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7987D" w14:textId="77777777" w:rsidR="00DD36AC" w:rsidRPr="00541166" w:rsidRDefault="00DD36AC" w:rsidP="00DD36AC">
      <w:pPr>
        <w:spacing w:after="4" w:line="249" w:lineRule="auto"/>
        <w:ind w:left="10" w:hanging="10"/>
        <w:jc w:val="center"/>
        <w:rPr>
          <w:color w:val="FF0000"/>
          <w:szCs w:val="24"/>
          <w:lang w:val="ru-RU"/>
        </w:rPr>
      </w:pPr>
      <w:r w:rsidRPr="00541166">
        <w:rPr>
          <w:color w:val="FF0000"/>
          <w:szCs w:val="24"/>
          <w:lang w:val="ru-RU"/>
        </w:rPr>
        <w:t>НАЗВАНИЕ</w:t>
      </w:r>
    </w:p>
    <w:p w14:paraId="0981B739" w14:textId="77777777" w:rsidR="00DD36AC" w:rsidRPr="00541166" w:rsidRDefault="00DD36AC" w:rsidP="00DD36AC">
      <w:pPr>
        <w:spacing w:after="4" w:line="249" w:lineRule="auto"/>
        <w:ind w:left="819" w:right="632" w:hanging="10"/>
        <w:jc w:val="center"/>
        <w:rPr>
          <w:color w:val="FF0000"/>
          <w:szCs w:val="24"/>
          <w:lang w:val="ru-RU"/>
        </w:rPr>
      </w:pPr>
      <w:r w:rsidRPr="00541166">
        <w:rPr>
          <w:color w:val="FF0000"/>
          <w:szCs w:val="24"/>
          <w:lang w:val="ru-RU"/>
        </w:rPr>
        <w:t>АДРЕС</w:t>
      </w:r>
    </w:p>
    <w:p w14:paraId="505EC7F1" w14:textId="77777777" w:rsidR="00DD36AC" w:rsidRPr="00541166" w:rsidRDefault="00DD36AC" w:rsidP="00DD36AC">
      <w:pPr>
        <w:spacing w:after="4" w:line="249" w:lineRule="auto"/>
        <w:ind w:left="819" w:right="632" w:hanging="10"/>
        <w:jc w:val="center"/>
        <w:rPr>
          <w:color w:val="FF0000"/>
          <w:szCs w:val="24"/>
          <w:lang w:val="ru-RU"/>
        </w:rPr>
      </w:pPr>
      <w:r w:rsidRPr="00541166">
        <w:rPr>
          <w:color w:val="FF0000"/>
          <w:szCs w:val="24"/>
          <w:lang w:val="ru-RU"/>
        </w:rPr>
        <w:t>Телефон: …</w:t>
      </w:r>
      <w:proofErr w:type="gramStart"/>
      <w:r w:rsidRPr="00541166">
        <w:rPr>
          <w:color w:val="FF0000"/>
          <w:szCs w:val="24"/>
          <w:lang w:val="ru-RU"/>
        </w:rPr>
        <w:t>…….</w:t>
      </w:r>
      <w:proofErr w:type="gramEnd"/>
      <w:r w:rsidRPr="00541166">
        <w:rPr>
          <w:color w:val="FF0000"/>
          <w:szCs w:val="24"/>
          <w:lang w:val="ru-RU"/>
        </w:rPr>
        <w:t>., Е-</w:t>
      </w:r>
      <w:r w:rsidRPr="00541166">
        <w:rPr>
          <w:color w:val="FF0000"/>
          <w:szCs w:val="24"/>
        </w:rPr>
        <w:t>mail</w:t>
      </w:r>
      <w:r w:rsidRPr="00541166">
        <w:rPr>
          <w:color w:val="FF0000"/>
          <w:szCs w:val="24"/>
          <w:lang w:val="ru-RU"/>
        </w:rPr>
        <w:t xml:space="preserve"> ……………….</w:t>
      </w:r>
    </w:p>
    <w:p w14:paraId="5F295844" w14:textId="77777777" w:rsidR="00DD36AC" w:rsidRPr="00541166" w:rsidRDefault="00DD36AC" w:rsidP="00DD36AC">
      <w:pPr>
        <w:jc w:val="center"/>
        <w:rPr>
          <w:color w:val="FF0000"/>
          <w:szCs w:val="24"/>
          <w:lang w:val="ru-RU"/>
        </w:rPr>
      </w:pPr>
    </w:p>
    <w:tbl>
      <w:tblPr>
        <w:tblStyle w:val="ac"/>
        <w:tblW w:w="10665"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686"/>
        <w:gridCol w:w="3577"/>
      </w:tblGrid>
      <w:tr w:rsidR="008271ED" w:rsidRPr="00DA17C3" w14:paraId="1A4FBE00" w14:textId="77777777" w:rsidTr="00167B93">
        <w:trPr>
          <w:trHeight w:val="2192"/>
        </w:trPr>
        <w:tc>
          <w:tcPr>
            <w:tcW w:w="3402" w:type="dxa"/>
          </w:tcPr>
          <w:p w14:paraId="502C223C" w14:textId="77777777" w:rsidR="00DD36AC" w:rsidRPr="00541166" w:rsidRDefault="00DD36AC" w:rsidP="00167B93">
            <w:pPr>
              <w:shd w:val="clear" w:color="auto" w:fill="FFFFFF"/>
              <w:spacing w:line="276" w:lineRule="auto"/>
              <w:ind w:left="-425" w:right="-91" w:hanging="142"/>
              <w:jc w:val="center"/>
              <w:rPr>
                <w:bCs/>
                <w:color w:val="FF0000"/>
                <w:spacing w:val="-3"/>
                <w:szCs w:val="24"/>
                <w:lang w:val="ru-RU"/>
              </w:rPr>
            </w:pPr>
            <w:r w:rsidRPr="00541166">
              <w:rPr>
                <w:bCs/>
                <w:color w:val="FF0000"/>
                <w:spacing w:val="-3"/>
                <w:szCs w:val="24"/>
                <w:lang w:val="ru-RU"/>
              </w:rPr>
              <w:t>«Рассмотрено»</w:t>
            </w:r>
          </w:p>
          <w:p w14:paraId="482A4977" w14:textId="77777777" w:rsidR="00DD36AC" w:rsidRPr="00541166" w:rsidRDefault="00DD36AC" w:rsidP="00167B93">
            <w:pPr>
              <w:shd w:val="clear" w:color="auto" w:fill="FFFFFF"/>
              <w:spacing w:line="276" w:lineRule="auto"/>
              <w:ind w:left="-425" w:right="-91" w:hanging="142"/>
              <w:jc w:val="center"/>
              <w:rPr>
                <w:bCs/>
                <w:color w:val="FF0000"/>
                <w:spacing w:val="-3"/>
                <w:szCs w:val="24"/>
                <w:lang w:val="ru-RU"/>
              </w:rPr>
            </w:pPr>
            <w:r w:rsidRPr="00541166">
              <w:rPr>
                <w:bCs/>
                <w:color w:val="FF0000"/>
                <w:spacing w:val="-3"/>
                <w:szCs w:val="24"/>
                <w:lang w:val="ru-RU"/>
              </w:rPr>
              <w:t>на заседании</w:t>
            </w:r>
          </w:p>
          <w:p w14:paraId="195122C4" w14:textId="77777777" w:rsidR="00DD36AC" w:rsidRPr="00541166" w:rsidRDefault="00DD36AC" w:rsidP="00167B93">
            <w:pPr>
              <w:shd w:val="clear" w:color="auto" w:fill="FFFFFF"/>
              <w:spacing w:line="276" w:lineRule="auto"/>
              <w:ind w:left="-425" w:right="-91" w:hanging="142"/>
              <w:jc w:val="center"/>
              <w:rPr>
                <w:bCs/>
                <w:color w:val="FF0000"/>
                <w:spacing w:val="-3"/>
                <w:szCs w:val="24"/>
                <w:lang w:val="ru-RU"/>
              </w:rPr>
            </w:pPr>
            <w:r w:rsidRPr="00541166">
              <w:rPr>
                <w:bCs/>
                <w:color w:val="FF0000"/>
                <w:spacing w:val="-3"/>
                <w:szCs w:val="24"/>
                <w:lang w:val="ru-RU"/>
              </w:rPr>
              <w:t>педагогического совета</w:t>
            </w:r>
          </w:p>
          <w:p w14:paraId="58AF6616" w14:textId="77777777" w:rsidR="00DD36AC" w:rsidRPr="00541166" w:rsidRDefault="00DD36AC" w:rsidP="00167B93">
            <w:pPr>
              <w:shd w:val="clear" w:color="auto" w:fill="FFFFFF"/>
              <w:spacing w:line="276" w:lineRule="auto"/>
              <w:ind w:left="-250" w:right="-91" w:firstLine="0"/>
              <w:jc w:val="center"/>
              <w:rPr>
                <w:bCs/>
                <w:color w:val="FF0000"/>
                <w:spacing w:val="-3"/>
                <w:szCs w:val="24"/>
                <w:lang w:val="ru-RU"/>
              </w:rPr>
            </w:pPr>
            <w:r w:rsidRPr="00541166">
              <w:rPr>
                <w:bCs/>
                <w:color w:val="FF0000"/>
                <w:spacing w:val="-3"/>
                <w:szCs w:val="24"/>
                <w:lang w:val="ru-RU"/>
              </w:rPr>
              <w:t xml:space="preserve">  Протокол </w:t>
            </w:r>
            <w:proofErr w:type="gramStart"/>
            <w:r w:rsidRPr="00541166">
              <w:rPr>
                <w:bCs/>
                <w:color w:val="FF0000"/>
                <w:spacing w:val="-3"/>
                <w:szCs w:val="24"/>
                <w:lang w:val="ru-RU"/>
              </w:rPr>
              <w:t>№  от</w:t>
            </w:r>
            <w:proofErr w:type="gramEnd"/>
            <w:r w:rsidRPr="00541166">
              <w:rPr>
                <w:bCs/>
                <w:color w:val="FF0000"/>
                <w:spacing w:val="-3"/>
                <w:szCs w:val="24"/>
                <w:u w:val="single"/>
                <w:lang w:val="ru-RU"/>
              </w:rPr>
              <w:t xml:space="preserve">                  г</w:t>
            </w:r>
            <w:r w:rsidRPr="00541166">
              <w:rPr>
                <w:bCs/>
                <w:color w:val="FF0000"/>
                <w:spacing w:val="-3"/>
                <w:szCs w:val="24"/>
                <w:lang w:val="ru-RU"/>
              </w:rPr>
              <w:t>.</w:t>
            </w:r>
          </w:p>
          <w:p w14:paraId="5BEC2C43" w14:textId="77777777" w:rsidR="00DD36AC" w:rsidRPr="00541166" w:rsidRDefault="00DD36AC" w:rsidP="00167B93">
            <w:pPr>
              <w:tabs>
                <w:tab w:val="left" w:pos="7371"/>
              </w:tabs>
              <w:spacing w:line="276" w:lineRule="auto"/>
              <w:ind w:right="71"/>
              <w:jc w:val="center"/>
              <w:rPr>
                <w:color w:val="FF0000"/>
                <w:szCs w:val="24"/>
                <w:lang w:val="ru-RU"/>
              </w:rPr>
            </w:pPr>
          </w:p>
        </w:tc>
        <w:tc>
          <w:tcPr>
            <w:tcW w:w="3686" w:type="dxa"/>
          </w:tcPr>
          <w:p w14:paraId="0E6AF11E" w14:textId="77777777" w:rsidR="00DD36AC" w:rsidRPr="00541166" w:rsidRDefault="00DD36AC" w:rsidP="00167B93">
            <w:pPr>
              <w:shd w:val="clear" w:color="auto" w:fill="FFFFFF"/>
              <w:spacing w:line="276" w:lineRule="auto"/>
              <w:ind w:left="-425" w:right="-91" w:hanging="142"/>
              <w:jc w:val="center"/>
              <w:rPr>
                <w:bCs/>
                <w:color w:val="FF0000"/>
                <w:spacing w:val="-3"/>
                <w:szCs w:val="24"/>
                <w:lang w:val="ru-RU"/>
              </w:rPr>
            </w:pPr>
            <w:r w:rsidRPr="00541166">
              <w:rPr>
                <w:bCs/>
                <w:color w:val="FF0000"/>
                <w:spacing w:val="-3"/>
                <w:szCs w:val="24"/>
                <w:lang w:val="ru-RU"/>
              </w:rPr>
              <w:t>«Согласовано»</w:t>
            </w:r>
          </w:p>
          <w:p w14:paraId="37B0B928" w14:textId="77777777" w:rsidR="00DD36AC" w:rsidRPr="00541166" w:rsidRDefault="00DD36AC" w:rsidP="00167B93">
            <w:pPr>
              <w:shd w:val="clear" w:color="auto" w:fill="FFFFFF"/>
              <w:spacing w:line="276" w:lineRule="auto"/>
              <w:ind w:left="-425" w:right="-91" w:hanging="142"/>
              <w:jc w:val="center"/>
              <w:rPr>
                <w:bCs/>
                <w:color w:val="FF0000"/>
                <w:spacing w:val="-3"/>
                <w:szCs w:val="24"/>
                <w:lang w:val="ru-RU"/>
              </w:rPr>
            </w:pPr>
            <w:r w:rsidRPr="00541166">
              <w:rPr>
                <w:bCs/>
                <w:color w:val="FF0000"/>
                <w:spacing w:val="-3"/>
                <w:szCs w:val="24"/>
                <w:lang w:val="ru-RU"/>
              </w:rPr>
              <w:t>Управляющим советом</w:t>
            </w:r>
          </w:p>
          <w:p w14:paraId="11BC0249" w14:textId="77777777" w:rsidR="00DD36AC" w:rsidRPr="00541166" w:rsidRDefault="00DD36AC" w:rsidP="00167B93">
            <w:pPr>
              <w:shd w:val="clear" w:color="auto" w:fill="FFFFFF"/>
              <w:spacing w:line="276" w:lineRule="auto"/>
              <w:ind w:left="-249" w:right="-91" w:hanging="142"/>
              <w:jc w:val="center"/>
              <w:rPr>
                <w:bCs/>
                <w:color w:val="FF0000"/>
                <w:spacing w:val="-3"/>
                <w:szCs w:val="24"/>
                <w:lang w:val="ru-RU"/>
              </w:rPr>
            </w:pPr>
            <w:r w:rsidRPr="00541166">
              <w:rPr>
                <w:bCs/>
                <w:color w:val="FF0000"/>
                <w:spacing w:val="-3"/>
                <w:szCs w:val="24"/>
                <w:lang w:val="ru-RU"/>
              </w:rPr>
              <w:t xml:space="preserve">    Протокол № от </w:t>
            </w:r>
            <w:r w:rsidRPr="00541166">
              <w:rPr>
                <w:bCs/>
                <w:color w:val="FF0000"/>
                <w:spacing w:val="-3"/>
                <w:szCs w:val="24"/>
                <w:u w:val="single"/>
                <w:lang w:val="ru-RU"/>
              </w:rPr>
              <w:t xml:space="preserve">                   г</w:t>
            </w:r>
            <w:r w:rsidRPr="00541166">
              <w:rPr>
                <w:bCs/>
                <w:color w:val="FF0000"/>
                <w:spacing w:val="-3"/>
                <w:szCs w:val="24"/>
                <w:lang w:val="ru-RU"/>
              </w:rPr>
              <w:t>.</w:t>
            </w:r>
          </w:p>
          <w:p w14:paraId="74B05A52" w14:textId="77777777" w:rsidR="00DD36AC" w:rsidRPr="00541166" w:rsidRDefault="00DD36AC" w:rsidP="00167B93">
            <w:pPr>
              <w:tabs>
                <w:tab w:val="left" w:pos="7371"/>
              </w:tabs>
              <w:spacing w:line="276" w:lineRule="auto"/>
              <w:ind w:right="71"/>
              <w:jc w:val="center"/>
              <w:rPr>
                <w:color w:val="FF0000"/>
                <w:szCs w:val="24"/>
                <w:lang w:val="ru-RU"/>
              </w:rPr>
            </w:pPr>
          </w:p>
        </w:tc>
        <w:tc>
          <w:tcPr>
            <w:tcW w:w="3577" w:type="dxa"/>
          </w:tcPr>
          <w:p w14:paraId="2C85F7A6" w14:textId="77777777" w:rsidR="00DD36AC" w:rsidRPr="00541166" w:rsidRDefault="00DD36AC" w:rsidP="00167B93">
            <w:pPr>
              <w:shd w:val="clear" w:color="auto" w:fill="FFFFFF"/>
              <w:jc w:val="center"/>
              <w:rPr>
                <w:color w:val="FF0000"/>
                <w:szCs w:val="24"/>
                <w:lang w:val="ru-RU"/>
              </w:rPr>
            </w:pPr>
            <w:r w:rsidRPr="00541166">
              <w:rPr>
                <w:color w:val="FF0000"/>
                <w:spacing w:val="-4"/>
                <w:szCs w:val="24"/>
                <w:lang w:val="ru-RU"/>
              </w:rPr>
              <w:t>«УТВЕРЖДАЮ»</w:t>
            </w:r>
          </w:p>
          <w:p w14:paraId="2A7A5886" w14:textId="77777777" w:rsidR="00DD36AC" w:rsidRPr="00541166" w:rsidRDefault="00DD36AC" w:rsidP="00167B93">
            <w:pPr>
              <w:shd w:val="clear" w:color="auto" w:fill="FFFFFF"/>
              <w:jc w:val="center"/>
              <w:rPr>
                <w:color w:val="FF0000"/>
                <w:spacing w:val="-6"/>
                <w:szCs w:val="24"/>
                <w:lang w:val="ru-RU"/>
              </w:rPr>
            </w:pPr>
            <w:r w:rsidRPr="00541166">
              <w:rPr>
                <w:color w:val="FF0000"/>
                <w:spacing w:val="-6"/>
                <w:szCs w:val="24"/>
                <w:lang w:val="ru-RU"/>
              </w:rPr>
              <w:t>Директор</w:t>
            </w:r>
          </w:p>
          <w:p w14:paraId="32A2CF84" w14:textId="77777777" w:rsidR="00DD36AC" w:rsidRPr="00541166" w:rsidRDefault="00DD36AC" w:rsidP="00167B93">
            <w:pPr>
              <w:shd w:val="clear" w:color="auto" w:fill="FFFFFF"/>
              <w:jc w:val="center"/>
              <w:rPr>
                <w:color w:val="FF0000"/>
                <w:szCs w:val="24"/>
                <w:lang w:val="ru-RU"/>
              </w:rPr>
            </w:pPr>
          </w:p>
          <w:p w14:paraId="2AFFD5B1" w14:textId="77777777" w:rsidR="00DD36AC" w:rsidRPr="00541166" w:rsidRDefault="00DD36AC" w:rsidP="00167B93">
            <w:pPr>
              <w:shd w:val="clear" w:color="auto" w:fill="FFFFFF"/>
              <w:ind w:left="34"/>
              <w:rPr>
                <w:color w:val="FF0000"/>
                <w:spacing w:val="-8"/>
                <w:szCs w:val="24"/>
                <w:lang w:val="ru-RU"/>
              </w:rPr>
            </w:pPr>
            <w:r w:rsidRPr="00541166">
              <w:rPr>
                <w:color w:val="FF0000"/>
                <w:spacing w:val="-8"/>
                <w:szCs w:val="24"/>
                <w:lang w:val="ru-RU"/>
              </w:rPr>
              <w:t xml:space="preserve">      Приказ № ____ от  </w:t>
            </w:r>
            <w:r w:rsidRPr="00541166">
              <w:rPr>
                <w:color w:val="FF0000"/>
                <w:spacing w:val="-8"/>
                <w:szCs w:val="24"/>
                <w:u w:val="single"/>
                <w:lang w:val="ru-RU"/>
              </w:rPr>
              <w:t xml:space="preserve">                   г. </w:t>
            </w:r>
          </w:p>
          <w:p w14:paraId="33B5BFDE" w14:textId="77777777" w:rsidR="00DD36AC" w:rsidRPr="00541166" w:rsidRDefault="00DD36AC" w:rsidP="00167B93">
            <w:pPr>
              <w:shd w:val="clear" w:color="auto" w:fill="FFFFFF"/>
              <w:spacing w:line="276" w:lineRule="auto"/>
              <w:ind w:left="5954"/>
              <w:jc w:val="center"/>
              <w:rPr>
                <w:color w:val="FF0000"/>
                <w:spacing w:val="-8"/>
                <w:szCs w:val="24"/>
                <w:lang w:val="ru-RU"/>
              </w:rPr>
            </w:pPr>
          </w:p>
          <w:p w14:paraId="5E8E75F2" w14:textId="77777777" w:rsidR="00DD36AC" w:rsidRPr="00541166" w:rsidRDefault="00DD36AC" w:rsidP="00167B93">
            <w:pPr>
              <w:tabs>
                <w:tab w:val="left" w:pos="7371"/>
              </w:tabs>
              <w:spacing w:line="276" w:lineRule="auto"/>
              <w:ind w:right="71"/>
              <w:jc w:val="center"/>
              <w:rPr>
                <w:color w:val="FF0000"/>
                <w:szCs w:val="24"/>
                <w:lang w:val="ru-RU"/>
              </w:rPr>
            </w:pPr>
          </w:p>
        </w:tc>
      </w:tr>
    </w:tbl>
    <w:p w14:paraId="0038CDDC" w14:textId="77777777" w:rsidR="00DD36AC" w:rsidRPr="008271ED" w:rsidRDefault="00DD36AC" w:rsidP="00DD36AC">
      <w:pPr>
        <w:jc w:val="center"/>
        <w:rPr>
          <w:color w:val="auto"/>
          <w:szCs w:val="24"/>
          <w:lang w:val="ru-RU"/>
        </w:rPr>
      </w:pPr>
    </w:p>
    <w:p w14:paraId="1E3E2BD1" w14:textId="77777777" w:rsidR="00DD36AC" w:rsidRPr="008271ED" w:rsidRDefault="00DD36AC" w:rsidP="00DD36AC">
      <w:pPr>
        <w:jc w:val="center"/>
        <w:rPr>
          <w:color w:val="auto"/>
          <w:szCs w:val="24"/>
          <w:lang w:val="ru-RU"/>
        </w:rPr>
      </w:pPr>
    </w:p>
    <w:p w14:paraId="5223C1ED" w14:textId="77777777" w:rsidR="00DD36AC" w:rsidRPr="008271ED" w:rsidRDefault="00DD36AC" w:rsidP="00DD36AC">
      <w:pPr>
        <w:jc w:val="center"/>
        <w:rPr>
          <w:color w:val="auto"/>
          <w:szCs w:val="24"/>
          <w:lang w:val="ru-RU"/>
        </w:rPr>
      </w:pPr>
    </w:p>
    <w:p w14:paraId="40D37086" w14:textId="77777777" w:rsidR="00DD36AC" w:rsidRPr="008271ED" w:rsidRDefault="00DD36AC" w:rsidP="00DD36AC">
      <w:pPr>
        <w:jc w:val="center"/>
        <w:rPr>
          <w:color w:val="auto"/>
          <w:szCs w:val="24"/>
          <w:lang w:val="ru-RU"/>
        </w:rPr>
      </w:pPr>
    </w:p>
    <w:p w14:paraId="0A908CD7" w14:textId="77777777" w:rsidR="00DD36AC" w:rsidRPr="008271ED" w:rsidRDefault="00DD36AC" w:rsidP="00DD36AC">
      <w:pPr>
        <w:jc w:val="center"/>
        <w:rPr>
          <w:color w:val="auto"/>
          <w:szCs w:val="24"/>
          <w:lang w:val="ru-RU"/>
        </w:rPr>
      </w:pPr>
    </w:p>
    <w:p w14:paraId="6677C482" w14:textId="77777777" w:rsidR="00DD36AC" w:rsidRPr="008271ED" w:rsidRDefault="00DD36AC" w:rsidP="00DD36AC">
      <w:pPr>
        <w:jc w:val="center"/>
        <w:rPr>
          <w:color w:val="auto"/>
          <w:szCs w:val="24"/>
          <w:lang w:val="ru-RU"/>
        </w:rPr>
      </w:pPr>
    </w:p>
    <w:p w14:paraId="1BBA961B" w14:textId="77777777" w:rsidR="00DD36AC" w:rsidRPr="008271ED" w:rsidRDefault="00DD36AC" w:rsidP="00DD36AC">
      <w:pPr>
        <w:jc w:val="center"/>
        <w:rPr>
          <w:color w:val="auto"/>
          <w:szCs w:val="24"/>
          <w:lang w:val="ru-RU"/>
        </w:rPr>
      </w:pPr>
    </w:p>
    <w:p w14:paraId="601D4C58" w14:textId="77777777" w:rsidR="00DD36AC" w:rsidRPr="008271ED" w:rsidRDefault="00DD36AC" w:rsidP="00DD36AC">
      <w:pPr>
        <w:jc w:val="center"/>
        <w:rPr>
          <w:color w:val="auto"/>
          <w:szCs w:val="24"/>
          <w:lang w:val="ru-RU"/>
        </w:rPr>
      </w:pPr>
    </w:p>
    <w:p w14:paraId="5F06B132" w14:textId="77777777" w:rsidR="00DD36AC" w:rsidRPr="008271ED" w:rsidRDefault="00DD36AC" w:rsidP="00DD36AC">
      <w:pPr>
        <w:spacing w:after="0" w:line="265" w:lineRule="auto"/>
        <w:ind w:left="0" w:hanging="10"/>
        <w:jc w:val="center"/>
        <w:rPr>
          <w:b/>
          <w:color w:val="auto"/>
          <w:szCs w:val="24"/>
          <w:lang w:val="ru-RU"/>
        </w:rPr>
      </w:pPr>
      <w:bookmarkStart w:id="0" w:name="OLE_LINK84"/>
      <w:bookmarkStart w:id="1" w:name="OLE_LINK85"/>
      <w:r w:rsidRPr="008271ED">
        <w:rPr>
          <w:b/>
          <w:color w:val="auto"/>
          <w:szCs w:val="24"/>
          <w:lang w:val="ru-RU"/>
        </w:rPr>
        <w:t xml:space="preserve">ОБРАЗОВАТЕЛЬНАЯ </w:t>
      </w:r>
      <w:commentRangeStart w:id="2"/>
      <w:r w:rsidRPr="008271ED">
        <w:rPr>
          <w:b/>
          <w:color w:val="auto"/>
          <w:szCs w:val="24"/>
          <w:lang w:val="ru-RU"/>
        </w:rPr>
        <w:t>ПРОГРАММА</w:t>
      </w:r>
      <w:commentRangeEnd w:id="2"/>
      <w:r w:rsidR="00090108">
        <w:rPr>
          <w:rStyle w:val="ab"/>
          <w:rFonts w:asciiTheme="minorHAnsi" w:eastAsiaTheme="minorHAnsi" w:hAnsiTheme="minorHAnsi" w:cstheme="minorBidi"/>
          <w:kern w:val="2"/>
          <w:lang w:val="ru-RU"/>
          <w14:ligatures w14:val="standardContextual"/>
        </w:rPr>
        <w:commentReference w:id="2"/>
      </w:r>
    </w:p>
    <w:p w14:paraId="1EC8B437" w14:textId="77777777" w:rsidR="00DD36AC" w:rsidRPr="008271ED" w:rsidRDefault="00DD36AC" w:rsidP="00DD36AC">
      <w:pPr>
        <w:tabs>
          <w:tab w:val="left" w:pos="3119"/>
        </w:tabs>
        <w:spacing w:after="0" w:line="259" w:lineRule="auto"/>
        <w:ind w:left="0" w:right="44" w:hanging="10"/>
        <w:jc w:val="center"/>
        <w:rPr>
          <w:b/>
          <w:color w:val="auto"/>
          <w:szCs w:val="24"/>
          <w:lang w:val="ru-RU"/>
        </w:rPr>
      </w:pPr>
      <w:r w:rsidRPr="008271ED">
        <w:rPr>
          <w:b/>
          <w:color w:val="auto"/>
          <w:szCs w:val="24"/>
          <w:lang w:val="ru-RU"/>
        </w:rPr>
        <w:t xml:space="preserve">НАЧАЛЬНОГО </w:t>
      </w:r>
      <w:r w:rsidRPr="008271ED">
        <w:rPr>
          <w:b/>
          <w:color w:val="auto"/>
          <w:szCs w:val="24"/>
          <w:lang w:val="ru-RU"/>
        </w:rPr>
        <w:softHyphen/>
      </w:r>
      <w:r w:rsidRPr="008271ED">
        <w:rPr>
          <w:b/>
          <w:color w:val="auto"/>
          <w:szCs w:val="24"/>
          <w:lang w:val="ru-RU"/>
        </w:rPr>
        <w:softHyphen/>
      </w:r>
      <w:r w:rsidRPr="008271ED">
        <w:rPr>
          <w:b/>
          <w:color w:val="auto"/>
          <w:szCs w:val="24"/>
          <w:lang w:val="ru-RU"/>
        </w:rPr>
        <w:softHyphen/>
      </w:r>
      <w:r w:rsidRPr="008271ED">
        <w:rPr>
          <w:b/>
          <w:color w:val="auto"/>
          <w:szCs w:val="24"/>
          <w:lang w:val="ru-RU"/>
        </w:rPr>
        <w:softHyphen/>
      </w:r>
      <w:r w:rsidRPr="008271ED">
        <w:rPr>
          <w:b/>
          <w:color w:val="auto"/>
          <w:szCs w:val="24"/>
          <w:lang w:val="ru-RU"/>
        </w:rPr>
        <w:softHyphen/>
      </w:r>
      <w:r w:rsidRPr="008271ED">
        <w:rPr>
          <w:b/>
          <w:color w:val="auto"/>
          <w:szCs w:val="24"/>
          <w:lang w:val="ru-RU"/>
        </w:rPr>
        <w:softHyphen/>
        <w:t xml:space="preserve"> ОБЩЕГО ОБРАЗОВАНИЯ</w:t>
      </w:r>
    </w:p>
    <w:bookmarkEnd w:id="0"/>
    <w:bookmarkEnd w:id="1"/>
    <w:p w14:paraId="14B66EC9" w14:textId="77777777" w:rsidR="00DD36AC" w:rsidRPr="008271ED" w:rsidRDefault="00DD36AC" w:rsidP="00DD36AC">
      <w:pPr>
        <w:pStyle w:val="10"/>
        <w:ind w:left="0" w:right="214"/>
        <w:jc w:val="center"/>
        <w:rPr>
          <w:rFonts w:ascii="Times New Roman" w:hAnsi="Times New Roman" w:cs="Times New Roman"/>
          <w:b/>
          <w:color w:val="auto"/>
          <w:sz w:val="24"/>
          <w:szCs w:val="24"/>
          <w:lang w:val="ru-RU"/>
        </w:rPr>
      </w:pPr>
      <w:r w:rsidRPr="008271ED">
        <w:rPr>
          <w:rFonts w:ascii="Times New Roman" w:hAnsi="Times New Roman" w:cs="Times New Roman"/>
          <w:b/>
          <w:color w:val="auto"/>
          <w:sz w:val="24"/>
          <w:szCs w:val="24"/>
          <w:lang w:val="ru-RU"/>
        </w:rPr>
        <w:t>Название ОО</w:t>
      </w:r>
    </w:p>
    <w:p w14:paraId="35C4CF77" w14:textId="77777777" w:rsidR="00DD36AC" w:rsidRPr="008271ED" w:rsidRDefault="00DD36AC" w:rsidP="00DD36AC">
      <w:pPr>
        <w:rPr>
          <w:color w:val="auto"/>
          <w:szCs w:val="24"/>
          <w:lang w:val="ru-RU"/>
        </w:rPr>
      </w:pPr>
    </w:p>
    <w:p w14:paraId="5A57D5C8" w14:textId="77777777" w:rsidR="00DD36AC" w:rsidRPr="008271ED" w:rsidRDefault="00DD36AC" w:rsidP="00DD36AC">
      <w:pPr>
        <w:jc w:val="center"/>
        <w:rPr>
          <w:b/>
          <w:color w:val="auto"/>
          <w:szCs w:val="24"/>
          <w:lang w:val="ru-RU"/>
        </w:rPr>
      </w:pPr>
      <w:r w:rsidRPr="008271ED">
        <w:rPr>
          <w:b/>
          <w:color w:val="auto"/>
          <w:szCs w:val="24"/>
          <w:lang w:val="ru-RU"/>
        </w:rPr>
        <w:t>(срок освоения 4 года)</w:t>
      </w:r>
    </w:p>
    <w:p w14:paraId="76B1336B" w14:textId="77777777" w:rsidR="00DD36AC" w:rsidRPr="008271ED" w:rsidRDefault="00DD36AC" w:rsidP="00DD36AC">
      <w:pPr>
        <w:jc w:val="center"/>
        <w:rPr>
          <w:color w:val="auto"/>
          <w:szCs w:val="24"/>
          <w:lang w:val="ru-RU"/>
        </w:rPr>
      </w:pPr>
    </w:p>
    <w:p w14:paraId="070E80F1" w14:textId="77777777" w:rsidR="00DD36AC" w:rsidRPr="008271ED" w:rsidRDefault="00DD36AC" w:rsidP="00DD36AC">
      <w:pPr>
        <w:jc w:val="center"/>
        <w:rPr>
          <w:color w:val="auto"/>
          <w:szCs w:val="24"/>
          <w:lang w:val="ru-RU"/>
        </w:rPr>
      </w:pPr>
    </w:p>
    <w:p w14:paraId="527554C6" w14:textId="77777777" w:rsidR="00DD36AC" w:rsidRPr="008271ED" w:rsidRDefault="00DD36AC" w:rsidP="00DD36AC">
      <w:pPr>
        <w:jc w:val="center"/>
        <w:rPr>
          <w:color w:val="auto"/>
          <w:szCs w:val="24"/>
          <w:lang w:val="ru-RU"/>
        </w:rPr>
      </w:pPr>
    </w:p>
    <w:p w14:paraId="7A4204BF" w14:textId="77777777" w:rsidR="00DD36AC" w:rsidRPr="008271ED" w:rsidRDefault="00DD36AC" w:rsidP="00DD36AC">
      <w:pPr>
        <w:jc w:val="center"/>
        <w:rPr>
          <w:color w:val="auto"/>
          <w:szCs w:val="24"/>
          <w:lang w:val="ru-RU"/>
        </w:rPr>
      </w:pPr>
    </w:p>
    <w:p w14:paraId="51BD04E7" w14:textId="77777777" w:rsidR="00DD36AC" w:rsidRPr="008271ED" w:rsidRDefault="00DD36AC" w:rsidP="00DD36AC">
      <w:pPr>
        <w:ind w:left="0" w:firstLine="0"/>
        <w:rPr>
          <w:color w:val="auto"/>
          <w:szCs w:val="24"/>
          <w:lang w:val="ru-RU"/>
        </w:rPr>
      </w:pPr>
    </w:p>
    <w:p w14:paraId="5B71F2F3" w14:textId="77777777" w:rsidR="00DD36AC" w:rsidRPr="008271ED" w:rsidRDefault="00DD36AC" w:rsidP="00DD36AC">
      <w:pPr>
        <w:jc w:val="center"/>
        <w:rPr>
          <w:color w:val="auto"/>
          <w:szCs w:val="24"/>
          <w:lang w:val="ru-RU"/>
        </w:rPr>
      </w:pPr>
    </w:p>
    <w:p w14:paraId="3D8236BC" w14:textId="77777777" w:rsidR="00DD36AC" w:rsidRPr="008271ED" w:rsidRDefault="00DD36AC" w:rsidP="00DD36AC">
      <w:pPr>
        <w:ind w:left="0" w:firstLine="0"/>
        <w:rPr>
          <w:color w:val="auto"/>
          <w:szCs w:val="24"/>
          <w:lang w:val="ru-RU"/>
        </w:rPr>
      </w:pPr>
    </w:p>
    <w:p w14:paraId="477A97B3" w14:textId="77777777" w:rsidR="00DD36AC" w:rsidRPr="008271ED" w:rsidRDefault="00DD36AC" w:rsidP="00DD36AC">
      <w:pPr>
        <w:jc w:val="center"/>
        <w:rPr>
          <w:color w:val="auto"/>
          <w:szCs w:val="24"/>
          <w:lang w:val="ru-RU"/>
        </w:rPr>
      </w:pPr>
    </w:p>
    <w:p w14:paraId="451A79DB" w14:textId="77777777" w:rsidR="00DD36AC" w:rsidRPr="008271ED" w:rsidRDefault="00DD36AC" w:rsidP="00DD36AC">
      <w:pPr>
        <w:jc w:val="center"/>
        <w:rPr>
          <w:color w:val="auto"/>
          <w:szCs w:val="24"/>
          <w:lang w:val="ru-RU"/>
        </w:rPr>
      </w:pPr>
    </w:p>
    <w:p w14:paraId="23C19982" w14:textId="77777777" w:rsidR="00DD36AC" w:rsidRPr="008271ED" w:rsidRDefault="00DD36AC" w:rsidP="00DD36AC">
      <w:pPr>
        <w:jc w:val="center"/>
        <w:rPr>
          <w:color w:val="auto"/>
          <w:szCs w:val="24"/>
          <w:lang w:val="ru-RU"/>
        </w:rPr>
      </w:pPr>
    </w:p>
    <w:p w14:paraId="552AC6A0" w14:textId="77777777" w:rsidR="00DD36AC" w:rsidRPr="008271ED" w:rsidRDefault="00DD36AC" w:rsidP="00DD36AC">
      <w:pPr>
        <w:jc w:val="center"/>
        <w:rPr>
          <w:color w:val="auto"/>
          <w:szCs w:val="24"/>
          <w:lang w:val="ru-RU"/>
        </w:rPr>
      </w:pPr>
    </w:p>
    <w:p w14:paraId="6512BD04" w14:textId="77777777" w:rsidR="00DD36AC" w:rsidRPr="008271ED" w:rsidRDefault="00DD36AC" w:rsidP="00DD36AC">
      <w:pPr>
        <w:jc w:val="center"/>
        <w:rPr>
          <w:color w:val="auto"/>
          <w:szCs w:val="24"/>
          <w:lang w:val="ru-RU"/>
        </w:rPr>
      </w:pPr>
    </w:p>
    <w:p w14:paraId="1AEA3AF1" w14:textId="77777777" w:rsidR="00DD36AC" w:rsidRPr="008271ED" w:rsidRDefault="00DD36AC" w:rsidP="00DD36AC">
      <w:pPr>
        <w:jc w:val="center"/>
        <w:rPr>
          <w:color w:val="auto"/>
          <w:szCs w:val="24"/>
          <w:lang w:val="ru-RU"/>
        </w:rPr>
      </w:pPr>
    </w:p>
    <w:p w14:paraId="26E3E607" w14:textId="77777777" w:rsidR="00DD36AC" w:rsidRPr="008271ED" w:rsidRDefault="00DD36AC" w:rsidP="00DD36AC">
      <w:pPr>
        <w:jc w:val="center"/>
        <w:rPr>
          <w:color w:val="auto"/>
          <w:szCs w:val="24"/>
          <w:lang w:val="ru-RU"/>
        </w:rPr>
      </w:pPr>
    </w:p>
    <w:p w14:paraId="0FFC500C" w14:textId="77777777" w:rsidR="00DD36AC" w:rsidRPr="008271ED" w:rsidRDefault="00DD36AC" w:rsidP="00DD36AC">
      <w:pPr>
        <w:jc w:val="center"/>
        <w:rPr>
          <w:color w:val="auto"/>
          <w:szCs w:val="24"/>
          <w:lang w:val="ru-RU"/>
        </w:rPr>
      </w:pPr>
    </w:p>
    <w:p w14:paraId="5D9783FF" w14:textId="0701560E" w:rsidR="00DD36AC" w:rsidRPr="008271ED" w:rsidRDefault="00DD36AC" w:rsidP="00DD36AC">
      <w:pPr>
        <w:spacing w:after="0" w:line="259" w:lineRule="auto"/>
        <w:ind w:left="0" w:right="4" w:firstLine="0"/>
        <w:jc w:val="center"/>
        <w:rPr>
          <w:color w:val="auto"/>
          <w:szCs w:val="24"/>
          <w:lang w:val="ru-RU"/>
        </w:rPr>
      </w:pPr>
      <w:r w:rsidRPr="008271ED">
        <w:rPr>
          <w:color w:val="auto"/>
          <w:szCs w:val="24"/>
          <w:lang w:val="ru-RU"/>
        </w:rPr>
        <w:t>город – 202</w:t>
      </w:r>
      <w:r w:rsidR="00305514">
        <w:rPr>
          <w:color w:val="auto"/>
          <w:szCs w:val="24"/>
          <w:lang w:val="ru-RU"/>
        </w:rPr>
        <w:t>5</w:t>
      </w:r>
    </w:p>
    <w:p w14:paraId="0F0D62A0" w14:textId="77777777" w:rsidR="00954B31" w:rsidRPr="008271ED" w:rsidRDefault="00954B31" w:rsidP="00DD36AC">
      <w:pPr>
        <w:spacing w:after="289" w:line="259" w:lineRule="auto"/>
        <w:ind w:left="761" w:right="4" w:hanging="10"/>
        <w:jc w:val="center"/>
        <w:rPr>
          <w:color w:val="auto"/>
          <w:szCs w:val="24"/>
        </w:rPr>
      </w:pPr>
    </w:p>
    <w:p w14:paraId="4FF41D2A" w14:textId="77777777" w:rsidR="000A2C0D" w:rsidRDefault="000A2C0D">
      <w:pPr>
        <w:spacing w:after="160" w:line="259" w:lineRule="auto"/>
        <w:ind w:left="0" w:firstLine="0"/>
        <w:jc w:val="left"/>
        <w:rPr>
          <w:color w:val="auto"/>
          <w:szCs w:val="24"/>
          <w:lang w:val="ru-RU"/>
        </w:rPr>
      </w:pPr>
      <w:r>
        <w:rPr>
          <w:color w:val="auto"/>
          <w:szCs w:val="24"/>
          <w:lang w:val="ru-RU"/>
        </w:rPr>
        <w:br w:type="page"/>
      </w:r>
    </w:p>
    <w:p w14:paraId="18AFAADA" w14:textId="3938B7E8" w:rsidR="00DD36AC" w:rsidRPr="008271ED" w:rsidRDefault="00DD36AC" w:rsidP="00DD36AC">
      <w:pPr>
        <w:spacing w:after="289" w:line="259" w:lineRule="auto"/>
        <w:ind w:left="761" w:right="4" w:hanging="10"/>
        <w:jc w:val="center"/>
        <w:rPr>
          <w:color w:val="auto"/>
          <w:szCs w:val="24"/>
          <w:lang w:val="ru-RU"/>
        </w:rPr>
      </w:pPr>
      <w:r w:rsidRPr="008271ED">
        <w:rPr>
          <w:color w:val="auto"/>
          <w:szCs w:val="24"/>
          <w:lang w:val="ru-RU"/>
        </w:rPr>
        <w:lastRenderedPageBreak/>
        <w:t>СОДЕРЖАНИЕ</w:t>
      </w:r>
    </w:p>
    <w:tbl>
      <w:tblPr>
        <w:tblStyle w:val="ac"/>
        <w:tblW w:w="9640" w:type="dxa"/>
        <w:tblInd w:w="-709" w:type="dxa"/>
        <w:tblLayout w:type="fixed"/>
        <w:tblLook w:val="04A0" w:firstRow="1" w:lastRow="0" w:firstColumn="1" w:lastColumn="0" w:noHBand="0" w:noVBand="1"/>
      </w:tblPr>
      <w:tblGrid>
        <w:gridCol w:w="567"/>
        <w:gridCol w:w="709"/>
        <w:gridCol w:w="850"/>
        <w:gridCol w:w="142"/>
        <w:gridCol w:w="6662"/>
        <w:gridCol w:w="710"/>
      </w:tblGrid>
      <w:tr w:rsidR="008271ED" w:rsidRPr="008271ED" w14:paraId="3AA3FAE8" w14:textId="77777777" w:rsidTr="00167B93">
        <w:trPr>
          <w:trHeight w:val="510"/>
        </w:trPr>
        <w:tc>
          <w:tcPr>
            <w:tcW w:w="567" w:type="dxa"/>
          </w:tcPr>
          <w:p w14:paraId="263A1F2D" w14:textId="77777777" w:rsidR="00DD36AC" w:rsidRPr="008271ED" w:rsidRDefault="00DD36AC" w:rsidP="00167B93">
            <w:pPr>
              <w:ind w:left="-153" w:firstLine="283"/>
              <w:rPr>
                <w:color w:val="auto"/>
                <w:szCs w:val="24"/>
                <w:lang w:val="ru-RU"/>
              </w:rPr>
            </w:pPr>
            <w:r w:rsidRPr="008271ED">
              <w:rPr>
                <w:color w:val="auto"/>
                <w:szCs w:val="24"/>
                <w:lang w:val="ru-RU"/>
              </w:rPr>
              <w:t>1.</w:t>
            </w:r>
          </w:p>
        </w:tc>
        <w:tc>
          <w:tcPr>
            <w:tcW w:w="8363" w:type="dxa"/>
            <w:gridSpan w:val="4"/>
          </w:tcPr>
          <w:p w14:paraId="1ECABABF" w14:textId="77777777" w:rsidR="00DD36AC" w:rsidRPr="008271ED" w:rsidRDefault="00DD36AC" w:rsidP="00167B93">
            <w:pPr>
              <w:ind w:left="0" w:right="-825" w:firstLine="0"/>
              <w:jc w:val="left"/>
              <w:rPr>
                <w:color w:val="auto"/>
                <w:szCs w:val="24"/>
                <w:lang w:val="ru-RU"/>
              </w:rPr>
            </w:pPr>
            <w:r w:rsidRPr="008271ED">
              <w:rPr>
                <w:color w:val="auto"/>
                <w:szCs w:val="24"/>
                <w:lang w:val="ru-RU"/>
              </w:rPr>
              <w:t>ЦЕЛЕВОЙ РАЗДЕЛ</w:t>
            </w:r>
          </w:p>
        </w:tc>
        <w:tc>
          <w:tcPr>
            <w:tcW w:w="710" w:type="dxa"/>
          </w:tcPr>
          <w:p w14:paraId="626AEA1B" w14:textId="626669FE" w:rsidR="00DD36AC" w:rsidRPr="008271ED" w:rsidRDefault="00DD36AC" w:rsidP="00167B93">
            <w:pPr>
              <w:ind w:left="-108" w:right="-825" w:firstLine="0"/>
              <w:jc w:val="left"/>
              <w:rPr>
                <w:color w:val="auto"/>
                <w:szCs w:val="24"/>
                <w:lang w:val="ru-RU"/>
              </w:rPr>
            </w:pPr>
          </w:p>
        </w:tc>
      </w:tr>
      <w:tr w:rsidR="008271ED" w:rsidRPr="00DA17C3" w14:paraId="147D1D60" w14:textId="77777777" w:rsidTr="00167B93">
        <w:trPr>
          <w:trHeight w:val="510"/>
        </w:trPr>
        <w:tc>
          <w:tcPr>
            <w:tcW w:w="567" w:type="dxa"/>
          </w:tcPr>
          <w:p w14:paraId="3FDD5BBD" w14:textId="77777777" w:rsidR="00DD36AC" w:rsidRPr="008271ED" w:rsidRDefault="00DD36AC" w:rsidP="00167B93">
            <w:pPr>
              <w:rPr>
                <w:color w:val="auto"/>
                <w:szCs w:val="24"/>
              </w:rPr>
            </w:pPr>
          </w:p>
        </w:tc>
        <w:tc>
          <w:tcPr>
            <w:tcW w:w="709" w:type="dxa"/>
          </w:tcPr>
          <w:p w14:paraId="2A154A1D" w14:textId="77777777" w:rsidR="00DD36AC" w:rsidRPr="008271ED" w:rsidRDefault="00DD36AC" w:rsidP="00167B93">
            <w:pPr>
              <w:ind w:left="0"/>
              <w:rPr>
                <w:color w:val="auto"/>
                <w:szCs w:val="24"/>
                <w:lang w:val="ru-RU"/>
              </w:rPr>
            </w:pPr>
            <w:r w:rsidRPr="008271ED">
              <w:rPr>
                <w:color w:val="auto"/>
                <w:szCs w:val="24"/>
                <w:lang w:val="ru-RU"/>
              </w:rPr>
              <w:t>1.1.</w:t>
            </w:r>
          </w:p>
        </w:tc>
        <w:tc>
          <w:tcPr>
            <w:tcW w:w="7654" w:type="dxa"/>
            <w:gridSpan w:val="3"/>
          </w:tcPr>
          <w:p w14:paraId="0DC8F5F5" w14:textId="77777777" w:rsidR="00DD36AC" w:rsidRPr="008271ED" w:rsidRDefault="00DD36AC" w:rsidP="00167B93">
            <w:pPr>
              <w:ind w:left="-55"/>
              <w:rPr>
                <w:color w:val="auto"/>
                <w:szCs w:val="24"/>
                <w:lang w:val="ru-RU"/>
              </w:rPr>
            </w:pPr>
            <w:r w:rsidRPr="008271ED">
              <w:rPr>
                <w:color w:val="auto"/>
                <w:szCs w:val="24"/>
                <w:lang w:val="ru-RU"/>
              </w:rPr>
              <w:t>Пояснительная записка</w:t>
            </w:r>
          </w:p>
          <w:p w14:paraId="71906D0D" w14:textId="77777777" w:rsidR="00DD36AC" w:rsidRPr="008271ED" w:rsidRDefault="00DD36AC">
            <w:pPr>
              <w:pStyle w:val="ad"/>
              <w:numPr>
                <w:ilvl w:val="2"/>
                <w:numId w:val="1"/>
              </w:numPr>
              <w:ind w:hanging="1080"/>
              <w:rPr>
                <w:color w:val="auto"/>
                <w:sz w:val="24"/>
                <w:szCs w:val="24"/>
                <w:lang w:val="ru-RU"/>
              </w:rPr>
            </w:pPr>
            <w:r w:rsidRPr="008271ED">
              <w:rPr>
                <w:color w:val="auto"/>
                <w:sz w:val="24"/>
                <w:szCs w:val="24"/>
                <w:lang w:val="ru-RU"/>
              </w:rPr>
              <w:t>Цели реализации программы начального общего образования</w:t>
            </w:r>
          </w:p>
          <w:p w14:paraId="4CB47CA4" w14:textId="77777777" w:rsidR="00DD36AC" w:rsidRPr="008271ED" w:rsidRDefault="00DD36AC">
            <w:pPr>
              <w:pStyle w:val="ad"/>
              <w:numPr>
                <w:ilvl w:val="2"/>
                <w:numId w:val="1"/>
              </w:numPr>
              <w:ind w:hanging="1080"/>
              <w:rPr>
                <w:color w:val="auto"/>
                <w:sz w:val="24"/>
                <w:szCs w:val="24"/>
                <w:lang w:val="ru-RU"/>
              </w:rPr>
            </w:pPr>
            <w:r w:rsidRPr="008271ED">
              <w:rPr>
                <w:color w:val="auto"/>
                <w:sz w:val="24"/>
                <w:szCs w:val="24"/>
                <w:lang w:val="ru-RU"/>
              </w:rPr>
              <w:t>Принципы формирования и механизмы реализации программы начального общего образования</w:t>
            </w:r>
          </w:p>
        </w:tc>
        <w:tc>
          <w:tcPr>
            <w:tcW w:w="710" w:type="dxa"/>
          </w:tcPr>
          <w:p w14:paraId="4B47971D" w14:textId="77777777" w:rsidR="00DD36AC" w:rsidRPr="000A2C0D" w:rsidRDefault="00DD36AC" w:rsidP="00167B93">
            <w:pPr>
              <w:rPr>
                <w:color w:val="auto"/>
                <w:szCs w:val="24"/>
                <w:lang w:val="ru-RU"/>
              </w:rPr>
            </w:pPr>
          </w:p>
        </w:tc>
      </w:tr>
      <w:tr w:rsidR="008271ED" w:rsidRPr="00DA17C3" w14:paraId="06CD0F18" w14:textId="77777777" w:rsidTr="00167B93">
        <w:trPr>
          <w:trHeight w:val="510"/>
        </w:trPr>
        <w:tc>
          <w:tcPr>
            <w:tcW w:w="567" w:type="dxa"/>
          </w:tcPr>
          <w:p w14:paraId="1EDCA1FA" w14:textId="77777777" w:rsidR="00DD36AC" w:rsidRPr="008271ED" w:rsidRDefault="00DD36AC" w:rsidP="00167B93">
            <w:pPr>
              <w:rPr>
                <w:color w:val="auto"/>
                <w:szCs w:val="24"/>
                <w:lang w:val="ru-RU"/>
              </w:rPr>
            </w:pPr>
          </w:p>
        </w:tc>
        <w:tc>
          <w:tcPr>
            <w:tcW w:w="709" w:type="dxa"/>
          </w:tcPr>
          <w:p w14:paraId="113EACD8" w14:textId="77777777" w:rsidR="00DD36AC" w:rsidRPr="008271ED" w:rsidRDefault="00DD36AC" w:rsidP="00167B93">
            <w:pPr>
              <w:ind w:left="0" w:right="-22"/>
              <w:jc w:val="left"/>
              <w:rPr>
                <w:color w:val="auto"/>
                <w:szCs w:val="24"/>
                <w:lang w:val="ru-RU"/>
              </w:rPr>
            </w:pPr>
            <w:r w:rsidRPr="008271ED">
              <w:rPr>
                <w:color w:val="auto"/>
                <w:szCs w:val="24"/>
                <w:lang w:val="ru-RU"/>
              </w:rPr>
              <w:t>1.2.</w:t>
            </w:r>
          </w:p>
        </w:tc>
        <w:tc>
          <w:tcPr>
            <w:tcW w:w="7654" w:type="dxa"/>
            <w:gridSpan w:val="3"/>
          </w:tcPr>
          <w:p w14:paraId="2C7996B6" w14:textId="77777777" w:rsidR="00DD36AC" w:rsidRPr="008271ED" w:rsidRDefault="00DD36AC" w:rsidP="00167B93">
            <w:pPr>
              <w:ind w:left="0"/>
              <w:rPr>
                <w:color w:val="auto"/>
                <w:szCs w:val="24"/>
                <w:lang w:val="ru-RU"/>
              </w:rPr>
            </w:pPr>
            <w:r w:rsidRPr="008271ED">
              <w:rPr>
                <w:color w:val="auto"/>
                <w:szCs w:val="24"/>
                <w:lang w:val="ru-RU"/>
              </w:rPr>
              <w:t>Планируемые результаты освоения обучающимися образовательной программы начального общего образования</w:t>
            </w:r>
          </w:p>
        </w:tc>
        <w:tc>
          <w:tcPr>
            <w:tcW w:w="710" w:type="dxa"/>
          </w:tcPr>
          <w:p w14:paraId="4F979F74" w14:textId="0DFD32EE" w:rsidR="00DD36AC" w:rsidRPr="000A2C0D" w:rsidRDefault="00DD36AC" w:rsidP="00167B93">
            <w:pPr>
              <w:ind w:left="34"/>
              <w:jc w:val="center"/>
              <w:rPr>
                <w:color w:val="auto"/>
                <w:szCs w:val="24"/>
                <w:lang w:val="ru-RU"/>
              </w:rPr>
            </w:pPr>
          </w:p>
        </w:tc>
      </w:tr>
      <w:tr w:rsidR="008271ED" w:rsidRPr="00DA17C3" w14:paraId="0BE08844" w14:textId="77777777" w:rsidTr="00167B93">
        <w:trPr>
          <w:trHeight w:val="642"/>
        </w:trPr>
        <w:tc>
          <w:tcPr>
            <w:tcW w:w="567" w:type="dxa"/>
          </w:tcPr>
          <w:p w14:paraId="03C8B90E" w14:textId="77777777" w:rsidR="00DD36AC" w:rsidRPr="008271ED" w:rsidRDefault="00DD36AC" w:rsidP="00167B93">
            <w:pPr>
              <w:rPr>
                <w:color w:val="auto"/>
                <w:szCs w:val="24"/>
                <w:lang w:val="ru-RU"/>
              </w:rPr>
            </w:pPr>
          </w:p>
        </w:tc>
        <w:tc>
          <w:tcPr>
            <w:tcW w:w="709" w:type="dxa"/>
          </w:tcPr>
          <w:p w14:paraId="466FFD71" w14:textId="77777777" w:rsidR="00DD36AC" w:rsidRPr="008271ED" w:rsidRDefault="00DD36AC" w:rsidP="00167B93">
            <w:pPr>
              <w:ind w:left="0"/>
              <w:jc w:val="left"/>
              <w:rPr>
                <w:color w:val="auto"/>
                <w:szCs w:val="24"/>
                <w:lang w:val="ru-RU"/>
              </w:rPr>
            </w:pPr>
            <w:r w:rsidRPr="008271ED">
              <w:rPr>
                <w:color w:val="auto"/>
                <w:szCs w:val="24"/>
                <w:lang w:val="ru-RU"/>
              </w:rPr>
              <w:t>1.3.</w:t>
            </w:r>
          </w:p>
        </w:tc>
        <w:tc>
          <w:tcPr>
            <w:tcW w:w="7654" w:type="dxa"/>
            <w:gridSpan w:val="3"/>
          </w:tcPr>
          <w:p w14:paraId="515AAA19" w14:textId="77777777" w:rsidR="00DD36AC" w:rsidRPr="008271ED" w:rsidRDefault="00DD36AC" w:rsidP="00167B93">
            <w:pPr>
              <w:ind w:left="0"/>
              <w:rPr>
                <w:color w:val="auto"/>
                <w:szCs w:val="24"/>
                <w:lang w:val="ru-RU"/>
              </w:rPr>
            </w:pPr>
            <w:r w:rsidRPr="008271ED">
              <w:rPr>
                <w:color w:val="auto"/>
                <w:szCs w:val="24"/>
                <w:lang w:val="ru-RU"/>
              </w:rPr>
              <w:t>Система оценки достижений планируемых результатов освоения программы начального общего образования</w:t>
            </w:r>
          </w:p>
        </w:tc>
        <w:tc>
          <w:tcPr>
            <w:tcW w:w="710" w:type="dxa"/>
          </w:tcPr>
          <w:p w14:paraId="1E3C56F4" w14:textId="45979F64" w:rsidR="00DD36AC" w:rsidRPr="000A2C0D" w:rsidRDefault="00DD36AC" w:rsidP="00167B93">
            <w:pPr>
              <w:ind w:left="0"/>
              <w:jc w:val="center"/>
              <w:rPr>
                <w:color w:val="auto"/>
                <w:szCs w:val="24"/>
                <w:lang w:val="ru-RU"/>
              </w:rPr>
            </w:pPr>
          </w:p>
        </w:tc>
      </w:tr>
      <w:tr w:rsidR="008271ED" w:rsidRPr="00DA17C3" w14:paraId="38184B6A" w14:textId="77777777" w:rsidTr="00167B93">
        <w:trPr>
          <w:trHeight w:val="1088"/>
        </w:trPr>
        <w:tc>
          <w:tcPr>
            <w:tcW w:w="567" w:type="dxa"/>
          </w:tcPr>
          <w:p w14:paraId="3FD83FF7" w14:textId="77777777" w:rsidR="00DD36AC" w:rsidRPr="008271ED" w:rsidRDefault="00DD36AC" w:rsidP="00167B93">
            <w:pPr>
              <w:rPr>
                <w:color w:val="auto"/>
                <w:szCs w:val="24"/>
                <w:lang w:val="ru-RU"/>
              </w:rPr>
            </w:pPr>
          </w:p>
        </w:tc>
        <w:tc>
          <w:tcPr>
            <w:tcW w:w="709" w:type="dxa"/>
          </w:tcPr>
          <w:p w14:paraId="661AC776" w14:textId="77777777" w:rsidR="00DD36AC" w:rsidRPr="008271ED" w:rsidRDefault="00DD36AC" w:rsidP="00167B93">
            <w:pPr>
              <w:ind w:left="0"/>
              <w:jc w:val="left"/>
              <w:rPr>
                <w:color w:val="auto"/>
                <w:szCs w:val="24"/>
                <w:lang w:val="ru-RU"/>
              </w:rPr>
            </w:pPr>
          </w:p>
        </w:tc>
        <w:tc>
          <w:tcPr>
            <w:tcW w:w="992" w:type="dxa"/>
            <w:gridSpan w:val="2"/>
          </w:tcPr>
          <w:p w14:paraId="2C62E6D0" w14:textId="77777777" w:rsidR="00DD36AC" w:rsidRPr="008271ED" w:rsidRDefault="00DD36AC" w:rsidP="00167B93">
            <w:pPr>
              <w:ind w:left="0"/>
              <w:rPr>
                <w:color w:val="auto"/>
                <w:szCs w:val="24"/>
                <w:lang w:val="ru-RU"/>
              </w:rPr>
            </w:pPr>
            <w:r w:rsidRPr="008271ED">
              <w:rPr>
                <w:color w:val="auto"/>
                <w:szCs w:val="24"/>
                <w:lang w:val="ru-RU"/>
              </w:rPr>
              <w:t>1.3.1.</w:t>
            </w:r>
          </w:p>
          <w:p w14:paraId="693D9772" w14:textId="77777777" w:rsidR="00DD36AC" w:rsidRPr="008271ED" w:rsidRDefault="00DD36AC" w:rsidP="00167B93">
            <w:pPr>
              <w:ind w:left="0"/>
              <w:rPr>
                <w:color w:val="auto"/>
                <w:szCs w:val="24"/>
                <w:lang w:val="ru-RU"/>
              </w:rPr>
            </w:pPr>
          </w:p>
          <w:p w14:paraId="7AE7E11A" w14:textId="77777777" w:rsidR="00DD36AC" w:rsidRPr="008271ED" w:rsidRDefault="00DD36AC" w:rsidP="00167B93">
            <w:pPr>
              <w:ind w:left="0"/>
              <w:rPr>
                <w:color w:val="auto"/>
                <w:szCs w:val="24"/>
                <w:lang w:val="ru-RU"/>
              </w:rPr>
            </w:pPr>
            <w:r w:rsidRPr="008271ED">
              <w:rPr>
                <w:color w:val="auto"/>
                <w:szCs w:val="24"/>
                <w:lang w:val="ru-RU"/>
              </w:rPr>
              <w:t>1.3.2.</w:t>
            </w:r>
          </w:p>
        </w:tc>
        <w:tc>
          <w:tcPr>
            <w:tcW w:w="6662" w:type="dxa"/>
          </w:tcPr>
          <w:p w14:paraId="2CB3A9D8" w14:textId="77777777" w:rsidR="00DD36AC" w:rsidRPr="008271ED" w:rsidRDefault="00DD36AC" w:rsidP="00167B93">
            <w:pPr>
              <w:ind w:left="0"/>
              <w:rPr>
                <w:color w:val="auto"/>
                <w:szCs w:val="24"/>
                <w:lang w:val="ru-RU"/>
              </w:rPr>
            </w:pPr>
            <w:r w:rsidRPr="008271ED">
              <w:rPr>
                <w:color w:val="auto"/>
                <w:szCs w:val="24"/>
                <w:lang w:val="ru-RU"/>
              </w:rPr>
              <w:t>Общие положения</w:t>
            </w:r>
          </w:p>
          <w:p w14:paraId="03877FA4" w14:textId="77777777" w:rsidR="00DD36AC" w:rsidRPr="008271ED" w:rsidRDefault="00DD36AC" w:rsidP="00167B93">
            <w:pPr>
              <w:ind w:left="0"/>
              <w:rPr>
                <w:color w:val="auto"/>
                <w:szCs w:val="24"/>
                <w:lang w:val="ru-RU"/>
              </w:rPr>
            </w:pPr>
          </w:p>
          <w:p w14:paraId="00386497" w14:textId="77777777" w:rsidR="00DD36AC" w:rsidRPr="008271ED" w:rsidRDefault="00DD36AC" w:rsidP="00167B93">
            <w:pPr>
              <w:ind w:left="0"/>
              <w:rPr>
                <w:color w:val="auto"/>
                <w:szCs w:val="24"/>
                <w:lang w:val="ru-RU"/>
              </w:rPr>
            </w:pPr>
            <w:r w:rsidRPr="008271ED">
              <w:rPr>
                <w:color w:val="auto"/>
                <w:szCs w:val="24"/>
                <w:lang w:val="ru-RU"/>
              </w:rPr>
              <w:t>Особенности оценки личностных результатов</w:t>
            </w:r>
          </w:p>
        </w:tc>
        <w:tc>
          <w:tcPr>
            <w:tcW w:w="710" w:type="dxa"/>
          </w:tcPr>
          <w:p w14:paraId="0AE96D71" w14:textId="64CA8B61" w:rsidR="00DD36AC" w:rsidRPr="000A2C0D" w:rsidRDefault="00DD36AC" w:rsidP="00167B93">
            <w:pPr>
              <w:ind w:left="0"/>
              <w:jc w:val="center"/>
              <w:rPr>
                <w:color w:val="auto"/>
                <w:szCs w:val="24"/>
                <w:lang w:val="ru-RU"/>
              </w:rPr>
            </w:pPr>
          </w:p>
        </w:tc>
      </w:tr>
      <w:tr w:rsidR="008271ED" w:rsidRPr="008271ED" w14:paraId="44E3890B" w14:textId="77777777" w:rsidTr="00167B93">
        <w:trPr>
          <w:trHeight w:val="510"/>
        </w:trPr>
        <w:tc>
          <w:tcPr>
            <w:tcW w:w="567" w:type="dxa"/>
          </w:tcPr>
          <w:p w14:paraId="1711E04D" w14:textId="77777777" w:rsidR="00DD36AC" w:rsidRPr="008271ED" w:rsidRDefault="00DD36AC" w:rsidP="00167B93">
            <w:pPr>
              <w:rPr>
                <w:color w:val="auto"/>
                <w:szCs w:val="24"/>
                <w:lang w:val="ru-RU"/>
              </w:rPr>
            </w:pPr>
          </w:p>
        </w:tc>
        <w:tc>
          <w:tcPr>
            <w:tcW w:w="709" w:type="dxa"/>
          </w:tcPr>
          <w:p w14:paraId="23D6A5B1" w14:textId="77777777" w:rsidR="00DD36AC" w:rsidRPr="008271ED" w:rsidRDefault="00DD36AC" w:rsidP="00167B93">
            <w:pPr>
              <w:rPr>
                <w:color w:val="auto"/>
                <w:szCs w:val="24"/>
                <w:lang w:val="ru-RU"/>
              </w:rPr>
            </w:pPr>
          </w:p>
        </w:tc>
        <w:tc>
          <w:tcPr>
            <w:tcW w:w="992" w:type="dxa"/>
            <w:gridSpan w:val="2"/>
          </w:tcPr>
          <w:p w14:paraId="7C9F4838" w14:textId="77777777" w:rsidR="00DD36AC" w:rsidRPr="008271ED" w:rsidRDefault="00DD36AC" w:rsidP="00167B93">
            <w:pPr>
              <w:ind w:left="0" w:right="30" w:firstLine="0"/>
              <w:rPr>
                <w:color w:val="auto"/>
                <w:szCs w:val="24"/>
                <w:lang w:val="ru-RU"/>
              </w:rPr>
            </w:pPr>
            <w:r w:rsidRPr="008271ED">
              <w:rPr>
                <w:color w:val="auto"/>
                <w:szCs w:val="24"/>
                <w:lang w:val="ru-RU"/>
              </w:rPr>
              <w:t>1.3.3.</w:t>
            </w:r>
          </w:p>
        </w:tc>
        <w:tc>
          <w:tcPr>
            <w:tcW w:w="6662" w:type="dxa"/>
          </w:tcPr>
          <w:p w14:paraId="05A29325" w14:textId="77777777" w:rsidR="00DD36AC" w:rsidRPr="008271ED" w:rsidRDefault="00DD36AC" w:rsidP="00167B93">
            <w:pPr>
              <w:ind w:left="0"/>
              <w:rPr>
                <w:color w:val="auto"/>
                <w:szCs w:val="24"/>
                <w:lang w:val="ru-RU"/>
              </w:rPr>
            </w:pPr>
            <w:r w:rsidRPr="008271ED">
              <w:rPr>
                <w:color w:val="auto"/>
                <w:szCs w:val="24"/>
                <w:lang w:val="ru-RU"/>
              </w:rPr>
              <w:t xml:space="preserve">Особенности оценки метапредметных результатов </w:t>
            </w:r>
          </w:p>
        </w:tc>
        <w:tc>
          <w:tcPr>
            <w:tcW w:w="710" w:type="dxa"/>
          </w:tcPr>
          <w:p w14:paraId="48F39D3A" w14:textId="4951F017" w:rsidR="00DD36AC" w:rsidRPr="008271ED" w:rsidRDefault="00DD36AC" w:rsidP="00167B93">
            <w:pPr>
              <w:ind w:left="0"/>
              <w:jc w:val="center"/>
              <w:rPr>
                <w:color w:val="auto"/>
                <w:szCs w:val="24"/>
              </w:rPr>
            </w:pPr>
          </w:p>
        </w:tc>
      </w:tr>
      <w:tr w:rsidR="008271ED" w:rsidRPr="008271ED" w14:paraId="1B8BB36C" w14:textId="77777777" w:rsidTr="00167B93">
        <w:trPr>
          <w:trHeight w:val="566"/>
        </w:trPr>
        <w:tc>
          <w:tcPr>
            <w:tcW w:w="567" w:type="dxa"/>
          </w:tcPr>
          <w:p w14:paraId="680D5611" w14:textId="77777777" w:rsidR="00DD36AC" w:rsidRPr="008271ED" w:rsidRDefault="00DD36AC" w:rsidP="00167B93">
            <w:pPr>
              <w:rPr>
                <w:color w:val="auto"/>
                <w:szCs w:val="24"/>
                <w:lang w:val="ru-RU"/>
              </w:rPr>
            </w:pPr>
          </w:p>
        </w:tc>
        <w:tc>
          <w:tcPr>
            <w:tcW w:w="709" w:type="dxa"/>
          </w:tcPr>
          <w:p w14:paraId="62ABB9AB" w14:textId="77777777" w:rsidR="00DD36AC" w:rsidRPr="008271ED" w:rsidRDefault="00DD36AC" w:rsidP="00167B93">
            <w:pPr>
              <w:rPr>
                <w:color w:val="auto"/>
                <w:szCs w:val="24"/>
                <w:lang w:val="ru-RU"/>
              </w:rPr>
            </w:pPr>
          </w:p>
        </w:tc>
        <w:tc>
          <w:tcPr>
            <w:tcW w:w="992" w:type="dxa"/>
            <w:gridSpan w:val="2"/>
          </w:tcPr>
          <w:p w14:paraId="70FEB9BF" w14:textId="77777777" w:rsidR="00DD36AC" w:rsidRPr="008271ED" w:rsidRDefault="00DD36AC" w:rsidP="00167B93">
            <w:pPr>
              <w:spacing w:after="0"/>
              <w:ind w:left="0"/>
              <w:rPr>
                <w:color w:val="auto"/>
                <w:szCs w:val="24"/>
                <w:lang w:val="ru-RU"/>
              </w:rPr>
            </w:pPr>
            <w:r w:rsidRPr="008271ED">
              <w:rPr>
                <w:color w:val="auto"/>
                <w:szCs w:val="24"/>
                <w:lang w:val="ru-RU"/>
              </w:rPr>
              <w:t>1.3.4.</w:t>
            </w:r>
          </w:p>
        </w:tc>
        <w:tc>
          <w:tcPr>
            <w:tcW w:w="6662" w:type="dxa"/>
          </w:tcPr>
          <w:p w14:paraId="7728D26A" w14:textId="77777777" w:rsidR="00DD36AC" w:rsidRPr="008271ED" w:rsidRDefault="00DD36AC" w:rsidP="00167B93">
            <w:pPr>
              <w:spacing w:line="276" w:lineRule="auto"/>
              <w:ind w:left="0" w:right="27" w:firstLine="0"/>
              <w:rPr>
                <w:color w:val="auto"/>
                <w:szCs w:val="24"/>
                <w:lang w:val="ru-RU"/>
              </w:rPr>
            </w:pPr>
            <w:r w:rsidRPr="008271ED">
              <w:rPr>
                <w:color w:val="auto"/>
                <w:szCs w:val="24"/>
                <w:lang w:val="ru-RU"/>
              </w:rPr>
              <w:t>Особенности оценки предметных результатов</w:t>
            </w:r>
          </w:p>
        </w:tc>
        <w:tc>
          <w:tcPr>
            <w:tcW w:w="710" w:type="dxa"/>
          </w:tcPr>
          <w:p w14:paraId="741D1A6D" w14:textId="677472C0" w:rsidR="00DD36AC" w:rsidRPr="008271ED" w:rsidRDefault="00DD36AC" w:rsidP="00167B93">
            <w:pPr>
              <w:spacing w:after="0" w:line="240" w:lineRule="auto"/>
              <w:ind w:left="0"/>
              <w:jc w:val="center"/>
              <w:rPr>
                <w:color w:val="auto"/>
                <w:szCs w:val="24"/>
              </w:rPr>
            </w:pPr>
          </w:p>
        </w:tc>
      </w:tr>
      <w:tr w:rsidR="008271ED" w:rsidRPr="00DA17C3" w14:paraId="1AAB343D" w14:textId="77777777" w:rsidTr="00167B93">
        <w:trPr>
          <w:trHeight w:val="566"/>
        </w:trPr>
        <w:tc>
          <w:tcPr>
            <w:tcW w:w="567" w:type="dxa"/>
          </w:tcPr>
          <w:p w14:paraId="596EF865" w14:textId="77777777" w:rsidR="00DD36AC" w:rsidRPr="008271ED" w:rsidRDefault="00DD36AC" w:rsidP="00167B93">
            <w:pPr>
              <w:rPr>
                <w:color w:val="auto"/>
                <w:szCs w:val="24"/>
                <w:lang w:val="ru-RU"/>
              </w:rPr>
            </w:pPr>
          </w:p>
        </w:tc>
        <w:tc>
          <w:tcPr>
            <w:tcW w:w="709" w:type="dxa"/>
          </w:tcPr>
          <w:p w14:paraId="113C2372" w14:textId="77777777" w:rsidR="00DD36AC" w:rsidRPr="008271ED" w:rsidRDefault="00DD36AC" w:rsidP="00167B93">
            <w:pPr>
              <w:rPr>
                <w:color w:val="auto"/>
                <w:szCs w:val="24"/>
                <w:lang w:val="ru-RU"/>
              </w:rPr>
            </w:pPr>
          </w:p>
        </w:tc>
        <w:tc>
          <w:tcPr>
            <w:tcW w:w="992" w:type="dxa"/>
            <w:gridSpan w:val="2"/>
          </w:tcPr>
          <w:p w14:paraId="4B287D58" w14:textId="77777777" w:rsidR="00DD36AC" w:rsidRPr="008271ED" w:rsidRDefault="00DD36AC" w:rsidP="00167B93">
            <w:pPr>
              <w:spacing w:after="0"/>
              <w:ind w:left="0"/>
              <w:rPr>
                <w:color w:val="auto"/>
                <w:szCs w:val="24"/>
                <w:lang w:val="ru-RU"/>
              </w:rPr>
            </w:pPr>
            <w:r w:rsidRPr="008271ED">
              <w:rPr>
                <w:color w:val="auto"/>
                <w:szCs w:val="24"/>
              </w:rPr>
              <w:t>1</w:t>
            </w:r>
            <w:r w:rsidRPr="008271ED">
              <w:rPr>
                <w:color w:val="auto"/>
                <w:szCs w:val="24"/>
                <w:lang w:val="ru-RU"/>
              </w:rPr>
              <w:t>.3.5.</w:t>
            </w:r>
          </w:p>
        </w:tc>
        <w:tc>
          <w:tcPr>
            <w:tcW w:w="6662" w:type="dxa"/>
          </w:tcPr>
          <w:p w14:paraId="6B5D63E5" w14:textId="77777777" w:rsidR="00DD36AC" w:rsidRPr="008271ED" w:rsidRDefault="00DD36AC" w:rsidP="00167B93">
            <w:pPr>
              <w:spacing w:line="276" w:lineRule="auto"/>
              <w:ind w:left="0" w:right="27" w:firstLine="0"/>
              <w:rPr>
                <w:color w:val="auto"/>
                <w:szCs w:val="24"/>
                <w:lang w:val="ru-RU"/>
              </w:rPr>
            </w:pPr>
            <w:r w:rsidRPr="008271ED">
              <w:rPr>
                <w:color w:val="auto"/>
                <w:szCs w:val="24"/>
                <w:lang w:val="ru-RU"/>
              </w:rPr>
              <w:t>Организация и содержание оценочных процедур</w:t>
            </w:r>
          </w:p>
        </w:tc>
        <w:tc>
          <w:tcPr>
            <w:tcW w:w="710" w:type="dxa"/>
          </w:tcPr>
          <w:p w14:paraId="78CE3A9B" w14:textId="79632C21" w:rsidR="00DD36AC" w:rsidRPr="008271ED" w:rsidRDefault="00DD36AC" w:rsidP="00167B93">
            <w:pPr>
              <w:spacing w:after="0" w:line="240" w:lineRule="auto"/>
              <w:ind w:left="0"/>
              <w:jc w:val="center"/>
              <w:rPr>
                <w:color w:val="auto"/>
                <w:szCs w:val="24"/>
                <w:lang w:val="ru-RU"/>
              </w:rPr>
            </w:pPr>
          </w:p>
        </w:tc>
      </w:tr>
      <w:tr w:rsidR="008271ED" w:rsidRPr="008271ED" w14:paraId="0B92374C" w14:textId="77777777" w:rsidTr="00167B93">
        <w:trPr>
          <w:trHeight w:val="510"/>
        </w:trPr>
        <w:tc>
          <w:tcPr>
            <w:tcW w:w="567" w:type="dxa"/>
          </w:tcPr>
          <w:p w14:paraId="34FFB93D" w14:textId="77777777" w:rsidR="00DD36AC" w:rsidRPr="008271ED" w:rsidRDefault="00DD36AC" w:rsidP="00167B93">
            <w:pPr>
              <w:ind w:left="0"/>
              <w:rPr>
                <w:color w:val="auto"/>
                <w:szCs w:val="24"/>
                <w:lang w:val="ru-RU"/>
              </w:rPr>
            </w:pPr>
            <w:r w:rsidRPr="008271ED">
              <w:rPr>
                <w:color w:val="auto"/>
                <w:szCs w:val="24"/>
                <w:lang w:val="ru-RU"/>
              </w:rPr>
              <w:t xml:space="preserve">  2.</w:t>
            </w:r>
          </w:p>
        </w:tc>
        <w:tc>
          <w:tcPr>
            <w:tcW w:w="8363" w:type="dxa"/>
            <w:gridSpan w:val="4"/>
          </w:tcPr>
          <w:p w14:paraId="51723206" w14:textId="77777777" w:rsidR="00DD36AC" w:rsidRPr="008271ED" w:rsidRDefault="00DD36AC" w:rsidP="00167B93">
            <w:pPr>
              <w:ind w:left="60"/>
              <w:rPr>
                <w:color w:val="auto"/>
                <w:szCs w:val="24"/>
                <w:lang w:val="ru-RU"/>
              </w:rPr>
            </w:pPr>
            <w:r w:rsidRPr="008271ED">
              <w:rPr>
                <w:color w:val="auto"/>
                <w:szCs w:val="24"/>
                <w:lang w:val="ru-RU"/>
              </w:rPr>
              <w:t>СОДЕРЖАТЕЛЬНЫЙ РАЗДЕЛ</w:t>
            </w:r>
          </w:p>
        </w:tc>
        <w:tc>
          <w:tcPr>
            <w:tcW w:w="710" w:type="dxa"/>
          </w:tcPr>
          <w:p w14:paraId="24F5FA5B" w14:textId="6CA0DBE8" w:rsidR="00DD36AC" w:rsidRPr="008271ED" w:rsidRDefault="00DD36AC" w:rsidP="00167B93">
            <w:pPr>
              <w:ind w:left="60"/>
              <w:jc w:val="center"/>
              <w:rPr>
                <w:color w:val="auto"/>
                <w:szCs w:val="24"/>
                <w:lang w:val="ru-RU"/>
              </w:rPr>
            </w:pPr>
          </w:p>
        </w:tc>
      </w:tr>
      <w:tr w:rsidR="008271ED" w:rsidRPr="00DA17C3" w14:paraId="763F9467" w14:textId="77777777" w:rsidTr="00167B93">
        <w:trPr>
          <w:trHeight w:val="510"/>
        </w:trPr>
        <w:tc>
          <w:tcPr>
            <w:tcW w:w="567" w:type="dxa"/>
          </w:tcPr>
          <w:p w14:paraId="036027F8" w14:textId="77777777" w:rsidR="00DD36AC" w:rsidRPr="008271ED" w:rsidRDefault="00DD36AC" w:rsidP="00167B93">
            <w:pPr>
              <w:rPr>
                <w:color w:val="auto"/>
                <w:szCs w:val="24"/>
                <w:lang w:val="ru-RU"/>
              </w:rPr>
            </w:pPr>
          </w:p>
        </w:tc>
        <w:tc>
          <w:tcPr>
            <w:tcW w:w="709" w:type="dxa"/>
          </w:tcPr>
          <w:p w14:paraId="1AEA01E7" w14:textId="77777777" w:rsidR="00DD36AC" w:rsidRPr="008271ED" w:rsidRDefault="00DD36AC" w:rsidP="00167B93">
            <w:pPr>
              <w:ind w:left="0"/>
              <w:rPr>
                <w:color w:val="auto"/>
                <w:szCs w:val="24"/>
                <w:lang w:val="ru-RU"/>
              </w:rPr>
            </w:pPr>
            <w:r w:rsidRPr="008271ED">
              <w:rPr>
                <w:color w:val="auto"/>
                <w:szCs w:val="24"/>
                <w:lang w:val="ru-RU"/>
              </w:rPr>
              <w:t>2.1.</w:t>
            </w:r>
          </w:p>
        </w:tc>
        <w:tc>
          <w:tcPr>
            <w:tcW w:w="7654" w:type="dxa"/>
            <w:gridSpan w:val="3"/>
          </w:tcPr>
          <w:p w14:paraId="1E57C639" w14:textId="77777777" w:rsidR="00DD36AC" w:rsidRPr="008271ED" w:rsidRDefault="00DD36AC" w:rsidP="00167B93">
            <w:pPr>
              <w:ind w:left="35"/>
              <w:rPr>
                <w:color w:val="auto"/>
                <w:szCs w:val="24"/>
                <w:lang w:val="ru-RU"/>
              </w:rPr>
            </w:pPr>
            <w:r w:rsidRPr="008271ED">
              <w:rPr>
                <w:color w:val="auto"/>
                <w:szCs w:val="24"/>
                <w:lang w:val="ru-RU"/>
              </w:rPr>
              <w:t>Рабочие программы учебных предметов, учебных курсов (в том числе внеурочной деятельности), учебных модулей</w:t>
            </w:r>
          </w:p>
        </w:tc>
        <w:tc>
          <w:tcPr>
            <w:tcW w:w="710" w:type="dxa"/>
          </w:tcPr>
          <w:p w14:paraId="285C413D" w14:textId="72213F1A" w:rsidR="00DD36AC" w:rsidRPr="008271ED" w:rsidRDefault="00DD36AC" w:rsidP="00167B93">
            <w:pPr>
              <w:ind w:left="35"/>
              <w:jc w:val="center"/>
              <w:rPr>
                <w:color w:val="auto"/>
                <w:szCs w:val="24"/>
                <w:lang w:val="ru-RU"/>
              </w:rPr>
            </w:pPr>
          </w:p>
        </w:tc>
      </w:tr>
      <w:tr w:rsidR="008271ED" w:rsidRPr="008271ED" w14:paraId="5FEB1745" w14:textId="77777777" w:rsidTr="00167B93">
        <w:trPr>
          <w:trHeight w:val="510"/>
        </w:trPr>
        <w:tc>
          <w:tcPr>
            <w:tcW w:w="567" w:type="dxa"/>
          </w:tcPr>
          <w:p w14:paraId="002D2C0F" w14:textId="77777777" w:rsidR="00DD36AC" w:rsidRPr="008271ED" w:rsidRDefault="00DD36AC" w:rsidP="00167B93">
            <w:pPr>
              <w:rPr>
                <w:color w:val="auto"/>
                <w:szCs w:val="24"/>
                <w:lang w:val="ru-RU"/>
              </w:rPr>
            </w:pPr>
          </w:p>
        </w:tc>
        <w:tc>
          <w:tcPr>
            <w:tcW w:w="709" w:type="dxa"/>
          </w:tcPr>
          <w:p w14:paraId="5FFFD9A5" w14:textId="77777777" w:rsidR="00DD36AC" w:rsidRPr="008271ED" w:rsidRDefault="00DD36AC" w:rsidP="00167B93">
            <w:pPr>
              <w:rPr>
                <w:color w:val="auto"/>
                <w:szCs w:val="24"/>
                <w:lang w:val="ru-RU"/>
              </w:rPr>
            </w:pPr>
          </w:p>
        </w:tc>
        <w:tc>
          <w:tcPr>
            <w:tcW w:w="992" w:type="dxa"/>
            <w:gridSpan w:val="2"/>
          </w:tcPr>
          <w:p w14:paraId="754D707F" w14:textId="77777777" w:rsidR="00DD36AC" w:rsidRPr="008271ED" w:rsidRDefault="00DD36AC" w:rsidP="00167B93">
            <w:pPr>
              <w:ind w:left="35"/>
              <w:rPr>
                <w:color w:val="auto"/>
                <w:szCs w:val="24"/>
                <w:lang w:val="ru-RU"/>
              </w:rPr>
            </w:pPr>
            <w:r w:rsidRPr="008271ED">
              <w:rPr>
                <w:color w:val="auto"/>
                <w:szCs w:val="24"/>
                <w:lang w:val="ru-RU"/>
              </w:rPr>
              <w:t>2.1.1.</w:t>
            </w:r>
          </w:p>
        </w:tc>
        <w:tc>
          <w:tcPr>
            <w:tcW w:w="6662" w:type="dxa"/>
          </w:tcPr>
          <w:p w14:paraId="36E1B365" w14:textId="77777777" w:rsidR="00DD36AC" w:rsidRPr="008271ED" w:rsidRDefault="00DD36AC" w:rsidP="00167B93">
            <w:pPr>
              <w:ind w:left="35"/>
              <w:rPr>
                <w:color w:val="auto"/>
                <w:szCs w:val="24"/>
                <w:lang w:val="ru-RU"/>
              </w:rPr>
            </w:pPr>
            <w:r w:rsidRPr="008271ED">
              <w:rPr>
                <w:color w:val="auto"/>
                <w:szCs w:val="24"/>
                <w:lang w:val="ru-RU"/>
              </w:rPr>
              <w:t xml:space="preserve">Русский язык </w:t>
            </w:r>
          </w:p>
        </w:tc>
        <w:tc>
          <w:tcPr>
            <w:tcW w:w="710" w:type="dxa"/>
          </w:tcPr>
          <w:p w14:paraId="0BABFBE4" w14:textId="007EB0F9" w:rsidR="00DD36AC" w:rsidRPr="008271ED" w:rsidRDefault="00DD36AC" w:rsidP="00167B93">
            <w:pPr>
              <w:ind w:left="35"/>
              <w:jc w:val="center"/>
              <w:rPr>
                <w:color w:val="auto"/>
                <w:szCs w:val="24"/>
                <w:lang w:val="ru-RU"/>
              </w:rPr>
            </w:pPr>
          </w:p>
        </w:tc>
      </w:tr>
      <w:tr w:rsidR="008271ED" w:rsidRPr="008271ED" w14:paraId="762AF34B" w14:textId="77777777" w:rsidTr="00167B93">
        <w:trPr>
          <w:trHeight w:val="510"/>
        </w:trPr>
        <w:tc>
          <w:tcPr>
            <w:tcW w:w="567" w:type="dxa"/>
          </w:tcPr>
          <w:p w14:paraId="58E889CE" w14:textId="77777777" w:rsidR="00DD36AC" w:rsidRPr="008271ED" w:rsidRDefault="00DD36AC" w:rsidP="00167B93">
            <w:pPr>
              <w:rPr>
                <w:color w:val="auto"/>
                <w:szCs w:val="24"/>
                <w:lang w:val="ru-RU"/>
              </w:rPr>
            </w:pPr>
          </w:p>
        </w:tc>
        <w:tc>
          <w:tcPr>
            <w:tcW w:w="709" w:type="dxa"/>
          </w:tcPr>
          <w:p w14:paraId="6BFB9892" w14:textId="77777777" w:rsidR="00DD36AC" w:rsidRPr="008271ED" w:rsidRDefault="00DD36AC" w:rsidP="00167B93">
            <w:pPr>
              <w:rPr>
                <w:color w:val="auto"/>
                <w:szCs w:val="24"/>
                <w:lang w:val="ru-RU"/>
              </w:rPr>
            </w:pPr>
          </w:p>
        </w:tc>
        <w:tc>
          <w:tcPr>
            <w:tcW w:w="992" w:type="dxa"/>
            <w:gridSpan w:val="2"/>
          </w:tcPr>
          <w:p w14:paraId="2E191918" w14:textId="77777777" w:rsidR="00DD36AC" w:rsidRPr="008271ED" w:rsidRDefault="00DD36AC" w:rsidP="00167B93">
            <w:pPr>
              <w:ind w:left="35"/>
              <w:rPr>
                <w:color w:val="auto"/>
                <w:szCs w:val="24"/>
                <w:lang w:val="ru-RU"/>
              </w:rPr>
            </w:pPr>
            <w:r w:rsidRPr="008271ED">
              <w:rPr>
                <w:color w:val="auto"/>
                <w:szCs w:val="24"/>
                <w:lang w:val="ru-RU"/>
              </w:rPr>
              <w:t>2.1.2.</w:t>
            </w:r>
          </w:p>
        </w:tc>
        <w:tc>
          <w:tcPr>
            <w:tcW w:w="6662" w:type="dxa"/>
          </w:tcPr>
          <w:p w14:paraId="13E47188" w14:textId="77777777" w:rsidR="00DD36AC" w:rsidRPr="008271ED" w:rsidRDefault="00DD36AC" w:rsidP="00167B93">
            <w:pPr>
              <w:ind w:left="35"/>
              <w:rPr>
                <w:color w:val="auto"/>
                <w:szCs w:val="24"/>
                <w:lang w:val="ru-RU"/>
              </w:rPr>
            </w:pPr>
            <w:r w:rsidRPr="008271ED">
              <w:rPr>
                <w:color w:val="auto"/>
                <w:szCs w:val="24"/>
                <w:lang w:val="ru-RU"/>
              </w:rPr>
              <w:t xml:space="preserve">Литературное чтение </w:t>
            </w:r>
          </w:p>
        </w:tc>
        <w:tc>
          <w:tcPr>
            <w:tcW w:w="710" w:type="dxa"/>
          </w:tcPr>
          <w:p w14:paraId="3DE430A5" w14:textId="175802EC" w:rsidR="00DD36AC" w:rsidRPr="008271ED" w:rsidRDefault="00DD36AC" w:rsidP="00167B93">
            <w:pPr>
              <w:ind w:left="35"/>
              <w:jc w:val="center"/>
              <w:rPr>
                <w:color w:val="auto"/>
                <w:szCs w:val="24"/>
                <w:lang w:val="ru-RU"/>
              </w:rPr>
            </w:pPr>
          </w:p>
        </w:tc>
      </w:tr>
      <w:tr w:rsidR="008271ED" w:rsidRPr="008271ED" w14:paraId="476D7389" w14:textId="77777777" w:rsidTr="00167B93">
        <w:trPr>
          <w:trHeight w:val="510"/>
        </w:trPr>
        <w:tc>
          <w:tcPr>
            <w:tcW w:w="567" w:type="dxa"/>
          </w:tcPr>
          <w:p w14:paraId="68C47DC7" w14:textId="77777777" w:rsidR="00DD36AC" w:rsidRPr="008271ED" w:rsidRDefault="00DD36AC" w:rsidP="00167B93">
            <w:pPr>
              <w:rPr>
                <w:color w:val="auto"/>
                <w:szCs w:val="24"/>
                <w:lang w:val="ru-RU"/>
              </w:rPr>
            </w:pPr>
          </w:p>
        </w:tc>
        <w:tc>
          <w:tcPr>
            <w:tcW w:w="709" w:type="dxa"/>
          </w:tcPr>
          <w:p w14:paraId="551A2D1C" w14:textId="77777777" w:rsidR="00DD36AC" w:rsidRPr="008271ED" w:rsidRDefault="00DD36AC" w:rsidP="00167B93">
            <w:pPr>
              <w:rPr>
                <w:color w:val="auto"/>
                <w:szCs w:val="24"/>
                <w:lang w:val="ru-RU"/>
              </w:rPr>
            </w:pPr>
          </w:p>
        </w:tc>
        <w:tc>
          <w:tcPr>
            <w:tcW w:w="992" w:type="dxa"/>
            <w:gridSpan w:val="2"/>
          </w:tcPr>
          <w:p w14:paraId="684161A3" w14:textId="77777777" w:rsidR="00DD36AC" w:rsidRPr="008271ED" w:rsidRDefault="00DD36AC" w:rsidP="00167B93">
            <w:pPr>
              <w:ind w:left="0"/>
              <w:rPr>
                <w:color w:val="auto"/>
                <w:szCs w:val="24"/>
                <w:lang w:val="ru-RU"/>
              </w:rPr>
            </w:pPr>
            <w:r w:rsidRPr="008271ED">
              <w:rPr>
                <w:color w:val="auto"/>
                <w:szCs w:val="24"/>
                <w:lang w:val="ru-RU"/>
              </w:rPr>
              <w:t>2.1.3.</w:t>
            </w:r>
          </w:p>
        </w:tc>
        <w:tc>
          <w:tcPr>
            <w:tcW w:w="6662" w:type="dxa"/>
          </w:tcPr>
          <w:p w14:paraId="2F4B9B95" w14:textId="77777777" w:rsidR="00DD36AC" w:rsidRPr="008271ED" w:rsidRDefault="00DD36AC" w:rsidP="00167B93">
            <w:pPr>
              <w:ind w:left="0"/>
              <w:rPr>
                <w:color w:val="auto"/>
                <w:szCs w:val="24"/>
                <w:lang w:val="ru-RU"/>
              </w:rPr>
            </w:pPr>
            <w:r w:rsidRPr="008271ED">
              <w:rPr>
                <w:color w:val="auto"/>
                <w:szCs w:val="24"/>
                <w:lang w:val="ru-RU"/>
              </w:rPr>
              <w:t xml:space="preserve">Окружающий мир </w:t>
            </w:r>
          </w:p>
        </w:tc>
        <w:tc>
          <w:tcPr>
            <w:tcW w:w="710" w:type="dxa"/>
          </w:tcPr>
          <w:p w14:paraId="029C7627" w14:textId="2674CFA2" w:rsidR="00DD36AC" w:rsidRPr="008271ED" w:rsidRDefault="00DD36AC" w:rsidP="00167B93">
            <w:pPr>
              <w:ind w:left="0"/>
              <w:jc w:val="center"/>
              <w:rPr>
                <w:color w:val="auto"/>
                <w:szCs w:val="24"/>
                <w:lang w:val="ru-RU"/>
              </w:rPr>
            </w:pPr>
          </w:p>
        </w:tc>
      </w:tr>
      <w:tr w:rsidR="008271ED" w:rsidRPr="008271ED" w14:paraId="53A6C407" w14:textId="77777777" w:rsidTr="00167B93">
        <w:trPr>
          <w:trHeight w:val="510"/>
        </w:trPr>
        <w:tc>
          <w:tcPr>
            <w:tcW w:w="567" w:type="dxa"/>
          </w:tcPr>
          <w:p w14:paraId="4CF61F8B" w14:textId="77777777" w:rsidR="00DD36AC" w:rsidRPr="008271ED" w:rsidRDefault="00DD36AC" w:rsidP="00167B93">
            <w:pPr>
              <w:rPr>
                <w:color w:val="auto"/>
                <w:szCs w:val="24"/>
                <w:lang w:val="ru-RU"/>
              </w:rPr>
            </w:pPr>
          </w:p>
        </w:tc>
        <w:tc>
          <w:tcPr>
            <w:tcW w:w="709" w:type="dxa"/>
          </w:tcPr>
          <w:p w14:paraId="192500FF" w14:textId="77777777" w:rsidR="00DD36AC" w:rsidRPr="008271ED" w:rsidRDefault="00DD36AC" w:rsidP="00167B93">
            <w:pPr>
              <w:rPr>
                <w:color w:val="auto"/>
                <w:szCs w:val="24"/>
                <w:lang w:val="ru-RU"/>
              </w:rPr>
            </w:pPr>
          </w:p>
        </w:tc>
        <w:tc>
          <w:tcPr>
            <w:tcW w:w="992" w:type="dxa"/>
            <w:gridSpan w:val="2"/>
          </w:tcPr>
          <w:p w14:paraId="3BA406E3" w14:textId="77777777" w:rsidR="00DD36AC" w:rsidRPr="008271ED" w:rsidRDefault="00DD36AC" w:rsidP="00167B93">
            <w:pPr>
              <w:ind w:left="0"/>
              <w:rPr>
                <w:color w:val="auto"/>
                <w:szCs w:val="24"/>
                <w:lang w:val="ru-RU"/>
              </w:rPr>
            </w:pPr>
            <w:r w:rsidRPr="008271ED">
              <w:rPr>
                <w:color w:val="auto"/>
                <w:szCs w:val="24"/>
                <w:lang w:val="ru-RU"/>
              </w:rPr>
              <w:t>2.1.4.</w:t>
            </w:r>
          </w:p>
        </w:tc>
        <w:tc>
          <w:tcPr>
            <w:tcW w:w="6662" w:type="dxa"/>
          </w:tcPr>
          <w:p w14:paraId="1EA8FA8C" w14:textId="77777777" w:rsidR="00DD36AC" w:rsidRPr="008271ED" w:rsidRDefault="00DD36AC" w:rsidP="00167B93">
            <w:pPr>
              <w:ind w:left="0"/>
              <w:rPr>
                <w:color w:val="auto"/>
                <w:szCs w:val="24"/>
                <w:lang w:val="ru-RU"/>
              </w:rPr>
            </w:pPr>
            <w:r w:rsidRPr="008271ED">
              <w:rPr>
                <w:color w:val="auto"/>
                <w:szCs w:val="24"/>
                <w:lang w:val="ru-RU"/>
              </w:rPr>
              <w:t>Математика (углубленный уровень)</w:t>
            </w:r>
          </w:p>
        </w:tc>
        <w:tc>
          <w:tcPr>
            <w:tcW w:w="710" w:type="dxa"/>
          </w:tcPr>
          <w:p w14:paraId="53A09CA8" w14:textId="6A4E4C28" w:rsidR="00DD36AC" w:rsidRPr="008271ED" w:rsidRDefault="00DD36AC" w:rsidP="00167B93">
            <w:pPr>
              <w:ind w:left="0"/>
              <w:jc w:val="center"/>
              <w:rPr>
                <w:color w:val="auto"/>
                <w:szCs w:val="24"/>
                <w:lang w:val="ru-RU"/>
              </w:rPr>
            </w:pPr>
          </w:p>
        </w:tc>
      </w:tr>
      <w:tr w:rsidR="008271ED" w:rsidRPr="008271ED" w14:paraId="03DA9366" w14:textId="77777777" w:rsidTr="00167B93">
        <w:trPr>
          <w:trHeight w:val="510"/>
        </w:trPr>
        <w:tc>
          <w:tcPr>
            <w:tcW w:w="567" w:type="dxa"/>
          </w:tcPr>
          <w:p w14:paraId="3FBB2911" w14:textId="77777777" w:rsidR="00DD36AC" w:rsidRPr="008271ED" w:rsidRDefault="00DD36AC" w:rsidP="00167B93">
            <w:pPr>
              <w:rPr>
                <w:color w:val="auto"/>
                <w:szCs w:val="24"/>
                <w:lang w:val="ru-RU"/>
              </w:rPr>
            </w:pPr>
          </w:p>
        </w:tc>
        <w:tc>
          <w:tcPr>
            <w:tcW w:w="709" w:type="dxa"/>
          </w:tcPr>
          <w:p w14:paraId="0A2359EE" w14:textId="77777777" w:rsidR="00DD36AC" w:rsidRPr="008271ED" w:rsidRDefault="00DD36AC" w:rsidP="00167B93">
            <w:pPr>
              <w:rPr>
                <w:color w:val="auto"/>
                <w:szCs w:val="24"/>
                <w:lang w:val="ru-RU"/>
              </w:rPr>
            </w:pPr>
          </w:p>
        </w:tc>
        <w:tc>
          <w:tcPr>
            <w:tcW w:w="992" w:type="dxa"/>
            <w:gridSpan w:val="2"/>
          </w:tcPr>
          <w:p w14:paraId="093DB065" w14:textId="77777777" w:rsidR="00DD36AC" w:rsidRPr="008271ED" w:rsidRDefault="00DD36AC" w:rsidP="00167B93">
            <w:pPr>
              <w:ind w:left="0"/>
              <w:rPr>
                <w:color w:val="auto"/>
                <w:szCs w:val="24"/>
                <w:lang w:val="ru-RU"/>
              </w:rPr>
            </w:pPr>
            <w:r w:rsidRPr="008271ED">
              <w:rPr>
                <w:color w:val="auto"/>
                <w:szCs w:val="24"/>
                <w:lang w:val="ru-RU"/>
              </w:rPr>
              <w:t>2.1.5.</w:t>
            </w:r>
          </w:p>
        </w:tc>
        <w:tc>
          <w:tcPr>
            <w:tcW w:w="6662" w:type="dxa"/>
          </w:tcPr>
          <w:p w14:paraId="1EA4B742" w14:textId="77777777" w:rsidR="00DD36AC" w:rsidRPr="008271ED" w:rsidRDefault="00DD36AC" w:rsidP="00167B93">
            <w:pPr>
              <w:ind w:left="0"/>
              <w:rPr>
                <w:color w:val="auto"/>
                <w:szCs w:val="24"/>
                <w:lang w:val="ru-RU"/>
              </w:rPr>
            </w:pPr>
            <w:r w:rsidRPr="008271ED">
              <w:rPr>
                <w:color w:val="auto"/>
                <w:szCs w:val="24"/>
                <w:lang w:val="ru-RU"/>
              </w:rPr>
              <w:t>Иностранный (английский) язык</w:t>
            </w:r>
          </w:p>
        </w:tc>
        <w:tc>
          <w:tcPr>
            <w:tcW w:w="710" w:type="dxa"/>
          </w:tcPr>
          <w:p w14:paraId="30172B08" w14:textId="58CC9BF8" w:rsidR="00DD36AC" w:rsidRPr="008271ED" w:rsidRDefault="00DD36AC" w:rsidP="00167B93">
            <w:pPr>
              <w:ind w:left="0"/>
              <w:jc w:val="center"/>
              <w:rPr>
                <w:color w:val="auto"/>
                <w:szCs w:val="24"/>
                <w:lang w:val="ru-RU"/>
              </w:rPr>
            </w:pPr>
          </w:p>
        </w:tc>
      </w:tr>
      <w:tr w:rsidR="008271ED" w:rsidRPr="00DA17C3" w14:paraId="649C0BB3" w14:textId="77777777" w:rsidTr="00167B93">
        <w:trPr>
          <w:trHeight w:val="510"/>
        </w:trPr>
        <w:tc>
          <w:tcPr>
            <w:tcW w:w="567" w:type="dxa"/>
          </w:tcPr>
          <w:p w14:paraId="73555A16" w14:textId="77777777" w:rsidR="00DD36AC" w:rsidRPr="008271ED" w:rsidRDefault="00DD36AC" w:rsidP="00167B93">
            <w:pPr>
              <w:rPr>
                <w:color w:val="auto"/>
                <w:szCs w:val="24"/>
                <w:lang w:val="ru-RU"/>
              </w:rPr>
            </w:pPr>
          </w:p>
        </w:tc>
        <w:tc>
          <w:tcPr>
            <w:tcW w:w="709" w:type="dxa"/>
          </w:tcPr>
          <w:p w14:paraId="2C6DFA60" w14:textId="77777777" w:rsidR="00DD36AC" w:rsidRPr="008271ED" w:rsidRDefault="00DD36AC" w:rsidP="00167B93">
            <w:pPr>
              <w:rPr>
                <w:color w:val="auto"/>
                <w:szCs w:val="24"/>
                <w:lang w:val="ru-RU"/>
              </w:rPr>
            </w:pPr>
          </w:p>
        </w:tc>
        <w:tc>
          <w:tcPr>
            <w:tcW w:w="992" w:type="dxa"/>
            <w:gridSpan w:val="2"/>
          </w:tcPr>
          <w:p w14:paraId="122AFC6F" w14:textId="77777777" w:rsidR="00DD36AC" w:rsidRPr="008271ED" w:rsidRDefault="00DD36AC" w:rsidP="00167B93">
            <w:pPr>
              <w:ind w:left="35"/>
              <w:rPr>
                <w:color w:val="auto"/>
                <w:szCs w:val="24"/>
                <w:lang w:val="ru-RU"/>
              </w:rPr>
            </w:pPr>
            <w:r w:rsidRPr="008271ED">
              <w:rPr>
                <w:color w:val="auto"/>
                <w:szCs w:val="24"/>
                <w:lang w:val="ru-RU"/>
              </w:rPr>
              <w:t>2.1.6.</w:t>
            </w:r>
          </w:p>
        </w:tc>
        <w:tc>
          <w:tcPr>
            <w:tcW w:w="6662" w:type="dxa"/>
          </w:tcPr>
          <w:p w14:paraId="1622F3B6" w14:textId="77777777" w:rsidR="00DD36AC" w:rsidRPr="008271ED" w:rsidRDefault="00DD36AC" w:rsidP="00167B93">
            <w:pPr>
              <w:ind w:left="35"/>
              <w:rPr>
                <w:color w:val="auto"/>
                <w:szCs w:val="24"/>
                <w:lang w:val="ru-RU"/>
              </w:rPr>
            </w:pPr>
            <w:r w:rsidRPr="008271ED">
              <w:rPr>
                <w:color w:val="auto"/>
                <w:szCs w:val="24"/>
                <w:lang w:val="ru-RU"/>
              </w:rPr>
              <w:t>Основы религиозных культур и светской этики</w:t>
            </w:r>
          </w:p>
        </w:tc>
        <w:tc>
          <w:tcPr>
            <w:tcW w:w="710" w:type="dxa"/>
          </w:tcPr>
          <w:p w14:paraId="55EC483C" w14:textId="3C885DCC" w:rsidR="00DD36AC" w:rsidRPr="008271ED" w:rsidRDefault="00DD36AC" w:rsidP="00167B93">
            <w:pPr>
              <w:ind w:left="35"/>
              <w:jc w:val="center"/>
              <w:rPr>
                <w:color w:val="auto"/>
                <w:szCs w:val="24"/>
                <w:lang w:val="ru-RU"/>
              </w:rPr>
            </w:pPr>
          </w:p>
        </w:tc>
      </w:tr>
      <w:tr w:rsidR="008271ED" w:rsidRPr="008271ED" w14:paraId="5A7F4808" w14:textId="77777777" w:rsidTr="00167B93">
        <w:trPr>
          <w:trHeight w:val="510"/>
        </w:trPr>
        <w:tc>
          <w:tcPr>
            <w:tcW w:w="567" w:type="dxa"/>
          </w:tcPr>
          <w:p w14:paraId="5179AD11" w14:textId="77777777" w:rsidR="00DD36AC" w:rsidRPr="008271ED" w:rsidRDefault="00DD36AC" w:rsidP="00167B93">
            <w:pPr>
              <w:rPr>
                <w:color w:val="auto"/>
                <w:szCs w:val="24"/>
                <w:lang w:val="ru-RU"/>
              </w:rPr>
            </w:pPr>
          </w:p>
        </w:tc>
        <w:tc>
          <w:tcPr>
            <w:tcW w:w="709" w:type="dxa"/>
          </w:tcPr>
          <w:p w14:paraId="43F13340" w14:textId="77777777" w:rsidR="00DD36AC" w:rsidRPr="008271ED" w:rsidRDefault="00DD36AC" w:rsidP="00167B93">
            <w:pPr>
              <w:rPr>
                <w:color w:val="auto"/>
                <w:szCs w:val="24"/>
                <w:lang w:val="ru-RU"/>
              </w:rPr>
            </w:pPr>
          </w:p>
        </w:tc>
        <w:tc>
          <w:tcPr>
            <w:tcW w:w="992" w:type="dxa"/>
            <w:gridSpan w:val="2"/>
          </w:tcPr>
          <w:p w14:paraId="1748026F" w14:textId="77777777" w:rsidR="00DD36AC" w:rsidRPr="008271ED" w:rsidRDefault="00DD36AC" w:rsidP="00167B93">
            <w:pPr>
              <w:ind w:left="35"/>
              <w:rPr>
                <w:color w:val="auto"/>
                <w:szCs w:val="24"/>
                <w:lang w:val="ru-RU"/>
              </w:rPr>
            </w:pPr>
            <w:r w:rsidRPr="008271ED">
              <w:rPr>
                <w:color w:val="auto"/>
                <w:szCs w:val="24"/>
                <w:lang w:val="ru-RU"/>
              </w:rPr>
              <w:t>2.1.7.</w:t>
            </w:r>
          </w:p>
        </w:tc>
        <w:tc>
          <w:tcPr>
            <w:tcW w:w="6662" w:type="dxa"/>
          </w:tcPr>
          <w:p w14:paraId="40920A2E" w14:textId="77777777" w:rsidR="00DD36AC" w:rsidRPr="008271ED" w:rsidRDefault="00DD36AC" w:rsidP="00167B93">
            <w:pPr>
              <w:ind w:left="35"/>
              <w:rPr>
                <w:color w:val="auto"/>
                <w:szCs w:val="24"/>
                <w:lang w:val="ru-RU"/>
              </w:rPr>
            </w:pPr>
            <w:r w:rsidRPr="008271ED">
              <w:rPr>
                <w:color w:val="auto"/>
                <w:szCs w:val="24"/>
                <w:lang w:val="ru-RU"/>
              </w:rPr>
              <w:t>Изобразительной искусство</w:t>
            </w:r>
          </w:p>
        </w:tc>
        <w:tc>
          <w:tcPr>
            <w:tcW w:w="710" w:type="dxa"/>
          </w:tcPr>
          <w:p w14:paraId="3D9D66D8" w14:textId="568339BE" w:rsidR="00DD36AC" w:rsidRPr="008271ED" w:rsidRDefault="00DD36AC" w:rsidP="00167B93">
            <w:pPr>
              <w:ind w:left="35"/>
              <w:jc w:val="center"/>
              <w:rPr>
                <w:color w:val="auto"/>
                <w:szCs w:val="24"/>
                <w:lang w:val="ru-RU"/>
              </w:rPr>
            </w:pPr>
          </w:p>
        </w:tc>
      </w:tr>
      <w:tr w:rsidR="008271ED" w:rsidRPr="008271ED" w14:paraId="754F1940" w14:textId="77777777" w:rsidTr="00167B93">
        <w:trPr>
          <w:trHeight w:val="510"/>
        </w:trPr>
        <w:tc>
          <w:tcPr>
            <w:tcW w:w="567" w:type="dxa"/>
          </w:tcPr>
          <w:p w14:paraId="5FFB3365" w14:textId="77777777" w:rsidR="00DD36AC" w:rsidRPr="008271ED" w:rsidRDefault="00DD36AC" w:rsidP="00167B93">
            <w:pPr>
              <w:rPr>
                <w:color w:val="auto"/>
                <w:szCs w:val="24"/>
                <w:lang w:val="ru-RU"/>
              </w:rPr>
            </w:pPr>
          </w:p>
        </w:tc>
        <w:tc>
          <w:tcPr>
            <w:tcW w:w="709" w:type="dxa"/>
          </w:tcPr>
          <w:p w14:paraId="42EF9763" w14:textId="77777777" w:rsidR="00DD36AC" w:rsidRPr="008271ED" w:rsidRDefault="00DD36AC" w:rsidP="00167B93">
            <w:pPr>
              <w:rPr>
                <w:color w:val="auto"/>
                <w:szCs w:val="24"/>
                <w:lang w:val="ru-RU"/>
              </w:rPr>
            </w:pPr>
          </w:p>
        </w:tc>
        <w:tc>
          <w:tcPr>
            <w:tcW w:w="992" w:type="dxa"/>
            <w:gridSpan w:val="2"/>
          </w:tcPr>
          <w:p w14:paraId="7C8F87CE" w14:textId="77777777" w:rsidR="00DD36AC" w:rsidRPr="008271ED" w:rsidRDefault="00DD36AC" w:rsidP="00167B93">
            <w:pPr>
              <w:ind w:left="35"/>
              <w:rPr>
                <w:color w:val="auto"/>
                <w:szCs w:val="24"/>
                <w:lang w:val="ru-RU"/>
              </w:rPr>
            </w:pPr>
            <w:r w:rsidRPr="008271ED">
              <w:rPr>
                <w:color w:val="auto"/>
                <w:szCs w:val="24"/>
                <w:lang w:val="ru-RU"/>
              </w:rPr>
              <w:t>2.1.8.</w:t>
            </w:r>
          </w:p>
        </w:tc>
        <w:tc>
          <w:tcPr>
            <w:tcW w:w="6662" w:type="dxa"/>
          </w:tcPr>
          <w:p w14:paraId="2959D7AF" w14:textId="77777777" w:rsidR="00DD36AC" w:rsidRPr="008271ED" w:rsidRDefault="00DD36AC" w:rsidP="00167B93">
            <w:pPr>
              <w:ind w:left="35"/>
              <w:rPr>
                <w:color w:val="auto"/>
                <w:szCs w:val="24"/>
                <w:lang w:val="ru-RU"/>
              </w:rPr>
            </w:pPr>
            <w:r w:rsidRPr="008271ED">
              <w:rPr>
                <w:color w:val="auto"/>
                <w:szCs w:val="24"/>
                <w:lang w:val="ru-RU"/>
              </w:rPr>
              <w:t>Музыка</w:t>
            </w:r>
          </w:p>
        </w:tc>
        <w:tc>
          <w:tcPr>
            <w:tcW w:w="710" w:type="dxa"/>
          </w:tcPr>
          <w:p w14:paraId="76B41323" w14:textId="034B17AD" w:rsidR="00DD36AC" w:rsidRPr="008271ED" w:rsidRDefault="00DD36AC" w:rsidP="00167B93">
            <w:pPr>
              <w:ind w:left="35"/>
              <w:jc w:val="center"/>
              <w:rPr>
                <w:color w:val="auto"/>
                <w:szCs w:val="24"/>
                <w:lang w:val="ru-RU"/>
              </w:rPr>
            </w:pPr>
          </w:p>
        </w:tc>
      </w:tr>
      <w:tr w:rsidR="008271ED" w:rsidRPr="008271ED" w14:paraId="2EC0E95E" w14:textId="77777777" w:rsidTr="00167B93">
        <w:trPr>
          <w:trHeight w:val="510"/>
        </w:trPr>
        <w:tc>
          <w:tcPr>
            <w:tcW w:w="567" w:type="dxa"/>
          </w:tcPr>
          <w:p w14:paraId="7688B00C" w14:textId="77777777" w:rsidR="00DD36AC" w:rsidRPr="008271ED" w:rsidRDefault="00DD36AC" w:rsidP="00167B93">
            <w:pPr>
              <w:rPr>
                <w:color w:val="auto"/>
                <w:szCs w:val="24"/>
                <w:lang w:val="ru-RU"/>
              </w:rPr>
            </w:pPr>
          </w:p>
        </w:tc>
        <w:tc>
          <w:tcPr>
            <w:tcW w:w="709" w:type="dxa"/>
          </w:tcPr>
          <w:p w14:paraId="74D6A9AD" w14:textId="77777777" w:rsidR="00DD36AC" w:rsidRPr="008271ED" w:rsidRDefault="00DD36AC" w:rsidP="00167B93">
            <w:pPr>
              <w:rPr>
                <w:color w:val="auto"/>
                <w:szCs w:val="24"/>
                <w:lang w:val="ru-RU"/>
              </w:rPr>
            </w:pPr>
          </w:p>
        </w:tc>
        <w:tc>
          <w:tcPr>
            <w:tcW w:w="992" w:type="dxa"/>
            <w:gridSpan w:val="2"/>
          </w:tcPr>
          <w:p w14:paraId="6A3852A6" w14:textId="77777777" w:rsidR="00DD36AC" w:rsidRPr="008271ED" w:rsidRDefault="00DD36AC" w:rsidP="00167B93">
            <w:pPr>
              <w:ind w:left="35"/>
              <w:rPr>
                <w:color w:val="auto"/>
                <w:szCs w:val="24"/>
                <w:lang w:val="ru-RU"/>
              </w:rPr>
            </w:pPr>
            <w:r w:rsidRPr="008271ED">
              <w:rPr>
                <w:color w:val="auto"/>
                <w:szCs w:val="24"/>
                <w:lang w:val="ru-RU"/>
              </w:rPr>
              <w:t>2.1.9.</w:t>
            </w:r>
          </w:p>
        </w:tc>
        <w:tc>
          <w:tcPr>
            <w:tcW w:w="6662" w:type="dxa"/>
          </w:tcPr>
          <w:p w14:paraId="0DC78D70" w14:textId="77777777" w:rsidR="00DD36AC" w:rsidRPr="008271ED" w:rsidRDefault="00DD36AC" w:rsidP="00167B93">
            <w:pPr>
              <w:ind w:left="35"/>
              <w:rPr>
                <w:color w:val="auto"/>
                <w:szCs w:val="24"/>
                <w:lang w:val="ru-RU"/>
              </w:rPr>
            </w:pPr>
            <w:r w:rsidRPr="008271ED">
              <w:rPr>
                <w:color w:val="auto"/>
                <w:szCs w:val="24"/>
                <w:lang w:val="ru-RU"/>
              </w:rPr>
              <w:t>Труд (технология)</w:t>
            </w:r>
          </w:p>
        </w:tc>
        <w:tc>
          <w:tcPr>
            <w:tcW w:w="710" w:type="dxa"/>
          </w:tcPr>
          <w:p w14:paraId="3B89C114" w14:textId="72D7FFAB" w:rsidR="00DD36AC" w:rsidRPr="008271ED" w:rsidRDefault="00DD36AC" w:rsidP="00167B93">
            <w:pPr>
              <w:ind w:left="35"/>
              <w:jc w:val="center"/>
              <w:rPr>
                <w:color w:val="auto"/>
                <w:szCs w:val="24"/>
                <w:lang w:val="ru-RU"/>
              </w:rPr>
            </w:pPr>
          </w:p>
        </w:tc>
      </w:tr>
      <w:tr w:rsidR="008271ED" w:rsidRPr="008271ED" w14:paraId="05701A48" w14:textId="77777777" w:rsidTr="00167B93">
        <w:trPr>
          <w:trHeight w:val="452"/>
        </w:trPr>
        <w:tc>
          <w:tcPr>
            <w:tcW w:w="567" w:type="dxa"/>
          </w:tcPr>
          <w:p w14:paraId="39C59177" w14:textId="77777777" w:rsidR="00DD36AC" w:rsidRPr="008271ED" w:rsidRDefault="00DD36AC" w:rsidP="00167B93">
            <w:pPr>
              <w:rPr>
                <w:color w:val="auto"/>
                <w:szCs w:val="24"/>
                <w:lang w:val="ru-RU"/>
              </w:rPr>
            </w:pPr>
          </w:p>
        </w:tc>
        <w:tc>
          <w:tcPr>
            <w:tcW w:w="709" w:type="dxa"/>
          </w:tcPr>
          <w:p w14:paraId="6B6A65A8" w14:textId="77777777" w:rsidR="00DD36AC" w:rsidRPr="008271ED" w:rsidRDefault="00DD36AC" w:rsidP="00167B93">
            <w:pPr>
              <w:rPr>
                <w:color w:val="auto"/>
                <w:szCs w:val="24"/>
                <w:lang w:val="ru-RU"/>
              </w:rPr>
            </w:pPr>
          </w:p>
        </w:tc>
        <w:tc>
          <w:tcPr>
            <w:tcW w:w="992" w:type="dxa"/>
            <w:gridSpan w:val="2"/>
          </w:tcPr>
          <w:p w14:paraId="6BCADFA8" w14:textId="77777777" w:rsidR="00DD36AC" w:rsidRPr="008271ED" w:rsidRDefault="00DD36AC" w:rsidP="00167B93">
            <w:pPr>
              <w:ind w:left="35"/>
              <w:rPr>
                <w:color w:val="auto"/>
                <w:szCs w:val="24"/>
                <w:lang w:val="ru-RU"/>
              </w:rPr>
            </w:pPr>
            <w:r w:rsidRPr="008271ED">
              <w:rPr>
                <w:color w:val="auto"/>
                <w:szCs w:val="24"/>
                <w:lang w:val="ru-RU"/>
              </w:rPr>
              <w:t>2.1.10.</w:t>
            </w:r>
          </w:p>
        </w:tc>
        <w:tc>
          <w:tcPr>
            <w:tcW w:w="6662" w:type="dxa"/>
          </w:tcPr>
          <w:p w14:paraId="60F31329" w14:textId="77777777" w:rsidR="00DD36AC" w:rsidRPr="008271ED" w:rsidRDefault="00DD36AC" w:rsidP="00167B93">
            <w:pPr>
              <w:ind w:left="35"/>
              <w:rPr>
                <w:color w:val="auto"/>
                <w:szCs w:val="24"/>
                <w:lang w:val="ru-RU"/>
              </w:rPr>
            </w:pPr>
            <w:r w:rsidRPr="008271ED">
              <w:rPr>
                <w:color w:val="auto"/>
                <w:szCs w:val="24"/>
                <w:lang w:val="ru-RU"/>
              </w:rPr>
              <w:t>Физическая культура</w:t>
            </w:r>
          </w:p>
        </w:tc>
        <w:tc>
          <w:tcPr>
            <w:tcW w:w="710" w:type="dxa"/>
          </w:tcPr>
          <w:p w14:paraId="6832F1B8" w14:textId="63782953" w:rsidR="00DD36AC" w:rsidRPr="008271ED" w:rsidRDefault="00DD36AC" w:rsidP="00167B93">
            <w:pPr>
              <w:ind w:left="35"/>
              <w:jc w:val="center"/>
              <w:rPr>
                <w:color w:val="auto"/>
                <w:szCs w:val="24"/>
                <w:lang w:val="ru-RU"/>
              </w:rPr>
            </w:pPr>
          </w:p>
        </w:tc>
      </w:tr>
      <w:tr w:rsidR="008271ED" w:rsidRPr="008271ED" w14:paraId="7ECE1D85" w14:textId="77777777" w:rsidTr="00167B93">
        <w:trPr>
          <w:trHeight w:val="510"/>
        </w:trPr>
        <w:tc>
          <w:tcPr>
            <w:tcW w:w="567" w:type="dxa"/>
          </w:tcPr>
          <w:p w14:paraId="38ACE7FD" w14:textId="77777777" w:rsidR="00DD36AC" w:rsidRPr="008271ED" w:rsidRDefault="00DD36AC" w:rsidP="00167B93">
            <w:pPr>
              <w:rPr>
                <w:color w:val="auto"/>
                <w:szCs w:val="24"/>
                <w:lang w:val="ru-RU"/>
              </w:rPr>
            </w:pPr>
          </w:p>
        </w:tc>
        <w:tc>
          <w:tcPr>
            <w:tcW w:w="709" w:type="dxa"/>
          </w:tcPr>
          <w:p w14:paraId="5C4CB8B7" w14:textId="77777777" w:rsidR="00DD36AC" w:rsidRPr="008271ED" w:rsidRDefault="00DD36AC" w:rsidP="00167B93">
            <w:pPr>
              <w:rPr>
                <w:color w:val="auto"/>
                <w:szCs w:val="24"/>
                <w:lang w:val="ru-RU"/>
              </w:rPr>
            </w:pPr>
          </w:p>
        </w:tc>
        <w:tc>
          <w:tcPr>
            <w:tcW w:w="992" w:type="dxa"/>
            <w:gridSpan w:val="2"/>
          </w:tcPr>
          <w:p w14:paraId="06571C3A" w14:textId="77777777" w:rsidR="00DD36AC" w:rsidRPr="008271ED" w:rsidRDefault="00DD36AC" w:rsidP="00167B93">
            <w:pPr>
              <w:ind w:left="35"/>
              <w:rPr>
                <w:color w:val="auto"/>
                <w:szCs w:val="24"/>
                <w:lang w:val="ru-RU"/>
              </w:rPr>
            </w:pPr>
            <w:r w:rsidRPr="008271ED">
              <w:rPr>
                <w:color w:val="auto"/>
                <w:szCs w:val="24"/>
                <w:lang w:val="ru-RU"/>
              </w:rPr>
              <w:t>2.1.11.</w:t>
            </w:r>
          </w:p>
        </w:tc>
        <w:tc>
          <w:tcPr>
            <w:tcW w:w="6662" w:type="dxa"/>
          </w:tcPr>
          <w:p w14:paraId="56E28515" w14:textId="77777777" w:rsidR="00DD36AC" w:rsidRPr="008271ED" w:rsidRDefault="00DD36AC" w:rsidP="00167B93">
            <w:pPr>
              <w:ind w:left="35"/>
              <w:rPr>
                <w:color w:val="auto"/>
                <w:szCs w:val="24"/>
                <w:lang w:val="ru-RU"/>
              </w:rPr>
            </w:pPr>
            <w:r w:rsidRPr="008271ED">
              <w:rPr>
                <w:color w:val="auto"/>
                <w:szCs w:val="24"/>
                <w:lang w:val="ru-RU"/>
              </w:rPr>
              <w:t>Внеурочная деятельность</w:t>
            </w:r>
          </w:p>
        </w:tc>
        <w:tc>
          <w:tcPr>
            <w:tcW w:w="710" w:type="dxa"/>
          </w:tcPr>
          <w:p w14:paraId="4B185051" w14:textId="13D63CC8" w:rsidR="00DD36AC" w:rsidRPr="008271ED" w:rsidRDefault="00DD36AC" w:rsidP="00167B93">
            <w:pPr>
              <w:ind w:left="35"/>
              <w:jc w:val="center"/>
              <w:rPr>
                <w:color w:val="auto"/>
                <w:szCs w:val="24"/>
                <w:lang w:val="ru-RU"/>
              </w:rPr>
            </w:pPr>
          </w:p>
        </w:tc>
      </w:tr>
      <w:tr w:rsidR="008271ED" w:rsidRPr="00DA17C3" w14:paraId="3E0F33DC" w14:textId="77777777" w:rsidTr="00167B93">
        <w:trPr>
          <w:trHeight w:val="510"/>
        </w:trPr>
        <w:tc>
          <w:tcPr>
            <w:tcW w:w="567" w:type="dxa"/>
          </w:tcPr>
          <w:p w14:paraId="444F7F50" w14:textId="77777777" w:rsidR="00DD36AC" w:rsidRPr="008271ED" w:rsidRDefault="00DD36AC" w:rsidP="00167B93">
            <w:pPr>
              <w:rPr>
                <w:color w:val="auto"/>
                <w:szCs w:val="24"/>
                <w:lang w:val="ru-RU"/>
              </w:rPr>
            </w:pPr>
          </w:p>
        </w:tc>
        <w:tc>
          <w:tcPr>
            <w:tcW w:w="709" w:type="dxa"/>
          </w:tcPr>
          <w:p w14:paraId="38D3ED9D" w14:textId="77777777" w:rsidR="00DD36AC" w:rsidRPr="008271ED" w:rsidRDefault="00DD36AC" w:rsidP="00167B93">
            <w:pPr>
              <w:ind w:left="60"/>
              <w:rPr>
                <w:color w:val="auto"/>
                <w:szCs w:val="24"/>
                <w:lang w:val="ru-RU"/>
              </w:rPr>
            </w:pPr>
            <w:r w:rsidRPr="008271ED">
              <w:rPr>
                <w:color w:val="auto"/>
                <w:szCs w:val="24"/>
                <w:lang w:val="ru-RU"/>
              </w:rPr>
              <w:t>2.2.</w:t>
            </w:r>
          </w:p>
        </w:tc>
        <w:tc>
          <w:tcPr>
            <w:tcW w:w="7654" w:type="dxa"/>
            <w:gridSpan w:val="3"/>
          </w:tcPr>
          <w:p w14:paraId="354F79CD" w14:textId="77777777" w:rsidR="00DD36AC" w:rsidRPr="008271ED" w:rsidRDefault="00DD36AC" w:rsidP="00167B93">
            <w:pPr>
              <w:ind w:left="35"/>
              <w:rPr>
                <w:color w:val="auto"/>
                <w:szCs w:val="24"/>
                <w:lang w:val="ru-RU"/>
              </w:rPr>
            </w:pPr>
            <w:r w:rsidRPr="008271ED">
              <w:rPr>
                <w:color w:val="auto"/>
                <w:szCs w:val="24"/>
                <w:lang w:val="ru-RU"/>
              </w:rPr>
              <w:t>Программа формирования универсальных учебных действий</w:t>
            </w:r>
          </w:p>
        </w:tc>
        <w:tc>
          <w:tcPr>
            <w:tcW w:w="710" w:type="dxa"/>
          </w:tcPr>
          <w:p w14:paraId="4500782D" w14:textId="1CE68027" w:rsidR="00DD36AC" w:rsidRPr="008271ED" w:rsidRDefault="00DD36AC" w:rsidP="00167B93">
            <w:pPr>
              <w:ind w:left="35"/>
              <w:jc w:val="center"/>
              <w:rPr>
                <w:color w:val="auto"/>
                <w:szCs w:val="24"/>
                <w:lang w:val="ru-RU"/>
              </w:rPr>
            </w:pPr>
          </w:p>
        </w:tc>
      </w:tr>
      <w:tr w:rsidR="008271ED" w:rsidRPr="00DA17C3" w14:paraId="6A5E9B81" w14:textId="77777777" w:rsidTr="00167B93">
        <w:trPr>
          <w:trHeight w:val="510"/>
        </w:trPr>
        <w:tc>
          <w:tcPr>
            <w:tcW w:w="567" w:type="dxa"/>
          </w:tcPr>
          <w:p w14:paraId="68454CC5" w14:textId="77777777" w:rsidR="00DD36AC" w:rsidRPr="008271ED" w:rsidRDefault="00DD36AC" w:rsidP="00167B93">
            <w:pPr>
              <w:rPr>
                <w:color w:val="auto"/>
                <w:szCs w:val="24"/>
                <w:lang w:val="ru-RU"/>
              </w:rPr>
            </w:pPr>
          </w:p>
        </w:tc>
        <w:tc>
          <w:tcPr>
            <w:tcW w:w="709" w:type="dxa"/>
          </w:tcPr>
          <w:p w14:paraId="459F1734" w14:textId="77777777" w:rsidR="00DD36AC" w:rsidRPr="008271ED" w:rsidRDefault="00DD36AC" w:rsidP="00167B93">
            <w:pPr>
              <w:rPr>
                <w:color w:val="auto"/>
                <w:szCs w:val="24"/>
                <w:lang w:val="ru-RU"/>
              </w:rPr>
            </w:pPr>
          </w:p>
        </w:tc>
        <w:tc>
          <w:tcPr>
            <w:tcW w:w="992" w:type="dxa"/>
            <w:gridSpan w:val="2"/>
          </w:tcPr>
          <w:p w14:paraId="034A067A" w14:textId="77777777" w:rsidR="00DD36AC" w:rsidRPr="008271ED" w:rsidRDefault="00DD36AC" w:rsidP="00167B93">
            <w:pPr>
              <w:ind w:left="35"/>
              <w:rPr>
                <w:color w:val="auto"/>
                <w:szCs w:val="24"/>
                <w:lang w:val="ru-RU"/>
              </w:rPr>
            </w:pPr>
            <w:r w:rsidRPr="008271ED">
              <w:rPr>
                <w:color w:val="auto"/>
                <w:szCs w:val="24"/>
                <w:lang w:val="ru-RU"/>
              </w:rPr>
              <w:t>2.2.1.</w:t>
            </w:r>
          </w:p>
        </w:tc>
        <w:tc>
          <w:tcPr>
            <w:tcW w:w="6662" w:type="dxa"/>
          </w:tcPr>
          <w:p w14:paraId="49E72EF7" w14:textId="77777777" w:rsidR="00DD36AC" w:rsidRPr="008271ED" w:rsidRDefault="00DD36AC" w:rsidP="00167B93">
            <w:pPr>
              <w:ind w:left="0"/>
              <w:rPr>
                <w:color w:val="auto"/>
                <w:szCs w:val="24"/>
                <w:lang w:val="ru-RU"/>
              </w:rPr>
            </w:pPr>
            <w:r w:rsidRPr="008271ED">
              <w:rPr>
                <w:color w:val="auto"/>
                <w:szCs w:val="24"/>
                <w:lang w:val="ru-RU"/>
              </w:rPr>
              <w:t>Значение сформированных универсальных учебных действий для успешного обучения и развития младшего школьника</w:t>
            </w:r>
          </w:p>
        </w:tc>
        <w:tc>
          <w:tcPr>
            <w:tcW w:w="710" w:type="dxa"/>
          </w:tcPr>
          <w:p w14:paraId="45019FDC" w14:textId="51CF142F" w:rsidR="00DD36AC" w:rsidRPr="008271ED" w:rsidRDefault="00DD36AC" w:rsidP="00167B93">
            <w:pPr>
              <w:ind w:left="0"/>
              <w:jc w:val="center"/>
              <w:rPr>
                <w:color w:val="auto"/>
                <w:szCs w:val="24"/>
                <w:lang w:val="ru-RU"/>
              </w:rPr>
            </w:pPr>
          </w:p>
        </w:tc>
      </w:tr>
      <w:tr w:rsidR="008271ED" w:rsidRPr="008271ED" w14:paraId="5A888D30" w14:textId="77777777" w:rsidTr="00167B93">
        <w:trPr>
          <w:trHeight w:val="510"/>
        </w:trPr>
        <w:tc>
          <w:tcPr>
            <w:tcW w:w="567" w:type="dxa"/>
          </w:tcPr>
          <w:p w14:paraId="4A8082DF" w14:textId="77777777" w:rsidR="00DD36AC" w:rsidRPr="008271ED" w:rsidRDefault="00DD36AC" w:rsidP="00167B93">
            <w:pPr>
              <w:rPr>
                <w:color w:val="auto"/>
                <w:szCs w:val="24"/>
                <w:lang w:val="ru-RU"/>
              </w:rPr>
            </w:pPr>
          </w:p>
        </w:tc>
        <w:tc>
          <w:tcPr>
            <w:tcW w:w="709" w:type="dxa"/>
          </w:tcPr>
          <w:p w14:paraId="3F298B24" w14:textId="77777777" w:rsidR="00DD36AC" w:rsidRPr="008271ED" w:rsidRDefault="00DD36AC" w:rsidP="00167B93">
            <w:pPr>
              <w:rPr>
                <w:color w:val="auto"/>
                <w:szCs w:val="24"/>
                <w:lang w:val="ru-RU"/>
              </w:rPr>
            </w:pPr>
          </w:p>
        </w:tc>
        <w:tc>
          <w:tcPr>
            <w:tcW w:w="992" w:type="dxa"/>
            <w:gridSpan w:val="2"/>
          </w:tcPr>
          <w:p w14:paraId="37CBADA9" w14:textId="77777777" w:rsidR="00DD36AC" w:rsidRPr="008271ED" w:rsidRDefault="00DD36AC" w:rsidP="00167B93">
            <w:pPr>
              <w:ind w:left="0"/>
              <w:rPr>
                <w:color w:val="auto"/>
                <w:szCs w:val="24"/>
                <w:lang w:val="ru-RU"/>
              </w:rPr>
            </w:pPr>
            <w:r w:rsidRPr="008271ED">
              <w:rPr>
                <w:color w:val="auto"/>
                <w:szCs w:val="24"/>
                <w:lang w:val="ru-RU"/>
              </w:rPr>
              <w:t>2.2.2.</w:t>
            </w:r>
          </w:p>
        </w:tc>
        <w:tc>
          <w:tcPr>
            <w:tcW w:w="6662" w:type="dxa"/>
          </w:tcPr>
          <w:p w14:paraId="1BD1EE1C" w14:textId="77777777" w:rsidR="00DD36AC" w:rsidRPr="008271ED" w:rsidRDefault="00DD36AC" w:rsidP="00167B93">
            <w:pPr>
              <w:ind w:left="32"/>
              <w:rPr>
                <w:color w:val="auto"/>
                <w:szCs w:val="24"/>
                <w:lang w:val="ru-RU"/>
              </w:rPr>
            </w:pPr>
            <w:r w:rsidRPr="008271ED">
              <w:rPr>
                <w:color w:val="auto"/>
                <w:szCs w:val="24"/>
                <w:lang w:val="ru-RU"/>
              </w:rPr>
              <w:t xml:space="preserve">Характеристика универсальных учебных действий                         </w:t>
            </w:r>
          </w:p>
        </w:tc>
        <w:tc>
          <w:tcPr>
            <w:tcW w:w="710" w:type="dxa"/>
          </w:tcPr>
          <w:p w14:paraId="5FA8671C" w14:textId="10463BE0" w:rsidR="00DD36AC" w:rsidRPr="008271ED" w:rsidRDefault="00DD36AC" w:rsidP="00167B93">
            <w:pPr>
              <w:ind w:left="32"/>
              <w:jc w:val="center"/>
              <w:rPr>
                <w:color w:val="auto"/>
                <w:szCs w:val="24"/>
                <w:lang w:val="ru-RU"/>
              </w:rPr>
            </w:pPr>
          </w:p>
        </w:tc>
      </w:tr>
      <w:tr w:rsidR="008271ED" w:rsidRPr="00DA17C3" w14:paraId="6C664541" w14:textId="77777777" w:rsidTr="00167B93">
        <w:trPr>
          <w:trHeight w:val="510"/>
        </w:trPr>
        <w:tc>
          <w:tcPr>
            <w:tcW w:w="567" w:type="dxa"/>
          </w:tcPr>
          <w:p w14:paraId="439D597B" w14:textId="77777777" w:rsidR="00DD36AC" w:rsidRPr="008271ED" w:rsidRDefault="00DD36AC" w:rsidP="00167B93">
            <w:pPr>
              <w:rPr>
                <w:color w:val="auto"/>
                <w:szCs w:val="24"/>
                <w:lang w:val="ru-RU"/>
              </w:rPr>
            </w:pPr>
          </w:p>
        </w:tc>
        <w:tc>
          <w:tcPr>
            <w:tcW w:w="709" w:type="dxa"/>
          </w:tcPr>
          <w:p w14:paraId="067EA4DF" w14:textId="77777777" w:rsidR="00DD36AC" w:rsidRPr="008271ED" w:rsidRDefault="00DD36AC" w:rsidP="00167B93">
            <w:pPr>
              <w:rPr>
                <w:color w:val="auto"/>
                <w:szCs w:val="24"/>
                <w:lang w:val="ru-RU"/>
              </w:rPr>
            </w:pPr>
          </w:p>
        </w:tc>
        <w:tc>
          <w:tcPr>
            <w:tcW w:w="992" w:type="dxa"/>
            <w:gridSpan w:val="2"/>
          </w:tcPr>
          <w:p w14:paraId="4387A2AD" w14:textId="77777777" w:rsidR="00DD36AC" w:rsidRPr="008271ED" w:rsidRDefault="00DD36AC" w:rsidP="00167B93">
            <w:pPr>
              <w:ind w:left="0"/>
              <w:rPr>
                <w:color w:val="auto"/>
                <w:szCs w:val="24"/>
                <w:lang w:val="ru-RU"/>
              </w:rPr>
            </w:pPr>
            <w:r w:rsidRPr="008271ED">
              <w:rPr>
                <w:color w:val="auto"/>
                <w:szCs w:val="24"/>
                <w:lang w:val="ru-RU"/>
              </w:rPr>
              <w:t>2.2.3.</w:t>
            </w:r>
          </w:p>
        </w:tc>
        <w:tc>
          <w:tcPr>
            <w:tcW w:w="6662" w:type="dxa"/>
          </w:tcPr>
          <w:p w14:paraId="4578B25F" w14:textId="77777777" w:rsidR="00DD36AC" w:rsidRPr="008271ED" w:rsidRDefault="00DD36AC" w:rsidP="00167B93">
            <w:pPr>
              <w:ind w:left="32"/>
              <w:rPr>
                <w:color w:val="auto"/>
                <w:szCs w:val="24"/>
                <w:lang w:val="ru-RU"/>
              </w:rPr>
            </w:pPr>
            <w:r w:rsidRPr="008271ED">
              <w:rPr>
                <w:color w:val="auto"/>
                <w:szCs w:val="24"/>
                <w:lang w:val="ru-RU"/>
              </w:rPr>
              <w:t xml:space="preserve">Интеграция предметных и метапредметных требований как механизм конструирования современного процесса образования           </w:t>
            </w:r>
          </w:p>
        </w:tc>
        <w:tc>
          <w:tcPr>
            <w:tcW w:w="710" w:type="dxa"/>
          </w:tcPr>
          <w:p w14:paraId="425FB317" w14:textId="7173A9F5" w:rsidR="00DD36AC" w:rsidRPr="008271ED" w:rsidRDefault="00DD36AC" w:rsidP="00167B93">
            <w:pPr>
              <w:ind w:left="32"/>
              <w:jc w:val="center"/>
              <w:rPr>
                <w:color w:val="auto"/>
                <w:szCs w:val="24"/>
                <w:lang w:val="ru-RU"/>
              </w:rPr>
            </w:pPr>
          </w:p>
        </w:tc>
      </w:tr>
      <w:tr w:rsidR="008271ED" w:rsidRPr="00DA17C3" w14:paraId="09502B67" w14:textId="77777777" w:rsidTr="00167B93">
        <w:trPr>
          <w:trHeight w:val="510"/>
        </w:trPr>
        <w:tc>
          <w:tcPr>
            <w:tcW w:w="567" w:type="dxa"/>
          </w:tcPr>
          <w:p w14:paraId="2A7BCEE4" w14:textId="77777777" w:rsidR="00DD36AC" w:rsidRPr="008271ED" w:rsidRDefault="00DD36AC" w:rsidP="00167B93">
            <w:pPr>
              <w:rPr>
                <w:color w:val="auto"/>
                <w:szCs w:val="24"/>
                <w:lang w:val="ru-RU"/>
              </w:rPr>
            </w:pPr>
          </w:p>
        </w:tc>
        <w:tc>
          <w:tcPr>
            <w:tcW w:w="709" w:type="dxa"/>
          </w:tcPr>
          <w:p w14:paraId="6ABCD977" w14:textId="77777777" w:rsidR="00DD36AC" w:rsidRPr="008271ED" w:rsidRDefault="00DD36AC" w:rsidP="00167B93">
            <w:pPr>
              <w:rPr>
                <w:color w:val="auto"/>
                <w:szCs w:val="24"/>
                <w:lang w:val="ru-RU"/>
              </w:rPr>
            </w:pPr>
          </w:p>
        </w:tc>
        <w:tc>
          <w:tcPr>
            <w:tcW w:w="992" w:type="dxa"/>
            <w:gridSpan w:val="2"/>
          </w:tcPr>
          <w:p w14:paraId="69EFA5DC" w14:textId="77777777" w:rsidR="00DD36AC" w:rsidRPr="008271ED" w:rsidRDefault="00DD36AC" w:rsidP="00167B93">
            <w:pPr>
              <w:ind w:left="0"/>
              <w:rPr>
                <w:color w:val="auto"/>
                <w:szCs w:val="24"/>
                <w:lang w:val="ru-RU"/>
              </w:rPr>
            </w:pPr>
            <w:r w:rsidRPr="008271ED">
              <w:rPr>
                <w:color w:val="auto"/>
                <w:szCs w:val="24"/>
                <w:lang w:val="ru-RU"/>
              </w:rPr>
              <w:t>2.2.4.</w:t>
            </w:r>
          </w:p>
        </w:tc>
        <w:tc>
          <w:tcPr>
            <w:tcW w:w="6662" w:type="dxa"/>
          </w:tcPr>
          <w:p w14:paraId="29BADDE3" w14:textId="77777777" w:rsidR="00DD36AC" w:rsidRPr="008271ED" w:rsidRDefault="00DD36AC" w:rsidP="00167B93">
            <w:pPr>
              <w:ind w:left="0"/>
              <w:rPr>
                <w:color w:val="auto"/>
                <w:szCs w:val="24"/>
                <w:lang w:val="ru-RU"/>
              </w:rPr>
            </w:pPr>
            <w:r w:rsidRPr="008271ED">
              <w:rPr>
                <w:color w:val="auto"/>
                <w:szCs w:val="24"/>
                <w:lang w:val="ru-RU"/>
              </w:rPr>
              <w:t>Место универсальных учебных действий в рабочих программах</w:t>
            </w:r>
          </w:p>
        </w:tc>
        <w:tc>
          <w:tcPr>
            <w:tcW w:w="710" w:type="dxa"/>
          </w:tcPr>
          <w:p w14:paraId="00DF15B3" w14:textId="7D4C14EF" w:rsidR="00DD36AC" w:rsidRPr="008271ED" w:rsidRDefault="00DD36AC" w:rsidP="00167B93">
            <w:pPr>
              <w:ind w:left="0"/>
              <w:jc w:val="center"/>
              <w:rPr>
                <w:color w:val="auto"/>
                <w:szCs w:val="24"/>
                <w:lang w:val="ru-RU"/>
              </w:rPr>
            </w:pPr>
          </w:p>
        </w:tc>
      </w:tr>
      <w:tr w:rsidR="008271ED" w:rsidRPr="008271ED" w14:paraId="4215E6FD" w14:textId="77777777" w:rsidTr="00167B93">
        <w:trPr>
          <w:trHeight w:val="510"/>
        </w:trPr>
        <w:tc>
          <w:tcPr>
            <w:tcW w:w="567" w:type="dxa"/>
          </w:tcPr>
          <w:p w14:paraId="639DCACF" w14:textId="77777777" w:rsidR="00DD36AC" w:rsidRPr="008271ED" w:rsidRDefault="00DD36AC" w:rsidP="00167B93">
            <w:pPr>
              <w:rPr>
                <w:color w:val="auto"/>
                <w:szCs w:val="24"/>
                <w:lang w:val="ru-RU"/>
              </w:rPr>
            </w:pPr>
          </w:p>
        </w:tc>
        <w:tc>
          <w:tcPr>
            <w:tcW w:w="709" w:type="dxa"/>
          </w:tcPr>
          <w:p w14:paraId="377A5BFA" w14:textId="77777777" w:rsidR="00DD36AC" w:rsidRPr="008271ED" w:rsidRDefault="00DD36AC" w:rsidP="00167B93">
            <w:pPr>
              <w:ind w:left="29"/>
              <w:rPr>
                <w:color w:val="auto"/>
                <w:szCs w:val="24"/>
                <w:lang w:val="ru-RU"/>
              </w:rPr>
            </w:pPr>
            <w:r w:rsidRPr="008271ED">
              <w:rPr>
                <w:color w:val="auto"/>
                <w:szCs w:val="24"/>
                <w:lang w:val="ru-RU"/>
              </w:rPr>
              <w:t>2.3.</w:t>
            </w:r>
          </w:p>
        </w:tc>
        <w:tc>
          <w:tcPr>
            <w:tcW w:w="7654" w:type="dxa"/>
            <w:gridSpan w:val="3"/>
          </w:tcPr>
          <w:p w14:paraId="6C274FD9" w14:textId="77777777" w:rsidR="00DD36AC" w:rsidRPr="008271ED" w:rsidRDefault="00DD36AC" w:rsidP="00167B93">
            <w:pPr>
              <w:ind w:left="0" w:firstLine="0"/>
              <w:rPr>
                <w:color w:val="auto"/>
                <w:szCs w:val="24"/>
                <w:lang w:val="ru-RU"/>
              </w:rPr>
            </w:pPr>
            <w:r w:rsidRPr="008271ED">
              <w:rPr>
                <w:color w:val="auto"/>
                <w:szCs w:val="24"/>
                <w:lang w:val="ru-RU"/>
              </w:rPr>
              <w:t>Рабочая программа воспитания</w:t>
            </w:r>
          </w:p>
        </w:tc>
        <w:tc>
          <w:tcPr>
            <w:tcW w:w="710" w:type="dxa"/>
          </w:tcPr>
          <w:p w14:paraId="1A6C26B6" w14:textId="77777777" w:rsidR="00DD36AC" w:rsidRPr="008271ED" w:rsidRDefault="00DD36AC" w:rsidP="00167B93">
            <w:pPr>
              <w:ind w:left="-30"/>
              <w:jc w:val="center"/>
              <w:rPr>
                <w:color w:val="auto"/>
                <w:szCs w:val="24"/>
                <w:lang w:val="ru-RU"/>
              </w:rPr>
            </w:pPr>
          </w:p>
        </w:tc>
      </w:tr>
      <w:tr w:rsidR="008271ED" w:rsidRPr="008271ED" w14:paraId="2FAAE967" w14:textId="77777777" w:rsidTr="00167B93">
        <w:trPr>
          <w:trHeight w:val="510"/>
        </w:trPr>
        <w:tc>
          <w:tcPr>
            <w:tcW w:w="567" w:type="dxa"/>
          </w:tcPr>
          <w:p w14:paraId="5D4B4DB4" w14:textId="77777777" w:rsidR="00DD36AC" w:rsidRPr="008271ED" w:rsidRDefault="00DD36AC" w:rsidP="00167B93">
            <w:pPr>
              <w:ind w:left="101"/>
              <w:rPr>
                <w:color w:val="auto"/>
                <w:szCs w:val="24"/>
                <w:lang w:val="ru-RU"/>
              </w:rPr>
            </w:pPr>
            <w:r w:rsidRPr="008271ED">
              <w:rPr>
                <w:color w:val="auto"/>
                <w:szCs w:val="24"/>
                <w:lang w:val="ru-RU"/>
              </w:rPr>
              <w:t>3.</w:t>
            </w:r>
          </w:p>
        </w:tc>
        <w:tc>
          <w:tcPr>
            <w:tcW w:w="8363" w:type="dxa"/>
            <w:gridSpan w:val="4"/>
          </w:tcPr>
          <w:p w14:paraId="2CF0CB68" w14:textId="77777777" w:rsidR="00DD36AC" w:rsidRPr="008271ED" w:rsidRDefault="00DD36AC" w:rsidP="00167B93">
            <w:pPr>
              <w:ind w:left="29"/>
              <w:rPr>
                <w:color w:val="auto"/>
                <w:szCs w:val="24"/>
                <w:lang w:val="ru-RU"/>
              </w:rPr>
            </w:pPr>
            <w:r w:rsidRPr="008271ED">
              <w:rPr>
                <w:color w:val="auto"/>
                <w:szCs w:val="24"/>
                <w:lang w:val="ru-RU"/>
              </w:rPr>
              <w:t>ОРГАНИЗАЦИОННЫЙ РАЗДЕЛ</w:t>
            </w:r>
          </w:p>
        </w:tc>
        <w:tc>
          <w:tcPr>
            <w:tcW w:w="710" w:type="dxa"/>
          </w:tcPr>
          <w:p w14:paraId="2CB82688" w14:textId="6ACC1B9E" w:rsidR="00DD36AC" w:rsidRPr="008271ED" w:rsidRDefault="00DD36AC" w:rsidP="00167B93">
            <w:pPr>
              <w:ind w:left="29"/>
              <w:jc w:val="center"/>
              <w:rPr>
                <w:color w:val="auto"/>
                <w:szCs w:val="24"/>
                <w:lang w:val="ru-RU"/>
              </w:rPr>
            </w:pPr>
          </w:p>
        </w:tc>
      </w:tr>
      <w:tr w:rsidR="008271ED" w:rsidRPr="00DA17C3" w14:paraId="2F8AB53E" w14:textId="77777777" w:rsidTr="00167B93">
        <w:trPr>
          <w:trHeight w:val="510"/>
        </w:trPr>
        <w:tc>
          <w:tcPr>
            <w:tcW w:w="567" w:type="dxa"/>
          </w:tcPr>
          <w:p w14:paraId="4AC8DE86" w14:textId="77777777" w:rsidR="00DD36AC" w:rsidRPr="008271ED" w:rsidRDefault="00DD36AC" w:rsidP="00167B93">
            <w:pPr>
              <w:rPr>
                <w:color w:val="auto"/>
                <w:szCs w:val="24"/>
                <w:lang w:val="ru-RU"/>
              </w:rPr>
            </w:pPr>
          </w:p>
        </w:tc>
        <w:tc>
          <w:tcPr>
            <w:tcW w:w="709" w:type="dxa"/>
          </w:tcPr>
          <w:p w14:paraId="170D86CF" w14:textId="77777777" w:rsidR="00DD36AC" w:rsidRPr="008271ED" w:rsidRDefault="00DD36AC" w:rsidP="00167B93">
            <w:pPr>
              <w:ind w:left="29"/>
              <w:rPr>
                <w:color w:val="auto"/>
                <w:szCs w:val="24"/>
                <w:lang w:val="ru-RU"/>
              </w:rPr>
            </w:pPr>
            <w:r w:rsidRPr="008271ED">
              <w:rPr>
                <w:color w:val="auto"/>
                <w:szCs w:val="24"/>
                <w:lang w:val="ru-RU"/>
              </w:rPr>
              <w:t>3.1.</w:t>
            </w:r>
          </w:p>
        </w:tc>
        <w:tc>
          <w:tcPr>
            <w:tcW w:w="7654" w:type="dxa"/>
            <w:gridSpan w:val="3"/>
          </w:tcPr>
          <w:p w14:paraId="7CF97BA7" w14:textId="77777777" w:rsidR="00DD36AC" w:rsidRPr="008271ED" w:rsidRDefault="00DD36AC" w:rsidP="00167B93">
            <w:pPr>
              <w:ind w:left="0"/>
              <w:rPr>
                <w:color w:val="auto"/>
                <w:szCs w:val="24"/>
                <w:lang w:val="ru-RU"/>
              </w:rPr>
            </w:pPr>
            <w:r w:rsidRPr="008271ED">
              <w:rPr>
                <w:color w:val="auto"/>
                <w:szCs w:val="24"/>
                <w:lang w:val="ru-RU"/>
              </w:rPr>
              <w:t xml:space="preserve">Учебный план начального общего образования                       </w:t>
            </w:r>
          </w:p>
        </w:tc>
        <w:tc>
          <w:tcPr>
            <w:tcW w:w="710" w:type="dxa"/>
          </w:tcPr>
          <w:p w14:paraId="0A09A850" w14:textId="334C73E9" w:rsidR="00DD36AC" w:rsidRPr="008271ED" w:rsidRDefault="00DD36AC" w:rsidP="00167B93">
            <w:pPr>
              <w:ind w:left="0"/>
              <w:jc w:val="center"/>
              <w:rPr>
                <w:color w:val="auto"/>
                <w:szCs w:val="24"/>
                <w:lang w:val="ru-RU"/>
              </w:rPr>
            </w:pPr>
          </w:p>
        </w:tc>
      </w:tr>
      <w:tr w:rsidR="008271ED" w:rsidRPr="008271ED" w14:paraId="34CD1A46" w14:textId="77777777" w:rsidTr="00167B93">
        <w:trPr>
          <w:trHeight w:val="510"/>
        </w:trPr>
        <w:tc>
          <w:tcPr>
            <w:tcW w:w="567" w:type="dxa"/>
          </w:tcPr>
          <w:p w14:paraId="7757DD7E" w14:textId="77777777" w:rsidR="00DD36AC" w:rsidRPr="008271ED" w:rsidRDefault="00DD36AC" w:rsidP="00167B93">
            <w:pPr>
              <w:rPr>
                <w:color w:val="auto"/>
                <w:szCs w:val="24"/>
                <w:lang w:val="ru-RU"/>
              </w:rPr>
            </w:pPr>
            <w:r w:rsidRPr="008271ED">
              <w:rPr>
                <w:color w:val="auto"/>
                <w:szCs w:val="24"/>
                <w:lang w:val="ru-RU"/>
              </w:rPr>
              <w:br w:type="page"/>
            </w:r>
          </w:p>
        </w:tc>
        <w:tc>
          <w:tcPr>
            <w:tcW w:w="709" w:type="dxa"/>
          </w:tcPr>
          <w:p w14:paraId="00D9200A" w14:textId="77777777" w:rsidR="00DD36AC" w:rsidRPr="008271ED" w:rsidRDefault="00DD36AC" w:rsidP="00167B93">
            <w:pPr>
              <w:ind w:left="29"/>
              <w:rPr>
                <w:color w:val="auto"/>
                <w:szCs w:val="24"/>
                <w:lang w:val="ru-RU"/>
              </w:rPr>
            </w:pPr>
            <w:r w:rsidRPr="008271ED">
              <w:rPr>
                <w:color w:val="auto"/>
                <w:szCs w:val="24"/>
                <w:lang w:val="ru-RU"/>
              </w:rPr>
              <w:t>3.2.</w:t>
            </w:r>
          </w:p>
        </w:tc>
        <w:tc>
          <w:tcPr>
            <w:tcW w:w="7654" w:type="dxa"/>
            <w:gridSpan w:val="3"/>
          </w:tcPr>
          <w:p w14:paraId="24AEDD73" w14:textId="77777777" w:rsidR="00DD36AC" w:rsidRPr="008271ED" w:rsidRDefault="00DD36AC" w:rsidP="00167B93">
            <w:pPr>
              <w:ind w:left="0"/>
              <w:rPr>
                <w:color w:val="auto"/>
                <w:szCs w:val="24"/>
                <w:lang w:val="ru-RU"/>
              </w:rPr>
            </w:pPr>
            <w:r w:rsidRPr="008271ED">
              <w:rPr>
                <w:color w:val="auto"/>
                <w:szCs w:val="24"/>
                <w:lang w:val="ru-RU"/>
              </w:rPr>
              <w:t xml:space="preserve">Календарный учебный график </w:t>
            </w:r>
          </w:p>
        </w:tc>
        <w:tc>
          <w:tcPr>
            <w:tcW w:w="710" w:type="dxa"/>
          </w:tcPr>
          <w:p w14:paraId="637258FF" w14:textId="170780B2" w:rsidR="00DD36AC" w:rsidRPr="008271ED" w:rsidRDefault="00DD36AC" w:rsidP="00167B93">
            <w:pPr>
              <w:ind w:left="0"/>
              <w:jc w:val="center"/>
              <w:rPr>
                <w:color w:val="auto"/>
                <w:szCs w:val="24"/>
                <w:lang w:val="ru-RU"/>
              </w:rPr>
            </w:pPr>
          </w:p>
        </w:tc>
      </w:tr>
      <w:tr w:rsidR="008271ED" w:rsidRPr="008271ED" w14:paraId="3C81E3EA" w14:textId="77777777" w:rsidTr="00167B93">
        <w:trPr>
          <w:trHeight w:val="510"/>
        </w:trPr>
        <w:tc>
          <w:tcPr>
            <w:tcW w:w="567" w:type="dxa"/>
          </w:tcPr>
          <w:p w14:paraId="3B75B351" w14:textId="77777777" w:rsidR="00DD36AC" w:rsidRPr="008271ED" w:rsidRDefault="00DD36AC" w:rsidP="00167B93">
            <w:pPr>
              <w:rPr>
                <w:color w:val="auto"/>
                <w:szCs w:val="24"/>
                <w:lang w:val="ru-RU"/>
              </w:rPr>
            </w:pPr>
          </w:p>
        </w:tc>
        <w:tc>
          <w:tcPr>
            <w:tcW w:w="709" w:type="dxa"/>
          </w:tcPr>
          <w:p w14:paraId="2D6CF3A2" w14:textId="77777777" w:rsidR="00DD36AC" w:rsidRPr="008271ED" w:rsidRDefault="00DD36AC" w:rsidP="00167B93">
            <w:pPr>
              <w:ind w:left="0"/>
              <w:rPr>
                <w:color w:val="auto"/>
                <w:szCs w:val="24"/>
                <w:lang w:val="ru-RU"/>
              </w:rPr>
            </w:pPr>
            <w:r w:rsidRPr="008271ED">
              <w:rPr>
                <w:color w:val="auto"/>
                <w:szCs w:val="24"/>
                <w:lang w:val="ru-RU"/>
              </w:rPr>
              <w:t>3.3.</w:t>
            </w:r>
          </w:p>
        </w:tc>
        <w:tc>
          <w:tcPr>
            <w:tcW w:w="7654" w:type="dxa"/>
            <w:gridSpan w:val="3"/>
          </w:tcPr>
          <w:p w14:paraId="47CB5316" w14:textId="77777777" w:rsidR="00DD36AC" w:rsidRPr="008271ED" w:rsidRDefault="00DD36AC" w:rsidP="00167B93">
            <w:pPr>
              <w:ind w:left="0"/>
              <w:rPr>
                <w:color w:val="auto"/>
                <w:szCs w:val="24"/>
                <w:lang w:val="ru-RU"/>
              </w:rPr>
            </w:pPr>
            <w:r w:rsidRPr="008271ED">
              <w:rPr>
                <w:color w:val="auto"/>
                <w:szCs w:val="24"/>
                <w:lang w:val="ru-RU"/>
              </w:rPr>
              <w:t>План внеурочной деятельности</w:t>
            </w:r>
            <w:r w:rsidRPr="008271ED">
              <w:rPr>
                <w:color w:val="auto"/>
                <w:szCs w:val="24"/>
                <w:lang w:val="ru-RU"/>
              </w:rPr>
              <w:tab/>
            </w:r>
          </w:p>
        </w:tc>
        <w:tc>
          <w:tcPr>
            <w:tcW w:w="710" w:type="dxa"/>
          </w:tcPr>
          <w:p w14:paraId="5E3F4689" w14:textId="15E0F858" w:rsidR="00DD36AC" w:rsidRPr="008271ED" w:rsidRDefault="00DD36AC" w:rsidP="00167B93">
            <w:pPr>
              <w:ind w:left="0"/>
              <w:jc w:val="center"/>
              <w:rPr>
                <w:color w:val="auto"/>
                <w:szCs w:val="24"/>
                <w:lang w:val="ru-RU"/>
              </w:rPr>
            </w:pPr>
          </w:p>
        </w:tc>
      </w:tr>
      <w:tr w:rsidR="008271ED" w:rsidRPr="008271ED" w14:paraId="12488C13" w14:textId="77777777" w:rsidTr="00167B93">
        <w:trPr>
          <w:trHeight w:val="510"/>
        </w:trPr>
        <w:tc>
          <w:tcPr>
            <w:tcW w:w="567" w:type="dxa"/>
          </w:tcPr>
          <w:p w14:paraId="5E11624B" w14:textId="77777777" w:rsidR="00DD36AC" w:rsidRPr="008271ED" w:rsidRDefault="00DD36AC" w:rsidP="00167B93">
            <w:pPr>
              <w:rPr>
                <w:color w:val="auto"/>
                <w:szCs w:val="24"/>
                <w:lang w:val="ru-RU"/>
              </w:rPr>
            </w:pPr>
          </w:p>
        </w:tc>
        <w:tc>
          <w:tcPr>
            <w:tcW w:w="709" w:type="dxa"/>
          </w:tcPr>
          <w:p w14:paraId="5BF4D2BA" w14:textId="77777777" w:rsidR="00DD36AC" w:rsidRPr="008271ED" w:rsidRDefault="00DD36AC" w:rsidP="00167B93">
            <w:pPr>
              <w:ind w:left="0"/>
              <w:rPr>
                <w:color w:val="auto"/>
                <w:szCs w:val="24"/>
                <w:lang w:val="ru-RU"/>
              </w:rPr>
            </w:pPr>
            <w:r w:rsidRPr="008271ED">
              <w:rPr>
                <w:color w:val="auto"/>
                <w:szCs w:val="24"/>
                <w:lang w:val="ru-RU"/>
              </w:rPr>
              <w:t>3.4.</w:t>
            </w:r>
          </w:p>
        </w:tc>
        <w:tc>
          <w:tcPr>
            <w:tcW w:w="7654" w:type="dxa"/>
            <w:gridSpan w:val="3"/>
          </w:tcPr>
          <w:p w14:paraId="5A451098" w14:textId="77777777" w:rsidR="00DD36AC" w:rsidRPr="008271ED" w:rsidRDefault="00DD36AC" w:rsidP="00167B93">
            <w:pPr>
              <w:ind w:left="0"/>
              <w:rPr>
                <w:color w:val="auto"/>
                <w:szCs w:val="24"/>
                <w:lang w:val="ru-RU"/>
              </w:rPr>
            </w:pPr>
            <w:r w:rsidRPr="008271ED">
              <w:rPr>
                <w:color w:val="auto"/>
                <w:szCs w:val="24"/>
                <w:lang w:val="ru-RU"/>
              </w:rPr>
              <w:t xml:space="preserve">Календарный план воспитательной работы   </w:t>
            </w:r>
          </w:p>
        </w:tc>
        <w:tc>
          <w:tcPr>
            <w:tcW w:w="710" w:type="dxa"/>
          </w:tcPr>
          <w:p w14:paraId="269A8E0F" w14:textId="72A40CFA" w:rsidR="00DD36AC" w:rsidRPr="008271ED" w:rsidRDefault="00DD36AC" w:rsidP="00167B93">
            <w:pPr>
              <w:ind w:left="0"/>
              <w:jc w:val="center"/>
              <w:rPr>
                <w:color w:val="auto"/>
                <w:szCs w:val="24"/>
                <w:lang w:val="ru-RU"/>
              </w:rPr>
            </w:pPr>
          </w:p>
        </w:tc>
      </w:tr>
      <w:tr w:rsidR="008271ED" w:rsidRPr="00DA17C3" w14:paraId="2DEDBE7D" w14:textId="77777777" w:rsidTr="00167B93">
        <w:trPr>
          <w:trHeight w:val="510"/>
        </w:trPr>
        <w:tc>
          <w:tcPr>
            <w:tcW w:w="567" w:type="dxa"/>
          </w:tcPr>
          <w:p w14:paraId="04327857" w14:textId="77777777" w:rsidR="00DD36AC" w:rsidRPr="008271ED" w:rsidRDefault="00DD36AC" w:rsidP="00167B93">
            <w:pPr>
              <w:rPr>
                <w:color w:val="auto"/>
                <w:szCs w:val="24"/>
                <w:lang w:val="ru-RU"/>
              </w:rPr>
            </w:pPr>
          </w:p>
        </w:tc>
        <w:tc>
          <w:tcPr>
            <w:tcW w:w="709" w:type="dxa"/>
          </w:tcPr>
          <w:p w14:paraId="1F3F675E" w14:textId="77777777" w:rsidR="00DD36AC" w:rsidRPr="008271ED" w:rsidRDefault="00DD36AC" w:rsidP="00167B93">
            <w:pPr>
              <w:ind w:left="0"/>
              <w:rPr>
                <w:color w:val="auto"/>
                <w:szCs w:val="24"/>
                <w:lang w:val="ru-RU"/>
              </w:rPr>
            </w:pPr>
            <w:r w:rsidRPr="008271ED">
              <w:rPr>
                <w:color w:val="auto"/>
                <w:szCs w:val="24"/>
                <w:lang w:val="ru-RU"/>
              </w:rPr>
              <w:t>3.5.</w:t>
            </w:r>
          </w:p>
        </w:tc>
        <w:tc>
          <w:tcPr>
            <w:tcW w:w="7654" w:type="dxa"/>
            <w:gridSpan w:val="3"/>
          </w:tcPr>
          <w:p w14:paraId="5E6D38BE" w14:textId="77777777" w:rsidR="00DD36AC" w:rsidRPr="008271ED" w:rsidRDefault="00DD36AC" w:rsidP="00167B93">
            <w:pPr>
              <w:ind w:left="0"/>
              <w:rPr>
                <w:color w:val="auto"/>
                <w:szCs w:val="24"/>
                <w:lang w:val="ru-RU"/>
              </w:rPr>
            </w:pPr>
            <w:r w:rsidRPr="008271ED">
              <w:rPr>
                <w:color w:val="auto"/>
                <w:szCs w:val="24"/>
                <w:lang w:val="ru-RU"/>
              </w:rPr>
              <w:t>Характеристика условий реализации программы начального общего образования</w:t>
            </w:r>
          </w:p>
        </w:tc>
        <w:tc>
          <w:tcPr>
            <w:tcW w:w="710" w:type="dxa"/>
          </w:tcPr>
          <w:p w14:paraId="1F26C8B0" w14:textId="1A92B7D4" w:rsidR="00DD36AC" w:rsidRPr="008271ED" w:rsidRDefault="00DD36AC" w:rsidP="00167B93">
            <w:pPr>
              <w:ind w:left="0"/>
              <w:jc w:val="center"/>
              <w:rPr>
                <w:color w:val="auto"/>
                <w:szCs w:val="24"/>
                <w:lang w:val="ru-RU"/>
              </w:rPr>
            </w:pPr>
          </w:p>
        </w:tc>
      </w:tr>
      <w:tr w:rsidR="008271ED" w:rsidRPr="008271ED" w14:paraId="4AFE85B1" w14:textId="77777777" w:rsidTr="00167B93">
        <w:trPr>
          <w:trHeight w:val="510"/>
        </w:trPr>
        <w:tc>
          <w:tcPr>
            <w:tcW w:w="567" w:type="dxa"/>
          </w:tcPr>
          <w:p w14:paraId="14B17DE1" w14:textId="77777777" w:rsidR="00DD36AC" w:rsidRPr="008271ED" w:rsidRDefault="00DD36AC" w:rsidP="00167B93">
            <w:pPr>
              <w:rPr>
                <w:color w:val="auto"/>
                <w:szCs w:val="24"/>
                <w:lang w:val="ru-RU"/>
              </w:rPr>
            </w:pPr>
          </w:p>
        </w:tc>
        <w:tc>
          <w:tcPr>
            <w:tcW w:w="709" w:type="dxa"/>
          </w:tcPr>
          <w:p w14:paraId="7836EA9D" w14:textId="77777777" w:rsidR="00DD36AC" w:rsidRPr="008271ED" w:rsidRDefault="00DD36AC" w:rsidP="00167B93">
            <w:pPr>
              <w:rPr>
                <w:color w:val="auto"/>
                <w:szCs w:val="24"/>
                <w:lang w:val="ru-RU"/>
              </w:rPr>
            </w:pPr>
          </w:p>
        </w:tc>
        <w:tc>
          <w:tcPr>
            <w:tcW w:w="850" w:type="dxa"/>
          </w:tcPr>
          <w:p w14:paraId="6DD38CFB" w14:textId="77777777" w:rsidR="00DD36AC" w:rsidRPr="008271ED" w:rsidRDefault="00DD36AC" w:rsidP="00167B93">
            <w:pPr>
              <w:ind w:left="0"/>
              <w:rPr>
                <w:color w:val="auto"/>
                <w:szCs w:val="24"/>
                <w:lang w:val="ru-RU"/>
              </w:rPr>
            </w:pPr>
            <w:r w:rsidRPr="008271ED">
              <w:rPr>
                <w:color w:val="auto"/>
                <w:szCs w:val="24"/>
                <w:lang w:val="ru-RU"/>
              </w:rPr>
              <w:t>3.5.1.</w:t>
            </w:r>
          </w:p>
        </w:tc>
        <w:tc>
          <w:tcPr>
            <w:tcW w:w="6804" w:type="dxa"/>
            <w:gridSpan w:val="2"/>
          </w:tcPr>
          <w:p w14:paraId="67D47470" w14:textId="77777777" w:rsidR="00DD36AC" w:rsidRPr="008271ED" w:rsidRDefault="00DD36AC" w:rsidP="00167B93">
            <w:pPr>
              <w:ind w:left="0" w:right="14" w:firstLine="0"/>
              <w:rPr>
                <w:color w:val="auto"/>
                <w:szCs w:val="24"/>
                <w:lang w:val="ru-RU"/>
              </w:rPr>
            </w:pPr>
            <w:r w:rsidRPr="008271ED">
              <w:rPr>
                <w:color w:val="auto"/>
                <w:szCs w:val="24"/>
                <w:lang w:val="ru-RU"/>
              </w:rPr>
              <w:t>Общесистемные требования</w:t>
            </w:r>
          </w:p>
        </w:tc>
        <w:tc>
          <w:tcPr>
            <w:tcW w:w="710" w:type="dxa"/>
          </w:tcPr>
          <w:p w14:paraId="5C83E53F" w14:textId="09A2EDCD" w:rsidR="00DD36AC" w:rsidRPr="008271ED" w:rsidRDefault="00DD36AC" w:rsidP="00167B93">
            <w:pPr>
              <w:ind w:left="858" w:right="14" w:hanging="858"/>
              <w:jc w:val="center"/>
              <w:rPr>
                <w:color w:val="auto"/>
                <w:szCs w:val="24"/>
                <w:lang w:val="ru-RU"/>
              </w:rPr>
            </w:pPr>
          </w:p>
        </w:tc>
      </w:tr>
      <w:tr w:rsidR="008271ED" w:rsidRPr="00DA17C3" w14:paraId="349E1207" w14:textId="77777777" w:rsidTr="00167B93">
        <w:trPr>
          <w:trHeight w:val="510"/>
        </w:trPr>
        <w:tc>
          <w:tcPr>
            <w:tcW w:w="567" w:type="dxa"/>
          </w:tcPr>
          <w:p w14:paraId="215BAF0B" w14:textId="77777777" w:rsidR="00DD36AC" w:rsidRPr="008271ED" w:rsidRDefault="00DD36AC" w:rsidP="00167B93">
            <w:pPr>
              <w:rPr>
                <w:color w:val="auto"/>
                <w:szCs w:val="24"/>
                <w:lang w:val="ru-RU"/>
              </w:rPr>
            </w:pPr>
          </w:p>
        </w:tc>
        <w:tc>
          <w:tcPr>
            <w:tcW w:w="709" w:type="dxa"/>
          </w:tcPr>
          <w:p w14:paraId="5557075F" w14:textId="77777777" w:rsidR="00DD36AC" w:rsidRPr="008271ED" w:rsidRDefault="00DD36AC" w:rsidP="00167B93">
            <w:pPr>
              <w:rPr>
                <w:color w:val="auto"/>
                <w:szCs w:val="24"/>
                <w:lang w:val="ru-RU"/>
              </w:rPr>
            </w:pPr>
          </w:p>
        </w:tc>
        <w:tc>
          <w:tcPr>
            <w:tcW w:w="850" w:type="dxa"/>
          </w:tcPr>
          <w:p w14:paraId="06C2A134" w14:textId="77777777" w:rsidR="00DD36AC" w:rsidRPr="008271ED" w:rsidRDefault="00DD36AC" w:rsidP="00167B93">
            <w:pPr>
              <w:ind w:left="0"/>
              <w:rPr>
                <w:color w:val="auto"/>
                <w:szCs w:val="24"/>
                <w:lang w:val="ru-RU"/>
              </w:rPr>
            </w:pPr>
            <w:r w:rsidRPr="008271ED">
              <w:rPr>
                <w:color w:val="auto"/>
                <w:szCs w:val="24"/>
                <w:lang w:val="ru-RU"/>
              </w:rPr>
              <w:t>3.5.2.</w:t>
            </w:r>
          </w:p>
        </w:tc>
        <w:tc>
          <w:tcPr>
            <w:tcW w:w="6804" w:type="dxa"/>
            <w:gridSpan w:val="2"/>
          </w:tcPr>
          <w:p w14:paraId="73AF0B9F" w14:textId="77777777" w:rsidR="00DD36AC" w:rsidRPr="008271ED" w:rsidRDefault="00DD36AC" w:rsidP="00167B93">
            <w:pPr>
              <w:ind w:left="0" w:right="14" w:firstLine="0"/>
              <w:rPr>
                <w:color w:val="auto"/>
                <w:szCs w:val="24"/>
                <w:lang w:val="ru-RU"/>
              </w:rPr>
            </w:pPr>
            <w:r w:rsidRPr="008271ED">
              <w:rPr>
                <w:color w:val="auto"/>
                <w:szCs w:val="24"/>
                <w:lang w:val="ru-RU"/>
              </w:rPr>
              <w:t>Кадровые условия реализации основной образовательной программы начального общего образования</w:t>
            </w:r>
          </w:p>
        </w:tc>
        <w:tc>
          <w:tcPr>
            <w:tcW w:w="710" w:type="dxa"/>
          </w:tcPr>
          <w:p w14:paraId="1D5DDAC2" w14:textId="4A898446" w:rsidR="00DD36AC" w:rsidRPr="008271ED" w:rsidRDefault="00DD36AC" w:rsidP="00167B93">
            <w:pPr>
              <w:ind w:left="858" w:right="14" w:hanging="858"/>
              <w:jc w:val="center"/>
              <w:rPr>
                <w:color w:val="auto"/>
                <w:szCs w:val="24"/>
                <w:lang w:val="ru-RU"/>
              </w:rPr>
            </w:pPr>
          </w:p>
        </w:tc>
      </w:tr>
      <w:tr w:rsidR="008271ED" w:rsidRPr="00DA17C3" w14:paraId="3AAFB4FA" w14:textId="77777777" w:rsidTr="00167B93">
        <w:trPr>
          <w:trHeight w:val="510"/>
        </w:trPr>
        <w:tc>
          <w:tcPr>
            <w:tcW w:w="567" w:type="dxa"/>
          </w:tcPr>
          <w:p w14:paraId="2F26704F" w14:textId="77777777" w:rsidR="00DD36AC" w:rsidRPr="008271ED" w:rsidRDefault="00DD36AC" w:rsidP="00167B93">
            <w:pPr>
              <w:rPr>
                <w:color w:val="auto"/>
                <w:szCs w:val="24"/>
                <w:lang w:val="ru-RU"/>
              </w:rPr>
            </w:pPr>
          </w:p>
        </w:tc>
        <w:tc>
          <w:tcPr>
            <w:tcW w:w="709" w:type="dxa"/>
          </w:tcPr>
          <w:p w14:paraId="70AF5166" w14:textId="77777777" w:rsidR="00DD36AC" w:rsidRPr="008271ED" w:rsidRDefault="00DD36AC" w:rsidP="00167B93">
            <w:pPr>
              <w:rPr>
                <w:color w:val="auto"/>
                <w:szCs w:val="24"/>
                <w:lang w:val="ru-RU"/>
              </w:rPr>
            </w:pPr>
          </w:p>
        </w:tc>
        <w:tc>
          <w:tcPr>
            <w:tcW w:w="850" w:type="dxa"/>
          </w:tcPr>
          <w:p w14:paraId="10D2B9EF" w14:textId="77777777" w:rsidR="00DD36AC" w:rsidRPr="008271ED" w:rsidRDefault="00DD36AC" w:rsidP="00167B93">
            <w:pPr>
              <w:ind w:left="0"/>
              <w:rPr>
                <w:color w:val="auto"/>
                <w:szCs w:val="24"/>
                <w:lang w:val="ru-RU"/>
              </w:rPr>
            </w:pPr>
            <w:r w:rsidRPr="008271ED">
              <w:rPr>
                <w:color w:val="auto"/>
                <w:szCs w:val="24"/>
                <w:lang w:val="ru-RU"/>
              </w:rPr>
              <w:t>3.5.3.</w:t>
            </w:r>
          </w:p>
        </w:tc>
        <w:tc>
          <w:tcPr>
            <w:tcW w:w="6804" w:type="dxa"/>
            <w:gridSpan w:val="2"/>
          </w:tcPr>
          <w:p w14:paraId="7F33AD4F" w14:textId="77777777" w:rsidR="00DD36AC" w:rsidRPr="008271ED" w:rsidRDefault="00DD36AC" w:rsidP="00167B93">
            <w:pPr>
              <w:ind w:left="32" w:firstLine="0"/>
              <w:jc w:val="left"/>
              <w:rPr>
                <w:color w:val="auto"/>
                <w:szCs w:val="24"/>
                <w:lang w:val="ru-RU"/>
              </w:rPr>
            </w:pPr>
            <w:r w:rsidRPr="008271ED">
              <w:rPr>
                <w:color w:val="auto"/>
                <w:szCs w:val="24"/>
                <w:lang w:val="ru-RU"/>
              </w:rPr>
              <w:t>Психолого-педагогические условия реализации основной образовательной      программы начального общего образования</w:t>
            </w:r>
          </w:p>
        </w:tc>
        <w:tc>
          <w:tcPr>
            <w:tcW w:w="710" w:type="dxa"/>
          </w:tcPr>
          <w:p w14:paraId="7C8CA555" w14:textId="18A4511E" w:rsidR="00DD36AC" w:rsidRPr="008271ED" w:rsidRDefault="00DD36AC" w:rsidP="00167B93">
            <w:pPr>
              <w:ind w:left="32" w:firstLine="0"/>
              <w:jc w:val="center"/>
              <w:rPr>
                <w:color w:val="auto"/>
                <w:szCs w:val="24"/>
                <w:lang w:val="ru-RU"/>
              </w:rPr>
            </w:pPr>
          </w:p>
        </w:tc>
      </w:tr>
      <w:tr w:rsidR="008271ED" w:rsidRPr="00DA17C3" w14:paraId="05D784AA" w14:textId="77777777" w:rsidTr="00167B93">
        <w:trPr>
          <w:trHeight w:val="510"/>
        </w:trPr>
        <w:tc>
          <w:tcPr>
            <w:tcW w:w="567" w:type="dxa"/>
          </w:tcPr>
          <w:p w14:paraId="01BEA17B" w14:textId="77777777" w:rsidR="00DD36AC" w:rsidRPr="008271ED" w:rsidRDefault="00DD36AC" w:rsidP="00167B93">
            <w:pPr>
              <w:rPr>
                <w:color w:val="auto"/>
                <w:szCs w:val="24"/>
                <w:lang w:val="ru-RU"/>
              </w:rPr>
            </w:pPr>
          </w:p>
        </w:tc>
        <w:tc>
          <w:tcPr>
            <w:tcW w:w="709" w:type="dxa"/>
          </w:tcPr>
          <w:p w14:paraId="0945AA2D" w14:textId="77777777" w:rsidR="00DD36AC" w:rsidRPr="008271ED" w:rsidRDefault="00DD36AC" w:rsidP="00167B93">
            <w:pPr>
              <w:rPr>
                <w:color w:val="auto"/>
                <w:szCs w:val="24"/>
                <w:lang w:val="ru-RU"/>
              </w:rPr>
            </w:pPr>
          </w:p>
        </w:tc>
        <w:tc>
          <w:tcPr>
            <w:tcW w:w="850" w:type="dxa"/>
          </w:tcPr>
          <w:p w14:paraId="509E468F" w14:textId="77777777" w:rsidR="00DD36AC" w:rsidRPr="008271ED" w:rsidRDefault="00DD36AC" w:rsidP="00167B93">
            <w:pPr>
              <w:ind w:left="0"/>
              <w:rPr>
                <w:color w:val="auto"/>
                <w:szCs w:val="24"/>
                <w:lang w:val="ru-RU"/>
              </w:rPr>
            </w:pPr>
            <w:r w:rsidRPr="008271ED">
              <w:rPr>
                <w:color w:val="auto"/>
                <w:szCs w:val="24"/>
                <w:lang w:val="ru-RU"/>
              </w:rPr>
              <w:t>3.5.4.</w:t>
            </w:r>
          </w:p>
        </w:tc>
        <w:tc>
          <w:tcPr>
            <w:tcW w:w="6804" w:type="dxa"/>
            <w:gridSpan w:val="2"/>
          </w:tcPr>
          <w:p w14:paraId="6305ADFC" w14:textId="77777777" w:rsidR="00DD36AC" w:rsidRPr="008271ED" w:rsidRDefault="00DD36AC" w:rsidP="00167B93">
            <w:pPr>
              <w:ind w:left="32"/>
              <w:jc w:val="left"/>
              <w:rPr>
                <w:color w:val="auto"/>
                <w:szCs w:val="24"/>
                <w:lang w:val="ru-RU"/>
              </w:rPr>
            </w:pPr>
            <w:r w:rsidRPr="008271ED">
              <w:rPr>
                <w:color w:val="auto"/>
                <w:szCs w:val="24"/>
                <w:lang w:val="ru-RU"/>
              </w:rPr>
              <w:t xml:space="preserve">Финансовые условия реализации образовательной программы начального общего образования    </w:t>
            </w:r>
          </w:p>
        </w:tc>
        <w:tc>
          <w:tcPr>
            <w:tcW w:w="710" w:type="dxa"/>
          </w:tcPr>
          <w:p w14:paraId="6BF0897E" w14:textId="72C89DA6" w:rsidR="00DD36AC" w:rsidRPr="008271ED" w:rsidRDefault="00DD36AC" w:rsidP="00167B93">
            <w:pPr>
              <w:ind w:left="32"/>
              <w:jc w:val="center"/>
              <w:rPr>
                <w:color w:val="auto"/>
                <w:szCs w:val="24"/>
                <w:lang w:val="ru-RU"/>
              </w:rPr>
            </w:pPr>
          </w:p>
        </w:tc>
      </w:tr>
      <w:tr w:rsidR="008271ED" w:rsidRPr="00DA17C3" w14:paraId="1931674A" w14:textId="77777777" w:rsidTr="00167B93">
        <w:trPr>
          <w:trHeight w:val="510"/>
        </w:trPr>
        <w:tc>
          <w:tcPr>
            <w:tcW w:w="567" w:type="dxa"/>
          </w:tcPr>
          <w:p w14:paraId="380911CD" w14:textId="77777777" w:rsidR="00DD36AC" w:rsidRPr="008271ED" w:rsidRDefault="00DD36AC" w:rsidP="00167B93">
            <w:pPr>
              <w:rPr>
                <w:color w:val="auto"/>
                <w:szCs w:val="24"/>
                <w:lang w:val="ru-RU"/>
              </w:rPr>
            </w:pPr>
          </w:p>
        </w:tc>
        <w:tc>
          <w:tcPr>
            <w:tcW w:w="709" w:type="dxa"/>
          </w:tcPr>
          <w:p w14:paraId="4EFCA71C" w14:textId="77777777" w:rsidR="00DD36AC" w:rsidRPr="008271ED" w:rsidRDefault="00DD36AC" w:rsidP="00167B93">
            <w:pPr>
              <w:rPr>
                <w:color w:val="auto"/>
                <w:szCs w:val="24"/>
                <w:lang w:val="ru-RU"/>
              </w:rPr>
            </w:pPr>
          </w:p>
        </w:tc>
        <w:tc>
          <w:tcPr>
            <w:tcW w:w="850" w:type="dxa"/>
          </w:tcPr>
          <w:p w14:paraId="4DA3BB82" w14:textId="77777777" w:rsidR="00DD36AC" w:rsidRPr="008271ED" w:rsidRDefault="00DD36AC" w:rsidP="00167B93">
            <w:pPr>
              <w:ind w:left="0"/>
              <w:rPr>
                <w:color w:val="auto"/>
                <w:szCs w:val="24"/>
                <w:lang w:val="ru-RU"/>
              </w:rPr>
            </w:pPr>
            <w:r w:rsidRPr="008271ED">
              <w:rPr>
                <w:color w:val="auto"/>
                <w:szCs w:val="24"/>
                <w:lang w:val="ru-RU"/>
              </w:rPr>
              <w:t>3.5.5.</w:t>
            </w:r>
          </w:p>
        </w:tc>
        <w:tc>
          <w:tcPr>
            <w:tcW w:w="6804" w:type="dxa"/>
            <w:gridSpan w:val="2"/>
          </w:tcPr>
          <w:p w14:paraId="1D5D3801" w14:textId="77777777" w:rsidR="00DD36AC" w:rsidRPr="008271ED" w:rsidRDefault="00DD36AC" w:rsidP="00167B93">
            <w:pPr>
              <w:ind w:left="32" w:right="14"/>
              <w:jc w:val="left"/>
              <w:rPr>
                <w:color w:val="auto"/>
                <w:szCs w:val="24"/>
                <w:lang w:val="ru-RU"/>
              </w:rPr>
            </w:pPr>
            <w:r w:rsidRPr="008271ED">
              <w:rPr>
                <w:color w:val="auto"/>
                <w:szCs w:val="24"/>
                <w:lang w:val="ru-RU"/>
              </w:rPr>
              <w:t xml:space="preserve">Информационно-методические условия реализации программы </w:t>
            </w:r>
          </w:p>
          <w:p w14:paraId="1C3A46AC" w14:textId="77777777" w:rsidR="00DD36AC" w:rsidRPr="008271ED" w:rsidRDefault="00DD36AC" w:rsidP="00167B93">
            <w:pPr>
              <w:ind w:left="32"/>
              <w:jc w:val="left"/>
              <w:rPr>
                <w:color w:val="auto"/>
                <w:szCs w:val="24"/>
                <w:lang w:val="ru-RU"/>
              </w:rPr>
            </w:pPr>
            <w:r w:rsidRPr="008271ED">
              <w:rPr>
                <w:color w:val="auto"/>
                <w:szCs w:val="24"/>
                <w:lang w:val="ru-RU"/>
              </w:rPr>
              <w:t>начального общего образования</w:t>
            </w:r>
          </w:p>
        </w:tc>
        <w:tc>
          <w:tcPr>
            <w:tcW w:w="710" w:type="dxa"/>
          </w:tcPr>
          <w:p w14:paraId="02B5F2D4" w14:textId="1554DA86" w:rsidR="00DD36AC" w:rsidRPr="008271ED" w:rsidRDefault="00DD36AC" w:rsidP="00167B93">
            <w:pPr>
              <w:ind w:left="32" w:right="14"/>
              <w:jc w:val="center"/>
              <w:rPr>
                <w:color w:val="auto"/>
                <w:szCs w:val="24"/>
                <w:lang w:val="ru-RU"/>
              </w:rPr>
            </w:pPr>
          </w:p>
        </w:tc>
      </w:tr>
      <w:tr w:rsidR="008271ED" w:rsidRPr="00DA17C3" w14:paraId="0D3456B8" w14:textId="77777777" w:rsidTr="00167B93">
        <w:trPr>
          <w:trHeight w:val="510"/>
        </w:trPr>
        <w:tc>
          <w:tcPr>
            <w:tcW w:w="567" w:type="dxa"/>
          </w:tcPr>
          <w:p w14:paraId="1754452C" w14:textId="77777777" w:rsidR="00DD36AC" w:rsidRPr="008271ED" w:rsidRDefault="00DD36AC" w:rsidP="00167B93">
            <w:pPr>
              <w:rPr>
                <w:color w:val="auto"/>
                <w:szCs w:val="24"/>
                <w:lang w:val="ru-RU"/>
              </w:rPr>
            </w:pPr>
          </w:p>
        </w:tc>
        <w:tc>
          <w:tcPr>
            <w:tcW w:w="709" w:type="dxa"/>
          </w:tcPr>
          <w:p w14:paraId="16EE77D0" w14:textId="77777777" w:rsidR="00DD36AC" w:rsidRPr="008271ED" w:rsidRDefault="00DD36AC" w:rsidP="00167B93">
            <w:pPr>
              <w:rPr>
                <w:color w:val="auto"/>
                <w:szCs w:val="24"/>
                <w:lang w:val="ru-RU"/>
              </w:rPr>
            </w:pPr>
          </w:p>
        </w:tc>
        <w:tc>
          <w:tcPr>
            <w:tcW w:w="850" w:type="dxa"/>
          </w:tcPr>
          <w:p w14:paraId="55771D56" w14:textId="77777777" w:rsidR="00DD36AC" w:rsidRPr="008271ED" w:rsidRDefault="00DD36AC" w:rsidP="00167B93">
            <w:pPr>
              <w:ind w:left="0"/>
              <w:rPr>
                <w:color w:val="auto"/>
                <w:szCs w:val="24"/>
                <w:lang w:val="ru-RU"/>
              </w:rPr>
            </w:pPr>
            <w:r w:rsidRPr="008271ED">
              <w:rPr>
                <w:color w:val="auto"/>
                <w:szCs w:val="24"/>
                <w:lang w:val="ru-RU"/>
              </w:rPr>
              <w:t>3.5.6.</w:t>
            </w:r>
          </w:p>
        </w:tc>
        <w:tc>
          <w:tcPr>
            <w:tcW w:w="6804" w:type="dxa"/>
            <w:gridSpan w:val="2"/>
          </w:tcPr>
          <w:p w14:paraId="55AD3D9D" w14:textId="77777777" w:rsidR="00DD36AC" w:rsidRPr="008271ED" w:rsidRDefault="00DD36AC" w:rsidP="00167B93">
            <w:pPr>
              <w:ind w:left="32" w:right="14"/>
              <w:jc w:val="left"/>
              <w:rPr>
                <w:color w:val="auto"/>
                <w:szCs w:val="24"/>
                <w:lang w:val="ru-RU"/>
              </w:rPr>
            </w:pPr>
            <w:r w:rsidRPr="008271ED">
              <w:rPr>
                <w:color w:val="auto"/>
                <w:szCs w:val="24"/>
                <w:lang w:val="ru-RU"/>
              </w:rPr>
              <w:t>Материально-технические условия реализации основной образовательной программы</w:t>
            </w:r>
          </w:p>
        </w:tc>
        <w:tc>
          <w:tcPr>
            <w:tcW w:w="710" w:type="dxa"/>
          </w:tcPr>
          <w:p w14:paraId="722193E9" w14:textId="73500BD6" w:rsidR="00DD36AC" w:rsidRPr="008271ED" w:rsidRDefault="00DD36AC" w:rsidP="00167B93">
            <w:pPr>
              <w:ind w:left="32" w:right="14"/>
              <w:jc w:val="center"/>
              <w:rPr>
                <w:color w:val="auto"/>
                <w:szCs w:val="24"/>
                <w:lang w:val="ru-RU"/>
              </w:rPr>
            </w:pPr>
          </w:p>
        </w:tc>
      </w:tr>
      <w:tr w:rsidR="008271ED" w:rsidRPr="00DA17C3" w14:paraId="2A71207A" w14:textId="77777777" w:rsidTr="00167B93">
        <w:trPr>
          <w:trHeight w:val="510"/>
        </w:trPr>
        <w:tc>
          <w:tcPr>
            <w:tcW w:w="567" w:type="dxa"/>
          </w:tcPr>
          <w:p w14:paraId="2BEF9B19" w14:textId="77777777" w:rsidR="00DD36AC" w:rsidRPr="008271ED" w:rsidRDefault="00DD36AC" w:rsidP="00167B93">
            <w:pPr>
              <w:rPr>
                <w:color w:val="auto"/>
                <w:szCs w:val="24"/>
                <w:lang w:val="ru-RU"/>
              </w:rPr>
            </w:pPr>
          </w:p>
        </w:tc>
        <w:tc>
          <w:tcPr>
            <w:tcW w:w="709" w:type="dxa"/>
          </w:tcPr>
          <w:p w14:paraId="221DE826" w14:textId="77777777" w:rsidR="00DD36AC" w:rsidRPr="008271ED" w:rsidRDefault="00DD36AC" w:rsidP="00167B93">
            <w:pPr>
              <w:rPr>
                <w:color w:val="auto"/>
                <w:szCs w:val="24"/>
                <w:lang w:val="ru-RU"/>
              </w:rPr>
            </w:pPr>
          </w:p>
        </w:tc>
        <w:tc>
          <w:tcPr>
            <w:tcW w:w="850" w:type="dxa"/>
          </w:tcPr>
          <w:p w14:paraId="705FBA04" w14:textId="77777777" w:rsidR="00DD36AC" w:rsidRPr="008271ED" w:rsidRDefault="00DD36AC" w:rsidP="00167B93">
            <w:pPr>
              <w:ind w:left="0"/>
              <w:rPr>
                <w:color w:val="auto"/>
                <w:szCs w:val="24"/>
                <w:lang w:val="ru-RU"/>
              </w:rPr>
            </w:pPr>
            <w:r w:rsidRPr="008271ED">
              <w:rPr>
                <w:color w:val="auto"/>
                <w:szCs w:val="24"/>
                <w:lang w:val="ru-RU"/>
              </w:rPr>
              <w:t>3.5.7.</w:t>
            </w:r>
          </w:p>
        </w:tc>
        <w:tc>
          <w:tcPr>
            <w:tcW w:w="6804" w:type="dxa"/>
            <w:gridSpan w:val="2"/>
          </w:tcPr>
          <w:p w14:paraId="23701ED8" w14:textId="77777777" w:rsidR="00DD36AC" w:rsidRPr="008271ED" w:rsidRDefault="00DD36AC" w:rsidP="00167B93">
            <w:pPr>
              <w:ind w:left="32" w:right="14"/>
              <w:jc w:val="left"/>
              <w:rPr>
                <w:color w:val="auto"/>
                <w:szCs w:val="24"/>
                <w:lang w:val="ru-RU"/>
              </w:rPr>
            </w:pPr>
            <w:r w:rsidRPr="008271ED">
              <w:rPr>
                <w:color w:val="auto"/>
                <w:szCs w:val="24"/>
                <w:lang w:val="ru-RU"/>
              </w:rPr>
              <w:t xml:space="preserve">Механизмы достижения целевых ориентиров в системе условий </w:t>
            </w:r>
          </w:p>
        </w:tc>
        <w:tc>
          <w:tcPr>
            <w:tcW w:w="710" w:type="dxa"/>
          </w:tcPr>
          <w:p w14:paraId="1F5C13D2" w14:textId="60E303AE" w:rsidR="00DD36AC" w:rsidRPr="008271ED" w:rsidRDefault="00DD36AC" w:rsidP="00167B93">
            <w:pPr>
              <w:ind w:left="32" w:right="14"/>
              <w:jc w:val="center"/>
              <w:rPr>
                <w:color w:val="auto"/>
                <w:szCs w:val="24"/>
                <w:lang w:val="ru-RU"/>
              </w:rPr>
            </w:pPr>
          </w:p>
        </w:tc>
      </w:tr>
    </w:tbl>
    <w:p w14:paraId="50F7C335" w14:textId="77777777" w:rsidR="00DD36AC" w:rsidRPr="008271ED" w:rsidRDefault="00DD36AC" w:rsidP="00DD36AC">
      <w:pPr>
        <w:spacing w:after="0" w:line="259" w:lineRule="auto"/>
        <w:ind w:left="761" w:right="4" w:hanging="10"/>
        <w:jc w:val="center"/>
        <w:rPr>
          <w:color w:val="auto"/>
          <w:szCs w:val="24"/>
          <w:lang w:val="ru-RU"/>
        </w:rPr>
      </w:pPr>
    </w:p>
    <w:p w14:paraId="4C08AEC1" w14:textId="77777777" w:rsidR="00DD36AC" w:rsidRPr="008271ED" w:rsidRDefault="00DD36AC" w:rsidP="00DD36AC">
      <w:pPr>
        <w:spacing w:after="0" w:line="259" w:lineRule="auto"/>
        <w:ind w:left="761" w:right="4" w:hanging="10"/>
        <w:jc w:val="center"/>
        <w:rPr>
          <w:color w:val="auto"/>
          <w:szCs w:val="24"/>
          <w:lang w:val="ru-RU"/>
        </w:rPr>
      </w:pPr>
    </w:p>
    <w:p w14:paraId="04250E8A" w14:textId="77777777" w:rsidR="00DD36AC" w:rsidRPr="008271ED" w:rsidRDefault="00DD36AC" w:rsidP="00DD36AC">
      <w:pPr>
        <w:spacing w:after="200" w:line="276" w:lineRule="auto"/>
        <w:ind w:left="0" w:firstLine="0"/>
        <w:jc w:val="left"/>
        <w:rPr>
          <w:color w:val="auto"/>
          <w:szCs w:val="24"/>
          <w:lang w:val="ru-RU"/>
        </w:rPr>
      </w:pPr>
      <w:r w:rsidRPr="008271ED">
        <w:rPr>
          <w:color w:val="auto"/>
          <w:szCs w:val="24"/>
          <w:lang w:val="ru-RU"/>
        </w:rPr>
        <w:br w:type="page"/>
      </w:r>
    </w:p>
    <w:p w14:paraId="1CAB713E" w14:textId="77777777" w:rsidR="00DD36AC" w:rsidRPr="008271ED" w:rsidRDefault="00DD36AC" w:rsidP="00DD36AC">
      <w:pPr>
        <w:spacing w:after="220" w:line="249" w:lineRule="auto"/>
        <w:ind w:left="0" w:right="27" w:hanging="10"/>
        <w:jc w:val="center"/>
        <w:rPr>
          <w:b/>
          <w:color w:val="auto"/>
          <w:szCs w:val="24"/>
          <w:lang w:val="ru-RU"/>
        </w:rPr>
      </w:pPr>
      <w:r w:rsidRPr="008271ED">
        <w:rPr>
          <w:b/>
          <w:color w:val="auto"/>
          <w:szCs w:val="24"/>
          <w:lang w:val="ru-RU"/>
        </w:rPr>
        <w:lastRenderedPageBreak/>
        <w:t>1. ЦЕЛЕВОЙ РАЗДЕЛ</w:t>
      </w:r>
    </w:p>
    <w:p w14:paraId="78241855" w14:textId="77777777" w:rsidR="00DD36AC" w:rsidRPr="000A2C0D" w:rsidRDefault="00DD36AC" w:rsidP="00DD36AC">
      <w:pPr>
        <w:spacing w:line="260" w:lineRule="auto"/>
        <w:ind w:left="2203" w:right="1855" w:hanging="10"/>
        <w:jc w:val="center"/>
        <w:rPr>
          <w:b/>
          <w:color w:val="auto"/>
          <w:szCs w:val="24"/>
          <w:lang w:val="ru-RU"/>
        </w:rPr>
      </w:pPr>
      <w:r w:rsidRPr="008271ED">
        <w:rPr>
          <w:b/>
          <w:color w:val="auto"/>
          <w:szCs w:val="24"/>
          <w:lang w:val="ru-RU"/>
        </w:rPr>
        <w:t>1.1. Пояснительная записка</w:t>
      </w:r>
    </w:p>
    <w:p w14:paraId="1BC679A8" w14:textId="77777777" w:rsidR="00DD36AC" w:rsidRPr="008271ED" w:rsidRDefault="00DD36AC" w:rsidP="00DD36AC">
      <w:pPr>
        <w:spacing w:line="276" w:lineRule="auto"/>
        <w:ind w:left="0" w:right="14" w:firstLine="567"/>
        <w:rPr>
          <w:color w:val="auto"/>
          <w:szCs w:val="24"/>
          <w:lang w:val="ru-RU"/>
        </w:rPr>
      </w:pPr>
      <w:r w:rsidRPr="008271ED">
        <w:rPr>
          <w:color w:val="auto"/>
          <w:szCs w:val="24"/>
          <w:lang w:val="ru-RU"/>
        </w:rPr>
        <w:t>В соответствии с Федеральным законом «Об образовании в Российской Федерации» от 29.12.2012 N 273-ФЗ начальное общее образование относится к основным образовательным программам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федерального государственного стандарта каждой ступени образования.</w:t>
      </w:r>
    </w:p>
    <w:p w14:paraId="2835D06A" w14:textId="6C372A83" w:rsidR="00DD36AC" w:rsidRPr="008271ED" w:rsidRDefault="00DD36AC" w:rsidP="00EE7963">
      <w:pPr>
        <w:spacing w:line="276" w:lineRule="auto"/>
        <w:ind w:left="0" w:right="14" w:firstLine="567"/>
        <w:rPr>
          <w:color w:val="auto"/>
          <w:szCs w:val="24"/>
          <w:lang w:val="ru-RU"/>
        </w:rPr>
      </w:pPr>
      <w:r w:rsidRPr="008271ED">
        <w:rPr>
          <w:color w:val="auto"/>
          <w:szCs w:val="24"/>
          <w:lang w:val="ru-RU"/>
        </w:rPr>
        <w:t xml:space="preserve">Основная образовательная программа начального общего образования (далее ОП НОО) разработана в соответствии с Федеральным государственным образовательным стандартом начального общего образования утвержден приказом Министерства просвещения от 31.05.2021 №286 (далее ФГОС НОО) и Федеральной образовательной программой начального общего образования (далее – ФОП НОО), утвержденной Приказом </w:t>
      </w:r>
      <w:proofErr w:type="spellStart"/>
      <w:r w:rsidRPr="008271ED">
        <w:rPr>
          <w:color w:val="auto"/>
          <w:szCs w:val="24"/>
          <w:lang w:val="ru-RU"/>
        </w:rPr>
        <w:t>Минпросвещения</w:t>
      </w:r>
      <w:proofErr w:type="spellEnd"/>
      <w:r w:rsidRPr="008271ED">
        <w:rPr>
          <w:color w:val="auto"/>
          <w:szCs w:val="24"/>
          <w:lang w:val="ru-RU"/>
        </w:rPr>
        <w:t xml:space="preserve"> от 16.11.2022 №992 «Об утверждении федеральной образовательной программы начального общего образования», дополнена изменениями в соответствии с приказом </w:t>
      </w:r>
      <w:proofErr w:type="spellStart"/>
      <w:r w:rsidRPr="008271ED">
        <w:rPr>
          <w:color w:val="auto"/>
          <w:szCs w:val="24"/>
          <w:lang w:val="ru-RU"/>
        </w:rPr>
        <w:t>Минпросвещения</w:t>
      </w:r>
      <w:proofErr w:type="spellEnd"/>
      <w:r w:rsidRPr="008271ED">
        <w:rPr>
          <w:color w:val="auto"/>
          <w:szCs w:val="24"/>
          <w:lang w:val="ru-RU"/>
        </w:rPr>
        <w:t xml:space="preserve"> России от 19.03.2024 № 171 «О внесении изменений в некоторые приказы Министерства просвещения Российской Федерации, касающиеся ФОП НОО, ООО и СОО»</w:t>
      </w:r>
      <w:r w:rsidR="00EE7963">
        <w:rPr>
          <w:color w:val="auto"/>
          <w:szCs w:val="24"/>
          <w:lang w:val="ru-RU"/>
        </w:rPr>
        <w:t>, п</w:t>
      </w:r>
      <w:r w:rsidR="00EE7963" w:rsidRPr="00EE7963">
        <w:rPr>
          <w:color w:val="auto"/>
          <w:szCs w:val="24"/>
          <w:lang w:val="ru-RU"/>
        </w:rPr>
        <w:t>риказ</w:t>
      </w:r>
      <w:r w:rsidR="00EE7963">
        <w:rPr>
          <w:color w:val="auto"/>
          <w:szCs w:val="24"/>
          <w:lang w:val="ru-RU"/>
        </w:rPr>
        <w:t>ом</w:t>
      </w:r>
      <w:r w:rsidR="00EE7963" w:rsidRPr="00EE7963">
        <w:rPr>
          <w:color w:val="auto"/>
          <w:szCs w:val="24"/>
          <w:lang w:val="ru-RU"/>
        </w:rPr>
        <w:t xml:space="preserve"> </w:t>
      </w:r>
      <w:proofErr w:type="spellStart"/>
      <w:r w:rsidR="00EE7963" w:rsidRPr="00EE7963">
        <w:rPr>
          <w:color w:val="auto"/>
          <w:szCs w:val="24"/>
          <w:lang w:val="ru-RU"/>
        </w:rPr>
        <w:t>Минпросвещения</w:t>
      </w:r>
      <w:proofErr w:type="spellEnd"/>
      <w:r w:rsidR="00EE7963" w:rsidRPr="00EE7963">
        <w:rPr>
          <w:color w:val="auto"/>
          <w:szCs w:val="24"/>
          <w:lang w:val="ru-RU"/>
        </w:rPr>
        <w:t xml:space="preserve"> России от 09.10.2024 N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11.02.2025 N 81220)</w:t>
      </w:r>
      <w:r w:rsidRPr="008271ED">
        <w:rPr>
          <w:color w:val="auto"/>
          <w:szCs w:val="24"/>
          <w:lang w:val="ru-RU"/>
        </w:rPr>
        <w:t xml:space="preserve">. </w:t>
      </w:r>
    </w:p>
    <w:p w14:paraId="338936B2" w14:textId="77777777" w:rsidR="00DD36AC" w:rsidRPr="008271ED" w:rsidRDefault="00DD36AC" w:rsidP="00DD36AC">
      <w:pPr>
        <w:spacing w:line="276" w:lineRule="auto"/>
        <w:ind w:left="0" w:right="14" w:firstLine="567"/>
        <w:rPr>
          <w:color w:val="auto"/>
          <w:szCs w:val="24"/>
          <w:lang w:val="ru-RU"/>
        </w:rPr>
      </w:pPr>
      <w:r w:rsidRPr="008271ED">
        <w:rPr>
          <w:color w:val="auto"/>
          <w:szCs w:val="24"/>
          <w:lang w:val="ru-RU"/>
        </w:rPr>
        <w:t xml:space="preserve">ОП НОО </w:t>
      </w:r>
      <w:r w:rsidRPr="00D92DDA">
        <w:rPr>
          <w:color w:val="FF0000"/>
          <w:szCs w:val="24"/>
          <w:lang w:val="ru-RU"/>
        </w:rPr>
        <w:t>НАЗВАНИЕ ШКОЛЫ</w:t>
      </w:r>
      <w:r w:rsidRPr="008271ED">
        <w:rPr>
          <w:color w:val="auto"/>
          <w:szCs w:val="24"/>
          <w:lang w:val="ru-RU"/>
        </w:rPr>
        <w:t xml:space="preserve"> (далее ОО) – это основной документ, регламентирующий образовательную деятельность школы в единстве урочной и внеурочной деятельности. 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т.е. гарантию реализации статьи 12 Федерального закона «Об образовании в Российской Федерации.</w:t>
      </w:r>
    </w:p>
    <w:p w14:paraId="32040961" w14:textId="77777777" w:rsidR="00DD36AC" w:rsidRPr="008271ED" w:rsidRDefault="00DD36AC" w:rsidP="00DD36AC">
      <w:pPr>
        <w:spacing w:line="276" w:lineRule="auto"/>
        <w:ind w:left="0" w:right="14" w:firstLine="567"/>
        <w:rPr>
          <w:color w:val="auto"/>
          <w:szCs w:val="24"/>
          <w:lang w:val="ru-RU"/>
        </w:rPr>
      </w:pPr>
    </w:p>
    <w:p w14:paraId="5FE8A959" w14:textId="77777777" w:rsidR="00DD36AC" w:rsidRPr="008271ED" w:rsidRDefault="00DD36AC" w:rsidP="00DD36AC">
      <w:pPr>
        <w:spacing w:after="0" w:line="360" w:lineRule="auto"/>
        <w:ind w:firstLine="709"/>
        <w:rPr>
          <w:rFonts w:eastAsia="SchoolBookSanPin"/>
          <w:b/>
          <w:color w:val="auto"/>
          <w:szCs w:val="24"/>
          <w:lang w:val="ru-RU"/>
        </w:rPr>
      </w:pPr>
      <w:r w:rsidRPr="008271ED">
        <w:rPr>
          <w:rFonts w:eastAsia="SchoolBookSanPin"/>
          <w:b/>
          <w:color w:val="auto"/>
          <w:szCs w:val="24"/>
          <w:lang w:val="ru-RU"/>
        </w:rPr>
        <w:t>1.1.1. Цели реализации программы начального общего образования</w:t>
      </w:r>
    </w:p>
    <w:p w14:paraId="7BB5B6BC" w14:textId="77777777" w:rsidR="00DD36AC" w:rsidRPr="008271ED" w:rsidRDefault="00DD36AC" w:rsidP="00DD36AC">
      <w:pPr>
        <w:spacing w:line="276" w:lineRule="auto"/>
        <w:ind w:left="0" w:right="14" w:firstLine="567"/>
        <w:rPr>
          <w:color w:val="auto"/>
          <w:szCs w:val="24"/>
          <w:lang w:val="ru-RU"/>
        </w:rPr>
      </w:pPr>
      <w:r w:rsidRPr="008271ED">
        <w:rPr>
          <w:bCs/>
          <w:iCs/>
          <w:color w:val="auto"/>
          <w:szCs w:val="24"/>
          <w:lang w:val="ru-RU"/>
        </w:rPr>
        <w:t>Целями реализации ОП НОО</w:t>
      </w:r>
      <w:r w:rsidRPr="008271ED">
        <w:rPr>
          <w:b/>
          <w:i/>
          <w:color w:val="auto"/>
          <w:szCs w:val="24"/>
          <w:lang w:val="ru-RU"/>
        </w:rPr>
        <w:t xml:space="preserve"> </w:t>
      </w:r>
      <w:r w:rsidRPr="008271ED">
        <w:rPr>
          <w:color w:val="auto"/>
          <w:szCs w:val="24"/>
          <w:lang w:val="ru-RU"/>
        </w:rPr>
        <w:t>являются:</w:t>
      </w:r>
    </w:p>
    <w:p w14:paraId="053050B9" w14:textId="77777777" w:rsidR="00DD36AC" w:rsidRPr="008271ED" w:rsidRDefault="00DD36AC" w:rsidP="00DD36AC">
      <w:pPr>
        <w:spacing w:line="276" w:lineRule="auto"/>
        <w:ind w:left="0" w:right="14" w:firstLine="567"/>
        <w:rPr>
          <w:color w:val="auto"/>
          <w:szCs w:val="24"/>
          <w:lang w:val="ru-RU"/>
        </w:rPr>
      </w:pPr>
      <w:r w:rsidRPr="008271ED">
        <w:rPr>
          <w:color w:val="auto"/>
          <w:szCs w:val="24"/>
          <w:lang w:val="ru-RU"/>
        </w:rPr>
        <w:t>- 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29957797" w14:textId="77777777" w:rsidR="00DD36AC" w:rsidRPr="008271ED" w:rsidRDefault="00DD36AC" w:rsidP="00DD36AC">
      <w:pPr>
        <w:spacing w:line="276" w:lineRule="auto"/>
        <w:ind w:left="0" w:right="14" w:firstLine="567"/>
        <w:rPr>
          <w:color w:val="auto"/>
          <w:szCs w:val="24"/>
          <w:lang w:val="ru-RU"/>
        </w:rPr>
      </w:pPr>
      <w:r w:rsidRPr="008271ED">
        <w:rPr>
          <w:color w:val="auto"/>
          <w:szCs w:val="24"/>
          <w:lang w:val="ru-RU"/>
        </w:rPr>
        <w:t>- 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14:paraId="6619A00A" w14:textId="77777777" w:rsidR="00DD36AC" w:rsidRPr="008271ED" w:rsidRDefault="00DD36AC" w:rsidP="00DD36AC">
      <w:pPr>
        <w:spacing w:line="276" w:lineRule="auto"/>
        <w:ind w:left="0" w:right="14" w:firstLine="567"/>
        <w:rPr>
          <w:color w:val="auto"/>
          <w:szCs w:val="24"/>
          <w:lang w:val="ru-RU"/>
        </w:rPr>
      </w:pPr>
      <w:r w:rsidRPr="008271ED">
        <w:rPr>
          <w:color w:val="auto"/>
          <w:szCs w:val="24"/>
          <w:lang w:val="ru-RU"/>
        </w:rPr>
        <w:t>- организация образовательного процесса с учётом целей, содержания и планируемых результатов начального общего образования, отражённых в ФГОС НОО;</w:t>
      </w:r>
    </w:p>
    <w:p w14:paraId="001D84B7" w14:textId="77777777" w:rsidR="00DD36AC" w:rsidRPr="008271ED" w:rsidRDefault="00DD36AC" w:rsidP="00DD36AC">
      <w:pPr>
        <w:spacing w:line="276" w:lineRule="auto"/>
        <w:ind w:left="0" w:right="14" w:firstLine="567"/>
        <w:rPr>
          <w:color w:val="auto"/>
          <w:szCs w:val="24"/>
          <w:lang w:val="ru-RU"/>
        </w:rPr>
      </w:pPr>
      <w:r w:rsidRPr="008271ED">
        <w:rPr>
          <w:color w:val="auto"/>
          <w:szCs w:val="24"/>
          <w:lang w:val="ru-RU"/>
        </w:rPr>
        <w:t xml:space="preserve">- создание условий для свободного развития каждого обучающегося с учётом его потребностей, возможностей и стремления к самореализации; </w:t>
      </w:r>
    </w:p>
    <w:p w14:paraId="0779153C" w14:textId="77777777" w:rsidR="00DD36AC" w:rsidRPr="008271ED" w:rsidRDefault="00DD36AC" w:rsidP="00DD36AC">
      <w:pPr>
        <w:spacing w:line="276" w:lineRule="auto"/>
        <w:ind w:left="0" w:right="14" w:firstLine="567"/>
        <w:rPr>
          <w:color w:val="auto"/>
          <w:szCs w:val="24"/>
          <w:lang w:val="ru-RU"/>
        </w:rPr>
      </w:pPr>
      <w:r w:rsidRPr="008271ED">
        <w:rPr>
          <w:color w:val="auto"/>
          <w:szCs w:val="24"/>
          <w:lang w:val="ru-RU"/>
        </w:rPr>
        <w:t>-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14:paraId="4B304D7A" w14:textId="77777777" w:rsidR="00DD36AC" w:rsidRPr="008271ED" w:rsidRDefault="00DD36AC" w:rsidP="00DD36AC">
      <w:pPr>
        <w:pStyle w:val="ad"/>
        <w:spacing w:line="276" w:lineRule="auto"/>
        <w:ind w:left="0" w:right="14" w:firstLine="567"/>
        <w:rPr>
          <w:bCs/>
          <w:iCs/>
          <w:color w:val="auto"/>
          <w:sz w:val="24"/>
          <w:szCs w:val="24"/>
          <w:lang w:val="ru-RU"/>
        </w:rPr>
      </w:pPr>
      <w:r w:rsidRPr="008271ED">
        <w:rPr>
          <w:bCs/>
          <w:iCs/>
          <w:color w:val="auto"/>
          <w:sz w:val="24"/>
          <w:szCs w:val="24"/>
          <w:lang w:val="ru-RU"/>
        </w:rPr>
        <w:lastRenderedPageBreak/>
        <w:t xml:space="preserve">Достижение поставленных целей реализации ОП НОО предусматривает решение следующих основных задач: </w:t>
      </w:r>
    </w:p>
    <w:p w14:paraId="17192FC2"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формирование общей культуры, духовно-нравственное, гражданское, социальное, личностное и интеллектуальное развитие творческих способностей обучающихся, сохранение и укрепление их здоровья;</w:t>
      </w:r>
    </w:p>
    <w:p w14:paraId="3C49E5FE"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14:paraId="7A0903CE"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становление и развитие личности в ее индивидуальности, самобытности, уникальности и неповторимости;</w:t>
      </w:r>
    </w:p>
    <w:p w14:paraId="46E4016D"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обеспечение преемственности начального общего и основного общего образования;</w:t>
      </w:r>
    </w:p>
    <w:p w14:paraId="34179BB9"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достижение планируемых результатов освоения основной образовательной программы начального общего образования, в том числе детьми с ограниченными возможностями здоровья (далее – дети с ОВЗ);</w:t>
      </w:r>
    </w:p>
    <w:p w14:paraId="08BDDBFB"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обеспечение доступности получения качественного общего образования, в т.ч. на углубленном уровне учебного предмета «Математика»;</w:t>
      </w:r>
    </w:p>
    <w:p w14:paraId="76ACE281"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выявление и развитие способностей обучающихся через систему клубов, секций, студий и кружков, организацию общественно-полезной деятельности;</w:t>
      </w:r>
    </w:p>
    <w:p w14:paraId="617A6326"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организацию интеллектуальных и творческих соревнований, научно-технического творчества и проектно-исследовательской деятельности;</w:t>
      </w:r>
    </w:p>
    <w:p w14:paraId="2F3AA569"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14:paraId="77E8899A"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использование в образовательной деятельности современных образовательных технологий деятельностного типа;</w:t>
      </w:r>
    </w:p>
    <w:p w14:paraId="2EF3DEB2"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предоставление обучающимся возможностей для эффективной самостоятельной работы;</w:t>
      </w:r>
    </w:p>
    <w:p w14:paraId="5CB30EFB" w14:textId="77777777" w:rsidR="00DD36AC" w:rsidRPr="008271ED" w:rsidRDefault="00DD36AC">
      <w:pPr>
        <w:pStyle w:val="ad"/>
        <w:numPr>
          <w:ilvl w:val="0"/>
          <w:numId w:val="2"/>
        </w:numPr>
        <w:spacing w:line="276" w:lineRule="auto"/>
        <w:ind w:left="851" w:right="14" w:hanging="567"/>
        <w:rPr>
          <w:color w:val="auto"/>
          <w:sz w:val="24"/>
          <w:szCs w:val="24"/>
          <w:lang w:val="ru-RU"/>
        </w:rPr>
      </w:pPr>
      <w:r w:rsidRPr="008271ED">
        <w:rPr>
          <w:color w:val="auto"/>
          <w:sz w:val="24"/>
          <w:szCs w:val="24"/>
          <w:lang w:val="ru-RU"/>
        </w:rPr>
        <w:t>включение обучающихся в процессы познания и преобразования внешкольной социальной среды.</w:t>
      </w:r>
    </w:p>
    <w:p w14:paraId="5C52957D" w14:textId="77777777" w:rsidR="00DD36AC" w:rsidRPr="008271ED" w:rsidRDefault="00DD36AC" w:rsidP="00DD36AC">
      <w:pPr>
        <w:pStyle w:val="ad"/>
        <w:spacing w:line="276" w:lineRule="auto"/>
        <w:ind w:left="0" w:right="14" w:firstLine="567"/>
        <w:rPr>
          <w:color w:val="auto"/>
          <w:sz w:val="24"/>
          <w:szCs w:val="24"/>
          <w:lang w:val="ru-RU"/>
        </w:rPr>
      </w:pPr>
    </w:p>
    <w:p w14:paraId="673DC23C" w14:textId="77777777" w:rsidR="00DD36AC" w:rsidRPr="008271ED" w:rsidRDefault="00DD36AC" w:rsidP="00DD36AC">
      <w:pPr>
        <w:spacing w:after="0" w:line="360" w:lineRule="auto"/>
        <w:ind w:left="0" w:firstLine="426"/>
        <w:jc w:val="center"/>
        <w:rPr>
          <w:b/>
          <w:bCs/>
          <w:color w:val="auto"/>
          <w:szCs w:val="24"/>
          <w:lang w:val="ru-RU"/>
        </w:rPr>
      </w:pPr>
      <w:r w:rsidRPr="008271ED">
        <w:rPr>
          <w:b/>
          <w:color w:val="auto"/>
          <w:szCs w:val="24"/>
          <w:lang w:val="ru-RU"/>
        </w:rPr>
        <w:t xml:space="preserve">1.1.2. </w:t>
      </w:r>
      <w:r w:rsidRPr="008271ED">
        <w:rPr>
          <w:b/>
          <w:bCs/>
          <w:color w:val="auto"/>
          <w:szCs w:val="24"/>
          <w:lang w:val="ru-RU"/>
        </w:rPr>
        <w:t>Принципы формирования и механизмы реализации программы начального общего образования</w:t>
      </w:r>
    </w:p>
    <w:p w14:paraId="4751723B" w14:textId="77777777" w:rsidR="00DD36AC" w:rsidRPr="008271ED" w:rsidRDefault="00DD36AC" w:rsidP="00DD36AC">
      <w:pPr>
        <w:spacing w:after="0" w:line="360" w:lineRule="auto"/>
        <w:ind w:left="0" w:firstLine="567"/>
        <w:rPr>
          <w:color w:val="auto"/>
          <w:szCs w:val="24"/>
          <w:lang w:val="ru-RU"/>
        </w:rPr>
      </w:pPr>
      <w:r w:rsidRPr="008271ED">
        <w:rPr>
          <w:color w:val="auto"/>
          <w:szCs w:val="24"/>
          <w:lang w:val="ru-RU"/>
        </w:rPr>
        <w:t xml:space="preserve">При создании ОП НОО были учтены следующие </w:t>
      </w:r>
      <w:r w:rsidRPr="008271ED">
        <w:rPr>
          <w:b/>
          <w:color w:val="auto"/>
          <w:szCs w:val="24"/>
          <w:lang w:val="ru-RU"/>
        </w:rPr>
        <w:t>основополагающие принципы</w:t>
      </w:r>
      <w:r w:rsidRPr="008271ED">
        <w:rPr>
          <w:color w:val="auto"/>
          <w:szCs w:val="24"/>
          <w:lang w:val="ru-RU"/>
        </w:rPr>
        <w:t>.</w:t>
      </w:r>
    </w:p>
    <w:p w14:paraId="3B55E5D2" w14:textId="77777777" w:rsidR="00D92DDA" w:rsidRPr="00D92DDA" w:rsidRDefault="00D92DDA" w:rsidP="00D92DDA">
      <w:pPr>
        <w:tabs>
          <w:tab w:val="left" w:pos="709"/>
          <w:tab w:val="left" w:pos="851"/>
        </w:tabs>
        <w:spacing w:line="276" w:lineRule="auto"/>
        <w:ind w:right="132" w:firstLine="567"/>
        <w:rPr>
          <w:iCs/>
          <w:color w:val="auto"/>
          <w:szCs w:val="24"/>
          <w:lang w:val="ru-RU"/>
        </w:rPr>
      </w:pPr>
      <w:r w:rsidRPr="00D92DDA">
        <w:rPr>
          <w:iCs/>
          <w:color w:val="auto"/>
          <w:szCs w:val="24"/>
          <w:lang w:val="ru-RU"/>
        </w:rPr>
        <w:t xml:space="preserve">1) </w:t>
      </w:r>
      <w:r w:rsidRPr="00D92DDA">
        <w:rPr>
          <w:i/>
          <w:color w:val="auto"/>
          <w:szCs w:val="24"/>
          <w:u w:val="single"/>
          <w:lang w:val="ru-RU"/>
        </w:rPr>
        <w:t>принцип учета ФГОС НОО</w:t>
      </w:r>
      <w:r w:rsidRPr="00D92DDA">
        <w:rPr>
          <w:iCs/>
          <w:color w:val="auto"/>
          <w:szCs w:val="24"/>
          <w:lang w:val="ru-RU"/>
        </w:rPr>
        <w:t>: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14:paraId="695E794F" w14:textId="77777777" w:rsidR="00D92DDA" w:rsidRPr="00D92DDA" w:rsidRDefault="00D92DDA" w:rsidP="00D92DDA">
      <w:pPr>
        <w:tabs>
          <w:tab w:val="left" w:pos="709"/>
          <w:tab w:val="left" w:pos="851"/>
        </w:tabs>
        <w:spacing w:line="276" w:lineRule="auto"/>
        <w:ind w:right="132" w:firstLine="567"/>
        <w:rPr>
          <w:iCs/>
          <w:color w:val="auto"/>
          <w:szCs w:val="24"/>
          <w:lang w:val="ru-RU"/>
        </w:rPr>
      </w:pPr>
      <w:r w:rsidRPr="00D92DDA">
        <w:rPr>
          <w:iCs/>
          <w:color w:val="auto"/>
          <w:szCs w:val="24"/>
          <w:lang w:val="ru-RU"/>
        </w:rPr>
        <w:t xml:space="preserve">2) </w:t>
      </w:r>
      <w:r w:rsidRPr="00D92DDA">
        <w:rPr>
          <w:i/>
          <w:color w:val="auto"/>
          <w:szCs w:val="24"/>
          <w:u w:val="single"/>
          <w:lang w:val="ru-RU"/>
        </w:rPr>
        <w:t>принцип учета языка обучения</w:t>
      </w:r>
      <w:r w:rsidRPr="00D92DDA">
        <w:rPr>
          <w:iCs/>
          <w:color w:val="auto"/>
          <w:szCs w:val="24"/>
          <w:lang w:val="ru-RU"/>
        </w:rPr>
        <w:t xml:space="preserve">: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14:paraId="6860CB9A" w14:textId="77777777" w:rsidR="00D92DDA" w:rsidRPr="00D92DDA" w:rsidRDefault="00D92DDA" w:rsidP="00D92DDA">
      <w:pPr>
        <w:tabs>
          <w:tab w:val="left" w:pos="709"/>
          <w:tab w:val="left" w:pos="851"/>
        </w:tabs>
        <w:spacing w:line="276" w:lineRule="auto"/>
        <w:ind w:right="132" w:firstLine="567"/>
        <w:rPr>
          <w:iCs/>
          <w:color w:val="auto"/>
          <w:szCs w:val="24"/>
          <w:lang w:val="ru-RU"/>
        </w:rPr>
      </w:pPr>
      <w:r w:rsidRPr="00D92DDA">
        <w:rPr>
          <w:iCs/>
          <w:color w:val="auto"/>
          <w:szCs w:val="24"/>
          <w:lang w:val="ru-RU"/>
        </w:rPr>
        <w:t xml:space="preserve">3) </w:t>
      </w:r>
      <w:r w:rsidRPr="00D92DDA">
        <w:rPr>
          <w:i/>
          <w:color w:val="auto"/>
          <w:szCs w:val="24"/>
          <w:u w:val="single"/>
          <w:lang w:val="ru-RU"/>
        </w:rPr>
        <w:t>принцип учета ведущей деятельности обучающегося</w:t>
      </w:r>
      <w:r w:rsidRPr="00D92DDA">
        <w:rPr>
          <w:iCs/>
          <w:color w:val="auto"/>
          <w:szCs w:val="24"/>
          <w:lang w:val="ru-RU"/>
        </w:rPr>
        <w:t xml:space="preserve">: программа обеспечивает конструирование учебного процесса в структуре учебной деятельности, предусматривает </w:t>
      </w:r>
      <w:r w:rsidRPr="00D92DDA">
        <w:rPr>
          <w:iCs/>
          <w:color w:val="auto"/>
          <w:szCs w:val="24"/>
          <w:lang w:val="ru-RU"/>
        </w:rPr>
        <w:lastRenderedPageBreak/>
        <w:t xml:space="preserve">механизмы формирования всех компонентов учебной деятельности (мотив, цель, учебная задача, учебные операции, контроль и самоконтроль); </w:t>
      </w:r>
    </w:p>
    <w:p w14:paraId="646FAF1B" w14:textId="77777777" w:rsidR="00D92DDA" w:rsidRPr="00D92DDA" w:rsidRDefault="00D92DDA" w:rsidP="00D92DDA">
      <w:pPr>
        <w:tabs>
          <w:tab w:val="left" w:pos="709"/>
          <w:tab w:val="left" w:pos="851"/>
        </w:tabs>
        <w:spacing w:line="276" w:lineRule="auto"/>
        <w:ind w:right="132" w:firstLine="567"/>
        <w:rPr>
          <w:iCs/>
          <w:color w:val="auto"/>
          <w:szCs w:val="24"/>
          <w:lang w:val="ru-RU"/>
        </w:rPr>
      </w:pPr>
      <w:r w:rsidRPr="00D92DDA">
        <w:rPr>
          <w:iCs/>
          <w:color w:val="auto"/>
          <w:szCs w:val="24"/>
          <w:lang w:val="ru-RU"/>
        </w:rPr>
        <w:t xml:space="preserve">4) </w:t>
      </w:r>
      <w:r w:rsidRPr="00D92DDA">
        <w:rPr>
          <w:i/>
          <w:color w:val="auto"/>
          <w:szCs w:val="24"/>
          <w:u w:val="single"/>
          <w:lang w:val="ru-RU"/>
        </w:rPr>
        <w:t>принцип индивидуализации обучения</w:t>
      </w:r>
      <w:r w:rsidRPr="00D92DDA">
        <w:rPr>
          <w:iCs/>
          <w:color w:val="auto"/>
          <w:szCs w:val="24"/>
          <w:lang w:val="ru-RU"/>
        </w:rPr>
        <w:t xml:space="preserve">: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14:paraId="2B9D88AF" w14:textId="77777777" w:rsidR="00D92DDA" w:rsidRPr="00D92DDA" w:rsidRDefault="00D92DDA" w:rsidP="00D92DDA">
      <w:pPr>
        <w:tabs>
          <w:tab w:val="left" w:pos="709"/>
          <w:tab w:val="left" w:pos="851"/>
        </w:tabs>
        <w:spacing w:line="276" w:lineRule="auto"/>
        <w:ind w:right="132" w:firstLine="567"/>
        <w:rPr>
          <w:iCs/>
          <w:color w:val="auto"/>
          <w:szCs w:val="24"/>
          <w:lang w:val="ru-RU"/>
        </w:rPr>
      </w:pPr>
      <w:r w:rsidRPr="00D92DDA">
        <w:rPr>
          <w:iCs/>
          <w:color w:val="auto"/>
          <w:szCs w:val="24"/>
          <w:lang w:val="ru-RU"/>
        </w:rPr>
        <w:t xml:space="preserve">5) </w:t>
      </w:r>
      <w:r w:rsidRPr="00D92DDA">
        <w:rPr>
          <w:i/>
          <w:color w:val="auto"/>
          <w:szCs w:val="24"/>
          <w:u w:val="single"/>
          <w:lang w:val="ru-RU"/>
        </w:rPr>
        <w:t>принцип преемственности и перспективности</w:t>
      </w:r>
      <w:r w:rsidRPr="00D92DDA">
        <w:rPr>
          <w:iCs/>
          <w:color w:val="auto"/>
          <w:szCs w:val="24"/>
          <w:lang w:val="ru-RU"/>
        </w:rPr>
        <w:t xml:space="preserve">: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 </w:t>
      </w:r>
    </w:p>
    <w:p w14:paraId="55916E4D" w14:textId="77777777" w:rsidR="00D92DDA" w:rsidRPr="00D92DDA" w:rsidRDefault="00D92DDA" w:rsidP="00D92DDA">
      <w:pPr>
        <w:tabs>
          <w:tab w:val="left" w:pos="709"/>
          <w:tab w:val="left" w:pos="851"/>
        </w:tabs>
        <w:spacing w:line="276" w:lineRule="auto"/>
        <w:ind w:right="132" w:firstLine="567"/>
        <w:rPr>
          <w:iCs/>
          <w:color w:val="auto"/>
          <w:szCs w:val="24"/>
          <w:lang w:val="ru-RU"/>
        </w:rPr>
      </w:pPr>
      <w:r w:rsidRPr="00D92DDA">
        <w:rPr>
          <w:iCs/>
          <w:color w:val="auto"/>
          <w:szCs w:val="24"/>
          <w:lang w:val="ru-RU"/>
        </w:rPr>
        <w:t xml:space="preserve">6) </w:t>
      </w:r>
      <w:r w:rsidRPr="00D92DDA">
        <w:rPr>
          <w:i/>
          <w:color w:val="auto"/>
          <w:szCs w:val="24"/>
          <w:u w:val="single"/>
          <w:lang w:val="ru-RU"/>
        </w:rPr>
        <w:t xml:space="preserve">принцип </w:t>
      </w:r>
      <w:proofErr w:type="spellStart"/>
      <w:r w:rsidRPr="00D92DDA">
        <w:rPr>
          <w:i/>
          <w:color w:val="auto"/>
          <w:szCs w:val="24"/>
          <w:u w:val="single"/>
          <w:lang w:val="ru-RU"/>
        </w:rPr>
        <w:t>здоровьесбережения</w:t>
      </w:r>
      <w:proofErr w:type="spellEnd"/>
      <w:r w:rsidRPr="00D92DDA">
        <w:rPr>
          <w:iCs/>
          <w:color w:val="auto"/>
          <w:szCs w:val="24"/>
          <w:lang w:val="ru-RU"/>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
    <w:p w14:paraId="474159D0" w14:textId="77777777" w:rsidR="00D92DDA" w:rsidRPr="00D92DDA" w:rsidRDefault="00D92DDA" w:rsidP="00D92DDA">
      <w:pPr>
        <w:tabs>
          <w:tab w:val="left" w:pos="709"/>
          <w:tab w:val="left" w:pos="851"/>
        </w:tabs>
        <w:spacing w:line="276" w:lineRule="auto"/>
        <w:ind w:right="132" w:firstLine="567"/>
        <w:rPr>
          <w:iCs/>
          <w:color w:val="auto"/>
          <w:szCs w:val="24"/>
          <w:lang w:val="ru-RU"/>
        </w:rPr>
      </w:pPr>
      <w:r w:rsidRPr="00D92DDA">
        <w:rPr>
          <w:iCs/>
          <w:color w:val="auto"/>
          <w:szCs w:val="24"/>
          <w:lang w:val="ru-RU"/>
        </w:rPr>
        <w:t xml:space="preserve">7) </w:t>
      </w:r>
      <w:r w:rsidRPr="00D92DDA">
        <w:rPr>
          <w:i/>
          <w:color w:val="auto"/>
          <w:szCs w:val="24"/>
          <w:u w:val="single"/>
          <w:lang w:val="ru-RU"/>
        </w:rPr>
        <w:t>принцип обеспечения санитарно-эпидемиологической безопасности обучающихся</w:t>
      </w:r>
      <w:r w:rsidRPr="00D92DDA">
        <w:rPr>
          <w:iCs/>
          <w:color w:val="auto"/>
          <w:szCs w:val="24"/>
          <w:lang w:val="ru-RU"/>
        </w:rPr>
        <w:t xml:space="preserve"> в соответствии с требованиями, предусмотренным санитарными правилами и нормами </w:t>
      </w:r>
      <w:hyperlink r:id="rId12" w:history="1">
        <w:r w:rsidRPr="00D92DDA">
          <w:rPr>
            <w:rStyle w:val="af5"/>
            <w:iCs/>
            <w:szCs w:val="24"/>
            <w:lang w:val="ru-RU"/>
          </w:rPr>
          <w:t>СанПиН 1.2.3685-21</w:t>
        </w:r>
      </w:hyperlink>
      <w:r w:rsidRPr="00D92DDA">
        <w:rPr>
          <w:iCs/>
          <w:color w:val="auto"/>
          <w:szCs w:val="24"/>
          <w:lang w:val="ru-RU"/>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3" w:history="1">
        <w:r w:rsidRPr="00D92DDA">
          <w:rPr>
            <w:rStyle w:val="af5"/>
            <w:iCs/>
            <w:szCs w:val="24"/>
            <w:lang w:val="ru-RU"/>
          </w:rPr>
          <w:t>СП 2.4.3648-20</w:t>
        </w:r>
      </w:hyperlink>
      <w:r w:rsidRPr="00D92DDA">
        <w:rPr>
          <w:iCs/>
          <w:color w:val="auto"/>
          <w:szCs w:val="24"/>
          <w:lang w:val="ru-RU"/>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 </w:t>
      </w:r>
    </w:p>
    <w:p w14:paraId="6996297E" w14:textId="41C55422" w:rsidR="00DD36AC" w:rsidRPr="008271ED" w:rsidRDefault="00DD36AC" w:rsidP="00DD36AC">
      <w:pPr>
        <w:tabs>
          <w:tab w:val="left" w:pos="709"/>
          <w:tab w:val="left" w:pos="851"/>
        </w:tabs>
        <w:spacing w:line="276" w:lineRule="auto"/>
        <w:ind w:right="132" w:firstLine="567"/>
        <w:rPr>
          <w:color w:val="auto"/>
          <w:szCs w:val="24"/>
          <w:lang w:val="ru-RU"/>
        </w:rPr>
      </w:pPr>
      <w:r w:rsidRPr="008271ED">
        <w:rPr>
          <w:color w:val="auto"/>
          <w:szCs w:val="24"/>
          <w:lang w:val="ru-RU"/>
        </w:rPr>
        <w:t xml:space="preserve">В программе определяются </w:t>
      </w:r>
      <w:r w:rsidRPr="008271ED">
        <w:rPr>
          <w:b/>
          <w:color w:val="auto"/>
          <w:szCs w:val="24"/>
          <w:lang w:val="ru-RU"/>
        </w:rPr>
        <w:t xml:space="preserve">основные механизмы </w:t>
      </w:r>
      <w:r w:rsidRPr="008271ED">
        <w:rPr>
          <w:color w:val="auto"/>
          <w:szCs w:val="24"/>
          <w:lang w:val="ru-RU"/>
        </w:rPr>
        <w:t xml:space="preserve">её реализации, наиболее целесообразные с учётом традиций коллектива ОО, потенциала педагогических кадров и контингента обучающихся. Среди механизмов, которые возможно использовать в начальной школе, следует отметить: углубленное изучение математики, </w:t>
      </w:r>
      <w:r w:rsidR="00CF2C2F" w:rsidRPr="008271ED">
        <w:rPr>
          <w:color w:val="auto"/>
          <w:szCs w:val="24"/>
          <w:lang w:val="ru-RU"/>
        </w:rPr>
        <w:t>единство</w:t>
      </w:r>
      <w:r w:rsidRPr="008271ED">
        <w:rPr>
          <w:color w:val="auto"/>
          <w:szCs w:val="24"/>
          <w:lang w:val="ru-RU"/>
        </w:rPr>
        <w:t xml:space="preserve"> урочн</w:t>
      </w:r>
      <w:r w:rsidR="00CF2C2F" w:rsidRPr="008271ED">
        <w:rPr>
          <w:color w:val="auto"/>
          <w:szCs w:val="24"/>
          <w:lang w:val="ru-RU"/>
        </w:rPr>
        <w:t>ой</w:t>
      </w:r>
      <w:r w:rsidRPr="008271ED">
        <w:rPr>
          <w:color w:val="auto"/>
          <w:szCs w:val="24"/>
          <w:lang w:val="ru-RU"/>
        </w:rPr>
        <w:t xml:space="preserve"> и внеурочн</w:t>
      </w:r>
      <w:r w:rsidR="00CF2C2F" w:rsidRPr="008271ED">
        <w:rPr>
          <w:color w:val="auto"/>
          <w:szCs w:val="24"/>
          <w:lang w:val="ru-RU"/>
        </w:rPr>
        <w:t>ой</w:t>
      </w:r>
      <w:r w:rsidRPr="008271ED">
        <w:rPr>
          <w:color w:val="auto"/>
          <w:szCs w:val="24"/>
          <w:lang w:val="ru-RU"/>
        </w:rPr>
        <w:t xml:space="preserve"> деятельност</w:t>
      </w:r>
      <w:r w:rsidR="00CF2C2F" w:rsidRPr="008271ED">
        <w:rPr>
          <w:color w:val="auto"/>
          <w:szCs w:val="24"/>
          <w:lang w:val="ru-RU"/>
        </w:rPr>
        <w:t>и</w:t>
      </w:r>
      <w:r w:rsidRPr="008271ED">
        <w:rPr>
          <w:color w:val="auto"/>
          <w:szCs w:val="24"/>
          <w:lang w:val="ru-RU"/>
        </w:rPr>
        <w:t xml:space="preserve"> младших школьников, построенн</w:t>
      </w:r>
      <w:r w:rsidR="00CF2C2F" w:rsidRPr="008271ED">
        <w:rPr>
          <w:color w:val="auto"/>
          <w:szCs w:val="24"/>
          <w:lang w:val="ru-RU"/>
        </w:rPr>
        <w:t>ое</w:t>
      </w:r>
      <w:r w:rsidRPr="008271ED">
        <w:rPr>
          <w:color w:val="auto"/>
          <w:szCs w:val="24"/>
          <w:lang w:val="ru-RU"/>
        </w:rPr>
        <w:t xml:space="preserve"> на принципах дифференциации и индивидуализации</w:t>
      </w:r>
      <w:r w:rsidRPr="008271ED">
        <w:rPr>
          <w:color w:val="auto"/>
          <w:spacing w:val="-11"/>
          <w:szCs w:val="24"/>
          <w:lang w:val="ru-RU"/>
        </w:rPr>
        <w:t xml:space="preserve"> </w:t>
      </w:r>
      <w:r w:rsidRPr="008271ED">
        <w:rPr>
          <w:color w:val="auto"/>
          <w:szCs w:val="24"/>
          <w:lang w:val="ru-RU"/>
        </w:rPr>
        <w:t xml:space="preserve">образовательного процесса, в соответствии с </w:t>
      </w:r>
      <w:r w:rsidR="00CF2C2F" w:rsidRPr="008271ED">
        <w:rPr>
          <w:color w:val="auto"/>
          <w:szCs w:val="24"/>
          <w:lang w:val="ru-RU"/>
        </w:rPr>
        <w:t>целями «Математическ</w:t>
      </w:r>
      <w:r w:rsidR="002A04BC">
        <w:rPr>
          <w:color w:val="auto"/>
          <w:szCs w:val="24"/>
          <w:lang w:val="ru-RU"/>
        </w:rPr>
        <w:t>ой</w:t>
      </w:r>
      <w:r w:rsidR="00CF2C2F" w:rsidRPr="008271ED">
        <w:rPr>
          <w:color w:val="auto"/>
          <w:szCs w:val="24"/>
          <w:lang w:val="ru-RU"/>
        </w:rPr>
        <w:t xml:space="preserve"> начальн</w:t>
      </w:r>
      <w:r w:rsidR="002A04BC">
        <w:rPr>
          <w:color w:val="auto"/>
          <w:szCs w:val="24"/>
          <w:lang w:val="ru-RU"/>
        </w:rPr>
        <w:t>ой</w:t>
      </w:r>
      <w:r w:rsidR="00CF2C2F" w:rsidRPr="008271ED">
        <w:rPr>
          <w:color w:val="auto"/>
          <w:szCs w:val="24"/>
          <w:lang w:val="ru-RU"/>
        </w:rPr>
        <w:t xml:space="preserve"> школ</w:t>
      </w:r>
      <w:r w:rsidR="002A04BC">
        <w:rPr>
          <w:color w:val="auto"/>
          <w:szCs w:val="24"/>
          <w:lang w:val="ru-RU"/>
        </w:rPr>
        <w:t>ой»</w:t>
      </w:r>
      <w:r w:rsidRPr="008271ED">
        <w:rPr>
          <w:color w:val="auto"/>
          <w:szCs w:val="24"/>
          <w:lang w:val="ru-RU"/>
        </w:rPr>
        <w:t>.</w:t>
      </w:r>
    </w:p>
    <w:p w14:paraId="40C2A82E" w14:textId="77777777" w:rsidR="00DD36AC" w:rsidRPr="008271ED" w:rsidRDefault="00DD36AC" w:rsidP="00DD36AC">
      <w:pPr>
        <w:tabs>
          <w:tab w:val="left" w:pos="709"/>
          <w:tab w:val="left" w:pos="851"/>
        </w:tabs>
        <w:spacing w:line="276" w:lineRule="auto"/>
        <w:ind w:right="135" w:firstLine="567"/>
        <w:rPr>
          <w:color w:val="auto"/>
          <w:szCs w:val="24"/>
          <w:lang w:val="ru-RU"/>
        </w:rPr>
      </w:pPr>
      <w:r w:rsidRPr="008271ED">
        <w:rPr>
          <w:color w:val="auto"/>
          <w:szCs w:val="24"/>
          <w:lang w:val="ru-RU"/>
        </w:rPr>
        <w:t>Программа начального общего образования является</w:t>
      </w:r>
      <w:r w:rsidRPr="008271ED">
        <w:rPr>
          <w:color w:val="auto"/>
          <w:spacing w:val="40"/>
          <w:szCs w:val="24"/>
          <w:lang w:val="ru-RU"/>
        </w:rPr>
        <w:t xml:space="preserve"> </w:t>
      </w:r>
      <w:r w:rsidRPr="008271ED">
        <w:rPr>
          <w:color w:val="auto"/>
          <w:szCs w:val="24"/>
          <w:lang w:val="ru-RU"/>
        </w:rPr>
        <w:t>стратегическим документом ОО,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w:t>
      </w:r>
    </w:p>
    <w:p w14:paraId="06BACBA6" w14:textId="77777777" w:rsidR="00DD36AC" w:rsidRPr="008271ED" w:rsidRDefault="00DD36AC" w:rsidP="00DD36AC">
      <w:pPr>
        <w:tabs>
          <w:tab w:val="left" w:pos="709"/>
          <w:tab w:val="left" w:pos="851"/>
        </w:tabs>
        <w:spacing w:line="276" w:lineRule="auto"/>
        <w:ind w:right="136" w:firstLine="567"/>
        <w:rPr>
          <w:color w:val="auto"/>
          <w:szCs w:val="24"/>
          <w:lang w:val="ru-RU"/>
        </w:rPr>
      </w:pPr>
      <w:r w:rsidRPr="008271ED">
        <w:rPr>
          <w:color w:val="auto"/>
          <w:szCs w:val="24"/>
          <w:lang w:val="ru-RU"/>
        </w:rPr>
        <w:t>ОП</w:t>
      </w:r>
      <w:r w:rsidRPr="008271ED">
        <w:rPr>
          <w:color w:val="auto"/>
          <w:spacing w:val="-4"/>
          <w:szCs w:val="24"/>
          <w:lang w:val="ru-RU"/>
        </w:rPr>
        <w:t xml:space="preserve"> </w:t>
      </w:r>
      <w:r w:rsidRPr="008271ED">
        <w:rPr>
          <w:color w:val="auto"/>
          <w:szCs w:val="24"/>
          <w:lang w:val="ru-RU"/>
        </w:rPr>
        <w:t>НОО</w:t>
      </w:r>
      <w:r w:rsidRPr="008271ED">
        <w:rPr>
          <w:color w:val="auto"/>
          <w:spacing w:val="-2"/>
          <w:szCs w:val="24"/>
          <w:lang w:val="ru-RU"/>
        </w:rPr>
        <w:t xml:space="preserve"> </w:t>
      </w:r>
      <w:r w:rsidRPr="008271ED">
        <w:rPr>
          <w:color w:val="auto"/>
          <w:szCs w:val="24"/>
          <w:lang w:val="ru-RU"/>
        </w:rPr>
        <w:t>обеспечивает гарантию</w:t>
      </w:r>
      <w:r w:rsidRPr="008271ED">
        <w:rPr>
          <w:color w:val="auto"/>
          <w:spacing w:val="-2"/>
          <w:szCs w:val="24"/>
          <w:lang w:val="ru-RU"/>
        </w:rPr>
        <w:t xml:space="preserve"> </w:t>
      </w:r>
      <w:r w:rsidRPr="008271ED">
        <w:rPr>
          <w:color w:val="auto"/>
          <w:szCs w:val="24"/>
          <w:lang w:val="ru-RU"/>
        </w:rPr>
        <w:t>прав учащихся</w:t>
      </w:r>
      <w:r w:rsidRPr="008271ED">
        <w:rPr>
          <w:color w:val="auto"/>
          <w:spacing w:val="-3"/>
          <w:szCs w:val="24"/>
          <w:lang w:val="ru-RU"/>
        </w:rPr>
        <w:t xml:space="preserve"> </w:t>
      </w:r>
      <w:r w:rsidRPr="008271ED">
        <w:rPr>
          <w:color w:val="auto"/>
          <w:szCs w:val="24"/>
          <w:lang w:val="ru-RU"/>
        </w:rPr>
        <w:t>на</w:t>
      </w:r>
      <w:r w:rsidRPr="008271ED">
        <w:rPr>
          <w:color w:val="auto"/>
          <w:spacing w:val="-4"/>
          <w:szCs w:val="24"/>
          <w:lang w:val="ru-RU"/>
        </w:rPr>
        <w:t xml:space="preserve"> </w:t>
      </w:r>
      <w:r w:rsidRPr="008271ED">
        <w:rPr>
          <w:color w:val="auto"/>
          <w:szCs w:val="24"/>
          <w:lang w:val="ru-RU"/>
        </w:rPr>
        <w:t>образование</w:t>
      </w:r>
      <w:r w:rsidRPr="008271ED">
        <w:rPr>
          <w:color w:val="auto"/>
          <w:spacing w:val="-3"/>
          <w:szCs w:val="24"/>
          <w:lang w:val="ru-RU"/>
        </w:rPr>
        <w:t xml:space="preserve"> </w:t>
      </w:r>
      <w:r w:rsidRPr="008271ED">
        <w:rPr>
          <w:color w:val="auto"/>
          <w:szCs w:val="24"/>
          <w:lang w:val="ru-RU"/>
        </w:rPr>
        <w:t>(доступное</w:t>
      </w:r>
      <w:r w:rsidRPr="008271ED">
        <w:rPr>
          <w:color w:val="auto"/>
          <w:spacing w:val="-4"/>
          <w:szCs w:val="24"/>
          <w:lang w:val="ru-RU"/>
        </w:rPr>
        <w:t xml:space="preserve"> </w:t>
      </w:r>
      <w:r w:rsidRPr="008271ED">
        <w:rPr>
          <w:color w:val="auto"/>
          <w:szCs w:val="24"/>
          <w:lang w:val="ru-RU"/>
        </w:rPr>
        <w:t>и</w:t>
      </w:r>
      <w:r w:rsidRPr="008271ED">
        <w:rPr>
          <w:color w:val="auto"/>
          <w:spacing w:val="-2"/>
          <w:szCs w:val="24"/>
          <w:lang w:val="ru-RU"/>
        </w:rPr>
        <w:t xml:space="preserve"> </w:t>
      </w:r>
      <w:r w:rsidRPr="008271ED">
        <w:rPr>
          <w:color w:val="auto"/>
          <w:szCs w:val="24"/>
          <w:lang w:val="ru-RU"/>
        </w:rPr>
        <w:t>качественное), оптимизацию образовательного</w:t>
      </w:r>
      <w:r w:rsidRPr="008271ED">
        <w:rPr>
          <w:color w:val="auto"/>
          <w:spacing w:val="-1"/>
          <w:szCs w:val="24"/>
          <w:lang w:val="ru-RU"/>
        </w:rPr>
        <w:t xml:space="preserve"> </w:t>
      </w:r>
      <w:r w:rsidRPr="008271ED">
        <w:rPr>
          <w:color w:val="auto"/>
          <w:szCs w:val="24"/>
          <w:lang w:val="ru-RU"/>
        </w:rPr>
        <w:t>процесса</w:t>
      </w:r>
      <w:r w:rsidRPr="008271ED">
        <w:rPr>
          <w:color w:val="auto"/>
          <w:spacing w:val="-3"/>
          <w:szCs w:val="24"/>
          <w:lang w:val="ru-RU"/>
        </w:rPr>
        <w:t xml:space="preserve"> </w:t>
      </w:r>
      <w:r w:rsidRPr="008271ED">
        <w:rPr>
          <w:color w:val="auto"/>
          <w:szCs w:val="24"/>
          <w:lang w:val="ru-RU"/>
        </w:rPr>
        <w:t>(оптимальные</w:t>
      </w:r>
      <w:r w:rsidRPr="008271ED">
        <w:rPr>
          <w:color w:val="auto"/>
          <w:spacing w:val="-2"/>
          <w:szCs w:val="24"/>
          <w:lang w:val="ru-RU"/>
        </w:rPr>
        <w:t xml:space="preserve"> </w:t>
      </w:r>
      <w:r w:rsidRPr="008271ED">
        <w:rPr>
          <w:color w:val="auto"/>
          <w:szCs w:val="24"/>
          <w:lang w:val="ru-RU"/>
        </w:rPr>
        <w:t>способы</w:t>
      </w:r>
      <w:r w:rsidRPr="008271ED">
        <w:rPr>
          <w:color w:val="auto"/>
          <w:spacing w:val="-2"/>
          <w:szCs w:val="24"/>
          <w:lang w:val="ru-RU"/>
        </w:rPr>
        <w:t xml:space="preserve"> </w:t>
      </w:r>
      <w:r w:rsidRPr="008271ED">
        <w:rPr>
          <w:color w:val="auto"/>
          <w:szCs w:val="24"/>
          <w:lang w:val="ru-RU"/>
        </w:rPr>
        <w:t>организации учебной</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 xml:space="preserve">внеурочной деятельности), эффективное использование </w:t>
      </w:r>
      <w:r w:rsidRPr="008271ED">
        <w:rPr>
          <w:color w:val="auto"/>
          <w:szCs w:val="24"/>
          <w:lang w:val="ru-RU"/>
        </w:rPr>
        <w:lastRenderedPageBreak/>
        <w:t>современных технологий обучения, обеспечение</w:t>
      </w:r>
      <w:r w:rsidRPr="008271ED">
        <w:rPr>
          <w:color w:val="auto"/>
          <w:spacing w:val="40"/>
          <w:szCs w:val="24"/>
          <w:lang w:val="ru-RU"/>
        </w:rPr>
        <w:t xml:space="preserve"> </w:t>
      </w:r>
      <w:r w:rsidRPr="008271ED">
        <w:rPr>
          <w:color w:val="auto"/>
          <w:szCs w:val="24"/>
          <w:lang w:val="ru-RU"/>
        </w:rPr>
        <w:t>условий для самореализации, самоопределения личности и сохранения здоровья учащихся, использование современного материально-технического обеспечения образовательного процесса, информационное и психолого-педагогическое сопровождение образовательной деятельности.</w:t>
      </w:r>
    </w:p>
    <w:p w14:paraId="4723581A" w14:textId="77777777" w:rsidR="00DD36AC" w:rsidRPr="008271ED" w:rsidRDefault="00DD36AC" w:rsidP="00DD36AC">
      <w:pPr>
        <w:tabs>
          <w:tab w:val="left" w:pos="709"/>
          <w:tab w:val="left" w:pos="851"/>
        </w:tabs>
        <w:spacing w:line="276" w:lineRule="auto"/>
        <w:ind w:firstLine="567"/>
        <w:rPr>
          <w:color w:val="auto"/>
          <w:szCs w:val="24"/>
          <w:lang w:val="ru-RU"/>
        </w:rPr>
      </w:pPr>
      <w:r w:rsidRPr="008271ED">
        <w:rPr>
          <w:color w:val="auto"/>
          <w:szCs w:val="24"/>
          <w:lang w:val="ru-RU"/>
        </w:rPr>
        <w:t>Образовательная</w:t>
      </w:r>
      <w:r w:rsidRPr="008271ED">
        <w:rPr>
          <w:color w:val="auto"/>
          <w:spacing w:val="-5"/>
          <w:szCs w:val="24"/>
          <w:lang w:val="ru-RU"/>
        </w:rPr>
        <w:t xml:space="preserve"> </w:t>
      </w:r>
      <w:r w:rsidRPr="008271ED">
        <w:rPr>
          <w:color w:val="auto"/>
          <w:szCs w:val="24"/>
          <w:lang w:val="ru-RU"/>
        </w:rPr>
        <w:t>программа</w:t>
      </w:r>
      <w:r w:rsidRPr="008271ED">
        <w:rPr>
          <w:color w:val="auto"/>
          <w:spacing w:val="-2"/>
          <w:szCs w:val="24"/>
          <w:lang w:val="ru-RU"/>
        </w:rPr>
        <w:t xml:space="preserve"> </w:t>
      </w:r>
      <w:r w:rsidRPr="008271ED">
        <w:rPr>
          <w:color w:val="auto"/>
          <w:szCs w:val="24"/>
          <w:lang w:val="ru-RU"/>
        </w:rPr>
        <w:t>начальной</w:t>
      </w:r>
      <w:r w:rsidRPr="008271ED">
        <w:rPr>
          <w:color w:val="auto"/>
          <w:spacing w:val="-2"/>
          <w:szCs w:val="24"/>
          <w:lang w:val="ru-RU"/>
        </w:rPr>
        <w:t xml:space="preserve"> </w:t>
      </w:r>
      <w:r w:rsidRPr="008271ED">
        <w:rPr>
          <w:color w:val="auto"/>
          <w:szCs w:val="24"/>
          <w:lang w:val="ru-RU"/>
        </w:rPr>
        <w:t>школы</w:t>
      </w:r>
      <w:r w:rsidRPr="008271ED">
        <w:rPr>
          <w:color w:val="auto"/>
          <w:spacing w:val="-4"/>
          <w:szCs w:val="24"/>
          <w:lang w:val="ru-RU"/>
        </w:rPr>
        <w:t xml:space="preserve"> </w:t>
      </w:r>
      <w:r w:rsidRPr="008271ED">
        <w:rPr>
          <w:color w:val="auto"/>
          <w:szCs w:val="24"/>
          <w:lang w:val="ru-RU"/>
        </w:rPr>
        <w:t>направлена</w:t>
      </w:r>
      <w:r w:rsidRPr="008271ED">
        <w:rPr>
          <w:color w:val="auto"/>
          <w:spacing w:val="-5"/>
          <w:szCs w:val="24"/>
          <w:lang w:val="ru-RU"/>
        </w:rPr>
        <w:t xml:space="preserve"> </w:t>
      </w:r>
      <w:r w:rsidRPr="008271ED">
        <w:rPr>
          <w:color w:val="auto"/>
          <w:szCs w:val="24"/>
          <w:lang w:val="ru-RU"/>
        </w:rPr>
        <w:t>на</w:t>
      </w:r>
      <w:r w:rsidRPr="008271ED">
        <w:rPr>
          <w:color w:val="auto"/>
          <w:spacing w:val="1"/>
          <w:szCs w:val="24"/>
          <w:lang w:val="ru-RU"/>
        </w:rPr>
        <w:t xml:space="preserve"> </w:t>
      </w:r>
      <w:r w:rsidRPr="008271ED">
        <w:rPr>
          <w:color w:val="auto"/>
          <w:szCs w:val="24"/>
          <w:lang w:val="ru-RU"/>
        </w:rPr>
        <w:t>удовлетворение</w:t>
      </w:r>
      <w:r w:rsidRPr="008271ED">
        <w:rPr>
          <w:color w:val="auto"/>
          <w:spacing w:val="-4"/>
          <w:szCs w:val="24"/>
          <w:lang w:val="ru-RU"/>
        </w:rPr>
        <w:t xml:space="preserve"> </w:t>
      </w:r>
      <w:r w:rsidRPr="008271ED">
        <w:rPr>
          <w:color w:val="auto"/>
          <w:spacing w:val="-2"/>
          <w:szCs w:val="24"/>
          <w:lang w:val="ru-RU"/>
        </w:rPr>
        <w:t>потребностей:</w:t>
      </w:r>
    </w:p>
    <w:p w14:paraId="31F7AB26" w14:textId="77777777" w:rsidR="00DD36AC" w:rsidRPr="008271ED" w:rsidRDefault="00DD36AC">
      <w:pPr>
        <w:widowControl w:val="0"/>
        <w:numPr>
          <w:ilvl w:val="0"/>
          <w:numId w:val="14"/>
        </w:numPr>
        <w:tabs>
          <w:tab w:val="left" w:pos="709"/>
          <w:tab w:val="left" w:pos="851"/>
          <w:tab w:val="left" w:pos="1405"/>
        </w:tabs>
        <w:autoSpaceDE w:val="0"/>
        <w:autoSpaceDN w:val="0"/>
        <w:spacing w:after="0" w:line="276" w:lineRule="auto"/>
        <w:ind w:left="0" w:right="134" w:firstLine="567"/>
        <w:rPr>
          <w:color w:val="auto"/>
          <w:szCs w:val="24"/>
          <w:lang w:val="ru-RU"/>
        </w:rPr>
      </w:pPr>
      <w:r w:rsidRPr="008271ED">
        <w:rPr>
          <w:color w:val="auto"/>
          <w:szCs w:val="24"/>
          <w:lang w:val="ru-RU"/>
        </w:rPr>
        <w:t>обучающихся – в программах обучения, стимулирующих развитие познавательных и творческих возможностей личности;</w:t>
      </w:r>
    </w:p>
    <w:p w14:paraId="056D9225" w14:textId="77777777" w:rsidR="00DD36AC" w:rsidRPr="008271ED" w:rsidRDefault="00DD36AC">
      <w:pPr>
        <w:widowControl w:val="0"/>
        <w:numPr>
          <w:ilvl w:val="0"/>
          <w:numId w:val="14"/>
        </w:numPr>
        <w:tabs>
          <w:tab w:val="left" w:pos="709"/>
          <w:tab w:val="left" w:pos="851"/>
          <w:tab w:val="left" w:pos="1405"/>
        </w:tabs>
        <w:autoSpaceDE w:val="0"/>
        <w:autoSpaceDN w:val="0"/>
        <w:spacing w:after="0" w:line="276" w:lineRule="auto"/>
        <w:ind w:left="0" w:right="134" w:firstLine="567"/>
        <w:rPr>
          <w:color w:val="auto"/>
          <w:szCs w:val="24"/>
          <w:lang w:val="ru-RU"/>
        </w:rPr>
      </w:pPr>
      <w:r w:rsidRPr="008271ED">
        <w:rPr>
          <w:color w:val="auto"/>
          <w:szCs w:val="24"/>
          <w:lang w:val="ru-RU"/>
        </w:rPr>
        <w:t>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14:paraId="578C57E7" w14:textId="77777777" w:rsidR="00DD36AC" w:rsidRPr="008271ED" w:rsidRDefault="00DD36AC" w:rsidP="00DD36AC">
      <w:pPr>
        <w:tabs>
          <w:tab w:val="left" w:pos="709"/>
          <w:tab w:val="left" w:pos="851"/>
        </w:tabs>
        <w:spacing w:line="276" w:lineRule="auto"/>
        <w:ind w:right="134" w:firstLine="567"/>
        <w:rPr>
          <w:color w:val="auto"/>
          <w:szCs w:val="24"/>
          <w:lang w:val="ru-RU"/>
        </w:rPr>
      </w:pPr>
      <w:r w:rsidRPr="008271ED">
        <w:rPr>
          <w:color w:val="auto"/>
          <w:szCs w:val="24"/>
          <w:lang w:val="ru-RU"/>
        </w:rPr>
        <w:t>В целях удовлетворения образовательных потребностей, интересов обучающихся и поддержки одарённых младших школьников с учётом особых успехов обучающихся, в том числе</w:t>
      </w:r>
      <w:r w:rsidRPr="008271ED">
        <w:rPr>
          <w:color w:val="auto"/>
          <w:spacing w:val="40"/>
          <w:szCs w:val="24"/>
          <w:lang w:val="ru-RU"/>
        </w:rPr>
        <w:t xml:space="preserve"> </w:t>
      </w:r>
      <w:r w:rsidRPr="008271ED">
        <w:rPr>
          <w:color w:val="auto"/>
          <w:szCs w:val="24"/>
          <w:lang w:val="ru-RU"/>
        </w:rPr>
        <w:t>для углубленного изучения математики, в пределах осваиваемой программы начального общего образования в порядке, установленном локальными нормативными актами ОО</w:t>
      </w:r>
      <w:r w:rsidRPr="008271ED">
        <w:rPr>
          <w:color w:val="auto"/>
          <w:spacing w:val="80"/>
          <w:szCs w:val="24"/>
          <w:lang w:val="ru-RU"/>
        </w:rPr>
        <w:t xml:space="preserve"> </w:t>
      </w:r>
      <w:r w:rsidRPr="008271ED">
        <w:rPr>
          <w:color w:val="auto"/>
          <w:szCs w:val="24"/>
          <w:lang w:val="ru-RU"/>
        </w:rPr>
        <w:t xml:space="preserve">внесены изменения в содержание ОП НОО. В целях эффективной организации образовательного процесса обучающихся, сохранения высокой мотивации к обучению детей реализуется проект </w:t>
      </w:r>
      <w:r w:rsidRPr="008271ED">
        <w:rPr>
          <w:b/>
          <w:color w:val="auto"/>
          <w:szCs w:val="24"/>
          <w:lang w:val="ru-RU"/>
        </w:rPr>
        <w:t xml:space="preserve">«Математическая начальная </w:t>
      </w:r>
      <w:r w:rsidRPr="008271ED">
        <w:rPr>
          <w:b/>
          <w:color w:val="auto"/>
          <w:spacing w:val="-2"/>
          <w:szCs w:val="24"/>
          <w:lang w:val="ru-RU"/>
        </w:rPr>
        <w:t>школа».</w:t>
      </w:r>
    </w:p>
    <w:p w14:paraId="3E15172E" w14:textId="77777777" w:rsidR="00DD36AC" w:rsidRPr="008271ED" w:rsidRDefault="00DD36AC" w:rsidP="00DD36AC">
      <w:pPr>
        <w:tabs>
          <w:tab w:val="left" w:pos="709"/>
          <w:tab w:val="left" w:pos="851"/>
        </w:tabs>
        <w:spacing w:line="276" w:lineRule="auto"/>
        <w:ind w:right="135" w:firstLine="567"/>
        <w:rPr>
          <w:color w:val="auto"/>
          <w:szCs w:val="24"/>
          <w:lang w:val="ru-RU"/>
        </w:rPr>
      </w:pPr>
      <w:r w:rsidRPr="008271ED">
        <w:rPr>
          <w:color w:val="auto"/>
          <w:szCs w:val="24"/>
          <w:lang w:val="ru-RU"/>
        </w:rPr>
        <w:tab/>
        <w:t>Установление готовности к освоению образовательной программы начального</w:t>
      </w:r>
      <w:r w:rsidRPr="008271ED">
        <w:rPr>
          <w:color w:val="auto"/>
          <w:spacing w:val="40"/>
          <w:szCs w:val="24"/>
          <w:lang w:val="ru-RU"/>
        </w:rPr>
        <w:t xml:space="preserve"> </w:t>
      </w:r>
      <w:r w:rsidRPr="008271ED">
        <w:rPr>
          <w:color w:val="auto"/>
          <w:szCs w:val="24"/>
          <w:lang w:val="ru-RU"/>
        </w:rPr>
        <w:t>общего образования, направленного на углубленное изучение математики, осуществляется на основании результатов психолого-педагогической диагностики, проводимой на основании письменных заявлений</w:t>
      </w:r>
      <w:r w:rsidRPr="008271ED">
        <w:rPr>
          <w:color w:val="auto"/>
          <w:spacing w:val="40"/>
          <w:szCs w:val="24"/>
          <w:lang w:val="ru-RU"/>
        </w:rPr>
        <w:t xml:space="preserve"> </w:t>
      </w:r>
      <w:r w:rsidRPr="008271ED">
        <w:rPr>
          <w:color w:val="auto"/>
          <w:szCs w:val="24"/>
          <w:lang w:val="ru-RU"/>
        </w:rPr>
        <w:t>родителей (законных представителей) обучающихся на уровне дошкольного образования.</w:t>
      </w:r>
    </w:p>
    <w:p w14:paraId="4A270685" w14:textId="77777777" w:rsidR="00DD36AC" w:rsidRPr="008271ED" w:rsidRDefault="00DD36AC" w:rsidP="00DD36AC">
      <w:pPr>
        <w:tabs>
          <w:tab w:val="left" w:pos="709"/>
          <w:tab w:val="left" w:pos="851"/>
        </w:tabs>
        <w:spacing w:line="276" w:lineRule="auto"/>
        <w:ind w:right="136" w:firstLine="567"/>
        <w:rPr>
          <w:color w:val="auto"/>
          <w:szCs w:val="24"/>
          <w:lang w:val="ru-RU"/>
        </w:rPr>
      </w:pPr>
      <w:r w:rsidRPr="008271ED">
        <w:rPr>
          <w:color w:val="auto"/>
          <w:szCs w:val="24"/>
          <w:lang w:val="ru-RU"/>
        </w:rPr>
        <w:tab/>
        <w:t>ОО обеспечивает реализацию в полном объёме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5631E8BE" w14:textId="173C6CCB" w:rsidR="00DD36AC" w:rsidRPr="008271ED" w:rsidRDefault="002A04BC" w:rsidP="00DD36AC">
      <w:pPr>
        <w:tabs>
          <w:tab w:val="left" w:pos="709"/>
          <w:tab w:val="left" w:pos="851"/>
        </w:tabs>
        <w:spacing w:line="276" w:lineRule="auto"/>
        <w:ind w:right="132" w:firstLine="567"/>
        <w:rPr>
          <w:color w:val="auto"/>
          <w:szCs w:val="24"/>
          <w:lang w:val="ru-RU"/>
        </w:rPr>
      </w:pPr>
      <w:r w:rsidRPr="002A04BC">
        <w:rPr>
          <w:color w:val="auto"/>
          <w:szCs w:val="24"/>
          <w:lang w:val="ru-RU"/>
        </w:rPr>
        <w:t>Общий объем аудиторной работы обучающихся за четыре учебных года не может составлять менее 2954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w:t>
      </w:r>
      <w:r w:rsidR="00DD36AC" w:rsidRPr="008271ED">
        <w:rPr>
          <w:color w:val="auto"/>
          <w:szCs w:val="24"/>
          <w:lang w:val="ru-RU"/>
        </w:rPr>
        <w:t xml:space="preserve">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w:t>
      </w:r>
    </w:p>
    <w:p w14:paraId="53BAA55A" w14:textId="77777777" w:rsidR="00DD36AC" w:rsidRPr="008271ED" w:rsidRDefault="00DD36AC" w:rsidP="00DD36AC">
      <w:pPr>
        <w:spacing w:after="0" w:line="276" w:lineRule="auto"/>
        <w:ind w:left="0" w:right="14" w:firstLine="342"/>
        <w:rPr>
          <w:color w:val="auto"/>
          <w:szCs w:val="24"/>
          <w:lang w:val="ru-RU"/>
        </w:rPr>
      </w:pPr>
    </w:p>
    <w:p w14:paraId="51BC8664" w14:textId="77777777" w:rsidR="002A04BC" w:rsidRDefault="002A04BC">
      <w:pPr>
        <w:spacing w:after="160" w:line="259" w:lineRule="auto"/>
        <w:ind w:left="0" w:firstLine="0"/>
        <w:jc w:val="left"/>
        <w:rPr>
          <w:b/>
          <w:color w:val="auto"/>
          <w:szCs w:val="24"/>
          <w:lang w:val="ru-RU"/>
        </w:rPr>
      </w:pPr>
      <w:r>
        <w:rPr>
          <w:b/>
          <w:color w:val="auto"/>
          <w:szCs w:val="24"/>
          <w:lang w:val="ru-RU"/>
        </w:rPr>
        <w:br w:type="page"/>
      </w:r>
    </w:p>
    <w:p w14:paraId="3A664FDA" w14:textId="042670A8" w:rsidR="00DD36AC" w:rsidRPr="008271ED" w:rsidRDefault="00DD36AC" w:rsidP="00DD36AC">
      <w:pPr>
        <w:spacing w:after="200" w:line="276" w:lineRule="auto"/>
        <w:ind w:left="0" w:firstLine="0"/>
        <w:jc w:val="center"/>
        <w:rPr>
          <w:b/>
          <w:color w:val="auto"/>
          <w:szCs w:val="24"/>
          <w:lang w:val="ru-RU"/>
        </w:rPr>
      </w:pPr>
      <w:r w:rsidRPr="008271ED">
        <w:rPr>
          <w:b/>
          <w:color w:val="auto"/>
          <w:szCs w:val="24"/>
          <w:lang w:val="ru-RU"/>
        </w:rPr>
        <w:lastRenderedPageBreak/>
        <w:t>1.2. Планируемые результаты освоения обучающимися основной образовательной программы начального общего образования</w:t>
      </w:r>
    </w:p>
    <w:p w14:paraId="02123617" w14:textId="77777777" w:rsidR="00DD36AC" w:rsidRPr="008271ED" w:rsidRDefault="00DD36AC" w:rsidP="00DD36AC">
      <w:pPr>
        <w:spacing w:after="0" w:line="276" w:lineRule="auto"/>
        <w:ind w:left="0" w:right="29" w:firstLine="567"/>
        <w:rPr>
          <w:color w:val="auto"/>
          <w:szCs w:val="24"/>
          <w:lang w:val="ru-RU"/>
        </w:rPr>
      </w:pPr>
      <w:r w:rsidRPr="008271ED">
        <w:rPr>
          <w:color w:val="auto"/>
          <w:szCs w:val="24"/>
          <w:lang w:val="ru-RU"/>
        </w:rPr>
        <w:t>Содержание и планируемые результаты обучения, условия организации образовательной среды подчиняются современным целям начального образования, которые представлены во ФГОС НОО как система личностных, метапредметных и предметных достижений обучающихся.</w:t>
      </w:r>
    </w:p>
    <w:p w14:paraId="0FB1C64F" w14:textId="77777777" w:rsidR="00DD36AC" w:rsidRPr="008271ED" w:rsidRDefault="00DD36AC" w:rsidP="00DD36AC">
      <w:pPr>
        <w:tabs>
          <w:tab w:val="left" w:pos="567"/>
        </w:tabs>
        <w:spacing w:line="276" w:lineRule="auto"/>
        <w:ind w:left="0" w:right="14" w:firstLine="567"/>
        <w:rPr>
          <w:color w:val="auto"/>
          <w:szCs w:val="24"/>
          <w:lang w:val="ru-RU"/>
        </w:rPr>
      </w:pPr>
      <w:r w:rsidRPr="008271ED">
        <w:rPr>
          <w:b/>
          <w:bCs/>
          <w:color w:val="auto"/>
          <w:szCs w:val="24"/>
          <w:lang w:val="ru-RU"/>
        </w:rPr>
        <w:t>Личностные результаты</w:t>
      </w:r>
      <w:r w:rsidRPr="008271ED">
        <w:rPr>
          <w:color w:val="auto"/>
          <w:szCs w:val="24"/>
          <w:lang w:val="ru-RU"/>
        </w:rPr>
        <w:t xml:space="preserve">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2116FC9" w14:textId="77777777" w:rsidR="00DD36AC" w:rsidRPr="008271ED" w:rsidRDefault="00DD36AC" w:rsidP="00DD36AC">
      <w:pPr>
        <w:tabs>
          <w:tab w:val="left" w:pos="567"/>
        </w:tabs>
        <w:spacing w:line="276" w:lineRule="auto"/>
        <w:ind w:left="0" w:right="14" w:firstLine="567"/>
        <w:rPr>
          <w:color w:val="auto"/>
          <w:szCs w:val="24"/>
          <w:lang w:val="ru-RU"/>
        </w:rPr>
      </w:pPr>
      <w:r w:rsidRPr="008271ED">
        <w:rPr>
          <w:b/>
          <w:bCs/>
          <w:color w:val="auto"/>
          <w:szCs w:val="24"/>
          <w:lang w:val="ru-RU"/>
        </w:rPr>
        <w:t>Личностные результаты</w:t>
      </w:r>
      <w:r w:rsidRPr="008271ED">
        <w:rPr>
          <w:color w:val="auto"/>
          <w:szCs w:val="24"/>
          <w:lang w:val="ru-RU"/>
        </w:rPr>
        <w:t xml:space="preserve"> освоения программы начального общего образования по проекту «Математическая начальная школа» достигаются в единстве учебной и воспитательной деятельности ОО включают две группы результатов:</w:t>
      </w:r>
    </w:p>
    <w:p w14:paraId="61FA4D81"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 основы российской гражданской идентичности, ценностные установки и социально значимые качества личности;</w:t>
      </w:r>
    </w:p>
    <w:p w14:paraId="5A7C45BF"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 готовность обучающихся к саморазвитию, мотивация к познанию и обучению, активное участие в социально значимой деятельности.</w:t>
      </w:r>
    </w:p>
    <w:p w14:paraId="6C8CA233"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Личностные результаты освоения программы начального общего образования отражают готовность обучающихся руководствоваться ценностями и приобретение первоначального опыта деятельности на их основе, в том числе в части:</w:t>
      </w:r>
    </w:p>
    <w:p w14:paraId="6A377B5B" w14:textId="77777777" w:rsidR="00DD36AC" w:rsidRPr="008271ED" w:rsidRDefault="00DD36AC" w:rsidP="00DD36AC">
      <w:pPr>
        <w:tabs>
          <w:tab w:val="left" w:pos="567"/>
        </w:tabs>
        <w:spacing w:line="276" w:lineRule="auto"/>
        <w:ind w:left="0" w:right="14" w:firstLine="567"/>
        <w:rPr>
          <w:i/>
          <w:iCs/>
          <w:color w:val="auto"/>
          <w:szCs w:val="24"/>
          <w:lang w:val="ru-RU"/>
        </w:rPr>
      </w:pPr>
      <w:r w:rsidRPr="008271ED">
        <w:rPr>
          <w:i/>
          <w:iCs/>
          <w:color w:val="auto"/>
          <w:szCs w:val="24"/>
          <w:lang w:val="ru-RU"/>
        </w:rPr>
        <w:t>Гражданско-патриотического воспитания:</w:t>
      </w:r>
    </w:p>
    <w:p w14:paraId="6D844393"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-становление ценностного отношения к своей Родине - России;</w:t>
      </w:r>
    </w:p>
    <w:p w14:paraId="06213F5D"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-осознание своей этнокультурной и российской гражданской идентичности;</w:t>
      </w:r>
    </w:p>
    <w:p w14:paraId="4488880F"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-сопричастность к прошлому, настоящему и будущему своей страны и родного края;</w:t>
      </w:r>
    </w:p>
    <w:p w14:paraId="44D886E8"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-уважение к своему и другим народам;</w:t>
      </w:r>
    </w:p>
    <w:p w14:paraId="41BC5BDB"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21CB7C6" w14:textId="77777777" w:rsidR="00DD36AC" w:rsidRPr="008271ED" w:rsidRDefault="00DD36AC" w:rsidP="00DD36AC">
      <w:pPr>
        <w:tabs>
          <w:tab w:val="left" w:pos="567"/>
        </w:tabs>
        <w:spacing w:line="276" w:lineRule="auto"/>
        <w:ind w:left="0" w:right="14" w:firstLine="567"/>
        <w:rPr>
          <w:i/>
          <w:iCs/>
          <w:color w:val="auto"/>
          <w:szCs w:val="24"/>
          <w:lang w:val="ru-RU"/>
        </w:rPr>
      </w:pPr>
      <w:r w:rsidRPr="008271ED">
        <w:rPr>
          <w:i/>
          <w:iCs/>
          <w:color w:val="auto"/>
          <w:szCs w:val="24"/>
          <w:lang w:val="ru-RU"/>
        </w:rPr>
        <w:t>Духовно-нравственного воспитания:</w:t>
      </w:r>
    </w:p>
    <w:p w14:paraId="52C31141"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-признание индивидуальности каждого человека;</w:t>
      </w:r>
    </w:p>
    <w:p w14:paraId="2079BADD"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-проявление сопереживания, уважения и доброжелательности;</w:t>
      </w:r>
    </w:p>
    <w:p w14:paraId="7902785D"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-неприятие любых форм поведения, направленных на причинение физического и морального вреда другим людям.</w:t>
      </w:r>
    </w:p>
    <w:p w14:paraId="6ED07DF2" w14:textId="77777777" w:rsidR="00DD36AC" w:rsidRPr="008271ED" w:rsidRDefault="00DD36AC" w:rsidP="00DD36AC">
      <w:pPr>
        <w:tabs>
          <w:tab w:val="left" w:pos="567"/>
        </w:tabs>
        <w:spacing w:line="276" w:lineRule="auto"/>
        <w:ind w:left="0" w:right="14" w:firstLine="567"/>
        <w:rPr>
          <w:i/>
          <w:iCs/>
          <w:color w:val="auto"/>
          <w:szCs w:val="24"/>
          <w:lang w:val="ru-RU"/>
        </w:rPr>
      </w:pPr>
      <w:r w:rsidRPr="008271ED">
        <w:rPr>
          <w:i/>
          <w:iCs/>
          <w:color w:val="auto"/>
          <w:szCs w:val="24"/>
          <w:lang w:val="ru-RU"/>
        </w:rPr>
        <w:t>Эстетического воспитания:</w:t>
      </w:r>
    </w:p>
    <w:p w14:paraId="4F7C97FC"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9DF8E1D"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-стремление к самовыражению в разных видах художественной деятельности.</w:t>
      </w:r>
    </w:p>
    <w:p w14:paraId="105BDA23" w14:textId="77777777" w:rsidR="00DD36AC" w:rsidRPr="008271ED" w:rsidRDefault="00DD36AC" w:rsidP="00DD36AC">
      <w:pPr>
        <w:tabs>
          <w:tab w:val="left" w:pos="567"/>
        </w:tabs>
        <w:spacing w:line="276" w:lineRule="auto"/>
        <w:ind w:left="0" w:right="14" w:firstLine="567"/>
        <w:rPr>
          <w:i/>
          <w:iCs/>
          <w:color w:val="auto"/>
          <w:szCs w:val="24"/>
          <w:lang w:val="ru-RU"/>
        </w:rPr>
      </w:pPr>
      <w:r w:rsidRPr="008271ED">
        <w:rPr>
          <w:i/>
          <w:iCs/>
          <w:color w:val="auto"/>
          <w:szCs w:val="24"/>
          <w:lang w:val="ru-RU"/>
        </w:rPr>
        <w:t>Физического воспитания, формирования культуры здоровья и эмоционального благополучия:</w:t>
      </w:r>
    </w:p>
    <w:p w14:paraId="2ECC1DE6"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-соблюдение правил здорового и безопасного (для себя и других людей) образа жизни в окружающей среде (в том числе информационной);</w:t>
      </w:r>
    </w:p>
    <w:p w14:paraId="67A3C855"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-бережное отношение к физическому и психическому здоровью.</w:t>
      </w:r>
    </w:p>
    <w:p w14:paraId="11496589" w14:textId="77777777" w:rsidR="00DD36AC" w:rsidRPr="008271ED" w:rsidRDefault="00DD36AC" w:rsidP="00DD36AC">
      <w:pPr>
        <w:tabs>
          <w:tab w:val="left" w:pos="567"/>
        </w:tabs>
        <w:spacing w:line="276" w:lineRule="auto"/>
        <w:ind w:left="0" w:right="14" w:firstLine="567"/>
        <w:rPr>
          <w:i/>
          <w:iCs/>
          <w:color w:val="auto"/>
          <w:szCs w:val="24"/>
          <w:lang w:val="ru-RU"/>
        </w:rPr>
      </w:pPr>
      <w:r w:rsidRPr="008271ED">
        <w:rPr>
          <w:i/>
          <w:iCs/>
          <w:color w:val="auto"/>
          <w:szCs w:val="24"/>
          <w:lang w:val="ru-RU"/>
        </w:rPr>
        <w:t>Трудового воспитания:</w:t>
      </w:r>
    </w:p>
    <w:p w14:paraId="47C8E786"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166E6B6" w14:textId="77777777" w:rsidR="00DD36AC" w:rsidRPr="008271ED" w:rsidRDefault="00DD36AC" w:rsidP="00DD36AC">
      <w:pPr>
        <w:tabs>
          <w:tab w:val="left" w:pos="567"/>
        </w:tabs>
        <w:spacing w:line="276" w:lineRule="auto"/>
        <w:ind w:left="0" w:right="14" w:firstLine="567"/>
        <w:rPr>
          <w:i/>
          <w:iCs/>
          <w:color w:val="auto"/>
          <w:szCs w:val="24"/>
          <w:lang w:val="ru-RU"/>
        </w:rPr>
      </w:pPr>
      <w:r w:rsidRPr="008271ED">
        <w:rPr>
          <w:i/>
          <w:iCs/>
          <w:color w:val="auto"/>
          <w:szCs w:val="24"/>
          <w:lang w:val="ru-RU"/>
        </w:rPr>
        <w:t>Экологического воспитания:</w:t>
      </w:r>
    </w:p>
    <w:p w14:paraId="63AD7E3A"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 бережное отношение к природе;</w:t>
      </w:r>
    </w:p>
    <w:p w14:paraId="11D05410"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 неприятие действий, приносящих ей вред.</w:t>
      </w:r>
    </w:p>
    <w:p w14:paraId="0035925A" w14:textId="77777777" w:rsidR="00DD36AC" w:rsidRPr="008271ED" w:rsidRDefault="00DD36AC" w:rsidP="00DD36AC">
      <w:pPr>
        <w:tabs>
          <w:tab w:val="left" w:pos="567"/>
        </w:tabs>
        <w:spacing w:line="276" w:lineRule="auto"/>
        <w:ind w:left="0" w:right="14" w:firstLine="567"/>
        <w:rPr>
          <w:i/>
          <w:iCs/>
          <w:color w:val="auto"/>
          <w:szCs w:val="24"/>
          <w:lang w:val="ru-RU"/>
        </w:rPr>
      </w:pPr>
      <w:r w:rsidRPr="008271ED">
        <w:rPr>
          <w:i/>
          <w:iCs/>
          <w:color w:val="auto"/>
          <w:szCs w:val="24"/>
          <w:lang w:val="ru-RU"/>
        </w:rPr>
        <w:t>Ценности научного познания:</w:t>
      </w:r>
    </w:p>
    <w:p w14:paraId="223C4470"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-первоначальные представления о научной картине мира;</w:t>
      </w:r>
    </w:p>
    <w:p w14:paraId="7D1A49F0" w14:textId="77777777" w:rsidR="00DD36AC" w:rsidRPr="008271ED" w:rsidRDefault="00DD36AC" w:rsidP="00DD36AC">
      <w:pPr>
        <w:tabs>
          <w:tab w:val="left" w:pos="567"/>
        </w:tabs>
        <w:spacing w:line="276" w:lineRule="auto"/>
        <w:ind w:left="0" w:right="14" w:firstLine="567"/>
        <w:rPr>
          <w:color w:val="auto"/>
          <w:szCs w:val="24"/>
          <w:lang w:val="ru-RU"/>
        </w:rPr>
      </w:pPr>
      <w:r w:rsidRPr="008271ED">
        <w:rPr>
          <w:color w:val="auto"/>
          <w:szCs w:val="24"/>
          <w:lang w:val="ru-RU"/>
        </w:rPr>
        <w:t>-познавательные интересы, активность, инициативность, любознательность и самостоятельность в познании мира.</w:t>
      </w:r>
    </w:p>
    <w:p w14:paraId="74936ED3" w14:textId="77777777" w:rsidR="00DD36AC" w:rsidRPr="008271ED" w:rsidRDefault="00DD36AC" w:rsidP="00DD36AC">
      <w:pPr>
        <w:tabs>
          <w:tab w:val="left" w:pos="567"/>
        </w:tabs>
        <w:spacing w:line="276" w:lineRule="auto"/>
        <w:ind w:left="0" w:right="14" w:firstLine="709"/>
        <w:rPr>
          <w:color w:val="auto"/>
          <w:szCs w:val="24"/>
          <w:lang w:val="ru-RU"/>
        </w:rPr>
      </w:pPr>
      <w:r w:rsidRPr="008271ED">
        <w:rPr>
          <w:b/>
          <w:bCs/>
          <w:color w:val="auto"/>
          <w:szCs w:val="24"/>
          <w:lang w:val="ru-RU"/>
        </w:rPr>
        <w:t>Метапредметные результаты</w:t>
      </w:r>
      <w:r w:rsidRPr="008271ED">
        <w:rPr>
          <w:color w:val="auto"/>
          <w:szCs w:val="24"/>
          <w:lang w:val="ru-RU"/>
        </w:rPr>
        <w:t xml:space="preserve">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570F918F" w14:textId="77777777" w:rsidR="00DD36AC" w:rsidRPr="008271ED" w:rsidRDefault="00DD36AC" w:rsidP="00DD36AC">
      <w:pPr>
        <w:tabs>
          <w:tab w:val="left" w:pos="567"/>
        </w:tabs>
        <w:spacing w:line="276" w:lineRule="auto"/>
        <w:ind w:left="0" w:right="14" w:firstLine="709"/>
        <w:rPr>
          <w:color w:val="auto"/>
          <w:szCs w:val="24"/>
          <w:lang w:val="ru-RU"/>
        </w:rPr>
      </w:pPr>
      <w:r w:rsidRPr="008271ED">
        <w:rPr>
          <w:b/>
          <w:bCs/>
          <w:color w:val="auto"/>
          <w:szCs w:val="24"/>
          <w:lang w:val="ru-RU"/>
        </w:rPr>
        <w:t>Метапредметные результаты</w:t>
      </w:r>
      <w:r w:rsidRPr="008271ED">
        <w:rPr>
          <w:color w:val="auto"/>
          <w:szCs w:val="24"/>
          <w:lang w:val="ru-RU"/>
        </w:rPr>
        <w:t xml:space="preserve"> освоения программы начального общего образования должны отражать:</w:t>
      </w:r>
    </w:p>
    <w:p w14:paraId="0B4FED00" w14:textId="77777777" w:rsidR="00DD36AC" w:rsidRPr="008271ED" w:rsidRDefault="00DD36AC" w:rsidP="00DD36AC">
      <w:pPr>
        <w:tabs>
          <w:tab w:val="left" w:pos="567"/>
        </w:tabs>
        <w:spacing w:line="276" w:lineRule="auto"/>
        <w:ind w:right="14"/>
        <w:rPr>
          <w:i/>
          <w:iCs/>
          <w:color w:val="auto"/>
          <w:szCs w:val="24"/>
          <w:lang w:val="ru-RU"/>
        </w:rPr>
      </w:pPr>
      <w:r w:rsidRPr="008271ED">
        <w:rPr>
          <w:i/>
          <w:iCs/>
          <w:color w:val="auto"/>
          <w:szCs w:val="24"/>
          <w:lang w:val="ru-RU"/>
        </w:rPr>
        <w:t>1.Овладение универсальными учебными познавательными действиями:</w:t>
      </w:r>
    </w:p>
    <w:p w14:paraId="1443C882" w14:textId="77777777" w:rsidR="00DD36AC" w:rsidRPr="008271ED" w:rsidRDefault="00DD36AC" w:rsidP="00DD36AC">
      <w:pPr>
        <w:tabs>
          <w:tab w:val="left" w:pos="567"/>
        </w:tabs>
        <w:spacing w:line="276" w:lineRule="auto"/>
        <w:ind w:left="0" w:right="14" w:firstLine="709"/>
        <w:rPr>
          <w:color w:val="auto"/>
          <w:szCs w:val="24"/>
          <w:lang w:val="ru-RU"/>
        </w:rPr>
      </w:pPr>
      <w:r w:rsidRPr="008271ED">
        <w:rPr>
          <w:color w:val="auto"/>
          <w:szCs w:val="24"/>
          <w:lang w:val="ru-RU"/>
        </w:rPr>
        <w:t>1) базовыми логическими действия:</w:t>
      </w:r>
    </w:p>
    <w:p w14:paraId="076FDCDA"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сравнивать объекты, устанавливать основания для сравнения, устанавливать аналогии;</w:t>
      </w:r>
    </w:p>
    <w:p w14:paraId="69783E75"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объединять части объекта (объекты) по определенному признаку;</w:t>
      </w:r>
    </w:p>
    <w:p w14:paraId="4500EF3D"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определять существенный признак для классификации, классифицировать предложенные объекты;</w:t>
      </w:r>
    </w:p>
    <w:p w14:paraId="4FE6BDBE"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209FFE8"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выявлять недостаток информации для решения учебной (практической) задачи на основе предложенного алгоритма;</w:t>
      </w:r>
    </w:p>
    <w:p w14:paraId="34AB57F9"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устанавливать причинно-следственные связи в ситуациях, поддающихся непосредственному наблюдению или знакомых по опыту, делать выводы;</w:t>
      </w:r>
    </w:p>
    <w:p w14:paraId="2C5ACC7E"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2) базовыми исследовательскими действиями:</w:t>
      </w:r>
    </w:p>
    <w:p w14:paraId="3263B9DE"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определять разрыв между реальным и желательным состоянием объекта (ситуации) на основе предложенных педагогическим работником вопросов;</w:t>
      </w:r>
    </w:p>
    <w:p w14:paraId="36DE470D"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с помощью педагогического работника формулировать цель, планировать изменения объекта, ситуации;</w:t>
      </w:r>
    </w:p>
    <w:p w14:paraId="0858898E"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сравнивать несколько вариантов решения задачи, выбирать наиболее подходящий (на основе предложенных критериев);</w:t>
      </w:r>
    </w:p>
    <w:p w14:paraId="47A1B92B"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2498362"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lastRenderedPageBreak/>
        <w:t>-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79421B7E"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прогнозировать возможное развитие процессов, событий и их последствия в аналогичных или сходных ситуациях;</w:t>
      </w:r>
    </w:p>
    <w:p w14:paraId="7825A941"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3) работа с информацией:</w:t>
      </w:r>
    </w:p>
    <w:p w14:paraId="57DB25D0"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выбирать источник получения информации;</w:t>
      </w:r>
    </w:p>
    <w:p w14:paraId="0D467881"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согласно заданному алгоритму находить в предложенном источнике информацию, представленную в явном виде;</w:t>
      </w:r>
    </w:p>
    <w:p w14:paraId="63899B78"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311E23AF"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соблюдать с помощью взрослых (педагогических работников, родителей (законных</w:t>
      </w:r>
    </w:p>
    <w:p w14:paraId="6C4BC949"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представителей) несовершеннолетних обучающихся) правила информационной безопасности при поиске информации в сети Интернет;</w:t>
      </w:r>
    </w:p>
    <w:p w14:paraId="3275F81F"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анализировать и создавать текстовую, видео, графическую, звуковую, информацию в соответствии с учебной задачей;</w:t>
      </w:r>
    </w:p>
    <w:p w14:paraId="72BC87D0"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самостоятельно создавать схемы, таблицы для представления информации.</w:t>
      </w:r>
    </w:p>
    <w:p w14:paraId="45B32C80" w14:textId="77777777" w:rsidR="00DD36AC" w:rsidRPr="008271ED" w:rsidRDefault="00DD36AC" w:rsidP="00DD36AC">
      <w:pPr>
        <w:tabs>
          <w:tab w:val="left" w:pos="567"/>
        </w:tabs>
        <w:spacing w:line="276" w:lineRule="auto"/>
        <w:ind w:left="0" w:right="14" w:firstLine="0"/>
        <w:rPr>
          <w:i/>
          <w:iCs/>
          <w:color w:val="auto"/>
          <w:szCs w:val="24"/>
          <w:lang w:val="ru-RU"/>
        </w:rPr>
      </w:pPr>
      <w:r w:rsidRPr="008271ED">
        <w:rPr>
          <w:i/>
          <w:iCs/>
          <w:color w:val="auto"/>
          <w:szCs w:val="24"/>
          <w:lang w:val="ru-RU"/>
        </w:rPr>
        <w:t>2.Овладение универсальными учебными коммуникативными действиями:</w:t>
      </w:r>
    </w:p>
    <w:p w14:paraId="05BF00BF"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1)общение:</w:t>
      </w:r>
    </w:p>
    <w:p w14:paraId="0B8C557D"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воспринимать и формулировать суждения, выражать эмоции в соответствии с целями и условиями общения в знакомой среде;</w:t>
      </w:r>
    </w:p>
    <w:p w14:paraId="21B8556F"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проявлять уважительное отношение к собеседнику, соблюдать правила ведения диалога и дискуссии;</w:t>
      </w:r>
    </w:p>
    <w:p w14:paraId="37B23F91"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признавать возможность существования разных точек зрения;</w:t>
      </w:r>
    </w:p>
    <w:p w14:paraId="4C3D7903"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корректно и аргументированно высказывать свое мнение;</w:t>
      </w:r>
    </w:p>
    <w:p w14:paraId="6D585209"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строить речевое высказывание в соответствии с поставленной задачей;</w:t>
      </w:r>
    </w:p>
    <w:p w14:paraId="70501D53"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создавать устные и письменные тексты (описание, рассуждение, повествование);</w:t>
      </w:r>
    </w:p>
    <w:p w14:paraId="4C81F54F"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готовить небольшие публичные выступления;</w:t>
      </w:r>
    </w:p>
    <w:p w14:paraId="30ACB0CA"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подбирать иллюстративный материал (рисунки, фото, плакаты) к тексту выступления;</w:t>
      </w:r>
    </w:p>
    <w:p w14:paraId="6C070E18"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2)совместная деятельность:</w:t>
      </w:r>
    </w:p>
    <w:p w14:paraId="65B4B151"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0036157"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принимать цель совместной деятельности, коллективно строить действия по ее достижению:</w:t>
      </w:r>
    </w:p>
    <w:p w14:paraId="7CBA3C8A"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распределять роли, договариваться, обсуждать процесс и результат совместной работы;</w:t>
      </w:r>
    </w:p>
    <w:p w14:paraId="0FB17698"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проявлять готовность руководить, выполнять поручения, подчиняться;</w:t>
      </w:r>
    </w:p>
    <w:p w14:paraId="261F4D75"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ответственно выполнять свою часть работы;</w:t>
      </w:r>
    </w:p>
    <w:p w14:paraId="19EB49BD"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оценивать свой вклад в общий результат;</w:t>
      </w:r>
    </w:p>
    <w:p w14:paraId="72788F08" w14:textId="77777777" w:rsidR="00DD36AC" w:rsidRPr="008271ED" w:rsidRDefault="00DD36AC" w:rsidP="00DD36AC">
      <w:pPr>
        <w:tabs>
          <w:tab w:val="left" w:pos="567"/>
        </w:tabs>
        <w:spacing w:line="276" w:lineRule="auto"/>
        <w:ind w:left="709" w:right="14" w:firstLine="0"/>
        <w:rPr>
          <w:color w:val="auto"/>
          <w:szCs w:val="24"/>
          <w:lang w:val="ru-RU"/>
        </w:rPr>
      </w:pPr>
      <w:r w:rsidRPr="008271ED">
        <w:rPr>
          <w:color w:val="auto"/>
          <w:szCs w:val="24"/>
          <w:lang w:val="ru-RU"/>
        </w:rPr>
        <w:t>- выполнять совместные проектные задания с опорой на предложенные образцы.</w:t>
      </w:r>
    </w:p>
    <w:p w14:paraId="161408AA" w14:textId="77777777" w:rsidR="00DD36AC" w:rsidRPr="008271ED" w:rsidRDefault="00DD36AC" w:rsidP="00DD36AC">
      <w:pPr>
        <w:tabs>
          <w:tab w:val="left" w:pos="567"/>
        </w:tabs>
        <w:spacing w:line="276" w:lineRule="auto"/>
        <w:ind w:left="0" w:right="14" w:firstLine="0"/>
        <w:rPr>
          <w:i/>
          <w:iCs/>
          <w:color w:val="auto"/>
          <w:szCs w:val="24"/>
          <w:lang w:val="ru-RU"/>
        </w:rPr>
      </w:pPr>
      <w:r w:rsidRPr="008271ED">
        <w:rPr>
          <w:i/>
          <w:iCs/>
          <w:color w:val="auto"/>
          <w:szCs w:val="24"/>
          <w:lang w:val="ru-RU"/>
        </w:rPr>
        <w:t>3. Овладение универсальными учебными регулятивными действиями:</w:t>
      </w:r>
    </w:p>
    <w:p w14:paraId="199D24D2" w14:textId="77777777" w:rsidR="00DD36AC" w:rsidRPr="008271ED" w:rsidRDefault="00DD36AC" w:rsidP="00DD36AC">
      <w:pPr>
        <w:tabs>
          <w:tab w:val="left" w:pos="567"/>
        </w:tabs>
        <w:spacing w:line="276" w:lineRule="auto"/>
        <w:ind w:left="0" w:right="14" w:firstLine="709"/>
        <w:rPr>
          <w:color w:val="auto"/>
          <w:szCs w:val="24"/>
          <w:lang w:val="ru-RU"/>
        </w:rPr>
      </w:pPr>
      <w:r w:rsidRPr="008271ED">
        <w:rPr>
          <w:color w:val="auto"/>
          <w:szCs w:val="24"/>
          <w:lang w:val="ru-RU"/>
        </w:rPr>
        <w:t>1) самоорганизация:</w:t>
      </w:r>
    </w:p>
    <w:p w14:paraId="3C9A5592" w14:textId="77777777" w:rsidR="00DD36AC" w:rsidRPr="008271ED" w:rsidRDefault="00DD36AC" w:rsidP="00DD36AC">
      <w:pPr>
        <w:tabs>
          <w:tab w:val="left" w:pos="567"/>
        </w:tabs>
        <w:spacing w:line="276" w:lineRule="auto"/>
        <w:ind w:left="0" w:right="14" w:firstLine="709"/>
        <w:rPr>
          <w:color w:val="auto"/>
          <w:szCs w:val="24"/>
          <w:lang w:val="ru-RU"/>
        </w:rPr>
      </w:pPr>
      <w:r w:rsidRPr="008271ED">
        <w:rPr>
          <w:color w:val="auto"/>
          <w:szCs w:val="24"/>
          <w:lang w:val="ru-RU"/>
        </w:rPr>
        <w:lastRenderedPageBreak/>
        <w:t>- планировать действия по решению учебной задачи для получения результата;</w:t>
      </w:r>
    </w:p>
    <w:p w14:paraId="07D18E3F" w14:textId="77777777" w:rsidR="00DD36AC" w:rsidRPr="008271ED" w:rsidRDefault="00DD36AC" w:rsidP="00DD36AC">
      <w:pPr>
        <w:tabs>
          <w:tab w:val="left" w:pos="567"/>
        </w:tabs>
        <w:spacing w:line="276" w:lineRule="auto"/>
        <w:ind w:left="0" w:right="14" w:firstLine="709"/>
        <w:rPr>
          <w:color w:val="auto"/>
          <w:szCs w:val="24"/>
          <w:lang w:val="ru-RU"/>
        </w:rPr>
      </w:pPr>
      <w:r w:rsidRPr="008271ED">
        <w:rPr>
          <w:color w:val="auto"/>
          <w:szCs w:val="24"/>
          <w:lang w:val="ru-RU"/>
        </w:rPr>
        <w:t>- выстраивать последовательность выбранных действий;</w:t>
      </w:r>
    </w:p>
    <w:p w14:paraId="0D4AAFF3" w14:textId="77777777" w:rsidR="00DD36AC" w:rsidRPr="008271ED" w:rsidRDefault="00DD36AC" w:rsidP="00DD36AC">
      <w:pPr>
        <w:tabs>
          <w:tab w:val="left" w:pos="567"/>
        </w:tabs>
        <w:spacing w:line="276" w:lineRule="auto"/>
        <w:ind w:left="0" w:right="14" w:firstLine="709"/>
        <w:rPr>
          <w:color w:val="auto"/>
          <w:szCs w:val="24"/>
          <w:lang w:val="ru-RU"/>
        </w:rPr>
      </w:pPr>
      <w:r w:rsidRPr="008271ED">
        <w:rPr>
          <w:color w:val="auto"/>
          <w:szCs w:val="24"/>
          <w:lang w:val="ru-RU"/>
        </w:rPr>
        <w:t>2) самоконтроль:</w:t>
      </w:r>
    </w:p>
    <w:p w14:paraId="054CC570" w14:textId="77777777" w:rsidR="00DD36AC" w:rsidRPr="008271ED" w:rsidRDefault="00DD36AC" w:rsidP="00DD36AC">
      <w:pPr>
        <w:tabs>
          <w:tab w:val="left" w:pos="567"/>
        </w:tabs>
        <w:spacing w:line="276" w:lineRule="auto"/>
        <w:ind w:left="0" w:right="14" w:firstLine="709"/>
        <w:rPr>
          <w:color w:val="auto"/>
          <w:szCs w:val="24"/>
          <w:lang w:val="ru-RU"/>
        </w:rPr>
      </w:pPr>
      <w:r w:rsidRPr="008271ED">
        <w:rPr>
          <w:color w:val="auto"/>
          <w:szCs w:val="24"/>
          <w:lang w:val="ru-RU"/>
        </w:rPr>
        <w:t>- устанавливать причины успеха/неудач учебной деятельности;</w:t>
      </w:r>
    </w:p>
    <w:p w14:paraId="6D3F0A17" w14:textId="77777777" w:rsidR="00DD36AC" w:rsidRPr="008271ED" w:rsidRDefault="00DD36AC" w:rsidP="00DD36AC">
      <w:pPr>
        <w:tabs>
          <w:tab w:val="left" w:pos="567"/>
        </w:tabs>
        <w:spacing w:line="276" w:lineRule="auto"/>
        <w:ind w:left="0" w:right="14" w:firstLine="709"/>
        <w:rPr>
          <w:color w:val="auto"/>
          <w:szCs w:val="24"/>
          <w:lang w:val="ru-RU"/>
        </w:rPr>
      </w:pPr>
      <w:r w:rsidRPr="008271ED">
        <w:rPr>
          <w:color w:val="auto"/>
          <w:szCs w:val="24"/>
          <w:lang w:val="ru-RU"/>
        </w:rPr>
        <w:t>- корректировать свои учебные действия для преодоления ошибок.</w:t>
      </w:r>
    </w:p>
    <w:p w14:paraId="2672FB3C" w14:textId="77777777" w:rsidR="00DD36AC" w:rsidRPr="008271ED" w:rsidRDefault="00DD36AC" w:rsidP="00DD36AC">
      <w:pPr>
        <w:tabs>
          <w:tab w:val="left" w:pos="567"/>
        </w:tabs>
        <w:spacing w:line="276" w:lineRule="auto"/>
        <w:ind w:left="0" w:right="14" w:firstLine="709"/>
        <w:rPr>
          <w:color w:val="auto"/>
          <w:szCs w:val="24"/>
          <w:lang w:val="ru-RU"/>
        </w:rPr>
      </w:pPr>
      <w:r w:rsidRPr="008271ED">
        <w:rPr>
          <w:b/>
          <w:bCs/>
          <w:color w:val="auto"/>
          <w:szCs w:val="24"/>
          <w:lang w:val="ru-RU"/>
        </w:rPr>
        <w:t>Предметные результаты</w:t>
      </w:r>
      <w:r w:rsidRPr="008271ED">
        <w:rPr>
          <w:color w:val="auto"/>
          <w:szCs w:val="24"/>
          <w:lang w:val="ru-RU"/>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14:paraId="241CEF69" w14:textId="77777777" w:rsidR="00DD36AC" w:rsidRPr="008271ED" w:rsidRDefault="00DD36AC" w:rsidP="00DD36AC">
      <w:pPr>
        <w:tabs>
          <w:tab w:val="left" w:pos="567"/>
        </w:tabs>
        <w:spacing w:line="276" w:lineRule="auto"/>
        <w:ind w:left="0" w:right="14" w:firstLine="709"/>
        <w:rPr>
          <w:color w:val="auto"/>
          <w:szCs w:val="24"/>
          <w:lang w:val="ru-RU"/>
        </w:rPr>
      </w:pPr>
      <w:r w:rsidRPr="008271ED">
        <w:rPr>
          <w:b/>
          <w:bCs/>
          <w:color w:val="auto"/>
          <w:szCs w:val="24"/>
          <w:lang w:val="ru-RU"/>
        </w:rPr>
        <w:t>Русский язык</w:t>
      </w:r>
      <w:r w:rsidRPr="008271ED">
        <w:rPr>
          <w:color w:val="auto"/>
          <w:szCs w:val="24"/>
          <w:lang w:val="ru-RU"/>
        </w:rPr>
        <w:t xml:space="preserve"> </w:t>
      </w:r>
    </w:p>
    <w:p w14:paraId="051954FB" w14:textId="77777777" w:rsidR="00DD36AC" w:rsidRPr="008271ED" w:rsidRDefault="00DD36AC" w:rsidP="00DD36AC">
      <w:pPr>
        <w:tabs>
          <w:tab w:val="left" w:pos="567"/>
        </w:tabs>
        <w:spacing w:line="276" w:lineRule="auto"/>
        <w:ind w:left="0" w:right="14" w:firstLine="709"/>
        <w:rPr>
          <w:color w:val="auto"/>
          <w:szCs w:val="24"/>
          <w:lang w:val="ru-RU"/>
        </w:rPr>
      </w:pPr>
      <w:r w:rsidRPr="008271ED">
        <w:rPr>
          <w:color w:val="auto"/>
          <w:szCs w:val="24"/>
          <w:lang w:val="ru-RU"/>
        </w:rPr>
        <w:t xml:space="preserve">Предметные результаты по предметной области "Русский язык и литературное чтение" должны обеспечивать: </w:t>
      </w:r>
    </w:p>
    <w:p w14:paraId="37DDDFC0" w14:textId="77777777" w:rsidR="00DD36AC" w:rsidRPr="008271ED" w:rsidRDefault="00DD36AC" w:rsidP="00DD36AC">
      <w:pPr>
        <w:tabs>
          <w:tab w:val="left" w:pos="567"/>
        </w:tabs>
        <w:spacing w:line="276" w:lineRule="auto"/>
        <w:ind w:left="0" w:right="14" w:firstLine="709"/>
        <w:rPr>
          <w:color w:val="auto"/>
          <w:szCs w:val="24"/>
          <w:lang w:val="ru-RU"/>
        </w:rPr>
      </w:pPr>
      <w:r w:rsidRPr="008271ED">
        <w:rPr>
          <w:color w:val="auto"/>
          <w:szCs w:val="24"/>
          <w:lang w:val="ru-RU"/>
        </w:rPr>
        <w:t xml:space="preserve">По учебному предмету "Русский язык": </w:t>
      </w:r>
    </w:p>
    <w:p w14:paraId="55DD95ED" w14:textId="77777777" w:rsidR="00DD36AC" w:rsidRPr="008271ED" w:rsidRDefault="00DD36AC">
      <w:pPr>
        <w:pStyle w:val="ad"/>
        <w:numPr>
          <w:ilvl w:val="0"/>
          <w:numId w:val="3"/>
        </w:numPr>
        <w:tabs>
          <w:tab w:val="left" w:pos="567"/>
        </w:tabs>
        <w:spacing w:line="276" w:lineRule="auto"/>
        <w:ind w:left="709" w:right="14"/>
        <w:rPr>
          <w:color w:val="auto"/>
          <w:sz w:val="24"/>
          <w:szCs w:val="24"/>
          <w:lang w:val="ru-RU"/>
        </w:rPr>
      </w:pPr>
      <w:r w:rsidRPr="008271ED">
        <w:rPr>
          <w:color w:val="auto"/>
          <w:sz w:val="24"/>
          <w:szCs w:val="24"/>
          <w:lang w:val="ru-RU"/>
        </w:rPr>
        <w:t xml:space="preserve">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30CD8262" w14:textId="77777777" w:rsidR="00DD36AC" w:rsidRPr="008271ED" w:rsidRDefault="00DD36AC">
      <w:pPr>
        <w:pStyle w:val="ad"/>
        <w:numPr>
          <w:ilvl w:val="0"/>
          <w:numId w:val="3"/>
        </w:numPr>
        <w:tabs>
          <w:tab w:val="left" w:pos="567"/>
        </w:tabs>
        <w:spacing w:line="276" w:lineRule="auto"/>
        <w:ind w:left="709" w:right="14"/>
        <w:rPr>
          <w:color w:val="auto"/>
          <w:sz w:val="24"/>
          <w:szCs w:val="24"/>
          <w:lang w:val="ru-RU"/>
        </w:rPr>
      </w:pPr>
      <w:r w:rsidRPr="008271ED">
        <w:rPr>
          <w:color w:val="auto"/>
          <w:sz w:val="24"/>
          <w:szCs w:val="24"/>
          <w:lang w:val="ru-RU"/>
        </w:rPr>
        <w:t xml:space="preserve">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w:t>
      </w:r>
    </w:p>
    <w:p w14:paraId="570FC8E9" w14:textId="77777777" w:rsidR="00DD36AC" w:rsidRPr="008271ED" w:rsidRDefault="00DD36AC">
      <w:pPr>
        <w:pStyle w:val="ad"/>
        <w:numPr>
          <w:ilvl w:val="0"/>
          <w:numId w:val="3"/>
        </w:numPr>
        <w:tabs>
          <w:tab w:val="left" w:pos="567"/>
        </w:tabs>
        <w:spacing w:line="276" w:lineRule="auto"/>
        <w:ind w:left="709" w:right="14"/>
        <w:rPr>
          <w:color w:val="auto"/>
          <w:sz w:val="24"/>
          <w:szCs w:val="24"/>
          <w:lang w:val="ru-RU"/>
        </w:rPr>
      </w:pPr>
      <w:r w:rsidRPr="008271ED">
        <w:rPr>
          <w:color w:val="auto"/>
          <w:sz w:val="24"/>
          <w:szCs w:val="24"/>
          <w:lang w:val="ru-RU"/>
        </w:rPr>
        <w:t xml:space="preserve"> осознание правильной устной и письменной речи как показателя общей культуры человека; </w:t>
      </w:r>
    </w:p>
    <w:p w14:paraId="139B6E49" w14:textId="77777777" w:rsidR="00DD36AC" w:rsidRPr="008271ED" w:rsidRDefault="00DD36AC">
      <w:pPr>
        <w:pStyle w:val="ad"/>
        <w:numPr>
          <w:ilvl w:val="0"/>
          <w:numId w:val="3"/>
        </w:numPr>
        <w:tabs>
          <w:tab w:val="left" w:pos="567"/>
        </w:tabs>
        <w:spacing w:line="276" w:lineRule="auto"/>
        <w:ind w:left="709" w:right="14"/>
        <w:rPr>
          <w:color w:val="auto"/>
          <w:sz w:val="24"/>
          <w:szCs w:val="24"/>
          <w:lang w:val="ru-RU"/>
        </w:rPr>
      </w:pPr>
      <w:r w:rsidRPr="008271ED">
        <w:rPr>
          <w:color w:val="auto"/>
          <w:sz w:val="24"/>
          <w:szCs w:val="24"/>
          <w:lang w:val="ru-RU"/>
        </w:rPr>
        <w:t xml:space="preserve"> овладение основными видами речевой деятельности на основе первоначальных представлений о нормах современного русского литературного языка: </w:t>
      </w:r>
    </w:p>
    <w:p w14:paraId="4CE29F9D" w14:textId="77777777" w:rsidR="00DD36AC" w:rsidRPr="008271ED" w:rsidRDefault="00DD36AC" w:rsidP="00DD36AC">
      <w:pPr>
        <w:pStyle w:val="ad"/>
        <w:tabs>
          <w:tab w:val="left" w:pos="567"/>
        </w:tabs>
        <w:spacing w:line="276" w:lineRule="auto"/>
        <w:ind w:left="709" w:right="14" w:firstLine="0"/>
        <w:rPr>
          <w:color w:val="auto"/>
          <w:sz w:val="24"/>
          <w:szCs w:val="24"/>
          <w:lang w:val="ru-RU"/>
        </w:rPr>
      </w:pPr>
      <w:r w:rsidRPr="008271ED">
        <w:rPr>
          <w:color w:val="auto"/>
          <w:sz w:val="24"/>
          <w:szCs w:val="24"/>
          <w:lang w:val="ru-RU"/>
        </w:rPr>
        <w:t xml:space="preserve">- 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 </w:t>
      </w:r>
    </w:p>
    <w:p w14:paraId="2D12339C" w14:textId="77777777" w:rsidR="00DD36AC" w:rsidRPr="008271ED" w:rsidRDefault="00DD36AC" w:rsidP="00DD36AC">
      <w:pPr>
        <w:pStyle w:val="ad"/>
        <w:tabs>
          <w:tab w:val="left" w:pos="567"/>
        </w:tabs>
        <w:spacing w:line="276" w:lineRule="auto"/>
        <w:ind w:left="709" w:right="14" w:firstLine="0"/>
        <w:rPr>
          <w:color w:val="auto"/>
          <w:sz w:val="24"/>
          <w:szCs w:val="24"/>
          <w:lang w:val="ru-RU"/>
        </w:rPr>
      </w:pPr>
      <w:r w:rsidRPr="008271ED">
        <w:rPr>
          <w:color w:val="auto"/>
          <w:sz w:val="24"/>
          <w:szCs w:val="24"/>
          <w:lang w:val="ru-RU"/>
        </w:rPr>
        <w:t xml:space="preserve">- 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 </w:t>
      </w:r>
    </w:p>
    <w:p w14:paraId="2E52BEE4" w14:textId="77777777" w:rsidR="00DD36AC" w:rsidRPr="008271ED" w:rsidRDefault="00DD36AC" w:rsidP="00DD36AC">
      <w:pPr>
        <w:pStyle w:val="ad"/>
        <w:tabs>
          <w:tab w:val="left" w:pos="567"/>
        </w:tabs>
        <w:spacing w:line="276" w:lineRule="auto"/>
        <w:ind w:left="709" w:right="14" w:firstLine="0"/>
        <w:rPr>
          <w:color w:val="auto"/>
          <w:sz w:val="24"/>
          <w:szCs w:val="24"/>
          <w:lang w:val="ru-RU"/>
        </w:rPr>
      </w:pPr>
      <w:r w:rsidRPr="008271ED">
        <w:rPr>
          <w:color w:val="auto"/>
          <w:sz w:val="24"/>
          <w:szCs w:val="24"/>
          <w:lang w:val="ru-RU"/>
        </w:rPr>
        <w:t xml:space="preserve">- 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 </w:t>
      </w:r>
    </w:p>
    <w:p w14:paraId="3771F4CA" w14:textId="77777777" w:rsidR="00DD36AC" w:rsidRPr="008271ED" w:rsidRDefault="00DD36AC" w:rsidP="00DD36AC">
      <w:pPr>
        <w:pStyle w:val="ad"/>
        <w:tabs>
          <w:tab w:val="left" w:pos="567"/>
        </w:tabs>
        <w:spacing w:line="276" w:lineRule="auto"/>
        <w:ind w:left="709" w:right="14" w:firstLine="0"/>
        <w:rPr>
          <w:color w:val="auto"/>
          <w:sz w:val="24"/>
          <w:szCs w:val="24"/>
          <w:lang w:val="ru-RU"/>
        </w:rPr>
      </w:pPr>
      <w:r w:rsidRPr="008271ED">
        <w:rPr>
          <w:color w:val="auto"/>
          <w:sz w:val="24"/>
          <w:szCs w:val="24"/>
          <w:lang w:val="ru-RU"/>
        </w:rPr>
        <w:t xml:space="preserve">- письмо: осознавать цели и ситуации (с кем и где происходит общение) письменного общения; списывать текст с представленного образца, писать под диктовку в </w:t>
      </w:r>
      <w:r w:rsidRPr="008271ED">
        <w:rPr>
          <w:color w:val="auto"/>
          <w:sz w:val="24"/>
          <w:szCs w:val="24"/>
          <w:lang w:val="ru-RU"/>
        </w:rPr>
        <w:lastRenderedPageBreak/>
        <w:t xml:space="preserve">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 </w:t>
      </w:r>
    </w:p>
    <w:p w14:paraId="29C8B98F" w14:textId="77777777" w:rsidR="00DD36AC" w:rsidRPr="008271ED" w:rsidRDefault="00DD36AC">
      <w:pPr>
        <w:pStyle w:val="ad"/>
        <w:numPr>
          <w:ilvl w:val="0"/>
          <w:numId w:val="3"/>
        </w:numPr>
        <w:tabs>
          <w:tab w:val="left" w:pos="567"/>
        </w:tabs>
        <w:spacing w:line="276" w:lineRule="auto"/>
        <w:ind w:left="709" w:right="14"/>
        <w:rPr>
          <w:color w:val="auto"/>
          <w:sz w:val="24"/>
          <w:szCs w:val="24"/>
          <w:lang w:val="ru-RU"/>
        </w:rPr>
      </w:pPr>
      <w:r w:rsidRPr="008271ED">
        <w:rPr>
          <w:color w:val="auto"/>
          <w:sz w:val="24"/>
          <w:szCs w:val="24"/>
          <w:lang w:val="ru-RU"/>
        </w:rPr>
        <w:t xml:space="preserve"> сформированность первоначальных научных представлений о системе русского языка: фонетике, графике, лексике, </w:t>
      </w:r>
      <w:proofErr w:type="spellStart"/>
      <w:r w:rsidRPr="008271ED">
        <w:rPr>
          <w:color w:val="auto"/>
          <w:sz w:val="24"/>
          <w:szCs w:val="24"/>
          <w:lang w:val="ru-RU"/>
        </w:rPr>
        <w:t>морфемике</w:t>
      </w:r>
      <w:proofErr w:type="spellEnd"/>
      <w:r w:rsidRPr="008271ED">
        <w:rPr>
          <w:color w:val="auto"/>
          <w:sz w:val="24"/>
          <w:szCs w:val="24"/>
          <w:lang w:val="ru-RU"/>
        </w:rPr>
        <w:t xml:space="preserve">, морфологии и синтаксисе; об основных единицах языка, их признаках и особенностях употребления в речи; </w:t>
      </w:r>
    </w:p>
    <w:p w14:paraId="14836411" w14:textId="77777777" w:rsidR="00DD36AC" w:rsidRPr="008271ED" w:rsidRDefault="00DD36AC">
      <w:pPr>
        <w:pStyle w:val="ad"/>
        <w:numPr>
          <w:ilvl w:val="0"/>
          <w:numId w:val="3"/>
        </w:numPr>
        <w:tabs>
          <w:tab w:val="left" w:pos="567"/>
        </w:tabs>
        <w:spacing w:line="276" w:lineRule="auto"/>
        <w:ind w:left="709" w:right="14"/>
        <w:rPr>
          <w:color w:val="auto"/>
          <w:sz w:val="24"/>
          <w:szCs w:val="24"/>
          <w:lang w:val="ru-RU"/>
        </w:rPr>
      </w:pPr>
      <w:r w:rsidRPr="008271ED">
        <w:rPr>
          <w:color w:val="auto"/>
          <w:sz w:val="24"/>
          <w:szCs w:val="24"/>
          <w:lang w:val="ru-RU"/>
        </w:rPr>
        <w:t xml:space="preserve">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w:t>
      </w:r>
    </w:p>
    <w:p w14:paraId="0FA28DBC" w14:textId="77777777" w:rsidR="00DD36AC" w:rsidRPr="008271ED" w:rsidRDefault="00DD36AC" w:rsidP="00DD36AC">
      <w:pPr>
        <w:pStyle w:val="ad"/>
        <w:tabs>
          <w:tab w:val="left" w:pos="567"/>
        </w:tabs>
        <w:spacing w:line="276" w:lineRule="auto"/>
        <w:ind w:left="709" w:right="14" w:firstLine="0"/>
        <w:rPr>
          <w:color w:val="auto"/>
          <w:sz w:val="24"/>
          <w:szCs w:val="24"/>
          <w:lang w:val="ru-RU"/>
        </w:rPr>
      </w:pPr>
    </w:p>
    <w:p w14:paraId="6A24298E" w14:textId="77777777" w:rsidR="00DD36AC" w:rsidRPr="008271ED" w:rsidRDefault="00DD36AC" w:rsidP="00DD36AC">
      <w:pPr>
        <w:tabs>
          <w:tab w:val="left" w:pos="567"/>
        </w:tabs>
        <w:spacing w:line="276" w:lineRule="auto"/>
        <w:ind w:right="14"/>
        <w:rPr>
          <w:color w:val="auto"/>
          <w:szCs w:val="24"/>
          <w:lang w:val="ru-RU"/>
        </w:rPr>
      </w:pPr>
      <w:r w:rsidRPr="008271ED">
        <w:rPr>
          <w:b/>
          <w:bCs/>
          <w:color w:val="auto"/>
          <w:szCs w:val="24"/>
          <w:lang w:val="ru-RU"/>
        </w:rPr>
        <w:t>Литературное чтение.</w:t>
      </w:r>
      <w:r w:rsidRPr="008271ED">
        <w:rPr>
          <w:color w:val="auto"/>
          <w:szCs w:val="24"/>
          <w:lang w:val="ru-RU"/>
        </w:rPr>
        <w:t xml:space="preserve"> </w:t>
      </w:r>
    </w:p>
    <w:p w14:paraId="085B18A3" w14:textId="77777777" w:rsidR="00DD36AC" w:rsidRPr="008271ED" w:rsidRDefault="00DD36AC">
      <w:pPr>
        <w:pStyle w:val="ad"/>
        <w:numPr>
          <w:ilvl w:val="0"/>
          <w:numId w:val="4"/>
        </w:numPr>
        <w:tabs>
          <w:tab w:val="left" w:pos="567"/>
        </w:tabs>
        <w:spacing w:line="276" w:lineRule="auto"/>
        <w:ind w:right="14"/>
        <w:rPr>
          <w:color w:val="auto"/>
          <w:sz w:val="24"/>
          <w:szCs w:val="24"/>
          <w:lang w:val="ru-RU"/>
        </w:rPr>
      </w:pPr>
      <w:r w:rsidRPr="008271ED">
        <w:rPr>
          <w:color w:val="auto"/>
          <w:sz w:val="24"/>
          <w:szCs w:val="24"/>
          <w:lang w:val="ru-RU"/>
        </w:rPr>
        <w:t xml:space="preserve">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 </w:t>
      </w:r>
    </w:p>
    <w:p w14:paraId="29CCD5D8" w14:textId="77777777" w:rsidR="00DD36AC" w:rsidRPr="008271ED" w:rsidRDefault="00DD36AC">
      <w:pPr>
        <w:pStyle w:val="ad"/>
        <w:numPr>
          <w:ilvl w:val="0"/>
          <w:numId w:val="4"/>
        </w:numPr>
        <w:tabs>
          <w:tab w:val="left" w:pos="567"/>
        </w:tabs>
        <w:spacing w:line="276" w:lineRule="auto"/>
        <w:ind w:right="14"/>
        <w:rPr>
          <w:color w:val="auto"/>
          <w:sz w:val="24"/>
          <w:szCs w:val="24"/>
          <w:lang w:val="ru-RU"/>
        </w:rPr>
      </w:pPr>
      <w:r w:rsidRPr="008271ED">
        <w:rPr>
          <w:color w:val="auto"/>
          <w:sz w:val="24"/>
          <w:szCs w:val="24"/>
          <w:lang w:val="ru-RU"/>
        </w:rPr>
        <w:t xml:space="preserve">достижение необходимого для продолжения образования уровня общего речевого развития; </w:t>
      </w:r>
    </w:p>
    <w:p w14:paraId="323494E3" w14:textId="77777777" w:rsidR="00DD36AC" w:rsidRPr="008271ED" w:rsidRDefault="00DD36AC">
      <w:pPr>
        <w:pStyle w:val="ad"/>
        <w:numPr>
          <w:ilvl w:val="0"/>
          <w:numId w:val="4"/>
        </w:numPr>
        <w:tabs>
          <w:tab w:val="left" w:pos="567"/>
        </w:tabs>
        <w:spacing w:line="276" w:lineRule="auto"/>
        <w:ind w:right="14"/>
        <w:rPr>
          <w:color w:val="auto"/>
          <w:sz w:val="24"/>
          <w:szCs w:val="24"/>
          <w:lang w:val="ru-RU"/>
        </w:rPr>
      </w:pPr>
      <w:r w:rsidRPr="008271ED">
        <w:rPr>
          <w:color w:val="auto"/>
          <w:sz w:val="24"/>
          <w:szCs w:val="24"/>
          <w:lang w:val="ru-RU"/>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p>
    <w:p w14:paraId="2640A501" w14:textId="77777777" w:rsidR="00DD36AC" w:rsidRPr="008271ED" w:rsidRDefault="00DD36AC">
      <w:pPr>
        <w:pStyle w:val="ad"/>
        <w:numPr>
          <w:ilvl w:val="0"/>
          <w:numId w:val="4"/>
        </w:numPr>
        <w:tabs>
          <w:tab w:val="left" w:pos="567"/>
        </w:tabs>
        <w:spacing w:line="276" w:lineRule="auto"/>
        <w:ind w:right="14"/>
        <w:rPr>
          <w:color w:val="auto"/>
          <w:sz w:val="24"/>
          <w:szCs w:val="24"/>
          <w:lang w:val="ru-RU"/>
        </w:rPr>
      </w:pPr>
      <w:r w:rsidRPr="008271ED">
        <w:rPr>
          <w:color w:val="auto"/>
          <w:sz w:val="24"/>
          <w:szCs w:val="24"/>
          <w:lang w:val="ru-RU"/>
        </w:rPr>
        <w:t xml:space="preserve">первоначальное представление о многообразии жанров художественных произведений и произведений устного народного творчества; </w:t>
      </w:r>
    </w:p>
    <w:p w14:paraId="1906D75B" w14:textId="77777777" w:rsidR="00DD36AC" w:rsidRPr="008271ED" w:rsidRDefault="00DD36AC">
      <w:pPr>
        <w:pStyle w:val="ad"/>
        <w:numPr>
          <w:ilvl w:val="0"/>
          <w:numId w:val="4"/>
        </w:numPr>
        <w:tabs>
          <w:tab w:val="left" w:pos="567"/>
        </w:tabs>
        <w:spacing w:line="276" w:lineRule="auto"/>
        <w:ind w:right="14"/>
        <w:rPr>
          <w:color w:val="auto"/>
          <w:sz w:val="24"/>
          <w:szCs w:val="24"/>
          <w:lang w:val="ru-RU"/>
        </w:rPr>
      </w:pPr>
      <w:r w:rsidRPr="008271ED">
        <w:rPr>
          <w:color w:val="auto"/>
          <w:sz w:val="24"/>
          <w:szCs w:val="24"/>
          <w:lang w:val="ru-RU"/>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 </w:t>
      </w:r>
    </w:p>
    <w:p w14:paraId="3680762E" w14:textId="77777777" w:rsidR="00DD36AC" w:rsidRPr="008271ED" w:rsidRDefault="00DD36AC">
      <w:pPr>
        <w:pStyle w:val="ad"/>
        <w:numPr>
          <w:ilvl w:val="0"/>
          <w:numId w:val="4"/>
        </w:numPr>
        <w:tabs>
          <w:tab w:val="left" w:pos="567"/>
        </w:tabs>
        <w:spacing w:line="276" w:lineRule="auto"/>
        <w:ind w:right="14"/>
        <w:rPr>
          <w:color w:val="auto"/>
          <w:sz w:val="24"/>
          <w:szCs w:val="24"/>
          <w:lang w:val="ru-RU"/>
        </w:rPr>
      </w:pPr>
      <w:r w:rsidRPr="008271ED">
        <w:rPr>
          <w:color w:val="auto"/>
          <w:sz w:val="24"/>
          <w:szCs w:val="24"/>
          <w:lang w:val="ru-RU"/>
        </w:rPr>
        <w:t>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79429E6C" w14:textId="77777777" w:rsidR="00DD36AC" w:rsidRPr="008271ED" w:rsidRDefault="00DD36AC" w:rsidP="00DD36AC">
      <w:pPr>
        <w:tabs>
          <w:tab w:val="left" w:pos="567"/>
        </w:tabs>
        <w:spacing w:line="276" w:lineRule="auto"/>
        <w:ind w:left="240" w:right="14" w:firstLine="0"/>
        <w:rPr>
          <w:color w:val="auto"/>
          <w:szCs w:val="24"/>
          <w:lang w:val="ru-RU"/>
        </w:rPr>
      </w:pPr>
      <w:r w:rsidRPr="008271ED">
        <w:rPr>
          <w:b/>
          <w:bCs/>
          <w:color w:val="auto"/>
          <w:szCs w:val="24"/>
          <w:lang w:val="ru-RU"/>
        </w:rPr>
        <w:t>Иностранный язык (английский)</w:t>
      </w:r>
      <w:r w:rsidRPr="008271ED">
        <w:rPr>
          <w:color w:val="auto"/>
          <w:szCs w:val="24"/>
          <w:lang w:val="ru-RU"/>
        </w:rPr>
        <w:t xml:space="preserve"> </w:t>
      </w:r>
    </w:p>
    <w:p w14:paraId="0BC47BAA" w14:textId="77777777" w:rsidR="00DD36AC" w:rsidRPr="008271ED" w:rsidRDefault="00DD36AC" w:rsidP="00DD36AC">
      <w:pPr>
        <w:tabs>
          <w:tab w:val="left" w:pos="567"/>
        </w:tabs>
        <w:spacing w:line="276" w:lineRule="auto"/>
        <w:ind w:left="240" w:right="14" w:firstLine="0"/>
        <w:rPr>
          <w:color w:val="auto"/>
          <w:szCs w:val="24"/>
          <w:lang w:val="ru-RU"/>
        </w:rPr>
      </w:pPr>
      <w:r w:rsidRPr="008271ED">
        <w:rPr>
          <w:color w:val="auto"/>
          <w:szCs w:val="24"/>
          <w:lang w:val="ru-RU"/>
        </w:rPr>
        <w:t xml:space="preserve">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 </w:t>
      </w:r>
    </w:p>
    <w:p w14:paraId="0BC8E7ED"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14:paraId="3576274B" w14:textId="77777777" w:rsidR="00DD36AC" w:rsidRPr="008271ED" w:rsidRDefault="00DD36AC" w:rsidP="00DD36AC">
      <w:pPr>
        <w:pStyle w:val="ad"/>
        <w:tabs>
          <w:tab w:val="left" w:pos="567"/>
        </w:tabs>
        <w:spacing w:line="276" w:lineRule="auto"/>
        <w:ind w:left="567" w:right="14" w:firstLine="0"/>
        <w:rPr>
          <w:color w:val="auto"/>
          <w:sz w:val="24"/>
          <w:szCs w:val="24"/>
          <w:lang w:val="ru-RU"/>
        </w:rPr>
      </w:pPr>
      <w:r w:rsidRPr="008271ED">
        <w:rPr>
          <w:color w:val="auto"/>
          <w:sz w:val="24"/>
          <w:szCs w:val="24"/>
          <w:lang w:val="ru-RU"/>
        </w:rPr>
        <w:lastRenderedPageBreak/>
        <w:t xml:space="preserve"> - 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 </w:t>
      </w:r>
    </w:p>
    <w:p w14:paraId="10CE4AEE" w14:textId="77777777" w:rsidR="00DD36AC" w:rsidRPr="008271ED" w:rsidRDefault="00DD36AC" w:rsidP="00DD36AC">
      <w:pPr>
        <w:pStyle w:val="ad"/>
        <w:tabs>
          <w:tab w:val="left" w:pos="567"/>
        </w:tabs>
        <w:spacing w:line="276" w:lineRule="auto"/>
        <w:ind w:left="567" w:right="14" w:firstLine="0"/>
        <w:rPr>
          <w:color w:val="auto"/>
          <w:sz w:val="24"/>
          <w:szCs w:val="24"/>
          <w:lang w:val="ru-RU"/>
        </w:rPr>
      </w:pPr>
      <w:r w:rsidRPr="008271ED">
        <w:rPr>
          <w:color w:val="auto"/>
          <w:sz w:val="24"/>
          <w:szCs w:val="24"/>
          <w:lang w:val="ru-RU"/>
        </w:rPr>
        <w:t xml:space="preserve">- 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9 прослушанном тексте; </w:t>
      </w:r>
    </w:p>
    <w:p w14:paraId="551D4867" w14:textId="77777777" w:rsidR="00DD36AC" w:rsidRPr="008271ED" w:rsidRDefault="00DD36AC" w:rsidP="00DD36AC">
      <w:pPr>
        <w:pStyle w:val="ad"/>
        <w:tabs>
          <w:tab w:val="left" w:pos="567"/>
        </w:tabs>
        <w:spacing w:line="276" w:lineRule="auto"/>
        <w:ind w:left="567" w:right="14" w:firstLine="0"/>
        <w:rPr>
          <w:color w:val="auto"/>
          <w:sz w:val="24"/>
          <w:szCs w:val="24"/>
          <w:lang w:val="ru-RU"/>
        </w:rPr>
      </w:pPr>
      <w:r w:rsidRPr="008271ED">
        <w:rPr>
          <w:color w:val="auto"/>
          <w:sz w:val="24"/>
          <w:szCs w:val="24"/>
          <w:lang w:val="ru-RU"/>
        </w:rPr>
        <w:t>- 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14:paraId="5F6F7D3E" w14:textId="77777777" w:rsidR="00DD36AC" w:rsidRPr="008271ED" w:rsidRDefault="00DD36AC" w:rsidP="00DD36AC">
      <w:pPr>
        <w:pStyle w:val="ad"/>
        <w:tabs>
          <w:tab w:val="left" w:pos="567"/>
        </w:tabs>
        <w:spacing w:line="276" w:lineRule="auto"/>
        <w:ind w:left="567" w:right="14" w:firstLine="0"/>
        <w:rPr>
          <w:color w:val="auto"/>
          <w:sz w:val="24"/>
          <w:szCs w:val="24"/>
          <w:lang w:val="ru-RU"/>
        </w:rPr>
      </w:pPr>
      <w:r w:rsidRPr="008271ED">
        <w:rPr>
          <w:color w:val="auto"/>
          <w:sz w:val="24"/>
          <w:szCs w:val="24"/>
          <w:lang w:val="ru-RU"/>
        </w:rPr>
        <w:t xml:space="preserve">- 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 ленный педагогическим работником образец; </w:t>
      </w:r>
    </w:p>
    <w:p w14:paraId="5324ADF5"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 xml:space="preserve">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 </w:t>
      </w:r>
    </w:p>
    <w:p w14:paraId="41326233"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 xml:space="preserve">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 </w:t>
      </w:r>
    </w:p>
    <w:p w14:paraId="44EE2255"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 xml:space="preserve">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w:t>
      </w:r>
      <w:r w:rsidRPr="008271ED">
        <w:rPr>
          <w:color w:val="auto"/>
          <w:sz w:val="24"/>
          <w:szCs w:val="24"/>
          <w:lang w:val="ru-RU"/>
        </w:rPr>
        <w:lastRenderedPageBreak/>
        <w:t xml:space="preserve">употребления в устной и письменной речи изученных синтаксических конструкций и морфологических форм изучаемого иностранного языка; </w:t>
      </w:r>
    </w:p>
    <w:p w14:paraId="7EA7EE9E"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 xml:space="preserve">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 </w:t>
      </w:r>
    </w:p>
    <w:p w14:paraId="0B7A1824"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 xml:space="preserve">овладение компенсаторными умениями: использовать при чтении и аудировании языковую, в том числе контекстуальную догадку; </w:t>
      </w:r>
    </w:p>
    <w:p w14:paraId="65FCD08D"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 xml:space="preserve">овладение умениями описывать, сравнивать и группировать объекты и явления в рамках изучаемой тематики; </w:t>
      </w:r>
    </w:p>
    <w:p w14:paraId="2ED9A942"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 xml:space="preserve">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 </w:t>
      </w:r>
    </w:p>
    <w:p w14:paraId="6F3F225D"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 xml:space="preserve">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 </w:t>
      </w:r>
    </w:p>
    <w:p w14:paraId="64163E5F" w14:textId="77777777" w:rsidR="00DD36AC" w:rsidRPr="008271ED" w:rsidRDefault="00DD36AC">
      <w:pPr>
        <w:pStyle w:val="ad"/>
        <w:numPr>
          <w:ilvl w:val="0"/>
          <w:numId w:val="5"/>
        </w:numPr>
        <w:tabs>
          <w:tab w:val="left" w:pos="567"/>
        </w:tabs>
        <w:spacing w:line="276" w:lineRule="auto"/>
        <w:ind w:left="567" w:right="14"/>
        <w:rPr>
          <w:color w:val="auto"/>
          <w:sz w:val="24"/>
          <w:szCs w:val="24"/>
          <w:lang w:val="ru-RU"/>
        </w:rPr>
      </w:pPr>
      <w:r w:rsidRPr="008271ED">
        <w:rPr>
          <w:color w:val="auto"/>
          <w:sz w:val="24"/>
          <w:szCs w:val="24"/>
          <w:lang w:val="ru-RU"/>
        </w:rPr>
        <w:t xml:space="preserve">приобретение опыта практической деятельности в повседневной жизни: 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 знакомить представителей других стран с культурой своего народа и участвовать в 10 элементарном бытовом общении на иностранном языке. </w:t>
      </w:r>
    </w:p>
    <w:p w14:paraId="4463B4A1" w14:textId="77777777" w:rsidR="00DD36AC" w:rsidRPr="008271ED" w:rsidRDefault="00DD36AC" w:rsidP="00DD36AC">
      <w:pPr>
        <w:tabs>
          <w:tab w:val="left" w:pos="567"/>
        </w:tabs>
        <w:spacing w:line="276" w:lineRule="auto"/>
        <w:ind w:left="207" w:right="14" w:firstLine="0"/>
        <w:rPr>
          <w:color w:val="auto"/>
          <w:szCs w:val="24"/>
          <w:lang w:val="ru-RU"/>
        </w:rPr>
      </w:pPr>
      <w:r w:rsidRPr="008271ED">
        <w:rPr>
          <w:b/>
          <w:bCs/>
          <w:color w:val="auto"/>
          <w:szCs w:val="24"/>
          <w:lang w:val="ru-RU"/>
        </w:rPr>
        <w:t>Математика (углубленный уровень).</w:t>
      </w:r>
      <w:r w:rsidRPr="008271ED">
        <w:rPr>
          <w:color w:val="auto"/>
          <w:szCs w:val="24"/>
          <w:lang w:val="ru-RU"/>
        </w:rPr>
        <w:t xml:space="preserve"> </w:t>
      </w:r>
    </w:p>
    <w:p w14:paraId="40155077" w14:textId="77777777" w:rsidR="00DD36AC" w:rsidRPr="008271ED" w:rsidRDefault="00DD36AC" w:rsidP="00DD36AC">
      <w:pPr>
        <w:tabs>
          <w:tab w:val="left" w:pos="567"/>
        </w:tabs>
        <w:spacing w:line="276" w:lineRule="auto"/>
        <w:ind w:left="207" w:right="14" w:firstLine="0"/>
        <w:rPr>
          <w:color w:val="auto"/>
          <w:szCs w:val="24"/>
          <w:lang w:val="ru-RU"/>
        </w:rPr>
      </w:pPr>
      <w:r w:rsidRPr="008271ED">
        <w:rPr>
          <w:color w:val="auto"/>
          <w:szCs w:val="24"/>
          <w:lang w:val="ru-RU"/>
        </w:rPr>
        <w:t xml:space="preserve">Предметные результаты по учебному предмету "Математика" предметной области "Математика и информатика" должны обеспечивать: </w:t>
      </w:r>
    </w:p>
    <w:p w14:paraId="0CBCC61E"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 xml:space="preserve">сформированность системы знаний о числе как результате счета и измерения, о десятичном принципе записи чисел; </w:t>
      </w:r>
    </w:p>
    <w:p w14:paraId="41091B0E"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сформированность системы знаний о разных способах записи числа;</w:t>
      </w:r>
    </w:p>
    <w:p w14:paraId="155FBDBB"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сформированность представлений о долях и дробях (Запись доли и дроби с помощью упорядоченной пары натуральных чисел: числителя и знаменателя. Сравнение дробей с одинаковыми знаменателями);</w:t>
      </w:r>
    </w:p>
    <w:p w14:paraId="14FE7A04"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сформированность умения составлять числовые последовательности по заданному правилу, устанавливать (выбирать) правила, по которому составлена данная числовая последовательность;</w:t>
      </w:r>
    </w:p>
    <w:p w14:paraId="019B9F15"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сформированность системы знаний о постоянных и переменных величинах;</w:t>
      </w:r>
    </w:p>
    <w:p w14:paraId="4A32A1E0"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сформированность вычислительных навыков, умений выполнять устно и письменно арифметические действия с числами и величинами;</w:t>
      </w:r>
    </w:p>
    <w:p w14:paraId="1378DF87"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 xml:space="preserve">сформированность системы знаний о буквенных выражениях как выражениях с переменной (переменными), уравнении как равенстве с переменной; умений нахождения значения буквенного выражения при заданных значениях переменной (переменных), </w:t>
      </w:r>
      <w:r w:rsidRPr="008271ED">
        <w:rPr>
          <w:color w:val="auto"/>
          <w:sz w:val="24"/>
          <w:szCs w:val="24"/>
          <w:lang w:val="ru-RU"/>
        </w:rPr>
        <w:lastRenderedPageBreak/>
        <w:t xml:space="preserve">выбирать способы решения уравнений: подбором, на основе зависимости между результатом и компонентами действий, на основе свойств истинных числовых равенств; </w:t>
      </w:r>
    </w:p>
    <w:p w14:paraId="1F23F21F"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 xml:space="preserve">сформированность навыков моделирования разными способами текста арифметической задачи, оценивать полученный результат по критериям: достоверность/реальность, соответствие правилу/алгоритму, самостоятельно составлять текст задачи по краткой записи, рисунку, схеме; </w:t>
      </w:r>
    </w:p>
    <w:p w14:paraId="410C4BF4"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применение общего способа анализа и решения составной задачи в 5-6 действий (аналитический, синтетический, аналитико-синтетический);</w:t>
      </w:r>
    </w:p>
    <w:p w14:paraId="0FCAAE6E"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сформированность умений решать логические задачи разных типов;</w:t>
      </w:r>
    </w:p>
    <w:p w14:paraId="6D925CD1"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 xml:space="preserve">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(линейки, угольника, циркуля, транспортира); развитие наглядного представления о симметрии; овладение простейшими способами измерения длин, площадей, объема; </w:t>
      </w:r>
    </w:p>
    <w:p w14:paraId="22FFBA3C"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 xml:space="preserve">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 </w:t>
      </w:r>
    </w:p>
    <w:p w14:paraId="47985076"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овладение элементами математической речи: умения формулировать утверждение (вывод, правило), строить логические рассуждения (одно-</w:t>
      </w:r>
      <w:proofErr w:type="spellStart"/>
      <w:r w:rsidRPr="008271ED">
        <w:rPr>
          <w:color w:val="auto"/>
          <w:sz w:val="24"/>
          <w:szCs w:val="24"/>
          <w:lang w:val="ru-RU"/>
        </w:rPr>
        <w:t>двухшаговые</w:t>
      </w:r>
      <w:proofErr w:type="spellEnd"/>
      <w:r w:rsidRPr="008271ED">
        <w:rPr>
          <w:color w:val="auto"/>
          <w:sz w:val="24"/>
          <w:szCs w:val="24"/>
          <w:lang w:val="ru-RU"/>
        </w:rPr>
        <w:t xml:space="preserve">) с использованием связок "если ..., то ...", "и", "все", "некоторые"; </w:t>
      </w:r>
    </w:p>
    <w:p w14:paraId="39538F57"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 xml:space="preserve">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 самостоятельно моделировать таблицы и диаграммы, в том числе с применением цифровых инструментов; </w:t>
      </w:r>
    </w:p>
    <w:p w14:paraId="55AED997" w14:textId="77777777" w:rsidR="00DD36AC" w:rsidRPr="008271ED" w:rsidRDefault="00DD36AC">
      <w:pPr>
        <w:pStyle w:val="ad"/>
        <w:numPr>
          <w:ilvl w:val="0"/>
          <w:numId w:val="6"/>
        </w:numPr>
        <w:tabs>
          <w:tab w:val="left" w:pos="567"/>
        </w:tabs>
        <w:spacing w:line="276" w:lineRule="auto"/>
        <w:ind w:right="14"/>
        <w:rPr>
          <w:color w:val="auto"/>
          <w:sz w:val="24"/>
          <w:szCs w:val="24"/>
          <w:lang w:val="ru-RU"/>
        </w:rPr>
      </w:pPr>
      <w:r w:rsidRPr="008271ED">
        <w:rPr>
          <w:color w:val="auto"/>
          <w:sz w:val="24"/>
          <w:szCs w:val="24"/>
          <w:lang w:val="ru-RU"/>
        </w:rPr>
        <w:t xml:space="preserve">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 </w:t>
      </w:r>
    </w:p>
    <w:p w14:paraId="2FDE5FA8" w14:textId="77777777" w:rsidR="00DD36AC" w:rsidRPr="008271ED" w:rsidRDefault="00DD36AC" w:rsidP="00DD36AC">
      <w:pPr>
        <w:tabs>
          <w:tab w:val="left" w:pos="567"/>
        </w:tabs>
        <w:spacing w:line="276" w:lineRule="auto"/>
        <w:ind w:left="207" w:right="14" w:firstLine="0"/>
        <w:rPr>
          <w:color w:val="auto"/>
          <w:szCs w:val="24"/>
          <w:lang w:val="ru-RU"/>
        </w:rPr>
      </w:pPr>
    </w:p>
    <w:p w14:paraId="010875CB" w14:textId="77777777" w:rsidR="00DD36AC" w:rsidRPr="008271ED" w:rsidRDefault="00DD36AC" w:rsidP="00DD36AC">
      <w:pPr>
        <w:tabs>
          <w:tab w:val="left" w:pos="567"/>
        </w:tabs>
        <w:spacing w:line="276" w:lineRule="auto"/>
        <w:ind w:left="207" w:right="14" w:firstLine="0"/>
        <w:rPr>
          <w:color w:val="auto"/>
          <w:szCs w:val="24"/>
          <w:lang w:val="ru-RU"/>
        </w:rPr>
      </w:pPr>
      <w:r w:rsidRPr="008271ED">
        <w:rPr>
          <w:b/>
          <w:bCs/>
          <w:color w:val="auto"/>
          <w:szCs w:val="24"/>
          <w:lang w:val="ru-RU"/>
        </w:rPr>
        <w:t>Окружающий мир</w:t>
      </w:r>
      <w:r w:rsidRPr="008271ED">
        <w:rPr>
          <w:color w:val="auto"/>
          <w:szCs w:val="24"/>
          <w:lang w:val="ru-RU"/>
        </w:rPr>
        <w:t xml:space="preserve"> </w:t>
      </w:r>
    </w:p>
    <w:p w14:paraId="3C9BA458" w14:textId="77777777" w:rsidR="00DD36AC" w:rsidRPr="008271ED" w:rsidRDefault="00DD36AC" w:rsidP="00DD36AC">
      <w:pPr>
        <w:tabs>
          <w:tab w:val="left" w:pos="567"/>
        </w:tabs>
        <w:spacing w:line="276" w:lineRule="auto"/>
        <w:ind w:left="207" w:right="14" w:firstLine="0"/>
        <w:rPr>
          <w:color w:val="auto"/>
          <w:szCs w:val="24"/>
          <w:lang w:val="ru-RU"/>
        </w:rPr>
      </w:pPr>
      <w:r w:rsidRPr="008271ED">
        <w:rPr>
          <w:color w:val="auto"/>
          <w:szCs w:val="24"/>
          <w:lang w:val="ru-RU"/>
        </w:rPr>
        <w:t xml:space="preserve">Предметные результаты по учебному предмету "Окружающий мир" предметной области "Обществознание и естествознание (окружающий мир)" должны обеспечивать: </w:t>
      </w:r>
    </w:p>
    <w:p w14:paraId="39FC9545"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 </w:t>
      </w:r>
    </w:p>
    <w:p w14:paraId="29F73A14"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 </w:t>
      </w:r>
    </w:p>
    <w:p w14:paraId="0C7BEC15"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w:t>
      </w:r>
      <w:r w:rsidRPr="008271ED">
        <w:rPr>
          <w:color w:val="auto"/>
          <w:sz w:val="24"/>
          <w:szCs w:val="24"/>
          <w:lang w:val="ru-RU"/>
        </w:rPr>
        <w:lastRenderedPageBreak/>
        <w:t xml:space="preserve">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w:t>
      </w:r>
    </w:p>
    <w:p w14:paraId="091C9ACE"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развитие умений описывать, сравнивать и группировать изученные природные объекты и 11 явления, выделяя их существенные признаки и отношения между объектами и явлениями; </w:t>
      </w:r>
    </w:p>
    <w:p w14:paraId="296B74A7"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понимание простейших причинно-следственных связей в окружающем мире (в том числе на материале о природе и культуре родного края); </w:t>
      </w:r>
    </w:p>
    <w:p w14:paraId="1A66FDC4"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умение решать в рамках изученного материала познавательные, в том числе практические задачи; </w:t>
      </w:r>
    </w:p>
    <w:p w14:paraId="7C220C89"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w:t>
      </w:r>
    </w:p>
    <w:p w14:paraId="4147D6C9"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инструкциями правилам безопасного труда, фиксацией результатов наблюдений и опытов; </w:t>
      </w:r>
    </w:p>
    <w:p w14:paraId="7C07AFF6"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w:t>
      </w:r>
    </w:p>
    <w:p w14:paraId="4DF6737E" w14:textId="77777777" w:rsidR="00DD36AC" w:rsidRPr="008271ED" w:rsidRDefault="00DD36AC">
      <w:pPr>
        <w:pStyle w:val="ad"/>
        <w:numPr>
          <w:ilvl w:val="0"/>
          <w:numId w:val="7"/>
        </w:numPr>
        <w:tabs>
          <w:tab w:val="left" w:pos="567"/>
        </w:tabs>
        <w:spacing w:line="276" w:lineRule="auto"/>
        <w:ind w:right="14"/>
        <w:rPr>
          <w:color w:val="auto"/>
          <w:sz w:val="24"/>
          <w:szCs w:val="24"/>
          <w:lang w:val="ru-RU"/>
        </w:rPr>
      </w:pPr>
      <w:r w:rsidRPr="008271ED">
        <w:rPr>
          <w:color w:val="auto"/>
          <w:sz w:val="24"/>
          <w:szCs w:val="24"/>
          <w:lang w:val="ru-RU"/>
        </w:rPr>
        <w:t xml:space="preserve">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w:t>
      </w:r>
    </w:p>
    <w:p w14:paraId="02B97DD2" w14:textId="77777777" w:rsidR="00DD36AC" w:rsidRPr="008271ED" w:rsidRDefault="00DD36AC" w:rsidP="00DD36AC">
      <w:pPr>
        <w:tabs>
          <w:tab w:val="left" w:pos="567"/>
        </w:tabs>
        <w:spacing w:line="276" w:lineRule="auto"/>
        <w:ind w:left="207" w:right="14" w:firstLine="0"/>
        <w:rPr>
          <w:color w:val="auto"/>
          <w:szCs w:val="24"/>
          <w:lang w:val="ru-RU"/>
        </w:rPr>
      </w:pPr>
      <w:r w:rsidRPr="008271ED">
        <w:rPr>
          <w:b/>
          <w:bCs/>
          <w:color w:val="auto"/>
          <w:szCs w:val="24"/>
          <w:lang w:val="ru-RU"/>
        </w:rPr>
        <w:t>Основы религиозных культур и светской этики</w:t>
      </w:r>
      <w:r w:rsidRPr="008271ED">
        <w:rPr>
          <w:color w:val="auto"/>
          <w:szCs w:val="24"/>
          <w:lang w:val="ru-RU"/>
        </w:rPr>
        <w:t xml:space="preserve"> </w:t>
      </w:r>
    </w:p>
    <w:p w14:paraId="211C9AFC" w14:textId="77777777" w:rsidR="00DD36AC" w:rsidRPr="008271ED" w:rsidRDefault="00DD36AC" w:rsidP="00DD36AC">
      <w:pPr>
        <w:tabs>
          <w:tab w:val="left" w:pos="567"/>
        </w:tabs>
        <w:spacing w:line="276" w:lineRule="auto"/>
        <w:ind w:left="207" w:right="14" w:firstLine="0"/>
        <w:rPr>
          <w:color w:val="auto"/>
          <w:szCs w:val="24"/>
          <w:lang w:val="ru-RU"/>
        </w:rPr>
      </w:pPr>
      <w:r w:rsidRPr="008271ED">
        <w:rPr>
          <w:color w:val="auto"/>
          <w:szCs w:val="24"/>
          <w:lang w:val="ru-RU"/>
        </w:rPr>
        <w:t xml:space="preserve">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 </w:t>
      </w:r>
    </w:p>
    <w:p w14:paraId="61728A24" w14:textId="77777777" w:rsidR="00DD36AC" w:rsidRPr="008271ED" w:rsidRDefault="00DD36AC" w:rsidP="00DD36AC">
      <w:pPr>
        <w:tabs>
          <w:tab w:val="left" w:pos="567"/>
        </w:tabs>
        <w:spacing w:line="276" w:lineRule="auto"/>
        <w:ind w:left="207" w:right="14" w:firstLine="0"/>
        <w:rPr>
          <w:color w:val="auto"/>
          <w:szCs w:val="24"/>
          <w:lang w:val="ru-RU"/>
        </w:rPr>
      </w:pPr>
      <w:r w:rsidRPr="008271ED">
        <w:rPr>
          <w:color w:val="auto"/>
          <w:szCs w:val="24"/>
          <w:lang w:val="ru-RU"/>
        </w:rPr>
        <w:t xml:space="preserve">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 </w:t>
      </w:r>
    </w:p>
    <w:p w14:paraId="022A7AB2" w14:textId="77777777" w:rsidR="00DD36AC" w:rsidRPr="008271ED" w:rsidRDefault="00DD36AC" w:rsidP="00DD36AC">
      <w:pPr>
        <w:tabs>
          <w:tab w:val="left" w:pos="567"/>
        </w:tabs>
        <w:spacing w:line="276" w:lineRule="auto"/>
        <w:ind w:left="207" w:right="14" w:firstLine="0"/>
        <w:rPr>
          <w:color w:val="auto"/>
          <w:szCs w:val="24"/>
          <w:lang w:val="ru-RU"/>
        </w:rPr>
      </w:pPr>
      <w:r w:rsidRPr="008271ED">
        <w:rPr>
          <w:i/>
          <w:iCs/>
          <w:color w:val="auto"/>
          <w:szCs w:val="24"/>
          <w:lang w:val="ru-RU"/>
        </w:rPr>
        <w:t>По учебному модулю "Основы православной культуры":</w:t>
      </w:r>
      <w:r w:rsidRPr="008271ED">
        <w:rPr>
          <w:color w:val="auto"/>
          <w:szCs w:val="24"/>
          <w:lang w:val="ru-RU"/>
        </w:rPr>
        <w:t xml:space="preserve"> </w:t>
      </w:r>
    </w:p>
    <w:p w14:paraId="32B1BC8E"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понимание необходимости нравственного совершенствования, духовного развития, роли в этом личных усилий человека; </w:t>
      </w:r>
    </w:p>
    <w:p w14:paraId="679B6EC6"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w:t>
      </w:r>
    </w:p>
    <w:p w14:paraId="50F594F2"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осуществление обоснованного нравственного выбора с опорой на этические нормы православной культуры; </w:t>
      </w:r>
    </w:p>
    <w:p w14:paraId="785FDAC8"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lastRenderedPageBreak/>
        <w:t xml:space="preserve">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 </w:t>
      </w:r>
    </w:p>
    <w:p w14:paraId="105926D1"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знание названий священных книг в православии, умение кратко описывать их содержание; </w:t>
      </w:r>
    </w:p>
    <w:p w14:paraId="4732D2A7"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формирование умений называть и составлять краткие описания особенностей православных культовых сооружений, религиозных служб, обрядов и таинств; </w:t>
      </w:r>
    </w:p>
    <w:p w14:paraId="03C82963"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w:t>
      </w:r>
    </w:p>
    <w:p w14:paraId="30E870D7"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понимание ценности семьи, умение приводить примеры положительного влияния православной религиозной традиции на отношения в семье, воспитание детей; </w:t>
      </w:r>
    </w:p>
    <w:p w14:paraId="603DB295"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w:t>
      </w:r>
    </w:p>
    <w:p w14:paraId="39F8ED19"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 понимание ценности человеческой жизни, человеческого достоинства, честного труда людей на благо человека, общества; </w:t>
      </w:r>
    </w:p>
    <w:p w14:paraId="1DACB24C"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 формирование умений объяснять значение слов "милосердие", "сострадание", "прощение", "дружелюбие"; </w:t>
      </w:r>
    </w:p>
    <w:p w14:paraId="0540DBC3"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 </w:t>
      </w:r>
    </w:p>
    <w:p w14:paraId="243B8CA0" w14:textId="77777777" w:rsidR="00DD36AC" w:rsidRPr="008271ED" w:rsidRDefault="00DD36AC">
      <w:pPr>
        <w:pStyle w:val="ad"/>
        <w:numPr>
          <w:ilvl w:val="0"/>
          <w:numId w:val="8"/>
        </w:numPr>
        <w:tabs>
          <w:tab w:val="left" w:pos="567"/>
        </w:tabs>
        <w:spacing w:line="276" w:lineRule="auto"/>
        <w:ind w:right="14"/>
        <w:rPr>
          <w:color w:val="auto"/>
          <w:sz w:val="24"/>
          <w:szCs w:val="24"/>
          <w:lang w:val="ru-RU"/>
        </w:rPr>
      </w:pPr>
      <w:r w:rsidRPr="008271ED">
        <w:rPr>
          <w:color w:val="auto"/>
          <w:sz w:val="24"/>
          <w:szCs w:val="24"/>
          <w:lang w:val="ru-RU"/>
        </w:rPr>
        <w:t xml:space="preserve"> открытость к сотрудничеству, готовность оказывать помощь; осуждение любых случаев унижения человеческого достоинства.</w:t>
      </w:r>
    </w:p>
    <w:p w14:paraId="1B8EA63A" w14:textId="77777777" w:rsidR="00DD36AC" w:rsidRPr="008271ED" w:rsidRDefault="00DD36AC" w:rsidP="00DD36AC">
      <w:pPr>
        <w:pStyle w:val="ad"/>
        <w:spacing w:line="276" w:lineRule="auto"/>
        <w:ind w:left="0" w:right="14" w:firstLine="0"/>
        <w:rPr>
          <w:color w:val="auto"/>
          <w:sz w:val="24"/>
          <w:szCs w:val="24"/>
          <w:lang w:val="ru-RU"/>
        </w:rPr>
      </w:pPr>
      <w:r w:rsidRPr="008271ED">
        <w:rPr>
          <w:i/>
          <w:iCs/>
          <w:color w:val="auto"/>
          <w:sz w:val="24"/>
          <w:szCs w:val="24"/>
          <w:lang w:val="ru-RU"/>
        </w:rPr>
        <w:t>По учебному модулю "Основы светской этики":</w:t>
      </w:r>
      <w:r w:rsidRPr="008271ED">
        <w:rPr>
          <w:color w:val="auto"/>
          <w:sz w:val="24"/>
          <w:szCs w:val="24"/>
          <w:lang w:val="ru-RU"/>
        </w:rPr>
        <w:t xml:space="preserve"> </w:t>
      </w:r>
    </w:p>
    <w:p w14:paraId="4A8BB937" w14:textId="77777777" w:rsidR="00DD36AC" w:rsidRPr="008271ED" w:rsidRDefault="00DD36AC">
      <w:pPr>
        <w:pStyle w:val="ad"/>
        <w:numPr>
          <w:ilvl w:val="1"/>
          <w:numId w:val="8"/>
        </w:numPr>
        <w:spacing w:line="276" w:lineRule="auto"/>
        <w:ind w:left="0" w:right="14" w:firstLine="426"/>
        <w:rPr>
          <w:color w:val="auto"/>
          <w:sz w:val="24"/>
          <w:szCs w:val="24"/>
          <w:lang w:val="ru-RU"/>
        </w:rPr>
      </w:pPr>
      <w:r w:rsidRPr="008271ED">
        <w:rPr>
          <w:color w:val="auto"/>
          <w:sz w:val="24"/>
          <w:szCs w:val="24"/>
          <w:lang w:val="ru-RU"/>
        </w:rPr>
        <w:t xml:space="preserve">формирование умения строить суждения оценочного характера о роли личных усилий для нравственного развития человека; </w:t>
      </w:r>
    </w:p>
    <w:p w14:paraId="6D4D4B05" w14:textId="77777777" w:rsidR="00DD36AC" w:rsidRPr="008271ED" w:rsidRDefault="00DD36AC">
      <w:pPr>
        <w:pStyle w:val="ad"/>
        <w:numPr>
          <w:ilvl w:val="1"/>
          <w:numId w:val="8"/>
        </w:numPr>
        <w:spacing w:line="276" w:lineRule="auto"/>
        <w:ind w:left="0" w:right="14" w:firstLine="426"/>
        <w:rPr>
          <w:color w:val="auto"/>
          <w:sz w:val="24"/>
          <w:szCs w:val="24"/>
          <w:lang w:val="ru-RU"/>
        </w:rPr>
      </w:pPr>
      <w:r w:rsidRPr="008271ED">
        <w:rPr>
          <w:color w:val="auto"/>
          <w:sz w:val="24"/>
          <w:szCs w:val="24"/>
          <w:lang w:val="ru-RU"/>
        </w:rPr>
        <w:t xml:space="preserve">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 </w:t>
      </w:r>
    </w:p>
    <w:p w14:paraId="4943E911" w14:textId="77777777" w:rsidR="00DD36AC" w:rsidRPr="008271ED" w:rsidRDefault="00DD36AC">
      <w:pPr>
        <w:pStyle w:val="ad"/>
        <w:numPr>
          <w:ilvl w:val="1"/>
          <w:numId w:val="8"/>
        </w:numPr>
        <w:spacing w:line="276" w:lineRule="auto"/>
        <w:ind w:left="0" w:right="14" w:firstLine="426"/>
        <w:rPr>
          <w:color w:val="auto"/>
          <w:sz w:val="24"/>
          <w:szCs w:val="24"/>
          <w:lang w:val="ru-RU"/>
        </w:rPr>
      </w:pPr>
      <w:r w:rsidRPr="008271ED">
        <w:rPr>
          <w:color w:val="auto"/>
          <w:sz w:val="24"/>
          <w:szCs w:val="24"/>
          <w:lang w:val="ru-RU"/>
        </w:rPr>
        <w:t xml:space="preserve">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 </w:t>
      </w:r>
    </w:p>
    <w:p w14:paraId="4D50FA88" w14:textId="77777777" w:rsidR="00DD36AC" w:rsidRPr="008271ED" w:rsidRDefault="00DD36AC">
      <w:pPr>
        <w:pStyle w:val="ad"/>
        <w:numPr>
          <w:ilvl w:val="1"/>
          <w:numId w:val="8"/>
        </w:numPr>
        <w:spacing w:line="276" w:lineRule="auto"/>
        <w:ind w:left="0" w:right="14" w:firstLine="426"/>
        <w:rPr>
          <w:color w:val="auto"/>
          <w:sz w:val="24"/>
          <w:szCs w:val="24"/>
          <w:lang w:val="ru-RU"/>
        </w:rPr>
      </w:pPr>
      <w:r w:rsidRPr="008271ED">
        <w:rPr>
          <w:color w:val="auto"/>
          <w:sz w:val="24"/>
          <w:szCs w:val="24"/>
          <w:lang w:val="ru-RU"/>
        </w:rPr>
        <w:t xml:space="preserve">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 </w:t>
      </w:r>
    </w:p>
    <w:p w14:paraId="36A80694" w14:textId="77777777" w:rsidR="00DD36AC" w:rsidRPr="008271ED" w:rsidRDefault="00DD36AC">
      <w:pPr>
        <w:pStyle w:val="ad"/>
        <w:numPr>
          <w:ilvl w:val="1"/>
          <w:numId w:val="8"/>
        </w:numPr>
        <w:spacing w:line="276" w:lineRule="auto"/>
        <w:ind w:left="0" w:right="14" w:firstLine="426"/>
        <w:rPr>
          <w:color w:val="auto"/>
          <w:sz w:val="24"/>
          <w:szCs w:val="24"/>
          <w:lang w:val="ru-RU"/>
        </w:rPr>
      </w:pPr>
      <w:r w:rsidRPr="008271ED">
        <w:rPr>
          <w:color w:val="auto"/>
          <w:sz w:val="24"/>
          <w:szCs w:val="24"/>
          <w:lang w:val="ru-RU"/>
        </w:rPr>
        <w:t xml:space="preserve">формирование умения соотносить поведение и поступки человека с основными нормами российской светской (гражданской) этики; </w:t>
      </w:r>
    </w:p>
    <w:p w14:paraId="67112711" w14:textId="77777777" w:rsidR="00DD36AC" w:rsidRPr="008271ED" w:rsidRDefault="00DD36AC">
      <w:pPr>
        <w:pStyle w:val="ad"/>
        <w:numPr>
          <w:ilvl w:val="1"/>
          <w:numId w:val="8"/>
        </w:numPr>
        <w:spacing w:line="276" w:lineRule="auto"/>
        <w:ind w:left="0" w:right="14" w:firstLine="426"/>
        <w:rPr>
          <w:color w:val="auto"/>
          <w:sz w:val="24"/>
          <w:szCs w:val="24"/>
          <w:lang w:val="ru-RU"/>
        </w:rPr>
      </w:pPr>
      <w:r w:rsidRPr="008271ED">
        <w:rPr>
          <w:color w:val="auto"/>
          <w:sz w:val="24"/>
          <w:szCs w:val="24"/>
          <w:lang w:val="ru-RU"/>
        </w:rPr>
        <w:t xml:space="preserve">формирование умения строить суждения оценочного характера о значении нравственности в жизни человека, коллектива, семьи, общества; </w:t>
      </w:r>
    </w:p>
    <w:p w14:paraId="1814A613" w14:textId="77777777" w:rsidR="00DD36AC" w:rsidRPr="008271ED" w:rsidRDefault="00DD36AC">
      <w:pPr>
        <w:pStyle w:val="ad"/>
        <w:numPr>
          <w:ilvl w:val="1"/>
          <w:numId w:val="8"/>
        </w:numPr>
        <w:spacing w:line="276" w:lineRule="auto"/>
        <w:ind w:left="0" w:right="14" w:firstLine="426"/>
        <w:rPr>
          <w:color w:val="auto"/>
          <w:sz w:val="24"/>
          <w:szCs w:val="24"/>
          <w:lang w:val="ru-RU"/>
        </w:rPr>
      </w:pPr>
      <w:r w:rsidRPr="008271ED">
        <w:rPr>
          <w:color w:val="auto"/>
          <w:sz w:val="24"/>
          <w:szCs w:val="24"/>
          <w:lang w:val="ru-RU"/>
        </w:rPr>
        <w:t xml:space="preserve">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 </w:t>
      </w:r>
    </w:p>
    <w:p w14:paraId="6B33D3C8" w14:textId="77777777" w:rsidR="00DD36AC" w:rsidRPr="008271ED" w:rsidRDefault="00DD36AC">
      <w:pPr>
        <w:pStyle w:val="ad"/>
        <w:numPr>
          <w:ilvl w:val="1"/>
          <w:numId w:val="8"/>
        </w:numPr>
        <w:spacing w:line="276" w:lineRule="auto"/>
        <w:ind w:left="0" w:right="14" w:firstLine="426"/>
        <w:rPr>
          <w:color w:val="auto"/>
          <w:sz w:val="24"/>
          <w:szCs w:val="24"/>
          <w:lang w:val="ru-RU"/>
        </w:rPr>
      </w:pPr>
      <w:r w:rsidRPr="008271ED">
        <w:rPr>
          <w:color w:val="auto"/>
          <w:sz w:val="24"/>
          <w:szCs w:val="24"/>
          <w:lang w:val="ru-RU"/>
        </w:rPr>
        <w:t xml:space="preserve">понимание ценности человеческой жизни, человеческого достоинства, честного труда людей на благо человека, общества; </w:t>
      </w:r>
    </w:p>
    <w:p w14:paraId="3E50984B" w14:textId="77777777" w:rsidR="00DD36AC" w:rsidRPr="008271ED" w:rsidRDefault="00DD36AC">
      <w:pPr>
        <w:pStyle w:val="ad"/>
        <w:numPr>
          <w:ilvl w:val="1"/>
          <w:numId w:val="8"/>
        </w:numPr>
        <w:spacing w:line="276" w:lineRule="auto"/>
        <w:ind w:left="0" w:right="14" w:firstLine="426"/>
        <w:rPr>
          <w:color w:val="auto"/>
          <w:sz w:val="24"/>
          <w:szCs w:val="24"/>
          <w:lang w:val="ru-RU"/>
        </w:rPr>
      </w:pPr>
      <w:r w:rsidRPr="008271ED">
        <w:rPr>
          <w:color w:val="auto"/>
          <w:sz w:val="24"/>
          <w:szCs w:val="24"/>
          <w:lang w:val="ru-RU"/>
        </w:rPr>
        <w:lastRenderedPageBreak/>
        <w:t xml:space="preserve">формирование умения объяснять значение слов "милосердие", "сострадание", "прощение", "дружелюбие"; </w:t>
      </w:r>
    </w:p>
    <w:p w14:paraId="34EF39CE" w14:textId="77777777" w:rsidR="00DD36AC" w:rsidRPr="008271ED" w:rsidRDefault="00DD36AC">
      <w:pPr>
        <w:pStyle w:val="ad"/>
        <w:numPr>
          <w:ilvl w:val="1"/>
          <w:numId w:val="8"/>
        </w:numPr>
        <w:spacing w:line="276" w:lineRule="auto"/>
        <w:ind w:left="709" w:right="14"/>
        <w:rPr>
          <w:color w:val="auto"/>
          <w:sz w:val="24"/>
          <w:szCs w:val="24"/>
          <w:lang w:val="ru-RU"/>
        </w:rPr>
      </w:pPr>
      <w:r w:rsidRPr="008271ED">
        <w:rPr>
          <w:color w:val="auto"/>
          <w:sz w:val="24"/>
          <w:szCs w:val="24"/>
          <w:lang w:val="ru-RU"/>
        </w:rPr>
        <w:t xml:space="preserve">формирование умения приводить примеры проявлений любви к ближнему, милосердия и сострадания в истории России, современной жизни; </w:t>
      </w:r>
    </w:p>
    <w:p w14:paraId="58897564" w14:textId="77777777" w:rsidR="00DD36AC" w:rsidRPr="008271ED" w:rsidRDefault="00DD36AC">
      <w:pPr>
        <w:pStyle w:val="ad"/>
        <w:numPr>
          <w:ilvl w:val="1"/>
          <w:numId w:val="8"/>
        </w:numPr>
        <w:spacing w:line="276" w:lineRule="auto"/>
        <w:ind w:left="709" w:right="14"/>
        <w:rPr>
          <w:color w:val="auto"/>
          <w:sz w:val="24"/>
          <w:szCs w:val="24"/>
          <w:lang w:val="ru-RU"/>
        </w:rPr>
      </w:pPr>
      <w:r w:rsidRPr="008271ED">
        <w:rPr>
          <w:color w:val="auto"/>
          <w:sz w:val="24"/>
          <w:szCs w:val="24"/>
          <w:lang w:val="ru-RU"/>
        </w:rPr>
        <w:t xml:space="preserve">готовность проявлять открытость к сотрудничеству, готовность оказывать помощь; осуждать любые случаи унижения человеческого достоинства. </w:t>
      </w:r>
    </w:p>
    <w:p w14:paraId="2C696A33" w14:textId="77777777" w:rsidR="00DD36AC" w:rsidRPr="008271ED" w:rsidRDefault="00DD36AC" w:rsidP="00DD36AC">
      <w:pPr>
        <w:spacing w:line="276" w:lineRule="auto"/>
        <w:ind w:left="349" w:right="14" w:firstLine="0"/>
        <w:rPr>
          <w:color w:val="auto"/>
          <w:szCs w:val="24"/>
          <w:lang w:val="ru-RU"/>
        </w:rPr>
      </w:pPr>
    </w:p>
    <w:p w14:paraId="631BFD71" w14:textId="77777777" w:rsidR="00DD36AC" w:rsidRPr="008271ED" w:rsidRDefault="00DD36AC" w:rsidP="00DD36AC">
      <w:pPr>
        <w:spacing w:line="276" w:lineRule="auto"/>
        <w:ind w:left="349" w:right="14" w:firstLine="0"/>
        <w:rPr>
          <w:b/>
          <w:bCs/>
          <w:color w:val="auto"/>
          <w:szCs w:val="24"/>
          <w:lang w:val="ru-RU"/>
        </w:rPr>
      </w:pPr>
      <w:r w:rsidRPr="008271ED">
        <w:rPr>
          <w:b/>
          <w:bCs/>
          <w:color w:val="auto"/>
          <w:szCs w:val="24"/>
          <w:lang w:val="ru-RU"/>
        </w:rPr>
        <w:t>Изобразительное искусство</w:t>
      </w:r>
    </w:p>
    <w:p w14:paraId="43D6CCDD" w14:textId="77777777" w:rsidR="00DD36AC" w:rsidRPr="008271ED" w:rsidRDefault="00DD36AC" w:rsidP="00DD36AC">
      <w:pPr>
        <w:spacing w:line="276" w:lineRule="auto"/>
        <w:ind w:left="349" w:right="14" w:firstLine="0"/>
        <w:rPr>
          <w:color w:val="auto"/>
          <w:szCs w:val="24"/>
          <w:lang w:val="ru-RU"/>
        </w:rPr>
      </w:pPr>
      <w:r w:rsidRPr="008271ED">
        <w:rPr>
          <w:color w:val="auto"/>
          <w:szCs w:val="24"/>
          <w:lang w:val="ru-RU"/>
        </w:rPr>
        <w:t xml:space="preserve">Предметные результаты по предметной области "Искусство" должны обеспечивать: По учебному предмету "Изобразительное искусство": </w:t>
      </w:r>
    </w:p>
    <w:p w14:paraId="227E1AF2" w14:textId="77777777" w:rsidR="00DD36AC" w:rsidRPr="008271ED" w:rsidRDefault="00DD36AC">
      <w:pPr>
        <w:pStyle w:val="ad"/>
        <w:numPr>
          <w:ilvl w:val="0"/>
          <w:numId w:val="9"/>
        </w:numPr>
        <w:spacing w:line="276" w:lineRule="auto"/>
        <w:ind w:right="14"/>
        <w:rPr>
          <w:color w:val="auto"/>
          <w:sz w:val="24"/>
          <w:szCs w:val="24"/>
          <w:lang w:val="ru-RU"/>
        </w:rPr>
      </w:pPr>
      <w:r w:rsidRPr="008271ED">
        <w:rPr>
          <w:color w:val="auto"/>
          <w:sz w:val="24"/>
          <w:szCs w:val="24"/>
          <w:lang w:val="ru-RU"/>
        </w:rPr>
        <w:t xml:space="preserve">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w:t>
      </w:r>
    </w:p>
    <w:p w14:paraId="5ADC7587" w14:textId="77777777" w:rsidR="00DD36AC" w:rsidRPr="008271ED" w:rsidRDefault="00DD36AC">
      <w:pPr>
        <w:pStyle w:val="ad"/>
        <w:numPr>
          <w:ilvl w:val="0"/>
          <w:numId w:val="9"/>
        </w:numPr>
        <w:spacing w:line="276" w:lineRule="auto"/>
        <w:ind w:right="14"/>
        <w:rPr>
          <w:color w:val="auto"/>
          <w:sz w:val="24"/>
          <w:szCs w:val="24"/>
          <w:lang w:val="ru-RU"/>
        </w:rPr>
      </w:pPr>
      <w:r w:rsidRPr="008271ED">
        <w:rPr>
          <w:color w:val="auto"/>
          <w:sz w:val="24"/>
          <w:szCs w:val="24"/>
          <w:lang w:val="ru-RU"/>
        </w:rPr>
        <w:t xml:space="preserve">умение характеризовать виды и жанры изобразительного искусства; </w:t>
      </w:r>
    </w:p>
    <w:p w14:paraId="56959E0C" w14:textId="77777777" w:rsidR="00DD36AC" w:rsidRPr="008271ED" w:rsidRDefault="00DD36AC">
      <w:pPr>
        <w:pStyle w:val="ad"/>
        <w:numPr>
          <w:ilvl w:val="0"/>
          <w:numId w:val="9"/>
        </w:numPr>
        <w:spacing w:line="276" w:lineRule="auto"/>
        <w:ind w:right="14"/>
        <w:rPr>
          <w:color w:val="auto"/>
          <w:sz w:val="24"/>
          <w:szCs w:val="24"/>
          <w:lang w:val="ru-RU"/>
        </w:rPr>
      </w:pPr>
      <w:r w:rsidRPr="008271ED">
        <w:rPr>
          <w:color w:val="auto"/>
          <w:sz w:val="24"/>
          <w:szCs w:val="24"/>
          <w:lang w:val="ru-RU"/>
        </w:rPr>
        <w:t xml:space="preserve">овладение умением рисовать с натуры, по памяти, по представлению; </w:t>
      </w:r>
    </w:p>
    <w:p w14:paraId="44DD22AD" w14:textId="77777777" w:rsidR="00DD36AC" w:rsidRPr="008271ED" w:rsidRDefault="00DD36AC">
      <w:pPr>
        <w:pStyle w:val="ad"/>
        <w:numPr>
          <w:ilvl w:val="0"/>
          <w:numId w:val="9"/>
        </w:numPr>
        <w:spacing w:line="276" w:lineRule="auto"/>
        <w:ind w:right="14"/>
        <w:rPr>
          <w:color w:val="auto"/>
          <w:sz w:val="24"/>
          <w:szCs w:val="24"/>
          <w:lang w:val="ru-RU"/>
        </w:rPr>
      </w:pPr>
      <w:r w:rsidRPr="008271ED">
        <w:rPr>
          <w:color w:val="auto"/>
          <w:sz w:val="24"/>
          <w:szCs w:val="24"/>
          <w:lang w:val="ru-RU"/>
        </w:rPr>
        <w:t xml:space="preserve">умение применять принципы перспективных и композиционных построений; </w:t>
      </w:r>
    </w:p>
    <w:p w14:paraId="72882B66" w14:textId="77777777" w:rsidR="00DD36AC" w:rsidRPr="008271ED" w:rsidRDefault="00DD36AC">
      <w:pPr>
        <w:pStyle w:val="ad"/>
        <w:numPr>
          <w:ilvl w:val="0"/>
          <w:numId w:val="9"/>
        </w:numPr>
        <w:spacing w:line="276" w:lineRule="auto"/>
        <w:ind w:right="14"/>
        <w:rPr>
          <w:color w:val="auto"/>
          <w:sz w:val="24"/>
          <w:szCs w:val="24"/>
          <w:lang w:val="ru-RU"/>
        </w:rPr>
      </w:pPr>
      <w:r w:rsidRPr="008271ED">
        <w:rPr>
          <w:color w:val="auto"/>
          <w:sz w:val="24"/>
          <w:szCs w:val="24"/>
          <w:lang w:val="ru-RU"/>
        </w:rPr>
        <w:t xml:space="preserve">умение характеризовать отличительные особенности художественных промыслов России; </w:t>
      </w:r>
    </w:p>
    <w:p w14:paraId="6CF5DF1D" w14:textId="77777777" w:rsidR="00DD36AC" w:rsidRPr="008271ED" w:rsidRDefault="00DD36AC">
      <w:pPr>
        <w:pStyle w:val="ad"/>
        <w:numPr>
          <w:ilvl w:val="0"/>
          <w:numId w:val="9"/>
        </w:numPr>
        <w:spacing w:line="276" w:lineRule="auto"/>
        <w:ind w:right="14"/>
        <w:rPr>
          <w:color w:val="auto"/>
          <w:sz w:val="24"/>
          <w:szCs w:val="24"/>
          <w:lang w:val="ru-RU"/>
        </w:rPr>
      </w:pPr>
      <w:r w:rsidRPr="008271ED">
        <w:rPr>
          <w:color w:val="auto"/>
          <w:sz w:val="24"/>
          <w:szCs w:val="24"/>
          <w:lang w:val="ru-RU"/>
        </w:rPr>
        <w:t xml:space="preserve">умение использовать простейшие инструменты графических редакторов для обработки фотографических изображений и анимации. </w:t>
      </w:r>
    </w:p>
    <w:p w14:paraId="2F7D4D81" w14:textId="77777777" w:rsidR="00DD36AC" w:rsidRPr="008271ED" w:rsidRDefault="00DD36AC" w:rsidP="00DD36AC">
      <w:pPr>
        <w:spacing w:line="276" w:lineRule="auto"/>
        <w:ind w:left="349" w:right="14" w:firstLine="0"/>
        <w:rPr>
          <w:color w:val="auto"/>
          <w:szCs w:val="24"/>
          <w:lang w:val="ru-RU"/>
        </w:rPr>
      </w:pPr>
    </w:p>
    <w:p w14:paraId="75130BFA" w14:textId="77777777" w:rsidR="00DD36AC" w:rsidRPr="008271ED" w:rsidRDefault="00DD36AC" w:rsidP="00DD36AC">
      <w:pPr>
        <w:spacing w:line="276" w:lineRule="auto"/>
        <w:ind w:left="349" w:right="14" w:firstLine="0"/>
        <w:rPr>
          <w:b/>
          <w:bCs/>
          <w:color w:val="auto"/>
          <w:szCs w:val="24"/>
          <w:lang w:val="ru-RU"/>
        </w:rPr>
      </w:pPr>
      <w:r w:rsidRPr="008271ED">
        <w:rPr>
          <w:b/>
          <w:bCs/>
          <w:color w:val="auto"/>
          <w:szCs w:val="24"/>
          <w:lang w:val="ru-RU"/>
        </w:rPr>
        <w:t>Музыка</w:t>
      </w:r>
    </w:p>
    <w:p w14:paraId="76BF65E9" w14:textId="77777777" w:rsidR="00DD36AC" w:rsidRPr="008271ED" w:rsidRDefault="00DD36AC" w:rsidP="00DD36AC">
      <w:pPr>
        <w:spacing w:line="276" w:lineRule="auto"/>
        <w:ind w:left="349" w:right="14" w:firstLine="0"/>
        <w:rPr>
          <w:color w:val="auto"/>
          <w:szCs w:val="24"/>
          <w:lang w:val="ru-RU"/>
        </w:rPr>
      </w:pPr>
      <w:r w:rsidRPr="008271ED">
        <w:rPr>
          <w:color w:val="auto"/>
          <w:szCs w:val="24"/>
          <w:lang w:val="ru-RU"/>
        </w:rPr>
        <w:t xml:space="preserve">По учебному предмету "Музыка": </w:t>
      </w:r>
    </w:p>
    <w:p w14:paraId="27B591A9" w14:textId="77777777" w:rsidR="00DD36AC" w:rsidRPr="008271ED" w:rsidRDefault="00DD36AC">
      <w:pPr>
        <w:pStyle w:val="ad"/>
        <w:numPr>
          <w:ilvl w:val="0"/>
          <w:numId w:val="10"/>
        </w:numPr>
        <w:spacing w:line="276" w:lineRule="auto"/>
        <w:ind w:right="14"/>
        <w:rPr>
          <w:color w:val="auto"/>
          <w:sz w:val="24"/>
          <w:szCs w:val="24"/>
          <w:lang w:val="ru-RU"/>
        </w:rPr>
      </w:pPr>
      <w:r w:rsidRPr="008271ED">
        <w:rPr>
          <w:color w:val="auto"/>
          <w:sz w:val="24"/>
          <w:szCs w:val="24"/>
          <w:lang w:val="ru-RU"/>
        </w:rPr>
        <w:t xml:space="preserve">знание основных жанров народной и профессиональной музыки; </w:t>
      </w:r>
    </w:p>
    <w:p w14:paraId="7BA1B72A" w14:textId="77777777" w:rsidR="00DD36AC" w:rsidRPr="008271ED" w:rsidRDefault="00DD36AC">
      <w:pPr>
        <w:pStyle w:val="ad"/>
        <w:numPr>
          <w:ilvl w:val="0"/>
          <w:numId w:val="10"/>
        </w:numPr>
        <w:spacing w:line="276" w:lineRule="auto"/>
        <w:ind w:right="14"/>
        <w:rPr>
          <w:color w:val="auto"/>
          <w:sz w:val="24"/>
          <w:szCs w:val="24"/>
          <w:lang w:val="ru-RU"/>
        </w:rPr>
      </w:pPr>
      <w:r w:rsidRPr="008271ED">
        <w:rPr>
          <w:color w:val="auto"/>
          <w:sz w:val="24"/>
          <w:szCs w:val="24"/>
          <w:lang w:val="ru-RU"/>
        </w:rPr>
        <w:t xml:space="preserve">знание видов оркестров, названий наиболее известных инструментов; умение различать звучание отдельных музыкальных инструментов, виды хора и оркестра; </w:t>
      </w:r>
    </w:p>
    <w:p w14:paraId="05FCBDFF" w14:textId="77777777" w:rsidR="00DD36AC" w:rsidRPr="008271ED" w:rsidRDefault="00DD36AC">
      <w:pPr>
        <w:pStyle w:val="ad"/>
        <w:numPr>
          <w:ilvl w:val="0"/>
          <w:numId w:val="10"/>
        </w:numPr>
        <w:spacing w:line="276" w:lineRule="auto"/>
        <w:ind w:right="14"/>
        <w:rPr>
          <w:color w:val="auto"/>
          <w:sz w:val="24"/>
          <w:szCs w:val="24"/>
          <w:lang w:val="ru-RU"/>
        </w:rPr>
      </w:pPr>
      <w:r w:rsidRPr="008271ED">
        <w:rPr>
          <w:color w:val="auto"/>
          <w:sz w:val="24"/>
          <w:szCs w:val="24"/>
          <w:lang w:val="ru-RU"/>
        </w:rPr>
        <w:t xml:space="preserve">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 </w:t>
      </w:r>
    </w:p>
    <w:p w14:paraId="4C119D4D" w14:textId="77777777" w:rsidR="00DD36AC" w:rsidRPr="008271ED" w:rsidRDefault="00DD36AC">
      <w:pPr>
        <w:pStyle w:val="ad"/>
        <w:numPr>
          <w:ilvl w:val="0"/>
          <w:numId w:val="10"/>
        </w:numPr>
        <w:spacing w:line="276" w:lineRule="auto"/>
        <w:ind w:right="14"/>
        <w:rPr>
          <w:color w:val="auto"/>
          <w:sz w:val="24"/>
          <w:szCs w:val="24"/>
          <w:lang w:val="ru-RU"/>
        </w:rPr>
      </w:pPr>
      <w:r w:rsidRPr="008271ED">
        <w:rPr>
          <w:color w:val="auto"/>
          <w:sz w:val="24"/>
          <w:szCs w:val="24"/>
          <w:lang w:val="ru-RU"/>
        </w:rPr>
        <w:t xml:space="preserve">умение исполнять свою партию в хоре с сопровождением и без сопровождения. </w:t>
      </w:r>
    </w:p>
    <w:p w14:paraId="5ACC7F9E" w14:textId="77777777" w:rsidR="00DD36AC" w:rsidRPr="008271ED" w:rsidRDefault="00DD36AC" w:rsidP="00DD36AC">
      <w:pPr>
        <w:spacing w:line="276" w:lineRule="auto"/>
        <w:ind w:right="14"/>
        <w:rPr>
          <w:color w:val="auto"/>
          <w:szCs w:val="24"/>
          <w:lang w:val="ru-RU"/>
        </w:rPr>
      </w:pPr>
    </w:p>
    <w:p w14:paraId="7248B8C5" w14:textId="77777777" w:rsidR="00DD36AC" w:rsidRPr="008271ED" w:rsidRDefault="00DD36AC" w:rsidP="00DD36AC">
      <w:pPr>
        <w:spacing w:line="276" w:lineRule="auto"/>
        <w:ind w:right="14"/>
        <w:rPr>
          <w:b/>
          <w:bCs/>
          <w:color w:val="auto"/>
          <w:szCs w:val="24"/>
          <w:lang w:val="ru-RU"/>
        </w:rPr>
      </w:pPr>
      <w:r w:rsidRPr="008271ED">
        <w:rPr>
          <w:b/>
          <w:bCs/>
          <w:color w:val="auto"/>
          <w:szCs w:val="24"/>
          <w:lang w:val="ru-RU"/>
        </w:rPr>
        <w:t>Труд (технология)</w:t>
      </w:r>
    </w:p>
    <w:p w14:paraId="6AE55EBE" w14:textId="77777777" w:rsidR="00DD36AC" w:rsidRPr="008271ED" w:rsidRDefault="00DD36AC" w:rsidP="00DD36AC">
      <w:pPr>
        <w:spacing w:line="276" w:lineRule="auto"/>
        <w:ind w:right="14"/>
        <w:rPr>
          <w:color w:val="auto"/>
          <w:szCs w:val="24"/>
          <w:lang w:val="ru-RU"/>
        </w:rPr>
      </w:pPr>
      <w:r w:rsidRPr="008271ED">
        <w:rPr>
          <w:color w:val="auto"/>
          <w:szCs w:val="24"/>
          <w:lang w:val="ru-RU"/>
        </w:rPr>
        <w:t xml:space="preserve">Предметные результаты по учебному предмету "Труд (технология)" предметной области "Технология" должны обеспечивать: </w:t>
      </w:r>
    </w:p>
    <w:p w14:paraId="7C707E8E" w14:textId="77777777" w:rsidR="00DD36AC" w:rsidRPr="008271ED" w:rsidRDefault="00DD36AC">
      <w:pPr>
        <w:pStyle w:val="ad"/>
        <w:numPr>
          <w:ilvl w:val="0"/>
          <w:numId w:val="11"/>
        </w:numPr>
        <w:spacing w:line="276" w:lineRule="auto"/>
        <w:ind w:right="14"/>
        <w:rPr>
          <w:color w:val="auto"/>
          <w:sz w:val="24"/>
          <w:szCs w:val="24"/>
          <w:lang w:val="ru-RU"/>
        </w:rPr>
      </w:pPr>
      <w:r w:rsidRPr="008271ED">
        <w:rPr>
          <w:color w:val="auto"/>
          <w:sz w:val="24"/>
          <w:szCs w:val="24"/>
          <w:lang w:val="ru-RU"/>
        </w:rPr>
        <w:t xml:space="preserve">сформированность общих представлений о мире профессий, значении труда в жизни человека и общества, многообразии предметов материальной культуры; </w:t>
      </w:r>
    </w:p>
    <w:p w14:paraId="02B3FE35" w14:textId="77777777" w:rsidR="00DD36AC" w:rsidRPr="008271ED" w:rsidRDefault="00DD36AC">
      <w:pPr>
        <w:pStyle w:val="ad"/>
        <w:numPr>
          <w:ilvl w:val="0"/>
          <w:numId w:val="11"/>
        </w:numPr>
        <w:spacing w:line="276" w:lineRule="auto"/>
        <w:ind w:right="14"/>
        <w:rPr>
          <w:color w:val="auto"/>
          <w:sz w:val="24"/>
          <w:szCs w:val="24"/>
          <w:lang w:val="ru-RU"/>
        </w:rPr>
      </w:pPr>
      <w:r w:rsidRPr="008271ED">
        <w:rPr>
          <w:color w:val="auto"/>
          <w:sz w:val="24"/>
          <w:szCs w:val="24"/>
          <w:lang w:val="ru-RU"/>
        </w:rPr>
        <w:t xml:space="preserve">сформированность первоначальных представлений о материалах и их свойствах, о конструировании, моделировании; </w:t>
      </w:r>
    </w:p>
    <w:p w14:paraId="4E2BEB07" w14:textId="77777777" w:rsidR="00DD36AC" w:rsidRPr="008271ED" w:rsidRDefault="00DD36AC">
      <w:pPr>
        <w:pStyle w:val="ad"/>
        <w:numPr>
          <w:ilvl w:val="0"/>
          <w:numId w:val="11"/>
        </w:numPr>
        <w:spacing w:line="276" w:lineRule="auto"/>
        <w:ind w:right="14"/>
        <w:rPr>
          <w:color w:val="auto"/>
          <w:sz w:val="24"/>
          <w:szCs w:val="24"/>
          <w:lang w:val="ru-RU"/>
        </w:rPr>
      </w:pPr>
      <w:r w:rsidRPr="008271ED">
        <w:rPr>
          <w:color w:val="auto"/>
          <w:sz w:val="24"/>
          <w:szCs w:val="24"/>
          <w:lang w:val="ru-RU"/>
        </w:rPr>
        <w:t xml:space="preserve">овладение технологическими приемами ручной обработки материалов; </w:t>
      </w:r>
    </w:p>
    <w:p w14:paraId="05E45918" w14:textId="77777777" w:rsidR="00DD36AC" w:rsidRPr="008271ED" w:rsidRDefault="00DD36AC">
      <w:pPr>
        <w:pStyle w:val="ad"/>
        <w:numPr>
          <w:ilvl w:val="0"/>
          <w:numId w:val="11"/>
        </w:numPr>
        <w:spacing w:line="276" w:lineRule="auto"/>
        <w:ind w:right="14"/>
        <w:rPr>
          <w:color w:val="auto"/>
          <w:sz w:val="24"/>
          <w:szCs w:val="24"/>
          <w:lang w:val="ru-RU"/>
        </w:rPr>
      </w:pPr>
      <w:r w:rsidRPr="008271ED">
        <w:rPr>
          <w:color w:val="auto"/>
          <w:sz w:val="24"/>
          <w:szCs w:val="24"/>
          <w:lang w:val="ru-RU"/>
        </w:rPr>
        <w:t xml:space="preserve">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 </w:t>
      </w:r>
    </w:p>
    <w:p w14:paraId="243AA744" w14:textId="77777777" w:rsidR="00DD36AC" w:rsidRPr="008271ED" w:rsidRDefault="00DD36AC">
      <w:pPr>
        <w:pStyle w:val="ad"/>
        <w:numPr>
          <w:ilvl w:val="0"/>
          <w:numId w:val="11"/>
        </w:numPr>
        <w:spacing w:line="276" w:lineRule="auto"/>
        <w:ind w:right="14"/>
        <w:rPr>
          <w:color w:val="auto"/>
          <w:sz w:val="24"/>
          <w:szCs w:val="24"/>
          <w:lang w:val="ru-RU"/>
        </w:rPr>
      </w:pPr>
      <w:r w:rsidRPr="008271ED">
        <w:rPr>
          <w:color w:val="auto"/>
          <w:sz w:val="24"/>
          <w:szCs w:val="24"/>
          <w:lang w:val="ru-RU"/>
        </w:rPr>
        <w:t xml:space="preserve">сформированность умения безопасного пользования необходимыми инструментами в предметно-преобразующей деятельности. </w:t>
      </w:r>
    </w:p>
    <w:p w14:paraId="792FA25B" w14:textId="77777777" w:rsidR="00DD36AC" w:rsidRPr="008271ED" w:rsidRDefault="00DD36AC" w:rsidP="00DD36AC">
      <w:pPr>
        <w:spacing w:line="276" w:lineRule="auto"/>
        <w:ind w:right="14"/>
        <w:rPr>
          <w:color w:val="auto"/>
          <w:szCs w:val="24"/>
          <w:lang w:val="ru-RU"/>
        </w:rPr>
      </w:pPr>
    </w:p>
    <w:p w14:paraId="33748847" w14:textId="77777777" w:rsidR="00DD36AC" w:rsidRPr="008271ED" w:rsidRDefault="00DD36AC" w:rsidP="00DD36AC">
      <w:pPr>
        <w:spacing w:line="276" w:lineRule="auto"/>
        <w:ind w:right="14"/>
        <w:rPr>
          <w:b/>
          <w:bCs/>
          <w:color w:val="auto"/>
          <w:szCs w:val="24"/>
          <w:lang w:val="ru-RU"/>
        </w:rPr>
      </w:pPr>
      <w:r w:rsidRPr="008271ED">
        <w:rPr>
          <w:b/>
          <w:bCs/>
          <w:color w:val="auto"/>
          <w:szCs w:val="24"/>
          <w:lang w:val="ru-RU"/>
        </w:rPr>
        <w:t>Физическая культура</w:t>
      </w:r>
    </w:p>
    <w:p w14:paraId="189CD227" w14:textId="77777777" w:rsidR="00DD36AC" w:rsidRPr="008271ED" w:rsidRDefault="00DD36AC" w:rsidP="00DD36AC">
      <w:pPr>
        <w:spacing w:line="276" w:lineRule="auto"/>
        <w:ind w:right="14"/>
        <w:rPr>
          <w:color w:val="auto"/>
          <w:szCs w:val="24"/>
          <w:lang w:val="ru-RU"/>
        </w:rPr>
      </w:pPr>
      <w:r w:rsidRPr="008271ED">
        <w:rPr>
          <w:color w:val="auto"/>
          <w:szCs w:val="24"/>
          <w:lang w:val="ru-RU"/>
        </w:rPr>
        <w:lastRenderedPageBreak/>
        <w:t xml:space="preserve">Предметные результаты по учебному предмету "Физическая культура" предметной области "Физическая культура" должны обеспечивать: </w:t>
      </w:r>
    </w:p>
    <w:p w14:paraId="5336EB26" w14:textId="77777777" w:rsidR="00DD36AC" w:rsidRPr="008271ED" w:rsidRDefault="00DD36AC">
      <w:pPr>
        <w:pStyle w:val="ad"/>
        <w:numPr>
          <w:ilvl w:val="0"/>
          <w:numId w:val="12"/>
        </w:numPr>
        <w:spacing w:line="276" w:lineRule="auto"/>
        <w:ind w:right="14"/>
        <w:rPr>
          <w:color w:val="auto"/>
          <w:sz w:val="24"/>
          <w:szCs w:val="24"/>
          <w:lang w:val="ru-RU"/>
        </w:rPr>
      </w:pPr>
      <w:r w:rsidRPr="008271ED">
        <w:rPr>
          <w:color w:val="auto"/>
          <w:sz w:val="24"/>
          <w:szCs w:val="24"/>
          <w:lang w:val="ru-RU"/>
        </w:rPr>
        <w:t xml:space="preserve">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 </w:t>
      </w:r>
    </w:p>
    <w:p w14:paraId="7CE7E77E" w14:textId="77777777" w:rsidR="00DD36AC" w:rsidRPr="008271ED" w:rsidRDefault="00DD36AC">
      <w:pPr>
        <w:pStyle w:val="ad"/>
        <w:numPr>
          <w:ilvl w:val="0"/>
          <w:numId w:val="12"/>
        </w:numPr>
        <w:spacing w:line="276" w:lineRule="auto"/>
        <w:ind w:right="14"/>
        <w:rPr>
          <w:color w:val="auto"/>
          <w:sz w:val="24"/>
          <w:szCs w:val="24"/>
          <w:lang w:val="ru-RU"/>
        </w:rPr>
      </w:pPr>
      <w:r w:rsidRPr="008271ED">
        <w:rPr>
          <w:color w:val="auto"/>
          <w:sz w:val="24"/>
          <w:szCs w:val="24"/>
          <w:lang w:val="ru-RU"/>
        </w:rPr>
        <w:t xml:space="preserve">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 </w:t>
      </w:r>
    </w:p>
    <w:p w14:paraId="67A8D30B" w14:textId="77777777" w:rsidR="00DD36AC" w:rsidRPr="008271ED" w:rsidRDefault="00DD36AC">
      <w:pPr>
        <w:pStyle w:val="ad"/>
        <w:numPr>
          <w:ilvl w:val="0"/>
          <w:numId w:val="12"/>
        </w:numPr>
        <w:spacing w:line="276" w:lineRule="auto"/>
        <w:ind w:right="14"/>
        <w:rPr>
          <w:color w:val="auto"/>
          <w:sz w:val="24"/>
          <w:szCs w:val="24"/>
          <w:lang w:val="ru-RU"/>
        </w:rPr>
      </w:pPr>
      <w:r w:rsidRPr="008271ED">
        <w:rPr>
          <w:color w:val="auto"/>
          <w:sz w:val="24"/>
          <w:szCs w:val="24"/>
          <w:lang w:val="ru-RU"/>
        </w:rPr>
        <w:t>умение взаимодействовать со сверстниками в игровых заданиях и игровой деятельности, соблюдая правила честной игры;</w:t>
      </w:r>
    </w:p>
    <w:p w14:paraId="52B53A04" w14:textId="77777777" w:rsidR="00DD36AC" w:rsidRPr="008271ED" w:rsidRDefault="00DD36AC">
      <w:pPr>
        <w:pStyle w:val="ad"/>
        <w:numPr>
          <w:ilvl w:val="0"/>
          <w:numId w:val="12"/>
        </w:numPr>
        <w:spacing w:line="276" w:lineRule="auto"/>
        <w:ind w:right="14"/>
        <w:rPr>
          <w:color w:val="auto"/>
          <w:sz w:val="24"/>
          <w:szCs w:val="24"/>
          <w:lang w:val="ru-RU"/>
        </w:rPr>
      </w:pPr>
      <w:r w:rsidRPr="008271ED">
        <w:rPr>
          <w:color w:val="auto"/>
          <w:sz w:val="24"/>
          <w:szCs w:val="24"/>
          <w:lang w:val="ru-RU"/>
        </w:rPr>
        <w:t xml:space="preserve">овладение жизненно важными навыками плавания (при наличии в Организации материально-технической базы - бассейна) и гимнастики; </w:t>
      </w:r>
    </w:p>
    <w:p w14:paraId="0D7F904F" w14:textId="77777777" w:rsidR="00DD36AC" w:rsidRPr="008271ED" w:rsidRDefault="00DD36AC">
      <w:pPr>
        <w:pStyle w:val="ad"/>
        <w:numPr>
          <w:ilvl w:val="0"/>
          <w:numId w:val="12"/>
        </w:numPr>
        <w:spacing w:line="276" w:lineRule="auto"/>
        <w:ind w:right="14"/>
        <w:rPr>
          <w:color w:val="auto"/>
          <w:sz w:val="24"/>
          <w:szCs w:val="24"/>
          <w:lang w:val="ru-RU"/>
        </w:rPr>
      </w:pPr>
      <w:r w:rsidRPr="008271ED">
        <w:rPr>
          <w:color w:val="auto"/>
          <w:sz w:val="24"/>
          <w:szCs w:val="24"/>
          <w:lang w:val="ru-RU"/>
        </w:rPr>
        <w:t xml:space="preserve">умение вести наблюдение за своим физическим состоянием, величиной физических нагрузок, показателями основных физических качеств; </w:t>
      </w:r>
    </w:p>
    <w:p w14:paraId="71CFECE8" w14:textId="77777777" w:rsidR="00DD36AC" w:rsidRPr="008271ED" w:rsidRDefault="00DD36AC">
      <w:pPr>
        <w:pStyle w:val="ad"/>
        <w:numPr>
          <w:ilvl w:val="0"/>
          <w:numId w:val="12"/>
        </w:numPr>
        <w:spacing w:line="276" w:lineRule="auto"/>
        <w:ind w:right="14"/>
        <w:rPr>
          <w:color w:val="auto"/>
          <w:sz w:val="24"/>
          <w:szCs w:val="24"/>
          <w:lang w:val="ru-RU"/>
        </w:rPr>
      </w:pPr>
      <w:r w:rsidRPr="008271ED">
        <w:rPr>
          <w:color w:val="auto"/>
          <w:sz w:val="24"/>
          <w:szCs w:val="24"/>
          <w:lang w:val="ru-RU"/>
        </w:rPr>
        <w:t>умение применять правила безопасности при выполнении физических упражнений и различных форм двигательной активности.</w:t>
      </w:r>
    </w:p>
    <w:p w14:paraId="50C061B0" w14:textId="77777777" w:rsidR="00DD36AC" w:rsidRPr="008271ED" w:rsidRDefault="00DD36AC" w:rsidP="00DD36AC">
      <w:pPr>
        <w:rPr>
          <w:color w:val="auto"/>
          <w:szCs w:val="24"/>
          <w:lang w:val="ru-RU"/>
        </w:rPr>
      </w:pPr>
    </w:p>
    <w:p w14:paraId="7F707BDE" w14:textId="77777777" w:rsidR="00DD36AC" w:rsidRPr="008271ED" w:rsidRDefault="00DD36AC" w:rsidP="00DD36AC">
      <w:pPr>
        <w:spacing w:line="360" w:lineRule="auto"/>
        <w:ind w:left="180" w:right="14" w:firstLine="0"/>
        <w:jc w:val="center"/>
        <w:rPr>
          <w:b/>
          <w:bCs/>
          <w:color w:val="auto"/>
          <w:szCs w:val="24"/>
          <w:lang w:val="ru-RU"/>
        </w:rPr>
      </w:pPr>
      <w:r w:rsidRPr="008271ED">
        <w:rPr>
          <w:b/>
          <w:bCs/>
          <w:color w:val="auto"/>
          <w:szCs w:val="24"/>
          <w:lang w:val="ru-RU"/>
        </w:rPr>
        <w:t>1.3. Система оценки достижения планируемых результатов освоения программы начального общего образования</w:t>
      </w:r>
    </w:p>
    <w:p w14:paraId="194CF92C" w14:textId="77777777" w:rsidR="00DD36AC" w:rsidRPr="008271ED" w:rsidRDefault="00DD36AC" w:rsidP="00DD36AC">
      <w:pPr>
        <w:pStyle w:val="ad"/>
        <w:spacing w:line="360" w:lineRule="auto"/>
        <w:ind w:left="540" w:right="29" w:firstLine="0"/>
        <w:rPr>
          <w:color w:val="auto"/>
          <w:sz w:val="24"/>
          <w:szCs w:val="24"/>
          <w:lang w:val="ru-RU"/>
        </w:rPr>
      </w:pPr>
      <w:r w:rsidRPr="008271ED">
        <w:rPr>
          <w:b/>
          <w:color w:val="auto"/>
          <w:sz w:val="24"/>
          <w:szCs w:val="24"/>
          <w:lang w:val="ru-RU"/>
        </w:rPr>
        <w:t>1.3.1. Общие положения</w:t>
      </w:r>
    </w:p>
    <w:p w14:paraId="38FFDAD6" w14:textId="34D6AC41" w:rsidR="00DD36AC" w:rsidRPr="008271ED" w:rsidRDefault="00DD36AC" w:rsidP="00DD36AC">
      <w:pPr>
        <w:spacing w:line="276" w:lineRule="auto"/>
        <w:ind w:left="0" w:right="14" w:firstLine="567"/>
        <w:rPr>
          <w:color w:val="auto"/>
          <w:szCs w:val="24"/>
          <w:lang w:val="ru-RU"/>
        </w:rPr>
      </w:pPr>
      <w:r w:rsidRPr="008271ED">
        <w:rPr>
          <w:color w:val="auto"/>
          <w:szCs w:val="24"/>
          <w:lang w:val="ru-RU"/>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w:t>
      </w:r>
    </w:p>
    <w:p w14:paraId="4A7B1304" w14:textId="77777777" w:rsidR="00DD36AC" w:rsidRPr="008271ED" w:rsidRDefault="00DD36AC" w:rsidP="00DD36AC">
      <w:pPr>
        <w:spacing w:line="276" w:lineRule="auto"/>
        <w:ind w:left="0" w:right="14" w:firstLine="567"/>
        <w:rPr>
          <w:i/>
          <w:color w:val="auto"/>
          <w:szCs w:val="24"/>
          <w:lang w:val="ru-RU"/>
        </w:rPr>
      </w:pPr>
      <w:r w:rsidRPr="008271ED">
        <w:rPr>
          <w:color w:val="auto"/>
          <w:szCs w:val="24"/>
          <w:lang w:val="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w:t>
      </w:r>
      <w:r w:rsidRPr="008271ED">
        <w:rPr>
          <w:b/>
          <w:color w:val="auto"/>
          <w:szCs w:val="24"/>
          <w:lang w:val="ru-RU"/>
        </w:rPr>
        <w:t xml:space="preserve"> </w:t>
      </w:r>
      <w:r w:rsidRPr="008271ED">
        <w:rPr>
          <w:color w:val="auto"/>
          <w:szCs w:val="24"/>
          <w:lang w:val="ru-RU"/>
        </w:rPr>
        <w:t xml:space="preserve">являются </w:t>
      </w:r>
      <w:r w:rsidRPr="008271ED">
        <w:rPr>
          <w:i/>
          <w:color w:val="auto"/>
          <w:szCs w:val="24"/>
          <w:lang w:val="ru-RU"/>
        </w:rPr>
        <w:t>ориентация образовательного процесса</w:t>
      </w:r>
      <w:r w:rsidRPr="008271ED">
        <w:rPr>
          <w:b/>
          <w:i/>
          <w:color w:val="auto"/>
          <w:szCs w:val="24"/>
          <w:lang w:val="ru-RU"/>
        </w:rPr>
        <w:t xml:space="preserve"> </w:t>
      </w:r>
      <w:r w:rsidRPr="008271ED">
        <w:rPr>
          <w:color w:val="auto"/>
          <w:szCs w:val="24"/>
          <w:lang w:val="ru-RU"/>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8271ED">
        <w:rPr>
          <w:i/>
          <w:color w:val="auto"/>
          <w:szCs w:val="24"/>
          <w:lang w:val="ru-RU"/>
        </w:rPr>
        <w:t>обратной связи,</w:t>
      </w:r>
      <w:r w:rsidRPr="008271ED">
        <w:rPr>
          <w:color w:val="auto"/>
          <w:szCs w:val="24"/>
          <w:lang w:val="ru-RU"/>
        </w:rPr>
        <w:t xml:space="preserve"> позволяющей осуществлять </w:t>
      </w:r>
      <w:r w:rsidRPr="008271ED">
        <w:rPr>
          <w:i/>
          <w:color w:val="auto"/>
          <w:szCs w:val="24"/>
          <w:lang w:val="ru-RU"/>
        </w:rPr>
        <w:t>управление образовательным процессом.</w:t>
      </w:r>
    </w:p>
    <w:p w14:paraId="6E956108" w14:textId="77777777" w:rsidR="00DD36AC" w:rsidRPr="008271ED" w:rsidRDefault="00DD36AC" w:rsidP="00DD36AC">
      <w:pPr>
        <w:spacing w:line="276" w:lineRule="auto"/>
        <w:ind w:left="0" w:firstLine="567"/>
        <w:rPr>
          <w:color w:val="auto"/>
          <w:szCs w:val="24"/>
          <w:lang w:val="ru-RU"/>
        </w:rPr>
      </w:pPr>
      <w:r w:rsidRPr="008271ED">
        <w:rPr>
          <w:b/>
          <w:color w:val="auto"/>
          <w:szCs w:val="24"/>
          <w:lang w:val="ru-RU"/>
        </w:rPr>
        <w:t xml:space="preserve">Основными направлениями и целями оценочной деятельности </w:t>
      </w:r>
      <w:r w:rsidRPr="008271ED">
        <w:rPr>
          <w:color w:val="auto"/>
          <w:szCs w:val="24"/>
          <w:lang w:val="ru-RU"/>
        </w:rPr>
        <w:t>в образовательной среде являются:</w:t>
      </w:r>
    </w:p>
    <w:p w14:paraId="73B87547" w14:textId="77777777" w:rsidR="00DD36AC" w:rsidRPr="008271ED" w:rsidRDefault="00DD36AC" w:rsidP="00DD36AC">
      <w:pPr>
        <w:spacing w:line="276" w:lineRule="auto"/>
        <w:ind w:left="0" w:right="14" w:firstLine="352"/>
        <w:rPr>
          <w:color w:val="auto"/>
          <w:szCs w:val="24"/>
          <w:lang w:val="ru-RU"/>
        </w:rPr>
      </w:pPr>
      <w:r w:rsidRPr="008271ED">
        <w:rPr>
          <w:color w:val="auto"/>
          <w:szCs w:val="24"/>
          <w:lang w:val="ru-RU"/>
        </w:rPr>
        <w:t xml:space="preserve">- оценка образовательных достижений обучающихся на различных этапах обучения как основа их промежуточной аттестации, а также основа процедур внутреннего мониторинга образовательной организации, мониторинговых исследований регионального и федерального уровней; </w:t>
      </w:r>
    </w:p>
    <w:p w14:paraId="06780AED" w14:textId="77777777" w:rsidR="00DD36AC" w:rsidRPr="008271ED" w:rsidRDefault="00DD36AC" w:rsidP="00DD36AC">
      <w:pPr>
        <w:spacing w:line="276" w:lineRule="auto"/>
        <w:ind w:left="0" w:right="14" w:firstLine="352"/>
        <w:rPr>
          <w:color w:val="auto"/>
          <w:szCs w:val="24"/>
          <w:lang w:val="ru-RU"/>
        </w:rPr>
      </w:pPr>
      <w:r w:rsidRPr="008271ED">
        <w:rPr>
          <w:color w:val="auto"/>
          <w:szCs w:val="24"/>
          <w:lang w:val="ru-RU"/>
        </w:rPr>
        <w:t>- оценка результатов деятельности педагогических кадров как основа аттестационных процедур;</w:t>
      </w:r>
    </w:p>
    <w:p w14:paraId="4647C964" w14:textId="77777777" w:rsidR="00DD36AC" w:rsidRPr="008271ED" w:rsidRDefault="00DD36AC" w:rsidP="00DD36AC">
      <w:pPr>
        <w:spacing w:line="276" w:lineRule="auto"/>
        <w:ind w:left="0" w:right="14" w:firstLine="352"/>
        <w:rPr>
          <w:color w:val="auto"/>
          <w:szCs w:val="24"/>
          <w:lang w:val="ru-RU"/>
        </w:rPr>
      </w:pPr>
      <w:r w:rsidRPr="008271ED">
        <w:rPr>
          <w:color w:val="auto"/>
          <w:szCs w:val="24"/>
          <w:lang w:val="ru-RU"/>
        </w:rPr>
        <w:t>- оценка результатов деятельности образовательной организации как основа аккредитационных процедур.</w:t>
      </w:r>
    </w:p>
    <w:p w14:paraId="4B05CA02" w14:textId="77777777" w:rsidR="00DD36AC" w:rsidRPr="008271ED" w:rsidRDefault="00DD36AC" w:rsidP="00DD36AC">
      <w:pPr>
        <w:spacing w:line="276" w:lineRule="auto"/>
        <w:ind w:left="0" w:right="14" w:firstLine="567"/>
        <w:rPr>
          <w:color w:val="auto"/>
          <w:szCs w:val="24"/>
          <w:lang w:val="ru-RU"/>
        </w:rPr>
      </w:pPr>
      <w:r w:rsidRPr="008271ED">
        <w:rPr>
          <w:b/>
          <w:color w:val="auto"/>
          <w:szCs w:val="24"/>
          <w:lang w:val="ru-RU"/>
        </w:rPr>
        <w:lastRenderedPageBreak/>
        <w:t>Основным объектом системы оценки</w:t>
      </w:r>
      <w:r w:rsidRPr="008271ED">
        <w:rPr>
          <w:color w:val="auto"/>
          <w:szCs w:val="24"/>
          <w:lang w:val="ru-RU"/>
        </w:rPr>
        <w:t xml:space="preserve">, её содержательной и </w:t>
      </w:r>
      <w:proofErr w:type="spellStart"/>
      <w:r w:rsidRPr="008271ED">
        <w:rPr>
          <w:color w:val="auto"/>
          <w:szCs w:val="24"/>
          <w:lang w:val="ru-RU"/>
        </w:rPr>
        <w:t>критериальной</w:t>
      </w:r>
      <w:proofErr w:type="spellEnd"/>
      <w:r w:rsidRPr="008271ED">
        <w:rPr>
          <w:color w:val="auto"/>
          <w:szCs w:val="24"/>
          <w:lang w:val="ru-RU"/>
        </w:rP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w:t>
      </w:r>
    </w:p>
    <w:p w14:paraId="38238FE9" w14:textId="77777777" w:rsidR="00DD36AC" w:rsidRPr="008271ED" w:rsidRDefault="00DD36AC" w:rsidP="00DD36AC">
      <w:pPr>
        <w:tabs>
          <w:tab w:val="left" w:pos="709"/>
          <w:tab w:val="left" w:pos="851"/>
        </w:tabs>
        <w:spacing w:line="276" w:lineRule="auto"/>
        <w:ind w:firstLine="851"/>
        <w:rPr>
          <w:color w:val="auto"/>
          <w:szCs w:val="24"/>
          <w:lang w:val="ru-RU"/>
        </w:rPr>
      </w:pPr>
      <w:r w:rsidRPr="008271ED">
        <w:rPr>
          <w:b/>
          <w:color w:val="auto"/>
          <w:szCs w:val="24"/>
          <w:lang w:val="ru-RU"/>
        </w:rPr>
        <w:t>Целями</w:t>
      </w:r>
      <w:r w:rsidRPr="008271ED">
        <w:rPr>
          <w:b/>
          <w:color w:val="auto"/>
          <w:spacing w:val="-8"/>
          <w:szCs w:val="24"/>
          <w:lang w:val="ru-RU"/>
        </w:rPr>
        <w:t xml:space="preserve"> </w:t>
      </w:r>
      <w:r w:rsidRPr="008271ED">
        <w:rPr>
          <w:b/>
          <w:color w:val="auto"/>
          <w:szCs w:val="24"/>
          <w:lang w:val="ru-RU"/>
        </w:rPr>
        <w:t>системы</w:t>
      </w:r>
      <w:r w:rsidRPr="008271ED">
        <w:rPr>
          <w:b/>
          <w:color w:val="auto"/>
          <w:spacing w:val="-5"/>
          <w:szCs w:val="24"/>
          <w:lang w:val="ru-RU"/>
        </w:rPr>
        <w:t xml:space="preserve"> </w:t>
      </w:r>
      <w:r w:rsidRPr="008271ED">
        <w:rPr>
          <w:b/>
          <w:color w:val="auto"/>
          <w:szCs w:val="24"/>
          <w:lang w:val="ru-RU"/>
        </w:rPr>
        <w:t>оценивания</w:t>
      </w:r>
      <w:r w:rsidRPr="008271ED">
        <w:rPr>
          <w:b/>
          <w:color w:val="auto"/>
          <w:spacing w:val="-5"/>
          <w:szCs w:val="24"/>
          <w:lang w:val="ru-RU"/>
        </w:rPr>
        <w:t xml:space="preserve"> </w:t>
      </w:r>
      <w:r w:rsidRPr="008271ED">
        <w:rPr>
          <w:b/>
          <w:color w:val="auto"/>
          <w:szCs w:val="24"/>
          <w:lang w:val="ru-RU"/>
        </w:rPr>
        <w:t>образовательных</w:t>
      </w:r>
      <w:r w:rsidRPr="008271ED">
        <w:rPr>
          <w:b/>
          <w:color w:val="auto"/>
          <w:spacing w:val="-5"/>
          <w:szCs w:val="24"/>
          <w:lang w:val="ru-RU"/>
        </w:rPr>
        <w:t xml:space="preserve"> </w:t>
      </w:r>
      <w:r w:rsidRPr="008271ED">
        <w:rPr>
          <w:b/>
          <w:color w:val="auto"/>
          <w:szCs w:val="24"/>
          <w:lang w:val="ru-RU"/>
        </w:rPr>
        <w:t>достижений обучающихся</w:t>
      </w:r>
      <w:r w:rsidRPr="008271ED">
        <w:rPr>
          <w:b/>
          <w:color w:val="auto"/>
          <w:spacing w:val="-4"/>
          <w:szCs w:val="24"/>
          <w:lang w:val="ru-RU"/>
        </w:rPr>
        <w:t xml:space="preserve"> </w:t>
      </w:r>
      <w:r w:rsidRPr="008271ED">
        <w:rPr>
          <w:color w:val="auto"/>
          <w:spacing w:val="-2"/>
          <w:szCs w:val="24"/>
          <w:lang w:val="ru-RU"/>
        </w:rPr>
        <w:t>являются:</w:t>
      </w:r>
    </w:p>
    <w:p w14:paraId="4754A7AC" w14:textId="77777777" w:rsidR="00DD36AC" w:rsidRPr="008271ED" w:rsidRDefault="00DD36AC">
      <w:pPr>
        <w:pStyle w:val="ad"/>
        <w:widowControl w:val="0"/>
        <w:numPr>
          <w:ilvl w:val="0"/>
          <w:numId w:val="15"/>
        </w:numPr>
        <w:tabs>
          <w:tab w:val="left" w:pos="709"/>
          <w:tab w:val="left" w:pos="851"/>
          <w:tab w:val="left" w:pos="1391"/>
        </w:tabs>
        <w:autoSpaceDE w:val="0"/>
        <w:autoSpaceDN w:val="0"/>
        <w:spacing w:after="0" w:line="276" w:lineRule="auto"/>
        <w:ind w:left="0" w:right="141" w:firstLine="851"/>
        <w:contextualSpacing w:val="0"/>
        <w:rPr>
          <w:color w:val="auto"/>
          <w:sz w:val="24"/>
          <w:szCs w:val="24"/>
          <w:lang w:val="ru-RU"/>
        </w:rPr>
      </w:pPr>
      <w:r w:rsidRPr="008271ED">
        <w:rPr>
          <w:color w:val="auto"/>
          <w:sz w:val="24"/>
          <w:szCs w:val="24"/>
          <w:lang w:val="ru-RU"/>
        </w:rPr>
        <w:t>создание единой системы оценивания и контроля состояния образования, обеспечивающей определение факторов и своевременное выявление изменений, влияющих на образовательные достижения обучающихся при реализации углубленного изучения программ «Математика»;</w:t>
      </w:r>
    </w:p>
    <w:p w14:paraId="15B15D02" w14:textId="77777777" w:rsidR="00DD36AC" w:rsidRPr="008271ED" w:rsidRDefault="00DD36AC">
      <w:pPr>
        <w:pStyle w:val="ad"/>
        <w:widowControl w:val="0"/>
        <w:numPr>
          <w:ilvl w:val="0"/>
          <w:numId w:val="15"/>
        </w:numPr>
        <w:tabs>
          <w:tab w:val="left" w:pos="709"/>
          <w:tab w:val="left" w:pos="851"/>
          <w:tab w:val="left" w:pos="1391"/>
        </w:tabs>
        <w:autoSpaceDE w:val="0"/>
        <w:autoSpaceDN w:val="0"/>
        <w:spacing w:after="0" w:line="276" w:lineRule="auto"/>
        <w:ind w:left="0" w:right="142" w:firstLine="851"/>
        <w:contextualSpacing w:val="0"/>
        <w:rPr>
          <w:color w:val="auto"/>
          <w:sz w:val="24"/>
          <w:szCs w:val="24"/>
          <w:lang w:val="ru-RU"/>
        </w:rPr>
      </w:pPr>
      <w:r w:rsidRPr="008271ED">
        <w:rPr>
          <w:color w:val="auto"/>
          <w:sz w:val="24"/>
          <w:szCs w:val="24"/>
          <w:lang w:val="ru-RU"/>
        </w:rPr>
        <w:t>получение объективной информации об образовательных достижениях обучающихся, тенденциях их изменения и причинах, влияющих на их уровень;</w:t>
      </w:r>
    </w:p>
    <w:p w14:paraId="5049E24D" w14:textId="77777777" w:rsidR="00DD36AC" w:rsidRPr="008271ED" w:rsidRDefault="00DD36AC">
      <w:pPr>
        <w:pStyle w:val="ad"/>
        <w:widowControl w:val="0"/>
        <w:numPr>
          <w:ilvl w:val="0"/>
          <w:numId w:val="15"/>
        </w:numPr>
        <w:tabs>
          <w:tab w:val="left" w:pos="709"/>
          <w:tab w:val="left" w:pos="851"/>
          <w:tab w:val="left" w:pos="1391"/>
        </w:tabs>
        <w:autoSpaceDE w:val="0"/>
        <w:autoSpaceDN w:val="0"/>
        <w:spacing w:after="0" w:line="276" w:lineRule="auto"/>
        <w:ind w:left="0" w:right="140" w:firstLine="851"/>
        <w:contextualSpacing w:val="0"/>
        <w:rPr>
          <w:color w:val="auto"/>
          <w:sz w:val="24"/>
          <w:szCs w:val="24"/>
          <w:lang w:val="ru-RU"/>
        </w:rPr>
      </w:pPr>
      <w:r w:rsidRPr="008271ED">
        <w:rPr>
          <w:color w:val="auto"/>
          <w:sz w:val="24"/>
          <w:szCs w:val="24"/>
          <w:lang w:val="ru-RU"/>
        </w:rPr>
        <w:t>повышение уровня информированности участников образовательных отношений при принятии решений, связанных с образованием учеников в рамках проекта «Математическая начальная школа»;</w:t>
      </w:r>
    </w:p>
    <w:p w14:paraId="3D7B963D" w14:textId="77777777" w:rsidR="00DD36AC" w:rsidRPr="008271ED" w:rsidRDefault="00DD36AC">
      <w:pPr>
        <w:pStyle w:val="ad"/>
        <w:widowControl w:val="0"/>
        <w:numPr>
          <w:ilvl w:val="0"/>
          <w:numId w:val="15"/>
        </w:numPr>
        <w:tabs>
          <w:tab w:val="left" w:pos="709"/>
          <w:tab w:val="left" w:pos="851"/>
          <w:tab w:val="left" w:pos="1391"/>
        </w:tabs>
        <w:autoSpaceDE w:val="0"/>
        <w:autoSpaceDN w:val="0"/>
        <w:spacing w:after="0" w:line="276" w:lineRule="auto"/>
        <w:ind w:left="0" w:right="134" w:firstLine="851"/>
        <w:contextualSpacing w:val="0"/>
        <w:rPr>
          <w:color w:val="auto"/>
          <w:sz w:val="24"/>
          <w:szCs w:val="24"/>
          <w:lang w:val="ru-RU"/>
        </w:rPr>
      </w:pPr>
      <w:r w:rsidRPr="008271ED">
        <w:rPr>
          <w:color w:val="auto"/>
          <w:sz w:val="24"/>
          <w:szCs w:val="24"/>
          <w:lang w:val="ru-RU"/>
        </w:rPr>
        <w:t>принятие обоснованных управленческих решений администрацией ОО.</w:t>
      </w:r>
    </w:p>
    <w:p w14:paraId="493F7C13" w14:textId="77777777" w:rsidR="00DD36AC" w:rsidRPr="008271ED" w:rsidRDefault="00DD36AC" w:rsidP="00DD36AC">
      <w:pPr>
        <w:pStyle w:val="ad"/>
        <w:tabs>
          <w:tab w:val="left" w:pos="142"/>
          <w:tab w:val="left" w:pos="709"/>
          <w:tab w:val="left" w:pos="1391"/>
        </w:tabs>
        <w:spacing w:line="276" w:lineRule="auto"/>
        <w:ind w:left="0" w:right="134" w:firstLine="851"/>
        <w:rPr>
          <w:color w:val="auto"/>
          <w:sz w:val="24"/>
          <w:szCs w:val="24"/>
          <w:lang w:val="ru-RU"/>
        </w:rPr>
      </w:pPr>
      <w:r w:rsidRPr="008271ED">
        <w:rPr>
          <w:b/>
          <w:color w:val="auto"/>
          <w:sz w:val="24"/>
          <w:szCs w:val="24"/>
          <w:lang w:val="ru-RU"/>
        </w:rPr>
        <w:t>Задачами</w:t>
      </w:r>
      <w:r w:rsidRPr="008271ED">
        <w:rPr>
          <w:b/>
          <w:color w:val="auto"/>
          <w:spacing w:val="-7"/>
          <w:sz w:val="24"/>
          <w:szCs w:val="24"/>
          <w:lang w:val="ru-RU"/>
        </w:rPr>
        <w:t xml:space="preserve"> </w:t>
      </w:r>
      <w:r w:rsidRPr="008271ED">
        <w:rPr>
          <w:b/>
          <w:color w:val="auto"/>
          <w:sz w:val="24"/>
          <w:szCs w:val="24"/>
          <w:lang w:val="ru-RU"/>
        </w:rPr>
        <w:t>системы</w:t>
      </w:r>
      <w:r w:rsidRPr="008271ED">
        <w:rPr>
          <w:b/>
          <w:color w:val="auto"/>
          <w:spacing w:val="-4"/>
          <w:sz w:val="24"/>
          <w:szCs w:val="24"/>
          <w:lang w:val="ru-RU"/>
        </w:rPr>
        <w:t xml:space="preserve"> </w:t>
      </w:r>
      <w:r w:rsidRPr="008271ED">
        <w:rPr>
          <w:b/>
          <w:color w:val="auto"/>
          <w:sz w:val="24"/>
          <w:szCs w:val="24"/>
          <w:lang w:val="ru-RU"/>
        </w:rPr>
        <w:t>оценивания</w:t>
      </w:r>
      <w:r w:rsidRPr="008271ED">
        <w:rPr>
          <w:b/>
          <w:color w:val="auto"/>
          <w:spacing w:val="-5"/>
          <w:sz w:val="24"/>
          <w:szCs w:val="24"/>
          <w:lang w:val="ru-RU"/>
        </w:rPr>
        <w:t xml:space="preserve"> </w:t>
      </w:r>
      <w:r w:rsidRPr="008271ED">
        <w:rPr>
          <w:b/>
          <w:color w:val="auto"/>
          <w:sz w:val="24"/>
          <w:szCs w:val="24"/>
          <w:lang w:val="ru-RU"/>
        </w:rPr>
        <w:t>образовательных</w:t>
      </w:r>
      <w:r w:rsidRPr="008271ED">
        <w:rPr>
          <w:b/>
          <w:color w:val="auto"/>
          <w:spacing w:val="-4"/>
          <w:sz w:val="24"/>
          <w:szCs w:val="24"/>
          <w:lang w:val="ru-RU"/>
        </w:rPr>
        <w:t xml:space="preserve"> </w:t>
      </w:r>
      <w:r w:rsidRPr="008271ED">
        <w:rPr>
          <w:b/>
          <w:color w:val="auto"/>
          <w:sz w:val="24"/>
          <w:szCs w:val="24"/>
          <w:lang w:val="ru-RU"/>
        </w:rPr>
        <w:t xml:space="preserve">достижений </w:t>
      </w:r>
      <w:r w:rsidRPr="008271ED">
        <w:rPr>
          <w:color w:val="auto"/>
          <w:sz w:val="24"/>
          <w:szCs w:val="24"/>
          <w:lang w:val="ru-RU"/>
        </w:rPr>
        <w:t>обучающихся</w:t>
      </w:r>
      <w:r w:rsidRPr="008271ED">
        <w:rPr>
          <w:color w:val="auto"/>
          <w:spacing w:val="-4"/>
          <w:sz w:val="24"/>
          <w:szCs w:val="24"/>
          <w:lang w:val="ru-RU"/>
        </w:rPr>
        <w:t xml:space="preserve"> </w:t>
      </w:r>
      <w:r w:rsidRPr="008271ED">
        <w:rPr>
          <w:color w:val="auto"/>
          <w:spacing w:val="-2"/>
          <w:sz w:val="24"/>
          <w:szCs w:val="24"/>
          <w:lang w:val="ru-RU"/>
        </w:rPr>
        <w:t>являются:</w:t>
      </w:r>
    </w:p>
    <w:p w14:paraId="2387BD8B" w14:textId="77777777" w:rsidR="00DD36AC" w:rsidRPr="008271ED" w:rsidRDefault="00DD36AC">
      <w:pPr>
        <w:pStyle w:val="ad"/>
        <w:widowControl w:val="0"/>
        <w:numPr>
          <w:ilvl w:val="0"/>
          <w:numId w:val="15"/>
        </w:numPr>
        <w:tabs>
          <w:tab w:val="left" w:pos="709"/>
          <w:tab w:val="left" w:pos="851"/>
          <w:tab w:val="left" w:pos="1391"/>
        </w:tabs>
        <w:autoSpaceDE w:val="0"/>
        <w:autoSpaceDN w:val="0"/>
        <w:spacing w:after="0" w:line="276" w:lineRule="auto"/>
        <w:ind w:left="0" w:right="141" w:firstLine="851"/>
        <w:contextualSpacing w:val="0"/>
        <w:rPr>
          <w:color w:val="auto"/>
          <w:sz w:val="24"/>
          <w:szCs w:val="24"/>
          <w:lang w:val="ru-RU"/>
        </w:rPr>
      </w:pPr>
      <w:r w:rsidRPr="008271ED">
        <w:rPr>
          <w:color w:val="auto"/>
          <w:sz w:val="24"/>
          <w:szCs w:val="24"/>
          <w:lang w:val="ru-RU"/>
        </w:rPr>
        <w:t>сформировать единые критериев оценивания образовательных достижений и подходов к их измерению;</w:t>
      </w:r>
    </w:p>
    <w:p w14:paraId="297F52C4" w14:textId="77777777" w:rsidR="00DD36AC" w:rsidRPr="008271ED" w:rsidRDefault="00DD36AC">
      <w:pPr>
        <w:pStyle w:val="ad"/>
        <w:widowControl w:val="0"/>
        <w:numPr>
          <w:ilvl w:val="0"/>
          <w:numId w:val="15"/>
        </w:numPr>
        <w:tabs>
          <w:tab w:val="left" w:pos="709"/>
          <w:tab w:val="left" w:pos="851"/>
          <w:tab w:val="left" w:pos="1391"/>
        </w:tabs>
        <w:autoSpaceDE w:val="0"/>
        <w:autoSpaceDN w:val="0"/>
        <w:spacing w:after="0" w:line="276" w:lineRule="auto"/>
        <w:ind w:left="0" w:right="140" w:firstLine="851"/>
        <w:contextualSpacing w:val="0"/>
        <w:rPr>
          <w:color w:val="auto"/>
          <w:sz w:val="24"/>
          <w:szCs w:val="24"/>
          <w:lang w:val="ru-RU"/>
        </w:rPr>
      </w:pPr>
      <w:r w:rsidRPr="008271ED">
        <w:rPr>
          <w:color w:val="auto"/>
          <w:sz w:val="24"/>
          <w:szCs w:val="24"/>
          <w:lang w:val="ru-RU"/>
        </w:rPr>
        <w:t>повысить объективность контроля и оценки образовательных достижений обучающихся, получение всесторонней и достоверной информации о состоянии образования;</w:t>
      </w:r>
    </w:p>
    <w:p w14:paraId="1496F7CE" w14:textId="77777777" w:rsidR="00DD36AC" w:rsidRPr="008271ED" w:rsidRDefault="00DD36AC">
      <w:pPr>
        <w:pStyle w:val="ad"/>
        <w:widowControl w:val="0"/>
        <w:numPr>
          <w:ilvl w:val="0"/>
          <w:numId w:val="15"/>
        </w:numPr>
        <w:tabs>
          <w:tab w:val="left" w:pos="709"/>
          <w:tab w:val="left" w:pos="851"/>
          <w:tab w:val="left" w:pos="1391"/>
        </w:tabs>
        <w:autoSpaceDE w:val="0"/>
        <w:autoSpaceDN w:val="0"/>
        <w:spacing w:after="0" w:line="276" w:lineRule="auto"/>
        <w:ind w:left="0" w:right="132" w:firstLine="851"/>
        <w:contextualSpacing w:val="0"/>
        <w:rPr>
          <w:color w:val="auto"/>
          <w:sz w:val="24"/>
          <w:szCs w:val="24"/>
          <w:lang w:val="ru-RU"/>
        </w:rPr>
      </w:pPr>
      <w:r w:rsidRPr="008271ED">
        <w:rPr>
          <w:color w:val="auto"/>
          <w:sz w:val="24"/>
          <w:szCs w:val="24"/>
          <w:lang w:val="ru-RU"/>
        </w:rPr>
        <w:t>провести системный и сравнительный анализ образовательных достижений обучающихся для успешной реализации ФГОС, в том числе углубленной программы «Математика», и внести необходимые коррективы в образовательную деятельность;</w:t>
      </w:r>
    </w:p>
    <w:p w14:paraId="7EAD6210" w14:textId="77777777" w:rsidR="00DD36AC" w:rsidRPr="008271ED" w:rsidRDefault="00DD36AC">
      <w:pPr>
        <w:pStyle w:val="ad"/>
        <w:widowControl w:val="0"/>
        <w:numPr>
          <w:ilvl w:val="0"/>
          <w:numId w:val="15"/>
        </w:numPr>
        <w:tabs>
          <w:tab w:val="left" w:pos="709"/>
          <w:tab w:val="left" w:pos="851"/>
          <w:tab w:val="left" w:pos="1391"/>
        </w:tabs>
        <w:autoSpaceDE w:val="0"/>
        <w:autoSpaceDN w:val="0"/>
        <w:spacing w:after="0" w:line="276" w:lineRule="auto"/>
        <w:ind w:left="0" w:right="142" w:firstLine="851"/>
        <w:contextualSpacing w:val="0"/>
        <w:rPr>
          <w:color w:val="auto"/>
          <w:sz w:val="24"/>
          <w:szCs w:val="24"/>
          <w:lang w:val="ru-RU"/>
        </w:rPr>
      </w:pPr>
      <w:r w:rsidRPr="008271ED">
        <w:rPr>
          <w:color w:val="auto"/>
          <w:sz w:val="24"/>
          <w:szCs w:val="24"/>
          <w:lang w:val="ru-RU"/>
        </w:rPr>
        <w:t xml:space="preserve">обеспечить условия для самоанализа и самооценки всех участников образовательных </w:t>
      </w:r>
      <w:r w:rsidRPr="008271ED">
        <w:rPr>
          <w:color w:val="auto"/>
          <w:spacing w:val="-2"/>
          <w:sz w:val="24"/>
          <w:szCs w:val="24"/>
          <w:lang w:val="ru-RU"/>
        </w:rPr>
        <w:t>отношений;</w:t>
      </w:r>
    </w:p>
    <w:p w14:paraId="5C9803E9" w14:textId="77777777" w:rsidR="00DD36AC" w:rsidRPr="008271ED" w:rsidRDefault="00DD36AC">
      <w:pPr>
        <w:pStyle w:val="ad"/>
        <w:widowControl w:val="0"/>
        <w:numPr>
          <w:ilvl w:val="0"/>
          <w:numId w:val="15"/>
        </w:numPr>
        <w:tabs>
          <w:tab w:val="left" w:pos="709"/>
          <w:tab w:val="left" w:pos="851"/>
          <w:tab w:val="left" w:pos="1391"/>
        </w:tabs>
        <w:autoSpaceDE w:val="0"/>
        <w:autoSpaceDN w:val="0"/>
        <w:spacing w:after="0" w:line="276" w:lineRule="auto"/>
        <w:ind w:left="0" w:right="143" w:firstLine="851"/>
        <w:contextualSpacing w:val="0"/>
        <w:rPr>
          <w:color w:val="auto"/>
          <w:sz w:val="24"/>
          <w:szCs w:val="24"/>
          <w:lang w:val="ru-RU"/>
        </w:rPr>
      </w:pPr>
      <w:r w:rsidRPr="008271ED">
        <w:rPr>
          <w:color w:val="auto"/>
          <w:sz w:val="24"/>
          <w:szCs w:val="24"/>
          <w:lang w:val="ru-RU"/>
        </w:rPr>
        <w:t>содействовать повышению квалификации педагогических работников, принимающих участие в процедурах оценки образовательных достижений обучающихся.</w:t>
      </w:r>
    </w:p>
    <w:p w14:paraId="4EDAE479" w14:textId="77777777" w:rsidR="00DD36AC" w:rsidRPr="008271ED" w:rsidRDefault="00DD36AC" w:rsidP="00DD36AC">
      <w:pPr>
        <w:pStyle w:val="23"/>
        <w:tabs>
          <w:tab w:val="left" w:pos="709"/>
          <w:tab w:val="left" w:pos="1134"/>
          <w:tab w:val="left" w:pos="2836"/>
          <w:tab w:val="left" w:pos="4375"/>
          <w:tab w:val="left" w:pos="5594"/>
          <w:tab w:val="left" w:pos="7186"/>
          <w:tab w:val="left" w:pos="9367"/>
        </w:tabs>
        <w:spacing w:line="276" w:lineRule="auto"/>
        <w:ind w:left="0" w:firstLine="709"/>
        <w:rPr>
          <w:rFonts w:ascii="Times New Roman" w:hAnsi="Times New Roman" w:cs="Times New Roman"/>
          <w:b/>
          <w:bCs/>
          <w:color w:val="auto"/>
          <w:sz w:val="24"/>
          <w:szCs w:val="24"/>
          <w:lang w:val="ru-RU"/>
        </w:rPr>
      </w:pPr>
      <w:r w:rsidRPr="008271ED">
        <w:rPr>
          <w:rFonts w:ascii="Times New Roman" w:hAnsi="Times New Roman" w:cs="Times New Roman"/>
          <w:b/>
          <w:bCs/>
          <w:color w:val="auto"/>
          <w:spacing w:val="-2"/>
          <w:sz w:val="24"/>
          <w:szCs w:val="24"/>
          <w:lang w:val="ru-RU"/>
        </w:rPr>
        <w:t>Принципами</w:t>
      </w:r>
      <w:r w:rsidRPr="008271ED">
        <w:rPr>
          <w:rFonts w:ascii="Times New Roman" w:hAnsi="Times New Roman" w:cs="Times New Roman"/>
          <w:b/>
          <w:bCs/>
          <w:color w:val="auto"/>
          <w:sz w:val="24"/>
          <w:szCs w:val="24"/>
          <w:lang w:val="ru-RU"/>
        </w:rPr>
        <w:t xml:space="preserve"> </w:t>
      </w:r>
      <w:r w:rsidRPr="008271ED">
        <w:rPr>
          <w:rFonts w:ascii="Times New Roman" w:hAnsi="Times New Roman" w:cs="Times New Roman"/>
          <w:color w:val="auto"/>
          <w:spacing w:val="-2"/>
          <w:sz w:val="24"/>
          <w:szCs w:val="24"/>
          <w:lang w:val="ru-RU"/>
        </w:rPr>
        <w:t>построения</w:t>
      </w:r>
      <w:r w:rsidRPr="008271ED">
        <w:rPr>
          <w:rFonts w:ascii="Times New Roman" w:hAnsi="Times New Roman" w:cs="Times New Roman"/>
          <w:color w:val="auto"/>
          <w:sz w:val="24"/>
          <w:szCs w:val="24"/>
          <w:lang w:val="ru-RU"/>
        </w:rPr>
        <w:t xml:space="preserve"> </w:t>
      </w:r>
      <w:r w:rsidRPr="008271ED">
        <w:rPr>
          <w:rFonts w:ascii="Times New Roman" w:hAnsi="Times New Roman" w:cs="Times New Roman"/>
          <w:color w:val="auto"/>
          <w:spacing w:val="-2"/>
          <w:sz w:val="24"/>
          <w:szCs w:val="24"/>
          <w:lang w:val="ru-RU"/>
        </w:rPr>
        <w:t>системы</w:t>
      </w:r>
      <w:r w:rsidRPr="008271ED">
        <w:rPr>
          <w:rFonts w:ascii="Times New Roman" w:hAnsi="Times New Roman" w:cs="Times New Roman"/>
          <w:color w:val="auto"/>
          <w:sz w:val="24"/>
          <w:szCs w:val="24"/>
          <w:lang w:val="ru-RU"/>
        </w:rPr>
        <w:t xml:space="preserve"> </w:t>
      </w:r>
      <w:r w:rsidRPr="008271ED">
        <w:rPr>
          <w:rFonts w:ascii="Times New Roman" w:hAnsi="Times New Roman" w:cs="Times New Roman"/>
          <w:color w:val="auto"/>
          <w:spacing w:val="-2"/>
          <w:sz w:val="24"/>
          <w:szCs w:val="24"/>
          <w:lang w:val="ru-RU"/>
        </w:rPr>
        <w:t>оценивания</w:t>
      </w:r>
      <w:r w:rsidRPr="008271ED">
        <w:rPr>
          <w:rFonts w:ascii="Times New Roman" w:hAnsi="Times New Roman" w:cs="Times New Roman"/>
          <w:color w:val="auto"/>
          <w:sz w:val="24"/>
          <w:szCs w:val="24"/>
          <w:lang w:val="ru-RU"/>
        </w:rPr>
        <w:t xml:space="preserve"> </w:t>
      </w:r>
      <w:r w:rsidRPr="008271ED">
        <w:rPr>
          <w:rFonts w:ascii="Times New Roman" w:hAnsi="Times New Roman" w:cs="Times New Roman"/>
          <w:color w:val="auto"/>
          <w:spacing w:val="-2"/>
          <w:sz w:val="24"/>
          <w:szCs w:val="24"/>
          <w:lang w:val="ru-RU"/>
        </w:rPr>
        <w:t xml:space="preserve">образовательных достижений </w:t>
      </w:r>
      <w:r w:rsidRPr="008271ED">
        <w:rPr>
          <w:rFonts w:ascii="Times New Roman" w:hAnsi="Times New Roman" w:cs="Times New Roman"/>
          <w:color w:val="auto"/>
          <w:sz w:val="24"/>
          <w:szCs w:val="24"/>
          <w:lang w:val="ru-RU"/>
        </w:rPr>
        <w:t>обучающихся являются:</w:t>
      </w:r>
    </w:p>
    <w:p w14:paraId="3E7BE633" w14:textId="77777777" w:rsidR="00DD36AC" w:rsidRPr="008271ED" w:rsidRDefault="00DD36AC">
      <w:pPr>
        <w:pStyle w:val="ad"/>
        <w:widowControl w:val="0"/>
        <w:numPr>
          <w:ilvl w:val="0"/>
          <w:numId w:val="15"/>
        </w:numPr>
        <w:tabs>
          <w:tab w:val="left" w:pos="709"/>
          <w:tab w:val="left" w:pos="1134"/>
        </w:tabs>
        <w:autoSpaceDE w:val="0"/>
        <w:autoSpaceDN w:val="0"/>
        <w:spacing w:after="0" w:line="276" w:lineRule="auto"/>
        <w:ind w:left="0" w:firstLine="709"/>
        <w:contextualSpacing w:val="0"/>
        <w:rPr>
          <w:color w:val="auto"/>
          <w:sz w:val="24"/>
          <w:szCs w:val="24"/>
          <w:lang w:val="ru-RU"/>
        </w:rPr>
      </w:pPr>
      <w:r w:rsidRPr="008271ED">
        <w:rPr>
          <w:color w:val="auto"/>
          <w:sz w:val="24"/>
          <w:szCs w:val="24"/>
          <w:lang w:val="ru-RU"/>
        </w:rPr>
        <w:t>объективность,</w:t>
      </w:r>
      <w:r w:rsidRPr="008271ED">
        <w:rPr>
          <w:color w:val="auto"/>
          <w:spacing w:val="-7"/>
          <w:sz w:val="24"/>
          <w:szCs w:val="24"/>
          <w:lang w:val="ru-RU"/>
        </w:rPr>
        <w:t xml:space="preserve"> </w:t>
      </w:r>
      <w:r w:rsidRPr="008271ED">
        <w:rPr>
          <w:color w:val="auto"/>
          <w:sz w:val="24"/>
          <w:szCs w:val="24"/>
          <w:lang w:val="ru-RU"/>
        </w:rPr>
        <w:t>достоверность,</w:t>
      </w:r>
      <w:r w:rsidRPr="008271ED">
        <w:rPr>
          <w:color w:val="auto"/>
          <w:spacing w:val="-4"/>
          <w:sz w:val="24"/>
          <w:szCs w:val="24"/>
          <w:lang w:val="ru-RU"/>
        </w:rPr>
        <w:t xml:space="preserve"> </w:t>
      </w:r>
      <w:r w:rsidRPr="008271ED">
        <w:rPr>
          <w:color w:val="auto"/>
          <w:sz w:val="24"/>
          <w:szCs w:val="24"/>
          <w:lang w:val="ru-RU"/>
        </w:rPr>
        <w:t>полнота</w:t>
      </w:r>
      <w:r w:rsidRPr="008271ED">
        <w:rPr>
          <w:color w:val="auto"/>
          <w:spacing w:val="-5"/>
          <w:sz w:val="24"/>
          <w:szCs w:val="24"/>
          <w:lang w:val="ru-RU"/>
        </w:rPr>
        <w:t xml:space="preserve"> </w:t>
      </w:r>
      <w:r w:rsidRPr="008271ED">
        <w:rPr>
          <w:color w:val="auto"/>
          <w:sz w:val="24"/>
          <w:szCs w:val="24"/>
          <w:lang w:val="ru-RU"/>
        </w:rPr>
        <w:t>и</w:t>
      </w:r>
      <w:r w:rsidRPr="008271ED">
        <w:rPr>
          <w:color w:val="auto"/>
          <w:spacing w:val="-4"/>
          <w:sz w:val="24"/>
          <w:szCs w:val="24"/>
          <w:lang w:val="ru-RU"/>
        </w:rPr>
        <w:t xml:space="preserve"> </w:t>
      </w:r>
      <w:r w:rsidRPr="008271ED">
        <w:rPr>
          <w:color w:val="auto"/>
          <w:sz w:val="24"/>
          <w:szCs w:val="24"/>
          <w:lang w:val="ru-RU"/>
        </w:rPr>
        <w:t>системность</w:t>
      </w:r>
      <w:r w:rsidRPr="008271ED">
        <w:rPr>
          <w:color w:val="auto"/>
          <w:spacing w:val="-3"/>
          <w:sz w:val="24"/>
          <w:szCs w:val="24"/>
          <w:lang w:val="ru-RU"/>
        </w:rPr>
        <w:t xml:space="preserve"> </w:t>
      </w:r>
      <w:r w:rsidRPr="008271ED">
        <w:rPr>
          <w:color w:val="auto"/>
          <w:spacing w:val="-2"/>
          <w:sz w:val="24"/>
          <w:szCs w:val="24"/>
          <w:lang w:val="ru-RU"/>
        </w:rPr>
        <w:t>информации;</w:t>
      </w:r>
    </w:p>
    <w:p w14:paraId="323B101D" w14:textId="77777777" w:rsidR="00DD36AC" w:rsidRPr="008271ED" w:rsidRDefault="00DD36AC">
      <w:pPr>
        <w:pStyle w:val="ad"/>
        <w:widowControl w:val="0"/>
        <w:numPr>
          <w:ilvl w:val="0"/>
          <w:numId w:val="15"/>
        </w:numPr>
        <w:tabs>
          <w:tab w:val="left" w:pos="709"/>
          <w:tab w:val="left" w:pos="1134"/>
          <w:tab w:val="left" w:pos="3263"/>
          <w:tab w:val="left" w:pos="4758"/>
          <w:tab w:val="left" w:pos="5537"/>
          <w:tab w:val="left" w:pos="5923"/>
          <w:tab w:val="left" w:pos="7418"/>
          <w:tab w:val="left" w:pos="9430"/>
        </w:tabs>
        <w:autoSpaceDE w:val="0"/>
        <w:autoSpaceDN w:val="0"/>
        <w:spacing w:after="0" w:line="276" w:lineRule="auto"/>
        <w:ind w:left="0" w:firstLine="709"/>
        <w:contextualSpacing w:val="0"/>
        <w:rPr>
          <w:color w:val="auto"/>
          <w:sz w:val="24"/>
          <w:szCs w:val="24"/>
          <w:lang w:val="ru-RU"/>
        </w:rPr>
      </w:pPr>
      <w:r w:rsidRPr="008271ED">
        <w:rPr>
          <w:color w:val="auto"/>
          <w:spacing w:val="-2"/>
          <w:sz w:val="24"/>
          <w:szCs w:val="24"/>
          <w:lang w:val="ru-RU"/>
        </w:rPr>
        <w:t>реалистичность</w:t>
      </w:r>
      <w:r w:rsidRPr="008271ED">
        <w:rPr>
          <w:color w:val="auto"/>
          <w:sz w:val="24"/>
          <w:szCs w:val="24"/>
          <w:lang w:val="ru-RU"/>
        </w:rPr>
        <w:t xml:space="preserve"> </w:t>
      </w:r>
      <w:r w:rsidRPr="008271ED">
        <w:rPr>
          <w:color w:val="auto"/>
          <w:spacing w:val="-2"/>
          <w:sz w:val="24"/>
          <w:szCs w:val="24"/>
          <w:lang w:val="ru-RU"/>
        </w:rPr>
        <w:t>требований,</w:t>
      </w:r>
      <w:r w:rsidRPr="008271ED">
        <w:rPr>
          <w:color w:val="auto"/>
          <w:sz w:val="24"/>
          <w:szCs w:val="24"/>
          <w:lang w:val="ru-RU"/>
        </w:rPr>
        <w:t xml:space="preserve"> </w:t>
      </w:r>
      <w:r w:rsidRPr="008271ED">
        <w:rPr>
          <w:color w:val="auto"/>
          <w:spacing w:val="-4"/>
          <w:sz w:val="24"/>
          <w:szCs w:val="24"/>
          <w:lang w:val="ru-RU"/>
        </w:rPr>
        <w:t>норм</w:t>
      </w:r>
      <w:r w:rsidRPr="008271ED">
        <w:rPr>
          <w:color w:val="auto"/>
          <w:sz w:val="24"/>
          <w:szCs w:val="24"/>
          <w:lang w:val="ru-RU"/>
        </w:rPr>
        <w:t xml:space="preserve"> </w:t>
      </w:r>
      <w:r w:rsidRPr="008271ED">
        <w:rPr>
          <w:color w:val="auto"/>
          <w:spacing w:val="-10"/>
          <w:sz w:val="24"/>
          <w:szCs w:val="24"/>
          <w:lang w:val="ru-RU"/>
        </w:rPr>
        <w:t>и</w:t>
      </w:r>
      <w:r w:rsidRPr="008271ED">
        <w:rPr>
          <w:color w:val="auto"/>
          <w:sz w:val="24"/>
          <w:szCs w:val="24"/>
          <w:lang w:val="ru-RU"/>
        </w:rPr>
        <w:tab/>
      </w:r>
      <w:r w:rsidRPr="008271ED">
        <w:rPr>
          <w:color w:val="auto"/>
          <w:spacing w:val="-2"/>
          <w:sz w:val="24"/>
          <w:szCs w:val="24"/>
          <w:lang w:val="ru-RU"/>
        </w:rPr>
        <w:t>показателей</w:t>
      </w:r>
      <w:r w:rsidRPr="008271ED">
        <w:rPr>
          <w:color w:val="auto"/>
          <w:sz w:val="24"/>
          <w:szCs w:val="24"/>
          <w:lang w:val="ru-RU"/>
        </w:rPr>
        <w:t xml:space="preserve"> </w:t>
      </w:r>
      <w:r w:rsidRPr="008271ED">
        <w:rPr>
          <w:color w:val="auto"/>
          <w:spacing w:val="-2"/>
          <w:sz w:val="24"/>
          <w:szCs w:val="24"/>
          <w:lang w:val="ru-RU"/>
        </w:rPr>
        <w:t>образовательных</w:t>
      </w:r>
      <w:r w:rsidRPr="008271ED">
        <w:rPr>
          <w:color w:val="auto"/>
          <w:sz w:val="24"/>
          <w:szCs w:val="24"/>
          <w:lang w:val="ru-RU"/>
        </w:rPr>
        <w:t xml:space="preserve"> </w:t>
      </w:r>
      <w:r w:rsidRPr="008271ED">
        <w:rPr>
          <w:color w:val="auto"/>
          <w:spacing w:val="-2"/>
          <w:sz w:val="24"/>
          <w:szCs w:val="24"/>
          <w:lang w:val="ru-RU"/>
        </w:rPr>
        <w:t xml:space="preserve">достижений </w:t>
      </w:r>
      <w:r w:rsidRPr="008271ED">
        <w:rPr>
          <w:color w:val="auto"/>
          <w:sz w:val="24"/>
          <w:szCs w:val="24"/>
          <w:lang w:val="ru-RU"/>
        </w:rPr>
        <w:t>обучающихся, их социальной и личностной значимости;</w:t>
      </w:r>
    </w:p>
    <w:p w14:paraId="1EE5FD5B" w14:textId="77777777" w:rsidR="00DD36AC" w:rsidRPr="008271ED" w:rsidRDefault="00DD36AC">
      <w:pPr>
        <w:pStyle w:val="ad"/>
        <w:widowControl w:val="0"/>
        <w:numPr>
          <w:ilvl w:val="0"/>
          <w:numId w:val="15"/>
        </w:numPr>
        <w:tabs>
          <w:tab w:val="left" w:pos="709"/>
          <w:tab w:val="left" w:pos="1134"/>
        </w:tabs>
        <w:autoSpaceDE w:val="0"/>
        <w:autoSpaceDN w:val="0"/>
        <w:spacing w:after="0" w:line="276" w:lineRule="auto"/>
        <w:ind w:left="0" w:firstLine="709"/>
        <w:contextualSpacing w:val="0"/>
        <w:rPr>
          <w:color w:val="auto"/>
          <w:sz w:val="24"/>
          <w:szCs w:val="24"/>
        </w:rPr>
      </w:pPr>
      <w:proofErr w:type="spellStart"/>
      <w:r w:rsidRPr="008271ED">
        <w:rPr>
          <w:color w:val="auto"/>
          <w:sz w:val="24"/>
          <w:szCs w:val="24"/>
        </w:rPr>
        <w:t>открытость</w:t>
      </w:r>
      <w:proofErr w:type="spellEnd"/>
      <w:r w:rsidRPr="008271ED">
        <w:rPr>
          <w:color w:val="auto"/>
          <w:sz w:val="24"/>
          <w:szCs w:val="24"/>
        </w:rPr>
        <w:t>,</w:t>
      </w:r>
      <w:r w:rsidRPr="008271ED">
        <w:rPr>
          <w:color w:val="auto"/>
          <w:spacing w:val="-9"/>
          <w:sz w:val="24"/>
          <w:szCs w:val="24"/>
        </w:rPr>
        <w:t xml:space="preserve"> </w:t>
      </w:r>
      <w:proofErr w:type="spellStart"/>
      <w:r w:rsidRPr="008271ED">
        <w:rPr>
          <w:color w:val="auto"/>
          <w:sz w:val="24"/>
          <w:szCs w:val="24"/>
        </w:rPr>
        <w:t>прозрачность</w:t>
      </w:r>
      <w:proofErr w:type="spellEnd"/>
      <w:r w:rsidRPr="008271ED">
        <w:rPr>
          <w:color w:val="auto"/>
          <w:spacing w:val="-4"/>
          <w:sz w:val="24"/>
          <w:szCs w:val="24"/>
        </w:rPr>
        <w:t xml:space="preserve"> </w:t>
      </w:r>
      <w:proofErr w:type="spellStart"/>
      <w:r w:rsidRPr="008271ED">
        <w:rPr>
          <w:color w:val="auto"/>
          <w:sz w:val="24"/>
          <w:szCs w:val="24"/>
        </w:rPr>
        <w:t>процедур</w:t>
      </w:r>
      <w:proofErr w:type="spellEnd"/>
      <w:r w:rsidRPr="008271ED">
        <w:rPr>
          <w:color w:val="auto"/>
          <w:spacing w:val="-5"/>
          <w:sz w:val="24"/>
          <w:szCs w:val="24"/>
        </w:rPr>
        <w:t xml:space="preserve"> </w:t>
      </w:r>
      <w:proofErr w:type="spellStart"/>
      <w:r w:rsidRPr="008271ED">
        <w:rPr>
          <w:color w:val="auto"/>
          <w:spacing w:val="-2"/>
          <w:sz w:val="24"/>
          <w:szCs w:val="24"/>
        </w:rPr>
        <w:t>оценивания</w:t>
      </w:r>
      <w:proofErr w:type="spellEnd"/>
      <w:r w:rsidRPr="008271ED">
        <w:rPr>
          <w:color w:val="auto"/>
          <w:spacing w:val="-2"/>
          <w:sz w:val="24"/>
          <w:szCs w:val="24"/>
        </w:rPr>
        <w:t>;</w:t>
      </w:r>
    </w:p>
    <w:p w14:paraId="78355735" w14:textId="77777777" w:rsidR="00DD36AC" w:rsidRPr="008271ED" w:rsidRDefault="00DD36AC">
      <w:pPr>
        <w:pStyle w:val="ad"/>
        <w:widowControl w:val="0"/>
        <w:numPr>
          <w:ilvl w:val="0"/>
          <w:numId w:val="15"/>
        </w:numPr>
        <w:tabs>
          <w:tab w:val="left" w:pos="709"/>
          <w:tab w:val="left" w:pos="1134"/>
          <w:tab w:val="left" w:pos="3388"/>
          <w:tab w:val="left" w:pos="4889"/>
          <w:tab w:val="left" w:pos="5968"/>
          <w:tab w:val="left" w:pos="7637"/>
          <w:tab w:val="left" w:pos="9499"/>
        </w:tabs>
        <w:autoSpaceDE w:val="0"/>
        <w:autoSpaceDN w:val="0"/>
        <w:spacing w:after="0" w:line="276" w:lineRule="auto"/>
        <w:ind w:left="0" w:firstLine="709"/>
        <w:contextualSpacing w:val="0"/>
        <w:rPr>
          <w:color w:val="auto"/>
          <w:sz w:val="24"/>
          <w:szCs w:val="24"/>
          <w:lang w:val="ru-RU"/>
        </w:rPr>
      </w:pPr>
      <w:proofErr w:type="spellStart"/>
      <w:r w:rsidRPr="008271ED">
        <w:rPr>
          <w:color w:val="auto"/>
          <w:spacing w:val="-2"/>
          <w:sz w:val="24"/>
          <w:szCs w:val="24"/>
          <w:lang w:val="ru-RU"/>
        </w:rPr>
        <w:t>прогностичность</w:t>
      </w:r>
      <w:proofErr w:type="spellEnd"/>
      <w:r w:rsidRPr="008271ED">
        <w:rPr>
          <w:color w:val="auto"/>
          <w:sz w:val="24"/>
          <w:szCs w:val="24"/>
          <w:lang w:val="ru-RU"/>
        </w:rPr>
        <w:t xml:space="preserve"> </w:t>
      </w:r>
      <w:r w:rsidRPr="008271ED">
        <w:rPr>
          <w:color w:val="auto"/>
          <w:spacing w:val="-2"/>
          <w:sz w:val="24"/>
          <w:szCs w:val="24"/>
          <w:lang w:val="ru-RU"/>
        </w:rPr>
        <w:t>полученных</w:t>
      </w:r>
      <w:r w:rsidRPr="008271ED">
        <w:rPr>
          <w:color w:val="auto"/>
          <w:sz w:val="24"/>
          <w:szCs w:val="24"/>
          <w:lang w:val="ru-RU"/>
        </w:rPr>
        <w:t xml:space="preserve"> </w:t>
      </w:r>
      <w:r w:rsidRPr="008271ED">
        <w:rPr>
          <w:color w:val="auto"/>
          <w:spacing w:val="-2"/>
          <w:sz w:val="24"/>
          <w:szCs w:val="24"/>
          <w:lang w:val="ru-RU"/>
        </w:rPr>
        <w:t>данных,</w:t>
      </w:r>
      <w:r w:rsidRPr="008271ED">
        <w:rPr>
          <w:color w:val="auto"/>
          <w:sz w:val="24"/>
          <w:szCs w:val="24"/>
          <w:lang w:val="ru-RU"/>
        </w:rPr>
        <w:t xml:space="preserve"> </w:t>
      </w:r>
      <w:r w:rsidRPr="008271ED">
        <w:rPr>
          <w:color w:val="auto"/>
          <w:spacing w:val="-2"/>
          <w:sz w:val="24"/>
          <w:szCs w:val="24"/>
          <w:lang w:val="ru-RU"/>
        </w:rPr>
        <w:t>позволяющих</w:t>
      </w:r>
      <w:r w:rsidRPr="008271ED">
        <w:rPr>
          <w:color w:val="auto"/>
          <w:sz w:val="24"/>
          <w:szCs w:val="24"/>
          <w:lang w:val="ru-RU"/>
        </w:rPr>
        <w:t xml:space="preserve"> </w:t>
      </w:r>
      <w:r w:rsidRPr="008271ED">
        <w:rPr>
          <w:color w:val="auto"/>
          <w:spacing w:val="-2"/>
          <w:sz w:val="24"/>
          <w:szCs w:val="24"/>
          <w:lang w:val="ru-RU"/>
        </w:rPr>
        <w:t>прогнозировать</w:t>
      </w:r>
      <w:r w:rsidRPr="008271ED">
        <w:rPr>
          <w:color w:val="auto"/>
          <w:sz w:val="24"/>
          <w:szCs w:val="24"/>
          <w:lang w:val="ru-RU"/>
        </w:rPr>
        <w:t xml:space="preserve"> </w:t>
      </w:r>
      <w:r w:rsidRPr="008271ED">
        <w:rPr>
          <w:color w:val="auto"/>
          <w:spacing w:val="-2"/>
          <w:sz w:val="24"/>
          <w:szCs w:val="24"/>
          <w:lang w:val="ru-RU"/>
        </w:rPr>
        <w:t>ожидаемые результаты;</w:t>
      </w:r>
    </w:p>
    <w:p w14:paraId="315F9393" w14:textId="77777777" w:rsidR="00DD36AC" w:rsidRPr="008271ED" w:rsidRDefault="00DD36AC">
      <w:pPr>
        <w:pStyle w:val="ad"/>
        <w:widowControl w:val="0"/>
        <w:numPr>
          <w:ilvl w:val="0"/>
          <w:numId w:val="15"/>
        </w:numPr>
        <w:tabs>
          <w:tab w:val="left" w:pos="709"/>
          <w:tab w:val="left" w:pos="1134"/>
        </w:tabs>
        <w:autoSpaceDE w:val="0"/>
        <w:autoSpaceDN w:val="0"/>
        <w:spacing w:after="0" w:line="276" w:lineRule="auto"/>
        <w:ind w:left="0" w:firstLine="709"/>
        <w:contextualSpacing w:val="0"/>
        <w:rPr>
          <w:color w:val="auto"/>
          <w:sz w:val="24"/>
          <w:szCs w:val="24"/>
          <w:lang w:val="ru-RU"/>
        </w:rPr>
      </w:pPr>
      <w:r w:rsidRPr="008271ED">
        <w:rPr>
          <w:color w:val="auto"/>
          <w:sz w:val="24"/>
          <w:szCs w:val="24"/>
          <w:lang w:val="ru-RU"/>
        </w:rPr>
        <w:t>доступность</w:t>
      </w:r>
      <w:r w:rsidRPr="008271ED">
        <w:rPr>
          <w:color w:val="auto"/>
          <w:spacing w:val="40"/>
          <w:sz w:val="24"/>
          <w:szCs w:val="24"/>
          <w:lang w:val="ru-RU"/>
        </w:rPr>
        <w:t xml:space="preserve"> </w:t>
      </w:r>
      <w:r w:rsidRPr="008271ED">
        <w:rPr>
          <w:color w:val="auto"/>
          <w:sz w:val="24"/>
          <w:szCs w:val="24"/>
          <w:lang w:val="ru-RU"/>
        </w:rPr>
        <w:t>информации</w:t>
      </w:r>
      <w:r w:rsidRPr="008271ED">
        <w:rPr>
          <w:color w:val="auto"/>
          <w:spacing w:val="40"/>
          <w:sz w:val="24"/>
          <w:szCs w:val="24"/>
          <w:lang w:val="ru-RU"/>
        </w:rPr>
        <w:t xml:space="preserve"> </w:t>
      </w:r>
      <w:r w:rsidRPr="008271ED">
        <w:rPr>
          <w:color w:val="auto"/>
          <w:sz w:val="24"/>
          <w:szCs w:val="24"/>
          <w:lang w:val="ru-RU"/>
        </w:rPr>
        <w:t>о</w:t>
      </w:r>
      <w:r w:rsidRPr="008271ED">
        <w:rPr>
          <w:color w:val="auto"/>
          <w:spacing w:val="40"/>
          <w:sz w:val="24"/>
          <w:szCs w:val="24"/>
          <w:lang w:val="ru-RU"/>
        </w:rPr>
        <w:t xml:space="preserve"> </w:t>
      </w:r>
      <w:r w:rsidRPr="008271ED">
        <w:rPr>
          <w:color w:val="auto"/>
          <w:sz w:val="24"/>
          <w:szCs w:val="24"/>
          <w:lang w:val="ru-RU"/>
        </w:rPr>
        <w:t>состоянии</w:t>
      </w:r>
      <w:r w:rsidRPr="008271ED">
        <w:rPr>
          <w:color w:val="auto"/>
          <w:spacing w:val="40"/>
          <w:sz w:val="24"/>
          <w:szCs w:val="24"/>
          <w:lang w:val="ru-RU"/>
        </w:rPr>
        <w:t xml:space="preserve"> </w:t>
      </w:r>
      <w:r w:rsidRPr="008271ED">
        <w:rPr>
          <w:color w:val="auto"/>
          <w:sz w:val="24"/>
          <w:szCs w:val="24"/>
          <w:lang w:val="ru-RU"/>
        </w:rPr>
        <w:t>образовательных</w:t>
      </w:r>
      <w:r w:rsidRPr="008271ED">
        <w:rPr>
          <w:color w:val="auto"/>
          <w:spacing w:val="40"/>
          <w:sz w:val="24"/>
          <w:szCs w:val="24"/>
          <w:lang w:val="ru-RU"/>
        </w:rPr>
        <w:t xml:space="preserve"> </w:t>
      </w:r>
      <w:r w:rsidRPr="008271ED">
        <w:rPr>
          <w:color w:val="auto"/>
          <w:sz w:val="24"/>
          <w:szCs w:val="24"/>
          <w:lang w:val="ru-RU"/>
        </w:rPr>
        <w:t>достижений</w:t>
      </w:r>
      <w:r w:rsidRPr="008271ED">
        <w:rPr>
          <w:color w:val="auto"/>
          <w:spacing w:val="40"/>
          <w:sz w:val="24"/>
          <w:szCs w:val="24"/>
          <w:lang w:val="ru-RU"/>
        </w:rPr>
        <w:t xml:space="preserve"> </w:t>
      </w:r>
      <w:r w:rsidRPr="008271ED">
        <w:rPr>
          <w:color w:val="auto"/>
          <w:sz w:val="24"/>
          <w:szCs w:val="24"/>
          <w:lang w:val="ru-RU"/>
        </w:rPr>
        <w:t>обучающихся</w:t>
      </w:r>
      <w:r w:rsidRPr="008271ED">
        <w:rPr>
          <w:color w:val="auto"/>
          <w:spacing w:val="40"/>
          <w:sz w:val="24"/>
          <w:szCs w:val="24"/>
          <w:lang w:val="ru-RU"/>
        </w:rPr>
        <w:t xml:space="preserve"> </w:t>
      </w:r>
      <w:r w:rsidRPr="008271ED">
        <w:rPr>
          <w:color w:val="auto"/>
          <w:sz w:val="24"/>
          <w:szCs w:val="24"/>
          <w:lang w:val="ru-RU"/>
        </w:rPr>
        <w:t>для различных групп потребителей;</w:t>
      </w:r>
    </w:p>
    <w:p w14:paraId="3AAD4A0A" w14:textId="77777777" w:rsidR="00DD36AC" w:rsidRPr="008271ED" w:rsidRDefault="00DD36AC">
      <w:pPr>
        <w:pStyle w:val="ad"/>
        <w:widowControl w:val="0"/>
        <w:numPr>
          <w:ilvl w:val="0"/>
          <w:numId w:val="15"/>
        </w:numPr>
        <w:tabs>
          <w:tab w:val="left" w:pos="709"/>
          <w:tab w:val="left" w:pos="1134"/>
          <w:tab w:val="left" w:pos="1170"/>
          <w:tab w:val="left" w:pos="8080"/>
        </w:tabs>
        <w:autoSpaceDE w:val="0"/>
        <w:autoSpaceDN w:val="0"/>
        <w:spacing w:after="0" w:line="276" w:lineRule="auto"/>
        <w:ind w:left="0" w:firstLine="709"/>
        <w:contextualSpacing w:val="0"/>
        <w:rPr>
          <w:color w:val="auto"/>
          <w:sz w:val="24"/>
          <w:szCs w:val="24"/>
          <w:lang w:val="ru-RU"/>
        </w:rPr>
      </w:pPr>
      <w:r w:rsidRPr="008271ED">
        <w:rPr>
          <w:color w:val="auto"/>
          <w:sz w:val="24"/>
          <w:szCs w:val="24"/>
          <w:lang w:val="ru-RU"/>
        </w:rPr>
        <w:t>соблюдение</w:t>
      </w:r>
      <w:r w:rsidRPr="008271ED">
        <w:rPr>
          <w:color w:val="auto"/>
          <w:spacing w:val="-6"/>
          <w:sz w:val="24"/>
          <w:szCs w:val="24"/>
          <w:lang w:val="ru-RU"/>
        </w:rPr>
        <w:t xml:space="preserve"> </w:t>
      </w:r>
      <w:r w:rsidRPr="008271ED">
        <w:rPr>
          <w:color w:val="auto"/>
          <w:sz w:val="24"/>
          <w:szCs w:val="24"/>
          <w:lang w:val="ru-RU"/>
        </w:rPr>
        <w:t>морально-этических</w:t>
      </w:r>
      <w:r w:rsidRPr="008271ED">
        <w:rPr>
          <w:color w:val="auto"/>
          <w:spacing w:val="-3"/>
          <w:sz w:val="24"/>
          <w:szCs w:val="24"/>
          <w:lang w:val="ru-RU"/>
        </w:rPr>
        <w:t xml:space="preserve"> </w:t>
      </w:r>
      <w:r w:rsidRPr="008271ED">
        <w:rPr>
          <w:color w:val="auto"/>
          <w:sz w:val="24"/>
          <w:szCs w:val="24"/>
          <w:lang w:val="ru-RU"/>
        </w:rPr>
        <w:t>норм</w:t>
      </w:r>
      <w:r w:rsidRPr="008271ED">
        <w:rPr>
          <w:color w:val="auto"/>
          <w:spacing w:val="-6"/>
          <w:sz w:val="24"/>
          <w:szCs w:val="24"/>
          <w:lang w:val="ru-RU"/>
        </w:rPr>
        <w:t xml:space="preserve"> </w:t>
      </w:r>
      <w:r w:rsidRPr="008271ED">
        <w:rPr>
          <w:color w:val="auto"/>
          <w:sz w:val="24"/>
          <w:szCs w:val="24"/>
          <w:lang w:val="ru-RU"/>
        </w:rPr>
        <w:t>при</w:t>
      </w:r>
      <w:r w:rsidRPr="008271ED">
        <w:rPr>
          <w:color w:val="auto"/>
          <w:spacing w:val="-5"/>
          <w:sz w:val="24"/>
          <w:szCs w:val="24"/>
          <w:lang w:val="ru-RU"/>
        </w:rPr>
        <w:t xml:space="preserve"> </w:t>
      </w:r>
      <w:r w:rsidRPr="008271ED">
        <w:rPr>
          <w:color w:val="auto"/>
          <w:sz w:val="24"/>
          <w:szCs w:val="24"/>
          <w:lang w:val="ru-RU"/>
        </w:rPr>
        <w:t>проведении</w:t>
      </w:r>
      <w:r w:rsidRPr="008271ED">
        <w:rPr>
          <w:color w:val="auto"/>
          <w:spacing w:val="-5"/>
          <w:sz w:val="24"/>
          <w:szCs w:val="24"/>
          <w:lang w:val="ru-RU"/>
        </w:rPr>
        <w:t xml:space="preserve"> </w:t>
      </w:r>
      <w:r w:rsidRPr="008271ED">
        <w:rPr>
          <w:color w:val="auto"/>
          <w:sz w:val="24"/>
          <w:szCs w:val="24"/>
          <w:lang w:val="ru-RU"/>
        </w:rPr>
        <w:t>процедур</w:t>
      </w:r>
      <w:r w:rsidRPr="008271ED">
        <w:rPr>
          <w:color w:val="auto"/>
          <w:spacing w:val="-5"/>
          <w:sz w:val="24"/>
          <w:szCs w:val="24"/>
          <w:lang w:val="ru-RU"/>
        </w:rPr>
        <w:t xml:space="preserve"> </w:t>
      </w:r>
      <w:r w:rsidRPr="008271ED">
        <w:rPr>
          <w:color w:val="auto"/>
          <w:sz w:val="24"/>
          <w:szCs w:val="24"/>
          <w:lang w:val="ru-RU"/>
        </w:rPr>
        <w:t xml:space="preserve">оценивания. </w:t>
      </w:r>
    </w:p>
    <w:p w14:paraId="24FE4118" w14:textId="77777777" w:rsidR="00DD36AC" w:rsidRPr="008271ED" w:rsidRDefault="00DD36AC" w:rsidP="00DD36AC">
      <w:pPr>
        <w:widowControl w:val="0"/>
        <w:tabs>
          <w:tab w:val="left" w:pos="709"/>
          <w:tab w:val="left" w:pos="1134"/>
          <w:tab w:val="left" w:pos="1170"/>
          <w:tab w:val="left" w:pos="8080"/>
        </w:tabs>
        <w:autoSpaceDE w:val="0"/>
        <w:autoSpaceDN w:val="0"/>
        <w:spacing w:after="0" w:line="276" w:lineRule="auto"/>
        <w:ind w:left="709" w:firstLine="0"/>
        <w:rPr>
          <w:color w:val="auto"/>
          <w:szCs w:val="24"/>
          <w:lang w:val="ru-RU"/>
        </w:rPr>
      </w:pPr>
    </w:p>
    <w:p w14:paraId="4913F8EE" w14:textId="77777777" w:rsidR="00DD36AC" w:rsidRPr="008271ED" w:rsidRDefault="00DD36AC" w:rsidP="00DD36AC">
      <w:pPr>
        <w:widowControl w:val="0"/>
        <w:tabs>
          <w:tab w:val="left" w:pos="709"/>
          <w:tab w:val="left" w:pos="1134"/>
          <w:tab w:val="left" w:pos="1170"/>
          <w:tab w:val="left" w:pos="8080"/>
        </w:tabs>
        <w:autoSpaceDE w:val="0"/>
        <w:autoSpaceDN w:val="0"/>
        <w:spacing w:after="0" w:line="276" w:lineRule="auto"/>
        <w:ind w:left="709" w:hanging="142"/>
        <w:rPr>
          <w:color w:val="auto"/>
          <w:szCs w:val="24"/>
          <w:lang w:val="ru-RU"/>
        </w:rPr>
      </w:pPr>
      <w:r w:rsidRPr="008271ED">
        <w:rPr>
          <w:color w:val="auto"/>
          <w:szCs w:val="24"/>
          <w:lang w:val="ru-RU"/>
        </w:rPr>
        <w:t>Система оценки включает процедуры внутренней и внешней оценки.</w:t>
      </w:r>
    </w:p>
    <w:p w14:paraId="1E4199AE" w14:textId="77777777" w:rsidR="00DD36AC" w:rsidRPr="008271ED" w:rsidRDefault="00DD36AC" w:rsidP="00DD36AC">
      <w:pPr>
        <w:spacing w:line="276" w:lineRule="auto"/>
        <w:ind w:left="0" w:right="14" w:firstLine="567"/>
        <w:rPr>
          <w:color w:val="auto"/>
          <w:szCs w:val="24"/>
          <w:lang w:val="ru-RU"/>
        </w:rPr>
      </w:pPr>
      <w:r w:rsidRPr="008271ED">
        <w:rPr>
          <w:color w:val="auto"/>
          <w:szCs w:val="24"/>
          <w:lang w:val="ru-RU"/>
        </w:rPr>
        <w:lastRenderedPageBreak/>
        <w:t>Система оценивания включает различные формы оценки, которые можно разделить на две большие группы - </w:t>
      </w:r>
      <w:r w:rsidRPr="008271ED">
        <w:rPr>
          <w:i/>
          <w:iCs/>
          <w:color w:val="auto"/>
          <w:szCs w:val="24"/>
          <w:lang w:val="ru-RU"/>
        </w:rPr>
        <w:t>внутреннее</w:t>
      </w:r>
      <w:r w:rsidRPr="008271ED">
        <w:rPr>
          <w:color w:val="auto"/>
          <w:szCs w:val="24"/>
          <w:lang w:val="ru-RU"/>
        </w:rPr>
        <w:t> (внутришкольное) оценивание и </w:t>
      </w:r>
      <w:r w:rsidRPr="008271ED">
        <w:rPr>
          <w:i/>
          <w:iCs/>
          <w:color w:val="auto"/>
          <w:szCs w:val="24"/>
          <w:lang w:val="ru-RU"/>
        </w:rPr>
        <w:t>внешнее</w:t>
      </w:r>
      <w:r w:rsidRPr="008271ED">
        <w:rPr>
          <w:color w:val="auto"/>
          <w:szCs w:val="24"/>
          <w:lang w:val="ru-RU"/>
        </w:rPr>
        <w:t> оценивание. Они направлены на выявление особенностей достижения обучающимися образовательных результатов.</w:t>
      </w:r>
    </w:p>
    <w:p w14:paraId="7600BF24" w14:textId="77777777" w:rsidR="00B24C00" w:rsidRPr="00B24C00" w:rsidRDefault="00B24C00" w:rsidP="00B24C00">
      <w:pPr>
        <w:spacing w:line="276" w:lineRule="auto"/>
        <w:ind w:left="0" w:right="14" w:firstLine="567"/>
        <w:rPr>
          <w:color w:val="auto"/>
          <w:szCs w:val="24"/>
          <w:lang w:val="ru-RU"/>
        </w:rPr>
      </w:pPr>
      <w:r w:rsidRPr="00B24C00">
        <w:rPr>
          <w:color w:val="auto"/>
          <w:szCs w:val="24"/>
          <w:lang w:val="ru-RU"/>
        </w:rPr>
        <w:t>Внутренняя оценка включает:</w:t>
      </w:r>
    </w:p>
    <w:p w14:paraId="15B1B0E8" w14:textId="77777777" w:rsidR="00B24C00" w:rsidRPr="00B24C00" w:rsidRDefault="00B24C00" w:rsidP="00B24C00">
      <w:pPr>
        <w:spacing w:line="276" w:lineRule="auto"/>
        <w:ind w:left="0" w:right="14" w:firstLine="567"/>
        <w:rPr>
          <w:color w:val="auto"/>
          <w:szCs w:val="24"/>
          <w:lang w:val="ru-RU"/>
        </w:rPr>
      </w:pPr>
      <w:r w:rsidRPr="00B24C00">
        <w:rPr>
          <w:color w:val="auto"/>
          <w:szCs w:val="24"/>
          <w:lang w:val="ru-RU"/>
        </w:rPr>
        <w:t>стартовую диагностику;</w:t>
      </w:r>
    </w:p>
    <w:p w14:paraId="5CDC6C40" w14:textId="77777777" w:rsidR="00B24C00" w:rsidRPr="00B24C00" w:rsidRDefault="00B24C00" w:rsidP="00B24C00">
      <w:pPr>
        <w:spacing w:line="276" w:lineRule="auto"/>
        <w:ind w:left="0" w:right="14" w:firstLine="567"/>
        <w:rPr>
          <w:color w:val="auto"/>
          <w:szCs w:val="24"/>
          <w:lang w:val="ru-RU"/>
        </w:rPr>
      </w:pPr>
      <w:r w:rsidRPr="00B24C00">
        <w:rPr>
          <w:color w:val="auto"/>
          <w:szCs w:val="24"/>
          <w:lang w:val="ru-RU"/>
        </w:rPr>
        <w:t>текущую и тематическую оценки;</w:t>
      </w:r>
    </w:p>
    <w:p w14:paraId="0F31C764" w14:textId="77777777" w:rsidR="00B24C00" w:rsidRPr="00B24C00" w:rsidRDefault="00B24C00" w:rsidP="00B24C00">
      <w:pPr>
        <w:spacing w:line="276" w:lineRule="auto"/>
        <w:ind w:left="0" w:right="14" w:firstLine="567"/>
        <w:rPr>
          <w:color w:val="auto"/>
          <w:szCs w:val="24"/>
          <w:lang w:val="ru-RU"/>
        </w:rPr>
      </w:pPr>
      <w:r w:rsidRPr="00B24C00">
        <w:rPr>
          <w:color w:val="auto"/>
          <w:szCs w:val="24"/>
          <w:lang w:val="ru-RU"/>
        </w:rPr>
        <w:t>итоговую оценку;</w:t>
      </w:r>
    </w:p>
    <w:p w14:paraId="03BB0FA3" w14:textId="77777777" w:rsidR="00B24C00" w:rsidRPr="00B24C00" w:rsidRDefault="00B24C00" w:rsidP="00B24C00">
      <w:pPr>
        <w:spacing w:line="276" w:lineRule="auto"/>
        <w:ind w:left="0" w:right="14" w:firstLine="567"/>
        <w:rPr>
          <w:color w:val="auto"/>
          <w:szCs w:val="24"/>
          <w:lang w:val="ru-RU"/>
        </w:rPr>
      </w:pPr>
      <w:r w:rsidRPr="00B24C00">
        <w:rPr>
          <w:color w:val="auto"/>
          <w:szCs w:val="24"/>
          <w:lang w:val="ru-RU"/>
        </w:rPr>
        <w:t>промежуточную аттестацию;</w:t>
      </w:r>
    </w:p>
    <w:p w14:paraId="3A539E8E" w14:textId="77777777" w:rsidR="00B24C00" w:rsidRPr="00B24C00" w:rsidRDefault="00B24C00" w:rsidP="00B24C00">
      <w:pPr>
        <w:spacing w:line="276" w:lineRule="auto"/>
        <w:ind w:left="0" w:right="14" w:firstLine="567"/>
        <w:rPr>
          <w:color w:val="auto"/>
          <w:szCs w:val="24"/>
          <w:lang w:val="ru-RU"/>
        </w:rPr>
      </w:pPr>
      <w:r w:rsidRPr="00B24C00">
        <w:rPr>
          <w:color w:val="auto"/>
          <w:szCs w:val="24"/>
          <w:lang w:val="ru-RU"/>
        </w:rPr>
        <w:t>психолого-педагогическое наблюдение;</w:t>
      </w:r>
    </w:p>
    <w:p w14:paraId="34F68C39" w14:textId="77777777" w:rsidR="00B24C00" w:rsidRPr="00B24C00" w:rsidRDefault="00B24C00" w:rsidP="00B24C00">
      <w:pPr>
        <w:spacing w:line="276" w:lineRule="auto"/>
        <w:ind w:left="0" w:right="14" w:firstLine="567"/>
        <w:rPr>
          <w:color w:val="auto"/>
          <w:szCs w:val="24"/>
          <w:lang w:val="ru-RU"/>
        </w:rPr>
      </w:pPr>
      <w:r w:rsidRPr="00B24C00">
        <w:rPr>
          <w:color w:val="auto"/>
          <w:szCs w:val="24"/>
          <w:lang w:val="ru-RU"/>
        </w:rPr>
        <w:t>внутренний мониторинг образовательных достижений обучающихся.</w:t>
      </w:r>
    </w:p>
    <w:p w14:paraId="716E29FD" w14:textId="77777777" w:rsidR="00B24C00" w:rsidRPr="00B24C00" w:rsidRDefault="00B24C00" w:rsidP="00B24C00">
      <w:pPr>
        <w:spacing w:line="276" w:lineRule="auto"/>
        <w:ind w:left="0" w:right="14" w:firstLine="567"/>
        <w:rPr>
          <w:color w:val="auto"/>
          <w:szCs w:val="24"/>
          <w:lang w:val="ru-RU"/>
        </w:rPr>
      </w:pPr>
      <w:r w:rsidRPr="00B24C00">
        <w:rPr>
          <w:color w:val="auto"/>
          <w:szCs w:val="24"/>
          <w:lang w:val="ru-RU"/>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45408A50" w14:textId="3BFFFECC" w:rsidR="00561B62" w:rsidRDefault="00B24C00" w:rsidP="00B24C00">
      <w:pPr>
        <w:spacing w:line="276" w:lineRule="auto"/>
        <w:ind w:left="0" w:right="14" w:firstLine="567"/>
        <w:rPr>
          <w:color w:val="auto"/>
          <w:szCs w:val="24"/>
          <w:lang w:val="ru-RU"/>
        </w:rPr>
      </w:pPr>
      <w:r w:rsidRPr="00B24C00">
        <w:rPr>
          <w:color w:val="auto"/>
          <w:szCs w:val="24"/>
          <w:lang w:val="ru-RU"/>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r>
        <w:rPr>
          <w:color w:val="auto"/>
          <w:szCs w:val="24"/>
          <w:lang w:val="ru-RU"/>
        </w:rPr>
        <w:t>.</w:t>
      </w:r>
    </w:p>
    <w:p w14:paraId="26465DAB" w14:textId="026058EF" w:rsidR="00DD36AC" w:rsidRPr="008271ED" w:rsidRDefault="00DD36AC" w:rsidP="00DD36AC">
      <w:pPr>
        <w:spacing w:line="276" w:lineRule="auto"/>
        <w:ind w:left="0" w:right="14" w:firstLine="567"/>
        <w:rPr>
          <w:color w:val="auto"/>
          <w:szCs w:val="24"/>
          <w:lang w:val="ru-RU"/>
        </w:rPr>
      </w:pPr>
      <w:r w:rsidRPr="008271ED">
        <w:rPr>
          <w:color w:val="auto"/>
          <w:szCs w:val="24"/>
          <w:lang w:val="ru-RU"/>
        </w:rPr>
        <w:t xml:space="preserve">К </w:t>
      </w:r>
      <w:r w:rsidRPr="008271ED">
        <w:rPr>
          <w:b/>
          <w:color w:val="auto"/>
          <w:szCs w:val="24"/>
          <w:lang w:val="ru-RU"/>
        </w:rPr>
        <w:t xml:space="preserve">внешним процедурам </w:t>
      </w:r>
      <w:r w:rsidRPr="008271ED">
        <w:rPr>
          <w:color w:val="auto"/>
          <w:szCs w:val="24"/>
          <w:lang w:val="ru-RU"/>
        </w:rPr>
        <w:t>относятся:</w:t>
      </w:r>
    </w:p>
    <w:p w14:paraId="74843D6A"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независимая оценка качества образования.</w:t>
      </w:r>
    </w:p>
    <w:p w14:paraId="1034F29D" w14:textId="77777777" w:rsidR="00DD36AC" w:rsidRPr="008271ED" w:rsidRDefault="00DD36AC" w:rsidP="00DD36AC">
      <w:pPr>
        <w:spacing w:line="276" w:lineRule="auto"/>
        <w:ind w:left="0" w:right="14" w:firstLine="567"/>
        <w:rPr>
          <w:color w:val="auto"/>
          <w:szCs w:val="24"/>
          <w:lang w:val="ru-RU"/>
        </w:rPr>
      </w:pPr>
      <w:r w:rsidRPr="008271ED">
        <w:rPr>
          <w:b/>
          <w:i/>
          <w:color w:val="auto"/>
          <w:szCs w:val="24"/>
          <w:lang w:val="ru-RU"/>
        </w:rPr>
        <w:t>Системно-деятельностный подход</w:t>
      </w:r>
      <w:r w:rsidRPr="008271ED">
        <w:rPr>
          <w:b/>
          <w:color w:val="auto"/>
          <w:szCs w:val="24"/>
          <w:lang w:val="ru-RU"/>
        </w:rPr>
        <w:t xml:space="preserve"> </w:t>
      </w:r>
      <w:r w:rsidRPr="008271ED">
        <w:rPr>
          <w:color w:val="auto"/>
          <w:szCs w:val="24"/>
          <w:lang w:val="ru-RU"/>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5A4C221D" w14:textId="77777777" w:rsidR="00DD36AC" w:rsidRPr="008271ED" w:rsidRDefault="00DD36AC" w:rsidP="00DD36AC">
      <w:pPr>
        <w:spacing w:line="276" w:lineRule="auto"/>
        <w:ind w:left="0" w:right="14" w:firstLine="567"/>
        <w:rPr>
          <w:color w:val="auto"/>
          <w:szCs w:val="24"/>
          <w:lang w:val="ru-RU"/>
        </w:rPr>
      </w:pPr>
      <w:r w:rsidRPr="008271ED">
        <w:rPr>
          <w:b/>
          <w:i/>
          <w:color w:val="auto"/>
          <w:szCs w:val="24"/>
          <w:lang w:val="ru-RU"/>
        </w:rPr>
        <w:t>Уровневый подход</w:t>
      </w:r>
      <w:r w:rsidRPr="008271ED">
        <w:rPr>
          <w:b/>
          <w:color w:val="auto"/>
          <w:szCs w:val="24"/>
          <w:lang w:val="ru-RU"/>
        </w:rPr>
        <w:t xml:space="preserve"> </w:t>
      </w:r>
      <w:r w:rsidRPr="008271ED">
        <w:rPr>
          <w:color w:val="auto"/>
          <w:szCs w:val="24"/>
          <w:lang w:val="ru-RU"/>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p>
    <w:p w14:paraId="35C58B67" w14:textId="77777777" w:rsidR="00DD36AC" w:rsidRPr="008271ED" w:rsidRDefault="00DD36AC" w:rsidP="00DD36AC">
      <w:pPr>
        <w:spacing w:line="276" w:lineRule="auto"/>
        <w:ind w:left="0" w:right="14" w:firstLine="567"/>
        <w:rPr>
          <w:color w:val="auto"/>
          <w:szCs w:val="24"/>
          <w:lang w:val="ru-RU"/>
        </w:rPr>
      </w:pPr>
      <w:r w:rsidRPr="008271ED">
        <w:rPr>
          <w:b/>
          <w:i/>
          <w:color w:val="auto"/>
          <w:szCs w:val="24"/>
          <w:lang w:val="ru-RU"/>
        </w:rPr>
        <w:t>Комплексный подход</w:t>
      </w:r>
      <w:r w:rsidRPr="008271ED">
        <w:rPr>
          <w:b/>
          <w:color w:val="auto"/>
          <w:szCs w:val="24"/>
          <w:lang w:val="ru-RU"/>
        </w:rPr>
        <w:t xml:space="preserve"> </w:t>
      </w:r>
      <w:r w:rsidRPr="008271ED">
        <w:rPr>
          <w:color w:val="auto"/>
          <w:szCs w:val="24"/>
          <w:lang w:val="ru-RU"/>
        </w:rPr>
        <w:t>к оценке образовательных достижений реализуется путём:</w:t>
      </w:r>
    </w:p>
    <w:p w14:paraId="7681B23A" w14:textId="77777777" w:rsidR="00DD36AC" w:rsidRPr="008271ED" w:rsidRDefault="00DD36AC" w:rsidP="00DD36AC">
      <w:pPr>
        <w:spacing w:line="276" w:lineRule="auto"/>
        <w:ind w:left="0" w:right="14"/>
        <w:rPr>
          <w:color w:val="auto"/>
          <w:szCs w:val="24"/>
          <w:lang w:val="ru-RU"/>
        </w:rPr>
      </w:pPr>
      <w:r w:rsidRPr="008271ED">
        <w:rPr>
          <w:color w:val="auto"/>
          <w:szCs w:val="24"/>
          <w:lang w:val="ru-RU"/>
        </w:rPr>
        <w:t>- оценки предметных и метапредметных результатов;</w:t>
      </w:r>
    </w:p>
    <w:p w14:paraId="689F43AB" w14:textId="77777777" w:rsidR="00DD36AC" w:rsidRPr="008271ED" w:rsidRDefault="00DD36AC" w:rsidP="00DD36AC">
      <w:pPr>
        <w:spacing w:line="276" w:lineRule="auto"/>
        <w:ind w:left="0" w:right="14"/>
        <w:rPr>
          <w:color w:val="auto"/>
          <w:szCs w:val="24"/>
          <w:lang w:val="ru-RU"/>
        </w:rPr>
      </w:pPr>
      <w:r w:rsidRPr="008271ED">
        <w:rPr>
          <w:color w:val="auto"/>
          <w:szCs w:val="24"/>
          <w:lang w:val="ru-RU"/>
        </w:rPr>
        <w:t xml:space="preserve">-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w:t>
      </w:r>
    </w:p>
    <w:p w14:paraId="40F3E6D7" w14:textId="77777777" w:rsidR="00DD36AC" w:rsidRPr="008271ED" w:rsidRDefault="00DD36AC" w:rsidP="00DD36AC">
      <w:pPr>
        <w:spacing w:line="276" w:lineRule="auto"/>
        <w:ind w:left="0" w:right="14"/>
        <w:rPr>
          <w:color w:val="auto"/>
          <w:szCs w:val="24"/>
          <w:lang w:val="ru-RU"/>
        </w:rPr>
      </w:pPr>
      <w:r w:rsidRPr="008271ED">
        <w:rPr>
          <w:color w:val="auto"/>
          <w:szCs w:val="24"/>
          <w:lang w:val="ru-RU"/>
        </w:rPr>
        <w:t>-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67EB9946" w14:textId="77777777" w:rsidR="00DD36AC" w:rsidRPr="008271ED" w:rsidRDefault="00DD36AC" w:rsidP="00DD36AC">
      <w:pPr>
        <w:spacing w:line="276" w:lineRule="auto"/>
        <w:ind w:left="0"/>
        <w:rPr>
          <w:color w:val="auto"/>
          <w:szCs w:val="24"/>
          <w:lang w:val="ru-RU"/>
        </w:rPr>
      </w:pPr>
      <w:r w:rsidRPr="008271ED">
        <w:rPr>
          <w:color w:val="auto"/>
          <w:szCs w:val="24"/>
          <w:lang w:val="ru-RU"/>
        </w:rPr>
        <w:t>-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54640418" w14:textId="77777777" w:rsidR="00DD36AC" w:rsidRPr="008271ED" w:rsidRDefault="00DD36AC" w:rsidP="00DD36AC">
      <w:pPr>
        <w:spacing w:line="276" w:lineRule="auto"/>
        <w:ind w:left="0" w:right="14"/>
        <w:rPr>
          <w:color w:val="auto"/>
          <w:szCs w:val="24"/>
          <w:lang w:val="ru-RU"/>
        </w:rPr>
      </w:pPr>
      <w:r w:rsidRPr="008271ED">
        <w:rPr>
          <w:color w:val="auto"/>
          <w:szCs w:val="24"/>
          <w:lang w:val="ru-RU"/>
        </w:rPr>
        <w:lastRenderedPageBreak/>
        <w:t xml:space="preserve">- использования форм работы, обеспечивающих возможность включения младших школьников в самостоятельную оценочную деятельность (самоанализ, самооценка, </w:t>
      </w:r>
      <w:proofErr w:type="spellStart"/>
      <w:r w:rsidRPr="008271ED">
        <w:rPr>
          <w:color w:val="auto"/>
          <w:szCs w:val="24"/>
          <w:lang w:val="ru-RU"/>
        </w:rPr>
        <w:t>взаимооценка</w:t>
      </w:r>
      <w:proofErr w:type="spellEnd"/>
      <w:r w:rsidRPr="008271ED">
        <w:rPr>
          <w:color w:val="auto"/>
          <w:szCs w:val="24"/>
          <w:lang w:val="ru-RU"/>
        </w:rPr>
        <w:t>);</w:t>
      </w:r>
    </w:p>
    <w:p w14:paraId="1BFDFB9D" w14:textId="77777777" w:rsidR="00DD36AC" w:rsidRPr="008271ED" w:rsidRDefault="00DD36AC" w:rsidP="00CF2C2F">
      <w:pPr>
        <w:spacing w:line="276" w:lineRule="auto"/>
        <w:ind w:left="0" w:right="14"/>
        <w:rPr>
          <w:color w:val="auto"/>
          <w:szCs w:val="24"/>
          <w:lang w:val="ru-RU"/>
        </w:rPr>
      </w:pPr>
      <w:r w:rsidRPr="008271ED">
        <w:rPr>
          <w:color w:val="auto"/>
          <w:szCs w:val="24"/>
          <w:lang w:val="ru-RU"/>
        </w:rPr>
        <w:t>- использования мониторинга динамических показателей освоения умений и знаний, в том числе формируемых с использованием ИКТ (цифровых) технологий.</w:t>
      </w:r>
    </w:p>
    <w:p w14:paraId="79AA8947" w14:textId="77777777" w:rsidR="00DD36AC" w:rsidRPr="008271ED" w:rsidRDefault="00DD36AC" w:rsidP="00CF2C2F">
      <w:pPr>
        <w:spacing w:line="276" w:lineRule="auto"/>
        <w:ind w:left="0" w:right="14"/>
        <w:rPr>
          <w:color w:val="auto"/>
          <w:szCs w:val="24"/>
          <w:lang w:val="ru-RU"/>
        </w:rPr>
      </w:pPr>
    </w:p>
    <w:p w14:paraId="1E61616E" w14:textId="77777777" w:rsidR="00DD36AC" w:rsidRPr="008271ED" w:rsidRDefault="00DD36AC" w:rsidP="00CF2C2F">
      <w:pPr>
        <w:spacing w:before="240" w:after="0" w:line="276" w:lineRule="auto"/>
        <w:ind w:left="0" w:right="29" w:firstLine="567"/>
        <w:jc w:val="left"/>
        <w:rPr>
          <w:b/>
          <w:color w:val="auto"/>
          <w:szCs w:val="24"/>
          <w:lang w:val="ru-RU"/>
        </w:rPr>
      </w:pPr>
      <w:r w:rsidRPr="008271ED">
        <w:rPr>
          <w:b/>
          <w:color w:val="auto"/>
          <w:szCs w:val="24"/>
          <w:lang w:val="ru-RU"/>
        </w:rPr>
        <w:t>1.3.2. Особенности оценки личностных результатов</w:t>
      </w:r>
    </w:p>
    <w:p w14:paraId="18E37D86" w14:textId="77777777" w:rsidR="00DD36AC" w:rsidRPr="008271ED" w:rsidRDefault="00DD36AC" w:rsidP="00DD36AC">
      <w:pPr>
        <w:widowControl w:val="0"/>
        <w:spacing w:before="240" w:after="0" w:line="276" w:lineRule="auto"/>
        <w:ind w:left="0" w:firstLine="567"/>
        <w:rPr>
          <w:rFonts w:eastAsia="Calibri"/>
          <w:color w:val="auto"/>
          <w:szCs w:val="24"/>
          <w:lang w:val="ru-RU" w:eastAsia="zh-CN"/>
        </w:rPr>
      </w:pPr>
      <w:r w:rsidRPr="008271ED">
        <w:rPr>
          <w:rFonts w:eastAsia="Calibri"/>
          <w:color w:val="auto"/>
          <w:szCs w:val="24"/>
          <w:lang w:val="ru-RU" w:eastAsia="zh-CN"/>
        </w:rPr>
        <w:t>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влияние на коллектив обучающихся.</w:t>
      </w:r>
    </w:p>
    <w:p w14:paraId="6A5338DF"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14:paraId="15B9AFE3"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Личностные достижения обучающихся, освоивших ОП НОО, включают две группы результатов: </w:t>
      </w:r>
    </w:p>
    <w:p w14:paraId="0F9D4806"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 основы российской гражданской идентичности, ценностные установки </w:t>
      </w:r>
      <w:r w:rsidRPr="008271ED">
        <w:rPr>
          <w:rFonts w:eastAsia="Calibri"/>
          <w:color w:val="auto"/>
          <w:szCs w:val="24"/>
          <w:lang w:val="ru-RU" w:eastAsia="zh-CN"/>
        </w:rPr>
        <w:br/>
        <w:t xml:space="preserve">и социально значимые качества личности; </w:t>
      </w:r>
    </w:p>
    <w:p w14:paraId="1FE0B645"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 готовность обучающихся к саморазвитию, мотивация к познанию </w:t>
      </w:r>
      <w:r w:rsidRPr="008271ED">
        <w:rPr>
          <w:rFonts w:eastAsia="Calibri"/>
          <w:color w:val="auto"/>
          <w:szCs w:val="24"/>
          <w:lang w:val="ru-RU" w:eastAsia="zh-CN"/>
        </w:rPr>
        <w:br/>
        <w:t>и обучению, активное участие в социально значимой деятельности.</w:t>
      </w:r>
    </w:p>
    <w:p w14:paraId="0ABD2F5D"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Учитывая особенности групп личностных результатов, учитель осуществляет оценку только следующих качеств: </w:t>
      </w:r>
    </w:p>
    <w:p w14:paraId="16CEC267"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наличие и характеристика мотива познания и учения;</w:t>
      </w:r>
    </w:p>
    <w:p w14:paraId="1504A510"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наличие умений принимать и удерживать учебную задачу, планировать учебные действия;</w:t>
      </w:r>
    </w:p>
    <w:p w14:paraId="6E3D20C4"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 способность осуществлять самоконтроль и самооценку. </w:t>
      </w:r>
    </w:p>
    <w:p w14:paraId="3A1EE3C2"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Диагностические задания, устанавливающие уровень этих качеств, интегрируются с заданиями по оценке метапредметных регулятивных универсальных учебных действий. </w:t>
      </w:r>
    </w:p>
    <w:p w14:paraId="4E145A53"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Оценка личностных результатов осуществляется: </w:t>
      </w:r>
    </w:p>
    <w:p w14:paraId="7DD9FB9D"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1. В ходе неперсонифицированных мониторинговых исследований школьным психологом, обладающим необходимой компетенцией в сфере психолого-педагогической диагностики развития личности. </w:t>
      </w:r>
    </w:p>
    <w:p w14:paraId="2E96B198"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2. Оценка личностного прогресса ученика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 </w:t>
      </w:r>
    </w:p>
    <w:p w14:paraId="6627DBEC" w14:textId="77777777" w:rsidR="00DD36AC" w:rsidRPr="008271ED" w:rsidRDefault="00DD36AC" w:rsidP="00DD36AC">
      <w:pPr>
        <w:pStyle w:val="af"/>
        <w:ind w:firstLine="567"/>
        <w:jc w:val="both"/>
        <w:rPr>
          <w:rFonts w:ascii="Times New Roman" w:hAnsi="Times New Roman" w:cs="Times New Roman"/>
          <w:sz w:val="24"/>
          <w:szCs w:val="24"/>
        </w:rPr>
      </w:pPr>
      <w:r w:rsidRPr="008271ED">
        <w:rPr>
          <w:rFonts w:ascii="Times New Roman" w:hAnsi="Times New Roman" w:cs="Times New Roman"/>
          <w:sz w:val="24"/>
          <w:szCs w:val="24"/>
        </w:rPr>
        <w:t>Классный руководитель фиксирует результаты наблюдений в ходе учебных занятий и внеурочной деятельности в портфолио для оценки динамики формирования личностных результатов.</w:t>
      </w:r>
    </w:p>
    <w:p w14:paraId="222CE66C" w14:textId="77777777" w:rsidR="00DD36AC" w:rsidRPr="008271ED" w:rsidRDefault="00DD36AC" w:rsidP="00DD36AC">
      <w:pPr>
        <w:pStyle w:val="af"/>
        <w:ind w:firstLine="567"/>
        <w:jc w:val="both"/>
        <w:rPr>
          <w:rFonts w:ascii="Times New Roman" w:hAnsi="Times New Roman" w:cs="Times New Roman"/>
          <w:sz w:val="24"/>
          <w:szCs w:val="24"/>
        </w:rPr>
      </w:pPr>
    </w:p>
    <w:tbl>
      <w:tblPr>
        <w:tblStyle w:val="TableNormal"/>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3"/>
        <w:gridCol w:w="4114"/>
        <w:gridCol w:w="2273"/>
      </w:tblGrid>
      <w:tr w:rsidR="008271ED" w:rsidRPr="008271ED" w14:paraId="6FAD1D88" w14:textId="77777777" w:rsidTr="00167B93">
        <w:trPr>
          <w:trHeight w:val="981"/>
        </w:trPr>
        <w:tc>
          <w:tcPr>
            <w:tcW w:w="2973" w:type="dxa"/>
          </w:tcPr>
          <w:p w14:paraId="2F90701D" w14:textId="77777777" w:rsidR="00DD36AC" w:rsidRPr="008271ED" w:rsidRDefault="00DD36AC" w:rsidP="00167B93">
            <w:pPr>
              <w:pStyle w:val="TableParagraph"/>
              <w:tabs>
                <w:tab w:val="left" w:pos="1375"/>
              </w:tabs>
              <w:ind w:left="145" w:right="398"/>
              <w:rPr>
                <w:b/>
                <w:bCs/>
                <w:sz w:val="24"/>
                <w:szCs w:val="24"/>
              </w:rPr>
            </w:pPr>
            <w:r w:rsidRPr="008271ED">
              <w:rPr>
                <w:b/>
                <w:bCs/>
                <w:sz w:val="24"/>
                <w:szCs w:val="24"/>
              </w:rPr>
              <w:t>Объект оценки</w:t>
            </w:r>
          </w:p>
        </w:tc>
        <w:tc>
          <w:tcPr>
            <w:tcW w:w="4114" w:type="dxa"/>
          </w:tcPr>
          <w:p w14:paraId="5329C8D3" w14:textId="77777777" w:rsidR="00DD36AC" w:rsidRPr="008271ED" w:rsidRDefault="00DD36AC" w:rsidP="00167B93">
            <w:pPr>
              <w:pStyle w:val="TableParagraph"/>
              <w:tabs>
                <w:tab w:val="left" w:pos="445"/>
                <w:tab w:val="left" w:pos="2563"/>
                <w:tab w:val="left" w:pos="3404"/>
              </w:tabs>
              <w:spacing w:line="242" w:lineRule="auto"/>
              <w:ind w:right="115"/>
              <w:jc w:val="both"/>
              <w:rPr>
                <w:b/>
                <w:bCs/>
                <w:sz w:val="24"/>
                <w:szCs w:val="24"/>
              </w:rPr>
            </w:pPr>
            <w:r w:rsidRPr="008271ED">
              <w:rPr>
                <w:b/>
                <w:bCs/>
                <w:sz w:val="24"/>
                <w:szCs w:val="24"/>
              </w:rPr>
              <w:t>Показатели</w:t>
            </w:r>
          </w:p>
        </w:tc>
        <w:tc>
          <w:tcPr>
            <w:tcW w:w="2273" w:type="dxa"/>
          </w:tcPr>
          <w:p w14:paraId="050A1AA7" w14:textId="77777777" w:rsidR="00DD36AC" w:rsidRPr="008271ED" w:rsidRDefault="00DD36AC" w:rsidP="00167B93">
            <w:pPr>
              <w:pStyle w:val="TableParagraph"/>
              <w:ind w:left="164" w:right="349"/>
              <w:rPr>
                <w:b/>
                <w:bCs/>
                <w:sz w:val="24"/>
                <w:szCs w:val="24"/>
              </w:rPr>
            </w:pPr>
            <w:r w:rsidRPr="008271ED">
              <w:rPr>
                <w:b/>
                <w:bCs/>
                <w:sz w:val="24"/>
                <w:szCs w:val="24"/>
              </w:rPr>
              <w:t>Формы оценочных процедур</w:t>
            </w:r>
          </w:p>
        </w:tc>
      </w:tr>
      <w:tr w:rsidR="008271ED" w:rsidRPr="00DA17C3" w14:paraId="3E6BF9CE" w14:textId="77777777" w:rsidTr="00167B93">
        <w:trPr>
          <w:trHeight w:val="5523"/>
        </w:trPr>
        <w:tc>
          <w:tcPr>
            <w:tcW w:w="2973" w:type="dxa"/>
          </w:tcPr>
          <w:p w14:paraId="5F52D255" w14:textId="77777777" w:rsidR="00DD36AC" w:rsidRPr="008271ED" w:rsidRDefault="00DD36AC" w:rsidP="00167B93">
            <w:pPr>
              <w:pStyle w:val="TableParagraph"/>
              <w:tabs>
                <w:tab w:val="left" w:pos="1375"/>
              </w:tabs>
              <w:ind w:left="145" w:right="398"/>
              <w:rPr>
                <w:sz w:val="24"/>
                <w:szCs w:val="24"/>
              </w:rPr>
            </w:pPr>
            <w:r w:rsidRPr="008271ED">
              <w:rPr>
                <w:sz w:val="24"/>
                <w:szCs w:val="24"/>
              </w:rPr>
              <w:lastRenderedPageBreak/>
              <w:t>основы</w:t>
            </w:r>
            <w:r w:rsidRPr="008271ED">
              <w:rPr>
                <w:sz w:val="24"/>
                <w:szCs w:val="24"/>
              </w:rPr>
              <w:tab/>
              <w:t>российской</w:t>
            </w:r>
            <w:r w:rsidRPr="008271ED">
              <w:rPr>
                <w:spacing w:val="-57"/>
                <w:sz w:val="24"/>
                <w:szCs w:val="24"/>
              </w:rPr>
              <w:t xml:space="preserve"> </w:t>
            </w:r>
            <w:r w:rsidRPr="008271ED">
              <w:rPr>
                <w:sz w:val="24"/>
                <w:szCs w:val="24"/>
              </w:rPr>
              <w:t>гражданской</w:t>
            </w:r>
            <w:r w:rsidRPr="008271ED">
              <w:rPr>
                <w:spacing w:val="1"/>
                <w:sz w:val="24"/>
                <w:szCs w:val="24"/>
              </w:rPr>
              <w:t xml:space="preserve"> </w:t>
            </w:r>
            <w:r w:rsidRPr="008271ED">
              <w:rPr>
                <w:sz w:val="24"/>
                <w:szCs w:val="24"/>
              </w:rPr>
              <w:t>идентичности,</w:t>
            </w:r>
            <w:r w:rsidRPr="008271ED">
              <w:rPr>
                <w:spacing w:val="1"/>
                <w:sz w:val="24"/>
                <w:szCs w:val="24"/>
              </w:rPr>
              <w:t xml:space="preserve"> </w:t>
            </w:r>
            <w:r w:rsidRPr="008271ED">
              <w:rPr>
                <w:sz w:val="24"/>
                <w:szCs w:val="24"/>
              </w:rPr>
              <w:t>ценностные</w:t>
            </w:r>
            <w:r w:rsidRPr="008271ED">
              <w:rPr>
                <w:spacing w:val="24"/>
                <w:sz w:val="24"/>
                <w:szCs w:val="24"/>
              </w:rPr>
              <w:t xml:space="preserve"> </w:t>
            </w:r>
            <w:r w:rsidRPr="008271ED">
              <w:rPr>
                <w:sz w:val="24"/>
                <w:szCs w:val="24"/>
              </w:rPr>
              <w:t>установки</w:t>
            </w:r>
            <w:r w:rsidRPr="008271ED">
              <w:rPr>
                <w:spacing w:val="-57"/>
                <w:sz w:val="24"/>
                <w:szCs w:val="24"/>
              </w:rPr>
              <w:t xml:space="preserve"> </w:t>
            </w:r>
            <w:r w:rsidRPr="008271ED">
              <w:rPr>
                <w:sz w:val="24"/>
                <w:szCs w:val="24"/>
              </w:rPr>
              <w:t>и</w:t>
            </w:r>
            <w:r w:rsidRPr="008271ED">
              <w:rPr>
                <w:spacing w:val="53"/>
                <w:sz w:val="24"/>
                <w:szCs w:val="24"/>
              </w:rPr>
              <w:t xml:space="preserve"> </w:t>
            </w:r>
            <w:r w:rsidRPr="008271ED">
              <w:rPr>
                <w:sz w:val="24"/>
                <w:szCs w:val="24"/>
              </w:rPr>
              <w:t>социально</w:t>
            </w:r>
            <w:r w:rsidRPr="008271ED">
              <w:rPr>
                <w:spacing w:val="40"/>
                <w:sz w:val="24"/>
                <w:szCs w:val="24"/>
              </w:rPr>
              <w:t xml:space="preserve"> </w:t>
            </w:r>
            <w:r w:rsidRPr="008271ED">
              <w:rPr>
                <w:sz w:val="24"/>
                <w:szCs w:val="24"/>
              </w:rPr>
              <w:t>значимые</w:t>
            </w:r>
            <w:r w:rsidRPr="008271ED">
              <w:rPr>
                <w:spacing w:val="-57"/>
                <w:sz w:val="24"/>
                <w:szCs w:val="24"/>
              </w:rPr>
              <w:t xml:space="preserve"> </w:t>
            </w:r>
            <w:r w:rsidRPr="008271ED">
              <w:rPr>
                <w:sz w:val="24"/>
                <w:szCs w:val="24"/>
              </w:rPr>
              <w:t>качества</w:t>
            </w:r>
            <w:r w:rsidRPr="008271ED">
              <w:rPr>
                <w:spacing w:val="2"/>
                <w:sz w:val="24"/>
                <w:szCs w:val="24"/>
              </w:rPr>
              <w:t xml:space="preserve"> </w:t>
            </w:r>
            <w:r w:rsidRPr="008271ED">
              <w:rPr>
                <w:sz w:val="24"/>
                <w:szCs w:val="24"/>
              </w:rPr>
              <w:t>личности</w:t>
            </w:r>
          </w:p>
        </w:tc>
        <w:tc>
          <w:tcPr>
            <w:tcW w:w="4114" w:type="dxa"/>
          </w:tcPr>
          <w:p w14:paraId="075BDE53" w14:textId="77777777" w:rsidR="00DD36AC" w:rsidRPr="008271ED" w:rsidRDefault="00DD36AC">
            <w:pPr>
              <w:pStyle w:val="TableParagraph"/>
              <w:numPr>
                <w:ilvl w:val="0"/>
                <w:numId w:val="17"/>
              </w:numPr>
              <w:tabs>
                <w:tab w:val="left" w:pos="445"/>
                <w:tab w:val="left" w:pos="2563"/>
                <w:tab w:val="left" w:pos="3404"/>
              </w:tabs>
              <w:spacing w:line="242" w:lineRule="auto"/>
              <w:ind w:right="115"/>
              <w:jc w:val="both"/>
              <w:rPr>
                <w:sz w:val="24"/>
                <w:szCs w:val="24"/>
              </w:rPr>
            </w:pPr>
            <w:r w:rsidRPr="008271ED">
              <w:rPr>
                <w:sz w:val="24"/>
                <w:szCs w:val="24"/>
              </w:rPr>
              <w:t>сформированность</w:t>
            </w:r>
            <w:r w:rsidRPr="008271ED">
              <w:rPr>
                <w:sz w:val="24"/>
                <w:szCs w:val="24"/>
              </w:rPr>
              <w:tab/>
            </w:r>
            <w:r w:rsidRPr="008271ED">
              <w:rPr>
                <w:sz w:val="24"/>
                <w:szCs w:val="24"/>
              </w:rPr>
              <w:tab/>
            </w:r>
            <w:r w:rsidRPr="008271ED">
              <w:rPr>
                <w:spacing w:val="-2"/>
                <w:sz w:val="24"/>
                <w:szCs w:val="24"/>
              </w:rPr>
              <w:t>основ</w:t>
            </w:r>
            <w:r w:rsidRPr="008271ED">
              <w:rPr>
                <w:spacing w:val="-58"/>
                <w:sz w:val="24"/>
                <w:szCs w:val="24"/>
              </w:rPr>
              <w:t xml:space="preserve"> </w:t>
            </w:r>
            <w:r w:rsidRPr="008271ED">
              <w:rPr>
                <w:sz w:val="24"/>
                <w:szCs w:val="24"/>
              </w:rPr>
              <w:t>гражданской</w:t>
            </w:r>
            <w:r w:rsidRPr="008271ED">
              <w:rPr>
                <w:sz w:val="24"/>
                <w:szCs w:val="24"/>
              </w:rPr>
              <w:tab/>
            </w:r>
            <w:r w:rsidRPr="008271ED">
              <w:rPr>
                <w:spacing w:val="-1"/>
                <w:sz w:val="24"/>
                <w:szCs w:val="24"/>
              </w:rPr>
              <w:t>идентичности</w:t>
            </w:r>
            <w:r w:rsidRPr="008271ED">
              <w:rPr>
                <w:spacing w:val="-58"/>
                <w:sz w:val="24"/>
                <w:szCs w:val="24"/>
              </w:rPr>
              <w:t xml:space="preserve"> </w:t>
            </w:r>
            <w:r w:rsidRPr="008271ED">
              <w:rPr>
                <w:sz w:val="24"/>
                <w:szCs w:val="24"/>
              </w:rPr>
              <w:t>личности;</w:t>
            </w:r>
          </w:p>
          <w:p w14:paraId="6A6CC8A7" w14:textId="77777777" w:rsidR="00DD36AC" w:rsidRPr="008271ED" w:rsidRDefault="00DD36AC">
            <w:pPr>
              <w:pStyle w:val="TableParagraph"/>
              <w:numPr>
                <w:ilvl w:val="0"/>
                <w:numId w:val="17"/>
              </w:numPr>
              <w:tabs>
                <w:tab w:val="left" w:pos="445"/>
                <w:tab w:val="left" w:pos="2366"/>
              </w:tabs>
              <w:ind w:right="119"/>
              <w:jc w:val="both"/>
              <w:rPr>
                <w:sz w:val="24"/>
                <w:szCs w:val="24"/>
              </w:rPr>
            </w:pPr>
            <w:r w:rsidRPr="008271ED">
              <w:rPr>
                <w:sz w:val="24"/>
                <w:szCs w:val="24"/>
              </w:rPr>
              <w:t>готовность</w:t>
            </w:r>
            <w:r w:rsidRPr="008271ED">
              <w:rPr>
                <w:spacing w:val="1"/>
                <w:sz w:val="24"/>
                <w:szCs w:val="24"/>
              </w:rPr>
              <w:t xml:space="preserve"> </w:t>
            </w:r>
            <w:r w:rsidRPr="008271ED">
              <w:rPr>
                <w:sz w:val="24"/>
                <w:szCs w:val="24"/>
              </w:rPr>
              <w:t>к</w:t>
            </w:r>
            <w:r w:rsidRPr="008271ED">
              <w:rPr>
                <w:spacing w:val="1"/>
                <w:sz w:val="24"/>
                <w:szCs w:val="24"/>
              </w:rPr>
              <w:t xml:space="preserve"> </w:t>
            </w:r>
            <w:r w:rsidRPr="008271ED">
              <w:rPr>
                <w:sz w:val="24"/>
                <w:szCs w:val="24"/>
              </w:rPr>
              <w:t>переходу</w:t>
            </w:r>
            <w:r w:rsidRPr="008271ED">
              <w:rPr>
                <w:spacing w:val="1"/>
                <w:sz w:val="24"/>
                <w:szCs w:val="24"/>
              </w:rPr>
              <w:t xml:space="preserve"> </w:t>
            </w:r>
            <w:r w:rsidRPr="008271ED">
              <w:rPr>
                <w:sz w:val="24"/>
                <w:szCs w:val="24"/>
              </w:rPr>
              <w:t>к</w:t>
            </w:r>
            <w:r w:rsidRPr="008271ED">
              <w:rPr>
                <w:spacing w:val="1"/>
                <w:sz w:val="24"/>
                <w:szCs w:val="24"/>
              </w:rPr>
              <w:t xml:space="preserve"> </w:t>
            </w:r>
            <w:r w:rsidRPr="008271ED">
              <w:rPr>
                <w:sz w:val="24"/>
                <w:szCs w:val="24"/>
              </w:rPr>
              <w:t>самообразованию</w:t>
            </w:r>
            <w:r w:rsidRPr="008271ED">
              <w:rPr>
                <w:spacing w:val="1"/>
                <w:sz w:val="24"/>
                <w:szCs w:val="24"/>
              </w:rPr>
              <w:t xml:space="preserve"> </w:t>
            </w:r>
            <w:r w:rsidRPr="008271ED">
              <w:rPr>
                <w:sz w:val="24"/>
                <w:szCs w:val="24"/>
              </w:rPr>
              <w:t>на</w:t>
            </w:r>
            <w:r w:rsidRPr="008271ED">
              <w:rPr>
                <w:spacing w:val="1"/>
                <w:sz w:val="24"/>
                <w:szCs w:val="24"/>
              </w:rPr>
              <w:t xml:space="preserve"> </w:t>
            </w:r>
            <w:r w:rsidRPr="008271ED">
              <w:rPr>
                <w:sz w:val="24"/>
                <w:szCs w:val="24"/>
              </w:rPr>
              <w:t>основе</w:t>
            </w:r>
            <w:r w:rsidRPr="008271ED">
              <w:rPr>
                <w:spacing w:val="1"/>
                <w:sz w:val="24"/>
                <w:szCs w:val="24"/>
              </w:rPr>
              <w:t xml:space="preserve"> </w:t>
            </w:r>
            <w:r w:rsidRPr="008271ED">
              <w:rPr>
                <w:sz w:val="24"/>
                <w:szCs w:val="24"/>
              </w:rPr>
              <w:t>учебно-</w:t>
            </w:r>
            <w:r w:rsidRPr="008271ED">
              <w:rPr>
                <w:sz w:val="24"/>
                <w:szCs w:val="24"/>
              </w:rPr>
              <w:tab/>
            </w:r>
            <w:r w:rsidRPr="008271ED">
              <w:rPr>
                <w:spacing w:val="-1"/>
                <w:sz w:val="24"/>
                <w:szCs w:val="24"/>
              </w:rPr>
              <w:t>познавательной</w:t>
            </w:r>
            <w:r w:rsidRPr="008271ED">
              <w:rPr>
                <w:spacing w:val="-58"/>
                <w:sz w:val="24"/>
                <w:szCs w:val="24"/>
              </w:rPr>
              <w:t xml:space="preserve"> </w:t>
            </w:r>
            <w:r w:rsidRPr="008271ED">
              <w:rPr>
                <w:sz w:val="24"/>
                <w:szCs w:val="24"/>
              </w:rPr>
              <w:t>мотивации</w:t>
            </w:r>
          </w:p>
          <w:p w14:paraId="6A5A98D7" w14:textId="77777777" w:rsidR="00DD36AC" w:rsidRPr="008271ED" w:rsidRDefault="00DD36AC">
            <w:pPr>
              <w:pStyle w:val="TableParagraph"/>
              <w:numPr>
                <w:ilvl w:val="0"/>
                <w:numId w:val="17"/>
              </w:numPr>
              <w:tabs>
                <w:tab w:val="left" w:pos="445"/>
              </w:tabs>
              <w:ind w:right="104"/>
              <w:jc w:val="both"/>
              <w:rPr>
                <w:sz w:val="24"/>
                <w:szCs w:val="24"/>
              </w:rPr>
            </w:pPr>
            <w:r w:rsidRPr="008271ED">
              <w:rPr>
                <w:sz w:val="24"/>
                <w:szCs w:val="24"/>
              </w:rPr>
              <w:t>сформированность</w:t>
            </w:r>
            <w:r w:rsidRPr="008271ED">
              <w:rPr>
                <w:spacing w:val="1"/>
                <w:sz w:val="24"/>
                <w:szCs w:val="24"/>
              </w:rPr>
              <w:t xml:space="preserve"> </w:t>
            </w:r>
            <w:r w:rsidRPr="008271ED">
              <w:rPr>
                <w:sz w:val="24"/>
                <w:szCs w:val="24"/>
              </w:rPr>
              <w:t>социальных</w:t>
            </w:r>
            <w:r w:rsidRPr="008271ED">
              <w:rPr>
                <w:spacing w:val="-57"/>
                <w:sz w:val="24"/>
                <w:szCs w:val="24"/>
              </w:rPr>
              <w:t xml:space="preserve"> </w:t>
            </w:r>
            <w:r w:rsidRPr="008271ED">
              <w:rPr>
                <w:sz w:val="24"/>
                <w:szCs w:val="24"/>
              </w:rPr>
              <w:t>компетенций, включая ценностно-</w:t>
            </w:r>
            <w:r w:rsidRPr="008271ED">
              <w:rPr>
                <w:spacing w:val="-57"/>
                <w:sz w:val="24"/>
                <w:szCs w:val="24"/>
              </w:rPr>
              <w:t xml:space="preserve"> </w:t>
            </w:r>
            <w:r w:rsidRPr="008271ED">
              <w:rPr>
                <w:sz w:val="24"/>
                <w:szCs w:val="24"/>
              </w:rPr>
              <w:t>смысловые</w:t>
            </w:r>
            <w:r w:rsidRPr="008271ED">
              <w:rPr>
                <w:spacing w:val="1"/>
                <w:sz w:val="24"/>
                <w:szCs w:val="24"/>
              </w:rPr>
              <w:t xml:space="preserve"> </w:t>
            </w:r>
            <w:r w:rsidRPr="008271ED">
              <w:rPr>
                <w:sz w:val="24"/>
                <w:szCs w:val="24"/>
              </w:rPr>
              <w:t>установки</w:t>
            </w:r>
            <w:r w:rsidRPr="008271ED">
              <w:rPr>
                <w:spacing w:val="1"/>
                <w:sz w:val="24"/>
                <w:szCs w:val="24"/>
              </w:rPr>
              <w:t xml:space="preserve"> </w:t>
            </w:r>
            <w:r w:rsidRPr="008271ED">
              <w:rPr>
                <w:sz w:val="24"/>
                <w:szCs w:val="24"/>
              </w:rPr>
              <w:t>и</w:t>
            </w:r>
            <w:r w:rsidRPr="008271ED">
              <w:rPr>
                <w:spacing w:val="-57"/>
                <w:sz w:val="24"/>
                <w:szCs w:val="24"/>
              </w:rPr>
              <w:t xml:space="preserve"> </w:t>
            </w:r>
            <w:r w:rsidRPr="008271ED">
              <w:rPr>
                <w:sz w:val="24"/>
                <w:szCs w:val="24"/>
              </w:rPr>
              <w:t>моральные</w:t>
            </w:r>
            <w:r w:rsidRPr="008271ED">
              <w:rPr>
                <w:spacing w:val="1"/>
                <w:sz w:val="24"/>
                <w:szCs w:val="24"/>
              </w:rPr>
              <w:t xml:space="preserve"> </w:t>
            </w:r>
            <w:r w:rsidRPr="008271ED">
              <w:rPr>
                <w:sz w:val="24"/>
                <w:szCs w:val="24"/>
              </w:rPr>
              <w:t>нормы,</w:t>
            </w:r>
            <w:r w:rsidRPr="008271ED">
              <w:rPr>
                <w:spacing w:val="1"/>
                <w:sz w:val="24"/>
                <w:szCs w:val="24"/>
              </w:rPr>
              <w:t xml:space="preserve"> </w:t>
            </w:r>
            <w:r w:rsidRPr="008271ED">
              <w:rPr>
                <w:sz w:val="24"/>
                <w:szCs w:val="24"/>
              </w:rPr>
              <w:t>опыт</w:t>
            </w:r>
            <w:r w:rsidRPr="008271ED">
              <w:rPr>
                <w:spacing w:val="1"/>
                <w:sz w:val="24"/>
                <w:szCs w:val="24"/>
              </w:rPr>
              <w:t xml:space="preserve"> </w:t>
            </w:r>
            <w:r w:rsidRPr="008271ED">
              <w:rPr>
                <w:sz w:val="24"/>
                <w:szCs w:val="24"/>
              </w:rPr>
              <w:t>социальных</w:t>
            </w:r>
            <w:r w:rsidRPr="008271ED">
              <w:rPr>
                <w:spacing w:val="1"/>
                <w:sz w:val="24"/>
                <w:szCs w:val="24"/>
              </w:rPr>
              <w:t xml:space="preserve"> </w:t>
            </w:r>
            <w:r w:rsidRPr="008271ED">
              <w:rPr>
                <w:sz w:val="24"/>
                <w:szCs w:val="24"/>
              </w:rPr>
              <w:t>и</w:t>
            </w:r>
            <w:r w:rsidRPr="008271ED">
              <w:rPr>
                <w:spacing w:val="1"/>
                <w:sz w:val="24"/>
                <w:szCs w:val="24"/>
              </w:rPr>
              <w:t xml:space="preserve"> </w:t>
            </w:r>
            <w:r w:rsidRPr="008271ED">
              <w:rPr>
                <w:sz w:val="24"/>
                <w:szCs w:val="24"/>
              </w:rPr>
              <w:t>межличностных</w:t>
            </w:r>
            <w:r w:rsidRPr="008271ED">
              <w:rPr>
                <w:spacing w:val="-57"/>
                <w:sz w:val="24"/>
                <w:szCs w:val="24"/>
              </w:rPr>
              <w:t xml:space="preserve"> </w:t>
            </w:r>
            <w:r w:rsidRPr="008271ED">
              <w:rPr>
                <w:sz w:val="24"/>
                <w:szCs w:val="24"/>
              </w:rPr>
              <w:t>отношений,</w:t>
            </w:r>
            <w:r w:rsidRPr="008271ED">
              <w:rPr>
                <w:spacing w:val="1"/>
                <w:sz w:val="24"/>
                <w:szCs w:val="24"/>
              </w:rPr>
              <w:t xml:space="preserve"> </w:t>
            </w:r>
            <w:r w:rsidRPr="008271ED">
              <w:rPr>
                <w:sz w:val="24"/>
                <w:szCs w:val="24"/>
              </w:rPr>
              <w:t>соблюдении</w:t>
            </w:r>
            <w:r w:rsidRPr="008271ED">
              <w:rPr>
                <w:spacing w:val="1"/>
                <w:sz w:val="24"/>
                <w:szCs w:val="24"/>
              </w:rPr>
              <w:t xml:space="preserve"> </w:t>
            </w:r>
            <w:r w:rsidRPr="008271ED">
              <w:rPr>
                <w:sz w:val="24"/>
                <w:szCs w:val="24"/>
              </w:rPr>
              <w:t>норм</w:t>
            </w:r>
            <w:r w:rsidRPr="008271ED">
              <w:rPr>
                <w:spacing w:val="1"/>
                <w:sz w:val="24"/>
                <w:szCs w:val="24"/>
              </w:rPr>
              <w:t xml:space="preserve"> </w:t>
            </w:r>
            <w:r w:rsidRPr="008271ED">
              <w:rPr>
                <w:sz w:val="24"/>
                <w:szCs w:val="24"/>
              </w:rPr>
              <w:t>и</w:t>
            </w:r>
            <w:r w:rsidRPr="008271ED">
              <w:rPr>
                <w:spacing w:val="1"/>
                <w:sz w:val="24"/>
                <w:szCs w:val="24"/>
              </w:rPr>
              <w:t xml:space="preserve"> </w:t>
            </w:r>
            <w:r w:rsidRPr="008271ED">
              <w:rPr>
                <w:sz w:val="24"/>
                <w:szCs w:val="24"/>
              </w:rPr>
              <w:t>правил</w:t>
            </w:r>
            <w:r w:rsidRPr="008271ED">
              <w:rPr>
                <w:spacing w:val="1"/>
                <w:sz w:val="24"/>
                <w:szCs w:val="24"/>
              </w:rPr>
              <w:t xml:space="preserve"> </w:t>
            </w:r>
            <w:r w:rsidRPr="008271ED">
              <w:rPr>
                <w:sz w:val="24"/>
                <w:szCs w:val="24"/>
              </w:rPr>
              <w:t>поведения,</w:t>
            </w:r>
            <w:r w:rsidRPr="008271ED">
              <w:rPr>
                <w:spacing w:val="1"/>
                <w:sz w:val="24"/>
                <w:szCs w:val="24"/>
              </w:rPr>
              <w:t xml:space="preserve"> </w:t>
            </w:r>
            <w:r w:rsidRPr="008271ED">
              <w:rPr>
                <w:sz w:val="24"/>
                <w:szCs w:val="24"/>
              </w:rPr>
              <w:t>принятых</w:t>
            </w:r>
            <w:r w:rsidRPr="008271ED">
              <w:rPr>
                <w:spacing w:val="1"/>
                <w:sz w:val="24"/>
                <w:szCs w:val="24"/>
              </w:rPr>
              <w:t xml:space="preserve"> </w:t>
            </w:r>
            <w:r w:rsidRPr="008271ED">
              <w:rPr>
                <w:sz w:val="24"/>
                <w:szCs w:val="24"/>
              </w:rPr>
              <w:t>в</w:t>
            </w:r>
            <w:r w:rsidRPr="008271ED">
              <w:rPr>
                <w:spacing w:val="-57"/>
                <w:sz w:val="24"/>
                <w:szCs w:val="24"/>
              </w:rPr>
              <w:t xml:space="preserve"> </w:t>
            </w:r>
            <w:r w:rsidRPr="008271ED">
              <w:rPr>
                <w:sz w:val="24"/>
                <w:szCs w:val="24"/>
              </w:rPr>
              <w:t>образовательной</w:t>
            </w:r>
            <w:r w:rsidRPr="008271ED">
              <w:rPr>
                <w:spacing w:val="1"/>
                <w:sz w:val="24"/>
                <w:szCs w:val="24"/>
              </w:rPr>
              <w:t xml:space="preserve"> </w:t>
            </w:r>
            <w:r w:rsidRPr="008271ED">
              <w:rPr>
                <w:sz w:val="24"/>
                <w:szCs w:val="24"/>
              </w:rPr>
              <w:t>организации;</w:t>
            </w:r>
          </w:p>
        </w:tc>
        <w:tc>
          <w:tcPr>
            <w:tcW w:w="2273" w:type="dxa"/>
          </w:tcPr>
          <w:p w14:paraId="30A658B5" w14:textId="77777777" w:rsidR="00DD36AC" w:rsidRPr="008271ED" w:rsidRDefault="00DD36AC" w:rsidP="00167B93">
            <w:pPr>
              <w:pStyle w:val="TableParagraph"/>
              <w:ind w:left="164" w:right="349"/>
              <w:rPr>
                <w:sz w:val="24"/>
                <w:szCs w:val="24"/>
              </w:rPr>
            </w:pPr>
            <w:r w:rsidRPr="008271ED">
              <w:rPr>
                <w:sz w:val="24"/>
                <w:szCs w:val="24"/>
              </w:rPr>
              <w:t>Комплексные</w:t>
            </w:r>
            <w:r w:rsidRPr="008271ED">
              <w:rPr>
                <w:spacing w:val="1"/>
                <w:sz w:val="24"/>
                <w:szCs w:val="24"/>
              </w:rPr>
              <w:t xml:space="preserve"> </w:t>
            </w:r>
            <w:r w:rsidRPr="008271ED">
              <w:rPr>
                <w:sz w:val="24"/>
                <w:szCs w:val="24"/>
              </w:rPr>
              <w:t>метапредметные</w:t>
            </w:r>
            <w:r w:rsidRPr="008271ED">
              <w:rPr>
                <w:spacing w:val="-57"/>
                <w:sz w:val="24"/>
                <w:szCs w:val="24"/>
              </w:rPr>
              <w:t xml:space="preserve"> </w:t>
            </w:r>
            <w:r w:rsidRPr="008271ED">
              <w:rPr>
                <w:sz w:val="24"/>
                <w:szCs w:val="24"/>
              </w:rPr>
              <w:t>диагностические</w:t>
            </w:r>
            <w:r w:rsidRPr="008271ED">
              <w:rPr>
                <w:spacing w:val="-57"/>
                <w:sz w:val="24"/>
                <w:szCs w:val="24"/>
              </w:rPr>
              <w:t xml:space="preserve"> </w:t>
            </w:r>
            <w:r w:rsidRPr="008271ED">
              <w:rPr>
                <w:sz w:val="24"/>
                <w:szCs w:val="24"/>
              </w:rPr>
              <w:t>работы</w:t>
            </w:r>
          </w:p>
          <w:p w14:paraId="78A5E11B" w14:textId="77777777" w:rsidR="00DD36AC" w:rsidRPr="008271ED" w:rsidRDefault="00DD36AC" w:rsidP="00167B93">
            <w:pPr>
              <w:pStyle w:val="TableParagraph"/>
              <w:spacing w:before="9"/>
              <w:rPr>
                <w:sz w:val="24"/>
                <w:szCs w:val="24"/>
              </w:rPr>
            </w:pPr>
          </w:p>
          <w:p w14:paraId="0EB9C258" w14:textId="77777777" w:rsidR="00DD36AC" w:rsidRPr="008271ED" w:rsidRDefault="00DD36AC" w:rsidP="00167B93">
            <w:pPr>
              <w:pStyle w:val="TableParagraph"/>
              <w:spacing w:line="244" w:lineRule="auto"/>
              <w:ind w:left="164" w:right="917"/>
              <w:rPr>
                <w:sz w:val="24"/>
                <w:szCs w:val="24"/>
              </w:rPr>
            </w:pPr>
            <w:r w:rsidRPr="008271ED">
              <w:rPr>
                <w:sz w:val="24"/>
                <w:szCs w:val="24"/>
              </w:rPr>
              <w:t>Портфолио</w:t>
            </w:r>
            <w:r w:rsidRPr="008271ED">
              <w:rPr>
                <w:spacing w:val="-57"/>
                <w:sz w:val="24"/>
                <w:szCs w:val="24"/>
              </w:rPr>
              <w:t xml:space="preserve"> </w:t>
            </w:r>
            <w:r w:rsidRPr="008271ED">
              <w:rPr>
                <w:sz w:val="24"/>
                <w:szCs w:val="24"/>
              </w:rPr>
              <w:t>учащегося</w:t>
            </w:r>
          </w:p>
          <w:p w14:paraId="0761756D" w14:textId="77777777" w:rsidR="00DD36AC" w:rsidRPr="008271ED" w:rsidRDefault="00DD36AC" w:rsidP="00167B93">
            <w:pPr>
              <w:pStyle w:val="TableParagraph"/>
              <w:spacing w:before="3"/>
              <w:rPr>
                <w:sz w:val="24"/>
                <w:szCs w:val="24"/>
              </w:rPr>
            </w:pPr>
          </w:p>
          <w:p w14:paraId="40E286B4" w14:textId="77777777" w:rsidR="00DD36AC" w:rsidRPr="008271ED" w:rsidRDefault="00DD36AC" w:rsidP="00167B93">
            <w:pPr>
              <w:pStyle w:val="TableParagraph"/>
              <w:ind w:left="164" w:right="493"/>
              <w:rPr>
                <w:sz w:val="24"/>
                <w:szCs w:val="24"/>
              </w:rPr>
            </w:pPr>
            <w:r w:rsidRPr="008271ED">
              <w:rPr>
                <w:sz w:val="24"/>
                <w:szCs w:val="24"/>
              </w:rPr>
              <w:t>Психолого-</w:t>
            </w:r>
            <w:r w:rsidRPr="008271ED">
              <w:rPr>
                <w:spacing w:val="1"/>
                <w:sz w:val="24"/>
                <w:szCs w:val="24"/>
              </w:rPr>
              <w:t xml:space="preserve"> </w:t>
            </w:r>
            <w:r w:rsidRPr="008271ED">
              <w:rPr>
                <w:sz w:val="24"/>
                <w:szCs w:val="24"/>
              </w:rPr>
              <w:t>педагогическое</w:t>
            </w:r>
            <w:r w:rsidRPr="008271ED">
              <w:rPr>
                <w:spacing w:val="-57"/>
                <w:sz w:val="24"/>
                <w:szCs w:val="24"/>
              </w:rPr>
              <w:t xml:space="preserve"> </w:t>
            </w:r>
            <w:r w:rsidRPr="008271ED">
              <w:rPr>
                <w:sz w:val="24"/>
                <w:szCs w:val="24"/>
              </w:rPr>
              <w:t>наблюдение</w:t>
            </w:r>
          </w:p>
          <w:p w14:paraId="4D567265" w14:textId="77777777" w:rsidR="00DD36AC" w:rsidRPr="008271ED" w:rsidRDefault="00DD36AC" w:rsidP="00167B93">
            <w:pPr>
              <w:pStyle w:val="TableParagraph"/>
              <w:spacing w:before="8"/>
              <w:rPr>
                <w:sz w:val="24"/>
                <w:szCs w:val="24"/>
              </w:rPr>
            </w:pPr>
          </w:p>
          <w:p w14:paraId="086F5FB7" w14:textId="77777777" w:rsidR="00DD36AC" w:rsidRPr="008271ED" w:rsidRDefault="00DD36AC" w:rsidP="00167B93">
            <w:pPr>
              <w:pStyle w:val="TableParagraph"/>
              <w:spacing w:line="242" w:lineRule="auto"/>
              <w:ind w:left="164" w:right="893"/>
              <w:rPr>
                <w:sz w:val="24"/>
                <w:szCs w:val="24"/>
              </w:rPr>
            </w:pPr>
            <w:r w:rsidRPr="008271ED">
              <w:rPr>
                <w:sz w:val="24"/>
                <w:szCs w:val="24"/>
              </w:rPr>
              <w:t>Командные проекты</w:t>
            </w:r>
          </w:p>
          <w:p w14:paraId="33B7ACD9" w14:textId="77777777" w:rsidR="00DD36AC" w:rsidRPr="008271ED" w:rsidRDefault="00DD36AC" w:rsidP="00167B93">
            <w:pPr>
              <w:pStyle w:val="TableParagraph"/>
              <w:spacing w:before="9"/>
              <w:rPr>
                <w:sz w:val="24"/>
                <w:szCs w:val="24"/>
              </w:rPr>
            </w:pPr>
          </w:p>
          <w:p w14:paraId="286ED19B" w14:textId="77777777" w:rsidR="00DD36AC" w:rsidRPr="008271ED" w:rsidRDefault="00DD36AC" w:rsidP="00167B93">
            <w:pPr>
              <w:pStyle w:val="TableParagraph"/>
              <w:tabs>
                <w:tab w:val="left" w:pos="1762"/>
              </w:tabs>
              <w:ind w:left="164" w:right="261"/>
              <w:rPr>
                <w:sz w:val="24"/>
                <w:szCs w:val="24"/>
              </w:rPr>
            </w:pPr>
            <w:r w:rsidRPr="008271ED">
              <w:rPr>
                <w:sz w:val="24"/>
                <w:szCs w:val="24"/>
              </w:rPr>
              <w:t>Листы</w:t>
            </w:r>
            <w:r w:rsidRPr="008271ED">
              <w:rPr>
                <w:spacing w:val="1"/>
                <w:sz w:val="24"/>
                <w:szCs w:val="24"/>
              </w:rPr>
              <w:t xml:space="preserve"> </w:t>
            </w:r>
            <w:r w:rsidRPr="008271ED">
              <w:rPr>
                <w:sz w:val="24"/>
                <w:szCs w:val="24"/>
              </w:rPr>
              <w:t>самооценки</w:t>
            </w:r>
            <w:r w:rsidRPr="008271ED">
              <w:rPr>
                <w:sz w:val="24"/>
                <w:szCs w:val="24"/>
              </w:rPr>
              <w:tab/>
            </w:r>
            <w:r w:rsidRPr="008271ED">
              <w:rPr>
                <w:spacing w:val="-1"/>
                <w:sz w:val="24"/>
                <w:szCs w:val="24"/>
              </w:rPr>
              <w:t>на</w:t>
            </w:r>
            <w:r w:rsidRPr="008271ED">
              <w:rPr>
                <w:spacing w:val="-57"/>
                <w:sz w:val="24"/>
                <w:szCs w:val="24"/>
              </w:rPr>
              <w:t xml:space="preserve"> </w:t>
            </w:r>
            <w:r w:rsidRPr="008271ED">
              <w:rPr>
                <w:sz w:val="24"/>
                <w:szCs w:val="24"/>
              </w:rPr>
              <w:t>уроке</w:t>
            </w:r>
          </w:p>
        </w:tc>
      </w:tr>
      <w:tr w:rsidR="008271ED" w:rsidRPr="008271ED" w14:paraId="25BAACCD" w14:textId="77777777" w:rsidTr="00167B93">
        <w:trPr>
          <w:trHeight w:val="4492"/>
        </w:trPr>
        <w:tc>
          <w:tcPr>
            <w:tcW w:w="2973" w:type="dxa"/>
          </w:tcPr>
          <w:p w14:paraId="4F5B2D26" w14:textId="77777777" w:rsidR="00DD36AC" w:rsidRPr="008271ED" w:rsidRDefault="00DD36AC" w:rsidP="00167B93">
            <w:pPr>
              <w:pStyle w:val="TableParagraph"/>
              <w:tabs>
                <w:tab w:val="left" w:pos="1163"/>
                <w:tab w:val="left" w:pos="1493"/>
                <w:tab w:val="left" w:pos="2444"/>
              </w:tabs>
              <w:ind w:left="145" w:right="398"/>
              <w:rPr>
                <w:sz w:val="24"/>
                <w:szCs w:val="24"/>
              </w:rPr>
            </w:pPr>
            <w:r w:rsidRPr="008271ED">
              <w:rPr>
                <w:sz w:val="24"/>
                <w:szCs w:val="24"/>
              </w:rPr>
              <w:t>готовность</w:t>
            </w:r>
            <w:r w:rsidRPr="008271ED">
              <w:rPr>
                <w:spacing w:val="1"/>
                <w:sz w:val="24"/>
                <w:szCs w:val="24"/>
              </w:rPr>
              <w:t xml:space="preserve"> </w:t>
            </w:r>
            <w:r w:rsidRPr="008271ED">
              <w:rPr>
                <w:sz w:val="24"/>
                <w:szCs w:val="24"/>
              </w:rPr>
              <w:t>обучающихся</w:t>
            </w:r>
            <w:r w:rsidRPr="008271ED">
              <w:rPr>
                <w:sz w:val="24"/>
                <w:szCs w:val="24"/>
              </w:rPr>
              <w:tab/>
            </w:r>
            <w:r w:rsidRPr="008271ED">
              <w:rPr>
                <w:spacing w:val="-3"/>
                <w:sz w:val="24"/>
                <w:szCs w:val="24"/>
              </w:rPr>
              <w:t>к</w:t>
            </w:r>
            <w:r w:rsidRPr="008271ED">
              <w:rPr>
                <w:spacing w:val="-57"/>
                <w:sz w:val="24"/>
                <w:szCs w:val="24"/>
              </w:rPr>
              <w:t xml:space="preserve"> </w:t>
            </w:r>
            <w:r w:rsidRPr="008271ED">
              <w:rPr>
                <w:sz w:val="24"/>
                <w:szCs w:val="24"/>
              </w:rPr>
              <w:t>саморазвитию,</w:t>
            </w:r>
            <w:r w:rsidRPr="008271ED">
              <w:rPr>
                <w:spacing w:val="1"/>
                <w:sz w:val="24"/>
                <w:szCs w:val="24"/>
              </w:rPr>
              <w:t xml:space="preserve"> </w:t>
            </w:r>
            <w:r w:rsidRPr="008271ED">
              <w:rPr>
                <w:sz w:val="24"/>
                <w:szCs w:val="24"/>
              </w:rPr>
              <w:t>мотивация</w:t>
            </w:r>
            <w:r w:rsidRPr="008271ED">
              <w:rPr>
                <w:spacing w:val="27"/>
                <w:sz w:val="24"/>
                <w:szCs w:val="24"/>
              </w:rPr>
              <w:t xml:space="preserve"> </w:t>
            </w:r>
            <w:r w:rsidRPr="008271ED">
              <w:rPr>
                <w:sz w:val="24"/>
                <w:szCs w:val="24"/>
              </w:rPr>
              <w:t>к</w:t>
            </w:r>
            <w:r w:rsidRPr="008271ED">
              <w:rPr>
                <w:spacing w:val="30"/>
                <w:sz w:val="24"/>
                <w:szCs w:val="24"/>
              </w:rPr>
              <w:t xml:space="preserve"> </w:t>
            </w:r>
            <w:r w:rsidRPr="008271ED">
              <w:rPr>
                <w:sz w:val="24"/>
                <w:szCs w:val="24"/>
              </w:rPr>
              <w:t>познанию</w:t>
            </w:r>
            <w:r w:rsidRPr="008271ED">
              <w:rPr>
                <w:spacing w:val="-57"/>
                <w:sz w:val="24"/>
                <w:szCs w:val="24"/>
              </w:rPr>
              <w:t xml:space="preserve"> </w:t>
            </w:r>
            <w:r w:rsidRPr="008271ED">
              <w:rPr>
                <w:sz w:val="24"/>
                <w:szCs w:val="24"/>
              </w:rPr>
              <w:t>и</w:t>
            </w:r>
            <w:r w:rsidRPr="008271ED">
              <w:rPr>
                <w:spacing w:val="16"/>
                <w:sz w:val="24"/>
                <w:szCs w:val="24"/>
              </w:rPr>
              <w:t xml:space="preserve"> </w:t>
            </w:r>
            <w:r w:rsidRPr="008271ED">
              <w:rPr>
                <w:sz w:val="24"/>
                <w:szCs w:val="24"/>
              </w:rPr>
              <w:t>обучению,</w:t>
            </w:r>
            <w:r w:rsidRPr="008271ED">
              <w:rPr>
                <w:spacing w:val="14"/>
                <w:sz w:val="24"/>
                <w:szCs w:val="24"/>
              </w:rPr>
              <w:t xml:space="preserve"> </w:t>
            </w:r>
            <w:r w:rsidRPr="008271ED">
              <w:rPr>
                <w:sz w:val="24"/>
                <w:szCs w:val="24"/>
              </w:rPr>
              <w:t>активное</w:t>
            </w:r>
            <w:r w:rsidRPr="008271ED">
              <w:rPr>
                <w:spacing w:val="-57"/>
                <w:sz w:val="24"/>
                <w:szCs w:val="24"/>
              </w:rPr>
              <w:t xml:space="preserve"> </w:t>
            </w:r>
            <w:r w:rsidRPr="008271ED">
              <w:rPr>
                <w:sz w:val="24"/>
                <w:szCs w:val="24"/>
              </w:rPr>
              <w:t>участие</w:t>
            </w:r>
            <w:r w:rsidRPr="008271ED">
              <w:rPr>
                <w:sz w:val="24"/>
                <w:szCs w:val="24"/>
              </w:rPr>
              <w:tab/>
              <w:t>в</w:t>
            </w:r>
            <w:r w:rsidRPr="008271ED">
              <w:rPr>
                <w:sz w:val="24"/>
                <w:szCs w:val="24"/>
              </w:rPr>
              <w:tab/>
            </w:r>
            <w:r w:rsidRPr="008271ED">
              <w:rPr>
                <w:spacing w:val="-1"/>
                <w:sz w:val="24"/>
                <w:szCs w:val="24"/>
              </w:rPr>
              <w:t>социально</w:t>
            </w:r>
            <w:r w:rsidRPr="008271ED">
              <w:rPr>
                <w:spacing w:val="-57"/>
                <w:sz w:val="24"/>
                <w:szCs w:val="24"/>
              </w:rPr>
              <w:t xml:space="preserve"> </w:t>
            </w:r>
            <w:r w:rsidRPr="008271ED">
              <w:rPr>
                <w:sz w:val="24"/>
                <w:szCs w:val="24"/>
              </w:rPr>
              <w:t>значимой</w:t>
            </w:r>
            <w:r w:rsidRPr="008271ED">
              <w:rPr>
                <w:spacing w:val="1"/>
                <w:sz w:val="24"/>
                <w:szCs w:val="24"/>
              </w:rPr>
              <w:t xml:space="preserve"> </w:t>
            </w:r>
            <w:r w:rsidRPr="008271ED">
              <w:rPr>
                <w:sz w:val="24"/>
                <w:szCs w:val="24"/>
              </w:rPr>
              <w:t>деятельности</w:t>
            </w:r>
          </w:p>
        </w:tc>
        <w:tc>
          <w:tcPr>
            <w:tcW w:w="4114" w:type="dxa"/>
          </w:tcPr>
          <w:p w14:paraId="77DFF86C" w14:textId="77777777" w:rsidR="00DD36AC" w:rsidRPr="008271ED" w:rsidRDefault="00DD36AC">
            <w:pPr>
              <w:pStyle w:val="TableParagraph"/>
              <w:numPr>
                <w:ilvl w:val="0"/>
                <w:numId w:val="16"/>
              </w:numPr>
              <w:tabs>
                <w:tab w:val="left" w:pos="445"/>
              </w:tabs>
              <w:spacing w:line="242" w:lineRule="auto"/>
              <w:ind w:right="254"/>
              <w:jc w:val="both"/>
              <w:rPr>
                <w:sz w:val="24"/>
                <w:szCs w:val="24"/>
              </w:rPr>
            </w:pPr>
            <w:r w:rsidRPr="008271ED">
              <w:rPr>
                <w:sz w:val="24"/>
                <w:szCs w:val="24"/>
              </w:rPr>
              <w:t>соблюдении</w:t>
            </w:r>
            <w:r w:rsidRPr="008271ED">
              <w:rPr>
                <w:spacing w:val="1"/>
                <w:sz w:val="24"/>
                <w:szCs w:val="24"/>
              </w:rPr>
              <w:t xml:space="preserve"> </w:t>
            </w:r>
            <w:r w:rsidRPr="008271ED">
              <w:rPr>
                <w:sz w:val="24"/>
                <w:szCs w:val="24"/>
              </w:rPr>
              <w:t>норм</w:t>
            </w:r>
            <w:r w:rsidRPr="008271ED">
              <w:rPr>
                <w:spacing w:val="1"/>
                <w:sz w:val="24"/>
                <w:szCs w:val="24"/>
              </w:rPr>
              <w:t xml:space="preserve"> </w:t>
            </w:r>
            <w:r w:rsidRPr="008271ED">
              <w:rPr>
                <w:sz w:val="24"/>
                <w:szCs w:val="24"/>
              </w:rPr>
              <w:t>и</w:t>
            </w:r>
            <w:r w:rsidRPr="008271ED">
              <w:rPr>
                <w:spacing w:val="1"/>
                <w:sz w:val="24"/>
                <w:szCs w:val="24"/>
              </w:rPr>
              <w:t xml:space="preserve"> </w:t>
            </w:r>
            <w:r w:rsidRPr="008271ED">
              <w:rPr>
                <w:sz w:val="24"/>
                <w:szCs w:val="24"/>
              </w:rPr>
              <w:t>правил</w:t>
            </w:r>
            <w:r w:rsidRPr="008271ED">
              <w:rPr>
                <w:spacing w:val="-57"/>
                <w:sz w:val="24"/>
                <w:szCs w:val="24"/>
              </w:rPr>
              <w:t xml:space="preserve"> </w:t>
            </w:r>
            <w:r w:rsidRPr="008271ED">
              <w:rPr>
                <w:sz w:val="24"/>
                <w:szCs w:val="24"/>
              </w:rPr>
              <w:t>поведения,</w:t>
            </w:r>
            <w:r w:rsidRPr="008271ED">
              <w:rPr>
                <w:spacing w:val="1"/>
                <w:sz w:val="24"/>
                <w:szCs w:val="24"/>
              </w:rPr>
              <w:t xml:space="preserve"> </w:t>
            </w:r>
            <w:r w:rsidRPr="008271ED">
              <w:rPr>
                <w:sz w:val="24"/>
                <w:szCs w:val="24"/>
              </w:rPr>
              <w:t>принятых</w:t>
            </w:r>
            <w:r w:rsidRPr="008271ED">
              <w:rPr>
                <w:spacing w:val="1"/>
                <w:sz w:val="24"/>
                <w:szCs w:val="24"/>
              </w:rPr>
              <w:t xml:space="preserve"> </w:t>
            </w:r>
            <w:r w:rsidRPr="008271ED">
              <w:rPr>
                <w:sz w:val="24"/>
                <w:szCs w:val="24"/>
              </w:rPr>
              <w:t>в</w:t>
            </w:r>
            <w:r w:rsidRPr="008271ED">
              <w:rPr>
                <w:spacing w:val="1"/>
                <w:sz w:val="24"/>
                <w:szCs w:val="24"/>
              </w:rPr>
              <w:t xml:space="preserve"> </w:t>
            </w:r>
            <w:r w:rsidRPr="008271ED">
              <w:rPr>
                <w:sz w:val="24"/>
                <w:szCs w:val="24"/>
              </w:rPr>
              <w:t>образовательном</w:t>
            </w:r>
            <w:r w:rsidRPr="008271ED">
              <w:rPr>
                <w:spacing w:val="-2"/>
                <w:sz w:val="24"/>
                <w:szCs w:val="24"/>
              </w:rPr>
              <w:t xml:space="preserve"> </w:t>
            </w:r>
            <w:r w:rsidRPr="008271ED">
              <w:rPr>
                <w:sz w:val="24"/>
                <w:szCs w:val="24"/>
              </w:rPr>
              <w:t>учреждении;</w:t>
            </w:r>
          </w:p>
          <w:p w14:paraId="664A3D78" w14:textId="77777777" w:rsidR="00DD36AC" w:rsidRPr="008271ED" w:rsidRDefault="00DD36AC">
            <w:pPr>
              <w:pStyle w:val="TableParagraph"/>
              <w:numPr>
                <w:ilvl w:val="0"/>
                <w:numId w:val="16"/>
              </w:numPr>
              <w:tabs>
                <w:tab w:val="left" w:pos="445"/>
                <w:tab w:val="left" w:pos="2553"/>
              </w:tabs>
              <w:ind w:right="259"/>
              <w:jc w:val="both"/>
              <w:rPr>
                <w:sz w:val="24"/>
                <w:szCs w:val="24"/>
              </w:rPr>
            </w:pPr>
            <w:r w:rsidRPr="008271ED">
              <w:rPr>
                <w:sz w:val="24"/>
                <w:szCs w:val="24"/>
              </w:rPr>
              <w:t>участии в</w:t>
            </w:r>
            <w:r w:rsidRPr="008271ED">
              <w:rPr>
                <w:spacing w:val="1"/>
                <w:sz w:val="24"/>
                <w:szCs w:val="24"/>
              </w:rPr>
              <w:t xml:space="preserve"> </w:t>
            </w:r>
            <w:r w:rsidRPr="008271ED">
              <w:rPr>
                <w:sz w:val="24"/>
                <w:szCs w:val="24"/>
              </w:rPr>
              <w:t>общественной жизни</w:t>
            </w:r>
            <w:r w:rsidRPr="008271ED">
              <w:rPr>
                <w:spacing w:val="1"/>
                <w:sz w:val="24"/>
                <w:szCs w:val="24"/>
              </w:rPr>
              <w:t xml:space="preserve"> </w:t>
            </w:r>
            <w:r w:rsidRPr="008271ED">
              <w:rPr>
                <w:sz w:val="24"/>
                <w:szCs w:val="24"/>
              </w:rPr>
              <w:t>образовательной</w:t>
            </w:r>
            <w:r w:rsidRPr="008271ED">
              <w:rPr>
                <w:spacing w:val="1"/>
                <w:sz w:val="24"/>
                <w:szCs w:val="24"/>
              </w:rPr>
              <w:t xml:space="preserve"> </w:t>
            </w:r>
            <w:r w:rsidRPr="008271ED">
              <w:rPr>
                <w:sz w:val="24"/>
                <w:szCs w:val="24"/>
              </w:rPr>
              <w:t>организации,</w:t>
            </w:r>
            <w:r w:rsidRPr="008271ED">
              <w:rPr>
                <w:spacing w:val="-57"/>
                <w:sz w:val="24"/>
                <w:szCs w:val="24"/>
              </w:rPr>
              <w:t xml:space="preserve"> </w:t>
            </w:r>
            <w:r w:rsidRPr="008271ED">
              <w:rPr>
                <w:sz w:val="24"/>
                <w:szCs w:val="24"/>
              </w:rPr>
              <w:t>ближайшего</w:t>
            </w:r>
            <w:r w:rsidRPr="008271ED">
              <w:rPr>
                <w:sz w:val="24"/>
                <w:szCs w:val="24"/>
              </w:rPr>
              <w:tab/>
            </w:r>
            <w:r w:rsidRPr="008271ED">
              <w:rPr>
                <w:spacing w:val="-1"/>
                <w:sz w:val="24"/>
                <w:szCs w:val="24"/>
              </w:rPr>
              <w:t>социального</w:t>
            </w:r>
          </w:p>
          <w:p w14:paraId="492516B6" w14:textId="77777777" w:rsidR="00DD36AC" w:rsidRPr="008271ED" w:rsidRDefault="00DD36AC" w:rsidP="00167B93">
            <w:pPr>
              <w:pStyle w:val="TableParagraph"/>
              <w:tabs>
                <w:tab w:val="left" w:pos="3054"/>
              </w:tabs>
              <w:ind w:left="445"/>
              <w:jc w:val="both"/>
              <w:rPr>
                <w:sz w:val="24"/>
                <w:szCs w:val="24"/>
              </w:rPr>
            </w:pPr>
            <w:r w:rsidRPr="008271ED">
              <w:rPr>
                <w:sz w:val="24"/>
                <w:szCs w:val="24"/>
              </w:rPr>
              <w:t>окружения,</w:t>
            </w:r>
            <w:r w:rsidRPr="008271ED">
              <w:rPr>
                <w:sz w:val="24"/>
                <w:szCs w:val="24"/>
              </w:rPr>
              <w:tab/>
              <w:t>страны,</w:t>
            </w:r>
          </w:p>
          <w:p w14:paraId="2EE51019" w14:textId="77777777" w:rsidR="00DD36AC" w:rsidRPr="008271ED" w:rsidRDefault="00DD36AC" w:rsidP="00167B93">
            <w:pPr>
              <w:pStyle w:val="TableParagraph"/>
              <w:tabs>
                <w:tab w:val="left" w:pos="2896"/>
              </w:tabs>
              <w:spacing w:line="235" w:lineRule="auto"/>
              <w:ind w:left="445" w:right="257"/>
              <w:jc w:val="both"/>
              <w:rPr>
                <w:sz w:val="24"/>
                <w:szCs w:val="24"/>
              </w:rPr>
            </w:pPr>
            <w:r w:rsidRPr="008271ED">
              <w:rPr>
                <w:sz w:val="24"/>
                <w:szCs w:val="24"/>
              </w:rPr>
              <w:t>общественно-</w:t>
            </w:r>
            <w:r w:rsidRPr="008271ED">
              <w:rPr>
                <w:sz w:val="24"/>
                <w:szCs w:val="24"/>
              </w:rPr>
              <w:tab/>
            </w:r>
            <w:r w:rsidRPr="008271ED">
              <w:rPr>
                <w:spacing w:val="-1"/>
                <w:sz w:val="24"/>
                <w:szCs w:val="24"/>
              </w:rPr>
              <w:t>полезной</w:t>
            </w:r>
            <w:r w:rsidRPr="008271ED">
              <w:rPr>
                <w:spacing w:val="-58"/>
                <w:sz w:val="24"/>
                <w:szCs w:val="24"/>
              </w:rPr>
              <w:t xml:space="preserve"> </w:t>
            </w:r>
            <w:r w:rsidRPr="008271ED">
              <w:rPr>
                <w:sz w:val="24"/>
                <w:szCs w:val="24"/>
              </w:rPr>
              <w:t>деятельности;</w:t>
            </w:r>
          </w:p>
          <w:p w14:paraId="24A7499A" w14:textId="77777777" w:rsidR="00DD36AC" w:rsidRPr="008271ED" w:rsidRDefault="00DD36AC">
            <w:pPr>
              <w:pStyle w:val="TableParagraph"/>
              <w:numPr>
                <w:ilvl w:val="0"/>
                <w:numId w:val="16"/>
              </w:numPr>
              <w:tabs>
                <w:tab w:val="left" w:pos="445"/>
                <w:tab w:val="left" w:pos="2401"/>
                <w:tab w:val="left" w:pos="2851"/>
              </w:tabs>
              <w:spacing w:line="242" w:lineRule="auto"/>
              <w:ind w:right="266"/>
              <w:rPr>
                <w:sz w:val="24"/>
                <w:szCs w:val="24"/>
              </w:rPr>
            </w:pPr>
            <w:r w:rsidRPr="008271ED">
              <w:rPr>
                <w:sz w:val="24"/>
                <w:szCs w:val="24"/>
              </w:rPr>
              <w:t>ответственности</w:t>
            </w:r>
            <w:r w:rsidRPr="008271ED">
              <w:rPr>
                <w:sz w:val="24"/>
                <w:szCs w:val="24"/>
              </w:rPr>
              <w:tab/>
              <w:t>за</w:t>
            </w:r>
            <w:r w:rsidRPr="008271ED">
              <w:rPr>
                <w:sz w:val="24"/>
                <w:szCs w:val="24"/>
              </w:rPr>
              <w:tab/>
            </w:r>
            <w:r w:rsidRPr="008271ED">
              <w:rPr>
                <w:spacing w:val="-1"/>
                <w:sz w:val="24"/>
                <w:szCs w:val="24"/>
              </w:rPr>
              <w:t>результат</w:t>
            </w:r>
            <w:r w:rsidRPr="008271ED">
              <w:rPr>
                <w:spacing w:val="-57"/>
                <w:sz w:val="24"/>
                <w:szCs w:val="24"/>
              </w:rPr>
              <w:t xml:space="preserve"> </w:t>
            </w:r>
            <w:r w:rsidRPr="008271ED">
              <w:rPr>
                <w:sz w:val="24"/>
                <w:szCs w:val="24"/>
              </w:rPr>
              <w:t>обучения;</w:t>
            </w:r>
          </w:p>
          <w:p w14:paraId="40BF6D77" w14:textId="77777777" w:rsidR="00DD36AC" w:rsidRPr="008271ED" w:rsidRDefault="00DD36AC">
            <w:pPr>
              <w:pStyle w:val="TableParagraph"/>
              <w:numPr>
                <w:ilvl w:val="0"/>
                <w:numId w:val="16"/>
              </w:numPr>
              <w:tabs>
                <w:tab w:val="left" w:pos="445"/>
                <w:tab w:val="left" w:pos="2363"/>
                <w:tab w:val="left" w:pos="2674"/>
              </w:tabs>
              <w:ind w:right="259"/>
              <w:rPr>
                <w:sz w:val="24"/>
                <w:szCs w:val="24"/>
              </w:rPr>
            </w:pPr>
            <w:r w:rsidRPr="008271ED">
              <w:rPr>
                <w:sz w:val="24"/>
                <w:szCs w:val="24"/>
              </w:rPr>
              <w:t>ценностно-смысловых</w:t>
            </w:r>
            <w:r w:rsidRPr="008271ED">
              <w:rPr>
                <w:spacing w:val="1"/>
                <w:sz w:val="24"/>
                <w:szCs w:val="24"/>
              </w:rPr>
              <w:t xml:space="preserve"> </w:t>
            </w:r>
            <w:r w:rsidRPr="008271ED">
              <w:rPr>
                <w:sz w:val="24"/>
                <w:szCs w:val="24"/>
              </w:rPr>
              <w:t>установках</w:t>
            </w:r>
            <w:r w:rsidRPr="008271ED">
              <w:rPr>
                <w:sz w:val="24"/>
                <w:szCs w:val="24"/>
              </w:rPr>
              <w:tab/>
            </w:r>
            <w:r w:rsidRPr="008271ED">
              <w:rPr>
                <w:spacing w:val="-1"/>
                <w:sz w:val="24"/>
                <w:szCs w:val="24"/>
              </w:rPr>
              <w:t>обучающихся,</w:t>
            </w:r>
            <w:r w:rsidRPr="008271ED">
              <w:rPr>
                <w:spacing w:val="-57"/>
                <w:sz w:val="24"/>
                <w:szCs w:val="24"/>
              </w:rPr>
              <w:t xml:space="preserve"> </w:t>
            </w:r>
            <w:r w:rsidRPr="008271ED">
              <w:rPr>
                <w:sz w:val="24"/>
                <w:szCs w:val="24"/>
              </w:rPr>
              <w:t>формируемых</w:t>
            </w:r>
            <w:r w:rsidRPr="008271ED">
              <w:rPr>
                <w:sz w:val="24"/>
                <w:szCs w:val="24"/>
              </w:rPr>
              <w:tab/>
            </w:r>
            <w:r w:rsidRPr="008271ED">
              <w:rPr>
                <w:sz w:val="24"/>
                <w:szCs w:val="24"/>
              </w:rPr>
              <w:tab/>
            </w:r>
            <w:r w:rsidRPr="008271ED">
              <w:rPr>
                <w:spacing w:val="-1"/>
                <w:sz w:val="24"/>
                <w:szCs w:val="24"/>
              </w:rPr>
              <w:t>средствами</w:t>
            </w:r>
            <w:r w:rsidRPr="008271ED">
              <w:rPr>
                <w:spacing w:val="-57"/>
                <w:sz w:val="24"/>
                <w:szCs w:val="24"/>
              </w:rPr>
              <w:t xml:space="preserve"> </w:t>
            </w:r>
            <w:r w:rsidRPr="008271ED">
              <w:rPr>
                <w:sz w:val="24"/>
                <w:szCs w:val="24"/>
              </w:rPr>
              <w:t>различных</w:t>
            </w:r>
            <w:r w:rsidRPr="008271ED">
              <w:rPr>
                <w:spacing w:val="9"/>
                <w:sz w:val="24"/>
                <w:szCs w:val="24"/>
              </w:rPr>
              <w:t xml:space="preserve"> </w:t>
            </w:r>
            <w:r w:rsidRPr="008271ED">
              <w:rPr>
                <w:sz w:val="24"/>
                <w:szCs w:val="24"/>
              </w:rPr>
              <w:t>предметов</w:t>
            </w:r>
            <w:r w:rsidRPr="008271ED">
              <w:rPr>
                <w:spacing w:val="6"/>
                <w:sz w:val="24"/>
                <w:szCs w:val="24"/>
              </w:rPr>
              <w:t xml:space="preserve"> </w:t>
            </w:r>
            <w:r w:rsidRPr="008271ED">
              <w:rPr>
                <w:sz w:val="24"/>
                <w:szCs w:val="24"/>
              </w:rPr>
              <w:t>в</w:t>
            </w:r>
            <w:r w:rsidRPr="008271ED">
              <w:rPr>
                <w:spacing w:val="6"/>
                <w:sz w:val="24"/>
                <w:szCs w:val="24"/>
              </w:rPr>
              <w:t xml:space="preserve"> </w:t>
            </w:r>
            <w:r w:rsidRPr="008271ED">
              <w:rPr>
                <w:sz w:val="24"/>
                <w:szCs w:val="24"/>
              </w:rPr>
              <w:t>рамках</w:t>
            </w:r>
          </w:p>
          <w:p w14:paraId="0AD743E1" w14:textId="77777777" w:rsidR="00DD36AC" w:rsidRPr="008271ED" w:rsidRDefault="00DD36AC" w:rsidP="00167B93">
            <w:pPr>
              <w:pStyle w:val="TableParagraph"/>
              <w:spacing w:line="263" w:lineRule="exact"/>
              <w:ind w:left="445"/>
              <w:rPr>
                <w:sz w:val="24"/>
                <w:szCs w:val="24"/>
              </w:rPr>
            </w:pPr>
            <w:r w:rsidRPr="008271ED">
              <w:rPr>
                <w:sz w:val="24"/>
                <w:szCs w:val="24"/>
              </w:rPr>
              <w:t>системы</w:t>
            </w:r>
            <w:r w:rsidRPr="008271ED">
              <w:rPr>
                <w:spacing w:val="-1"/>
                <w:sz w:val="24"/>
                <w:szCs w:val="24"/>
              </w:rPr>
              <w:t xml:space="preserve"> </w:t>
            </w:r>
            <w:r w:rsidRPr="008271ED">
              <w:rPr>
                <w:sz w:val="24"/>
                <w:szCs w:val="24"/>
              </w:rPr>
              <w:t>общего</w:t>
            </w:r>
            <w:r w:rsidRPr="008271ED">
              <w:rPr>
                <w:spacing w:val="1"/>
                <w:sz w:val="24"/>
                <w:szCs w:val="24"/>
              </w:rPr>
              <w:t xml:space="preserve"> </w:t>
            </w:r>
            <w:r w:rsidRPr="008271ED">
              <w:rPr>
                <w:sz w:val="24"/>
                <w:szCs w:val="24"/>
              </w:rPr>
              <w:t>образования.</w:t>
            </w:r>
          </w:p>
        </w:tc>
        <w:tc>
          <w:tcPr>
            <w:tcW w:w="2273" w:type="dxa"/>
          </w:tcPr>
          <w:p w14:paraId="7F53B373" w14:textId="77777777" w:rsidR="00DD36AC" w:rsidRPr="008271ED" w:rsidRDefault="00DD36AC" w:rsidP="00191556">
            <w:pPr>
              <w:pStyle w:val="TableParagraph"/>
              <w:tabs>
                <w:tab w:val="left" w:pos="724"/>
                <w:tab w:val="left" w:pos="725"/>
              </w:tabs>
              <w:ind w:left="164" w:right="628"/>
              <w:rPr>
                <w:sz w:val="24"/>
                <w:szCs w:val="24"/>
              </w:rPr>
            </w:pPr>
            <w:r w:rsidRPr="008271ED">
              <w:rPr>
                <w:sz w:val="24"/>
                <w:szCs w:val="24"/>
              </w:rPr>
              <w:t>Листы</w:t>
            </w:r>
            <w:r w:rsidRPr="008271ED">
              <w:rPr>
                <w:spacing w:val="1"/>
                <w:sz w:val="24"/>
                <w:szCs w:val="24"/>
              </w:rPr>
              <w:t xml:space="preserve"> </w:t>
            </w:r>
            <w:r w:rsidRPr="008271ED">
              <w:rPr>
                <w:sz w:val="24"/>
                <w:szCs w:val="24"/>
              </w:rPr>
              <w:t>наблюдения</w:t>
            </w:r>
            <w:r w:rsidRPr="008271ED">
              <w:rPr>
                <w:spacing w:val="1"/>
                <w:sz w:val="24"/>
                <w:szCs w:val="24"/>
              </w:rPr>
              <w:t xml:space="preserve"> </w:t>
            </w:r>
            <w:r w:rsidRPr="008271ED">
              <w:rPr>
                <w:sz w:val="24"/>
                <w:szCs w:val="24"/>
              </w:rPr>
              <w:t>классного</w:t>
            </w:r>
            <w:r w:rsidRPr="008271ED">
              <w:rPr>
                <w:spacing w:val="1"/>
                <w:sz w:val="24"/>
                <w:szCs w:val="24"/>
              </w:rPr>
              <w:t xml:space="preserve"> </w:t>
            </w:r>
            <w:r w:rsidRPr="008271ED">
              <w:rPr>
                <w:sz w:val="24"/>
                <w:szCs w:val="24"/>
              </w:rPr>
              <w:t>руководителя,</w:t>
            </w:r>
            <w:r w:rsidRPr="008271ED">
              <w:rPr>
                <w:spacing w:val="-57"/>
                <w:sz w:val="24"/>
                <w:szCs w:val="24"/>
              </w:rPr>
              <w:t xml:space="preserve"> </w:t>
            </w:r>
            <w:r w:rsidRPr="008271ED">
              <w:rPr>
                <w:sz w:val="24"/>
                <w:szCs w:val="24"/>
              </w:rPr>
              <w:t>учителя</w:t>
            </w:r>
          </w:p>
          <w:p w14:paraId="4CB035FE" w14:textId="77777777" w:rsidR="00CF2C2F" w:rsidRPr="008271ED" w:rsidRDefault="00CF2C2F" w:rsidP="00191556">
            <w:pPr>
              <w:pStyle w:val="TableParagraph"/>
              <w:tabs>
                <w:tab w:val="left" w:pos="724"/>
                <w:tab w:val="left" w:pos="725"/>
              </w:tabs>
              <w:spacing w:before="1"/>
              <w:ind w:left="164" w:right="298"/>
              <w:rPr>
                <w:sz w:val="24"/>
                <w:szCs w:val="24"/>
              </w:rPr>
            </w:pPr>
          </w:p>
          <w:p w14:paraId="49184321" w14:textId="31F2DA5F" w:rsidR="00DD36AC" w:rsidRPr="008271ED" w:rsidRDefault="00DD36AC" w:rsidP="00191556">
            <w:pPr>
              <w:pStyle w:val="TableParagraph"/>
              <w:tabs>
                <w:tab w:val="left" w:pos="724"/>
                <w:tab w:val="left" w:pos="725"/>
              </w:tabs>
              <w:spacing w:before="1"/>
              <w:ind w:left="164" w:right="298"/>
              <w:rPr>
                <w:sz w:val="24"/>
                <w:szCs w:val="24"/>
              </w:rPr>
            </w:pPr>
            <w:r w:rsidRPr="008271ED">
              <w:rPr>
                <w:sz w:val="24"/>
                <w:szCs w:val="24"/>
              </w:rPr>
              <w:t>Творческие</w:t>
            </w:r>
            <w:r w:rsidRPr="008271ED">
              <w:rPr>
                <w:spacing w:val="-57"/>
                <w:sz w:val="24"/>
                <w:szCs w:val="24"/>
              </w:rPr>
              <w:t xml:space="preserve"> </w:t>
            </w:r>
            <w:r w:rsidRPr="008271ED">
              <w:rPr>
                <w:sz w:val="24"/>
                <w:szCs w:val="24"/>
              </w:rPr>
              <w:t>(письменные)</w:t>
            </w:r>
            <w:r w:rsidRPr="008271ED">
              <w:rPr>
                <w:spacing w:val="1"/>
                <w:sz w:val="24"/>
                <w:szCs w:val="24"/>
              </w:rPr>
              <w:t xml:space="preserve"> </w:t>
            </w:r>
            <w:r w:rsidRPr="008271ED">
              <w:rPr>
                <w:sz w:val="24"/>
                <w:szCs w:val="24"/>
              </w:rPr>
              <w:t>работы</w:t>
            </w:r>
            <w:r w:rsidRPr="008271ED">
              <w:rPr>
                <w:spacing w:val="-9"/>
                <w:sz w:val="24"/>
                <w:szCs w:val="24"/>
              </w:rPr>
              <w:t xml:space="preserve"> </w:t>
            </w:r>
            <w:r w:rsidRPr="008271ED">
              <w:rPr>
                <w:sz w:val="24"/>
                <w:szCs w:val="24"/>
              </w:rPr>
              <w:t>учащихся</w:t>
            </w:r>
          </w:p>
          <w:p w14:paraId="656A7653" w14:textId="77777777" w:rsidR="00CF2C2F" w:rsidRPr="008271ED" w:rsidRDefault="00CF2C2F" w:rsidP="00191556">
            <w:pPr>
              <w:pStyle w:val="TableParagraph"/>
              <w:tabs>
                <w:tab w:val="left" w:pos="724"/>
                <w:tab w:val="left" w:pos="725"/>
              </w:tabs>
              <w:spacing w:line="287" w:lineRule="exact"/>
              <w:ind w:left="163"/>
              <w:rPr>
                <w:sz w:val="24"/>
                <w:szCs w:val="24"/>
              </w:rPr>
            </w:pPr>
          </w:p>
          <w:p w14:paraId="42D428AC" w14:textId="1F14360E" w:rsidR="00DD36AC" w:rsidRPr="008271ED" w:rsidRDefault="00DD36AC" w:rsidP="00191556">
            <w:pPr>
              <w:pStyle w:val="TableParagraph"/>
              <w:tabs>
                <w:tab w:val="left" w:pos="724"/>
                <w:tab w:val="left" w:pos="725"/>
              </w:tabs>
              <w:spacing w:line="287" w:lineRule="exact"/>
              <w:ind w:left="163"/>
              <w:rPr>
                <w:sz w:val="24"/>
                <w:szCs w:val="24"/>
              </w:rPr>
            </w:pPr>
            <w:r w:rsidRPr="008271ED">
              <w:rPr>
                <w:sz w:val="24"/>
                <w:szCs w:val="24"/>
              </w:rPr>
              <w:t>Проекты</w:t>
            </w:r>
          </w:p>
          <w:p w14:paraId="79AD78C4" w14:textId="77777777" w:rsidR="00CF2C2F" w:rsidRPr="008271ED" w:rsidRDefault="00CF2C2F" w:rsidP="00191556">
            <w:pPr>
              <w:pStyle w:val="TableParagraph"/>
              <w:tabs>
                <w:tab w:val="left" w:pos="724"/>
                <w:tab w:val="left" w:pos="725"/>
              </w:tabs>
              <w:spacing w:line="242" w:lineRule="auto"/>
              <w:ind w:left="164" w:right="345"/>
              <w:rPr>
                <w:sz w:val="24"/>
                <w:szCs w:val="24"/>
              </w:rPr>
            </w:pPr>
          </w:p>
          <w:p w14:paraId="60292699" w14:textId="404A33AE" w:rsidR="00DD36AC" w:rsidRPr="008271ED" w:rsidRDefault="00DD36AC" w:rsidP="00191556">
            <w:pPr>
              <w:pStyle w:val="TableParagraph"/>
              <w:tabs>
                <w:tab w:val="left" w:pos="724"/>
                <w:tab w:val="left" w:pos="725"/>
              </w:tabs>
              <w:spacing w:line="242" w:lineRule="auto"/>
              <w:ind w:left="164" w:right="345"/>
              <w:rPr>
                <w:sz w:val="24"/>
                <w:szCs w:val="24"/>
              </w:rPr>
            </w:pPr>
            <w:r w:rsidRPr="008271ED">
              <w:rPr>
                <w:sz w:val="24"/>
                <w:szCs w:val="24"/>
              </w:rPr>
              <w:t>Психолого-</w:t>
            </w:r>
            <w:r w:rsidRPr="008271ED">
              <w:rPr>
                <w:spacing w:val="-57"/>
                <w:sz w:val="24"/>
                <w:szCs w:val="24"/>
              </w:rPr>
              <w:t xml:space="preserve"> </w:t>
            </w:r>
            <w:r w:rsidRPr="008271ED">
              <w:rPr>
                <w:sz w:val="24"/>
                <w:szCs w:val="24"/>
              </w:rPr>
              <w:t>педагогическая</w:t>
            </w:r>
            <w:r w:rsidRPr="008271ED">
              <w:rPr>
                <w:spacing w:val="1"/>
                <w:sz w:val="24"/>
                <w:szCs w:val="24"/>
              </w:rPr>
              <w:t xml:space="preserve"> </w:t>
            </w:r>
            <w:r w:rsidRPr="008271ED">
              <w:rPr>
                <w:sz w:val="24"/>
                <w:szCs w:val="24"/>
              </w:rPr>
              <w:t>диагностика</w:t>
            </w:r>
          </w:p>
        </w:tc>
      </w:tr>
    </w:tbl>
    <w:p w14:paraId="0583F98F" w14:textId="77777777" w:rsidR="00DD36AC" w:rsidRPr="008271ED" w:rsidRDefault="00DD36AC" w:rsidP="00DD36AC">
      <w:pPr>
        <w:widowControl w:val="0"/>
        <w:spacing w:after="0" w:line="276" w:lineRule="auto"/>
        <w:ind w:left="0" w:firstLine="0"/>
        <w:rPr>
          <w:rFonts w:eastAsia="Calibri"/>
          <w:color w:val="auto"/>
          <w:szCs w:val="24"/>
          <w:lang w:val="ru-RU" w:eastAsia="zh-CN"/>
        </w:rPr>
      </w:pPr>
    </w:p>
    <w:p w14:paraId="3309A88F" w14:textId="77777777" w:rsidR="00DD36AC" w:rsidRPr="008271ED" w:rsidRDefault="00DD36AC" w:rsidP="00DD36AC">
      <w:pPr>
        <w:widowControl w:val="0"/>
        <w:spacing w:after="0" w:line="276" w:lineRule="auto"/>
        <w:ind w:left="0" w:firstLine="709"/>
        <w:rPr>
          <w:rFonts w:eastAsia="Calibri"/>
          <w:color w:val="auto"/>
          <w:szCs w:val="24"/>
          <w:lang w:val="ru-RU" w:eastAsia="zh-CN"/>
        </w:rPr>
      </w:pPr>
      <w:r w:rsidRPr="008271ED">
        <w:rPr>
          <w:rFonts w:eastAsia="Calibri"/>
          <w:color w:val="auto"/>
          <w:szCs w:val="24"/>
          <w:lang w:val="ru-RU" w:eastAsia="zh-CN"/>
        </w:rPr>
        <w:t xml:space="preserve">Личностные результаты выпускников на уровни начального общего образования не подлежат итоговой оценке, т.к. оценка личностных результатов учащихся отражает эффективность воспитательной и образовательной деятельности ОО. </w:t>
      </w:r>
    </w:p>
    <w:p w14:paraId="149445FA" w14:textId="77777777" w:rsidR="00DD36AC" w:rsidRPr="008271ED" w:rsidRDefault="00DD36AC" w:rsidP="00DD36AC">
      <w:pPr>
        <w:widowControl w:val="0"/>
        <w:spacing w:after="0" w:line="276" w:lineRule="auto"/>
        <w:ind w:left="0" w:firstLine="709"/>
        <w:rPr>
          <w:rFonts w:eastAsia="Calibri"/>
          <w:color w:val="auto"/>
          <w:szCs w:val="24"/>
          <w:lang w:val="ru-RU" w:eastAsia="zh-CN"/>
        </w:rPr>
      </w:pPr>
    </w:p>
    <w:p w14:paraId="174D3B00" w14:textId="77777777" w:rsidR="00DD36AC" w:rsidRPr="008271ED" w:rsidRDefault="00DD36AC" w:rsidP="00DD36AC">
      <w:pPr>
        <w:spacing w:line="276" w:lineRule="auto"/>
        <w:ind w:left="0" w:right="29" w:firstLine="567"/>
        <w:jc w:val="left"/>
        <w:rPr>
          <w:b/>
          <w:color w:val="auto"/>
          <w:szCs w:val="24"/>
          <w:lang w:val="ru-RU"/>
        </w:rPr>
      </w:pPr>
      <w:r w:rsidRPr="008271ED">
        <w:rPr>
          <w:b/>
          <w:color w:val="auto"/>
          <w:szCs w:val="24"/>
          <w:lang w:val="ru-RU"/>
        </w:rPr>
        <w:t>1.3.3. Особенности оценки метапредметных результатов</w:t>
      </w:r>
    </w:p>
    <w:p w14:paraId="08DD24CD" w14:textId="77777777" w:rsidR="00DD36AC" w:rsidRPr="008271ED" w:rsidRDefault="00DD36AC" w:rsidP="00DD36AC">
      <w:pPr>
        <w:spacing w:line="276" w:lineRule="auto"/>
        <w:ind w:left="0" w:right="29" w:hanging="10"/>
        <w:jc w:val="center"/>
        <w:rPr>
          <w:color w:val="auto"/>
          <w:szCs w:val="24"/>
          <w:lang w:val="ru-RU"/>
        </w:rPr>
      </w:pPr>
    </w:p>
    <w:p w14:paraId="26D98FFC" w14:textId="77777777" w:rsidR="00DD36AC" w:rsidRPr="008271ED" w:rsidRDefault="00DD36AC" w:rsidP="00DD36AC">
      <w:pPr>
        <w:spacing w:line="276" w:lineRule="auto"/>
        <w:ind w:left="0" w:right="27" w:firstLine="568"/>
        <w:rPr>
          <w:color w:val="auto"/>
          <w:szCs w:val="24"/>
          <w:lang w:val="ru-RU"/>
        </w:rPr>
      </w:pPr>
      <w:r w:rsidRPr="008271ED">
        <w:rPr>
          <w:color w:val="auto"/>
          <w:szCs w:val="24"/>
          <w:lang w:val="ru-RU"/>
        </w:rPr>
        <w:t>Формирование метапредметных результатов обеспечивается за счёт всех учебных предметов и внеурочной деятельности.</w:t>
      </w:r>
    </w:p>
    <w:p w14:paraId="03758347" w14:textId="77777777" w:rsidR="00DD36AC" w:rsidRPr="008271ED" w:rsidRDefault="00DD36AC" w:rsidP="00DD36AC">
      <w:pPr>
        <w:spacing w:line="276" w:lineRule="auto"/>
        <w:ind w:left="0" w:right="27" w:firstLine="568"/>
        <w:rPr>
          <w:color w:val="auto"/>
          <w:szCs w:val="24"/>
          <w:lang w:val="ru-RU"/>
        </w:rPr>
      </w:pPr>
      <w:r w:rsidRPr="008271ED">
        <w:rPr>
          <w:color w:val="auto"/>
          <w:szCs w:val="24"/>
          <w:lang w:val="ru-RU"/>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отражает совокупность познавательных, коммуникативных и регулятивных универсальных учебных действий.</w:t>
      </w:r>
    </w:p>
    <w:p w14:paraId="4E39EE45" w14:textId="77777777" w:rsidR="00DD36AC" w:rsidRPr="008271ED" w:rsidRDefault="00DD36AC" w:rsidP="00DD36AC">
      <w:pPr>
        <w:spacing w:line="276" w:lineRule="auto"/>
        <w:ind w:left="0" w:right="27" w:firstLine="568"/>
        <w:rPr>
          <w:color w:val="auto"/>
          <w:szCs w:val="24"/>
          <w:lang w:val="ru-RU"/>
        </w:rPr>
      </w:pPr>
      <w:r w:rsidRPr="008271ED">
        <w:rPr>
          <w:color w:val="auto"/>
          <w:szCs w:val="24"/>
          <w:lang w:val="ru-RU"/>
        </w:rPr>
        <w:lastRenderedPageBreak/>
        <w:t>Оценка метапредметных результатов проводится с целью определения сформированности:</w:t>
      </w:r>
    </w:p>
    <w:p w14:paraId="1F769EBE"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универсальных учебных познавательных действий;</w:t>
      </w:r>
    </w:p>
    <w:p w14:paraId="24B4920D"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xml:space="preserve">- универсальных учебных коммуникативных действий; </w:t>
      </w:r>
    </w:p>
    <w:p w14:paraId="3E53CAF3"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универсальных учебных регулятивных действий.</w:t>
      </w:r>
    </w:p>
    <w:p w14:paraId="2F9D9808"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Овладение универсальными учебными </w:t>
      </w:r>
      <w:r w:rsidRPr="008271ED">
        <w:rPr>
          <w:i/>
          <w:color w:val="auto"/>
          <w:szCs w:val="24"/>
          <w:lang w:val="ru-RU"/>
        </w:rPr>
        <w:t>познавательными</w:t>
      </w:r>
      <w:r w:rsidRPr="008271ED">
        <w:rPr>
          <w:color w:val="auto"/>
          <w:szCs w:val="24"/>
          <w:lang w:val="ru-RU"/>
        </w:rPr>
        <w:t xml:space="preserve"> действиями согласно ФГОС НОО предполагает формирование и оценку у обучающихся следующих групп умений:</w:t>
      </w:r>
    </w:p>
    <w:p w14:paraId="4BDE36E2"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xml:space="preserve">1) </w:t>
      </w:r>
      <w:r w:rsidRPr="008271ED">
        <w:rPr>
          <w:i/>
          <w:color w:val="auto"/>
          <w:szCs w:val="24"/>
          <w:lang w:val="ru-RU"/>
        </w:rPr>
        <w:t>базовые логические действия:</w:t>
      </w:r>
    </w:p>
    <w:p w14:paraId="26EC5CFC"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сравнивать объекты, устанавливать основания для сравнения, устанавливать аналогии;</w:t>
      </w:r>
    </w:p>
    <w:p w14:paraId="54B80411"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объединять части объекта (объекты) по определённому признаку;</w:t>
      </w:r>
    </w:p>
    <w:p w14:paraId="3280D5D2"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определять существенный признак для классификации, классифицировать предложенные объекты;</w:t>
      </w:r>
    </w:p>
    <w:p w14:paraId="1397A45F"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B898423"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выявлять недостаток информации для решения учебной (практической) задачи на основе предложенного алгоритма;</w:t>
      </w:r>
    </w:p>
    <w:p w14:paraId="259F1253"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устанавливать причинно-следственные связи в ситуациях, поддающихся непосредственному наблюдению или знакомых по опыту, делать выводы;</w:t>
      </w:r>
    </w:p>
    <w:p w14:paraId="628ECB4C"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xml:space="preserve">2) </w:t>
      </w:r>
      <w:r w:rsidRPr="008271ED">
        <w:rPr>
          <w:i/>
          <w:color w:val="auto"/>
          <w:szCs w:val="24"/>
          <w:lang w:val="ru-RU"/>
        </w:rPr>
        <w:t>базовые исследовательские действия:</w:t>
      </w:r>
    </w:p>
    <w:p w14:paraId="1B1A17F3"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определять разрыв между реальным и желательным состоянием объекта (ситуации) на основе предложенных педагогическим работником вопросов;</w:t>
      </w:r>
    </w:p>
    <w:p w14:paraId="531589FC"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с помощью педагогического работника формулировать цель, планировать изменения объекта, ситуации;</w:t>
      </w:r>
    </w:p>
    <w:p w14:paraId="7C5B7809"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сравнивать несколько вариантов решения задачи, выбирать наиболее подходящий (на основе предложенных критериев);</w:t>
      </w:r>
    </w:p>
    <w:p w14:paraId="5C18FC43"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45926E15"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1D95EA02"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прогнозировать возможное развитие процессов, событий и их последствия в аналогичных или сходных ситуациях;</w:t>
      </w:r>
    </w:p>
    <w:p w14:paraId="1B3F020E"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xml:space="preserve">3) </w:t>
      </w:r>
      <w:r w:rsidRPr="008271ED">
        <w:rPr>
          <w:i/>
          <w:color w:val="auto"/>
          <w:szCs w:val="24"/>
          <w:lang w:val="ru-RU"/>
        </w:rPr>
        <w:t>работа с информацией:</w:t>
      </w:r>
    </w:p>
    <w:p w14:paraId="5B3E96D2"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выбирать источник получения информации;</w:t>
      </w:r>
    </w:p>
    <w:p w14:paraId="0B2CD7ED"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согласно заданному алгоритму находить в предложенном источнике информацию, представленную в явном виде;</w:t>
      </w:r>
    </w:p>
    <w:p w14:paraId="52644636"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6BE65869" w14:textId="77777777" w:rsidR="00DD36AC" w:rsidRPr="008271ED" w:rsidRDefault="00DD36AC" w:rsidP="00DD36AC">
      <w:pPr>
        <w:spacing w:line="276" w:lineRule="auto"/>
        <w:ind w:left="0" w:right="159" w:firstLine="0"/>
        <w:rPr>
          <w:color w:val="auto"/>
          <w:szCs w:val="24"/>
          <w:lang w:val="ru-RU"/>
        </w:rPr>
      </w:pPr>
      <w:r w:rsidRPr="008271ED">
        <w:rPr>
          <w:color w:val="auto"/>
          <w:szCs w:val="24"/>
          <w:lang w:val="ru-RU"/>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7EDAA954"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анализировать и создавать текстовую, видео-, графическую, звуковую информацию в соответствии с учебной задачей;</w:t>
      </w:r>
    </w:p>
    <w:p w14:paraId="259EFF04"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самостоятельно создавать схемы, таблицы для представления информации.</w:t>
      </w:r>
    </w:p>
    <w:p w14:paraId="5FAA0DE6" w14:textId="77777777" w:rsidR="00DD36AC" w:rsidRPr="008271ED" w:rsidRDefault="00DD36AC" w:rsidP="00DD36AC">
      <w:pPr>
        <w:spacing w:line="276" w:lineRule="auto"/>
        <w:ind w:left="0" w:right="162" w:firstLine="567"/>
        <w:rPr>
          <w:color w:val="auto"/>
          <w:szCs w:val="24"/>
          <w:lang w:val="ru-RU"/>
        </w:rPr>
      </w:pPr>
      <w:r w:rsidRPr="008271ED">
        <w:rPr>
          <w:color w:val="auto"/>
          <w:szCs w:val="24"/>
          <w:lang w:val="ru-RU"/>
        </w:rPr>
        <w:lastRenderedPageBreak/>
        <w:t xml:space="preserve">Овладение универсальными учебными </w:t>
      </w:r>
      <w:r w:rsidRPr="008271ED">
        <w:rPr>
          <w:i/>
          <w:color w:val="auto"/>
          <w:szCs w:val="24"/>
          <w:lang w:val="ru-RU"/>
        </w:rPr>
        <w:t xml:space="preserve">коммуникативными </w:t>
      </w:r>
      <w:r w:rsidRPr="008271ED">
        <w:rPr>
          <w:color w:val="auto"/>
          <w:szCs w:val="24"/>
          <w:lang w:val="ru-RU"/>
        </w:rPr>
        <w:t>действиями согласно ФГОС НОО предполагает формирование и оценку у обучающихся следующих групп умений:</w:t>
      </w:r>
    </w:p>
    <w:p w14:paraId="19E41B68" w14:textId="77777777" w:rsidR="00DD36AC" w:rsidRPr="008271ED" w:rsidRDefault="00DD36AC" w:rsidP="00DD36AC">
      <w:pPr>
        <w:spacing w:line="276" w:lineRule="auto"/>
        <w:ind w:left="0" w:right="162" w:firstLine="284"/>
        <w:rPr>
          <w:color w:val="auto"/>
          <w:szCs w:val="24"/>
          <w:lang w:val="ru-RU"/>
        </w:rPr>
      </w:pPr>
      <w:r w:rsidRPr="008271ED">
        <w:rPr>
          <w:color w:val="auto"/>
          <w:szCs w:val="24"/>
          <w:lang w:val="ru-RU"/>
        </w:rPr>
        <w:t xml:space="preserve"> 1) </w:t>
      </w:r>
      <w:r w:rsidRPr="008271ED">
        <w:rPr>
          <w:color w:val="auto"/>
          <w:szCs w:val="24"/>
          <w:u w:val="single"/>
          <w:lang w:val="ru-RU"/>
        </w:rPr>
        <w:t>общение</w:t>
      </w:r>
      <w:r w:rsidRPr="008271ED">
        <w:rPr>
          <w:color w:val="auto"/>
          <w:szCs w:val="24"/>
          <w:lang w:val="ru-RU"/>
        </w:rPr>
        <w:t>:</w:t>
      </w:r>
    </w:p>
    <w:p w14:paraId="5EFC1901"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воспринимать и формулировать суждения, выражать эмоции в соответствии с целями и условиями общения в знакомой среде;</w:t>
      </w:r>
    </w:p>
    <w:p w14:paraId="08582C5C"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проявлять уважительное отношение к собеседнику, соблюдать правила ведения диалога и дискуссии;</w:t>
      </w:r>
    </w:p>
    <w:p w14:paraId="39AA759A"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признавать возможность существования разных точек зрения;</w:t>
      </w:r>
    </w:p>
    <w:p w14:paraId="5B6E66EA"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xml:space="preserve"> - корректно и аргументированно высказывать своё мнение;</w:t>
      </w:r>
    </w:p>
    <w:p w14:paraId="356F1446"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строить речевое высказывание в соответствии с поставленной задачей;</w:t>
      </w:r>
    </w:p>
    <w:p w14:paraId="01697F2D"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создавать устные и письменные тексты (описание, рассуждение, повествование);</w:t>
      </w:r>
    </w:p>
    <w:p w14:paraId="4740883C"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готовить небольшие публичные выступления;</w:t>
      </w:r>
    </w:p>
    <w:p w14:paraId="11B74A0E" w14:textId="77777777" w:rsidR="00DD36AC" w:rsidRPr="008271ED" w:rsidRDefault="00DD36AC" w:rsidP="00DD36AC">
      <w:pPr>
        <w:spacing w:line="276" w:lineRule="auto"/>
        <w:ind w:left="0" w:right="478" w:firstLine="0"/>
        <w:rPr>
          <w:color w:val="auto"/>
          <w:szCs w:val="24"/>
          <w:lang w:val="ru-RU"/>
        </w:rPr>
      </w:pPr>
      <w:r w:rsidRPr="008271ED">
        <w:rPr>
          <w:color w:val="auto"/>
          <w:szCs w:val="24"/>
          <w:lang w:val="ru-RU"/>
        </w:rPr>
        <w:t>- подбирать иллюстративный материал (рисунки, фото, плакаты) к тексту выступления;</w:t>
      </w:r>
    </w:p>
    <w:p w14:paraId="3FA0BB60" w14:textId="77777777" w:rsidR="00DD36AC" w:rsidRPr="008271ED" w:rsidRDefault="00DD36AC" w:rsidP="00DD36AC">
      <w:pPr>
        <w:spacing w:line="276" w:lineRule="auto"/>
        <w:ind w:left="0" w:right="478" w:firstLine="0"/>
        <w:rPr>
          <w:color w:val="auto"/>
          <w:szCs w:val="24"/>
          <w:lang w:val="ru-RU"/>
        </w:rPr>
      </w:pPr>
      <w:r w:rsidRPr="008271ED">
        <w:rPr>
          <w:color w:val="auto"/>
          <w:szCs w:val="24"/>
          <w:lang w:val="ru-RU"/>
        </w:rPr>
        <w:t xml:space="preserve">2) </w:t>
      </w:r>
      <w:r w:rsidRPr="008271ED">
        <w:rPr>
          <w:color w:val="auto"/>
          <w:szCs w:val="24"/>
          <w:u w:val="single"/>
          <w:lang w:val="ru-RU"/>
        </w:rPr>
        <w:t>совместная деятельность:</w:t>
      </w:r>
    </w:p>
    <w:p w14:paraId="144125DF" w14:textId="77777777" w:rsidR="00DD36AC" w:rsidRPr="008271ED" w:rsidRDefault="00DD36AC" w:rsidP="00DD36AC">
      <w:pPr>
        <w:spacing w:line="276" w:lineRule="auto"/>
        <w:ind w:left="0" w:right="158" w:firstLine="0"/>
        <w:rPr>
          <w:color w:val="auto"/>
          <w:szCs w:val="24"/>
          <w:lang w:val="ru-RU"/>
        </w:rPr>
      </w:pPr>
      <w:r w:rsidRPr="008271ED">
        <w:rPr>
          <w:color w:val="auto"/>
          <w:szCs w:val="24"/>
          <w:lang w:val="ru-RU"/>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256A73E" w14:textId="77777777" w:rsidR="00DD36AC" w:rsidRPr="008271ED" w:rsidRDefault="00DD36AC" w:rsidP="00DD36AC">
      <w:pPr>
        <w:spacing w:line="276" w:lineRule="auto"/>
        <w:ind w:left="0" w:right="161" w:firstLine="0"/>
        <w:rPr>
          <w:color w:val="auto"/>
          <w:szCs w:val="24"/>
          <w:lang w:val="ru-RU"/>
        </w:rPr>
      </w:pPr>
      <w:r w:rsidRPr="008271ED">
        <w:rPr>
          <w:color w:val="auto"/>
          <w:szCs w:val="24"/>
          <w:lang w:val="ru-RU"/>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15AB715"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проявлять готовность руководить, выполнять поручения, подчиняться;</w:t>
      </w:r>
    </w:p>
    <w:p w14:paraId="402E9E5C"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ответственно выполнять свою часть работы;</w:t>
      </w:r>
    </w:p>
    <w:p w14:paraId="577E0178"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оценивать свой вклад в общий результат;</w:t>
      </w:r>
    </w:p>
    <w:p w14:paraId="180B2E77"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выполнять совместные проектные задания с опорой на предложенные образцы.</w:t>
      </w:r>
    </w:p>
    <w:p w14:paraId="000244DB" w14:textId="77777777" w:rsidR="00DD36AC" w:rsidRPr="008271ED" w:rsidRDefault="00DD36AC" w:rsidP="00DD36AC">
      <w:pPr>
        <w:spacing w:line="276" w:lineRule="auto"/>
        <w:ind w:left="0" w:right="163" w:firstLine="567"/>
        <w:rPr>
          <w:color w:val="auto"/>
          <w:szCs w:val="24"/>
          <w:lang w:val="ru-RU"/>
        </w:rPr>
      </w:pPr>
      <w:r w:rsidRPr="008271ED">
        <w:rPr>
          <w:color w:val="auto"/>
          <w:szCs w:val="24"/>
          <w:lang w:val="ru-RU"/>
        </w:rPr>
        <w:t xml:space="preserve">Овладение универсальными учебными </w:t>
      </w:r>
      <w:r w:rsidRPr="008271ED">
        <w:rPr>
          <w:i/>
          <w:color w:val="auto"/>
          <w:szCs w:val="24"/>
          <w:lang w:val="ru-RU"/>
        </w:rPr>
        <w:t>регулятивными</w:t>
      </w:r>
      <w:r w:rsidRPr="008271ED">
        <w:rPr>
          <w:color w:val="auto"/>
          <w:szCs w:val="24"/>
          <w:lang w:val="ru-RU"/>
        </w:rPr>
        <w:t xml:space="preserve"> действиями согласно ФГОС НОО предполагает формирование и оценку у обучающихся следующих групп умений:</w:t>
      </w:r>
    </w:p>
    <w:p w14:paraId="72182CD1" w14:textId="77777777" w:rsidR="00DD36AC" w:rsidRPr="008271ED" w:rsidRDefault="00DD36AC" w:rsidP="00DD36AC">
      <w:pPr>
        <w:spacing w:line="276" w:lineRule="auto"/>
        <w:ind w:left="0" w:right="163" w:firstLine="0"/>
        <w:rPr>
          <w:color w:val="auto"/>
          <w:szCs w:val="24"/>
          <w:lang w:val="ru-RU"/>
        </w:rPr>
      </w:pPr>
      <w:r w:rsidRPr="008271ED">
        <w:rPr>
          <w:color w:val="auto"/>
          <w:szCs w:val="24"/>
          <w:lang w:val="ru-RU"/>
        </w:rPr>
        <w:t xml:space="preserve"> 1) </w:t>
      </w:r>
      <w:r w:rsidRPr="008271ED">
        <w:rPr>
          <w:color w:val="auto"/>
          <w:szCs w:val="24"/>
          <w:u w:val="single"/>
          <w:lang w:val="ru-RU"/>
        </w:rPr>
        <w:t>самоорганизация:</w:t>
      </w:r>
    </w:p>
    <w:p w14:paraId="247C5506" w14:textId="77777777" w:rsidR="00DD36AC" w:rsidRPr="008271ED" w:rsidRDefault="00DD36AC" w:rsidP="00DD36AC">
      <w:pPr>
        <w:spacing w:line="276" w:lineRule="auto"/>
        <w:ind w:left="0" w:right="14" w:firstLine="0"/>
        <w:rPr>
          <w:color w:val="auto"/>
          <w:szCs w:val="24"/>
          <w:lang w:val="ru-RU"/>
        </w:rPr>
      </w:pPr>
      <w:r w:rsidRPr="008271ED">
        <w:rPr>
          <w:color w:val="auto"/>
          <w:szCs w:val="24"/>
          <w:lang w:val="ru-RU"/>
        </w:rPr>
        <w:t>- планировать действия по решению учебной задачи для получения результата;</w:t>
      </w:r>
    </w:p>
    <w:p w14:paraId="50D69BA0"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выстраивать последовательность выбранных действий;</w:t>
      </w:r>
    </w:p>
    <w:p w14:paraId="541D17CC"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xml:space="preserve"> 2) </w:t>
      </w:r>
      <w:r w:rsidRPr="008271ED">
        <w:rPr>
          <w:color w:val="auto"/>
          <w:szCs w:val="24"/>
          <w:u w:val="single"/>
          <w:lang w:val="ru-RU"/>
        </w:rPr>
        <w:t>самоконтроль:</w:t>
      </w:r>
    </w:p>
    <w:p w14:paraId="7B26E2AB"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xml:space="preserve">- устанавливать причины успеха/неудач в учебной деятельности; </w:t>
      </w:r>
    </w:p>
    <w:p w14:paraId="1DD2BA1A" w14:textId="77777777" w:rsidR="00DD36AC" w:rsidRPr="008271ED" w:rsidRDefault="00DD36AC" w:rsidP="00DD36AC">
      <w:pPr>
        <w:spacing w:line="276" w:lineRule="auto"/>
        <w:ind w:left="0" w:right="27" w:firstLine="0"/>
        <w:rPr>
          <w:color w:val="auto"/>
          <w:szCs w:val="24"/>
          <w:lang w:val="ru-RU"/>
        </w:rPr>
      </w:pPr>
      <w:r w:rsidRPr="008271ED">
        <w:rPr>
          <w:color w:val="auto"/>
          <w:szCs w:val="24"/>
          <w:lang w:val="ru-RU"/>
        </w:rPr>
        <w:t>- корректировать свои учебные действия для преодоления ошибок.</w:t>
      </w:r>
    </w:p>
    <w:p w14:paraId="383A3437" w14:textId="6C3C5766" w:rsidR="00DD36AC" w:rsidRPr="008271ED" w:rsidRDefault="00DD36AC" w:rsidP="00DD36AC">
      <w:pPr>
        <w:spacing w:line="276" w:lineRule="auto"/>
        <w:ind w:left="0" w:right="27" w:firstLine="567"/>
        <w:rPr>
          <w:color w:val="auto"/>
          <w:szCs w:val="24"/>
          <w:lang w:val="ru-RU"/>
        </w:rPr>
      </w:pPr>
      <w:r w:rsidRPr="008271ED">
        <w:rPr>
          <w:color w:val="auto"/>
          <w:szCs w:val="24"/>
          <w:lang w:val="ru-RU"/>
        </w:rPr>
        <w:t>Оценка достижения метапредметных результатов осуществляется как педагогическим работником в ходе текущей</w:t>
      </w:r>
      <w:r w:rsidR="00677EB9" w:rsidRPr="008271ED">
        <w:rPr>
          <w:color w:val="auto"/>
          <w:szCs w:val="24"/>
          <w:lang w:val="ru-RU"/>
        </w:rPr>
        <w:t>, тематической</w:t>
      </w:r>
      <w:r w:rsidRPr="008271ED">
        <w:rPr>
          <w:color w:val="auto"/>
          <w:szCs w:val="24"/>
          <w:lang w:val="ru-RU"/>
        </w:rPr>
        <w:t xml:space="preserve"> и промежуточной оценки по предмету, так и администрацией образовательной организации в ходе внутришкольного мониторинга.</w:t>
      </w:r>
    </w:p>
    <w:p w14:paraId="2BF1E15F"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795FC69C"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В ходе внутришкольного мониторинга проводится оценка сформированности универсальных учебных действий. Инструментарий для оценки сформированности универсальных учебных действий строится на межпредметной основе и может включать </w:t>
      </w:r>
      <w:r w:rsidRPr="008271ED">
        <w:rPr>
          <w:color w:val="auto"/>
          <w:szCs w:val="24"/>
          <w:lang w:val="ru-RU"/>
        </w:rPr>
        <w:lastRenderedPageBreak/>
        <w:t>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14:paraId="6A534B5A"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Особенностью контрольно-измерительных материалов по оценке универсальных учебных действий в том, что их оценка осуществляется по заданиям, представленным в трех формах, которые включаются в контрольные работы по отдельным предметам, в комплексные работы на межпредметной основе и отдельную диагностику:</w:t>
      </w:r>
    </w:p>
    <w:p w14:paraId="187E9F21"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диагностические задания, в которых оценивается конкретное универсальное действие и это действие выступает как результат;</w:t>
      </w:r>
    </w:p>
    <w:p w14:paraId="4CAB69E3"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действиями зависит успешность выполнения работы;</w:t>
      </w:r>
    </w:p>
    <w:p w14:paraId="670A0C71"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задания в комплексной работе, которые позволяют оценить универсальные учебные действия на основе навыков работы с информацией;</w:t>
      </w:r>
    </w:p>
    <w:p w14:paraId="078C493C" w14:textId="5000FAF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 </w:t>
      </w:r>
      <w:r w:rsidR="00CF2C2F" w:rsidRPr="008271ED">
        <w:rPr>
          <w:color w:val="auto"/>
          <w:szCs w:val="24"/>
          <w:lang w:val="ru-RU"/>
        </w:rPr>
        <w:t>оценка</w:t>
      </w:r>
      <w:r w:rsidRPr="008271ED">
        <w:rPr>
          <w:color w:val="auto"/>
          <w:szCs w:val="24"/>
          <w:lang w:val="ru-RU"/>
        </w:rPr>
        <w:t xml:space="preserve"> метап</w:t>
      </w:r>
      <w:r w:rsidR="00CF2C2F" w:rsidRPr="008271ED">
        <w:rPr>
          <w:color w:val="auto"/>
          <w:szCs w:val="24"/>
          <w:lang w:val="ru-RU"/>
        </w:rPr>
        <w:t>р</w:t>
      </w:r>
      <w:r w:rsidRPr="008271ED">
        <w:rPr>
          <w:color w:val="auto"/>
          <w:szCs w:val="24"/>
          <w:lang w:val="ru-RU"/>
        </w:rPr>
        <w:t>едметных результатов, формируемых в рамках внеучебной деятельности, возможен в рамках выполнения комплексной контрольной работы на межпредметной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14:paraId="2BE231C7"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По итогам выполнения работ выносится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14:paraId="1F9C74DD" w14:textId="77777777" w:rsidR="00DD36AC" w:rsidRPr="008271ED" w:rsidRDefault="00DD36AC" w:rsidP="00DD36AC">
      <w:pPr>
        <w:spacing w:line="276" w:lineRule="auto"/>
        <w:ind w:left="0" w:right="27" w:firstLine="567"/>
        <w:rPr>
          <w:i/>
          <w:iCs/>
          <w:color w:val="auto"/>
          <w:szCs w:val="24"/>
          <w:lang w:val="ru-RU"/>
        </w:rPr>
      </w:pPr>
      <w:r w:rsidRPr="008271ED">
        <w:rPr>
          <w:i/>
          <w:iCs/>
          <w:color w:val="auto"/>
          <w:szCs w:val="24"/>
          <w:lang w:val="ru-RU"/>
        </w:rPr>
        <w:t>Процедура оценки:</w:t>
      </w:r>
    </w:p>
    <w:p w14:paraId="503C0665"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Предмет оценки: сформированности регулятивных, познавательных, коммуникативных универсальных учебных действий. </w:t>
      </w:r>
    </w:p>
    <w:p w14:paraId="29CE2ECE"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Задача оценки данных результатов: определение уровня сформированности учащимися определенных универсальных учебных действий, как средства анализа и управления своей познавательной деятельностью.</w:t>
      </w:r>
    </w:p>
    <w:p w14:paraId="65E64DB4"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Субъекты оценочной деятельности: администрация, учитель, психолог, обучающиеся.</w:t>
      </w:r>
    </w:p>
    <w:p w14:paraId="4F3FED6C" w14:textId="77777777" w:rsidR="00DD36AC" w:rsidRPr="008271ED" w:rsidRDefault="00DD36AC" w:rsidP="00DD36AC">
      <w:pPr>
        <w:spacing w:line="276" w:lineRule="auto"/>
        <w:ind w:left="0" w:right="27" w:firstLine="567"/>
        <w:rPr>
          <w:i/>
          <w:iCs/>
          <w:color w:val="auto"/>
          <w:szCs w:val="24"/>
          <w:lang w:val="ru-RU"/>
        </w:rPr>
      </w:pPr>
      <w:r w:rsidRPr="008271ED">
        <w:rPr>
          <w:i/>
          <w:iCs/>
          <w:color w:val="auto"/>
          <w:szCs w:val="24"/>
          <w:lang w:val="ru-RU"/>
        </w:rPr>
        <w:t>Форма проведения процедуры:</w:t>
      </w:r>
    </w:p>
    <w:p w14:paraId="62842BD0"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Неперсонифицированные мониторинговые исследования проводит администрация школы:</w:t>
      </w:r>
    </w:p>
    <w:p w14:paraId="0391B3C4"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1) Заместитель директора по воспитательной работе в рамках изучения уровня воспитанности обучающихся школы, анализа воспитательной работы (коммуникативные универсальные учебные действия; регулятивные универсальные действия)</w:t>
      </w:r>
    </w:p>
    <w:p w14:paraId="07AA1A95"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2) Заместитель директора по УВР в рамках внутришкольного мониторинга: по изучению состояния преподавания предметов; по изучению состояния организации внеурочной деятельности.</w:t>
      </w:r>
    </w:p>
    <w:p w14:paraId="23CA7855"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3) Психолог в рамках преемственности с ДОО и при переходе обучающихся на уровень основного общего обучения.</w:t>
      </w:r>
    </w:p>
    <w:p w14:paraId="2977232E" w14:textId="7A007AB0" w:rsidR="00DD36AC" w:rsidRPr="008271ED" w:rsidRDefault="00DD36AC" w:rsidP="00DD36AC">
      <w:pPr>
        <w:spacing w:line="276" w:lineRule="auto"/>
        <w:ind w:left="0" w:right="27" w:firstLine="567"/>
        <w:rPr>
          <w:color w:val="auto"/>
          <w:szCs w:val="24"/>
          <w:lang w:val="ru-RU"/>
        </w:rPr>
      </w:pPr>
      <w:r w:rsidRPr="008271ED">
        <w:rPr>
          <w:color w:val="auto"/>
          <w:szCs w:val="24"/>
          <w:lang w:val="ru-RU"/>
        </w:rPr>
        <w:t>Персонифицированные мониторинговые исследования проводят:</w:t>
      </w:r>
    </w:p>
    <w:p w14:paraId="5A8D6E6E"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1) Заместитель директора по УВР в рамках внутришкольного мониторинга: в промежуточной аттестации (русский язык, математика, окружающий мир, литературное чтение, комплексная работа на метапредметной основе); на этапах тематического контроля; динамика результатов участия в олимпиадах и интеллектуальных конкурсах.</w:t>
      </w:r>
    </w:p>
    <w:p w14:paraId="7ED2602D"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lastRenderedPageBreak/>
        <w:t>2) Учитель в рамках: включение заданий учебно-познавательных в оценочные процедуры всех видов.</w:t>
      </w:r>
    </w:p>
    <w:p w14:paraId="67C0A5F7"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3) Психолог в рамках итогов коррекционной работы с детьми «группы риска».</w:t>
      </w:r>
    </w:p>
    <w:p w14:paraId="64ABEC3D"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4) Ученик в результате самооценки на уроке, внеурочной деятельности с фиксацией результатов в оценочных листа.</w:t>
      </w:r>
    </w:p>
    <w:p w14:paraId="3292D580" w14:textId="77777777" w:rsidR="00DD36AC" w:rsidRPr="008271ED" w:rsidRDefault="00DD36AC" w:rsidP="00DD36AC">
      <w:pPr>
        <w:spacing w:line="276" w:lineRule="auto"/>
        <w:ind w:left="0" w:right="27" w:firstLine="567"/>
        <w:rPr>
          <w:i/>
          <w:iCs/>
          <w:color w:val="auto"/>
          <w:szCs w:val="24"/>
          <w:lang w:val="ru-RU"/>
        </w:rPr>
      </w:pPr>
      <w:r w:rsidRPr="008271ED">
        <w:rPr>
          <w:i/>
          <w:iCs/>
          <w:color w:val="auto"/>
          <w:szCs w:val="24"/>
          <w:lang w:val="ru-RU"/>
        </w:rPr>
        <w:t>Инструментарий:</w:t>
      </w:r>
    </w:p>
    <w:p w14:paraId="46155436"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w:t>
      </w:r>
    </w:p>
    <w:p w14:paraId="3B4C64BF"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2. Проверочные и диагностические работы по предметам;</w:t>
      </w:r>
    </w:p>
    <w:p w14:paraId="7CC1D803"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3. Комплексные работы на межпредметной основе и работе с информацией.</w:t>
      </w:r>
    </w:p>
    <w:p w14:paraId="3388E91F"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4. Олимпиадные и творческие задания, проекты (внеурочная деятельность).</w:t>
      </w:r>
    </w:p>
    <w:p w14:paraId="266411D2" w14:textId="77777777" w:rsidR="00DD36AC" w:rsidRPr="008271ED" w:rsidRDefault="00DD36AC" w:rsidP="00DD36AC">
      <w:pPr>
        <w:spacing w:line="276" w:lineRule="auto"/>
        <w:ind w:left="0" w:right="27" w:firstLine="567"/>
        <w:rPr>
          <w:color w:val="auto"/>
          <w:szCs w:val="24"/>
          <w:lang w:val="ru-RU"/>
        </w:rPr>
      </w:pPr>
      <w:r w:rsidRPr="008271ED">
        <w:rPr>
          <w:i/>
          <w:iCs/>
          <w:color w:val="auto"/>
          <w:szCs w:val="24"/>
          <w:lang w:val="ru-RU"/>
        </w:rPr>
        <w:t>Методы оценки:</w:t>
      </w:r>
      <w:r w:rsidRPr="008271ED">
        <w:rPr>
          <w:color w:val="auto"/>
          <w:szCs w:val="24"/>
          <w:lang w:val="ru-RU"/>
        </w:rPr>
        <w:t xml:space="preserve"> фронтальный письменный, индивидуальная беседа, анкетирование, наблюдение. 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психолога в портфолио ученика, листах самооценки.</w:t>
      </w:r>
    </w:p>
    <w:p w14:paraId="680C6AAC" w14:textId="77777777" w:rsidR="00DD36AC" w:rsidRPr="008271ED" w:rsidRDefault="00DD36AC" w:rsidP="00DD36AC">
      <w:pPr>
        <w:rPr>
          <w:color w:val="auto"/>
          <w:szCs w:val="24"/>
          <w:lang w:val="ru-RU"/>
        </w:rPr>
      </w:pPr>
    </w:p>
    <w:tbl>
      <w:tblPr>
        <w:tblpPr w:leftFromText="180" w:rightFromText="180" w:vertAnchor="page" w:horzAnchor="margin" w:tblpY="6730"/>
        <w:tblOverlap w:val="never"/>
        <w:tblW w:w="9637" w:type="dxa"/>
        <w:tblLayout w:type="fixed"/>
        <w:tblCellMar>
          <w:left w:w="10" w:type="dxa"/>
          <w:right w:w="10" w:type="dxa"/>
        </w:tblCellMar>
        <w:tblLook w:val="0000" w:firstRow="0" w:lastRow="0" w:firstColumn="0" w:lastColumn="0" w:noHBand="0" w:noVBand="0"/>
      </w:tblPr>
      <w:tblGrid>
        <w:gridCol w:w="1862"/>
        <w:gridCol w:w="2539"/>
        <w:gridCol w:w="2582"/>
        <w:gridCol w:w="2654"/>
      </w:tblGrid>
      <w:tr w:rsidR="008271ED" w:rsidRPr="008271ED" w14:paraId="6540FF81" w14:textId="77777777" w:rsidTr="00CF2C2F">
        <w:trPr>
          <w:trHeight w:hRule="exact" w:val="840"/>
        </w:trPr>
        <w:tc>
          <w:tcPr>
            <w:tcW w:w="9637" w:type="dxa"/>
            <w:gridSpan w:val="4"/>
            <w:tcBorders>
              <w:top w:val="single" w:sz="4" w:space="0" w:color="auto"/>
              <w:left w:val="single" w:sz="4" w:space="0" w:color="auto"/>
              <w:right w:val="single" w:sz="4" w:space="0" w:color="auto"/>
            </w:tcBorders>
            <w:shd w:val="clear" w:color="auto" w:fill="FFFFFF"/>
            <w:vAlign w:val="bottom"/>
          </w:tcPr>
          <w:p w14:paraId="231D5B29"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b/>
                <w:bCs/>
                <w:sz w:val="24"/>
                <w:szCs w:val="24"/>
              </w:rPr>
              <w:t xml:space="preserve">Направление деятельности </w:t>
            </w:r>
            <w:r w:rsidRPr="008271ED">
              <w:rPr>
                <w:rFonts w:ascii="Times New Roman" w:hAnsi="Times New Roman" w:cs="Times New Roman"/>
                <w:sz w:val="24"/>
                <w:szCs w:val="24"/>
              </w:rPr>
              <w:t>- внутришкольный мониторинг «Оценка метапредметных результатов»</w:t>
            </w:r>
          </w:p>
          <w:p w14:paraId="383F08CA"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b/>
                <w:bCs/>
                <w:sz w:val="24"/>
                <w:szCs w:val="24"/>
              </w:rPr>
              <w:t xml:space="preserve">Ответственные </w:t>
            </w:r>
            <w:r w:rsidRPr="008271ED">
              <w:rPr>
                <w:rFonts w:ascii="Times New Roman" w:hAnsi="Times New Roman" w:cs="Times New Roman"/>
                <w:sz w:val="24"/>
                <w:szCs w:val="24"/>
              </w:rPr>
              <w:t>- администрация</w:t>
            </w:r>
          </w:p>
        </w:tc>
      </w:tr>
      <w:tr w:rsidR="008271ED" w:rsidRPr="008271ED" w14:paraId="1C797549" w14:textId="77777777" w:rsidTr="00CF2C2F">
        <w:trPr>
          <w:trHeight w:hRule="exact" w:val="288"/>
        </w:trPr>
        <w:tc>
          <w:tcPr>
            <w:tcW w:w="1862" w:type="dxa"/>
            <w:tcBorders>
              <w:top w:val="single" w:sz="4" w:space="0" w:color="auto"/>
              <w:left w:val="single" w:sz="4" w:space="0" w:color="auto"/>
            </w:tcBorders>
            <w:shd w:val="clear" w:color="auto" w:fill="FFFFFF"/>
            <w:vAlign w:val="bottom"/>
          </w:tcPr>
          <w:p w14:paraId="0996D4B4"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b/>
                <w:bCs/>
                <w:sz w:val="24"/>
                <w:szCs w:val="24"/>
              </w:rPr>
              <w:t>1 класс</w:t>
            </w:r>
          </w:p>
        </w:tc>
        <w:tc>
          <w:tcPr>
            <w:tcW w:w="2539" w:type="dxa"/>
            <w:tcBorders>
              <w:top w:val="single" w:sz="4" w:space="0" w:color="auto"/>
              <w:left w:val="single" w:sz="4" w:space="0" w:color="auto"/>
            </w:tcBorders>
            <w:shd w:val="clear" w:color="auto" w:fill="FFFFFF"/>
            <w:vAlign w:val="bottom"/>
          </w:tcPr>
          <w:p w14:paraId="7A6AB2E3"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b/>
                <w:bCs/>
                <w:sz w:val="24"/>
                <w:szCs w:val="24"/>
              </w:rPr>
              <w:t>2 класс</w:t>
            </w:r>
          </w:p>
        </w:tc>
        <w:tc>
          <w:tcPr>
            <w:tcW w:w="2582" w:type="dxa"/>
            <w:tcBorders>
              <w:top w:val="single" w:sz="4" w:space="0" w:color="auto"/>
              <w:left w:val="single" w:sz="4" w:space="0" w:color="auto"/>
            </w:tcBorders>
            <w:shd w:val="clear" w:color="auto" w:fill="FFFFFF"/>
            <w:vAlign w:val="bottom"/>
          </w:tcPr>
          <w:p w14:paraId="6A5DA2D4" w14:textId="77777777" w:rsidR="00CF2C2F" w:rsidRPr="008271ED" w:rsidRDefault="00CF2C2F" w:rsidP="00CF2C2F">
            <w:pPr>
              <w:pStyle w:val="Other10"/>
              <w:shd w:val="clear" w:color="auto" w:fill="auto"/>
              <w:jc w:val="both"/>
              <w:rPr>
                <w:rFonts w:ascii="Times New Roman" w:hAnsi="Times New Roman" w:cs="Times New Roman"/>
                <w:sz w:val="24"/>
                <w:szCs w:val="24"/>
              </w:rPr>
            </w:pPr>
            <w:r w:rsidRPr="008271ED">
              <w:rPr>
                <w:rFonts w:ascii="Times New Roman" w:hAnsi="Times New Roman" w:cs="Times New Roman"/>
                <w:b/>
                <w:bCs/>
                <w:sz w:val="24"/>
                <w:szCs w:val="24"/>
              </w:rPr>
              <w:t>3 класс</w:t>
            </w:r>
          </w:p>
        </w:tc>
        <w:tc>
          <w:tcPr>
            <w:tcW w:w="2654" w:type="dxa"/>
            <w:tcBorders>
              <w:top w:val="single" w:sz="4" w:space="0" w:color="auto"/>
              <w:left w:val="single" w:sz="4" w:space="0" w:color="auto"/>
              <w:right w:val="single" w:sz="4" w:space="0" w:color="auto"/>
            </w:tcBorders>
            <w:shd w:val="clear" w:color="auto" w:fill="FFFFFF"/>
            <w:vAlign w:val="bottom"/>
          </w:tcPr>
          <w:p w14:paraId="253C7C4E"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b/>
                <w:bCs/>
                <w:sz w:val="24"/>
                <w:szCs w:val="24"/>
              </w:rPr>
              <w:t>4 класс</w:t>
            </w:r>
          </w:p>
        </w:tc>
      </w:tr>
      <w:tr w:rsidR="008271ED" w:rsidRPr="008271ED" w14:paraId="46FE1934" w14:textId="77777777" w:rsidTr="00CF2C2F">
        <w:trPr>
          <w:trHeight w:hRule="exact" w:val="283"/>
        </w:trPr>
        <w:tc>
          <w:tcPr>
            <w:tcW w:w="9637" w:type="dxa"/>
            <w:gridSpan w:val="4"/>
            <w:tcBorders>
              <w:top w:val="single" w:sz="4" w:space="0" w:color="auto"/>
              <w:left w:val="single" w:sz="4" w:space="0" w:color="auto"/>
              <w:right w:val="single" w:sz="4" w:space="0" w:color="auto"/>
            </w:tcBorders>
            <w:shd w:val="clear" w:color="auto" w:fill="FFFFFF"/>
            <w:vAlign w:val="bottom"/>
          </w:tcPr>
          <w:p w14:paraId="7A9526CA"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b/>
                <w:bCs/>
                <w:sz w:val="24"/>
                <w:szCs w:val="24"/>
              </w:rPr>
              <w:t>Форма мониторинга</w:t>
            </w:r>
          </w:p>
        </w:tc>
      </w:tr>
      <w:tr w:rsidR="008271ED" w:rsidRPr="00DA17C3" w14:paraId="61136F81" w14:textId="77777777" w:rsidTr="00CF2C2F">
        <w:trPr>
          <w:trHeight w:hRule="exact" w:val="2218"/>
        </w:trPr>
        <w:tc>
          <w:tcPr>
            <w:tcW w:w="1862" w:type="dxa"/>
            <w:tcBorders>
              <w:top w:val="single" w:sz="4" w:space="0" w:color="auto"/>
              <w:left w:val="single" w:sz="4" w:space="0" w:color="auto"/>
            </w:tcBorders>
            <w:shd w:val="clear" w:color="auto" w:fill="FFFFFF"/>
          </w:tcPr>
          <w:p w14:paraId="1D19C99E" w14:textId="77777777" w:rsidR="00CF2C2F" w:rsidRPr="008271ED" w:rsidRDefault="00CF2C2F" w:rsidP="00CF2C2F">
            <w:pPr>
              <w:rPr>
                <w:color w:val="auto"/>
                <w:szCs w:val="24"/>
                <w:lang w:val="ru-RU"/>
              </w:rPr>
            </w:pPr>
            <w:r w:rsidRPr="008271ED">
              <w:rPr>
                <w:color w:val="auto"/>
                <w:szCs w:val="24"/>
                <w:lang w:val="ru-RU"/>
              </w:rPr>
              <w:t>Диагностическая работа по математической грамотности</w:t>
            </w:r>
          </w:p>
        </w:tc>
        <w:tc>
          <w:tcPr>
            <w:tcW w:w="2539" w:type="dxa"/>
            <w:tcBorders>
              <w:top w:val="single" w:sz="4" w:space="0" w:color="auto"/>
              <w:left w:val="single" w:sz="4" w:space="0" w:color="auto"/>
            </w:tcBorders>
            <w:shd w:val="clear" w:color="auto" w:fill="FFFFFF"/>
          </w:tcPr>
          <w:p w14:paraId="01587131"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Диагностическая работа по оценке читательской грамотности, математической грамотности</w:t>
            </w:r>
          </w:p>
        </w:tc>
        <w:tc>
          <w:tcPr>
            <w:tcW w:w="2582" w:type="dxa"/>
            <w:tcBorders>
              <w:top w:val="single" w:sz="4" w:space="0" w:color="auto"/>
              <w:left w:val="single" w:sz="4" w:space="0" w:color="auto"/>
            </w:tcBorders>
            <w:shd w:val="clear" w:color="auto" w:fill="FFFFFF"/>
          </w:tcPr>
          <w:p w14:paraId="38FB2085" w14:textId="77777777" w:rsidR="00CF2C2F" w:rsidRPr="008271ED" w:rsidRDefault="00CF2C2F" w:rsidP="00CF2C2F">
            <w:pPr>
              <w:pStyle w:val="Other10"/>
              <w:shd w:val="clear" w:color="auto" w:fill="auto"/>
              <w:jc w:val="both"/>
              <w:rPr>
                <w:rFonts w:ascii="Times New Roman" w:hAnsi="Times New Roman" w:cs="Times New Roman"/>
                <w:sz w:val="24"/>
                <w:szCs w:val="24"/>
              </w:rPr>
            </w:pPr>
            <w:r w:rsidRPr="008271ED">
              <w:rPr>
                <w:rFonts w:ascii="Times New Roman" w:hAnsi="Times New Roman" w:cs="Times New Roman"/>
                <w:sz w:val="24"/>
                <w:szCs w:val="24"/>
              </w:rPr>
              <w:t>Диагностическая работа по оценке функциональной грамотности</w:t>
            </w:r>
          </w:p>
        </w:tc>
        <w:tc>
          <w:tcPr>
            <w:tcW w:w="2654" w:type="dxa"/>
            <w:tcBorders>
              <w:top w:val="single" w:sz="4" w:space="0" w:color="auto"/>
              <w:left w:val="single" w:sz="4" w:space="0" w:color="auto"/>
              <w:right w:val="single" w:sz="4" w:space="0" w:color="auto"/>
            </w:tcBorders>
            <w:shd w:val="clear" w:color="auto" w:fill="FFFFFF"/>
          </w:tcPr>
          <w:p w14:paraId="151B5F3E"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Диагностическая работа по оценке ИКТ (цифровой) грамотности.</w:t>
            </w:r>
          </w:p>
          <w:p w14:paraId="5621930E" w14:textId="77777777" w:rsidR="00CF2C2F" w:rsidRPr="008271ED" w:rsidRDefault="00CF2C2F" w:rsidP="00CF2C2F">
            <w:pPr>
              <w:pStyle w:val="Other10"/>
              <w:shd w:val="clear" w:color="auto" w:fill="auto"/>
              <w:ind w:right="740"/>
              <w:rPr>
                <w:rFonts w:ascii="Times New Roman" w:hAnsi="Times New Roman" w:cs="Times New Roman"/>
                <w:sz w:val="24"/>
                <w:szCs w:val="24"/>
              </w:rPr>
            </w:pPr>
            <w:r w:rsidRPr="008271ED">
              <w:rPr>
                <w:rFonts w:ascii="Times New Roman" w:hAnsi="Times New Roman" w:cs="Times New Roman"/>
                <w:sz w:val="24"/>
                <w:szCs w:val="24"/>
              </w:rPr>
              <w:t>Диагностическая работа по оценке функциональной грамотности</w:t>
            </w:r>
          </w:p>
        </w:tc>
      </w:tr>
      <w:tr w:rsidR="008271ED" w:rsidRPr="00DA17C3" w14:paraId="7D2AFE50" w14:textId="77777777" w:rsidTr="00CF2C2F">
        <w:trPr>
          <w:trHeight w:hRule="exact" w:val="1114"/>
        </w:trPr>
        <w:tc>
          <w:tcPr>
            <w:tcW w:w="1862" w:type="dxa"/>
            <w:tcBorders>
              <w:top w:val="single" w:sz="4" w:space="0" w:color="auto"/>
              <w:left w:val="single" w:sz="4" w:space="0" w:color="auto"/>
            </w:tcBorders>
            <w:shd w:val="clear" w:color="auto" w:fill="FFFFFF"/>
            <w:vAlign w:val="bottom"/>
          </w:tcPr>
          <w:p w14:paraId="41A98586"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Диагностическая</w:t>
            </w:r>
          </w:p>
          <w:p w14:paraId="1F744178"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работа/Проверка метапредметных результатов</w:t>
            </w:r>
          </w:p>
        </w:tc>
        <w:tc>
          <w:tcPr>
            <w:tcW w:w="2539" w:type="dxa"/>
            <w:tcBorders>
              <w:top w:val="single" w:sz="4" w:space="0" w:color="auto"/>
              <w:left w:val="single" w:sz="4" w:space="0" w:color="auto"/>
            </w:tcBorders>
            <w:shd w:val="clear" w:color="auto" w:fill="FFFFFF"/>
            <w:vAlign w:val="bottom"/>
          </w:tcPr>
          <w:p w14:paraId="4A005FA0"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Проверка</w:t>
            </w:r>
          </w:p>
          <w:p w14:paraId="0B615E76"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метапредметных результатов в урочное и внеурочное время</w:t>
            </w:r>
          </w:p>
        </w:tc>
        <w:tc>
          <w:tcPr>
            <w:tcW w:w="2582" w:type="dxa"/>
            <w:tcBorders>
              <w:top w:val="single" w:sz="4" w:space="0" w:color="auto"/>
              <w:left w:val="single" w:sz="4" w:space="0" w:color="auto"/>
            </w:tcBorders>
            <w:shd w:val="clear" w:color="auto" w:fill="FFFFFF"/>
            <w:vAlign w:val="bottom"/>
          </w:tcPr>
          <w:p w14:paraId="31718679"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Проверка</w:t>
            </w:r>
          </w:p>
          <w:p w14:paraId="6B408CDF"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метапредметных результатов в урочное и внеурочное время</w:t>
            </w:r>
          </w:p>
        </w:tc>
        <w:tc>
          <w:tcPr>
            <w:tcW w:w="2654" w:type="dxa"/>
            <w:tcBorders>
              <w:top w:val="single" w:sz="4" w:space="0" w:color="auto"/>
              <w:left w:val="single" w:sz="4" w:space="0" w:color="auto"/>
              <w:right w:val="single" w:sz="4" w:space="0" w:color="auto"/>
            </w:tcBorders>
            <w:shd w:val="clear" w:color="auto" w:fill="FFFFFF"/>
            <w:vAlign w:val="bottom"/>
          </w:tcPr>
          <w:p w14:paraId="26693AB4"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Проверка</w:t>
            </w:r>
          </w:p>
          <w:p w14:paraId="2DFDD040"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метапредметных результатов в урочное и внеурочное время</w:t>
            </w:r>
          </w:p>
        </w:tc>
      </w:tr>
      <w:tr w:rsidR="008271ED" w:rsidRPr="008271ED" w14:paraId="60CE817E" w14:textId="77777777" w:rsidTr="00CF2C2F">
        <w:trPr>
          <w:trHeight w:hRule="exact" w:val="288"/>
        </w:trPr>
        <w:tc>
          <w:tcPr>
            <w:tcW w:w="1862" w:type="dxa"/>
            <w:tcBorders>
              <w:top w:val="single" w:sz="4" w:space="0" w:color="auto"/>
              <w:left w:val="single" w:sz="4" w:space="0" w:color="auto"/>
            </w:tcBorders>
            <w:shd w:val="clear" w:color="auto" w:fill="FFFFFF"/>
            <w:vAlign w:val="bottom"/>
          </w:tcPr>
          <w:p w14:paraId="756B45CF"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Сроки проведения:</w:t>
            </w:r>
          </w:p>
        </w:tc>
        <w:tc>
          <w:tcPr>
            <w:tcW w:w="7775" w:type="dxa"/>
            <w:gridSpan w:val="3"/>
            <w:tcBorders>
              <w:top w:val="single" w:sz="4" w:space="0" w:color="auto"/>
              <w:left w:val="single" w:sz="4" w:space="0" w:color="auto"/>
              <w:right w:val="single" w:sz="4" w:space="0" w:color="auto"/>
            </w:tcBorders>
            <w:shd w:val="clear" w:color="auto" w:fill="FFFFFF"/>
            <w:vAlign w:val="bottom"/>
          </w:tcPr>
          <w:p w14:paraId="2F62150E"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sz w:val="24"/>
                <w:szCs w:val="24"/>
              </w:rPr>
              <w:t>1-4 классы – февраль - март</w:t>
            </w:r>
          </w:p>
        </w:tc>
      </w:tr>
      <w:tr w:rsidR="008271ED" w:rsidRPr="00DA17C3" w14:paraId="14135949" w14:textId="77777777" w:rsidTr="00CF2C2F">
        <w:trPr>
          <w:trHeight w:hRule="exact" w:val="850"/>
        </w:trPr>
        <w:tc>
          <w:tcPr>
            <w:tcW w:w="9637"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6D4A9C95"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b/>
                <w:bCs/>
                <w:sz w:val="24"/>
                <w:szCs w:val="24"/>
              </w:rPr>
              <w:t xml:space="preserve">Направление деятельности </w:t>
            </w:r>
            <w:r w:rsidRPr="008271ED">
              <w:rPr>
                <w:rFonts w:ascii="Times New Roman" w:hAnsi="Times New Roman" w:cs="Times New Roman"/>
                <w:sz w:val="24"/>
                <w:szCs w:val="24"/>
              </w:rPr>
              <w:t xml:space="preserve">- проектная деятельность </w:t>
            </w:r>
          </w:p>
          <w:p w14:paraId="6265E9DA"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b/>
                <w:bCs/>
                <w:sz w:val="24"/>
                <w:szCs w:val="24"/>
              </w:rPr>
              <w:t xml:space="preserve">Ответственные </w:t>
            </w:r>
            <w:r w:rsidRPr="008271ED">
              <w:rPr>
                <w:rFonts w:ascii="Times New Roman" w:hAnsi="Times New Roman" w:cs="Times New Roman"/>
                <w:sz w:val="24"/>
                <w:szCs w:val="24"/>
              </w:rPr>
              <w:t>- администрация, учитель</w:t>
            </w:r>
          </w:p>
          <w:p w14:paraId="7AC9356C" w14:textId="77777777" w:rsidR="00CF2C2F" w:rsidRPr="008271ED" w:rsidRDefault="00CF2C2F" w:rsidP="00CF2C2F">
            <w:pPr>
              <w:pStyle w:val="Other10"/>
              <w:shd w:val="clear" w:color="auto" w:fill="auto"/>
              <w:rPr>
                <w:rFonts w:ascii="Times New Roman" w:hAnsi="Times New Roman" w:cs="Times New Roman"/>
                <w:sz w:val="24"/>
                <w:szCs w:val="24"/>
              </w:rPr>
            </w:pPr>
            <w:r w:rsidRPr="008271ED">
              <w:rPr>
                <w:rFonts w:ascii="Times New Roman" w:hAnsi="Times New Roman" w:cs="Times New Roman"/>
                <w:b/>
                <w:bCs/>
                <w:sz w:val="24"/>
                <w:szCs w:val="24"/>
              </w:rPr>
              <w:t xml:space="preserve">Проведение </w:t>
            </w:r>
            <w:r w:rsidRPr="008271ED">
              <w:rPr>
                <w:rFonts w:ascii="Times New Roman" w:hAnsi="Times New Roman" w:cs="Times New Roman"/>
                <w:sz w:val="24"/>
                <w:szCs w:val="24"/>
              </w:rPr>
              <w:t>- в рамках урочной и внеурочной деятельности</w:t>
            </w:r>
          </w:p>
        </w:tc>
      </w:tr>
    </w:tbl>
    <w:p w14:paraId="13847B21" w14:textId="77777777" w:rsidR="00677EB9" w:rsidRPr="008271ED" w:rsidRDefault="00677EB9" w:rsidP="00DD36AC">
      <w:pPr>
        <w:spacing w:line="276" w:lineRule="auto"/>
        <w:ind w:left="0" w:right="27" w:firstLine="567"/>
        <w:rPr>
          <w:b/>
          <w:bCs/>
          <w:color w:val="auto"/>
          <w:szCs w:val="24"/>
          <w:lang w:val="ru-RU"/>
        </w:rPr>
      </w:pPr>
    </w:p>
    <w:p w14:paraId="7B440A52" w14:textId="61F1C7A2" w:rsidR="00DD36AC" w:rsidRPr="008271ED" w:rsidRDefault="00DD36AC" w:rsidP="00DD36AC">
      <w:pPr>
        <w:spacing w:line="276" w:lineRule="auto"/>
        <w:ind w:left="0" w:right="27" w:firstLine="567"/>
        <w:rPr>
          <w:b/>
          <w:bCs/>
          <w:color w:val="auto"/>
          <w:szCs w:val="24"/>
          <w:lang w:val="ru-RU"/>
        </w:rPr>
      </w:pPr>
      <w:r w:rsidRPr="008271ED">
        <w:rPr>
          <w:b/>
          <w:bCs/>
          <w:color w:val="auto"/>
          <w:szCs w:val="24"/>
          <w:lang w:val="ru-RU"/>
        </w:rPr>
        <w:t>Оценка читательской грамотности</w:t>
      </w:r>
    </w:p>
    <w:p w14:paraId="7C4CD91B"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Оценка читательской грамотности – одна из важнейших составляющих оценки функциональной грамотности школьника. Предметом измерения является чтение как сложноорганизованная деятельность по восприятию, пониманию и использованию текстов.</w:t>
      </w:r>
    </w:p>
    <w:p w14:paraId="237430CF" w14:textId="77777777" w:rsidR="00CF2C2F" w:rsidRPr="008271ED" w:rsidRDefault="00DD36AC" w:rsidP="00DD36AC">
      <w:pPr>
        <w:spacing w:line="276" w:lineRule="auto"/>
        <w:ind w:left="0" w:right="27" w:firstLine="567"/>
        <w:rPr>
          <w:color w:val="auto"/>
          <w:szCs w:val="24"/>
          <w:lang w:val="ru-RU"/>
        </w:rPr>
      </w:pPr>
      <w:r w:rsidRPr="008271ED">
        <w:rPr>
          <w:color w:val="auto"/>
          <w:szCs w:val="24"/>
          <w:lang w:val="ru-RU"/>
        </w:rPr>
        <w:t>Исходя из комплексного подхода к читательской грамотности, рекомендуется учителям</w:t>
      </w:r>
    </w:p>
    <w:p w14:paraId="2B31E19D" w14:textId="55C937F2"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 всех предметов активно использовать в урочной и внеурочной деятельности современные читательские практики, в основе которых лежит системная работа с текстами, позволяющая одновременно решать учебные задачи и задачи формирования и оценивания </w:t>
      </w:r>
      <w:r w:rsidRPr="008271ED">
        <w:rPr>
          <w:color w:val="auto"/>
          <w:szCs w:val="24"/>
          <w:lang w:val="ru-RU"/>
        </w:rPr>
        <w:lastRenderedPageBreak/>
        <w:t>читательской грамотности школьников. При этом, несмотря на универсальный характер читательский умений, важно определить место читательской грамотности в конкретном предмете школьного цикла.</w:t>
      </w: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3969"/>
        <w:gridCol w:w="3260"/>
      </w:tblGrid>
      <w:tr w:rsidR="008271ED" w:rsidRPr="008271ED" w14:paraId="17C84261" w14:textId="77777777" w:rsidTr="00167B93">
        <w:trPr>
          <w:trHeight w:val="381"/>
        </w:trPr>
        <w:tc>
          <w:tcPr>
            <w:tcW w:w="1843" w:type="dxa"/>
          </w:tcPr>
          <w:p w14:paraId="33A900CE" w14:textId="77777777" w:rsidR="00DD36AC" w:rsidRPr="008271ED" w:rsidRDefault="00DD36AC" w:rsidP="00167B93">
            <w:pPr>
              <w:pStyle w:val="TableParagraph"/>
              <w:tabs>
                <w:tab w:val="left" w:pos="709"/>
                <w:tab w:val="left" w:pos="851"/>
              </w:tabs>
              <w:jc w:val="center"/>
              <w:rPr>
                <w:rStyle w:val="af1"/>
                <w:b w:val="0"/>
                <w:bCs w:val="0"/>
                <w:sz w:val="24"/>
                <w:szCs w:val="24"/>
              </w:rPr>
            </w:pPr>
            <w:r w:rsidRPr="008271ED">
              <w:rPr>
                <w:rStyle w:val="af1"/>
                <w:b w:val="0"/>
                <w:bCs w:val="0"/>
                <w:sz w:val="24"/>
                <w:szCs w:val="24"/>
              </w:rPr>
              <w:t>Уровень:</w:t>
            </w:r>
          </w:p>
        </w:tc>
        <w:tc>
          <w:tcPr>
            <w:tcW w:w="3969" w:type="dxa"/>
          </w:tcPr>
          <w:p w14:paraId="75909E39" w14:textId="77777777" w:rsidR="00DD36AC" w:rsidRPr="008271ED" w:rsidRDefault="00DD36AC" w:rsidP="00167B93">
            <w:pPr>
              <w:pStyle w:val="TableParagraph"/>
              <w:tabs>
                <w:tab w:val="left" w:pos="709"/>
                <w:tab w:val="left" w:pos="851"/>
              </w:tabs>
              <w:jc w:val="center"/>
              <w:rPr>
                <w:rStyle w:val="af1"/>
                <w:b w:val="0"/>
                <w:bCs w:val="0"/>
                <w:sz w:val="24"/>
                <w:szCs w:val="24"/>
              </w:rPr>
            </w:pPr>
            <w:r w:rsidRPr="008271ED">
              <w:rPr>
                <w:rStyle w:val="af1"/>
                <w:b w:val="0"/>
                <w:bCs w:val="0"/>
                <w:sz w:val="24"/>
                <w:szCs w:val="24"/>
              </w:rPr>
              <w:t>Ученик умеет:</w:t>
            </w:r>
          </w:p>
        </w:tc>
        <w:tc>
          <w:tcPr>
            <w:tcW w:w="3260" w:type="dxa"/>
          </w:tcPr>
          <w:p w14:paraId="4812E42C" w14:textId="77777777" w:rsidR="00DD36AC" w:rsidRPr="008271ED" w:rsidRDefault="00DD36AC" w:rsidP="00167B93">
            <w:pPr>
              <w:pStyle w:val="TableParagraph"/>
              <w:tabs>
                <w:tab w:val="left" w:pos="709"/>
                <w:tab w:val="left" w:pos="851"/>
              </w:tabs>
              <w:jc w:val="center"/>
              <w:rPr>
                <w:rStyle w:val="af1"/>
                <w:b w:val="0"/>
                <w:bCs w:val="0"/>
                <w:sz w:val="24"/>
                <w:szCs w:val="24"/>
              </w:rPr>
            </w:pPr>
            <w:r w:rsidRPr="008271ED">
              <w:rPr>
                <w:rStyle w:val="af1"/>
                <w:b w:val="0"/>
                <w:bCs w:val="0"/>
                <w:sz w:val="24"/>
                <w:szCs w:val="24"/>
              </w:rPr>
              <w:t>Ученику трудно:</w:t>
            </w:r>
          </w:p>
        </w:tc>
      </w:tr>
      <w:tr w:rsidR="008271ED" w:rsidRPr="008271ED" w14:paraId="63431686" w14:textId="77777777" w:rsidTr="00167B93">
        <w:trPr>
          <w:trHeight w:val="5528"/>
        </w:trPr>
        <w:tc>
          <w:tcPr>
            <w:tcW w:w="1843" w:type="dxa"/>
          </w:tcPr>
          <w:p w14:paraId="78A74745" w14:textId="77777777" w:rsidR="00DD36AC" w:rsidRPr="008271ED" w:rsidRDefault="00DD36AC" w:rsidP="00167B93">
            <w:pPr>
              <w:pStyle w:val="TableParagraph"/>
              <w:tabs>
                <w:tab w:val="left" w:pos="709"/>
                <w:tab w:val="left" w:pos="851"/>
              </w:tabs>
              <w:jc w:val="both"/>
              <w:rPr>
                <w:rStyle w:val="af1"/>
                <w:b w:val="0"/>
                <w:bCs w:val="0"/>
                <w:sz w:val="24"/>
                <w:szCs w:val="24"/>
              </w:rPr>
            </w:pPr>
          </w:p>
          <w:p w14:paraId="44661F92" w14:textId="77777777" w:rsidR="00DD36AC" w:rsidRPr="008271ED" w:rsidRDefault="00DD36AC" w:rsidP="00167B93">
            <w:pPr>
              <w:pStyle w:val="TableParagraph"/>
              <w:tabs>
                <w:tab w:val="left" w:pos="709"/>
                <w:tab w:val="left" w:pos="851"/>
              </w:tabs>
              <w:jc w:val="both"/>
              <w:rPr>
                <w:rStyle w:val="af1"/>
                <w:b w:val="0"/>
                <w:bCs w:val="0"/>
                <w:sz w:val="24"/>
                <w:szCs w:val="24"/>
              </w:rPr>
            </w:pPr>
          </w:p>
          <w:p w14:paraId="1CD60779" w14:textId="77777777" w:rsidR="00DD36AC" w:rsidRPr="008271ED" w:rsidRDefault="00DD36AC" w:rsidP="00167B93">
            <w:pPr>
              <w:pStyle w:val="TableParagraph"/>
              <w:tabs>
                <w:tab w:val="left" w:pos="709"/>
                <w:tab w:val="left" w:pos="851"/>
              </w:tabs>
              <w:jc w:val="both"/>
              <w:rPr>
                <w:rStyle w:val="af1"/>
                <w:b w:val="0"/>
                <w:bCs w:val="0"/>
                <w:sz w:val="24"/>
                <w:szCs w:val="24"/>
              </w:rPr>
            </w:pPr>
          </w:p>
          <w:p w14:paraId="59E961DB" w14:textId="77777777" w:rsidR="00DD36AC" w:rsidRPr="008271ED" w:rsidRDefault="00DD36AC" w:rsidP="00167B93">
            <w:pPr>
              <w:pStyle w:val="TableParagraph"/>
              <w:tabs>
                <w:tab w:val="left" w:pos="709"/>
                <w:tab w:val="left" w:pos="851"/>
              </w:tabs>
              <w:jc w:val="both"/>
              <w:rPr>
                <w:rStyle w:val="af1"/>
                <w:b w:val="0"/>
                <w:bCs w:val="0"/>
                <w:sz w:val="24"/>
                <w:szCs w:val="24"/>
              </w:rPr>
            </w:pPr>
          </w:p>
          <w:p w14:paraId="695BF189" w14:textId="77777777" w:rsidR="00DD36AC" w:rsidRPr="008271ED" w:rsidRDefault="00DD36AC" w:rsidP="00167B93">
            <w:pPr>
              <w:pStyle w:val="TableParagraph"/>
              <w:tabs>
                <w:tab w:val="left" w:pos="709"/>
                <w:tab w:val="left" w:pos="851"/>
              </w:tabs>
              <w:jc w:val="both"/>
              <w:rPr>
                <w:rStyle w:val="af1"/>
                <w:b w:val="0"/>
                <w:bCs w:val="0"/>
                <w:sz w:val="24"/>
                <w:szCs w:val="24"/>
              </w:rPr>
            </w:pPr>
          </w:p>
          <w:p w14:paraId="074E12F4" w14:textId="77777777" w:rsidR="00DD36AC" w:rsidRPr="008271ED" w:rsidRDefault="00DD36AC" w:rsidP="00167B93">
            <w:pPr>
              <w:pStyle w:val="TableParagraph"/>
              <w:tabs>
                <w:tab w:val="left" w:pos="709"/>
                <w:tab w:val="left" w:pos="851"/>
              </w:tabs>
              <w:jc w:val="both"/>
              <w:rPr>
                <w:rStyle w:val="af1"/>
                <w:b w:val="0"/>
                <w:bCs w:val="0"/>
                <w:sz w:val="24"/>
                <w:szCs w:val="24"/>
              </w:rPr>
            </w:pPr>
          </w:p>
          <w:p w14:paraId="5939C99F" w14:textId="77777777" w:rsidR="00DD36AC" w:rsidRPr="008271ED" w:rsidRDefault="00DD36AC" w:rsidP="00167B93">
            <w:pPr>
              <w:pStyle w:val="TableParagraph"/>
              <w:tabs>
                <w:tab w:val="left" w:pos="709"/>
                <w:tab w:val="left" w:pos="851"/>
              </w:tabs>
              <w:jc w:val="both"/>
              <w:rPr>
                <w:rStyle w:val="af1"/>
                <w:b w:val="0"/>
                <w:bCs w:val="0"/>
                <w:sz w:val="24"/>
                <w:szCs w:val="24"/>
              </w:rPr>
            </w:pPr>
          </w:p>
          <w:p w14:paraId="18F8AE55" w14:textId="77777777" w:rsidR="00DD36AC" w:rsidRPr="008271ED" w:rsidRDefault="00DD36AC" w:rsidP="00167B93">
            <w:pPr>
              <w:pStyle w:val="TableParagraph"/>
              <w:tabs>
                <w:tab w:val="left" w:pos="709"/>
                <w:tab w:val="left" w:pos="851"/>
              </w:tabs>
              <w:jc w:val="both"/>
              <w:rPr>
                <w:rStyle w:val="af1"/>
                <w:b w:val="0"/>
                <w:bCs w:val="0"/>
                <w:sz w:val="24"/>
                <w:szCs w:val="24"/>
              </w:rPr>
            </w:pPr>
          </w:p>
          <w:p w14:paraId="1744B6FE" w14:textId="77777777" w:rsidR="00DD36AC" w:rsidRPr="008271ED" w:rsidRDefault="00DD36AC" w:rsidP="00167B93">
            <w:pPr>
              <w:pStyle w:val="TableParagraph"/>
              <w:tabs>
                <w:tab w:val="left" w:pos="709"/>
                <w:tab w:val="left" w:pos="851"/>
              </w:tabs>
              <w:jc w:val="both"/>
              <w:rPr>
                <w:rStyle w:val="af1"/>
                <w:b w:val="0"/>
                <w:bCs w:val="0"/>
                <w:sz w:val="24"/>
                <w:szCs w:val="24"/>
              </w:rPr>
            </w:pPr>
          </w:p>
          <w:p w14:paraId="422CE605" w14:textId="77777777" w:rsidR="00DD36AC" w:rsidRPr="008271ED" w:rsidRDefault="00DD36AC" w:rsidP="00167B93">
            <w:pPr>
              <w:pStyle w:val="TableParagraph"/>
              <w:tabs>
                <w:tab w:val="left" w:pos="709"/>
                <w:tab w:val="left" w:pos="851"/>
              </w:tabs>
              <w:jc w:val="both"/>
              <w:rPr>
                <w:rStyle w:val="af1"/>
                <w:b w:val="0"/>
                <w:bCs w:val="0"/>
                <w:sz w:val="24"/>
                <w:szCs w:val="24"/>
              </w:rPr>
            </w:pPr>
          </w:p>
          <w:p w14:paraId="4F812D0D" w14:textId="77777777" w:rsidR="00DD36AC" w:rsidRPr="008271ED" w:rsidRDefault="00DD36AC" w:rsidP="00167B93">
            <w:pPr>
              <w:pStyle w:val="TableParagraph"/>
              <w:tabs>
                <w:tab w:val="left" w:pos="709"/>
                <w:tab w:val="left" w:pos="851"/>
              </w:tabs>
              <w:jc w:val="both"/>
              <w:rPr>
                <w:rStyle w:val="af1"/>
                <w:b w:val="0"/>
                <w:bCs w:val="0"/>
                <w:sz w:val="24"/>
                <w:szCs w:val="24"/>
              </w:rPr>
            </w:pPr>
            <w:r w:rsidRPr="008271ED">
              <w:rPr>
                <w:rStyle w:val="af1"/>
                <w:b w:val="0"/>
                <w:bCs w:val="0"/>
                <w:sz w:val="24"/>
                <w:szCs w:val="24"/>
              </w:rPr>
              <w:t>Повышенный</w:t>
            </w:r>
          </w:p>
        </w:tc>
        <w:tc>
          <w:tcPr>
            <w:tcW w:w="3969" w:type="dxa"/>
          </w:tcPr>
          <w:p w14:paraId="29AA2065" w14:textId="77777777" w:rsidR="00DD36AC" w:rsidRPr="008271ED" w:rsidRDefault="00DD36AC">
            <w:pPr>
              <w:pStyle w:val="TableParagraph"/>
              <w:numPr>
                <w:ilvl w:val="0"/>
                <w:numId w:val="18"/>
              </w:numPr>
              <w:tabs>
                <w:tab w:val="left" w:pos="182"/>
                <w:tab w:val="left" w:pos="466"/>
                <w:tab w:val="left" w:pos="502"/>
              </w:tabs>
              <w:ind w:left="142" w:firstLine="0"/>
              <w:rPr>
                <w:rStyle w:val="af1"/>
                <w:b w:val="0"/>
                <w:bCs w:val="0"/>
                <w:sz w:val="24"/>
                <w:szCs w:val="24"/>
              </w:rPr>
            </w:pPr>
            <w:r w:rsidRPr="008271ED">
              <w:rPr>
                <w:rStyle w:val="af1"/>
                <w:b w:val="0"/>
                <w:bCs w:val="0"/>
                <w:sz w:val="24"/>
                <w:szCs w:val="24"/>
              </w:rPr>
              <w:t>Находить в тексте конкретные сведения, которые представлены в явном и в неявном виде;</w:t>
            </w:r>
          </w:p>
          <w:p w14:paraId="7EA97FE8" w14:textId="77777777" w:rsidR="00DD36AC" w:rsidRPr="008271ED" w:rsidRDefault="00DD36AC">
            <w:pPr>
              <w:pStyle w:val="TableParagraph"/>
              <w:numPr>
                <w:ilvl w:val="0"/>
                <w:numId w:val="18"/>
              </w:numPr>
              <w:tabs>
                <w:tab w:val="left" w:pos="182"/>
                <w:tab w:val="left" w:pos="502"/>
                <w:tab w:val="left" w:pos="2373"/>
                <w:tab w:val="left" w:pos="2434"/>
                <w:tab w:val="left" w:pos="2574"/>
              </w:tabs>
              <w:ind w:left="142" w:firstLine="0"/>
              <w:rPr>
                <w:rStyle w:val="af1"/>
                <w:b w:val="0"/>
                <w:bCs w:val="0"/>
                <w:sz w:val="24"/>
                <w:szCs w:val="24"/>
              </w:rPr>
            </w:pPr>
            <w:r w:rsidRPr="008271ED">
              <w:rPr>
                <w:rStyle w:val="af1"/>
                <w:b w:val="0"/>
                <w:bCs w:val="0"/>
                <w:sz w:val="24"/>
                <w:szCs w:val="24"/>
              </w:rPr>
              <w:t>понимать назначение графической информации (рисунка, схемы, карты) как структурной части текста, соотносить графическую информацию с фактами из текста;</w:t>
            </w:r>
          </w:p>
          <w:p w14:paraId="479CD07B" w14:textId="77777777" w:rsidR="00DD36AC" w:rsidRPr="008271ED" w:rsidRDefault="00DD36AC">
            <w:pPr>
              <w:pStyle w:val="TableParagraph"/>
              <w:numPr>
                <w:ilvl w:val="0"/>
                <w:numId w:val="19"/>
              </w:numPr>
              <w:tabs>
                <w:tab w:val="left" w:pos="182"/>
                <w:tab w:val="left" w:pos="567"/>
                <w:tab w:val="left" w:pos="709"/>
              </w:tabs>
              <w:ind w:left="142" w:firstLine="0"/>
              <w:rPr>
                <w:rStyle w:val="af1"/>
                <w:b w:val="0"/>
                <w:bCs w:val="0"/>
                <w:sz w:val="24"/>
                <w:szCs w:val="24"/>
              </w:rPr>
            </w:pPr>
            <w:r w:rsidRPr="008271ED">
              <w:rPr>
                <w:rStyle w:val="af1"/>
                <w:b w:val="0"/>
                <w:bCs w:val="0"/>
                <w:sz w:val="24"/>
                <w:szCs w:val="24"/>
              </w:rPr>
              <w:t>устанавливать причинно- следственные связи, самостоятельно делать сложные выводы и обосновывать их;</w:t>
            </w:r>
          </w:p>
          <w:p w14:paraId="65F6D96B" w14:textId="77777777" w:rsidR="00DD36AC" w:rsidRPr="008271ED" w:rsidRDefault="00DD36AC">
            <w:pPr>
              <w:pStyle w:val="TableParagraph"/>
              <w:numPr>
                <w:ilvl w:val="0"/>
                <w:numId w:val="19"/>
              </w:numPr>
              <w:tabs>
                <w:tab w:val="left" w:pos="182"/>
                <w:tab w:val="left" w:pos="567"/>
                <w:tab w:val="left" w:pos="709"/>
                <w:tab w:val="left" w:pos="2691"/>
              </w:tabs>
              <w:ind w:left="142" w:firstLine="0"/>
              <w:rPr>
                <w:rStyle w:val="af1"/>
                <w:b w:val="0"/>
                <w:bCs w:val="0"/>
                <w:sz w:val="24"/>
                <w:szCs w:val="24"/>
              </w:rPr>
            </w:pPr>
            <w:r w:rsidRPr="008271ED">
              <w:rPr>
                <w:rStyle w:val="af1"/>
                <w:b w:val="0"/>
                <w:bCs w:val="0"/>
                <w:sz w:val="24"/>
                <w:szCs w:val="24"/>
              </w:rPr>
              <w:t>самостоятельно</w:t>
            </w:r>
            <w:r w:rsidRPr="008271ED">
              <w:rPr>
                <w:rStyle w:val="af1"/>
                <w:b w:val="0"/>
                <w:bCs w:val="0"/>
                <w:sz w:val="24"/>
                <w:szCs w:val="24"/>
              </w:rPr>
              <w:tab/>
              <w:t>объяснять приведенные в тексте факты;</w:t>
            </w:r>
          </w:p>
          <w:p w14:paraId="49FFDCCD" w14:textId="77777777" w:rsidR="00DD36AC" w:rsidRPr="008271ED" w:rsidRDefault="00DD36AC">
            <w:pPr>
              <w:pStyle w:val="TableParagraph"/>
              <w:numPr>
                <w:ilvl w:val="0"/>
                <w:numId w:val="19"/>
              </w:numPr>
              <w:tabs>
                <w:tab w:val="left" w:pos="182"/>
                <w:tab w:val="left" w:pos="502"/>
              </w:tabs>
              <w:ind w:left="142" w:firstLine="0"/>
              <w:rPr>
                <w:rStyle w:val="af1"/>
                <w:b w:val="0"/>
                <w:bCs w:val="0"/>
                <w:sz w:val="24"/>
                <w:szCs w:val="24"/>
              </w:rPr>
            </w:pPr>
            <w:r w:rsidRPr="008271ED">
              <w:rPr>
                <w:rStyle w:val="af1"/>
                <w:b w:val="0"/>
                <w:bCs w:val="0"/>
                <w:sz w:val="24"/>
                <w:szCs w:val="24"/>
              </w:rPr>
              <w:t>связывать полученную из текста информацию с личным опытом и использовать как в учебных целях, так и для решения</w:t>
            </w:r>
          </w:p>
          <w:p w14:paraId="77C672C5" w14:textId="77777777" w:rsidR="00DD36AC" w:rsidRPr="008271ED" w:rsidRDefault="00DD36AC">
            <w:pPr>
              <w:pStyle w:val="TableParagraph"/>
              <w:numPr>
                <w:ilvl w:val="0"/>
                <w:numId w:val="19"/>
              </w:numPr>
              <w:tabs>
                <w:tab w:val="left" w:pos="502"/>
              </w:tabs>
              <w:ind w:left="142" w:firstLine="0"/>
              <w:rPr>
                <w:rStyle w:val="af1"/>
                <w:b w:val="0"/>
                <w:bCs w:val="0"/>
                <w:sz w:val="24"/>
                <w:szCs w:val="24"/>
              </w:rPr>
            </w:pPr>
            <w:r w:rsidRPr="008271ED">
              <w:rPr>
                <w:rStyle w:val="af1"/>
                <w:b w:val="0"/>
                <w:bCs w:val="0"/>
                <w:sz w:val="24"/>
                <w:szCs w:val="24"/>
              </w:rPr>
              <w:t>реальных жизненных задач</w:t>
            </w:r>
          </w:p>
        </w:tc>
        <w:tc>
          <w:tcPr>
            <w:tcW w:w="3260" w:type="dxa"/>
          </w:tcPr>
          <w:p w14:paraId="132DE8A7" w14:textId="77777777" w:rsidR="00DD36AC" w:rsidRPr="008271ED" w:rsidRDefault="00DD36AC" w:rsidP="00167B93">
            <w:pPr>
              <w:pStyle w:val="TableParagraph"/>
              <w:tabs>
                <w:tab w:val="left" w:pos="709"/>
                <w:tab w:val="left" w:pos="851"/>
              </w:tabs>
              <w:jc w:val="both"/>
              <w:rPr>
                <w:rStyle w:val="af1"/>
                <w:b w:val="0"/>
                <w:bCs w:val="0"/>
                <w:sz w:val="24"/>
                <w:szCs w:val="24"/>
              </w:rPr>
            </w:pPr>
          </w:p>
        </w:tc>
      </w:tr>
      <w:tr w:rsidR="008271ED" w:rsidRPr="00DA17C3" w14:paraId="4FA675F9" w14:textId="77777777" w:rsidTr="00167B93">
        <w:trPr>
          <w:trHeight w:val="1118"/>
        </w:trPr>
        <w:tc>
          <w:tcPr>
            <w:tcW w:w="1843" w:type="dxa"/>
          </w:tcPr>
          <w:p w14:paraId="1FC3F3F0"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p>
          <w:p w14:paraId="3B720F30"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p>
          <w:p w14:paraId="21BD657A"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p>
          <w:p w14:paraId="79EAC645"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p>
          <w:p w14:paraId="3EC533D0"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p>
          <w:p w14:paraId="2E617806"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p>
          <w:p w14:paraId="6C464044"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p>
          <w:p w14:paraId="5E1C527C"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p>
          <w:p w14:paraId="7F953A88"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r w:rsidRPr="008271ED">
              <w:rPr>
                <w:rStyle w:val="af1"/>
                <w:b w:val="0"/>
                <w:bCs w:val="0"/>
                <w:sz w:val="24"/>
                <w:szCs w:val="24"/>
              </w:rPr>
              <w:t>Базовый</w:t>
            </w:r>
          </w:p>
        </w:tc>
        <w:tc>
          <w:tcPr>
            <w:tcW w:w="3969" w:type="dxa"/>
          </w:tcPr>
          <w:p w14:paraId="1AF36B4B" w14:textId="77777777" w:rsidR="00DD36AC" w:rsidRPr="008271ED" w:rsidRDefault="00DD36AC">
            <w:pPr>
              <w:pStyle w:val="TableParagraph"/>
              <w:numPr>
                <w:ilvl w:val="0"/>
                <w:numId w:val="20"/>
              </w:numPr>
              <w:tabs>
                <w:tab w:val="left" w:pos="211"/>
                <w:tab w:val="left" w:pos="213"/>
                <w:tab w:val="left" w:pos="425"/>
                <w:tab w:val="left" w:pos="709"/>
              </w:tabs>
              <w:ind w:left="142" w:right="142" w:firstLine="0"/>
              <w:rPr>
                <w:rStyle w:val="af1"/>
                <w:b w:val="0"/>
                <w:bCs w:val="0"/>
                <w:sz w:val="24"/>
                <w:szCs w:val="24"/>
              </w:rPr>
            </w:pPr>
            <w:r w:rsidRPr="008271ED">
              <w:rPr>
                <w:rStyle w:val="af1"/>
                <w:b w:val="0"/>
                <w:bCs w:val="0"/>
                <w:sz w:val="24"/>
                <w:szCs w:val="24"/>
              </w:rPr>
              <w:t>Извлекать из текста явную и неявную информацию, которую можно получить путем прямых умозаключений;</w:t>
            </w:r>
          </w:p>
          <w:p w14:paraId="0767E7B4" w14:textId="77777777" w:rsidR="00DD36AC" w:rsidRPr="008271ED" w:rsidRDefault="00DD36AC">
            <w:pPr>
              <w:pStyle w:val="TableParagraph"/>
              <w:numPr>
                <w:ilvl w:val="0"/>
                <w:numId w:val="20"/>
              </w:numPr>
              <w:tabs>
                <w:tab w:val="left" w:pos="211"/>
                <w:tab w:val="left" w:pos="213"/>
                <w:tab w:val="left" w:pos="425"/>
                <w:tab w:val="left" w:pos="709"/>
              </w:tabs>
              <w:ind w:left="142" w:right="142" w:firstLine="0"/>
              <w:rPr>
                <w:rStyle w:val="af1"/>
                <w:b w:val="0"/>
                <w:bCs w:val="0"/>
                <w:sz w:val="24"/>
                <w:szCs w:val="24"/>
              </w:rPr>
            </w:pPr>
            <w:r w:rsidRPr="008271ED">
              <w:rPr>
                <w:rStyle w:val="af1"/>
                <w:b w:val="0"/>
                <w:bCs w:val="0"/>
                <w:sz w:val="24"/>
                <w:szCs w:val="24"/>
              </w:rPr>
              <w:t>понимать назначение рисунка как части текста, которая передает тот или иной смысл;</w:t>
            </w:r>
          </w:p>
          <w:p w14:paraId="3830947F" w14:textId="77777777" w:rsidR="00DD36AC" w:rsidRPr="008271ED" w:rsidRDefault="00DD36AC">
            <w:pPr>
              <w:pStyle w:val="TableParagraph"/>
              <w:numPr>
                <w:ilvl w:val="0"/>
                <w:numId w:val="20"/>
              </w:numPr>
              <w:tabs>
                <w:tab w:val="left" w:pos="211"/>
                <w:tab w:val="left" w:pos="213"/>
                <w:tab w:val="left" w:pos="425"/>
                <w:tab w:val="left" w:pos="709"/>
              </w:tabs>
              <w:ind w:left="142" w:right="142" w:firstLine="0"/>
              <w:rPr>
                <w:rStyle w:val="af1"/>
                <w:b w:val="0"/>
                <w:bCs w:val="0"/>
                <w:sz w:val="24"/>
                <w:szCs w:val="24"/>
              </w:rPr>
            </w:pPr>
            <w:r w:rsidRPr="008271ED">
              <w:rPr>
                <w:rStyle w:val="af1"/>
                <w:b w:val="0"/>
                <w:bCs w:val="0"/>
                <w:sz w:val="24"/>
                <w:szCs w:val="24"/>
              </w:rPr>
              <w:t>делать несложные выводы, в том числе определять цель описанного</w:t>
            </w:r>
            <w:r w:rsidRPr="008271ED">
              <w:rPr>
                <w:rStyle w:val="af1"/>
                <w:b w:val="0"/>
                <w:bCs w:val="0"/>
                <w:sz w:val="24"/>
                <w:szCs w:val="24"/>
              </w:rPr>
              <w:tab/>
              <w:t>в тексте эксперимента, если он соотносится с личным опытом, и прогнозировать его результаты</w:t>
            </w:r>
          </w:p>
        </w:tc>
        <w:tc>
          <w:tcPr>
            <w:tcW w:w="3260" w:type="dxa"/>
          </w:tcPr>
          <w:p w14:paraId="3ABD9724" w14:textId="77777777" w:rsidR="00DD36AC" w:rsidRPr="008271ED" w:rsidRDefault="00DD36AC">
            <w:pPr>
              <w:pStyle w:val="TableParagraph"/>
              <w:numPr>
                <w:ilvl w:val="0"/>
                <w:numId w:val="21"/>
              </w:numPr>
              <w:tabs>
                <w:tab w:val="left" w:pos="6"/>
                <w:tab w:val="left" w:pos="411"/>
                <w:tab w:val="left" w:pos="851"/>
              </w:tabs>
              <w:ind w:left="128" w:right="142" w:firstLine="0"/>
              <w:rPr>
                <w:rStyle w:val="af1"/>
                <w:b w:val="0"/>
                <w:bCs w:val="0"/>
                <w:sz w:val="24"/>
                <w:szCs w:val="24"/>
              </w:rPr>
            </w:pPr>
            <w:r w:rsidRPr="008271ED">
              <w:rPr>
                <w:rStyle w:val="af1"/>
                <w:b w:val="0"/>
                <w:bCs w:val="0"/>
                <w:sz w:val="24"/>
                <w:szCs w:val="24"/>
              </w:rPr>
              <w:t>Делать выбор между несколькими единицами похожей информации;</w:t>
            </w:r>
          </w:p>
          <w:p w14:paraId="165C131A" w14:textId="77777777" w:rsidR="00DD36AC" w:rsidRPr="008271ED" w:rsidRDefault="00DD36AC">
            <w:pPr>
              <w:pStyle w:val="TableParagraph"/>
              <w:numPr>
                <w:ilvl w:val="0"/>
                <w:numId w:val="21"/>
              </w:numPr>
              <w:tabs>
                <w:tab w:val="left" w:pos="6"/>
                <w:tab w:val="left" w:pos="411"/>
                <w:tab w:val="left" w:pos="851"/>
              </w:tabs>
              <w:ind w:left="128" w:right="142" w:firstLine="0"/>
              <w:rPr>
                <w:rStyle w:val="af1"/>
                <w:b w:val="0"/>
                <w:bCs w:val="0"/>
                <w:sz w:val="24"/>
                <w:szCs w:val="24"/>
              </w:rPr>
            </w:pPr>
            <w:r w:rsidRPr="008271ED">
              <w:rPr>
                <w:rStyle w:val="af1"/>
                <w:b w:val="0"/>
                <w:bCs w:val="0"/>
                <w:sz w:val="24"/>
                <w:szCs w:val="24"/>
              </w:rPr>
              <w:t>прослеживать авторскую логику;</w:t>
            </w:r>
          </w:p>
          <w:p w14:paraId="655589CF" w14:textId="77777777" w:rsidR="00DD36AC" w:rsidRPr="008271ED" w:rsidRDefault="00DD36AC">
            <w:pPr>
              <w:pStyle w:val="TableParagraph"/>
              <w:numPr>
                <w:ilvl w:val="0"/>
                <w:numId w:val="21"/>
              </w:numPr>
              <w:tabs>
                <w:tab w:val="left" w:pos="6"/>
                <w:tab w:val="left" w:pos="411"/>
                <w:tab w:val="left" w:pos="851"/>
                <w:tab w:val="left" w:pos="2185"/>
                <w:tab w:val="left" w:pos="3157"/>
              </w:tabs>
              <w:ind w:left="128" w:right="142" w:firstLine="0"/>
              <w:rPr>
                <w:rStyle w:val="af1"/>
                <w:b w:val="0"/>
                <w:bCs w:val="0"/>
                <w:sz w:val="24"/>
                <w:szCs w:val="24"/>
              </w:rPr>
            </w:pPr>
            <w:r w:rsidRPr="008271ED">
              <w:rPr>
                <w:rStyle w:val="af1"/>
                <w:b w:val="0"/>
                <w:bCs w:val="0"/>
                <w:sz w:val="24"/>
                <w:szCs w:val="24"/>
              </w:rPr>
              <w:t>вычитывать из текста информацию, которая расходится с его опытом, выстраивать логическую связь, которая предполагает взгляд на предмет с новой точки зрения;</w:t>
            </w:r>
          </w:p>
          <w:p w14:paraId="1D94C156" w14:textId="77777777" w:rsidR="00DD36AC" w:rsidRPr="008271ED" w:rsidRDefault="00DD36AC">
            <w:pPr>
              <w:pStyle w:val="TableParagraph"/>
              <w:numPr>
                <w:ilvl w:val="0"/>
                <w:numId w:val="21"/>
              </w:numPr>
              <w:tabs>
                <w:tab w:val="left" w:pos="6"/>
                <w:tab w:val="left" w:pos="411"/>
                <w:tab w:val="left" w:pos="851"/>
                <w:tab w:val="left" w:pos="2185"/>
                <w:tab w:val="left" w:pos="3157"/>
              </w:tabs>
              <w:ind w:left="128" w:right="142" w:firstLine="0"/>
              <w:rPr>
                <w:rStyle w:val="af1"/>
                <w:b w:val="0"/>
                <w:bCs w:val="0"/>
                <w:sz w:val="24"/>
                <w:szCs w:val="24"/>
              </w:rPr>
            </w:pPr>
            <w:r w:rsidRPr="008271ED">
              <w:rPr>
                <w:rStyle w:val="af1"/>
                <w:b w:val="0"/>
                <w:bCs w:val="0"/>
                <w:sz w:val="24"/>
                <w:szCs w:val="24"/>
              </w:rPr>
              <w:t>использовать информацию из текста для решения практических задач;</w:t>
            </w:r>
          </w:p>
          <w:p w14:paraId="6EC9D2BC" w14:textId="77777777" w:rsidR="00DD36AC" w:rsidRPr="008271ED" w:rsidRDefault="00DD36AC">
            <w:pPr>
              <w:pStyle w:val="TableParagraph"/>
              <w:numPr>
                <w:ilvl w:val="0"/>
                <w:numId w:val="21"/>
              </w:numPr>
              <w:tabs>
                <w:tab w:val="left" w:pos="6"/>
                <w:tab w:val="left" w:pos="411"/>
                <w:tab w:val="left" w:pos="851"/>
                <w:tab w:val="left" w:pos="2065"/>
              </w:tabs>
              <w:ind w:left="128" w:right="142" w:firstLine="0"/>
              <w:rPr>
                <w:rStyle w:val="af1"/>
                <w:b w:val="0"/>
                <w:bCs w:val="0"/>
                <w:sz w:val="24"/>
                <w:szCs w:val="24"/>
              </w:rPr>
            </w:pPr>
            <w:r w:rsidRPr="008271ED">
              <w:rPr>
                <w:rStyle w:val="af1"/>
                <w:b w:val="0"/>
                <w:bCs w:val="0"/>
                <w:sz w:val="24"/>
                <w:szCs w:val="24"/>
              </w:rPr>
              <w:t>добывать дополнительную информацию из иллюстрации, если она не дублируется текстом</w:t>
            </w:r>
          </w:p>
        </w:tc>
      </w:tr>
      <w:tr w:rsidR="008271ED" w:rsidRPr="008271ED" w14:paraId="4885046A" w14:textId="77777777" w:rsidTr="00167B93">
        <w:trPr>
          <w:trHeight w:val="4404"/>
        </w:trPr>
        <w:tc>
          <w:tcPr>
            <w:tcW w:w="1843" w:type="dxa"/>
          </w:tcPr>
          <w:p w14:paraId="4008BF14" w14:textId="77777777" w:rsidR="00DD36AC" w:rsidRPr="008271ED" w:rsidRDefault="00DD36AC" w:rsidP="00167B93">
            <w:pPr>
              <w:pStyle w:val="TableParagraph"/>
              <w:tabs>
                <w:tab w:val="left" w:pos="709"/>
                <w:tab w:val="left" w:pos="851"/>
              </w:tabs>
              <w:ind w:left="118" w:right="142"/>
              <w:jc w:val="both"/>
              <w:rPr>
                <w:rStyle w:val="af1"/>
                <w:b w:val="0"/>
                <w:bCs w:val="0"/>
                <w:sz w:val="24"/>
                <w:szCs w:val="24"/>
              </w:rPr>
            </w:pPr>
            <w:r w:rsidRPr="008271ED">
              <w:rPr>
                <w:rStyle w:val="af1"/>
                <w:b w:val="0"/>
                <w:bCs w:val="0"/>
                <w:sz w:val="24"/>
                <w:szCs w:val="24"/>
              </w:rPr>
              <w:lastRenderedPageBreak/>
              <w:t>Пониженный</w:t>
            </w:r>
          </w:p>
        </w:tc>
        <w:tc>
          <w:tcPr>
            <w:tcW w:w="3969" w:type="dxa"/>
          </w:tcPr>
          <w:p w14:paraId="2A973224" w14:textId="77777777" w:rsidR="00DD36AC" w:rsidRPr="008271ED" w:rsidRDefault="00DD36AC">
            <w:pPr>
              <w:pStyle w:val="TableParagraph"/>
              <w:numPr>
                <w:ilvl w:val="0"/>
                <w:numId w:val="22"/>
              </w:numPr>
              <w:tabs>
                <w:tab w:val="left" w:pos="6"/>
                <w:tab w:val="left" w:pos="425"/>
                <w:tab w:val="left" w:pos="851"/>
              </w:tabs>
              <w:ind w:left="0" w:right="142" w:firstLine="142"/>
              <w:jc w:val="both"/>
              <w:rPr>
                <w:rStyle w:val="af1"/>
                <w:b w:val="0"/>
                <w:bCs w:val="0"/>
                <w:sz w:val="24"/>
                <w:szCs w:val="24"/>
              </w:rPr>
            </w:pPr>
            <w:r w:rsidRPr="008271ED">
              <w:rPr>
                <w:rStyle w:val="af1"/>
                <w:b w:val="0"/>
                <w:bCs w:val="0"/>
                <w:sz w:val="24"/>
                <w:szCs w:val="24"/>
              </w:rPr>
              <w:t>Находить и извлекать из текста информацию,</w:t>
            </w:r>
          </w:p>
          <w:p w14:paraId="056B5AAF" w14:textId="77777777" w:rsidR="00DD36AC" w:rsidRPr="008271ED" w:rsidRDefault="00DD36AC">
            <w:pPr>
              <w:pStyle w:val="TableParagraph"/>
              <w:numPr>
                <w:ilvl w:val="0"/>
                <w:numId w:val="22"/>
              </w:numPr>
              <w:tabs>
                <w:tab w:val="left" w:pos="6"/>
                <w:tab w:val="left" w:pos="425"/>
                <w:tab w:val="left" w:pos="851"/>
              </w:tabs>
              <w:ind w:left="0" w:right="142" w:firstLine="142"/>
              <w:jc w:val="both"/>
              <w:rPr>
                <w:rStyle w:val="af1"/>
                <w:b w:val="0"/>
                <w:bCs w:val="0"/>
                <w:sz w:val="24"/>
                <w:szCs w:val="24"/>
              </w:rPr>
            </w:pPr>
            <w:r w:rsidRPr="008271ED">
              <w:rPr>
                <w:rStyle w:val="af1"/>
                <w:b w:val="0"/>
                <w:bCs w:val="0"/>
                <w:sz w:val="24"/>
                <w:szCs w:val="24"/>
              </w:rPr>
              <w:t>делать несложные выводы</w:t>
            </w:r>
          </w:p>
        </w:tc>
        <w:tc>
          <w:tcPr>
            <w:tcW w:w="3260" w:type="dxa"/>
          </w:tcPr>
          <w:p w14:paraId="0282A99E" w14:textId="77777777" w:rsidR="00DD36AC" w:rsidRPr="008271ED" w:rsidRDefault="00DD36AC" w:rsidP="00167B93">
            <w:pPr>
              <w:pStyle w:val="TableParagraph"/>
              <w:tabs>
                <w:tab w:val="left" w:pos="709"/>
                <w:tab w:val="left" w:pos="851"/>
              </w:tabs>
              <w:ind w:left="118" w:right="142"/>
              <w:rPr>
                <w:rStyle w:val="af1"/>
                <w:b w:val="0"/>
                <w:bCs w:val="0"/>
                <w:sz w:val="24"/>
                <w:szCs w:val="24"/>
              </w:rPr>
            </w:pPr>
            <w:r w:rsidRPr="008271ED">
              <w:rPr>
                <w:rStyle w:val="af1"/>
                <w:b w:val="0"/>
                <w:bCs w:val="0"/>
                <w:sz w:val="24"/>
                <w:szCs w:val="24"/>
              </w:rPr>
              <w:t>Помимо трудностей, которые характерны для учеников с базовым уровнем, для учеников этой группы трудно целостно воспринимать текст:</w:t>
            </w:r>
          </w:p>
          <w:p w14:paraId="69B1D528" w14:textId="77777777" w:rsidR="00DD36AC" w:rsidRPr="008271ED" w:rsidRDefault="00DD36AC">
            <w:pPr>
              <w:pStyle w:val="TableParagraph"/>
              <w:numPr>
                <w:ilvl w:val="0"/>
                <w:numId w:val="23"/>
              </w:numPr>
              <w:tabs>
                <w:tab w:val="left" w:pos="142"/>
                <w:tab w:val="left" w:pos="425"/>
                <w:tab w:val="left" w:pos="851"/>
              </w:tabs>
              <w:ind w:left="142" w:right="142" w:firstLine="0"/>
              <w:rPr>
                <w:rStyle w:val="af1"/>
                <w:b w:val="0"/>
                <w:bCs w:val="0"/>
                <w:sz w:val="24"/>
                <w:szCs w:val="24"/>
              </w:rPr>
            </w:pPr>
            <w:r w:rsidRPr="008271ED">
              <w:rPr>
                <w:rStyle w:val="af1"/>
                <w:b w:val="0"/>
                <w:bCs w:val="0"/>
                <w:sz w:val="24"/>
                <w:szCs w:val="24"/>
              </w:rPr>
              <w:t>они удерживают факты, которые вызывают наибольший интерес, удивление и остаются в памяти после первого прочтения;</w:t>
            </w:r>
          </w:p>
          <w:p w14:paraId="664B59AA" w14:textId="77777777" w:rsidR="00DD36AC" w:rsidRPr="008271ED" w:rsidRDefault="00DD36AC">
            <w:pPr>
              <w:pStyle w:val="TableParagraph"/>
              <w:numPr>
                <w:ilvl w:val="0"/>
                <w:numId w:val="23"/>
              </w:numPr>
              <w:tabs>
                <w:tab w:val="left" w:pos="142"/>
                <w:tab w:val="left" w:pos="425"/>
                <w:tab w:val="left" w:pos="851"/>
              </w:tabs>
              <w:ind w:left="142" w:right="142" w:firstLine="0"/>
              <w:rPr>
                <w:rStyle w:val="af1"/>
                <w:b w:val="0"/>
                <w:bCs w:val="0"/>
                <w:sz w:val="24"/>
                <w:szCs w:val="24"/>
              </w:rPr>
            </w:pPr>
            <w:r w:rsidRPr="008271ED">
              <w:rPr>
                <w:rStyle w:val="af1"/>
                <w:b w:val="0"/>
                <w:bCs w:val="0"/>
                <w:sz w:val="24"/>
                <w:szCs w:val="24"/>
              </w:rPr>
              <w:t>искать сходства, различия по какому-либо признаку;</w:t>
            </w:r>
          </w:p>
          <w:p w14:paraId="73BBC272" w14:textId="77777777" w:rsidR="00DD36AC" w:rsidRPr="008271ED" w:rsidRDefault="00DD36AC">
            <w:pPr>
              <w:pStyle w:val="TableParagraph"/>
              <w:numPr>
                <w:ilvl w:val="0"/>
                <w:numId w:val="23"/>
              </w:numPr>
              <w:tabs>
                <w:tab w:val="left" w:pos="142"/>
                <w:tab w:val="left" w:pos="425"/>
                <w:tab w:val="left" w:pos="851"/>
              </w:tabs>
              <w:ind w:left="142" w:right="142" w:firstLine="0"/>
              <w:rPr>
                <w:rStyle w:val="af1"/>
                <w:b w:val="0"/>
                <w:bCs w:val="0"/>
                <w:sz w:val="24"/>
                <w:szCs w:val="24"/>
              </w:rPr>
            </w:pPr>
            <w:r w:rsidRPr="008271ED">
              <w:rPr>
                <w:rStyle w:val="af1"/>
                <w:b w:val="0"/>
                <w:bCs w:val="0"/>
                <w:sz w:val="24"/>
                <w:szCs w:val="24"/>
              </w:rPr>
              <w:t>отвечать на вопрос по тексту;</w:t>
            </w:r>
          </w:p>
          <w:p w14:paraId="051F7AA4" w14:textId="77777777" w:rsidR="00DD36AC" w:rsidRPr="008271ED" w:rsidRDefault="00DD36AC">
            <w:pPr>
              <w:pStyle w:val="TableParagraph"/>
              <w:numPr>
                <w:ilvl w:val="0"/>
                <w:numId w:val="23"/>
              </w:numPr>
              <w:tabs>
                <w:tab w:val="left" w:pos="142"/>
                <w:tab w:val="left" w:pos="425"/>
                <w:tab w:val="left" w:pos="851"/>
              </w:tabs>
              <w:ind w:left="142" w:right="142" w:firstLine="0"/>
              <w:rPr>
                <w:rStyle w:val="af1"/>
                <w:b w:val="0"/>
                <w:bCs w:val="0"/>
                <w:sz w:val="24"/>
                <w:szCs w:val="24"/>
              </w:rPr>
            </w:pPr>
            <w:r w:rsidRPr="008271ED">
              <w:rPr>
                <w:rStyle w:val="af1"/>
                <w:b w:val="0"/>
                <w:bCs w:val="0"/>
                <w:sz w:val="24"/>
                <w:szCs w:val="24"/>
              </w:rPr>
              <w:t>понимать иносказание;</w:t>
            </w:r>
          </w:p>
          <w:p w14:paraId="23B0965C" w14:textId="77777777" w:rsidR="00DD36AC" w:rsidRPr="008271ED" w:rsidRDefault="00DD36AC">
            <w:pPr>
              <w:pStyle w:val="TableParagraph"/>
              <w:numPr>
                <w:ilvl w:val="0"/>
                <w:numId w:val="23"/>
              </w:numPr>
              <w:tabs>
                <w:tab w:val="left" w:pos="142"/>
                <w:tab w:val="left" w:pos="425"/>
                <w:tab w:val="left" w:pos="851"/>
              </w:tabs>
              <w:ind w:left="142" w:right="142" w:firstLine="0"/>
              <w:rPr>
                <w:rStyle w:val="af1"/>
                <w:b w:val="0"/>
                <w:bCs w:val="0"/>
                <w:sz w:val="24"/>
                <w:szCs w:val="24"/>
              </w:rPr>
            </w:pPr>
            <w:r w:rsidRPr="008271ED">
              <w:rPr>
                <w:rStyle w:val="af1"/>
                <w:b w:val="0"/>
                <w:bCs w:val="0"/>
                <w:sz w:val="24"/>
                <w:szCs w:val="24"/>
              </w:rPr>
              <w:t>строить письменное высказывание</w:t>
            </w:r>
          </w:p>
        </w:tc>
      </w:tr>
      <w:tr w:rsidR="008271ED" w:rsidRPr="00DA17C3" w14:paraId="5C0F6561" w14:textId="77777777" w:rsidTr="00167B93">
        <w:trPr>
          <w:trHeight w:val="1926"/>
        </w:trPr>
        <w:tc>
          <w:tcPr>
            <w:tcW w:w="1843" w:type="dxa"/>
          </w:tcPr>
          <w:p w14:paraId="32072ACE" w14:textId="77777777" w:rsidR="00DD36AC" w:rsidRPr="008271ED" w:rsidRDefault="00DD36AC" w:rsidP="00167B93">
            <w:pPr>
              <w:pStyle w:val="TableParagraph"/>
              <w:tabs>
                <w:tab w:val="left" w:pos="709"/>
                <w:tab w:val="left" w:pos="851"/>
              </w:tabs>
              <w:ind w:right="142"/>
              <w:jc w:val="both"/>
              <w:rPr>
                <w:rStyle w:val="af1"/>
                <w:b w:val="0"/>
                <w:bCs w:val="0"/>
                <w:sz w:val="24"/>
                <w:szCs w:val="24"/>
              </w:rPr>
            </w:pPr>
            <w:r w:rsidRPr="008271ED">
              <w:rPr>
                <w:rStyle w:val="af1"/>
                <w:b w:val="0"/>
                <w:bCs w:val="0"/>
                <w:sz w:val="24"/>
                <w:szCs w:val="24"/>
              </w:rPr>
              <w:t>Недостаточный для обучения</w:t>
            </w:r>
          </w:p>
        </w:tc>
        <w:tc>
          <w:tcPr>
            <w:tcW w:w="3969" w:type="dxa"/>
          </w:tcPr>
          <w:p w14:paraId="5801E193" w14:textId="77777777" w:rsidR="00DD36AC" w:rsidRPr="008271ED" w:rsidRDefault="00DD36AC">
            <w:pPr>
              <w:pStyle w:val="TableParagraph"/>
              <w:numPr>
                <w:ilvl w:val="0"/>
                <w:numId w:val="24"/>
              </w:numPr>
              <w:tabs>
                <w:tab w:val="left" w:pos="425"/>
                <w:tab w:val="left" w:pos="709"/>
                <w:tab w:val="left" w:pos="851"/>
              </w:tabs>
              <w:ind w:left="142" w:right="142" w:firstLine="0"/>
              <w:jc w:val="both"/>
              <w:rPr>
                <w:rStyle w:val="af1"/>
                <w:b w:val="0"/>
                <w:bCs w:val="0"/>
                <w:sz w:val="24"/>
                <w:szCs w:val="24"/>
              </w:rPr>
            </w:pPr>
            <w:r w:rsidRPr="008271ED">
              <w:rPr>
                <w:rStyle w:val="af1"/>
                <w:b w:val="0"/>
                <w:bCs w:val="0"/>
                <w:sz w:val="24"/>
                <w:szCs w:val="24"/>
              </w:rPr>
              <w:t>Вычитывать из текста некоторую информацию, которая сообщается в явном виде;</w:t>
            </w:r>
          </w:p>
          <w:p w14:paraId="5B379BD8" w14:textId="77777777" w:rsidR="00DD36AC" w:rsidRPr="008271ED" w:rsidRDefault="00DD36AC">
            <w:pPr>
              <w:pStyle w:val="TableParagraph"/>
              <w:numPr>
                <w:ilvl w:val="0"/>
                <w:numId w:val="24"/>
              </w:numPr>
              <w:tabs>
                <w:tab w:val="left" w:pos="425"/>
                <w:tab w:val="left" w:pos="709"/>
                <w:tab w:val="left" w:pos="851"/>
              </w:tabs>
              <w:ind w:left="142" w:right="142" w:firstLine="0"/>
              <w:jc w:val="both"/>
              <w:rPr>
                <w:rStyle w:val="af1"/>
                <w:b w:val="0"/>
                <w:bCs w:val="0"/>
                <w:sz w:val="24"/>
                <w:szCs w:val="24"/>
              </w:rPr>
            </w:pPr>
            <w:r w:rsidRPr="008271ED">
              <w:rPr>
                <w:rStyle w:val="af1"/>
                <w:b w:val="0"/>
                <w:bCs w:val="0"/>
                <w:sz w:val="24"/>
                <w:szCs w:val="24"/>
              </w:rPr>
              <w:t>соотносить явную информацию из текста с иллюстрацией</w:t>
            </w:r>
          </w:p>
        </w:tc>
        <w:tc>
          <w:tcPr>
            <w:tcW w:w="3260" w:type="dxa"/>
          </w:tcPr>
          <w:p w14:paraId="7F628655" w14:textId="77777777" w:rsidR="00DD36AC" w:rsidRPr="008271ED" w:rsidRDefault="00DD36AC">
            <w:pPr>
              <w:pStyle w:val="TableParagraph"/>
              <w:numPr>
                <w:ilvl w:val="0"/>
                <w:numId w:val="25"/>
              </w:numPr>
              <w:tabs>
                <w:tab w:val="left" w:pos="142"/>
                <w:tab w:val="left" w:pos="425"/>
              </w:tabs>
              <w:ind w:left="142" w:right="142" w:firstLine="0"/>
              <w:rPr>
                <w:rStyle w:val="af1"/>
                <w:b w:val="0"/>
                <w:bCs w:val="0"/>
                <w:sz w:val="24"/>
                <w:szCs w:val="24"/>
              </w:rPr>
            </w:pPr>
            <w:r w:rsidRPr="008271ED">
              <w:rPr>
                <w:rStyle w:val="af1"/>
                <w:b w:val="0"/>
                <w:bCs w:val="0"/>
                <w:sz w:val="24"/>
                <w:szCs w:val="24"/>
              </w:rPr>
              <w:t>Вычитывать основную часть информации, которая содержится в тексте;</w:t>
            </w:r>
          </w:p>
          <w:p w14:paraId="01C8550E" w14:textId="77777777" w:rsidR="00DD36AC" w:rsidRPr="008271ED" w:rsidRDefault="00DD36AC">
            <w:pPr>
              <w:pStyle w:val="TableParagraph"/>
              <w:numPr>
                <w:ilvl w:val="0"/>
                <w:numId w:val="25"/>
              </w:numPr>
              <w:tabs>
                <w:tab w:val="left" w:pos="142"/>
                <w:tab w:val="left" w:pos="425"/>
              </w:tabs>
              <w:ind w:left="142" w:right="142" w:firstLine="0"/>
              <w:rPr>
                <w:rStyle w:val="af1"/>
                <w:b w:val="0"/>
                <w:bCs w:val="0"/>
                <w:sz w:val="24"/>
                <w:szCs w:val="24"/>
              </w:rPr>
            </w:pPr>
            <w:r w:rsidRPr="008271ED">
              <w:rPr>
                <w:rStyle w:val="af1"/>
                <w:b w:val="0"/>
                <w:bCs w:val="0"/>
                <w:sz w:val="24"/>
                <w:szCs w:val="24"/>
              </w:rPr>
              <w:t>понимать вопрос к тексту;</w:t>
            </w:r>
          </w:p>
          <w:p w14:paraId="7D73BC65" w14:textId="77777777" w:rsidR="00DD36AC" w:rsidRPr="008271ED" w:rsidRDefault="00DD36AC">
            <w:pPr>
              <w:pStyle w:val="TableParagraph"/>
              <w:numPr>
                <w:ilvl w:val="0"/>
                <w:numId w:val="25"/>
              </w:numPr>
              <w:tabs>
                <w:tab w:val="left" w:pos="142"/>
                <w:tab w:val="left" w:pos="425"/>
              </w:tabs>
              <w:ind w:left="142" w:right="142" w:firstLine="0"/>
              <w:rPr>
                <w:rStyle w:val="af1"/>
                <w:b w:val="0"/>
                <w:bCs w:val="0"/>
                <w:sz w:val="24"/>
                <w:szCs w:val="24"/>
              </w:rPr>
            </w:pPr>
            <w:r w:rsidRPr="008271ED">
              <w:rPr>
                <w:rStyle w:val="af1"/>
                <w:b w:val="0"/>
                <w:bCs w:val="0"/>
                <w:sz w:val="24"/>
                <w:szCs w:val="24"/>
              </w:rPr>
              <w:t>давать согласованный с вопросом ответ</w:t>
            </w:r>
          </w:p>
        </w:tc>
      </w:tr>
    </w:tbl>
    <w:p w14:paraId="55B1205D" w14:textId="77777777" w:rsidR="00DD36AC" w:rsidRPr="008271ED" w:rsidRDefault="00DD36AC" w:rsidP="00DD36AC">
      <w:pPr>
        <w:spacing w:line="276" w:lineRule="auto"/>
        <w:ind w:left="0" w:right="27" w:firstLine="567"/>
        <w:rPr>
          <w:color w:val="auto"/>
          <w:szCs w:val="24"/>
          <w:lang w:val="ru-RU"/>
        </w:rPr>
      </w:pPr>
    </w:p>
    <w:p w14:paraId="07337FBB" w14:textId="77777777" w:rsidR="00DD36AC" w:rsidRPr="008271ED" w:rsidRDefault="00DD36AC" w:rsidP="00DD36AC">
      <w:pPr>
        <w:spacing w:line="276" w:lineRule="auto"/>
        <w:ind w:left="0" w:right="27" w:firstLine="567"/>
        <w:rPr>
          <w:b/>
          <w:bCs/>
          <w:color w:val="auto"/>
          <w:szCs w:val="24"/>
          <w:lang w:val="ru-RU"/>
        </w:rPr>
      </w:pPr>
      <w:r w:rsidRPr="008271ED">
        <w:rPr>
          <w:b/>
          <w:bCs/>
          <w:color w:val="auto"/>
          <w:szCs w:val="24"/>
          <w:lang w:val="ru-RU"/>
        </w:rPr>
        <w:t>Оценка цифровой грамотности</w:t>
      </w:r>
    </w:p>
    <w:p w14:paraId="5DB7EAA5"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Цифровая грамотность означает способность человека находить, оценивать и чётко передавать информацию с помощью набора текста и других средств массовой информации на различных цифровых платформах. Она оценивается по грамматике, композиции, навыкам набора текста и способности создавать текст, изображения, аудио и дизайн с использованием технологий.</w:t>
      </w:r>
    </w:p>
    <w:p w14:paraId="73B1A13E"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Цифровую грамотность младших школьников можно развивать на уроках любых предметов и во внеурочной деятельности.</w:t>
      </w:r>
    </w:p>
    <w:p w14:paraId="0083B78C"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Критерии развития цифровой грамотности младших школьников</w:t>
      </w:r>
    </w:p>
    <w:p w14:paraId="58251840"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поиск информации,</w:t>
      </w:r>
    </w:p>
    <w:p w14:paraId="22203767"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осмысление информации,</w:t>
      </w:r>
    </w:p>
    <w:p w14:paraId="48FA3BCA"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анализ и оценка информации,</w:t>
      </w:r>
    </w:p>
    <w:p w14:paraId="42D49843"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преобразование информации.</w:t>
      </w:r>
    </w:p>
    <w:p w14:paraId="70E2210C"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Уровни сформированности цифровой грамотности школьника:</w:t>
      </w:r>
    </w:p>
    <w:p w14:paraId="2E1AB9FA"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продвинутый уровень – учащиеся контролируют свое использование цифровых ресурсов, компьютера, гаджетов, они рассуждают, когда ищут информацию или создают информационные продукты. При создании информационных продуктов (поиске и выборе информации, их форматировании и дизайне) учащиеся понимают, для кого (какой аудитории) создаются эти продукты.</w:t>
      </w:r>
    </w:p>
    <w:p w14:paraId="525D85F5"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lastRenderedPageBreak/>
        <w:t xml:space="preserve">- выше базового уровня – учащиеся демонстрируют хороший уровень знаний, навыков и понимания для самостоятельного поиска информации и ресурсов, их редактирования, а также управления ими. Учащиеся находят необходимую информацию и/или ресурсы, адаптируют их под требования задачи и создают собственные. </w:t>
      </w:r>
    </w:p>
    <w:p w14:paraId="68E8F58C"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 базовый уровень – учащиеся могут находить информацию, пользуясь простыми электронными ресурсами, выбирают и добавляют содержание цифровых ресурсов и информационных продуктов, демонстрируют способность форматировать текст и изображения, работают с программами для обмена мгновенными сообщениями и иными коммуникаторами. </w:t>
      </w:r>
    </w:p>
    <w:p w14:paraId="4C20EB21"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 ниже базового уровня – учащиеся знакомы с основными программами, могут работать с файлами на компьютере или смартфоне/планшете и выполнять простые операции с информацией под руководством учителя. </w:t>
      </w:r>
    </w:p>
    <w:p w14:paraId="25E920B7"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 развивающийся уровень – учащиеся плохо работают с основными программами, плохо систематизируют ресурсы и выполняют простые операции с информацией с ошибками даже под руководством учителя. </w:t>
      </w:r>
    </w:p>
    <w:p w14:paraId="7B98CA25"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Оценка цифровой грамотности учащихся начальной школы представляет собой систему мониторингов, позволяющую оценить индивидуальные возможности учащихся и динамику формирования цифровой грамотности учащихся, как в урочной, так и во внеурочной деятельности.</w:t>
      </w:r>
    </w:p>
    <w:p w14:paraId="2F8FDA17" w14:textId="77777777" w:rsidR="00DD36AC" w:rsidRPr="008271ED" w:rsidRDefault="00DD36AC" w:rsidP="00DD36AC">
      <w:pPr>
        <w:spacing w:line="276" w:lineRule="auto"/>
        <w:ind w:left="0" w:right="27" w:firstLine="567"/>
        <w:rPr>
          <w:b/>
          <w:bCs/>
          <w:color w:val="auto"/>
          <w:szCs w:val="24"/>
          <w:lang w:val="ru-RU"/>
        </w:rPr>
      </w:pPr>
      <w:r w:rsidRPr="008271ED">
        <w:rPr>
          <w:b/>
          <w:bCs/>
          <w:color w:val="auto"/>
          <w:szCs w:val="24"/>
          <w:lang w:val="ru-RU"/>
        </w:rPr>
        <w:t>Оценка результатов проектной и/или учебно-исследовательской деятельности</w:t>
      </w:r>
    </w:p>
    <w:p w14:paraId="3CAE6685" w14:textId="77777777" w:rsidR="00DD36AC" w:rsidRPr="008271ED" w:rsidRDefault="00DD36AC" w:rsidP="00DD36AC">
      <w:pPr>
        <w:autoSpaceDE w:val="0"/>
        <w:autoSpaceDN w:val="0"/>
        <w:adjustRightInd w:val="0"/>
        <w:spacing w:after="0" w:line="240" w:lineRule="auto"/>
        <w:ind w:firstLine="567"/>
        <w:rPr>
          <w:color w:val="auto"/>
          <w:szCs w:val="24"/>
          <w:lang w:val="ru-RU"/>
        </w:rPr>
      </w:pPr>
      <w:r w:rsidRPr="008271ED">
        <w:rPr>
          <w:color w:val="auto"/>
          <w:szCs w:val="24"/>
          <w:lang w:val="ru-RU"/>
        </w:rPr>
        <w:t xml:space="preserve">Проект и/или учебное исследование представляет собой учебный проект и/или учебное исследование, выполняемое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14:paraId="099FBEB5" w14:textId="77777777" w:rsidR="00DD36AC" w:rsidRPr="008271ED" w:rsidRDefault="00DD36AC" w:rsidP="00DD36AC">
      <w:pPr>
        <w:pStyle w:val="Default"/>
        <w:ind w:firstLine="851"/>
        <w:jc w:val="both"/>
        <w:rPr>
          <w:rFonts w:ascii="Times New Roman" w:hAnsi="Times New Roman" w:cs="Times New Roman"/>
          <w:color w:val="auto"/>
        </w:rPr>
      </w:pPr>
      <w:r w:rsidRPr="008271ED">
        <w:rPr>
          <w:rFonts w:ascii="Times New Roman" w:hAnsi="Times New Roman" w:cs="Times New Roman"/>
          <w:color w:val="auto"/>
        </w:rPr>
        <w:t xml:space="preserve">Выполнение проекта и/или учебное исследование обязательно для каждого обучающегося не менее одного раза за период обучение на уровне начального общего образования. Проект и/или учебное исследование выполняется в рамках изучения программ учебных предметов, так и в рамках внеурочной деятельности. </w:t>
      </w:r>
    </w:p>
    <w:p w14:paraId="5063D6AE" w14:textId="77777777" w:rsidR="00DD36AC" w:rsidRPr="008271ED" w:rsidRDefault="00DD36AC" w:rsidP="00DD36AC">
      <w:pPr>
        <w:pStyle w:val="Default"/>
        <w:ind w:firstLine="851"/>
        <w:jc w:val="both"/>
        <w:rPr>
          <w:rFonts w:ascii="Times New Roman" w:hAnsi="Times New Roman" w:cs="Times New Roman"/>
          <w:color w:val="auto"/>
        </w:rPr>
      </w:pPr>
      <w:r w:rsidRPr="008271ED">
        <w:rPr>
          <w:rFonts w:ascii="Times New Roman" w:hAnsi="Times New Roman" w:cs="Times New Roman"/>
          <w:color w:val="auto"/>
        </w:rPr>
        <w:t xml:space="preserve">Результатом (продуктом) проектной и/или учебно-исследовательской деятельности может быть любая из следующих работ: </w:t>
      </w:r>
    </w:p>
    <w:p w14:paraId="212FC281" w14:textId="77777777" w:rsidR="00DD36AC" w:rsidRPr="008271ED" w:rsidRDefault="00DD36AC" w:rsidP="00DD36AC">
      <w:pPr>
        <w:pStyle w:val="Default"/>
        <w:ind w:firstLine="851"/>
        <w:jc w:val="both"/>
        <w:rPr>
          <w:rFonts w:ascii="Times New Roman" w:hAnsi="Times New Roman" w:cs="Times New Roman"/>
          <w:color w:val="auto"/>
        </w:rPr>
      </w:pPr>
      <w:r w:rsidRPr="008271ED">
        <w:rPr>
          <w:rFonts w:ascii="Times New Roman" w:hAnsi="Times New Roman" w:cs="Times New Roman"/>
          <w:color w:val="auto"/>
        </w:rPr>
        <w:t xml:space="preserve">а) письменная работа (сообщения, дневник наблюдения, обзорные материалы, отчёты о проведённых исследованиях); </w:t>
      </w:r>
    </w:p>
    <w:p w14:paraId="40459AEA" w14:textId="77777777" w:rsidR="00DD36AC" w:rsidRPr="008271ED" w:rsidRDefault="00DD36AC" w:rsidP="00DD36AC">
      <w:pPr>
        <w:pStyle w:val="Default"/>
        <w:ind w:firstLine="851"/>
        <w:jc w:val="both"/>
        <w:rPr>
          <w:rFonts w:ascii="Times New Roman" w:hAnsi="Times New Roman" w:cs="Times New Roman"/>
          <w:color w:val="auto"/>
        </w:rPr>
      </w:pPr>
      <w:r w:rsidRPr="008271ED">
        <w:rPr>
          <w:rFonts w:ascii="Times New Roman" w:hAnsi="Times New Roman" w:cs="Times New Roman"/>
          <w:color w:val="auto"/>
        </w:rPr>
        <w:t xml:space="preserve">б) художественная творческая работа (в области литературного чтения,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 </w:t>
      </w:r>
    </w:p>
    <w:p w14:paraId="4954EADC" w14:textId="77777777" w:rsidR="00DD36AC" w:rsidRPr="008271ED" w:rsidRDefault="00DD36AC" w:rsidP="00DD36AC">
      <w:pPr>
        <w:pStyle w:val="Default"/>
        <w:ind w:firstLine="851"/>
        <w:jc w:val="both"/>
        <w:rPr>
          <w:rFonts w:ascii="Times New Roman" w:hAnsi="Times New Roman" w:cs="Times New Roman"/>
          <w:color w:val="auto"/>
        </w:rPr>
      </w:pPr>
      <w:r w:rsidRPr="008271ED">
        <w:rPr>
          <w:rFonts w:ascii="Times New Roman" w:hAnsi="Times New Roman" w:cs="Times New Roman"/>
          <w:color w:val="auto"/>
        </w:rPr>
        <w:t xml:space="preserve">в) материальный объект, макет, модель, иное конструкторское изделие; </w:t>
      </w:r>
    </w:p>
    <w:p w14:paraId="59C2CA52" w14:textId="77777777" w:rsidR="00DD36AC" w:rsidRPr="008271ED" w:rsidRDefault="00DD36AC" w:rsidP="00DD36AC">
      <w:pPr>
        <w:pStyle w:val="Default"/>
        <w:ind w:firstLine="851"/>
        <w:jc w:val="both"/>
        <w:rPr>
          <w:rFonts w:ascii="Times New Roman" w:hAnsi="Times New Roman" w:cs="Times New Roman"/>
          <w:color w:val="auto"/>
        </w:rPr>
      </w:pPr>
      <w:r w:rsidRPr="008271ED">
        <w:rPr>
          <w:rFonts w:ascii="Times New Roman" w:hAnsi="Times New Roman" w:cs="Times New Roman"/>
          <w:color w:val="auto"/>
        </w:rPr>
        <w:t>г) отчётные материалы по социальному проекту, которые могут включать как тексты, так и мультимедийные продукты.</w:t>
      </w:r>
    </w:p>
    <w:p w14:paraId="20D881CF" w14:textId="77777777" w:rsidR="00DD36AC" w:rsidRPr="008271ED" w:rsidRDefault="00DD36AC" w:rsidP="00DD36AC">
      <w:pPr>
        <w:pStyle w:val="Default"/>
        <w:ind w:firstLine="851"/>
        <w:jc w:val="both"/>
        <w:rPr>
          <w:rFonts w:ascii="Times New Roman" w:hAnsi="Times New Roman" w:cs="Times New Roman"/>
          <w:color w:val="auto"/>
        </w:rPr>
      </w:pPr>
      <w:r w:rsidRPr="008271ED">
        <w:rPr>
          <w:rFonts w:ascii="Times New Roman" w:hAnsi="Times New Roman" w:cs="Times New Roman"/>
          <w:color w:val="auto"/>
        </w:rPr>
        <w:t xml:space="preserve"> </w:t>
      </w:r>
    </w:p>
    <w:p w14:paraId="2CF8A9C2" w14:textId="77777777" w:rsidR="00DD36AC" w:rsidRPr="008271ED" w:rsidRDefault="00DD36AC" w:rsidP="00DD36AC">
      <w:pPr>
        <w:autoSpaceDE w:val="0"/>
        <w:autoSpaceDN w:val="0"/>
        <w:adjustRightInd w:val="0"/>
        <w:spacing w:after="0" w:line="240" w:lineRule="auto"/>
        <w:rPr>
          <w:b/>
          <w:bCs/>
          <w:color w:val="auto"/>
          <w:szCs w:val="24"/>
          <w:lang w:val="ru-RU"/>
        </w:rPr>
      </w:pPr>
      <w:r w:rsidRPr="008271ED">
        <w:rPr>
          <w:b/>
          <w:bCs/>
          <w:color w:val="auto"/>
          <w:szCs w:val="24"/>
          <w:lang w:val="ru-RU"/>
        </w:rPr>
        <w:t>Критерии учебно-исследовательской работы</w:t>
      </w:r>
    </w:p>
    <w:p w14:paraId="5A953CDC" w14:textId="77777777" w:rsidR="00DD36AC" w:rsidRPr="008271ED" w:rsidRDefault="00DD36AC" w:rsidP="00DD36AC">
      <w:pPr>
        <w:autoSpaceDE w:val="0"/>
        <w:autoSpaceDN w:val="0"/>
        <w:adjustRightInd w:val="0"/>
        <w:spacing w:after="0" w:line="240" w:lineRule="auto"/>
        <w:rPr>
          <w:b/>
          <w:bCs/>
          <w:color w:val="auto"/>
          <w:szCs w:val="24"/>
          <w:lang w:val="ru-RU"/>
        </w:rPr>
      </w:pPr>
    </w:p>
    <w:tbl>
      <w:tblPr>
        <w:tblW w:w="9348" w:type="dxa"/>
        <w:shd w:val="clear" w:color="auto" w:fill="FFFFFF"/>
        <w:tblLook w:val="04A0" w:firstRow="1" w:lastRow="0" w:firstColumn="1" w:lastColumn="0" w:noHBand="0" w:noVBand="1"/>
      </w:tblPr>
      <w:tblGrid>
        <w:gridCol w:w="815"/>
        <w:gridCol w:w="7399"/>
        <w:gridCol w:w="1134"/>
      </w:tblGrid>
      <w:tr w:rsidR="008271ED" w:rsidRPr="008271ED" w14:paraId="010D9D18" w14:textId="77777777" w:rsidTr="00167B93">
        <w:trPr>
          <w:trHeight w:val="495"/>
        </w:trPr>
        <w:tc>
          <w:tcPr>
            <w:tcW w:w="81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A4CA56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 п/п</w:t>
            </w:r>
          </w:p>
        </w:tc>
        <w:tc>
          <w:tcPr>
            <w:tcW w:w="7399"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972465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Критерии оценивания</w:t>
            </w:r>
          </w:p>
        </w:tc>
        <w:tc>
          <w:tcPr>
            <w:tcW w:w="113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00092D5"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Макс. Балл</w:t>
            </w:r>
          </w:p>
        </w:tc>
      </w:tr>
      <w:tr w:rsidR="008271ED" w:rsidRPr="008271ED" w14:paraId="7D6056BD"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2505F8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1.1</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06DDEFD"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Соблюдены общие требования к текстовым документам (в соответствии с Приложение)</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2107B8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5199AD67" w14:textId="77777777" w:rsidTr="00167B93">
        <w:trPr>
          <w:trHeight w:val="51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73EC895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lastRenderedPageBreak/>
              <w:t>1.2</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545ECCF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Соблюдены общие требования к оформлению библиографического списка и сносок (в соответствии с Приложением 2)</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53E9F64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21E7B94A"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F9E175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2.1</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EF1628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Актуальность исследования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4D5DC8A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528ABC0C"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51BC00B5"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2.2</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3473FBC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Проблема исследования</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08E6A2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4343AC92"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F5CF17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2.3</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BA7A17F"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Объект исследования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8EB3B0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w:t>
            </w:r>
          </w:p>
        </w:tc>
      </w:tr>
      <w:tr w:rsidR="008271ED" w:rsidRPr="008271ED" w14:paraId="4131075C"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164025A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2.4</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35F1052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Предмет исследования</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7A5F9DA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w:t>
            </w:r>
          </w:p>
        </w:tc>
      </w:tr>
      <w:tr w:rsidR="008271ED" w:rsidRPr="008271ED" w14:paraId="0E2760F6"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0F424A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2.5</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12FA29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Цель исследования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B7C647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272A46DF"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17BF64AB"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2.6</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2485C52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Задачи исследования</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3AE9673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3D5DAB05" w14:textId="77777777" w:rsidTr="00167B93">
        <w:trPr>
          <w:trHeight w:val="30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BEDA18B"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2.7</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65B24BF"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Гипотеза исследования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19D5F4B"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w:t>
            </w:r>
          </w:p>
        </w:tc>
      </w:tr>
      <w:tr w:rsidR="008271ED" w:rsidRPr="008271ED" w14:paraId="1DC86642" w14:textId="77777777" w:rsidTr="00167B93">
        <w:trPr>
          <w:trHeight w:val="21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4D76B28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2.8</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5DAB214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Методы исследования</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0929A5C0"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08A3C77F"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C07AB9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3.1</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D4EDA35"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Теоретический анализ проблемы</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51603FD"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2BA4EF9E"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0E290AA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3.2</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vAlign w:val="center"/>
            <w:hideMark/>
          </w:tcPr>
          <w:p w14:paraId="578ABFB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Поэтапное описание практической части исследования</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00E9FD3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1460934A"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1894DC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3.3</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B7A88CD"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Описание результатов /выводов каждого этапа исследования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6DF021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35879F6A"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57FF2A50"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3.4</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vAlign w:val="center"/>
            <w:hideMark/>
          </w:tcPr>
          <w:p w14:paraId="7307343F"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Глубина исследования проблемы</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766C586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364646D4"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EFB6A1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3.5</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E20EFBB"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Наличие собственных взглядов по проблеме</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099C5C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7F9B17E9" w14:textId="77777777" w:rsidTr="00167B93">
        <w:trPr>
          <w:trHeight w:val="495"/>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4118086F"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3.6</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520866D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Соблюдение логики изложения материала, доступность для восприятия, уместность приложений</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275EEC4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50C6D5DA"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BF147B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3.7</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2594445"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Полученные результаты соответствуют поставленным задачам (отдельно по каждой)</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59CF09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4A5ABC6E"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7706F5D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3.8</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1123DA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Сформулированы выводы исследования.</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13D415F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5A4F9CE6"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5FBA7C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3.9</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260FCC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Теоретическая/практическая значимость результатов исследования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DCF071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2A25C1D3" w14:textId="77777777" w:rsidTr="00167B93">
        <w:trPr>
          <w:trHeight w:val="240"/>
        </w:trPr>
        <w:tc>
          <w:tcPr>
            <w:tcW w:w="8214" w:type="dxa"/>
            <w:gridSpan w:val="2"/>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3B430F7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 xml:space="preserve">ИТОГО по </w:t>
            </w:r>
            <w:proofErr w:type="spellStart"/>
            <w:r w:rsidRPr="008271ED">
              <w:rPr>
                <w:color w:val="auto"/>
                <w:szCs w:val="24"/>
                <w:lang w:val="ru-RU"/>
              </w:rPr>
              <w:t>п.п</w:t>
            </w:r>
            <w:proofErr w:type="spellEnd"/>
            <w:r w:rsidRPr="008271ED">
              <w:rPr>
                <w:color w:val="auto"/>
                <w:szCs w:val="24"/>
                <w:lang w:val="ru-RU"/>
              </w:rPr>
              <w:t>. 1-3 (максимально):</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6B49E3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35</w:t>
            </w:r>
          </w:p>
        </w:tc>
      </w:tr>
      <w:tr w:rsidR="008271ED" w:rsidRPr="008271ED" w14:paraId="6341BC55"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589977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4.1</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A83911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Композиционная целостность выступления (структура, содержание, полнота)</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461B3F5"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6</w:t>
            </w:r>
          </w:p>
        </w:tc>
      </w:tr>
      <w:tr w:rsidR="008271ED" w:rsidRPr="008271ED" w14:paraId="569142F7"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6BE2EC4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4.2</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7B906DF5"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Культура речи с элементами риторики (выразительность, логичность, лаконичность)</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ED7597F"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6</w:t>
            </w:r>
          </w:p>
        </w:tc>
      </w:tr>
      <w:tr w:rsidR="008271ED" w:rsidRPr="008271ED" w14:paraId="2E13B20B"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DC2D1E1"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4.3</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5FA578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Умение быстро ориентироваться в материале, отвечать на вопросы</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FFD28D0"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5</w:t>
            </w:r>
          </w:p>
        </w:tc>
      </w:tr>
      <w:tr w:rsidR="008271ED" w:rsidRPr="008271ED" w14:paraId="4DCA943A" w14:textId="77777777" w:rsidTr="00167B93">
        <w:trPr>
          <w:trHeight w:val="51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44A21AD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4.4</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19ECE24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Соблюдение временных рамок (не более 10 минут, включая ответы на вопросы членов жюри)</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2FB1A9C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w:t>
            </w:r>
          </w:p>
        </w:tc>
      </w:tr>
      <w:tr w:rsidR="008271ED" w:rsidRPr="008271ED" w14:paraId="12ED4D16"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FA54E9B"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4.5</w:t>
            </w:r>
          </w:p>
        </w:tc>
        <w:tc>
          <w:tcPr>
            <w:tcW w:w="739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3C592D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Качество иллюстрирующих материалов (в т.ч. компьютерной презентации)</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D9EDF6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w:t>
            </w:r>
          </w:p>
        </w:tc>
      </w:tr>
      <w:tr w:rsidR="008271ED" w:rsidRPr="008271ED" w14:paraId="2FE75FA4" w14:textId="77777777" w:rsidTr="00167B93">
        <w:trPr>
          <w:trHeight w:val="240"/>
        </w:trPr>
        <w:tc>
          <w:tcPr>
            <w:tcW w:w="815"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34B2F03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4.6</w:t>
            </w:r>
          </w:p>
        </w:tc>
        <w:tc>
          <w:tcPr>
            <w:tcW w:w="7399"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4FB6B37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Оформление работы</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2F10BB1F"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w:t>
            </w:r>
          </w:p>
        </w:tc>
      </w:tr>
      <w:tr w:rsidR="008271ED" w:rsidRPr="008271ED" w14:paraId="0E9C3AFA" w14:textId="77777777" w:rsidTr="00167B93">
        <w:trPr>
          <w:trHeight w:val="240"/>
        </w:trPr>
        <w:tc>
          <w:tcPr>
            <w:tcW w:w="8214" w:type="dxa"/>
            <w:gridSpan w:val="2"/>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A4CE61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ИТОГО по п. 4 (максимально)</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3235C6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25</w:t>
            </w:r>
          </w:p>
        </w:tc>
      </w:tr>
      <w:tr w:rsidR="008271ED" w:rsidRPr="008271ED" w14:paraId="03BF0AFA" w14:textId="77777777" w:rsidTr="00167B93">
        <w:trPr>
          <w:trHeight w:val="225"/>
        </w:trPr>
        <w:tc>
          <w:tcPr>
            <w:tcW w:w="8214" w:type="dxa"/>
            <w:gridSpan w:val="2"/>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A8F49B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ВСЕГО (максимально)</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60B8A2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60</w:t>
            </w:r>
          </w:p>
        </w:tc>
      </w:tr>
    </w:tbl>
    <w:p w14:paraId="5314DD61" w14:textId="77777777" w:rsidR="00DD36AC" w:rsidRPr="008271ED" w:rsidRDefault="00DD36AC" w:rsidP="00DD36AC">
      <w:pPr>
        <w:autoSpaceDE w:val="0"/>
        <w:autoSpaceDN w:val="0"/>
        <w:adjustRightInd w:val="0"/>
        <w:spacing w:after="0" w:line="240" w:lineRule="auto"/>
        <w:ind w:left="709" w:firstLine="0"/>
        <w:rPr>
          <w:b/>
          <w:bCs/>
          <w:color w:val="auto"/>
          <w:szCs w:val="24"/>
          <w:lang w:val="ru-RU"/>
        </w:rPr>
      </w:pPr>
    </w:p>
    <w:p w14:paraId="627DB3CB" w14:textId="77777777" w:rsidR="00DD36AC" w:rsidRPr="008271ED" w:rsidRDefault="00DD36AC" w:rsidP="00DD36AC">
      <w:pPr>
        <w:autoSpaceDE w:val="0"/>
        <w:autoSpaceDN w:val="0"/>
        <w:adjustRightInd w:val="0"/>
        <w:spacing w:after="0" w:line="240" w:lineRule="auto"/>
        <w:ind w:left="709" w:firstLine="0"/>
        <w:rPr>
          <w:color w:val="auto"/>
          <w:szCs w:val="24"/>
          <w:lang w:val="ru-RU"/>
        </w:rPr>
      </w:pPr>
      <w:r w:rsidRPr="008271ED">
        <w:rPr>
          <w:color w:val="auto"/>
          <w:szCs w:val="24"/>
          <w:lang w:val="ru-RU"/>
        </w:rPr>
        <w:t>Критерии проектной работы</w:t>
      </w:r>
    </w:p>
    <w:p w14:paraId="0B675F9F" w14:textId="77777777" w:rsidR="00DD36AC" w:rsidRPr="008271ED" w:rsidRDefault="00DD36AC" w:rsidP="00DD36AC">
      <w:pPr>
        <w:autoSpaceDE w:val="0"/>
        <w:autoSpaceDN w:val="0"/>
        <w:adjustRightInd w:val="0"/>
        <w:spacing w:after="0" w:line="240" w:lineRule="auto"/>
        <w:ind w:left="709" w:firstLine="0"/>
        <w:rPr>
          <w:b/>
          <w:bCs/>
          <w:color w:val="auto"/>
          <w:szCs w:val="24"/>
          <w:lang w:val="ru-RU"/>
        </w:rPr>
      </w:pPr>
    </w:p>
    <w:tbl>
      <w:tblPr>
        <w:tblW w:w="9348" w:type="dxa"/>
        <w:shd w:val="clear" w:color="auto" w:fill="FFFFFF"/>
        <w:tblLook w:val="04A0" w:firstRow="1" w:lastRow="0" w:firstColumn="1" w:lastColumn="0" w:noHBand="0" w:noVBand="1"/>
      </w:tblPr>
      <w:tblGrid>
        <w:gridCol w:w="554"/>
        <w:gridCol w:w="7660"/>
        <w:gridCol w:w="1134"/>
      </w:tblGrid>
      <w:tr w:rsidR="008271ED" w:rsidRPr="008271ED" w14:paraId="00CFDEE3" w14:textId="77777777" w:rsidTr="00167B93">
        <w:trPr>
          <w:trHeight w:val="360"/>
        </w:trPr>
        <w:tc>
          <w:tcPr>
            <w:tcW w:w="55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7CC0751"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 п/п</w:t>
            </w:r>
          </w:p>
        </w:tc>
        <w:tc>
          <w:tcPr>
            <w:tcW w:w="766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9417CE1"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Критерии оценивания</w:t>
            </w:r>
          </w:p>
        </w:tc>
        <w:tc>
          <w:tcPr>
            <w:tcW w:w="113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0607E0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Макс. балл</w:t>
            </w:r>
          </w:p>
        </w:tc>
      </w:tr>
      <w:tr w:rsidR="008271ED" w:rsidRPr="008271ED" w14:paraId="3AAA4B9F"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1A6661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1.1</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27A80A21"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Соблюдены общие требования к текстовым документам (в соответствии с Приложением)</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4995DA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66767EE2"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3223F41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1.2</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285814B0"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Соблюдены общие требования к оформлению библиографического списка и сносок</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561E60D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560B6817"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AEE8F5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2.1</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CFD3A3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Актуальность проектной работы</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9AF52E1"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6777BDA0"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0EA518F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2.2</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EBC8B8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Проблема проектной работы</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5242CB2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644535D3"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7B2A100"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2.3</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AD7833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Цель проектной работы</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8D0FB4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1B7ED1AA"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4E2EC7B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2.4</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73B10FDF"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Задачи проектной работы</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ABACE0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5849555F"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B3E288B"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2.5</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4AA648C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Теоретический анализ проблемы и прототипов</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842732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53391F8C" w14:textId="77777777" w:rsidTr="00167B93">
        <w:trPr>
          <w:trHeight w:val="525"/>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105CF70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2.6</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vAlign w:val="center"/>
            <w:hideMark/>
          </w:tcPr>
          <w:p w14:paraId="597E89E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Поэтапное описание технологии изготовления продукта (изделия). Разработка конструкторской документации (при необходимости)</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67C8CF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4CA68A19"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17C17B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lastRenderedPageBreak/>
              <w:t>2.7</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0A5FFB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Экономическая и экологическая оценка продукта (изделия) и технологии его изготовления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B4F4F6B"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w:t>
            </w:r>
          </w:p>
        </w:tc>
      </w:tr>
      <w:tr w:rsidR="008271ED" w:rsidRPr="008271ED" w14:paraId="58EE5C2A"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2C0CACD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2.8</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7D4F59B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Сформулированы выводы проектной работы</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831C8B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0DC83098"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B5293D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3.1</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9FF98F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Полученный продукт (изделие) соответствуют поставленным цели и задачам</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D9C3C7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6940C99C"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53FCF3C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3.2</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vAlign w:val="center"/>
            <w:hideMark/>
          </w:tcPr>
          <w:p w14:paraId="2A2050B0"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Трудоемкость создания продукта (изделия)</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34C4496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1F87F793"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758353A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3.3</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A2D937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Качество продукта (изделия)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517F666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62ACC75F"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3E3195C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3.4</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vAlign w:val="center"/>
            <w:hideMark/>
          </w:tcPr>
          <w:p w14:paraId="0F4C935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Эстетическая (дизайнерская) оценка продукта (изделия)</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07BC6CF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18F5092F"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1969759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3.5</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DD0A87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Творческий подход к созданию продукта (изделия)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48DB1D0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3CC92865"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0B6E04AD"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3.6</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16B627F5" w14:textId="77777777" w:rsidR="00DD36AC" w:rsidRPr="008271ED" w:rsidRDefault="00DD36AC" w:rsidP="00167B93">
            <w:pPr>
              <w:autoSpaceDE w:val="0"/>
              <w:autoSpaceDN w:val="0"/>
              <w:adjustRightInd w:val="0"/>
              <w:spacing w:after="0" w:line="240" w:lineRule="auto"/>
              <w:rPr>
                <w:color w:val="auto"/>
                <w:szCs w:val="24"/>
                <w:lang w:val="ru-RU"/>
              </w:rPr>
            </w:pPr>
            <w:proofErr w:type="spellStart"/>
            <w:r w:rsidRPr="008271ED">
              <w:rPr>
                <w:color w:val="auto"/>
                <w:szCs w:val="24"/>
                <w:lang w:val="ru-RU"/>
              </w:rPr>
              <w:t>Эксплуатационность</w:t>
            </w:r>
            <w:proofErr w:type="spellEnd"/>
            <w:r w:rsidRPr="008271ED">
              <w:rPr>
                <w:color w:val="auto"/>
                <w:szCs w:val="24"/>
                <w:lang w:val="ru-RU"/>
              </w:rPr>
              <w:t xml:space="preserve"> (удобство и безопасность использования)</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527A3F0"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w:t>
            </w:r>
          </w:p>
        </w:tc>
      </w:tr>
      <w:tr w:rsidR="008271ED" w:rsidRPr="008271ED" w14:paraId="7E7A1CD1"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C1F8E5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3.7</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1A4B62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Целостность и завершенность продукта (изделия)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6EC335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w:t>
            </w:r>
          </w:p>
        </w:tc>
      </w:tr>
      <w:tr w:rsidR="008271ED" w:rsidRPr="008271ED" w14:paraId="63FE5545"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2DB06F12"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3.8</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4A1C3CD"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Практическая/социальная значимость проекта</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2CE18D81"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70B16FE0"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F1A15E1"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3.9</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6C61C1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Качество оформления паспорта проекта</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4930D03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w:t>
            </w:r>
          </w:p>
        </w:tc>
      </w:tr>
      <w:tr w:rsidR="008271ED" w:rsidRPr="008271ED" w14:paraId="1CBF1017" w14:textId="77777777" w:rsidTr="00167B93">
        <w:trPr>
          <w:trHeight w:val="240"/>
        </w:trPr>
        <w:tc>
          <w:tcPr>
            <w:tcW w:w="8214" w:type="dxa"/>
            <w:gridSpan w:val="2"/>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21DDBA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 xml:space="preserve">ИТОГО по </w:t>
            </w:r>
            <w:proofErr w:type="spellStart"/>
            <w:r w:rsidRPr="008271ED">
              <w:rPr>
                <w:color w:val="auto"/>
                <w:szCs w:val="24"/>
                <w:lang w:val="ru-RU"/>
              </w:rPr>
              <w:t>п.п</w:t>
            </w:r>
            <w:proofErr w:type="spellEnd"/>
            <w:r w:rsidRPr="008271ED">
              <w:rPr>
                <w:color w:val="auto"/>
                <w:szCs w:val="24"/>
                <w:lang w:val="ru-RU"/>
              </w:rPr>
              <w:t>. 1-3 (максимально):</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2E80C2D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35</w:t>
            </w:r>
          </w:p>
        </w:tc>
      </w:tr>
      <w:tr w:rsidR="008271ED" w:rsidRPr="008271ED" w14:paraId="04B54852"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8D90A5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4.1</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96F5A9D"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Композиционная целостность выступления (структура, содержание, полнота)</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FF4282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6</w:t>
            </w:r>
          </w:p>
        </w:tc>
      </w:tr>
      <w:tr w:rsidR="008271ED" w:rsidRPr="008271ED" w14:paraId="4C78C84A"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39A437D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4.2</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6BFF534D"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Культура речи с элементами риторики (выразительность, логичность, лаконичность)</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3D2B982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6</w:t>
            </w:r>
          </w:p>
        </w:tc>
      </w:tr>
      <w:tr w:rsidR="008271ED" w:rsidRPr="008271ED" w14:paraId="7FB7946E"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0A89A98"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4.3</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F3F9FA5"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Умение быстро ориентироваться в материале, отвечать на вопросы</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6DC6264"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5</w:t>
            </w:r>
          </w:p>
        </w:tc>
      </w:tr>
      <w:tr w:rsidR="008271ED" w:rsidRPr="008271ED" w14:paraId="4FC2177D"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40C634C6"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4.4</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0EE370A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Соблюдение временных рамок (не более 10 минут, включая ответы на вопросы членов жюри)</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4665F05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1</w:t>
            </w:r>
          </w:p>
        </w:tc>
      </w:tr>
      <w:tr w:rsidR="008271ED" w:rsidRPr="008271ED" w14:paraId="10C67AB2" w14:textId="77777777" w:rsidTr="00167B93">
        <w:trPr>
          <w:trHeight w:val="240"/>
        </w:trPr>
        <w:tc>
          <w:tcPr>
            <w:tcW w:w="55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640C071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4.5</w:t>
            </w:r>
          </w:p>
        </w:tc>
        <w:tc>
          <w:tcPr>
            <w:tcW w:w="76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C79517A"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Качество иллюстрирующих материалов (в т.ч. компьютерной презентации)</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53797C7"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w:t>
            </w:r>
          </w:p>
        </w:tc>
      </w:tr>
      <w:tr w:rsidR="008271ED" w:rsidRPr="008271ED" w14:paraId="0BBBA835" w14:textId="77777777" w:rsidTr="00167B93">
        <w:trPr>
          <w:trHeight w:val="255"/>
        </w:trPr>
        <w:tc>
          <w:tcPr>
            <w:tcW w:w="554" w:type="dxa"/>
            <w:tcBorders>
              <w:top w:val="nil"/>
              <w:left w:val="single" w:sz="6" w:space="0" w:color="000000"/>
              <w:bottom w:val="single" w:sz="6" w:space="0" w:color="000000"/>
              <w:right w:val="single" w:sz="6" w:space="0" w:color="000000"/>
            </w:tcBorders>
            <w:shd w:val="clear" w:color="auto" w:fill="F2F2F2"/>
            <w:tcMar>
              <w:top w:w="0" w:type="dxa"/>
              <w:left w:w="105" w:type="dxa"/>
              <w:bottom w:w="0" w:type="dxa"/>
              <w:right w:w="105" w:type="dxa"/>
            </w:tcMar>
            <w:hideMark/>
          </w:tcPr>
          <w:p w14:paraId="295DCA7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4.6</w:t>
            </w:r>
          </w:p>
        </w:tc>
        <w:tc>
          <w:tcPr>
            <w:tcW w:w="7660"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0E2E16B9"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Оформление работы</w:t>
            </w:r>
          </w:p>
        </w:tc>
        <w:tc>
          <w:tcPr>
            <w:tcW w:w="1134" w:type="dxa"/>
            <w:tcBorders>
              <w:top w:val="nil"/>
              <w:left w:val="nil"/>
              <w:bottom w:val="single" w:sz="6" w:space="0" w:color="000000"/>
              <w:right w:val="single" w:sz="6" w:space="0" w:color="000000"/>
            </w:tcBorders>
            <w:shd w:val="clear" w:color="auto" w:fill="F2F2F2"/>
            <w:tcMar>
              <w:top w:w="0" w:type="dxa"/>
              <w:left w:w="105" w:type="dxa"/>
              <w:bottom w:w="0" w:type="dxa"/>
              <w:right w:w="105" w:type="dxa"/>
            </w:tcMar>
            <w:hideMark/>
          </w:tcPr>
          <w:p w14:paraId="192A6D9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3</w:t>
            </w:r>
          </w:p>
        </w:tc>
      </w:tr>
      <w:tr w:rsidR="008271ED" w:rsidRPr="008271ED" w14:paraId="54C29FF5" w14:textId="77777777" w:rsidTr="00167B93">
        <w:trPr>
          <w:trHeight w:val="240"/>
        </w:trPr>
        <w:tc>
          <w:tcPr>
            <w:tcW w:w="8214" w:type="dxa"/>
            <w:gridSpan w:val="2"/>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3930A503"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ИТОГО по п. 4 (максимально)</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A3740E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25</w:t>
            </w:r>
          </w:p>
        </w:tc>
      </w:tr>
      <w:tr w:rsidR="008271ED" w:rsidRPr="008271ED" w14:paraId="4F3A46C3" w14:textId="77777777" w:rsidTr="00167B93">
        <w:trPr>
          <w:trHeight w:val="240"/>
        </w:trPr>
        <w:tc>
          <w:tcPr>
            <w:tcW w:w="8214" w:type="dxa"/>
            <w:gridSpan w:val="2"/>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97F6E5E"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ВСЕГО (максимально)</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8B9E95C" w14:textId="77777777" w:rsidR="00DD36AC" w:rsidRPr="008271ED" w:rsidRDefault="00DD36AC" w:rsidP="00167B93">
            <w:pPr>
              <w:autoSpaceDE w:val="0"/>
              <w:autoSpaceDN w:val="0"/>
              <w:adjustRightInd w:val="0"/>
              <w:spacing w:after="0" w:line="240" w:lineRule="auto"/>
              <w:rPr>
                <w:color w:val="auto"/>
                <w:szCs w:val="24"/>
                <w:lang w:val="ru-RU"/>
              </w:rPr>
            </w:pPr>
            <w:r w:rsidRPr="008271ED">
              <w:rPr>
                <w:color w:val="auto"/>
                <w:szCs w:val="24"/>
                <w:lang w:val="ru-RU"/>
              </w:rPr>
              <w:t>60</w:t>
            </w:r>
          </w:p>
        </w:tc>
      </w:tr>
    </w:tbl>
    <w:p w14:paraId="09B9869A" w14:textId="77777777" w:rsidR="00DD36AC" w:rsidRPr="008271ED" w:rsidRDefault="00DD36AC" w:rsidP="00DD36AC">
      <w:pPr>
        <w:autoSpaceDE w:val="0"/>
        <w:autoSpaceDN w:val="0"/>
        <w:adjustRightInd w:val="0"/>
        <w:spacing w:after="0" w:line="240" w:lineRule="auto"/>
        <w:rPr>
          <w:color w:val="auto"/>
          <w:szCs w:val="24"/>
        </w:rPr>
      </w:pPr>
    </w:p>
    <w:p w14:paraId="2D6D7AAB" w14:textId="77777777" w:rsidR="00DD36AC" w:rsidRPr="008271ED" w:rsidRDefault="00DD36AC" w:rsidP="00DD36AC">
      <w:pPr>
        <w:autoSpaceDE w:val="0"/>
        <w:autoSpaceDN w:val="0"/>
        <w:adjustRightInd w:val="0"/>
        <w:spacing w:after="0" w:line="240" w:lineRule="auto"/>
        <w:ind w:firstLine="567"/>
        <w:rPr>
          <w:color w:val="auto"/>
          <w:szCs w:val="24"/>
          <w:lang w:val="ru-RU"/>
        </w:rPr>
      </w:pPr>
      <w:r w:rsidRPr="008271ED">
        <w:rPr>
          <w:color w:val="auto"/>
          <w:szCs w:val="24"/>
          <w:lang w:val="ru-RU"/>
        </w:rPr>
        <w:t xml:space="preserve">С целью определения степени самостоятельности учащегося в ходе выполнения проекта учитываются уровни сформированности навыков проектной деятельности. Полученные данные переводятся в оценку. </w:t>
      </w:r>
    </w:p>
    <w:p w14:paraId="5C07B8DA" w14:textId="1029146F" w:rsidR="00DD36AC" w:rsidRPr="008271ED" w:rsidRDefault="00DD36AC" w:rsidP="00DD36AC">
      <w:pPr>
        <w:autoSpaceDE w:val="0"/>
        <w:autoSpaceDN w:val="0"/>
        <w:adjustRightInd w:val="0"/>
        <w:spacing w:after="0" w:line="240" w:lineRule="auto"/>
        <w:jc w:val="center"/>
        <w:rPr>
          <w:color w:val="auto"/>
          <w:szCs w:val="24"/>
          <w:lang w:val="ru-RU"/>
        </w:rPr>
      </w:pPr>
      <w:r w:rsidRPr="008271ED">
        <w:rPr>
          <w:b/>
          <w:bCs/>
          <w:color w:val="auto"/>
          <w:szCs w:val="24"/>
          <w:lang w:val="ru-RU"/>
        </w:rPr>
        <w:t>Процентное и балльное соотношение оценочных суждений при определении уровня сформированности навыков проектной и учебно-исследовательской деятельности</w:t>
      </w:r>
    </w:p>
    <w:tbl>
      <w:tblPr>
        <w:tblW w:w="9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3"/>
        <w:gridCol w:w="1843"/>
        <w:gridCol w:w="1843"/>
      </w:tblGrid>
      <w:tr w:rsidR="008271ED" w:rsidRPr="008271ED" w14:paraId="554B4584" w14:textId="77777777" w:rsidTr="00167B93">
        <w:trPr>
          <w:trHeight w:val="204"/>
        </w:trPr>
        <w:tc>
          <w:tcPr>
            <w:tcW w:w="5773" w:type="dxa"/>
          </w:tcPr>
          <w:p w14:paraId="2F4B6F05" w14:textId="77777777" w:rsidR="00DD36AC" w:rsidRPr="008271ED" w:rsidRDefault="00DD36AC" w:rsidP="00167B93">
            <w:pPr>
              <w:autoSpaceDE w:val="0"/>
              <w:autoSpaceDN w:val="0"/>
              <w:adjustRightInd w:val="0"/>
              <w:spacing w:after="0" w:line="240" w:lineRule="auto"/>
              <w:rPr>
                <w:color w:val="auto"/>
                <w:szCs w:val="24"/>
                <w:lang w:val="ru-RU"/>
              </w:rPr>
            </w:pPr>
            <w:r w:rsidRPr="008271ED">
              <w:rPr>
                <w:b/>
                <w:bCs/>
                <w:color w:val="auto"/>
                <w:szCs w:val="24"/>
                <w:lang w:val="ru-RU"/>
              </w:rPr>
              <w:t xml:space="preserve">Уровни сформированности навыков проектной и учебно-исследовательской деятельности </w:t>
            </w:r>
          </w:p>
        </w:tc>
        <w:tc>
          <w:tcPr>
            <w:tcW w:w="1843" w:type="dxa"/>
          </w:tcPr>
          <w:p w14:paraId="7BEED4E6" w14:textId="77777777" w:rsidR="00DD36AC" w:rsidRPr="008271ED" w:rsidRDefault="00DD36AC" w:rsidP="00167B93">
            <w:pPr>
              <w:autoSpaceDE w:val="0"/>
              <w:autoSpaceDN w:val="0"/>
              <w:adjustRightInd w:val="0"/>
              <w:spacing w:after="0" w:line="240" w:lineRule="auto"/>
              <w:rPr>
                <w:color w:val="auto"/>
                <w:szCs w:val="24"/>
              </w:rPr>
            </w:pPr>
            <w:proofErr w:type="spellStart"/>
            <w:r w:rsidRPr="008271ED">
              <w:rPr>
                <w:b/>
                <w:bCs/>
                <w:color w:val="auto"/>
                <w:szCs w:val="24"/>
              </w:rPr>
              <w:t>Процентное</w:t>
            </w:r>
            <w:proofErr w:type="spellEnd"/>
            <w:r w:rsidRPr="008271ED">
              <w:rPr>
                <w:b/>
                <w:bCs/>
                <w:color w:val="auto"/>
                <w:szCs w:val="24"/>
              </w:rPr>
              <w:t xml:space="preserve"> </w:t>
            </w:r>
            <w:proofErr w:type="spellStart"/>
            <w:r w:rsidRPr="008271ED">
              <w:rPr>
                <w:b/>
                <w:bCs/>
                <w:color w:val="auto"/>
                <w:szCs w:val="24"/>
              </w:rPr>
              <w:t>соотношение</w:t>
            </w:r>
            <w:proofErr w:type="spellEnd"/>
            <w:r w:rsidRPr="008271ED">
              <w:rPr>
                <w:b/>
                <w:bCs/>
                <w:color w:val="auto"/>
                <w:szCs w:val="24"/>
              </w:rPr>
              <w:t xml:space="preserve"> </w:t>
            </w:r>
          </w:p>
        </w:tc>
        <w:tc>
          <w:tcPr>
            <w:tcW w:w="1843" w:type="dxa"/>
          </w:tcPr>
          <w:p w14:paraId="146A83B4" w14:textId="77777777" w:rsidR="00DD36AC" w:rsidRPr="008271ED" w:rsidRDefault="00DD36AC" w:rsidP="00167B93">
            <w:pPr>
              <w:autoSpaceDE w:val="0"/>
              <w:autoSpaceDN w:val="0"/>
              <w:adjustRightInd w:val="0"/>
              <w:spacing w:after="0" w:line="240" w:lineRule="auto"/>
              <w:rPr>
                <w:color w:val="auto"/>
                <w:szCs w:val="24"/>
              </w:rPr>
            </w:pPr>
            <w:proofErr w:type="spellStart"/>
            <w:r w:rsidRPr="008271ED">
              <w:rPr>
                <w:b/>
                <w:bCs/>
                <w:color w:val="auto"/>
                <w:szCs w:val="24"/>
              </w:rPr>
              <w:t>Балльное</w:t>
            </w:r>
            <w:proofErr w:type="spellEnd"/>
            <w:r w:rsidRPr="008271ED">
              <w:rPr>
                <w:b/>
                <w:bCs/>
                <w:color w:val="auto"/>
                <w:szCs w:val="24"/>
              </w:rPr>
              <w:t xml:space="preserve"> </w:t>
            </w:r>
            <w:proofErr w:type="spellStart"/>
            <w:r w:rsidRPr="008271ED">
              <w:rPr>
                <w:b/>
                <w:bCs/>
                <w:color w:val="auto"/>
                <w:szCs w:val="24"/>
              </w:rPr>
              <w:t>соотношение</w:t>
            </w:r>
            <w:proofErr w:type="spellEnd"/>
            <w:r w:rsidRPr="008271ED">
              <w:rPr>
                <w:b/>
                <w:bCs/>
                <w:color w:val="auto"/>
                <w:szCs w:val="24"/>
              </w:rPr>
              <w:t xml:space="preserve"> </w:t>
            </w:r>
          </w:p>
        </w:tc>
      </w:tr>
      <w:tr w:rsidR="008271ED" w:rsidRPr="008271ED" w14:paraId="57A78B0F" w14:textId="77777777" w:rsidTr="00167B93">
        <w:trPr>
          <w:trHeight w:val="90"/>
        </w:trPr>
        <w:tc>
          <w:tcPr>
            <w:tcW w:w="5773" w:type="dxa"/>
          </w:tcPr>
          <w:p w14:paraId="43B6AA7A" w14:textId="77777777" w:rsidR="00DD36AC" w:rsidRPr="008271ED" w:rsidRDefault="00DD36AC" w:rsidP="00167B93">
            <w:pPr>
              <w:autoSpaceDE w:val="0"/>
              <w:autoSpaceDN w:val="0"/>
              <w:adjustRightInd w:val="0"/>
              <w:spacing w:after="0" w:line="240" w:lineRule="auto"/>
              <w:rPr>
                <w:color w:val="auto"/>
                <w:szCs w:val="24"/>
              </w:rPr>
            </w:pPr>
            <w:proofErr w:type="spellStart"/>
            <w:r w:rsidRPr="008271ED">
              <w:rPr>
                <w:color w:val="auto"/>
                <w:szCs w:val="24"/>
              </w:rPr>
              <w:t>Высокий</w:t>
            </w:r>
            <w:proofErr w:type="spellEnd"/>
            <w:r w:rsidRPr="008271ED">
              <w:rPr>
                <w:color w:val="auto"/>
                <w:szCs w:val="24"/>
              </w:rPr>
              <w:t xml:space="preserve"> </w:t>
            </w:r>
            <w:proofErr w:type="spellStart"/>
            <w:r w:rsidRPr="008271ED">
              <w:rPr>
                <w:color w:val="auto"/>
                <w:szCs w:val="24"/>
              </w:rPr>
              <w:t>уровень</w:t>
            </w:r>
            <w:proofErr w:type="spellEnd"/>
            <w:r w:rsidRPr="008271ED">
              <w:rPr>
                <w:color w:val="auto"/>
                <w:szCs w:val="24"/>
              </w:rPr>
              <w:t xml:space="preserve"> </w:t>
            </w:r>
          </w:p>
        </w:tc>
        <w:tc>
          <w:tcPr>
            <w:tcW w:w="1843" w:type="dxa"/>
          </w:tcPr>
          <w:p w14:paraId="51B6D5C6"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85 -100% </w:t>
            </w:r>
          </w:p>
        </w:tc>
        <w:tc>
          <w:tcPr>
            <w:tcW w:w="1843" w:type="dxa"/>
          </w:tcPr>
          <w:p w14:paraId="6E33E365"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«5» </w:t>
            </w:r>
          </w:p>
        </w:tc>
      </w:tr>
      <w:tr w:rsidR="008271ED" w:rsidRPr="008271ED" w14:paraId="2919D2CC" w14:textId="77777777" w:rsidTr="00167B93">
        <w:trPr>
          <w:trHeight w:val="90"/>
        </w:trPr>
        <w:tc>
          <w:tcPr>
            <w:tcW w:w="5773" w:type="dxa"/>
          </w:tcPr>
          <w:p w14:paraId="518E918B" w14:textId="77777777" w:rsidR="00DD36AC" w:rsidRPr="008271ED" w:rsidRDefault="00DD36AC" w:rsidP="00167B93">
            <w:pPr>
              <w:autoSpaceDE w:val="0"/>
              <w:autoSpaceDN w:val="0"/>
              <w:adjustRightInd w:val="0"/>
              <w:spacing w:after="0" w:line="240" w:lineRule="auto"/>
              <w:rPr>
                <w:color w:val="auto"/>
                <w:szCs w:val="24"/>
              </w:rPr>
            </w:pPr>
            <w:proofErr w:type="spellStart"/>
            <w:r w:rsidRPr="008271ED">
              <w:rPr>
                <w:color w:val="auto"/>
                <w:szCs w:val="24"/>
              </w:rPr>
              <w:t>Повышенный</w:t>
            </w:r>
            <w:proofErr w:type="spellEnd"/>
            <w:r w:rsidRPr="008271ED">
              <w:rPr>
                <w:color w:val="auto"/>
                <w:szCs w:val="24"/>
              </w:rPr>
              <w:t xml:space="preserve"> </w:t>
            </w:r>
            <w:proofErr w:type="spellStart"/>
            <w:r w:rsidRPr="008271ED">
              <w:rPr>
                <w:color w:val="auto"/>
                <w:szCs w:val="24"/>
              </w:rPr>
              <w:t>уровень</w:t>
            </w:r>
            <w:proofErr w:type="spellEnd"/>
            <w:r w:rsidRPr="008271ED">
              <w:rPr>
                <w:color w:val="auto"/>
                <w:szCs w:val="24"/>
              </w:rPr>
              <w:t xml:space="preserve"> </w:t>
            </w:r>
          </w:p>
        </w:tc>
        <w:tc>
          <w:tcPr>
            <w:tcW w:w="1843" w:type="dxa"/>
          </w:tcPr>
          <w:p w14:paraId="65726C31"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75 – 84% </w:t>
            </w:r>
          </w:p>
        </w:tc>
        <w:tc>
          <w:tcPr>
            <w:tcW w:w="1843" w:type="dxa"/>
          </w:tcPr>
          <w:p w14:paraId="71AD86D0"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«4» </w:t>
            </w:r>
          </w:p>
        </w:tc>
      </w:tr>
      <w:tr w:rsidR="008271ED" w:rsidRPr="008271ED" w14:paraId="2DB756E1" w14:textId="77777777" w:rsidTr="00167B93">
        <w:trPr>
          <w:trHeight w:val="90"/>
        </w:trPr>
        <w:tc>
          <w:tcPr>
            <w:tcW w:w="5773" w:type="dxa"/>
          </w:tcPr>
          <w:p w14:paraId="5EB8B20D" w14:textId="77777777" w:rsidR="00DD36AC" w:rsidRPr="008271ED" w:rsidRDefault="00DD36AC" w:rsidP="00167B93">
            <w:pPr>
              <w:autoSpaceDE w:val="0"/>
              <w:autoSpaceDN w:val="0"/>
              <w:adjustRightInd w:val="0"/>
              <w:spacing w:after="0" w:line="240" w:lineRule="auto"/>
              <w:rPr>
                <w:color w:val="auto"/>
                <w:szCs w:val="24"/>
              </w:rPr>
            </w:pPr>
            <w:proofErr w:type="spellStart"/>
            <w:r w:rsidRPr="008271ED">
              <w:rPr>
                <w:color w:val="auto"/>
                <w:szCs w:val="24"/>
              </w:rPr>
              <w:t>Средний</w:t>
            </w:r>
            <w:proofErr w:type="spellEnd"/>
            <w:r w:rsidRPr="008271ED">
              <w:rPr>
                <w:color w:val="auto"/>
                <w:szCs w:val="24"/>
              </w:rPr>
              <w:t xml:space="preserve"> </w:t>
            </w:r>
            <w:proofErr w:type="spellStart"/>
            <w:r w:rsidRPr="008271ED">
              <w:rPr>
                <w:color w:val="auto"/>
                <w:szCs w:val="24"/>
              </w:rPr>
              <w:t>уровень</w:t>
            </w:r>
            <w:proofErr w:type="spellEnd"/>
            <w:r w:rsidRPr="008271ED">
              <w:rPr>
                <w:color w:val="auto"/>
                <w:szCs w:val="24"/>
              </w:rPr>
              <w:t xml:space="preserve"> </w:t>
            </w:r>
          </w:p>
        </w:tc>
        <w:tc>
          <w:tcPr>
            <w:tcW w:w="1843" w:type="dxa"/>
          </w:tcPr>
          <w:p w14:paraId="6E9383AC"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40 – 74% </w:t>
            </w:r>
          </w:p>
        </w:tc>
        <w:tc>
          <w:tcPr>
            <w:tcW w:w="1843" w:type="dxa"/>
          </w:tcPr>
          <w:p w14:paraId="2C2F4D5B"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«3» </w:t>
            </w:r>
          </w:p>
        </w:tc>
      </w:tr>
      <w:tr w:rsidR="008271ED" w:rsidRPr="008271ED" w14:paraId="4B31AE94" w14:textId="77777777" w:rsidTr="00167B93">
        <w:trPr>
          <w:trHeight w:val="90"/>
        </w:trPr>
        <w:tc>
          <w:tcPr>
            <w:tcW w:w="5773" w:type="dxa"/>
          </w:tcPr>
          <w:p w14:paraId="6D8CBFC4" w14:textId="77777777" w:rsidR="00DD36AC" w:rsidRPr="008271ED" w:rsidRDefault="00DD36AC" w:rsidP="00167B93">
            <w:pPr>
              <w:autoSpaceDE w:val="0"/>
              <w:autoSpaceDN w:val="0"/>
              <w:adjustRightInd w:val="0"/>
              <w:spacing w:after="0" w:line="240" w:lineRule="auto"/>
              <w:rPr>
                <w:color w:val="auto"/>
                <w:szCs w:val="24"/>
              </w:rPr>
            </w:pPr>
            <w:proofErr w:type="spellStart"/>
            <w:r w:rsidRPr="008271ED">
              <w:rPr>
                <w:color w:val="auto"/>
                <w:szCs w:val="24"/>
              </w:rPr>
              <w:t>Низкий</w:t>
            </w:r>
            <w:proofErr w:type="spellEnd"/>
            <w:r w:rsidRPr="008271ED">
              <w:rPr>
                <w:color w:val="auto"/>
                <w:szCs w:val="24"/>
              </w:rPr>
              <w:t xml:space="preserve"> </w:t>
            </w:r>
            <w:proofErr w:type="spellStart"/>
            <w:r w:rsidRPr="008271ED">
              <w:rPr>
                <w:color w:val="auto"/>
                <w:szCs w:val="24"/>
              </w:rPr>
              <w:t>уровень</w:t>
            </w:r>
            <w:proofErr w:type="spellEnd"/>
            <w:r w:rsidRPr="008271ED">
              <w:rPr>
                <w:color w:val="auto"/>
                <w:szCs w:val="24"/>
              </w:rPr>
              <w:t xml:space="preserve"> </w:t>
            </w:r>
          </w:p>
        </w:tc>
        <w:tc>
          <w:tcPr>
            <w:tcW w:w="1843" w:type="dxa"/>
          </w:tcPr>
          <w:p w14:paraId="4BA5ADBA" w14:textId="77777777" w:rsidR="00DD36AC" w:rsidRPr="008271ED" w:rsidRDefault="00DD36AC" w:rsidP="00167B93">
            <w:pPr>
              <w:autoSpaceDE w:val="0"/>
              <w:autoSpaceDN w:val="0"/>
              <w:adjustRightInd w:val="0"/>
              <w:spacing w:after="0" w:line="240" w:lineRule="auto"/>
              <w:rPr>
                <w:color w:val="auto"/>
                <w:szCs w:val="24"/>
              </w:rPr>
            </w:pPr>
            <w:proofErr w:type="spellStart"/>
            <w:r w:rsidRPr="008271ED">
              <w:rPr>
                <w:color w:val="auto"/>
                <w:szCs w:val="24"/>
              </w:rPr>
              <w:t>менее</w:t>
            </w:r>
            <w:proofErr w:type="spellEnd"/>
            <w:r w:rsidRPr="008271ED">
              <w:rPr>
                <w:color w:val="auto"/>
                <w:szCs w:val="24"/>
              </w:rPr>
              <w:t xml:space="preserve"> 39% </w:t>
            </w:r>
          </w:p>
        </w:tc>
        <w:tc>
          <w:tcPr>
            <w:tcW w:w="1843" w:type="dxa"/>
          </w:tcPr>
          <w:p w14:paraId="2E068539" w14:textId="77777777" w:rsidR="00DD36AC" w:rsidRPr="008271ED" w:rsidRDefault="00DD36AC" w:rsidP="00167B93">
            <w:pPr>
              <w:autoSpaceDE w:val="0"/>
              <w:autoSpaceDN w:val="0"/>
              <w:adjustRightInd w:val="0"/>
              <w:spacing w:after="0" w:line="240" w:lineRule="auto"/>
              <w:rPr>
                <w:color w:val="auto"/>
                <w:szCs w:val="24"/>
              </w:rPr>
            </w:pPr>
            <w:r w:rsidRPr="008271ED">
              <w:rPr>
                <w:color w:val="auto"/>
                <w:szCs w:val="24"/>
              </w:rPr>
              <w:t xml:space="preserve">«2» </w:t>
            </w:r>
          </w:p>
        </w:tc>
      </w:tr>
    </w:tbl>
    <w:p w14:paraId="5FD8BF23" w14:textId="78962D84" w:rsidR="00B24C00" w:rsidRPr="00B24C00" w:rsidRDefault="00B24C00" w:rsidP="00B24C00">
      <w:pPr>
        <w:pStyle w:val="ConsPlusNormal"/>
        <w:spacing w:before="200"/>
        <w:ind w:firstLine="540"/>
        <w:jc w:val="both"/>
      </w:pPr>
      <w:r w:rsidRPr="00B24C00">
        <w:t>В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14:paraId="19297C28" w14:textId="77777777" w:rsidR="00B24C00" w:rsidRPr="00B24C00" w:rsidRDefault="00B24C00" w:rsidP="00B24C00">
      <w:pPr>
        <w:pStyle w:val="ConsPlusNormal"/>
        <w:ind w:firstLine="540"/>
        <w:jc w:val="both"/>
      </w:pPr>
    </w:p>
    <w:p w14:paraId="54F016FF" w14:textId="77777777" w:rsidR="00B24C00" w:rsidRPr="00B24C00" w:rsidRDefault="00B24C00" w:rsidP="00B24C00">
      <w:pPr>
        <w:pStyle w:val="ConsPlusNormal"/>
        <w:jc w:val="center"/>
      </w:pPr>
      <w:r w:rsidRPr="00B24C00">
        <w:t>Перечень (кодификатор) проверяемых</w:t>
      </w:r>
    </w:p>
    <w:p w14:paraId="19AF0A95" w14:textId="77777777" w:rsidR="00B24C00" w:rsidRPr="00B24C00" w:rsidRDefault="00B24C00" w:rsidP="00B24C00">
      <w:pPr>
        <w:pStyle w:val="ConsPlusNormal"/>
        <w:jc w:val="center"/>
      </w:pPr>
      <w:r w:rsidRPr="00B24C00">
        <w:t>требований к метапредметным результатам освоения основной</w:t>
      </w:r>
    </w:p>
    <w:p w14:paraId="6B35B6B7" w14:textId="77777777" w:rsidR="00B24C00" w:rsidRPr="00B24C00" w:rsidRDefault="00B24C00" w:rsidP="00B24C00">
      <w:pPr>
        <w:pStyle w:val="ConsPlusNormal"/>
        <w:jc w:val="center"/>
      </w:pPr>
      <w:r w:rsidRPr="00B24C00">
        <w:t>образовательной программы начального общего образования</w:t>
      </w:r>
    </w:p>
    <w:p w14:paraId="06AF7A5A" w14:textId="77777777" w:rsidR="00B24C00" w:rsidRPr="00B24C00" w:rsidRDefault="00B24C00" w:rsidP="00B24C0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B24C00" w:rsidRPr="00DA17C3" w14:paraId="3D7AC6B5" w14:textId="77777777" w:rsidTr="00273216">
        <w:tc>
          <w:tcPr>
            <w:tcW w:w="1701" w:type="dxa"/>
          </w:tcPr>
          <w:p w14:paraId="14F58984" w14:textId="77777777" w:rsidR="00B24C00" w:rsidRPr="00B24C00" w:rsidRDefault="00B24C00" w:rsidP="00273216">
            <w:pPr>
              <w:pStyle w:val="ConsPlusNormal"/>
              <w:jc w:val="center"/>
            </w:pPr>
            <w:r w:rsidRPr="00B24C00">
              <w:t>Код проверяемого требования</w:t>
            </w:r>
          </w:p>
        </w:tc>
        <w:tc>
          <w:tcPr>
            <w:tcW w:w="7370" w:type="dxa"/>
          </w:tcPr>
          <w:p w14:paraId="2AA956FC" w14:textId="77777777" w:rsidR="00B24C00" w:rsidRPr="00B24C00" w:rsidRDefault="00B24C00" w:rsidP="00273216">
            <w:pPr>
              <w:pStyle w:val="ConsPlusNormal"/>
              <w:jc w:val="center"/>
            </w:pPr>
            <w:r w:rsidRPr="00B24C00">
              <w:t>Проверяемые требования к метапредметным результатам освоения основной образовательной программы начального общего образования</w:t>
            </w:r>
          </w:p>
        </w:tc>
      </w:tr>
      <w:tr w:rsidR="00B24C00" w:rsidRPr="00B24C00" w14:paraId="6D4B6491" w14:textId="77777777" w:rsidTr="00273216">
        <w:tc>
          <w:tcPr>
            <w:tcW w:w="1701" w:type="dxa"/>
            <w:vAlign w:val="center"/>
          </w:tcPr>
          <w:p w14:paraId="2A25DA55" w14:textId="77777777" w:rsidR="00B24C00" w:rsidRPr="00B24C00" w:rsidRDefault="00B24C00" w:rsidP="00273216">
            <w:pPr>
              <w:pStyle w:val="ConsPlusNormal"/>
              <w:jc w:val="center"/>
            </w:pPr>
            <w:r w:rsidRPr="00B24C00">
              <w:lastRenderedPageBreak/>
              <w:t>1</w:t>
            </w:r>
          </w:p>
        </w:tc>
        <w:tc>
          <w:tcPr>
            <w:tcW w:w="7370" w:type="dxa"/>
          </w:tcPr>
          <w:p w14:paraId="0935BAC9" w14:textId="77777777" w:rsidR="00B24C00" w:rsidRPr="00B24C00" w:rsidRDefault="00B24C00" w:rsidP="00273216">
            <w:pPr>
              <w:pStyle w:val="ConsPlusNormal"/>
              <w:jc w:val="both"/>
            </w:pPr>
            <w:r w:rsidRPr="00B24C00">
              <w:t>Познавательные УУД</w:t>
            </w:r>
          </w:p>
        </w:tc>
      </w:tr>
      <w:tr w:rsidR="00B24C00" w:rsidRPr="00B24C00" w14:paraId="2B259A28" w14:textId="77777777" w:rsidTr="00273216">
        <w:tc>
          <w:tcPr>
            <w:tcW w:w="1701" w:type="dxa"/>
            <w:vAlign w:val="center"/>
          </w:tcPr>
          <w:p w14:paraId="005E0DAF" w14:textId="77777777" w:rsidR="00B24C00" w:rsidRPr="00B24C00" w:rsidRDefault="00B24C00" w:rsidP="00273216">
            <w:pPr>
              <w:pStyle w:val="ConsPlusNormal"/>
              <w:jc w:val="center"/>
            </w:pPr>
            <w:r w:rsidRPr="00B24C00">
              <w:t>1.1</w:t>
            </w:r>
          </w:p>
        </w:tc>
        <w:tc>
          <w:tcPr>
            <w:tcW w:w="7370" w:type="dxa"/>
          </w:tcPr>
          <w:p w14:paraId="333FA18E" w14:textId="77777777" w:rsidR="00B24C00" w:rsidRPr="00B24C00" w:rsidRDefault="00B24C00" w:rsidP="00273216">
            <w:pPr>
              <w:pStyle w:val="ConsPlusNormal"/>
              <w:jc w:val="both"/>
            </w:pPr>
            <w:r w:rsidRPr="00B24C00">
              <w:t>Базовые логические действия</w:t>
            </w:r>
          </w:p>
        </w:tc>
      </w:tr>
      <w:tr w:rsidR="00B24C00" w:rsidRPr="00DA17C3" w14:paraId="3A570B2E" w14:textId="77777777" w:rsidTr="00273216">
        <w:tc>
          <w:tcPr>
            <w:tcW w:w="1701" w:type="dxa"/>
          </w:tcPr>
          <w:p w14:paraId="5C97C307" w14:textId="77777777" w:rsidR="00B24C00" w:rsidRPr="00B24C00" w:rsidRDefault="00B24C00" w:rsidP="00273216">
            <w:pPr>
              <w:pStyle w:val="ConsPlusNormal"/>
              <w:jc w:val="center"/>
            </w:pPr>
            <w:r w:rsidRPr="00B24C00">
              <w:t>1.1.1</w:t>
            </w:r>
          </w:p>
        </w:tc>
        <w:tc>
          <w:tcPr>
            <w:tcW w:w="7370" w:type="dxa"/>
          </w:tcPr>
          <w:p w14:paraId="4521BCDC" w14:textId="77777777" w:rsidR="00B24C00" w:rsidRPr="00B24C00" w:rsidRDefault="00B24C00" w:rsidP="00273216">
            <w:pPr>
              <w:pStyle w:val="ConsPlusNormal"/>
              <w:jc w:val="both"/>
            </w:pPr>
            <w:r w:rsidRPr="00B24C00">
              <w:t>Сравнивать объекты, устанавливать основания для сравнения, устанавливать аналогии</w:t>
            </w:r>
          </w:p>
        </w:tc>
      </w:tr>
      <w:tr w:rsidR="00B24C00" w:rsidRPr="00DA17C3" w14:paraId="02EC7620" w14:textId="77777777" w:rsidTr="00273216">
        <w:tc>
          <w:tcPr>
            <w:tcW w:w="1701" w:type="dxa"/>
          </w:tcPr>
          <w:p w14:paraId="3854B396" w14:textId="77777777" w:rsidR="00B24C00" w:rsidRPr="00B24C00" w:rsidRDefault="00B24C00" w:rsidP="00273216">
            <w:pPr>
              <w:pStyle w:val="ConsPlusNormal"/>
              <w:jc w:val="center"/>
            </w:pPr>
            <w:r w:rsidRPr="00B24C00">
              <w:t>1.1.2</w:t>
            </w:r>
          </w:p>
        </w:tc>
        <w:tc>
          <w:tcPr>
            <w:tcW w:w="7370" w:type="dxa"/>
          </w:tcPr>
          <w:p w14:paraId="247A4D19" w14:textId="77777777" w:rsidR="00B24C00" w:rsidRPr="00B24C00" w:rsidRDefault="00B24C00" w:rsidP="00273216">
            <w:pPr>
              <w:pStyle w:val="ConsPlusNormal"/>
              <w:jc w:val="both"/>
            </w:pPr>
            <w:r w:rsidRPr="00B24C00">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B24C00" w:rsidRPr="00DA17C3" w14:paraId="6E07BEC4" w14:textId="77777777" w:rsidTr="00273216">
        <w:tc>
          <w:tcPr>
            <w:tcW w:w="1701" w:type="dxa"/>
          </w:tcPr>
          <w:p w14:paraId="447C6C63" w14:textId="77777777" w:rsidR="00B24C00" w:rsidRPr="00B24C00" w:rsidRDefault="00B24C00" w:rsidP="00273216">
            <w:pPr>
              <w:pStyle w:val="ConsPlusNormal"/>
              <w:jc w:val="center"/>
            </w:pPr>
            <w:r w:rsidRPr="00B24C00">
              <w:t>1.1.3</w:t>
            </w:r>
          </w:p>
        </w:tc>
        <w:tc>
          <w:tcPr>
            <w:tcW w:w="7370" w:type="dxa"/>
          </w:tcPr>
          <w:p w14:paraId="7456E5BC" w14:textId="77777777" w:rsidR="00B24C00" w:rsidRPr="00B24C00" w:rsidRDefault="00B24C00" w:rsidP="00273216">
            <w:pPr>
              <w:pStyle w:val="ConsPlusNormal"/>
              <w:jc w:val="both"/>
            </w:pPr>
            <w:r w:rsidRPr="00B24C00">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44B850FC" w14:textId="77777777" w:rsidR="00B24C00" w:rsidRPr="00B24C00" w:rsidRDefault="00B24C00" w:rsidP="00273216">
            <w:pPr>
              <w:pStyle w:val="ConsPlusNormal"/>
              <w:jc w:val="both"/>
            </w:pPr>
            <w:r w:rsidRPr="00B24C00">
              <w:t>выявлять недостаток информации для решения учебной (практической) задачи на основе предложенного алгоритма</w:t>
            </w:r>
          </w:p>
        </w:tc>
      </w:tr>
      <w:tr w:rsidR="00B24C00" w:rsidRPr="00DA17C3" w14:paraId="05906552" w14:textId="77777777" w:rsidTr="00273216">
        <w:tc>
          <w:tcPr>
            <w:tcW w:w="1701" w:type="dxa"/>
          </w:tcPr>
          <w:p w14:paraId="3A2E62A2" w14:textId="77777777" w:rsidR="00B24C00" w:rsidRPr="00B24C00" w:rsidRDefault="00B24C00" w:rsidP="00273216">
            <w:pPr>
              <w:pStyle w:val="ConsPlusNormal"/>
              <w:jc w:val="center"/>
            </w:pPr>
            <w:r w:rsidRPr="00B24C00">
              <w:t>1.1.4</w:t>
            </w:r>
          </w:p>
        </w:tc>
        <w:tc>
          <w:tcPr>
            <w:tcW w:w="7370" w:type="dxa"/>
          </w:tcPr>
          <w:p w14:paraId="208ABD64" w14:textId="77777777" w:rsidR="00B24C00" w:rsidRPr="00B24C00" w:rsidRDefault="00B24C00" w:rsidP="00273216">
            <w:pPr>
              <w:pStyle w:val="ConsPlusNormal"/>
              <w:jc w:val="both"/>
            </w:pPr>
            <w:r w:rsidRPr="00B24C00">
              <w:t>Устанавливать причинно-следственные связи в ситуациях, поддающихся непосредственному наблюдению или знакомых по опыту, делать выводы</w:t>
            </w:r>
          </w:p>
        </w:tc>
      </w:tr>
      <w:tr w:rsidR="00B24C00" w:rsidRPr="00B24C00" w14:paraId="37F2397D" w14:textId="77777777" w:rsidTr="00273216">
        <w:tc>
          <w:tcPr>
            <w:tcW w:w="1701" w:type="dxa"/>
          </w:tcPr>
          <w:p w14:paraId="0F8BB2EA" w14:textId="77777777" w:rsidR="00B24C00" w:rsidRPr="00B24C00" w:rsidRDefault="00B24C00" w:rsidP="00273216">
            <w:pPr>
              <w:pStyle w:val="ConsPlusNormal"/>
              <w:jc w:val="center"/>
            </w:pPr>
            <w:r w:rsidRPr="00B24C00">
              <w:t>1.2</w:t>
            </w:r>
          </w:p>
        </w:tc>
        <w:tc>
          <w:tcPr>
            <w:tcW w:w="7370" w:type="dxa"/>
          </w:tcPr>
          <w:p w14:paraId="7D5B705A" w14:textId="77777777" w:rsidR="00B24C00" w:rsidRPr="00B24C00" w:rsidRDefault="00B24C00" w:rsidP="00273216">
            <w:pPr>
              <w:pStyle w:val="ConsPlusNormal"/>
              <w:jc w:val="both"/>
            </w:pPr>
            <w:r w:rsidRPr="00B24C00">
              <w:t>Базовые исследовательские действия</w:t>
            </w:r>
          </w:p>
        </w:tc>
      </w:tr>
      <w:tr w:rsidR="00B24C00" w:rsidRPr="00DA17C3" w14:paraId="39B526AA" w14:textId="77777777" w:rsidTr="00273216">
        <w:tc>
          <w:tcPr>
            <w:tcW w:w="1701" w:type="dxa"/>
          </w:tcPr>
          <w:p w14:paraId="62942F93" w14:textId="77777777" w:rsidR="00B24C00" w:rsidRPr="00B24C00" w:rsidRDefault="00B24C00" w:rsidP="00273216">
            <w:pPr>
              <w:pStyle w:val="ConsPlusNormal"/>
              <w:jc w:val="center"/>
            </w:pPr>
            <w:r w:rsidRPr="00B24C00">
              <w:t>1.2.1</w:t>
            </w:r>
          </w:p>
        </w:tc>
        <w:tc>
          <w:tcPr>
            <w:tcW w:w="7370" w:type="dxa"/>
          </w:tcPr>
          <w:p w14:paraId="69F1F8F6" w14:textId="77777777" w:rsidR="00B24C00" w:rsidRPr="00B24C00" w:rsidRDefault="00B24C00" w:rsidP="00273216">
            <w:pPr>
              <w:pStyle w:val="ConsPlusNormal"/>
              <w:jc w:val="both"/>
            </w:pPr>
            <w:r w:rsidRPr="00B24C00">
              <w:t>Определять разрыв между реальным и желательным состоянием объекта (ситуации) на основе предложенных педагогическим работником вопросов;</w:t>
            </w:r>
          </w:p>
          <w:p w14:paraId="02E8D80D" w14:textId="77777777" w:rsidR="00B24C00" w:rsidRPr="00B24C00" w:rsidRDefault="00B24C00" w:rsidP="00273216">
            <w:pPr>
              <w:pStyle w:val="ConsPlusNormal"/>
              <w:jc w:val="both"/>
            </w:pPr>
            <w:r w:rsidRPr="00B24C00">
              <w:t>с помощью педагогического работника формулировать цель, планировать изменения объекта, ситуации</w:t>
            </w:r>
          </w:p>
        </w:tc>
      </w:tr>
      <w:tr w:rsidR="00B24C00" w:rsidRPr="00DA17C3" w14:paraId="367989E2" w14:textId="77777777" w:rsidTr="00273216">
        <w:tc>
          <w:tcPr>
            <w:tcW w:w="1701" w:type="dxa"/>
          </w:tcPr>
          <w:p w14:paraId="75992D96" w14:textId="77777777" w:rsidR="00B24C00" w:rsidRPr="00B24C00" w:rsidRDefault="00B24C00" w:rsidP="00273216">
            <w:pPr>
              <w:pStyle w:val="ConsPlusNormal"/>
              <w:jc w:val="center"/>
            </w:pPr>
            <w:r w:rsidRPr="00B24C00">
              <w:t>1.2.2</w:t>
            </w:r>
          </w:p>
        </w:tc>
        <w:tc>
          <w:tcPr>
            <w:tcW w:w="7370" w:type="dxa"/>
          </w:tcPr>
          <w:p w14:paraId="1076BE91" w14:textId="77777777" w:rsidR="00B24C00" w:rsidRPr="00B24C00" w:rsidRDefault="00B24C00" w:rsidP="00273216">
            <w:pPr>
              <w:pStyle w:val="ConsPlusNormal"/>
              <w:jc w:val="both"/>
            </w:pPr>
            <w:r w:rsidRPr="00B24C00">
              <w:t>Сравнивать несколько вариантов решения задачи, выбирать наиболее подходящий (на основе предложенных критериев)</w:t>
            </w:r>
          </w:p>
        </w:tc>
      </w:tr>
      <w:tr w:rsidR="00B24C00" w:rsidRPr="00DA17C3" w14:paraId="15E2D33E" w14:textId="77777777" w:rsidTr="00273216">
        <w:tc>
          <w:tcPr>
            <w:tcW w:w="1701" w:type="dxa"/>
          </w:tcPr>
          <w:p w14:paraId="6FAB6855" w14:textId="77777777" w:rsidR="00B24C00" w:rsidRPr="00B24C00" w:rsidRDefault="00B24C00" w:rsidP="00273216">
            <w:pPr>
              <w:pStyle w:val="ConsPlusNormal"/>
              <w:jc w:val="center"/>
            </w:pPr>
            <w:r w:rsidRPr="00B24C00">
              <w:t>1.2.3</w:t>
            </w:r>
          </w:p>
        </w:tc>
        <w:tc>
          <w:tcPr>
            <w:tcW w:w="7370" w:type="dxa"/>
          </w:tcPr>
          <w:p w14:paraId="1DCE7ECA" w14:textId="77777777" w:rsidR="00B24C00" w:rsidRPr="00B24C00" w:rsidRDefault="00B24C00" w:rsidP="00273216">
            <w:pPr>
              <w:pStyle w:val="ConsPlusNormal"/>
              <w:jc w:val="both"/>
            </w:pPr>
            <w:r w:rsidRPr="00B24C00">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B24C00" w:rsidRPr="00DA17C3" w14:paraId="09200D0E" w14:textId="77777777" w:rsidTr="00273216">
        <w:tc>
          <w:tcPr>
            <w:tcW w:w="1701" w:type="dxa"/>
          </w:tcPr>
          <w:p w14:paraId="39CEAC6B" w14:textId="77777777" w:rsidR="00B24C00" w:rsidRPr="00B24C00" w:rsidRDefault="00B24C00" w:rsidP="00273216">
            <w:pPr>
              <w:pStyle w:val="ConsPlusNormal"/>
              <w:jc w:val="center"/>
            </w:pPr>
            <w:r w:rsidRPr="00B24C00">
              <w:t>1.2.4</w:t>
            </w:r>
          </w:p>
        </w:tc>
        <w:tc>
          <w:tcPr>
            <w:tcW w:w="7370" w:type="dxa"/>
          </w:tcPr>
          <w:p w14:paraId="48B955DE" w14:textId="77777777" w:rsidR="00B24C00" w:rsidRPr="00B24C00" w:rsidRDefault="00B24C00" w:rsidP="00273216">
            <w:pPr>
              <w:pStyle w:val="ConsPlusNormal"/>
              <w:jc w:val="both"/>
            </w:pPr>
            <w:r w:rsidRPr="00B24C00">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B24C00" w:rsidRPr="00DA17C3" w14:paraId="486295BE" w14:textId="77777777" w:rsidTr="00273216">
        <w:tc>
          <w:tcPr>
            <w:tcW w:w="1701" w:type="dxa"/>
          </w:tcPr>
          <w:p w14:paraId="2DA178AD" w14:textId="77777777" w:rsidR="00B24C00" w:rsidRPr="00B24C00" w:rsidRDefault="00B24C00" w:rsidP="00273216">
            <w:pPr>
              <w:pStyle w:val="ConsPlusNormal"/>
              <w:jc w:val="center"/>
            </w:pPr>
            <w:r w:rsidRPr="00B24C00">
              <w:t>1.2.5</w:t>
            </w:r>
          </w:p>
        </w:tc>
        <w:tc>
          <w:tcPr>
            <w:tcW w:w="7370" w:type="dxa"/>
          </w:tcPr>
          <w:p w14:paraId="269F4D3B" w14:textId="77777777" w:rsidR="00B24C00" w:rsidRPr="00B24C00" w:rsidRDefault="00B24C00" w:rsidP="00273216">
            <w:pPr>
              <w:pStyle w:val="ConsPlusNormal"/>
              <w:jc w:val="both"/>
            </w:pPr>
            <w:r w:rsidRPr="00B24C00">
              <w:t>Прогнозировать возможное развитие процессов, событий и их последствия в аналогичных или сходных ситуациях</w:t>
            </w:r>
          </w:p>
        </w:tc>
      </w:tr>
      <w:tr w:rsidR="00B24C00" w:rsidRPr="00B24C00" w14:paraId="6D256768" w14:textId="77777777" w:rsidTr="00273216">
        <w:tc>
          <w:tcPr>
            <w:tcW w:w="1701" w:type="dxa"/>
          </w:tcPr>
          <w:p w14:paraId="0917748A" w14:textId="77777777" w:rsidR="00B24C00" w:rsidRPr="00B24C00" w:rsidRDefault="00B24C00" w:rsidP="00273216">
            <w:pPr>
              <w:pStyle w:val="ConsPlusNormal"/>
              <w:jc w:val="center"/>
            </w:pPr>
            <w:r w:rsidRPr="00B24C00">
              <w:t>1.3</w:t>
            </w:r>
          </w:p>
        </w:tc>
        <w:tc>
          <w:tcPr>
            <w:tcW w:w="7370" w:type="dxa"/>
          </w:tcPr>
          <w:p w14:paraId="63DE95CB" w14:textId="77777777" w:rsidR="00B24C00" w:rsidRPr="00B24C00" w:rsidRDefault="00B24C00" w:rsidP="00273216">
            <w:pPr>
              <w:pStyle w:val="ConsPlusNormal"/>
              <w:jc w:val="both"/>
            </w:pPr>
            <w:r w:rsidRPr="00B24C00">
              <w:t>Работа с информацией</w:t>
            </w:r>
          </w:p>
        </w:tc>
      </w:tr>
      <w:tr w:rsidR="00B24C00" w:rsidRPr="00DA17C3" w14:paraId="2D13141C" w14:textId="77777777" w:rsidTr="00273216">
        <w:tc>
          <w:tcPr>
            <w:tcW w:w="1701" w:type="dxa"/>
          </w:tcPr>
          <w:p w14:paraId="4EFCF8BE" w14:textId="77777777" w:rsidR="00B24C00" w:rsidRPr="00B24C00" w:rsidRDefault="00B24C00" w:rsidP="00273216">
            <w:pPr>
              <w:pStyle w:val="ConsPlusNormal"/>
              <w:jc w:val="center"/>
            </w:pPr>
            <w:r w:rsidRPr="00B24C00">
              <w:t>1.3.1</w:t>
            </w:r>
          </w:p>
        </w:tc>
        <w:tc>
          <w:tcPr>
            <w:tcW w:w="7370" w:type="dxa"/>
          </w:tcPr>
          <w:p w14:paraId="59DF6385" w14:textId="77777777" w:rsidR="00B24C00" w:rsidRPr="00B24C00" w:rsidRDefault="00B24C00" w:rsidP="00273216">
            <w:pPr>
              <w:pStyle w:val="ConsPlusNormal"/>
              <w:jc w:val="both"/>
            </w:pPr>
            <w:r w:rsidRPr="00B24C00">
              <w:t>Выбирать источник получения информации;</w:t>
            </w:r>
          </w:p>
          <w:p w14:paraId="69F9BEA1" w14:textId="77777777" w:rsidR="00B24C00" w:rsidRPr="00B24C00" w:rsidRDefault="00B24C00" w:rsidP="00273216">
            <w:pPr>
              <w:pStyle w:val="ConsPlusNormal"/>
              <w:jc w:val="both"/>
            </w:pPr>
            <w:r w:rsidRPr="00B24C00">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B24C00" w:rsidRPr="00DA17C3" w14:paraId="2BBC92C6" w14:textId="77777777" w:rsidTr="00273216">
        <w:tc>
          <w:tcPr>
            <w:tcW w:w="1701" w:type="dxa"/>
          </w:tcPr>
          <w:p w14:paraId="4FF7460B" w14:textId="77777777" w:rsidR="00B24C00" w:rsidRPr="00B24C00" w:rsidRDefault="00B24C00" w:rsidP="00273216">
            <w:pPr>
              <w:pStyle w:val="ConsPlusNormal"/>
              <w:jc w:val="center"/>
            </w:pPr>
            <w:r w:rsidRPr="00B24C00">
              <w:t>1.3.2</w:t>
            </w:r>
          </w:p>
        </w:tc>
        <w:tc>
          <w:tcPr>
            <w:tcW w:w="7370" w:type="dxa"/>
          </w:tcPr>
          <w:p w14:paraId="5C4705F6" w14:textId="77777777" w:rsidR="00B24C00" w:rsidRPr="00B24C00" w:rsidRDefault="00B24C00" w:rsidP="00273216">
            <w:pPr>
              <w:pStyle w:val="ConsPlusNormal"/>
              <w:jc w:val="both"/>
            </w:pPr>
            <w:r w:rsidRPr="00B24C00">
              <w:t>Согласно заданному алгоритму находить в предложенном источнике информацию, представленную в явном виде</w:t>
            </w:r>
          </w:p>
        </w:tc>
      </w:tr>
      <w:tr w:rsidR="00B24C00" w:rsidRPr="00DA17C3" w14:paraId="0BFC7961" w14:textId="77777777" w:rsidTr="00273216">
        <w:tc>
          <w:tcPr>
            <w:tcW w:w="1701" w:type="dxa"/>
          </w:tcPr>
          <w:p w14:paraId="7C5778B0" w14:textId="77777777" w:rsidR="00B24C00" w:rsidRPr="00B24C00" w:rsidRDefault="00B24C00" w:rsidP="00273216">
            <w:pPr>
              <w:pStyle w:val="ConsPlusNormal"/>
              <w:jc w:val="center"/>
            </w:pPr>
            <w:r w:rsidRPr="00B24C00">
              <w:t>1.3.3</w:t>
            </w:r>
          </w:p>
        </w:tc>
        <w:tc>
          <w:tcPr>
            <w:tcW w:w="7370" w:type="dxa"/>
          </w:tcPr>
          <w:p w14:paraId="42BDF212" w14:textId="77777777" w:rsidR="00B24C00" w:rsidRPr="00B24C00" w:rsidRDefault="00B24C00" w:rsidP="00273216">
            <w:pPr>
              <w:pStyle w:val="ConsPlusNormal"/>
              <w:jc w:val="both"/>
            </w:pPr>
            <w:r w:rsidRPr="00B24C00">
              <w:t xml:space="preserve">Распознавать достоверную и недостоверную информацию </w:t>
            </w:r>
            <w:r w:rsidRPr="00B24C00">
              <w:lastRenderedPageBreak/>
              <w:t>самостоятельно или на основании предложенного педагогическим работником способа ее проверки</w:t>
            </w:r>
          </w:p>
        </w:tc>
      </w:tr>
      <w:tr w:rsidR="00B24C00" w:rsidRPr="00DA17C3" w14:paraId="7076DBAD" w14:textId="77777777" w:rsidTr="00273216">
        <w:tc>
          <w:tcPr>
            <w:tcW w:w="1701" w:type="dxa"/>
          </w:tcPr>
          <w:p w14:paraId="6FC933BC" w14:textId="77777777" w:rsidR="00B24C00" w:rsidRPr="00B24C00" w:rsidRDefault="00B24C00" w:rsidP="00273216">
            <w:pPr>
              <w:pStyle w:val="ConsPlusNormal"/>
              <w:jc w:val="center"/>
            </w:pPr>
            <w:r w:rsidRPr="00B24C00">
              <w:lastRenderedPageBreak/>
              <w:t>1.3.4</w:t>
            </w:r>
          </w:p>
        </w:tc>
        <w:tc>
          <w:tcPr>
            <w:tcW w:w="7370" w:type="dxa"/>
          </w:tcPr>
          <w:p w14:paraId="14D2A7AA" w14:textId="77777777" w:rsidR="00B24C00" w:rsidRPr="00B24C00" w:rsidRDefault="00B24C00" w:rsidP="00273216">
            <w:pPr>
              <w:pStyle w:val="ConsPlusNormal"/>
              <w:jc w:val="both"/>
            </w:pPr>
            <w:r w:rsidRPr="00B24C00">
              <w:t>Анализировать и создавать текстовую, видео-, графическую, звуковую информацию в соответствии с учебной задачей</w:t>
            </w:r>
          </w:p>
        </w:tc>
      </w:tr>
      <w:tr w:rsidR="00B24C00" w:rsidRPr="00DA17C3" w14:paraId="0298BE1A" w14:textId="77777777" w:rsidTr="00273216">
        <w:tc>
          <w:tcPr>
            <w:tcW w:w="1701" w:type="dxa"/>
          </w:tcPr>
          <w:p w14:paraId="1AD68186" w14:textId="77777777" w:rsidR="00B24C00" w:rsidRPr="00B24C00" w:rsidRDefault="00B24C00" w:rsidP="00273216">
            <w:pPr>
              <w:pStyle w:val="ConsPlusNormal"/>
              <w:jc w:val="center"/>
            </w:pPr>
            <w:r w:rsidRPr="00B24C00">
              <w:t>1.3.5</w:t>
            </w:r>
          </w:p>
        </w:tc>
        <w:tc>
          <w:tcPr>
            <w:tcW w:w="7370" w:type="dxa"/>
          </w:tcPr>
          <w:p w14:paraId="3233A6F4" w14:textId="77777777" w:rsidR="00B24C00" w:rsidRPr="00B24C00" w:rsidRDefault="00B24C00" w:rsidP="00273216">
            <w:pPr>
              <w:pStyle w:val="ConsPlusNormal"/>
              <w:jc w:val="both"/>
            </w:pPr>
            <w:r w:rsidRPr="00B24C00">
              <w:t>Самостоятельно создавать схемы, таблицы для представления информации</w:t>
            </w:r>
          </w:p>
        </w:tc>
      </w:tr>
      <w:tr w:rsidR="00B24C00" w:rsidRPr="00B24C00" w14:paraId="7C058436" w14:textId="77777777" w:rsidTr="00273216">
        <w:tc>
          <w:tcPr>
            <w:tcW w:w="1701" w:type="dxa"/>
          </w:tcPr>
          <w:p w14:paraId="38C1AEA8" w14:textId="77777777" w:rsidR="00B24C00" w:rsidRPr="00B24C00" w:rsidRDefault="00B24C00" w:rsidP="00273216">
            <w:pPr>
              <w:pStyle w:val="ConsPlusNormal"/>
              <w:jc w:val="center"/>
            </w:pPr>
            <w:r w:rsidRPr="00B24C00">
              <w:t>2</w:t>
            </w:r>
          </w:p>
        </w:tc>
        <w:tc>
          <w:tcPr>
            <w:tcW w:w="7370" w:type="dxa"/>
          </w:tcPr>
          <w:p w14:paraId="79563A3F" w14:textId="77777777" w:rsidR="00B24C00" w:rsidRPr="00B24C00" w:rsidRDefault="00B24C00" w:rsidP="00273216">
            <w:pPr>
              <w:pStyle w:val="ConsPlusNormal"/>
              <w:jc w:val="both"/>
            </w:pPr>
            <w:r w:rsidRPr="00B24C00">
              <w:t>Коммуникативные УУД</w:t>
            </w:r>
          </w:p>
        </w:tc>
      </w:tr>
      <w:tr w:rsidR="00B24C00" w:rsidRPr="00B24C00" w14:paraId="3EB029D1" w14:textId="77777777" w:rsidTr="00273216">
        <w:tc>
          <w:tcPr>
            <w:tcW w:w="1701" w:type="dxa"/>
          </w:tcPr>
          <w:p w14:paraId="7AADF93C" w14:textId="77777777" w:rsidR="00B24C00" w:rsidRPr="00B24C00" w:rsidRDefault="00B24C00" w:rsidP="00273216">
            <w:pPr>
              <w:pStyle w:val="ConsPlusNormal"/>
              <w:jc w:val="center"/>
            </w:pPr>
            <w:r w:rsidRPr="00B24C00">
              <w:t>2.1</w:t>
            </w:r>
          </w:p>
        </w:tc>
        <w:tc>
          <w:tcPr>
            <w:tcW w:w="7370" w:type="dxa"/>
          </w:tcPr>
          <w:p w14:paraId="7F3F691B" w14:textId="77777777" w:rsidR="00B24C00" w:rsidRPr="00B24C00" w:rsidRDefault="00B24C00" w:rsidP="00273216">
            <w:pPr>
              <w:pStyle w:val="ConsPlusNormal"/>
              <w:jc w:val="both"/>
            </w:pPr>
            <w:r w:rsidRPr="00B24C00">
              <w:t>Общение</w:t>
            </w:r>
          </w:p>
        </w:tc>
      </w:tr>
      <w:tr w:rsidR="00B24C00" w:rsidRPr="00DA17C3" w14:paraId="6E07759D" w14:textId="77777777" w:rsidTr="00273216">
        <w:tc>
          <w:tcPr>
            <w:tcW w:w="1701" w:type="dxa"/>
          </w:tcPr>
          <w:p w14:paraId="07411E41" w14:textId="77777777" w:rsidR="00B24C00" w:rsidRPr="00B24C00" w:rsidRDefault="00B24C00" w:rsidP="00273216">
            <w:pPr>
              <w:pStyle w:val="ConsPlusNormal"/>
              <w:jc w:val="center"/>
            </w:pPr>
            <w:r w:rsidRPr="00B24C00">
              <w:t>2.1.1</w:t>
            </w:r>
          </w:p>
        </w:tc>
        <w:tc>
          <w:tcPr>
            <w:tcW w:w="7370" w:type="dxa"/>
          </w:tcPr>
          <w:p w14:paraId="68326998" w14:textId="77777777" w:rsidR="00B24C00" w:rsidRPr="00B24C00" w:rsidRDefault="00B24C00" w:rsidP="00273216">
            <w:pPr>
              <w:pStyle w:val="ConsPlusNormal"/>
              <w:jc w:val="both"/>
            </w:pPr>
            <w:r w:rsidRPr="00B24C00">
              <w:t>Воспринимать и формулировать суждения, выражать эмоции в соответствии с целями и условиями общения в знакомой среде;</w:t>
            </w:r>
          </w:p>
          <w:p w14:paraId="7109DF15" w14:textId="77777777" w:rsidR="00B24C00" w:rsidRPr="00B24C00" w:rsidRDefault="00B24C00" w:rsidP="00273216">
            <w:pPr>
              <w:pStyle w:val="ConsPlusNormal"/>
              <w:jc w:val="both"/>
            </w:pPr>
            <w:r w:rsidRPr="00B24C00">
              <w:t>проявлять уважительное отношение к собеседнику, соблюдать правила ведения диалога и дискуссии;</w:t>
            </w:r>
          </w:p>
          <w:p w14:paraId="22C013EE" w14:textId="77777777" w:rsidR="00B24C00" w:rsidRPr="00B24C00" w:rsidRDefault="00B24C00" w:rsidP="00273216">
            <w:pPr>
              <w:pStyle w:val="ConsPlusNormal"/>
              <w:jc w:val="both"/>
            </w:pPr>
            <w:r w:rsidRPr="00B24C00">
              <w:t>признавать возможность существования разных точек зрения;</w:t>
            </w:r>
          </w:p>
          <w:p w14:paraId="3DC94922" w14:textId="77777777" w:rsidR="00B24C00" w:rsidRPr="00B24C00" w:rsidRDefault="00B24C00" w:rsidP="00273216">
            <w:pPr>
              <w:pStyle w:val="ConsPlusNormal"/>
              <w:jc w:val="both"/>
            </w:pPr>
            <w:r w:rsidRPr="00B24C00">
              <w:t>корректно и аргументированно высказывать свое мнение</w:t>
            </w:r>
          </w:p>
        </w:tc>
      </w:tr>
      <w:tr w:rsidR="00B24C00" w:rsidRPr="00B24C00" w14:paraId="3D041C89" w14:textId="77777777" w:rsidTr="00273216">
        <w:tc>
          <w:tcPr>
            <w:tcW w:w="1701" w:type="dxa"/>
          </w:tcPr>
          <w:p w14:paraId="2F380731" w14:textId="77777777" w:rsidR="00B24C00" w:rsidRPr="00B24C00" w:rsidRDefault="00B24C00" w:rsidP="00273216">
            <w:pPr>
              <w:pStyle w:val="ConsPlusNormal"/>
              <w:jc w:val="center"/>
            </w:pPr>
            <w:r w:rsidRPr="00B24C00">
              <w:t>2.1.2</w:t>
            </w:r>
          </w:p>
        </w:tc>
        <w:tc>
          <w:tcPr>
            <w:tcW w:w="7370" w:type="dxa"/>
          </w:tcPr>
          <w:p w14:paraId="13789FB8" w14:textId="77777777" w:rsidR="00B24C00" w:rsidRPr="00B24C00" w:rsidRDefault="00B24C00" w:rsidP="00273216">
            <w:pPr>
              <w:pStyle w:val="ConsPlusNormal"/>
              <w:jc w:val="both"/>
            </w:pPr>
            <w:r w:rsidRPr="00B24C00">
              <w:t>Строить речевое высказывание в соответствии с поставленной задачей;</w:t>
            </w:r>
          </w:p>
          <w:p w14:paraId="1594232C" w14:textId="77777777" w:rsidR="00B24C00" w:rsidRPr="00B24C00" w:rsidRDefault="00B24C00" w:rsidP="00273216">
            <w:pPr>
              <w:pStyle w:val="ConsPlusNormal"/>
              <w:jc w:val="both"/>
            </w:pPr>
            <w:r w:rsidRPr="00B24C00">
              <w:t>создавать устные и письменные тексты (описание, рассуждение, повествование);</w:t>
            </w:r>
          </w:p>
          <w:p w14:paraId="6F1613D7" w14:textId="77777777" w:rsidR="00B24C00" w:rsidRPr="00B24C00" w:rsidRDefault="00B24C00" w:rsidP="00273216">
            <w:pPr>
              <w:pStyle w:val="ConsPlusNormal"/>
              <w:jc w:val="both"/>
            </w:pPr>
            <w:r w:rsidRPr="00B24C00">
              <w:t>подготавливать небольшие публичные выступления</w:t>
            </w:r>
          </w:p>
        </w:tc>
      </w:tr>
      <w:tr w:rsidR="00B24C00" w:rsidRPr="00DA17C3" w14:paraId="2459CC6D" w14:textId="77777777" w:rsidTr="00273216">
        <w:tc>
          <w:tcPr>
            <w:tcW w:w="1701" w:type="dxa"/>
          </w:tcPr>
          <w:p w14:paraId="61C7904E" w14:textId="77777777" w:rsidR="00B24C00" w:rsidRPr="00B24C00" w:rsidRDefault="00B24C00" w:rsidP="00273216">
            <w:pPr>
              <w:pStyle w:val="ConsPlusNormal"/>
              <w:jc w:val="center"/>
            </w:pPr>
            <w:r w:rsidRPr="00B24C00">
              <w:t>2.1.3</w:t>
            </w:r>
          </w:p>
        </w:tc>
        <w:tc>
          <w:tcPr>
            <w:tcW w:w="7370" w:type="dxa"/>
          </w:tcPr>
          <w:p w14:paraId="3FF7E6B0" w14:textId="77777777" w:rsidR="00B24C00" w:rsidRPr="00B24C00" w:rsidRDefault="00B24C00" w:rsidP="00273216">
            <w:pPr>
              <w:pStyle w:val="ConsPlusNormal"/>
              <w:jc w:val="both"/>
            </w:pPr>
            <w:r w:rsidRPr="00B24C00">
              <w:t>Подбирать иллюстративный материал (рисунки, фото, плакаты) к тексту выступления</w:t>
            </w:r>
          </w:p>
        </w:tc>
      </w:tr>
      <w:tr w:rsidR="00B24C00" w:rsidRPr="00B24C00" w14:paraId="7982070E" w14:textId="77777777" w:rsidTr="00273216">
        <w:tc>
          <w:tcPr>
            <w:tcW w:w="1701" w:type="dxa"/>
          </w:tcPr>
          <w:p w14:paraId="240426F3" w14:textId="77777777" w:rsidR="00B24C00" w:rsidRPr="00B24C00" w:rsidRDefault="00B24C00" w:rsidP="00273216">
            <w:pPr>
              <w:pStyle w:val="ConsPlusNormal"/>
              <w:jc w:val="center"/>
            </w:pPr>
            <w:r w:rsidRPr="00B24C00">
              <w:t>2.2</w:t>
            </w:r>
          </w:p>
        </w:tc>
        <w:tc>
          <w:tcPr>
            <w:tcW w:w="7370" w:type="dxa"/>
          </w:tcPr>
          <w:p w14:paraId="4E56F857" w14:textId="77777777" w:rsidR="00B24C00" w:rsidRPr="00B24C00" w:rsidRDefault="00B24C00" w:rsidP="00273216">
            <w:pPr>
              <w:pStyle w:val="ConsPlusNormal"/>
              <w:jc w:val="both"/>
            </w:pPr>
            <w:r w:rsidRPr="00B24C00">
              <w:t>Совместная деятельность</w:t>
            </w:r>
          </w:p>
        </w:tc>
      </w:tr>
      <w:tr w:rsidR="00B24C00" w:rsidRPr="00DA17C3" w14:paraId="78E810F0" w14:textId="77777777" w:rsidTr="00273216">
        <w:tc>
          <w:tcPr>
            <w:tcW w:w="1701" w:type="dxa"/>
          </w:tcPr>
          <w:p w14:paraId="0C55A20B" w14:textId="77777777" w:rsidR="00B24C00" w:rsidRPr="00B24C00" w:rsidRDefault="00B24C00" w:rsidP="00273216">
            <w:pPr>
              <w:pStyle w:val="ConsPlusNormal"/>
              <w:jc w:val="center"/>
            </w:pPr>
            <w:r w:rsidRPr="00B24C00">
              <w:t>2.2.1</w:t>
            </w:r>
          </w:p>
        </w:tc>
        <w:tc>
          <w:tcPr>
            <w:tcW w:w="7370" w:type="dxa"/>
          </w:tcPr>
          <w:p w14:paraId="4C364082" w14:textId="77777777" w:rsidR="00B24C00" w:rsidRPr="00B24C00" w:rsidRDefault="00B24C00" w:rsidP="00273216">
            <w:pPr>
              <w:pStyle w:val="ConsPlusNormal"/>
              <w:jc w:val="both"/>
            </w:pPr>
            <w:r w:rsidRPr="00B24C00">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855A420" w14:textId="77777777" w:rsidR="00B24C00" w:rsidRPr="00B24C00" w:rsidRDefault="00B24C00" w:rsidP="00273216">
            <w:pPr>
              <w:pStyle w:val="ConsPlusNormal"/>
              <w:jc w:val="both"/>
            </w:pPr>
            <w:r w:rsidRPr="00B24C00">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88644DA" w14:textId="77777777" w:rsidR="00B24C00" w:rsidRPr="00B24C00" w:rsidRDefault="00B24C00" w:rsidP="00273216">
            <w:pPr>
              <w:pStyle w:val="ConsPlusNormal"/>
              <w:jc w:val="both"/>
            </w:pPr>
            <w:r w:rsidRPr="00B24C00">
              <w:t>проявлять готовность руководить, выполнять поручения, подчиняться;</w:t>
            </w:r>
          </w:p>
          <w:p w14:paraId="020C4840" w14:textId="77777777" w:rsidR="00B24C00" w:rsidRPr="00B24C00" w:rsidRDefault="00B24C00" w:rsidP="00273216">
            <w:pPr>
              <w:pStyle w:val="ConsPlusNormal"/>
              <w:jc w:val="both"/>
            </w:pPr>
            <w:r w:rsidRPr="00B24C00">
              <w:t>ответственно выполнять свою часть работы;</w:t>
            </w:r>
          </w:p>
          <w:p w14:paraId="2C3C65B1" w14:textId="77777777" w:rsidR="00B24C00" w:rsidRPr="00B24C00" w:rsidRDefault="00B24C00" w:rsidP="00273216">
            <w:pPr>
              <w:pStyle w:val="ConsPlusNormal"/>
              <w:jc w:val="both"/>
            </w:pPr>
            <w:r w:rsidRPr="00B24C00">
              <w:t>оценивать свой вклад в общий результат;</w:t>
            </w:r>
          </w:p>
          <w:p w14:paraId="2415F1C0" w14:textId="77777777" w:rsidR="00B24C00" w:rsidRPr="00B24C00" w:rsidRDefault="00B24C00" w:rsidP="00273216">
            <w:pPr>
              <w:pStyle w:val="ConsPlusNormal"/>
              <w:jc w:val="both"/>
            </w:pPr>
            <w:r w:rsidRPr="00B24C00">
              <w:t>выполнять совместные проектные задания с использованием предложенных образцов</w:t>
            </w:r>
          </w:p>
        </w:tc>
      </w:tr>
      <w:tr w:rsidR="00B24C00" w:rsidRPr="00B24C00" w14:paraId="290457AD" w14:textId="77777777" w:rsidTr="00273216">
        <w:tc>
          <w:tcPr>
            <w:tcW w:w="1701" w:type="dxa"/>
          </w:tcPr>
          <w:p w14:paraId="79DEBE3F" w14:textId="77777777" w:rsidR="00B24C00" w:rsidRPr="00B24C00" w:rsidRDefault="00B24C00" w:rsidP="00273216">
            <w:pPr>
              <w:pStyle w:val="ConsPlusNormal"/>
              <w:jc w:val="center"/>
            </w:pPr>
            <w:r w:rsidRPr="00B24C00">
              <w:t>3</w:t>
            </w:r>
          </w:p>
        </w:tc>
        <w:tc>
          <w:tcPr>
            <w:tcW w:w="7370" w:type="dxa"/>
          </w:tcPr>
          <w:p w14:paraId="713568DA" w14:textId="77777777" w:rsidR="00B24C00" w:rsidRPr="00B24C00" w:rsidRDefault="00B24C00" w:rsidP="00273216">
            <w:pPr>
              <w:pStyle w:val="ConsPlusNormal"/>
              <w:jc w:val="both"/>
            </w:pPr>
            <w:r w:rsidRPr="00B24C00">
              <w:t>Регулятивные УУД</w:t>
            </w:r>
          </w:p>
        </w:tc>
      </w:tr>
      <w:tr w:rsidR="00B24C00" w:rsidRPr="00B24C00" w14:paraId="2C77AB76" w14:textId="77777777" w:rsidTr="00273216">
        <w:tc>
          <w:tcPr>
            <w:tcW w:w="1701" w:type="dxa"/>
          </w:tcPr>
          <w:p w14:paraId="26A451A7" w14:textId="77777777" w:rsidR="00B24C00" w:rsidRPr="00B24C00" w:rsidRDefault="00B24C00" w:rsidP="00273216">
            <w:pPr>
              <w:pStyle w:val="ConsPlusNormal"/>
              <w:jc w:val="center"/>
            </w:pPr>
            <w:r w:rsidRPr="00B24C00">
              <w:t>3.1</w:t>
            </w:r>
          </w:p>
        </w:tc>
        <w:tc>
          <w:tcPr>
            <w:tcW w:w="7370" w:type="dxa"/>
          </w:tcPr>
          <w:p w14:paraId="08DD4A4A" w14:textId="77777777" w:rsidR="00B24C00" w:rsidRPr="00B24C00" w:rsidRDefault="00B24C00" w:rsidP="00273216">
            <w:pPr>
              <w:pStyle w:val="ConsPlusNormal"/>
              <w:jc w:val="both"/>
            </w:pPr>
            <w:r w:rsidRPr="00B24C00">
              <w:t>Самоорганизация</w:t>
            </w:r>
          </w:p>
        </w:tc>
      </w:tr>
      <w:tr w:rsidR="00B24C00" w:rsidRPr="00DA17C3" w14:paraId="6B6BB6F6" w14:textId="77777777" w:rsidTr="00273216">
        <w:tc>
          <w:tcPr>
            <w:tcW w:w="1701" w:type="dxa"/>
          </w:tcPr>
          <w:p w14:paraId="05F998A6" w14:textId="77777777" w:rsidR="00B24C00" w:rsidRPr="00B24C00" w:rsidRDefault="00B24C00" w:rsidP="00273216">
            <w:pPr>
              <w:pStyle w:val="ConsPlusNormal"/>
              <w:jc w:val="center"/>
            </w:pPr>
            <w:r w:rsidRPr="00B24C00">
              <w:t>3.1.1</w:t>
            </w:r>
          </w:p>
        </w:tc>
        <w:tc>
          <w:tcPr>
            <w:tcW w:w="7370" w:type="dxa"/>
          </w:tcPr>
          <w:p w14:paraId="5361D66B" w14:textId="77777777" w:rsidR="00B24C00" w:rsidRPr="00B24C00" w:rsidRDefault="00B24C00" w:rsidP="00273216">
            <w:pPr>
              <w:pStyle w:val="ConsPlusNormal"/>
              <w:jc w:val="both"/>
            </w:pPr>
            <w:r w:rsidRPr="00B24C00">
              <w:t>Планировать действия по решению учебной задачи для получения результата; выстраивать последовательность выбранных действий</w:t>
            </w:r>
          </w:p>
        </w:tc>
      </w:tr>
      <w:tr w:rsidR="00B24C00" w:rsidRPr="00B24C00" w14:paraId="56637B3F" w14:textId="77777777" w:rsidTr="00273216">
        <w:tc>
          <w:tcPr>
            <w:tcW w:w="1701" w:type="dxa"/>
          </w:tcPr>
          <w:p w14:paraId="1E56F162" w14:textId="77777777" w:rsidR="00B24C00" w:rsidRPr="00B24C00" w:rsidRDefault="00B24C00" w:rsidP="00273216">
            <w:pPr>
              <w:pStyle w:val="ConsPlusNormal"/>
              <w:jc w:val="center"/>
            </w:pPr>
            <w:r w:rsidRPr="00B24C00">
              <w:t>3.2</w:t>
            </w:r>
          </w:p>
        </w:tc>
        <w:tc>
          <w:tcPr>
            <w:tcW w:w="7370" w:type="dxa"/>
          </w:tcPr>
          <w:p w14:paraId="0876F361" w14:textId="77777777" w:rsidR="00B24C00" w:rsidRPr="00B24C00" w:rsidRDefault="00B24C00" w:rsidP="00273216">
            <w:pPr>
              <w:pStyle w:val="ConsPlusNormal"/>
              <w:jc w:val="both"/>
            </w:pPr>
            <w:r w:rsidRPr="00B24C00">
              <w:t>Самоконтроль</w:t>
            </w:r>
          </w:p>
        </w:tc>
      </w:tr>
      <w:tr w:rsidR="00B24C00" w:rsidRPr="00DA17C3" w14:paraId="3EF26767" w14:textId="77777777" w:rsidTr="00B24C00">
        <w:trPr>
          <w:trHeight w:val="18"/>
        </w:trPr>
        <w:tc>
          <w:tcPr>
            <w:tcW w:w="1701" w:type="dxa"/>
          </w:tcPr>
          <w:p w14:paraId="417C03C4" w14:textId="77777777" w:rsidR="00B24C00" w:rsidRPr="00B24C00" w:rsidRDefault="00B24C00" w:rsidP="00273216">
            <w:pPr>
              <w:pStyle w:val="ConsPlusNormal"/>
              <w:jc w:val="center"/>
            </w:pPr>
            <w:r w:rsidRPr="00B24C00">
              <w:t>3.2.1</w:t>
            </w:r>
          </w:p>
        </w:tc>
        <w:tc>
          <w:tcPr>
            <w:tcW w:w="7370" w:type="dxa"/>
          </w:tcPr>
          <w:p w14:paraId="4DA954E9" w14:textId="77777777" w:rsidR="00B24C00" w:rsidRPr="00B24C00" w:rsidRDefault="00B24C00" w:rsidP="00273216">
            <w:pPr>
              <w:pStyle w:val="ConsPlusNormal"/>
              <w:jc w:val="both"/>
            </w:pPr>
            <w:r w:rsidRPr="00B24C00">
              <w:t>Устанавливать причины успеха (неудач) учебной деятельности;</w:t>
            </w:r>
          </w:p>
          <w:p w14:paraId="742B5F42" w14:textId="77777777" w:rsidR="00B24C00" w:rsidRPr="00B24C00" w:rsidRDefault="00B24C00" w:rsidP="00273216">
            <w:pPr>
              <w:pStyle w:val="ConsPlusNormal"/>
              <w:jc w:val="both"/>
            </w:pPr>
            <w:r w:rsidRPr="00B24C00">
              <w:t>корректировать свои учебные действия для преодоления ошибок</w:t>
            </w:r>
          </w:p>
        </w:tc>
      </w:tr>
    </w:tbl>
    <w:p w14:paraId="23A6047B" w14:textId="77777777" w:rsidR="00DD36AC" w:rsidRPr="008271ED" w:rsidRDefault="00DD36AC" w:rsidP="00DD36AC">
      <w:pPr>
        <w:spacing w:line="276" w:lineRule="auto"/>
        <w:ind w:left="0" w:right="27" w:firstLine="567"/>
        <w:jc w:val="left"/>
        <w:rPr>
          <w:b/>
          <w:color w:val="auto"/>
          <w:szCs w:val="24"/>
          <w:lang w:val="ru-RU"/>
        </w:rPr>
      </w:pPr>
      <w:r w:rsidRPr="008271ED">
        <w:rPr>
          <w:b/>
          <w:color w:val="auto"/>
          <w:szCs w:val="24"/>
          <w:lang w:val="ru-RU"/>
        </w:rPr>
        <w:lastRenderedPageBreak/>
        <w:t xml:space="preserve">1.3.4. Особенности оценки предметных результатов </w:t>
      </w:r>
    </w:p>
    <w:p w14:paraId="33069CAE" w14:textId="77777777" w:rsidR="00DD36AC" w:rsidRPr="008271ED" w:rsidRDefault="00DD36AC" w:rsidP="00DD36AC">
      <w:pPr>
        <w:spacing w:line="276" w:lineRule="auto"/>
        <w:ind w:left="0" w:right="27" w:firstLine="567"/>
        <w:jc w:val="center"/>
        <w:rPr>
          <w:color w:val="auto"/>
          <w:szCs w:val="24"/>
          <w:lang w:val="ru-RU"/>
        </w:rPr>
      </w:pPr>
    </w:p>
    <w:p w14:paraId="1FB58951" w14:textId="77777777" w:rsidR="00DD36AC" w:rsidRPr="008271ED" w:rsidRDefault="00DD36AC" w:rsidP="00DD36AC">
      <w:pPr>
        <w:spacing w:line="276" w:lineRule="auto"/>
        <w:ind w:left="0" w:right="27" w:firstLine="567"/>
        <w:rPr>
          <w:bCs/>
          <w:iCs/>
          <w:color w:val="auto"/>
          <w:szCs w:val="24"/>
          <w:lang w:val="ru-RU"/>
        </w:rPr>
      </w:pPr>
      <w:r w:rsidRPr="008271ED">
        <w:rPr>
          <w:bCs/>
          <w:iCs/>
          <w:color w:val="auto"/>
          <w:szCs w:val="24"/>
          <w:lang w:val="ru-RU"/>
        </w:rPr>
        <w:t xml:space="preserve">Предметные результаты освоения 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14:paraId="1261B48E" w14:textId="77777777" w:rsidR="00DD36AC" w:rsidRPr="008271ED" w:rsidRDefault="00DD36AC" w:rsidP="00DD36AC">
      <w:pPr>
        <w:spacing w:line="276" w:lineRule="auto"/>
        <w:ind w:left="0" w:right="27" w:firstLine="567"/>
        <w:rPr>
          <w:color w:val="auto"/>
          <w:szCs w:val="24"/>
          <w:lang w:val="ru-RU"/>
        </w:rPr>
      </w:pPr>
      <w:r w:rsidRPr="008271ED">
        <w:rPr>
          <w:bCs/>
          <w:iCs/>
          <w:color w:val="auto"/>
          <w:szCs w:val="24"/>
          <w:lang w:val="ru-RU"/>
        </w:rPr>
        <w:t xml:space="preserve">Оценка предметных результатов освоения ОП НОО осуществляется через оценку достижения обучающимися планируемых результатов по отдельным учебным предметам. </w:t>
      </w:r>
      <w:r w:rsidRPr="008271ED">
        <w:rPr>
          <w:color w:val="auto"/>
          <w:szCs w:val="24"/>
          <w:lang w:val="ru-RU"/>
        </w:rPr>
        <w:t>Оценка предметных результатов представляет собой оценку достижения обучающимися планируемых результатов по отдельным предметам. Формирование предметных результатов обеспечивается каждой учебной дисциплиной.</w:t>
      </w:r>
    </w:p>
    <w:p w14:paraId="4958740B"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Основным </w:t>
      </w:r>
      <w:r w:rsidRPr="008271ED">
        <w:rPr>
          <w:i/>
          <w:color w:val="auto"/>
          <w:szCs w:val="24"/>
          <w:lang w:val="ru-RU"/>
        </w:rPr>
        <w:t>предметом</w:t>
      </w:r>
      <w:r w:rsidRPr="008271ED">
        <w:rPr>
          <w:b/>
          <w:color w:val="auto"/>
          <w:szCs w:val="24"/>
          <w:lang w:val="ru-RU"/>
        </w:rPr>
        <w:t xml:space="preserve"> </w:t>
      </w:r>
      <w:r w:rsidRPr="008271ED">
        <w:rPr>
          <w:color w:val="auto"/>
          <w:szCs w:val="24"/>
          <w:lang w:val="ru-RU"/>
        </w:rPr>
        <w:t>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61689645"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Для оценки предметных результатов предлагаются следующие критерии: знание и понимание, применение, функциональность.</w:t>
      </w:r>
    </w:p>
    <w:p w14:paraId="0459D1D3"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Обобщённый критерий «</w:t>
      </w:r>
      <w:r w:rsidRPr="008271ED">
        <w:rPr>
          <w:b/>
          <w:color w:val="auto"/>
          <w:szCs w:val="24"/>
          <w:lang w:val="ru-RU"/>
        </w:rPr>
        <w:t>знание и понимание</w:t>
      </w:r>
      <w:r w:rsidRPr="008271ED">
        <w:rPr>
          <w:color w:val="auto"/>
          <w:szCs w:val="24"/>
          <w:lang w:val="ru-RU"/>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04D34FB1"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Обобщённый критерий «</w:t>
      </w:r>
      <w:r w:rsidRPr="008271ED">
        <w:rPr>
          <w:b/>
          <w:color w:val="auto"/>
          <w:szCs w:val="24"/>
          <w:lang w:val="ru-RU"/>
        </w:rPr>
        <w:t>применение</w:t>
      </w:r>
      <w:r w:rsidRPr="008271ED">
        <w:rPr>
          <w:color w:val="auto"/>
          <w:szCs w:val="24"/>
          <w:lang w:val="ru-RU"/>
        </w:rPr>
        <w:t>» включает:</w:t>
      </w:r>
    </w:p>
    <w:p w14:paraId="39A4EA14"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в учебном процессе;</w:t>
      </w:r>
    </w:p>
    <w:p w14:paraId="06B4E4A0"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4B37C0E"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Обобщённый критерий «</w:t>
      </w:r>
      <w:r w:rsidRPr="008271ED">
        <w:rPr>
          <w:b/>
          <w:color w:val="auto"/>
          <w:szCs w:val="24"/>
          <w:lang w:val="ru-RU"/>
        </w:rPr>
        <w:t>функциональность</w:t>
      </w:r>
      <w:r w:rsidRPr="008271ED">
        <w:rPr>
          <w:color w:val="auto"/>
          <w:szCs w:val="24"/>
          <w:lang w:val="ru-RU"/>
        </w:rP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54AB0C30" w14:textId="77777777" w:rsidR="00DD36AC" w:rsidRPr="008271ED" w:rsidRDefault="00DD36AC" w:rsidP="00DD36AC">
      <w:pPr>
        <w:spacing w:after="0" w:line="276" w:lineRule="auto"/>
        <w:ind w:left="0" w:right="27" w:firstLine="567"/>
        <w:rPr>
          <w:color w:val="auto"/>
          <w:szCs w:val="24"/>
          <w:lang w:val="ru-RU"/>
        </w:rPr>
      </w:pPr>
      <w:r w:rsidRPr="008271ED">
        <w:rPr>
          <w:color w:val="auto"/>
          <w:szCs w:val="24"/>
          <w:lang w:val="ru-RU"/>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40FF64E1" w14:textId="77777777" w:rsidR="00DD36AC" w:rsidRPr="008271ED" w:rsidRDefault="00DD36AC" w:rsidP="00DD36AC">
      <w:pPr>
        <w:spacing w:after="0" w:line="276" w:lineRule="auto"/>
        <w:ind w:left="0" w:right="27" w:firstLine="567"/>
        <w:rPr>
          <w:color w:val="auto"/>
          <w:szCs w:val="24"/>
          <w:lang w:val="ru-RU"/>
        </w:rPr>
      </w:pPr>
      <w:r w:rsidRPr="008271ED">
        <w:rPr>
          <w:color w:val="auto"/>
          <w:szCs w:val="24"/>
          <w:lang w:val="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 Выделяются следующие уровни предметных результатов:</w:t>
      </w:r>
    </w:p>
    <w:p w14:paraId="20CDE49B" w14:textId="77777777" w:rsidR="00DD36AC" w:rsidRPr="008271ED" w:rsidRDefault="00DD36AC" w:rsidP="00DD36AC">
      <w:pPr>
        <w:spacing w:after="0" w:line="276" w:lineRule="auto"/>
        <w:ind w:left="0" w:right="27" w:firstLine="567"/>
        <w:rPr>
          <w:color w:val="auto"/>
          <w:szCs w:val="24"/>
          <w:lang w:val="ru-RU"/>
        </w:rPr>
      </w:pPr>
    </w:p>
    <w:tbl>
      <w:tblPr>
        <w:tblStyle w:val="ac"/>
        <w:tblW w:w="0" w:type="auto"/>
        <w:tblLook w:val="04A0" w:firstRow="1" w:lastRow="0" w:firstColumn="1" w:lastColumn="0" w:noHBand="0" w:noVBand="1"/>
      </w:tblPr>
      <w:tblGrid>
        <w:gridCol w:w="1838"/>
        <w:gridCol w:w="2616"/>
        <w:gridCol w:w="4901"/>
      </w:tblGrid>
      <w:tr w:rsidR="008271ED" w:rsidRPr="008271ED" w14:paraId="462058BB" w14:textId="77777777" w:rsidTr="00167B93">
        <w:tc>
          <w:tcPr>
            <w:tcW w:w="1838" w:type="dxa"/>
          </w:tcPr>
          <w:p w14:paraId="15C7D21F"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Уровень</w:t>
            </w:r>
          </w:p>
        </w:tc>
        <w:tc>
          <w:tcPr>
            <w:tcW w:w="2606" w:type="dxa"/>
          </w:tcPr>
          <w:p w14:paraId="2DD4B180"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Отметка в баллах</w:t>
            </w:r>
          </w:p>
        </w:tc>
        <w:tc>
          <w:tcPr>
            <w:tcW w:w="4901" w:type="dxa"/>
          </w:tcPr>
          <w:p w14:paraId="53AA44DB"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Содержание оценки</w:t>
            </w:r>
          </w:p>
        </w:tc>
      </w:tr>
      <w:tr w:rsidR="008271ED" w:rsidRPr="00DA17C3" w14:paraId="2129EBC3" w14:textId="77777777" w:rsidTr="00167B93">
        <w:tc>
          <w:tcPr>
            <w:tcW w:w="1838" w:type="dxa"/>
          </w:tcPr>
          <w:p w14:paraId="61F8C93C"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Высокий</w:t>
            </w:r>
          </w:p>
          <w:p w14:paraId="204CF1B1"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85%-100%</w:t>
            </w:r>
          </w:p>
        </w:tc>
        <w:tc>
          <w:tcPr>
            <w:tcW w:w="2606" w:type="dxa"/>
          </w:tcPr>
          <w:p w14:paraId="42E0E68C" w14:textId="77777777" w:rsidR="00DD36AC" w:rsidRPr="008271ED" w:rsidRDefault="00DD36AC" w:rsidP="00167B93">
            <w:pPr>
              <w:spacing w:after="0" w:line="276" w:lineRule="auto"/>
              <w:ind w:left="0" w:right="27" w:firstLine="0"/>
              <w:rPr>
                <w:color w:val="auto"/>
                <w:szCs w:val="24"/>
                <w:lang w:val="ru-RU"/>
              </w:rPr>
            </w:pPr>
            <w:r w:rsidRPr="008271ED">
              <w:rPr>
                <w:color w:val="auto"/>
                <w:szCs w:val="24"/>
              </w:rPr>
              <w:t>«5» (</w:t>
            </w:r>
            <w:proofErr w:type="spellStart"/>
            <w:r w:rsidRPr="008271ED">
              <w:rPr>
                <w:color w:val="auto"/>
                <w:szCs w:val="24"/>
              </w:rPr>
              <w:t>отлично</w:t>
            </w:r>
            <w:proofErr w:type="spellEnd"/>
            <w:r w:rsidRPr="008271ED">
              <w:rPr>
                <w:color w:val="auto"/>
                <w:szCs w:val="24"/>
              </w:rPr>
              <w:t>)</w:t>
            </w:r>
          </w:p>
        </w:tc>
        <w:tc>
          <w:tcPr>
            <w:tcW w:w="4901" w:type="dxa"/>
          </w:tcPr>
          <w:p w14:paraId="48F95B21" w14:textId="77777777" w:rsidR="00DD36AC" w:rsidRPr="008271ED" w:rsidRDefault="00DD36AC" w:rsidP="00167B93">
            <w:pPr>
              <w:spacing w:after="0" w:line="276" w:lineRule="auto"/>
              <w:ind w:left="0" w:right="27" w:firstLine="0"/>
              <w:jc w:val="left"/>
              <w:rPr>
                <w:color w:val="auto"/>
                <w:szCs w:val="24"/>
                <w:lang w:val="ru-RU"/>
              </w:rPr>
            </w:pPr>
            <w:r w:rsidRPr="008271ED">
              <w:rPr>
                <w:color w:val="auto"/>
                <w:szCs w:val="24"/>
                <w:lang w:val="ru-RU"/>
              </w:rPr>
              <w:t>Полностью успешное решение (без ошибок и полностью самостоятельно, с незначительной ошибкой).</w:t>
            </w:r>
          </w:p>
        </w:tc>
      </w:tr>
      <w:tr w:rsidR="008271ED" w:rsidRPr="00DA17C3" w14:paraId="482E4C20" w14:textId="77777777" w:rsidTr="00167B93">
        <w:tc>
          <w:tcPr>
            <w:tcW w:w="1838" w:type="dxa"/>
          </w:tcPr>
          <w:p w14:paraId="60466B75"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lastRenderedPageBreak/>
              <w:t>Повышенный</w:t>
            </w:r>
          </w:p>
          <w:p w14:paraId="08955C9F"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70%-84%</w:t>
            </w:r>
          </w:p>
        </w:tc>
        <w:tc>
          <w:tcPr>
            <w:tcW w:w="2606" w:type="dxa"/>
          </w:tcPr>
          <w:p w14:paraId="650EEF90" w14:textId="77777777" w:rsidR="00DD36AC" w:rsidRPr="008271ED" w:rsidRDefault="00DD36AC" w:rsidP="00167B93">
            <w:pPr>
              <w:spacing w:after="0" w:line="276" w:lineRule="auto"/>
              <w:ind w:left="0" w:right="27" w:firstLine="0"/>
              <w:rPr>
                <w:color w:val="auto"/>
                <w:szCs w:val="24"/>
                <w:lang w:val="ru-RU"/>
              </w:rPr>
            </w:pPr>
            <w:r w:rsidRPr="008271ED">
              <w:rPr>
                <w:color w:val="auto"/>
                <w:szCs w:val="24"/>
              </w:rPr>
              <w:t>«4» (</w:t>
            </w:r>
            <w:proofErr w:type="spellStart"/>
            <w:r w:rsidRPr="008271ED">
              <w:rPr>
                <w:color w:val="auto"/>
                <w:szCs w:val="24"/>
              </w:rPr>
              <w:t>хорошо</w:t>
            </w:r>
            <w:proofErr w:type="spellEnd"/>
            <w:r w:rsidRPr="008271ED">
              <w:rPr>
                <w:color w:val="auto"/>
                <w:szCs w:val="24"/>
              </w:rPr>
              <w:t>)</w:t>
            </w:r>
          </w:p>
        </w:tc>
        <w:tc>
          <w:tcPr>
            <w:tcW w:w="4901" w:type="dxa"/>
          </w:tcPr>
          <w:p w14:paraId="0909632C" w14:textId="77777777" w:rsidR="00DD36AC" w:rsidRPr="008271ED" w:rsidRDefault="00DD36AC" w:rsidP="00167B93">
            <w:pPr>
              <w:spacing w:after="0" w:line="276" w:lineRule="auto"/>
              <w:ind w:left="0" w:right="27" w:firstLine="0"/>
              <w:jc w:val="left"/>
              <w:rPr>
                <w:color w:val="auto"/>
                <w:szCs w:val="24"/>
                <w:lang w:val="ru-RU"/>
              </w:rPr>
            </w:pPr>
            <w:r w:rsidRPr="008271ED">
              <w:rPr>
                <w:color w:val="auto"/>
                <w:szCs w:val="24"/>
                <w:lang w:val="ru-RU"/>
              </w:rPr>
              <w:t>Частично успешное решение (с незначительной ошибкой или с посторонней помощью в какой-то момент решения)</w:t>
            </w:r>
          </w:p>
        </w:tc>
      </w:tr>
      <w:tr w:rsidR="008271ED" w:rsidRPr="00DA17C3" w14:paraId="46B9DB2D" w14:textId="77777777" w:rsidTr="00167B93">
        <w:tc>
          <w:tcPr>
            <w:tcW w:w="1838" w:type="dxa"/>
          </w:tcPr>
          <w:p w14:paraId="332B49DB"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Базовый</w:t>
            </w:r>
          </w:p>
          <w:p w14:paraId="1EBD356C"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50%-69%</w:t>
            </w:r>
          </w:p>
        </w:tc>
        <w:tc>
          <w:tcPr>
            <w:tcW w:w="2606" w:type="dxa"/>
          </w:tcPr>
          <w:p w14:paraId="5BB7220F" w14:textId="77777777" w:rsidR="00DD36AC" w:rsidRPr="008271ED" w:rsidRDefault="00DD36AC" w:rsidP="00167B93">
            <w:pPr>
              <w:spacing w:after="0" w:line="276" w:lineRule="auto"/>
              <w:ind w:left="0" w:right="27" w:firstLine="0"/>
              <w:rPr>
                <w:color w:val="auto"/>
                <w:szCs w:val="24"/>
                <w:lang w:val="ru-RU"/>
              </w:rPr>
            </w:pPr>
            <w:r w:rsidRPr="008271ED">
              <w:rPr>
                <w:color w:val="auto"/>
                <w:szCs w:val="24"/>
              </w:rPr>
              <w:t>«3» (</w:t>
            </w:r>
            <w:proofErr w:type="spellStart"/>
            <w:r w:rsidRPr="008271ED">
              <w:rPr>
                <w:color w:val="auto"/>
                <w:szCs w:val="24"/>
              </w:rPr>
              <w:t>удовлетворительно</w:t>
            </w:r>
            <w:proofErr w:type="spellEnd"/>
            <w:r w:rsidRPr="008271ED">
              <w:rPr>
                <w:color w:val="auto"/>
                <w:szCs w:val="24"/>
              </w:rPr>
              <w:t>)</w:t>
            </w:r>
          </w:p>
        </w:tc>
        <w:tc>
          <w:tcPr>
            <w:tcW w:w="4901" w:type="dxa"/>
          </w:tcPr>
          <w:p w14:paraId="1BA291A3" w14:textId="77777777" w:rsidR="00DD36AC" w:rsidRPr="008271ED" w:rsidRDefault="00DD36AC" w:rsidP="00167B93">
            <w:pPr>
              <w:tabs>
                <w:tab w:val="left" w:pos="0"/>
              </w:tabs>
              <w:spacing w:after="0" w:line="276" w:lineRule="auto"/>
              <w:ind w:left="0" w:right="27" w:firstLine="0"/>
              <w:jc w:val="left"/>
              <w:rPr>
                <w:color w:val="auto"/>
                <w:szCs w:val="24"/>
                <w:lang w:val="ru-RU"/>
              </w:rPr>
            </w:pPr>
            <w:r w:rsidRPr="008271ED">
              <w:rPr>
                <w:color w:val="auto"/>
                <w:szCs w:val="24"/>
                <w:lang w:val="ru-RU"/>
              </w:rPr>
              <w:t xml:space="preserve">Частично успешное решение (с незначительной, не влияющей на результат ошибкой или с посторонней помощью в </w:t>
            </w:r>
            <w:proofErr w:type="spellStart"/>
            <w:r w:rsidRPr="008271ED">
              <w:rPr>
                <w:color w:val="auto"/>
                <w:szCs w:val="24"/>
                <w:lang w:val="ru-RU"/>
              </w:rPr>
              <w:t>какойто</w:t>
            </w:r>
            <w:proofErr w:type="spellEnd"/>
            <w:r w:rsidRPr="008271ED">
              <w:rPr>
                <w:color w:val="auto"/>
                <w:szCs w:val="24"/>
                <w:lang w:val="ru-RU"/>
              </w:rPr>
              <w:t xml:space="preserve"> момент решения)</w:t>
            </w:r>
          </w:p>
        </w:tc>
      </w:tr>
      <w:tr w:rsidR="008271ED" w:rsidRPr="00DA17C3" w14:paraId="71A27767" w14:textId="77777777" w:rsidTr="00167B93">
        <w:tc>
          <w:tcPr>
            <w:tcW w:w="1838" w:type="dxa"/>
          </w:tcPr>
          <w:p w14:paraId="631A39B1"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Низкий</w:t>
            </w:r>
          </w:p>
          <w:p w14:paraId="00242E2C"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Менее 50 %</w:t>
            </w:r>
          </w:p>
        </w:tc>
        <w:tc>
          <w:tcPr>
            <w:tcW w:w="2606" w:type="dxa"/>
          </w:tcPr>
          <w:p w14:paraId="070BEC8F" w14:textId="77777777" w:rsidR="00DD36AC" w:rsidRPr="008271ED" w:rsidRDefault="00DD36AC" w:rsidP="00167B93">
            <w:pPr>
              <w:spacing w:after="0" w:line="276" w:lineRule="auto"/>
              <w:ind w:left="0" w:right="27" w:firstLine="0"/>
              <w:rPr>
                <w:color w:val="auto"/>
                <w:szCs w:val="24"/>
                <w:lang w:val="ru-RU"/>
              </w:rPr>
            </w:pPr>
            <w:r w:rsidRPr="008271ED">
              <w:rPr>
                <w:color w:val="auto"/>
                <w:szCs w:val="24"/>
              </w:rPr>
              <w:t>«2» (</w:t>
            </w:r>
            <w:proofErr w:type="spellStart"/>
            <w:r w:rsidRPr="008271ED">
              <w:rPr>
                <w:color w:val="auto"/>
                <w:szCs w:val="24"/>
              </w:rPr>
              <w:t>неудовлетворительно</w:t>
            </w:r>
            <w:proofErr w:type="spellEnd"/>
            <w:r w:rsidRPr="008271ED">
              <w:rPr>
                <w:color w:val="auto"/>
                <w:szCs w:val="24"/>
              </w:rPr>
              <w:t>)</w:t>
            </w:r>
          </w:p>
        </w:tc>
        <w:tc>
          <w:tcPr>
            <w:tcW w:w="4901" w:type="dxa"/>
          </w:tcPr>
          <w:p w14:paraId="6F7EE19F" w14:textId="77777777" w:rsidR="00DD36AC" w:rsidRPr="008271ED" w:rsidRDefault="00DD36AC" w:rsidP="00167B93">
            <w:pPr>
              <w:spacing w:after="0" w:line="276" w:lineRule="auto"/>
              <w:ind w:left="0" w:right="27" w:firstLine="0"/>
              <w:jc w:val="left"/>
              <w:rPr>
                <w:color w:val="auto"/>
                <w:szCs w:val="24"/>
                <w:lang w:val="ru-RU"/>
              </w:rPr>
            </w:pPr>
            <w:r w:rsidRPr="008271ED">
              <w:rPr>
                <w:color w:val="auto"/>
                <w:szCs w:val="24"/>
                <w:lang w:val="ru-RU"/>
              </w:rPr>
              <w:t>Обучающимся не освоено 50% планируемых результатов, имеются значительные пробелы в знаниях, дальнейшее обучение затруднено</w:t>
            </w:r>
          </w:p>
        </w:tc>
      </w:tr>
    </w:tbl>
    <w:p w14:paraId="00CB95A5" w14:textId="77777777" w:rsidR="00DD36AC" w:rsidRPr="008271ED" w:rsidRDefault="00DD36AC" w:rsidP="00DD36AC">
      <w:pPr>
        <w:spacing w:after="0" w:line="276" w:lineRule="auto"/>
        <w:ind w:left="0" w:right="27" w:firstLine="567"/>
        <w:rPr>
          <w:color w:val="auto"/>
          <w:szCs w:val="24"/>
          <w:lang w:val="ru-RU"/>
        </w:rPr>
      </w:pPr>
    </w:p>
    <w:p w14:paraId="1D388BB9" w14:textId="77777777" w:rsidR="00DD36AC" w:rsidRPr="008271ED" w:rsidRDefault="00DD36AC" w:rsidP="00DD36AC">
      <w:pPr>
        <w:spacing w:after="0" w:line="276" w:lineRule="auto"/>
        <w:ind w:left="0" w:right="27" w:firstLine="567"/>
        <w:rPr>
          <w:color w:val="auto"/>
          <w:szCs w:val="24"/>
          <w:lang w:val="ru-RU"/>
        </w:rPr>
      </w:pPr>
      <w:r w:rsidRPr="008271ED">
        <w:rPr>
          <w:color w:val="auto"/>
          <w:szCs w:val="24"/>
          <w:lang w:val="ru-RU"/>
        </w:rPr>
        <w:t>К оценке сформированности предметных результатов применяется в ходе различных оценочных процедур, регламентированных школьным локальным актом - «Положение о текущем контроле и промежуточной аттестации обучающихся».</w:t>
      </w:r>
    </w:p>
    <w:p w14:paraId="1D54F534" w14:textId="77777777" w:rsidR="00DD36AC" w:rsidRPr="008271ED" w:rsidRDefault="00DD36AC" w:rsidP="00DD36AC">
      <w:pPr>
        <w:spacing w:after="0" w:line="276" w:lineRule="auto"/>
        <w:ind w:left="0" w:right="27" w:firstLine="567"/>
        <w:rPr>
          <w:bCs/>
          <w:iCs/>
          <w:color w:val="auto"/>
          <w:szCs w:val="24"/>
          <w:lang w:val="ru-RU"/>
        </w:rPr>
      </w:pPr>
      <w:r w:rsidRPr="008271ED">
        <w:rPr>
          <w:bCs/>
          <w:iCs/>
          <w:color w:val="auto"/>
          <w:szCs w:val="24"/>
          <w:lang w:val="ru-RU"/>
        </w:rPr>
        <w:t xml:space="preserve">Особенности оценки предметных результатов по отдельным учебным предметам включает: </w:t>
      </w:r>
    </w:p>
    <w:p w14:paraId="5F4F8552" w14:textId="77777777" w:rsidR="00DD36AC" w:rsidRPr="008271ED" w:rsidRDefault="00DD36AC" w:rsidP="00DD36AC">
      <w:pPr>
        <w:spacing w:after="0" w:line="276" w:lineRule="auto"/>
        <w:ind w:left="0" w:right="27" w:firstLine="567"/>
        <w:jc w:val="center"/>
        <w:rPr>
          <w:bCs/>
          <w:iCs/>
          <w:color w:val="auto"/>
          <w:szCs w:val="24"/>
          <w:lang w:val="ru-RU"/>
        </w:rPr>
      </w:pPr>
      <w:r w:rsidRPr="008271ED">
        <w:rPr>
          <w:b/>
          <w:iCs/>
          <w:color w:val="auto"/>
          <w:szCs w:val="24"/>
          <w:lang w:val="ru-RU"/>
        </w:rPr>
        <w:t>Список итоговых планируемых результатов с указанием этапов их формирования и способов оценки</w:t>
      </w:r>
    </w:p>
    <w:p w14:paraId="08BA908B" w14:textId="77777777" w:rsidR="00DD36AC" w:rsidRPr="008271ED" w:rsidRDefault="00DD36AC" w:rsidP="00DD36AC">
      <w:pPr>
        <w:rPr>
          <w:rFonts w:eastAsia="Arial Unicode MS"/>
          <w:color w:val="auto"/>
          <w:szCs w:val="24"/>
          <w:lang w:val="ru-RU"/>
        </w:rPr>
      </w:pPr>
    </w:p>
    <w:tbl>
      <w:tblPr>
        <w:tblStyle w:val="ac"/>
        <w:tblW w:w="0" w:type="auto"/>
        <w:tblInd w:w="248" w:type="dxa"/>
        <w:tblLook w:val="04A0" w:firstRow="1" w:lastRow="0" w:firstColumn="1" w:lastColumn="0" w:noHBand="0" w:noVBand="1"/>
      </w:tblPr>
      <w:tblGrid>
        <w:gridCol w:w="3181"/>
        <w:gridCol w:w="1551"/>
        <w:gridCol w:w="1540"/>
        <w:gridCol w:w="1551"/>
        <w:gridCol w:w="1551"/>
      </w:tblGrid>
      <w:tr w:rsidR="008271ED" w:rsidRPr="00DA17C3" w14:paraId="76E7A09E" w14:textId="77777777" w:rsidTr="00677EB9">
        <w:tc>
          <w:tcPr>
            <w:tcW w:w="9374" w:type="dxa"/>
            <w:gridSpan w:val="5"/>
          </w:tcPr>
          <w:p w14:paraId="7847D5F2" w14:textId="77777777" w:rsidR="00DD36AC" w:rsidRPr="008271ED" w:rsidRDefault="00DD36AC" w:rsidP="00167B93">
            <w:pPr>
              <w:tabs>
                <w:tab w:val="left" w:pos="6180"/>
              </w:tabs>
              <w:ind w:left="0" w:firstLine="0"/>
              <w:jc w:val="left"/>
              <w:rPr>
                <w:b/>
                <w:bCs/>
                <w:i/>
                <w:iCs/>
                <w:color w:val="auto"/>
                <w:szCs w:val="24"/>
                <w:lang w:val="ru-RU"/>
              </w:rPr>
            </w:pPr>
            <w:r w:rsidRPr="008271ED">
              <w:rPr>
                <w:b/>
                <w:bCs/>
                <w:i/>
                <w:iCs/>
                <w:color w:val="auto"/>
                <w:szCs w:val="24"/>
                <w:lang w:val="ru-RU"/>
              </w:rPr>
              <w:t>По учебному предмету "Русский язык":</w:t>
            </w:r>
          </w:p>
        </w:tc>
      </w:tr>
      <w:tr w:rsidR="008271ED" w:rsidRPr="008271ED" w14:paraId="255A992F" w14:textId="77777777" w:rsidTr="000A330C">
        <w:tc>
          <w:tcPr>
            <w:tcW w:w="3181" w:type="dxa"/>
          </w:tcPr>
          <w:p w14:paraId="2F09C968" w14:textId="77777777" w:rsidR="00DD36AC" w:rsidRPr="008271ED" w:rsidRDefault="00DD36AC" w:rsidP="00167B93">
            <w:pPr>
              <w:tabs>
                <w:tab w:val="left" w:pos="6180"/>
              </w:tabs>
              <w:ind w:left="0" w:firstLine="0"/>
              <w:jc w:val="left"/>
              <w:rPr>
                <w:b/>
                <w:bCs/>
                <w:color w:val="auto"/>
                <w:szCs w:val="24"/>
                <w:lang w:val="ru-RU"/>
              </w:rPr>
            </w:pPr>
            <w:proofErr w:type="spellStart"/>
            <w:r w:rsidRPr="008271ED">
              <w:rPr>
                <w:b/>
                <w:bCs/>
                <w:color w:val="auto"/>
                <w:szCs w:val="24"/>
              </w:rPr>
              <w:t>Предметные</w:t>
            </w:r>
            <w:proofErr w:type="spellEnd"/>
            <w:r w:rsidRPr="008271ED">
              <w:rPr>
                <w:b/>
                <w:bCs/>
                <w:color w:val="auto"/>
                <w:szCs w:val="24"/>
              </w:rPr>
              <w:t xml:space="preserve"> </w:t>
            </w:r>
            <w:proofErr w:type="spellStart"/>
            <w:r w:rsidRPr="008271ED">
              <w:rPr>
                <w:b/>
                <w:bCs/>
                <w:color w:val="auto"/>
                <w:szCs w:val="24"/>
              </w:rPr>
              <w:t>результаты</w:t>
            </w:r>
            <w:proofErr w:type="spellEnd"/>
          </w:p>
        </w:tc>
        <w:tc>
          <w:tcPr>
            <w:tcW w:w="1551" w:type="dxa"/>
          </w:tcPr>
          <w:p w14:paraId="258065F0" w14:textId="77777777" w:rsidR="00DD36AC" w:rsidRPr="008271ED" w:rsidRDefault="00DD36AC" w:rsidP="00167B93">
            <w:pPr>
              <w:tabs>
                <w:tab w:val="left" w:pos="6180"/>
              </w:tabs>
              <w:ind w:left="0" w:firstLine="0"/>
              <w:jc w:val="left"/>
              <w:rPr>
                <w:b/>
                <w:bCs/>
                <w:color w:val="auto"/>
                <w:szCs w:val="24"/>
                <w:lang w:val="ru-RU"/>
              </w:rPr>
            </w:pPr>
            <w:r w:rsidRPr="008271ED">
              <w:rPr>
                <w:b/>
                <w:bCs/>
                <w:color w:val="auto"/>
                <w:szCs w:val="24"/>
                <w:lang w:val="ru-RU"/>
              </w:rPr>
              <w:t>1 класс</w:t>
            </w:r>
          </w:p>
        </w:tc>
        <w:tc>
          <w:tcPr>
            <w:tcW w:w="1540" w:type="dxa"/>
          </w:tcPr>
          <w:p w14:paraId="49D362C8" w14:textId="77777777" w:rsidR="00DD36AC" w:rsidRPr="008271ED" w:rsidRDefault="00DD36AC" w:rsidP="00167B93">
            <w:pPr>
              <w:tabs>
                <w:tab w:val="left" w:pos="6180"/>
              </w:tabs>
              <w:ind w:left="0" w:firstLine="0"/>
              <w:jc w:val="left"/>
              <w:rPr>
                <w:b/>
                <w:bCs/>
                <w:color w:val="auto"/>
                <w:szCs w:val="24"/>
                <w:lang w:val="ru-RU"/>
              </w:rPr>
            </w:pPr>
            <w:r w:rsidRPr="008271ED">
              <w:rPr>
                <w:b/>
                <w:bCs/>
                <w:color w:val="auto"/>
                <w:szCs w:val="24"/>
                <w:lang w:val="ru-RU"/>
              </w:rPr>
              <w:t>2 класс</w:t>
            </w:r>
          </w:p>
        </w:tc>
        <w:tc>
          <w:tcPr>
            <w:tcW w:w="1551" w:type="dxa"/>
          </w:tcPr>
          <w:p w14:paraId="4D816E25" w14:textId="77777777" w:rsidR="00DD36AC" w:rsidRPr="008271ED" w:rsidRDefault="00DD36AC" w:rsidP="00167B93">
            <w:pPr>
              <w:tabs>
                <w:tab w:val="left" w:pos="6180"/>
              </w:tabs>
              <w:ind w:left="0" w:firstLine="0"/>
              <w:jc w:val="left"/>
              <w:rPr>
                <w:b/>
                <w:bCs/>
                <w:color w:val="auto"/>
                <w:szCs w:val="24"/>
                <w:lang w:val="ru-RU"/>
              </w:rPr>
            </w:pPr>
            <w:r w:rsidRPr="008271ED">
              <w:rPr>
                <w:b/>
                <w:bCs/>
                <w:color w:val="auto"/>
                <w:szCs w:val="24"/>
                <w:lang w:val="ru-RU"/>
              </w:rPr>
              <w:t>3 класс</w:t>
            </w:r>
          </w:p>
        </w:tc>
        <w:tc>
          <w:tcPr>
            <w:tcW w:w="1551" w:type="dxa"/>
          </w:tcPr>
          <w:p w14:paraId="796B52F6" w14:textId="77777777" w:rsidR="00DD36AC" w:rsidRPr="008271ED" w:rsidRDefault="00DD36AC" w:rsidP="00167B93">
            <w:pPr>
              <w:tabs>
                <w:tab w:val="left" w:pos="6180"/>
              </w:tabs>
              <w:ind w:left="0" w:firstLine="0"/>
              <w:jc w:val="left"/>
              <w:rPr>
                <w:b/>
                <w:bCs/>
                <w:color w:val="auto"/>
                <w:szCs w:val="24"/>
                <w:lang w:val="ru-RU"/>
              </w:rPr>
            </w:pPr>
            <w:r w:rsidRPr="008271ED">
              <w:rPr>
                <w:b/>
                <w:bCs/>
                <w:color w:val="auto"/>
                <w:szCs w:val="24"/>
                <w:lang w:val="ru-RU"/>
              </w:rPr>
              <w:t>4 класс</w:t>
            </w:r>
          </w:p>
        </w:tc>
      </w:tr>
      <w:tr w:rsidR="008271ED" w:rsidRPr="008271ED" w14:paraId="59842AC1" w14:textId="77777777" w:rsidTr="000A330C">
        <w:tc>
          <w:tcPr>
            <w:tcW w:w="3181" w:type="dxa"/>
          </w:tcPr>
          <w:p w14:paraId="1FB3769E" w14:textId="1DF38FD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первоначальное представление о многообразии языков и культур на территории Российской Федерации, о языке как одной из главных духовно</w:t>
            </w:r>
            <w:r w:rsidR="00872399">
              <w:rPr>
                <w:color w:val="auto"/>
                <w:szCs w:val="24"/>
                <w:lang w:val="ru-RU"/>
              </w:rPr>
              <w:t>-</w:t>
            </w:r>
            <w:r w:rsidRPr="008271ED">
              <w:rPr>
                <w:color w:val="auto"/>
                <w:szCs w:val="24"/>
                <w:lang w:val="ru-RU"/>
              </w:rPr>
              <w:t>нравственных ценностей народа;</w:t>
            </w:r>
          </w:p>
        </w:tc>
        <w:tc>
          <w:tcPr>
            <w:tcW w:w="1551" w:type="dxa"/>
            <w:vMerge w:val="restart"/>
          </w:tcPr>
          <w:p w14:paraId="42DA5D5F"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Текущая оценка. Устный опрос Игра</w:t>
            </w:r>
          </w:p>
        </w:tc>
        <w:tc>
          <w:tcPr>
            <w:tcW w:w="1540" w:type="dxa"/>
          </w:tcPr>
          <w:p w14:paraId="4E3CD469"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Творческая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51" w:type="dxa"/>
          </w:tcPr>
          <w:p w14:paraId="0EADA441"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Индивидуальный</w:t>
            </w:r>
            <w:proofErr w:type="spellEnd"/>
            <w:r w:rsidRPr="000A330C">
              <w:rPr>
                <w:color w:val="auto"/>
                <w:sz w:val="20"/>
                <w:szCs w:val="20"/>
              </w:rPr>
              <w:t xml:space="preserve"> </w:t>
            </w:r>
            <w:proofErr w:type="spellStart"/>
            <w:r w:rsidRPr="000A330C">
              <w:rPr>
                <w:color w:val="auto"/>
                <w:sz w:val="20"/>
                <w:szCs w:val="20"/>
              </w:rPr>
              <w:t>проект</w:t>
            </w:r>
            <w:proofErr w:type="spellEnd"/>
          </w:p>
        </w:tc>
        <w:tc>
          <w:tcPr>
            <w:tcW w:w="1551" w:type="dxa"/>
            <w:vMerge w:val="restart"/>
          </w:tcPr>
          <w:p w14:paraId="562D374E" w14:textId="77777777" w:rsidR="00872399"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3682F881" w14:textId="38A968FB"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Защита</w:t>
            </w:r>
            <w:proofErr w:type="spellEnd"/>
            <w:r w:rsidRPr="000A330C">
              <w:rPr>
                <w:color w:val="auto"/>
                <w:sz w:val="20"/>
                <w:szCs w:val="20"/>
              </w:rPr>
              <w:t xml:space="preserve"> </w:t>
            </w:r>
            <w:proofErr w:type="spellStart"/>
            <w:r w:rsidRPr="000A330C">
              <w:rPr>
                <w:color w:val="auto"/>
                <w:sz w:val="20"/>
                <w:szCs w:val="20"/>
              </w:rPr>
              <w:t>проектов</w:t>
            </w:r>
            <w:proofErr w:type="spellEnd"/>
          </w:p>
        </w:tc>
      </w:tr>
      <w:tr w:rsidR="008271ED" w:rsidRPr="008271ED" w14:paraId="532ACD3D" w14:textId="77777777" w:rsidTr="000A330C">
        <w:tc>
          <w:tcPr>
            <w:tcW w:w="3181" w:type="dxa"/>
          </w:tcPr>
          <w:p w14:paraId="3E69094D"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tc>
        <w:tc>
          <w:tcPr>
            <w:tcW w:w="1551" w:type="dxa"/>
            <w:vMerge/>
          </w:tcPr>
          <w:p w14:paraId="5E96AAFC" w14:textId="77777777" w:rsidR="00DD36AC" w:rsidRPr="000A330C" w:rsidRDefault="00DD36AC" w:rsidP="00167B93">
            <w:pPr>
              <w:tabs>
                <w:tab w:val="left" w:pos="6180"/>
              </w:tabs>
              <w:ind w:left="0" w:firstLine="0"/>
              <w:jc w:val="left"/>
              <w:rPr>
                <w:color w:val="auto"/>
                <w:sz w:val="20"/>
                <w:szCs w:val="20"/>
                <w:lang w:val="ru-RU"/>
              </w:rPr>
            </w:pPr>
          </w:p>
        </w:tc>
        <w:tc>
          <w:tcPr>
            <w:tcW w:w="1540" w:type="dxa"/>
          </w:tcPr>
          <w:p w14:paraId="552A617C"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Практические</w:t>
            </w:r>
            <w:proofErr w:type="spellEnd"/>
            <w:r w:rsidRPr="000A330C">
              <w:rPr>
                <w:color w:val="auto"/>
                <w:sz w:val="20"/>
                <w:szCs w:val="20"/>
              </w:rPr>
              <w:t xml:space="preserve"> </w:t>
            </w:r>
            <w:proofErr w:type="spellStart"/>
            <w:r w:rsidRPr="000A330C">
              <w:rPr>
                <w:color w:val="auto"/>
                <w:sz w:val="20"/>
                <w:szCs w:val="20"/>
              </w:rPr>
              <w:t>работы</w:t>
            </w:r>
            <w:proofErr w:type="spellEnd"/>
          </w:p>
          <w:p w14:paraId="55EAA704" w14:textId="77777777" w:rsidR="00DD36AC" w:rsidRPr="000A330C" w:rsidRDefault="00DD36AC" w:rsidP="00167B93">
            <w:pPr>
              <w:jc w:val="left"/>
              <w:rPr>
                <w:color w:val="auto"/>
                <w:sz w:val="20"/>
                <w:szCs w:val="20"/>
                <w:lang w:val="ru-RU"/>
              </w:rPr>
            </w:pPr>
          </w:p>
          <w:p w14:paraId="26161D8B" w14:textId="77777777" w:rsidR="00DD36AC" w:rsidRPr="000A330C" w:rsidRDefault="00DD36AC" w:rsidP="00167B93">
            <w:pPr>
              <w:jc w:val="left"/>
              <w:rPr>
                <w:color w:val="auto"/>
                <w:sz w:val="20"/>
                <w:szCs w:val="20"/>
                <w:lang w:val="ru-RU"/>
              </w:rPr>
            </w:pPr>
          </w:p>
          <w:p w14:paraId="39783636" w14:textId="77777777" w:rsidR="00DD36AC" w:rsidRPr="000A330C" w:rsidRDefault="00DD36AC" w:rsidP="00167B93">
            <w:pPr>
              <w:jc w:val="left"/>
              <w:rPr>
                <w:color w:val="auto"/>
                <w:sz w:val="20"/>
                <w:szCs w:val="20"/>
                <w:lang w:val="ru-RU"/>
              </w:rPr>
            </w:pPr>
          </w:p>
        </w:tc>
        <w:tc>
          <w:tcPr>
            <w:tcW w:w="1551" w:type="dxa"/>
          </w:tcPr>
          <w:p w14:paraId="4C06B70E" w14:textId="77777777" w:rsidR="00872399"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53C491DA" w14:textId="3D7BA8C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Тест</w:t>
            </w:r>
            <w:proofErr w:type="spellEnd"/>
            <w:r w:rsidRPr="000A330C">
              <w:rPr>
                <w:color w:val="auto"/>
                <w:sz w:val="20"/>
                <w:szCs w:val="20"/>
              </w:rPr>
              <w:t>.</w:t>
            </w:r>
          </w:p>
        </w:tc>
        <w:tc>
          <w:tcPr>
            <w:tcW w:w="1551" w:type="dxa"/>
            <w:vMerge/>
          </w:tcPr>
          <w:p w14:paraId="371C490A" w14:textId="77777777" w:rsidR="00DD36AC" w:rsidRPr="000A330C" w:rsidRDefault="00DD36AC" w:rsidP="00167B93">
            <w:pPr>
              <w:tabs>
                <w:tab w:val="left" w:pos="6180"/>
              </w:tabs>
              <w:ind w:left="0" w:firstLine="0"/>
              <w:jc w:val="left"/>
              <w:rPr>
                <w:color w:val="auto"/>
                <w:sz w:val="20"/>
                <w:szCs w:val="20"/>
                <w:lang w:val="ru-RU"/>
              </w:rPr>
            </w:pPr>
          </w:p>
        </w:tc>
      </w:tr>
      <w:tr w:rsidR="008271ED" w:rsidRPr="008271ED" w14:paraId="0BFD6E8A" w14:textId="77777777" w:rsidTr="000A330C">
        <w:tc>
          <w:tcPr>
            <w:tcW w:w="3181" w:type="dxa"/>
          </w:tcPr>
          <w:p w14:paraId="2C107760"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осознание правильной устной и письменной речи как показателя общей культуры человека;</w:t>
            </w:r>
          </w:p>
        </w:tc>
        <w:tc>
          <w:tcPr>
            <w:tcW w:w="1551" w:type="dxa"/>
          </w:tcPr>
          <w:p w14:paraId="53F809C9" w14:textId="77777777" w:rsidR="00872399"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0EC06C07" w14:textId="1AB6055A"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Беседа</w:t>
            </w:r>
            <w:proofErr w:type="spellEnd"/>
            <w:r w:rsidRPr="000A330C">
              <w:rPr>
                <w:color w:val="auto"/>
                <w:sz w:val="20"/>
                <w:szCs w:val="20"/>
              </w:rPr>
              <w:t xml:space="preserve"> </w:t>
            </w:r>
            <w:proofErr w:type="spellStart"/>
            <w:r w:rsidRPr="000A330C">
              <w:rPr>
                <w:color w:val="auto"/>
                <w:sz w:val="20"/>
                <w:szCs w:val="20"/>
              </w:rPr>
              <w:t>Игра</w:t>
            </w:r>
            <w:proofErr w:type="spellEnd"/>
          </w:p>
        </w:tc>
        <w:tc>
          <w:tcPr>
            <w:tcW w:w="1540" w:type="dxa"/>
          </w:tcPr>
          <w:p w14:paraId="06FD0D55"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w:t>
            </w:r>
          </w:p>
        </w:tc>
        <w:tc>
          <w:tcPr>
            <w:tcW w:w="1551" w:type="dxa"/>
          </w:tcPr>
          <w:p w14:paraId="21E085D9" w14:textId="77777777" w:rsidR="00872399"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34F51F9D" w14:textId="6D9C57C8"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Тест</w:t>
            </w:r>
            <w:proofErr w:type="spellEnd"/>
            <w:r w:rsidRPr="000A330C">
              <w:rPr>
                <w:color w:val="auto"/>
                <w:sz w:val="20"/>
                <w:szCs w:val="20"/>
              </w:rPr>
              <w:t>.</w:t>
            </w:r>
          </w:p>
        </w:tc>
        <w:tc>
          <w:tcPr>
            <w:tcW w:w="1551" w:type="dxa"/>
          </w:tcPr>
          <w:p w14:paraId="3ACAAA8B"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Сочинение</w:t>
            </w:r>
            <w:proofErr w:type="spellEnd"/>
          </w:p>
        </w:tc>
      </w:tr>
      <w:tr w:rsidR="008271ED" w:rsidRPr="008271ED" w14:paraId="2107553C" w14:textId="77777777" w:rsidTr="000A330C">
        <w:tc>
          <w:tcPr>
            <w:tcW w:w="3181" w:type="dxa"/>
          </w:tcPr>
          <w:p w14:paraId="14866805"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 xml:space="preserve">овладение основными видами речевой </w:t>
            </w:r>
            <w:r w:rsidRPr="008271ED">
              <w:rPr>
                <w:color w:val="auto"/>
                <w:szCs w:val="24"/>
                <w:lang w:val="ru-RU"/>
              </w:rPr>
              <w:lastRenderedPageBreak/>
              <w:t>деятельности на основе первоначальных представлений о нормах современного русского литературного языка,</w:t>
            </w:r>
          </w:p>
        </w:tc>
        <w:tc>
          <w:tcPr>
            <w:tcW w:w="1551" w:type="dxa"/>
          </w:tcPr>
          <w:p w14:paraId="5F6AAE85" w14:textId="77777777" w:rsidR="00872399"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lastRenderedPageBreak/>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03515106" w14:textId="6DEAAFE4"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Устный</w:t>
            </w:r>
            <w:proofErr w:type="spellEnd"/>
            <w:r w:rsidRPr="000A330C">
              <w:rPr>
                <w:color w:val="auto"/>
                <w:sz w:val="20"/>
                <w:szCs w:val="20"/>
              </w:rPr>
              <w:t xml:space="preserve"> </w:t>
            </w:r>
            <w:proofErr w:type="spellStart"/>
            <w:r w:rsidRPr="000A330C">
              <w:rPr>
                <w:color w:val="auto"/>
                <w:sz w:val="20"/>
                <w:szCs w:val="20"/>
              </w:rPr>
              <w:t>опрос</w:t>
            </w:r>
            <w:proofErr w:type="spellEnd"/>
          </w:p>
        </w:tc>
        <w:tc>
          <w:tcPr>
            <w:tcW w:w="1540" w:type="dxa"/>
          </w:tcPr>
          <w:p w14:paraId="619E1869"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Кроссворд</w:t>
            </w:r>
            <w:proofErr w:type="spellEnd"/>
          </w:p>
        </w:tc>
        <w:tc>
          <w:tcPr>
            <w:tcW w:w="1551" w:type="dxa"/>
          </w:tcPr>
          <w:p w14:paraId="091B6E0F"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lastRenderedPageBreak/>
              <w:t>Тестовые</w:t>
            </w:r>
            <w:proofErr w:type="spellEnd"/>
            <w:r w:rsidRPr="000A330C">
              <w:rPr>
                <w:color w:val="auto"/>
                <w:sz w:val="20"/>
                <w:szCs w:val="20"/>
              </w:rPr>
              <w:t xml:space="preserve"> </w:t>
            </w:r>
            <w:proofErr w:type="spellStart"/>
            <w:r w:rsidRPr="000A330C">
              <w:rPr>
                <w:color w:val="auto"/>
                <w:sz w:val="20"/>
                <w:szCs w:val="20"/>
              </w:rPr>
              <w:t>задания</w:t>
            </w:r>
            <w:proofErr w:type="spellEnd"/>
          </w:p>
        </w:tc>
        <w:tc>
          <w:tcPr>
            <w:tcW w:w="1551" w:type="dxa"/>
          </w:tcPr>
          <w:p w14:paraId="7C59EDDE"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lastRenderedPageBreak/>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lastRenderedPageBreak/>
              <w:t>Тестовые</w:t>
            </w:r>
            <w:proofErr w:type="spellEnd"/>
            <w:r w:rsidRPr="000A330C">
              <w:rPr>
                <w:color w:val="auto"/>
                <w:sz w:val="20"/>
                <w:szCs w:val="20"/>
              </w:rPr>
              <w:t xml:space="preserve"> </w:t>
            </w:r>
            <w:proofErr w:type="spellStart"/>
            <w:r w:rsidRPr="000A330C">
              <w:rPr>
                <w:color w:val="auto"/>
                <w:sz w:val="20"/>
                <w:szCs w:val="20"/>
              </w:rPr>
              <w:t>задания</w:t>
            </w:r>
            <w:proofErr w:type="spellEnd"/>
          </w:p>
        </w:tc>
      </w:tr>
      <w:tr w:rsidR="008271ED" w:rsidRPr="008271ED" w14:paraId="77C2C868" w14:textId="77777777" w:rsidTr="000A330C">
        <w:tc>
          <w:tcPr>
            <w:tcW w:w="3181" w:type="dxa"/>
          </w:tcPr>
          <w:p w14:paraId="315DB4BE"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lastRenderedPageBreak/>
              <w:t xml:space="preserve">сформированность первоначальных научных представлений о системе русского языка: фонетике, графике, лексике, </w:t>
            </w:r>
            <w:proofErr w:type="spellStart"/>
            <w:r w:rsidRPr="008271ED">
              <w:rPr>
                <w:color w:val="auto"/>
                <w:szCs w:val="24"/>
                <w:lang w:val="ru-RU"/>
              </w:rPr>
              <w:t>морфемике</w:t>
            </w:r>
            <w:proofErr w:type="spellEnd"/>
            <w:r w:rsidRPr="008271ED">
              <w:rPr>
                <w:color w:val="auto"/>
                <w:szCs w:val="24"/>
                <w:lang w:val="ru-RU"/>
              </w:rPr>
              <w:t>, морфологии и синтаксисе; об основных единицах языка, их признаках и особенностях употребления в речи;</w:t>
            </w:r>
          </w:p>
        </w:tc>
        <w:tc>
          <w:tcPr>
            <w:tcW w:w="1551" w:type="dxa"/>
          </w:tcPr>
          <w:p w14:paraId="0657B5EB" w14:textId="77777777" w:rsidR="00872399"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72EB9D9C" w14:textId="48086D58"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Беседа</w:t>
            </w:r>
            <w:proofErr w:type="spellEnd"/>
          </w:p>
        </w:tc>
        <w:tc>
          <w:tcPr>
            <w:tcW w:w="1540" w:type="dxa"/>
          </w:tcPr>
          <w:p w14:paraId="540A598A" w14:textId="321E1B41"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00872399">
              <w:rPr>
                <w:color w:val="auto"/>
                <w:sz w:val="20"/>
                <w:szCs w:val="20"/>
                <w:lang w:val="ru-RU"/>
              </w:rPr>
              <w:t>Проверочн</w:t>
            </w:r>
            <w:r w:rsidRPr="000A330C">
              <w:rPr>
                <w:color w:val="auto"/>
                <w:sz w:val="20"/>
                <w:szCs w:val="20"/>
              </w:rPr>
              <w:t>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51" w:type="dxa"/>
          </w:tcPr>
          <w:p w14:paraId="2C19E451"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Тестовые</w:t>
            </w:r>
            <w:proofErr w:type="spellEnd"/>
            <w:r w:rsidRPr="000A330C">
              <w:rPr>
                <w:color w:val="auto"/>
                <w:sz w:val="20"/>
                <w:szCs w:val="20"/>
              </w:rPr>
              <w:t xml:space="preserve"> </w:t>
            </w:r>
            <w:proofErr w:type="spellStart"/>
            <w:r w:rsidRPr="000A330C">
              <w:rPr>
                <w:color w:val="auto"/>
                <w:sz w:val="20"/>
                <w:szCs w:val="20"/>
              </w:rPr>
              <w:t>задания</w:t>
            </w:r>
            <w:proofErr w:type="spellEnd"/>
          </w:p>
        </w:tc>
        <w:tc>
          <w:tcPr>
            <w:tcW w:w="1551" w:type="dxa"/>
          </w:tcPr>
          <w:p w14:paraId="7858C174"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Диктант</w:t>
            </w:r>
            <w:proofErr w:type="spellEnd"/>
          </w:p>
          <w:p w14:paraId="00026AAB" w14:textId="77777777" w:rsidR="00DD36AC" w:rsidRPr="000A330C" w:rsidRDefault="00DD36AC" w:rsidP="00167B93">
            <w:pPr>
              <w:jc w:val="left"/>
              <w:rPr>
                <w:color w:val="auto"/>
                <w:sz w:val="20"/>
                <w:szCs w:val="20"/>
                <w:lang w:val="ru-RU"/>
              </w:rPr>
            </w:pPr>
          </w:p>
        </w:tc>
      </w:tr>
      <w:tr w:rsidR="008271ED" w:rsidRPr="008271ED" w14:paraId="427B93A3" w14:textId="77777777" w:rsidTr="000A330C">
        <w:tc>
          <w:tcPr>
            <w:tcW w:w="3181" w:type="dxa"/>
          </w:tcPr>
          <w:p w14:paraId="068F3705" w14:textId="77777777" w:rsidR="00DD36AC" w:rsidRPr="008271ED" w:rsidRDefault="00DD36AC" w:rsidP="00167B93">
            <w:pPr>
              <w:tabs>
                <w:tab w:val="left" w:pos="6180"/>
              </w:tabs>
              <w:ind w:left="0" w:firstLine="708"/>
              <w:jc w:val="left"/>
              <w:rPr>
                <w:color w:val="auto"/>
                <w:szCs w:val="24"/>
                <w:lang w:val="ru-RU"/>
              </w:rPr>
            </w:pPr>
            <w:r w:rsidRPr="008271ED">
              <w:rPr>
                <w:color w:val="auto"/>
                <w:szCs w:val="24"/>
                <w:lang w:val="ru-RU"/>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tc>
        <w:tc>
          <w:tcPr>
            <w:tcW w:w="1551" w:type="dxa"/>
          </w:tcPr>
          <w:p w14:paraId="3F3E782F"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Текущая оценка Индивидуальный устный опрос</w:t>
            </w:r>
          </w:p>
        </w:tc>
        <w:tc>
          <w:tcPr>
            <w:tcW w:w="1540" w:type="dxa"/>
          </w:tcPr>
          <w:p w14:paraId="5A9573D8"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Викторина</w:t>
            </w:r>
            <w:proofErr w:type="spellEnd"/>
          </w:p>
        </w:tc>
        <w:tc>
          <w:tcPr>
            <w:tcW w:w="1551" w:type="dxa"/>
          </w:tcPr>
          <w:p w14:paraId="328A1E54"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Самостоятельная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51" w:type="dxa"/>
          </w:tcPr>
          <w:p w14:paraId="77BA55D4"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Сочинение</w:t>
            </w:r>
            <w:proofErr w:type="spellEnd"/>
          </w:p>
        </w:tc>
      </w:tr>
      <w:tr w:rsidR="008271ED" w:rsidRPr="00DA17C3" w14:paraId="1A35B1D5" w14:textId="77777777" w:rsidTr="00677EB9">
        <w:tc>
          <w:tcPr>
            <w:tcW w:w="9374" w:type="dxa"/>
            <w:gridSpan w:val="5"/>
          </w:tcPr>
          <w:p w14:paraId="19DBA42A" w14:textId="77777777" w:rsidR="00DD36AC" w:rsidRPr="00872399" w:rsidRDefault="00DD36AC" w:rsidP="00167B93">
            <w:pPr>
              <w:tabs>
                <w:tab w:val="left" w:pos="6180"/>
              </w:tabs>
              <w:ind w:left="0" w:firstLine="0"/>
              <w:jc w:val="left"/>
              <w:rPr>
                <w:b/>
                <w:bCs/>
                <w:i/>
                <w:iCs/>
                <w:color w:val="auto"/>
                <w:szCs w:val="24"/>
                <w:lang w:val="ru-RU"/>
              </w:rPr>
            </w:pPr>
            <w:r w:rsidRPr="00872399">
              <w:rPr>
                <w:b/>
                <w:bCs/>
                <w:i/>
                <w:iCs/>
                <w:color w:val="auto"/>
                <w:szCs w:val="24"/>
                <w:lang w:val="ru-RU"/>
              </w:rPr>
              <w:t>По учебному предмету "Литературное чтение":</w:t>
            </w:r>
          </w:p>
        </w:tc>
      </w:tr>
      <w:tr w:rsidR="008271ED" w:rsidRPr="00DA17C3" w14:paraId="06C23780" w14:textId="77777777" w:rsidTr="000A330C">
        <w:tc>
          <w:tcPr>
            <w:tcW w:w="3181" w:type="dxa"/>
          </w:tcPr>
          <w:p w14:paraId="18F3F24D"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tc>
        <w:tc>
          <w:tcPr>
            <w:tcW w:w="1551" w:type="dxa"/>
            <w:vMerge w:val="restart"/>
          </w:tcPr>
          <w:p w14:paraId="35E60431" w14:textId="77777777" w:rsidR="00872399"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61A3371B" w14:textId="1848A4C6"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Устный</w:t>
            </w:r>
            <w:proofErr w:type="spellEnd"/>
            <w:r w:rsidRPr="000A330C">
              <w:rPr>
                <w:color w:val="auto"/>
                <w:sz w:val="20"/>
                <w:szCs w:val="20"/>
              </w:rPr>
              <w:t xml:space="preserve"> </w:t>
            </w:r>
            <w:proofErr w:type="spellStart"/>
            <w:r w:rsidRPr="000A330C">
              <w:rPr>
                <w:color w:val="auto"/>
                <w:sz w:val="20"/>
                <w:szCs w:val="20"/>
              </w:rPr>
              <w:t>опрос</w:t>
            </w:r>
            <w:proofErr w:type="spellEnd"/>
            <w:r w:rsidRPr="000A330C">
              <w:rPr>
                <w:color w:val="auto"/>
                <w:sz w:val="20"/>
                <w:szCs w:val="20"/>
              </w:rPr>
              <w:t xml:space="preserve"> </w:t>
            </w:r>
            <w:proofErr w:type="spellStart"/>
            <w:r w:rsidRPr="000A330C">
              <w:rPr>
                <w:color w:val="auto"/>
                <w:sz w:val="20"/>
                <w:szCs w:val="20"/>
              </w:rPr>
              <w:t>Игра</w:t>
            </w:r>
            <w:proofErr w:type="spellEnd"/>
          </w:p>
          <w:p w14:paraId="4D85FD6B" w14:textId="77777777" w:rsidR="00DD36AC" w:rsidRPr="000A330C" w:rsidRDefault="00DD36AC" w:rsidP="00167B93">
            <w:pPr>
              <w:jc w:val="center"/>
              <w:rPr>
                <w:color w:val="auto"/>
                <w:sz w:val="20"/>
                <w:szCs w:val="20"/>
                <w:lang w:val="ru-RU"/>
              </w:rPr>
            </w:pPr>
          </w:p>
        </w:tc>
        <w:tc>
          <w:tcPr>
            <w:tcW w:w="1540" w:type="dxa"/>
            <w:vMerge w:val="restart"/>
          </w:tcPr>
          <w:p w14:paraId="2857E051"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Кроссворд</w:t>
            </w:r>
            <w:proofErr w:type="spellEnd"/>
          </w:p>
          <w:p w14:paraId="4E455339"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Текст</w:t>
            </w:r>
          </w:p>
        </w:tc>
        <w:tc>
          <w:tcPr>
            <w:tcW w:w="1551" w:type="dxa"/>
            <w:vMerge w:val="restart"/>
          </w:tcPr>
          <w:p w14:paraId="54969CB4"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w:t>
            </w:r>
          </w:p>
          <w:p w14:paraId="31068DEB" w14:textId="74D130C3"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Тестовые задания Творческие работы </w:t>
            </w:r>
            <w:r w:rsidR="00872399">
              <w:rPr>
                <w:color w:val="auto"/>
                <w:sz w:val="20"/>
                <w:szCs w:val="20"/>
                <w:lang w:val="ru-RU"/>
              </w:rPr>
              <w:t>п</w:t>
            </w:r>
            <w:r w:rsidRPr="000A330C">
              <w:rPr>
                <w:color w:val="auto"/>
                <w:sz w:val="20"/>
                <w:szCs w:val="20"/>
                <w:lang w:val="ru-RU"/>
              </w:rPr>
              <w:t>о произведениям</w:t>
            </w:r>
          </w:p>
        </w:tc>
        <w:tc>
          <w:tcPr>
            <w:tcW w:w="1551" w:type="dxa"/>
            <w:vMerge w:val="restart"/>
          </w:tcPr>
          <w:p w14:paraId="637F32C1"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Тестовые задания</w:t>
            </w:r>
          </w:p>
          <w:p w14:paraId="21CB13C5" w14:textId="016B43EC"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Чтение вс</w:t>
            </w:r>
            <w:r w:rsidR="000A330C" w:rsidRPr="000A330C">
              <w:rPr>
                <w:color w:val="auto"/>
                <w:sz w:val="20"/>
                <w:szCs w:val="20"/>
                <w:lang w:val="ru-RU"/>
              </w:rPr>
              <w:t>л</w:t>
            </w:r>
            <w:r w:rsidRPr="000A330C">
              <w:rPr>
                <w:color w:val="auto"/>
                <w:sz w:val="20"/>
                <w:szCs w:val="20"/>
                <w:lang w:val="ru-RU"/>
              </w:rPr>
              <w:t>ух Защита проектов</w:t>
            </w:r>
          </w:p>
        </w:tc>
      </w:tr>
      <w:tr w:rsidR="008271ED" w:rsidRPr="00DA17C3" w14:paraId="74E709A9" w14:textId="77777777" w:rsidTr="000A330C">
        <w:tc>
          <w:tcPr>
            <w:tcW w:w="3181" w:type="dxa"/>
          </w:tcPr>
          <w:p w14:paraId="63D7CF30"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достижение необходимого для продолжения образования уровня общего речевого развития;</w:t>
            </w:r>
          </w:p>
        </w:tc>
        <w:tc>
          <w:tcPr>
            <w:tcW w:w="1551" w:type="dxa"/>
            <w:vMerge/>
          </w:tcPr>
          <w:p w14:paraId="69344C49" w14:textId="77777777" w:rsidR="00DD36AC" w:rsidRPr="000A330C" w:rsidRDefault="00DD36AC" w:rsidP="00167B93">
            <w:pPr>
              <w:tabs>
                <w:tab w:val="left" w:pos="6180"/>
              </w:tabs>
              <w:ind w:left="0" w:firstLine="0"/>
              <w:jc w:val="left"/>
              <w:rPr>
                <w:color w:val="auto"/>
                <w:sz w:val="20"/>
                <w:szCs w:val="20"/>
                <w:lang w:val="ru-RU"/>
              </w:rPr>
            </w:pPr>
          </w:p>
        </w:tc>
        <w:tc>
          <w:tcPr>
            <w:tcW w:w="1540" w:type="dxa"/>
            <w:vMerge/>
          </w:tcPr>
          <w:p w14:paraId="165F8349" w14:textId="77777777" w:rsidR="00DD36AC" w:rsidRPr="000A330C" w:rsidRDefault="00DD36AC" w:rsidP="00167B93">
            <w:pPr>
              <w:tabs>
                <w:tab w:val="left" w:pos="6180"/>
              </w:tabs>
              <w:ind w:left="0" w:firstLine="0"/>
              <w:jc w:val="left"/>
              <w:rPr>
                <w:color w:val="auto"/>
                <w:sz w:val="20"/>
                <w:szCs w:val="20"/>
                <w:lang w:val="ru-RU"/>
              </w:rPr>
            </w:pPr>
          </w:p>
        </w:tc>
        <w:tc>
          <w:tcPr>
            <w:tcW w:w="1551" w:type="dxa"/>
            <w:vMerge/>
          </w:tcPr>
          <w:p w14:paraId="693C372C" w14:textId="77777777" w:rsidR="00DD36AC" w:rsidRPr="000A330C" w:rsidRDefault="00DD36AC" w:rsidP="00167B93">
            <w:pPr>
              <w:tabs>
                <w:tab w:val="left" w:pos="6180"/>
              </w:tabs>
              <w:ind w:left="0" w:firstLine="0"/>
              <w:jc w:val="left"/>
              <w:rPr>
                <w:color w:val="auto"/>
                <w:sz w:val="20"/>
                <w:szCs w:val="20"/>
                <w:lang w:val="ru-RU"/>
              </w:rPr>
            </w:pPr>
          </w:p>
        </w:tc>
        <w:tc>
          <w:tcPr>
            <w:tcW w:w="1551" w:type="dxa"/>
            <w:vMerge/>
          </w:tcPr>
          <w:p w14:paraId="461D80E7" w14:textId="77777777" w:rsidR="00DD36AC" w:rsidRPr="000A330C" w:rsidRDefault="00DD36AC" w:rsidP="00167B93">
            <w:pPr>
              <w:tabs>
                <w:tab w:val="left" w:pos="6180"/>
              </w:tabs>
              <w:ind w:left="0" w:firstLine="0"/>
              <w:jc w:val="left"/>
              <w:rPr>
                <w:color w:val="auto"/>
                <w:sz w:val="20"/>
                <w:szCs w:val="20"/>
                <w:lang w:val="ru-RU"/>
              </w:rPr>
            </w:pPr>
          </w:p>
        </w:tc>
      </w:tr>
      <w:tr w:rsidR="008271ED" w:rsidRPr="00DA17C3" w14:paraId="7E7BF658" w14:textId="77777777" w:rsidTr="000A330C">
        <w:tc>
          <w:tcPr>
            <w:tcW w:w="3181" w:type="dxa"/>
          </w:tcPr>
          <w:p w14:paraId="5E6AA03D"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tc>
        <w:tc>
          <w:tcPr>
            <w:tcW w:w="1551" w:type="dxa"/>
            <w:vMerge/>
          </w:tcPr>
          <w:p w14:paraId="3B922A23" w14:textId="77777777" w:rsidR="00DD36AC" w:rsidRPr="000A330C" w:rsidRDefault="00DD36AC" w:rsidP="00167B93">
            <w:pPr>
              <w:tabs>
                <w:tab w:val="left" w:pos="6180"/>
              </w:tabs>
              <w:ind w:left="0" w:firstLine="0"/>
              <w:jc w:val="left"/>
              <w:rPr>
                <w:color w:val="auto"/>
                <w:sz w:val="20"/>
                <w:szCs w:val="20"/>
                <w:lang w:val="ru-RU"/>
              </w:rPr>
            </w:pPr>
          </w:p>
        </w:tc>
        <w:tc>
          <w:tcPr>
            <w:tcW w:w="1540" w:type="dxa"/>
          </w:tcPr>
          <w:p w14:paraId="716762B8"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Самостоятельное выполнение практической творческой работы</w:t>
            </w:r>
          </w:p>
        </w:tc>
        <w:tc>
          <w:tcPr>
            <w:tcW w:w="1551" w:type="dxa"/>
            <w:vMerge/>
          </w:tcPr>
          <w:p w14:paraId="26431D2A" w14:textId="77777777" w:rsidR="00DD36AC" w:rsidRPr="000A330C" w:rsidRDefault="00DD36AC" w:rsidP="00167B93">
            <w:pPr>
              <w:tabs>
                <w:tab w:val="left" w:pos="6180"/>
              </w:tabs>
              <w:ind w:left="0" w:firstLine="0"/>
              <w:jc w:val="left"/>
              <w:rPr>
                <w:color w:val="auto"/>
                <w:sz w:val="20"/>
                <w:szCs w:val="20"/>
                <w:lang w:val="ru-RU"/>
              </w:rPr>
            </w:pPr>
          </w:p>
        </w:tc>
        <w:tc>
          <w:tcPr>
            <w:tcW w:w="1551" w:type="dxa"/>
          </w:tcPr>
          <w:p w14:paraId="43C3CE07"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77C29285" w14:textId="59844E7C"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Опрос. Устные сочинения</w:t>
            </w:r>
          </w:p>
        </w:tc>
      </w:tr>
      <w:tr w:rsidR="008271ED" w:rsidRPr="00DA17C3" w14:paraId="4FB69F21" w14:textId="77777777" w:rsidTr="000A330C">
        <w:tc>
          <w:tcPr>
            <w:tcW w:w="3181" w:type="dxa"/>
          </w:tcPr>
          <w:p w14:paraId="74A67BE3"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 xml:space="preserve">первоначальное представление о многообразии жанров </w:t>
            </w:r>
            <w:r w:rsidRPr="008271ED">
              <w:rPr>
                <w:color w:val="auto"/>
                <w:szCs w:val="24"/>
                <w:lang w:val="ru-RU"/>
              </w:rPr>
              <w:lastRenderedPageBreak/>
              <w:t>художественных произведений и произведений устного народного творчества;</w:t>
            </w:r>
          </w:p>
        </w:tc>
        <w:tc>
          <w:tcPr>
            <w:tcW w:w="1551" w:type="dxa"/>
          </w:tcPr>
          <w:p w14:paraId="31EB9F4A"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lastRenderedPageBreak/>
              <w:t xml:space="preserve">Текущая оценка Выполнение </w:t>
            </w:r>
            <w:r w:rsidRPr="000A330C">
              <w:rPr>
                <w:color w:val="auto"/>
                <w:sz w:val="20"/>
                <w:szCs w:val="20"/>
                <w:lang w:val="ru-RU"/>
              </w:rPr>
              <w:lastRenderedPageBreak/>
              <w:t>стереотипных заданий</w:t>
            </w:r>
          </w:p>
        </w:tc>
        <w:tc>
          <w:tcPr>
            <w:tcW w:w="1540" w:type="dxa"/>
          </w:tcPr>
          <w:p w14:paraId="374A9C0C"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lastRenderedPageBreak/>
              <w:t xml:space="preserve">Тематическая оценка. Выполнение </w:t>
            </w:r>
            <w:r w:rsidRPr="000A330C">
              <w:rPr>
                <w:color w:val="auto"/>
                <w:sz w:val="20"/>
                <w:szCs w:val="20"/>
                <w:lang w:val="ru-RU"/>
              </w:rPr>
              <w:lastRenderedPageBreak/>
              <w:t>заданий на повторение</w:t>
            </w:r>
          </w:p>
          <w:p w14:paraId="44513ABF" w14:textId="77777777" w:rsidR="00DD36AC" w:rsidRPr="000A330C" w:rsidRDefault="00DD36AC" w:rsidP="00167B93">
            <w:pPr>
              <w:jc w:val="center"/>
              <w:rPr>
                <w:color w:val="auto"/>
                <w:sz w:val="20"/>
                <w:szCs w:val="20"/>
                <w:lang w:val="ru-RU"/>
              </w:rPr>
            </w:pPr>
          </w:p>
        </w:tc>
        <w:tc>
          <w:tcPr>
            <w:tcW w:w="1551" w:type="dxa"/>
          </w:tcPr>
          <w:p w14:paraId="7B4788AD"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lastRenderedPageBreak/>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lastRenderedPageBreak/>
              <w:t>Групповые</w:t>
            </w:r>
            <w:proofErr w:type="spellEnd"/>
            <w:r w:rsidRPr="000A330C">
              <w:rPr>
                <w:color w:val="auto"/>
                <w:sz w:val="20"/>
                <w:szCs w:val="20"/>
              </w:rPr>
              <w:t xml:space="preserve"> </w:t>
            </w:r>
            <w:proofErr w:type="spellStart"/>
            <w:r w:rsidRPr="000A330C">
              <w:rPr>
                <w:color w:val="auto"/>
                <w:sz w:val="20"/>
                <w:szCs w:val="20"/>
              </w:rPr>
              <w:t>задания</w:t>
            </w:r>
            <w:proofErr w:type="spellEnd"/>
          </w:p>
        </w:tc>
        <w:tc>
          <w:tcPr>
            <w:tcW w:w="1551" w:type="dxa"/>
          </w:tcPr>
          <w:p w14:paraId="02534625"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lastRenderedPageBreak/>
              <w:t xml:space="preserve">Тематическая оценка. Представление </w:t>
            </w:r>
            <w:r w:rsidRPr="000A330C">
              <w:rPr>
                <w:color w:val="auto"/>
                <w:sz w:val="20"/>
                <w:szCs w:val="20"/>
                <w:lang w:val="ru-RU"/>
              </w:rPr>
              <w:lastRenderedPageBreak/>
              <w:t>работы на разных уровнях Защита проектов</w:t>
            </w:r>
          </w:p>
        </w:tc>
      </w:tr>
      <w:tr w:rsidR="008271ED" w:rsidRPr="00B24C00" w14:paraId="7738050E" w14:textId="77777777" w:rsidTr="000A330C">
        <w:tc>
          <w:tcPr>
            <w:tcW w:w="3181" w:type="dxa"/>
          </w:tcPr>
          <w:p w14:paraId="2C039CD8" w14:textId="26E27A8E"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lastRenderedPageBreak/>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w:t>
            </w:r>
            <w:r w:rsidR="00872399">
              <w:rPr>
                <w:color w:val="auto"/>
                <w:szCs w:val="24"/>
                <w:lang w:val="ru-RU"/>
              </w:rPr>
              <w:t>о</w:t>
            </w:r>
            <w:r w:rsidRPr="008271ED">
              <w:rPr>
                <w:color w:val="auto"/>
                <w:szCs w:val="24"/>
                <w:lang w:val="ru-RU"/>
              </w:rPr>
              <w:t>лицетворение);</w:t>
            </w:r>
          </w:p>
        </w:tc>
        <w:tc>
          <w:tcPr>
            <w:tcW w:w="1551" w:type="dxa"/>
          </w:tcPr>
          <w:p w14:paraId="660DD054" w14:textId="77777777" w:rsidR="000A330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21A4CB82" w14:textId="3AFE0304"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Игр</w:t>
            </w:r>
            <w:proofErr w:type="spellEnd"/>
            <w:r w:rsidR="000A330C" w:rsidRPr="000A330C">
              <w:rPr>
                <w:color w:val="auto"/>
                <w:sz w:val="20"/>
                <w:szCs w:val="20"/>
                <w:lang w:val="ru-RU"/>
              </w:rPr>
              <w:t>ы</w:t>
            </w:r>
          </w:p>
        </w:tc>
        <w:tc>
          <w:tcPr>
            <w:tcW w:w="1540" w:type="dxa"/>
          </w:tcPr>
          <w:p w14:paraId="4A20072D"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Кроссворд Чтения наизусть</w:t>
            </w:r>
          </w:p>
        </w:tc>
        <w:tc>
          <w:tcPr>
            <w:tcW w:w="1551" w:type="dxa"/>
          </w:tcPr>
          <w:p w14:paraId="49C03817"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Тестовые задания Устные сочинения</w:t>
            </w:r>
          </w:p>
        </w:tc>
        <w:tc>
          <w:tcPr>
            <w:tcW w:w="1551" w:type="dxa"/>
          </w:tcPr>
          <w:p w14:paraId="6E34B606" w14:textId="68A3A985"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w:t>
            </w:r>
          </w:p>
        </w:tc>
      </w:tr>
      <w:tr w:rsidR="008271ED" w:rsidRPr="008271ED" w14:paraId="39D61EA9" w14:textId="77777777" w:rsidTr="000A330C">
        <w:tc>
          <w:tcPr>
            <w:tcW w:w="3181" w:type="dxa"/>
          </w:tcPr>
          <w:p w14:paraId="3B26D41C"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 xml:space="preserve">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w:t>
            </w:r>
            <w:r w:rsidRPr="008271ED">
              <w:rPr>
                <w:color w:val="auto"/>
                <w:szCs w:val="24"/>
                <w:lang w:val="ru-RU"/>
              </w:rPr>
              <w:lastRenderedPageBreak/>
              <w:t>потребностей общения с книгой, адекватно воспринимать чтение слушателями).</w:t>
            </w:r>
          </w:p>
        </w:tc>
        <w:tc>
          <w:tcPr>
            <w:tcW w:w="1551" w:type="dxa"/>
          </w:tcPr>
          <w:p w14:paraId="10CA823F"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lang w:val="ru-RU"/>
              </w:rPr>
              <w:lastRenderedPageBreak/>
              <w:t xml:space="preserve">Текущая оценка </w:t>
            </w:r>
          </w:p>
          <w:p w14:paraId="5BA410E9" w14:textId="0B13C71E"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Устный опрос Беседы на понимание прочитанного</w:t>
            </w:r>
          </w:p>
        </w:tc>
        <w:tc>
          <w:tcPr>
            <w:tcW w:w="1540" w:type="dxa"/>
          </w:tcPr>
          <w:p w14:paraId="40299336" w14:textId="43F37524"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Викторина Выразительное чтени</w:t>
            </w:r>
            <w:r w:rsidR="00872399">
              <w:rPr>
                <w:color w:val="auto"/>
                <w:sz w:val="20"/>
                <w:szCs w:val="20"/>
                <w:lang w:val="ru-RU"/>
              </w:rPr>
              <w:t>е</w:t>
            </w:r>
          </w:p>
        </w:tc>
        <w:tc>
          <w:tcPr>
            <w:tcW w:w="1551" w:type="dxa"/>
          </w:tcPr>
          <w:p w14:paraId="08950BA9" w14:textId="77777777" w:rsidR="00872399"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16014CEC" w14:textId="6DE1C024"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Чтение</w:t>
            </w:r>
            <w:proofErr w:type="spellEnd"/>
            <w:r w:rsidRPr="000A330C">
              <w:rPr>
                <w:color w:val="auto"/>
                <w:sz w:val="20"/>
                <w:szCs w:val="20"/>
              </w:rPr>
              <w:t xml:space="preserve"> </w:t>
            </w:r>
            <w:proofErr w:type="spellStart"/>
            <w:r w:rsidRPr="000A330C">
              <w:rPr>
                <w:color w:val="auto"/>
                <w:sz w:val="20"/>
                <w:szCs w:val="20"/>
              </w:rPr>
              <w:t>наизусть</w:t>
            </w:r>
            <w:proofErr w:type="spellEnd"/>
          </w:p>
        </w:tc>
        <w:tc>
          <w:tcPr>
            <w:tcW w:w="1551" w:type="dxa"/>
          </w:tcPr>
          <w:p w14:paraId="161E63AC" w14:textId="77777777" w:rsidR="00872399"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4AF0A617" w14:textId="58ECF922"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Чтение</w:t>
            </w:r>
            <w:proofErr w:type="spellEnd"/>
            <w:r w:rsidRPr="000A330C">
              <w:rPr>
                <w:color w:val="auto"/>
                <w:sz w:val="20"/>
                <w:szCs w:val="20"/>
              </w:rPr>
              <w:t xml:space="preserve"> </w:t>
            </w:r>
            <w:proofErr w:type="spellStart"/>
            <w:r w:rsidRPr="000A330C">
              <w:rPr>
                <w:color w:val="auto"/>
                <w:sz w:val="20"/>
                <w:szCs w:val="20"/>
              </w:rPr>
              <w:t>наизусть</w:t>
            </w:r>
            <w:proofErr w:type="spellEnd"/>
          </w:p>
          <w:p w14:paraId="0D20AE94" w14:textId="77777777" w:rsidR="00DD36AC" w:rsidRPr="000A330C" w:rsidRDefault="00DD36AC" w:rsidP="00167B93">
            <w:pPr>
              <w:jc w:val="center"/>
              <w:rPr>
                <w:color w:val="auto"/>
                <w:sz w:val="20"/>
                <w:szCs w:val="20"/>
                <w:lang w:val="ru-RU"/>
              </w:rPr>
            </w:pPr>
          </w:p>
        </w:tc>
      </w:tr>
      <w:tr w:rsidR="008271ED" w:rsidRPr="00DA17C3" w14:paraId="009285BC" w14:textId="77777777" w:rsidTr="00677EB9">
        <w:tc>
          <w:tcPr>
            <w:tcW w:w="9374" w:type="dxa"/>
            <w:gridSpan w:val="5"/>
          </w:tcPr>
          <w:p w14:paraId="66630A64" w14:textId="547E446C" w:rsidR="00DD36AC" w:rsidRPr="00872399" w:rsidRDefault="00DD36AC" w:rsidP="00167B93">
            <w:pPr>
              <w:tabs>
                <w:tab w:val="left" w:pos="6180"/>
              </w:tabs>
              <w:ind w:left="0" w:firstLine="0"/>
              <w:jc w:val="left"/>
              <w:rPr>
                <w:b/>
                <w:bCs/>
                <w:i/>
                <w:iCs/>
                <w:color w:val="auto"/>
                <w:szCs w:val="24"/>
                <w:lang w:val="ru-RU"/>
              </w:rPr>
            </w:pPr>
            <w:r w:rsidRPr="00872399">
              <w:rPr>
                <w:b/>
                <w:bCs/>
                <w:i/>
                <w:iCs/>
                <w:color w:val="auto"/>
                <w:szCs w:val="24"/>
                <w:lang w:val="ru-RU"/>
              </w:rPr>
              <w:t>По учебному предмету "Иностранный язык" (английский)</w:t>
            </w:r>
            <w:r w:rsidR="00872399">
              <w:rPr>
                <w:b/>
                <w:bCs/>
                <w:i/>
                <w:iCs/>
                <w:color w:val="auto"/>
                <w:szCs w:val="24"/>
                <w:lang w:val="ru-RU"/>
              </w:rPr>
              <w:t>:</w:t>
            </w:r>
          </w:p>
        </w:tc>
      </w:tr>
      <w:tr w:rsidR="008271ED" w:rsidRPr="00DA17C3" w14:paraId="5EB5DC41" w14:textId="77777777" w:rsidTr="000A330C">
        <w:tc>
          <w:tcPr>
            <w:tcW w:w="3181" w:type="dxa"/>
          </w:tcPr>
          <w:p w14:paraId="102123E3"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tc>
        <w:tc>
          <w:tcPr>
            <w:tcW w:w="1551" w:type="dxa"/>
          </w:tcPr>
          <w:p w14:paraId="626A83D8" w14:textId="77777777" w:rsidR="00DD36AC" w:rsidRPr="000A330C" w:rsidRDefault="00DD36AC" w:rsidP="00167B93">
            <w:pPr>
              <w:tabs>
                <w:tab w:val="left" w:pos="6180"/>
              </w:tabs>
              <w:ind w:left="0" w:firstLine="0"/>
              <w:jc w:val="left"/>
              <w:rPr>
                <w:color w:val="auto"/>
                <w:sz w:val="20"/>
                <w:szCs w:val="20"/>
                <w:lang w:val="ru-RU"/>
              </w:rPr>
            </w:pPr>
          </w:p>
        </w:tc>
        <w:tc>
          <w:tcPr>
            <w:tcW w:w="1540" w:type="dxa"/>
            <w:vMerge w:val="restart"/>
          </w:tcPr>
          <w:p w14:paraId="2B50ECA5" w14:textId="512985C2"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Текущая оценка Говорение на иностранном языке </w:t>
            </w:r>
          </w:p>
        </w:tc>
        <w:tc>
          <w:tcPr>
            <w:tcW w:w="1551" w:type="dxa"/>
          </w:tcPr>
          <w:p w14:paraId="51287B70"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5A9338C7" w14:textId="40FD5166"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Тест Говорение на иностранном языке</w:t>
            </w:r>
          </w:p>
          <w:p w14:paraId="5CF60508" w14:textId="77777777" w:rsidR="00DD36AC" w:rsidRPr="000A330C" w:rsidRDefault="00DD36AC" w:rsidP="00167B93">
            <w:pPr>
              <w:rPr>
                <w:color w:val="auto"/>
                <w:sz w:val="20"/>
                <w:szCs w:val="20"/>
                <w:lang w:val="ru-RU"/>
              </w:rPr>
            </w:pPr>
          </w:p>
        </w:tc>
        <w:tc>
          <w:tcPr>
            <w:tcW w:w="1551" w:type="dxa"/>
            <w:vMerge w:val="restart"/>
          </w:tcPr>
          <w:p w14:paraId="3CADAC86"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652BDC78" w14:textId="1914592C"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Тест Говорение на иностранном языке</w:t>
            </w:r>
          </w:p>
        </w:tc>
      </w:tr>
      <w:tr w:rsidR="008271ED" w:rsidRPr="008271ED" w14:paraId="68DDCFD0" w14:textId="77777777" w:rsidTr="000A330C">
        <w:tc>
          <w:tcPr>
            <w:tcW w:w="3181" w:type="dxa"/>
          </w:tcPr>
          <w:p w14:paraId="01CFA2B4"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tc>
        <w:tc>
          <w:tcPr>
            <w:tcW w:w="1551" w:type="dxa"/>
          </w:tcPr>
          <w:p w14:paraId="15A174E3" w14:textId="77777777" w:rsidR="00DD36AC" w:rsidRPr="000A330C" w:rsidRDefault="00DD36AC" w:rsidP="00167B93">
            <w:pPr>
              <w:tabs>
                <w:tab w:val="left" w:pos="6180"/>
              </w:tabs>
              <w:ind w:left="0" w:firstLine="0"/>
              <w:jc w:val="left"/>
              <w:rPr>
                <w:color w:val="auto"/>
                <w:sz w:val="20"/>
                <w:szCs w:val="20"/>
                <w:lang w:val="ru-RU"/>
              </w:rPr>
            </w:pPr>
          </w:p>
        </w:tc>
        <w:tc>
          <w:tcPr>
            <w:tcW w:w="1540" w:type="dxa"/>
            <w:vMerge/>
          </w:tcPr>
          <w:p w14:paraId="6E0DE35C" w14:textId="77777777" w:rsidR="00DD36AC" w:rsidRPr="000A330C" w:rsidRDefault="00DD36AC" w:rsidP="00167B93">
            <w:pPr>
              <w:tabs>
                <w:tab w:val="left" w:pos="6180"/>
              </w:tabs>
              <w:ind w:left="0" w:firstLine="0"/>
              <w:jc w:val="left"/>
              <w:rPr>
                <w:color w:val="auto"/>
                <w:sz w:val="20"/>
                <w:szCs w:val="20"/>
                <w:lang w:val="ru-RU"/>
              </w:rPr>
            </w:pPr>
          </w:p>
        </w:tc>
        <w:tc>
          <w:tcPr>
            <w:tcW w:w="1551" w:type="dxa"/>
            <w:vMerge w:val="restart"/>
          </w:tcPr>
          <w:p w14:paraId="25D8286D"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письменные</w:t>
            </w:r>
            <w:proofErr w:type="spellEnd"/>
            <w:r w:rsidRPr="000A330C">
              <w:rPr>
                <w:color w:val="auto"/>
                <w:sz w:val="20"/>
                <w:szCs w:val="20"/>
              </w:rPr>
              <w:t xml:space="preserve"> </w:t>
            </w:r>
            <w:proofErr w:type="spellStart"/>
            <w:r w:rsidRPr="000A330C">
              <w:rPr>
                <w:color w:val="auto"/>
                <w:sz w:val="20"/>
                <w:szCs w:val="20"/>
              </w:rPr>
              <w:t>работы</w:t>
            </w:r>
            <w:proofErr w:type="spellEnd"/>
          </w:p>
        </w:tc>
        <w:tc>
          <w:tcPr>
            <w:tcW w:w="1551" w:type="dxa"/>
            <w:vMerge/>
          </w:tcPr>
          <w:p w14:paraId="70939591" w14:textId="77777777" w:rsidR="00DD36AC" w:rsidRPr="000A330C" w:rsidRDefault="00DD36AC" w:rsidP="00167B93">
            <w:pPr>
              <w:tabs>
                <w:tab w:val="left" w:pos="6180"/>
              </w:tabs>
              <w:ind w:left="0" w:firstLine="0"/>
              <w:jc w:val="left"/>
              <w:rPr>
                <w:color w:val="auto"/>
                <w:sz w:val="20"/>
                <w:szCs w:val="20"/>
                <w:lang w:val="ru-RU"/>
              </w:rPr>
            </w:pPr>
          </w:p>
        </w:tc>
      </w:tr>
      <w:tr w:rsidR="008271ED" w:rsidRPr="00DA17C3" w14:paraId="5CC8FE29" w14:textId="77777777" w:rsidTr="000A330C">
        <w:tc>
          <w:tcPr>
            <w:tcW w:w="3181" w:type="dxa"/>
          </w:tcPr>
          <w:p w14:paraId="207A4D62"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 xml:space="preserve">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w:t>
            </w:r>
            <w:r w:rsidRPr="008271ED">
              <w:rPr>
                <w:color w:val="auto"/>
                <w:szCs w:val="24"/>
                <w:lang w:val="ru-RU"/>
              </w:rPr>
              <w:lastRenderedPageBreak/>
              <w:t>навыками (использовать точку, вопросительный и восклицательный знаки в конце предложения, апостроф, запятую при перечислении и обращении);</w:t>
            </w:r>
          </w:p>
        </w:tc>
        <w:tc>
          <w:tcPr>
            <w:tcW w:w="1551" w:type="dxa"/>
          </w:tcPr>
          <w:p w14:paraId="0EF774E2" w14:textId="77777777" w:rsidR="00DD36AC" w:rsidRPr="000A330C" w:rsidRDefault="00DD36AC" w:rsidP="00167B93">
            <w:pPr>
              <w:tabs>
                <w:tab w:val="left" w:pos="6180"/>
              </w:tabs>
              <w:ind w:left="0" w:firstLine="0"/>
              <w:jc w:val="left"/>
              <w:rPr>
                <w:color w:val="auto"/>
                <w:sz w:val="20"/>
                <w:szCs w:val="20"/>
                <w:lang w:val="ru-RU"/>
              </w:rPr>
            </w:pPr>
          </w:p>
        </w:tc>
        <w:tc>
          <w:tcPr>
            <w:tcW w:w="1540" w:type="dxa"/>
            <w:vMerge/>
          </w:tcPr>
          <w:p w14:paraId="464BB221" w14:textId="77777777" w:rsidR="00DD36AC" w:rsidRPr="000A330C" w:rsidRDefault="00DD36AC" w:rsidP="00167B93">
            <w:pPr>
              <w:tabs>
                <w:tab w:val="left" w:pos="6180"/>
              </w:tabs>
              <w:ind w:left="0" w:firstLine="0"/>
              <w:jc w:val="left"/>
              <w:rPr>
                <w:color w:val="auto"/>
                <w:sz w:val="20"/>
                <w:szCs w:val="20"/>
                <w:lang w:val="ru-RU"/>
              </w:rPr>
            </w:pPr>
          </w:p>
        </w:tc>
        <w:tc>
          <w:tcPr>
            <w:tcW w:w="1551" w:type="dxa"/>
            <w:vMerge/>
          </w:tcPr>
          <w:p w14:paraId="60FD8663" w14:textId="77777777" w:rsidR="00DD36AC" w:rsidRPr="000A330C" w:rsidRDefault="00DD36AC" w:rsidP="00167B93">
            <w:pPr>
              <w:tabs>
                <w:tab w:val="left" w:pos="6180"/>
              </w:tabs>
              <w:ind w:left="0" w:firstLine="0"/>
              <w:jc w:val="left"/>
              <w:rPr>
                <w:color w:val="auto"/>
                <w:sz w:val="20"/>
                <w:szCs w:val="20"/>
                <w:lang w:val="ru-RU"/>
              </w:rPr>
            </w:pPr>
          </w:p>
        </w:tc>
        <w:tc>
          <w:tcPr>
            <w:tcW w:w="1551" w:type="dxa"/>
          </w:tcPr>
          <w:p w14:paraId="79195B1A"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Аудирование Говорение на иностранном языке</w:t>
            </w:r>
          </w:p>
        </w:tc>
      </w:tr>
      <w:tr w:rsidR="008271ED" w:rsidRPr="008271ED" w14:paraId="048FA5E4" w14:textId="77777777" w:rsidTr="000A330C">
        <w:tc>
          <w:tcPr>
            <w:tcW w:w="3181" w:type="dxa"/>
          </w:tcPr>
          <w:p w14:paraId="25CB65B4"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tc>
        <w:tc>
          <w:tcPr>
            <w:tcW w:w="1551" w:type="dxa"/>
          </w:tcPr>
          <w:p w14:paraId="07097912" w14:textId="77777777" w:rsidR="00DD36AC" w:rsidRPr="000A330C" w:rsidRDefault="00DD36AC" w:rsidP="00167B93">
            <w:pPr>
              <w:tabs>
                <w:tab w:val="left" w:pos="6180"/>
              </w:tabs>
              <w:ind w:left="0" w:firstLine="0"/>
              <w:jc w:val="left"/>
              <w:rPr>
                <w:color w:val="auto"/>
                <w:sz w:val="20"/>
                <w:szCs w:val="20"/>
                <w:lang w:val="ru-RU"/>
              </w:rPr>
            </w:pPr>
          </w:p>
        </w:tc>
        <w:tc>
          <w:tcPr>
            <w:tcW w:w="1540" w:type="dxa"/>
          </w:tcPr>
          <w:p w14:paraId="79FF45E6"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Текущая оценка </w:t>
            </w:r>
          </w:p>
          <w:p w14:paraId="11765061" w14:textId="49A92BB9"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Опрос Письменная работа</w:t>
            </w:r>
          </w:p>
        </w:tc>
        <w:tc>
          <w:tcPr>
            <w:tcW w:w="1551" w:type="dxa"/>
          </w:tcPr>
          <w:p w14:paraId="02F64C7E"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Аудирование</w:t>
            </w:r>
            <w:proofErr w:type="spellEnd"/>
            <w:r w:rsidRPr="000A330C">
              <w:rPr>
                <w:color w:val="auto"/>
                <w:sz w:val="20"/>
                <w:szCs w:val="20"/>
              </w:rPr>
              <w:t xml:space="preserve"> </w:t>
            </w:r>
            <w:proofErr w:type="spellStart"/>
            <w:r w:rsidRPr="000A330C">
              <w:rPr>
                <w:color w:val="auto"/>
                <w:sz w:val="20"/>
                <w:szCs w:val="20"/>
              </w:rPr>
              <w:t>Говорение</w:t>
            </w:r>
            <w:proofErr w:type="spellEnd"/>
          </w:p>
        </w:tc>
        <w:tc>
          <w:tcPr>
            <w:tcW w:w="1551" w:type="dxa"/>
          </w:tcPr>
          <w:p w14:paraId="3DE13A8A"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Защита</w:t>
            </w:r>
            <w:proofErr w:type="spellEnd"/>
            <w:r w:rsidRPr="000A330C">
              <w:rPr>
                <w:color w:val="auto"/>
                <w:sz w:val="20"/>
                <w:szCs w:val="20"/>
              </w:rPr>
              <w:t xml:space="preserve"> </w:t>
            </w:r>
            <w:proofErr w:type="spellStart"/>
            <w:r w:rsidRPr="000A330C">
              <w:rPr>
                <w:color w:val="auto"/>
                <w:sz w:val="20"/>
                <w:szCs w:val="20"/>
              </w:rPr>
              <w:t>проектов</w:t>
            </w:r>
            <w:proofErr w:type="spellEnd"/>
          </w:p>
        </w:tc>
      </w:tr>
      <w:tr w:rsidR="008271ED" w:rsidRPr="00B24C00" w14:paraId="79D8D644" w14:textId="77777777" w:rsidTr="000A330C">
        <w:tc>
          <w:tcPr>
            <w:tcW w:w="3181" w:type="dxa"/>
          </w:tcPr>
          <w:p w14:paraId="15DBD992"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tc>
        <w:tc>
          <w:tcPr>
            <w:tcW w:w="1551" w:type="dxa"/>
          </w:tcPr>
          <w:p w14:paraId="2E36834B" w14:textId="77777777" w:rsidR="00DD36AC" w:rsidRPr="000A330C" w:rsidRDefault="00DD36AC" w:rsidP="00167B93">
            <w:pPr>
              <w:tabs>
                <w:tab w:val="left" w:pos="6180"/>
              </w:tabs>
              <w:ind w:left="0" w:firstLine="0"/>
              <w:jc w:val="left"/>
              <w:rPr>
                <w:color w:val="auto"/>
                <w:sz w:val="20"/>
                <w:szCs w:val="20"/>
                <w:lang w:val="ru-RU"/>
              </w:rPr>
            </w:pPr>
          </w:p>
        </w:tc>
        <w:tc>
          <w:tcPr>
            <w:tcW w:w="1540" w:type="dxa"/>
          </w:tcPr>
          <w:p w14:paraId="7C579222"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Групповой</w:t>
            </w:r>
            <w:proofErr w:type="spellEnd"/>
            <w:r w:rsidRPr="000A330C">
              <w:rPr>
                <w:color w:val="auto"/>
                <w:sz w:val="20"/>
                <w:szCs w:val="20"/>
              </w:rPr>
              <w:t xml:space="preserve"> </w:t>
            </w:r>
            <w:proofErr w:type="spellStart"/>
            <w:r w:rsidRPr="000A330C">
              <w:rPr>
                <w:color w:val="auto"/>
                <w:sz w:val="20"/>
                <w:szCs w:val="20"/>
              </w:rPr>
              <w:t>проект</w:t>
            </w:r>
            <w:proofErr w:type="spellEnd"/>
          </w:p>
        </w:tc>
        <w:tc>
          <w:tcPr>
            <w:tcW w:w="1551" w:type="dxa"/>
            <w:vMerge w:val="restart"/>
          </w:tcPr>
          <w:p w14:paraId="0EF46286"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468E23E7" w14:textId="50745664"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Тест Тематическая оценка Аудирование Говорение на иностранном языке</w:t>
            </w:r>
          </w:p>
        </w:tc>
        <w:tc>
          <w:tcPr>
            <w:tcW w:w="1551" w:type="dxa"/>
            <w:vMerge w:val="restart"/>
          </w:tcPr>
          <w:p w14:paraId="50563572" w14:textId="77777777" w:rsidR="00872399"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7AD10B21" w14:textId="2B32746C" w:rsidR="00872399"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Тест Говорение на иностранном языке </w:t>
            </w:r>
          </w:p>
          <w:p w14:paraId="56043101" w14:textId="6E638422"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Защита проектов</w:t>
            </w:r>
          </w:p>
        </w:tc>
      </w:tr>
      <w:tr w:rsidR="008271ED" w:rsidRPr="00DA17C3" w14:paraId="782CFC61" w14:textId="77777777" w:rsidTr="000A330C">
        <w:tc>
          <w:tcPr>
            <w:tcW w:w="3181" w:type="dxa"/>
          </w:tcPr>
          <w:p w14:paraId="0EA0E5EB"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 xml:space="preserve">овладение компенсаторными умениями: использовать при </w:t>
            </w:r>
            <w:r w:rsidRPr="008271ED">
              <w:rPr>
                <w:color w:val="auto"/>
                <w:szCs w:val="24"/>
                <w:lang w:val="ru-RU"/>
              </w:rPr>
              <w:lastRenderedPageBreak/>
              <w:t xml:space="preserve">чтении и аудировании языковую, в том числе контекстуальную </w:t>
            </w:r>
            <w:proofErr w:type="spellStart"/>
            <w:proofErr w:type="gramStart"/>
            <w:r w:rsidRPr="008271ED">
              <w:rPr>
                <w:color w:val="auto"/>
                <w:szCs w:val="24"/>
                <w:lang w:val="ru-RU"/>
              </w:rPr>
              <w:t>догадку,овладение</w:t>
            </w:r>
            <w:proofErr w:type="spellEnd"/>
            <w:proofErr w:type="gramEnd"/>
            <w:r w:rsidRPr="008271ED">
              <w:rPr>
                <w:color w:val="auto"/>
                <w:szCs w:val="24"/>
                <w:lang w:val="ru-RU"/>
              </w:rPr>
              <w:t xml:space="preserve"> умениями описывать, сравнивать и группировать объекты и явления в рамках изучаемой тематики;</w:t>
            </w:r>
          </w:p>
        </w:tc>
        <w:tc>
          <w:tcPr>
            <w:tcW w:w="1551" w:type="dxa"/>
          </w:tcPr>
          <w:p w14:paraId="4DA11B8C" w14:textId="77777777" w:rsidR="00DD36AC" w:rsidRPr="000A330C" w:rsidRDefault="00DD36AC" w:rsidP="00167B93">
            <w:pPr>
              <w:tabs>
                <w:tab w:val="left" w:pos="6180"/>
              </w:tabs>
              <w:ind w:left="0" w:firstLine="0"/>
              <w:jc w:val="left"/>
              <w:rPr>
                <w:color w:val="auto"/>
                <w:sz w:val="20"/>
                <w:szCs w:val="20"/>
                <w:lang w:val="ru-RU"/>
              </w:rPr>
            </w:pPr>
          </w:p>
        </w:tc>
        <w:tc>
          <w:tcPr>
            <w:tcW w:w="1540" w:type="dxa"/>
          </w:tcPr>
          <w:p w14:paraId="38AAA606"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Текущая оценка Говорение на </w:t>
            </w:r>
            <w:r w:rsidRPr="000A330C">
              <w:rPr>
                <w:color w:val="auto"/>
                <w:sz w:val="20"/>
                <w:szCs w:val="20"/>
                <w:lang w:val="ru-RU"/>
              </w:rPr>
              <w:lastRenderedPageBreak/>
              <w:t>иностранном языке</w:t>
            </w:r>
          </w:p>
        </w:tc>
        <w:tc>
          <w:tcPr>
            <w:tcW w:w="1551" w:type="dxa"/>
            <w:vMerge/>
          </w:tcPr>
          <w:p w14:paraId="05AFF7B2" w14:textId="77777777" w:rsidR="00DD36AC" w:rsidRPr="000A330C" w:rsidRDefault="00DD36AC" w:rsidP="00167B93">
            <w:pPr>
              <w:tabs>
                <w:tab w:val="left" w:pos="6180"/>
              </w:tabs>
              <w:ind w:left="0" w:firstLine="0"/>
              <w:jc w:val="left"/>
              <w:rPr>
                <w:color w:val="auto"/>
                <w:sz w:val="20"/>
                <w:szCs w:val="20"/>
                <w:lang w:val="ru-RU"/>
              </w:rPr>
            </w:pPr>
          </w:p>
        </w:tc>
        <w:tc>
          <w:tcPr>
            <w:tcW w:w="1551" w:type="dxa"/>
            <w:vMerge/>
          </w:tcPr>
          <w:p w14:paraId="4ABE0E07" w14:textId="77777777" w:rsidR="00DD36AC" w:rsidRPr="000A330C" w:rsidRDefault="00DD36AC" w:rsidP="00167B93">
            <w:pPr>
              <w:tabs>
                <w:tab w:val="left" w:pos="6180"/>
              </w:tabs>
              <w:ind w:left="0" w:firstLine="0"/>
              <w:jc w:val="left"/>
              <w:rPr>
                <w:color w:val="auto"/>
                <w:sz w:val="20"/>
                <w:szCs w:val="20"/>
                <w:lang w:val="ru-RU"/>
              </w:rPr>
            </w:pPr>
          </w:p>
        </w:tc>
      </w:tr>
      <w:tr w:rsidR="008271ED" w:rsidRPr="008271ED" w14:paraId="3CC50C80" w14:textId="77777777" w:rsidTr="000A330C">
        <w:tc>
          <w:tcPr>
            <w:tcW w:w="3181" w:type="dxa"/>
          </w:tcPr>
          <w:p w14:paraId="70DB0D45"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tc>
        <w:tc>
          <w:tcPr>
            <w:tcW w:w="1551" w:type="dxa"/>
          </w:tcPr>
          <w:p w14:paraId="1E990FF9" w14:textId="77777777" w:rsidR="00DD36AC" w:rsidRPr="000A330C" w:rsidRDefault="00DD36AC" w:rsidP="00167B93">
            <w:pPr>
              <w:tabs>
                <w:tab w:val="left" w:pos="6180"/>
              </w:tabs>
              <w:ind w:left="0" w:firstLine="0"/>
              <w:jc w:val="left"/>
              <w:rPr>
                <w:color w:val="auto"/>
                <w:sz w:val="20"/>
                <w:szCs w:val="20"/>
                <w:lang w:val="ru-RU"/>
              </w:rPr>
            </w:pPr>
          </w:p>
        </w:tc>
        <w:tc>
          <w:tcPr>
            <w:tcW w:w="1540" w:type="dxa"/>
          </w:tcPr>
          <w:p w14:paraId="407F4AC0" w14:textId="77777777" w:rsidR="00872399"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691DE71D" w14:textId="6B0BD88B" w:rsidR="000A330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r w:rsidRPr="000A330C">
              <w:rPr>
                <w:color w:val="auto"/>
                <w:sz w:val="20"/>
                <w:szCs w:val="20"/>
              </w:rPr>
              <w:t xml:space="preserve"> </w:t>
            </w:r>
          </w:p>
          <w:p w14:paraId="71067954" w14:textId="69AB3BB1"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Тест</w:t>
            </w:r>
            <w:proofErr w:type="spellEnd"/>
          </w:p>
        </w:tc>
        <w:tc>
          <w:tcPr>
            <w:tcW w:w="1551" w:type="dxa"/>
          </w:tcPr>
          <w:p w14:paraId="20697C5C" w14:textId="77777777" w:rsidR="00DD36AC" w:rsidRPr="000A330C" w:rsidRDefault="00DD36AC" w:rsidP="00167B93">
            <w:pPr>
              <w:tabs>
                <w:tab w:val="left" w:pos="6180"/>
              </w:tabs>
              <w:ind w:left="0" w:firstLine="0"/>
              <w:jc w:val="left"/>
              <w:rPr>
                <w:color w:val="auto"/>
                <w:sz w:val="20"/>
                <w:szCs w:val="20"/>
                <w:lang w:val="ru-RU"/>
              </w:rPr>
            </w:pPr>
          </w:p>
        </w:tc>
        <w:tc>
          <w:tcPr>
            <w:tcW w:w="1551" w:type="dxa"/>
          </w:tcPr>
          <w:p w14:paraId="09D49E2E" w14:textId="3B38405E"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tc>
      </w:tr>
      <w:tr w:rsidR="008271ED" w:rsidRPr="00B24C00" w14:paraId="693BDBA7" w14:textId="77777777" w:rsidTr="000A330C">
        <w:tc>
          <w:tcPr>
            <w:tcW w:w="3181" w:type="dxa"/>
          </w:tcPr>
          <w:p w14:paraId="6E7D5068"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tc>
        <w:tc>
          <w:tcPr>
            <w:tcW w:w="1551" w:type="dxa"/>
          </w:tcPr>
          <w:p w14:paraId="588291AD" w14:textId="77777777" w:rsidR="00DD36AC" w:rsidRPr="000A330C" w:rsidRDefault="00DD36AC" w:rsidP="00167B93">
            <w:pPr>
              <w:tabs>
                <w:tab w:val="left" w:pos="6180"/>
              </w:tabs>
              <w:ind w:left="0" w:firstLine="0"/>
              <w:jc w:val="left"/>
              <w:rPr>
                <w:color w:val="auto"/>
                <w:sz w:val="20"/>
                <w:szCs w:val="20"/>
                <w:lang w:val="ru-RU"/>
              </w:rPr>
            </w:pPr>
          </w:p>
        </w:tc>
        <w:tc>
          <w:tcPr>
            <w:tcW w:w="1540" w:type="dxa"/>
          </w:tcPr>
          <w:p w14:paraId="241B8945"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Опрос Практические задания</w:t>
            </w:r>
          </w:p>
        </w:tc>
        <w:tc>
          <w:tcPr>
            <w:tcW w:w="1551" w:type="dxa"/>
          </w:tcPr>
          <w:p w14:paraId="4F6DD35D"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Проекты Говорение на иностранном языке</w:t>
            </w:r>
          </w:p>
        </w:tc>
        <w:tc>
          <w:tcPr>
            <w:tcW w:w="1551" w:type="dxa"/>
            <w:vMerge w:val="restart"/>
          </w:tcPr>
          <w:p w14:paraId="55E66EC1" w14:textId="77777777" w:rsidR="000A330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4F1D588E" w14:textId="77777777" w:rsidR="000A330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Тест </w:t>
            </w:r>
          </w:p>
          <w:p w14:paraId="37A6A830" w14:textId="33DB1993" w:rsidR="000A330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Говорение на иностранном языке </w:t>
            </w:r>
          </w:p>
          <w:p w14:paraId="43527293" w14:textId="780A2126"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Защита проектов</w:t>
            </w:r>
          </w:p>
          <w:p w14:paraId="4D02386F" w14:textId="77777777" w:rsidR="00DD36AC" w:rsidRPr="000A330C" w:rsidRDefault="00DD36AC" w:rsidP="00167B93">
            <w:pPr>
              <w:jc w:val="center"/>
              <w:rPr>
                <w:color w:val="auto"/>
                <w:sz w:val="20"/>
                <w:szCs w:val="20"/>
                <w:lang w:val="ru-RU"/>
              </w:rPr>
            </w:pPr>
          </w:p>
        </w:tc>
      </w:tr>
      <w:tr w:rsidR="008271ED" w:rsidRPr="008271ED" w14:paraId="54F9EFCB" w14:textId="77777777" w:rsidTr="000A330C">
        <w:tc>
          <w:tcPr>
            <w:tcW w:w="3181" w:type="dxa"/>
          </w:tcPr>
          <w:p w14:paraId="386693FF" w14:textId="77777777" w:rsidR="00DD36AC" w:rsidRPr="008271ED" w:rsidRDefault="00DD36AC" w:rsidP="00167B93">
            <w:pPr>
              <w:tabs>
                <w:tab w:val="left" w:pos="6180"/>
              </w:tabs>
              <w:ind w:left="0" w:firstLine="0"/>
              <w:jc w:val="left"/>
              <w:rPr>
                <w:color w:val="auto"/>
                <w:szCs w:val="24"/>
                <w:lang w:val="ru-RU"/>
              </w:rPr>
            </w:pPr>
            <w:r w:rsidRPr="008271ED">
              <w:rPr>
                <w:color w:val="auto"/>
                <w:szCs w:val="24"/>
                <w:lang w:val="ru-RU"/>
              </w:rPr>
              <w:t xml:space="preserve">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w:t>
            </w:r>
            <w:r w:rsidRPr="008271ED">
              <w:rPr>
                <w:color w:val="auto"/>
                <w:szCs w:val="24"/>
                <w:lang w:val="ru-RU"/>
              </w:rPr>
              <w:lastRenderedPageBreak/>
              <w:t>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 знакомить представителей других стран с культурой своего народа и участвовать в элементарном бытовом общении на иностранном языке</w:t>
            </w:r>
          </w:p>
        </w:tc>
        <w:tc>
          <w:tcPr>
            <w:tcW w:w="1551" w:type="dxa"/>
          </w:tcPr>
          <w:p w14:paraId="524880EA" w14:textId="77777777" w:rsidR="00DD36AC" w:rsidRPr="000A330C" w:rsidRDefault="00DD36AC" w:rsidP="00167B93">
            <w:pPr>
              <w:tabs>
                <w:tab w:val="left" w:pos="6180"/>
              </w:tabs>
              <w:ind w:left="0" w:firstLine="0"/>
              <w:jc w:val="left"/>
              <w:rPr>
                <w:color w:val="auto"/>
                <w:sz w:val="20"/>
                <w:szCs w:val="20"/>
                <w:lang w:val="ru-RU"/>
              </w:rPr>
            </w:pPr>
          </w:p>
        </w:tc>
        <w:tc>
          <w:tcPr>
            <w:tcW w:w="1540" w:type="dxa"/>
          </w:tcPr>
          <w:p w14:paraId="005ECB66" w14:textId="77777777" w:rsidR="000A330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006D46C5" w:rsidRPr="000A330C">
              <w:rPr>
                <w:color w:val="auto"/>
                <w:sz w:val="20"/>
                <w:szCs w:val="20"/>
                <w:lang w:val="ru-RU"/>
              </w:rPr>
              <w:t>.</w:t>
            </w:r>
            <w:r w:rsidRPr="000A330C">
              <w:rPr>
                <w:color w:val="auto"/>
                <w:sz w:val="20"/>
                <w:szCs w:val="20"/>
              </w:rPr>
              <w:t xml:space="preserve"> </w:t>
            </w:r>
            <w:proofErr w:type="spellStart"/>
            <w:r w:rsidRPr="000A330C">
              <w:rPr>
                <w:color w:val="auto"/>
                <w:sz w:val="20"/>
                <w:szCs w:val="20"/>
              </w:rPr>
              <w:t>Опрос</w:t>
            </w:r>
            <w:proofErr w:type="spellEnd"/>
            <w:r w:rsidR="006D46C5" w:rsidRPr="000A330C">
              <w:rPr>
                <w:color w:val="auto"/>
                <w:sz w:val="20"/>
                <w:szCs w:val="20"/>
                <w:lang w:val="ru-RU"/>
              </w:rPr>
              <w:t>.</w:t>
            </w:r>
            <w:r w:rsidRPr="000A330C">
              <w:rPr>
                <w:color w:val="auto"/>
                <w:sz w:val="20"/>
                <w:szCs w:val="20"/>
              </w:rPr>
              <w:t xml:space="preserve"> </w:t>
            </w:r>
          </w:p>
          <w:p w14:paraId="428684B2" w14:textId="0F8F1D2C"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Тест</w:t>
            </w:r>
            <w:proofErr w:type="spellEnd"/>
          </w:p>
        </w:tc>
        <w:tc>
          <w:tcPr>
            <w:tcW w:w="1551" w:type="dxa"/>
          </w:tcPr>
          <w:p w14:paraId="3D9D8BE3" w14:textId="77777777" w:rsidR="00DD36AC" w:rsidRPr="000A330C" w:rsidRDefault="00DD36AC" w:rsidP="00167B93">
            <w:pPr>
              <w:tabs>
                <w:tab w:val="left" w:pos="6180"/>
              </w:tabs>
              <w:ind w:left="0" w:firstLine="0"/>
              <w:jc w:val="left"/>
              <w:rPr>
                <w:color w:val="auto"/>
                <w:sz w:val="20"/>
                <w:szCs w:val="20"/>
                <w:lang w:val="ru-RU"/>
              </w:rPr>
            </w:pPr>
          </w:p>
        </w:tc>
        <w:tc>
          <w:tcPr>
            <w:tcW w:w="1551" w:type="dxa"/>
            <w:vMerge/>
          </w:tcPr>
          <w:p w14:paraId="600C5A88" w14:textId="77777777" w:rsidR="00DD36AC" w:rsidRPr="000A330C" w:rsidRDefault="00DD36AC" w:rsidP="00167B93">
            <w:pPr>
              <w:tabs>
                <w:tab w:val="left" w:pos="6180"/>
              </w:tabs>
              <w:ind w:left="0" w:firstLine="0"/>
              <w:jc w:val="left"/>
              <w:rPr>
                <w:color w:val="auto"/>
                <w:sz w:val="20"/>
                <w:szCs w:val="20"/>
                <w:lang w:val="ru-RU"/>
              </w:rPr>
            </w:pPr>
          </w:p>
        </w:tc>
      </w:tr>
      <w:tr w:rsidR="008271ED" w:rsidRPr="00DA17C3" w14:paraId="7492669E" w14:textId="77777777" w:rsidTr="00677EB9">
        <w:tc>
          <w:tcPr>
            <w:tcW w:w="9374" w:type="dxa"/>
            <w:gridSpan w:val="5"/>
          </w:tcPr>
          <w:p w14:paraId="1371172A" w14:textId="4E3E2F2F" w:rsidR="00DD36AC" w:rsidRPr="000A330C" w:rsidRDefault="00DD36AC" w:rsidP="00167B93">
            <w:pPr>
              <w:tabs>
                <w:tab w:val="left" w:pos="6180"/>
              </w:tabs>
              <w:ind w:left="0" w:firstLine="0"/>
              <w:jc w:val="left"/>
              <w:rPr>
                <w:b/>
                <w:bCs/>
                <w:i/>
                <w:iCs/>
                <w:color w:val="auto"/>
                <w:szCs w:val="24"/>
                <w:lang w:val="ru-RU"/>
              </w:rPr>
            </w:pPr>
            <w:r w:rsidRPr="000A330C">
              <w:rPr>
                <w:b/>
                <w:bCs/>
                <w:i/>
                <w:iCs/>
                <w:color w:val="auto"/>
                <w:szCs w:val="24"/>
                <w:lang w:val="ru-RU"/>
              </w:rPr>
              <w:t>По учебному предмету "Математика"</w:t>
            </w:r>
            <w:r w:rsidR="00677EB9" w:rsidRPr="000A330C">
              <w:rPr>
                <w:b/>
                <w:bCs/>
                <w:i/>
                <w:iCs/>
                <w:color w:val="auto"/>
                <w:szCs w:val="24"/>
                <w:lang w:val="ru-RU"/>
              </w:rPr>
              <w:t xml:space="preserve"> (углубленный уровень)</w:t>
            </w:r>
            <w:r w:rsidRPr="000A330C">
              <w:rPr>
                <w:b/>
                <w:bCs/>
                <w:i/>
                <w:iCs/>
                <w:color w:val="auto"/>
                <w:szCs w:val="24"/>
                <w:lang w:val="ru-RU"/>
              </w:rPr>
              <w:t>:</w:t>
            </w:r>
          </w:p>
        </w:tc>
      </w:tr>
      <w:tr w:rsidR="008271ED" w:rsidRPr="008271ED" w14:paraId="24E834C8" w14:textId="77777777" w:rsidTr="000A330C">
        <w:tc>
          <w:tcPr>
            <w:tcW w:w="3181" w:type="dxa"/>
          </w:tcPr>
          <w:p w14:paraId="4DA2C72B" w14:textId="77777777" w:rsidR="00677EB9" w:rsidRPr="008271ED" w:rsidRDefault="00677EB9" w:rsidP="00677EB9">
            <w:pPr>
              <w:tabs>
                <w:tab w:val="left" w:pos="567"/>
              </w:tabs>
              <w:spacing w:line="276" w:lineRule="auto"/>
              <w:ind w:left="-80" w:right="14" w:firstLine="0"/>
              <w:rPr>
                <w:color w:val="auto"/>
                <w:szCs w:val="24"/>
                <w:lang w:val="ru-RU"/>
              </w:rPr>
            </w:pPr>
            <w:r w:rsidRPr="008271ED">
              <w:rPr>
                <w:color w:val="auto"/>
                <w:szCs w:val="24"/>
                <w:lang w:val="ru-RU"/>
              </w:rPr>
              <w:t xml:space="preserve">сформированность системы знаний о числе как результате счета и измерения, о десятичном принципе записи чисел; </w:t>
            </w:r>
          </w:p>
          <w:p w14:paraId="2F77BCBA" w14:textId="3FA01C97" w:rsidR="00DD36AC" w:rsidRPr="008271ED" w:rsidRDefault="00DD36AC" w:rsidP="006D46C5">
            <w:pPr>
              <w:tabs>
                <w:tab w:val="left" w:pos="567"/>
              </w:tabs>
              <w:spacing w:line="276" w:lineRule="auto"/>
              <w:ind w:left="-80" w:right="14" w:firstLine="0"/>
              <w:rPr>
                <w:color w:val="auto"/>
                <w:szCs w:val="24"/>
                <w:lang w:val="ru-RU"/>
              </w:rPr>
            </w:pPr>
          </w:p>
        </w:tc>
        <w:tc>
          <w:tcPr>
            <w:tcW w:w="1551" w:type="dxa"/>
          </w:tcPr>
          <w:p w14:paraId="1F8FF2D4" w14:textId="3B162076"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Текущая оценка Опрос</w:t>
            </w:r>
            <w:r w:rsidR="006D46C5" w:rsidRPr="000A330C">
              <w:rPr>
                <w:color w:val="auto"/>
                <w:sz w:val="20"/>
                <w:szCs w:val="20"/>
                <w:lang w:val="ru-RU"/>
              </w:rPr>
              <w:t xml:space="preserve"> Письменная работа</w:t>
            </w:r>
          </w:p>
        </w:tc>
        <w:tc>
          <w:tcPr>
            <w:tcW w:w="1540" w:type="dxa"/>
          </w:tcPr>
          <w:p w14:paraId="70637EE3" w14:textId="77777777"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Письменная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51" w:type="dxa"/>
          </w:tcPr>
          <w:p w14:paraId="39DE5ABE" w14:textId="77777777" w:rsidR="006D46C5"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Опрос</w:t>
            </w:r>
            <w:proofErr w:type="spellEnd"/>
          </w:p>
          <w:p w14:paraId="3407BC6F" w14:textId="224C09CF" w:rsidR="00DD36AC" w:rsidRPr="000A330C" w:rsidRDefault="006D46C5" w:rsidP="00167B93">
            <w:pPr>
              <w:tabs>
                <w:tab w:val="left" w:pos="6180"/>
              </w:tabs>
              <w:ind w:left="0" w:firstLine="0"/>
              <w:jc w:val="left"/>
              <w:rPr>
                <w:color w:val="auto"/>
                <w:sz w:val="20"/>
                <w:szCs w:val="20"/>
                <w:lang w:val="ru-RU"/>
              </w:rPr>
            </w:pPr>
            <w:r w:rsidRPr="000A330C">
              <w:rPr>
                <w:color w:val="auto"/>
                <w:sz w:val="20"/>
                <w:szCs w:val="20"/>
                <w:lang w:val="ru-RU"/>
              </w:rPr>
              <w:t>Тест</w:t>
            </w:r>
          </w:p>
        </w:tc>
        <w:tc>
          <w:tcPr>
            <w:tcW w:w="1551" w:type="dxa"/>
          </w:tcPr>
          <w:p w14:paraId="1D49A94D" w14:textId="77777777" w:rsidR="006D46C5"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p w14:paraId="27D4AC71" w14:textId="2DF0B87B" w:rsidR="00DD36AC" w:rsidRPr="000A330C" w:rsidRDefault="00DD36AC" w:rsidP="00167B93">
            <w:pPr>
              <w:tabs>
                <w:tab w:val="left" w:pos="6180"/>
              </w:tabs>
              <w:ind w:left="0" w:firstLine="0"/>
              <w:jc w:val="left"/>
              <w:rPr>
                <w:color w:val="auto"/>
                <w:sz w:val="20"/>
                <w:szCs w:val="20"/>
                <w:lang w:val="ru-RU"/>
              </w:rPr>
            </w:pPr>
            <w:proofErr w:type="spellStart"/>
            <w:r w:rsidRPr="000A330C">
              <w:rPr>
                <w:color w:val="auto"/>
                <w:sz w:val="20"/>
                <w:szCs w:val="20"/>
              </w:rPr>
              <w:t>Тест</w:t>
            </w:r>
            <w:proofErr w:type="spellEnd"/>
          </w:p>
        </w:tc>
      </w:tr>
      <w:tr w:rsidR="008271ED" w:rsidRPr="00DA17C3" w14:paraId="211A41B6" w14:textId="77777777" w:rsidTr="000A330C">
        <w:tc>
          <w:tcPr>
            <w:tcW w:w="3181" w:type="dxa"/>
          </w:tcPr>
          <w:p w14:paraId="7FA203D8" w14:textId="77777777" w:rsidR="006D46C5" w:rsidRPr="008271ED" w:rsidRDefault="006D46C5" w:rsidP="006D46C5">
            <w:pPr>
              <w:tabs>
                <w:tab w:val="left" w:pos="567"/>
              </w:tabs>
              <w:spacing w:line="276" w:lineRule="auto"/>
              <w:ind w:left="-80" w:right="14" w:firstLine="0"/>
              <w:rPr>
                <w:color w:val="auto"/>
                <w:szCs w:val="24"/>
                <w:lang w:val="ru-RU"/>
              </w:rPr>
            </w:pPr>
            <w:r w:rsidRPr="008271ED">
              <w:rPr>
                <w:color w:val="auto"/>
                <w:szCs w:val="24"/>
                <w:lang w:val="ru-RU"/>
              </w:rPr>
              <w:t>сформированность системы знаний о разных способах записи числа;</w:t>
            </w:r>
          </w:p>
          <w:p w14:paraId="7B3DAC4D" w14:textId="7C75AE7C" w:rsidR="00DD36AC" w:rsidRPr="008271ED" w:rsidRDefault="00DD36AC" w:rsidP="00167B93">
            <w:pPr>
              <w:tabs>
                <w:tab w:val="left" w:pos="6180"/>
              </w:tabs>
              <w:ind w:left="0" w:firstLine="0"/>
              <w:jc w:val="left"/>
              <w:rPr>
                <w:color w:val="auto"/>
                <w:szCs w:val="24"/>
                <w:lang w:val="ru-RU"/>
              </w:rPr>
            </w:pPr>
          </w:p>
        </w:tc>
        <w:tc>
          <w:tcPr>
            <w:tcW w:w="1551" w:type="dxa"/>
          </w:tcPr>
          <w:p w14:paraId="08080967"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Текущая оценка Опрос Письменная работа</w:t>
            </w:r>
          </w:p>
        </w:tc>
        <w:tc>
          <w:tcPr>
            <w:tcW w:w="1540" w:type="dxa"/>
          </w:tcPr>
          <w:p w14:paraId="225BE969" w14:textId="7770FC02" w:rsidR="006D46C5"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 xml:space="preserve">Текущая оценка </w:t>
            </w:r>
          </w:p>
          <w:p w14:paraId="375D589C" w14:textId="7A1F6B14"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Опрос</w:t>
            </w:r>
          </w:p>
        </w:tc>
        <w:tc>
          <w:tcPr>
            <w:tcW w:w="1551" w:type="dxa"/>
          </w:tcPr>
          <w:p w14:paraId="131D2840"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Математический диктант Контрольная работа</w:t>
            </w:r>
          </w:p>
        </w:tc>
        <w:tc>
          <w:tcPr>
            <w:tcW w:w="1551" w:type="dxa"/>
          </w:tcPr>
          <w:p w14:paraId="609DCEFA" w14:textId="77777777" w:rsidR="00DD36AC" w:rsidRPr="000A330C" w:rsidRDefault="00DD36AC" w:rsidP="00167B93">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DA17C3" w14:paraId="16D93E8D" w14:textId="77777777" w:rsidTr="000A330C">
        <w:tc>
          <w:tcPr>
            <w:tcW w:w="3181" w:type="dxa"/>
          </w:tcPr>
          <w:p w14:paraId="16B7A138" w14:textId="77777777" w:rsidR="006D46C5" w:rsidRPr="008271ED" w:rsidRDefault="006D46C5" w:rsidP="006D46C5">
            <w:pPr>
              <w:tabs>
                <w:tab w:val="left" w:pos="567"/>
              </w:tabs>
              <w:spacing w:line="276" w:lineRule="auto"/>
              <w:ind w:left="-80" w:right="14" w:firstLine="0"/>
              <w:rPr>
                <w:color w:val="auto"/>
                <w:szCs w:val="24"/>
                <w:lang w:val="ru-RU"/>
              </w:rPr>
            </w:pPr>
            <w:r w:rsidRPr="008271ED">
              <w:rPr>
                <w:color w:val="auto"/>
                <w:szCs w:val="24"/>
                <w:lang w:val="ru-RU"/>
              </w:rPr>
              <w:t>сформированность представлений о долях и дробях (Запись доли и дроби с помощью упорядоченной пары натуральных чисел: числителя и знаменателя. Сравнение дробей с одинаковыми знаменателями);</w:t>
            </w:r>
          </w:p>
          <w:p w14:paraId="3CF6A187" w14:textId="77777777" w:rsidR="006D46C5" w:rsidRPr="008271ED" w:rsidRDefault="006D46C5" w:rsidP="006D46C5">
            <w:pPr>
              <w:tabs>
                <w:tab w:val="left" w:pos="6180"/>
              </w:tabs>
              <w:ind w:left="0" w:firstLine="0"/>
              <w:jc w:val="left"/>
              <w:rPr>
                <w:color w:val="auto"/>
                <w:szCs w:val="24"/>
                <w:lang w:val="ru-RU"/>
              </w:rPr>
            </w:pPr>
          </w:p>
        </w:tc>
        <w:tc>
          <w:tcPr>
            <w:tcW w:w="1551" w:type="dxa"/>
          </w:tcPr>
          <w:p w14:paraId="5C9F9879" w14:textId="0FF5770E" w:rsidR="006D46C5" w:rsidRPr="000A330C" w:rsidRDefault="006D46C5" w:rsidP="006D46C5">
            <w:pPr>
              <w:tabs>
                <w:tab w:val="left" w:pos="6180"/>
              </w:tabs>
              <w:ind w:left="0" w:firstLine="0"/>
              <w:jc w:val="left"/>
              <w:rPr>
                <w:color w:val="auto"/>
                <w:sz w:val="20"/>
                <w:szCs w:val="20"/>
                <w:lang w:val="ru-RU"/>
              </w:rPr>
            </w:pPr>
          </w:p>
        </w:tc>
        <w:tc>
          <w:tcPr>
            <w:tcW w:w="1540" w:type="dxa"/>
          </w:tcPr>
          <w:p w14:paraId="3CF50BF5" w14:textId="4480D03D"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 xml:space="preserve">Текущая оценка </w:t>
            </w:r>
          </w:p>
          <w:p w14:paraId="71A95164" w14:textId="1FD88FC6"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Опрос</w:t>
            </w:r>
          </w:p>
        </w:tc>
        <w:tc>
          <w:tcPr>
            <w:tcW w:w="1551" w:type="dxa"/>
          </w:tcPr>
          <w:p w14:paraId="07A457B4" w14:textId="52105A46"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Математический диктант Контрольная работа</w:t>
            </w:r>
          </w:p>
        </w:tc>
        <w:tc>
          <w:tcPr>
            <w:tcW w:w="1551" w:type="dxa"/>
          </w:tcPr>
          <w:p w14:paraId="46C536EF" w14:textId="586403DF"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DA17C3" w14:paraId="2F5A5ED4" w14:textId="77777777" w:rsidTr="000A330C">
        <w:tc>
          <w:tcPr>
            <w:tcW w:w="3181" w:type="dxa"/>
          </w:tcPr>
          <w:p w14:paraId="6E2130A6" w14:textId="77777777" w:rsidR="006D46C5" w:rsidRPr="008271ED" w:rsidRDefault="006D46C5" w:rsidP="006D46C5">
            <w:pPr>
              <w:tabs>
                <w:tab w:val="left" w:pos="567"/>
              </w:tabs>
              <w:spacing w:line="276" w:lineRule="auto"/>
              <w:ind w:left="-80" w:right="14" w:firstLine="0"/>
              <w:rPr>
                <w:color w:val="auto"/>
                <w:szCs w:val="24"/>
                <w:lang w:val="ru-RU"/>
              </w:rPr>
            </w:pPr>
            <w:r w:rsidRPr="008271ED">
              <w:rPr>
                <w:color w:val="auto"/>
                <w:szCs w:val="24"/>
                <w:lang w:val="ru-RU"/>
              </w:rPr>
              <w:t>сформированность умения составлять числовые последовательности по заданному правилу, устанавливать (выбирать) правила, по которому составлена данная числовая последовательность;</w:t>
            </w:r>
          </w:p>
          <w:p w14:paraId="4275EBFF" w14:textId="77777777" w:rsidR="006D46C5" w:rsidRPr="008271ED" w:rsidRDefault="006D46C5" w:rsidP="006D46C5">
            <w:pPr>
              <w:tabs>
                <w:tab w:val="left" w:pos="6180"/>
              </w:tabs>
              <w:ind w:left="0" w:firstLine="0"/>
              <w:jc w:val="left"/>
              <w:rPr>
                <w:color w:val="auto"/>
                <w:szCs w:val="24"/>
                <w:lang w:val="ru-RU"/>
              </w:rPr>
            </w:pPr>
          </w:p>
        </w:tc>
        <w:tc>
          <w:tcPr>
            <w:tcW w:w="1551" w:type="dxa"/>
          </w:tcPr>
          <w:p w14:paraId="2FDCAD06" w14:textId="77777777"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40EB68E2" w14:textId="5D5563A6"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Опрос Письменная работа</w:t>
            </w:r>
          </w:p>
        </w:tc>
        <w:tc>
          <w:tcPr>
            <w:tcW w:w="1540" w:type="dxa"/>
          </w:tcPr>
          <w:p w14:paraId="41588B9C" w14:textId="77777777"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22237860" w14:textId="7CF0C067"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Опрос Письменная работа</w:t>
            </w:r>
          </w:p>
        </w:tc>
        <w:tc>
          <w:tcPr>
            <w:tcW w:w="1551" w:type="dxa"/>
          </w:tcPr>
          <w:p w14:paraId="45CDBF49" w14:textId="6D403D6F"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Математический диктант Контрольная работа</w:t>
            </w:r>
          </w:p>
        </w:tc>
        <w:tc>
          <w:tcPr>
            <w:tcW w:w="1551" w:type="dxa"/>
          </w:tcPr>
          <w:p w14:paraId="01302725" w14:textId="5481B74C"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DA17C3" w14:paraId="4A916E3C" w14:textId="77777777" w:rsidTr="000A330C">
        <w:tc>
          <w:tcPr>
            <w:tcW w:w="3181" w:type="dxa"/>
          </w:tcPr>
          <w:p w14:paraId="4B210993" w14:textId="77777777" w:rsidR="006D46C5" w:rsidRPr="008271ED" w:rsidRDefault="006D46C5" w:rsidP="006D46C5">
            <w:pPr>
              <w:tabs>
                <w:tab w:val="left" w:pos="567"/>
              </w:tabs>
              <w:spacing w:line="276" w:lineRule="auto"/>
              <w:ind w:left="-80" w:right="14" w:firstLine="0"/>
              <w:rPr>
                <w:color w:val="auto"/>
                <w:szCs w:val="24"/>
                <w:lang w:val="ru-RU"/>
              </w:rPr>
            </w:pPr>
            <w:r w:rsidRPr="008271ED">
              <w:rPr>
                <w:color w:val="auto"/>
                <w:szCs w:val="24"/>
                <w:lang w:val="ru-RU"/>
              </w:rPr>
              <w:lastRenderedPageBreak/>
              <w:t>сформированность системы знаний о постоянных и переменных величинах;</w:t>
            </w:r>
          </w:p>
          <w:p w14:paraId="1FE58494" w14:textId="77777777" w:rsidR="006D46C5" w:rsidRPr="008271ED" w:rsidRDefault="006D46C5" w:rsidP="006D46C5">
            <w:pPr>
              <w:tabs>
                <w:tab w:val="left" w:pos="6180"/>
              </w:tabs>
              <w:ind w:left="0" w:firstLine="0"/>
              <w:jc w:val="left"/>
              <w:rPr>
                <w:color w:val="auto"/>
                <w:szCs w:val="24"/>
                <w:lang w:val="ru-RU"/>
              </w:rPr>
            </w:pPr>
          </w:p>
        </w:tc>
        <w:tc>
          <w:tcPr>
            <w:tcW w:w="1551" w:type="dxa"/>
          </w:tcPr>
          <w:p w14:paraId="431BF3E3" w14:textId="77777777" w:rsidR="006D46C5" w:rsidRPr="000A330C" w:rsidRDefault="006D46C5" w:rsidP="006D46C5">
            <w:pPr>
              <w:tabs>
                <w:tab w:val="left" w:pos="6180"/>
              </w:tabs>
              <w:ind w:left="0" w:firstLine="0"/>
              <w:jc w:val="left"/>
              <w:rPr>
                <w:color w:val="auto"/>
                <w:sz w:val="20"/>
                <w:szCs w:val="20"/>
                <w:lang w:val="ru-RU"/>
              </w:rPr>
            </w:pPr>
          </w:p>
        </w:tc>
        <w:tc>
          <w:tcPr>
            <w:tcW w:w="1540" w:type="dxa"/>
          </w:tcPr>
          <w:p w14:paraId="2268284E" w14:textId="77777777" w:rsidR="006D46C5" w:rsidRPr="000A330C" w:rsidRDefault="006D46C5" w:rsidP="006D46C5">
            <w:pPr>
              <w:tabs>
                <w:tab w:val="left" w:pos="6180"/>
              </w:tabs>
              <w:ind w:left="0" w:firstLine="0"/>
              <w:jc w:val="left"/>
              <w:rPr>
                <w:color w:val="auto"/>
                <w:sz w:val="20"/>
                <w:szCs w:val="20"/>
                <w:lang w:val="ru-RU"/>
              </w:rPr>
            </w:pPr>
          </w:p>
        </w:tc>
        <w:tc>
          <w:tcPr>
            <w:tcW w:w="1551" w:type="dxa"/>
          </w:tcPr>
          <w:p w14:paraId="2CBAFE31" w14:textId="77777777"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10DEEDD7" w14:textId="1CB66CED"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Опрос Письменная работа</w:t>
            </w:r>
          </w:p>
        </w:tc>
        <w:tc>
          <w:tcPr>
            <w:tcW w:w="1551" w:type="dxa"/>
          </w:tcPr>
          <w:p w14:paraId="5356F8BE" w14:textId="05D41834"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DA17C3" w14:paraId="295C6792" w14:textId="77777777" w:rsidTr="000A330C">
        <w:tc>
          <w:tcPr>
            <w:tcW w:w="3181" w:type="dxa"/>
          </w:tcPr>
          <w:p w14:paraId="3ABDB277" w14:textId="77777777" w:rsidR="006D46C5" w:rsidRPr="008271ED" w:rsidRDefault="006D46C5" w:rsidP="006D46C5">
            <w:pPr>
              <w:tabs>
                <w:tab w:val="left" w:pos="567"/>
              </w:tabs>
              <w:spacing w:line="276" w:lineRule="auto"/>
              <w:ind w:left="-80" w:right="14" w:firstLine="0"/>
              <w:rPr>
                <w:color w:val="auto"/>
                <w:szCs w:val="24"/>
                <w:lang w:val="ru-RU"/>
              </w:rPr>
            </w:pPr>
            <w:r w:rsidRPr="008271ED">
              <w:rPr>
                <w:color w:val="auto"/>
                <w:szCs w:val="24"/>
                <w:lang w:val="ru-RU"/>
              </w:rPr>
              <w:t>сформированность вычислительных навыков, умений выполнять устно и письменно арифметические действия с числами и величинами;</w:t>
            </w:r>
          </w:p>
          <w:p w14:paraId="5E50CEC7" w14:textId="77777777" w:rsidR="006D46C5" w:rsidRPr="008271ED" w:rsidRDefault="006D46C5" w:rsidP="006D46C5">
            <w:pPr>
              <w:tabs>
                <w:tab w:val="left" w:pos="6180"/>
              </w:tabs>
              <w:ind w:left="0" w:firstLine="0"/>
              <w:jc w:val="left"/>
              <w:rPr>
                <w:color w:val="auto"/>
                <w:szCs w:val="24"/>
                <w:lang w:val="ru-RU"/>
              </w:rPr>
            </w:pPr>
          </w:p>
        </w:tc>
        <w:tc>
          <w:tcPr>
            <w:tcW w:w="1551" w:type="dxa"/>
          </w:tcPr>
          <w:p w14:paraId="5D198A13" w14:textId="32CF1512"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40" w:type="dxa"/>
          </w:tcPr>
          <w:p w14:paraId="37D2D651" w14:textId="49193DCE"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51" w:type="dxa"/>
          </w:tcPr>
          <w:p w14:paraId="2E74ABFB" w14:textId="13FC7E45"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51" w:type="dxa"/>
          </w:tcPr>
          <w:p w14:paraId="4CF68BC2" w14:textId="37EE842C"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DA17C3" w14:paraId="139EEA55" w14:textId="77777777" w:rsidTr="000A330C">
        <w:tc>
          <w:tcPr>
            <w:tcW w:w="3181" w:type="dxa"/>
          </w:tcPr>
          <w:p w14:paraId="65768930" w14:textId="77777777" w:rsidR="006D46C5" w:rsidRPr="008271ED" w:rsidRDefault="006D46C5" w:rsidP="006D46C5">
            <w:pPr>
              <w:tabs>
                <w:tab w:val="left" w:pos="567"/>
              </w:tabs>
              <w:spacing w:line="276" w:lineRule="auto"/>
              <w:ind w:left="-80" w:right="14" w:firstLine="0"/>
              <w:rPr>
                <w:color w:val="auto"/>
                <w:szCs w:val="24"/>
                <w:lang w:val="ru-RU"/>
              </w:rPr>
            </w:pPr>
            <w:r w:rsidRPr="008271ED">
              <w:rPr>
                <w:color w:val="auto"/>
                <w:szCs w:val="24"/>
                <w:lang w:val="ru-RU"/>
              </w:rPr>
              <w:t xml:space="preserve">сформированность системы знаний о буквенных выражениях как выражениях с переменной (переменными), уравнении как равенстве с переменной; умений нахождения значения буквенного выражения при заданных значениях переменной (переменных), выбирать способы решения уравнений: подбором, на основе зависимости между результатом и компонентами действий, на основе свойств истинных числовых равенств; </w:t>
            </w:r>
          </w:p>
          <w:p w14:paraId="1015AB62" w14:textId="77777777" w:rsidR="006D46C5" w:rsidRPr="008271ED" w:rsidRDefault="006D46C5" w:rsidP="006D46C5">
            <w:pPr>
              <w:tabs>
                <w:tab w:val="left" w:pos="6180"/>
              </w:tabs>
              <w:ind w:left="0" w:firstLine="0"/>
              <w:jc w:val="left"/>
              <w:rPr>
                <w:color w:val="auto"/>
                <w:szCs w:val="24"/>
                <w:lang w:val="ru-RU"/>
              </w:rPr>
            </w:pPr>
          </w:p>
        </w:tc>
        <w:tc>
          <w:tcPr>
            <w:tcW w:w="1551" w:type="dxa"/>
          </w:tcPr>
          <w:p w14:paraId="2A5C7DA8" w14:textId="77777777" w:rsidR="006D46C5" w:rsidRPr="000A330C" w:rsidRDefault="006D46C5" w:rsidP="006D46C5">
            <w:pPr>
              <w:tabs>
                <w:tab w:val="left" w:pos="6180"/>
              </w:tabs>
              <w:ind w:left="0" w:firstLine="0"/>
              <w:jc w:val="left"/>
              <w:rPr>
                <w:color w:val="auto"/>
                <w:sz w:val="20"/>
                <w:szCs w:val="20"/>
                <w:lang w:val="ru-RU"/>
              </w:rPr>
            </w:pPr>
          </w:p>
        </w:tc>
        <w:tc>
          <w:tcPr>
            <w:tcW w:w="1540" w:type="dxa"/>
          </w:tcPr>
          <w:p w14:paraId="394D7292" w14:textId="6AE0BF3B"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51" w:type="dxa"/>
          </w:tcPr>
          <w:p w14:paraId="6B310B07" w14:textId="443606C8"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51" w:type="dxa"/>
          </w:tcPr>
          <w:p w14:paraId="5380EA07" w14:textId="25E9DA60"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DA17C3" w14:paraId="4445A9EE" w14:textId="77777777" w:rsidTr="000A330C">
        <w:tc>
          <w:tcPr>
            <w:tcW w:w="3181" w:type="dxa"/>
          </w:tcPr>
          <w:p w14:paraId="14C78B1F" w14:textId="77777777" w:rsidR="006D46C5" w:rsidRPr="008271ED" w:rsidRDefault="006D46C5" w:rsidP="006D46C5">
            <w:pPr>
              <w:tabs>
                <w:tab w:val="left" w:pos="567"/>
              </w:tabs>
              <w:spacing w:line="276" w:lineRule="auto"/>
              <w:ind w:left="-80" w:right="14" w:firstLine="0"/>
              <w:rPr>
                <w:color w:val="auto"/>
                <w:szCs w:val="24"/>
                <w:lang w:val="ru-RU"/>
              </w:rPr>
            </w:pPr>
            <w:r w:rsidRPr="008271ED">
              <w:rPr>
                <w:color w:val="auto"/>
                <w:szCs w:val="24"/>
                <w:lang w:val="ru-RU"/>
              </w:rPr>
              <w:t xml:space="preserve">сформированность навыков моделирования разными способами текста арифметической задачи, оценивать полученный результат по критериям: достоверность/реальность, соответствие правилу/алгоритму, самостоятельно составлять текст задачи по краткой записи, рисунку, схеме; </w:t>
            </w:r>
          </w:p>
          <w:p w14:paraId="062CDDD6" w14:textId="77777777" w:rsidR="006D46C5" w:rsidRPr="008271ED" w:rsidRDefault="006D46C5" w:rsidP="006D46C5">
            <w:pPr>
              <w:tabs>
                <w:tab w:val="left" w:pos="6180"/>
              </w:tabs>
              <w:ind w:left="0" w:firstLine="0"/>
              <w:jc w:val="left"/>
              <w:rPr>
                <w:color w:val="auto"/>
                <w:szCs w:val="24"/>
                <w:lang w:val="ru-RU"/>
              </w:rPr>
            </w:pPr>
          </w:p>
        </w:tc>
        <w:tc>
          <w:tcPr>
            <w:tcW w:w="1551" w:type="dxa"/>
          </w:tcPr>
          <w:p w14:paraId="02470B73" w14:textId="0AFF75D8"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40" w:type="dxa"/>
          </w:tcPr>
          <w:p w14:paraId="7A8EF0CC" w14:textId="4281C224"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51" w:type="dxa"/>
          </w:tcPr>
          <w:p w14:paraId="58B8C0E4" w14:textId="3874DE44"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51" w:type="dxa"/>
          </w:tcPr>
          <w:p w14:paraId="42CCC245" w14:textId="49BDFE67"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DA17C3" w14:paraId="3C9FBDA1" w14:textId="77777777" w:rsidTr="000A330C">
        <w:tc>
          <w:tcPr>
            <w:tcW w:w="3181" w:type="dxa"/>
          </w:tcPr>
          <w:p w14:paraId="57716924" w14:textId="77777777" w:rsidR="006D46C5" w:rsidRPr="008271ED" w:rsidRDefault="006D46C5" w:rsidP="006D46C5">
            <w:pPr>
              <w:tabs>
                <w:tab w:val="left" w:pos="567"/>
              </w:tabs>
              <w:spacing w:line="276" w:lineRule="auto"/>
              <w:ind w:left="-80" w:right="14" w:firstLine="0"/>
              <w:rPr>
                <w:color w:val="auto"/>
                <w:szCs w:val="24"/>
                <w:lang w:val="ru-RU"/>
              </w:rPr>
            </w:pPr>
            <w:r w:rsidRPr="008271ED">
              <w:rPr>
                <w:color w:val="auto"/>
                <w:szCs w:val="24"/>
                <w:lang w:val="ru-RU"/>
              </w:rPr>
              <w:t xml:space="preserve">применение общего способа анализа и решения составной </w:t>
            </w:r>
            <w:r w:rsidRPr="008271ED">
              <w:rPr>
                <w:color w:val="auto"/>
                <w:szCs w:val="24"/>
                <w:lang w:val="ru-RU"/>
              </w:rPr>
              <w:lastRenderedPageBreak/>
              <w:t>задачи в 5-6 действий (аналитический, синтетический, аналитико-синтетический);</w:t>
            </w:r>
          </w:p>
          <w:p w14:paraId="5BF776E4" w14:textId="77777777" w:rsidR="006D46C5" w:rsidRPr="008271ED" w:rsidRDefault="006D46C5" w:rsidP="006D46C5">
            <w:pPr>
              <w:tabs>
                <w:tab w:val="left" w:pos="6180"/>
              </w:tabs>
              <w:ind w:left="0" w:firstLine="0"/>
              <w:jc w:val="left"/>
              <w:rPr>
                <w:color w:val="auto"/>
                <w:szCs w:val="24"/>
                <w:lang w:val="ru-RU"/>
              </w:rPr>
            </w:pPr>
          </w:p>
        </w:tc>
        <w:tc>
          <w:tcPr>
            <w:tcW w:w="1551" w:type="dxa"/>
          </w:tcPr>
          <w:p w14:paraId="3F990270" w14:textId="77777777" w:rsidR="006D46C5" w:rsidRPr="000A330C" w:rsidRDefault="006D46C5" w:rsidP="006D46C5">
            <w:pPr>
              <w:tabs>
                <w:tab w:val="left" w:pos="6180"/>
              </w:tabs>
              <w:ind w:left="0" w:firstLine="0"/>
              <w:jc w:val="left"/>
              <w:rPr>
                <w:color w:val="auto"/>
                <w:sz w:val="20"/>
                <w:szCs w:val="20"/>
                <w:lang w:val="ru-RU"/>
              </w:rPr>
            </w:pPr>
          </w:p>
        </w:tc>
        <w:tc>
          <w:tcPr>
            <w:tcW w:w="1540" w:type="dxa"/>
          </w:tcPr>
          <w:p w14:paraId="6BFF54F5" w14:textId="77777777" w:rsidR="006D46C5" w:rsidRPr="000A330C" w:rsidRDefault="006D46C5" w:rsidP="006D46C5">
            <w:pPr>
              <w:tabs>
                <w:tab w:val="left" w:pos="6180"/>
              </w:tabs>
              <w:ind w:left="0" w:firstLine="0"/>
              <w:jc w:val="left"/>
              <w:rPr>
                <w:color w:val="auto"/>
                <w:sz w:val="20"/>
                <w:szCs w:val="20"/>
                <w:lang w:val="ru-RU"/>
              </w:rPr>
            </w:pPr>
          </w:p>
        </w:tc>
        <w:tc>
          <w:tcPr>
            <w:tcW w:w="1551" w:type="dxa"/>
          </w:tcPr>
          <w:p w14:paraId="3D6B25C7" w14:textId="51CBE29A"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r w:rsidRPr="000A330C">
              <w:rPr>
                <w:color w:val="auto"/>
                <w:sz w:val="20"/>
                <w:szCs w:val="20"/>
                <w:lang w:val="ru-RU"/>
              </w:rPr>
              <w:lastRenderedPageBreak/>
              <w:t>Контрольная работа Диагностическая работа</w:t>
            </w:r>
          </w:p>
        </w:tc>
        <w:tc>
          <w:tcPr>
            <w:tcW w:w="1551" w:type="dxa"/>
          </w:tcPr>
          <w:p w14:paraId="529516FD" w14:textId="531DABF9" w:rsidR="006D46C5" w:rsidRPr="000A330C" w:rsidRDefault="006D46C5" w:rsidP="006D46C5">
            <w:pPr>
              <w:tabs>
                <w:tab w:val="left" w:pos="6180"/>
              </w:tabs>
              <w:ind w:left="0" w:firstLine="0"/>
              <w:jc w:val="left"/>
              <w:rPr>
                <w:color w:val="auto"/>
                <w:sz w:val="20"/>
                <w:szCs w:val="20"/>
                <w:lang w:val="ru-RU"/>
              </w:rPr>
            </w:pPr>
            <w:r w:rsidRPr="000A330C">
              <w:rPr>
                <w:color w:val="auto"/>
                <w:sz w:val="20"/>
                <w:szCs w:val="20"/>
                <w:lang w:val="ru-RU"/>
              </w:rPr>
              <w:lastRenderedPageBreak/>
              <w:t xml:space="preserve">Тематическая оценка </w:t>
            </w:r>
            <w:r w:rsidRPr="000A330C">
              <w:rPr>
                <w:color w:val="auto"/>
                <w:sz w:val="20"/>
                <w:szCs w:val="20"/>
                <w:lang w:val="ru-RU"/>
              </w:rPr>
              <w:lastRenderedPageBreak/>
              <w:t>Контрольная работа Диагностическая работа</w:t>
            </w:r>
          </w:p>
        </w:tc>
      </w:tr>
      <w:tr w:rsidR="008271ED" w:rsidRPr="00DA17C3" w14:paraId="30CC8893" w14:textId="77777777" w:rsidTr="000A330C">
        <w:tc>
          <w:tcPr>
            <w:tcW w:w="3181" w:type="dxa"/>
          </w:tcPr>
          <w:p w14:paraId="7672ED0B" w14:textId="77777777" w:rsidR="009D33F1" w:rsidRPr="008271ED" w:rsidRDefault="009D33F1" w:rsidP="009D33F1">
            <w:pPr>
              <w:tabs>
                <w:tab w:val="left" w:pos="567"/>
              </w:tabs>
              <w:spacing w:line="276" w:lineRule="auto"/>
              <w:ind w:left="-80" w:right="14" w:firstLine="0"/>
              <w:rPr>
                <w:color w:val="auto"/>
                <w:szCs w:val="24"/>
                <w:lang w:val="ru-RU"/>
              </w:rPr>
            </w:pPr>
            <w:r w:rsidRPr="008271ED">
              <w:rPr>
                <w:color w:val="auto"/>
                <w:szCs w:val="24"/>
                <w:lang w:val="ru-RU"/>
              </w:rPr>
              <w:lastRenderedPageBreak/>
              <w:t>сформированность умений решать логические задачи разных типов;</w:t>
            </w:r>
          </w:p>
          <w:p w14:paraId="0A6A1565" w14:textId="77777777" w:rsidR="009D33F1" w:rsidRPr="008271ED" w:rsidRDefault="009D33F1" w:rsidP="009D33F1">
            <w:pPr>
              <w:tabs>
                <w:tab w:val="left" w:pos="6180"/>
              </w:tabs>
              <w:ind w:left="0" w:firstLine="0"/>
              <w:jc w:val="left"/>
              <w:rPr>
                <w:color w:val="auto"/>
                <w:szCs w:val="24"/>
                <w:lang w:val="ru-RU"/>
              </w:rPr>
            </w:pPr>
          </w:p>
        </w:tc>
        <w:tc>
          <w:tcPr>
            <w:tcW w:w="1551" w:type="dxa"/>
          </w:tcPr>
          <w:p w14:paraId="22C37B97" w14:textId="11675C0F"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Опрос Письменная работа</w:t>
            </w:r>
          </w:p>
        </w:tc>
        <w:tc>
          <w:tcPr>
            <w:tcW w:w="1540" w:type="dxa"/>
          </w:tcPr>
          <w:p w14:paraId="454359C1" w14:textId="0A4C1CBB"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Текущая оценка </w:t>
            </w:r>
          </w:p>
          <w:p w14:paraId="2D1112B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Опрос</w:t>
            </w:r>
          </w:p>
          <w:p w14:paraId="406916AA" w14:textId="19543A1B"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Письменная работа</w:t>
            </w:r>
          </w:p>
        </w:tc>
        <w:tc>
          <w:tcPr>
            <w:tcW w:w="1551" w:type="dxa"/>
          </w:tcPr>
          <w:p w14:paraId="1A974430" w14:textId="2FA78380"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Математический диктант Контрольная работа</w:t>
            </w:r>
          </w:p>
        </w:tc>
        <w:tc>
          <w:tcPr>
            <w:tcW w:w="1551" w:type="dxa"/>
          </w:tcPr>
          <w:p w14:paraId="381FA367" w14:textId="486CA03D"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DA17C3" w14:paraId="0C5C57D9" w14:textId="77777777" w:rsidTr="000A330C">
        <w:tc>
          <w:tcPr>
            <w:tcW w:w="3181" w:type="dxa"/>
          </w:tcPr>
          <w:p w14:paraId="1CA45A27" w14:textId="199B245F" w:rsidR="009D33F1" w:rsidRPr="008271ED" w:rsidRDefault="009D33F1" w:rsidP="009D33F1">
            <w:pPr>
              <w:tabs>
                <w:tab w:val="left" w:pos="567"/>
              </w:tabs>
              <w:spacing w:line="276" w:lineRule="auto"/>
              <w:ind w:left="-80" w:right="14" w:firstLine="0"/>
              <w:rPr>
                <w:color w:val="auto"/>
                <w:szCs w:val="24"/>
                <w:lang w:val="ru-RU"/>
              </w:rPr>
            </w:pPr>
            <w:r w:rsidRPr="008271ED">
              <w:rPr>
                <w:color w:val="auto"/>
                <w:szCs w:val="24"/>
                <w:lang w:val="ru-RU"/>
              </w:rPr>
              <w:t xml:space="preserve">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(линейки, угольника, циркуля, транспортира); развитие наглядного представления о симметрии; </w:t>
            </w:r>
          </w:p>
          <w:p w14:paraId="1E90E9E1" w14:textId="77777777" w:rsidR="009D33F1" w:rsidRPr="008271ED" w:rsidRDefault="009D33F1" w:rsidP="009D33F1">
            <w:pPr>
              <w:tabs>
                <w:tab w:val="left" w:pos="6180"/>
              </w:tabs>
              <w:ind w:left="0" w:firstLine="0"/>
              <w:jc w:val="left"/>
              <w:rPr>
                <w:color w:val="auto"/>
                <w:szCs w:val="24"/>
                <w:lang w:val="ru-RU"/>
              </w:rPr>
            </w:pPr>
          </w:p>
        </w:tc>
        <w:tc>
          <w:tcPr>
            <w:tcW w:w="1551" w:type="dxa"/>
          </w:tcPr>
          <w:p w14:paraId="38691B3B" w14:textId="48D8DCE2"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40" w:type="dxa"/>
          </w:tcPr>
          <w:p w14:paraId="33466CA4" w14:textId="77C87309"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51" w:type="dxa"/>
          </w:tcPr>
          <w:p w14:paraId="2FC2B0FC" w14:textId="66AB4106"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c>
          <w:tcPr>
            <w:tcW w:w="1551" w:type="dxa"/>
          </w:tcPr>
          <w:p w14:paraId="5B0C927B" w14:textId="5549D104"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DA17C3" w14:paraId="619E59A8" w14:textId="77777777" w:rsidTr="000A330C">
        <w:tc>
          <w:tcPr>
            <w:tcW w:w="3181" w:type="dxa"/>
          </w:tcPr>
          <w:p w14:paraId="0757A462" w14:textId="6FCF15D1"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овладение простейшими способами измерения длин, площадей, объема;</w:t>
            </w:r>
          </w:p>
        </w:tc>
        <w:tc>
          <w:tcPr>
            <w:tcW w:w="1551" w:type="dxa"/>
          </w:tcPr>
          <w:p w14:paraId="4849FF18"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Практические</w:t>
            </w:r>
            <w:proofErr w:type="spellEnd"/>
            <w:r w:rsidRPr="000A330C">
              <w:rPr>
                <w:color w:val="auto"/>
                <w:sz w:val="20"/>
                <w:szCs w:val="20"/>
              </w:rPr>
              <w:t xml:space="preserve"> </w:t>
            </w:r>
            <w:proofErr w:type="spellStart"/>
            <w:r w:rsidRPr="000A330C">
              <w:rPr>
                <w:color w:val="auto"/>
                <w:sz w:val="20"/>
                <w:szCs w:val="20"/>
              </w:rPr>
              <w:t>задания</w:t>
            </w:r>
            <w:proofErr w:type="spellEnd"/>
          </w:p>
        </w:tc>
        <w:tc>
          <w:tcPr>
            <w:tcW w:w="3091" w:type="dxa"/>
            <w:gridSpan w:val="2"/>
          </w:tcPr>
          <w:p w14:paraId="59CC1E1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w:t>
            </w:r>
          </w:p>
          <w:p w14:paraId="06AB91E2"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Проверочная работа</w:t>
            </w:r>
          </w:p>
          <w:p w14:paraId="7F0834AF" w14:textId="69D3001A"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Тест</w:t>
            </w:r>
          </w:p>
        </w:tc>
        <w:tc>
          <w:tcPr>
            <w:tcW w:w="1551" w:type="dxa"/>
          </w:tcPr>
          <w:p w14:paraId="78DA1681" w14:textId="4CA1E921"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 Математический диктант</w:t>
            </w:r>
          </w:p>
        </w:tc>
      </w:tr>
      <w:tr w:rsidR="008271ED" w:rsidRPr="00DA17C3" w14:paraId="41876E30" w14:textId="77777777" w:rsidTr="000A330C">
        <w:tc>
          <w:tcPr>
            <w:tcW w:w="3181" w:type="dxa"/>
          </w:tcPr>
          <w:p w14:paraId="095FB062" w14:textId="77777777" w:rsidR="009D33F1" w:rsidRPr="008271ED" w:rsidRDefault="009D33F1" w:rsidP="009D33F1">
            <w:pPr>
              <w:tabs>
                <w:tab w:val="left" w:pos="567"/>
              </w:tabs>
              <w:spacing w:line="276" w:lineRule="auto"/>
              <w:ind w:left="-80" w:right="14" w:firstLine="0"/>
              <w:rPr>
                <w:color w:val="auto"/>
                <w:szCs w:val="24"/>
                <w:lang w:val="ru-RU"/>
              </w:rPr>
            </w:pPr>
            <w:r w:rsidRPr="008271ED">
              <w:rPr>
                <w:color w:val="auto"/>
                <w:szCs w:val="24"/>
                <w:lang w:val="ru-RU"/>
              </w:rPr>
              <w:t xml:space="preserve">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 </w:t>
            </w:r>
          </w:p>
          <w:p w14:paraId="12E2798C" w14:textId="0FAEDD6A" w:rsidR="009D33F1" w:rsidRPr="008271ED" w:rsidRDefault="009D33F1" w:rsidP="009D33F1">
            <w:pPr>
              <w:tabs>
                <w:tab w:val="left" w:pos="6180"/>
              </w:tabs>
              <w:ind w:left="0" w:firstLine="0"/>
              <w:jc w:val="left"/>
              <w:rPr>
                <w:color w:val="auto"/>
                <w:szCs w:val="24"/>
                <w:lang w:val="ru-RU"/>
              </w:rPr>
            </w:pPr>
          </w:p>
        </w:tc>
        <w:tc>
          <w:tcPr>
            <w:tcW w:w="1551" w:type="dxa"/>
          </w:tcPr>
          <w:p w14:paraId="0568198E" w14:textId="77777777" w:rsid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lastRenderedPageBreak/>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155D9879" w14:textId="1728704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p>
          <w:p w14:paraId="42AF1EAB"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Беседа</w:t>
            </w:r>
            <w:proofErr w:type="spellEnd"/>
          </w:p>
        </w:tc>
        <w:tc>
          <w:tcPr>
            <w:tcW w:w="1540" w:type="dxa"/>
          </w:tcPr>
          <w:p w14:paraId="53384F40"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tc>
        <w:tc>
          <w:tcPr>
            <w:tcW w:w="1551" w:type="dxa"/>
          </w:tcPr>
          <w:p w14:paraId="32452EE1"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tc>
        <w:tc>
          <w:tcPr>
            <w:tcW w:w="1551" w:type="dxa"/>
          </w:tcPr>
          <w:p w14:paraId="23244568" w14:textId="4714B4A0"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Контрольная работа Диагностическая работа</w:t>
            </w:r>
          </w:p>
        </w:tc>
      </w:tr>
      <w:tr w:rsidR="008271ED" w:rsidRPr="008271ED" w14:paraId="47C6F58F" w14:textId="77777777" w:rsidTr="000A330C">
        <w:tc>
          <w:tcPr>
            <w:tcW w:w="3181" w:type="dxa"/>
          </w:tcPr>
          <w:p w14:paraId="4F15854E" w14:textId="77777777" w:rsidR="009D33F1" w:rsidRPr="008271ED" w:rsidRDefault="009D33F1" w:rsidP="009D33F1">
            <w:pPr>
              <w:tabs>
                <w:tab w:val="left" w:pos="567"/>
              </w:tabs>
              <w:spacing w:line="276" w:lineRule="auto"/>
              <w:ind w:left="-80" w:right="14" w:firstLine="0"/>
              <w:rPr>
                <w:color w:val="auto"/>
                <w:szCs w:val="24"/>
                <w:lang w:val="ru-RU"/>
              </w:rPr>
            </w:pPr>
            <w:r w:rsidRPr="008271ED">
              <w:rPr>
                <w:color w:val="auto"/>
                <w:szCs w:val="24"/>
                <w:lang w:val="ru-RU"/>
              </w:rPr>
              <w:t>овладение элементами математической речи: умения формулировать утверждение (вывод, правило), строить логические рассуждения (одно-</w:t>
            </w:r>
            <w:proofErr w:type="spellStart"/>
            <w:r w:rsidRPr="008271ED">
              <w:rPr>
                <w:color w:val="auto"/>
                <w:szCs w:val="24"/>
                <w:lang w:val="ru-RU"/>
              </w:rPr>
              <w:t>двухшаговые</w:t>
            </w:r>
            <w:proofErr w:type="spellEnd"/>
            <w:r w:rsidRPr="008271ED">
              <w:rPr>
                <w:color w:val="auto"/>
                <w:szCs w:val="24"/>
                <w:lang w:val="ru-RU"/>
              </w:rPr>
              <w:t xml:space="preserve">) с использованием связок "если ..., то ...", "и", "все", "некоторые"; </w:t>
            </w:r>
          </w:p>
          <w:p w14:paraId="039B0540" w14:textId="4270E1E8" w:rsidR="009D33F1" w:rsidRPr="008271ED" w:rsidRDefault="009D33F1" w:rsidP="009D33F1">
            <w:pPr>
              <w:tabs>
                <w:tab w:val="left" w:pos="6180"/>
              </w:tabs>
              <w:ind w:left="0" w:firstLine="0"/>
              <w:jc w:val="left"/>
              <w:rPr>
                <w:color w:val="auto"/>
                <w:szCs w:val="24"/>
                <w:lang w:val="ru-RU"/>
              </w:rPr>
            </w:pPr>
          </w:p>
        </w:tc>
        <w:tc>
          <w:tcPr>
            <w:tcW w:w="1551" w:type="dxa"/>
          </w:tcPr>
          <w:p w14:paraId="6D252B9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Работа в парах и группах</w:t>
            </w:r>
          </w:p>
        </w:tc>
        <w:tc>
          <w:tcPr>
            <w:tcW w:w="1540" w:type="dxa"/>
          </w:tcPr>
          <w:p w14:paraId="4606E4D3" w14:textId="1CC18336"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tc>
        <w:tc>
          <w:tcPr>
            <w:tcW w:w="1551" w:type="dxa"/>
          </w:tcPr>
          <w:p w14:paraId="118554E3"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tc>
        <w:tc>
          <w:tcPr>
            <w:tcW w:w="1551" w:type="dxa"/>
          </w:tcPr>
          <w:p w14:paraId="431640F6"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tc>
      </w:tr>
      <w:tr w:rsidR="008271ED" w:rsidRPr="00B24C00" w14:paraId="3055FD21" w14:textId="77777777" w:rsidTr="000A330C">
        <w:tc>
          <w:tcPr>
            <w:tcW w:w="3181" w:type="dxa"/>
          </w:tcPr>
          <w:p w14:paraId="28B9E776" w14:textId="77777777" w:rsidR="009D33F1" w:rsidRPr="008271ED" w:rsidRDefault="009D33F1" w:rsidP="009D33F1">
            <w:pPr>
              <w:tabs>
                <w:tab w:val="left" w:pos="567"/>
              </w:tabs>
              <w:spacing w:line="276" w:lineRule="auto"/>
              <w:ind w:left="-80" w:right="14" w:firstLine="0"/>
              <w:rPr>
                <w:color w:val="auto"/>
                <w:szCs w:val="24"/>
                <w:lang w:val="ru-RU"/>
              </w:rPr>
            </w:pPr>
            <w:r w:rsidRPr="008271ED">
              <w:rPr>
                <w:color w:val="auto"/>
                <w:szCs w:val="24"/>
                <w:lang w:val="ru-RU"/>
              </w:rPr>
              <w:t xml:space="preserve">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 самостоятельно моделировать таблицы и диаграммы, в том числе с применением цифровых инструментов; </w:t>
            </w:r>
          </w:p>
          <w:p w14:paraId="36C740C6" w14:textId="7F97562C" w:rsidR="009D33F1" w:rsidRPr="008271ED" w:rsidRDefault="009D33F1" w:rsidP="009D33F1">
            <w:pPr>
              <w:tabs>
                <w:tab w:val="left" w:pos="6180"/>
              </w:tabs>
              <w:ind w:left="0" w:firstLine="0"/>
              <w:jc w:val="left"/>
              <w:rPr>
                <w:color w:val="auto"/>
                <w:szCs w:val="24"/>
                <w:lang w:val="ru-RU"/>
              </w:rPr>
            </w:pPr>
          </w:p>
        </w:tc>
        <w:tc>
          <w:tcPr>
            <w:tcW w:w="1551" w:type="dxa"/>
          </w:tcPr>
          <w:p w14:paraId="3A077A9E" w14:textId="77777777" w:rsidR="000A330C"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150CACE5" w14:textId="46D37A4B"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p>
        </w:tc>
        <w:tc>
          <w:tcPr>
            <w:tcW w:w="3091" w:type="dxa"/>
            <w:gridSpan w:val="2"/>
          </w:tcPr>
          <w:p w14:paraId="2251932D" w14:textId="0E2D5296"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r w:rsidR="000A330C" w:rsidRPr="000A330C">
              <w:rPr>
                <w:color w:val="auto"/>
                <w:sz w:val="20"/>
                <w:szCs w:val="20"/>
                <w:lang w:val="ru-RU"/>
              </w:rPr>
              <w:t>Проверочная</w:t>
            </w:r>
            <w:r w:rsidRPr="000A330C">
              <w:rPr>
                <w:color w:val="auto"/>
                <w:sz w:val="20"/>
                <w:szCs w:val="20"/>
              </w:rPr>
              <w:t xml:space="preserve"> </w:t>
            </w:r>
            <w:proofErr w:type="spellStart"/>
            <w:r w:rsidRPr="000A330C">
              <w:rPr>
                <w:color w:val="auto"/>
                <w:sz w:val="20"/>
                <w:szCs w:val="20"/>
              </w:rPr>
              <w:t>работа</w:t>
            </w:r>
            <w:proofErr w:type="spellEnd"/>
          </w:p>
        </w:tc>
        <w:tc>
          <w:tcPr>
            <w:tcW w:w="1551" w:type="dxa"/>
          </w:tcPr>
          <w:p w14:paraId="2E87F1DA" w14:textId="7BC6034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Контрольные работы</w:t>
            </w:r>
          </w:p>
        </w:tc>
      </w:tr>
      <w:tr w:rsidR="008271ED" w:rsidRPr="00DA17C3" w14:paraId="408A5070" w14:textId="77777777" w:rsidTr="000A330C">
        <w:tc>
          <w:tcPr>
            <w:tcW w:w="3181" w:type="dxa"/>
          </w:tcPr>
          <w:p w14:paraId="3E9CAB53" w14:textId="77777777" w:rsidR="009D33F1" w:rsidRPr="008271ED" w:rsidRDefault="009D33F1" w:rsidP="009D33F1">
            <w:pPr>
              <w:tabs>
                <w:tab w:val="left" w:pos="567"/>
              </w:tabs>
              <w:spacing w:line="276" w:lineRule="auto"/>
              <w:ind w:left="-80" w:right="14" w:firstLine="0"/>
              <w:rPr>
                <w:color w:val="auto"/>
                <w:szCs w:val="24"/>
                <w:lang w:val="ru-RU"/>
              </w:rPr>
            </w:pPr>
            <w:r w:rsidRPr="008271ED">
              <w:rPr>
                <w:color w:val="auto"/>
                <w:szCs w:val="24"/>
                <w:lang w:val="ru-RU"/>
              </w:rPr>
              <w:t xml:space="preserve">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 </w:t>
            </w:r>
          </w:p>
          <w:p w14:paraId="6DDCB905" w14:textId="6BD1CE77" w:rsidR="009D33F1" w:rsidRPr="008271ED" w:rsidRDefault="009D33F1" w:rsidP="009D33F1">
            <w:pPr>
              <w:tabs>
                <w:tab w:val="left" w:pos="6180"/>
              </w:tabs>
              <w:ind w:left="0" w:firstLine="0"/>
              <w:jc w:val="left"/>
              <w:rPr>
                <w:color w:val="auto"/>
                <w:szCs w:val="24"/>
                <w:lang w:val="ru-RU"/>
              </w:rPr>
            </w:pPr>
          </w:p>
        </w:tc>
        <w:tc>
          <w:tcPr>
            <w:tcW w:w="1551" w:type="dxa"/>
          </w:tcPr>
          <w:p w14:paraId="47B2F372"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Проверочная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4642" w:type="dxa"/>
            <w:gridSpan w:val="3"/>
          </w:tcPr>
          <w:p w14:paraId="3732355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w:t>
            </w:r>
          </w:p>
          <w:p w14:paraId="1C35AED7"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Опрос</w:t>
            </w:r>
          </w:p>
          <w:p w14:paraId="52812C3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Практическая работа</w:t>
            </w:r>
          </w:p>
        </w:tc>
      </w:tr>
      <w:tr w:rsidR="008271ED" w:rsidRPr="00DA17C3" w14:paraId="5312C84D" w14:textId="77777777" w:rsidTr="00677EB9">
        <w:tc>
          <w:tcPr>
            <w:tcW w:w="9374" w:type="dxa"/>
            <w:gridSpan w:val="5"/>
          </w:tcPr>
          <w:p w14:paraId="153CA857" w14:textId="77777777" w:rsidR="009D33F1" w:rsidRPr="000A330C" w:rsidRDefault="009D33F1" w:rsidP="009D33F1">
            <w:pPr>
              <w:tabs>
                <w:tab w:val="left" w:pos="6180"/>
              </w:tabs>
              <w:ind w:left="0" w:firstLine="0"/>
              <w:jc w:val="left"/>
              <w:rPr>
                <w:b/>
                <w:color w:val="auto"/>
                <w:szCs w:val="24"/>
                <w:lang w:val="ru-RU"/>
              </w:rPr>
            </w:pPr>
            <w:r w:rsidRPr="000A330C">
              <w:rPr>
                <w:b/>
                <w:color w:val="auto"/>
                <w:szCs w:val="24"/>
                <w:lang w:val="ru-RU"/>
              </w:rPr>
              <w:t>По учебному предмету "Окружающий мир":</w:t>
            </w:r>
          </w:p>
        </w:tc>
      </w:tr>
      <w:tr w:rsidR="008271ED" w:rsidRPr="008271ED" w14:paraId="1A44E0DF" w14:textId="77777777" w:rsidTr="000A330C">
        <w:tc>
          <w:tcPr>
            <w:tcW w:w="3181" w:type="dxa"/>
          </w:tcPr>
          <w:p w14:paraId="786DDED2"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lastRenderedPageBreak/>
              <w:t>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tc>
        <w:tc>
          <w:tcPr>
            <w:tcW w:w="1551" w:type="dxa"/>
          </w:tcPr>
          <w:p w14:paraId="2A0A1367"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Текущий</w:t>
            </w:r>
            <w:proofErr w:type="spellEnd"/>
            <w:r w:rsidRPr="000A330C">
              <w:rPr>
                <w:color w:val="auto"/>
                <w:sz w:val="20"/>
                <w:szCs w:val="20"/>
              </w:rPr>
              <w:t xml:space="preserve"> </w:t>
            </w:r>
            <w:r w:rsidRPr="000A330C">
              <w:rPr>
                <w:color w:val="auto"/>
                <w:sz w:val="20"/>
                <w:szCs w:val="20"/>
                <w:lang w:val="ru-RU"/>
              </w:rPr>
              <w:t>ко</w:t>
            </w:r>
            <w:proofErr w:type="spellStart"/>
            <w:r w:rsidRPr="000A330C">
              <w:rPr>
                <w:color w:val="auto"/>
                <w:sz w:val="20"/>
                <w:szCs w:val="20"/>
              </w:rPr>
              <w:t>нтроль</w:t>
            </w:r>
            <w:proofErr w:type="spellEnd"/>
          </w:p>
          <w:p w14:paraId="5F972CA9"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p>
        </w:tc>
        <w:tc>
          <w:tcPr>
            <w:tcW w:w="1540" w:type="dxa"/>
          </w:tcPr>
          <w:p w14:paraId="45992BDB"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Устный</w:t>
            </w:r>
            <w:proofErr w:type="spellEnd"/>
            <w:r w:rsidRPr="000A330C">
              <w:rPr>
                <w:color w:val="auto"/>
                <w:sz w:val="20"/>
                <w:szCs w:val="20"/>
              </w:rPr>
              <w:t xml:space="preserve"> </w:t>
            </w:r>
            <w:proofErr w:type="spellStart"/>
            <w:r w:rsidRPr="000A330C">
              <w:rPr>
                <w:color w:val="auto"/>
                <w:sz w:val="20"/>
                <w:szCs w:val="20"/>
              </w:rPr>
              <w:t>тест</w:t>
            </w:r>
            <w:proofErr w:type="spellEnd"/>
          </w:p>
        </w:tc>
        <w:tc>
          <w:tcPr>
            <w:tcW w:w="1551" w:type="dxa"/>
          </w:tcPr>
          <w:p w14:paraId="20344FF2"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Групповой</w:t>
            </w:r>
            <w:proofErr w:type="spellEnd"/>
            <w:r w:rsidRPr="000A330C">
              <w:rPr>
                <w:color w:val="auto"/>
                <w:sz w:val="20"/>
                <w:szCs w:val="20"/>
              </w:rPr>
              <w:t xml:space="preserve"> </w:t>
            </w:r>
            <w:proofErr w:type="spellStart"/>
            <w:r w:rsidRPr="000A330C">
              <w:rPr>
                <w:color w:val="auto"/>
                <w:sz w:val="20"/>
                <w:szCs w:val="20"/>
              </w:rPr>
              <w:t>проект</w:t>
            </w:r>
            <w:proofErr w:type="spellEnd"/>
          </w:p>
        </w:tc>
        <w:tc>
          <w:tcPr>
            <w:tcW w:w="1551" w:type="dxa"/>
          </w:tcPr>
          <w:p w14:paraId="11EBB329"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Индивидуальный</w:t>
            </w:r>
            <w:proofErr w:type="spellEnd"/>
            <w:r w:rsidRPr="000A330C">
              <w:rPr>
                <w:color w:val="auto"/>
                <w:sz w:val="20"/>
                <w:szCs w:val="20"/>
              </w:rPr>
              <w:t xml:space="preserve"> </w:t>
            </w:r>
            <w:proofErr w:type="spellStart"/>
            <w:r w:rsidRPr="000A330C">
              <w:rPr>
                <w:color w:val="auto"/>
                <w:sz w:val="20"/>
                <w:szCs w:val="20"/>
              </w:rPr>
              <w:t>проект</w:t>
            </w:r>
            <w:proofErr w:type="spellEnd"/>
          </w:p>
        </w:tc>
      </w:tr>
      <w:tr w:rsidR="008271ED" w:rsidRPr="008271ED" w14:paraId="1006EB7C" w14:textId="77777777" w:rsidTr="000A330C">
        <w:tc>
          <w:tcPr>
            <w:tcW w:w="3181" w:type="dxa"/>
          </w:tcPr>
          <w:p w14:paraId="5F738E98"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tc>
        <w:tc>
          <w:tcPr>
            <w:tcW w:w="1551" w:type="dxa"/>
          </w:tcPr>
          <w:p w14:paraId="74CDD5EE" w14:textId="77777777" w:rsid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6F325746" w14:textId="10750858"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Устный</w:t>
            </w:r>
            <w:proofErr w:type="spellEnd"/>
            <w:r w:rsidRPr="000A330C">
              <w:rPr>
                <w:color w:val="auto"/>
                <w:sz w:val="20"/>
                <w:szCs w:val="20"/>
              </w:rPr>
              <w:t xml:space="preserve"> </w:t>
            </w:r>
            <w:proofErr w:type="spellStart"/>
            <w:r w:rsidRPr="000A330C">
              <w:rPr>
                <w:color w:val="auto"/>
                <w:sz w:val="20"/>
                <w:szCs w:val="20"/>
              </w:rPr>
              <w:t>опрос</w:t>
            </w:r>
            <w:proofErr w:type="spellEnd"/>
          </w:p>
        </w:tc>
        <w:tc>
          <w:tcPr>
            <w:tcW w:w="1540" w:type="dxa"/>
          </w:tcPr>
          <w:p w14:paraId="794B1482"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p>
        </w:tc>
        <w:tc>
          <w:tcPr>
            <w:tcW w:w="1551" w:type="dxa"/>
          </w:tcPr>
          <w:p w14:paraId="505EB7A3"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Практические</w:t>
            </w:r>
            <w:proofErr w:type="spellEnd"/>
            <w:r w:rsidRPr="000A330C">
              <w:rPr>
                <w:color w:val="auto"/>
                <w:sz w:val="20"/>
                <w:szCs w:val="20"/>
              </w:rPr>
              <w:t xml:space="preserve"> </w:t>
            </w:r>
            <w:proofErr w:type="spellStart"/>
            <w:r w:rsidRPr="000A330C">
              <w:rPr>
                <w:color w:val="auto"/>
                <w:sz w:val="20"/>
                <w:szCs w:val="20"/>
              </w:rPr>
              <w:t>работы</w:t>
            </w:r>
            <w:proofErr w:type="spellEnd"/>
          </w:p>
        </w:tc>
        <w:tc>
          <w:tcPr>
            <w:tcW w:w="1551" w:type="dxa"/>
          </w:tcPr>
          <w:p w14:paraId="5CB7BE28"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Диагностические</w:t>
            </w:r>
            <w:proofErr w:type="spellEnd"/>
            <w:r w:rsidRPr="000A330C">
              <w:rPr>
                <w:color w:val="auto"/>
                <w:sz w:val="20"/>
                <w:szCs w:val="20"/>
              </w:rPr>
              <w:t xml:space="preserve"> </w:t>
            </w:r>
            <w:proofErr w:type="spellStart"/>
            <w:r w:rsidRPr="000A330C">
              <w:rPr>
                <w:color w:val="auto"/>
                <w:sz w:val="20"/>
                <w:szCs w:val="20"/>
              </w:rPr>
              <w:t>задания</w:t>
            </w:r>
            <w:proofErr w:type="spellEnd"/>
            <w:r w:rsidRPr="000A330C">
              <w:rPr>
                <w:color w:val="auto"/>
                <w:sz w:val="20"/>
                <w:szCs w:val="20"/>
              </w:rPr>
              <w:t>.</w:t>
            </w:r>
          </w:p>
        </w:tc>
      </w:tr>
      <w:tr w:rsidR="008271ED" w:rsidRPr="008271ED" w14:paraId="2D9A3191" w14:textId="77777777" w:rsidTr="000A330C">
        <w:tc>
          <w:tcPr>
            <w:tcW w:w="3181" w:type="dxa"/>
          </w:tcPr>
          <w:p w14:paraId="7484BD8C"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tc>
        <w:tc>
          <w:tcPr>
            <w:tcW w:w="1551" w:type="dxa"/>
          </w:tcPr>
          <w:p w14:paraId="2368AB55"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Викторина</w:t>
            </w:r>
            <w:proofErr w:type="spellEnd"/>
          </w:p>
        </w:tc>
        <w:tc>
          <w:tcPr>
            <w:tcW w:w="1540" w:type="dxa"/>
          </w:tcPr>
          <w:p w14:paraId="01819EF2"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Групповая работа над проектом</w:t>
            </w:r>
          </w:p>
        </w:tc>
        <w:tc>
          <w:tcPr>
            <w:tcW w:w="1551" w:type="dxa"/>
          </w:tcPr>
          <w:p w14:paraId="64BB4CD4"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p w14:paraId="007F5396"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Проект</w:t>
            </w:r>
            <w:proofErr w:type="spellEnd"/>
          </w:p>
        </w:tc>
        <w:tc>
          <w:tcPr>
            <w:tcW w:w="1551" w:type="dxa"/>
          </w:tcPr>
          <w:p w14:paraId="2FB65605"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p w14:paraId="010EBDF6" w14:textId="5F2458F1"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Проект</w:t>
            </w:r>
            <w:proofErr w:type="spellEnd"/>
          </w:p>
        </w:tc>
      </w:tr>
      <w:tr w:rsidR="008271ED" w:rsidRPr="008271ED" w14:paraId="75166069" w14:textId="77777777" w:rsidTr="000A330C">
        <w:tc>
          <w:tcPr>
            <w:tcW w:w="3181" w:type="dxa"/>
          </w:tcPr>
          <w:p w14:paraId="0F6C4370"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tc>
        <w:tc>
          <w:tcPr>
            <w:tcW w:w="1551" w:type="dxa"/>
          </w:tcPr>
          <w:p w14:paraId="4763C60D"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Письменная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40" w:type="dxa"/>
          </w:tcPr>
          <w:p w14:paraId="59B1BA8F"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Практическая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51" w:type="dxa"/>
          </w:tcPr>
          <w:p w14:paraId="124EF7FD"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tc>
        <w:tc>
          <w:tcPr>
            <w:tcW w:w="1551" w:type="dxa"/>
          </w:tcPr>
          <w:p w14:paraId="7A8C57EF"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tc>
      </w:tr>
      <w:tr w:rsidR="008271ED" w:rsidRPr="00DA17C3" w14:paraId="6AC033C2" w14:textId="77777777" w:rsidTr="000A330C">
        <w:tc>
          <w:tcPr>
            <w:tcW w:w="3181" w:type="dxa"/>
          </w:tcPr>
          <w:p w14:paraId="767D8E42"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lastRenderedPageBreak/>
              <w:t>понимание простейших причинно-следственных связей в окружающем мире (в том числе на материале о природе и культуре родного края);</w:t>
            </w:r>
          </w:p>
        </w:tc>
        <w:tc>
          <w:tcPr>
            <w:tcW w:w="1551" w:type="dxa"/>
          </w:tcPr>
          <w:p w14:paraId="4D7A127E" w14:textId="77777777" w:rsid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49C76C64" w14:textId="6556C96C"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p>
        </w:tc>
        <w:tc>
          <w:tcPr>
            <w:tcW w:w="1540" w:type="dxa"/>
          </w:tcPr>
          <w:p w14:paraId="02962042"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p w14:paraId="546034FB"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Тест</w:t>
            </w:r>
            <w:proofErr w:type="spellEnd"/>
          </w:p>
        </w:tc>
        <w:tc>
          <w:tcPr>
            <w:tcW w:w="1551" w:type="dxa"/>
          </w:tcPr>
          <w:p w14:paraId="09DD5316"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p w14:paraId="0AC92B91"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Тест</w:t>
            </w:r>
            <w:proofErr w:type="spellEnd"/>
          </w:p>
        </w:tc>
        <w:tc>
          <w:tcPr>
            <w:tcW w:w="1551" w:type="dxa"/>
          </w:tcPr>
          <w:p w14:paraId="6299127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w:t>
            </w:r>
          </w:p>
          <w:p w14:paraId="256679A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Тест</w:t>
            </w:r>
          </w:p>
          <w:p w14:paraId="675609B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Проект индивидуальный</w:t>
            </w:r>
          </w:p>
        </w:tc>
      </w:tr>
      <w:tr w:rsidR="008271ED" w:rsidRPr="00DA17C3" w14:paraId="7B527C83" w14:textId="77777777" w:rsidTr="000A330C">
        <w:tc>
          <w:tcPr>
            <w:tcW w:w="3181" w:type="dxa"/>
          </w:tcPr>
          <w:p w14:paraId="6A8E77BC"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умение решать в рамках изученного материала познавательные, в том числе практические задачи;</w:t>
            </w:r>
          </w:p>
        </w:tc>
        <w:tc>
          <w:tcPr>
            <w:tcW w:w="1551" w:type="dxa"/>
          </w:tcPr>
          <w:p w14:paraId="76945477"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p>
        </w:tc>
        <w:tc>
          <w:tcPr>
            <w:tcW w:w="1540" w:type="dxa"/>
          </w:tcPr>
          <w:p w14:paraId="33794C06"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Практическая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51" w:type="dxa"/>
          </w:tcPr>
          <w:p w14:paraId="4F664025"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Практическая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p w14:paraId="20B7AD9A" w14:textId="77777777" w:rsidR="009D33F1" w:rsidRPr="000A330C" w:rsidRDefault="009D33F1" w:rsidP="009D33F1">
            <w:pPr>
              <w:jc w:val="center"/>
              <w:rPr>
                <w:color w:val="auto"/>
                <w:sz w:val="20"/>
                <w:szCs w:val="20"/>
                <w:lang w:val="ru-RU"/>
              </w:rPr>
            </w:pPr>
          </w:p>
        </w:tc>
        <w:tc>
          <w:tcPr>
            <w:tcW w:w="1551" w:type="dxa"/>
          </w:tcPr>
          <w:p w14:paraId="418B9E7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Практическая работа</w:t>
            </w:r>
          </w:p>
          <w:p w14:paraId="244B6445"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Тестовая работа</w:t>
            </w:r>
          </w:p>
        </w:tc>
      </w:tr>
      <w:tr w:rsidR="008271ED" w:rsidRPr="008271ED" w14:paraId="63942057" w14:textId="77777777" w:rsidTr="000A330C">
        <w:tc>
          <w:tcPr>
            <w:tcW w:w="3181" w:type="dxa"/>
          </w:tcPr>
          <w:p w14:paraId="267F9871"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tc>
        <w:tc>
          <w:tcPr>
            <w:tcW w:w="1551" w:type="dxa"/>
          </w:tcPr>
          <w:p w14:paraId="0807DB6E"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Беседа</w:t>
            </w:r>
            <w:proofErr w:type="spellEnd"/>
          </w:p>
        </w:tc>
        <w:tc>
          <w:tcPr>
            <w:tcW w:w="1540" w:type="dxa"/>
          </w:tcPr>
          <w:p w14:paraId="3079BD2A"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Опрос</w:t>
            </w:r>
            <w:proofErr w:type="spellEnd"/>
          </w:p>
        </w:tc>
        <w:tc>
          <w:tcPr>
            <w:tcW w:w="1551" w:type="dxa"/>
          </w:tcPr>
          <w:p w14:paraId="001D4B0A" w14:textId="77777777" w:rsidR="000A330C"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495AC28F" w14:textId="025E8B93"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p>
        </w:tc>
        <w:tc>
          <w:tcPr>
            <w:tcW w:w="1551" w:type="dxa"/>
          </w:tcPr>
          <w:p w14:paraId="39E6BAAC" w14:textId="77777777" w:rsidR="009D33F1" w:rsidRPr="000A330C" w:rsidRDefault="009D33F1" w:rsidP="009D33F1">
            <w:pPr>
              <w:tabs>
                <w:tab w:val="left" w:pos="6180"/>
              </w:tabs>
              <w:ind w:left="0" w:firstLine="0"/>
              <w:jc w:val="left"/>
              <w:rPr>
                <w:color w:val="auto"/>
                <w:sz w:val="20"/>
                <w:szCs w:val="20"/>
                <w:lang w:val="ru-RU"/>
              </w:rPr>
            </w:pPr>
          </w:p>
        </w:tc>
      </w:tr>
      <w:tr w:rsidR="008271ED" w:rsidRPr="00DA17C3" w14:paraId="566DCDAB" w14:textId="77777777" w:rsidTr="000A330C">
        <w:tc>
          <w:tcPr>
            <w:tcW w:w="3181" w:type="dxa"/>
          </w:tcPr>
          <w:p w14:paraId="44A98ADD"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tc>
        <w:tc>
          <w:tcPr>
            <w:tcW w:w="1551" w:type="dxa"/>
          </w:tcPr>
          <w:p w14:paraId="37411149"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Лабораторные</w:t>
            </w:r>
            <w:proofErr w:type="spellEnd"/>
            <w:r w:rsidRPr="000A330C">
              <w:rPr>
                <w:color w:val="auto"/>
                <w:sz w:val="20"/>
                <w:szCs w:val="20"/>
              </w:rPr>
              <w:t xml:space="preserve"> </w:t>
            </w:r>
            <w:proofErr w:type="spellStart"/>
            <w:r w:rsidRPr="000A330C">
              <w:rPr>
                <w:color w:val="auto"/>
                <w:sz w:val="20"/>
                <w:szCs w:val="20"/>
              </w:rPr>
              <w:t>работы</w:t>
            </w:r>
            <w:proofErr w:type="spellEnd"/>
          </w:p>
        </w:tc>
        <w:tc>
          <w:tcPr>
            <w:tcW w:w="1540" w:type="dxa"/>
          </w:tcPr>
          <w:p w14:paraId="5640DE8E"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Лабораторные</w:t>
            </w:r>
            <w:proofErr w:type="spellEnd"/>
            <w:r w:rsidRPr="000A330C">
              <w:rPr>
                <w:color w:val="auto"/>
                <w:sz w:val="20"/>
                <w:szCs w:val="20"/>
              </w:rPr>
              <w:t xml:space="preserve"> </w:t>
            </w:r>
            <w:proofErr w:type="spellStart"/>
            <w:r w:rsidRPr="000A330C">
              <w:rPr>
                <w:color w:val="auto"/>
                <w:sz w:val="20"/>
                <w:szCs w:val="20"/>
              </w:rPr>
              <w:t>работы</w:t>
            </w:r>
            <w:proofErr w:type="spellEnd"/>
          </w:p>
        </w:tc>
        <w:tc>
          <w:tcPr>
            <w:tcW w:w="1551" w:type="dxa"/>
          </w:tcPr>
          <w:p w14:paraId="11A6E0E7"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Лабораторные</w:t>
            </w:r>
            <w:proofErr w:type="spellEnd"/>
            <w:r w:rsidRPr="000A330C">
              <w:rPr>
                <w:color w:val="auto"/>
                <w:sz w:val="20"/>
                <w:szCs w:val="20"/>
              </w:rPr>
              <w:t xml:space="preserve"> </w:t>
            </w:r>
            <w:proofErr w:type="spellStart"/>
            <w:r w:rsidRPr="000A330C">
              <w:rPr>
                <w:color w:val="auto"/>
                <w:sz w:val="20"/>
                <w:szCs w:val="20"/>
              </w:rPr>
              <w:t>работы</w:t>
            </w:r>
            <w:proofErr w:type="spellEnd"/>
          </w:p>
        </w:tc>
        <w:tc>
          <w:tcPr>
            <w:tcW w:w="1551" w:type="dxa"/>
          </w:tcPr>
          <w:p w14:paraId="4A0EC64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Лабораторные работы </w:t>
            </w:r>
          </w:p>
          <w:p w14:paraId="33DA3D4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Защита проектов</w:t>
            </w:r>
          </w:p>
        </w:tc>
      </w:tr>
      <w:tr w:rsidR="008271ED" w:rsidRPr="00DA17C3" w14:paraId="2B620578" w14:textId="77777777" w:rsidTr="000A330C">
        <w:tc>
          <w:tcPr>
            <w:tcW w:w="3181" w:type="dxa"/>
          </w:tcPr>
          <w:p w14:paraId="4D780325"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 xml:space="preserve">формирование навыков здорового и безопасного образа жизни на основе выполнения правил безопасного поведения в окружающей среде, в том </w:t>
            </w:r>
            <w:r w:rsidRPr="008271ED">
              <w:rPr>
                <w:color w:val="auto"/>
                <w:szCs w:val="24"/>
                <w:lang w:val="ru-RU"/>
              </w:rPr>
              <w:lastRenderedPageBreak/>
              <w:t>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tc>
        <w:tc>
          <w:tcPr>
            <w:tcW w:w="1551" w:type="dxa"/>
          </w:tcPr>
          <w:p w14:paraId="101D7D1C"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lastRenderedPageBreak/>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Викторина</w:t>
            </w:r>
            <w:proofErr w:type="spellEnd"/>
          </w:p>
        </w:tc>
        <w:tc>
          <w:tcPr>
            <w:tcW w:w="1540" w:type="dxa"/>
          </w:tcPr>
          <w:p w14:paraId="56554668"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p w14:paraId="207AD634"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Тестовая </w:t>
            </w:r>
            <w:proofErr w:type="spellStart"/>
            <w:r w:rsidRPr="000A330C">
              <w:rPr>
                <w:color w:val="auto"/>
                <w:sz w:val="20"/>
                <w:szCs w:val="20"/>
              </w:rPr>
              <w:t>работа</w:t>
            </w:r>
            <w:proofErr w:type="spellEnd"/>
          </w:p>
        </w:tc>
        <w:tc>
          <w:tcPr>
            <w:tcW w:w="1551" w:type="dxa"/>
          </w:tcPr>
          <w:p w14:paraId="23785B3D"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p w14:paraId="5B50FE8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rPr>
              <w:t xml:space="preserve">Тестовая </w:t>
            </w:r>
            <w:proofErr w:type="spellStart"/>
            <w:r w:rsidRPr="000A330C">
              <w:rPr>
                <w:color w:val="auto"/>
                <w:sz w:val="20"/>
                <w:szCs w:val="20"/>
              </w:rPr>
              <w:t>работа</w:t>
            </w:r>
            <w:proofErr w:type="spellEnd"/>
          </w:p>
        </w:tc>
        <w:tc>
          <w:tcPr>
            <w:tcW w:w="1551" w:type="dxa"/>
          </w:tcPr>
          <w:p w14:paraId="4D41C3A2"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Тестовая работа </w:t>
            </w:r>
          </w:p>
          <w:p w14:paraId="6EFAECF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Защита проектов</w:t>
            </w:r>
          </w:p>
        </w:tc>
      </w:tr>
      <w:tr w:rsidR="008271ED" w:rsidRPr="008271ED" w14:paraId="4205C702" w14:textId="77777777" w:rsidTr="000A330C">
        <w:tc>
          <w:tcPr>
            <w:tcW w:w="3181" w:type="dxa"/>
          </w:tcPr>
          <w:p w14:paraId="6A788D8E"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приобретение опыта положительного эмоционально- ценностно</w:t>
            </w:r>
          </w:p>
          <w:p w14:paraId="2DDB6CEF"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го отношения к природе; стремления действовать в окружающей среде в соответствии с экологическими нормами поведения.</w:t>
            </w:r>
          </w:p>
        </w:tc>
        <w:tc>
          <w:tcPr>
            <w:tcW w:w="1551" w:type="dxa"/>
          </w:tcPr>
          <w:p w14:paraId="395DEB7E" w14:textId="77777777" w:rsidR="000A330C"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55EED953" w14:textId="7ED480CB"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Тест</w:t>
            </w:r>
            <w:proofErr w:type="spellEnd"/>
          </w:p>
        </w:tc>
        <w:tc>
          <w:tcPr>
            <w:tcW w:w="1540" w:type="dxa"/>
          </w:tcPr>
          <w:p w14:paraId="6111076D" w14:textId="77777777" w:rsid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47143073" w14:textId="7B7C0D24"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p>
        </w:tc>
        <w:tc>
          <w:tcPr>
            <w:tcW w:w="1551" w:type="dxa"/>
          </w:tcPr>
          <w:p w14:paraId="6C9389CF"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Текущая оценка Опрос </w:t>
            </w:r>
          </w:p>
          <w:p w14:paraId="731AC8D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Домашняя работа</w:t>
            </w:r>
          </w:p>
        </w:tc>
        <w:tc>
          <w:tcPr>
            <w:tcW w:w="1551" w:type="dxa"/>
          </w:tcPr>
          <w:p w14:paraId="659745F4"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p w14:paraId="776392DB"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Диагностическая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r>
      <w:tr w:rsidR="008271ED" w:rsidRPr="00DA17C3" w14:paraId="44ADEA2C" w14:textId="77777777" w:rsidTr="00677EB9">
        <w:tc>
          <w:tcPr>
            <w:tcW w:w="9374" w:type="dxa"/>
            <w:gridSpan w:val="5"/>
          </w:tcPr>
          <w:p w14:paraId="72B05D7B" w14:textId="77777777" w:rsidR="009D33F1" w:rsidRPr="000A330C" w:rsidRDefault="009D33F1" w:rsidP="009D33F1">
            <w:pPr>
              <w:tabs>
                <w:tab w:val="left" w:pos="36"/>
              </w:tabs>
              <w:ind w:left="0" w:firstLine="0"/>
              <w:rPr>
                <w:color w:val="auto"/>
                <w:szCs w:val="24"/>
                <w:lang w:val="ru-RU"/>
              </w:rPr>
            </w:pPr>
            <w:r w:rsidRPr="000A330C">
              <w:rPr>
                <w:b/>
                <w:color w:val="auto"/>
                <w:szCs w:val="24"/>
                <w:lang w:val="ru-RU"/>
              </w:rPr>
              <w:tab/>
              <w:t>"Основы религиозных культур и светской этики"</w:t>
            </w:r>
          </w:p>
          <w:p w14:paraId="72FF3C01" w14:textId="77777777" w:rsidR="009D33F1" w:rsidRPr="000A330C" w:rsidRDefault="009D33F1" w:rsidP="009D33F1">
            <w:pPr>
              <w:tabs>
                <w:tab w:val="left" w:pos="36"/>
              </w:tabs>
              <w:ind w:left="0" w:firstLine="0"/>
              <w:rPr>
                <w:color w:val="auto"/>
                <w:szCs w:val="24"/>
                <w:lang w:val="ru-RU"/>
              </w:rPr>
            </w:pPr>
            <w:r w:rsidRPr="000A330C">
              <w:rPr>
                <w:color w:val="auto"/>
                <w:szCs w:val="24"/>
                <w:lang w:val="ru-RU"/>
              </w:rPr>
              <w:t>Изучаемый модуль выбирается по заявлениям (анкетированию) родителей (законных представителей) с учетом мнения обучающихся.</w:t>
            </w:r>
          </w:p>
        </w:tc>
      </w:tr>
      <w:tr w:rsidR="008271ED" w:rsidRPr="00DA17C3" w14:paraId="3EE099D7" w14:textId="77777777" w:rsidTr="00677EB9">
        <w:tc>
          <w:tcPr>
            <w:tcW w:w="9374" w:type="dxa"/>
            <w:gridSpan w:val="5"/>
          </w:tcPr>
          <w:p w14:paraId="5EFD84E8" w14:textId="77777777" w:rsidR="009D33F1" w:rsidRPr="000A330C" w:rsidRDefault="009D33F1" w:rsidP="009D33F1">
            <w:pPr>
              <w:tabs>
                <w:tab w:val="left" w:pos="6180"/>
              </w:tabs>
              <w:ind w:left="0" w:firstLine="0"/>
              <w:jc w:val="left"/>
              <w:rPr>
                <w:b/>
                <w:color w:val="auto"/>
                <w:szCs w:val="24"/>
                <w:lang w:val="ru-RU"/>
              </w:rPr>
            </w:pPr>
            <w:r w:rsidRPr="000A330C">
              <w:rPr>
                <w:b/>
                <w:color w:val="auto"/>
                <w:szCs w:val="24"/>
                <w:lang w:val="ru-RU"/>
              </w:rPr>
              <w:t>По учебному модулю "Основы православной культуры":</w:t>
            </w:r>
          </w:p>
        </w:tc>
      </w:tr>
      <w:tr w:rsidR="008271ED" w:rsidRPr="00DA17C3" w14:paraId="04953CEA" w14:textId="77777777" w:rsidTr="000A330C">
        <w:tc>
          <w:tcPr>
            <w:tcW w:w="3181" w:type="dxa"/>
          </w:tcPr>
          <w:p w14:paraId="0C8E9E3C"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понимание необходимости нравственного совершенствования, духовного развития, роли в этом личных усилий человека;</w:t>
            </w:r>
          </w:p>
        </w:tc>
        <w:tc>
          <w:tcPr>
            <w:tcW w:w="1551" w:type="dxa"/>
          </w:tcPr>
          <w:p w14:paraId="56591E77"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33F29DB0"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7D983656"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5369736F"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Беседа</w:t>
            </w:r>
          </w:p>
          <w:p w14:paraId="0F7E3C46"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Опрос</w:t>
            </w:r>
          </w:p>
          <w:p w14:paraId="78DAFFD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Защита проектов</w:t>
            </w:r>
          </w:p>
        </w:tc>
      </w:tr>
      <w:tr w:rsidR="008271ED" w:rsidRPr="00DA17C3" w14:paraId="2CB9656C" w14:textId="77777777" w:rsidTr="000A330C">
        <w:tc>
          <w:tcPr>
            <w:tcW w:w="3181" w:type="dxa"/>
          </w:tcPr>
          <w:p w14:paraId="6C4E88D7" w14:textId="77777777" w:rsidR="009D33F1" w:rsidRPr="008271ED" w:rsidRDefault="009D33F1" w:rsidP="009D33F1">
            <w:pPr>
              <w:tabs>
                <w:tab w:val="left" w:pos="6180"/>
              </w:tabs>
              <w:ind w:left="0"/>
              <w:jc w:val="left"/>
              <w:rPr>
                <w:color w:val="auto"/>
                <w:szCs w:val="24"/>
                <w:lang w:val="ru-RU"/>
              </w:rPr>
            </w:pPr>
            <w:r w:rsidRPr="008271ED">
              <w:rPr>
                <w:color w:val="auto"/>
                <w:szCs w:val="24"/>
                <w:lang w:val="ru-RU"/>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tc>
        <w:tc>
          <w:tcPr>
            <w:tcW w:w="1551" w:type="dxa"/>
          </w:tcPr>
          <w:p w14:paraId="1BE483EA"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28A55963"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6A62F956"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7204584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Беседа</w:t>
            </w:r>
          </w:p>
          <w:p w14:paraId="2BBC1F5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Опрос</w:t>
            </w:r>
          </w:p>
          <w:p w14:paraId="6B0B549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Защита проектов</w:t>
            </w:r>
          </w:p>
        </w:tc>
      </w:tr>
      <w:tr w:rsidR="008271ED" w:rsidRPr="008271ED" w14:paraId="69D575C2" w14:textId="77777777" w:rsidTr="000A330C">
        <w:tc>
          <w:tcPr>
            <w:tcW w:w="3181" w:type="dxa"/>
          </w:tcPr>
          <w:p w14:paraId="5F74B32E"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 xml:space="preserve">осуществление обоснованного нравственного выбора с опорой на этические нормы православной культуры; формирование умений рассказывать об основных особенностях вероучения религии (православного </w:t>
            </w:r>
            <w:r w:rsidRPr="008271ED">
              <w:rPr>
                <w:color w:val="auto"/>
                <w:szCs w:val="24"/>
                <w:lang w:val="ru-RU"/>
              </w:rPr>
              <w:lastRenderedPageBreak/>
              <w:t>христианства), называть основателя и основные события, связанные с историей ее возникновения и развития;</w:t>
            </w:r>
          </w:p>
        </w:tc>
        <w:tc>
          <w:tcPr>
            <w:tcW w:w="1551" w:type="dxa"/>
          </w:tcPr>
          <w:p w14:paraId="1B0AC87A"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07B99EDB"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770FE350"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37907743"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Беседа</w:t>
            </w:r>
            <w:proofErr w:type="spellEnd"/>
            <w:r w:rsidRPr="000A330C">
              <w:rPr>
                <w:color w:val="auto"/>
                <w:sz w:val="20"/>
                <w:szCs w:val="20"/>
              </w:rPr>
              <w:t xml:space="preserve"> </w:t>
            </w:r>
          </w:p>
          <w:p w14:paraId="3C3C2147"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p>
        </w:tc>
      </w:tr>
      <w:tr w:rsidR="008271ED" w:rsidRPr="008271ED" w14:paraId="1D5052B2" w14:textId="77777777" w:rsidTr="000A330C">
        <w:tc>
          <w:tcPr>
            <w:tcW w:w="3181" w:type="dxa"/>
          </w:tcPr>
          <w:p w14:paraId="3D1392EE"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осуществление обоснованного нравственного выбора с опорой на этические нормы иудейской культуры;</w:t>
            </w:r>
          </w:p>
        </w:tc>
        <w:tc>
          <w:tcPr>
            <w:tcW w:w="1551" w:type="dxa"/>
          </w:tcPr>
          <w:p w14:paraId="32F88D2D"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044CD397"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125DEBF9"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38327810"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Беседа</w:t>
            </w:r>
            <w:proofErr w:type="spellEnd"/>
          </w:p>
          <w:p w14:paraId="0334D808"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p>
        </w:tc>
      </w:tr>
      <w:tr w:rsidR="008271ED" w:rsidRPr="008271ED" w14:paraId="06BD05B9" w14:textId="77777777" w:rsidTr="000A330C">
        <w:tc>
          <w:tcPr>
            <w:tcW w:w="3181" w:type="dxa"/>
          </w:tcPr>
          <w:p w14:paraId="2D813B74"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знание названий священных книг в православии, умение кратко описывать их содержание; формирование умений называть и составлять краткие описания особенностей православных культовых сооружений, религиозных служб, обрядов и таинств;</w:t>
            </w:r>
          </w:p>
        </w:tc>
        <w:tc>
          <w:tcPr>
            <w:tcW w:w="1551" w:type="dxa"/>
          </w:tcPr>
          <w:p w14:paraId="51D291E1"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16333C2F"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46988993"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64E2B693"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Беседа</w:t>
            </w:r>
            <w:proofErr w:type="spellEnd"/>
          </w:p>
          <w:p w14:paraId="68830E00"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p>
        </w:tc>
      </w:tr>
      <w:tr w:rsidR="008271ED" w:rsidRPr="008271ED" w14:paraId="2DD47097" w14:textId="77777777" w:rsidTr="000A330C">
        <w:tc>
          <w:tcPr>
            <w:tcW w:w="3181" w:type="dxa"/>
          </w:tcPr>
          <w:p w14:paraId="1C913704"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 нравственного развития личности</w:t>
            </w:r>
          </w:p>
        </w:tc>
        <w:tc>
          <w:tcPr>
            <w:tcW w:w="1551" w:type="dxa"/>
          </w:tcPr>
          <w:p w14:paraId="09F85FC2"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187E5E03"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42E945F9"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0A2E33BB"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Беседа</w:t>
            </w:r>
            <w:proofErr w:type="spellEnd"/>
          </w:p>
          <w:p w14:paraId="29835158"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p>
        </w:tc>
      </w:tr>
      <w:tr w:rsidR="008271ED" w:rsidRPr="008271ED" w14:paraId="7DC0A362" w14:textId="77777777" w:rsidTr="000A330C">
        <w:tc>
          <w:tcPr>
            <w:tcW w:w="3181" w:type="dxa"/>
          </w:tcPr>
          <w:p w14:paraId="49F01F9B"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понимание ценности семьи, умение приводить примеры положительного влияния православной религиозной традиции на отношения в семье, воспитание детей; овладение навыками общения с людьми</w:t>
            </w:r>
          </w:p>
          <w:p w14:paraId="1BF9537B"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 xml:space="preserve">разного вероисповедания; осознание, что оскорбление </w:t>
            </w:r>
            <w:r w:rsidRPr="008271ED">
              <w:rPr>
                <w:color w:val="auto"/>
                <w:szCs w:val="24"/>
                <w:lang w:val="ru-RU"/>
              </w:rPr>
              <w:lastRenderedPageBreak/>
              <w:t>представителей другой веры есть нарушение нравственных норм поведения в обществе;</w:t>
            </w:r>
          </w:p>
        </w:tc>
        <w:tc>
          <w:tcPr>
            <w:tcW w:w="1551" w:type="dxa"/>
          </w:tcPr>
          <w:p w14:paraId="470444D0"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09D0C312"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28D84569"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0BEB85A5"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Беседа</w:t>
            </w:r>
            <w:proofErr w:type="spellEnd"/>
          </w:p>
          <w:p w14:paraId="6572BCC4"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p>
        </w:tc>
      </w:tr>
      <w:tr w:rsidR="008271ED" w:rsidRPr="008271ED" w14:paraId="647C5125" w14:textId="77777777" w:rsidTr="000A330C">
        <w:tc>
          <w:tcPr>
            <w:tcW w:w="3181" w:type="dxa"/>
          </w:tcPr>
          <w:p w14:paraId="6248F44A"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w:t>
            </w:r>
          </w:p>
        </w:tc>
        <w:tc>
          <w:tcPr>
            <w:tcW w:w="1551" w:type="dxa"/>
          </w:tcPr>
          <w:p w14:paraId="23D0A74E"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16AF2ECF"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59A37C03"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6FD95D7F"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Беседа</w:t>
            </w:r>
            <w:proofErr w:type="spellEnd"/>
          </w:p>
          <w:p w14:paraId="00E4CC40"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p>
        </w:tc>
      </w:tr>
      <w:tr w:rsidR="008271ED" w:rsidRPr="008271ED" w14:paraId="24DABB62" w14:textId="77777777" w:rsidTr="000A330C">
        <w:tc>
          <w:tcPr>
            <w:tcW w:w="3181" w:type="dxa"/>
          </w:tcPr>
          <w:p w14:paraId="1041E47E"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tc>
        <w:tc>
          <w:tcPr>
            <w:tcW w:w="1551" w:type="dxa"/>
          </w:tcPr>
          <w:p w14:paraId="4AE771DE"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2C081F0D"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4E9C018D"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51F4512B"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Защита</w:t>
            </w:r>
            <w:proofErr w:type="spellEnd"/>
            <w:r w:rsidRPr="000A330C">
              <w:rPr>
                <w:color w:val="auto"/>
                <w:sz w:val="20"/>
                <w:szCs w:val="20"/>
              </w:rPr>
              <w:t xml:space="preserve"> </w:t>
            </w:r>
            <w:proofErr w:type="spellStart"/>
            <w:r w:rsidRPr="000A330C">
              <w:rPr>
                <w:color w:val="auto"/>
                <w:sz w:val="20"/>
                <w:szCs w:val="20"/>
              </w:rPr>
              <w:t>проектов</w:t>
            </w:r>
            <w:proofErr w:type="spellEnd"/>
          </w:p>
        </w:tc>
      </w:tr>
      <w:tr w:rsidR="008271ED" w:rsidRPr="008271ED" w14:paraId="06CCA730" w14:textId="77777777" w:rsidTr="000A330C">
        <w:tc>
          <w:tcPr>
            <w:tcW w:w="3181" w:type="dxa"/>
          </w:tcPr>
          <w:p w14:paraId="7653737E"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открытость к сотрудничеству, готовность оказывать помощь; осуждение любых случаев унижения человеческого достоинства.</w:t>
            </w:r>
          </w:p>
        </w:tc>
        <w:tc>
          <w:tcPr>
            <w:tcW w:w="1551" w:type="dxa"/>
          </w:tcPr>
          <w:p w14:paraId="7A82A141"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00713DD1"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135D3081"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791A7377"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Защита</w:t>
            </w:r>
            <w:proofErr w:type="spellEnd"/>
            <w:r w:rsidRPr="000A330C">
              <w:rPr>
                <w:color w:val="auto"/>
                <w:sz w:val="20"/>
                <w:szCs w:val="20"/>
              </w:rPr>
              <w:t xml:space="preserve"> </w:t>
            </w:r>
            <w:proofErr w:type="spellStart"/>
            <w:r w:rsidRPr="000A330C">
              <w:rPr>
                <w:color w:val="auto"/>
                <w:sz w:val="20"/>
                <w:szCs w:val="20"/>
              </w:rPr>
              <w:t>проектов</w:t>
            </w:r>
            <w:proofErr w:type="spellEnd"/>
          </w:p>
        </w:tc>
      </w:tr>
      <w:tr w:rsidR="008271ED" w:rsidRPr="00DA17C3" w14:paraId="6E46FE24" w14:textId="77777777" w:rsidTr="00677EB9">
        <w:tc>
          <w:tcPr>
            <w:tcW w:w="9374" w:type="dxa"/>
            <w:gridSpan w:val="5"/>
          </w:tcPr>
          <w:p w14:paraId="74369D8C" w14:textId="77777777" w:rsidR="009D33F1" w:rsidRPr="000A330C" w:rsidRDefault="009D33F1" w:rsidP="009D33F1">
            <w:pPr>
              <w:tabs>
                <w:tab w:val="left" w:pos="6180"/>
              </w:tabs>
              <w:ind w:left="0" w:firstLine="0"/>
              <w:jc w:val="left"/>
              <w:rPr>
                <w:b/>
                <w:bCs/>
                <w:color w:val="auto"/>
                <w:szCs w:val="24"/>
                <w:lang w:val="ru-RU"/>
              </w:rPr>
            </w:pPr>
            <w:r w:rsidRPr="000A330C">
              <w:rPr>
                <w:b/>
                <w:bCs/>
                <w:color w:val="auto"/>
                <w:szCs w:val="24"/>
                <w:lang w:val="ru-RU"/>
              </w:rPr>
              <w:t xml:space="preserve">По учебному модулю "Основы светской этики": </w:t>
            </w:r>
          </w:p>
        </w:tc>
      </w:tr>
      <w:tr w:rsidR="008271ED" w:rsidRPr="00DA17C3" w14:paraId="40654A64" w14:textId="77777777" w:rsidTr="000A330C">
        <w:tc>
          <w:tcPr>
            <w:tcW w:w="3181" w:type="dxa"/>
          </w:tcPr>
          <w:p w14:paraId="069458B4"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формирование умения строить суждения оценочного характера о роли личных усилий для нравственного развития человека;</w:t>
            </w:r>
          </w:p>
        </w:tc>
        <w:tc>
          <w:tcPr>
            <w:tcW w:w="1551" w:type="dxa"/>
          </w:tcPr>
          <w:p w14:paraId="041BA89E"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342063DB"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59A393B6" w14:textId="77777777" w:rsidR="009D33F1" w:rsidRPr="000A330C" w:rsidRDefault="009D33F1" w:rsidP="009D33F1">
            <w:pPr>
              <w:tabs>
                <w:tab w:val="left" w:pos="6180"/>
              </w:tabs>
              <w:ind w:left="0" w:firstLine="0"/>
              <w:jc w:val="left"/>
              <w:rPr>
                <w:color w:val="auto"/>
                <w:sz w:val="20"/>
                <w:szCs w:val="20"/>
                <w:lang w:val="ru-RU"/>
              </w:rPr>
            </w:pPr>
          </w:p>
        </w:tc>
        <w:tc>
          <w:tcPr>
            <w:tcW w:w="1551" w:type="dxa"/>
            <w:vMerge w:val="restart"/>
          </w:tcPr>
          <w:p w14:paraId="6341F857" w14:textId="77777777" w:rsidR="000A330C"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Текущая оценка Беседа </w:t>
            </w:r>
          </w:p>
          <w:p w14:paraId="73668E12" w14:textId="63202540"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Опрос Творческая работа формирование умения Защита проектов</w:t>
            </w:r>
          </w:p>
        </w:tc>
      </w:tr>
      <w:tr w:rsidR="008271ED" w:rsidRPr="00DA17C3" w14:paraId="4FB6491B" w14:textId="77777777" w:rsidTr="000A330C">
        <w:tc>
          <w:tcPr>
            <w:tcW w:w="3181" w:type="dxa"/>
          </w:tcPr>
          <w:p w14:paraId="08E3AFEE"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формирование умения Защита проектов анализировать и давать нравственную оценку поступкам, отвечать за них, проявлять готовность к сознательному самоограничению в поведении;</w:t>
            </w:r>
          </w:p>
        </w:tc>
        <w:tc>
          <w:tcPr>
            <w:tcW w:w="1551" w:type="dxa"/>
          </w:tcPr>
          <w:p w14:paraId="21E0E985"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4C6B65AA"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4F27F623" w14:textId="77777777" w:rsidR="009D33F1" w:rsidRPr="000A330C" w:rsidRDefault="009D33F1" w:rsidP="009D33F1">
            <w:pPr>
              <w:tabs>
                <w:tab w:val="left" w:pos="6180"/>
              </w:tabs>
              <w:ind w:left="0" w:firstLine="0"/>
              <w:jc w:val="left"/>
              <w:rPr>
                <w:color w:val="auto"/>
                <w:sz w:val="20"/>
                <w:szCs w:val="20"/>
                <w:lang w:val="ru-RU"/>
              </w:rPr>
            </w:pPr>
          </w:p>
        </w:tc>
        <w:tc>
          <w:tcPr>
            <w:tcW w:w="1551" w:type="dxa"/>
            <w:vMerge/>
          </w:tcPr>
          <w:p w14:paraId="4B1A6C37" w14:textId="77777777" w:rsidR="009D33F1" w:rsidRPr="000A330C" w:rsidRDefault="009D33F1" w:rsidP="009D33F1">
            <w:pPr>
              <w:tabs>
                <w:tab w:val="left" w:pos="6180"/>
              </w:tabs>
              <w:ind w:left="0" w:firstLine="0"/>
              <w:jc w:val="left"/>
              <w:rPr>
                <w:color w:val="auto"/>
                <w:sz w:val="20"/>
                <w:szCs w:val="20"/>
                <w:lang w:val="ru-RU"/>
              </w:rPr>
            </w:pPr>
          </w:p>
        </w:tc>
      </w:tr>
      <w:tr w:rsidR="008271ED" w:rsidRPr="008271ED" w14:paraId="3C3E81BE" w14:textId="77777777" w:rsidTr="000A330C">
        <w:tc>
          <w:tcPr>
            <w:tcW w:w="3181" w:type="dxa"/>
          </w:tcPr>
          <w:p w14:paraId="1F1F6375"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 xml:space="preserve">способность осуществлять и обосновывать нравственный выбор, опираясь на </w:t>
            </w:r>
            <w:r w:rsidRPr="008271ED">
              <w:rPr>
                <w:color w:val="auto"/>
                <w:szCs w:val="24"/>
                <w:lang w:val="ru-RU"/>
              </w:rPr>
              <w:lastRenderedPageBreak/>
              <w:t xml:space="preserve">принятые в обществе нормы морали и внутреннюю </w:t>
            </w:r>
            <w:proofErr w:type="spellStart"/>
            <w:r w:rsidRPr="008271ED">
              <w:rPr>
                <w:color w:val="auto"/>
                <w:szCs w:val="24"/>
              </w:rPr>
              <w:t>установку</w:t>
            </w:r>
            <w:proofErr w:type="spellEnd"/>
            <w:r w:rsidRPr="008271ED">
              <w:rPr>
                <w:color w:val="auto"/>
                <w:szCs w:val="24"/>
              </w:rPr>
              <w:t xml:space="preserve"> </w:t>
            </w:r>
            <w:proofErr w:type="spellStart"/>
            <w:r w:rsidRPr="008271ED">
              <w:rPr>
                <w:color w:val="auto"/>
                <w:szCs w:val="24"/>
              </w:rPr>
              <w:t>личности</w:t>
            </w:r>
            <w:proofErr w:type="spellEnd"/>
            <w:r w:rsidRPr="008271ED">
              <w:rPr>
                <w:color w:val="auto"/>
                <w:szCs w:val="24"/>
              </w:rPr>
              <w:t xml:space="preserve">, </w:t>
            </w:r>
            <w:proofErr w:type="spellStart"/>
            <w:r w:rsidRPr="008271ED">
              <w:rPr>
                <w:color w:val="auto"/>
                <w:szCs w:val="24"/>
              </w:rPr>
              <w:t>поступать</w:t>
            </w:r>
            <w:proofErr w:type="spellEnd"/>
            <w:r w:rsidRPr="008271ED">
              <w:rPr>
                <w:color w:val="auto"/>
                <w:szCs w:val="24"/>
              </w:rPr>
              <w:t xml:space="preserve"> </w:t>
            </w:r>
            <w:proofErr w:type="spellStart"/>
            <w:r w:rsidRPr="008271ED">
              <w:rPr>
                <w:color w:val="auto"/>
                <w:szCs w:val="24"/>
              </w:rPr>
              <w:t>согласно</w:t>
            </w:r>
            <w:proofErr w:type="spellEnd"/>
            <w:r w:rsidRPr="008271ED">
              <w:rPr>
                <w:color w:val="auto"/>
                <w:szCs w:val="24"/>
              </w:rPr>
              <w:t xml:space="preserve"> </w:t>
            </w:r>
            <w:proofErr w:type="spellStart"/>
            <w:r w:rsidRPr="008271ED">
              <w:rPr>
                <w:color w:val="auto"/>
                <w:szCs w:val="24"/>
              </w:rPr>
              <w:t>своей</w:t>
            </w:r>
            <w:proofErr w:type="spellEnd"/>
            <w:r w:rsidRPr="008271ED">
              <w:rPr>
                <w:color w:val="auto"/>
                <w:szCs w:val="24"/>
              </w:rPr>
              <w:t xml:space="preserve"> </w:t>
            </w:r>
            <w:proofErr w:type="spellStart"/>
            <w:r w:rsidRPr="008271ED">
              <w:rPr>
                <w:color w:val="auto"/>
                <w:szCs w:val="24"/>
              </w:rPr>
              <w:t>совести</w:t>
            </w:r>
            <w:proofErr w:type="spellEnd"/>
            <w:r w:rsidRPr="008271ED">
              <w:rPr>
                <w:color w:val="auto"/>
                <w:szCs w:val="24"/>
              </w:rPr>
              <w:t>;</w:t>
            </w:r>
          </w:p>
        </w:tc>
        <w:tc>
          <w:tcPr>
            <w:tcW w:w="1551" w:type="dxa"/>
          </w:tcPr>
          <w:p w14:paraId="12374065"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6CAE21B4"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6F4FED60" w14:textId="77777777" w:rsidR="009D33F1" w:rsidRPr="000A330C" w:rsidRDefault="009D33F1" w:rsidP="009D33F1">
            <w:pPr>
              <w:tabs>
                <w:tab w:val="left" w:pos="6180"/>
              </w:tabs>
              <w:ind w:left="0" w:firstLine="0"/>
              <w:jc w:val="left"/>
              <w:rPr>
                <w:color w:val="auto"/>
                <w:sz w:val="20"/>
                <w:szCs w:val="20"/>
                <w:lang w:val="ru-RU"/>
              </w:rPr>
            </w:pPr>
          </w:p>
        </w:tc>
        <w:tc>
          <w:tcPr>
            <w:tcW w:w="1551" w:type="dxa"/>
            <w:vMerge/>
          </w:tcPr>
          <w:p w14:paraId="685266CC" w14:textId="77777777" w:rsidR="009D33F1" w:rsidRPr="000A330C" w:rsidRDefault="009D33F1" w:rsidP="009D33F1">
            <w:pPr>
              <w:tabs>
                <w:tab w:val="left" w:pos="6180"/>
              </w:tabs>
              <w:ind w:left="0" w:firstLine="0"/>
              <w:jc w:val="left"/>
              <w:rPr>
                <w:color w:val="auto"/>
                <w:sz w:val="20"/>
                <w:szCs w:val="20"/>
                <w:lang w:val="ru-RU"/>
              </w:rPr>
            </w:pPr>
          </w:p>
        </w:tc>
      </w:tr>
      <w:tr w:rsidR="008271ED" w:rsidRPr="008271ED" w14:paraId="75906B57" w14:textId="77777777" w:rsidTr="000A330C">
        <w:tc>
          <w:tcPr>
            <w:tcW w:w="3181" w:type="dxa"/>
          </w:tcPr>
          <w:p w14:paraId="45042380"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tc>
        <w:tc>
          <w:tcPr>
            <w:tcW w:w="1551" w:type="dxa"/>
          </w:tcPr>
          <w:p w14:paraId="4AD2B84C"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10F50A70"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239E2176"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04767D3E"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Беседа</w:t>
            </w:r>
            <w:proofErr w:type="spellEnd"/>
          </w:p>
          <w:p w14:paraId="50AF710A"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p>
        </w:tc>
      </w:tr>
      <w:tr w:rsidR="008271ED" w:rsidRPr="008271ED" w14:paraId="0349173E" w14:textId="77777777" w:rsidTr="000A330C">
        <w:tc>
          <w:tcPr>
            <w:tcW w:w="3181" w:type="dxa"/>
          </w:tcPr>
          <w:p w14:paraId="4072D939"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формирование умения соотносить поведение и поступки человека с основными нормами российской светской (гражданской) этики; формирование умения строить суждения оценочного характера о значении нравственности в жизни человека, коллектива, семьи, общества;</w:t>
            </w:r>
          </w:p>
        </w:tc>
        <w:tc>
          <w:tcPr>
            <w:tcW w:w="1551" w:type="dxa"/>
          </w:tcPr>
          <w:p w14:paraId="110439D9"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6A2C0103"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352FBF5C"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03CCFC26"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Беседа</w:t>
            </w:r>
            <w:proofErr w:type="spellEnd"/>
          </w:p>
          <w:p w14:paraId="69F1FB78"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p>
        </w:tc>
      </w:tr>
      <w:tr w:rsidR="008271ED" w:rsidRPr="00DA17C3" w14:paraId="5947505F" w14:textId="77777777" w:rsidTr="000A330C">
        <w:tc>
          <w:tcPr>
            <w:tcW w:w="3181" w:type="dxa"/>
          </w:tcPr>
          <w:p w14:paraId="260D678A"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формирование умения объяснять значение слов "милосердие", "сострадание", "прощение", "дружелюбие";</w:t>
            </w:r>
          </w:p>
        </w:tc>
        <w:tc>
          <w:tcPr>
            <w:tcW w:w="1551" w:type="dxa"/>
          </w:tcPr>
          <w:p w14:paraId="6B49CD95"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0960C3AB"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603F3862" w14:textId="77777777" w:rsidR="009D33F1" w:rsidRPr="000A330C" w:rsidRDefault="009D33F1" w:rsidP="009D33F1">
            <w:pPr>
              <w:tabs>
                <w:tab w:val="left" w:pos="6180"/>
              </w:tabs>
              <w:ind w:left="0" w:firstLine="0"/>
              <w:jc w:val="left"/>
              <w:rPr>
                <w:color w:val="auto"/>
                <w:sz w:val="20"/>
                <w:szCs w:val="20"/>
                <w:lang w:val="ru-RU"/>
              </w:rPr>
            </w:pPr>
          </w:p>
        </w:tc>
        <w:tc>
          <w:tcPr>
            <w:tcW w:w="1551" w:type="dxa"/>
            <w:vMerge w:val="restart"/>
          </w:tcPr>
          <w:p w14:paraId="7462E974"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Беседа</w:t>
            </w:r>
          </w:p>
          <w:p w14:paraId="11A30FE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Опрос</w:t>
            </w:r>
          </w:p>
          <w:p w14:paraId="37A53DF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Защита проектов</w:t>
            </w:r>
          </w:p>
        </w:tc>
      </w:tr>
      <w:tr w:rsidR="008271ED" w:rsidRPr="00DA17C3" w14:paraId="5C110E88" w14:textId="77777777" w:rsidTr="000A330C">
        <w:tc>
          <w:tcPr>
            <w:tcW w:w="3181" w:type="dxa"/>
          </w:tcPr>
          <w:p w14:paraId="1FE34154"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 xml:space="preserve">умение находить образы, приводить примеры проявлений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 любви к ближнему, милосердия и сострадания в православной культуре, </w:t>
            </w:r>
            <w:r w:rsidRPr="008271ED">
              <w:rPr>
                <w:color w:val="auto"/>
                <w:szCs w:val="24"/>
                <w:lang w:val="ru-RU"/>
              </w:rPr>
              <w:lastRenderedPageBreak/>
              <w:t>истории России, современной жизни;</w:t>
            </w:r>
          </w:p>
        </w:tc>
        <w:tc>
          <w:tcPr>
            <w:tcW w:w="1551" w:type="dxa"/>
          </w:tcPr>
          <w:p w14:paraId="6C4DEDCF"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04A9042E"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6312146D" w14:textId="77777777" w:rsidR="009D33F1" w:rsidRPr="000A330C" w:rsidRDefault="009D33F1" w:rsidP="009D33F1">
            <w:pPr>
              <w:tabs>
                <w:tab w:val="left" w:pos="6180"/>
              </w:tabs>
              <w:ind w:left="0" w:firstLine="0"/>
              <w:jc w:val="left"/>
              <w:rPr>
                <w:color w:val="auto"/>
                <w:sz w:val="20"/>
                <w:szCs w:val="20"/>
                <w:lang w:val="ru-RU"/>
              </w:rPr>
            </w:pPr>
          </w:p>
        </w:tc>
        <w:tc>
          <w:tcPr>
            <w:tcW w:w="1551" w:type="dxa"/>
            <w:vMerge/>
          </w:tcPr>
          <w:p w14:paraId="47A690E2" w14:textId="77777777" w:rsidR="009D33F1" w:rsidRPr="000A330C" w:rsidRDefault="009D33F1" w:rsidP="009D33F1">
            <w:pPr>
              <w:tabs>
                <w:tab w:val="left" w:pos="6180"/>
              </w:tabs>
              <w:ind w:left="0" w:firstLine="0"/>
              <w:jc w:val="left"/>
              <w:rPr>
                <w:color w:val="auto"/>
                <w:sz w:val="20"/>
                <w:szCs w:val="20"/>
                <w:lang w:val="ru-RU"/>
              </w:rPr>
            </w:pPr>
          </w:p>
        </w:tc>
      </w:tr>
      <w:tr w:rsidR="008271ED" w:rsidRPr="00DA17C3" w14:paraId="7B47AC85" w14:textId="77777777" w:rsidTr="000A330C">
        <w:tc>
          <w:tcPr>
            <w:tcW w:w="3181" w:type="dxa"/>
          </w:tcPr>
          <w:p w14:paraId="15676ED8"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открытость к сотрудничеству, готовность оказывать помощь; осуждение любых случаев унижения человеческого достоинства.</w:t>
            </w:r>
          </w:p>
        </w:tc>
        <w:tc>
          <w:tcPr>
            <w:tcW w:w="1551" w:type="dxa"/>
          </w:tcPr>
          <w:p w14:paraId="3C141C7A" w14:textId="77777777" w:rsidR="009D33F1" w:rsidRPr="000A330C" w:rsidRDefault="009D33F1" w:rsidP="009D33F1">
            <w:pPr>
              <w:tabs>
                <w:tab w:val="left" w:pos="6180"/>
              </w:tabs>
              <w:ind w:left="0" w:firstLine="0"/>
              <w:jc w:val="left"/>
              <w:rPr>
                <w:color w:val="auto"/>
                <w:sz w:val="20"/>
                <w:szCs w:val="20"/>
                <w:lang w:val="ru-RU"/>
              </w:rPr>
            </w:pPr>
          </w:p>
        </w:tc>
        <w:tc>
          <w:tcPr>
            <w:tcW w:w="1540" w:type="dxa"/>
          </w:tcPr>
          <w:p w14:paraId="6A953D26"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7A57C9EC" w14:textId="77777777" w:rsidR="009D33F1" w:rsidRPr="000A330C" w:rsidRDefault="009D33F1" w:rsidP="009D33F1">
            <w:pPr>
              <w:tabs>
                <w:tab w:val="left" w:pos="6180"/>
              </w:tabs>
              <w:ind w:left="0" w:firstLine="0"/>
              <w:jc w:val="left"/>
              <w:rPr>
                <w:color w:val="auto"/>
                <w:sz w:val="20"/>
                <w:szCs w:val="20"/>
                <w:lang w:val="ru-RU"/>
              </w:rPr>
            </w:pPr>
          </w:p>
        </w:tc>
        <w:tc>
          <w:tcPr>
            <w:tcW w:w="1551" w:type="dxa"/>
            <w:vMerge/>
          </w:tcPr>
          <w:p w14:paraId="14EA4AE3" w14:textId="77777777" w:rsidR="009D33F1" w:rsidRPr="000A330C" w:rsidRDefault="009D33F1" w:rsidP="009D33F1">
            <w:pPr>
              <w:tabs>
                <w:tab w:val="left" w:pos="6180"/>
              </w:tabs>
              <w:ind w:left="0" w:firstLine="0"/>
              <w:jc w:val="left"/>
              <w:rPr>
                <w:color w:val="auto"/>
                <w:sz w:val="20"/>
                <w:szCs w:val="20"/>
                <w:lang w:val="ru-RU"/>
              </w:rPr>
            </w:pPr>
          </w:p>
        </w:tc>
      </w:tr>
      <w:tr w:rsidR="008271ED" w:rsidRPr="00DA17C3" w14:paraId="61B8ED21" w14:textId="77777777" w:rsidTr="00677EB9">
        <w:tc>
          <w:tcPr>
            <w:tcW w:w="9374" w:type="dxa"/>
            <w:gridSpan w:val="5"/>
          </w:tcPr>
          <w:p w14:paraId="07B26427" w14:textId="77777777" w:rsidR="009D33F1" w:rsidRPr="000A330C" w:rsidRDefault="009D33F1" w:rsidP="009D33F1">
            <w:pPr>
              <w:tabs>
                <w:tab w:val="left" w:pos="6180"/>
              </w:tabs>
              <w:ind w:left="0" w:firstLine="0"/>
              <w:jc w:val="left"/>
              <w:rPr>
                <w:b/>
                <w:color w:val="auto"/>
                <w:szCs w:val="24"/>
                <w:lang w:val="ru-RU"/>
              </w:rPr>
            </w:pPr>
            <w:r w:rsidRPr="000A330C">
              <w:rPr>
                <w:b/>
                <w:color w:val="auto"/>
                <w:szCs w:val="24"/>
                <w:lang w:val="ru-RU"/>
              </w:rPr>
              <w:t>По учебному предмету "Изобразительное искусство":</w:t>
            </w:r>
          </w:p>
        </w:tc>
      </w:tr>
      <w:tr w:rsidR="008271ED" w:rsidRPr="008271ED" w14:paraId="23E70B2A" w14:textId="77777777" w:rsidTr="000A330C">
        <w:tc>
          <w:tcPr>
            <w:tcW w:w="3181" w:type="dxa"/>
          </w:tcPr>
          <w:p w14:paraId="0E6DF757" w14:textId="77777777" w:rsidR="009D33F1" w:rsidRPr="008271ED" w:rsidRDefault="009D33F1" w:rsidP="009D33F1">
            <w:pPr>
              <w:tabs>
                <w:tab w:val="left" w:pos="6180"/>
              </w:tabs>
              <w:ind w:left="0" w:firstLine="0"/>
              <w:jc w:val="left"/>
              <w:rPr>
                <w:color w:val="auto"/>
                <w:szCs w:val="24"/>
                <w:lang w:val="ru-RU"/>
              </w:rPr>
            </w:pPr>
            <w:bookmarkStart w:id="3" w:name="_Hlk170301612"/>
            <w:r w:rsidRPr="008271ED">
              <w:rPr>
                <w:color w:val="auto"/>
                <w:szCs w:val="24"/>
                <w:lang w:val="ru-RU"/>
              </w:rPr>
              <w:t>Предметные результаты</w:t>
            </w:r>
          </w:p>
        </w:tc>
        <w:tc>
          <w:tcPr>
            <w:tcW w:w="1551" w:type="dxa"/>
          </w:tcPr>
          <w:p w14:paraId="2BB66ABF"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1 класс </w:t>
            </w:r>
          </w:p>
        </w:tc>
        <w:tc>
          <w:tcPr>
            <w:tcW w:w="1540" w:type="dxa"/>
          </w:tcPr>
          <w:p w14:paraId="1029E65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2 класс</w:t>
            </w:r>
          </w:p>
        </w:tc>
        <w:tc>
          <w:tcPr>
            <w:tcW w:w="1551" w:type="dxa"/>
          </w:tcPr>
          <w:p w14:paraId="3275B5D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3 класс</w:t>
            </w:r>
          </w:p>
        </w:tc>
        <w:tc>
          <w:tcPr>
            <w:tcW w:w="1551" w:type="dxa"/>
          </w:tcPr>
          <w:p w14:paraId="68CD37EA"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4 класс</w:t>
            </w:r>
          </w:p>
        </w:tc>
      </w:tr>
      <w:bookmarkEnd w:id="3"/>
      <w:tr w:rsidR="008271ED" w:rsidRPr="008271ED" w14:paraId="3F0ACE94" w14:textId="77777777" w:rsidTr="000A330C">
        <w:tc>
          <w:tcPr>
            <w:tcW w:w="3181" w:type="dxa"/>
          </w:tcPr>
          <w:p w14:paraId="71A40719"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tc>
        <w:tc>
          <w:tcPr>
            <w:tcW w:w="1551" w:type="dxa"/>
          </w:tcPr>
          <w:p w14:paraId="3CB136CE"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Творческая</w:t>
            </w:r>
          </w:p>
          <w:p w14:paraId="759045E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работа (рисунок)</w:t>
            </w:r>
          </w:p>
          <w:p w14:paraId="3AD6197D" w14:textId="77777777" w:rsidR="009D33F1" w:rsidRPr="000A330C" w:rsidRDefault="009D33F1" w:rsidP="009D33F1">
            <w:pPr>
              <w:jc w:val="center"/>
              <w:rPr>
                <w:color w:val="auto"/>
                <w:sz w:val="20"/>
                <w:szCs w:val="20"/>
                <w:lang w:val="ru-RU"/>
              </w:rPr>
            </w:pPr>
          </w:p>
        </w:tc>
        <w:tc>
          <w:tcPr>
            <w:tcW w:w="1540" w:type="dxa"/>
          </w:tcPr>
          <w:p w14:paraId="429CAC59"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Творческая</w:t>
            </w:r>
          </w:p>
          <w:p w14:paraId="0F8CA74E"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работа (рисунок)</w:t>
            </w:r>
          </w:p>
          <w:p w14:paraId="21FB0E11"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37575487" w14:textId="77777777" w:rsidR="009D33F1" w:rsidRPr="000A330C" w:rsidRDefault="009D33F1" w:rsidP="009D33F1">
            <w:pPr>
              <w:tabs>
                <w:tab w:val="left" w:pos="6180"/>
              </w:tabs>
              <w:ind w:left="0" w:firstLine="0"/>
              <w:jc w:val="left"/>
              <w:rPr>
                <w:color w:val="auto"/>
                <w:sz w:val="20"/>
                <w:szCs w:val="20"/>
                <w:lang w:val="ru-RU"/>
              </w:rPr>
            </w:pPr>
            <w:bookmarkStart w:id="4" w:name="OLE_LINK9"/>
            <w:r w:rsidRPr="000A330C">
              <w:rPr>
                <w:color w:val="auto"/>
                <w:sz w:val="20"/>
                <w:szCs w:val="20"/>
                <w:lang w:val="ru-RU"/>
              </w:rPr>
              <w:t xml:space="preserve">Тематическая оценка </w:t>
            </w:r>
            <w:bookmarkEnd w:id="4"/>
            <w:r w:rsidRPr="000A330C">
              <w:rPr>
                <w:color w:val="auto"/>
                <w:sz w:val="20"/>
                <w:szCs w:val="20"/>
                <w:lang w:val="ru-RU"/>
              </w:rPr>
              <w:t>Практическая работа</w:t>
            </w:r>
          </w:p>
          <w:p w14:paraId="2C529B48" w14:textId="77777777" w:rsidR="009D33F1" w:rsidRPr="000A330C" w:rsidRDefault="009D33F1" w:rsidP="009D33F1">
            <w:pPr>
              <w:tabs>
                <w:tab w:val="left" w:pos="6180"/>
              </w:tabs>
              <w:ind w:left="0" w:firstLine="0"/>
              <w:jc w:val="left"/>
              <w:rPr>
                <w:color w:val="auto"/>
                <w:sz w:val="20"/>
                <w:szCs w:val="20"/>
                <w:lang w:val="ru-RU"/>
              </w:rPr>
            </w:pPr>
          </w:p>
        </w:tc>
        <w:tc>
          <w:tcPr>
            <w:tcW w:w="1551" w:type="dxa"/>
          </w:tcPr>
          <w:p w14:paraId="781BE3A2"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
          <w:p w14:paraId="60F8ACD2"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Конкурс рисунка</w:t>
            </w:r>
          </w:p>
        </w:tc>
      </w:tr>
      <w:tr w:rsidR="008271ED" w:rsidRPr="00DA17C3" w14:paraId="774D52A6" w14:textId="77777777" w:rsidTr="000A330C">
        <w:tc>
          <w:tcPr>
            <w:tcW w:w="3181" w:type="dxa"/>
          </w:tcPr>
          <w:p w14:paraId="1CA3D8E3"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умение характеризовать виды и жанры изобразительного искусства;</w:t>
            </w:r>
          </w:p>
        </w:tc>
        <w:tc>
          <w:tcPr>
            <w:tcW w:w="1551" w:type="dxa"/>
          </w:tcPr>
          <w:p w14:paraId="7A53E575" w14:textId="77777777" w:rsidR="000A330C"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54C43D21" w14:textId="74E1179D"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О</w:t>
            </w:r>
            <w:proofErr w:type="spellStart"/>
            <w:r w:rsidRPr="000A330C">
              <w:rPr>
                <w:color w:val="auto"/>
                <w:sz w:val="20"/>
                <w:szCs w:val="20"/>
              </w:rPr>
              <w:t>прос</w:t>
            </w:r>
            <w:proofErr w:type="spellEnd"/>
          </w:p>
        </w:tc>
        <w:tc>
          <w:tcPr>
            <w:tcW w:w="1540" w:type="dxa"/>
          </w:tcPr>
          <w:p w14:paraId="0769EB77"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Практическая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51" w:type="dxa"/>
          </w:tcPr>
          <w:p w14:paraId="057AEADB"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Тестовые</w:t>
            </w:r>
            <w:proofErr w:type="spellEnd"/>
            <w:r w:rsidRPr="000A330C">
              <w:rPr>
                <w:color w:val="auto"/>
                <w:sz w:val="20"/>
                <w:szCs w:val="20"/>
              </w:rPr>
              <w:t xml:space="preserve"> </w:t>
            </w:r>
            <w:proofErr w:type="spellStart"/>
            <w:r w:rsidRPr="000A330C">
              <w:rPr>
                <w:color w:val="auto"/>
                <w:sz w:val="20"/>
                <w:szCs w:val="20"/>
              </w:rPr>
              <w:t>задания</w:t>
            </w:r>
            <w:proofErr w:type="spellEnd"/>
          </w:p>
          <w:p w14:paraId="579096FE" w14:textId="77777777" w:rsidR="009D33F1" w:rsidRPr="000A330C" w:rsidRDefault="009D33F1" w:rsidP="009D33F1">
            <w:pPr>
              <w:jc w:val="center"/>
              <w:rPr>
                <w:color w:val="auto"/>
                <w:sz w:val="20"/>
                <w:szCs w:val="20"/>
                <w:lang w:val="ru-RU"/>
              </w:rPr>
            </w:pPr>
          </w:p>
        </w:tc>
        <w:tc>
          <w:tcPr>
            <w:tcW w:w="1551" w:type="dxa"/>
            <w:vMerge w:val="restart"/>
          </w:tcPr>
          <w:p w14:paraId="60FD7A65"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Тестовые задания творческая работа</w:t>
            </w:r>
          </w:p>
        </w:tc>
      </w:tr>
      <w:tr w:rsidR="008271ED" w:rsidRPr="008271ED" w14:paraId="4A38A398" w14:textId="77777777" w:rsidTr="000A330C">
        <w:tc>
          <w:tcPr>
            <w:tcW w:w="3181" w:type="dxa"/>
          </w:tcPr>
          <w:p w14:paraId="6C68A1F6"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 xml:space="preserve">овладение умением рисовать </w:t>
            </w:r>
            <w:proofErr w:type="gramStart"/>
            <w:r w:rsidRPr="008271ED">
              <w:rPr>
                <w:color w:val="auto"/>
                <w:szCs w:val="24"/>
                <w:lang w:val="ru-RU"/>
              </w:rPr>
              <w:t>с работа</w:t>
            </w:r>
            <w:proofErr w:type="gramEnd"/>
            <w:r w:rsidRPr="008271ED">
              <w:rPr>
                <w:color w:val="auto"/>
                <w:szCs w:val="24"/>
                <w:lang w:val="ru-RU"/>
              </w:rPr>
              <w:t xml:space="preserve"> натуры, по памяти, по представлению;</w:t>
            </w:r>
          </w:p>
        </w:tc>
        <w:tc>
          <w:tcPr>
            <w:tcW w:w="1551" w:type="dxa"/>
          </w:tcPr>
          <w:p w14:paraId="051A5DB8"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r w:rsidRPr="000A330C">
              <w:rPr>
                <w:color w:val="auto"/>
                <w:sz w:val="20"/>
                <w:szCs w:val="20"/>
                <w:lang w:val="ru-RU"/>
              </w:rPr>
              <w:t>Т</w:t>
            </w:r>
            <w:proofErr w:type="spellStart"/>
            <w:r w:rsidRPr="000A330C">
              <w:rPr>
                <w:color w:val="auto"/>
                <w:sz w:val="20"/>
                <w:szCs w:val="20"/>
              </w:rPr>
              <w:t>ворческая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40" w:type="dxa"/>
          </w:tcPr>
          <w:p w14:paraId="5F8A1F5A"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r w:rsidRPr="000A330C">
              <w:rPr>
                <w:color w:val="auto"/>
                <w:sz w:val="20"/>
                <w:szCs w:val="20"/>
                <w:lang w:val="ru-RU"/>
              </w:rPr>
              <w:t>Т</w:t>
            </w:r>
            <w:proofErr w:type="spellStart"/>
            <w:r w:rsidRPr="000A330C">
              <w:rPr>
                <w:color w:val="auto"/>
                <w:sz w:val="20"/>
                <w:szCs w:val="20"/>
              </w:rPr>
              <w:t>ворческая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51" w:type="dxa"/>
          </w:tcPr>
          <w:p w14:paraId="50E1B2C9"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r w:rsidRPr="000A330C">
              <w:rPr>
                <w:color w:val="auto"/>
                <w:sz w:val="20"/>
                <w:szCs w:val="20"/>
                <w:lang w:val="ru-RU"/>
              </w:rPr>
              <w:t>Т</w:t>
            </w:r>
            <w:proofErr w:type="spellStart"/>
            <w:r w:rsidRPr="000A330C">
              <w:rPr>
                <w:color w:val="auto"/>
                <w:sz w:val="20"/>
                <w:szCs w:val="20"/>
              </w:rPr>
              <w:t>ворческая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51" w:type="dxa"/>
            <w:vMerge/>
          </w:tcPr>
          <w:p w14:paraId="7D94A2DB" w14:textId="77777777" w:rsidR="009D33F1" w:rsidRPr="000A330C" w:rsidRDefault="009D33F1" w:rsidP="009D33F1">
            <w:pPr>
              <w:tabs>
                <w:tab w:val="left" w:pos="6180"/>
              </w:tabs>
              <w:ind w:left="0" w:firstLine="0"/>
              <w:jc w:val="left"/>
              <w:rPr>
                <w:color w:val="auto"/>
                <w:sz w:val="20"/>
                <w:szCs w:val="20"/>
                <w:lang w:val="ru-RU"/>
              </w:rPr>
            </w:pPr>
          </w:p>
        </w:tc>
      </w:tr>
      <w:tr w:rsidR="008271ED" w:rsidRPr="008271ED" w14:paraId="1B225009" w14:textId="77777777" w:rsidTr="000A330C">
        <w:tc>
          <w:tcPr>
            <w:tcW w:w="3181" w:type="dxa"/>
          </w:tcPr>
          <w:p w14:paraId="79E8D7C1"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умение применять принципы перспективных и композиционных построений;</w:t>
            </w:r>
          </w:p>
        </w:tc>
        <w:tc>
          <w:tcPr>
            <w:tcW w:w="1551" w:type="dxa"/>
          </w:tcPr>
          <w:p w14:paraId="74AA09A3"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Текущий</w:t>
            </w:r>
            <w:proofErr w:type="spellEnd"/>
            <w:r w:rsidRPr="000A330C">
              <w:rPr>
                <w:color w:val="auto"/>
                <w:sz w:val="20"/>
                <w:szCs w:val="20"/>
              </w:rPr>
              <w:t xml:space="preserve"> </w:t>
            </w:r>
            <w:proofErr w:type="spellStart"/>
            <w:r w:rsidRPr="000A330C">
              <w:rPr>
                <w:color w:val="auto"/>
                <w:sz w:val="20"/>
                <w:szCs w:val="20"/>
              </w:rPr>
              <w:t>контро</w:t>
            </w:r>
            <w:proofErr w:type="spellEnd"/>
            <w:r w:rsidRPr="000A330C">
              <w:rPr>
                <w:color w:val="auto"/>
                <w:sz w:val="20"/>
                <w:szCs w:val="20"/>
              </w:rPr>
              <w:t xml:space="preserve"> </w:t>
            </w:r>
            <w:proofErr w:type="spellStart"/>
            <w:r w:rsidRPr="000A330C">
              <w:rPr>
                <w:color w:val="auto"/>
                <w:sz w:val="20"/>
                <w:szCs w:val="20"/>
              </w:rPr>
              <w:t>Практическая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40" w:type="dxa"/>
          </w:tcPr>
          <w:p w14:paraId="3A409C3D"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Практическая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51" w:type="dxa"/>
          </w:tcPr>
          <w:p w14:paraId="5BB6AAE6"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Практическая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51" w:type="dxa"/>
          </w:tcPr>
          <w:p w14:paraId="09C71220"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Защита</w:t>
            </w:r>
            <w:proofErr w:type="spellEnd"/>
            <w:r w:rsidRPr="000A330C">
              <w:rPr>
                <w:color w:val="auto"/>
                <w:sz w:val="20"/>
                <w:szCs w:val="20"/>
              </w:rPr>
              <w:t xml:space="preserve"> </w:t>
            </w:r>
            <w:proofErr w:type="spellStart"/>
            <w:r w:rsidRPr="000A330C">
              <w:rPr>
                <w:color w:val="auto"/>
                <w:sz w:val="20"/>
                <w:szCs w:val="20"/>
              </w:rPr>
              <w:t>проектов</w:t>
            </w:r>
            <w:proofErr w:type="spellEnd"/>
          </w:p>
          <w:p w14:paraId="350EFD90" w14:textId="77777777" w:rsidR="009D33F1" w:rsidRPr="000A330C" w:rsidRDefault="009D33F1" w:rsidP="009D33F1">
            <w:pPr>
              <w:rPr>
                <w:color w:val="auto"/>
                <w:sz w:val="20"/>
                <w:szCs w:val="20"/>
                <w:lang w:val="ru-RU"/>
              </w:rPr>
            </w:pPr>
          </w:p>
        </w:tc>
      </w:tr>
      <w:tr w:rsidR="008271ED" w:rsidRPr="008271ED" w14:paraId="7347F4E5" w14:textId="77777777" w:rsidTr="000A330C">
        <w:tc>
          <w:tcPr>
            <w:tcW w:w="3181" w:type="dxa"/>
          </w:tcPr>
          <w:p w14:paraId="0E653121"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умение характеризовать отличительные особенности художественных промыслов России;</w:t>
            </w:r>
          </w:p>
        </w:tc>
        <w:tc>
          <w:tcPr>
            <w:tcW w:w="1551" w:type="dxa"/>
          </w:tcPr>
          <w:p w14:paraId="5B1A79E1"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r w:rsidRPr="000A330C">
              <w:rPr>
                <w:color w:val="auto"/>
                <w:sz w:val="20"/>
                <w:szCs w:val="20"/>
                <w:lang w:val="ru-RU"/>
              </w:rPr>
              <w:t>Б</w:t>
            </w:r>
            <w:proofErr w:type="spellStart"/>
            <w:r w:rsidRPr="000A330C">
              <w:rPr>
                <w:color w:val="auto"/>
                <w:sz w:val="20"/>
                <w:szCs w:val="20"/>
              </w:rPr>
              <w:t>еседа</w:t>
            </w:r>
            <w:proofErr w:type="spellEnd"/>
          </w:p>
        </w:tc>
        <w:tc>
          <w:tcPr>
            <w:tcW w:w="1540" w:type="dxa"/>
          </w:tcPr>
          <w:p w14:paraId="21C2A41A"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p>
          <w:p w14:paraId="431E3A7C" w14:textId="77777777" w:rsidR="009D33F1" w:rsidRPr="000A330C" w:rsidRDefault="009D33F1" w:rsidP="009D33F1">
            <w:pPr>
              <w:jc w:val="center"/>
              <w:rPr>
                <w:color w:val="auto"/>
                <w:sz w:val="20"/>
                <w:szCs w:val="20"/>
                <w:lang w:val="ru-RU"/>
              </w:rPr>
            </w:pPr>
          </w:p>
        </w:tc>
        <w:tc>
          <w:tcPr>
            <w:tcW w:w="1551" w:type="dxa"/>
          </w:tcPr>
          <w:p w14:paraId="79B673FF"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Викторина</w:t>
            </w:r>
            <w:proofErr w:type="spellEnd"/>
          </w:p>
          <w:p w14:paraId="678CEC61" w14:textId="77777777" w:rsidR="009D33F1" w:rsidRPr="000A330C" w:rsidRDefault="009D33F1" w:rsidP="009D33F1">
            <w:pPr>
              <w:jc w:val="center"/>
              <w:rPr>
                <w:color w:val="auto"/>
                <w:sz w:val="20"/>
                <w:szCs w:val="20"/>
                <w:lang w:val="ru-RU"/>
              </w:rPr>
            </w:pPr>
          </w:p>
        </w:tc>
        <w:tc>
          <w:tcPr>
            <w:tcW w:w="1551" w:type="dxa"/>
          </w:tcPr>
          <w:p w14:paraId="24553110"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Тестовые</w:t>
            </w:r>
            <w:proofErr w:type="spellEnd"/>
            <w:r w:rsidRPr="000A330C">
              <w:rPr>
                <w:color w:val="auto"/>
                <w:sz w:val="20"/>
                <w:szCs w:val="20"/>
              </w:rPr>
              <w:t xml:space="preserve"> </w:t>
            </w:r>
            <w:proofErr w:type="spellStart"/>
            <w:r w:rsidRPr="000A330C">
              <w:rPr>
                <w:color w:val="auto"/>
                <w:sz w:val="20"/>
                <w:szCs w:val="20"/>
              </w:rPr>
              <w:t>задания</w:t>
            </w:r>
            <w:proofErr w:type="spellEnd"/>
          </w:p>
        </w:tc>
      </w:tr>
      <w:tr w:rsidR="008271ED" w:rsidRPr="008271ED" w14:paraId="733DE263" w14:textId="77777777" w:rsidTr="000A330C">
        <w:tc>
          <w:tcPr>
            <w:tcW w:w="3181" w:type="dxa"/>
          </w:tcPr>
          <w:p w14:paraId="2A8AFD56"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умение использовать простейшие инструменты графических редакторов для обработки фотографических изображений и анимации.</w:t>
            </w:r>
          </w:p>
        </w:tc>
        <w:tc>
          <w:tcPr>
            <w:tcW w:w="1551" w:type="dxa"/>
          </w:tcPr>
          <w:p w14:paraId="3125A7BB"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Практическая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40" w:type="dxa"/>
          </w:tcPr>
          <w:p w14:paraId="0CA08276"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Опрос</w:t>
            </w:r>
            <w:proofErr w:type="spellEnd"/>
          </w:p>
          <w:p w14:paraId="04B98DF6" w14:textId="77777777" w:rsidR="009D33F1" w:rsidRPr="000A330C" w:rsidRDefault="009D33F1" w:rsidP="009D33F1">
            <w:pPr>
              <w:jc w:val="center"/>
              <w:rPr>
                <w:color w:val="auto"/>
                <w:sz w:val="20"/>
                <w:szCs w:val="20"/>
                <w:lang w:val="ru-RU"/>
              </w:rPr>
            </w:pPr>
          </w:p>
        </w:tc>
        <w:tc>
          <w:tcPr>
            <w:tcW w:w="1551" w:type="dxa"/>
          </w:tcPr>
          <w:p w14:paraId="5214C0E2" w14:textId="77777777" w:rsidR="000A330C"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5D87C678" w14:textId="7F96AA6B"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p>
        </w:tc>
        <w:tc>
          <w:tcPr>
            <w:tcW w:w="1551" w:type="dxa"/>
          </w:tcPr>
          <w:p w14:paraId="3CD5DAF6"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Коллективный</w:t>
            </w:r>
            <w:proofErr w:type="spellEnd"/>
            <w:r w:rsidRPr="000A330C">
              <w:rPr>
                <w:color w:val="auto"/>
                <w:sz w:val="20"/>
                <w:szCs w:val="20"/>
              </w:rPr>
              <w:t xml:space="preserve"> </w:t>
            </w:r>
            <w:proofErr w:type="spellStart"/>
            <w:r w:rsidRPr="000A330C">
              <w:rPr>
                <w:color w:val="auto"/>
                <w:sz w:val="20"/>
                <w:szCs w:val="20"/>
              </w:rPr>
              <w:t>проект</w:t>
            </w:r>
            <w:proofErr w:type="spellEnd"/>
          </w:p>
        </w:tc>
      </w:tr>
      <w:tr w:rsidR="008271ED" w:rsidRPr="008271ED" w14:paraId="5B202483" w14:textId="77777777" w:rsidTr="00677EB9">
        <w:tc>
          <w:tcPr>
            <w:tcW w:w="9374" w:type="dxa"/>
            <w:gridSpan w:val="5"/>
          </w:tcPr>
          <w:p w14:paraId="2822D3B2" w14:textId="77777777" w:rsidR="009D33F1" w:rsidRPr="000A330C" w:rsidRDefault="009D33F1" w:rsidP="009D33F1">
            <w:pPr>
              <w:tabs>
                <w:tab w:val="left" w:pos="6180"/>
              </w:tabs>
              <w:ind w:left="0" w:firstLine="0"/>
              <w:jc w:val="left"/>
              <w:rPr>
                <w:b/>
                <w:color w:val="auto"/>
                <w:sz w:val="20"/>
                <w:szCs w:val="20"/>
                <w:lang w:val="ru-RU"/>
              </w:rPr>
            </w:pPr>
            <w:proofErr w:type="spellStart"/>
            <w:r w:rsidRPr="000A330C">
              <w:rPr>
                <w:b/>
                <w:color w:val="auto"/>
                <w:sz w:val="20"/>
                <w:szCs w:val="20"/>
              </w:rPr>
              <w:t>По</w:t>
            </w:r>
            <w:proofErr w:type="spellEnd"/>
            <w:r w:rsidRPr="000A330C">
              <w:rPr>
                <w:b/>
                <w:color w:val="auto"/>
                <w:sz w:val="20"/>
                <w:szCs w:val="20"/>
              </w:rPr>
              <w:t xml:space="preserve"> </w:t>
            </w:r>
            <w:proofErr w:type="spellStart"/>
            <w:r w:rsidRPr="000A330C">
              <w:rPr>
                <w:b/>
                <w:color w:val="auto"/>
                <w:sz w:val="20"/>
                <w:szCs w:val="20"/>
              </w:rPr>
              <w:t>учебному</w:t>
            </w:r>
            <w:proofErr w:type="spellEnd"/>
            <w:r w:rsidRPr="000A330C">
              <w:rPr>
                <w:b/>
                <w:color w:val="auto"/>
                <w:sz w:val="20"/>
                <w:szCs w:val="20"/>
              </w:rPr>
              <w:t xml:space="preserve"> </w:t>
            </w:r>
            <w:proofErr w:type="spellStart"/>
            <w:r w:rsidRPr="000A330C">
              <w:rPr>
                <w:b/>
                <w:color w:val="auto"/>
                <w:sz w:val="20"/>
                <w:szCs w:val="20"/>
              </w:rPr>
              <w:t>предмету</w:t>
            </w:r>
            <w:proofErr w:type="spellEnd"/>
            <w:r w:rsidRPr="000A330C">
              <w:rPr>
                <w:b/>
                <w:color w:val="auto"/>
                <w:sz w:val="20"/>
                <w:szCs w:val="20"/>
              </w:rPr>
              <w:t xml:space="preserve"> "</w:t>
            </w:r>
            <w:proofErr w:type="spellStart"/>
            <w:r w:rsidRPr="000A330C">
              <w:rPr>
                <w:b/>
                <w:color w:val="auto"/>
                <w:sz w:val="20"/>
                <w:szCs w:val="20"/>
              </w:rPr>
              <w:t>Музыка</w:t>
            </w:r>
            <w:proofErr w:type="spellEnd"/>
            <w:r w:rsidRPr="000A330C">
              <w:rPr>
                <w:b/>
                <w:color w:val="auto"/>
                <w:sz w:val="20"/>
                <w:szCs w:val="20"/>
              </w:rPr>
              <w:t>":</w:t>
            </w:r>
          </w:p>
        </w:tc>
      </w:tr>
      <w:tr w:rsidR="008271ED" w:rsidRPr="008271ED" w14:paraId="66CDF166" w14:textId="77777777" w:rsidTr="000A330C">
        <w:tc>
          <w:tcPr>
            <w:tcW w:w="3181" w:type="dxa"/>
          </w:tcPr>
          <w:p w14:paraId="7B258F0D" w14:textId="77777777" w:rsidR="009D33F1" w:rsidRPr="008271ED" w:rsidRDefault="009D33F1" w:rsidP="009D33F1">
            <w:pPr>
              <w:tabs>
                <w:tab w:val="left" w:pos="6180"/>
              </w:tabs>
              <w:ind w:left="0" w:firstLine="0"/>
              <w:jc w:val="left"/>
              <w:rPr>
                <w:color w:val="auto"/>
                <w:szCs w:val="24"/>
                <w:lang w:val="ru-RU"/>
              </w:rPr>
            </w:pPr>
            <w:bookmarkStart w:id="5" w:name="_Hlk170301911"/>
            <w:r w:rsidRPr="008271ED">
              <w:rPr>
                <w:color w:val="auto"/>
                <w:szCs w:val="24"/>
                <w:lang w:val="ru-RU"/>
              </w:rPr>
              <w:t>Предметные результаты</w:t>
            </w:r>
          </w:p>
        </w:tc>
        <w:tc>
          <w:tcPr>
            <w:tcW w:w="1551" w:type="dxa"/>
          </w:tcPr>
          <w:p w14:paraId="6AEDE147"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1 класс </w:t>
            </w:r>
          </w:p>
        </w:tc>
        <w:tc>
          <w:tcPr>
            <w:tcW w:w="1540" w:type="dxa"/>
          </w:tcPr>
          <w:p w14:paraId="42E84EDD"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2 класс</w:t>
            </w:r>
          </w:p>
        </w:tc>
        <w:tc>
          <w:tcPr>
            <w:tcW w:w="1551" w:type="dxa"/>
          </w:tcPr>
          <w:p w14:paraId="652647AE"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3 класс</w:t>
            </w:r>
          </w:p>
        </w:tc>
        <w:tc>
          <w:tcPr>
            <w:tcW w:w="1551" w:type="dxa"/>
          </w:tcPr>
          <w:p w14:paraId="0898BE6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4 класс</w:t>
            </w:r>
          </w:p>
        </w:tc>
      </w:tr>
      <w:bookmarkEnd w:id="5"/>
      <w:tr w:rsidR="008271ED" w:rsidRPr="008271ED" w14:paraId="36F7B3F0" w14:textId="77777777" w:rsidTr="000A330C">
        <w:tc>
          <w:tcPr>
            <w:tcW w:w="3181" w:type="dxa"/>
          </w:tcPr>
          <w:p w14:paraId="05B2D0CB"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знание основных жанров народной и профессиональной музыки;</w:t>
            </w:r>
          </w:p>
        </w:tc>
        <w:tc>
          <w:tcPr>
            <w:tcW w:w="1551" w:type="dxa"/>
          </w:tcPr>
          <w:p w14:paraId="38009D17"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Устный</w:t>
            </w:r>
            <w:proofErr w:type="spellEnd"/>
            <w:r w:rsidRPr="000A330C">
              <w:rPr>
                <w:color w:val="auto"/>
                <w:sz w:val="20"/>
                <w:szCs w:val="20"/>
              </w:rPr>
              <w:t xml:space="preserve"> </w:t>
            </w:r>
            <w:proofErr w:type="spellStart"/>
            <w:r w:rsidRPr="000A330C">
              <w:rPr>
                <w:color w:val="auto"/>
                <w:sz w:val="20"/>
                <w:szCs w:val="20"/>
              </w:rPr>
              <w:t>опрос</w:t>
            </w:r>
            <w:proofErr w:type="spellEnd"/>
          </w:p>
        </w:tc>
        <w:tc>
          <w:tcPr>
            <w:tcW w:w="1540" w:type="dxa"/>
          </w:tcPr>
          <w:p w14:paraId="0A974EAE"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Устный</w:t>
            </w:r>
            <w:proofErr w:type="spellEnd"/>
            <w:r w:rsidRPr="000A330C">
              <w:rPr>
                <w:color w:val="auto"/>
                <w:sz w:val="20"/>
                <w:szCs w:val="20"/>
              </w:rPr>
              <w:t xml:space="preserve"> </w:t>
            </w:r>
            <w:r w:rsidRPr="000A330C">
              <w:rPr>
                <w:color w:val="auto"/>
                <w:sz w:val="20"/>
                <w:szCs w:val="20"/>
                <w:lang w:val="ru-RU"/>
              </w:rPr>
              <w:t>ответ</w:t>
            </w:r>
          </w:p>
        </w:tc>
        <w:tc>
          <w:tcPr>
            <w:tcW w:w="1551" w:type="dxa"/>
          </w:tcPr>
          <w:p w14:paraId="69B21C16"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контроль в парах и группах</w:t>
            </w:r>
          </w:p>
        </w:tc>
        <w:tc>
          <w:tcPr>
            <w:tcW w:w="1551" w:type="dxa"/>
          </w:tcPr>
          <w:p w14:paraId="70EC5EA4"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Тестовое</w:t>
            </w:r>
            <w:proofErr w:type="spellEnd"/>
            <w:r w:rsidRPr="000A330C">
              <w:rPr>
                <w:color w:val="auto"/>
                <w:sz w:val="20"/>
                <w:szCs w:val="20"/>
              </w:rPr>
              <w:t xml:space="preserve"> </w:t>
            </w:r>
            <w:proofErr w:type="spellStart"/>
            <w:r w:rsidRPr="000A330C">
              <w:rPr>
                <w:color w:val="auto"/>
                <w:sz w:val="20"/>
                <w:szCs w:val="20"/>
              </w:rPr>
              <w:t>задание</w:t>
            </w:r>
            <w:proofErr w:type="spellEnd"/>
          </w:p>
        </w:tc>
      </w:tr>
      <w:tr w:rsidR="008271ED" w:rsidRPr="008271ED" w14:paraId="7DF263A2" w14:textId="77777777" w:rsidTr="000A330C">
        <w:tc>
          <w:tcPr>
            <w:tcW w:w="3181" w:type="dxa"/>
          </w:tcPr>
          <w:p w14:paraId="57BEC97D"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lastRenderedPageBreak/>
              <w:t>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tc>
        <w:tc>
          <w:tcPr>
            <w:tcW w:w="1551" w:type="dxa"/>
          </w:tcPr>
          <w:p w14:paraId="4D44AF4E"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Устный</w:t>
            </w:r>
            <w:proofErr w:type="spellEnd"/>
            <w:r w:rsidRPr="000A330C">
              <w:rPr>
                <w:color w:val="auto"/>
                <w:sz w:val="20"/>
                <w:szCs w:val="20"/>
              </w:rPr>
              <w:t xml:space="preserve"> </w:t>
            </w:r>
            <w:proofErr w:type="spellStart"/>
            <w:r w:rsidRPr="000A330C">
              <w:rPr>
                <w:color w:val="auto"/>
                <w:sz w:val="20"/>
                <w:szCs w:val="20"/>
              </w:rPr>
              <w:t>опрос</w:t>
            </w:r>
            <w:proofErr w:type="spellEnd"/>
          </w:p>
        </w:tc>
        <w:tc>
          <w:tcPr>
            <w:tcW w:w="1540" w:type="dxa"/>
          </w:tcPr>
          <w:p w14:paraId="5F061694"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Устный</w:t>
            </w:r>
            <w:proofErr w:type="spellEnd"/>
            <w:r w:rsidRPr="000A330C">
              <w:rPr>
                <w:color w:val="auto"/>
                <w:sz w:val="20"/>
                <w:szCs w:val="20"/>
              </w:rPr>
              <w:t xml:space="preserve"> </w:t>
            </w:r>
            <w:proofErr w:type="spellStart"/>
            <w:r w:rsidRPr="000A330C">
              <w:rPr>
                <w:color w:val="auto"/>
                <w:sz w:val="20"/>
                <w:szCs w:val="20"/>
              </w:rPr>
              <w:t>опрос</w:t>
            </w:r>
            <w:proofErr w:type="spellEnd"/>
          </w:p>
        </w:tc>
        <w:tc>
          <w:tcPr>
            <w:tcW w:w="1551" w:type="dxa"/>
          </w:tcPr>
          <w:p w14:paraId="079D2467"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Тестовое</w:t>
            </w:r>
            <w:proofErr w:type="spellEnd"/>
            <w:r w:rsidRPr="000A330C">
              <w:rPr>
                <w:color w:val="auto"/>
                <w:sz w:val="20"/>
                <w:szCs w:val="20"/>
              </w:rPr>
              <w:t xml:space="preserve"> </w:t>
            </w:r>
            <w:proofErr w:type="spellStart"/>
            <w:r w:rsidRPr="000A330C">
              <w:rPr>
                <w:color w:val="auto"/>
                <w:sz w:val="20"/>
                <w:szCs w:val="20"/>
              </w:rPr>
              <w:t>задание</w:t>
            </w:r>
            <w:proofErr w:type="spellEnd"/>
          </w:p>
        </w:tc>
        <w:tc>
          <w:tcPr>
            <w:tcW w:w="1551" w:type="dxa"/>
          </w:tcPr>
          <w:p w14:paraId="328A47D4"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Тестовое</w:t>
            </w:r>
            <w:proofErr w:type="spellEnd"/>
            <w:r w:rsidRPr="000A330C">
              <w:rPr>
                <w:color w:val="auto"/>
                <w:sz w:val="20"/>
                <w:szCs w:val="20"/>
              </w:rPr>
              <w:t xml:space="preserve"> </w:t>
            </w:r>
            <w:proofErr w:type="spellStart"/>
            <w:r w:rsidRPr="000A330C">
              <w:rPr>
                <w:color w:val="auto"/>
                <w:sz w:val="20"/>
                <w:szCs w:val="20"/>
              </w:rPr>
              <w:t>задание</w:t>
            </w:r>
            <w:proofErr w:type="spellEnd"/>
          </w:p>
        </w:tc>
      </w:tr>
      <w:tr w:rsidR="008271ED" w:rsidRPr="008271ED" w14:paraId="102ED92F" w14:textId="77777777" w:rsidTr="000A330C">
        <w:tc>
          <w:tcPr>
            <w:tcW w:w="3181" w:type="dxa"/>
          </w:tcPr>
          <w:p w14:paraId="56E532F7"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tc>
        <w:tc>
          <w:tcPr>
            <w:tcW w:w="1551" w:type="dxa"/>
          </w:tcPr>
          <w:p w14:paraId="31E103F9"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Опрос</w:t>
            </w:r>
            <w:proofErr w:type="spellEnd"/>
          </w:p>
        </w:tc>
        <w:tc>
          <w:tcPr>
            <w:tcW w:w="1540" w:type="dxa"/>
          </w:tcPr>
          <w:p w14:paraId="206243E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контроль в парах и группах</w:t>
            </w:r>
          </w:p>
        </w:tc>
        <w:tc>
          <w:tcPr>
            <w:tcW w:w="1551" w:type="dxa"/>
          </w:tcPr>
          <w:p w14:paraId="74D46DC0"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Текущая оценка Взаимоконтроль в парах и группах</w:t>
            </w:r>
          </w:p>
        </w:tc>
        <w:tc>
          <w:tcPr>
            <w:tcW w:w="1551" w:type="dxa"/>
          </w:tcPr>
          <w:p w14:paraId="6EDCA488" w14:textId="77777777" w:rsidR="000A330C"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
          <w:p w14:paraId="148367B9" w14:textId="01387B3E"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p>
        </w:tc>
      </w:tr>
      <w:tr w:rsidR="008271ED" w:rsidRPr="008271ED" w14:paraId="64B13997" w14:textId="77777777" w:rsidTr="000A330C">
        <w:tc>
          <w:tcPr>
            <w:tcW w:w="3181" w:type="dxa"/>
          </w:tcPr>
          <w:p w14:paraId="704EA3A8"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умение исполнять свою партию в хоре с сопровождением и без сопровождения.</w:t>
            </w:r>
          </w:p>
        </w:tc>
        <w:tc>
          <w:tcPr>
            <w:tcW w:w="1551" w:type="dxa"/>
          </w:tcPr>
          <w:p w14:paraId="13E95E18"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Устный</w:t>
            </w:r>
            <w:proofErr w:type="spellEnd"/>
            <w:r w:rsidRPr="000A330C">
              <w:rPr>
                <w:color w:val="auto"/>
                <w:sz w:val="20"/>
                <w:szCs w:val="20"/>
              </w:rPr>
              <w:t xml:space="preserve"> </w:t>
            </w:r>
            <w:r w:rsidRPr="000A330C">
              <w:rPr>
                <w:color w:val="auto"/>
                <w:sz w:val="20"/>
                <w:szCs w:val="20"/>
                <w:lang w:val="ru-RU"/>
              </w:rPr>
              <w:t>ответ</w:t>
            </w:r>
          </w:p>
        </w:tc>
        <w:tc>
          <w:tcPr>
            <w:tcW w:w="1540" w:type="dxa"/>
          </w:tcPr>
          <w:p w14:paraId="7ACB6E25"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Устный</w:t>
            </w:r>
            <w:proofErr w:type="spellEnd"/>
            <w:r w:rsidRPr="000A330C">
              <w:rPr>
                <w:color w:val="auto"/>
                <w:sz w:val="20"/>
                <w:szCs w:val="20"/>
              </w:rPr>
              <w:t xml:space="preserve"> </w:t>
            </w:r>
            <w:r w:rsidRPr="000A330C">
              <w:rPr>
                <w:color w:val="auto"/>
                <w:sz w:val="20"/>
                <w:szCs w:val="20"/>
                <w:lang w:val="ru-RU"/>
              </w:rPr>
              <w:t>ответ</w:t>
            </w:r>
          </w:p>
        </w:tc>
        <w:tc>
          <w:tcPr>
            <w:tcW w:w="1551" w:type="dxa"/>
          </w:tcPr>
          <w:p w14:paraId="694D80D1"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Устный</w:t>
            </w:r>
            <w:proofErr w:type="spellEnd"/>
            <w:r w:rsidRPr="000A330C">
              <w:rPr>
                <w:color w:val="auto"/>
                <w:sz w:val="20"/>
                <w:szCs w:val="20"/>
              </w:rPr>
              <w:t xml:space="preserve"> </w:t>
            </w:r>
            <w:r w:rsidRPr="000A330C">
              <w:rPr>
                <w:color w:val="auto"/>
                <w:sz w:val="20"/>
                <w:szCs w:val="20"/>
                <w:lang w:val="ru-RU"/>
              </w:rPr>
              <w:t>ответ</w:t>
            </w:r>
          </w:p>
        </w:tc>
        <w:tc>
          <w:tcPr>
            <w:tcW w:w="1551" w:type="dxa"/>
          </w:tcPr>
          <w:p w14:paraId="5D53CA09"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w:t>
            </w:r>
            <w:r w:rsidRPr="000A330C">
              <w:rPr>
                <w:color w:val="auto"/>
                <w:sz w:val="20"/>
                <w:szCs w:val="20"/>
                <w:lang w:val="ru-RU"/>
              </w:rPr>
              <w:t>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p w14:paraId="727A9BA0"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Устный</w:t>
            </w:r>
            <w:proofErr w:type="spellEnd"/>
            <w:r w:rsidRPr="000A330C">
              <w:rPr>
                <w:color w:val="auto"/>
                <w:sz w:val="20"/>
                <w:szCs w:val="20"/>
              </w:rPr>
              <w:t xml:space="preserve"> </w:t>
            </w:r>
            <w:r w:rsidRPr="000A330C">
              <w:rPr>
                <w:color w:val="auto"/>
                <w:sz w:val="20"/>
                <w:szCs w:val="20"/>
                <w:lang w:val="ru-RU"/>
              </w:rPr>
              <w:t>ответ</w:t>
            </w:r>
          </w:p>
        </w:tc>
      </w:tr>
      <w:tr w:rsidR="008271ED" w:rsidRPr="00DA17C3" w14:paraId="2C1626A9" w14:textId="77777777" w:rsidTr="00677EB9">
        <w:tc>
          <w:tcPr>
            <w:tcW w:w="9374" w:type="dxa"/>
            <w:gridSpan w:val="5"/>
          </w:tcPr>
          <w:p w14:paraId="7DFB486B" w14:textId="77777777" w:rsidR="009D33F1" w:rsidRPr="000A330C" w:rsidRDefault="009D33F1" w:rsidP="009D33F1">
            <w:pPr>
              <w:tabs>
                <w:tab w:val="left" w:pos="6180"/>
              </w:tabs>
              <w:ind w:left="0" w:firstLine="0"/>
              <w:jc w:val="left"/>
              <w:rPr>
                <w:b/>
                <w:color w:val="auto"/>
                <w:szCs w:val="24"/>
                <w:lang w:val="ru-RU"/>
              </w:rPr>
            </w:pPr>
            <w:r w:rsidRPr="000A330C">
              <w:rPr>
                <w:b/>
                <w:color w:val="auto"/>
                <w:szCs w:val="24"/>
                <w:lang w:val="ru-RU"/>
              </w:rPr>
              <w:t>По учебному предмету "Труд (технология)" должны обеспечивать:</w:t>
            </w:r>
          </w:p>
        </w:tc>
      </w:tr>
      <w:tr w:rsidR="008271ED" w:rsidRPr="008271ED" w14:paraId="3EBE5786" w14:textId="77777777" w:rsidTr="000A330C">
        <w:tc>
          <w:tcPr>
            <w:tcW w:w="3181" w:type="dxa"/>
          </w:tcPr>
          <w:p w14:paraId="68D5E98C" w14:textId="77777777" w:rsidR="009D33F1" w:rsidRPr="008271ED" w:rsidRDefault="009D33F1" w:rsidP="009D33F1">
            <w:pPr>
              <w:tabs>
                <w:tab w:val="left" w:pos="6180"/>
              </w:tabs>
              <w:ind w:left="0" w:firstLine="0"/>
              <w:jc w:val="left"/>
              <w:rPr>
                <w:color w:val="auto"/>
                <w:szCs w:val="24"/>
                <w:lang w:val="ru-RU"/>
              </w:rPr>
            </w:pPr>
            <w:bookmarkStart w:id="6" w:name="_Hlk170303690"/>
            <w:r w:rsidRPr="008271ED">
              <w:rPr>
                <w:color w:val="auto"/>
                <w:szCs w:val="24"/>
                <w:lang w:val="ru-RU"/>
              </w:rPr>
              <w:t>Предметные результаты</w:t>
            </w:r>
          </w:p>
        </w:tc>
        <w:tc>
          <w:tcPr>
            <w:tcW w:w="1551" w:type="dxa"/>
          </w:tcPr>
          <w:p w14:paraId="716D9CFD"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1 класс </w:t>
            </w:r>
          </w:p>
        </w:tc>
        <w:tc>
          <w:tcPr>
            <w:tcW w:w="1540" w:type="dxa"/>
          </w:tcPr>
          <w:p w14:paraId="152C7CCA"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2 класс</w:t>
            </w:r>
          </w:p>
        </w:tc>
        <w:tc>
          <w:tcPr>
            <w:tcW w:w="1551" w:type="dxa"/>
          </w:tcPr>
          <w:p w14:paraId="66BC13FE"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3 класс</w:t>
            </w:r>
          </w:p>
        </w:tc>
        <w:tc>
          <w:tcPr>
            <w:tcW w:w="1551" w:type="dxa"/>
          </w:tcPr>
          <w:p w14:paraId="5857E37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4 класс</w:t>
            </w:r>
          </w:p>
        </w:tc>
      </w:tr>
      <w:bookmarkEnd w:id="6"/>
      <w:tr w:rsidR="008271ED" w:rsidRPr="00DA17C3" w14:paraId="631B65A4" w14:textId="77777777" w:rsidTr="000A330C">
        <w:tc>
          <w:tcPr>
            <w:tcW w:w="3181" w:type="dxa"/>
          </w:tcPr>
          <w:p w14:paraId="27307CDC"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сформированность общих представлений о мире профессий, значении труда в жизни человека и общества, многообразии предметов материальной культуры;</w:t>
            </w:r>
          </w:p>
        </w:tc>
        <w:tc>
          <w:tcPr>
            <w:tcW w:w="1551" w:type="dxa"/>
          </w:tcPr>
          <w:p w14:paraId="0A32BAD9"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p>
          <w:p w14:paraId="5736CFC7"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Устный ответ</w:t>
            </w:r>
          </w:p>
        </w:tc>
        <w:tc>
          <w:tcPr>
            <w:tcW w:w="1540" w:type="dxa"/>
          </w:tcPr>
          <w:p w14:paraId="6CCDE0EE"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p w14:paraId="313AE9EC"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Устный ответ</w:t>
            </w:r>
          </w:p>
        </w:tc>
        <w:tc>
          <w:tcPr>
            <w:tcW w:w="1551" w:type="dxa"/>
          </w:tcPr>
          <w:p w14:paraId="3C2CC618"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Тестовое</w:t>
            </w:r>
            <w:proofErr w:type="spellEnd"/>
            <w:r w:rsidRPr="000A330C">
              <w:rPr>
                <w:color w:val="auto"/>
                <w:sz w:val="20"/>
                <w:szCs w:val="20"/>
              </w:rPr>
              <w:t xml:space="preserve"> </w:t>
            </w:r>
            <w:proofErr w:type="spellStart"/>
            <w:r w:rsidRPr="000A330C">
              <w:rPr>
                <w:color w:val="auto"/>
                <w:sz w:val="20"/>
                <w:szCs w:val="20"/>
              </w:rPr>
              <w:t>задание</w:t>
            </w:r>
            <w:proofErr w:type="spellEnd"/>
          </w:p>
        </w:tc>
        <w:tc>
          <w:tcPr>
            <w:tcW w:w="1551" w:type="dxa"/>
            <w:vMerge w:val="restart"/>
          </w:tcPr>
          <w:p w14:paraId="1CB86BE0"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Тематическая оценка. </w:t>
            </w:r>
            <w:proofErr w:type="spellStart"/>
            <w:r w:rsidRPr="000A330C">
              <w:rPr>
                <w:color w:val="auto"/>
                <w:sz w:val="20"/>
                <w:szCs w:val="20"/>
                <w:lang w:val="ru-RU"/>
              </w:rPr>
              <w:t>Индивидуаль</w:t>
            </w:r>
            <w:proofErr w:type="spellEnd"/>
          </w:p>
          <w:p w14:paraId="6A0F2C17"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lang w:val="ru-RU"/>
              </w:rPr>
              <w:t>ный</w:t>
            </w:r>
            <w:proofErr w:type="spellEnd"/>
            <w:r w:rsidRPr="000A330C">
              <w:rPr>
                <w:color w:val="auto"/>
                <w:sz w:val="20"/>
                <w:szCs w:val="20"/>
                <w:lang w:val="ru-RU"/>
              </w:rPr>
              <w:t xml:space="preserve"> проект</w:t>
            </w:r>
          </w:p>
        </w:tc>
      </w:tr>
      <w:tr w:rsidR="008271ED" w:rsidRPr="008271ED" w14:paraId="05B49669" w14:textId="77777777" w:rsidTr="000A330C">
        <w:tc>
          <w:tcPr>
            <w:tcW w:w="3181" w:type="dxa"/>
          </w:tcPr>
          <w:p w14:paraId="2D172503"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сформированность первоначальных представлений о материалах и их свойствах, о конструировании, моделировании;</w:t>
            </w:r>
          </w:p>
        </w:tc>
        <w:tc>
          <w:tcPr>
            <w:tcW w:w="1551" w:type="dxa"/>
          </w:tcPr>
          <w:p w14:paraId="6BF3B529"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p>
          <w:p w14:paraId="7F79D44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Устный ответ</w:t>
            </w:r>
          </w:p>
        </w:tc>
        <w:tc>
          <w:tcPr>
            <w:tcW w:w="1540" w:type="dxa"/>
          </w:tcPr>
          <w:p w14:paraId="7FD0FD9B"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p w14:paraId="0F9E1979"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Тестовое</w:t>
            </w:r>
            <w:proofErr w:type="spellEnd"/>
            <w:r w:rsidRPr="000A330C">
              <w:rPr>
                <w:color w:val="auto"/>
                <w:sz w:val="20"/>
                <w:szCs w:val="20"/>
              </w:rPr>
              <w:t xml:space="preserve"> </w:t>
            </w:r>
            <w:proofErr w:type="spellStart"/>
            <w:r w:rsidRPr="000A330C">
              <w:rPr>
                <w:color w:val="auto"/>
                <w:sz w:val="20"/>
                <w:szCs w:val="20"/>
              </w:rPr>
              <w:t>задание</w:t>
            </w:r>
            <w:proofErr w:type="spellEnd"/>
          </w:p>
        </w:tc>
        <w:tc>
          <w:tcPr>
            <w:tcW w:w="1551" w:type="dxa"/>
          </w:tcPr>
          <w:p w14:paraId="3F43FBAB"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p w14:paraId="2E1A9841"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Устный ответ</w:t>
            </w:r>
          </w:p>
        </w:tc>
        <w:tc>
          <w:tcPr>
            <w:tcW w:w="1551" w:type="dxa"/>
            <w:vMerge/>
          </w:tcPr>
          <w:p w14:paraId="4D4FB3E1" w14:textId="77777777" w:rsidR="009D33F1" w:rsidRPr="000A330C" w:rsidRDefault="009D33F1" w:rsidP="009D33F1">
            <w:pPr>
              <w:tabs>
                <w:tab w:val="left" w:pos="6180"/>
              </w:tabs>
              <w:ind w:left="0" w:firstLine="0"/>
              <w:jc w:val="left"/>
              <w:rPr>
                <w:color w:val="auto"/>
                <w:sz w:val="20"/>
                <w:szCs w:val="20"/>
                <w:lang w:val="ru-RU"/>
              </w:rPr>
            </w:pPr>
          </w:p>
        </w:tc>
      </w:tr>
      <w:tr w:rsidR="008271ED" w:rsidRPr="008271ED" w14:paraId="39F86A4C" w14:textId="77777777" w:rsidTr="000A330C">
        <w:tc>
          <w:tcPr>
            <w:tcW w:w="3181" w:type="dxa"/>
          </w:tcPr>
          <w:p w14:paraId="7BFADB2F"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овладение технологическими приемами ручной обработки материалов;</w:t>
            </w:r>
          </w:p>
        </w:tc>
        <w:tc>
          <w:tcPr>
            <w:tcW w:w="1551" w:type="dxa"/>
          </w:tcPr>
          <w:p w14:paraId="61B79E3F"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Творческая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40" w:type="dxa"/>
          </w:tcPr>
          <w:p w14:paraId="5C3EC09C"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Письменная</w:t>
            </w:r>
            <w:proofErr w:type="spellEnd"/>
            <w:r w:rsidRPr="000A330C">
              <w:rPr>
                <w:color w:val="auto"/>
                <w:sz w:val="20"/>
                <w:szCs w:val="20"/>
              </w:rPr>
              <w:t xml:space="preserve"> </w:t>
            </w:r>
            <w:proofErr w:type="spellStart"/>
            <w:r w:rsidRPr="000A330C">
              <w:rPr>
                <w:color w:val="auto"/>
                <w:sz w:val="20"/>
                <w:szCs w:val="20"/>
              </w:rPr>
              <w:t>проверка</w:t>
            </w:r>
            <w:proofErr w:type="spellEnd"/>
          </w:p>
        </w:tc>
        <w:tc>
          <w:tcPr>
            <w:tcW w:w="1551" w:type="dxa"/>
          </w:tcPr>
          <w:p w14:paraId="6E7005D3"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Творческая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51" w:type="dxa"/>
          </w:tcPr>
          <w:p w14:paraId="5A9C51BB"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Зачетная</w:t>
            </w:r>
            <w:proofErr w:type="spellEnd"/>
            <w:r w:rsidRPr="000A330C">
              <w:rPr>
                <w:color w:val="auto"/>
                <w:sz w:val="20"/>
                <w:szCs w:val="20"/>
              </w:rPr>
              <w:t xml:space="preserve"> </w:t>
            </w:r>
            <w:proofErr w:type="spellStart"/>
            <w:r w:rsidRPr="000A330C">
              <w:rPr>
                <w:color w:val="auto"/>
                <w:sz w:val="20"/>
                <w:szCs w:val="20"/>
              </w:rPr>
              <w:t>работа</w:t>
            </w:r>
            <w:proofErr w:type="spellEnd"/>
          </w:p>
        </w:tc>
      </w:tr>
      <w:tr w:rsidR="008271ED" w:rsidRPr="00DA17C3" w14:paraId="5A1FB759" w14:textId="77777777" w:rsidTr="000A330C">
        <w:tc>
          <w:tcPr>
            <w:tcW w:w="3181" w:type="dxa"/>
          </w:tcPr>
          <w:p w14:paraId="0A12A6A7"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 xml:space="preserve">приобретение опыта практической преобразовательной деятельности при выполнении учебно-познавательных и </w:t>
            </w:r>
            <w:proofErr w:type="spellStart"/>
            <w:r w:rsidRPr="008271ED">
              <w:rPr>
                <w:color w:val="auto"/>
                <w:szCs w:val="24"/>
                <w:lang w:val="ru-RU"/>
              </w:rPr>
              <w:t>художественноконструкторских</w:t>
            </w:r>
            <w:proofErr w:type="spellEnd"/>
            <w:r w:rsidRPr="008271ED">
              <w:rPr>
                <w:color w:val="auto"/>
                <w:szCs w:val="24"/>
                <w:lang w:val="ru-RU"/>
              </w:rPr>
              <w:t xml:space="preserve"> задач, в том числе с </w:t>
            </w:r>
            <w:r w:rsidRPr="008271ED">
              <w:rPr>
                <w:color w:val="auto"/>
                <w:szCs w:val="24"/>
                <w:lang w:val="ru-RU"/>
              </w:rPr>
              <w:lastRenderedPageBreak/>
              <w:t>использованием информационной среды;</w:t>
            </w:r>
          </w:p>
        </w:tc>
        <w:tc>
          <w:tcPr>
            <w:tcW w:w="1551" w:type="dxa"/>
          </w:tcPr>
          <w:p w14:paraId="088FFB42"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lastRenderedPageBreak/>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Письменная</w:t>
            </w:r>
            <w:proofErr w:type="spellEnd"/>
            <w:r w:rsidRPr="000A330C">
              <w:rPr>
                <w:color w:val="auto"/>
                <w:sz w:val="20"/>
                <w:szCs w:val="20"/>
              </w:rPr>
              <w:t xml:space="preserve"> </w:t>
            </w:r>
            <w:proofErr w:type="spellStart"/>
            <w:r w:rsidRPr="000A330C">
              <w:rPr>
                <w:color w:val="auto"/>
                <w:sz w:val="20"/>
                <w:szCs w:val="20"/>
              </w:rPr>
              <w:t>проверка</w:t>
            </w:r>
            <w:proofErr w:type="spellEnd"/>
          </w:p>
        </w:tc>
        <w:tc>
          <w:tcPr>
            <w:tcW w:w="1540" w:type="dxa"/>
          </w:tcPr>
          <w:p w14:paraId="16A6DB5C"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Практическая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51" w:type="dxa"/>
          </w:tcPr>
          <w:p w14:paraId="1A3A1DBC"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Устный</w:t>
            </w:r>
            <w:proofErr w:type="spellEnd"/>
            <w:r w:rsidRPr="000A330C">
              <w:rPr>
                <w:color w:val="auto"/>
                <w:sz w:val="20"/>
                <w:szCs w:val="20"/>
              </w:rPr>
              <w:t xml:space="preserve"> </w:t>
            </w:r>
            <w:proofErr w:type="spellStart"/>
            <w:r w:rsidRPr="000A330C">
              <w:rPr>
                <w:color w:val="auto"/>
                <w:sz w:val="20"/>
                <w:szCs w:val="20"/>
              </w:rPr>
              <w:t>ответ</w:t>
            </w:r>
            <w:proofErr w:type="spellEnd"/>
          </w:p>
          <w:p w14:paraId="42936972" w14:textId="77777777" w:rsidR="009D33F1" w:rsidRPr="000A330C" w:rsidRDefault="009D33F1" w:rsidP="009D33F1">
            <w:pPr>
              <w:jc w:val="center"/>
              <w:rPr>
                <w:color w:val="auto"/>
                <w:sz w:val="20"/>
                <w:szCs w:val="20"/>
                <w:lang w:val="ru-RU"/>
              </w:rPr>
            </w:pPr>
          </w:p>
        </w:tc>
        <w:tc>
          <w:tcPr>
            <w:tcW w:w="1551" w:type="dxa"/>
          </w:tcPr>
          <w:p w14:paraId="2C412470"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Тематическая оценка. Опрос Защита проектов</w:t>
            </w:r>
          </w:p>
        </w:tc>
      </w:tr>
      <w:tr w:rsidR="008271ED" w:rsidRPr="008271ED" w14:paraId="2631C0FF" w14:textId="77777777" w:rsidTr="000A330C">
        <w:tc>
          <w:tcPr>
            <w:tcW w:w="3181" w:type="dxa"/>
          </w:tcPr>
          <w:p w14:paraId="0DC9C94C"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сформированность умения безопасного пользования необходимыми инструментами в предметно-преобразующей деятельности.</w:t>
            </w:r>
          </w:p>
        </w:tc>
        <w:tc>
          <w:tcPr>
            <w:tcW w:w="1551" w:type="dxa"/>
          </w:tcPr>
          <w:p w14:paraId="113C14AC"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Творческая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40" w:type="dxa"/>
          </w:tcPr>
          <w:p w14:paraId="48F1B678"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Практическая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51" w:type="dxa"/>
          </w:tcPr>
          <w:p w14:paraId="7BF1E4F8"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p w14:paraId="09E9F3F6"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Устный</w:t>
            </w:r>
            <w:proofErr w:type="spellEnd"/>
            <w:r w:rsidRPr="000A330C">
              <w:rPr>
                <w:color w:val="auto"/>
                <w:sz w:val="20"/>
                <w:szCs w:val="20"/>
              </w:rPr>
              <w:t xml:space="preserve"> </w:t>
            </w:r>
            <w:proofErr w:type="spellStart"/>
            <w:r w:rsidRPr="000A330C">
              <w:rPr>
                <w:color w:val="auto"/>
                <w:sz w:val="20"/>
                <w:szCs w:val="20"/>
              </w:rPr>
              <w:t>ответ</w:t>
            </w:r>
            <w:proofErr w:type="spellEnd"/>
          </w:p>
        </w:tc>
        <w:tc>
          <w:tcPr>
            <w:tcW w:w="1551" w:type="dxa"/>
          </w:tcPr>
          <w:p w14:paraId="6F40CD33"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p w14:paraId="240D1D82"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p>
        </w:tc>
      </w:tr>
      <w:tr w:rsidR="008271ED" w:rsidRPr="00DA17C3" w14:paraId="04E4F7A6" w14:textId="77777777" w:rsidTr="00677EB9">
        <w:tc>
          <w:tcPr>
            <w:tcW w:w="9374" w:type="dxa"/>
            <w:gridSpan w:val="5"/>
          </w:tcPr>
          <w:p w14:paraId="5DC5B606" w14:textId="77777777" w:rsidR="009D33F1" w:rsidRPr="000A330C" w:rsidRDefault="009D33F1" w:rsidP="009D33F1">
            <w:pPr>
              <w:tabs>
                <w:tab w:val="left" w:pos="6180"/>
              </w:tabs>
              <w:ind w:left="0" w:firstLine="0"/>
              <w:jc w:val="left"/>
              <w:rPr>
                <w:b/>
                <w:color w:val="auto"/>
                <w:szCs w:val="24"/>
                <w:lang w:val="ru-RU"/>
              </w:rPr>
            </w:pPr>
            <w:r w:rsidRPr="000A330C">
              <w:rPr>
                <w:b/>
                <w:color w:val="auto"/>
                <w:szCs w:val="24"/>
                <w:lang w:val="ru-RU"/>
              </w:rPr>
              <w:t>По учебному предмету "Физическая культура" должны обеспечивать:</w:t>
            </w:r>
          </w:p>
        </w:tc>
      </w:tr>
      <w:tr w:rsidR="008271ED" w:rsidRPr="008271ED" w14:paraId="5CE27B8F" w14:textId="77777777" w:rsidTr="000A330C">
        <w:tc>
          <w:tcPr>
            <w:tcW w:w="3181" w:type="dxa"/>
          </w:tcPr>
          <w:p w14:paraId="5EFD4B42"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Предметные результаты</w:t>
            </w:r>
          </w:p>
        </w:tc>
        <w:tc>
          <w:tcPr>
            <w:tcW w:w="1551" w:type="dxa"/>
          </w:tcPr>
          <w:p w14:paraId="363D0668"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 xml:space="preserve">1 класс </w:t>
            </w:r>
          </w:p>
        </w:tc>
        <w:tc>
          <w:tcPr>
            <w:tcW w:w="1540" w:type="dxa"/>
          </w:tcPr>
          <w:p w14:paraId="5E2B9F0B"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2 класс</w:t>
            </w:r>
          </w:p>
        </w:tc>
        <w:tc>
          <w:tcPr>
            <w:tcW w:w="1551" w:type="dxa"/>
          </w:tcPr>
          <w:p w14:paraId="4A814BFA"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3 класс</w:t>
            </w:r>
          </w:p>
        </w:tc>
        <w:tc>
          <w:tcPr>
            <w:tcW w:w="1551" w:type="dxa"/>
          </w:tcPr>
          <w:p w14:paraId="5D4C8DA3" w14:textId="77777777" w:rsidR="009D33F1" w:rsidRPr="000A330C" w:rsidRDefault="009D33F1" w:rsidP="009D33F1">
            <w:pPr>
              <w:tabs>
                <w:tab w:val="left" w:pos="6180"/>
              </w:tabs>
              <w:ind w:left="0" w:firstLine="0"/>
              <w:jc w:val="left"/>
              <w:rPr>
                <w:color w:val="auto"/>
                <w:sz w:val="20"/>
                <w:szCs w:val="20"/>
                <w:lang w:val="ru-RU"/>
              </w:rPr>
            </w:pPr>
            <w:r w:rsidRPr="000A330C">
              <w:rPr>
                <w:color w:val="auto"/>
                <w:sz w:val="20"/>
                <w:szCs w:val="20"/>
                <w:lang w:val="ru-RU"/>
              </w:rPr>
              <w:t>4 класс</w:t>
            </w:r>
          </w:p>
        </w:tc>
      </w:tr>
      <w:tr w:rsidR="008271ED" w:rsidRPr="008271ED" w14:paraId="09D0420D" w14:textId="77777777" w:rsidTr="000A330C">
        <w:tc>
          <w:tcPr>
            <w:tcW w:w="3181" w:type="dxa"/>
          </w:tcPr>
          <w:p w14:paraId="77AAF284"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tc>
        <w:tc>
          <w:tcPr>
            <w:tcW w:w="1551" w:type="dxa"/>
          </w:tcPr>
          <w:p w14:paraId="74269C6C"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p>
          <w:p w14:paraId="084BDFC9"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Опрос</w:t>
            </w:r>
            <w:proofErr w:type="spellEnd"/>
          </w:p>
        </w:tc>
        <w:tc>
          <w:tcPr>
            <w:tcW w:w="1540" w:type="dxa"/>
          </w:tcPr>
          <w:p w14:paraId="61D4E1EE"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Опрос</w:t>
            </w:r>
            <w:proofErr w:type="spellEnd"/>
          </w:p>
          <w:p w14:paraId="3EEC6557" w14:textId="77777777" w:rsidR="009D33F1" w:rsidRPr="000A330C" w:rsidRDefault="009D33F1" w:rsidP="009D33F1">
            <w:pPr>
              <w:jc w:val="center"/>
              <w:rPr>
                <w:color w:val="auto"/>
                <w:sz w:val="20"/>
                <w:szCs w:val="20"/>
                <w:lang w:val="ru-RU"/>
              </w:rPr>
            </w:pPr>
          </w:p>
        </w:tc>
        <w:tc>
          <w:tcPr>
            <w:tcW w:w="1551" w:type="dxa"/>
          </w:tcPr>
          <w:p w14:paraId="0DF89A71"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Творческая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p w14:paraId="1549A0BE" w14:textId="77777777" w:rsidR="009D33F1" w:rsidRPr="000A330C" w:rsidRDefault="009D33F1" w:rsidP="009D33F1">
            <w:pPr>
              <w:jc w:val="center"/>
              <w:rPr>
                <w:color w:val="auto"/>
                <w:sz w:val="20"/>
                <w:szCs w:val="20"/>
                <w:lang w:val="ru-RU"/>
              </w:rPr>
            </w:pPr>
          </w:p>
        </w:tc>
        <w:tc>
          <w:tcPr>
            <w:tcW w:w="1551" w:type="dxa"/>
          </w:tcPr>
          <w:p w14:paraId="44A85BA2"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Зачетная</w:t>
            </w:r>
            <w:proofErr w:type="spellEnd"/>
            <w:r w:rsidRPr="000A330C">
              <w:rPr>
                <w:color w:val="auto"/>
                <w:sz w:val="20"/>
                <w:szCs w:val="20"/>
              </w:rPr>
              <w:t xml:space="preserve"> </w:t>
            </w:r>
            <w:proofErr w:type="spellStart"/>
            <w:r w:rsidRPr="000A330C">
              <w:rPr>
                <w:color w:val="auto"/>
                <w:sz w:val="20"/>
                <w:szCs w:val="20"/>
              </w:rPr>
              <w:t>работа</w:t>
            </w:r>
            <w:proofErr w:type="spellEnd"/>
          </w:p>
        </w:tc>
      </w:tr>
      <w:tr w:rsidR="008271ED" w:rsidRPr="008271ED" w14:paraId="65B8665F" w14:textId="77777777" w:rsidTr="000A330C">
        <w:tc>
          <w:tcPr>
            <w:tcW w:w="3181" w:type="dxa"/>
          </w:tcPr>
          <w:p w14:paraId="1582AB4A"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tc>
        <w:tc>
          <w:tcPr>
            <w:tcW w:w="1551" w:type="dxa"/>
            <w:vMerge w:val="restart"/>
          </w:tcPr>
          <w:p w14:paraId="50F2030F"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Творческая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40" w:type="dxa"/>
            <w:vMerge w:val="restart"/>
          </w:tcPr>
          <w:p w14:paraId="6F6C33BB"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Письменная</w:t>
            </w:r>
            <w:proofErr w:type="spellEnd"/>
            <w:r w:rsidRPr="000A330C">
              <w:rPr>
                <w:color w:val="auto"/>
                <w:sz w:val="20"/>
                <w:szCs w:val="20"/>
              </w:rPr>
              <w:t xml:space="preserve"> </w:t>
            </w:r>
            <w:proofErr w:type="spellStart"/>
            <w:r w:rsidRPr="000A330C">
              <w:rPr>
                <w:color w:val="auto"/>
                <w:sz w:val="20"/>
                <w:szCs w:val="20"/>
              </w:rPr>
              <w:t>проверка</w:t>
            </w:r>
            <w:proofErr w:type="spellEnd"/>
          </w:p>
        </w:tc>
        <w:tc>
          <w:tcPr>
            <w:tcW w:w="1551" w:type="dxa"/>
            <w:vMerge w:val="restart"/>
          </w:tcPr>
          <w:p w14:paraId="2509929C"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Текущая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Творческая</w:t>
            </w:r>
            <w:proofErr w:type="spellEnd"/>
            <w:r w:rsidRPr="000A330C">
              <w:rPr>
                <w:color w:val="auto"/>
                <w:sz w:val="20"/>
                <w:szCs w:val="20"/>
              </w:rPr>
              <w:t xml:space="preserve"> </w:t>
            </w:r>
            <w:proofErr w:type="spellStart"/>
            <w:r w:rsidRPr="000A330C">
              <w:rPr>
                <w:color w:val="auto"/>
                <w:sz w:val="20"/>
                <w:szCs w:val="20"/>
              </w:rPr>
              <w:t>работа</w:t>
            </w:r>
            <w:proofErr w:type="spellEnd"/>
          </w:p>
        </w:tc>
        <w:tc>
          <w:tcPr>
            <w:tcW w:w="1551" w:type="dxa"/>
            <w:vMerge w:val="restart"/>
          </w:tcPr>
          <w:p w14:paraId="7B4A1FF1" w14:textId="77777777" w:rsidR="009D33F1" w:rsidRPr="000A330C" w:rsidRDefault="009D33F1" w:rsidP="009D33F1">
            <w:pPr>
              <w:tabs>
                <w:tab w:val="left" w:pos="6180"/>
              </w:tabs>
              <w:ind w:left="0" w:firstLine="0"/>
              <w:jc w:val="left"/>
              <w:rPr>
                <w:color w:val="auto"/>
                <w:sz w:val="20"/>
                <w:szCs w:val="20"/>
                <w:lang w:val="ru-RU"/>
              </w:rPr>
            </w:pPr>
            <w:proofErr w:type="spellStart"/>
            <w:r w:rsidRPr="000A330C">
              <w:rPr>
                <w:color w:val="auto"/>
                <w:sz w:val="20"/>
                <w:szCs w:val="20"/>
              </w:rPr>
              <w:t>Тематическая</w:t>
            </w:r>
            <w:proofErr w:type="spellEnd"/>
            <w:r w:rsidRPr="000A330C">
              <w:rPr>
                <w:color w:val="auto"/>
                <w:sz w:val="20"/>
                <w:szCs w:val="20"/>
              </w:rPr>
              <w:t xml:space="preserve"> </w:t>
            </w:r>
            <w:proofErr w:type="spellStart"/>
            <w:r w:rsidRPr="000A330C">
              <w:rPr>
                <w:color w:val="auto"/>
                <w:sz w:val="20"/>
                <w:szCs w:val="20"/>
              </w:rPr>
              <w:t>оценка</w:t>
            </w:r>
            <w:proofErr w:type="spellEnd"/>
            <w:r w:rsidRPr="000A330C">
              <w:rPr>
                <w:color w:val="auto"/>
                <w:sz w:val="20"/>
                <w:szCs w:val="20"/>
              </w:rPr>
              <w:t xml:space="preserve">. </w:t>
            </w:r>
            <w:proofErr w:type="spellStart"/>
            <w:r w:rsidRPr="000A330C">
              <w:rPr>
                <w:color w:val="auto"/>
                <w:sz w:val="20"/>
                <w:szCs w:val="20"/>
              </w:rPr>
              <w:t>Зачетная</w:t>
            </w:r>
            <w:proofErr w:type="spellEnd"/>
            <w:r w:rsidRPr="000A330C">
              <w:rPr>
                <w:color w:val="auto"/>
                <w:sz w:val="20"/>
                <w:szCs w:val="20"/>
              </w:rPr>
              <w:t xml:space="preserve"> </w:t>
            </w:r>
            <w:proofErr w:type="spellStart"/>
            <w:r w:rsidRPr="000A330C">
              <w:rPr>
                <w:color w:val="auto"/>
                <w:sz w:val="20"/>
                <w:szCs w:val="20"/>
              </w:rPr>
              <w:t>работа</w:t>
            </w:r>
            <w:proofErr w:type="spellEnd"/>
          </w:p>
        </w:tc>
      </w:tr>
      <w:tr w:rsidR="008271ED" w:rsidRPr="00DA17C3" w14:paraId="20357CA4" w14:textId="77777777" w:rsidTr="000A330C">
        <w:tc>
          <w:tcPr>
            <w:tcW w:w="3181" w:type="dxa"/>
          </w:tcPr>
          <w:p w14:paraId="6E3C343C" w14:textId="77777777" w:rsidR="009D33F1" w:rsidRPr="008271ED" w:rsidRDefault="009D33F1" w:rsidP="009D33F1">
            <w:pPr>
              <w:tabs>
                <w:tab w:val="left" w:pos="6180"/>
              </w:tabs>
              <w:ind w:left="0" w:firstLine="0"/>
              <w:jc w:val="left"/>
              <w:rPr>
                <w:color w:val="auto"/>
                <w:szCs w:val="24"/>
                <w:lang w:val="ru-RU"/>
              </w:rPr>
            </w:pPr>
            <w:r w:rsidRPr="008271ED">
              <w:rPr>
                <w:color w:val="auto"/>
                <w:szCs w:val="24"/>
                <w:lang w:val="ru-RU"/>
              </w:rPr>
              <w:t>умение взаимодействовать со сверстниками в игровых заданиях и игровой деятельности, соблюдая правила честной игры</w:t>
            </w:r>
          </w:p>
        </w:tc>
        <w:tc>
          <w:tcPr>
            <w:tcW w:w="1551" w:type="dxa"/>
            <w:vMerge/>
          </w:tcPr>
          <w:p w14:paraId="16ACC6F4" w14:textId="77777777" w:rsidR="009D33F1" w:rsidRPr="008271ED" w:rsidRDefault="009D33F1" w:rsidP="009D33F1">
            <w:pPr>
              <w:tabs>
                <w:tab w:val="left" w:pos="6180"/>
              </w:tabs>
              <w:ind w:left="0" w:firstLine="0"/>
              <w:jc w:val="left"/>
              <w:rPr>
                <w:color w:val="auto"/>
                <w:szCs w:val="24"/>
                <w:lang w:val="ru-RU"/>
              </w:rPr>
            </w:pPr>
          </w:p>
        </w:tc>
        <w:tc>
          <w:tcPr>
            <w:tcW w:w="1540" w:type="dxa"/>
            <w:vMerge/>
          </w:tcPr>
          <w:p w14:paraId="7D593A81" w14:textId="77777777" w:rsidR="009D33F1" w:rsidRPr="008271ED" w:rsidRDefault="009D33F1" w:rsidP="009D33F1">
            <w:pPr>
              <w:tabs>
                <w:tab w:val="left" w:pos="6180"/>
              </w:tabs>
              <w:ind w:left="0" w:firstLine="0"/>
              <w:jc w:val="left"/>
              <w:rPr>
                <w:color w:val="auto"/>
                <w:szCs w:val="24"/>
                <w:lang w:val="ru-RU"/>
              </w:rPr>
            </w:pPr>
          </w:p>
        </w:tc>
        <w:tc>
          <w:tcPr>
            <w:tcW w:w="1551" w:type="dxa"/>
            <w:vMerge/>
          </w:tcPr>
          <w:p w14:paraId="63266C15" w14:textId="77777777" w:rsidR="009D33F1" w:rsidRPr="008271ED" w:rsidRDefault="009D33F1" w:rsidP="009D33F1">
            <w:pPr>
              <w:tabs>
                <w:tab w:val="left" w:pos="6180"/>
              </w:tabs>
              <w:ind w:left="0" w:firstLine="0"/>
              <w:jc w:val="left"/>
              <w:rPr>
                <w:color w:val="auto"/>
                <w:szCs w:val="24"/>
                <w:lang w:val="ru-RU"/>
              </w:rPr>
            </w:pPr>
          </w:p>
        </w:tc>
        <w:tc>
          <w:tcPr>
            <w:tcW w:w="1551" w:type="dxa"/>
            <w:vMerge/>
          </w:tcPr>
          <w:p w14:paraId="540D6055" w14:textId="77777777" w:rsidR="009D33F1" w:rsidRPr="008271ED" w:rsidRDefault="009D33F1" w:rsidP="009D33F1">
            <w:pPr>
              <w:tabs>
                <w:tab w:val="left" w:pos="6180"/>
              </w:tabs>
              <w:ind w:left="0" w:firstLine="0"/>
              <w:jc w:val="left"/>
              <w:rPr>
                <w:color w:val="auto"/>
                <w:szCs w:val="24"/>
                <w:lang w:val="ru-RU"/>
              </w:rPr>
            </w:pPr>
          </w:p>
        </w:tc>
      </w:tr>
      <w:tr w:rsidR="008271ED" w:rsidRPr="00DA17C3" w14:paraId="0A806C7F" w14:textId="77777777" w:rsidTr="000A330C">
        <w:tc>
          <w:tcPr>
            <w:tcW w:w="3181" w:type="dxa"/>
          </w:tcPr>
          <w:p w14:paraId="3EFB584D" w14:textId="77777777" w:rsidR="009D33F1" w:rsidRPr="008271ED" w:rsidRDefault="009D33F1" w:rsidP="009D33F1">
            <w:pPr>
              <w:tabs>
                <w:tab w:val="left" w:pos="1766"/>
              </w:tabs>
              <w:ind w:left="0" w:firstLine="0"/>
              <w:jc w:val="left"/>
              <w:rPr>
                <w:color w:val="auto"/>
                <w:szCs w:val="24"/>
                <w:lang w:val="ru-RU"/>
              </w:rPr>
            </w:pPr>
            <w:r w:rsidRPr="008271ED">
              <w:rPr>
                <w:color w:val="auto"/>
                <w:szCs w:val="24"/>
                <w:lang w:val="ru-RU"/>
              </w:rPr>
              <w:t xml:space="preserve">овладение жизненно- важными навыками </w:t>
            </w:r>
            <w:r w:rsidRPr="008271ED">
              <w:rPr>
                <w:color w:val="auto"/>
                <w:szCs w:val="24"/>
                <w:lang w:val="ru-RU"/>
              </w:rPr>
              <w:lastRenderedPageBreak/>
              <w:t>плавания (при наличии в Организации материально-технической базы - бассейна);</w:t>
            </w:r>
          </w:p>
        </w:tc>
        <w:tc>
          <w:tcPr>
            <w:tcW w:w="1551" w:type="dxa"/>
            <w:vMerge/>
          </w:tcPr>
          <w:p w14:paraId="4B7748B4" w14:textId="77777777" w:rsidR="009D33F1" w:rsidRPr="008271ED" w:rsidRDefault="009D33F1" w:rsidP="009D33F1">
            <w:pPr>
              <w:tabs>
                <w:tab w:val="left" w:pos="6180"/>
              </w:tabs>
              <w:ind w:left="0" w:firstLine="0"/>
              <w:jc w:val="left"/>
              <w:rPr>
                <w:color w:val="auto"/>
                <w:szCs w:val="24"/>
                <w:lang w:val="ru-RU"/>
              </w:rPr>
            </w:pPr>
          </w:p>
        </w:tc>
        <w:tc>
          <w:tcPr>
            <w:tcW w:w="1540" w:type="dxa"/>
            <w:vMerge/>
          </w:tcPr>
          <w:p w14:paraId="3A2D0D37" w14:textId="77777777" w:rsidR="009D33F1" w:rsidRPr="008271ED" w:rsidRDefault="009D33F1" w:rsidP="009D33F1">
            <w:pPr>
              <w:tabs>
                <w:tab w:val="left" w:pos="6180"/>
              </w:tabs>
              <w:ind w:left="0" w:firstLine="0"/>
              <w:jc w:val="left"/>
              <w:rPr>
                <w:color w:val="auto"/>
                <w:szCs w:val="24"/>
                <w:lang w:val="ru-RU"/>
              </w:rPr>
            </w:pPr>
          </w:p>
        </w:tc>
        <w:tc>
          <w:tcPr>
            <w:tcW w:w="1551" w:type="dxa"/>
            <w:vMerge/>
          </w:tcPr>
          <w:p w14:paraId="6D60B911" w14:textId="77777777" w:rsidR="009D33F1" w:rsidRPr="008271ED" w:rsidRDefault="009D33F1" w:rsidP="009D33F1">
            <w:pPr>
              <w:tabs>
                <w:tab w:val="left" w:pos="6180"/>
              </w:tabs>
              <w:ind w:left="0" w:firstLine="0"/>
              <w:jc w:val="left"/>
              <w:rPr>
                <w:color w:val="auto"/>
                <w:szCs w:val="24"/>
                <w:lang w:val="ru-RU"/>
              </w:rPr>
            </w:pPr>
          </w:p>
        </w:tc>
        <w:tc>
          <w:tcPr>
            <w:tcW w:w="1551" w:type="dxa"/>
            <w:vMerge/>
          </w:tcPr>
          <w:p w14:paraId="32A8A2F5" w14:textId="77777777" w:rsidR="009D33F1" w:rsidRPr="008271ED" w:rsidRDefault="009D33F1" w:rsidP="009D33F1">
            <w:pPr>
              <w:tabs>
                <w:tab w:val="left" w:pos="6180"/>
              </w:tabs>
              <w:ind w:left="0" w:firstLine="0"/>
              <w:jc w:val="left"/>
              <w:rPr>
                <w:color w:val="auto"/>
                <w:szCs w:val="24"/>
                <w:lang w:val="ru-RU"/>
              </w:rPr>
            </w:pPr>
          </w:p>
        </w:tc>
      </w:tr>
      <w:tr w:rsidR="008271ED" w:rsidRPr="00DA17C3" w14:paraId="4279CB04" w14:textId="77777777" w:rsidTr="000A330C">
        <w:tc>
          <w:tcPr>
            <w:tcW w:w="3181" w:type="dxa"/>
          </w:tcPr>
          <w:p w14:paraId="7BCEEF4B" w14:textId="77777777" w:rsidR="009D33F1" w:rsidRPr="008271ED" w:rsidRDefault="009D33F1" w:rsidP="009D33F1">
            <w:pPr>
              <w:tabs>
                <w:tab w:val="left" w:pos="1766"/>
              </w:tabs>
              <w:ind w:left="0" w:firstLine="0"/>
              <w:jc w:val="left"/>
              <w:rPr>
                <w:color w:val="auto"/>
                <w:szCs w:val="24"/>
                <w:lang w:val="ru-RU"/>
              </w:rPr>
            </w:pPr>
            <w:r w:rsidRPr="008271ED">
              <w:rPr>
                <w:color w:val="auto"/>
                <w:szCs w:val="24"/>
                <w:lang w:val="ru-RU"/>
              </w:rPr>
              <w:t>умение вести наблюдение за своим физическим состоянием, величиной физических нагрузок, показателями основных физических качеств; умение применять правила безопасности при выполнении физических упражнений и различных форм двигательной активности.</w:t>
            </w:r>
          </w:p>
        </w:tc>
        <w:tc>
          <w:tcPr>
            <w:tcW w:w="1551" w:type="dxa"/>
            <w:vMerge/>
          </w:tcPr>
          <w:p w14:paraId="4CBF0210" w14:textId="77777777" w:rsidR="009D33F1" w:rsidRPr="008271ED" w:rsidRDefault="009D33F1" w:rsidP="009D33F1">
            <w:pPr>
              <w:tabs>
                <w:tab w:val="left" w:pos="6180"/>
              </w:tabs>
              <w:ind w:left="0" w:firstLine="0"/>
              <w:jc w:val="left"/>
              <w:rPr>
                <w:color w:val="auto"/>
                <w:szCs w:val="24"/>
                <w:lang w:val="ru-RU"/>
              </w:rPr>
            </w:pPr>
          </w:p>
        </w:tc>
        <w:tc>
          <w:tcPr>
            <w:tcW w:w="1540" w:type="dxa"/>
            <w:vMerge/>
          </w:tcPr>
          <w:p w14:paraId="56BEF65B" w14:textId="77777777" w:rsidR="009D33F1" w:rsidRPr="008271ED" w:rsidRDefault="009D33F1" w:rsidP="009D33F1">
            <w:pPr>
              <w:tabs>
                <w:tab w:val="left" w:pos="6180"/>
              </w:tabs>
              <w:ind w:left="0" w:firstLine="0"/>
              <w:jc w:val="left"/>
              <w:rPr>
                <w:color w:val="auto"/>
                <w:szCs w:val="24"/>
                <w:lang w:val="ru-RU"/>
              </w:rPr>
            </w:pPr>
          </w:p>
        </w:tc>
        <w:tc>
          <w:tcPr>
            <w:tcW w:w="1551" w:type="dxa"/>
            <w:vMerge/>
          </w:tcPr>
          <w:p w14:paraId="76FDD307" w14:textId="77777777" w:rsidR="009D33F1" w:rsidRPr="008271ED" w:rsidRDefault="009D33F1" w:rsidP="009D33F1">
            <w:pPr>
              <w:tabs>
                <w:tab w:val="left" w:pos="6180"/>
              </w:tabs>
              <w:ind w:left="0" w:firstLine="0"/>
              <w:jc w:val="left"/>
              <w:rPr>
                <w:color w:val="auto"/>
                <w:szCs w:val="24"/>
                <w:lang w:val="ru-RU"/>
              </w:rPr>
            </w:pPr>
          </w:p>
        </w:tc>
        <w:tc>
          <w:tcPr>
            <w:tcW w:w="1551" w:type="dxa"/>
            <w:vMerge/>
          </w:tcPr>
          <w:p w14:paraId="0295A8CF" w14:textId="77777777" w:rsidR="009D33F1" w:rsidRPr="008271ED" w:rsidRDefault="009D33F1" w:rsidP="009D33F1">
            <w:pPr>
              <w:tabs>
                <w:tab w:val="left" w:pos="6180"/>
              </w:tabs>
              <w:ind w:left="0" w:firstLine="0"/>
              <w:jc w:val="left"/>
              <w:rPr>
                <w:color w:val="auto"/>
                <w:szCs w:val="24"/>
                <w:lang w:val="ru-RU"/>
              </w:rPr>
            </w:pPr>
          </w:p>
        </w:tc>
      </w:tr>
    </w:tbl>
    <w:p w14:paraId="556E2CAD" w14:textId="77777777" w:rsidR="00DD36AC" w:rsidRPr="008271ED" w:rsidRDefault="00DD36AC" w:rsidP="00DD36AC">
      <w:pPr>
        <w:tabs>
          <w:tab w:val="left" w:pos="6180"/>
        </w:tabs>
        <w:jc w:val="left"/>
        <w:rPr>
          <w:b/>
          <w:bCs/>
          <w:color w:val="auto"/>
          <w:szCs w:val="24"/>
          <w:lang w:val="ru-RU"/>
        </w:rPr>
      </w:pPr>
    </w:p>
    <w:p w14:paraId="7EB4B99E" w14:textId="77777777" w:rsidR="00DD36AC" w:rsidRPr="008271ED" w:rsidRDefault="00DD36AC" w:rsidP="00DD36AC">
      <w:pPr>
        <w:jc w:val="center"/>
        <w:rPr>
          <w:b/>
          <w:bCs/>
          <w:color w:val="auto"/>
          <w:szCs w:val="24"/>
          <w:lang w:val="ru-RU"/>
        </w:rPr>
      </w:pPr>
      <w:r w:rsidRPr="008271ED">
        <w:rPr>
          <w:rFonts w:eastAsia="Arial Unicode MS"/>
          <w:b/>
          <w:bCs/>
          <w:noProof/>
          <w:color w:val="auto"/>
          <w:szCs w:val="24"/>
        </w:rPr>
        <mc:AlternateContent>
          <mc:Choice Requires="wps">
            <w:drawing>
              <wp:anchor distT="0" distB="0" distL="63500" distR="63500" simplePos="0" relativeHeight="251706368" behindDoc="0" locked="0" layoutInCell="1" allowOverlap="1" wp14:anchorId="78657834" wp14:editId="67C15E38">
                <wp:simplePos x="0" y="0"/>
                <wp:positionH relativeFrom="margin">
                  <wp:posOffset>635</wp:posOffset>
                </wp:positionH>
                <wp:positionV relativeFrom="paragraph">
                  <wp:posOffset>8366760</wp:posOffset>
                </wp:positionV>
                <wp:extent cx="6583680" cy="382270"/>
                <wp:effectExtent l="1905" t="1905" r="0" b="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382270"/>
                        </a:xfrm>
                        <a:prstGeom prst="rect">
                          <a:avLst/>
                        </a:prstGeom>
                        <a:noFill/>
                        <a:ln>
                          <a:noFill/>
                        </a:ln>
                      </wps:spPr>
                      <wps:txbx>
                        <w:txbxContent>
                          <w:p w14:paraId="4DB4A62B" w14:textId="77777777" w:rsidR="00DD36AC" w:rsidRPr="00C51536" w:rsidRDefault="00DD36AC" w:rsidP="00DD36AC"/>
                        </w:txbxContent>
                      </wps:txbx>
                      <wps:bodyPr rot="0" vert="horz" wrap="square" lIns="0" tIns="0" rIns="0" bIns="0" anchor="t" anchorCtr="0" upright="1">
                        <a:spAutoFit/>
                      </wps:bodyPr>
                    </wps:wsp>
                  </a:graphicData>
                </a:graphic>
              </wp:anchor>
            </w:drawing>
          </mc:Choice>
          <mc:Fallback>
            <w:pict>
              <v:shapetype w14:anchorId="78657834" id="_x0000_t202" coordsize="21600,21600" o:spt="202" path="m,l,21600r21600,l21600,xe">
                <v:stroke joinstyle="miter"/>
                <v:path gradientshapeok="t" o:connecttype="rect"/>
              </v:shapetype>
              <v:shape id="Поле 11" o:spid="_x0000_s1026" type="#_x0000_t202" style="position:absolute;left:0;text-align:left;margin-left:.05pt;margin-top:658.8pt;width:518.4pt;height:30.1pt;z-index:251706368;visibility:visible;mso-wrap-style:square;mso-wrap-distance-left:5pt;mso-wrap-distance-top:0;mso-wrap-distance-right: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" filled="f" stroked="f">
                <v:textbox style="mso-fit-shape-to-text:t" inset="0,0,0,0">
                  <w:txbxContent>
                    <w:p w14:paraId="4DB4A62B" w14:textId="77777777" w:rsidR="00DD36AC" w:rsidRPr="00C51536" w:rsidRDefault="00DD36AC" w:rsidP="00DD36AC"/>
                  </w:txbxContent>
                </v:textbox>
                <w10:wrap anchorx="margin"/>
              </v:shape>
            </w:pict>
          </mc:Fallback>
        </mc:AlternateContent>
      </w:r>
      <w:r w:rsidRPr="008271ED">
        <w:rPr>
          <w:b/>
          <w:bCs/>
          <w:color w:val="auto"/>
          <w:szCs w:val="24"/>
          <w:lang w:val="ru-RU"/>
        </w:rPr>
        <w:t>Требования к выставлению отметок за промежуточную аттестацию предметных результатов</w:t>
      </w:r>
    </w:p>
    <w:p w14:paraId="7641DB41"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Промежуточная аттестация – установление уровня освоения образовательной программы общего образования соответствующего уровня, в том числе отдельной части или всего объема учебного предмета, курса, дисциплины (модуля) образовательной программы. </w:t>
      </w:r>
    </w:p>
    <w:p w14:paraId="57854C5D"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Промежуточная аттестация обучающихся осуществляется в целях: </w:t>
      </w:r>
    </w:p>
    <w:p w14:paraId="2FCF8073" w14:textId="77777777" w:rsidR="00DD36AC" w:rsidRPr="008271ED" w:rsidRDefault="00DD36AC" w:rsidP="00DD36AC">
      <w:pPr>
        <w:tabs>
          <w:tab w:val="left" w:pos="3240"/>
        </w:tabs>
        <w:ind w:left="0" w:firstLine="567"/>
        <w:rPr>
          <w:color w:val="auto"/>
          <w:szCs w:val="24"/>
          <w:lang w:val="ru-RU"/>
        </w:rPr>
      </w:pPr>
      <w:r w:rsidRPr="008271ED">
        <w:rPr>
          <w:color w:val="auto"/>
          <w:szCs w:val="24"/>
        </w:rPr>
        <w:sym w:font="Symbol" w:char="F0B7"/>
      </w:r>
      <w:r w:rsidRPr="008271ED">
        <w:rPr>
          <w:color w:val="auto"/>
          <w:szCs w:val="24"/>
          <w:lang w:val="ru-RU"/>
        </w:rPr>
        <w:t xml:space="preserve"> объективного установления фактического уровня освоения образовательной программы и достижения результатов освоения образовательной программы; </w:t>
      </w:r>
    </w:p>
    <w:p w14:paraId="467F8E80" w14:textId="77777777" w:rsidR="00DD36AC" w:rsidRPr="008271ED" w:rsidRDefault="00DD36AC" w:rsidP="00DD36AC">
      <w:pPr>
        <w:tabs>
          <w:tab w:val="left" w:pos="3240"/>
        </w:tabs>
        <w:ind w:left="0" w:firstLine="567"/>
        <w:rPr>
          <w:color w:val="auto"/>
          <w:szCs w:val="24"/>
          <w:lang w:val="ru-RU"/>
        </w:rPr>
      </w:pPr>
      <w:r w:rsidRPr="008271ED">
        <w:rPr>
          <w:color w:val="auto"/>
          <w:szCs w:val="24"/>
        </w:rPr>
        <w:sym w:font="Symbol" w:char="F0B7"/>
      </w:r>
      <w:r w:rsidRPr="008271ED">
        <w:rPr>
          <w:color w:val="auto"/>
          <w:szCs w:val="24"/>
          <w:lang w:val="ru-RU"/>
        </w:rPr>
        <w:t xml:space="preserve"> 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 общего образования; </w:t>
      </w:r>
    </w:p>
    <w:p w14:paraId="268A8C5C" w14:textId="77777777" w:rsidR="00DD36AC" w:rsidRPr="008271ED" w:rsidRDefault="00DD36AC" w:rsidP="00DD36AC">
      <w:pPr>
        <w:tabs>
          <w:tab w:val="left" w:pos="3240"/>
        </w:tabs>
        <w:ind w:left="0" w:firstLine="567"/>
        <w:rPr>
          <w:color w:val="auto"/>
          <w:szCs w:val="24"/>
          <w:lang w:val="ru-RU"/>
        </w:rPr>
      </w:pPr>
      <w:r w:rsidRPr="008271ED">
        <w:rPr>
          <w:color w:val="auto"/>
          <w:szCs w:val="24"/>
        </w:rPr>
        <w:sym w:font="Symbol" w:char="F0B7"/>
      </w:r>
      <w:r w:rsidRPr="008271ED">
        <w:rPr>
          <w:color w:val="auto"/>
          <w:szCs w:val="24"/>
          <w:lang w:val="ru-RU"/>
        </w:rPr>
        <w:t xml:space="preserve"> оценки достижений конкретного обучающегося, позволяющей выявить пробелы в освоении им образовательной программы и учитывать индивидуальные потребности обучающегося в образовании; </w:t>
      </w:r>
    </w:p>
    <w:p w14:paraId="2C376051" w14:textId="77777777" w:rsidR="00DD36AC" w:rsidRPr="008271ED" w:rsidRDefault="00DD36AC" w:rsidP="00DD36AC">
      <w:pPr>
        <w:tabs>
          <w:tab w:val="left" w:pos="3240"/>
        </w:tabs>
        <w:ind w:left="0" w:firstLine="567"/>
        <w:rPr>
          <w:color w:val="auto"/>
          <w:szCs w:val="24"/>
          <w:lang w:val="ru-RU"/>
        </w:rPr>
      </w:pPr>
      <w:r w:rsidRPr="008271ED">
        <w:rPr>
          <w:color w:val="auto"/>
          <w:szCs w:val="24"/>
        </w:rPr>
        <w:sym w:font="Symbol" w:char="F0B7"/>
      </w:r>
      <w:r w:rsidRPr="008271ED">
        <w:rPr>
          <w:color w:val="auto"/>
          <w:szCs w:val="24"/>
          <w:lang w:val="ru-RU"/>
        </w:rPr>
        <w:t xml:space="preserve"> оценки динамики индивидуальных образовательных достижений. </w:t>
      </w:r>
    </w:p>
    <w:p w14:paraId="6376D46C"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Промежуточная аттестация представляет собой процедуру аттестации обучающихся, которая начиная с первого класса проводится в конце каждого учебного периода и по каждому изучаемому предмету, учебному предмету, курсу, дисциплине, модулю. </w:t>
      </w:r>
    </w:p>
    <w:p w14:paraId="60C01AA2"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Результаты промежуточной аттестации обсуждаются на заседаниях педагогического совета школы и являются основанием для принятия решения о переводе обучающихся в следующий класс. В следующий класс переводятся обучающиеся с удовлетворительными результатами промежуточной аттестации. </w:t>
      </w:r>
    </w:p>
    <w:p w14:paraId="44CAAC2B"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В 1-х классах промежуточная аттестация осуществляется качественно, без фиксации их достижений в электронном журнале в виде отметок по пятибалльной оценочной шкале (используется только положительная и не различаемая по уровням фиксация «освоил/не освоил»). </w:t>
      </w:r>
    </w:p>
    <w:p w14:paraId="2E3BB601"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Промежуточная аттестация по русскому языку, литературному чтению, английскому языку, математике и окружающему миру проводится с применением в форме проведения </w:t>
      </w:r>
      <w:r w:rsidRPr="008271ED">
        <w:rPr>
          <w:color w:val="auto"/>
          <w:szCs w:val="24"/>
          <w:lang w:val="ru-RU"/>
        </w:rPr>
        <w:lastRenderedPageBreak/>
        <w:t xml:space="preserve">диагностической работы. Все виды проверочных работ (тестовый контроль, стандартизированные контрольные работы) по учебным предметам оцениваются в процентном отношении к максимально возможному количеству баллов, выставляемому за работу. </w:t>
      </w:r>
    </w:p>
    <w:p w14:paraId="43C209AC"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Процентное соотношение при определении уровня достижения предметных результатов образования (тестовый контроль, стандартизированные контрольные работы):</w:t>
      </w:r>
    </w:p>
    <w:p w14:paraId="05F9E600" w14:textId="77777777" w:rsidR="00DD36AC" w:rsidRPr="008271ED" w:rsidRDefault="00DD36AC" w:rsidP="00DD36AC">
      <w:pPr>
        <w:tabs>
          <w:tab w:val="left" w:pos="3240"/>
        </w:tabs>
        <w:ind w:left="0" w:firstLine="567"/>
        <w:rPr>
          <w:color w:val="auto"/>
          <w:szCs w:val="24"/>
          <w:lang w:val="ru-RU"/>
        </w:rPr>
      </w:pPr>
    </w:p>
    <w:tbl>
      <w:tblPr>
        <w:tblStyle w:val="ac"/>
        <w:tblW w:w="0" w:type="auto"/>
        <w:tblLook w:val="04A0" w:firstRow="1" w:lastRow="0" w:firstColumn="1" w:lastColumn="0" w:noHBand="0" w:noVBand="1"/>
      </w:tblPr>
      <w:tblGrid>
        <w:gridCol w:w="1838"/>
        <w:gridCol w:w="2616"/>
        <w:gridCol w:w="4901"/>
      </w:tblGrid>
      <w:tr w:rsidR="008271ED" w:rsidRPr="008271ED" w14:paraId="64247EC7" w14:textId="77777777" w:rsidTr="00167B93">
        <w:tc>
          <w:tcPr>
            <w:tcW w:w="1838" w:type="dxa"/>
          </w:tcPr>
          <w:p w14:paraId="5EF951A9"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Уровень</w:t>
            </w:r>
          </w:p>
        </w:tc>
        <w:tc>
          <w:tcPr>
            <w:tcW w:w="2606" w:type="dxa"/>
          </w:tcPr>
          <w:p w14:paraId="1DBE9B0F"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Отметка в баллах</w:t>
            </w:r>
          </w:p>
        </w:tc>
        <w:tc>
          <w:tcPr>
            <w:tcW w:w="4901" w:type="dxa"/>
          </w:tcPr>
          <w:p w14:paraId="344F600C"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Содержание оценки</w:t>
            </w:r>
          </w:p>
        </w:tc>
      </w:tr>
      <w:tr w:rsidR="008271ED" w:rsidRPr="00DA17C3" w14:paraId="0FD7C67C" w14:textId="77777777" w:rsidTr="00167B93">
        <w:tc>
          <w:tcPr>
            <w:tcW w:w="1838" w:type="dxa"/>
          </w:tcPr>
          <w:p w14:paraId="67209100"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Высокий</w:t>
            </w:r>
          </w:p>
          <w:p w14:paraId="67679EBD"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85%-100%</w:t>
            </w:r>
          </w:p>
        </w:tc>
        <w:tc>
          <w:tcPr>
            <w:tcW w:w="2606" w:type="dxa"/>
          </w:tcPr>
          <w:p w14:paraId="0D41AE87" w14:textId="77777777" w:rsidR="00DD36AC" w:rsidRPr="008271ED" w:rsidRDefault="00DD36AC" w:rsidP="00167B93">
            <w:pPr>
              <w:spacing w:after="0" w:line="276" w:lineRule="auto"/>
              <w:ind w:left="0" w:right="27" w:firstLine="0"/>
              <w:rPr>
                <w:color w:val="auto"/>
                <w:szCs w:val="24"/>
                <w:lang w:val="ru-RU"/>
              </w:rPr>
            </w:pPr>
            <w:r w:rsidRPr="008271ED">
              <w:rPr>
                <w:color w:val="auto"/>
                <w:szCs w:val="24"/>
              </w:rPr>
              <w:t>«5» (</w:t>
            </w:r>
            <w:proofErr w:type="spellStart"/>
            <w:r w:rsidRPr="008271ED">
              <w:rPr>
                <w:color w:val="auto"/>
                <w:szCs w:val="24"/>
              </w:rPr>
              <w:t>отлично</w:t>
            </w:r>
            <w:proofErr w:type="spellEnd"/>
            <w:r w:rsidRPr="008271ED">
              <w:rPr>
                <w:color w:val="auto"/>
                <w:szCs w:val="24"/>
              </w:rPr>
              <w:t>)</w:t>
            </w:r>
          </w:p>
        </w:tc>
        <w:tc>
          <w:tcPr>
            <w:tcW w:w="4901" w:type="dxa"/>
          </w:tcPr>
          <w:p w14:paraId="2BD119CE" w14:textId="77777777" w:rsidR="00DD36AC" w:rsidRPr="008271ED" w:rsidRDefault="00DD36AC" w:rsidP="00167B93">
            <w:pPr>
              <w:spacing w:after="0" w:line="276" w:lineRule="auto"/>
              <w:ind w:left="0" w:right="27" w:firstLine="0"/>
              <w:jc w:val="left"/>
              <w:rPr>
                <w:color w:val="auto"/>
                <w:szCs w:val="24"/>
                <w:lang w:val="ru-RU"/>
              </w:rPr>
            </w:pPr>
            <w:r w:rsidRPr="008271ED">
              <w:rPr>
                <w:color w:val="auto"/>
                <w:szCs w:val="24"/>
                <w:lang w:val="ru-RU"/>
              </w:rPr>
              <w:t>Полностью успешное решение (без ошибок и полностью самостоятельно, с незначительной ошибкой).</w:t>
            </w:r>
          </w:p>
        </w:tc>
      </w:tr>
      <w:tr w:rsidR="008271ED" w:rsidRPr="00DA17C3" w14:paraId="156D5326" w14:textId="77777777" w:rsidTr="00167B93">
        <w:tc>
          <w:tcPr>
            <w:tcW w:w="1838" w:type="dxa"/>
          </w:tcPr>
          <w:p w14:paraId="63E643EF"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Повышенный</w:t>
            </w:r>
          </w:p>
          <w:p w14:paraId="13C90D35"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70%-84%</w:t>
            </w:r>
          </w:p>
        </w:tc>
        <w:tc>
          <w:tcPr>
            <w:tcW w:w="2606" w:type="dxa"/>
          </w:tcPr>
          <w:p w14:paraId="230C5484" w14:textId="77777777" w:rsidR="00DD36AC" w:rsidRPr="008271ED" w:rsidRDefault="00DD36AC" w:rsidP="00167B93">
            <w:pPr>
              <w:spacing w:after="0" w:line="276" w:lineRule="auto"/>
              <w:ind w:left="0" w:right="27" w:firstLine="0"/>
              <w:rPr>
                <w:color w:val="auto"/>
                <w:szCs w:val="24"/>
                <w:lang w:val="ru-RU"/>
              </w:rPr>
            </w:pPr>
            <w:r w:rsidRPr="008271ED">
              <w:rPr>
                <w:color w:val="auto"/>
                <w:szCs w:val="24"/>
              </w:rPr>
              <w:t>«4» (</w:t>
            </w:r>
            <w:proofErr w:type="spellStart"/>
            <w:r w:rsidRPr="008271ED">
              <w:rPr>
                <w:color w:val="auto"/>
                <w:szCs w:val="24"/>
              </w:rPr>
              <w:t>хорошо</w:t>
            </w:r>
            <w:proofErr w:type="spellEnd"/>
            <w:r w:rsidRPr="008271ED">
              <w:rPr>
                <w:color w:val="auto"/>
                <w:szCs w:val="24"/>
              </w:rPr>
              <w:t>)</w:t>
            </w:r>
          </w:p>
        </w:tc>
        <w:tc>
          <w:tcPr>
            <w:tcW w:w="4901" w:type="dxa"/>
          </w:tcPr>
          <w:p w14:paraId="2B131084" w14:textId="77777777" w:rsidR="00DD36AC" w:rsidRPr="008271ED" w:rsidRDefault="00DD36AC" w:rsidP="00167B93">
            <w:pPr>
              <w:spacing w:after="0" w:line="276" w:lineRule="auto"/>
              <w:ind w:left="0" w:right="27" w:firstLine="0"/>
              <w:jc w:val="left"/>
              <w:rPr>
                <w:color w:val="auto"/>
                <w:szCs w:val="24"/>
                <w:lang w:val="ru-RU"/>
              </w:rPr>
            </w:pPr>
            <w:r w:rsidRPr="008271ED">
              <w:rPr>
                <w:color w:val="auto"/>
                <w:szCs w:val="24"/>
                <w:lang w:val="ru-RU"/>
              </w:rPr>
              <w:t xml:space="preserve">Частично успешное решение (с незначительной ошибкой или с посторонней помощью в </w:t>
            </w:r>
            <w:proofErr w:type="spellStart"/>
            <w:r w:rsidRPr="008271ED">
              <w:rPr>
                <w:color w:val="auto"/>
                <w:szCs w:val="24"/>
                <w:lang w:val="ru-RU"/>
              </w:rPr>
              <w:t>какойто</w:t>
            </w:r>
            <w:proofErr w:type="spellEnd"/>
            <w:r w:rsidRPr="008271ED">
              <w:rPr>
                <w:color w:val="auto"/>
                <w:szCs w:val="24"/>
                <w:lang w:val="ru-RU"/>
              </w:rPr>
              <w:t xml:space="preserve"> момент решения)</w:t>
            </w:r>
          </w:p>
        </w:tc>
      </w:tr>
      <w:tr w:rsidR="008271ED" w:rsidRPr="00DA17C3" w14:paraId="4AD87D34" w14:textId="77777777" w:rsidTr="00167B93">
        <w:tc>
          <w:tcPr>
            <w:tcW w:w="1838" w:type="dxa"/>
          </w:tcPr>
          <w:p w14:paraId="1E1B9F51"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Базовый</w:t>
            </w:r>
          </w:p>
          <w:p w14:paraId="24BB96FB"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50%-69%</w:t>
            </w:r>
          </w:p>
        </w:tc>
        <w:tc>
          <w:tcPr>
            <w:tcW w:w="2606" w:type="dxa"/>
          </w:tcPr>
          <w:p w14:paraId="4B9BE9A2" w14:textId="77777777" w:rsidR="00DD36AC" w:rsidRPr="008271ED" w:rsidRDefault="00DD36AC" w:rsidP="00167B93">
            <w:pPr>
              <w:spacing w:after="0" w:line="276" w:lineRule="auto"/>
              <w:ind w:left="0" w:right="27" w:firstLine="0"/>
              <w:rPr>
                <w:color w:val="auto"/>
                <w:szCs w:val="24"/>
                <w:lang w:val="ru-RU"/>
              </w:rPr>
            </w:pPr>
            <w:r w:rsidRPr="008271ED">
              <w:rPr>
                <w:color w:val="auto"/>
                <w:szCs w:val="24"/>
              </w:rPr>
              <w:t>«3» (</w:t>
            </w:r>
            <w:proofErr w:type="spellStart"/>
            <w:r w:rsidRPr="008271ED">
              <w:rPr>
                <w:color w:val="auto"/>
                <w:szCs w:val="24"/>
              </w:rPr>
              <w:t>удовлетворительно</w:t>
            </w:r>
            <w:proofErr w:type="spellEnd"/>
            <w:r w:rsidRPr="008271ED">
              <w:rPr>
                <w:color w:val="auto"/>
                <w:szCs w:val="24"/>
              </w:rPr>
              <w:t>)</w:t>
            </w:r>
          </w:p>
        </w:tc>
        <w:tc>
          <w:tcPr>
            <w:tcW w:w="4901" w:type="dxa"/>
          </w:tcPr>
          <w:p w14:paraId="375ECC83" w14:textId="77777777" w:rsidR="00DD36AC" w:rsidRPr="008271ED" w:rsidRDefault="00DD36AC" w:rsidP="00167B93">
            <w:pPr>
              <w:tabs>
                <w:tab w:val="left" w:pos="0"/>
              </w:tabs>
              <w:spacing w:after="0" w:line="276" w:lineRule="auto"/>
              <w:ind w:left="0" w:right="27" w:firstLine="0"/>
              <w:jc w:val="left"/>
              <w:rPr>
                <w:color w:val="auto"/>
                <w:szCs w:val="24"/>
                <w:lang w:val="ru-RU"/>
              </w:rPr>
            </w:pPr>
            <w:r w:rsidRPr="008271ED">
              <w:rPr>
                <w:color w:val="auto"/>
                <w:szCs w:val="24"/>
                <w:lang w:val="ru-RU"/>
              </w:rPr>
              <w:t xml:space="preserve">Частично успешное решение (с незначительной, не влияющей на результат ошибкой или с посторонней помощью в </w:t>
            </w:r>
            <w:proofErr w:type="spellStart"/>
            <w:r w:rsidRPr="008271ED">
              <w:rPr>
                <w:color w:val="auto"/>
                <w:szCs w:val="24"/>
                <w:lang w:val="ru-RU"/>
              </w:rPr>
              <w:t>какойто</w:t>
            </w:r>
            <w:proofErr w:type="spellEnd"/>
            <w:r w:rsidRPr="008271ED">
              <w:rPr>
                <w:color w:val="auto"/>
                <w:szCs w:val="24"/>
                <w:lang w:val="ru-RU"/>
              </w:rPr>
              <w:t xml:space="preserve"> момент решения)</w:t>
            </w:r>
          </w:p>
        </w:tc>
      </w:tr>
      <w:tr w:rsidR="008271ED" w:rsidRPr="00DA17C3" w14:paraId="044FDEA1" w14:textId="77777777" w:rsidTr="00167B93">
        <w:tc>
          <w:tcPr>
            <w:tcW w:w="1838" w:type="dxa"/>
          </w:tcPr>
          <w:p w14:paraId="6E4815E5"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Низкий</w:t>
            </w:r>
          </w:p>
          <w:p w14:paraId="5E7CE282" w14:textId="77777777" w:rsidR="00DD36AC" w:rsidRPr="008271ED" w:rsidRDefault="00DD36AC" w:rsidP="00167B93">
            <w:pPr>
              <w:spacing w:after="0" w:line="276" w:lineRule="auto"/>
              <w:ind w:left="0" w:right="27" w:firstLine="0"/>
              <w:rPr>
                <w:b/>
                <w:bCs/>
                <w:color w:val="auto"/>
                <w:szCs w:val="24"/>
                <w:lang w:val="ru-RU"/>
              </w:rPr>
            </w:pPr>
            <w:r w:rsidRPr="008271ED">
              <w:rPr>
                <w:b/>
                <w:bCs/>
                <w:color w:val="auto"/>
                <w:szCs w:val="24"/>
                <w:lang w:val="ru-RU"/>
              </w:rPr>
              <w:t>Менее 50 %</w:t>
            </w:r>
          </w:p>
        </w:tc>
        <w:tc>
          <w:tcPr>
            <w:tcW w:w="2606" w:type="dxa"/>
          </w:tcPr>
          <w:p w14:paraId="780A79DA" w14:textId="77777777" w:rsidR="00DD36AC" w:rsidRPr="008271ED" w:rsidRDefault="00DD36AC" w:rsidP="00167B93">
            <w:pPr>
              <w:spacing w:after="0" w:line="276" w:lineRule="auto"/>
              <w:ind w:left="0" w:right="27" w:firstLine="0"/>
              <w:rPr>
                <w:color w:val="auto"/>
                <w:szCs w:val="24"/>
                <w:lang w:val="ru-RU"/>
              </w:rPr>
            </w:pPr>
            <w:r w:rsidRPr="008271ED">
              <w:rPr>
                <w:color w:val="auto"/>
                <w:szCs w:val="24"/>
              </w:rPr>
              <w:t>«2» (</w:t>
            </w:r>
            <w:proofErr w:type="spellStart"/>
            <w:r w:rsidRPr="008271ED">
              <w:rPr>
                <w:color w:val="auto"/>
                <w:szCs w:val="24"/>
              </w:rPr>
              <w:t>неудовлетворительно</w:t>
            </w:r>
            <w:proofErr w:type="spellEnd"/>
            <w:r w:rsidRPr="008271ED">
              <w:rPr>
                <w:color w:val="auto"/>
                <w:szCs w:val="24"/>
              </w:rPr>
              <w:t>)</w:t>
            </w:r>
          </w:p>
        </w:tc>
        <w:tc>
          <w:tcPr>
            <w:tcW w:w="4901" w:type="dxa"/>
          </w:tcPr>
          <w:p w14:paraId="44F19E3A" w14:textId="77777777" w:rsidR="00DD36AC" w:rsidRPr="008271ED" w:rsidRDefault="00DD36AC" w:rsidP="00167B93">
            <w:pPr>
              <w:spacing w:after="0" w:line="276" w:lineRule="auto"/>
              <w:ind w:left="0" w:right="27" w:firstLine="0"/>
              <w:jc w:val="left"/>
              <w:rPr>
                <w:color w:val="auto"/>
                <w:szCs w:val="24"/>
                <w:lang w:val="ru-RU"/>
              </w:rPr>
            </w:pPr>
            <w:r w:rsidRPr="008271ED">
              <w:rPr>
                <w:color w:val="auto"/>
                <w:szCs w:val="24"/>
                <w:lang w:val="ru-RU"/>
              </w:rPr>
              <w:t>Обучающимся не освоено 50% планируемых результатов, имеются значительные пробелы в знаниях, дальнейшее обучение затруднено</w:t>
            </w:r>
          </w:p>
        </w:tc>
      </w:tr>
    </w:tbl>
    <w:p w14:paraId="071C8BE0" w14:textId="77777777" w:rsidR="00DD36AC" w:rsidRPr="008271ED" w:rsidRDefault="00DD36AC" w:rsidP="00DD36AC">
      <w:pPr>
        <w:tabs>
          <w:tab w:val="left" w:pos="3240"/>
        </w:tabs>
        <w:ind w:left="0" w:firstLine="567"/>
        <w:rPr>
          <w:color w:val="auto"/>
          <w:szCs w:val="24"/>
          <w:lang w:val="ru-RU"/>
        </w:rPr>
      </w:pPr>
    </w:p>
    <w:p w14:paraId="6D2ECB7E"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Промежуточная аттестация по музыку, изобразительному искусству, труду (технологии), физической культуре, ОРКСЭ и всем курсам внеурочной деятельности проводится на основе результатов накопленной оценки и результатов выполнения тематических проверочных работ и фиксируется в электронном дневнике. Промежуточная оценка, фиксирующая достижение предметных планируемых результатов и УУД на уровне не ниже базового, является основанием для перевода в следующий класс. </w:t>
      </w:r>
    </w:p>
    <w:p w14:paraId="374186AD" w14:textId="77777777" w:rsidR="00DD36AC" w:rsidRPr="008271ED" w:rsidRDefault="00DD36AC" w:rsidP="00DD36AC">
      <w:pPr>
        <w:spacing w:after="0" w:line="276" w:lineRule="auto"/>
        <w:ind w:left="0" w:right="27" w:firstLine="567"/>
        <w:rPr>
          <w:bCs/>
          <w:iCs/>
          <w:color w:val="auto"/>
          <w:szCs w:val="24"/>
          <w:lang w:val="ru-RU"/>
        </w:rPr>
      </w:pPr>
    </w:p>
    <w:p w14:paraId="67D875E2" w14:textId="77777777" w:rsidR="00DD36AC" w:rsidRPr="008271ED" w:rsidRDefault="00DD36AC" w:rsidP="00DD36AC">
      <w:pPr>
        <w:jc w:val="center"/>
        <w:rPr>
          <w:b/>
          <w:color w:val="auto"/>
          <w:szCs w:val="24"/>
          <w:lang w:val="ru-RU"/>
        </w:rPr>
      </w:pPr>
      <w:r w:rsidRPr="008271ED">
        <w:rPr>
          <w:b/>
          <w:color w:val="auto"/>
          <w:szCs w:val="24"/>
          <w:lang w:val="ru-RU"/>
        </w:rPr>
        <w:t>График проведения оценочных процедур</w:t>
      </w:r>
    </w:p>
    <w:p w14:paraId="762F538A" w14:textId="77777777" w:rsidR="00DD36AC" w:rsidRPr="008271ED" w:rsidRDefault="00DD36AC" w:rsidP="00DD36AC">
      <w:pPr>
        <w:jc w:val="center"/>
        <w:rPr>
          <w:b/>
          <w:color w:val="auto"/>
          <w:szCs w:val="24"/>
          <w:lang w:val="ru-RU"/>
        </w:rPr>
      </w:pPr>
    </w:p>
    <w:tbl>
      <w:tblPr>
        <w:tblStyle w:val="ac"/>
        <w:tblW w:w="6983" w:type="dxa"/>
        <w:tblLook w:val="04A0" w:firstRow="1" w:lastRow="0" w:firstColumn="1" w:lastColumn="0" w:noHBand="0" w:noVBand="1"/>
      </w:tblPr>
      <w:tblGrid>
        <w:gridCol w:w="778"/>
        <w:gridCol w:w="535"/>
        <w:gridCol w:w="475"/>
        <w:gridCol w:w="475"/>
        <w:gridCol w:w="539"/>
        <w:gridCol w:w="475"/>
        <w:gridCol w:w="475"/>
        <w:gridCol w:w="475"/>
        <w:gridCol w:w="475"/>
        <w:gridCol w:w="475"/>
        <w:gridCol w:w="475"/>
        <w:gridCol w:w="535"/>
        <w:gridCol w:w="535"/>
        <w:gridCol w:w="535"/>
        <w:gridCol w:w="535"/>
        <w:gridCol w:w="539"/>
      </w:tblGrid>
      <w:tr w:rsidR="008271ED" w:rsidRPr="008271ED" w14:paraId="6A4FB5FB" w14:textId="77777777" w:rsidTr="00167B93">
        <w:tc>
          <w:tcPr>
            <w:tcW w:w="965" w:type="dxa"/>
            <w:vMerge w:val="restart"/>
          </w:tcPr>
          <w:p w14:paraId="10A4B951" w14:textId="77777777" w:rsidR="00DD36AC" w:rsidRPr="008271ED" w:rsidRDefault="00DD36AC" w:rsidP="00167B93">
            <w:pPr>
              <w:rPr>
                <w:color w:val="auto"/>
                <w:szCs w:val="24"/>
              </w:rPr>
            </w:pPr>
            <w:r w:rsidRPr="008271ED">
              <w:rPr>
                <w:color w:val="auto"/>
                <w:szCs w:val="24"/>
              </w:rPr>
              <w:t xml:space="preserve">2024-2025 </w:t>
            </w:r>
            <w:proofErr w:type="spellStart"/>
            <w:r w:rsidRPr="008271ED">
              <w:rPr>
                <w:color w:val="auto"/>
                <w:szCs w:val="24"/>
              </w:rPr>
              <w:t>уч</w:t>
            </w:r>
            <w:proofErr w:type="spellEnd"/>
            <w:r w:rsidRPr="008271ED">
              <w:rPr>
                <w:color w:val="auto"/>
                <w:szCs w:val="24"/>
              </w:rPr>
              <w:t xml:space="preserve">. </w:t>
            </w:r>
            <w:proofErr w:type="spellStart"/>
            <w:r w:rsidRPr="008271ED">
              <w:rPr>
                <w:color w:val="auto"/>
                <w:szCs w:val="24"/>
              </w:rPr>
              <w:t>год</w:t>
            </w:r>
            <w:proofErr w:type="spellEnd"/>
          </w:p>
        </w:tc>
        <w:tc>
          <w:tcPr>
            <w:tcW w:w="1512" w:type="dxa"/>
            <w:gridSpan w:val="4"/>
            <w:vAlign w:val="center"/>
          </w:tcPr>
          <w:p w14:paraId="1A66065C" w14:textId="77777777" w:rsidR="00DD36AC" w:rsidRPr="008271ED" w:rsidRDefault="00DD36AC" w:rsidP="00167B93">
            <w:pPr>
              <w:jc w:val="center"/>
              <w:rPr>
                <w:color w:val="auto"/>
                <w:szCs w:val="24"/>
              </w:rPr>
            </w:pPr>
            <w:proofErr w:type="spellStart"/>
            <w:r w:rsidRPr="008271ED">
              <w:rPr>
                <w:color w:val="auto"/>
                <w:szCs w:val="24"/>
              </w:rPr>
              <w:t>Сентябрь</w:t>
            </w:r>
            <w:proofErr w:type="spellEnd"/>
          </w:p>
        </w:tc>
        <w:tc>
          <w:tcPr>
            <w:tcW w:w="1595" w:type="dxa"/>
            <w:gridSpan w:val="4"/>
            <w:vAlign w:val="center"/>
          </w:tcPr>
          <w:p w14:paraId="570EB829" w14:textId="77777777" w:rsidR="00DD36AC" w:rsidRPr="008271ED" w:rsidRDefault="00DD36AC" w:rsidP="00167B93">
            <w:pPr>
              <w:jc w:val="center"/>
              <w:rPr>
                <w:color w:val="auto"/>
                <w:szCs w:val="24"/>
              </w:rPr>
            </w:pPr>
            <w:proofErr w:type="spellStart"/>
            <w:r w:rsidRPr="008271ED">
              <w:rPr>
                <w:color w:val="auto"/>
                <w:szCs w:val="24"/>
              </w:rPr>
              <w:t>Октябрь</w:t>
            </w:r>
            <w:proofErr w:type="spellEnd"/>
          </w:p>
        </w:tc>
        <w:tc>
          <w:tcPr>
            <w:tcW w:w="1160" w:type="dxa"/>
            <w:gridSpan w:val="3"/>
            <w:vAlign w:val="center"/>
          </w:tcPr>
          <w:p w14:paraId="6ABBD455" w14:textId="77777777" w:rsidR="00DD36AC" w:rsidRPr="008271ED" w:rsidRDefault="00DD36AC" w:rsidP="00167B93">
            <w:pPr>
              <w:jc w:val="center"/>
              <w:rPr>
                <w:color w:val="auto"/>
                <w:szCs w:val="24"/>
              </w:rPr>
            </w:pPr>
            <w:proofErr w:type="spellStart"/>
            <w:r w:rsidRPr="008271ED">
              <w:rPr>
                <w:color w:val="auto"/>
                <w:szCs w:val="24"/>
              </w:rPr>
              <w:t>Ноябрь</w:t>
            </w:r>
            <w:proofErr w:type="spellEnd"/>
          </w:p>
        </w:tc>
        <w:tc>
          <w:tcPr>
            <w:tcW w:w="1751" w:type="dxa"/>
            <w:gridSpan w:val="4"/>
            <w:vAlign w:val="center"/>
          </w:tcPr>
          <w:p w14:paraId="42CDC01B" w14:textId="77777777" w:rsidR="00DD36AC" w:rsidRPr="008271ED" w:rsidRDefault="00DD36AC" w:rsidP="00167B93">
            <w:pPr>
              <w:jc w:val="center"/>
              <w:rPr>
                <w:color w:val="auto"/>
                <w:szCs w:val="24"/>
              </w:rPr>
            </w:pPr>
            <w:proofErr w:type="spellStart"/>
            <w:r w:rsidRPr="008271ED">
              <w:rPr>
                <w:color w:val="auto"/>
                <w:szCs w:val="24"/>
              </w:rPr>
              <w:t>Декабрь</w:t>
            </w:r>
            <w:proofErr w:type="spellEnd"/>
          </w:p>
        </w:tc>
      </w:tr>
      <w:tr w:rsidR="008271ED" w:rsidRPr="008271ED" w14:paraId="2A2DA1D8" w14:textId="77777777" w:rsidTr="00167B93">
        <w:tc>
          <w:tcPr>
            <w:tcW w:w="965" w:type="dxa"/>
            <w:vMerge/>
          </w:tcPr>
          <w:p w14:paraId="0F0546C9" w14:textId="77777777" w:rsidR="00DD36AC" w:rsidRPr="008271ED" w:rsidRDefault="00DD36AC" w:rsidP="00167B93">
            <w:pPr>
              <w:rPr>
                <w:color w:val="auto"/>
                <w:szCs w:val="24"/>
              </w:rPr>
            </w:pPr>
          </w:p>
        </w:tc>
        <w:tc>
          <w:tcPr>
            <w:tcW w:w="408" w:type="dxa"/>
            <w:vAlign w:val="center"/>
          </w:tcPr>
          <w:p w14:paraId="58795660" w14:textId="77777777" w:rsidR="00DD36AC" w:rsidRPr="008271ED" w:rsidRDefault="00DD36AC" w:rsidP="00167B93">
            <w:pPr>
              <w:ind w:left="-99"/>
              <w:jc w:val="center"/>
              <w:rPr>
                <w:color w:val="auto"/>
                <w:szCs w:val="24"/>
              </w:rPr>
            </w:pPr>
            <w:r w:rsidRPr="008271ED">
              <w:rPr>
                <w:color w:val="auto"/>
                <w:szCs w:val="24"/>
              </w:rPr>
              <w:t xml:space="preserve">1 </w:t>
            </w:r>
            <w:proofErr w:type="spellStart"/>
            <w:r w:rsidRPr="008271ED">
              <w:rPr>
                <w:color w:val="auto"/>
                <w:szCs w:val="24"/>
              </w:rPr>
              <w:t>нед</w:t>
            </w:r>
            <w:proofErr w:type="spellEnd"/>
            <w:r w:rsidRPr="008271ED">
              <w:rPr>
                <w:color w:val="auto"/>
                <w:szCs w:val="24"/>
              </w:rPr>
              <w:t>.</w:t>
            </w:r>
          </w:p>
        </w:tc>
        <w:tc>
          <w:tcPr>
            <w:tcW w:w="368" w:type="dxa"/>
            <w:vAlign w:val="center"/>
          </w:tcPr>
          <w:p w14:paraId="41F3740C" w14:textId="77777777" w:rsidR="00DD36AC" w:rsidRPr="008271ED" w:rsidRDefault="00DD36AC" w:rsidP="00167B93">
            <w:pPr>
              <w:ind w:left="-99"/>
              <w:jc w:val="center"/>
              <w:rPr>
                <w:color w:val="auto"/>
                <w:szCs w:val="24"/>
              </w:rPr>
            </w:pPr>
            <w:r w:rsidRPr="008271ED">
              <w:rPr>
                <w:color w:val="auto"/>
                <w:szCs w:val="24"/>
              </w:rPr>
              <w:t xml:space="preserve">2 </w:t>
            </w:r>
            <w:proofErr w:type="spellStart"/>
            <w:r w:rsidRPr="008271ED">
              <w:rPr>
                <w:color w:val="auto"/>
                <w:szCs w:val="24"/>
              </w:rPr>
              <w:t>нед</w:t>
            </w:r>
            <w:proofErr w:type="spellEnd"/>
          </w:p>
        </w:tc>
        <w:tc>
          <w:tcPr>
            <w:tcW w:w="368" w:type="dxa"/>
            <w:vAlign w:val="center"/>
          </w:tcPr>
          <w:p w14:paraId="33B7BBAA" w14:textId="77777777" w:rsidR="00DD36AC" w:rsidRPr="008271ED" w:rsidRDefault="00DD36AC" w:rsidP="00167B93">
            <w:pPr>
              <w:ind w:left="-99"/>
              <w:jc w:val="center"/>
              <w:rPr>
                <w:color w:val="auto"/>
                <w:szCs w:val="24"/>
              </w:rPr>
            </w:pPr>
            <w:r w:rsidRPr="008271ED">
              <w:rPr>
                <w:color w:val="auto"/>
                <w:szCs w:val="24"/>
              </w:rPr>
              <w:t xml:space="preserve">3 </w:t>
            </w:r>
            <w:proofErr w:type="spellStart"/>
            <w:r w:rsidRPr="008271ED">
              <w:rPr>
                <w:color w:val="auto"/>
                <w:szCs w:val="24"/>
              </w:rPr>
              <w:t>нед</w:t>
            </w:r>
            <w:proofErr w:type="spellEnd"/>
          </w:p>
        </w:tc>
        <w:tc>
          <w:tcPr>
            <w:tcW w:w="368" w:type="dxa"/>
            <w:vAlign w:val="center"/>
          </w:tcPr>
          <w:p w14:paraId="2AA7314A" w14:textId="77777777" w:rsidR="00DD36AC" w:rsidRPr="008271ED" w:rsidRDefault="00DD36AC" w:rsidP="00167B93">
            <w:pPr>
              <w:ind w:left="-99"/>
              <w:jc w:val="center"/>
              <w:rPr>
                <w:color w:val="auto"/>
                <w:szCs w:val="24"/>
              </w:rPr>
            </w:pPr>
            <w:r w:rsidRPr="008271ED">
              <w:rPr>
                <w:color w:val="auto"/>
                <w:szCs w:val="24"/>
              </w:rPr>
              <w:t xml:space="preserve">4 </w:t>
            </w:r>
            <w:proofErr w:type="spellStart"/>
            <w:r w:rsidRPr="008271ED">
              <w:rPr>
                <w:color w:val="auto"/>
                <w:szCs w:val="24"/>
              </w:rPr>
              <w:t>нед</w:t>
            </w:r>
            <w:proofErr w:type="spellEnd"/>
          </w:p>
        </w:tc>
        <w:tc>
          <w:tcPr>
            <w:tcW w:w="368" w:type="dxa"/>
            <w:vAlign w:val="center"/>
          </w:tcPr>
          <w:p w14:paraId="6B1AB720" w14:textId="77777777" w:rsidR="00DD36AC" w:rsidRPr="008271ED" w:rsidRDefault="00DD36AC" w:rsidP="00167B93">
            <w:pPr>
              <w:ind w:left="-99"/>
              <w:jc w:val="center"/>
              <w:rPr>
                <w:color w:val="auto"/>
                <w:szCs w:val="24"/>
              </w:rPr>
            </w:pPr>
            <w:r w:rsidRPr="008271ED">
              <w:rPr>
                <w:color w:val="auto"/>
                <w:szCs w:val="24"/>
              </w:rPr>
              <w:t xml:space="preserve">5 </w:t>
            </w:r>
            <w:proofErr w:type="spellStart"/>
            <w:r w:rsidRPr="008271ED">
              <w:rPr>
                <w:color w:val="auto"/>
                <w:szCs w:val="24"/>
              </w:rPr>
              <w:t>нед</w:t>
            </w:r>
            <w:proofErr w:type="spellEnd"/>
          </w:p>
        </w:tc>
        <w:tc>
          <w:tcPr>
            <w:tcW w:w="409" w:type="dxa"/>
            <w:vAlign w:val="center"/>
          </w:tcPr>
          <w:p w14:paraId="7AF03F42" w14:textId="77777777" w:rsidR="00DD36AC" w:rsidRPr="008271ED" w:rsidRDefault="00DD36AC" w:rsidP="00167B93">
            <w:pPr>
              <w:ind w:left="-99"/>
              <w:jc w:val="center"/>
              <w:rPr>
                <w:color w:val="auto"/>
                <w:szCs w:val="24"/>
              </w:rPr>
            </w:pPr>
            <w:r w:rsidRPr="008271ED">
              <w:rPr>
                <w:color w:val="auto"/>
                <w:szCs w:val="24"/>
              </w:rPr>
              <w:t xml:space="preserve">6 </w:t>
            </w:r>
            <w:proofErr w:type="spellStart"/>
            <w:r w:rsidRPr="008271ED">
              <w:rPr>
                <w:color w:val="auto"/>
                <w:szCs w:val="24"/>
              </w:rPr>
              <w:t>нед</w:t>
            </w:r>
            <w:proofErr w:type="spellEnd"/>
          </w:p>
        </w:tc>
        <w:tc>
          <w:tcPr>
            <w:tcW w:w="409" w:type="dxa"/>
            <w:vAlign w:val="center"/>
          </w:tcPr>
          <w:p w14:paraId="6DB7B1E6" w14:textId="77777777" w:rsidR="00DD36AC" w:rsidRPr="008271ED" w:rsidRDefault="00DD36AC" w:rsidP="00167B93">
            <w:pPr>
              <w:ind w:left="-99"/>
              <w:jc w:val="center"/>
              <w:rPr>
                <w:color w:val="auto"/>
                <w:szCs w:val="24"/>
              </w:rPr>
            </w:pPr>
            <w:r w:rsidRPr="008271ED">
              <w:rPr>
                <w:color w:val="auto"/>
                <w:szCs w:val="24"/>
              </w:rPr>
              <w:t xml:space="preserve">7 </w:t>
            </w:r>
            <w:proofErr w:type="spellStart"/>
            <w:r w:rsidRPr="008271ED">
              <w:rPr>
                <w:color w:val="auto"/>
                <w:szCs w:val="24"/>
              </w:rPr>
              <w:t>нед</w:t>
            </w:r>
            <w:proofErr w:type="spellEnd"/>
          </w:p>
        </w:tc>
        <w:tc>
          <w:tcPr>
            <w:tcW w:w="409" w:type="dxa"/>
            <w:vAlign w:val="center"/>
          </w:tcPr>
          <w:p w14:paraId="3B30A630" w14:textId="77777777" w:rsidR="00DD36AC" w:rsidRPr="008271ED" w:rsidRDefault="00DD36AC" w:rsidP="00167B93">
            <w:pPr>
              <w:ind w:left="-99"/>
              <w:jc w:val="center"/>
              <w:rPr>
                <w:color w:val="auto"/>
                <w:szCs w:val="24"/>
              </w:rPr>
            </w:pPr>
            <w:r w:rsidRPr="008271ED">
              <w:rPr>
                <w:color w:val="auto"/>
                <w:szCs w:val="24"/>
              </w:rPr>
              <w:t xml:space="preserve">8 </w:t>
            </w:r>
            <w:proofErr w:type="spellStart"/>
            <w:r w:rsidRPr="008271ED">
              <w:rPr>
                <w:color w:val="auto"/>
                <w:szCs w:val="24"/>
              </w:rPr>
              <w:t>нед</w:t>
            </w:r>
            <w:proofErr w:type="spellEnd"/>
          </w:p>
        </w:tc>
        <w:tc>
          <w:tcPr>
            <w:tcW w:w="368" w:type="dxa"/>
            <w:vAlign w:val="center"/>
          </w:tcPr>
          <w:p w14:paraId="54644CFD" w14:textId="77777777" w:rsidR="00DD36AC" w:rsidRPr="008271ED" w:rsidRDefault="00DD36AC" w:rsidP="00167B93">
            <w:pPr>
              <w:ind w:left="-99"/>
              <w:jc w:val="center"/>
              <w:rPr>
                <w:color w:val="auto"/>
                <w:szCs w:val="24"/>
              </w:rPr>
            </w:pPr>
            <w:r w:rsidRPr="008271ED">
              <w:rPr>
                <w:color w:val="auto"/>
                <w:szCs w:val="24"/>
              </w:rPr>
              <w:t xml:space="preserve">9 </w:t>
            </w:r>
            <w:proofErr w:type="spellStart"/>
            <w:r w:rsidRPr="008271ED">
              <w:rPr>
                <w:color w:val="auto"/>
                <w:szCs w:val="24"/>
              </w:rPr>
              <w:t>нед</w:t>
            </w:r>
            <w:proofErr w:type="spellEnd"/>
          </w:p>
        </w:tc>
        <w:tc>
          <w:tcPr>
            <w:tcW w:w="376" w:type="dxa"/>
            <w:vAlign w:val="center"/>
          </w:tcPr>
          <w:p w14:paraId="26EA5FAD" w14:textId="77777777" w:rsidR="00DD36AC" w:rsidRPr="008271ED" w:rsidRDefault="00DD36AC" w:rsidP="00167B93">
            <w:pPr>
              <w:ind w:left="-99"/>
              <w:jc w:val="center"/>
              <w:rPr>
                <w:color w:val="auto"/>
                <w:szCs w:val="24"/>
              </w:rPr>
            </w:pPr>
            <w:r w:rsidRPr="008271ED">
              <w:rPr>
                <w:color w:val="auto"/>
                <w:szCs w:val="24"/>
              </w:rPr>
              <w:t xml:space="preserve">10 </w:t>
            </w:r>
            <w:proofErr w:type="spellStart"/>
            <w:r w:rsidRPr="008271ED">
              <w:rPr>
                <w:color w:val="auto"/>
                <w:szCs w:val="24"/>
              </w:rPr>
              <w:t>нед</w:t>
            </w:r>
            <w:proofErr w:type="spellEnd"/>
          </w:p>
        </w:tc>
        <w:tc>
          <w:tcPr>
            <w:tcW w:w="416" w:type="dxa"/>
            <w:vAlign w:val="center"/>
          </w:tcPr>
          <w:p w14:paraId="08653A8E" w14:textId="77777777" w:rsidR="00DD36AC" w:rsidRPr="008271ED" w:rsidRDefault="00DD36AC" w:rsidP="00167B93">
            <w:pPr>
              <w:ind w:left="-99"/>
              <w:jc w:val="center"/>
              <w:rPr>
                <w:color w:val="auto"/>
                <w:szCs w:val="24"/>
              </w:rPr>
            </w:pPr>
            <w:r w:rsidRPr="008271ED">
              <w:rPr>
                <w:color w:val="auto"/>
                <w:szCs w:val="24"/>
              </w:rPr>
              <w:t xml:space="preserve">11 </w:t>
            </w:r>
            <w:proofErr w:type="spellStart"/>
            <w:r w:rsidRPr="008271ED">
              <w:rPr>
                <w:color w:val="auto"/>
                <w:szCs w:val="24"/>
              </w:rPr>
              <w:t>нед</w:t>
            </w:r>
            <w:proofErr w:type="spellEnd"/>
            <w:r w:rsidRPr="008271ED">
              <w:rPr>
                <w:color w:val="auto"/>
                <w:szCs w:val="24"/>
              </w:rPr>
              <w:t>.</w:t>
            </w:r>
          </w:p>
        </w:tc>
        <w:tc>
          <w:tcPr>
            <w:tcW w:w="416" w:type="dxa"/>
            <w:vAlign w:val="center"/>
          </w:tcPr>
          <w:p w14:paraId="2E8410BC" w14:textId="77777777" w:rsidR="00DD36AC" w:rsidRPr="008271ED" w:rsidRDefault="00DD36AC" w:rsidP="00167B93">
            <w:pPr>
              <w:ind w:left="-99"/>
              <w:jc w:val="center"/>
              <w:rPr>
                <w:color w:val="auto"/>
                <w:szCs w:val="24"/>
              </w:rPr>
            </w:pPr>
            <w:r w:rsidRPr="008271ED">
              <w:rPr>
                <w:color w:val="auto"/>
                <w:szCs w:val="24"/>
              </w:rPr>
              <w:t xml:space="preserve">12 </w:t>
            </w:r>
            <w:proofErr w:type="spellStart"/>
            <w:r w:rsidRPr="008271ED">
              <w:rPr>
                <w:color w:val="auto"/>
                <w:szCs w:val="24"/>
              </w:rPr>
              <w:t>нед</w:t>
            </w:r>
            <w:proofErr w:type="spellEnd"/>
            <w:r w:rsidRPr="008271ED">
              <w:rPr>
                <w:color w:val="auto"/>
                <w:szCs w:val="24"/>
              </w:rPr>
              <w:t>.</w:t>
            </w:r>
          </w:p>
        </w:tc>
        <w:tc>
          <w:tcPr>
            <w:tcW w:w="445" w:type="dxa"/>
            <w:vAlign w:val="center"/>
          </w:tcPr>
          <w:p w14:paraId="1B82CA26" w14:textId="77777777" w:rsidR="00DD36AC" w:rsidRPr="008271ED" w:rsidRDefault="00DD36AC" w:rsidP="00167B93">
            <w:pPr>
              <w:ind w:left="-99"/>
              <w:jc w:val="center"/>
              <w:rPr>
                <w:color w:val="auto"/>
                <w:szCs w:val="24"/>
              </w:rPr>
            </w:pPr>
            <w:r w:rsidRPr="008271ED">
              <w:rPr>
                <w:color w:val="auto"/>
                <w:szCs w:val="24"/>
              </w:rPr>
              <w:t xml:space="preserve">13 </w:t>
            </w:r>
            <w:proofErr w:type="spellStart"/>
            <w:r w:rsidRPr="008271ED">
              <w:rPr>
                <w:color w:val="auto"/>
                <w:szCs w:val="24"/>
              </w:rPr>
              <w:t>нед</w:t>
            </w:r>
            <w:proofErr w:type="spellEnd"/>
            <w:r w:rsidRPr="008271ED">
              <w:rPr>
                <w:color w:val="auto"/>
                <w:szCs w:val="24"/>
              </w:rPr>
              <w:t>.</w:t>
            </w:r>
          </w:p>
        </w:tc>
        <w:tc>
          <w:tcPr>
            <w:tcW w:w="445" w:type="dxa"/>
            <w:vAlign w:val="center"/>
          </w:tcPr>
          <w:p w14:paraId="0391E315" w14:textId="77777777" w:rsidR="00DD36AC" w:rsidRPr="008271ED" w:rsidRDefault="00DD36AC" w:rsidP="00167B93">
            <w:pPr>
              <w:ind w:left="-99"/>
              <w:jc w:val="center"/>
              <w:rPr>
                <w:color w:val="auto"/>
                <w:szCs w:val="24"/>
              </w:rPr>
            </w:pPr>
            <w:r w:rsidRPr="008271ED">
              <w:rPr>
                <w:color w:val="auto"/>
                <w:szCs w:val="24"/>
              </w:rPr>
              <w:t xml:space="preserve">14 </w:t>
            </w:r>
            <w:proofErr w:type="spellStart"/>
            <w:r w:rsidRPr="008271ED">
              <w:rPr>
                <w:color w:val="auto"/>
                <w:szCs w:val="24"/>
              </w:rPr>
              <w:t>нед</w:t>
            </w:r>
            <w:proofErr w:type="spellEnd"/>
            <w:r w:rsidRPr="008271ED">
              <w:rPr>
                <w:color w:val="auto"/>
                <w:szCs w:val="24"/>
              </w:rPr>
              <w:t>.</w:t>
            </w:r>
          </w:p>
        </w:tc>
        <w:tc>
          <w:tcPr>
            <w:tcW w:w="445" w:type="dxa"/>
            <w:vAlign w:val="center"/>
          </w:tcPr>
          <w:p w14:paraId="0EC156DA" w14:textId="77777777" w:rsidR="00DD36AC" w:rsidRPr="008271ED" w:rsidRDefault="00DD36AC" w:rsidP="00167B93">
            <w:pPr>
              <w:ind w:left="-99"/>
              <w:jc w:val="center"/>
              <w:rPr>
                <w:color w:val="auto"/>
                <w:szCs w:val="24"/>
              </w:rPr>
            </w:pPr>
            <w:r w:rsidRPr="008271ED">
              <w:rPr>
                <w:color w:val="auto"/>
                <w:szCs w:val="24"/>
              </w:rPr>
              <w:t xml:space="preserve">15 </w:t>
            </w:r>
            <w:proofErr w:type="spellStart"/>
            <w:r w:rsidRPr="008271ED">
              <w:rPr>
                <w:color w:val="auto"/>
                <w:szCs w:val="24"/>
              </w:rPr>
              <w:t>нед</w:t>
            </w:r>
            <w:proofErr w:type="spellEnd"/>
            <w:r w:rsidRPr="008271ED">
              <w:rPr>
                <w:color w:val="auto"/>
                <w:szCs w:val="24"/>
              </w:rPr>
              <w:t>.</w:t>
            </w:r>
          </w:p>
        </w:tc>
      </w:tr>
      <w:tr w:rsidR="008271ED" w:rsidRPr="008271ED" w14:paraId="199E1661" w14:textId="77777777" w:rsidTr="00167B93">
        <w:tc>
          <w:tcPr>
            <w:tcW w:w="6983" w:type="dxa"/>
            <w:gridSpan w:val="16"/>
          </w:tcPr>
          <w:p w14:paraId="33A69B3C" w14:textId="77777777" w:rsidR="00DD36AC" w:rsidRPr="008271ED" w:rsidRDefault="00DD36AC" w:rsidP="00167B93">
            <w:pPr>
              <w:ind w:left="-99"/>
              <w:jc w:val="center"/>
              <w:rPr>
                <w:color w:val="auto"/>
                <w:szCs w:val="24"/>
                <w:lang w:val="ru-RU"/>
              </w:rPr>
            </w:pPr>
            <w:r w:rsidRPr="008271ED">
              <w:rPr>
                <w:color w:val="auto"/>
                <w:szCs w:val="24"/>
                <w:lang w:val="ru-RU"/>
              </w:rPr>
              <w:t>Русский язык</w:t>
            </w:r>
          </w:p>
        </w:tc>
      </w:tr>
      <w:tr w:rsidR="008271ED" w:rsidRPr="008271ED" w14:paraId="6612E592" w14:textId="77777777" w:rsidTr="00167B93">
        <w:tc>
          <w:tcPr>
            <w:tcW w:w="965" w:type="dxa"/>
          </w:tcPr>
          <w:p w14:paraId="60CD48F3" w14:textId="77777777" w:rsidR="00DD36AC" w:rsidRPr="008271ED" w:rsidRDefault="00DD36AC" w:rsidP="00167B93">
            <w:pPr>
              <w:rPr>
                <w:color w:val="auto"/>
                <w:szCs w:val="24"/>
              </w:rPr>
            </w:pPr>
            <w:r w:rsidRPr="008271ED">
              <w:rPr>
                <w:color w:val="auto"/>
                <w:szCs w:val="24"/>
              </w:rPr>
              <w:t xml:space="preserve">1 </w:t>
            </w:r>
            <w:proofErr w:type="spellStart"/>
            <w:r w:rsidRPr="008271ED">
              <w:rPr>
                <w:color w:val="auto"/>
                <w:szCs w:val="24"/>
              </w:rPr>
              <w:t>класс</w:t>
            </w:r>
            <w:proofErr w:type="spellEnd"/>
          </w:p>
        </w:tc>
        <w:tc>
          <w:tcPr>
            <w:tcW w:w="408" w:type="dxa"/>
            <w:vAlign w:val="center"/>
          </w:tcPr>
          <w:p w14:paraId="3E747795" w14:textId="77777777" w:rsidR="00DD36AC" w:rsidRPr="008271ED" w:rsidRDefault="00DD36AC" w:rsidP="00167B93">
            <w:pPr>
              <w:ind w:left="-99"/>
              <w:jc w:val="center"/>
              <w:rPr>
                <w:color w:val="auto"/>
                <w:szCs w:val="24"/>
              </w:rPr>
            </w:pPr>
          </w:p>
        </w:tc>
        <w:tc>
          <w:tcPr>
            <w:tcW w:w="368" w:type="dxa"/>
            <w:vAlign w:val="center"/>
          </w:tcPr>
          <w:p w14:paraId="151C58C9" w14:textId="77777777" w:rsidR="00DD36AC" w:rsidRPr="008271ED" w:rsidRDefault="00DD36AC" w:rsidP="00167B93">
            <w:pPr>
              <w:ind w:left="-99"/>
              <w:jc w:val="center"/>
              <w:rPr>
                <w:color w:val="auto"/>
                <w:szCs w:val="24"/>
              </w:rPr>
            </w:pPr>
          </w:p>
        </w:tc>
        <w:tc>
          <w:tcPr>
            <w:tcW w:w="368" w:type="dxa"/>
            <w:vAlign w:val="center"/>
          </w:tcPr>
          <w:p w14:paraId="7B86DFB2" w14:textId="77777777" w:rsidR="00DD36AC" w:rsidRPr="008271ED" w:rsidRDefault="00DD36AC" w:rsidP="00167B93">
            <w:pPr>
              <w:ind w:left="-99"/>
              <w:jc w:val="center"/>
              <w:rPr>
                <w:color w:val="auto"/>
                <w:szCs w:val="24"/>
              </w:rPr>
            </w:pPr>
            <w:r w:rsidRPr="008271ED">
              <w:rPr>
                <w:color w:val="auto"/>
                <w:szCs w:val="24"/>
                <w:lang w:val="ru-RU"/>
              </w:rPr>
              <w:t>СД</w:t>
            </w:r>
          </w:p>
        </w:tc>
        <w:tc>
          <w:tcPr>
            <w:tcW w:w="368" w:type="dxa"/>
            <w:vAlign w:val="center"/>
          </w:tcPr>
          <w:p w14:paraId="0040B737" w14:textId="77777777" w:rsidR="00DD36AC" w:rsidRPr="008271ED" w:rsidRDefault="00DD36AC" w:rsidP="00167B93">
            <w:pPr>
              <w:ind w:left="-99"/>
              <w:jc w:val="center"/>
              <w:rPr>
                <w:color w:val="auto"/>
                <w:szCs w:val="24"/>
              </w:rPr>
            </w:pPr>
          </w:p>
        </w:tc>
        <w:tc>
          <w:tcPr>
            <w:tcW w:w="368" w:type="dxa"/>
            <w:vAlign w:val="center"/>
          </w:tcPr>
          <w:p w14:paraId="4DC15CB9" w14:textId="77777777" w:rsidR="00DD36AC" w:rsidRPr="008271ED" w:rsidRDefault="00DD36AC" w:rsidP="00167B93">
            <w:pPr>
              <w:ind w:left="-99"/>
              <w:jc w:val="center"/>
              <w:rPr>
                <w:color w:val="auto"/>
                <w:szCs w:val="24"/>
              </w:rPr>
            </w:pPr>
          </w:p>
        </w:tc>
        <w:tc>
          <w:tcPr>
            <w:tcW w:w="409" w:type="dxa"/>
            <w:vAlign w:val="center"/>
          </w:tcPr>
          <w:p w14:paraId="0E0EF157" w14:textId="77777777" w:rsidR="00DD36AC" w:rsidRPr="008271ED" w:rsidRDefault="00DD36AC" w:rsidP="00167B93">
            <w:pPr>
              <w:ind w:left="-99"/>
              <w:jc w:val="center"/>
              <w:rPr>
                <w:color w:val="auto"/>
                <w:szCs w:val="24"/>
              </w:rPr>
            </w:pPr>
          </w:p>
        </w:tc>
        <w:tc>
          <w:tcPr>
            <w:tcW w:w="409" w:type="dxa"/>
            <w:vAlign w:val="center"/>
          </w:tcPr>
          <w:p w14:paraId="6E4D4715" w14:textId="77777777" w:rsidR="00DD36AC" w:rsidRPr="008271ED" w:rsidRDefault="00DD36AC" w:rsidP="00167B93">
            <w:pPr>
              <w:ind w:left="-99"/>
              <w:jc w:val="center"/>
              <w:rPr>
                <w:color w:val="auto"/>
                <w:szCs w:val="24"/>
              </w:rPr>
            </w:pPr>
          </w:p>
        </w:tc>
        <w:tc>
          <w:tcPr>
            <w:tcW w:w="409" w:type="dxa"/>
            <w:vAlign w:val="center"/>
          </w:tcPr>
          <w:p w14:paraId="25ACDE7A" w14:textId="77777777" w:rsidR="00DD36AC" w:rsidRPr="008271ED" w:rsidRDefault="00DD36AC" w:rsidP="00167B93">
            <w:pPr>
              <w:ind w:left="-99"/>
              <w:jc w:val="center"/>
              <w:rPr>
                <w:color w:val="auto"/>
                <w:szCs w:val="24"/>
                <w:lang w:val="ru-RU"/>
              </w:rPr>
            </w:pPr>
            <w:r w:rsidRPr="008271ED">
              <w:rPr>
                <w:color w:val="auto"/>
                <w:szCs w:val="24"/>
                <w:lang w:val="ru-RU"/>
              </w:rPr>
              <w:t>ПР</w:t>
            </w:r>
          </w:p>
        </w:tc>
        <w:tc>
          <w:tcPr>
            <w:tcW w:w="368" w:type="dxa"/>
            <w:vAlign w:val="center"/>
          </w:tcPr>
          <w:p w14:paraId="73DFACE2" w14:textId="77777777" w:rsidR="00DD36AC" w:rsidRPr="008271ED" w:rsidRDefault="00DD36AC" w:rsidP="00167B93">
            <w:pPr>
              <w:ind w:left="-99"/>
              <w:jc w:val="center"/>
              <w:rPr>
                <w:color w:val="auto"/>
                <w:szCs w:val="24"/>
              </w:rPr>
            </w:pPr>
          </w:p>
        </w:tc>
        <w:tc>
          <w:tcPr>
            <w:tcW w:w="376" w:type="dxa"/>
            <w:vAlign w:val="center"/>
          </w:tcPr>
          <w:p w14:paraId="66F84DA4" w14:textId="77777777" w:rsidR="00DD36AC" w:rsidRPr="008271ED" w:rsidRDefault="00DD36AC" w:rsidP="00167B93">
            <w:pPr>
              <w:ind w:left="-99"/>
              <w:jc w:val="center"/>
              <w:rPr>
                <w:color w:val="auto"/>
                <w:szCs w:val="24"/>
              </w:rPr>
            </w:pPr>
          </w:p>
        </w:tc>
        <w:tc>
          <w:tcPr>
            <w:tcW w:w="416" w:type="dxa"/>
            <w:vAlign w:val="center"/>
          </w:tcPr>
          <w:p w14:paraId="5EC76A03" w14:textId="77777777" w:rsidR="00DD36AC" w:rsidRPr="008271ED" w:rsidRDefault="00DD36AC" w:rsidP="00167B93">
            <w:pPr>
              <w:ind w:left="-99"/>
              <w:jc w:val="center"/>
              <w:rPr>
                <w:color w:val="auto"/>
                <w:szCs w:val="24"/>
                <w:lang w:val="ru-RU"/>
              </w:rPr>
            </w:pPr>
            <w:r w:rsidRPr="008271ED">
              <w:rPr>
                <w:color w:val="auto"/>
                <w:szCs w:val="24"/>
                <w:lang w:val="ru-RU"/>
              </w:rPr>
              <w:t>ПР</w:t>
            </w:r>
          </w:p>
        </w:tc>
        <w:tc>
          <w:tcPr>
            <w:tcW w:w="416" w:type="dxa"/>
            <w:vAlign w:val="center"/>
          </w:tcPr>
          <w:p w14:paraId="233AE256" w14:textId="77777777" w:rsidR="00DD36AC" w:rsidRPr="008271ED" w:rsidRDefault="00DD36AC" w:rsidP="00167B93">
            <w:pPr>
              <w:ind w:left="-99"/>
              <w:jc w:val="center"/>
              <w:rPr>
                <w:color w:val="auto"/>
                <w:szCs w:val="24"/>
              </w:rPr>
            </w:pPr>
          </w:p>
        </w:tc>
        <w:tc>
          <w:tcPr>
            <w:tcW w:w="445" w:type="dxa"/>
            <w:vAlign w:val="center"/>
          </w:tcPr>
          <w:p w14:paraId="2509D0A4" w14:textId="77777777" w:rsidR="00DD36AC" w:rsidRPr="008271ED" w:rsidRDefault="00DD36AC" w:rsidP="00167B93">
            <w:pPr>
              <w:ind w:left="-99"/>
              <w:jc w:val="center"/>
              <w:rPr>
                <w:color w:val="auto"/>
                <w:szCs w:val="24"/>
              </w:rPr>
            </w:pPr>
          </w:p>
        </w:tc>
        <w:tc>
          <w:tcPr>
            <w:tcW w:w="445" w:type="dxa"/>
            <w:vAlign w:val="center"/>
          </w:tcPr>
          <w:p w14:paraId="0495DD6D" w14:textId="77777777" w:rsidR="00DD36AC" w:rsidRPr="008271ED" w:rsidRDefault="00DD36AC" w:rsidP="00167B93">
            <w:pPr>
              <w:ind w:left="-99"/>
              <w:jc w:val="center"/>
              <w:rPr>
                <w:color w:val="auto"/>
                <w:szCs w:val="24"/>
              </w:rPr>
            </w:pPr>
            <w:r w:rsidRPr="008271ED">
              <w:rPr>
                <w:color w:val="auto"/>
                <w:szCs w:val="24"/>
              </w:rPr>
              <w:t>КР</w:t>
            </w:r>
          </w:p>
        </w:tc>
        <w:tc>
          <w:tcPr>
            <w:tcW w:w="445" w:type="dxa"/>
            <w:vAlign w:val="center"/>
          </w:tcPr>
          <w:p w14:paraId="045C5AC5" w14:textId="77777777" w:rsidR="00DD36AC" w:rsidRPr="008271ED" w:rsidRDefault="00DD36AC" w:rsidP="00167B93">
            <w:pPr>
              <w:ind w:left="-99"/>
              <w:jc w:val="center"/>
              <w:rPr>
                <w:color w:val="auto"/>
                <w:szCs w:val="24"/>
              </w:rPr>
            </w:pPr>
          </w:p>
        </w:tc>
      </w:tr>
      <w:tr w:rsidR="008271ED" w:rsidRPr="008271ED" w14:paraId="1457057F" w14:textId="77777777" w:rsidTr="00167B93">
        <w:tc>
          <w:tcPr>
            <w:tcW w:w="6983" w:type="dxa"/>
            <w:gridSpan w:val="16"/>
          </w:tcPr>
          <w:p w14:paraId="7DFE001B" w14:textId="77777777" w:rsidR="00DD36AC" w:rsidRPr="008271ED" w:rsidRDefault="00DD36AC" w:rsidP="00167B93">
            <w:pPr>
              <w:ind w:left="-99"/>
              <w:jc w:val="center"/>
              <w:rPr>
                <w:color w:val="auto"/>
                <w:szCs w:val="24"/>
                <w:lang w:val="ru-RU"/>
              </w:rPr>
            </w:pPr>
            <w:r w:rsidRPr="008271ED">
              <w:rPr>
                <w:color w:val="auto"/>
                <w:szCs w:val="24"/>
                <w:lang w:val="ru-RU"/>
              </w:rPr>
              <w:t>Литературное чтение</w:t>
            </w:r>
          </w:p>
        </w:tc>
      </w:tr>
      <w:tr w:rsidR="008271ED" w:rsidRPr="008271ED" w14:paraId="2827D94E" w14:textId="77777777" w:rsidTr="00167B93">
        <w:tc>
          <w:tcPr>
            <w:tcW w:w="965" w:type="dxa"/>
          </w:tcPr>
          <w:p w14:paraId="697A8C03" w14:textId="77777777" w:rsidR="00DD36AC" w:rsidRPr="008271ED" w:rsidRDefault="00DD36AC" w:rsidP="00167B93">
            <w:pPr>
              <w:rPr>
                <w:color w:val="auto"/>
                <w:szCs w:val="24"/>
              </w:rPr>
            </w:pPr>
            <w:r w:rsidRPr="008271ED">
              <w:rPr>
                <w:color w:val="auto"/>
                <w:szCs w:val="24"/>
              </w:rPr>
              <w:t xml:space="preserve">1 </w:t>
            </w:r>
            <w:proofErr w:type="spellStart"/>
            <w:r w:rsidRPr="008271ED">
              <w:rPr>
                <w:color w:val="auto"/>
                <w:szCs w:val="24"/>
              </w:rPr>
              <w:t>класс</w:t>
            </w:r>
            <w:proofErr w:type="spellEnd"/>
          </w:p>
        </w:tc>
        <w:tc>
          <w:tcPr>
            <w:tcW w:w="408" w:type="dxa"/>
            <w:vAlign w:val="center"/>
          </w:tcPr>
          <w:p w14:paraId="1D5A35BE" w14:textId="77777777" w:rsidR="00DD36AC" w:rsidRPr="008271ED" w:rsidRDefault="00DD36AC" w:rsidP="00167B93">
            <w:pPr>
              <w:ind w:left="-99"/>
              <w:jc w:val="center"/>
              <w:rPr>
                <w:color w:val="auto"/>
                <w:szCs w:val="24"/>
              </w:rPr>
            </w:pPr>
          </w:p>
        </w:tc>
        <w:tc>
          <w:tcPr>
            <w:tcW w:w="368" w:type="dxa"/>
            <w:vAlign w:val="center"/>
          </w:tcPr>
          <w:p w14:paraId="28CC8E05" w14:textId="77777777" w:rsidR="00DD36AC" w:rsidRPr="008271ED" w:rsidRDefault="00DD36AC" w:rsidP="00167B93">
            <w:pPr>
              <w:ind w:left="-99"/>
              <w:jc w:val="center"/>
              <w:rPr>
                <w:color w:val="auto"/>
                <w:szCs w:val="24"/>
              </w:rPr>
            </w:pPr>
          </w:p>
        </w:tc>
        <w:tc>
          <w:tcPr>
            <w:tcW w:w="368" w:type="dxa"/>
            <w:vAlign w:val="center"/>
          </w:tcPr>
          <w:p w14:paraId="4A71210B" w14:textId="77777777" w:rsidR="00DD36AC" w:rsidRPr="008271ED" w:rsidRDefault="00DD36AC" w:rsidP="00167B93">
            <w:pPr>
              <w:ind w:left="-99"/>
              <w:jc w:val="center"/>
              <w:rPr>
                <w:color w:val="auto"/>
                <w:szCs w:val="24"/>
              </w:rPr>
            </w:pPr>
          </w:p>
        </w:tc>
        <w:tc>
          <w:tcPr>
            <w:tcW w:w="368" w:type="dxa"/>
            <w:vAlign w:val="center"/>
          </w:tcPr>
          <w:p w14:paraId="710D8AEB" w14:textId="77777777" w:rsidR="00DD36AC" w:rsidRPr="008271ED" w:rsidRDefault="00DD36AC" w:rsidP="00167B93">
            <w:pPr>
              <w:ind w:left="-99"/>
              <w:jc w:val="center"/>
              <w:rPr>
                <w:color w:val="auto"/>
                <w:szCs w:val="24"/>
                <w:lang w:val="ru-RU"/>
              </w:rPr>
            </w:pPr>
            <w:r w:rsidRPr="008271ED">
              <w:rPr>
                <w:color w:val="auto"/>
                <w:szCs w:val="24"/>
                <w:lang w:val="ru-RU"/>
              </w:rPr>
              <w:t>ПР</w:t>
            </w:r>
          </w:p>
        </w:tc>
        <w:tc>
          <w:tcPr>
            <w:tcW w:w="368" w:type="dxa"/>
            <w:vAlign w:val="center"/>
          </w:tcPr>
          <w:p w14:paraId="2F97571A" w14:textId="77777777" w:rsidR="00DD36AC" w:rsidRPr="008271ED" w:rsidRDefault="00DD36AC" w:rsidP="00167B93">
            <w:pPr>
              <w:ind w:left="-99"/>
              <w:jc w:val="center"/>
              <w:rPr>
                <w:color w:val="auto"/>
                <w:szCs w:val="24"/>
              </w:rPr>
            </w:pPr>
          </w:p>
        </w:tc>
        <w:tc>
          <w:tcPr>
            <w:tcW w:w="409" w:type="dxa"/>
            <w:vAlign w:val="center"/>
          </w:tcPr>
          <w:p w14:paraId="5BF5527E" w14:textId="77777777" w:rsidR="00DD36AC" w:rsidRPr="008271ED" w:rsidRDefault="00DD36AC" w:rsidP="00167B93">
            <w:pPr>
              <w:ind w:left="-99"/>
              <w:jc w:val="center"/>
              <w:rPr>
                <w:color w:val="auto"/>
                <w:szCs w:val="24"/>
              </w:rPr>
            </w:pPr>
          </w:p>
        </w:tc>
        <w:tc>
          <w:tcPr>
            <w:tcW w:w="409" w:type="dxa"/>
            <w:vAlign w:val="center"/>
          </w:tcPr>
          <w:p w14:paraId="6D6A81A4" w14:textId="77777777" w:rsidR="00DD36AC" w:rsidRPr="008271ED" w:rsidRDefault="00DD36AC" w:rsidP="00167B93">
            <w:pPr>
              <w:ind w:left="-99"/>
              <w:jc w:val="center"/>
              <w:rPr>
                <w:color w:val="auto"/>
                <w:szCs w:val="24"/>
              </w:rPr>
            </w:pPr>
          </w:p>
        </w:tc>
        <w:tc>
          <w:tcPr>
            <w:tcW w:w="409" w:type="dxa"/>
            <w:vAlign w:val="center"/>
          </w:tcPr>
          <w:p w14:paraId="29FC5090" w14:textId="77777777" w:rsidR="00DD36AC" w:rsidRPr="008271ED" w:rsidRDefault="00DD36AC" w:rsidP="00167B93">
            <w:pPr>
              <w:ind w:left="-99"/>
              <w:jc w:val="center"/>
              <w:rPr>
                <w:color w:val="auto"/>
                <w:szCs w:val="24"/>
              </w:rPr>
            </w:pPr>
            <w:r w:rsidRPr="008271ED">
              <w:rPr>
                <w:color w:val="auto"/>
                <w:szCs w:val="24"/>
                <w:lang w:val="ru-RU"/>
              </w:rPr>
              <w:t>КТ</w:t>
            </w:r>
          </w:p>
        </w:tc>
        <w:tc>
          <w:tcPr>
            <w:tcW w:w="368" w:type="dxa"/>
            <w:vAlign w:val="center"/>
          </w:tcPr>
          <w:p w14:paraId="4FAB7203" w14:textId="77777777" w:rsidR="00DD36AC" w:rsidRPr="008271ED" w:rsidRDefault="00DD36AC" w:rsidP="00167B93">
            <w:pPr>
              <w:ind w:left="-99"/>
              <w:jc w:val="center"/>
              <w:rPr>
                <w:color w:val="auto"/>
                <w:szCs w:val="24"/>
              </w:rPr>
            </w:pPr>
          </w:p>
        </w:tc>
        <w:tc>
          <w:tcPr>
            <w:tcW w:w="376" w:type="dxa"/>
            <w:vAlign w:val="center"/>
          </w:tcPr>
          <w:p w14:paraId="7F41C4C9" w14:textId="77777777" w:rsidR="00DD36AC" w:rsidRPr="008271ED" w:rsidRDefault="00DD36AC" w:rsidP="00167B93">
            <w:pPr>
              <w:ind w:left="-99"/>
              <w:jc w:val="center"/>
              <w:rPr>
                <w:color w:val="auto"/>
                <w:szCs w:val="24"/>
              </w:rPr>
            </w:pPr>
          </w:p>
        </w:tc>
        <w:tc>
          <w:tcPr>
            <w:tcW w:w="416" w:type="dxa"/>
            <w:vAlign w:val="center"/>
          </w:tcPr>
          <w:p w14:paraId="19276236" w14:textId="77777777" w:rsidR="00DD36AC" w:rsidRPr="008271ED" w:rsidRDefault="00DD36AC" w:rsidP="00167B93">
            <w:pPr>
              <w:ind w:left="-99"/>
              <w:jc w:val="center"/>
              <w:rPr>
                <w:color w:val="auto"/>
                <w:szCs w:val="24"/>
                <w:lang w:val="ru-RU"/>
              </w:rPr>
            </w:pPr>
            <w:r w:rsidRPr="008271ED">
              <w:rPr>
                <w:color w:val="auto"/>
                <w:szCs w:val="24"/>
                <w:lang w:val="ru-RU"/>
              </w:rPr>
              <w:t>ПР</w:t>
            </w:r>
          </w:p>
        </w:tc>
        <w:tc>
          <w:tcPr>
            <w:tcW w:w="416" w:type="dxa"/>
            <w:vAlign w:val="center"/>
          </w:tcPr>
          <w:p w14:paraId="16EF6997" w14:textId="77777777" w:rsidR="00DD36AC" w:rsidRPr="008271ED" w:rsidRDefault="00DD36AC" w:rsidP="00167B93">
            <w:pPr>
              <w:ind w:left="-99"/>
              <w:jc w:val="center"/>
              <w:rPr>
                <w:color w:val="auto"/>
                <w:szCs w:val="24"/>
              </w:rPr>
            </w:pPr>
          </w:p>
        </w:tc>
        <w:tc>
          <w:tcPr>
            <w:tcW w:w="445" w:type="dxa"/>
            <w:vAlign w:val="center"/>
          </w:tcPr>
          <w:p w14:paraId="79B293A1" w14:textId="77777777" w:rsidR="00DD36AC" w:rsidRPr="008271ED" w:rsidRDefault="00DD36AC" w:rsidP="00167B93">
            <w:pPr>
              <w:ind w:left="-99"/>
              <w:jc w:val="center"/>
              <w:rPr>
                <w:color w:val="auto"/>
                <w:szCs w:val="24"/>
              </w:rPr>
            </w:pPr>
          </w:p>
        </w:tc>
        <w:tc>
          <w:tcPr>
            <w:tcW w:w="445" w:type="dxa"/>
            <w:vAlign w:val="center"/>
          </w:tcPr>
          <w:p w14:paraId="52D67628" w14:textId="77777777" w:rsidR="00DD36AC" w:rsidRPr="008271ED" w:rsidRDefault="00DD36AC" w:rsidP="00167B93">
            <w:pPr>
              <w:ind w:left="-99"/>
              <w:jc w:val="center"/>
              <w:rPr>
                <w:color w:val="auto"/>
                <w:szCs w:val="24"/>
              </w:rPr>
            </w:pPr>
            <w:r w:rsidRPr="008271ED">
              <w:rPr>
                <w:color w:val="auto"/>
                <w:szCs w:val="24"/>
              </w:rPr>
              <w:t>КР</w:t>
            </w:r>
          </w:p>
        </w:tc>
        <w:tc>
          <w:tcPr>
            <w:tcW w:w="445" w:type="dxa"/>
            <w:vAlign w:val="center"/>
          </w:tcPr>
          <w:p w14:paraId="087FC150" w14:textId="77777777" w:rsidR="00DD36AC" w:rsidRPr="008271ED" w:rsidRDefault="00DD36AC" w:rsidP="00167B93">
            <w:pPr>
              <w:ind w:left="-99"/>
              <w:jc w:val="center"/>
              <w:rPr>
                <w:color w:val="auto"/>
                <w:szCs w:val="24"/>
              </w:rPr>
            </w:pPr>
          </w:p>
        </w:tc>
      </w:tr>
      <w:tr w:rsidR="008271ED" w:rsidRPr="008271ED" w14:paraId="6CF8C10F" w14:textId="77777777" w:rsidTr="00167B93">
        <w:tc>
          <w:tcPr>
            <w:tcW w:w="6983" w:type="dxa"/>
            <w:gridSpan w:val="16"/>
          </w:tcPr>
          <w:p w14:paraId="1BC84481" w14:textId="77777777" w:rsidR="00DD36AC" w:rsidRPr="008271ED" w:rsidRDefault="00DD36AC" w:rsidP="00167B93">
            <w:pPr>
              <w:ind w:left="-99"/>
              <w:jc w:val="center"/>
              <w:rPr>
                <w:color w:val="auto"/>
                <w:szCs w:val="24"/>
                <w:lang w:val="ru-RU"/>
              </w:rPr>
            </w:pPr>
            <w:r w:rsidRPr="008271ED">
              <w:rPr>
                <w:color w:val="auto"/>
                <w:szCs w:val="24"/>
                <w:lang w:val="ru-RU"/>
              </w:rPr>
              <w:t>Математика</w:t>
            </w:r>
          </w:p>
        </w:tc>
      </w:tr>
      <w:tr w:rsidR="008271ED" w:rsidRPr="008271ED" w14:paraId="68894244" w14:textId="77777777" w:rsidTr="00167B93">
        <w:tc>
          <w:tcPr>
            <w:tcW w:w="965" w:type="dxa"/>
          </w:tcPr>
          <w:p w14:paraId="1E133F22" w14:textId="77777777" w:rsidR="00DD36AC" w:rsidRPr="008271ED" w:rsidRDefault="00DD36AC" w:rsidP="00167B93">
            <w:pPr>
              <w:rPr>
                <w:color w:val="auto"/>
                <w:szCs w:val="24"/>
              </w:rPr>
            </w:pPr>
            <w:r w:rsidRPr="008271ED">
              <w:rPr>
                <w:color w:val="auto"/>
                <w:szCs w:val="24"/>
              </w:rPr>
              <w:t xml:space="preserve">1 </w:t>
            </w:r>
            <w:proofErr w:type="spellStart"/>
            <w:r w:rsidRPr="008271ED">
              <w:rPr>
                <w:color w:val="auto"/>
                <w:szCs w:val="24"/>
              </w:rPr>
              <w:t>класс</w:t>
            </w:r>
            <w:proofErr w:type="spellEnd"/>
          </w:p>
        </w:tc>
        <w:tc>
          <w:tcPr>
            <w:tcW w:w="408" w:type="dxa"/>
            <w:vAlign w:val="center"/>
          </w:tcPr>
          <w:p w14:paraId="6369B75E" w14:textId="77777777" w:rsidR="00DD36AC" w:rsidRPr="008271ED" w:rsidRDefault="00DD36AC" w:rsidP="00167B93">
            <w:pPr>
              <w:ind w:left="-99"/>
              <w:jc w:val="center"/>
              <w:rPr>
                <w:color w:val="auto"/>
                <w:szCs w:val="24"/>
              </w:rPr>
            </w:pPr>
          </w:p>
        </w:tc>
        <w:tc>
          <w:tcPr>
            <w:tcW w:w="368" w:type="dxa"/>
            <w:vAlign w:val="center"/>
          </w:tcPr>
          <w:p w14:paraId="69AC7DF1" w14:textId="77777777" w:rsidR="00DD36AC" w:rsidRPr="008271ED" w:rsidRDefault="00DD36AC" w:rsidP="00167B93">
            <w:pPr>
              <w:ind w:left="-99"/>
              <w:jc w:val="center"/>
              <w:rPr>
                <w:color w:val="auto"/>
                <w:szCs w:val="24"/>
              </w:rPr>
            </w:pPr>
          </w:p>
        </w:tc>
        <w:tc>
          <w:tcPr>
            <w:tcW w:w="368" w:type="dxa"/>
            <w:vAlign w:val="center"/>
          </w:tcPr>
          <w:p w14:paraId="19687CDD" w14:textId="77777777" w:rsidR="00DD36AC" w:rsidRPr="008271ED" w:rsidRDefault="00DD36AC" w:rsidP="00167B93">
            <w:pPr>
              <w:ind w:left="-99"/>
              <w:jc w:val="center"/>
              <w:rPr>
                <w:color w:val="auto"/>
                <w:szCs w:val="24"/>
              </w:rPr>
            </w:pPr>
            <w:r w:rsidRPr="008271ED">
              <w:rPr>
                <w:color w:val="auto"/>
                <w:szCs w:val="24"/>
                <w:lang w:val="ru-RU"/>
              </w:rPr>
              <w:t>СД</w:t>
            </w:r>
          </w:p>
        </w:tc>
        <w:tc>
          <w:tcPr>
            <w:tcW w:w="368" w:type="dxa"/>
            <w:vAlign w:val="center"/>
          </w:tcPr>
          <w:p w14:paraId="588AFCDB" w14:textId="77777777" w:rsidR="00DD36AC" w:rsidRPr="008271ED" w:rsidRDefault="00DD36AC" w:rsidP="00167B93">
            <w:pPr>
              <w:ind w:left="-99"/>
              <w:jc w:val="center"/>
              <w:rPr>
                <w:color w:val="auto"/>
                <w:szCs w:val="24"/>
              </w:rPr>
            </w:pPr>
          </w:p>
        </w:tc>
        <w:tc>
          <w:tcPr>
            <w:tcW w:w="368" w:type="dxa"/>
            <w:vAlign w:val="center"/>
          </w:tcPr>
          <w:p w14:paraId="67133DD7" w14:textId="77777777" w:rsidR="00DD36AC" w:rsidRPr="008271ED" w:rsidRDefault="00DD36AC" w:rsidP="00167B93">
            <w:pPr>
              <w:ind w:left="-99"/>
              <w:jc w:val="center"/>
              <w:rPr>
                <w:color w:val="auto"/>
                <w:szCs w:val="24"/>
              </w:rPr>
            </w:pPr>
          </w:p>
        </w:tc>
        <w:tc>
          <w:tcPr>
            <w:tcW w:w="409" w:type="dxa"/>
            <w:vAlign w:val="center"/>
          </w:tcPr>
          <w:p w14:paraId="68384A9A" w14:textId="77777777" w:rsidR="00DD36AC" w:rsidRPr="008271ED" w:rsidRDefault="00DD36AC" w:rsidP="00167B93">
            <w:pPr>
              <w:ind w:left="-99"/>
              <w:jc w:val="center"/>
              <w:rPr>
                <w:color w:val="auto"/>
                <w:szCs w:val="24"/>
              </w:rPr>
            </w:pPr>
            <w:r w:rsidRPr="008271ED">
              <w:rPr>
                <w:color w:val="auto"/>
                <w:szCs w:val="24"/>
              </w:rPr>
              <w:t>КР</w:t>
            </w:r>
          </w:p>
        </w:tc>
        <w:tc>
          <w:tcPr>
            <w:tcW w:w="409" w:type="dxa"/>
            <w:vAlign w:val="center"/>
          </w:tcPr>
          <w:p w14:paraId="5292EC8E" w14:textId="77777777" w:rsidR="00DD36AC" w:rsidRPr="008271ED" w:rsidRDefault="00DD36AC" w:rsidP="00167B93">
            <w:pPr>
              <w:ind w:left="-99"/>
              <w:jc w:val="center"/>
              <w:rPr>
                <w:color w:val="auto"/>
                <w:szCs w:val="24"/>
              </w:rPr>
            </w:pPr>
          </w:p>
        </w:tc>
        <w:tc>
          <w:tcPr>
            <w:tcW w:w="409" w:type="dxa"/>
            <w:vAlign w:val="center"/>
          </w:tcPr>
          <w:p w14:paraId="6989F207" w14:textId="77777777" w:rsidR="00DD36AC" w:rsidRPr="008271ED" w:rsidRDefault="00DD36AC" w:rsidP="00167B93">
            <w:pPr>
              <w:ind w:left="-99"/>
              <w:jc w:val="center"/>
              <w:rPr>
                <w:color w:val="auto"/>
                <w:szCs w:val="24"/>
              </w:rPr>
            </w:pPr>
          </w:p>
        </w:tc>
        <w:tc>
          <w:tcPr>
            <w:tcW w:w="368" w:type="dxa"/>
            <w:vAlign w:val="center"/>
          </w:tcPr>
          <w:p w14:paraId="6C16ECB4" w14:textId="77777777" w:rsidR="00DD36AC" w:rsidRPr="008271ED" w:rsidRDefault="00DD36AC" w:rsidP="00167B93">
            <w:pPr>
              <w:ind w:left="-99"/>
              <w:jc w:val="center"/>
              <w:rPr>
                <w:color w:val="auto"/>
                <w:szCs w:val="24"/>
              </w:rPr>
            </w:pPr>
            <w:r w:rsidRPr="008271ED">
              <w:rPr>
                <w:color w:val="auto"/>
                <w:szCs w:val="24"/>
                <w:lang w:val="ru-RU"/>
              </w:rPr>
              <w:t>КТ</w:t>
            </w:r>
          </w:p>
        </w:tc>
        <w:tc>
          <w:tcPr>
            <w:tcW w:w="376" w:type="dxa"/>
            <w:vAlign w:val="center"/>
          </w:tcPr>
          <w:p w14:paraId="4683A063" w14:textId="77777777" w:rsidR="00DD36AC" w:rsidRPr="008271ED" w:rsidRDefault="00DD36AC" w:rsidP="00167B93">
            <w:pPr>
              <w:ind w:left="-99"/>
              <w:jc w:val="center"/>
              <w:rPr>
                <w:color w:val="auto"/>
                <w:szCs w:val="24"/>
              </w:rPr>
            </w:pPr>
          </w:p>
        </w:tc>
        <w:tc>
          <w:tcPr>
            <w:tcW w:w="416" w:type="dxa"/>
            <w:vAlign w:val="center"/>
          </w:tcPr>
          <w:p w14:paraId="42ACDE7D" w14:textId="77777777" w:rsidR="00DD36AC" w:rsidRPr="008271ED" w:rsidRDefault="00DD36AC" w:rsidP="00167B93">
            <w:pPr>
              <w:ind w:left="-99"/>
              <w:jc w:val="center"/>
              <w:rPr>
                <w:color w:val="auto"/>
                <w:szCs w:val="24"/>
              </w:rPr>
            </w:pPr>
          </w:p>
        </w:tc>
        <w:tc>
          <w:tcPr>
            <w:tcW w:w="416" w:type="dxa"/>
            <w:vAlign w:val="center"/>
          </w:tcPr>
          <w:p w14:paraId="7CE04A28" w14:textId="77777777" w:rsidR="00DD36AC" w:rsidRPr="008271ED" w:rsidRDefault="00DD36AC" w:rsidP="00167B93">
            <w:pPr>
              <w:ind w:left="-99"/>
              <w:jc w:val="center"/>
              <w:rPr>
                <w:color w:val="auto"/>
                <w:szCs w:val="24"/>
              </w:rPr>
            </w:pPr>
            <w:r w:rsidRPr="008271ED">
              <w:rPr>
                <w:color w:val="auto"/>
                <w:szCs w:val="24"/>
                <w:lang w:val="ru-RU"/>
              </w:rPr>
              <w:t>ПР</w:t>
            </w:r>
          </w:p>
        </w:tc>
        <w:tc>
          <w:tcPr>
            <w:tcW w:w="445" w:type="dxa"/>
            <w:vAlign w:val="center"/>
          </w:tcPr>
          <w:p w14:paraId="4389DE30" w14:textId="77777777" w:rsidR="00DD36AC" w:rsidRPr="008271ED" w:rsidRDefault="00DD36AC" w:rsidP="00167B93">
            <w:pPr>
              <w:ind w:left="-99"/>
              <w:jc w:val="center"/>
              <w:rPr>
                <w:color w:val="auto"/>
                <w:szCs w:val="24"/>
                <w:lang w:val="ru-RU"/>
              </w:rPr>
            </w:pPr>
          </w:p>
        </w:tc>
        <w:tc>
          <w:tcPr>
            <w:tcW w:w="445" w:type="dxa"/>
            <w:vAlign w:val="center"/>
          </w:tcPr>
          <w:p w14:paraId="1B1DA271" w14:textId="77777777" w:rsidR="00DD36AC" w:rsidRPr="008271ED" w:rsidRDefault="00DD36AC" w:rsidP="00167B93">
            <w:pPr>
              <w:ind w:left="-99"/>
              <w:jc w:val="center"/>
              <w:rPr>
                <w:color w:val="auto"/>
                <w:szCs w:val="24"/>
              </w:rPr>
            </w:pPr>
          </w:p>
        </w:tc>
        <w:tc>
          <w:tcPr>
            <w:tcW w:w="445" w:type="dxa"/>
            <w:vAlign w:val="center"/>
          </w:tcPr>
          <w:p w14:paraId="5AED9C12" w14:textId="77777777" w:rsidR="00DD36AC" w:rsidRPr="008271ED" w:rsidRDefault="00DD36AC" w:rsidP="00167B93">
            <w:pPr>
              <w:ind w:left="-99"/>
              <w:jc w:val="center"/>
              <w:rPr>
                <w:color w:val="auto"/>
                <w:szCs w:val="24"/>
                <w:lang w:val="ru-RU"/>
              </w:rPr>
            </w:pPr>
            <w:r w:rsidRPr="008271ED">
              <w:rPr>
                <w:color w:val="auto"/>
                <w:szCs w:val="24"/>
                <w:lang w:val="ru-RU"/>
              </w:rPr>
              <w:t>ПР</w:t>
            </w:r>
          </w:p>
        </w:tc>
      </w:tr>
      <w:tr w:rsidR="008271ED" w:rsidRPr="008271ED" w14:paraId="09DF079B" w14:textId="77777777" w:rsidTr="00167B93">
        <w:tc>
          <w:tcPr>
            <w:tcW w:w="6983" w:type="dxa"/>
            <w:gridSpan w:val="16"/>
          </w:tcPr>
          <w:p w14:paraId="74C021D6" w14:textId="77777777" w:rsidR="00DD36AC" w:rsidRPr="008271ED" w:rsidRDefault="00DD36AC" w:rsidP="00167B93">
            <w:pPr>
              <w:ind w:left="-99"/>
              <w:jc w:val="center"/>
              <w:rPr>
                <w:color w:val="auto"/>
                <w:szCs w:val="24"/>
                <w:lang w:val="ru-RU"/>
              </w:rPr>
            </w:pPr>
            <w:r w:rsidRPr="008271ED">
              <w:rPr>
                <w:color w:val="auto"/>
                <w:szCs w:val="24"/>
                <w:lang w:val="ru-RU"/>
              </w:rPr>
              <w:t>Окружающий мир</w:t>
            </w:r>
          </w:p>
        </w:tc>
      </w:tr>
      <w:tr w:rsidR="008271ED" w:rsidRPr="008271ED" w14:paraId="7B8D3F15" w14:textId="77777777" w:rsidTr="00167B93">
        <w:tc>
          <w:tcPr>
            <w:tcW w:w="965" w:type="dxa"/>
          </w:tcPr>
          <w:p w14:paraId="4C337856" w14:textId="77777777" w:rsidR="00DD36AC" w:rsidRPr="008271ED" w:rsidRDefault="00DD36AC" w:rsidP="00167B93">
            <w:pPr>
              <w:rPr>
                <w:color w:val="auto"/>
                <w:szCs w:val="24"/>
              </w:rPr>
            </w:pPr>
            <w:r w:rsidRPr="008271ED">
              <w:rPr>
                <w:color w:val="auto"/>
                <w:szCs w:val="24"/>
              </w:rPr>
              <w:lastRenderedPageBreak/>
              <w:t xml:space="preserve">1 </w:t>
            </w:r>
            <w:proofErr w:type="spellStart"/>
            <w:r w:rsidRPr="008271ED">
              <w:rPr>
                <w:color w:val="auto"/>
                <w:szCs w:val="24"/>
              </w:rPr>
              <w:t>класс</w:t>
            </w:r>
            <w:proofErr w:type="spellEnd"/>
          </w:p>
        </w:tc>
        <w:tc>
          <w:tcPr>
            <w:tcW w:w="408" w:type="dxa"/>
            <w:vAlign w:val="center"/>
          </w:tcPr>
          <w:p w14:paraId="6D9C4977" w14:textId="77777777" w:rsidR="00DD36AC" w:rsidRPr="008271ED" w:rsidRDefault="00DD36AC" w:rsidP="00167B93">
            <w:pPr>
              <w:ind w:left="-99"/>
              <w:jc w:val="center"/>
              <w:rPr>
                <w:color w:val="auto"/>
                <w:szCs w:val="24"/>
              </w:rPr>
            </w:pPr>
          </w:p>
        </w:tc>
        <w:tc>
          <w:tcPr>
            <w:tcW w:w="368" w:type="dxa"/>
            <w:vAlign w:val="center"/>
          </w:tcPr>
          <w:p w14:paraId="1FBB4C59" w14:textId="77777777" w:rsidR="00DD36AC" w:rsidRPr="008271ED" w:rsidRDefault="00DD36AC" w:rsidP="00167B93">
            <w:pPr>
              <w:ind w:left="-99"/>
              <w:jc w:val="center"/>
              <w:rPr>
                <w:color w:val="auto"/>
                <w:szCs w:val="24"/>
              </w:rPr>
            </w:pPr>
          </w:p>
        </w:tc>
        <w:tc>
          <w:tcPr>
            <w:tcW w:w="368" w:type="dxa"/>
            <w:vAlign w:val="center"/>
          </w:tcPr>
          <w:p w14:paraId="6F6CBE62" w14:textId="77777777" w:rsidR="00DD36AC" w:rsidRPr="008271ED" w:rsidRDefault="00DD36AC" w:rsidP="00167B93">
            <w:pPr>
              <w:ind w:left="-99"/>
              <w:jc w:val="center"/>
              <w:rPr>
                <w:color w:val="auto"/>
                <w:szCs w:val="24"/>
              </w:rPr>
            </w:pPr>
          </w:p>
        </w:tc>
        <w:tc>
          <w:tcPr>
            <w:tcW w:w="368" w:type="dxa"/>
            <w:vAlign w:val="center"/>
          </w:tcPr>
          <w:p w14:paraId="39D09D74" w14:textId="77777777" w:rsidR="00DD36AC" w:rsidRPr="008271ED" w:rsidRDefault="00DD36AC" w:rsidP="00167B93">
            <w:pPr>
              <w:ind w:left="-99"/>
              <w:jc w:val="center"/>
              <w:rPr>
                <w:color w:val="auto"/>
                <w:szCs w:val="24"/>
                <w:lang w:val="ru-RU"/>
              </w:rPr>
            </w:pPr>
            <w:proofErr w:type="spellStart"/>
            <w:r w:rsidRPr="008271ED">
              <w:rPr>
                <w:color w:val="auto"/>
                <w:szCs w:val="24"/>
                <w:lang w:val="ru-RU"/>
              </w:rPr>
              <w:t>ПрР</w:t>
            </w:r>
            <w:proofErr w:type="spellEnd"/>
          </w:p>
        </w:tc>
        <w:tc>
          <w:tcPr>
            <w:tcW w:w="368" w:type="dxa"/>
            <w:vAlign w:val="center"/>
          </w:tcPr>
          <w:p w14:paraId="13353BB1" w14:textId="77777777" w:rsidR="00DD36AC" w:rsidRPr="008271ED" w:rsidRDefault="00DD36AC" w:rsidP="00167B93">
            <w:pPr>
              <w:ind w:left="-99"/>
              <w:jc w:val="center"/>
              <w:rPr>
                <w:color w:val="auto"/>
                <w:szCs w:val="24"/>
              </w:rPr>
            </w:pPr>
          </w:p>
        </w:tc>
        <w:tc>
          <w:tcPr>
            <w:tcW w:w="409" w:type="dxa"/>
            <w:vAlign w:val="center"/>
          </w:tcPr>
          <w:p w14:paraId="7C3FB2E3" w14:textId="77777777" w:rsidR="00DD36AC" w:rsidRPr="008271ED" w:rsidRDefault="00DD36AC" w:rsidP="00167B93">
            <w:pPr>
              <w:ind w:left="-99"/>
              <w:jc w:val="center"/>
              <w:rPr>
                <w:color w:val="auto"/>
                <w:szCs w:val="24"/>
              </w:rPr>
            </w:pPr>
          </w:p>
        </w:tc>
        <w:tc>
          <w:tcPr>
            <w:tcW w:w="409" w:type="dxa"/>
            <w:vAlign w:val="center"/>
          </w:tcPr>
          <w:p w14:paraId="32BEBA82" w14:textId="77777777" w:rsidR="00DD36AC" w:rsidRPr="008271ED" w:rsidRDefault="00DD36AC" w:rsidP="00167B93">
            <w:pPr>
              <w:ind w:left="-99"/>
              <w:jc w:val="center"/>
              <w:rPr>
                <w:color w:val="auto"/>
                <w:szCs w:val="24"/>
              </w:rPr>
            </w:pPr>
          </w:p>
        </w:tc>
        <w:tc>
          <w:tcPr>
            <w:tcW w:w="409" w:type="dxa"/>
            <w:vAlign w:val="center"/>
          </w:tcPr>
          <w:p w14:paraId="5A05D36F" w14:textId="77777777" w:rsidR="00DD36AC" w:rsidRPr="008271ED" w:rsidRDefault="00DD36AC" w:rsidP="00167B93">
            <w:pPr>
              <w:ind w:left="-99"/>
              <w:jc w:val="center"/>
              <w:rPr>
                <w:color w:val="auto"/>
                <w:szCs w:val="24"/>
              </w:rPr>
            </w:pPr>
          </w:p>
        </w:tc>
        <w:tc>
          <w:tcPr>
            <w:tcW w:w="368" w:type="dxa"/>
            <w:vAlign w:val="center"/>
          </w:tcPr>
          <w:p w14:paraId="2C8D2ABC" w14:textId="77777777" w:rsidR="00DD36AC" w:rsidRPr="008271ED" w:rsidRDefault="00DD36AC" w:rsidP="00167B93">
            <w:pPr>
              <w:ind w:left="-99"/>
              <w:jc w:val="center"/>
              <w:rPr>
                <w:color w:val="auto"/>
                <w:szCs w:val="24"/>
                <w:lang w:val="ru-RU"/>
              </w:rPr>
            </w:pPr>
            <w:r w:rsidRPr="008271ED">
              <w:rPr>
                <w:color w:val="auto"/>
                <w:szCs w:val="24"/>
                <w:lang w:val="ru-RU"/>
              </w:rPr>
              <w:t>ПР</w:t>
            </w:r>
          </w:p>
        </w:tc>
        <w:tc>
          <w:tcPr>
            <w:tcW w:w="376" w:type="dxa"/>
            <w:vAlign w:val="center"/>
          </w:tcPr>
          <w:p w14:paraId="3EAD26DE" w14:textId="77777777" w:rsidR="00DD36AC" w:rsidRPr="008271ED" w:rsidRDefault="00DD36AC" w:rsidP="00167B93">
            <w:pPr>
              <w:ind w:left="-99"/>
              <w:jc w:val="center"/>
              <w:rPr>
                <w:color w:val="auto"/>
                <w:szCs w:val="24"/>
              </w:rPr>
            </w:pPr>
          </w:p>
        </w:tc>
        <w:tc>
          <w:tcPr>
            <w:tcW w:w="416" w:type="dxa"/>
            <w:vAlign w:val="center"/>
          </w:tcPr>
          <w:p w14:paraId="13B8F1CF" w14:textId="77777777" w:rsidR="00DD36AC" w:rsidRPr="008271ED" w:rsidRDefault="00DD36AC" w:rsidP="00167B93">
            <w:pPr>
              <w:ind w:left="-99"/>
              <w:jc w:val="center"/>
              <w:rPr>
                <w:color w:val="auto"/>
                <w:szCs w:val="24"/>
              </w:rPr>
            </w:pPr>
          </w:p>
        </w:tc>
        <w:tc>
          <w:tcPr>
            <w:tcW w:w="416" w:type="dxa"/>
            <w:vAlign w:val="center"/>
          </w:tcPr>
          <w:p w14:paraId="39215FE7" w14:textId="77777777" w:rsidR="00DD36AC" w:rsidRPr="008271ED" w:rsidRDefault="00DD36AC" w:rsidP="00167B93">
            <w:pPr>
              <w:ind w:left="-99"/>
              <w:jc w:val="center"/>
              <w:rPr>
                <w:color w:val="auto"/>
                <w:szCs w:val="24"/>
              </w:rPr>
            </w:pPr>
          </w:p>
        </w:tc>
        <w:tc>
          <w:tcPr>
            <w:tcW w:w="445" w:type="dxa"/>
            <w:vAlign w:val="center"/>
          </w:tcPr>
          <w:p w14:paraId="5068E241" w14:textId="77777777" w:rsidR="00DD36AC" w:rsidRPr="008271ED" w:rsidRDefault="00DD36AC" w:rsidP="00167B93">
            <w:pPr>
              <w:ind w:left="-99"/>
              <w:jc w:val="center"/>
              <w:rPr>
                <w:color w:val="auto"/>
                <w:szCs w:val="24"/>
              </w:rPr>
            </w:pPr>
          </w:p>
        </w:tc>
        <w:tc>
          <w:tcPr>
            <w:tcW w:w="445" w:type="dxa"/>
            <w:vAlign w:val="center"/>
          </w:tcPr>
          <w:p w14:paraId="62BCC070" w14:textId="77777777" w:rsidR="00DD36AC" w:rsidRPr="008271ED" w:rsidRDefault="00DD36AC" w:rsidP="00167B93">
            <w:pPr>
              <w:ind w:left="-99"/>
              <w:jc w:val="center"/>
              <w:rPr>
                <w:color w:val="auto"/>
                <w:szCs w:val="24"/>
              </w:rPr>
            </w:pPr>
          </w:p>
        </w:tc>
        <w:tc>
          <w:tcPr>
            <w:tcW w:w="445" w:type="dxa"/>
            <w:vAlign w:val="center"/>
          </w:tcPr>
          <w:p w14:paraId="7E2F66F2" w14:textId="77777777" w:rsidR="00DD36AC" w:rsidRPr="008271ED" w:rsidRDefault="00DD36AC" w:rsidP="00167B93">
            <w:pPr>
              <w:ind w:left="-99"/>
              <w:jc w:val="center"/>
              <w:rPr>
                <w:color w:val="auto"/>
                <w:szCs w:val="24"/>
              </w:rPr>
            </w:pPr>
            <w:proofErr w:type="spellStart"/>
            <w:r w:rsidRPr="008271ED">
              <w:rPr>
                <w:color w:val="auto"/>
                <w:szCs w:val="24"/>
                <w:lang w:val="ru-RU"/>
              </w:rPr>
              <w:t>ПрР</w:t>
            </w:r>
            <w:proofErr w:type="spellEnd"/>
          </w:p>
        </w:tc>
      </w:tr>
      <w:tr w:rsidR="008271ED" w:rsidRPr="008271ED" w14:paraId="1DF1FC26" w14:textId="77777777" w:rsidTr="00167B93">
        <w:tc>
          <w:tcPr>
            <w:tcW w:w="6983" w:type="dxa"/>
            <w:gridSpan w:val="16"/>
          </w:tcPr>
          <w:p w14:paraId="74B9FB7E" w14:textId="77777777" w:rsidR="00DD36AC" w:rsidRPr="008271ED" w:rsidRDefault="00DD36AC" w:rsidP="00167B93">
            <w:pPr>
              <w:ind w:left="-99"/>
              <w:jc w:val="center"/>
              <w:rPr>
                <w:color w:val="auto"/>
                <w:szCs w:val="24"/>
                <w:lang w:val="ru-RU"/>
              </w:rPr>
            </w:pPr>
            <w:r w:rsidRPr="008271ED">
              <w:rPr>
                <w:color w:val="auto"/>
                <w:szCs w:val="24"/>
                <w:lang w:val="ru-RU"/>
              </w:rPr>
              <w:t>Изобразительное искусство</w:t>
            </w:r>
          </w:p>
        </w:tc>
      </w:tr>
      <w:tr w:rsidR="008271ED" w:rsidRPr="008271ED" w14:paraId="23B39B28" w14:textId="77777777" w:rsidTr="00167B93">
        <w:tc>
          <w:tcPr>
            <w:tcW w:w="965" w:type="dxa"/>
          </w:tcPr>
          <w:p w14:paraId="6762FC85" w14:textId="77777777" w:rsidR="00DD36AC" w:rsidRPr="008271ED" w:rsidRDefault="00DD36AC" w:rsidP="00167B93">
            <w:pPr>
              <w:rPr>
                <w:color w:val="auto"/>
                <w:szCs w:val="24"/>
              </w:rPr>
            </w:pPr>
            <w:r w:rsidRPr="008271ED">
              <w:rPr>
                <w:color w:val="auto"/>
                <w:szCs w:val="24"/>
              </w:rPr>
              <w:t xml:space="preserve">1 </w:t>
            </w:r>
            <w:proofErr w:type="spellStart"/>
            <w:r w:rsidRPr="008271ED">
              <w:rPr>
                <w:color w:val="auto"/>
                <w:szCs w:val="24"/>
              </w:rPr>
              <w:t>класс</w:t>
            </w:r>
            <w:proofErr w:type="spellEnd"/>
          </w:p>
        </w:tc>
        <w:tc>
          <w:tcPr>
            <w:tcW w:w="408" w:type="dxa"/>
            <w:vAlign w:val="center"/>
          </w:tcPr>
          <w:p w14:paraId="5B7E556E" w14:textId="77777777" w:rsidR="00DD36AC" w:rsidRPr="008271ED" w:rsidRDefault="00DD36AC" w:rsidP="00167B93">
            <w:pPr>
              <w:ind w:left="-99"/>
              <w:jc w:val="center"/>
              <w:rPr>
                <w:color w:val="auto"/>
                <w:szCs w:val="24"/>
              </w:rPr>
            </w:pPr>
          </w:p>
        </w:tc>
        <w:tc>
          <w:tcPr>
            <w:tcW w:w="368" w:type="dxa"/>
            <w:vAlign w:val="center"/>
          </w:tcPr>
          <w:p w14:paraId="18A03202" w14:textId="77777777" w:rsidR="00DD36AC" w:rsidRPr="008271ED" w:rsidRDefault="00DD36AC" w:rsidP="00167B93">
            <w:pPr>
              <w:ind w:left="-99"/>
              <w:jc w:val="center"/>
              <w:rPr>
                <w:color w:val="auto"/>
                <w:szCs w:val="24"/>
              </w:rPr>
            </w:pPr>
          </w:p>
        </w:tc>
        <w:tc>
          <w:tcPr>
            <w:tcW w:w="368" w:type="dxa"/>
            <w:vAlign w:val="center"/>
          </w:tcPr>
          <w:p w14:paraId="54AB306C" w14:textId="77777777" w:rsidR="00DD36AC" w:rsidRPr="008271ED" w:rsidRDefault="00DD36AC" w:rsidP="00167B93">
            <w:pPr>
              <w:ind w:left="-99"/>
              <w:jc w:val="center"/>
              <w:rPr>
                <w:color w:val="auto"/>
                <w:szCs w:val="24"/>
              </w:rPr>
            </w:pPr>
          </w:p>
        </w:tc>
        <w:tc>
          <w:tcPr>
            <w:tcW w:w="368" w:type="dxa"/>
            <w:vAlign w:val="center"/>
          </w:tcPr>
          <w:p w14:paraId="466D73D4" w14:textId="77777777" w:rsidR="00DD36AC" w:rsidRPr="008271ED" w:rsidRDefault="00DD36AC" w:rsidP="00167B93">
            <w:pPr>
              <w:ind w:left="-99"/>
              <w:jc w:val="center"/>
              <w:rPr>
                <w:color w:val="auto"/>
                <w:szCs w:val="24"/>
              </w:rPr>
            </w:pPr>
          </w:p>
        </w:tc>
        <w:tc>
          <w:tcPr>
            <w:tcW w:w="368" w:type="dxa"/>
            <w:vAlign w:val="center"/>
          </w:tcPr>
          <w:p w14:paraId="700168A0" w14:textId="77777777" w:rsidR="00DD36AC" w:rsidRPr="008271ED" w:rsidRDefault="00DD36AC" w:rsidP="00167B93">
            <w:pPr>
              <w:ind w:left="-99"/>
              <w:jc w:val="center"/>
              <w:rPr>
                <w:color w:val="auto"/>
                <w:szCs w:val="24"/>
              </w:rPr>
            </w:pPr>
          </w:p>
        </w:tc>
        <w:tc>
          <w:tcPr>
            <w:tcW w:w="409" w:type="dxa"/>
            <w:vAlign w:val="center"/>
          </w:tcPr>
          <w:p w14:paraId="0117AF73" w14:textId="77777777" w:rsidR="00DD36AC" w:rsidRPr="008271ED" w:rsidRDefault="00DD36AC" w:rsidP="00167B93">
            <w:pPr>
              <w:ind w:left="-99"/>
              <w:jc w:val="center"/>
              <w:rPr>
                <w:color w:val="auto"/>
                <w:szCs w:val="24"/>
              </w:rPr>
            </w:pPr>
          </w:p>
        </w:tc>
        <w:tc>
          <w:tcPr>
            <w:tcW w:w="409" w:type="dxa"/>
            <w:vAlign w:val="center"/>
          </w:tcPr>
          <w:p w14:paraId="04B282DB" w14:textId="77777777" w:rsidR="00DD36AC" w:rsidRPr="008271ED" w:rsidRDefault="00DD36AC" w:rsidP="00167B93">
            <w:pPr>
              <w:ind w:left="-99"/>
              <w:jc w:val="center"/>
              <w:rPr>
                <w:color w:val="auto"/>
                <w:szCs w:val="24"/>
              </w:rPr>
            </w:pPr>
            <w:r w:rsidRPr="008271ED">
              <w:rPr>
                <w:color w:val="auto"/>
                <w:szCs w:val="24"/>
                <w:lang w:val="ru-RU"/>
              </w:rPr>
              <w:t>ТР</w:t>
            </w:r>
          </w:p>
        </w:tc>
        <w:tc>
          <w:tcPr>
            <w:tcW w:w="409" w:type="dxa"/>
            <w:vAlign w:val="center"/>
          </w:tcPr>
          <w:p w14:paraId="4F52C840" w14:textId="77777777" w:rsidR="00DD36AC" w:rsidRPr="008271ED" w:rsidRDefault="00DD36AC" w:rsidP="00167B93">
            <w:pPr>
              <w:ind w:left="-99"/>
              <w:jc w:val="center"/>
              <w:rPr>
                <w:color w:val="auto"/>
                <w:szCs w:val="24"/>
              </w:rPr>
            </w:pPr>
          </w:p>
        </w:tc>
        <w:tc>
          <w:tcPr>
            <w:tcW w:w="368" w:type="dxa"/>
            <w:vAlign w:val="center"/>
          </w:tcPr>
          <w:p w14:paraId="35D92988" w14:textId="77777777" w:rsidR="00DD36AC" w:rsidRPr="008271ED" w:rsidRDefault="00DD36AC" w:rsidP="00167B93">
            <w:pPr>
              <w:ind w:left="-99"/>
              <w:jc w:val="center"/>
              <w:rPr>
                <w:color w:val="auto"/>
                <w:szCs w:val="24"/>
              </w:rPr>
            </w:pPr>
          </w:p>
        </w:tc>
        <w:tc>
          <w:tcPr>
            <w:tcW w:w="376" w:type="dxa"/>
            <w:vAlign w:val="center"/>
          </w:tcPr>
          <w:p w14:paraId="671B1EAB" w14:textId="77777777" w:rsidR="00DD36AC" w:rsidRPr="008271ED" w:rsidRDefault="00DD36AC" w:rsidP="00167B93">
            <w:pPr>
              <w:ind w:left="-99"/>
              <w:jc w:val="center"/>
              <w:rPr>
                <w:color w:val="auto"/>
                <w:szCs w:val="24"/>
              </w:rPr>
            </w:pPr>
          </w:p>
        </w:tc>
        <w:tc>
          <w:tcPr>
            <w:tcW w:w="416" w:type="dxa"/>
            <w:vAlign w:val="center"/>
          </w:tcPr>
          <w:p w14:paraId="16748547" w14:textId="77777777" w:rsidR="00DD36AC" w:rsidRPr="008271ED" w:rsidRDefault="00DD36AC" w:rsidP="00167B93">
            <w:pPr>
              <w:ind w:left="-99"/>
              <w:jc w:val="center"/>
              <w:rPr>
                <w:color w:val="auto"/>
                <w:szCs w:val="24"/>
              </w:rPr>
            </w:pPr>
          </w:p>
        </w:tc>
        <w:tc>
          <w:tcPr>
            <w:tcW w:w="416" w:type="dxa"/>
            <w:vAlign w:val="center"/>
          </w:tcPr>
          <w:p w14:paraId="0F29B1A3" w14:textId="77777777" w:rsidR="00DD36AC" w:rsidRPr="008271ED" w:rsidRDefault="00DD36AC" w:rsidP="00167B93">
            <w:pPr>
              <w:ind w:left="-99"/>
              <w:jc w:val="center"/>
              <w:rPr>
                <w:color w:val="auto"/>
                <w:szCs w:val="24"/>
              </w:rPr>
            </w:pPr>
          </w:p>
        </w:tc>
        <w:tc>
          <w:tcPr>
            <w:tcW w:w="445" w:type="dxa"/>
            <w:vAlign w:val="center"/>
          </w:tcPr>
          <w:p w14:paraId="4D908092" w14:textId="77777777" w:rsidR="00DD36AC" w:rsidRPr="008271ED" w:rsidRDefault="00DD36AC" w:rsidP="00167B93">
            <w:pPr>
              <w:ind w:left="-99"/>
              <w:jc w:val="center"/>
              <w:rPr>
                <w:color w:val="auto"/>
                <w:szCs w:val="24"/>
              </w:rPr>
            </w:pPr>
          </w:p>
        </w:tc>
        <w:tc>
          <w:tcPr>
            <w:tcW w:w="445" w:type="dxa"/>
            <w:vAlign w:val="center"/>
          </w:tcPr>
          <w:p w14:paraId="3BA15062" w14:textId="77777777" w:rsidR="00DD36AC" w:rsidRPr="008271ED" w:rsidRDefault="00DD36AC" w:rsidP="00167B93">
            <w:pPr>
              <w:ind w:left="-99"/>
              <w:jc w:val="center"/>
              <w:rPr>
                <w:color w:val="auto"/>
                <w:szCs w:val="24"/>
              </w:rPr>
            </w:pPr>
          </w:p>
        </w:tc>
        <w:tc>
          <w:tcPr>
            <w:tcW w:w="445" w:type="dxa"/>
            <w:vAlign w:val="center"/>
          </w:tcPr>
          <w:p w14:paraId="3695964B" w14:textId="77777777" w:rsidR="00DD36AC" w:rsidRPr="008271ED" w:rsidRDefault="00DD36AC" w:rsidP="00167B93">
            <w:pPr>
              <w:ind w:left="-99"/>
              <w:jc w:val="center"/>
              <w:rPr>
                <w:color w:val="auto"/>
                <w:szCs w:val="24"/>
              </w:rPr>
            </w:pPr>
            <w:r w:rsidRPr="008271ED">
              <w:rPr>
                <w:color w:val="auto"/>
                <w:szCs w:val="24"/>
              </w:rPr>
              <w:t>ТР</w:t>
            </w:r>
          </w:p>
        </w:tc>
      </w:tr>
      <w:tr w:rsidR="008271ED" w:rsidRPr="008271ED" w14:paraId="00975A4C" w14:textId="77777777" w:rsidTr="00167B93">
        <w:tc>
          <w:tcPr>
            <w:tcW w:w="6983" w:type="dxa"/>
            <w:gridSpan w:val="16"/>
          </w:tcPr>
          <w:p w14:paraId="3C541430" w14:textId="77777777" w:rsidR="00DD36AC" w:rsidRPr="008271ED" w:rsidRDefault="00DD36AC" w:rsidP="00167B93">
            <w:pPr>
              <w:ind w:left="-99"/>
              <w:jc w:val="center"/>
              <w:rPr>
                <w:color w:val="auto"/>
                <w:szCs w:val="24"/>
                <w:lang w:val="ru-RU"/>
              </w:rPr>
            </w:pPr>
            <w:r w:rsidRPr="008271ED">
              <w:rPr>
                <w:color w:val="auto"/>
                <w:szCs w:val="24"/>
                <w:lang w:val="ru-RU"/>
              </w:rPr>
              <w:t>Музыка</w:t>
            </w:r>
          </w:p>
        </w:tc>
      </w:tr>
      <w:tr w:rsidR="008271ED" w:rsidRPr="008271ED" w14:paraId="20904A80" w14:textId="77777777" w:rsidTr="00167B93">
        <w:tc>
          <w:tcPr>
            <w:tcW w:w="965" w:type="dxa"/>
          </w:tcPr>
          <w:p w14:paraId="496FB574" w14:textId="77777777" w:rsidR="00DD36AC" w:rsidRPr="008271ED" w:rsidRDefault="00DD36AC" w:rsidP="00167B93">
            <w:pPr>
              <w:rPr>
                <w:color w:val="auto"/>
                <w:szCs w:val="24"/>
              </w:rPr>
            </w:pPr>
            <w:r w:rsidRPr="008271ED">
              <w:rPr>
                <w:color w:val="auto"/>
                <w:szCs w:val="24"/>
              </w:rPr>
              <w:t xml:space="preserve">1 </w:t>
            </w:r>
            <w:proofErr w:type="spellStart"/>
            <w:r w:rsidRPr="008271ED">
              <w:rPr>
                <w:color w:val="auto"/>
                <w:szCs w:val="24"/>
              </w:rPr>
              <w:t>класс</w:t>
            </w:r>
            <w:proofErr w:type="spellEnd"/>
          </w:p>
        </w:tc>
        <w:tc>
          <w:tcPr>
            <w:tcW w:w="408" w:type="dxa"/>
            <w:vAlign w:val="center"/>
          </w:tcPr>
          <w:p w14:paraId="5D91048C" w14:textId="77777777" w:rsidR="00DD36AC" w:rsidRPr="008271ED" w:rsidRDefault="00DD36AC" w:rsidP="00167B93">
            <w:pPr>
              <w:ind w:left="-99"/>
              <w:jc w:val="center"/>
              <w:rPr>
                <w:color w:val="auto"/>
                <w:szCs w:val="24"/>
              </w:rPr>
            </w:pPr>
          </w:p>
        </w:tc>
        <w:tc>
          <w:tcPr>
            <w:tcW w:w="368" w:type="dxa"/>
            <w:vAlign w:val="center"/>
          </w:tcPr>
          <w:p w14:paraId="1F685943" w14:textId="77777777" w:rsidR="00DD36AC" w:rsidRPr="008271ED" w:rsidRDefault="00DD36AC" w:rsidP="00167B93">
            <w:pPr>
              <w:ind w:left="-99"/>
              <w:jc w:val="center"/>
              <w:rPr>
                <w:color w:val="auto"/>
                <w:szCs w:val="24"/>
              </w:rPr>
            </w:pPr>
          </w:p>
        </w:tc>
        <w:tc>
          <w:tcPr>
            <w:tcW w:w="368" w:type="dxa"/>
            <w:vAlign w:val="center"/>
          </w:tcPr>
          <w:p w14:paraId="0135101F" w14:textId="77777777" w:rsidR="00DD36AC" w:rsidRPr="008271ED" w:rsidRDefault="00DD36AC" w:rsidP="00167B93">
            <w:pPr>
              <w:ind w:left="-99"/>
              <w:jc w:val="center"/>
              <w:rPr>
                <w:color w:val="auto"/>
                <w:szCs w:val="24"/>
              </w:rPr>
            </w:pPr>
          </w:p>
        </w:tc>
        <w:tc>
          <w:tcPr>
            <w:tcW w:w="368" w:type="dxa"/>
            <w:vAlign w:val="center"/>
          </w:tcPr>
          <w:p w14:paraId="6BB83240" w14:textId="77777777" w:rsidR="00DD36AC" w:rsidRPr="008271ED" w:rsidRDefault="00DD36AC" w:rsidP="00167B93">
            <w:pPr>
              <w:ind w:left="-99"/>
              <w:jc w:val="center"/>
              <w:rPr>
                <w:color w:val="auto"/>
                <w:szCs w:val="24"/>
              </w:rPr>
            </w:pPr>
          </w:p>
        </w:tc>
        <w:tc>
          <w:tcPr>
            <w:tcW w:w="368" w:type="dxa"/>
            <w:vAlign w:val="center"/>
          </w:tcPr>
          <w:p w14:paraId="146CBBE9" w14:textId="77777777" w:rsidR="00DD36AC" w:rsidRPr="008271ED" w:rsidRDefault="00DD36AC" w:rsidP="00167B93">
            <w:pPr>
              <w:ind w:left="-99"/>
              <w:jc w:val="center"/>
              <w:rPr>
                <w:color w:val="auto"/>
                <w:szCs w:val="24"/>
              </w:rPr>
            </w:pPr>
          </w:p>
        </w:tc>
        <w:tc>
          <w:tcPr>
            <w:tcW w:w="409" w:type="dxa"/>
            <w:vAlign w:val="center"/>
          </w:tcPr>
          <w:p w14:paraId="2A71A600" w14:textId="77777777" w:rsidR="00DD36AC" w:rsidRPr="008271ED" w:rsidRDefault="00DD36AC" w:rsidP="00167B93">
            <w:pPr>
              <w:ind w:left="-99"/>
              <w:jc w:val="center"/>
              <w:rPr>
                <w:color w:val="auto"/>
                <w:szCs w:val="24"/>
                <w:lang w:val="ru-RU"/>
              </w:rPr>
            </w:pPr>
          </w:p>
        </w:tc>
        <w:tc>
          <w:tcPr>
            <w:tcW w:w="409" w:type="dxa"/>
            <w:vAlign w:val="center"/>
          </w:tcPr>
          <w:p w14:paraId="64FA04FF" w14:textId="77777777" w:rsidR="00DD36AC" w:rsidRPr="008271ED" w:rsidRDefault="00DD36AC" w:rsidP="00167B93">
            <w:pPr>
              <w:ind w:left="-99"/>
              <w:jc w:val="center"/>
              <w:rPr>
                <w:color w:val="auto"/>
                <w:szCs w:val="24"/>
              </w:rPr>
            </w:pPr>
          </w:p>
        </w:tc>
        <w:tc>
          <w:tcPr>
            <w:tcW w:w="409" w:type="dxa"/>
            <w:vAlign w:val="center"/>
          </w:tcPr>
          <w:p w14:paraId="669E90E9" w14:textId="77777777" w:rsidR="00DD36AC" w:rsidRPr="008271ED" w:rsidRDefault="00DD36AC" w:rsidP="00167B93">
            <w:pPr>
              <w:ind w:left="-99"/>
              <w:jc w:val="center"/>
              <w:rPr>
                <w:color w:val="auto"/>
                <w:szCs w:val="24"/>
              </w:rPr>
            </w:pPr>
            <w:r w:rsidRPr="008271ED">
              <w:rPr>
                <w:color w:val="auto"/>
                <w:szCs w:val="24"/>
                <w:lang w:val="ru-RU"/>
              </w:rPr>
              <w:t>ТР</w:t>
            </w:r>
          </w:p>
        </w:tc>
        <w:tc>
          <w:tcPr>
            <w:tcW w:w="368" w:type="dxa"/>
            <w:vAlign w:val="center"/>
          </w:tcPr>
          <w:p w14:paraId="6C2A3886" w14:textId="77777777" w:rsidR="00DD36AC" w:rsidRPr="008271ED" w:rsidRDefault="00DD36AC" w:rsidP="00167B93">
            <w:pPr>
              <w:ind w:left="-99"/>
              <w:jc w:val="center"/>
              <w:rPr>
                <w:color w:val="auto"/>
                <w:szCs w:val="24"/>
              </w:rPr>
            </w:pPr>
          </w:p>
        </w:tc>
        <w:tc>
          <w:tcPr>
            <w:tcW w:w="376" w:type="dxa"/>
            <w:vAlign w:val="center"/>
          </w:tcPr>
          <w:p w14:paraId="2AC74C84" w14:textId="77777777" w:rsidR="00DD36AC" w:rsidRPr="008271ED" w:rsidRDefault="00DD36AC" w:rsidP="00167B93">
            <w:pPr>
              <w:ind w:left="-99"/>
              <w:jc w:val="center"/>
              <w:rPr>
                <w:color w:val="auto"/>
                <w:szCs w:val="24"/>
              </w:rPr>
            </w:pPr>
          </w:p>
        </w:tc>
        <w:tc>
          <w:tcPr>
            <w:tcW w:w="416" w:type="dxa"/>
            <w:vAlign w:val="center"/>
          </w:tcPr>
          <w:p w14:paraId="3ACF23B8" w14:textId="77777777" w:rsidR="00DD36AC" w:rsidRPr="008271ED" w:rsidRDefault="00DD36AC" w:rsidP="00167B93">
            <w:pPr>
              <w:ind w:left="-99"/>
              <w:jc w:val="center"/>
              <w:rPr>
                <w:color w:val="auto"/>
                <w:szCs w:val="24"/>
              </w:rPr>
            </w:pPr>
          </w:p>
        </w:tc>
        <w:tc>
          <w:tcPr>
            <w:tcW w:w="416" w:type="dxa"/>
            <w:vAlign w:val="center"/>
          </w:tcPr>
          <w:p w14:paraId="379A136D" w14:textId="77777777" w:rsidR="00DD36AC" w:rsidRPr="008271ED" w:rsidRDefault="00DD36AC" w:rsidP="00167B93">
            <w:pPr>
              <w:ind w:left="-99"/>
              <w:jc w:val="center"/>
              <w:rPr>
                <w:color w:val="auto"/>
                <w:szCs w:val="24"/>
              </w:rPr>
            </w:pPr>
          </w:p>
        </w:tc>
        <w:tc>
          <w:tcPr>
            <w:tcW w:w="445" w:type="dxa"/>
            <w:vAlign w:val="center"/>
          </w:tcPr>
          <w:p w14:paraId="2CE7FE50" w14:textId="77777777" w:rsidR="00DD36AC" w:rsidRPr="008271ED" w:rsidRDefault="00DD36AC" w:rsidP="00167B93">
            <w:pPr>
              <w:ind w:left="-99"/>
              <w:jc w:val="center"/>
              <w:rPr>
                <w:color w:val="auto"/>
                <w:szCs w:val="24"/>
              </w:rPr>
            </w:pPr>
          </w:p>
        </w:tc>
        <w:tc>
          <w:tcPr>
            <w:tcW w:w="445" w:type="dxa"/>
            <w:vAlign w:val="center"/>
          </w:tcPr>
          <w:p w14:paraId="5B140200" w14:textId="77777777" w:rsidR="00DD36AC" w:rsidRPr="008271ED" w:rsidRDefault="00DD36AC" w:rsidP="00167B93">
            <w:pPr>
              <w:ind w:left="-99"/>
              <w:jc w:val="center"/>
              <w:rPr>
                <w:color w:val="auto"/>
                <w:szCs w:val="24"/>
              </w:rPr>
            </w:pPr>
          </w:p>
        </w:tc>
        <w:tc>
          <w:tcPr>
            <w:tcW w:w="445" w:type="dxa"/>
            <w:vAlign w:val="center"/>
          </w:tcPr>
          <w:p w14:paraId="299DAA05" w14:textId="77777777" w:rsidR="00DD36AC" w:rsidRPr="008271ED" w:rsidRDefault="00DD36AC" w:rsidP="00167B93">
            <w:pPr>
              <w:ind w:left="-99"/>
              <w:jc w:val="center"/>
              <w:rPr>
                <w:color w:val="auto"/>
                <w:szCs w:val="24"/>
              </w:rPr>
            </w:pPr>
          </w:p>
        </w:tc>
      </w:tr>
      <w:tr w:rsidR="008271ED" w:rsidRPr="008271ED" w14:paraId="0032D2D3" w14:textId="77777777" w:rsidTr="00167B93">
        <w:tc>
          <w:tcPr>
            <w:tcW w:w="6983" w:type="dxa"/>
            <w:gridSpan w:val="16"/>
          </w:tcPr>
          <w:p w14:paraId="5A86CB51" w14:textId="77777777" w:rsidR="00DD36AC" w:rsidRPr="008271ED" w:rsidRDefault="00DD36AC" w:rsidP="00167B93">
            <w:pPr>
              <w:ind w:left="-99"/>
              <w:jc w:val="center"/>
              <w:rPr>
                <w:color w:val="auto"/>
                <w:szCs w:val="24"/>
                <w:lang w:val="ru-RU"/>
              </w:rPr>
            </w:pPr>
            <w:r w:rsidRPr="008271ED">
              <w:rPr>
                <w:color w:val="auto"/>
                <w:szCs w:val="24"/>
                <w:lang w:val="ru-RU"/>
              </w:rPr>
              <w:t>Труд (технология)</w:t>
            </w:r>
          </w:p>
        </w:tc>
      </w:tr>
      <w:tr w:rsidR="008271ED" w:rsidRPr="008271ED" w14:paraId="7022B89E" w14:textId="77777777" w:rsidTr="00167B93">
        <w:tc>
          <w:tcPr>
            <w:tcW w:w="965" w:type="dxa"/>
          </w:tcPr>
          <w:p w14:paraId="38CE8773" w14:textId="77777777" w:rsidR="00DD36AC" w:rsidRPr="008271ED" w:rsidRDefault="00DD36AC" w:rsidP="00167B93">
            <w:pPr>
              <w:rPr>
                <w:color w:val="auto"/>
                <w:szCs w:val="24"/>
              </w:rPr>
            </w:pPr>
            <w:r w:rsidRPr="008271ED">
              <w:rPr>
                <w:color w:val="auto"/>
                <w:szCs w:val="24"/>
              </w:rPr>
              <w:t xml:space="preserve">1 </w:t>
            </w:r>
            <w:proofErr w:type="spellStart"/>
            <w:r w:rsidRPr="008271ED">
              <w:rPr>
                <w:color w:val="auto"/>
                <w:szCs w:val="24"/>
              </w:rPr>
              <w:t>класс</w:t>
            </w:r>
            <w:proofErr w:type="spellEnd"/>
          </w:p>
        </w:tc>
        <w:tc>
          <w:tcPr>
            <w:tcW w:w="408" w:type="dxa"/>
            <w:vAlign w:val="center"/>
          </w:tcPr>
          <w:p w14:paraId="662F135B" w14:textId="77777777" w:rsidR="00DD36AC" w:rsidRPr="008271ED" w:rsidRDefault="00DD36AC" w:rsidP="00167B93">
            <w:pPr>
              <w:ind w:left="-99"/>
              <w:jc w:val="center"/>
              <w:rPr>
                <w:color w:val="auto"/>
                <w:szCs w:val="24"/>
              </w:rPr>
            </w:pPr>
          </w:p>
        </w:tc>
        <w:tc>
          <w:tcPr>
            <w:tcW w:w="368" w:type="dxa"/>
            <w:vAlign w:val="center"/>
          </w:tcPr>
          <w:p w14:paraId="37066459" w14:textId="77777777" w:rsidR="00DD36AC" w:rsidRPr="008271ED" w:rsidRDefault="00DD36AC" w:rsidP="00167B93">
            <w:pPr>
              <w:ind w:left="-99"/>
              <w:jc w:val="center"/>
              <w:rPr>
                <w:color w:val="auto"/>
                <w:szCs w:val="24"/>
              </w:rPr>
            </w:pPr>
          </w:p>
        </w:tc>
        <w:tc>
          <w:tcPr>
            <w:tcW w:w="368" w:type="dxa"/>
            <w:vAlign w:val="center"/>
          </w:tcPr>
          <w:p w14:paraId="0B447F74" w14:textId="77777777" w:rsidR="00DD36AC" w:rsidRPr="008271ED" w:rsidRDefault="00DD36AC" w:rsidP="00167B93">
            <w:pPr>
              <w:ind w:left="-99"/>
              <w:jc w:val="center"/>
              <w:rPr>
                <w:color w:val="auto"/>
                <w:szCs w:val="24"/>
              </w:rPr>
            </w:pPr>
          </w:p>
        </w:tc>
        <w:tc>
          <w:tcPr>
            <w:tcW w:w="368" w:type="dxa"/>
            <w:vAlign w:val="center"/>
          </w:tcPr>
          <w:p w14:paraId="5DDA45CD" w14:textId="77777777" w:rsidR="00DD36AC" w:rsidRPr="008271ED" w:rsidRDefault="00DD36AC" w:rsidP="00167B93">
            <w:pPr>
              <w:ind w:left="-99"/>
              <w:jc w:val="center"/>
              <w:rPr>
                <w:color w:val="auto"/>
                <w:szCs w:val="24"/>
              </w:rPr>
            </w:pPr>
          </w:p>
        </w:tc>
        <w:tc>
          <w:tcPr>
            <w:tcW w:w="368" w:type="dxa"/>
            <w:vAlign w:val="center"/>
          </w:tcPr>
          <w:p w14:paraId="19B4C050" w14:textId="77777777" w:rsidR="00DD36AC" w:rsidRPr="008271ED" w:rsidRDefault="00DD36AC" w:rsidP="00167B93">
            <w:pPr>
              <w:ind w:left="-99"/>
              <w:jc w:val="center"/>
              <w:rPr>
                <w:color w:val="auto"/>
                <w:szCs w:val="24"/>
                <w:lang w:val="ru-RU"/>
              </w:rPr>
            </w:pPr>
          </w:p>
        </w:tc>
        <w:tc>
          <w:tcPr>
            <w:tcW w:w="409" w:type="dxa"/>
            <w:vAlign w:val="center"/>
          </w:tcPr>
          <w:p w14:paraId="464273AF" w14:textId="77777777" w:rsidR="00DD36AC" w:rsidRPr="008271ED" w:rsidRDefault="00DD36AC" w:rsidP="00167B93">
            <w:pPr>
              <w:ind w:left="-99"/>
              <w:jc w:val="center"/>
              <w:rPr>
                <w:color w:val="auto"/>
                <w:szCs w:val="24"/>
              </w:rPr>
            </w:pPr>
          </w:p>
        </w:tc>
        <w:tc>
          <w:tcPr>
            <w:tcW w:w="409" w:type="dxa"/>
            <w:vAlign w:val="center"/>
          </w:tcPr>
          <w:p w14:paraId="7E5CEA5F" w14:textId="77777777" w:rsidR="00DD36AC" w:rsidRPr="008271ED" w:rsidRDefault="00DD36AC" w:rsidP="00167B93">
            <w:pPr>
              <w:ind w:left="-99"/>
              <w:jc w:val="center"/>
              <w:rPr>
                <w:color w:val="auto"/>
                <w:szCs w:val="24"/>
              </w:rPr>
            </w:pPr>
          </w:p>
        </w:tc>
        <w:tc>
          <w:tcPr>
            <w:tcW w:w="409" w:type="dxa"/>
            <w:vAlign w:val="center"/>
          </w:tcPr>
          <w:p w14:paraId="4D982AA2" w14:textId="77777777" w:rsidR="00DD36AC" w:rsidRPr="008271ED" w:rsidRDefault="00DD36AC" w:rsidP="00167B93">
            <w:pPr>
              <w:ind w:left="-99"/>
              <w:jc w:val="center"/>
              <w:rPr>
                <w:color w:val="auto"/>
                <w:szCs w:val="24"/>
              </w:rPr>
            </w:pPr>
          </w:p>
        </w:tc>
        <w:tc>
          <w:tcPr>
            <w:tcW w:w="368" w:type="dxa"/>
            <w:vAlign w:val="center"/>
          </w:tcPr>
          <w:p w14:paraId="61A866E3" w14:textId="77777777" w:rsidR="00DD36AC" w:rsidRPr="008271ED" w:rsidRDefault="00DD36AC" w:rsidP="00167B93">
            <w:pPr>
              <w:ind w:left="-99"/>
              <w:jc w:val="center"/>
              <w:rPr>
                <w:color w:val="auto"/>
                <w:szCs w:val="24"/>
              </w:rPr>
            </w:pPr>
          </w:p>
        </w:tc>
        <w:tc>
          <w:tcPr>
            <w:tcW w:w="376" w:type="dxa"/>
            <w:vAlign w:val="center"/>
          </w:tcPr>
          <w:p w14:paraId="147FEABC" w14:textId="77777777" w:rsidR="00DD36AC" w:rsidRPr="008271ED" w:rsidRDefault="00DD36AC" w:rsidP="00167B93">
            <w:pPr>
              <w:ind w:left="-99"/>
              <w:jc w:val="center"/>
              <w:rPr>
                <w:color w:val="auto"/>
                <w:szCs w:val="24"/>
              </w:rPr>
            </w:pPr>
          </w:p>
        </w:tc>
        <w:tc>
          <w:tcPr>
            <w:tcW w:w="416" w:type="dxa"/>
            <w:vAlign w:val="center"/>
          </w:tcPr>
          <w:p w14:paraId="0A5CE0BA" w14:textId="77777777" w:rsidR="00DD36AC" w:rsidRPr="008271ED" w:rsidRDefault="00DD36AC" w:rsidP="00167B93">
            <w:pPr>
              <w:ind w:left="-99"/>
              <w:jc w:val="center"/>
              <w:rPr>
                <w:color w:val="auto"/>
                <w:szCs w:val="24"/>
              </w:rPr>
            </w:pPr>
            <w:r w:rsidRPr="008271ED">
              <w:rPr>
                <w:color w:val="auto"/>
                <w:szCs w:val="24"/>
              </w:rPr>
              <w:t>ТР</w:t>
            </w:r>
          </w:p>
        </w:tc>
        <w:tc>
          <w:tcPr>
            <w:tcW w:w="416" w:type="dxa"/>
            <w:vAlign w:val="center"/>
          </w:tcPr>
          <w:p w14:paraId="2825FC6A" w14:textId="77777777" w:rsidR="00DD36AC" w:rsidRPr="008271ED" w:rsidRDefault="00DD36AC" w:rsidP="00167B93">
            <w:pPr>
              <w:ind w:left="-99"/>
              <w:jc w:val="center"/>
              <w:rPr>
                <w:color w:val="auto"/>
                <w:szCs w:val="24"/>
              </w:rPr>
            </w:pPr>
          </w:p>
        </w:tc>
        <w:tc>
          <w:tcPr>
            <w:tcW w:w="445" w:type="dxa"/>
            <w:vAlign w:val="center"/>
          </w:tcPr>
          <w:p w14:paraId="545134DD" w14:textId="77777777" w:rsidR="00DD36AC" w:rsidRPr="008271ED" w:rsidRDefault="00DD36AC" w:rsidP="00167B93">
            <w:pPr>
              <w:ind w:left="-99"/>
              <w:jc w:val="center"/>
              <w:rPr>
                <w:color w:val="auto"/>
                <w:szCs w:val="24"/>
              </w:rPr>
            </w:pPr>
          </w:p>
        </w:tc>
        <w:tc>
          <w:tcPr>
            <w:tcW w:w="445" w:type="dxa"/>
            <w:vAlign w:val="center"/>
          </w:tcPr>
          <w:p w14:paraId="4A65F1A1" w14:textId="77777777" w:rsidR="00DD36AC" w:rsidRPr="008271ED" w:rsidRDefault="00DD36AC" w:rsidP="00167B93">
            <w:pPr>
              <w:ind w:left="-99"/>
              <w:jc w:val="center"/>
              <w:rPr>
                <w:color w:val="auto"/>
                <w:szCs w:val="24"/>
              </w:rPr>
            </w:pPr>
          </w:p>
        </w:tc>
        <w:tc>
          <w:tcPr>
            <w:tcW w:w="445" w:type="dxa"/>
            <w:vAlign w:val="center"/>
          </w:tcPr>
          <w:p w14:paraId="43F3842E" w14:textId="77777777" w:rsidR="00DD36AC" w:rsidRPr="008271ED" w:rsidRDefault="00DD36AC" w:rsidP="00167B93">
            <w:pPr>
              <w:ind w:left="-99"/>
              <w:jc w:val="center"/>
              <w:rPr>
                <w:color w:val="auto"/>
                <w:szCs w:val="24"/>
              </w:rPr>
            </w:pPr>
          </w:p>
        </w:tc>
      </w:tr>
      <w:tr w:rsidR="008271ED" w:rsidRPr="008271ED" w14:paraId="5B5F57CC" w14:textId="77777777" w:rsidTr="00167B93">
        <w:tc>
          <w:tcPr>
            <w:tcW w:w="6983" w:type="dxa"/>
            <w:gridSpan w:val="16"/>
          </w:tcPr>
          <w:p w14:paraId="7F11726A" w14:textId="77777777" w:rsidR="00DD36AC" w:rsidRPr="008271ED" w:rsidRDefault="00DD36AC" w:rsidP="00167B93">
            <w:pPr>
              <w:ind w:left="-99"/>
              <w:jc w:val="center"/>
              <w:rPr>
                <w:color w:val="auto"/>
                <w:szCs w:val="24"/>
                <w:lang w:val="ru-RU"/>
              </w:rPr>
            </w:pPr>
            <w:r w:rsidRPr="008271ED">
              <w:rPr>
                <w:color w:val="auto"/>
                <w:szCs w:val="24"/>
                <w:lang w:val="ru-RU"/>
              </w:rPr>
              <w:t>Физическая культура</w:t>
            </w:r>
          </w:p>
        </w:tc>
      </w:tr>
      <w:tr w:rsidR="008271ED" w:rsidRPr="008271ED" w14:paraId="498FE415" w14:textId="77777777" w:rsidTr="00167B93">
        <w:tc>
          <w:tcPr>
            <w:tcW w:w="965" w:type="dxa"/>
          </w:tcPr>
          <w:p w14:paraId="73B820B9" w14:textId="77777777" w:rsidR="00DD36AC" w:rsidRPr="008271ED" w:rsidRDefault="00DD36AC" w:rsidP="00167B93">
            <w:pPr>
              <w:rPr>
                <w:color w:val="auto"/>
                <w:szCs w:val="24"/>
              </w:rPr>
            </w:pPr>
            <w:r w:rsidRPr="008271ED">
              <w:rPr>
                <w:color w:val="auto"/>
                <w:szCs w:val="24"/>
              </w:rPr>
              <w:t xml:space="preserve">1 </w:t>
            </w:r>
            <w:proofErr w:type="spellStart"/>
            <w:r w:rsidRPr="008271ED">
              <w:rPr>
                <w:color w:val="auto"/>
                <w:szCs w:val="24"/>
              </w:rPr>
              <w:t>класс</w:t>
            </w:r>
            <w:proofErr w:type="spellEnd"/>
          </w:p>
        </w:tc>
        <w:tc>
          <w:tcPr>
            <w:tcW w:w="408" w:type="dxa"/>
            <w:vAlign w:val="center"/>
          </w:tcPr>
          <w:p w14:paraId="79CC3D75" w14:textId="77777777" w:rsidR="00DD36AC" w:rsidRPr="008271ED" w:rsidRDefault="00DD36AC" w:rsidP="00167B93">
            <w:pPr>
              <w:ind w:left="-99"/>
              <w:jc w:val="center"/>
              <w:rPr>
                <w:color w:val="auto"/>
                <w:szCs w:val="24"/>
              </w:rPr>
            </w:pPr>
          </w:p>
        </w:tc>
        <w:tc>
          <w:tcPr>
            <w:tcW w:w="368" w:type="dxa"/>
            <w:vAlign w:val="center"/>
          </w:tcPr>
          <w:p w14:paraId="2B5EB335" w14:textId="77777777" w:rsidR="00DD36AC" w:rsidRPr="008271ED" w:rsidRDefault="00DD36AC" w:rsidP="00167B93">
            <w:pPr>
              <w:ind w:left="-99"/>
              <w:jc w:val="center"/>
              <w:rPr>
                <w:color w:val="auto"/>
                <w:szCs w:val="24"/>
              </w:rPr>
            </w:pPr>
          </w:p>
        </w:tc>
        <w:tc>
          <w:tcPr>
            <w:tcW w:w="368" w:type="dxa"/>
            <w:vAlign w:val="center"/>
          </w:tcPr>
          <w:p w14:paraId="6B0DBBE9" w14:textId="77777777" w:rsidR="00DD36AC" w:rsidRPr="008271ED" w:rsidRDefault="00DD36AC" w:rsidP="00167B93">
            <w:pPr>
              <w:ind w:left="-99"/>
              <w:jc w:val="center"/>
              <w:rPr>
                <w:color w:val="auto"/>
                <w:szCs w:val="24"/>
              </w:rPr>
            </w:pPr>
          </w:p>
        </w:tc>
        <w:tc>
          <w:tcPr>
            <w:tcW w:w="368" w:type="dxa"/>
            <w:vAlign w:val="center"/>
          </w:tcPr>
          <w:p w14:paraId="08EEDAAD" w14:textId="77777777" w:rsidR="00DD36AC" w:rsidRPr="008271ED" w:rsidRDefault="00DD36AC" w:rsidP="00167B93">
            <w:pPr>
              <w:ind w:left="-99"/>
              <w:jc w:val="center"/>
              <w:rPr>
                <w:color w:val="auto"/>
                <w:szCs w:val="24"/>
              </w:rPr>
            </w:pPr>
          </w:p>
        </w:tc>
        <w:tc>
          <w:tcPr>
            <w:tcW w:w="368" w:type="dxa"/>
            <w:vAlign w:val="center"/>
          </w:tcPr>
          <w:p w14:paraId="4E47CA3B" w14:textId="77777777" w:rsidR="00DD36AC" w:rsidRPr="008271ED" w:rsidRDefault="00DD36AC" w:rsidP="00167B93">
            <w:pPr>
              <w:ind w:left="-99"/>
              <w:jc w:val="center"/>
              <w:rPr>
                <w:color w:val="auto"/>
                <w:szCs w:val="24"/>
              </w:rPr>
            </w:pPr>
          </w:p>
        </w:tc>
        <w:tc>
          <w:tcPr>
            <w:tcW w:w="409" w:type="dxa"/>
            <w:vAlign w:val="center"/>
          </w:tcPr>
          <w:p w14:paraId="332619CB" w14:textId="77777777" w:rsidR="00DD36AC" w:rsidRPr="008271ED" w:rsidRDefault="00DD36AC" w:rsidP="00167B93">
            <w:pPr>
              <w:ind w:left="-99"/>
              <w:jc w:val="center"/>
              <w:rPr>
                <w:color w:val="auto"/>
                <w:szCs w:val="24"/>
              </w:rPr>
            </w:pPr>
          </w:p>
        </w:tc>
        <w:tc>
          <w:tcPr>
            <w:tcW w:w="409" w:type="dxa"/>
            <w:vAlign w:val="center"/>
          </w:tcPr>
          <w:p w14:paraId="57B84AD9" w14:textId="77777777" w:rsidR="00DD36AC" w:rsidRPr="008271ED" w:rsidRDefault="00DD36AC" w:rsidP="00167B93">
            <w:pPr>
              <w:ind w:left="-99"/>
              <w:jc w:val="center"/>
              <w:rPr>
                <w:color w:val="auto"/>
                <w:szCs w:val="24"/>
              </w:rPr>
            </w:pPr>
          </w:p>
        </w:tc>
        <w:tc>
          <w:tcPr>
            <w:tcW w:w="409" w:type="dxa"/>
            <w:vAlign w:val="center"/>
          </w:tcPr>
          <w:p w14:paraId="541C5952" w14:textId="77777777" w:rsidR="00DD36AC" w:rsidRPr="008271ED" w:rsidRDefault="00DD36AC" w:rsidP="00167B93">
            <w:pPr>
              <w:ind w:left="-99"/>
              <w:jc w:val="center"/>
              <w:rPr>
                <w:color w:val="auto"/>
                <w:szCs w:val="24"/>
              </w:rPr>
            </w:pPr>
          </w:p>
        </w:tc>
        <w:tc>
          <w:tcPr>
            <w:tcW w:w="368" w:type="dxa"/>
            <w:vAlign w:val="center"/>
          </w:tcPr>
          <w:p w14:paraId="5E9B8D9B" w14:textId="77777777" w:rsidR="00DD36AC" w:rsidRPr="008271ED" w:rsidRDefault="00DD36AC" w:rsidP="00167B93">
            <w:pPr>
              <w:ind w:left="-99"/>
              <w:jc w:val="center"/>
              <w:rPr>
                <w:color w:val="auto"/>
                <w:szCs w:val="24"/>
              </w:rPr>
            </w:pPr>
          </w:p>
        </w:tc>
        <w:tc>
          <w:tcPr>
            <w:tcW w:w="376" w:type="dxa"/>
            <w:vAlign w:val="center"/>
          </w:tcPr>
          <w:p w14:paraId="109465F4" w14:textId="77777777" w:rsidR="00DD36AC" w:rsidRPr="008271ED" w:rsidRDefault="00DD36AC" w:rsidP="00167B93">
            <w:pPr>
              <w:ind w:left="-99"/>
              <w:jc w:val="center"/>
              <w:rPr>
                <w:color w:val="auto"/>
                <w:szCs w:val="24"/>
              </w:rPr>
            </w:pPr>
          </w:p>
        </w:tc>
        <w:tc>
          <w:tcPr>
            <w:tcW w:w="416" w:type="dxa"/>
            <w:vAlign w:val="center"/>
          </w:tcPr>
          <w:p w14:paraId="2817F1AC" w14:textId="77777777" w:rsidR="00DD36AC" w:rsidRPr="008271ED" w:rsidRDefault="00DD36AC" w:rsidP="00167B93">
            <w:pPr>
              <w:ind w:left="-99"/>
              <w:jc w:val="center"/>
              <w:rPr>
                <w:color w:val="auto"/>
                <w:szCs w:val="24"/>
              </w:rPr>
            </w:pPr>
          </w:p>
        </w:tc>
        <w:tc>
          <w:tcPr>
            <w:tcW w:w="416" w:type="dxa"/>
            <w:vAlign w:val="center"/>
          </w:tcPr>
          <w:p w14:paraId="399F1785" w14:textId="77777777" w:rsidR="00DD36AC" w:rsidRPr="008271ED" w:rsidRDefault="00DD36AC" w:rsidP="00167B93">
            <w:pPr>
              <w:ind w:left="-99"/>
              <w:jc w:val="center"/>
              <w:rPr>
                <w:color w:val="auto"/>
                <w:szCs w:val="24"/>
              </w:rPr>
            </w:pPr>
          </w:p>
        </w:tc>
        <w:tc>
          <w:tcPr>
            <w:tcW w:w="445" w:type="dxa"/>
            <w:vAlign w:val="center"/>
          </w:tcPr>
          <w:p w14:paraId="27562076" w14:textId="77777777" w:rsidR="00DD36AC" w:rsidRPr="008271ED" w:rsidRDefault="00DD36AC" w:rsidP="00167B93">
            <w:pPr>
              <w:ind w:left="-99"/>
              <w:jc w:val="center"/>
              <w:rPr>
                <w:color w:val="auto"/>
                <w:szCs w:val="24"/>
              </w:rPr>
            </w:pPr>
          </w:p>
        </w:tc>
        <w:tc>
          <w:tcPr>
            <w:tcW w:w="445" w:type="dxa"/>
            <w:vAlign w:val="center"/>
          </w:tcPr>
          <w:p w14:paraId="2E280BDC" w14:textId="77777777" w:rsidR="00DD36AC" w:rsidRPr="008271ED" w:rsidRDefault="00DD36AC" w:rsidP="00167B93">
            <w:pPr>
              <w:ind w:left="-99"/>
              <w:jc w:val="center"/>
              <w:rPr>
                <w:color w:val="auto"/>
                <w:szCs w:val="24"/>
              </w:rPr>
            </w:pPr>
            <w:r w:rsidRPr="008271ED">
              <w:rPr>
                <w:color w:val="auto"/>
                <w:szCs w:val="24"/>
              </w:rPr>
              <w:t>СН</w:t>
            </w:r>
          </w:p>
        </w:tc>
        <w:tc>
          <w:tcPr>
            <w:tcW w:w="445" w:type="dxa"/>
            <w:vAlign w:val="center"/>
          </w:tcPr>
          <w:p w14:paraId="515BCB37" w14:textId="77777777" w:rsidR="00DD36AC" w:rsidRPr="008271ED" w:rsidRDefault="00DD36AC" w:rsidP="00167B93">
            <w:pPr>
              <w:ind w:left="-99"/>
              <w:jc w:val="center"/>
              <w:rPr>
                <w:color w:val="auto"/>
                <w:szCs w:val="24"/>
              </w:rPr>
            </w:pPr>
          </w:p>
        </w:tc>
      </w:tr>
    </w:tbl>
    <w:p w14:paraId="302DD112" w14:textId="77777777" w:rsidR="00DD36AC" w:rsidRPr="008271ED" w:rsidRDefault="00DD36AC" w:rsidP="00DD36AC">
      <w:pPr>
        <w:rPr>
          <w:color w:val="auto"/>
          <w:szCs w:val="24"/>
        </w:rPr>
      </w:pPr>
    </w:p>
    <w:p w14:paraId="68BA7867" w14:textId="77777777" w:rsidR="00DD36AC" w:rsidRPr="008271ED" w:rsidRDefault="00DD36AC" w:rsidP="00DD36AC">
      <w:pPr>
        <w:ind w:firstLine="709"/>
        <w:rPr>
          <w:color w:val="auto"/>
          <w:szCs w:val="24"/>
          <w:lang w:val="ru-RU"/>
        </w:rPr>
      </w:pPr>
    </w:p>
    <w:tbl>
      <w:tblPr>
        <w:tblStyle w:val="ac"/>
        <w:tblpPr w:leftFromText="180" w:rightFromText="180" w:vertAnchor="text" w:horzAnchor="margin" w:tblpY="218"/>
        <w:tblW w:w="8842" w:type="dxa"/>
        <w:tblLook w:val="04A0" w:firstRow="1" w:lastRow="0" w:firstColumn="1" w:lastColumn="0" w:noHBand="0" w:noVBand="1"/>
      </w:tblPr>
      <w:tblGrid>
        <w:gridCol w:w="467"/>
        <w:gridCol w:w="467"/>
        <w:gridCol w:w="467"/>
        <w:gridCol w:w="467"/>
        <w:gridCol w:w="467"/>
        <w:gridCol w:w="466"/>
        <w:gridCol w:w="466"/>
        <w:gridCol w:w="466"/>
        <w:gridCol w:w="466"/>
        <w:gridCol w:w="466"/>
        <w:gridCol w:w="470"/>
        <w:gridCol w:w="466"/>
        <w:gridCol w:w="466"/>
        <w:gridCol w:w="466"/>
        <w:gridCol w:w="419"/>
        <w:gridCol w:w="501"/>
        <w:gridCol w:w="501"/>
        <w:gridCol w:w="501"/>
        <w:gridCol w:w="466"/>
        <w:gridCol w:w="701"/>
      </w:tblGrid>
      <w:tr w:rsidR="008271ED" w:rsidRPr="008271ED" w14:paraId="42F21D25" w14:textId="77777777" w:rsidTr="00167B93">
        <w:tc>
          <w:tcPr>
            <w:tcW w:w="1258" w:type="dxa"/>
            <w:gridSpan w:val="3"/>
            <w:vAlign w:val="center"/>
          </w:tcPr>
          <w:p w14:paraId="54A9F197" w14:textId="77777777" w:rsidR="00DD36AC" w:rsidRPr="008271ED" w:rsidRDefault="00DD36AC" w:rsidP="00167B93">
            <w:pPr>
              <w:jc w:val="center"/>
              <w:rPr>
                <w:color w:val="auto"/>
                <w:szCs w:val="24"/>
              </w:rPr>
            </w:pPr>
            <w:proofErr w:type="spellStart"/>
            <w:r w:rsidRPr="008271ED">
              <w:rPr>
                <w:color w:val="auto"/>
                <w:szCs w:val="24"/>
              </w:rPr>
              <w:t>Январь</w:t>
            </w:r>
            <w:proofErr w:type="spellEnd"/>
          </w:p>
        </w:tc>
        <w:tc>
          <w:tcPr>
            <w:tcW w:w="1673" w:type="dxa"/>
            <w:gridSpan w:val="4"/>
            <w:vAlign w:val="center"/>
          </w:tcPr>
          <w:p w14:paraId="16A61675" w14:textId="77777777" w:rsidR="00DD36AC" w:rsidRPr="008271ED" w:rsidRDefault="00DD36AC" w:rsidP="00167B93">
            <w:pPr>
              <w:jc w:val="center"/>
              <w:rPr>
                <w:color w:val="auto"/>
                <w:szCs w:val="24"/>
              </w:rPr>
            </w:pPr>
            <w:proofErr w:type="spellStart"/>
            <w:r w:rsidRPr="008271ED">
              <w:rPr>
                <w:color w:val="auto"/>
                <w:szCs w:val="24"/>
              </w:rPr>
              <w:t>Февраль</w:t>
            </w:r>
            <w:proofErr w:type="spellEnd"/>
          </w:p>
        </w:tc>
        <w:tc>
          <w:tcPr>
            <w:tcW w:w="1673" w:type="dxa"/>
            <w:gridSpan w:val="4"/>
            <w:vAlign w:val="center"/>
          </w:tcPr>
          <w:p w14:paraId="7CB84FDB" w14:textId="77777777" w:rsidR="00DD36AC" w:rsidRPr="008271ED" w:rsidRDefault="00DD36AC" w:rsidP="00167B93">
            <w:pPr>
              <w:jc w:val="center"/>
              <w:rPr>
                <w:color w:val="auto"/>
                <w:szCs w:val="24"/>
              </w:rPr>
            </w:pPr>
            <w:proofErr w:type="spellStart"/>
            <w:r w:rsidRPr="008271ED">
              <w:rPr>
                <w:color w:val="auto"/>
                <w:szCs w:val="24"/>
              </w:rPr>
              <w:t>Март</w:t>
            </w:r>
            <w:proofErr w:type="spellEnd"/>
          </w:p>
        </w:tc>
        <w:tc>
          <w:tcPr>
            <w:tcW w:w="2193" w:type="dxa"/>
            <w:gridSpan w:val="5"/>
            <w:vAlign w:val="center"/>
          </w:tcPr>
          <w:p w14:paraId="45DC7E18" w14:textId="77777777" w:rsidR="00DD36AC" w:rsidRPr="008271ED" w:rsidRDefault="00DD36AC" w:rsidP="00167B93">
            <w:pPr>
              <w:jc w:val="center"/>
              <w:rPr>
                <w:color w:val="auto"/>
                <w:szCs w:val="24"/>
              </w:rPr>
            </w:pPr>
            <w:proofErr w:type="spellStart"/>
            <w:r w:rsidRPr="008271ED">
              <w:rPr>
                <w:color w:val="auto"/>
                <w:szCs w:val="24"/>
              </w:rPr>
              <w:t>Апрель</w:t>
            </w:r>
            <w:proofErr w:type="spellEnd"/>
          </w:p>
        </w:tc>
        <w:tc>
          <w:tcPr>
            <w:tcW w:w="1306" w:type="dxa"/>
            <w:gridSpan w:val="3"/>
            <w:vAlign w:val="center"/>
          </w:tcPr>
          <w:p w14:paraId="36DE2A2C" w14:textId="77777777" w:rsidR="00DD36AC" w:rsidRPr="008271ED" w:rsidRDefault="00DD36AC" w:rsidP="00167B93">
            <w:pPr>
              <w:jc w:val="center"/>
              <w:rPr>
                <w:color w:val="auto"/>
                <w:szCs w:val="24"/>
              </w:rPr>
            </w:pPr>
            <w:proofErr w:type="spellStart"/>
            <w:r w:rsidRPr="008271ED">
              <w:rPr>
                <w:color w:val="auto"/>
                <w:szCs w:val="24"/>
              </w:rPr>
              <w:t>Май</w:t>
            </w:r>
            <w:proofErr w:type="spellEnd"/>
          </w:p>
        </w:tc>
        <w:tc>
          <w:tcPr>
            <w:tcW w:w="739" w:type="dxa"/>
          </w:tcPr>
          <w:p w14:paraId="0404B075" w14:textId="77777777" w:rsidR="00DD36AC" w:rsidRPr="008271ED" w:rsidRDefault="00DD36AC" w:rsidP="00167B93">
            <w:pPr>
              <w:jc w:val="center"/>
              <w:rPr>
                <w:color w:val="auto"/>
                <w:szCs w:val="24"/>
              </w:rPr>
            </w:pPr>
            <w:proofErr w:type="spellStart"/>
            <w:r w:rsidRPr="008271ED">
              <w:rPr>
                <w:color w:val="auto"/>
                <w:szCs w:val="24"/>
              </w:rPr>
              <w:t>Итого</w:t>
            </w:r>
            <w:proofErr w:type="spellEnd"/>
          </w:p>
        </w:tc>
      </w:tr>
      <w:tr w:rsidR="008271ED" w:rsidRPr="008271ED" w14:paraId="12B83D94" w14:textId="77777777" w:rsidTr="00167B93">
        <w:tc>
          <w:tcPr>
            <w:tcW w:w="416" w:type="dxa"/>
            <w:vAlign w:val="center"/>
          </w:tcPr>
          <w:p w14:paraId="5D54E776" w14:textId="77777777" w:rsidR="00DD36AC" w:rsidRPr="008271ED" w:rsidRDefault="00DD36AC" w:rsidP="00167B93">
            <w:pPr>
              <w:ind w:left="-99"/>
              <w:jc w:val="center"/>
              <w:rPr>
                <w:color w:val="auto"/>
                <w:szCs w:val="24"/>
              </w:rPr>
            </w:pPr>
            <w:r w:rsidRPr="008271ED">
              <w:rPr>
                <w:color w:val="auto"/>
                <w:szCs w:val="24"/>
              </w:rPr>
              <w:t xml:space="preserve">16 </w:t>
            </w:r>
            <w:proofErr w:type="spellStart"/>
            <w:r w:rsidRPr="008271ED">
              <w:rPr>
                <w:color w:val="auto"/>
                <w:szCs w:val="24"/>
              </w:rPr>
              <w:t>нед</w:t>
            </w:r>
            <w:proofErr w:type="spellEnd"/>
            <w:r w:rsidRPr="008271ED">
              <w:rPr>
                <w:color w:val="auto"/>
                <w:szCs w:val="24"/>
              </w:rPr>
              <w:t>.</w:t>
            </w:r>
          </w:p>
        </w:tc>
        <w:tc>
          <w:tcPr>
            <w:tcW w:w="421" w:type="dxa"/>
            <w:vAlign w:val="center"/>
          </w:tcPr>
          <w:p w14:paraId="1D407D99" w14:textId="77777777" w:rsidR="00DD36AC" w:rsidRPr="008271ED" w:rsidRDefault="00DD36AC" w:rsidP="00167B93">
            <w:pPr>
              <w:ind w:left="-99"/>
              <w:jc w:val="center"/>
              <w:rPr>
                <w:color w:val="auto"/>
                <w:szCs w:val="24"/>
              </w:rPr>
            </w:pPr>
            <w:r w:rsidRPr="008271ED">
              <w:rPr>
                <w:color w:val="auto"/>
                <w:szCs w:val="24"/>
              </w:rPr>
              <w:t xml:space="preserve">17 </w:t>
            </w:r>
            <w:proofErr w:type="spellStart"/>
            <w:r w:rsidRPr="008271ED">
              <w:rPr>
                <w:color w:val="auto"/>
                <w:szCs w:val="24"/>
              </w:rPr>
              <w:t>нед</w:t>
            </w:r>
            <w:proofErr w:type="spellEnd"/>
            <w:r w:rsidRPr="008271ED">
              <w:rPr>
                <w:color w:val="auto"/>
                <w:szCs w:val="24"/>
              </w:rPr>
              <w:t>.</w:t>
            </w:r>
          </w:p>
        </w:tc>
        <w:tc>
          <w:tcPr>
            <w:tcW w:w="421" w:type="dxa"/>
            <w:vAlign w:val="center"/>
          </w:tcPr>
          <w:p w14:paraId="4E1F275B" w14:textId="77777777" w:rsidR="00DD36AC" w:rsidRPr="008271ED" w:rsidRDefault="00DD36AC" w:rsidP="00167B93">
            <w:pPr>
              <w:ind w:left="-99"/>
              <w:jc w:val="center"/>
              <w:rPr>
                <w:color w:val="auto"/>
                <w:szCs w:val="24"/>
              </w:rPr>
            </w:pPr>
            <w:r w:rsidRPr="008271ED">
              <w:rPr>
                <w:color w:val="auto"/>
                <w:szCs w:val="24"/>
              </w:rPr>
              <w:t xml:space="preserve">18 </w:t>
            </w:r>
            <w:proofErr w:type="spellStart"/>
            <w:r w:rsidRPr="008271ED">
              <w:rPr>
                <w:color w:val="auto"/>
                <w:szCs w:val="24"/>
              </w:rPr>
              <w:t>нед</w:t>
            </w:r>
            <w:proofErr w:type="spellEnd"/>
            <w:r w:rsidRPr="008271ED">
              <w:rPr>
                <w:color w:val="auto"/>
                <w:szCs w:val="24"/>
              </w:rPr>
              <w:t>.</w:t>
            </w:r>
          </w:p>
        </w:tc>
        <w:tc>
          <w:tcPr>
            <w:tcW w:w="416" w:type="dxa"/>
            <w:vAlign w:val="center"/>
          </w:tcPr>
          <w:p w14:paraId="1C35A08F" w14:textId="77777777" w:rsidR="00DD36AC" w:rsidRPr="008271ED" w:rsidRDefault="00DD36AC" w:rsidP="00167B93">
            <w:pPr>
              <w:ind w:left="-99"/>
              <w:jc w:val="center"/>
              <w:rPr>
                <w:color w:val="auto"/>
                <w:szCs w:val="24"/>
              </w:rPr>
            </w:pPr>
            <w:r w:rsidRPr="008271ED">
              <w:rPr>
                <w:color w:val="auto"/>
                <w:szCs w:val="24"/>
              </w:rPr>
              <w:t xml:space="preserve">19 </w:t>
            </w:r>
            <w:proofErr w:type="spellStart"/>
            <w:r w:rsidRPr="008271ED">
              <w:rPr>
                <w:color w:val="auto"/>
                <w:szCs w:val="24"/>
              </w:rPr>
              <w:t>нед</w:t>
            </w:r>
            <w:proofErr w:type="spellEnd"/>
            <w:r w:rsidRPr="008271ED">
              <w:rPr>
                <w:color w:val="auto"/>
                <w:szCs w:val="24"/>
              </w:rPr>
              <w:t>.</w:t>
            </w:r>
          </w:p>
        </w:tc>
        <w:tc>
          <w:tcPr>
            <w:tcW w:w="421" w:type="dxa"/>
            <w:vAlign w:val="center"/>
          </w:tcPr>
          <w:p w14:paraId="505D40E6" w14:textId="77777777" w:rsidR="00DD36AC" w:rsidRPr="008271ED" w:rsidRDefault="00DD36AC" w:rsidP="00167B93">
            <w:pPr>
              <w:ind w:left="-99"/>
              <w:jc w:val="center"/>
              <w:rPr>
                <w:color w:val="auto"/>
                <w:szCs w:val="24"/>
              </w:rPr>
            </w:pPr>
            <w:r w:rsidRPr="008271ED">
              <w:rPr>
                <w:color w:val="auto"/>
                <w:szCs w:val="24"/>
              </w:rPr>
              <w:t xml:space="preserve">20 </w:t>
            </w:r>
            <w:proofErr w:type="spellStart"/>
            <w:r w:rsidRPr="008271ED">
              <w:rPr>
                <w:color w:val="auto"/>
                <w:szCs w:val="24"/>
              </w:rPr>
              <w:t>нед</w:t>
            </w:r>
            <w:proofErr w:type="spellEnd"/>
            <w:r w:rsidRPr="008271ED">
              <w:rPr>
                <w:color w:val="auto"/>
                <w:szCs w:val="24"/>
              </w:rPr>
              <w:t>.</w:t>
            </w:r>
          </w:p>
        </w:tc>
        <w:tc>
          <w:tcPr>
            <w:tcW w:w="416" w:type="dxa"/>
            <w:vAlign w:val="center"/>
          </w:tcPr>
          <w:p w14:paraId="248FA52D" w14:textId="77777777" w:rsidR="00DD36AC" w:rsidRPr="008271ED" w:rsidRDefault="00DD36AC" w:rsidP="00167B93">
            <w:pPr>
              <w:ind w:left="-99"/>
              <w:jc w:val="center"/>
              <w:rPr>
                <w:color w:val="auto"/>
                <w:szCs w:val="24"/>
              </w:rPr>
            </w:pPr>
            <w:r w:rsidRPr="008271ED">
              <w:rPr>
                <w:color w:val="auto"/>
                <w:szCs w:val="24"/>
              </w:rPr>
              <w:t xml:space="preserve">21 </w:t>
            </w:r>
            <w:proofErr w:type="spellStart"/>
            <w:r w:rsidRPr="008271ED">
              <w:rPr>
                <w:color w:val="auto"/>
                <w:szCs w:val="24"/>
              </w:rPr>
              <w:t>нед</w:t>
            </w:r>
            <w:proofErr w:type="spellEnd"/>
            <w:r w:rsidRPr="008271ED">
              <w:rPr>
                <w:color w:val="auto"/>
                <w:szCs w:val="24"/>
              </w:rPr>
              <w:t>.</w:t>
            </w:r>
          </w:p>
        </w:tc>
        <w:tc>
          <w:tcPr>
            <w:tcW w:w="420" w:type="dxa"/>
            <w:vAlign w:val="center"/>
          </w:tcPr>
          <w:p w14:paraId="35C07F39" w14:textId="77777777" w:rsidR="00DD36AC" w:rsidRPr="008271ED" w:rsidRDefault="00DD36AC" w:rsidP="00167B93">
            <w:pPr>
              <w:ind w:left="-99"/>
              <w:jc w:val="center"/>
              <w:rPr>
                <w:color w:val="auto"/>
                <w:szCs w:val="24"/>
              </w:rPr>
            </w:pPr>
            <w:r w:rsidRPr="008271ED">
              <w:rPr>
                <w:color w:val="auto"/>
                <w:szCs w:val="24"/>
              </w:rPr>
              <w:t xml:space="preserve">22 </w:t>
            </w:r>
            <w:proofErr w:type="spellStart"/>
            <w:r w:rsidRPr="008271ED">
              <w:rPr>
                <w:color w:val="auto"/>
                <w:szCs w:val="24"/>
              </w:rPr>
              <w:t>нед</w:t>
            </w:r>
            <w:proofErr w:type="spellEnd"/>
            <w:r w:rsidRPr="008271ED">
              <w:rPr>
                <w:color w:val="auto"/>
                <w:szCs w:val="24"/>
              </w:rPr>
              <w:t>.</w:t>
            </w:r>
          </w:p>
        </w:tc>
        <w:tc>
          <w:tcPr>
            <w:tcW w:w="420" w:type="dxa"/>
            <w:vAlign w:val="center"/>
          </w:tcPr>
          <w:p w14:paraId="34DD7950" w14:textId="77777777" w:rsidR="00DD36AC" w:rsidRPr="008271ED" w:rsidRDefault="00DD36AC" w:rsidP="00167B93">
            <w:pPr>
              <w:ind w:left="-99"/>
              <w:jc w:val="center"/>
              <w:rPr>
                <w:color w:val="auto"/>
                <w:szCs w:val="24"/>
              </w:rPr>
            </w:pPr>
            <w:r w:rsidRPr="008271ED">
              <w:rPr>
                <w:color w:val="auto"/>
                <w:szCs w:val="24"/>
              </w:rPr>
              <w:t xml:space="preserve">23 </w:t>
            </w:r>
            <w:proofErr w:type="spellStart"/>
            <w:r w:rsidRPr="008271ED">
              <w:rPr>
                <w:color w:val="auto"/>
                <w:szCs w:val="24"/>
              </w:rPr>
              <w:t>нед</w:t>
            </w:r>
            <w:proofErr w:type="spellEnd"/>
            <w:r w:rsidRPr="008271ED">
              <w:rPr>
                <w:color w:val="auto"/>
                <w:szCs w:val="24"/>
              </w:rPr>
              <w:t>.</w:t>
            </w:r>
          </w:p>
        </w:tc>
        <w:tc>
          <w:tcPr>
            <w:tcW w:w="416" w:type="dxa"/>
            <w:vAlign w:val="center"/>
          </w:tcPr>
          <w:p w14:paraId="2F83B01B" w14:textId="77777777" w:rsidR="00DD36AC" w:rsidRPr="008271ED" w:rsidRDefault="00DD36AC" w:rsidP="00167B93">
            <w:pPr>
              <w:ind w:left="-99"/>
              <w:jc w:val="center"/>
              <w:rPr>
                <w:color w:val="auto"/>
                <w:szCs w:val="24"/>
              </w:rPr>
            </w:pPr>
            <w:r w:rsidRPr="008271ED">
              <w:rPr>
                <w:color w:val="auto"/>
                <w:szCs w:val="24"/>
              </w:rPr>
              <w:t xml:space="preserve">24 </w:t>
            </w:r>
            <w:proofErr w:type="spellStart"/>
            <w:r w:rsidRPr="008271ED">
              <w:rPr>
                <w:color w:val="auto"/>
                <w:szCs w:val="24"/>
              </w:rPr>
              <w:t>нед</w:t>
            </w:r>
            <w:proofErr w:type="spellEnd"/>
            <w:r w:rsidRPr="008271ED">
              <w:rPr>
                <w:color w:val="auto"/>
                <w:szCs w:val="24"/>
              </w:rPr>
              <w:t>.</w:t>
            </w:r>
          </w:p>
        </w:tc>
        <w:tc>
          <w:tcPr>
            <w:tcW w:w="416" w:type="dxa"/>
            <w:vAlign w:val="center"/>
          </w:tcPr>
          <w:p w14:paraId="6A07BE91" w14:textId="77777777" w:rsidR="00DD36AC" w:rsidRPr="008271ED" w:rsidRDefault="00DD36AC" w:rsidP="00167B93">
            <w:pPr>
              <w:ind w:left="-99"/>
              <w:jc w:val="center"/>
              <w:rPr>
                <w:color w:val="auto"/>
                <w:szCs w:val="24"/>
              </w:rPr>
            </w:pPr>
            <w:r w:rsidRPr="008271ED">
              <w:rPr>
                <w:color w:val="auto"/>
                <w:szCs w:val="24"/>
              </w:rPr>
              <w:t xml:space="preserve">25 </w:t>
            </w:r>
            <w:proofErr w:type="spellStart"/>
            <w:r w:rsidRPr="008271ED">
              <w:rPr>
                <w:color w:val="auto"/>
                <w:szCs w:val="24"/>
              </w:rPr>
              <w:t>нед</w:t>
            </w:r>
            <w:proofErr w:type="spellEnd"/>
            <w:r w:rsidRPr="008271ED">
              <w:rPr>
                <w:color w:val="auto"/>
                <w:szCs w:val="24"/>
              </w:rPr>
              <w:t>.</w:t>
            </w:r>
          </w:p>
        </w:tc>
        <w:tc>
          <w:tcPr>
            <w:tcW w:w="421" w:type="dxa"/>
            <w:vAlign w:val="center"/>
          </w:tcPr>
          <w:p w14:paraId="4626BACF" w14:textId="77777777" w:rsidR="00DD36AC" w:rsidRPr="008271ED" w:rsidRDefault="00DD36AC" w:rsidP="00167B93">
            <w:pPr>
              <w:ind w:left="-99"/>
              <w:jc w:val="center"/>
              <w:rPr>
                <w:color w:val="auto"/>
                <w:szCs w:val="24"/>
              </w:rPr>
            </w:pPr>
            <w:r w:rsidRPr="008271ED">
              <w:rPr>
                <w:color w:val="auto"/>
                <w:szCs w:val="24"/>
              </w:rPr>
              <w:t xml:space="preserve">26 </w:t>
            </w:r>
            <w:proofErr w:type="spellStart"/>
            <w:r w:rsidRPr="008271ED">
              <w:rPr>
                <w:color w:val="auto"/>
                <w:szCs w:val="24"/>
              </w:rPr>
              <w:t>нед</w:t>
            </w:r>
            <w:proofErr w:type="spellEnd"/>
            <w:r w:rsidRPr="008271ED">
              <w:rPr>
                <w:color w:val="auto"/>
                <w:szCs w:val="24"/>
              </w:rPr>
              <w:t>.</w:t>
            </w:r>
          </w:p>
        </w:tc>
        <w:tc>
          <w:tcPr>
            <w:tcW w:w="416" w:type="dxa"/>
            <w:vAlign w:val="center"/>
          </w:tcPr>
          <w:p w14:paraId="56D973E2" w14:textId="77777777" w:rsidR="00DD36AC" w:rsidRPr="008271ED" w:rsidRDefault="00DD36AC" w:rsidP="00167B93">
            <w:pPr>
              <w:ind w:left="-99"/>
              <w:jc w:val="center"/>
              <w:rPr>
                <w:color w:val="auto"/>
                <w:szCs w:val="24"/>
              </w:rPr>
            </w:pPr>
            <w:r w:rsidRPr="008271ED">
              <w:rPr>
                <w:color w:val="auto"/>
                <w:szCs w:val="24"/>
              </w:rPr>
              <w:t xml:space="preserve">27 </w:t>
            </w:r>
            <w:proofErr w:type="spellStart"/>
            <w:r w:rsidRPr="008271ED">
              <w:rPr>
                <w:color w:val="auto"/>
                <w:szCs w:val="24"/>
              </w:rPr>
              <w:t>нед</w:t>
            </w:r>
            <w:proofErr w:type="spellEnd"/>
            <w:r w:rsidRPr="008271ED">
              <w:rPr>
                <w:color w:val="auto"/>
                <w:szCs w:val="24"/>
              </w:rPr>
              <w:t>.</w:t>
            </w:r>
          </w:p>
        </w:tc>
        <w:tc>
          <w:tcPr>
            <w:tcW w:w="445" w:type="dxa"/>
            <w:vAlign w:val="center"/>
          </w:tcPr>
          <w:p w14:paraId="6F3F9963" w14:textId="77777777" w:rsidR="00DD36AC" w:rsidRPr="008271ED" w:rsidRDefault="00DD36AC" w:rsidP="00167B93">
            <w:pPr>
              <w:ind w:left="-99"/>
              <w:jc w:val="center"/>
              <w:rPr>
                <w:color w:val="auto"/>
                <w:szCs w:val="24"/>
              </w:rPr>
            </w:pPr>
            <w:r w:rsidRPr="008271ED">
              <w:rPr>
                <w:color w:val="auto"/>
                <w:szCs w:val="24"/>
              </w:rPr>
              <w:t xml:space="preserve">28 </w:t>
            </w:r>
            <w:proofErr w:type="spellStart"/>
            <w:r w:rsidRPr="008271ED">
              <w:rPr>
                <w:color w:val="auto"/>
                <w:szCs w:val="24"/>
              </w:rPr>
              <w:t>нед</w:t>
            </w:r>
            <w:proofErr w:type="spellEnd"/>
            <w:r w:rsidRPr="008271ED">
              <w:rPr>
                <w:color w:val="auto"/>
                <w:szCs w:val="24"/>
              </w:rPr>
              <w:t>.</w:t>
            </w:r>
          </w:p>
        </w:tc>
        <w:tc>
          <w:tcPr>
            <w:tcW w:w="445" w:type="dxa"/>
            <w:vAlign w:val="center"/>
          </w:tcPr>
          <w:p w14:paraId="75EC6791" w14:textId="77777777" w:rsidR="00DD36AC" w:rsidRPr="008271ED" w:rsidRDefault="00DD36AC" w:rsidP="00167B93">
            <w:pPr>
              <w:ind w:left="-99"/>
              <w:jc w:val="center"/>
              <w:rPr>
                <w:color w:val="auto"/>
                <w:szCs w:val="24"/>
              </w:rPr>
            </w:pPr>
            <w:r w:rsidRPr="008271ED">
              <w:rPr>
                <w:color w:val="auto"/>
                <w:szCs w:val="24"/>
              </w:rPr>
              <w:t xml:space="preserve">29 </w:t>
            </w:r>
            <w:proofErr w:type="spellStart"/>
            <w:r w:rsidRPr="008271ED">
              <w:rPr>
                <w:color w:val="auto"/>
                <w:szCs w:val="24"/>
              </w:rPr>
              <w:t>нед</w:t>
            </w:r>
            <w:proofErr w:type="spellEnd"/>
            <w:r w:rsidRPr="008271ED">
              <w:rPr>
                <w:color w:val="auto"/>
                <w:szCs w:val="24"/>
              </w:rPr>
              <w:t>.</w:t>
            </w:r>
          </w:p>
        </w:tc>
        <w:tc>
          <w:tcPr>
            <w:tcW w:w="442" w:type="dxa"/>
            <w:vAlign w:val="center"/>
          </w:tcPr>
          <w:p w14:paraId="094E2894" w14:textId="77777777" w:rsidR="00DD36AC" w:rsidRPr="008271ED" w:rsidRDefault="00DD36AC" w:rsidP="00167B93">
            <w:pPr>
              <w:ind w:left="-99"/>
              <w:jc w:val="center"/>
              <w:rPr>
                <w:color w:val="auto"/>
                <w:szCs w:val="24"/>
              </w:rPr>
            </w:pPr>
            <w:r w:rsidRPr="008271ED">
              <w:rPr>
                <w:color w:val="auto"/>
                <w:szCs w:val="24"/>
              </w:rPr>
              <w:t xml:space="preserve">30 </w:t>
            </w:r>
            <w:proofErr w:type="spellStart"/>
            <w:r w:rsidRPr="008271ED">
              <w:rPr>
                <w:color w:val="auto"/>
                <w:szCs w:val="24"/>
              </w:rPr>
              <w:t>нед</w:t>
            </w:r>
            <w:proofErr w:type="spellEnd"/>
          </w:p>
        </w:tc>
        <w:tc>
          <w:tcPr>
            <w:tcW w:w="445" w:type="dxa"/>
            <w:vAlign w:val="center"/>
          </w:tcPr>
          <w:p w14:paraId="167775D5" w14:textId="77777777" w:rsidR="00DD36AC" w:rsidRPr="008271ED" w:rsidRDefault="00DD36AC" w:rsidP="00167B93">
            <w:pPr>
              <w:ind w:left="-99"/>
              <w:jc w:val="center"/>
              <w:rPr>
                <w:color w:val="auto"/>
                <w:szCs w:val="24"/>
              </w:rPr>
            </w:pPr>
            <w:r w:rsidRPr="008271ED">
              <w:rPr>
                <w:color w:val="auto"/>
                <w:szCs w:val="24"/>
              </w:rPr>
              <w:t xml:space="preserve">31 </w:t>
            </w:r>
            <w:proofErr w:type="spellStart"/>
            <w:r w:rsidRPr="008271ED">
              <w:rPr>
                <w:color w:val="auto"/>
                <w:szCs w:val="24"/>
              </w:rPr>
              <w:t>нед</w:t>
            </w:r>
            <w:proofErr w:type="spellEnd"/>
            <w:r w:rsidRPr="008271ED">
              <w:rPr>
                <w:color w:val="auto"/>
                <w:szCs w:val="24"/>
              </w:rPr>
              <w:t>.</w:t>
            </w:r>
          </w:p>
        </w:tc>
        <w:tc>
          <w:tcPr>
            <w:tcW w:w="445" w:type="dxa"/>
            <w:vAlign w:val="center"/>
          </w:tcPr>
          <w:p w14:paraId="7FF02B77" w14:textId="77777777" w:rsidR="00DD36AC" w:rsidRPr="008271ED" w:rsidRDefault="00DD36AC" w:rsidP="00167B93">
            <w:pPr>
              <w:ind w:left="-99"/>
              <w:jc w:val="center"/>
              <w:rPr>
                <w:color w:val="auto"/>
                <w:szCs w:val="24"/>
              </w:rPr>
            </w:pPr>
            <w:r w:rsidRPr="008271ED">
              <w:rPr>
                <w:color w:val="auto"/>
                <w:szCs w:val="24"/>
              </w:rPr>
              <w:t xml:space="preserve">32 </w:t>
            </w:r>
            <w:proofErr w:type="spellStart"/>
            <w:r w:rsidRPr="008271ED">
              <w:rPr>
                <w:color w:val="auto"/>
                <w:szCs w:val="24"/>
              </w:rPr>
              <w:t>нед</w:t>
            </w:r>
            <w:proofErr w:type="spellEnd"/>
            <w:r w:rsidRPr="008271ED">
              <w:rPr>
                <w:color w:val="auto"/>
                <w:szCs w:val="24"/>
              </w:rPr>
              <w:t>.</w:t>
            </w:r>
          </w:p>
        </w:tc>
        <w:tc>
          <w:tcPr>
            <w:tcW w:w="445" w:type="dxa"/>
            <w:vAlign w:val="center"/>
          </w:tcPr>
          <w:p w14:paraId="3BC0722F" w14:textId="77777777" w:rsidR="00DD36AC" w:rsidRPr="008271ED" w:rsidRDefault="00DD36AC" w:rsidP="00167B93">
            <w:pPr>
              <w:ind w:left="-99"/>
              <w:jc w:val="center"/>
              <w:rPr>
                <w:color w:val="auto"/>
                <w:szCs w:val="24"/>
              </w:rPr>
            </w:pPr>
            <w:r w:rsidRPr="008271ED">
              <w:rPr>
                <w:color w:val="auto"/>
                <w:szCs w:val="24"/>
              </w:rPr>
              <w:t xml:space="preserve">33 </w:t>
            </w:r>
            <w:proofErr w:type="spellStart"/>
            <w:r w:rsidRPr="008271ED">
              <w:rPr>
                <w:color w:val="auto"/>
                <w:szCs w:val="24"/>
              </w:rPr>
              <w:t>нед</w:t>
            </w:r>
            <w:proofErr w:type="spellEnd"/>
            <w:r w:rsidRPr="008271ED">
              <w:rPr>
                <w:color w:val="auto"/>
                <w:szCs w:val="24"/>
              </w:rPr>
              <w:t>.</w:t>
            </w:r>
          </w:p>
        </w:tc>
        <w:tc>
          <w:tcPr>
            <w:tcW w:w="416" w:type="dxa"/>
            <w:vAlign w:val="center"/>
          </w:tcPr>
          <w:p w14:paraId="60E95BF3" w14:textId="77777777" w:rsidR="00DD36AC" w:rsidRPr="008271ED" w:rsidRDefault="00DD36AC" w:rsidP="00167B93">
            <w:pPr>
              <w:ind w:left="-99"/>
              <w:jc w:val="center"/>
              <w:rPr>
                <w:color w:val="auto"/>
                <w:szCs w:val="24"/>
              </w:rPr>
            </w:pPr>
            <w:r w:rsidRPr="008271ED">
              <w:rPr>
                <w:color w:val="auto"/>
                <w:szCs w:val="24"/>
              </w:rPr>
              <w:t xml:space="preserve">34 </w:t>
            </w:r>
            <w:proofErr w:type="spellStart"/>
            <w:r w:rsidRPr="008271ED">
              <w:rPr>
                <w:color w:val="auto"/>
                <w:szCs w:val="24"/>
              </w:rPr>
              <w:t>нед</w:t>
            </w:r>
            <w:proofErr w:type="spellEnd"/>
            <w:r w:rsidRPr="008271ED">
              <w:rPr>
                <w:color w:val="auto"/>
                <w:szCs w:val="24"/>
              </w:rPr>
              <w:t>.</w:t>
            </w:r>
          </w:p>
        </w:tc>
        <w:tc>
          <w:tcPr>
            <w:tcW w:w="739" w:type="dxa"/>
          </w:tcPr>
          <w:p w14:paraId="7379622D" w14:textId="77777777" w:rsidR="00DD36AC" w:rsidRPr="008271ED" w:rsidRDefault="00DD36AC" w:rsidP="00167B93">
            <w:pPr>
              <w:ind w:left="-99"/>
              <w:jc w:val="center"/>
              <w:rPr>
                <w:color w:val="auto"/>
                <w:szCs w:val="24"/>
              </w:rPr>
            </w:pPr>
          </w:p>
        </w:tc>
      </w:tr>
      <w:tr w:rsidR="008271ED" w:rsidRPr="008271ED" w14:paraId="612323D0" w14:textId="77777777" w:rsidTr="00167B93">
        <w:tc>
          <w:tcPr>
            <w:tcW w:w="8842" w:type="dxa"/>
            <w:gridSpan w:val="20"/>
            <w:vAlign w:val="center"/>
          </w:tcPr>
          <w:p w14:paraId="411F1987" w14:textId="77777777" w:rsidR="00DD36AC" w:rsidRPr="008271ED" w:rsidRDefault="00DD36AC" w:rsidP="00167B93">
            <w:pPr>
              <w:ind w:left="-99"/>
              <w:jc w:val="center"/>
              <w:rPr>
                <w:color w:val="auto"/>
                <w:szCs w:val="24"/>
                <w:lang w:val="ru-RU"/>
              </w:rPr>
            </w:pPr>
            <w:r w:rsidRPr="008271ED">
              <w:rPr>
                <w:color w:val="auto"/>
                <w:szCs w:val="24"/>
                <w:lang w:val="ru-RU"/>
              </w:rPr>
              <w:t>Русский язык</w:t>
            </w:r>
          </w:p>
        </w:tc>
      </w:tr>
      <w:tr w:rsidR="008271ED" w:rsidRPr="008271ED" w14:paraId="7B8CC5E2" w14:textId="77777777" w:rsidTr="00167B93">
        <w:tc>
          <w:tcPr>
            <w:tcW w:w="416" w:type="dxa"/>
            <w:vAlign w:val="center"/>
          </w:tcPr>
          <w:p w14:paraId="1C21BF40" w14:textId="77777777" w:rsidR="00DD36AC" w:rsidRPr="008271ED" w:rsidRDefault="00DD36AC" w:rsidP="00167B93">
            <w:pPr>
              <w:ind w:left="-99"/>
              <w:jc w:val="center"/>
              <w:rPr>
                <w:color w:val="auto"/>
                <w:szCs w:val="24"/>
              </w:rPr>
            </w:pPr>
          </w:p>
        </w:tc>
        <w:tc>
          <w:tcPr>
            <w:tcW w:w="421" w:type="dxa"/>
            <w:vAlign w:val="center"/>
          </w:tcPr>
          <w:p w14:paraId="55B2C82D" w14:textId="77777777" w:rsidR="00DD36AC" w:rsidRPr="008271ED" w:rsidRDefault="00DD36AC" w:rsidP="00167B93">
            <w:pPr>
              <w:ind w:left="-99"/>
              <w:jc w:val="center"/>
              <w:rPr>
                <w:color w:val="auto"/>
                <w:szCs w:val="24"/>
              </w:rPr>
            </w:pPr>
          </w:p>
        </w:tc>
        <w:tc>
          <w:tcPr>
            <w:tcW w:w="421" w:type="dxa"/>
            <w:vAlign w:val="center"/>
          </w:tcPr>
          <w:p w14:paraId="46B63C97" w14:textId="77777777" w:rsidR="00DD36AC" w:rsidRPr="008271ED" w:rsidRDefault="00DD36AC" w:rsidP="00167B93">
            <w:pPr>
              <w:ind w:left="-99"/>
              <w:jc w:val="center"/>
              <w:rPr>
                <w:color w:val="auto"/>
                <w:szCs w:val="24"/>
              </w:rPr>
            </w:pPr>
          </w:p>
        </w:tc>
        <w:tc>
          <w:tcPr>
            <w:tcW w:w="416" w:type="dxa"/>
            <w:vAlign w:val="center"/>
          </w:tcPr>
          <w:p w14:paraId="583F4951" w14:textId="77777777" w:rsidR="00DD36AC" w:rsidRPr="008271ED" w:rsidRDefault="00DD36AC" w:rsidP="00167B93">
            <w:pPr>
              <w:ind w:left="-99"/>
              <w:jc w:val="center"/>
              <w:rPr>
                <w:color w:val="auto"/>
                <w:szCs w:val="24"/>
                <w:lang w:val="ru-RU"/>
              </w:rPr>
            </w:pPr>
            <w:r w:rsidRPr="008271ED">
              <w:rPr>
                <w:color w:val="auto"/>
                <w:szCs w:val="24"/>
                <w:lang w:val="ru-RU"/>
              </w:rPr>
              <w:t>ПР</w:t>
            </w:r>
          </w:p>
        </w:tc>
        <w:tc>
          <w:tcPr>
            <w:tcW w:w="421" w:type="dxa"/>
            <w:vAlign w:val="center"/>
          </w:tcPr>
          <w:p w14:paraId="0EEC87D0" w14:textId="77777777" w:rsidR="00DD36AC" w:rsidRPr="008271ED" w:rsidRDefault="00DD36AC" w:rsidP="00167B93">
            <w:pPr>
              <w:ind w:left="-99"/>
              <w:jc w:val="center"/>
              <w:rPr>
                <w:color w:val="auto"/>
                <w:szCs w:val="24"/>
              </w:rPr>
            </w:pPr>
          </w:p>
        </w:tc>
        <w:tc>
          <w:tcPr>
            <w:tcW w:w="416" w:type="dxa"/>
            <w:vAlign w:val="center"/>
          </w:tcPr>
          <w:p w14:paraId="2322F2CF" w14:textId="77777777" w:rsidR="00DD36AC" w:rsidRPr="008271ED" w:rsidRDefault="00DD36AC" w:rsidP="00167B93">
            <w:pPr>
              <w:ind w:left="-99"/>
              <w:jc w:val="center"/>
              <w:rPr>
                <w:color w:val="auto"/>
                <w:szCs w:val="24"/>
              </w:rPr>
            </w:pPr>
          </w:p>
        </w:tc>
        <w:tc>
          <w:tcPr>
            <w:tcW w:w="420" w:type="dxa"/>
            <w:vAlign w:val="center"/>
          </w:tcPr>
          <w:p w14:paraId="0EC9A42D" w14:textId="77777777" w:rsidR="00DD36AC" w:rsidRPr="008271ED" w:rsidRDefault="00DD36AC" w:rsidP="00167B93">
            <w:pPr>
              <w:ind w:left="-99"/>
              <w:jc w:val="center"/>
              <w:rPr>
                <w:color w:val="auto"/>
                <w:szCs w:val="24"/>
              </w:rPr>
            </w:pPr>
          </w:p>
        </w:tc>
        <w:tc>
          <w:tcPr>
            <w:tcW w:w="420" w:type="dxa"/>
            <w:vAlign w:val="center"/>
          </w:tcPr>
          <w:p w14:paraId="68AC15EE" w14:textId="77777777" w:rsidR="00DD36AC" w:rsidRPr="008271ED" w:rsidRDefault="00DD36AC" w:rsidP="00167B93">
            <w:pPr>
              <w:ind w:left="-99"/>
              <w:jc w:val="center"/>
              <w:rPr>
                <w:color w:val="auto"/>
                <w:szCs w:val="24"/>
                <w:lang w:val="ru-RU"/>
              </w:rPr>
            </w:pPr>
            <w:r w:rsidRPr="008271ED">
              <w:rPr>
                <w:color w:val="auto"/>
                <w:szCs w:val="24"/>
                <w:lang w:val="ru-RU"/>
              </w:rPr>
              <w:t>ПР</w:t>
            </w:r>
          </w:p>
        </w:tc>
        <w:tc>
          <w:tcPr>
            <w:tcW w:w="416" w:type="dxa"/>
            <w:vAlign w:val="center"/>
          </w:tcPr>
          <w:p w14:paraId="2CD24585" w14:textId="77777777" w:rsidR="00DD36AC" w:rsidRPr="008271ED" w:rsidRDefault="00DD36AC" w:rsidP="00167B93">
            <w:pPr>
              <w:ind w:left="-99"/>
              <w:jc w:val="center"/>
              <w:rPr>
                <w:color w:val="auto"/>
                <w:szCs w:val="24"/>
              </w:rPr>
            </w:pPr>
          </w:p>
        </w:tc>
        <w:tc>
          <w:tcPr>
            <w:tcW w:w="416" w:type="dxa"/>
            <w:vAlign w:val="center"/>
          </w:tcPr>
          <w:p w14:paraId="19C1D509" w14:textId="77777777" w:rsidR="00DD36AC" w:rsidRPr="008271ED" w:rsidRDefault="00DD36AC" w:rsidP="00167B93">
            <w:pPr>
              <w:ind w:left="-99"/>
              <w:jc w:val="center"/>
              <w:rPr>
                <w:color w:val="auto"/>
                <w:szCs w:val="24"/>
              </w:rPr>
            </w:pPr>
          </w:p>
        </w:tc>
        <w:tc>
          <w:tcPr>
            <w:tcW w:w="421" w:type="dxa"/>
            <w:vAlign w:val="center"/>
          </w:tcPr>
          <w:p w14:paraId="3C168C51" w14:textId="77777777" w:rsidR="00DD36AC" w:rsidRPr="008271ED" w:rsidRDefault="00DD36AC" w:rsidP="00167B93">
            <w:pPr>
              <w:ind w:left="-99"/>
              <w:jc w:val="center"/>
              <w:rPr>
                <w:color w:val="auto"/>
                <w:szCs w:val="24"/>
              </w:rPr>
            </w:pPr>
          </w:p>
        </w:tc>
        <w:tc>
          <w:tcPr>
            <w:tcW w:w="416" w:type="dxa"/>
            <w:vAlign w:val="center"/>
          </w:tcPr>
          <w:p w14:paraId="4811D54B" w14:textId="77777777" w:rsidR="00DD36AC" w:rsidRPr="008271ED" w:rsidRDefault="00DD36AC" w:rsidP="00167B93">
            <w:pPr>
              <w:ind w:left="-99"/>
              <w:jc w:val="center"/>
              <w:rPr>
                <w:color w:val="auto"/>
                <w:szCs w:val="24"/>
                <w:lang w:val="ru-RU"/>
              </w:rPr>
            </w:pPr>
            <w:r w:rsidRPr="008271ED">
              <w:rPr>
                <w:color w:val="auto"/>
                <w:szCs w:val="24"/>
                <w:lang w:val="ru-RU"/>
              </w:rPr>
              <w:t>ПР</w:t>
            </w:r>
          </w:p>
        </w:tc>
        <w:tc>
          <w:tcPr>
            <w:tcW w:w="445" w:type="dxa"/>
            <w:vAlign w:val="center"/>
          </w:tcPr>
          <w:p w14:paraId="6F307E3A" w14:textId="77777777" w:rsidR="00DD36AC" w:rsidRPr="008271ED" w:rsidRDefault="00DD36AC" w:rsidP="00167B93">
            <w:pPr>
              <w:ind w:left="-99"/>
              <w:jc w:val="center"/>
              <w:rPr>
                <w:color w:val="auto"/>
                <w:szCs w:val="24"/>
              </w:rPr>
            </w:pPr>
          </w:p>
        </w:tc>
        <w:tc>
          <w:tcPr>
            <w:tcW w:w="445" w:type="dxa"/>
            <w:vAlign w:val="center"/>
          </w:tcPr>
          <w:p w14:paraId="32676B0F" w14:textId="77777777" w:rsidR="00DD36AC" w:rsidRPr="008271ED" w:rsidRDefault="00DD36AC" w:rsidP="00167B93">
            <w:pPr>
              <w:ind w:left="-99"/>
              <w:jc w:val="center"/>
              <w:rPr>
                <w:color w:val="auto"/>
                <w:szCs w:val="24"/>
              </w:rPr>
            </w:pPr>
          </w:p>
        </w:tc>
        <w:tc>
          <w:tcPr>
            <w:tcW w:w="442" w:type="dxa"/>
            <w:vAlign w:val="center"/>
          </w:tcPr>
          <w:p w14:paraId="4482FF2F" w14:textId="77777777" w:rsidR="00DD36AC" w:rsidRPr="008271ED" w:rsidRDefault="00DD36AC" w:rsidP="00167B93">
            <w:pPr>
              <w:ind w:left="-99"/>
              <w:rPr>
                <w:color w:val="auto"/>
                <w:szCs w:val="24"/>
              </w:rPr>
            </w:pPr>
          </w:p>
        </w:tc>
        <w:tc>
          <w:tcPr>
            <w:tcW w:w="445" w:type="dxa"/>
            <w:vAlign w:val="center"/>
          </w:tcPr>
          <w:p w14:paraId="708474A7" w14:textId="77777777" w:rsidR="00DD36AC" w:rsidRPr="008271ED" w:rsidRDefault="00DD36AC" w:rsidP="00167B93">
            <w:pPr>
              <w:ind w:left="-99"/>
              <w:jc w:val="center"/>
              <w:rPr>
                <w:color w:val="auto"/>
                <w:szCs w:val="24"/>
              </w:rPr>
            </w:pPr>
            <w:r w:rsidRPr="008271ED">
              <w:rPr>
                <w:color w:val="auto"/>
                <w:szCs w:val="24"/>
                <w:lang w:val="ru-RU"/>
              </w:rPr>
              <w:t>АКР</w:t>
            </w:r>
          </w:p>
        </w:tc>
        <w:tc>
          <w:tcPr>
            <w:tcW w:w="445" w:type="dxa"/>
            <w:vAlign w:val="center"/>
          </w:tcPr>
          <w:p w14:paraId="247C2EEB" w14:textId="77777777" w:rsidR="00DD36AC" w:rsidRPr="008271ED" w:rsidRDefault="00DD36AC" w:rsidP="00167B93">
            <w:pPr>
              <w:ind w:left="-99"/>
              <w:jc w:val="center"/>
              <w:rPr>
                <w:color w:val="auto"/>
                <w:szCs w:val="24"/>
              </w:rPr>
            </w:pPr>
          </w:p>
        </w:tc>
        <w:tc>
          <w:tcPr>
            <w:tcW w:w="445" w:type="dxa"/>
            <w:vAlign w:val="center"/>
          </w:tcPr>
          <w:p w14:paraId="4B20B7C6" w14:textId="77777777" w:rsidR="00DD36AC" w:rsidRPr="008271ED" w:rsidRDefault="00DD36AC" w:rsidP="00167B93">
            <w:pPr>
              <w:ind w:left="-99"/>
              <w:jc w:val="center"/>
              <w:rPr>
                <w:color w:val="auto"/>
                <w:szCs w:val="24"/>
              </w:rPr>
            </w:pPr>
          </w:p>
        </w:tc>
        <w:tc>
          <w:tcPr>
            <w:tcW w:w="416" w:type="dxa"/>
            <w:vAlign w:val="center"/>
          </w:tcPr>
          <w:p w14:paraId="41370EEE" w14:textId="77777777" w:rsidR="00DD36AC" w:rsidRPr="008271ED" w:rsidRDefault="00DD36AC" w:rsidP="00167B93">
            <w:pPr>
              <w:ind w:left="-99"/>
              <w:jc w:val="center"/>
              <w:rPr>
                <w:color w:val="auto"/>
                <w:szCs w:val="24"/>
              </w:rPr>
            </w:pPr>
          </w:p>
        </w:tc>
        <w:tc>
          <w:tcPr>
            <w:tcW w:w="739" w:type="dxa"/>
          </w:tcPr>
          <w:p w14:paraId="78449ECB" w14:textId="77777777" w:rsidR="00DD36AC" w:rsidRPr="008271ED" w:rsidRDefault="00DD36AC" w:rsidP="00167B93">
            <w:pPr>
              <w:ind w:left="-99"/>
              <w:jc w:val="center"/>
              <w:rPr>
                <w:color w:val="auto"/>
                <w:szCs w:val="24"/>
              </w:rPr>
            </w:pPr>
            <w:r w:rsidRPr="008271ED">
              <w:rPr>
                <w:color w:val="auto"/>
                <w:szCs w:val="24"/>
                <w:lang w:val="ru-RU"/>
              </w:rPr>
              <w:t>8</w:t>
            </w:r>
          </w:p>
        </w:tc>
      </w:tr>
      <w:tr w:rsidR="008271ED" w:rsidRPr="008271ED" w14:paraId="576FF316" w14:textId="77777777" w:rsidTr="00167B93">
        <w:tc>
          <w:tcPr>
            <w:tcW w:w="8842" w:type="dxa"/>
            <w:gridSpan w:val="20"/>
            <w:vAlign w:val="center"/>
          </w:tcPr>
          <w:p w14:paraId="62905DEB" w14:textId="77777777" w:rsidR="00DD36AC" w:rsidRPr="008271ED" w:rsidRDefault="00DD36AC" w:rsidP="00167B93">
            <w:pPr>
              <w:ind w:left="-99"/>
              <w:jc w:val="center"/>
              <w:rPr>
                <w:color w:val="auto"/>
                <w:szCs w:val="24"/>
                <w:lang w:val="ru-RU"/>
              </w:rPr>
            </w:pPr>
            <w:r w:rsidRPr="008271ED">
              <w:rPr>
                <w:color w:val="auto"/>
                <w:szCs w:val="24"/>
                <w:lang w:val="ru-RU"/>
              </w:rPr>
              <w:t>Литературное чтение</w:t>
            </w:r>
          </w:p>
        </w:tc>
      </w:tr>
      <w:tr w:rsidR="008271ED" w:rsidRPr="008271ED" w14:paraId="0038197A" w14:textId="77777777" w:rsidTr="00167B93">
        <w:tc>
          <w:tcPr>
            <w:tcW w:w="416" w:type="dxa"/>
            <w:vAlign w:val="center"/>
          </w:tcPr>
          <w:p w14:paraId="7CCD7059" w14:textId="77777777" w:rsidR="00DD36AC" w:rsidRPr="008271ED" w:rsidRDefault="00DD36AC" w:rsidP="00167B93">
            <w:pPr>
              <w:ind w:left="-99"/>
              <w:jc w:val="center"/>
              <w:rPr>
                <w:color w:val="auto"/>
                <w:szCs w:val="24"/>
              </w:rPr>
            </w:pPr>
          </w:p>
        </w:tc>
        <w:tc>
          <w:tcPr>
            <w:tcW w:w="421" w:type="dxa"/>
            <w:vAlign w:val="center"/>
          </w:tcPr>
          <w:p w14:paraId="705C12F8" w14:textId="77777777" w:rsidR="00DD36AC" w:rsidRPr="008271ED" w:rsidRDefault="00DD36AC" w:rsidP="00167B93">
            <w:pPr>
              <w:ind w:left="-99"/>
              <w:jc w:val="center"/>
              <w:rPr>
                <w:color w:val="auto"/>
                <w:szCs w:val="24"/>
              </w:rPr>
            </w:pPr>
          </w:p>
        </w:tc>
        <w:tc>
          <w:tcPr>
            <w:tcW w:w="421" w:type="dxa"/>
            <w:vAlign w:val="center"/>
          </w:tcPr>
          <w:p w14:paraId="1750B20D" w14:textId="77777777" w:rsidR="00DD36AC" w:rsidRPr="008271ED" w:rsidRDefault="00DD36AC" w:rsidP="00167B93">
            <w:pPr>
              <w:ind w:left="-99"/>
              <w:jc w:val="center"/>
              <w:rPr>
                <w:color w:val="auto"/>
                <w:szCs w:val="24"/>
              </w:rPr>
            </w:pPr>
          </w:p>
        </w:tc>
        <w:tc>
          <w:tcPr>
            <w:tcW w:w="416" w:type="dxa"/>
            <w:vAlign w:val="center"/>
          </w:tcPr>
          <w:p w14:paraId="0DCB5D3D" w14:textId="77777777" w:rsidR="00DD36AC" w:rsidRPr="008271ED" w:rsidRDefault="00DD36AC" w:rsidP="00167B93">
            <w:pPr>
              <w:ind w:left="-99"/>
              <w:jc w:val="center"/>
              <w:rPr>
                <w:color w:val="auto"/>
                <w:szCs w:val="24"/>
              </w:rPr>
            </w:pPr>
          </w:p>
        </w:tc>
        <w:tc>
          <w:tcPr>
            <w:tcW w:w="421" w:type="dxa"/>
            <w:vAlign w:val="center"/>
          </w:tcPr>
          <w:p w14:paraId="4DC4AFB2" w14:textId="77777777" w:rsidR="00DD36AC" w:rsidRPr="008271ED" w:rsidRDefault="00DD36AC" w:rsidP="00167B93">
            <w:pPr>
              <w:ind w:left="-99"/>
              <w:jc w:val="center"/>
              <w:rPr>
                <w:color w:val="auto"/>
                <w:szCs w:val="24"/>
              </w:rPr>
            </w:pPr>
            <w:r w:rsidRPr="008271ED">
              <w:rPr>
                <w:color w:val="auto"/>
                <w:szCs w:val="24"/>
                <w:lang w:val="ru-RU"/>
              </w:rPr>
              <w:t>КР</w:t>
            </w:r>
          </w:p>
        </w:tc>
        <w:tc>
          <w:tcPr>
            <w:tcW w:w="416" w:type="dxa"/>
            <w:vAlign w:val="center"/>
          </w:tcPr>
          <w:p w14:paraId="0D9524E5" w14:textId="77777777" w:rsidR="00DD36AC" w:rsidRPr="008271ED" w:rsidRDefault="00DD36AC" w:rsidP="00167B93">
            <w:pPr>
              <w:ind w:left="-99"/>
              <w:jc w:val="center"/>
              <w:rPr>
                <w:color w:val="auto"/>
                <w:szCs w:val="24"/>
              </w:rPr>
            </w:pPr>
          </w:p>
        </w:tc>
        <w:tc>
          <w:tcPr>
            <w:tcW w:w="420" w:type="dxa"/>
            <w:vAlign w:val="center"/>
          </w:tcPr>
          <w:p w14:paraId="2DB527E1" w14:textId="77777777" w:rsidR="00DD36AC" w:rsidRPr="008271ED" w:rsidRDefault="00DD36AC" w:rsidP="00167B93">
            <w:pPr>
              <w:ind w:left="-99"/>
              <w:jc w:val="center"/>
              <w:rPr>
                <w:color w:val="auto"/>
                <w:szCs w:val="24"/>
              </w:rPr>
            </w:pPr>
          </w:p>
        </w:tc>
        <w:tc>
          <w:tcPr>
            <w:tcW w:w="420" w:type="dxa"/>
            <w:vAlign w:val="center"/>
          </w:tcPr>
          <w:p w14:paraId="19C7AF8B" w14:textId="77777777" w:rsidR="00DD36AC" w:rsidRPr="008271ED" w:rsidRDefault="00DD36AC" w:rsidP="00167B93">
            <w:pPr>
              <w:ind w:left="-99"/>
              <w:jc w:val="center"/>
              <w:rPr>
                <w:color w:val="auto"/>
                <w:szCs w:val="24"/>
              </w:rPr>
            </w:pPr>
          </w:p>
        </w:tc>
        <w:tc>
          <w:tcPr>
            <w:tcW w:w="416" w:type="dxa"/>
            <w:vAlign w:val="center"/>
          </w:tcPr>
          <w:p w14:paraId="1CA621F1" w14:textId="77777777" w:rsidR="00DD36AC" w:rsidRPr="008271ED" w:rsidRDefault="00DD36AC" w:rsidP="00167B93">
            <w:pPr>
              <w:ind w:left="-99"/>
              <w:jc w:val="center"/>
              <w:rPr>
                <w:color w:val="auto"/>
                <w:szCs w:val="24"/>
              </w:rPr>
            </w:pPr>
            <w:r w:rsidRPr="008271ED">
              <w:rPr>
                <w:color w:val="auto"/>
                <w:szCs w:val="24"/>
                <w:lang w:val="ru-RU"/>
              </w:rPr>
              <w:t>КР</w:t>
            </w:r>
          </w:p>
        </w:tc>
        <w:tc>
          <w:tcPr>
            <w:tcW w:w="416" w:type="dxa"/>
            <w:vAlign w:val="center"/>
          </w:tcPr>
          <w:p w14:paraId="2C70E81A" w14:textId="77777777" w:rsidR="00DD36AC" w:rsidRPr="008271ED" w:rsidRDefault="00DD36AC" w:rsidP="00167B93">
            <w:pPr>
              <w:ind w:left="-99"/>
              <w:jc w:val="center"/>
              <w:rPr>
                <w:color w:val="auto"/>
                <w:szCs w:val="24"/>
              </w:rPr>
            </w:pPr>
          </w:p>
        </w:tc>
        <w:tc>
          <w:tcPr>
            <w:tcW w:w="421" w:type="dxa"/>
            <w:vAlign w:val="center"/>
          </w:tcPr>
          <w:p w14:paraId="02850737" w14:textId="77777777" w:rsidR="00DD36AC" w:rsidRPr="008271ED" w:rsidRDefault="00DD36AC" w:rsidP="00167B93">
            <w:pPr>
              <w:ind w:left="-99"/>
              <w:jc w:val="center"/>
              <w:rPr>
                <w:color w:val="auto"/>
                <w:szCs w:val="24"/>
              </w:rPr>
            </w:pPr>
          </w:p>
        </w:tc>
        <w:tc>
          <w:tcPr>
            <w:tcW w:w="416" w:type="dxa"/>
            <w:vAlign w:val="center"/>
          </w:tcPr>
          <w:p w14:paraId="44726D52" w14:textId="77777777" w:rsidR="00DD36AC" w:rsidRPr="008271ED" w:rsidRDefault="00DD36AC" w:rsidP="00167B93">
            <w:pPr>
              <w:ind w:left="-99"/>
              <w:jc w:val="center"/>
              <w:rPr>
                <w:color w:val="auto"/>
                <w:szCs w:val="24"/>
              </w:rPr>
            </w:pPr>
            <w:r w:rsidRPr="008271ED">
              <w:rPr>
                <w:color w:val="auto"/>
                <w:szCs w:val="24"/>
                <w:lang w:val="ru-RU"/>
              </w:rPr>
              <w:t>ТР</w:t>
            </w:r>
          </w:p>
        </w:tc>
        <w:tc>
          <w:tcPr>
            <w:tcW w:w="445" w:type="dxa"/>
            <w:vAlign w:val="center"/>
          </w:tcPr>
          <w:p w14:paraId="74D8C04D" w14:textId="77777777" w:rsidR="00DD36AC" w:rsidRPr="008271ED" w:rsidRDefault="00DD36AC" w:rsidP="00167B93">
            <w:pPr>
              <w:ind w:left="-99"/>
              <w:jc w:val="center"/>
              <w:rPr>
                <w:color w:val="auto"/>
                <w:szCs w:val="24"/>
              </w:rPr>
            </w:pPr>
          </w:p>
        </w:tc>
        <w:tc>
          <w:tcPr>
            <w:tcW w:w="445" w:type="dxa"/>
            <w:vAlign w:val="center"/>
          </w:tcPr>
          <w:p w14:paraId="3A562ED4" w14:textId="77777777" w:rsidR="00DD36AC" w:rsidRPr="008271ED" w:rsidRDefault="00DD36AC" w:rsidP="00167B93">
            <w:pPr>
              <w:ind w:left="-99"/>
              <w:jc w:val="center"/>
              <w:rPr>
                <w:color w:val="auto"/>
                <w:szCs w:val="24"/>
              </w:rPr>
            </w:pPr>
          </w:p>
        </w:tc>
        <w:tc>
          <w:tcPr>
            <w:tcW w:w="442" w:type="dxa"/>
            <w:vAlign w:val="center"/>
          </w:tcPr>
          <w:p w14:paraId="174F4160" w14:textId="77777777" w:rsidR="00DD36AC" w:rsidRPr="008271ED" w:rsidRDefault="00DD36AC" w:rsidP="00167B93">
            <w:pPr>
              <w:ind w:left="-99"/>
              <w:jc w:val="center"/>
              <w:rPr>
                <w:color w:val="auto"/>
                <w:szCs w:val="24"/>
              </w:rPr>
            </w:pPr>
          </w:p>
        </w:tc>
        <w:tc>
          <w:tcPr>
            <w:tcW w:w="445" w:type="dxa"/>
            <w:vAlign w:val="center"/>
          </w:tcPr>
          <w:p w14:paraId="568BC8DB" w14:textId="77777777" w:rsidR="00DD36AC" w:rsidRPr="008271ED" w:rsidRDefault="00DD36AC" w:rsidP="00167B93">
            <w:pPr>
              <w:ind w:left="-99"/>
              <w:jc w:val="center"/>
              <w:rPr>
                <w:color w:val="auto"/>
                <w:szCs w:val="24"/>
              </w:rPr>
            </w:pPr>
            <w:r w:rsidRPr="008271ED">
              <w:rPr>
                <w:color w:val="auto"/>
                <w:szCs w:val="24"/>
                <w:lang w:val="ru-RU"/>
              </w:rPr>
              <w:t>КР</w:t>
            </w:r>
          </w:p>
        </w:tc>
        <w:tc>
          <w:tcPr>
            <w:tcW w:w="445" w:type="dxa"/>
            <w:vAlign w:val="center"/>
          </w:tcPr>
          <w:p w14:paraId="4BA55040" w14:textId="77777777" w:rsidR="00DD36AC" w:rsidRPr="008271ED" w:rsidRDefault="00DD36AC" w:rsidP="00167B93">
            <w:pPr>
              <w:ind w:left="-99"/>
              <w:jc w:val="center"/>
              <w:rPr>
                <w:color w:val="auto"/>
                <w:szCs w:val="24"/>
              </w:rPr>
            </w:pPr>
          </w:p>
        </w:tc>
        <w:tc>
          <w:tcPr>
            <w:tcW w:w="445" w:type="dxa"/>
            <w:vAlign w:val="center"/>
          </w:tcPr>
          <w:p w14:paraId="20048729" w14:textId="77777777" w:rsidR="00DD36AC" w:rsidRPr="008271ED" w:rsidRDefault="00DD36AC" w:rsidP="00167B93">
            <w:pPr>
              <w:ind w:left="-99"/>
              <w:jc w:val="center"/>
              <w:rPr>
                <w:color w:val="auto"/>
                <w:szCs w:val="24"/>
              </w:rPr>
            </w:pPr>
            <w:r w:rsidRPr="008271ED">
              <w:rPr>
                <w:color w:val="auto"/>
                <w:szCs w:val="24"/>
                <w:lang w:val="ru-RU"/>
              </w:rPr>
              <w:t>АКР</w:t>
            </w:r>
          </w:p>
        </w:tc>
        <w:tc>
          <w:tcPr>
            <w:tcW w:w="416" w:type="dxa"/>
            <w:vAlign w:val="center"/>
          </w:tcPr>
          <w:p w14:paraId="68C1F68D" w14:textId="77777777" w:rsidR="00DD36AC" w:rsidRPr="008271ED" w:rsidRDefault="00DD36AC" w:rsidP="00167B93">
            <w:pPr>
              <w:ind w:left="-99"/>
              <w:jc w:val="center"/>
              <w:rPr>
                <w:color w:val="auto"/>
                <w:szCs w:val="24"/>
              </w:rPr>
            </w:pPr>
          </w:p>
        </w:tc>
        <w:tc>
          <w:tcPr>
            <w:tcW w:w="739" w:type="dxa"/>
          </w:tcPr>
          <w:p w14:paraId="741C6413" w14:textId="77777777" w:rsidR="00DD36AC" w:rsidRPr="008271ED" w:rsidRDefault="00DD36AC" w:rsidP="00167B93">
            <w:pPr>
              <w:ind w:left="-99"/>
              <w:jc w:val="center"/>
              <w:rPr>
                <w:color w:val="auto"/>
                <w:szCs w:val="24"/>
              </w:rPr>
            </w:pPr>
            <w:r w:rsidRPr="008271ED">
              <w:rPr>
                <w:color w:val="auto"/>
                <w:szCs w:val="24"/>
                <w:lang w:val="ru-RU"/>
              </w:rPr>
              <w:t>8</w:t>
            </w:r>
          </w:p>
        </w:tc>
      </w:tr>
      <w:tr w:rsidR="008271ED" w:rsidRPr="008271ED" w14:paraId="4D546697" w14:textId="77777777" w:rsidTr="00167B93">
        <w:tc>
          <w:tcPr>
            <w:tcW w:w="8842" w:type="dxa"/>
            <w:gridSpan w:val="20"/>
            <w:vAlign w:val="center"/>
          </w:tcPr>
          <w:p w14:paraId="03361871" w14:textId="77777777" w:rsidR="00DD36AC" w:rsidRPr="008271ED" w:rsidRDefault="00DD36AC" w:rsidP="00167B93">
            <w:pPr>
              <w:ind w:left="-99"/>
              <w:jc w:val="center"/>
              <w:rPr>
                <w:color w:val="auto"/>
                <w:szCs w:val="24"/>
                <w:lang w:val="ru-RU"/>
              </w:rPr>
            </w:pPr>
            <w:r w:rsidRPr="008271ED">
              <w:rPr>
                <w:color w:val="auto"/>
                <w:szCs w:val="24"/>
                <w:lang w:val="ru-RU"/>
              </w:rPr>
              <w:t>Математика</w:t>
            </w:r>
          </w:p>
        </w:tc>
      </w:tr>
      <w:tr w:rsidR="008271ED" w:rsidRPr="008271ED" w14:paraId="07E8A3C6" w14:textId="77777777" w:rsidTr="00167B93">
        <w:tc>
          <w:tcPr>
            <w:tcW w:w="416" w:type="dxa"/>
            <w:vAlign w:val="center"/>
          </w:tcPr>
          <w:p w14:paraId="39F09845" w14:textId="77777777" w:rsidR="00DD36AC" w:rsidRPr="008271ED" w:rsidRDefault="00DD36AC" w:rsidP="00167B93">
            <w:pPr>
              <w:ind w:left="-99"/>
              <w:jc w:val="center"/>
              <w:rPr>
                <w:color w:val="auto"/>
                <w:szCs w:val="24"/>
              </w:rPr>
            </w:pPr>
          </w:p>
        </w:tc>
        <w:tc>
          <w:tcPr>
            <w:tcW w:w="421" w:type="dxa"/>
            <w:vAlign w:val="center"/>
          </w:tcPr>
          <w:p w14:paraId="5E0E586B" w14:textId="77777777" w:rsidR="00DD36AC" w:rsidRPr="008271ED" w:rsidRDefault="00DD36AC" w:rsidP="00167B93">
            <w:pPr>
              <w:ind w:left="-99"/>
              <w:jc w:val="center"/>
              <w:rPr>
                <w:color w:val="auto"/>
                <w:szCs w:val="24"/>
              </w:rPr>
            </w:pPr>
          </w:p>
        </w:tc>
        <w:tc>
          <w:tcPr>
            <w:tcW w:w="421" w:type="dxa"/>
            <w:vAlign w:val="center"/>
          </w:tcPr>
          <w:p w14:paraId="6762FA67" w14:textId="77777777" w:rsidR="00DD36AC" w:rsidRPr="008271ED" w:rsidRDefault="00DD36AC" w:rsidP="00167B93">
            <w:pPr>
              <w:ind w:left="-99"/>
              <w:jc w:val="center"/>
              <w:rPr>
                <w:color w:val="auto"/>
                <w:szCs w:val="24"/>
              </w:rPr>
            </w:pPr>
            <w:r w:rsidRPr="008271ED">
              <w:rPr>
                <w:color w:val="auto"/>
                <w:szCs w:val="24"/>
                <w:lang w:val="ru-RU"/>
              </w:rPr>
              <w:t>КТ</w:t>
            </w:r>
          </w:p>
        </w:tc>
        <w:tc>
          <w:tcPr>
            <w:tcW w:w="416" w:type="dxa"/>
            <w:vAlign w:val="center"/>
          </w:tcPr>
          <w:p w14:paraId="5B2D3315" w14:textId="77777777" w:rsidR="00DD36AC" w:rsidRPr="008271ED" w:rsidRDefault="00DD36AC" w:rsidP="00167B93">
            <w:pPr>
              <w:ind w:left="-99"/>
              <w:jc w:val="center"/>
              <w:rPr>
                <w:color w:val="auto"/>
                <w:szCs w:val="24"/>
              </w:rPr>
            </w:pPr>
          </w:p>
        </w:tc>
        <w:tc>
          <w:tcPr>
            <w:tcW w:w="421" w:type="dxa"/>
            <w:vAlign w:val="center"/>
          </w:tcPr>
          <w:p w14:paraId="700D9B85" w14:textId="77777777" w:rsidR="00DD36AC" w:rsidRPr="008271ED" w:rsidRDefault="00DD36AC" w:rsidP="00167B93">
            <w:pPr>
              <w:ind w:left="-99"/>
              <w:jc w:val="center"/>
              <w:rPr>
                <w:color w:val="auto"/>
                <w:szCs w:val="24"/>
              </w:rPr>
            </w:pPr>
          </w:p>
        </w:tc>
        <w:tc>
          <w:tcPr>
            <w:tcW w:w="416" w:type="dxa"/>
            <w:vAlign w:val="center"/>
          </w:tcPr>
          <w:p w14:paraId="551436ED" w14:textId="77777777" w:rsidR="00DD36AC" w:rsidRPr="008271ED" w:rsidRDefault="00DD36AC" w:rsidP="00167B93">
            <w:pPr>
              <w:ind w:left="-99"/>
              <w:jc w:val="center"/>
              <w:rPr>
                <w:color w:val="auto"/>
                <w:szCs w:val="24"/>
              </w:rPr>
            </w:pPr>
            <w:r w:rsidRPr="008271ED">
              <w:rPr>
                <w:color w:val="auto"/>
                <w:szCs w:val="24"/>
                <w:lang w:val="ru-RU"/>
              </w:rPr>
              <w:t>КР</w:t>
            </w:r>
          </w:p>
        </w:tc>
        <w:tc>
          <w:tcPr>
            <w:tcW w:w="420" w:type="dxa"/>
            <w:vAlign w:val="center"/>
          </w:tcPr>
          <w:p w14:paraId="038BF473" w14:textId="77777777" w:rsidR="00DD36AC" w:rsidRPr="008271ED" w:rsidRDefault="00DD36AC" w:rsidP="00167B93">
            <w:pPr>
              <w:ind w:left="-99"/>
              <w:jc w:val="center"/>
              <w:rPr>
                <w:color w:val="auto"/>
                <w:szCs w:val="24"/>
              </w:rPr>
            </w:pPr>
          </w:p>
        </w:tc>
        <w:tc>
          <w:tcPr>
            <w:tcW w:w="420" w:type="dxa"/>
            <w:vAlign w:val="center"/>
          </w:tcPr>
          <w:p w14:paraId="2B2D84CB" w14:textId="77777777" w:rsidR="00DD36AC" w:rsidRPr="008271ED" w:rsidRDefault="00DD36AC" w:rsidP="00167B93">
            <w:pPr>
              <w:ind w:left="-99"/>
              <w:jc w:val="center"/>
              <w:rPr>
                <w:color w:val="auto"/>
                <w:szCs w:val="24"/>
              </w:rPr>
            </w:pPr>
          </w:p>
        </w:tc>
        <w:tc>
          <w:tcPr>
            <w:tcW w:w="416" w:type="dxa"/>
            <w:vAlign w:val="center"/>
          </w:tcPr>
          <w:p w14:paraId="0C4C2F40" w14:textId="77777777" w:rsidR="00DD36AC" w:rsidRPr="008271ED" w:rsidRDefault="00DD36AC" w:rsidP="00167B93">
            <w:pPr>
              <w:ind w:left="-99"/>
              <w:jc w:val="center"/>
              <w:rPr>
                <w:color w:val="auto"/>
                <w:szCs w:val="24"/>
              </w:rPr>
            </w:pPr>
            <w:r w:rsidRPr="008271ED">
              <w:rPr>
                <w:color w:val="auto"/>
                <w:szCs w:val="24"/>
                <w:lang w:val="ru-RU"/>
              </w:rPr>
              <w:t>КР</w:t>
            </w:r>
          </w:p>
        </w:tc>
        <w:tc>
          <w:tcPr>
            <w:tcW w:w="416" w:type="dxa"/>
            <w:vAlign w:val="center"/>
          </w:tcPr>
          <w:p w14:paraId="61BD5302" w14:textId="77777777" w:rsidR="00DD36AC" w:rsidRPr="008271ED" w:rsidRDefault="00DD36AC" w:rsidP="00167B93">
            <w:pPr>
              <w:ind w:left="-99"/>
              <w:jc w:val="center"/>
              <w:rPr>
                <w:color w:val="auto"/>
                <w:szCs w:val="24"/>
              </w:rPr>
            </w:pPr>
          </w:p>
        </w:tc>
        <w:tc>
          <w:tcPr>
            <w:tcW w:w="421" w:type="dxa"/>
            <w:vAlign w:val="center"/>
          </w:tcPr>
          <w:p w14:paraId="37266CBD" w14:textId="77777777" w:rsidR="00DD36AC" w:rsidRPr="008271ED" w:rsidRDefault="00DD36AC" w:rsidP="00167B93">
            <w:pPr>
              <w:ind w:left="-99"/>
              <w:jc w:val="center"/>
              <w:rPr>
                <w:color w:val="auto"/>
                <w:szCs w:val="24"/>
              </w:rPr>
            </w:pPr>
          </w:p>
        </w:tc>
        <w:tc>
          <w:tcPr>
            <w:tcW w:w="416" w:type="dxa"/>
            <w:vAlign w:val="center"/>
          </w:tcPr>
          <w:p w14:paraId="58264F8C" w14:textId="77777777" w:rsidR="00DD36AC" w:rsidRPr="008271ED" w:rsidRDefault="00DD36AC" w:rsidP="00167B93">
            <w:pPr>
              <w:ind w:left="-99"/>
              <w:jc w:val="center"/>
              <w:rPr>
                <w:color w:val="auto"/>
                <w:szCs w:val="24"/>
              </w:rPr>
            </w:pPr>
            <w:r w:rsidRPr="008271ED">
              <w:rPr>
                <w:color w:val="auto"/>
                <w:szCs w:val="24"/>
                <w:lang w:val="ru-RU"/>
              </w:rPr>
              <w:t>КР</w:t>
            </w:r>
          </w:p>
        </w:tc>
        <w:tc>
          <w:tcPr>
            <w:tcW w:w="445" w:type="dxa"/>
            <w:vAlign w:val="center"/>
          </w:tcPr>
          <w:p w14:paraId="50C6933D" w14:textId="77777777" w:rsidR="00DD36AC" w:rsidRPr="008271ED" w:rsidRDefault="00DD36AC" w:rsidP="00167B93">
            <w:pPr>
              <w:ind w:left="-99"/>
              <w:jc w:val="center"/>
              <w:rPr>
                <w:color w:val="auto"/>
                <w:szCs w:val="24"/>
              </w:rPr>
            </w:pPr>
          </w:p>
        </w:tc>
        <w:tc>
          <w:tcPr>
            <w:tcW w:w="445" w:type="dxa"/>
            <w:vAlign w:val="center"/>
          </w:tcPr>
          <w:p w14:paraId="6D0B5BC8" w14:textId="77777777" w:rsidR="00DD36AC" w:rsidRPr="008271ED" w:rsidRDefault="00DD36AC" w:rsidP="00167B93">
            <w:pPr>
              <w:ind w:left="-99"/>
              <w:jc w:val="center"/>
              <w:rPr>
                <w:color w:val="auto"/>
                <w:szCs w:val="24"/>
              </w:rPr>
            </w:pPr>
          </w:p>
        </w:tc>
        <w:tc>
          <w:tcPr>
            <w:tcW w:w="442" w:type="dxa"/>
            <w:vAlign w:val="center"/>
          </w:tcPr>
          <w:p w14:paraId="67CCF294" w14:textId="77777777" w:rsidR="00DD36AC" w:rsidRPr="008271ED" w:rsidRDefault="00DD36AC" w:rsidP="00167B93">
            <w:pPr>
              <w:ind w:left="-99"/>
              <w:jc w:val="center"/>
              <w:rPr>
                <w:color w:val="auto"/>
                <w:szCs w:val="24"/>
              </w:rPr>
            </w:pPr>
            <w:r w:rsidRPr="008271ED">
              <w:rPr>
                <w:color w:val="auto"/>
                <w:szCs w:val="24"/>
                <w:lang w:val="ru-RU"/>
              </w:rPr>
              <w:t>КР</w:t>
            </w:r>
          </w:p>
        </w:tc>
        <w:tc>
          <w:tcPr>
            <w:tcW w:w="445" w:type="dxa"/>
            <w:vAlign w:val="center"/>
          </w:tcPr>
          <w:p w14:paraId="3C82F966" w14:textId="77777777" w:rsidR="00DD36AC" w:rsidRPr="008271ED" w:rsidRDefault="00DD36AC" w:rsidP="00167B93">
            <w:pPr>
              <w:ind w:left="-99"/>
              <w:jc w:val="center"/>
              <w:rPr>
                <w:color w:val="auto"/>
                <w:szCs w:val="24"/>
              </w:rPr>
            </w:pPr>
          </w:p>
        </w:tc>
        <w:tc>
          <w:tcPr>
            <w:tcW w:w="445" w:type="dxa"/>
            <w:vAlign w:val="center"/>
          </w:tcPr>
          <w:p w14:paraId="07A68B89" w14:textId="77777777" w:rsidR="00DD36AC" w:rsidRPr="008271ED" w:rsidRDefault="00DD36AC" w:rsidP="00167B93">
            <w:pPr>
              <w:ind w:left="-99"/>
              <w:jc w:val="center"/>
              <w:rPr>
                <w:color w:val="auto"/>
                <w:szCs w:val="24"/>
              </w:rPr>
            </w:pPr>
          </w:p>
        </w:tc>
        <w:tc>
          <w:tcPr>
            <w:tcW w:w="445" w:type="dxa"/>
            <w:vAlign w:val="center"/>
          </w:tcPr>
          <w:p w14:paraId="1B43B334" w14:textId="77777777" w:rsidR="00DD36AC" w:rsidRPr="008271ED" w:rsidRDefault="00DD36AC" w:rsidP="00167B93">
            <w:pPr>
              <w:ind w:left="-99"/>
              <w:jc w:val="center"/>
              <w:rPr>
                <w:color w:val="auto"/>
                <w:szCs w:val="24"/>
              </w:rPr>
            </w:pPr>
            <w:r w:rsidRPr="008271ED">
              <w:rPr>
                <w:color w:val="auto"/>
                <w:szCs w:val="24"/>
                <w:lang w:val="ru-RU"/>
              </w:rPr>
              <w:t>АКР</w:t>
            </w:r>
          </w:p>
        </w:tc>
        <w:tc>
          <w:tcPr>
            <w:tcW w:w="416" w:type="dxa"/>
            <w:vAlign w:val="center"/>
          </w:tcPr>
          <w:p w14:paraId="0F3EA0B8" w14:textId="77777777" w:rsidR="00DD36AC" w:rsidRPr="008271ED" w:rsidRDefault="00DD36AC" w:rsidP="00167B93">
            <w:pPr>
              <w:ind w:left="-99"/>
              <w:jc w:val="center"/>
              <w:rPr>
                <w:color w:val="auto"/>
                <w:szCs w:val="24"/>
              </w:rPr>
            </w:pPr>
          </w:p>
        </w:tc>
        <w:tc>
          <w:tcPr>
            <w:tcW w:w="739" w:type="dxa"/>
          </w:tcPr>
          <w:p w14:paraId="70A8699D" w14:textId="77777777" w:rsidR="00DD36AC" w:rsidRPr="008271ED" w:rsidRDefault="00DD36AC" w:rsidP="00167B93">
            <w:pPr>
              <w:ind w:left="-99"/>
              <w:jc w:val="center"/>
              <w:rPr>
                <w:color w:val="auto"/>
                <w:szCs w:val="24"/>
              </w:rPr>
            </w:pPr>
            <w:r w:rsidRPr="008271ED">
              <w:rPr>
                <w:color w:val="auto"/>
                <w:szCs w:val="24"/>
                <w:lang w:val="ru-RU"/>
              </w:rPr>
              <w:t>11</w:t>
            </w:r>
          </w:p>
        </w:tc>
      </w:tr>
      <w:tr w:rsidR="008271ED" w:rsidRPr="008271ED" w14:paraId="5820D3DD" w14:textId="77777777" w:rsidTr="00167B93">
        <w:tc>
          <w:tcPr>
            <w:tcW w:w="8842" w:type="dxa"/>
            <w:gridSpan w:val="20"/>
            <w:vAlign w:val="center"/>
          </w:tcPr>
          <w:p w14:paraId="02DFA09A" w14:textId="77777777" w:rsidR="00DD36AC" w:rsidRPr="008271ED" w:rsidRDefault="00DD36AC" w:rsidP="00167B93">
            <w:pPr>
              <w:ind w:left="-99"/>
              <w:jc w:val="center"/>
              <w:rPr>
                <w:color w:val="auto"/>
                <w:szCs w:val="24"/>
                <w:lang w:val="ru-RU"/>
              </w:rPr>
            </w:pPr>
            <w:r w:rsidRPr="008271ED">
              <w:rPr>
                <w:color w:val="auto"/>
                <w:szCs w:val="24"/>
                <w:lang w:val="ru-RU"/>
              </w:rPr>
              <w:t>Окружающий мир</w:t>
            </w:r>
          </w:p>
        </w:tc>
      </w:tr>
      <w:tr w:rsidR="008271ED" w:rsidRPr="008271ED" w14:paraId="31B656E9" w14:textId="77777777" w:rsidTr="00167B93">
        <w:tc>
          <w:tcPr>
            <w:tcW w:w="416" w:type="dxa"/>
            <w:vAlign w:val="center"/>
          </w:tcPr>
          <w:p w14:paraId="7E6CADA9" w14:textId="77777777" w:rsidR="00DD36AC" w:rsidRPr="008271ED" w:rsidRDefault="00DD36AC" w:rsidP="00167B93">
            <w:pPr>
              <w:ind w:left="-99"/>
              <w:jc w:val="center"/>
              <w:rPr>
                <w:color w:val="auto"/>
                <w:szCs w:val="24"/>
              </w:rPr>
            </w:pPr>
          </w:p>
        </w:tc>
        <w:tc>
          <w:tcPr>
            <w:tcW w:w="421" w:type="dxa"/>
            <w:vAlign w:val="center"/>
          </w:tcPr>
          <w:p w14:paraId="2A4F1E36" w14:textId="77777777" w:rsidR="00DD36AC" w:rsidRPr="008271ED" w:rsidRDefault="00DD36AC" w:rsidP="00167B93">
            <w:pPr>
              <w:ind w:left="-99"/>
              <w:jc w:val="center"/>
              <w:rPr>
                <w:color w:val="auto"/>
                <w:szCs w:val="24"/>
              </w:rPr>
            </w:pPr>
          </w:p>
        </w:tc>
        <w:tc>
          <w:tcPr>
            <w:tcW w:w="421" w:type="dxa"/>
            <w:vAlign w:val="center"/>
          </w:tcPr>
          <w:p w14:paraId="3846D429" w14:textId="77777777" w:rsidR="00DD36AC" w:rsidRPr="008271ED" w:rsidRDefault="00DD36AC" w:rsidP="00167B93">
            <w:pPr>
              <w:ind w:left="-99"/>
              <w:jc w:val="center"/>
              <w:rPr>
                <w:color w:val="auto"/>
                <w:szCs w:val="24"/>
              </w:rPr>
            </w:pPr>
          </w:p>
        </w:tc>
        <w:tc>
          <w:tcPr>
            <w:tcW w:w="416" w:type="dxa"/>
            <w:vAlign w:val="center"/>
          </w:tcPr>
          <w:p w14:paraId="1045FADF" w14:textId="77777777" w:rsidR="00DD36AC" w:rsidRPr="008271ED" w:rsidRDefault="00DD36AC" w:rsidP="00167B93">
            <w:pPr>
              <w:ind w:left="-99"/>
              <w:jc w:val="center"/>
              <w:rPr>
                <w:color w:val="auto"/>
                <w:szCs w:val="24"/>
                <w:lang w:val="ru-RU"/>
              </w:rPr>
            </w:pPr>
            <w:r w:rsidRPr="008271ED">
              <w:rPr>
                <w:color w:val="auto"/>
                <w:szCs w:val="24"/>
                <w:lang w:val="ru-RU"/>
              </w:rPr>
              <w:t>ПР</w:t>
            </w:r>
          </w:p>
        </w:tc>
        <w:tc>
          <w:tcPr>
            <w:tcW w:w="421" w:type="dxa"/>
            <w:vAlign w:val="center"/>
          </w:tcPr>
          <w:p w14:paraId="67B5E58C" w14:textId="77777777" w:rsidR="00DD36AC" w:rsidRPr="008271ED" w:rsidRDefault="00DD36AC" w:rsidP="00167B93">
            <w:pPr>
              <w:ind w:left="-99"/>
              <w:jc w:val="center"/>
              <w:rPr>
                <w:color w:val="auto"/>
                <w:szCs w:val="24"/>
              </w:rPr>
            </w:pPr>
          </w:p>
        </w:tc>
        <w:tc>
          <w:tcPr>
            <w:tcW w:w="416" w:type="dxa"/>
            <w:vAlign w:val="center"/>
          </w:tcPr>
          <w:p w14:paraId="48340FF7" w14:textId="77777777" w:rsidR="00DD36AC" w:rsidRPr="008271ED" w:rsidRDefault="00DD36AC" w:rsidP="00167B93">
            <w:pPr>
              <w:ind w:left="-99"/>
              <w:jc w:val="center"/>
              <w:rPr>
                <w:color w:val="auto"/>
                <w:szCs w:val="24"/>
              </w:rPr>
            </w:pPr>
          </w:p>
        </w:tc>
        <w:tc>
          <w:tcPr>
            <w:tcW w:w="420" w:type="dxa"/>
            <w:vAlign w:val="center"/>
          </w:tcPr>
          <w:p w14:paraId="105543FC" w14:textId="77777777" w:rsidR="00DD36AC" w:rsidRPr="008271ED" w:rsidRDefault="00DD36AC" w:rsidP="00167B93">
            <w:pPr>
              <w:ind w:left="-99"/>
              <w:jc w:val="center"/>
              <w:rPr>
                <w:color w:val="auto"/>
                <w:szCs w:val="24"/>
              </w:rPr>
            </w:pPr>
          </w:p>
        </w:tc>
        <w:tc>
          <w:tcPr>
            <w:tcW w:w="420" w:type="dxa"/>
            <w:vAlign w:val="center"/>
          </w:tcPr>
          <w:p w14:paraId="321DD870" w14:textId="77777777" w:rsidR="00DD36AC" w:rsidRPr="008271ED" w:rsidRDefault="00DD36AC" w:rsidP="00167B93">
            <w:pPr>
              <w:ind w:left="-99"/>
              <w:jc w:val="center"/>
              <w:rPr>
                <w:color w:val="auto"/>
                <w:szCs w:val="24"/>
              </w:rPr>
            </w:pPr>
          </w:p>
        </w:tc>
        <w:tc>
          <w:tcPr>
            <w:tcW w:w="416" w:type="dxa"/>
            <w:vAlign w:val="center"/>
          </w:tcPr>
          <w:p w14:paraId="3E051BE0" w14:textId="77777777" w:rsidR="00DD36AC" w:rsidRPr="008271ED" w:rsidRDefault="00DD36AC" w:rsidP="00167B93">
            <w:pPr>
              <w:ind w:left="-99"/>
              <w:jc w:val="center"/>
              <w:rPr>
                <w:color w:val="auto"/>
                <w:szCs w:val="24"/>
              </w:rPr>
            </w:pPr>
          </w:p>
        </w:tc>
        <w:tc>
          <w:tcPr>
            <w:tcW w:w="416" w:type="dxa"/>
            <w:vAlign w:val="center"/>
          </w:tcPr>
          <w:p w14:paraId="650B3C63" w14:textId="77777777" w:rsidR="00DD36AC" w:rsidRPr="008271ED" w:rsidRDefault="00DD36AC" w:rsidP="00167B93">
            <w:pPr>
              <w:ind w:left="-99"/>
              <w:jc w:val="center"/>
              <w:rPr>
                <w:color w:val="auto"/>
                <w:szCs w:val="24"/>
              </w:rPr>
            </w:pPr>
          </w:p>
        </w:tc>
        <w:tc>
          <w:tcPr>
            <w:tcW w:w="421" w:type="dxa"/>
            <w:vAlign w:val="center"/>
          </w:tcPr>
          <w:p w14:paraId="7B187DE6" w14:textId="77777777" w:rsidR="00DD36AC" w:rsidRPr="008271ED" w:rsidRDefault="00DD36AC" w:rsidP="00167B93">
            <w:pPr>
              <w:ind w:left="-99"/>
              <w:jc w:val="center"/>
              <w:rPr>
                <w:color w:val="auto"/>
                <w:szCs w:val="24"/>
              </w:rPr>
            </w:pPr>
            <w:proofErr w:type="spellStart"/>
            <w:r w:rsidRPr="008271ED">
              <w:rPr>
                <w:color w:val="auto"/>
                <w:szCs w:val="24"/>
                <w:lang w:val="ru-RU"/>
              </w:rPr>
              <w:t>ПрР</w:t>
            </w:r>
            <w:proofErr w:type="spellEnd"/>
          </w:p>
        </w:tc>
        <w:tc>
          <w:tcPr>
            <w:tcW w:w="416" w:type="dxa"/>
            <w:vAlign w:val="center"/>
          </w:tcPr>
          <w:p w14:paraId="75A2DBE2" w14:textId="77777777" w:rsidR="00DD36AC" w:rsidRPr="008271ED" w:rsidRDefault="00DD36AC" w:rsidP="00167B93">
            <w:pPr>
              <w:ind w:left="-99"/>
              <w:jc w:val="center"/>
              <w:rPr>
                <w:color w:val="auto"/>
                <w:szCs w:val="24"/>
              </w:rPr>
            </w:pPr>
          </w:p>
        </w:tc>
        <w:tc>
          <w:tcPr>
            <w:tcW w:w="445" w:type="dxa"/>
            <w:vAlign w:val="center"/>
          </w:tcPr>
          <w:p w14:paraId="03DA6CB5" w14:textId="77777777" w:rsidR="00DD36AC" w:rsidRPr="008271ED" w:rsidRDefault="00DD36AC" w:rsidP="00167B93">
            <w:pPr>
              <w:ind w:left="-99"/>
              <w:jc w:val="center"/>
              <w:rPr>
                <w:color w:val="auto"/>
                <w:szCs w:val="24"/>
              </w:rPr>
            </w:pPr>
          </w:p>
        </w:tc>
        <w:tc>
          <w:tcPr>
            <w:tcW w:w="445" w:type="dxa"/>
            <w:vAlign w:val="center"/>
          </w:tcPr>
          <w:p w14:paraId="6D891C1D" w14:textId="77777777" w:rsidR="00DD36AC" w:rsidRPr="008271ED" w:rsidRDefault="00DD36AC" w:rsidP="00167B93">
            <w:pPr>
              <w:ind w:left="-99"/>
              <w:jc w:val="center"/>
              <w:rPr>
                <w:color w:val="auto"/>
                <w:szCs w:val="24"/>
              </w:rPr>
            </w:pPr>
          </w:p>
        </w:tc>
        <w:tc>
          <w:tcPr>
            <w:tcW w:w="442" w:type="dxa"/>
            <w:vAlign w:val="center"/>
          </w:tcPr>
          <w:p w14:paraId="400885DD" w14:textId="77777777" w:rsidR="00DD36AC" w:rsidRPr="008271ED" w:rsidRDefault="00DD36AC" w:rsidP="00167B93">
            <w:pPr>
              <w:ind w:left="-99"/>
              <w:jc w:val="center"/>
              <w:rPr>
                <w:color w:val="auto"/>
                <w:szCs w:val="24"/>
              </w:rPr>
            </w:pPr>
          </w:p>
        </w:tc>
        <w:tc>
          <w:tcPr>
            <w:tcW w:w="445" w:type="dxa"/>
            <w:vAlign w:val="center"/>
          </w:tcPr>
          <w:p w14:paraId="2204368B" w14:textId="77777777" w:rsidR="00DD36AC" w:rsidRPr="008271ED" w:rsidRDefault="00DD36AC" w:rsidP="00167B93">
            <w:pPr>
              <w:ind w:left="-99"/>
              <w:jc w:val="center"/>
              <w:rPr>
                <w:color w:val="auto"/>
                <w:szCs w:val="24"/>
              </w:rPr>
            </w:pPr>
          </w:p>
        </w:tc>
        <w:tc>
          <w:tcPr>
            <w:tcW w:w="445" w:type="dxa"/>
            <w:vAlign w:val="center"/>
          </w:tcPr>
          <w:p w14:paraId="16AD425F" w14:textId="77777777" w:rsidR="00DD36AC" w:rsidRPr="008271ED" w:rsidRDefault="00DD36AC" w:rsidP="00167B93">
            <w:pPr>
              <w:ind w:left="-99"/>
              <w:jc w:val="center"/>
              <w:rPr>
                <w:color w:val="auto"/>
                <w:szCs w:val="24"/>
              </w:rPr>
            </w:pPr>
            <w:r w:rsidRPr="008271ED">
              <w:rPr>
                <w:color w:val="auto"/>
                <w:szCs w:val="24"/>
                <w:lang w:val="ru-RU"/>
              </w:rPr>
              <w:t>АКР</w:t>
            </w:r>
          </w:p>
        </w:tc>
        <w:tc>
          <w:tcPr>
            <w:tcW w:w="445" w:type="dxa"/>
            <w:vAlign w:val="center"/>
          </w:tcPr>
          <w:p w14:paraId="0FD8021E" w14:textId="77777777" w:rsidR="00DD36AC" w:rsidRPr="008271ED" w:rsidRDefault="00DD36AC" w:rsidP="00167B93">
            <w:pPr>
              <w:ind w:left="-99"/>
              <w:jc w:val="center"/>
              <w:rPr>
                <w:color w:val="auto"/>
                <w:szCs w:val="24"/>
                <w:lang w:val="ru-RU"/>
              </w:rPr>
            </w:pPr>
          </w:p>
        </w:tc>
        <w:tc>
          <w:tcPr>
            <w:tcW w:w="416" w:type="dxa"/>
            <w:vAlign w:val="center"/>
          </w:tcPr>
          <w:p w14:paraId="6CD5F6F0" w14:textId="77777777" w:rsidR="00DD36AC" w:rsidRPr="008271ED" w:rsidRDefault="00DD36AC" w:rsidP="00167B93">
            <w:pPr>
              <w:ind w:left="-99"/>
              <w:jc w:val="center"/>
              <w:rPr>
                <w:color w:val="auto"/>
                <w:szCs w:val="24"/>
              </w:rPr>
            </w:pPr>
          </w:p>
        </w:tc>
        <w:tc>
          <w:tcPr>
            <w:tcW w:w="739" w:type="dxa"/>
          </w:tcPr>
          <w:p w14:paraId="676F3E4F" w14:textId="77777777" w:rsidR="00DD36AC" w:rsidRPr="008271ED" w:rsidRDefault="00DD36AC" w:rsidP="00167B93">
            <w:pPr>
              <w:ind w:left="-99"/>
              <w:jc w:val="center"/>
              <w:rPr>
                <w:color w:val="auto"/>
                <w:szCs w:val="24"/>
                <w:lang w:val="ru-RU"/>
              </w:rPr>
            </w:pPr>
            <w:r w:rsidRPr="008271ED">
              <w:rPr>
                <w:color w:val="auto"/>
                <w:szCs w:val="24"/>
                <w:lang w:val="ru-RU"/>
              </w:rPr>
              <w:t>6</w:t>
            </w:r>
          </w:p>
        </w:tc>
      </w:tr>
      <w:tr w:rsidR="008271ED" w:rsidRPr="008271ED" w14:paraId="5DF1F1FE" w14:textId="77777777" w:rsidTr="00167B93">
        <w:tc>
          <w:tcPr>
            <w:tcW w:w="8842" w:type="dxa"/>
            <w:gridSpan w:val="20"/>
            <w:vAlign w:val="center"/>
          </w:tcPr>
          <w:p w14:paraId="3B30E5F0" w14:textId="77777777" w:rsidR="00DD36AC" w:rsidRPr="008271ED" w:rsidRDefault="00DD36AC" w:rsidP="00167B93">
            <w:pPr>
              <w:ind w:left="-99"/>
              <w:jc w:val="center"/>
              <w:rPr>
                <w:color w:val="auto"/>
                <w:szCs w:val="24"/>
                <w:lang w:val="ru-RU"/>
              </w:rPr>
            </w:pPr>
            <w:r w:rsidRPr="008271ED">
              <w:rPr>
                <w:color w:val="auto"/>
                <w:szCs w:val="24"/>
                <w:lang w:val="ru-RU"/>
              </w:rPr>
              <w:t>Изобразительное искусство</w:t>
            </w:r>
          </w:p>
        </w:tc>
      </w:tr>
      <w:tr w:rsidR="008271ED" w:rsidRPr="008271ED" w14:paraId="69104DE8" w14:textId="77777777" w:rsidTr="00167B93">
        <w:tc>
          <w:tcPr>
            <w:tcW w:w="416" w:type="dxa"/>
            <w:vAlign w:val="center"/>
          </w:tcPr>
          <w:p w14:paraId="25DD73E4" w14:textId="77777777" w:rsidR="00DD36AC" w:rsidRPr="008271ED" w:rsidRDefault="00DD36AC" w:rsidP="00167B93">
            <w:pPr>
              <w:ind w:left="-99"/>
              <w:jc w:val="center"/>
              <w:rPr>
                <w:color w:val="auto"/>
                <w:szCs w:val="24"/>
              </w:rPr>
            </w:pPr>
          </w:p>
        </w:tc>
        <w:tc>
          <w:tcPr>
            <w:tcW w:w="421" w:type="dxa"/>
            <w:vAlign w:val="center"/>
          </w:tcPr>
          <w:p w14:paraId="3BB3CAC5" w14:textId="77777777" w:rsidR="00DD36AC" w:rsidRPr="008271ED" w:rsidRDefault="00DD36AC" w:rsidP="00167B93">
            <w:pPr>
              <w:ind w:left="-99"/>
              <w:jc w:val="center"/>
              <w:rPr>
                <w:color w:val="auto"/>
                <w:szCs w:val="24"/>
              </w:rPr>
            </w:pPr>
          </w:p>
        </w:tc>
        <w:tc>
          <w:tcPr>
            <w:tcW w:w="421" w:type="dxa"/>
            <w:vAlign w:val="center"/>
          </w:tcPr>
          <w:p w14:paraId="7B76B257" w14:textId="77777777" w:rsidR="00DD36AC" w:rsidRPr="008271ED" w:rsidRDefault="00DD36AC" w:rsidP="00167B93">
            <w:pPr>
              <w:ind w:left="-99"/>
              <w:jc w:val="center"/>
              <w:rPr>
                <w:color w:val="auto"/>
                <w:szCs w:val="24"/>
              </w:rPr>
            </w:pPr>
          </w:p>
        </w:tc>
        <w:tc>
          <w:tcPr>
            <w:tcW w:w="416" w:type="dxa"/>
            <w:vAlign w:val="center"/>
          </w:tcPr>
          <w:p w14:paraId="13A4BE73" w14:textId="77777777" w:rsidR="00DD36AC" w:rsidRPr="008271ED" w:rsidRDefault="00DD36AC" w:rsidP="00167B93">
            <w:pPr>
              <w:ind w:left="-99"/>
              <w:jc w:val="center"/>
              <w:rPr>
                <w:color w:val="auto"/>
                <w:szCs w:val="24"/>
              </w:rPr>
            </w:pPr>
          </w:p>
        </w:tc>
        <w:tc>
          <w:tcPr>
            <w:tcW w:w="421" w:type="dxa"/>
            <w:vAlign w:val="center"/>
          </w:tcPr>
          <w:p w14:paraId="322B0B95" w14:textId="77777777" w:rsidR="00DD36AC" w:rsidRPr="008271ED" w:rsidRDefault="00DD36AC" w:rsidP="00167B93">
            <w:pPr>
              <w:ind w:left="-99"/>
              <w:jc w:val="center"/>
              <w:rPr>
                <w:color w:val="auto"/>
                <w:szCs w:val="24"/>
              </w:rPr>
            </w:pPr>
          </w:p>
        </w:tc>
        <w:tc>
          <w:tcPr>
            <w:tcW w:w="416" w:type="dxa"/>
            <w:vAlign w:val="center"/>
          </w:tcPr>
          <w:p w14:paraId="386829BF" w14:textId="77777777" w:rsidR="00DD36AC" w:rsidRPr="008271ED" w:rsidRDefault="00DD36AC" w:rsidP="00167B93">
            <w:pPr>
              <w:ind w:left="-99"/>
              <w:jc w:val="center"/>
              <w:rPr>
                <w:color w:val="auto"/>
                <w:szCs w:val="24"/>
              </w:rPr>
            </w:pPr>
          </w:p>
        </w:tc>
        <w:tc>
          <w:tcPr>
            <w:tcW w:w="420" w:type="dxa"/>
            <w:vAlign w:val="center"/>
          </w:tcPr>
          <w:p w14:paraId="0F165D54" w14:textId="77777777" w:rsidR="00DD36AC" w:rsidRPr="008271ED" w:rsidRDefault="00DD36AC" w:rsidP="00167B93">
            <w:pPr>
              <w:ind w:left="-99"/>
              <w:jc w:val="center"/>
              <w:rPr>
                <w:color w:val="auto"/>
                <w:szCs w:val="24"/>
              </w:rPr>
            </w:pPr>
          </w:p>
        </w:tc>
        <w:tc>
          <w:tcPr>
            <w:tcW w:w="420" w:type="dxa"/>
            <w:vAlign w:val="center"/>
          </w:tcPr>
          <w:p w14:paraId="68072A4B" w14:textId="77777777" w:rsidR="00DD36AC" w:rsidRPr="008271ED" w:rsidRDefault="00DD36AC" w:rsidP="00167B93">
            <w:pPr>
              <w:ind w:left="-99"/>
              <w:jc w:val="center"/>
              <w:rPr>
                <w:color w:val="auto"/>
                <w:szCs w:val="24"/>
              </w:rPr>
            </w:pPr>
          </w:p>
        </w:tc>
        <w:tc>
          <w:tcPr>
            <w:tcW w:w="416" w:type="dxa"/>
            <w:vAlign w:val="center"/>
          </w:tcPr>
          <w:p w14:paraId="75EE63B9" w14:textId="77777777" w:rsidR="00DD36AC" w:rsidRPr="008271ED" w:rsidRDefault="00DD36AC" w:rsidP="00167B93">
            <w:pPr>
              <w:ind w:left="-99"/>
              <w:jc w:val="center"/>
              <w:rPr>
                <w:color w:val="auto"/>
                <w:szCs w:val="24"/>
              </w:rPr>
            </w:pPr>
          </w:p>
        </w:tc>
        <w:tc>
          <w:tcPr>
            <w:tcW w:w="416" w:type="dxa"/>
            <w:vAlign w:val="center"/>
          </w:tcPr>
          <w:p w14:paraId="5574A04C" w14:textId="77777777" w:rsidR="00DD36AC" w:rsidRPr="008271ED" w:rsidRDefault="00DD36AC" w:rsidP="00167B93">
            <w:pPr>
              <w:ind w:left="-99"/>
              <w:jc w:val="center"/>
              <w:rPr>
                <w:color w:val="auto"/>
                <w:szCs w:val="24"/>
              </w:rPr>
            </w:pPr>
          </w:p>
        </w:tc>
        <w:tc>
          <w:tcPr>
            <w:tcW w:w="421" w:type="dxa"/>
            <w:vAlign w:val="center"/>
          </w:tcPr>
          <w:p w14:paraId="7636799E" w14:textId="77777777" w:rsidR="00DD36AC" w:rsidRPr="008271ED" w:rsidRDefault="00DD36AC" w:rsidP="00167B93">
            <w:pPr>
              <w:ind w:left="-99"/>
              <w:jc w:val="center"/>
              <w:rPr>
                <w:color w:val="auto"/>
                <w:szCs w:val="24"/>
              </w:rPr>
            </w:pPr>
          </w:p>
        </w:tc>
        <w:tc>
          <w:tcPr>
            <w:tcW w:w="416" w:type="dxa"/>
            <w:vAlign w:val="center"/>
          </w:tcPr>
          <w:p w14:paraId="22E4A5D3" w14:textId="77777777" w:rsidR="00DD36AC" w:rsidRPr="008271ED" w:rsidRDefault="00DD36AC" w:rsidP="00167B93">
            <w:pPr>
              <w:ind w:left="-99"/>
              <w:jc w:val="center"/>
              <w:rPr>
                <w:color w:val="auto"/>
                <w:szCs w:val="24"/>
              </w:rPr>
            </w:pPr>
            <w:r w:rsidRPr="008271ED">
              <w:rPr>
                <w:color w:val="auto"/>
                <w:szCs w:val="24"/>
                <w:lang w:val="ru-RU"/>
              </w:rPr>
              <w:t>ПР</w:t>
            </w:r>
          </w:p>
        </w:tc>
        <w:tc>
          <w:tcPr>
            <w:tcW w:w="445" w:type="dxa"/>
            <w:vAlign w:val="center"/>
          </w:tcPr>
          <w:p w14:paraId="38BA5A35" w14:textId="77777777" w:rsidR="00DD36AC" w:rsidRPr="008271ED" w:rsidRDefault="00DD36AC" w:rsidP="00167B93">
            <w:pPr>
              <w:ind w:left="-99"/>
              <w:jc w:val="center"/>
              <w:rPr>
                <w:color w:val="auto"/>
                <w:szCs w:val="24"/>
              </w:rPr>
            </w:pPr>
          </w:p>
        </w:tc>
        <w:tc>
          <w:tcPr>
            <w:tcW w:w="445" w:type="dxa"/>
            <w:vAlign w:val="center"/>
          </w:tcPr>
          <w:p w14:paraId="602372D3" w14:textId="77777777" w:rsidR="00DD36AC" w:rsidRPr="008271ED" w:rsidRDefault="00DD36AC" w:rsidP="00167B93">
            <w:pPr>
              <w:ind w:left="-99"/>
              <w:jc w:val="center"/>
              <w:rPr>
                <w:color w:val="auto"/>
                <w:szCs w:val="24"/>
              </w:rPr>
            </w:pPr>
          </w:p>
        </w:tc>
        <w:tc>
          <w:tcPr>
            <w:tcW w:w="442" w:type="dxa"/>
            <w:vAlign w:val="center"/>
          </w:tcPr>
          <w:p w14:paraId="4AF9051C" w14:textId="77777777" w:rsidR="00DD36AC" w:rsidRPr="008271ED" w:rsidRDefault="00DD36AC" w:rsidP="00167B93">
            <w:pPr>
              <w:ind w:left="-99"/>
              <w:jc w:val="center"/>
              <w:rPr>
                <w:color w:val="auto"/>
                <w:szCs w:val="24"/>
              </w:rPr>
            </w:pPr>
          </w:p>
        </w:tc>
        <w:tc>
          <w:tcPr>
            <w:tcW w:w="445" w:type="dxa"/>
            <w:vAlign w:val="center"/>
          </w:tcPr>
          <w:p w14:paraId="4E45D1B2" w14:textId="77777777" w:rsidR="00DD36AC" w:rsidRPr="008271ED" w:rsidRDefault="00DD36AC" w:rsidP="00167B93">
            <w:pPr>
              <w:ind w:left="-99"/>
              <w:jc w:val="center"/>
              <w:rPr>
                <w:color w:val="auto"/>
                <w:szCs w:val="24"/>
                <w:lang w:val="ru-RU"/>
              </w:rPr>
            </w:pPr>
          </w:p>
        </w:tc>
        <w:tc>
          <w:tcPr>
            <w:tcW w:w="445" w:type="dxa"/>
            <w:vAlign w:val="center"/>
          </w:tcPr>
          <w:p w14:paraId="678A814A" w14:textId="77777777" w:rsidR="00DD36AC" w:rsidRPr="008271ED" w:rsidRDefault="00DD36AC" w:rsidP="00167B93">
            <w:pPr>
              <w:ind w:left="-99"/>
              <w:jc w:val="center"/>
              <w:rPr>
                <w:color w:val="auto"/>
                <w:szCs w:val="24"/>
              </w:rPr>
            </w:pPr>
          </w:p>
        </w:tc>
        <w:tc>
          <w:tcPr>
            <w:tcW w:w="445" w:type="dxa"/>
            <w:vAlign w:val="center"/>
          </w:tcPr>
          <w:p w14:paraId="478ED5BD" w14:textId="77777777" w:rsidR="00DD36AC" w:rsidRPr="008271ED" w:rsidRDefault="00DD36AC" w:rsidP="00167B93">
            <w:pPr>
              <w:ind w:left="-99"/>
              <w:jc w:val="center"/>
              <w:rPr>
                <w:color w:val="auto"/>
                <w:szCs w:val="24"/>
              </w:rPr>
            </w:pPr>
          </w:p>
        </w:tc>
        <w:tc>
          <w:tcPr>
            <w:tcW w:w="416" w:type="dxa"/>
            <w:vAlign w:val="center"/>
          </w:tcPr>
          <w:p w14:paraId="4DAA960A" w14:textId="77777777" w:rsidR="00DD36AC" w:rsidRPr="008271ED" w:rsidRDefault="00DD36AC" w:rsidP="00167B93">
            <w:pPr>
              <w:ind w:left="-99"/>
              <w:jc w:val="center"/>
              <w:rPr>
                <w:color w:val="auto"/>
                <w:szCs w:val="24"/>
              </w:rPr>
            </w:pPr>
          </w:p>
        </w:tc>
        <w:tc>
          <w:tcPr>
            <w:tcW w:w="739" w:type="dxa"/>
          </w:tcPr>
          <w:p w14:paraId="244AEA6E" w14:textId="77777777" w:rsidR="00DD36AC" w:rsidRPr="008271ED" w:rsidRDefault="00DD36AC" w:rsidP="00167B93">
            <w:pPr>
              <w:ind w:left="-99"/>
              <w:jc w:val="center"/>
              <w:rPr>
                <w:color w:val="auto"/>
                <w:szCs w:val="24"/>
                <w:lang w:val="ru-RU"/>
              </w:rPr>
            </w:pPr>
            <w:r w:rsidRPr="008271ED">
              <w:rPr>
                <w:color w:val="auto"/>
                <w:szCs w:val="24"/>
                <w:lang w:val="ru-RU"/>
              </w:rPr>
              <w:t>3</w:t>
            </w:r>
          </w:p>
        </w:tc>
      </w:tr>
      <w:tr w:rsidR="008271ED" w:rsidRPr="008271ED" w14:paraId="0B203C44" w14:textId="77777777" w:rsidTr="00167B93">
        <w:tc>
          <w:tcPr>
            <w:tcW w:w="8842" w:type="dxa"/>
            <w:gridSpan w:val="20"/>
            <w:vAlign w:val="center"/>
          </w:tcPr>
          <w:p w14:paraId="3189B637" w14:textId="77777777" w:rsidR="00DD36AC" w:rsidRPr="008271ED" w:rsidRDefault="00DD36AC" w:rsidP="00167B93">
            <w:pPr>
              <w:ind w:left="-99"/>
              <w:jc w:val="center"/>
              <w:rPr>
                <w:color w:val="auto"/>
                <w:szCs w:val="24"/>
                <w:lang w:val="ru-RU"/>
              </w:rPr>
            </w:pPr>
            <w:r w:rsidRPr="008271ED">
              <w:rPr>
                <w:color w:val="auto"/>
                <w:szCs w:val="24"/>
                <w:lang w:val="ru-RU"/>
              </w:rPr>
              <w:t>Музыка</w:t>
            </w:r>
          </w:p>
        </w:tc>
      </w:tr>
      <w:tr w:rsidR="008271ED" w:rsidRPr="008271ED" w14:paraId="6825A954" w14:textId="77777777" w:rsidTr="00167B93">
        <w:tc>
          <w:tcPr>
            <w:tcW w:w="416" w:type="dxa"/>
            <w:vAlign w:val="center"/>
          </w:tcPr>
          <w:p w14:paraId="6EB4BFD6" w14:textId="77777777" w:rsidR="00DD36AC" w:rsidRPr="008271ED" w:rsidRDefault="00DD36AC" w:rsidP="00167B93">
            <w:pPr>
              <w:ind w:left="-99"/>
              <w:jc w:val="center"/>
              <w:rPr>
                <w:color w:val="auto"/>
                <w:szCs w:val="24"/>
              </w:rPr>
            </w:pPr>
          </w:p>
        </w:tc>
        <w:tc>
          <w:tcPr>
            <w:tcW w:w="421" w:type="dxa"/>
            <w:vAlign w:val="center"/>
          </w:tcPr>
          <w:p w14:paraId="27306B5B" w14:textId="77777777" w:rsidR="00DD36AC" w:rsidRPr="008271ED" w:rsidRDefault="00DD36AC" w:rsidP="00167B93">
            <w:pPr>
              <w:ind w:left="-99"/>
              <w:jc w:val="center"/>
              <w:rPr>
                <w:color w:val="auto"/>
                <w:szCs w:val="24"/>
              </w:rPr>
            </w:pPr>
          </w:p>
        </w:tc>
        <w:tc>
          <w:tcPr>
            <w:tcW w:w="421" w:type="dxa"/>
            <w:vAlign w:val="center"/>
          </w:tcPr>
          <w:p w14:paraId="07934A38" w14:textId="77777777" w:rsidR="00DD36AC" w:rsidRPr="008271ED" w:rsidRDefault="00DD36AC" w:rsidP="00167B93">
            <w:pPr>
              <w:ind w:left="-99"/>
              <w:jc w:val="center"/>
              <w:rPr>
                <w:color w:val="auto"/>
                <w:szCs w:val="24"/>
              </w:rPr>
            </w:pPr>
          </w:p>
        </w:tc>
        <w:tc>
          <w:tcPr>
            <w:tcW w:w="416" w:type="dxa"/>
            <w:vAlign w:val="center"/>
          </w:tcPr>
          <w:p w14:paraId="3892F6C0" w14:textId="77777777" w:rsidR="00DD36AC" w:rsidRPr="008271ED" w:rsidRDefault="00DD36AC" w:rsidP="00167B93">
            <w:pPr>
              <w:ind w:left="-99"/>
              <w:jc w:val="center"/>
              <w:rPr>
                <w:color w:val="auto"/>
                <w:szCs w:val="24"/>
              </w:rPr>
            </w:pPr>
          </w:p>
        </w:tc>
        <w:tc>
          <w:tcPr>
            <w:tcW w:w="421" w:type="dxa"/>
            <w:vAlign w:val="center"/>
          </w:tcPr>
          <w:p w14:paraId="7910E443" w14:textId="77777777" w:rsidR="00DD36AC" w:rsidRPr="008271ED" w:rsidRDefault="00DD36AC" w:rsidP="00167B93">
            <w:pPr>
              <w:ind w:left="-99"/>
              <w:jc w:val="center"/>
              <w:rPr>
                <w:color w:val="auto"/>
                <w:szCs w:val="24"/>
              </w:rPr>
            </w:pPr>
          </w:p>
        </w:tc>
        <w:tc>
          <w:tcPr>
            <w:tcW w:w="416" w:type="dxa"/>
            <w:vAlign w:val="center"/>
          </w:tcPr>
          <w:p w14:paraId="1811C73E" w14:textId="77777777" w:rsidR="00DD36AC" w:rsidRPr="008271ED" w:rsidRDefault="00DD36AC" w:rsidP="00167B93">
            <w:pPr>
              <w:ind w:left="-99"/>
              <w:jc w:val="center"/>
              <w:rPr>
                <w:color w:val="auto"/>
                <w:szCs w:val="24"/>
              </w:rPr>
            </w:pPr>
          </w:p>
        </w:tc>
        <w:tc>
          <w:tcPr>
            <w:tcW w:w="420" w:type="dxa"/>
            <w:vAlign w:val="center"/>
          </w:tcPr>
          <w:p w14:paraId="7D155463" w14:textId="77777777" w:rsidR="00DD36AC" w:rsidRPr="008271ED" w:rsidRDefault="00DD36AC" w:rsidP="00167B93">
            <w:pPr>
              <w:ind w:left="-99"/>
              <w:jc w:val="center"/>
              <w:rPr>
                <w:color w:val="auto"/>
                <w:szCs w:val="24"/>
              </w:rPr>
            </w:pPr>
            <w:r w:rsidRPr="008271ED">
              <w:rPr>
                <w:color w:val="auto"/>
                <w:szCs w:val="24"/>
                <w:lang w:val="ru-RU"/>
              </w:rPr>
              <w:t>ТР</w:t>
            </w:r>
          </w:p>
        </w:tc>
        <w:tc>
          <w:tcPr>
            <w:tcW w:w="420" w:type="dxa"/>
            <w:vAlign w:val="center"/>
          </w:tcPr>
          <w:p w14:paraId="36534304" w14:textId="77777777" w:rsidR="00DD36AC" w:rsidRPr="008271ED" w:rsidRDefault="00DD36AC" w:rsidP="00167B93">
            <w:pPr>
              <w:ind w:left="-99"/>
              <w:jc w:val="center"/>
              <w:rPr>
                <w:color w:val="auto"/>
                <w:szCs w:val="24"/>
              </w:rPr>
            </w:pPr>
          </w:p>
        </w:tc>
        <w:tc>
          <w:tcPr>
            <w:tcW w:w="416" w:type="dxa"/>
            <w:vAlign w:val="center"/>
          </w:tcPr>
          <w:p w14:paraId="333EBD68" w14:textId="77777777" w:rsidR="00DD36AC" w:rsidRPr="008271ED" w:rsidRDefault="00DD36AC" w:rsidP="00167B93">
            <w:pPr>
              <w:ind w:left="-99"/>
              <w:jc w:val="center"/>
              <w:rPr>
                <w:color w:val="auto"/>
                <w:szCs w:val="24"/>
              </w:rPr>
            </w:pPr>
          </w:p>
        </w:tc>
        <w:tc>
          <w:tcPr>
            <w:tcW w:w="416" w:type="dxa"/>
            <w:vAlign w:val="center"/>
          </w:tcPr>
          <w:p w14:paraId="08F5072A" w14:textId="77777777" w:rsidR="00DD36AC" w:rsidRPr="008271ED" w:rsidRDefault="00DD36AC" w:rsidP="00167B93">
            <w:pPr>
              <w:ind w:left="-99"/>
              <w:jc w:val="center"/>
              <w:rPr>
                <w:color w:val="auto"/>
                <w:szCs w:val="24"/>
              </w:rPr>
            </w:pPr>
          </w:p>
        </w:tc>
        <w:tc>
          <w:tcPr>
            <w:tcW w:w="421" w:type="dxa"/>
            <w:vAlign w:val="center"/>
          </w:tcPr>
          <w:p w14:paraId="3B209B91" w14:textId="77777777" w:rsidR="00DD36AC" w:rsidRPr="008271ED" w:rsidRDefault="00DD36AC" w:rsidP="00167B93">
            <w:pPr>
              <w:ind w:left="-99"/>
              <w:jc w:val="center"/>
              <w:rPr>
                <w:color w:val="auto"/>
                <w:szCs w:val="24"/>
              </w:rPr>
            </w:pPr>
          </w:p>
        </w:tc>
        <w:tc>
          <w:tcPr>
            <w:tcW w:w="416" w:type="dxa"/>
            <w:vAlign w:val="center"/>
          </w:tcPr>
          <w:p w14:paraId="6CFCE430" w14:textId="77777777" w:rsidR="00DD36AC" w:rsidRPr="008271ED" w:rsidRDefault="00DD36AC" w:rsidP="00167B93">
            <w:pPr>
              <w:ind w:left="-99"/>
              <w:jc w:val="center"/>
              <w:rPr>
                <w:color w:val="auto"/>
                <w:szCs w:val="24"/>
              </w:rPr>
            </w:pPr>
          </w:p>
        </w:tc>
        <w:tc>
          <w:tcPr>
            <w:tcW w:w="445" w:type="dxa"/>
            <w:vAlign w:val="center"/>
          </w:tcPr>
          <w:p w14:paraId="3CCAEF76" w14:textId="77777777" w:rsidR="00DD36AC" w:rsidRPr="008271ED" w:rsidRDefault="00DD36AC" w:rsidP="00167B93">
            <w:pPr>
              <w:ind w:left="-99"/>
              <w:jc w:val="center"/>
              <w:rPr>
                <w:color w:val="auto"/>
                <w:szCs w:val="24"/>
              </w:rPr>
            </w:pPr>
          </w:p>
        </w:tc>
        <w:tc>
          <w:tcPr>
            <w:tcW w:w="445" w:type="dxa"/>
            <w:vAlign w:val="center"/>
          </w:tcPr>
          <w:p w14:paraId="50515C9B" w14:textId="77777777" w:rsidR="00DD36AC" w:rsidRPr="008271ED" w:rsidRDefault="00DD36AC" w:rsidP="00167B93">
            <w:pPr>
              <w:ind w:left="-99"/>
              <w:jc w:val="center"/>
              <w:rPr>
                <w:color w:val="auto"/>
                <w:szCs w:val="24"/>
              </w:rPr>
            </w:pPr>
          </w:p>
        </w:tc>
        <w:tc>
          <w:tcPr>
            <w:tcW w:w="442" w:type="dxa"/>
            <w:vAlign w:val="center"/>
          </w:tcPr>
          <w:p w14:paraId="5C5A7EDF" w14:textId="77777777" w:rsidR="00DD36AC" w:rsidRPr="008271ED" w:rsidRDefault="00DD36AC" w:rsidP="00167B93">
            <w:pPr>
              <w:ind w:left="-99"/>
              <w:jc w:val="center"/>
              <w:rPr>
                <w:color w:val="auto"/>
                <w:szCs w:val="24"/>
              </w:rPr>
            </w:pPr>
          </w:p>
        </w:tc>
        <w:tc>
          <w:tcPr>
            <w:tcW w:w="445" w:type="dxa"/>
            <w:vAlign w:val="center"/>
          </w:tcPr>
          <w:p w14:paraId="16C225AE" w14:textId="77777777" w:rsidR="00DD36AC" w:rsidRPr="008271ED" w:rsidRDefault="00DD36AC" w:rsidP="00167B93">
            <w:pPr>
              <w:ind w:left="-99"/>
              <w:jc w:val="center"/>
              <w:rPr>
                <w:color w:val="auto"/>
                <w:szCs w:val="24"/>
              </w:rPr>
            </w:pPr>
            <w:r w:rsidRPr="008271ED">
              <w:rPr>
                <w:color w:val="auto"/>
                <w:szCs w:val="24"/>
                <w:lang w:val="ru-RU"/>
              </w:rPr>
              <w:t>ТР</w:t>
            </w:r>
          </w:p>
        </w:tc>
        <w:tc>
          <w:tcPr>
            <w:tcW w:w="445" w:type="dxa"/>
            <w:vAlign w:val="center"/>
          </w:tcPr>
          <w:p w14:paraId="312C3092" w14:textId="77777777" w:rsidR="00DD36AC" w:rsidRPr="008271ED" w:rsidRDefault="00DD36AC" w:rsidP="00167B93">
            <w:pPr>
              <w:ind w:left="-99"/>
              <w:jc w:val="center"/>
              <w:rPr>
                <w:color w:val="auto"/>
                <w:szCs w:val="24"/>
              </w:rPr>
            </w:pPr>
          </w:p>
        </w:tc>
        <w:tc>
          <w:tcPr>
            <w:tcW w:w="445" w:type="dxa"/>
            <w:vAlign w:val="center"/>
          </w:tcPr>
          <w:p w14:paraId="075018E6" w14:textId="77777777" w:rsidR="00DD36AC" w:rsidRPr="008271ED" w:rsidRDefault="00DD36AC" w:rsidP="00167B93">
            <w:pPr>
              <w:ind w:left="-99"/>
              <w:jc w:val="center"/>
              <w:rPr>
                <w:color w:val="auto"/>
                <w:szCs w:val="24"/>
              </w:rPr>
            </w:pPr>
          </w:p>
        </w:tc>
        <w:tc>
          <w:tcPr>
            <w:tcW w:w="416" w:type="dxa"/>
            <w:vAlign w:val="center"/>
          </w:tcPr>
          <w:p w14:paraId="26D7EA73" w14:textId="77777777" w:rsidR="00DD36AC" w:rsidRPr="008271ED" w:rsidRDefault="00DD36AC" w:rsidP="00167B93">
            <w:pPr>
              <w:ind w:left="-99"/>
              <w:jc w:val="center"/>
              <w:rPr>
                <w:color w:val="auto"/>
                <w:szCs w:val="24"/>
              </w:rPr>
            </w:pPr>
          </w:p>
        </w:tc>
        <w:tc>
          <w:tcPr>
            <w:tcW w:w="739" w:type="dxa"/>
          </w:tcPr>
          <w:p w14:paraId="444A0EC6" w14:textId="77777777" w:rsidR="00DD36AC" w:rsidRPr="008271ED" w:rsidRDefault="00DD36AC" w:rsidP="00167B93">
            <w:pPr>
              <w:ind w:left="-99"/>
              <w:jc w:val="center"/>
              <w:rPr>
                <w:color w:val="auto"/>
                <w:szCs w:val="24"/>
                <w:lang w:val="ru-RU"/>
              </w:rPr>
            </w:pPr>
            <w:r w:rsidRPr="008271ED">
              <w:rPr>
                <w:color w:val="auto"/>
                <w:szCs w:val="24"/>
                <w:lang w:val="ru-RU"/>
              </w:rPr>
              <w:t>3</w:t>
            </w:r>
          </w:p>
        </w:tc>
      </w:tr>
      <w:tr w:rsidR="008271ED" w:rsidRPr="008271ED" w14:paraId="682029C2" w14:textId="77777777" w:rsidTr="00167B93">
        <w:tc>
          <w:tcPr>
            <w:tcW w:w="8842" w:type="dxa"/>
            <w:gridSpan w:val="20"/>
            <w:vAlign w:val="center"/>
          </w:tcPr>
          <w:p w14:paraId="07DDEED6" w14:textId="77777777" w:rsidR="00DD36AC" w:rsidRPr="008271ED" w:rsidRDefault="00DD36AC" w:rsidP="00167B93">
            <w:pPr>
              <w:ind w:left="-99"/>
              <w:jc w:val="center"/>
              <w:rPr>
                <w:color w:val="auto"/>
                <w:szCs w:val="24"/>
                <w:lang w:val="ru-RU"/>
              </w:rPr>
            </w:pPr>
            <w:r w:rsidRPr="008271ED">
              <w:rPr>
                <w:color w:val="auto"/>
                <w:szCs w:val="24"/>
                <w:lang w:val="ru-RU"/>
              </w:rPr>
              <w:t>Труд (технология)</w:t>
            </w:r>
          </w:p>
        </w:tc>
      </w:tr>
      <w:tr w:rsidR="008271ED" w:rsidRPr="008271ED" w14:paraId="41B6673C" w14:textId="77777777" w:rsidTr="00167B93">
        <w:tc>
          <w:tcPr>
            <w:tcW w:w="416" w:type="dxa"/>
            <w:vAlign w:val="center"/>
          </w:tcPr>
          <w:p w14:paraId="34EEE326" w14:textId="77777777" w:rsidR="00DD36AC" w:rsidRPr="008271ED" w:rsidRDefault="00DD36AC" w:rsidP="00167B93">
            <w:pPr>
              <w:ind w:left="-99"/>
              <w:jc w:val="center"/>
              <w:rPr>
                <w:color w:val="auto"/>
                <w:szCs w:val="24"/>
              </w:rPr>
            </w:pPr>
          </w:p>
        </w:tc>
        <w:tc>
          <w:tcPr>
            <w:tcW w:w="421" w:type="dxa"/>
            <w:vAlign w:val="center"/>
          </w:tcPr>
          <w:p w14:paraId="4B8D0351" w14:textId="77777777" w:rsidR="00DD36AC" w:rsidRPr="008271ED" w:rsidRDefault="00DD36AC" w:rsidP="00167B93">
            <w:pPr>
              <w:ind w:left="-99"/>
              <w:jc w:val="center"/>
              <w:rPr>
                <w:color w:val="auto"/>
                <w:szCs w:val="24"/>
              </w:rPr>
            </w:pPr>
          </w:p>
        </w:tc>
        <w:tc>
          <w:tcPr>
            <w:tcW w:w="421" w:type="dxa"/>
            <w:vAlign w:val="center"/>
          </w:tcPr>
          <w:p w14:paraId="7BC52472" w14:textId="77777777" w:rsidR="00DD36AC" w:rsidRPr="008271ED" w:rsidRDefault="00DD36AC" w:rsidP="00167B93">
            <w:pPr>
              <w:ind w:left="-99"/>
              <w:jc w:val="center"/>
              <w:rPr>
                <w:color w:val="auto"/>
                <w:szCs w:val="24"/>
              </w:rPr>
            </w:pPr>
          </w:p>
        </w:tc>
        <w:tc>
          <w:tcPr>
            <w:tcW w:w="416" w:type="dxa"/>
            <w:vAlign w:val="center"/>
          </w:tcPr>
          <w:p w14:paraId="55142A71" w14:textId="77777777" w:rsidR="00DD36AC" w:rsidRPr="008271ED" w:rsidRDefault="00DD36AC" w:rsidP="00167B93">
            <w:pPr>
              <w:ind w:left="-99"/>
              <w:jc w:val="center"/>
              <w:rPr>
                <w:color w:val="auto"/>
                <w:szCs w:val="24"/>
              </w:rPr>
            </w:pPr>
          </w:p>
        </w:tc>
        <w:tc>
          <w:tcPr>
            <w:tcW w:w="421" w:type="dxa"/>
            <w:vAlign w:val="center"/>
          </w:tcPr>
          <w:p w14:paraId="01AD02CD" w14:textId="77777777" w:rsidR="00DD36AC" w:rsidRPr="008271ED" w:rsidRDefault="00DD36AC" w:rsidP="00167B93">
            <w:pPr>
              <w:ind w:left="-99"/>
              <w:jc w:val="center"/>
              <w:rPr>
                <w:color w:val="auto"/>
                <w:szCs w:val="24"/>
              </w:rPr>
            </w:pPr>
            <w:r w:rsidRPr="008271ED">
              <w:rPr>
                <w:color w:val="auto"/>
                <w:szCs w:val="24"/>
                <w:lang w:val="ru-RU"/>
              </w:rPr>
              <w:t>ТР</w:t>
            </w:r>
          </w:p>
        </w:tc>
        <w:tc>
          <w:tcPr>
            <w:tcW w:w="416" w:type="dxa"/>
            <w:vAlign w:val="center"/>
          </w:tcPr>
          <w:p w14:paraId="65512C77" w14:textId="77777777" w:rsidR="00DD36AC" w:rsidRPr="008271ED" w:rsidRDefault="00DD36AC" w:rsidP="00167B93">
            <w:pPr>
              <w:ind w:left="-99"/>
              <w:jc w:val="center"/>
              <w:rPr>
                <w:color w:val="auto"/>
                <w:szCs w:val="24"/>
              </w:rPr>
            </w:pPr>
          </w:p>
        </w:tc>
        <w:tc>
          <w:tcPr>
            <w:tcW w:w="420" w:type="dxa"/>
            <w:vAlign w:val="center"/>
          </w:tcPr>
          <w:p w14:paraId="7623C1B2" w14:textId="77777777" w:rsidR="00DD36AC" w:rsidRPr="008271ED" w:rsidRDefault="00DD36AC" w:rsidP="00167B93">
            <w:pPr>
              <w:ind w:left="-99"/>
              <w:jc w:val="center"/>
              <w:rPr>
                <w:color w:val="auto"/>
                <w:szCs w:val="24"/>
              </w:rPr>
            </w:pPr>
          </w:p>
        </w:tc>
        <w:tc>
          <w:tcPr>
            <w:tcW w:w="420" w:type="dxa"/>
            <w:vAlign w:val="center"/>
          </w:tcPr>
          <w:p w14:paraId="54CAD328" w14:textId="77777777" w:rsidR="00DD36AC" w:rsidRPr="008271ED" w:rsidRDefault="00DD36AC" w:rsidP="00167B93">
            <w:pPr>
              <w:ind w:left="-99"/>
              <w:jc w:val="center"/>
              <w:rPr>
                <w:color w:val="auto"/>
                <w:szCs w:val="24"/>
              </w:rPr>
            </w:pPr>
          </w:p>
        </w:tc>
        <w:tc>
          <w:tcPr>
            <w:tcW w:w="416" w:type="dxa"/>
            <w:vAlign w:val="center"/>
          </w:tcPr>
          <w:p w14:paraId="04138B5D" w14:textId="77777777" w:rsidR="00DD36AC" w:rsidRPr="008271ED" w:rsidRDefault="00DD36AC" w:rsidP="00167B93">
            <w:pPr>
              <w:ind w:left="-99"/>
              <w:jc w:val="center"/>
              <w:rPr>
                <w:color w:val="auto"/>
                <w:szCs w:val="24"/>
              </w:rPr>
            </w:pPr>
          </w:p>
        </w:tc>
        <w:tc>
          <w:tcPr>
            <w:tcW w:w="416" w:type="dxa"/>
            <w:vAlign w:val="center"/>
          </w:tcPr>
          <w:p w14:paraId="7CD61C7D" w14:textId="77777777" w:rsidR="00DD36AC" w:rsidRPr="008271ED" w:rsidRDefault="00DD36AC" w:rsidP="00167B93">
            <w:pPr>
              <w:ind w:left="-99"/>
              <w:jc w:val="center"/>
              <w:rPr>
                <w:color w:val="auto"/>
                <w:szCs w:val="24"/>
              </w:rPr>
            </w:pPr>
          </w:p>
        </w:tc>
        <w:tc>
          <w:tcPr>
            <w:tcW w:w="421" w:type="dxa"/>
            <w:vAlign w:val="center"/>
          </w:tcPr>
          <w:p w14:paraId="3D0FDFF8" w14:textId="77777777" w:rsidR="00DD36AC" w:rsidRPr="008271ED" w:rsidRDefault="00DD36AC" w:rsidP="00167B93">
            <w:pPr>
              <w:ind w:left="-99"/>
              <w:jc w:val="center"/>
              <w:rPr>
                <w:color w:val="auto"/>
                <w:szCs w:val="24"/>
              </w:rPr>
            </w:pPr>
          </w:p>
        </w:tc>
        <w:tc>
          <w:tcPr>
            <w:tcW w:w="416" w:type="dxa"/>
            <w:vAlign w:val="center"/>
          </w:tcPr>
          <w:p w14:paraId="251010FA" w14:textId="77777777" w:rsidR="00DD36AC" w:rsidRPr="008271ED" w:rsidRDefault="00DD36AC" w:rsidP="00167B93">
            <w:pPr>
              <w:ind w:left="-99"/>
              <w:jc w:val="center"/>
              <w:rPr>
                <w:color w:val="auto"/>
                <w:szCs w:val="24"/>
              </w:rPr>
            </w:pPr>
          </w:p>
        </w:tc>
        <w:tc>
          <w:tcPr>
            <w:tcW w:w="445" w:type="dxa"/>
            <w:vAlign w:val="center"/>
          </w:tcPr>
          <w:p w14:paraId="7467FF2A" w14:textId="77777777" w:rsidR="00DD36AC" w:rsidRPr="008271ED" w:rsidRDefault="00DD36AC" w:rsidP="00167B93">
            <w:pPr>
              <w:ind w:left="-99"/>
              <w:jc w:val="center"/>
              <w:rPr>
                <w:color w:val="auto"/>
                <w:szCs w:val="24"/>
              </w:rPr>
            </w:pPr>
          </w:p>
        </w:tc>
        <w:tc>
          <w:tcPr>
            <w:tcW w:w="445" w:type="dxa"/>
            <w:vAlign w:val="center"/>
          </w:tcPr>
          <w:p w14:paraId="54B4DEE0" w14:textId="77777777" w:rsidR="00DD36AC" w:rsidRPr="008271ED" w:rsidRDefault="00DD36AC" w:rsidP="00167B93">
            <w:pPr>
              <w:ind w:left="-99"/>
              <w:jc w:val="center"/>
              <w:rPr>
                <w:color w:val="auto"/>
                <w:szCs w:val="24"/>
              </w:rPr>
            </w:pPr>
          </w:p>
        </w:tc>
        <w:tc>
          <w:tcPr>
            <w:tcW w:w="442" w:type="dxa"/>
            <w:vAlign w:val="center"/>
          </w:tcPr>
          <w:p w14:paraId="39D71184" w14:textId="77777777" w:rsidR="00DD36AC" w:rsidRPr="008271ED" w:rsidRDefault="00DD36AC" w:rsidP="00167B93">
            <w:pPr>
              <w:ind w:left="-99"/>
              <w:jc w:val="center"/>
              <w:rPr>
                <w:color w:val="auto"/>
                <w:szCs w:val="24"/>
              </w:rPr>
            </w:pPr>
          </w:p>
        </w:tc>
        <w:tc>
          <w:tcPr>
            <w:tcW w:w="445" w:type="dxa"/>
            <w:vAlign w:val="center"/>
          </w:tcPr>
          <w:p w14:paraId="0AC7BC23" w14:textId="77777777" w:rsidR="00DD36AC" w:rsidRPr="008271ED" w:rsidRDefault="00DD36AC" w:rsidP="00167B93">
            <w:pPr>
              <w:ind w:left="-99"/>
              <w:jc w:val="center"/>
              <w:rPr>
                <w:color w:val="auto"/>
                <w:szCs w:val="24"/>
              </w:rPr>
            </w:pPr>
          </w:p>
        </w:tc>
        <w:tc>
          <w:tcPr>
            <w:tcW w:w="445" w:type="dxa"/>
            <w:vAlign w:val="center"/>
          </w:tcPr>
          <w:p w14:paraId="2B89539F" w14:textId="77777777" w:rsidR="00DD36AC" w:rsidRPr="008271ED" w:rsidRDefault="00DD36AC" w:rsidP="00167B93">
            <w:pPr>
              <w:ind w:left="-99"/>
              <w:jc w:val="center"/>
              <w:rPr>
                <w:color w:val="auto"/>
                <w:szCs w:val="24"/>
              </w:rPr>
            </w:pPr>
            <w:r w:rsidRPr="008271ED">
              <w:rPr>
                <w:color w:val="auto"/>
                <w:szCs w:val="24"/>
                <w:lang w:val="ru-RU"/>
              </w:rPr>
              <w:t>ПР</w:t>
            </w:r>
          </w:p>
        </w:tc>
        <w:tc>
          <w:tcPr>
            <w:tcW w:w="445" w:type="dxa"/>
            <w:vAlign w:val="center"/>
          </w:tcPr>
          <w:p w14:paraId="4E59CA7C" w14:textId="77777777" w:rsidR="00DD36AC" w:rsidRPr="008271ED" w:rsidRDefault="00DD36AC" w:rsidP="00167B93">
            <w:pPr>
              <w:ind w:left="-99"/>
              <w:jc w:val="center"/>
              <w:rPr>
                <w:color w:val="auto"/>
                <w:szCs w:val="24"/>
              </w:rPr>
            </w:pPr>
          </w:p>
        </w:tc>
        <w:tc>
          <w:tcPr>
            <w:tcW w:w="416" w:type="dxa"/>
            <w:vAlign w:val="center"/>
          </w:tcPr>
          <w:p w14:paraId="65B9DB13" w14:textId="77777777" w:rsidR="00DD36AC" w:rsidRPr="008271ED" w:rsidRDefault="00DD36AC" w:rsidP="00167B93">
            <w:pPr>
              <w:ind w:left="-99"/>
              <w:jc w:val="center"/>
              <w:rPr>
                <w:color w:val="auto"/>
                <w:szCs w:val="24"/>
              </w:rPr>
            </w:pPr>
          </w:p>
        </w:tc>
        <w:tc>
          <w:tcPr>
            <w:tcW w:w="739" w:type="dxa"/>
          </w:tcPr>
          <w:p w14:paraId="2616548D" w14:textId="77777777" w:rsidR="00DD36AC" w:rsidRPr="008271ED" w:rsidRDefault="00DD36AC" w:rsidP="00167B93">
            <w:pPr>
              <w:ind w:left="-99"/>
              <w:jc w:val="center"/>
              <w:rPr>
                <w:color w:val="auto"/>
                <w:szCs w:val="24"/>
              </w:rPr>
            </w:pPr>
            <w:r w:rsidRPr="008271ED">
              <w:rPr>
                <w:color w:val="auto"/>
                <w:szCs w:val="24"/>
                <w:lang w:val="ru-RU"/>
              </w:rPr>
              <w:t>3</w:t>
            </w:r>
          </w:p>
        </w:tc>
      </w:tr>
      <w:tr w:rsidR="008271ED" w:rsidRPr="008271ED" w14:paraId="4B659734" w14:textId="77777777" w:rsidTr="00167B93">
        <w:tc>
          <w:tcPr>
            <w:tcW w:w="8842" w:type="dxa"/>
            <w:gridSpan w:val="20"/>
            <w:vAlign w:val="center"/>
          </w:tcPr>
          <w:p w14:paraId="0DA3439D" w14:textId="77777777" w:rsidR="00DD36AC" w:rsidRPr="008271ED" w:rsidRDefault="00DD36AC" w:rsidP="00167B93">
            <w:pPr>
              <w:ind w:left="-99"/>
              <w:jc w:val="center"/>
              <w:rPr>
                <w:color w:val="auto"/>
                <w:szCs w:val="24"/>
                <w:lang w:val="ru-RU"/>
              </w:rPr>
            </w:pPr>
            <w:r w:rsidRPr="008271ED">
              <w:rPr>
                <w:color w:val="auto"/>
                <w:szCs w:val="24"/>
                <w:lang w:val="ru-RU"/>
              </w:rPr>
              <w:t>Физическая культура</w:t>
            </w:r>
          </w:p>
        </w:tc>
      </w:tr>
      <w:tr w:rsidR="008271ED" w:rsidRPr="008271ED" w14:paraId="4604CBE2" w14:textId="77777777" w:rsidTr="00167B93">
        <w:tc>
          <w:tcPr>
            <w:tcW w:w="416" w:type="dxa"/>
            <w:vAlign w:val="center"/>
          </w:tcPr>
          <w:p w14:paraId="13669670" w14:textId="77777777" w:rsidR="00DD36AC" w:rsidRPr="008271ED" w:rsidRDefault="00DD36AC" w:rsidP="00167B93">
            <w:pPr>
              <w:ind w:left="-99"/>
              <w:jc w:val="center"/>
              <w:rPr>
                <w:color w:val="auto"/>
                <w:szCs w:val="24"/>
              </w:rPr>
            </w:pPr>
          </w:p>
        </w:tc>
        <w:tc>
          <w:tcPr>
            <w:tcW w:w="421" w:type="dxa"/>
            <w:vAlign w:val="center"/>
          </w:tcPr>
          <w:p w14:paraId="61A5F36B" w14:textId="77777777" w:rsidR="00DD36AC" w:rsidRPr="008271ED" w:rsidRDefault="00DD36AC" w:rsidP="00167B93">
            <w:pPr>
              <w:ind w:left="-99"/>
              <w:jc w:val="center"/>
              <w:rPr>
                <w:color w:val="auto"/>
                <w:szCs w:val="24"/>
              </w:rPr>
            </w:pPr>
          </w:p>
        </w:tc>
        <w:tc>
          <w:tcPr>
            <w:tcW w:w="421" w:type="dxa"/>
            <w:vAlign w:val="center"/>
          </w:tcPr>
          <w:p w14:paraId="36783A92" w14:textId="77777777" w:rsidR="00DD36AC" w:rsidRPr="008271ED" w:rsidRDefault="00DD36AC" w:rsidP="00167B93">
            <w:pPr>
              <w:ind w:left="-99"/>
              <w:jc w:val="center"/>
              <w:rPr>
                <w:color w:val="auto"/>
                <w:szCs w:val="24"/>
              </w:rPr>
            </w:pPr>
          </w:p>
        </w:tc>
        <w:tc>
          <w:tcPr>
            <w:tcW w:w="416" w:type="dxa"/>
            <w:vAlign w:val="center"/>
          </w:tcPr>
          <w:p w14:paraId="3D6BBFB1" w14:textId="77777777" w:rsidR="00DD36AC" w:rsidRPr="008271ED" w:rsidRDefault="00DD36AC" w:rsidP="00167B93">
            <w:pPr>
              <w:ind w:left="-99"/>
              <w:jc w:val="center"/>
              <w:rPr>
                <w:color w:val="auto"/>
                <w:szCs w:val="24"/>
              </w:rPr>
            </w:pPr>
          </w:p>
        </w:tc>
        <w:tc>
          <w:tcPr>
            <w:tcW w:w="421" w:type="dxa"/>
            <w:vAlign w:val="center"/>
          </w:tcPr>
          <w:p w14:paraId="69A5BC2B" w14:textId="77777777" w:rsidR="00DD36AC" w:rsidRPr="008271ED" w:rsidRDefault="00DD36AC" w:rsidP="00167B93">
            <w:pPr>
              <w:ind w:left="-99"/>
              <w:jc w:val="center"/>
              <w:rPr>
                <w:color w:val="auto"/>
                <w:szCs w:val="24"/>
              </w:rPr>
            </w:pPr>
            <w:r w:rsidRPr="008271ED">
              <w:rPr>
                <w:color w:val="auto"/>
                <w:szCs w:val="24"/>
                <w:lang w:val="ru-RU"/>
              </w:rPr>
              <w:t>СН</w:t>
            </w:r>
          </w:p>
        </w:tc>
        <w:tc>
          <w:tcPr>
            <w:tcW w:w="416" w:type="dxa"/>
            <w:vAlign w:val="center"/>
          </w:tcPr>
          <w:p w14:paraId="1630B9C8" w14:textId="77777777" w:rsidR="00DD36AC" w:rsidRPr="008271ED" w:rsidRDefault="00DD36AC" w:rsidP="00167B93">
            <w:pPr>
              <w:ind w:left="-99"/>
              <w:jc w:val="center"/>
              <w:rPr>
                <w:color w:val="auto"/>
                <w:szCs w:val="24"/>
              </w:rPr>
            </w:pPr>
          </w:p>
        </w:tc>
        <w:tc>
          <w:tcPr>
            <w:tcW w:w="420" w:type="dxa"/>
            <w:vAlign w:val="center"/>
          </w:tcPr>
          <w:p w14:paraId="6653E04E" w14:textId="77777777" w:rsidR="00DD36AC" w:rsidRPr="008271ED" w:rsidRDefault="00DD36AC" w:rsidP="00167B93">
            <w:pPr>
              <w:ind w:left="-99"/>
              <w:jc w:val="center"/>
              <w:rPr>
                <w:color w:val="auto"/>
                <w:szCs w:val="24"/>
              </w:rPr>
            </w:pPr>
          </w:p>
        </w:tc>
        <w:tc>
          <w:tcPr>
            <w:tcW w:w="420" w:type="dxa"/>
            <w:vAlign w:val="center"/>
          </w:tcPr>
          <w:p w14:paraId="3AD10872" w14:textId="77777777" w:rsidR="00DD36AC" w:rsidRPr="008271ED" w:rsidRDefault="00DD36AC" w:rsidP="00167B93">
            <w:pPr>
              <w:ind w:left="-99"/>
              <w:jc w:val="center"/>
              <w:rPr>
                <w:color w:val="auto"/>
                <w:szCs w:val="24"/>
              </w:rPr>
            </w:pPr>
          </w:p>
        </w:tc>
        <w:tc>
          <w:tcPr>
            <w:tcW w:w="416" w:type="dxa"/>
            <w:vAlign w:val="center"/>
          </w:tcPr>
          <w:p w14:paraId="003DDDC7" w14:textId="77777777" w:rsidR="00DD36AC" w:rsidRPr="008271ED" w:rsidRDefault="00DD36AC" w:rsidP="00167B93">
            <w:pPr>
              <w:ind w:left="-99"/>
              <w:jc w:val="center"/>
              <w:rPr>
                <w:color w:val="auto"/>
                <w:szCs w:val="24"/>
              </w:rPr>
            </w:pPr>
          </w:p>
        </w:tc>
        <w:tc>
          <w:tcPr>
            <w:tcW w:w="416" w:type="dxa"/>
            <w:vAlign w:val="center"/>
          </w:tcPr>
          <w:p w14:paraId="6071BF08" w14:textId="77777777" w:rsidR="00DD36AC" w:rsidRPr="008271ED" w:rsidRDefault="00DD36AC" w:rsidP="00167B93">
            <w:pPr>
              <w:ind w:left="-99"/>
              <w:jc w:val="center"/>
              <w:rPr>
                <w:color w:val="auto"/>
                <w:szCs w:val="24"/>
              </w:rPr>
            </w:pPr>
          </w:p>
        </w:tc>
        <w:tc>
          <w:tcPr>
            <w:tcW w:w="421" w:type="dxa"/>
            <w:vAlign w:val="center"/>
          </w:tcPr>
          <w:p w14:paraId="06BA8867" w14:textId="77777777" w:rsidR="00DD36AC" w:rsidRPr="008271ED" w:rsidRDefault="00DD36AC" w:rsidP="00167B93">
            <w:pPr>
              <w:ind w:left="-99"/>
              <w:jc w:val="center"/>
              <w:rPr>
                <w:color w:val="auto"/>
                <w:szCs w:val="24"/>
              </w:rPr>
            </w:pPr>
          </w:p>
        </w:tc>
        <w:tc>
          <w:tcPr>
            <w:tcW w:w="416" w:type="dxa"/>
            <w:vAlign w:val="center"/>
          </w:tcPr>
          <w:p w14:paraId="3D0F87E6" w14:textId="77777777" w:rsidR="00DD36AC" w:rsidRPr="008271ED" w:rsidRDefault="00DD36AC" w:rsidP="00167B93">
            <w:pPr>
              <w:ind w:left="-99"/>
              <w:jc w:val="center"/>
              <w:rPr>
                <w:color w:val="auto"/>
                <w:szCs w:val="24"/>
              </w:rPr>
            </w:pPr>
          </w:p>
        </w:tc>
        <w:tc>
          <w:tcPr>
            <w:tcW w:w="445" w:type="dxa"/>
            <w:vAlign w:val="center"/>
          </w:tcPr>
          <w:p w14:paraId="17DD4A0A" w14:textId="77777777" w:rsidR="00DD36AC" w:rsidRPr="008271ED" w:rsidRDefault="00DD36AC" w:rsidP="00167B93">
            <w:pPr>
              <w:ind w:left="-99"/>
              <w:jc w:val="center"/>
              <w:rPr>
                <w:color w:val="auto"/>
                <w:szCs w:val="24"/>
              </w:rPr>
            </w:pPr>
          </w:p>
        </w:tc>
        <w:tc>
          <w:tcPr>
            <w:tcW w:w="445" w:type="dxa"/>
            <w:vAlign w:val="center"/>
          </w:tcPr>
          <w:p w14:paraId="1F6E200D" w14:textId="77777777" w:rsidR="00DD36AC" w:rsidRPr="008271ED" w:rsidRDefault="00DD36AC" w:rsidP="00167B93">
            <w:pPr>
              <w:ind w:left="-99"/>
              <w:jc w:val="center"/>
              <w:rPr>
                <w:color w:val="auto"/>
                <w:szCs w:val="24"/>
              </w:rPr>
            </w:pPr>
          </w:p>
        </w:tc>
        <w:tc>
          <w:tcPr>
            <w:tcW w:w="442" w:type="dxa"/>
            <w:vAlign w:val="center"/>
          </w:tcPr>
          <w:p w14:paraId="5ED051F6" w14:textId="77777777" w:rsidR="00DD36AC" w:rsidRPr="008271ED" w:rsidRDefault="00DD36AC" w:rsidP="00167B93">
            <w:pPr>
              <w:ind w:left="-99"/>
              <w:jc w:val="center"/>
              <w:rPr>
                <w:color w:val="auto"/>
                <w:szCs w:val="24"/>
              </w:rPr>
            </w:pPr>
          </w:p>
        </w:tc>
        <w:tc>
          <w:tcPr>
            <w:tcW w:w="445" w:type="dxa"/>
            <w:vAlign w:val="center"/>
          </w:tcPr>
          <w:p w14:paraId="78E52FE4" w14:textId="77777777" w:rsidR="00DD36AC" w:rsidRPr="008271ED" w:rsidRDefault="00DD36AC" w:rsidP="00167B93">
            <w:pPr>
              <w:ind w:left="-99"/>
              <w:jc w:val="center"/>
              <w:rPr>
                <w:color w:val="auto"/>
                <w:szCs w:val="24"/>
              </w:rPr>
            </w:pPr>
            <w:r w:rsidRPr="008271ED">
              <w:rPr>
                <w:color w:val="auto"/>
                <w:szCs w:val="24"/>
                <w:lang w:val="ru-RU"/>
              </w:rPr>
              <w:t>СН</w:t>
            </w:r>
          </w:p>
        </w:tc>
        <w:tc>
          <w:tcPr>
            <w:tcW w:w="445" w:type="dxa"/>
            <w:vAlign w:val="center"/>
          </w:tcPr>
          <w:p w14:paraId="0B6B42C1" w14:textId="77777777" w:rsidR="00DD36AC" w:rsidRPr="008271ED" w:rsidRDefault="00DD36AC" w:rsidP="00167B93">
            <w:pPr>
              <w:ind w:left="-99"/>
              <w:jc w:val="center"/>
              <w:rPr>
                <w:color w:val="auto"/>
                <w:szCs w:val="24"/>
              </w:rPr>
            </w:pPr>
          </w:p>
        </w:tc>
        <w:tc>
          <w:tcPr>
            <w:tcW w:w="445" w:type="dxa"/>
            <w:vAlign w:val="center"/>
          </w:tcPr>
          <w:p w14:paraId="2CECA295" w14:textId="77777777" w:rsidR="00DD36AC" w:rsidRPr="008271ED" w:rsidRDefault="00DD36AC" w:rsidP="00167B93">
            <w:pPr>
              <w:ind w:left="-99"/>
              <w:jc w:val="center"/>
              <w:rPr>
                <w:color w:val="auto"/>
                <w:szCs w:val="24"/>
              </w:rPr>
            </w:pPr>
          </w:p>
        </w:tc>
        <w:tc>
          <w:tcPr>
            <w:tcW w:w="416" w:type="dxa"/>
            <w:vAlign w:val="center"/>
          </w:tcPr>
          <w:p w14:paraId="0D25F803" w14:textId="77777777" w:rsidR="00DD36AC" w:rsidRPr="008271ED" w:rsidRDefault="00DD36AC" w:rsidP="00167B93">
            <w:pPr>
              <w:ind w:left="-99"/>
              <w:jc w:val="center"/>
              <w:rPr>
                <w:color w:val="auto"/>
                <w:szCs w:val="24"/>
              </w:rPr>
            </w:pPr>
          </w:p>
        </w:tc>
        <w:tc>
          <w:tcPr>
            <w:tcW w:w="739" w:type="dxa"/>
          </w:tcPr>
          <w:p w14:paraId="04A84251" w14:textId="77777777" w:rsidR="00DD36AC" w:rsidRPr="008271ED" w:rsidRDefault="00DD36AC" w:rsidP="00167B93">
            <w:pPr>
              <w:ind w:left="-99"/>
              <w:jc w:val="center"/>
              <w:rPr>
                <w:color w:val="auto"/>
                <w:szCs w:val="24"/>
              </w:rPr>
            </w:pPr>
            <w:r w:rsidRPr="008271ED">
              <w:rPr>
                <w:color w:val="auto"/>
                <w:szCs w:val="24"/>
                <w:lang w:val="ru-RU"/>
              </w:rPr>
              <w:t>3</w:t>
            </w:r>
          </w:p>
        </w:tc>
      </w:tr>
    </w:tbl>
    <w:p w14:paraId="410E6841" w14:textId="77777777" w:rsidR="00DD36AC" w:rsidRPr="008271ED" w:rsidRDefault="00DD36AC" w:rsidP="00DD36AC">
      <w:pPr>
        <w:ind w:firstLine="709"/>
        <w:rPr>
          <w:color w:val="auto"/>
          <w:szCs w:val="24"/>
          <w:lang w:val="ru-RU"/>
        </w:rPr>
      </w:pPr>
    </w:p>
    <w:p w14:paraId="60C26692" w14:textId="77777777" w:rsidR="00DD36AC" w:rsidRPr="008271ED" w:rsidRDefault="00DD36AC" w:rsidP="00DD36AC">
      <w:pPr>
        <w:ind w:firstLine="709"/>
        <w:rPr>
          <w:color w:val="auto"/>
          <w:szCs w:val="24"/>
          <w:lang w:val="ru-RU"/>
        </w:rPr>
      </w:pPr>
      <w:r w:rsidRPr="008271ED">
        <w:rPr>
          <w:color w:val="auto"/>
          <w:szCs w:val="24"/>
          <w:lang w:val="ru-RU"/>
        </w:rPr>
        <w:t>СД – стартовая диагностика</w:t>
      </w:r>
    </w:p>
    <w:p w14:paraId="1CE5CA87" w14:textId="77777777" w:rsidR="00DD36AC" w:rsidRPr="008271ED" w:rsidRDefault="00DD36AC" w:rsidP="00DD36AC">
      <w:pPr>
        <w:ind w:firstLine="709"/>
        <w:rPr>
          <w:color w:val="auto"/>
          <w:szCs w:val="24"/>
          <w:lang w:val="ru-RU"/>
        </w:rPr>
      </w:pPr>
      <w:r w:rsidRPr="008271ED">
        <w:rPr>
          <w:color w:val="auto"/>
          <w:szCs w:val="24"/>
          <w:lang w:val="ru-RU"/>
        </w:rPr>
        <w:t>КР – контрольная работа</w:t>
      </w:r>
    </w:p>
    <w:p w14:paraId="36976E91" w14:textId="77777777" w:rsidR="00DD36AC" w:rsidRPr="008271ED" w:rsidRDefault="00DD36AC" w:rsidP="00DD36AC">
      <w:pPr>
        <w:ind w:firstLine="709"/>
        <w:rPr>
          <w:color w:val="auto"/>
          <w:szCs w:val="24"/>
          <w:lang w:val="ru-RU"/>
        </w:rPr>
      </w:pPr>
      <w:r w:rsidRPr="008271ED">
        <w:rPr>
          <w:color w:val="auto"/>
          <w:szCs w:val="24"/>
          <w:lang w:val="ru-RU"/>
        </w:rPr>
        <w:lastRenderedPageBreak/>
        <w:t>КТ – контрольный тест</w:t>
      </w:r>
    </w:p>
    <w:p w14:paraId="6A797C20" w14:textId="77777777" w:rsidR="00DD36AC" w:rsidRPr="008271ED" w:rsidRDefault="00DD36AC" w:rsidP="00DD36AC">
      <w:pPr>
        <w:ind w:firstLine="709"/>
        <w:rPr>
          <w:color w:val="auto"/>
          <w:szCs w:val="24"/>
          <w:lang w:val="ru-RU"/>
        </w:rPr>
      </w:pPr>
      <w:r w:rsidRPr="008271ED">
        <w:rPr>
          <w:color w:val="auto"/>
          <w:szCs w:val="24"/>
          <w:lang w:val="ru-RU"/>
        </w:rPr>
        <w:t>КС – контрольное списывание</w:t>
      </w:r>
    </w:p>
    <w:p w14:paraId="519BD474" w14:textId="77777777" w:rsidR="00DD36AC" w:rsidRPr="008271ED" w:rsidRDefault="00DD36AC" w:rsidP="00DD36AC">
      <w:pPr>
        <w:ind w:firstLine="709"/>
        <w:rPr>
          <w:color w:val="auto"/>
          <w:szCs w:val="24"/>
          <w:lang w:val="ru-RU"/>
        </w:rPr>
      </w:pPr>
      <w:r w:rsidRPr="008271ED">
        <w:rPr>
          <w:color w:val="auto"/>
          <w:szCs w:val="24"/>
          <w:lang w:val="ru-RU"/>
        </w:rPr>
        <w:t>ПР – проверочная работа</w:t>
      </w:r>
    </w:p>
    <w:p w14:paraId="62325781" w14:textId="77777777" w:rsidR="00DD36AC" w:rsidRPr="008271ED" w:rsidRDefault="00DD36AC" w:rsidP="00DD36AC">
      <w:pPr>
        <w:ind w:firstLine="709"/>
        <w:rPr>
          <w:color w:val="auto"/>
          <w:szCs w:val="24"/>
          <w:lang w:val="ru-RU"/>
        </w:rPr>
      </w:pPr>
      <w:r w:rsidRPr="008271ED">
        <w:rPr>
          <w:color w:val="auto"/>
          <w:szCs w:val="24"/>
          <w:lang w:val="ru-RU"/>
        </w:rPr>
        <w:t>АКР – административная контрольная работа</w:t>
      </w:r>
    </w:p>
    <w:p w14:paraId="4053E93F" w14:textId="77777777" w:rsidR="00DD36AC" w:rsidRPr="008271ED" w:rsidRDefault="00DD36AC" w:rsidP="00DD36AC">
      <w:pPr>
        <w:ind w:firstLine="709"/>
        <w:rPr>
          <w:color w:val="auto"/>
          <w:szCs w:val="24"/>
          <w:lang w:val="ru-RU"/>
        </w:rPr>
      </w:pPr>
      <w:r w:rsidRPr="008271ED">
        <w:rPr>
          <w:color w:val="auto"/>
          <w:szCs w:val="24"/>
          <w:lang w:val="ru-RU"/>
        </w:rPr>
        <w:t>ТР – творческая работа</w:t>
      </w:r>
    </w:p>
    <w:p w14:paraId="6E27F99D" w14:textId="77777777" w:rsidR="00DD36AC" w:rsidRPr="008271ED" w:rsidRDefault="00DD36AC" w:rsidP="00DD36AC">
      <w:pPr>
        <w:ind w:firstLine="709"/>
        <w:rPr>
          <w:color w:val="auto"/>
          <w:szCs w:val="24"/>
          <w:lang w:val="ru-RU"/>
        </w:rPr>
      </w:pPr>
      <w:r w:rsidRPr="008271ED">
        <w:rPr>
          <w:color w:val="auto"/>
          <w:szCs w:val="24"/>
          <w:lang w:val="ru-RU"/>
        </w:rPr>
        <w:t>СН – сдача нормативов</w:t>
      </w:r>
    </w:p>
    <w:p w14:paraId="0E9FF32D" w14:textId="77777777" w:rsidR="00DD36AC" w:rsidRPr="008271ED" w:rsidRDefault="00DD36AC" w:rsidP="00DD36AC">
      <w:pPr>
        <w:ind w:firstLine="709"/>
        <w:rPr>
          <w:b/>
          <w:color w:val="auto"/>
          <w:szCs w:val="24"/>
          <w:lang w:val="ru-RU"/>
        </w:rPr>
      </w:pPr>
      <w:proofErr w:type="spellStart"/>
      <w:r w:rsidRPr="008271ED">
        <w:rPr>
          <w:color w:val="auto"/>
          <w:szCs w:val="24"/>
          <w:lang w:val="ru-RU"/>
        </w:rPr>
        <w:t>ПрР</w:t>
      </w:r>
      <w:proofErr w:type="spellEnd"/>
      <w:r w:rsidRPr="008271ED">
        <w:rPr>
          <w:color w:val="auto"/>
          <w:szCs w:val="24"/>
          <w:lang w:val="ru-RU"/>
        </w:rPr>
        <w:t xml:space="preserve"> - практическая работа</w:t>
      </w:r>
    </w:p>
    <w:p w14:paraId="2940B1A2" w14:textId="77777777" w:rsidR="00DD36AC" w:rsidRPr="008271ED" w:rsidRDefault="00DD36AC" w:rsidP="00DD36AC">
      <w:pPr>
        <w:rPr>
          <w:b/>
          <w:color w:val="auto"/>
          <w:szCs w:val="24"/>
          <w:lang w:val="ru-RU"/>
        </w:rPr>
      </w:pPr>
    </w:p>
    <w:p w14:paraId="31EB54BE" w14:textId="77777777" w:rsidR="00DD36AC" w:rsidRPr="008271ED" w:rsidRDefault="00DD36AC" w:rsidP="00DD36AC">
      <w:pPr>
        <w:spacing w:after="0" w:line="276" w:lineRule="auto"/>
        <w:ind w:left="0" w:right="27" w:firstLine="567"/>
        <w:rPr>
          <w:b/>
          <w:iCs/>
          <w:color w:val="auto"/>
          <w:szCs w:val="24"/>
          <w:lang w:val="ru-RU"/>
        </w:rPr>
      </w:pPr>
      <w:r w:rsidRPr="008271ED">
        <w:rPr>
          <w:b/>
          <w:iCs/>
          <w:color w:val="auto"/>
          <w:szCs w:val="24"/>
          <w:lang w:val="ru-RU"/>
        </w:rPr>
        <w:t>1.3.5 Организация и содержание оценочных процедур</w:t>
      </w:r>
    </w:p>
    <w:p w14:paraId="2C1EBC0A" w14:textId="26C3F281" w:rsidR="00DD36AC" w:rsidRPr="008271ED" w:rsidRDefault="00DD36AC" w:rsidP="00DD36AC">
      <w:pPr>
        <w:spacing w:after="0" w:line="276" w:lineRule="auto"/>
        <w:ind w:left="0" w:right="27" w:firstLine="567"/>
        <w:rPr>
          <w:color w:val="auto"/>
          <w:szCs w:val="24"/>
          <w:lang w:val="ru-RU"/>
        </w:rPr>
      </w:pPr>
      <w:r w:rsidRPr="008271ED">
        <w:rPr>
          <w:b/>
          <w:i/>
          <w:color w:val="auto"/>
          <w:szCs w:val="24"/>
          <w:lang w:val="ru-RU"/>
        </w:rPr>
        <w:t>Стартовая педагогическая диагностика</w:t>
      </w:r>
      <w:r w:rsidRPr="008271ED">
        <w:rPr>
          <w:b/>
          <w:color w:val="auto"/>
          <w:szCs w:val="24"/>
          <w:lang w:val="ru-RU"/>
        </w:rPr>
        <w:t xml:space="preserve"> </w:t>
      </w:r>
      <w:r w:rsidRPr="008271ED">
        <w:rPr>
          <w:color w:val="auto"/>
          <w:szCs w:val="24"/>
          <w:lang w:val="ru-RU"/>
        </w:rPr>
        <w:t>представляет собой процедуру оценки готовности к обучению на данном уровне образования. Проводится администрацией ОО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r w:rsidR="00DC3314">
        <w:rPr>
          <w:color w:val="auto"/>
          <w:szCs w:val="24"/>
          <w:lang w:val="ru-RU"/>
        </w:rPr>
        <w:t xml:space="preserve"> Работы разрабатываются на основе материалов итоговой диагностики, проводимой при переходе из дошкольного образовательного отделения (организации) с учетом региональных рекомендаций. По математике проводится отдельная диагностическая работа, повторяющая работу, предложенную обучающимся при определении уровня готовности к изучению математики </w:t>
      </w:r>
      <w:proofErr w:type="gramStart"/>
      <w:r w:rsidR="00DC3314">
        <w:rPr>
          <w:color w:val="auto"/>
          <w:szCs w:val="24"/>
          <w:lang w:val="ru-RU"/>
        </w:rPr>
        <w:t>на основе углубленном уровне</w:t>
      </w:r>
      <w:proofErr w:type="gramEnd"/>
      <w:r w:rsidR="00DC3314">
        <w:rPr>
          <w:color w:val="auto"/>
          <w:szCs w:val="24"/>
          <w:lang w:val="ru-RU"/>
        </w:rPr>
        <w:t xml:space="preserve">.  </w:t>
      </w:r>
    </w:p>
    <w:p w14:paraId="32209C42" w14:textId="5FFC8BEF" w:rsidR="00DD36AC" w:rsidRPr="008271ED" w:rsidRDefault="00DD36AC" w:rsidP="00DD36AC">
      <w:pPr>
        <w:spacing w:line="276" w:lineRule="auto"/>
        <w:ind w:left="0" w:right="27" w:firstLine="567"/>
        <w:rPr>
          <w:color w:val="auto"/>
          <w:szCs w:val="24"/>
          <w:lang w:val="ru-RU"/>
        </w:rPr>
      </w:pPr>
      <w:r w:rsidRPr="008271ED">
        <w:rPr>
          <w:color w:val="auto"/>
          <w:szCs w:val="24"/>
          <w:lang w:val="ru-RU"/>
        </w:rPr>
        <w:t>Стартовая диагностика проводиться во</w:t>
      </w:r>
      <w:r w:rsidR="00D53C31" w:rsidRPr="008271ED">
        <w:rPr>
          <w:color w:val="auto"/>
          <w:szCs w:val="24"/>
          <w:lang w:val="ru-RU"/>
        </w:rPr>
        <w:t xml:space="preserve"> </w:t>
      </w:r>
      <w:r w:rsidRPr="008271ED">
        <w:rPr>
          <w:color w:val="auto"/>
          <w:szCs w:val="24"/>
          <w:lang w:val="ru-RU"/>
        </w:rPr>
        <w:t>2-4 классах в форме диагностической работы педагогом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Отметка за стартовую диагностику в журнал не выставляется.</w:t>
      </w:r>
    </w:p>
    <w:p w14:paraId="2817548A" w14:textId="77777777" w:rsidR="00DD36AC" w:rsidRPr="008271ED" w:rsidRDefault="00DD36AC" w:rsidP="00DD36AC">
      <w:pPr>
        <w:spacing w:line="276" w:lineRule="auto"/>
        <w:ind w:left="0" w:right="27" w:firstLine="567"/>
        <w:rPr>
          <w:bCs/>
          <w:iCs/>
          <w:color w:val="auto"/>
          <w:szCs w:val="24"/>
          <w:lang w:val="ru-RU"/>
        </w:rPr>
      </w:pPr>
      <w:r w:rsidRPr="008271ED">
        <w:rPr>
          <w:b/>
          <w:i/>
          <w:color w:val="auto"/>
          <w:szCs w:val="24"/>
          <w:lang w:val="ru-RU"/>
        </w:rPr>
        <w:t>Текущая оценка</w:t>
      </w:r>
      <w:r w:rsidRPr="008271ED">
        <w:rPr>
          <w:bCs/>
          <w:iCs/>
          <w:color w:val="auto"/>
          <w:szCs w:val="24"/>
          <w:lang w:val="ru-RU"/>
        </w:rPr>
        <w:t xml:space="preserve"> направлена на оценку индивидуального продвижения обучающегося в освоении программы учебного предмета. </w:t>
      </w:r>
    </w:p>
    <w:p w14:paraId="2212ED54" w14:textId="77777777" w:rsidR="00DD36AC" w:rsidRPr="008271ED" w:rsidRDefault="00DD36AC" w:rsidP="00DD36AC">
      <w:pPr>
        <w:spacing w:line="276" w:lineRule="auto"/>
        <w:ind w:left="0" w:right="27" w:firstLine="567"/>
        <w:rPr>
          <w:bCs/>
          <w:iCs/>
          <w:color w:val="auto"/>
          <w:szCs w:val="24"/>
          <w:lang w:val="ru-RU"/>
        </w:rPr>
      </w:pPr>
      <w:r w:rsidRPr="008271ED">
        <w:rPr>
          <w:bCs/>
          <w:iCs/>
          <w:color w:val="auto"/>
          <w:szCs w:val="24"/>
          <w:lang w:val="ru-RU"/>
        </w:rP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14:paraId="4B277606" w14:textId="77777777" w:rsidR="00DD36AC" w:rsidRPr="008271ED" w:rsidRDefault="00DD36AC" w:rsidP="00DD36AC">
      <w:pPr>
        <w:spacing w:line="276" w:lineRule="auto"/>
        <w:ind w:left="0" w:right="27" w:firstLine="567"/>
        <w:rPr>
          <w:bCs/>
          <w:iCs/>
          <w:color w:val="auto"/>
          <w:szCs w:val="24"/>
          <w:lang w:val="ru-RU"/>
        </w:rPr>
      </w:pPr>
      <w:r w:rsidRPr="008271ED">
        <w:rPr>
          <w:bCs/>
          <w:iCs/>
          <w:color w:val="auto"/>
          <w:szCs w:val="24"/>
          <w:lang w:val="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43E79B19" w14:textId="77777777" w:rsidR="00DD36AC" w:rsidRPr="008271ED" w:rsidRDefault="00DD36AC" w:rsidP="00DD36AC">
      <w:pPr>
        <w:spacing w:line="276" w:lineRule="auto"/>
        <w:ind w:left="0" w:right="27" w:firstLine="567"/>
        <w:rPr>
          <w:bCs/>
          <w:iCs/>
          <w:color w:val="auto"/>
          <w:szCs w:val="24"/>
          <w:lang w:val="ru-RU"/>
        </w:rPr>
      </w:pPr>
      <w:r w:rsidRPr="008271ED">
        <w:rPr>
          <w:bCs/>
          <w:iCs/>
          <w:color w:val="auto"/>
          <w:szCs w:val="24"/>
          <w:lang w:val="ru-RU"/>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8271ED">
        <w:rPr>
          <w:bCs/>
          <w:iCs/>
          <w:color w:val="auto"/>
          <w:szCs w:val="24"/>
          <w:lang w:val="ru-RU"/>
        </w:rPr>
        <w:t>взаимооценка</w:t>
      </w:r>
      <w:proofErr w:type="spellEnd"/>
      <w:r w:rsidRPr="008271ED">
        <w:rPr>
          <w:bCs/>
          <w:iCs/>
          <w:color w:val="auto"/>
          <w:szCs w:val="24"/>
          <w:lang w:val="ru-RU"/>
        </w:rPr>
        <w:t xml:space="preserve">, рефлексия, листы продвижения и другие) с учётом особенностей учебного предмета. </w:t>
      </w:r>
    </w:p>
    <w:p w14:paraId="2735DC89" w14:textId="77777777" w:rsidR="00DD36AC" w:rsidRPr="008271ED" w:rsidRDefault="00DD36AC" w:rsidP="00DD36AC">
      <w:pPr>
        <w:spacing w:line="276" w:lineRule="auto"/>
        <w:ind w:left="0" w:right="27" w:firstLine="567"/>
        <w:rPr>
          <w:bCs/>
          <w:iCs/>
          <w:color w:val="auto"/>
          <w:szCs w:val="24"/>
          <w:lang w:val="ru-RU"/>
        </w:rPr>
      </w:pPr>
      <w:r w:rsidRPr="008271ED">
        <w:rPr>
          <w:bCs/>
          <w:iCs/>
          <w:color w:val="auto"/>
          <w:szCs w:val="24"/>
          <w:lang w:val="ru-RU"/>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 </w:t>
      </w:r>
    </w:p>
    <w:p w14:paraId="585A2E10" w14:textId="77777777" w:rsidR="00DD36AC" w:rsidRPr="008271ED" w:rsidRDefault="00DD36AC" w:rsidP="00DD36AC">
      <w:pPr>
        <w:spacing w:line="276" w:lineRule="auto"/>
        <w:ind w:left="0" w:right="27" w:firstLine="567"/>
        <w:rPr>
          <w:bCs/>
          <w:iCs/>
          <w:color w:val="auto"/>
          <w:szCs w:val="24"/>
          <w:lang w:val="ru-RU"/>
        </w:rPr>
      </w:pPr>
    </w:p>
    <w:p w14:paraId="16A601CB" w14:textId="77777777" w:rsidR="00DD36AC" w:rsidRPr="008271ED" w:rsidRDefault="00DD36AC" w:rsidP="00DD36AC">
      <w:pPr>
        <w:jc w:val="center"/>
        <w:rPr>
          <w:color w:val="auto"/>
          <w:szCs w:val="24"/>
        </w:rPr>
      </w:pPr>
      <w:proofErr w:type="spellStart"/>
      <w:r w:rsidRPr="008271ED">
        <w:rPr>
          <w:b/>
          <w:bCs/>
          <w:color w:val="auto"/>
          <w:szCs w:val="24"/>
        </w:rPr>
        <w:t>Описание</w:t>
      </w:r>
      <w:proofErr w:type="spellEnd"/>
      <w:r w:rsidRPr="008271ED">
        <w:rPr>
          <w:b/>
          <w:bCs/>
          <w:color w:val="auto"/>
          <w:szCs w:val="24"/>
        </w:rPr>
        <w:t xml:space="preserve"> </w:t>
      </w:r>
      <w:proofErr w:type="spellStart"/>
      <w:r w:rsidRPr="008271ED">
        <w:rPr>
          <w:b/>
          <w:bCs/>
          <w:color w:val="auto"/>
          <w:szCs w:val="24"/>
        </w:rPr>
        <w:t>форм</w:t>
      </w:r>
      <w:proofErr w:type="spellEnd"/>
      <w:r w:rsidRPr="008271ED">
        <w:rPr>
          <w:b/>
          <w:bCs/>
          <w:color w:val="auto"/>
          <w:szCs w:val="24"/>
        </w:rPr>
        <w:t xml:space="preserve"> </w:t>
      </w:r>
      <w:proofErr w:type="spellStart"/>
      <w:r w:rsidRPr="008271ED">
        <w:rPr>
          <w:b/>
          <w:bCs/>
          <w:color w:val="auto"/>
          <w:szCs w:val="24"/>
        </w:rPr>
        <w:t>текущего</w:t>
      </w:r>
      <w:proofErr w:type="spellEnd"/>
      <w:r w:rsidRPr="008271ED">
        <w:rPr>
          <w:b/>
          <w:bCs/>
          <w:color w:val="auto"/>
          <w:szCs w:val="24"/>
        </w:rPr>
        <w:t xml:space="preserve"> </w:t>
      </w:r>
      <w:proofErr w:type="spellStart"/>
      <w:r w:rsidRPr="008271ED">
        <w:rPr>
          <w:b/>
          <w:bCs/>
          <w:color w:val="auto"/>
          <w:szCs w:val="24"/>
        </w:rPr>
        <w:t>оценивания</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2357"/>
        <w:gridCol w:w="7259"/>
      </w:tblGrid>
      <w:tr w:rsidR="008271ED" w:rsidRPr="008271ED" w14:paraId="524540C9"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9F8463" w14:textId="77777777" w:rsidR="00DD36AC" w:rsidRPr="008271ED" w:rsidRDefault="00DD36AC" w:rsidP="00167B93">
            <w:pPr>
              <w:rPr>
                <w:color w:val="auto"/>
                <w:szCs w:val="24"/>
              </w:rPr>
            </w:pPr>
            <w:proofErr w:type="spellStart"/>
            <w:r w:rsidRPr="008271ED">
              <w:rPr>
                <w:b/>
                <w:bCs/>
                <w:color w:val="auto"/>
                <w:szCs w:val="24"/>
              </w:rPr>
              <w:lastRenderedPageBreak/>
              <w:t>Форма</w:t>
            </w:r>
            <w:proofErr w:type="spellEnd"/>
            <w:r w:rsidRPr="008271ED">
              <w:rPr>
                <w:b/>
                <w:bCs/>
                <w:color w:val="auto"/>
                <w:szCs w:val="24"/>
              </w:rPr>
              <w:t xml:space="preserve"> </w:t>
            </w:r>
            <w:proofErr w:type="spellStart"/>
            <w:r w:rsidRPr="008271ED">
              <w:rPr>
                <w:b/>
                <w:bCs/>
                <w:color w:val="auto"/>
                <w:szCs w:val="24"/>
              </w:rPr>
              <w:t>текущего</w:t>
            </w:r>
            <w:proofErr w:type="spellEnd"/>
            <w:r w:rsidRPr="008271ED">
              <w:rPr>
                <w:b/>
                <w:bCs/>
                <w:color w:val="auto"/>
                <w:szCs w:val="24"/>
              </w:rPr>
              <w:t xml:space="preserve"> </w:t>
            </w:r>
            <w:proofErr w:type="spellStart"/>
            <w:r w:rsidRPr="008271ED">
              <w:rPr>
                <w:b/>
                <w:bCs/>
                <w:color w:val="auto"/>
                <w:szCs w:val="24"/>
              </w:rPr>
              <w:t>оценивания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A6BA47" w14:textId="77777777" w:rsidR="00DD36AC" w:rsidRPr="008271ED" w:rsidRDefault="00DD36AC" w:rsidP="00167B93">
            <w:pPr>
              <w:rPr>
                <w:color w:val="auto"/>
                <w:szCs w:val="24"/>
              </w:rPr>
            </w:pPr>
            <w:proofErr w:type="spellStart"/>
            <w:r w:rsidRPr="008271ED">
              <w:rPr>
                <w:b/>
                <w:bCs/>
                <w:color w:val="auto"/>
                <w:szCs w:val="24"/>
              </w:rPr>
              <w:t>Описание</w:t>
            </w:r>
            <w:proofErr w:type="spellEnd"/>
          </w:p>
        </w:tc>
      </w:tr>
      <w:tr w:rsidR="008271ED" w:rsidRPr="00DA17C3" w14:paraId="421708AB"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D336C3" w14:textId="77777777" w:rsidR="00DD36AC" w:rsidRPr="008271ED" w:rsidRDefault="00DD36AC" w:rsidP="00167B93">
            <w:pPr>
              <w:rPr>
                <w:color w:val="auto"/>
                <w:szCs w:val="24"/>
              </w:rPr>
            </w:pPr>
            <w:proofErr w:type="spellStart"/>
            <w:r w:rsidRPr="008271ED">
              <w:rPr>
                <w:color w:val="auto"/>
                <w:szCs w:val="24"/>
              </w:rPr>
              <w:t>Аудирование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E8A537"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воспринимать и понимать содержание звучащих текстов</w:t>
            </w:r>
          </w:p>
        </w:tc>
      </w:tr>
      <w:tr w:rsidR="008271ED" w:rsidRPr="00DA17C3" w14:paraId="3601D74C"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B47239" w14:textId="77777777" w:rsidR="00DD36AC" w:rsidRPr="008271ED" w:rsidRDefault="00DD36AC" w:rsidP="00167B93">
            <w:pPr>
              <w:rPr>
                <w:color w:val="auto"/>
                <w:szCs w:val="24"/>
              </w:rPr>
            </w:pPr>
            <w:proofErr w:type="spellStart"/>
            <w:r w:rsidRPr="008271ED">
              <w:rPr>
                <w:color w:val="auto"/>
                <w:szCs w:val="24"/>
              </w:rPr>
              <w:t>Ведение</w:t>
            </w:r>
            <w:proofErr w:type="spellEnd"/>
            <w:r w:rsidRPr="008271ED">
              <w:rPr>
                <w:color w:val="auto"/>
                <w:szCs w:val="24"/>
              </w:rPr>
              <w:t xml:space="preserve"> </w:t>
            </w:r>
            <w:proofErr w:type="spellStart"/>
            <w:r w:rsidRPr="008271ED">
              <w:rPr>
                <w:color w:val="auto"/>
                <w:szCs w:val="24"/>
              </w:rPr>
              <w:t>тетради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8EAFFB"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tc>
      </w:tr>
      <w:tr w:rsidR="008271ED" w:rsidRPr="00DA17C3" w14:paraId="4E2E0472"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AD5167" w14:textId="77777777" w:rsidR="00DD36AC" w:rsidRPr="008271ED" w:rsidRDefault="00DD36AC" w:rsidP="00167B93">
            <w:pPr>
              <w:rPr>
                <w:color w:val="auto"/>
                <w:szCs w:val="24"/>
              </w:rPr>
            </w:pPr>
            <w:proofErr w:type="spellStart"/>
            <w:r w:rsidRPr="008271ED">
              <w:rPr>
                <w:color w:val="auto"/>
                <w:szCs w:val="24"/>
              </w:rPr>
              <w:t>Выразительное</w:t>
            </w:r>
            <w:proofErr w:type="spellEnd"/>
            <w:r w:rsidRPr="008271ED">
              <w:rPr>
                <w:color w:val="auto"/>
                <w:szCs w:val="24"/>
              </w:rPr>
              <w:t xml:space="preserve"> </w:t>
            </w:r>
            <w:proofErr w:type="spellStart"/>
            <w:r w:rsidRPr="008271ED">
              <w:rPr>
                <w:color w:val="auto"/>
                <w:szCs w:val="24"/>
              </w:rPr>
              <w:t>чтение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18D19B"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tc>
      </w:tr>
      <w:tr w:rsidR="008271ED" w:rsidRPr="00DA17C3" w14:paraId="1968BA44"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6D5AC9" w14:textId="77777777" w:rsidR="00DD36AC" w:rsidRPr="008271ED" w:rsidRDefault="00DD36AC" w:rsidP="00167B93">
            <w:pPr>
              <w:rPr>
                <w:color w:val="auto"/>
                <w:szCs w:val="24"/>
              </w:rPr>
            </w:pPr>
            <w:proofErr w:type="spellStart"/>
            <w:r w:rsidRPr="008271ED">
              <w:rPr>
                <w:color w:val="auto"/>
                <w:szCs w:val="24"/>
              </w:rPr>
              <w:t>Географический</w:t>
            </w:r>
            <w:proofErr w:type="spellEnd"/>
            <w:r w:rsidRPr="008271ED">
              <w:rPr>
                <w:color w:val="auto"/>
                <w:szCs w:val="24"/>
              </w:rPr>
              <w:t xml:space="preserve"> </w:t>
            </w:r>
            <w:proofErr w:type="spellStart"/>
            <w:r w:rsidRPr="008271ED">
              <w:rPr>
                <w:color w:val="auto"/>
                <w:szCs w:val="24"/>
              </w:rPr>
              <w:t>диктант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40B4E6"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комплексные географические знания обучающихся</w:t>
            </w:r>
          </w:p>
        </w:tc>
      </w:tr>
      <w:tr w:rsidR="008271ED" w:rsidRPr="00DA17C3" w14:paraId="378F0BC1"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BE8CF5" w14:textId="77777777" w:rsidR="00DD36AC" w:rsidRPr="008271ED" w:rsidRDefault="00DD36AC" w:rsidP="00167B93">
            <w:pPr>
              <w:rPr>
                <w:color w:val="auto"/>
                <w:szCs w:val="24"/>
              </w:rPr>
            </w:pPr>
            <w:proofErr w:type="spellStart"/>
            <w:r w:rsidRPr="008271ED">
              <w:rPr>
                <w:color w:val="auto"/>
                <w:szCs w:val="24"/>
              </w:rPr>
              <w:t>Грамматическое</w:t>
            </w:r>
            <w:proofErr w:type="spellEnd"/>
            <w:r w:rsidRPr="008271ED">
              <w:rPr>
                <w:color w:val="auto"/>
                <w:szCs w:val="24"/>
              </w:rPr>
              <w:t xml:space="preserve"> </w:t>
            </w:r>
            <w:proofErr w:type="spellStart"/>
            <w:r w:rsidRPr="008271ED">
              <w:rPr>
                <w:color w:val="auto"/>
                <w:szCs w:val="24"/>
              </w:rPr>
              <w:t>задание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326D11"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tc>
      </w:tr>
      <w:tr w:rsidR="008271ED" w:rsidRPr="00DA17C3" w14:paraId="342C9926"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C2B825" w14:textId="77777777" w:rsidR="00DD36AC" w:rsidRPr="008271ED" w:rsidRDefault="00DD36AC" w:rsidP="00167B93">
            <w:pPr>
              <w:rPr>
                <w:color w:val="auto"/>
                <w:szCs w:val="24"/>
              </w:rPr>
            </w:pPr>
            <w:proofErr w:type="spellStart"/>
            <w:r w:rsidRPr="008271ED">
              <w:rPr>
                <w:color w:val="auto"/>
                <w:szCs w:val="24"/>
              </w:rPr>
              <w:t>Демонстрация</w:t>
            </w:r>
            <w:proofErr w:type="spellEnd"/>
            <w:r w:rsidRPr="008271ED">
              <w:rPr>
                <w:color w:val="auto"/>
                <w:szCs w:val="24"/>
              </w:rPr>
              <w:t xml:space="preserve"> </w:t>
            </w:r>
            <w:proofErr w:type="spellStart"/>
            <w:r w:rsidRPr="008271ED">
              <w:rPr>
                <w:color w:val="auto"/>
                <w:szCs w:val="24"/>
              </w:rPr>
              <w:t>техники</w:t>
            </w:r>
            <w:proofErr w:type="spellEnd"/>
            <w:r w:rsidRPr="008271ED">
              <w:rPr>
                <w:color w:val="auto"/>
                <w:szCs w:val="24"/>
              </w:rPr>
              <w:t xml:space="preserve"> </w:t>
            </w:r>
            <w:proofErr w:type="spellStart"/>
            <w:r w:rsidRPr="008271ED">
              <w:rPr>
                <w:color w:val="auto"/>
                <w:szCs w:val="24"/>
              </w:rPr>
              <w:t>упражнений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1F0C6E"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tc>
      </w:tr>
      <w:tr w:rsidR="008271ED" w:rsidRPr="00DA17C3" w14:paraId="30D8C9E5"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C21B2" w14:textId="77777777" w:rsidR="00DD36AC" w:rsidRPr="008271ED" w:rsidRDefault="00DD36AC" w:rsidP="00167B93">
            <w:pPr>
              <w:rPr>
                <w:color w:val="auto"/>
                <w:szCs w:val="24"/>
              </w:rPr>
            </w:pPr>
            <w:proofErr w:type="spellStart"/>
            <w:r w:rsidRPr="008271ED">
              <w:rPr>
                <w:color w:val="auto"/>
                <w:szCs w:val="24"/>
              </w:rPr>
              <w:t>Диктант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A569CE"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орфографические и пунктуационные навыки обучающегося</w:t>
            </w:r>
          </w:p>
        </w:tc>
      </w:tr>
      <w:tr w:rsidR="008271ED" w:rsidRPr="00DA17C3" w14:paraId="227D0273"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C629AA" w14:textId="77777777" w:rsidR="00DD36AC" w:rsidRPr="008271ED" w:rsidRDefault="00DD36AC" w:rsidP="00167B93">
            <w:pPr>
              <w:rPr>
                <w:color w:val="auto"/>
                <w:szCs w:val="24"/>
              </w:rPr>
            </w:pPr>
            <w:proofErr w:type="spellStart"/>
            <w:r w:rsidRPr="008271ED">
              <w:rPr>
                <w:color w:val="auto"/>
                <w:szCs w:val="24"/>
              </w:rPr>
              <w:t>Доклад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391F92"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навыки публичного развернутого выступления обучающегося по определенному вопросу, основанного на самостоятельно привлеченной, структурированной и обобщенной им информации, в том числе в виде презентации</w:t>
            </w:r>
          </w:p>
        </w:tc>
      </w:tr>
      <w:tr w:rsidR="008271ED" w:rsidRPr="00DA17C3" w14:paraId="3E98155D"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D3CA86" w14:textId="77777777" w:rsidR="00DD36AC" w:rsidRPr="008271ED" w:rsidRDefault="00DD36AC" w:rsidP="00167B93">
            <w:pPr>
              <w:rPr>
                <w:color w:val="auto"/>
                <w:szCs w:val="24"/>
              </w:rPr>
            </w:pPr>
            <w:proofErr w:type="spellStart"/>
            <w:r w:rsidRPr="008271ED">
              <w:rPr>
                <w:color w:val="auto"/>
                <w:szCs w:val="24"/>
              </w:rPr>
              <w:t>Домашнее</w:t>
            </w:r>
            <w:proofErr w:type="spellEnd"/>
            <w:r w:rsidRPr="008271ED">
              <w:rPr>
                <w:color w:val="auto"/>
                <w:szCs w:val="24"/>
              </w:rPr>
              <w:t xml:space="preserve"> </w:t>
            </w:r>
            <w:proofErr w:type="spellStart"/>
            <w:r w:rsidRPr="008271ED">
              <w:rPr>
                <w:color w:val="auto"/>
                <w:szCs w:val="24"/>
              </w:rPr>
              <w:t>задание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0D3ADD" w14:textId="77777777" w:rsidR="00DD36AC" w:rsidRPr="008271ED" w:rsidRDefault="00DD36AC" w:rsidP="00167B93">
            <w:pPr>
              <w:rPr>
                <w:color w:val="auto"/>
                <w:szCs w:val="24"/>
                <w:lang w:val="ru-RU"/>
              </w:rPr>
            </w:pPr>
            <w:r w:rsidRPr="008271ED">
              <w:rPr>
                <w:color w:val="auto"/>
                <w:szCs w:val="24"/>
                <w:lang w:val="ru-RU"/>
              </w:rPr>
              <w:t>Форма контроля, при которой проверяется и оценивается умение обучающегося самостоятельно выполнять задания на закрепление и углубление знаний, навыков и умений, полученных на уроке</w:t>
            </w:r>
          </w:p>
        </w:tc>
      </w:tr>
      <w:tr w:rsidR="008271ED" w:rsidRPr="00DA17C3" w14:paraId="1E256CB8"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786BE5" w14:textId="77777777" w:rsidR="00DD36AC" w:rsidRPr="008271ED" w:rsidRDefault="00DD36AC" w:rsidP="00167B93">
            <w:pPr>
              <w:rPr>
                <w:color w:val="auto"/>
                <w:szCs w:val="24"/>
              </w:rPr>
            </w:pPr>
            <w:proofErr w:type="spellStart"/>
            <w:r w:rsidRPr="008271ED">
              <w:rPr>
                <w:color w:val="auto"/>
                <w:szCs w:val="24"/>
              </w:rPr>
              <w:t>Изложение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D02B9A"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tc>
      </w:tr>
      <w:tr w:rsidR="008271ED" w:rsidRPr="00DA17C3" w14:paraId="34FAECBE"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C8840C" w14:textId="77777777" w:rsidR="00DD36AC" w:rsidRPr="008271ED" w:rsidRDefault="00DD36AC" w:rsidP="00167B93">
            <w:pPr>
              <w:rPr>
                <w:color w:val="auto"/>
                <w:szCs w:val="24"/>
              </w:rPr>
            </w:pPr>
            <w:proofErr w:type="spellStart"/>
            <w:r w:rsidRPr="008271ED">
              <w:rPr>
                <w:color w:val="auto"/>
                <w:szCs w:val="24"/>
              </w:rPr>
              <w:t>Исследовательская</w:t>
            </w:r>
            <w:proofErr w:type="spellEnd"/>
            <w:r w:rsidRPr="008271ED">
              <w:rPr>
                <w:color w:val="auto"/>
                <w:szCs w:val="24"/>
              </w:rPr>
              <w:t xml:space="preserve"> </w:t>
            </w:r>
            <w:proofErr w:type="spellStart"/>
            <w:r w:rsidRPr="008271ED">
              <w:rPr>
                <w:color w:val="auto"/>
                <w:szCs w:val="24"/>
              </w:rPr>
              <w:t>работа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7E727C"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проводить исследование для расширения имеющихся и получения новых знаний, проверки гипотез, установления закономерностей, обобщения и обоснования информации</w:t>
            </w:r>
          </w:p>
        </w:tc>
      </w:tr>
      <w:tr w:rsidR="008271ED" w:rsidRPr="00DA17C3" w14:paraId="299CD5C5"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590BDE" w14:textId="77777777" w:rsidR="00DD36AC" w:rsidRPr="008271ED" w:rsidRDefault="00DD36AC" w:rsidP="00167B93">
            <w:pPr>
              <w:rPr>
                <w:color w:val="auto"/>
                <w:szCs w:val="24"/>
              </w:rPr>
            </w:pPr>
            <w:proofErr w:type="spellStart"/>
            <w:r w:rsidRPr="008271ED">
              <w:rPr>
                <w:color w:val="auto"/>
                <w:szCs w:val="24"/>
              </w:rPr>
              <w:lastRenderedPageBreak/>
              <w:t>Комплексная</w:t>
            </w:r>
            <w:proofErr w:type="spellEnd"/>
            <w:r w:rsidRPr="008271ED">
              <w:rPr>
                <w:color w:val="auto"/>
                <w:szCs w:val="24"/>
              </w:rPr>
              <w:t xml:space="preserve"> </w:t>
            </w:r>
            <w:proofErr w:type="spellStart"/>
            <w:r w:rsidRPr="008271ED">
              <w:rPr>
                <w:color w:val="auto"/>
                <w:szCs w:val="24"/>
              </w:rPr>
              <w:t>работа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290B22"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предметные знания и метапредметные навыки обучающегося посредством выполнения практических и теоретических заданий разного типа</w:t>
            </w:r>
          </w:p>
        </w:tc>
      </w:tr>
      <w:tr w:rsidR="008271ED" w:rsidRPr="00DA17C3" w14:paraId="22F48F59"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C1A5CF" w14:textId="77777777" w:rsidR="00DD36AC" w:rsidRPr="008271ED" w:rsidRDefault="00DD36AC" w:rsidP="00167B93">
            <w:pPr>
              <w:rPr>
                <w:color w:val="auto"/>
                <w:szCs w:val="24"/>
              </w:rPr>
            </w:pPr>
            <w:proofErr w:type="spellStart"/>
            <w:r w:rsidRPr="008271ED">
              <w:rPr>
                <w:color w:val="auto"/>
                <w:szCs w:val="24"/>
              </w:rPr>
              <w:t>Лабораторная</w:t>
            </w:r>
            <w:proofErr w:type="spellEnd"/>
            <w:r w:rsidRPr="008271ED">
              <w:rPr>
                <w:color w:val="auto"/>
                <w:szCs w:val="24"/>
              </w:rPr>
              <w:t xml:space="preserve"> </w:t>
            </w:r>
            <w:proofErr w:type="spellStart"/>
            <w:r w:rsidRPr="008271ED">
              <w:rPr>
                <w:color w:val="auto"/>
                <w:szCs w:val="24"/>
              </w:rPr>
              <w:t>работа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02B55E"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проводить изучение и исследование характеристик заданного объекта экспериментальным методом с применением специального оборудования</w:t>
            </w:r>
          </w:p>
        </w:tc>
      </w:tr>
      <w:tr w:rsidR="008271ED" w:rsidRPr="00DA17C3" w14:paraId="42212BB7"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C1127" w14:textId="77777777" w:rsidR="00DD36AC" w:rsidRPr="008271ED" w:rsidRDefault="00DD36AC" w:rsidP="00167B93">
            <w:pPr>
              <w:rPr>
                <w:color w:val="auto"/>
                <w:szCs w:val="24"/>
              </w:rPr>
            </w:pPr>
            <w:proofErr w:type="spellStart"/>
            <w:r w:rsidRPr="008271ED">
              <w:rPr>
                <w:color w:val="auto"/>
                <w:szCs w:val="24"/>
              </w:rPr>
              <w:t>Математический</w:t>
            </w:r>
            <w:proofErr w:type="spellEnd"/>
            <w:r w:rsidRPr="008271ED">
              <w:rPr>
                <w:color w:val="auto"/>
                <w:szCs w:val="24"/>
              </w:rPr>
              <w:t xml:space="preserve"> </w:t>
            </w:r>
            <w:proofErr w:type="spellStart"/>
            <w:r w:rsidRPr="008271ED">
              <w:rPr>
                <w:color w:val="auto"/>
                <w:szCs w:val="24"/>
              </w:rPr>
              <w:t>диктант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9ACFC3"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способность обучающегося к восприятию задания на слух и письменной фиксации решения или ответа</w:t>
            </w:r>
          </w:p>
        </w:tc>
      </w:tr>
      <w:tr w:rsidR="008271ED" w:rsidRPr="00DA17C3" w14:paraId="7EE189CD"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96F2B3" w14:textId="77777777" w:rsidR="00DD36AC" w:rsidRPr="008271ED" w:rsidRDefault="00DD36AC" w:rsidP="00167B93">
            <w:pPr>
              <w:rPr>
                <w:color w:val="auto"/>
                <w:szCs w:val="24"/>
              </w:rPr>
            </w:pPr>
            <w:proofErr w:type="spellStart"/>
            <w:r w:rsidRPr="008271ED">
              <w:rPr>
                <w:color w:val="auto"/>
                <w:szCs w:val="24"/>
              </w:rPr>
              <w:t>Опрос</w:t>
            </w:r>
            <w:proofErr w:type="spellEnd"/>
            <w:r w:rsidRPr="008271ED">
              <w:rPr>
                <w:color w:val="auto"/>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E96556"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в устной или письменной форме умение обучающегося формулировать высказывание по отдельному вопросу темы, предмета за определенный отрезок времени</w:t>
            </w:r>
          </w:p>
        </w:tc>
      </w:tr>
      <w:tr w:rsidR="008271ED" w:rsidRPr="00DA17C3" w14:paraId="5878FECB"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707D87" w14:textId="77777777" w:rsidR="00DD36AC" w:rsidRPr="008271ED" w:rsidRDefault="00DD36AC" w:rsidP="00167B93">
            <w:pPr>
              <w:rPr>
                <w:color w:val="auto"/>
                <w:szCs w:val="24"/>
              </w:rPr>
            </w:pPr>
            <w:proofErr w:type="spellStart"/>
            <w:r w:rsidRPr="008271ED">
              <w:rPr>
                <w:color w:val="auto"/>
                <w:szCs w:val="24"/>
              </w:rPr>
              <w:t>Пересказ</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8C67DA"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полноту развития сюжета, выразительность при характеристике образов)</w:t>
            </w:r>
          </w:p>
        </w:tc>
      </w:tr>
      <w:tr w:rsidR="008271ED" w:rsidRPr="00DA17C3" w14:paraId="5935ABB8"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D3A177" w14:textId="77777777" w:rsidR="00DD36AC" w:rsidRPr="008271ED" w:rsidRDefault="00DD36AC" w:rsidP="00167B93">
            <w:pPr>
              <w:rPr>
                <w:color w:val="auto"/>
                <w:szCs w:val="24"/>
              </w:rPr>
            </w:pPr>
            <w:proofErr w:type="spellStart"/>
            <w:r w:rsidRPr="008271ED">
              <w:rPr>
                <w:color w:val="auto"/>
                <w:szCs w:val="24"/>
              </w:rPr>
              <w:t>Письменный</w:t>
            </w:r>
            <w:proofErr w:type="spellEnd"/>
            <w:r w:rsidRPr="008271ED">
              <w:rPr>
                <w:color w:val="auto"/>
                <w:szCs w:val="24"/>
              </w:rPr>
              <w:t xml:space="preserve"> </w:t>
            </w:r>
            <w:proofErr w:type="spellStart"/>
            <w:r w:rsidRPr="008271ED">
              <w:rPr>
                <w:color w:val="auto"/>
                <w:szCs w:val="24"/>
              </w:rPr>
              <w:t>ответ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E62567"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построить развернутое письменное высказывание по предложенному вопросу или на заданную тему. Основными критериями оценки при этом являются полнота, аргументированность, связность и последовательность изложения</w:t>
            </w:r>
          </w:p>
        </w:tc>
      </w:tr>
      <w:tr w:rsidR="008271ED" w:rsidRPr="00DA17C3" w14:paraId="2A4EA7A1"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9A0BC" w14:textId="77777777" w:rsidR="00DD36AC" w:rsidRPr="008271ED" w:rsidRDefault="00DD36AC" w:rsidP="00167B93">
            <w:pPr>
              <w:rPr>
                <w:color w:val="auto"/>
                <w:szCs w:val="24"/>
              </w:rPr>
            </w:pPr>
            <w:proofErr w:type="spellStart"/>
            <w:r w:rsidRPr="008271ED">
              <w:rPr>
                <w:color w:val="auto"/>
                <w:szCs w:val="24"/>
              </w:rPr>
              <w:t>Практическая</w:t>
            </w:r>
            <w:proofErr w:type="spellEnd"/>
            <w:r w:rsidRPr="008271ED">
              <w:rPr>
                <w:color w:val="auto"/>
                <w:szCs w:val="24"/>
              </w:rPr>
              <w:t xml:space="preserve"> </w:t>
            </w:r>
            <w:proofErr w:type="spellStart"/>
            <w:r w:rsidRPr="008271ED">
              <w:rPr>
                <w:color w:val="auto"/>
                <w:szCs w:val="24"/>
              </w:rPr>
              <w:t>работа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6845E8"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уровень практических навыков и умений обучающегося</w:t>
            </w:r>
          </w:p>
        </w:tc>
      </w:tr>
      <w:tr w:rsidR="008271ED" w:rsidRPr="00DA17C3" w14:paraId="23448AEE"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8196DE" w14:textId="77777777" w:rsidR="00DD36AC" w:rsidRPr="008271ED" w:rsidRDefault="00DD36AC" w:rsidP="00167B93">
            <w:pPr>
              <w:rPr>
                <w:color w:val="auto"/>
                <w:szCs w:val="24"/>
              </w:rPr>
            </w:pPr>
            <w:proofErr w:type="spellStart"/>
            <w:r w:rsidRPr="008271ED">
              <w:rPr>
                <w:color w:val="auto"/>
                <w:szCs w:val="24"/>
              </w:rPr>
              <w:t>Проект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859225"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навыки проектной деятельности обучающегося, направленной на создание итогового продукта</w:t>
            </w:r>
          </w:p>
        </w:tc>
      </w:tr>
      <w:tr w:rsidR="008271ED" w:rsidRPr="00DA17C3" w14:paraId="56CB42D3"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929F1C" w14:textId="77777777" w:rsidR="00DD36AC" w:rsidRPr="008271ED" w:rsidRDefault="00DD36AC" w:rsidP="00167B93">
            <w:pPr>
              <w:rPr>
                <w:color w:val="auto"/>
                <w:szCs w:val="24"/>
              </w:rPr>
            </w:pPr>
            <w:proofErr w:type="spellStart"/>
            <w:r w:rsidRPr="008271ED">
              <w:rPr>
                <w:color w:val="auto"/>
                <w:szCs w:val="24"/>
              </w:rPr>
              <w:t>Работа</w:t>
            </w:r>
            <w:proofErr w:type="spellEnd"/>
            <w:r w:rsidRPr="008271ED">
              <w:rPr>
                <w:color w:val="auto"/>
                <w:szCs w:val="24"/>
              </w:rPr>
              <w:t xml:space="preserve"> с </w:t>
            </w:r>
            <w:proofErr w:type="spellStart"/>
            <w:r w:rsidRPr="008271ED">
              <w:rPr>
                <w:color w:val="auto"/>
                <w:szCs w:val="24"/>
              </w:rPr>
              <w:t>картой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EEB60F"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умения обучающегося распознавать объекты на карте, извлекать из карты и ее легенды необходимую информацию</w:t>
            </w:r>
          </w:p>
        </w:tc>
      </w:tr>
      <w:tr w:rsidR="008271ED" w:rsidRPr="00DA17C3" w14:paraId="3F83C92A"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CF8FB6" w14:textId="77777777" w:rsidR="00DD36AC" w:rsidRPr="008271ED" w:rsidRDefault="00DD36AC" w:rsidP="00167B93">
            <w:pPr>
              <w:rPr>
                <w:color w:val="auto"/>
                <w:szCs w:val="24"/>
              </w:rPr>
            </w:pPr>
            <w:r w:rsidRPr="008271ED">
              <w:rPr>
                <w:color w:val="auto"/>
                <w:szCs w:val="24"/>
              </w:rPr>
              <w:t>Реферат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C92B03"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tc>
      </w:tr>
      <w:tr w:rsidR="008271ED" w:rsidRPr="00DA17C3" w14:paraId="46EB692A"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C91724" w14:textId="77777777" w:rsidR="00DD36AC" w:rsidRPr="008271ED" w:rsidRDefault="00DD36AC" w:rsidP="00167B93">
            <w:pPr>
              <w:rPr>
                <w:color w:val="auto"/>
                <w:szCs w:val="24"/>
              </w:rPr>
            </w:pPr>
            <w:proofErr w:type="spellStart"/>
            <w:r w:rsidRPr="008271ED">
              <w:rPr>
                <w:color w:val="auto"/>
                <w:szCs w:val="24"/>
              </w:rPr>
              <w:t>Решение</w:t>
            </w:r>
            <w:proofErr w:type="spellEnd"/>
            <w:r w:rsidRPr="008271ED">
              <w:rPr>
                <w:color w:val="auto"/>
                <w:szCs w:val="24"/>
              </w:rPr>
              <w:t xml:space="preserve"> </w:t>
            </w:r>
            <w:proofErr w:type="spellStart"/>
            <w:r w:rsidRPr="008271ED">
              <w:rPr>
                <w:color w:val="auto"/>
                <w:szCs w:val="24"/>
              </w:rPr>
              <w:t>задач</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899379"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выполнять действия, направленные на достижение цели, заданной в рамках проблемной ситуации –</w:t>
            </w:r>
            <w:r w:rsidRPr="008271ED">
              <w:rPr>
                <w:color w:val="auto"/>
                <w:szCs w:val="24"/>
              </w:rPr>
              <w:t> </w:t>
            </w:r>
            <w:r w:rsidRPr="008271ED">
              <w:rPr>
                <w:color w:val="auto"/>
                <w:szCs w:val="24"/>
                <w:lang w:val="ru-RU"/>
              </w:rPr>
              <w:t>задачи</w:t>
            </w:r>
          </w:p>
        </w:tc>
      </w:tr>
      <w:tr w:rsidR="008271ED" w:rsidRPr="00DA17C3" w14:paraId="34702AD2"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2E52CA" w14:textId="77777777" w:rsidR="00DD36AC" w:rsidRPr="008271ED" w:rsidRDefault="00DD36AC" w:rsidP="00167B93">
            <w:pPr>
              <w:rPr>
                <w:color w:val="auto"/>
                <w:szCs w:val="24"/>
              </w:rPr>
            </w:pPr>
            <w:proofErr w:type="spellStart"/>
            <w:r w:rsidRPr="008271ED">
              <w:rPr>
                <w:color w:val="auto"/>
                <w:szCs w:val="24"/>
              </w:rPr>
              <w:lastRenderedPageBreak/>
              <w:t>Словарный</w:t>
            </w:r>
            <w:proofErr w:type="spellEnd"/>
            <w:r w:rsidRPr="008271ED">
              <w:rPr>
                <w:color w:val="auto"/>
                <w:szCs w:val="24"/>
              </w:rPr>
              <w:t xml:space="preserve"> </w:t>
            </w:r>
            <w:proofErr w:type="spellStart"/>
            <w:r w:rsidRPr="008271ED">
              <w:rPr>
                <w:color w:val="auto"/>
                <w:szCs w:val="24"/>
              </w:rPr>
              <w:t>диктант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2AE3C1"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знание обучающимся слов с непроверяемым написанием и владение навыками их правописания</w:t>
            </w:r>
          </w:p>
        </w:tc>
      </w:tr>
      <w:tr w:rsidR="008271ED" w:rsidRPr="00DA17C3" w14:paraId="1AF53B4D"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278D9C" w14:textId="77777777" w:rsidR="00DD36AC" w:rsidRPr="008271ED" w:rsidRDefault="00DD36AC" w:rsidP="00167B93">
            <w:pPr>
              <w:rPr>
                <w:color w:val="auto"/>
                <w:szCs w:val="24"/>
              </w:rPr>
            </w:pPr>
            <w:proofErr w:type="spellStart"/>
            <w:r w:rsidRPr="008271ED">
              <w:rPr>
                <w:color w:val="auto"/>
                <w:szCs w:val="24"/>
              </w:rPr>
              <w:t>Смысловое</w:t>
            </w:r>
            <w:proofErr w:type="spellEnd"/>
            <w:r w:rsidRPr="008271ED">
              <w:rPr>
                <w:color w:val="auto"/>
                <w:szCs w:val="24"/>
              </w:rPr>
              <w:t xml:space="preserve"> </w:t>
            </w:r>
            <w:proofErr w:type="spellStart"/>
            <w:r w:rsidRPr="008271ED">
              <w:rPr>
                <w:color w:val="auto"/>
                <w:szCs w:val="24"/>
              </w:rPr>
              <w:t>чтение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7072E9"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позволяющая оценить навык осознанного чтения обучающегося (понимание текста: определение главной мысли, темы, анализ текста, создание текстов под свои цели и задачи)</w:t>
            </w:r>
          </w:p>
        </w:tc>
      </w:tr>
      <w:tr w:rsidR="008271ED" w:rsidRPr="008271ED" w14:paraId="3D7596B2"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F0A69B" w14:textId="77777777" w:rsidR="00DD36AC" w:rsidRPr="008271ED" w:rsidRDefault="00DD36AC" w:rsidP="00167B93">
            <w:pPr>
              <w:rPr>
                <w:color w:val="auto"/>
                <w:szCs w:val="24"/>
              </w:rPr>
            </w:pPr>
            <w:proofErr w:type="spellStart"/>
            <w:r w:rsidRPr="008271ED">
              <w:rPr>
                <w:color w:val="auto"/>
                <w:szCs w:val="24"/>
              </w:rPr>
              <w:t>Соревнование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345389" w14:textId="77777777" w:rsidR="00DD36AC" w:rsidRPr="008271ED" w:rsidRDefault="00DD36AC" w:rsidP="00167B93">
            <w:pPr>
              <w:rPr>
                <w:color w:val="auto"/>
                <w:szCs w:val="24"/>
              </w:rPr>
            </w:pPr>
            <w:r w:rsidRPr="008271ED">
              <w:rPr>
                <w:color w:val="auto"/>
                <w:szCs w:val="24"/>
                <w:lang w:val="ru-RU"/>
              </w:rPr>
              <w:t xml:space="preserve">Форма контроля, предполагающая состязание (матч) среди обучающихся или команд обучающихся по разным видам спорта (спортивным дисциплинам) в целях выявления лучшего участника состязания (матча), проводимое по утвержденному положению </w:t>
            </w:r>
            <w:r w:rsidRPr="008271ED">
              <w:rPr>
                <w:color w:val="auto"/>
                <w:szCs w:val="24"/>
              </w:rPr>
              <w:t>(</w:t>
            </w:r>
            <w:proofErr w:type="spellStart"/>
            <w:r w:rsidRPr="008271ED">
              <w:rPr>
                <w:color w:val="auto"/>
                <w:szCs w:val="24"/>
              </w:rPr>
              <w:t>регламенту</w:t>
            </w:r>
            <w:proofErr w:type="spellEnd"/>
            <w:r w:rsidRPr="008271ED">
              <w:rPr>
                <w:color w:val="auto"/>
                <w:szCs w:val="24"/>
              </w:rPr>
              <w:t>)</w:t>
            </w:r>
          </w:p>
        </w:tc>
      </w:tr>
      <w:tr w:rsidR="008271ED" w:rsidRPr="00DA17C3" w14:paraId="30D1ACC5"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230207" w14:textId="77777777" w:rsidR="00DD36AC" w:rsidRPr="008271ED" w:rsidRDefault="00DD36AC" w:rsidP="00167B93">
            <w:pPr>
              <w:rPr>
                <w:color w:val="auto"/>
                <w:szCs w:val="24"/>
              </w:rPr>
            </w:pPr>
            <w:proofErr w:type="spellStart"/>
            <w:r w:rsidRPr="008271ED">
              <w:rPr>
                <w:color w:val="auto"/>
                <w:szCs w:val="24"/>
              </w:rPr>
              <w:t>Сочинение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11BECD"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создавать связный текст с учетом норм языка</w:t>
            </w:r>
          </w:p>
        </w:tc>
      </w:tr>
      <w:tr w:rsidR="008271ED" w:rsidRPr="00DA17C3" w14:paraId="57953CAB"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DDC36D" w14:textId="77777777" w:rsidR="00DD36AC" w:rsidRPr="008271ED" w:rsidRDefault="00DD36AC" w:rsidP="00167B93">
            <w:pPr>
              <w:rPr>
                <w:color w:val="auto"/>
                <w:szCs w:val="24"/>
              </w:rPr>
            </w:pPr>
            <w:proofErr w:type="spellStart"/>
            <w:r w:rsidRPr="008271ED">
              <w:rPr>
                <w:color w:val="auto"/>
                <w:szCs w:val="24"/>
              </w:rPr>
              <w:t>Списывание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9F1FD7"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результаты усвоенных орфографических и пунктуационных правил, сформированности умений и навыков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tc>
      </w:tr>
      <w:tr w:rsidR="008271ED" w:rsidRPr="00DA17C3" w14:paraId="655572A1"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45437E" w14:textId="77777777" w:rsidR="00DD36AC" w:rsidRPr="008271ED" w:rsidRDefault="00DD36AC" w:rsidP="00167B93">
            <w:pPr>
              <w:rPr>
                <w:color w:val="auto"/>
                <w:szCs w:val="24"/>
              </w:rPr>
            </w:pPr>
            <w:proofErr w:type="spellStart"/>
            <w:r w:rsidRPr="008271ED">
              <w:rPr>
                <w:color w:val="auto"/>
                <w:szCs w:val="24"/>
              </w:rPr>
              <w:t>Творческая</w:t>
            </w:r>
            <w:proofErr w:type="spellEnd"/>
            <w:r w:rsidRPr="008271ED">
              <w:rPr>
                <w:color w:val="auto"/>
                <w:szCs w:val="24"/>
              </w:rPr>
              <w:t xml:space="preserve"> </w:t>
            </w:r>
            <w:proofErr w:type="spellStart"/>
            <w:r w:rsidRPr="008271ED">
              <w:rPr>
                <w:color w:val="auto"/>
                <w:szCs w:val="24"/>
              </w:rPr>
              <w:t>работа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3AE44E"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продукт творческой деятельности обучающегося</w:t>
            </w:r>
          </w:p>
        </w:tc>
      </w:tr>
      <w:tr w:rsidR="008271ED" w:rsidRPr="00DA17C3" w14:paraId="41E3C1D6"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1B72B7" w14:textId="77777777" w:rsidR="00DD36AC" w:rsidRPr="008271ED" w:rsidRDefault="00DD36AC" w:rsidP="00167B93">
            <w:pPr>
              <w:rPr>
                <w:color w:val="auto"/>
                <w:szCs w:val="24"/>
              </w:rPr>
            </w:pPr>
            <w:proofErr w:type="spellStart"/>
            <w:r w:rsidRPr="008271ED">
              <w:rPr>
                <w:color w:val="auto"/>
                <w:szCs w:val="24"/>
              </w:rPr>
              <w:t>Тест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0CA35C"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уровень знаний обучающегося, состоящая из системы тестовых заданий/вопросов</w:t>
            </w:r>
          </w:p>
        </w:tc>
      </w:tr>
      <w:tr w:rsidR="008271ED" w:rsidRPr="00DA17C3" w14:paraId="782FB4CE"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8FF82C" w14:textId="77777777" w:rsidR="00DD36AC" w:rsidRPr="008271ED" w:rsidRDefault="00DD36AC" w:rsidP="00167B93">
            <w:pPr>
              <w:rPr>
                <w:color w:val="auto"/>
                <w:szCs w:val="24"/>
              </w:rPr>
            </w:pPr>
            <w:proofErr w:type="spellStart"/>
            <w:r w:rsidRPr="008271ED">
              <w:rPr>
                <w:color w:val="auto"/>
                <w:szCs w:val="24"/>
              </w:rPr>
              <w:t>Тестирование</w:t>
            </w:r>
            <w:proofErr w:type="spellEnd"/>
            <w:r w:rsidRPr="008271ED">
              <w:rPr>
                <w:color w:val="auto"/>
                <w:szCs w:val="24"/>
              </w:rPr>
              <w:t xml:space="preserve"> </w:t>
            </w:r>
            <w:proofErr w:type="spellStart"/>
            <w:r w:rsidRPr="008271ED">
              <w:rPr>
                <w:color w:val="auto"/>
                <w:szCs w:val="24"/>
              </w:rPr>
              <w:t>физических</w:t>
            </w:r>
            <w:proofErr w:type="spellEnd"/>
            <w:r w:rsidRPr="008271ED">
              <w:rPr>
                <w:color w:val="auto"/>
                <w:szCs w:val="24"/>
              </w:rPr>
              <w:t xml:space="preserve"> </w:t>
            </w:r>
            <w:proofErr w:type="spellStart"/>
            <w:r w:rsidRPr="008271ED">
              <w:rPr>
                <w:color w:val="auto"/>
                <w:szCs w:val="24"/>
              </w:rPr>
              <w:t>качеств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308A21" w14:textId="77777777" w:rsidR="00DD36AC" w:rsidRPr="008271ED" w:rsidRDefault="00DD36AC" w:rsidP="00167B93">
            <w:pPr>
              <w:rPr>
                <w:color w:val="auto"/>
                <w:szCs w:val="24"/>
                <w:lang w:val="ru-RU"/>
              </w:rPr>
            </w:pPr>
            <w:r w:rsidRPr="008271ED">
              <w:rPr>
                <w:color w:val="auto"/>
                <w:szCs w:val="24"/>
                <w:lang w:val="ru-RU"/>
              </w:rPr>
              <w:t>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упражнений</w:t>
            </w:r>
          </w:p>
        </w:tc>
      </w:tr>
      <w:tr w:rsidR="008271ED" w:rsidRPr="00DA17C3" w14:paraId="4C3E8EBB"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38321B" w14:textId="77777777" w:rsidR="00DD36AC" w:rsidRPr="008271ED" w:rsidRDefault="00DD36AC" w:rsidP="00167B93">
            <w:pPr>
              <w:rPr>
                <w:color w:val="auto"/>
                <w:szCs w:val="24"/>
              </w:rPr>
            </w:pPr>
            <w:proofErr w:type="spellStart"/>
            <w:r w:rsidRPr="008271ED">
              <w:rPr>
                <w:color w:val="auto"/>
                <w:szCs w:val="24"/>
              </w:rPr>
              <w:t>Техника</w:t>
            </w:r>
            <w:proofErr w:type="spellEnd"/>
            <w:r w:rsidRPr="008271ED">
              <w:rPr>
                <w:color w:val="auto"/>
                <w:szCs w:val="24"/>
              </w:rPr>
              <w:t xml:space="preserve"> </w:t>
            </w:r>
            <w:proofErr w:type="spellStart"/>
            <w:r w:rsidRPr="008271ED">
              <w:rPr>
                <w:color w:val="auto"/>
                <w:szCs w:val="24"/>
              </w:rPr>
              <w:t>чтения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E71C89"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читать и понимать прочитанное. Основными критериями оценки при этом являются скорость чтения, правильность и осознанность</w:t>
            </w:r>
          </w:p>
        </w:tc>
      </w:tr>
      <w:tr w:rsidR="008271ED" w:rsidRPr="00DA17C3" w14:paraId="6B1492B0"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F68968" w14:textId="77777777" w:rsidR="00DD36AC" w:rsidRPr="008271ED" w:rsidRDefault="00DD36AC" w:rsidP="00167B93">
            <w:pPr>
              <w:rPr>
                <w:color w:val="auto"/>
                <w:szCs w:val="24"/>
              </w:rPr>
            </w:pPr>
            <w:proofErr w:type="spellStart"/>
            <w:r w:rsidRPr="008271ED">
              <w:rPr>
                <w:color w:val="auto"/>
                <w:szCs w:val="24"/>
              </w:rPr>
              <w:t>Устный</w:t>
            </w:r>
            <w:proofErr w:type="spellEnd"/>
            <w:r w:rsidRPr="008271ED">
              <w:rPr>
                <w:color w:val="auto"/>
                <w:szCs w:val="24"/>
              </w:rPr>
              <w:t xml:space="preserve"> </w:t>
            </w:r>
            <w:proofErr w:type="spellStart"/>
            <w:r w:rsidRPr="008271ED">
              <w:rPr>
                <w:color w:val="auto"/>
                <w:szCs w:val="24"/>
              </w:rPr>
              <w:t>ответ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021CB9"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tc>
      </w:tr>
      <w:tr w:rsidR="008271ED" w:rsidRPr="00DA17C3" w14:paraId="09469E8B"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4C4D98" w14:textId="77777777" w:rsidR="00DD36AC" w:rsidRPr="008271ED" w:rsidRDefault="00DD36AC" w:rsidP="00167B93">
            <w:pPr>
              <w:rPr>
                <w:color w:val="auto"/>
                <w:szCs w:val="24"/>
              </w:rPr>
            </w:pPr>
            <w:proofErr w:type="spellStart"/>
            <w:r w:rsidRPr="008271ED">
              <w:rPr>
                <w:color w:val="auto"/>
                <w:szCs w:val="24"/>
              </w:rPr>
              <w:t>Устный</w:t>
            </w:r>
            <w:proofErr w:type="spellEnd"/>
            <w:r w:rsidRPr="008271ED">
              <w:rPr>
                <w:color w:val="auto"/>
                <w:szCs w:val="24"/>
              </w:rPr>
              <w:t xml:space="preserve"> </w:t>
            </w:r>
            <w:proofErr w:type="spellStart"/>
            <w:r w:rsidRPr="008271ED">
              <w:rPr>
                <w:color w:val="auto"/>
                <w:szCs w:val="24"/>
              </w:rPr>
              <w:t>счет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498A2B"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выполнения обучающимся вычислений без помощи дополнительных устройств и приспособлений</w:t>
            </w:r>
          </w:p>
        </w:tc>
      </w:tr>
      <w:tr w:rsidR="008271ED" w:rsidRPr="00DA17C3" w14:paraId="172197A7"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3CE4FA" w14:textId="77777777" w:rsidR="00DD36AC" w:rsidRPr="008271ED" w:rsidRDefault="00DD36AC" w:rsidP="00167B93">
            <w:pPr>
              <w:rPr>
                <w:color w:val="auto"/>
                <w:szCs w:val="24"/>
              </w:rPr>
            </w:pPr>
            <w:proofErr w:type="spellStart"/>
            <w:r w:rsidRPr="008271ED">
              <w:rPr>
                <w:color w:val="auto"/>
                <w:szCs w:val="24"/>
              </w:rPr>
              <w:t>Учебное</w:t>
            </w:r>
            <w:proofErr w:type="spellEnd"/>
            <w:r w:rsidRPr="008271ED">
              <w:rPr>
                <w:color w:val="auto"/>
                <w:szCs w:val="24"/>
              </w:rPr>
              <w:t xml:space="preserve"> </w:t>
            </w:r>
            <w:proofErr w:type="spellStart"/>
            <w:r w:rsidRPr="008271ED">
              <w:rPr>
                <w:color w:val="auto"/>
                <w:szCs w:val="24"/>
              </w:rPr>
              <w:t>упражнение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294AA6"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самостоятельно выполнять задания на отработку конкретных предметных умений и навыков</w:t>
            </w:r>
          </w:p>
        </w:tc>
      </w:tr>
      <w:tr w:rsidR="008271ED" w:rsidRPr="00DA17C3" w14:paraId="346E643C"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C390DF" w14:textId="77777777" w:rsidR="00DD36AC" w:rsidRPr="008271ED" w:rsidRDefault="00DD36AC" w:rsidP="00167B93">
            <w:pPr>
              <w:rPr>
                <w:color w:val="auto"/>
                <w:szCs w:val="24"/>
              </w:rPr>
            </w:pPr>
            <w:proofErr w:type="spellStart"/>
            <w:r w:rsidRPr="008271ED">
              <w:rPr>
                <w:color w:val="auto"/>
                <w:szCs w:val="24"/>
              </w:rPr>
              <w:lastRenderedPageBreak/>
              <w:t>Чтение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99A57C" w14:textId="77777777" w:rsidR="00DD36AC" w:rsidRPr="008271ED" w:rsidRDefault="00DD36AC" w:rsidP="00167B93">
            <w:pPr>
              <w:rPr>
                <w:color w:val="auto"/>
                <w:szCs w:val="24"/>
                <w:lang w:val="ru-RU"/>
              </w:rPr>
            </w:pPr>
            <w:r w:rsidRPr="008271ED">
              <w:rPr>
                <w:color w:val="auto"/>
                <w:szCs w:val="24"/>
                <w:lang w:val="ru-RU"/>
              </w:rPr>
              <w:t>Форма контроля, позволяющая оценить умение обучающегося воспринимать и понимать содержание графически зафиксированных текстов</w:t>
            </w:r>
          </w:p>
        </w:tc>
      </w:tr>
    </w:tbl>
    <w:p w14:paraId="0A0811A4" w14:textId="77777777" w:rsidR="00DD36AC" w:rsidRPr="008271ED" w:rsidRDefault="00DD36AC" w:rsidP="00DD36AC">
      <w:pPr>
        <w:jc w:val="center"/>
        <w:rPr>
          <w:b/>
          <w:bCs/>
          <w:color w:val="auto"/>
          <w:szCs w:val="24"/>
          <w:lang w:val="ru-RU"/>
        </w:rPr>
      </w:pPr>
    </w:p>
    <w:p w14:paraId="72996AC3" w14:textId="77777777" w:rsidR="00DD36AC" w:rsidRPr="008271ED" w:rsidRDefault="00DD36AC" w:rsidP="00DD36AC">
      <w:pPr>
        <w:jc w:val="center"/>
        <w:rPr>
          <w:color w:val="auto"/>
          <w:szCs w:val="24"/>
          <w:lang w:val="ru-RU"/>
        </w:rPr>
      </w:pPr>
      <w:r w:rsidRPr="008271ED">
        <w:rPr>
          <w:b/>
          <w:bCs/>
          <w:color w:val="auto"/>
          <w:szCs w:val="24"/>
          <w:lang w:val="ru-RU"/>
        </w:rPr>
        <w:t>Формы текущего оценивания по учебным предметам, курсам, модулям</w:t>
      </w:r>
    </w:p>
    <w:tbl>
      <w:tblPr>
        <w:tblW w:w="0" w:type="auto"/>
        <w:tblCellMar>
          <w:top w:w="15" w:type="dxa"/>
          <w:left w:w="15" w:type="dxa"/>
          <w:bottom w:w="15" w:type="dxa"/>
          <w:right w:w="15" w:type="dxa"/>
        </w:tblCellMar>
        <w:tblLook w:val="0600" w:firstRow="0" w:lastRow="0" w:firstColumn="0" w:lastColumn="0" w:noHBand="1" w:noVBand="1"/>
      </w:tblPr>
      <w:tblGrid>
        <w:gridCol w:w="2146"/>
        <w:gridCol w:w="7470"/>
      </w:tblGrid>
      <w:tr w:rsidR="008271ED" w:rsidRPr="008271ED" w14:paraId="2C70567A"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A19ECC" w14:textId="77777777" w:rsidR="00DD36AC" w:rsidRPr="008271ED" w:rsidRDefault="00DD36AC" w:rsidP="00167B93">
            <w:pPr>
              <w:rPr>
                <w:color w:val="auto"/>
                <w:szCs w:val="24"/>
              </w:rPr>
            </w:pPr>
            <w:proofErr w:type="spellStart"/>
            <w:r w:rsidRPr="008271ED">
              <w:rPr>
                <w:b/>
                <w:bCs/>
                <w:color w:val="auto"/>
                <w:szCs w:val="24"/>
              </w:rPr>
              <w:t>Предмет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55B794" w14:textId="77777777" w:rsidR="00DD36AC" w:rsidRPr="008271ED" w:rsidRDefault="00DD36AC" w:rsidP="00167B93">
            <w:pPr>
              <w:rPr>
                <w:color w:val="auto"/>
                <w:szCs w:val="24"/>
              </w:rPr>
            </w:pPr>
            <w:proofErr w:type="spellStart"/>
            <w:r w:rsidRPr="008271ED">
              <w:rPr>
                <w:b/>
                <w:bCs/>
                <w:color w:val="auto"/>
                <w:szCs w:val="24"/>
              </w:rPr>
              <w:t>Формы</w:t>
            </w:r>
            <w:proofErr w:type="spellEnd"/>
            <w:r w:rsidRPr="008271ED">
              <w:rPr>
                <w:b/>
                <w:bCs/>
                <w:color w:val="auto"/>
                <w:szCs w:val="24"/>
              </w:rPr>
              <w:t xml:space="preserve"> </w:t>
            </w:r>
            <w:proofErr w:type="spellStart"/>
            <w:r w:rsidRPr="008271ED">
              <w:rPr>
                <w:b/>
                <w:bCs/>
                <w:color w:val="auto"/>
                <w:szCs w:val="24"/>
              </w:rPr>
              <w:t>текущего</w:t>
            </w:r>
            <w:proofErr w:type="spellEnd"/>
            <w:r w:rsidRPr="008271ED">
              <w:rPr>
                <w:b/>
                <w:bCs/>
                <w:color w:val="auto"/>
                <w:szCs w:val="24"/>
              </w:rPr>
              <w:t xml:space="preserve"> </w:t>
            </w:r>
            <w:proofErr w:type="spellStart"/>
            <w:r w:rsidRPr="008271ED">
              <w:rPr>
                <w:b/>
                <w:bCs/>
                <w:color w:val="auto"/>
                <w:szCs w:val="24"/>
              </w:rPr>
              <w:t>контроля</w:t>
            </w:r>
            <w:proofErr w:type="spellEnd"/>
          </w:p>
        </w:tc>
      </w:tr>
      <w:tr w:rsidR="008271ED" w:rsidRPr="00DA17C3" w14:paraId="1E3DE46B"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B24925" w14:textId="77777777" w:rsidR="00DD36AC" w:rsidRPr="008271ED" w:rsidRDefault="00DD36AC" w:rsidP="00167B93">
            <w:pPr>
              <w:rPr>
                <w:color w:val="auto"/>
                <w:szCs w:val="24"/>
              </w:rPr>
            </w:pPr>
            <w:proofErr w:type="spellStart"/>
            <w:r w:rsidRPr="008271ED">
              <w:rPr>
                <w:color w:val="auto"/>
                <w:szCs w:val="24"/>
              </w:rPr>
              <w:t>Изобразительное</w:t>
            </w:r>
            <w:proofErr w:type="spellEnd"/>
            <w:r w:rsidRPr="008271ED">
              <w:rPr>
                <w:color w:val="auto"/>
                <w:szCs w:val="24"/>
              </w:rPr>
              <w:t xml:space="preserve"> </w:t>
            </w:r>
            <w:proofErr w:type="spellStart"/>
            <w:r w:rsidRPr="008271ED">
              <w:rPr>
                <w:color w:val="auto"/>
                <w:szCs w:val="24"/>
              </w:rPr>
              <w:t>искусство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AD024C" w14:textId="77777777" w:rsidR="00DD36AC" w:rsidRPr="008271ED" w:rsidRDefault="00DD36AC" w:rsidP="00167B93">
            <w:pPr>
              <w:rPr>
                <w:color w:val="auto"/>
                <w:szCs w:val="24"/>
                <w:lang w:val="ru-RU"/>
              </w:rPr>
            </w:pPr>
            <w:r w:rsidRPr="008271ED">
              <w:rPr>
                <w:color w:val="auto"/>
                <w:szCs w:val="24"/>
                <w:lang w:val="ru-RU"/>
              </w:rPr>
              <w:t>Домашнее задание, опрос, тест, устный ответ, практическая работа, учебное упражнение, творческая работа,</w:t>
            </w:r>
            <w:r w:rsidRPr="008271ED">
              <w:rPr>
                <w:color w:val="auto"/>
                <w:szCs w:val="24"/>
              </w:rPr>
              <w:t> </w:t>
            </w:r>
            <w:r w:rsidRPr="008271ED">
              <w:rPr>
                <w:color w:val="auto"/>
                <w:szCs w:val="24"/>
                <w:lang w:val="ru-RU"/>
              </w:rPr>
              <w:t>письменный ответ</w:t>
            </w:r>
          </w:p>
        </w:tc>
      </w:tr>
      <w:tr w:rsidR="008271ED" w:rsidRPr="00DA17C3" w14:paraId="68C65557"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70A94C" w14:textId="77777777" w:rsidR="00DD36AC" w:rsidRPr="008271ED" w:rsidRDefault="00DD36AC" w:rsidP="00167B93">
            <w:pPr>
              <w:rPr>
                <w:color w:val="auto"/>
                <w:szCs w:val="24"/>
              </w:rPr>
            </w:pPr>
            <w:proofErr w:type="spellStart"/>
            <w:r w:rsidRPr="008271ED">
              <w:rPr>
                <w:color w:val="auto"/>
                <w:szCs w:val="24"/>
              </w:rPr>
              <w:t>Иностранный</w:t>
            </w:r>
            <w:proofErr w:type="spellEnd"/>
            <w:r w:rsidRPr="008271ED">
              <w:rPr>
                <w:color w:val="auto"/>
                <w:szCs w:val="24"/>
              </w:rPr>
              <w:t xml:space="preserve"> </w:t>
            </w:r>
            <w:proofErr w:type="spellStart"/>
            <w:r w:rsidRPr="008271ED">
              <w:rPr>
                <w:color w:val="auto"/>
                <w:szCs w:val="24"/>
              </w:rPr>
              <w:t>язык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1BACF0" w14:textId="77777777" w:rsidR="00DD36AC" w:rsidRPr="008271ED" w:rsidRDefault="00DD36AC" w:rsidP="00167B93">
            <w:pPr>
              <w:rPr>
                <w:color w:val="auto"/>
                <w:szCs w:val="24"/>
                <w:lang w:val="ru-RU"/>
              </w:rPr>
            </w:pPr>
            <w:r w:rsidRPr="008271ED">
              <w:rPr>
                <w:color w:val="auto"/>
                <w:szCs w:val="24"/>
                <w:lang w:val="ru-RU"/>
              </w:rPr>
              <w:t>Аудирование, диктант, домашнее задание,</w:t>
            </w:r>
            <w:r w:rsidRPr="008271ED">
              <w:rPr>
                <w:color w:val="auto"/>
                <w:szCs w:val="24"/>
              </w:rPr>
              <w:t> </w:t>
            </w:r>
            <w:r w:rsidRPr="008271ED">
              <w:rPr>
                <w:color w:val="auto"/>
                <w:szCs w:val="24"/>
                <w:lang w:val="ru-RU"/>
              </w:rPr>
              <w:t>опрос, тест, словарный диктант, устный ответ,</w:t>
            </w:r>
            <w:r w:rsidRPr="008271ED">
              <w:rPr>
                <w:color w:val="auto"/>
                <w:szCs w:val="24"/>
              </w:rPr>
              <w:t> </w:t>
            </w:r>
            <w:r w:rsidRPr="008271ED">
              <w:rPr>
                <w:color w:val="auto"/>
                <w:szCs w:val="24"/>
                <w:lang w:val="ru-RU"/>
              </w:rPr>
              <w:t>учебное упражнение, чтение, эссе</w:t>
            </w:r>
          </w:p>
        </w:tc>
      </w:tr>
      <w:tr w:rsidR="008271ED" w:rsidRPr="00DA17C3" w14:paraId="0D15FB3F"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C4E8DD" w14:textId="77777777" w:rsidR="00DD36AC" w:rsidRPr="008271ED" w:rsidRDefault="00DD36AC" w:rsidP="00167B93">
            <w:pPr>
              <w:rPr>
                <w:color w:val="auto"/>
                <w:szCs w:val="24"/>
              </w:rPr>
            </w:pPr>
            <w:proofErr w:type="spellStart"/>
            <w:r w:rsidRPr="008271ED">
              <w:rPr>
                <w:color w:val="auto"/>
                <w:szCs w:val="24"/>
              </w:rPr>
              <w:t>Литературное</w:t>
            </w:r>
            <w:proofErr w:type="spellEnd"/>
            <w:r w:rsidRPr="008271ED">
              <w:rPr>
                <w:color w:val="auto"/>
                <w:szCs w:val="24"/>
              </w:rPr>
              <w:t xml:space="preserve"> </w:t>
            </w:r>
            <w:proofErr w:type="spellStart"/>
            <w:r w:rsidRPr="008271ED">
              <w:rPr>
                <w:color w:val="auto"/>
                <w:szCs w:val="24"/>
              </w:rPr>
              <w:t>чтение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261C3B" w14:textId="77777777" w:rsidR="00DD36AC" w:rsidRPr="008271ED" w:rsidRDefault="00DD36AC" w:rsidP="00167B93">
            <w:pPr>
              <w:rPr>
                <w:color w:val="auto"/>
                <w:szCs w:val="24"/>
                <w:lang w:val="ru-RU"/>
              </w:rPr>
            </w:pPr>
            <w:r w:rsidRPr="008271ED">
              <w:rPr>
                <w:color w:val="auto"/>
                <w:szCs w:val="24"/>
                <w:lang w:val="ru-RU"/>
              </w:rPr>
              <w:t>Выразительное чтение, домашнее задание, изложение, комплексная работа, опрос, письменный ответ, сочинение, пересказ, проект, смысловое чтение, творческая работа, тест, техника чтения, чтение, устный ответ, письменный ответ</w:t>
            </w:r>
          </w:p>
        </w:tc>
      </w:tr>
      <w:tr w:rsidR="008271ED" w:rsidRPr="00DA17C3" w14:paraId="6AAEF8F6"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546473" w14:textId="77777777" w:rsidR="00DD36AC" w:rsidRPr="008271ED" w:rsidRDefault="00DD36AC" w:rsidP="00167B93">
            <w:pPr>
              <w:rPr>
                <w:color w:val="auto"/>
                <w:szCs w:val="24"/>
              </w:rPr>
            </w:pPr>
            <w:proofErr w:type="spellStart"/>
            <w:r w:rsidRPr="008271ED">
              <w:rPr>
                <w:color w:val="auto"/>
                <w:szCs w:val="24"/>
              </w:rPr>
              <w:t>Математика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9E4AFA" w14:textId="77777777" w:rsidR="00DD36AC" w:rsidRPr="008271ED" w:rsidRDefault="00DD36AC" w:rsidP="00167B93">
            <w:pPr>
              <w:rPr>
                <w:color w:val="auto"/>
                <w:szCs w:val="24"/>
                <w:lang w:val="ru-RU"/>
              </w:rPr>
            </w:pPr>
            <w:r w:rsidRPr="008271ED">
              <w:rPr>
                <w:color w:val="auto"/>
                <w:szCs w:val="24"/>
                <w:lang w:val="ru-RU"/>
              </w:rPr>
              <w:t>Ведение тетради, математический диктант, комплексная работа, решение задач, практическая работа, тест, устный ответ, устный счет, учебное упражнение</w:t>
            </w:r>
          </w:p>
        </w:tc>
      </w:tr>
      <w:tr w:rsidR="008271ED" w:rsidRPr="00DA17C3" w14:paraId="0CEF04C6"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91F2A5" w14:textId="77777777" w:rsidR="00DD36AC" w:rsidRPr="008271ED" w:rsidRDefault="00DD36AC" w:rsidP="00167B93">
            <w:pPr>
              <w:rPr>
                <w:color w:val="auto"/>
                <w:szCs w:val="24"/>
              </w:rPr>
            </w:pPr>
            <w:proofErr w:type="spellStart"/>
            <w:r w:rsidRPr="008271ED">
              <w:rPr>
                <w:color w:val="auto"/>
                <w:szCs w:val="24"/>
              </w:rPr>
              <w:t>Музыка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1698C1" w14:textId="77777777" w:rsidR="00DD36AC" w:rsidRPr="008271ED" w:rsidRDefault="00DD36AC" w:rsidP="00167B93">
            <w:pPr>
              <w:rPr>
                <w:color w:val="auto"/>
                <w:szCs w:val="24"/>
                <w:lang w:val="ru-RU"/>
              </w:rPr>
            </w:pPr>
            <w:r w:rsidRPr="008271ED">
              <w:rPr>
                <w:color w:val="auto"/>
                <w:szCs w:val="24"/>
                <w:lang w:val="ru-RU"/>
              </w:rPr>
              <w:t>Ведение тетради, домашнее задание, исследовательская работа, опрос, проект, реферат, творческая работа, тест, устный ответ</w:t>
            </w:r>
          </w:p>
        </w:tc>
      </w:tr>
      <w:tr w:rsidR="008271ED" w:rsidRPr="00DA17C3" w14:paraId="397B53D1"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96DF8B" w14:textId="77777777" w:rsidR="00DD36AC" w:rsidRPr="008271ED" w:rsidRDefault="00DD36AC" w:rsidP="00167B93">
            <w:pPr>
              <w:rPr>
                <w:color w:val="auto"/>
                <w:szCs w:val="24"/>
              </w:rPr>
            </w:pPr>
            <w:proofErr w:type="spellStart"/>
            <w:r w:rsidRPr="008271ED">
              <w:rPr>
                <w:color w:val="auto"/>
                <w:szCs w:val="24"/>
              </w:rPr>
              <w:t>Окружающий</w:t>
            </w:r>
            <w:proofErr w:type="spellEnd"/>
            <w:r w:rsidRPr="008271ED">
              <w:rPr>
                <w:color w:val="auto"/>
                <w:szCs w:val="24"/>
              </w:rPr>
              <w:t xml:space="preserve"> </w:t>
            </w:r>
            <w:proofErr w:type="spellStart"/>
            <w:r w:rsidRPr="008271ED">
              <w:rPr>
                <w:color w:val="auto"/>
                <w:szCs w:val="24"/>
              </w:rPr>
              <w:t>мир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0AB980" w14:textId="77777777" w:rsidR="00DD36AC" w:rsidRPr="008271ED" w:rsidRDefault="00DD36AC" w:rsidP="00167B93">
            <w:pPr>
              <w:rPr>
                <w:color w:val="auto"/>
                <w:szCs w:val="24"/>
                <w:lang w:val="ru-RU"/>
              </w:rPr>
            </w:pPr>
            <w:r w:rsidRPr="008271ED">
              <w:rPr>
                <w:color w:val="auto"/>
                <w:szCs w:val="24"/>
                <w:lang w:val="ru-RU"/>
              </w:rPr>
              <w:t>Ведение тетради, доклад, домашнее задание, исследовательская работа, комплексная работа, лабораторная работа, опрос, практическая работа, проект, работа с картой, реферат, решение задач, творческая работа, тест, устный ответ, письменный ответ</w:t>
            </w:r>
          </w:p>
        </w:tc>
      </w:tr>
      <w:tr w:rsidR="008271ED" w:rsidRPr="00DA17C3" w14:paraId="3DA46321"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4B5D7B" w14:textId="77777777" w:rsidR="00DD36AC" w:rsidRPr="008271ED" w:rsidRDefault="00DD36AC" w:rsidP="00167B93">
            <w:pPr>
              <w:rPr>
                <w:color w:val="auto"/>
                <w:szCs w:val="24"/>
              </w:rPr>
            </w:pPr>
            <w:r w:rsidRPr="008271ED">
              <w:rPr>
                <w:color w:val="auto"/>
                <w:szCs w:val="24"/>
              </w:rPr>
              <w:t>ОРКСЭ</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4E0862" w14:textId="77777777" w:rsidR="00DD36AC" w:rsidRPr="008271ED" w:rsidRDefault="00DD36AC" w:rsidP="00167B93">
            <w:pPr>
              <w:rPr>
                <w:color w:val="auto"/>
                <w:szCs w:val="24"/>
                <w:lang w:val="ru-RU"/>
              </w:rPr>
            </w:pPr>
            <w:r w:rsidRPr="008271ED">
              <w:rPr>
                <w:color w:val="auto"/>
                <w:szCs w:val="24"/>
                <w:lang w:val="ru-RU"/>
              </w:rPr>
              <w:t>Ведение тетради,</w:t>
            </w:r>
            <w:r w:rsidRPr="008271ED">
              <w:rPr>
                <w:color w:val="auto"/>
                <w:szCs w:val="24"/>
              </w:rPr>
              <w:t> </w:t>
            </w:r>
            <w:r w:rsidRPr="008271ED">
              <w:rPr>
                <w:color w:val="auto"/>
                <w:szCs w:val="24"/>
                <w:lang w:val="ru-RU"/>
              </w:rPr>
              <w:t>домашняя работа, исследовательская работа, проект, творческая работа, тест, устный ответ, письменный ответ</w:t>
            </w:r>
          </w:p>
        </w:tc>
      </w:tr>
      <w:tr w:rsidR="008271ED" w:rsidRPr="00DA17C3" w14:paraId="5936E414"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7BC66C" w14:textId="77777777" w:rsidR="00DD36AC" w:rsidRPr="008271ED" w:rsidRDefault="00DD36AC" w:rsidP="00167B93">
            <w:pPr>
              <w:rPr>
                <w:color w:val="auto"/>
                <w:szCs w:val="24"/>
              </w:rPr>
            </w:pPr>
            <w:proofErr w:type="spellStart"/>
            <w:r w:rsidRPr="008271ED">
              <w:rPr>
                <w:color w:val="auto"/>
                <w:szCs w:val="24"/>
              </w:rPr>
              <w:t>Русский</w:t>
            </w:r>
            <w:proofErr w:type="spellEnd"/>
            <w:r w:rsidRPr="008271ED">
              <w:rPr>
                <w:color w:val="auto"/>
                <w:szCs w:val="24"/>
              </w:rPr>
              <w:t xml:space="preserve"> </w:t>
            </w:r>
            <w:proofErr w:type="spellStart"/>
            <w:r w:rsidRPr="008271ED">
              <w:rPr>
                <w:color w:val="auto"/>
                <w:szCs w:val="24"/>
              </w:rPr>
              <w:t>язык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780A7B" w14:textId="77777777" w:rsidR="00DD36AC" w:rsidRPr="008271ED" w:rsidRDefault="00DD36AC" w:rsidP="00167B93">
            <w:pPr>
              <w:rPr>
                <w:color w:val="auto"/>
                <w:szCs w:val="24"/>
                <w:lang w:val="ru-RU"/>
              </w:rPr>
            </w:pPr>
            <w:r w:rsidRPr="008271ED">
              <w:rPr>
                <w:color w:val="auto"/>
                <w:szCs w:val="24"/>
                <w:lang w:val="ru-RU"/>
              </w:rPr>
              <w:t>Ведение тетради, доклад, домашнее задание, изложение, исследовательская работа, комплексная работа, опрос, списывание, проект, словарный диктант, сочинение, диктант, письменный ответ, тест, устный ответ</w:t>
            </w:r>
          </w:p>
        </w:tc>
      </w:tr>
      <w:tr w:rsidR="008271ED" w:rsidRPr="00DA17C3" w14:paraId="74478EC7"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D8B37A" w14:textId="77777777" w:rsidR="00DD36AC" w:rsidRPr="008271ED" w:rsidRDefault="00DD36AC" w:rsidP="00167B93">
            <w:pPr>
              <w:rPr>
                <w:color w:val="auto"/>
                <w:szCs w:val="24"/>
              </w:rPr>
            </w:pPr>
            <w:proofErr w:type="spellStart"/>
            <w:r w:rsidRPr="008271ED">
              <w:rPr>
                <w:color w:val="auto"/>
                <w:szCs w:val="24"/>
              </w:rPr>
              <w:t>Технология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6A0B7C" w14:textId="77777777" w:rsidR="00DD36AC" w:rsidRPr="008271ED" w:rsidRDefault="00DD36AC" w:rsidP="00167B93">
            <w:pPr>
              <w:rPr>
                <w:color w:val="auto"/>
                <w:szCs w:val="24"/>
                <w:lang w:val="ru-RU"/>
              </w:rPr>
            </w:pPr>
            <w:r w:rsidRPr="008271ED">
              <w:rPr>
                <w:color w:val="auto"/>
                <w:szCs w:val="24"/>
                <w:lang w:val="ru-RU"/>
              </w:rPr>
              <w:t>Домашнее задание, доклад, исследовательская работа, практическая работа, лабораторная работа, опрос, проект, творческая работа, тест, устный ответ</w:t>
            </w:r>
          </w:p>
        </w:tc>
      </w:tr>
      <w:tr w:rsidR="008271ED" w:rsidRPr="00DA17C3" w14:paraId="23F1F5C7" w14:textId="77777777" w:rsidTr="00167B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3D5682" w14:textId="77777777" w:rsidR="00DD36AC" w:rsidRPr="008271ED" w:rsidRDefault="00DD36AC" w:rsidP="00167B93">
            <w:pPr>
              <w:rPr>
                <w:color w:val="auto"/>
                <w:szCs w:val="24"/>
              </w:rPr>
            </w:pPr>
            <w:proofErr w:type="spellStart"/>
            <w:r w:rsidRPr="008271ED">
              <w:rPr>
                <w:color w:val="auto"/>
                <w:szCs w:val="24"/>
              </w:rPr>
              <w:t>Физическая</w:t>
            </w:r>
            <w:proofErr w:type="spellEnd"/>
            <w:r w:rsidRPr="008271ED">
              <w:rPr>
                <w:color w:val="auto"/>
                <w:szCs w:val="24"/>
              </w:rPr>
              <w:t xml:space="preserve"> </w:t>
            </w:r>
            <w:proofErr w:type="spellStart"/>
            <w:r w:rsidRPr="008271ED">
              <w:rPr>
                <w:color w:val="auto"/>
                <w:szCs w:val="24"/>
              </w:rPr>
              <w:t>культура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2CC0EB" w14:textId="77777777" w:rsidR="00DD36AC" w:rsidRPr="008271ED" w:rsidRDefault="00DD36AC" w:rsidP="00167B93">
            <w:pPr>
              <w:rPr>
                <w:color w:val="auto"/>
                <w:szCs w:val="24"/>
                <w:lang w:val="ru-RU"/>
              </w:rPr>
            </w:pPr>
            <w:r w:rsidRPr="008271ED">
              <w:rPr>
                <w:color w:val="auto"/>
                <w:szCs w:val="24"/>
                <w:lang w:val="ru-RU"/>
              </w:rPr>
              <w:t>Демонстрация техники упражнений, соревнование, опрос, устный ответ, домашнее задание, практическая работа, проект, экспериментальная работа, тестирование физических качеств</w:t>
            </w:r>
          </w:p>
        </w:tc>
      </w:tr>
    </w:tbl>
    <w:p w14:paraId="146E972E" w14:textId="77777777" w:rsidR="00DD36AC" w:rsidRPr="008271ED" w:rsidRDefault="00DD36AC" w:rsidP="00DD36AC">
      <w:pPr>
        <w:spacing w:line="276" w:lineRule="auto"/>
        <w:ind w:left="0" w:right="27" w:firstLine="567"/>
        <w:rPr>
          <w:bCs/>
          <w:iCs/>
          <w:color w:val="auto"/>
          <w:szCs w:val="24"/>
          <w:lang w:val="ru-RU"/>
        </w:rPr>
      </w:pPr>
    </w:p>
    <w:p w14:paraId="71AA88EA" w14:textId="77777777" w:rsidR="00DD36AC" w:rsidRPr="008271ED" w:rsidRDefault="00DD36AC" w:rsidP="00DD36AC">
      <w:pPr>
        <w:spacing w:after="0" w:line="276" w:lineRule="auto"/>
        <w:ind w:left="0" w:right="27" w:firstLine="567"/>
        <w:rPr>
          <w:color w:val="auto"/>
          <w:szCs w:val="24"/>
          <w:lang w:val="ru-RU"/>
        </w:rPr>
      </w:pPr>
      <w:r w:rsidRPr="008271ED">
        <w:rPr>
          <w:color w:val="auto"/>
          <w:szCs w:val="24"/>
          <w:lang w:val="ru-RU"/>
        </w:rPr>
        <w:t xml:space="preserve">Текущая оценка успеваемости осуществляется в рамках изучения тем и планируемся педагогом самостоятельно с учетом индивидуальных особенностей обучающихся класса, содержанием образовательной программы, используемых образовательных технологий. </w:t>
      </w:r>
    </w:p>
    <w:p w14:paraId="3653649B" w14:textId="77777777" w:rsidR="00DD36AC" w:rsidRPr="008271ED" w:rsidRDefault="00DD36AC" w:rsidP="00DD36AC">
      <w:pPr>
        <w:spacing w:after="0" w:line="276" w:lineRule="auto"/>
        <w:ind w:left="0" w:right="27" w:firstLine="567"/>
        <w:rPr>
          <w:color w:val="auto"/>
          <w:szCs w:val="24"/>
          <w:lang w:val="ru-RU"/>
        </w:rPr>
      </w:pPr>
      <w:r w:rsidRPr="008271ED">
        <w:rPr>
          <w:color w:val="auto"/>
          <w:szCs w:val="24"/>
          <w:lang w:val="ru-RU"/>
        </w:rPr>
        <w:lastRenderedPageBreak/>
        <w:t xml:space="preserve">Текущая оценка успеваемости учащихся первого класса в течение учебного года осуществляется без фиксации достижений учащихся в виде отметок по пятибалльной системе. Оценка осуществляется с использованием дихотомической шкалы «освоил - не освоил». </w:t>
      </w:r>
    </w:p>
    <w:p w14:paraId="384761DB" w14:textId="77777777" w:rsidR="00DD36AC" w:rsidRPr="008271ED" w:rsidRDefault="00DD36AC" w:rsidP="00DD36AC">
      <w:pPr>
        <w:spacing w:line="276" w:lineRule="auto"/>
        <w:ind w:left="0" w:right="27" w:firstLine="567"/>
        <w:rPr>
          <w:bCs/>
          <w:iCs/>
          <w:color w:val="auto"/>
          <w:szCs w:val="24"/>
          <w:lang w:val="ru-RU"/>
        </w:rPr>
      </w:pPr>
      <w:r w:rsidRPr="008271ED">
        <w:rPr>
          <w:b/>
          <w:i/>
          <w:color w:val="auto"/>
          <w:szCs w:val="24"/>
          <w:lang w:val="ru-RU"/>
        </w:rPr>
        <w:t>Тематическая оценка</w:t>
      </w:r>
      <w:r w:rsidRPr="008271ED">
        <w:rPr>
          <w:bCs/>
          <w:iCs/>
          <w:color w:val="auto"/>
          <w:szCs w:val="24"/>
          <w:lang w:val="ru-RU"/>
        </w:rPr>
        <w:t xml:space="preserve">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 Тематическая оценка выставляется в конце её изучения. </w:t>
      </w:r>
    </w:p>
    <w:p w14:paraId="2581D658" w14:textId="028DAE34" w:rsidR="00DD36AC" w:rsidRDefault="00DD36AC" w:rsidP="00DD36AC">
      <w:pPr>
        <w:spacing w:line="276" w:lineRule="auto"/>
        <w:ind w:left="0" w:right="27" w:firstLine="567"/>
        <w:rPr>
          <w:bCs/>
          <w:iCs/>
          <w:color w:val="auto"/>
          <w:szCs w:val="24"/>
          <w:lang w:val="ru-RU"/>
        </w:rPr>
      </w:pPr>
      <w:r w:rsidRPr="008271ED">
        <w:rPr>
          <w:bCs/>
          <w:iCs/>
          <w:color w:val="auto"/>
          <w:szCs w:val="24"/>
          <w:lang w:val="ru-RU"/>
        </w:rPr>
        <w:t>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показывали динамику учебных достижений, средневзвешенный балл по каждой теме учебной программы, что дает возможность своевременно реагировать в случае отставания. Учащиеся могут анализировать свою успеваемость, знать свои сильные и слабые стороны, понимать, над какой темой нужно дополнительно поработать. Результаты тематической оценки являются основанием для коррекции учебного процесса и его индивидуализации</w:t>
      </w:r>
      <w:r w:rsidR="00ED0D07">
        <w:rPr>
          <w:bCs/>
          <w:iCs/>
          <w:color w:val="auto"/>
          <w:szCs w:val="24"/>
          <w:lang w:val="ru-RU"/>
        </w:rPr>
        <w:t>.</w:t>
      </w:r>
    </w:p>
    <w:p w14:paraId="6A2ABDDA" w14:textId="65E9D608" w:rsidR="00ED0D07" w:rsidRPr="008271ED" w:rsidRDefault="00ED0D07" w:rsidP="00DD36AC">
      <w:pPr>
        <w:spacing w:line="276" w:lineRule="auto"/>
        <w:ind w:left="0" w:right="27" w:firstLine="567"/>
        <w:rPr>
          <w:bCs/>
          <w:iCs/>
          <w:color w:val="auto"/>
          <w:szCs w:val="24"/>
          <w:lang w:val="ru-RU"/>
        </w:rPr>
      </w:pPr>
      <w:r>
        <w:rPr>
          <w:bCs/>
          <w:iCs/>
          <w:color w:val="auto"/>
          <w:szCs w:val="24"/>
          <w:lang w:val="ru-RU"/>
        </w:rPr>
        <w:t>Письменные контрольные работы используются учителем начиная со 2 класса.</w:t>
      </w:r>
    </w:p>
    <w:p w14:paraId="0108A1E6" w14:textId="6ABD2CE8" w:rsidR="00DD36AC" w:rsidRPr="008271ED" w:rsidRDefault="00DD36AC" w:rsidP="00DD36AC">
      <w:pPr>
        <w:spacing w:line="276" w:lineRule="auto"/>
        <w:ind w:left="0" w:right="27" w:firstLine="567"/>
        <w:rPr>
          <w:color w:val="auto"/>
          <w:szCs w:val="24"/>
          <w:lang w:val="ru-RU"/>
        </w:rPr>
      </w:pPr>
      <w:r w:rsidRPr="008271ED">
        <w:rPr>
          <w:b/>
          <w:i/>
          <w:color w:val="auto"/>
          <w:szCs w:val="24"/>
          <w:lang w:val="ru-RU"/>
        </w:rPr>
        <w:t>Промежуточная аттестация</w:t>
      </w:r>
      <w:r w:rsidRPr="008271ED">
        <w:rPr>
          <w:color w:val="auto"/>
          <w:szCs w:val="24"/>
          <w:lang w:val="ru-RU"/>
        </w:rPr>
        <w:t xml:space="preserve"> представляет собой процедуру аттестации обучающихся, которая начиная с первого класса в конце периода обучения, согласно Положению о текущем контроле и промежуточной аттестации. </w:t>
      </w:r>
      <w:r w:rsidR="00DC3314">
        <w:rPr>
          <w:color w:val="auto"/>
          <w:szCs w:val="24"/>
          <w:lang w:val="ru-RU"/>
        </w:rPr>
        <w:t xml:space="preserve">Промежуточная аттестация по углубленной математике проводится с использованием материалов, разработанных на региональном уровне. </w:t>
      </w:r>
    </w:p>
    <w:p w14:paraId="4337A34F"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В 1-х классах промежуточная аттестация осуществляется качественно, без фиксации их достижений в электронном журнале в виде отметок по пятибалльной оценочной шкале (используется только положительная и не различаемая по уровням фиксация «освоил/не освоил»). </w:t>
      </w:r>
    </w:p>
    <w:p w14:paraId="4880F4BA" w14:textId="77777777" w:rsidR="00DD36AC" w:rsidRPr="008271ED" w:rsidRDefault="00DD36AC" w:rsidP="00DD36AC">
      <w:pPr>
        <w:spacing w:line="276" w:lineRule="auto"/>
        <w:ind w:left="0" w:right="27" w:firstLine="567"/>
        <w:rPr>
          <w:color w:val="auto"/>
          <w:szCs w:val="24"/>
          <w:lang w:val="ru-RU"/>
        </w:rPr>
      </w:pPr>
      <w:r w:rsidRPr="008271ED">
        <w:rPr>
          <w:color w:val="auto"/>
          <w:szCs w:val="24"/>
          <w:lang w:val="ru-RU"/>
        </w:rPr>
        <w:t xml:space="preserve">Результаты промежуточной аттестации обсуждаются на заседаниях педагогического совета школы и являются основанием для принятия решения о переводе обучающихся в следующий класс. В следующий класс переводятся обучающиеся с удовлетворительными результатами промежуточной аттестации. Если обучающийся успешно справляется с освоением образовательной программы в ускоренном режиме, то в третьем и четвертом классах (2-3 год обучения), когда формируются основные предметные и метапредметные компетенции, он обучается в общем режиме, чтобы достичь успешных результатов освоения образовательной программы НОО в соответствии с требованиями ФГОС НОО. </w:t>
      </w:r>
    </w:p>
    <w:p w14:paraId="16395F83"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Педагогический работник, осуществляющий промежуточную аттестацию, обеспечивает повторное написание письменной работы обучающимися, получившими неудовлетворительную оценку за годовую письменную работу, и проведение промежуточной аттестации по итогам учебного года для отсутствовавших ранее обучающихся. </w:t>
      </w:r>
    </w:p>
    <w:p w14:paraId="3211D332"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В целях создания условий, отвечающих физиологическим особенностям учащихся при промежуточной аттестации по учебным предметам, курсам, дисциплинам (модулям) и иным видам учебной деятельности, предусмотренным учебным планом, не допускается проведение промежуточной аттестации: </w:t>
      </w:r>
    </w:p>
    <w:p w14:paraId="70DFFE40" w14:textId="77777777" w:rsidR="00DD36AC" w:rsidRPr="008271ED" w:rsidRDefault="00DD36AC" w:rsidP="00DD36AC">
      <w:pPr>
        <w:tabs>
          <w:tab w:val="left" w:pos="3240"/>
        </w:tabs>
        <w:ind w:left="0" w:firstLine="567"/>
        <w:rPr>
          <w:color w:val="auto"/>
          <w:szCs w:val="24"/>
          <w:lang w:val="ru-RU"/>
        </w:rPr>
      </w:pPr>
      <w:r w:rsidRPr="008271ED">
        <w:rPr>
          <w:color w:val="auto"/>
          <w:szCs w:val="24"/>
        </w:rPr>
        <w:sym w:font="Symbol" w:char="F0B7"/>
      </w:r>
      <w:r w:rsidRPr="008271ED">
        <w:rPr>
          <w:color w:val="auto"/>
          <w:szCs w:val="24"/>
          <w:lang w:val="ru-RU"/>
        </w:rPr>
        <w:t xml:space="preserve"> в последний учебный день перед каникулами для всех обучающихся школы; </w:t>
      </w:r>
    </w:p>
    <w:p w14:paraId="5C29DC54" w14:textId="77777777" w:rsidR="00DD36AC" w:rsidRPr="008271ED" w:rsidRDefault="00DD36AC" w:rsidP="00DD36AC">
      <w:pPr>
        <w:tabs>
          <w:tab w:val="left" w:pos="3240"/>
        </w:tabs>
        <w:ind w:left="0" w:firstLine="567"/>
        <w:rPr>
          <w:color w:val="auto"/>
          <w:szCs w:val="24"/>
          <w:lang w:val="ru-RU"/>
        </w:rPr>
      </w:pPr>
      <w:r w:rsidRPr="008271ED">
        <w:rPr>
          <w:color w:val="auto"/>
          <w:szCs w:val="24"/>
        </w:rPr>
        <w:sym w:font="Symbol" w:char="F0B7"/>
      </w:r>
      <w:r w:rsidRPr="008271ED">
        <w:rPr>
          <w:color w:val="auto"/>
          <w:szCs w:val="24"/>
          <w:lang w:val="ru-RU"/>
        </w:rPr>
        <w:t xml:space="preserve"> в первый учебный день после длительного пропуска занятий для обучающихся, не посещавших занятия по уважительной причине. </w:t>
      </w:r>
    </w:p>
    <w:p w14:paraId="4CF65EC0" w14:textId="77777777" w:rsidR="00DD36AC" w:rsidRPr="008271ED" w:rsidRDefault="00DD36AC" w:rsidP="00DD36AC">
      <w:pPr>
        <w:tabs>
          <w:tab w:val="left" w:pos="3240"/>
        </w:tabs>
        <w:ind w:left="0" w:firstLine="567"/>
        <w:rPr>
          <w:color w:val="auto"/>
          <w:szCs w:val="24"/>
          <w:lang w:val="ru-RU"/>
        </w:rPr>
      </w:pPr>
      <w:r w:rsidRPr="008271ED">
        <w:rPr>
          <w:color w:val="auto"/>
          <w:szCs w:val="24"/>
        </w:rPr>
        <w:sym w:font="Symbol" w:char="F0B7"/>
      </w:r>
      <w:r w:rsidRPr="008271ED">
        <w:rPr>
          <w:color w:val="auto"/>
          <w:szCs w:val="24"/>
          <w:lang w:val="ru-RU"/>
        </w:rPr>
        <w:t xml:space="preserve"> по каждому учебному предмету в одной параллели классов чаще 1 раза в 2,5 недели. При этом объем учебного времени, затрачиваемого на проведение оценочных процедур, не </w:t>
      </w:r>
      <w:r w:rsidRPr="008271ED">
        <w:rPr>
          <w:color w:val="auto"/>
          <w:szCs w:val="24"/>
          <w:lang w:val="ru-RU"/>
        </w:rPr>
        <w:lastRenderedPageBreak/>
        <w:t xml:space="preserve">должен превышать 10% от всего объема учебного времени, отводимого на изучение данного учебного предмета в данной параллели в текущем учебном году; </w:t>
      </w:r>
    </w:p>
    <w:p w14:paraId="229DDC98" w14:textId="77777777" w:rsidR="00DD36AC" w:rsidRPr="008271ED" w:rsidRDefault="00DD36AC" w:rsidP="00DD36AC">
      <w:pPr>
        <w:tabs>
          <w:tab w:val="left" w:pos="3240"/>
        </w:tabs>
        <w:ind w:left="0" w:firstLine="567"/>
        <w:rPr>
          <w:color w:val="auto"/>
          <w:szCs w:val="24"/>
          <w:lang w:val="ru-RU"/>
        </w:rPr>
      </w:pPr>
      <w:r w:rsidRPr="008271ED">
        <w:rPr>
          <w:color w:val="auto"/>
          <w:szCs w:val="24"/>
        </w:rPr>
        <w:sym w:font="Symbol" w:char="F0B7"/>
      </w:r>
      <w:r w:rsidRPr="008271ED">
        <w:rPr>
          <w:color w:val="auto"/>
          <w:szCs w:val="24"/>
          <w:lang w:val="ru-RU"/>
        </w:rPr>
        <w:t xml:space="preserve">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 </w:t>
      </w:r>
    </w:p>
    <w:p w14:paraId="1D247BD4" w14:textId="77777777" w:rsidR="00DD36AC" w:rsidRPr="008271ED" w:rsidRDefault="00DD36AC" w:rsidP="00DD36AC">
      <w:pPr>
        <w:tabs>
          <w:tab w:val="left" w:pos="3240"/>
        </w:tabs>
        <w:ind w:left="0" w:firstLine="567"/>
        <w:rPr>
          <w:color w:val="auto"/>
          <w:szCs w:val="24"/>
          <w:lang w:val="ru-RU"/>
        </w:rPr>
      </w:pPr>
      <w:r w:rsidRPr="008271ED">
        <w:rPr>
          <w:color w:val="auto"/>
          <w:szCs w:val="24"/>
        </w:rPr>
        <w:sym w:font="Symbol" w:char="F0B7"/>
      </w:r>
      <w:r w:rsidRPr="008271ED">
        <w:rPr>
          <w:color w:val="auto"/>
          <w:szCs w:val="24"/>
          <w:lang w:val="ru-RU"/>
        </w:rPr>
        <w:t xml:space="preserve"> для обучающихся одного класса более одной оценочной процедуры в день. </w:t>
      </w:r>
    </w:p>
    <w:p w14:paraId="1BAF27DE"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Промежуточную аттестацию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школы. Отметки по установленным формам промежуточной аттестации обучающихся фиксируются в журнале обучения на дому. </w:t>
      </w:r>
    </w:p>
    <w:p w14:paraId="29993DCD"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Промежуточная аттестация обучающихся, нуждающихся в длительном лечении, для которых организовано освоение основных общеобразовательных программ в медицинской организации, осуществляется данной организацией. Результаты успеваемости подтверждаются справкой об обучении в медицинской организации и учитываются в порядке, предусмотренном законодательством РФ и локальным нормативным актом школы. </w:t>
      </w:r>
    </w:p>
    <w:p w14:paraId="76E4A641"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Промежуточная аттестация в рамках внеурочной деятельности определятся ее моделью,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 образовательной программой соответствующего уровня общего образования. Оценивание планируемых результатов внеурочной деятельности обучающихся осуществляется в порядке и на условиях, установленных локальным нормативным актом школы. </w:t>
      </w:r>
    </w:p>
    <w:p w14:paraId="3CCB0213"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непрохождение промежуточной аттестации при отсутствии уважительных причин признаются академической задолженностью.</w:t>
      </w:r>
    </w:p>
    <w:p w14:paraId="531B737C"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 Обучающиеся, освоившие в полном объеме соответствующую образовательную программу учебного года, переводятся в следующий класс.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14:paraId="5F2A3B0E" w14:textId="77777777" w:rsidR="00DD36AC" w:rsidRPr="008271ED" w:rsidRDefault="00DD36AC" w:rsidP="00DD36AC">
      <w:pPr>
        <w:tabs>
          <w:tab w:val="left" w:pos="3240"/>
        </w:tabs>
        <w:ind w:left="0" w:firstLine="567"/>
        <w:rPr>
          <w:color w:val="auto"/>
          <w:szCs w:val="24"/>
          <w:lang w:val="ru-RU"/>
        </w:rPr>
      </w:pPr>
      <w:r w:rsidRPr="008271ED">
        <w:rPr>
          <w:b/>
          <w:bCs/>
          <w:color w:val="auto"/>
          <w:szCs w:val="24"/>
          <w:lang w:val="ru-RU"/>
        </w:rPr>
        <w:t>Ликвидация академической задолженности</w:t>
      </w:r>
      <w:r w:rsidRPr="008271ED">
        <w:rPr>
          <w:color w:val="auto"/>
          <w:szCs w:val="24"/>
          <w:lang w:val="ru-RU"/>
        </w:rPr>
        <w:t xml:space="preserve"> </w:t>
      </w:r>
    </w:p>
    <w:p w14:paraId="72286E36"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приказом директора школы на основании решения педагогического совета, в пределах одного года с момента образования академической задолженности. В указанный период не включаются время болезни обучающегося. </w:t>
      </w:r>
    </w:p>
    <w:p w14:paraId="1418FD90"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Обучающиеся и экстерны обязаны ликвидировать академическую задолженность по учебным предметам, курсам, дисциплинам (модулям) в установленные школой сроки. </w:t>
      </w:r>
    </w:p>
    <w:p w14:paraId="1DC43F2D"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Для проведения промежуточной аттестации во второй раз приказом директора школы создается комиссия, которая формируется по предметному принципу из не менее трех педагогических работников, с учетом их занятости. Персональный состав комиссии утверждается приказом.</w:t>
      </w:r>
    </w:p>
    <w:p w14:paraId="0CB86E3A"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Ликвидация академической задолженности осуществляется в тех же формах, в которых была организована промежуточная аттестация. </w:t>
      </w:r>
    </w:p>
    <w:p w14:paraId="1A69687C"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Результаты ликвидации академической задолженности по соответствующему учебному предмету, курсу, дисциплине (модулю) оформляются протоколом комиссии. </w:t>
      </w:r>
    </w:p>
    <w:p w14:paraId="58DA267A"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lastRenderedPageBreak/>
        <w:t xml:space="preserve">Протоколы комиссии с результатами ликвидации академической задолженности обучающихся хранятся у заместителя директора по учебно-воспитательной работе. Протоколы комиссии с результатами ликвидации академической задолженности экстернов хранятся в личном деле экстерна вместе с письменными работами. </w:t>
      </w:r>
    </w:p>
    <w:p w14:paraId="4402F076"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 xml:space="preserve">Положительные результаты ликвидации академической задолженности обучающихся фиксируются ответственным педагогическим работником в журнале успеваемости в порядке, предусмотренном настоящим Положением. </w:t>
      </w:r>
    </w:p>
    <w:p w14:paraId="3FCFA60D" w14:textId="77777777" w:rsidR="00DD36AC" w:rsidRPr="008271ED" w:rsidRDefault="00DD36AC" w:rsidP="00DD36AC">
      <w:pPr>
        <w:tabs>
          <w:tab w:val="left" w:pos="3240"/>
        </w:tabs>
        <w:ind w:left="0" w:firstLine="567"/>
        <w:rPr>
          <w:color w:val="auto"/>
          <w:szCs w:val="24"/>
          <w:lang w:val="ru-RU"/>
        </w:rPr>
      </w:pPr>
      <w:r w:rsidRPr="008271ED">
        <w:rPr>
          <w:color w:val="auto"/>
          <w:szCs w:val="24"/>
          <w:lang w:val="ru-RU"/>
        </w:rPr>
        <w:t>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w:t>
      </w:r>
    </w:p>
    <w:p w14:paraId="1C2209A1" w14:textId="77777777" w:rsidR="00DD36AC" w:rsidRPr="008271ED" w:rsidRDefault="00DD36AC" w:rsidP="00DD36AC">
      <w:pPr>
        <w:pStyle w:val="ad"/>
        <w:ind w:left="0" w:right="14" w:firstLine="567"/>
        <w:rPr>
          <w:bCs/>
          <w:color w:val="auto"/>
          <w:sz w:val="24"/>
          <w:szCs w:val="24"/>
          <w:lang w:val="ru-RU"/>
        </w:rPr>
      </w:pPr>
      <w:r w:rsidRPr="008271ED">
        <w:rPr>
          <w:b/>
          <w:i/>
          <w:iCs/>
          <w:color w:val="auto"/>
          <w:sz w:val="24"/>
          <w:szCs w:val="24"/>
          <w:lang w:val="ru-RU"/>
        </w:rPr>
        <w:t>Итоговая оценка</w:t>
      </w:r>
      <w:r w:rsidRPr="008271ED">
        <w:rPr>
          <w:bCs/>
          <w:color w:val="auto"/>
          <w:sz w:val="24"/>
          <w:szCs w:val="24"/>
          <w:lang w:val="ru-RU"/>
        </w:rPr>
        <w:t xml:space="preserve">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 </w:t>
      </w:r>
    </w:p>
    <w:p w14:paraId="60D83536" w14:textId="77777777" w:rsidR="00DD36AC" w:rsidRPr="008271ED" w:rsidRDefault="00DD36AC" w:rsidP="00DD36AC">
      <w:pPr>
        <w:pStyle w:val="ad"/>
        <w:ind w:left="0" w:right="14" w:firstLine="567"/>
        <w:rPr>
          <w:bCs/>
          <w:color w:val="auto"/>
          <w:sz w:val="24"/>
          <w:szCs w:val="24"/>
          <w:lang w:val="ru-RU"/>
        </w:rPr>
      </w:pPr>
      <w:r w:rsidRPr="008271ED">
        <w:rPr>
          <w:bCs/>
          <w:color w:val="auto"/>
          <w:sz w:val="24"/>
          <w:szCs w:val="24"/>
          <w:lang w:val="ru-RU"/>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14:paraId="617E3CA5" w14:textId="77777777" w:rsidR="00DD36AC" w:rsidRPr="008271ED" w:rsidRDefault="00DD36AC" w:rsidP="00DD36AC">
      <w:pPr>
        <w:pStyle w:val="ad"/>
        <w:ind w:left="0" w:right="14" w:firstLine="567"/>
        <w:rPr>
          <w:bCs/>
          <w:color w:val="auto"/>
          <w:sz w:val="24"/>
          <w:szCs w:val="24"/>
          <w:lang w:val="ru-RU"/>
        </w:rPr>
      </w:pPr>
      <w:r w:rsidRPr="008271ED">
        <w:rPr>
          <w:bCs/>
          <w:color w:val="auto"/>
          <w:sz w:val="24"/>
          <w:szCs w:val="24"/>
          <w:lang w:val="ru-RU"/>
        </w:rPr>
        <w:t xml:space="preserve"> 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математике и окружающему миру и овладение следующими метапредметными действиями: </w:t>
      </w:r>
    </w:p>
    <w:p w14:paraId="42E97296" w14:textId="77777777" w:rsidR="00DD36AC" w:rsidRPr="008271ED" w:rsidRDefault="00DD36AC" w:rsidP="00DD36AC">
      <w:pPr>
        <w:pStyle w:val="ad"/>
        <w:ind w:left="0" w:right="14" w:firstLine="567"/>
        <w:rPr>
          <w:bCs/>
          <w:color w:val="auto"/>
          <w:sz w:val="24"/>
          <w:szCs w:val="24"/>
          <w:lang w:val="ru-RU"/>
        </w:rPr>
      </w:pPr>
      <w:r w:rsidRPr="008271ED">
        <w:rPr>
          <w:bCs/>
          <w:color w:val="auto"/>
          <w:sz w:val="24"/>
          <w:szCs w:val="24"/>
          <w:lang w:val="ru-RU"/>
        </w:rPr>
        <w:t xml:space="preserve"> - речевыми, среди которых следует выделить навыки осознанного чтения и работы с информацией; </w:t>
      </w:r>
    </w:p>
    <w:p w14:paraId="10DDCCDF" w14:textId="77777777" w:rsidR="00DD36AC" w:rsidRPr="008271ED" w:rsidRDefault="00DD36AC" w:rsidP="00DD36AC">
      <w:pPr>
        <w:pStyle w:val="ad"/>
        <w:ind w:left="0" w:right="14" w:firstLine="567"/>
        <w:rPr>
          <w:bCs/>
          <w:color w:val="auto"/>
          <w:sz w:val="24"/>
          <w:szCs w:val="24"/>
          <w:lang w:val="ru-RU"/>
        </w:rPr>
      </w:pPr>
      <w:r w:rsidRPr="008271ED">
        <w:rPr>
          <w:bCs/>
          <w:color w:val="auto"/>
          <w:sz w:val="24"/>
          <w:szCs w:val="24"/>
          <w:lang w:val="ru-RU"/>
        </w:rPr>
        <w:t>- коммуникативными, необходимыми для учебного сотрудничества с учителем и сверстниками.</w:t>
      </w:r>
    </w:p>
    <w:p w14:paraId="28093B77" w14:textId="77777777" w:rsidR="00DD36AC" w:rsidRPr="008271ED" w:rsidRDefault="00DD36AC" w:rsidP="00DD36AC">
      <w:pPr>
        <w:pStyle w:val="ad"/>
        <w:ind w:left="0" w:right="14" w:firstLine="567"/>
        <w:rPr>
          <w:bCs/>
          <w:color w:val="auto"/>
          <w:sz w:val="24"/>
          <w:szCs w:val="24"/>
          <w:lang w:val="ru-RU"/>
        </w:rPr>
      </w:pPr>
      <w:r w:rsidRPr="008271ED">
        <w:rPr>
          <w:bCs/>
          <w:color w:val="auto"/>
          <w:sz w:val="24"/>
          <w:szCs w:val="24"/>
          <w:lang w:val="ru-RU"/>
        </w:rPr>
        <w:t xml:space="preserve"> Итоговая оценка выпускника формируется на основе накопленной оценки, зафиксированной в электронном журнале, по всем учебным предметам и оценок за выполнение, как минимум, трех (четырех) итоговых работ (или ВПР) (по русскому языку, математике и окружающему миру).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 и окружающему миру, а также уровень овладения метапредметными действиями. На основании этих оценок по каждому предмету и по программе формирования универсальных учебных действий делаются выводы о достижении планируемых результатов.</w:t>
      </w:r>
    </w:p>
    <w:p w14:paraId="053AFD68" w14:textId="77777777" w:rsidR="00DD36AC" w:rsidRPr="008271ED" w:rsidRDefault="00DD36AC" w:rsidP="00DD36AC">
      <w:pPr>
        <w:pStyle w:val="ad"/>
        <w:ind w:left="0" w:right="14" w:firstLine="567"/>
        <w:rPr>
          <w:bCs/>
          <w:color w:val="auto"/>
          <w:sz w:val="24"/>
          <w:szCs w:val="24"/>
          <w:lang w:val="ru-RU"/>
        </w:rPr>
      </w:pPr>
      <w:r w:rsidRPr="008271ED">
        <w:rPr>
          <w:b/>
          <w:i/>
          <w:iCs/>
          <w:color w:val="auto"/>
          <w:sz w:val="24"/>
          <w:szCs w:val="24"/>
          <w:lang w:val="ru-RU"/>
        </w:rPr>
        <w:t>Психолого-педагогическое наблюдение</w:t>
      </w:r>
      <w:r w:rsidRPr="008271ED">
        <w:rPr>
          <w:bCs/>
          <w:color w:val="auto"/>
          <w:sz w:val="24"/>
          <w:szCs w:val="24"/>
        </w:rPr>
        <w:t> </w:t>
      </w:r>
      <w:r w:rsidRPr="008271ED">
        <w:rPr>
          <w:bCs/>
          <w:color w:val="auto"/>
          <w:sz w:val="24"/>
          <w:szCs w:val="24"/>
          <w:lang w:val="ru-RU"/>
        </w:rPr>
        <w:t>— научный метод, целенаправленное, планомерное и систематическое восприятие воспитательных явлений и процессов. Оно направ</w:t>
      </w:r>
      <w:r w:rsidRPr="008271ED">
        <w:rPr>
          <w:bCs/>
          <w:color w:val="auto"/>
          <w:sz w:val="24"/>
          <w:szCs w:val="24"/>
          <w:lang w:val="ru-RU"/>
        </w:rPr>
        <w:softHyphen/>
        <w:t>лено на вскрытие существенных взаимосвязей и отно</w:t>
      </w:r>
      <w:r w:rsidRPr="008271ED">
        <w:rPr>
          <w:bCs/>
          <w:color w:val="auto"/>
          <w:sz w:val="24"/>
          <w:szCs w:val="24"/>
          <w:lang w:val="ru-RU"/>
        </w:rPr>
        <w:softHyphen/>
        <w:t>шений в наблюдаемой действительности. Наблюдение как научный метод отличается от наблюдения в по</w:t>
      </w:r>
      <w:r w:rsidRPr="008271ED">
        <w:rPr>
          <w:bCs/>
          <w:color w:val="auto"/>
          <w:sz w:val="24"/>
          <w:szCs w:val="24"/>
          <w:lang w:val="ru-RU"/>
        </w:rPr>
        <w:softHyphen/>
        <w:t>вседневной жизни. Особенности объективного наблюдения как научного метода можно выразить следующим образом.</w:t>
      </w:r>
    </w:p>
    <w:p w14:paraId="43182299" w14:textId="77777777" w:rsidR="00DD36AC" w:rsidRPr="008271ED" w:rsidRDefault="00DD36AC" w:rsidP="00DD36AC">
      <w:pPr>
        <w:pStyle w:val="ad"/>
        <w:ind w:left="0" w:right="14" w:firstLine="567"/>
        <w:rPr>
          <w:bCs/>
          <w:color w:val="auto"/>
          <w:sz w:val="24"/>
          <w:szCs w:val="24"/>
          <w:lang w:val="ru-RU"/>
        </w:rPr>
      </w:pPr>
      <w:r w:rsidRPr="008271ED">
        <w:rPr>
          <w:bCs/>
          <w:color w:val="auto"/>
          <w:sz w:val="24"/>
          <w:szCs w:val="24"/>
          <w:lang w:val="ru-RU"/>
        </w:rPr>
        <w:t>Формы фиксации результатов наблюдения:</w:t>
      </w:r>
    </w:p>
    <w:p w14:paraId="0FF41AAE" w14:textId="77777777" w:rsidR="00DD36AC" w:rsidRPr="008271ED" w:rsidRDefault="00DD36AC">
      <w:pPr>
        <w:pStyle w:val="ad"/>
        <w:numPr>
          <w:ilvl w:val="0"/>
          <w:numId w:val="13"/>
        </w:numPr>
        <w:ind w:right="14"/>
        <w:rPr>
          <w:bCs/>
          <w:color w:val="auto"/>
          <w:sz w:val="24"/>
          <w:szCs w:val="24"/>
          <w:lang w:val="ru-RU"/>
        </w:rPr>
      </w:pPr>
      <w:r w:rsidRPr="008271ED">
        <w:rPr>
          <w:bCs/>
          <w:color w:val="auto"/>
          <w:sz w:val="24"/>
          <w:szCs w:val="24"/>
          <w:lang w:val="ru-RU"/>
        </w:rPr>
        <w:t>Протокол. При наблюдении учебно-воспитательного процесса применяются протоколы наблюдения, которые фиксируют содержательную сторону наблюдаемых явлений и хронологию. Содержательная и хронологическая стороны связаны.</w:t>
      </w:r>
    </w:p>
    <w:p w14:paraId="22B0498C" w14:textId="77777777" w:rsidR="00DD36AC" w:rsidRPr="008271ED" w:rsidRDefault="00DD36AC">
      <w:pPr>
        <w:pStyle w:val="ad"/>
        <w:numPr>
          <w:ilvl w:val="0"/>
          <w:numId w:val="13"/>
        </w:numPr>
        <w:ind w:right="14"/>
        <w:rPr>
          <w:bCs/>
          <w:color w:val="auto"/>
          <w:sz w:val="24"/>
          <w:szCs w:val="24"/>
          <w:lang w:val="ru-RU"/>
        </w:rPr>
      </w:pPr>
      <w:r w:rsidRPr="008271ED">
        <w:rPr>
          <w:bCs/>
          <w:color w:val="auto"/>
          <w:sz w:val="24"/>
          <w:szCs w:val="24"/>
          <w:lang w:val="ru-RU"/>
        </w:rPr>
        <w:lastRenderedPageBreak/>
        <w:t>Дневник. Используется при изучении индивидуальных особенностей учеников в процессе обучения. Дневниками пользуются и в случаях долговременного наблюдения. В них заносят наиболее важные события. Объектом наблюдения мо</w:t>
      </w:r>
      <w:r w:rsidRPr="008271ED">
        <w:rPr>
          <w:bCs/>
          <w:color w:val="auto"/>
          <w:sz w:val="24"/>
          <w:szCs w:val="24"/>
          <w:lang w:val="ru-RU"/>
        </w:rPr>
        <w:softHyphen/>
        <w:t xml:space="preserve">жет быть отдельное лицо, группа, класс. Дневник ведется хронологически и по возможности без перерыва. Факты, полученные наблюдением, позволяют составить </w:t>
      </w:r>
      <w:proofErr w:type="spellStart"/>
      <w:r w:rsidRPr="008271ED">
        <w:rPr>
          <w:bCs/>
          <w:color w:val="auto"/>
          <w:sz w:val="24"/>
          <w:szCs w:val="24"/>
          <w:lang w:val="ru-RU"/>
        </w:rPr>
        <w:t>педагогико</w:t>
      </w:r>
      <w:proofErr w:type="spellEnd"/>
      <w:r w:rsidRPr="008271ED">
        <w:rPr>
          <w:bCs/>
          <w:color w:val="auto"/>
          <w:sz w:val="24"/>
          <w:szCs w:val="24"/>
          <w:lang w:val="ru-RU"/>
        </w:rPr>
        <w:t>-психологическую харак</w:t>
      </w:r>
      <w:r w:rsidRPr="008271ED">
        <w:rPr>
          <w:bCs/>
          <w:color w:val="auto"/>
          <w:sz w:val="24"/>
          <w:szCs w:val="24"/>
          <w:lang w:val="ru-RU"/>
        </w:rPr>
        <w:softHyphen/>
        <w:t>теристику учеников. Характеристики, полученные на основе дневников, показывают постепенные измене</w:t>
      </w:r>
      <w:r w:rsidRPr="008271ED">
        <w:rPr>
          <w:bCs/>
          <w:color w:val="auto"/>
          <w:sz w:val="24"/>
          <w:szCs w:val="24"/>
          <w:lang w:val="ru-RU"/>
        </w:rPr>
        <w:softHyphen/>
        <w:t>ния, которые происходили под влиянием педагогиче</w:t>
      </w:r>
      <w:r w:rsidRPr="008271ED">
        <w:rPr>
          <w:bCs/>
          <w:color w:val="auto"/>
          <w:sz w:val="24"/>
          <w:szCs w:val="24"/>
          <w:lang w:val="ru-RU"/>
        </w:rPr>
        <w:softHyphen/>
        <w:t>ского воздействия.</w:t>
      </w:r>
    </w:p>
    <w:p w14:paraId="60024C82" w14:textId="77777777" w:rsidR="00DD36AC" w:rsidRPr="008271ED" w:rsidRDefault="00DD36AC" w:rsidP="00DD36AC">
      <w:pPr>
        <w:spacing w:line="276" w:lineRule="auto"/>
        <w:ind w:left="0" w:right="27" w:firstLine="567"/>
        <w:rPr>
          <w:color w:val="auto"/>
          <w:szCs w:val="24"/>
          <w:lang w:val="ru-RU"/>
        </w:rPr>
      </w:pPr>
      <w:r w:rsidRPr="008271ED">
        <w:rPr>
          <w:b/>
          <w:i/>
          <w:color w:val="auto"/>
          <w:szCs w:val="24"/>
          <w:lang w:val="ru-RU"/>
        </w:rPr>
        <w:t>Внутришкольный мониторинг</w:t>
      </w:r>
      <w:r w:rsidRPr="008271ED">
        <w:rPr>
          <w:color w:val="auto"/>
          <w:szCs w:val="24"/>
          <w:lang w:val="ru-RU"/>
        </w:rPr>
        <w:t xml:space="preserve"> представляет собой процедуры:</w:t>
      </w:r>
    </w:p>
    <w:p w14:paraId="533E1076" w14:textId="77777777" w:rsidR="00DD36AC" w:rsidRPr="008271ED" w:rsidRDefault="00DD36AC" w:rsidP="00DD36AC">
      <w:pPr>
        <w:tabs>
          <w:tab w:val="left" w:pos="9781"/>
        </w:tabs>
        <w:spacing w:line="276" w:lineRule="auto"/>
        <w:ind w:left="0" w:right="27" w:firstLine="0"/>
        <w:rPr>
          <w:color w:val="auto"/>
          <w:szCs w:val="24"/>
          <w:lang w:val="ru-RU"/>
        </w:rPr>
      </w:pPr>
      <w:r w:rsidRPr="008271ED">
        <w:rPr>
          <w:color w:val="auto"/>
          <w:szCs w:val="24"/>
          <w:lang w:val="ru-RU"/>
        </w:rPr>
        <w:t>- оценки уровня достижения предметных и метапредметных результатов;</w:t>
      </w:r>
    </w:p>
    <w:p w14:paraId="0F0A54AA" w14:textId="77777777" w:rsidR="00DD36AC" w:rsidRPr="008271ED" w:rsidRDefault="00DD36AC" w:rsidP="00DD36AC">
      <w:pPr>
        <w:tabs>
          <w:tab w:val="left" w:pos="9781"/>
        </w:tabs>
        <w:spacing w:line="276" w:lineRule="auto"/>
        <w:ind w:left="0" w:right="27" w:firstLine="0"/>
        <w:rPr>
          <w:color w:val="auto"/>
          <w:szCs w:val="24"/>
          <w:lang w:val="ru-RU"/>
        </w:rPr>
      </w:pPr>
      <w:r w:rsidRPr="008271ED">
        <w:rPr>
          <w:color w:val="auto"/>
          <w:szCs w:val="24"/>
          <w:lang w:val="ru-RU"/>
        </w:rPr>
        <w:t>- оценки уровня функциональной грамотности;</w:t>
      </w:r>
    </w:p>
    <w:p w14:paraId="1A5EB069" w14:textId="77777777" w:rsidR="00DD36AC" w:rsidRPr="008271ED" w:rsidRDefault="00DD36AC" w:rsidP="00DD36AC">
      <w:pPr>
        <w:tabs>
          <w:tab w:val="left" w:pos="9781"/>
        </w:tabs>
        <w:spacing w:line="276" w:lineRule="auto"/>
        <w:ind w:left="0" w:right="27" w:firstLine="0"/>
        <w:rPr>
          <w:color w:val="auto"/>
          <w:szCs w:val="24"/>
          <w:lang w:val="ru-RU"/>
        </w:rPr>
      </w:pPr>
      <w:r w:rsidRPr="008271ED">
        <w:rPr>
          <w:color w:val="auto"/>
          <w:szCs w:val="24"/>
          <w:lang w:val="ru-RU"/>
        </w:rPr>
        <w:t>- 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14:paraId="3DA27DE4" w14:textId="77777777" w:rsidR="00DD36AC" w:rsidRPr="008271ED" w:rsidRDefault="00DD36AC" w:rsidP="00DD36AC">
      <w:pPr>
        <w:tabs>
          <w:tab w:val="left" w:pos="9781"/>
        </w:tabs>
        <w:spacing w:line="276" w:lineRule="auto"/>
        <w:ind w:left="0" w:right="27" w:firstLine="0"/>
        <w:rPr>
          <w:color w:val="auto"/>
          <w:szCs w:val="24"/>
          <w:lang w:val="ru-RU"/>
        </w:rPr>
      </w:pPr>
      <w:r w:rsidRPr="008271ED">
        <w:rPr>
          <w:color w:val="auto"/>
          <w:szCs w:val="24"/>
          <w:lang w:val="ru-RU"/>
        </w:rPr>
        <w:t xml:space="preserve">         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14:paraId="1DC47430"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b/>
          <w:bCs/>
          <w:i/>
          <w:iCs/>
          <w:color w:val="auto"/>
          <w:szCs w:val="24"/>
          <w:lang w:val="ru-RU"/>
        </w:rPr>
        <w:t>Внеурочная деятельность.</w:t>
      </w:r>
      <w:r w:rsidRPr="008271ED">
        <w:rPr>
          <w:color w:val="auto"/>
          <w:szCs w:val="24"/>
          <w:lang w:val="ru-RU"/>
        </w:rPr>
        <w:t xml:space="preserve"> Система оценки достижения планируемых результатов освоения программы внеурочной деятельности является формирующей с использованием оценочных процедур: </w:t>
      </w:r>
    </w:p>
    <w:p w14:paraId="14AA1F8B"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color w:val="auto"/>
          <w:szCs w:val="24"/>
          <w:lang w:val="ru-RU"/>
        </w:rPr>
        <w:t xml:space="preserve">- дихотомической шкалы «освоил - не освоил», </w:t>
      </w:r>
    </w:p>
    <w:p w14:paraId="5D88E39F"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color w:val="auto"/>
          <w:szCs w:val="24"/>
          <w:lang w:val="ru-RU"/>
        </w:rPr>
        <w:t xml:space="preserve">- качественного оценивания, </w:t>
      </w:r>
    </w:p>
    <w:p w14:paraId="67913994"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color w:val="auto"/>
          <w:szCs w:val="24"/>
          <w:lang w:val="ru-RU"/>
        </w:rPr>
        <w:t xml:space="preserve">- уровневого оценивания. </w:t>
      </w:r>
    </w:p>
    <w:p w14:paraId="495AD568"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color w:val="auto"/>
          <w:szCs w:val="24"/>
          <w:lang w:val="ru-RU"/>
        </w:rPr>
        <w:t xml:space="preserve">1-й уровень – школьник знает и понимает общественную жизнь; </w:t>
      </w:r>
    </w:p>
    <w:p w14:paraId="3CB9CD2D"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color w:val="auto"/>
          <w:szCs w:val="24"/>
          <w:lang w:val="ru-RU"/>
        </w:rPr>
        <w:t xml:space="preserve">2-й уровень – школьник ценит общественную жизнь; </w:t>
      </w:r>
    </w:p>
    <w:p w14:paraId="3F00FB62"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color w:val="auto"/>
          <w:szCs w:val="24"/>
          <w:lang w:val="ru-RU"/>
        </w:rPr>
        <w:t xml:space="preserve">3-й уровень – школьник самостоятельно действует в общественной жизни. </w:t>
      </w:r>
    </w:p>
    <w:p w14:paraId="23B8B5BF"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color w:val="auto"/>
          <w:szCs w:val="24"/>
          <w:lang w:val="ru-RU"/>
        </w:rPr>
        <w:t xml:space="preserve">Достижение всех трех уровней результатов внеурочной деятельности увеличивает вероятность появления образовательных эффектов этой деятельности (эффектов воспитания и социализации детей), в частности: </w:t>
      </w:r>
    </w:p>
    <w:p w14:paraId="00211D62"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color w:val="auto"/>
          <w:szCs w:val="24"/>
          <w:lang w:val="ru-RU"/>
        </w:rPr>
        <w:t xml:space="preserve">- формирования коммуникативной, этической, социальной, гражданской компетентности школьников; </w:t>
      </w:r>
    </w:p>
    <w:p w14:paraId="1170E689"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color w:val="auto"/>
          <w:szCs w:val="24"/>
          <w:lang w:val="ru-RU"/>
        </w:rPr>
        <w:t>- формирования у детей социокультурной идентичности: страновой (российской), этнической, культурной, гендерной.</w:t>
      </w:r>
    </w:p>
    <w:p w14:paraId="3348D683" w14:textId="77777777" w:rsidR="00DD36AC" w:rsidRPr="008271ED" w:rsidRDefault="00DD36AC" w:rsidP="00DD36AC">
      <w:pPr>
        <w:tabs>
          <w:tab w:val="left" w:pos="9781"/>
        </w:tabs>
        <w:spacing w:line="276" w:lineRule="auto"/>
        <w:ind w:left="0" w:right="27" w:firstLine="567"/>
        <w:rPr>
          <w:color w:val="auto"/>
          <w:szCs w:val="24"/>
          <w:lang w:val="ru-RU"/>
        </w:rPr>
      </w:pPr>
      <w:r w:rsidRPr="008271ED">
        <w:rPr>
          <w:b/>
          <w:bCs/>
          <w:i/>
          <w:iCs/>
          <w:color w:val="auto"/>
          <w:szCs w:val="24"/>
          <w:lang w:val="ru-RU"/>
        </w:rPr>
        <w:t>Всероссийские проверочные работы</w:t>
      </w:r>
      <w:r w:rsidRPr="008271ED">
        <w:rPr>
          <w:color w:val="auto"/>
          <w:szCs w:val="24"/>
          <w:lang w:val="ru-RU"/>
        </w:rPr>
        <w:t xml:space="preserve"> – это итоговые контрольные работы для обучающихся 4 классов по русскому языку, математике, окружающему миру, которые проводятся по итогам учебного года с целью совершенствования образовательных программ, а также для индивидуальной работы с учащимися по устранению имеющихся пробелов в знаниях. Проведение ВПР направлено на обеспечение единства образовательного пространства Российской Федерации и поддержки введения Федерального образовательного стандарта за счет предоставления образовательным организациям единых материалов и единых критериев оценивания учебных достижений. Участие во Всероссийских проверочных работах для обучающихся 4-х классов является обязательным.</w:t>
      </w:r>
    </w:p>
    <w:p w14:paraId="1C1F2F77" w14:textId="77777777" w:rsidR="004B3F85" w:rsidRPr="008271ED" w:rsidRDefault="004B3F85" w:rsidP="004B3F85">
      <w:pPr>
        <w:pStyle w:val="a5"/>
        <w:spacing w:before="65" w:line="276" w:lineRule="auto"/>
        <w:jc w:val="center"/>
        <w:rPr>
          <w:b/>
          <w:bCs/>
        </w:rPr>
      </w:pPr>
      <w:bookmarkStart w:id="7" w:name="_Toc174536294"/>
      <w:r w:rsidRPr="008271ED">
        <w:rPr>
          <w:b/>
          <w:bCs/>
          <w:lang w:val="en-US"/>
        </w:rPr>
        <w:lastRenderedPageBreak/>
        <w:t>II</w:t>
      </w:r>
      <w:r w:rsidRPr="008271ED">
        <w:rPr>
          <w:b/>
          <w:bCs/>
        </w:rPr>
        <w:t xml:space="preserve">.СОДЕРЖАТЕЛЬНЫЙ </w:t>
      </w:r>
      <w:r w:rsidRPr="008271ED">
        <w:rPr>
          <w:b/>
          <w:bCs/>
          <w:spacing w:val="-2"/>
        </w:rPr>
        <w:t>РАЗДЕЛ</w:t>
      </w:r>
    </w:p>
    <w:p w14:paraId="736CA31F" w14:textId="77777777" w:rsidR="004B3F85" w:rsidRPr="008271ED" w:rsidRDefault="004B3F85">
      <w:pPr>
        <w:pStyle w:val="ad"/>
        <w:widowControl w:val="0"/>
        <w:numPr>
          <w:ilvl w:val="1"/>
          <w:numId w:val="26"/>
        </w:numPr>
        <w:tabs>
          <w:tab w:val="left" w:pos="0"/>
        </w:tabs>
        <w:spacing w:before="151" w:after="0" w:line="276" w:lineRule="auto"/>
        <w:ind w:left="0" w:right="-424" w:hanging="850"/>
        <w:contextualSpacing w:val="0"/>
        <w:jc w:val="center"/>
        <w:rPr>
          <w:b/>
          <w:bCs/>
          <w:color w:val="auto"/>
          <w:sz w:val="24"/>
          <w:szCs w:val="24"/>
        </w:rPr>
      </w:pPr>
      <w:proofErr w:type="spellStart"/>
      <w:r w:rsidRPr="008271ED">
        <w:rPr>
          <w:b/>
          <w:bCs/>
          <w:color w:val="auto"/>
          <w:sz w:val="24"/>
          <w:szCs w:val="24"/>
        </w:rPr>
        <w:t>Программы</w:t>
      </w:r>
      <w:proofErr w:type="spellEnd"/>
      <w:r w:rsidRPr="008271ED">
        <w:rPr>
          <w:b/>
          <w:bCs/>
          <w:color w:val="auto"/>
          <w:sz w:val="24"/>
          <w:szCs w:val="24"/>
        </w:rPr>
        <w:t xml:space="preserve"> </w:t>
      </w:r>
      <w:proofErr w:type="spellStart"/>
      <w:r w:rsidRPr="008271ED">
        <w:rPr>
          <w:b/>
          <w:bCs/>
          <w:color w:val="auto"/>
          <w:sz w:val="24"/>
          <w:szCs w:val="24"/>
        </w:rPr>
        <w:t>отдельных</w:t>
      </w:r>
      <w:proofErr w:type="spellEnd"/>
      <w:r w:rsidRPr="008271ED">
        <w:rPr>
          <w:b/>
          <w:bCs/>
          <w:color w:val="auto"/>
          <w:sz w:val="24"/>
          <w:szCs w:val="24"/>
        </w:rPr>
        <w:t xml:space="preserve"> </w:t>
      </w:r>
      <w:proofErr w:type="spellStart"/>
      <w:r w:rsidRPr="008271ED">
        <w:rPr>
          <w:b/>
          <w:bCs/>
          <w:color w:val="auto"/>
          <w:sz w:val="24"/>
          <w:szCs w:val="24"/>
        </w:rPr>
        <w:t>учебных</w:t>
      </w:r>
      <w:proofErr w:type="spellEnd"/>
      <w:r w:rsidRPr="008271ED">
        <w:rPr>
          <w:b/>
          <w:bCs/>
          <w:color w:val="auto"/>
          <w:sz w:val="24"/>
          <w:szCs w:val="24"/>
        </w:rPr>
        <w:t xml:space="preserve"> </w:t>
      </w:r>
      <w:proofErr w:type="spellStart"/>
      <w:r w:rsidRPr="008271ED">
        <w:rPr>
          <w:b/>
          <w:bCs/>
          <w:color w:val="auto"/>
          <w:sz w:val="24"/>
          <w:szCs w:val="24"/>
        </w:rPr>
        <w:t>предметов</w:t>
      </w:r>
      <w:proofErr w:type="spellEnd"/>
      <w:r w:rsidRPr="008271ED">
        <w:rPr>
          <w:b/>
          <w:bCs/>
          <w:color w:val="auto"/>
          <w:sz w:val="24"/>
          <w:szCs w:val="24"/>
        </w:rPr>
        <w:t xml:space="preserve">, </w:t>
      </w:r>
      <w:proofErr w:type="spellStart"/>
      <w:r w:rsidRPr="008271ED">
        <w:rPr>
          <w:b/>
          <w:bCs/>
          <w:color w:val="auto"/>
          <w:sz w:val="24"/>
          <w:szCs w:val="24"/>
        </w:rPr>
        <w:t>курсов</w:t>
      </w:r>
      <w:proofErr w:type="spellEnd"/>
    </w:p>
    <w:p w14:paraId="5E490188" w14:textId="77777777" w:rsidR="00227298" w:rsidRPr="008271ED" w:rsidRDefault="00227298" w:rsidP="004B3F85">
      <w:pPr>
        <w:pStyle w:val="ad"/>
        <w:tabs>
          <w:tab w:val="left" w:pos="0"/>
        </w:tabs>
        <w:spacing w:before="151"/>
        <w:ind w:left="0" w:right="-424"/>
        <w:jc w:val="center"/>
        <w:rPr>
          <w:b/>
          <w:color w:val="auto"/>
          <w:sz w:val="24"/>
          <w:szCs w:val="24"/>
          <w:lang w:val="ru-RU"/>
        </w:rPr>
      </w:pPr>
    </w:p>
    <w:p w14:paraId="29BAD3A0" w14:textId="3200A865" w:rsidR="004B3F85" w:rsidRPr="008271ED" w:rsidRDefault="004B3F85" w:rsidP="004B3F85">
      <w:pPr>
        <w:pStyle w:val="ad"/>
        <w:tabs>
          <w:tab w:val="left" w:pos="0"/>
        </w:tabs>
        <w:spacing w:before="151"/>
        <w:ind w:left="0" w:right="-424"/>
        <w:jc w:val="center"/>
        <w:rPr>
          <w:b/>
          <w:color w:val="auto"/>
          <w:sz w:val="24"/>
          <w:szCs w:val="24"/>
          <w:lang w:val="ru-RU"/>
        </w:rPr>
      </w:pPr>
      <w:r w:rsidRPr="008271ED">
        <w:rPr>
          <w:b/>
          <w:color w:val="auto"/>
          <w:sz w:val="24"/>
          <w:szCs w:val="24"/>
          <w:lang w:val="ru-RU"/>
        </w:rPr>
        <w:t xml:space="preserve">Предметная область «Русский язык и литературное чтение» </w:t>
      </w:r>
    </w:p>
    <w:p w14:paraId="13F8F808" w14:textId="77777777" w:rsidR="00227298" w:rsidRPr="008271ED" w:rsidRDefault="00227298" w:rsidP="004B3F85">
      <w:pPr>
        <w:pStyle w:val="ad"/>
        <w:tabs>
          <w:tab w:val="left" w:pos="0"/>
        </w:tabs>
        <w:spacing w:before="151"/>
        <w:ind w:left="0" w:right="-424"/>
        <w:jc w:val="center"/>
        <w:rPr>
          <w:b/>
          <w:color w:val="auto"/>
          <w:sz w:val="24"/>
          <w:szCs w:val="24"/>
          <w:lang w:val="ru-RU"/>
        </w:rPr>
      </w:pPr>
    </w:p>
    <w:p w14:paraId="7F55623C" w14:textId="31CCAC41" w:rsidR="004B3F85" w:rsidRPr="008271ED" w:rsidRDefault="004B3F85" w:rsidP="004B3F85">
      <w:pPr>
        <w:pStyle w:val="ad"/>
        <w:tabs>
          <w:tab w:val="left" w:pos="0"/>
        </w:tabs>
        <w:spacing w:before="151"/>
        <w:ind w:left="0" w:right="-424"/>
        <w:jc w:val="center"/>
        <w:rPr>
          <w:b/>
          <w:color w:val="auto"/>
          <w:spacing w:val="-2"/>
          <w:sz w:val="24"/>
          <w:szCs w:val="24"/>
          <w:lang w:val="ru-RU"/>
        </w:rPr>
      </w:pPr>
      <w:r w:rsidRPr="008271ED">
        <w:rPr>
          <w:b/>
          <w:color w:val="auto"/>
          <w:sz w:val="24"/>
          <w:szCs w:val="24"/>
          <w:lang w:val="ru-RU"/>
        </w:rPr>
        <w:t xml:space="preserve">Русский </w:t>
      </w:r>
      <w:r w:rsidRPr="008271ED">
        <w:rPr>
          <w:b/>
          <w:color w:val="auto"/>
          <w:spacing w:val="-2"/>
          <w:sz w:val="24"/>
          <w:szCs w:val="24"/>
          <w:lang w:val="ru-RU"/>
        </w:rPr>
        <w:t>язык</w:t>
      </w:r>
    </w:p>
    <w:p w14:paraId="09A69215" w14:textId="77777777" w:rsidR="004B3F85" w:rsidRPr="008271ED" w:rsidRDefault="004B3F85" w:rsidP="004B3F85">
      <w:pPr>
        <w:pStyle w:val="ad"/>
        <w:tabs>
          <w:tab w:val="left" w:pos="0"/>
        </w:tabs>
        <w:spacing w:before="151"/>
        <w:ind w:left="0" w:right="-424"/>
        <w:jc w:val="center"/>
        <w:rPr>
          <w:color w:val="auto"/>
          <w:spacing w:val="-2"/>
          <w:sz w:val="24"/>
          <w:szCs w:val="24"/>
          <w:lang w:val="ru-RU"/>
        </w:rPr>
      </w:pPr>
    </w:p>
    <w:p w14:paraId="563EF3E3" w14:textId="77777777" w:rsidR="004B3F85" w:rsidRPr="008271ED" w:rsidRDefault="004B3F85" w:rsidP="004B3F85">
      <w:pPr>
        <w:spacing w:after="0" w:line="238" w:lineRule="auto"/>
        <w:ind w:left="260" w:right="100" w:firstLine="567"/>
        <w:rPr>
          <w:color w:val="auto"/>
          <w:szCs w:val="24"/>
          <w:lang w:val="ru-RU"/>
        </w:rPr>
      </w:pPr>
      <w:r w:rsidRPr="008271ED">
        <w:rPr>
          <w:color w:val="auto"/>
          <w:szCs w:val="24"/>
          <w:lang w:val="ru-RU"/>
        </w:rPr>
        <w:t xml:space="preserve">Рабочая программа учебного предмета </w:t>
      </w:r>
      <w:r w:rsidRPr="008271ED">
        <w:rPr>
          <w:bCs/>
          <w:color w:val="auto"/>
          <w:szCs w:val="24"/>
          <w:lang w:val="ru-RU"/>
        </w:rPr>
        <w:t>«Русский язык»</w:t>
      </w:r>
      <w:r w:rsidRPr="008271ED">
        <w:rPr>
          <w:color w:val="auto"/>
          <w:szCs w:val="24"/>
          <w:lang w:val="ru-RU"/>
        </w:rPr>
        <w:t xml:space="preserve"> (предметная область «Русский язык и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а также ориентирована на целевые приоритеты духовно-нравственного развития, воспитания и социализации обучающихся, сформулированные в Рабочей программе воспитания.</w:t>
      </w:r>
    </w:p>
    <w:p w14:paraId="481F3783" w14:textId="77777777" w:rsidR="004B3F85" w:rsidRPr="008271ED" w:rsidRDefault="004B3F85" w:rsidP="004B3F85">
      <w:pPr>
        <w:spacing w:after="0" w:line="11" w:lineRule="exact"/>
        <w:rPr>
          <w:color w:val="auto"/>
          <w:szCs w:val="24"/>
          <w:lang w:val="ru-RU"/>
        </w:rPr>
      </w:pPr>
    </w:p>
    <w:p w14:paraId="70A17394" w14:textId="77777777" w:rsidR="004B3F85" w:rsidRPr="008271ED" w:rsidRDefault="004B3F85" w:rsidP="004B3F85">
      <w:pPr>
        <w:spacing w:after="0"/>
        <w:ind w:left="820"/>
        <w:rPr>
          <w:color w:val="auto"/>
          <w:szCs w:val="24"/>
        </w:rPr>
      </w:pPr>
      <w:proofErr w:type="spellStart"/>
      <w:r w:rsidRPr="008271ED">
        <w:rPr>
          <w:bCs/>
          <w:color w:val="auto"/>
          <w:szCs w:val="24"/>
        </w:rPr>
        <w:t>Цели</w:t>
      </w:r>
      <w:proofErr w:type="spellEnd"/>
      <w:r w:rsidRPr="008271ED">
        <w:rPr>
          <w:bCs/>
          <w:color w:val="auto"/>
          <w:szCs w:val="24"/>
        </w:rPr>
        <w:t xml:space="preserve"> </w:t>
      </w:r>
      <w:proofErr w:type="spellStart"/>
      <w:r w:rsidRPr="008271ED">
        <w:rPr>
          <w:color w:val="auto"/>
          <w:szCs w:val="24"/>
        </w:rPr>
        <w:t>изучения</w:t>
      </w:r>
      <w:proofErr w:type="spellEnd"/>
      <w:r w:rsidRPr="008271ED">
        <w:rPr>
          <w:color w:val="auto"/>
          <w:szCs w:val="24"/>
        </w:rPr>
        <w:t xml:space="preserve"> </w:t>
      </w:r>
      <w:proofErr w:type="spellStart"/>
      <w:r w:rsidRPr="008271ED">
        <w:rPr>
          <w:color w:val="auto"/>
          <w:szCs w:val="24"/>
        </w:rPr>
        <w:t>русского</w:t>
      </w:r>
      <w:proofErr w:type="spellEnd"/>
      <w:r w:rsidRPr="008271ED">
        <w:rPr>
          <w:color w:val="auto"/>
          <w:szCs w:val="24"/>
        </w:rPr>
        <w:t xml:space="preserve"> </w:t>
      </w:r>
      <w:proofErr w:type="spellStart"/>
      <w:r w:rsidRPr="008271ED">
        <w:rPr>
          <w:color w:val="auto"/>
          <w:szCs w:val="24"/>
        </w:rPr>
        <w:t>языка</w:t>
      </w:r>
      <w:proofErr w:type="spellEnd"/>
      <w:r w:rsidRPr="008271ED">
        <w:rPr>
          <w:color w:val="auto"/>
          <w:szCs w:val="24"/>
        </w:rPr>
        <w:t>:</w:t>
      </w:r>
    </w:p>
    <w:p w14:paraId="7CDBF08B" w14:textId="77777777" w:rsidR="004B3F85" w:rsidRPr="008271ED" w:rsidRDefault="004B3F85">
      <w:pPr>
        <w:numPr>
          <w:ilvl w:val="1"/>
          <w:numId w:val="48"/>
        </w:numPr>
        <w:tabs>
          <w:tab w:val="left" w:pos="1000"/>
        </w:tabs>
        <w:spacing w:after="0" w:line="240" w:lineRule="auto"/>
        <w:ind w:left="1000" w:hanging="173"/>
        <w:jc w:val="left"/>
        <w:rPr>
          <w:color w:val="auto"/>
          <w:szCs w:val="24"/>
        </w:rPr>
      </w:pPr>
      <w:proofErr w:type="spellStart"/>
      <w:r w:rsidRPr="008271ED">
        <w:rPr>
          <w:color w:val="auto"/>
          <w:szCs w:val="24"/>
        </w:rPr>
        <w:t>приобретение</w:t>
      </w:r>
      <w:proofErr w:type="spellEnd"/>
      <w:r w:rsidRPr="008271ED">
        <w:rPr>
          <w:color w:val="auto"/>
          <w:szCs w:val="24"/>
        </w:rPr>
        <w:t xml:space="preserve"> </w:t>
      </w:r>
      <w:proofErr w:type="spellStart"/>
      <w:r w:rsidRPr="008271ED">
        <w:rPr>
          <w:color w:val="auto"/>
          <w:szCs w:val="24"/>
        </w:rPr>
        <w:t>младшими</w:t>
      </w:r>
      <w:proofErr w:type="spellEnd"/>
      <w:r w:rsidRPr="008271ED">
        <w:rPr>
          <w:color w:val="auto"/>
          <w:szCs w:val="24"/>
        </w:rPr>
        <w:t xml:space="preserve"> </w:t>
      </w:r>
      <w:proofErr w:type="spellStart"/>
      <w:r w:rsidRPr="008271ED">
        <w:rPr>
          <w:color w:val="auto"/>
          <w:szCs w:val="24"/>
        </w:rPr>
        <w:t>школьниками</w:t>
      </w:r>
      <w:proofErr w:type="spellEnd"/>
      <w:r w:rsidRPr="008271ED">
        <w:rPr>
          <w:color w:val="auto"/>
          <w:szCs w:val="24"/>
        </w:rPr>
        <w:t xml:space="preserve"> </w:t>
      </w:r>
      <w:proofErr w:type="spellStart"/>
      <w:r w:rsidRPr="008271ED">
        <w:rPr>
          <w:color w:val="auto"/>
          <w:szCs w:val="24"/>
        </w:rPr>
        <w:t>первоначальных</w:t>
      </w:r>
      <w:proofErr w:type="spellEnd"/>
      <w:r w:rsidRPr="008271ED">
        <w:rPr>
          <w:color w:val="auto"/>
          <w:szCs w:val="24"/>
        </w:rPr>
        <w:t xml:space="preserve"> </w:t>
      </w:r>
      <w:proofErr w:type="spellStart"/>
      <w:r w:rsidRPr="008271ED">
        <w:rPr>
          <w:color w:val="auto"/>
          <w:szCs w:val="24"/>
        </w:rPr>
        <w:t>представлений</w:t>
      </w:r>
      <w:proofErr w:type="spellEnd"/>
    </w:p>
    <w:p w14:paraId="1CA80766" w14:textId="77777777" w:rsidR="004B3F85" w:rsidRPr="008271ED" w:rsidRDefault="004B3F85" w:rsidP="004B3F85">
      <w:pPr>
        <w:spacing w:after="0" w:line="14" w:lineRule="exact"/>
        <w:rPr>
          <w:color w:val="auto"/>
          <w:szCs w:val="24"/>
        </w:rPr>
      </w:pPr>
    </w:p>
    <w:p w14:paraId="7530941E" w14:textId="77777777" w:rsidR="004B3F85" w:rsidRPr="008271ED" w:rsidRDefault="004B3F85">
      <w:pPr>
        <w:numPr>
          <w:ilvl w:val="0"/>
          <w:numId w:val="48"/>
        </w:numPr>
        <w:tabs>
          <w:tab w:val="left" w:pos="514"/>
        </w:tabs>
        <w:spacing w:after="0" w:line="237" w:lineRule="auto"/>
        <w:ind w:left="260" w:right="100" w:firstLine="0"/>
        <w:rPr>
          <w:color w:val="auto"/>
          <w:szCs w:val="24"/>
          <w:lang w:val="ru-RU"/>
        </w:rPr>
      </w:pPr>
      <w:r w:rsidRPr="008271ED">
        <w:rPr>
          <w:color w:val="auto"/>
          <w:szCs w:val="24"/>
          <w:lang w:val="ru-RU"/>
        </w:rPr>
        <w:t>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63AF2859" w14:textId="77777777" w:rsidR="004B3F85" w:rsidRPr="008271ED" w:rsidRDefault="004B3F85" w:rsidP="004B3F85">
      <w:pPr>
        <w:spacing w:after="0" w:line="234" w:lineRule="auto"/>
        <w:ind w:left="260" w:right="20"/>
        <w:rPr>
          <w:color w:val="auto"/>
          <w:szCs w:val="24"/>
          <w:lang w:val="ru-RU"/>
        </w:rPr>
      </w:pPr>
      <w:r w:rsidRPr="008271ED">
        <w:rPr>
          <w:color w:val="auto"/>
          <w:szCs w:val="24"/>
          <w:lang w:val="ru-RU"/>
        </w:rPr>
        <w:t xml:space="preserve">           - осознание правильной устной и письменной речи как показателя общей культуры человека;</w:t>
      </w:r>
    </w:p>
    <w:p w14:paraId="51ABDC70" w14:textId="77777777" w:rsidR="004B3F85" w:rsidRPr="008271ED" w:rsidRDefault="004B3F85" w:rsidP="004B3F85">
      <w:pPr>
        <w:spacing w:after="0" w:line="15" w:lineRule="exact"/>
        <w:rPr>
          <w:color w:val="auto"/>
          <w:szCs w:val="24"/>
          <w:lang w:val="ru-RU"/>
        </w:rPr>
      </w:pPr>
    </w:p>
    <w:p w14:paraId="49348310" w14:textId="77777777" w:rsidR="004B3F85" w:rsidRPr="008271ED" w:rsidRDefault="004B3F85">
      <w:pPr>
        <w:numPr>
          <w:ilvl w:val="0"/>
          <w:numId w:val="49"/>
        </w:numPr>
        <w:tabs>
          <w:tab w:val="left" w:pos="1149"/>
        </w:tabs>
        <w:spacing w:after="0" w:line="237" w:lineRule="auto"/>
        <w:ind w:left="260" w:right="20" w:firstLine="567"/>
        <w:rPr>
          <w:color w:val="auto"/>
          <w:szCs w:val="24"/>
          <w:lang w:val="ru-RU"/>
        </w:rPr>
      </w:pPr>
      <w:r w:rsidRPr="008271ED">
        <w:rPr>
          <w:color w:val="auto"/>
          <w:szCs w:val="24"/>
          <w:lang w:val="ru-RU"/>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7E94D680" w14:textId="77777777" w:rsidR="004B3F85" w:rsidRPr="008271ED" w:rsidRDefault="004B3F85" w:rsidP="004B3F85">
      <w:pPr>
        <w:spacing w:after="0" w:line="16" w:lineRule="exact"/>
        <w:rPr>
          <w:color w:val="auto"/>
          <w:szCs w:val="24"/>
          <w:lang w:val="ru-RU"/>
        </w:rPr>
      </w:pPr>
    </w:p>
    <w:p w14:paraId="2EF5D69A" w14:textId="77777777" w:rsidR="004B3F85" w:rsidRPr="008271ED" w:rsidRDefault="004B3F85">
      <w:pPr>
        <w:numPr>
          <w:ilvl w:val="0"/>
          <w:numId w:val="49"/>
        </w:numPr>
        <w:tabs>
          <w:tab w:val="left" w:pos="1072"/>
        </w:tabs>
        <w:spacing w:after="0" w:line="237" w:lineRule="auto"/>
        <w:ind w:left="260" w:right="20" w:firstLine="567"/>
        <w:rPr>
          <w:color w:val="auto"/>
          <w:szCs w:val="24"/>
          <w:lang w:val="ru-RU"/>
        </w:rPr>
      </w:pPr>
      <w:r w:rsidRPr="008271ED">
        <w:rPr>
          <w:color w:val="auto"/>
          <w:szCs w:val="24"/>
          <w:lang w:val="ru-RU"/>
        </w:rPr>
        <w:t xml:space="preserve">овладение первоначальными научными представлениями о системе русского языка: фонетике, графике, лексике, </w:t>
      </w:r>
      <w:proofErr w:type="spellStart"/>
      <w:r w:rsidRPr="008271ED">
        <w:rPr>
          <w:color w:val="auto"/>
          <w:szCs w:val="24"/>
          <w:lang w:val="ru-RU"/>
        </w:rPr>
        <w:t>морфемике</w:t>
      </w:r>
      <w:proofErr w:type="spellEnd"/>
      <w:r w:rsidRPr="008271ED">
        <w:rPr>
          <w:color w:val="auto"/>
          <w:szCs w:val="24"/>
          <w:lang w:val="ru-RU"/>
        </w:rPr>
        <w:t>,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28368D37" w14:textId="77777777" w:rsidR="004B3F85" w:rsidRPr="008271ED" w:rsidRDefault="004B3F85" w:rsidP="004B3F85">
      <w:pPr>
        <w:spacing w:after="0" w:line="22" w:lineRule="exact"/>
        <w:rPr>
          <w:color w:val="auto"/>
          <w:szCs w:val="24"/>
          <w:lang w:val="ru-RU"/>
        </w:rPr>
      </w:pPr>
    </w:p>
    <w:p w14:paraId="4FD44475" w14:textId="77777777" w:rsidR="004B3F85" w:rsidRPr="008271ED" w:rsidRDefault="004B3F85">
      <w:pPr>
        <w:numPr>
          <w:ilvl w:val="0"/>
          <w:numId w:val="49"/>
        </w:numPr>
        <w:tabs>
          <w:tab w:val="left" w:pos="1264"/>
        </w:tabs>
        <w:spacing w:after="0" w:line="235" w:lineRule="auto"/>
        <w:ind w:left="260" w:firstLine="567"/>
        <w:rPr>
          <w:color w:val="auto"/>
          <w:szCs w:val="24"/>
          <w:lang w:val="ru-RU"/>
        </w:rPr>
      </w:pPr>
      <w:r w:rsidRPr="008271ED">
        <w:rPr>
          <w:color w:val="auto"/>
          <w:szCs w:val="24"/>
          <w:lang w:val="ru-RU"/>
        </w:rPr>
        <w:t>развитие функциональной грамотности, готовности к успешному взаимодействию с изменяющимся миром и дальнейшему успешному образованию.</w:t>
      </w:r>
    </w:p>
    <w:p w14:paraId="16AE68A1" w14:textId="77777777" w:rsidR="008F4893" w:rsidRPr="008F4893" w:rsidRDefault="008F4893" w:rsidP="008F4893">
      <w:pPr>
        <w:pStyle w:val="ConsPlusNormal"/>
        <w:spacing w:before="200"/>
        <w:ind w:left="284" w:firstLine="567"/>
        <w:jc w:val="both"/>
      </w:pPr>
      <w:r w:rsidRPr="008F4893">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168AED27" w14:textId="77777777" w:rsidR="008F4893" w:rsidRDefault="004B3F85" w:rsidP="008F4893">
      <w:pPr>
        <w:spacing w:after="0"/>
        <w:ind w:left="820"/>
        <w:rPr>
          <w:bCs/>
          <w:color w:val="auto"/>
          <w:szCs w:val="24"/>
          <w:lang w:val="ru-RU"/>
        </w:rPr>
      </w:pPr>
      <w:r w:rsidRPr="008271ED">
        <w:rPr>
          <w:bCs/>
          <w:color w:val="auto"/>
          <w:szCs w:val="24"/>
          <w:lang w:val="ru-RU"/>
        </w:rPr>
        <w:t>Место учебного предмета «Русский язык» в учебном плане</w:t>
      </w:r>
    </w:p>
    <w:p w14:paraId="11E5B981" w14:textId="3EEC9E8A" w:rsidR="008F4893" w:rsidRPr="008F4893" w:rsidRDefault="008F4893" w:rsidP="008F4893">
      <w:pPr>
        <w:spacing w:after="0"/>
        <w:ind w:left="284" w:firstLine="567"/>
        <w:rPr>
          <w:szCs w:val="24"/>
          <w:lang w:val="ru-RU"/>
        </w:rPr>
      </w:pPr>
      <w:r w:rsidRPr="008F4893">
        <w:rPr>
          <w:szCs w:val="24"/>
          <w:lang w:val="ru-RU"/>
        </w:rPr>
        <w:t>Общее число часов, рекомендованных для изучения русского языка, - 675 (5 часов в неделю в каждом классе): в 1 классе - 165 часов, во 2 - 4 классах - по 170 часов.</w:t>
      </w:r>
    </w:p>
    <w:p w14:paraId="26C3F843" w14:textId="77777777" w:rsidR="004B3F85" w:rsidRPr="008271ED" w:rsidRDefault="004B3F85" w:rsidP="004B3F85">
      <w:pPr>
        <w:spacing w:after="0" w:line="200" w:lineRule="exact"/>
        <w:rPr>
          <w:color w:val="auto"/>
          <w:szCs w:val="24"/>
          <w:lang w:val="ru-RU"/>
        </w:rPr>
      </w:pPr>
    </w:p>
    <w:p w14:paraId="15312853" w14:textId="77777777" w:rsidR="004B3F85" w:rsidRPr="008271ED" w:rsidRDefault="004B3F85" w:rsidP="004B3F85">
      <w:pPr>
        <w:spacing w:after="0"/>
        <w:ind w:left="2500"/>
        <w:rPr>
          <w:color w:val="auto"/>
          <w:szCs w:val="24"/>
          <w:lang w:val="ru-RU"/>
        </w:rPr>
      </w:pPr>
      <w:r w:rsidRPr="008271ED">
        <w:rPr>
          <w:bCs/>
          <w:color w:val="auto"/>
          <w:szCs w:val="24"/>
          <w:lang w:val="ru-RU"/>
        </w:rPr>
        <w:t>СОДЕРЖАНИЕ УЧЕБНОГО ПРЕДМЕТА</w:t>
      </w:r>
    </w:p>
    <w:p w14:paraId="48BA8948"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1 КЛАСС</w:t>
      </w:r>
    </w:p>
    <w:p w14:paraId="37317BE1"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br/>
      </w:r>
    </w:p>
    <w:p w14:paraId="006A2FB9" w14:textId="48CF8D72"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Обучение грамоте</w:t>
      </w:r>
    </w:p>
    <w:p w14:paraId="04B57C8A"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br/>
      </w:r>
    </w:p>
    <w:p w14:paraId="417773AE"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Развитие речи</w:t>
      </w:r>
    </w:p>
    <w:p w14:paraId="1E9DAC5E"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Составление небольших рассказов на основе собственных игр, занятий.</w:t>
      </w:r>
    </w:p>
    <w:p w14:paraId="21EA57AF"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lastRenderedPageBreak/>
        <w:t>Слово и предложение</w:t>
      </w:r>
    </w:p>
    <w:p w14:paraId="36329DA1"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Различение слова и предложения. Работа с предложением: выделение слов, изменение их порядка.</w:t>
      </w:r>
    </w:p>
    <w:p w14:paraId="4ED6072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14:paraId="03DD1899"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Фонетика</w:t>
      </w:r>
    </w:p>
    <w:p w14:paraId="5405464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Звуки речи. Единство звукового состава слова и его значения.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6964E694" w14:textId="1E3DED91"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Графика</w:t>
      </w:r>
    </w:p>
    <w:p w14:paraId="5EEEBA1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07660E01"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Письмо</w:t>
      </w:r>
    </w:p>
    <w:p w14:paraId="7133E353"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6EA4D25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44278404" w14:textId="3F363938"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Орфография и пунктуация</w:t>
      </w:r>
    </w:p>
    <w:p w14:paraId="3B0070E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Правила правописания и их применение: раздельное написание слов; обозначение гласных после шипящих в сочетаниях </w:t>
      </w:r>
      <w:proofErr w:type="spellStart"/>
      <w:r w:rsidRPr="00227298">
        <w:rPr>
          <w:bCs/>
          <w:color w:val="auto"/>
          <w:szCs w:val="24"/>
          <w:lang w:val="ru-RU"/>
        </w:rPr>
        <w:t>жи</w:t>
      </w:r>
      <w:proofErr w:type="spellEnd"/>
      <w:r w:rsidRPr="00227298">
        <w:rPr>
          <w:bCs/>
          <w:color w:val="auto"/>
          <w:szCs w:val="24"/>
          <w:lang w:val="ru-RU"/>
        </w:rPr>
        <w:t xml:space="preserve">, ши (в положении под ударением), </w:t>
      </w:r>
      <w:proofErr w:type="spellStart"/>
      <w:r w:rsidRPr="00227298">
        <w:rPr>
          <w:bCs/>
          <w:color w:val="auto"/>
          <w:szCs w:val="24"/>
          <w:lang w:val="ru-RU"/>
        </w:rPr>
        <w:t>ча</w:t>
      </w:r>
      <w:proofErr w:type="spellEnd"/>
      <w:r w:rsidRPr="00227298">
        <w:rPr>
          <w:bCs/>
          <w:color w:val="auto"/>
          <w:szCs w:val="24"/>
          <w:lang w:val="ru-RU"/>
        </w:rPr>
        <w:t xml:space="preserve">, ща, чу, </w:t>
      </w:r>
      <w:proofErr w:type="spellStart"/>
      <w:r w:rsidRPr="00227298">
        <w:rPr>
          <w:bCs/>
          <w:color w:val="auto"/>
          <w:szCs w:val="24"/>
          <w:lang w:val="ru-RU"/>
        </w:rPr>
        <w:t>щу</w:t>
      </w:r>
      <w:proofErr w:type="spellEnd"/>
      <w:r w:rsidRPr="00227298">
        <w:rPr>
          <w:bCs/>
          <w:color w:val="auto"/>
          <w:szCs w:val="24"/>
          <w:lang w:val="ru-RU"/>
        </w:rPr>
        <w:t>;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1AF7695E"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br/>
      </w:r>
    </w:p>
    <w:p w14:paraId="2091F7C5"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СИСТЕМАТИЧЕСКИЙ КУРС</w:t>
      </w:r>
    </w:p>
    <w:p w14:paraId="1ADAF206"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br/>
      </w:r>
    </w:p>
    <w:p w14:paraId="5C837F29"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Общие сведения о языке</w:t>
      </w:r>
    </w:p>
    <w:p w14:paraId="3BB21D77"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Язык как основное средство человеческого общения. Цели и ситуации общения.</w:t>
      </w:r>
    </w:p>
    <w:p w14:paraId="3B212257"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Фонетика</w:t>
      </w:r>
    </w:p>
    <w:p w14:paraId="012F41B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0CF8E8B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Слог. Количество слогов в слове. Ударный слог. Деление слов на слоги (простые случаи, без стечения согласных).</w:t>
      </w:r>
    </w:p>
    <w:p w14:paraId="44048927"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lastRenderedPageBreak/>
        <w:t>Графика</w:t>
      </w:r>
    </w:p>
    <w:p w14:paraId="7D0E65E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2C6786FD"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Установление соотношения звукового и буквенного состава слова в словах типа стол, конь.</w:t>
      </w:r>
    </w:p>
    <w:p w14:paraId="1AB2635E"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Небуквенные графические средства: пробел между словами, знак переноса.</w:t>
      </w:r>
    </w:p>
    <w:p w14:paraId="489ABD41"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Русский алфавит: правильное название букв, их последовательность. Использование алфавита для упорядочения списка слов.</w:t>
      </w:r>
    </w:p>
    <w:p w14:paraId="735B319D" w14:textId="45C20492"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Орфоэпия</w:t>
      </w:r>
    </w:p>
    <w:p w14:paraId="0C8B4D6C"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725E599"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Лексика</w:t>
      </w:r>
    </w:p>
    <w:p w14:paraId="63E615B7"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Слово как единица языка (ознакомление).</w:t>
      </w:r>
    </w:p>
    <w:p w14:paraId="0CDC065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Слово как название предмета, признака предмета, действия предмета (ознакомление).</w:t>
      </w:r>
    </w:p>
    <w:p w14:paraId="6FEC10E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Выявление слов, значение которых требует уточнения.</w:t>
      </w:r>
    </w:p>
    <w:p w14:paraId="4E51F4FE"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Синтаксис</w:t>
      </w:r>
    </w:p>
    <w:p w14:paraId="3930843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Предложение как единица языка (ознакомление).</w:t>
      </w:r>
    </w:p>
    <w:p w14:paraId="154D514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Слово, предложение (наблюдение над сходством и различием). Установление связи слов в предложении при помощи смысловых вопросов.</w:t>
      </w:r>
    </w:p>
    <w:p w14:paraId="5233F113"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Восстановление деформированных предложений. Составление предложений из набора форм слов.</w:t>
      </w:r>
    </w:p>
    <w:p w14:paraId="2DB44F67"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Орфография и пунктуация</w:t>
      </w:r>
    </w:p>
    <w:p w14:paraId="7956F2AA"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Правила правописания и их применение:</w:t>
      </w:r>
    </w:p>
    <w:p w14:paraId="17A85234"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раздельное написание слов в предложении;</w:t>
      </w:r>
    </w:p>
    <w:p w14:paraId="2F6664D7"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прописная буква в начале предложения и в именах собственных: в именах и фамилиях людей, кличках животных;</w:t>
      </w:r>
    </w:p>
    <w:p w14:paraId="06375EAE"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перенос слов (без учёта морфемного членения слова);</w:t>
      </w:r>
    </w:p>
    <w:p w14:paraId="1537F32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гласные после шипящих в сочетаниях </w:t>
      </w:r>
      <w:proofErr w:type="spellStart"/>
      <w:r w:rsidRPr="00227298">
        <w:rPr>
          <w:bCs/>
          <w:color w:val="auto"/>
          <w:szCs w:val="24"/>
          <w:lang w:val="ru-RU"/>
        </w:rPr>
        <w:t>жи</w:t>
      </w:r>
      <w:proofErr w:type="spellEnd"/>
      <w:r w:rsidRPr="00227298">
        <w:rPr>
          <w:bCs/>
          <w:color w:val="auto"/>
          <w:szCs w:val="24"/>
          <w:lang w:val="ru-RU"/>
        </w:rPr>
        <w:t xml:space="preserve">, ши (в положении под ударением), </w:t>
      </w:r>
      <w:proofErr w:type="spellStart"/>
      <w:r w:rsidRPr="00227298">
        <w:rPr>
          <w:bCs/>
          <w:color w:val="auto"/>
          <w:szCs w:val="24"/>
          <w:lang w:val="ru-RU"/>
        </w:rPr>
        <w:t>ча</w:t>
      </w:r>
      <w:proofErr w:type="spellEnd"/>
      <w:r w:rsidRPr="00227298">
        <w:rPr>
          <w:bCs/>
          <w:color w:val="auto"/>
          <w:szCs w:val="24"/>
          <w:lang w:val="ru-RU"/>
        </w:rPr>
        <w:t xml:space="preserve">, ща, чу, </w:t>
      </w:r>
      <w:proofErr w:type="spellStart"/>
      <w:r w:rsidRPr="00227298">
        <w:rPr>
          <w:bCs/>
          <w:color w:val="auto"/>
          <w:szCs w:val="24"/>
          <w:lang w:val="ru-RU"/>
        </w:rPr>
        <w:t>щу</w:t>
      </w:r>
      <w:proofErr w:type="spellEnd"/>
      <w:r w:rsidRPr="00227298">
        <w:rPr>
          <w:bCs/>
          <w:color w:val="auto"/>
          <w:szCs w:val="24"/>
          <w:lang w:val="ru-RU"/>
        </w:rPr>
        <w:t>;</w:t>
      </w:r>
    </w:p>
    <w:p w14:paraId="1E77227D"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сочетания </w:t>
      </w:r>
      <w:proofErr w:type="spellStart"/>
      <w:r w:rsidRPr="00227298">
        <w:rPr>
          <w:bCs/>
          <w:color w:val="auto"/>
          <w:szCs w:val="24"/>
          <w:lang w:val="ru-RU"/>
        </w:rPr>
        <w:t>чк</w:t>
      </w:r>
      <w:proofErr w:type="spellEnd"/>
      <w:r w:rsidRPr="00227298">
        <w:rPr>
          <w:bCs/>
          <w:color w:val="auto"/>
          <w:szCs w:val="24"/>
          <w:lang w:val="ru-RU"/>
        </w:rPr>
        <w:t xml:space="preserve">, </w:t>
      </w:r>
      <w:proofErr w:type="spellStart"/>
      <w:r w:rsidRPr="00227298">
        <w:rPr>
          <w:bCs/>
          <w:color w:val="auto"/>
          <w:szCs w:val="24"/>
          <w:lang w:val="ru-RU"/>
        </w:rPr>
        <w:t>чн</w:t>
      </w:r>
      <w:proofErr w:type="spellEnd"/>
      <w:r w:rsidRPr="00227298">
        <w:rPr>
          <w:bCs/>
          <w:color w:val="auto"/>
          <w:szCs w:val="24"/>
          <w:lang w:val="ru-RU"/>
        </w:rPr>
        <w:t>;</w:t>
      </w:r>
    </w:p>
    <w:p w14:paraId="5B72E5A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слова с непроверяемыми гласными и согласными (перечень слов в орфографическом словаре учебника);</w:t>
      </w:r>
    </w:p>
    <w:p w14:paraId="61E14C7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знаки препинания в конце предложения: точка, вопросительный и восклицательный знаки.</w:t>
      </w:r>
    </w:p>
    <w:p w14:paraId="1B3FB41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Алгоритм списывания текста.</w:t>
      </w:r>
    </w:p>
    <w:p w14:paraId="75EDCDE5"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Развитие речи</w:t>
      </w:r>
    </w:p>
    <w:p w14:paraId="3F00B2B7"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Речь как основная форма общения между людьми. Текст как единица речи (ознакомление).</w:t>
      </w:r>
    </w:p>
    <w:p w14:paraId="18D4FF4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3E53319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Нормы речевого этикета в ситуациях учебного и бытового общения (приветствие, прощание, извинение, благодарность, обращение с просьбой).</w:t>
      </w:r>
    </w:p>
    <w:p w14:paraId="18A28164"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Составление небольших рассказов на основе наблюдений.</w:t>
      </w:r>
    </w:p>
    <w:p w14:paraId="2D4AA5C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lastRenderedPageBreak/>
        <w:br/>
      </w:r>
    </w:p>
    <w:p w14:paraId="23C5C172"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2 КЛАСС</w:t>
      </w:r>
    </w:p>
    <w:p w14:paraId="749AEE34"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br/>
      </w:r>
    </w:p>
    <w:p w14:paraId="76B13F24"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Общие сведения о языке</w:t>
      </w:r>
    </w:p>
    <w:p w14:paraId="08D04AD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39D37F82"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Фонетика и графика</w:t>
      </w:r>
    </w:p>
    <w:p w14:paraId="01CF659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14:paraId="0C77F5C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Парные и непарные по твёрдости </w:t>
      </w:r>
      <w:r w:rsidRPr="00227298">
        <w:rPr>
          <w:bCs/>
          <w:color w:val="auto"/>
          <w:szCs w:val="24"/>
          <w:lang w:val="ru-RU"/>
        </w:rPr>
        <w:noBreakHyphen/>
        <w:t xml:space="preserve"> мягкости согласные звуки.</w:t>
      </w:r>
    </w:p>
    <w:p w14:paraId="711D343A"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Парные и непарные по звонкости </w:t>
      </w:r>
      <w:r w:rsidRPr="00227298">
        <w:rPr>
          <w:bCs/>
          <w:color w:val="auto"/>
          <w:szCs w:val="24"/>
          <w:lang w:val="ru-RU"/>
        </w:rPr>
        <w:noBreakHyphen/>
        <w:t xml:space="preserve"> глухости согласные звуки.</w:t>
      </w:r>
    </w:p>
    <w:p w14:paraId="086990D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Качественная характеристика звука: гласный </w:t>
      </w:r>
      <w:r w:rsidRPr="00227298">
        <w:rPr>
          <w:bCs/>
          <w:color w:val="auto"/>
          <w:szCs w:val="24"/>
          <w:lang w:val="ru-RU"/>
        </w:rPr>
        <w:noBreakHyphen/>
        <w:t xml:space="preserve"> согласный; гласный ударный </w:t>
      </w:r>
      <w:r w:rsidRPr="00227298">
        <w:rPr>
          <w:bCs/>
          <w:color w:val="auto"/>
          <w:szCs w:val="24"/>
          <w:lang w:val="ru-RU"/>
        </w:rPr>
        <w:noBreakHyphen/>
        <w:t xml:space="preserve"> безударный; согласный твёрдый </w:t>
      </w:r>
      <w:r w:rsidRPr="00227298">
        <w:rPr>
          <w:bCs/>
          <w:color w:val="auto"/>
          <w:szCs w:val="24"/>
          <w:lang w:val="ru-RU"/>
        </w:rPr>
        <w:noBreakHyphen/>
        <w:t xml:space="preserve"> мягкий, парный </w:t>
      </w:r>
      <w:r w:rsidRPr="00227298">
        <w:rPr>
          <w:bCs/>
          <w:color w:val="auto"/>
          <w:szCs w:val="24"/>
          <w:lang w:val="ru-RU"/>
        </w:rPr>
        <w:noBreakHyphen/>
        <w:t xml:space="preserve"> непарный; согласный звонкий </w:t>
      </w:r>
      <w:r w:rsidRPr="00227298">
        <w:rPr>
          <w:bCs/>
          <w:color w:val="auto"/>
          <w:szCs w:val="24"/>
          <w:lang w:val="ru-RU"/>
        </w:rPr>
        <w:noBreakHyphen/>
        <w:t xml:space="preserve"> глухой, парный </w:t>
      </w:r>
      <w:r w:rsidRPr="00227298">
        <w:rPr>
          <w:bCs/>
          <w:color w:val="auto"/>
          <w:szCs w:val="24"/>
          <w:lang w:val="ru-RU"/>
        </w:rPr>
        <w:noBreakHyphen/>
        <w:t xml:space="preserve"> непарный.</w:t>
      </w:r>
    </w:p>
    <w:p w14:paraId="54E67BDE"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14:paraId="292AE5D7"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Соотношение звукового и буквенного состава в словах с буквами е, ё, ю, я (в начале слова и после гласных).</w:t>
      </w:r>
    </w:p>
    <w:p w14:paraId="6DC03C0C"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Деление слов на слоги (в том числе при стечении согласных).</w:t>
      </w:r>
    </w:p>
    <w:p w14:paraId="02CC9B7D"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Использование знания алфавита при работе со словарями.</w:t>
      </w:r>
    </w:p>
    <w:p w14:paraId="7E75B91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Небуквенные графические средства: пробел между словами, знак переноса, абзац (красная строка), пунктуационные знаки (в пределах изученного).</w:t>
      </w:r>
    </w:p>
    <w:p w14:paraId="054A876B" w14:textId="36CBDBF5"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Орфоэпия</w:t>
      </w:r>
    </w:p>
    <w:p w14:paraId="1739D92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214D943A"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Лексика</w:t>
      </w:r>
    </w:p>
    <w:p w14:paraId="383C38B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7959389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Однозначные и многозначные слова (простые случаи, наблюдение).</w:t>
      </w:r>
    </w:p>
    <w:p w14:paraId="6EDD172D"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Наблюдение за использованием в речи синонимов, антонимов.</w:t>
      </w:r>
    </w:p>
    <w:p w14:paraId="32CF1235"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Состав слова (</w:t>
      </w:r>
      <w:proofErr w:type="spellStart"/>
      <w:r w:rsidRPr="00227298">
        <w:rPr>
          <w:b/>
          <w:bCs/>
          <w:color w:val="auto"/>
          <w:szCs w:val="24"/>
          <w:lang w:val="ru-RU"/>
        </w:rPr>
        <w:t>морфемика</w:t>
      </w:r>
      <w:proofErr w:type="spellEnd"/>
      <w:r w:rsidRPr="00227298">
        <w:rPr>
          <w:b/>
          <w:bCs/>
          <w:color w:val="auto"/>
          <w:szCs w:val="24"/>
          <w:lang w:val="ru-RU"/>
        </w:rPr>
        <w:t>)</w:t>
      </w:r>
    </w:p>
    <w:p w14:paraId="4CFA54A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3A8E0C2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Окончание как изменяемая часть слова. Изменение формы слова с помощью окончания. Различение изменяемых и неизменяемых слов.</w:t>
      </w:r>
    </w:p>
    <w:p w14:paraId="7675995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lastRenderedPageBreak/>
        <w:t>Суффикс как часть слова (наблюдение). Приставка как часть слова (наблюдение).</w:t>
      </w:r>
    </w:p>
    <w:p w14:paraId="1889C3DB"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Морфология</w:t>
      </w:r>
    </w:p>
    <w:p w14:paraId="782B633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Имя существительное (ознакомление): общее значение, вопросы («кто?», «что?»), употребление в речи.</w:t>
      </w:r>
    </w:p>
    <w:p w14:paraId="338A8A87"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Глагол (ознакомление): общее значение, вопросы («что делать?», «что сделать?» и другие), употребление в речи.</w:t>
      </w:r>
    </w:p>
    <w:p w14:paraId="64F12A9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Имя прилагательное (ознакомление): общее значение, вопросы («какой?», «какая?», «какое?», «какие?»), употребление в речи.</w:t>
      </w:r>
    </w:p>
    <w:p w14:paraId="12FBE2FC"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Предлог. Отличие предлогов от приставок. Наиболее распространённые предлоги: в, на, из, без, над, до, у, о, об и другое.</w:t>
      </w:r>
    </w:p>
    <w:p w14:paraId="643FA840"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Синтаксис</w:t>
      </w:r>
    </w:p>
    <w:p w14:paraId="79267CC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Порядок слов в предложении; связь слов в предложении (повторение).</w:t>
      </w:r>
    </w:p>
    <w:p w14:paraId="548D12B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4312DFA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Виды предложений по цели высказывания: повествовательные, вопросительные, побудительные предложения.</w:t>
      </w:r>
    </w:p>
    <w:p w14:paraId="461ACAD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Виды предложений по эмоциональной окраске (по интонации): восклицательные и невосклицательные предложения.</w:t>
      </w:r>
    </w:p>
    <w:p w14:paraId="0CE50E73"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Орфография и пунктуация</w:t>
      </w:r>
    </w:p>
    <w:p w14:paraId="4A6811EA"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Pr="00227298">
        <w:rPr>
          <w:bCs/>
          <w:color w:val="auto"/>
          <w:szCs w:val="24"/>
          <w:lang w:val="ru-RU"/>
        </w:rPr>
        <w:t>жи</w:t>
      </w:r>
      <w:proofErr w:type="spellEnd"/>
      <w:r w:rsidRPr="00227298">
        <w:rPr>
          <w:bCs/>
          <w:color w:val="auto"/>
          <w:szCs w:val="24"/>
          <w:lang w:val="ru-RU"/>
        </w:rPr>
        <w:t xml:space="preserve">, ши (в положении под ударением), </w:t>
      </w:r>
      <w:proofErr w:type="spellStart"/>
      <w:r w:rsidRPr="00227298">
        <w:rPr>
          <w:bCs/>
          <w:color w:val="auto"/>
          <w:szCs w:val="24"/>
          <w:lang w:val="ru-RU"/>
        </w:rPr>
        <w:t>ча</w:t>
      </w:r>
      <w:proofErr w:type="spellEnd"/>
      <w:r w:rsidRPr="00227298">
        <w:rPr>
          <w:bCs/>
          <w:color w:val="auto"/>
          <w:szCs w:val="24"/>
          <w:lang w:val="ru-RU"/>
        </w:rPr>
        <w:t xml:space="preserve">, ща, чу, </w:t>
      </w:r>
      <w:proofErr w:type="spellStart"/>
      <w:r w:rsidRPr="00227298">
        <w:rPr>
          <w:bCs/>
          <w:color w:val="auto"/>
          <w:szCs w:val="24"/>
          <w:lang w:val="ru-RU"/>
        </w:rPr>
        <w:t>щу</w:t>
      </w:r>
      <w:proofErr w:type="spellEnd"/>
      <w:r w:rsidRPr="00227298">
        <w:rPr>
          <w:bCs/>
          <w:color w:val="auto"/>
          <w:szCs w:val="24"/>
          <w:lang w:val="ru-RU"/>
        </w:rPr>
        <w:t xml:space="preserve">; сочетания </w:t>
      </w:r>
      <w:proofErr w:type="spellStart"/>
      <w:r w:rsidRPr="00227298">
        <w:rPr>
          <w:bCs/>
          <w:color w:val="auto"/>
          <w:szCs w:val="24"/>
          <w:lang w:val="ru-RU"/>
        </w:rPr>
        <w:t>чк</w:t>
      </w:r>
      <w:proofErr w:type="spellEnd"/>
      <w:r w:rsidRPr="00227298">
        <w:rPr>
          <w:bCs/>
          <w:color w:val="auto"/>
          <w:szCs w:val="24"/>
          <w:lang w:val="ru-RU"/>
        </w:rPr>
        <w:t xml:space="preserve">, </w:t>
      </w:r>
      <w:proofErr w:type="spellStart"/>
      <w:r w:rsidRPr="00227298">
        <w:rPr>
          <w:bCs/>
          <w:color w:val="auto"/>
          <w:szCs w:val="24"/>
          <w:lang w:val="ru-RU"/>
        </w:rPr>
        <w:t>чн</w:t>
      </w:r>
      <w:proofErr w:type="spellEnd"/>
      <w:r w:rsidRPr="00227298">
        <w:rPr>
          <w:bCs/>
          <w:color w:val="auto"/>
          <w:szCs w:val="24"/>
          <w:lang w:val="ru-RU"/>
        </w:rPr>
        <w:t xml:space="preserve"> (повторение правил правописания, изученных в 1 классе).</w:t>
      </w:r>
    </w:p>
    <w:p w14:paraId="15842A6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0A5C916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Правила правописания и их применение:</w:t>
      </w:r>
    </w:p>
    <w:p w14:paraId="1C441024"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разделительный мягкий знак;</w:t>
      </w:r>
    </w:p>
    <w:p w14:paraId="7A2BED1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сочетания </w:t>
      </w:r>
      <w:proofErr w:type="spellStart"/>
      <w:r w:rsidRPr="00227298">
        <w:rPr>
          <w:bCs/>
          <w:color w:val="auto"/>
          <w:szCs w:val="24"/>
          <w:lang w:val="ru-RU"/>
        </w:rPr>
        <w:t>чт</w:t>
      </w:r>
      <w:proofErr w:type="spellEnd"/>
      <w:r w:rsidRPr="00227298">
        <w:rPr>
          <w:bCs/>
          <w:color w:val="auto"/>
          <w:szCs w:val="24"/>
          <w:lang w:val="ru-RU"/>
        </w:rPr>
        <w:t xml:space="preserve">, </w:t>
      </w:r>
      <w:proofErr w:type="spellStart"/>
      <w:r w:rsidRPr="00227298">
        <w:rPr>
          <w:bCs/>
          <w:color w:val="auto"/>
          <w:szCs w:val="24"/>
          <w:lang w:val="ru-RU"/>
        </w:rPr>
        <w:t>щн</w:t>
      </w:r>
      <w:proofErr w:type="spellEnd"/>
      <w:r w:rsidRPr="00227298">
        <w:rPr>
          <w:bCs/>
          <w:color w:val="auto"/>
          <w:szCs w:val="24"/>
          <w:lang w:val="ru-RU"/>
        </w:rPr>
        <w:t xml:space="preserve">, </w:t>
      </w:r>
      <w:proofErr w:type="spellStart"/>
      <w:r w:rsidRPr="00227298">
        <w:rPr>
          <w:bCs/>
          <w:color w:val="auto"/>
          <w:szCs w:val="24"/>
          <w:lang w:val="ru-RU"/>
        </w:rPr>
        <w:t>нч</w:t>
      </w:r>
      <w:proofErr w:type="spellEnd"/>
      <w:r w:rsidRPr="00227298">
        <w:rPr>
          <w:bCs/>
          <w:color w:val="auto"/>
          <w:szCs w:val="24"/>
          <w:lang w:val="ru-RU"/>
        </w:rPr>
        <w:t>;</w:t>
      </w:r>
    </w:p>
    <w:p w14:paraId="0234B95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проверяемые безударные гласные в корне слова;</w:t>
      </w:r>
    </w:p>
    <w:p w14:paraId="3BB835C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парные звонкие и глухие согласные в корне слова;</w:t>
      </w:r>
    </w:p>
    <w:p w14:paraId="24F3B29E"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непроверяемые гласные и согласные (перечень слов в орфографическом словаре учебника);</w:t>
      </w:r>
    </w:p>
    <w:p w14:paraId="34181F0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прописная буква в именах собственных: имена, фамилии, отчества людей, клички животных, географические названия;</w:t>
      </w:r>
    </w:p>
    <w:p w14:paraId="1C6B4243"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раздельное написание предлогов с именами существительными.</w:t>
      </w:r>
    </w:p>
    <w:p w14:paraId="59D9BB56"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Развитие речи</w:t>
      </w:r>
    </w:p>
    <w:p w14:paraId="10F4B88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w:t>
      </w:r>
      <w:r w:rsidRPr="00227298">
        <w:rPr>
          <w:bCs/>
          <w:color w:val="auto"/>
          <w:szCs w:val="24"/>
          <w:lang w:val="ru-RU"/>
        </w:rPr>
        <w:lastRenderedPageBreak/>
        <w:t>договариваться и приходить к общему решению в совместной деятельности при проведении парной и групповой работы.</w:t>
      </w:r>
    </w:p>
    <w:p w14:paraId="17579DD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Составление устного рассказа по репродукции картины. Составление устного рассказа с опорой на личные наблюдения и на вопросы.</w:t>
      </w:r>
    </w:p>
    <w:p w14:paraId="174ED437"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463001A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Типы текстов: описание, повествование, рассуждение, их особенности (первичное ознакомление).</w:t>
      </w:r>
    </w:p>
    <w:p w14:paraId="3ABCE61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Поздравление и поздравительная открытка.</w:t>
      </w:r>
    </w:p>
    <w:p w14:paraId="7BD412E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11E67FF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Подробное изложение повествовательного текста объёмом 30-45 слов с опорой на вопросы.</w:t>
      </w:r>
    </w:p>
    <w:p w14:paraId="3A65DEF4" w14:textId="77777777" w:rsidR="006019E9" w:rsidRPr="008271ED" w:rsidRDefault="006019E9" w:rsidP="004B3F85">
      <w:pPr>
        <w:spacing w:after="0" w:line="245" w:lineRule="auto"/>
        <w:ind w:left="1960" w:right="340" w:hanging="801"/>
        <w:rPr>
          <w:bCs/>
          <w:color w:val="auto"/>
          <w:szCs w:val="24"/>
          <w:lang w:val="ru-RU"/>
        </w:rPr>
      </w:pPr>
    </w:p>
    <w:p w14:paraId="4C5CD4FC"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3 КЛАСС</w:t>
      </w:r>
    </w:p>
    <w:p w14:paraId="20639BC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br/>
      </w:r>
    </w:p>
    <w:p w14:paraId="285B8E57"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Сведения о русском языке</w:t>
      </w:r>
    </w:p>
    <w:p w14:paraId="5B7054CE"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Русский язык как государственный язык Российской Федерации. Методы познания языка: наблюдение, анализ, лингвистический эксперимент.</w:t>
      </w:r>
    </w:p>
    <w:p w14:paraId="7F723B53"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Фонетика и графика</w:t>
      </w:r>
    </w:p>
    <w:p w14:paraId="5C5ACCD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227177AD"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Соотношение звукового и буквенного состава в словах с разделительными ь и ъ, в словах с непроизносимыми согласными.</w:t>
      </w:r>
    </w:p>
    <w:p w14:paraId="7608EF54"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Использование алфавита при работе со словарями, справочниками, каталогами.</w:t>
      </w:r>
    </w:p>
    <w:p w14:paraId="4FD24E4B" w14:textId="0237EEAC"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Орфоэпия</w:t>
      </w:r>
      <w:bookmarkStart w:id="8" w:name="_ftnref1"/>
    </w:p>
    <w:p w14:paraId="521278EC"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9B5E23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Использование орфоэпического словаря для решения практических задач.</w:t>
      </w:r>
    </w:p>
    <w:p w14:paraId="41B4CBDF"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Лексика</w:t>
      </w:r>
    </w:p>
    <w:p w14:paraId="4FFE0D11"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Повторение: лексическое значение слова.</w:t>
      </w:r>
    </w:p>
    <w:p w14:paraId="604823F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Прямое и переносное значение слова (ознакомление). Устаревшие слова (ознакомление).</w:t>
      </w:r>
    </w:p>
    <w:p w14:paraId="4A986597"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Состав слова (</w:t>
      </w:r>
      <w:proofErr w:type="spellStart"/>
      <w:r w:rsidRPr="00227298">
        <w:rPr>
          <w:b/>
          <w:bCs/>
          <w:color w:val="auto"/>
          <w:szCs w:val="24"/>
          <w:lang w:val="ru-RU"/>
        </w:rPr>
        <w:t>морфемика</w:t>
      </w:r>
      <w:proofErr w:type="spellEnd"/>
      <w:r w:rsidRPr="00227298">
        <w:rPr>
          <w:b/>
          <w:bCs/>
          <w:color w:val="auto"/>
          <w:szCs w:val="24"/>
          <w:lang w:val="ru-RU"/>
        </w:rPr>
        <w:t>)</w:t>
      </w:r>
    </w:p>
    <w:p w14:paraId="537E27CC"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29C9A41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Однокоренные слова и формы одного и того же слова. Корень, приставка, суффикс </w:t>
      </w:r>
      <w:r w:rsidRPr="00227298">
        <w:rPr>
          <w:bCs/>
          <w:color w:val="auto"/>
          <w:szCs w:val="24"/>
          <w:lang w:val="ru-RU"/>
        </w:rPr>
        <w:noBreakHyphen/>
        <w:t xml:space="preserve"> значимые части слова. Нулевое окончание (ознакомление). </w:t>
      </w:r>
      <w:r w:rsidRPr="00227298">
        <w:rPr>
          <w:bCs/>
          <w:color w:val="auto"/>
          <w:szCs w:val="24"/>
          <w:lang w:val="ru-RU"/>
        </w:rPr>
        <w:lastRenderedPageBreak/>
        <w:t>Выделение в словах с однозначно выделяемыми морфемами окончания, корня, приставки, суффикса.</w:t>
      </w:r>
    </w:p>
    <w:p w14:paraId="37A7C351"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Морфология</w:t>
      </w:r>
    </w:p>
    <w:p w14:paraId="39FCDB8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Части речи.</w:t>
      </w:r>
    </w:p>
    <w:p w14:paraId="347ED9D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w:t>
      </w:r>
      <w:r w:rsidRPr="00227298">
        <w:rPr>
          <w:bCs/>
          <w:color w:val="auto"/>
          <w:szCs w:val="24"/>
          <w:lang w:val="ru-RU"/>
        </w:rPr>
        <w:softHyphen/>
        <w:t>го склонения. Имена существительные одушевлённые и неодушевлённые.</w:t>
      </w:r>
    </w:p>
    <w:p w14:paraId="017789AA"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proofErr w:type="spellStart"/>
      <w:r w:rsidRPr="00227298">
        <w:rPr>
          <w:bCs/>
          <w:color w:val="auto"/>
          <w:szCs w:val="24"/>
          <w:lang w:val="ru-RU"/>
        </w:rPr>
        <w:t>ий</w:t>
      </w:r>
      <w:proofErr w:type="spellEnd"/>
      <w:r w:rsidRPr="00227298">
        <w:rPr>
          <w:bCs/>
          <w:color w:val="auto"/>
          <w:szCs w:val="24"/>
          <w:lang w:val="ru-RU"/>
        </w:rPr>
        <w:t>, -</w:t>
      </w:r>
      <w:proofErr w:type="spellStart"/>
      <w:r w:rsidRPr="00227298">
        <w:rPr>
          <w:bCs/>
          <w:color w:val="auto"/>
          <w:szCs w:val="24"/>
          <w:lang w:val="ru-RU"/>
        </w:rPr>
        <w:t>ов</w:t>
      </w:r>
      <w:proofErr w:type="spellEnd"/>
      <w:r w:rsidRPr="00227298">
        <w:rPr>
          <w:bCs/>
          <w:color w:val="auto"/>
          <w:szCs w:val="24"/>
          <w:lang w:val="ru-RU"/>
        </w:rPr>
        <w:t>, -ин). Склонение имён прилагательных.</w:t>
      </w:r>
    </w:p>
    <w:p w14:paraId="61E8E49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3E96910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3145CD5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Частица не, её значение.</w:t>
      </w:r>
    </w:p>
    <w:p w14:paraId="5DE39E15"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Синтаксис</w:t>
      </w:r>
    </w:p>
    <w:p w14:paraId="003461CD"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Предложение. Установление при помощи смысловых (синтаксических) вопросов связи между словами в предложении. Главные члены предложения </w:t>
      </w:r>
      <w:r w:rsidRPr="00227298">
        <w:rPr>
          <w:bCs/>
          <w:color w:val="auto"/>
          <w:szCs w:val="24"/>
          <w:lang w:val="ru-RU"/>
        </w:rPr>
        <w:noBreakHyphen/>
        <w:t xml:space="preserve"> подлежащее и сказуемое. Второстепенные члены предложения (без деления на виды). Предложения распространённые и нераспространённые.</w:t>
      </w:r>
    </w:p>
    <w:p w14:paraId="7498A49A"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Наблюдение за однородными членами предложения с союзами и, а, но и без союзов.</w:t>
      </w:r>
    </w:p>
    <w:p w14:paraId="1EEF8B74"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Орфография и пунктуация</w:t>
      </w:r>
    </w:p>
    <w:p w14:paraId="66C5AB64"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484D1BC1"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Использование орфографического словаря для определения (уточнения) написания слова.</w:t>
      </w:r>
    </w:p>
    <w:p w14:paraId="512EA1B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Правила правописания и их применение:</w:t>
      </w:r>
    </w:p>
    <w:p w14:paraId="04FDD05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разделительный твёрдый знак;</w:t>
      </w:r>
    </w:p>
    <w:p w14:paraId="182DF5DE"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непроизносимые согласные в корне слова;</w:t>
      </w:r>
    </w:p>
    <w:p w14:paraId="363E06D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мягкий знак после шипящих на конце имён существительных;</w:t>
      </w:r>
    </w:p>
    <w:p w14:paraId="04991AA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безударные гласные в падежных окончаниях имён существительных (на уровне наблюдения);</w:t>
      </w:r>
    </w:p>
    <w:p w14:paraId="009F78F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безударные гласные в падежных окончаниях имён прилагательных (на уровне наблюдения);</w:t>
      </w:r>
    </w:p>
    <w:p w14:paraId="00F16E5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раздельное написание предлогов с личными местоимениями;</w:t>
      </w:r>
    </w:p>
    <w:p w14:paraId="4922865A"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непроверяемые гласные и согласные (перечень слов в орфографическом словаре учебника);</w:t>
      </w:r>
    </w:p>
    <w:p w14:paraId="4C88F70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lastRenderedPageBreak/>
        <w:t>раздельное написание частицы не с глаголами.</w:t>
      </w:r>
    </w:p>
    <w:p w14:paraId="3D78DDD2"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Развитие речи</w:t>
      </w:r>
    </w:p>
    <w:p w14:paraId="60E28FD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6EB4063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Особенности речевого этикета в условиях общения с людьми, плохо владеющими русским языком.</w:t>
      </w:r>
    </w:p>
    <w:p w14:paraId="0B5E414C"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39FBBCC7"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0985F2AA"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Определение типов текстов (повествование, описание, рассуждение) и создание собственных текстов заданного типа.</w:t>
      </w:r>
    </w:p>
    <w:p w14:paraId="72BB2B7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Жанр письма, объявления.</w:t>
      </w:r>
    </w:p>
    <w:p w14:paraId="117F478E"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Изложение текста по коллективно или самостоятельно составленному плану.</w:t>
      </w:r>
    </w:p>
    <w:p w14:paraId="5AE8C57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Изучающее чтение. Функции ознакомительного чтения, ситуации применения.</w:t>
      </w:r>
    </w:p>
    <w:p w14:paraId="2EEC268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br/>
      </w:r>
    </w:p>
    <w:p w14:paraId="348E9050"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4 КЛАСС</w:t>
      </w:r>
    </w:p>
    <w:p w14:paraId="5C43184A"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br/>
      </w:r>
    </w:p>
    <w:p w14:paraId="1507B6D0"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Сведения о русском языке</w:t>
      </w:r>
    </w:p>
    <w:p w14:paraId="63FCFA9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 xml:space="preserve">Русский язык как язык межнационального общения. Различные методы познания языка: наблюдение, анализ, лингвистический эксперимент, </w:t>
      </w:r>
      <w:proofErr w:type="spellStart"/>
      <w:r w:rsidRPr="00227298">
        <w:rPr>
          <w:bCs/>
          <w:color w:val="auto"/>
          <w:szCs w:val="24"/>
          <w:lang w:val="ru-RU"/>
        </w:rPr>
        <w:t>мини</w:t>
      </w:r>
      <w:r w:rsidRPr="00227298">
        <w:rPr>
          <w:bCs/>
          <w:color w:val="auto"/>
          <w:szCs w:val="24"/>
          <w:lang w:val="ru-RU"/>
        </w:rPr>
        <w:softHyphen/>
        <w:t>исследование</w:t>
      </w:r>
      <w:proofErr w:type="spellEnd"/>
      <w:r w:rsidRPr="00227298">
        <w:rPr>
          <w:bCs/>
          <w:color w:val="auto"/>
          <w:szCs w:val="24"/>
          <w:lang w:val="ru-RU"/>
        </w:rPr>
        <w:t>, проект.</w:t>
      </w:r>
    </w:p>
    <w:p w14:paraId="7B255E92"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Фонетика и графика</w:t>
      </w:r>
    </w:p>
    <w:p w14:paraId="63A9F55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Характеристика, сравнение, классификация звуков вне слова и в слове по заданным параметрам. Звуко</w:t>
      </w:r>
      <w:r w:rsidRPr="00227298">
        <w:rPr>
          <w:bCs/>
          <w:color w:val="auto"/>
          <w:szCs w:val="24"/>
          <w:lang w:val="ru-RU"/>
        </w:rPr>
        <w:softHyphen/>
        <w:t>буквенный разбор слова (по отработанному алгоритму).</w:t>
      </w:r>
    </w:p>
    <w:p w14:paraId="0A35A61C"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Орфоэпия</w:t>
      </w:r>
      <w:hyperlink r:id="rId14" w:anchor="_ftn1" w:history="1">
        <w:r w:rsidRPr="00227298">
          <w:rPr>
            <w:rStyle w:val="af5"/>
            <w:b/>
            <w:bCs/>
            <w:color w:val="auto"/>
            <w:szCs w:val="24"/>
            <w:lang w:val="ru-RU"/>
          </w:rPr>
          <w:t>[4]</w:t>
        </w:r>
      </w:hyperlink>
      <w:bookmarkEnd w:id="8"/>
    </w:p>
    <w:p w14:paraId="473226A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A02EF5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Использование орфоэпических словарей русского языка при определении правильного произношения слов.</w:t>
      </w:r>
    </w:p>
    <w:p w14:paraId="0DA51921"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Лексика</w:t>
      </w:r>
    </w:p>
    <w:p w14:paraId="11C1BAC4"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Повторение и продолжение работы: наблюдение за использованием в речи синонимов, антонимов, устаревших слов (простые случаи).</w:t>
      </w:r>
    </w:p>
    <w:p w14:paraId="5026B86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Наблюдение за использованием в речи фразеологизмов (простые случаи).</w:t>
      </w:r>
    </w:p>
    <w:p w14:paraId="787C76DE"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Состав слова (</w:t>
      </w:r>
      <w:proofErr w:type="spellStart"/>
      <w:r w:rsidRPr="00227298">
        <w:rPr>
          <w:b/>
          <w:bCs/>
          <w:color w:val="auto"/>
          <w:szCs w:val="24"/>
          <w:lang w:val="ru-RU"/>
        </w:rPr>
        <w:t>морфемика</w:t>
      </w:r>
      <w:proofErr w:type="spellEnd"/>
      <w:r w:rsidRPr="00227298">
        <w:rPr>
          <w:b/>
          <w:bCs/>
          <w:color w:val="auto"/>
          <w:szCs w:val="24"/>
          <w:lang w:val="ru-RU"/>
        </w:rPr>
        <w:t>)</w:t>
      </w:r>
    </w:p>
    <w:p w14:paraId="59E918BC"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5E66C853"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lastRenderedPageBreak/>
        <w:t>Основа слова.</w:t>
      </w:r>
    </w:p>
    <w:p w14:paraId="282004CD"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Состав неизменяемых слов (ознакомление).</w:t>
      </w:r>
    </w:p>
    <w:p w14:paraId="6F64EE7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Значение наиболее употребляемых суффиксов изученных частей речи (ознакомление).</w:t>
      </w:r>
    </w:p>
    <w:p w14:paraId="0E1DE5DD"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Морфология</w:t>
      </w:r>
    </w:p>
    <w:p w14:paraId="2C08087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Части речи самостоятельные и служебные.</w:t>
      </w:r>
    </w:p>
    <w:p w14:paraId="4B393AA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Имя существительное. Склонение имён существительных (кроме существительных на -</w:t>
      </w:r>
      <w:proofErr w:type="spellStart"/>
      <w:r w:rsidRPr="00227298">
        <w:rPr>
          <w:bCs/>
          <w:color w:val="auto"/>
          <w:szCs w:val="24"/>
          <w:lang w:val="ru-RU"/>
        </w:rPr>
        <w:t>мя</w:t>
      </w:r>
      <w:proofErr w:type="spellEnd"/>
      <w:r w:rsidRPr="00227298">
        <w:rPr>
          <w:bCs/>
          <w:color w:val="auto"/>
          <w:szCs w:val="24"/>
          <w:lang w:val="ru-RU"/>
        </w:rPr>
        <w:t>, -</w:t>
      </w:r>
      <w:proofErr w:type="spellStart"/>
      <w:r w:rsidRPr="00227298">
        <w:rPr>
          <w:bCs/>
          <w:color w:val="auto"/>
          <w:szCs w:val="24"/>
          <w:lang w:val="ru-RU"/>
        </w:rPr>
        <w:t>ий</w:t>
      </w:r>
      <w:proofErr w:type="spellEnd"/>
      <w:r w:rsidRPr="00227298">
        <w:rPr>
          <w:bCs/>
          <w:color w:val="auto"/>
          <w:szCs w:val="24"/>
          <w:lang w:val="ru-RU"/>
        </w:rPr>
        <w:t>, -</w:t>
      </w:r>
      <w:proofErr w:type="spellStart"/>
      <w:r w:rsidRPr="00227298">
        <w:rPr>
          <w:bCs/>
          <w:color w:val="auto"/>
          <w:szCs w:val="24"/>
          <w:lang w:val="ru-RU"/>
        </w:rPr>
        <w:t>ие</w:t>
      </w:r>
      <w:proofErr w:type="spellEnd"/>
      <w:r w:rsidRPr="00227298">
        <w:rPr>
          <w:bCs/>
          <w:color w:val="auto"/>
          <w:szCs w:val="24"/>
          <w:lang w:val="ru-RU"/>
        </w:rPr>
        <w:t>, -</w:t>
      </w:r>
      <w:proofErr w:type="spellStart"/>
      <w:r w:rsidRPr="00227298">
        <w:rPr>
          <w:bCs/>
          <w:color w:val="auto"/>
          <w:szCs w:val="24"/>
          <w:lang w:val="ru-RU"/>
        </w:rPr>
        <w:t>ия</w:t>
      </w:r>
      <w:proofErr w:type="spellEnd"/>
      <w:r w:rsidRPr="00227298">
        <w:rPr>
          <w:bCs/>
          <w:color w:val="auto"/>
          <w:szCs w:val="24"/>
          <w:lang w:val="ru-RU"/>
        </w:rPr>
        <w:t>; на -</w:t>
      </w:r>
      <w:proofErr w:type="spellStart"/>
      <w:r w:rsidRPr="00227298">
        <w:rPr>
          <w:bCs/>
          <w:color w:val="auto"/>
          <w:szCs w:val="24"/>
          <w:lang w:val="ru-RU"/>
        </w:rPr>
        <w:t>ья</w:t>
      </w:r>
      <w:proofErr w:type="spellEnd"/>
      <w:r w:rsidRPr="00227298">
        <w:rPr>
          <w:bCs/>
          <w:color w:val="auto"/>
          <w:szCs w:val="24"/>
          <w:lang w:val="ru-RU"/>
        </w:rPr>
        <w:t xml:space="preserve"> типа гостья, на </w:t>
      </w:r>
      <w:r w:rsidRPr="00227298">
        <w:rPr>
          <w:bCs/>
          <w:color w:val="auto"/>
          <w:szCs w:val="24"/>
          <w:lang w:val="ru-RU"/>
        </w:rPr>
        <w:softHyphen/>
      </w:r>
      <w:proofErr w:type="spellStart"/>
      <w:r w:rsidRPr="00227298">
        <w:rPr>
          <w:bCs/>
          <w:color w:val="auto"/>
          <w:szCs w:val="24"/>
          <w:lang w:val="ru-RU"/>
        </w:rPr>
        <w:t>ье</w:t>
      </w:r>
      <w:proofErr w:type="spellEnd"/>
      <w:r w:rsidRPr="00227298">
        <w:rPr>
          <w:bCs/>
          <w:color w:val="auto"/>
          <w:szCs w:val="24"/>
          <w:lang w:val="ru-RU"/>
        </w:rPr>
        <w:t xml:space="preserve"> типа ожерелье</w:t>
      </w:r>
      <w:r w:rsidRPr="00227298">
        <w:rPr>
          <w:bCs/>
          <w:color w:val="auto"/>
          <w:szCs w:val="24"/>
          <w:lang w:val="ru-RU"/>
        </w:rPr>
        <w:br/>
        <w:t>во множественном числе; а также кроме собственных имён существительных на -</w:t>
      </w:r>
      <w:proofErr w:type="spellStart"/>
      <w:r w:rsidRPr="00227298">
        <w:rPr>
          <w:bCs/>
          <w:color w:val="auto"/>
          <w:szCs w:val="24"/>
          <w:lang w:val="ru-RU"/>
        </w:rPr>
        <w:t>ов</w:t>
      </w:r>
      <w:proofErr w:type="spellEnd"/>
      <w:r w:rsidRPr="00227298">
        <w:rPr>
          <w:bCs/>
          <w:color w:val="auto"/>
          <w:szCs w:val="24"/>
          <w:lang w:val="ru-RU"/>
        </w:rPr>
        <w:t>, -ин, -</w:t>
      </w:r>
      <w:proofErr w:type="spellStart"/>
      <w:r w:rsidRPr="00227298">
        <w:rPr>
          <w:bCs/>
          <w:color w:val="auto"/>
          <w:szCs w:val="24"/>
          <w:lang w:val="ru-RU"/>
        </w:rPr>
        <w:t>ий</w:t>
      </w:r>
      <w:proofErr w:type="spellEnd"/>
      <w:r w:rsidRPr="00227298">
        <w:rPr>
          <w:bCs/>
          <w:color w:val="auto"/>
          <w:szCs w:val="24"/>
          <w:lang w:val="ru-RU"/>
        </w:rPr>
        <w:t>); имена существительные 1, 2, 3</w:t>
      </w:r>
      <w:r w:rsidRPr="00227298">
        <w:rPr>
          <w:bCs/>
          <w:color w:val="auto"/>
          <w:szCs w:val="24"/>
          <w:lang w:val="ru-RU"/>
        </w:rPr>
        <w:softHyphen/>
        <w:t>го склонения (повторение изученного). Несклоняемые имена существительные (ознакомление).</w:t>
      </w:r>
    </w:p>
    <w:p w14:paraId="6D8D1EA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Имя прилагательное. Зависимость формы имени прилагательного от формы имени существительного (повторение). Склонение имён прилагательных</w:t>
      </w:r>
      <w:r w:rsidRPr="00227298">
        <w:rPr>
          <w:bCs/>
          <w:color w:val="auto"/>
          <w:szCs w:val="24"/>
          <w:lang w:val="ru-RU"/>
        </w:rPr>
        <w:br/>
        <w:t>во множественном числе.</w:t>
      </w:r>
    </w:p>
    <w:p w14:paraId="59DE70D1"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Местоимение. Личные местоимения (повторение). Личные местоимения</w:t>
      </w:r>
      <w:r w:rsidRPr="00227298">
        <w:rPr>
          <w:bCs/>
          <w:color w:val="auto"/>
          <w:szCs w:val="24"/>
          <w:lang w:val="ru-RU"/>
        </w:rPr>
        <w:br/>
        <w:t>1</w:t>
      </w:r>
      <w:r w:rsidRPr="00227298">
        <w:rPr>
          <w:bCs/>
          <w:color w:val="auto"/>
          <w:szCs w:val="24"/>
          <w:lang w:val="ru-RU"/>
        </w:rPr>
        <w:softHyphen/>
        <w:t>го и 3</w:t>
      </w:r>
      <w:r w:rsidRPr="00227298">
        <w:rPr>
          <w:bCs/>
          <w:color w:val="auto"/>
          <w:szCs w:val="24"/>
          <w:lang w:val="ru-RU"/>
        </w:rPr>
        <w:softHyphen/>
        <w:t>го лица единственного и множественного числа; склонение личных местоимений.</w:t>
      </w:r>
    </w:p>
    <w:p w14:paraId="459AF4F1"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Глагол. Изменение глаголов по лицам и числам в настоящем и будущем времени (спряжение). І и ІІ спряжение глаголов. Способы определения</w:t>
      </w:r>
      <w:r w:rsidRPr="00227298">
        <w:rPr>
          <w:bCs/>
          <w:color w:val="auto"/>
          <w:szCs w:val="24"/>
          <w:lang w:val="ru-RU"/>
        </w:rPr>
        <w:br/>
        <w:t>I и II спряжения глаголов.</w:t>
      </w:r>
    </w:p>
    <w:p w14:paraId="64B3946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Наречие (общее представление). Значение, вопросы, употребление в речи.</w:t>
      </w:r>
    </w:p>
    <w:p w14:paraId="5851C907"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Предлог. Отличие предлогов от приставок (повторение).</w:t>
      </w:r>
    </w:p>
    <w:p w14:paraId="5499EA8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Союз; союзы и, а, но в простых и сложных предложениях.</w:t>
      </w:r>
    </w:p>
    <w:p w14:paraId="2FC841B3"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Частица не, её значение (повторение).</w:t>
      </w:r>
    </w:p>
    <w:p w14:paraId="308D2A06"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Синтаксис</w:t>
      </w:r>
    </w:p>
    <w:p w14:paraId="3291F249"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2408A6A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7AEDF6C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14:paraId="1620631F"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Орфография и пунктуация</w:t>
      </w:r>
    </w:p>
    <w:p w14:paraId="73874C70"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288C5D06"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Использование орфографического словаря для определения (уточнения) написания слова.</w:t>
      </w:r>
    </w:p>
    <w:p w14:paraId="2BD97E3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Правила правописания и их применение:</w:t>
      </w:r>
    </w:p>
    <w:p w14:paraId="51CC691C"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lastRenderedPageBreak/>
        <w:t>безударные падежные окончания имён существительных (кроме существительных на -</w:t>
      </w:r>
      <w:proofErr w:type="spellStart"/>
      <w:r w:rsidRPr="00227298">
        <w:rPr>
          <w:bCs/>
          <w:color w:val="auto"/>
          <w:szCs w:val="24"/>
          <w:lang w:val="ru-RU"/>
        </w:rPr>
        <w:t>мя</w:t>
      </w:r>
      <w:proofErr w:type="spellEnd"/>
      <w:r w:rsidRPr="00227298">
        <w:rPr>
          <w:bCs/>
          <w:color w:val="auto"/>
          <w:szCs w:val="24"/>
          <w:lang w:val="ru-RU"/>
        </w:rPr>
        <w:t>, -</w:t>
      </w:r>
      <w:proofErr w:type="spellStart"/>
      <w:r w:rsidRPr="00227298">
        <w:rPr>
          <w:bCs/>
          <w:color w:val="auto"/>
          <w:szCs w:val="24"/>
          <w:lang w:val="ru-RU"/>
        </w:rPr>
        <w:t>ий</w:t>
      </w:r>
      <w:proofErr w:type="spellEnd"/>
      <w:r w:rsidRPr="00227298">
        <w:rPr>
          <w:bCs/>
          <w:color w:val="auto"/>
          <w:szCs w:val="24"/>
          <w:lang w:val="ru-RU"/>
        </w:rPr>
        <w:t>, -</w:t>
      </w:r>
      <w:proofErr w:type="spellStart"/>
      <w:r w:rsidRPr="00227298">
        <w:rPr>
          <w:bCs/>
          <w:color w:val="auto"/>
          <w:szCs w:val="24"/>
          <w:lang w:val="ru-RU"/>
        </w:rPr>
        <w:t>ие</w:t>
      </w:r>
      <w:proofErr w:type="spellEnd"/>
      <w:r w:rsidRPr="00227298">
        <w:rPr>
          <w:bCs/>
          <w:color w:val="auto"/>
          <w:szCs w:val="24"/>
          <w:lang w:val="ru-RU"/>
        </w:rPr>
        <w:t>, -</w:t>
      </w:r>
      <w:proofErr w:type="spellStart"/>
      <w:r w:rsidRPr="00227298">
        <w:rPr>
          <w:bCs/>
          <w:color w:val="auto"/>
          <w:szCs w:val="24"/>
          <w:lang w:val="ru-RU"/>
        </w:rPr>
        <w:t>ия</w:t>
      </w:r>
      <w:proofErr w:type="spellEnd"/>
      <w:r w:rsidRPr="00227298">
        <w:rPr>
          <w:bCs/>
          <w:color w:val="auto"/>
          <w:szCs w:val="24"/>
          <w:lang w:val="ru-RU"/>
        </w:rPr>
        <w:t>, на -</w:t>
      </w:r>
      <w:proofErr w:type="spellStart"/>
      <w:r w:rsidRPr="00227298">
        <w:rPr>
          <w:bCs/>
          <w:color w:val="auto"/>
          <w:szCs w:val="24"/>
          <w:lang w:val="ru-RU"/>
        </w:rPr>
        <w:t>ья</w:t>
      </w:r>
      <w:proofErr w:type="spellEnd"/>
      <w:r w:rsidRPr="00227298">
        <w:rPr>
          <w:bCs/>
          <w:color w:val="auto"/>
          <w:szCs w:val="24"/>
          <w:lang w:val="ru-RU"/>
        </w:rPr>
        <w:t xml:space="preserve"> типа гостья, на </w:t>
      </w:r>
      <w:r w:rsidRPr="00227298">
        <w:rPr>
          <w:bCs/>
          <w:color w:val="auto"/>
          <w:szCs w:val="24"/>
          <w:lang w:val="ru-RU"/>
        </w:rPr>
        <w:softHyphen/>
      </w:r>
      <w:proofErr w:type="spellStart"/>
      <w:r w:rsidRPr="00227298">
        <w:rPr>
          <w:bCs/>
          <w:color w:val="auto"/>
          <w:szCs w:val="24"/>
          <w:lang w:val="ru-RU"/>
        </w:rPr>
        <w:t>ье</w:t>
      </w:r>
      <w:proofErr w:type="spellEnd"/>
      <w:r w:rsidRPr="00227298">
        <w:rPr>
          <w:bCs/>
          <w:color w:val="auto"/>
          <w:szCs w:val="24"/>
          <w:lang w:val="ru-RU"/>
        </w:rPr>
        <w:t xml:space="preserve"> типа ожерелье во множественном числе, а также кроме собственных имён существительных на -</w:t>
      </w:r>
      <w:proofErr w:type="spellStart"/>
      <w:r w:rsidRPr="00227298">
        <w:rPr>
          <w:bCs/>
          <w:color w:val="auto"/>
          <w:szCs w:val="24"/>
          <w:lang w:val="ru-RU"/>
        </w:rPr>
        <w:t>ов</w:t>
      </w:r>
      <w:proofErr w:type="spellEnd"/>
      <w:r w:rsidRPr="00227298">
        <w:rPr>
          <w:bCs/>
          <w:color w:val="auto"/>
          <w:szCs w:val="24"/>
          <w:lang w:val="ru-RU"/>
        </w:rPr>
        <w:t>, -ин, -</w:t>
      </w:r>
      <w:proofErr w:type="spellStart"/>
      <w:r w:rsidRPr="00227298">
        <w:rPr>
          <w:bCs/>
          <w:color w:val="auto"/>
          <w:szCs w:val="24"/>
          <w:lang w:val="ru-RU"/>
        </w:rPr>
        <w:t>ий</w:t>
      </w:r>
      <w:proofErr w:type="spellEnd"/>
      <w:r w:rsidRPr="00227298">
        <w:rPr>
          <w:bCs/>
          <w:color w:val="auto"/>
          <w:szCs w:val="24"/>
          <w:lang w:val="ru-RU"/>
        </w:rPr>
        <w:t>);</w:t>
      </w:r>
    </w:p>
    <w:p w14:paraId="29E9428C"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безударные падежные окончания имён прилагательных;</w:t>
      </w:r>
    </w:p>
    <w:p w14:paraId="74AAB37F"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мягкий знак после шипящих на конце глаголов в форме 2</w:t>
      </w:r>
      <w:r w:rsidRPr="00227298">
        <w:rPr>
          <w:bCs/>
          <w:color w:val="auto"/>
          <w:szCs w:val="24"/>
          <w:lang w:val="ru-RU"/>
        </w:rPr>
        <w:softHyphen/>
        <w:t>го лица единственного числа;</w:t>
      </w:r>
    </w:p>
    <w:p w14:paraId="53B509A5"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наличие или отсутствие мягкого знака в глаголах на -</w:t>
      </w:r>
      <w:proofErr w:type="spellStart"/>
      <w:r w:rsidRPr="00227298">
        <w:rPr>
          <w:bCs/>
          <w:color w:val="auto"/>
          <w:szCs w:val="24"/>
          <w:lang w:val="ru-RU"/>
        </w:rPr>
        <w:t>ться</w:t>
      </w:r>
      <w:proofErr w:type="spellEnd"/>
      <w:r w:rsidRPr="00227298">
        <w:rPr>
          <w:bCs/>
          <w:color w:val="auto"/>
          <w:szCs w:val="24"/>
          <w:lang w:val="ru-RU"/>
        </w:rPr>
        <w:t xml:space="preserve"> и -</w:t>
      </w:r>
      <w:proofErr w:type="spellStart"/>
      <w:r w:rsidRPr="00227298">
        <w:rPr>
          <w:bCs/>
          <w:color w:val="auto"/>
          <w:szCs w:val="24"/>
          <w:lang w:val="ru-RU"/>
        </w:rPr>
        <w:t>тся</w:t>
      </w:r>
      <w:proofErr w:type="spellEnd"/>
      <w:r w:rsidRPr="00227298">
        <w:rPr>
          <w:bCs/>
          <w:color w:val="auto"/>
          <w:szCs w:val="24"/>
          <w:lang w:val="ru-RU"/>
        </w:rPr>
        <w:t>;</w:t>
      </w:r>
    </w:p>
    <w:p w14:paraId="633FD82E"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безударные личные окончания глаголов;</w:t>
      </w:r>
    </w:p>
    <w:p w14:paraId="2355435D"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знаки препинания в предложениях с однородными членами, соединёнными союзами и, а, но и без союзов.</w:t>
      </w:r>
    </w:p>
    <w:p w14:paraId="19061AC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Знаки препинания в сложном предложении, состоящем из двух простых (наблюдение).</w:t>
      </w:r>
    </w:p>
    <w:p w14:paraId="1A3E35E3"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Знаки препинания в предложении с прямой речью после слов автора (наблюдение).</w:t>
      </w:r>
    </w:p>
    <w:p w14:paraId="5FA60707" w14:textId="77777777" w:rsidR="00227298" w:rsidRPr="00227298" w:rsidRDefault="00227298" w:rsidP="00227298">
      <w:pPr>
        <w:spacing w:after="0" w:line="245" w:lineRule="auto"/>
        <w:ind w:left="1960" w:right="340" w:hanging="801"/>
        <w:rPr>
          <w:bCs/>
          <w:color w:val="auto"/>
          <w:szCs w:val="24"/>
          <w:lang w:val="ru-RU"/>
        </w:rPr>
      </w:pPr>
      <w:r w:rsidRPr="00227298">
        <w:rPr>
          <w:b/>
          <w:bCs/>
          <w:color w:val="auto"/>
          <w:szCs w:val="24"/>
          <w:lang w:val="ru-RU"/>
        </w:rPr>
        <w:t>Развитие речи</w:t>
      </w:r>
    </w:p>
    <w:p w14:paraId="7F686EE8"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14:paraId="6473B28A"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Корректирование текстов (заданных и собственных) с учётом точности, правильности, богатства и выразительности письменной речи.</w:t>
      </w:r>
    </w:p>
    <w:p w14:paraId="45954681"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Изложение (подробный устный и письменный пересказ текста; выборочный устный пересказ текста).</w:t>
      </w:r>
    </w:p>
    <w:p w14:paraId="0ABE8BB2"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Сочинение как вид письменной работы.</w:t>
      </w:r>
    </w:p>
    <w:p w14:paraId="4B01F46B" w14:textId="77777777" w:rsidR="00227298" w:rsidRPr="00227298" w:rsidRDefault="00227298" w:rsidP="00227298">
      <w:pPr>
        <w:spacing w:after="0" w:line="245" w:lineRule="auto"/>
        <w:ind w:left="1960" w:right="340" w:hanging="801"/>
        <w:rPr>
          <w:bCs/>
          <w:color w:val="auto"/>
          <w:szCs w:val="24"/>
          <w:lang w:val="ru-RU"/>
        </w:rPr>
      </w:pPr>
      <w:r w:rsidRPr="00227298">
        <w:rPr>
          <w:bCs/>
          <w:color w:val="auto"/>
          <w:szCs w:val="24"/>
          <w:lang w:val="ru-RU"/>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60E9A121" w14:textId="77777777" w:rsidR="006019E9" w:rsidRPr="008271ED" w:rsidRDefault="006019E9" w:rsidP="004B3F85">
      <w:pPr>
        <w:spacing w:after="0" w:line="245" w:lineRule="auto"/>
        <w:ind w:left="1960" w:right="340" w:hanging="801"/>
        <w:rPr>
          <w:bCs/>
          <w:color w:val="auto"/>
          <w:szCs w:val="24"/>
          <w:lang w:val="ru-RU"/>
        </w:rPr>
      </w:pPr>
    </w:p>
    <w:p w14:paraId="3B474068" w14:textId="5EFB11E0" w:rsidR="004B3F85" w:rsidRPr="008271ED" w:rsidRDefault="004B3F85" w:rsidP="004B3F85">
      <w:pPr>
        <w:spacing w:after="0" w:line="245" w:lineRule="auto"/>
        <w:ind w:left="1960" w:right="340" w:hanging="801"/>
        <w:rPr>
          <w:color w:val="auto"/>
          <w:szCs w:val="24"/>
          <w:lang w:val="ru-RU"/>
        </w:rPr>
      </w:pPr>
      <w:r w:rsidRPr="008271ED">
        <w:rPr>
          <w:bCs/>
          <w:color w:val="auto"/>
          <w:szCs w:val="24"/>
          <w:lang w:val="ru-RU"/>
        </w:rPr>
        <w:t>ПЛАНИРУЕМЫЕ РЕЗУЛЬТАТЫ ОСВОЕНИЯ ПРОГРАММЫ УЧЕБНОГО ПРЕДМЕТА «РУССКИЙ ЯЗЫК»</w:t>
      </w:r>
    </w:p>
    <w:p w14:paraId="377EA3B5" w14:textId="77777777" w:rsidR="004B3F85" w:rsidRPr="008271ED" w:rsidRDefault="004B3F85" w:rsidP="004B3F85">
      <w:pPr>
        <w:spacing w:after="0" w:line="316" w:lineRule="exact"/>
        <w:rPr>
          <w:color w:val="auto"/>
          <w:szCs w:val="24"/>
          <w:lang w:val="ru-RU"/>
        </w:rPr>
      </w:pPr>
    </w:p>
    <w:p w14:paraId="1A6AA216" w14:textId="77777777" w:rsidR="00227298" w:rsidRPr="00227298" w:rsidRDefault="00227298" w:rsidP="00227298">
      <w:pPr>
        <w:spacing w:after="0"/>
        <w:ind w:left="820"/>
        <w:rPr>
          <w:bCs/>
          <w:color w:val="auto"/>
          <w:szCs w:val="24"/>
          <w:lang w:val="ru-RU"/>
        </w:rPr>
      </w:pPr>
      <w:r w:rsidRPr="00227298">
        <w:rPr>
          <w:bCs/>
          <w:color w:val="auto"/>
          <w:szCs w:val="24"/>
          <w:lang w:val="ru-RU"/>
        </w:rPr>
        <w:t>Изучение русского языка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07D8F499" w14:textId="77777777" w:rsidR="00227298" w:rsidRPr="00227298" w:rsidRDefault="00227298" w:rsidP="00227298">
      <w:pPr>
        <w:spacing w:after="0"/>
        <w:ind w:left="820"/>
        <w:rPr>
          <w:bCs/>
          <w:color w:val="auto"/>
          <w:szCs w:val="24"/>
          <w:lang w:val="ru-RU"/>
        </w:rPr>
      </w:pPr>
      <w:r w:rsidRPr="00227298">
        <w:rPr>
          <w:bCs/>
          <w:color w:val="auto"/>
          <w:szCs w:val="24"/>
          <w:lang w:val="ru-RU"/>
        </w:rPr>
        <w:br/>
      </w:r>
    </w:p>
    <w:p w14:paraId="292C3374" w14:textId="77777777" w:rsidR="00227298" w:rsidRPr="00227298" w:rsidRDefault="00227298" w:rsidP="00227298">
      <w:pPr>
        <w:spacing w:after="0"/>
        <w:ind w:left="820"/>
        <w:rPr>
          <w:bCs/>
          <w:color w:val="auto"/>
          <w:szCs w:val="24"/>
          <w:lang w:val="ru-RU"/>
        </w:rPr>
      </w:pPr>
      <w:r w:rsidRPr="00227298">
        <w:rPr>
          <w:b/>
          <w:bCs/>
          <w:color w:val="auto"/>
          <w:szCs w:val="24"/>
          <w:lang w:val="ru-RU"/>
        </w:rPr>
        <w:t>ЛИЧНОСТНЫЕ РЕЗУЛЬТАТЫ</w:t>
      </w:r>
    </w:p>
    <w:p w14:paraId="1FBEA084" w14:textId="77777777" w:rsidR="00227298" w:rsidRPr="00227298" w:rsidRDefault="00227298" w:rsidP="00227298">
      <w:pPr>
        <w:spacing w:after="0"/>
        <w:ind w:left="820"/>
        <w:rPr>
          <w:bCs/>
          <w:color w:val="auto"/>
          <w:szCs w:val="24"/>
          <w:lang w:val="ru-RU"/>
        </w:rPr>
      </w:pPr>
      <w:r w:rsidRPr="00227298">
        <w:rPr>
          <w:bCs/>
          <w:color w:val="auto"/>
          <w:szCs w:val="24"/>
          <w:lang w:val="ru-RU"/>
        </w:rPr>
        <w:br/>
      </w:r>
    </w:p>
    <w:p w14:paraId="6F20A458" w14:textId="77777777" w:rsidR="00227298" w:rsidRPr="00227298" w:rsidRDefault="00227298" w:rsidP="00227298">
      <w:pPr>
        <w:spacing w:after="0"/>
        <w:ind w:left="820"/>
        <w:rPr>
          <w:bCs/>
          <w:color w:val="auto"/>
          <w:szCs w:val="24"/>
          <w:lang w:val="ru-RU"/>
        </w:rPr>
      </w:pPr>
      <w:r w:rsidRPr="00227298">
        <w:rPr>
          <w:bCs/>
          <w:color w:val="auto"/>
          <w:szCs w:val="24"/>
          <w:lang w:val="ru-RU"/>
        </w:rPr>
        <w:t>В результате изучения предмета «Русский язык» в начальной школе у обучающегося будут сформированы следующие личностные результаты:</w:t>
      </w:r>
    </w:p>
    <w:p w14:paraId="524DAD3E" w14:textId="77777777" w:rsidR="00227298" w:rsidRPr="00227298" w:rsidRDefault="00227298" w:rsidP="00227298">
      <w:pPr>
        <w:spacing w:after="0"/>
        <w:ind w:left="820"/>
        <w:rPr>
          <w:bCs/>
          <w:color w:val="auto"/>
          <w:szCs w:val="24"/>
          <w:lang w:val="ru-RU"/>
        </w:rPr>
      </w:pPr>
      <w:r w:rsidRPr="00227298">
        <w:rPr>
          <w:b/>
          <w:bCs/>
          <w:color w:val="auto"/>
          <w:szCs w:val="24"/>
          <w:lang w:val="ru-RU"/>
        </w:rPr>
        <w:t>гражданско-патриотического воспитания</w:t>
      </w:r>
      <w:r w:rsidRPr="00227298">
        <w:rPr>
          <w:bCs/>
          <w:color w:val="auto"/>
          <w:szCs w:val="24"/>
          <w:lang w:val="ru-RU"/>
        </w:rPr>
        <w:t>:</w:t>
      </w:r>
    </w:p>
    <w:p w14:paraId="08FC054F" w14:textId="77777777" w:rsidR="00227298" w:rsidRPr="00227298" w:rsidRDefault="00227298">
      <w:pPr>
        <w:numPr>
          <w:ilvl w:val="0"/>
          <w:numId w:val="52"/>
        </w:numPr>
        <w:spacing w:after="0"/>
        <w:rPr>
          <w:bCs/>
          <w:color w:val="auto"/>
          <w:szCs w:val="24"/>
          <w:lang w:val="ru-RU"/>
        </w:rPr>
      </w:pPr>
      <w:r w:rsidRPr="00227298">
        <w:rPr>
          <w:bCs/>
          <w:color w:val="auto"/>
          <w:szCs w:val="24"/>
          <w:lang w:val="ru-RU"/>
        </w:rPr>
        <w:t>становление ценностного отношения к своей Родине, в том числе через изучение русского языка, отражающего историю и культуру страны;</w:t>
      </w:r>
    </w:p>
    <w:p w14:paraId="47645CC0" w14:textId="77777777" w:rsidR="00227298" w:rsidRPr="00227298" w:rsidRDefault="00227298">
      <w:pPr>
        <w:numPr>
          <w:ilvl w:val="0"/>
          <w:numId w:val="52"/>
        </w:numPr>
        <w:spacing w:after="0"/>
        <w:rPr>
          <w:bCs/>
          <w:color w:val="auto"/>
          <w:szCs w:val="24"/>
          <w:lang w:val="ru-RU"/>
        </w:rPr>
      </w:pPr>
      <w:r w:rsidRPr="00227298">
        <w:rPr>
          <w:bCs/>
          <w:color w:val="auto"/>
          <w:szCs w:val="24"/>
          <w:lang w:val="ru-RU"/>
        </w:rPr>
        <w:lastRenderedPageBreak/>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7046FC4D" w14:textId="77777777" w:rsidR="00227298" w:rsidRPr="00227298" w:rsidRDefault="00227298">
      <w:pPr>
        <w:numPr>
          <w:ilvl w:val="0"/>
          <w:numId w:val="52"/>
        </w:numPr>
        <w:spacing w:after="0"/>
        <w:rPr>
          <w:bCs/>
          <w:color w:val="auto"/>
          <w:szCs w:val="24"/>
          <w:lang w:val="ru-RU"/>
        </w:rPr>
      </w:pPr>
      <w:r w:rsidRPr="00227298">
        <w:rPr>
          <w:bCs/>
          <w:color w:val="auto"/>
          <w:szCs w:val="24"/>
          <w:lang w:val="ru-RU"/>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6E4A0BE8" w14:textId="77777777" w:rsidR="00227298" w:rsidRPr="00227298" w:rsidRDefault="00227298">
      <w:pPr>
        <w:numPr>
          <w:ilvl w:val="0"/>
          <w:numId w:val="52"/>
        </w:numPr>
        <w:spacing w:after="0"/>
        <w:rPr>
          <w:bCs/>
          <w:color w:val="auto"/>
          <w:szCs w:val="24"/>
          <w:lang w:val="ru-RU"/>
        </w:rPr>
      </w:pPr>
      <w:r w:rsidRPr="00227298">
        <w:rPr>
          <w:bCs/>
          <w:color w:val="auto"/>
          <w:szCs w:val="24"/>
          <w:lang w:val="ru-RU"/>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29B7BFE4" w14:textId="77777777" w:rsidR="00227298" w:rsidRPr="00227298" w:rsidRDefault="00227298">
      <w:pPr>
        <w:numPr>
          <w:ilvl w:val="0"/>
          <w:numId w:val="52"/>
        </w:numPr>
        <w:spacing w:after="0"/>
        <w:rPr>
          <w:bCs/>
          <w:color w:val="auto"/>
          <w:szCs w:val="24"/>
          <w:lang w:val="ru-RU"/>
        </w:rPr>
      </w:pPr>
      <w:r w:rsidRPr="00227298">
        <w:rPr>
          <w:bCs/>
          <w:color w:val="auto"/>
          <w:szCs w:val="24"/>
          <w:lang w:val="ru-RU"/>
        </w:rPr>
        <w:t xml:space="preserve">первоначальные представления о человеке как члене общества, о правах и ответственности, уважении и достоинстве человека, о </w:t>
      </w:r>
      <w:proofErr w:type="spellStart"/>
      <w:r w:rsidRPr="00227298">
        <w:rPr>
          <w:bCs/>
          <w:color w:val="auto"/>
          <w:szCs w:val="24"/>
          <w:lang w:val="ru-RU"/>
        </w:rPr>
        <w:t>нравственно</w:t>
      </w:r>
      <w:r w:rsidRPr="00227298">
        <w:rPr>
          <w:bCs/>
          <w:color w:val="auto"/>
          <w:szCs w:val="24"/>
          <w:lang w:val="ru-RU"/>
        </w:rPr>
        <w:softHyphen/>
        <w:t>этических</w:t>
      </w:r>
      <w:proofErr w:type="spellEnd"/>
      <w:r w:rsidRPr="00227298">
        <w:rPr>
          <w:bCs/>
          <w:color w:val="auto"/>
          <w:szCs w:val="24"/>
          <w:lang w:val="ru-RU"/>
        </w:rPr>
        <w:t xml:space="preserve"> нормах поведения и правилах межличностных отношений, в том числе отражённых в текстах, с которыми идёт работа на уроках русского языка;</w:t>
      </w:r>
    </w:p>
    <w:p w14:paraId="09494401" w14:textId="77777777" w:rsidR="00227298" w:rsidRPr="00227298" w:rsidRDefault="00227298" w:rsidP="00227298">
      <w:pPr>
        <w:spacing w:after="0"/>
        <w:ind w:left="820"/>
        <w:rPr>
          <w:bCs/>
          <w:color w:val="auto"/>
          <w:szCs w:val="24"/>
          <w:lang w:val="ru-RU"/>
        </w:rPr>
      </w:pPr>
      <w:r w:rsidRPr="00227298">
        <w:rPr>
          <w:b/>
          <w:bCs/>
          <w:color w:val="auto"/>
          <w:szCs w:val="24"/>
          <w:lang w:val="ru-RU"/>
        </w:rPr>
        <w:t>духовно-нравственного воспитания</w:t>
      </w:r>
      <w:r w:rsidRPr="00227298">
        <w:rPr>
          <w:bCs/>
          <w:color w:val="auto"/>
          <w:szCs w:val="24"/>
          <w:lang w:val="ru-RU"/>
        </w:rPr>
        <w:t>:</w:t>
      </w:r>
    </w:p>
    <w:p w14:paraId="5AC29A5A" w14:textId="77777777" w:rsidR="00227298" w:rsidRPr="00227298" w:rsidRDefault="00227298">
      <w:pPr>
        <w:numPr>
          <w:ilvl w:val="0"/>
          <w:numId w:val="53"/>
        </w:numPr>
        <w:spacing w:after="0"/>
        <w:rPr>
          <w:bCs/>
          <w:color w:val="auto"/>
          <w:szCs w:val="24"/>
          <w:lang w:val="ru-RU"/>
        </w:rPr>
      </w:pPr>
      <w:r w:rsidRPr="00227298">
        <w:rPr>
          <w:bCs/>
          <w:color w:val="auto"/>
          <w:szCs w:val="24"/>
          <w:lang w:val="ru-RU"/>
        </w:rPr>
        <w:t>осознание языка как одной из главных духовно-нравственных ценностей народа;</w:t>
      </w:r>
    </w:p>
    <w:p w14:paraId="76A84D2D" w14:textId="77777777" w:rsidR="00227298" w:rsidRPr="00227298" w:rsidRDefault="00227298">
      <w:pPr>
        <w:numPr>
          <w:ilvl w:val="0"/>
          <w:numId w:val="53"/>
        </w:numPr>
        <w:spacing w:after="0"/>
        <w:rPr>
          <w:bCs/>
          <w:color w:val="auto"/>
          <w:szCs w:val="24"/>
          <w:lang w:val="ru-RU"/>
        </w:rPr>
      </w:pPr>
      <w:r w:rsidRPr="00227298">
        <w:rPr>
          <w:bCs/>
          <w:color w:val="auto"/>
          <w:szCs w:val="24"/>
          <w:lang w:val="ru-RU"/>
        </w:rPr>
        <w:t>признание индивидуальности каждого человека с опорой на собственный жизненный и читательский опыт;</w:t>
      </w:r>
    </w:p>
    <w:p w14:paraId="31A5B96D" w14:textId="77777777" w:rsidR="00227298" w:rsidRPr="00227298" w:rsidRDefault="00227298">
      <w:pPr>
        <w:numPr>
          <w:ilvl w:val="0"/>
          <w:numId w:val="53"/>
        </w:numPr>
        <w:spacing w:after="0"/>
        <w:rPr>
          <w:bCs/>
          <w:color w:val="auto"/>
          <w:szCs w:val="24"/>
          <w:lang w:val="ru-RU"/>
        </w:rPr>
      </w:pPr>
      <w:r w:rsidRPr="00227298">
        <w:rPr>
          <w:bCs/>
          <w:color w:val="auto"/>
          <w:szCs w:val="24"/>
          <w:lang w:val="ru-RU"/>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3DC74AA9" w14:textId="77777777" w:rsidR="00227298" w:rsidRPr="00227298" w:rsidRDefault="00227298">
      <w:pPr>
        <w:numPr>
          <w:ilvl w:val="0"/>
          <w:numId w:val="53"/>
        </w:numPr>
        <w:spacing w:after="0"/>
        <w:rPr>
          <w:bCs/>
          <w:color w:val="auto"/>
          <w:szCs w:val="24"/>
          <w:lang w:val="ru-RU"/>
        </w:rPr>
      </w:pPr>
      <w:r w:rsidRPr="00227298">
        <w:rPr>
          <w:bCs/>
          <w:color w:val="auto"/>
          <w:szCs w:val="24"/>
          <w:lang w:val="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21881ADA" w14:textId="77777777" w:rsidR="00227298" w:rsidRPr="00227298" w:rsidRDefault="00227298" w:rsidP="00227298">
      <w:pPr>
        <w:spacing w:after="0"/>
        <w:ind w:left="820"/>
        <w:rPr>
          <w:bCs/>
          <w:color w:val="auto"/>
          <w:szCs w:val="24"/>
          <w:lang w:val="ru-RU"/>
        </w:rPr>
      </w:pPr>
      <w:r w:rsidRPr="00227298">
        <w:rPr>
          <w:b/>
          <w:bCs/>
          <w:color w:val="auto"/>
          <w:szCs w:val="24"/>
          <w:lang w:val="ru-RU"/>
        </w:rPr>
        <w:t>эстетического воспитания</w:t>
      </w:r>
      <w:r w:rsidRPr="00227298">
        <w:rPr>
          <w:bCs/>
          <w:color w:val="auto"/>
          <w:szCs w:val="24"/>
          <w:lang w:val="ru-RU"/>
        </w:rPr>
        <w:t>:</w:t>
      </w:r>
    </w:p>
    <w:p w14:paraId="7D7ACE6B" w14:textId="77777777" w:rsidR="00227298" w:rsidRPr="00227298" w:rsidRDefault="00227298">
      <w:pPr>
        <w:numPr>
          <w:ilvl w:val="0"/>
          <w:numId w:val="54"/>
        </w:numPr>
        <w:spacing w:after="0"/>
        <w:rPr>
          <w:bCs/>
          <w:color w:val="auto"/>
          <w:szCs w:val="24"/>
          <w:lang w:val="ru-RU"/>
        </w:rPr>
      </w:pPr>
      <w:r w:rsidRPr="00227298">
        <w:rPr>
          <w:bCs/>
          <w:color w:val="auto"/>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B4DEC09" w14:textId="77777777" w:rsidR="00227298" w:rsidRPr="00227298" w:rsidRDefault="00227298">
      <w:pPr>
        <w:numPr>
          <w:ilvl w:val="0"/>
          <w:numId w:val="54"/>
        </w:numPr>
        <w:spacing w:after="0"/>
        <w:rPr>
          <w:bCs/>
          <w:color w:val="auto"/>
          <w:szCs w:val="24"/>
          <w:lang w:val="ru-RU"/>
        </w:rPr>
      </w:pPr>
      <w:r w:rsidRPr="00227298">
        <w:rPr>
          <w:bCs/>
          <w:color w:val="auto"/>
          <w:szCs w:val="24"/>
          <w:lang w:val="ru-RU"/>
        </w:rPr>
        <w:t>стремление к самовыражению в искусстве слова; осознание важности русского языка как средства общения и самовыражения;</w:t>
      </w:r>
    </w:p>
    <w:p w14:paraId="2764F734" w14:textId="77777777" w:rsidR="00227298" w:rsidRPr="00227298" w:rsidRDefault="00227298" w:rsidP="00227298">
      <w:pPr>
        <w:spacing w:after="0"/>
        <w:ind w:left="820"/>
        <w:rPr>
          <w:bCs/>
          <w:color w:val="auto"/>
          <w:szCs w:val="24"/>
          <w:lang w:val="ru-RU"/>
        </w:rPr>
      </w:pPr>
      <w:r w:rsidRPr="00227298">
        <w:rPr>
          <w:b/>
          <w:bCs/>
          <w:color w:val="auto"/>
          <w:szCs w:val="24"/>
          <w:lang w:val="ru-RU"/>
        </w:rPr>
        <w:t>физического воспитания, формирования культуры здоровья и эмоционального благополучия</w:t>
      </w:r>
      <w:r w:rsidRPr="00227298">
        <w:rPr>
          <w:bCs/>
          <w:color w:val="auto"/>
          <w:szCs w:val="24"/>
          <w:lang w:val="ru-RU"/>
        </w:rPr>
        <w:t>:</w:t>
      </w:r>
    </w:p>
    <w:p w14:paraId="676C48F3" w14:textId="77777777" w:rsidR="00227298" w:rsidRPr="00227298" w:rsidRDefault="00227298">
      <w:pPr>
        <w:numPr>
          <w:ilvl w:val="0"/>
          <w:numId w:val="55"/>
        </w:numPr>
        <w:spacing w:after="0"/>
        <w:rPr>
          <w:bCs/>
          <w:color w:val="auto"/>
          <w:szCs w:val="24"/>
          <w:lang w:val="ru-RU"/>
        </w:rPr>
      </w:pPr>
      <w:r w:rsidRPr="00227298">
        <w:rPr>
          <w:bCs/>
          <w:color w:val="auto"/>
          <w:szCs w:val="24"/>
          <w:lang w:val="ru-RU"/>
        </w:rPr>
        <w:t>соблюдение правил безопасного поиска в информационной среде дополнительной информации в процессе языкового образования;</w:t>
      </w:r>
    </w:p>
    <w:p w14:paraId="403781EC" w14:textId="77777777" w:rsidR="00227298" w:rsidRPr="00227298" w:rsidRDefault="00227298">
      <w:pPr>
        <w:numPr>
          <w:ilvl w:val="0"/>
          <w:numId w:val="55"/>
        </w:numPr>
        <w:spacing w:after="0"/>
        <w:rPr>
          <w:bCs/>
          <w:color w:val="auto"/>
          <w:szCs w:val="24"/>
          <w:lang w:val="ru-RU"/>
        </w:rPr>
      </w:pPr>
      <w:r w:rsidRPr="00227298">
        <w:rPr>
          <w:bCs/>
          <w:color w:val="auto"/>
          <w:szCs w:val="24"/>
          <w:lang w:val="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2C8006F0" w14:textId="77777777" w:rsidR="00227298" w:rsidRPr="00227298" w:rsidRDefault="00227298" w:rsidP="00227298">
      <w:pPr>
        <w:spacing w:after="0"/>
        <w:ind w:left="820"/>
        <w:rPr>
          <w:bCs/>
          <w:color w:val="auto"/>
          <w:szCs w:val="24"/>
          <w:lang w:val="ru-RU"/>
        </w:rPr>
      </w:pPr>
      <w:r w:rsidRPr="00227298">
        <w:rPr>
          <w:b/>
          <w:bCs/>
          <w:color w:val="auto"/>
          <w:szCs w:val="24"/>
          <w:lang w:val="ru-RU"/>
        </w:rPr>
        <w:t>трудового воспитания</w:t>
      </w:r>
      <w:r w:rsidRPr="00227298">
        <w:rPr>
          <w:bCs/>
          <w:color w:val="auto"/>
          <w:szCs w:val="24"/>
          <w:lang w:val="ru-RU"/>
        </w:rPr>
        <w:t>:</w:t>
      </w:r>
    </w:p>
    <w:p w14:paraId="4696F49D" w14:textId="77777777" w:rsidR="00227298" w:rsidRPr="00227298" w:rsidRDefault="00227298">
      <w:pPr>
        <w:numPr>
          <w:ilvl w:val="0"/>
          <w:numId w:val="56"/>
        </w:numPr>
        <w:spacing w:after="0"/>
        <w:rPr>
          <w:bCs/>
          <w:color w:val="auto"/>
          <w:szCs w:val="24"/>
          <w:lang w:val="ru-RU"/>
        </w:rPr>
      </w:pPr>
      <w:r w:rsidRPr="00227298">
        <w:rPr>
          <w:bCs/>
          <w:color w:val="auto"/>
          <w:szCs w:val="24"/>
          <w:lang w:val="ru-RU"/>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2832F331" w14:textId="77777777" w:rsidR="00227298" w:rsidRPr="00227298" w:rsidRDefault="00227298" w:rsidP="00227298">
      <w:pPr>
        <w:spacing w:after="0"/>
        <w:ind w:left="820"/>
        <w:rPr>
          <w:bCs/>
          <w:color w:val="auto"/>
          <w:szCs w:val="24"/>
          <w:lang w:val="ru-RU"/>
        </w:rPr>
      </w:pPr>
      <w:r w:rsidRPr="00227298">
        <w:rPr>
          <w:b/>
          <w:bCs/>
          <w:color w:val="auto"/>
          <w:szCs w:val="24"/>
          <w:lang w:val="ru-RU"/>
        </w:rPr>
        <w:t>экологического воспитания</w:t>
      </w:r>
      <w:r w:rsidRPr="00227298">
        <w:rPr>
          <w:bCs/>
          <w:color w:val="auto"/>
          <w:szCs w:val="24"/>
          <w:lang w:val="ru-RU"/>
        </w:rPr>
        <w:t>:</w:t>
      </w:r>
    </w:p>
    <w:p w14:paraId="45A87591" w14:textId="77777777" w:rsidR="00227298" w:rsidRPr="00227298" w:rsidRDefault="00227298">
      <w:pPr>
        <w:numPr>
          <w:ilvl w:val="0"/>
          <w:numId w:val="57"/>
        </w:numPr>
        <w:spacing w:after="0"/>
        <w:rPr>
          <w:bCs/>
          <w:color w:val="auto"/>
          <w:szCs w:val="24"/>
          <w:lang w:val="ru-RU"/>
        </w:rPr>
      </w:pPr>
      <w:r w:rsidRPr="00227298">
        <w:rPr>
          <w:bCs/>
          <w:color w:val="auto"/>
          <w:szCs w:val="24"/>
          <w:lang w:val="ru-RU"/>
        </w:rPr>
        <w:t>бережное отношение к природе, формируемое в процессе работы с текстами;</w:t>
      </w:r>
    </w:p>
    <w:p w14:paraId="6AB3228D" w14:textId="77777777" w:rsidR="00227298" w:rsidRPr="00227298" w:rsidRDefault="00227298">
      <w:pPr>
        <w:numPr>
          <w:ilvl w:val="0"/>
          <w:numId w:val="57"/>
        </w:numPr>
        <w:spacing w:after="0"/>
        <w:rPr>
          <w:bCs/>
          <w:color w:val="auto"/>
          <w:szCs w:val="24"/>
          <w:lang w:val="ru-RU"/>
        </w:rPr>
      </w:pPr>
      <w:r w:rsidRPr="00227298">
        <w:rPr>
          <w:bCs/>
          <w:color w:val="auto"/>
          <w:szCs w:val="24"/>
          <w:lang w:val="ru-RU"/>
        </w:rPr>
        <w:t>неприятие действий, приносящих вред природе;</w:t>
      </w:r>
    </w:p>
    <w:p w14:paraId="7541641F" w14:textId="77777777" w:rsidR="00227298" w:rsidRPr="00227298" w:rsidRDefault="00227298" w:rsidP="00227298">
      <w:pPr>
        <w:spacing w:after="0"/>
        <w:ind w:left="820"/>
        <w:rPr>
          <w:bCs/>
          <w:color w:val="auto"/>
          <w:szCs w:val="24"/>
          <w:lang w:val="ru-RU"/>
        </w:rPr>
      </w:pPr>
      <w:r w:rsidRPr="00227298">
        <w:rPr>
          <w:b/>
          <w:bCs/>
          <w:color w:val="auto"/>
          <w:szCs w:val="24"/>
          <w:lang w:val="ru-RU"/>
        </w:rPr>
        <w:t>ценности научного познания</w:t>
      </w:r>
      <w:r w:rsidRPr="00227298">
        <w:rPr>
          <w:bCs/>
          <w:color w:val="auto"/>
          <w:szCs w:val="24"/>
          <w:lang w:val="ru-RU"/>
        </w:rPr>
        <w:t>:</w:t>
      </w:r>
    </w:p>
    <w:p w14:paraId="68AADE7D" w14:textId="77777777" w:rsidR="00227298" w:rsidRPr="00227298" w:rsidRDefault="00227298">
      <w:pPr>
        <w:numPr>
          <w:ilvl w:val="0"/>
          <w:numId w:val="58"/>
        </w:numPr>
        <w:spacing w:after="0"/>
        <w:rPr>
          <w:bCs/>
          <w:color w:val="auto"/>
          <w:szCs w:val="24"/>
          <w:lang w:val="ru-RU"/>
        </w:rPr>
      </w:pPr>
      <w:r w:rsidRPr="00227298">
        <w:rPr>
          <w:bCs/>
          <w:color w:val="auto"/>
          <w:szCs w:val="24"/>
          <w:lang w:val="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7E264A88" w14:textId="77777777" w:rsidR="00227298" w:rsidRPr="00227298" w:rsidRDefault="00227298">
      <w:pPr>
        <w:numPr>
          <w:ilvl w:val="0"/>
          <w:numId w:val="58"/>
        </w:numPr>
        <w:spacing w:after="0"/>
        <w:rPr>
          <w:bCs/>
          <w:color w:val="auto"/>
          <w:szCs w:val="24"/>
          <w:lang w:val="ru-RU"/>
        </w:rPr>
      </w:pPr>
      <w:r w:rsidRPr="00227298">
        <w:rPr>
          <w:bCs/>
          <w:color w:val="auto"/>
          <w:szCs w:val="24"/>
          <w:lang w:val="ru-RU"/>
        </w:rPr>
        <w:lastRenderedPageBreak/>
        <w:t>познавательные интересы, активность, инициативность, любознательность</w:t>
      </w:r>
      <w:r w:rsidRPr="00227298">
        <w:rPr>
          <w:bCs/>
          <w:color w:val="auto"/>
          <w:szCs w:val="24"/>
          <w:lang w:val="ru-RU"/>
        </w:rPr>
        <w:br/>
        <w:t>и самостоятельность в познании, в том числе познавательный интерес к изучению русского языка, активность и самостоятельность в его познании.</w:t>
      </w:r>
    </w:p>
    <w:p w14:paraId="1E063D8B" w14:textId="77777777" w:rsidR="00227298" w:rsidRPr="00227298" w:rsidRDefault="00227298" w:rsidP="00227298">
      <w:pPr>
        <w:spacing w:after="0"/>
        <w:ind w:left="820"/>
        <w:rPr>
          <w:bCs/>
          <w:color w:val="auto"/>
          <w:szCs w:val="24"/>
          <w:lang w:val="ru-RU"/>
        </w:rPr>
      </w:pPr>
      <w:r w:rsidRPr="00227298">
        <w:rPr>
          <w:bCs/>
          <w:color w:val="auto"/>
          <w:szCs w:val="24"/>
          <w:lang w:val="ru-RU"/>
        </w:rPr>
        <w:br/>
      </w:r>
    </w:p>
    <w:p w14:paraId="7073B3F7" w14:textId="77777777" w:rsidR="00227298" w:rsidRPr="00227298" w:rsidRDefault="00227298" w:rsidP="00227298">
      <w:pPr>
        <w:spacing w:after="0"/>
        <w:ind w:left="820"/>
        <w:rPr>
          <w:bCs/>
          <w:color w:val="auto"/>
          <w:szCs w:val="24"/>
          <w:lang w:val="ru-RU"/>
        </w:rPr>
      </w:pPr>
      <w:r w:rsidRPr="00227298">
        <w:rPr>
          <w:b/>
          <w:bCs/>
          <w:color w:val="auto"/>
          <w:szCs w:val="24"/>
          <w:lang w:val="ru-RU"/>
        </w:rPr>
        <w:t>МЕТАПРЕДМЕТНЫЕ РЕЗУЛЬТАТЫ</w:t>
      </w:r>
    </w:p>
    <w:p w14:paraId="21CC0CF5" w14:textId="77777777" w:rsidR="00227298" w:rsidRPr="00227298" w:rsidRDefault="00227298" w:rsidP="00227298">
      <w:pPr>
        <w:spacing w:after="0"/>
        <w:ind w:left="820"/>
        <w:rPr>
          <w:bCs/>
          <w:color w:val="auto"/>
          <w:szCs w:val="24"/>
          <w:lang w:val="ru-RU"/>
        </w:rPr>
      </w:pPr>
      <w:r w:rsidRPr="00227298">
        <w:rPr>
          <w:bCs/>
          <w:color w:val="auto"/>
          <w:szCs w:val="24"/>
          <w:lang w:val="ru-RU"/>
        </w:rPr>
        <w:br/>
      </w:r>
    </w:p>
    <w:p w14:paraId="2C19E128" w14:textId="77777777" w:rsidR="00227298" w:rsidRPr="00227298" w:rsidRDefault="00227298" w:rsidP="00227298">
      <w:pPr>
        <w:spacing w:after="0"/>
        <w:ind w:left="820"/>
        <w:rPr>
          <w:bCs/>
          <w:color w:val="auto"/>
          <w:szCs w:val="24"/>
          <w:lang w:val="ru-RU"/>
        </w:rPr>
      </w:pPr>
      <w:r w:rsidRPr="00227298">
        <w:rPr>
          <w:bCs/>
          <w:color w:val="auto"/>
          <w:szCs w:val="24"/>
          <w:lang w:val="ru-RU"/>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7DF8050" w14:textId="77777777" w:rsidR="00227298" w:rsidRPr="00227298" w:rsidRDefault="00227298" w:rsidP="00227298">
      <w:pPr>
        <w:spacing w:after="0"/>
        <w:ind w:left="820"/>
        <w:rPr>
          <w:bCs/>
          <w:color w:val="auto"/>
          <w:szCs w:val="24"/>
          <w:lang w:val="ru-RU"/>
        </w:rPr>
      </w:pPr>
      <w:r w:rsidRPr="00227298">
        <w:rPr>
          <w:bCs/>
          <w:color w:val="auto"/>
          <w:szCs w:val="24"/>
          <w:lang w:val="ru-RU"/>
        </w:rPr>
        <w:t>У обучающегося будут сформированы следующие </w:t>
      </w:r>
      <w:r w:rsidRPr="00227298">
        <w:rPr>
          <w:b/>
          <w:bCs/>
          <w:color w:val="auto"/>
          <w:szCs w:val="24"/>
          <w:lang w:val="ru-RU"/>
        </w:rPr>
        <w:t>базовые логические действия как часть познавательных универсальных учебных действий</w:t>
      </w:r>
      <w:r w:rsidRPr="00227298">
        <w:rPr>
          <w:bCs/>
          <w:color w:val="auto"/>
          <w:szCs w:val="24"/>
          <w:lang w:val="ru-RU"/>
        </w:rPr>
        <w:t>:</w:t>
      </w:r>
    </w:p>
    <w:p w14:paraId="544A7386" w14:textId="77777777" w:rsidR="00227298" w:rsidRPr="00227298" w:rsidRDefault="00227298">
      <w:pPr>
        <w:numPr>
          <w:ilvl w:val="0"/>
          <w:numId w:val="59"/>
        </w:numPr>
        <w:spacing w:after="0"/>
        <w:rPr>
          <w:bCs/>
          <w:color w:val="auto"/>
          <w:szCs w:val="24"/>
          <w:lang w:val="ru-RU"/>
        </w:rPr>
      </w:pPr>
      <w:r w:rsidRPr="00227298">
        <w:rPr>
          <w:bCs/>
          <w:color w:val="auto"/>
          <w:szCs w:val="24"/>
          <w:lang w:val="ru-RU"/>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227298">
        <w:rPr>
          <w:bCs/>
          <w:color w:val="auto"/>
          <w:szCs w:val="24"/>
          <w:lang w:val="ru-RU"/>
        </w:rPr>
        <w:t>частеречная</w:t>
      </w:r>
      <w:proofErr w:type="spellEnd"/>
      <w:r w:rsidRPr="00227298">
        <w:rPr>
          <w:bCs/>
          <w:color w:val="auto"/>
          <w:szCs w:val="24"/>
          <w:lang w:val="ru-RU"/>
        </w:rPr>
        <w:t xml:space="preserve"> принадлежность, грамматический признак, лексическое значение и другое); устанавливать аналогии языковых единиц;</w:t>
      </w:r>
    </w:p>
    <w:p w14:paraId="473EBC43" w14:textId="77777777" w:rsidR="00227298" w:rsidRPr="00227298" w:rsidRDefault="00227298">
      <w:pPr>
        <w:numPr>
          <w:ilvl w:val="0"/>
          <w:numId w:val="59"/>
        </w:numPr>
        <w:spacing w:after="0"/>
        <w:rPr>
          <w:bCs/>
          <w:color w:val="auto"/>
          <w:szCs w:val="24"/>
          <w:lang w:val="ru-RU"/>
        </w:rPr>
      </w:pPr>
      <w:r w:rsidRPr="00227298">
        <w:rPr>
          <w:bCs/>
          <w:color w:val="auto"/>
          <w:szCs w:val="24"/>
          <w:lang w:val="ru-RU"/>
        </w:rPr>
        <w:t>объединять объекты (языковые единицы) по определённому признаку;</w:t>
      </w:r>
    </w:p>
    <w:p w14:paraId="4CC93559" w14:textId="77777777" w:rsidR="00227298" w:rsidRPr="00227298" w:rsidRDefault="00227298">
      <w:pPr>
        <w:numPr>
          <w:ilvl w:val="0"/>
          <w:numId w:val="59"/>
        </w:numPr>
        <w:spacing w:after="0"/>
        <w:rPr>
          <w:bCs/>
          <w:color w:val="auto"/>
          <w:szCs w:val="24"/>
          <w:lang w:val="ru-RU"/>
        </w:rPr>
      </w:pPr>
      <w:r w:rsidRPr="00227298">
        <w:rPr>
          <w:bCs/>
          <w:color w:val="auto"/>
          <w:szCs w:val="24"/>
          <w:lang w:val="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5E107D75" w14:textId="77777777" w:rsidR="00227298" w:rsidRPr="00227298" w:rsidRDefault="00227298">
      <w:pPr>
        <w:numPr>
          <w:ilvl w:val="0"/>
          <w:numId w:val="59"/>
        </w:numPr>
        <w:spacing w:after="0"/>
        <w:rPr>
          <w:bCs/>
          <w:color w:val="auto"/>
          <w:szCs w:val="24"/>
          <w:lang w:val="ru-RU"/>
        </w:rPr>
      </w:pPr>
      <w:r w:rsidRPr="00227298">
        <w:rPr>
          <w:bCs/>
          <w:color w:val="auto"/>
          <w:szCs w:val="24"/>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39A9E173" w14:textId="77777777" w:rsidR="00227298" w:rsidRPr="00227298" w:rsidRDefault="00227298">
      <w:pPr>
        <w:numPr>
          <w:ilvl w:val="0"/>
          <w:numId w:val="59"/>
        </w:numPr>
        <w:spacing w:after="0"/>
        <w:rPr>
          <w:bCs/>
          <w:color w:val="auto"/>
          <w:szCs w:val="24"/>
          <w:lang w:val="ru-RU"/>
        </w:rPr>
      </w:pPr>
      <w:r w:rsidRPr="00227298">
        <w:rPr>
          <w:bCs/>
          <w:color w:val="auto"/>
          <w:szCs w:val="24"/>
          <w:lang w:val="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53ABA7D" w14:textId="77777777" w:rsidR="00227298" w:rsidRPr="00227298" w:rsidRDefault="00227298">
      <w:pPr>
        <w:numPr>
          <w:ilvl w:val="0"/>
          <w:numId w:val="59"/>
        </w:numPr>
        <w:spacing w:after="0"/>
        <w:rPr>
          <w:bCs/>
          <w:color w:val="auto"/>
          <w:szCs w:val="24"/>
          <w:lang w:val="ru-RU"/>
        </w:rPr>
      </w:pPr>
      <w:r w:rsidRPr="00227298">
        <w:rPr>
          <w:bCs/>
          <w:color w:val="auto"/>
          <w:szCs w:val="24"/>
          <w:lang w:val="ru-RU"/>
        </w:rPr>
        <w:t xml:space="preserve">устанавливать </w:t>
      </w:r>
      <w:proofErr w:type="spellStart"/>
      <w:r w:rsidRPr="00227298">
        <w:rPr>
          <w:bCs/>
          <w:color w:val="auto"/>
          <w:szCs w:val="24"/>
          <w:lang w:val="ru-RU"/>
        </w:rPr>
        <w:t>причинно</w:t>
      </w:r>
      <w:r w:rsidRPr="00227298">
        <w:rPr>
          <w:bCs/>
          <w:color w:val="auto"/>
          <w:szCs w:val="24"/>
          <w:lang w:val="ru-RU"/>
        </w:rPr>
        <w:softHyphen/>
        <w:t>следственные</w:t>
      </w:r>
      <w:proofErr w:type="spellEnd"/>
      <w:r w:rsidRPr="00227298">
        <w:rPr>
          <w:bCs/>
          <w:color w:val="auto"/>
          <w:szCs w:val="24"/>
          <w:lang w:val="ru-RU"/>
        </w:rPr>
        <w:t xml:space="preserve"> связи в ситуациях наблюдения за языковым материалом, делать выводы.</w:t>
      </w:r>
    </w:p>
    <w:p w14:paraId="791132B6" w14:textId="77777777" w:rsidR="00227298" w:rsidRPr="00227298" w:rsidRDefault="00227298" w:rsidP="00227298">
      <w:pPr>
        <w:spacing w:after="0"/>
        <w:ind w:left="820"/>
        <w:rPr>
          <w:bCs/>
          <w:color w:val="auto"/>
          <w:szCs w:val="24"/>
          <w:lang w:val="ru-RU"/>
        </w:rPr>
      </w:pPr>
      <w:r w:rsidRPr="00227298">
        <w:rPr>
          <w:bCs/>
          <w:color w:val="auto"/>
          <w:szCs w:val="24"/>
          <w:lang w:val="ru-RU"/>
        </w:rPr>
        <w:t>У обучающегося будут сформированы следующие </w:t>
      </w:r>
      <w:r w:rsidRPr="00227298">
        <w:rPr>
          <w:b/>
          <w:bCs/>
          <w:color w:val="auto"/>
          <w:szCs w:val="24"/>
          <w:lang w:val="ru-RU"/>
        </w:rPr>
        <w:t>базовые исследовательские действия как часть познавательных универсальных учебных действий</w:t>
      </w:r>
      <w:r w:rsidRPr="00227298">
        <w:rPr>
          <w:bCs/>
          <w:color w:val="auto"/>
          <w:szCs w:val="24"/>
          <w:lang w:val="ru-RU"/>
        </w:rPr>
        <w:t>:</w:t>
      </w:r>
    </w:p>
    <w:p w14:paraId="23D36023" w14:textId="77777777" w:rsidR="00227298" w:rsidRPr="00227298" w:rsidRDefault="00227298">
      <w:pPr>
        <w:numPr>
          <w:ilvl w:val="0"/>
          <w:numId w:val="60"/>
        </w:numPr>
        <w:spacing w:after="0"/>
        <w:rPr>
          <w:bCs/>
          <w:color w:val="auto"/>
          <w:szCs w:val="24"/>
          <w:lang w:val="ru-RU"/>
        </w:rPr>
      </w:pPr>
      <w:r w:rsidRPr="00227298">
        <w:rPr>
          <w:bCs/>
          <w:color w:val="auto"/>
          <w:szCs w:val="24"/>
          <w:lang w:val="ru-RU"/>
        </w:rPr>
        <w:t>с помощью учителя формулировать цель, планировать изменения языкового объекта, речевой ситуации;</w:t>
      </w:r>
    </w:p>
    <w:p w14:paraId="7F1BE777" w14:textId="77777777" w:rsidR="00227298" w:rsidRPr="00227298" w:rsidRDefault="00227298">
      <w:pPr>
        <w:numPr>
          <w:ilvl w:val="0"/>
          <w:numId w:val="60"/>
        </w:numPr>
        <w:spacing w:after="0"/>
        <w:rPr>
          <w:bCs/>
          <w:color w:val="auto"/>
          <w:szCs w:val="24"/>
          <w:lang w:val="ru-RU"/>
        </w:rPr>
      </w:pPr>
      <w:r w:rsidRPr="00227298">
        <w:rPr>
          <w:bCs/>
          <w:color w:val="auto"/>
          <w:szCs w:val="24"/>
          <w:lang w:val="ru-RU"/>
        </w:rPr>
        <w:t>сравнивать несколько вариантов выполнения задания, выбирать наиболее целесообразный (на основе предложенных критериев);</w:t>
      </w:r>
    </w:p>
    <w:p w14:paraId="6C8BCEBE" w14:textId="77777777" w:rsidR="00227298" w:rsidRPr="00227298" w:rsidRDefault="00227298">
      <w:pPr>
        <w:numPr>
          <w:ilvl w:val="0"/>
          <w:numId w:val="60"/>
        </w:numPr>
        <w:spacing w:after="0"/>
        <w:rPr>
          <w:bCs/>
          <w:color w:val="auto"/>
          <w:szCs w:val="24"/>
          <w:lang w:val="ru-RU"/>
        </w:rPr>
      </w:pPr>
      <w:r w:rsidRPr="00227298">
        <w:rPr>
          <w:bCs/>
          <w:color w:val="auto"/>
          <w:szCs w:val="24"/>
          <w:lang w:val="ru-RU"/>
        </w:rPr>
        <w:t xml:space="preserve">проводить по предложенному плану несложное лингвистическое </w:t>
      </w:r>
      <w:proofErr w:type="spellStart"/>
      <w:r w:rsidRPr="00227298">
        <w:rPr>
          <w:bCs/>
          <w:color w:val="auto"/>
          <w:szCs w:val="24"/>
          <w:lang w:val="ru-RU"/>
        </w:rPr>
        <w:t>мини</w:t>
      </w:r>
      <w:r w:rsidRPr="00227298">
        <w:rPr>
          <w:bCs/>
          <w:color w:val="auto"/>
          <w:szCs w:val="24"/>
          <w:lang w:val="ru-RU"/>
        </w:rPr>
        <w:softHyphen/>
        <w:t>исследование</w:t>
      </w:r>
      <w:proofErr w:type="spellEnd"/>
      <w:r w:rsidRPr="00227298">
        <w:rPr>
          <w:bCs/>
          <w:color w:val="auto"/>
          <w:szCs w:val="24"/>
          <w:lang w:val="ru-RU"/>
        </w:rPr>
        <w:t>, выполнять по предложенному плану проектное задание;</w:t>
      </w:r>
    </w:p>
    <w:p w14:paraId="4A873B72" w14:textId="77777777" w:rsidR="00227298" w:rsidRPr="00227298" w:rsidRDefault="00227298">
      <w:pPr>
        <w:numPr>
          <w:ilvl w:val="0"/>
          <w:numId w:val="60"/>
        </w:numPr>
        <w:spacing w:after="0"/>
        <w:rPr>
          <w:bCs/>
          <w:color w:val="auto"/>
          <w:szCs w:val="24"/>
          <w:lang w:val="ru-RU"/>
        </w:rPr>
      </w:pPr>
      <w:r w:rsidRPr="00227298">
        <w:rPr>
          <w:bCs/>
          <w:color w:val="auto"/>
          <w:szCs w:val="24"/>
          <w:lang w:val="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410057F6" w14:textId="77777777" w:rsidR="00227298" w:rsidRPr="00227298" w:rsidRDefault="00227298">
      <w:pPr>
        <w:numPr>
          <w:ilvl w:val="0"/>
          <w:numId w:val="60"/>
        </w:numPr>
        <w:spacing w:after="0"/>
        <w:rPr>
          <w:bCs/>
          <w:color w:val="auto"/>
          <w:szCs w:val="24"/>
          <w:lang w:val="ru-RU"/>
        </w:rPr>
      </w:pPr>
      <w:r w:rsidRPr="00227298">
        <w:rPr>
          <w:bCs/>
          <w:color w:val="auto"/>
          <w:szCs w:val="24"/>
          <w:lang w:val="ru-RU"/>
        </w:rPr>
        <w:t>прогнозировать возможное развитие процессов, событий и их последствия в аналогичных или сходных ситуациях.</w:t>
      </w:r>
    </w:p>
    <w:p w14:paraId="453B4026" w14:textId="77777777" w:rsidR="00227298" w:rsidRPr="00227298" w:rsidRDefault="00227298" w:rsidP="00227298">
      <w:pPr>
        <w:spacing w:after="0"/>
        <w:ind w:left="820"/>
        <w:rPr>
          <w:bCs/>
          <w:color w:val="auto"/>
          <w:szCs w:val="24"/>
          <w:lang w:val="ru-RU"/>
        </w:rPr>
      </w:pPr>
      <w:r w:rsidRPr="00227298">
        <w:rPr>
          <w:bCs/>
          <w:color w:val="auto"/>
          <w:szCs w:val="24"/>
          <w:lang w:val="ru-RU"/>
        </w:rPr>
        <w:t>У обучающегося будут сформированы следующие умения </w:t>
      </w:r>
      <w:r w:rsidRPr="00227298">
        <w:rPr>
          <w:b/>
          <w:bCs/>
          <w:color w:val="auto"/>
          <w:szCs w:val="24"/>
          <w:lang w:val="ru-RU"/>
        </w:rPr>
        <w:t>работать с информацией как часть познавательных универсальных учебных действий</w:t>
      </w:r>
      <w:r w:rsidRPr="00227298">
        <w:rPr>
          <w:bCs/>
          <w:color w:val="auto"/>
          <w:szCs w:val="24"/>
          <w:lang w:val="ru-RU"/>
        </w:rPr>
        <w:t>:</w:t>
      </w:r>
    </w:p>
    <w:p w14:paraId="0D18CC19" w14:textId="77777777" w:rsidR="00227298" w:rsidRPr="00227298" w:rsidRDefault="00227298">
      <w:pPr>
        <w:numPr>
          <w:ilvl w:val="0"/>
          <w:numId w:val="61"/>
        </w:numPr>
        <w:spacing w:after="0"/>
        <w:rPr>
          <w:bCs/>
          <w:color w:val="auto"/>
          <w:szCs w:val="24"/>
          <w:lang w:val="ru-RU"/>
        </w:rPr>
      </w:pPr>
      <w:r w:rsidRPr="00227298">
        <w:rPr>
          <w:bCs/>
          <w:color w:val="auto"/>
          <w:szCs w:val="24"/>
          <w:lang w:val="ru-RU"/>
        </w:rPr>
        <w:lastRenderedPageBreak/>
        <w:t>выбирать источник получения информации: нужный словарь для получения запрашиваемой информации, для уточнения;</w:t>
      </w:r>
    </w:p>
    <w:p w14:paraId="0B5A89D7" w14:textId="77777777" w:rsidR="00227298" w:rsidRPr="00227298" w:rsidRDefault="00227298">
      <w:pPr>
        <w:numPr>
          <w:ilvl w:val="0"/>
          <w:numId w:val="61"/>
        </w:numPr>
        <w:spacing w:after="0"/>
        <w:rPr>
          <w:bCs/>
          <w:color w:val="auto"/>
          <w:szCs w:val="24"/>
          <w:lang w:val="ru-RU"/>
        </w:rPr>
      </w:pPr>
      <w:r w:rsidRPr="00227298">
        <w:rPr>
          <w:bCs/>
          <w:color w:val="auto"/>
          <w:szCs w:val="24"/>
          <w:lang w:val="ru-RU"/>
        </w:rPr>
        <w:t>согласно заданному алгоритму находить представленную в явном виде информацию в предложенном источнике: в словарях, справочниках;</w:t>
      </w:r>
    </w:p>
    <w:p w14:paraId="2B66BDC5" w14:textId="77777777" w:rsidR="00227298" w:rsidRPr="00227298" w:rsidRDefault="00227298">
      <w:pPr>
        <w:numPr>
          <w:ilvl w:val="0"/>
          <w:numId w:val="61"/>
        </w:numPr>
        <w:spacing w:after="0"/>
        <w:rPr>
          <w:bCs/>
          <w:color w:val="auto"/>
          <w:szCs w:val="24"/>
          <w:lang w:val="ru-RU"/>
        </w:rPr>
      </w:pPr>
      <w:r w:rsidRPr="00227298">
        <w:rPr>
          <w:bCs/>
          <w:color w:val="auto"/>
          <w:szCs w:val="24"/>
          <w:lang w:val="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1F8AFF0B" w14:textId="77777777" w:rsidR="00227298" w:rsidRPr="00227298" w:rsidRDefault="00227298">
      <w:pPr>
        <w:numPr>
          <w:ilvl w:val="0"/>
          <w:numId w:val="61"/>
        </w:numPr>
        <w:spacing w:after="0"/>
        <w:rPr>
          <w:bCs/>
          <w:color w:val="auto"/>
          <w:szCs w:val="24"/>
          <w:lang w:val="ru-RU"/>
        </w:rPr>
      </w:pPr>
      <w:r w:rsidRPr="00227298">
        <w:rPr>
          <w:bCs/>
          <w:color w:val="auto"/>
          <w:szCs w:val="24"/>
          <w:lang w:val="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14:paraId="3266FF9F" w14:textId="77777777" w:rsidR="00227298" w:rsidRPr="00227298" w:rsidRDefault="00227298">
      <w:pPr>
        <w:numPr>
          <w:ilvl w:val="0"/>
          <w:numId w:val="61"/>
        </w:numPr>
        <w:spacing w:after="0"/>
        <w:rPr>
          <w:bCs/>
          <w:color w:val="auto"/>
          <w:szCs w:val="24"/>
          <w:lang w:val="ru-RU"/>
        </w:rPr>
      </w:pPr>
      <w:r w:rsidRPr="00227298">
        <w:rPr>
          <w:bCs/>
          <w:color w:val="auto"/>
          <w:szCs w:val="24"/>
          <w:lang w:val="ru-RU"/>
        </w:rPr>
        <w:t>анализировать и создавать текстовую, видео</w:t>
      </w:r>
      <w:r w:rsidRPr="00227298">
        <w:rPr>
          <w:bCs/>
          <w:color w:val="auto"/>
          <w:szCs w:val="24"/>
          <w:lang w:val="ru-RU"/>
        </w:rPr>
        <w:softHyphen/>
        <w:t>, графическую, звуковую информацию в соответствии с учебной задачей;</w:t>
      </w:r>
    </w:p>
    <w:p w14:paraId="34693A33" w14:textId="77777777" w:rsidR="00227298" w:rsidRPr="00227298" w:rsidRDefault="00227298">
      <w:pPr>
        <w:numPr>
          <w:ilvl w:val="0"/>
          <w:numId w:val="61"/>
        </w:numPr>
        <w:spacing w:after="0"/>
        <w:rPr>
          <w:bCs/>
          <w:color w:val="auto"/>
          <w:szCs w:val="24"/>
          <w:lang w:val="ru-RU"/>
        </w:rPr>
      </w:pPr>
      <w:r w:rsidRPr="00227298">
        <w:rPr>
          <w:bCs/>
          <w:color w:val="auto"/>
          <w:szCs w:val="24"/>
          <w:lang w:val="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43EA7C49" w14:textId="77777777" w:rsidR="00227298" w:rsidRPr="00227298" w:rsidRDefault="00227298" w:rsidP="00227298">
      <w:pPr>
        <w:spacing w:after="0"/>
        <w:ind w:left="820"/>
        <w:rPr>
          <w:bCs/>
          <w:color w:val="auto"/>
          <w:szCs w:val="24"/>
          <w:lang w:val="ru-RU"/>
        </w:rPr>
      </w:pPr>
      <w:r w:rsidRPr="00227298">
        <w:rPr>
          <w:bCs/>
          <w:color w:val="auto"/>
          <w:szCs w:val="24"/>
          <w:lang w:val="ru-RU"/>
        </w:rPr>
        <w:t>У обучающегося будут сформированы следующие умения </w:t>
      </w:r>
      <w:r w:rsidRPr="00227298">
        <w:rPr>
          <w:b/>
          <w:bCs/>
          <w:color w:val="auto"/>
          <w:szCs w:val="24"/>
          <w:lang w:val="ru-RU"/>
        </w:rPr>
        <w:t>общения как часть коммуникативных универсальных учебных действий</w:t>
      </w:r>
      <w:r w:rsidRPr="00227298">
        <w:rPr>
          <w:bCs/>
          <w:color w:val="auto"/>
          <w:szCs w:val="24"/>
          <w:lang w:val="ru-RU"/>
        </w:rPr>
        <w:t>:</w:t>
      </w:r>
    </w:p>
    <w:p w14:paraId="15AEDA7C" w14:textId="77777777" w:rsidR="00227298" w:rsidRPr="00227298" w:rsidRDefault="00227298">
      <w:pPr>
        <w:numPr>
          <w:ilvl w:val="0"/>
          <w:numId w:val="62"/>
        </w:numPr>
        <w:spacing w:after="0"/>
        <w:rPr>
          <w:bCs/>
          <w:color w:val="auto"/>
          <w:szCs w:val="24"/>
          <w:lang w:val="ru-RU"/>
        </w:rPr>
      </w:pPr>
      <w:r w:rsidRPr="00227298">
        <w:rPr>
          <w:bCs/>
          <w:color w:val="auto"/>
          <w:szCs w:val="24"/>
          <w:lang w:val="ru-RU"/>
        </w:rPr>
        <w:t>воспринимать и формулировать суждения, выражать эмоции в соответствии с целями и условиями общения в знакомой среде;</w:t>
      </w:r>
    </w:p>
    <w:p w14:paraId="700071FA" w14:textId="77777777" w:rsidR="00227298" w:rsidRPr="00227298" w:rsidRDefault="00227298">
      <w:pPr>
        <w:numPr>
          <w:ilvl w:val="0"/>
          <w:numId w:val="62"/>
        </w:numPr>
        <w:spacing w:after="0"/>
        <w:rPr>
          <w:bCs/>
          <w:color w:val="auto"/>
          <w:szCs w:val="24"/>
          <w:lang w:val="ru-RU"/>
        </w:rPr>
      </w:pPr>
      <w:r w:rsidRPr="00227298">
        <w:rPr>
          <w:bCs/>
          <w:color w:val="auto"/>
          <w:szCs w:val="24"/>
          <w:lang w:val="ru-RU"/>
        </w:rPr>
        <w:t>проявлять уважительное отношение к собеседнику, соблюдать правила ведения диалоги и дискуссии;</w:t>
      </w:r>
    </w:p>
    <w:p w14:paraId="5C218718" w14:textId="77777777" w:rsidR="00227298" w:rsidRPr="00227298" w:rsidRDefault="00227298">
      <w:pPr>
        <w:numPr>
          <w:ilvl w:val="0"/>
          <w:numId w:val="62"/>
        </w:numPr>
        <w:spacing w:after="0"/>
        <w:rPr>
          <w:bCs/>
          <w:color w:val="auto"/>
          <w:szCs w:val="24"/>
          <w:lang w:val="ru-RU"/>
        </w:rPr>
      </w:pPr>
      <w:r w:rsidRPr="00227298">
        <w:rPr>
          <w:bCs/>
          <w:color w:val="auto"/>
          <w:szCs w:val="24"/>
          <w:lang w:val="ru-RU"/>
        </w:rPr>
        <w:t>признавать возможность существования разных точек зрения;</w:t>
      </w:r>
    </w:p>
    <w:p w14:paraId="0D48868D" w14:textId="77777777" w:rsidR="00227298" w:rsidRPr="00227298" w:rsidRDefault="00227298">
      <w:pPr>
        <w:numPr>
          <w:ilvl w:val="0"/>
          <w:numId w:val="62"/>
        </w:numPr>
        <w:spacing w:after="0"/>
        <w:rPr>
          <w:bCs/>
          <w:color w:val="auto"/>
          <w:szCs w:val="24"/>
          <w:lang w:val="ru-RU"/>
        </w:rPr>
      </w:pPr>
      <w:r w:rsidRPr="00227298">
        <w:rPr>
          <w:bCs/>
          <w:color w:val="auto"/>
          <w:szCs w:val="24"/>
          <w:lang w:val="ru-RU"/>
        </w:rPr>
        <w:t>корректно и аргументированно высказывать своё мнение;</w:t>
      </w:r>
    </w:p>
    <w:p w14:paraId="325E991A" w14:textId="77777777" w:rsidR="00227298" w:rsidRPr="00227298" w:rsidRDefault="00227298">
      <w:pPr>
        <w:numPr>
          <w:ilvl w:val="0"/>
          <w:numId w:val="62"/>
        </w:numPr>
        <w:spacing w:after="0"/>
        <w:rPr>
          <w:bCs/>
          <w:color w:val="auto"/>
          <w:szCs w:val="24"/>
          <w:lang w:val="ru-RU"/>
        </w:rPr>
      </w:pPr>
      <w:r w:rsidRPr="00227298">
        <w:rPr>
          <w:bCs/>
          <w:color w:val="auto"/>
          <w:szCs w:val="24"/>
          <w:lang w:val="ru-RU"/>
        </w:rPr>
        <w:t>строить речевое высказывание в соответствии с поставленной задачей;</w:t>
      </w:r>
    </w:p>
    <w:p w14:paraId="72245807" w14:textId="77777777" w:rsidR="00227298" w:rsidRPr="00227298" w:rsidRDefault="00227298">
      <w:pPr>
        <w:numPr>
          <w:ilvl w:val="0"/>
          <w:numId w:val="62"/>
        </w:numPr>
        <w:spacing w:after="0"/>
        <w:rPr>
          <w:bCs/>
          <w:color w:val="auto"/>
          <w:szCs w:val="24"/>
          <w:lang w:val="ru-RU"/>
        </w:rPr>
      </w:pPr>
      <w:r w:rsidRPr="00227298">
        <w:rPr>
          <w:bCs/>
          <w:color w:val="auto"/>
          <w:szCs w:val="24"/>
          <w:lang w:val="ru-RU"/>
        </w:rPr>
        <w:t>создавать устные и письменные тексты (описание, рассуждение, повествование) в соответствии с речевой ситуацией;</w:t>
      </w:r>
    </w:p>
    <w:p w14:paraId="7751FFB9" w14:textId="77777777" w:rsidR="00227298" w:rsidRPr="00227298" w:rsidRDefault="00227298">
      <w:pPr>
        <w:numPr>
          <w:ilvl w:val="0"/>
          <w:numId w:val="62"/>
        </w:numPr>
        <w:spacing w:after="0"/>
        <w:rPr>
          <w:bCs/>
          <w:color w:val="auto"/>
          <w:szCs w:val="24"/>
          <w:lang w:val="ru-RU"/>
        </w:rPr>
      </w:pPr>
      <w:r w:rsidRPr="00227298">
        <w:rPr>
          <w:bCs/>
          <w:color w:val="auto"/>
          <w:szCs w:val="24"/>
          <w:lang w:val="ru-RU"/>
        </w:rPr>
        <w:t xml:space="preserve">готовить небольшие публичные выступления о результатах парной и групповой работы, о результатах наблюдения, выполненного </w:t>
      </w:r>
      <w:proofErr w:type="spellStart"/>
      <w:r w:rsidRPr="00227298">
        <w:rPr>
          <w:bCs/>
          <w:color w:val="auto"/>
          <w:szCs w:val="24"/>
          <w:lang w:val="ru-RU"/>
        </w:rPr>
        <w:t>мини</w:t>
      </w:r>
      <w:r w:rsidRPr="00227298">
        <w:rPr>
          <w:bCs/>
          <w:color w:val="auto"/>
          <w:szCs w:val="24"/>
          <w:lang w:val="ru-RU"/>
        </w:rPr>
        <w:softHyphen/>
        <w:t>исследования</w:t>
      </w:r>
      <w:proofErr w:type="spellEnd"/>
      <w:r w:rsidRPr="00227298">
        <w:rPr>
          <w:bCs/>
          <w:color w:val="auto"/>
          <w:szCs w:val="24"/>
          <w:lang w:val="ru-RU"/>
        </w:rPr>
        <w:t>, проектного задания;</w:t>
      </w:r>
    </w:p>
    <w:p w14:paraId="1FCC4DBA" w14:textId="77777777" w:rsidR="00227298" w:rsidRPr="00227298" w:rsidRDefault="00227298">
      <w:pPr>
        <w:numPr>
          <w:ilvl w:val="0"/>
          <w:numId w:val="62"/>
        </w:numPr>
        <w:spacing w:after="0"/>
        <w:rPr>
          <w:bCs/>
          <w:color w:val="auto"/>
          <w:szCs w:val="24"/>
          <w:lang w:val="ru-RU"/>
        </w:rPr>
      </w:pPr>
      <w:r w:rsidRPr="00227298">
        <w:rPr>
          <w:bCs/>
          <w:color w:val="auto"/>
          <w:szCs w:val="24"/>
          <w:lang w:val="ru-RU"/>
        </w:rPr>
        <w:t>подбирать иллюстративный материал (рисунки, фото, плакаты) к тексту выступления.</w:t>
      </w:r>
    </w:p>
    <w:p w14:paraId="7BCE933C" w14:textId="77777777" w:rsidR="00227298" w:rsidRPr="00227298" w:rsidRDefault="00227298" w:rsidP="00227298">
      <w:pPr>
        <w:spacing w:after="0"/>
        <w:ind w:left="820"/>
        <w:rPr>
          <w:bCs/>
          <w:color w:val="auto"/>
          <w:szCs w:val="24"/>
          <w:lang w:val="ru-RU"/>
        </w:rPr>
      </w:pPr>
      <w:r w:rsidRPr="00227298">
        <w:rPr>
          <w:bCs/>
          <w:color w:val="auto"/>
          <w:szCs w:val="24"/>
          <w:lang w:val="ru-RU"/>
        </w:rPr>
        <w:t>У обучающегося будут сформированы следующие умения </w:t>
      </w:r>
      <w:r w:rsidRPr="00227298">
        <w:rPr>
          <w:b/>
          <w:bCs/>
          <w:color w:val="auto"/>
          <w:szCs w:val="24"/>
          <w:lang w:val="ru-RU"/>
        </w:rPr>
        <w:t>самоорганизации как части регулятивных универсальных учебных действий</w:t>
      </w:r>
      <w:r w:rsidRPr="00227298">
        <w:rPr>
          <w:bCs/>
          <w:color w:val="auto"/>
          <w:szCs w:val="24"/>
          <w:lang w:val="ru-RU"/>
        </w:rPr>
        <w:t>:</w:t>
      </w:r>
    </w:p>
    <w:p w14:paraId="3EF36D9E" w14:textId="77777777" w:rsidR="00227298" w:rsidRPr="00227298" w:rsidRDefault="00227298">
      <w:pPr>
        <w:numPr>
          <w:ilvl w:val="0"/>
          <w:numId w:val="63"/>
        </w:numPr>
        <w:spacing w:after="0"/>
        <w:rPr>
          <w:bCs/>
          <w:color w:val="auto"/>
          <w:szCs w:val="24"/>
          <w:lang w:val="ru-RU"/>
        </w:rPr>
      </w:pPr>
      <w:r w:rsidRPr="00227298">
        <w:rPr>
          <w:bCs/>
          <w:color w:val="auto"/>
          <w:szCs w:val="24"/>
          <w:lang w:val="ru-RU"/>
        </w:rPr>
        <w:t>планировать действия по решению учебной задачи для получения результата;</w:t>
      </w:r>
    </w:p>
    <w:p w14:paraId="1BC113F4" w14:textId="77777777" w:rsidR="00227298" w:rsidRPr="00227298" w:rsidRDefault="00227298">
      <w:pPr>
        <w:numPr>
          <w:ilvl w:val="0"/>
          <w:numId w:val="63"/>
        </w:numPr>
        <w:spacing w:after="0"/>
        <w:rPr>
          <w:bCs/>
          <w:color w:val="auto"/>
          <w:szCs w:val="24"/>
          <w:lang w:val="ru-RU"/>
        </w:rPr>
      </w:pPr>
      <w:r w:rsidRPr="00227298">
        <w:rPr>
          <w:bCs/>
          <w:color w:val="auto"/>
          <w:szCs w:val="24"/>
          <w:lang w:val="ru-RU"/>
        </w:rPr>
        <w:t>выстраивать последовательность выбранных действий.</w:t>
      </w:r>
    </w:p>
    <w:p w14:paraId="59272B0A" w14:textId="77777777" w:rsidR="00227298" w:rsidRPr="00227298" w:rsidRDefault="00227298" w:rsidP="00227298">
      <w:pPr>
        <w:spacing w:after="0"/>
        <w:ind w:left="820"/>
        <w:rPr>
          <w:bCs/>
          <w:color w:val="auto"/>
          <w:szCs w:val="24"/>
          <w:lang w:val="ru-RU"/>
        </w:rPr>
      </w:pPr>
      <w:r w:rsidRPr="00227298">
        <w:rPr>
          <w:bCs/>
          <w:color w:val="auto"/>
          <w:szCs w:val="24"/>
          <w:lang w:val="ru-RU"/>
        </w:rPr>
        <w:t>У обучающегося будут сформированы следующие умения </w:t>
      </w:r>
      <w:r w:rsidRPr="00227298">
        <w:rPr>
          <w:b/>
          <w:bCs/>
          <w:color w:val="auto"/>
          <w:szCs w:val="24"/>
          <w:lang w:val="ru-RU"/>
        </w:rPr>
        <w:t>самоконтроля как части регулятивных универсальных учебных действий</w:t>
      </w:r>
      <w:r w:rsidRPr="00227298">
        <w:rPr>
          <w:bCs/>
          <w:color w:val="auto"/>
          <w:szCs w:val="24"/>
          <w:lang w:val="ru-RU"/>
        </w:rPr>
        <w:t>:</w:t>
      </w:r>
    </w:p>
    <w:p w14:paraId="4EAB0FB3" w14:textId="77777777" w:rsidR="00227298" w:rsidRPr="00227298" w:rsidRDefault="00227298">
      <w:pPr>
        <w:numPr>
          <w:ilvl w:val="0"/>
          <w:numId w:val="64"/>
        </w:numPr>
        <w:spacing w:after="0"/>
        <w:rPr>
          <w:bCs/>
          <w:color w:val="auto"/>
          <w:szCs w:val="24"/>
          <w:lang w:val="ru-RU"/>
        </w:rPr>
      </w:pPr>
      <w:r w:rsidRPr="00227298">
        <w:rPr>
          <w:bCs/>
          <w:color w:val="auto"/>
          <w:szCs w:val="24"/>
          <w:lang w:val="ru-RU"/>
        </w:rPr>
        <w:t>устанавливать причины успеха (неудач) учебной деятельности;</w:t>
      </w:r>
    </w:p>
    <w:p w14:paraId="1386238A" w14:textId="77777777" w:rsidR="00227298" w:rsidRPr="00227298" w:rsidRDefault="00227298">
      <w:pPr>
        <w:numPr>
          <w:ilvl w:val="0"/>
          <w:numId w:val="64"/>
        </w:numPr>
        <w:spacing w:after="0"/>
        <w:rPr>
          <w:bCs/>
          <w:color w:val="auto"/>
          <w:szCs w:val="24"/>
          <w:lang w:val="ru-RU"/>
        </w:rPr>
      </w:pPr>
      <w:r w:rsidRPr="00227298">
        <w:rPr>
          <w:bCs/>
          <w:color w:val="auto"/>
          <w:szCs w:val="24"/>
          <w:lang w:val="ru-RU"/>
        </w:rPr>
        <w:t>корректировать свои учебные действия для преодоления речевых и орфографических ошибок;</w:t>
      </w:r>
    </w:p>
    <w:p w14:paraId="1C0E32FC" w14:textId="77777777" w:rsidR="00227298" w:rsidRPr="00227298" w:rsidRDefault="00227298">
      <w:pPr>
        <w:numPr>
          <w:ilvl w:val="0"/>
          <w:numId w:val="64"/>
        </w:numPr>
        <w:spacing w:after="0"/>
        <w:rPr>
          <w:bCs/>
          <w:color w:val="auto"/>
          <w:szCs w:val="24"/>
          <w:lang w:val="ru-RU"/>
        </w:rPr>
      </w:pPr>
      <w:r w:rsidRPr="00227298">
        <w:rPr>
          <w:bCs/>
          <w:color w:val="auto"/>
          <w:szCs w:val="24"/>
          <w:lang w:val="ru-RU"/>
        </w:rPr>
        <w:t>соотносить результат деятельности с поставленной учебной задачей по выделению, характеристике, использованию языковых единиц;</w:t>
      </w:r>
    </w:p>
    <w:p w14:paraId="67C6BCD2" w14:textId="77777777" w:rsidR="00227298" w:rsidRPr="00227298" w:rsidRDefault="00227298">
      <w:pPr>
        <w:numPr>
          <w:ilvl w:val="0"/>
          <w:numId w:val="64"/>
        </w:numPr>
        <w:spacing w:after="0"/>
        <w:rPr>
          <w:bCs/>
          <w:color w:val="auto"/>
          <w:szCs w:val="24"/>
          <w:lang w:val="ru-RU"/>
        </w:rPr>
      </w:pPr>
      <w:r w:rsidRPr="00227298">
        <w:rPr>
          <w:bCs/>
          <w:color w:val="auto"/>
          <w:szCs w:val="24"/>
          <w:lang w:val="ru-RU"/>
        </w:rPr>
        <w:t>находить ошибку, допущенную при работе с языковым материалом, находить орфографическую и пунктуационную ошибку;</w:t>
      </w:r>
    </w:p>
    <w:p w14:paraId="4E46A4DF" w14:textId="77777777" w:rsidR="00227298" w:rsidRPr="00227298" w:rsidRDefault="00227298">
      <w:pPr>
        <w:numPr>
          <w:ilvl w:val="0"/>
          <w:numId w:val="64"/>
        </w:numPr>
        <w:spacing w:after="0"/>
        <w:rPr>
          <w:bCs/>
          <w:color w:val="auto"/>
          <w:szCs w:val="24"/>
          <w:lang w:val="ru-RU"/>
        </w:rPr>
      </w:pPr>
      <w:r w:rsidRPr="00227298">
        <w:rPr>
          <w:bCs/>
          <w:color w:val="auto"/>
          <w:szCs w:val="24"/>
          <w:lang w:val="ru-RU"/>
        </w:rPr>
        <w:t>сравнивать результаты своей деятельности и деятельности одноклассников, объективно оценивать их по предложенным критериям.</w:t>
      </w:r>
    </w:p>
    <w:p w14:paraId="072FDE06" w14:textId="77777777" w:rsidR="00227298" w:rsidRPr="00227298" w:rsidRDefault="00227298" w:rsidP="00227298">
      <w:pPr>
        <w:spacing w:after="0"/>
        <w:ind w:left="820"/>
        <w:rPr>
          <w:bCs/>
          <w:color w:val="auto"/>
          <w:szCs w:val="24"/>
          <w:lang w:val="ru-RU"/>
        </w:rPr>
      </w:pPr>
      <w:r w:rsidRPr="00227298">
        <w:rPr>
          <w:bCs/>
          <w:color w:val="auto"/>
          <w:szCs w:val="24"/>
          <w:lang w:val="ru-RU"/>
        </w:rPr>
        <w:lastRenderedPageBreak/>
        <w:t>У обучающегося будут сформированы следующие умения </w:t>
      </w:r>
      <w:r w:rsidRPr="00227298">
        <w:rPr>
          <w:b/>
          <w:bCs/>
          <w:color w:val="auto"/>
          <w:szCs w:val="24"/>
          <w:lang w:val="ru-RU"/>
        </w:rPr>
        <w:t>совместной деятельности:</w:t>
      </w:r>
    </w:p>
    <w:p w14:paraId="52654BF1" w14:textId="77777777" w:rsidR="00227298" w:rsidRPr="00227298" w:rsidRDefault="00227298">
      <w:pPr>
        <w:numPr>
          <w:ilvl w:val="0"/>
          <w:numId w:val="65"/>
        </w:numPr>
        <w:spacing w:after="0"/>
        <w:rPr>
          <w:bCs/>
          <w:color w:val="auto"/>
          <w:szCs w:val="24"/>
          <w:lang w:val="ru-RU"/>
        </w:rPr>
      </w:pPr>
      <w:r w:rsidRPr="00227298">
        <w:rPr>
          <w:bCs/>
          <w:color w:val="auto"/>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31F4C7F" w14:textId="77777777" w:rsidR="00227298" w:rsidRPr="00227298" w:rsidRDefault="00227298">
      <w:pPr>
        <w:numPr>
          <w:ilvl w:val="0"/>
          <w:numId w:val="65"/>
        </w:numPr>
        <w:spacing w:after="0"/>
        <w:rPr>
          <w:bCs/>
          <w:color w:val="auto"/>
          <w:szCs w:val="24"/>
          <w:lang w:val="ru-RU"/>
        </w:rPr>
      </w:pPr>
      <w:r w:rsidRPr="00227298">
        <w:rPr>
          <w:bCs/>
          <w:color w:val="auto"/>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2C665DA" w14:textId="77777777" w:rsidR="00227298" w:rsidRPr="00227298" w:rsidRDefault="00227298">
      <w:pPr>
        <w:numPr>
          <w:ilvl w:val="0"/>
          <w:numId w:val="65"/>
        </w:numPr>
        <w:spacing w:after="0"/>
        <w:rPr>
          <w:bCs/>
          <w:color w:val="auto"/>
          <w:szCs w:val="24"/>
          <w:lang w:val="ru-RU"/>
        </w:rPr>
      </w:pPr>
      <w:r w:rsidRPr="00227298">
        <w:rPr>
          <w:bCs/>
          <w:color w:val="auto"/>
          <w:szCs w:val="24"/>
          <w:lang w:val="ru-RU"/>
        </w:rPr>
        <w:t>проявлять готовность руководить, выполнять поручения, подчиняться, самостоятельно разрешать конфликты;</w:t>
      </w:r>
    </w:p>
    <w:p w14:paraId="003E1B24" w14:textId="77777777" w:rsidR="00227298" w:rsidRPr="00227298" w:rsidRDefault="00227298">
      <w:pPr>
        <w:numPr>
          <w:ilvl w:val="0"/>
          <w:numId w:val="65"/>
        </w:numPr>
        <w:spacing w:after="0"/>
        <w:rPr>
          <w:bCs/>
          <w:color w:val="auto"/>
          <w:szCs w:val="24"/>
          <w:lang w:val="ru-RU"/>
        </w:rPr>
      </w:pPr>
      <w:r w:rsidRPr="00227298">
        <w:rPr>
          <w:bCs/>
          <w:color w:val="auto"/>
          <w:szCs w:val="24"/>
          <w:lang w:val="ru-RU"/>
        </w:rPr>
        <w:t>ответственно выполнять свою часть работы;</w:t>
      </w:r>
    </w:p>
    <w:p w14:paraId="69A3D75E" w14:textId="77777777" w:rsidR="00227298" w:rsidRPr="00227298" w:rsidRDefault="00227298">
      <w:pPr>
        <w:numPr>
          <w:ilvl w:val="0"/>
          <w:numId w:val="65"/>
        </w:numPr>
        <w:spacing w:after="0"/>
        <w:rPr>
          <w:bCs/>
          <w:color w:val="auto"/>
          <w:szCs w:val="24"/>
          <w:lang w:val="ru-RU"/>
        </w:rPr>
      </w:pPr>
      <w:r w:rsidRPr="00227298">
        <w:rPr>
          <w:bCs/>
          <w:color w:val="auto"/>
          <w:szCs w:val="24"/>
          <w:lang w:val="ru-RU"/>
        </w:rPr>
        <w:t>оценивать свой вклад в общий результат;</w:t>
      </w:r>
    </w:p>
    <w:p w14:paraId="4D8A2031" w14:textId="77777777" w:rsidR="00227298" w:rsidRPr="00227298" w:rsidRDefault="00227298">
      <w:pPr>
        <w:numPr>
          <w:ilvl w:val="0"/>
          <w:numId w:val="65"/>
        </w:numPr>
        <w:spacing w:after="0"/>
        <w:rPr>
          <w:bCs/>
          <w:color w:val="auto"/>
          <w:szCs w:val="24"/>
          <w:lang w:val="ru-RU"/>
        </w:rPr>
      </w:pPr>
      <w:r w:rsidRPr="00227298">
        <w:rPr>
          <w:bCs/>
          <w:color w:val="auto"/>
          <w:szCs w:val="24"/>
          <w:lang w:val="ru-RU"/>
        </w:rPr>
        <w:t>выполнять совместные проектные задания с опорой на предложенные образцы.</w:t>
      </w:r>
    </w:p>
    <w:p w14:paraId="4701E75E" w14:textId="77777777" w:rsidR="00227298" w:rsidRPr="00227298" w:rsidRDefault="00227298" w:rsidP="00227298">
      <w:pPr>
        <w:spacing w:after="0"/>
        <w:ind w:left="820"/>
        <w:rPr>
          <w:bCs/>
          <w:color w:val="auto"/>
          <w:szCs w:val="24"/>
          <w:lang w:val="ru-RU"/>
        </w:rPr>
      </w:pPr>
      <w:r w:rsidRPr="00227298">
        <w:rPr>
          <w:bCs/>
          <w:color w:val="auto"/>
          <w:szCs w:val="24"/>
          <w:lang w:val="ru-RU"/>
        </w:rPr>
        <w:br/>
      </w:r>
    </w:p>
    <w:p w14:paraId="2F15ECBF" w14:textId="77777777" w:rsidR="00227298" w:rsidRPr="00227298" w:rsidRDefault="00227298" w:rsidP="00227298">
      <w:pPr>
        <w:spacing w:after="0"/>
        <w:ind w:left="820"/>
        <w:rPr>
          <w:bCs/>
          <w:color w:val="auto"/>
          <w:szCs w:val="24"/>
          <w:lang w:val="ru-RU"/>
        </w:rPr>
      </w:pPr>
      <w:r w:rsidRPr="00227298">
        <w:rPr>
          <w:b/>
          <w:bCs/>
          <w:color w:val="auto"/>
          <w:szCs w:val="24"/>
          <w:lang w:val="ru-RU"/>
        </w:rPr>
        <w:t>ПРЕДМЕТНЫЕ РЕЗУЛЬТАТЫ</w:t>
      </w:r>
    </w:p>
    <w:p w14:paraId="77282EEE" w14:textId="77777777" w:rsidR="00227298" w:rsidRPr="00227298" w:rsidRDefault="00227298" w:rsidP="00227298">
      <w:pPr>
        <w:spacing w:after="0"/>
        <w:ind w:left="820"/>
        <w:rPr>
          <w:bCs/>
          <w:color w:val="auto"/>
          <w:szCs w:val="24"/>
          <w:lang w:val="ru-RU"/>
        </w:rPr>
      </w:pPr>
      <w:r w:rsidRPr="00227298">
        <w:rPr>
          <w:bCs/>
          <w:color w:val="auto"/>
          <w:szCs w:val="24"/>
          <w:lang w:val="ru-RU"/>
        </w:rPr>
        <w:br/>
      </w:r>
    </w:p>
    <w:p w14:paraId="5B9D4E9B" w14:textId="77777777" w:rsidR="00227298" w:rsidRPr="00227298" w:rsidRDefault="00227298" w:rsidP="00227298">
      <w:pPr>
        <w:spacing w:after="0"/>
        <w:ind w:left="820"/>
        <w:rPr>
          <w:bCs/>
          <w:color w:val="auto"/>
          <w:szCs w:val="24"/>
          <w:lang w:val="ru-RU"/>
        </w:rPr>
      </w:pPr>
      <w:r w:rsidRPr="00227298">
        <w:rPr>
          <w:b/>
          <w:bCs/>
          <w:color w:val="auto"/>
          <w:szCs w:val="24"/>
          <w:lang w:val="ru-RU"/>
        </w:rPr>
        <w:t>1 КЛАСС</w:t>
      </w:r>
    </w:p>
    <w:p w14:paraId="3CDD6ABF" w14:textId="77777777" w:rsidR="00227298" w:rsidRPr="00227298" w:rsidRDefault="00227298" w:rsidP="00227298">
      <w:pPr>
        <w:spacing w:after="0"/>
        <w:ind w:left="820"/>
        <w:rPr>
          <w:bCs/>
          <w:color w:val="auto"/>
          <w:szCs w:val="24"/>
          <w:lang w:val="ru-RU"/>
        </w:rPr>
      </w:pPr>
      <w:r w:rsidRPr="00227298">
        <w:rPr>
          <w:bCs/>
          <w:color w:val="auto"/>
          <w:szCs w:val="24"/>
          <w:lang w:val="ru-RU"/>
        </w:rPr>
        <w:t>К концу обучения в первом классе обучающийся научится:</w:t>
      </w:r>
    </w:p>
    <w:p w14:paraId="15550472"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различать слово и предложение; вычленять слова из предложений;</w:t>
      </w:r>
    </w:p>
    <w:p w14:paraId="799841D5"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вычленять звуки из слова;</w:t>
      </w:r>
    </w:p>
    <w:p w14:paraId="61227FF6"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различать гласные и согласные звуки (в том числе различать в словах согласный звук [й’] и гласный звук [и]);</w:t>
      </w:r>
    </w:p>
    <w:p w14:paraId="0393FCAD"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различать ударные и безударные гласные звуки;</w:t>
      </w:r>
    </w:p>
    <w:p w14:paraId="5F51396F"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различать согласные звуки: мягкие и твёрдые, звонкие и глухие (вне слова и в слове);</w:t>
      </w:r>
    </w:p>
    <w:p w14:paraId="4A154731"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различать понятия «звук» и «буква»;</w:t>
      </w:r>
    </w:p>
    <w:p w14:paraId="2D5903E9"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определять количество слогов в слове; делить слова на слоги (простые случаи: слова без стечения согласных); определять в слове ударный слог;</w:t>
      </w:r>
    </w:p>
    <w:p w14:paraId="4AF7C4B4"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обозначать на письме мягкость согласных звуков буквами е, ё, ю, я и буквой ь в конце слова;</w:t>
      </w:r>
    </w:p>
    <w:p w14:paraId="1E421D09"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6960AE78"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писать аккуратным разборчивым почерком без искажений прописные и строчные буквы, соединения букв, слова;</w:t>
      </w:r>
    </w:p>
    <w:p w14:paraId="3D122762"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227298">
        <w:rPr>
          <w:bCs/>
          <w:color w:val="auto"/>
          <w:szCs w:val="24"/>
          <w:lang w:val="ru-RU"/>
        </w:rPr>
        <w:t>жи</w:t>
      </w:r>
      <w:proofErr w:type="spellEnd"/>
      <w:r w:rsidRPr="00227298">
        <w:rPr>
          <w:bCs/>
          <w:color w:val="auto"/>
          <w:szCs w:val="24"/>
          <w:lang w:val="ru-RU"/>
        </w:rPr>
        <w:t xml:space="preserve">, ши (в положении под ударением), </w:t>
      </w:r>
      <w:proofErr w:type="spellStart"/>
      <w:r w:rsidRPr="00227298">
        <w:rPr>
          <w:bCs/>
          <w:color w:val="auto"/>
          <w:szCs w:val="24"/>
          <w:lang w:val="ru-RU"/>
        </w:rPr>
        <w:t>ча</w:t>
      </w:r>
      <w:proofErr w:type="spellEnd"/>
      <w:r w:rsidRPr="00227298">
        <w:rPr>
          <w:bCs/>
          <w:color w:val="auto"/>
          <w:szCs w:val="24"/>
          <w:lang w:val="ru-RU"/>
        </w:rPr>
        <w:t xml:space="preserve">, ща, чу, </w:t>
      </w:r>
      <w:proofErr w:type="spellStart"/>
      <w:r w:rsidRPr="00227298">
        <w:rPr>
          <w:bCs/>
          <w:color w:val="auto"/>
          <w:szCs w:val="24"/>
          <w:lang w:val="ru-RU"/>
        </w:rPr>
        <w:t>щу</w:t>
      </w:r>
      <w:proofErr w:type="spellEnd"/>
      <w:r w:rsidRPr="00227298">
        <w:rPr>
          <w:bCs/>
          <w:color w:val="auto"/>
          <w:szCs w:val="24"/>
          <w:lang w:val="ru-RU"/>
        </w:rPr>
        <w:t>; непроверяемые гласные и согласные (перечень слов в орфографическом словаре учебника);</w:t>
      </w:r>
    </w:p>
    <w:p w14:paraId="7C7DA2C1" w14:textId="77777777" w:rsidR="00227298" w:rsidRPr="00227298" w:rsidRDefault="00227298">
      <w:pPr>
        <w:numPr>
          <w:ilvl w:val="0"/>
          <w:numId w:val="66"/>
        </w:numPr>
        <w:spacing w:after="0"/>
        <w:rPr>
          <w:bCs/>
          <w:color w:val="auto"/>
          <w:szCs w:val="24"/>
          <w:lang w:val="ru-RU"/>
        </w:rPr>
      </w:pPr>
      <w:r w:rsidRPr="00227298">
        <w:rPr>
          <w:bCs/>
          <w:color w:val="auto"/>
          <w:szCs w:val="24"/>
          <w:lang w:val="ru-RU"/>
        </w:rPr>
        <w:lastRenderedPageBreak/>
        <w:t>правильно списывать (без пропусков и искажений букв) слова и предложения, тексты объёмом не более 25 слов;</w:t>
      </w:r>
    </w:p>
    <w:p w14:paraId="7AD9C33E"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0F24088E"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находить и исправлять ошибки на изученные правила, описки;</w:t>
      </w:r>
    </w:p>
    <w:p w14:paraId="7468D9C5"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понимать прослушанный текст;</w:t>
      </w:r>
    </w:p>
    <w:p w14:paraId="75773E85"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7AA65A24"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находить в тексте слова, значение которых требует уточнения;</w:t>
      </w:r>
    </w:p>
    <w:p w14:paraId="5ADD1196"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составлять предложение из набора форм слов;</w:t>
      </w:r>
    </w:p>
    <w:p w14:paraId="6DF880BB"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устно составлять текст из 3-5 предложений по сюжетным картинкам и на основе наблюдений;</w:t>
      </w:r>
    </w:p>
    <w:p w14:paraId="716F6C95" w14:textId="77777777" w:rsidR="00227298" w:rsidRPr="00227298" w:rsidRDefault="00227298">
      <w:pPr>
        <w:numPr>
          <w:ilvl w:val="0"/>
          <w:numId w:val="66"/>
        </w:numPr>
        <w:spacing w:after="0"/>
        <w:rPr>
          <w:bCs/>
          <w:color w:val="auto"/>
          <w:szCs w:val="24"/>
          <w:lang w:val="ru-RU"/>
        </w:rPr>
      </w:pPr>
      <w:r w:rsidRPr="00227298">
        <w:rPr>
          <w:bCs/>
          <w:color w:val="auto"/>
          <w:szCs w:val="24"/>
          <w:lang w:val="ru-RU"/>
        </w:rPr>
        <w:t>использовать изученные понятия в процессе решения учебных задач.</w:t>
      </w:r>
    </w:p>
    <w:p w14:paraId="5AA58AA3" w14:textId="77777777" w:rsidR="00227298" w:rsidRPr="00227298" w:rsidRDefault="00227298" w:rsidP="00227298">
      <w:pPr>
        <w:spacing w:after="0"/>
        <w:ind w:left="820"/>
        <w:rPr>
          <w:bCs/>
          <w:color w:val="auto"/>
          <w:szCs w:val="24"/>
          <w:lang w:val="ru-RU"/>
        </w:rPr>
      </w:pPr>
      <w:r w:rsidRPr="00227298">
        <w:rPr>
          <w:bCs/>
          <w:color w:val="auto"/>
          <w:szCs w:val="24"/>
          <w:lang w:val="ru-RU"/>
        </w:rPr>
        <w:br/>
      </w:r>
    </w:p>
    <w:p w14:paraId="1BC46875" w14:textId="77777777" w:rsidR="00227298" w:rsidRPr="00227298" w:rsidRDefault="00227298" w:rsidP="00227298">
      <w:pPr>
        <w:spacing w:after="0"/>
        <w:ind w:left="820"/>
        <w:rPr>
          <w:bCs/>
          <w:color w:val="auto"/>
          <w:szCs w:val="24"/>
          <w:lang w:val="ru-RU"/>
        </w:rPr>
      </w:pPr>
      <w:r w:rsidRPr="00227298">
        <w:rPr>
          <w:b/>
          <w:bCs/>
          <w:color w:val="auto"/>
          <w:szCs w:val="24"/>
          <w:lang w:val="ru-RU"/>
        </w:rPr>
        <w:t>2 КЛАСС</w:t>
      </w:r>
    </w:p>
    <w:p w14:paraId="58E810CB" w14:textId="77777777" w:rsidR="00227298" w:rsidRPr="00227298" w:rsidRDefault="00227298" w:rsidP="00227298">
      <w:pPr>
        <w:spacing w:after="0"/>
        <w:ind w:left="820"/>
        <w:rPr>
          <w:bCs/>
          <w:color w:val="auto"/>
          <w:szCs w:val="24"/>
          <w:lang w:val="ru-RU"/>
        </w:rPr>
      </w:pPr>
      <w:r w:rsidRPr="00227298">
        <w:rPr>
          <w:bCs/>
          <w:color w:val="auto"/>
          <w:szCs w:val="24"/>
          <w:lang w:val="ru-RU"/>
        </w:rPr>
        <w:t>К концу обучения во </w:t>
      </w:r>
      <w:r w:rsidRPr="00227298">
        <w:rPr>
          <w:b/>
          <w:bCs/>
          <w:color w:val="auto"/>
          <w:szCs w:val="24"/>
          <w:lang w:val="ru-RU"/>
        </w:rPr>
        <w:t>втором классе </w:t>
      </w:r>
      <w:r w:rsidRPr="00227298">
        <w:rPr>
          <w:bCs/>
          <w:color w:val="auto"/>
          <w:szCs w:val="24"/>
          <w:lang w:val="ru-RU"/>
        </w:rPr>
        <w:t>обучающийся научится:</w:t>
      </w:r>
    </w:p>
    <w:p w14:paraId="59D90FBD"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осознавать язык как основное средство общения;</w:t>
      </w:r>
    </w:p>
    <w:p w14:paraId="773DB740"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15ABFA2E"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определять количество слогов в слове; делить слово на слоги (в том числе слова со стечением согласных);</w:t>
      </w:r>
    </w:p>
    <w:p w14:paraId="01A967CB"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устанавливать соотношение звукового и буквенного состава слова, в том числе с учётом функций букв е, ё, ю, я;</w:t>
      </w:r>
    </w:p>
    <w:p w14:paraId="5AFF893F"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обозначать на письме мягкость согласных звуков буквой мягкий знак в середине слова;</w:t>
      </w:r>
    </w:p>
    <w:p w14:paraId="18412010"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находить однокоренные слова;</w:t>
      </w:r>
    </w:p>
    <w:p w14:paraId="1577D384"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выделять в слове корень (простые случаи);</w:t>
      </w:r>
    </w:p>
    <w:p w14:paraId="30FA304B"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выделять в слове окончание;</w:t>
      </w:r>
    </w:p>
    <w:p w14:paraId="091B6FB6"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7C995103"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распознавать слова, отвечающие на вопросы «кто?», «что?»;</w:t>
      </w:r>
    </w:p>
    <w:p w14:paraId="20C5CD43"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распознавать слова, отвечающие на вопросы «что делать?», «что сделать?» и другие;</w:t>
      </w:r>
    </w:p>
    <w:p w14:paraId="5F604FD7"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распознавать слова, отвечающие на вопросы «какой?», «какая?», «какое?», «какие?»;</w:t>
      </w:r>
    </w:p>
    <w:p w14:paraId="0CE3D668"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определять вид предложения по цели высказывания и по эмоциональной окраске;</w:t>
      </w:r>
    </w:p>
    <w:p w14:paraId="1BA50B75"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находить место орфограммы в слове и между словами на изученные правила;</w:t>
      </w:r>
    </w:p>
    <w:p w14:paraId="25B53968"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 xml:space="preserve">применять изученные правила правописания, в том числе: сочетания </w:t>
      </w:r>
      <w:proofErr w:type="spellStart"/>
      <w:r w:rsidRPr="00227298">
        <w:rPr>
          <w:bCs/>
          <w:color w:val="auto"/>
          <w:szCs w:val="24"/>
          <w:lang w:val="ru-RU"/>
        </w:rPr>
        <w:t>чк</w:t>
      </w:r>
      <w:proofErr w:type="spellEnd"/>
      <w:r w:rsidRPr="00227298">
        <w:rPr>
          <w:bCs/>
          <w:color w:val="auto"/>
          <w:szCs w:val="24"/>
          <w:lang w:val="ru-RU"/>
        </w:rPr>
        <w:t xml:space="preserve">, </w:t>
      </w:r>
      <w:proofErr w:type="spellStart"/>
      <w:r w:rsidRPr="00227298">
        <w:rPr>
          <w:bCs/>
          <w:color w:val="auto"/>
          <w:szCs w:val="24"/>
          <w:lang w:val="ru-RU"/>
        </w:rPr>
        <w:t>чн</w:t>
      </w:r>
      <w:proofErr w:type="spellEnd"/>
      <w:r w:rsidRPr="00227298">
        <w:rPr>
          <w:bCs/>
          <w:color w:val="auto"/>
          <w:szCs w:val="24"/>
          <w:lang w:val="ru-RU"/>
        </w:rPr>
        <w:t xml:space="preserve">, </w:t>
      </w:r>
      <w:proofErr w:type="spellStart"/>
      <w:r w:rsidRPr="00227298">
        <w:rPr>
          <w:bCs/>
          <w:color w:val="auto"/>
          <w:szCs w:val="24"/>
          <w:lang w:val="ru-RU"/>
        </w:rPr>
        <w:t>чт</w:t>
      </w:r>
      <w:proofErr w:type="spellEnd"/>
      <w:r w:rsidRPr="00227298">
        <w:rPr>
          <w:bCs/>
          <w:color w:val="auto"/>
          <w:szCs w:val="24"/>
          <w:lang w:val="ru-RU"/>
        </w:rPr>
        <w:t xml:space="preserve">; </w:t>
      </w:r>
      <w:proofErr w:type="spellStart"/>
      <w:r w:rsidRPr="00227298">
        <w:rPr>
          <w:bCs/>
          <w:color w:val="auto"/>
          <w:szCs w:val="24"/>
          <w:lang w:val="ru-RU"/>
        </w:rPr>
        <w:t>щн</w:t>
      </w:r>
      <w:proofErr w:type="spellEnd"/>
      <w:r w:rsidRPr="00227298">
        <w:rPr>
          <w:bCs/>
          <w:color w:val="auto"/>
          <w:szCs w:val="24"/>
          <w:lang w:val="ru-RU"/>
        </w:rPr>
        <w:t xml:space="preserve">, </w:t>
      </w:r>
      <w:proofErr w:type="spellStart"/>
      <w:r w:rsidRPr="00227298">
        <w:rPr>
          <w:bCs/>
          <w:color w:val="auto"/>
          <w:szCs w:val="24"/>
          <w:lang w:val="ru-RU"/>
        </w:rPr>
        <w:t>нч</w:t>
      </w:r>
      <w:proofErr w:type="spellEnd"/>
      <w:r w:rsidRPr="00227298">
        <w:rPr>
          <w:bCs/>
          <w:color w:val="auto"/>
          <w:szCs w:val="24"/>
          <w:lang w:val="ru-RU"/>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34682393"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правильно списывать (без пропусков и искажений букв) слова и предложения, тексты объёмом не более 50 слов;</w:t>
      </w:r>
    </w:p>
    <w:p w14:paraId="1A297B3F" w14:textId="77777777" w:rsidR="00227298" w:rsidRPr="00227298" w:rsidRDefault="00227298">
      <w:pPr>
        <w:numPr>
          <w:ilvl w:val="0"/>
          <w:numId w:val="67"/>
        </w:numPr>
        <w:spacing w:after="0"/>
        <w:rPr>
          <w:bCs/>
          <w:color w:val="auto"/>
          <w:szCs w:val="24"/>
          <w:lang w:val="ru-RU"/>
        </w:rPr>
      </w:pPr>
      <w:r w:rsidRPr="00227298">
        <w:rPr>
          <w:bCs/>
          <w:color w:val="auto"/>
          <w:szCs w:val="24"/>
          <w:lang w:val="ru-RU"/>
        </w:rPr>
        <w:lastRenderedPageBreak/>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4469E63F"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находить и исправлять ошибки на изученные правила, описки;</w:t>
      </w:r>
    </w:p>
    <w:p w14:paraId="2DB2C7DE"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пользоваться толковым, орфографическим, орфоэпическим словарями учебника;</w:t>
      </w:r>
    </w:p>
    <w:p w14:paraId="3EAA6657"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2A24F784"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формулировать простые выводы на основе прочитанного (услышанного) устно и письменно (1-2 предложения);</w:t>
      </w:r>
    </w:p>
    <w:p w14:paraId="6738499C"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составлять предложения из слов, устанавливая между ними смысловую связь по вопросам;</w:t>
      </w:r>
    </w:p>
    <w:p w14:paraId="756CCA86"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определять тему текста и озаглавливать текст, отражая его тему;</w:t>
      </w:r>
    </w:p>
    <w:p w14:paraId="69A26340"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составлять текст из разрозненных предложений, частей текста;</w:t>
      </w:r>
    </w:p>
    <w:p w14:paraId="15C66FBC"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писать подробное изложение повествовательного текста объёмом 30-45 слов с опорой на вопросы;</w:t>
      </w:r>
    </w:p>
    <w:p w14:paraId="78B93ED5" w14:textId="77777777" w:rsidR="00227298" w:rsidRPr="00227298" w:rsidRDefault="00227298">
      <w:pPr>
        <w:numPr>
          <w:ilvl w:val="0"/>
          <w:numId w:val="67"/>
        </w:numPr>
        <w:spacing w:after="0"/>
        <w:rPr>
          <w:bCs/>
          <w:color w:val="auto"/>
          <w:szCs w:val="24"/>
          <w:lang w:val="ru-RU"/>
        </w:rPr>
      </w:pPr>
      <w:r w:rsidRPr="00227298">
        <w:rPr>
          <w:bCs/>
          <w:color w:val="auto"/>
          <w:szCs w:val="24"/>
          <w:lang w:val="ru-RU"/>
        </w:rPr>
        <w:t>объяснять своими словами значение изученных понятий; использовать изученные понятия в процессе решения учебных задач.</w:t>
      </w:r>
    </w:p>
    <w:p w14:paraId="75AC72C7" w14:textId="77777777" w:rsidR="00227298" w:rsidRPr="00227298" w:rsidRDefault="00227298" w:rsidP="00227298">
      <w:pPr>
        <w:spacing w:after="0"/>
        <w:ind w:left="820"/>
        <w:rPr>
          <w:bCs/>
          <w:color w:val="auto"/>
          <w:szCs w:val="24"/>
          <w:lang w:val="ru-RU"/>
        </w:rPr>
      </w:pPr>
      <w:r w:rsidRPr="00227298">
        <w:rPr>
          <w:bCs/>
          <w:color w:val="auto"/>
          <w:szCs w:val="24"/>
          <w:lang w:val="ru-RU"/>
        </w:rPr>
        <w:br/>
      </w:r>
    </w:p>
    <w:p w14:paraId="73BC30CE" w14:textId="77777777" w:rsidR="00227298" w:rsidRPr="00227298" w:rsidRDefault="00227298" w:rsidP="00227298">
      <w:pPr>
        <w:spacing w:after="0"/>
        <w:ind w:left="820"/>
        <w:rPr>
          <w:bCs/>
          <w:color w:val="auto"/>
          <w:szCs w:val="24"/>
          <w:lang w:val="ru-RU"/>
        </w:rPr>
      </w:pPr>
      <w:r w:rsidRPr="00227298">
        <w:rPr>
          <w:b/>
          <w:bCs/>
          <w:color w:val="auto"/>
          <w:szCs w:val="24"/>
          <w:lang w:val="ru-RU"/>
        </w:rPr>
        <w:t>3 КЛАСС</w:t>
      </w:r>
    </w:p>
    <w:p w14:paraId="15A93A10" w14:textId="77777777" w:rsidR="00227298" w:rsidRPr="00227298" w:rsidRDefault="00227298" w:rsidP="00227298">
      <w:pPr>
        <w:spacing w:after="0"/>
        <w:ind w:left="820"/>
        <w:rPr>
          <w:bCs/>
          <w:color w:val="auto"/>
          <w:szCs w:val="24"/>
          <w:lang w:val="ru-RU"/>
        </w:rPr>
      </w:pPr>
      <w:r w:rsidRPr="00227298">
        <w:rPr>
          <w:bCs/>
          <w:color w:val="auto"/>
          <w:szCs w:val="24"/>
          <w:lang w:val="ru-RU"/>
        </w:rPr>
        <w:t>К концу обучения в </w:t>
      </w:r>
      <w:r w:rsidRPr="00227298">
        <w:rPr>
          <w:b/>
          <w:bCs/>
          <w:color w:val="auto"/>
          <w:szCs w:val="24"/>
          <w:lang w:val="ru-RU"/>
        </w:rPr>
        <w:t>третьем классе </w:t>
      </w:r>
      <w:r w:rsidRPr="00227298">
        <w:rPr>
          <w:bCs/>
          <w:color w:val="auto"/>
          <w:szCs w:val="24"/>
          <w:lang w:val="ru-RU"/>
        </w:rPr>
        <w:t>обучающийся научится:</w:t>
      </w:r>
    </w:p>
    <w:p w14:paraId="18252898"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объяснять значение русского языка как государственного языка Российской Федерации;</w:t>
      </w:r>
    </w:p>
    <w:p w14:paraId="64930C35"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характеризовать, сравнивать, классифицировать звуки вне слова и в слове по заданным параметрам;</w:t>
      </w:r>
    </w:p>
    <w:p w14:paraId="784847E9"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производить звуко</w:t>
      </w:r>
      <w:r w:rsidRPr="00227298">
        <w:rPr>
          <w:bCs/>
          <w:color w:val="auto"/>
          <w:szCs w:val="24"/>
          <w:lang w:val="ru-RU"/>
        </w:rPr>
        <w:softHyphen/>
        <w:t>буквенный анализ слова (в словах с орфограммами; без транскрибирования);</w:t>
      </w:r>
    </w:p>
    <w:p w14:paraId="07FB9CC0"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5AB922D4"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0B79F7E2"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находить в словах с однозначно выделяемыми морфемами окончание, корень, приставку, суффикс;</w:t>
      </w:r>
    </w:p>
    <w:p w14:paraId="61275CE9"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выявлять случаи употребления синонимов и антонимов; подбирать синонимы и антонимы к словам разных частей речи;</w:t>
      </w:r>
    </w:p>
    <w:p w14:paraId="3E243F3F"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распознавать слова, употреблённые в прямом и переносном значении (простые случаи);</w:t>
      </w:r>
    </w:p>
    <w:p w14:paraId="0F9B1D3F"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определять значение слова в тексте;</w:t>
      </w:r>
    </w:p>
    <w:p w14:paraId="4CBDA6B2"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22B0C5F8"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распознавать имена прилагательные; определять грамматические признаки имён прилагательных: род, число, падеж;</w:t>
      </w:r>
    </w:p>
    <w:p w14:paraId="72A7839F" w14:textId="77777777" w:rsidR="00227298" w:rsidRPr="00227298" w:rsidRDefault="00227298">
      <w:pPr>
        <w:numPr>
          <w:ilvl w:val="0"/>
          <w:numId w:val="68"/>
        </w:numPr>
        <w:spacing w:after="0"/>
        <w:rPr>
          <w:bCs/>
          <w:color w:val="auto"/>
          <w:szCs w:val="24"/>
          <w:lang w:val="ru-RU"/>
        </w:rPr>
      </w:pPr>
      <w:r w:rsidRPr="00227298">
        <w:rPr>
          <w:bCs/>
          <w:color w:val="auto"/>
          <w:szCs w:val="24"/>
          <w:lang w:val="ru-RU"/>
        </w:rPr>
        <w:lastRenderedPageBreak/>
        <w:t>изменять имена прилагательные по падежам, числам, родам (в единственном числе) в соответствии с падежом, числом и родом имён существительных;</w:t>
      </w:r>
    </w:p>
    <w:p w14:paraId="1F71645F"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w:t>
      </w:r>
      <w:r w:rsidRPr="00227298">
        <w:rPr>
          <w:bCs/>
          <w:color w:val="auto"/>
          <w:szCs w:val="24"/>
          <w:lang w:val="ru-RU"/>
        </w:rPr>
        <w:noBreakHyphen/>
        <w:t xml:space="preserve"> по родам;</w:t>
      </w:r>
    </w:p>
    <w:p w14:paraId="5C2462DB"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распознавать личные местоимения (в начальной форме);</w:t>
      </w:r>
    </w:p>
    <w:p w14:paraId="7AF15D4C"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использовать личные местоимения для устранения неоправданных повторов в тексте;</w:t>
      </w:r>
    </w:p>
    <w:p w14:paraId="18952279"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различать предлоги и приставки;</w:t>
      </w:r>
    </w:p>
    <w:p w14:paraId="2C584B28"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определять вид предложения по цели высказывания и по эмоциональной окраске;</w:t>
      </w:r>
    </w:p>
    <w:p w14:paraId="52481725"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находить главные и второстепенные (без деления на виды) члены предложения;</w:t>
      </w:r>
    </w:p>
    <w:p w14:paraId="32ACC993"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распознавать распространённые и нераспространённые предложения;</w:t>
      </w:r>
    </w:p>
    <w:p w14:paraId="29BDCBCB"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713FF7D8"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правильно списывать слова, предложения, тексты объёмом не более 70 слов;</w:t>
      </w:r>
    </w:p>
    <w:p w14:paraId="3E141626"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писать под диктовку тексты объёмом не более 65 слов с учётом изученных правил правописания;</w:t>
      </w:r>
    </w:p>
    <w:p w14:paraId="23A2933D"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находить и исправлять ошибки на изученные правила, описки;</w:t>
      </w:r>
    </w:p>
    <w:p w14:paraId="2EF74010"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понимать тексты разных типов, находить в тексте заданную информацию;</w:t>
      </w:r>
    </w:p>
    <w:p w14:paraId="5E61626E"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формулировать устно и письменно на основе прочитанной (услышанной) информации простые выводы (1-2 предложения);</w:t>
      </w:r>
    </w:p>
    <w:p w14:paraId="5909EDC7"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6CF3C0A2"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определять связь предложений в тексте (с помощью личных местоимений, синонимов, союзов и, а, но);</w:t>
      </w:r>
    </w:p>
    <w:p w14:paraId="5E3202C8"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определять ключевые слова в тексте;</w:t>
      </w:r>
    </w:p>
    <w:p w14:paraId="3FA19D48"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определять тему текста и основную мысль текста;</w:t>
      </w:r>
    </w:p>
    <w:p w14:paraId="361B98D7"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выявлять части текста (абзацы) и отражать с помощью ключевых слов или предложений их смысловое содержание;</w:t>
      </w:r>
    </w:p>
    <w:p w14:paraId="5BC34719"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составлять план текста, создавать по нему текст и корректировать текст;</w:t>
      </w:r>
    </w:p>
    <w:p w14:paraId="6D8B5F7F"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писать подробное изложение по заданному, коллективно или самостоятельно составленному плану;</w:t>
      </w:r>
    </w:p>
    <w:p w14:paraId="16DB8E0A"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объяснять своими словами значение изученных понятий, использовать изученные понятия в процессе решения учебных задач;</w:t>
      </w:r>
    </w:p>
    <w:p w14:paraId="7FE4D5B1" w14:textId="77777777" w:rsidR="00227298" w:rsidRPr="00227298" w:rsidRDefault="00227298">
      <w:pPr>
        <w:numPr>
          <w:ilvl w:val="0"/>
          <w:numId w:val="68"/>
        </w:numPr>
        <w:spacing w:after="0"/>
        <w:rPr>
          <w:bCs/>
          <w:color w:val="auto"/>
          <w:szCs w:val="24"/>
          <w:lang w:val="ru-RU"/>
        </w:rPr>
      </w:pPr>
      <w:r w:rsidRPr="00227298">
        <w:rPr>
          <w:bCs/>
          <w:color w:val="auto"/>
          <w:szCs w:val="24"/>
          <w:lang w:val="ru-RU"/>
        </w:rPr>
        <w:t>уточнять значение слова с помощью толкового словаря.</w:t>
      </w:r>
    </w:p>
    <w:p w14:paraId="08E6F31F" w14:textId="77777777" w:rsidR="00227298" w:rsidRPr="00227298" w:rsidRDefault="00227298" w:rsidP="00227298">
      <w:pPr>
        <w:spacing w:after="0"/>
        <w:ind w:left="820"/>
        <w:rPr>
          <w:bCs/>
          <w:color w:val="auto"/>
          <w:szCs w:val="24"/>
          <w:lang w:val="ru-RU"/>
        </w:rPr>
      </w:pPr>
      <w:r w:rsidRPr="00227298">
        <w:rPr>
          <w:bCs/>
          <w:color w:val="auto"/>
          <w:szCs w:val="24"/>
          <w:lang w:val="ru-RU"/>
        </w:rPr>
        <w:br/>
      </w:r>
    </w:p>
    <w:p w14:paraId="1F099DA4" w14:textId="77777777" w:rsidR="00227298" w:rsidRPr="00227298" w:rsidRDefault="00227298" w:rsidP="00227298">
      <w:pPr>
        <w:spacing w:after="0"/>
        <w:ind w:left="820"/>
        <w:rPr>
          <w:bCs/>
          <w:color w:val="auto"/>
          <w:szCs w:val="24"/>
          <w:lang w:val="ru-RU"/>
        </w:rPr>
      </w:pPr>
      <w:r w:rsidRPr="00227298">
        <w:rPr>
          <w:b/>
          <w:bCs/>
          <w:color w:val="auto"/>
          <w:szCs w:val="24"/>
          <w:lang w:val="ru-RU"/>
        </w:rPr>
        <w:t>4 КЛАСС</w:t>
      </w:r>
    </w:p>
    <w:p w14:paraId="4EF16AF4" w14:textId="77777777" w:rsidR="00227298" w:rsidRPr="00227298" w:rsidRDefault="00227298" w:rsidP="00227298">
      <w:pPr>
        <w:spacing w:after="0"/>
        <w:ind w:left="820"/>
        <w:rPr>
          <w:bCs/>
          <w:color w:val="auto"/>
          <w:szCs w:val="24"/>
          <w:lang w:val="ru-RU"/>
        </w:rPr>
      </w:pPr>
      <w:r w:rsidRPr="00227298">
        <w:rPr>
          <w:bCs/>
          <w:color w:val="auto"/>
          <w:szCs w:val="24"/>
          <w:lang w:val="ru-RU"/>
        </w:rPr>
        <w:t>К концу обучения </w:t>
      </w:r>
      <w:r w:rsidRPr="00227298">
        <w:rPr>
          <w:b/>
          <w:bCs/>
          <w:color w:val="auto"/>
          <w:szCs w:val="24"/>
          <w:lang w:val="ru-RU"/>
        </w:rPr>
        <w:t>в четвёртом классе</w:t>
      </w:r>
      <w:r w:rsidRPr="00227298">
        <w:rPr>
          <w:bCs/>
          <w:color w:val="auto"/>
          <w:szCs w:val="24"/>
          <w:lang w:val="ru-RU"/>
        </w:rPr>
        <w:t> обучающийся научится:</w:t>
      </w:r>
    </w:p>
    <w:p w14:paraId="1EA0EC55" w14:textId="77777777" w:rsidR="00227298" w:rsidRPr="00227298" w:rsidRDefault="00227298" w:rsidP="00227298">
      <w:pPr>
        <w:spacing w:after="0"/>
        <w:ind w:left="820"/>
        <w:rPr>
          <w:bCs/>
          <w:color w:val="auto"/>
          <w:szCs w:val="24"/>
          <w:lang w:val="ru-RU"/>
        </w:rPr>
      </w:pPr>
      <w:r w:rsidRPr="00227298">
        <w:rPr>
          <w:bCs/>
          <w:color w:val="auto"/>
          <w:szCs w:val="24"/>
          <w:lang w:val="ru-RU"/>
        </w:rPr>
        <w:lastRenderedPageBreak/>
        <w:br/>
      </w:r>
    </w:p>
    <w:p w14:paraId="1E973C9E"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 xml:space="preserve">осознавать многообразие языков и культур на территории Российской Федерации, осознавать язык как одну из главных </w:t>
      </w:r>
      <w:proofErr w:type="spellStart"/>
      <w:r w:rsidRPr="00227298">
        <w:rPr>
          <w:bCs/>
          <w:color w:val="auto"/>
          <w:szCs w:val="24"/>
          <w:lang w:val="ru-RU"/>
        </w:rPr>
        <w:t>духовно</w:t>
      </w:r>
      <w:r w:rsidRPr="00227298">
        <w:rPr>
          <w:bCs/>
          <w:color w:val="auto"/>
          <w:szCs w:val="24"/>
          <w:lang w:val="ru-RU"/>
        </w:rPr>
        <w:softHyphen/>
        <w:t>нравственных</w:t>
      </w:r>
      <w:proofErr w:type="spellEnd"/>
      <w:r w:rsidRPr="00227298">
        <w:rPr>
          <w:bCs/>
          <w:color w:val="auto"/>
          <w:szCs w:val="24"/>
          <w:lang w:val="ru-RU"/>
        </w:rPr>
        <w:t xml:space="preserve"> ценностей народа;</w:t>
      </w:r>
    </w:p>
    <w:p w14:paraId="2AFD34AB"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объяснять роль языка как основного средства общения;</w:t>
      </w:r>
    </w:p>
    <w:p w14:paraId="4EDA5199"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объяснять роль русского языка как государственного языка Российской Федерации и языка межнационального общения;</w:t>
      </w:r>
    </w:p>
    <w:p w14:paraId="28792D61"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осознавать правильную устную и письменную речь как показатель общей культуры человека;</w:t>
      </w:r>
    </w:p>
    <w:p w14:paraId="4BCEB110"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проводить звуко</w:t>
      </w:r>
      <w:r w:rsidRPr="00227298">
        <w:rPr>
          <w:bCs/>
          <w:color w:val="auto"/>
          <w:szCs w:val="24"/>
          <w:lang w:val="ru-RU"/>
        </w:rPr>
        <w:softHyphen/>
        <w:t>буквенный разбор слов (в соответствии с предложенным в учебнике алгоритмом);</w:t>
      </w:r>
    </w:p>
    <w:p w14:paraId="536B8FF3"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подбирать к предложенным словам синонимы; подбирать к предложенным словам антонимы;</w:t>
      </w:r>
    </w:p>
    <w:p w14:paraId="607E2EA6"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выявлять в речи слова, значение которых требует уточнения, определять значение слова по контексту;</w:t>
      </w:r>
    </w:p>
    <w:p w14:paraId="63D07A2F"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4FEC3BC8"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устанавливать принадлежность слова к определённой части речи (в объёме изученного) по комплексу освоенных грамматических признаков;</w:t>
      </w:r>
    </w:p>
    <w:p w14:paraId="34BE5846"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054D4F7F"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01EF7B5B"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5B5BF8B8"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определять грамматические признаки личного местоимения в начальной форме: лицо, число, род (у местоимений 3</w:t>
      </w:r>
      <w:r w:rsidRPr="00227298">
        <w:rPr>
          <w:bCs/>
          <w:color w:val="auto"/>
          <w:szCs w:val="24"/>
          <w:lang w:val="ru-RU"/>
        </w:rPr>
        <w:softHyphen/>
        <w:t>го лица в единственном числе); использовать личные местоимения для устранения неоправданных повторов в тексте;</w:t>
      </w:r>
    </w:p>
    <w:p w14:paraId="7261A08E"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различать предложение, словосочетание и слово;</w:t>
      </w:r>
    </w:p>
    <w:p w14:paraId="26596624"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классифицировать предложения по цели высказывания и по эмоциональной окраске;</w:t>
      </w:r>
    </w:p>
    <w:p w14:paraId="4EB044F9"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различать распространённые и нераспространённые предложения;</w:t>
      </w:r>
    </w:p>
    <w:p w14:paraId="5B52F2C0"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183797FA"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27CE1EB3"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производить синтаксический разбор простого предложения;</w:t>
      </w:r>
    </w:p>
    <w:p w14:paraId="297C7A71"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находить место орфограммы в слове и между словами на изученные правила;</w:t>
      </w:r>
    </w:p>
    <w:p w14:paraId="27720A7B"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proofErr w:type="spellStart"/>
      <w:r w:rsidRPr="00227298">
        <w:rPr>
          <w:bCs/>
          <w:color w:val="auto"/>
          <w:szCs w:val="24"/>
          <w:lang w:val="ru-RU"/>
        </w:rPr>
        <w:t>мя</w:t>
      </w:r>
      <w:proofErr w:type="spellEnd"/>
      <w:r w:rsidRPr="00227298">
        <w:rPr>
          <w:bCs/>
          <w:color w:val="auto"/>
          <w:szCs w:val="24"/>
          <w:lang w:val="ru-RU"/>
        </w:rPr>
        <w:t>, -</w:t>
      </w:r>
      <w:proofErr w:type="spellStart"/>
      <w:r w:rsidRPr="00227298">
        <w:rPr>
          <w:bCs/>
          <w:color w:val="auto"/>
          <w:szCs w:val="24"/>
          <w:lang w:val="ru-RU"/>
        </w:rPr>
        <w:t>ий</w:t>
      </w:r>
      <w:proofErr w:type="spellEnd"/>
      <w:r w:rsidRPr="00227298">
        <w:rPr>
          <w:bCs/>
          <w:color w:val="auto"/>
          <w:szCs w:val="24"/>
          <w:lang w:val="ru-RU"/>
        </w:rPr>
        <w:t>, -</w:t>
      </w:r>
      <w:proofErr w:type="spellStart"/>
      <w:r w:rsidRPr="00227298">
        <w:rPr>
          <w:bCs/>
          <w:color w:val="auto"/>
          <w:szCs w:val="24"/>
          <w:lang w:val="ru-RU"/>
        </w:rPr>
        <w:t>ие</w:t>
      </w:r>
      <w:proofErr w:type="spellEnd"/>
      <w:r w:rsidRPr="00227298">
        <w:rPr>
          <w:bCs/>
          <w:color w:val="auto"/>
          <w:szCs w:val="24"/>
          <w:lang w:val="ru-RU"/>
        </w:rPr>
        <w:t xml:space="preserve">, </w:t>
      </w:r>
      <w:r w:rsidRPr="00227298">
        <w:rPr>
          <w:bCs/>
          <w:color w:val="auto"/>
          <w:szCs w:val="24"/>
          <w:lang w:val="ru-RU"/>
        </w:rPr>
        <w:lastRenderedPageBreak/>
        <w:t>-</w:t>
      </w:r>
      <w:proofErr w:type="spellStart"/>
      <w:r w:rsidRPr="00227298">
        <w:rPr>
          <w:bCs/>
          <w:color w:val="auto"/>
          <w:szCs w:val="24"/>
          <w:lang w:val="ru-RU"/>
        </w:rPr>
        <w:t>ия</w:t>
      </w:r>
      <w:proofErr w:type="spellEnd"/>
      <w:r w:rsidRPr="00227298">
        <w:rPr>
          <w:bCs/>
          <w:color w:val="auto"/>
          <w:szCs w:val="24"/>
          <w:lang w:val="ru-RU"/>
        </w:rPr>
        <w:t>, на -</w:t>
      </w:r>
      <w:proofErr w:type="spellStart"/>
      <w:r w:rsidRPr="00227298">
        <w:rPr>
          <w:bCs/>
          <w:color w:val="auto"/>
          <w:szCs w:val="24"/>
          <w:lang w:val="ru-RU"/>
        </w:rPr>
        <w:t>ья</w:t>
      </w:r>
      <w:proofErr w:type="spellEnd"/>
      <w:r w:rsidRPr="00227298">
        <w:rPr>
          <w:bCs/>
          <w:color w:val="auto"/>
          <w:szCs w:val="24"/>
          <w:lang w:val="ru-RU"/>
        </w:rPr>
        <w:t xml:space="preserve"> типа гостья, на </w:t>
      </w:r>
      <w:r w:rsidRPr="00227298">
        <w:rPr>
          <w:bCs/>
          <w:color w:val="auto"/>
          <w:szCs w:val="24"/>
          <w:lang w:val="ru-RU"/>
        </w:rPr>
        <w:softHyphen/>
      </w:r>
      <w:proofErr w:type="spellStart"/>
      <w:r w:rsidRPr="00227298">
        <w:rPr>
          <w:bCs/>
          <w:color w:val="auto"/>
          <w:szCs w:val="24"/>
          <w:lang w:val="ru-RU"/>
        </w:rPr>
        <w:t>ье</w:t>
      </w:r>
      <w:proofErr w:type="spellEnd"/>
      <w:r w:rsidRPr="00227298">
        <w:rPr>
          <w:bCs/>
          <w:color w:val="auto"/>
          <w:szCs w:val="24"/>
          <w:lang w:val="ru-RU"/>
        </w:rPr>
        <w:t xml:space="preserve"> типа ожерелье во множественном числе, а также кроме собственных имён существительных на -</w:t>
      </w:r>
      <w:proofErr w:type="spellStart"/>
      <w:r w:rsidRPr="00227298">
        <w:rPr>
          <w:bCs/>
          <w:color w:val="auto"/>
          <w:szCs w:val="24"/>
          <w:lang w:val="ru-RU"/>
        </w:rPr>
        <w:t>ов</w:t>
      </w:r>
      <w:proofErr w:type="spellEnd"/>
      <w:r w:rsidRPr="00227298">
        <w:rPr>
          <w:bCs/>
          <w:color w:val="auto"/>
          <w:szCs w:val="24"/>
          <w:lang w:val="ru-RU"/>
        </w:rPr>
        <w:t>, -ин, -</w:t>
      </w:r>
      <w:proofErr w:type="spellStart"/>
      <w:r w:rsidRPr="00227298">
        <w:rPr>
          <w:bCs/>
          <w:color w:val="auto"/>
          <w:szCs w:val="24"/>
          <w:lang w:val="ru-RU"/>
        </w:rPr>
        <w:t>ий</w:t>
      </w:r>
      <w:proofErr w:type="spellEnd"/>
      <w:r w:rsidRPr="00227298">
        <w:rPr>
          <w:bCs/>
          <w:color w:val="auto"/>
          <w:szCs w:val="24"/>
          <w:lang w:val="ru-RU"/>
        </w:rPr>
        <w:t>); безударные падежные окончания имён прилагательных; мягкий знак после шипящих на конце глаголов в форме 2</w:t>
      </w:r>
      <w:r w:rsidRPr="00227298">
        <w:rPr>
          <w:bCs/>
          <w:color w:val="auto"/>
          <w:szCs w:val="24"/>
          <w:lang w:val="ru-RU"/>
        </w:rPr>
        <w:softHyphen/>
        <w:t>го лица единственного числа; наличие или отсутствие мягкого знака в глаголах на -</w:t>
      </w:r>
      <w:proofErr w:type="spellStart"/>
      <w:r w:rsidRPr="00227298">
        <w:rPr>
          <w:bCs/>
          <w:color w:val="auto"/>
          <w:szCs w:val="24"/>
          <w:lang w:val="ru-RU"/>
        </w:rPr>
        <w:t>ться</w:t>
      </w:r>
      <w:proofErr w:type="spellEnd"/>
      <w:r w:rsidRPr="00227298">
        <w:rPr>
          <w:bCs/>
          <w:color w:val="auto"/>
          <w:szCs w:val="24"/>
          <w:lang w:val="ru-RU"/>
        </w:rPr>
        <w:t xml:space="preserve"> и -</w:t>
      </w:r>
      <w:proofErr w:type="spellStart"/>
      <w:r w:rsidRPr="00227298">
        <w:rPr>
          <w:bCs/>
          <w:color w:val="auto"/>
          <w:szCs w:val="24"/>
          <w:lang w:val="ru-RU"/>
        </w:rPr>
        <w:t>тся</w:t>
      </w:r>
      <w:proofErr w:type="spellEnd"/>
      <w:r w:rsidRPr="00227298">
        <w:rPr>
          <w:bCs/>
          <w:color w:val="auto"/>
          <w:szCs w:val="24"/>
          <w:lang w:val="ru-RU"/>
        </w:rPr>
        <w:t>; безударные личные окончания глаголов; знаки препинания в предложениях с однородными членами, соединёнными союзами и, а, но и без союзов;</w:t>
      </w:r>
    </w:p>
    <w:p w14:paraId="5D08EAD2"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правильно списывать тексты объёмом не более 85 слов;</w:t>
      </w:r>
    </w:p>
    <w:p w14:paraId="3A2567D6"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писать под диктовку тексты объёмом не более 80 слов с учётом изученных правил правописания;</w:t>
      </w:r>
    </w:p>
    <w:p w14:paraId="480D45A6"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находить и исправлять орфографические и пунктуационные ошибки на изученные правила, описки;</w:t>
      </w:r>
    </w:p>
    <w:p w14:paraId="4035C107"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осознавать ситуацию общения (с какой целью, с кем, где происходит общение); выбирать адекватные языковые средства в ситуации общения;</w:t>
      </w:r>
    </w:p>
    <w:p w14:paraId="693B0D92"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198486B0"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0C2FCFF4"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определять тему и основную мысль текста; самостоятельно озаглавливать текст с опорой на тему или основную мысль;</w:t>
      </w:r>
    </w:p>
    <w:p w14:paraId="21497818"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корректировать порядок предложений и частей текста;</w:t>
      </w:r>
    </w:p>
    <w:p w14:paraId="1A90E9E4"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составлять план к заданным текстам;</w:t>
      </w:r>
    </w:p>
    <w:p w14:paraId="44699A02"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осуществлять подробный пересказ текста (устно и письменно);</w:t>
      </w:r>
    </w:p>
    <w:p w14:paraId="224611D3"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осуществлять выборочный пересказ текста (устно);</w:t>
      </w:r>
    </w:p>
    <w:p w14:paraId="75268FFC"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писать (после предварительной подготовки) сочинения по заданным темам;</w:t>
      </w:r>
    </w:p>
    <w:p w14:paraId="636EA98F"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14:paraId="276BCC43"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объяснять своими словами значение изученных понятий; использовать изученные понятия;</w:t>
      </w:r>
    </w:p>
    <w:p w14:paraId="6D87DCBC" w14:textId="77777777" w:rsidR="00227298" w:rsidRPr="00227298" w:rsidRDefault="00227298">
      <w:pPr>
        <w:numPr>
          <w:ilvl w:val="0"/>
          <w:numId w:val="69"/>
        </w:numPr>
        <w:spacing w:after="0"/>
        <w:rPr>
          <w:bCs/>
          <w:color w:val="auto"/>
          <w:szCs w:val="24"/>
          <w:lang w:val="ru-RU"/>
        </w:rPr>
      </w:pPr>
      <w:r w:rsidRPr="00227298">
        <w:rPr>
          <w:bCs/>
          <w:color w:val="auto"/>
          <w:szCs w:val="24"/>
          <w:lang w:val="ru-RU"/>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350767AC" w14:textId="77777777" w:rsidR="00325B86" w:rsidRPr="008271ED" w:rsidRDefault="00325B86" w:rsidP="006019E9">
      <w:pPr>
        <w:spacing w:after="0"/>
        <w:ind w:left="820"/>
        <w:rPr>
          <w:color w:val="auto"/>
          <w:szCs w:val="24"/>
          <w:lang w:val="ru-RU"/>
        </w:rPr>
      </w:pPr>
    </w:p>
    <w:p w14:paraId="5DCE2B0B" w14:textId="77777777" w:rsidR="006019E9" w:rsidRPr="008271ED" w:rsidRDefault="006019E9" w:rsidP="004B3F85">
      <w:pPr>
        <w:spacing w:after="0" w:line="234" w:lineRule="auto"/>
        <w:ind w:left="3640" w:right="220" w:hanging="2592"/>
        <w:rPr>
          <w:bCs/>
          <w:color w:val="auto"/>
          <w:szCs w:val="24"/>
          <w:lang w:val="ru-RU"/>
        </w:rPr>
      </w:pPr>
    </w:p>
    <w:p w14:paraId="48934622" w14:textId="0A51C0E6" w:rsidR="004B3F85" w:rsidRPr="008271ED" w:rsidRDefault="004B3F85" w:rsidP="004B3F85">
      <w:pPr>
        <w:spacing w:after="0" w:line="234" w:lineRule="auto"/>
        <w:ind w:left="3640" w:right="220" w:hanging="2592"/>
        <w:rPr>
          <w:color w:val="auto"/>
          <w:szCs w:val="24"/>
          <w:lang w:val="ru-RU"/>
        </w:rPr>
      </w:pPr>
      <w:r w:rsidRPr="008271ED">
        <w:rPr>
          <w:bCs/>
          <w:color w:val="auto"/>
          <w:szCs w:val="24"/>
          <w:lang w:val="ru-RU"/>
        </w:rPr>
        <w:t>ТЕМАТИЧЕСКОЕ ПЛАНИРОВАНИЕ УЧЕБНОГО ПРЕДМЕТА «РУССКИЙ ЯЗЫК»</w:t>
      </w:r>
    </w:p>
    <w:p w14:paraId="54F6522E" w14:textId="0A0E884A" w:rsidR="004B3F85" w:rsidRPr="008271ED" w:rsidRDefault="004B3F85" w:rsidP="004B3F85">
      <w:pPr>
        <w:spacing w:after="0"/>
        <w:ind w:left="260"/>
        <w:rPr>
          <w:bCs/>
          <w:color w:val="auto"/>
          <w:szCs w:val="24"/>
          <w:lang w:val="ru-RU"/>
        </w:rPr>
      </w:pPr>
      <w:r w:rsidRPr="008271ED">
        <w:rPr>
          <w:bCs/>
          <w:color w:val="auto"/>
          <w:szCs w:val="24"/>
          <w:lang w:val="ru-RU"/>
        </w:rPr>
        <w:t xml:space="preserve">1 КЛАСС </w:t>
      </w:r>
    </w:p>
    <w:p w14:paraId="08BB81A9" w14:textId="6A8F36ED" w:rsidR="004B3F85" w:rsidRPr="008271ED" w:rsidRDefault="004B3F85" w:rsidP="004B3F85">
      <w:pPr>
        <w:spacing w:after="0"/>
        <w:rPr>
          <w:color w:val="auto"/>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2946"/>
        <w:gridCol w:w="1558"/>
        <w:gridCol w:w="3991"/>
      </w:tblGrid>
      <w:tr w:rsidR="008271ED" w:rsidRPr="00DA17C3" w14:paraId="752157F9" w14:textId="77777777" w:rsidTr="00167B93">
        <w:tc>
          <w:tcPr>
            <w:tcW w:w="0" w:type="auto"/>
            <w:shd w:val="clear" w:color="auto" w:fill="auto"/>
          </w:tcPr>
          <w:p w14:paraId="1C69E6CC" w14:textId="77777777" w:rsidR="004B3F85" w:rsidRPr="008271ED" w:rsidRDefault="004B3F85" w:rsidP="00167B93">
            <w:pPr>
              <w:spacing w:after="0"/>
              <w:rPr>
                <w:color w:val="auto"/>
                <w:szCs w:val="24"/>
              </w:rPr>
            </w:pPr>
            <w:r w:rsidRPr="008271ED">
              <w:rPr>
                <w:color w:val="auto"/>
                <w:szCs w:val="24"/>
              </w:rPr>
              <w:t>№ п/п</w:t>
            </w:r>
          </w:p>
        </w:tc>
        <w:tc>
          <w:tcPr>
            <w:tcW w:w="0" w:type="auto"/>
            <w:shd w:val="clear" w:color="auto" w:fill="auto"/>
          </w:tcPr>
          <w:p w14:paraId="25C7CEA4" w14:textId="77777777" w:rsidR="004B3F85" w:rsidRPr="008271ED" w:rsidRDefault="004B3F85" w:rsidP="00167B93">
            <w:pPr>
              <w:spacing w:after="0"/>
              <w:rPr>
                <w:color w:val="auto"/>
                <w:szCs w:val="24"/>
                <w:lang w:val="ru-RU"/>
              </w:rPr>
            </w:pPr>
            <w:r w:rsidRPr="008271ED">
              <w:rPr>
                <w:color w:val="auto"/>
                <w:szCs w:val="24"/>
                <w:lang w:val="ru-RU"/>
              </w:rPr>
              <w:t>Наименование разделов</w:t>
            </w:r>
          </w:p>
          <w:p w14:paraId="7D4F3BB2" w14:textId="77777777" w:rsidR="004B3F85" w:rsidRPr="008271ED" w:rsidRDefault="004B3F85" w:rsidP="00167B93">
            <w:pPr>
              <w:spacing w:after="0"/>
              <w:rPr>
                <w:color w:val="auto"/>
                <w:szCs w:val="24"/>
                <w:lang w:val="ru-RU"/>
              </w:rPr>
            </w:pPr>
            <w:r w:rsidRPr="008271ED">
              <w:rPr>
                <w:color w:val="auto"/>
                <w:szCs w:val="24"/>
                <w:lang w:val="ru-RU"/>
              </w:rPr>
              <w:t>или тем программы</w:t>
            </w:r>
          </w:p>
        </w:tc>
        <w:tc>
          <w:tcPr>
            <w:tcW w:w="0" w:type="auto"/>
            <w:shd w:val="clear" w:color="auto" w:fill="auto"/>
          </w:tcPr>
          <w:p w14:paraId="63B21EDD" w14:textId="77777777" w:rsidR="004B3F85" w:rsidRPr="008271ED" w:rsidRDefault="004B3F85" w:rsidP="00167B93">
            <w:pPr>
              <w:spacing w:after="0"/>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991" w:type="dxa"/>
          </w:tcPr>
          <w:p w14:paraId="4356E039" w14:textId="77777777" w:rsidR="004B3F85" w:rsidRPr="008271ED" w:rsidRDefault="004B3F85" w:rsidP="00167B93">
            <w:pPr>
              <w:spacing w:after="0"/>
              <w:jc w:val="center"/>
              <w:rPr>
                <w:color w:val="auto"/>
                <w:szCs w:val="24"/>
                <w:lang w:val="ru-RU"/>
              </w:rPr>
            </w:pPr>
            <w:r w:rsidRPr="008271ED">
              <w:rPr>
                <w:color w:val="auto"/>
                <w:szCs w:val="24"/>
                <w:lang w:val="ru-RU"/>
              </w:rPr>
              <w:t>ЭОР</w:t>
            </w:r>
          </w:p>
          <w:p w14:paraId="76E4BFAC" w14:textId="77777777" w:rsidR="004B3F85" w:rsidRPr="008271ED" w:rsidRDefault="004B3F85" w:rsidP="00167B93">
            <w:pPr>
              <w:spacing w:after="0"/>
              <w:jc w:val="center"/>
              <w:rPr>
                <w:color w:val="auto"/>
                <w:szCs w:val="24"/>
                <w:lang w:val="ru-RU"/>
              </w:rPr>
            </w:pPr>
            <w:r w:rsidRPr="008271ED">
              <w:rPr>
                <w:color w:val="auto"/>
                <w:szCs w:val="24"/>
                <w:lang w:val="ru-RU"/>
              </w:rPr>
              <w:t>электронные (цифровые)</w:t>
            </w:r>
          </w:p>
          <w:p w14:paraId="409A28F0" w14:textId="77777777" w:rsidR="004B3F85" w:rsidRPr="008271ED" w:rsidRDefault="004B3F85" w:rsidP="00167B93">
            <w:pPr>
              <w:spacing w:after="0"/>
              <w:rPr>
                <w:color w:val="auto"/>
                <w:szCs w:val="24"/>
                <w:lang w:val="ru-RU"/>
              </w:rPr>
            </w:pPr>
            <w:r w:rsidRPr="008271ED">
              <w:rPr>
                <w:color w:val="auto"/>
                <w:szCs w:val="24"/>
                <w:lang w:val="ru-RU"/>
              </w:rPr>
              <w:t xml:space="preserve">        образовательные ресурсы</w:t>
            </w:r>
          </w:p>
        </w:tc>
      </w:tr>
      <w:tr w:rsidR="008271ED" w:rsidRPr="008271ED" w14:paraId="2A77BB8D" w14:textId="77777777" w:rsidTr="00167B93">
        <w:tc>
          <w:tcPr>
            <w:tcW w:w="0" w:type="auto"/>
            <w:shd w:val="clear" w:color="auto" w:fill="auto"/>
          </w:tcPr>
          <w:p w14:paraId="1B38F507" w14:textId="77777777" w:rsidR="004B3F85" w:rsidRPr="008271ED" w:rsidRDefault="004B3F85" w:rsidP="00167B93">
            <w:pPr>
              <w:spacing w:after="0"/>
              <w:rPr>
                <w:color w:val="auto"/>
                <w:szCs w:val="24"/>
              </w:rPr>
            </w:pPr>
            <w:r w:rsidRPr="008271ED">
              <w:rPr>
                <w:color w:val="auto"/>
                <w:szCs w:val="24"/>
              </w:rPr>
              <w:t>1</w:t>
            </w:r>
          </w:p>
        </w:tc>
        <w:tc>
          <w:tcPr>
            <w:tcW w:w="0" w:type="auto"/>
            <w:shd w:val="clear" w:color="auto" w:fill="auto"/>
          </w:tcPr>
          <w:p w14:paraId="33FA0DE6" w14:textId="45E595DF" w:rsidR="004B3F85" w:rsidRPr="008271ED" w:rsidRDefault="005A6541" w:rsidP="00167B93">
            <w:pPr>
              <w:spacing w:after="0"/>
              <w:rPr>
                <w:color w:val="auto"/>
                <w:szCs w:val="24"/>
                <w:lang w:val="ru-RU"/>
              </w:rPr>
            </w:pPr>
            <w:r w:rsidRPr="008271ED">
              <w:rPr>
                <w:color w:val="auto"/>
                <w:szCs w:val="24"/>
                <w:lang w:val="ru-RU"/>
              </w:rPr>
              <w:t>Слово и предложение</w:t>
            </w:r>
          </w:p>
        </w:tc>
        <w:tc>
          <w:tcPr>
            <w:tcW w:w="0" w:type="auto"/>
            <w:shd w:val="clear" w:color="auto" w:fill="auto"/>
          </w:tcPr>
          <w:p w14:paraId="1AF40766" w14:textId="49E80ED8" w:rsidR="004B3F85" w:rsidRPr="008271ED" w:rsidRDefault="00D0366D" w:rsidP="00167B93">
            <w:pPr>
              <w:spacing w:after="0"/>
              <w:rPr>
                <w:color w:val="auto"/>
                <w:szCs w:val="24"/>
              </w:rPr>
            </w:pPr>
            <w:r w:rsidRPr="008271ED">
              <w:rPr>
                <w:color w:val="auto"/>
                <w:szCs w:val="24"/>
                <w:lang w:val="ru-RU"/>
              </w:rPr>
              <w:t>10</w:t>
            </w:r>
            <w:r w:rsidR="004B3F85" w:rsidRPr="008271ED">
              <w:rPr>
                <w:color w:val="auto"/>
                <w:szCs w:val="24"/>
              </w:rPr>
              <w:t xml:space="preserve"> ч</w:t>
            </w:r>
          </w:p>
        </w:tc>
        <w:tc>
          <w:tcPr>
            <w:tcW w:w="3991" w:type="dxa"/>
          </w:tcPr>
          <w:p w14:paraId="1ECC9B8A" w14:textId="77777777" w:rsidR="004B3F85" w:rsidRPr="008271ED" w:rsidRDefault="004B3F85" w:rsidP="00167B93">
            <w:pPr>
              <w:spacing w:after="0"/>
              <w:rPr>
                <w:color w:val="auto"/>
                <w:szCs w:val="24"/>
              </w:rPr>
            </w:pPr>
            <w:hyperlink r:id="rId15" w:history="1">
              <w:r w:rsidRPr="008271ED">
                <w:rPr>
                  <w:color w:val="auto"/>
                  <w:szCs w:val="24"/>
                  <w:u w:val="single" w:color="0000FF"/>
                </w:rPr>
                <w:t>https://resh.edu.ru/subject/13/1/</w:t>
              </w:r>
            </w:hyperlink>
          </w:p>
        </w:tc>
      </w:tr>
      <w:tr w:rsidR="008271ED" w:rsidRPr="008271ED" w14:paraId="52D7D538" w14:textId="77777777" w:rsidTr="00167B93">
        <w:tc>
          <w:tcPr>
            <w:tcW w:w="0" w:type="auto"/>
            <w:shd w:val="clear" w:color="auto" w:fill="auto"/>
          </w:tcPr>
          <w:p w14:paraId="4E62CF76" w14:textId="77777777" w:rsidR="004B3F85" w:rsidRPr="008271ED" w:rsidRDefault="004B3F85" w:rsidP="00167B93">
            <w:pPr>
              <w:spacing w:after="0"/>
              <w:rPr>
                <w:color w:val="auto"/>
                <w:szCs w:val="24"/>
              </w:rPr>
            </w:pPr>
            <w:r w:rsidRPr="008271ED">
              <w:rPr>
                <w:color w:val="auto"/>
                <w:szCs w:val="24"/>
              </w:rPr>
              <w:t>2</w:t>
            </w:r>
          </w:p>
        </w:tc>
        <w:tc>
          <w:tcPr>
            <w:tcW w:w="0" w:type="auto"/>
            <w:shd w:val="clear" w:color="auto" w:fill="auto"/>
          </w:tcPr>
          <w:p w14:paraId="04372DD9" w14:textId="583F213E" w:rsidR="004B3F85" w:rsidRPr="008271ED" w:rsidRDefault="004B3F85" w:rsidP="005A6541">
            <w:pPr>
              <w:spacing w:after="0"/>
              <w:rPr>
                <w:color w:val="auto"/>
                <w:szCs w:val="24"/>
              </w:rPr>
            </w:pPr>
            <w:r w:rsidRPr="008271ED">
              <w:rPr>
                <w:color w:val="auto"/>
                <w:szCs w:val="24"/>
                <w:lang w:val="ru-RU"/>
              </w:rPr>
              <w:t>Фонетика</w:t>
            </w:r>
          </w:p>
        </w:tc>
        <w:tc>
          <w:tcPr>
            <w:tcW w:w="0" w:type="auto"/>
            <w:shd w:val="clear" w:color="auto" w:fill="auto"/>
          </w:tcPr>
          <w:p w14:paraId="53E67DE7" w14:textId="4FD126B0" w:rsidR="004B3F85" w:rsidRPr="008271ED" w:rsidRDefault="005A6541" w:rsidP="00167B93">
            <w:pPr>
              <w:spacing w:after="0"/>
              <w:rPr>
                <w:color w:val="auto"/>
                <w:szCs w:val="24"/>
              </w:rPr>
            </w:pPr>
            <w:r w:rsidRPr="008271ED">
              <w:rPr>
                <w:color w:val="auto"/>
                <w:szCs w:val="24"/>
                <w:lang w:val="ru-RU"/>
              </w:rPr>
              <w:t>23</w:t>
            </w:r>
            <w:r w:rsidR="004B3F85" w:rsidRPr="008271ED">
              <w:rPr>
                <w:color w:val="auto"/>
                <w:szCs w:val="24"/>
              </w:rPr>
              <w:t xml:space="preserve"> ч</w:t>
            </w:r>
          </w:p>
        </w:tc>
        <w:tc>
          <w:tcPr>
            <w:tcW w:w="3991" w:type="dxa"/>
          </w:tcPr>
          <w:p w14:paraId="4C78D6DE" w14:textId="77777777" w:rsidR="004B3F85" w:rsidRPr="008271ED" w:rsidRDefault="004B3F85" w:rsidP="00167B93">
            <w:pPr>
              <w:spacing w:after="0"/>
              <w:rPr>
                <w:color w:val="auto"/>
                <w:szCs w:val="24"/>
              </w:rPr>
            </w:pPr>
            <w:hyperlink r:id="rId16" w:history="1">
              <w:r w:rsidRPr="008271ED">
                <w:rPr>
                  <w:color w:val="auto"/>
                  <w:szCs w:val="24"/>
                  <w:u w:val="single" w:color="0000FF"/>
                </w:rPr>
                <w:t>https://resh.edu.ru/subject/13/1/</w:t>
              </w:r>
            </w:hyperlink>
          </w:p>
        </w:tc>
      </w:tr>
      <w:tr w:rsidR="008271ED" w:rsidRPr="008271ED" w14:paraId="6F876A55" w14:textId="77777777" w:rsidTr="00167B93">
        <w:tc>
          <w:tcPr>
            <w:tcW w:w="0" w:type="auto"/>
            <w:shd w:val="clear" w:color="auto" w:fill="auto"/>
          </w:tcPr>
          <w:p w14:paraId="3D1BA5A1" w14:textId="77777777" w:rsidR="004B3F85" w:rsidRPr="008271ED" w:rsidRDefault="004B3F85" w:rsidP="00167B93">
            <w:pPr>
              <w:spacing w:after="0"/>
              <w:rPr>
                <w:color w:val="auto"/>
                <w:szCs w:val="24"/>
              </w:rPr>
            </w:pPr>
            <w:r w:rsidRPr="008271ED">
              <w:rPr>
                <w:color w:val="auto"/>
                <w:szCs w:val="24"/>
              </w:rPr>
              <w:t>3</w:t>
            </w:r>
          </w:p>
        </w:tc>
        <w:tc>
          <w:tcPr>
            <w:tcW w:w="0" w:type="auto"/>
            <w:shd w:val="clear" w:color="auto" w:fill="auto"/>
          </w:tcPr>
          <w:p w14:paraId="2C271137" w14:textId="1A39F384" w:rsidR="004B3F85" w:rsidRPr="008271ED" w:rsidRDefault="004B3F85" w:rsidP="005A6541">
            <w:pPr>
              <w:spacing w:after="0"/>
              <w:rPr>
                <w:color w:val="auto"/>
                <w:szCs w:val="24"/>
                <w:lang w:val="ru-RU"/>
              </w:rPr>
            </w:pPr>
            <w:r w:rsidRPr="008271ED">
              <w:rPr>
                <w:color w:val="auto"/>
                <w:szCs w:val="24"/>
                <w:lang w:val="ru-RU"/>
              </w:rPr>
              <w:t>Письмо</w:t>
            </w:r>
          </w:p>
        </w:tc>
        <w:tc>
          <w:tcPr>
            <w:tcW w:w="0" w:type="auto"/>
            <w:shd w:val="clear" w:color="auto" w:fill="auto"/>
          </w:tcPr>
          <w:p w14:paraId="71CC24E6" w14:textId="396FEB9A" w:rsidR="004B3F85" w:rsidRPr="008271ED" w:rsidRDefault="005A6541" w:rsidP="00167B93">
            <w:pPr>
              <w:spacing w:after="0"/>
              <w:rPr>
                <w:color w:val="auto"/>
                <w:szCs w:val="24"/>
              </w:rPr>
            </w:pPr>
            <w:r w:rsidRPr="008271ED">
              <w:rPr>
                <w:color w:val="auto"/>
                <w:szCs w:val="24"/>
                <w:lang w:val="ru-RU"/>
              </w:rPr>
              <w:t>7</w:t>
            </w:r>
            <w:r w:rsidR="00D0366D" w:rsidRPr="008271ED">
              <w:rPr>
                <w:color w:val="auto"/>
                <w:szCs w:val="24"/>
                <w:lang w:val="ru-RU"/>
              </w:rPr>
              <w:t>0</w:t>
            </w:r>
            <w:r w:rsidR="004B3F85" w:rsidRPr="008271ED">
              <w:rPr>
                <w:color w:val="auto"/>
                <w:szCs w:val="24"/>
              </w:rPr>
              <w:t xml:space="preserve"> ч</w:t>
            </w:r>
          </w:p>
        </w:tc>
        <w:tc>
          <w:tcPr>
            <w:tcW w:w="3991" w:type="dxa"/>
          </w:tcPr>
          <w:p w14:paraId="3FB0750E" w14:textId="77777777" w:rsidR="004B3F85" w:rsidRPr="008271ED" w:rsidRDefault="004B3F85" w:rsidP="00167B93">
            <w:pPr>
              <w:spacing w:after="0"/>
              <w:rPr>
                <w:color w:val="auto"/>
                <w:szCs w:val="24"/>
              </w:rPr>
            </w:pPr>
            <w:hyperlink r:id="rId17" w:history="1">
              <w:r w:rsidRPr="008271ED">
                <w:rPr>
                  <w:color w:val="auto"/>
                  <w:szCs w:val="24"/>
                  <w:u w:val="single" w:color="0000FF"/>
                </w:rPr>
                <w:t>https://resh.edu.ru/subject/13/1/</w:t>
              </w:r>
            </w:hyperlink>
          </w:p>
        </w:tc>
      </w:tr>
      <w:tr w:rsidR="008271ED" w:rsidRPr="008271ED" w14:paraId="31EF7A90" w14:textId="77777777" w:rsidTr="00167B93">
        <w:tc>
          <w:tcPr>
            <w:tcW w:w="0" w:type="auto"/>
            <w:shd w:val="clear" w:color="auto" w:fill="auto"/>
          </w:tcPr>
          <w:p w14:paraId="60F9FEB2" w14:textId="09D4E28F" w:rsidR="005A6541" w:rsidRPr="008271ED" w:rsidRDefault="005A6541" w:rsidP="00167B93">
            <w:pPr>
              <w:spacing w:after="0"/>
              <w:rPr>
                <w:color w:val="auto"/>
                <w:szCs w:val="24"/>
                <w:lang w:val="ru-RU"/>
              </w:rPr>
            </w:pPr>
            <w:r w:rsidRPr="008271ED">
              <w:rPr>
                <w:color w:val="auto"/>
                <w:szCs w:val="24"/>
                <w:lang w:val="ru-RU"/>
              </w:rPr>
              <w:lastRenderedPageBreak/>
              <w:t>4</w:t>
            </w:r>
          </w:p>
        </w:tc>
        <w:tc>
          <w:tcPr>
            <w:tcW w:w="0" w:type="auto"/>
            <w:shd w:val="clear" w:color="auto" w:fill="auto"/>
          </w:tcPr>
          <w:p w14:paraId="71ACC9CE" w14:textId="20275DF9" w:rsidR="005A6541" w:rsidRPr="008271ED" w:rsidRDefault="005A6541" w:rsidP="00167B93">
            <w:pPr>
              <w:spacing w:after="0"/>
              <w:rPr>
                <w:color w:val="auto"/>
                <w:szCs w:val="24"/>
                <w:lang w:val="ru-RU"/>
              </w:rPr>
            </w:pPr>
            <w:r w:rsidRPr="008271ED">
              <w:rPr>
                <w:color w:val="auto"/>
                <w:szCs w:val="24"/>
                <w:lang w:val="ru-RU"/>
              </w:rPr>
              <w:t>Развитие речи</w:t>
            </w:r>
          </w:p>
        </w:tc>
        <w:tc>
          <w:tcPr>
            <w:tcW w:w="0" w:type="auto"/>
            <w:shd w:val="clear" w:color="auto" w:fill="auto"/>
          </w:tcPr>
          <w:p w14:paraId="0CC6C732" w14:textId="26E6D8B4" w:rsidR="005A6541" w:rsidRPr="008271ED" w:rsidRDefault="005A6541" w:rsidP="00167B93">
            <w:pPr>
              <w:spacing w:after="0"/>
              <w:rPr>
                <w:color w:val="auto"/>
                <w:szCs w:val="24"/>
                <w:lang w:val="ru-RU"/>
              </w:rPr>
            </w:pPr>
            <w:r w:rsidRPr="008271ED">
              <w:rPr>
                <w:color w:val="auto"/>
                <w:szCs w:val="24"/>
                <w:lang w:val="ru-RU"/>
              </w:rPr>
              <w:t>2 ч</w:t>
            </w:r>
          </w:p>
        </w:tc>
        <w:tc>
          <w:tcPr>
            <w:tcW w:w="3991" w:type="dxa"/>
          </w:tcPr>
          <w:p w14:paraId="40D4773F" w14:textId="77777777" w:rsidR="005A6541" w:rsidRPr="008271ED" w:rsidRDefault="005A6541" w:rsidP="00167B93">
            <w:pPr>
              <w:spacing w:after="0"/>
              <w:rPr>
                <w:color w:val="auto"/>
                <w:szCs w:val="24"/>
              </w:rPr>
            </w:pPr>
          </w:p>
        </w:tc>
      </w:tr>
      <w:tr w:rsidR="008271ED" w:rsidRPr="008271ED" w14:paraId="63255A34" w14:textId="77777777" w:rsidTr="005A6541">
        <w:trPr>
          <w:trHeight w:val="248"/>
        </w:trPr>
        <w:tc>
          <w:tcPr>
            <w:tcW w:w="0" w:type="auto"/>
            <w:shd w:val="clear" w:color="auto" w:fill="auto"/>
          </w:tcPr>
          <w:p w14:paraId="39072D53" w14:textId="27808E03" w:rsidR="004B3F85" w:rsidRPr="008271ED" w:rsidRDefault="004B3F85" w:rsidP="00167B93">
            <w:pPr>
              <w:spacing w:after="0"/>
              <w:rPr>
                <w:color w:val="auto"/>
                <w:szCs w:val="24"/>
              </w:rPr>
            </w:pPr>
          </w:p>
        </w:tc>
        <w:tc>
          <w:tcPr>
            <w:tcW w:w="0" w:type="auto"/>
            <w:shd w:val="clear" w:color="auto" w:fill="auto"/>
          </w:tcPr>
          <w:p w14:paraId="6A3EC464" w14:textId="5C555D51" w:rsidR="004B3F85" w:rsidRPr="008271ED" w:rsidRDefault="004B3F85" w:rsidP="005A6541">
            <w:pPr>
              <w:spacing w:after="0"/>
              <w:rPr>
                <w:color w:val="auto"/>
                <w:szCs w:val="24"/>
                <w:lang w:val="ru-RU"/>
              </w:rPr>
            </w:pPr>
            <w:r w:rsidRPr="008271ED">
              <w:rPr>
                <w:color w:val="auto"/>
                <w:szCs w:val="24"/>
                <w:lang w:val="ru-RU"/>
              </w:rPr>
              <w:t>Систематический курс</w:t>
            </w:r>
          </w:p>
        </w:tc>
        <w:tc>
          <w:tcPr>
            <w:tcW w:w="0" w:type="auto"/>
            <w:shd w:val="clear" w:color="auto" w:fill="auto"/>
          </w:tcPr>
          <w:p w14:paraId="050118DB" w14:textId="3EFE4A78" w:rsidR="004B3F85" w:rsidRPr="008271ED" w:rsidRDefault="004B3F85" w:rsidP="00167B93">
            <w:pPr>
              <w:spacing w:after="0"/>
              <w:rPr>
                <w:color w:val="auto"/>
                <w:szCs w:val="24"/>
              </w:rPr>
            </w:pPr>
          </w:p>
        </w:tc>
        <w:tc>
          <w:tcPr>
            <w:tcW w:w="3991" w:type="dxa"/>
          </w:tcPr>
          <w:p w14:paraId="16234BF3" w14:textId="5F6B228A" w:rsidR="004B3F85" w:rsidRPr="008271ED" w:rsidRDefault="004B3F85" w:rsidP="00167B93">
            <w:pPr>
              <w:spacing w:after="0"/>
              <w:rPr>
                <w:color w:val="auto"/>
                <w:szCs w:val="24"/>
              </w:rPr>
            </w:pPr>
          </w:p>
        </w:tc>
      </w:tr>
      <w:tr w:rsidR="008271ED" w:rsidRPr="00DA17C3" w14:paraId="34FB4B32" w14:textId="77777777" w:rsidTr="00167B93">
        <w:tc>
          <w:tcPr>
            <w:tcW w:w="0" w:type="auto"/>
            <w:shd w:val="clear" w:color="auto" w:fill="auto"/>
          </w:tcPr>
          <w:p w14:paraId="4AF86F1D" w14:textId="470436C8" w:rsidR="005A6541" w:rsidRPr="008271ED" w:rsidRDefault="005A6541" w:rsidP="00167B93">
            <w:pPr>
              <w:spacing w:after="0"/>
              <w:rPr>
                <w:color w:val="auto"/>
                <w:szCs w:val="24"/>
                <w:lang w:val="ru-RU"/>
              </w:rPr>
            </w:pPr>
            <w:r w:rsidRPr="008271ED">
              <w:rPr>
                <w:color w:val="auto"/>
                <w:szCs w:val="24"/>
                <w:lang w:val="ru-RU"/>
              </w:rPr>
              <w:t>5</w:t>
            </w:r>
          </w:p>
        </w:tc>
        <w:tc>
          <w:tcPr>
            <w:tcW w:w="0" w:type="auto"/>
            <w:shd w:val="clear" w:color="auto" w:fill="auto"/>
          </w:tcPr>
          <w:p w14:paraId="37CB98DB" w14:textId="12B94211" w:rsidR="005A6541" w:rsidRPr="008271ED" w:rsidRDefault="005A6541" w:rsidP="005A6541">
            <w:pPr>
              <w:spacing w:after="0"/>
              <w:rPr>
                <w:color w:val="auto"/>
                <w:szCs w:val="24"/>
                <w:lang w:val="ru-RU"/>
              </w:rPr>
            </w:pPr>
            <w:r w:rsidRPr="008271ED">
              <w:rPr>
                <w:color w:val="auto"/>
                <w:szCs w:val="24"/>
                <w:lang w:val="ru-RU"/>
              </w:rPr>
              <w:t>Общие сведения о языке</w:t>
            </w:r>
          </w:p>
        </w:tc>
        <w:tc>
          <w:tcPr>
            <w:tcW w:w="0" w:type="auto"/>
            <w:shd w:val="clear" w:color="auto" w:fill="auto"/>
          </w:tcPr>
          <w:p w14:paraId="18B3E3ED" w14:textId="3C7BA3A7" w:rsidR="005A6541" w:rsidRPr="008271ED" w:rsidRDefault="005A6541" w:rsidP="00167B93">
            <w:pPr>
              <w:spacing w:after="0"/>
              <w:rPr>
                <w:color w:val="auto"/>
                <w:szCs w:val="24"/>
                <w:lang w:val="ru-RU"/>
              </w:rPr>
            </w:pPr>
            <w:r w:rsidRPr="008271ED">
              <w:rPr>
                <w:color w:val="auto"/>
                <w:szCs w:val="24"/>
                <w:lang w:val="ru-RU"/>
              </w:rPr>
              <w:t>1</w:t>
            </w:r>
            <w:r w:rsidRPr="008271ED">
              <w:rPr>
                <w:color w:val="auto"/>
                <w:szCs w:val="24"/>
              </w:rPr>
              <w:t xml:space="preserve"> ч</w:t>
            </w:r>
          </w:p>
        </w:tc>
        <w:tc>
          <w:tcPr>
            <w:tcW w:w="3991" w:type="dxa"/>
          </w:tcPr>
          <w:p w14:paraId="483BB0D2" w14:textId="63319E9D" w:rsidR="005A6541" w:rsidRPr="008271ED" w:rsidRDefault="00DD233E" w:rsidP="00167B93">
            <w:pPr>
              <w:spacing w:after="0"/>
              <w:rPr>
                <w:color w:val="auto"/>
                <w:szCs w:val="24"/>
                <w:lang w:val="ru-RU"/>
              </w:rPr>
            </w:pPr>
            <w:hyperlink r:id="rId18" w:history="1">
              <w:r w:rsidRPr="008271ED">
                <w:rPr>
                  <w:color w:val="auto"/>
                  <w:szCs w:val="24"/>
                  <w:u w:val="single" w:color="0000FF"/>
                </w:rPr>
                <w:t>https</w:t>
              </w:r>
              <w:r w:rsidRPr="008271ED">
                <w:rPr>
                  <w:color w:val="auto"/>
                  <w:szCs w:val="24"/>
                  <w:u w:val="single" w:color="0000FF"/>
                  <w:lang w:val="ru-RU"/>
                </w:rPr>
                <w:t>://</w:t>
              </w:r>
              <w:r w:rsidRPr="008271ED">
                <w:rPr>
                  <w:color w:val="auto"/>
                  <w:szCs w:val="24"/>
                  <w:u w:val="single" w:color="0000FF"/>
                </w:rPr>
                <w:t>resh</w:t>
              </w:r>
              <w:r w:rsidRPr="008271ED">
                <w:rPr>
                  <w:color w:val="auto"/>
                  <w:szCs w:val="24"/>
                  <w:u w:val="single" w:color="0000FF"/>
                  <w:lang w:val="ru-RU"/>
                </w:rPr>
                <w:t>.</w:t>
              </w:r>
              <w:proofErr w:type="spellStart"/>
              <w:r w:rsidRPr="008271ED">
                <w:rPr>
                  <w:color w:val="auto"/>
                  <w:szCs w:val="24"/>
                  <w:u w:val="single" w:color="0000FF"/>
                </w:rPr>
                <w:t>edu</w:t>
              </w:r>
              <w:proofErr w:type="spellEnd"/>
              <w:r w:rsidRPr="008271ED">
                <w:rPr>
                  <w:color w:val="auto"/>
                  <w:szCs w:val="24"/>
                  <w:u w:val="single" w:color="0000FF"/>
                  <w:lang w:val="ru-RU"/>
                </w:rPr>
                <w:t>.</w:t>
              </w:r>
              <w:proofErr w:type="spellStart"/>
              <w:r w:rsidRPr="008271ED">
                <w:rPr>
                  <w:color w:val="auto"/>
                  <w:szCs w:val="24"/>
                  <w:u w:val="single" w:color="0000FF"/>
                </w:rPr>
                <w:t>ru</w:t>
              </w:r>
              <w:proofErr w:type="spellEnd"/>
              <w:r w:rsidRPr="008271ED">
                <w:rPr>
                  <w:color w:val="auto"/>
                  <w:szCs w:val="24"/>
                  <w:u w:val="single" w:color="0000FF"/>
                  <w:lang w:val="ru-RU"/>
                </w:rPr>
                <w:t>/</w:t>
              </w:r>
              <w:r w:rsidRPr="008271ED">
                <w:rPr>
                  <w:color w:val="auto"/>
                  <w:szCs w:val="24"/>
                  <w:u w:val="single" w:color="0000FF"/>
                </w:rPr>
                <w:t>subject</w:t>
              </w:r>
              <w:r w:rsidRPr="008271ED">
                <w:rPr>
                  <w:color w:val="auto"/>
                  <w:szCs w:val="24"/>
                  <w:u w:val="single" w:color="0000FF"/>
                  <w:lang w:val="ru-RU"/>
                </w:rPr>
                <w:t>/13/1/</w:t>
              </w:r>
            </w:hyperlink>
          </w:p>
        </w:tc>
      </w:tr>
      <w:tr w:rsidR="008271ED" w:rsidRPr="008271ED" w14:paraId="595961D7" w14:textId="77777777" w:rsidTr="00167B93">
        <w:tc>
          <w:tcPr>
            <w:tcW w:w="0" w:type="auto"/>
            <w:shd w:val="clear" w:color="auto" w:fill="auto"/>
          </w:tcPr>
          <w:p w14:paraId="2B026E2F" w14:textId="10E66AB0" w:rsidR="004B3F85" w:rsidRPr="008271ED" w:rsidRDefault="005A6541" w:rsidP="00167B93">
            <w:pPr>
              <w:spacing w:after="0"/>
              <w:rPr>
                <w:color w:val="auto"/>
                <w:szCs w:val="24"/>
                <w:lang w:val="ru-RU"/>
              </w:rPr>
            </w:pPr>
            <w:r w:rsidRPr="008271ED">
              <w:rPr>
                <w:color w:val="auto"/>
                <w:szCs w:val="24"/>
                <w:lang w:val="ru-RU"/>
              </w:rPr>
              <w:t>6</w:t>
            </w:r>
          </w:p>
        </w:tc>
        <w:tc>
          <w:tcPr>
            <w:tcW w:w="0" w:type="auto"/>
            <w:shd w:val="clear" w:color="auto" w:fill="auto"/>
          </w:tcPr>
          <w:p w14:paraId="054F2C7B" w14:textId="2045F36E" w:rsidR="004B3F85" w:rsidRPr="008271ED" w:rsidRDefault="005A6541" w:rsidP="00167B93">
            <w:pPr>
              <w:spacing w:after="0"/>
              <w:rPr>
                <w:color w:val="auto"/>
                <w:szCs w:val="24"/>
                <w:lang w:val="ru-RU"/>
              </w:rPr>
            </w:pPr>
            <w:r w:rsidRPr="008271ED">
              <w:rPr>
                <w:color w:val="auto"/>
                <w:szCs w:val="24"/>
                <w:lang w:val="ru-RU"/>
              </w:rPr>
              <w:t>Фонетика</w:t>
            </w:r>
          </w:p>
        </w:tc>
        <w:tc>
          <w:tcPr>
            <w:tcW w:w="0" w:type="auto"/>
            <w:shd w:val="clear" w:color="auto" w:fill="auto"/>
          </w:tcPr>
          <w:p w14:paraId="496A14B8" w14:textId="65BA4D99" w:rsidR="004B3F85" w:rsidRPr="008271ED" w:rsidRDefault="00DD233E" w:rsidP="00167B93">
            <w:pPr>
              <w:spacing w:after="0"/>
              <w:rPr>
                <w:color w:val="auto"/>
                <w:szCs w:val="24"/>
              </w:rPr>
            </w:pPr>
            <w:r w:rsidRPr="008271ED">
              <w:rPr>
                <w:color w:val="auto"/>
                <w:szCs w:val="24"/>
                <w:lang w:val="ru-RU"/>
              </w:rPr>
              <w:t xml:space="preserve">6 </w:t>
            </w:r>
            <w:r w:rsidR="004B3F85" w:rsidRPr="008271ED">
              <w:rPr>
                <w:color w:val="auto"/>
                <w:szCs w:val="24"/>
              </w:rPr>
              <w:t xml:space="preserve">ч </w:t>
            </w:r>
          </w:p>
        </w:tc>
        <w:tc>
          <w:tcPr>
            <w:tcW w:w="3991" w:type="dxa"/>
          </w:tcPr>
          <w:p w14:paraId="05A9ACDE" w14:textId="77777777" w:rsidR="004B3F85" w:rsidRPr="008271ED" w:rsidRDefault="004B3F85" w:rsidP="00167B93">
            <w:pPr>
              <w:spacing w:after="0"/>
              <w:rPr>
                <w:color w:val="auto"/>
                <w:szCs w:val="24"/>
              </w:rPr>
            </w:pPr>
            <w:hyperlink r:id="rId19" w:history="1">
              <w:r w:rsidRPr="008271ED">
                <w:rPr>
                  <w:color w:val="auto"/>
                  <w:szCs w:val="24"/>
                  <w:u w:val="single" w:color="0000FF"/>
                </w:rPr>
                <w:t>https://resh.edu.ru/subject/13/1/</w:t>
              </w:r>
            </w:hyperlink>
          </w:p>
        </w:tc>
      </w:tr>
      <w:tr w:rsidR="008271ED" w:rsidRPr="008271ED" w14:paraId="6E2BC2CB" w14:textId="77777777" w:rsidTr="00167B93">
        <w:tc>
          <w:tcPr>
            <w:tcW w:w="0" w:type="auto"/>
            <w:shd w:val="clear" w:color="auto" w:fill="auto"/>
          </w:tcPr>
          <w:p w14:paraId="550B60DA" w14:textId="3DCD03DA" w:rsidR="004B3F85" w:rsidRPr="008271ED" w:rsidRDefault="005A6541" w:rsidP="00167B93">
            <w:pPr>
              <w:spacing w:after="0"/>
              <w:rPr>
                <w:color w:val="auto"/>
                <w:szCs w:val="24"/>
                <w:lang w:val="ru-RU"/>
              </w:rPr>
            </w:pPr>
            <w:r w:rsidRPr="008271ED">
              <w:rPr>
                <w:color w:val="auto"/>
                <w:szCs w:val="24"/>
                <w:lang w:val="ru-RU"/>
              </w:rPr>
              <w:t>7</w:t>
            </w:r>
          </w:p>
        </w:tc>
        <w:tc>
          <w:tcPr>
            <w:tcW w:w="0" w:type="auto"/>
            <w:shd w:val="clear" w:color="auto" w:fill="auto"/>
          </w:tcPr>
          <w:p w14:paraId="52C7B6C9" w14:textId="0F332AD5" w:rsidR="004B3F85" w:rsidRPr="008271ED" w:rsidRDefault="005A6541" w:rsidP="00167B93">
            <w:pPr>
              <w:spacing w:after="0"/>
              <w:rPr>
                <w:color w:val="auto"/>
                <w:szCs w:val="24"/>
              </w:rPr>
            </w:pPr>
            <w:r w:rsidRPr="008271ED">
              <w:rPr>
                <w:color w:val="auto"/>
                <w:szCs w:val="24"/>
                <w:lang w:val="ru-RU"/>
              </w:rPr>
              <w:t>Графика</w:t>
            </w:r>
          </w:p>
        </w:tc>
        <w:tc>
          <w:tcPr>
            <w:tcW w:w="0" w:type="auto"/>
            <w:shd w:val="clear" w:color="auto" w:fill="auto"/>
          </w:tcPr>
          <w:p w14:paraId="52BC3175" w14:textId="7E8CC8BF" w:rsidR="004B3F85" w:rsidRPr="008271ED" w:rsidRDefault="00DD233E" w:rsidP="00167B93">
            <w:pPr>
              <w:spacing w:after="0"/>
              <w:rPr>
                <w:color w:val="auto"/>
                <w:szCs w:val="24"/>
              </w:rPr>
            </w:pPr>
            <w:r w:rsidRPr="008271ED">
              <w:rPr>
                <w:color w:val="auto"/>
                <w:szCs w:val="24"/>
                <w:lang w:val="ru-RU"/>
              </w:rPr>
              <w:t>5</w:t>
            </w:r>
            <w:r w:rsidR="004B3F85" w:rsidRPr="008271ED">
              <w:rPr>
                <w:color w:val="auto"/>
                <w:szCs w:val="24"/>
              </w:rPr>
              <w:t xml:space="preserve"> ч</w:t>
            </w:r>
          </w:p>
        </w:tc>
        <w:tc>
          <w:tcPr>
            <w:tcW w:w="3991" w:type="dxa"/>
          </w:tcPr>
          <w:p w14:paraId="18C239B0" w14:textId="77777777" w:rsidR="004B3F85" w:rsidRPr="008271ED" w:rsidRDefault="004B3F85" w:rsidP="00167B93">
            <w:pPr>
              <w:spacing w:after="0"/>
              <w:rPr>
                <w:color w:val="auto"/>
                <w:szCs w:val="24"/>
              </w:rPr>
            </w:pPr>
            <w:hyperlink r:id="rId20" w:history="1">
              <w:r w:rsidRPr="008271ED">
                <w:rPr>
                  <w:color w:val="auto"/>
                  <w:szCs w:val="24"/>
                  <w:u w:val="single" w:color="0000FF"/>
                </w:rPr>
                <w:t>https://resh.edu.ru/subject/13/1/</w:t>
              </w:r>
            </w:hyperlink>
          </w:p>
        </w:tc>
      </w:tr>
      <w:tr w:rsidR="008271ED" w:rsidRPr="008271ED" w14:paraId="66C78E41" w14:textId="77777777" w:rsidTr="00167B93">
        <w:tc>
          <w:tcPr>
            <w:tcW w:w="0" w:type="auto"/>
            <w:shd w:val="clear" w:color="auto" w:fill="auto"/>
          </w:tcPr>
          <w:p w14:paraId="1FDCC5E2" w14:textId="64CB4B17" w:rsidR="004B3F85" w:rsidRPr="008271ED" w:rsidRDefault="005A6541" w:rsidP="00167B93">
            <w:pPr>
              <w:spacing w:after="0"/>
              <w:rPr>
                <w:color w:val="auto"/>
                <w:szCs w:val="24"/>
                <w:lang w:val="ru-RU"/>
              </w:rPr>
            </w:pPr>
            <w:r w:rsidRPr="008271ED">
              <w:rPr>
                <w:color w:val="auto"/>
                <w:szCs w:val="24"/>
                <w:lang w:val="ru-RU"/>
              </w:rPr>
              <w:t>8</w:t>
            </w:r>
          </w:p>
        </w:tc>
        <w:tc>
          <w:tcPr>
            <w:tcW w:w="0" w:type="auto"/>
            <w:shd w:val="clear" w:color="auto" w:fill="auto"/>
          </w:tcPr>
          <w:p w14:paraId="5F1CE49A" w14:textId="765BB378" w:rsidR="004B3F85" w:rsidRPr="008271ED" w:rsidRDefault="005A6541" w:rsidP="00167B93">
            <w:pPr>
              <w:spacing w:after="0"/>
              <w:rPr>
                <w:color w:val="auto"/>
                <w:szCs w:val="24"/>
                <w:lang w:val="ru-RU"/>
              </w:rPr>
            </w:pPr>
            <w:r w:rsidRPr="008271ED">
              <w:rPr>
                <w:color w:val="auto"/>
                <w:szCs w:val="24"/>
                <w:lang w:val="ru-RU"/>
              </w:rPr>
              <w:t>Лексика и морфология</w:t>
            </w:r>
          </w:p>
        </w:tc>
        <w:tc>
          <w:tcPr>
            <w:tcW w:w="0" w:type="auto"/>
            <w:shd w:val="clear" w:color="auto" w:fill="auto"/>
          </w:tcPr>
          <w:p w14:paraId="727ACD19" w14:textId="766B5638" w:rsidR="004B3F85" w:rsidRPr="008271ED" w:rsidRDefault="00DD233E" w:rsidP="00167B93">
            <w:pPr>
              <w:spacing w:after="0"/>
              <w:rPr>
                <w:color w:val="auto"/>
                <w:szCs w:val="24"/>
              </w:rPr>
            </w:pPr>
            <w:r w:rsidRPr="008271ED">
              <w:rPr>
                <w:color w:val="auto"/>
                <w:szCs w:val="24"/>
                <w:lang w:val="ru-RU"/>
              </w:rPr>
              <w:t>7</w:t>
            </w:r>
            <w:r w:rsidR="004B3F85" w:rsidRPr="008271ED">
              <w:rPr>
                <w:color w:val="auto"/>
                <w:szCs w:val="24"/>
              </w:rPr>
              <w:t xml:space="preserve"> ч</w:t>
            </w:r>
          </w:p>
        </w:tc>
        <w:tc>
          <w:tcPr>
            <w:tcW w:w="3991" w:type="dxa"/>
          </w:tcPr>
          <w:p w14:paraId="6C1B1A29" w14:textId="77777777" w:rsidR="004B3F85" w:rsidRPr="008271ED" w:rsidRDefault="004B3F85" w:rsidP="00167B93">
            <w:pPr>
              <w:spacing w:after="0"/>
              <w:rPr>
                <w:color w:val="auto"/>
                <w:szCs w:val="24"/>
              </w:rPr>
            </w:pPr>
            <w:hyperlink r:id="rId21" w:history="1">
              <w:r w:rsidRPr="008271ED">
                <w:rPr>
                  <w:color w:val="auto"/>
                  <w:szCs w:val="24"/>
                  <w:u w:val="single" w:color="0000FF"/>
                </w:rPr>
                <w:t>https://resh.edu.ru/subject/13/1/</w:t>
              </w:r>
            </w:hyperlink>
          </w:p>
        </w:tc>
      </w:tr>
      <w:tr w:rsidR="008271ED" w:rsidRPr="00DA17C3" w14:paraId="6BC77D86" w14:textId="77777777" w:rsidTr="00167B93">
        <w:tc>
          <w:tcPr>
            <w:tcW w:w="0" w:type="auto"/>
            <w:shd w:val="clear" w:color="auto" w:fill="auto"/>
          </w:tcPr>
          <w:p w14:paraId="7A683C55" w14:textId="660CA112" w:rsidR="005A6541" w:rsidRPr="008271ED" w:rsidRDefault="005A6541" w:rsidP="00167B93">
            <w:pPr>
              <w:spacing w:after="0"/>
              <w:rPr>
                <w:color w:val="auto"/>
                <w:szCs w:val="24"/>
                <w:lang w:val="ru-RU"/>
              </w:rPr>
            </w:pPr>
            <w:r w:rsidRPr="008271ED">
              <w:rPr>
                <w:color w:val="auto"/>
                <w:szCs w:val="24"/>
                <w:lang w:val="ru-RU"/>
              </w:rPr>
              <w:t>9</w:t>
            </w:r>
          </w:p>
        </w:tc>
        <w:tc>
          <w:tcPr>
            <w:tcW w:w="0" w:type="auto"/>
            <w:shd w:val="clear" w:color="auto" w:fill="auto"/>
          </w:tcPr>
          <w:p w14:paraId="0BDF7BF9" w14:textId="18239E15" w:rsidR="005A6541" w:rsidRPr="008271ED" w:rsidRDefault="005A6541" w:rsidP="00167B93">
            <w:pPr>
              <w:spacing w:after="0"/>
              <w:rPr>
                <w:color w:val="auto"/>
                <w:szCs w:val="24"/>
                <w:lang w:val="ru-RU"/>
              </w:rPr>
            </w:pPr>
            <w:r w:rsidRPr="008271ED">
              <w:rPr>
                <w:color w:val="auto"/>
                <w:szCs w:val="24"/>
                <w:lang w:val="ru-RU"/>
              </w:rPr>
              <w:t>Синтаксис</w:t>
            </w:r>
          </w:p>
        </w:tc>
        <w:tc>
          <w:tcPr>
            <w:tcW w:w="0" w:type="auto"/>
            <w:shd w:val="clear" w:color="auto" w:fill="auto"/>
          </w:tcPr>
          <w:p w14:paraId="17A3B2F0" w14:textId="694AEAB6" w:rsidR="005A6541" w:rsidRPr="008271ED" w:rsidRDefault="00DD233E" w:rsidP="00167B93">
            <w:pPr>
              <w:spacing w:after="0"/>
              <w:rPr>
                <w:color w:val="auto"/>
                <w:szCs w:val="24"/>
                <w:lang w:val="ru-RU"/>
              </w:rPr>
            </w:pPr>
            <w:r w:rsidRPr="008271ED">
              <w:rPr>
                <w:color w:val="auto"/>
                <w:szCs w:val="24"/>
                <w:lang w:val="ru-RU"/>
              </w:rPr>
              <w:t>6</w:t>
            </w:r>
            <w:r w:rsidR="005A6541" w:rsidRPr="008271ED">
              <w:rPr>
                <w:color w:val="auto"/>
                <w:szCs w:val="24"/>
                <w:lang w:val="ru-RU"/>
              </w:rPr>
              <w:t xml:space="preserve"> ч</w:t>
            </w:r>
          </w:p>
        </w:tc>
        <w:tc>
          <w:tcPr>
            <w:tcW w:w="3991" w:type="dxa"/>
          </w:tcPr>
          <w:p w14:paraId="7E144C7E" w14:textId="799C30CA" w:rsidR="005A6541" w:rsidRPr="008271ED" w:rsidRDefault="00DD233E" w:rsidP="00167B93">
            <w:pPr>
              <w:spacing w:after="0"/>
              <w:rPr>
                <w:color w:val="auto"/>
                <w:szCs w:val="24"/>
                <w:lang w:val="ru-RU"/>
              </w:rPr>
            </w:pPr>
            <w:hyperlink r:id="rId22" w:history="1">
              <w:r w:rsidRPr="008271ED">
                <w:rPr>
                  <w:color w:val="auto"/>
                  <w:szCs w:val="24"/>
                  <w:u w:val="single" w:color="0000FF"/>
                </w:rPr>
                <w:t>https</w:t>
              </w:r>
              <w:r w:rsidRPr="008271ED">
                <w:rPr>
                  <w:color w:val="auto"/>
                  <w:szCs w:val="24"/>
                  <w:u w:val="single" w:color="0000FF"/>
                  <w:lang w:val="ru-RU"/>
                </w:rPr>
                <w:t>://</w:t>
              </w:r>
              <w:r w:rsidRPr="008271ED">
                <w:rPr>
                  <w:color w:val="auto"/>
                  <w:szCs w:val="24"/>
                  <w:u w:val="single" w:color="0000FF"/>
                </w:rPr>
                <w:t>resh</w:t>
              </w:r>
              <w:r w:rsidRPr="008271ED">
                <w:rPr>
                  <w:color w:val="auto"/>
                  <w:szCs w:val="24"/>
                  <w:u w:val="single" w:color="0000FF"/>
                  <w:lang w:val="ru-RU"/>
                </w:rPr>
                <w:t>.</w:t>
              </w:r>
              <w:proofErr w:type="spellStart"/>
              <w:r w:rsidRPr="008271ED">
                <w:rPr>
                  <w:color w:val="auto"/>
                  <w:szCs w:val="24"/>
                  <w:u w:val="single" w:color="0000FF"/>
                </w:rPr>
                <w:t>edu</w:t>
              </w:r>
              <w:proofErr w:type="spellEnd"/>
              <w:r w:rsidRPr="008271ED">
                <w:rPr>
                  <w:color w:val="auto"/>
                  <w:szCs w:val="24"/>
                  <w:u w:val="single" w:color="0000FF"/>
                  <w:lang w:val="ru-RU"/>
                </w:rPr>
                <w:t>.</w:t>
              </w:r>
              <w:proofErr w:type="spellStart"/>
              <w:r w:rsidRPr="008271ED">
                <w:rPr>
                  <w:color w:val="auto"/>
                  <w:szCs w:val="24"/>
                  <w:u w:val="single" w:color="0000FF"/>
                </w:rPr>
                <w:t>ru</w:t>
              </w:r>
              <w:proofErr w:type="spellEnd"/>
              <w:r w:rsidRPr="008271ED">
                <w:rPr>
                  <w:color w:val="auto"/>
                  <w:szCs w:val="24"/>
                  <w:u w:val="single" w:color="0000FF"/>
                  <w:lang w:val="ru-RU"/>
                </w:rPr>
                <w:t>/</w:t>
              </w:r>
              <w:r w:rsidRPr="008271ED">
                <w:rPr>
                  <w:color w:val="auto"/>
                  <w:szCs w:val="24"/>
                  <w:u w:val="single" w:color="0000FF"/>
                </w:rPr>
                <w:t>subject</w:t>
              </w:r>
              <w:r w:rsidRPr="008271ED">
                <w:rPr>
                  <w:color w:val="auto"/>
                  <w:szCs w:val="24"/>
                  <w:u w:val="single" w:color="0000FF"/>
                  <w:lang w:val="ru-RU"/>
                </w:rPr>
                <w:t>/13/1/</w:t>
              </w:r>
            </w:hyperlink>
          </w:p>
        </w:tc>
      </w:tr>
      <w:tr w:rsidR="008271ED" w:rsidRPr="00DA17C3" w14:paraId="5CD70F9D" w14:textId="77777777" w:rsidTr="00167B93">
        <w:tc>
          <w:tcPr>
            <w:tcW w:w="0" w:type="auto"/>
            <w:shd w:val="clear" w:color="auto" w:fill="auto"/>
          </w:tcPr>
          <w:p w14:paraId="1702C396" w14:textId="55108934" w:rsidR="005A6541" w:rsidRPr="008271ED" w:rsidRDefault="005A6541" w:rsidP="00167B93">
            <w:pPr>
              <w:spacing w:after="0"/>
              <w:rPr>
                <w:color w:val="auto"/>
                <w:szCs w:val="24"/>
                <w:lang w:val="ru-RU"/>
              </w:rPr>
            </w:pPr>
            <w:r w:rsidRPr="008271ED">
              <w:rPr>
                <w:color w:val="auto"/>
                <w:szCs w:val="24"/>
                <w:lang w:val="ru-RU"/>
              </w:rPr>
              <w:t>10</w:t>
            </w:r>
          </w:p>
        </w:tc>
        <w:tc>
          <w:tcPr>
            <w:tcW w:w="0" w:type="auto"/>
            <w:shd w:val="clear" w:color="auto" w:fill="auto"/>
          </w:tcPr>
          <w:p w14:paraId="60160F02" w14:textId="3B48B844" w:rsidR="005A6541" w:rsidRPr="008271ED" w:rsidRDefault="005A6541" w:rsidP="00167B93">
            <w:pPr>
              <w:spacing w:after="0"/>
              <w:rPr>
                <w:color w:val="auto"/>
                <w:szCs w:val="24"/>
                <w:lang w:val="ru-RU"/>
              </w:rPr>
            </w:pPr>
            <w:r w:rsidRPr="008271ED">
              <w:rPr>
                <w:color w:val="auto"/>
                <w:szCs w:val="24"/>
                <w:lang w:val="ru-RU"/>
              </w:rPr>
              <w:t>Орфография и пунктуация</w:t>
            </w:r>
          </w:p>
        </w:tc>
        <w:tc>
          <w:tcPr>
            <w:tcW w:w="0" w:type="auto"/>
            <w:shd w:val="clear" w:color="auto" w:fill="auto"/>
          </w:tcPr>
          <w:p w14:paraId="494A9E70" w14:textId="64B3D39E" w:rsidR="005A6541" w:rsidRPr="008271ED" w:rsidRDefault="00DD233E" w:rsidP="00167B93">
            <w:pPr>
              <w:spacing w:after="0"/>
              <w:rPr>
                <w:color w:val="auto"/>
                <w:szCs w:val="24"/>
                <w:lang w:val="ru-RU"/>
              </w:rPr>
            </w:pPr>
            <w:r w:rsidRPr="008271ED">
              <w:rPr>
                <w:color w:val="auto"/>
                <w:szCs w:val="24"/>
                <w:lang w:val="ru-RU"/>
              </w:rPr>
              <w:t>20</w:t>
            </w:r>
            <w:r w:rsidR="005A6541" w:rsidRPr="008271ED">
              <w:rPr>
                <w:color w:val="auto"/>
                <w:szCs w:val="24"/>
                <w:lang w:val="ru-RU"/>
              </w:rPr>
              <w:t xml:space="preserve"> ч</w:t>
            </w:r>
          </w:p>
        </w:tc>
        <w:tc>
          <w:tcPr>
            <w:tcW w:w="3991" w:type="dxa"/>
          </w:tcPr>
          <w:p w14:paraId="4EACF8F1" w14:textId="072D372C" w:rsidR="005A6541" w:rsidRPr="008271ED" w:rsidRDefault="00DD233E" w:rsidP="00167B93">
            <w:pPr>
              <w:spacing w:after="0"/>
              <w:rPr>
                <w:color w:val="auto"/>
                <w:szCs w:val="24"/>
                <w:lang w:val="ru-RU"/>
              </w:rPr>
            </w:pPr>
            <w:hyperlink r:id="rId23" w:history="1">
              <w:r w:rsidRPr="008271ED">
                <w:rPr>
                  <w:color w:val="auto"/>
                  <w:szCs w:val="24"/>
                  <w:u w:val="single" w:color="0000FF"/>
                </w:rPr>
                <w:t>https</w:t>
              </w:r>
              <w:r w:rsidRPr="008271ED">
                <w:rPr>
                  <w:color w:val="auto"/>
                  <w:szCs w:val="24"/>
                  <w:u w:val="single" w:color="0000FF"/>
                  <w:lang w:val="ru-RU"/>
                </w:rPr>
                <w:t>://</w:t>
              </w:r>
              <w:r w:rsidRPr="008271ED">
                <w:rPr>
                  <w:color w:val="auto"/>
                  <w:szCs w:val="24"/>
                  <w:u w:val="single" w:color="0000FF"/>
                </w:rPr>
                <w:t>resh</w:t>
              </w:r>
              <w:r w:rsidRPr="008271ED">
                <w:rPr>
                  <w:color w:val="auto"/>
                  <w:szCs w:val="24"/>
                  <w:u w:val="single" w:color="0000FF"/>
                  <w:lang w:val="ru-RU"/>
                </w:rPr>
                <w:t>.</w:t>
              </w:r>
              <w:proofErr w:type="spellStart"/>
              <w:r w:rsidRPr="008271ED">
                <w:rPr>
                  <w:color w:val="auto"/>
                  <w:szCs w:val="24"/>
                  <w:u w:val="single" w:color="0000FF"/>
                </w:rPr>
                <w:t>edu</w:t>
              </w:r>
              <w:proofErr w:type="spellEnd"/>
              <w:r w:rsidRPr="008271ED">
                <w:rPr>
                  <w:color w:val="auto"/>
                  <w:szCs w:val="24"/>
                  <w:u w:val="single" w:color="0000FF"/>
                  <w:lang w:val="ru-RU"/>
                </w:rPr>
                <w:t>.</w:t>
              </w:r>
              <w:proofErr w:type="spellStart"/>
              <w:r w:rsidRPr="008271ED">
                <w:rPr>
                  <w:color w:val="auto"/>
                  <w:szCs w:val="24"/>
                  <w:u w:val="single" w:color="0000FF"/>
                </w:rPr>
                <w:t>ru</w:t>
              </w:r>
              <w:proofErr w:type="spellEnd"/>
              <w:r w:rsidRPr="008271ED">
                <w:rPr>
                  <w:color w:val="auto"/>
                  <w:szCs w:val="24"/>
                  <w:u w:val="single" w:color="0000FF"/>
                  <w:lang w:val="ru-RU"/>
                </w:rPr>
                <w:t>/</w:t>
              </w:r>
              <w:r w:rsidRPr="008271ED">
                <w:rPr>
                  <w:color w:val="auto"/>
                  <w:szCs w:val="24"/>
                  <w:u w:val="single" w:color="0000FF"/>
                </w:rPr>
                <w:t>subject</w:t>
              </w:r>
              <w:r w:rsidRPr="008271ED">
                <w:rPr>
                  <w:color w:val="auto"/>
                  <w:szCs w:val="24"/>
                  <w:u w:val="single" w:color="0000FF"/>
                  <w:lang w:val="ru-RU"/>
                </w:rPr>
                <w:t>/13/1/</w:t>
              </w:r>
            </w:hyperlink>
          </w:p>
        </w:tc>
      </w:tr>
      <w:tr w:rsidR="008271ED" w:rsidRPr="00DA17C3" w14:paraId="64AE9292" w14:textId="77777777" w:rsidTr="00167B93">
        <w:tc>
          <w:tcPr>
            <w:tcW w:w="0" w:type="auto"/>
            <w:shd w:val="clear" w:color="auto" w:fill="auto"/>
          </w:tcPr>
          <w:p w14:paraId="416CE20F" w14:textId="7C5C7C32" w:rsidR="005A6541" w:rsidRPr="008271ED" w:rsidRDefault="005A6541" w:rsidP="00167B93">
            <w:pPr>
              <w:spacing w:after="0"/>
              <w:rPr>
                <w:color w:val="auto"/>
                <w:szCs w:val="24"/>
                <w:lang w:val="ru-RU"/>
              </w:rPr>
            </w:pPr>
            <w:r w:rsidRPr="008271ED">
              <w:rPr>
                <w:color w:val="auto"/>
                <w:szCs w:val="24"/>
                <w:lang w:val="ru-RU"/>
              </w:rPr>
              <w:t>11</w:t>
            </w:r>
          </w:p>
        </w:tc>
        <w:tc>
          <w:tcPr>
            <w:tcW w:w="0" w:type="auto"/>
            <w:shd w:val="clear" w:color="auto" w:fill="auto"/>
          </w:tcPr>
          <w:p w14:paraId="09294187" w14:textId="761B9212" w:rsidR="005A6541" w:rsidRPr="008271ED" w:rsidRDefault="005A6541" w:rsidP="00167B93">
            <w:pPr>
              <w:spacing w:after="0"/>
              <w:rPr>
                <w:color w:val="auto"/>
                <w:szCs w:val="24"/>
                <w:lang w:val="ru-RU"/>
              </w:rPr>
            </w:pPr>
            <w:r w:rsidRPr="008271ED">
              <w:rPr>
                <w:color w:val="auto"/>
                <w:szCs w:val="24"/>
                <w:lang w:val="ru-RU"/>
              </w:rPr>
              <w:t>Развитие речи</w:t>
            </w:r>
          </w:p>
        </w:tc>
        <w:tc>
          <w:tcPr>
            <w:tcW w:w="0" w:type="auto"/>
            <w:shd w:val="clear" w:color="auto" w:fill="auto"/>
          </w:tcPr>
          <w:p w14:paraId="0EC396FC" w14:textId="6F173B4D" w:rsidR="005A6541" w:rsidRPr="008271ED" w:rsidRDefault="005A6541" w:rsidP="00167B93">
            <w:pPr>
              <w:spacing w:after="0"/>
              <w:rPr>
                <w:color w:val="auto"/>
                <w:szCs w:val="24"/>
                <w:lang w:val="ru-RU"/>
              </w:rPr>
            </w:pPr>
            <w:r w:rsidRPr="008271ED">
              <w:rPr>
                <w:color w:val="auto"/>
                <w:szCs w:val="24"/>
                <w:lang w:val="ru-RU"/>
              </w:rPr>
              <w:t>13</w:t>
            </w:r>
            <w:r w:rsidR="00DD233E" w:rsidRPr="008271ED">
              <w:rPr>
                <w:color w:val="auto"/>
                <w:szCs w:val="24"/>
                <w:lang w:val="ru-RU"/>
              </w:rPr>
              <w:t xml:space="preserve"> </w:t>
            </w:r>
            <w:r w:rsidRPr="008271ED">
              <w:rPr>
                <w:color w:val="auto"/>
                <w:szCs w:val="24"/>
                <w:lang w:val="ru-RU"/>
              </w:rPr>
              <w:t>ч</w:t>
            </w:r>
          </w:p>
        </w:tc>
        <w:tc>
          <w:tcPr>
            <w:tcW w:w="3991" w:type="dxa"/>
          </w:tcPr>
          <w:p w14:paraId="00840B35" w14:textId="70EA90A7" w:rsidR="005A6541" w:rsidRPr="008271ED" w:rsidRDefault="00DD233E" w:rsidP="00167B93">
            <w:pPr>
              <w:spacing w:after="0"/>
              <w:rPr>
                <w:color w:val="auto"/>
                <w:szCs w:val="24"/>
                <w:lang w:val="ru-RU"/>
              </w:rPr>
            </w:pPr>
            <w:hyperlink r:id="rId24" w:history="1">
              <w:r w:rsidRPr="008271ED">
                <w:rPr>
                  <w:color w:val="auto"/>
                  <w:szCs w:val="24"/>
                  <w:u w:val="single" w:color="0000FF"/>
                </w:rPr>
                <w:t>https</w:t>
              </w:r>
              <w:r w:rsidRPr="008271ED">
                <w:rPr>
                  <w:color w:val="auto"/>
                  <w:szCs w:val="24"/>
                  <w:u w:val="single" w:color="0000FF"/>
                  <w:lang w:val="ru-RU"/>
                </w:rPr>
                <w:t>://</w:t>
              </w:r>
              <w:r w:rsidRPr="008271ED">
                <w:rPr>
                  <w:color w:val="auto"/>
                  <w:szCs w:val="24"/>
                  <w:u w:val="single" w:color="0000FF"/>
                </w:rPr>
                <w:t>resh</w:t>
              </w:r>
              <w:r w:rsidRPr="008271ED">
                <w:rPr>
                  <w:color w:val="auto"/>
                  <w:szCs w:val="24"/>
                  <w:u w:val="single" w:color="0000FF"/>
                  <w:lang w:val="ru-RU"/>
                </w:rPr>
                <w:t>.</w:t>
              </w:r>
              <w:proofErr w:type="spellStart"/>
              <w:r w:rsidRPr="008271ED">
                <w:rPr>
                  <w:color w:val="auto"/>
                  <w:szCs w:val="24"/>
                  <w:u w:val="single" w:color="0000FF"/>
                </w:rPr>
                <w:t>edu</w:t>
              </w:r>
              <w:proofErr w:type="spellEnd"/>
              <w:r w:rsidRPr="008271ED">
                <w:rPr>
                  <w:color w:val="auto"/>
                  <w:szCs w:val="24"/>
                  <w:u w:val="single" w:color="0000FF"/>
                  <w:lang w:val="ru-RU"/>
                </w:rPr>
                <w:t>.</w:t>
              </w:r>
              <w:proofErr w:type="spellStart"/>
              <w:r w:rsidRPr="008271ED">
                <w:rPr>
                  <w:color w:val="auto"/>
                  <w:szCs w:val="24"/>
                  <w:u w:val="single" w:color="0000FF"/>
                </w:rPr>
                <w:t>ru</w:t>
              </w:r>
              <w:proofErr w:type="spellEnd"/>
              <w:r w:rsidRPr="008271ED">
                <w:rPr>
                  <w:color w:val="auto"/>
                  <w:szCs w:val="24"/>
                  <w:u w:val="single" w:color="0000FF"/>
                  <w:lang w:val="ru-RU"/>
                </w:rPr>
                <w:t>/</w:t>
              </w:r>
              <w:r w:rsidRPr="008271ED">
                <w:rPr>
                  <w:color w:val="auto"/>
                  <w:szCs w:val="24"/>
                  <w:u w:val="single" w:color="0000FF"/>
                </w:rPr>
                <w:t>subject</w:t>
              </w:r>
              <w:r w:rsidRPr="008271ED">
                <w:rPr>
                  <w:color w:val="auto"/>
                  <w:szCs w:val="24"/>
                  <w:u w:val="single" w:color="0000FF"/>
                  <w:lang w:val="ru-RU"/>
                </w:rPr>
                <w:t>/13/1/</w:t>
              </w:r>
            </w:hyperlink>
          </w:p>
        </w:tc>
      </w:tr>
      <w:tr w:rsidR="008271ED" w:rsidRPr="008271ED" w14:paraId="4A95338F" w14:textId="77777777" w:rsidTr="00167B93">
        <w:tc>
          <w:tcPr>
            <w:tcW w:w="0" w:type="auto"/>
            <w:shd w:val="clear" w:color="auto" w:fill="auto"/>
          </w:tcPr>
          <w:p w14:paraId="10A93B18" w14:textId="77777777" w:rsidR="004B3F85" w:rsidRPr="008271ED" w:rsidRDefault="004B3F85" w:rsidP="00167B93">
            <w:pPr>
              <w:spacing w:after="0"/>
              <w:rPr>
                <w:color w:val="auto"/>
                <w:szCs w:val="24"/>
                <w:lang w:val="ru-RU"/>
              </w:rPr>
            </w:pPr>
          </w:p>
        </w:tc>
        <w:tc>
          <w:tcPr>
            <w:tcW w:w="0" w:type="auto"/>
            <w:shd w:val="clear" w:color="auto" w:fill="auto"/>
          </w:tcPr>
          <w:p w14:paraId="474CB546" w14:textId="77777777" w:rsidR="004B3F85" w:rsidRPr="008271ED" w:rsidRDefault="004B3F85" w:rsidP="00167B93">
            <w:pPr>
              <w:spacing w:after="0"/>
              <w:rPr>
                <w:color w:val="auto"/>
                <w:szCs w:val="24"/>
                <w:lang w:val="ru-RU"/>
              </w:rPr>
            </w:pPr>
          </w:p>
        </w:tc>
        <w:tc>
          <w:tcPr>
            <w:tcW w:w="0" w:type="auto"/>
            <w:shd w:val="clear" w:color="auto" w:fill="auto"/>
          </w:tcPr>
          <w:p w14:paraId="64D3290D" w14:textId="68AB5FA7" w:rsidR="004B3F85" w:rsidRPr="008271ED" w:rsidRDefault="005A6541" w:rsidP="00167B93">
            <w:pPr>
              <w:spacing w:after="0"/>
              <w:rPr>
                <w:color w:val="auto"/>
                <w:szCs w:val="24"/>
              </w:rPr>
            </w:pPr>
            <w:r w:rsidRPr="008271ED">
              <w:rPr>
                <w:color w:val="auto"/>
                <w:szCs w:val="24"/>
                <w:lang w:val="ru-RU"/>
              </w:rPr>
              <w:t>165</w:t>
            </w:r>
            <w:r w:rsidR="004B3F85" w:rsidRPr="008271ED">
              <w:rPr>
                <w:color w:val="auto"/>
                <w:szCs w:val="24"/>
              </w:rPr>
              <w:t xml:space="preserve"> ч</w:t>
            </w:r>
          </w:p>
        </w:tc>
        <w:tc>
          <w:tcPr>
            <w:tcW w:w="3991" w:type="dxa"/>
          </w:tcPr>
          <w:p w14:paraId="13DAC3C6" w14:textId="77777777" w:rsidR="004B3F85" w:rsidRPr="008271ED" w:rsidRDefault="004B3F85" w:rsidP="00167B93">
            <w:pPr>
              <w:spacing w:after="0"/>
              <w:rPr>
                <w:color w:val="auto"/>
                <w:szCs w:val="24"/>
              </w:rPr>
            </w:pPr>
          </w:p>
        </w:tc>
      </w:tr>
    </w:tbl>
    <w:p w14:paraId="58E7CA5E" w14:textId="77777777" w:rsidR="004B3F85" w:rsidRPr="008271ED" w:rsidRDefault="004B3F85" w:rsidP="004B3F85">
      <w:pPr>
        <w:spacing w:after="0" w:line="200" w:lineRule="exact"/>
        <w:rPr>
          <w:color w:val="auto"/>
          <w:szCs w:val="24"/>
        </w:rPr>
      </w:pPr>
    </w:p>
    <w:p w14:paraId="210DEC84" w14:textId="77777777" w:rsidR="004B3F85" w:rsidRPr="008271ED" w:rsidRDefault="004B3F85" w:rsidP="004B3F85">
      <w:pPr>
        <w:spacing w:after="0" w:line="10" w:lineRule="exact"/>
        <w:rPr>
          <w:color w:val="auto"/>
          <w:szCs w:val="24"/>
        </w:rPr>
      </w:pPr>
    </w:p>
    <w:p w14:paraId="4E2A6069" w14:textId="77777777" w:rsidR="004B3F85" w:rsidRPr="008271ED" w:rsidRDefault="004B3F85" w:rsidP="004B3F85">
      <w:pPr>
        <w:spacing w:after="0" w:line="347" w:lineRule="exact"/>
        <w:rPr>
          <w:color w:val="auto"/>
          <w:szCs w:val="24"/>
          <w:lang w:val="ru-RU"/>
        </w:rPr>
      </w:pPr>
    </w:p>
    <w:p w14:paraId="7CC67FF9" w14:textId="2F712853" w:rsidR="004B3F85" w:rsidRPr="008271ED" w:rsidRDefault="004B3F85" w:rsidP="004B3F85">
      <w:pPr>
        <w:spacing w:after="0"/>
        <w:rPr>
          <w:bCs/>
          <w:color w:val="auto"/>
          <w:szCs w:val="24"/>
          <w:lang w:val="ru-RU"/>
        </w:rPr>
      </w:pPr>
      <w:r w:rsidRPr="008271ED">
        <w:rPr>
          <w:bCs/>
          <w:color w:val="auto"/>
          <w:szCs w:val="24"/>
          <w:lang w:val="ru-RU"/>
        </w:rPr>
        <w:t xml:space="preserve">2 КЛАСС </w:t>
      </w:r>
    </w:p>
    <w:p w14:paraId="241DB0B6" w14:textId="77777777" w:rsidR="006019E9" w:rsidRPr="008271ED" w:rsidRDefault="006019E9" w:rsidP="004B3F85">
      <w:pPr>
        <w:spacing w:after="0"/>
        <w:rPr>
          <w:color w:val="auto"/>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2946"/>
        <w:gridCol w:w="1558"/>
        <w:gridCol w:w="3991"/>
      </w:tblGrid>
      <w:tr w:rsidR="008271ED" w:rsidRPr="00DA17C3" w14:paraId="4A3B9298" w14:textId="77777777" w:rsidTr="00167B93">
        <w:tc>
          <w:tcPr>
            <w:tcW w:w="0" w:type="auto"/>
            <w:shd w:val="clear" w:color="auto" w:fill="auto"/>
          </w:tcPr>
          <w:p w14:paraId="662860ED" w14:textId="77777777" w:rsidR="004B3F85" w:rsidRPr="008271ED" w:rsidRDefault="004B3F85" w:rsidP="00167B93">
            <w:pPr>
              <w:spacing w:after="0"/>
              <w:rPr>
                <w:color w:val="auto"/>
                <w:szCs w:val="24"/>
              </w:rPr>
            </w:pPr>
            <w:r w:rsidRPr="008271ED">
              <w:rPr>
                <w:color w:val="auto"/>
                <w:szCs w:val="24"/>
              </w:rPr>
              <w:t>№ п/п</w:t>
            </w:r>
          </w:p>
        </w:tc>
        <w:tc>
          <w:tcPr>
            <w:tcW w:w="0" w:type="auto"/>
            <w:shd w:val="clear" w:color="auto" w:fill="auto"/>
          </w:tcPr>
          <w:p w14:paraId="361B4C79" w14:textId="77777777" w:rsidR="004B3F85" w:rsidRPr="008271ED" w:rsidRDefault="004B3F85" w:rsidP="00167B93">
            <w:pPr>
              <w:spacing w:after="0"/>
              <w:rPr>
                <w:color w:val="auto"/>
                <w:szCs w:val="24"/>
                <w:lang w:val="ru-RU"/>
              </w:rPr>
            </w:pPr>
            <w:r w:rsidRPr="008271ED">
              <w:rPr>
                <w:color w:val="auto"/>
                <w:szCs w:val="24"/>
                <w:lang w:val="ru-RU"/>
              </w:rPr>
              <w:t>Наименование разделов</w:t>
            </w:r>
          </w:p>
          <w:p w14:paraId="505198C5" w14:textId="77777777" w:rsidR="004B3F85" w:rsidRPr="008271ED" w:rsidRDefault="004B3F85" w:rsidP="00167B93">
            <w:pPr>
              <w:spacing w:after="0"/>
              <w:rPr>
                <w:color w:val="auto"/>
                <w:szCs w:val="24"/>
                <w:lang w:val="ru-RU"/>
              </w:rPr>
            </w:pPr>
            <w:r w:rsidRPr="008271ED">
              <w:rPr>
                <w:color w:val="auto"/>
                <w:szCs w:val="24"/>
                <w:lang w:val="ru-RU"/>
              </w:rPr>
              <w:t>или тем программы</w:t>
            </w:r>
          </w:p>
        </w:tc>
        <w:tc>
          <w:tcPr>
            <w:tcW w:w="0" w:type="auto"/>
            <w:shd w:val="clear" w:color="auto" w:fill="auto"/>
          </w:tcPr>
          <w:p w14:paraId="655E9D19" w14:textId="77777777" w:rsidR="004B3F85" w:rsidRPr="008271ED" w:rsidRDefault="004B3F85" w:rsidP="00167B93">
            <w:pPr>
              <w:spacing w:after="0"/>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991" w:type="dxa"/>
          </w:tcPr>
          <w:p w14:paraId="79BDB89F" w14:textId="77777777" w:rsidR="004B3F85" w:rsidRPr="008271ED" w:rsidRDefault="004B3F85" w:rsidP="00167B93">
            <w:pPr>
              <w:spacing w:after="0"/>
              <w:jc w:val="center"/>
              <w:rPr>
                <w:color w:val="auto"/>
                <w:szCs w:val="24"/>
                <w:lang w:val="ru-RU"/>
              </w:rPr>
            </w:pPr>
            <w:r w:rsidRPr="008271ED">
              <w:rPr>
                <w:color w:val="auto"/>
                <w:szCs w:val="24"/>
                <w:lang w:val="ru-RU"/>
              </w:rPr>
              <w:t>ЭОР</w:t>
            </w:r>
          </w:p>
          <w:p w14:paraId="7E60A538" w14:textId="77777777" w:rsidR="004B3F85" w:rsidRPr="008271ED" w:rsidRDefault="004B3F85" w:rsidP="00167B93">
            <w:pPr>
              <w:spacing w:after="0"/>
              <w:jc w:val="center"/>
              <w:rPr>
                <w:color w:val="auto"/>
                <w:szCs w:val="24"/>
                <w:lang w:val="ru-RU"/>
              </w:rPr>
            </w:pPr>
            <w:r w:rsidRPr="008271ED">
              <w:rPr>
                <w:color w:val="auto"/>
                <w:szCs w:val="24"/>
                <w:lang w:val="ru-RU"/>
              </w:rPr>
              <w:t>электронные (цифровые)</w:t>
            </w:r>
          </w:p>
          <w:p w14:paraId="5CAF401D" w14:textId="77777777" w:rsidR="004B3F85" w:rsidRPr="008271ED" w:rsidRDefault="004B3F85" w:rsidP="00167B93">
            <w:pPr>
              <w:spacing w:after="0"/>
              <w:rPr>
                <w:color w:val="auto"/>
                <w:szCs w:val="24"/>
                <w:lang w:val="ru-RU"/>
              </w:rPr>
            </w:pPr>
            <w:r w:rsidRPr="008271ED">
              <w:rPr>
                <w:color w:val="auto"/>
                <w:szCs w:val="24"/>
                <w:lang w:val="ru-RU"/>
              </w:rPr>
              <w:t xml:space="preserve">        образовательные ресурсы</w:t>
            </w:r>
          </w:p>
        </w:tc>
      </w:tr>
      <w:tr w:rsidR="008271ED" w:rsidRPr="008271ED" w14:paraId="229D3E7A" w14:textId="77777777" w:rsidTr="00167B93">
        <w:tc>
          <w:tcPr>
            <w:tcW w:w="0" w:type="auto"/>
            <w:shd w:val="clear" w:color="auto" w:fill="auto"/>
          </w:tcPr>
          <w:p w14:paraId="6A73A6EF" w14:textId="77777777" w:rsidR="004B3F85" w:rsidRPr="008271ED" w:rsidRDefault="004B3F85" w:rsidP="00167B93">
            <w:pPr>
              <w:spacing w:after="0"/>
              <w:rPr>
                <w:color w:val="auto"/>
                <w:szCs w:val="24"/>
              </w:rPr>
            </w:pPr>
            <w:r w:rsidRPr="008271ED">
              <w:rPr>
                <w:color w:val="auto"/>
                <w:szCs w:val="24"/>
              </w:rPr>
              <w:t>1</w:t>
            </w:r>
          </w:p>
        </w:tc>
        <w:tc>
          <w:tcPr>
            <w:tcW w:w="0" w:type="auto"/>
            <w:shd w:val="clear" w:color="auto" w:fill="auto"/>
          </w:tcPr>
          <w:p w14:paraId="71D8173B" w14:textId="3A6E125A" w:rsidR="00EF00A7" w:rsidRPr="008271ED" w:rsidRDefault="004B3F85" w:rsidP="00EF00A7">
            <w:pPr>
              <w:spacing w:after="0"/>
              <w:rPr>
                <w:color w:val="auto"/>
                <w:szCs w:val="24"/>
                <w:lang w:val="ru-RU"/>
              </w:rPr>
            </w:pPr>
            <w:r w:rsidRPr="008271ED">
              <w:rPr>
                <w:color w:val="auto"/>
                <w:szCs w:val="24"/>
                <w:lang w:val="ru-RU"/>
              </w:rPr>
              <w:t>Общие сведения о языке</w:t>
            </w:r>
          </w:p>
          <w:p w14:paraId="440B0FE4" w14:textId="66D578C9" w:rsidR="004B3F85" w:rsidRPr="008271ED" w:rsidRDefault="004B3F85" w:rsidP="00167B93">
            <w:pPr>
              <w:spacing w:after="0"/>
              <w:rPr>
                <w:color w:val="auto"/>
                <w:szCs w:val="24"/>
                <w:lang w:val="ru-RU"/>
              </w:rPr>
            </w:pPr>
          </w:p>
        </w:tc>
        <w:tc>
          <w:tcPr>
            <w:tcW w:w="0" w:type="auto"/>
            <w:shd w:val="clear" w:color="auto" w:fill="auto"/>
          </w:tcPr>
          <w:p w14:paraId="776D7963" w14:textId="6E047B40" w:rsidR="004B3F85" w:rsidRPr="008271ED" w:rsidRDefault="00EF00A7" w:rsidP="00167B93">
            <w:pPr>
              <w:spacing w:after="0"/>
              <w:rPr>
                <w:color w:val="auto"/>
                <w:szCs w:val="24"/>
              </w:rPr>
            </w:pPr>
            <w:r w:rsidRPr="008271ED">
              <w:rPr>
                <w:color w:val="auto"/>
                <w:szCs w:val="24"/>
                <w:lang w:val="ru-RU"/>
              </w:rPr>
              <w:t>1</w:t>
            </w:r>
            <w:r w:rsidR="004B3F85" w:rsidRPr="008271ED">
              <w:rPr>
                <w:color w:val="auto"/>
                <w:szCs w:val="24"/>
              </w:rPr>
              <w:t xml:space="preserve"> ч</w:t>
            </w:r>
          </w:p>
        </w:tc>
        <w:tc>
          <w:tcPr>
            <w:tcW w:w="3991" w:type="dxa"/>
          </w:tcPr>
          <w:p w14:paraId="3DD6C9D2" w14:textId="77777777" w:rsidR="004B3F85" w:rsidRPr="008271ED" w:rsidRDefault="004B3F85" w:rsidP="00167B93">
            <w:pPr>
              <w:spacing w:after="0"/>
              <w:rPr>
                <w:color w:val="auto"/>
                <w:szCs w:val="24"/>
              </w:rPr>
            </w:pPr>
            <w:hyperlink r:id="rId25" w:history="1">
              <w:r w:rsidRPr="008271ED">
                <w:rPr>
                  <w:color w:val="auto"/>
                  <w:szCs w:val="24"/>
                  <w:u w:val="single" w:color="0000FF"/>
                </w:rPr>
                <w:t>https://resh.edu.ru/subject/13/2/</w:t>
              </w:r>
            </w:hyperlink>
          </w:p>
          <w:p w14:paraId="740944B1" w14:textId="77777777" w:rsidR="004B3F85" w:rsidRPr="008271ED" w:rsidRDefault="004B3F85" w:rsidP="00167B93">
            <w:pPr>
              <w:spacing w:after="0"/>
              <w:rPr>
                <w:color w:val="auto"/>
                <w:szCs w:val="24"/>
              </w:rPr>
            </w:pPr>
          </w:p>
        </w:tc>
      </w:tr>
      <w:tr w:rsidR="008271ED" w:rsidRPr="00DA17C3" w14:paraId="077D74EB" w14:textId="77777777" w:rsidTr="00167B93">
        <w:tc>
          <w:tcPr>
            <w:tcW w:w="0" w:type="auto"/>
            <w:shd w:val="clear" w:color="auto" w:fill="auto"/>
          </w:tcPr>
          <w:p w14:paraId="41DEB2C3" w14:textId="7EFB246E" w:rsidR="00EF00A7" w:rsidRPr="008271ED" w:rsidRDefault="00EF00A7" w:rsidP="00167B93">
            <w:pPr>
              <w:spacing w:after="0"/>
              <w:rPr>
                <w:color w:val="auto"/>
                <w:szCs w:val="24"/>
                <w:lang w:val="ru-RU"/>
              </w:rPr>
            </w:pPr>
            <w:r w:rsidRPr="008271ED">
              <w:rPr>
                <w:color w:val="auto"/>
                <w:szCs w:val="24"/>
                <w:lang w:val="ru-RU"/>
              </w:rPr>
              <w:t>2</w:t>
            </w:r>
          </w:p>
        </w:tc>
        <w:tc>
          <w:tcPr>
            <w:tcW w:w="0" w:type="auto"/>
            <w:shd w:val="clear" w:color="auto" w:fill="auto"/>
          </w:tcPr>
          <w:p w14:paraId="11A1E595" w14:textId="0AF151A2" w:rsidR="00EF00A7" w:rsidRPr="008271ED" w:rsidRDefault="00EF00A7" w:rsidP="00EF00A7">
            <w:pPr>
              <w:spacing w:after="0"/>
              <w:rPr>
                <w:color w:val="auto"/>
                <w:szCs w:val="24"/>
                <w:lang w:val="ru-RU"/>
              </w:rPr>
            </w:pPr>
            <w:r w:rsidRPr="008271ED">
              <w:rPr>
                <w:color w:val="auto"/>
                <w:szCs w:val="24"/>
                <w:lang w:val="ru-RU"/>
              </w:rPr>
              <w:t>Фонетика и графика</w:t>
            </w:r>
          </w:p>
          <w:p w14:paraId="177CBA6F" w14:textId="77777777" w:rsidR="00EF00A7" w:rsidRPr="008271ED" w:rsidRDefault="00EF00A7" w:rsidP="00167B93">
            <w:pPr>
              <w:spacing w:after="0"/>
              <w:rPr>
                <w:color w:val="auto"/>
                <w:szCs w:val="24"/>
                <w:lang w:val="ru-RU"/>
              </w:rPr>
            </w:pPr>
          </w:p>
        </w:tc>
        <w:tc>
          <w:tcPr>
            <w:tcW w:w="0" w:type="auto"/>
            <w:shd w:val="clear" w:color="auto" w:fill="auto"/>
          </w:tcPr>
          <w:p w14:paraId="2708F4C4" w14:textId="274C132F" w:rsidR="00EF00A7" w:rsidRPr="008271ED" w:rsidRDefault="00EF00A7" w:rsidP="00167B93">
            <w:pPr>
              <w:spacing w:after="0"/>
              <w:rPr>
                <w:color w:val="auto"/>
                <w:szCs w:val="24"/>
                <w:lang w:val="ru-RU"/>
              </w:rPr>
            </w:pPr>
            <w:r w:rsidRPr="008271ED">
              <w:rPr>
                <w:color w:val="auto"/>
                <w:szCs w:val="24"/>
                <w:lang w:val="ru-RU"/>
              </w:rPr>
              <w:t>12 ч</w:t>
            </w:r>
          </w:p>
        </w:tc>
        <w:tc>
          <w:tcPr>
            <w:tcW w:w="3991" w:type="dxa"/>
          </w:tcPr>
          <w:p w14:paraId="357C4217" w14:textId="77777777" w:rsidR="00EF00A7" w:rsidRPr="008271ED" w:rsidRDefault="00EF00A7" w:rsidP="00EF00A7">
            <w:pPr>
              <w:spacing w:after="0"/>
              <w:rPr>
                <w:color w:val="auto"/>
                <w:szCs w:val="24"/>
                <w:lang w:val="ru-RU"/>
              </w:rPr>
            </w:pPr>
            <w:hyperlink r:id="rId26" w:history="1">
              <w:r w:rsidRPr="008271ED">
                <w:rPr>
                  <w:color w:val="auto"/>
                  <w:szCs w:val="24"/>
                  <w:u w:val="single" w:color="0000FF"/>
                </w:rPr>
                <w:t>https</w:t>
              </w:r>
              <w:r w:rsidRPr="008271ED">
                <w:rPr>
                  <w:color w:val="auto"/>
                  <w:szCs w:val="24"/>
                  <w:u w:val="single" w:color="0000FF"/>
                  <w:lang w:val="ru-RU"/>
                </w:rPr>
                <w:t>://</w:t>
              </w:r>
              <w:r w:rsidRPr="008271ED">
                <w:rPr>
                  <w:color w:val="auto"/>
                  <w:szCs w:val="24"/>
                  <w:u w:val="single" w:color="0000FF"/>
                </w:rPr>
                <w:t>resh</w:t>
              </w:r>
              <w:r w:rsidRPr="008271ED">
                <w:rPr>
                  <w:color w:val="auto"/>
                  <w:szCs w:val="24"/>
                  <w:u w:val="single" w:color="0000FF"/>
                  <w:lang w:val="ru-RU"/>
                </w:rPr>
                <w:t>.</w:t>
              </w:r>
              <w:proofErr w:type="spellStart"/>
              <w:r w:rsidRPr="008271ED">
                <w:rPr>
                  <w:color w:val="auto"/>
                  <w:szCs w:val="24"/>
                  <w:u w:val="single" w:color="0000FF"/>
                </w:rPr>
                <w:t>edu</w:t>
              </w:r>
              <w:proofErr w:type="spellEnd"/>
              <w:r w:rsidRPr="008271ED">
                <w:rPr>
                  <w:color w:val="auto"/>
                  <w:szCs w:val="24"/>
                  <w:u w:val="single" w:color="0000FF"/>
                  <w:lang w:val="ru-RU"/>
                </w:rPr>
                <w:t>.</w:t>
              </w:r>
              <w:proofErr w:type="spellStart"/>
              <w:r w:rsidRPr="008271ED">
                <w:rPr>
                  <w:color w:val="auto"/>
                  <w:szCs w:val="24"/>
                  <w:u w:val="single" w:color="0000FF"/>
                </w:rPr>
                <w:t>ru</w:t>
              </w:r>
              <w:proofErr w:type="spellEnd"/>
              <w:r w:rsidRPr="008271ED">
                <w:rPr>
                  <w:color w:val="auto"/>
                  <w:szCs w:val="24"/>
                  <w:u w:val="single" w:color="0000FF"/>
                  <w:lang w:val="ru-RU"/>
                </w:rPr>
                <w:t>/</w:t>
              </w:r>
              <w:r w:rsidRPr="008271ED">
                <w:rPr>
                  <w:color w:val="auto"/>
                  <w:szCs w:val="24"/>
                  <w:u w:val="single" w:color="0000FF"/>
                </w:rPr>
                <w:t>subject</w:t>
              </w:r>
              <w:r w:rsidRPr="008271ED">
                <w:rPr>
                  <w:color w:val="auto"/>
                  <w:szCs w:val="24"/>
                  <w:u w:val="single" w:color="0000FF"/>
                  <w:lang w:val="ru-RU"/>
                </w:rPr>
                <w:t>/13/2/</w:t>
              </w:r>
            </w:hyperlink>
          </w:p>
          <w:p w14:paraId="1DA2BEC6" w14:textId="77777777" w:rsidR="00EF00A7" w:rsidRPr="008271ED" w:rsidRDefault="00EF00A7" w:rsidP="00167B93">
            <w:pPr>
              <w:spacing w:after="0"/>
              <w:rPr>
                <w:color w:val="auto"/>
                <w:szCs w:val="24"/>
                <w:lang w:val="ru-RU"/>
              </w:rPr>
            </w:pPr>
          </w:p>
        </w:tc>
      </w:tr>
      <w:tr w:rsidR="008271ED" w:rsidRPr="008271ED" w14:paraId="5D5DFAE9" w14:textId="77777777" w:rsidTr="00167B93">
        <w:tc>
          <w:tcPr>
            <w:tcW w:w="0" w:type="auto"/>
            <w:shd w:val="clear" w:color="auto" w:fill="auto"/>
          </w:tcPr>
          <w:p w14:paraId="057291AF" w14:textId="58F11F95" w:rsidR="004B3F85" w:rsidRPr="008271ED" w:rsidRDefault="00EF00A7" w:rsidP="00167B93">
            <w:pPr>
              <w:spacing w:after="0"/>
              <w:rPr>
                <w:color w:val="auto"/>
                <w:szCs w:val="24"/>
                <w:lang w:val="ru-RU"/>
              </w:rPr>
            </w:pPr>
            <w:r w:rsidRPr="008271ED">
              <w:rPr>
                <w:color w:val="auto"/>
                <w:szCs w:val="24"/>
                <w:lang w:val="ru-RU"/>
              </w:rPr>
              <w:t>3</w:t>
            </w:r>
          </w:p>
        </w:tc>
        <w:tc>
          <w:tcPr>
            <w:tcW w:w="0" w:type="auto"/>
            <w:shd w:val="clear" w:color="auto" w:fill="auto"/>
          </w:tcPr>
          <w:p w14:paraId="174BA55E" w14:textId="2DE8AA3D" w:rsidR="00EF00A7" w:rsidRPr="008271ED" w:rsidRDefault="004B3F85" w:rsidP="00EF00A7">
            <w:pPr>
              <w:spacing w:after="0"/>
              <w:rPr>
                <w:color w:val="auto"/>
                <w:szCs w:val="24"/>
                <w:lang w:val="ru-RU"/>
              </w:rPr>
            </w:pPr>
            <w:r w:rsidRPr="008271ED">
              <w:rPr>
                <w:color w:val="auto"/>
                <w:szCs w:val="24"/>
                <w:lang w:val="ru-RU"/>
              </w:rPr>
              <w:t>Лексика</w:t>
            </w:r>
          </w:p>
          <w:p w14:paraId="61BBB478" w14:textId="653F1895" w:rsidR="004B3F85" w:rsidRPr="008271ED" w:rsidRDefault="004B3F85" w:rsidP="00167B93">
            <w:pPr>
              <w:spacing w:after="0"/>
              <w:rPr>
                <w:color w:val="auto"/>
                <w:szCs w:val="24"/>
                <w:lang w:val="ru-RU"/>
              </w:rPr>
            </w:pPr>
          </w:p>
        </w:tc>
        <w:tc>
          <w:tcPr>
            <w:tcW w:w="0" w:type="auto"/>
            <w:shd w:val="clear" w:color="auto" w:fill="auto"/>
          </w:tcPr>
          <w:p w14:paraId="79075707" w14:textId="15CD2FA6" w:rsidR="004B3F85" w:rsidRPr="008271ED" w:rsidRDefault="00EF00A7" w:rsidP="00167B93">
            <w:pPr>
              <w:spacing w:after="0"/>
              <w:rPr>
                <w:color w:val="auto"/>
                <w:szCs w:val="24"/>
              </w:rPr>
            </w:pPr>
            <w:r w:rsidRPr="008271ED">
              <w:rPr>
                <w:color w:val="auto"/>
                <w:szCs w:val="24"/>
                <w:lang w:val="ru-RU"/>
              </w:rPr>
              <w:t>16</w:t>
            </w:r>
            <w:r w:rsidR="004B3F85" w:rsidRPr="008271ED">
              <w:rPr>
                <w:color w:val="auto"/>
                <w:szCs w:val="24"/>
              </w:rPr>
              <w:t xml:space="preserve"> ч</w:t>
            </w:r>
          </w:p>
        </w:tc>
        <w:tc>
          <w:tcPr>
            <w:tcW w:w="3991" w:type="dxa"/>
          </w:tcPr>
          <w:p w14:paraId="29A295EA" w14:textId="77777777" w:rsidR="004B3F85" w:rsidRPr="008271ED" w:rsidRDefault="004B3F85" w:rsidP="00167B93">
            <w:pPr>
              <w:spacing w:after="0"/>
              <w:rPr>
                <w:color w:val="auto"/>
                <w:szCs w:val="24"/>
              </w:rPr>
            </w:pPr>
            <w:hyperlink r:id="rId27" w:history="1">
              <w:r w:rsidRPr="008271ED">
                <w:rPr>
                  <w:color w:val="auto"/>
                  <w:szCs w:val="24"/>
                  <w:u w:val="single" w:color="0000FF"/>
                </w:rPr>
                <w:t>https://resh.edu.ru/subject/13/2/</w:t>
              </w:r>
            </w:hyperlink>
          </w:p>
        </w:tc>
      </w:tr>
      <w:tr w:rsidR="008271ED" w:rsidRPr="008271ED" w14:paraId="2530327F" w14:textId="77777777" w:rsidTr="00167B93">
        <w:tc>
          <w:tcPr>
            <w:tcW w:w="0" w:type="auto"/>
            <w:shd w:val="clear" w:color="auto" w:fill="auto"/>
          </w:tcPr>
          <w:p w14:paraId="796FB2BA" w14:textId="2A90C39F" w:rsidR="004B3F85" w:rsidRPr="008271ED" w:rsidRDefault="00EF00A7" w:rsidP="00167B93">
            <w:pPr>
              <w:spacing w:after="0"/>
              <w:rPr>
                <w:color w:val="auto"/>
                <w:szCs w:val="24"/>
                <w:lang w:val="ru-RU"/>
              </w:rPr>
            </w:pPr>
            <w:r w:rsidRPr="008271ED">
              <w:rPr>
                <w:color w:val="auto"/>
                <w:szCs w:val="24"/>
                <w:lang w:val="ru-RU"/>
              </w:rPr>
              <w:t>4</w:t>
            </w:r>
          </w:p>
        </w:tc>
        <w:tc>
          <w:tcPr>
            <w:tcW w:w="0" w:type="auto"/>
            <w:shd w:val="clear" w:color="auto" w:fill="auto"/>
          </w:tcPr>
          <w:p w14:paraId="4D2893F6" w14:textId="0E2621B5" w:rsidR="00EF00A7" w:rsidRPr="008271ED" w:rsidRDefault="004B3F85" w:rsidP="00EF00A7">
            <w:pPr>
              <w:spacing w:after="0"/>
              <w:rPr>
                <w:color w:val="auto"/>
                <w:szCs w:val="24"/>
              </w:rPr>
            </w:pPr>
            <w:r w:rsidRPr="008271ED">
              <w:rPr>
                <w:color w:val="auto"/>
                <w:szCs w:val="24"/>
                <w:lang w:val="ru-RU"/>
              </w:rPr>
              <w:t xml:space="preserve">Состав слова </w:t>
            </w:r>
          </w:p>
          <w:p w14:paraId="089DA1F0" w14:textId="0EAD66B5" w:rsidR="004B3F85" w:rsidRPr="008271ED" w:rsidRDefault="004B3F85" w:rsidP="00167B93">
            <w:pPr>
              <w:spacing w:after="0"/>
              <w:rPr>
                <w:color w:val="auto"/>
                <w:szCs w:val="24"/>
              </w:rPr>
            </w:pPr>
          </w:p>
        </w:tc>
        <w:tc>
          <w:tcPr>
            <w:tcW w:w="0" w:type="auto"/>
            <w:shd w:val="clear" w:color="auto" w:fill="auto"/>
          </w:tcPr>
          <w:p w14:paraId="225A2DBC" w14:textId="05A85ABF" w:rsidR="004B3F85" w:rsidRPr="008271ED" w:rsidRDefault="00EF00A7" w:rsidP="00167B93">
            <w:pPr>
              <w:spacing w:after="0"/>
              <w:rPr>
                <w:color w:val="auto"/>
                <w:szCs w:val="24"/>
              </w:rPr>
            </w:pPr>
            <w:r w:rsidRPr="008271ED">
              <w:rPr>
                <w:color w:val="auto"/>
                <w:szCs w:val="24"/>
                <w:lang w:val="ru-RU"/>
              </w:rPr>
              <w:t>20</w:t>
            </w:r>
            <w:r w:rsidR="004B3F85" w:rsidRPr="008271ED">
              <w:rPr>
                <w:color w:val="auto"/>
                <w:szCs w:val="24"/>
              </w:rPr>
              <w:t xml:space="preserve"> ч</w:t>
            </w:r>
          </w:p>
        </w:tc>
        <w:tc>
          <w:tcPr>
            <w:tcW w:w="3991" w:type="dxa"/>
          </w:tcPr>
          <w:p w14:paraId="78994BF3" w14:textId="77777777" w:rsidR="004B3F85" w:rsidRPr="008271ED" w:rsidRDefault="004B3F85" w:rsidP="00167B93">
            <w:pPr>
              <w:spacing w:after="0"/>
              <w:rPr>
                <w:color w:val="auto"/>
                <w:szCs w:val="24"/>
              </w:rPr>
            </w:pPr>
            <w:hyperlink r:id="rId28" w:history="1">
              <w:r w:rsidRPr="008271ED">
                <w:rPr>
                  <w:color w:val="auto"/>
                  <w:szCs w:val="24"/>
                  <w:u w:val="single" w:color="0000FF"/>
                </w:rPr>
                <w:t>https://resh.edu.ru/subject/13/2/</w:t>
              </w:r>
            </w:hyperlink>
          </w:p>
          <w:p w14:paraId="2C03B47F" w14:textId="77777777" w:rsidR="004B3F85" w:rsidRPr="008271ED" w:rsidRDefault="004B3F85" w:rsidP="00167B93">
            <w:pPr>
              <w:spacing w:after="0"/>
              <w:rPr>
                <w:color w:val="auto"/>
                <w:szCs w:val="24"/>
              </w:rPr>
            </w:pPr>
          </w:p>
        </w:tc>
      </w:tr>
      <w:tr w:rsidR="008271ED" w:rsidRPr="008271ED" w14:paraId="6225E6C7" w14:textId="77777777" w:rsidTr="00167B93">
        <w:tc>
          <w:tcPr>
            <w:tcW w:w="0" w:type="auto"/>
            <w:shd w:val="clear" w:color="auto" w:fill="auto"/>
          </w:tcPr>
          <w:p w14:paraId="450DFB1E" w14:textId="57CCEFF1" w:rsidR="004B3F85" w:rsidRPr="008271ED" w:rsidRDefault="00EF00A7" w:rsidP="00167B93">
            <w:pPr>
              <w:spacing w:after="0"/>
              <w:rPr>
                <w:color w:val="auto"/>
                <w:szCs w:val="24"/>
                <w:lang w:val="ru-RU"/>
              </w:rPr>
            </w:pPr>
            <w:r w:rsidRPr="008271ED">
              <w:rPr>
                <w:color w:val="auto"/>
                <w:szCs w:val="24"/>
                <w:lang w:val="ru-RU"/>
              </w:rPr>
              <w:t>5</w:t>
            </w:r>
          </w:p>
        </w:tc>
        <w:tc>
          <w:tcPr>
            <w:tcW w:w="0" w:type="auto"/>
            <w:shd w:val="clear" w:color="auto" w:fill="auto"/>
          </w:tcPr>
          <w:p w14:paraId="44678497" w14:textId="78DB4E2A" w:rsidR="00EF00A7" w:rsidRPr="008271ED" w:rsidRDefault="004B3F85" w:rsidP="00EF00A7">
            <w:pPr>
              <w:spacing w:after="0"/>
              <w:rPr>
                <w:color w:val="auto"/>
                <w:szCs w:val="24"/>
              </w:rPr>
            </w:pPr>
            <w:r w:rsidRPr="008271ED">
              <w:rPr>
                <w:color w:val="auto"/>
                <w:szCs w:val="24"/>
                <w:lang w:val="ru-RU"/>
              </w:rPr>
              <w:t>Морфология</w:t>
            </w:r>
          </w:p>
          <w:p w14:paraId="1833D581" w14:textId="6C1DD22E" w:rsidR="004B3F85" w:rsidRPr="008271ED" w:rsidRDefault="004B3F85" w:rsidP="00167B93">
            <w:pPr>
              <w:spacing w:after="0"/>
              <w:rPr>
                <w:color w:val="auto"/>
                <w:szCs w:val="24"/>
              </w:rPr>
            </w:pPr>
          </w:p>
        </w:tc>
        <w:tc>
          <w:tcPr>
            <w:tcW w:w="0" w:type="auto"/>
            <w:shd w:val="clear" w:color="auto" w:fill="auto"/>
          </w:tcPr>
          <w:p w14:paraId="179270E9" w14:textId="4F49806C" w:rsidR="004B3F85" w:rsidRPr="008271ED" w:rsidRDefault="00EF00A7" w:rsidP="00167B93">
            <w:pPr>
              <w:spacing w:after="0"/>
              <w:rPr>
                <w:color w:val="auto"/>
                <w:szCs w:val="24"/>
              </w:rPr>
            </w:pPr>
            <w:r w:rsidRPr="008271ED">
              <w:rPr>
                <w:color w:val="auto"/>
                <w:szCs w:val="24"/>
                <w:lang w:val="ru-RU"/>
              </w:rPr>
              <w:t>25</w:t>
            </w:r>
            <w:r w:rsidR="004B3F85" w:rsidRPr="008271ED">
              <w:rPr>
                <w:color w:val="auto"/>
                <w:szCs w:val="24"/>
              </w:rPr>
              <w:t xml:space="preserve"> ч</w:t>
            </w:r>
          </w:p>
        </w:tc>
        <w:tc>
          <w:tcPr>
            <w:tcW w:w="3991" w:type="dxa"/>
          </w:tcPr>
          <w:p w14:paraId="68025337" w14:textId="77777777" w:rsidR="004B3F85" w:rsidRPr="008271ED" w:rsidRDefault="004B3F85" w:rsidP="00167B93">
            <w:pPr>
              <w:spacing w:after="0"/>
              <w:rPr>
                <w:color w:val="auto"/>
                <w:szCs w:val="24"/>
              </w:rPr>
            </w:pPr>
            <w:hyperlink r:id="rId29" w:history="1">
              <w:r w:rsidRPr="008271ED">
                <w:rPr>
                  <w:color w:val="auto"/>
                  <w:szCs w:val="24"/>
                  <w:u w:val="single" w:color="0000FF"/>
                </w:rPr>
                <w:t>https://resh.edu.ru/subject/13/2/</w:t>
              </w:r>
            </w:hyperlink>
          </w:p>
          <w:p w14:paraId="3C3F4424" w14:textId="77777777" w:rsidR="004B3F85" w:rsidRPr="008271ED" w:rsidRDefault="004B3F85" w:rsidP="00167B93">
            <w:pPr>
              <w:spacing w:after="0"/>
              <w:rPr>
                <w:color w:val="auto"/>
                <w:szCs w:val="24"/>
              </w:rPr>
            </w:pPr>
          </w:p>
        </w:tc>
      </w:tr>
      <w:tr w:rsidR="008271ED" w:rsidRPr="008271ED" w14:paraId="380A15B5" w14:textId="77777777" w:rsidTr="00167B93">
        <w:tc>
          <w:tcPr>
            <w:tcW w:w="0" w:type="auto"/>
            <w:shd w:val="clear" w:color="auto" w:fill="auto"/>
          </w:tcPr>
          <w:p w14:paraId="631347FE" w14:textId="2F5D9E98" w:rsidR="004B3F85" w:rsidRPr="008271ED" w:rsidRDefault="00EF00A7" w:rsidP="00167B93">
            <w:pPr>
              <w:spacing w:after="0"/>
              <w:rPr>
                <w:color w:val="auto"/>
                <w:szCs w:val="24"/>
                <w:lang w:val="ru-RU"/>
              </w:rPr>
            </w:pPr>
            <w:r w:rsidRPr="008271ED">
              <w:rPr>
                <w:color w:val="auto"/>
                <w:szCs w:val="24"/>
                <w:lang w:val="ru-RU"/>
              </w:rPr>
              <w:t>6</w:t>
            </w:r>
          </w:p>
        </w:tc>
        <w:tc>
          <w:tcPr>
            <w:tcW w:w="0" w:type="auto"/>
            <w:shd w:val="clear" w:color="auto" w:fill="auto"/>
          </w:tcPr>
          <w:p w14:paraId="75BDC418" w14:textId="2258789C" w:rsidR="00EF00A7" w:rsidRPr="008271ED" w:rsidRDefault="004B3F85" w:rsidP="00EF00A7">
            <w:pPr>
              <w:spacing w:after="0"/>
              <w:rPr>
                <w:color w:val="auto"/>
                <w:szCs w:val="24"/>
                <w:lang w:val="ru-RU"/>
              </w:rPr>
            </w:pPr>
            <w:r w:rsidRPr="008271ED">
              <w:rPr>
                <w:color w:val="auto"/>
                <w:szCs w:val="24"/>
                <w:lang w:val="ru-RU"/>
              </w:rPr>
              <w:t>Синтаксис</w:t>
            </w:r>
          </w:p>
          <w:p w14:paraId="0EEBD577" w14:textId="359A09D5" w:rsidR="004B3F85" w:rsidRPr="008271ED" w:rsidRDefault="004B3F85" w:rsidP="00167B93">
            <w:pPr>
              <w:spacing w:after="0"/>
              <w:rPr>
                <w:color w:val="auto"/>
                <w:szCs w:val="24"/>
                <w:lang w:val="ru-RU"/>
              </w:rPr>
            </w:pPr>
          </w:p>
        </w:tc>
        <w:tc>
          <w:tcPr>
            <w:tcW w:w="0" w:type="auto"/>
            <w:shd w:val="clear" w:color="auto" w:fill="auto"/>
          </w:tcPr>
          <w:p w14:paraId="0868EBF5" w14:textId="1D683A7F" w:rsidR="004B3F85" w:rsidRPr="008271ED" w:rsidRDefault="0025264E" w:rsidP="00EF00A7">
            <w:pPr>
              <w:spacing w:after="0"/>
              <w:ind w:left="0" w:firstLine="0"/>
              <w:rPr>
                <w:color w:val="auto"/>
                <w:szCs w:val="24"/>
              </w:rPr>
            </w:pPr>
            <w:r w:rsidRPr="008271ED">
              <w:rPr>
                <w:color w:val="auto"/>
                <w:szCs w:val="24"/>
                <w:lang w:val="ru-RU"/>
              </w:rPr>
              <w:t>28</w:t>
            </w:r>
            <w:r w:rsidR="004B3F85" w:rsidRPr="008271ED">
              <w:rPr>
                <w:color w:val="auto"/>
                <w:szCs w:val="24"/>
              </w:rPr>
              <w:t xml:space="preserve"> ч</w:t>
            </w:r>
          </w:p>
        </w:tc>
        <w:tc>
          <w:tcPr>
            <w:tcW w:w="3991" w:type="dxa"/>
          </w:tcPr>
          <w:p w14:paraId="3C30D28C" w14:textId="77777777" w:rsidR="004B3F85" w:rsidRPr="008271ED" w:rsidRDefault="004B3F85" w:rsidP="00167B93">
            <w:pPr>
              <w:spacing w:after="0"/>
              <w:rPr>
                <w:color w:val="auto"/>
                <w:szCs w:val="24"/>
              </w:rPr>
            </w:pPr>
            <w:hyperlink r:id="rId30" w:history="1">
              <w:r w:rsidRPr="008271ED">
                <w:rPr>
                  <w:color w:val="auto"/>
                  <w:szCs w:val="24"/>
                  <w:u w:val="single" w:color="0000FF"/>
                </w:rPr>
                <w:t>https://resh.edu.ru/subject/13/2/</w:t>
              </w:r>
            </w:hyperlink>
          </w:p>
        </w:tc>
      </w:tr>
      <w:tr w:rsidR="008271ED" w:rsidRPr="008271ED" w14:paraId="48D4551D" w14:textId="77777777" w:rsidTr="00167B93">
        <w:tc>
          <w:tcPr>
            <w:tcW w:w="0" w:type="auto"/>
            <w:shd w:val="clear" w:color="auto" w:fill="auto"/>
          </w:tcPr>
          <w:p w14:paraId="75EF9A37" w14:textId="79AD2D97" w:rsidR="004B3F85" w:rsidRPr="008271ED" w:rsidRDefault="00EF00A7" w:rsidP="00167B93">
            <w:pPr>
              <w:spacing w:after="0"/>
              <w:rPr>
                <w:color w:val="auto"/>
                <w:szCs w:val="24"/>
                <w:lang w:val="ru-RU"/>
              </w:rPr>
            </w:pPr>
            <w:r w:rsidRPr="008271ED">
              <w:rPr>
                <w:color w:val="auto"/>
                <w:szCs w:val="24"/>
                <w:lang w:val="ru-RU"/>
              </w:rPr>
              <w:t>7</w:t>
            </w:r>
          </w:p>
        </w:tc>
        <w:tc>
          <w:tcPr>
            <w:tcW w:w="0" w:type="auto"/>
            <w:shd w:val="clear" w:color="auto" w:fill="auto"/>
          </w:tcPr>
          <w:p w14:paraId="03FC2B8B" w14:textId="263D0E1B" w:rsidR="00EF00A7" w:rsidRPr="008271ED" w:rsidRDefault="004B3F85" w:rsidP="00EF00A7">
            <w:pPr>
              <w:spacing w:after="0"/>
              <w:rPr>
                <w:color w:val="auto"/>
                <w:szCs w:val="24"/>
                <w:lang w:val="ru-RU"/>
              </w:rPr>
            </w:pPr>
            <w:r w:rsidRPr="008271ED">
              <w:rPr>
                <w:color w:val="auto"/>
                <w:szCs w:val="24"/>
                <w:lang w:val="ru-RU"/>
              </w:rPr>
              <w:t>Орфография и пунктуация</w:t>
            </w:r>
          </w:p>
          <w:p w14:paraId="7C46E1D5" w14:textId="754E9943" w:rsidR="004B3F85" w:rsidRPr="008271ED" w:rsidRDefault="004B3F85" w:rsidP="00167B93">
            <w:pPr>
              <w:spacing w:after="0"/>
              <w:rPr>
                <w:color w:val="auto"/>
                <w:szCs w:val="24"/>
                <w:lang w:val="ru-RU"/>
              </w:rPr>
            </w:pPr>
            <w:r w:rsidRPr="008271ED">
              <w:rPr>
                <w:color w:val="auto"/>
                <w:szCs w:val="24"/>
                <w:lang w:val="ru-RU"/>
              </w:rPr>
              <w:t xml:space="preserve"> </w:t>
            </w:r>
          </w:p>
        </w:tc>
        <w:tc>
          <w:tcPr>
            <w:tcW w:w="0" w:type="auto"/>
            <w:shd w:val="clear" w:color="auto" w:fill="auto"/>
          </w:tcPr>
          <w:p w14:paraId="4652B565" w14:textId="7BE6A843" w:rsidR="004B3F85" w:rsidRPr="008271ED" w:rsidRDefault="00EF00A7" w:rsidP="00167B93">
            <w:pPr>
              <w:spacing w:after="0"/>
              <w:rPr>
                <w:color w:val="auto"/>
                <w:szCs w:val="24"/>
              </w:rPr>
            </w:pPr>
            <w:r w:rsidRPr="008271ED">
              <w:rPr>
                <w:color w:val="auto"/>
                <w:szCs w:val="24"/>
                <w:lang w:val="ru-RU"/>
              </w:rPr>
              <w:t>5</w:t>
            </w:r>
            <w:r w:rsidR="0025264E" w:rsidRPr="008271ED">
              <w:rPr>
                <w:color w:val="auto"/>
                <w:szCs w:val="24"/>
                <w:lang w:val="ru-RU"/>
              </w:rPr>
              <w:t>4</w:t>
            </w:r>
            <w:r w:rsidR="004B3F85" w:rsidRPr="008271ED">
              <w:rPr>
                <w:color w:val="auto"/>
                <w:szCs w:val="24"/>
              </w:rPr>
              <w:t xml:space="preserve"> ч</w:t>
            </w:r>
          </w:p>
        </w:tc>
        <w:tc>
          <w:tcPr>
            <w:tcW w:w="3991" w:type="dxa"/>
          </w:tcPr>
          <w:p w14:paraId="6E05B7D5" w14:textId="77777777" w:rsidR="004B3F85" w:rsidRPr="008271ED" w:rsidRDefault="004B3F85" w:rsidP="00167B93">
            <w:pPr>
              <w:spacing w:after="0"/>
              <w:rPr>
                <w:color w:val="auto"/>
                <w:szCs w:val="24"/>
              </w:rPr>
            </w:pPr>
            <w:hyperlink r:id="rId31" w:history="1">
              <w:r w:rsidRPr="008271ED">
                <w:rPr>
                  <w:color w:val="auto"/>
                  <w:szCs w:val="24"/>
                  <w:u w:val="single" w:color="0000FF"/>
                </w:rPr>
                <w:t>https://resh.edu.ru/subject/13/2/</w:t>
              </w:r>
            </w:hyperlink>
          </w:p>
          <w:p w14:paraId="6C6A65E8" w14:textId="77777777" w:rsidR="004B3F85" w:rsidRPr="008271ED" w:rsidRDefault="004B3F85" w:rsidP="00167B93">
            <w:pPr>
              <w:spacing w:after="0"/>
              <w:rPr>
                <w:color w:val="auto"/>
                <w:szCs w:val="24"/>
              </w:rPr>
            </w:pPr>
          </w:p>
        </w:tc>
      </w:tr>
      <w:tr w:rsidR="008271ED" w:rsidRPr="008271ED" w14:paraId="0E3EB9C3" w14:textId="77777777" w:rsidTr="00167B93">
        <w:tc>
          <w:tcPr>
            <w:tcW w:w="0" w:type="auto"/>
            <w:shd w:val="clear" w:color="auto" w:fill="auto"/>
          </w:tcPr>
          <w:p w14:paraId="14D21FAA" w14:textId="7849E16C" w:rsidR="004B3F85" w:rsidRPr="008271ED" w:rsidRDefault="00EF00A7" w:rsidP="00167B93">
            <w:pPr>
              <w:spacing w:after="0"/>
              <w:rPr>
                <w:color w:val="auto"/>
                <w:szCs w:val="24"/>
                <w:lang w:val="ru-RU"/>
              </w:rPr>
            </w:pPr>
            <w:r w:rsidRPr="008271ED">
              <w:rPr>
                <w:color w:val="auto"/>
                <w:szCs w:val="24"/>
                <w:lang w:val="ru-RU"/>
              </w:rPr>
              <w:t>8</w:t>
            </w:r>
          </w:p>
        </w:tc>
        <w:tc>
          <w:tcPr>
            <w:tcW w:w="0" w:type="auto"/>
            <w:shd w:val="clear" w:color="auto" w:fill="auto"/>
          </w:tcPr>
          <w:p w14:paraId="5C158656" w14:textId="318BD80B" w:rsidR="00EF00A7" w:rsidRPr="008271ED" w:rsidRDefault="004B3F85" w:rsidP="00EF00A7">
            <w:pPr>
              <w:spacing w:after="0"/>
              <w:rPr>
                <w:color w:val="auto"/>
                <w:szCs w:val="24"/>
                <w:lang w:val="ru-RU"/>
              </w:rPr>
            </w:pPr>
            <w:r w:rsidRPr="008271ED">
              <w:rPr>
                <w:color w:val="auto"/>
                <w:szCs w:val="24"/>
                <w:lang w:val="ru-RU"/>
              </w:rPr>
              <w:t>Развитие речи</w:t>
            </w:r>
          </w:p>
          <w:p w14:paraId="7777A105" w14:textId="4559D176" w:rsidR="004B3F85" w:rsidRPr="008271ED" w:rsidRDefault="004B3F85" w:rsidP="00167B93">
            <w:pPr>
              <w:spacing w:after="0"/>
              <w:rPr>
                <w:color w:val="auto"/>
                <w:szCs w:val="24"/>
                <w:lang w:val="ru-RU"/>
              </w:rPr>
            </w:pPr>
          </w:p>
        </w:tc>
        <w:tc>
          <w:tcPr>
            <w:tcW w:w="0" w:type="auto"/>
            <w:shd w:val="clear" w:color="auto" w:fill="auto"/>
          </w:tcPr>
          <w:p w14:paraId="4369470F" w14:textId="1D00AAF7" w:rsidR="004B3F85" w:rsidRPr="008271ED" w:rsidRDefault="00EF00A7" w:rsidP="00167B93">
            <w:pPr>
              <w:spacing w:after="0"/>
              <w:rPr>
                <w:color w:val="auto"/>
                <w:szCs w:val="24"/>
              </w:rPr>
            </w:pPr>
            <w:r w:rsidRPr="008271ED">
              <w:rPr>
                <w:color w:val="auto"/>
                <w:szCs w:val="24"/>
                <w:lang w:val="ru-RU"/>
              </w:rPr>
              <w:t>30</w:t>
            </w:r>
            <w:r w:rsidR="004B3F85" w:rsidRPr="008271ED">
              <w:rPr>
                <w:color w:val="auto"/>
                <w:szCs w:val="24"/>
              </w:rPr>
              <w:t xml:space="preserve"> ч</w:t>
            </w:r>
          </w:p>
        </w:tc>
        <w:tc>
          <w:tcPr>
            <w:tcW w:w="3991" w:type="dxa"/>
          </w:tcPr>
          <w:p w14:paraId="38D7E93C" w14:textId="77777777" w:rsidR="004B3F85" w:rsidRPr="008271ED" w:rsidRDefault="004B3F85" w:rsidP="00167B93">
            <w:pPr>
              <w:spacing w:after="0"/>
              <w:rPr>
                <w:color w:val="auto"/>
                <w:szCs w:val="24"/>
              </w:rPr>
            </w:pPr>
            <w:hyperlink r:id="rId32" w:history="1">
              <w:r w:rsidRPr="008271ED">
                <w:rPr>
                  <w:color w:val="auto"/>
                  <w:szCs w:val="24"/>
                  <w:u w:val="single" w:color="0000FF"/>
                </w:rPr>
                <w:t>https://resh.edu.ru/subject/13/2/</w:t>
              </w:r>
            </w:hyperlink>
          </w:p>
          <w:p w14:paraId="4E1B7405" w14:textId="77777777" w:rsidR="004B3F85" w:rsidRPr="008271ED" w:rsidRDefault="004B3F85" w:rsidP="00167B93">
            <w:pPr>
              <w:spacing w:after="0"/>
              <w:rPr>
                <w:color w:val="auto"/>
                <w:szCs w:val="24"/>
              </w:rPr>
            </w:pPr>
          </w:p>
        </w:tc>
      </w:tr>
      <w:tr w:rsidR="008271ED" w:rsidRPr="008271ED" w14:paraId="7C235266" w14:textId="77777777" w:rsidTr="00167B93">
        <w:tc>
          <w:tcPr>
            <w:tcW w:w="0" w:type="auto"/>
            <w:shd w:val="clear" w:color="auto" w:fill="auto"/>
          </w:tcPr>
          <w:p w14:paraId="17692E6E" w14:textId="77777777" w:rsidR="004B3F85" w:rsidRPr="008271ED" w:rsidRDefault="004B3F85" w:rsidP="00167B93">
            <w:pPr>
              <w:spacing w:after="0"/>
              <w:rPr>
                <w:color w:val="auto"/>
                <w:szCs w:val="24"/>
              </w:rPr>
            </w:pPr>
          </w:p>
        </w:tc>
        <w:tc>
          <w:tcPr>
            <w:tcW w:w="0" w:type="auto"/>
            <w:shd w:val="clear" w:color="auto" w:fill="auto"/>
          </w:tcPr>
          <w:p w14:paraId="3926FB77" w14:textId="77777777" w:rsidR="004B3F85" w:rsidRPr="008271ED" w:rsidRDefault="004B3F85" w:rsidP="00167B93">
            <w:pPr>
              <w:spacing w:after="0"/>
              <w:rPr>
                <w:color w:val="auto"/>
                <w:szCs w:val="24"/>
              </w:rPr>
            </w:pPr>
          </w:p>
        </w:tc>
        <w:tc>
          <w:tcPr>
            <w:tcW w:w="0" w:type="auto"/>
            <w:shd w:val="clear" w:color="auto" w:fill="auto"/>
          </w:tcPr>
          <w:p w14:paraId="2789E557" w14:textId="5F50B694" w:rsidR="004B3F85" w:rsidRPr="008271ED" w:rsidRDefault="00EF00A7" w:rsidP="00167B93">
            <w:pPr>
              <w:spacing w:after="0"/>
              <w:rPr>
                <w:color w:val="auto"/>
                <w:szCs w:val="24"/>
              </w:rPr>
            </w:pPr>
            <w:r w:rsidRPr="008271ED">
              <w:rPr>
                <w:color w:val="auto"/>
                <w:szCs w:val="24"/>
                <w:lang w:val="ru-RU"/>
              </w:rPr>
              <w:t>170</w:t>
            </w:r>
            <w:r w:rsidR="004B3F85" w:rsidRPr="008271ED">
              <w:rPr>
                <w:color w:val="auto"/>
                <w:szCs w:val="24"/>
              </w:rPr>
              <w:t xml:space="preserve"> ч</w:t>
            </w:r>
          </w:p>
        </w:tc>
        <w:tc>
          <w:tcPr>
            <w:tcW w:w="3991" w:type="dxa"/>
          </w:tcPr>
          <w:p w14:paraId="702FFDAA" w14:textId="77777777" w:rsidR="004B3F85" w:rsidRPr="008271ED" w:rsidRDefault="004B3F85" w:rsidP="00167B93">
            <w:pPr>
              <w:spacing w:after="0"/>
              <w:rPr>
                <w:color w:val="auto"/>
                <w:szCs w:val="24"/>
              </w:rPr>
            </w:pPr>
          </w:p>
        </w:tc>
      </w:tr>
    </w:tbl>
    <w:p w14:paraId="721D05C4" w14:textId="77777777" w:rsidR="004B3F85" w:rsidRPr="008271ED" w:rsidRDefault="004B3F85" w:rsidP="004B3F85">
      <w:pPr>
        <w:pStyle w:val="ad"/>
        <w:spacing w:after="0"/>
        <w:rPr>
          <w:color w:val="auto"/>
          <w:sz w:val="24"/>
          <w:szCs w:val="24"/>
        </w:rPr>
      </w:pPr>
    </w:p>
    <w:p w14:paraId="1BDC0C58" w14:textId="77777777" w:rsidR="004B3F85" w:rsidRPr="008271ED" w:rsidRDefault="004B3F85">
      <w:pPr>
        <w:numPr>
          <w:ilvl w:val="0"/>
          <w:numId w:val="50"/>
        </w:numPr>
        <w:tabs>
          <w:tab w:val="left" w:pos="480"/>
        </w:tabs>
        <w:spacing w:after="0" w:line="240" w:lineRule="auto"/>
        <w:ind w:left="480" w:hanging="220"/>
        <w:jc w:val="left"/>
        <w:rPr>
          <w:bCs/>
          <w:color w:val="auto"/>
          <w:szCs w:val="24"/>
        </w:rPr>
      </w:pPr>
      <w:r w:rsidRPr="008271ED">
        <w:rPr>
          <w:bCs/>
          <w:color w:val="auto"/>
          <w:szCs w:val="24"/>
        </w:rPr>
        <w:t>КЛАСС</w:t>
      </w:r>
    </w:p>
    <w:p w14:paraId="70552A42" w14:textId="77777777" w:rsidR="006019E9" w:rsidRPr="008271ED" w:rsidRDefault="006019E9" w:rsidP="006019E9">
      <w:pPr>
        <w:tabs>
          <w:tab w:val="left" w:pos="480"/>
        </w:tabs>
        <w:spacing w:after="0" w:line="240" w:lineRule="auto"/>
        <w:ind w:left="260" w:firstLine="0"/>
        <w:jc w:val="left"/>
        <w:rPr>
          <w:bCs/>
          <w:color w:val="auto"/>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977"/>
        <w:gridCol w:w="1559"/>
        <w:gridCol w:w="3969"/>
      </w:tblGrid>
      <w:tr w:rsidR="008271ED" w:rsidRPr="008271ED" w14:paraId="277FDD4D" w14:textId="77777777" w:rsidTr="006019E9">
        <w:tc>
          <w:tcPr>
            <w:tcW w:w="851" w:type="dxa"/>
            <w:tcBorders>
              <w:top w:val="single" w:sz="4" w:space="0" w:color="auto"/>
              <w:left w:val="single" w:sz="4" w:space="0" w:color="auto"/>
              <w:bottom w:val="single" w:sz="4" w:space="0" w:color="auto"/>
              <w:right w:val="single" w:sz="4" w:space="0" w:color="auto"/>
            </w:tcBorders>
            <w:shd w:val="clear" w:color="auto" w:fill="auto"/>
          </w:tcPr>
          <w:p w14:paraId="63D247AF" w14:textId="77777777" w:rsidR="004B3F85" w:rsidRPr="008271ED" w:rsidRDefault="004B3F85" w:rsidP="00167B93">
            <w:pPr>
              <w:spacing w:after="0"/>
              <w:contextualSpacing/>
              <w:rPr>
                <w:color w:val="auto"/>
                <w:szCs w:val="24"/>
              </w:rPr>
            </w:pPr>
            <w:r w:rsidRPr="008271ED">
              <w:rPr>
                <w:color w:val="auto"/>
                <w:szCs w:val="24"/>
              </w:rPr>
              <w:t>№ п/п</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514FBDD" w14:textId="77777777" w:rsidR="004B3F85" w:rsidRPr="008271ED" w:rsidRDefault="004B3F85" w:rsidP="00167B93">
            <w:pPr>
              <w:spacing w:after="0"/>
              <w:contextualSpacing/>
              <w:rPr>
                <w:color w:val="auto"/>
                <w:szCs w:val="24"/>
                <w:lang w:val="ru-RU"/>
              </w:rPr>
            </w:pPr>
            <w:r w:rsidRPr="008271ED">
              <w:rPr>
                <w:color w:val="auto"/>
                <w:szCs w:val="24"/>
                <w:lang w:val="ru-RU"/>
              </w:rPr>
              <w:t>Наименование разделов</w:t>
            </w:r>
          </w:p>
          <w:p w14:paraId="610F075A" w14:textId="77777777" w:rsidR="004B3F85" w:rsidRPr="008271ED" w:rsidRDefault="004B3F85" w:rsidP="00167B93">
            <w:pPr>
              <w:spacing w:after="0"/>
              <w:contextualSpacing/>
              <w:rPr>
                <w:color w:val="auto"/>
                <w:szCs w:val="24"/>
                <w:lang w:val="ru-RU"/>
              </w:rPr>
            </w:pPr>
            <w:r w:rsidRPr="008271ED">
              <w:rPr>
                <w:color w:val="auto"/>
                <w:szCs w:val="24"/>
                <w:lang w:val="ru-RU"/>
              </w:rPr>
              <w:t>или тем программы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99FF22" w14:textId="77777777" w:rsidR="004B3F85" w:rsidRPr="008271ED" w:rsidRDefault="004B3F85" w:rsidP="00167B93">
            <w:pPr>
              <w:spacing w:after="0"/>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969" w:type="dxa"/>
            <w:tcBorders>
              <w:top w:val="single" w:sz="4" w:space="0" w:color="auto"/>
              <w:left w:val="single" w:sz="4" w:space="0" w:color="auto"/>
              <w:bottom w:val="single" w:sz="4" w:space="0" w:color="auto"/>
              <w:right w:val="single" w:sz="4" w:space="0" w:color="auto"/>
            </w:tcBorders>
          </w:tcPr>
          <w:p w14:paraId="66DD835B"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ЭОР</w:t>
            </w:r>
          </w:p>
          <w:p w14:paraId="5B052940"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электронные (цифровые)</w:t>
            </w:r>
          </w:p>
          <w:p w14:paraId="700C6B5E" w14:textId="77777777" w:rsidR="004B3F85" w:rsidRPr="008271ED" w:rsidRDefault="004B3F85" w:rsidP="00167B93">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0FE96E86" w14:textId="77777777" w:rsidTr="006019E9">
        <w:tc>
          <w:tcPr>
            <w:tcW w:w="851" w:type="dxa"/>
          </w:tcPr>
          <w:p w14:paraId="6F599907" w14:textId="77777777" w:rsidR="005F4A5B" w:rsidRPr="008271ED" w:rsidRDefault="005F4A5B" w:rsidP="005F4A5B">
            <w:pPr>
              <w:spacing w:after="0"/>
              <w:contextualSpacing/>
              <w:rPr>
                <w:color w:val="auto"/>
                <w:szCs w:val="24"/>
              </w:rPr>
            </w:pPr>
            <w:r w:rsidRPr="008271ED">
              <w:rPr>
                <w:color w:val="auto"/>
                <w:szCs w:val="24"/>
              </w:rPr>
              <w:t>1</w:t>
            </w:r>
          </w:p>
        </w:tc>
        <w:tc>
          <w:tcPr>
            <w:tcW w:w="2977" w:type="dxa"/>
          </w:tcPr>
          <w:p w14:paraId="1F515C56" w14:textId="77777777" w:rsidR="005F4A5B" w:rsidRPr="008271ED" w:rsidRDefault="005F4A5B" w:rsidP="005F4A5B">
            <w:pPr>
              <w:spacing w:after="0"/>
              <w:rPr>
                <w:color w:val="auto"/>
                <w:szCs w:val="24"/>
                <w:lang w:val="ru-RU"/>
              </w:rPr>
            </w:pPr>
            <w:r w:rsidRPr="008271ED">
              <w:rPr>
                <w:color w:val="auto"/>
                <w:szCs w:val="24"/>
                <w:lang w:val="ru-RU"/>
              </w:rPr>
              <w:t>Общие сведения о языке</w:t>
            </w:r>
          </w:p>
          <w:p w14:paraId="3E659934" w14:textId="5B7F734E" w:rsidR="005F4A5B" w:rsidRPr="008271ED" w:rsidRDefault="005F4A5B" w:rsidP="005F4A5B">
            <w:pPr>
              <w:spacing w:after="0"/>
              <w:contextualSpacing/>
              <w:rPr>
                <w:color w:val="auto"/>
                <w:szCs w:val="24"/>
                <w:lang w:val="ru-RU"/>
              </w:rPr>
            </w:pPr>
          </w:p>
        </w:tc>
        <w:tc>
          <w:tcPr>
            <w:tcW w:w="1559" w:type="dxa"/>
          </w:tcPr>
          <w:p w14:paraId="5AB325DF" w14:textId="25A162D1" w:rsidR="005F4A5B" w:rsidRPr="008271ED" w:rsidRDefault="005F4A5B" w:rsidP="005F4A5B">
            <w:pPr>
              <w:spacing w:after="0"/>
              <w:contextualSpacing/>
              <w:rPr>
                <w:color w:val="auto"/>
                <w:szCs w:val="24"/>
              </w:rPr>
            </w:pPr>
            <w:r w:rsidRPr="008271ED">
              <w:rPr>
                <w:color w:val="auto"/>
                <w:szCs w:val="24"/>
              </w:rPr>
              <w:t>1</w:t>
            </w:r>
            <w:r w:rsidRPr="008271ED">
              <w:rPr>
                <w:color w:val="auto"/>
                <w:szCs w:val="24"/>
                <w:lang w:val="ru-RU"/>
              </w:rPr>
              <w:t xml:space="preserve"> </w:t>
            </w:r>
            <w:r w:rsidRPr="008271ED">
              <w:rPr>
                <w:color w:val="auto"/>
                <w:szCs w:val="24"/>
              </w:rPr>
              <w:t>ч</w:t>
            </w:r>
          </w:p>
        </w:tc>
        <w:tc>
          <w:tcPr>
            <w:tcW w:w="3969" w:type="dxa"/>
          </w:tcPr>
          <w:p w14:paraId="25C0CEE1" w14:textId="77777777" w:rsidR="005F4A5B" w:rsidRPr="008271ED" w:rsidRDefault="005F4A5B" w:rsidP="005F4A5B">
            <w:pPr>
              <w:spacing w:after="0"/>
              <w:rPr>
                <w:color w:val="auto"/>
                <w:szCs w:val="24"/>
              </w:rPr>
            </w:pPr>
            <w:hyperlink r:id="rId33" w:history="1">
              <w:r w:rsidRPr="008271ED">
                <w:rPr>
                  <w:color w:val="auto"/>
                  <w:szCs w:val="24"/>
                  <w:u w:val="single" w:color="0000FF"/>
                </w:rPr>
                <w:t>https://resh.edu.ru/subject/13/3/</w:t>
              </w:r>
            </w:hyperlink>
          </w:p>
          <w:p w14:paraId="70CD52AB" w14:textId="77777777" w:rsidR="005F4A5B" w:rsidRPr="008271ED" w:rsidRDefault="005F4A5B" w:rsidP="005F4A5B">
            <w:pPr>
              <w:spacing w:after="0"/>
              <w:contextualSpacing/>
              <w:rPr>
                <w:color w:val="auto"/>
                <w:szCs w:val="24"/>
              </w:rPr>
            </w:pPr>
          </w:p>
        </w:tc>
      </w:tr>
      <w:tr w:rsidR="008271ED" w:rsidRPr="008271ED" w14:paraId="0AE81711" w14:textId="77777777" w:rsidTr="006019E9">
        <w:tc>
          <w:tcPr>
            <w:tcW w:w="851" w:type="dxa"/>
          </w:tcPr>
          <w:p w14:paraId="0941BCA9" w14:textId="77777777" w:rsidR="005F4A5B" w:rsidRPr="008271ED" w:rsidRDefault="005F4A5B" w:rsidP="005F4A5B">
            <w:pPr>
              <w:spacing w:after="0"/>
              <w:contextualSpacing/>
              <w:rPr>
                <w:color w:val="auto"/>
                <w:szCs w:val="24"/>
              </w:rPr>
            </w:pPr>
            <w:r w:rsidRPr="008271ED">
              <w:rPr>
                <w:color w:val="auto"/>
                <w:szCs w:val="24"/>
              </w:rPr>
              <w:t>2</w:t>
            </w:r>
          </w:p>
        </w:tc>
        <w:tc>
          <w:tcPr>
            <w:tcW w:w="2977" w:type="dxa"/>
          </w:tcPr>
          <w:p w14:paraId="0F501AC6" w14:textId="77777777" w:rsidR="005F4A5B" w:rsidRPr="008271ED" w:rsidRDefault="005F4A5B" w:rsidP="005F4A5B">
            <w:pPr>
              <w:spacing w:after="0"/>
              <w:rPr>
                <w:color w:val="auto"/>
                <w:szCs w:val="24"/>
                <w:lang w:val="ru-RU"/>
              </w:rPr>
            </w:pPr>
            <w:r w:rsidRPr="008271ED">
              <w:rPr>
                <w:color w:val="auto"/>
                <w:szCs w:val="24"/>
                <w:lang w:val="ru-RU"/>
              </w:rPr>
              <w:t>Фонетика и графика</w:t>
            </w:r>
          </w:p>
          <w:p w14:paraId="3A06EE54" w14:textId="15D2D5F7" w:rsidR="005F4A5B" w:rsidRPr="008271ED" w:rsidRDefault="005F4A5B" w:rsidP="005F4A5B">
            <w:pPr>
              <w:spacing w:after="0"/>
              <w:contextualSpacing/>
              <w:rPr>
                <w:color w:val="auto"/>
                <w:szCs w:val="24"/>
                <w:lang w:val="ru-RU"/>
              </w:rPr>
            </w:pPr>
          </w:p>
        </w:tc>
        <w:tc>
          <w:tcPr>
            <w:tcW w:w="1559" w:type="dxa"/>
          </w:tcPr>
          <w:p w14:paraId="36F1D1FA" w14:textId="29546487" w:rsidR="005F4A5B" w:rsidRPr="008271ED" w:rsidRDefault="005F4A5B" w:rsidP="005F4A5B">
            <w:pPr>
              <w:spacing w:after="0"/>
              <w:contextualSpacing/>
              <w:rPr>
                <w:color w:val="auto"/>
                <w:szCs w:val="24"/>
              </w:rPr>
            </w:pPr>
            <w:r w:rsidRPr="008271ED">
              <w:rPr>
                <w:color w:val="auto"/>
                <w:szCs w:val="24"/>
                <w:lang w:val="ru-RU"/>
              </w:rPr>
              <w:t xml:space="preserve">7 </w:t>
            </w:r>
            <w:r w:rsidRPr="008271ED">
              <w:rPr>
                <w:color w:val="auto"/>
                <w:szCs w:val="24"/>
              </w:rPr>
              <w:t>ч</w:t>
            </w:r>
          </w:p>
        </w:tc>
        <w:tc>
          <w:tcPr>
            <w:tcW w:w="3969" w:type="dxa"/>
          </w:tcPr>
          <w:p w14:paraId="761125E7" w14:textId="77777777" w:rsidR="005F4A5B" w:rsidRPr="008271ED" w:rsidRDefault="005F4A5B" w:rsidP="005F4A5B">
            <w:pPr>
              <w:spacing w:after="0"/>
              <w:contextualSpacing/>
              <w:rPr>
                <w:color w:val="auto"/>
                <w:szCs w:val="24"/>
              </w:rPr>
            </w:pPr>
            <w:hyperlink r:id="rId34" w:history="1">
              <w:r w:rsidRPr="008271ED">
                <w:rPr>
                  <w:color w:val="auto"/>
                  <w:szCs w:val="24"/>
                  <w:u w:val="single" w:color="0000FF"/>
                </w:rPr>
                <w:t>https://resh.edu.ru/subject/13/3/</w:t>
              </w:r>
            </w:hyperlink>
          </w:p>
        </w:tc>
      </w:tr>
      <w:tr w:rsidR="008271ED" w:rsidRPr="008271ED" w14:paraId="7E7E5EBB" w14:textId="77777777" w:rsidTr="006019E9">
        <w:tc>
          <w:tcPr>
            <w:tcW w:w="851" w:type="dxa"/>
          </w:tcPr>
          <w:p w14:paraId="04C99C4E" w14:textId="77777777" w:rsidR="005F4A5B" w:rsidRPr="008271ED" w:rsidRDefault="005F4A5B" w:rsidP="005F4A5B">
            <w:pPr>
              <w:spacing w:after="0"/>
              <w:contextualSpacing/>
              <w:rPr>
                <w:color w:val="auto"/>
                <w:szCs w:val="24"/>
              </w:rPr>
            </w:pPr>
            <w:r w:rsidRPr="008271ED">
              <w:rPr>
                <w:color w:val="auto"/>
                <w:szCs w:val="24"/>
              </w:rPr>
              <w:t>3</w:t>
            </w:r>
          </w:p>
        </w:tc>
        <w:tc>
          <w:tcPr>
            <w:tcW w:w="2977" w:type="dxa"/>
          </w:tcPr>
          <w:p w14:paraId="533B4E3F" w14:textId="77777777" w:rsidR="005F4A5B" w:rsidRPr="008271ED" w:rsidRDefault="005F4A5B" w:rsidP="005F4A5B">
            <w:pPr>
              <w:spacing w:after="0"/>
              <w:rPr>
                <w:color w:val="auto"/>
                <w:szCs w:val="24"/>
                <w:lang w:val="ru-RU"/>
              </w:rPr>
            </w:pPr>
            <w:r w:rsidRPr="008271ED">
              <w:rPr>
                <w:color w:val="auto"/>
                <w:szCs w:val="24"/>
                <w:lang w:val="ru-RU"/>
              </w:rPr>
              <w:t>Лексика</w:t>
            </w:r>
          </w:p>
          <w:p w14:paraId="03239D54" w14:textId="0F1FD501" w:rsidR="005F4A5B" w:rsidRPr="008271ED" w:rsidRDefault="005F4A5B" w:rsidP="005F4A5B">
            <w:pPr>
              <w:spacing w:after="0"/>
              <w:contextualSpacing/>
              <w:rPr>
                <w:color w:val="auto"/>
                <w:szCs w:val="24"/>
              </w:rPr>
            </w:pPr>
          </w:p>
        </w:tc>
        <w:tc>
          <w:tcPr>
            <w:tcW w:w="1559" w:type="dxa"/>
          </w:tcPr>
          <w:p w14:paraId="08574429" w14:textId="0010DAD0" w:rsidR="005F4A5B" w:rsidRPr="008271ED" w:rsidRDefault="005F4A5B" w:rsidP="005F4A5B">
            <w:pPr>
              <w:spacing w:after="0"/>
              <w:contextualSpacing/>
              <w:rPr>
                <w:color w:val="auto"/>
                <w:szCs w:val="24"/>
              </w:rPr>
            </w:pPr>
            <w:r w:rsidRPr="008271ED">
              <w:rPr>
                <w:color w:val="auto"/>
                <w:szCs w:val="24"/>
                <w:lang w:val="ru-RU"/>
              </w:rPr>
              <w:t xml:space="preserve">8 </w:t>
            </w:r>
            <w:r w:rsidRPr="008271ED">
              <w:rPr>
                <w:color w:val="auto"/>
                <w:szCs w:val="24"/>
              </w:rPr>
              <w:t>ч</w:t>
            </w:r>
          </w:p>
        </w:tc>
        <w:tc>
          <w:tcPr>
            <w:tcW w:w="3969" w:type="dxa"/>
          </w:tcPr>
          <w:p w14:paraId="16DE858F" w14:textId="77777777" w:rsidR="005F4A5B" w:rsidRPr="008271ED" w:rsidRDefault="005F4A5B" w:rsidP="005F4A5B">
            <w:pPr>
              <w:spacing w:after="0"/>
              <w:rPr>
                <w:color w:val="auto"/>
                <w:szCs w:val="24"/>
              </w:rPr>
            </w:pPr>
            <w:hyperlink r:id="rId35" w:history="1">
              <w:r w:rsidRPr="008271ED">
                <w:rPr>
                  <w:color w:val="auto"/>
                  <w:szCs w:val="24"/>
                  <w:u w:val="single" w:color="0000FF"/>
                </w:rPr>
                <w:t>https://resh.edu.ru/subject/13/3/</w:t>
              </w:r>
            </w:hyperlink>
          </w:p>
          <w:p w14:paraId="71B66CF1" w14:textId="77777777" w:rsidR="005F4A5B" w:rsidRPr="008271ED" w:rsidRDefault="005F4A5B" w:rsidP="005F4A5B">
            <w:pPr>
              <w:spacing w:after="0"/>
              <w:contextualSpacing/>
              <w:rPr>
                <w:color w:val="auto"/>
                <w:szCs w:val="24"/>
              </w:rPr>
            </w:pPr>
          </w:p>
        </w:tc>
      </w:tr>
      <w:tr w:rsidR="008271ED" w:rsidRPr="008271ED" w14:paraId="4703279C" w14:textId="77777777" w:rsidTr="006019E9">
        <w:tc>
          <w:tcPr>
            <w:tcW w:w="851" w:type="dxa"/>
          </w:tcPr>
          <w:p w14:paraId="51053A39" w14:textId="77777777" w:rsidR="005F4A5B" w:rsidRPr="008271ED" w:rsidRDefault="005F4A5B" w:rsidP="005F4A5B">
            <w:pPr>
              <w:spacing w:after="0"/>
              <w:contextualSpacing/>
              <w:rPr>
                <w:color w:val="auto"/>
                <w:szCs w:val="24"/>
              </w:rPr>
            </w:pPr>
            <w:r w:rsidRPr="008271ED">
              <w:rPr>
                <w:color w:val="auto"/>
                <w:szCs w:val="24"/>
              </w:rPr>
              <w:lastRenderedPageBreak/>
              <w:t>4</w:t>
            </w:r>
          </w:p>
        </w:tc>
        <w:tc>
          <w:tcPr>
            <w:tcW w:w="2977" w:type="dxa"/>
          </w:tcPr>
          <w:p w14:paraId="25359A49" w14:textId="77777777" w:rsidR="005F4A5B" w:rsidRPr="008271ED" w:rsidRDefault="005F4A5B" w:rsidP="005F4A5B">
            <w:pPr>
              <w:spacing w:after="0"/>
              <w:rPr>
                <w:color w:val="auto"/>
                <w:szCs w:val="24"/>
              </w:rPr>
            </w:pPr>
            <w:r w:rsidRPr="008271ED">
              <w:rPr>
                <w:color w:val="auto"/>
                <w:szCs w:val="24"/>
                <w:lang w:val="ru-RU"/>
              </w:rPr>
              <w:t xml:space="preserve">Состав слова </w:t>
            </w:r>
          </w:p>
          <w:p w14:paraId="5D4FAEAB" w14:textId="15E396F1" w:rsidR="005F4A5B" w:rsidRPr="008271ED" w:rsidRDefault="005F4A5B" w:rsidP="005F4A5B">
            <w:pPr>
              <w:spacing w:after="0"/>
              <w:contextualSpacing/>
              <w:rPr>
                <w:color w:val="auto"/>
                <w:szCs w:val="24"/>
                <w:lang w:val="ru-RU"/>
              </w:rPr>
            </w:pPr>
          </w:p>
        </w:tc>
        <w:tc>
          <w:tcPr>
            <w:tcW w:w="1559" w:type="dxa"/>
          </w:tcPr>
          <w:p w14:paraId="54ECC04B" w14:textId="0E368130" w:rsidR="005F4A5B" w:rsidRPr="008271ED" w:rsidRDefault="005F4A5B" w:rsidP="005F4A5B">
            <w:pPr>
              <w:spacing w:after="0"/>
              <w:ind w:left="0" w:firstLine="0"/>
              <w:contextualSpacing/>
              <w:rPr>
                <w:color w:val="auto"/>
                <w:szCs w:val="24"/>
              </w:rPr>
            </w:pPr>
            <w:r w:rsidRPr="008271ED">
              <w:rPr>
                <w:color w:val="auto"/>
                <w:szCs w:val="24"/>
                <w:lang w:val="ru-RU"/>
              </w:rPr>
              <w:t xml:space="preserve">12 </w:t>
            </w:r>
            <w:r w:rsidRPr="008271ED">
              <w:rPr>
                <w:color w:val="auto"/>
                <w:szCs w:val="24"/>
              </w:rPr>
              <w:t>ч</w:t>
            </w:r>
          </w:p>
        </w:tc>
        <w:tc>
          <w:tcPr>
            <w:tcW w:w="3969" w:type="dxa"/>
          </w:tcPr>
          <w:p w14:paraId="1999E5D9" w14:textId="77777777" w:rsidR="005F4A5B" w:rsidRPr="008271ED" w:rsidRDefault="005F4A5B" w:rsidP="005F4A5B">
            <w:pPr>
              <w:spacing w:after="0"/>
              <w:rPr>
                <w:color w:val="auto"/>
                <w:szCs w:val="24"/>
              </w:rPr>
            </w:pPr>
            <w:hyperlink r:id="rId36" w:history="1">
              <w:r w:rsidRPr="008271ED">
                <w:rPr>
                  <w:color w:val="auto"/>
                  <w:szCs w:val="24"/>
                  <w:u w:val="single" w:color="0000FF"/>
                </w:rPr>
                <w:t>https://resh.edu.ru/subject/13/3/</w:t>
              </w:r>
            </w:hyperlink>
          </w:p>
          <w:p w14:paraId="40137F30" w14:textId="77777777" w:rsidR="005F4A5B" w:rsidRPr="008271ED" w:rsidRDefault="005F4A5B" w:rsidP="005F4A5B">
            <w:pPr>
              <w:spacing w:after="0"/>
              <w:contextualSpacing/>
              <w:rPr>
                <w:color w:val="auto"/>
                <w:szCs w:val="24"/>
              </w:rPr>
            </w:pPr>
          </w:p>
        </w:tc>
      </w:tr>
      <w:tr w:rsidR="008271ED" w:rsidRPr="008271ED" w14:paraId="3895E079" w14:textId="77777777" w:rsidTr="006019E9">
        <w:tc>
          <w:tcPr>
            <w:tcW w:w="851" w:type="dxa"/>
          </w:tcPr>
          <w:p w14:paraId="5F1356F9" w14:textId="77777777" w:rsidR="005F4A5B" w:rsidRPr="008271ED" w:rsidRDefault="005F4A5B" w:rsidP="005F4A5B">
            <w:pPr>
              <w:spacing w:after="0"/>
              <w:contextualSpacing/>
              <w:rPr>
                <w:color w:val="auto"/>
                <w:szCs w:val="24"/>
              </w:rPr>
            </w:pPr>
            <w:r w:rsidRPr="008271ED">
              <w:rPr>
                <w:color w:val="auto"/>
                <w:szCs w:val="24"/>
              </w:rPr>
              <w:t>5</w:t>
            </w:r>
          </w:p>
        </w:tc>
        <w:tc>
          <w:tcPr>
            <w:tcW w:w="2977" w:type="dxa"/>
          </w:tcPr>
          <w:p w14:paraId="25B77E51" w14:textId="77777777" w:rsidR="005F4A5B" w:rsidRPr="008271ED" w:rsidRDefault="005F4A5B" w:rsidP="005F4A5B">
            <w:pPr>
              <w:spacing w:after="0"/>
              <w:rPr>
                <w:color w:val="auto"/>
                <w:szCs w:val="24"/>
              </w:rPr>
            </w:pPr>
            <w:r w:rsidRPr="008271ED">
              <w:rPr>
                <w:color w:val="auto"/>
                <w:szCs w:val="24"/>
                <w:lang w:val="ru-RU"/>
              </w:rPr>
              <w:t>Морфология</w:t>
            </w:r>
          </w:p>
          <w:p w14:paraId="1C2CB97D" w14:textId="146C9C5E" w:rsidR="005F4A5B" w:rsidRPr="008271ED" w:rsidRDefault="005F4A5B" w:rsidP="005F4A5B">
            <w:pPr>
              <w:spacing w:after="0"/>
              <w:contextualSpacing/>
              <w:rPr>
                <w:color w:val="auto"/>
                <w:szCs w:val="24"/>
                <w:lang w:val="ru-RU"/>
              </w:rPr>
            </w:pPr>
          </w:p>
        </w:tc>
        <w:tc>
          <w:tcPr>
            <w:tcW w:w="1559" w:type="dxa"/>
          </w:tcPr>
          <w:p w14:paraId="7AD4B33E" w14:textId="7717819A" w:rsidR="005F4A5B" w:rsidRPr="008271ED" w:rsidRDefault="005F4A5B" w:rsidP="005F4A5B">
            <w:pPr>
              <w:spacing w:after="0"/>
              <w:contextualSpacing/>
              <w:rPr>
                <w:color w:val="auto"/>
                <w:szCs w:val="24"/>
              </w:rPr>
            </w:pPr>
            <w:r w:rsidRPr="008271ED">
              <w:rPr>
                <w:color w:val="auto"/>
                <w:szCs w:val="24"/>
              </w:rPr>
              <w:t>4</w:t>
            </w:r>
            <w:r w:rsidRPr="008271ED">
              <w:rPr>
                <w:color w:val="auto"/>
                <w:szCs w:val="24"/>
                <w:lang w:val="ru-RU"/>
              </w:rPr>
              <w:t xml:space="preserve">6 </w:t>
            </w:r>
            <w:r w:rsidRPr="008271ED">
              <w:rPr>
                <w:color w:val="auto"/>
                <w:szCs w:val="24"/>
              </w:rPr>
              <w:t>ч</w:t>
            </w:r>
          </w:p>
        </w:tc>
        <w:tc>
          <w:tcPr>
            <w:tcW w:w="3969" w:type="dxa"/>
          </w:tcPr>
          <w:p w14:paraId="4CED52A0" w14:textId="77777777" w:rsidR="005F4A5B" w:rsidRPr="008271ED" w:rsidRDefault="005F4A5B" w:rsidP="005F4A5B">
            <w:pPr>
              <w:spacing w:after="0"/>
              <w:rPr>
                <w:color w:val="auto"/>
                <w:szCs w:val="24"/>
              </w:rPr>
            </w:pPr>
            <w:hyperlink r:id="rId37" w:history="1">
              <w:r w:rsidRPr="008271ED">
                <w:rPr>
                  <w:color w:val="auto"/>
                  <w:szCs w:val="24"/>
                  <w:u w:val="single" w:color="0000FF"/>
                </w:rPr>
                <w:t>https://resh.edu.ru/subject/13/3/</w:t>
              </w:r>
            </w:hyperlink>
          </w:p>
          <w:p w14:paraId="47879CC4" w14:textId="77777777" w:rsidR="005F4A5B" w:rsidRPr="008271ED" w:rsidRDefault="005F4A5B" w:rsidP="005F4A5B">
            <w:pPr>
              <w:spacing w:after="0"/>
              <w:contextualSpacing/>
              <w:rPr>
                <w:color w:val="auto"/>
                <w:szCs w:val="24"/>
              </w:rPr>
            </w:pPr>
          </w:p>
        </w:tc>
      </w:tr>
      <w:tr w:rsidR="008271ED" w:rsidRPr="008271ED" w14:paraId="56A9D9EB" w14:textId="77777777" w:rsidTr="006019E9">
        <w:tc>
          <w:tcPr>
            <w:tcW w:w="851" w:type="dxa"/>
          </w:tcPr>
          <w:p w14:paraId="68D1508E" w14:textId="77777777" w:rsidR="005F4A5B" w:rsidRPr="008271ED" w:rsidRDefault="005F4A5B" w:rsidP="005F4A5B">
            <w:pPr>
              <w:spacing w:after="0"/>
              <w:contextualSpacing/>
              <w:rPr>
                <w:color w:val="auto"/>
                <w:szCs w:val="24"/>
              </w:rPr>
            </w:pPr>
            <w:r w:rsidRPr="008271ED">
              <w:rPr>
                <w:color w:val="auto"/>
                <w:szCs w:val="24"/>
              </w:rPr>
              <w:t>6</w:t>
            </w:r>
          </w:p>
        </w:tc>
        <w:tc>
          <w:tcPr>
            <w:tcW w:w="2977" w:type="dxa"/>
          </w:tcPr>
          <w:p w14:paraId="3EFF02D1" w14:textId="77777777" w:rsidR="005F4A5B" w:rsidRPr="008271ED" w:rsidRDefault="005F4A5B" w:rsidP="005F4A5B">
            <w:pPr>
              <w:spacing w:after="0"/>
              <w:rPr>
                <w:color w:val="auto"/>
                <w:szCs w:val="24"/>
                <w:lang w:val="ru-RU"/>
              </w:rPr>
            </w:pPr>
            <w:r w:rsidRPr="008271ED">
              <w:rPr>
                <w:color w:val="auto"/>
                <w:szCs w:val="24"/>
                <w:lang w:val="ru-RU"/>
              </w:rPr>
              <w:t>Синтаксис</w:t>
            </w:r>
          </w:p>
          <w:p w14:paraId="6B548CE5" w14:textId="0B75BDCC" w:rsidR="005F4A5B" w:rsidRPr="008271ED" w:rsidRDefault="005F4A5B" w:rsidP="005F4A5B">
            <w:pPr>
              <w:spacing w:after="0"/>
              <w:contextualSpacing/>
              <w:rPr>
                <w:color w:val="auto"/>
                <w:szCs w:val="24"/>
              </w:rPr>
            </w:pPr>
          </w:p>
        </w:tc>
        <w:tc>
          <w:tcPr>
            <w:tcW w:w="1559" w:type="dxa"/>
          </w:tcPr>
          <w:p w14:paraId="25AE2800" w14:textId="7032C6A9" w:rsidR="005F4A5B" w:rsidRPr="008271ED" w:rsidRDefault="005F4A5B" w:rsidP="005F4A5B">
            <w:pPr>
              <w:spacing w:after="0"/>
              <w:contextualSpacing/>
              <w:rPr>
                <w:color w:val="auto"/>
                <w:szCs w:val="24"/>
              </w:rPr>
            </w:pPr>
            <w:r w:rsidRPr="008271ED">
              <w:rPr>
                <w:color w:val="auto"/>
                <w:szCs w:val="24"/>
              </w:rPr>
              <w:t>1</w:t>
            </w:r>
            <w:r w:rsidRPr="008271ED">
              <w:rPr>
                <w:color w:val="auto"/>
                <w:szCs w:val="24"/>
                <w:lang w:val="ru-RU"/>
              </w:rPr>
              <w:t xml:space="preserve">6 </w:t>
            </w:r>
            <w:r w:rsidRPr="008271ED">
              <w:rPr>
                <w:color w:val="auto"/>
                <w:szCs w:val="24"/>
              </w:rPr>
              <w:t>ч</w:t>
            </w:r>
          </w:p>
        </w:tc>
        <w:tc>
          <w:tcPr>
            <w:tcW w:w="3969" w:type="dxa"/>
          </w:tcPr>
          <w:p w14:paraId="254156C0" w14:textId="77777777" w:rsidR="005F4A5B" w:rsidRPr="008271ED" w:rsidRDefault="005F4A5B" w:rsidP="005F4A5B">
            <w:pPr>
              <w:spacing w:after="0"/>
              <w:contextualSpacing/>
              <w:rPr>
                <w:color w:val="auto"/>
                <w:szCs w:val="24"/>
              </w:rPr>
            </w:pPr>
            <w:hyperlink r:id="rId38" w:history="1">
              <w:r w:rsidRPr="008271ED">
                <w:rPr>
                  <w:color w:val="auto"/>
                  <w:szCs w:val="24"/>
                  <w:u w:val="single" w:color="0000FF"/>
                </w:rPr>
                <w:t>https://resh.edu.ru/subject/13/3/</w:t>
              </w:r>
            </w:hyperlink>
          </w:p>
        </w:tc>
      </w:tr>
      <w:tr w:rsidR="008271ED" w:rsidRPr="008271ED" w14:paraId="09FB98C9" w14:textId="77777777" w:rsidTr="006019E9">
        <w:tc>
          <w:tcPr>
            <w:tcW w:w="851" w:type="dxa"/>
          </w:tcPr>
          <w:p w14:paraId="4D19E1DD" w14:textId="77777777" w:rsidR="005F4A5B" w:rsidRPr="008271ED" w:rsidRDefault="005F4A5B" w:rsidP="005F4A5B">
            <w:pPr>
              <w:spacing w:after="0"/>
              <w:contextualSpacing/>
              <w:rPr>
                <w:color w:val="auto"/>
                <w:szCs w:val="24"/>
              </w:rPr>
            </w:pPr>
            <w:r w:rsidRPr="008271ED">
              <w:rPr>
                <w:color w:val="auto"/>
                <w:szCs w:val="24"/>
              </w:rPr>
              <w:t>7</w:t>
            </w:r>
          </w:p>
        </w:tc>
        <w:tc>
          <w:tcPr>
            <w:tcW w:w="2977" w:type="dxa"/>
          </w:tcPr>
          <w:p w14:paraId="40504D20" w14:textId="77777777" w:rsidR="005F4A5B" w:rsidRPr="008271ED" w:rsidRDefault="005F4A5B" w:rsidP="005F4A5B">
            <w:pPr>
              <w:spacing w:after="0"/>
              <w:rPr>
                <w:color w:val="auto"/>
                <w:szCs w:val="24"/>
                <w:lang w:val="ru-RU"/>
              </w:rPr>
            </w:pPr>
            <w:r w:rsidRPr="008271ED">
              <w:rPr>
                <w:color w:val="auto"/>
                <w:szCs w:val="24"/>
                <w:lang w:val="ru-RU"/>
              </w:rPr>
              <w:t>Орфография и пунктуация</w:t>
            </w:r>
          </w:p>
          <w:p w14:paraId="6F6B0F40" w14:textId="63ABAB46" w:rsidR="005F4A5B" w:rsidRPr="008271ED" w:rsidRDefault="005F4A5B" w:rsidP="005F4A5B">
            <w:pPr>
              <w:spacing w:after="0"/>
              <w:contextualSpacing/>
              <w:rPr>
                <w:color w:val="auto"/>
                <w:szCs w:val="24"/>
                <w:lang w:val="ru-RU"/>
              </w:rPr>
            </w:pPr>
            <w:r w:rsidRPr="008271ED">
              <w:rPr>
                <w:color w:val="auto"/>
                <w:szCs w:val="24"/>
                <w:lang w:val="ru-RU"/>
              </w:rPr>
              <w:t xml:space="preserve"> </w:t>
            </w:r>
          </w:p>
        </w:tc>
        <w:tc>
          <w:tcPr>
            <w:tcW w:w="1559" w:type="dxa"/>
          </w:tcPr>
          <w:p w14:paraId="7934FE50" w14:textId="66FC2C04" w:rsidR="005F4A5B" w:rsidRPr="008271ED" w:rsidRDefault="005F4A5B" w:rsidP="005F4A5B">
            <w:pPr>
              <w:spacing w:after="0"/>
              <w:contextualSpacing/>
              <w:rPr>
                <w:color w:val="auto"/>
                <w:szCs w:val="24"/>
              </w:rPr>
            </w:pPr>
            <w:r w:rsidRPr="008271ED">
              <w:rPr>
                <w:color w:val="auto"/>
                <w:szCs w:val="24"/>
              </w:rPr>
              <w:t>50</w:t>
            </w:r>
            <w:r w:rsidRPr="008271ED">
              <w:rPr>
                <w:color w:val="auto"/>
                <w:szCs w:val="24"/>
                <w:lang w:val="ru-RU"/>
              </w:rPr>
              <w:t xml:space="preserve"> </w:t>
            </w:r>
            <w:r w:rsidRPr="008271ED">
              <w:rPr>
                <w:color w:val="auto"/>
                <w:szCs w:val="24"/>
              </w:rPr>
              <w:t>ч</w:t>
            </w:r>
          </w:p>
        </w:tc>
        <w:tc>
          <w:tcPr>
            <w:tcW w:w="3969" w:type="dxa"/>
          </w:tcPr>
          <w:p w14:paraId="010D2AD8" w14:textId="77777777" w:rsidR="005F4A5B" w:rsidRPr="008271ED" w:rsidRDefault="005F4A5B" w:rsidP="005F4A5B">
            <w:pPr>
              <w:spacing w:after="0"/>
              <w:rPr>
                <w:color w:val="auto"/>
                <w:szCs w:val="24"/>
              </w:rPr>
            </w:pPr>
            <w:hyperlink r:id="rId39" w:history="1">
              <w:r w:rsidRPr="008271ED">
                <w:rPr>
                  <w:color w:val="auto"/>
                  <w:szCs w:val="24"/>
                  <w:u w:val="single" w:color="0000FF"/>
                </w:rPr>
                <w:t>https://resh.edu.ru/subject/13/3/</w:t>
              </w:r>
            </w:hyperlink>
          </w:p>
          <w:p w14:paraId="7131439C" w14:textId="77777777" w:rsidR="005F4A5B" w:rsidRPr="008271ED" w:rsidRDefault="005F4A5B" w:rsidP="005F4A5B">
            <w:pPr>
              <w:spacing w:after="0"/>
              <w:contextualSpacing/>
              <w:rPr>
                <w:color w:val="auto"/>
                <w:szCs w:val="24"/>
              </w:rPr>
            </w:pPr>
          </w:p>
        </w:tc>
      </w:tr>
      <w:tr w:rsidR="008271ED" w:rsidRPr="008271ED" w14:paraId="3865E09F" w14:textId="77777777" w:rsidTr="006019E9">
        <w:tc>
          <w:tcPr>
            <w:tcW w:w="851" w:type="dxa"/>
          </w:tcPr>
          <w:p w14:paraId="1420FF42" w14:textId="77777777" w:rsidR="005F4A5B" w:rsidRPr="008271ED" w:rsidRDefault="005F4A5B" w:rsidP="005F4A5B">
            <w:pPr>
              <w:spacing w:after="0"/>
              <w:contextualSpacing/>
              <w:rPr>
                <w:color w:val="auto"/>
                <w:szCs w:val="24"/>
              </w:rPr>
            </w:pPr>
            <w:r w:rsidRPr="008271ED">
              <w:rPr>
                <w:color w:val="auto"/>
                <w:szCs w:val="24"/>
              </w:rPr>
              <w:t>8</w:t>
            </w:r>
          </w:p>
        </w:tc>
        <w:tc>
          <w:tcPr>
            <w:tcW w:w="2977" w:type="dxa"/>
          </w:tcPr>
          <w:p w14:paraId="02638E9D" w14:textId="77777777" w:rsidR="005F4A5B" w:rsidRPr="008271ED" w:rsidRDefault="005F4A5B" w:rsidP="005F4A5B">
            <w:pPr>
              <w:spacing w:after="0"/>
              <w:rPr>
                <w:color w:val="auto"/>
                <w:szCs w:val="24"/>
                <w:lang w:val="ru-RU"/>
              </w:rPr>
            </w:pPr>
            <w:r w:rsidRPr="008271ED">
              <w:rPr>
                <w:color w:val="auto"/>
                <w:szCs w:val="24"/>
                <w:lang w:val="ru-RU"/>
              </w:rPr>
              <w:t>Развитие речи</w:t>
            </w:r>
          </w:p>
          <w:p w14:paraId="6FA8C808" w14:textId="4BD696CA" w:rsidR="005F4A5B" w:rsidRPr="008271ED" w:rsidRDefault="005F4A5B" w:rsidP="005F4A5B">
            <w:pPr>
              <w:spacing w:after="0"/>
              <w:contextualSpacing/>
              <w:rPr>
                <w:color w:val="auto"/>
                <w:szCs w:val="24"/>
              </w:rPr>
            </w:pPr>
          </w:p>
        </w:tc>
        <w:tc>
          <w:tcPr>
            <w:tcW w:w="1559" w:type="dxa"/>
          </w:tcPr>
          <w:p w14:paraId="390EBC9D" w14:textId="2C026AF4" w:rsidR="005F4A5B" w:rsidRPr="008271ED" w:rsidRDefault="005F4A5B" w:rsidP="005F4A5B">
            <w:pPr>
              <w:spacing w:after="0"/>
              <w:contextualSpacing/>
              <w:rPr>
                <w:color w:val="auto"/>
                <w:szCs w:val="24"/>
              </w:rPr>
            </w:pPr>
            <w:r w:rsidRPr="008271ED">
              <w:rPr>
                <w:color w:val="auto"/>
                <w:szCs w:val="24"/>
              </w:rPr>
              <w:t>30</w:t>
            </w:r>
            <w:r w:rsidRPr="008271ED">
              <w:rPr>
                <w:color w:val="auto"/>
                <w:szCs w:val="24"/>
                <w:lang w:val="ru-RU"/>
              </w:rPr>
              <w:t xml:space="preserve"> </w:t>
            </w:r>
            <w:r w:rsidRPr="008271ED">
              <w:rPr>
                <w:color w:val="auto"/>
                <w:szCs w:val="24"/>
              </w:rPr>
              <w:t>ч</w:t>
            </w:r>
          </w:p>
        </w:tc>
        <w:tc>
          <w:tcPr>
            <w:tcW w:w="3969" w:type="dxa"/>
          </w:tcPr>
          <w:p w14:paraId="0566A77C" w14:textId="77777777" w:rsidR="005F4A5B" w:rsidRPr="008271ED" w:rsidRDefault="005F4A5B" w:rsidP="005F4A5B">
            <w:pPr>
              <w:spacing w:after="0"/>
              <w:rPr>
                <w:color w:val="auto"/>
                <w:szCs w:val="24"/>
              </w:rPr>
            </w:pPr>
            <w:hyperlink r:id="rId40" w:history="1">
              <w:r w:rsidRPr="008271ED">
                <w:rPr>
                  <w:color w:val="auto"/>
                  <w:szCs w:val="24"/>
                  <w:u w:val="single" w:color="0000FF"/>
                </w:rPr>
                <w:t>https://resh.edu.ru/subject/13/3/</w:t>
              </w:r>
            </w:hyperlink>
          </w:p>
          <w:p w14:paraId="4E33E85C" w14:textId="77777777" w:rsidR="005F4A5B" w:rsidRPr="008271ED" w:rsidRDefault="005F4A5B" w:rsidP="005F4A5B">
            <w:pPr>
              <w:spacing w:after="0"/>
              <w:contextualSpacing/>
              <w:rPr>
                <w:color w:val="auto"/>
                <w:szCs w:val="24"/>
              </w:rPr>
            </w:pPr>
          </w:p>
        </w:tc>
      </w:tr>
      <w:tr w:rsidR="008271ED" w:rsidRPr="008271ED" w14:paraId="2E4CD952" w14:textId="77777777" w:rsidTr="006019E9">
        <w:tc>
          <w:tcPr>
            <w:tcW w:w="851" w:type="dxa"/>
          </w:tcPr>
          <w:p w14:paraId="37670D60" w14:textId="77777777" w:rsidR="004B3F85" w:rsidRPr="008271ED" w:rsidRDefault="004B3F85" w:rsidP="00167B93">
            <w:pPr>
              <w:spacing w:after="0"/>
              <w:contextualSpacing/>
              <w:rPr>
                <w:color w:val="auto"/>
                <w:szCs w:val="24"/>
              </w:rPr>
            </w:pPr>
          </w:p>
        </w:tc>
        <w:tc>
          <w:tcPr>
            <w:tcW w:w="2977" w:type="dxa"/>
          </w:tcPr>
          <w:p w14:paraId="0778FF02" w14:textId="77777777" w:rsidR="004B3F85" w:rsidRPr="008271ED" w:rsidRDefault="004B3F85" w:rsidP="00167B93">
            <w:pPr>
              <w:spacing w:after="0"/>
              <w:contextualSpacing/>
              <w:rPr>
                <w:color w:val="auto"/>
                <w:szCs w:val="24"/>
              </w:rPr>
            </w:pPr>
          </w:p>
        </w:tc>
        <w:tc>
          <w:tcPr>
            <w:tcW w:w="1559" w:type="dxa"/>
          </w:tcPr>
          <w:p w14:paraId="47DBAF1E" w14:textId="4062DE99" w:rsidR="004B3F85" w:rsidRPr="008271ED" w:rsidRDefault="004B3F85" w:rsidP="00167B93">
            <w:pPr>
              <w:spacing w:after="0"/>
              <w:contextualSpacing/>
              <w:rPr>
                <w:color w:val="auto"/>
                <w:szCs w:val="24"/>
              </w:rPr>
            </w:pPr>
            <w:r w:rsidRPr="008271ED">
              <w:rPr>
                <w:color w:val="auto"/>
                <w:szCs w:val="24"/>
              </w:rPr>
              <w:t>170</w:t>
            </w:r>
            <w:r w:rsidR="005F4A5B" w:rsidRPr="008271ED">
              <w:rPr>
                <w:color w:val="auto"/>
                <w:szCs w:val="24"/>
                <w:lang w:val="ru-RU"/>
              </w:rPr>
              <w:t xml:space="preserve"> </w:t>
            </w:r>
            <w:r w:rsidRPr="008271ED">
              <w:rPr>
                <w:color w:val="auto"/>
                <w:szCs w:val="24"/>
              </w:rPr>
              <w:t>ч</w:t>
            </w:r>
          </w:p>
        </w:tc>
        <w:tc>
          <w:tcPr>
            <w:tcW w:w="3969" w:type="dxa"/>
          </w:tcPr>
          <w:p w14:paraId="51D9DF00" w14:textId="77777777" w:rsidR="004B3F85" w:rsidRPr="008271ED" w:rsidRDefault="004B3F85" w:rsidP="00167B93">
            <w:pPr>
              <w:spacing w:after="0"/>
              <w:contextualSpacing/>
              <w:rPr>
                <w:color w:val="auto"/>
                <w:szCs w:val="24"/>
              </w:rPr>
            </w:pPr>
          </w:p>
        </w:tc>
      </w:tr>
    </w:tbl>
    <w:p w14:paraId="7C8463D3" w14:textId="77777777" w:rsidR="004B3F85" w:rsidRPr="008271ED" w:rsidRDefault="004B3F85" w:rsidP="004B3F85">
      <w:pPr>
        <w:spacing w:after="0" w:line="346" w:lineRule="exact"/>
        <w:rPr>
          <w:color w:val="auto"/>
          <w:szCs w:val="24"/>
          <w:lang w:val="ru-RU"/>
        </w:rPr>
      </w:pPr>
    </w:p>
    <w:p w14:paraId="79191621" w14:textId="77777777" w:rsidR="004B3F85" w:rsidRPr="008271ED" w:rsidRDefault="004B3F85">
      <w:pPr>
        <w:numPr>
          <w:ilvl w:val="0"/>
          <w:numId w:val="50"/>
        </w:numPr>
        <w:tabs>
          <w:tab w:val="left" w:pos="480"/>
        </w:tabs>
        <w:spacing w:after="0" w:line="240" w:lineRule="auto"/>
        <w:ind w:left="480" w:hanging="220"/>
        <w:jc w:val="left"/>
        <w:rPr>
          <w:bCs/>
          <w:color w:val="auto"/>
          <w:szCs w:val="24"/>
        </w:rPr>
      </w:pPr>
      <w:r w:rsidRPr="008271ED">
        <w:rPr>
          <w:bCs/>
          <w:color w:val="auto"/>
          <w:szCs w:val="24"/>
        </w:rPr>
        <w:t>КЛАСС</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977"/>
        <w:gridCol w:w="1559"/>
        <w:gridCol w:w="3969"/>
      </w:tblGrid>
      <w:tr w:rsidR="008271ED" w:rsidRPr="008271ED" w14:paraId="3AE30582" w14:textId="77777777" w:rsidTr="00325B86">
        <w:tc>
          <w:tcPr>
            <w:tcW w:w="851" w:type="dxa"/>
            <w:tcBorders>
              <w:top w:val="single" w:sz="4" w:space="0" w:color="auto"/>
              <w:left w:val="single" w:sz="4" w:space="0" w:color="auto"/>
              <w:bottom w:val="single" w:sz="4" w:space="0" w:color="auto"/>
              <w:right w:val="single" w:sz="4" w:space="0" w:color="auto"/>
            </w:tcBorders>
            <w:shd w:val="clear" w:color="auto" w:fill="auto"/>
          </w:tcPr>
          <w:p w14:paraId="5272FAFB" w14:textId="77777777" w:rsidR="004B3F85" w:rsidRPr="008271ED" w:rsidRDefault="004B3F85" w:rsidP="00167B93">
            <w:pPr>
              <w:spacing w:after="0"/>
              <w:contextualSpacing/>
              <w:rPr>
                <w:color w:val="auto"/>
                <w:szCs w:val="24"/>
              </w:rPr>
            </w:pPr>
            <w:r w:rsidRPr="008271ED">
              <w:rPr>
                <w:color w:val="auto"/>
                <w:szCs w:val="24"/>
              </w:rPr>
              <w:t>№ п/п</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01346ED" w14:textId="77777777" w:rsidR="004B3F85" w:rsidRPr="008271ED" w:rsidRDefault="004B3F85" w:rsidP="00167B93">
            <w:pPr>
              <w:spacing w:after="0"/>
              <w:contextualSpacing/>
              <w:rPr>
                <w:color w:val="auto"/>
                <w:szCs w:val="24"/>
                <w:lang w:val="ru-RU"/>
              </w:rPr>
            </w:pPr>
            <w:r w:rsidRPr="008271ED">
              <w:rPr>
                <w:color w:val="auto"/>
                <w:szCs w:val="24"/>
                <w:lang w:val="ru-RU"/>
              </w:rPr>
              <w:t>Наименование разделов</w:t>
            </w:r>
          </w:p>
          <w:p w14:paraId="1E94C07A" w14:textId="77777777" w:rsidR="004B3F85" w:rsidRPr="008271ED" w:rsidRDefault="004B3F85" w:rsidP="00167B93">
            <w:pPr>
              <w:spacing w:after="0"/>
              <w:contextualSpacing/>
              <w:rPr>
                <w:color w:val="auto"/>
                <w:szCs w:val="24"/>
                <w:lang w:val="ru-RU"/>
              </w:rPr>
            </w:pPr>
            <w:r w:rsidRPr="008271ED">
              <w:rPr>
                <w:color w:val="auto"/>
                <w:szCs w:val="24"/>
                <w:lang w:val="ru-RU"/>
              </w:rPr>
              <w:t>или тем программы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BA8BBA5" w14:textId="77777777" w:rsidR="004B3F85" w:rsidRPr="008271ED" w:rsidRDefault="004B3F85" w:rsidP="00167B93">
            <w:pPr>
              <w:spacing w:after="0"/>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969" w:type="dxa"/>
            <w:tcBorders>
              <w:top w:val="single" w:sz="4" w:space="0" w:color="auto"/>
              <w:left w:val="single" w:sz="4" w:space="0" w:color="auto"/>
              <w:bottom w:val="single" w:sz="4" w:space="0" w:color="auto"/>
              <w:right w:val="single" w:sz="4" w:space="0" w:color="auto"/>
            </w:tcBorders>
          </w:tcPr>
          <w:p w14:paraId="2333930B"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ЭОР</w:t>
            </w:r>
          </w:p>
          <w:p w14:paraId="0C9CC845"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электронные (цифровые)</w:t>
            </w:r>
          </w:p>
          <w:p w14:paraId="75BBA62D" w14:textId="77777777" w:rsidR="004B3F85" w:rsidRPr="008271ED" w:rsidRDefault="004B3F85" w:rsidP="00167B93">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5E3A8667" w14:textId="77777777" w:rsidTr="00325B86">
        <w:tc>
          <w:tcPr>
            <w:tcW w:w="851" w:type="dxa"/>
          </w:tcPr>
          <w:p w14:paraId="32571B21" w14:textId="77777777" w:rsidR="00325B86" w:rsidRPr="008271ED" w:rsidRDefault="00325B86" w:rsidP="00325B86">
            <w:pPr>
              <w:spacing w:after="0"/>
              <w:contextualSpacing/>
              <w:rPr>
                <w:color w:val="auto"/>
                <w:szCs w:val="24"/>
              </w:rPr>
            </w:pPr>
            <w:r w:rsidRPr="008271ED">
              <w:rPr>
                <w:color w:val="auto"/>
                <w:szCs w:val="24"/>
              </w:rPr>
              <w:t>1</w:t>
            </w:r>
          </w:p>
        </w:tc>
        <w:tc>
          <w:tcPr>
            <w:tcW w:w="2977" w:type="dxa"/>
          </w:tcPr>
          <w:p w14:paraId="37733639" w14:textId="77777777" w:rsidR="00325B86" w:rsidRPr="008271ED" w:rsidRDefault="00325B86" w:rsidP="00325B86">
            <w:pPr>
              <w:spacing w:after="0"/>
              <w:rPr>
                <w:color w:val="auto"/>
                <w:szCs w:val="24"/>
                <w:lang w:val="ru-RU"/>
              </w:rPr>
            </w:pPr>
            <w:r w:rsidRPr="008271ED">
              <w:rPr>
                <w:color w:val="auto"/>
                <w:szCs w:val="24"/>
                <w:lang w:val="ru-RU"/>
              </w:rPr>
              <w:t>Общие сведения о языке</w:t>
            </w:r>
          </w:p>
          <w:p w14:paraId="0AE29930" w14:textId="0AB75CE3" w:rsidR="00325B86" w:rsidRPr="008271ED" w:rsidRDefault="00325B86" w:rsidP="00325B86">
            <w:pPr>
              <w:spacing w:after="0"/>
              <w:contextualSpacing/>
              <w:rPr>
                <w:color w:val="auto"/>
                <w:szCs w:val="24"/>
              </w:rPr>
            </w:pPr>
          </w:p>
        </w:tc>
        <w:tc>
          <w:tcPr>
            <w:tcW w:w="1559" w:type="dxa"/>
          </w:tcPr>
          <w:p w14:paraId="321B8454" w14:textId="0EDBF6A8" w:rsidR="00325B86" w:rsidRPr="008271ED" w:rsidRDefault="00325B86" w:rsidP="00325B86">
            <w:pPr>
              <w:spacing w:after="0"/>
              <w:contextualSpacing/>
              <w:rPr>
                <w:color w:val="auto"/>
                <w:szCs w:val="24"/>
              </w:rPr>
            </w:pPr>
            <w:r w:rsidRPr="008271ED">
              <w:rPr>
                <w:color w:val="auto"/>
                <w:szCs w:val="24"/>
              </w:rPr>
              <w:t>1</w:t>
            </w:r>
            <w:r w:rsidRPr="008271ED">
              <w:rPr>
                <w:color w:val="auto"/>
                <w:szCs w:val="24"/>
                <w:lang w:val="ru-RU"/>
              </w:rPr>
              <w:t xml:space="preserve"> </w:t>
            </w:r>
            <w:r w:rsidRPr="008271ED">
              <w:rPr>
                <w:color w:val="auto"/>
                <w:szCs w:val="24"/>
              </w:rPr>
              <w:t>ч</w:t>
            </w:r>
          </w:p>
        </w:tc>
        <w:tc>
          <w:tcPr>
            <w:tcW w:w="3969" w:type="dxa"/>
          </w:tcPr>
          <w:p w14:paraId="64B065B4" w14:textId="77777777" w:rsidR="00325B86" w:rsidRPr="008271ED" w:rsidRDefault="00325B86" w:rsidP="00325B86">
            <w:pPr>
              <w:spacing w:after="0"/>
              <w:contextualSpacing/>
              <w:rPr>
                <w:color w:val="auto"/>
                <w:szCs w:val="24"/>
              </w:rPr>
            </w:pPr>
            <w:hyperlink r:id="rId41" w:history="1">
              <w:r w:rsidRPr="008271ED">
                <w:rPr>
                  <w:color w:val="auto"/>
                  <w:szCs w:val="24"/>
                  <w:u w:val="single" w:color="0000FF"/>
                </w:rPr>
                <w:t>https://resh.edu.ru/subject/13/4/</w:t>
              </w:r>
            </w:hyperlink>
          </w:p>
        </w:tc>
      </w:tr>
      <w:tr w:rsidR="008271ED" w:rsidRPr="008271ED" w14:paraId="7072BDAA" w14:textId="77777777" w:rsidTr="00325B86">
        <w:tc>
          <w:tcPr>
            <w:tcW w:w="851" w:type="dxa"/>
          </w:tcPr>
          <w:p w14:paraId="0642F95C" w14:textId="77777777" w:rsidR="00325B86" w:rsidRPr="008271ED" w:rsidRDefault="00325B86" w:rsidP="00325B86">
            <w:pPr>
              <w:spacing w:after="0"/>
              <w:contextualSpacing/>
              <w:rPr>
                <w:color w:val="auto"/>
                <w:szCs w:val="24"/>
              </w:rPr>
            </w:pPr>
            <w:r w:rsidRPr="008271ED">
              <w:rPr>
                <w:color w:val="auto"/>
                <w:szCs w:val="24"/>
              </w:rPr>
              <w:t>2</w:t>
            </w:r>
          </w:p>
        </w:tc>
        <w:tc>
          <w:tcPr>
            <w:tcW w:w="2977" w:type="dxa"/>
          </w:tcPr>
          <w:p w14:paraId="01B09F6C" w14:textId="77777777" w:rsidR="00325B86" w:rsidRPr="008271ED" w:rsidRDefault="00325B86" w:rsidP="00325B86">
            <w:pPr>
              <w:spacing w:after="0"/>
              <w:rPr>
                <w:color w:val="auto"/>
                <w:szCs w:val="24"/>
                <w:lang w:val="ru-RU"/>
              </w:rPr>
            </w:pPr>
            <w:r w:rsidRPr="008271ED">
              <w:rPr>
                <w:color w:val="auto"/>
                <w:szCs w:val="24"/>
                <w:lang w:val="ru-RU"/>
              </w:rPr>
              <w:t>Фонетика и графика</w:t>
            </w:r>
          </w:p>
          <w:p w14:paraId="06666592" w14:textId="59F406AA" w:rsidR="00325B86" w:rsidRPr="008271ED" w:rsidRDefault="00325B86" w:rsidP="00325B86">
            <w:pPr>
              <w:spacing w:after="0"/>
              <w:contextualSpacing/>
              <w:rPr>
                <w:color w:val="auto"/>
                <w:szCs w:val="24"/>
                <w:lang w:val="ru-RU"/>
              </w:rPr>
            </w:pPr>
          </w:p>
        </w:tc>
        <w:tc>
          <w:tcPr>
            <w:tcW w:w="1559" w:type="dxa"/>
          </w:tcPr>
          <w:p w14:paraId="215347EA" w14:textId="2F19028C" w:rsidR="00325B86" w:rsidRPr="008271ED" w:rsidRDefault="00325B86" w:rsidP="00325B86">
            <w:pPr>
              <w:spacing w:after="0"/>
              <w:contextualSpacing/>
              <w:rPr>
                <w:color w:val="auto"/>
                <w:szCs w:val="24"/>
              </w:rPr>
            </w:pPr>
            <w:r w:rsidRPr="008271ED">
              <w:rPr>
                <w:color w:val="auto"/>
                <w:szCs w:val="24"/>
                <w:lang w:val="ru-RU"/>
              </w:rPr>
              <w:t xml:space="preserve">7 </w:t>
            </w:r>
            <w:r w:rsidRPr="008271ED">
              <w:rPr>
                <w:color w:val="auto"/>
                <w:szCs w:val="24"/>
              </w:rPr>
              <w:t>ч</w:t>
            </w:r>
          </w:p>
        </w:tc>
        <w:tc>
          <w:tcPr>
            <w:tcW w:w="3969" w:type="dxa"/>
          </w:tcPr>
          <w:p w14:paraId="12FAA67D" w14:textId="77777777" w:rsidR="00325B86" w:rsidRPr="008271ED" w:rsidRDefault="00325B86" w:rsidP="00325B86">
            <w:pPr>
              <w:spacing w:after="0"/>
              <w:rPr>
                <w:color w:val="auto"/>
                <w:szCs w:val="24"/>
              </w:rPr>
            </w:pPr>
            <w:hyperlink r:id="rId42" w:history="1">
              <w:r w:rsidRPr="008271ED">
                <w:rPr>
                  <w:color w:val="auto"/>
                  <w:szCs w:val="24"/>
                  <w:u w:val="single" w:color="0000FF"/>
                </w:rPr>
                <w:t>https://resh.edu.ru/subject/13/4/</w:t>
              </w:r>
            </w:hyperlink>
          </w:p>
          <w:p w14:paraId="34D1D204" w14:textId="77777777" w:rsidR="00325B86" w:rsidRPr="008271ED" w:rsidRDefault="00325B86" w:rsidP="00325B86">
            <w:pPr>
              <w:spacing w:after="0"/>
              <w:contextualSpacing/>
              <w:rPr>
                <w:color w:val="auto"/>
                <w:szCs w:val="24"/>
              </w:rPr>
            </w:pPr>
          </w:p>
        </w:tc>
      </w:tr>
      <w:tr w:rsidR="008271ED" w:rsidRPr="008271ED" w14:paraId="05900289" w14:textId="77777777" w:rsidTr="00325B86">
        <w:tc>
          <w:tcPr>
            <w:tcW w:w="851" w:type="dxa"/>
          </w:tcPr>
          <w:p w14:paraId="7CE31745" w14:textId="77777777" w:rsidR="00325B86" w:rsidRPr="008271ED" w:rsidRDefault="00325B86" w:rsidP="00325B86">
            <w:pPr>
              <w:spacing w:after="0"/>
              <w:contextualSpacing/>
              <w:rPr>
                <w:color w:val="auto"/>
                <w:szCs w:val="24"/>
              </w:rPr>
            </w:pPr>
            <w:r w:rsidRPr="008271ED">
              <w:rPr>
                <w:color w:val="auto"/>
                <w:szCs w:val="24"/>
              </w:rPr>
              <w:t>3</w:t>
            </w:r>
          </w:p>
        </w:tc>
        <w:tc>
          <w:tcPr>
            <w:tcW w:w="2977" w:type="dxa"/>
          </w:tcPr>
          <w:p w14:paraId="18B7E37E" w14:textId="77777777" w:rsidR="00325B86" w:rsidRPr="008271ED" w:rsidRDefault="00325B86" w:rsidP="00325B86">
            <w:pPr>
              <w:spacing w:after="0"/>
              <w:rPr>
                <w:color w:val="auto"/>
                <w:szCs w:val="24"/>
                <w:lang w:val="ru-RU"/>
              </w:rPr>
            </w:pPr>
            <w:r w:rsidRPr="008271ED">
              <w:rPr>
                <w:color w:val="auto"/>
                <w:szCs w:val="24"/>
                <w:lang w:val="ru-RU"/>
              </w:rPr>
              <w:t>Лексика</w:t>
            </w:r>
          </w:p>
          <w:p w14:paraId="7E778488" w14:textId="6FE0A8C8" w:rsidR="00325B86" w:rsidRPr="008271ED" w:rsidRDefault="00325B86" w:rsidP="00325B86">
            <w:pPr>
              <w:spacing w:after="0"/>
              <w:contextualSpacing/>
              <w:rPr>
                <w:color w:val="auto"/>
                <w:szCs w:val="24"/>
              </w:rPr>
            </w:pPr>
          </w:p>
        </w:tc>
        <w:tc>
          <w:tcPr>
            <w:tcW w:w="1559" w:type="dxa"/>
          </w:tcPr>
          <w:p w14:paraId="4A245010" w14:textId="6AF21B9A" w:rsidR="00325B86" w:rsidRPr="008271ED" w:rsidRDefault="00325B86" w:rsidP="00325B86">
            <w:pPr>
              <w:spacing w:after="0"/>
              <w:contextualSpacing/>
              <w:rPr>
                <w:color w:val="auto"/>
                <w:szCs w:val="24"/>
              </w:rPr>
            </w:pPr>
            <w:r w:rsidRPr="008271ED">
              <w:rPr>
                <w:color w:val="auto"/>
                <w:szCs w:val="24"/>
                <w:lang w:val="ru-RU"/>
              </w:rPr>
              <w:t xml:space="preserve">8 </w:t>
            </w:r>
            <w:r w:rsidRPr="008271ED">
              <w:rPr>
                <w:color w:val="auto"/>
                <w:szCs w:val="24"/>
              </w:rPr>
              <w:t>ч</w:t>
            </w:r>
          </w:p>
        </w:tc>
        <w:tc>
          <w:tcPr>
            <w:tcW w:w="3969" w:type="dxa"/>
          </w:tcPr>
          <w:p w14:paraId="6E205CFC" w14:textId="77777777" w:rsidR="00325B86" w:rsidRPr="008271ED" w:rsidRDefault="00325B86" w:rsidP="00325B86">
            <w:pPr>
              <w:spacing w:after="0"/>
              <w:rPr>
                <w:color w:val="auto"/>
                <w:szCs w:val="24"/>
              </w:rPr>
            </w:pPr>
            <w:hyperlink r:id="rId43" w:history="1">
              <w:r w:rsidRPr="008271ED">
                <w:rPr>
                  <w:color w:val="auto"/>
                  <w:szCs w:val="24"/>
                  <w:u w:val="single" w:color="0000FF"/>
                </w:rPr>
                <w:t>https://resh.edu.ru/subject/13/4/</w:t>
              </w:r>
            </w:hyperlink>
          </w:p>
          <w:p w14:paraId="6A9C3451" w14:textId="77777777" w:rsidR="00325B86" w:rsidRPr="008271ED" w:rsidRDefault="00325B86" w:rsidP="00325B86">
            <w:pPr>
              <w:spacing w:after="0"/>
              <w:contextualSpacing/>
              <w:rPr>
                <w:color w:val="auto"/>
                <w:szCs w:val="24"/>
              </w:rPr>
            </w:pPr>
          </w:p>
        </w:tc>
      </w:tr>
      <w:tr w:rsidR="008271ED" w:rsidRPr="008271ED" w14:paraId="4A1D43CD" w14:textId="77777777" w:rsidTr="00325B86">
        <w:tc>
          <w:tcPr>
            <w:tcW w:w="851" w:type="dxa"/>
          </w:tcPr>
          <w:p w14:paraId="00BE05F5" w14:textId="77777777" w:rsidR="00325B86" w:rsidRPr="008271ED" w:rsidRDefault="00325B86" w:rsidP="00325B86">
            <w:pPr>
              <w:spacing w:after="0"/>
              <w:contextualSpacing/>
              <w:rPr>
                <w:color w:val="auto"/>
                <w:szCs w:val="24"/>
              </w:rPr>
            </w:pPr>
            <w:r w:rsidRPr="008271ED">
              <w:rPr>
                <w:color w:val="auto"/>
                <w:szCs w:val="24"/>
              </w:rPr>
              <w:t>4</w:t>
            </w:r>
          </w:p>
        </w:tc>
        <w:tc>
          <w:tcPr>
            <w:tcW w:w="2977" w:type="dxa"/>
          </w:tcPr>
          <w:p w14:paraId="2EB3F8C4" w14:textId="77777777" w:rsidR="00325B86" w:rsidRPr="008271ED" w:rsidRDefault="00325B86" w:rsidP="00325B86">
            <w:pPr>
              <w:spacing w:after="0"/>
              <w:rPr>
                <w:color w:val="auto"/>
                <w:szCs w:val="24"/>
              </w:rPr>
            </w:pPr>
            <w:r w:rsidRPr="008271ED">
              <w:rPr>
                <w:color w:val="auto"/>
                <w:szCs w:val="24"/>
                <w:lang w:val="ru-RU"/>
              </w:rPr>
              <w:t xml:space="preserve">Состав слова </w:t>
            </w:r>
          </w:p>
          <w:p w14:paraId="6D60DBF5" w14:textId="619F134A" w:rsidR="00325B86" w:rsidRPr="008271ED" w:rsidRDefault="00325B86" w:rsidP="00325B86">
            <w:pPr>
              <w:spacing w:after="0"/>
              <w:contextualSpacing/>
              <w:rPr>
                <w:color w:val="auto"/>
                <w:szCs w:val="24"/>
                <w:lang w:val="ru-RU"/>
              </w:rPr>
            </w:pPr>
          </w:p>
        </w:tc>
        <w:tc>
          <w:tcPr>
            <w:tcW w:w="1559" w:type="dxa"/>
          </w:tcPr>
          <w:p w14:paraId="37E3268D" w14:textId="2BB08BA0" w:rsidR="00325B86" w:rsidRPr="008271ED" w:rsidRDefault="00325B86" w:rsidP="00325B86">
            <w:pPr>
              <w:spacing w:after="0"/>
              <w:contextualSpacing/>
              <w:rPr>
                <w:color w:val="auto"/>
                <w:szCs w:val="24"/>
              </w:rPr>
            </w:pPr>
            <w:r w:rsidRPr="008271ED">
              <w:rPr>
                <w:color w:val="auto"/>
                <w:szCs w:val="24"/>
                <w:lang w:val="ru-RU"/>
              </w:rPr>
              <w:t xml:space="preserve">12 </w:t>
            </w:r>
            <w:r w:rsidRPr="008271ED">
              <w:rPr>
                <w:color w:val="auto"/>
                <w:szCs w:val="24"/>
              </w:rPr>
              <w:t>ч</w:t>
            </w:r>
          </w:p>
        </w:tc>
        <w:tc>
          <w:tcPr>
            <w:tcW w:w="3969" w:type="dxa"/>
          </w:tcPr>
          <w:p w14:paraId="204AB7AE" w14:textId="77777777" w:rsidR="00325B86" w:rsidRPr="008271ED" w:rsidRDefault="00325B86" w:rsidP="00325B86">
            <w:pPr>
              <w:spacing w:after="0"/>
              <w:rPr>
                <w:color w:val="auto"/>
                <w:szCs w:val="24"/>
              </w:rPr>
            </w:pPr>
            <w:hyperlink r:id="rId44" w:history="1">
              <w:r w:rsidRPr="008271ED">
                <w:rPr>
                  <w:color w:val="auto"/>
                  <w:szCs w:val="24"/>
                  <w:u w:val="single" w:color="0000FF"/>
                </w:rPr>
                <w:t>https://resh.edu.ru/subject/13/4/</w:t>
              </w:r>
            </w:hyperlink>
          </w:p>
          <w:p w14:paraId="6D755A7C" w14:textId="77777777" w:rsidR="00325B86" w:rsidRPr="008271ED" w:rsidRDefault="00325B86" w:rsidP="00325B86">
            <w:pPr>
              <w:spacing w:after="0"/>
              <w:contextualSpacing/>
              <w:rPr>
                <w:color w:val="auto"/>
                <w:szCs w:val="24"/>
              </w:rPr>
            </w:pPr>
          </w:p>
        </w:tc>
      </w:tr>
      <w:tr w:rsidR="008271ED" w:rsidRPr="008271ED" w14:paraId="44EA28EB" w14:textId="77777777" w:rsidTr="00325B86">
        <w:tc>
          <w:tcPr>
            <w:tcW w:w="851" w:type="dxa"/>
          </w:tcPr>
          <w:p w14:paraId="5FBEF9F2" w14:textId="77777777" w:rsidR="00325B86" w:rsidRPr="008271ED" w:rsidRDefault="00325B86" w:rsidP="00325B86">
            <w:pPr>
              <w:spacing w:after="0"/>
              <w:contextualSpacing/>
              <w:rPr>
                <w:color w:val="auto"/>
                <w:szCs w:val="24"/>
              </w:rPr>
            </w:pPr>
            <w:r w:rsidRPr="008271ED">
              <w:rPr>
                <w:color w:val="auto"/>
                <w:szCs w:val="24"/>
              </w:rPr>
              <w:t>5</w:t>
            </w:r>
          </w:p>
        </w:tc>
        <w:tc>
          <w:tcPr>
            <w:tcW w:w="2977" w:type="dxa"/>
          </w:tcPr>
          <w:p w14:paraId="4E9FEBE9" w14:textId="77777777" w:rsidR="00325B86" w:rsidRPr="008271ED" w:rsidRDefault="00325B86" w:rsidP="00325B86">
            <w:pPr>
              <w:spacing w:after="0"/>
              <w:rPr>
                <w:color w:val="auto"/>
                <w:szCs w:val="24"/>
              </w:rPr>
            </w:pPr>
            <w:r w:rsidRPr="008271ED">
              <w:rPr>
                <w:color w:val="auto"/>
                <w:szCs w:val="24"/>
                <w:lang w:val="ru-RU"/>
              </w:rPr>
              <w:t>Морфология</w:t>
            </w:r>
          </w:p>
          <w:p w14:paraId="33E91248" w14:textId="495B4CD9" w:rsidR="00325B86" w:rsidRPr="008271ED" w:rsidRDefault="00325B86" w:rsidP="00325B86">
            <w:pPr>
              <w:spacing w:after="0"/>
              <w:contextualSpacing/>
              <w:rPr>
                <w:color w:val="auto"/>
                <w:szCs w:val="24"/>
                <w:lang w:val="ru-RU"/>
              </w:rPr>
            </w:pPr>
          </w:p>
        </w:tc>
        <w:tc>
          <w:tcPr>
            <w:tcW w:w="1559" w:type="dxa"/>
          </w:tcPr>
          <w:p w14:paraId="0F6F1C04" w14:textId="44636A78" w:rsidR="00325B86" w:rsidRPr="008271ED" w:rsidRDefault="00325B86" w:rsidP="00325B86">
            <w:pPr>
              <w:spacing w:after="0"/>
              <w:contextualSpacing/>
              <w:rPr>
                <w:color w:val="auto"/>
                <w:szCs w:val="24"/>
              </w:rPr>
            </w:pPr>
            <w:r w:rsidRPr="008271ED">
              <w:rPr>
                <w:color w:val="auto"/>
                <w:szCs w:val="24"/>
              </w:rPr>
              <w:t>4</w:t>
            </w:r>
            <w:r w:rsidRPr="008271ED">
              <w:rPr>
                <w:color w:val="auto"/>
                <w:szCs w:val="24"/>
                <w:lang w:val="ru-RU"/>
              </w:rPr>
              <w:t xml:space="preserve">6 </w:t>
            </w:r>
            <w:r w:rsidRPr="008271ED">
              <w:rPr>
                <w:color w:val="auto"/>
                <w:szCs w:val="24"/>
              </w:rPr>
              <w:t>ч</w:t>
            </w:r>
          </w:p>
        </w:tc>
        <w:tc>
          <w:tcPr>
            <w:tcW w:w="3969" w:type="dxa"/>
          </w:tcPr>
          <w:p w14:paraId="34928059" w14:textId="77777777" w:rsidR="00325B86" w:rsidRPr="008271ED" w:rsidRDefault="00325B86" w:rsidP="00325B86">
            <w:pPr>
              <w:spacing w:after="0"/>
              <w:rPr>
                <w:color w:val="auto"/>
                <w:szCs w:val="24"/>
              </w:rPr>
            </w:pPr>
            <w:hyperlink r:id="rId45" w:history="1">
              <w:r w:rsidRPr="008271ED">
                <w:rPr>
                  <w:color w:val="auto"/>
                  <w:szCs w:val="24"/>
                  <w:u w:val="single" w:color="0000FF"/>
                </w:rPr>
                <w:t>https://resh.edu.ru/subject/13/4/</w:t>
              </w:r>
            </w:hyperlink>
          </w:p>
          <w:p w14:paraId="7352A754" w14:textId="77777777" w:rsidR="00325B86" w:rsidRPr="008271ED" w:rsidRDefault="00325B86" w:rsidP="00325B86">
            <w:pPr>
              <w:spacing w:after="0"/>
              <w:contextualSpacing/>
              <w:rPr>
                <w:color w:val="auto"/>
                <w:szCs w:val="24"/>
              </w:rPr>
            </w:pPr>
          </w:p>
        </w:tc>
      </w:tr>
      <w:tr w:rsidR="008271ED" w:rsidRPr="008271ED" w14:paraId="5956E2A1" w14:textId="77777777" w:rsidTr="00325B86">
        <w:tc>
          <w:tcPr>
            <w:tcW w:w="851" w:type="dxa"/>
          </w:tcPr>
          <w:p w14:paraId="66308C52" w14:textId="77777777" w:rsidR="00325B86" w:rsidRPr="008271ED" w:rsidRDefault="00325B86" w:rsidP="00325B86">
            <w:pPr>
              <w:spacing w:after="0"/>
              <w:contextualSpacing/>
              <w:rPr>
                <w:color w:val="auto"/>
                <w:szCs w:val="24"/>
              </w:rPr>
            </w:pPr>
            <w:r w:rsidRPr="008271ED">
              <w:rPr>
                <w:color w:val="auto"/>
                <w:szCs w:val="24"/>
              </w:rPr>
              <w:t>6</w:t>
            </w:r>
          </w:p>
        </w:tc>
        <w:tc>
          <w:tcPr>
            <w:tcW w:w="2977" w:type="dxa"/>
          </w:tcPr>
          <w:p w14:paraId="33A5DD76" w14:textId="77777777" w:rsidR="00325B86" w:rsidRPr="008271ED" w:rsidRDefault="00325B86" w:rsidP="00325B86">
            <w:pPr>
              <w:spacing w:after="0"/>
              <w:rPr>
                <w:color w:val="auto"/>
                <w:szCs w:val="24"/>
                <w:lang w:val="ru-RU"/>
              </w:rPr>
            </w:pPr>
            <w:r w:rsidRPr="008271ED">
              <w:rPr>
                <w:color w:val="auto"/>
                <w:szCs w:val="24"/>
                <w:lang w:val="ru-RU"/>
              </w:rPr>
              <w:t>Синтаксис</w:t>
            </w:r>
          </w:p>
          <w:p w14:paraId="4B22E9FB" w14:textId="682A23A2" w:rsidR="00325B86" w:rsidRPr="008271ED" w:rsidRDefault="00325B86" w:rsidP="00325B86">
            <w:pPr>
              <w:spacing w:after="0"/>
              <w:contextualSpacing/>
              <w:rPr>
                <w:color w:val="auto"/>
                <w:szCs w:val="24"/>
              </w:rPr>
            </w:pPr>
          </w:p>
        </w:tc>
        <w:tc>
          <w:tcPr>
            <w:tcW w:w="1559" w:type="dxa"/>
          </w:tcPr>
          <w:p w14:paraId="1577143C" w14:textId="34DD7EE7" w:rsidR="00325B86" w:rsidRPr="008271ED" w:rsidRDefault="00325B86" w:rsidP="00325B86">
            <w:pPr>
              <w:spacing w:after="0"/>
              <w:contextualSpacing/>
              <w:rPr>
                <w:color w:val="auto"/>
                <w:szCs w:val="24"/>
              </w:rPr>
            </w:pPr>
            <w:r w:rsidRPr="008271ED">
              <w:rPr>
                <w:color w:val="auto"/>
                <w:szCs w:val="24"/>
              </w:rPr>
              <w:t>1</w:t>
            </w:r>
            <w:r w:rsidRPr="008271ED">
              <w:rPr>
                <w:color w:val="auto"/>
                <w:szCs w:val="24"/>
                <w:lang w:val="ru-RU"/>
              </w:rPr>
              <w:t xml:space="preserve">6 </w:t>
            </w:r>
            <w:r w:rsidRPr="008271ED">
              <w:rPr>
                <w:color w:val="auto"/>
                <w:szCs w:val="24"/>
              </w:rPr>
              <w:t>ч</w:t>
            </w:r>
          </w:p>
        </w:tc>
        <w:tc>
          <w:tcPr>
            <w:tcW w:w="3969" w:type="dxa"/>
          </w:tcPr>
          <w:p w14:paraId="144FF14E" w14:textId="77777777" w:rsidR="00325B86" w:rsidRPr="008271ED" w:rsidRDefault="00325B86" w:rsidP="00325B86">
            <w:pPr>
              <w:spacing w:after="0"/>
              <w:rPr>
                <w:color w:val="auto"/>
                <w:szCs w:val="24"/>
              </w:rPr>
            </w:pPr>
            <w:hyperlink r:id="rId46" w:history="1">
              <w:r w:rsidRPr="008271ED">
                <w:rPr>
                  <w:color w:val="auto"/>
                  <w:szCs w:val="24"/>
                  <w:u w:val="single" w:color="0000FF"/>
                </w:rPr>
                <w:t>https://resh.edu.ru/subject/13/4/</w:t>
              </w:r>
            </w:hyperlink>
          </w:p>
          <w:p w14:paraId="59E8F6F4" w14:textId="77777777" w:rsidR="00325B86" w:rsidRPr="008271ED" w:rsidRDefault="00325B86" w:rsidP="00325B86">
            <w:pPr>
              <w:spacing w:after="0"/>
              <w:contextualSpacing/>
              <w:rPr>
                <w:color w:val="auto"/>
                <w:szCs w:val="24"/>
              </w:rPr>
            </w:pPr>
          </w:p>
        </w:tc>
      </w:tr>
      <w:tr w:rsidR="008271ED" w:rsidRPr="008271ED" w14:paraId="09DF82F7" w14:textId="77777777" w:rsidTr="00325B86">
        <w:tc>
          <w:tcPr>
            <w:tcW w:w="851" w:type="dxa"/>
          </w:tcPr>
          <w:p w14:paraId="75411B38" w14:textId="77777777" w:rsidR="00325B86" w:rsidRPr="008271ED" w:rsidRDefault="00325B86" w:rsidP="00325B86">
            <w:pPr>
              <w:spacing w:after="0"/>
              <w:contextualSpacing/>
              <w:rPr>
                <w:color w:val="auto"/>
                <w:szCs w:val="24"/>
              </w:rPr>
            </w:pPr>
            <w:r w:rsidRPr="008271ED">
              <w:rPr>
                <w:color w:val="auto"/>
                <w:szCs w:val="24"/>
              </w:rPr>
              <w:t>7</w:t>
            </w:r>
          </w:p>
        </w:tc>
        <w:tc>
          <w:tcPr>
            <w:tcW w:w="2977" w:type="dxa"/>
          </w:tcPr>
          <w:p w14:paraId="60856D6D" w14:textId="77777777" w:rsidR="00325B86" w:rsidRPr="008271ED" w:rsidRDefault="00325B86" w:rsidP="00325B86">
            <w:pPr>
              <w:spacing w:after="0"/>
              <w:rPr>
                <w:color w:val="auto"/>
                <w:szCs w:val="24"/>
                <w:lang w:val="ru-RU"/>
              </w:rPr>
            </w:pPr>
            <w:r w:rsidRPr="008271ED">
              <w:rPr>
                <w:color w:val="auto"/>
                <w:szCs w:val="24"/>
                <w:lang w:val="ru-RU"/>
              </w:rPr>
              <w:t>Орфография и пунктуация</w:t>
            </w:r>
          </w:p>
          <w:p w14:paraId="5C7DED01" w14:textId="79C3D9D1" w:rsidR="00325B86" w:rsidRPr="008271ED" w:rsidRDefault="00325B86" w:rsidP="00325B86">
            <w:pPr>
              <w:spacing w:after="0"/>
              <w:contextualSpacing/>
              <w:rPr>
                <w:color w:val="auto"/>
                <w:szCs w:val="24"/>
                <w:lang w:val="ru-RU"/>
              </w:rPr>
            </w:pPr>
            <w:r w:rsidRPr="008271ED">
              <w:rPr>
                <w:color w:val="auto"/>
                <w:szCs w:val="24"/>
                <w:lang w:val="ru-RU"/>
              </w:rPr>
              <w:t xml:space="preserve"> </w:t>
            </w:r>
          </w:p>
        </w:tc>
        <w:tc>
          <w:tcPr>
            <w:tcW w:w="1559" w:type="dxa"/>
          </w:tcPr>
          <w:p w14:paraId="65FA2291" w14:textId="12281FD5" w:rsidR="00325B86" w:rsidRPr="008271ED" w:rsidRDefault="00325B86" w:rsidP="00325B86">
            <w:pPr>
              <w:spacing w:after="0"/>
              <w:contextualSpacing/>
              <w:rPr>
                <w:color w:val="auto"/>
                <w:szCs w:val="24"/>
              </w:rPr>
            </w:pPr>
            <w:r w:rsidRPr="008271ED">
              <w:rPr>
                <w:color w:val="auto"/>
                <w:szCs w:val="24"/>
              </w:rPr>
              <w:t>50</w:t>
            </w:r>
            <w:r w:rsidRPr="008271ED">
              <w:rPr>
                <w:color w:val="auto"/>
                <w:szCs w:val="24"/>
                <w:lang w:val="ru-RU"/>
              </w:rPr>
              <w:t xml:space="preserve"> </w:t>
            </w:r>
            <w:r w:rsidRPr="008271ED">
              <w:rPr>
                <w:color w:val="auto"/>
                <w:szCs w:val="24"/>
              </w:rPr>
              <w:t>ч</w:t>
            </w:r>
          </w:p>
        </w:tc>
        <w:tc>
          <w:tcPr>
            <w:tcW w:w="3969" w:type="dxa"/>
          </w:tcPr>
          <w:p w14:paraId="480D0166" w14:textId="77777777" w:rsidR="00325B86" w:rsidRPr="008271ED" w:rsidRDefault="00325B86" w:rsidP="00325B86">
            <w:pPr>
              <w:spacing w:after="0"/>
              <w:rPr>
                <w:color w:val="auto"/>
                <w:szCs w:val="24"/>
              </w:rPr>
            </w:pPr>
            <w:hyperlink r:id="rId47" w:history="1">
              <w:r w:rsidRPr="008271ED">
                <w:rPr>
                  <w:color w:val="auto"/>
                  <w:szCs w:val="24"/>
                  <w:u w:val="single" w:color="0000FF"/>
                </w:rPr>
                <w:t>https://resh.edu.ru/subject/13/4/</w:t>
              </w:r>
            </w:hyperlink>
          </w:p>
          <w:p w14:paraId="35FB6F09" w14:textId="77777777" w:rsidR="00325B86" w:rsidRPr="008271ED" w:rsidRDefault="00325B86" w:rsidP="00325B86">
            <w:pPr>
              <w:spacing w:after="0"/>
              <w:contextualSpacing/>
              <w:rPr>
                <w:color w:val="auto"/>
                <w:szCs w:val="24"/>
              </w:rPr>
            </w:pPr>
          </w:p>
        </w:tc>
      </w:tr>
      <w:tr w:rsidR="008271ED" w:rsidRPr="008271ED" w14:paraId="73F50BF3" w14:textId="77777777" w:rsidTr="00325B86">
        <w:tc>
          <w:tcPr>
            <w:tcW w:w="851" w:type="dxa"/>
          </w:tcPr>
          <w:p w14:paraId="5EAFF746" w14:textId="77777777" w:rsidR="00325B86" w:rsidRPr="008271ED" w:rsidRDefault="00325B86" w:rsidP="00325B86">
            <w:pPr>
              <w:spacing w:after="0"/>
              <w:contextualSpacing/>
              <w:rPr>
                <w:color w:val="auto"/>
                <w:szCs w:val="24"/>
              </w:rPr>
            </w:pPr>
            <w:r w:rsidRPr="008271ED">
              <w:rPr>
                <w:color w:val="auto"/>
                <w:szCs w:val="24"/>
              </w:rPr>
              <w:t>8</w:t>
            </w:r>
          </w:p>
        </w:tc>
        <w:tc>
          <w:tcPr>
            <w:tcW w:w="2977" w:type="dxa"/>
          </w:tcPr>
          <w:p w14:paraId="26E79399" w14:textId="77777777" w:rsidR="00325B86" w:rsidRPr="008271ED" w:rsidRDefault="00325B86" w:rsidP="00325B86">
            <w:pPr>
              <w:spacing w:after="0"/>
              <w:rPr>
                <w:color w:val="auto"/>
                <w:szCs w:val="24"/>
                <w:lang w:val="ru-RU"/>
              </w:rPr>
            </w:pPr>
            <w:r w:rsidRPr="008271ED">
              <w:rPr>
                <w:color w:val="auto"/>
                <w:szCs w:val="24"/>
                <w:lang w:val="ru-RU"/>
              </w:rPr>
              <w:t>Развитие речи</w:t>
            </w:r>
          </w:p>
          <w:p w14:paraId="0A08B2EF" w14:textId="6988245B" w:rsidR="00325B86" w:rsidRPr="008271ED" w:rsidRDefault="00325B86" w:rsidP="00325B86">
            <w:pPr>
              <w:spacing w:after="0"/>
              <w:contextualSpacing/>
              <w:rPr>
                <w:color w:val="auto"/>
                <w:szCs w:val="24"/>
              </w:rPr>
            </w:pPr>
          </w:p>
        </w:tc>
        <w:tc>
          <w:tcPr>
            <w:tcW w:w="1559" w:type="dxa"/>
          </w:tcPr>
          <w:p w14:paraId="0AC53A71" w14:textId="1ACA4547" w:rsidR="00325B86" w:rsidRPr="008271ED" w:rsidRDefault="00325B86" w:rsidP="00325B86">
            <w:pPr>
              <w:spacing w:after="0"/>
              <w:contextualSpacing/>
              <w:rPr>
                <w:color w:val="auto"/>
                <w:szCs w:val="24"/>
              </w:rPr>
            </w:pPr>
            <w:r w:rsidRPr="008271ED">
              <w:rPr>
                <w:color w:val="auto"/>
                <w:szCs w:val="24"/>
              </w:rPr>
              <w:t>30</w:t>
            </w:r>
            <w:r w:rsidRPr="008271ED">
              <w:rPr>
                <w:color w:val="auto"/>
                <w:szCs w:val="24"/>
                <w:lang w:val="ru-RU"/>
              </w:rPr>
              <w:t xml:space="preserve"> </w:t>
            </w:r>
            <w:r w:rsidRPr="008271ED">
              <w:rPr>
                <w:color w:val="auto"/>
                <w:szCs w:val="24"/>
              </w:rPr>
              <w:t>ч</w:t>
            </w:r>
          </w:p>
        </w:tc>
        <w:tc>
          <w:tcPr>
            <w:tcW w:w="3969" w:type="dxa"/>
          </w:tcPr>
          <w:p w14:paraId="4B5FBCB1" w14:textId="77777777" w:rsidR="00325B86" w:rsidRPr="008271ED" w:rsidRDefault="00325B86" w:rsidP="00325B86">
            <w:pPr>
              <w:spacing w:after="0"/>
              <w:rPr>
                <w:color w:val="auto"/>
                <w:szCs w:val="24"/>
              </w:rPr>
            </w:pPr>
            <w:hyperlink r:id="rId48" w:history="1">
              <w:r w:rsidRPr="008271ED">
                <w:rPr>
                  <w:color w:val="auto"/>
                  <w:szCs w:val="24"/>
                  <w:u w:val="single" w:color="0000FF"/>
                </w:rPr>
                <w:t>https://resh.edu.ru/subject/13/4/</w:t>
              </w:r>
            </w:hyperlink>
          </w:p>
          <w:p w14:paraId="32D6C29F" w14:textId="77777777" w:rsidR="00325B86" w:rsidRPr="008271ED" w:rsidRDefault="00325B86" w:rsidP="00325B86">
            <w:pPr>
              <w:spacing w:after="0"/>
              <w:contextualSpacing/>
              <w:rPr>
                <w:color w:val="auto"/>
                <w:szCs w:val="24"/>
              </w:rPr>
            </w:pPr>
          </w:p>
        </w:tc>
      </w:tr>
      <w:tr w:rsidR="008271ED" w:rsidRPr="008271ED" w14:paraId="6CF8964C" w14:textId="77777777" w:rsidTr="00325B86">
        <w:tc>
          <w:tcPr>
            <w:tcW w:w="851" w:type="dxa"/>
          </w:tcPr>
          <w:p w14:paraId="1AD86057" w14:textId="77777777" w:rsidR="004B3F85" w:rsidRPr="008271ED" w:rsidRDefault="004B3F85" w:rsidP="00167B93">
            <w:pPr>
              <w:spacing w:after="0"/>
              <w:contextualSpacing/>
              <w:rPr>
                <w:color w:val="auto"/>
                <w:szCs w:val="24"/>
              </w:rPr>
            </w:pPr>
          </w:p>
        </w:tc>
        <w:tc>
          <w:tcPr>
            <w:tcW w:w="2977" w:type="dxa"/>
          </w:tcPr>
          <w:p w14:paraId="79F4B534" w14:textId="77777777" w:rsidR="004B3F85" w:rsidRPr="008271ED" w:rsidRDefault="004B3F85" w:rsidP="00167B93">
            <w:pPr>
              <w:spacing w:after="0"/>
              <w:contextualSpacing/>
              <w:rPr>
                <w:color w:val="auto"/>
                <w:szCs w:val="24"/>
              </w:rPr>
            </w:pPr>
          </w:p>
        </w:tc>
        <w:tc>
          <w:tcPr>
            <w:tcW w:w="1559" w:type="dxa"/>
          </w:tcPr>
          <w:p w14:paraId="3BD896A9" w14:textId="77777777" w:rsidR="004B3F85" w:rsidRPr="008271ED" w:rsidRDefault="004B3F85" w:rsidP="00167B93">
            <w:pPr>
              <w:spacing w:after="0"/>
              <w:contextualSpacing/>
              <w:rPr>
                <w:color w:val="auto"/>
                <w:szCs w:val="24"/>
              </w:rPr>
            </w:pPr>
            <w:r w:rsidRPr="008271ED">
              <w:rPr>
                <w:color w:val="auto"/>
                <w:szCs w:val="24"/>
              </w:rPr>
              <w:t>170ч</w:t>
            </w:r>
          </w:p>
        </w:tc>
        <w:tc>
          <w:tcPr>
            <w:tcW w:w="3969" w:type="dxa"/>
          </w:tcPr>
          <w:p w14:paraId="7F189427" w14:textId="77777777" w:rsidR="004B3F85" w:rsidRPr="008271ED" w:rsidRDefault="004B3F85" w:rsidP="00167B93">
            <w:pPr>
              <w:spacing w:after="0"/>
              <w:contextualSpacing/>
              <w:rPr>
                <w:color w:val="auto"/>
                <w:szCs w:val="24"/>
              </w:rPr>
            </w:pPr>
          </w:p>
        </w:tc>
      </w:tr>
    </w:tbl>
    <w:p w14:paraId="0D11674D" w14:textId="77777777" w:rsidR="004B3F85" w:rsidRDefault="004B3F85" w:rsidP="004B3F85">
      <w:pPr>
        <w:tabs>
          <w:tab w:val="left" w:pos="0"/>
          <w:tab w:val="left" w:pos="10206"/>
        </w:tabs>
        <w:spacing w:after="0"/>
        <w:ind w:right="-424"/>
        <w:jc w:val="center"/>
        <w:rPr>
          <w:bCs/>
          <w:color w:val="auto"/>
          <w:szCs w:val="24"/>
        </w:rPr>
      </w:pPr>
    </w:p>
    <w:p w14:paraId="2836B94F" w14:textId="77777777" w:rsidR="008F4893" w:rsidRPr="008F4893" w:rsidRDefault="008F4893" w:rsidP="008F4893">
      <w:pPr>
        <w:pStyle w:val="ConsPlusNormal"/>
        <w:spacing w:before="200"/>
        <w:ind w:firstLine="540"/>
        <w:jc w:val="both"/>
      </w:pPr>
      <w:r w:rsidRPr="008F4893">
        <w:t>Поурочное планирование.</w:t>
      </w:r>
    </w:p>
    <w:p w14:paraId="566FD6A0" w14:textId="77777777" w:rsidR="008F4893" w:rsidRPr="008F4893" w:rsidRDefault="008F4893" w:rsidP="008F4893">
      <w:pPr>
        <w:pStyle w:val="ConsPlusNormal"/>
        <w:ind w:firstLine="540"/>
        <w:jc w:val="both"/>
      </w:pPr>
    </w:p>
    <w:p w14:paraId="55D2CB61" w14:textId="77777777" w:rsidR="008F4893" w:rsidRPr="008F4893" w:rsidRDefault="008F4893" w:rsidP="008F4893">
      <w:pPr>
        <w:pStyle w:val="ConsPlusNormal"/>
        <w:jc w:val="both"/>
      </w:pPr>
      <w:r w:rsidRPr="008F4893">
        <w:t>1 класс</w:t>
      </w:r>
    </w:p>
    <w:p w14:paraId="12D13410" w14:textId="77777777" w:rsidR="008F4893" w:rsidRPr="008F4893" w:rsidRDefault="008F4893" w:rsidP="008F489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F4893" w:rsidRPr="008F4893" w14:paraId="34E9B6BB" w14:textId="77777777" w:rsidTr="00273216">
        <w:tc>
          <w:tcPr>
            <w:tcW w:w="1134" w:type="dxa"/>
          </w:tcPr>
          <w:p w14:paraId="7EC70BE5" w14:textId="77777777" w:rsidR="008F4893" w:rsidRPr="008F4893" w:rsidRDefault="008F4893" w:rsidP="00273216">
            <w:pPr>
              <w:pStyle w:val="ConsPlusNormal"/>
              <w:jc w:val="center"/>
            </w:pPr>
            <w:r w:rsidRPr="008F4893">
              <w:t>N урока</w:t>
            </w:r>
          </w:p>
        </w:tc>
        <w:tc>
          <w:tcPr>
            <w:tcW w:w="7937" w:type="dxa"/>
          </w:tcPr>
          <w:p w14:paraId="35205856" w14:textId="77777777" w:rsidR="008F4893" w:rsidRPr="008F4893" w:rsidRDefault="008F4893" w:rsidP="00273216">
            <w:pPr>
              <w:pStyle w:val="ConsPlusNormal"/>
              <w:jc w:val="center"/>
            </w:pPr>
            <w:r w:rsidRPr="008F4893">
              <w:t>Тема урока</w:t>
            </w:r>
          </w:p>
        </w:tc>
      </w:tr>
      <w:tr w:rsidR="008F4893" w:rsidRPr="00DA17C3" w14:paraId="79141178" w14:textId="77777777" w:rsidTr="00273216">
        <w:tc>
          <w:tcPr>
            <w:tcW w:w="1134" w:type="dxa"/>
          </w:tcPr>
          <w:p w14:paraId="0513F576" w14:textId="77777777" w:rsidR="008F4893" w:rsidRPr="008F4893" w:rsidRDefault="008F4893" w:rsidP="00273216">
            <w:pPr>
              <w:pStyle w:val="ConsPlusNormal"/>
            </w:pPr>
            <w:r w:rsidRPr="008F4893">
              <w:t>Урок 1</w:t>
            </w:r>
          </w:p>
        </w:tc>
        <w:tc>
          <w:tcPr>
            <w:tcW w:w="7937" w:type="dxa"/>
          </w:tcPr>
          <w:p w14:paraId="69BC54F4" w14:textId="77777777" w:rsidR="008F4893" w:rsidRPr="008F4893" w:rsidRDefault="008F4893" w:rsidP="00273216">
            <w:pPr>
              <w:pStyle w:val="ConsPlusNormal"/>
              <w:jc w:val="both"/>
            </w:pPr>
            <w:r w:rsidRPr="008F4893">
              <w:t>Совместное составление небольших рассказов о любимых играх</w:t>
            </w:r>
          </w:p>
        </w:tc>
      </w:tr>
      <w:tr w:rsidR="008F4893" w:rsidRPr="00DA17C3" w14:paraId="1D7B2A91" w14:textId="77777777" w:rsidTr="00273216">
        <w:tc>
          <w:tcPr>
            <w:tcW w:w="1134" w:type="dxa"/>
          </w:tcPr>
          <w:p w14:paraId="11EF19F7" w14:textId="77777777" w:rsidR="008F4893" w:rsidRPr="008F4893" w:rsidRDefault="008F4893" w:rsidP="00273216">
            <w:pPr>
              <w:pStyle w:val="ConsPlusNormal"/>
            </w:pPr>
            <w:r w:rsidRPr="008F4893">
              <w:t>Урок 2</w:t>
            </w:r>
          </w:p>
        </w:tc>
        <w:tc>
          <w:tcPr>
            <w:tcW w:w="7937" w:type="dxa"/>
          </w:tcPr>
          <w:p w14:paraId="1CC3C577" w14:textId="77777777" w:rsidR="008F4893" w:rsidRPr="008F4893" w:rsidRDefault="008F4893" w:rsidP="00273216">
            <w:pPr>
              <w:pStyle w:val="ConsPlusNormal"/>
              <w:jc w:val="both"/>
            </w:pPr>
            <w:r w:rsidRPr="008F4893">
              <w:t>Совместное составление небольших рассказов о любимом дне</w:t>
            </w:r>
          </w:p>
        </w:tc>
      </w:tr>
      <w:tr w:rsidR="008F4893" w:rsidRPr="008F4893" w14:paraId="27EBA1C2" w14:textId="77777777" w:rsidTr="00273216">
        <w:tc>
          <w:tcPr>
            <w:tcW w:w="1134" w:type="dxa"/>
          </w:tcPr>
          <w:p w14:paraId="191CC955" w14:textId="77777777" w:rsidR="008F4893" w:rsidRPr="008F4893" w:rsidRDefault="008F4893" w:rsidP="00273216">
            <w:pPr>
              <w:pStyle w:val="ConsPlusNormal"/>
            </w:pPr>
            <w:r w:rsidRPr="008F4893">
              <w:t>Урок 3</w:t>
            </w:r>
          </w:p>
        </w:tc>
        <w:tc>
          <w:tcPr>
            <w:tcW w:w="7937" w:type="dxa"/>
          </w:tcPr>
          <w:p w14:paraId="00646E64" w14:textId="77777777" w:rsidR="008F4893" w:rsidRPr="008F4893" w:rsidRDefault="008F4893" w:rsidP="00273216">
            <w:pPr>
              <w:pStyle w:val="ConsPlusNormal"/>
              <w:jc w:val="both"/>
            </w:pPr>
            <w:r w:rsidRPr="008F4893">
              <w:t>Различение предложения и слова</w:t>
            </w:r>
          </w:p>
        </w:tc>
      </w:tr>
      <w:tr w:rsidR="008F4893" w:rsidRPr="00DA17C3" w14:paraId="582964D8" w14:textId="77777777" w:rsidTr="00273216">
        <w:tc>
          <w:tcPr>
            <w:tcW w:w="1134" w:type="dxa"/>
            <w:vAlign w:val="center"/>
          </w:tcPr>
          <w:p w14:paraId="15A9687F" w14:textId="77777777" w:rsidR="008F4893" w:rsidRPr="008F4893" w:rsidRDefault="008F4893" w:rsidP="00273216">
            <w:pPr>
              <w:pStyle w:val="ConsPlusNormal"/>
            </w:pPr>
            <w:r w:rsidRPr="008F4893">
              <w:lastRenderedPageBreak/>
              <w:t>Урок 4</w:t>
            </w:r>
          </w:p>
        </w:tc>
        <w:tc>
          <w:tcPr>
            <w:tcW w:w="7937" w:type="dxa"/>
          </w:tcPr>
          <w:p w14:paraId="1F1A89E9" w14:textId="77777777" w:rsidR="008F4893" w:rsidRPr="008F4893" w:rsidRDefault="008F4893" w:rsidP="00273216">
            <w:pPr>
              <w:pStyle w:val="ConsPlusNormal"/>
              <w:jc w:val="both"/>
            </w:pPr>
            <w:r w:rsidRPr="008F4893">
              <w:t>Работа с предложением: выделение слов, изменение их порядка. Различение предложения и слова. Закрепление</w:t>
            </w:r>
          </w:p>
        </w:tc>
      </w:tr>
      <w:tr w:rsidR="008F4893" w:rsidRPr="00DA17C3" w14:paraId="56D497DE" w14:textId="77777777" w:rsidTr="00273216">
        <w:tc>
          <w:tcPr>
            <w:tcW w:w="1134" w:type="dxa"/>
          </w:tcPr>
          <w:p w14:paraId="470E8AF5" w14:textId="77777777" w:rsidR="008F4893" w:rsidRPr="008F4893" w:rsidRDefault="008F4893" w:rsidP="00273216">
            <w:pPr>
              <w:pStyle w:val="ConsPlusNormal"/>
            </w:pPr>
            <w:r w:rsidRPr="008F4893">
              <w:t>Урок 5</w:t>
            </w:r>
          </w:p>
        </w:tc>
        <w:tc>
          <w:tcPr>
            <w:tcW w:w="7937" w:type="dxa"/>
          </w:tcPr>
          <w:p w14:paraId="13F5C6B4" w14:textId="77777777" w:rsidR="008F4893" w:rsidRPr="008F4893" w:rsidRDefault="008F4893" w:rsidP="00273216">
            <w:pPr>
              <w:pStyle w:val="ConsPlusNormal"/>
              <w:jc w:val="both"/>
            </w:pPr>
            <w:r w:rsidRPr="008F4893">
              <w:t>Составление предложения из слов. Работа с предложением</w:t>
            </w:r>
          </w:p>
        </w:tc>
      </w:tr>
      <w:tr w:rsidR="008F4893" w:rsidRPr="008F4893" w14:paraId="2A5F29D4" w14:textId="77777777" w:rsidTr="00273216">
        <w:tc>
          <w:tcPr>
            <w:tcW w:w="1134" w:type="dxa"/>
          </w:tcPr>
          <w:p w14:paraId="34D30D7F" w14:textId="77777777" w:rsidR="008F4893" w:rsidRPr="008F4893" w:rsidRDefault="008F4893" w:rsidP="00273216">
            <w:pPr>
              <w:pStyle w:val="ConsPlusNormal"/>
            </w:pPr>
            <w:r w:rsidRPr="008F4893">
              <w:t>Урок 6</w:t>
            </w:r>
          </w:p>
        </w:tc>
        <w:tc>
          <w:tcPr>
            <w:tcW w:w="7937" w:type="dxa"/>
          </w:tcPr>
          <w:p w14:paraId="1FB97F8E" w14:textId="77777777" w:rsidR="008F4893" w:rsidRPr="008F4893" w:rsidRDefault="008F4893" w:rsidP="00273216">
            <w:pPr>
              <w:pStyle w:val="ConsPlusNormal"/>
              <w:jc w:val="both"/>
            </w:pPr>
            <w:r w:rsidRPr="008F4893">
              <w:t>Составление предложения из слов</w:t>
            </w:r>
          </w:p>
        </w:tc>
      </w:tr>
      <w:tr w:rsidR="008F4893" w:rsidRPr="00DA17C3" w14:paraId="068281C0" w14:textId="77777777" w:rsidTr="00273216">
        <w:tc>
          <w:tcPr>
            <w:tcW w:w="1134" w:type="dxa"/>
            <w:vAlign w:val="center"/>
          </w:tcPr>
          <w:p w14:paraId="1FD4692F" w14:textId="77777777" w:rsidR="008F4893" w:rsidRPr="008F4893" w:rsidRDefault="008F4893" w:rsidP="00273216">
            <w:pPr>
              <w:pStyle w:val="ConsPlusNormal"/>
            </w:pPr>
            <w:r w:rsidRPr="008F4893">
              <w:t>Урок 7</w:t>
            </w:r>
          </w:p>
        </w:tc>
        <w:tc>
          <w:tcPr>
            <w:tcW w:w="7937" w:type="dxa"/>
          </w:tcPr>
          <w:p w14:paraId="32D3E846" w14:textId="77777777" w:rsidR="008F4893" w:rsidRPr="008F4893" w:rsidRDefault="008F4893" w:rsidP="00273216">
            <w:pPr>
              <w:pStyle w:val="ConsPlusNormal"/>
              <w:jc w:val="both"/>
            </w:pPr>
            <w:r w:rsidRPr="008F4893">
              <w:t>Слово как объект изучения. Различение слова и обозначаемого им предмета</w:t>
            </w:r>
          </w:p>
        </w:tc>
      </w:tr>
      <w:tr w:rsidR="008F4893" w:rsidRPr="00DA17C3" w14:paraId="7193D00E" w14:textId="77777777" w:rsidTr="00273216">
        <w:tc>
          <w:tcPr>
            <w:tcW w:w="1134" w:type="dxa"/>
          </w:tcPr>
          <w:p w14:paraId="57B85EB1" w14:textId="77777777" w:rsidR="008F4893" w:rsidRPr="008F4893" w:rsidRDefault="008F4893" w:rsidP="00273216">
            <w:pPr>
              <w:pStyle w:val="ConsPlusNormal"/>
            </w:pPr>
            <w:r w:rsidRPr="008F4893">
              <w:t>Урок 8</w:t>
            </w:r>
          </w:p>
        </w:tc>
        <w:tc>
          <w:tcPr>
            <w:tcW w:w="7937" w:type="dxa"/>
          </w:tcPr>
          <w:p w14:paraId="57159221" w14:textId="77777777" w:rsidR="008F4893" w:rsidRPr="008F4893" w:rsidRDefault="008F4893" w:rsidP="00273216">
            <w:pPr>
              <w:pStyle w:val="ConsPlusNormal"/>
              <w:jc w:val="both"/>
            </w:pPr>
            <w:r w:rsidRPr="008F4893">
              <w:t>Звуки речи. Интонационное выделение звука в слове</w:t>
            </w:r>
          </w:p>
        </w:tc>
      </w:tr>
      <w:tr w:rsidR="008F4893" w:rsidRPr="00DA17C3" w14:paraId="3CE8C900" w14:textId="77777777" w:rsidTr="00273216">
        <w:tc>
          <w:tcPr>
            <w:tcW w:w="1134" w:type="dxa"/>
          </w:tcPr>
          <w:p w14:paraId="4EA1A1A5" w14:textId="77777777" w:rsidR="008F4893" w:rsidRPr="008F4893" w:rsidRDefault="008F4893" w:rsidP="00273216">
            <w:pPr>
              <w:pStyle w:val="ConsPlusNormal"/>
            </w:pPr>
            <w:r w:rsidRPr="008F4893">
              <w:t>Урок 9</w:t>
            </w:r>
          </w:p>
        </w:tc>
        <w:tc>
          <w:tcPr>
            <w:tcW w:w="7937" w:type="dxa"/>
          </w:tcPr>
          <w:p w14:paraId="29C31AD3" w14:textId="77777777" w:rsidR="008F4893" w:rsidRPr="008F4893" w:rsidRDefault="008F4893" w:rsidP="00273216">
            <w:pPr>
              <w:pStyle w:val="ConsPlusNormal"/>
              <w:jc w:val="both"/>
            </w:pPr>
            <w:r w:rsidRPr="008F4893">
              <w:t>Определяем самый частый звук в стихотворении</w:t>
            </w:r>
          </w:p>
        </w:tc>
      </w:tr>
      <w:tr w:rsidR="008F4893" w:rsidRPr="00DA17C3" w14:paraId="6986356C" w14:textId="77777777" w:rsidTr="00273216">
        <w:tc>
          <w:tcPr>
            <w:tcW w:w="1134" w:type="dxa"/>
          </w:tcPr>
          <w:p w14:paraId="4973CF41" w14:textId="77777777" w:rsidR="008F4893" w:rsidRPr="008F4893" w:rsidRDefault="008F4893" w:rsidP="00273216">
            <w:pPr>
              <w:pStyle w:val="ConsPlusNormal"/>
            </w:pPr>
            <w:r w:rsidRPr="008F4893">
              <w:t>Урок 10</w:t>
            </w:r>
          </w:p>
        </w:tc>
        <w:tc>
          <w:tcPr>
            <w:tcW w:w="7937" w:type="dxa"/>
          </w:tcPr>
          <w:p w14:paraId="7AE2CAAC" w14:textId="77777777" w:rsidR="008F4893" w:rsidRPr="008F4893" w:rsidRDefault="008F4893" w:rsidP="00273216">
            <w:pPr>
              <w:pStyle w:val="ConsPlusNormal"/>
              <w:jc w:val="both"/>
            </w:pPr>
            <w:r w:rsidRPr="008F4893">
              <w:t>Различаем первые звуки в словах</w:t>
            </w:r>
          </w:p>
        </w:tc>
      </w:tr>
      <w:tr w:rsidR="008F4893" w:rsidRPr="00DA17C3" w14:paraId="1D993367" w14:textId="77777777" w:rsidTr="00273216">
        <w:tc>
          <w:tcPr>
            <w:tcW w:w="1134" w:type="dxa"/>
          </w:tcPr>
          <w:p w14:paraId="5CBC63B3" w14:textId="77777777" w:rsidR="008F4893" w:rsidRPr="008F4893" w:rsidRDefault="008F4893" w:rsidP="00273216">
            <w:pPr>
              <w:pStyle w:val="ConsPlusNormal"/>
            </w:pPr>
            <w:r w:rsidRPr="008F4893">
              <w:t>Урок 11</w:t>
            </w:r>
          </w:p>
        </w:tc>
        <w:tc>
          <w:tcPr>
            <w:tcW w:w="7937" w:type="dxa"/>
          </w:tcPr>
          <w:p w14:paraId="4249A058" w14:textId="77777777" w:rsidR="008F4893" w:rsidRPr="008F4893" w:rsidRDefault="008F4893" w:rsidP="00273216">
            <w:pPr>
              <w:pStyle w:val="ConsPlusNormal"/>
              <w:jc w:val="both"/>
            </w:pPr>
            <w:r w:rsidRPr="008F4893">
              <w:t>Устанавливаем последовательность звуков в слове</w:t>
            </w:r>
          </w:p>
        </w:tc>
      </w:tr>
      <w:tr w:rsidR="008F4893" w:rsidRPr="00DA17C3" w14:paraId="6299DE98" w14:textId="77777777" w:rsidTr="00273216">
        <w:tc>
          <w:tcPr>
            <w:tcW w:w="1134" w:type="dxa"/>
          </w:tcPr>
          <w:p w14:paraId="1955AB52" w14:textId="77777777" w:rsidR="008F4893" w:rsidRPr="008F4893" w:rsidRDefault="008F4893" w:rsidP="00273216">
            <w:pPr>
              <w:pStyle w:val="ConsPlusNormal"/>
            </w:pPr>
            <w:r w:rsidRPr="008F4893">
              <w:t>Урок 12</w:t>
            </w:r>
          </w:p>
        </w:tc>
        <w:tc>
          <w:tcPr>
            <w:tcW w:w="7937" w:type="dxa"/>
          </w:tcPr>
          <w:p w14:paraId="069A2569" w14:textId="77777777" w:rsidR="008F4893" w:rsidRPr="008F4893" w:rsidRDefault="008F4893" w:rsidP="00273216">
            <w:pPr>
              <w:pStyle w:val="ConsPlusNormal"/>
              <w:jc w:val="both"/>
            </w:pPr>
            <w:r w:rsidRPr="008F4893">
              <w:t>Сравниваем слова, различающиеся одним звуком</w:t>
            </w:r>
          </w:p>
        </w:tc>
      </w:tr>
      <w:tr w:rsidR="008F4893" w:rsidRPr="008F4893" w14:paraId="38AB613B" w14:textId="77777777" w:rsidTr="00273216">
        <w:tc>
          <w:tcPr>
            <w:tcW w:w="1134" w:type="dxa"/>
          </w:tcPr>
          <w:p w14:paraId="43FD68ED" w14:textId="77777777" w:rsidR="008F4893" w:rsidRPr="008F4893" w:rsidRDefault="008F4893" w:rsidP="00273216">
            <w:pPr>
              <w:pStyle w:val="ConsPlusNormal"/>
            </w:pPr>
            <w:r w:rsidRPr="008F4893">
              <w:t>Урок 13</w:t>
            </w:r>
          </w:p>
        </w:tc>
        <w:tc>
          <w:tcPr>
            <w:tcW w:w="7937" w:type="dxa"/>
          </w:tcPr>
          <w:p w14:paraId="6BAF21AA" w14:textId="77777777" w:rsidR="008F4893" w:rsidRPr="008F4893" w:rsidRDefault="008F4893" w:rsidP="00273216">
            <w:pPr>
              <w:pStyle w:val="ConsPlusNormal"/>
              <w:jc w:val="both"/>
            </w:pPr>
            <w:r w:rsidRPr="008F4893">
              <w:t>Проводим параллельные линии</w:t>
            </w:r>
          </w:p>
        </w:tc>
      </w:tr>
      <w:tr w:rsidR="008F4893" w:rsidRPr="008F4893" w14:paraId="2D0C4D7F" w14:textId="77777777" w:rsidTr="00273216">
        <w:tc>
          <w:tcPr>
            <w:tcW w:w="1134" w:type="dxa"/>
          </w:tcPr>
          <w:p w14:paraId="21BDF29F" w14:textId="77777777" w:rsidR="008F4893" w:rsidRPr="008F4893" w:rsidRDefault="008F4893" w:rsidP="00273216">
            <w:pPr>
              <w:pStyle w:val="ConsPlusNormal"/>
            </w:pPr>
            <w:r w:rsidRPr="008F4893">
              <w:t>Урок 14</w:t>
            </w:r>
          </w:p>
        </w:tc>
        <w:tc>
          <w:tcPr>
            <w:tcW w:w="7937" w:type="dxa"/>
          </w:tcPr>
          <w:p w14:paraId="0F117D9B" w14:textId="77777777" w:rsidR="008F4893" w:rsidRPr="008F4893" w:rsidRDefault="008F4893" w:rsidP="00273216">
            <w:pPr>
              <w:pStyle w:val="ConsPlusNormal"/>
              <w:jc w:val="both"/>
            </w:pPr>
            <w:r w:rsidRPr="008F4893">
              <w:t>Отрабатываем параллельные линии</w:t>
            </w:r>
          </w:p>
        </w:tc>
      </w:tr>
      <w:tr w:rsidR="008F4893" w:rsidRPr="008F4893" w14:paraId="35EC1C62" w14:textId="77777777" w:rsidTr="00273216">
        <w:tc>
          <w:tcPr>
            <w:tcW w:w="1134" w:type="dxa"/>
          </w:tcPr>
          <w:p w14:paraId="4C05BEBA" w14:textId="77777777" w:rsidR="008F4893" w:rsidRPr="008F4893" w:rsidRDefault="008F4893" w:rsidP="00273216">
            <w:pPr>
              <w:pStyle w:val="ConsPlusNormal"/>
            </w:pPr>
            <w:r w:rsidRPr="008F4893">
              <w:t>Урок 15</w:t>
            </w:r>
          </w:p>
        </w:tc>
        <w:tc>
          <w:tcPr>
            <w:tcW w:w="7937" w:type="dxa"/>
          </w:tcPr>
          <w:p w14:paraId="1372CB40" w14:textId="77777777" w:rsidR="008F4893" w:rsidRPr="008F4893" w:rsidRDefault="008F4893" w:rsidP="00273216">
            <w:pPr>
              <w:pStyle w:val="ConsPlusNormal"/>
              <w:jc w:val="both"/>
            </w:pPr>
            <w:r w:rsidRPr="008F4893">
              <w:t>Ориентируемся на рабочей строке</w:t>
            </w:r>
          </w:p>
        </w:tc>
      </w:tr>
      <w:tr w:rsidR="008F4893" w:rsidRPr="008F4893" w14:paraId="3CEABEB9" w14:textId="77777777" w:rsidTr="00273216">
        <w:tc>
          <w:tcPr>
            <w:tcW w:w="1134" w:type="dxa"/>
          </w:tcPr>
          <w:p w14:paraId="3E09B60A" w14:textId="77777777" w:rsidR="008F4893" w:rsidRPr="008F4893" w:rsidRDefault="008F4893" w:rsidP="00273216">
            <w:pPr>
              <w:pStyle w:val="ConsPlusNormal"/>
            </w:pPr>
            <w:r w:rsidRPr="008F4893">
              <w:t>Урок 16</w:t>
            </w:r>
          </w:p>
        </w:tc>
        <w:tc>
          <w:tcPr>
            <w:tcW w:w="7937" w:type="dxa"/>
          </w:tcPr>
          <w:p w14:paraId="159980B1" w14:textId="77777777" w:rsidR="008F4893" w:rsidRPr="008F4893" w:rsidRDefault="008F4893" w:rsidP="00273216">
            <w:pPr>
              <w:pStyle w:val="ConsPlusNormal"/>
              <w:jc w:val="both"/>
            </w:pPr>
            <w:r w:rsidRPr="008F4893">
              <w:t>Пишем элементы букв</w:t>
            </w:r>
          </w:p>
        </w:tc>
      </w:tr>
      <w:tr w:rsidR="008F4893" w:rsidRPr="008F4893" w14:paraId="349801DF" w14:textId="77777777" w:rsidTr="00273216">
        <w:tc>
          <w:tcPr>
            <w:tcW w:w="1134" w:type="dxa"/>
          </w:tcPr>
          <w:p w14:paraId="14A3906F" w14:textId="77777777" w:rsidR="008F4893" w:rsidRPr="008F4893" w:rsidRDefault="008F4893" w:rsidP="00273216">
            <w:pPr>
              <w:pStyle w:val="ConsPlusNormal"/>
            </w:pPr>
            <w:r w:rsidRPr="008F4893">
              <w:t>Урок 17</w:t>
            </w:r>
          </w:p>
        </w:tc>
        <w:tc>
          <w:tcPr>
            <w:tcW w:w="7937" w:type="dxa"/>
          </w:tcPr>
          <w:p w14:paraId="61E8A1E7" w14:textId="77777777" w:rsidR="008F4893" w:rsidRPr="008F4893" w:rsidRDefault="008F4893" w:rsidP="00273216">
            <w:pPr>
              <w:pStyle w:val="ConsPlusNormal"/>
              <w:jc w:val="both"/>
            </w:pPr>
            <w:r w:rsidRPr="008F4893">
              <w:t>Особенность гласных звуков</w:t>
            </w:r>
          </w:p>
        </w:tc>
      </w:tr>
      <w:tr w:rsidR="008F4893" w:rsidRPr="008F4893" w14:paraId="296D66E0" w14:textId="77777777" w:rsidTr="00273216">
        <w:tc>
          <w:tcPr>
            <w:tcW w:w="1134" w:type="dxa"/>
          </w:tcPr>
          <w:p w14:paraId="468C9184" w14:textId="77777777" w:rsidR="008F4893" w:rsidRPr="008F4893" w:rsidRDefault="008F4893" w:rsidP="00273216">
            <w:pPr>
              <w:pStyle w:val="ConsPlusNormal"/>
            </w:pPr>
            <w:r w:rsidRPr="008F4893">
              <w:t>Урок 18</w:t>
            </w:r>
          </w:p>
        </w:tc>
        <w:tc>
          <w:tcPr>
            <w:tcW w:w="7937" w:type="dxa"/>
          </w:tcPr>
          <w:p w14:paraId="19B75610" w14:textId="77777777" w:rsidR="008F4893" w:rsidRPr="008F4893" w:rsidRDefault="008F4893" w:rsidP="00273216">
            <w:pPr>
              <w:pStyle w:val="ConsPlusNormal"/>
              <w:jc w:val="both"/>
            </w:pPr>
            <w:r w:rsidRPr="008F4893">
              <w:t>Отрабатываем письмо элементов букв</w:t>
            </w:r>
          </w:p>
        </w:tc>
      </w:tr>
      <w:tr w:rsidR="008F4893" w:rsidRPr="00DA17C3" w14:paraId="2980EA39" w14:textId="77777777" w:rsidTr="00273216">
        <w:tc>
          <w:tcPr>
            <w:tcW w:w="1134" w:type="dxa"/>
          </w:tcPr>
          <w:p w14:paraId="651068A7" w14:textId="77777777" w:rsidR="008F4893" w:rsidRPr="008F4893" w:rsidRDefault="008F4893" w:rsidP="00273216">
            <w:pPr>
              <w:pStyle w:val="ConsPlusNormal"/>
            </w:pPr>
            <w:r w:rsidRPr="008F4893">
              <w:t>Урок 19</w:t>
            </w:r>
          </w:p>
        </w:tc>
        <w:tc>
          <w:tcPr>
            <w:tcW w:w="7937" w:type="dxa"/>
          </w:tcPr>
          <w:p w14:paraId="418BC13C" w14:textId="77777777" w:rsidR="008F4893" w:rsidRPr="008F4893" w:rsidRDefault="008F4893" w:rsidP="00273216">
            <w:pPr>
              <w:pStyle w:val="ConsPlusNormal"/>
              <w:jc w:val="both"/>
            </w:pPr>
            <w:r w:rsidRPr="008F4893">
              <w:t>Письмо строчной и заглавной букв А, а</w:t>
            </w:r>
          </w:p>
        </w:tc>
      </w:tr>
      <w:tr w:rsidR="008F4893" w:rsidRPr="00DA17C3" w14:paraId="60BACE99" w14:textId="77777777" w:rsidTr="00273216">
        <w:tc>
          <w:tcPr>
            <w:tcW w:w="1134" w:type="dxa"/>
          </w:tcPr>
          <w:p w14:paraId="51A654DD" w14:textId="77777777" w:rsidR="008F4893" w:rsidRPr="008F4893" w:rsidRDefault="008F4893" w:rsidP="00273216">
            <w:pPr>
              <w:pStyle w:val="ConsPlusNormal"/>
            </w:pPr>
            <w:r w:rsidRPr="008F4893">
              <w:t>Урок 20</w:t>
            </w:r>
          </w:p>
        </w:tc>
        <w:tc>
          <w:tcPr>
            <w:tcW w:w="7937" w:type="dxa"/>
          </w:tcPr>
          <w:p w14:paraId="7512790D" w14:textId="77777777" w:rsidR="008F4893" w:rsidRPr="008F4893" w:rsidRDefault="008F4893" w:rsidP="00273216">
            <w:pPr>
              <w:pStyle w:val="ConsPlusNormal"/>
              <w:jc w:val="both"/>
            </w:pPr>
            <w:r w:rsidRPr="008F4893">
              <w:t>Закрепление написания строчной и заглавной букв А, а</w:t>
            </w:r>
          </w:p>
        </w:tc>
      </w:tr>
      <w:tr w:rsidR="008F4893" w:rsidRPr="008F4893" w14:paraId="16E07096" w14:textId="77777777" w:rsidTr="00273216">
        <w:tc>
          <w:tcPr>
            <w:tcW w:w="1134" w:type="dxa"/>
          </w:tcPr>
          <w:p w14:paraId="7994AC8E" w14:textId="77777777" w:rsidR="008F4893" w:rsidRPr="008F4893" w:rsidRDefault="008F4893" w:rsidP="00273216">
            <w:pPr>
              <w:pStyle w:val="ConsPlusNormal"/>
            </w:pPr>
            <w:r w:rsidRPr="008F4893">
              <w:t>Урок 21</w:t>
            </w:r>
          </w:p>
        </w:tc>
        <w:tc>
          <w:tcPr>
            <w:tcW w:w="7937" w:type="dxa"/>
          </w:tcPr>
          <w:p w14:paraId="57ACAFC8" w14:textId="77777777" w:rsidR="008F4893" w:rsidRPr="008F4893" w:rsidRDefault="008F4893" w:rsidP="00273216">
            <w:pPr>
              <w:pStyle w:val="ConsPlusNormal"/>
              <w:jc w:val="both"/>
            </w:pPr>
            <w:r w:rsidRPr="008F4893">
              <w:t>Слогообразующая функция гласных звуков</w:t>
            </w:r>
          </w:p>
        </w:tc>
      </w:tr>
      <w:tr w:rsidR="008F4893" w:rsidRPr="00DA17C3" w14:paraId="1BA5CD18" w14:textId="77777777" w:rsidTr="00273216">
        <w:tc>
          <w:tcPr>
            <w:tcW w:w="1134" w:type="dxa"/>
          </w:tcPr>
          <w:p w14:paraId="3B4BF7AB" w14:textId="77777777" w:rsidR="008F4893" w:rsidRPr="008F4893" w:rsidRDefault="008F4893" w:rsidP="00273216">
            <w:pPr>
              <w:pStyle w:val="ConsPlusNormal"/>
            </w:pPr>
            <w:r w:rsidRPr="008F4893">
              <w:t>Урок 22</w:t>
            </w:r>
          </w:p>
        </w:tc>
        <w:tc>
          <w:tcPr>
            <w:tcW w:w="7937" w:type="dxa"/>
          </w:tcPr>
          <w:p w14:paraId="6C693868" w14:textId="77777777" w:rsidR="008F4893" w:rsidRPr="008F4893" w:rsidRDefault="008F4893" w:rsidP="00273216">
            <w:pPr>
              <w:pStyle w:val="ConsPlusNormal"/>
              <w:jc w:val="both"/>
            </w:pPr>
            <w:r w:rsidRPr="008F4893">
              <w:t>Письмо строчной и заглавной букв О, о</w:t>
            </w:r>
          </w:p>
        </w:tc>
      </w:tr>
      <w:tr w:rsidR="008F4893" w:rsidRPr="00DA17C3" w14:paraId="512E3882" w14:textId="77777777" w:rsidTr="00273216">
        <w:tc>
          <w:tcPr>
            <w:tcW w:w="1134" w:type="dxa"/>
          </w:tcPr>
          <w:p w14:paraId="42B9C6FE" w14:textId="77777777" w:rsidR="008F4893" w:rsidRPr="008F4893" w:rsidRDefault="008F4893" w:rsidP="00273216">
            <w:pPr>
              <w:pStyle w:val="ConsPlusNormal"/>
            </w:pPr>
            <w:r w:rsidRPr="008F4893">
              <w:t>Урок 23</w:t>
            </w:r>
          </w:p>
        </w:tc>
        <w:tc>
          <w:tcPr>
            <w:tcW w:w="7937" w:type="dxa"/>
          </w:tcPr>
          <w:p w14:paraId="6C13DDBB" w14:textId="77777777" w:rsidR="008F4893" w:rsidRPr="008F4893" w:rsidRDefault="008F4893" w:rsidP="00273216">
            <w:pPr>
              <w:pStyle w:val="ConsPlusNormal"/>
              <w:jc w:val="both"/>
            </w:pPr>
            <w:r w:rsidRPr="008F4893">
              <w:t>Закрепление написания строчной и заглавной букв О, о</w:t>
            </w:r>
          </w:p>
        </w:tc>
      </w:tr>
      <w:tr w:rsidR="008F4893" w:rsidRPr="00DA17C3" w14:paraId="0200EBF1" w14:textId="77777777" w:rsidTr="00273216">
        <w:tc>
          <w:tcPr>
            <w:tcW w:w="1134" w:type="dxa"/>
          </w:tcPr>
          <w:p w14:paraId="753AAA84" w14:textId="77777777" w:rsidR="008F4893" w:rsidRPr="008F4893" w:rsidRDefault="008F4893" w:rsidP="00273216">
            <w:pPr>
              <w:pStyle w:val="ConsPlusNormal"/>
            </w:pPr>
            <w:r w:rsidRPr="008F4893">
              <w:t>Урок 24</w:t>
            </w:r>
          </w:p>
        </w:tc>
        <w:tc>
          <w:tcPr>
            <w:tcW w:w="7937" w:type="dxa"/>
          </w:tcPr>
          <w:p w14:paraId="66AC7B3E" w14:textId="77777777" w:rsidR="008F4893" w:rsidRPr="008F4893" w:rsidRDefault="008F4893" w:rsidP="00273216">
            <w:pPr>
              <w:pStyle w:val="ConsPlusNormal"/>
              <w:jc w:val="both"/>
            </w:pPr>
            <w:r w:rsidRPr="008F4893">
              <w:t>Письмо строчной и заглавной букв И, и</w:t>
            </w:r>
          </w:p>
        </w:tc>
      </w:tr>
      <w:tr w:rsidR="008F4893" w:rsidRPr="00DA17C3" w14:paraId="50BFDDED" w14:textId="77777777" w:rsidTr="00273216">
        <w:tc>
          <w:tcPr>
            <w:tcW w:w="1134" w:type="dxa"/>
          </w:tcPr>
          <w:p w14:paraId="78683E09" w14:textId="77777777" w:rsidR="008F4893" w:rsidRPr="008F4893" w:rsidRDefault="008F4893" w:rsidP="00273216">
            <w:pPr>
              <w:pStyle w:val="ConsPlusNormal"/>
            </w:pPr>
            <w:r w:rsidRPr="008F4893">
              <w:t>Урок 25</w:t>
            </w:r>
          </w:p>
        </w:tc>
        <w:tc>
          <w:tcPr>
            <w:tcW w:w="7937" w:type="dxa"/>
          </w:tcPr>
          <w:p w14:paraId="5220D608" w14:textId="77777777" w:rsidR="008F4893" w:rsidRPr="008F4893" w:rsidRDefault="008F4893" w:rsidP="00273216">
            <w:pPr>
              <w:pStyle w:val="ConsPlusNormal"/>
              <w:jc w:val="both"/>
            </w:pPr>
            <w:r w:rsidRPr="008F4893">
              <w:t>Отрабатываем умение определять количества слогов в слове</w:t>
            </w:r>
          </w:p>
        </w:tc>
      </w:tr>
      <w:tr w:rsidR="008F4893" w:rsidRPr="00DA17C3" w14:paraId="1C0E9D51" w14:textId="77777777" w:rsidTr="00273216">
        <w:tc>
          <w:tcPr>
            <w:tcW w:w="1134" w:type="dxa"/>
          </w:tcPr>
          <w:p w14:paraId="6BB1B1F3" w14:textId="77777777" w:rsidR="008F4893" w:rsidRPr="008F4893" w:rsidRDefault="008F4893" w:rsidP="00273216">
            <w:pPr>
              <w:pStyle w:val="ConsPlusNormal"/>
            </w:pPr>
            <w:r w:rsidRPr="008F4893">
              <w:t>Урок 26</w:t>
            </w:r>
          </w:p>
        </w:tc>
        <w:tc>
          <w:tcPr>
            <w:tcW w:w="7937" w:type="dxa"/>
          </w:tcPr>
          <w:p w14:paraId="1B04A3DA" w14:textId="77777777" w:rsidR="008F4893" w:rsidRPr="008F4893" w:rsidRDefault="008F4893" w:rsidP="00273216">
            <w:pPr>
              <w:pStyle w:val="ConsPlusNormal"/>
              <w:jc w:val="both"/>
            </w:pPr>
            <w:r w:rsidRPr="008F4893">
              <w:t>Закрепление написания строчной и заглавной букв И, и</w:t>
            </w:r>
          </w:p>
        </w:tc>
      </w:tr>
      <w:tr w:rsidR="008F4893" w:rsidRPr="008F4893" w14:paraId="04907CB8" w14:textId="77777777" w:rsidTr="00273216">
        <w:tc>
          <w:tcPr>
            <w:tcW w:w="1134" w:type="dxa"/>
          </w:tcPr>
          <w:p w14:paraId="77B5EBF6" w14:textId="77777777" w:rsidR="008F4893" w:rsidRPr="008F4893" w:rsidRDefault="008F4893" w:rsidP="00273216">
            <w:pPr>
              <w:pStyle w:val="ConsPlusNormal"/>
            </w:pPr>
            <w:r w:rsidRPr="008F4893">
              <w:t>Урок 27</w:t>
            </w:r>
          </w:p>
        </w:tc>
        <w:tc>
          <w:tcPr>
            <w:tcW w:w="7937" w:type="dxa"/>
          </w:tcPr>
          <w:p w14:paraId="192A3DC5" w14:textId="77777777" w:rsidR="008F4893" w:rsidRPr="008F4893" w:rsidRDefault="008F4893" w:rsidP="00273216">
            <w:pPr>
              <w:pStyle w:val="ConsPlusNormal"/>
              <w:jc w:val="both"/>
            </w:pPr>
            <w:r w:rsidRPr="008F4893">
              <w:t>Письмо строчной буквы ы</w:t>
            </w:r>
          </w:p>
        </w:tc>
      </w:tr>
      <w:tr w:rsidR="008F4893" w:rsidRPr="00DA17C3" w14:paraId="22C84600" w14:textId="77777777" w:rsidTr="00273216">
        <w:tc>
          <w:tcPr>
            <w:tcW w:w="1134" w:type="dxa"/>
          </w:tcPr>
          <w:p w14:paraId="360D63A1" w14:textId="77777777" w:rsidR="008F4893" w:rsidRPr="008F4893" w:rsidRDefault="008F4893" w:rsidP="00273216">
            <w:pPr>
              <w:pStyle w:val="ConsPlusNormal"/>
            </w:pPr>
            <w:r w:rsidRPr="008F4893">
              <w:t>Урок 28</w:t>
            </w:r>
          </w:p>
        </w:tc>
        <w:tc>
          <w:tcPr>
            <w:tcW w:w="7937" w:type="dxa"/>
          </w:tcPr>
          <w:p w14:paraId="3AB3E796" w14:textId="77777777" w:rsidR="008F4893" w:rsidRPr="008F4893" w:rsidRDefault="008F4893" w:rsidP="00273216">
            <w:pPr>
              <w:pStyle w:val="ConsPlusNormal"/>
              <w:jc w:val="both"/>
            </w:pPr>
            <w:r w:rsidRPr="008F4893">
              <w:t>Письмо строчной и заглавной букв У, у</w:t>
            </w:r>
          </w:p>
        </w:tc>
      </w:tr>
      <w:tr w:rsidR="008F4893" w:rsidRPr="00DA17C3" w14:paraId="4A27C275" w14:textId="77777777" w:rsidTr="00273216">
        <w:tc>
          <w:tcPr>
            <w:tcW w:w="1134" w:type="dxa"/>
          </w:tcPr>
          <w:p w14:paraId="7832460A" w14:textId="77777777" w:rsidR="008F4893" w:rsidRPr="008F4893" w:rsidRDefault="008F4893" w:rsidP="00273216">
            <w:pPr>
              <w:pStyle w:val="ConsPlusNormal"/>
            </w:pPr>
            <w:r w:rsidRPr="008F4893">
              <w:t>Урок 29</w:t>
            </w:r>
          </w:p>
        </w:tc>
        <w:tc>
          <w:tcPr>
            <w:tcW w:w="7937" w:type="dxa"/>
          </w:tcPr>
          <w:p w14:paraId="3BB5D7E2" w14:textId="77777777" w:rsidR="008F4893" w:rsidRPr="008F4893" w:rsidRDefault="008F4893" w:rsidP="00273216">
            <w:pPr>
              <w:pStyle w:val="ConsPlusNormal"/>
              <w:jc w:val="both"/>
            </w:pPr>
            <w:r w:rsidRPr="008F4893">
              <w:t>Закрепление написания строчной и заглавной букв У, у</w:t>
            </w:r>
          </w:p>
        </w:tc>
      </w:tr>
      <w:tr w:rsidR="008F4893" w:rsidRPr="008F4893" w14:paraId="38CEB5C6" w14:textId="77777777" w:rsidTr="00273216">
        <w:tc>
          <w:tcPr>
            <w:tcW w:w="1134" w:type="dxa"/>
          </w:tcPr>
          <w:p w14:paraId="725BD5AC" w14:textId="77777777" w:rsidR="008F4893" w:rsidRPr="008F4893" w:rsidRDefault="008F4893" w:rsidP="00273216">
            <w:pPr>
              <w:pStyle w:val="ConsPlusNormal"/>
            </w:pPr>
            <w:r w:rsidRPr="008F4893">
              <w:t>Урок 30</w:t>
            </w:r>
          </w:p>
        </w:tc>
        <w:tc>
          <w:tcPr>
            <w:tcW w:w="7937" w:type="dxa"/>
          </w:tcPr>
          <w:p w14:paraId="48211927" w14:textId="77777777" w:rsidR="008F4893" w:rsidRPr="008F4893" w:rsidRDefault="008F4893" w:rsidP="00273216">
            <w:pPr>
              <w:pStyle w:val="ConsPlusNormal"/>
              <w:jc w:val="both"/>
            </w:pPr>
            <w:r w:rsidRPr="008F4893">
              <w:t>Повторяем особенности гласных звуков</w:t>
            </w:r>
          </w:p>
        </w:tc>
      </w:tr>
      <w:tr w:rsidR="008F4893" w:rsidRPr="00DA17C3" w14:paraId="25C6A014" w14:textId="77777777" w:rsidTr="00273216">
        <w:tc>
          <w:tcPr>
            <w:tcW w:w="1134" w:type="dxa"/>
          </w:tcPr>
          <w:p w14:paraId="6D204724" w14:textId="77777777" w:rsidR="008F4893" w:rsidRPr="008F4893" w:rsidRDefault="008F4893" w:rsidP="00273216">
            <w:pPr>
              <w:pStyle w:val="ConsPlusNormal"/>
            </w:pPr>
            <w:r w:rsidRPr="008F4893">
              <w:t>Урок 31</w:t>
            </w:r>
          </w:p>
        </w:tc>
        <w:tc>
          <w:tcPr>
            <w:tcW w:w="7937" w:type="dxa"/>
          </w:tcPr>
          <w:p w14:paraId="0A562498" w14:textId="77777777" w:rsidR="008F4893" w:rsidRPr="008F4893" w:rsidRDefault="008F4893" w:rsidP="00273216">
            <w:pPr>
              <w:pStyle w:val="ConsPlusNormal"/>
              <w:jc w:val="both"/>
            </w:pPr>
            <w:r w:rsidRPr="008F4893">
              <w:t>Сравниваем начертания изученных букв, обозначающих гласные звуки</w:t>
            </w:r>
          </w:p>
        </w:tc>
      </w:tr>
      <w:tr w:rsidR="008F4893" w:rsidRPr="00DA17C3" w14:paraId="2467C41F" w14:textId="77777777" w:rsidTr="00273216">
        <w:tc>
          <w:tcPr>
            <w:tcW w:w="1134" w:type="dxa"/>
          </w:tcPr>
          <w:p w14:paraId="4FF7F655" w14:textId="77777777" w:rsidR="008F4893" w:rsidRPr="008F4893" w:rsidRDefault="008F4893" w:rsidP="00273216">
            <w:pPr>
              <w:pStyle w:val="ConsPlusNormal"/>
            </w:pPr>
            <w:r w:rsidRPr="008F4893">
              <w:lastRenderedPageBreak/>
              <w:t>Урок 32</w:t>
            </w:r>
          </w:p>
        </w:tc>
        <w:tc>
          <w:tcPr>
            <w:tcW w:w="7937" w:type="dxa"/>
          </w:tcPr>
          <w:p w14:paraId="76B1F743" w14:textId="77777777" w:rsidR="008F4893" w:rsidRPr="008F4893" w:rsidRDefault="008F4893" w:rsidP="00273216">
            <w:pPr>
              <w:pStyle w:val="ConsPlusNormal"/>
              <w:jc w:val="both"/>
            </w:pPr>
            <w:r w:rsidRPr="008F4893">
              <w:t>Пишем буквы, обозначающие гласные звуки</w:t>
            </w:r>
          </w:p>
        </w:tc>
      </w:tr>
      <w:tr w:rsidR="008F4893" w:rsidRPr="00DA17C3" w14:paraId="356FBB77" w14:textId="77777777" w:rsidTr="00273216">
        <w:tc>
          <w:tcPr>
            <w:tcW w:w="1134" w:type="dxa"/>
          </w:tcPr>
          <w:p w14:paraId="3BDB99A0" w14:textId="77777777" w:rsidR="008F4893" w:rsidRPr="008F4893" w:rsidRDefault="008F4893" w:rsidP="00273216">
            <w:pPr>
              <w:pStyle w:val="ConsPlusNormal"/>
            </w:pPr>
            <w:r w:rsidRPr="008F4893">
              <w:t>Урок 33</w:t>
            </w:r>
          </w:p>
        </w:tc>
        <w:tc>
          <w:tcPr>
            <w:tcW w:w="7937" w:type="dxa"/>
          </w:tcPr>
          <w:p w14:paraId="72A16A16" w14:textId="77777777" w:rsidR="008F4893" w:rsidRPr="008F4893" w:rsidRDefault="008F4893" w:rsidP="00273216">
            <w:pPr>
              <w:pStyle w:val="ConsPlusNormal"/>
              <w:jc w:val="both"/>
            </w:pPr>
            <w:r w:rsidRPr="008F4893">
              <w:t>Письмо строчной и заглавной букв Н, н</w:t>
            </w:r>
          </w:p>
        </w:tc>
      </w:tr>
      <w:tr w:rsidR="008F4893" w:rsidRPr="00DA17C3" w14:paraId="3B6969C7" w14:textId="77777777" w:rsidTr="00273216">
        <w:tc>
          <w:tcPr>
            <w:tcW w:w="1134" w:type="dxa"/>
          </w:tcPr>
          <w:p w14:paraId="1A77863F" w14:textId="77777777" w:rsidR="008F4893" w:rsidRPr="008F4893" w:rsidRDefault="008F4893" w:rsidP="00273216">
            <w:pPr>
              <w:pStyle w:val="ConsPlusNormal"/>
            </w:pPr>
            <w:r w:rsidRPr="008F4893">
              <w:t>Урок 34</w:t>
            </w:r>
          </w:p>
        </w:tc>
        <w:tc>
          <w:tcPr>
            <w:tcW w:w="7937" w:type="dxa"/>
          </w:tcPr>
          <w:p w14:paraId="7665D355" w14:textId="77777777" w:rsidR="008F4893" w:rsidRPr="008F4893" w:rsidRDefault="008F4893" w:rsidP="00273216">
            <w:pPr>
              <w:pStyle w:val="ConsPlusNormal"/>
              <w:jc w:val="both"/>
            </w:pPr>
            <w:r w:rsidRPr="008F4893">
              <w:t>Закрепление написания строчной и заглавной букв Н, н</w:t>
            </w:r>
          </w:p>
        </w:tc>
      </w:tr>
      <w:tr w:rsidR="008F4893" w:rsidRPr="00DA17C3" w14:paraId="37A9D150" w14:textId="77777777" w:rsidTr="00273216">
        <w:tc>
          <w:tcPr>
            <w:tcW w:w="1134" w:type="dxa"/>
          </w:tcPr>
          <w:p w14:paraId="560BC18C" w14:textId="77777777" w:rsidR="008F4893" w:rsidRPr="008F4893" w:rsidRDefault="008F4893" w:rsidP="00273216">
            <w:pPr>
              <w:pStyle w:val="ConsPlusNormal"/>
            </w:pPr>
            <w:r w:rsidRPr="008F4893">
              <w:t>Урок 35</w:t>
            </w:r>
          </w:p>
        </w:tc>
        <w:tc>
          <w:tcPr>
            <w:tcW w:w="7937" w:type="dxa"/>
          </w:tcPr>
          <w:p w14:paraId="1C0CF1ED" w14:textId="77777777" w:rsidR="008F4893" w:rsidRPr="008F4893" w:rsidRDefault="008F4893" w:rsidP="00273216">
            <w:pPr>
              <w:pStyle w:val="ConsPlusNormal"/>
              <w:jc w:val="both"/>
            </w:pPr>
            <w:r w:rsidRPr="008F4893">
              <w:t>Звуковой анализ слов, работа со звуковыми моделями слов</w:t>
            </w:r>
          </w:p>
        </w:tc>
      </w:tr>
      <w:tr w:rsidR="008F4893" w:rsidRPr="00DA17C3" w14:paraId="27E72CF1" w14:textId="77777777" w:rsidTr="00273216">
        <w:tc>
          <w:tcPr>
            <w:tcW w:w="1134" w:type="dxa"/>
          </w:tcPr>
          <w:p w14:paraId="08CFB718" w14:textId="77777777" w:rsidR="008F4893" w:rsidRPr="008F4893" w:rsidRDefault="008F4893" w:rsidP="00273216">
            <w:pPr>
              <w:pStyle w:val="ConsPlusNormal"/>
            </w:pPr>
            <w:r w:rsidRPr="008F4893">
              <w:t>Урок 36</w:t>
            </w:r>
          </w:p>
        </w:tc>
        <w:tc>
          <w:tcPr>
            <w:tcW w:w="7937" w:type="dxa"/>
          </w:tcPr>
          <w:p w14:paraId="23AFBCB5" w14:textId="77777777" w:rsidR="008F4893" w:rsidRPr="008F4893" w:rsidRDefault="008F4893" w:rsidP="00273216">
            <w:pPr>
              <w:pStyle w:val="ConsPlusNormal"/>
              <w:jc w:val="both"/>
            </w:pPr>
            <w:r w:rsidRPr="008F4893">
              <w:t>Письмо строчной и заглавной букв С, с</w:t>
            </w:r>
          </w:p>
        </w:tc>
      </w:tr>
      <w:tr w:rsidR="008F4893" w:rsidRPr="00DA17C3" w14:paraId="0B4544DD" w14:textId="77777777" w:rsidTr="00273216">
        <w:tc>
          <w:tcPr>
            <w:tcW w:w="1134" w:type="dxa"/>
          </w:tcPr>
          <w:p w14:paraId="6AB3F470" w14:textId="77777777" w:rsidR="008F4893" w:rsidRPr="008F4893" w:rsidRDefault="008F4893" w:rsidP="00273216">
            <w:pPr>
              <w:pStyle w:val="ConsPlusNormal"/>
            </w:pPr>
            <w:r w:rsidRPr="008F4893">
              <w:t>Урок 37</w:t>
            </w:r>
          </w:p>
        </w:tc>
        <w:tc>
          <w:tcPr>
            <w:tcW w:w="7937" w:type="dxa"/>
          </w:tcPr>
          <w:p w14:paraId="14B55331" w14:textId="77777777" w:rsidR="008F4893" w:rsidRPr="008F4893" w:rsidRDefault="008F4893" w:rsidP="00273216">
            <w:pPr>
              <w:pStyle w:val="ConsPlusNormal"/>
              <w:jc w:val="both"/>
            </w:pPr>
            <w:r w:rsidRPr="008F4893">
              <w:t>Закрепление написания строчной и заглавной букв С, с</w:t>
            </w:r>
          </w:p>
        </w:tc>
      </w:tr>
      <w:tr w:rsidR="008F4893" w:rsidRPr="00DA17C3" w14:paraId="1441615A" w14:textId="77777777" w:rsidTr="00273216">
        <w:tc>
          <w:tcPr>
            <w:tcW w:w="1134" w:type="dxa"/>
          </w:tcPr>
          <w:p w14:paraId="7B6F7F64" w14:textId="77777777" w:rsidR="008F4893" w:rsidRPr="008F4893" w:rsidRDefault="008F4893" w:rsidP="00273216">
            <w:pPr>
              <w:pStyle w:val="ConsPlusNormal"/>
            </w:pPr>
            <w:r w:rsidRPr="008F4893">
              <w:t>Урок 38</w:t>
            </w:r>
          </w:p>
        </w:tc>
        <w:tc>
          <w:tcPr>
            <w:tcW w:w="7937" w:type="dxa"/>
          </w:tcPr>
          <w:p w14:paraId="7F770680" w14:textId="77777777" w:rsidR="008F4893" w:rsidRPr="008F4893" w:rsidRDefault="008F4893" w:rsidP="00273216">
            <w:pPr>
              <w:pStyle w:val="ConsPlusNormal"/>
              <w:jc w:val="both"/>
            </w:pPr>
            <w:r w:rsidRPr="008F4893">
              <w:t>Письмо строчной и заглавной букв К, к</w:t>
            </w:r>
          </w:p>
        </w:tc>
      </w:tr>
      <w:tr w:rsidR="008F4893" w:rsidRPr="00DA17C3" w14:paraId="5EFE8194" w14:textId="77777777" w:rsidTr="00273216">
        <w:tc>
          <w:tcPr>
            <w:tcW w:w="1134" w:type="dxa"/>
          </w:tcPr>
          <w:p w14:paraId="2B406F1F" w14:textId="77777777" w:rsidR="008F4893" w:rsidRPr="008F4893" w:rsidRDefault="008F4893" w:rsidP="00273216">
            <w:pPr>
              <w:pStyle w:val="ConsPlusNormal"/>
            </w:pPr>
            <w:r w:rsidRPr="008F4893">
              <w:t>Урок 39</w:t>
            </w:r>
          </w:p>
        </w:tc>
        <w:tc>
          <w:tcPr>
            <w:tcW w:w="7937" w:type="dxa"/>
          </w:tcPr>
          <w:p w14:paraId="61F3BF4B" w14:textId="77777777" w:rsidR="008F4893" w:rsidRPr="008F4893" w:rsidRDefault="008F4893" w:rsidP="00273216">
            <w:pPr>
              <w:pStyle w:val="ConsPlusNormal"/>
              <w:jc w:val="both"/>
            </w:pPr>
            <w:r w:rsidRPr="008F4893">
              <w:t>Закрепление написания строчной и заглавной букв К, к</w:t>
            </w:r>
          </w:p>
        </w:tc>
      </w:tr>
      <w:tr w:rsidR="008F4893" w:rsidRPr="00DA17C3" w14:paraId="7278224E" w14:textId="77777777" w:rsidTr="00273216">
        <w:tc>
          <w:tcPr>
            <w:tcW w:w="1134" w:type="dxa"/>
          </w:tcPr>
          <w:p w14:paraId="64BDE2BB" w14:textId="77777777" w:rsidR="008F4893" w:rsidRPr="008F4893" w:rsidRDefault="008F4893" w:rsidP="00273216">
            <w:pPr>
              <w:pStyle w:val="ConsPlusNormal"/>
            </w:pPr>
            <w:r w:rsidRPr="008F4893">
              <w:t>Урок 40</w:t>
            </w:r>
          </w:p>
        </w:tc>
        <w:tc>
          <w:tcPr>
            <w:tcW w:w="7937" w:type="dxa"/>
          </w:tcPr>
          <w:p w14:paraId="63B00336" w14:textId="77777777" w:rsidR="008F4893" w:rsidRPr="008F4893" w:rsidRDefault="008F4893" w:rsidP="00273216">
            <w:pPr>
              <w:pStyle w:val="ConsPlusNormal"/>
              <w:jc w:val="both"/>
            </w:pPr>
            <w:r w:rsidRPr="008F4893">
              <w:t>Письмо строчной и заглавной букв Т, т</w:t>
            </w:r>
          </w:p>
        </w:tc>
      </w:tr>
      <w:tr w:rsidR="008F4893" w:rsidRPr="00DA17C3" w14:paraId="3F6AC3B6" w14:textId="77777777" w:rsidTr="00273216">
        <w:tc>
          <w:tcPr>
            <w:tcW w:w="1134" w:type="dxa"/>
          </w:tcPr>
          <w:p w14:paraId="05C8F590" w14:textId="77777777" w:rsidR="008F4893" w:rsidRPr="008F4893" w:rsidRDefault="008F4893" w:rsidP="00273216">
            <w:pPr>
              <w:pStyle w:val="ConsPlusNormal"/>
            </w:pPr>
            <w:r w:rsidRPr="008F4893">
              <w:t>Урок 41</w:t>
            </w:r>
          </w:p>
        </w:tc>
        <w:tc>
          <w:tcPr>
            <w:tcW w:w="7937" w:type="dxa"/>
          </w:tcPr>
          <w:p w14:paraId="09814618" w14:textId="77777777" w:rsidR="008F4893" w:rsidRPr="008F4893" w:rsidRDefault="008F4893" w:rsidP="00273216">
            <w:pPr>
              <w:pStyle w:val="ConsPlusNormal"/>
              <w:jc w:val="both"/>
            </w:pPr>
            <w:r w:rsidRPr="008F4893">
              <w:t>Закрепление написания строчной и заглавной букв Т, т</w:t>
            </w:r>
          </w:p>
        </w:tc>
      </w:tr>
      <w:tr w:rsidR="008F4893" w:rsidRPr="00DA17C3" w14:paraId="66CBB853" w14:textId="77777777" w:rsidTr="00273216">
        <w:tc>
          <w:tcPr>
            <w:tcW w:w="1134" w:type="dxa"/>
          </w:tcPr>
          <w:p w14:paraId="7DE2F168" w14:textId="77777777" w:rsidR="008F4893" w:rsidRPr="008F4893" w:rsidRDefault="008F4893" w:rsidP="00273216">
            <w:pPr>
              <w:pStyle w:val="ConsPlusNormal"/>
            </w:pPr>
            <w:r w:rsidRPr="008F4893">
              <w:t>Урок 42</w:t>
            </w:r>
          </w:p>
        </w:tc>
        <w:tc>
          <w:tcPr>
            <w:tcW w:w="7937" w:type="dxa"/>
          </w:tcPr>
          <w:p w14:paraId="06543040" w14:textId="77777777" w:rsidR="008F4893" w:rsidRPr="008F4893" w:rsidRDefault="008F4893" w:rsidP="00273216">
            <w:pPr>
              <w:pStyle w:val="ConsPlusNormal"/>
              <w:jc w:val="both"/>
            </w:pPr>
            <w:r w:rsidRPr="008F4893">
              <w:t>Письмо строчной и заглавной букв Л, л</w:t>
            </w:r>
          </w:p>
        </w:tc>
      </w:tr>
      <w:tr w:rsidR="008F4893" w:rsidRPr="00DA17C3" w14:paraId="37CD2ABF" w14:textId="77777777" w:rsidTr="00273216">
        <w:tc>
          <w:tcPr>
            <w:tcW w:w="1134" w:type="dxa"/>
          </w:tcPr>
          <w:p w14:paraId="306B4762" w14:textId="77777777" w:rsidR="008F4893" w:rsidRPr="008F4893" w:rsidRDefault="008F4893" w:rsidP="00273216">
            <w:pPr>
              <w:pStyle w:val="ConsPlusNormal"/>
            </w:pPr>
            <w:r w:rsidRPr="008F4893">
              <w:t>Урок 43</w:t>
            </w:r>
          </w:p>
        </w:tc>
        <w:tc>
          <w:tcPr>
            <w:tcW w:w="7937" w:type="dxa"/>
          </w:tcPr>
          <w:p w14:paraId="1E9E3E6A" w14:textId="77777777" w:rsidR="008F4893" w:rsidRPr="008F4893" w:rsidRDefault="008F4893" w:rsidP="00273216">
            <w:pPr>
              <w:pStyle w:val="ConsPlusNormal"/>
              <w:jc w:val="both"/>
            </w:pPr>
            <w:r w:rsidRPr="008F4893">
              <w:t>Закрепление написания строчной и заглавной букв Л, л</w:t>
            </w:r>
          </w:p>
        </w:tc>
      </w:tr>
      <w:tr w:rsidR="008F4893" w:rsidRPr="00DA17C3" w14:paraId="15795F78" w14:textId="77777777" w:rsidTr="00273216">
        <w:tc>
          <w:tcPr>
            <w:tcW w:w="1134" w:type="dxa"/>
          </w:tcPr>
          <w:p w14:paraId="54EDAABE" w14:textId="77777777" w:rsidR="008F4893" w:rsidRPr="008F4893" w:rsidRDefault="008F4893" w:rsidP="00273216">
            <w:pPr>
              <w:pStyle w:val="ConsPlusNormal"/>
            </w:pPr>
            <w:r w:rsidRPr="008F4893">
              <w:t>Урок 44</w:t>
            </w:r>
          </w:p>
        </w:tc>
        <w:tc>
          <w:tcPr>
            <w:tcW w:w="7937" w:type="dxa"/>
          </w:tcPr>
          <w:p w14:paraId="3CBC0E32" w14:textId="77777777" w:rsidR="008F4893" w:rsidRPr="008F4893" w:rsidRDefault="008F4893" w:rsidP="00273216">
            <w:pPr>
              <w:pStyle w:val="ConsPlusNormal"/>
              <w:jc w:val="both"/>
            </w:pPr>
            <w:r w:rsidRPr="008F4893">
              <w:t>Письмо строчной и заглавной букв Р, р</w:t>
            </w:r>
          </w:p>
        </w:tc>
      </w:tr>
      <w:tr w:rsidR="008F4893" w:rsidRPr="00DA17C3" w14:paraId="567B625B" w14:textId="77777777" w:rsidTr="00273216">
        <w:tc>
          <w:tcPr>
            <w:tcW w:w="1134" w:type="dxa"/>
            <w:vAlign w:val="center"/>
          </w:tcPr>
          <w:p w14:paraId="6C50471F" w14:textId="77777777" w:rsidR="008F4893" w:rsidRPr="008F4893" w:rsidRDefault="008F4893" w:rsidP="00273216">
            <w:pPr>
              <w:pStyle w:val="ConsPlusNormal"/>
            </w:pPr>
            <w:r w:rsidRPr="008F4893">
              <w:t>Урок 45</w:t>
            </w:r>
          </w:p>
        </w:tc>
        <w:tc>
          <w:tcPr>
            <w:tcW w:w="7937" w:type="dxa"/>
          </w:tcPr>
          <w:p w14:paraId="5EC569DE" w14:textId="77777777" w:rsidR="008F4893" w:rsidRPr="008F4893" w:rsidRDefault="008F4893" w:rsidP="00273216">
            <w:pPr>
              <w:pStyle w:val="ConsPlusNormal"/>
              <w:jc w:val="both"/>
            </w:pPr>
            <w:r w:rsidRPr="008F4893">
              <w:t>Особенность согласных звуков, обозначаемых изучаемыми буквами: непарные звонкие</w:t>
            </w:r>
          </w:p>
        </w:tc>
      </w:tr>
      <w:tr w:rsidR="008F4893" w:rsidRPr="00DA17C3" w14:paraId="1E274895" w14:textId="77777777" w:rsidTr="00273216">
        <w:tc>
          <w:tcPr>
            <w:tcW w:w="1134" w:type="dxa"/>
          </w:tcPr>
          <w:p w14:paraId="56792ECC" w14:textId="77777777" w:rsidR="008F4893" w:rsidRPr="008F4893" w:rsidRDefault="008F4893" w:rsidP="00273216">
            <w:pPr>
              <w:pStyle w:val="ConsPlusNormal"/>
            </w:pPr>
            <w:r w:rsidRPr="008F4893">
              <w:t>Урок 46</w:t>
            </w:r>
          </w:p>
        </w:tc>
        <w:tc>
          <w:tcPr>
            <w:tcW w:w="7937" w:type="dxa"/>
          </w:tcPr>
          <w:p w14:paraId="02053DFA" w14:textId="77777777" w:rsidR="008F4893" w:rsidRPr="008F4893" w:rsidRDefault="008F4893" w:rsidP="00273216">
            <w:pPr>
              <w:pStyle w:val="ConsPlusNormal"/>
              <w:jc w:val="both"/>
            </w:pPr>
            <w:r w:rsidRPr="008F4893">
              <w:t>Закрепление написания строчной и заглавной букв Р, р</w:t>
            </w:r>
          </w:p>
        </w:tc>
      </w:tr>
      <w:tr w:rsidR="008F4893" w:rsidRPr="00DA17C3" w14:paraId="097AE764" w14:textId="77777777" w:rsidTr="00273216">
        <w:tc>
          <w:tcPr>
            <w:tcW w:w="1134" w:type="dxa"/>
          </w:tcPr>
          <w:p w14:paraId="64184EC6" w14:textId="77777777" w:rsidR="008F4893" w:rsidRPr="008F4893" w:rsidRDefault="008F4893" w:rsidP="00273216">
            <w:pPr>
              <w:pStyle w:val="ConsPlusNormal"/>
            </w:pPr>
            <w:r w:rsidRPr="008F4893">
              <w:t>Урок 47</w:t>
            </w:r>
          </w:p>
        </w:tc>
        <w:tc>
          <w:tcPr>
            <w:tcW w:w="7937" w:type="dxa"/>
          </w:tcPr>
          <w:p w14:paraId="13930030" w14:textId="77777777" w:rsidR="008F4893" w:rsidRPr="008F4893" w:rsidRDefault="008F4893" w:rsidP="00273216">
            <w:pPr>
              <w:pStyle w:val="ConsPlusNormal"/>
              <w:jc w:val="both"/>
            </w:pPr>
            <w:r w:rsidRPr="008F4893">
              <w:t>Письмо строчной и заглавной букв В, в</w:t>
            </w:r>
          </w:p>
        </w:tc>
      </w:tr>
      <w:tr w:rsidR="008F4893" w:rsidRPr="00DA17C3" w14:paraId="1A1EDADD" w14:textId="77777777" w:rsidTr="00273216">
        <w:tc>
          <w:tcPr>
            <w:tcW w:w="1134" w:type="dxa"/>
          </w:tcPr>
          <w:p w14:paraId="4B0B9269" w14:textId="77777777" w:rsidR="008F4893" w:rsidRPr="008F4893" w:rsidRDefault="008F4893" w:rsidP="00273216">
            <w:pPr>
              <w:pStyle w:val="ConsPlusNormal"/>
            </w:pPr>
            <w:r w:rsidRPr="008F4893">
              <w:t>Урок 48</w:t>
            </w:r>
          </w:p>
        </w:tc>
        <w:tc>
          <w:tcPr>
            <w:tcW w:w="7937" w:type="dxa"/>
          </w:tcPr>
          <w:p w14:paraId="15FCB0FF" w14:textId="77777777" w:rsidR="008F4893" w:rsidRPr="008F4893" w:rsidRDefault="008F4893" w:rsidP="00273216">
            <w:pPr>
              <w:pStyle w:val="ConsPlusNormal"/>
              <w:jc w:val="both"/>
            </w:pPr>
            <w:r w:rsidRPr="008F4893">
              <w:t>Закрепление написания строчной и заглавной букв В, в</w:t>
            </w:r>
          </w:p>
        </w:tc>
      </w:tr>
      <w:tr w:rsidR="008F4893" w:rsidRPr="00DA17C3" w14:paraId="36104832" w14:textId="77777777" w:rsidTr="00273216">
        <w:tc>
          <w:tcPr>
            <w:tcW w:w="1134" w:type="dxa"/>
          </w:tcPr>
          <w:p w14:paraId="2CBF1AEA" w14:textId="77777777" w:rsidR="008F4893" w:rsidRPr="008F4893" w:rsidRDefault="008F4893" w:rsidP="00273216">
            <w:pPr>
              <w:pStyle w:val="ConsPlusNormal"/>
            </w:pPr>
            <w:r w:rsidRPr="008F4893">
              <w:t>Урок 49</w:t>
            </w:r>
          </w:p>
        </w:tc>
        <w:tc>
          <w:tcPr>
            <w:tcW w:w="7937" w:type="dxa"/>
          </w:tcPr>
          <w:p w14:paraId="3A78598D" w14:textId="77777777" w:rsidR="008F4893" w:rsidRPr="008F4893" w:rsidRDefault="008F4893" w:rsidP="00273216">
            <w:pPr>
              <w:pStyle w:val="ConsPlusNormal"/>
              <w:jc w:val="both"/>
            </w:pPr>
            <w:r w:rsidRPr="008F4893">
              <w:t>Письмо строчной и заглавной букв Е, е</w:t>
            </w:r>
          </w:p>
        </w:tc>
      </w:tr>
      <w:tr w:rsidR="008F4893" w:rsidRPr="00DA17C3" w14:paraId="05EE66A0" w14:textId="77777777" w:rsidTr="00273216">
        <w:tc>
          <w:tcPr>
            <w:tcW w:w="1134" w:type="dxa"/>
          </w:tcPr>
          <w:p w14:paraId="29AE7511" w14:textId="77777777" w:rsidR="008F4893" w:rsidRPr="008F4893" w:rsidRDefault="008F4893" w:rsidP="00273216">
            <w:pPr>
              <w:pStyle w:val="ConsPlusNormal"/>
            </w:pPr>
            <w:r w:rsidRPr="008F4893">
              <w:t>Урок 50</w:t>
            </w:r>
          </w:p>
        </w:tc>
        <w:tc>
          <w:tcPr>
            <w:tcW w:w="7937" w:type="dxa"/>
          </w:tcPr>
          <w:p w14:paraId="24CDCAEB" w14:textId="77777777" w:rsidR="008F4893" w:rsidRPr="008F4893" w:rsidRDefault="008F4893" w:rsidP="00273216">
            <w:pPr>
              <w:pStyle w:val="ConsPlusNormal"/>
              <w:jc w:val="both"/>
            </w:pPr>
            <w:r w:rsidRPr="008F4893">
              <w:t>Звуковой анализ слов, работа со звуковыми моделями слов</w:t>
            </w:r>
          </w:p>
        </w:tc>
      </w:tr>
      <w:tr w:rsidR="008F4893" w:rsidRPr="00DA17C3" w14:paraId="11450998" w14:textId="77777777" w:rsidTr="00273216">
        <w:tc>
          <w:tcPr>
            <w:tcW w:w="1134" w:type="dxa"/>
          </w:tcPr>
          <w:p w14:paraId="25E3C605" w14:textId="77777777" w:rsidR="008F4893" w:rsidRPr="008F4893" w:rsidRDefault="008F4893" w:rsidP="00273216">
            <w:pPr>
              <w:pStyle w:val="ConsPlusNormal"/>
            </w:pPr>
            <w:r w:rsidRPr="008F4893">
              <w:t>Урок 51</w:t>
            </w:r>
          </w:p>
        </w:tc>
        <w:tc>
          <w:tcPr>
            <w:tcW w:w="7937" w:type="dxa"/>
          </w:tcPr>
          <w:p w14:paraId="2E3062A4" w14:textId="77777777" w:rsidR="008F4893" w:rsidRPr="008F4893" w:rsidRDefault="008F4893" w:rsidP="00273216">
            <w:pPr>
              <w:pStyle w:val="ConsPlusNormal"/>
              <w:jc w:val="both"/>
            </w:pPr>
            <w:r w:rsidRPr="008F4893">
              <w:t>Закрепление написания строчной и заглавной букв Е, е</w:t>
            </w:r>
          </w:p>
        </w:tc>
      </w:tr>
      <w:tr w:rsidR="008F4893" w:rsidRPr="00DA17C3" w14:paraId="1B280E93" w14:textId="77777777" w:rsidTr="00273216">
        <w:tc>
          <w:tcPr>
            <w:tcW w:w="1134" w:type="dxa"/>
          </w:tcPr>
          <w:p w14:paraId="208DC1CB" w14:textId="77777777" w:rsidR="008F4893" w:rsidRPr="008F4893" w:rsidRDefault="008F4893" w:rsidP="00273216">
            <w:pPr>
              <w:pStyle w:val="ConsPlusNormal"/>
            </w:pPr>
            <w:r w:rsidRPr="008F4893">
              <w:t>Урок 52</w:t>
            </w:r>
          </w:p>
        </w:tc>
        <w:tc>
          <w:tcPr>
            <w:tcW w:w="7937" w:type="dxa"/>
          </w:tcPr>
          <w:p w14:paraId="79505DB6" w14:textId="77777777" w:rsidR="008F4893" w:rsidRPr="008F4893" w:rsidRDefault="008F4893" w:rsidP="00273216">
            <w:pPr>
              <w:pStyle w:val="ConsPlusNormal"/>
              <w:jc w:val="both"/>
            </w:pPr>
            <w:r w:rsidRPr="008F4893">
              <w:t>Письмо строчной и заглавной букв П, п</w:t>
            </w:r>
          </w:p>
        </w:tc>
      </w:tr>
      <w:tr w:rsidR="008F4893" w:rsidRPr="00DA17C3" w14:paraId="6FCEE010" w14:textId="77777777" w:rsidTr="00273216">
        <w:tc>
          <w:tcPr>
            <w:tcW w:w="1134" w:type="dxa"/>
          </w:tcPr>
          <w:p w14:paraId="6AC3CFD4" w14:textId="77777777" w:rsidR="008F4893" w:rsidRPr="008F4893" w:rsidRDefault="008F4893" w:rsidP="00273216">
            <w:pPr>
              <w:pStyle w:val="ConsPlusNormal"/>
            </w:pPr>
            <w:r w:rsidRPr="008F4893">
              <w:t>Урок 53</w:t>
            </w:r>
          </w:p>
        </w:tc>
        <w:tc>
          <w:tcPr>
            <w:tcW w:w="7937" w:type="dxa"/>
          </w:tcPr>
          <w:p w14:paraId="7508DB38" w14:textId="77777777" w:rsidR="008F4893" w:rsidRPr="008F4893" w:rsidRDefault="008F4893" w:rsidP="00273216">
            <w:pPr>
              <w:pStyle w:val="ConsPlusNormal"/>
              <w:jc w:val="both"/>
            </w:pPr>
            <w:r w:rsidRPr="008F4893">
              <w:t>Закрепление написания строчной и заглавной букв П, п</w:t>
            </w:r>
          </w:p>
        </w:tc>
      </w:tr>
      <w:tr w:rsidR="008F4893" w:rsidRPr="00DA17C3" w14:paraId="14A93274" w14:textId="77777777" w:rsidTr="00273216">
        <w:tc>
          <w:tcPr>
            <w:tcW w:w="1134" w:type="dxa"/>
          </w:tcPr>
          <w:p w14:paraId="6E76B53A" w14:textId="77777777" w:rsidR="008F4893" w:rsidRPr="008F4893" w:rsidRDefault="008F4893" w:rsidP="00273216">
            <w:pPr>
              <w:pStyle w:val="ConsPlusNormal"/>
            </w:pPr>
            <w:r w:rsidRPr="008F4893">
              <w:t>Урок 54</w:t>
            </w:r>
          </w:p>
        </w:tc>
        <w:tc>
          <w:tcPr>
            <w:tcW w:w="7937" w:type="dxa"/>
          </w:tcPr>
          <w:p w14:paraId="5B13762B" w14:textId="77777777" w:rsidR="008F4893" w:rsidRPr="008F4893" w:rsidRDefault="008F4893" w:rsidP="00273216">
            <w:pPr>
              <w:pStyle w:val="ConsPlusNormal"/>
              <w:jc w:val="both"/>
            </w:pPr>
            <w:r w:rsidRPr="008F4893">
              <w:t>Письмо строчной и заглавной букв М, м</w:t>
            </w:r>
          </w:p>
        </w:tc>
      </w:tr>
      <w:tr w:rsidR="008F4893" w:rsidRPr="00DA17C3" w14:paraId="25E6D33D" w14:textId="77777777" w:rsidTr="00273216">
        <w:tc>
          <w:tcPr>
            <w:tcW w:w="1134" w:type="dxa"/>
          </w:tcPr>
          <w:p w14:paraId="3A015605" w14:textId="77777777" w:rsidR="008F4893" w:rsidRPr="008F4893" w:rsidRDefault="008F4893" w:rsidP="00273216">
            <w:pPr>
              <w:pStyle w:val="ConsPlusNormal"/>
            </w:pPr>
            <w:r w:rsidRPr="008F4893">
              <w:t>Урок 55</w:t>
            </w:r>
          </w:p>
        </w:tc>
        <w:tc>
          <w:tcPr>
            <w:tcW w:w="7937" w:type="dxa"/>
          </w:tcPr>
          <w:p w14:paraId="604DDB66" w14:textId="77777777" w:rsidR="008F4893" w:rsidRPr="008F4893" w:rsidRDefault="008F4893" w:rsidP="00273216">
            <w:pPr>
              <w:pStyle w:val="ConsPlusNormal"/>
              <w:jc w:val="both"/>
            </w:pPr>
            <w:r w:rsidRPr="008F4893">
              <w:t>Различаем звонкие и глухие согласные</w:t>
            </w:r>
          </w:p>
        </w:tc>
      </w:tr>
      <w:tr w:rsidR="008F4893" w:rsidRPr="00DA17C3" w14:paraId="6610074D" w14:textId="77777777" w:rsidTr="00273216">
        <w:tc>
          <w:tcPr>
            <w:tcW w:w="1134" w:type="dxa"/>
          </w:tcPr>
          <w:p w14:paraId="23429651" w14:textId="77777777" w:rsidR="008F4893" w:rsidRPr="008F4893" w:rsidRDefault="008F4893" w:rsidP="00273216">
            <w:pPr>
              <w:pStyle w:val="ConsPlusNormal"/>
            </w:pPr>
            <w:r w:rsidRPr="008F4893">
              <w:t>Урок 56</w:t>
            </w:r>
          </w:p>
        </w:tc>
        <w:tc>
          <w:tcPr>
            <w:tcW w:w="7937" w:type="dxa"/>
          </w:tcPr>
          <w:p w14:paraId="4C8D5C05" w14:textId="77777777" w:rsidR="008F4893" w:rsidRPr="008F4893" w:rsidRDefault="008F4893" w:rsidP="00273216">
            <w:pPr>
              <w:pStyle w:val="ConsPlusNormal"/>
              <w:jc w:val="both"/>
            </w:pPr>
            <w:r w:rsidRPr="008F4893">
              <w:t>Закрепление написания строчной и заглавной букв М, м</w:t>
            </w:r>
          </w:p>
        </w:tc>
      </w:tr>
      <w:tr w:rsidR="008F4893" w:rsidRPr="00DA17C3" w14:paraId="2AEF7C58" w14:textId="77777777" w:rsidTr="00273216">
        <w:tc>
          <w:tcPr>
            <w:tcW w:w="1134" w:type="dxa"/>
          </w:tcPr>
          <w:p w14:paraId="0FF50CDC" w14:textId="77777777" w:rsidR="008F4893" w:rsidRPr="008F4893" w:rsidRDefault="008F4893" w:rsidP="00273216">
            <w:pPr>
              <w:pStyle w:val="ConsPlusNormal"/>
            </w:pPr>
            <w:r w:rsidRPr="008F4893">
              <w:t>Урок 57</w:t>
            </w:r>
          </w:p>
        </w:tc>
        <w:tc>
          <w:tcPr>
            <w:tcW w:w="7937" w:type="dxa"/>
          </w:tcPr>
          <w:p w14:paraId="46FB1F60" w14:textId="77777777" w:rsidR="008F4893" w:rsidRPr="008F4893" w:rsidRDefault="008F4893" w:rsidP="00273216">
            <w:pPr>
              <w:pStyle w:val="ConsPlusNormal"/>
              <w:jc w:val="both"/>
            </w:pPr>
            <w:r w:rsidRPr="008F4893">
              <w:t>Письмо строчной и заглавной букв З, з</w:t>
            </w:r>
          </w:p>
        </w:tc>
      </w:tr>
      <w:tr w:rsidR="008F4893" w:rsidRPr="00DA17C3" w14:paraId="0C0C990E" w14:textId="77777777" w:rsidTr="00273216">
        <w:tc>
          <w:tcPr>
            <w:tcW w:w="1134" w:type="dxa"/>
          </w:tcPr>
          <w:p w14:paraId="408206F9" w14:textId="77777777" w:rsidR="008F4893" w:rsidRPr="008F4893" w:rsidRDefault="008F4893" w:rsidP="00273216">
            <w:pPr>
              <w:pStyle w:val="ConsPlusNormal"/>
            </w:pPr>
            <w:r w:rsidRPr="008F4893">
              <w:t>Урок 58</w:t>
            </w:r>
          </w:p>
        </w:tc>
        <w:tc>
          <w:tcPr>
            <w:tcW w:w="7937" w:type="dxa"/>
          </w:tcPr>
          <w:p w14:paraId="5752517A" w14:textId="77777777" w:rsidR="008F4893" w:rsidRPr="008F4893" w:rsidRDefault="008F4893" w:rsidP="00273216">
            <w:pPr>
              <w:pStyle w:val="ConsPlusNormal"/>
              <w:jc w:val="both"/>
            </w:pPr>
            <w:r w:rsidRPr="008F4893">
              <w:t>Закрепление написания строчной и заглавной букв З, з</w:t>
            </w:r>
          </w:p>
        </w:tc>
      </w:tr>
      <w:tr w:rsidR="008F4893" w:rsidRPr="00DA17C3" w14:paraId="00686A2C" w14:textId="77777777" w:rsidTr="00273216">
        <w:tc>
          <w:tcPr>
            <w:tcW w:w="1134" w:type="dxa"/>
          </w:tcPr>
          <w:p w14:paraId="5A58587E" w14:textId="77777777" w:rsidR="008F4893" w:rsidRPr="008F4893" w:rsidRDefault="008F4893" w:rsidP="00273216">
            <w:pPr>
              <w:pStyle w:val="ConsPlusNormal"/>
            </w:pPr>
            <w:r w:rsidRPr="008F4893">
              <w:t>Урок 59</w:t>
            </w:r>
          </w:p>
        </w:tc>
        <w:tc>
          <w:tcPr>
            <w:tcW w:w="7937" w:type="dxa"/>
          </w:tcPr>
          <w:p w14:paraId="0A47D2A3" w14:textId="77777777" w:rsidR="008F4893" w:rsidRPr="008F4893" w:rsidRDefault="008F4893" w:rsidP="00273216">
            <w:pPr>
              <w:pStyle w:val="ConsPlusNormal"/>
              <w:jc w:val="both"/>
            </w:pPr>
            <w:r w:rsidRPr="008F4893">
              <w:t>Письмо строчной и заглавной букв Б, б</w:t>
            </w:r>
          </w:p>
        </w:tc>
      </w:tr>
      <w:tr w:rsidR="008F4893" w:rsidRPr="00DA17C3" w14:paraId="105E7607" w14:textId="77777777" w:rsidTr="00273216">
        <w:tc>
          <w:tcPr>
            <w:tcW w:w="1134" w:type="dxa"/>
          </w:tcPr>
          <w:p w14:paraId="40BDBAE1" w14:textId="77777777" w:rsidR="008F4893" w:rsidRPr="008F4893" w:rsidRDefault="008F4893" w:rsidP="00273216">
            <w:pPr>
              <w:pStyle w:val="ConsPlusNormal"/>
            </w:pPr>
            <w:r w:rsidRPr="008F4893">
              <w:lastRenderedPageBreak/>
              <w:t>Урок 60</w:t>
            </w:r>
          </w:p>
        </w:tc>
        <w:tc>
          <w:tcPr>
            <w:tcW w:w="7937" w:type="dxa"/>
          </w:tcPr>
          <w:p w14:paraId="49B7199D" w14:textId="77777777" w:rsidR="008F4893" w:rsidRPr="008F4893" w:rsidRDefault="008F4893" w:rsidP="00273216">
            <w:pPr>
              <w:pStyle w:val="ConsPlusNormal"/>
              <w:jc w:val="both"/>
            </w:pPr>
            <w:r w:rsidRPr="008F4893">
              <w:t>Звуковой анализ слов, работа со звуковыми моделями слов</w:t>
            </w:r>
          </w:p>
        </w:tc>
      </w:tr>
      <w:tr w:rsidR="008F4893" w:rsidRPr="00DA17C3" w14:paraId="22552962" w14:textId="77777777" w:rsidTr="00273216">
        <w:tc>
          <w:tcPr>
            <w:tcW w:w="1134" w:type="dxa"/>
          </w:tcPr>
          <w:p w14:paraId="12E2A3CB" w14:textId="77777777" w:rsidR="008F4893" w:rsidRPr="008F4893" w:rsidRDefault="008F4893" w:rsidP="00273216">
            <w:pPr>
              <w:pStyle w:val="ConsPlusNormal"/>
            </w:pPr>
            <w:r w:rsidRPr="008F4893">
              <w:t>Урок 61</w:t>
            </w:r>
          </w:p>
        </w:tc>
        <w:tc>
          <w:tcPr>
            <w:tcW w:w="7937" w:type="dxa"/>
          </w:tcPr>
          <w:p w14:paraId="1BB24D88" w14:textId="77777777" w:rsidR="008F4893" w:rsidRPr="008F4893" w:rsidRDefault="008F4893" w:rsidP="00273216">
            <w:pPr>
              <w:pStyle w:val="ConsPlusNormal"/>
              <w:jc w:val="both"/>
            </w:pPr>
            <w:r w:rsidRPr="008F4893">
              <w:t>Закрепление написания строчной и заглавной букв Б, б</w:t>
            </w:r>
          </w:p>
        </w:tc>
      </w:tr>
      <w:tr w:rsidR="008F4893" w:rsidRPr="00DA17C3" w14:paraId="385C0B6E" w14:textId="77777777" w:rsidTr="00273216">
        <w:tc>
          <w:tcPr>
            <w:tcW w:w="1134" w:type="dxa"/>
          </w:tcPr>
          <w:p w14:paraId="38215950" w14:textId="77777777" w:rsidR="008F4893" w:rsidRPr="008F4893" w:rsidRDefault="008F4893" w:rsidP="00273216">
            <w:pPr>
              <w:pStyle w:val="ConsPlusNormal"/>
            </w:pPr>
            <w:r w:rsidRPr="008F4893">
              <w:t>Урок 62</w:t>
            </w:r>
          </w:p>
        </w:tc>
        <w:tc>
          <w:tcPr>
            <w:tcW w:w="7937" w:type="dxa"/>
          </w:tcPr>
          <w:p w14:paraId="726C1B31" w14:textId="77777777" w:rsidR="008F4893" w:rsidRPr="008F4893" w:rsidRDefault="008F4893" w:rsidP="00273216">
            <w:pPr>
              <w:pStyle w:val="ConsPlusNormal"/>
              <w:jc w:val="both"/>
            </w:pPr>
            <w:r w:rsidRPr="008F4893">
              <w:t>Письмо строчной и заглавной букв Д, д</w:t>
            </w:r>
          </w:p>
        </w:tc>
      </w:tr>
      <w:tr w:rsidR="008F4893" w:rsidRPr="00DA17C3" w14:paraId="50D8E5E4" w14:textId="77777777" w:rsidTr="00273216">
        <w:tc>
          <w:tcPr>
            <w:tcW w:w="1134" w:type="dxa"/>
          </w:tcPr>
          <w:p w14:paraId="3E2F52B4" w14:textId="77777777" w:rsidR="008F4893" w:rsidRPr="008F4893" w:rsidRDefault="008F4893" w:rsidP="00273216">
            <w:pPr>
              <w:pStyle w:val="ConsPlusNormal"/>
            </w:pPr>
            <w:r w:rsidRPr="008F4893">
              <w:t>Урок 63</w:t>
            </w:r>
          </w:p>
        </w:tc>
        <w:tc>
          <w:tcPr>
            <w:tcW w:w="7937" w:type="dxa"/>
          </w:tcPr>
          <w:p w14:paraId="388491C4" w14:textId="77777777" w:rsidR="008F4893" w:rsidRPr="008F4893" w:rsidRDefault="008F4893" w:rsidP="00273216">
            <w:pPr>
              <w:pStyle w:val="ConsPlusNormal"/>
              <w:jc w:val="both"/>
            </w:pPr>
            <w:r w:rsidRPr="008F4893">
              <w:t>Закрепление написания строчной и заглавной букв Д, д</w:t>
            </w:r>
          </w:p>
        </w:tc>
      </w:tr>
      <w:tr w:rsidR="008F4893" w:rsidRPr="00DA17C3" w14:paraId="769AB168" w14:textId="77777777" w:rsidTr="00273216">
        <w:tc>
          <w:tcPr>
            <w:tcW w:w="1134" w:type="dxa"/>
            <w:vAlign w:val="center"/>
          </w:tcPr>
          <w:p w14:paraId="2BF845EE" w14:textId="77777777" w:rsidR="008F4893" w:rsidRPr="008F4893" w:rsidRDefault="008F4893" w:rsidP="00273216">
            <w:pPr>
              <w:pStyle w:val="ConsPlusNormal"/>
            </w:pPr>
            <w:r w:rsidRPr="008F4893">
              <w:t>Урок 64</w:t>
            </w:r>
          </w:p>
        </w:tc>
        <w:tc>
          <w:tcPr>
            <w:tcW w:w="7937" w:type="dxa"/>
          </w:tcPr>
          <w:p w14:paraId="6E9F76BA" w14:textId="77777777" w:rsidR="008F4893" w:rsidRPr="008F4893" w:rsidRDefault="008F4893" w:rsidP="00273216">
            <w:pPr>
              <w:pStyle w:val="ConsPlusNormal"/>
              <w:jc w:val="both"/>
            </w:pPr>
            <w:r w:rsidRPr="008F4893">
              <w:t>Особенность согласных звуков, обозначаемых изучаемыми буквами: парные по звонкости-глухости согласные</w:t>
            </w:r>
          </w:p>
        </w:tc>
      </w:tr>
      <w:tr w:rsidR="008F4893" w:rsidRPr="00DA17C3" w14:paraId="7A07A2A9" w14:textId="77777777" w:rsidTr="00273216">
        <w:tc>
          <w:tcPr>
            <w:tcW w:w="1134" w:type="dxa"/>
          </w:tcPr>
          <w:p w14:paraId="2794DC18" w14:textId="77777777" w:rsidR="008F4893" w:rsidRPr="008F4893" w:rsidRDefault="008F4893" w:rsidP="00273216">
            <w:pPr>
              <w:pStyle w:val="ConsPlusNormal"/>
            </w:pPr>
            <w:r w:rsidRPr="008F4893">
              <w:t>Урок 65</w:t>
            </w:r>
          </w:p>
        </w:tc>
        <w:tc>
          <w:tcPr>
            <w:tcW w:w="7937" w:type="dxa"/>
          </w:tcPr>
          <w:p w14:paraId="14CC3B32" w14:textId="77777777" w:rsidR="008F4893" w:rsidRPr="008F4893" w:rsidRDefault="008F4893" w:rsidP="00273216">
            <w:pPr>
              <w:pStyle w:val="ConsPlusNormal"/>
              <w:jc w:val="both"/>
            </w:pPr>
            <w:r w:rsidRPr="008F4893">
              <w:t>Письмо строчной и заглавной букв Я, я</w:t>
            </w:r>
          </w:p>
        </w:tc>
      </w:tr>
      <w:tr w:rsidR="008F4893" w:rsidRPr="00DA17C3" w14:paraId="1E0ED427" w14:textId="77777777" w:rsidTr="00273216">
        <w:tc>
          <w:tcPr>
            <w:tcW w:w="1134" w:type="dxa"/>
          </w:tcPr>
          <w:p w14:paraId="11F821C3" w14:textId="77777777" w:rsidR="008F4893" w:rsidRPr="008F4893" w:rsidRDefault="008F4893" w:rsidP="00273216">
            <w:pPr>
              <w:pStyle w:val="ConsPlusNormal"/>
            </w:pPr>
            <w:r w:rsidRPr="008F4893">
              <w:t>Урок 66</w:t>
            </w:r>
          </w:p>
        </w:tc>
        <w:tc>
          <w:tcPr>
            <w:tcW w:w="7937" w:type="dxa"/>
          </w:tcPr>
          <w:p w14:paraId="7733ECC2" w14:textId="77777777" w:rsidR="008F4893" w:rsidRPr="008F4893" w:rsidRDefault="008F4893" w:rsidP="00273216">
            <w:pPr>
              <w:pStyle w:val="ConsPlusNormal"/>
              <w:jc w:val="both"/>
            </w:pPr>
            <w:r w:rsidRPr="008F4893">
              <w:t>Закрепление написания строчной и заглавной Я, я</w:t>
            </w:r>
          </w:p>
        </w:tc>
      </w:tr>
      <w:tr w:rsidR="008F4893" w:rsidRPr="00DA17C3" w14:paraId="701C13CC" w14:textId="77777777" w:rsidTr="00273216">
        <w:tc>
          <w:tcPr>
            <w:tcW w:w="1134" w:type="dxa"/>
          </w:tcPr>
          <w:p w14:paraId="39ED9171" w14:textId="77777777" w:rsidR="008F4893" w:rsidRPr="008F4893" w:rsidRDefault="008F4893" w:rsidP="00273216">
            <w:pPr>
              <w:pStyle w:val="ConsPlusNormal"/>
            </w:pPr>
            <w:r w:rsidRPr="008F4893">
              <w:t>Урок 67</w:t>
            </w:r>
          </w:p>
        </w:tc>
        <w:tc>
          <w:tcPr>
            <w:tcW w:w="7937" w:type="dxa"/>
          </w:tcPr>
          <w:p w14:paraId="69F17B82" w14:textId="77777777" w:rsidR="008F4893" w:rsidRPr="008F4893" w:rsidRDefault="008F4893" w:rsidP="00273216">
            <w:pPr>
              <w:pStyle w:val="ConsPlusNormal"/>
              <w:jc w:val="both"/>
            </w:pPr>
            <w:r w:rsidRPr="008F4893">
              <w:t>Письмо строчной и заглавной букв Г, г</w:t>
            </w:r>
          </w:p>
        </w:tc>
      </w:tr>
      <w:tr w:rsidR="008F4893" w:rsidRPr="00DA17C3" w14:paraId="44836284" w14:textId="77777777" w:rsidTr="00273216">
        <w:tc>
          <w:tcPr>
            <w:tcW w:w="1134" w:type="dxa"/>
          </w:tcPr>
          <w:p w14:paraId="003076B2" w14:textId="77777777" w:rsidR="008F4893" w:rsidRPr="008F4893" w:rsidRDefault="008F4893" w:rsidP="00273216">
            <w:pPr>
              <w:pStyle w:val="ConsPlusNormal"/>
            </w:pPr>
            <w:r w:rsidRPr="008F4893">
              <w:t>Урок 68</w:t>
            </w:r>
          </w:p>
        </w:tc>
        <w:tc>
          <w:tcPr>
            <w:tcW w:w="7937" w:type="dxa"/>
          </w:tcPr>
          <w:p w14:paraId="5E462842" w14:textId="77777777" w:rsidR="008F4893" w:rsidRPr="008F4893" w:rsidRDefault="008F4893" w:rsidP="00273216">
            <w:pPr>
              <w:pStyle w:val="ConsPlusNormal"/>
              <w:jc w:val="both"/>
            </w:pPr>
            <w:r w:rsidRPr="008F4893">
              <w:t>Закрепление написания строчной и заглавной букв Г, г</w:t>
            </w:r>
          </w:p>
        </w:tc>
      </w:tr>
      <w:tr w:rsidR="008F4893" w:rsidRPr="00DA17C3" w14:paraId="3687495A" w14:textId="77777777" w:rsidTr="00273216">
        <w:tc>
          <w:tcPr>
            <w:tcW w:w="1134" w:type="dxa"/>
          </w:tcPr>
          <w:p w14:paraId="7F673173" w14:textId="77777777" w:rsidR="008F4893" w:rsidRPr="008F4893" w:rsidRDefault="008F4893" w:rsidP="00273216">
            <w:pPr>
              <w:pStyle w:val="ConsPlusNormal"/>
            </w:pPr>
            <w:r w:rsidRPr="008F4893">
              <w:t>Урок 69</w:t>
            </w:r>
          </w:p>
        </w:tc>
        <w:tc>
          <w:tcPr>
            <w:tcW w:w="7937" w:type="dxa"/>
          </w:tcPr>
          <w:p w14:paraId="34E0FE44" w14:textId="77777777" w:rsidR="008F4893" w:rsidRPr="008F4893" w:rsidRDefault="008F4893" w:rsidP="00273216">
            <w:pPr>
              <w:pStyle w:val="ConsPlusNormal"/>
              <w:jc w:val="both"/>
            </w:pPr>
            <w:r w:rsidRPr="008F4893">
              <w:t>Письмо строчной и заглавной букв Ч, ч</w:t>
            </w:r>
          </w:p>
        </w:tc>
      </w:tr>
      <w:tr w:rsidR="008F4893" w:rsidRPr="00DA17C3" w14:paraId="47B152ED" w14:textId="77777777" w:rsidTr="00273216">
        <w:tc>
          <w:tcPr>
            <w:tcW w:w="1134" w:type="dxa"/>
          </w:tcPr>
          <w:p w14:paraId="7F15C294" w14:textId="77777777" w:rsidR="008F4893" w:rsidRPr="008F4893" w:rsidRDefault="008F4893" w:rsidP="00273216">
            <w:pPr>
              <w:pStyle w:val="ConsPlusNormal"/>
            </w:pPr>
            <w:r w:rsidRPr="008F4893">
              <w:t>Урок 70</w:t>
            </w:r>
          </w:p>
        </w:tc>
        <w:tc>
          <w:tcPr>
            <w:tcW w:w="7937" w:type="dxa"/>
          </w:tcPr>
          <w:p w14:paraId="00D6B383" w14:textId="77777777" w:rsidR="008F4893" w:rsidRPr="008F4893" w:rsidRDefault="008F4893" w:rsidP="00273216">
            <w:pPr>
              <w:pStyle w:val="ConsPlusNormal"/>
              <w:jc w:val="both"/>
            </w:pPr>
            <w:r w:rsidRPr="008F4893">
              <w:t>Твердые и мягкие согласные звуки</w:t>
            </w:r>
          </w:p>
        </w:tc>
      </w:tr>
      <w:tr w:rsidR="008F4893" w:rsidRPr="00DA17C3" w14:paraId="69EDE368" w14:textId="77777777" w:rsidTr="00273216">
        <w:tc>
          <w:tcPr>
            <w:tcW w:w="1134" w:type="dxa"/>
          </w:tcPr>
          <w:p w14:paraId="78C719A0" w14:textId="77777777" w:rsidR="008F4893" w:rsidRPr="008F4893" w:rsidRDefault="008F4893" w:rsidP="00273216">
            <w:pPr>
              <w:pStyle w:val="ConsPlusNormal"/>
            </w:pPr>
            <w:r w:rsidRPr="008F4893">
              <w:t>Урок 71</w:t>
            </w:r>
          </w:p>
        </w:tc>
        <w:tc>
          <w:tcPr>
            <w:tcW w:w="7937" w:type="dxa"/>
          </w:tcPr>
          <w:p w14:paraId="092EF807" w14:textId="77777777" w:rsidR="008F4893" w:rsidRPr="008F4893" w:rsidRDefault="008F4893" w:rsidP="00273216">
            <w:pPr>
              <w:pStyle w:val="ConsPlusNormal"/>
              <w:jc w:val="both"/>
            </w:pPr>
            <w:r w:rsidRPr="008F4893">
              <w:t>Закрепление написания строчной и заглавной букв Ч, ч</w:t>
            </w:r>
          </w:p>
        </w:tc>
      </w:tr>
      <w:tr w:rsidR="008F4893" w:rsidRPr="008F4893" w14:paraId="7604FA84" w14:textId="77777777" w:rsidTr="00273216">
        <w:tc>
          <w:tcPr>
            <w:tcW w:w="1134" w:type="dxa"/>
          </w:tcPr>
          <w:p w14:paraId="6639F5D4" w14:textId="77777777" w:rsidR="008F4893" w:rsidRPr="008F4893" w:rsidRDefault="008F4893" w:rsidP="00273216">
            <w:pPr>
              <w:pStyle w:val="ConsPlusNormal"/>
            </w:pPr>
            <w:r w:rsidRPr="008F4893">
              <w:t>Урок 72</w:t>
            </w:r>
          </w:p>
        </w:tc>
        <w:tc>
          <w:tcPr>
            <w:tcW w:w="7937" w:type="dxa"/>
          </w:tcPr>
          <w:p w14:paraId="5898B92E" w14:textId="77777777" w:rsidR="008F4893" w:rsidRPr="008F4893" w:rsidRDefault="008F4893" w:rsidP="00273216">
            <w:pPr>
              <w:pStyle w:val="ConsPlusNormal"/>
              <w:jc w:val="both"/>
            </w:pPr>
            <w:r w:rsidRPr="008F4893">
              <w:t>Письмо строчной буквы ь</w:t>
            </w:r>
          </w:p>
        </w:tc>
      </w:tr>
      <w:tr w:rsidR="008F4893" w:rsidRPr="008F4893" w14:paraId="0E7F2816" w14:textId="77777777" w:rsidTr="00273216">
        <w:tc>
          <w:tcPr>
            <w:tcW w:w="1134" w:type="dxa"/>
            <w:vAlign w:val="center"/>
          </w:tcPr>
          <w:p w14:paraId="380B8DDE" w14:textId="77777777" w:rsidR="008F4893" w:rsidRPr="008F4893" w:rsidRDefault="008F4893" w:rsidP="00273216">
            <w:pPr>
              <w:pStyle w:val="ConsPlusNormal"/>
            </w:pPr>
            <w:r w:rsidRPr="008F4893">
              <w:t>Урок 73</w:t>
            </w:r>
          </w:p>
        </w:tc>
        <w:tc>
          <w:tcPr>
            <w:tcW w:w="7937" w:type="dxa"/>
          </w:tcPr>
          <w:p w14:paraId="2E4E577D" w14:textId="77777777" w:rsidR="008F4893" w:rsidRPr="008F4893" w:rsidRDefault="008F4893" w:rsidP="00273216">
            <w:pPr>
              <w:pStyle w:val="ConsPlusNormal"/>
              <w:jc w:val="both"/>
            </w:pPr>
            <w:r w:rsidRPr="008F4893">
              <w:t>Отрабатываем умение проводить звуковой анализ. Подбор слов, соответствующих заданной модели. Функции буквы ь</w:t>
            </w:r>
          </w:p>
        </w:tc>
      </w:tr>
      <w:tr w:rsidR="008F4893" w:rsidRPr="00DA17C3" w14:paraId="599D06BF" w14:textId="77777777" w:rsidTr="00273216">
        <w:tc>
          <w:tcPr>
            <w:tcW w:w="1134" w:type="dxa"/>
          </w:tcPr>
          <w:p w14:paraId="3F318705" w14:textId="77777777" w:rsidR="008F4893" w:rsidRPr="008F4893" w:rsidRDefault="008F4893" w:rsidP="00273216">
            <w:pPr>
              <w:pStyle w:val="ConsPlusNormal"/>
            </w:pPr>
            <w:r w:rsidRPr="008F4893">
              <w:t>Урок 74</w:t>
            </w:r>
          </w:p>
        </w:tc>
        <w:tc>
          <w:tcPr>
            <w:tcW w:w="7937" w:type="dxa"/>
          </w:tcPr>
          <w:p w14:paraId="6A15990A" w14:textId="77777777" w:rsidR="008F4893" w:rsidRPr="008F4893" w:rsidRDefault="008F4893" w:rsidP="00273216">
            <w:pPr>
              <w:pStyle w:val="ConsPlusNormal"/>
              <w:jc w:val="both"/>
            </w:pPr>
            <w:r w:rsidRPr="008F4893">
              <w:t>Письмо строчной и заглавной букв Ш, ш</w:t>
            </w:r>
          </w:p>
        </w:tc>
      </w:tr>
      <w:tr w:rsidR="008F4893" w:rsidRPr="00DA17C3" w14:paraId="16DCEDBD" w14:textId="77777777" w:rsidTr="00273216">
        <w:tc>
          <w:tcPr>
            <w:tcW w:w="1134" w:type="dxa"/>
          </w:tcPr>
          <w:p w14:paraId="7818BFB9" w14:textId="77777777" w:rsidR="008F4893" w:rsidRPr="008F4893" w:rsidRDefault="008F4893" w:rsidP="00273216">
            <w:pPr>
              <w:pStyle w:val="ConsPlusNormal"/>
            </w:pPr>
            <w:r w:rsidRPr="008F4893">
              <w:t>Урок 75</w:t>
            </w:r>
          </w:p>
        </w:tc>
        <w:tc>
          <w:tcPr>
            <w:tcW w:w="7937" w:type="dxa"/>
          </w:tcPr>
          <w:p w14:paraId="68802373" w14:textId="77777777" w:rsidR="008F4893" w:rsidRPr="008F4893" w:rsidRDefault="008F4893" w:rsidP="00273216">
            <w:pPr>
              <w:pStyle w:val="ConsPlusNormal"/>
              <w:jc w:val="both"/>
            </w:pPr>
            <w:r w:rsidRPr="008F4893">
              <w:t>Подбор слов, соответствующих заданной модели</w:t>
            </w:r>
          </w:p>
        </w:tc>
      </w:tr>
      <w:tr w:rsidR="008F4893" w:rsidRPr="00DA17C3" w14:paraId="08552450" w14:textId="77777777" w:rsidTr="00273216">
        <w:tc>
          <w:tcPr>
            <w:tcW w:w="1134" w:type="dxa"/>
          </w:tcPr>
          <w:p w14:paraId="349921E9" w14:textId="77777777" w:rsidR="008F4893" w:rsidRPr="008F4893" w:rsidRDefault="008F4893" w:rsidP="00273216">
            <w:pPr>
              <w:pStyle w:val="ConsPlusNormal"/>
            </w:pPr>
            <w:r w:rsidRPr="008F4893">
              <w:t>Урок 76</w:t>
            </w:r>
          </w:p>
        </w:tc>
        <w:tc>
          <w:tcPr>
            <w:tcW w:w="7937" w:type="dxa"/>
          </w:tcPr>
          <w:p w14:paraId="71B6AE99" w14:textId="77777777" w:rsidR="008F4893" w:rsidRPr="008F4893" w:rsidRDefault="008F4893" w:rsidP="00273216">
            <w:pPr>
              <w:pStyle w:val="ConsPlusNormal"/>
              <w:jc w:val="both"/>
            </w:pPr>
            <w:r w:rsidRPr="008F4893">
              <w:t>Закрепление написания строчной и заглавной букв Ш, ш</w:t>
            </w:r>
          </w:p>
        </w:tc>
      </w:tr>
      <w:tr w:rsidR="008F4893" w:rsidRPr="00DA17C3" w14:paraId="6219FBBA" w14:textId="77777777" w:rsidTr="00273216">
        <w:tc>
          <w:tcPr>
            <w:tcW w:w="1134" w:type="dxa"/>
          </w:tcPr>
          <w:p w14:paraId="455EC6F0" w14:textId="77777777" w:rsidR="008F4893" w:rsidRPr="008F4893" w:rsidRDefault="008F4893" w:rsidP="00273216">
            <w:pPr>
              <w:pStyle w:val="ConsPlusNormal"/>
            </w:pPr>
            <w:r w:rsidRPr="008F4893">
              <w:t>Урок 77</w:t>
            </w:r>
          </w:p>
        </w:tc>
        <w:tc>
          <w:tcPr>
            <w:tcW w:w="7937" w:type="dxa"/>
          </w:tcPr>
          <w:p w14:paraId="6002AFAA" w14:textId="77777777" w:rsidR="008F4893" w:rsidRPr="008F4893" w:rsidRDefault="008F4893" w:rsidP="00273216">
            <w:pPr>
              <w:pStyle w:val="ConsPlusNormal"/>
              <w:jc w:val="both"/>
            </w:pPr>
            <w:r w:rsidRPr="008F4893">
              <w:t>Письмо строчной и заглавной букв Ж, ж</w:t>
            </w:r>
          </w:p>
        </w:tc>
      </w:tr>
      <w:tr w:rsidR="008F4893" w:rsidRPr="00DA17C3" w14:paraId="5B019DC4" w14:textId="77777777" w:rsidTr="00273216">
        <w:tc>
          <w:tcPr>
            <w:tcW w:w="1134" w:type="dxa"/>
          </w:tcPr>
          <w:p w14:paraId="19DAE8C9" w14:textId="77777777" w:rsidR="008F4893" w:rsidRPr="008F4893" w:rsidRDefault="008F4893" w:rsidP="00273216">
            <w:pPr>
              <w:pStyle w:val="ConsPlusNormal"/>
            </w:pPr>
            <w:r w:rsidRPr="008F4893">
              <w:t>Урок 78</w:t>
            </w:r>
          </w:p>
        </w:tc>
        <w:tc>
          <w:tcPr>
            <w:tcW w:w="7937" w:type="dxa"/>
          </w:tcPr>
          <w:p w14:paraId="7E21352B" w14:textId="77777777" w:rsidR="008F4893" w:rsidRPr="008F4893" w:rsidRDefault="008F4893" w:rsidP="00273216">
            <w:pPr>
              <w:pStyle w:val="ConsPlusNormal"/>
              <w:jc w:val="both"/>
            </w:pPr>
            <w:r w:rsidRPr="008F4893">
              <w:t>Закрепление написания строчной и заглавной букв Ж, ж</w:t>
            </w:r>
          </w:p>
        </w:tc>
      </w:tr>
      <w:tr w:rsidR="008F4893" w:rsidRPr="008F4893" w14:paraId="769C5C86" w14:textId="77777777" w:rsidTr="00273216">
        <w:tc>
          <w:tcPr>
            <w:tcW w:w="1134" w:type="dxa"/>
          </w:tcPr>
          <w:p w14:paraId="680E5ED0" w14:textId="77777777" w:rsidR="008F4893" w:rsidRPr="008F4893" w:rsidRDefault="008F4893" w:rsidP="00273216">
            <w:pPr>
              <w:pStyle w:val="ConsPlusNormal"/>
            </w:pPr>
            <w:r w:rsidRPr="008F4893">
              <w:t>Урок 79</w:t>
            </w:r>
          </w:p>
        </w:tc>
        <w:tc>
          <w:tcPr>
            <w:tcW w:w="7937" w:type="dxa"/>
          </w:tcPr>
          <w:p w14:paraId="0A584003" w14:textId="77777777" w:rsidR="008F4893" w:rsidRPr="008F4893" w:rsidRDefault="008F4893" w:rsidP="00273216">
            <w:pPr>
              <w:pStyle w:val="ConsPlusNormal"/>
              <w:jc w:val="both"/>
            </w:pPr>
            <w:r w:rsidRPr="008F4893">
              <w:t>Особенности шипящих звуков</w:t>
            </w:r>
          </w:p>
        </w:tc>
      </w:tr>
      <w:tr w:rsidR="008F4893" w:rsidRPr="00DA17C3" w14:paraId="72ED8942" w14:textId="77777777" w:rsidTr="00273216">
        <w:tc>
          <w:tcPr>
            <w:tcW w:w="1134" w:type="dxa"/>
          </w:tcPr>
          <w:p w14:paraId="67966BAD" w14:textId="77777777" w:rsidR="008F4893" w:rsidRPr="008F4893" w:rsidRDefault="008F4893" w:rsidP="00273216">
            <w:pPr>
              <w:pStyle w:val="ConsPlusNormal"/>
            </w:pPr>
            <w:r w:rsidRPr="008F4893">
              <w:t>Урок 80</w:t>
            </w:r>
          </w:p>
        </w:tc>
        <w:tc>
          <w:tcPr>
            <w:tcW w:w="7937" w:type="dxa"/>
          </w:tcPr>
          <w:p w14:paraId="10ADB460" w14:textId="77777777" w:rsidR="008F4893" w:rsidRPr="008F4893" w:rsidRDefault="008F4893" w:rsidP="00273216">
            <w:pPr>
              <w:pStyle w:val="ConsPlusNormal"/>
              <w:jc w:val="both"/>
            </w:pPr>
            <w:r w:rsidRPr="008F4893">
              <w:t>Письмо строчной и заглавной букв Ё, ё</w:t>
            </w:r>
          </w:p>
        </w:tc>
      </w:tr>
      <w:tr w:rsidR="008F4893" w:rsidRPr="00DA17C3" w14:paraId="3CEA2794" w14:textId="77777777" w:rsidTr="00273216">
        <w:tc>
          <w:tcPr>
            <w:tcW w:w="1134" w:type="dxa"/>
          </w:tcPr>
          <w:p w14:paraId="1DB7A6A2" w14:textId="77777777" w:rsidR="008F4893" w:rsidRPr="008F4893" w:rsidRDefault="008F4893" w:rsidP="00273216">
            <w:pPr>
              <w:pStyle w:val="ConsPlusNormal"/>
            </w:pPr>
            <w:r w:rsidRPr="008F4893">
              <w:t>Урок 81</w:t>
            </w:r>
          </w:p>
        </w:tc>
        <w:tc>
          <w:tcPr>
            <w:tcW w:w="7937" w:type="dxa"/>
          </w:tcPr>
          <w:p w14:paraId="29805FDB" w14:textId="77777777" w:rsidR="008F4893" w:rsidRPr="008F4893" w:rsidRDefault="008F4893" w:rsidP="00273216">
            <w:pPr>
              <w:pStyle w:val="ConsPlusNormal"/>
              <w:jc w:val="both"/>
            </w:pPr>
            <w:r w:rsidRPr="008F4893">
              <w:t>Закрепление написания строчной и заглавной букв Ё, ё</w:t>
            </w:r>
          </w:p>
        </w:tc>
      </w:tr>
      <w:tr w:rsidR="008F4893" w:rsidRPr="00DA17C3" w14:paraId="54F1514A" w14:textId="77777777" w:rsidTr="00273216">
        <w:tc>
          <w:tcPr>
            <w:tcW w:w="1134" w:type="dxa"/>
          </w:tcPr>
          <w:p w14:paraId="7DFD3C7E" w14:textId="77777777" w:rsidR="008F4893" w:rsidRPr="008F4893" w:rsidRDefault="008F4893" w:rsidP="00273216">
            <w:pPr>
              <w:pStyle w:val="ConsPlusNormal"/>
            </w:pPr>
            <w:r w:rsidRPr="008F4893">
              <w:t>Урок 82</w:t>
            </w:r>
          </w:p>
        </w:tc>
        <w:tc>
          <w:tcPr>
            <w:tcW w:w="7937" w:type="dxa"/>
          </w:tcPr>
          <w:p w14:paraId="7706A4E8" w14:textId="77777777" w:rsidR="008F4893" w:rsidRPr="008F4893" w:rsidRDefault="008F4893" w:rsidP="00273216">
            <w:pPr>
              <w:pStyle w:val="ConsPlusNormal"/>
              <w:jc w:val="both"/>
            </w:pPr>
            <w:r w:rsidRPr="008F4893">
              <w:t>Письмо строчной и заглавной букв Й, й</w:t>
            </w:r>
          </w:p>
        </w:tc>
      </w:tr>
      <w:tr w:rsidR="008F4893" w:rsidRPr="00DA17C3" w14:paraId="7BE12C72" w14:textId="77777777" w:rsidTr="00273216">
        <w:tc>
          <w:tcPr>
            <w:tcW w:w="1134" w:type="dxa"/>
            <w:vAlign w:val="center"/>
          </w:tcPr>
          <w:p w14:paraId="48C86B35" w14:textId="77777777" w:rsidR="008F4893" w:rsidRPr="008F4893" w:rsidRDefault="008F4893" w:rsidP="00273216">
            <w:pPr>
              <w:pStyle w:val="ConsPlusNormal"/>
            </w:pPr>
            <w:r w:rsidRPr="008F4893">
              <w:t>Урок 83</w:t>
            </w:r>
          </w:p>
        </w:tc>
        <w:tc>
          <w:tcPr>
            <w:tcW w:w="7937" w:type="dxa"/>
          </w:tcPr>
          <w:p w14:paraId="4BC5BC9A" w14:textId="77777777" w:rsidR="008F4893" w:rsidRPr="008F4893" w:rsidRDefault="008F4893" w:rsidP="00273216">
            <w:pPr>
              <w:pStyle w:val="ConsPlusNormal"/>
              <w:jc w:val="both"/>
            </w:pPr>
            <w:r w:rsidRPr="008F4893">
              <w:t>Закрепление написания строчной и заглавной букв Й, й. Особенность согласных звуков, обозначаемых изучаемыми буквами</w:t>
            </w:r>
          </w:p>
        </w:tc>
      </w:tr>
      <w:tr w:rsidR="008F4893" w:rsidRPr="00DA17C3" w14:paraId="7853A06E" w14:textId="77777777" w:rsidTr="00273216">
        <w:tc>
          <w:tcPr>
            <w:tcW w:w="1134" w:type="dxa"/>
          </w:tcPr>
          <w:p w14:paraId="0872FCB7" w14:textId="77777777" w:rsidR="008F4893" w:rsidRPr="008F4893" w:rsidRDefault="008F4893" w:rsidP="00273216">
            <w:pPr>
              <w:pStyle w:val="ConsPlusNormal"/>
            </w:pPr>
            <w:r w:rsidRPr="008F4893">
              <w:t>Урок 84</w:t>
            </w:r>
          </w:p>
        </w:tc>
        <w:tc>
          <w:tcPr>
            <w:tcW w:w="7937" w:type="dxa"/>
          </w:tcPr>
          <w:p w14:paraId="3E55B027" w14:textId="77777777" w:rsidR="008F4893" w:rsidRPr="008F4893" w:rsidRDefault="008F4893" w:rsidP="00273216">
            <w:pPr>
              <w:pStyle w:val="ConsPlusNormal"/>
              <w:jc w:val="both"/>
            </w:pPr>
            <w:r w:rsidRPr="008F4893">
              <w:t>Письмо строчной и заглавной букв Х, х</w:t>
            </w:r>
          </w:p>
        </w:tc>
      </w:tr>
      <w:tr w:rsidR="008F4893" w:rsidRPr="00DA17C3" w14:paraId="60C74140" w14:textId="77777777" w:rsidTr="00273216">
        <w:tc>
          <w:tcPr>
            <w:tcW w:w="1134" w:type="dxa"/>
          </w:tcPr>
          <w:p w14:paraId="3B3E9B1D" w14:textId="77777777" w:rsidR="008F4893" w:rsidRPr="008F4893" w:rsidRDefault="008F4893" w:rsidP="00273216">
            <w:pPr>
              <w:pStyle w:val="ConsPlusNormal"/>
            </w:pPr>
            <w:r w:rsidRPr="008F4893">
              <w:t>Урок 85</w:t>
            </w:r>
          </w:p>
        </w:tc>
        <w:tc>
          <w:tcPr>
            <w:tcW w:w="7937" w:type="dxa"/>
          </w:tcPr>
          <w:p w14:paraId="6BD18AD0" w14:textId="77777777" w:rsidR="008F4893" w:rsidRPr="008F4893" w:rsidRDefault="008F4893" w:rsidP="00273216">
            <w:pPr>
              <w:pStyle w:val="ConsPlusNormal"/>
              <w:jc w:val="both"/>
            </w:pPr>
            <w:r w:rsidRPr="008F4893">
              <w:t>Закрепление написания строчной и заглавной букв Х, х</w:t>
            </w:r>
          </w:p>
        </w:tc>
      </w:tr>
      <w:tr w:rsidR="008F4893" w:rsidRPr="00DA17C3" w14:paraId="10968E92" w14:textId="77777777" w:rsidTr="00273216">
        <w:tc>
          <w:tcPr>
            <w:tcW w:w="1134" w:type="dxa"/>
          </w:tcPr>
          <w:p w14:paraId="571F1F79" w14:textId="77777777" w:rsidR="008F4893" w:rsidRPr="008F4893" w:rsidRDefault="008F4893" w:rsidP="00273216">
            <w:pPr>
              <w:pStyle w:val="ConsPlusNormal"/>
            </w:pPr>
            <w:r w:rsidRPr="008F4893">
              <w:t>Урок 86</w:t>
            </w:r>
          </w:p>
        </w:tc>
        <w:tc>
          <w:tcPr>
            <w:tcW w:w="7937" w:type="dxa"/>
          </w:tcPr>
          <w:p w14:paraId="60073C06" w14:textId="77777777" w:rsidR="008F4893" w:rsidRPr="008F4893" w:rsidRDefault="008F4893" w:rsidP="00273216">
            <w:pPr>
              <w:pStyle w:val="ConsPlusNormal"/>
              <w:jc w:val="both"/>
            </w:pPr>
            <w:r w:rsidRPr="008F4893">
              <w:t>Письмо строчной и заглавной букв Ю, ю</w:t>
            </w:r>
          </w:p>
        </w:tc>
      </w:tr>
      <w:tr w:rsidR="008F4893" w:rsidRPr="00DA17C3" w14:paraId="5AC386AA" w14:textId="77777777" w:rsidTr="00273216">
        <w:tc>
          <w:tcPr>
            <w:tcW w:w="1134" w:type="dxa"/>
          </w:tcPr>
          <w:p w14:paraId="7AE82917" w14:textId="77777777" w:rsidR="008F4893" w:rsidRPr="008F4893" w:rsidRDefault="008F4893" w:rsidP="00273216">
            <w:pPr>
              <w:pStyle w:val="ConsPlusNormal"/>
            </w:pPr>
            <w:r w:rsidRPr="008F4893">
              <w:lastRenderedPageBreak/>
              <w:t>Урок 87</w:t>
            </w:r>
          </w:p>
        </w:tc>
        <w:tc>
          <w:tcPr>
            <w:tcW w:w="7937" w:type="dxa"/>
          </w:tcPr>
          <w:p w14:paraId="377D3E15" w14:textId="77777777" w:rsidR="008F4893" w:rsidRPr="008F4893" w:rsidRDefault="008F4893" w:rsidP="00273216">
            <w:pPr>
              <w:pStyle w:val="ConsPlusNormal"/>
              <w:jc w:val="both"/>
            </w:pPr>
            <w:r w:rsidRPr="008F4893">
              <w:t>Закрепление написания строчной и заглавной букв Ю, ю</w:t>
            </w:r>
          </w:p>
        </w:tc>
      </w:tr>
      <w:tr w:rsidR="008F4893" w:rsidRPr="00DA17C3" w14:paraId="32F19A30" w14:textId="77777777" w:rsidTr="00273216">
        <w:tc>
          <w:tcPr>
            <w:tcW w:w="1134" w:type="dxa"/>
          </w:tcPr>
          <w:p w14:paraId="1A121C33" w14:textId="77777777" w:rsidR="008F4893" w:rsidRPr="008F4893" w:rsidRDefault="008F4893" w:rsidP="00273216">
            <w:pPr>
              <w:pStyle w:val="ConsPlusNormal"/>
            </w:pPr>
            <w:r w:rsidRPr="008F4893">
              <w:t>Урок 88</w:t>
            </w:r>
          </w:p>
        </w:tc>
        <w:tc>
          <w:tcPr>
            <w:tcW w:w="7937" w:type="dxa"/>
          </w:tcPr>
          <w:p w14:paraId="43D08E58" w14:textId="77777777" w:rsidR="008F4893" w:rsidRPr="008F4893" w:rsidRDefault="008F4893" w:rsidP="00273216">
            <w:pPr>
              <w:pStyle w:val="ConsPlusNormal"/>
              <w:jc w:val="both"/>
            </w:pPr>
            <w:r w:rsidRPr="008F4893">
              <w:t>Письмо строчной и заглавной букв Ц, ц</w:t>
            </w:r>
          </w:p>
        </w:tc>
      </w:tr>
      <w:tr w:rsidR="008F4893" w:rsidRPr="00DA17C3" w14:paraId="0E009397" w14:textId="77777777" w:rsidTr="00273216">
        <w:tc>
          <w:tcPr>
            <w:tcW w:w="1134" w:type="dxa"/>
          </w:tcPr>
          <w:p w14:paraId="79B50391" w14:textId="77777777" w:rsidR="008F4893" w:rsidRPr="008F4893" w:rsidRDefault="008F4893" w:rsidP="00273216">
            <w:pPr>
              <w:pStyle w:val="ConsPlusNormal"/>
            </w:pPr>
            <w:r w:rsidRPr="008F4893">
              <w:t>Урок 89</w:t>
            </w:r>
          </w:p>
        </w:tc>
        <w:tc>
          <w:tcPr>
            <w:tcW w:w="7937" w:type="dxa"/>
          </w:tcPr>
          <w:p w14:paraId="3056D39A" w14:textId="77777777" w:rsidR="008F4893" w:rsidRPr="008F4893" w:rsidRDefault="008F4893" w:rsidP="00273216">
            <w:pPr>
              <w:pStyle w:val="ConsPlusNormal"/>
              <w:jc w:val="both"/>
            </w:pPr>
            <w:r w:rsidRPr="008F4893">
              <w:t>Закрепление написания строчной и заглавной букв Ц, ц</w:t>
            </w:r>
          </w:p>
        </w:tc>
      </w:tr>
      <w:tr w:rsidR="008F4893" w:rsidRPr="00DA17C3" w14:paraId="69532848" w14:textId="77777777" w:rsidTr="00273216">
        <w:tc>
          <w:tcPr>
            <w:tcW w:w="1134" w:type="dxa"/>
          </w:tcPr>
          <w:p w14:paraId="472AB6C3" w14:textId="77777777" w:rsidR="008F4893" w:rsidRPr="008F4893" w:rsidRDefault="008F4893" w:rsidP="00273216">
            <w:pPr>
              <w:pStyle w:val="ConsPlusNormal"/>
            </w:pPr>
            <w:r w:rsidRPr="008F4893">
              <w:t>Урок 90</w:t>
            </w:r>
          </w:p>
        </w:tc>
        <w:tc>
          <w:tcPr>
            <w:tcW w:w="7937" w:type="dxa"/>
          </w:tcPr>
          <w:p w14:paraId="4CB22570" w14:textId="77777777" w:rsidR="008F4893" w:rsidRPr="008F4893" w:rsidRDefault="008F4893" w:rsidP="00273216">
            <w:pPr>
              <w:pStyle w:val="ConsPlusNormal"/>
              <w:jc w:val="both"/>
            </w:pPr>
            <w:r w:rsidRPr="008F4893">
              <w:t>Тренируемся подбирать слова, соответствующие заданной модели</w:t>
            </w:r>
          </w:p>
        </w:tc>
      </w:tr>
      <w:tr w:rsidR="008F4893" w:rsidRPr="00DA17C3" w14:paraId="49E5DD67" w14:textId="77777777" w:rsidTr="00273216">
        <w:tc>
          <w:tcPr>
            <w:tcW w:w="1134" w:type="dxa"/>
          </w:tcPr>
          <w:p w14:paraId="363D2FE4" w14:textId="77777777" w:rsidR="008F4893" w:rsidRPr="008F4893" w:rsidRDefault="008F4893" w:rsidP="00273216">
            <w:pPr>
              <w:pStyle w:val="ConsPlusNormal"/>
            </w:pPr>
            <w:r w:rsidRPr="008F4893">
              <w:t>Урок 91</w:t>
            </w:r>
          </w:p>
        </w:tc>
        <w:tc>
          <w:tcPr>
            <w:tcW w:w="7937" w:type="dxa"/>
          </w:tcPr>
          <w:p w14:paraId="64632095" w14:textId="77777777" w:rsidR="008F4893" w:rsidRPr="008F4893" w:rsidRDefault="008F4893" w:rsidP="00273216">
            <w:pPr>
              <w:pStyle w:val="ConsPlusNormal"/>
              <w:jc w:val="both"/>
            </w:pPr>
            <w:r w:rsidRPr="008F4893">
              <w:t>Письмо строчной и заглавной букв Э, э</w:t>
            </w:r>
          </w:p>
        </w:tc>
      </w:tr>
      <w:tr w:rsidR="008F4893" w:rsidRPr="00DA17C3" w14:paraId="5B648B36" w14:textId="77777777" w:rsidTr="00273216">
        <w:tc>
          <w:tcPr>
            <w:tcW w:w="1134" w:type="dxa"/>
          </w:tcPr>
          <w:p w14:paraId="126B9A21" w14:textId="77777777" w:rsidR="008F4893" w:rsidRPr="008F4893" w:rsidRDefault="008F4893" w:rsidP="00273216">
            <w:pPr>
              <w:pStyle w:val="ConsPlusNormal"/>
            </w:pPr>
            <w:r w:rsidRPr="008F4893">
              <w:t>Урок 92</w:t>
            </w:r>
          </w:p>
        </w:tc>
        <w:tc>
          <w:tcPr>
            <w:tcW w:w="7937" w:type="dxa"/>
          </w:tcPr>
          <w:p w14:paraId="45049212" w14:textId="77777777" w:rsidR="008F4893" w:rsidRPr="008F4893" w:rsidRDefault="008F4893" w:rsidP="00273216">
            <w:pPr>
              <w:pStyle w:val="ConsPlusNormal"/>
              <w:jc w:val="both"/>
            </w:pPr>
            <w:r w:rsidRPr="008F4893">
              <w:t>Закрепление написания строчной и заглавной букв Э, э</w:t>
            </w:r>
          </w:p>
        </w:tc>
      </w:tr>
      <w:tr w:rsidR="008F4893" w:rsidRPr="00DA17C3" w14:paraId="47284548" w14:textId="77777777" w:rsidTr="00273216">
        <w:tc>
          <w:tcPr>
            <w:tcW w:w="1134" w:type="dxa"/>
          </w:tcPr>
          <w:p w14:paraId="3B3D8C2E" w14:textId="77777777" w:rsidR="008F4893" w:rsidRPr="008F4893" w:rsidRDefault="008F4893" w:rsidP="00273216">
            <w:pPr>
              <w:pStyle w:val="ConsPlusNormal"/>
            </w:pPr>
            <w:r w:rsidRPr="008F4893">
              <w:t>Урок 93</w:t>
            </w:r>
          </w:p>
        </w:tc>
        <w:tc>
          <w:tcPr>
            <w:tcW w:w="7937" w:type="dxa"/>
          </w:tcPr>
          <w:p w14:paraId="43379A53" w14:textId="77777777" w:rsidR="008F4893" w:rsidRPr="008F4893" w:rsidRDefault="008F4893" w:rsidP="00273216">
            <w:pPr>
              <w:pStyle w:val="ConsPlusNormal"/>
              <w:jc w:val="both"/>
            </w:pPr>
            <w:r w:rsidRPr="008F4893">
              <w:t>Письмо строчной и заглавной букв Щ, щ</w:t>
            </w:r>
          </w:p>
        </w:tc>
      </w:tr>
      <w:tr w:rsidR="008F4893" w:rsidRPr="00DA17C3" w14:paraId="1C25B0C8" w14:textId="77777777" w:rsidTr="00273216">
        <w:tc>
          <w:tcPr>
            <w:tcW w:w="1134" w:type="dxa"/>
          </w:tcPr>
          <w:p w14:paraId="6EF6C0E8" w14:textId="77777777" w:rsidR="008F4893" w:rsidRPr="008F4893" w:rsidRDefault="008F4893" w:rsidP="00273216">
            <w:pPr>
              <w:pStyle w:val="ConsPlusNormal"/>
            </w:pPr>
            <w:r w:rsidRPr="008F4893">
              <w:t>Урок 94</w:t>
            </w:r>
          </w:p>
        </w:tc>
        <w:tc>
          <w:tcPr>
            <w:tcW w:w="7937" w:type="dxa"/>
          </w:tcPr>
          <w:p w14:paraId="0B5377C0" w14:textId="77777777" w:rsidR="008F4893" w:rsidRPr="008F4893" w:rsidRDefault="008F4893" w:rsidP="00273216">
            <w:pPr>
              <w:pStyle w:val="ConsPlusNormal"/>
              <w:jc w:val="both"/>
            </w:pPr>
            <w:r w:rsidRPr="008F4893">
              <w:t>Закрепление написания строчной и заглавной букв Щ, щ</w:t>
            </w:r>
          </w:p>
        </w:tc>
      </w:tr>
      <w:tr w:rsidR="008F4893" w:rsidRPr="00DA17C3" w14:paraId="03CEA77C" w14:textId="77777777" w:rsidTr="00273216">
        <w:tc>
          <w:tcPr>
            <w:tcW w:w="1134" w:type="dxa"/>
            <w:vAlign w:val="center"/>
          </w:tcPr>
          <w:p w14:paraId="6CFBACB0" w14:textId="77777777" w:rsidR="008F4893" w:rsidRPr="008F4893" w:rsidRDefault="008F4893" w:rsidP="00273216">
            <w:pPr>
              <w:pStyle w:val="ConsPlusNormal"/>
            </w:pPr>
            <w:r w:rsidRPr="008F4893">
              <w:t>Урок 95</w:t>
            </w:r>
          </w:p>
        </w:tc>
        <w:tc>
          <w:tcPr>
            <w:tcW w:w="7937" w:type="dxa"/>
          </w:tcPr>
          <w:p w14:paraId="0E1CD972" w14:textId="77777777" w:rsidR="008F4893" w:rsidRPr="008F4893" w:rsidRDefault="008F4893" w:rsidP="00273216">
            <w:pPr>
              <w:pStyle w:val="ConsPlusNormal"/>
              <w:jc w:val="both"/>
            </w:pPr>
            <w:r w:rsidRPr="008F4893">
              <w:t>Особенность согласных звуков, обозначаемых изучаемыми буквами: непарные глухие</w:t>
            </w:r>
          </w:p>
        </w:tc>
      </w:tr>
      <w:tr w:rsidR="008F4893" w:rsidRPr="00DA17C3" w14:paraId="4DA48B02" w14:textId="77777777" w:rsidTr="00273216">
        <w:tc>
          <w:tcPr>
            <w:tcW w:w="1134" w:type="dxa"/>
          </w:tcPr>
          <w:p w14:paraId="29FBF4F3" w14:textId="77777777" w:rsidR="008F4893" w:rsidRPr="008F4893" w:rsidRDefault="008F4893" w:rsidP="00273216">
            <w:pPr>
              <w:pStyle w:val="ConsPlusNormal"/>
            </w:pPr>
            <w:r w:rsidRPr="008F4893">
              <w:t>Урок 96</w:t>
            </w:r>
          </w:p>
        </w:tc>
        <w:tc>
          <w:tcPr>
            <w:tcW w:w="7937" w:type="dxa"/>
          </w:tcPr>
          <w:p w14:paraId="41F0CAE5" w14:textId="77777777" w:rsidR="008F4893" w:rsidRPr="008F4893" w:rsidRDefault="008F4893" w:rsidP="00273216">
            <w:pPr>
              <w:pStyle w:val="ConsPlusNormal"/>
              <w:jc w:val="both"/>
            </w:pPr>
            <w:r w:rsidRPr="008F4893">
              <w:t>Письмо строчной и заглавной букв Ф, ф</w:t>
            </w:r>
          </w:p>
        </w:tc>
      </w:tr>
      <w:tr w:rsidR="008F4893" w:rsidRPr="00DA17C3" w14:paraId="2D1DC748" w14:textId="77777777" w:rsidTr="00273216">
        <w:tc>
          <w:tcPr>
            <w:tcW w:w="1134" w:type="dxa"/>
          </w:tcPr>
          <w:p w14:paraId="3C75A112" w14:textId="77777777" w:rsidR="008F4893" w:rsidRPr="008F4893" w:rsidRDefault="008F4893" w:rsidP="00273216">
            <w:pPr>
              <w:pStyle w:val="ConsPlusNormal"/>
            </w:pPr>
            <w:r w:rsidRPr="008F4893">
              <w:t>Урок 97</w:t>
            </w:r>
          </w:p>
        </w:tc>
        <w:tc>
          <w:tcPr>
            <w:tcW w:w="7937" w:type="dxa"/>
          </w:tcPr>
          <w:p w14:paraId="07B1051C" w14:textId="77777777" w:rsidR="008F4893" w:rsidRPr="008F4893" w:rsidRDefault="008F4893" w:rsidP="00273216">
            <w:pPr>
              <w:pStyle w:val="ConsPlusNormal"/>
              <w:jc w:val="both"/>
            </w:pPr>
            <w:r w:rsidRPr="008F4893">
              <w:t>Закрепление написания строчной и заглавной букв Ф, ф</w:t>
            </w:r>
          </w:p>
        </w:tc>
      </w:tr>
      <w:tr w:rsidR="008F4893" w:rsidRPr="00DA17C3" w14:paraId="1D7309DC" w14:textId="77777777" w:rsidTr="00273216">
        <w:tc>
          <w:tcPr>
            <w:tcW w:w="1134" w:type="dxa"/>
          </w:tcPr>
          <w:p w14:paraId="6A72F344" w14:textId="77777777" w:rsidR="008F4893" w:rsidRPr="008F4893" w:rsidRDefault="008F4893" w:rsidP="00273216">
            <w:pPr>
              <w:pStyle w:val="ConsPlusNormal"/>
            </w:pPr>
            <w:r w:rsidRPr="008F4893">
              <w:t>Урок 98</w:t>
            </w:r>
          </w:p>
        </w:tc>
        <w:tc>
          <w:tcPr>
            <w:tcW w:w="7937" w:type="dxa"/>
          </w:tcPr>
          <w:p w14:paraId="56EB56F0" w14:textId="77777777" w:rsidR="008F4893" w:rsidRPr="008F4893" w:rsidRDefault="008F4893" w:rsidP="00273216">
            <w:pPr>
              <w:pStyle w:val="ConsPlusNormal"/>
              <w:jc w:val="both"/>
            </w:pPr>
            <w:r w:rsidRPr="008F4893">
              <w:t>Построение моделей звукового состава слов</w:t>
            </w:r>
          </w:p>
        </w:tc>
      </w:tr>
      <w:tr w:rsidR="008F4893" w:rsidRPr="00DA17C3" w14:paraId="205D60C0" w14:textId="77777777" w:rsidTr="00273216">
        <w:tc>
          <w:tcPr>
            <w:tcW w:w="1134" w:type="dxa"/>
          </w:tcPr>
          <w:p w14:paraId="614DFA23" w14:textId="77777777" w:rsidR="008F4893" w:rsidRPr="008F4893" w:rsidRDefault="008F4893" w:rsidP="00273216">
            <w:pPr>
              <w:pStyle w:val="ConsPlusNormal"/>
            </w:pPr>
            <w:r w:rsidRPr="008F4893">
              <w:t>Урок 99</w:t>
            </w:r>
          </w:p>
        </w:tc>
        <w:tc>
          <w:tcPr>
            <w:tcW w:w="7937" w:type="dxa"/>
          </w:tcPr>
          <w:p w14:paraId="0781F9EB" w14:textId="77777777" w:rsidR="008F4893" w:rsidRPr="008F4893" w:rsidRDefault="008F4893" w:rsidP="00273216">
            <w:pPr>
              <w:pStyle w:val="ConsPlusNormal"/>
              <w:jc w:val="both"/>
            </w:pPr>
            <w:r w:rsidRPr="008F4893">
              <w:t>Обобщаем знания о согласных звуках</w:t>
            </w:r>
          </w:p>
        </w:tc>
      </w:tr>
      <w:tr w:rsidR="008F4893" w:rsidRPr="008F4893" w14:paraId="3E506546" w14:textId="77777777" w:rsidTr="00273216">
        <w:tc>
          <w:tcPr>
            <w:tcW w:w="1134" w:type="dxa"/>
          </w:tcPr>
          <w:p w14:paraId="395557F4" w14:textId="77777777" w:rsidR="008F4893" w:rsidRPr="008F4893" w:rsidRDefault="008F4893" w:rsidP="00273216">
            <w:pPr>
              <w:pStyle w:val="ConsPlusNormal"/>
            </w:pPr>
            <w:r w:rsidRPr="008F4893">
              <w:t>Урок 100</w:t>
            </w:r>
          </w:p>
        </w:tc>
        <w:tc>
          <w:tcPr>
            <w:tcW w:w="7937" w:type="dxa"/>
          </w:tcPr>
          <w:p w14:paraId="1A1BF9F1" w14:textId="77777777" w:rsidR="008F4893" w:rsidRPr="008F4893" w:rsidRDefault="008F4893" w:rsidP="00273216">
            <w:pPr>
              <w:pStyle w:val="ConsPlusNormal"/>
              <w:jc w:val="both"/>
            </w:pPr>
            <w:r w:rsidRPr="008F4893">
              <w:t>Письмо строчной буквы ъ</w:t>
            </w:r>
          </w:p>
        </w:tc>
      </w:tr>
      <w:tr w:rsidR="008F4893" w:rsidRPr="00DA17C3" w14:paraId="2F87B64B" w14:textId="77777777" w:rsidTr="00273216">
        <w:tc>
          <w:tcPr>
            <w:tcW w:w="1134" w:type="dxa"/>
            <w:vAlign w:val="center"/>
          </w:tcPr>
          <w:p w14:paraId="2D49F64A" w14:textId="77777777" w:rsidR="008F4893" w:rsidRPr="008F4893" w:rsidRDefault="008F4893" w:rsidP="00273216">
            <w:pPr>
              <w:pStyle w:val="ConsPlusNormal"/>
            </w:pPr>
            <w:r w:rsidRPr="008F4893">
              <w:t>Урок 101</w:t>
            </w:r>
          </w:p>
        </w:tc>
        <w:tc>
          <w:tcPr>
            <w:tcW w:w="7937" w:type="dxa"/>
          </w:tcPr>
          <w:p w14:paraId="097A2FC8" w14:textId="77777777" w:rsidR="008F4893" w:rsidRPr="008F4893" w:rsidRDefault="008F4893" w:rsidP="00273216">
            <w:pPr>
              <w:pStyle w:val="ConsPlusNormal"/>
              <w:jc w:val="both"/>
            </w:pPr>
            <w:r w:rsidRPr="008F4893">
              <w:t>Резервный урок. Отработка написания букв, написание которых вызывает трудности у учащихся класса</w:t>
            </w:r>
          </w:p>
        </w:tc>
      </w:tr>
      <w:tr w:rsidR="008F4893" w:rsidRPr="00DA17C3" w14:paraId="6CFF8F56" w14:textId="77777777" w:rsidTr="00273216">
        <w:tc>
          <w:tcPr>
            <w:tcW w:w="1134" w:type="dxa"/>
            <w:vAlign w:val="center"/>
          </w:tcPr>
          <w:p w14:paraId="04691C4A" w14:textId="77777777" w:rsidR="008F4893" w:rsidRPr="008F4893" w:rsidRDefault="008F4893" w:rsidP="00273216">
            <w:pPr>
              <w:pStyle w:val="ConsPlusNormal"/>
            </w:pPr>
            <w:r w:rsidRPr="008F4893">
              <w:t>Урок 102</w:t>
            </w:r>
          </w:p>
        </w:tc>
        <w:tc>
          <w:tcPr>
            <w:tcW w:w="7937" w:type="dxa"/>
          </w:tcPr>
          <w:p w14:paraId="4F6EE978" w14:textId="77777777" w:rsidR="008F4893" w:rsidRPr="008F4893" w:rsidRDefault="008F4893" w:rsidP="00273216">
            <w:pPr>
              <w:pStyle w:val="ConsPlusNormal"/>
              <w:jc w:val="both"/>
            </w:pPr>
            <w:r w:rsidRPr="008F4893">
              <w:t>Резервный урок. Отработка написания букв, написание которых вызывает трудности у учащихся класса</w:t>
            </w:r>
          </w:p>
        </w:tc>
      </w:tr>
      <w:tr w:rsidR="008F4893" w:rsidRPr="00DA17C3" w14:paraId="447CA036" w14:textId="77777777" w:rsidTr="00273216">
        <w:tc>
          <w:tcPr>
            <w:tcW w:w="1134" w:type="dxa"/>
            <w:vAlign w:val="center"/>
          </w:tcPr>
          <w:p w14:paraId="232AC1EB" w14:textId="77777777" w:rsidR="008F4893" w:rsidRPr="008F4893" w:rsidRDefault="008F4893" w:rsidP="00273216">
            <w:pPr>
              <w:pStyle w:val="ConsPlusNormal"/>
            </w:pPr>
            <w:r w:rsidRPr="008F4893">
              <w:t>Урок 103</w:t>
            </w:r>
          </w:p>
        </w:tc>
        <w:tc>
          <w:tcPr>
            <w:tcW w:w="7937" w:type="dxa"/>
          </w:tcPr>
          <w:p w14:paraId="3A5E0899" w14:textId="77777777" w:rsidR="008F4893" w:rsidRPr="008F4893" w:rsidRDefault="008F4893" w:rsidP="00273216">
            <w:pPr>
              <w:pStyle w:val="ConsPlusNormal"/>
              <w:jc w:val="both"/>
            </w:pPr>
            <w:r w:rsidRPr="008F4893">
              <w:t>Резервный урок. Отработка написания букв, написание которых вызывает трудности у учащихся класса</w:t>
            </w:r>
          </w:p>
        </w:tc>
      </w:tr>
      <w:tr w:rsidR="008F4893" w:rsidRPr="00DA17C3" w14:paraId="1E296FB3" w14:textId="77777777" w:rsidTr="00273216">
        <w:tc>
          <w:tcPr>
            <w:tcW w:w="1134" w:type="dxa"/>
            <w:vAlign w:val="center"/>
          </w:tcPr>
          <w:p w14:paraId="7C1B0E28" w14:textId="77777777" w:rsidR="008F4893" w:rsidRPr="008F4893" w:rsidRDefault="008F4893" w:rsidP="00273216">
            <w:pPr>
              <w:pStyle w:val="ConsPlusNormal"/>
            </w:pPr>
            <w:r w:rsidRPr="008F4893">
              <w:t>Урок 104</w:t>
            </w:r>
          </w:p>
        </w:tc>
        <w:tc>
          <w:tcPr>
            <w:tcW w:w="7937" w:type="dxa"/>
          </w:tcPr>
          <w:p w14:paraId="34FB0CDE" w14:textId="77777777" w:rsidR="008F4893" w:rsidRPr="008F4893" w:rsidRDefault="008F4893" w:rsidP="00273216">
            <w:pPr>
              <w:pStyle w:val="ConsPlusNormal"/>
              <w:jc w:val="both"/>
            </w:pPr>
            <w:r w:rsidRPr="008F4893">
              <w:t>Резервный урок. Отрабатываем умение определять количество слогов в слове</w:t>
            </w:r>
          </w:p>
        </w:tc>
      </w:tr>
      <w:tr w:rsidR="008F4893" w:rsidRPr="00DA17C3" w14:paraId="4AC82AD8" w14:textId="77777777" w:rsidTr="00273216">
        <w:tc>
          <w:tcPr>
            <w:tcW w:w="1134" w:type="dxa"/>
          </w:tcPr>
          <w:p w14:paraId="36AEF1B5" w14:textId="77777777" w:rsidR="008F4893" w:rsidRPr="008F4893" w:rsidRDefault="008F4893" w:rsidP="00273216">
            <w:pPr>
              <w:pStyle w:val="ConsPlusNormal"/>
            </w:pPr>
            <w:r w:rsidRPr="008F4893">
              <w:t>Урок 105</w:t>
            </w:r>
          </w:p>
        </w:tc>
        <w:tc>
          <w:tcPr>
            <w:tcW w:w="7937" w:type="dxa"/>
          </w:tcPr>
          <w:p w14:paraId="707B71C3" w14:textId="77777777" w:rsidR="008F4893" w:rsidRPr="008F4893" w:rsidRDefault="008F4893" w:rsidP="00273216">
            <w:pPr>
              <w:pStyle w:val="ConsPlusNormal"/>
              <w:jc w:val="both"/>
            </w:pPr>
            <w:r w:rsidRPr="008F4893">
              <w:t>Резервный урок. Раздельное написание слов в предложении</w:t>
            </w:r>
          </w:p>
        </w:tc>
      </w:tr>
      <w:tr w:rsidR="008F4893" w:rsidRPr="00DA17C3" w14:paraId="54AA785C" w14:textId="77777777" w:rsidTr="00273216">
        <w:tc>
          <w:tcPr>
            <w:tcW w:w="1134" w:type="dxa"/>
          </w:tcPr>
          <w:p w14:paraId="7C20749C" w14:textId="77777777" w:rsidR="008F4893" w:rsidRPr="008F4893" w:rsidRDefault="008F4893" w:rsidP="00273216">
            <w:pPr>
              <w:pStyle w:val="ConsPlusNormal"/>
            </w:pPr>
            <w:r w:rsidRPr="008F4893">
              <w:t>Урок 106</w:t>
            </w:r>
          </w:p>
        </w:tc>
        <w:tc>
          <w:tcPr>
            <w:tcW w:w="7937" w:type="dxa"/>
          </w:tcPr>
          <w:p w14:paraId="04268434" w14:textId="77777777" w:rsidR="008F4893" w:rsidRPr="008F4893" w:rsidRDefault="008F4893" w:rsidP="00273216">
            <w:pPr>
              <w:pStyle w:val="ConsPlusNormal"/>
              <w:jc w:val="both"/>
            </w:pPr>
            <w:r w:rsidRPr="008F4893">
              <w:t>Язык как основное средство человеческого общения.</w:t>
            </w:r>
          </w:p>
        </w:tc>
      </w:tr>
      <w:tr w:rsidR="008F4893" w:rsidRPr="00DA17C3" w14:paraId="5A2DF7A8" w14:textId="77777777" w:rsidTr="00273216">
        <w:tc>
          <w:tcPr>
            <w:tcW w:w="1134" w:type="dxa"/>
          </w:tcPr>
          <w:p w14:paraId="2AD8477A" w14:textId="77777777" w:rsidR="008F4893" w:rsidRPr="008F4893" w:rsidRDefault="008F4893" w:rsidP="00273216">
            <w:pPr>
              <w:pStyle w:val="ConsPlusNormal"/>
            </w:pPr>
            <w:r w:rsidRPr="008F4893">
              <w:t>Урок 107</w:t>
            </w:r>
          </w:p>
        </w:tc>
        <w:tc>
          <w:tcPr>
            <w:tcW w:w="7937" w:type="dxa"/>
          </w:tcPr>
          <w:p w14:paraId="463AD5EE" w14:textId="77777777" w:rsidR="008F4893" w:rsidRPr="008F4893" w:rsidRDefault="008F4893" w:rsidP="00273216">
            <w:pPr>
              <w:pStyle w:val="ConsPlusNormal"/>
              <w:jc w:val="both"/>
            </w:pPr>
            <w:r w:rsidRPr="008F4893">
              <w:t>Речь как основная форма общения между людьми</w:t>
            </w:r>
          </w:p>
        </w:tc>
      </w:tr>
      <w:tr w:rsidR="008F4893" w:rsidRPr="008F4893" w14:paraId="36B69FC8" w14:textId="77777777" w:rsidTr="00273216">
        <w:tc>
          <w:tcPr>
            <w:tcW w:w="1134" w:type="dxa"/>
          </w:tcPr>
          <w:p w14:paraId="3082CCF6" w14:textId="77777777" w:rsidR="008F4893" w:rsidRPr="008F4893" w:rsidRDefault="008F4893" w:rsidP="00273216">
            <w:pPr>
              <w:pStyle w:val="ConsPlusNormal"/>
            </w:pPr>
            <w:r w:rsidRPr="008F4893">
              <w:t>Урок 108</w:t>
            </w:r>
          </w:p>
        </w:tc>
        <w:tc>
          <w:tcPr>
            <w:tcW w:w="7937" w:type="dxa"/>
          </w:tcPr>
          <w:p w14:paraId="24FDC68C" w14:textId="77777777" w:rsidR="008F4893" w:rsidRPr="008F4893" w:rsidRDefault="008F4893" w:rsidP="00273216">
            <w:pPr>
              <w:pStyle w:val="ConsPlusNormal"/>
              <w:jc w:val="both"/>
            </w:pPr>
            <w:r w:rsidRPr="008F4893">
              <w:t>Текст как единица речи</w:t>
            </w:r>
          </w:p>
        </w:tc>
      </w:tr>
      <w:tr w:rsidR="008F4893" w:rsidRPr="008F4893" w14:paraId="0C79E29C" w14:textId="77777777" w:rsidTr="00273216">
        <w:tc>
          <w:tcPr>
            <w:tcW w:w="1134" w:type="dxa"/>
          </w:tcPr>
          <w:p w14:paraId="171C9AF8" w14:textId="77777777" w:rsidR="008F4893" w:rsidRPr="008F4893" w:rsidRDefault="008F4893" w:rsidP="00273216">
            <w:pPr>
              <w:pStyle w:val="ConsPlusNormal"/>
            </w:pPr>
            <w:r w:rsidRPr="008F4893">
              <w:t>Урок 109</w:t>
            </w:r>
          </w:p>
        </w:tc>
        <w:tc>
          <w:tcPr>
            <w:tcW w:w="7937" w:type="dxa"/>
          </w:tcPr>
          <w:p w14:paraId="3F71D15E" w14:textId="77777777" w:rsidR="008F4893" w:rsidRPr="008F4893" w:rsidRDefault="008F4893" w:rsidP="00273216">
            <w:pPr>
              <w:pStyle w:val="ConsPlusNormal"/>
              <w:jc w:val="both"/>
            </w:pPr>
            <w:r w:rsidRPr="008F4893">
              <w:t>Предложение как единица языка</w:t>
            </w:r>
          </w:p>
        </w:tc>
      </w:tr>
      <w:tr w:rsidR="008F4893" w:rsidRPr="008F4893" w14:paraId="4116B3C0" w14:textId="77777777" w:rsidTr="00273216">
        <w:tc>
          <w:tcPr>
            <w:tcW w:w="1134" w:type="dxa"/>
            <w:vAlign w:val="center"/>
          </w:tcPr>
          <w:p w14:paraId="3AF73DE2" w14:textId="77777777" w:rsidR="008F4893" w:rsidRPr="008F4893" w:rsidRDefault="008F4893" w:rsidP="00273216">
            <w:pPr>
              <w:pStyle w:val="ConsPlusNormal"/>
            </w:pPr>
            <w:r w:rsidRPr="008F4893">
              <w:t>Урок 110</w:t>
            </w:r>
          </w:p>
        </w:tc>
        <w:tc>
          <w:tcPr>
            <w:tcW w:w="7937" w:type="dxa"/>
          </w:tcPr>
          <w:p w14:paraId="3A0DDE52" w14:textId="77777777" w:rsidR="008F4893" w:rsidRPr="008F4893" w:rsidRDefault="008F4893" w:rsidP="00273216">
            <w:pPr>
              <w:pStyle w:val="ConsPlusNormal"/>
              <w:jc w:val="both"/>
            </w:pPr>
            <w:r w:rsidRPr="008F4893">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8F4893" w:rsidRPr="00DA17C3" w14:paraId="61CC7889" w14:textId="77777777" w:rsidTr="00273216">
        <w:tc>
          <w:tcPr>
            <w:tcW w:w="1134" w:type="dxa"/>
            <w:vAlign w:val="center"/>
          </w:tcPr>
          <w:p w14:paraId="1EFA9CED" w14:textId="77777777" w:rsidR="008F4893" w:rsidRPr="008F4893" w:rsidRDefault="008F4893" w:rsidP="00273216">
            <w:pPr>
              <w:pStyle w:val="ConsPlusNormal"/>
            </w:pPr>
            <w:r w:rsidRPr="008F4893">
              <w:t>Урок 111</w:t>
            </w:r>
          </w:p>
        </w:tc>
        <w:tc>
          <w:tcPr>
            <w:tcW w:w="7937" w:type="dxa"/>
          </w:tcPr>
          <w:p w14:paraId="0F62F137" w14:textId="77777777" w:rsidR="008F4893" w:rsidRPr="008F4893" w:rsidRDefault="008F4893" w:rsidP="00273216">
            <w:pPr>
              <w:pStyle w:val="ConsPlusNormal"/>
              <w:jc w:val="both"/>
            </w:pPr>
            <w:r w:rsidRPr="008F4893">
              <w:t>Слово и предложение: сходство и различие. Как составить предложение из набора слов</w:t>
            </w:r>
          </w:p>
        </w:tc>
      </w:tr>
      <w:tr w:rsidR="008F4893" w:rsidRPr="00DA17C3" w14:paraId="33D95C05" w14:textId="77777777" w:rsidTr="00273216">
        <w:tc>
          <w:tcPr>
            <w:tcW w:w="1134" w:type="dxa"/>
            <w:vAlign w:val="center"/>
          </w:tcPr>
          <w:p w14:paraId="7C390A64" w14:textId="77777777" w:rsidR="008F4893" w:rsidRPr="008F4893" w:rsidRDefault="008F4893" w:rsidP="00273216">
            <w:pPr>
              <w:pStyle w:val="ConsPlusNormal"/>
            </w:pPr>
            <w:r w:rsidRPr="008F4893">
              <w:lastRenderedPageBreak/>
              <w:t>Урок 112</w:t>
            </w:r>
          </w:p>
        </w:tc>
        <w:tc>
          <w:tcPr>
            <w:tcW w:w="7937" w:type="dxa"/>
          </w:tcPr>
          <w:p w14:paraId="33508A60" w14:textId="77777777" w:rsidR="008F4893" w:rsidRPr="008F4893" w:rsidRDefault="008F4893" w:rsidP="00273216">
            <w:pPr>
              <w:pStyle w:val="ConsPlusNormal"/>
              <w:jc w:val="both"/>
            </w:pPr>
            <w:r w:rsidRPr="008F4893">
              <w:t>Установление связи слов в предложении при помощи смысловых вопросов</w:t>
            </w:r>
          </w:p>
        </w:tc>
      </w:tr>
      <w:tr w:rsidR="008F4893" w:rsidRPr="00DA17C3" w14:paraId="5984C5E0" w14:textId="77777777" w:rsidTr="00273216">
        <w:tc>
          <w:tcPr>
            <w:tcW w:w="1134" w:type="dxa"/>
            <w:vAlign w:val="center"/>
          </w:tcPr>
          <w:p w14:paraId="34ABE8CF" w14:textId="77777777" w:rsidR="008F4893" w:rsidRPr="008F4893" w:rsidRDefault="008F4893" w:rsidP="00273216">
            <w:pPr>
              <w:pStyle w:val="ConsPlusNormal"/>
            </w:pPr>
            <w:r w:rsidRPr="008F4893">
              <w:t>Урок 113</w:t>
            </w:r>
          </w:p>
        </w:tc>
        <w:tc>
          <w:tcPr>
            <w:tcW w:w="7937" w:type="dxa"/>
          </w:tcPr>
          <w:p w14:paraId="420F217E" w14:textId="77777777" w:rsidR="008F4893" w:rsidRPr="008F4893" w:rsidRDefault="008F4893" w:rsidP="00273216">
            <w:pPr>
              <w:pStyle w:val="ConsPlusNormal"/>
              <w:jc w:val="both"/>
            </w:pPr>
            <w:r w:rsidRPr="008F4893">
              <w:t>Составление предложений из набора форм слов. Отработка алгоритма записи слов и предложений</w:t>
            </w:r>
          </w:p>
        </w:tc>
      </w:tr>
      <w:tr w:rsidR="008F4893" w:rsidRPr="008F4893" w14:paraId="1329F28F" w14:textId="77777777" w:rsidTr="00273216">
        <w:tc>
          <w:tcPr>
            <w:tcW w:w="1134" w:type="dxa"/>
          </w:tcPr>
          <w:p w14:paraId="55A7F9D1" w14:textId="77777777" w:rsidR="008F4893" w:rsidRPr="008F4893" w:rsidRDefault="008F4893" w:rsidP="00273216">
            <w:pPr>
              <w:pStyle w:val="ConsPlusNormal"/>
            </w:pPr>
            <w:r w:rsidRPr="008F4893">
              <w:t>Урок 114</w:t>
            </w:r>
          </w:p>
        </w:tc>
        <w:tc>
          <w:tcPr>
            <w:tcW w:w="7937" w:type="dxa"/>
          </w:tcPr>
          <w:p w14:paraId="28279FCB" w14:textId="77777777" w:rsidR="008F4893" w:rsidRPr="008F4893" w:rsidRDefault="008F4893" w:rsidP="00273216">
            <w:pPr>
              <w:pStyle w:val="ConsPlusNormal"/>
              <w:jc w:val="both"/>
            </w:pPr>
            <w:r w:rsidRPr="008F4893">
              <w:t>Восстановление деформированных предложений.</w:t>
            </w:r>
          </w:p>
        </w:tc>
      </w:tr>
      <w:tr w:rsidR="008F4893" w:rsidRPr="008F4893" w14:paraId="5EB27AEA" w14:textId="77777777" w:rsidTr="00273216">
        <w:tc>
          <w:tcPr>
            <w:tcW w:w="1134" w:type="dxa"/>
          </w:tcPr>
          <w:p w14:paraId="4B4B1A2F" w14:textId="77777777" w:rsidR="008F4893" w:rsidRPr="008F4893" w:rsidRDefault="008F4893" w:rsidP="00273216">
            <w:pPr>
              <w:pStyle w:val="ConsPlusNormal"/>
            </w:pPr>
            <w:r w:rsidRPr="008F4893">
              <w:t>Урок 115</w:t>
            </w:r>
          </w:p>
        </w:tc>
        <w:tc>
          <w:tcPr>
            <w:tcW w:w="7937" w:type="dxa"/>
          </w:tcPr>
          <w:p w14:paraId="1B386CCB" w14:textId="77777777" w:rsidR="008F4893" w:rsidRPr="008F4893" w:rsidRDefault="008F4893" w:rsidP="00273216">
            <w:pPr>
              <w:pStyle w:val="ConsPlusNormal"/>
              <w:jc w:val="both"/>
            </w:pPr>
            <w:r w:rsidRPr="008F4893">
              <w:t>Ситуации общения. Диалог</w:t>
            </w:r>
          </w:p>
        </w:tc>
      </w:tr>
      <w:tr w:rsidR="008F4893" w:rsidRPr="00DA17C3" w14:paraId="5601117C" w14:textId="77777777" w:rsidTr="00273216">
        <w:tc>
          <w:tcPr>
            <w:tcW w:w="1134" w:type="dxa"/>
          </w:tcPr>
          <w:p w14:paraId="002254AE" w14:textId="77777777" w:rsidR="008F4893" w:rsidRPr="008F4893" w:rsidRDefault="008F4893" w:rsidP="00273216">
            <w:pPr>
              <w:pStyle w:val="ConsPlusNormal"/>
            </w:pPr>
            <w:r w:rsidRPr="008F4893">
              <w:t>Урок 116</w:t>
            </w:r>
          </w:p>
        </w:tc>
        <w:tc>
          <w:tcPr>
            <w:tcW w:w="7937" w:type="dxa"/>
          </w:tcPr>
          <w:p w14:paraId="40173961" w14:textId="77777777" w:rsidR="008F4893" w:rsidRPr="008F4893" w:rsidRDefault="008F4893" w:rsidP="00273216">
            <w:pPr>
              <w:pStyle w:val="ConsPlusNormal"/>
              <w:jc w:val="both"/>
            </w:pPr>
            <w:r w:rsidRPr="008F4893">
              <w:t>Слово как единица языка. Значение слова</w:t>
            </w:r>
          </w:p>
        </w:tc>
      </w:tr>
      <w:tr w:rsidR="008F4893" w:rsidRPr="008F4893" w14:paraId="3A122D28" w14:textId="77777777" w:rsidTr="00273216">
        <w:tc>
          <w:tcPr>
            <w:tcW w:w="1134" w:type="dxa"/>
          </w:tcPr>
          <w:p w14:paraId="0208A2B5" w14:textId="77777777" w:rsidR="008F4893" w:rsidRPr="008F4893" w:rsidRDefault="008F4893" w:rsidP="00273216">
            <w:pPr>
              <w:pStyle w:val="ConsPlusNormal"/>
            </w:pPr>
            <w:r w:rsidRPr="008F4893">
              <w:t>Урок 117</w:t>
            </w:r>
          </w:p>
        </w:tc>
        <w:tc>
          <w:tcPr>
            <w:tcW w:w="7937" w:type="dxa"/>
          </w:tcPr>
          <w:p w14:paraId="2056B95F" w14:textId="77777777" w:rsidR="008F4893" w:rsidRPr="008F4893" w:rsidRDefault="008F4893" w:rsidP="00273216">
            <w:pPr>
              <w:pStyle w:val="ConsPlusNormal"/>
              <w:jc w:val="both"/>
            </w:pPr>
            <w:r w:rsidRPr="008F4893">
              <w:t>Составление небольших устных рассказов</w:t>
            </w:r>
          </w:p>
        </w:tc>
      </w:tr>
      <w:tr w:rsidR="008F4893" w:rsidRPr="008F4893" w14:paraId="23E3BF14" w14:textId="77777777" w:rsidTr="00273216">
        <w:tc>
          <w:tcPr>
            <w:tcW w:w="1134" w:type="dxa"/>
          </w:tcPr>
          <w:p w14:paraId="665B387D" w14:textId="77777777" w:rsidR="008F4893" w:rsidRPr="008F4893" w:rsidRDefault="008F4893" w:rsidP="00273216">
            <w:pPr>
              <w:pStyle w:val="ConsPlusNormal"/>
            </w:pPr>
            <w:r w:rsidRPr="008F4893">
              <w:t>Урок 118</w:t>
            </w:r>
          </w:p>
        </w:tc>
        <w:tc>
          <w:tcPr>
            <w:tcW w:w="7937" w:type="dxa"/>
          </w:tcPr>
          <w:p w14:paraId="5492EEE6" w14:textId="77777777" w:rsidR="008F4893" w:rsidRPr="008F4893" w:rsidRDefault="008F4893" w:rsidP="00273216">
            <w:pPr>
              <w:pStyle w:val="ConsPlusNormal"/>
              <w:jc w:val="both"/>
            </w:pPr>
            <w:r w:rsidRPr="008F4893">
              <w:t>Слова, называющие предметы</w:t>
            </w:r>
          </w:p>
        </w:tc>
      </w:tr>
      <w:tr w:rsidR="008F4893" w:rsidRPr="00DA17C3" w14:paraId="238F4238" w14:textId="77777777" w:rsidTr="00273216">
        <w:tc>
          <w:tcPr>
            <w:tcW w:w="1134" w:type="dxa"/>
            <w:vAlign w:val="center"/>
          </w:tcPr>
          <w:p w14:paraId="73262DB7" w14:textId="77777777" w:rsidR="008F4893" w:rsidRPr="008F4893" w:rsidRDefault="008F4893" w:rsidP="00273216">
            <w:pPr>
              <w:pStyle w:val="ConsPlusNormal"/>
            </w:pPr>
            <w:r w:rsidRPr="008F4893">
              <w:t>Урок 119</w:t>
            </w:r>
          </w:p>
        </w:tc>
        <w:tc>
          <w:tcPr>
            <w:tcW w:w="7937" w:type="dxa"/>
          </w:tcPr>
          <w:p w14:paraId="1AB4C250" w14:textId="77777777" w:rsidR="008F4893" w:rsidRPr="008F4893" w:rsidRDefault="008F4893" w:rsidP="00273216">
            <w:pPr>
              <w:pStyle w:val="ConsPlusNormal"/>
              <w:jc w:val="both"/>
            </w:pPr>
            <w:r w:rsidRPr="008F4893">
              <w:t xml:space="preserve">Слова, отвечающие </w:t>
            </w:r>
            <w:proofErr w:type="gramStart"/>
            <w:r w:rsidRPr="008F4893">
              <w:t>на вопросы</w:t>
            </w:r>
            <w:proofErr w:type="gramEnd"/>
            <w:r w:rsidRPr="008F4893">
              <w:t xml:space="preserve"> </w:t>
            </w:r>
            <w:proofErr w:type="gramStart"/>
            <w:r w:rsidRPr="008F4893">
              <w:t>кто?,</w:t>
            </w:r>
            <w:proofErr w:type="gramEnd"/>
            <w:r w:rsidRPr="008F4893">
              <w:t xml:space="preserve"> что? Составление предложений из набора слов</w:t>
            </w:r>
          </w:p>
        </w:tc>
      </w:tr>
      <w:tr w:rsidR="008F4893" w:rsidRPr="008F4893" w14:paraId="7B25E05E" w14:textId="77777777" w:rsidTr="00273216">
        <w:tc>
          <w:tcPr>
            <w:tcW w:w="1134" w:type="dxa"/>
          </w:tcPr>
          <w:p w14:paraId="49EC18F0" w14:textId="77777777" w:rsidR="008F4893" w:rsidRPr="008F4893" w:rsidRDefault="008F4893" w:rsidP="00273216">
            <w:pPr>
              <w:pStyle w:val="ConsPlusNormal"/>
            </w:pPr>
            <w:r w:rsidRPr="008F4893">
              <w:t>Урок 120</w:t>
            </w:r>
          </w:p>
        </w:tc>
        <w:tc>
          <w:tcPr>
            <w:tcW w:w="7937" w:type="dxa"/>
          </w:tcPr>
          <w:p w14:paraId="01858AAE" w14:textId="77777777" w:rsidR="008F4893" w:rsidRPr="008F4893" w:rsidRDefault="008F4893" w:rsidP="00273216">
            <w:pPr>
              <w:pStyle w:val="ConsPlusNormal"/>
              <w:jc w:val="both"/>
            </w:pPr>
            <w:r w:rsidRPr="008F4893">
              <w:t>Слова, называющие признака предмета</w:t>
            </w:r>
          </w:p>
        </w:tc>
      </w:tr>
      <w:tr w:rsidR="008F4893" w:rsidRPr="00DA17C3" w14:paraId="786B0C8F" w14:textId="77777777" w:rsidTr="00273216">
        <w:tc>
          <w:tcPr>
            <w:tcW w:w="1134" w:type="dxa"/>
          </w:tcPr>
          <w:p w14:paraId="771D67F6" w14:textId="77777777" w:rsidR="008F4893" w:rsidRPr="008F4893" w:rsidRDefault="008F4893" w:rsidP="00273216">
            <w:pPr>
              <w:pStyle w:val="ConsPlusNormal"/>
            </w:pPr>
            <w:r w:rsidRPr="008F4893">
              <w:t>Урок 121</w:t>
            </w:r>
          </w:p>
        </w:tc>
        <w:tc>
          <w:tcPr>
            <w:tcW w:w="7937" w:type="dxa"/>
          </w:tcPr>
          <w:p w14:paraId="3E2A50D0" w14:textId="77777777" w:rsidR="008F4893" w:rsidRPr="008F4893" w:rsidRDefault="008F4893" w:rsidP="00273216">
            <w:pPr>
              <w:pStyle w:val="ConsPlusNormal"/>
              <w:jc w:val="both"/>
            </w:pPr>
            <w:r w:rsidRPr="008F4893">
              <w:t xml:space="preserve">Слова, отвечающие на вопросы </w:t>
            </w:r>
            <w:proofErr w:type="gramStart"/>
            <w:r w:rsidRPr="008F4893">
              <w:t>какой?,</w:t>
            </w:r>
            <w:proofErr w:type="gramEnd"/>
            <w:r w:rsidRPr="008F4893">
              <w:t xml:space="preserve"> какая? </w:t>
            </w:r>
            <w:proofErr w:type="gramStart"/>
            <w:r w:rsidRPr="008F4893">
              <w:t>какое?,</w:t>
            </w:r>
            <w:proofErr w:type="gramEnd"/>
            <w:r w:rsidRPr="008F4893">
              <w:t xml:space="preserve"> какие?</w:t>
            </w:r>
          </w:p>
        </w:tc>
      </w:tr>
      <w:tr w:rsidR="008F4893" w:rsidRPr="008F4893" w14:paraId="4BB526AF" w14:textId="77777777" w:rsidTr="00273216">
        <w:tc>
          <w:tcPr>
            <w:tcW w:w="1134" w:type="dxa"/>
          </w:tcPr>
          <w:p w14:paraId="3DCDB15A" w14:textId="77777777" w:rsidR="008F4893" w:rsidRPr="008F4893" w:rsidRDefault="008F4893" w:rsidP="00273216">
            <w:pPr>
              <w:pStyle w:val="ConsPlusNormal"/>
            </w:pPr>
            <w:r w:rsidRPr="008F4893">
              <w:t>Урок 122</w:t>
            </w:r>
          </w:p>
        </w:tc>
        <w:tc>
          <w:tcPr>
            <w:tcW w:w="7937" w:type="dxa"/>
          </w:tcPr>
          <w:p w14:paraId="171996A6" w14:textId="77777777" w:rsidR="008F4893" w:rsidRPr="008F4893" w:rsidRDefault="008F4893" w:rsidP="00273216">
            <w:pPr>
              <w:pStyle w:val="ConsPlusNormal"/>
              <w:jc w:val="both"/>
            </w:pPr>
            <w:r w:rsidRPr="008F4893">
              <w:t>Слова, называющие действия предмета</w:t>
            </w:r>
          </w:p>
        </w:tc>
      </w:tr>
      <w:tr w:rsidR="008F4893" w:rsidRPr="00DA17C3" w14:paraId="669E3D14" w14:textId="77777777" w:rsidTr="00273216">
        <w:tc>
          <w:tcPr>
            <w:tcW w:w="1134" w:type="dxa"/>
          </w:tcPr>
          <w:p w14:paraId="7F99F33E" w14:textId="77777777" w:rsidR="008F4893" w:rsidRPr="008F4893" w:rsidRDefault="008F4893" w:rsidP="00273216">
            <w:pPr>
              <w:pStyle w:val="ConsPlusNormal"/>
            </w:pPr>
            <w:r w:rsidRPr="008F4893">
              <w:t>Урок 123</w:t>
            </w:r>
          </w:p>
        </w:tc>
        <w:tc>
          <w:tcPr>
            <w:tcW w:w="7937" w:type="dxa"/>
          </w:tcPr>
          <w:p w14:paraId="50159266" w14:textId="77777777" w:rsidR="008F4893" w:rsidRPr="008F4893" w:rsidRDefault="008F4893" w:rsidP="00273216">
            <w:pPr>
              <w:pStyle w:val="ConsPlusNormal"/>
              <w:jc w:val="both"/>
            </w:pPr>
            <w:r w:rsidRPr="008F4893">
              <w:t xml:space="preserve">Слова, отвечающие на вопросы что </w:t>
            </w:r>
            <w:proofErr w:type="gramStart"/>
            <w:r w:rsidRPr="008F4893">
              <w:t>делать?,</w:t>
            </w:r>
            <w:proofErr w:type="gramEnd"/>
            <w:r w:rsidRPr="008F4893">
              <w:t xml:space="preserve"> что сделать?</w:t>
            </w:r>
          </w:p>
        </w:tc>
      </w:tr>
      <w:tr w:rsidR="008F4893" w:rsidRPr="00DA17C3" w14:paraId="6F79AFDE" w14:textId="77777777" w:rsidTr="00273216">
        <w:tc>
          <w:tcPr>
            <w:tcW w:w="1134" w:type="dxa"/>
          </w:tcPr>
          <w:p w14:paraId="5F9A02ED" w14:textId="77777777" w:rsidR="008F4893" w:rsidRPr="008F4893" w:rsidRDefault="008F4893" w:rsidP="00273216">
            <w:pPr>
              <w:pStyle w:val="ConsPlusNormal"/>
            </w:pPr>
            <w:r w:rsidRPr="008F4893">
              <w:t>Урок 124</w:t>
            </w:r>
          </w:p>
        </w:tc>
        <w:tc>
          <w:tcPr>
            <w:tcW w:w="7937" w:type="dxa"/>
          </w:tcPr>
          <w:p w14:paraId="326F360F" w14:textId="77777777" w:rsidR="008F4893" w:rsidRPr="008F4893" w:rsidRDefault="008F4893" w:rsidP="00273216">
            <w:pPr>
              <w:pStyle w:val="ConsPlusNormal"/>
              <w:jc w:val="both"/>
            </w:pPr>
            <w:r w:rsidRPr="008F4893">
              <w:t>Отрабатываем умение задать вопрос к слову</w:t>
            </w:r>
          </w:p>
        </w:tc>
      </w:tr>
      <w:tr w:rsidR="008F4893" w:rsidRPr="00DA17C3" w14:paraId="5E3D7BD7" w14:textId="77777777" w:rsidTr="00273216">
        <w:tc>
          <w:tcPr>
            <w:tcW w:w="1134" w:type="dxa"/>
          </w:tcPr>
          <w:p w14:paraId="2A5CD05C" w14:textId="77777777" w:rsidR="008F4893" w:rsidRPr="008F4893" w:rsidRDefault="008F4893" w:rsidP="00273216">
            <w:pPr>
              <w:pStyle w:val="ConsPlusNormal"/>
            </w:pPr>
            <w:r w:rsidRPr="008F4893">
              <w:t>Урок 125</w:t>
            </w:r>
          </w:p>
        </w:tc>
        <w:tc>
          <w:tcPr>
            <w:tcW w:w="7937" w:type="dxa"/>
          </w:tcPr>
          <w:p w14:paraId="45B224E0" w14:textId="77777777" w:rsidR="008F4893" w:rsidRPr="008F4893" w:rsidRDefault="008F4893" w:rsidP="00273216">
            <w:pPr>
              <w:pStyle w:val="ConsPlusNormal"/>
              <w:jc w:val="both"/>
            </w:pPr>
            <w:r w:rsidRPr="008F4893">
              <w:t>Наблюдаем за значениями слов. Сколько значений может быть у слова</w:t>
            </w:r>
          </w:p>
        </w:tc>
      </w:tr>
      <w:tr w:rsidR="008F4893" w:rsidRPr="008F4893" w14:paraId="12AE968E" w14:textId="77777777" w:rsidTr="00273216">
        <w:tc>
          <w:tcPr>
            <w:tcW w:w="1134" w:type="dxa"/>
          </w:tcPr>
          <w:p w14:paraId="77C4D878" w14:textId="77777777" w:rsidR="008F4893" w:rsidRPr="008F4893" w:rsidRDefault="008F4893" w:rsidP="00273216">
            <w:pPr>
              <w:pStyle w:val="ConsPlusNormal"/>
            </w:pPr>
            <w:r w:rsidRPr="008F4893">
              <w:t>Урок 126</w:t>
            </w:r>
          </w:p>
        </w:tc>
        <w:tc>
          <w:tcPr>
            <w:tcW w:w="7937" w:type="dxa"/>
          </w:tcPr>
          <w:p w14:paraId="55B16CFA" w14:textId="77777777" w:rsidR="008F4893" w:rsidRPr="008F4893" w:rsidRDefault="008F4893" w:rsidP="00273216">
            <w:pPr>
              <w:pStyle w:val="ConsPlusNormal"/>
              <w:jc w:val="both"/>
            </w:pPr>
            <w:r w:rsidRPr="008F4893">
              <w:t>Отработка алгоритма списывания текста</w:t>
            </w:r>
          </w:p>
        </w:tc>
      </w:tr>
      <w:tr w:rsidR="008F4893" w:rsidRPr="00DA17C3" w14:paraId="201E5DAB" w14:textId="77777777" w:rsidTr="00273216">
        <w:tc>
          <w:tcPr>
            <w:tcW w:w="1134" w:type="dxa"/>
            <w:vAlign w:val="center"/>
          </w:tcPr>
          <w:p w14:paraId="4ED26FFF" w14:textId="77777777" w:rsidR="008F4893" w:rsidRPr="008F4893" w:rsidRDefault="008F4893" w:rsidP="00273216">
            <w:pPr>
              <w:pStyle w:val="ConsPlusNormal"/>
            </w:pPr>
            <w:r w:rsidRPr="008F4893">
              <w:t>Урок 127</w:t>
            </w:r>
          </w:p>
        </w:tc>
        <w:tc>
          <w:tcPr>
            <w:tcW w:w="7937" w:type="dxa"/>
          </w:tcPr>
          <w:p w14:paraId="7A1F5C21" w14:textId="77777777" w:rsidR="008F4893" w:rsidRPr="008F4893" w:rsidRDefault="008F4893" w:rsidP="00273216">
            <w:pPr>
              <w:pStyle w:val="ConsPlusNormal"/>
              <w:jc w:val="both"/>
            </w:pPr>
            <w:r w:rsidRPr="008F4893">
              <w:t>Слова, близкие по значению. Отработка алгоритма списывания предложений</w:t>
            </w:r>
          </w:p>
        </w:tc>
      </w:tr>
      <w:tr w:rsidR="008F4893" w:rsidRPr="00DA17C3" w14:paraId="07A82924" w14:textId="77777777" w:rsidTr="00273216">
        <w:tc>
          <w:tcPr>
            <w:tcW w:w="1134" w:type="dxa"/>
          </w:tcPr>
          <w:p w14:paraId="47FC3061" w14:textId="77777777" w:rsidR="008F4893" w:rsidRPr="008F4893" w:rsidRDefault="008F4893" w:rsidP="00273216">
            <w:pPr>
              <w:pStyle w:val="ConsPlusNormal"/>
            </w:pPr>
            <w:r w:rsidRPr="008F4893">
              <w:t>Урок 128</w:t>
            </w:r>
          </w:p>
        </w:tc>
        <w:tc>
          <w:tcPr>
            <w:tcW w:w="7937" w:type="dxa"/>
          </w:tcPr>
          <w:p w14:paraId="30D8C91D" w14:textId="77777777" w:rsidR="008F4893" w:rsidRPr="008F4893" w:rsidRDefault="008F4893" w:rsidP="00273216">
            <w:pPr>
              <w:pStyle w:val="ConsPlusNormal"/>
              <w:jc w:val="both"/>
            </w:pPr>
            <w:r w:rsidRPr="008F4893">
              <w:t>Наблюдение в тексте за словами, близкими по значению</w:t>
            </w:r>
          </w:p>
        </w:tc>
      </w:tr>
      <w:tr w:rsidR="008F4893" w:rsidRPr="00DA17C3" w14:paraId="1935C9F4" w14:textId="77777777" w:rsidTr="00273216">
        <w:tc>
          <w:tcPr>
            <w:tcW w:w="1134" w:type="dxa"/>
            <w:vAlign w:val="center"/>
          </w:tcPr>
          <w:p w14:paraId="593F081E" w14:textId="77777777" w:rsidR="008F4893" w:rsidRPr="008F4893" w:rsidRDefault="008F4893" w:rsidP="00273216">
            <w:pPr>
              <w:pStyle w:val="ConsPlusNormal"/>
            </w:pPr>
            <w:r w:rsidRPr="008F4893">
              <w:t>Урок 129</w:t>
            </w:r>
          </w:p>
        </w:tc>
        <w:tc>
          <w:tcPr>
            <w:tcW w:w="7937" w:type="dxa"/>
          </w:tcPr>
          <w:p w14:paraId="62275005" w14:textId="77777777" w:rsidR="008F4893" w:rsidRPr="008F4893" w:rsidRDefault="008F4893" w:rsidP="00273216">
            <w:pPr>
              <w:pStyle w:val="ConsPlusNormal"/>
              <w:jc w:val="both"/>
            </w:pPr>
            <w:r w:rsidRPr="008F4893">
              <w:t>Речевой этикет: ситуация обращение с просьбой. Какие слова мы называем вежливыми</w:t>
            </w:r>
          </w:p>
        </w:tc>
      </w:tr>
      <w:tr w:rsidR="008F4893" w:rsidRPr="00DA17C3" w14:paraId="03B7D347" w14:textId="77777777" w:rsidTr="00273216">
        <w:tc>
          <w:tcPr>
            <w:tcW w:w="1134" w:type="dxa"/>
            <w:vAlign w:val="center"/>
          </w:tcPr>
          <w:p w14:paraId="3F914BF7" w14:textId="77777777" w:rsidR="008F4893" w:rsidRPr="008F4893" w:rsidRDefault="008F4893" w:rsidP="00273216">
            <w:pPr>
              <w:pStyle w:val="ConsPlusNormal"/>
            </w:pPr>
            <w:r w:rsidRPr="008F4893">
              <w:t>Урок 130</w:t>
            </w:r>
          </w:p>
        </w:tc>
        <w:tc>
          <w:tcPr>
            <w:tcW w:w="7937" w:type="dxa"/>
          </w:tcPr>
          <w:p w14:paraId="441C10A8" w14:textId="77777777" w:rsidR="008F4893" w:rsidRPr="008F4893" w:rsidRDefault="008F4893" w:rsidP="00273216">
            <w:pPr>
              <w:pStyle w:val="ConsPlusNormal"/>
              <w:jc w:val="both"/>
            </w:pPr>
            <w:r w:rsidRPr="008F4893">
              <w:t>Речевой этикет: ситуация благодарности. Мягкий знак. Когда употребляется в словах буква ь</w:t>
            </w:r>
          </w:p>
        </w:tc>
      </w:tr>
      <w:tr w:rsidR="008F4893" w:rsidRPr="00DA17C3" w14:paraId="78209C38" w14:textId="77777777" w:rsidTr="00273216">
        <w:tc>
          <w:tcPr>
            <w:tcW w:w="1134" w:type="dxa"/>
            <w:vAlign w:val="center"/>
          </w:tcPr>
          <w:p w14:paraId="3E3100E4" w14:textId="77777777" w:rsidR="008F4893" w:rsidRPr="008F4893" w:rsidRDefault="008F4893" w:rsidP="00273216">
            <w:pPr>
              <w:pStyle w:val="ConsPlusNormal"/>
            </w:pPr>
            <w:r w:rsidRPr="008F4893">
              <w:t>Урок 131</w:t>
            </w:r>
          </w:p>
        </w:tc>
        <w:tc>
          <w:tcPr>
            <w:tcW w:w="7937" w:type="dxa"/>
          </w:tcPr>
          <w:p w14:paraId="78FC0A35" w14:textId="77777777" w:rsidR="008F4893" w:rsidRPr="008F4893" w:rsidRDefault="008F4893" w:rsidP="00273216">
            <w:pPr>
              <w:pStyle w:val="ConsPlusNormal"/>
              <w:jc w:val="both"/>
            </w:pPr>
            <w:r w:rsidRPr="008F4893">
              <w:t>Слог. Определение количества слогов в слове. Ударный слог. Деление слов на слоги</w:t>
            </w:r>
          </w:p>
        </w:tc>
      </w:tr>
      <w:tr w:rsidR="008F4893" w:rsidRPr="00DA17C3" w14:paraId="29560C7B" w14:textId="77777777" w:rsidTr="00273216">
        <w:tc>
          <w:tcPr>
            <w:tcW w:w="1134" w:type="dxa"/>
          </w:tcPr>
          <w:p w14:paraId="1616120C" w14:textId="77777777" w:rsidR="008F4893" w:rsidRPr="008F4893" w:rsidRDefault="008F4893" w:rsidP="00273216">
            <w:pPr>
              <w:pStyle w:val="ConsPlusNormal"/>
            </w:pPr>
            <w:r w:rsidRPr="008F4893">
              <w:t>Урок 132</w:t>
            </w:r>
          </w:p>
        </w:tc>
        <w:tc>
          <w:tcPr>
            <w:tcW w:w="7937" w:type="dxa"/>
          </w:tcPr>
          <w:p w14:paraId="67BF1A04" w14:textId="77777777" w:rsidR="008F4893" w:rsidRPr="008F4893" w:rsidRDefault="008F4893" w:rsidP="00273216">
            <w:pPr>
              <w:pStyle w:val="ConsPlusNormal"/>
              <w:jc w:val="both"/>
            </w:pPr>
            <w:r w:rsidRPr="008F4893">
              <w:t>Отработка правила переноса слов. Когда нужен перенос слова</w:t>
            </w:r>
          </w:p>
        </w:tc>
      </w:tr>
      <w:tr w:rsidR="008F4893" w:rsidRPr="00DA17C3" w14:paraId="7DB6281C" w14:textId="77777777" w:rsidTr="00273216">
        <w:tc>
          <w:tcPr>
            <w:tcW w:w="1134" w:type="dxa"/>
            <w:vAlign w:val="center"/>
          </w:tcPr>
          <w:p w14:paraId="65299C47" w14:textId="77777777" w:rsidR="008F4893" w:rsidRPr="008F4893" w:rsidRDefault="008F4893" w:rsidP="00273216">
            <w:pPr>
              <w:pStyle w:val="ConsPlusNormal"/>
            </w:pPr>
            <w:r w:rsidRPr="008F4893">
              <w:t>Урок 133</w:t>
            </w:r>
          </w:p>
        </w:tc>
        <w:tc>
          <w:tcPr>
            <w:tcW w:w="7937" w:type="dxa"/>
          </w:tcPr>
          <w:p w14:paraId="085D4895" w14:textId="77777777" w:rsidR="008F4893" w:rsidRPr="008F4893" w:rsidRDefault="008F4893" w:rsidP="00273216">
            <w:pPr>
              <w:pStyle w:val="ConsPlusNormal"/>
              <w:jc w:val="both"/>
            </w:pPr>
            <w:r w:rsidRPr="008F4893">
              <w:t>Установление соотношения звукового и буквенного состава слова. Объяснительное письмо слов и предложений</w:t>
            </w:r>
          </w:p>
        </w:tc>
      </w:tr>
      <w:tr w:rsidR="008F4893" w:rsidRPr="008F4893" w14:paraId="56E4AD17" w14:textId="77777777" w:rsidTr="00273216">
        <w:tc>
          <w:tcPr>
            <w:tcW w:w="1134" w:type="dxa"/>
          </w:tcPr>
          <w:p w14:paraId="502DABEA" w14:textId="77777777" w:rsidR="008F4893" w:rsidRPr="008F4893" w:rsidRDefault="008F4893" w:rsidP="00273216">
            <w:pPr>
              <w:pStyle w:val="ConsPlusNormal"/>
            </w:pPr>
            <w:r w:rsidRPr="008F4893">
              <w:t>Урок 134</w:t>
            </w:r>
          </w:p>
        </w:tc>
        <w:tc>
          <w:tcPr>
            <w:tcW w:w="7937" w:type="dxa"/>
          </w:tcPr>
          <w:p w14:paraId="0328FFA9" w14:textId="77777777" w:rsidR="008F4893" w:rsidRPr="008F4893" w:rsidRDefault="008F4893" w:rsidP="00273216">
            <w:pPr>
              <w:pStyle w:val="ConsPlusNormal"/>
              <w:jc w:val="both"/>
            </w:pPr>
            <w:r w:rsidRPr="008F4893">
              <w:t>Алфавит</w:t>
            </w:r>
          </w:p>
        </w:tc>
      </w:tr>
      <w:tr w:rsidR="008F4893" w:rsidRPr="00DA17C3" w14:paraId="356BB5F9" w14:textId="77777777" w:rsidTr="00273216">
        <w:tc>
          <w:tcPr>
            <w:tcW w:w="1134" w:type="dxa"/>
          </w:tcPr>
          <w:p w14:paraId="1DD13C21" w14:textId="77777777" w:rsidR="008F4893" w:rsidRPr="008F4893" w:rsidRDefault="008F4893" w:rsidP="00273216">
            <w:pPr>
              <w:pStyle w:val="ConsPlusNormal"/>
            </w:pPr>
            <w:r w:rsidRPr="008F4893">
              <w:t>Урок 135</w:t>
            </w:r>
          </w:p>
        </w:tc>
        <w:tc>
          <w:tcPr>
            <w:tcW w:w="7937" w:type="dxa"/>
          </w:tcPr>
          <w:p w14:paraId="7EFC7043" w14:textId="77777777" w:rsidR="008F4893" w:rsidRPr="008F4893" w:rsidRDefault="008F4893" w:rsidP="00273216">
            <w:pPr>
              <w:pStyle w:val="ConsPlusNormal"/>
              <w:jc w:val="both"/>
            </w:pPr>
            <w:r w:rsidRPr="008F4893">
              <w:t>Использование алфавита для упорядочения списка слов</w:t>
            </w:r>
          </w:p>
        </w:tc>
      </w:tr>
      <w:tr w:rsidR="008F4893" w:rsidRPr="00DA17C3" w14:paraId="62F32FBA" w14:textId="77777777" w:rsidTr="00273216">
        <w:tc>
          <w:tcPr>
            <w:tcW w:w="1134" w:type="dxa"/>
          </w:tcPr>
          <w:p w14:paraId="0030E036" w14:textId="77777777" w:rsidR="008F4893" w:rsidRPr="008F4893" w:rsidRDefault="008F4893" w:rsidP="00273216">
            <w:pPr>
              <w:pStyle w:val="ConsPlusNormal"/>
            </w:pPr>
            <w:r w:rsidRPr="008F4893">
              <w:t>Урок 136</w:t>
            </w:r>
          </w:p>
        </w:tc>
        <w:tc>
          <w:tcPr>
            <w:tcW w:w="7937" w:type="dxa"/>
          </w:tcPr>
          <w:p w14:paraId="6E16276B" w14:textId="77777777" w:rsidR="008F4893" w:rsidRPr="008F4893" w:rsidRDefault="008F4893" w:rsidP="00273216">
            <w:pPr>
              <w:pStyle w:val="ConsPlusNormal"/>
              <w:jc w:val="both"/>
            </w:pPr>
            <w:r w:rsidRPr="008F4893">
              <w:t>Звуки речи. Гласные и согласные звуки, их различение</w:t>
            </w:r>
          </w:p>
        </w:tc>
      </w:tr>
      <w:tr w:rsidR="008F4893" w:rsidRPr="008F4893" w14:paraId="7910C11B" w14:textId="77777777" w:rsidTr="00273216">
        <w:tc>
          <w:tcPr>
            <w:tcW w:w="1134" w:type="dxa"/>
          </w:tcPr>
          <w:p w14:paraId="267AE48A" w14:textId="77777777" w:rsidR="008F4893" w:rsidRPr="008F4893" w:rsidRDefault="008F4893" w:rsidP="00273216">
            <w:pPr>
              <w:pStyle w:val="ConsPlusNormal"/>
            </w:pPr>
            <w:r w:rsidRPr="008F4893">
              <w:lastRenderedPageBreak/>
              <w:t>Урок 137</w:t>
            </w:r>
          </w:p>
        </w:tc>
        <w:tc>
          <w:tcPr>
            <w:tcW w:w="7937" w:type="dxa"/>
          </w:tcPr>
          <w:p w14:paraId="539E402C" w14:textId="77777777" w:rsidR="008F4893" w:rsidRPr="008F4893" w:rsidRDefault="008F4893" w:rsidP="00273216">
            <w:pPr>
              <w:pStyle w:val="ConsPlusNormal"/>
              <w:jc w:val="both"/>
            </w:pPr>
            <w:r w:rsidRPr="008F4893">
              <w:t>Речевой этикет: ситуация знакомства</w:t>
            </w:r>
          </w:p>
        </w:tc>
      </w:tr>
      <w:tr w:rsidR="008F4893" w:rsidRPr="00DA17C3" w14:paraId="542C35D3" w14:textId="77777777" w:rsidTr="00273216">
        <w:tc>
          <w:tcPr>
            <w:tcW w:w="1134" w:type="dxa"/>
          </w:tcPr>
          <w:p w14:paraId="12CD22F2" w14:textId="77777777" w:rsidR="008F4893" w:rsidRPr="008F4893" w:rsidRDefault="008F4893" w:rsidP="00273216">
            <w:pPr>
              <w:pStyle w:val="ConsPlusNormal"/>
            </w:pPr>
            <w:r w:rsidRPr="008F4893">
              <w:t>Урок 138</w:t>
            </w:r>
          </w:p>
        </w:tc>
        <w:tc>
          <w:tcPr>
            <w:tcW w:w="7937" w:type="dxa"/>
          </w:tcPr>
          <w:p w14:paraId="62C25463" w14:textId="77777777" w:rsidR="008F4893" w:rsidRPr="008F4893" w:rsidRDefault="008F4893" w:rsidP="00273216">
            <w:pPr>
              <w:pStyle w:val="ConsPlusNormal"/>
              <w:jc w:val="both"/>
            </w:pPr>
            <w:r w:rsidRPr="008F4893">
              <w:t>Гласные ударные и безударные. Ударение в слове</w:t>
            </w:r>
          </w:p>
        </w:tc>
      </w:tr>
      <w:tr w:rsidR="008F4893" w:rsidRPr="00DA17C3" w14:paraId="3759A419" w14:textId="77777777" w:rsidTr="00273216">
        <w:tc>
          <w:tcPr>
            <w:tcW w:w="1134" w:type="dxa"/>
          </w:tcPr>
          <w:p w14:paraId="3F19D404" w14:textId="77777777" w:rsidR="008F4893" w:rsidRPr="008F4893" w:rsidRDefault="008F4893" w:rsidP="00273216">
            <w:pPr>
              <w:pStyle w:val="ConsPlusNormal"/>
            </w:pPr>
            <w:r w:rsidRPr="008F4893">
              <w:t>Урок 139</w:t>
            </w:r>
          </w:p>
        </w:tc>
        <w:tc>
          <w:tcPr>
            <w:tcW w:w="7937" w:type="dxa"/>
          </w:tcPr>
          <w:p w14:paraId="5CE77AAA" w14:textId="77777777" w:rsidR="008F4893" w:rsidRPr="008F4893" w:rsidRDefault="008F4893" w:rsidP="00273216">
            <w:pPr>
              <w:pStyle w:val="ConsPlusNormal"/>
              <w:jc w:val="both"/>
            </w:pPr>
            <w:r w:rsidRPr="008F4893">
              <w:t>Резервный урок. Как обозначить буквой безударный гласный звук</w:t>
            </w:r>
          </w:p>
        </w:tc>
      </w:tr>
      <w:tr w:rsidR="008F4893" w:rsidRPr="008F4893" w14:paraId="5B71BB88" w14:textId="77777777" w:rsidTr="00273216">
        <w:tc>
          <w:tcPr>
            <w:tcW w:w="1134" w:type="dxa"/>
            <w:vAlign w:val="center"/>
          </w:tcPr>
          <w:p w14:paraId="04F932D8" w14:textId="77777777" w:rsidR="008F4893" w:rsidRPr="008F4893" w:rsidRDefault="008F4893" w:rsidP="00273216">
            <w:pPr>
              <w:pStyle w:val="ConsPlusNormal"/>
            </w:pPr>
            <w:r w:rsidRPr="008F4893">
              <w:t>Урок 140</w:t>
            </w:r>
          </w:p>
        </w:tc>
        <w:tc>
          <w:tcPr>
            <w:tcW w:w="7937" w:type="dxa"/>
          </w:tcPr>
          <w:p w14:paraId="67204130" w14:textId="77777777" w:rsidR="008F4893" w:rsidRPr="008F4893" w:rsidRDefault="008F4893" w:rsidP="00273216">
            <w:pPr>
              <w:pStyle w:val="ConsPlusNormal"/>
              <w:jc w:val="both"/>
            </w:pPr>
            <w:r w:rsidRPr="008F4893">
              <w:t>Общее представление о родственных словах. Объяснительное письмо слов</w:t>
            </w:r>
          </w:p>
        </w:tc>
      </w:tr>
      <w:tr w:rsidR="008F4893" w:rsidRPr="00DA17C3" w14:paraId="40FE8119" w14:textId="77777777" w:rsidTr="00273216">
        <w:tc>
          <w:tcPr>
            <w:tcW w:w="1134" w:type="dxa"/>
          </w:tcPr>
          <w:p w14:paraId="35343C3B" w14:textId="77777777" w:rsidR="008F4893" w:rsidRPr="008F4893" w:rsidRDefault="008F4893" w:rsidP="00273216">
            <w:pPr>
              <w:pStyle w:val="ConsPlusNormal"/>
            </w:pPr>
            <w:r w:rsidRPr="008F4893">
              <w:t>Урок 141</w:t>
            </w:r>
          </w:p>
        </w:tc>
        <w:tc>
          <w:tcPr>
            <w:tcW w:w="7937" w:type="dxa"/>
          </w:tcPr>
          <w:p w14:paraId="2FF76586" w14:textId="77777777" w:rsidR="008F4893" w:rsidRPr="008F4893" w:rsidRDefault="008F4893" w:rsidP="00273216">
            <w:pPr>
              <w:pStyle w:val="ConsPlusNormal"/>
              <w:jc w:val="both"/>
            </w:pPr>
            <w:r w:rsidRPr="008F4893">
              <w:t>Учимся запоминать слова с непроверяемыми гласными и согласными</w:t>
            </w:r>
          </w:p>
        </w:tc>
      </w:tr>
      <w:tr w:rsidR="008F4893" w:rsidRPr="00DA17C3" w14:paraId="035E0EF4" w14:textId="77777777" w:rsidTr="00273216">
        <w:tc>
          <w:tcPr>
            <w:tcW w:w="1134" w:type="dxa"/>
          </w:tcPr>
          <w:p w14:paraId="7EAB777E" w14:textId="77777777" w:rsidR="008F4893" w:rsidRPr="008F4893" w:rsidRDefault="008F4893" w:rsidP="00273216">
            <w:pPr>
              <w:pStyle w:val="ConsPlusNormal"/>
            </w:pPr>
            <w:r w:rsidRPr="008F4893">
              <w:t>Урок 142</w:t>
            </w:r>
          </w:p>
        </w:tc>
        <w:tc>
          <w:tcPr>
            <w:tcW w:w="7937" w:type="dxa"/>
          </w:tcPr>
          <w:p w14:paraId="13140DB2" w14:textId="77777777" w:rsidR="008F4893" w:rsidRPr="008F4893" w:rsidRDefault="008F4893" w:rsidP="00273216">
            <w:pPr>
              <w:pStyle w:val="ConsPlusNormal"/>
              <w:jc w:val="both"/>
            </w:pPr>
            <w:r w:rsidRPr="008F4893">
              <w:t>Составление небольших устных рассказов на основе наблюдений</w:t>
            </w:r>
          </w:p>
        </w:tc>
      </w:tr>
      <w:tr w:rsidR="008F4893" w:rsidRPr="00DA17C3" w14:paraId="12C93DBB" w14:textId="77777777" w:rsidTr="00273216">
        <w:tc>
          <w:tcPr>
            <w:tcW w:w="1134" w:type="dxa"/>
          </w:tcPr>
          <w:p w14:paraId="4A705D57" w14:textId="77777777" w:rsidR="008F4893" w:rsidRPr="008F4893" w:rsidRDefault="008F4893" w:rsidP="00273216">
            <w:pPr>
              <w:pStyle w:val="ConsPlusNormal"/>
            </w:pPr>
            <w:r w:rsidRPr="008F4893">
              <w:t>Урок 143</w:t>
            </w:r>
          </w:p>
        </w:tc>
        <w:tc>
          <w:tcPr>
            <w:tcW w:w="7937" w:type="dxa"/>
          </w:tcPr>
          <w:p w14:paraId="53B99D02" w14:textId="77777777" w:rsidR="008F4893" w:rsidRPr="008F4893" w:rsidRDefault="008F4893" w:rsidP="00273216">
            <w:pPr>
              <w:pStyle w:val="ConsPlusNormal"/>
              <w:jc w:val="both"/>
            </w:pPr>
            <w:r w:rsidRPr="008F4893">
              <w:t xml:space="preserve">Резервный урок. Буквы И </w:t>
            </w:r>
            <w:proofErr w:type="spellStart"/>
            <w:r w:rsidRPr="008F4893">
              <w:t>и</w:t>
            </w:r>
            <w:proofErr w:type="spellEnd"/>
            <w:r w:rsidRPr="008F4893">
              <w:t xml:space="preserve"> Й. Перенос слов со строки на строку</w:t>
            </w:r>
          </w:p>
        </w:tc>
      </w:tr>
      <w:tr w:rsidR="008F4893" w:rsidRPr="00DA17C3" w14:paraId="511EA7C1" w14:textId="77777777" w:rsidTr="00273216">
        <w:tc>
          <w:tcPr>
            <w:tcW w:w="1134" w:type="dxa"/>
            <w:vAlign w:val="center"/>
          </w:tcPr>
          <w:p w14:paraId="4D51E6E8" w14:textId="77777777" w:rsidR="008F4893" w:rsidRPr="008F4893" w:rsidRDefault="008F4893" w:rsidP="00273216">
            <w:pPr>
              <w:pStyle w:val="ConsPlusNormal"/>
            </w:pPr>
            <w:r w:rsidRPr="008F4893">
              <w:t>Урок 144</w:t>
            </w:r>
          </w:p>
        </w:tc>
        <w:tc>
          <w:tcPr>
            <w:tcW w:w="7937" w:type="dxa"/>
          </w:tcPr>
          <w:p w14:paraId="5A14200E" w14:textId="77777777" w:rsidR="008F4893" w:rsidRPr="008F4893" w:rsidRDefault="008F4893" w:rsidP="00273216">
            <w:pPr>
              <w:pStyle w:val="ConsPlusNormal"/>
              <w:jc w:val="both"/>
            </w:pPr>
            <w:r w:rsidRPr="008F4893">
              <w:t>Функции букв е, ё, ю, я. Как обозначить на письме мягкость согласных звуков</w:t>
            </w:r>
          </w:p>
        </w:tc>
      </w:tr>
      <w:tr w:rsidR="008F4893" w:rsidRPr="00DA17C3" w14:paraId="18C55A9A" w14:textId="77777777" w:rsidTr="00273216">
        <w:tc>
          <w:tcPr>
            <w:tcW w:w="1134" w:type="dxa"/>
            <w:vAlign w:val="center"/>
          </w:tcPr>
          <w:p w14:paraId="20167BD2" w14:textId="77777777" w:rsidR="008F4893" w:rsidRPr="008F4893" w:rsidRDefault="008F4893" w:rsidP="00273216">
            <w:pPr>
              <w:pStyle w:val="ConsPlusNormal"/>
            </w:pPr>
            <w:r w:rsidRPr="008F4893">
              <w:t>Урок 145</w:t>
            </w:r>
          </w:p>
        </w:tc>
        <w:tc>
          <w:tcPr>
            <w:tcW w:w="7937" w:type="dxa"/>
          </w:tcPr>
          <w:p w14:paraId="1998DF90" w14:textId="77777777" w:rsidR="008F4893" w:rsidRPr="008F4893" w:rsidRDefault="008F4893" w:rsidP="00273216">
            <w:pPr>
              <w:pStyle w:val="ConsPlusNormal"/>
              <w:jc w:val="both"/>
            </w:pPr>
            <w:r w:rsidRPr="008F4893">
              <w:t>Восстановление деформированного текста. Когда употребляется в словах буква ь</w:t>
            </w:r>
          </w:p>
        </w:tc>
      </w:tr>
      <w:tr w:rsidR="008F4893" w:rsidRPr="00DA17C3" w14:paraId="48D99C54" w14:textId="77777777" w:rsidTr="00273216">
        <w:tc>
          <w:tcPr>
            <w:tcW w:w="1134" w:type="dxa"/>
            <w:vAlign w:val="center"/>
          </w:tcPr>
          <w:p w14:paraId="66317DC4" w14:textId="77777777" w:rsidR="008F4893" w:rsidRPr="008F4893" w:rsidRDefault="008F4893" w:rsidP="00273216">
            <w:pPr>
              <w:pStyle w:val="ConsPlusNormal"/>
            </w:pPr>
            <w:r w:rsidRPr="008F4893">
              <w:t>Урок 146</w:t>
            </w:r>
          </w:p>
        </w:tc>
        <w:tc>
          <w:tcPr>
            <w:tcW w:w="7937" w:type="dxa"/>
          </w:tcPr>
          <w:p w14:paraId="13B2AE69" w14:textId="77777777" w:rsidR="008F4893" w:rsidRPr="008F4893" w:rsidRDefault="008F4893" w:rsidP="00273216">
            <w:pPr>
              <w:pStyle w:val="ConsPlusNormal"/>
              <w:jc w:val="both"/>
            </w:pPr>
            <w:r w:rsidRPr="008F4893">
              <w:t>Согласные звуки: систематизация знаний. Глухие и звонкие согласные звуки</w:t>
            </w:r>
          </w:p>
        </w:tc>
      </w:tr>
      <w:tr w:rsidR="008F4893" w:rsidRPr="00DA17C3" w14:paraId="28E7D690" w14:textId="77777777" w:rsidTr="00273216">
        <w:tc>
          <w:tcPr>
            <w:tcW w:w="1134" w:type="dxa"/>
            <w:vAlign w:val="center"/>
          </w:tcPr>
          <w:p w14:paraId="5F4F2678" w14:textId="77777777" w:rsidR="008F4893" w:rsidRPr="008F4893" w:rsidRDefault="008F4893" w:rsidP="00273216">
            <w:pPr>
              <w:pStyle w:val="ConsPlusNormal"/>
            </w:pPr>
            <w:r w:rsidRPr="008F4893">
              <w:t>Урок 147</w:t>
            </w:r>
          </w:p>
        </w:tc>
        <w:tc>
          <w:tcPr>
            <w:tcW w:w="7937" w:type="dxa"/>
          </w:tcPr>
          <w:p w14:paraId="7A83AF45" w14:textId="77777777" w:rsidR="008F4893" w:rsidRPr="008F4893" w:rsidRDefault="008F4893" w:rsidP="00273216">
            <w:pPr>
              <w:pStyle w:val="ConsPlusNormal"/>
              <w:jc w:val="both"/>
            </w:pPr>
            <w:r w:rsidRPr="008F4893">
              <w:t>Резервный урок. Как обозначить буквой парный по глухости-звонкости согласный звук</w:t>
            </w:r>
          </w:p>
        </w:tc>
      </w:tr>
      <w:tr w:rsidR="008F4893" w:rsidRPr="00DA17C3" w14:paraId="4133519F" w14:textId="77777777" w:rsidTr="00273216">
        <w:tc>
          <w:tcPr>
            <w:tcW w:w="1134" w:type="dxa"/>
            <w:vAlign w:val="center"/>
          </w:tcPr>
          <w:p w14:paraId="611F2CC0" w14:textId="77777777" w:rsidR="008F4893" w:rsidRPr="008F4893" w:rsidRDefault="008F4893" w:rsidP="00273216">
            <w:pPr>
              <w:pStyle w:val="ConsPlusNormal"/>
            </w:pPr>
            <w:r w:rsidRPr="008F4893">
              <w:t>Урок 148</w:t>
            </w:r>
          </w:p>
        </w:tc>
        <w:tc>
          <w:tcPr>
            <w:tcW w:w="7937" w:type="dxa"/>
          </w:tcPr>
          <w:p w14:paraId="0404A4CF" w14:textId="77777777" w:rsidR="008F4893" w:rsidRPr="008F4893" w:rsidRDefault="008F4893" w:rsidP="00273216">
            <w:pPr>
              <w:pStyle w:val="ConsPlusNormal"/>
              <w:jc w:val="both"/>
            </w:pPr>
            <w:r w:rsidRPr="008F4893">
              <w:t>Обучение приемам самопроверки после списывания текста. Правописание букв парных по глухости-звонкости согласных</w:t>
            </w:r>
          </w:p>
        </w:tc>
      </w:tr>
      <w:tr w:rsidR="008F4893" w:rsidRPr="00DA17C3" w14:paraId="5858905C" w14:textId="77777777" w:rsidTr="00273216">
        <w:tc>
          <w:tcPr>
            <w:tcW w:w="1134" w:type="dxa"/>
          </w:tcPr>
          <w:p w14:paraId="68CF11FB" w14:textId="77777777" w:rsidR="008F4893" w:rsidRPr="008F4893" w:rsidRDefault="008F4893" w:rsidP="00273216">
            <w:pPr>
              <w:pStyle w:val="ConsPlusNormal"/>
            </w:pPr>
            <w:r w:rsidRPr="008F4893">
              <w:t>Урок 149</w:t>
            </w:r>
          </w:p>
        </w:tc>
        <w:tc>
          <w:tcPr>
            <w:tcW w:w="7937" w:type="dxa"/>
          </w:tcPr>
          <w:p w14:paraId="6AF1C67D" w14:textId="77777777" w:rsidR="008F4893" w:rsidRPr="008F4893" w:rsidRDefault="008F4893" w:rsidP="00273216">
            <w:pPr>
              <w:pStyle w:val="ConsPlusNormal"/>
              <w:jc w:val="both"/>
            </w:pPr>
            <w:r w:rsidRPr="008F4893">
              <w:t xml:space="preserve">Правописание сочетаний </w:t>
            </w:r>
            <w:proofErr w:type="spellStart"/>
            <w:r w:rsidRPr="008F4893">
              <w:t>чк</w:t>
            </w:r>
            <w:proofErr w:type="spellEnd"/>
            <w:r w:rsidRPr="008F4893">
              <w:t xml:space="preserve">, </w:t>
            </w:r>
            <w:proofErr w:type="spellStart"/>
            <w:r w:rsidRPr="008F4893">
              <w:t>чн</w:t>
            </w:r>
            <w:proofErr w:type="spellEnd"/>
            <w:r w:rsidRPr="008F4893">
              <w:t>. Шипящие согласные звуки</w:t>
            </w:r>
          </w:p>
        </w:tc>
      </w:tr>
      <w:tr w:rsidR="008F4893" w:rsidRPr="00DA17C3" w14:paraId="01E9731F" w14:textId="77777777" w:rsidTr="00273216">
        <w:tc>
          <w:tcPr>
            <w:tcW w:w="1134" w:type="dxa"/>
            <w:vAlign w:val="center"/>
          </w:tcPr>
          <w:p w14:paraId="58A70970" w14:textId="77777777" w:rsidR="008F4893" w:rsidRPr="008F4893" w:rsidRDefault="008F4893" w:rsidP="00273216">
            <w:pPr>
              <w:pStyle w:val="ConsPlusNormal"/>
            </w:pPr>
            <w:r w:rsidRPr="008F4893">
              <w:t>Урок 150</w:t>
            </w:r>
          </w:p>
        </w:tc>
        <w:tc>
          <w:tcPr>
            <w:tcW w:w="7937" w:type="dxa"/>
          </w:tcPr>
          <w:p w14:paraId="1B21FCBC" w14:textId="77777777" w:rsidR="008F4893" w:rsidRPr="008F4893" w:rsidRDefault="008F4893" w:rsidP="00273216">
            <w:pPr>
              <w:pStyle w:val="ConsPlusNormal"/>
              <w:jc w:val="both"/>
            </w:pPr>
            <w:r w:rsidRPr="008F4893">
              <w:t xml:space="preserve">Закрепление правописания слов с сочетаниями </w:t>
            </w:r>
            <w:proofErr w:type="spellStart"/>
            <w:r w:rsidRPr="008F4893">
              <w:t>чк</w:t>
            </w:r>
            <w:proofErr w:type="spellEnd"/>
            <w:r w:rsidRPr="008F4893">
              <w:t xml:space="preserve">, </w:t>
            </w:r>
            <w:proofErr w:type="spellStart"/>
            <w:r w:rsidRPr="008F4893">
              <w:t>чн</w:t>
            </w:r>
            <w:proofErr w:type="spellEnd"/>
            <w:r w:rsidRPr="008F4893">
              <w:t>. Объяснительное письмо слов и предложений</w:t>
            </w:r>
          </w:p>
        </w:tc>
      </w:tr>
      <w:tr w:rsidR="008F4893" w:rsidRPr="00DA17C3" w14:paraId="1B57D158" w14:textId="77777777" w:rsidTr="00273216">
        <w:tc>
          <w:tcPr>
            <w:tcW w:w="1134" w:type="dxa"/>
            <w:vAlign w:val="center"/>
          </w:tcPr>
          <w:p w14:paraId="73F20FED" w14:textId="77777777" w:rsidR="008F4893" w:rsidRPr="008F4893" w:rsidRDefault="008F4893" w:rsidP="00273216">
            <w:pPr>
              <w:pStyle w:val="ConsPlusNormal"/>
            </w:pPr>
            <w:r w:rsidRPr="008F4893">
              <w:t>Урок 151</w:t>
            </w:r>
          </w:p>
        </w:tc>
        <w:tc>
          <w:tcPr>
            <w:tcW w:w="7937" w:type="dxa"/>
          </w:tcPr>
          <w:p w14:paraId="2859E2A0" w14:textId="77777777" w:rsidR="008F4893" w:rsidRPr="008F4893" w:rsidRDefault="008F4893" w:rsidP="00273216">
            <w:pPr>
              <w:pStyle w:val="ConsPlusNormal"/>
              <w:jc w:val="both"/>
            </w:pPr>
            <w:r w:rsidRPr="008F4893">
              <w:t xml:space="preserve">Гласные после шипящих в сочетаниях </w:t>
            </w:r>
            <w:proofErr w:type="spellStart"/>
            <w:r w:rsidRPr="008F4893">
              <w:t>жи</w:t>
            </w:r>
            <w:proofErr w:type="spellEnd"/>
            <w:r w:rsidRPr="008F4893">
              <w:t>, ши (в положении под ударением)</w:t>
            </w:r>
          </w:p>
        </w:tc>
      </w:tr>
      <w:tr w:rsidR="008F4893" w:rsidRPr="00DA17C3" w14:paraId="5B832BF7" w14:textId="77777777" w:rsidTr="00273216">
        <w:tc>
          <w:tcPr>
            <w:tcW w:w="1134" w:type="dxa"/>
            <w:vAlign w:val="center"/>
          </w:tcPr>
          <w:p w14:paraId="1306DFCF" w14:textId="77777777" w:rsidR="008F4893" w:rsidRPr="008F4893" w:rsidRDefault="008F4893" w:rsidP="00273216">
            <w:pPr>
              <w:pStyle w:val="ConsPlusNormal"/>
            </w:pPr>
            <w:r w:rsidRPr="008F4893">
              <w:t>Урок 152</w:t>
            </w:r>
          </w:p>
        </w:tc>
        <w:tc>
          <w:tcPr>
            <w:tcW w:w="7937" w:type="dxa"/>
          </w:tcPr>
          <w:p w14:paraId="09C4BC94" w14:textId="77777777" w:rsidR="008F4893" w:rsidRPr="008F4893" w:rsidRDefault="008F4893" w:rsidP="00273216">
            <w:pPr>
              <w:pStyle w:val="ConsPlusNormal"/>
              <w:jc w:val="both"/>
            </w:pPr>
            <w:r w:rsidRPr="008F4893">
              <w:t xml:space="preserve">Закрепление правописания гласных после шипящих в сочетаниях </w:t>
            </w:r>
            <w:proofErr w:type="spellStart"/>
            <w:r w:rsidRPr="008F4893">
              <w:t>жи</w:t>
            </w:r>
            <w:proofErr w:type="spellEnd"/>
            <w:r w:rsidRPr="008F4893">
              <w:t>, ши</w:t>
            </w:r>
          </w:p>
        </w:tc>
      </w:tr>
      <w:tr w:rsidR="008F4893" w:rsidRPr="00DA17C3" w14:paraId="151E3A5E" w14:textId="77777777" w:rsidTr="00273216">
        <w:tc>
          <w:tcPr>
            <w:tcW w:w="1134" w:type="dxa"/>
          </w:tcPr>
          <w:p w14:paraId="523A9765" w14:textId="77777777" w:rsidR="008F4893" w:rsidRPr="008F4893" w:rsidRDefault="008F4893" w:rsidP="00273216">
            <w:pPr>
              <w:pStyle w:val="ConsPlusNormal"/>
            </w:pPr>
            <w:r w:rsidRPr="008F4893">
              <w:t>Урок 153</w:t>
            </w:r>
          </w:p>
        </w:tc>
        <w:tc>
          <w:tcPr>
            <w:tcW w:w="7937" w:type="dxa"/>
          </w:tcPr>
          <w:p w14:paraId="2CCED06A" w14:textId="77777777" w:rsidR="008F4893" w:rsidRPr="008F4893" w:rsidRDefault="008F4893" w:rsidP="00273216">
            <w:pPr>
              <w:pStyle w:val="ConsPlusNormal"/>
              <w:jc w:val="both"/>
            </w:pPr>
            <w:r w:rsidRPr="008F4893">
              <w:t xml:space="preserve">Гласные после шипящих в сочетаниях </w:t>
            </w:r>
            <w:proofErr w:type="spellStart"/>
            <w:r w:rsidRPr="008F4893">
              <w:t>ча</w:t>
            </w:r>
            <w:proofErr w:type="spellEnd"/>
            <w:r w:rsidRPr="008F4893">
              <w:t xml:space="preserve">, ща, чу, </w:t>
            </w:r>
            <w:proofErr w:type="spellStart"/>
            <w:r w:rsidRPr="008F4893">
              <w:t>щу</w:t>
            </w:r>
            <w:proofErr w:type="spellEnd"/>
          </w:p>
        </w:tc>
      </w:tr>
      <w:tr w:rsidR="008F4893" w:rsidRPr="008F4893" w14:paraId="6D3A10AC" w14:textId="77777777" w:rsidTr="00273216">
        <w:tc>
          <w:tcPr>
            <w:tcW w:w="1134" w:type="dxa"/>
          </w:tcPr>
          <w:p w14:paraId="43B1E30B" w14:textId="77777777" w:rsidR="008F4893" w:rsidRPr="008F4893" w:rsidRDefault="008F4893" w:rsidP="00273216">
            <w:pPr>
              <w:pStyle w:val="ConsPlusNormal"/>
            </w:pPr>
            <w:r w:rsidRPr="008F4893">
              <w:t>Урок 154</w:t>
            </w:r>
          </w:p>
        </w:tc>
        <w:tc>
          <w:tcPr>
            <w:tcW w:w="7937" w:type="dxa"/>
          </w:tcPr>
          <w:p w14:paraId="1A5FEDFF" w14:textId="77777777" w:rsidR="008F4893" w:rsidRPr="008F4893" w:rsidRDefault="008F4893" w:rsidP="00273216">
            <w:pPr>
              <w:pStyle w:val="ConsPlusNormal"/>
              <w:jc w:val="both"/>
            </w:pPr>
            <w:r w:rsidRPr="008F4893">
              <w:t>Речевой этикет: ситуация извинения</w:t>
            </w:r>
          </w:p>
        </w:tc>
      </w:tr>
      <w:tr w:rsidR="008F4893" w:rsidRPr="00DA17C3" w14:paraId="0C9C87BE" w14:textId="77777777" w:rsidTr="00273216">
        <w:tc>
          <w:tcPr>
            <w:tcW w:w="1134" w:type="dxa"/>
            <w:vAlign w:val="center"/>
          </w:tcPr>
          <w:p w14:paraId="679E89CC" w14:textId="77777777" w:rsidR="008F4893" w:rsidRPr="008F4893" w:rsidRDefault="008F4893" w:rsidP="00273216">
            <w:pPr>
              <w:pStyle w:val="ConsPlusNormal"/>
            </w:pPr>
            <w:r w:rsidRPr="008F4893">
              <w:t>Урок 155</w:t>
            </w:r>
          </w:p>
        </w:tc>
        <w:tc>
          <w:tcPr>
            <w:tcW w:w="7937" w:type="dxa"/>
          </w:tcPr>
          <w:p w14:paraId="481945EE" w14:textId="77777777" w:rsidR="008F4893" w:rsidRPr="008F4893" w:rsidRDefault="008F4893" w:rsidP="00273216">
            <w:pPr>
              <w:pStyle w:val="ConsPlusNormal"/>
              <w:jc w:val="both"/>
            </w:pPr>
            <w:r w:rsidRPr="008F4893">
              <w:t xml:space="preserve">Закрепление правописания гласных после шипящих в сочетаниях </w:t>
            </w:r>
            <w:proofErr w:type="spellStart"/>
            <w:r w:rsidRPr="008F4893">
              <w:t>ча</w:t>
            </w:r>
            <w:proofErr w:type="spellEnd"/>
            <w:r w:rsidRPr="008F4893">
              <w:t xml:space="preserve">, ща, чу, </w:t>
            </w:r>
            <w:proofErr w:type="spellStart"/>
            <w:r w:rsidRPr="008F4893">
              <w:t>щу</w:t>
            </w:r>
            <w:proofErr w:type="spellEnd"/>
          </w:p>
        </w:tc>
      </w:tr>
      <w:tr w:rsidR="008F4893" w:rsidRPr="00DA17C3" w14:paraId="44A3E7C6" w14:textId="77777777" w:rsidTr="00273216">
        <w:tc>
          <w:tcPr>
            <w:tcW w:w="1134" w:type="dxa"/>
            <w:vAlign w:val="center"/>
          </w:tcPr>
          <w:p w14:paraId="6C10340D" w14:textId="77777777" w:rsidR="008F4893" w:rsidRPr="008F4893" w:rsidRDefault="008F4893" w:rsidP="00273216">
            <w:pPr>
              <w:pStyle w:val="ConsPlusNormal"/>
            </w:pPr>
            <w:r w:rsidRPr="008F4893">
              <w:t>Урок 156</w:t>
            </w:r>
          </w:p>
        </w:tc>
        <w:tc>
          <w:tcPr>
            <w:tcW w:w="7937" w:type="dxa"/>
          </w:tcPr>
          <w:p w14:paraId="44A9C11F" w14:textId="77777777" w:rsidR="008F4893" w:rsidRPr="008F4893" w:rsidRDefault="008F4893" w:rsidP="00273216">
            <w:pPr>
              <w:pStyle w:val="ConsPlusNormal"/>
              <w:jc w:val="both"/>
            </w:pPr>
            <w:r w:rsidRPr="008F4893">
              <w:t>Заглавная буква в именах собственных: в именах и фамилиях людей.</w:t>
            </w:r>
          </w:p>
          <w:p w14:paraId="3F629967" w14:textId="77777777" w:rsidR="008F4893" w:rsidRPr="008F4893" w:rsidRDefault="008F4893" w:rsidP="00273216">
            <w:pPr>
              <w:pStyle w:val="ConsPlusNormal"/>
              <w:jc w:val="both"/>
            </w:pPr>
            <w:r w:rsidRPr="008F4893">
              <w:t>Заглавная буква в именах собственных: в кличках животных</w:t>
            </w:r>
          </w:p>
        </w:tc>
      </w:tr>
      <w:tr w:rsidR="008F4893" w:rsidRPr="00DA17C3" w14:paraId="1E45ECA5" w14:textId="77777777" w:rsidTr="00273216">
        <w:tc>
          <w:tcPr>
            <w:tcW w:w="1134" w:type="dxa"/>
            <w:vAlign w:val="center"/>
          </w:tcPr>
          <w:p w14:paraId="5EFF6B39" w14:textId="77777777" w:rsidR="008F4893" w:rsidRPr="008F4893" w:rsidRDefault="008F4893" w:rsidP="00273216">
            <w:pPr>
              <w:pStyle w:val="ConsPlusNormal"/>
            </w:pPr>
            <w:r w:rsidRPr="008F4893">
              <w:t>Урок 157</w:t>
            </w:r>
          </w:p>
        </w:tc>
        <w:tc>
          <w:tcPr>
            <w:tcW w:w="7937" w:type="dxa"/>
          </w:tcPr>
          <w:p w14:paraId="07C150D0" w14:textId="77777777" w:rsidR="008F4893" w:rsidRPr="008F4893" w:rsidRDefault="008F4893" w:rsidP="00273216">
            <w:pPr>
              <w:pStyle w:val="ConsPlusNormal"/>
              <w:jc w:val="both"/>
            </w:pPr>
            <w:r w:rsidRPr="008F4893">
              <w:t>Знаки препинания в конце предложения: точка, вопросительный и восклицательный знаки</w:t>
            </w:r>
          </w:p>
        </w:tc>
      </w:tr>
      <w:tr w:rsidR="008F4893" w:rsidRPr="00DA17C3" w14:paraId="23FEB062" w14:textId="77777777" w:rsidTr="00273216">
        <w:tc>
          <w:tcPr>
            <w:tcW w:w="1134" w:type="dxa"/>
          </w:tcPr>
          <w:p w14:paraId="7B942871" w14:textId="77777777" w:rsidR="008F4893" w:rsidRPr="008F4893" w:rsidRDefault="008F4893" w:rsidP="00273216">
            <w:pPr>
              <w:pStyle w:val="ConsPlusNormal"/>
            </w:pPr>
            <w:r w:rsidRPr="008F4893">
              <w:t>Урок 158</w:t>
            </w:r>
          </w:p>
        </w:tc>
        <w:tc>
          <w:tcPr>
            <w:tcW w:w="7937" w:type="dxa"/>
          </w:tcPr>
          <w:p w14:paraId="7DE06139" w14:textId="77777777" w:rsidR="008F4893" w:rsidRPr="008F4893" w:rsidRDefault="008F4893" w:rsidP="00273216">
            <w:pPr>
              <w:pStyle w:val="ConsPlusNormal"/>
              <w:jc w:val="both"/>
            </w:pPr>
            <w:r w:rsidRPr="008F4893">
              <w:t>Резервный урок. Перенос слов со строки на строку</w:t>
            </w:r>
          </w:p>
        </w:tc>
      </w:tr>
      <w:tr w:rsidR="008F4893" w:rsidRPr="00DA17C3" w14:paraId="2A0C3560" w14:textId="77777777" w:rsidTr="00273216">
        <w:tc>
          <w:tcPr>
            <w:tcW w:w="1134" w:type="dxa"/>
          </w:tcPr>
          <w:p w14:paraId="7CC16FFF" w14:textId="77777777" w:rsidR="008F4893" w:rsidRPr="008F4893" w:rsidRDefault="008F4893" w:rsidP="00273216">
            <w:pPr>
              <w:pStyle w:val="ConsPlusNormal"/>
            </w:pPr>
            <w:r w:rsidRPr="008F4893">
              <w:t>Урок 159</w:t>
            </w:r>
          </w:p>
        </w:tc>
        <w:tc>
          <w:tcPr>
            <w:tcW w:w="7937" w:type="dxa"/>
          </w:tcPr>
          <w:p w14:paraId="23F28605" w14:textId="77777777" w:rsidR="008F4893" w:rsidRPr="008F4893" w:rsidRDefault="008F4893" w:rsidP="00273216">
            <w:pPr>
              <w:pStyle w:val="ConsPlusNormal"/>
              <w:jc w:val="both"/>
            </w:pPr>
            <w:r w:rsidRPr="008F4893">
              <w:t>Резервный урок. Объяснительное письмо под диктовку слов</w:t>
            </w:r>
          </w:p>
        </w:tc>
      </w:tr>
      <w:tr w:rsidR="008F4893" w:rsidRPr="00DA17C3" w14:paraId="0B217069" w14:textId="77777777" w:rsidTr="00273216">
        <w:tc>
          <w:tcPr>
            <w:tcW w:w="1134" w:type="dxa"/>
          </w:tcPr>
          <w:p w14:paraId="31686943" w14:textId="77777777" w:rsidR="008F4893" w:rsidRPr="008F4893" w:rsidRDefault="008F4893" w:rsidP="00273216">
            <w:pPr>
              <w:pStyle w:val="ConsPlusNormal"/>
            </w:pPr>
            <w:r w:rsidRPr="008F4893">
              <w:t>Урок 160</w:t>
            </w:r>
          </w:p>
        </w:tc>
        <w:tc>
          <w:tcPr>
            <w:tcW w:w="7937" w:type="dxa"/>
          </w:tcPr>
          <w:p w14:paraId="0D9AEA76" w14:textId="77777777" w:rsidR="008F4893" w:rsidRPr="008F4893" w:rsidRDefault="008F4893" w:rsidP="00273216">
            <w:pPr>
              <w:pStyle w:val="ConsPlusNormal"/>
              <w:jc w:val="both"/>
            </w:pPr>
            <w:r w:rsidRPr="008F4893">
              <w:t>Резервный урок. Объяснительное письмо под диктовку слов</w:t>
            </w:r>
          </w:p>
        </w:tc>
      </w:tr>
      <w:tr w:rsidR="008F4893" w:rsidRPr="00DA17C3" w14:paraId="0BBF61F8" w14:textId="77777777" w:rsidTr="00273216">
        <w:tc>
          <w:tcPr>
            <w:tcW w:w="1134" w:type="dxa"/>
            <w:vAlign w:val="center"/>
          </w:tcPr>
          <w:p w14:paraId="1CE220D2" w14:textId="77777777" w:rsidR="008F4893" w:rsidRPr="008F4893" w:rsidRDefault="008F4893" w:rsidP="00273216">
            <w:pPr>
              <w:pStyle w:val="ConsPlusNormal"/>
            </w:pPr>
            <w:r w:rsidRPr="008F4893">
              <w:t>Урок 161</w:t>
            </w:r>
          </w:p>
        </w:tc>
        <w:tc>
          <w:tcPr>
            <w:tcW w:w="7937" w:type="dxa"/>
          </w:tcPr>
          <w:p w14:paraId="2A11E65E" w14:textId="77777777" w:rsidR="008F4893" w:rsidRPr="008F4893" w:rsidRDefault="008F4893" w:rsidP="00273216">
            <w:pPr>
              <w:pStyle w:val="ConsPlusNormal"/>
              <w:jc w:val="both"/>
            </w:pPr>
            <w:r w:rsidRPr="008F4893">
              <w:t>Резервный урок. Объяснительное письмо под диктовку слов и предложений</w:t>
            </w:r>
          </w:p>
        </w:tc>
      </w:tr>
      <w:tr w:rsidR="008F4893" w:rsidRPr="00DA17C3" w14:paraId="0D622DB6" w14:textId="77777777" w:rsidTr="00273216">
        <w:tc>
          <w:tcPr>
            <w:tcW w:w="1134" w:type="dxa"/>
          </w:tcPr>
          <w:p w14:paraId="481E14F3" w14:textId="77777777" w:rsidR="008F4893" w:rsidRPr="008F4893" w:rsidRDefault="008F4893" w:rsidP="00273216">
            <w:pPr>
              <w:pStyle w:val="ConsPlusNormal"/>
            </w:pPr>
            <w:r w:rsidRPr="008F4893">
              <w:lastRenderedPageBreak/>
              <w:t>Урок 162</w:t>
            </w:r>
          </w:p>
        </w:tc>
        <w:tc>
          <w:tcPr>
            <w:tcW w:w="7937" w:type="dxa"/>
          </w:tcPr>
          <w:p w14:paraId="45168E69" w14:textId="77777777" w:rsidR="008F4893" w:rsidRPr="008F4893" w:rsidRDefault="008F4893" w:rsidP="00273216">
            <w:pPr>
              <w:pStyle w:val="ConsPlusNormal"/>
              <w:jc w:val="both"/>
            </w:pPr>
            <w:r w:rsidRPr="008F4893">
              <w:t>Резервный урок. Объяснительная запись под диктовку текста</w:t>
            </w:r>
          </w:p>
        </w:tc>
      </w:tr>
      <w:tr w:rsidR="008F4893" w:rsidRPr="008F4893" w14:paraId="28042C30" w14:textId="77777777" w:rsidTr="00273216">
        <w:tc>
          <w:tcPr>
            <w:tcW w:w="1134" w:type="dxa"/>
          </w:tcPr>
          <w:p w14:paraId="0A80513F" w14:textId="77777777" w:rsidR="008F4893" w:rsidRPr="008F4893" w:rsidRDefault="008F4893" w:rsidP="00273216">
            <w:pPr>
              <w:pStyle w:val="ConsPlusNormal"/>
            </w:pPr>
            <w:r w:rsidRPr="008F4893">
              <w:t>Урок 163</w:t>
            </w:r>
          </w:p>
        </w:tc>
        <w:tc>
          <w:tcPr>
            <w:tcW w:w="7937" w:type="dxa"/>
          </w:tcPr>
          <w:p w14:paraId="77B9A537" w14:textId="77777777" w:rsidR="008F4893" w:rsidRPr="008F4893" w:rsidRDefault="008F4893" w:rsidP="00273216">
            <w:pPr>
              <w:pStyle w:val="ConsPlusNormal"/>
              <w:jc w:val="both"/>
            </w:pPr>
            <w:r w:rsidRPr="008F4893">
              <w:t>Объяснительный диктант</w:t>
            </w:r>
          </w:p>
        </w:tc>
      </w:tr>
      <w:tr w:rsidR="008F4893" w:rsidRPr="00DA17C3" w14:paraId="6535C14C" w14:textId="77777777" w:rsidTr="00273216">
        <w:tc>
          <w:tcPr>
            <w:tcW w:w="1134" w:type="dxa"/>
          </w:tcPr>
          <w:p w14:paraId="431FF4FF" w14:textId="77777777" w:rsidR="008F4893" w:rsidRPr="008F4893" w:rsidRDefault="008F4893" w:rsidP="00273216">
            <w:pPr>
              <w:pStyle w:val="ConsPlusNormal"/>
            </w:pPr>
            <w:r w:rsidRPr="008F4893">
              <w:t>Урок 164</w:t>
            </w:r>
          </w:p>
        </w:tc>
        <w:tc>
          <w:tcPr>
            <w:tcW w:w="7937" w:type="dxa"/>
          </w:tcPr>
          <w:p w14:paraId="3C06A005" w14:textId="77777777" w:rsidR="008F4893" w:rsidRPr="008F4893" w:rsidRDefault="008F4893" w:rsidP="00273216">
            <w:pPr>
              <w:pStyle w:val="ConsPlusNormal"/>
              <w:jc w:val="both"/>
            </w:pPr>
            <w:r w:rsidRPr="008F4893">
              <w:t>Резервный урок. Как составить предложение из набора слов</w:t>
            </w:r>
          </w:p>
        </w:tc>
      </w:tr>
      <w:tr w:rsidR="008F4893" w:rsidRPr="00DA17C3" w14:paraId="7F25108F" w14:textId="77777777" w:rsidTr="00273216">
        <w:tc>
          <w:tcPr>
            <w:tcW w:w="1134" w:type="dxa"/>
          </w:tcPr>
          <w:p w14:paraId="5A456683" w14:textId="77777777" w:rsidR="008F4893" w:rsidRPr="008F4893" w:rsidRDefault="008F4893" w:rsidP="00273216">
            <w:pPr>
              <w:pStyle w:val="ConsPlusNormal"/>
            </w:pPr>
            <w:r w:rsidRPr="008F4893">
              <w:t>Урок 165</w:t>
            </w:r>
          </w:p>
        </w:tc>
        <w:tc>
          <w:tcPr>
            <w:tcW w:w="7937" w:type="dxa"/>
          </w:tcPr>
          <w:p w14:paraId="337A8AA1" w14:textId="77777777" w:rsidR="008F4893" w:rsidRPr="008F4893" w:rsidRDefault="008F4893" w:rsidP="00273216">
            <w:pPr>
              <w:pStyle w:val="ConsPlusNormal"/>
              <w:jc w:val="both"/>
            </w:pPr>
            <w:r w:rsidRPr="008F4893">
              <w:t>Резервный урок. Составление из набора форм слов предложений</w:t>
            </w:r>
          </w:p>
        </w:tc>
      </w:tr>
      <w:tr w:rsidR="008F4893" w:rsidRPr="00DA17C3" w14:paraId="355EDE12" w14:textId="77777777" w:rsidTr="00273216">
        <w:tc>
          <w:tcPr>
            <w:tcW w:w="9071" w:type="dxa"/>
            <w:gridSpan w:val="2"/>
          </w:tcPr>
          <w:p w14:paraId="4BF9487E" w14:textId="77777777" w:rsidR="008F4893" w:rsidRPr="008F4893" w:rsidRDefault="008F4893" w:rsidP="00273216">
            <w:pPr>
              <w:pStyle w:val="ConsPlusNormal"/>
              <w:jc w:val="both"/>
            </w:pPr>
            <w:r w:rsidRPr="008F4893">
              <w:t>ОБЩЕЕ КОЛИЧЕСТВО УРОКОВ ПО ПРОГРАММЕ: 165</w:t>
            </w:r>
          </w:p>
        </w:tc>
      </w:tr>
    </w:tbl>
    <w:p w14:paraId="137A1948" w14:textId="77777777" w:rsidR="008F4893" w:rsidRPr="008F4893" w:rsidRDefault="008F4893" w:rsidP="008F4893">
      <w:pPr>
        <w:pStyle w:val="ConsPlusNormal"/>
        <w:ind w:firstLine="540"/>
        <w:jc w:val="both"/>
      </w:pPr>
    </w:p>
    <w:p w14:paraId="053226AA" w14:textId="77777777" w:rsidR="008F4893" w:rsidRPr="008F4893" w:rsidRDefault="008F4893" w:rsidP="008F4893">
      <w:pPr>
        <w:pStyle w:val="ConsPlusNormal"/>
        <w:ind w:firstLine="540"/>
        <w:jc w:val="both"/>
      </w:pPr>
    </w:p>
    <w:p w14:paraId="70020B91" w14:textId="77777777" w:rsidR="008F4893" w:rsidRPr="008F4893" w:rsidRDefault="008F4893" w:rsidP="008F4893">
      <w:pPr>
        <w:pStyle w:val="ConsPlusNormal"/>
        <w:jc w:val="both"/>
      </w:pPr>
      <w:r w:rsidRPr="008F4893">
        <w:t>2 класс</w:t>
      </w:r>
    </w:p>
    <w:p w14:paraId="1982A247" w14:textId="77777777" w:rsidR="008F4893" w:rsidRPr="008F4893" w:rsidRDefault="008F4893" w:rsidP="008F489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F4893" w:rsidRPr="008F4893" w14:paraId="287EF520" w14:textId="77777777" w:rsidTr="00273216">
        <w:tc>
          <w:tcPr>
            <w:tcW w:w="1134" w:type="dxa"/>
          </w:tcPr>
          <w:p w14:paraId="43984726" w14:textId="77777777" w:rsidR="008F4893" w:rsidRPr="008F4893" w:rsidRDefault="008F4893" w:rsidP="00273216">
            <w:pPr>
              <w:pStyle w:val="ConsPlusNormal"/>
              <w:jc w:val="center"/>
            </w:pPr>
            <w:r w:rsidRPr="008F4893">
              <w:t>N урока</w:t>
            </w:r>
          </w:p>
        </w:tc>
        <w:tc>
          <w:tcPr>
            <w:tcW w:w="7937" w:type="dxa"/>
          </w:tcPr>
          <w:p w14:paraId="43EE4FFA" w14:textId="77777777" w:rsidR="008F4893" w:rsidRPr="008F4893" w:rsidRDefault="008F4893" w:rsidP="00273216">
            <w:pPr>
              <w:pStyle w:val="ConsPlusNormal"/>
              <w:jc w:val="center"/>
            </w:pPr>
            <w:r w:rsidRPr="008F4893">
              <w:t>Тема урока</w:t>
            </w:r>
          </w:p>
        </w:tc>
      </w:tr>
      <w:tr w:rsidR="008F4893" w:rsidRPr="008F4893" w14:paraId="4BFA8E90" w14:textId="77777777" w:rsidTr="00273216">
        <w:tc>
          <w:tcPr>
            <w:tcW w:w="1134" w:type="dxa"/>
            <w:vAlign w:val="center"/>
          </w:tcPr>
          <w:p w14:paraId="298E9528" w14:textId="77777777" w:rsidR="008F4893" w:rsidRPr="008F4893" w:rsidRDefault="008F4893" w:rsidP="00273216">
            <w:pPr>
              <w:pStyle w:val="ConsPlusNormal"/>
            </w:pPr>
            <w:r w:rsidRPr="008F4893">
              <w:t>Урок 1</w:t>
            </w:r>
          </w:p>
        </w:tc>
        <w:tc>
          <w:tcPr>
            <w:tcW w:w="7937" w:type="dxa"/>
          </w:tcPr>
          <w:p w14:paraId="5DFCF2C6" w14:textId="77777777" w:rsidR="008F4893" w:rsidRPr="008F4893" w:rsidRDefault="008F4893" w:rsidP="00273216">
            <w:pPr>
              <w:pStyle w:val="ConsPlusNormal"/>
              <w:jc w:val="both"/>
            </w:pPr>
            <w:r w:rsidRPr="008F4893">
              <w:t>Язык как явление национальной культуры. Многообразие языкового пространства России и мира. Наша речь и наш язык</w:t>
            </w:r>
          </w:p>
        </w:tc>
      </w:tr>
      <w:tr w:rsidR="008F4893" w:rsidRPr="008F4893" w14:paraId="204715C9" w14:textId="77777777" w:rsidTr="00273216">
        <w:tc>
          <w:tcPr>
            <w:tcW w:w="1134" w:type="dxa"/>
          </w:tcPr>
          <w:p w14:paraId="663C1515" w14:textId="77777777" w:rsidR="008F4893" w:rsidRPr="008F4893" w:rsidRDefault="008F4893" w:rsidP="00273216">
            <w:pPr>
              <w:pStyle w:val="ConsPlusNormal"/>
            </w:pPr>
            <w:r w:rsidRPr="008F4893">
              <w:t>Урок 2</w:t>
            </w:r>
          </w:p>
        </w:tc>
        <w:tc>
          <w:tcPr>
            <w:tcW w:w="7937" w:type="dxa"/>
          </w:tcPr>
          <w:p w14:paraId="2A01C09D" w14:textId="77777777" w:rsidR="008F4893" w:rsidRPr="008F4893" w:rsidRDefault="008F4893" w:rsidP="00273216">
            <w:pPr>
              <w:pStyle w:val="ConsPlusNormal"/>
              <w:jc w:val="both"/>
            </w:pPr>
            <w:r w:rsidRPr="008F4893">
              <w:t>Диалогическая форма речи</w:t>
            </w:r>
          </w:p>
        </w:tc>
      </w:tr>
      <w:tr w:rsidR="008F4893" w:rsidRPr="00DA17C3" w14:paraId="39C181F7" w14:textId="77777777" w:rsidTr="00273216">
        <w:tc>
          <w:tcPr>
            <w:tcW w:w="1134" w:type="dxa"/>
          </w:tcPr>
          <w:p w14:paraId="621B962F" w14:textId="77777777" w:rsidR="008F4893" w:rsidRPr="008F4893" w:rsidRDefault="008F4893" w:rsidP="00273216">
            <w:pPr>
              <w:pStyle w:val="ConsPlusNormal"/>
            </w:pPr>
            <w:r w:rsidRPr="008F4893">
              <w:t>Урок 3</w:t>
            </w:r>
          </w:p>
        </w:tc>
        <w:tc>
          <w:tcPr>
            <w:tcW w:w="7937" w:type="dxa"/>
          </w:tcPr>
          <w:p w14:paraId="575D84EE" w14:textId="77777777" w:rsidR="008F4893" w:rsidRPr="008F4893" w:rsidRDefault="008F4893" w:rsidP="00273216">
            <w:pPr>
              <w:pStyle w:val="ConsPlusNormal"/>
              <w:jc w:val="both"/>
            </w:pPr>
            <w:r w:rsidRPr="008F4893">
              <w:t>Резервный урок по разделу лексика: о происхождении слов</w:t>
            </w:r>
          </w:p>
        </w:tc>
      </w:tr>
      <w:tr w:rsidR="008F4893" w:rsidRPr="008F4893" w14:paraId="09DC2744" w14:textId="77777777" w:rsidTr="00273216">
        <w:tc>
          <w:tcPr>
            <w:tcW w:w="1134" w:type="dxa"/>
          </w:tcPr>
          <w:p w14:paraId="4FA3C2F6" w14:textId="77777777" w:rsidR="008F4893" w:rsidRPr="008F4893" w:rsidRDefault="008F4893" w:rsidP="00273216">
            <w:pPr>
              <w:pStyle w:val="ConsPlusNormal"/>
            </w:pPr>
            <w:r w:rsidRPr="008F4893">
              <w:t>Урок 4</w:t>
            </w:r>
          </w:p>
        </w:tc>
        <w:tc>
          <w:tcPr>
            <w:tcW w:w="7937" w:type="dxa"/>
          </w:tcPr>
          <w:p w14:paraId="587B363A" w14:textId="77777777" w:rsidR="008F4893" w:rsidRPr="008F4893" w:rsidRDefault="008F4893" w:rsidP="00273216">
            <w:pPr>
              <w:pStyle w:val="ConsPlusNormal"/>
              <w:jc w:val="both"/>
            </w:pPr>
            <w:r w:rsidRPr="008F4893">
              <w:t>Текст</w:t>
            </w:r>
          </w:p>
        </w:tc>
      </w:tr>
      <w:tr w:rsidR="008F4893" w:rsidRPr="00DA17C3" w14:paraId="62EC2BB0" w14:textId="77777777" w:rsidTr="00273216">
        <w:tc>
          <w:tcPr>
            <w:tcW w:w="1134" w:type="dxa"/>
            <w:vAlign w:val="center"/>
          </w:tcPr>
          <w:p w14:paraId="5DDB0729" w14:textId="77777777" w:rsidR="008F4893" w:rsidRPr="008F4893" w:rsidRDefault="008F4893" w:rsidP="00273216">
            <w:pPr>
              <w:pStyle w:val="ConsPlusNormal"/>
            </w:pPr>
            <w:r w:rsidRPr="008F4893">
              <w:t>Урок 5</w:t>
            </w:r>
          </w:p>
        </w:tc>
        <w:tc>
          <w:tcPr>
            <w:tcW w:w="7937" w:type="dxa"/>
          </w:tcPr>
          <w:p w14:paraId="36AE9739" w14:textId="77777777" w:rsidR="008F4893" w:rsidRPr="008F4893" w:rsidRDefault="008F4893" w:rsidP="00273216">
            <w:pPr>
              <w:pStyle w:val="ConsPlusNormal"/>
              <w:jc w:val="both"/>
            </w:pPr>
            <w:r w:rsidRPr="008F4893">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8F4893" w:rsidRPr="008F4893" w14:paraId="5CD4D39A" w14:textId="77777777" w:rsidTr="00273216">
        <w:tc>
          <w:tcPr>
            <w:tcW w:w="1134" w:type="dxa"/>
          </w:tcPr>
          <w:p w14:paraId="1954F1CE" w14:textId="77777777" w:rsidR="008F4893" w:rsidRPr="008F4893" w:rsidRDefault="008F4893" w:rsidP="00273216">
            <w:pPr>
              <w:pStyle w:val="ConsPlusNormal"/>
            </w:pPr>
            <w:r w:rsidRPr="008F4893">
              <w:t>Урок 6</w:t>
            </w:r>
          </w:p>
        </w:tc>
        <w:tc>
          <w:tcPr>
            <w:tcW w:w="7937" w:type="dxa"/>
          </w:tcPr>
          <w:p w14:paraId="6ACD30C5" w14:textId="77777777" w:rsidR="008F4893" w:rsidRPr="008F4893" w:rsidRDefault="008F4893" w:rsidP="00273216">
            <w:pPr>
              <w:pStyle w:val="ConsPlusNormal"/>
              <w:jc w:val="both"/>
            </w:pPr>
            <w:r w:rsidRPr="008F4893">
              <w:t>Тема текста</w:t>
            </w:r>
          </w:p>
        </w:tc>
      </w:tr>
      <w:tr w:rsidR="008F4893" w:rsidRPr="008F4893" w14:paraId="620E7E06" w14:textId="77777777" w:rsidTr="00273216">
        <w:tc>
          <w:tcPr>
            <w:tcW w:w="1134" w:type="dxa"/>
          </w:tcPr>
          <w:p w14:paraId="6BC69349" w14:textId="77777777" w:rsidR="008F4893" w:rsidRPr="008F4893" w:rsidRDefault="008F4893" w:rsidP="00273216">
            <w:pPr>
              <w:pStyle w:val="ConsPlusNormal"/>
            </w:pPr>
            <w:r w:rsidRPr="008F4893">
              <w:t>Урок 7</w:t>
            </w:r>
          </w:p>
        </w:tc>
        <w:tc>
          <w:tcPr>
            <w:tcW w:w="7937" w:type="dxa"/>
          </w:tcPr>
          <w:p w14:paraId="3C0D3747" w14:textId="77777777" w:rsidR="008F4893" w:rsidRPr="008F4893" w:rsidRDefault="008F4893" w:rsidP="00273216">
            <w:pPr>
              <w:pStyle w:val="ConsPlusNormal"/>
              <w:jc w:val="both"/>
            </w:pPr>
            <w:r w:rsidRPr="008F4893">
              <w:t>Основная мысль</w:t>
            </w:r>
          </w:p>
        </w:tc>
      </w:tr>
      <w:tr w:rsidR="008F4893" w:rsidRPr="008F4893" w14:paraId="01B0B55E" w14:textId="77777777" w:rsidTr="00273216">
        <w:tc>
          <w:tcPr>
            <w:tcW w:w="1134" w:type="dxa"/>
          </w:tcPr>
          <w:p w14:paraId="6105A736" w14:textId="77777777" w:rsidR="008F4893" w:rsidRPr="008F4893" w:rsidRDefault="008F4893" w:rsidP="00273216">
            <w:pPr>
              <w:pStyle w:val="ConsPlusNormal"/>
            </w:pPr>
            <w:r w:rsidRPr="008F4893">
              <w:t>Урок 8</w:t>
            </w:r>
          </w:p>
        </w:tc>
        <w:tc>
          <w:tcPr>
            <w:tcW w:w="7937" w:type="dxa"/>
          </w:tcPr>
          <w:p w14:paraId="30ECA633" w14:textId="77777777" w:rsidR="008F4893" w:rsidRPr="008F4893" w:rsidRDefault="008F4893" w:rsidP="00273216">
            <w:pPr>
              <w:pStyle w:val="ConsPlusNormal"/>
              <w:jc w:val="both"/>
            </w:pPr>
            <w:r w:rsidRPr="008F4893">
              <w:t>Заглавие текста</w:t>
            </w:r>
          </w:p>
        </w:tc>
      </w:tr>
      <w:tr w:rsidR="008F4893" w:rsidRPr="00DA17C3" w14:paraId="63409243" w14:textId="77777777" w:rsidTr="00273216">
        <w:tc>
          <w:tcPr>
            <w:tcW w:w="1134" w:type="dxa"/>
          </w:tcPr>
          <w:p w14:paraId="732A8B85" w14:textId="77777777" w:rsidR="008F4893" w:rsidRPr="008F4893" w:rsidRDefault="008F4893" w:rsidP="00273216">
            <w:pPr>
              <w:pStyle w:val="ConsPlusNormal"/>
            </w:pPr>
            <w:r w:rsidRPr="008F4893">
              <w:t>Урок 9</w:t>
            </w:r>
          </w:p>
        </w:tc>
        <w:tc>
          <w:tcPr>
            <w:tcW w:w="7937" w:type="dxa"/>
          </w:tcPr>
          <w:p w14:paraId="42376C3F" w14:textId="77777777" w:rsidR="008F4893" w:rsidRPr="008F4893" w:rsidRDefault="008F4893" w:rsidP="00273216">
            <w:pPr>
              <w:pStyle w:val="ConsPlusNormal"/>
              <w:jc w:val="both"/>
            </w:pPr>
            <w:r w:rsidRPr="008F4893">
              <w:t>Подбор заголовков к предложенным текстам</w:t>
            </w:r>
          </w:p>
        </w:tc>
      </w:tr>
      <w:tr w:rsidR="008F4893" w:rsidRPr="00DA17C3" w14:paraId="3F38B160" w14:textId="77777777" w:rsidTr="00273216">
        <w:tc>
          <w:tcPr>
            <w:tcW w:w="1134" w:type="dxa"/>
            <w:vAlign w:val="center"/>
          </w:tcPr>
          <w:p w14:paraId="3F380B54" w14:textId="77777777" w:rsidR="008F4893" w:rsidRPr="008F4893" w:rsidRDefault="008F4893" w:rsidP="00273216">
            <w:pPr>
              <w:pStyle w:val="ConsPlusNormal"/>
            </w:pPr>
            <w:r w:rsidRPr="008F4893">
              <w:t>Урок 10</w:t>
            </w:r>
          </w:p>
        </w:tc>
        <w:tc>
          <w:tcPr>
            <w:tcW w:w="7937" w:type="dxa"/>
          </w:tcPr>
          <w:p w14:paraId="64175A13" w14:textId="77777777" w:rsidR="008F4893" w:rsidRPr="008F4893" w:rsidRDefault="008F4893" w:rsidP="00273216">
            <w:pPr>
              <w:pStyle w:val="ConsPlusNormal"/>
              <w:jc w:val="both"/>
            </w:pPr>
            <w:r w:rsidRPr="008F4893">
              <w:t>Отработка умения подбирать заголовки к предложенным текстам.</w:t>
            </w:r>
          </w:p>
          <w:p w14:paraId="6EE76C75" w14:textId="77777777" w:rsidR="008F4893" w:rsidRPr="008F4893" w:rsidRDefault="008F4893" w:rsidP="00273216">
            <w:pPr>
              <w:pStyle w:val="ConsPlusNormal"/>
              <w:jc w:val="both"/>
            </w:pPr>
            <w:r w:rsidRPr="008F4893">
              <w:t>Отражение в заголовке темы или основной мысли текста</w:t>
            </w:r>
          </w:p>
        </w:tc>
      </w:tr>
      <w:tr w:rsidR="008F4893" w:rsidRPr="008F4893" w14:paraId="248310B7" w14:textId="77777777" w:rsidTr="00273216">
        <w:tc>
          <w:tcPr>
            <w:tcW w:w="1134" w:type="dxa"/>
          </w:tcPr>
          <w:p w14:paraId="7CF986DD" w14:textId="77777777" w:rsidR="008F4893" w:rsidRPr="008F4893" w:rsidRDefault="008F4893" w:rsidP="00273216">
            <w:pPr>
              <w:pStyle w:val="ConsPlusNormal"/>
            </w:pPr>
            <w:r w:rsidRPr="008F4893">
              <w:t>Урок 11</w:t>
            </w:r>
          </w:p>
        </w:tc>
        <w:tc>
          <w:tcPr>
            <w:tcW w:w="7937" w:type="dxa"/>
          </w:tcPr>
          <w:p w14:paraId="0BB7C812" w14:textId="77777777" w:rsidR="008F4893" w:rsidRPr="008F4893" w:rsidRDefault="008F4893" w:rsidP="00273216">
            <w:pPr>
              <w:pStyle w:val="ConsPlusNormal"/>
              <w:jc w:val="both"/>
            </w:pPr>
            <w:r w:rsidRPr="008F4893">
              <w:t>Последовательность частей текста (абзацев). Абзац. Красная строка</w:t>
            </w:r>
          </w:p>
        </w:tc>
      </w:tr>
      <w:tr w:rsidR="008F4893" w:rsidRPr="008F4893" w14:paraId="23B6E8FB" w14:textId="77777777" w:rsidTr="00273216">
        <w:tc>
          <w:tcPr>
            <w:tcW w:w="1134" w:type="dxa"/>
            <w:vAlign w:val="center"/>
          </w:tcPr>
          <w:p w14:paraId="5324FC78" w14:textId="77777777" w:rsidR="008F4893" w:rsidRPr="008F4893" w:rsidRDefault="008F4893" w:rsidP="00273216">
            <w:pPr>
              <w:pStyle w:val="ConsPlusNormal"/>
            </w:pPr>
            <w:r w:rsidRPr="008F4893">
              <w:t>Урок 12</w:t>
            </w:r>
          </w:p>
        </w:tc>
        <w:tc>
          <w:tcPr>
            <w:tcW w:w="7937" w:type="dxa"/>
          </w:tcPr>
          <w:p w14:paraId="4CF66614" w14:textId="77777777" w:rsidR="008F4893" w:rsidRPr="008F4893" w:rsidRDefault="008F4893" w:rsidP="00273216">
            <w:pPr>
              <w:pStyle w:val="ConsPlusNormal"/>
              <w:jc w:val="both"/>
            </w:pPr>
            <w:r w:rsidRPr="008F4893">
              <w:t>Корректирование текстов с нарушенным порядком предложений. Тренинг</w:t>
            </w:r>
          </w:p>
        </w:tc>
      </w:tr>
      <w:tr w:rsidR="008F4893" w:rsidRPr="00DA17C3" w14:paraId="7F01AC31" w14:textId="77777777" w:rsidTr="00273216">
        <w:tc>
          <w:tcPr>
            <w:tcW w:w="1134" w:type="dxa"/>
            <w:vAlign w:val="center"/>
          </w:tcPr>
          <w:p w14:paraId="3B14A53F" w14:textId="77777777" w:rsidR="008F4893" w:rsidRPr="008F4893" w:rsidRDefault="008F4893" w:rsidP="00273216">
            <w:pPr>
              <w:pStyle w:val="ConsPlusNormal"/>
            </w:pPr>
            <w:r w:rsidRPr="008F4893">
              <w:t>Урок 13</w:t>
            </w:r>
          </w:p>
        </w:tc>
        <w:tc>
          <w:tcPr>
            <w:tcW w:w="7937" w:type="dxa"/>
          </w:tcPr>
          <w:p w14:paraId="22144757" w14:textId="77777777" w:rsidR="008F4893" w:rsidRPr="008F4893" w:rsidRDefault="008F4893" w:rsidP="00273216">
            <w:pPr>
              <w:pStyle w:val="ConsPlusNormal"/>
              <w:jc w:val="both"/>
            </w:pPr>
            <w:r w:rsidRPr="008F4893">
              <w:t>Отработка умения корректировать тексты с нарушенным порядком предложений</w:t>
            </w:r>
          </w:p>
        </w:tc>
      </w:tr>
      <w:tr w:rsidR="008F4893" w:rsidRPr="00DA17C3" w14:paraId="5E834DD1" w14:textId="77777777" w:rsidTr="00273216">
        <w:tc>
          <w:tcPr>
            <w:tcW w:w="1134" w:type="dxa"/>
          </w:tcPr>
          <w:p w14:paraId="7E37E0F6" w14:textId="77777777" w:rsidR="008F4893" w:rsidRPr="008F4893" w:rsidRDefault="008F4893" w:rsidP="00273216">
            <w:pPr>
              <w:pStyle w:val="ConsPlusNormal"/>
            </w:pPr>
            <w:r w:rsidRPr="008F4893">
              <w:t>Урок 14</w:t>
            </w:r>
          </w:p>
        </w:tc>
        <w:tc>
          <w:tcPr>
            <w:tcW w:w="7937" w:type="dxa"/>
          </w:tcPr>
          <w:p w14:paraId="40BE45A9" w14:textId="77777777" w:rsidR="008F4893" w:rsidRPr="008F4893" w:rsidRDefault="008F4893" w:rsidP="00273216">
            <w:pPr>
              <w:pStyle w:val="ConsPlusNormal"/>
              <w:jc w:val="both"/>
            </w:pPr>
            <w:r w:rsidRPr="008F4893">
              <w:t>Корректирование текстов с нарушенным порядком абзацев</w:t>
            </w:r>
          </w:p>
        </w:tc>
      </w:tr>
      <w:tr w:rsidR="008F4893" w:rsidRPr="00DA17C3" w14:paraId="00D17D07" w14:textId="77777777" w:rsidTr="00273216">
        <w:tc>
          <w:tcPr>
            <w:tcW w:w="1134" w:type="dxa"/>
            <w:vAlign w:val="center"/>
          </w:tcPr>
          <w:p w14:paraId="6E4D3A91" w14:textId="77777777" w:rsidR="008F4893" w:rsidRPr="008F4893" w:rsidRDefault="008F4893" w:rsidP="00273216">
            <w:pPr>
              <w:pStyle w:val="ConsPlusNormal"/>
            </w:pPr>
            <w:r w:rsidRPr="008F4893">
              <w:t>Урок 15</w:t>
            </w:r>
          </w:p>
        </w:tc>
        <w:tc>
          <w:tcPr>
            <w:tcW w:w="7937" w:type="dxa"/>
          </w:tcPr>
          <w:p w14:paraId="23CCBF3E" w14:textId="77777777" w:rsidR="008F4893" w:rsidRPr="008F4893" w:rsidRDefault="008F4893" w:rsidP="00273216">
            <w:pPr>
              <w:pStyle w:val="ConsPlusNormal"/>
              <w:jc w:val="both"/>
            </w:pPr>
            <w:r w:rsidRPr="008F4893">
              <w:t>Отработка умения корректировать тексты с нарушенным порядком абзацев</w:t>
            </w:r>
          </w:p>
        </w:tc>
      </w:tr>
      <w:tr w:rsidR="008F4893" w:rsidRPr="008F4893" w14:paraId="3289580D" w14:textId="77777777" w:rsidTr="00273216">
        <w:tc>
          <w:tcPr>
            <w:tcW w:w="1134" w:type="dxa"/>
          </w:tcPr>
          <w:p w14:paraId="7FB61E4D" w14:textId="77777777" w:rsidR="008F4893" w:rsidRPr="008F4893" w:rsidRDefault="008F4893" w:rsidP="00273216">
            <w:pPr>
              <w:pStyle w:val="ConsPlusNormal"/>
            </w:pPr>
            <w:r w:rsidRPr="008F4893">
              <w:t>Урок 16</w:t>
            </w:r>
          </w:p>
        </w:tc>
        <w:tc>
          <w:tcPr>
            <w:tcW w:w="7937" w:type="dxa"/>
          </w:tcPr>
          <w:p w14:paraId="08B568FD" w14:textId="77777777" w:rsidR="008F4893" w:rsidRPr="008F4893" w:rsidRDefault="008F4893" w:rsidP="00273216">
            <w:pPr>
              <w:pStyle w:val="ConsPlusNormal"/>
              <w:jc w:val="both"/>
            </w:pPr>
            <w:r w:rsidRPr="008F4893">
              <w:t>Предложение как единица языка</w:t>
            </w:r>
          </w:p>
        </w:tc>
      </w:tr>
      <w:tr w:rsidR="008F4893" w:rsidRPr="008F4893" w14:paraId="139ACA72" w14:textId="77777777" w:rsidTr="00273216">
        <w:tc>
          <w:tcPr>
            <w:tcW w:w="1134" w:type="dxa"/>
          </w:tcPr>
          <w:p w14:paraId="5A03AFA8" w14:textId="77777777" w:rsidR="008F4893" w:rsidRPr="008F4893" w:rsidRDefault="008F4893" w:rsidP="00273216">
            <w:pPr>
              <w:pStyle w:val="ConsPlusNormal"/>
            </w:pPr>
            <w:r w:rsidRPr="008F4893">
              <w:t>Урок 17</w:t>
            </w:r>
          </w:p>
        </w:tc>
        <w:tc>
          <w:tcPr>
            <w:tcW w:w="7937" w:type="dxa"/>
          </w:tcPr>
          <w:p w14:paraId="5A769E11" w14:textId="77777777" w:rsidR="008F4893" w:rsidRPr="008F4893" w:rsidRDefault="008F4893" w:rsidP="00273216">
            <w:pPr>
              <w:pStyle w:val="ConsPlusNormal"/>
              <w:jc w:val="both"/>
            </w:pPr>
            <w:r w:rsidRPr="008F4893">
              <w:t>Предложение и слово</w:t>
            </w:r>
          </w:p>
        </w:tc>
      </w:tr>
      <w:tr w:rsidR="008F4893" w:rsidRPr="008F4893" w14:paraId="399FC36C" w14:textId="77777777" w:rsidTr="00273216">
        <w:tc>
          <w:tcPr>
            <w:tcW w:w="1134" w:type="dxa"/>
          </w:tcPr>
          <w:p w14:paraId="345529D8" w14:textId="77777777" w:rsidR="008F4893" w:rsidRPr="008F4893" w:rsidRDefault="008F4893" w:rsidP="00273216">
            <w:pPr>
              <w:pStyle w:val="ConsPlusNormal"/>
            </w:pPr>
            <w:r w:rsidRPr="008F4893">
              <w:t>Урок 18</w:t>
            </w:r>
          </w:p>
        </w:tc>
        <w:tc>
          <w:tcPr>
            <w:tcW w:w="7937" w:type="dxa"/>
          </w:tcPr>
          <w:p w14:paraId="42330050" w14:textId="77777777" w:rsidR="008F4893" w:rsidRPr="008F4893" w:rsidRDefault="008F4893" w:rsidP="00273216">
            <w:pPr>
              <w:pStyle w:val="ConsPlusNormal"/>
              <w:jc w:val="both"/>
            </w:pPr>
            <w:r w:rsidRPr="008F4893">
              <w:t>Связь слов в предложении</w:t>
            </w:r>
          </w:p>
        </w:tc>
      </w:tr>
      <w:tr w:rsidR="008F4893" w:rsidRPr="00DA17C3" w14:paraId="71147164" w14:textId="77777777" w:rsidTr="00273216">
        <w:tc>
          <w:tcPr>
            <w:tcW w:w="1134" w:type="dxa"/>
          </w:tcPr>
          <w:p w14:paraId="4118CF37" w14:textId="77777777" w:rsidR="008F4893" w:rsidRPr="008F4893" w:rsidRDefault="008F4893" w:rsidP="00273216">
            <w:pPr>
              <w:pStyle w:val="ConsPlusNormal"/>
            </w:pPr>
            <w:r w:rsidRPr="008F4893">
              <w:lastRenderedPageBreak/>
              <w:t>Урок 19</w:t>
            </w:r>
          </w:p>
        </w:tc>
        <w:tc>
          <w:tcPr>
            <w:tcW w:w="7937" w:type="dxa"/>
          </w:tcPr>
          <w:p w14:paraId="6FD247AB" w14:textId="77777777" w:rsidR="008F4893" w:rsidRPr="008F4893" w:rsidRDefault="008F4893" w:rsidP="00273216">
            <w:pPr>
              <w:pStyle w:val="ConsPlusNormal"/>
              <w:jc w:val="both"/>
            </w:pPr>
            <w:r w:rsidRPr="008F4893">
              <w:t>Виды предложений по цели высказывания</w:t>
            </w:r>
          </w:p>
        </w:tc>
      </w:tr>
      <w:tr w:rsidR="008F4893" w:rsidRPr="008F4893" w14:paraId="63FD6C84" w14:textId="77777777" w:rsidTr="00273216">
        <w:tc>
          <w:tcPr>
            <w:tcW w:w="1134" w:type="dxa"/>
          </w:tcPr>
          <w:p w14:paraId="384EF659" w14:textId="77777777" w:rsidR="008F4893" w:rsidRPr="008F4893" w:rsidRDefault="008F4893" w:rsidP="00273216">
            <w:pPr>
              <w:pStyle w:val="ConsPlusNormal"/>
            </w:pPr>
            <w:r w:rsidRPr="008F4893">
              <w:t>Урок 20</w:t>
            </w:r>
          </w:p>
        </w:tc>
        <w:tc>
          <w:tcPr>
            <w:tcW w:w="7937" w:type="dxa"/>
          </w:tcPr>
          <w:p w14:paraId="484D9943" w14:textId="77777777" w:rsidR="008F4893" w:rsidRPr="008F4893" w:rsidRDefault="008F4893" w:rsidP="00273216">
            <w:pPr>
              <w:pStyle w:val="ConsPlusNormal"/>
              <w:jc w:val="both"/>
            </w:pPr>
            <w:r w:rsidRPr="008F4893">
              <w:t>Повествовательные, вопросительные, побудительные предложения</w:t>
            </w:r>
          </w:p>
        </w:tc>
      </w:tr>
      <w:tr w:rsidR="008F4893" w:rsidRPr="008F4893" w14:paraId="2C55973C" w14:textId="77777777" w:rsidTr="00273216">
        <w:tc>
          <w:tcPr>
            <w:tcW w:w="1134" w:type="dxa"/>
          </w:tcPr>
          <w:p w14:paraId="0C38E13E" w14:textId="77777777" w:rsidR="008F4893" w:rsidRPr="008F4893" w:rsidRDefault="008F4893" w:rsidP="00273216">
            <w:pPr>
              <w:pStyle w:val="ConsPlusNormal"/>
            </w:pPr>
            <w:r w:rsidRPr="008F4893">
              <w:t>Урок 21</w:t>
            </w:r>
          </w:p>
        </w:tc>
        <w:tc>
          <w:tcPr>
            <w:tcW w:w="7937" w:type="dxa"/>
          </w:tcPr>
          <w:p w14:paraId="7D25C077" w14:textId="77777777" w:rsidR="008F4893" w:rsidRPr="008F4893" w:rsidRDefault="008F4893" w:rsidP="00273216">
            <w:pPr>
              <w:pStyle w:val="ConsPlusNormal"/>
              <w:jc w:val="both"/>
            </w:pPr>
            <w:r w:rsidRPr="008F4893">
              <w:t>Восклицательные и невосклицательные</w:t>
            </w:r>
          </w:p>
        </w:tc>
      </w:tr>
      <w:tr w:rsidR="008F4893" w:rsidRPr="00DA17C3" w14:paraId="2C82CD87" w14:textId="77777777" w:rsidTr="00273216">
        <w:tc>
          <w:tcPr>
            <w:tcW w:w="1134" w:type="dxa"/>
            <w:vAlign w:val="center"/>
          </w:tcPr>
          <w:p w14:paraId="6A9791F7" w14:textId="77777777" w:rsidR="008F4893" w:rsidRPr="008F4893" w:rsidRDefault="008F4893" w:rsidP="00273216">
            <w:pPr>
              <w:pStyle w:val="ConsPlusNormal"/>
            </w:pPr>
            <w:r w:rsidRPr="008F4893">
              <w:t>Урок 22</w:t>
            </w:r>
          </w:p>
        </w:tc>
        <w:tc>
          <w:tcPr>
            <w:tcW w:w="7937" w:type="dxa"/>
          </w:tcPr>
          <w:p w14:paraId="53C7A146" w14:textId="77777777" w:rsidR="008F4893" w:rsidRPr="008F4893" w:rsidRDefault="008F4893" w:rsidP="00273216">
            <w:pPr>
              <w:pStyle w:val="ConsPlusNormal"/>
              <w:jc w:val="both"/>
            </w:pPr>
            <w:r w:rsidRPr="008F4893">
              <w:t>Наблюдение за выделением в устной речи одного из слов предложения (логическое ударение)</w:t>
            </w:r>
          </w:p>
        </w:tc>
      </w:tr>
      <w:tr w:rsidR="008F4893" w:rsidRPr="00DA17C3" w14:paraId="729C16B2" w14:textId="77777777" w:rsidTr="00273216">
        <w:tc>
          <w:tcPr>
            <w:tcW w:w="1134" w:type="dxa"/>
            <w:vAlign w:val="center"/>
          </w:tcPr>
          <w:p w14:paraId="31137861" w14:textId="77777777" w:rsidR="008F4893" w:rsidRPr="008F4893" w:rsidRDefault="008F4893" w:rsidP="00273216">
            <w:pPr>
              <w:pStyle w:val="ConsPlusNormal"/>
            </w:pPr>
            <w:r w:rsidRPr="008F4893">
              <w:t>Урок 23</w:t>
            </w:r>
          </w:p>
        </w:tc>
        <w:tc>
          <w:tcPr>
            <w:tcW w:w="7937" w:type="dxa"/>
          </w:tcPr>
          <w:p w14:paraId="52FDEDE4" w14:textId="77777777" w:rsidR="008F4893" w:rsidRPr="008F4893" w:rsidRDefault="008F4893" w:rsidP="00273216">
            <w:pPr>
              <w:pStyle w:val="ConsPlusNormal"/>
              <w:jc w:val="both"/>
            </w:pPr>
            <w:r w:rsidRPr="008F4893">
              <w:t>Резервный урок по разделу синтаксис: наблюдение за главными и второстепенными членами предложения</w:t>
            </w:r>
          </w:p>
        </w:tc>
      </w:tr>
      <w:tr w:rsidR="008F4893" w:rsidRPr="00DA17C3" w14:paraId="4FA224F4" w14:textId="77777777" w:rsidTr="00273216">
        <w:tc>
          <w:tcPr>
            <w:tcW w:w="1134" w:type="dxa"/>
            <w:vAlign w:val="center"/>
          </w:tcPr>
          <w:p w14:paraId="691FA6D1" w14:textId="77777777" w:rsidR="008F4893" w:rsidRPr="008F4893" w:rsidRDefault="008F4893" w:rsidP="00273216">
            <w:pPr>
              <w:pStyle w:val="ConsPlusNormal"/>
            </w:pPr>
            <w:r w:rsidRPr="008F4893">
              <w:t>Урок 24</w:t>
            </w:r>
          </w:p>
        </w:tc>
        <w:tc>
          <w:tcPr>
            <w:tcW w:w="7937" w:type="dxa"/>
          </w:tcPr>
          <w:p w14:paraId="7E4F9F60" w14:textId="77777777" w:rsidR="008F4893" w:rsidRPr="008F4893" w:rsidRDefault="008F4893" w:rsidP="00273216">
            <w:pPr>
              <w:pStyle w:val="ConsPlusNormal"/>
              <w:jc w:val="both"/>
            </w:pPr>
            <w:r w:rsidRPr="008F4893">
              <w:t>Резервный урок по разделу синтаксис: установление связи слов в предложении</w:t>
            </w:r>
          </w:p>
        </w:tc>
      </w:tr>
      <w:tr w:rsidR="008F4893" w:rsidRPr="008F4893" w14:paraId="331AE6F3" w14:textId="77777777" w:rsidTr="00273216">
        <w:tc>
          <w:tcPr>
            <w:tcW w:w="1134" w:type="dxa"/>
          </w:tcPr>
          <w:p w14:paraId="1A7080E1" w14:textId="77777777" w:rsidR="008F4893" w:rsidRPr="008F4893" w:rsidRDefault="008F4893" w:rsidP="00273216">
            <w:pPr>
              <w:pStyle w:val="ConsPlusNormal"/>
            </w:pPr>
            <w:r w:rsidRPr="008F4893">
              <w:t>Урок 25</w:t>
            </w:r>
          </w:p>
        </w:tc>
        <w:tc>
          <w:tcPr>
            <w:tcW w:w="7937" w:type="dxa"/>
          </w:tcPr>
          <w:p w14:paraId="690D0237" w14:textId="77777777" w:rsidR="008F4893" w:rsidRPr="008F4893" w:rsidRDefault="008F4893" w:rsidP="00273216">
            <w:pPr>
              <w:pStyle w:val="ConsPlusNormal"/>
              <w:jc w:val="both"/>
            </w:pPr>
            <w:r w:rsidRPr="008F4893">
              <w:t>Предложение: систематизация знаний</w:t>
            </w:r>
          </w:p>
        </w:tc>
      </w:tr>
      <w:tr w:rsidR="008F4893" w:rsidRPr="008F4893" w14:paraId="33C5BDE2" w14:textId="77777777" w:rsidTr="00273216">
        <w:tc>
          <w:tcPr>
            <w:tcW w:w="1134" w:type="dxa"/>
          </w:tcPr>
          <w:p w14:paraId="2A1AD27E" w14:textId="77777777" w:rsidR="008F4893" w:rsidRPr="008F4893" w:rsidRDefault="008F4893" w:rsidP="00273216">
            <w:pPr>
              <w:pStyle w:val="ConsPlusNormal"/>
            </w:pPr>
            <w:r w:rsidRPr="008F4893">
              <w:t>Урок 26</w:t>
            </w:r>
          </w:p>
        </w:tc>
        <w:tc>
          <w:tcPr>
            <w:tcW w:w="7937" w:type="dxa"/>
          </w:tcPr>
          <w:p w14:paraId="6209F9EC" w14:textId="77777777" w:rsidR="008F4893" w:rsidRPr="008F4893" w:rsidRDefault="008F4893" w:rsidP="00273216">
            <w:pPr>
              <w:pStyle w:val="ConsPlusNormal"/>
              <w:jc w:val="both"/>
            </w:pPr>
            <w:r w:rsidRPr="008F4893">
              <w:t>Слово и его значение</w:t>
            </w:r>
          </w:p>
        </w:tc>
      </w:tr>
      <w:tr w:rsidR="008F4893" w:rsidRPr="00DA17C3" w14:paraId="62E1D14F" w14:textId="77777777" w:rsidTr="00273216">
        <w:tc>
          <w:tcPr>
            <w:tcW w:w="1134" w:type="dxa"/>
            <w:vAlign w:val="center"/>
          </w:tcPr>
          <w:p w14:paraId="44125733" w14:textId="77777777" w:rsidR="008F4893" w:rsidRPr="008F4893" w:rsidRDefault="008F4893" w:rsidP="00273216">
            <w:pPr>
              <w:pStyle w:val="ConsPlusNormal"/>
            </w:pPr>
            <w:r w:rsidRPr="008F4893">
              <w:t>Урок 27</w:t>
            </w:r>
          </w:p>
        </w:tc>
        <w:tc>
          <w:tcPr>
            <w:tcW w:w="7937" w:type="dxa"/>
          </w:tcPr>
          <w:p w14:paraId="0EA8200A" w14:textId="77777777" w:rsidR="008F4893" w:rsidRPr="008F4893" w:rsidRDefault="008F4893" w:rsidP="00273216">
            <w:pPr>
              <w:pStyle w:val="ConsPlusNormal"/>
              <w:jc w:val="both"/>
            </w:pPr>
            <w:r w:rsidRPr="008F4893">
              <w:t>Значение слова в словаре. Уточняем значение слова самостоятельно, по тексту или с помощью толкового словаря</w:t>
            </w:r>
          </w:p>
        </w:tc>
      </w:tr>
      <w:tr w:rsidR="008F4893" w:rsidRPr="008F4893" w14:paraId="3270B648" w14:textId="77777777" w:rsidTr="00273216">
        <w:tc>
          <w:tcPr>
            <w:tcW w:w="1134" w:type="dxa"/>
          </w:tcPr>
          <w:p w14:paraId="0C27ADF3" w14:textId="77777777" w:rsidR="008F4893" w:rsidRPr="008F4893" w:rsidRDefault="008F4893" w:rsidP="00273216">
            <w:pPr>
              <w:pStyle w:val="ConsPlusNormal"/>
            </w:pPr>
            <w:r w:rsidRPr="008F4893">
              <w:t>Урок 28</w:t>
            </w:r>
          </w:p>
        </w:tc>
        <w:tc>
          <w:tcPr>
            <w:tcW w:w="7937" w:type="dxa"/>
          </w:tcPr>
          <w:p w14:paraId="69490C7B" w14:textId="77777777" w:rsidR="008F4893" w:rsidRPr="008F4893" w:rsidRDefault="008F4893" w:rsidP="00273216">
            <w:pPr>
              <w:pStyle w:val="ConsPlusNormal"/>
              <w:jc w:val="both"/>
            </w:pPr>
            <w:r w:rsidRPr="008F4893">
              <w:t>Однозначные и многозначные слова</w:t>
            </w:r>
          </w:p>
        </w:tc>
      </w:tr>
      <w:tr w:rsidR="008F4893" w:rsidRPr="00DA17C3" w14:paraId="43016246" w14:textId="77777777" w:rsidTr="00273216">
        <w:tc>
          <w:tcPr>
            <w:tcW w:w="1134" w:type="dxa"/>
          </w:tcPr>
          <w:p w14:paraId="290DBBB4" w14:textId="77777777" w:rsidR="008F4893" w:rsidRPr="008F4893" w:rsidRDefault="008F4893" w:rsidP="00273216">
            <w:pPr>
              <w:pStyle w:val="ConsPlusNormal"/>
            </w:pPr>
            <w:r w:rsidRPr="008F4893">
              <w:t>Урок 29</w:t>
            </w:r>
          </w:p>
        </w:tc>
        <w:tc>
          <w:tcPr>
            <w:tcW w:w="7937" w:type="dxa"/>
          </w:tcPr>
          <w:p w14:paraId="0EE6B02D" w14:textId="77777777" w:rsidR="008F4893" w:rsidRPr="008F4893" w:rsidRDefault="008F4893" w:rsidP="00273216">
            <w:pPr>
              <w:pStyle w:val="ConsPlusNormal"/>
              <w:jc w:val="both"/>
            </w:pPr>
            <w:r w:rsidRPr="008F4893">
              <w:t>Значение слова в словаре и тексте</w:t>
            </w:r>
          </w:p>
        </w:tc>
      </w:tr>
      <w:tr w:rsidR="008F4893" w:rsidRPr="00DA17C3" w14:paraId="5253DDF0" w14:textId="77777777" w:rsidTr="00273216">
        <w:tc>
          <w:tcPr>
            <w:tcW w:w="1134" w:type="dxa"/>
          </w:tcPr>
          <w:p w14:paraId="2723EC8D" w14:textId="77777777" w:rsidR="008F4893" w:rsidRPr="008F4893" w:rsidRDefault="008F4893" w:rsidP="00273216">
            <w:pPr>
              <w:pStyle w:val="ConsPlusNormal"/>
            </w:pPr>
            <w:r w:rsidRPr="008F4893">
              <w:t>Урок 30</w:t>
            </w:r>
          </w:p>
        </w:tc>
        <w:tc>
          <w:tcPr>
            <w:tcW w:w="7937" w:type="dxa"/>
          </w:tcPr>
          <w:p w14:paraId="28369DE3" w14:textId="77777777" w:rsidR="008F4893" w:rsidRPr="008F4893" w:rsidRDefault="008F4893" w:rsidP="00273216">
            <w:pPr>
              <w:pStyle w:val="ConsPlusNormal"/>
              <w:jc w:val="both"/>
            </w:pPr>
            <w:r w:rsidRPr="008F4893">
              <w:t>Многозначные слова. Прямое и переносное значение слова</w:t>
            </w:r>
          </w:p>
        </w:tc>
      </w:tr>
      <w:tr w:rsidR="008F4893" w:rsidRPr="008F4893" w14:paraId="2F8C86C7" w14:textId="77777777" w:rsidTr="00273216">
        <w:tc>
          <w:tcPr>
            <w:tcW w:w="1134" w:type="dxa"/>
          </w:tcPr>
          <w:p w14:paraId="76761D2C" w14:textId="77777777" w:rsidR="008F4893" w:rsidRPr="008F4893" w:rsidRDefault="008F4893" w:rsidP="00273216">
            <w:pPr>
              <w:pStyle w:val="ConsPlusNormal"/>
            </w:pPr>
            <w:r w:rsidRPr="008F4893">
              <w:t>Урок 31</w:t>
            </w:r>
          </w:p>
        </w:tc>
        <w:tc>
          <w:tcPr>
            <w:tcW w:w="7937" w:type="dxa"/>
          </w:tcPr>
          <w:p w14:paraId="2C4A0AC9" w14:textId="77777777" w:rsidR="008F4893" w:rsidRPr="008F4893" w:rsidRDefault="008F4893" w:rsidP="00273216">
            <w:pPr>
              <w:pStyle w:val="ConsPlusNormal"/>
              <w:jc w:val="both"/>
            </w:pPr>
            <w:r w:rsidRPr="008F4893">
              <w:t>Синонимы</w:t>
            </w:r>
          </w:p>
        </w:tc>
      </w:tr>
      <w:tr w:rsidR="008F4893" w:rsidRPr="008F4893" w14:paraId="1C582B8F" w14:textId="77777777" w:rsidTr="00273216">
        <w:tc>
          <w:tcPr>
            <w:tcW w:w="1134" w:type="dxa"/>
          </w:tcPr>
          <w:p w14:paraId="3D1B5E41" w14:textId="77777777" w:rsidR="008F4893" w:rsidRPr="008F4893" w:rsidRDefault="008F4893" w:rsidP="00273216">
            <w:pPr>
              <w:pStyle w:val="ConsPlusNormal"/>
            </w:pPr>
            <w:r w:rsidRPr="008F4893">
              <w:t>Урок 32</w:t>
            </w:r>
          </w:p>
        </w:tc>
        <w:tc>
          <w:tcPr>
            <w:tcW w:w="7937" w:type="dxa"/>
          </w:tcPr>
          <w:p w14:paraId="5DFBB4E9" w14:textId="77777777" w:rsidR="008F4893" w:rsidRPr="008F4893" w:rsidRDefault="008F4893" w:rsidP="00273216">
            <w:pPr>
              <w:pStyle w:val="ConsPlusNormal"/>
              <w:jc w:val="both"/>
            </w:pPr>
            <w:r w:rsidRPr="008F4893">
              <w:t>Синонимы в тексте</w:t>
            </w:r>
          </w:p>
        </w:tc>
      </w:tr>
      <w:tr w:rsidR="008F4893" w:rsidRPr="008F4893" w14:paraId="78F3BE7B" w14:textId="77777777" w:rsidTr="00273216">
        <w:tc>
          <w:tcPr>
            <w:tcW w:w="1134" w:type="dxa"/>
          </w:tcPr>
          <w:p w14:paraId="7D8BC96A" w14:textId="77777777" w:rsidR="008F4893" w:rsidRPr="008F4893" w:rsidRDefault="008F4893" w:rsidP="00273216">
            <w:pPr>
              <w:pStyle w:val="ConsPlusNormal"/>
            </w:pPr>
            <w:r w:rsidRPr="008F4893">
              <w:t>Урок 33</w:t>
            </w:r>
          </w:p>
        </w:tc>
        <w:tc>
          <w:tcPr>
            <w:tcW w:w="7937" w:type="dxa"/>
          </w:tcPr>
          <w:p w14:paraId="76BAD7BF" w14:textId="77777777" w:rsidR="008F4893" w:rsidRPr="008F4893" w:rsidRDefault="008F4893" w:rsidP="00273216">
            <w:pPr>
              <w:pStyle w:val="ConsPlusNormal"/>
              <w:jc w:val="both"/>
            </w:pPr>
            <w:r w:rsidRPr="008F4893">
              <w:t>Антонимы</w:t>
            </w:r>
          </w:p>
        </w:tc>
      </w:tr>
      <w:tr w:rsidR="008F4893" w:rsidRPr="008F4893" w14:paraId="14F46CDC" w14:textId="77777777" w:rsidTr="00273216">
        <w:tc>
          <w:tcPr>
            <w:tcW w:w="1134" w:type="dxa"/>
          </w:tcPr>
          <w:p w14:paraId="39DF7DE1" w14:textId="77777777" w:rsidR="008F4893" w:rsidRPr="008F4893" w:rsidRDefault="008F4893" w:rsidP="00273216">
            <w:pPr>
              <w:pStyle w:val="ConsPlusNormal"/>
            </w:pPr>
            <w:r w:rsidRPr="008F4893">
              <w:t>Урок 34</w:t>
            </w:r>
          </w:p>
        </w:tc>
        <w:tc>
          <w:tcPr>
            <w:tcW w:w="7937" w:type="dxa"/>
          </w:tcPr>
          <w:p w14:paraId="4DECEAB1" w14:textId="77777777" w:rsidR="008F4893" w:rsidRPr="008F4893" w:rsidRDefault="008F4893" w:rsidP="00273216">
            <w:pPr>
              <w:pStyle w:val="ConsPlusNormal"/>
              <w:jc w:val="both"/>
            </w:pPr>
            <w:r w:rsidRPr="008F4893">
              <w:t>Наблюдение за использованием антонимов</w:t>
            </w:r>
          </w:p>
        </w:tc>
      </w:tr>
      <w:tr w:rsidR="008F4893" w:rsidRPr="00DA17C3" w14:paraId="16EC134E" w14:textId="77777777" w:rsidTr="00273216">
        <w:tc>
          <w:tcPr>
            <w:tcW w:w="1134" w:type="dxa"/>
          </w:tcPr>
          <w:p w14:paraId="0000DE43" w14:textId="77777777" w:rsidR="008F4893" w:rsidRPr="008F4893" w:rsidRDefault="008F4893" w:rsidP="00273216">
            <w:pPr>
              <w:pStyle w:val="ConsPlusNormal"/>
            </w:pPr>
            <w:r w:rsidRPr="008F4893">
              <w:t>Урок 35</w:t>
            </w:r>
          </w:p>
        </w:tc>
        <w:tc>
          <w:tcPr>
            <w:tcW w:w="7937" w:type="dxa"/>
          </w:tcPr>
          <w:p w14:paraId="3C5B5581" w14:textId="77777777" w:rsidR="008F4893" w:rsidRPr="008F4893" w:rsidRDefault="008F4893" w:rsidP="00273216">
            <w:pPr>
              <w:pStyle w:val="ConsPlusNormal"/>
              <w:jc w:val="both"/>
            </w:pPr>
            <w:r w:rsidRPr="008F4893">
              <w:t>Резервный урок по разделу лексика: работаем с толковым словарем</w:t>
            </w:r>
          </w:p>
        </w:tc>
      </w:tr>
      <w:tr w:rsidR="008F4893" w:rsidRPr="00DA17C3" w14:paraId="77554FCD" w14:textId="77777777" w:rsidTr="00273216">
        <w:tc>
          <w:tcPr>
            <w:tcW w:w="1134" w:type="dxa"/>
          </w:tcPr>
          <w:p w14:paraId="79AD45A3" w14:textId="77777777" w:rsidR="008F4893" w:rsidRPr="008F4893" w:rsidRDefault="008F4893" w:rsidP="00273216">
            <w:pPr>
              <w:pStyle w:val="ConsPlusNormal"/>
            </w:pPr>
            <w:r w:rsidRPr="008F4893">
              <w:t>Урок 36</w:t>
            </w:r>
          </w:p>
        </w:tc>
        <w:tc>
          <w:tcPr>
            <w:tcW w:w="7937" w:type="dxa"/>
          </w:tcPr>
          <w:p w14:paraId="07558829" w14:textId="77777777" w:rsidR="008F4893" w:rsidRPr="008F4893" w:rsidRDefault="008F4893" w:rsidP="00273216">
            <w:pPr>
              <w:pStyle w:val="ConsPlusNormal"/>
              <w:jc w:val="both"/>
            </w:pPr>
            <w:r w:rsidRPr="008F4893">
              <w:t>Обобщение знаний по разделу "Лексика"</w:t>
            </w:r>
          </w:p>
        </w:tc>
      </w:tr>
      <w:tr w:rsidR="008F4893" w:rsidRPr="00DA17C3" w14:paraId="6ED73F39" w14:textId="77777777" w:rsidTr="00273216">
        <w:tc>
          <w:tcPr>
            <w:tcW w:w="1134" w:type="dxa"/>
          </w:tcPr>
          <w:p w14:paraId="1EE3738B" w14:textId="77777777" w:rsidR="008F4893" w:rsidRPr="008F4893" w:rsidRDefault="008F4893" w:rsidP="00273216">
            <w:pPr>
              <w:pStyle w:val="ConsPlusNormal"/>
            </w:pPr>
            <w:r w:rsidRPr="008F4893">
              <w:t>Урок 37</w:t>
            </w:r>
          </w:p>
        </w:tc>
        <w:tc>
          <w:tcPr>
            <w:tcW w:w="7937" w:type="dxa"/>
          </w:tcPr>
          <w:p w14:paraId="16D46FF1" w14:textId="77777777" w:rsidR="008F4893" w:rsidRPr="008F4893" w:rsidRDefault="008F4893" w:rsidP="00273216">
            <w:pPr>
              <w:pStyle w:val="ConsPlusNormal"/>
              <w:jc w:val="both"/>
            </w:pPr>
            <w:r w:rsidRPr="008F4893">
              <w:t>Резервный урок по разделу лексика</w:t>
            </w:r>
          </w:p>
        </w:tc>
      </w:tr>
      <w:tr w:rsidR="008F4893" w:rsidRPr="00DA17C3" w14:paraId="47840136" w14:textId="77777777" w:rsidTr="00273216">
        <w:tc>
          <w:tcPr>
            <w:tcW w:w="1134" w:type="dxa"/>
          </w:tcPr>
          <w:p w14:paraId="52A16345" w14:textId="77777777" w:rsidR="008F4893" w:rsidRPr="008F4893" w:rsidRDefault="008F4893" w:rsidP="00273216">
            <w:pPr>
              <w:pStyle w:val="ConsPlusNormal"/>
            </w:pPr>
            <w:r w:rsidRPr="008F4893">
              <w:t>Урок 38</w:t>
            </w:r>
          </w:p>
        </w:tc>
        <w:tc>
          <w:tcPr>
            <w:tcW w:w="7937" w:type="dxa"/>
          </w:tcPr>
          <w:p w14:paraId="146A27C2" w14:textId="77777777" w:rsidR="008F4893" w:rsidRPr="008F4893" w:rsidRDefault="008F4893" w:rsidP="00273216">
            <w:pPr>
              <w:pStyle w:val="ConsPlusNormal"/>
              <w:jc w:val="both"/>
            </w:pPr>
            <w:r w:rsidRPr="008F4893">
              <w:t>Однокоренные (родственные) слова. Корень слова</w:t>
            </w:r>
          </w:p>
        </w:tc>
      </w:tr>
      <w:tr w:rsidR="008F4893" w:rsidRPr="00DA17C3" w14:paraId="24CB8C5E" w14:textId="77777777" w:rsidTr="00273216">
        <w:tc>
          <w:tcPr>
            <w:tcW w:w="1134" w:type="dxa"/>
          </w:tcPr>
          <w:p w14:paraId="2E2F5640" w14:textId="77777777" w:rsidR="008F4893" w:rsidRPr="008F4893" w:rsidRDefault="008F4893" w:rsidP="00273216">
            <w:pPr>
              <w:pStyle w:val="ConsPlusNormal"/>
            </w:pPr>
            <w:r w:rsidRPr="008F4893">
              <w:t>Урок 39</w:t>
            </w:r>
          </w:p>
        </w:tc>
        <w:tc>
          <w:tcPr>
            <w:tcW w:w="7937" w:type="dxa"/>
          </w:tcPr>
          <w:p w14:paraId="690CA2B9" w14:textId="77777777" w:rsidR="008F4893" w:rsidRPr="008F4893" w:rsidRDefault="008F4893" w:rsidP="00273216">
            <w:pPr>
              <w:pStyle w:val="ConsPlusNormal"/>
              <w:jc w:val="both"/>
            </w:pPr>
            <w:r w:rsidRPr="008F4893">
              <w:t>Признаки однокоренных (родственных) слов. Корень слова</w:t>
            </w:r>
          </w:p>
        </w:tc>
      </w:tr>
      <w:tr w:rsidR="008F4893" w:rsidRPr="008F4893" w14:paraId="4ED6B197" w14:textId="77777777" w:rsidTr="00273216">
        <w:tc>
          <w:tcPr>
            <w:tcW w:w="1134" w:type="dxa"/>
          </w:tcPr>
          <w:p w14:paraId="2FD4C0F9" w14:textId="77777777" w:rsidR="008F4893" w:rsidRPr="008F4893" w:rsidRDefault="008F4893" w:rsidP="00273216">
            <w:pPr>
              <w:pStyle w:val="ConsPlusNormal"/>
            </w:pPr>
            <w:r w:rsidRPr="008F4893">
              <w:t>Урок 40</w:t>
            </w:r>
          </w:p>
        </w:tc>
        <w:tc>
          <w:tcPr>
            <w:tcW w:w="7937" w:type="dxa"/>
          </w:tcPr>
          <w:p w14:paraId="0FFBED99" w14:textId="77777777" w:rsidR="008F4893" w:rsidRPr="008F4893" w:rsidRDefault="008F4893" w:rsidP="00273216">
            <w:pPr>
              <w:pStyle w:val="ConsPlusNormal"/>
              <w:jc w:val="both"/>
            </w:pPr>
            <w:r w:rsidRPr="008F4893">
              <w:t>Корень как часть слова</w:t>
            </w:r>
          </w:p>
        </w:tc>
      </w:tr>
      <w:tr w:rsidR="008F4893" w:rsidRPr="00DA17C3" w14:paraId="3B682EFB" w14:textId="77777777" w:rsidTr="00273216">
        <w:tc>
          <w:tcPr>
            <w:tcW w:w="1134" w:type="dxa"/>
          </w:tcPr>
          <w:p w14:paraId="1D67D1BD" w14:textId="77777777" w:rsidR="008F4893" w:rsidRPr="008F4893" w:rsidRDefault="008F4893" w:rsidP="00273216">
            <w:pPr>
              <w:pStyle w:val="ConsPlusNormal"/>
            </w:pPr>
            <w:r w:rsidRPr="008F4893">
              <w:t>Урок 41</w:t>
            </w:r>
          </w:p>
        </w:tc>
        <w:tc>
          <w:tcPr>
            <w:tcW w:w="7937" w:type="dxa"/>
          </w:tcPr>
          <w:p w14:paraId="32E5F802" w14:textId="77777777" w:rsidR="008F4893" w:rsidRPr="008F4893" w:rsidRDefault="008F4893" w:rsidP="00273216">
            <w:pPr>
              <w:pStyle w:val="ConsPlusNormal"/>
              <w:jc w:val="both"/>
            </w:pPr>
            <w:r w:rsidRPr="008F4893">
              <w:t>Корень как общая часть родственных слов</w:t>
            </w:r>
          </w:p>
        </w:tc>
      </w:tr>
      <w:tr w:rsidR="008F4893" w:rsidRPr="008F4893" w14:paraId="1F999242" w14:textId="77777777" w:rsidTr="00273216">
        <w:tc>
          <w:tcPr>
            <w:tcW w:w="1134" w:type="dxa"/>
          </w:tcPr>
          <w:p w14:paraId="26DF2D40" w14:textId="77777777" w:rsidR="008F4893" w:rsidRPr="008F4893" w:rsidRDefault="008F4893" w:rsidP="00273216">
            <w:pPr>
              <w:pStyle w:val="ConsPlusNormal"/>
            </w:pPr>
            <w:r w:rsidRPr="008F4893">
              <w:t>Урок 42</w:t>
            </w:r>
          </w:p>
        </w:tc>
        <w:tc>
          <w:tcPr>
            <w:tcW w:w="7937" w:type="dxa"/>
          </w:tcPr>
          <w:p w14:paraId="5AD7B076" w14:textId="77777777" w:rsidR="008F4893" w:rsidRPr="008F4893" w:rsidRDefault="008F4893" w:rsidP="00273216">
            <w:pPr>
              <w:pStyle w:val="ConsPlusNormal"/>
              <w:jc w:val="both"/>
            </w:pPr>
            <w:r w:rsidRPr="008F4893">
              <w:t>Корень слова: обобщение знаний</w:t>
            </w:r>
          </w:p>
        </w:tc>
      </w:tr>
      <w:tr w:rsidR="008F4893" w:rsidRPr="00DA17C3" w14:paraId="384FD448" w14:textId="77777777" w:rsidTr="00273216">
        <w:tc>
          <w:tcPr>
            <w:tcW w:w="1134" w:type="dxa"/>
          </w:tcPr>
          <w:p w14:paraId="618CBD53" w14:textId="77777777" w:rsidR="008F4893" w:rsidRPr="008F4893" w:rsidRDefault="008F4893" w:rsidP="00273216">
            <w:pPr>
              <w:pStyle w:val="ConsPlusNormal"/>
            </w:pPr>
            <w:r w:rsidRPr="008F4893">
              <w:t>Урок 43</w:t>
            </w:r>
          </w:p>
        </w:tc>
        <w:tc>
          <w:tcPr>
            <w:tcW w:w="7937" w:type="dxa"/>
          </w:tcPr>
          <w:p w14:paraId="6F4800B3" w14:textId="77777777" w:rsidR="008F4893" w:rsidRPr="008F4893" w:rsidRDefault="008F4893" w:rsidP="00273216">
            <w:pPr>
              <w:pStyle w:val="ConsPlusNormal"/>
              <w:jc w:val="both"/>
            </w:pPr>
            <w:r w:rsidRPr="008F4893">
              <w:t>Окончание как изменяемая часть слова</w:t>
            </w:r>
          </w:p>
        </w:tc>
      </w:tr>
      <w:tr w:rsidR="008F4893" w:rsidRPr="00DA17C3" w14:paraId="46D6407B" w14:textId="77777777" w:rsidTr="00273216">
        <w:tc>
          <w:tcPr>
            <w:tcW w:w="1134" w:type="dxa"/>
          </w:tcPr>
          <w:p w14:paraId="698F8E5E" w14:textId="77777777" w:rsidR="008F4893" w:rsidRPr="008F4893" w:rsidRDefault="008F4893" w:rsidP="00273216">
            <w:pPr>
              <w:pStyle w:val="ConsPlusNormal"/>
            </w:pPr>
            <w:r w:rsidRPr="008F4893">
              <w:t>Урок 44</w:t>
            </w:r>
          </w:p>
        </w:tc>
        <w:tc>
          <w:tcPr>
            <w:tcW w:w="7937" w:type="dxa"/>
          </w:tcPr>
          <w:p w14:paraId="43559F8A" w14:textId="77777777" w:rsidR="008F4893" w:rsidRPr="008F4893" w:rsidRDefault="008F4893" w:rsidP="00273216">
            <w:pPr>
              <w:pStyle w:val="ConsPlusNormal"/>
              <w:jc w:val="both"/>
            </w:pPr>
            <w:r w:rsidRPr="008F4893">
              <w:t>Изменение формы слова с помощью окончания</w:t>
            </w:r>
          </w:p>
        </w:tc>
      </w:tr>
      <w:tr w:rsidR="008F4893" w:rsidRPr="00DA17C3" w14:paraId="4C6E5E13" w14:textId="77777777" w:rsidTr="00273216">
        <w:tc>
          <w:tcPr>
            <w:tcW w:w="1134" w:type="dxa"/>
          </w:tcPr>
          <w:p w14:paraId="2474963D" w14:textId="77777777" w:rsidR="008F4893" w:rsidRPr="008F4893" w:rsidRDefault="008F4893" w:rsidP="00273216">
            <w:pPr>
              <w:pStyle w:val="ConsPlusNormal"/>
            </w:pPr>
            <w:r w:rsidRPr="008F4893">
              <w:t>Урок 45</w:t>
            </w:r>
          </w:p>
        </w:tc>
        <w:tc>
          <w:tcPr>
            <w:tcW w:w="7937" w:type="dxa"/>
          </w:tcPr>
          <w:p w14:paraId="27B456B0" w14:textId="77777777" w:rsidR="008F4893" w:rsidRPr="008F4893" w:rsidRDefault="008F4893" w:rsidP="00273216">
            <w:pPr>
              <w:pStyle w:val="ConsPlusNormal"/>
              <w:jc w:val="both"/>
            </w:pPr>
            <w:r w:rsidRPr="008F4893">
              <w:t>Различение изменяемых и неизменяемых слов</w:t>
            </w:r>
          </w:p>
        </w:tc>
      </w:tr>
      <w:tr w:rsidR="008F4893" w:rsidRPr="00DA17C3" w14:paraId="43AE94F0" w14:textId="77777777" w:rsidTr="00273216">
        <w:tc>
          <w:tcPr>
            <w:tcW w:w="1134" w:type="dxa"/>
            <w:vAlign w:val="center"/>
          </w:tcPr>
          <w:p w14:paraId="411BEB53" w14:textId="77777777" w:rsidR="008F4893" w:rsidRPr="008F4893" w:rsidRDefault="008F4893" w:rsidP="00273216">
            <w:pPr>
              <w:pStyle w:val="ConsPlusNormal"/>
            </w:pPr>
            <w:r w:rsidRPr="008F4893">
              <w:lastRenderedPageBreak/>
              <w:t>Урок 46</w:t>
            </w:r>
          </w:p>
        </w:tc>
        <w:tc>
          <w:tcPr>
            <w:tcW w:w="7937" w:type="dxa"/>
          </w:tcPr>
          <w:p w14:paraId="671FA29F" w14:textId="77777777" w:rsidR="008F4893" w:rsidRPr="008F4893" w:rsidRDefault="008F4893" w:rsidP="00273216">
            <w:pPr>
              <w:pStyle w:val="ConsPlusNormal"/>
              <w:jc w:val="both"/>
            </w:pPr>
            <w:r w:rsidRPr="008F4893">
              <w:t>Резервный урок по разделу состав слова: нулевое окончание (наблюдение)</w:t>
            </w:r>
          </w:p>
        </w:tc>
      </w:tr>
      <w:tr w:rsidR="008F4893" w:rsidRPr="008F4893" w14:paraId="4983F5B3" w14:textId="77777777" w:rsidTr="00273216">
        <w:tc>
          <w:tcPr>
            <w:tcW w:w="1134" w:type="dxa"/>
          </w:tcPr>
          <w:p w14:paraId="1B94999A" w14:textId="77777777" w:rsidR="008F4893" w:rsidRPr="008F4893" w:rsidRDefault="008F4893" w:rsidP="00273216">
            <w:pPr>
              <w:pStyle w:val="ConsPlusNormal"/>
            </w:pPr>
            <w:r w:rsidRPr="008F4893">
              <w:t>Урок 47</w:t>
            </w:r>
          </w:p>
        </w:tc>
        <w:tc>
          <w:tcPr>
            <w:tcW w:w="7937" w:type="dxa"/>
          </w:tcPr>
          <w:p w14:paraId="2ED55754" w14:textId="77777777" w:rsidR="008F4893" w:rsidRPr="008F4893" w:rsidRDefault="008F4893" w:rsidP="00273216">
            <w:pPr>
              <w:pStyle w:val="ConsPlusNormal"/>
              <w:jc w:val="both"/>
            </w:pPr>
            <w:r w:rsidRPr="008F4893">
              <w:t>Суффикс как часть слова</w:t>
            </w:r>
          </w:p>
        </w:tc>
      </w:tr>
      <w:tr w:rsidR="008F4893" w:rsidRPr="00DA17C3" w14:paraId="557B01C7" w14:textId="77777777" w:rsidTr="00273216">
        <w:tc>
          <w:tcPr>
            <w:tcW w:w="1134" w:type="dxa"/>
          </w:tcPr>
          <w:p w14:paraId="6675B91B" w14:textId="77777777" w:rsidR="008F4893" w:rsidRPr="008F4893" w:rsidRDefault="008F4893" w:rsidP="00273216">
            <w:pPr>
              <w:pStyle w:val="ConsPlusNormal"/>
            </w:pPr>
            <w:r w:rsidRPr="008F4893">
              <w:t>Урок 48</w:t>
            </w:r>
          </w:p>
        </w:tc>
        <w:tc>
          <w:tcPr>
            <w:tcW w:w="7937" w:type="dxa"/>
          </w:tcPr>
          <w:p w14:paraId="4D4B1BEC" w14:textId="77777777" w:rsidR="008F4893" w:rsidRPr="008F4893" w:rsidRDefault="008F4893" w:rsidP="00273216">
            <w:pPr>
              <w:pStyle w:val="ConsPlusNormal"/>
              <w:jc w:val="both"/>
            </w:pPr>
            <w:r w:rsidRPr="008F4893">
              <w:t>Приставка как часть слова (наблюдение)</w:t>
            </w:r>
          </w:p>
        </w:tc>
      </w:tr>
      <w:tr w:rsidR="008F4893" w:rsidRPr="008F4893" w14:paraId="1ACC2792" w14:textId="77777777" w:rsidTr="00273216">
        <w:tc>
          <w:tcPr>
            <w:tcW w:w="1134" w:type="dxa"/>
          </w:tcPr>
          <w:p w14:paraId="6B000F59" w14:textId="77777777" w:rsidR="008F4893" w:rsidRPr="008F4893" w:rsidRDefault="008F4893" w:rsidP="00273216">
            <w:pPr>
              <w:pStyle w:val="ConsPlusNormal"/>
            </w:pPr>
            <w:r w:rsidRPr="008F4893">
              <w:t>Урок 49</w:t>
            </w:r>
          </w:p>
        </w:tc>
        <w:tc>
          <w:tcPr>
            <w:tcW w:w="7937" w:type="dxa"/>
          </w:tcPr>
          <w:p w14:paraId="7C59C449" w14:textId="77777777" w:rsidR="008F4893" w:rsidRPr="008F4893" w:rsidRDefault="008F4893" w:rsidP="00273216">
            <w:pPr>
              <w:pStyle w:val="ConsPlusNormal"/>
              <w:jc w:val="both"/>
            </w:pPr>
            <w:r w:rsidRPr="008F4893">
              <w:t>Роль суффиксов и приставок</w:t>
            </w:r>
          </w:p>
        </w:tc>
      </w:tr>
      <w:tr w:rsidR="008F4893" w:rsidRPr="008F4893" w14:paraId="34EFCCCF" w14:textId="77777777" w:rsidTr="00273216">
        <w:tc>
          <w:tcPr>
            <w:tcW w:w="1134" w:type="dxa"/>
          </w:tcPr>
          <w:p w14:paraId="2516DA0B" w14:textId="77777777" w:rsidR="008F4893" w:rsidRPr="008F4893" w:rsidRDefault="008F4893" w:rsidP="00273216">
            <w:pPr>
              <w:pStyle w:val="ConsPlusNormal"/>
            </w:pPr>
            <w:r w:rsidRPr="008F4893">
              <w:t>Урок 50</w:t>
            </w:r>
          </w:p>
        </w:tc>
        <w:tc>
          <w:tcPr>
            <w:tcW w:w="7937" w:type="dxa"/>
          </w:tcPr>
          <w:p w14:paraId="78B78ED7" w14:textId="77777777" w:rsidR="008F4893" w:rsidRPr="008F4893" w:rsidRDefault="008F4893" w:rsidP="00273216">
            <w:pPr>
              <w:pStyle w:val="ConsPlusNormal"/>
              <w:jc w:val="both"/>
            </w:pPr>
            <w:r w:rsidRPr="008F4893">
              <w:t>Состав слова: систематизация знаний</w:t>
            </w:r>
          </w:p>
        </w:tc>
      </w:tr>
      <w:tr w:rsidR="008F4893" w:rsidRPr="008F4893" w14:paraId="23772121" w14:textId="77777777" w:rsidTr="00273216">
        <w:tc>
          <w:tcPr>
            <w:tcW w:w="1134" w:type="dxa"/>
          </w:tcPr>
          <w:p w14:paraId="6E910108" w14:textId="77777777" w:rsidR="008F4893" w:rsidRPr="008F4893" w:rsidRDefault="008F4893" w:rsidP="00273216">
            <w:pPr>
              <w:pStyle w:val="ConsPlusNormal"/>
            </w:pPr>
            <w:r w:rsidRPr="008F4893">
              <w:t>Урок 51</w:t>
            </w:r>
          </w:p>
        </w:tc>
        <w:tc>
          <w:tcPr>
            <w:tcW w:w="7937" w:type="dxa"/>
          </w:tcPr>
          <w:p w14:paraId="4BE175F5" w14:textId="77777777" w:rsidR="008F4893" w:rsidRPr="008F4893" w:rsidRDefault="008F4893" w:rsidP="00273216">
            <w:pPr>
              <w:pStyle w:val="ConsPlusNormal"/>
              <w:jc w:val="both"/>
            </w:pPr>
            <w:r w:rsidRPr="008F4893">
              <w:t>Состав слова: обобщение</w:t>
            </w:r>
          </w:p>
        </w:tc>
      </w:tr>
      <w:tr w:rsidR="008F4893" w:rsidRPr="00DA17C3" w14:paraId="03493E30" w14:textId="77777777" w:rsidTr="00273216">
        <w:tc>
          <w:tcPr>
            <w:tcW w:w="1134" w:type="dxa"/>
            <w:vAlign w:val="center"/>
          </w:tcPr>
          <w:p w14:paraId="2C3EC2C2" w14:textId="77777777" w:rsidR="008F4893" w:rsidRPr="008F4893" w:rsidRDefault="008F4893" w:rsidP="00273216">
            <w:pPr>
              <w:pStyle w:val="ConsPlusNormal"/>
            </w:pPr>
            <w:r w:rsidRPr="008F4893">
              <w:t>Урок 52</w:t>
            </w:r>
          </w:p>
        </w:tc>
        <w:tc>
          <w:tcPr>
            <w:tcW w:w="7937" w:type="dxa"/>
          </w:tcPr>
          <w:p w14:paraId="7EC26929" w14:textId="77777777" w:rsidR="008F4893" w:rsidRPr="008F4893" w:rsidRDefault="008F4893" w:rsidP="00273216">
            <w:pPr>
              <w:pStyle w:val="ConsPlusNormal"/>
              <w:jc w:val="both"/>
            </w:pPr>
            <w:r w:rsidRPr="008F4893">
              <w:t>Резервный урок по разделу состав слова: Тренинг. Нахождение однокоренных слов. Выделение корня</w:t>
            </w:r>
          </w:p>
        </w:tc>
      </w:tr>
      <w:tr w:rsidR="008F4893" w:rsidRPr="00DA17C3" w14:paraId="5AB47CDA" w14:textId="77777777" w:rsidTr="00273216">
        <w:tc>
          <w:tcPr>
            <w:tcW w:w="1134" w:type="dxa"/>
            <w:vAlign w:val="center"/>
          </w:tcPr>
          <w:p w14:paraId="2BE36751" w14:textId="77777777" w:rsidR="008F4893" w:rsidRPr="008F4893" w:rsidRDefault="008F4893" w:rsidP="00273216">
            <w:pPr>
              <w:pStyle w:val="ConsPlusNormal"/>
            </w:pPr>
            <w:r w:rsidRPr="008F4893">
              <w:t>Урок 53</w:t>
            </w:r>
          </w:p>
        </w:tc>
        <w:tc>
          <w:tcPr>
            <w:tcW w:w="7937" w:type="dxa"/>
          </w:tcPr>
          <w:p w14:paraId="4DFF6AE4" w14:textId="77777777" w:rsidR="008F4893" w:rsidRPr="008F4893" w:rsidRDefault="008F4893" w:rsidP="00273216">
            <w:pPr>
              <w:pStyle w:val="ConsPlusNormal"/>
              <w:jc w:val="both"/>
            </w:pPr>
            <w:r w:rsidRPr="008F4893">
              <w:t>Резервный урок по разделу состав слова: как образуются слова (наблюдение)</w:t>
            </w:r>
          </w:p>
        </w:tc>
      </w:tr>
      <w:tr w:rsidR="008F4893" w:rsidRPr="00DA17C3" w14:paraId="77CD6A60" w14:textId="77777777" w:rsidTr="00273216">
        <w:tc>
          <w:tcPr>
            <w:tcW w:w="1134" w:type="dxa"/>
          </w:tcPr>
          <w:p w14:paraId="592690BC" w14:textId="77777777" w:rsidR="008F4893" w:rsidRPr="008F4893" w:rsidRDefault="008F4893" w:rsidP="00273216">
            <w:pPr>
              <w:pStyle w:val="ConsPlusNormal"/>
            </w:pPr>
            <w:r w:rsidRPr="008F4893">
              <w:t>Урок 54</w:t>
            </w:r>
          </w:p>
        </w:tc>
        <w:tc>
          <w:tcPr>
            <w:tcW w:w="7937" w:type="dxa"/>
          </w:tcPr>
          <w:p w14:paraId="378B5876" w14:textId="77777777" w:rsidR="008F4893" w:rsidRPr="008F4893" w:rsidRDefault="008F4893" w:rsidP="00273216">
            <w:pPr>
              <w:pStyle w:val="ConsPlusNormal"/>
              <w:jc w:val="both"/>
            </w:pPr>
            <w:r w:rsidRPr="008F4893">
              <w:t>Суффикс как часть слова: наблюдение за значением</w:t>
            </w:r>
          </w:p>
        </w:tc>
      </w:tr>
      <w:tr w:rsidR="008F4893" w:rsidRPr="00DA17C3" w14:paraId="7417CAB5" w14:textId="77777777" w:rsidTr="00273216">
        <w:tc>
          <w:tcPr>
            <w:tcW w:w="1134" w:type="dxa"/>
            <w:vAlign w:val="center"/>
          </w:tcPr>
          <w:p w14:paraId="1E76D7F8" w14:textId="77777777" w:rsidR="008F4893" w:rsidRPr="008F4893" w:rsidRDefault="008F4893" w:rsidP="00273216">
            <w:pPr>
              <w:pStyle w:val="ConsPlusNormal"/>
            </w:pPr>
            <w:r w:rsidRPr="008F4893">
              <w:t>Урок 55</w:t>
            </w:r>
          </w:p>
        </w:tc>
        <w:tc>
          <w:tcPr>
            <w:tcW w:w="7937" w:type="dxa"/>
          </w:tcPr>
          <w:p w14:paraId="5047F892" w14:textId="77777777" w:rsidR="008F4893" w:rsidRPr="008F4893" w:rsidRDefault="008F4893" w:rsidP="00273216">
            <w:pPr>
              <w:pStyle w:val="ConsPlusNormal"/>
              <w:jc w:val="both"/>
            </w:pPr>
            <w:r w:rsidRPr="008F4893">
              <w:t>Деление слов на слоги. Использование знания алфавита при работе со словарями</w:t>
            </w:r>
          </w:p>
        </w:tc>
      </w:tr>
      <w:tr w:rsidR="008F4893" w:rsidRPr="008F4893" w14:paraId="2B5BDBC4" w14:textId="77777777" w:rsidTr="00273216">
        <w:tc>
          <w:tcPr>
            <w:tcW w:w="1134" w:type="dxa"/>
          </w:tcPr>
          <w:p w14:paraId="4FC88182" w14:textId="77777777" w:rsidR="008F4893" w:rsidRPr="008F4893" w:rsidRDefault="008F4893" w:rsidP="00273216">
            <w:pPr>
              <w:pStyle w:val="ConsPlusNormal"/>
            </w:pPr>
            <w:r w:rsidRPr="008F4893">
              <w:t>Урок 56</w:t>
            </w:r>
          </w:p>
        </w:tc>
        <w:tc>
          <w:tcPr>
            <w:tcW w:w="7937" w:type="dxa"/>
          </w:tcPr>
          <w:p w14:paraId="5A1D2686" w14:textId="77777777" w:rsidR="008F4893" w:rsidRPr="008F4893" w:rsidRDefault="008F4893" w:rsidP="00273216">
            <w:pPr>
              <w:pStyle w:val="ConsPlusNormal"/>
              <w:jc w:val="both"/>
            </w:pPr>
            <w:r w:rsidRPr="008F4893">
              <w:t>Перенос слов по слогам</w:t>
            </w:r>
          </w:p>
        </w:tc>
      </w:tr>
      <w:tr w:rsidR="008F4893" w:rsidRPr="00DA17C3" w14:paraId="572D76E6" w14:textId="77777777" w:rsidTr="00273216">
        <w:tc>
          <w:tcPr>
            <w:tcW w:w="1134" w:type="dxa"/>
          </w:tcPr>
          <w:p w14:paraId="7E0AB60E" w14:textId="77777777" w:rsidR="008F4893" w:rsidRPr="008F4893" w:rsidRDefault="008F4893" w:rsidP="00273216">
            <w:pPr>
              <w:pStyle w:val="ConsPlusNormal"/>
            </w:pPr>
            <w:r w:rsidRPr="008F4893">
              <w:t>Урок 57</w:t>
            </w:r>
          </w:p>
        </w:tc>
        <w:tc>
          <w:tcPr>
            <w:tcW w:w="7937" w:type="dxa"/>
          </w:tcPr>
          <w:p w14:paraId="7BF73EB4" w14:textId="77777777" w:rsidR="008F4893" w:rsidRPr="008F4893" w:rsidRDefault="008F4893" w:rsidP="00273216">
            <w:pPr>
              <w:pStyle w:val="ConsPlusNormal"/>
              <w:jc w:val="both"/>
            </w:pPr>
            <w:r w:rsidRPr="008F4893">
              <w:t>Перенос слов по слогам: закрепление</w:t>
            </w:r>
          </w:p>
        </w:tc>
      </w:tr>
      <w:tr w:rsidR="008F4893" w:rsidRPr="00DA17C3" w14:paraId="4FB98BF0" w14:textId="77777777" w:rsidTr="00273216">
        <w:tc>
          <w:tcPr>
            <w:tcW w:w="1134" w:type="dxa"/>
            <w:vAlign w:val="center"/>
          </w:tcPr>
          <w:p w14:paraId="06374AF9" w14:textId="77777777" w:rsidR="008F4893" w:rsidRPr="008F4893" w:rsidRDefault="008F4893" w:rsidP="00273216">
            <w:pPr>
              <w:pStyle w:val="ConsPlusNormal"/>
            </w:pPr>
            <w:r w:rsidRPr="008F4893">
              <w:t>Урок 58</w:t>
            </w:r>
          </w:p>
        </w:tc>
        <w:tc>
          <w:tcPr>
            <w:tcW w:w="7937" w:type="dxa"/>
          </w:tcPr>
          <w:p w14:paraId="1243D7C6" w14:textId="77777777" w:rsidR="008F4893" w:rsidRPr="008F4893" w:rsidRDefault="008F4893" w:rsidP="00273216">
            <w:pPr>
              <w:pStyle w:val="ConsPlusNormal"/>
              <w:jc w:val="both"/>
            </w:pPr>
            <w:r w:rsidRPr="008F4893">
              <w:t>Различение звуков и букв. Различение ударных и безударных гласных звуков</w:t>
            </w:r>
          </w:p>
        </w:tc>
      </w:tr>
      <w:tr w:rsidR="008F4893" w:rsidRPr="00DA17C3" w14:paraId="13E72F15" w14:textId="77777777" w:rsidTr="00273216">
        <w:tc>
          <w:tcPr>
            <w:tcW w:w="1134" w:type="dxa"/>
            <w:vAlign w:val="center"/>
          </w:tcPr>
          <w:p w14:paraId="1C3A5B31" w14:textId="77777777" w:rsidR="008F4893" w:rsidRPr="008F4893" w:rsidRDefault="008F4893" w:rsidP="00273216">
            <w:pPr>
              <w:pStyle w:val="ConsPlusNormal"/>
            </w:pPr>
            <w:r w:rsidRPr="008F4893">
              <w:t>Урок 59</w:t>
            </w:r>
          </w:p>
        </w:tc>
        <w:tc>
          <w:tcPr>
            <w:tcW w:w="7937" w:type="dxa"/>
          </w:tcPr>
          <w:p w14:paraId="05C93AF3" w14:textId="77777777" w:rsidR="008F4893" w:rsidRPr="008F4893" w:rsidRDefault="008F4893" w:rsidP="00273216">
            <w:pPr>
              <w:pStyle w:val="ConsPlusNormal"/>
              <w:jc w:val="both"/>
            </w:pPr>
            <w:r w:rsidRPr="008F4893">
              <w:t>Составление устного рассказа по репродукции картины З. Серебряковой "За обедом"</w:t>
            </w:r>
          </w:p>
        </w:tc>
      </w:tr>
      <w:tr w:rsidR="008F4893" w:rsidRPr="00DA17C3" w14:paraId="2164208C" w14:textId="77777777" w:rsidTr="00273216">
        <w:tc>
          <w:tcPr>
            <w:tcW w:w="1134" w:type="dxa"/>
          </w:tcPr>
          <w:p w14:paraId="2705F1F3" w14:textId="77777777" w:rsidR="008F4893" w:rsidRPr="008F4893" w:rsidRDefault="008F4893" w:rsidP="00273216">
            <w:pPr>
              <w:pStyle w:val="ConsPlusNormal"/>
            </w:pPr>
            <w:r w:rsidRPr="008F4893">
              <w:t>Урок 60</w:t>
            </w:r>
          </w:p>
        </w:tc>
        <w:tc>
          <w:tcPr>
            <w:tcW w:w="7937" w:type="dxa"/>
          </w:tcPr>
          <w:p w14:paraId="2A1FCF65" w14:textId="77777777" w:rsidR="008F4893" w:rsidRPr="008F4893" w:rsidRDefault="008F4893" w:rsidP="00273216">
            <w:pPr>
              <w:pStyle w:val="ConsPlusNormal"/>
              <w:jc w:val="both"/>
            </w:pPr>
            <w:r w:rsidRPr="008F4893">
              <w:t>Резервный урок по разделу фонетика: различаем звуки и буквы</w:t>
            </w:r>
          </w:p>
        </w:tc>
      </w:tr>
      <w:tr w:rsidR="008F4893" w:rsidRPr="00DA17C3" w14:paraId="3BBDC0B4" w14:textId="77777777" w:rsidTr="00273216">
        <w:tc>
          <w:tcPr>
            <w:tcW w:w="1134" w:type="dxa"/>
            <w:vAlign w:val="center"/>
          </w:tcPr>
          <w:p w14:paraId="19415FF2" w14:textId="77777777" w:rsidR="008F4893" w:rsidRPr="008F4893" w:rsidRDefault="008F4893" w:rsidP="00273216">
            <w:pPr>
              <w:pStyle w:val="ConsPlusNormal"/>
            </w:pPr>
            <w:r w:rsidRPr="008F4893">
              <w:t>Урок 61</w:t>
            </w:r>
          </w:p>
        </w:tc>
        <w:tc>
          <w:tcPr>
            <w:tcW w:w="7937" w:type="dxa"/>
          </w:tcPr>
          <w:p w14:paraId="7C0A8C85" w14:textId="77777777" w:rsidR="008F4893" w:rsidRPr="008F4893" w:rsidRDefault="008F4893" w:rsidP="00273216">
            <w:pPr>
              <w:pStyle w:val="ConsPlusNormal"/>
              <w:jc w:val="both"/>
            </w:pPr>
            <w:r w:rsidRPr="008F4893">
              <w:t>Подробное изложение повествовательного текста объемом 30 - 45 слов с использованием вопросов</w:t>
            </w:r>
          </w:p>
        </w:tc>
      </w:tr>
      <w:tr w:rsidR="008F4893" w:rsidRPr="00DA17C3" w14:paraId="3EAC0DC9" w14:textId="77777777" w:rsidTr="00273216">
        <w:tc>
          <w:tcPr>
            <w:tcW w:w="1134" w:type="dxa"/>
          </w:tcPr>
          <w:p w14:paraId="799692ED" w14:textId="77777777" w:rsidR="008F4893" w:rsidRPr="008F4893" w:rsidRDefault="008F4893" w:rsidP="00273216">
            <w:pPr>
              <w:pStyle w:val="ConsPlusNormal"/>
            </w:pPr>
            <w:r w:rsidRPr="008F4893">
              <w:t>Урок 62</w:t>
            </w:r>
          </w:p>
        </w:tc>
        <w:tc>
          <w:tcPr>
            <w:tcW w:w="7937" w:type="dxa"/>
          </w:tcPr>
          <w:p w14:paraId="208F90A0" w14:textId="77777777" w:rsidR="008F4893" w:rsidRPr="008F4893" w:rsidRDefault="008F4893" w:rsidP="00273216">
            <w:pPr>
              <w:pStyle w:val="ConsPlusNormal"/>
              <w:jc w:val="both"/>
            </w:pPr>
            <w:r w:rsidRPr="008F4893">
              <w:t>Правописание слов с безударным гласным звуком в корне</w:t>
            </w:r>
          </w:p>
        </w:tc>
      </w:tr>
      <w:tr w:rsidR="008F4893" w:rsidRPr="00DA17C3" w14:paraId="73FB2B67" w14:textId="77777777" w:rsidTr="00273216">
        <w:tc>
          <w:tcPr>
            <w:tcW w:w="1134" w:type="dxa"/>
          </w:tcPr>
          <w:p w14:paraId="6999B2AE" w14:textId="77777777" w:rsidR="008F4893" w:rsidRPr="008F4893" w:rsidRDefault="008F4893" w:rsidP="00273216">
            <w:pPr>
              <w:pStyle w:val="ConsPlusNormal"/>
            </w:pPr>
            <w:r w:rsidRPr="008F4893">
              <w:t>Урок 63</w:t>
            </w:r>
          </w:p>
        </w:tc>
        <w:tc>
          <w:tcPr>
            <w:tcW w:w="7937" w:type="dxa"/>
          </w:tcPr>
          <w:p w14:paraId="4868B52C" w14:textId="77777777" w:rsidR="008F4893" w:rsidRPr="008F4893" w:rsidRDefault="008F4893" w:rsidP="00273216">
            <w:pPr>
              <w:pStyle w:val="ConsPlusNormal"/>
              <w:jc w:val="both"/>
            </w:pPr>
            <w:r w:rsidRPr="008F4893">
              <w:t>Единообразное написание гласных в корне</w:t>
            </w:r>
          </w:p>
        </w:tc>
      </w:tr>
      <w:tr w:rsidR="008F4893" w:rsidRPr="00DA17C3" w14:paraId="5B32ED84" w14:textId="77777777" w:rsidTr="00273216">
        <w:tc>
          <w:tcPr>
            <w:tcW w:w="1134" w:type="dxa"/>
            <w:vAlign w:val="center"/>
          </w:tcPr>
          <w:p w14:paraId="05BD0722" w14:textId="77777777" w:rsidR="008F4893" w:rsidRPr="008F4893" w:rsidRDefault="008F4893" w:rsidP="00273216">
            <w:pPr>
              <w:pStyle w:val="ConsPlusNormal"/>
            </w:pPr>
            <w:r w:rsidRPr="008F4893">
              <w:t>Урок 64</w:t>
            </w:r>
          </w:p>
        </w:tc>
        <w:tc>
          <w:tcPr>
            <w:tcW w:w="7937" w:type="dxa"/>
          </w:tcPr>
          <w:p w14:paraId="3FC74871" w14:textId="77777777" w:rsidR="008F4893" w:rsidRPr="008F4893" w:rsidRDefault="008F4893" w:rsidP="00273216">
            <w:pPr>
              <w:pStyle w:val="ConsPlusNormal"/>
              <w:jc w:val="both"/>
            </w:pPr>
            <w:r w:rsidRPr="008F4893">
              <w:t>Способы проверки написания буквы, обозначающей безударный гласный звук в корне слова</w:t>
            </w:r>
          </w:p>
        </w:tc>
      </w:tr>
      <w:tr w:rsidR="008F4893" w:rsidRPr="00DA17C3" w14:paraId="11DFF6EF" w14:textId="77777777" w:rsidTr="00273216">
        <w:tc>
          <w:tcPr>
            <w:tcW w:w="1134" w:type="dxa"/>
          </w:tcPr>
          <w:p w14:paraId="4BCED252" w14:textId="77777777" w:rsidR="008F4893" w:rsidRPr="008F4893" w:rsidRDefault="008F4893" w:rsidP="00273216">
            <w:pPr>
              <w:pStyle w:val="ConsPlusNormal"/>
            </w:pPr>
            <w:r w:rsidRPr="008F4893">
              <w:t>Урок 65</w:t>
            </w:r>
          </w:p>
        </w:tc>
        <w:tc>
          <w:tcPr>
            <w:tcW w:w="7937" w:type="dxa"/>
          </w:tcPr>
          <w:p w14:paraId="586766CF" w14:textId="77777777" w:rsidR="008F4893" w:rsidRPr="008F4893" w:rsidRDefault="008F4893" w:rsidP="00273216">
            <w:pPr>
              <w:pStyle w:val="ConsPlusNormal"/>
              <w:jc w:val="both"/>
            </w:pPr>
            <w:r w:rsidRPr="008F4893">
              <w:t>Обозначение буквой безударного гласного звука в корне слова</w:t>
            </w:r>
          </w:p>
        </w:tc>
      </w:tr>
      <w:tr w:rsidR="008F4893" w:rsidRPr="00DA17C3" w14:paraId="2B540790" w14:textId="77777777" w:rsidTr="00273216">
        <w:tc>
          <w:tcPr>
            <w:tcW w:w="1134" w:type="dxa"/>
          </w:tcPr>
          <w:p w14:paraId="5810D93C" w14:textId="77777777" w:rsidR="008F4893" w:rsidRPr="008F4893" w:rsidRDefault="008F4893" w:rsidP="00273216">
            <w:pPr>
              <w:pStyle w:val="ConsPlusNormal"/>
            </w:pPr>
            <w:r w:rsidRPr="008F4893">
              <w:t>Урок 66</w:t>
            </w:r>
          </w:p>
        </w:tc>
        <w:tc>
          <w:tcPr>
            <w:tcW w:w="7937" w:type="dxa"/>
          </w:tcPr>
          <w:p w14:paraId="196AA54C" w14:textId="77777777" w:rsidR="008F4893" w:rsidRPr="008F4893" w:rsidRDefault="008F4893" w:rsidP="00273216">
            <w:pPr>
              <w:pStyle w:val="ConsPlusNormal"/>
              <w:jc w:val="both"/>
            </w:pPr>
            <w:r w:rsidRPr="008F4893">
              <w:t>Правописание слов с безударным гласным звуком в корне: закрепление</w:t>
            </w:r>
          </w:p>
        </w:tc>
      </w:tr>
      <w:tr w:rsidR="008F4893" w:rsidRPr="00DA17C3" w14:paraId="702E629C" w14:textId="77777777" w:rsidTr="00273216">
        <w:tc>
          <w:tcPr>
            <w:tcW w:w="1134" w:type="dxa"/>
            <w:vAlign w:val="center"/>
          </w:tcPr>
          <w:p w14:paraId="51B2E692" w14:textId="77777777" w:rsidR="008F4893" w:rsidRPr="008F4893" w:rsidRDefault="008F4893" w:rsidP="00273216">
            <w:pPr>
              <w:pStyle w:val="ConsPlusNormal"/>
            </w:pPr>
            <w:r w:rsidRPr="008F4893">
              <w:t>Урок 67</w:t>
            </w:r>
          </w:p>
        </w:tc>
        <w:tc>
          <w:tcPr>
            <w:tcW w:w="7937" w:type="dxa"/>
          </w:tcPr>
          <w:p w14:paraId="57443EE9" w14:textId="77777777" w:rsidR="008F4893" w:rsidRPr="008F4893" w:rsidRDefault="008F4893" w:rsidP="00273216">
            <w:pPr>
              <w:pStyle w:val="ConsPlusNormal"/>
              <w:jc w:val="both"/>
            </w:pPr>
            <w:r w:rsidRPr="008F4893">
              <w:t>Объяснительный диктант: учимся обозначать безударные гласные в корне слова</w:t>
            </w:r>
          </w:p>
        </w:tc>
      </w:tr>
      <w:tr w:rsidR="008F4893" w:rsidRPr="00DA17C3" w14:paraId="0B767151" w14:textId="77777777" w:rsidTr="00273216">
        <w:tc>
          <w:tcPr>
            <w:tcW w:w="1134" w:type="dxa"/>
          </w:tcPr>
          <w:p w14:paraId="3E89DF14" w14:textId="77777777" w:rsidR="008F4893" w:rsidRPr="008F4893" w:rsidRDefault="008F4893" w:rsidP="00273216">
            <w:pPr>
              <w:pStyle w:val="ConsPlusNormal"/>
            </w:pPr>
            <w:r w:rsidRPr="008F4893">
              <w:t>Урок 68</w:t>
            </w:r>
          </w:p>
        </w:tc>
        <w:tc>
          <w:tcPr>
            <w:tcW w:w="7937" w:type="dxa"/>
          </w:tcPr>
          <w:p w14:paraId="4A3FC507" w14:textId="77777777" w:rsidR="008F4893" w:rsidRPr="008F4893" w:rsidRDefault="008F4893" w:rsidP="00273216">
            <w:pPr>
              <w:pStyle w:val="ConsPlusNormal"/>
              <w:jc w:val="both"/>
            </w:pPr>
            <w:r w:rsidRPr="008F4893">
              <w:t>Непроверяемые гласные в корне слова</w:t>
            </w:r>
          </w:p>
        </w:tc>
      </w:tr>
      <w:tr w:rsidR="008F4893" w:rsidRPr="00DA17C3" w14:paraId="0F62C018" w14:textId="77777777" w:rsidTr="00273216">
        <w:tc>
          <w:tcPr>
            <w:tcW w:w="1134" w:type="dxa"/>
            <w:vAlign w:val="center"/>
          </w:tcPr>
          <w:p w14:paraId="59E5E6BF" w14:textId="77777777" w:rsidR="008F4893" w:rsidRPr="008F4893" w:rsidRDefault="008F4893" w:rsidP="00273216">
            <w:pPr>
              <w:pStyle w:val="ConsPlusNormal"/>
            </w:pPr>
            <w:r w:rsidRPr="008F4893">
              <w:t>Урок 69</w:t>
            </w:r>
          </w:p>
        </w:tc>
        <w:tc>
          <w:tcPr>
            <w:tcW w:w="7937" w:type="dxa"/>
          </w:tcPr>
          <w:p w14:paraId="63D221AC" w14:textId="77777777" w:rsidR="008F4893" w:rsidRPr="008F4893" w:rsidRDefault="008F4893" w:rsidP="00273216">
            <w:pPr>
              <w:pStyle w:val="ConsPlusNormal"/>
              <w:jc w:val="both"/>
            </w:pPr>
            <w:r w:rsidRPr="008F4893">
              <w:t>Правописание слов с проверяемыми и непроверяемыми безударными гласными в корне слова</w:t>
            </w:r>
          </w:p>
        </w:tc>
      </w:tr>
      <w:tr w:rsidR="008F4893" w:rsidRPr="008F4893" w14:paraId="37BD844E" w14:textId="77777777" w:rsidTr="00273216">
        <w:tc>
          <w:tcPr>
            <w:tcW w:w="1134" w:type="dxa"/>
          </w:tcPr>
          <w:p w14:paraId="5A700ED1" w14:textId="77777777" w:rsidR="008F4893" w:rsidRPr="008F4893" w:rsidRDefault="008F4893" w:rsidP="00273216">
            <w:pPr>
              <w:pStyle w:val="ConsPlusNormal"/>
            </w:pPr>
            <w:r w:rsidRPr="008F4893">
              <w:t>Урок 70</w:t>
            </w:r>
          </w:p>
        </w:tc>
        <w:tc>
          <w:tcPr>
            <w:tcW w:w="7937" w:type="dxa"/>
          </w:tcPr>
          <w:p w14:paraId="17F54750" w14:textId="77777777" w:rsidR="008F4893" w:rsidRPr="008F4893" w:rsidRDefault="008F4893" w:rsidP="00273216">
            <w:pPr>
              <w:pStyle w:val="ConsPlusNormal"/>
              <w:jc w:val="both"/>
            </w:pPr>
            <w:r w:rsidRPr="008F4893">
              <w:t>Списывание текста. Словарный диктант</w:t>
            </w:r>
          </w:p>
        </w:tc>
      </w:tr>
      <w:tr w:rsidR="008F4893" w:rsidRPr="00DA17C3" w14:paraId="42031D2B" w14:textId="77777777" w:rsidTr="00273216">
        <w:tc>
          <w:tcPr>
            <w:tcW w:w="1134" w:type="dxa"/>
          </w:tcPr>
          <w:p w14:paraId="7C897FAC" w14:textId="77777777" w:rsidR="008F4893" w:rsidRPr="008F4893" w:rsidRDefault="008F4893" w:rsidP="00273216">
            <w:pPr>
              <w:pStyle w:val="ConsPlusNormal"/>
            </w:pPr>
            <w:r w:rsidRPr="008F4893">
              <w:lastRenderedPageBreak/>
              <w:t>Урок 71</w:t>
            </w:r>
          </w:p>
        </w:tc>
        <w:tc>
          <w:tcPr>
            <w:tcW w:w="7937" w:type="dxa"/>
          </w:tcPr>
          <w:p w14:paraId="41F3D36F" w14:textId="77777777" w:rsidR="008F4893" w:rsidRPr="008F4893" w:rsidRDefault="008F4893" w:rsidP="00273216">
            <w:pPr>
              <w:pStyle w:val="ConsPlusNormal"/>
              <w:jc w:val="both"/>
            </w:pPr>
            <w:r w:rsidRPr="008F4893">
              <w:t>Отработка правописания слов с орфограммами в значимых частях слов</w:t>
            </w:r>
          </w:p>
        </w:tc>
      </w:tr>
      <w:tr w:rsidR="008F4893" w:rsidRPr="00DA17C3" w14:paraId="7F7AAB32" w14:textId="77777777" w:rsidTr="00273216">
        <w:tc>
          <w:tcPr>
            <w:tcW w:w="1134" w:type="dxa"/>
            <w:vAlign w:val="center"/>
          </w:tcPr>
          <w:p w14:paraId="0C82DE47" w14:textId="77777777" w:rsidR="008F4893" w:rsidRPr="008F4893" w:rsidRDefault="008F4893" w:rsidP="00273216">
            <w:pPr>
              <w:pStyle w:val="ConsPlusNormal"/>
            </w:pPr>
            <w:r w:rsidRPr="008F4893">
              <w:t>Урок 72</w:t>
            </w:r>
          </w:p>
        </w:tc>
        <w:tc>
          <w:tcPr>
            <w:tcW w:w="7937" w:type="dxa"/>
          </w:tcPr>
          <w:p w14:paraId="1396139A" w14:textId="77777777" w:rsidR="008F4893" w:rsidRPr="008F4893" w:rsidRDefault="008F4893" w:rsidP="00273216">
            <w:pPr>
              <w:pStyle w:val="ConsPlusNormal"/>
              <w:jc w:val="both"/>
            </w:pPr>
            <w:r w:rsidRPr="008F4893">
              <w:t>Парные и непарные по твердости - мягкости согласные звуки. Согласный звук [й'] и буква Й. Твердые и мягкие согласные звуки и буквы для их обозначения</w:t>
            </w:r>
          </w:p>
        </w:tc>
      </w:tr>
      <w:tr w:rsidR="008F4893" w:rsidRPr="008F4893" w14:paraId="710C6ADC" w14:textId="77777777" w:rsidTr="00273216">
        <w:tc>
          <w:tcPr>
            <w:tcW w:w="1134" w:type="dxa"/>
          </w:tcPr>
          <w:p w14:paraId="20069C78" w14:textId="77777777" w:rsidR="008F4893" w:rsidRPr="008F4893" w:rsidRDefault="008F4893" w:rsidP="00273216">
            <w:pPr>
              <w:pStyle w:val="ConsPlusNormal"/>
            </w:pPr>
            <w:r w:rsidRPr="008F4893">
              <w:t>Урок 73</w:t>
            </w:r>
          </w:p>
        </w:tc>
        <w:tc>
          <w:tcPr>
            <w:tcW w:w="7937" w:type="dxa"/>
          </w:tcPr>
          <w:p w14:paraId="38AD7273" w14:textId="77777777" w:rsidR="008F4893" w:rsidRPr="008F4893" w:rsidRDefault="008F4893" w:rsidP="00273216">
            <w:pPr>
              <w:pStyle w:val="ConsPlusNormal"/>
              <w:jc w:val="both"/>
            </w:pPr>
            <w:r w:rsidRPr="008F4893">
              <w:t>Знакомство с жанром поздравления</w:t>
            </w:r>
          </w:p>
        </w:tc>
      </w:tr>
      <w:tr w:rsidR="008F4893" w:rsidRPr="008F4893" w14:paraId="54C94164" w14:textId="77777777" w:rsidTr="00273216">
        <w:tc>
          <w:tcPr>
            <w:tcW w:w="1134" w:type="dxa"/>
          </w:tcPr>
          <w:p w14:paraId="046C65E6" w14:textId="77777777" w:rsidR="008F4893" w:rsidRPr="008F4893" w:rsidRDefault="008F4893" w:rsidP="00273216">
            <w:pPr>
              <w:pStyle w:val="ConsPlusNormal"/>
            </w:pPr>
            <w:r w:rsidRPr="008F4893">
              <w:t>Урок 74</w:t>
            </w:r>
          </w:p>
        </w:tc>
        <w:tc>
          <w:tcPr>
            <w:tcW w:w="7937" w:type="dxa"/>
          </w:tcPr>
          <w:p w14:paraId="4D8DD24A" w14:textId="77777777" w:rsidR="008F4893" w:rsidRPr="008F4893" w:rsidRDefault="008F4893" w:rsidP="00273216">
            <w:pPr>
              <w:pStyle w:val="ConsPlusNormal"/>
              <w:jc w:val="both"/>
            </w:pPr>
            <w:r w:rsidRPr="008F4893">
              <w:t>Функции мягкого знака</w:t>
            </w:r>
          </w:p>
        </w:tc>
      </w:tr>
      <w:tr w:rsidR="008F4893" w:rsidRPr="00DA17C3" w14:paraId="6BFECB42" w14:textId="77777777" w:rsidTr="00273216">
        <w:tc>
          <w:tcPr>
            <w:tcW w:w="1134" w:type="dxa"/>
          </w:tcPr>
          <w:p w14:paraId="47DE715E" w14:textId="77777777" w:rsidR="008F4893" w:rsidRPr="008F4893" w:rsidRDefault="008F4893" w:rsidP="00273216">
            <w:pPr>
              <w:pStyle w:val="ConsPlusNormal"/>
            </w:pPr>
            <w:r w:rsidRPr="008F4893">
              <w:t>Урок 75</w:t>
            </w:r>
          </w:p>
        </w:tc>
        <w:tc>
          <w:tcPr>
            <w:tcW w:w="7937" w:type="dxa"/>
          </w:tcPr>
          <w:p w14:paraId="3BB00D66" w14:textId="77777777" w:rsidR="008F4893" w:rsidRPr="008F4893" w:rsidRDefault="008F4893" w:rsidP="00273216">
            <w:pPr>
              <w:pStyle w:val="ConsPlusNormal"/>
              <w:jc w:val="both"/>
            </w:pPr>
            <w:r w:rsidRPr="008F4893">
              <w:t>Резервный урок по разделу фонетика: учимся характеризовать звуки</w:t>
            </w:r>
          </w:p>
        </w:tc>
      </w:tr>
      <w:tr w:rsidR="008F4893" w:rsidRPr="00DA17C3" w14:paraId="2B83E20F" w14:textId="77777777" w:rsidTr="00273216">
        <w:tc>
          <w:tcPr>
            <w:tcW w:w="1134" w:type="dxa"/>
            <w:vAlign w:val="center"/>
          </w:tcPr>
          <w:p w14:paraId="28C88E93" w14:textId="77777777" w:rsidR="008F4893" w:rsidRPr="008F4893" w:rsidRDefault="008F4893" w:rsidP="00273216">
            <w:pPr>
              <w:pStyle w:val="ConsPlusNormal"/>
            </w:pPr>
            <w:r w:rsidRPr="008F4893">
              <w:t>Урок 76</w:t>
            </w:r>
          </w:p>
        </w:tc>
        <w:tc>
          <w:tcPr>
            <w:tcW w:w="7937" w:type="dxa"/>
          </w:tcPr>
          <w:p w14:paraId="311270F3" w14:textId="77777777" w:rsidR="008F4893" w:rsidRPr="008F4893" w:rsidRDefault="008F4893" w:rsidP="00273216">
            <w:pPr>
              <w:pStyle w:val="ConsPlusNormal"/>
              <w:jc w:val="both"/>
            </w:pPr>
            <w:r w:rsidRPr="008F4893">
              <w:t>Выбор языковых средств для ответа на заданный вопрос при работе в паре (группе)</w:t>
            </w:r>
          </w:p>
        </w:tc>
      </w:tr>
      <w:tr w:rsidR="008F4893" w:rsidRPr="00DA17C3" w14:paraId="485AEF52" w14:textId="77777777" w:rsidTr="00273216">
        <w:tc>
          <w:tcPr>
            <w:tcW w:w="1134" w:type="dxa"/>
            <w:vAlign w:val="center"/>
          </w:tcPr>
          <w:p w14:paraId="7D8433BC" w14:textId="77777777" w:rsidR="008F4893" w:rsidRPr="008F4893" w:rsidRDefault="008F4893" w:rsidP="00273216">
            <w:pPr>
              <w:pStyle w:val="ConsPlusNormal"/>
            </w:pPr>
            <w:r w:rsidRPr="008F4893">
              <w:t>Урок 77</w:t>
            </w:r>
          </w:p>
        </w:tc>
        <w:tc>
          <w:tcPr>
            <w:tcW w:w="7937" w:type="dxa"/>
          </w:tcPr>
          <w:p w14:paraId="53C1AEC7" w14:textId="77777777" w:rsidR="008F4893" w:rsidRPr="008F4893" w:rsidRDefault="008F4893" w:rsidP="00273216">
            <w:pPr>
              <w:pStyle w:val="ConsPlusNormal"/>
              <w:jc w:val="both"/>
            </w:pPr>
            <w:r w:rsidRPr="008F4893">
              <w:t>Выбор языковых средств для выражения собственного мнения при работе в паре (группе)</w:t>
            </w:r>
          </w:p>
        </w:tc>
      </w:tr>
      <w:tr w:rsidR="008F4893" w:rsidRPr="008F4893" w14:paraId="7F1B59F3" w14:textId="77777777" w:rsidTr="00273216">
        <w:tc>
          <w:tcPr>
            <w:tcW w:w="1134" w:type="dxa"/>
          </w:tcPr>
          <w:p w14:paraId="639BED43" w14:textId="77777777" w:rsidR="008F4893" w:rsidRPr="008F4893" w:rsidRDefault="008F4893" w:rsidP="00273216">
            <w:pPr>
              <w:pStyle w:val="ConsPlusNormal"/>
            </w:pPr>
            <w:r w:rsidRPr="008F4893">
              <w:t>Урок 78</w:t>
            </w:r>
          </w:p>
        </w:tc>
        <w:tc>
          <w:tcPr>
            <w:tcW w:w="7937" w:type="dxa"/>
          </w:tcPr>
          <w:p w14:paraId="6FEA0053" w14:textId="77777777" w:rsidR="008F4893" w:rsidRPr="008F4893" w:rsidRDefault="008F4893" w:rsidP="00273216">
            <w:pPr>
              <w:pStyle w:val="ConsPlusNormal"/>
              <w:jc w:val="both"/>
            </w:pPr>
            <w:r w:rsidRPr="008F4893">
              <w:t>Повторение алгоритма списывания текста</w:t>
            </w:r>
          </w:p>
        </w:tc>
      </w:tr>
      <w:tr w:rsidR="008F4893" w:rsidRPr="00DA17C3" w14:paraId="465FB89F" w14:textId="77777777" w:rsidTr="00273216">
        <w:tc>
          <w:tcPr>
            <w:tcW w:w="1134" w:type="dxa"/>
          </w:tcPr>
          <w:p w14:paraId="5756AB66" w14:textId="77777777" w:rsidR="008F4893" w:rsidRPr="008F4893" w:rsidRDefault="008F4893" w:rsidP="00273216">
            <w:pPr>
              <w:pStyle w:val="ConsPlusNormal"/>
            </w:pPr>
            <w:r w:rsidRPr="008F4893">
              <w:t>Урок 79</w:t>
            </w:r>
          </w:p>
        </w:tc>
        <w:tc>
          <w:tcPr>
            <w:tcW w:w="7937" w:type="dxa"/>
          </w:tcPr>
          <w:p w14:paraId="32FA4617" w14:textId="77777777" w:rsidR="008F4893" w:rsidRPr="008F4893" w:rsidRDefault="008F4893" w:rsidP="00273216">
            <w:pPr>
              <w:pStyle w:val="ConsPlusNormal"/>
              <w:jc w:val="both"/>
            </w:pPr>
            <w:r w:rsidRPr="008F4893">
              <w:t>Диктант на изученные правила (безударные гласные в корне слова)</w:t>
            </w:r>
          </w:p>
        </w:tc>
      </w:tr>
      <w:tr w:rsidR="008F4893" w:rsidRPr="00DA17C3" w14:paraId="09765A52" w14:textId="77777777" w:rsidTr="00273216">
        <w:tc>
          <w:tcPr>
            <w:tcW w:w="1134" w:type="dxa"/>
          </w:tcPr>
          <w:p w14:paraId="613A848D" w14:textId="77777777" w:rsidR="008F4893" w:rsidRPr="008F4893" w:rsidRDefault="008F4893" w:rsidP="00273216">
            <w:pPr>
              <w:pStyle w:val="ConsPlusNormal"/>
            </w:pPr>
            <w:r w:rsidRPr="008F4893">
              <w:t>Урок 80</w:t>
            </w:r>
          </w:p>
        </w:tc>
        <w:tc>
          <w:tcPr>
            <w:tcW w:w="7937" w:type="dxa"/>
          </w:tcPr>
          <w:p w14:paraId="1CFBF86E" w14:textId="77777777" w:rsidR="008F4893" w:rsidRPr="008F4893" w:rsidRDefault="008F4893" w:rsidP="00273216">
            <w:pPr>
              <w:pStyle w:val="ConsPlusNormal"/>
              <w:jc w:val="both"/>
            </w:pPr>
            <w:r w:rsidRPr="008F4893">
              <w:t>Работа над ошибками, допущенными в диктанте</w:t>
            </w:r>
          </w:p>
        </w:tc>
      </w:tr>
      <w:tr w:rsidR="008F4893" w:rsidRPr="00DA17C3" w14:paraId="4DBB13E2" w14:textId="77777777" w:rsidTr="00273216">
        <w:tc>
          <w:tcPr>
            <w:tcW w:w="1134" w:type="dxa"/>
            <w:vAlign w:val="center"/>
          </w:tcPr>
          <w:p w14:paraId="1C73C4C6" w14:textId="77777777" w:rsidR="008F4893" w:rsidRPr="008F4893" w:rsidRDefault="008F4893" w:rsidP="00273216">
            <w:pPr>
              <w:pStyle w:val="ConsPlusNormal"/>
            </w:pPr>
            <w:r w:rsidRPr="008F4893">
              <w:t>Урок 81</w:t>
            </w:r>
          </w:p>
        </w:tc>
        <w:tc>
          <w:tcPr>
            <w:tcW w:w="7937" w:type="dxa"/>
          </w:tcPr>
          <w:p w14:paraId="20509043" w14:textId="77777777" w:rsidR="008F4893" w:rsidRPr="008F4893" w:rsidRDefault="008F4893" w:rsidP="00273216">
            <w:pPr>
              <w:pStyle w:val="ConsPlusNormal"/>
              <w:jc w:val="both"/>
            </w:pPr>
            <w:r w:rsidRPr="008F4893">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8F4893" w:rsidRPr="00DA17C3" w14:paraId="3808291B" w14:textId="77777777" w:rsidTr="00273216">
        <w:tc>
          <w:tcPr>
            <w:tcW w:w="1134" w:type="dxa"/>
            <w:vAlign w:val="center"/>
          </w:tcPr>
          <w:p w14:paraId="1CF6B220" w14:textId="77777777" w:rsidR="008F4893" w:rsidRPr="008F4893" w:rsidRDefault="008F4893" w:rsidP="00273216">
            <w:pPr>
              <w:pStyle w:val="ConsPlusNormal"/>
            </w:pPr>
            <w:r w:rsidRPr="008F4893">
              <w:t>Урок 82</w:t>
            </w:r>
          </w:p>
        </w:tc>
        <w:tc>
          <w:tcPr>
            <w:tcW w:w="7937" w:type="dxa"/>
          </w:tcPr>
          <w:p w14:paraId="3F1C341E" w14:textId="77777777" w:rsidR="008F4893" w:rsidRPr="008F4893" w:rsidRDefault="008F4893" w:rsidP="00273216">
            <w:pPr>
              <w:pStyle w:val="ConsPlusNormal"/>
              <w:jc w:val="both"/>
            </w:pPr>
            <w:r w:rsidRPr="008F4893">
              <w:t>Резервный урок по разделу орфография: тренинг "Слог. Перенос слов" с использованием электронных образовательных ресурсов</w:t>
            </w:r>
          </w:p>
        </w:tc>
      </w:tr>
      <w:tr w:rsidR="008F4893" w:rsidRPr="00DA17C3" w14:paraId="6976FE2A" w14:textId="77777777" w:rsidTr="00273216">
        <w:tc>
          <w:tcPr>
            <w:tcW w:w="1134" w:type="dxa"/>
            <w:vAlign w:val="center"/>
          </w:tcPr>
          <w:p w14:paraId="2C1DD238" w14:textId="77777777" w:rsidR="008F4893" w:rsidRPr="008F4893" w:rsidRDefault="008F4893" w:rsidP="00273216">
            <w:pPr>
              <w:pStyle w:val="ConsPlusNormal"/>
            </w:pPr>
            <w:r w:rsidRPr="008F4893">
              <w:t>Урок 83</w:t>
            </w:r>
          </w:p>
        </w:tc>
        <w:tc>
          <w:tcPr>
            <w:tcW w:w="7937" w:type="dxa"/>
          </w:tcPr>
          <w:p w14:paraId="0F1666EB" w14:textId="77777777" w:rsidR="008F4893" w:rsidRPr="008F4893" w:rsidRDefault="008F4893" w:rsidP="00273216">
            <w:pPr>
              <w:pStyle w:val="ConsPlusNormal"/>
              <w:jc w:val="both"/>
            </w:pPr>
            <w:r w:rsidRPr="008F4893">
              <w:t>Резервный урок по разделу орфография: использование орфографического словаря учебника для определения (уточнения) написания слова</w:t>
            </w:r>
          </w:p>
        </w:tc>
      </w:tr>
      <w:tr w:rsidR="008F4893" w:rsidRPr="00DA17C3" w14:paraId="08EEDE3D" w14:textId="77777777" w:rsidTr="00273216">
        <w:tc>
          <w:tcPr>
            <w:tcW w:w="1134" w:type="dxa"/>
          </w:tcPr>
          <w:p w14:paraId="15018553" w14:textId="77777777" w:rsidR="008F4893" w:rsidRPr="008F4893" w:rsidRDefault="008F4893" w:rsidP="00273216">
            <w:pPr>
              <w:pStyle w:val="ConsPlusNormal"/>
            </w:pPr>
            <w:r w:rsidRPr="008F4893">
              <w:t>Урок 84</w:t>
            </w:r>
          </w:p>
        </w:tc>
        <w:tc>
          <w:tcPr>
            <w:tcW w:w="7937" w:type="dxa"/>
          </w:tcPr>
          <w:p w14:paraId="7664827D" w14:textId="77777777" w:rsidR="008F4893" w:rsidRPr="008F4893" w:rsidRDefault="008F4893" w:rsidP="00273216">
            <w:pPr>
              <w:pStyle w:val="ConsPlusNormal"/>
              <w:jc w:val="both"/>
            </w:pPr>
            <w:r w:rsidRPr="008F4893">
              <w:t xml:space="preserve">Сочетания </w:t>
            </w:r>
            <w:proofErr w:type="spellStart"/>
            <w:r w:rsidRPr="008F4893">
              <w:t>чк</w:t>
            </w:r>
            <w:proofErr w:type="spellEnd"/>
            <w:r w:rsidRPr="008F4893">
              <w:t xml:space="preserve">, </w:t>
            </w:r>
            <w:proofErr w:type="spellStart"/>
            <w:r w:rsidRPr="008F4893">
              <w:t>чн</w:t>
            </w:r>
            <w:proofErr w:type="spellEnd"/>
            <w:r w:rsidRPr="008F4893">
              <w:t xml:space="preserve">, </w:t>
            </w:r>
            <w:proofErr w:type="spellStart"/>
            <w:r w:rsidRPr="008F4893">
              <w:t>чт</w:t>
            </w:r>
            <w:proofErr w:type="spellEnd"/>
            <w:r w:rsidRPr="008F4893">
              <w:t xml:space="preserve">, </w:t>
            </w:r>
            <w:proofErr w:type="spellStart"/>
            <w:r w:rsidRPr="008F4893">
              <w:t>щн</w:t>
            </w:r>
            <w:proofErr w:type="spellEnd"/>
            <w:r w:rsidRPr="008F4893">
              <w:t xml:space="preserve">, </w:t>
            </w:r>
            <w:proofErr w:type="spellStart"/>
            <w:r w:rsidRPr="008F4893">
              <w:t>нч</w:t>
            </w:r>
            <w:proofErr w:type="spellEnd"/>
          </w:p>
        </w:tc>
      </w:tr>
      <w:tr w:rsidR="008F4893" w:rsidRPr="00DA17C3" w14:paraId="68665A4B" w14:textId="77777777" w:rsidTr="00273216">
        <w:tc>
          <w:tcPr>
            <w:tcW w:w="1134" w:type="dxa"/>
          </w:tcPr>
          <w:p w14:paraId="4ED08222" w14:textId="77777777" w:rsidR="008F4893" w:rsidRPr="008F4893" w:rsidRDefault="008F4893" w:rsidP="00273216">
            <w:pPr>
              <w:pStyle w:val="ConsPlusNormal"/>
            </w:pPr>
            <w:r w:rsidRPr="008F4893">
              <w:t>Урок 85</w:t>
            </w:r>
          </w:p>
        </w:tc>
        <w:tc>
          <w:tcPr>
            <w:tcW w:w="7937" w:type="dxa"/>
          </w:tcPr>
          <w:p w14:paraId="301D2021" w14:textId="77777777" w:rsidR="008F4893" w:rsidRPr="008F4893" w:rsidRDefault="008F4893" w:rsidP="00273216">
            <w:pPr>
              <w:pStyle w:val="ConsPlusNormal"/>
              <w:jc w:val="both"/>
            </w:pPr>
            <w:r w:rsidRPr="008F4893">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8F4893" w:rsidRPr="00DA17C3" w14:paraId="3065A74B" w14:textId="77777777" w:rsidTr="00273216">
        <w:tc>
          <w:tcPr>
            <w:tcW w:w="1134" w:type="dxa"/>
            <w:vAlign w:val="center"/>
          </w:tcPr>
          <w:p w14:paraId="39A2D3F3" w14:textId="77777777" w:rsidR="008F4893" w:rsidRPr="008F4893" w:rsidRDefault="008F4893" w:rsidP="00273216">
            <w:pPr>
              <w:pStyle w:val="ConsPlusNormal"/>
            </w:pPr>
            <w:r w:rsidRPr="008F4893">
              <w:t>Урок 86</w:t>
            </w:r>
          </w:p>
        </w:tc>
        <w:tc>
          <w:tcPr>
            <w:tcW w:w="7937" w:type="dxa"/>
          </w:tcPr>
          <w:p w14:paraId="36A9EFEA" w14:textId="77777777" w:rsidR="008F4893" w:rsidRPr="008F4893" w:rsidRDefault="008F4893" w:rsidP="00273216">
            <w:pPr>
              <w:pStyle w:val="ConsPlusNormal"/>
              <w:jc w:val="both"/>
            </w:pPr>
            <w:r w:rsidRPr="008F4893">
              <w:t xml:space="preserve">Гласные после шипящих в сочетаниях </w:t>
            </w:r>
            <w:proofErr w:type="spellStart"/>
            <w:r w:rsidRPr="008F4893">
              <w:t>жи</w:t>
            </w:r>
            <w:proofErr w:type="spellEnd"/>
            <w:r w:rsidRPr="008F4893">
              <w:t>, ши (в положении под ударением)</w:t>
            </w:r>
          </w:p>
        </w:tc>
      </w:tr>
      <w:tr w:rsidR="008F4893" w:rsidRPr="00DA17C3" w14:paraId="099C2BCF" w14:textId="77777777" w:rsidTr="00273216">
        <w:tc>
          <w:tcPr>
            <w:tcW w:w="1134" w:type="dxa"/>
          </w:tcPr>
          <w:p w14:paraId="46CFC66E" w14:textId="77777777" w:rsidR="008F4893" w:rsidRPr="008F4893" w:rsidRDefault="008F4893" w:rsidP="00273216">
            <w:pPr>
              <w:pStyle w:val="ConsPlusNormal"/>
            </w:pPr>
            <w:r w:rsidRPr="008F4893">
              <w:t>Урок 87</w:t>
            </w:r>
          </w:p>
        </w:tc>
        <w:tc>
          <w:tcPr>
            <w:tcW w:w="7937" w:type="dxa"/>
          </w:tcPr>
          <w:p w14:paraId="2BFC502A" w14:textId="77777777" w:rsidR="008F4893" w:rsidRPr="008F4893" w:rsidRDefault="008F4893" w:rsidP="00273216">
            <w:pPr>
              <w:pStyle w:val="ConsPlusNormal"/>
              <w:jc w:val="both"/>
            </w:pPr>
            <w:r w:rsidRPr="008F4893">
              <w:t xml:space="preserve">Гласные после шипящих в сочетаниях </w:t>
            </w:r>
            <w:proofErr w:type="spellStart"/>
            <w:r w:rsidRPr="008F4893">
              <w:t>ча</w:t>
            </w:r>
            <w:proofErr w:type="spellEnd"/>
            <w:r w:rsidRPr="008F4893">
              <w:t xml:space="preserve">, ща, чу, </w:t>
            </w:r>
            <w:proofErr w:type="spellStart"/>
            <w:r w:rsidRPr="008F4893">
              <w:t>щу</w:t>
            </w:r>
            <w:proofErr w:type="spellEnd"/>
          </w:p>
        </w:tc>
      </w:tr>
      <w:tr w:rsidR="008F4893" w:rsidRPr="00DA17C3" w14:paraId="6659F3F2" w14:textId="77777777" w:rsidTr="00273216">
        <w:tc>
          <w:tcPr>
            <w:tcW w:w="1134" w:type="dxa"/>
            <w:vAlign w:val="center"/>
          </w:tcPr>
          <w:p w14:paraId="474961CA" w14:textId="77777777" w:rsidR="008F4893" w:rsidRPr="008F4893" w:rsidRDefault="008F4893" w:rsidP="00273216">
            <w:pPr>
              <w:pStyle w:val="ConsPlusNormal"/>
            </w:pPr>
            <w:r w:rsidRPr="008F4893">
              <w:t>Урок 88</w:t>
            </w:r>
          </w:p>
        </w:tc>
        <w:tc>
          <w:tcPr>
            <w:tcW w:w="7937" w:type="dxa"/>
          </w:tcPr>
          <w:p w14:paraId="6539680F" w14:textId="77777777" w:rsidR="008F4893" w:rsidRPr="008F4893" w:rsidRDefault="008F4893" w:rsidP="00273216">
            <w:pPr>
              <w:pStyle w:val="ConsPlusNormal"/>
              <w:jc w:val="both"/>
            </w:pPr>
            <w:r w:rsidRPr="008F4893">
              <w:t xml:space="preserve">Диктант на изученные правила (гласные после шипящих, сочетания </w:t>
            </w:r>
            <w:proofErr w:type="spellStart"/>
            <w:r w:rsidRPr="008F4893">
              <w:t>чк</w:t>
            </w:r>
            <w:proofErr w:type="spellEnd"/>
            <w:r w:rsidRPr="008F4893">
              <w:t xml:space="preserve">, </w:t>
            </w:r>
            <w:proofErr w:type="spellStart"/>
            <w:r w:rsidRPr="008F4893">
              <w:t>чн</w:t>
            </w:r>
            <w:proofErr w:type="spellEnd"/>
            <w:r w:rsidRPr="008F4893">
              <w:t xml:space="preserve">, </w:t>
            </w:r>
            <w:proofErr w:type="spellStart"/>
            <w:r w:rsidRPr="008F4893">
              <w:t>чт</w:t>
            </w:r>
            <w:proofErr w:type="spellEnd"/>
            <w:r w:rsidRPr="008F4893">
              <w:t>)</w:t>
            </w:r>
          </w:p>
        </w:tc>
      </w:tr>
      <w:tr w:rsidR="008F4893" w:rsidRPr="00DA17C3" w14:paraId="6B287488" w14:textId="77777777" w:rsidTr="00273216">
        <w:tc>
          <w:tcPr>
            <w:tcW w:w="1134" w:type="dxa"/>
            <w:vAlign w:val="center"/>
          </w:tcPr>
          <w:p w14:paraId="23F0655B" w14:textId="77777777" w:rsidR="008F4893" w:rsidRPr="008F4893" w:rsidRDefault="008F4893" w:rsidP="00273216">
            <w:pPr>
              <w:pStyle w:val="ConsPlusNormal"/>
            </w:pPr>
            <w:r w:rsidRPr="008F4893">
              <w:t>Урок 89</w:t>
            </w:r>
          </w:p>
        </w:tc>
        <w:tc>
          <w:tcPr>
            <w:tcW w:w="7937" w:type="dxa"/>
          </w:tcPr>
          <w:p w14:paraId="586D10C0" w14:textId="77777777" w:rsidR="008F4893" w:rsidRPr="008F4893" w:rsidRDefault="008F4893" w:rsidP="00273216">
            <w:pPr>
              <w:pStyle w:val="ConsPlusNormal"/>
              <w:jc w:val="both"/>
            </w:pPr>
            <w:r w:rsidRPr="008F4893">
              <w:t>Резервный урок по разделу развитие речи: составление текста по рисунку на тему "День рождения"</w:t>
            </w:r>
          </w:p>
        </w:tc>
      </w:tr>
      <w:tr w:rsidR="008F4893" w:rsidRPr="00DA17C3" w14:paraId="6C470EEE" w14:textId="77777777" w:rsidTr="00273216">
        <w:tc>
          <w:tcPr>
            <w:tcW w:w="1134" w:type="dxa"/>
          </w:tcPr>
          <w:p w14:paraId="0A0B7CFF" w14:textId="77777777" w:rsidR="008F4893" w:rsidRPr="008F4893" w:rsidRDefault="008F4893" w:rsidP="00273216">
            <w:pPr>
              <w:pStyle w:val="ConsPlusNormal"/>
            </w:pPr>
            <w:r w:rsidRPr="008F4893">
              <w:t>Урок 90</w:t>
            </w:r>
          </w:p>
        </w:tc>
        <w:tc>
          <w:tcPr>
            <w:tcW w:w="7937" w:type="dxa"/>
          </w:tcPr>
          <w:p w14:paraId="75C6F237" w14:textId="77777777" w:rsidR="008F4893" w:rsidRPr="008F4893" w:rsidRDefault="008F4893" w:rsidP="00273216">
            <w:pPr>
              <w:pStyle w:val="ConsPlusNormal"/>
              <w:jc w:val="both"/>
            </w:pPr>
            <w:r w:rsidRPr="008F4893">
              <w:t>Парные и непарные по звонкости - глухости согласные звуки</w:t>
            </w:r>
          </w:p>
        </w:tc>
      </w:tr>
      <w:tr w:rsidR="008F4893" w:rsidRPr="00DA17C3" w14:paraId="62CCDBE9" w14:textId="77777777" w:rsidTr="00273216">
        <w:tc>
          <w:tcPr>
            <w:tcW w:w="1134" w:type="dxa"/>
            <w:vAlign w:val="center"/>
          </w:tcPr>
          <w:p w14:paraId="7D14B07A" w14:textId="77777777" w:rsidR="008F4893" w:rsidRPr="008F4893" w:rsidRDefault="008F4893" w:rsidP="00273216">
            <w:pPr>
              <w:pStyle w:val="ConsPlusNormal"/>
            </w:pPr>
            <w:r w:rsidRPr="008F4893">
              <w:t>Урок 91</w:t>
            </w:r>
          </w:p>
        </w:tc>
        <w:tc>
          <w:tcPr>
            <w:tcW w:w="7937" w:type="dxa"/>
          </w:tcPr>
          <w:p w14:paraId="1DC32771" w14:textId="77777777" w:rsidR="008F4893" w:rsidRPr="008F4893" w:rsidRDefault="008F4893" w:rsidP="00273216">
            <w:pPr>
              <w:pStyle w:val="ConsPlusNormal"/>
              <w:jc w:val="both"/>
            </w:pPr>
            <w:r w:rsidRPr="008F4893">
              <w:t>Правописание слов с парным по звонкости - глухости согласным в корне слова</w:t>
            </w:r>
          </w:p>
        </w:tc>
      </w:tr>
      <w:tr w:rsidR="008F4893" w:rsidRPr="00DA17C3" w14:paraId="783FDE2A" w14:textId="77777777" w:rsidTr="00273216">
        <w:tc>
          <w:tcPr>
            <w:tcW w:w="1134" w:type="dxa"/>
          </w:tcPr>
          <w:p w14:paraId="681D6CE2" w14:textId="77777777" w:rsidR="008F4893" w:rsidRPr="008F4893" w:rsidRDefault="008F4893" w:rsidP="00273216">
            <w:pPr>
              <w:pStyle w:val="ConsPlusNormal"/>
            </w:pPr>
            <w:r w:rsidRPr="008F4893">
              <w:t>Урок 92</w:t>
            </w:r>
          </w:p>
        </w:tc>
        <w:tc>
          <w:tcPr>
            <w:tcW w:w="7937" w:type="dxa"/>
          </w:tcPr>
          <w:p w14:paraId="4BE701E0" w14:textId="77777777" w:rsidR="008F4893" w:rsidRPr="008F4893" w:rsidRDefault="008F4893" w:rsidP="00273216">
            <w:pPr>
              <w:pStyle w:val="ConsPlusNormal"/>
              <w:jc w:val="both"/>
            </w:pPr>
            <w:r w:rsidRPr="008F4893">
              <w:t>Обозначение парных по звонкости - глухости согласных в корне слова</w:t>
            </w:r>
          </w:p>
        </w:tc>
      </w:tr>
      <w:tr w:rsidR="008F4893" w:rsidRPr="00DA17C3" w14:paraId="6386C7F4" w14:textId="77777777" w:rsidTr="00273216">
        <w:tc>
          <w:tcPr>
            <w:tcW w:w="1134" w:type="dxa"/>
          </w:tcPr>
          <w:p w14:paraId="453AF1C3" w14:textId="77777777" w:rsidR="008F4893" w:rsidRPr="008F4893" w:rsidRDefault="008F4893" w:rsidP="00273216">
            <w:pPr>
              <w:pStyle w:val="ConsPlusNormal"/>
            </w:pPr>
            <w:r w:rsidRPr="008F4893">
              <w:t>Урок 93</w:t>
            </w:r>
          </w:p>
        </w:tc>
        <w:tc>
          <w:tcPr>
            <w:tcW w:w="7937" w:type="dxa"/>
          </w:tcPr>
          <w:p w14:paraId="01598D1A" w14:textId="77777777" w:rsidR="008F4893" w:rsidRPr="008F4893" w:rsidRDefault="008F4893" w:rsidP="00273216">
            <w:pPr>
              <w:pStyle w:val="ConsPlusNormal"/>
              <w:jc w:val="both"/>
            </w:pPr>
            <w:r w:rsidRPr="008F4893">
              <w:t>Способы проверки согласных в корне слова</w:t>
            </w:r>
          </w:p>
        </w:tc>
      </w:tr>
      <w:tr w:rsidR="008F4893" w:rsidRPr="00DA17C3" w14:paraId="7C65D674" w14:textId="77777777" w:rsidTr="00273216">
        <w:tc>
          <w:tcPr>
            <w:tcW w:w="1134" w:type="dxa"/>
            <w:vAlign w:val="center"/>
          </w:tcPr>
          <w:p w14:paraId="44B1CD9C" w14:textId="77777777" w:rsidR="008F4893" w:rsidRPr="008F4893" w:rsidRDefault="008F4893" w:rsidP="00273216">
            <w:pPr>
              <w:pStyle w:val="ConsPlusNormal"/>
            </w:pPr>
            <w:r w:rsidRPr="008F4893">
              <w:lastRenderedPageBreak/>
              <w:t>Урок 94</w:t>
            </w:r>
          </w:p>
        </w:tc>
        <w:tc>
          <w:tcPr>
            <w:tcW w:w="7937" w:type="dxa"/>
          </w:tcPr>
          <w:p w14:paraId="7429A32C" w14:textId="77777777" w:rsidR="008F4893" w:rsidRPr="008F4893" w:rsidRDefault="008F4893" w:rsidP="00273216">
            <w:pPr>
              <w:pStyle w:val="ConsPlusNormal"/>
              <w:jc w:val="both"/>
            </w:pPr>
            <w:r w:rsidRPr="008F4893">
              <w:t>Отработка правописания слов с парным по глухости звонкости согласным в корне слова</w:t>
            </w:r>
          </w:p>
        </w:tc>
      </w:tr>
      <w:tr w:rsidR="008F4893" w:rsidRPr="00DA17C3" w14:paraId="12850B14" w14:textId="77777777" w:rsidTr="00273216">
        <w:tc>
          <w:tcPr>
            <w:tcW w:w="1134" w:type="dxa"/>
          </w:tcPr>
          <w:p w14:paraId="69E10990" w14:textId="77777777" w:rsidR="008F4893" w:rsidRPr="008F4893" w:rsidRDefault="008F4893" w:rsidP="00273216">
            <w:pPr>
              <w:pStyle w:val="ConsPlusNormal"/>
            </w:pPr>
            <w:r w:rsidRPr="008F4893">
              <w:t>Урок 95</w:t>
            </w:r>
          </w:p>
        </w:tc>
        <w:tc>
          <w:tcPr>
            <w:tcW w:w="7937" w:type="dxa"/>
          </w:tcPr>
          <w:p w14:paraId="7938C907" w14:textId="77777777" w:rsidR="008F4893" w:rsidRPr="008F4893" w:rsidRDefault="008F4893" w:rsidP="00273216">
            <w:pPr>
              <w:pStyle w:val="ConsPlusNormal"/>
              <w:jc w:val="both"/>
            </w:pPr>
            <w:r w:rsidRPr="008F4893">
              <w:t>Учимся писать буквы согласных в корне слова</w:t>
            </w:r>
          </w:p>
        </w:tc>
      </w:tr>
      <w:tr w:rsidR="008F4893" w:rsidRPr="00DA17C3" w14:paraId="7415BE10" w14:textId="77777777" w:rsidTr="00273216">
        <w:tc>
          <w:tcPr>
            <w:tcW w:w="1134" w:type="dxa"/>
            <w:vAlign w:val="center"/>
          </w:tcPr>
          <w:p w14:paraId="1506C9B9" w14:textId="77777777" w:rsidR="008F4893" w:rsidRPr="008F4893" w:rsidRDefault="008F4893" w:rsidP="00273216">
            <w:pPr>
              <w:pStyle w:val="ConsPlusNormal"/>
            </w:pPr>
            <w:r w:rsidRPr="008F4893">
              <w:t>Урок 96</w:t>
            </w:r>
          </w:p>
        </w:tc>
        <w:tc>
          <w:tcPr>
            <w:tcW w:w="7937" w:type="dxa"/>
          </w:tcPr>
          <w:p w14:paraId="40756E50" w14:textId="77777777" w:rsidR="008F4893" w:rsidRPr="008F4893" w:rsidRDefault="008F4893" w:rsidP="00273216">
            <w:pPr>
              <w:pStyle w:val="ConsPlusNormal"/>
              <w:jc w:val="both"/>
            </w:pPr>
            <w:r w:rsidRPr="008F4893">
              <w:t>Объяснительный диктант: учимся писать буквы согласных в корне слова</w:t>
            </w:r>
          </w:p>
        </w:tc>
      </w:tr>
      <w:tr w:rsidR="008F4893" w:rsidRPr="00DA17C3" w14:paraId="4C0DABF7" w14:textId="77777777" w:rsidTr="00273216">
        <w:tc>
          <w:tcPr>
            <w:tcW w:w="1134" w:type="dxa"/>
          </w:tcPr>
          <w:p w14:paraId="01296533" w14:textId="77777777" w:rsidR="008F4893" w:rsidRPr="008F4893" w:rsidRDefault="008F4893" w:rsidP="00273216">
            <w:pPr>
              <w:pStyle w:val="ConsPlusNormal"/>
            </w:pPr>
            <w:r w:rsidRPr="008F4893">
              <w:t>Урок 97</w:t>
            </w:r>
          </w:p>
        </w:tc>
        <w:tc>
          <w:tcPr>
            <w:tcW w:w="7937" w:type="dxa"/>
          </w:tcPr>
          <w:p w14:paraId="2C1C12E5" w14:textId="77777777" w:rsidR="008F4893" w:rsidRPr="008F4893" w:rsidRDefault="008F4893" w:rsidP="00273216">
            <w:pPr>
              <w:pStyle w:val="ConsPlusNormal"/>
              <w:jc w:val="both"/>
            </w:pPr>
            <w:r w:rsidRPr="008F4893">
              <w:t>Учимся писать буквы гласных и согласных в корне слова</w:t>
            </w:r>
          </w:p>
        </w:tc>
      </w:tr>
      <w:tr w:rsidR="008F4893" w:rsidRPr="00DA17C3" w14:paraId="2DA00A60" w14:textId="77777777" w:rsidTr="00273216">
        <w:tc>
          <w:tcPr>
            <w:tcW w:w="1134" w:type="dxa"/>
            <w:vAlign w:val="center"/>
          </w:tcPr>
          <w:p w14:paraId="438B00BA" w14:textId="77777777" w:rsidR="008F4893" w:rsidRPr="008F4893" w:rsidRDefault="008F4893" w:rsidP="00273216">
            <w:pPr>
              <w:pStyle w:val="ConsPlusNormal"/>
            </w:pPr>
            <w:r w:rsidRPr="008F4893">
              <w:t>Урок 98</w:t>
            </w:r>
          </w:p>
        </w:tc>
        <w:tc>
          <w:tcPr>
            <w:tcW w:w="7937" w:type="dxa"/>
          </w:tcPr>
          <w:p w14:paraId="46A7C792" w14:textId="77777777" w:rsidR="008F4893" w:rsidRPr="008F4893" w:rsidRDefault="008F4893" w:rsidP="00273216">
            <w:pPr>
              <w:pStyle w:val="ConsPlusNormal"/>
              <w:jc w:val="both"/>
            </w:pPr>
            <w:r w:rsidRPr="008F4893">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8F4893" w:rsidRPr="00DA17C3" w14:paraId="693AED3C" w14:textId="77777777" w:rsidTr="00273216">
        <w:tc>
          <w:tcPr>
            <w:tcW w:w="1134" w:type="dxa"/>
            <w:vAlign w:val="center"/>
          </w:tcPr>
          <w:p w14:paraId="6FBAD2A6" w14:textId="77777777" w:rsidR="008F4893" w:rsidRPr="008F4893" w:rsidRDefault="008F4893" w:rsidP="00273216">
            <w:pPr>
              <w:pStyle w:val="ConsPlusNormal"/>
            </w:pPr>
            <w:r w:rsidRPr="008F4893">
              <w:t>Урок 99</w:t>
            </w:r>
          </w:p>
        </w:tc>
        <w:tc>
          <w:tcPr>
            <w:tcW w:w="7937" w:type="dxa"/>
          </w:tcPr>
          <w:p w14:paraId="6D3018F9" w14:textId="77777777" w:rsidR="008F4893" w:rsidRPr="008F4893" w:rsidRDefault="008F4893" w:rsidP="00273216">
            <w:pPr>
              <w:pStyle w:val="ConsPlusNormal"/>
              <w:jc w:val="both"/>
            </w:pPr>
            <w:r w:rsidRPr="008F4893">
              <w:t>Подробное изложение повествовательного текста объемом 30 - 45 слов с использованием вопросов</w:t>
            </w:r>
          </w:p>
        </w:tc>
      </w:tr>
      <w:tr w:rsidR="008F4893" w:rsidRPr="008F4893" w14:paraId="498F2E94" w14:textId="77777777" w:rsidTr="00273216">
        <w:tc>
          <w:tcPr>
            <w:tcW w:w="1134" w:type="dxa"/>
          </w:tcPr>
          <w:p w14:paraId="14ABFC7A" w14:textId="77777777" w:rsidR="008F4893" w:rsidRPr="008F4893" w:rsidRDefault="008F4893" w:rsidP="00273216">
            <w:pPr>
              <w:pStyle w:val="ConsPlusNormal"/>
            </w:pPr>
            <w:r w:rsidRPr="008F4893">
              <w:t>Урок 100</w:t>
            </w:r>
          </w:p>
        </w:tc>
        <w:tc>
          <w:tcPr>
            <w:tcW w:w="7937" w:type="dxa"/>
          </w:tcPr>
          <w:p w14:paraId="25019A75" w14:textId="77777777" w:rsidR="008F4893" w:rsidRPr="008F4893" w:rsidRDefault="008F4893" w:rsidP="00273216">
            <w:pPr>
              <w:pStyle w:val="ConsPlusNormal"/>
              <w:jc w:val="both"/>
            </w:pPr>
            <w:r w:rsidRPr="008F4893">
              <w:t>Списывание текста. Словарный диктант</w:t>
            </w:r>
          </w:p>
        </w:tc>
      </w:tr>
      <w:tr w:rsidR="008F4893" w:rsidRPr="00DA17C3" w14:paraId="6628BB1F" w14:textId="77777777" w:rsidTr="00273216">
        <w:tc>
          <w:tcPr>
            <w:tcW w:w="1134" w:type="dxa"/>
          </w:tcPr>
          <w:p w14:paraId="14FAC6D3" w14:textId="77777777" w:rsidR="008F4893" w:rsidRPr="008F4893" w:rsidRDefault="008F4893" w:rsidP="00273216">
            <w:pPr>
              <w:pStyle w:val="ConsPlusNormal"/>
            </w:pPr>
            <w:r w:rsidRPr="008F4893">
              <w:t>Урок 101</w:t>
            </w:r>
          </w:p>
        </w:tc>
        <w:tc>
          <w:tcPr>
            <w:tcW w:w="7937" w:type="dxa"/>
          </w:tcPr>
          <w:p w14:paraId="73AA4512" w14:textId="77777777" w:rsidR="008F4893" w:rsidRPr="008F4893" w:rsidRDefault="008F4893" w:rsidP="00273216">
            <w:pPr>
              <w:pStyle w:val="ConsPlusNormal"/>
              <w:jc w:val="both"/>
            </w:pPr>
            <w:r w:rsidRPr="008F4893">
              <w:t>Использование на письме разделительных ъ и ь</w:t>
            </w:r>
          </w:p>
        </w:tc>
      </w:tr>
      <w:tr w:rsidR="008F4893" w:rsidRPr="00DA17C3" w14:paraId="703776FE" w14:textId="77777777" w:rsidTr="00273216">
        <w:tc>
          <w:tcPr>
            <w:tcW w:w="1134" w:type="dxa"/>
          </w:tcPr>
          <w:p w14:paraId="439F9091" w14:textId="77777777" w:rsidR="008F4893" w:rsidRPr="008F4893" w:rsidRDefault="008F4893" w:rsidP="00273216">
            <w:pPr>
              <w:pStyle w:val="ConsPlusNormal"/>
            </w:pPr>
            <w:r w:rsidRPr="008F4893">
              <w:t>Урок 102</w:t>
            </w:r>
          </w:p>
        </w:tc>
        <w:tc>
          <w:tcPr>
            <w:tcW w:w="7937" w:type="dxa"/>
          </w:tcPr>
          <w:p w14:paraId="5B79F1A0" w14:textId="77777777" w:rsidR="008F4893" w:rsidRPr="008F4893" w:rsidRDefault="008F4893" w:rsidP="00273216">
            <w:pPr>
              <w:pStyle w:val="ConsPlusNormal"/>
              <w:jc w:val="both"/>
            </w:pPr>
            <w:r w:rsidRPr="008F4893">
              <w:t>Правописание слов с разделительным мягким знаком</w:t>
            </w:r>
          </w:p>
        </w:tc>
      </w:tr>
      <w:tr w:rsidR="008F4893" w:rsidRPr="00DA17C3" w14:paraId="143C340A" w14:textId="77777777" w:rsidTr="00273216">
        <w:tc>
          <w:tcPr>
            <w:tcW w:w="1134" w:type="dxa"/>
          </w:tcPr>
          <w:p w14:paraId="1ADCCF62" w14:textId="77777777" w:rsidR="008F4893" w:rsidRPr="008F4893" w:rsidRDefault="008F4893" w:rsidP="00273216">
            <w:pPr>
              <w:pStyle w:val="ConsPlusNormal"/>
            </w:pPr>
            <w:r w:rsidRPr="008F4893">
              <w:t>Урок 103</w:t>
            </w:r>
          </w:p>
        </w:tc>
        <w:tc>
          <w:tcPr>
            <w:tcW w:w="7937" w:type="dxa"/>
          </w:tcPr>
          <w:p w14:paraId="240CA5AA" w14:textId="77777777" w:rsidR="008F4893" w:rsidRPr="008F4893" w:rsidRDefault="008F4893" w:rsidP="00273216">
            <w:pPr>
              <w:pStyle w:val="ConsPlusNormal"/>
              <w:jc w:val="both"/>
            </w:pPr>
            <w:r w:rsidRPr="008F4893">
              <w:t>Отработка правописания слов с разделительным мягким знаком</w:t>
            </w:r>
          </w:p>
        </w:tc>
      </w:tr>
      <w:tr w:rsidR="008F4893" w:rsidRPr="00DA17C3" w14:paraId="2E2BDDC7" w14:textId="77777777" w:rsidTr="00273216">
        <w:tc>
          <w:tcPr>
            <w:tcW w:w="1134" w:type="dxa"/>
            <w:vAlign w:val="center"/>
          </w:tcPr>
          <w:p w14:paraId="64A52FD5" w14:textId="77777777" w:rsidR="008F4893" w:rsidRPr="008F4893" w:rsidRDefault="008F4893" w:rsidP="00273216">
            <w:pPr>
              <w:pStyle w:val="ConsPlusNormal"/>
            </w:pPr>
            <w:r w:rsidRPr="008F4893">
              <w:t>Урок 104</w:t>
            </w:r>
          </w:p>
        </w:tc>
        <w:tc>
          <w:tcPr>
            <w:tcW w:w="7937" w:type="dxa"/>
          </w:tcPr>
          <w:p w14:paraId="3028F42B" w14:textId="77777777" w:rsidR="008F4893" w:rsidRPr="008F4893" w:rsidRDefault="008F4893" w:rsidP="00273216">
            <w:pPr>
              <w:pStyle w:val="ConsPlusNormal"/>
              <w:jc w:val="both"/>
            </w:pPr>
            <w:r w:rsidRPr="008F4893">
              <w:t>Отработка правописания слов с разделительным мягким знаком и другими изученными орфограммами</w:t>
            </w:r>
          </w:p>
        </w:tc>
      </w:tr>
      <w:tr w:rsidR="008F4893" w:rsidRPr="00DA17C3" w14:paraId="6C05290D" w14:textId="77777777" w:rsidTr="00273216">
        <w:tc>
          <w:tcPr>
            <w:tcW w:w="1134" w:type="dxa"/>
            <w:vAlign w:val="center"/>
          </w:tcPr>
          <w:p w14:paraId="63E7F20F" w14:textId="77777777" w:rsidR="008F4893" w:rsidRPr="008F4893" w:rsidRDefault="008F4893" w:rsidP="00273216">
            <w:pPr>
              <w:pStyle w:val="ConsPlusNormal"/>
            </w:pPr>
            <w:r w:rsidRPr="008F4893">
              <w:t>Урок 105</w:t>
            </w:r>
          </w:p>
        </w:tc>
        <w:tc>
          <w:tcPr>
            <w:tcW w:w="7937" w:type="dxa"/>
          </w:tcPr>
          <w:p w14:paraId="543E1053" w14:textId="77777777" w:rsidR="008F4893" w:rsidRPr="008F4893" w:rsidRDefault="008F4893" w:rsidP="00273216">
            <w:pPr>
              <w:pStyle w:val="ConsPlusNormal"/>
              <w:jc w:val="both"/>
            </w:pPr>
            <w:r w:rsidRPr="008F4893">
              <w:t>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rsidR="008F4893" w:rsidRPr="00DA17C3" w14:paraId="59DD0630" w14:textId="77777777" w:rsidTr="00273216">
        <w:tc>
          <w:tcPr>
            <w:tcW w:w="1134" w:type="dxa"/>
            <w:vAlign w:val="center"/>
          </w:tcPr>
          <w:p w14:paraId="1D04BCF4" w14:textId="77777777" w:rsidR="008F4893" w:rsidRPr="008F4893" w:rsidRDefault="008F4893" w:rsidP="00273216">
            <w:pPr>
              <w:pStyle w:val="ConsPlusNormal"/>
            </w:pPr>
            <w:r w:rsidRPr="008F4893">
              <w:t>Урок 106</w:t>
            </w:r>
          </w:p>
        </w:tc>
        <w:tc>
          <w:tcPr>
            <w:tcW w:w="7937" w:type="dxa"/>
          </w:tcPr>
          <w:p w14:paraId="59D19F67" w14:textId="77777777" w:rsidR="008F4893" w:rsidRPr="008F4893" w:rsidRDefault="008F4893" w:rsidP="00273216">
            <w:pPr>
              <w:pStyle w:val="ConsPlusNormal"/>
              <w:jc w:val="both"/>
            </w:pPr>
            <w:r w:rsidRPr="008F4893">
              <w:t>Повторение правописания слов с орфограммами в значимых частях слов</w:t>
            </w:r>
          </w:p>
        </w:tc>
      </w:tr>
      <w:tr w:rsidR="008F4893" w:rsidRPr="008F4893" w14:paraId="7052A876" w14:textId="77777777" w:rsidTr="00273216">
        <w:tc>
          <w:tcPr>
            <w:tcW w:w="1134" w:type="dxa"/>
          </w:tcPr>
          <w:p w14:paraId="0F433C21" w14:textId="77777777" w:rsidR="008F4893" w:rsidRPr="008F4893" w:rsidRDefault="008F4893" w:rsidP="00273216">
            <w:pPr>
              <w:pStyle w:val="ConsPlusNormal"/>
            </w:pPr>
            <w:r w:rsidRPr="008F4893">
              <w:t>Урок 107</w:t>
            </w:r>
          </w:p>
        </w:tc>
        <w:tc>
          <w:tcPr>
            <w:tcW w:w="7937" w:type="dxa"/>
          </w:tcPr>
          <w:p w14:paraId="2166658D" w14:textId="77777777" w:rsidR="008F4893" w:rsidRPr="008F4893" w:rsidRDefault="008F4893" w:rsidP="00273216">
            <w:pPr>
              <w:pStyle w:val="ConsPlusNormal"/>
              <w:jc w:val="both"/>
            </w:pPr>
            <w:r w:rsidRPr="008F4893">
              <w:t>Списывание текста. Словарный диктант</w:t>
            </w:r>
          </w:p>
        </w:tc>
      </w:tr>
      <w:tr w:rsidR="008F4893" w:rsidRPr="00DA17C3" w14:paraId="111DCDED" w14:textId="77777777" w:rsidTr="00273216">
        <w:tc>
          <w:tcPr>
            <w:tcW w:w="1134" w:type="dxa"/>
          </w:tcPr>
          <w:p w14:paraId="2E15B9B2" w14:textId="77777777" w:rsidR="008F4893" w:rsidRPr="008F4893" w:rsidRDefault="008F4893" w:rsidP="00273216">
            <w:pPr>
              <w:pStyle w:val="ConsPlusNormal"/>
            </w:pPr>
            <w:r w:rsidRPr="008F4893">
              <w:t>Урок 108</w:t>
            </w:r>
          </w:p>
        </w:tc>
        <w:tc>
          <w:tcPr>
            <w:tcW w:w="7937" w:type="dxa"/>
          </w:tcPr>
          <w:p w14:paraId="12819AD6" w14:textId="77777777" w:rsidR="008F4893" w:rsidRPr="008F4893" w:rsidRDefault="008F4893" w:rsidP="00273216">
            <w:pPr>
              <w:pStyle w:val="ConsPlusNormal"/>
              <w:jc w:val="both"/>
            </w:pPr>
            <w:r w:rsidRPr="008F4893">
              <w:t>Имя существительное как часть речи</w:t>
            </w:r>
          </w:p>
        </w:tc>
      </w:tr>
      <w:tr w:rsidR="008F4893" w:rsidRPr="00DA17C3" w14:paraId="6D607D21" w14:textId="77777777" w:rsidTr="00273216">
        <w:tc>
          <w:tcPr>
            <w:tcW w:w="1134" w:type="dxa"/>
          </w:tcPr>
          <w:p w14:paraId="3F71A9D5" w14:textId="77777777" w:rsidR="008F4893" w:rsidRPr="008F4893" w:rsidRDefault="008F4893" w:rsidP="00273216">
            <w:pPr>
              <w:pStyle w:val="ConsPlusNormal"/>
            </w:pPr>
            <w:r w:rsidRPr="008F4893">
              <w:t>Урок 109</w:t>
            </w:r>
          </w:p>
        </w:tc>
        <w:tc>
          <w:tcPr>
            <w:tcW w:w="7937" w:type="dxa"/>
          </w:tcPr>
          <w:p w14:paraId="068D14B8" w14:textId="77777777" w:rsidR="008F4893" w:rsidRPr="008F4893" w:rsidRDefault="008F4893" w:rsidP="00273216">
            <w:pPr>
              <w:pStyle w:val="ConsPlusNormal"/>
              <w:jc w:val="both"/>
            </w:pPr>
            <w:r w:rsidRPr="008F4893">
              <w:t>Имя существительное: употребление в речи</w:t>
            </w:r>
          </w:p>
        </w:tc>
      </w:tr>
      <w:tr w:rsidR="008F4893" w:rsidRPr="008F4893" w14:paraId="7A449B41" w14:textId="77777777" w:rsidTr="00273216">
        <w:tc>
          <w:tcPr>
            <w:tcW w:w="1134" w:type="dxa"/>
          </w:tcPr>
          <w:p w14:paraId="29AD5439" w14:textId="77777777" w:rsidR="008F4893" w:rsidRPr="008F4893" w:rsidRDefault="008F4893" w:rsidP="00273216">
            <w:pPr>
              <w:pStyle w:val="ConsPlusNormal"/>
            </w:pPr>
            <w:r w:rsidRPr="008F4893">
              <w:t>Урок 110</w:t>
            </w:r>
          </w:p>
        </w:tc>
        <w:tc>
          <w:tcPr>
            <w:tcW w:w="7937" w:type="dxa"/>
          </w:tcPr>
          <w:p w14:paraId="7984E4A6" w14:textId="77777777" w:rsidR="008F4893" w:rsidRPr="008F4893" w:rsidRDefault="008F4893" w:rsidP="00273216">
            <w:pPr>
              <w:pStyle w:val="ConsPlusNormal"/>
              <w:jc w:val="both"/>
            </w:pPr>
            <w:r w:rsidRPr="008F4893">
              <w:t>Имя существительное: значение</w:t>
            </w:r>
          </w:p>
        </w:tc>
      </w:tr>
      <w:tr w:rsidR="008F4893" w:rsidRPr="00DA17C3" w14:paraId="4ACA7175" w14:textId="77777777" w:rsidTr="00273216">
        <w:tc>
          <w:tcPr>
            <w:tcW w:w="1134" w:type="dxa"/>
          </w:tcPr>
          <w:p w14:paraId="3504FCA2" w14:textId="77777777" w:rsidR="008F4893" w:rsidRPr="008F4893" w:rsidRDefault="008F4893" w:rsidP="00273216">
            <w:pPr>
              <w:pStyle w:val="ConsPlusNormal"/>
            </w:pPr>
            <w:r w:rsidRPr="008F4893">
              <w:t>Урок 111</w:t>
            </w:r>
          </w:p>
        </w:tc>
        <w:tc>
          <w:tcPr>
            <w:tcW w:w="7937" w:type="dxa"/>
          </w:tcPr>
          <w:p w14:paraId="1B5C9B9C" w14:textId="77777777" w:rsidR="008F4893" w:rsidRPr="008F4893" w:rsidRDefault="008F4893" w:rsidP="00273216">
            <w:pPr>
              <w:pStyle w:val="ConsPlusNormal"/>
              <w:jc w:val="both"/>
            </w:pPr>
            <w:r w:rsidRPr="008F4893">
              <w:t>Имя существительное: вопросы ("кто?", "что?")</w:t>
            </w:r>
          </w:p>
        </w:tc>
      </w:tr>
      <w:tr w:rsidR="008F4893" w:rsidRPr="00DA17C3" w14:paraId="5FD8B212" w14:textId="77777777" w:rsidTr="00273216">
        <w:tc>
          <w:tcPr>
            <w:tcW w:w="1134" w:type="dxa"/>
          </w:tcPr>
          <w:p w14:paraId="536F81C6" w14:textId="77777777" w:rsidR="008F4893" w:rsidRPr="008F4893" w:rsidRDefault="008F4893" w:rsidP="00273216">
            <w:pPr>
              <w:pStyle w:val="ConsPlusNormal"/>
            </w:pPr>
            <w:r w:rsidRPr="008F4893">
              <w:t>Урок 112</w:t>
            </w:r>
          </w:p>
        </w:tc>
        <w:tc>
          <w:tcPr>
            <w:tcW w:w="7937" w:type="dxa"/>
          </w:tcPr>
          <w:p w14:paraId="77D274D3" w14:textId="77777777" w:rsidR="008F4893" w:rsidRPr="008F4893" w:rsidRDefault="008F4893" w:rsidP="00273216">
            <w:pPr>
              <w:pStyle w:val="ConsPlusNormal"/>
              <w:jc w:val="both"/>
            </w:pPr>
            <w:r w:rsidRPr="008F4893">
              <w:t>Употребление заглавной и строчной буквы</w:t>
            </w:r>
          </w:p>
        </w:tc>
      </w:tr>
      <w:tr w:rsidR="008F4893" w:rsidRPr="00DA17C3" w14:paraId="77A55E58" w14:textId="77777777" w:rsidTr="00273216">
        <w:tc>
          <w:tcPr>
            <w:tcW w:w="1134" w:type="dxa"/>
            <w:vAlign w:val="center"/>
          </w:tcPr>
          <w:p w14:paraId="17343A47" w14:textId="77777777" w:rsidR="008F4893" w:rsidRPr="008F4893" w:rsidRDefault="008F4893" w:rsidP="00273216">
            <w:pPr>
              <w:pStyle w:val="ConsPlusNormal"/>
            </w:pPr>
            <w:r w:rsidRPr="008F4893">
              <w:t>Урок 113</w:t>
            </w:r>
          </w:p>
        </w:tc>
        <w:tc>
          <w:tcPr>
            <w:tcW w:w="7937" w:type="dxa"/>
          </w:tcPr>
          <w:p w14:paraId="49AC722F" w14:textId="77777777" w:rsidR="008F4893" w:rsidRPr="008F4893" w:rsidRDefault="008F4893" w:rsidP="00273216">
            <w:pPr>
              <w:pStyle w:val="ConsPlusNormal"/>
              <w:jc w:val="both"/>
            </w:pPr>
            <w:r w:rsidRPr="008F4893">
              <w:t>Составление устного рассказа по репродукции картины И. Шишкина "Утро в сосновом лесу"</w:t>
            </w:r>
          </w:p>
        </w:tc>
      </w:tr>
      <w:tr w:rsidR="008F4893" w:rsidRPr="00DA17C3" w14:paraId="7C551FF0" w14:textId="77777777" w:rsidTr="00273216">
        <w:tc>
          <w:tcPr>
            <w:tcW w:w="1134" w:type="dxa"/>
            <w:vAlign w:val="center"/>
          </w:tcPr>
          <w:p w14:paraId="1E215E0A" w14:textId="77777777" w:rsidR="008F4893" w:rsidRPr="008F4893" w:rsidRDefault="008F4893" w:rsidP="00273216">
            <w:pPr>
              <w:pStyle w:val="ConsPlusNormal"/>
            </w:pPr>
            <w:r w:rsidRPr="008F4893">
              <w:t>Урок 114</w:t>
            </w:r>
          </w:p>
        </w:tc>
        <w:tc>
          <w:tcPr>
            <w:tcW w:w="7937" w:type="dxa"/>
          </w:tcPr>
          <w:p w14:paraId="01217A15" w14:textId="77777777" w:rsidR="008F4893" w:rsidRPr="008F4893" w:rsidRDefault="008F4893" w:rsidP="00273216">
            <w:pPr>
              <w:pStyle w:val="ConsPlusNormal"/>
              <w:jc w:val="both"/>
            </w:pPr>
            <w:r w:rsidRPr="008F4893">
              <w:t>Заглавная буква в именах собственных: имена, фамилии, отчества людей, клички животных</w:t>
            </w:r>
          </w:p>
        </w:tc>
      </w:tr>
      <w:tr w:rsidR="008F4893" w:rsidRPr="00DA17C3" w14:paraId="2F1808DF" w14:textId="77777777" w:rsidTr="00273216">
        <w:tc>
          <w:tcPr>
            <w:tcW w:w="1134" w:type="dxa"/>
          </w:tcPr>
          <w:p w14:paraId="68B72FC0" w14:textId="77777777" w:rsidR="008F4893" w:rsidRPr="008F4893" w:rsidRDefault="008F4893" w:rsidP="00273216">
            <w:pPr>
              <w:pStyle w:val="ConsPlusNormal"/>
            </w:pPr>
            <w:r w:rsidRPr="008F4893">
              <w:t>Урок 115</w:t>
            </w:r>
          </w:p>
        </w:tc>
        <w:tc>
          <w:tcPr>
            <w:tcW w:w="7937" w:type="dxa"/>
          </w:tcPr>
          <w:p w14:paraId="56AFBDFA" w14:textId="77777777" w:rsidR="008F4893" w:rsidRPr="008F4893" w:rsidRDefault="008F4893" w:rsidP="00273216">
            <w:pPr>
              <w:pStyle w:val="ConsPlusNormal"/>
              <w:jc w:val="both"/>
            </w:pPr>
            <w:r w:rsidRPr="008F4893">
              <w:t>Заглавная буква в именах собственных: географические названия</w:t>
            </w:r>
          </w:p>
        </w:tc>
      </w:tr>
      <w:tr w:rsidR="008F4893" w:rsidRPr="00DA17C3" w14:paraId="4C7FBD10" w14:textId="77777777" w:rsidTr="00273216">
        <w:tc>
          <w:tcPr>
            <w:tcW w:w="1134" w:type="dxa"/>
            <w:vAlign w:val="center"/>
          </w:tcPr>
          <w:p w14:paraId="48191FD0" w14:textId="77777777" w:rsidR="008F4893" w:rsidRPr="008F4893" w:rsidRDefault="008F4893" w:rsidP="00273216">
            <w:pPr>
              <w:pStyle w:val="ConsPlusNormal"/>
            </w:pPr>
            <w:r w:rsidRPr="008F4893">
              <w:t>Урок 116</w:t>
            </w:r>
          </w:p>
        </w:tc>
        <w:tc>
          <w:tcPr>
            <w:tcW w:w="7937" w:type="dxa"/>
          </w:tcPr>
          <w:p w14:paraId="06E64F60" w14:textId="77777777" w:rsidR="008F4893" w:rsidRPr="008F4893" w:rsidRDefault="008F4893" w:rsidP="00273216">
            <w:pPr>
              <w:pStyle w:val="ConsPlusNormal"/>
              <w:jc w:val="both"/>
            </w:pPr>
            <w:r w:rsidRPr="008F4893">
              <w:t xml:space="preserve">Составление устного рассказа с использованием личных наблюдений и вопросов: составление текста о своем любимом домашнем питомце по </w:t>
            </w:r>
            <w:r w:rsidRPr="008F4893">
              <w:lastRenderedPageBreak/>
              <w:t>вопросам</w:t>
            </w:r>
          </w:p>
        </w:tc>
      </w:tr>
      <w:tr w:rsidR="008F4893" w:rsidRPr="00DA17C3" w14:paraId="3A45191B" w14:textId="77777777" w:rsidTr="00273216">
        <w:tc>
          <w:tcPr>
            <w:tcW w:w="1134" w:type="dxa"/>
          </w:tcPr>
          <w:p w14:paraId="5B84E893" w14:textId="77777777" w:rsidR="008F4893" w:rsidRPr="008F4893" w:rsidRDefault="008F4893" w:rsidP="00273216">
            <w:pPr>
              <w:pStyle w:val="ConsPlusNormal"/>
            </w:pPr>
            <w:r w:rsidRPr="008F4893">
              <w:lastRenderedPageBreak/>
              <w:t>Урок 117</w:t>
            </w:r>
          </w:p>
        </w:tc>
        <w:tc>
          <w:tcPr>
            <w:tcW w:w="7937" w:type="dxa"/>
          </w:tcPr>
          <w:p w14:paraId="14DB4079" w14:textId="77777777" w:rsidR="008F4893" w:rsidRPr="008F4893" w:rsidRDefault="008F4893" w:rsidP="00273216">
            <w:pPr>
              <w:pStyle w:val="ConsPlusNormal"/>
              <w:jc w:val="both"/>
            </w:pPr>
            <w:r w:rsidRPr="008F4893">
              <w:t>Имя существительное: изменение по числам</w:t>
            </w:r>
          </w:p>
        </w:tc>
      </w:tr>
      <w:tr w:rsidR="008F4893" w:rsidRPr="008F4893" w14:paraId="725DB8B3" w14:textId="77777777" w:rsidTr="00273216">
        <w:tc>
          <w:tcPr>
            <w:tcW w:w="1134" w:type="dxa"/>
          </w:tcPr>
          <w:p w14:paraId="07E0EEAA" w14:textId="77777777" w:rsidR="008F4893" w:rsidRPr="008F4893" w:rsidRDefault="008F4893" w:rsidP="00273216">
            <w:pPr>
              <w:pStyle w:val="ConsPlusNormal"/>
            </w:pPr>
            <w:r w:rsidRPr="008F4893">
              <w:t>Урок 118</w:t>
            </w:r>
          </w:p>
        </w:tc>
        <w:tc>
          <w:tcPr>
            <w:tcW w:w="7937" w:type="dxa"/>
          </w:tcPr>
          <w:p w14:paraId="5B3098AB" w14:textId="77777777" w:rsidR="008F4893" w:rsidRPr="008F4893" w:rsidRDefault="008F4893" w:rsidP="00273216">
            <w:pPr>
              <w:pStyle w:val="ConsPlusNormal"/>
              <w:jc w:val="both"/>
            </w:pPr>
            <w:r w:rsidRPr="008F4893">
              <w:t>Число имен существительных</w:t>
            </w:r>
          </w:p>
        </w:tc>
      </w:tr>
      <w:tr w:rsidR="008F4893" w:rsidRPr="00DA17C3" w14:paraId="23A017A8" w14:textId="77777777" w:rsidTr="00273216">
        <w:tc>
          <w:tcPr>
            <w:tcW w:w="1134" w:type="dxa"/>
            <w:vAlign w:val="center"/>
          </w:tcPr>
          <w:p w14:paraId="1083B067" w14:textId="77777777" w:rsidR="008F4893" w:rsidRPr="008F4893" w:rsidRDefault="008F4893" w:rsidP="00273216">
            <w:pPr>
              <w:pStyle w:val="ConsPlusNormal"/>
            </w:pPr>
            <w:r w:rsidRPr="008F4893">
              <w:t>Урок 119</w:t>
            </w:r>
          </w:p>
        </w:tc>
        <w:tc>
          <w:tcPr>
            <w:tcW w:w="7937" w:type="dxa"/>
          </w:tcPr>
          <w:p w14:paraId="27131F2F" w14:textId="77777777" w:rsidR="008F4893" w:rsidRPr="008F4893" w:rsidRDefault="008F4893" w:rsidP="00273216">
            <w:pPr>
              <w:pStyle w:val="ConsPlusNormal"/>
              <w:jc w:val="both"/>
            </w:pPr>
            <w:r w:rsidRPr="008F4893">
              <w:t>Резервный урок по разделу морфология: изменение по числам имен существительных</w:t>
            </w:r>
          </w:p>
        </w:tc>
      </w:tr>
      <w:tr w:rsidR="008F4893" w:rsidRPr="00DA17C3" w14:paraId="39AAD72C" w14:textId="77777777" w:rsidTr="00273216">
        <w:tc>
          <w:tcPr>
            <w:tcW w:w="1134" w:type="dxa"/>
            <w:vAlign w:val="center"/>
          </w:tcPr>
          <w:p w14:paraId="4FB849BE" w14:textId="77777777" w:rsidR="008F4893" w:rsidRPr="008F4893" w:rsidRDefault="008F4893" w:rsidP="00273216">
            <w:pPr>
              <w:pStyle w:val="ConsPlusNormal"/>
            </w:pPr>
            <w:r w:rsidRPr="008F4893">
              <w:t>Урок 120</w:t>
            </w:r>
          </w:p>
        </w:tc>
        <w:tc>
          <w:tcPr>
            <w:tcW w:w="7937" w:type="dxa"/>
          </w:tcPr>
          <w:p w14:paraId="6BF1E353" w14:textId="77777777" w:rsidR="008F4893" w:rsidRPr="008F4893" w:rsidRDefault="008F4893" w:rsidP="00273216">
            <w:pPr>
              <w:pStyle w:val="ConsPlusNormal"/>
              <w:jc w:val="both"/>
            </w:pPr>
            <w:r w:rsidRPr="008F4893">
              <w:t>Объяснительный диктант на изученные правила (орфограммы корня, заглавная буква и другие)</w:t>
            </w:r>
          </w:p>
        </w:tc>
      </w:tr>
      <w:tr w:rsidR="008F4893" w:rsidRPr="008F4893" w14:paraId="15269679" w14:textId="77777777" w:rsidTr="00273216">
        <w:tc>
          <w:tcPr>
            <w:tcW w:w="1134" w:type="dxa"/>
          </w:tcPr>
          <w:p w14:paraId="6A0D7BBD" w14:textId="77777777" w:rsidR="008F4893" w:rsidRPr="008F4893" w:rsidRDefault="008F4893" w:rsidP="00273216">
            <w:pPr>
              <w:pStyle w:val="ConsPlusNormal"/>
            </w:pPr>
            <w:r w:rsidRPr="008F4893">
              <w:t>Урок 121</w:t>
            </w:r>
          </w:p>
        </w:tc>
        <w:tc>
          <w:tcPr>
            <w:tcW w:w="7937" w:type="dxa"/>
          </w:tcPr>
          <w:p w14:paraId="2250E9D0" w14:textId="77777777" w:rsidR="008F4893" w:rsidRPr="008F4893" w:rsidRDefault="008F4893" w:rsidP="00273216">
            <w:pPr>
              <w:pStyle w:val="ConsPlusNormal"/>
              <w:jc w:val="both"/>
            </w:pPr>
            <w:r w:rsidRPr="008F4893">
              <w:t>Глагол как часть речи</w:t>
            </w:r>
          </w:p>
        </w:tc>
      </w:tr>
      <w:tr w:rsidR="008F4893" w:rsidRPr="00DA17C3" w14:paraId="4EA8B1AD" w14:textId="77777777" w:rsidTr="00273216">
        <w:tc>
          <w:tcPr>
            <w:tcW w:w="1134" w:type="dxa"/>
          </w:tcPr>
          <w:p w14:paraId="0467657F" w14:textId="77777777" w:rsidR="008F4893" w:rsidRPr="008F4893" w:rsidRDefault="008F4893" w:rsidP="00273216">
            <w:pPr>
              <w:pStyle w:val="ConsPlusNormal"/>
            </w:pPr>
            <w:r w:rsidRPr="008F4893">
              <w:t>Урок 122</w:t>
            </w:r>
          </w:p>
        </w:tc>
        <w:tc>
          <w:tcPr>
            <w:tcW w:w="7937" w:type="dxa"/>
          </w:tcPr>
          <w:p w14:paraId="0DAD5BD5" w14:textId="77777777" w:rsidR="008F4893" w:rsidRPr="008F4893" w:rsidRDefault="008F4893" w:rsidP="00273216">
            <w:pPr>
              <w:pStyle w:val="ConsPlusNormal"/>
              <w:jc w:val="both"/>
            </w:pPr>
            <w:r w:rsidRPr="008F4893">
              <w:t>Глагол: значение. Для чего нужны глаголы в нашей речи?</w:t>
            </w:r>
          </w:p>
        </w:tc>
      </w:tr>
      <w:tr w:rsidR="008F4893" w:rsidRPr="00DA17C3" w14:paraId="5F00B338" w14:textId="77777777" w:rsidTr="00273216">
        <w:tc>
          <w:tcPr>
            <w:tcW w:w="1134" w:type="dxa"/>
          </w:tcPr>
          <w:p w14:paraId="38B515A3" w14:textId="77777777" w:rsidR="008F4893" w:rsidRPr="008F4893" w:rsidRDefault="008F4893" w:rsidP="00273216">
            <w:pPr>
              <w:pStyle w:val="ConsPlusNormal"/>
            </w:pPr>
            <w:r w:rsidRPr="008F4893">
              <w:t>Урок 123</w:t>
            </w:r>
          </w:p>
        </w:tc>
        <w:tc>
          <w:tcPr>
            <w:tcW w:w="7937" w:type="dxa"/>
          </w:tcPr>
          <w:p w14:paraId="160BD540" w14:textId="77777777" w:rsidR="008F4893" w:rsidRPr="008F4893" w:rsidRDefault="008F4893" w:rsidP="00273216">
            <w:pPr>
              <w:pStyle w:val="ConsPlusNormal"/>
              <w:jc w:val="both"/>
            </w:pPr>
            <w:r w:rsidRPr="008F4893">
              <w:t>Глагол: вопросы "что делать?", "что сделать?" и другие</w:t>
            </w:r>
          </w:p>
        </w:tc>
      </w:tr>
      <w:tr w:rsidR="008F4893" w:rsidRPr="008F4893" w14:paraId="43773A82" w14:textId="77777777" w:rsidTr="00273216">
        <w:tc>
          <w:tcPr>
            <w:tcW w:w="1134" w:type="dxa"/>
          </w:tcPr>
          <w:p w14:paraId="38E8434F" w14:textId="77777777" w:rsidR="008F4893" w:rsidRPr="008F4893" w:rsidRDefault="008F4893" w:rsidP="00273216">
            <w:pPr>
              <w:pStyle w:val="ConsPlusNormal"/>
            </w:pPr>
            <w:r w:rsidRPr="008F4893">
              <w:t>Урок 124</w:t>
            </w:r>
          </w:p>
        </w:tc>
        <w:tc>
          <w:tcPr>
            <w:tcW w:w="7937" w:type="dxa"/>
          </w:tcPr>
          <w:p w14:paraId="416B10FB" w14:textId="77777777" w:rsidR="008F4893" w:rsidRPr="008F4893" w:rsidRDefault="008F4893" w:rsidP="00273216">
            <w:pPr>
              <w:pStyle w:val="ConsPlusNormal"/>
              <w:jc w:val="both"/>
            </w:pPr>
            <w:r w:rsidRPr="008F4893">
              <w:t>Роль глаголов в речи</w:t>
            </w:r>
          </w:p>
        </w:tc>
      </w:tr>
      <w:tr w:rsidR="008F4893" w:rsidRPr="00DA17C3" w14:paraId="0227FCDC" w14:textId="77777777" w:rsidTr="00273216">
        <w:tc>
          <w:tcPr>
            <w:tcW w:w="1134" w:type="dxa"/>
            <w:vAlign w:val="center"/>
          </w:tcPr>
          <w:p w14:paraId="500C7873" w14:textId="77777777" w:rsidR="008F4893" w:rsidRPr="008F4893" w:rsidRDefault="008F4893" w:rsidP="00273216">
            <w:pPr>
              <w:pStyle w:val="ConsPlusNormal"/>
            </w:pPr>
            <w:r w:rsidRPr="008F4893">
              <w:t>Урок 125</w:t>
            </w:r>
          </w:p>
        </w:tc>
        <w:tc>
          <w:tcPr>
            <w:tcW w:w="7937" w:type="dxa"/>
          </w:tcPr>
          <w:p w14:paraId="0975AAD9" w14:textId="77777777" w:rsidR="008F4893" w:rsidRPr="008F4893" w:rsidRDefault="008F4893" w:rsidP="00273216">
            <w:pPr>
              <w:pStyle w:val="ConsPlusNormal"/>
              <w:jc w:val="both"/>
            </w:pPr>
            <w:r w:rsidRPr="008F4893">
              <w:t>Резервный урок по разделу развитие речи: Составление текста на тему пословицы</w:t>
            </w:r>
          </w:p>
        </w:tc>
      </w:tr>
      <w:tr w:rsidR="008F4893" w:rsidRPr="008F4893" w14:paraId="0FC2950B" w14:textId="77777777" w:rsidTr="00273216">
        <w:tc>
          <w:tcPr>
            <w:tcW w:w="1134" w:type="dxa"/>
          </w:tcPr>
          <w:p w14:paraId="531C35F9" w14:textId="77777777" w:rsidR="008F4893" w:rsidRPr="008F4893" w:rsidRDefault="008F4893" w:rsidP="00273216">
            <w:pPr>
              <w:pStyle w:val="ConsPlusNormal"/>
              <w:jc w:val="center"/>
            </w:pPr>
            <w:r w:rsidRPr="008F4893">
              <w:t>Урок 126</w:t>
            </w:r>
          </w:p>
        </w:tc>
        <w:tc>
          <w:tcPr>
            <w:tcW w:w="7937" w:type="dxa"/>
          </w:tcPr>
          <w:p w14:paraId="7C4F782F" w14:textId="77777777" w:rsidR="008F4893" w:rsidRPr="008F4893" w:rsidRDefault="008F4893" w:rsidP="00273216">
            <w:pPr>
              <w:pStyle w:val="ConsPlusNormal"/>
              <w:jc w:val="both"/>
            </w:pPr>
            <w:r w:rsidRPr="008F4893">
              <w:t>Текст-повествование</w:t>
            </w:r>
          </w:p>
        </w:tc>
      </w:tr>
      <w:tr w:rsidR="008F4893" w:rsidRPr="008F4893" w14:paraId="17B1C75B" w14:textId="77777777" w:rsidTr="00273216">
        <w:tc>
          <w:tcPr>
            <w:tcW w:w="1134" w:type="dxa"/>
          </w:tcPr>
          <w:p w14:paraId="36DC851D" w14:textId="77777777" w:rsidR="008F4893" w:rsidRPr="008F4893" w:rsidRDefault="008F4893" w:rsidP="00273216">
            <w:pPr>
              <w:pStyle w:val="ConsPlusNormal"/>
              <w:jc w:val="center"/>
            </w:pPr>
            <w:r w:rsidRPr="008F4893">
              <w:t>Урок 127</w:t>
            </w:r>
          </w:p>
        </w:tc>
        <w:tc>
          <w:tcPr>
            <w:tcW w:w="7937" w:type="dxa"/>
          </w:tcPr>
          <w:p w14:paraId="44EB7344" w14:textId="77777777" w:rsidR="008F4893" w:rsidRPr="008F4893" w:rsidRDefault="008F4893" w:rsidP="00273216">
            <w:pPr>
              <w:pStyle w:val="ConsPlusNormal"/>
              <w:jc w:val="both"/>
            </w:pPr>
            <w:r w:rsidRPr="008F4893">
              <w:t>Особенности текстов-повествований</w:t>
            </w:r>
          </w:p>
        </w:tc>
      </w:tr>
      <w:tr w:rsidR="008F4893" w:rsidRPr="008F4893" w14:paraId="31614FBD" w14:textId="77777777" w:rsidTr="00273216">
        <w:tc>
          <w:tcPr>
            <w:tcW w:w="1134" w:type="dxa"/>
            <w:vAlign w:val="center"/>
          </w:tcPr>
          <w:p w14:paraId="1A39A4C2" w14:textId="77777777" w:rsidR="008F4893" w:rsidRPr="008F4893" w:rsidRDefault="008F4893" w:rsidP="00273216">
            <w:pPr>
              <w:pStyle w:val="ConsPlusNormal"/>
            </w:pPr>
            <w:r w:rsidRPr="008F4893">
              <w:t>Урок 128</w:t>
            </w:r>
          </w:p>
        </w:tc>
        <w:tc>
          <w:tcPr>
            <w:tcW w:w="7937" w:type="dxa"/>
          </w:tcPr>
          <w:p w14:paraId="307270E2" w14:textId="77777777" w:rsidR="008F4893" w:rsidRPr="008F4893" w:rsidRDefault="008F4893" w:rsidP="00273216">
            <w:pPr>
              <w:pStyle w:val="ConsPlusNormal"/>
              <w:jc w:val="both"/>
            </w:pPr>
            <w:r w:rsidRPr="008F4893">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8F4893" w:rsidRPr="008F4893" w14:paraId="34A259F7" w14:textId="77777777" w:rsidTr="00273216">
        <w:tc>
          <w:tcPr>
            <w:tcW w:w="1134" w:type="dxa"/>
          </w:tcPr>
          <w:p w14:paraId="7D3CE3FE" w14:textId="77777777" w:rsidR="008F4893" w:rsidRPr="008F4893" w:rsidRDefault="008F4893" w:rsidP="00273216">
            <w:pPr>
              <w:pStyle w:val="ConsPlusNormal"/>
            </w:pPr>
            <w:r w:rsidRPr="008F4893">
              <w:t>Урок 129</w:t>
            </w:r>
          </w:p>
        </w:tc>
        <w:tc>
          <w:tcPr>
            <w:tcW w:w="7937" w:type="dxa"/>
          </w:tcPr>
          <w:p w14:paraId="24037B6A" w14:textId="77777777" w:rsidR="008F4893" w:rsidRPr="008F4893" w:rsidRDefault="008F4893" w:rsidP="00273216">
            <w:pPr>
              <w:pStyle w:val="ConsPlusNormal"/>
              <w:jc w:val="both"/>
            </w:pPr>
            <w:r w:rsidRPr="008F4893">
              <w:t>Обобщение знаний о глаголе</w:t>
            </w:r>
          </w:p>
        </w:tc>
      </w:tr>
      <w:tr w:rsidR="008F4893" w:rsidRPr="008F4893" w14:paraId="6A692D4B" w14:textId="77777777" w:rsidTr="00273216">
        <w:tc>
          <w:tcPr>
            <w:tcW w:w="1134" w:type="dxa"/>
            <w:vAlign w:val="center"/>
          </w:tcPr>
          <w:p w14:paraId="53622502" w14:textId="77777777" w:rsidR="008F4893" w:rsidRPr="008F4893" w:rsidRDefault="008F4893" w:rsidP="00273216">
            <w:pPr>
              <w:pStyle w:val="ConsPlusNormal"/>
            </w:pPr>
            <w:r w:rsidRPr="008F4893">
              <w:t>Урок 130</w:t>
            </w:r>
          </w:p>
        </w:tc>
        <w:tc>
          <w:tcPr>
            <w:tcW w:w="7937" w:type="dxa"/>
          </w:tcPr>
          <w:p w14:paraId="7732941E" w14:textId="77777777" w:rsidR="008F4893" w:rsidRPr="008F4893" w:rsidRDefault="008F4893" w:rsidP="00273216">
            <w:pPr>
              <w:pStyle w:val="ConsPlusNormal"/>
              <w:jc w:val="both"/>
            </w:pPr>
            <w:r w:rsidRPr="008F4893">
              <w:t>Резервный урок по разделу морфология. Тренинг. Отработка темы "Глагол"</w:t>
            </w:r>
          </w:p>
        </w:tc>
      </w:tr>
      <w:tr w:rsidR="008F4893" w:rsidRPr="00DA17C3" w14:paraId="6D56B01A" w14:textId="77777777" w:rsidTr="00273216">
        <w:tc>
          <w:tcPr>
            <w:tcW w:w="1134" w:type="dxa"/>
          </w:tcPr>
          <w:p w14:paraId="5FFB93C0" w14:textId="77777777" w:rsidR="008F4893" w:rsidRPr="008F4893" w:rsidRDefault="008F4893" w:rsidP="00273216">
            <w:pPr>
              <w:pStyle w:val="ConsPlusNormal"/>
            </w:pPr>
            <w:r w:rsidRPr="008F4893">
              <w:t>Урок 131</w:t>
            </w:r>
          </w:p>
        </w:tc>
        <w:tc>
          <w:tcPr>
            <w:tcW w:w="7937" w:type="dxa"/>
          </w:tcPr>
          <w:p w14:paraId="5160101B" w14:textId="77777777" w:rsidR="008F4893" w:rsidRPr="008F4893" w:rsidRDefault="008F4893" w:rsidP="00273216">
            <w:pPr>
              <w:pStyle w:val="ConsPlusNormal"/>
              <w:jc w:val="both"/>
            </w:pPr>
            <w:r w:rsidRPr="008F4893">
              <w:t>Диктант на изученные правила (орфограммы корня)</w:t>
            </w:r>
          </w:p>
        </w:tc>
      </w:tr>
      <w:tr w:rsidR="008F4893" w:rsidRPr="00DA17C3" w14:paraId="428B48D6" w14:textId="77777777" w:rsidTr="00273216">
        <w:tc>
          <w:tcPr>
            <w:tcW w:w="1134" w:type="dxa"/>
          </w:tcPr>
          <w:p w14:paraId="31AEBC8C" w14:textId="77777777" w:rsidR="008F4893" w:rsidRPr="008F4893" w:rsidRDefault="008F4893" w:rsidP="00273216">
            <w:pPr>
              <w:pStyle w:val="ConsPlusNormal"/>
            </w:pPr>
            <w:r w:rsidRPr="008F4893">
              <w:t>Урок 132</w:t>
            </w:r>
          </w:p>
        </w:tc>
        <w:tc>
          <w:tcPr>
            <w:tcW w:w="7937" w:type="dxa"/>
          </w:tcPr>
          <w:p w14:paraId="17841E4E" w14:textId="77777777" w:rsidR="008F4893" w:rsidRPr="008F4893" w:rsidRDefault="008F4893" w:rsidP="00273216">
            <w:pPr>
              <w:pStyle w:val="ConsPlusNormal"/>
              <w:jc w:val="both"/>
            </w:pPr>
            <w:r w:rsidRPr="008F4893">
              <w:t>Работа над ошибками, допущенными в диктанте</w:t>
            </w:r>
          </w:p>
        </w:tc>
      </w:tr>
      <w:tr w:rsidR="008F4893" w:rsidRPr="00DA17C3" w14:paraId="60201A06" w14:textId="77777777" w:rsidTr="00273216">
        <w:tc>
          <w:tcPr>
            <w:tcW w:w="1134" w:type="dxa"/>
          </w:tcPr>
          <w:p w14:paraId="747623EA" w14:textId="77777777" w:rsidR="008F4893" w:rsidRPr="008F4893" w:rsidRDefault="008F4893" w:rsidP="00273216">
            <w:pPr>
              <w:pStyle w:val="ConsPlusNormal"/>
            </w:pPr>
            <w:r w:rsidRPr="008F4893">
              <w:t>Урок 133</w:t>
            </w:r>
          </w:p>
        </w:tc>
        <w:tc>
          <w:tcPr>
            <w:tcW w:w="7937" w:type="dxa"/>
          </w:tcPr>
          <w:p w14:paraId="734CB09B" w14:textId="77777777" w:rsidR="008F4893" w:rsidRPr="008F4893" w:rsidRDefault="008F4893" w:rsidP="00273216">
            <w:pPr>
              <w:pStyle w:val="ConsPlusNormal"/>
              <w:jc w:val="both"/>
            </w:pPr>
            <w:r w:rsidRPr="008F4893">
              <w:t>Имя прилагательное как часть речи</w:t>
            </w:r>
          </w:p>
        </w:tc>
      </w:tr>
      <w:tr w:rsidR="008F4893" w:rsidRPr="008F4893" w14:paraId="1EAEE571" w14:textId="77777777" w:rsidTr="00273216">
        <w:tc>
          <w:tcPr>
            <w:tcW w:w="1134" w:type="dxa"/>
          </w:tcPr>
          <w:p w14:paraId="4A9351CA" w14:textId="77777777" w:rsidR="008F4893" w:rsidRPr="008F4893" w:rsidRDefault="008F4893" w:rsidP="00273216">
            <w:pPr>
              <w:pStyle w:val="ConsPlusNormal"/>
            </w:pPr>
            <w:r w:rsidRPr="008F4893">
              <w:t>Урок 134</w:t>
            </w:r>
          </w:p>
        </w:tc>
        <w:tc>
          <w:tcPr>
            <w:tcW w:w="7937" w:type="dxa"/>
          </w:tcPr>
          <w:p w14:paraId="10B584A8" w14:textId="77777777" w:rsidR="008F4893" w:rsidRPr="008F4893" w:rsidRDefault="008F4893" w:rsidP="00273216">
            <w:pPr>
              <w:pStyle w:val="ConsPlusNormal"/>
              <w:jc w:val="both"/>
            </w:pPr>
            <w:r w:rsidRPr="008F4893">
              <w:t>Имя прилагательное: значение</w:t>
            </w:r>
          </w:p>
        </w:tc>
      </w:tr>
      <w:tr w:rsidR="008F4893" w:rsidRPr="00DA17C3" w14:paraId="2E21BFF7" w14:textId="77777777" w:rsidTr="00273216">
        <w:tc>
          <w:tcPr>
            <w:tcW w:w="1134" w:type="dxa"/>
          </w:tcPr>
          <w:p w14:paraId="36A4F3AC" w14:textId="77777777" w:rsidR="008F4893" w:rsidRPr="008F4893" w:rsidRDefault="008F4893" w:rsidP="00273216">
            <w:pPr>
              <w:pStyle w:val="ConsPlusNormal"/>
            </w:pPr>
            <w:r w:rsidRPr="008F4893">
              <w:t>Урок 135</w:t>
            </w:r>
          </w:p>
        </w:tc>
        <w:tc>
          <w:tcPr>
            <w:tcW w:w="7937" w:type="dxa"/>
          </w:tcPr>
          <w:p w14:paraId="7124DC3B" w14:textId="77777777" w:rsidR="008F4893" w:rsidRPr="008F4893" w:rsidRDefault="008F4893" w:rsidP="00273216">
            <w:pPr>
              <w:pStyle w:val="ConsPlusNormal"/>
              <w:jc w:val="both"/>
            </w:pPr>
            <w:r w:rsidRPr="008F4893">
              <w:t>Обобщение знаний об имени прилагательном</w:t>
            </w:r>
          </w:p>
        </w:tc>
      </w:tr>
      <w:tr w:rsidR="008F4893" w:rsidRPr="00DA17C3" w14:paraId="3BF7DFA1" w14:textId="77777777" w:rsidTr="00273216">
        <w:tc>
          <w:tcPr>
            <w:tcW w:w="1134" w:type="dxa"/>
            <w:vAlign w:val="center"/>
          </w:tcPr>
          <w:p w14:paraId="5FCE3C5F" w14:textId="77777777" w:rsidR="008F4893" w:rsidRPr="008F4893" w:rsidRDefault="008F4893" w:rsidP="00273216">
            <w:pPr>
              <w:pStyle w:val="ConsPlusNormal"/>
            </w:pPr>
            <w:r w:rsidRPr="008F4893">
              <w:t>Урок 136</w:t>
            </w:r>
          </w:p>
        </w:tc>
        <w:tc>
          <w:tcPr>
            <w:tcW w:w="7937" w:type="dxa"/>
          </w:tcPr>
          <w:p w14:paraId="05EEF9F5" w14:textId="77777777" w:rsidR="008F4893" w:rsidRPr="008F4893" w:rsidRDefault="008F4893" w:rsidP="00273216">
            <w:pPr>
              <w:pStyle w:val="ConsPlusNormal"/>
              <w:jc w:val="both"/>
            </w:pPr>
            <w:r w:rsidRPr="008F4893">
              <w:t>Резервный урок по разделу морфология: роль имен прилагательных в тексте</w:t>
            </w:r>
          </w:p>
        </w:tc>
      </w:tr>
      <w:tr w:rsidR="008F4893" w:rsidRPr="00DA17C3" w14:paraId="25965169" w14:textId="77777777" w:rsidTr="00273216">
        <w:tc>
          <w:tcPr>
            <w:tcW w:w="1134" w:type="dxa"/>
          </w:tcPr>
          <w:p w14:paraId="2F4B0319" w14:textId="77777777" w:rsidR="008F4893" w:rsidRPr="008F4893" w:rsidRDefault="008F4893" w:rsidP="00273216">
            <w:pPr>
              <w:pStyle w:val="ConsPlusNormal"/>
            </w:pPr>
            <w:r w:rsidRPr="008F4893">
              <w:t>Урок 137</w:t>
            </w:r>
          </w:p>
        </w:tc>
        <w:tc>
          <w:tcPr>
            <w:tcW w:w="7937" w:type="dxa"/>
          </w:tcPr>
          <w:p w14:paraId="6BC2A73A" w14:textId="77777777" w:rsidR="008F4893" w:rsidRPr="008F4893" w:rsidRDefault="008F4893" w:rsidP="00273216">
            <w:pPr>
              <w:pStyle w:val="ConsPlusNormal"/>
              <w:jc w:val="both"/>
            </w:pPr>
            <w:r w:rsidRPr="008F4893">
              <w:t>Связь имени прилагательного с именем существительным</w:t>
            </w:r>
          </w:p>
        </w:tc>
      </w:tr>
      <w:tr w:rsidR="008F4893" w:rsidRPr="008F4893" w14:paraId="5E391F59" w14:textId="77777777" w:rsidTr="00273216">
        <w:tc>
          <w:tcPr>
            <w:tcW w:w="1134" w:type="dxa"/>
          </w:tcPr>
          <w:p w14:paraId="12BDEE02" w14:textId="77777777" w:rsidR="008F4893" w:rsidRPr="008F4893" w:rsidRDefault="008F4893" w:rsidP="00273216">
            <w:pPr>
              <w:pStyle w:val="ConsPlusNormal"/>
            </w:pPr>
            <w:r w:rsidRPr="008F4893">
              <w:t>Урок 138</w:t>
            </w:r>
          </w:p>
        </w:tc>
        <w:tc>
          <w:tcPr>
            <w:tcW w:w="7937" w:type="dxa"/>
          </w:tcPr>
          <w:p w14:paraId="1B60736F" w14:textId="77777777" w:rsidR="008F4893" w:rsidRPr="008F4893" w:rsidRDefault="008F4893" w:rsidP="00273216">
            <w:pPr>
              <w:pStyle w:val="ConsPlusNormal"/>
              <w:jc w:val="both"/>
            </w:pPr>
            <w:r w:rsidRPr="008F4893">
              <w:t>Текст-описание</w:t>
            </w:r>
          </w:p>
        </w:tc>
      </w:tr>
      <w:tr w:rsidR="008F4893" w:rsidRPr="00DA17C3" w14:paraId="14E49A80" w14:textId="77777777" w:rsidTr="00273216">
        <w:tc>
          <w:tcPr>
            <w:tcW w:w="1134" w:type="dxa"/>
            <w:vAlign w:val="center"/>
          </w:tcPr>
          <w:p w14:paraId="507471BF" w14:textId="77777777" w:rsidR="008F4893" w:rsidRPr="008F4893" w:rsidRDefault="008F4893" w:rsidP="00273216">
            <w:pPr>
              <w:pStyle w:val="ConsPlusNormal"/>
            </w:pPr>
            <w:r w:rsidRPr="008F4893">
              <w:t>Урок 139</w:t>
            </w:r>
          </w:p>
        </w:tc>
        <w:tc>
          <w:tcPr>
            <w:tcW w:w="7937" w:type="dxa"/>
          </w:tcPr>
          <w:p w14:paraId="1E3C931E" w14:textId="77777777" w:rsidR="008F4893" w:rsidRPr="008F4893" w:rsidRDefault="008F4893" w:rsidP="00273216">
            <w:pPr>
              <w:pStyle w:val="ConsPlusNormal"/>
              <w:jc w:val="both"/>
            </w:pPr>
            <w:r w:rsidRPr="008F4893">
              <w:t>Резервный урок по разделу развитие речи: составление текста (рассказа или сказки) на тему "Путешествие снежинки на землю"</w:t>
            </w:r>
          </w:p>
        </w:tc>
      </w:tr>
      <w:tr w:rsidR="008F4893" w:rsidRPr="008F4893" w14:paraId="720FED84" w14:textId="77777777" w:rsidTr="00273216">
        <w:tc>
          <w:tcPr>
            <w:tcW w:w="1134" w:type="dxa"/>
          </w:tcPr>
          <w:p w14:paraId="2107E79C" w14:textId="77777777" w:rsidR="008F4893" w:rsidRPr="008F4893" w:rsidRDefault="008F4893" w:rsidP="00273216">
            <w:pPr>
              <w:pStyle w:val="ConsPlusNormal"/>
            </w:pPr>
            <w:r w:rsidRPr="008F4893">
              <w:t>Урок 140</w:t>
            </w:r>
          </w:p>
        </w:tc>
        <w:tc>
          <w:tcPr>
            <w:tcW w:w="7937" w:type="dxa"/>
          </w:tcPr>
          <w:p w14:paraId="474D0D9C" w14:textId="77777777" w:rsidR="008F4893" w:rsidRPr="008F4893" w:rsidRDefault="008F4893" w:rsidP="00273216">
            <w:pPr>
              <w:pStyle w:val="ConsPlusNormal"/>
              <w:jc w:val="both"/>
            </w:pPr>
            <w:r w:rsidRPr="008F4893">
              <w:t>Особенности текстов-описаний</w:t>
            </w:r>
          </w:p>
        </w:tc>
      </w:tr>
      <w:tr w:rsidR="008F4893" w:rsidRPr="008F4893" w14:paraId="57E104AD" w14:textId="77777777" w:rsidTr="00273216">
        <w:tc>
          <w:tcPr>
            <w:tcW w:w="1134" w:type="dxa"/>
            <w:vAlign w:val="center"/>
          </w:tcPr>
          <w:p w14:paraId="6817C49B" w14:textId="77777777" w:rsidR="008F4893" w:rsidRPr="008F4893" w:rsidRDefault="008F4893" w:rsidP="00273216">
            <w:pPr>
              <w:pStyle w:val="ConsPlusNormal"/>
            </w:pPr>
            <w:r w:rsidRPr="008F4893">
              <w:t>Урок 141</w:t>
            </w:r>
          </w:p>
        </w:tc>
        <w:tc>
          <w:tcPr>
            <w:tcW w:w="7937" w:type="dxa"/>
          </w:tcPr>
          <w:p w14:paraId="72DE5EA0" w14:textId="77777777" w:rsidR="008F4893" w:rsidRPr="008F4893" w:rsidRDefault="008F4893" w:rsidP="00273216">
            <w:pPr>
              <w:pStyle w:val="ConsPlusNormal"/>
              <w:jc w:val="both"/>
            </w:pPr>
            <w:r w:rsidRPr="008F4893">
              <w:t xml:space="preserve">Резервный урок по разделу развитие речи: учимся сочинять текст-описание. </w:t>
            </w:r>
            <w:r w:rsidRPr="008F4893">
              <w:lastRenderedPageBreak/>
              <w:t>Составление текста-описания натюрморта</w:t>
            </w:r>
          </w:p>
        </w:tc>
      </w:tr>
      <w:tr w:rsidR="008F4893" w:rsidRPr="00DA17C3" w14:paraId="1F9DB65A" w14:textId="77777777" w:rsidTr="00273216">
        <w:tc>
          <w:tcPr>
            <w:tcW w:w="1134" w:type="dxa"/>
          </w:tcPr>
          <w:p w14:paraId="6E7D580E" w14:textId="77777777" w:rsidR="008F4893" w:rsidRPr="008F4893" w:rsidRDefault="008F4893" w:rsidP="00273216">
            <w:pPr>
              <w:pStyle w:val="ConsPlusNormal"/>
            </w:pPr>
            <w:r w:rsidRPr="008F4893">
              <w:lastRenderedPageBreak/>
              <w:t>Урок 142</w:t>
            </w:r>
          </w:p>
        </w:tc>
        <w:tc>
          <w:tcPr>
            <w:tcW w:w="7937" w:type="dxa"/>
          </w:tcPr>
          <w:p w14:paraId="59A810EA" w14:textId="77777777" w:rsidR="008F4893" w:rsidRPr="008F4893" w:rsidRDefault="008F4893" w:rsidP="00273216">
            <w:pPr>
              <w:pStyle w:val="ConsPlusNormal"/>
              <w:jc w:val="both"/>
            </w:pPr>
            <w:r w:rsidRPr="008F4893">
              <w:t>Диктант на изученные орфограммы в корне слова</w:t>
            </w:r>
          </w:p>
        </w:tc>
      </w:tr>
      <w:tr w:rsidR="008F4893" w:rsidRPr="00DA17C3" w14:paraId="15339DAD" w14:textId="77777777" w:rsidTr="00273216">
        <w:tc>
          <w:tcPr>
            <w:tcW w:w="1134" w:type="dxa"/>
          </w:tcPr>
          <w:p w14:paraId="00697045" w14:textId="77777777" w:rsidR="008F4893" w:rsidRPr="008F4893" w:rsidRDefault="008F4893" w:rsidP="00273216">
            <w:pPr>
              <w:pStyle w:val="ConsPlusNormal"/>
            </w:pPr>
            <w:r w:rsidRPr="008F4893">
              <w:t>Урок 143</w:t>
            </w:r>
          </w:p>
        </w:tc>
        <w:tc>
          <w:tcPr>
            <w:tcW w:w="7937" w:type="dxa"/>
          </w:tcPr>
          <w:p w14:paraId="6804A4D0" w14:textId="77777777" w:rsidR="008F4893" w:rsidRPr="008F4893" w:rsidRDefault="008F4893" w:rsidP="00273216">
            <w:pPr>
              <w:pStyle w:val="ConsPlusNormal"/>
              <w:jc w:val="both"/>
            </w:pPr>
            <w:r w:rsidRPr="008F4893">
              <w:t>Работа над ошибками, допущенными в диктанте</w:t>
            </w:r>
          </w:p>
        </w:tc>
      </w:tr>
      <w:tr w:rsidR="008F4893" w:rsidRPr="00DA17C3" w14:paraId="44B9F954" w14:textId="77777777" w:rsidTr="00273216">
        <w:tc>
          <w:tcPr>
            <w:tcW w:w="1134" w:type="dxa"/>
            <w:vAlign w:val="center"/>
          </w:tcPr>
          <w:p w14:paraId="7834BD1A" w14:textId="77777777" w:rsidR="008F4893" w:rsidRPr="008F4893" w:rsidRDefault="008F4893" w:rsidP="00273216">
            <w:pPr>
              <w:pStyle w:val="ConsPlusNormal"/>
            </w:pPr>
            <w:r w:rsidRPr="008F4893">
              <w:t>Урок 144</w:t>
            </w:r>
          </w:p>
        </w:tc>
        <w:tc>
          <w:tcPr>
            <w:tcW w:w="7937" w:type="dxa"/>
          </w:tcPr>
          <w:p w14:paraId="1A4784AF" w14:textId="77777777" w:rsidR="008F4893" w:rsidRPr="008F4893" w:rsidRDefault="008F4893" w:rsidP="00273216">
            <w:pPr>
              <w:pStyle w:val="ConsPlusNormal"/>
              <w:jc w:val="both"/>
            </w:pPr>
            <w:r w:rsidRPr="008F4893">
              <w:t>Резервный урок по разделу развитие речи: Составление текста о своем любимом домашнем питомце по вопросам</w:t>
            </w:r>
          </w:p>
        </w:tc>
      </w:tr>
      <w:tr w:rsidR="008F4893" w:rsidRPr="008F4893" w14:paraId="2BED4A8D" w14:textId="77777777" w:rsidTr="00273216">
        <w:tc>
          <w:tcPr>
            <w:tcW w:w="1134" w:type="dxa"/>
            <w:vAlign w:val="center"/>
          </w:tcPr>
          <w:p w14:paraId="2D9ED77F" w14:textId="77777777" w:rsidR="008F4893" w:rsidRPr="008F4893" w:rsidRDefault="008F4893" w:rsidP="00273216">
            <w:pPr>
              <w:pStyle w:val="ConsPlusNormal"/>
            </w:pPr>
            <w:r w:rsidRPr="008F4893">
              <w:t>Урок 145</w:t>
            </w:r>
          </w:p>
        </w:tc>
        <w:tc>
          <w:tcPr>
            <w:tcW w:w="7937" w:type="dxa"/>
          </w:tcPr>
          <w:p w14:paraId="41BDDDA8" w14:textId="77777777" w:rsidR="008F4893" w:rsidRPr="008F4893" w:rsidRDefault="008F4893" w:rsidP="00273216">
            <w:pPr>
              <w:pStyle w:val="ConsPlusNormal"/>
              <w:jc w:val="both"/>
            </w:pPr>
            <w:r w:rsidRPr="008F4893">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8F4893" w:rsidRPr="008F4893" w14:paraId="76D8C48E" w14:textId="77777777" w:rsidTr="00273216">
        <w:tc>
          <w:tcPr>
            <w:tcW w:w="1134" w:type="dxa"/>
          </w:tcPr>
          <w:p w14:paraId="4951D8DE" w14:textId="77777777" w:rsidR="008F4893" w:rsidRPr="008F4893" w:rsidRDefault="008F4893" w:rsidP="00273216">
            <w:pPr>
              <w:pStyle w:val="ConsPlusNormal"/>
            </w:pPr>
            <w:r w:rsidRPr="008F4893">
              <w:t>Урок 146</w:t>
            </w:r>
          </w:p>
        </w:tc>
        <w:tc>
          <w:tcPr>
            <w:tcW w:w="7937" w:type="dxa"/>
          </w:tcPr>
          <w:p w14:paraId="63F987BA" w14:textId="77777777" w:rsidR="008F4893" w:rsidRPr="008F4893" w:rsidRDefault="008F4893" w:rsidP="00273216">
            <w:pPr>
              <w:pStyle w:val="ConsPlusNormal"/>
              <w:jc w:val="both"/>
            </w:pPr>
            <w:r w:rsidRPr="008F4893">
              <w:t>Текст-рассуждение</w:t>
            </w:r>
          </w:p>
        </w:tc>
      </w:tr>
      <w:tr w:rsidR="008F4893" w:rsidRPr="008F4893" w14:paraId="56FEBA21" w14:textId="77777777" w:rsidTr="00273216">
        <w:tc>
          <w:tcPr>
            <w:tcW w:w="1134" w:type="dxa"/>
          </w:tcPr>
          <w:p w14:paraId="74F9818E" w14:textId="77777777" w:rsidR="008F4893" w:rsidRPr="008F4893" w:rsidRDefault="008F4893" w:rsidP="00273216">
            <w:pPr>
              <w:pStyle w:val="ConsPlusNormal"/>
            </w:pPr>
            <w:r w:rsidRPr="008F4893">
              <w:t>Урок 147</w:t>
            </w:r>
          </w:p>
        </w:tc>
        <w:tc>
          <w:tcPr>
            <w:tcW w:w="7937" w:type="dxa"/>
          </w:tcPr>
          <w:p w14:paraId="22EC1C19" w14:textId="77777777" w:rsidR="008F4893" w:rsidRPr="008F4893" w:rsidRDefault="008F4893" w:rsidP="00273216">
            <w:pPr>
              <w:pStyle w:val="ConsPlusNormal"/>
              <w:jc w:val="both"/>
            </w:pPr>
            <w:r w:rsidRPr="008F4893">
              <w:t>Особенности текстов-рассуждений</w:t>
            </w:r>
          </w:p>
        </w:tc>
      </w:tr>
      <w:tr w:rsidR="008F4893" w:rsidRPr="00DA17C3" w14:paraId="16965704" w14:textId="77777777" w:rsidTr="00273216">
        <w:tc>
          <w:tcPr>
            <w:tcW w:w="1134" w:type="dxa"/>
          </w:tcPr>
          <w:p w14:paraId="05377608" w14:textId="77777777" w:rsidR="008F4893" w:rsidRPr="008F4893" w:rsidRDefault="008F4893" w:rsidP="00273216">
            <w:pPr>
              <w:pStyle w:val="ConsPlusNormal"/>
            </w:pPr>
            <w:r w:rsidRPr="008F4893">
              <w:t>Урок 148</w:t>
            </w:r>
          </w:p>
        </w:tc>
        <w:tc>
          <w:tcPr>
            <w:tcW w:w="7937" w:type="dxa"/>
          </w:tcPr>
          <w:p w14:paraId="3BB7D5EA" w14:textId="77777777" w:rsidR="008F4893" w:rsidRPr="008F4893" w:rsidRDefault="008F4893" w:rsidP="00273216">
            <w:pPr>
              <w:pStyle w:val="ConsPlusNormal"/>
              <w:jc w:val="both"/>
            </w:pPr>
            <w:r w:rsidRPr="008F4893">
              <w:t>Предлог. Отличие предлогов от приставок</w:t>
            </w:r>
          </w:p>
        </w:tc>
      </w:tr>
      <w:tr w:rsidR="008F4893" w:rsidRPr="00DA17C3" w14:paraId="4DA3ED0D" w14:textId="77777777" w:rsidTr="00273216">
        <w:tc>
          <w:tcPr>
            <w:tcW w:w="1134" w:type="dxa"/>
            <w:vAlign w:val="center"/>
          </w:tcPr>
          <w:p w14:paraId="2094E23D" w14:textId="77777777" w:rsidR="008F4893" w:rsidRPr="008F4893" w:rsidRDefault="008F4893" w:rsidP="00273216">
            <w:pPr>
              <w:pStyle w:val="ConsPlusNormal"/>
            </w:pPr>
            <w:r w:rsidRPr="008F4893">
              <w:t>Урок 149</w:t>
            </w:r>
          </w:p>
        </w:tc>
        <w:tc>
          <w:tcPr>
            <w:tcW w:w="7937" w:type="dxa"/>
          </w:tcPr>
          <w:p w14:paraId="0AB7F0F7" w14:textId="77777777" w:rsidR="008F4893" w:rsidRPr="008F4893" w:rsidRDefault="008F4893" w:rsidP="00273216">
            <w:pPr>
              <w:pStyle w:val="ConsPlusNormal"/>
              <w:jc w:val="both"/>
            </w:pPr>
            <w:r w:rsidRPr="008F4893">
              <w:t>Наиболее распространенные предлоги: в, на, из, без, над, до, у, о, об и другие</w:t>
            </w:r>
          </w:p>
        </w:tc>
      </w:tr>
      <w:tr w:rsidR="008F4893" w:rsidRPr="00DA17C3" w14:paraId="74F19773" w14:textId="77777777" w:rsidTr="00273216">
        <w:tc>
          <w:tcPr>
            <w:tcW w:w="1134" w:type="dxa"/>
          </w:tcPr>
          <w:p w14:paraId="24C9E3D7" w14:textId="77777777" w:rsidR="008F4893" w:rsidRPr="008F4893" w:rsidRDefault="008F4893" w:rsidP="00273216">
            <w:pPr>
              <w:pStyle w:val="ConsPlusNormal"/>
            </w:pPr>
            <w:r w:rsidRPr="008F4893">
              <w:t>Урок 150</w:t>
            </w:r>
          </w:p>
        </w:tc>
        <w:tc>
          <w:tcPr>
            <w:tcW w:w="7937" w:type="dxa"/>
          </w:tcPr>
          <w:p w14:paraId="703679F5" w14:textId="77777777" w:rsidR="008F4893" w:rsidRPr="008F4893" w:rsidRDefault="008F4893" w:rsidP="00273216">
            <w:pPr>
              <w:pStyle w:val="ConsPlusNormal"/>
              <w:jc w:val="both"/>
            </w:pPr>
            <w:r w:rsidRPr="008F4893">
              <w:t>Раздельное написание предлогов с именами существительными</w:t>
            </w:r>
          </w:p>
        </w:tc>
      </w:tr>
      <w:tr w:rsidR="008F4893" w:rsidRPr="00DA17C3" w14:paraId="241AEC33" w14:textId="77777777" w:rsidTr="00273216">
        <w:tc>
          <w:tcPr>
            <w:tcW w:w="1134" w:type="dxa"/>
            <w:vAlign w:val="center"/>
          </w:tcPr>
          <w:p w14:paraId="734C02E5" w14:textId="77777777" w:rsidR="008F4893" w:rsidRPr="008F4893" w:rsidRDefault="008F4893" w:rsidP="00273216">
            <w:pPr>
              <w:pStyle w:val="ConsPlusNormal"/>
            </w:pPr>
            <w:r w:rsidRPr="008F4893">
              <w:t>Урок 151</w:t>
            </w:r>
          </w:p>
        </w:tc>
        <w:tc>
          <w:tcPr>
            <w:tcW w:w="7937" w:type="dxa"/>
          </w:tcPr>
          <w:p w14:paraId="46180F97" w14:textId="77777777" w:rsidR="008F4893" w:rsidRPr="008F4893" w:rsidRDefault="008F4893" w:rsidP="00273216">
            <w:pPr>
              <w:pStyle w:val="ConsPlusNormal"/>
              <w:jc w:val="both"/>
            </w:pPr>
            <w:r w:rsidRPr="008F4893">
              <w:t>Раздельное написание предлогов с именами существительными: закрепление</w:t>
            </w:r>
          </w:p>
        </w:tc>
      </w:tr>
      <w:tr w:rsidR="008F4893" w:rsidRPr="008F4893" w14:paraId="1426AC06" w14:textId="77777777" w:rsidTr="00273216">
        <w:tc>
          <w:tcPr>
            <w:tcW w:w="1134" w:type="dxa"/>
          </w:tcPr>
          <w:p w14:paraId="37E419EC" w14:textId="77777777" w:rsidR="008F4893" w:rsidRPr="008F4893" w:rsidRDefault="008F4893" w:rsidP="00273216">
            <w:pPr>
              <w:pStyle w:val="ConsPlusNormal"/>
            </w:pPr>
            <w:r w:rsidRPr="008F4893">
              <w:t>Урок 152</w:t>
            </w:r>
          </w:p>
        </w:tc>
        <w:tc>
          <w:tcPr>
            <w:tcW w:w="7937" w:type="dxa"/>
          </w:tcPr>
          <w:p w14:paraId="44C351D2" w14:textId="77777777" w:rsidR="008F4893" w:rsidRPr="008F4893" w:rsidRDefault="008F4893" w:rsidP="00273216">
            <w:pPr>
              <w:pStyle w:val="ConsPlusNormal"/>
              <w:jc w:val="both"/>
            </w:pPr>
            <w:r w:rsidRPr="008F4893">
              <w:t>Части речи: обобщение. Тренинг</w:t>
            </w:r>
          </w:p>
        </w:tc>
      </w:tr>
      <w:tr w:rsidR="008F4893" w:rsidRPr="00DA17C3" w14:paraId="4B6FDB8A" w14:textId="77777777" w:rsidTr="00273216">
        <w:tc>
          <w:tcPr>
            <w:tcW w:w="1134" w:type="dxa"/>
            <w:vAlign w:val="center"/>
          </w:tcPr>
          <w:p w14:paraId="2AA227A4" w14:textId="77777777" w:rsidR="008F4893" w:rsidRPr="008F4893" w:rsidRDefault="008F4893" w:rsidP="00273216">
            <w:pPr>
              <w:pStyle w:val="ConsPlusNormal"/>
            </w:pPr>
            <w:r w:rsidRPr="008F4893">
              <w:t>Урок 153</w:t>
            </w:r>
          </w:p>
        </w:tc>
        <w:tc>
          <w:tcPr>
            <w:tcW w:w="7937" w:type="dxa"/>
          </w:tcPr>
          <w:p w14:paraId="29D780AB" w14:textId="77777777" w:rsidR="008F4893" w:rsidRPr="008F4893" w:rsidRDefault="008F4893" w:rsidP="00273216">
            <w:pPr>
              <w:pStyle w:val="ConsPlusNormal"/>
              <w:jc w:val="both"/>
            </w:pPr>
            <w:r w:rsidRPr="008F4893">
              <w:t>Умение договариваться и приходить к общему решению в совместной деятельности при проведении парной и групповой работы</w:t>
            </w:r>
          </w:p>
        </w:tc>
      </w:tr>
      <w:tr w:rsidR="008F4893" w:rsidRPr="008F4893" w14:paraId="1D601B16" w14:textId="77777777" w:rsidTr="00273216">
        <w:tc>
          <w:tcPr>
            <w:tcW w:w="1134" w:type="dxa"/>
          </w:tcPr>
          <w:p w14:paraId="1D46188C" w14:textId="77777777" w:rsidR="008F4893" w:rsidRPr="008F4893" w:rsidRDefault="008F4893" w:rsidP="00273216">
            <w:pPr>
              <w:pStyle w:val="ConsPlusNormal"/>
            </w:pPr>
            <w:r w:rsidRPr="008F4893">
              <w:t>Урок 154</w:t>
            </w:r>
          </w:p>
        </w:tc>
        <w:tc>
          <w:tcPr>
            <w:tcW w:w="7937" w:type="dxa"/>
          </w:tcPr>
          <w:p w14:paraId="25287D6A" w14:textId="77777777" w:rsidR="008F4893" w:rsidRPr="008F4893" w:rsidRDefault="008F4893" w:rsidP="00273216">
            <w:pPr>
              <w:pStyle w:val="ConsPlusNormal"/>
              <w:jc w:val="both"/>
            </w:pPr>
            <w:r w:rsidRPr="008F4893">
              <w:t>Резервный урок по разделу морфология: части речи. Тренинг</w:t>
            </w:r>
          </w:p>
        </w:tc>
      </w:tr>
      <w:tr w:rsidR="008F4893" w:rsidRPr="00DA17C3" w14:paraId="36BF928F" w14:textId="77777777" w:rsidTr="00273216">
        <w:tc>
          <w:tcPr>
            <w:tcW w:w="1134" w:type="dxa"/>
          </w:tcPr>
          <w:p w14:paraId="0AFBCABA" w14:textId="77777777" w:rsidR="008F4893" w:rsidRPr="008F4893" w:rsidRDefault="008F4893" w:rsidP="00273216">
            <w:pPr>
              <w:pStyle w:val="ConsPlusNormal"/>
            </w:pPr>
            <w:r w:rsidRPr="008F4893">
              <w:t>Урок 155</w:t>
            </w:r>
          </w:p>
        </w:tc>
        <w:tc>
          <w:tcPr>
            <w:tcW w:w="7937" w:type="dxa"/>
          </w:tcPr>
          <w:p w14:paraId="789CE9BB" w14:textId="77777777" w:rsidR="008F4893" w:rsidRPr="008F4893" w:rsidRDefault="008F4893" w:rsidP="00273216">
            <w:pPr>
              <w:pStyle w:val="ConsPlusNormal"/>
              <w:jc w:val="both"/>
            </w:pPr>
            <w:r w:rsidRPr="008F4893">
              <w:t>Различение текстов-описаний и текстов-повествований</w:t>
            </w:r>
          </w:p>
        </w:tc>
      </w:tr>
      <w:tr w:rsidR="008F4893" w:rsidRPr="008F4893" w14:paraId="0BF792D2" w14:textId="77777777" w:rsidTr="00273216">
        <w:tc>
          <w:tcPr>
            <w:tcW w:w="1134" w:type="dxa"/>
            <w:vAlign w:val="center"/>
          </w:tcPr>
          <w:p w14:paraId="6E6659E1" w14:textId="77777777" w:rsidR="008F4893" w:rsidRPr="008F4893" w:rsidRDefault="008F4893" w:rsidP="00273216">
            <w:pPr>
              <w:pStyle w:val="ConsPlusNormal"/>
            </w:pPr>
            <w:r w:rsidRPr="008F4893">
              <w:t>Урок 156</w:t>
            </w:r>
          </w:p>
        </w:tc>
        <w:tc>
          <w:tcPr>
            <w:tcW w:w="7937" w:type="dxa"/>
          </w:tcPr>
          <w:p w14:paraId="6792F616" w14:textId="77777777" w:rsidR="008F4893" w:rsidRPr="008F4893" w:rsidRDefault="008F4893" w:rsidP="00273216">
            <w:pPr>
              <w:pStyle w:val="ConsPlusNormal"/>
              <w:jc w:val="both"/>
            </w:pPr>
            <w:r w:rsidRPr="008F4893">
              <w:t>Резервный урок по разделу морфология. Тренинг. Отработка темы "Предлоги"</w:t>
            </w:r>
          </w:p>
        </w:tc>
      </w:tr>
      <w:tr w:rsidR="008F4893" w:rsidRPr="008F4893" w14:paraId="292EDF51" w14:textId="77777777" w:rsidTr="00273216">
        <w:tc>
          <w:tcPr>
            <w:tcW w:w="1134" w:type="dxa"/>
          </w:tcPr>
          <w:p w14:paraId="33C83A30" w14:textId="77777777" w:rsidR="008F4893" w:rsidRPr="008F4893" w:rsidRDefault="008F4893" w:rsidP="00273216">
            <w:pPr>
              <w:pStyle w:val="ConsPlusNormal"/>
            </w:pPr>
            <w:r w:rsidRPr="008F4893">
              <w:t>Урок 157</w:t>
            </w:r>
          </w:p>
        </w:tc>
        <w:tc>
          <w:tcPr>
            <w:tcW w:w="7937" w:type="dxa"/>
          </w:tcPr>
          <w:p w14:paraId="236D0A3F" w14:textId="77777777" w:rsidR="008F4893" w:rsidRPr="008F4893" w:rsidRDefault="008F4893" w:rsidP="00273216">
            <w:pPr>
              <w:pStyle w:val="ConsPlusNormal"/>
              <w:jc w:val="both"/>
            </w:pPr>
            <w:r w:rsidRPr="008F4893">
              <w:t>Части речи: систематизация знаний</w:t>
            </w:r>
          </w:p>
        </w:tc>
      </w:tr>
      <w:tr w:rsidR="008F4893" w:rsidRPr="00DA17C3" w14:paraId="53FB16F0" w14:textId="77777777" w:rsidTr="00273216">
        <w:tc>
          <w:tcPr>
            <w:tcW w:w="1134" w:type="dxa"/>
            <w:vAlign w:val="center"/>
          </w:tcPr>
          <w:p w14:paraId="0639E465" w14:textId="77777777" w:rsidR="008F4893" w:rsidRPr="008F4893" w:rsidRDefault="008F4893" w:rsidP="00273216">
            <w:pPr>
              <w:pStyle w:val="ConsPlusNormal"/>
            </w:pPr>
            <w:r w:rsidRPr="008F4893">
              <w:t>Урок 158</w:t>
            </w:r>
          </w:p>
        </w:tc>
        <w:tc>
          <w:tcPr>
            <w:tcW w:w="7937" w:type="dxa"/>
          </w:tcPr>
          <w:p w14:paraId="75FBB27B" w14:textId="77777777" w:rsidR="008F4893" w:rsidRPr="008F4893" w:rsidRDefault="008F4893" w:rsidP="00273216">
            <w:pPr>
              <w:pStyle w:val="ConsPlusNormal"/>
              <w:jc w:val="both"/>
            </w:pPr>
            <w:r w:rsidRPr="008F4893">
              <w:t>Резервный урок по разделу морфология: роль имен существительных в тексте</w:t>
            </w:r>
          </w:p>
        </w:tc>
      </w:tr>
      <w:tr w:rsidR="008F4893" w:rsidRPr="00DA17C3" w14:paraId="652554A7" w14:textId="77777777" w:rsidTr="00273216">
        <w:tc>
          <w:tcPr>
            <w:tcW w:w="1134" w:type="dxa"/>
          </w:tcPr>
          <w:p w14:paraId="62ABD193" w14:textId="77777777" w:rsidR="008F4893" w:rsidRPr="008F4893" w:rsidRDefault="008F4893" w:rsidP="00273216">
            <w:pPr>
              <w:pStyle w:val="ConsPlusNormal"/>
            </w:pPr>
            <w:r w:rsidRPr="008F4893">
              <w:t>Урок 159</w:t>
            </w:r>
          </w:p>
        </w:tc>
        <w:tc>
          <w:tcPr>
            <w:tcW w:w="7937" w:type="dxa"/>
          </w:tcPr>
          <w:p w14:paraId="7493CCD1" w14:textId="77777777" w:rsidR="008F4893" w:rsidRPr="008F4893" w:rsidRDefault="008F4893" w:rsidP="00273216">
            <w:pPr>
              <w:pStyle w:val="ConsPlusNormal"/>
              <w:jc w:val="both"/>
            </w:pPr>
            <w:r w:rsidRPr="008F4893">
              <w:t>Резервный урок по разделу морфология: роль глаголов в тексте</w:t>
            </w:r>
          </w:p>
        </w:tc>
      </w:tr>
      <w:tr w:rsidR="008F4893" w:rsidRPr="00DA17C3" w14:paraId="6C110F31" w14:textId="77777777" w:rsidTr="00273216">
        <w:tc>
          <w:tcPr>
            <w:tcW w:w="1134" w:type="dxa"/>
            <w:vAlign w:val="center"/>
          </w:tcPr>
          <w:p w14:paraId="642D65B4" w14:textId="77777777" w:rsidR="008F4893" w:rsidRPr="008F4893" w:rsidRDefault="008F4893" w:rsidP="00273216">
            <w:pPr>
              <w:pStyle w:val="ConsPlusNormal"/>
            </w:pPr>
            <w:r w:rsidRPr="008F4893">
              <w:t>Урок 160</w:t>
            </w:r>
          </w:p>
        </w:tc>
        <w:tc>
          <w:tcPr>
            <w:tcW w:w="7937" w:type="dxa"/>
          </w:tcPr>
          <w:p w14:paraId="3CA39ED4" w14:textId="77777777" w:rsidR="008F4893" w:rsidRPr="008F4893" w:rsidRDefault="008F4893" w:rsidP="00273216">
            <w:pPr>
              <w:pStyle w:val="ConsPlusNormal"/>
              <w:jc w:val="both"/>
            </w:pPr>
            <w:r w:rsidRPr="008F4893">
              <w:t>Правописание слов с орфограммами в значимых частях слов: систематизация</w:t>
            </w:r>
          </w:p>
        </w:tc>
      </w:tr>
      <w:tr w:rsidR="008F4893" w:rsidRPr="00DA17C3" w14:paraId="49F1A7DC" w14:textId="77777777" w:rsidTr="00273216">
        <w:tc>
          <w:tcPr>
            <w:tcW w:w="1134" w:type="dxa"/>
            <w:vAlign w:val="center"/>
          </w:tcPr>
          <w:p w14:paraId="6580C562" w14:textId="77777777" w:rsidR="008F4893" w:rsidRPr="008F4893" w:rsidRDefault="008F4893" w:rsidP="00273216">
            <w:pPr>
              <w:pStyle w:val="ConsPlusNormal"/>
            </w:pPr>
            <w:r w:rsidRPr="008F4893">
              <w:t>Урок 161</w:t>
            </w:r>
          </w:p>
        </w:tc>
        <w:tc>
          <w:tcPr>
            <w:tcW w:w="7937" w:type="dxa"/>
          </w:tcPr>
          <w:p w14:paraId="182120BD" w14:textId="77777777" w:rsidR="008F4893" w:rsidRPr="008F4893" w:rsidRDefault="008F4893" w:rsidP="00273216">
            <w:pPr>
              <w:pStyle w:val="ConsPlusNormal"/>
              <w:jc w:val="both"/>
            </w:pPr>
            <w:r w:rsidRPr="008F4893">
              <w:t>Правописание слов с орфограммами в значимых частях слов: обобщение</w:t>
            </w:r>
          </w:p>
        </w:tc>
      </w:tr>
      <w:tr w:rsidR="008F4893" w:rsidRPr="00DA17C3" w14:paraId="706506F2" w14:textId="77777777" w:rsidTr="00273216">
        <w:tc>
          <w:tcPr>
            <w:tcW w:w="1134" w:type="dxa"/>
          </w:tcPr>
          <w:p w14:paraId="56C17B69" w14:textId="77777777" w:rsidR="008F4893" w:rsidRPr="008F4893" w:rsidRDefault="008F4893" w:rsidP="00273216">
            <w:pPr>
              <w:pStyle w:val="ConsPlusNormal"/>
            </w:pPr>
            <w:r w:rsidRPr="008F4893">
              <w:t>Урок 162</w:t>
            </w:r>
          </w:p>
        </w:tc>
        <w:tc>
          <w:tcPr>
            <w:tcW w:w="7937" w:type="dxa"/>
          </w:tcPr>
          <w:p w14:paraId="57A858D7" w14:textId="77777777" w:rsidR="008F4893" w:rsidRPr="008F4893" w:rsidRDefault="008F4893" w:rsidP="00273216">
            <w:pPr>
              <w:pStyle w:val="ConsPlusNormal"/>
              <w:jc w:val="both"/>
            </w:pPr>
            <w:r w:rsidRPr="008F4893">
              <w:t>Резервный урок по разделу развитие речи</w:t>
            </w:r>
          </w:p>
        </w:tc>
      </w:tr>
      <w:tr w:rsidR="008F4893" w:rsidRPr="008F4893" w14:paraId="7E7AB507" w14:textId="77777777" w:rsidTr="00273216">
        <w:tc>
          <w:tcPr>
            <w:tcW w:w="1134" w:type="dxa"/>
            <w:vAlign w:val="center"/>
          </w:tcPr>
          <w:p w14:paraId="6EC85FC2" w14:textId="77777777" w:rsidR="008F4893" w:rsidRPr="008F4893" w:rsidRDefault="008F4893" w:rsidP="00273216">
            <w:pPr>
              <w:pStyle w:val="ConsPlusNormal"/>
            </w:pPr>
            <w:r w:rsidRPr="008F4893">
              <w:t>Урок 163</w:t>
            </w:r>
          </w:p>
        </w:tc>
        <w:tc>
          <w:tcPr>
            <w:tcW w:w="7937" w:type="dxa"/>
          </w:tcPr>
          <w:p w14:paraId="180E7A68" w14:textId="77777777" w:rsidR="008F4893" w:rsidRPr="008F4893" w:rsidRDefault="008F4893" w:rsidP="00273216">
            <w:pPr>
              <w:pStyle w:val="ConsPlusNormal"/>
              <w:jc w:val="both"/>
            </w:pPr>
            <w:r w:rsidRPr="008F4893">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8F4893" w:rsidRPr="00DA17C3" w14:paraId="15D55963" w14:textId="77777777" w:rsidTr="00273216">
        <w:tc>
          <w:tcPr>
            <w:tcW w:w="1134" w:type="dxa"/>
            <w:vAlign w:val="center"/>
          </w:tcPr>
          <w:p w14:paraId="447FD829" w14:textId="77777777" w:rsidR="008F4893" w:rsidRPr="008F4893" w:rsidRDefault="008F4893" w:rsidP="00273216">
            <w:pPr>
              <w:pStyle w:val="ConsPlusNormal"/>
            </w:pPr>
            <w:r w:rsidRPr="008F4893">
              <w:t>Урок 164</w:t>
            </w:r>
          </w:p>
        </w:tc>
        <w:tc>
          <w:tcPr>
            <w:tcW w:w="7937" w:type="dxa"/>
          </w:tcPr>
          <w:p w14:paraId="7794783B" w14:textId="77777777" w:rsidR="008F4893" w:rsidRPr="008F4893" w:rsidRDefault="008F4893" w:rsidP="00273216">
            <w:pPr>
              <w:pStyle w:val="ConsPlusNormal"/>
              <w:jc w:val="both"/>
            </w:pPr>
            <w:r w:rsidRPr="008F4893">
              <w:t xml:space="preserve">Резервный урок по разделу орфография. Орфографическая зоркость как </w:t>
            </w:r>
            <w:r w:rsidRPr="008F4893">
              <w:lastRenderedPageBreak/>
              <w:t>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rsidR="008F4893" w:rsidRPr="00DA17C3" w14:paraId="32EC8958" w14:textId="77777777" w:rsidTr="00273216">
        <w:tc>
          <w:tcPr>
            <w:tcW w:w="1134" w:type="dxa"/>
            <w:vAlign w:val="center"/>
          </w:tcPr>
          <w:p w14:paraId="34D2D873" w14:textId="77777777" w:rsidR="008F4893" w:rsidRPr="008F4893" w:rsidRDefault="008F4893" w:rsidP="00273216">
            <w:pPr>
              <w:pStyle w:val="ConsPlusNormal"/>
            </w:pPr>
            <w:r w:rsidRPr="008F4893">
              <w:lastRenderedPageBreak/>
              <w:t>Урок 165</w:t>
            </w:r>
          </w:p>
        </w:tc>
        <w:tc>
          <w:tcPr>
            <w:tcW w:w="7937" w:type="dxa"/>
          </w:tcPr>
          <w:p w14:paraId="17C67112" w14:textId="77777777" w:rsidR="008F4893" w:rsidRPr="008F4893" w:rsidRDefault="008F4893" w:rsidP="00273216">
            <w:pPr>
              <w:pStyle w:val="ConsPlusNormal"/>
              <w:jc w:val="both"/>
            </w:pPr>
            <w:r w:rsidRPr="008F4893">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8F4893" w:rsidRPr="00DA17C3" w14:paraId="61C7F71A" w14:textId="77777777" w:rsidTr="00273216">
        <w:tc>
          <w:tcPr>
            <w:tcW w:w="1134" w:type="dxa"/>
            <w:vAlign w:val="center"/>
          </w:tcPr>
          <w:p w14:paraId="375DCB96" w14:textId="77777777" w:rsidR="008F4893" w:rsidRPr="008F4893" w:rsidRDefault="008F4893" w:rsidP="00273216">
            <w:pPr>
              <w:pStyle w:val="ConsPlusNormal"/>
            </w:pPr>
            <w:r w:rsidRPr="008F4893">
              <w:t>Урок 166</w:t>
            </w:r>
          </w:p>
        </w:tc>
        <w:tc>
          <w:tcPr>
            <w:tcW w:w="7937" w:type="dxa"/>
          </w:tcPr>
          <w:p w14:paraId="2458126F" w14:textId="77777777" w:rsidR="008F4893" w:rsidRPr="008F4893" w:rsidRDefault="008F4893" w:rsidP="00273216">
            <w:pPr>
              <w:pStyle w:val="ConsPlusNormal"/>
              <w:jc w:val="both"/>
            </w:pPr>
            <w:r w:rsidRPr="008F4893">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8F4893" w:rsidRPr="00DA17C3" w14:paraId="799931A9" w14:textId="77777777" w:rsidTr="00273216">
        <w:tc>
          <w:tcPr>
            <w:tcW w:w="1134" w:type="dxa"/>
            <w:vAlign w:val="center"/>
          </w:tcPr>
          <w:p w14:paraId="4F5F84EC" w14:textId="77777777" w:rsidR="008F4893" w:rsidRPr="008F4893" w:rsidRDefault="008F4893" w:rsidP="00273216">
            <w:pPr>
              <w:pStyle w:val="ConsPlusNormal"/>
            </w:pPr>
            <w:r w:rsidRPr="008F4893">
              <w:t>Урок 167</w:t>
            </w:r>
          </w:p>
        </w:tc>
        <w:tc>
          <w:tcPr>
            <w:tcW w:w="7937" w:type="dxa"/>
          </w:tcPr>
          <w:p w14:paraId="1E7B41D4" w14:textId="77777777" w:rsidR="008F4893" w:rsidRPr="008F4893" w:rsidRDefault="008F4893" w:rsidP="00273216">
            <w:pPr>
              <w:pStyle w:val="ConsPlusNormal"/>
              <w:jc w:val="both"/>
            </w:pPr>
            <w:r w:rsidRPr="008F4893">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8F4893" w:rsidRPr="00DA17C3" w14:paraId="45EAA30B" w14:textId="77777777" w:rsidTr="00273216">
        <w:tc>
          <w:tcPr>
            <w:tcW w:w="1134" w:type="dxa"/>
          </w:tcPr>
          <w:p w14:paraId="051323D3" w14:textId="77777777" w:rsidR="008F4893" w:rsidRPr="008F4893" w:rsidRDefault="008F4893" w:rsidP="00273216">
            <w:pPr>
              <w:pStyle w:val="ConsPlusNormal"/>
            </w:pPr>
            <w:r w:rsidRPr="008F4893">
              <w:t>Урок 168</w:t>
            </w:r>
          </w:p>
        </w:tc>
        <w:tc>
          <w:tcPr>
            <w:tcW w:w="7937" w:type="dxa"/>
          </w:tcPr>
          <w:p w14:paraId="4A51F9D8" w14:textId="77777777" w:rsidR="008F4893" w:rsidRPr="008F4893" w:rsidRDefault="008F4893" w:rsidP="00273216">
            <w:pPr>
              <w:pStyle w:val="ConsPlusNormal"/>
              <w:jc w:val="both"/>
            </w:pPr>
            <w:r w:rsidRPr="008F4893">
              <w:t>Резервный урок по разделу орфография</w:t>
            </w:r>
          </w:p>
        </w:tc>
      </w:tr>
      <w:tr w:rsidR="008F4893" w:rsidRPr="00DA17C3" w14:paraId="536E6A5D" w14:textId="77777777" w:rsidTr="00273216">
        <w:tc>
          <w:tcPr>
            <w:tcW w:w="1134" w:type="dxa"/>
          </w:tcPr>
          <w:p w14:paraId="557DB316" w14:textId="77777777" w:rsidR="008F4893" w:rsidRPr="008F4893" w:rsidRDefault="008F4893" w:rsidP="00273216">
            <w:pPr>
              <w:pStyle w:val="ConsPlusNormal"/>
            </w:pPr>
            <w:r w:rsidRPr="008F4893">
              <w:t>Урок 169</w:t>
            </w:r>
          </w:p>
        </w:tc>
        <w:tc>
          <w:tcPr>
            <w:tcW w:w="7937" w:type="dxa"/>
          </w:tcPr>
          <w:p w14:paraId="524C47E1" w14:textId="77777777" w:rsidR="008F4893" w:rsidRPr="008F4893" w:rsidRDefault="008F4893" w:rsidP="00273216">
            <w:pPr>
              <w:pStyle w:val="ConsPlusNormal"/>
              <w:jc w:val="both"/>
            </w:pPr>
            <w:r w:rsidRPr="008F4893">
              <w:t>Резервный урок по разделу орфография</w:t>
            </w:r>
          </w:p>
        </w:tc>
      </w:tr>
      <w:tr w:rsidR="008F4893" w:rsidRPr="008F4893" w14:paraId="4C7E4FCD" w14:textId="77777777" w:rsidTr="00273216">
        <w:tc>
          <w:tcPr>
            <w:tcW w:w="1134" w:type="dxa"/>
          </w:tcPr>
          <w:p w14:paraId="4DF353A4" w14:textId="77777777" w:rsidR="008F4893" w:rsidRPr="008F4893" w:rsidRDefault="008F4893" w:rsidP="00273216">
            <w:pPr>
              <w:pStyle w:val="ConsPlusNormal"/>
            </w:pPr>
            <w:r w:rsidRPr="008F4893">
              <w:t>Урок 170</w:t>
            </w:r>
          </w:p>
        </w:tc>
        <w:tc>
          <w:tcPr>
            <w:tcW w:w="7937" w:type="dxa"/>
          </w:tcPr>
          <w:p w14:paraId="0ADC9CF6" w14:textId="77777777" w:rsidR="008F4893" w:rsidRPr="008F4893" w:rsidRDefault="008F4893" w:rsidP="00273216">
            <w:pPr>
              <w:pStyle w:val="ConsPlusNormal"/>
              <w:jc w:val="both"/>
            </w:pPr>
            <w:r w:rsidRPr="008F4893">
              <w:t>Контрольная работа</w:t>
            </w:r>
          </w:p>
        </w:tc>
      </w:tr>
      <w:tr w:rsidR="008F4893" w:rsidRPr="00DA17C3" w14:paraId="309C70CE" w14:textId="77777777" w:rsidTr="00273216">
        <w:tc>
          <w:tcPr>
            <w:tcW w:w="9071" w:type="dxa"/>
            <w:gridSpan w:val="2"/>
          </w:tcPr>
          <w:p w14:paraId="24C83B6C" w14:textId="77777777" w:rsidR="008F4893" w:rsidRPr="008F4893" w:rsidRDefault="008F4893" w:rsidP="00273216">
            <w:pPr>
              <w:pStyle w:val="ConsPlusNormal"/>
              <w:jc w:val="both"/>
            </w:pPr>
            <w:r w:rsidRPr="008F4893">
              <w:t>ОБЩЕЕ КОЛИЧЕСТВО УРОКОВ ПО ПРОГРАММЕ: 170, из них уроков, отведенных на контрольные работы, - не более 17</w:t>
            </w:r>
          </w:p>
        </w:tc>
      </w:tr>
    </w:tbl>
    <w:p w14:paraId="7CA06F1E" w14:textId="77777777" w:rsidR="008F4893" w:rsidRPr="008F4893" w:rsidRDefault="008F4893" w:rsidP="008F4893">
      <w:pPr>
        <w:pStyle w:val="ConsPlusNormal"/>
        <w:ind w:firstLine="540"/>
        <w:jc w:val="both"/>
      </w:pPr>
    </w:p>
    <w:p w14:paraId="22C9084E" w14:textId="77777777" w:rsidR="008F4893" w:rsidRPr="008F4893" w:rsidRDefault="008F4893" w:rsidP="008F4893">
      <w:pPr>
        <w:pStyle w:val="ConsPlusNormal"/>
        <w:ind w:firstLine="540"/>
        <w:jc w:val="both"/>
      </w:pPr>
    </w:p>
    <w:p w14:paraId="1550606B" w14:textId="77777777" w:rsidR="008F4893" w:rsidRPr="008F4893" w:rsidRDefault="008F4893" w:rsidP="008F4893">
      <w:pPr>
        <w:pStyle w:val="ConsPlusNormal"/>
        <w:jc w:val="both"/>
      </w:pPr>
      <w:r w:rsidRPr="008F4893">
        <w:t>3 класс</w:t>
      </w:r>
    </w:p>
    <w:p w14:paraId="478FB8AB" w14:textId="77777777" w:rsidR="008F4893" w:rsidRPr="008F4893" w:rsidRDefault="008F4893" w:rsidP="008F489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F4893" w:rsidRPr="008F4893" w14:paraId="562A3E0F" w14:textId="77777777" w:rsidTr="00273216">
        <w:tc>
          <w:tcPr>
            <w:tcW w:w="1134" w:type="dxa"/>
          </w:tcPr>
          <w:p w14:paraId="6FAC631E" w14:textId="77777777" w:rsidR="008F4893" w:rsidRPr="008F4893" w:rsidRDefault="008F4893" w:rsidP="00273216">
            <w:pPr>
              <w:pStyle w:val="ConsPlusNormal"/>
              <w:jc w:val="center"/>
            </w:pPr>
            <w:r w:rsidRPr="008F4893">
              <w:t>N урока</w:t>
            </w:r>
          </w:p>
        </w:tc>
        <w:tc>
          <w:tcPr>
            <w:tcW w:w="7937" w:type="dxa"/>
          </w:tcPr>
          <w:p w14:paraId="43635E6C" w14:textId="77777777" w:rsidR="008F4893" w:rsidRPr="008F4893" w:rsidRDefault="008F4893" w:rsidP="00273216">
            <w:pPr>
              <w:pStyle w:val="ConsPlusNormal"/>
              <w:jc w:val="center"/>
            </w:pPr>
            <w:r w:rsidRPr="008F4893">
              <w:t>Тема урока</w:t>
            </w:r>
          </w:p>
        </w:tc>
      </w:tr>
      <w:tr w:rsidR="008F4893" w:rsidRPr="00DA17C3" w14:paraId="3E0EA786" w14:textId="77777777" w:rsidTr="00273216">
        <w:tc>
          <w:tcPr>
            <w:tcW w:w="1134" w:type="dxa"/>
          </w:tcPr>
          <w:p w14:paraId="2D9BA3B6" w14:textId="77777777" w:rsidR="008F4893" w:rsidRPr="008F4893" w:rsidRDefault="008F4893" w:rsidP="00273216">
            <w:pPr>
              <w:pStyle w:val="ConsPlusNormal"/>
              <w:jc w:val="center"/>
            </w:pPr>
            <w:r w:rsidRPr="008F4893">
              <w:t>Урок 1</w:t>
            </w:r>
          </w:p>
        </w:tc>
        <w:tc>
          <w:tcPr>
            <w:tcW w:w="7937" w:type="dxa"/>
          </w:tcPr>
          <w:p w14:paraId="46E443ED" w14:textId="77777777" w:rsidR="008F4893" w:rsidRPr="008F4893" w:rsidRDefault="008F4893" w:rsidP="00273216">
            <w:pPr>
              <w:pStyle w:val="ConsPlusNormal"/>
              <w:jc w:val="both"/>
            </w:pPr>
            <w:r w:rsidRPr="008F4893">
              <w:t>Русский язык как государственный язык Российской Федерации</w:t>
            </w:r>
          </w:p>
        </w:tc>
      </w:tr>
      <w:tr w:rsidR="008F4893" w:rsidRPr="00DA17C3" w14:paraId="1D462FFF" w14:textId="77777777" w:rsidTr="00273216">
        <w:tc>
          <w:tcPr>
            <w:tcW w:w="1134" w:type="dxa"/>
            <w:vAlign w:val="center"/>
          </w:tcPr>
          <w:p w14:paraId="533DA402" w14:textId="77777777" w:rsidR="008F4893" w:rsidRPr="008F4893" w:rsidRDefault="008F4893" w:rsidP="00273216">
            <w:pPr>
              <w:pStyle w:val="ConsPlusNormal"/>
              <w:jc w:val="center"/>
            </w:pPr>
            <w:r w:rsidRPr="008F4893">
              <w:t>Урок 2</w:t>
            </w:r>
          </w:p>
        </w:tc>
        <w:tc>
          <w:tcPr>
            <w:tcW w:w="7937" w:type="dxa"/>
          </w:tcPr>
          <w:p w14:paraId="7EC9C2E1" w14:textId="77777777" w:rsidR="008F4893" w:rsidRPr="008F4893" w:rsidRDefault="008F4893" w:rsidP="00273216">
            <w:pPr>
              <w:pStyle w:val="ConsPlusNormal"/>
              <w:jc w:val="both"/>
            </w:pPr>
            <w:r w:rsidRPr="008F4893">
              <w:t>Повторение и продолжение работы с текстом, начатой во 2 классе: признаки текста</w:t>
            </w:r>
          </w:p>
        </w:tc>
      </w:tr>
      <w:tr w:rsidR="008F4893" w:rsidRPr="00DA17C3" w14:paraId="4DB9C1ED" w14:textId="77777777" w:rsidTr="00273216">
        <w:tc>
          <w:tcPr>
            <w:tcW w:w="1134" w:type="dxa"/>
            <w:vAlign w:val="center"/>
          </w:tcPr>
          <w:p w14:paraId="28ABFFA9" w14:textId="77777777" w:rsidR="008F4893" w:rsidRPr="008F4893" w:rsidRDefault="008F4893" w:rsidP="00273216">
            <w:pPr>
              <w:pStyle w:val="ConsPlusNormal"/>
              <w:jc w:val="center"/>
            </w:pPr>
            <w:r w:rsidRPr="008F4893">
              <w:t>Урок 3</w:t>
            </w:r>
          </w:p>
        </w:tc>
        <w:tc>
          <w:tcPr>
            <w:tcW w:w="7937" w:type="dxa"/>
          </w:tcPr>
          <w:p w14:paraId="697BCECF" w14:textId="77777777" w:rsidR="008F4893" w:rsidRPr="008F4893" w:rsidRDefault="008F4893" w:rsidP="00273216">
            <w:pPr>
              <w:pStyle w:val="ConsPlusNormal"/>
              <w:jc w:val="both"/>
            </w:pPr>
            <w:r w:rsidRPr="008F4893">
              <w:t>Повторение и продолжение работы с текстом, начатой во 2 классе: тема текста, основная мысль текста</w:t>
            </w:r>
          </w:p>
        </w:tc>
      </w:tr>
      <w:tr w:rsidR="008F4893" w:rsidRPr="00DA17C3" w14:paraId="56C177AC" w14:textId="77777777" w:rsidTr="00273216">
        <w:tc>
          <w:tcPr>
            <w:tcW w:w="1134" w:type="dxa"/>
            <w:vAlign w:val="center"/>
          </w:tcPr>
          <w:p w14:paraId="6A517C0F" w14:textId="77777777" w:rsidR="008F4893" w:rsidRPr="008F4893" w:rsidRDefault="008F4893" w:rsidP="00273216">
            <w:pPr>
              <w:pStyle w:val="ConsPlusNormal"/>
              <w:jc w:val="center"/>
            </w:pPr>
            <w:r w:rsidRPr="008F4893">
              <w:t>Урок 4</w:t>
            </w:r>
          </w:p>
        </w:tc>
        <w:tc>
          <w:tcPr>
            <w:tcW w:w="7937" w:type="dxa"/>
          </w:tcPr>
          <w:p w14:paraId="531138EB" w14:textId="77777777" w:rsidR="008F4893" w:rsidRPr="008F4893" w:rsidRDefault="008F4893" w:rsidP="00273216">
            <w:pPr>
              <w:pStyle w:val="ConsPlusNormal"/>
              <w:jc w:val="both"/>
            </w:pPr>
            <w:r w:rsidRPr="008F4893">
              <w:t>Повторение и продолжение работы с текстом, начатой во 2 классе: заголовок</w:t>
            </w:r>
          </w:p>
        </w:tc>
      </w:tr>
      <w:tr w:rsidR="008F4893" w:rsidRPr="00DA17C3" w14:paraId="5E30F0CA" w14:textId="77777777" w:rsidTr="00273216">
        <w:tc>
          <w:tcPr>
            <w:tcW w:w="1134" w:type="dxa"/>
          </w:tcPr>
          <w:p w14:paraId="5718D554" w14:textId="77777777" w:rsidR="008F4893" w:rsidRPr="008F4893" w:rsidRDefault="008F4893" w:rsidP="00273216">
            <w:pPr>
              <w:pStyle w:val="ConsPlusNormal"/>
              <w:jc w:val="center"/>
            </w:pPr>
            <w:r w:rsidRPr="008F4893">
              <w:t>Урок 5</w:t>
            </w:r>
          </w:p>
        </w:tc>
        <w:tc>
          <w:tcPr>
            <w:tcW w:w="7937" w:type="dxa"/>
          </w:tcPr>
          <w:p w14:paraId="6EBCDB2B" w14:textId="77777777" w:rsidR="008F4893" w:rsidRPr="008F4893" w:rsidRDefault="008F4893" w:rsidP="00273216">
            <w:pPr>
              <w:pStyle w:val="ConsPlusNormal"/>
              <w:jc w:val="both"/>
            </w:pPr>
            <w:r w:rsidRPr="008F4893">
              <w:t>Определение типов текстов: повествование, описание, рассуждение</w:t>
            </w:r>
          </w:p>
        </w:tc>
      </w:tr>
      <w:tr w:rsidR="008F4893" w:rsidRPr="00DA17C3" w14:paraId="342B7639" w14:textId="77777777" w:rsidTr="00273216">
        <w:tc>
          <w:tcPr>
            <w:tcW w:w="1134" w:type="dxa"/>
            <w:vAlign w:val="center"/>
          </w:tcPr>
          <w:p w14:paraId="16924C14" w14:textId="77777777" w:rsidR="008F4893" w:rsidRPr="008F4893" w:rsidRDefault="008F4893" w:rsidP="00273216">
            <w:pPr>
              <w:pStyle w:val="ConsPlusNormal"/>
              <w:jc w:val="center"/>
            </w:pPr>
            <w:r w:rsidRPr="008F4893">
              <w:t>Урок 6</w:t>
            </w:r>
          </w:p>
        </w:tc>
        <w:tc>
          <w:tcPr>
            <w:tcW w:w="7937" w:type="dxa"/>
          </w:tcPr>
          <w:p w14:paraId="057D54D1" w14:textId="77777777" w:rsidR="008F4893" w:rsidRPr="008F4893" w:rsidRDefault="008F4893" w:rsidP="00273216">
            <w:pPr>
              <w:pStyle w:val="ConsPlusNormal"/>
              <w:jc w:val="both"/>
            </w:pPr>
            <w:r w:rsidRPr="008F4893">
              <w:t>Отработка умения определять тип текста (повествование, описание, рассуждение)</w:t>
            </w:r>
          </w:p>
        </w:tc>
      </w:tr>
      <w:tr w:rsidR="008F4893" w:rsidRPr="008F4893" w14:paraId="25F42EB5" w14:textId="77777777" w:rsidTr="00273216">
        <w:tc>
          <w:tcPr>
            <w:tcW w:w="1134" w:type="dxa"/>
          </w:tcPr>
          <w:p w14:paraId="02632734" w14:textId="77777777" w:rsidR="008F4893" w:rsidRPr="008F4893" w:rsidRDefault="008F4893" w:rsidP="00273216">
            <w:pPr>
              <w:pStyle w:val="ConsPlusNormal"/>
              <w:jc w:val="center"/>
            </w:pPr>
            <w:r w:rsidRPr="008F4893">
              <w:t>Урок 7</w:t>
            </w:r>
          </w:p>
        </w:tc>
        <w:tc>
          <w:tcPr>
            <w:tcW w:w="7937" w:type="dxa"/>
          </w:tcPr>
          <w:p w14:paraId="30E395BD" w14:textId="77777777" w:rsidR="008F4893" w:rsidRPr="008F4893" w:rsidRDefault="008F4893" w:rsidP="00273216">
            <w:pPr>
              <w:pStyle w:val="ConsPlusNormal"/>
              <w:jc w:val="both"/>
            </w:pPr>
            <w:r w:rsidRPr="008F4893">
              <w:t>Определение типов текстов: обобщение</w:t>
            </w:r>
          </w:p>
        </w:tc>
      </w:tr>
      <w:tr w:rsidR="008F4893" w:rsidRPr="00DA17C3" w14:paraId="43EAF832" w14:textId="77777777" w:rsidTr="00273216">
        <w:tc>
          <w:tcPr>
            <w:tcW w:w="1134" w:type="dxa"/>
          </w:tcPr>
          <w:p w14:paraId="23B0A554" w14:textId="77777777" w:rsidR="008F4893" w:rsidRPr="008F4893" w:rsidRDefault="008F4893" w:rsidP="00273216">
            <w:pPr>
              <w:pStyle w:val="ConsPlusNormal"/>
              <w:jc w:val="center"/>
            </w:pPr>
            <w:r w:rsidRPr="008F4893">
              <w:t>Урок 8</w:t>
            </w:r>
          </w:p>
        </w:tc>
        <w:tc>
          <w:tcPr>
            <w:tcW w:w="7937" w:type="dxa"/>
          </w:tcPr>
          <w:p w14:paraId="4AC35D9C" w14:textId="77777777" w:rsidR="008F4893" w:rsidRPr="008F4893" w:rsidRDefault="008F4893" w:rsidP="00273216">
            <w:pPr>
              <w:pStyle w:val="ConsPlusNormal"/>
              <w:jc w:val="both"/>
            </w:pPr>
            <w:r w:rsidRPr="008F4893">
              <w:t>Корректирование текстов с нарушенным порядком предложений</w:t>
            </w:r>
          </w:p>
        </w:tc>
      </w:tr>
      <w:tr w:rsidR="008F4893" w:rsidRPr="008F4893" w14:paraId="5B78568A" w14:textId="77777777" w:rsidTr="00273216">
        <w:tc>
          <w:tcPr>
            <w:tcW w:w="1134" w:type="dxa"/>
          </w:tcPr>
          <w:p w14:paraId="28407DCB" w14:textId="77777777" w:rsidR="008F4893" w:rsidRPr="008F4893" w:rsidRDefault="008F4893" w:rsidP="00273216">
            <w:pPr>
              <w:pStyle w:val="ConsPlusNormal"/>
              <w:jc w:val="center"/>
            </w:pPr>
            <w:r w:rsidRPr="008F4893">
              <w:lastRenderedPageBreak/>
              <w:t>Урок 9</w:t>
            </w:r>
          </w:p>
        </w:tc>
        <w:tc>
          <w:tcPr>
            <w:tcW w:w="7937" w:type="dxa"/>
          </w:tcPr>
          <w:p w14:paraId="4D26903D" w14:textId="77777777" w:rsidR="008F4893" w:rsidRPr="008F4893" w:rsidRDefault="008F4893" w:rsidP="00273216">
            <w:pPr>
              <w:pStyle w:val="ConsPlusNormal"/>
              <w:jc w:val="both"/>
            </w:pPr>
            <w:r w:rsidRPr="008F4893">
              <w:t>Предложение</w:t>
            </w:r>
          </w:p>
        </w:tc>
      </w:tr>
      <w:tr w:rsidR="008F4893" w:rsidRPr="00DA17C3" w14:paraId="5E7278B7" w14:textId="77777777" w:rsidTr="00273216">
        <w:tc>
          <w:tcPr>
            <w:tcW w:w="1134" w:type="dxa"/>
            <w:vAlign w:val="center"/>
          </w:tcPr>
          <w:p w14:paraId="329CD8EE" w14:textId="77777777" w:rsidR="008F4893" w:rsidRPr="008F4893" w:rsidRDefault="008F4893" w:rsidP="00273216">
            <w:pPr>
              <w:pStyle w:val="ConsPlusNormal"/>
            </w:pPr>
            <w:r w:rsidRPr="008F4893">
              <w:t>Урок 10</w:t>
            </w:r>
          </w:p>
        </w:tc>
        <w:tc>
          <w:tcPr>
            <w:tcW w:w="7937" w:type="dxa"/>
          </w:tcPr>
          <w:p w14:paraId="463AF269" w14:textId="77777777" w:rsidR="008F4893" w:rsidRPr="008F4893" w:rsidRDefault="008F4893" w:rsidP="00273216">
            <w:pPr>
              <w:pStyle w:val="ConsPlusNormal"/>
              <w:jc w:val="both"/>
            </w:pPr>
            <w:r w:rsidRPr="008F4893">
              <w:t>Виды предложений по цели высказывания и интонации. Коллективное составление рассказа по картине</w:t>
            </w:r>
          </w:p>
        </w:tc>
      </w:tr>
      <w:tr w:rsidR="008F4893" w:rsidRPr="00DA17C3" w14:paraId="2F3037DB" w14:textId="77777777" w:rsidTr="00273216">
        <w:tc>
          <w:tcPr>
            <w:tcW w:w="1134" w:type="dxa"/>
          </w:tcPr>
          <w:p w14:paraId="688DE4C3" w14:textId="77777777" w:rsidR="008F4893" w:rsidRPr="008F4893" w:rsidRDefault="008F4893" w:rsidP="00273216">
            <w:pPr>
              <w:pStyle w:val="ConsPlusNormal"/>
            </w:pPr>
            <w:r w:rsidRPr="008F4893">
              <w:t>Урок 11</w:t>
            </w:r>
          </w:p>
        </w:tc>
        <w:tc>
          <w:tcPr>
            <w:tcW w:w="7937" w:type="dxa"/>
          </w:tcPr>
          <w:p w14:paraId="268DF657" w14:textId="77777777" w:rsidR="008F4893" w:rsidRPr="008F4893" w:rsidRDefault="008F4893" w:rsidP="00273216">
            <w:pPr>
              <w:pStyle w:val="ConsPlusNormal"/>
              <w:jc w:val="both"/>
            </w:pPr>
            <w:r w:rsidRPr="008F4893">
              <w:t>Обобщение знаний о видах предложений</w:t>
            </w:r>
          </w:p>
        </w:tc>
      </w:tr>
      <w:tr w:rsidR="008F4893" w:rsidRPr="008F4893" w14:paraId="180D78E0" w14:textId="77777777" w:rsidTr="00273216">
        <w:tc>
          <w:tcPr>
            <w:tcW w:w="1134" w:type="dxa"/>
          </w:tcPr>
          <w:p w14:paraId="67DB94A3" w14:textId="77777777" w:rsidR="008F4893" w:rsidRPr="008F4893" w:rsidRDefault="008F4893" w:rsidP="00273216">
            <w:pPr>
              <w:pStyle w:val="ConsPlusNormal"/>
            </w:pPr>
            <w:r w:rsidRPr="008F4893">
              <w:t>Урок 12</w:t>
            </w:r>
          </w:p>
        </w:tc>
        <w:tc>
          <w:tcPr>
            <w:tcW w:w="7937" w:type="dxa"/>
          </w:tcPr>
          <w:p w14:paraId="6DE22760" w14:textId="77777777" w:rsidR="008F4893" w:rsidRPr="008F4893" w:rsidRDefault="008F4893" w:rsidP="00273216">
            <w:pPr>
              <w:pStyle w:val="ConsPlusNormal"/>
              <w:jc w:val="both"/>
            </w:pPr>
            <w:r w:rsidRPr="008F4893">
              <w:t>Связь слов в предложении</w:t>
            </w:r>
          </w:p>
        </w:tc>
      </w:tr>
      <w:tr w:rsidR="008F4893" w:rsidRPr="008F4893" w14:paraId="4A8FF89C" w14:textId="77777777" w:rsidTr="00273216">
        <w:tc>
          <w:tcPr>
            <w:tcW w:w="1134" w:type="dxa"/>
          </w:tcPr>
          <w:p w14:paraId="57E2EB89" w14:textId="77777777" w:rsidR="008F4893" w:rsidRPr="008F4893" w:rsidRDefault="008F4893" w:rsidP="00273216">
            <w:pPr>
              <w:pStyle w:val="ConsPlusNormal"/>
            </w:pPr>
            <w:r w:rsidRPr="008F4893">
              <w:t>Урок 13</w:t>
            </w:r>
          </w:p>
        </w:tc>
        <w:tc>
          <w:tcPr>
            <w:tcW w:w="7937" w:type="dxa"/>
          </w:tcPr>
          <w:p w14:paraId="3772CF85" w14:textId="77777777" w:rsidR="008F4893" w:rsidRPr="008F4893" w:rsidRDefault="008F4893" w:rsidP="00273216">
            <w:pPr>
              <w:pStyle w:val="ConsPlusNormal"/>
              <w:jc w:val="both"/>
            </w:pPr>
            <w:r w:rsidRPr="008F4893">
              <w:t>Главные члены предложения</w:t>
            </w:r>
          </w:p>
        </w:tc>
      </w:tr>
      <w:tr w:rsidR="008F4893" w:rsidRPr="008F4893" w14:paraId="3909BC7D" w14:textId="77777777" w:rsidTr="00273216">
        <w:tc>
          <w:tcPr>
            <w:tcW w:w="1134" w:type="dxa"/>
          </w:tcPr>
          <w:p w14:paraId="1041439A" w14:textId="77777777" w:rsidR="008F4893" w:rsidRPr="008F4893" w:rsidRDefault="008F4893" w:rsidP="00273216">
            <w:pPr>
              <w:pStyle w:val="ConsPlusNormal"/>
            </w:pPr>
            <w:r w:rsidRPr="008F4893">
              <w:t>Урок 14</w:t>
            </w:r>
          </w:p>
        </w:tc>
        <w:tc>
          <w:tcPr>
            <w:tcW w:w="7937" w:type="dxa"/>
          </w:tcPr>
          <w:p w14:paraId="32CB3700" w14:textId="77777777" w:rsidR="008F4893" w:rsidRPr="008F4893" w:rsidRDefault="008F4893" w:rsidP="00273216">
            <w:pPr>
              <w:pStyle w:val="ConsPlusNormal"/>
              <w:jc w:val="both"/>
            </w:pPr>
            <w:r w:rsidRPr="008F4893">
              <w:t>Подлежащее</w:t>
            </w:r>
          </w:p>
        </w:tc>
      </w:tr>
      <w:tr w:rsidR="008F4893" w:rsidRPr="008F4893" w14:paraId="72F989E6" w14:textId="77777777" w:rsidTr="00273216">
        <w:tc>
          <w:tcPr>
            <w:tcW w:w="1134" w:type="dxa"/>
          </w:tcPr>
          <w:p w14:paraId="4590D7CF" w14:textId="77777777" w:rsidR="008F4893" w:rsidRPr="008F4893" w:rsidRDefault="008F4893" w:rsidP="00273216">
            <w:pPr>
              <w:pStyle w:val="ConsPlusNormal"/>
            </w:pPr>
            <w:r w:rsidRPr="008F4893">
              <w:t>Урок 15</w:t>
            </w:r>
          </w:p>
        </w:tc>
        <w:tc>
          <w:tcPr>
            <w:tcW w:w="7937" w:type="dxa"/>
          </w:tcPr>
          <w:p w14:paraId="60B3F637" w14:textId="77777777" w:rsidR="008F4893" w:rsidRPr="008F4893" w:rsidRDefault="008F4893" w:rsidP="00273216">
            <w:pPr>
              <w:pStyle w:val="ConsPlusNormal"/>
              <w:jc w:val="both"/>
            </w:pPr>
            <w:r w:rsidRPr="008F4893">
              <w:t>Сказуемое</w:t>
            </w:r>
          </w:p>
        </w:tc>
      </w:tr>
      <w:tr w:rsidR="008F4893" w:rsidRPr="008F4893" w14:paraId="61184EC8" w14:textId="77777777" w:rsidTr="00273216">
        <w:tc>
          <w:tcPr>
            <w:tcW w:w="1134" w:type="dxa"/>
          </w:tcPr>
          <w:p w14:paraId="6A2C284D" w14:textId="77777777" w:rsidR="008F4893" w:rsidRPr="008F4893" w:rsidRDefault="008F4893" w:rsidP="00273216">
            <w:pPr>
              <w:pStyle w:val="ConsPlusNormal"/>
            </w:pPr>
            <w:r w:rsidRPr="008F4893">
              <w:t>Урок 16</w:t>
            </w:r>
          </w:p>
        </w:tc>
        <w:tc>
          <w:tcPr>
            <w:tcW w:w="7937" w:type="dxa"/>
          </w:tcPr>
          <w:p w14:paraId="3B12F39B" w14:textId="77777777" w:rsidR="008F4893" w:rsidRPr="008F4893" w:rsidRDefault="008F4893" w:rsidP="00273216">
            <w:pPr>
              <w:pStyle w:val="ConsPlusNormal"/>
              <w:jc w:val="both"/>
            </w:pPr>
            <w:r w:rsidRPr="008F4893">
              <w:t>Подлежащее и сказуемое</w:t>
            </w:r>
          </w:p>
        </w:tc>
      </w:tr>
      <w:tr w:rsidR="008F4893" w:rsidRPr="008F4893" w14:paraId="0AFF01E4" w14:textId="77777777" w:rsidTr="00273216">
        <w:tc>
          <w:tcPr>
            <w:tcW w:w="1134" w:type="dxa"/>
          </w:tcPr>
          <w:p w14:paraId="7C9347D0" w14:textId="77777777" w:rsidR="008F4893" w:rsidRPr="008F4893" w:rsidRDefault="008F4893" w:rsidP="00273216">
            <w:pPr>
              <w:pStyle w:val="ConsPlusNormal"/>
            </w:pPr>
            <w:r w:rsidRPr="008F4893">
              <w:t>Урок 17</w:t>
            </w:r>
          </w:p>
        </w:tc>
        <w:tc>
          <w:tcPr>
            <w:tcW w:w="7937" w:type="dxa"/>
          </w:tcPr>
          <w:p w14:paraId="3936EBC0" w14:textId="77777777" w:rsidR="008F4893" w:rsidRPr="008F4893" w:rsidRDefault="008F4893" w:rsidP="00273216">
            <w:pPr>
              <w:pStyle w:val="ConsPlusNormal"/>
              <w:jc w:val="both"/>
            </w:pPr>
            <w:r w:rsidRPr="008F4893">
              <w:t>Второстепенные члены предложения</w:t>
            </w:r>
          </w:p>
        </w:tc>
      </w:tr>
      <w:tr w:rsidR="008F4893" w:rsidRPr="008F4893" w14:paraId="3FA0F58C" w14:textId="77777777" w:rsidTr="00273216">
        <w:tc>
          <w:tcPr>
            <w:tcW w:w="1134" w:type="dxa"/>
          </w:tcPr>
          <w:p w14:paraId="73F832D6" w14:textId="77777777" w:rsidR="008F4893" w:rsidRPr="008F4893" w:rsidRDefault="008F4893" w:rsidP="00273216">
            <w:pPr>
              <w:pStyle w:val="ConsPlusNormal"/>
            </w:pPr>
            <w:r w:rsidRPr="008F4893">
              <w:t>Урок 18</w:t>
            </w:r>
          </w:p>
        </w:tc>
        <w:tc>
          <w:tcPr>
            <w:tcW w:w="7937" w:type="dxa"/>
          </w:tcPr>
          <w:p w14:paraId="13C31FA0" w14:textId="77777777" w:rsidR="008F4893" w:rsidRPr="008F4893" w:rsidRDefault="008F4893" w:rsidP="00273216">
            <w:pPr>
              <w:pStyle w:val="ConsPlusNormal"/>
              <w:jc w:val="both"/>
            </w:pPr>
            <w:r w:rsidRPr="008F4893">
              <w:t>Предложения распространенные и нераспространенные</w:t>
            </w:r>
          </w:p>
        </w:tc>
      </w:tr>
      <w:tr w:rsidR="008F4893" w:rsidRPr="008F4893" w14:paraId="30E4EBFE" w14:textId="77777777" w:rsidTr="00273216">
        <w:tc>
          <w:tcPr>
            <w:tcW w:w="1134" w:type="dxa"/>
          </w:tcPr>
          <w:p w14:paraId="1CF8CD16" w14:textId="77777777" w:rsidR="008F4893" w:rsidRPr="008F4893" w:rsidRDefault="008F4893" w:rsidP="00273216">
            <w:pPr>
              <w:pStyle w:val="ConsPlusNormal"/>
            </w:pPr>
            <w:r w:rsidRPr="008F4893">
              <w:t>Урок 19</w:t>
            </w:r>
          </w:p>
        </w:tc>
        <w:tc>
          <w:tcPr>
            <w:tcW w:w="7937" w:type="dxa"/>
          </w:tcPr>
          <w:p w14:paraId="0FE07493" w14:textId="77777777" w:rsidR="008F4893" w:rsidRPr="008F4893" w:rsidRDefault="008F4893" w:rsidP="00273216">
            <w:pPr>
              <w:pStyle w:val="ConsPlusNormal"/>
              <w:jc w:val="both"/>
            </w:pPr>
            <w:r w:rsidRPr="008F4893">
              <w:t>Однородные члены предложения</w:t>
            </w:r>
          </w:p>
        </w:tc>
      </w:tr>
      <w:tr w:rsidR="008F4893" w:rsidRPr="00DA17C3" w14:paraId="1963317B" w14:textId="77777777" w:rsidTr="00273216">
        <w:tc>
          <w:tcPr>
            <w:tcW w:w="1134" w:type="dxa"/>
          </w:tcPr>
          <w:p w14:paraId="593E38C7" w14:textId="77777777" w:rsidR="008F4893" w:rsidRPr="008F4893" w:rsidRDefault="008F4893" w:rsidP="00273216">
            <w:pPr>
              <w:pStyle w:val="ConsPlusNormal"/>
            </w:pPr>
            <w:r w:rsidRPr="008F4893">
              <w:t>Урок 20</w:t>
            </w:r>
          </w:p>
        </w:tc>
        <w:tc>
          <w:tcPr>
            <w:tcW w:w="7937" w:type="dxa"/>
          </w:tcPr>
          <w:p w14:paraId="43150B66" w14:textId="77777777" w:rsidR="008F4893" w:rsidRPr="008F4893" w:rsidRDefault="008F4893" w:rsidP="00273216">
            <w:pPr>
              <w:pStyle w:val="ConsPlusNormal"/>
              <w:jc w:val="both"/>
            </w:pPr>
            <w:r w:rsidRPr="008F4893">
              <w:t>Однородные члены предложения с союзами и, а, но</w:t>
            </w:r>
          </w:p>
        </w:tc>
      </w:tr>
      <w:tr w:rsidR="008F4893" w:rsidRPr="00DA17C3" w14:paraId="2157F740" w14:textId="77777777" w:rsidTr="00273216">
        <w:tc>
          <w:tcPr>
            <w:tcW w:w="1134" w:type="dxa"/>
          </w:tcPr>
          <w:p w14:paraId="0D6E04F8" w14:textId="77777777" w:rsidR="008F4893" w:rsidRPr="008F4893" w:rsidRDefault="008F4893" w:rsidP="00273216">
            <w:pPr>
              <w:pStyle w:val="ConsPlusNormal"/>
            </w:pPr>
            <w:r w:rsidRPr="008F4893">
              <w:t>Урок 21</w:t>
            </w:r>
          </w:p>
        </w:tc>
        <w:tc>
          <w:tcPr>
            <w:tcW w:w="7937" w:type="dxa"/>
          </w:tcPr>
          <w:p w14:paraId="50C143EF" w14:textId="77777777" w:rsidR="008F4893" w:rsidRPr="008F4893" w:rsidRDefault="008F4893" w:rsidP="00273216">
            <w:pPr>
              <w:pStyle w:val="ConsPlusNormal"/>
              <w:jc w:val="both"/>
            </w:pPr>
            <w:r w:rsidRPr="008F4893">
              <w:t>Однородные члены предложения без союзов</w:t>
            </w:r>
          </w:p>
        </w:tc>
      </w:tr>
      <w:tr w:rsidR="008F4893" w:rsidRPr="008F4893" w14:paraId="4AE087BC" w14:textId="77777777" w:rsidTr="00273216">
        <w:tc>
          <w:tcPr>
            <w:tcW w:w="1134" w:type="dxa"/>
            <w:vAlign w:val="center"/>
          </w:tcPr>
          <w:p w14:paraId="46B51A68" w14:textId="77777777" w:rsidR="008F4893" w:rsidRPr="008F4893" w:rsidRDefault="008F4893" w:rsidP="00273216">
            <w:pPr>
              <w:pStyle w:val="ConsPlusNormal"/>
            </w:pPr>
            <w:r w:rsidRPr="008F4893">
              <w:t>Урок 22</w:t>
            </w:r>
          </w:p>
        </w:tc>
        <w:tc>
          <w:tcPr>
            <w:tcW w:w="7937" w:type="dxa"/>
          </w:tcPr>
          <w:p w14:paraId="2CC2DE8D" w14:textId="77777777" w:rsidR="008F4893" w:rsidRPr="008F4893" w:rsidRDefault="008F4893" w:rsidP="00273216">
            <w:pPr>
              <w:pStyle w:val="ConsPlusNormal"/>
              <w:jc w:val="both"/>
            </w:pPr>
            <w:r w:rsidRPr="008F4893">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rsidR="008F4893" w:rsidRPr="00DA17C3" w14:paraId="6FD2FC60" w14:textId="77777777" w:rsidTr="00273216">
        <w:tc>
          <w:tcPr>
            <w:tcW w:w="1134" w:type="dxa"/>
            <w:vAlign w:val="center"/>
          </w:tcPr>
          <w:p w14:paraId="22C42033" w14:textId="77777777" w:rsidR="008F4893" w:rsidRPr="008F4893" w:rsidRDefault="008F4893" w:rsidP="00273216">
            <w:pPr>
              <w:pStyle w:val="ConsPlusNormal"/>
            </w:pPr>
            <w:r w:rsidRPr="008F4893">
              <w:t>Урок 23</w:t>
            </w:r>
          </w:p>
        </w:tc>
        <w:tc>
          <w:tcPr>
            <w:tcW w:w="7937" w:type="dxa"/>
          </w:tcPr>
          <w:p w14:paraId="59140364" w14:textId="77777777" w:rsidR="008F4893" w:rsidRPr="008F4893" w:rsidRDefault="008F4893" w:rsidP="00273216">
            <w:pPr>
              <w:pStyle w:val="ConsPlusNormal"/>
              <w:jc w:val="both"/>
            </w:pPr>
            <w:r w:rsidRPr="008F4893">
              <w:t>Резервный урок по разделу синтаксис: отработка темы "Простое предложение"</w:t>
            </w:r>
          </w:p>
        </w:tc>
      </w:tr>
      <w:tr w:rsidR="008F4893" w:rsidRPr="00DA17C3" w14:paraId="6A8CEE78" w14:textId="77777777" w:rsidTr="00273216">
        <w:tc>
          <w:tcPr>
            <w:tcW w:w="1134" w:type="dxa"/>
          </w:tcPr>
          <w:p w14:paraId="0C28E20B" w14:textId="77777777" w:rsidR="008F4893" w:rsidRPr="008F4893" w:rsidRDefault="008F4893" w:rsidP="00273216">
            <w:pPr>
              <w:pStyle w:val="ConsPlusNormal"/>
            </w:pPr>
            <w:r w:rsidRPr="008F4893">
              <w:t>Урок 24</w:t>
            </w:r>
          </w:p>
        </w:tc>
        <w:tc>
          <w:tcPr>
            <w:tcW w:w="7937" w:type="dxa"/>
          </w:tcPr>
          <w:p w14:paraId="17747A85" w14:textId="77777777" w:rsidR="008F4893" w:rsidRPr="008F4893" w:rsidRDefault="008F4893" w:rsidP="00273216">
            <w:pPr>
              <w:pStyle w:val="ConsPlusNormal"/>
              <w:jc w:val="both"/>
            </w:pPr>
            <w:r w:rsidRPr="008F4893">
              <w:t>Лексическое значение слова. Синонимы, антонимы</w:t>
            </w:r>
          </w:p>
        </w:tc>
      </w:tr>
      <w:tr w:rsidR="008F4893" w:rsidRPr="008F4893" w14:paraId="138B582C" w14:textId="77777777" w:rsidTr="00273216">
        <w:tc>
          <w:tcPr>
            <w:tcW w:w="1134" w:type="dxa"/>
          </w:tcPr>
          <w:p w14:paraId="3BA56D9A" w14:textId="77777777" w:rsidR="008F4893" w:rsidRPr="008F4893" w:rsidRDefault="008F4893" w:rsidP="00273216">
            <w:pPr>
              <w:pStyle w:val="ConsPlusNormal"/>
            </w:pPr>
            <w:r w:rsidRPr="008F4893">
              <w:t>Урок 25</w:t>
            </w:r>
          </w:p>
        </w:tc>
        <w:tc>
          <w:tcPr>
            <w:tcW w:w="7937" w:type="dxa"/>
          </w:tcPr>
          <w:p w14:paraId="546A7806" w14:textId="77777777" w:rsidR="008F4893" w:rsidRPr="008F4893" w:rsidRDefault="008F4893" w:rsidP="00273216">
            <w:pPr>
              <w:pStyle w:val="ConsPlusNormal"/>
              <w:jc w:val="both"/>
            </w:pPr>
            <w:r w:rsidRPr="008F4893">
              <w:t>Работаем с толковыми словарями</w:t>
            </w:r>
          </w:p>
        </w:tc>
      </w:tr>
      <w:tr w:rsidR="008F4893" w:rsidRPr="00DA17C3" w14:paraId="63617C1A" w14:textId="77777777" w:rsidTr="00273216">
        <w:tc>
          <w:tcPr>
            <w:tcW w:w="1134" w:type="dxa"/>
          </w:tcPr>
          <w:p w14:paraId="63C2493A" w14:textId="77777777" w:rsidR="008F4893" w:rsidRPr="008F4893" w:rsidRDefault="008F4893" w:rsidP="00273216">
            <w:pPr>
              <w:pStyle w:val="ConsPlusNormal"/>
            </w:pPr>
            <w:r w:rsidRPr="008F4893">
              <w:t>Урок 26</w:t>
            </w:r>
          </w:p>
        </w:tc>
        <w:tc>
          <w:tcPr>
            <w:tcW w:w="7937" w:type="dxa"/>
          </w:tcPr>
          <w:p w14:paraId="2F802D95" w14:textId="77777777" w:rsidR="008F4893" w:rsidRPr="008F4893" w:rsidRDefault="008F4893" w:rsidP="00273216">
            <w:pPr>
              <w:pStyle w:val="ConsPlusNormal"/>
              <w:jc w:val="both"/>
            </w:pPr>
            <w:r w:rsidRPr="008F4893">
              <w:t>Прямое и переносное значение слова</w:t>
            </w:r>
          </w:p>
        </w:tc>
      </w:tr>
      <w:tr w:rsidR="008F4893" w:rsidRPr="00DA17C3" w14:paraId="78B5310A" w14:textId="77777777" w:rsidTr="00273216">
        <w:tc>
          <w:tcPr>
            <w:tcW w:w="1134" w:type="dxa"/>
          </w:tcPr>
          <w:p w14:paraId="2DE2DC85" w14:textId="77777777" w:rsidR="008F4893" w:rsidRPr="008F4893" w:rsidRDefault="008F4893" w:rsidP="00273216">
            <w:pPr>
              <w:pStyle w:val="ConsPlusNormal"/>
            </w:pPr>
            <w:r w:rsidRPr="008F4893">
              <w:t>Урок 27</w:t>
            </w:r>
          </w:p>
        </w:tc>
        <w:tc>
          <w:tcPr>
            <w:tcW w:w="7937" w:type="dxa"/>
          </w:tcPr>
          <w:p w14:paraId="7332A372" w14:textId="77777777" w:rsidR="008F4893" w:rsidRPr="008F4893" w:rsidRDefault="008F4893" w:rsidP="00273216">
            <w:pPr>
              <w:pStyle w:val="ConsPlusNormal"/>
              <w:jc w:val="both"/>
            </w:pPr>
            <w:r w:rsidRPr="008F4893">
              <w:t>Наблюдаем за значениями слов в тексте</w:t>
            </w:r>
          </w:p>
        </w:tc>
      </w:tr>
      <w:tr w:rsidR="008F4893" w:rsidRPr="008F4893" w14:paraId="146329D5" w14:textId="77777777" w:rsidTr="00273216">
        <w:tc>
          <w:tcPr>
            <w:tcW w:w="1134" w:type="dxa"/>
          </w:tcPr>
          <w:p w14:paraId="5A274ABC" w14:textId="77777777" w:rsidR="008F4893" w:rsidRPr="008F4893" w:rsidRDefault="008F4893" w:rsidP="00273216">
            <w:pPr>
              <w:pStyle w:val="ConsPlusNormal"/>
            </w:pPr>
            <w:r w:rsidRPr="008F4893">
              <w:t>Урок 28</w:t>
            </w:r>
          </w:p>
        </w:tc>
        <w:tc>
          <w:tcPr>
            <w:tcW w:w="7937" w:type="dxa"/>
          </w:tcPr>
          <w:p w14:paraId="306B031D" w14:textId="77777777" w:rsidR="008F4893" w:rsidRPr="008F4893" w:rsidRDefault="008F4893" w:rsidP="00273216">
            <w:pPr>
              <w:pStyle w:val="ConsPlusNormal"/>
              <w:jc w:val="both"/>
            </w:pPr>
            <w:r w:rsidRPr="008F4893">
              <w:t>Устаревшие слова (наблюдение)</w:t>
            </w:r>
          </w:p>
        </w:tc>
      </w:tr>
      <w:tr w:rsidR="008F4893" w:rsidRPr="00DA17C3" w14:paraId="5B10C51C" w14:textId="77777777" w:rsidTr="00273216">
        <w:tc>
          <w:tcPr>
            <w:tcW w:w="1134" w:type="dxa"/>
            <w:vAlign w:val="center"/>
          </w:tcPr>
          <w:p w14:paraId="3B488FFE" w14:textId="77777777" w:rsidR="008F4893" w:rsidRPr="008F4893" w:rsidRDefault="008F4893" w:rsidP="00273216">
            <w:pPr>
              <w:pStyle w:val="ConsPlusNormal"/>
            </w:pPr>
            <w:r w:rsidRPr="008F4893">
              <w:t>Урок 29</w:t>
            </w:r>
          </w:p>
        </w:tc>
        <w:tc>
          <w:tcPr>
            <w:tcW w:w="7937" w:type="dxa"/>
          </w:tcPr>
          <w:p w14:paraId="69C8E547" w14:textId="77777777" w:rsidR="008F4893" w:rsidRPr="008F4893" w:rsidRDefault="008F4893" w:rsidP="00273216">
            <w:pPr>
              <w:pStyle w:val="ConsPlusNormal"/>
              <w:jc w:val="both"/>
            </w:pPr>
            <w:r w:rsidRPr="008F4893">
              <w:t>Ключевые слова в тексте. Подробное изложение с языковым анализом текста</w:t>
            </w:r>
          </w:p>
        </w:tc>
      </w:tr>
      <w:tr w:rsidR="008F4893" w:rsidRPr="00DA17C3" w14:paraId="0AE33199" w14:textId="77777777" w:rsidTr="00273216">
        <w:tc>
          <w:tcPr>
            <w:tcW w:w="1134" w:type="dxa"/>
            <w:vAlign w:val="center"/>
          </w:tcPr>
          <w:p w14:paraId="2D66A7BA" w14:textId="77777777" w:rsidR="008F4893" w:rsidRPr="008F4893" w:rsidRDefault="008F4893" w:rsidP="00273216">
            <w:pPr>
              <w:pStyle w:val="ConsPlusNormal"/>
            </w:pPr>
            <w:r w:rsidRPr="008F4893">
              <w:t>Урок 30</w:t>
            </w:r>
          </w:p>
        </w:tc>
        <w:tc>
          <w:tcPr>
            <w:tcW w:w="7937" w:type="dxa"/>
          </w:tcPr>
          <w:p w14:paraId="563D5B44" w14:textId="77777777" w:rsidR="008F4893" w:rsidRPr="008F4893" w:rsidRDefault="008F4893" w:rsidP="00273216">
            <w:pPr>
              <w:pStyle w:val="ConsPlusNormal"/>
              <w:jc w:val="both"/>
            </w:pPr>
            <w:r w:rsidRPr="008F4893">
              <w:t>Части речи. Обобщение и уточнение представлений об изученных частях речи</w:t>
            </w:r>
          </w:p>
        </w:tc>
      </w:tr>
      <w:tr w:rsidR="008F4893" w:rsidRPr="008F4893" w14:paraId="2CD2E468" w14:textId="77777777" w:rsidTr="00273216">
        <w:tc>
          <w:tcPr>
            <w:tcW w:w="1134" w:type="dxa"/>
            <w:vAlign w:val="center"/>
          </w:tcPr>
          <w:p w14:paraId="48F271A7" w14:textId="77777777" w:rsidR="008F4893" w:rsidRPr="008F4893" w:rsidRDefault="008F4893" w:rsidP="00273216">
            <w:pPr>
              <w:pStyle w:val="ConsPlusNormal"/>
            </w:pPr>
            <w:r w:rsidRPr="008F4893">
              <w:t>Урок 31</w:t>
            </w:r>
          </w:p>
        </w:tc>
        <w:tc>
          <w:tcPr>
            <w:tcW w:w="7937" w:type="dxa"/>
          </w:tcPr>
          <w:p w14:paraId="17FF00EB" w14:textId="77777777" w:rsidR="008F4893" w:rsidRPr="008F4893" w:rsidRDefault="008F4893" w:rsidP="00273216">
            <w:pPr>
              <w:pStyle w:val="ConsPlusNormal"/>
              <w:jc w:val="both"/>
            </w:pPr>
            <w:r w:rsidRPr="008F4893">
              <w:t>Составление плана текста. Составление предложений. Устное описание картины</w:t>
            </w:r>
          </w:p>
        </w:tc>
      </w:tr>
      <w:tr w:rsidR="008F4893" w:rsidRPr="00DA17C3" w14:paraId="1EFD6867" w14:textId="77777777" w:rsidTr="00273216">
        <w:tc>
          <w:tcPr>
            <w:tcW w:w="1134" w:type="dxa"/>
            <w:vAlign w:val="center"/>
          </w:tcPr>
          <w:p w14:paraId="319123A1" w14:textId="77777777" w:rsidR="008F4893" w:rsidRPr="008F4893" w:rsidRDefault="008F4893" w:rsidP="00273216">
            <w:pPr>
              <w:pStyle w:val="ConsPlusNormal"/>
              <w:jc w:val="center"/>
            </w:pPr>
            <w:r w:rsidRPr="008F4893">
              <w:t>Урок 32</w:t>
            </w:r>
          </w:p>
        </w:tc>
        <w:tc>
          <w:tcPr>
            <w:tcW w:w="7937" w:type="dxa"/>
          </w:tcPr>
          <w:p w14:paraId="281093A8" w14:textId="77777777" w:rsidR="008F4893" w:rsidRPr="008F4893" w:rsidRDefault="008F4893" w:rsidP="00273216">
            <w:pPr>
              <w:pStyle w:val="ConsPlusNormal"/>
              <w:jc w:val="both"/>
            </w:pPr>
            <w:r w:rsidRPr="008F4893">
              <w:t>Однокоренные (родственные) слова; признаки однокоренных (родственных) слов</w:t>
            </w:r>
          </w:p>
        </w:tc>
      </w:tr>
      <w:tr w:rsidR="008F4893" w:rsidRPr="008F4893" w14:paraId="0100BA28" w14:textId="77777777" w:rsidTr="00273216">
        <w:tc>
          <w:tcPr>
            <w:tcW w:w="1134" w:type="dxa"/>
            <w:vAlign w:val="center"/>
          </w:tcPr>
          <w:p w14:paraId="7A9AFF1F" w14:textId="77777777" w:rsidR="008F4893" w:rsidRPr="008F4893" w:rsidRDefault="008F4893" w:rsidP="00273216">
            <w:pPr>
              <w:pStyle w:val="ConsPlusNormal"/>
              <w:jc w:val="center"/>
            </w:pPr>
            <w:r w:rsidRPr="008F4893">
              <w:t>Урок 33</w:t>
            </w:r>
          </w:p>
        </w:tc>
        <w:tc>
          <w:tcPr>
            <w:tcW w:w="7937" w:type="dxa"/>
          </w:tcPr>
          <w:p w14:paraId="273A41F2" w14:textId="77777777" w:rsidR="008F4893" w:rsidRPr="008F4893" w:rsidRDefault="008F4893" w:rsidP="00273216">
            <w:pPr>
              <w:pStyle w:val="ConsPlusNormal"/>
              <w:jc w:val="both"/>
            </w:pPr>
            <w:r w:rsidRPr="008F4893">
              <w:t>Характеристика звуков русского языка</w:t>
            </w:r>
          </w:p>
        </w:tc>
      </w:tr>
      <w:tr w:rsidR="008F4893" w:rsidRPr="00DA17C3" w14:paraId="4BC83340" w14:textId="77777777" w:rsidTr="00273216">
        <w:tc>
          <w:tcPr>
            <w:tcW w:w="1134" w:type="dxa"/>
            <w:vAlign w:val="center"/>
          </w:tcPr>
          <w:p w14:paraId="13F250D3" w14:textId="77777777" w:rsidR="008F4893" w:rsidRPr="008F4893" w:rsidRDefault="008F4893" w:rsidP="00273216">
            <w:pPr>
              <w:pStyle w:val="ConsPlusNormal"/>
              <w:jc w:val="center"/>
            </w:pPr>
            <w:r w:rsidRPr="008F4893">
              <w:lastRenderedPageBreak/>
              <w:t>Урок 34</w:t>
            </w:r>
          </w:p>
        </w:tc>
        <w:tc>
          <w:tcPr>
            <w:tcW w:w="7937" w:type="dxa"/>
          </w:tcPr>
          <w:p w14:paraId="52135C49" w14:textId="77777777" w:rsidR="008F4893" w:rsidRPr="008F4893" w:rsidRDefault="008F4893" w:rsidP="00273216">
            <w:pPr>
              <w:pStyle w:val="ConsPlusNormal"/>
              <w:jc w:val="both"/>
            </w:pPr>
            <w:r w:rsidRPr="008F4893">
              <w:t xml:space="preserve">Повторение изученных орфографических правил: гласные после шипящих, буквосочетания </w:t>
            </w:r>
            <w:proofErr w:type="spellStart"/>
            <w:r w:rsidRPr="008F4893">
              <w:t>чк</w:t>
            </w:r>
            <w:proofErr w:type="spellEnd"/>
            <w:r w:rsidRPr="008F4893">
              <w:t xml:space="preserve">, </w:t>
            </w:r>
            <w:proofErr w:type="spellStart"/>
            <w:r w:rsidRPr="008F4893">
              <w:t>чн</w:t>
            </w:r>
            <w:proofErr w:type="spellEnd"/>
            <w:r w:rsidRPr="008F4893">
              <w:t xml:space="preserve">, </w:t>
            </w:r>
            <w:proofErr w:type="spellStart"/>
            <w:r w:rsidRPr="008F4893">
              <w:t>чт</w:t>
            </w:r>
            <w:proofErr w:type="spellEnd"/>
            <w:r w:rsidRPr="008F4893">
              <w:t xml:space="preserve">, </w:t>
            </w:r>
            <w:proofErr w:type="spellStart"/>
            <w:r w:rsidRPr="008F4893">
              <w:t>щн</w:t>
            </w:r>
            <w:proofErr w:type="spellEnd"/>
            <w:r w:rsidRPr="008F4893">
              <w:t xml:space="preserve">, </w:t>
            </w:r>
            <w:proofErr w:type="spellStart"/>
            <w:r w:rsidRPr="008F4893">
              <w:t>нч</w:t>
            </w:r>
            <w:proofErr w:type="spellEnd"/>
          </w:p>
        </w:tc>
      </w:tr>
      <w:tr w:rsidR="008F4893" w:rsidRPr="00DA17C3" w14:paraId="595FF609" w14:textId="77777777" w:rsidTr="00273216">
        <w:tc>
          <w:tcPr>
            <w:tcW w:w="1134" w:type="dxa"/>
            <w:vAlign w:val="center"/>
          </w:tcPr>
          <w:p w14:paraId="5A62EE6C" w14:textId="77777777" w:rsidR="008F4893" w:rsidRPr="008F4893" w:rsidRDefault="008F4893" w:rsidP="00273216">
            <w:pPr>
              <w:pStyle w:val="ConsPlusNormal"/>
              <w:jc w:val="center"/>
            </w:pPr>
            <w:r w:rsidRPr="008F4893">
              <w:t>Урок 35</w:t>
            </w:r>
          </w:p>
        </w:tc>
        <w:tc>
          <w:tcPr>
            <w:tcW w:w="7937" w:type="dxa"/>
          </w:tcPr>
          <w:p w14:paraId="20618CB6" w14:textId="77777777" w:rsidR="008F4893" w:rsidRPr="008F4893" w:rsidRDefault="008F4893" w:rsidP="00273216">
            <w:pPr>
              <w:pStyle w:val="ConsPlusNormal"/>
              <w:jc w:val="both"/>
            </w:pPr>
            <w:r w:rsidRPr="008F4893">
              <w:t>Повторяем правописание слов с разделительным мягким знаком</w:t>
            </w:r>
          </w:p>
        </w:tc>
      </w:tr>
      <w:tr w:rsidR="008F4893" w:rsidRPr="00DA17C3" w14:paraId="3446CF5E" w14:textId="77777777" w:rsidTr="00273216">
        <w:tc>
          <w:tcPr>
            <w:tcW w:w="1134" w:type="dxa"/>
            <w:vAlign w:val="center"/>
          </w:tcPr>
          <w:p w14:paraId="516EA1E4" w14:textId="77777777" w:rsidR="008F4893" w:rsidRPr="008F4893" w:rsidRDefault="008F4893" w:rsidP="00273216">
            <w:pPr>
              <w:pStyle w:val="ConsPlusNormal"/>
              <w:jc w:val="center"/>
            </w:pPr>
            <w:r w:rsidRPr="008F4893">
              <w:t>Урок 36</w:t>
            </w:r>
          </w:p>
        </w:tc>
        <w:tc>
          <w:tcPr>
            <w:tcW w:w="7937" w:type="dxa"/>
          </w:tcPr>
          <w:p w14:paraId="1C4593E1" w14:textId="77777777" w:rsidR="008F4893" w:rsidRPr="008F4893" w:rsidRDefault="008F4893" w:rsidP="00273216">
            <w:pPr>
              <w:pStyle w:val="ConsPlusNormal"/>
              <w:jc w:val="both"/>
            </w:pPr>
            <w:r w:rsidRPr="008F4893">
              <w:t>Соотношение звукового и буквенного состава слов</w:t>
            </w:r>
          </w:p>
        </w:tc>
      </w:tr>
      <w:tr w:rsidR="008F4893" w:rsidRPr="00DA17C3" w14:paraId="09CB66F9" w14:textId="77777777" w:rsidTr="00273216">
        <w:tc>
          <w:tcPr>
            <w:tcW w:w="1134" w:type="dxa"/>
            <w:vAlign w:val="center"/>
          </w:tcPr>
          <w:p w14:paraId="1B8E1E92" w14:textId="77777777" w:rsidR="008F4893" w:rsidRPr="008F4893" w:rsidRDefault="008F4893" w:rsidP="00273216">
            <w:pPr>
              <w:pStyle w:val="ConsPlusNormal"/>
              <w:jc w:val="center"/>
            </w:pPr>
            <w:r w:rsidRPr="008F4893">
              <w:t>Урок 37</w:t>
            </w:r>
          </w:p>
        </w:tc>
        <w:tc>
          <w:tcPr>
            <w:tcW w:w="7937" w:type="dxa"/>
          </w:tcPr>
          <w:p w14:paraId="36377D37" w14:textId="77777777" w:rsidR="008F4893" w:rsidRPr="008F4893" w:rsidRDefault="008F4893" w:rsidP="00273216">
            <w:pPr>
              <w:pStyle w:val="ConsPlusNormal"/>
              <w:jc w:val="both"/>
            </w:pPr>
            <w:r w:rsidRPr="008F4893">
              <w:t>План текста. Изложение повествовательного текста по вопросам или коллективно составленному плану</w:t>
            </w:r>
          </w:p>
        </w:tc>
      </w:tr>
      <w:tr w:rsidR="008F4893" w:rsidRPr="00DA17C3" w14:paraId="1708B9C0" w14:textId="77777777" w:rsidTr="00273216">
        <w:tc>
          <w:tcPr>
            <w:tcW w:w="1134" w:type="dxa"/>
            <w:vAlign w:val="center"/>
          </w:tcPr>
          <w:p w14:paraId="5B3A1694" w14:textId="77777777" w:rsidR="008F4893" w:rsidRPr="008F4893" w:rsidRDefault="008F4893" w:rsidP="00273216">
            <w:pPr>
              <w:pStyle w:val="ConsPlusNormal"/>
              <w:jc w:val="center"/>
            </w:pPr>
            <w:r w:rsidRPr="008F4893">
              <w:t>Урок 38</w:t>
            </w:r>
          </w:p>
        </w:tc>
        <w:tc>
          <w:tcPr>
            <w:tcW w:w="7937" w:type="dxa"/>
          </w:tcPr>
          <w:p w14:paraId="5E81077A" w14:textId="77777777" w:rsidR="008F4893" w:rsidRPr="008F4893" w:rsidRDefault="008F4893" w:rsidP="00273216">
            <w:pPr>
              <w:pStyle w:val="ConsPlusNormal"/>
              <w:jc w:val="both"/>
            </w:pPr>
            <w:r w:rsidRPr="008F4893">
              <w:t>Различение однокоренных слов и слов с омонимичными корнями</w:t>
            </w:r>
          </w:p>
        </w:tc>
      </w:tr>
      <w:tr w:rsidR="008F4893" w:rsidRPr="00DA17C3" w14:paraId="5F804777" w14:textId="77777777" w:rsidTr="00273216">
        <w:tc>
          <w:tcPr>
            <w:tcW w:w="1134" w:type="dxa"/>
            <w:vAlign w:val="center"/>
          </w:tcPr>
          <w:p w14:paraId="44CAB9D7" w14:textId="77777777" w:rsidR="008F4893" w:rsidRPr="008F4893" w:rsidRDefault="008F4893" w:rsidP="00273216">
            <w:pPr>
              <w:pStyle w:val="ConsPlusNormal"/>
              <w:jc w:val="center"/>
            </w:pPr>
            <w:r w:rsidRPr="008F4893">
              <w:t>Урок 39</w:t>
            </w:r>
          </w:p>
        </w:tc>
        <w:tc>
          <w:tcPr>
            <w:tcW w:w="7937" w:type="dxa"/>
          </w:tcPr>
          <w:p w14:paraId="304844B3" w14:textId="77777777" w:rsidR="008F4893" w:rsidRPr="008F4893" w:rsidRDefault="008F4893" w:rsidP="00273216">
            <w:pPr>
              <w:pStyle w:val="ConsPlusNormal"/>
              <w:jc w:val="both"/>
            </w:pPr>
            <w:r w:rsidRPr="008F4893">
              <w:t>Отработка способов решения орфографической задачи в зависимости от места орфограммы в слове</w:t>
            </w:r>
          </w:p>
        </w:tc>
      </w:tr>
      <w:tr w:rsidR="008F4893" w:rsidRPr="00DA17C3" w14:paraId="60485B32" w14:textId="77777777" w:rsidTr="00273216">
        <w:tc>
          <w:tcPr>
            <w:tcW w:w="1134" w:type="dxa"/>
            <w:vAlign w:val="center"/>
          </w:tcPr>
          <w:p w14:paraId="57428229" w14:textId="77777777" w:rsidR="008F4893" w:rsidRPr="008F4893" w:rsidRDefault="008F4893" w:rsidP="00273216">
            <w:pPr>
              <w:pStyle w:val="ConsPlusNormal"/>
              <w:jc w:val="center"/>
            </w:pPr>
            <w:r w:rsidRPr="008F4893">
              <w:t>Урок 40</w:t>
            </w:r>
          </w:p>
        </w:tc>
        <w:tc>
          <w:tcPr>
            <w:tcW w:w="7937" w:type="dxa"/>
          </w:tcPr>
          <w:p w14:paraId="2D88483F" w14:textId="77777777" w:rsidR="008F4893" w:rsidRPr="008F4893" w:rsidRDefault="008F4893" w:rsidP="00273216">
            <w:pPr>
              <w:pStyle w:val="ConsPlusNormal"/>
              <w:jc w:val="both"/>
            </w:pPr>
            <w:r w:rsidRPr="008F4893">
              <w:t>Отработка способов решения орфографической задачи в зависимости от места орфограммы в слове: трудные случаи</w:t>
            </w:r>
          </w:p>
        </w:tc>
      </w:tr>
      <w:tr w:rsidR="008F4893" w:rsidRPr="00DA17C3" w14:paraId="0CEC6991" w14:textId="77777777" w:rsidTr="00273216">
        <w:tc>
          <w:tcPr>
            <w:tcW w:w="1134" w:type="dxa"/>
            <w:vAlign w:val="center"/>
          </w:tcPr>
          <w:p w14:paraId="52DF83DA" w14:textId="77777777" w:rsidR="008F4893" w:rsidRPr="008F4893" w:rsidRDefault="008F4893" w:rsidP="00273216">
            <w:pPr>
              <w:pStyle w:val="ConsPlusNormal"/>
              <w:jc w:val="center"/>
            </w:pPr>
            <w:r w:rsidRPr="008F4893">
              <w:t>Урок 41</w:t>
            </w:r>
          </w:p>
        </w:tc>
        <w:tc>
          <w:tcPr>
            <w:tcW w:w="7937" w:type="dxa"/>
          </w:tcPr>
          <w:p w14:paraId="63D2113E" w14:textId="77777777" w:rsidR="008F4893" w:rsidRPr="008F4893" w:rsidRDefault="008F4893" w:rsidP="00273216">
            <w:pPr>
              <w:pStyle w:val="ConsPlusNormal"/>
              <w:jc w:val="both"/>
            </w:pPr>
            <w:r w:rsidRPr="008F4893">
              <w:t>Окончание как изменяемая часть слова</w:t>
            </w:r>
          </w:p>
        </w:tc>
      </w:tr>
      <w:tr w:rsidR="008F4893" w:rsidRPr="008F4893" w14:paraId="4B4BABE9" w14:textId="77777777" w:rsidTr="00273216">
        <w:tc>
          <w:tcPr>
            <w:tcW w:w="1134" w:type="dxa"/>
            <w:vAlign w:val="center"/>
          </w:tcPr>
          <w:p w14:paraId="649AA4AF" w14:textId="77777777" w:rsidR="008F4893" w:rsidRPr="008F4893" w:rsidRDefault="008F4893" w:rsidP="00273216">
            <w:pPr>
              <w:pStyle w:val="ConsPlusNormal"/>
              <w:jc w:val="center"/>
            </w:pPr>
            <w:r w:rsidRPr="008F4893">
              <w:t>Урок 42</w:t>
            </w:r>
          </w:p>
        </w:tc>
        <w:tc>
          <w:tcPr>
            <w:tcW w:w="7937" w:type="dxa"/>
          </w:tcPr>
          <w:p w14:paraId="1BACB295" w14:textId="77777777" w:rsidR="008F4893" w:rsidRPr="008F4893" w:rsidRDefault="008F4893" w:rsidP="00273216">
            <w:pPr>
              <w:pStyle w:val="ConsPlusNormal"/>
              <w:jc w:val="both"/>
            </w:pPr>
            <w:r w:rsidRPr="008F4893">
              <w:t>Нулевое окончание</w:t>
            </w:r>
          </w:p>
        </w:tc>
      </w:tr>
      <w:tr w:rsidR="008F4893" w:rsidRPr="00DA17C3" w14:paraId="1D81FC38" w14:textId="77777777" w:rsidTr="00273216">
        <w:tc>
          <w:tcPr>
            <w:tcW w:w="1134" w:type="dxa"/>
            <w:vAlign w:val="center"/>
          </w:tcPr>
          <w:p w14:paraId="310EE2CF" w14:textId="77777777" w:rsidR="008F4893" w:rsidRPr="008F4893" w:rsidRDefault="008F4893" w:rsidP="00273216">
            <w:pPr>
              <w:pStyle w:val="ConsPlusNormal"/>
              <w:jc w:val="center"/>
            </w:pPr>
            <w:r w:rsidRPr="008F4893">
              <w:t>Урок 43</w:t>
            </w:r>
          </w:p>
        </w:tc>
        <w:tc>
          <w:tcPr>
            <w:tcW w:w="7937" w:type="dxa"/>
          </w:tcPr>
          <w:p w14:paraId="231FFEE2" w14:textId="77777777" w:rsidR="008F4893" w:rsidRPr="008F4893" w:rsidRDefault="008F4893" w:rsidP="00273216">
            <w:pPr>
              <w:pStyle w:val="ConsPlusNormal"/>
              <w:jc w:val="both"/>
            </w:pPr>
            <w:r w:rsidRPr="008F4893">
              <w:t>Однокоренные слова и формы одного и того же слова</w:t>
            </w:r>
          </w:p>
        </w:tc>
      </w:tr>
      <w:tr w:rsidR="008F4893" w:rsidRPr="00DA17C3" w14:paraId="45E344A5" w14:textId="77777777" w:rsidTr="00273216">
        <w:tc>
          <w:tcPr>
            <w:tcW w:w="1134" w:type="dxa"/>
            <w:vAlign w:val="center"/>
          </w:tcPr>
          <w:p w14:paraId="1EB5BB33" w14:textId="77777777" w:rsidR="008F4893" w:rsidRPr="008F4893" w:rsidRDefault="008F4893" w:rsidP="00273216">
            <w:pPr>
              <w:pStyle w:val="ConsPlusNormal"/>
              <w:jc w:val="center"/>
            </w:pPr>
            <w:r w:rsidRPr="008F4893">
              <w:t>Урок 44</w:t>
            </w:r>
          </w:p>
        </w:tc>
        <w:tc>
          <w:tcPr>
            <w:tcW w:w="7937" w:type="dxa"/>
          </w:tcPr>
          <w:p w14:paraId="3CDB589D" w14:textId="77777777" w:rsidR="008F4893" w:rsidRPr="008F4893" w:rsidRDefault="008F4893" w:rsidP="00273216">
            <w:pPr>
              <w:pStyle w:val="ConsPlusNormal"/>
              <w:jc w:val="both"/>
            </w:pPr>
            <w:r w:rsidRPr="008F4893">
              <w:t>Корень, приставка, суффикс - значимые части слова</w:t>
            </w:r>
          </w:p>
        </w:tc>
      </w:tr>
      <w:tr w:rsidR="008F4893" w:rsidRPr="00DA17C3" w14:paraId="1730613B" w14:textId="77777777" w:rsidTr="00273216">
        <w:tc>
          <w:tcPr>
            <w:tcW w:w="1134" w:type="dxa"/>
            <w:vAlign w:val="center"/>
          </w:tcPr>
          <w:p w14:paraId="3ACD3DF7" w14:textId="77777777" w:rsidR="008F4893" w:rsidRPr="008F4893" w:rsidRDefault="008F4893" w:rsidP="00273216">
            <w:pPr>
              <w:pStyle w:val="ConsPlusNormal"/>
              <w:jc w:val="center"/>
            </w:pPr>
            <w:r w:rsidRPr="008F4893">
              <w:t>Урок 45</w:t>
            </w:r>
          </w:p>
        </w:tc>
        <w:tc>
          <w:tcPr>
            <w:tcW w:w="7937" w:type="dxa"/>
          </w:tcPr>
          <w:p w14:paraId="6ECF0644" w14:textId="77777777" w:rsidR="008F4893" w:rsidRPr="008F4893" w:rsidRDefault="008F4893" w:rsidP="00273216">
            <w:pPr>
              <w:pStyle w:val="ConsPlusNormal"/>
              <w:jc w:val="both"/>
            </w:pPr>
            <w:r w:rsidRPr="008F4893">
              <w:t>Выделение в словах с однозначно выделяемыми морфемами окончания, корня, приставки, суффикса</w:t>
            </w:r>
          </w:p>
        </w:tc>
      </w:tr>
      <w:tr w:rsidR="008F4893" w:rsidRPr="00DA17C3" w14:paraId="7046E032" w14:textId="77777777" w:rsidTr="00273216">
        <w:tc>
          <w:tcPr>
            <w:tcW w:w="1134" w:type="dxa"/>
            <w:vAlign w:val="center"/>
          </w:tcPr>
          <w:p w14:paraId="360ED818" w14:textId="77777777" w:rsidR="008F4893" w:rsidRPr="008F4893" w:rsidRDefault="008F4893" w:rsidP="00273216">
            <w:pPr>
              <w:pStyle w:val="ConsPlusNormal"/>
              <w:jc w:val="center"/>
            </w:pPr>
            <w:r w:rsidRPr="008F4893">
              <w:t>Урок 46</w:t>
            </w:r>
          </w:p>
        </w:tc>
        <w:tc>
          <w:tcPr>
            <w:tcW w:w="7937" w:type="dxa"/>
          </w:tcPr>
          <w:p w14:paraId="7284EB61" w14:textId="77777777" w:rsidR="008F4893" w:rsidRPr="008F4893" w:rsidRDefault="008F4893" w:rsidP="00273216">
            <w:pPr>
              <w:pStyle w:val="ConsPlusNormal"/>
              <w:jc w:val="both"/>
            </w:pPr>
            <w:r w:rsidRPr="008F4893">
              <w:t>Создание собственных текстов-описаний. Устное описание картины</w:t>
            </w:r>
          </w:p>
        </w:tc>
      </w:tr>
      <w:tr w:rsidR="008F4893" w:rsidRPr="008F4893" w14:paraId="51C9E143" w14:textId="77777777" w:rsidTr="00273216">
        <w:tc>
          <w:tcPr>
            <w:tcW w:w="1134" w:type="dxa"/>
            <w:vAlign w:val="center"/>
          </w:tcPr>
          <w:p w14:paraId="6A13D705" w14:textId="77777777" w:rsidR="008F4893" w:rsidRPr="008F4893" w:rsidRDefault="008F4893" w:rsidP="00273216">
            <w:pPr>
              <w:pStyle w:val="ConsPlusNormal"/>
              <w:jc w:val="center"/>
            </w:pPr>
            <w:r w:rsidRPr="008F4893">
              <w:t>Урок 47</w:t>
            </w:r>
          </w:p>
        </w:tc>
        <w:tc>
          <w:tcPr>
            <w:tcW w:w="7937" w:type="dxa"/>
          </w:tcPr>
          <w:p w14:paraId="162CDA92" w14:textId="77777777" w:rsidR="008F4893" w:rsidRPr="008F4893" w:rsidRDefault="008F4893" w:rsidP="00273216">
            <w:pPr>
              <w:pStyle w:val="ConsPlusNormal"/>
              <w:jc w:val="both"/>
            </w:pPr>
            <w:r w:rsidRPr="008F4893">
              <w:t>Состав слова: обобщение</w:t>
            </w:r>
          </w:p>
        </w:tc>
      </w:tr>
      <w:tr w:rsidR="008F4893" w:rsidRPr="00DA17C3" w14:paraId="7A6D1490" w14:textId="77777777" w:rsidTr="00273216">
        <w:tc>
          <w:tcPr>
            <w:tcW w:w="1134" w:type="dxa"/>
            <w:vAlign w:val="center"/>
          </w:tcPr>
          <w:p w14:paraId="48D3B975" w14:textId="77777777" w:rsidR="008F4893" w:rsidRPr="008F4893" w:rsidRDefault="008F4893" w:rsidP="00273216">
            <w:pPr>
              <w:pStyle w:val="ConsPlusNormal"/>
              <w:jc w:val="center"/>
            </w:pPr>
            <w:r w:rsidRPr="008F4893">
              <w:t>Урок 48</w:t>
            </w:r>
          </w:p>
        </w:tc>
        <w:tc>
          <w:tcPr>
            <w:tcW w:w="7937" w:type="dxa"/>
          </w:tcPr>
          <w:p w14:paraId="7D7E897A" w14:textId="77777777" w:rsidR="008F4893" w:rsidRPr="008F4893" w:rsidRDefault="008F4893" w:rsidP="00273216">
            <w:pPr>
              <w:pStyle w:val="ConsPlusNormal"/>
              <w:jc w:val="both"/>
            </w:pPr>
            <w:r w:rsidRPr="008F4893">
              <w:t>Изложение повествовательного текста с использованием предложенного плана</w:t>
            </w:r>
          </w:p>
        </w:tc>
      </w:tr>
      <w:tr w:rsidR="008F4893" w:rsidRPr="00DA17C3" w14:paraId="7E9FEC09" w14:textId="77777777" w:rsidTr="00273216">
        <w:tc>
          <w:tcPr>
            <w:tcW w:w="1134" w:type="dxa"/>
            <w:vAlign w:val="center"/>
          </w:tcPr>
          <w:p w14:paraId="45BAD345" w14:textId="77777777" w:rsidR="008F4893" w:rsidRPr="008F4893" w:rsidRDefault="008F4893" w:rsidP="00273216">
            <w:pPr>
              <w:pStyle w:val="ConsPlusNormal"/>
              <w:jc w:val="center"/>
            </w:pPr>
            <w:r w:rsidRPr="008F4893">
              <w:t>Урок 49</w:t>
            </w:r>
          </w:p>
        </w:tc>
        <w:tc>
          <w:tcPr>
            <w:tcW w:w="7937" w:type="dxa"/>
          </w:tcPr>
          <w:p w14:paraId="2B47DAC1" w14:textId="77777777" w:rsidR="008F4893" w:rsidRPr="008F4893" w:rsidRDefault="008F4893" w:rsidP="00273216">
            <w:pPr>
              <w:pStyle w:val="ConsPlusNormal"/>
              <w:jc w:val="both"/>
            </w:pPr>
            <w:r w:rsidRPr="008F4893">
              <w:t>Резервный урок по разделу состав слова: проектное задание "Семья слов"</w:t>
            </w:r>
          </w:p>
        </w:tc>
      </w:tr>
      <w:tr w:rsidR="008F4893" w:rsidRPr="00DA17C3" w14:paraId="0ABCC300" w14:textId="77777777" w:rsidTr="00273216">
        <w:tc>
          <w:tcPr>
            <w:tcW w:w="1134" w:type="dxa"/>
            <w:vAlign w:val="center"/>
          </w:tcPr>
          <w:p w14:paraId="582F11E0" w14:textId="77777777" w:rsidR="008F4893" w:rsidRPr="008F4893" w:rsidRDefault="008F4893" w:rsidP="00273216">
            <w:pPr>
              <w:pStyle w:val="ConsPlusNormal"/>
              <w:jc w:val="center"/>
            </w:pPr>
            <w:r w:rsidRPr="008F4893">
              <w:t>Урок 50</w:t>
            </w:r>
          </w:p>
        </w:tc>
        <w:tc>
          <w:tcPr>
            <w:tcW w:w="7937" w:type="dxa"/>
          </w:tcPr>
          <w:p w14:paraId="20CD9AEA" w14:textId="77777777" w:rsidR="008F4893" w:rsidRPr="008F4893" w:rsidRDefault="008F4893" w:rsidP="00273216">
            <w:pPr>
              <w:pStyle w:val="ConsPlusNormal"/>
              <w:jc w:val="both"/>
            </w:pPr>
            <w:r w:rsidRPr="008F4893">
              <w:t>Повторяем правописание проверяемых безударных гласных в корне слова</w:t>
            </w:r>
          </w:p>
        </w:tc>
      </w:tr>
      <w:tr w:rsidR="008F4893" w:rsidRPr="00DA17C3" w14:paraId="5969FDE2" w14:textId="77777777" w:rsidTr="00273216">
        <w:tc>
          <w:tcPr>
            <w:tcW w:w="1134" w:type="dxa"/>
            <w:vAlign w:val="center"/>
          </w:tcPr>
          <w:p w14:paraId="06918F20" w14:textId="77777777" w:rsidR="008F4893" w:rsidRPr="008F4893" w:rsidRDefault="008F4893" w:rsidP="00273216">
            <w:pPr>
              <w:pStyle w:val="ConsPlusNormal"/>
              <w:jc w:val="center"/>
            </w:pPr>
            <w:r w:rsidRPr="008F4893">
              <w:t>Урок 51</w:t>
            </w:r>
          </w:p>
        </w:tc>
        <w:tc>
          <w:tcPr>
            <w:tcW w:w="7937" w:type="dxa"/>
          </w:tcPr>
          <w:p w14:paraId="192C73FA" w14:textId="77777777" w:rsidR="008F4893" w:rsidRPr="008F4893" w:rsidRDefault="008F4893" w:rsidP="00273216">
            <w:pPr>
              <w:pStyle w:val="ConsPlusNormal"/>
              <w:jc w:val="both"/>
            </w:pPr>
            <w:r w:rsidRPr="008F4893">
              <w:t>Повторяем правописание проверяемых и непроверяемых безударных гласных в корне слова</w:t>
            </w:r>
          </w:p>
        </w:tc>
      </w:tr>
      <w:tr w:rsidR="008F4893" w:rsidRPr="00DA17C3" w14:paraId="757AF425" w14:textId="77777777" w:rsidTr="00273216">
        <w:tc>
          <w:tcPr>
            <w:tcW w:w="1134" w:type="dxa"/>
            <w:vAlign w:val="center"/>
          </w:tcPr>
          <w:p w14:paraId="523DAC8E" w14:textId="77777777" w:rsidR="008F4893" w:rsidRPr="008F4893" w:rsidRDefault="008F4893" w:rsidP="00273216">
            <w:pPr>
              <w:pStyle w:val="ConsPlusNormal"/>
              <w:jc w:val="center"/>
            </w:pPr>
            <w:r w:rsidRPr="008F4893">
              <w:t>Урок 52</w:t>
            </w:r>
          </w:p>
        </w:tc>
        <w:tc>
          <w:tcPr>
            <w:tcW w:w="7937" w:type="dxa"/>
          </w:tcPr>
          <w:p w14:paraId="23119B2E" w14:textId="77777777" w:rsidR="008F4893" w:rsidRPr="008F4893" w:rsidRDefault="008F4893" w:rsidP="00273216">
            <w:pPr>
              <w:pStyle w:val="ConsPlusNormal"/>
              <w:jc w:val="both"/>
            </w:pPr>
            <w:r w:rsidRPr="008F4893">
              <w:t>Правописание слов с двумя безударными гласными в корне слова</w:t>
            </w:r>
          </w:p>
        </w:tc>
      </w:tr>
      <w:tr w:rsidR="008F4893" w:rsidRPr="00DA17C3" w14:paraId="2D56527D" w14:textId="77777777" w:rsidTr="00273216">
        <w:tc>
          <w:tcPr>
            <w:tcW w:w="1134" w:type="dxa"/>
            <w:vAlign w:val="center"/>
          </w:tcPr>
          <w:p w14:paraId="08F537BD" w14:textId="77777777" w:rsidR="008F4893" w:rsidRPr="008F4893" w:rsidRDefault="008F4893" w:rsidP="00273216">
            <w:pPr>
              <w:pStyle w:val="ConsPlusNormal"/>
              <w:jc w:val="center"/>
            </w:pPr>
            <w:r w:rsidRPr="008F4893">
              <w:t>Урок 53</w:t>
            </w:r>
          </w:p>
        </w:tc>
        <w:tc>
          <w:tcPr>
            <w:tcW w:w="7937" w:type="dxa"/>
          </w:tcPr>
          <w:p w14:paraId="426810B9" w14:textId="77777777" w:rsidR="008F4893" w:rsidRPr="008F4893" w:rsidRDefault="008F4893" w:rsidP="00273216">
            <w:pPr>
              <w:pStyle w:val="ConsPlusNormal"/>
              <w:jc w:val="both"/>
            </w:pPr>
            <w:r w:rsidRPr="008F4893">
              <w:t>Закрепление способов проверки написания слов с двумя безударными гласными в корне слова</w:t>
            </w:r>
          </w:p>
        </w:tc>
      </w:tr>
      <w:tr w:rsidR="008F4893" w:rsidRPr="008F4893" w14:paraId="10414E07" w14:textId="77777777" w:rsidTr="00273216">
        <w:tc>
          <w:tcPr>
            <w:tcW w:w="1134" w:type="dxa"/>
            <w:vAlign w:val="center"/>
          </w:tcPr>
          <w:p w14:paraId="63A7519C" w14:textId="77777777" w:rsidR="008F4893" w:rsidRPr="008F4893" w:rsidRDefault="008F4893" w:rsidP="00273216">
            <w:pPr>
              <w:pStyle w:val="ConsPlusNormal"/>
              <w:jc w:val="center"/>
            </w:pPr>
            <w:r w:rsidRPr="008F4893">
              <w:t>Урок 54</w:t>
            </w:r>
          </w:p>
        </w:tc>
        <w:tc>
          <w:tcPr>
            <w:tcW w:w="7937" w:type="dxa"/>
          </w:tcPr>
          <w:p w14:paraId="24F2C376" w14:textId="77777777" w:rsidR="008F4893" w:rsidRPr="008F4893" w:rsidRDefault="008F4893" w:rsidP="00273216">
            <w:pPr>
              <w:pStyle w:val="ConsPlusNormal"/>
              <w:jc w:val="both"/>
            </w:pPr>
            <w:r w:rsidRPr="008F4893">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8F4893" w:rsidRPr="00DA17C3" w14:paraId="0E0E9249" w14:textId="77777777" w:rsidTr="00273216">
        <w:tc>
          <w:tcPr>
            <w:tcW w:w="1134" w:type="dxa"/>
            <w:vAlign w:val="center"/>
          </w:tcPr>
          <w:p w14:paraId="345B12F3" w14:textId="77777777" w:rsidR="008F4893" w:rsidRPr="008F4893" w:rsidRDefault="008F4893" w:rsidP="00273216">
            <w:pPr>
              <w:pStyle w:val="ConsPlusNormal"/>
              <w:jc w:val="center"/>
            </w:pPr>
            <w:r w:rsidRPr="008F4893">
              <w:t>Урок 55</w:t>
            </w:r>
          </w:p>
        </w:tc>
        <w:tc>
          <w:tcPr>
            <w:tcW w:w="7937" w:type="dxa"/>
          </w:tcPr>
          <w:p w14:paraId="24F2B4CB" w14:textId="77777777" w:rsidR="008F4893" w:rsidRPr="008F4893" w:rsidRDefault="008F4893" w:rsidP="00273216">
            <w:pPr>
              <w:pStyle w:val="ConsPlusNormal"/>
              <w:jc w:val="both"/>
            </w:pPr>
            <w:r w:rsidRPr="008F4893">
              <w:t>Непроизносимые согласные в корне слова</w:t>
            </w:r>
          </w:p>
        </w:tc>
      </w:tr>
      <w:tr w:rsidR="008F4893" w:rsidRPr="00DA17C3" w14:paraId="5DE04C78" w14:textId="77777777" w:rsidTr="00273216">
        <w:tc>
          <w:tcPr>
            <w:tcW w:w="1134" w:type="dxa"/>
            <w:vAlign w:val="center"/>
          </w:tcPr>
          <w:p w14:paraId="600EB962" w14:textId="77777777" w:rsidR="008F4893" w:rsidRPr="008F4893" w:rsidRDefault="008F4893" w:rsidP="00273216">
            <w:pPr>
              <w:pStyle w:val="ConsPlusNormal"/>
              <w:jc w:val="center"/>
            </w:pPr>
            <w:r w:rsidRPr="008F4893">
              <w:t>Урок 56</w:t>
            </w:r>
          </w:p>
        </w:tc>
        <w:tc>
          <w:tcPr>
            <w:tcW w:w="7937" w:type="dxa"/>
          </w:tcPr>
          <w:p w14:paraId="2FEACDA7" w14:textId="77777777" w:rsidR="008F4893" w:rsidRPr="008F4893" w:rsidRDefault="008F4893" w:rsidP="00273216">
            <w:pPr>
              <w:pStyle w:val="ConsPlusNormal"/>
              <w:jc w:val="both"/>
            </w:pPr>
            <w:r w:rsidRPr="008F4893">
              <w:t>Наблюдение за обозначением буквами непроизносимых согласных в корне слова</w:t>
            </w:r>
          </w:p>
        </w:tc>
      </w:tr>
      <w:tr w:rsidR="008F4893" w:rsidRPr="00DA17C3" w14:paraId="11C407DD" w14:textId="77777777" w:rsidTr="00273216">
        <w:tc>
          <w:tcPr>
            <w:tcW w:w="1134" w:type="dxa"/>
            <w:vAlign w:val="center"/>
          </w:tcPr>
          <w:p w14:paraId="00E27868" w14:textId="77777777" w:rsidR="008F4893" w:rsidRPr="008F4893" w:rsidRDefault="008F4893" w:rsidP="00273216">
            <w:pPr>
              <w:pStyle w:val="ConsPlusNormal"/>
              <w:jc w:val="center"/>
            </w:pPr>
            <w:r w:rsidRPr="008F4893">
              <w:lastRenderedPageBreak/>
              <w:t>Урок 57</w:t>
            </w:r>
          </w:p>
        </w:tc>
        <w:tc>
          <w:tcPr>
            <w:tcW w:w="7937" w:type="dxa"/>
          </w:tcPr>
          <w:p w14:paraId="0B31D4F9" w14:textId="77777777" w:rsidR="008F4893" w:rsidRPr="008F4893" w:rsidRDefault="008F4893" w:rsidP="00273216">
            <w:pPr>
              <w:pStyle w:val="ConsPlusNormal"/>
              <w:jc w:val="both"/>
            </w:pPr>
            <w:r w:rsidRPr="008F4893">
              <w:t>Отработка написания непроизносимых согласных в корне слова</w:t>
            </w:r>
          </w:p>
        </w:tc>
      </w:tr>
      <w:tr w:rsidR="008F4893" w:rsidRPr="00DA17C3" w14:paraId="2F1D4949" w14:textId="77777777" w:rsidTr="00273216">
        <w:tc>
          <w:tcPr>
            <w:tcW w:w="1134" w:type="dxa"/>
            <w:vAlign w:val="center"/>
          </w:tcPr>
          <w:p w14:paraId="286E5921" w14:textId="77777777" w:rsidR="008F4893" w:rsidRPr="008F4893" w:rsidRDefault="008F4893" w:rsidP="00273216">
            <w:pPr>
              <w:pStyle w:val="ConsPlusNormal"/>
              <w:jc w:val="center"/>
            </w:pPr>
            <w:r w:rsidRPr="008F4893">
              <w:t>Урок 58</w:t>
            </w:r>
          </w:p>
        </w:tc>
        <w:tc>
          <w:tcPr>
            <w:tcW w:w="7937" w:type="dxa"/>
          </w:tcPr>
          <w:p w14:paraId="2C5E0CC9" w14:textId="77777777" w:rsidR="008F4893" w:rsidRPr="008F4893" w:rsidRDefault="008F4893" w:rsidP="00273216">
            <w:pPr>
              <w:pStyle w:val="ConsPlusNormal"/>
              <w:jc w:val="both"/>
            </w:pPr>
            <w:r w:rsidRPr="008F4893">
              <w:t>Объяснительный диктант: отрабатываем написание слов с орфограммами корня</w:t>
            </w:r>
          </w:p>
        </w:tc>
      </w:tr>
      <w:tr w:rsidR="008F4893" w:rsidRPr="00DA17C3" w14:paraId="2FD15C92" w14:textId="77777777" w:rsidTr="00273216">
        <w:tc>
          <w:tcPr>
            <w:tcW w:w="1134" w:type="dxa"/>
            <w:vAlign w:val="center"/>
          </w:tcPr>
          <w:p w14:paraId="11913194" w14:textId="77777777" w:rsidR="008F4893" w:rsidRPr="008F4893" w:rsidRDefault="008F4893" w:rsidP="00273216">
            <w:pPr>
              <w:pStyle w:val="ConsPlusNormal"/>
              <w:jc w:val="center"/>
            </w:pPr>
            <w:r w:rsidRPr="008F4893">
              <w:t>Урок 59</w:t>
            </w:r>
          </w:p>
        </w:tc>
        <w:tc>
          <w:tcPr>
            <w:tcW w:w="7937" w:type="dxa"/>
          </w:tcPr>
          <w:p w14:paraId="0A27B181" w14:textId="77777777" w:rsidR="008F4893" w:rsidRPr="008F4893" w:rsidRDefault="008F4893" w:rsidP="00273216">
            <w:pPr>
              <w:pStyle w:val="ConsPlusNormal"/>
              <w:jc w:val="both"/>
            </w:pPr>
            <w:r w:rsidRPr="008F4893">
              <w:t>Правописание слов с удвоенными согласными</w:t>
            </w:r>
          </w:p>
        </w:tc>
      </w:tr>
      <w:tr w:rsidR="008F4893" w:rsidRPr="00DA17C3" w14:paraId="38E919DE" w14:textId="77777777" w:rsidTr="00273216">
        <w:tc>
          <w:tcPr>
            <w:tcW w:w="1134" w:type="dxa"/>
            <w:vAlign w:val="center"/>
          </w:tcPr>
          <w:p w14:paraId="0DD91FCD" w14:textId="77777777" w:rsidR="008F4893" w:rsidRPr="008F4893" w:rsidRDefault="008F4893" w:rsidP="00273216">
            <w:pPr>
              <w:pStyle w:val="ConsPlusNormal"/>
              <w:jc w:val="center"/>
            </w:pPr>
            <w:r w:rsidRPr="008F4893">
              <w:t>Урок 60</w:t>
            </w:r>
          </w:p>
        </w:tc>
        <w:tc>
          <w:tcPr>
            <w:tcW w:w="7937" w:type="dxa"/>
          </w:tcPr>
          <w:p w14:paraId="5DA5B3A1" w14:textId="77777777" w:rsidR="008F4893" w:rsidRPr="008F4893" w:rsidRDefault="008F4893" w:rsidP="00273216">
            <w:pPr>
              <w:pStyle w:val="ConsPlusNormal"/>
              <w:jc w:val="both"/>
            </w:pPr>
            <w:r w:rsidRPr="008F4893">
              <w:t>Отработка правописания слов с удвоенными согласными</w:t>
            </w:r>
          </w:p>
        </w:tc>
      </w:tr>
      <w:tr w:rsidR="008F4893" w:rsidRPr="00DA17C3" w14:paraId="3343B198" w14:textId="77777777" w:rsidTr="00273216">
        <w:tc>
          <w:tcPr>
            <w:tcW w:w="1134" w:type="dxa"/>
            <w:vAlign w:val="center"/>
          </w:tcPr>
          <w:p w14:paraId="61922ADE" w14:textId="77777777" w:rsidR="008F4893" w:rsidRPr="008F4893" w:rsidRDefault="008F4893" w:rsidP="00273216">
            <w:pPr>
              <w:pStyle w:val="ConsPlusNormal"/>
              <w:jc w:val="center"/>
            </w:pPr>
            <w:r w:rsidRPr="008F4893">
              <w:t>Урок 61</w:t>
            </w:r>
          </w:p>
        </w:tc>
        <w:tc>
          <w:tcPr>
            <w:tcW w:w="7937" w:type="dxa"/>
          </w:tcPr>
          <w:p w14:paraId="3F8382F4" w14:textId="77777777" w:rsidR="008F4893" w:rsidRPr="008F4893" w:rsidRDefault="008F4893" w:rsidP="00273216">
            <w:pPr>
              <w:pStyle w:val="ConsPlusNormal"/>
              <w:jc w:val="both"/>
            </w:pPr>
            <w:r w:rsidRPr="008F4893">
              <w:t>Написание текста по заданному плану</w:t>
            </w:r>
          </w:p>
        </w:tc>
      </w:tr>
      <w:tr w:rsidR="008F4893" w:rsidRPr="00DA17C3" w14:paraId="458B5D7D" w14:textId="77777777" w:rsidTr="00273216">
        <w:tc>
          <w:tcPr>
            <w:tcW w:w="1134" w:type="dxa"/>
            <w:vAlign w:val="center"/>
          </w:tcPr>
          <w:p w14:paraId="4700DDB9" w14:textId="77777777" w:rsidR="008F4893" w:rsidRPr="008F4893" w:rsidRDefault="008F4893" w:rsidP="00273216">
            <w:pPr>
              <w:pStyle w:val="ConsPlusNormal"/>
              <w:jc w:val="center"/>
            </w:pPr>
            <w:r w:rsidRPr="008F4893">
              <w:t>Урок 62</w:t>
            </w:r>
          </w:p>
        </w:tc>
        <w:tc>
          <w:tcPr>
            <w:tcW w:w="7937" w:type="dxa"/>
          </w:tcPr>
          <w:p w14:paraId="0746E351" w14:textId="77777777" w:rsidR="008F4893" w:rsidRPr="008F4893" w:rsidRDefault="008F4893" w:rsidP="00273216">
            <w:pPr>
              <w:pStyle w:val="ConsPlusNormal"/>
              <w:jc w:val="both"/>
            </w:pPr>
            <w:r w:rsidRPr="008F4893">
              <w:t>Резервный урок по разделу орфография: контрольная работа по теме "Правописание слов с орфограммами в корне"</w:t>
            </w:r>
          </w:p>
        </w:tc>
      </w:tr>
      <w:tr w:rsidR="008F4893" w:rsidRPr="00DA17C3" w14:paraId="3E28634A" w14:textId="77777777" w:rsidTr="00273216">
        <w:tc>
          <w:tcPr>
            <w:tcW w:w="1134" w:type="dxa"/>
            <w:vAlign w:val="center"/>
          </w:tcPr>
          <w:p w14:paraId="0E8E4DB2" w14:textId="77777777" w:rsidR="008F4893" w:rsidRPr="008F4893" w:rsidRDefault="008F4893" w:rsidP="00273216">
            <w:pPr>
              <w:pStyle w:val="ConsPlusNormal"/>
              <w:jc w:val="center"/>
            </w:pPr>
            <w:r w:rsidRPr="008F4893">
              <w:t>Урок 63</w:t>
            </w:r>
          </w:p>
        </w:tc>
        <w:tc>
          <w:tcPr>
            <w:tcW w:w="7937" w:type="dxa"/>
          </w:tcPr>
          <w:p w14:paraId="04474B82" w14:textId="77777777" w:rsidR="008F4893" w:rsidRPr="008F4893" w:rsidRDefault="008F4893" w:rsidP="00273216">
            <w:pPr>
              <w:pStyle w:val="ConsPlusNormal"/>
              <w:jc w:val="both"/>
            </w:pPr>
            <w:r w:rsidRPr="008F4893">
              <w:t>Различные способы решения орфографической задачи в зависимости от места орфограммы в слове: правописание суффиксов -ость, -</w:t>
            </w:r>
            <w:proofErr w:type="spellStart"/>
            <w:r w:rsidRPr="008F4893">
              <w:t>ов</w:t>
            </w:r>
            <w:proofErr w:type="spellEnd"/>
            <w:r w:rsidRPr="008F4893">
              <w:t xml:space="preserve"> и другие</w:t>
            </w:r>
          </w:p>
        </w:tc>
      </w:tr>
      <w:tr w:rsidR="008F4893" w:rsidRPr="00DA17C3" w14:paraId="339873EF" w14:textId="77777777" w:rsidTr="00273216">
        <w:tc>
          <w:tcPr>
            <w:tcW w:w="1134" w:type="dxa"/>
            <w:vAlign w:val="center"/>
          </w:tcPr>
          <w:p w14:paraId="2E75D60A" w14:textId="77777777" w:rsidR="008F4893" w:rsidRPr="008F4893" w:rsidRDefault="008F4893" w:rsidP="00273216">
            <w:pPr>
              <w:pStyle w:val="ConsPlusNormal"/>
              <w:jc w:val="center"/>
            </w:pPr>
            <w:r w:rsidRPr="008F4893">
              <w:t>Урок 64</w:t>
            </w:r>
          </w:p>
        </w:tc>
        <w:tc>
          <w:tcPr>
            <w:tcW w:w="7937" w:type="dxa"/>
          </w:tcPr>
          <w:p w14:paraId="79A11466" w14:textId="77777777" w:rsidR="008F4893" w:rsidRPr="008F4893" w:rsidRDefault="008F4893" w:rsidP="00273216">
            <w:pPr>
              <w:pStyle w:val="ConsPlusNormal"/>
              <w:jc w:val="both"/>
            </w:pPr>
            <w:r w:rsidRPr="008F4893">
              <w:t>Отработка способов решения орфографической задачи в зависимости от места орфограммы в слове: закрепляем правописание суффиксов</w:t>
            </w:r>
          </w:p>
        </w:tc>
      </w:tr>
      <w:tr w:rsidR="008F4893" w:rsidRPr="00DA17C3" w14:paraId="1F6E133F" w14:textId="77777777" w:rsidTr="00273216">
        <w:tc>
          <w:tcPr>
            <w:tcW w:w="1134" w:type="dxa"/>
            <w:vAlign w:val="center"/>
          </w:tcPr>
          <w:p w14:paraId="7AA45A6F" w14:textId="77777777" w:rsidR="008F4893" w:rsidRPr="008F4893" w:rsidRDefault="008F4893" w:rsidP="00273216">
            <w:pPr>
              <w:pStyle w:val="ConsPlusNormal"/>
              <w:jc w:val="center"/>
            </w:pPr>
            <w:r w:rsidRPr="008F4893">
              <w:t>Урок 65</w:t>
            </w:r>
          </w:p>
        </w:tc>
        <w:tc>
          <w:tcPr>
            <w:tcW w:w="7937" w:type="dxa"/>
          </w:tcPr>
          <w:p w14:paraId="0E2E4086" w14:textId="77777777" w:rsidR="008F4893" w:rsidRPr="008F4893" w:rsidRDefault="008F4893" w:rsidP="00273216">
            <w:pPr>
              <w:pStyle w:val="ConsPlusNormal"/>
              <w:jc w:val="both"/>
            </w:pPr>
            <w:r w:rsidRPr="008F4893">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8F4893" w:rsidRPr="00DA17C3" w14:paraId="6AC90263" w14:textId="77777777" w:rsidTr="00273216">
        <w:tc>
          <w:tcPr>
            <w:tcW w:w="1134" w:type="dxa"/>
            <w:vAlign w:val="center"/>
          </w:tcPr>
          <w:p w14:paraId="5CE52510" w14:textId="77777777" w:rsidR="008F4893" w:rsidRPr="008F4893" w:rsidRDefault="008F4893" w:rsidP="00273216">
            <w:pPr>
              <w:pStyle w:val="ConsPlusNormal"/>
              <w:jc w:val="center"/>
            </w:pPr>
            <w:r w:rsidRPr="008F4893">
              <w:t>Урок 66</w:t>
            </w:r>
          </w:p>
        </w:tc>
        <w:tc>
          <w:tcPr>
            <w:tcW w:w="7937" w:type="dxa"/>
          </w:tcPr>
          <w:p w14:paraId="5DCBB419" w14:textId="77777777" w:rsidR="008F4893" w:rsidRPr="008F4893" w:rsidRDefault="008F4893" w:rsidP="00273216">
            <w:pPr>
              <w:pStyle w:val="ConsPlusNormal"/>
              <w:jc w:val="both"/>
            </w:pPr>
            <w:r w:rsidRPr="008F4893">
              <w:t>Отработка способов решения орфографической задачи в зависимости от места орфограммы в слове: закрепляем правописание приставок</w:t>
            </w:r>
          </w:p>
        </w:tc>
      </w:tr>
      <w:tr w:rsidR="008F4893" w:rsidRPr="00DA17C3" w14:paraId="68FC4AE1" w14:textId="77777777" w:rsidTr="00273216">
        <w:tc>
          <w:tcPr>
            <w:tcW w:w="1134" w:type="dxa"/>
            <w:vAlign w:val="center"/>
          </w:tcPr>
          <w:p w14:paraId="3C6D91F7" w14:textId="77777777" w:rsidR="008F4893" w:rsidRPr="008F4893" w:rsidRDefault="008F4893" w:rsidP="00273216">
            <w:pPr>
              <w:pStyle w:val="ConsPlusNormal"/>
              <w:jc w:val="center"/>
            </w:pPr>
            <w:r w:rsidRPr="008F4893">
              <w:t>Урок 67</w:t>
            </w:r>
          </w:p>
        </w:tc>
        <w:tc>
          <w:tcPr>
            <w:tcW w:w="7937" w:type="dxa"/>
          </w:tcPr>
          <w:p w14:paraId="52859043" w14:textId="77777777" w:rsidR="008F4893" w:rsidRPr="008F4893" w:rsidRDefault="008F4893" w:rsidP="00273216">
            <w:pPr>
              <w:pStyle w:val="ConsPlusNormal"/>
              <w:jc w:val="both"/>
            </w:pPr>
            <w:r w:rsidRPr="008F4893">
              <w:t>Закрепляем правописание суффиксов и приставок</w:t>
            </w:r>
          </w:p>
        </w:tc>
      </w:tr>
      <w:tr w:rsidR="008F4893" w:rsidRPr="00DA17C3" w14:paraId="7D1B1DEF" w14:textId="77777777" w:rsidTr="00273216">
        <w:tc>
          <w:tcPr>
            <w:tcW w:w="1134" w:type="dxa"/>
            <w:vAlign w:val="center"/>
          </w:tcPr>
          <w:p w14:paraId="31D19333" w14:textId="77777777" w:rsidR="008F4893" w:rsidRPr="008F4893" w:rsidRDefault="008F4893" w:rsidP="00273216">
            <w:pPr>
              <w:pStyle w:val="ConsPlusNormal"/>
              <w:jc w:val="center"/>
            </w:pPr>
            <w:r w:rsidRPr="008F4893">
              <w:t>Урок 68</w:t>
            </w:r>
          </w:p>
        </w:tc>
        <w:tc>
          <w:tcPr>
            <w:tcW w:w="7937" w:type="dxa"/>
          </w:tcPr>
          <w:p w14:paraId="5008CFDC" w14:textId="77777777" w:rsidR="008F4893" w:rsidRPr="008F4893" w:rsidRDefault="008F4893" w:rsidP="00273216">
            <w:pPr>
              <w:pStyle w:val="ConsPlusNormal"/>
              <w:jc w:val="both"/>
            </w:pPr>
            <w:r w:rsidRPr="008F4893">
              <w:t>Продолжаем учиться писать приставки: пишем приставки</w:t>
            </w:r>
          </w:p>
        </w:tc>
      </w:tr>
      <w:tr w:rsidR="008F4893" w:rsidRPr="008F4893" w14:paraId="4854AF48" w14:textId="77777777" w:rsidTr="00273216">
        <w:tc>
          <w:tcPr>
            <w:tcW w:w="1134" w:type="dxa"/>
            <w:vAlign w:val="center"/>
          </w:tcPr>
          <w:p w14:paraId="14585310" w14:textId="77777777" w:rsidR="008F4893" w:rsidRPr="008F4893" w:rsidRDefault="008F4893" w:rsidP="00273216">
            <w:pPr>
              <w:pStyle w:val="ConsPlusNormal"/>
              <w:jc w:val="center"/>
            </w:pPr>
            <w:r w:rsidRPr="008F4893">
              <w:t>Урок 69</w:t>
            </w:r>
          </w:p>
        </w:tc>
        <w:tc>
          <w:tcPr>
            <w:tcW w:w="7937" w:type="dxa"/>
          </w:tcPr>
          <w:p w14:paraId="1B773C65" w14:textId="77777777" w:rsidR="008F4893" w:rsidRPr="008F4893" w:rsidRDefault="008F4893" w:rsidP="00273216">
            <w:pPr>
              <w:pStyle w:val="ConsPlusNormal"/>
              <w:jc w:val="both"/>
            </w:pPr>
            <w:r w:rsidRPr="008F4893">
              <w:t>Разделительный твердый знак</w:t>
            </w:r>
          </w:p>
        </w:tc>
      </w:tr>
      <w:tr w:rsidR="008F4893" w:rsidRPr="008F4893" w14:paraId="4D21D1EC" w14:textId="77777777" w:rsidTr="00273216">
        <w:tc>
          <w:tcPr>
            <w:tcW w:w="1134" w:type="dxa"/>
            <w:vAlign w:val="center"/>
          </w:tcPr>
          <w:p w14:paraId="73D526A8" w14:textId="77777777" w:rsidR="008F4893" w:rsidRPr="008F4893" w:rsidRDefault="008F4893" w:rsidP="00273216">
            <w:pPr>
              <w:pStyle w:val="ConsPlusNormal"/>
              <w:jc w:val="center"/>
            </w:pPr>
            <w:r w:rsidRPr="008F4893">
              <w:t>Урок 70</w:t>
            </w:r>
          </w:p>
        </w:tc>
        <w:tc>
          <w:tcPr>
            <w:tcW w:w="7937" w:type="dxa"/>
          </w:tcPr>
          <w:p w14:paraId="53390280" w14:textId="77777777" w:rsidR="008F4893" w:rsidRPr="008F4893" w:rsidRDefault="008F4893" w:rsidP="00273216">
            <w:pPr>
              <w:pStyle w:val="ConsPlusNormal"/>
              <w:jc w:val="both"/>
            </w:pPr>
            <w:r w:rsidRPr="008F4893">
              <w:t>Знакомство с жанром объявления</w:t>
            </w:r>
          </w:p>
        </w:tc>
      </w:tr>
      <w:tr w:rsidR="008F4893" w:rsidRPr="00DA17C3" w14:paraId="2760297A" w14:textId="77777777" w:rsidTr="00273216">
        <w:tc>
          <w:tcPr>
            <w:tcW w:w="1134" w:type="dxa"/>
            <w:vAlign w:val="center"/>
          </w:tcPr>
          <w:p w14:paraId="257F3A61" w14:textId="77777777" w:rsidR="008F4893" w:rsidRPr="008F4893" w:rsidRDefault="008F4893" w:rsidP="00273216">
            <w:pPr>
              <w:pStyle w:val="ConsPlusNormal"/>
              <w:jc w:val="center"/>
            </w:pPr>
            <w:r w:rsidRPr="008F4893">
              <w:t>Урок 71</w:t>
            </w:r>
          </w:p>
        </w:tc>
        <w:tc>
          <w:tcPr>
            <w:tcW w:w="7937" w:type="dxa"/>
          </w:tcPr>
          <w:p w14:paraId="1CEF6771" w14:textId="77777777" w:rsidR="008F4893" w:rsidRPr="008F4893" w:rsidRDefault="008F4893" w:rsidP="00273216">
            <w:pPr>
              <w:pStyle w:val="ConsPlusNormal"/>
              <w:jc w:val="both"/>
            </w:pPr>
            <w:r w:rsidRPr="008F4893">
              <w:t>Объясняющий диктант: повторение правил правописания</w:t>
            </w:r>
          </w:p>
        </w:tc>
      </w:tr>
      <w:tr w:rsidR="008F4893" w:rsidRPr="00DA17C3" w14:paraId="6E14D2DE" w14:textId="77777777" w:rsidTr="00273216">
        <w:tc>
          <w:tcPr>
            <w:tcW w:w="1134" w:type="dxa"/>
            <w:vAlign w:val="center"/>
          </w:tcPr>
          <w:p w14:paraId="2F23F57A" w14:textId="77777777" w:rsidR="008F4893" w:rsidRPr="008F4893" w:rsidRDefault="008F4893" w:rsidP="00273216">
            <w:pPr>
              <w:pStyle w:val="ConsPlusNormal"/>
              <w:jc w:val="center"/>
            </w:pPr>
            <w:r w:rsidRPr="008F4893">
              <w:t>Урок 72</w:t>
            </w:r>
          </w:p>
        </w:tc>
        <w:tc>
          <w:tcPr>
            <w:tcW w:w="7937" w:type="dxa"/>
          </w:tcPr>
          <w:p w14:paraId="118D2017" w14:textId="77777777" w:rsidR="008F4893" w:rsidRPr="008F4893" w:rsidRDefault="008F4893" w:rsidP="00273216">
            <w:pPr>
              <w:pStyle w:val="ConsPlusNormal"/>
              <w:jc w:val="both"/>
            </w:pPr>
            <w:r w:rsidRPr="008F4893">
              <w:t>Наблюдаем за знаками препинания в предложениях с однородными членами, не соединенными союзами</w:t>
            </w:r>
          </w:p>
        </w:tc>
      </w:tr>
      <w:tr w:rsidR="008F4893" w:rsidRPr="00DA17C3" w14:paraId="7F91040A" w14:textId="77777777" w:rsidTr="00273216">
        <w:tc>
          <w:tcPr>
            <w:tcW w:w="1134" w:type="dxa"/>
            <w:vAlign w:val="center"/>
          </w:tcPr>
          <w:p w14:paraId="2FEA778D" w14:textId="77777777" w:rsidR="008F4893" w:rsidRPr="008F4893" w:rsidRDefault="008F4893" w:rsidP="00273216">
            <w:pPr>
              <w:pStyle w:val="ConsPlusNormal"/>
              <w:jc w:val="center"/>
            </w:pPr>
            <w:r w:rsidRPr="008F4893">
              <w:t>Урок 73</w:t>
            </w:r>
          </w:p>
        </w:tc>
        <w:tc>
          <w:tcPr>
            <w:tcW w:w="7937" w:type="dxa"/>
          </w:tcPr>
          <w:p w14:paraId="50F91B16" w14:textId="77777777" w:rsidR="008F4893" w:rsidRPr="008F4893" w:rsidRDefault="008F4893" w:rsidP="00273216">
            <w:pPr>
              <w:pStyle w:val="ConsPlusNormal"/>
              <w:jc w:val="both"/>
            </w:pPr>
            <w:r w:rsidRPr="008F4893">
              <w:t>Наблюдаем за знаками препинания в предложениях с однородными членами</w:t>
            </w:r>
          </w:p>
        </w:tc>
      </w:tr>
      <w:tr w:rsidR="008F4893" w:rsidRPr="00DA17C3" w14:paraId="785DE4DD" w14:textId="77777777" w:rsidTr="00273216">
        <w:tc>
          <w:tcPr>
            <w:tcW w:w="1134" w:type="dxa"/>
            <w:vAlign w:val="center"/>
          </w:tcPr>
          <w:p w14:paraId="7954E6CB" w14:textId="77777777" w:rsidR="008F4893" w:rsidRPr="008F4893" w:rsidRDefault="008F4893" w:rsidP="00273216">
            <w:pPr>
              <w:pStyle w:val="ConsPlusNormal"/>
              <w:jc w:val="center"/>
            </w:pPr>
            <w:r w:rsidRPr="008F4893">
              <w:t>Урок 74</w:t>
            </w:r>
          </w:p>
        </w:tc>
        <w:tc>
          <w:tcPr>
            <w:tcW w:w="7937" w:type="dxa"/>
          </w:tcPr>
          <w:p w14:paraId="492700FE" w14:textId="77777777" w:rsidR="008F4893" w:rsidRPr="008F4893" w:rsidRDefault="008F4893" w:rsidP="00273216">
            <w:pPr>
              <w:pStyle w:val="ConsPlusNormal"/>
              <w:jc w:val="both"/>
            </w:pPr>
            <w:r w:rsidRPr="008F4893">
              <w:t>Вспоминаем нормы речевого этикета: приглашение, просьба, извинение, благодарность, отказ</w:t>
            </w:r>
          </w:p>
        </w:tc>
      </w:tr>
      <w:tr w:rsidR="008F4893" w:rsidRPr="00DA17C3" w14:paraId="79F287F8" w14:textId="77777777" w:rsidTr="00273216">
        <w:tc>
          <w:tcPr>
            <w:tcW w:w="1134" w:type="dxa"/>
            <w:vAlign w:val="center"/>
          </w:tcPr>
          <w:p w14:paraId="4521F543" w14:textId="77777777" w:rsidR="008F4893" w:rsidRPr="008F4893" w:rsidRDefault="008F4893" w:rsidP="00273216">
            <w:pPr>
              <w:pStyle w:val="ConsPlusNormal"/>
              <w:jc w:val="center"/>
            </w:pPr>
            <w:r w:rsidRPr="008F4893">
              <w:t>Урок 75</w:t>
            </w:r>
          </w:p>
        </w:tc>
        <w:tc>
          <w:tcPr>
            <w:tcW w:w="7937" w:type="dxa"/>
          </w:tcPr>
          <w:p w14:paraId="42CAD24C" w14:textId="77777777" w:rsidR="008F4893" w:rsidRPr="008F4893" w:rsidRDefault="008F4893" w:rsidP="00273216">
            <w:pPr>
              <w:pStyle w:val="ConsPlusNormal"/>
              <w:jc w:val="both"/>
            </w:pPr>
            <w:r w:rsidRPr="008F4893">
              <w:t>Продолжаем учиться составлять план текста. Составление и запись текста по рисунку на одну из данных тем</w:t>
            </w:r>
          </w:p>
        </w:tc>
      </w:tr>
      <w:tr w:rsidR="008F4893" w:rsidRPr="00DA17C3" w14:paraId="509DCA23" w14:textId="77777777" w:rsidTr="00273216">
        <w:tc>
          <w:tcPr>
            <w:tcW w:w="1134" w:type="dxa"/>
            <w:vAlign w:val="center"/>
          </w:tcPr>
          <w:p w14:paraId="6857378B" w14:textId="77777777" w:rsidR="008F4893" w:rsidRPr="008F4893" w:rsidRDefault="008F4893" w:rsidP="00273216">
            <w:pPr>
              <w:pStyle w:val="ConsPlusNormal"/>
              <w:jc w:val="center"/>
            </w:pPr>
            <w:r w:rsidRPr="008F4893">
              <w:t>Урок 76</w:t>
            </w:r>
          </w:p>
        </w:tc>
        <w:tc>
          <w:tcPr>
            <w:tcW w:w="7937" w:type="dxa"/>
          </w:tcPr>
          <w:p w14:paraId="74FAB279" w14:textId="77777777" w:rsidR="008F4893" w:rsidRPr="008F4893" w:rsidRDefault="008F4893" w:rsidP="00273216">
            <w:pPr>
              <w:pStyle w:val="ConsPlusNormal"/>
              <w:jc w:val="both"/>
            </w:pPr>
            <w:r w:rsidRPr="008F4893">
              <w:t>Резервный урок по разделу орфография: отработка орфограмм, вызывающих трудности</w:t>
            </w:r>
          </w:p>
        </w:tc>
      </w:tr>
      <w:tr w:rsidR="008F4893" w:rsidRPr="00DA17C3" w14:paraId="0980CAEE" w14:textId="77777777" w:rsidTr="00273216">
        <w:tc>
          <w:tcPr>
            <w:tcW w:w="1134" w:type="dxa"/>
            <w:vAlign w:val="center"/>
          </w:tcPr>
          <w:p w14:paraId="5060760F" w14:textId="77777777" w:rsidR="008F4893" w:rsidRPr="008F4893" w:rsidRDefault="008F4893" w:rsidP="00273216">
            <w:pPr>
              <w:pStyle w:val="ConsPlusNormal"/>
              <w:jc w:val="center"/>
            </w:pPr>
            <w:r w:rsidRPr="008F4893">
              <w:t>Урок 77</w:t>
            </w:r>
          </w:p>
        </w:tc>
        <w:tc>
          <w:tcPr>
            <w:tcW w:w="7937" w:type="dxa"/>
          </w:tcPr>
          <w:p w14:paraId="1F9DF305" w14:textId="77777777" w:rsidR="008F4893" w:rsidRPr="008F4893" w:rsidRDefault="008F4893" w:rsidP="00273216">
            <w:pPr>
              <w:pStyle w:val="ConsPlusNormal"/>
              <w:jc w:val="both"/>
            </w:pPr>
            <w:r w:rsidRPr="008F4893">
              <w:t>Резервный урок по разделу орфография: отработка орфограмм, вызывающих трудности</w:t>
            </w:r>
          </w:p>
        </w:tc>
      </w:tr>
      <w:tr w:rsidR="008F4893" w:rsidRPr="00DA17C3" w14:paraId="033A0415" w14:textId="77777777" w:rsidTr="00273216">
        <w:tc>
          <w:tcPr>
            <w:tcW w:w="1134" w:type="dxa"/>
            <w:vAlign w:val="center"/>
          </w:tcPr>
          <w:p w14:paraId="2CF5C436" w14:textId="77777777" w:rsidR="008F4893" w:rsidRPr="008F4893" w:rsidRDefault="008F4893" w:rsidP="00273216">
            <w:pPr>
              <w:pStyle w:val="ConsPlusNormal"/>
              <w:jc w:val="center"/>
            </w:pPr>
            <w:r w:rsidRPr="008F4893">
              <w:t>Урок 78</w:t>
            </w:r>
          </w:p>
        </w:tc>
        <w:tc>
          <w:tcPr>
            <w:tcW w:w="7937" w:type="dxa"/>
          </w:tcPr>
          <w:p w14:paraId="6B75047C" w14:textId="77777777" w:rsidR="008F4893" w:rsidRPr="008F4893" w:rsidRDefault="008F4893" w:rsidP="00273216">
            <w:pPr>
              <w:pStyle w:val="ConsPlusNormal"/>
              <w:jc w:val="both"/>
            </w:pPr>
            <w:r w:rsidRPr="008F4893">
              <w:t>Резервный урок по разделу орфография: отработка орфограмм, вызывающих трудности</w:t>
            </w:r>
          </w:p>
        </w:tc>
      </w:tr>
      <w:tr w:rsidR="008F4893" w:rsidRPr="00DA17C3" w14:paraId="5644B6A4" w14:textId="77777777" w:rsidTr="00273216">
        <w:tc>
          <w:tcPr>
            <w:tcW w:w="1134" w:type="dxa"/>
            <w:vAlign w:val="center"/>
          </w:tcPr>
          <w:p w14:paraId="63BB56FE" w14:textId="77777777" w:rsidR="008F4893" w:rsidRPr="008F4893" w:rsidRDefault="008F4893" w:rsidP="00273216">
            <w:pPr>
              <w:pStyle w:val="ConsPlusNormal"/>
              <w:jc w:val="center"/>
            </w:pPr>
            <w:r w:rsidRPr="008F4893">
              <w:lastRenderedPageBreak/>
              <w:t>Урок 79</w:t>
            </w:r>
          </w:p>
        </w:tc>
        <w:tc>
          <w:tcPr>
            <w:tcW w:w="7937" w:type="dxa"/>
          </w:tcPr>
          <w:p w14:paraId="2505456A" w14:textId="77777777" w:rsidR="008F4893" w:rsidRPr="008F4893" w:rsidRDefault="008F4893" w:rsidP="00273216">
            <w:pPr>
              <w:pStyle w:val="ConsPlusNormal"/>
              <w:jc w:val="both"/>
            </w:pPr>
            <w:r w:rsidRPr="008F4893">
              <w:t>Резервный урок по разделу развитие речи: работаем с текстами</w:t>
            </w:r>
          </w:p>
        </w:tc>
      </w:tr>
      <w:tr w:rsidR="008F4893" w:rsidRPr="00DA17C3" w14:paraId="4AFAD8E6" w14:textId="77777777" w:rsidTr="00273216">
        <w:tc>
          <w:tcPr>
            <w:tcW w:w="1134" w:type="dxa"/>
            <w:vAlign w:val="center"/>
          </w:tcPr>
          <w:p w14:paraId="251FA831" w14:textId="77777777" w:rsidR="008F4893" w:rsidRPr="008F4893" w:rsidRDefault="008F4893" w:rsidP="00273216">
            <w:pPr>
              <w:pStyle w:val="ConsPlusNormal"/>
              <w:jc w:val="center"/>
            </w:pPr>
            <w:r w:rsidRPr="008F4893">
              <w:t>Урок 80</w:t>
            </w:r>
          </w:p>
        </w:tc>
        <w:tc>
          <w:tcPr>
            <w:tcW w:w="7937" w:type="dxa"/>
          </w:tcPr>
          <w:p w14:paraId="4A8427E2" w14:textId="77777777" w:rsidR="008F4893" w:rsidRPr="008F4893" w:rsidRDefault="008F4893" w:rsidP="00273216">
            <w:pPr>
              <w:pStyle w:val="ConsPlusNormal"/>
              <w:jc w:val="both"/>
            </w:pPr>
            <w:r w:rsidRPr="008F4893">
              <w:t>Ознакомительное чтение: когда оно нужно</w:t>
            </w:r>
          </w:p>
        </w:tc>
      </w:tr>
      <w:tr w:rsidR="008F4893" w:rsidRPr="008F4893" w14:paraId="6D10F722" w14:textId="77777777" w:rsidTr="00273216">
        <w:tc>
          <w:tcPr>
            <w:tcW w:w="1134" w:type="dxa"/>
            <w:vAlign w:val="center"/>
          </w:tcPr>
          <w:p w14:paraId="145FDA8E" w14:textId="77777777" w:rsidR="008F4893" w:rsidRPr="008F4893" w:rsidRDefault="008F4893" w:rsidP="00273216">
            <w:pPr>
              <w:pStyle w:val="ConsPlusNormal"/>
              <w:jc w:val="center"/>
            </w:pPr>
            <w:r w:rsidRPr="008F4893">
              <w:t>Урок 81</w:t>
            </w:r>
          </w:p>
        </w:tc>
        <w:tc>
          <w:tcPr>
            <w:tcW w:w="7937" w:type="dxa"/>
          </w:tcPr>
          <w:p w14:paraId="3C503BC0" w14:textId="77777777" w:rsidR="008F4893" w:rsidRPr="008F4893" w:rsidRDefault="008F4893" w:rsidP="00273216">
            <w:pPr>
              <w:pStyle w:val="ConsPlusNormal"/>
              <w:jc w:val="both"/>
            </w:pPr>
            <w:r w:rsidRPr="008F4893">
              <w:t>Имя существительное: общее значение, вопросы, употребление в речи. Части речи</w:t>
            </w:r>
          </w:p>
        </w:tc>
      </w:tr>
      <w:tr w:rsidR="008F4893" w:rsidRPr="00DA17C3" w14:paraId="5D124CF4" w14:textId="77777777" w:rsidTr="00273216">
        <w:tc>
          <w:tcPr>
            <w:tcW w:w="1134" w:type="dxa"/>
            <w:vAlign w:val="center"/>
          </w:tcPr>
          <w:p w14:paraId="3EE5D102" w14:textId="77777777" w:rsidR="008F4893" w:rsidRPr="008F4893" w:rsidRDefault="008F4893" w:rsidP="00273216">
            <w:pPr>
              <w:pStyle w:val="ConsPlusNormal"/>
              <w:jc w:val="center"/>
            </w:pPr>
            <w:r w:rsidRPr="008F4893">
              <w:t>Урок 82</w:t>
            </w:r>
          </w:p>
        </w:tc>
        <w:tc>
          <w:tcPr>
            <w:tcW w:w="7937" w:type="dxa"/>
          </w:tcPr>
          <w:p w14:paraId="119004BC" w14:textId="77777777" w:rsidR="008F4893" w:rsidRPr="008F4893" w:rsidRDefault="008F4893" w:rsidP="00273216">
            <w:pPr>
              <w:pStyle w:val="ConsPlusNormal"/>
              <w:jc w:val="both"/>
            </w:pPr>
            <w:r w:rsidRPr="008F4893">
              <w:t>Имена существительные одушевленные и неодушевленные. Подробное изложение по самостоятельно составленному плану</w:t>
            </w:r>
          </w:p>
        </w:tc>
      </w:tr>
      <w:tr w:rsidR="008F4893" w:rsidRPr="00DA17C3" w14:paraId="210D0C05" w14:textId="77777777" w:rsidTr="00273216">
        <w:tc>
          <w:tcPr>
            <w:tcW w:w="1134" w:type="dxa"/>
            <w:vAlign w:val="center"/>
          </w:tcPr>
          <w:p w14:paraId="221F105F" w14:textId="77777777" w:rsidR="008F4893" w:rsidRPr="008F4893" w:rsidRDefault="008F4893" w:rsidP="00273216">
            <w:pPr>
              <w:pStyle w:val="ConsPlusNormal"/>
              <w:jc w:val="center"/>
            </w:pPr>
            <w:r w:rsidRPr="008F4893">
              <w:t>Урок 83</w:t>
            </w:r>
          </w:p>
        </w:tc>
        <w:tc>
          <w:tcPr>
            <w:tcW w:w="7937" w:type="dxa"/>
          </w:tcPr>
          <w:p w14:paraId="1CC3DD49" w14:textId="77777777" w:rsidR="008F4893" w:rsidRPr="008F4893" w:rsidRDefault="008F4893" w:rsidP="00273216">
            <w:pPr>
              <w:pStyle w:val="ConsPlusNormal"/>
              <w:jc w:val="both"/>
            </w:pPr>
            <w:r w:rsidRPr="008F4893">
              <w:t>Изложение текста с использованием коллективно составленного плана</w:t>
            </w:r>
          </w:p>
        </w:tc>
      </w:tr>
      <w:tr w:rsidR="008F4893" w:rsidRPr="008F4893" w14:paraId="342BC887" w14:textId="77777777" w:rsidTr="00273216">
        <w:tc>
          <w:tcPr>
            <w:tcW w:w="1134" w:type="dxa"/>
            <w:vAlign w:val="center"/>
          </w:tcPr>
          <w:p w14:paraId="0C92CEC5" w14:textId="77777777" w:rsidR="008F4893" w:rsidRPr="008F4893" w:rsidRDefault="008F4893" w:rsidP="00273216">
            <w:pPr>
              <w:pStyle w:val="ConsPlusNormal"/>
              <w:jc w:val="center"/>
            </w:pPr>
            <w:r w:rsidRPr="008F4893">
              <w:t>Урок 84</w:t>
            </w:r>
          </w:p>
        </w:tc>
        <w:tc>
          <w:tcPr>
            <w:tcW w:w="7937" w:type="dxa"/>
          </w:tcPr>
          <w:p w14:paraId="771322D2" w14:textId="77777777" w:rsidR="008F4893" w:rsidRPr="008F4893" w:rsidRDefault="008F4893" w:rsidP="00273216">
            <w:pPr>
              <w:pStyle w:val="ConsPlusNormal"/>
              <w:jc w:val="both"/>
            </w:pPr>
            <w:r w:rsidRPr="008F4893">
              <w:t>Число имен существительных</w:t>
            </w:r>
          </w:p>
        </w:tc>
      </w:tr>
      <w:tr w:rsidR="008F4893" w:rsidRPr="00DA17C3" w14:paraId="233BF0E0" w14:textId="77777777" w:rsidTr="00273216">
        <w:tc>
          <w:tcPr>
            <w:tcW w:w="1134" w:type="dxa"/>
            <w:vAlign w:val="center"/>
          </w:tcPr>
          <w:p w14:paraId="0EB8AECC" w14:textId="77777777" w:rsidR="008F4893" w:rsidRPr="008F4893" w:rsidRDefault="008F4893" w:rsidP="00273216">
            <w:pPr>
              <w:pStyle w:val="ConsPlusNormal"/>
              <w:jc w:val="center"/>
            </w:pPr>
            <w:r w:rsidRPr="008F4893">
              <w:t>Урок 85</w:t>
            </w:r>
          </w:p>
        </w:tc>
        <w:tc>
          <w:tcPr>
            <w:tcW w:w="7937" w:type="dxa"/>
          </w:tcPr>
          <w:p w14:paraId="5E169416" w14:textId="77777777" w:rsidR="008F4893" w:rsidRPr="008F4893" w:rsidRDefault="008F4893" w:rsidP="00273216">
            <w:pPr>
              <w:pStyle w:val="ConsPlusNormal"/>
              <w:jc w:val="both"/>
            </w:pPr>
            <w:r w:rsidRPr="008F4893">
              <w:t>Имена существительные единственного и множественного числа. Имена существительные, имеющие форму одного числа</w:t>
            </w:r>
          </w:p>
        </w:tc>
      </w:tr>
      <w:tr w:rsidR="008F4893" w:rsidRPr="00DA17C3" w14:paraId="419BA7D2" w14:textId="77777777" w:rsidTr="00273216">
        <w:tc>
          <w:tcPr>
            <w:tcW w:w="1134" w:type="dxa"/>
            <w:vAlign w:val="center"/>
          </w:tcPr>
          <w:p w14:paraId="4D9495E5" w14:textId="77777777" w:rsidR="008F4893" w:rsidRPr="008F4893" w:rsidRDefault="008F4893" w:rsidP="00273216">
            <w:pPr>
              <w:pStyle w:val="ConsPlusNormal"/>
              <w:jc w:val="center"/>
            </w:pPr>
            <w:r w:rsidRPr="008F4893">
              <w:t>Урок 86</w:t>
            </w:r>
          </w:p>
        </w:tc>
        <w:tc>
          <w:tcPr>
            <w:tcW w:w="7937" w:type="dxa"/>
          </w:tcPr>
          <w:p w14:paraId="584747D5" w14:textId="77777777" w:rsidR="008F4893" w:rsidRPr="008F4893" w:rsidRDefault="008F4893" w:rsidP="00273216">
            <w:pPr>
              <w:pStyle w:val="ConsPlusNormal"/>
              <w:jc w:val="both"/>
            </w:pPr>
            <w:r w:rsidRPr="008F4893">
              <w:t>Изменение имен существительных по числам</w:t>
            </w:r>
          </w:p>
        </w:tc>
      </w:tr>
      <w:tr w:rsidR="008F4893" w:rsidRPr="00DA17C3" w14:paraId="33F17C91" w14:textId="77777777" w:rsidTr="00273216">
        <w:tc>
          <w:tcPr>
            <w:tcW w:w="1134" w:type="dxa"/>
            <w:vAlign w:val="center"/>
          </w:tcPr>
          <w:p w14:paraId="0B81FD48" w14:textId="77777777" w:rsidR="008F4893" w:rsidRPr="008F4893" w:rsidRDefault="008F4893" w:rsidP="00273216">
            <w:pPr>
              <w:pStyle w:val="ConsPlusNormal"/>
              <w:jc w:val="center"/>
            </w:pPr>
            <w:r w:rsidRPr="008F4893">
              <w:t>Урок 87</w:t>
            </w:r>
          </w:p>
        </w:tc>
        <w:tc>
          <w:tcPr>
            <w:tcW w:w="7937" w:type="dxa"/>
          </w:tcPr>
          <w:p w14:paraId="14DE6C68" w14:textId="77777777" w:rsidR="008F4893" w:rsidRPr="008F4893" w:rsidRDefault="008F4893" w:rsidP="00273216">
            <w:pPr>
              <w:pStyle w:val="ConsPlusNormal"/>
              <w:jc w:val="both"/>
            </w:pPr>
            <w:r w:rsidRPr="008F4893">
              <w:t>Имена существительные мужского, женского и среднего рода</w:t>
            </w:r>
          </w:p>
        </w:tc>
      </w:tr>
      <w:tr w:rsidR="008F4893" w:rsidRPr="008F4893" w14:paraId="78D20E5D" w14:textId="77777777" w:rsidTr="00273216">
        <w:tc>
          <w:tcPr>
            <w:tcW w:w="1134" w:type="dxa"/>
            <w:vAlign w:val="center"/>
          </w:tcPr>
          <w:p w14:paraId="524495A6" w14:textId="77777777" w:rsidR="008F4893" w:rsidRPr="008F4893" w:rsidRDefault="008F4893" w:rsidP="00273216">
            <w:pPr>
              <w:pStyle w:val="ConsPlusNormal"/>
              <w:jc w:val="center"/>
            </w:pPr>
            <w:r w:rsidRPr="008F4893">
              <w:t>Урок 88</w:t>
            </w:r>
          </w:p>
        </w:tc>
        <w:tc>
          <w:tcPr>
            <w:tcW w:w="7937" w:type="dxa"/>
          </w:tcPr>
          <w:p w14:paraId="2C2DEC61" w14:textId="77777777" w:rsidR="008F4893" w:rsidRPr="008F4893" w:rsidRDefault="008F4893" w:rsidP="00273216">
            <w:pPr>
              <w:pStyle w:val="ConsPlusNormal"/>
              <w:jc w:val="both"/>
            </w:pPr>
            <w:r w:rsidRPr="008F4893">
              <w:t>Род имен существительных</w:t>
            </w:r>
          </w:p>
        </w:tc>
      </w:tr>
      <w:tr w:rsidR="008F4893" w:rsidRPr="00DA17C3" w14:paraId="089479A6" w14:textId="77777777" w:rsidTr="00273216">
        <w:tc>
          <w:tcPr>
            <w:tcW w:w="1134" w:type="dxa"/>
            <w:vAlign w:val="center"/>
          </w:tcPr>
          <w:p w14:paraId="2D7E10C7" w14:textId="77777777" w:rsidR="008F4893" w:rsidRPr="008F4893" w:rsidRDefault="008F4893" w:rsidP="00273216">
            <w:pPr>
              <w:pStyle w:val="ConsPlusNormal"/>
              <w:jc w:val="center"/>
            </w:pPr>
            <w:r w:rsidRPr="008F4893">
              <w:t>Урок 89</w:t>
            </w:r>
          </w:p>
        </w:tc>
        <w:tc>
          <w:tcPr>
            <w:tcW w:w="7937" w:type="dxa"/>
          </w:tcPr>
          <w:p w14:paraId="58567A08" w14:textId="77777777" w:rsidR="008F4893" w:rsidRPr="008F4893" w:rsidRDefault="008F4893" w:rsidP="00273216">
            <w:pPr>
              <w:pStyle w:val="ConsPlusNormal"/>
              <w:jc w:val="both"/>
            </w:pPr>
            <w:r w:rsidRPr="008F4893">
              <w:t>Мягкий знак после шипящих на конце имен существительных</w:t>
            </w:r>
          </w:p>
        </w:tc>
      </w:tr>
      <w:tr w:rsidR="008F4893" w:rsidRPr="00DA17C3" w14:paraId="1689C620" w14:textId="77777777" w:rsidTr="00273216">
        <w:tc>
          <w:tcPr>
            <w:tcW w:w="1134" w:type="dxa"/>
            <w:vAlign w:val="center"/>
          </w:tcPr>
          <w:p w14:paraId="430B88A1" w14:textId="77777777" w:rsidR="008F4893" w:rsidRPr="008F4893" w:rsidRDefault="008F4893" w:rsidP="00273216">
            <w:pPr>
              <w:pStyle w:val="ConsPlusNormal"/>
              <w:jc w:val="center"/>
            </w:pPr>
            <w:r w:rsidRPr="008F4893">
              <w:t>Урок 90</w:t>
            </w:r>
          </w:p>
        </w:tc>
        <w:tc>
          <w:tcPr>
            <w:tcW w:w="7937" w:type="dxa"/>
          </w:tcPr>
          <w:p w14:paraId="2C857297" w14:textId="77777777" w:rsidR="008F4893" w:rsidRPr="008F4893" w:rsidRDefault="008F4893" w:rsidP="00273216">
            <w:pPr>
              <w:pStyle w:val="ConsPlusNormal"/>
              <w:jc w:val="both"/>
            </w:pPr>
            <w:r w:rsidRPr="008F4893">
              <w:t>Закрепляем правило "Мягкий знак после шипящих на конце имен существительных"</w:t>
            </w:r>
          </w:p>
        </w:tc>
      </w:tr>
      <w:tr w:rsidR="008F4893" w:rsidRPr="008F4893" w14:paraId="169FF05A" w14:textId="77777777" w:rsidTr="00273216">
        <w:tc>
          <w:tcPr>
            <w:tcW w:w="1134" w:type="dxa"/>
            <w:vAlign w:val="center"/>
          </w:tcPr>
          <w:p w14:paraId="3E82871A" w14:textId="77777777" w:rsidR="008F4893" w:rsidRPr="008F4893" w:rsidRDefault="008F4893" w:rsidP="00273216">
            <w:pPr>
              <w:pStyle w:val="ConsPlusNormal"/>
              <w:jc w:val="center"/>
            </w:pPr>
            <w:r w:rsidRPr="008F4893">
              <w:t>Урок 91</w:t>
            </w:r>
          </w:p>
        </w:tc>
        <w:tc>
          <w:tcPr>
            <w:tcW w:w="7937" w:type="dxa"/>
          </w:tcPr>
          <w:p w14:paraId="3085C33E" w14:textId="77777777" w:rsidR="008F4893" w:rsidRPr="008F4893" w:rsidRDefault="008F4893" w:rsidP="00273216">
            <w:pPr>
              <w:pStyle w:val="ConsPlusNormal"/>
              <w:jc w:val="both"/>
            </w:pPr>
            <w:r w:rsidRPr="008F4893">
              <w:t>Отрабатываем правило "Мягкий знак после шипящих на конце имен существительных". Объяснительный диктант</w:t>
            </w:r>
          </w:p>
        </w:tc>
      </w:tr>
      <w:tr w:rsidR="008F4893" w:rsidRPr="00DA17C3" w14:paraId="6882BE9C" w14:textId="77777777" w:rsidTr="00273216">
        <w:tc>
          <w:tcPr>
            <w:tcW w:w="1134" w:type="dxa"/>
            <w:vAlign w:val="center"/>
          </w:tcPr>
          <w:p w14:paraId="10D46379" w14:textId="77777777" w:rsidR="008F4893" w:rsidRPr="008F4893" w:rsidRDefault="008F4893" w:rsidP="00273216">
            <w:pPr>
              <w:pStyle w:val="ConsPlusNormal"/>
              <w:jc w:val="center"/>
            </w:pPr>
            <w:r w:rsidRPr="008F4893">
              <w:t>Урок 92</w:t>
            </w:r>
          </w:p>
        </w:tc>
        <w:tc>
          <w:tcPr>
            <w:tcW w:w="7937" w:type="dxa"/>
          </w:tcPr>
          <w:p w14:paraId="3EF8C3F7" w14:textId="77777777" w:rsidR="008F4893" w:rsidRPr="008F4893" w:rsidRDefault="008F4893" w:rsidP="00273216">
            <w:pPr>
              <w:pStyle w:val="ConsPlusNormal"/>
              <w:jc w:val="both"/>
            </w:pPr>
            <w:r w:rsidRPr="008F4893">
              <w:t>Изложение текста с использованием коллективно составленного плана</w:t>
            </w:r>
          </w:p>
        </w:tc>
      </w:tr>
      <w:tr w:rsidR="008F4893" w:rsidRPr="008F4893" w14:paraId="6414CDB2" w14:textId="77777777" w:rsidTr="00273216">
        <w:tc>
          <w:tcPr>
            <w:tcW w:w="1134" w:type="dxa"/>
            <w:vAlign w:val="center"/>
          </w:tcPr>
          <w:p w14:paraId="7AD74561" w14:textId="77777777" w:rsidR="008F4893" w:rsidRPr="008F4893" w:rsidRDefault="008F4893" w:rsidP="00273216">
            <w:pPr>
              <w:pStyle w:val="ConsPlusNormal"/>
              <w:jc w:val="center"/>
            </w:pPr>
            <w:r w:rsidRPr="008F4893">
              <w:t>Урок 93</w:t>
            </w:r>
          </w:p>
        </w:tc>
        <w:tc>
          <w:tcPr>
            <w:tcW w:w="7937" w:type="dxa"/>
          </w:tcPr>
          <w:p w14:paraId="2F8D8ADB" w14:textId="77777777" w:rsidR="008F4893" w:rsidRPr="008F4893" w:rsidRDefault="008F4893" w:rsidP="00273216">
            <w:pPr>
              <w:pStyle w:val="ConsPlusNormal"/>
              <w:jc w:val="both"/>
            </w:pPr>
            <w:r w:rsidRPr="008F4893">
              <w:t>Падеж имен существительных</w:t>
            </w:r>
          </w:p>
        </w:tc>
      </w:tr>
      <w:tr w:rsidR="008F4893" w:rsidRPr="00DA17C3" w14:paraId="2B502F68" w14:textId="77777777" w:rsidTr="00273216">
        <w:tc>
          <w:tcPr>
            <w:tcW w:w="1134" w:type="dxa"/>
            <w:vAlign w:val="center"/>
          </w:tcPr>
          <w:p w14:paraId="0D241336" w14:textId="77777777" w:rsidR="008F4893" w:rsidRPr="008F4893" w:rsidRDefault="008F4893" w:rsidP="00273216">
            <w:pPr>
              <w:pStyle w:val="ConsPlusNormal"/>
              <w:jc w:val="center"/>
            </w:pPr>
            <w:r w:rsidRPr="008F4893">
              <w:t>Урок 94</w:t>
            </w:r>
          </w:p>
        </w:tc>
        <w:tc>
          <w:tcPr>
            <w:tcW w:w="7937" w:type="dxa"/>
          </w:tcPr>
          <w:p w14:paraId="3C01C786" w14:textId="77777777" w:rsidR="008F4893" w:rsidRPr="008F4893" w:rsidRDefault="008F4893" w:rsidP="00273216">
            <w:pPr>
              <w:pStyle w:val="ConsPlusNormal"/>
              <w:jc w:val="both"/>
            </w:pPr>
            <w:r w:rsidRPr="008F4893">
              <w:t>Создание собственных текстов-повествований. Составление рассказа по картине</w:t>
            </w:r>
          </w:p>
        </w:tc>
      </w:tr>
      <w:tr w:rsidR="008F4893" w:rsidRPr="00DA17C3" w14:paraId="430EF7D3" w14:textId="77777777" w:rsidTr="00273216">
        <w:tc>
          <w:tcPr>
            <w:tcW w:w="1134" w:type="dxa"/>
            <w:vAlign w:val="center"/>
          </w:tcPr>
          <w:p w14:paraId="3E376673" w14:textId="77777777" w:rsidR="008F4893" w:rsidRPr="008F4893" w:rsidRDefault="008F4893" w:rsidP="00273216">
            <w:pPr>
              <w:pStyle w:val="ConsPlusNormal"/>
              <w:jc w:val="center"/>
            </w:pPr>
            <w:r w:rsidRPr="008F4893">
              <w:t>Урок 95</w:t>
            </w:r>
          </w:p>
        </w:tc>
        <w:tc>
          <w:tcPr>
            <w:tcW w:w="7937" w:type="dxa"/>
          </w:tcPr>
          <w:p w14:paraId="6E62100F" w14:textId="77777777" w:rsidR="008F4893" w:rsidRPr="008F4893" w:rsidRDefault="008F4893" w:rsidP="00273216">
            <w:pPr>
              <w:pStyle w:val="ConsPlusNormal"/>
              <w:jc w:val="both"/>
            </w:pPr>
            <w:r w:rsidRPr="008F4893">
              <w:t>Падеж имен существительных: именительный падеж</w:t>
            </w:r>
          </w:p>
        </w:tc>
      </w:tr>
      <w:tr w:rsidR="008F4893" w:rsidRPr="00DA17C3" w14:paraId="79D2CB45" w14:textId="77777777" w:rsidTr="00273216">
        <w:tc>
          <w:tcPr>
            <w:tcW w:w="1134" w:type="dxa"/>
            <w:vAlign w:val="center"/>
          </w:tcPr>
          <w:p w14:paraId="3046348B" w14:textId="77777777" w:rsidR="008F4893" w:rsidRPr="008F4893" w:rsidRDefault="008F4893" w:rsidP="00273216">
            <w:pPr>
              <w:pStyle w:val="ConsPlusNormal"/>
              <w:jc w:val="center"/>
            </w:pPr>
            <w:r w:rsidRPr="008F4893">
              <w:t>Урок 96</w:t>
            </w:r>
          </w:p>
        </w:tc>
        <w:tc>
          <w:tcPr>
            <w:tcW w:w="7937" w:type="dxa"/>
          </w:tcPr>
          <w:p w14:paraId="105A78A3" w14:textId="77777777" w:rsidR="008F4893" w:rsidRPr="008F4893" w:rsidRDefault="008F4893" w:rsidP="00273216">
            <w:pPr>
              <w:pStyle w:val="ConsPlusNormal"/>
              <w:jc w:val="both"/>
            </w:pPr>
            <w:r w:rsidRPr="008F4893">
              <w:t>Падеж имен существительных: родительный падеж</w:t>
            </w:r>
          </w:p>
        </w:tc>
      </w:tr>
      <w:tr w:rsidR="008F4893" w:rsidRPr="00DA17C3" w14:paraId="0F6B9116" w14:textId="77777777" w:rsidTr="00273216">
        <w:tc>
          <w:tcPr>
            <w:tcW w:w="1134" w:type="dxa"/>
            <w:vAlign w:val="center"/>
          </w:tcPr>
          <w:p w14:paraId="26CD0FE7" w14:textId="77777777" w:rsidR="008F4893" w:rsidRPr="008F4893" w:rsidRDefault="008F4893" w:rsidP="00273216">
            <w:pPr>
              <w:pStyle w:val="ConsPlusNormal"/>
              <w:jc w:val="center"/>
            </w:pPr>
            <w:r w:rsidRPr="008F4893">
              <w:t>Урок 97</w:t>
            </w:r>
          </w:p>
        </w:tc>
        <w:tc>
          <w:tcPr>
            <w:tcW w:w="7937" w:type="dxa"/>
          </w:tcPr>
          <w:p w14:paraId="23E7D1E2" w14:textId="77777777" w:rsidR="008F4893" w:rsidRPr="008F4893" w:rsidRDefault="008F4893" w:rsidP="00273216">
            <w:pPr>
              <w:pStyle w:val="ConsPlusNormal"/>
              <w:jc w:val="both"/>
            </w:pPr>
            <w:r w:rsidRPr="008F4893">
              <w:t>Падеж имен существительных: дательный падеж</w:t>
            </w:r>
          </w:p>
        </w:tc>
      </w:tr>
      <w:tr w:rsidR="008F4893" w:rsidRPr="00DA17C3" w14:paraId="10C7B694" w14:textId="77777777" w:rsidTr="00273216">
        <w:tc>
          <w:tcPr>
            <w:tcW w:w="1134" w:type="dxa"/>
            <w:vAlign w:val="center"/>
          </w:tcPr>
          <w:p w14:paraId="2CA9C57F" w14:textId="77777777" w:rsidR="008F4893" w:rsidRPr="008F4893" w:rsidRDefault="008F4893" w:rsidP="00273216">
            <w:pPr>
              <w:pStyle w:val="ConsPlusNormal"/>
              <w:jc w:val="center"/>
            </w:pPr>
            <w:r w:rsidRPr="008F4893">
              <w:t>Урок 98</w:t>
            </w:r>
          </w:p>
        </w:tc>
        <w:tc>
          <w:tcPr>
            <w:tcW w:w="7937" w:type="dxa"/>
          </w:tcPr>
          <w:p w14:paraId="080A5E13" w14:textId="77777777" w:rsidR="008F4893" w:rsidRPr="008F4893" w:rsidRDefault="008F4893" w:rsidP="00273216">
            <w:pPr>
              <w:pStyle w:val="ConsPlusNormal"/>
              <w:jc w:val="both"/>
            </w:pPr>
            <w:r w:rsidRPr="008F4893">
              <w:t>Пишем поздравительную открытку к празднику 8 Марта</w:t>
            </w:r>
          </w:p>
        </w:tc>
      </w:tr>
      <w:tr w:rsidR="008F4893" w:rsidRPr="00DA17C3" w14:paraId="78140AD9" w14:textId="77777777" w:rsidTr="00273216">
        <w:tc>
          <w:tcPr>
            <w:tcW w:w="1134" w:type="dxa"/>
            <w:vAlign w:val="center"/>
          </w:tcPr>
          <w:p w14:paraId="58B3FDAB" w14:textId="77777777" w:rsidR="008F4893" w:rsidRPr="008F4893" w:rsidRDefault="008F4893" w:rsidP="00273216">
            <w:pPr>
              <w:pStyle w:val="ConsPlusNormal"/>
              <w:jc w:val="center"/>
            </w:pPr>
            <w:r w:rsidRPr="008F4893">
              <w:t>Урок 99</w:t>
            </w:r>
          </w:p>
        </w:tc>
        <w:tc>
          <w:tcPr>
            <w:tcW w:w="7937" w:type="dxa"/>
          </w:tcPr>
          <w:p w14:paraId="0C1761EA" w14:textId="77777777" w:rsidR="008F4893" w:rsidRPr="008F4893" w:rsidRDefault="008F4893" w:rsidP="00273216">
            <w:pPr>
              <w:pStyle w:val="ConsPlusNormal"/>
              <w:jc w:val="both"/>
            </w:pPr>
            <w:r w:rsidRPr="008F4893">
              <w:t>Падеж имен существительных: винительный падеж</w:t>
            </w:r>
          </w:p>
        </w:tc>
      </w:tr>
      <w:tr w:rsidR="008F4893" w:rsidRPr="00DA17C3" w14:paraId="75342C3C" w14:textId="77777777" w:rsidTr="00273216">
        <w:tc>
          <w:tcPr>
            <w:tcW w:w="1134" w:type="dxa"/>
            <w:vAlign w:val="center"/>
          </w:tcPr>
          <w:p w14:paraId="33F1138E" w14:textId="77777777" w:rsidR="008F4893" w:rsidRPr="008F4893" w:rsidRDefault="008F4893" w:rsidP="00273216">
            <w:pPr>
              <w:pStyle w:val="ConsPlusNormal"/>
              <w:jc w:val="center"/>
            </w:pPr>
            <w:r w:rsidRPr="008F4893">
              <w:t>Урок 100</w:t>
            </w:r>
          </w:p>
        </w:tc>
        <w:tc>
          <w:tcPr>
            <w:tcW w:w="7937" w:type="dxa"/>
          </w:tcPr>
          <w:p w14:paraId="4287F7A4" w14:textId="77777777" w:rsidR="008F4893" w:rsidRPr="008F4893" w:rsidRDefault="008F4893" w:rsidP="00273216">
            <w:pPr>
              <w:pStyle w:val="ConsPlusNormal"/>
              <w:jc w:val="both"/>
            </w:pPr>
            <w:r w:rsidRPr="008F4893">
              <w:t>Падеж имен существительных: творительный падеж</w:t>
            </w:r>
          </w:p>
        </w:tc>
      </w:tr>
      <w:tr w:rsidR="008F4893" w:rsidRPr="00DA17C3" w14:paraId="5C2D77FA" w14:textId="77777777" w:rsidTr="00273216">
        <w:tc>
          <w:tcPr>
            <w:tcW w:w="1134" w:type="dxa"/>
            <w:vAlign w:val="center"/>
          </w:tcPr>
          <w:p w14:paraId="6D91FBF2" w14:textId="77777777" w:rsidR="008F4893" w:rsidRPr="008F4893" w:rsidRDefault="008F4893" w:rsidP="00273216">
            <w:pPr>
              <w:pStyle w:val="ConsPlusNormal"/>
              <w:jc w:val="center"/>
            </w:pPr>
            <w:r w:rsidRPr="008F4893">
              <w:t>Урок 101</w:t>
            </w:r>
          </w:p>
        </w:tc>
        <w:tc>
          <w:tcPr>
            <w:tcW w:w="7937" w:type="dxa"/>
          </w:tcPr>
          <w:p w14:paraId="147B6063" w14:textId="77777777" w:rsidR="008F4893" w:rsidRPr="008F4893" w:rsidRDefault="008F4893" w:rsidP="00273216">
            <w:pPr>
              <w:pStyle w:val="ConsPlusNormal"/>
              <w:jc w:val="both"/>
            </w:pPr>
            <w:r w:rsidRPr="008F4893">
              <w:t>Падеж имен существительных: предложный падеж</w:t>
            </w:r>
          </w:p>
        </w:tc>
      </w:tr>
      <w:tr w:rsidR="008F4893" w:rsidRPr="008F4893" w14:paraId="2B57108A" w14:textId="77777777" w:rsidTr="00273216">
        <w:tc>
          <w:tcPr>
            <w:tcW w:w="1134" w:type="dxa"/>
            <w:vAlign w:val="center"/>
          </w:tcPr>
          <w:p w14:paraId="57608CA2" w14:textId="77777777" w:rsidR="008F4893" w:rsidRPr="008F4893" w:rsidRDefault="008F4893" w:rsidP="00273216">
            <w:pPr>
              <w:pStyle w:val="ConsPlusNormal"/>
              <w:jc w:val="center"/>
            </w:pPr>
            <w:r w:rsidRPr="008F4893">
              <w:t>Урок 102</w:t>
            </w:r>
          </w:p>
        </w:tc>
        <w:tc>
          <w:tcPr>
            <w:tcW w:w="7937" w:type="dxa"/>
          </w:tcPr>
          <w:p w14:paraId="2E000263" w14:textId="77777777" w:rsidR="008F4893" w:rsidRPr="008F4893" w:rsidRDefault="008F4893" w:rsidP="00273216">
            <w:pPr>
              <w:pStyle w:val="ConsPlusNormal"/>
              <w:jc w:val="both"/>
            </w:pPr>
            <w:r w:rsidRPr="008F4893">
              <w:t>Изменение имен существительных по падежам и числам (склонение).</w:t>
            </w:r>
          </w:p>
          <w:p w14:paraId="51685A25" w14:textId="77777777" w:rsidR="008F4893" w:rsidRPr="008F4893" w:rsidRDefault="008F4893" w:rsidP="00273216">
            <w:pPr>
              <w:pStyle w:val="ConsPlusNormal"/>
              <w:jc w:val="both"/>
            </w:pPr>
            <w:r w:rsidRPr="008F4893">
              <w:t>Устное описание картины</w:t>
            </w:r>
          </w:p>
        </w:tc>
      </w:tr>
      <w:tr w:rsidR="008F4893" w:rsidRPr="00DA17C3" w14:paraId="2094BDC2" w14:textId="77777777" w:rsidTr="00273216">
        <w:tc>
          <w:tcPr>
            <w:tcW w:w="1134" w:type="dxa"/>
            <w:vAlign w:val="center"/>
          </w:tcPr>
          <w:p w14:paraId="46224278" w14:textId="77777777" w:rsidR="008F4893" w:rsidRPr="008F4893" w:rsidRDefault="008F4893" w:rsidP="00273216">
            <w:pPr>
              <w:pStyle w:val="ConsPlusNormal"/>
              <w:jc w:val="center"/>
            </w:pPr>
            <w:r w:rsidRPr="008F4893">
              <w:t>Урок 103</w:t>
            </w:r>
          </w:p>
        </w:tc>
        <w:tc>
          <w:tcPr>
            <w:tcW w:w="7937" w:type="dxa"/>
          </w:tcPr>
          <w:p w14:paraId="2B5CC23F" w14:textId="77777777" w:rsidR="008F4893" w:rsidRPr="008F4893" w:rsidRDefault="008F4893" w:rsidP="00273216">
            <w:pPr>
              <w:pStyle w:val="ConsPlusNormal"/>
              <w:jc w:val="both"/>
            </w:pPr>
            <w:r w:rsidRPr="008F4893">
              <w:t>Имена существительные 1-го, 2-го, 3-го склонений</w:t>
            </w:r>
          </w:p>
        </w:tc>
      </w:tr>
      <w:tr w:rsidR="008F4893" w:rsidRPr="00DA17C3" w14:paraId="5D5B4060" w14:textId="77777777" w:rsidTr="00273216">
        <w:tc>
          <w:tcPr>
            <w:tcW w:w="1134" w:type="dxa"/>
            <w:vAlign w:val="center"/>
          </w:tcPr>
          <w:p w14:paraId="05409146" w14:textId="77777777" w:rsidR="008F4893" w:rsidRPr="008F4893" w:rsidRDefault="008F4893" w:rsidP="00273216">
            <w:pPr>
              <w:pStyle w:val="ConsPlusNormal"/>
              <w:jc w:val="center"/>
            </w:pPr>
            <w:r w:rsidRPr="008F4893">
              <w:lastRenderedPageBreak/>
              <w:t>Урок 104</w:t>
            </w:r>
          </w:p>
        </w:tc>
        <w:tc>
          <w:tcPr>
            <w:tcW w:w="7937" w:type="dxa"/>
          </w:tcPr>
          <w:p w14:paraId="1911DD15" w14:textId="77777777" w:rsidR="008F4893" w:rsidRPr="008F4893" w:rsidRDefault="008F4893" w:rsidP="00273216">
            <w:pPr>
              <w:pStyle w:val="ConsPlusNormal"/>
              <w:jc w:val="both"/>
            </w:pPr>
            <w:r w:rsidRPr="008F4893">
              <w:t>Изложение текста с использованием самостоятельно составленного плана</w:t>
            </w:r>
          </w:p>
        </w:tc>
      </w:tr>
      <w:tr w:rsidR="008F4893" w:rsidRPr="00DA17C3" w14:paraId="7049900B" w14:textId="77777777" w:rsidTr="00273216">
        <w:tc>
          <w:tcPr>
            <w:tcW w:w="1134" w:type="dxa"/>
            <w:vAlign w:val="center"/>
          </w:tcPr>
          <w:p w14:paraId="10C1833C" w14:textId="77777777" w:rsidR="008F4893" w:rsidRPr="008F4893" w:rsidRDefault="008F4893" w:rsidP="00273216">
            <w:pPr>
              <w:pStyle w:val="ConsPlusNormal"/>
              <w:jc w:val="center"/>
            </w:pPr>
            <w:r w:rsidRPr="008F4893">
              <w:t>Урок 105</w:t>
            </w:r>
          </w:p>
        </w:tc>
        <w:tc>
          <w:tcPr>
            <w:tcW w:w="7937" w:type="dxa"/>
          </w:tcPr>
          <w:p w14:paraId="6AD45EE6" w14:textId="77777777" w:rsidR="008F4893" w:rsidRPr="008F4893" w:rsidRDefault="008F4893" w:rsidP="00273216">
            <w:pPr>
              <w:pStyle w:val="ConsPlusNormal"/>
              <w:jc w:val="both"/>
            </w:pPr>
            <w:r w:rsidRPr="008F4893">
              <w:t>Обобщение знаний об имени существительном. Коллективное составление текста по картине (по опорным словам)</w:t>
            </w:r>
          </w:p>
        </w:tc>
      </w:tr>
      <w:tr w:rsidR="008F4893" w:rsidRPr="00DA17C3" w14:paraId="4E386B27" w14:textId="77777777" w:rsidTr="00273216">
        <w:tc>
          <w:tcPr>
            <w:tcW w:w="1134" w:type="dxa"/>
            <w:vAlign w:val="center"/>
          </w:tcPr>
          <w:p w14:paraId="5127E4D0" w14:textId="77777777" w:rsidR="008F4893" w:rsidRPr="008F4893" w:rsidRDefault="008F4893" w:rsidP="00273216">
            <w:pPr>
              <w:pStyle w:val="ConsPlusNormal"/>
              <w:jc w:val="center"/>
            </w:pPr>
            <w:r w:rsidRPr="008F4893">
              <w:t>Урок 106</w:t>
            </w:r>
          </w:p>
        </w:tc>
        <w:tc>
          <w:tcPr>
            <w:tcW w:w="7937" w:type="dxa"/>
          </w:tcPr>
          <w:p w14:paraId="0281F248" w14:textId="77777777" w:rsidR="008F4893" w:rsidRPr="008F4893" w:rsidRDefault="008F4893" w:rsidP="00273216">
            <w:pPr>
              <w:pStyle w:val="ConsPlusNormal"/>
              <w:jc w:val="both"/>
            </w:pPr>
            <w:r w:rsidRPr="008F4893">
              <w:t>Наблюдение за правописанием безударных окончаний имен существительных 1-го склонения</w:t>
            </w:r>
          </w:p>
        </w:tc>
      </w:tr>
      <w:tr w:rsidR="008F4893" w:rsidRPr="00DA17C3" w14:paraId="0F390398" w14:textId="77777777" w:rsidTr="00273216">
        <w:tc>
          <w:tcPr>
            <w:tcW w:w="1134" w:type="dxa"/>
            <w:vAlign w:val="center"/>
          </w:tcPr>
          <w:p w14:paraId="65739D72" w14:textId="77777777" w:rsidR="008F4893" w:rsidRPr="008F4893" w:rsidRDefault="008F4893" w:rsidP="00273216">
            <w:pPr>
              <w:pStyle w:val="ConsPlusNormal"/>
              <w:jc w:val="center"/>
            </w:pPr>
            <w:r w:rsidRPr="008F4893">
              <w:t>Урок 107</w:t>
            </w:r>
          </w:p>
        </w:tc>
        <w:tc>
          <w:tcPr>
            <w:tcW w:w="7937" w:type="dxa"/>
          </w:tcPr>
          <w:p w14:paraId="1F6C0CF0" w14:textId="77777777" w:rsidR="008F4893" w:rsidRPr="008F4893" w:rsidRDefault="008F4893" w:rsidP="00273216">
            <w:pPr>
              <w:pStyle w:val="ConsPlusNormal"/>
              <w:jc w:val="both"/>
            </w:pPr>
            <w:r w:rsidRPr="008F4893">
              <w:t>Правописание безударных окончаний имен существительных 1-го склонения</w:t>
            </w:r>
          </w:p>
        </w:tc>
      </w:tr>
      <w:tr w:rsidR="008F4893" w:rsidRPr="00DA17C3" w14:paraId="1E64549C" w14:textId="77777777" w:rsidTr="00273216">
        <w:tc>
          <w:tcPr>
            <w:tcW w:w="1134" w:type="dxa"/>
            <w:vAlign w:val="center"/>
          </w:tcPr>
          <w:p w14:paraId="194B9EBC" w14:textId="77777777" w:rsidR="008F4893" w:rsidRPr="008F4893" w:rsidRDefault="008F4893" w:rsidP="00273216">
            <w:pPr>
              <w:pStyle w:val="ConsPlusNormal"/>
              <w:jc w:val="center"/>
            </w:pPr>
            <w:r w:rsidRPr="008F4893">
              <w:t>Урок 108</w:t>
            </w:r>
          </w:p>
        </w:tc>
        <w:tc>
          <w:tcPr>
            <w:tcW w:w="7937" w:type="dxa"/>
          </w:tcPr>
          <w:p w14:paraId="051554D6" w14:textId="77777777" w:rsidR="008F4893" w:rsidRPr="008F4893" w:rsidRDefault="008F4893" w:rsidP="00273216">
            <w:pPr>
              <w:pStyle w:val="ConsPlusNormal"/>
              <w:jc w:val="both"/>
            </w:pPr>
            <w:r w:rsidRPr="008F4893">
              <w:t>Наблюдение за правописанием безударных окончаний имен существительных 2-го склонения</w:t>
            </w:r>
          </w:p>
        </w:tc>
      </w:tr>
      <w:tr w:rsidR="008F4893" w:rsidRPr="00DA17C3" w14:paraId="35CE0884" w14:textId="77777777" w:rsidTr="00273216">
        <w:tc>
          <w:tcPr>
            <w:tcW w:w="1134" w:type="dxa"/>
            <w:vAlign w:val="center"/>
          </w:tcPr>
          <w:p w14:paraId="0A0EA75D" w14:textId="77777777" w:rsidR="008F4893" w:rsidRPr="008F4893" w:rsidRDefault="008F4893" w:rsidP="00273216">
            <w:pPr>
              <w:pStyle w:val="ConsPlusNormal"/>
              <w:jc w:val="center"/>
            </w:pPr>
            <w:r w:rsidRPr="008F4893">
              <w:t>Урок 109</w:t>
            </w:r>
          </w:p>
        </w:tc>
        <w:tc>
          <w:tcPr>
            <w:tcW w:w="7937" w:type="dxa"/>
          </w:tcPr>
          <w:p w14:paraId="6F374139" w14:textId="77777777" w:rsidR="008F4893" w:rsidRPr="008F4893" w:rsidRDefault="008F4893" w:rsidP="00273216">
            <w:pPr>
              <w:pStyle w:val="ConsPlusNormal"/>
              <w:jc w:val="both"/>
            </w:pPr>
            <w:r w:rsidRPr="008F4893">
              <w:t>Правописание безударных окончаний имен существительных 2-го склонения</w:t>
            </w:r>
          </w:p>
        </w:tc>
      </w:tr>
      <w:tr w:rsidR="008F4893" w:rsidRPr="00DA17C3" w14:paraId="5D85C631" w14:textId="77777777" w:rsidTr="00273216">
        <w:tc>
          <w:tcPr>
            <w:tcW w:w="1134" w:type="dxa"/>
            <w:vAlign w:val="center"/>
          </w:tcPr>
          <w:p w14:paraId="3C297D81" w14:textId="77777777" w:rsidR="008F4893" w:rsidRPr="008F4893" w:rsidRDefault="008F4893" w:rsidP="00273216">
            <w:pPr>
              <w:pStyle w:val="ConsPlusNormal"/>
              <w:jc w:val="center"/>
            </w:pPr>
            <w:r w:rsidRPr="008F4893">
              <w:t>Урок 110</w:t>
            </w:r>
          </w:p>
        </w:tc>
        <w:tc>
          <w:tcPr>
            <w:tcW w:w="7937" w:type="dxa"/>
          </w:tcPr>
          <w:p w14:paraId="1EC097A1" w14:textId="77777777" w:rsidR="008F4893" w:rsidRPr="008F4893" w:rsidRDefault="008F4893" w:rsidP="00273216">
            <w:pPr>
              <w:pStyle w:val="ConsPlusNormal"/>
              <w:jc w:val="both"/>
            </w:pPr>
            <w:r w:rsidRPr="008F4893">
              <w:t>Наблюдение за правописанием безударных окончаний имен существительных 3-го склонения</w:t>
            </w:r>
          </w:p>
        </w:tc>
      </w:tr>
      <w:tr w:rsidR="008F4893" w:rsidRPr="00DA17C3" w14:paraId="6278BD5B" w14:textId="77777777" w:rsidTr="00273216">
        <w:tc>
          <w:tcPr>
            <w:tcW w:w="1134" w:type="dxa"/>
            <w:vAlign w:val="center"/>
          </w:tcPr>
          <w:p w14:paraId="7011234F" w14:textId="77777777" w:rsidR="008F4893" w:rsidRPr="008F4893" w:rsidRDefault="008F4893" w:rsidP="00273216">
            <w:pPr>
              <w:pStyle w:val="ConsPlusNormal"/>
              <w:jc w:val="center"/>
            </w:pPr>
            <w:r w:rsidRPr="008F4893">
              <w:t>Урок 111</w:t>
            </w:r>
          </w:p>
        </w:tc>
        <w:tc>
          <w:tcPr>
            <w:tcW w:w="7937" w:type="dxa"/>
          </w:tcPr>
          <w:p w14:paraId="5C8481E9" w14:textId="77777777" w:rsidR="008F4893" w:rsidRPr="008F4893" w:rsidRDefault="008F4893" w:rsidP="00273216">
            <w:pPr>
              <w:pStyle w:val="ConsPlusNormal"/>
              <w:jc w:val="both"/>
            </w:pPr>
            <w:r w:rsidRPr="008F4893">
              <w:t>Корректирование текстов с нарушенным порядком абзацев</w:t>
            </w:r>
          </w:p>
        </w:tc>
      </w:tr>
      <w:tr w:rsidR="008F4893" w:rsidRPr="00DA17C3" w14:paraId="34C9CE74" w14:textId="77777777" w:rsidTr="00273216">
        <w:tc>
          <w:tcPr>
            <w:tcW w:w="1134" w:type="dxa"/>
            <w:vAlign w:val="center"/>
          </w:tcPr>
          <w:p w14:paraId="4D05339C" w14:textId="77777777" w:rsidR="008F4893" w:rsidRPr="008F4893" w:rsidRDefault="008F4893" w:rsidP="00273216">
            <w:pPr>
              <w:pStyle w:val="ConsPlusNormal"/>
              <w:jc w:val="center"/>
            </w:pPr>
            <w:r w:rsidRPr="008F4893">
              <w:t>Урок 112</w:t>
            </w:r>
          </w:p>
        </w:tc>
        <w:tc>
          <w:tcPr>
            <w:tcW w:w="7937" w:type="dxa"/>
          </w:tcPr>
          <w:p w14:paraId="5B99C28F" w14:textId="77777777" w:rsidR="008F4893" w:rsidRPr="008F4893" w:rsidRDefault="008F4893" w:rsidP="00273216">
            <w:pPr>
              <w:pStyle w:val="ConsPlusNormal"/>
              <w:jc w:val="both"/>
            </w:pPr>
            <w:r w:rsidRPr="008F4893">
              <w:t>Правописание безударных окончаний имен существительных 3-го склонения</w:t>
            </w:r>
          </w:p>
        </w:tc>
      </w:tr>
      <w:tr w:rsidR="008F4893" w:rsidRPr="00DA17C3" w14:paraId="5C62C6D0" w14:textId="77777777" w:rsidTr="00273216">
        <w:tc>
          <w:tcPr>
            <w:tcW w:w="1134" w:type="dxa"/>
            <w:vAlign w:val="center"/>
          </w:tcPr>
          <w:p w14:paraId="3D01FE33" w14:textId="77777777" w:rsidR="008F4893" w:rsidRPr="008F4893" w:rsidRDefault="008F4893" w:rsidP="00273216">
            <w:pPr>
              <w:pStyle w:val="ConsPlusNormal"/>
              <w:jc w:val="center"/>
            </w:pPr>
            <w:r w:rsidRPr="008F4893">
              <w:t>Урок 113</w:t>
            </w:r>
          </w:p>
        </w:tc>
        <w:tc>
          <w:tcPr>
            <w:tcW w:w="7937" w:type="dxa"/>
          </w:tcPr>
          <w:p w14:paraId="1081BE00" w14:textId="77777777" w:rsidR="008F4893" w:rsidRPr="008F4893" w:rsidRDefault="008F4893" w:rsidP="00273216">
            <w:pPr>
              <w:pStyle w:val="ConsPlusNormal"/>
              <w:jc w:val="both"/>
            </w:pPr>
            <w:r w:rsidRPr="008F4893">
              <w:t>Правописание окончаний имен существительных во множественном числе</w:t>
            </w:r>
          </w:p>
        </w:tc>
      </w:tr>
      <w:tr w:rsidR="008F4893" w:rsidRPr="00DA17C3" w14:paraId="279FEF14" w14:textId="77777777" w:rsidTr="00273216">
        <w:tc>
          <w:tcPr>
            <w:tcW w:w="1134" w:type="dxa"/>
            <w:vAlign w:val="center"/>
          </w:tcPr>
          <w:p w14:paraId="5471F7F9" w14:textId="77777777" w:rsidR="008F4893" w:rsidRPr="008F4893" w:rsidRDefault="008F4893" w:rsidP="00273216">
            <w:pPr>
              <w:pStyle w:val="ConsPlusNormal"/>
              <w:jc w:val="center"/>
            </w:pPr>
            <w:r w:rsidRPr="008F4893">
              <w:t>Урок 114</w:t>
            </w:r>
          </w:p>
        </w:tc>
        <w:tc>
          <w:tcPr>
            <w:tcW w:w="7937" w:type="dxa"/>
          </w:tcPr>
          <w:p w14:paraId="3342E034" w14:textId="77777777" w:rsidR="008F4893" w:rsidRPr="008F4893" w:rsidRDefault="008F4893" w:rsidP="00273216">
            <w:pPr>
              <w:pStyle w:val="ConsPlusNormal"/>
              <w:jc w:val="both"/>
            </w:pPr>
            <w:r w:rsidRPr="008F4893">
              <w:t>Правописание безударных окончаний имен существительных: систематизация знаний</w:t>
            </w:r>
          </w:p>
        </w:tc>
      </w:tr>
      <w:tr w:rsidR="008F4893" w:rsidRPr="00DA17C3" w14:paraId="10F9E0A8" w14:textId="77777777" w:rsidTr="00273216">
        <w:tc>
          <w:tcPr>
            <w:tcW w:w="1134" w:type="dxa"/>
            <w:vAlign w:val="center"/>
          </w:tcPr>
          <w:p w14:paraId="3DA390FB" w14:textId="77777777" w:rsidR="008F4893" w:rsidRPr="008F4893" w:rsidRDefault="008F4893" w:rsidP="00273216">
            <w:pPr>
              <w:pStyle w:val="ConsPlusNormal"/>
              <w:jc w:val="center"/>
            </w:pPr>
            <w:r w:rsidRPr="008F4893">
              <w:t>Урок 115</w:t>
            </w:r>
          </w:p>
        </w:tc>
        <w:tc>
          <w:tcPr>
            <w:tcW w:w="7937" w:type="dxa"/>
          </w:tcPr>
          <w:p w14:paraId="46FDC84C" w14:textId="77777777" w:rsidR="008F4893" w:rsidRPr="008F4893" w:rsidRDefault="008F4893" w:rsidP="00273216">
            <w:pPr>
              <w:pStyle w:val="ConsPlusNormal"/>
              <w:jc w:val="both"/>
            </w:pPr>
            <w:r w:rsidRPr="008F4893">
              <w:t>Объяснительный диктант (безударные гласные в падежных окончаниях имен существительных)</w:t>
            </w:r>
          </w:p>
        </w:tc>
      </w:tr>
      <w:tr w:rsidR="008F4893" w:rsidRPr="00DA17C3" w14:paraId="150581DF" w14:textId="77777777" w:rsidTr="00273216">
        <w:tc>
          <w:tcPr>
            <w:tcW w:w="1134" w:type="dxa"/>
            <w:vAlign w:val="center"/>
          </w:tcPr>
          <w:p w14:paraId="5D2C46B9" w14:textId="77777777" w:rsidR="008F4893" w:rsidRPr="008F4893" w:rsidRDefault="008F4893" w:rsidP="00273216">
            <w:pPr>
              <w:pStyle w:val="ConsPlusNormal"/>
              <w:jc w:val="center"/>
            </w:pPr>
            <w:r w:rsidRPr="008F4893">
              <w:t>Урок 116</w:t>
            </w:r>
          </w:p>
        </w:tc>
        <w:tc>
          <w:tcPr>
            <w:tcW w:w="7937" w:type="dxa"/>
          </w:tcPr>
          <w:p w14:paraId="06A2222B" w14:textId="77777777" w:rsidR="008F4893" w:rsidRPr="008F4893" w:rsidRDefault="008F4893" w:rsidP="00273216">
            <w:pPr>
              <w:pStyle w:val="ConsPlusNormal"/>
              <w:jc w:val="both"/>
            </w:pPr>
            <w:r w:rsidRPr="008F4893">
              <w:t>Правописание безударных окончаний имен существительных: обобщение</w:t>
            </w:r>
          </w:p>
        </w:tc>
      </w:tr>
      <w:tr w:rsidR="008F4893" w:rsidRPr="00DA17C3" w14:paraId="7236D697" w14:textId="77777777" w:rsidTr="00273216">
        <w:tc>
          <w:tcPr>
            <w:tcW w:w="1134" w:type="dxa"/>
            <w:vAlign w:val="center"/>
          </w:tcPr>
          <w:p w14:paraId="0F540EF9" w14:textId="77777777" w:rsidR="008F4893" w:rsidRPr="008F4893" w:rsidRDefault="008F4893" w:rsidP="00273216">
            <w:pPr>
              <w:pStyle w:val="ConsPlusNormal"/>
              <w:jc w:val="center"/>
            </w:pPr>
            <w:r w:rsidRPr="008F4893">
              <w:t>Урок 117</w:t>
            </w:r>
          </w:p>
        </w:tc>
        <w:tc>
          <w:tcPr>
            <w:tcW w:w="7937" w:type="dxa"/>
          </w:tcPr>
          <w:p w14:paraId="26CF1A76" w14:textId="77777777" w:rsidR="008F4893" w:rsidRPr="008F4893" w:rsidRDefault="008F4893" w:rsidP="00273216">
            <w:pPr>
              <w:pStyle w:val="ConsPlusNormal"/>
              <w:jc w:val="both"/>
            </w:pPr>
            <w:r w:rsidRPr="008F4893">
              <w:t>Резервный урок по разделу орфография: повторение по теме "Правописание безударных падежных окончаний имен существительных"</w:t>
            </w:r>
          </w:p>
        </w:tc>
      </w:tr>
      <w:tr w:rsidR="008F4893" w:rsidRPr="00DA17C3" w14:paraId="6E9D8766" w14:textId="77777777" w:rsidTr="00273216">
        <w:tc>
          <w:tcPr>
            <w:tcW w:w="1134" w:type="dxa"/>
            <w:vAlign w:val="center"/>
          </w:tcPr>
          <w:p w14:paraId="3CD341C3" w14:textId="77777777" w:rsidR="008F4893" w:rsidRPr="008F4893" w:rsidRDefault="008F4893" w:rsidP="00273216">
            <w:pPr>
              <w:pStyle w:val="ConsPlusNormal"/>
              <w:jc w:val="center"/>
            </w:pPr>
            <w:r w:rsidRPr="008F4893">
              <w:t>Урок 118</w:t>
            </w:r>
          </w:p>
        </w:tc>
        <w:tc>
          <w:tcPr>
            <w:tcW w:w="7937" w:type="dxa"/>
          </w:tcPr>
          <w:p w14:paraId="0F8EA6B1" w14:textId="77777777" w:rsidR="008F4893" w:rsidRPr="008F4893" w:rsidRDefault="008F4893" w:rsidP="00273216">
            <w:pPr>
              <w:pStyle w:val="ConsPlusNormal"/>
              <w:jc w:val="both"/>
            </w:pPr>
            <w:r w:rsidRPr="008F4893">
              <w:t>Имя прилагательное: общее значение, вопросы, употребление в речи</w:t>
            </w:r>
          </w:p>
        </w:tc>
      </w:tr>
      <w:tr w:rsidR="008F4893" w:rsidRPr="008F4893" w14:paraId="3DDEA958" w14:textId="77777777" w:rsidTr="00273216">
        <w:tc>
          <w:tcPr>
            <w:tcW w:w="1134" w:type="dxa"/>
            <w:vAlign w:val="center"/>
          </w:tcPr>
          <w:p w14:paraId="2C604F9D" w14:textId="77777777" w:rsidR="008F4893" w:rsidRPr="008F4893" w:rsidRDefault="008F4893" w:rsidP="00273216">
            <w:pPr>
              <w:pStyle w:val="ConsPlusNormal"/>
              <w:jc w:val="center"/>
            </w:pPr>
            <w:r w:rsidRPr="008F4893">
              <w:t>Урок 119</w:t>
            </w:r>
          </w:p>
        </w:tc>
        <w:tc>
          <w:tcPr>
            <w:tcW w:w="7937" w:type="dxa"/>
          </w:tcPr>
          <w:p w14:paraId="05DB01BF" w14:textId="77777777" w:rsidR="008F4893" w:rsidRPr="008F4893" w:rsidRDefault="008F4893" w:rsidP="00273216">
            <w:pPr>
              <w:pStyle w:val="ConsPlusNormal"/>
              <w:jc w:val="both"/>
            </w:pPr>
            <w:r w:rsidRPr="008F4893">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8F4893" w:rsidRPr="00DA17C3" w14:paraId="35231147" w14:textId="77777777" w:rsidTr="00273216">
        <w:tc>
          <w:tcPr>
            <w:tcW w:w="1134" w:type="dxa"/>
            <w:vAlign w:val="center"/>
          </w:tcPr>
          <w:p w14:paraId="22136E36" w14:textId="77777777" w:rsidR="008F4893" w:rsidRPr="008F4893" w:rsidRDefault="008F4893" w:rsidP="00273216">
            <w:pPr>
              <w:pStyle w:val="ConsPlusNormal"/>
              <w:jc w:val="center"/>
            </w:pPr>
            <w:r w:rsidRPr="008F4893">
              <w:t>Урок 120</w:t>
            </w:r>
          </w:p>
        </w:tc>
        <w:tc>
          <w:tcPr>
            <w:tcW w:w="7937" w:type="dxa"/>
          </w:tcPr>
          <w:p w14:paraId="5E77CDE7" w14:textId="77777777" w:rsidR="008F4893" w:rsidRPr="008F4893" w:rsidRDefault="008F4893" w:rsidP="00273216">
            <w:pPr>
              <w:pStyle w:val="ConsPlusNormal"/>
              <w:jc w:val="both"/>
            </w:pPr>
            <w:r w:rsidRPr="008F4893">
              <w:t>Изменение имен прилагательных по родам</w:t>
            </w:r>
          </w:p>
        </w:tc>
      </w:tr>
      <w:tr w:rsidR="008F4893" w:rsidRPr="00DA17C3" w14:paraId="4B397764" w14:textId="77777777" w:rsidTr="00273216">
        <w:tc>
          <w:tcPr>
            <w:tcW w:w="1134" w:type="dxa"/>
            <w:vAlign w:val="center"/>
          </w:tcPr>
          <w:p w14:paraId="1D5A9C06" w14:textId="77777777" w:rsidR="008F4893" w:rsidRPr="008F4893" w:rsidRDefault="008F4893" w:rsidP="00273216">
            <w:pPr>
              <w:pStyle w:val="ConsPlusNormal"/>
              <w:jc w:val="center"/>
            </w:pPr>
            <w:r w:rsidRPr="008F4893">
              <w:t>Урок 121</w:t>
            </w:r>
          </w:p>
        </w:tc>
        <w:tc>
          <w:tcPr>
            <w:tcW w:w="7937" w:type="dxa"/>
          </w:tcPr>
          <w:p w14:paraId="382053BE" w14:textId="77777777" w:rsidR="008F4893" w:rsidRPr="008F4893" w:rsidRDefault="008F4893" w:rsidP="00273216">
            <w:pPr>
              <w:pStyle w:val="ConsPlusNormal"/>
              <w:jc w:val="both"/>
            </w:pPr>
            <w:r w:rsidRPr="008F4893">
              <w:t>Зависимость формы имени прилагательного от формы имени существительного</w:t>
            </w:r>
          </w:p>
        </w:tc>
      </w:tr>
      <w:tr w:rsidR="008F4893" w:rsidRPr="00DA17C3" w14:paraId="15D1EE3A" w14:textId="77777777" w:rsidTr="00273216">
        <w:tc>
          <w:tcPr>
            <w:tcW w:w="1134" w:type="dxa"/>
            <w:vAlign w:val="center"/>
          </w:tcPr>
          <w:p w14:paraId="76A60939" w14:textId="77777777" w:rsidR="008F4893" w:rsidRPr="008F4893" w:rsidRDefault="008F4893" w:rsidP="00273216">
            <w:pPr>
              <w:pStyle w:val="ConsPlusNormal"/>
              <w:jc w:val="center"/>
            </w:pPr>
            <w:r w:rsidRPr="008F4893">
              <w:t>Урок 122</w:t>
            </w:r>
          </w:p>
        </w:tc>
        <w:tc>
          <w:tcPr>
            <w:tcW w:w="7937" w:type="dxa"/>
          </w:tcPr>
          <w:p w14:paraId="5ABCBE00" w14:textId="77777777" w:rsidR="008F4893" w:rsidRPr="008F4893" w:rsidRDefault="008F4893" w:rsidP="00273216">
            <w:pPr>
              <w:pStyle w:val="ConsPlusNormal"/>
              <w:jc w:val="both"/>
            </w:pPr>
            <w:r w:rsidRPr="008F4893">
              <w:t>Изменение имен прилагательных по числам</w:t>
            </w:r>
          </w:p>
        </w:tc>
      </w:tr>
      <w:tr w:rsidR="008F4893" w:rsidRPr="008F4893" w14:paraId="4597B9BB" w14:textId="77777777" w:rsidTr="00273216">
        <w:tc>
          <w:tcPr>
            <w:tcW w:w="1134" w:type="dxa"/>
            <w:vAlign w:val="center"/>
          </w:tcPr>
          <w:p w14:paraId="31ACF3F3" w14:textId="77777777" w:rsidR="008F4893" w:rsidRPr="008F4893" w:rsidRDefault="008F4893" w:rsidP="00273216">
            <w:pPr>
              <w:pStyle w:val="ConsPlusNormal"/>
              <w:jc w:val="center"/>
            </w:pPr>
            <w:r w:rsidRPr="008F4893">
              <w:t>Урок 123</w:t>
            </w:r>
          </w:p>
        </w:tc>
        <w:tc>
          <w:tcPr>
            <w:tcW w:w="7937" w:type="dxa"/>
          </w:tcPr>
          <w:p w14:paraId="531772B0" w14:textId="77777777" w:rsidR="008F4893" w:rsidRPr="008F4893" w:rsidRDefault="008F4893" w:rsidP="00273216">
            <w:pPr>
              <w:pStyle w:val="ConsPlusNormal"/>
              <w:jc w:val="both"/>
            </w:pPr>
            <w:r w:rsidRPr="008F4893">
              <w:t>Изменение имен прилагательных по падежам. Начальная форма имени прилагательного</w:t>
            </w:r>
          </w:p>
        </w:tc>
      </w:tr>
      <w:tr w:rsidR="008F4893" w:rsidRPr="008F4893" w14:paraId="4173B1E6" w14:textId="77777777" w:rsidTr="00273216">
        <w:tc>
          <w:tcPr>
            <w:tcW w:w="1134" w:type="dxa"/>
            <w:vAlign w:val="center"/>
          </w:tcPr>
          <w:p w14:paraId="68BD1512" w14:textId="77777777" w:rsidR="008F4893" w:rsidRPr="008F4893" w:rsidRDefault="008F4893" w:rsidP="00273216">
            <w:pPr>
              <w:pStyle w:val="ConsPlusNormal"/>
              <w:jc w:val="center"/>
            </w:pPr>
            <w:r w:rsidRPr="008F4893">
              <w:t>Урок 124</w:t>
            </w:r>
          </w:p>
        </w:tc>
        <w:tc>
          <w:tcPr>
            <w:tcW w:w="7937" w:type="dxa"/>
          </w:tcPr>
          <w:p w14:paraId="38DE4116" w14:textId="77777777" w:rsidR="008F4893" w:rsidRPr="008F4893" w:rsidRDefault="008F4893" w:rsidP="00273216">
            <w:pPr>
              <w:pStyle w:val="ConsPlusNormal"/>
              <w:jc w:val="both"/>
            </w:pPr>
            <w:r w:rsidRPr="008F4893">
              <w:t>Склонение имен прилагательных</w:t>
            </w:r>
          </w:p>
        </w:tc>
      </w:tr>
      <w:tr w:rsidR="008F4893" w:rsidRPr="008F4893" w14:paraId="35D6A3F0" w14:textId="77777777" w:rsidTr="00273216">
        <w:tc>
          <w:tcPr>
            <w:tcW w:w="1134" w:type="dxa"/>
            <w:vAlign w:val="center"/>
          </w:tcPr>
          <w:p w14:paraId="0E7C9448" w14:textId="77777777" w:rsidR="008F4893" w:rsidRPr="008F4893" w:rsidRDefault="008F4893" w:rsidP="00273216">
            <w:pPr>
              <w:pStyle w:val="ConsPlusNormal"/>
              <w:jc w:val="center"/>
            </w:pPr>
            <w:r w:rsidRPr="008F4893">
              <w:lastRenderedPageBreak/>
              <w:t>Урок 125</w:t>
            </w:r>
          </w:p>
        </w:tc>
        <w:tc>
          <w:tcPr>
            <w:tcW w:w="7937" w:type="dxa"/>
          </w:tcPr>
          <w:p w14:paraId="5C514BD2" w14:textId="77777777" w:rsidR="008F4893" w:rsidRPr="008F4893" w:rsidRDefault="008F4893" w:rsidP="00273216">
            <w:pPr>
              <w:pStyle w:val="ConsPlusNormal"/>
              <w:jc w:val="both"/>
            </w:pPr>
            <w:r w:rsidRPr="008F4893">
              <w:t>Значения имен прилагательных</w:t>
            </w:r>
          </w:p>
        </w:tc>
      </w:tr>
      <w:tr w:rsidR="008F4893" w:rsidRPr="00DA17C3" w14:paraId="6AC57C23" w14:textId="77777777" w:rsidTr="00273216">
        <w:tc>
          <w:tcPr>
            <w:tcW w:w="1134" w:type="dxa"/>
            <w:vAlign w:val="center"/>
          </w:tcPr>
          <w:p w14:paraId="065BF034" w14:textId="77777777" w:rsidR="008F4893" w:rsidRPr="008F4893" w:rsidRDefault="008F4893" w:rsidP="00273216">
            <w:pPr>
              <w:pStyle w:val="ConsPlusNormal"/>
              <w:jc w:val="center"/>
            </w:pPr>
            <w:r w:rsidRPr="008F4893">
              <w:t>Урок 126</w:t>
            </w:r>
          </w:p>
        </w:tc>
        <w:tc>
          <w:tcPr>
            <w:tcW w:w="7937" w:type="dxa"/>
          </w:tcPr>
          <w:p w14:paraId="101AAF58" w14:textId="77777777" w:rsidR="008F4893" w:rsidRPr="008F4893" w:rsidRDefault="008F4893" w:rsidP="00273216">
            <w:pPr>
              <w:pStyle w:val="ConsPlusNormal"/>
              <w:jc w:val="both"/>
            </w:pPr>
            <w:r w:rsidRPr="008F4893">
              <w:t>Наблюдение за значениями имен прилагательных</w:t>
            </w:r>
          </w:p>
        </w:tc>
      </w:tr>
      <w:tr w:rsidR="008F4893" w:rsidRPr="00DA17C3" w14:paraId="23352AFB" w14:textId="77777777" w:rsidTr="00273216">
        <w:tc>
          <w:tcPr>
            <w:tcW w:w="1134" w:type="dxa"/>
            <w:vAlign w:val="center"/>
          </w:tcPr>
          <w:p w14:paraId="35383B42" w14:textId="77777777" w:rsidR="008F4893" w:rsidRPr="008F4893" w:rsidRDefault="008F4893" w:rsidP="00273216">
            <w:pPr>
              <w:pStyle w:val="ConsPlusNormal"/>
              <w:jc w:val="center"/>
            </w:pPr>
            <w:r w:rsidRPr="008F4893">
              <w:t>Урок 127</w:t>
            </w:r>
          </w:p>
        </w:tc>
        <w:tc>
          <w:tcPr>
            <w:tcW w:w="7937" w:type="dxa"/>
          </w:tcPr>
          <w:p w14:paraId="49462639" w14:textId="77777777" w:rsidR="008F4893" w:rsidRPr="008F4893" w:rsidRDefault="008F4893" w:rsidP="00273216">
            <w:pPr>
              <w:pStyle w:val="ConsPlusNormal"/>
              <w:jc w:val="both"/>
            </w:pPr>
            <w:r w:rsidRPr="008F4893">
              <w:t>Значения имен прилагательных: обобщение. Устное описание картины</w:t>
            </w:r>
          </w:p>
        </w:tc>
      </w:tr>
      <w:tr w:rsidR="008F4893" w:rsidRPr="00DA17C3" w14:paraId="01FCF3DC" w14:textId="77777777" w:rsidTr="00273216">
        <w:tc>
          <w:tcPr>
            <w:tcW w:w="1134" w:type="dxa"/>
            <w:vAlign w:val="center"/>
          </w:tcPr>
          <w:p w14:paraId="49BEA398" w14:textId="77777777" w:rsidR="008F4893" w:rsidRPr="008F4893" w:rsidRDefault="008F4893" w:rsidP="00273216">
            <w:pPr>
              <w:pStyle w:val="ConsPlusNormal"/>
              <w:jc w:val="center"/>
            </w:pPr>
            <w:r w:rsidRPr="008F4893">
              <w:t>Урок 128</w:t>
            </w:r>
          </w:p>
        </w:tc>
        <w:tc>
          <w:tcPr>
            <w:tcW w:w="7937" w:type="dxa"/>
          </w:tcPr>
          <w:p w14:paraId="3196D1D7" w14:textId="77777777" w:rsidR="008F4893" w:rsidRPr="008F4893" w:rsidRDefault="008F4893" w:rsidP="00273216">
            <w:pPr>
              <w:pStyle w:val="ConsPlusNormal"/>
              <w:jc w:val="both"/>
            </w:pPr>
            <w:r w:rsidRPr="008F4893">
              <w:t>Наблюдение за правописанием окончаний имен прилагательных в единственном числе</w:t>
            </w:r>
          </w:p>
        </w:tc>
      </w:tr>
      <w:tr w:rsidR="008F4893" w:rsidRPr="00DA17C3" w14:paraId="18A2FF53" w14:textId="77777777" w:rsidTr="00273216">
        <w:tc>
          <w:tcPr>
            <w:tcW w:w="1134" w:type="dxa"/>
            <w:vAlign w:val="center"/>
          </w:tcPr>
          <w:p w14:paraId="6023EEB9" w14:textId="77777777" w:rsidR="008F4893" w:rsidRPr="008F4893" w:rsidRDefault="008F4893" w:rsidP="00273216">
            <w:pPr>
              <w:pStyle w:val="ConsPlusNormal"/>
              <w:jc w:val="center"/>
            </w:pPr>
            <w:r w:rsidRPr="008F4893">
              <w:t>Урок 129</w:t>
            </w:r>
          </w:p>
        </w:tc>
        <w:tc>
          <w:tcPr>
            <w:tcW w:w="7937" w:type="dxa"/>
          </w:tcPr>
          <w:p w14:paraId="5D8A2B10" w14:textId="77777777" w:rsidR="008F4893" w:rsidRPr="008F4893" w:rsidRDefault="008F4893" w:rsidP="00273216">
            <w:pPr>
              <w:pStyle w:val="ConsPlusNormal"/>
              <w:jc w:val="both"/>
            </w:pPr>
            <w:r w:rsidRPr="008F4893">
              <w:t>Наблюдение за правописанием окончаний имен прилагательных во множественном числе</w:t>
            </w:r>
          </w:p>
        </w:tc>
      </w:tr>
      <w:tr w:rsidR="008F4893" w:rsidRPr="00DA17C3" w14:paraId="04EBA546" w14:textId="77777777" w:rsidTr="00273216">
        <w:tc>
          <w:tcPr>
            <w:tcW w:w="1134" w:type="dxa"/>
            <w:vAlign w:val="center"/>
          </w:tcPr>
          <w:p w14:paraId="4029C5F4" w14:textId="77777777" w:rsidR="008F4893" w:rsidRPr="008F4893" w:rsidRDefault="008F4893" w:rsidP="00273216">
            <w:pPr>
              <w:pStyle w:val="ConsPlusNormal"/>
              <w:jc w:val="center"/>
            </w:pPr>
            <w:r w:rsidRPr="008F4893">
              <w:t>Урок 130</w:t>
            </w:r>
          </w:p>
        </w:tc>
        <w:tc>
          <w:tcPr>
            <w:tcW w:w="7937" w:type="dxa"/>
          </w:tcPr>
          <w:p w14:paraId="1D9C0154" w14:textId="77777777" w:rsidR="008F4893" w:rsidRPr="008F4893" w:rsidRDefault="008F4893" w:rsidP="00273216">
            <w:pPr>
              <w:pStyle w:val="ConsPlusNormal"/>
              <w:jc w:val="both"/>
            </w:pPr>
            <w:r w:rsidRPr="008F4893">
              <w:t>Правописание окончаний имен прилагательных в единственном и во множественном числе</w:t>
            </w:r>
          </w:p>
        </w:tc>
      </w:tr>
      <w:tr w:rsidR="008F4893" w:rsidRPr="00DA17C3" w14:paraId="48BCB9E6" w14:textId="77777777" w:rsidTr="00273216">
        <w:tc>
          <w:tcPr>
            <w:tcW w:w="1134" w:type="dxa"/>
            <w:vAlign w:val="center"/>
          </w:tcPr>
          <w:p w14:paraId="5F3012EB" w14:textId="77777777" w:rsidR="008F4893" w:rsidRPr="008F4893" w:rsidRDefault="008F4893" w:rsidP="00273216">
            <w:pPr>
              <w:pStyle w:val="ConsPlusNormal"/>
              <w:jc w:val="center"/>
            </w:pPr>
            <w:r w:rsidRPr="008F4893">
              <w:t>Урок 131</w:t>
            </w:r>
          </w:p>
        </w:tc>
        <w:tc>
          <w:tcPr>
            <w:tcW w:w="7937" w:type="dxa"/>
          </w:tcPr>
          <w:p w14:paraId="5252ACD1" w14:textId="77777777" w:rsidR="008F4893" w:rsidRPr="008F4893" w:rsidRDefault="008F4893" w:rsidP="00273216">
            <w:pPr>
              <w:pStyle w:val="ConsPlusNormal"/>
              <w:jc w:val="both"/>
            </w:pPr>
            <w:r w:rsidRPr="008F4893">
              <w:t>Обобщение знаний о написании окончаний имен прилагательных</w:t>
            </w:r>
          </w:p>
        </w:tc>
      </w:tr>
      <w:tr w:rsidR="008F4893" w:rsidRPr="00DA17C3" w14:paraId="399D7380" w14:textId="77777777" w:rsidTr="00273216">
        <w:tc>
          <w:tcPr>
            <w:tcW w:w="1134" w:type="dxa"/>
            <w:vAlign w:val="center"/>
          </w:tcPr>
          <w:p w14:paraId="0B347C95" w14:textId="77777777" w:rsidR="008F4893" w:rsidRPr="008F4893" w:rsidRDefault="008F4893" w:rsidP="00273216">
            <w:pPr>
              <w:pStyle w:val="ConsPlusNormal"/>
              <w:jc w:val="center"/>
            </w:pPr>
            <w:r w:rsidRPr="008F4893">
              <w:t>Урок 132</w:t>
            </w:r>
          </w:p>
        </w:tc>
        <w:tc>
          <w:tcPr>
            <w:tcW w:w="7937" w:type="dxa"/>
          </w:tcPr>
          <w:p w14:paraId="779C134D" w14:textId="77777777" w:rsidR="008F4893" w:rsidRPr="008F4893" w:rsidRDefault="008F4893" w:rsidP="00273216">
            <w:pPr>
              <w:pStyle w:val="ConsPlusNormal"/>
              <w:jc w:val="both"/>
            </w:pPr>
            <w:r w:rsidRPr="008F4893">
              <w:t>Резервный урок по разделу орфография: повторение по теме "Правописание безударных падежных окончаний имен прилагательных"</w:t>
            </w:r>
          </w:p>
        </w:tc>
      </w:tr>
      <w:tr w:rsidR="008F4893" w:rsidRPr="00DA17C3" w14:paraId="1D8D238C" w14:textId="77777777" w:rsidTr="00273216">
        <w:tc>
          <w:tcPr>
            <w:tcW w:w="1134" w:type="dxa"/>
            <w:vAlign w:val="center"/>
          </w:tcPr>
          <w:p w14:paraId="6864B928" w14:textId="77777777" w:rsidR="008F4893" w:rsidRPr="008F4893" w:rsidRDefault="008F4893" w:rsidP="00273216">
            <w:pPr>
              <w:pStyle w:val="ConsPlusNormal"/>
              <w:jc w:val="center"/>
            </w:pPr>
            <w:r w:rsidRPr="008F4893">
              <w:t>Урок 133</w:t>
            </w:r>
          </w:p>
        </w:tc>
        <w:tc>
          <w:tcPr>
            <w:tcW w:w="7937" w:type="dxa"/>
          </w:tcPr>
          <w:p w14:paraId="7B20348E" w14:textId="77777777" w:rsidR="008F4893" w:rsidRPr="008F4893" w:rsidRDefault="008F4893" w:rsidP="00273216">
            <w:pPr>
              <w:pStyle w:val="ConsPlusNormal"/>
              <w:jc w:val="both"/>
            </w:pPr>
            <w:r w:rsidRPr="008F4893">
              <w:t>Обобщение знаний о написании окончаний имен существительных и имен прилагательных</w:t>
            </w:r>
          </w:p>
        </w:tc>
      </w:tr>
      <w:tr w:rsidR="008F4893" w:rsidRPr="008F4893" w14:paraId="471EDA22" w14:textId="77777777" w:rsidTr="00273216">
        <w:tc>
          <w:tcPr>
            <w:tcW w:w="1134" w:type="dxa"/>
            <w:vAlign w:val="center"/>
          </w:tcPr>
          <w:p w14:paraId="4A99845B" w14:textId="77777777" w:rsidR="008F4893" w:rsidRPr="008F4893" w:rsidRDefault="008F4893" w:rsidP="00273216">
            <w:pPr>
              <w:pStyle w:val="ConsPlusNormal"/>
              <w:jc w:val="center"/>
            </w:pPr>
            <w:r w:rsidRPr="008F4893">
              <w:t>Урок 134</w:t>
            </w:r>
          </w:p>
        </w:tc>
        <w:tc>
          <w:tcPr>
            <w:tcW w:w="7937" w:type="dxa"/>
          </w:tcPr>
          <w:p w14:paraId="7E77705F" w14:textId="77777777" w:rsidR="008F4893" w:rsidRPr="008F4893" w:rsidRDefault="008F4893" w:rsidP="00273216">
            <w:pPr>
              <w:pStyle w:val="ConsPlusNormal"/>
              <w:jc w:val="both"/>
            </w:pPr>
            <w:r w:rsidRPr="008F4893">
              <w:t>Местоимение (общее представление)</w:t>
            </w:r>
          </w:p>
        </w:tc>
      </w:tr>
      <w:tr w:rsidR="008F4893" w:rsidRPr="008F4893" w14:paraId="4DE48AC7" w14:textId="77777777" w:rsidTr="00273216">
        <w:tc>
          <w:tcPr>
            <w:tcW w:w="1134" w:type="dxa"/>
            <w:vAlign w:val="center"/>
          </w:tcPr>
          <w:p w14:paraId="05A31A4E" w14:textId="77777777" w:rsidR="008F4893" w:rsidRPr="008F4893" w:rsidRDefault="008F4893" w:rsidP="00273216">
            <w:pPr>
              <w:pStyle w:val="ConsPlusNormal"/>
              <w:jc w:val="center"/>
            </w:pPr>
            <w:r w:rsidRPr="008F4893">
              <w:t>Урок 135</w:t>
            </w:r>
          </w:p>
        </w:tc>
        <w:tc>
          <w:tcPr>
            <w:tcW w:w="7937" w:type="dxa"/>
          </w:tcPr>
          <w:p w14:paraId="5D34CE8B" w14:textId="77777777" w:rsidR="008F4893" w:rsidRPr="008F4893" w:rsidRDefault="008F4893" w:rsidP="00273216">
            <w:pPr>
              <w:pStyle w:val="ConsPlusNormal"/>
              <w:jc w:val="both"/>
            </w:pPr>
            <w:r w:rsidRPr="008F4893">
              <w:t>Личные местоимения</w:t>
            </w:r>
          </w:p>
        </w:tc>
      </w:tr>
      <w:tr w:rsidR="008F4893" w:rsidRPr="008F4893" w14:paraId="198BF2B8" w14:textId="77777777" w:rsidTr="00273216">
        <w:tc>
          <w:tcPr>
            <w:tcW w:w="1134" w:type="dxa"/>
            <w:vAlign w:val="center"/>
          </w:tcPr>
          <w:p w14:paraId="53ACDDCB" w14:textId="77777777" w:rsidR="008F4893" w:rsidRPr="008F4893" w:rsidRDefault="008F4893" w:rsidP="00273216">
            <w:pPr>
              <w:pStyle w:val="ConsPlusNormal"/>
              <w:jc w:val="center"/>
            </w:pPr>
            <w:r w:rsidRPr="008F4893">
              <w:t>Урок 136</w:t>
            </w:r>
          </w:p>
        </w:tc>
        <w:tc>
          <w:tcPr>
            <w:tcW w:w="7937" w:type="dxa"/>
          </w:tcPr>
          <w:p w14:paraId="29C584FF" w14:textId="77777777" w:rsidR="008F4893" w:rsidRPr="008F4893" w:rsidRDefault="008F4893" w:rsidP="00273216">
            <w:pPr>
              <w:pStyle w:val="ConsPlusNormal"/>
              <w:jc w:val="both"/>
            </w:pPr>
            <w:r w:rsidRPr="008F4893">
              <w:t>Как изменяются личные местоимения</w:t>
            </w:r>
          </w:p>
        </w:tc>
      </w:tr>
      <w:tr w:rsidR="008F4893" w:rsidRPr="00DA17C3" w14:paraId="145061EE" w14:textId="77777777" w:rsidTr="00273216">
        <w:tc>
          <w:tcPr>
            <w:tcW w:w="1134" w:type="dxa"/>
            <w:vAlign w:val="center"/>
          </w:tcPr>
          <w:p w14:paraId="28EB4CA5" w14:textId="77777777" w:rsidR="008F4893" w:rsidRPr="008F4893" w:rsidRDefault="008F4893" w:rsidP="00273216">
            <w:pPr>
              <w:pStyle w:val="ConsPlusNormal"/>
              <w:jc w:val="center"/>
            </w:pPr>
            <w:r w:rsidRPr="008F4893">
              <w:t>Урок 137</w:t>
            </w:r>
          </w:p>
        </w:tc>
        <w:tc>
          <w:tcPr>
            <w:tcW w:w="7937" w:type="dxa"/>
          </w:tcPr>
          <w:p w14:paraId="65E81A93" w14:textId="77777777" w:rsidR="008F4893" w:rsidRPr="008F4893" w:rsidRDefault="008F4893" w:rsidP="00273216">
            <w:pPr>
              <w:pStyle w:val="ConsPlusNormal"/>
              <w:jc w:val="both"/>
            </w:pPr>
            <w:r w:rsidRPr="008F4893">
              <w:t>Резервный урок по разделу морфология: отработка темы "Изменение личных местоимений"</w:t>
            </w:r>
          </w:p>
        </w:tc>
      </w:tr>
      <w:tr w:rsidR="008F4893" w:rsidRPr="00DA17C3" w14:paraId="074EB3A2" w14:textId="77777777" w:rsidTr="00273216">
        <w:tc>
          <w:tcPr>
            <w:tcW w:w="1134" w:type="dxa"/>
            <w:vAlign w:val="center"/>
          </w:tcPr>
          <w:p w14:paraId="6AC9A9D8" w14:textId="77777777" w:rsidR="008F4893" w:rsidRPr="008F4893" w:rsidRDefault="008F4893" w:rsidP="00273216">
            <w:pPr>
              <w:pStyle w:val="ConsPlusNormal"/>
              <w:jc w:val="center"/>
            </w:pPr>
            <w:r w:rsidRPr="008F4893">
              <w:t>Урок 138</w:t>
            </w:r>
          </w:p>
        </w:tc>
        <w:tc>
          <w:tcPr>
            <w:tcW w:w="7937" w:type="dxa"/>
          </w:tcPr>
          <w:p w14:paraId="5585C11F" w14:textId="77777777" w:rsidR="008F4893" w:rsidRPr="008F4893" w:rsidRDefault="008F4893" w:rsidP="00273216">
            <w:pPr>
              <w:pStyle w:val="ConsPlusNormal"/>
              <w:jc w:val="both"/>
            </w:pPr>
            <w:r w:rsidRPr="008F4893">
              <w:t>Употребление личных местоимений в речи</w:t>
            </w:r>
          </w:p>
        </w:tc>
      </w:tr>
      <w:tr w:rsidR="008F4893" w:rsidRPr="008F4893" w14:paraId="51B2F7DA" w14:textId="77777777" w:rsidTr="00273216">
        <w:tc>
          <w:tcPr>
            <w:tcW w:w="1134" w:type="dxa"/>
            <w:vAlign w:val="center"/>
          </w:tcPr>
          <w:p w14:paraId="714DFA82" w14:textId="77777777" w:rsidR="008F4893" w:rsidRPr="008F4893" w:rsidRDefault="008F4893" w:rsidP="00273216">
            <w:pPr>
              <w:pStyle w:val="ConsPlusNormal"/>
              <w:jc w:val="center"/>
            </w:pPr>
            <w:r w:rsidRPr="008F4893">
              <w:t>Урок 139</w:t>
            </w:r>
          </w:p>
        </w:tc>
        <w:tc>
          <w:tcPr>
            <w:tcW w:w="7937" w:type="dxa"/>
          </w:tcPr>
          <w:p w14:paraId="579030F4" w14:textId="77777777" w:rsidR="008F4893" w:rsidRPr="008F4893" w:rsidRDefault="008F4893" w:rsidP="00273216">
            <w:pPr>
              <w:pStyle w:val="ConsPlusNormal"/>
              <w:jc w:val="both"/>
            </w:pPr>
            <w:r w:rsidRPr="008F4893">
              <w:t>Правописание местоимений с предлогами</w:t>
            </w:r>
          </w:p>
        </w:tc>
      </w:tr>
      <w:tr w:rsidR="008F4893" w:rsidRPr="008F4893" w14:paraId="0D97677E" w14:textId="77777777" w:rsidTr="00273216">
        <w:tc>
          <w:tcPr>
            <w:tcW w:w="1134" w:type="dxa"/>
            <w:vAlign w:val="center"/>
          </w:tcPr>
          <w:p w14:paraId="59DB3FA9" w14:textId="77777777" w:rsidR="008F4893" w:rsidRPr="008F4893" w:rsidRDefault="008F4893" w:rsidP="00273216">
            <w:pPr>
              <w:pStyle w:val="ConsPlusNormal"/>
              <w:jc w:val="center"/>
            </w:pPr>
            <w:r w:rsidRPr="008F4893">
              <w:t>Урок 140</w:t>
            </w:r>
          </w:p>
        </w:tc>
        <w:tc>
          <w:tcPr>
            <w:tcW w:w="7937" w:type="dxa"/>
          </w:tcPr>
          <w:p w14:paraId="4B260B96" w14:textId="77777777" w:rsidR="008F4893" w:rsidRPr="008F4893" w:rsidRDefault="008F4893" w:rsidP="00273216">
            <w:pPr>
              <w:pStyle w:val="ConsPlusNormal"/>
              <w:jc w:val="both"/>
            </w:pPr>
            <w:r w:rsidRPr="008F4893">
              <w:t>Правописание местоимений</w:t>
            </w:r>
          </w:p>
        </w:tc>
      </w:tr>
      <w:tr w:rsidR="008F4893" w:rsidRPr="008F4893" w14:paraId="757B8ACD" w14:textId="77777777" w:rsidTr="00273216">
        <w:tc>
          <w:tcPr>
            <w:tcW w:w="1134" w:type="dxa"/>
            <w:vAlign w:val="center"/>
          </w:tcPr>
          <w:p w14:paraId="0469F2C4" w14:textId="77777777" w:rsidR="008F4893" w:rsidRPr="008F4893" w:rsidRDefault="008F4893" w:rsidP="00273216">
            <w:pPr>
              <w:pStyle w:val="ConsPlusNormal"/>
              <w:jc w:val="center"/>
            </w:pPr>
            <w:r w:rsidRPr="008F4893">
              <w:t>Урок 141</w:t>
            </w:r>
          </w:p>
        </w:tc>
        <w:tc>
          <w:tcPr>
            <w:tcW w:w="7937" w:type="dxa"/>
          </w:tcPr>
          <w:p w14:paraId="6F930033" w14:textId="77777777" w:rsidR="008F4893" w:rsidRPr="008F4893" w:rsidRDefault="008F4893" w:rsidP="00273216">
            <w:pPr>
              <w:pStyle w:val="ConsPlusNormal"/>
              <w:jc w:val="both"/>
            </w:pPr>
            <w:r w:rsidRPr="008F4893">
              <w:t>Знакомство с жанром письма</w:t>
            </w:r>
          </w:p>
        </w:tc>
      </w:tr>
      <w:tr w:rsidR="008F4893" w:rsidRPr="008F4893" w14:paraId="3D8F6EDB" w14:textId="77777777" w:rsidTr="00273216">
        <w:tc>
          <w:tcPr>
            <w:tcW w:w="1134" w:type="dxa"/>
            <w:vAlign w:val="center"/>
          </w:tcPr>
          <w:p w14:paraId="1F88D86E" w14:textId="77777777" w:rsidR="008F4893" w:rsidRPr="008F4893" w:rsidRDefault="008F4893" w:rsidP="00273216">
            <w:pPr>
              <w:pStyle w:val="ConsPlusNormal"/>
              <w:jc w:val="center"/>
            </w:pPr>
            <w:r w:rsidRPr="008F4893">
              <w:t>Урок 142</w:t>
            </w:r>
          </w:p>
        </w:tc>
        <w:tc>
          <w:tcPr>
            <w:tcW w:w="7937" w:type="dxa"/>
          </w:tcPr>
          <w:p w14:paraId="5FE3B479" w14:textId="77777777" w:rsidR="008F4893" w:rsidRPr="008F4893" w:rsidRDefault="008F4893" w:rsidP="00273216">
            <w:pPr>
              <w:pStyle w:val="ConsPlusNormal"/>
              <w:jc w:val="both"/>
            </w:pPr>
            <w:r w:rsidRPr="008F4893">
              <w:t>Учимся писать письма</w:t>
            </w:r>
          </w:p>
        </w:tc>
      </w:tr>
      <w:tr w:rsidR="008F4893" w:rsidRPr="00DA17C3" w14:paraId="28E07358" w14:textId="77777777" w:rsidTr="00273216">
        <w:tc>
          <w:tcPr>
            <w:tcW w:w="1134" w:type="dxa"/>
            <w:vAlign w:val="center"/>
          </w:tcPr>
          <w:p w14:paraId="429CACC9" w14:textId="77777777" w:rsidR="008F4893" w:rsidRPr="008F4893" w:rsidRDefault="008F4893" w:rsidP="00273216">
            <w:pPr>
              <w:pStyle w:val="ConsPlusNormal"/>
              <w:jc w:val="center"/>
            </w:pPr>
            <w:r w:rsidRPr="008F4893">
              <w:t>Урок 143</w:t>
            </w:r>
          </w:p>
        </w:tc>
        <w:tc>
          <w:tcPr>
            <w:tcW w:w="7937" w:type="dxa"/>
          </w:tcPr>
          <w:p w14:paraId="0F9D8413" w14:textId="77777777" w:rsidR="008F4893" w:rsidRPr="008F4893" w:rsidRDefault="008F4893" w:rsidP="00273216">
            <w:pPr>
              <w:pStyle w:val="ConsPlusNormal"/>
              <w:jc w:val="both"/>
            </w:pPr>
            <w:r w:rsidRPr="008F4893">
              <w:t>Использование личных местоимений для устранения неоправданных повторов в тексте</w:t>
            </w:r>
          </w:p>
        </w:tc>
      </w:tr>
      <w:tr w:rsidR="008F4893" w:rsidRPr="00DA17C3" w14:paraId="24F00237" w14:textId="77777777" w:rsidTr="00273216">
        <w:tc>
          <w:tcPr>
            <w:tcW w:w="1134" w:type="dxa"/>
            <w:vAlign w:val="center"/>
          </w:tcPr>
          <w:p w14:paraId="45B5B16A" w14:textId="77777777" w:rsidR="008F4893" w:rsidRPr="008F4893" w:rsidRDefault="008F4893" w:rsidP="00273216">
            <w:pPr>
              <w:pStyle w:val="ConsPlusNormal"/>
              <w:jc w:val="center"/>
            </w:pPr>
            <w:r w:rsidRPr="008F4893">
              <w:t>Урок 144</w:t>
            </w:r>
          </w:p>
        </w:tc>
        <w:tc>
          <w:tcPr>
            <w:tcW w:w="7937" w:type="dxa"/>
          </w:tcPr>
          <w:p w14:paraId="6663FD0E" w14:textId="77777777" w:rsidR="008F4893" w:rsidRPr="008F4893" w:rsidRDefault="008F4893" w:rsidP="00273216">
            <w:pPr>
              <w:pStyle w:val="ConsPlusNormal"/>
              <w:jc w:val="both"/>
            </w:pPr>
            <w:r w:rsidRPr="008F4893">
              <w:t>Наблюдение за связью предложений в тексте с помощью личных местоимений, синонимов, союзов и, а, но</w:t>
            </w:r>
          </w:p>
        </w:tc>
      </w:tr>
      <w:tr w:rsidR="008F4893" w:rsidRPr="00DA17C3" w14:paraId="6858C6D7" w14:textId="77777777" w:rsidTr="00273216">
        <w:tc>
          <w:tcPr>
            <w:tcW w:w="1134" w:type="dxa"/>
            <w:vAlign w:val="center"/>
          </w:tcPr>
          <w:p w14:paraId="2691C2B0" w14:textId="77777777" w:rsidR="008F4893" w:rsidRPr="008F4893" w:rsidRDefault="008F4893" w:rsidP="00273216">
            <w:pPr>
              <w:pStyle w:val="ConsPlusNormal"/>
              <w:jc w:val="center"/>
            </w:pPr>
            <w:r w:rsidRPr="008F4893">
              <w:t>Урок 145</w:t>
            </w:r>
          </w:p>
        </w:tc>
        <w:tc>
          <w:tcPr>
            <w:tcW w:w="7937" w:type="dxa"/>
          </w:tcPr>
          <w:p w14:paraId="40E69116" w14:textId="77777777" w:rsidR="008F4893" w:rsidRPr="008F4893" w:rsidRDefault="008F4893" w:rsidP="00273216">
            <w:pPr>
              <w:pStyle w:val="ConsPlusNormal"/>
              <w:jc w:val="both"/>
            </w:pPr>
            <w:r w:rsidRPr="008F4893">
              <w:t>Глагол: общее значение, вопросы, употребление в речи</w:t>
            </w:r>
          </w:p>
        </w:tc>
      </w:tr>
      <w:tr w:rsidR="008F4893" w:rsidRPr="00DA17C3" w14:paraId="767CA151" w14:textId="77777777" w:rsidTr="00273216">
        <w:tc>
          <w:tcPr>
            <w:tcW w:w="1134" w:type="dxa"/>
            <w:vAlign w:val="center"/>
          </w:tcPr>
          <w:p w14:paraId="30D11BBE" w14:textId="77777777" w:rsidR="008F4893" w:rsidRPr="008F4893" w:rsidRDefault="008F4893" w:rsidP="00273216">
            <w:pPr>
              <w:pStyle w:val="ConsPlusNormal"/>
              <w:jc w:val="center"/>
            </w:pPr>
            <w:r w:rsidRPr="008F4893">
              <w:t>Урок 146</w:t>
            </w:r>
          </w:p>
        </w:tc>
        <w:tc>
          <w:tcPr>
            <w:tcW w:w="7937" w:type="dxa"/>
          </w:tcPr>
          <w:p w14:paraId="6122289B" w14:textId="77777777" w:rsidR="008F4893" w:rsidRPr="008F4893" w:rsidRDefault="008F4893" w:rsidP="00273216">
            <w:pPr>
              <w:pStyle w:val="ConsPlusNormal"/>
              <w:jc w:val="both"/>
            </w:pPr>
            <w:r w:rsidRPr="008F4893">
              <w:t>Значение и употребление глаголов в речи. Составление текста по сюжетным рисункам</w:t>
            </w:r>
          </w:p>
        </w:tc>
      </w:tr>
      <w:tr w:rsidR="008F4893" w:rsidRPr="008F4893" w14:paraId="5F807634" w14:textId="77777777" w:rsidTr="00273216">
        <w:tc>
          <w:tcPr>
            <w:tcW w:w="1134" w:type="dxa"/>
            <w:vAlign w:val="center"/>
          </w:tcPr>
          <w:p w14:paraId="2645868E" w14:textId="77777777" w:rsidR="008F4893" w:rsidRPr="008F4893" w:rsidRDefault="008F4893" w:rsidP="00273216">
            <w:pPr>
              <w:pStyle w:val="ConsPlusNormal"/>
              <w:jc w:val="center"/>
            </w:pPr>
            <w:r w:rsidRPr="008F4893">
              <w:t>Урок 147</w:t>
            </w:r>
          </w:p>
        </w:tc>
        <w:tc>
          <w:tcPr>
            <w:tcW w:w="7937" w:type="dxa"/>
          </w:tcPr>
          <w:p w14:paraId="5447BF3D" w14:textId="77777777" w:rsidR="008F4893" w:rsidRPr="008F4893" w:rsidRDefault="008F4893" w:rsidP="00273216">
            <w:pPr>
              <w:pStyle w:val="ConsPlusNormal"/>
              <w:jc w:val="both"/>
            </w:pPr>
            <w:r w:rsidRPr="008F4893">
              <w:t>Неопределенная форма глагола</w:t>
            </w:r>
          </w:p>
        </w:tc>
      </w:tr>
      <w:tr w:rsidR="008F4893" w:rsidRPr="008F4893" w14:paraId="17D3C9FC" w14:textId="77777777" w:rsidTr="00273216">
        <w:tc>
          <w:tcPr>
            <w:tcW w:w="1134" w:type="dxa"/>
            <w:vAlign w:val="center"/>
          </w:tcPr>
          <w:p w14:paraId="5E438A12" w14:textId="77777777" w:rsidR="008F4893" w:rsidRPr="008F4893" w:rsidRDefault="008F4893" w:rsidP="00273216">
            <w:pPr>
              <w:pStyle w:val="ConsPlusNormal"/>
              <w:jc w:val="center"/>
            </w:pPr>
            <w:r w:rsidRPr="008F4893">
              <w:t>Урок 148</w:t>
            </w:r>
          </w:p>
        </w:tc>
        <w:tc>
          <w:tcPr>
            <w:tcW w:w="7937" w:type="dxa"/>
          </w:tcPr>
          <w:p w14:paraId="6014C4EE" w14:textId="77777777" w:rsidR="008F4893" w:rsidRPr="008F4893" w:rsidRDefault="008F4893" w:rsidP="00273216">
            <w:pPr>
              <w:pStyle w:val="ConsPlusNormal"/>
              <w:jc w:val="both"/>
            </w:pPr>
            <w:r w:rsidRPr="008F4893">
              <w:t>Изменение глаголов по числам</w:t>
            </w:r>
          </w:p>
        </w:tc>
      </w:tr>
      <w:tr w:rsidR="008F4893" w:rsidRPr="008F4893" w14:paraId="431CECF5" w14:textId="77777777" w:rsidTr="00273216">
        <w:tc>
          <w:tcPr>
            <w:tcW w:w="1134" w:type="dxa"/>
            <w:vAlign w:val="center"/>
          </w:tcPr>
          <w:p w14:paraId="32F89520" w14:textId="77777777" w:rsidR="008F4893" w:rsidRPr="008F4893" w:rsidRDefault="008F4893" w:rsidP="00273216">
            <w:pPr>
              <w:pStyle w:val="ConsPlusNormal"/>
              <w:jc w:val="center"/>
            </w:pPr>
            <w:r w:rsidRPr="008F4893">
              <w:lastRenderedPageBreak/>
              <w:t>Урок 149</w:t>
            </w:r>
          </w:p>
        </w:tc>
        <w:tc>
          <w:tcPr>
            <w:tcW w:w="7937" w:type="dxa"/>
          </w:tcPr>
          <w:p w14:paraId="057DB888" w14:textId="77777777" w:rsidR="008F4893" w:rsidRPr="008F4893" w:rsidRDefault="008F4893" w:rsidP="00273216">
            <w:pPr>
              <w:pStyle w:val="ConsPlusNormal"/>
              <w:jc w:val="both"/>
            </w:pPr>
            <w:r w:rsidRPr="008F4893">
              <w:t>Настоящее время глаголов</w:t>
            </w:r>
          </w:p>
        </w:tc>
      </w:tr>
      <w:tr w:rsidR="008F4893" w:rsidRPr="008F4893" w14:paraId="1860BC38" w14:textId="77777777" w:rsidTr="00273216">
        <w:tc>
          <w:tcPr>
            <w:tcW w:w="1134" w:type="dxa"/>
            <w:vAlign w:val="center"/>
          </w:tcPr>
          <w:p w14:paraId="47BB4BA5" w14:textId="77777777" w:rsidR="008F4893" w:rsidRPr="008F4893" w:rsidRDefault="008F4893" w:rsidP="00273216">
            <w:pPr>
              <w:pStyle w:val="ConsPlusNormal"/>
              <w:jc w:val="center"/>
            </w:pPr>
            <w:r w:rsidRPr="008F4893">
              <w:t>Урок 150</w:t>
            </w:r>
          </w:p>
        </w:tc>
        <w:tc>
          <w:tcPr>
            <w:tcW w:w="7937" w:type="dxa"/>
          </w:tcPr>
          <w:p w14:paraId="7751CE35" w14:textId="77777777" w:rsidR="008F4893" w:rsidRPr="008F4893" w:rsidRDefault="008F4893" w:rsidP="00273216">
            <w:pPr>
              <w:pStyle w:val="ConsPlusNormal"/>
              <w:jc w:val="both"/>
            </w:pPr>
            <w:r w:rsidRPr="008F4893">
              <w:t>Будущее время глаголов</w:t>
            </w:r>
          </w:p>
        </w:tc>
      </w:tr>
      <w:tr w:rsidR="008F4893" w:rsidRPr="00DA17C3" w14:paraId="4CE2F45C" w14:textId="77777777" w:rsidTr="00273216">
        <w:tc>
          <w:tcPr>
            <w:tcW w:w="1134" w:type="dxa"/>
            <w:vAlign w:val="center"/>
          </w:tcPr>
          <w:p w14:paraId="522178A6" w14:textId="77777777" w:rsidR="008F4893" w:rsidRPr="008F4893" w:rsidRDefault="008F4893" w:rsidP="00273216">
            <w:pPr>
              <w:pStyle w:val="ConsPlusNormal"/>
              <w:jc w:val="center"/>
            </w:pPr>
            <w:r w:rsidRPr="008F4893">
              <w:t>Урок 151</w:t>
            </w:r>
          </w:p>
        </w:tc>
        <w:tc>
          <w:tcPr>
            <w:tcW w:w="7937" w:type="dxa"/>
          </w:tcPr>
          <w:p w14:paraId="691E5D02" w14:textId="77777777" w:rsidR="008F4893" w:rsidRPr="008F4893" w:rsidRDefault="008F4893" w:rsidP="00273216">
            <w:pPr>
              <w:pStyle w:val="ConsPlusNormal"/>
              <w:jc w:val="both"/>
            </w:pPr>
            <w:r w:rsidRPr="008F4893">
              <w:t>Прошедшее время глаголов. Составление текста-рассуждения по заданной теме</w:t>
            </w:r>
          </w:p>
        </w:tc>
      </w:tr>
      <w:tr w:rsidR="008F4893" w:rsidRPr="00DA17C3" w14:paraId="355C3E69" w14:textId="77777777" w:rsidTr="00273216">
        <w:tc>
          <w:tcPr>
            <w:tcW w:w="1134" w:type="dxa"/>
            <w:vAlign w:val="center"/>
          </w:tcPr>
          <w:p w14:paraId="39C55712" w14:textId="77777777" w:rsidR="008F4893" w:rsidRPr="008F4893" w:rsidRDefault="008F4893" w:rsidP="00273216">
            <w:pPr>
              <w:pStyle w:val="ConsPlusNormal"/>
              <w:jc w:val="center"/>
            </w:pPr>
            <w:r w:rsidRPr="008F4893">
              <w:t>Урок 152</w:t>
            </w:r>
          </w:p>
        </w:tc>
        <w:tc>
          <w:tcPr>
            <w:tcW w:w="7937" w:type="dxa"/>
          </w:tcPr>
          <w:p w14:paraId="62AA2BB9" w14:textId="77777777" w:rsidR="008F4893" w:rsidRPr="008F4893" w:rsidRDefault="008F4893" w:rsidP="00273216">
            <w:pPr>
              <w:pStyle w:val="ConsPlusNormal"/>
              <w:jc w:val="both"/>
            </w:pPr>
            <w:r w:rsidRPr="008F4893">
              <w:t xml:space="preserve">Наблюдение за связью предложений в тексте. Устный пересказ повествовательного </w:t>
            </w:r>
            <w:proofErr w:type="gramStart"/>
            <w:r w:rsidRPr="008F4893">
              <w:t>текста по опорным словам</w:t>
            </w:r>
            <w:proofErr w:type="gramEnd"/>
            <w:r w:rsidRPr="008F4893">
              <w:t xml:space="preserve"> и самостоятельно составленному плану</w:t>
            </w:r>
          </w:p>
        </w:tc>
      </w:tr>
      <w:tr w:rsidR="008F4893" w:rsidRPr="00DA17C3" w14:paraId="5827474A" w14:textId="77777777" w:rsidTr="00273216">
        <w:tc>
          <w:tcPr>
            <w:tcW w:w="1134" w:type="dxa"/>
            <w:vAlign w:val="center"/>
          </w:tcPr>
          <w:p w14:paraId="2ED312B2" w14:textId="77777777" w:rsidR="008F4893" w:rsidRPr="008F4893" w:rsidRDefault="008F4893" w:rsidP="00273216">
            <w:pPr>
              <w:pStyle w:val="ConsPlusNormal"/>
              <w:jc w:val="center"/>
            </w:pPr>
            <w:r w:rsidRPr="008F4893">
              <w:t>Урок 153</w:t>
            </w:r>
          </w:p>
        </w:tc>
        <w:tc>
          <w:tcPr>
            <w:tcW w:w="7937" w:type="dxa"/>
          </w:tcPr>
          <w:p w14:paraId="7280F441" w14:textId="77777777" w:rsidR="008F4893" w:rsidRPr="008F4893" w:rsidRDefault="008F4893" w:rsidP="00273216">
            <w:pPr>
              <w:pStyle w:val="ConsPlusNormal"/>
              <w:jc w:val="both"/>
            </w:pPr>
            <w:r w:rsidRPr="008F4893">
              <w:t>Род глаголов в прошедшем времени</w:t>
            </w:r>
          </w:p>
        </w:tc>
      </w:tr>
      <w:tr w:rsidR="008F4893" w:rsidRPr="00DA17C3" w14:paraId="1D5FEECC" w14:textId="77777777" w:rsidTr="00273216">
        <w:tc>
          <w:tcPr>
            <w:tcW w:w="1134" w:type="dxa"/>
            <w:vAlign w:val="center"/>
          </w:tcPr>
          <w:p w14:paraId="75E6CE73" w14:textId="77777777" w:rsidR="008F4893" w:rsidRPr="008F4893" w:rsidRDefault="008F4893" w:rsidP="00273216">
            <w:pPr>
              <w:pStyle w:val="ConsPlusNormal"/>
              <w:jc w:val="center"/>
            </w:pPr>
            <w:r w:rsidRPr="008F4893">
              <w:t>Урок 154</w:t>
            </w:r>
          </w:p>
        </w:tc>
        <w:tc>
          <w:tcPr>
            <w:tcW w:w="7937" w:type="dxa"/>
          </w:tcPr>
          <w:p w14:paraId="328B198C" w14:textId="77777777" w:rsidR="008F4893" w:rsidRPr="008F4893" w:rsidRDefault="008F4893" w:rsidP="00273216">
            <w:pPr>
              <w:pStyle w:val="ConsPlusNormal"/>
              <w:jc w:val="both"/>
            </w:pPr>
            <w:r w:rsidRPr="008F4893">
              <w:t>Наблюдение за написанием окончаний глаголов в прошедшем времени</w:t>
            </w:r>
          </w:p>
        </w:tc>
      </w:tr>
      <w:tr w:rsidR="008F4893" w:rsidRPr="00DA17C3" w14:paraId="3A6EF1E3" w14:textId="77777777" w:rsidTr="00273216">
        <w:tc>
          <w:tcPr>
            <w:tcW w:w="1134" w:type="dxa"/>
            <w:vAlign w:val="center"/>
          </w:tcPr>
          <w:p w14:paraId="0458C0E9" w14:textId="77777777" w:rsidR="008F4893" w:rsidRPr="008F4893" w:rsidRDefault="008F4893" w:rsidP="00273216">
            <w:pPr>
              <w:pStyle w:val="ConsPlusNormal"/>
              <w:jc w:val="center"/>
            </w:pPr>
            <w:r w:rsidRPr="008F4893">
              <w:t>Урок 155</w:t>
            </w:r>
          </w:p>
        </w:tc>
        <w:tc>
          <w:tcPr>
            <w:tcW w:w="7937" w:type="dxa"/>
          </w:tcPr>
          <w:p w14:paraId="5BED51FB" w14:textId="77777777" w:rsidR="008F4893" w:rsidRPr="008F4893" w:rsidRDefault="008F4893" w:rsidP="00273216">
            <w:pPr>
              <w:pStyle w:val="ConsPlusNormal"/>
              <w:jc w:val="both"/>
            </w:pPr>
            <w:r w:rsidRPr="008F4893">
              <w:t>Резервный урок по разделу морфология: отработка темы</w:t>
            </w:r>
          </w:p>
        </w:tc>
      </w:tr>
      <w:tr w:rsidR="008F4893" w:rsidRPr="008F4893" w14:paraId="3794553B" w14:textId="77777777" w:rsidTr="00273216">
        <w:tc>
          <w:tcPr>
            <w:tcW w:w="1134" w:type="dxa"/>
            <w:vAlign w:val="center"/>
          </w:tcPr>
          <w:p w14:paraId="4D4253ED" w14:textId="77777777" w:rsidR="008F4893" w:rsidRPr="008F4893" w:rsidRDefault="008F4893" w:rsidP="00273216">
            <w:pPr>
              <w:pStyle w:val="ConsPlusNormal"/>
              <w:jc w:val="center"/>
            </w:pPr>
            <w:r w:rsidRPr="008F4893">
              <w:t>Урок 156</w:t>
            </w:r>
          </w:p>
        </w:tc>
        <w:tc>
          <w:tcPr>
            <w:tcW w:w="7937" w:type="dxa"/>
          </w:tcPr>
          <w:p w14:paraId="049A895D" w14:textId="77777777" w:rsidR="008F4893" w:rsidRPr="008F4893" w:rsidRDefault="008F4893" w:rsidP="00273216">
            <w:pPr>
              <w:pStyle w:val="ConsPlusNormal"/>
              <w:jc w:val="both"/>
            </w:pPr>
            <w:r w:rsidRPr="008F4893">
              <w:t>Частица не, ее значение</w:t>
            </w:r>
          </w:p>
        </w:tc>
      </w:tr>
      <w:tr w:rsidR="008F4893" w:rsidRPr="00DA17C3" w14:paraId="2B090968" w14:textId="77777777" w:rsidTr="00273216">
        <w:tc>
          <w:tcPr>
            <w:tcW w:w="1134" w:type="dxa"/>
            <w:vAlign w:val="center"/>
          </w:tcPr>
          <w:p w14:paraId="509684DC" w14:textId="77777777" w:rsidR="008F4893" w:rsidRPr="008F4893" w:rsidRDefault="008F4893" w:rsidP="00273216">
            <w:pPr>
              <w:pStyle w:val="ConsPlusNormal"/>
              <w:jc w:val="center"/>
            </w:pPr>
            <w:r w:rsidRPr="008F4893">
              <w:t>Урок 157</w:t>
            </w:r>
          </w:p>
        </w:tc>
        <w:tc>
          <w:tcPr>
            <w:tcW w:w="7937" w:type="dxa"/>
          </w:tcPr>
          <w:p w14:paraId="3973D040" w14:textId="77777777" w:rsidR="008F4893" w:rsidRPr="008F4893" w:rsidRDefault="008F4893" w:rsidP="00273216">
            <w:pPr>
              <w:pStyle w:val="ConsPlusNormal"/>
              <w:jc w:val="both"/>
            </w:pPr>
            <w:r w:rsidRPr="008F4893">
              <w:t>Правописание частицы не с глаголами</w:t>
            </w:r>
          </w:p>
        </w:tc>
      </w:tr>
      <w:tr w:rsidR="008F4893" w:rsidRPr="00DA17C3" w14:paraId="1E3FFF8F" w14:textId="77777777" w:rsidTr="00273216">
        <w:tc>
          <w:tcPr>
            <w:tcW w:w="1134" w:type="dxa"/>
            <w:vAlign w:val="center"/>
          </w:tcPr>
          <w:p w14:paraId="14BAB2AD" w14:textId="77777777" w:rsidR="008F4893" w:rsidRPr="008F4893" w:rsidRDefault="008F4893" w:rsidP="00273216">
            <w:pPr>
              <w:pStyle w:val="ConsPlusNormal"/>
              <w:jc w:val="center"/>
            </w:pPr>
            <w:r w:rsidRPr="008F4893">
              <w:t>Урок 158</w:t>
            </w:r>
          </w:p>
        </w:tc>
        <w:tc>
          <w:tcPr>
            <w:tcW w:w="7937" w:type="dxa"/>
          </w:tcPr>
          <w:p w14:paraId="59654CCB" w14:textId="77777777" w:rsidR="008F4893" w:rsidRPr="008F4893" w:rsidRDefault="008F4893" w:rsidP="00273216">
            <w:pPr>
              <w:pStyle w:val="ConsPlusNormal"/>
              <w:jc w:val="both"/>
            </w:pPr>
            <w:r w:rsidRPr="008F4893">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8F4893" w:rsidRPr="008F4893" w14:paraId="738924A2" w14:textId="77777777" w:rsidTr="00273216">
        <w:tc>
          <w:tcPr>
            <w:tcW w:w="1134" w:type="dxa"/>
            <w:vAlign w:val="center"/>
          </w:tcPr>
          <w:p w14:paraId="183BD570" w14:textId="77777777" w:rsidR="008F4893" w:rsidRPr="008F4893" w:rsidRDefault="008F4893" w:rsidP="00273216">
            <w:pPr>
              <w:pStyle w:val="ConsPlusNormal"/>
              <w:jc w:val="center"/>
            </w:pPr>
            <w:r w:rsidRPr="008F4893">
              <w:t>Урок 159</w:t>
            </w:r>
          </w:p>
        </w:tc>
        <w:tc>
          <w:tcPr>
            <w:tcW w:w="7937" w:type="dxa"/>
          </w:tcPr>
          <w:p w14:paraId="4A77DDEA" w14:textId="77777777" w:rsidR="008F4893" w:rsidRPr="008F4893" w:rsidRDefault="008F4893" w:rsidP="00273216">
            <w:pPr>
              <w:pStyle w:val="ConsPlusNormal"/>
              <w:jc w:val="both"/>
            </w:pPr>
            <w:r w:rsidRPr="008F4893">
              <w:t>Правописание глаголов</w:t>
            </w:r>
          </w:p>
        </w:tc>
      </w:tr>
      <w:tr w:rsidR="008F4893" w:rsidRPr="00DA17C3" w14:paraId="12B70DA0" w14:textId="77777777" w:rsidTr="00273216">
        <w:tc>
          <w:tcPr>
            <w:tcW w:w="1134" w:type="dxa"/>
            <w:vAlign w:val="center"/>
          </w:tcPr>
          <w:p w14:paraId="6F4F57C1" w14:textId="77777777" w:rsidR="008F4893" w:rsidRPr="008F4893" w:rsidRDefault="008F4893" w:rsidP="00273216">
            <w:pPr>
              <w:pStyle w:val="ConsPlusNormal"/>
              <w:jc w:val="center"/>
            </w:pPr>
            <w:r w:rsidRPr="008F4893">
              <w:t>Урок 160</w:t>
            </w:r>
          </w:p>
        </w:tc>
        <w:tc>
          <w:tcPr>
            <w:tcW w:w="7937" w:type="dxa"/>
          </w:tcPr>
          <w:p w14:paraId="51E67F86" w14:textId="77777777" w:rsidR="008F4893" w:rsidRPr="008F4893" w:rsidRDefault="008F4893" w:rsidP="00273216">
            <w:pPr>
              <w:pStyle w:val="ConsPlusNormal"/>
              <w:jc w:val="both"/>
            </w:pPr>
            <w:r w:rsidRPr="008F4893">
              <w:t>Резервный урок по разделу морфология: отработка темы</w:t>
            </w:r>
          </w:p>
        </w:tc>
      </w:tr>
      <w:tr w:rsidR="008F4893" w:rsidRPr="00DA17C3" w14:paraId="3A8F30A8" w14:textId="77777777" w:rsidTr="00273216">
        <w:tc>
          <w:tcPr>
            <w:tcW w:w="1134" w:type="dxa"/>
            <w:vAlign w:val="center"/>
          </w:tcPr>
          <w:p w14:paraId="139273B7" w14:textId="77777777" w:rsidR="008F4893" w:rsidRPr="008F4893" w:rsidRDefault="008F4893" w:rsidP="00273216">
            <w:pPr>
              <w:pStyle w:val="ConsPlusNormal"/>
              <w:jc w:val="center"/>
            </w:pPr>
            <w:r w:rsidRPr="008F4893">
              <w:t>Урок 161</w:t>
            </w:r>
          </w:p>
        </w:tc>
        <w:tc>
          <w:tcPr>
            <w:tcW w:w="7937" w:type="dxa"/>
          </w:tcPr>
          <w:p w14:paraId="746DFCFB" w14:textId="77777777" w:rsidR="008F4893" w:rsidRPr="008F4893" w:rsidRDefault="008F4893" w:rsidP="00273216">
            <w:pPr>
              <w:pStyle w:val="ConsPlusNormal"/>
              <w:jc w:val="both"/>
            </w:pPr>
            <w:r w:rsidRPr="008F4893">
              <w:t>Части речи: систематизация изученного в 3 классе</w:t>
            </w:r>
          </w:p>
        </w:tc>
      </w:tr>
      <w:tr w:rsidR="008F4893" w:rsidRPr="00DA17C3" w14:paraId="53D1C634" w14:textId="77777777" w:rsidTr="00273216">
        <w:tc>
          <w:tcPr>
            <w:tcW w:w="1134" w:type="dxa"/>
            <w:vAlign w:val="center"/>
          </w:tcPr>
          <w:p w14:paraId="224A6018" w14:textId="77777777" w:rsidR="008F4893" w:rsidRPr="008F4893" w:rsidRDefault="008F4893" w:rsidP="00273216">
            <w:pPr>
              <w:pStyle w:val="ConsPlusNormal"/>
              <w:jc w:val="center"/>
            </w:pPr>
            <w:r w:rsidRPr="008F4893">
              <w:t>Урок 162</w:t>
            </w:r>
          </w:p>
        </w:tc>
        <w:tc>
          <w:tcPr>
            <w:tcW w:w="7937" w:type="dxa"/>
          </w:tcPr>
          <w:p w14:paraId="1A554200" w14:textId="77777777" w:rsidR="008F4893" w:rsidRPr="008F4893" w:rsidRDefault="008F4893" w:rsidP="00273216">
            <w:pPr>
              <w:pStyle w:val="ConsPlusNormal"/>
              <w:jc w:val="both"/>
            </w:pPr>
            <w:r w:rsidRPr="008F4893">
              <w:t>Части речи: обобщение. Подробное изложение повествовательного текста</w:t>
            </w:r>
          </w:p>
        </w:tc>
      </w:tr>
      <w:tr w:rsidR="008F4893" w:rsidRPr="00DA17C3" w14:paraId="3CBA51E5" w14:textId="77777777" w:rsidTr="00273216">
        <w:tc>
          <w:tcPr>
            <w:tcW w:w="1134" w:type="dxa"/>
            <w:vAlign w:val="center"/>
          </w:tcPr>
          <w:p w14:paraId="31AD8851" w14:textId="77777777" w:rsidR="008F4893" w:rsidRPr="008F4893" w:rsidRDefault="008F4893" w:rsidP="00273216">
            <w:pPr>
              <w:pStyle w:val="ConsPlusNormal"/>
              <w:jc w:val="center"/>
            </w:pPr>
            <w:r w:rsidRPr="008F4893">
              <w:t>Урок 163</w:t>
            </w:r>
          </w:p>
        </w:tc>
        <w:tc>
          <w:tcPr>
            <w:tcW w:w="7937" w:type="dxa"/>
          </w:tcPr>
          <w:p w14:paraId="69535394" w14:textId="77777777" w:rsidR="008F4893" w:rsidRPr="008F4893" w:rsidRDefault="008F4893" w:rsidP="00273216">
            <w:pPr>
              <w:pStyle w:val="ConsPlusNormal"/>
              <w:jc w:val="both"/>
            </w:pPr>
            <w:r w:rsidRPr="008F4893">
              <w:t>Резервный урок: повторение по разделу морфология</w:t>
            </w:r>
          </w:p>
        </w:tc>
      </w:tr>
      <w:tr w:rsidR="008F4893" w:rsidRPr="008F4893" w14:paraId="3961CC22" w14:textId="77777777" w:rsidTr="00273216">
        <w:tc>
          <w:tcPr>
            <w:tcW w:w="1134" w:type="dxa"/>
            <w:vAlign w:val="center"/>
          </w:tcPr>
          <w:p w14:paraId="52E4A511" w14:textId="77777777" w:rsidR="008F4893" w:rsidRPr="008F4893" w:rsidRDefault="008F4893" w:rsidP="00273216">
            <w:pPr>
              <w:pStyle w:val="ConsPlusNormal"/>
              <w:jc w:val="center"/>
            </w:pPr>
            <w:r w:rsidRPr="008F4893">
              <w:t>Урок 164</w:t>
            </w:r>
          </w:p>
        </w:tc>
        <w:tc>
          <w:tcPr>
            <w:tcW w:w="7937" w:type="dxa"/>
          </w:tcPr>
          <w:p w14:paraId="289D6614" w14:textId="77777777" w:rsidR="008F4893" w:rsidRPr="008F4893" w:rsidRDefault="008F4893" w:rsidP="00273216">
            <w:pPr>
              <w:pStyle w:val="ConsPlusNormal"/>
              <w:jc w:val="both"/>
            </w:pPr>
            <w:r w:rsidRPr="008F4893">
              <w:t>Наблюдение за связью предложений в тексте с помощью союзов и, а, но. Корректирование текста с нарушенным порядком абзацев</w:t>
            </w:r>
          </w:p>
        </w:tc>
      </w:tr>
      <w:tr w:rsidR="008F4893" w:rsidRPr="00DA17C3" w14:paraId="0D940E36" w14:textId="77777777" w:rsidTr="00273216">
        <w:tc>
          <w:tcPr>
            <w:tcW w:w="1134" w:type="dxa"/>
            <w:vAlign w:val="center"/>
          </w:tcPr>
          <w:p w14:paraId="77E0F709" w14:textId="77777777" w:rsidR="008F4893" w:rsidRPr="008F4893" w:rsidRDefault="008F4893" w:rsidP="00273216">
            <w:pPr>
              <w:pStyle w:val="ConsPlusNormal"/>
              <w:jc w:val="center"/>
            </w:pPr>
            <w:r w:rsidRPr="008F4893">
              <w:t>Урок 165</w:t>
            </w:r>
          </w:p>
        </w:tc>
        <w:tc>
          <w:tcPr>
            <w:tcW w:w="7937" w:type="dxa"/>
          </w:tcPr>
          <w:p w14:paraId="0C720770" w14:textId="77777777" w:rsidR="008F4893" w:rsidRPr="008F4893" w:rsidRDefault="008F4893" w:rsidP="00273216">
            <w:pPr>
              <w:pStyle w:val="ConsPlusNormal"/>
              <w:jc w:val="both"/>
            </w:pPr>
            <w:r w:rsidRPr="008F4893">
              <w:t>Повторяем правописание слов с изученными в 1 - 3 классах орфограммами в корне, приставках, окончаниях</w:t>
            </w:r>
          </w:p>
        </w:tc>
      </w:tr>
      <w:tr w:rsidR="008F4893" w:rsidRPr="00DA17C3" w14:paraId="554DA27B" w14:textId="77777777" w:rsidTr="00273216">
        <w:tc>
          <w:tcPr>
            <w:tcW w:w="1134" w:type="dxa"/>
            <w:vAlign w:val="center"/>
          </w:tcPr>
          <w:p w14:paraId="03F1DBC7" w14:textId="77777777" w:rsidR="008F4893" w:rsidRPr="008F4893" w:rsidRDefault="008F4893" w:rsidP="00273216">
            <w:pPr>
              <w:pStyle w:val="ConsPlusNormal"/>
              <w:jc w:val="center"/>
            </w:pPr>
            <w:r w:rsidRPr="008F4893">
              <w:t>Урок 166</w:t>
            </w:r>
          </w:p>
        </w:tc>
        <w:tc>
          <w:tcPr>
            <w:tcW w:w="7937" w:type="dxa"/>
          </w:tcPr>
          <w:p w14:paraId="70891092" w14:textId="77777777" w:rsidR="008F4893" w:rsidRPr="008F4893" w:rsidRDefault="008F4893" w:rsidP="00273216">
            <w:pPr>
              <w:pStyle w:val="ConsPlusNormal"/>
              <w:jc w:val="both"/>
            </w:pPr>
            <w:r w:rsidRPr="008F4893">
              <w:t>Повторяем правописание слов с изученными в 1 - 3 классах орфограммами</w:t>
            </w:r>
          </w:p>
        </w:tc>
      </w:tr>
      <w:tr w:rsidR="008F4893" w:rsidRPr="00DA17C3" w14:paraId="04173DA7" w14:textId="77777777" w:rsidTr="00273216">
        <w:tc>
          <w:tcPr>
            <w:tcW w:w="1134" w:type="dxa"/>
            <w:vAlign w:val="center"/>
          </w:tcPr>
          <w:p w14:paraId="1E5F22D3" w14:textId="77777777" w:rsidR="008F4893" w:rsidRPr="008F4893" w:rsidRDefault="008F4893" w:rsidP="00273216">
            <w:pPr>
              <w:pStyle w:val="ConsPlusNormal"/>
              <w:jc w:val="center"/>
            </w:pPr>
            <w:r w:rsidRPr="008F4893">
              <w:t>Урок 167</w:t>
            </w:r>
          </w:p>
        </w:tc>
        <w:tc>
          <w:tcPr>
            <w:tcW w:w="7937" w:type="dxa"/>
          </w:tcPr>
          <w:p w14:paraId="42C7BFD6" w14:textId="77777777" w:rsidR="008F4893" w:rsidRPr="008F4893" w:rsidRDefault="008F4893" w:rsidP="00273216">
            <w:pPr>
              <w:pStyle w:val="ConsPlusNormal"/>
              <w:jc w:val="both"/>
            </w:pPr>
            <w:r w:rsidRPr="008F4893">
              <w:t>Резервный урок по разделу орфография: отработка орфограмм, вызывающих трудности</w:t>
            </w:r>
          </w:p>
        </w:tc>
      </w:tr>
      <w:tr w:rsidR="008F4893" w:rsidRPr="00DA17C3" w14:paraId="77765EAF" w14:textId="77777777" w:rsidTr="00273216">
        <w:tc>
          <w:tcPr>
            <w:tcW w:w="1134" w:type="dxa"/>
            <w:vAlign w:val="center"/>
          </w:tcPr>
          <w:p w14:paraId="0AA4D908" w14:textId="77777777" w:rsidR="008F4893" w:rsidRPr="008F4893" w:rsidRDefault="008F4893" w:rsidP="00273216">
            <w:pPr>
              <w:pStyle w:val="ConsPlusNormal"/>
              <w:jc w:val="center"/>
            </w:pPr>
            <w:r w:rsidRPr="008F4893">
              <w:t>Урок 168</w:t>
            </w:r>
          </w:p>
        </w:tc>
        <w:tc>
          <w:tcPr>
            <w:tcW w:w="7937" w:type="dxa"/>
          </w:tcPr>
          <w:p w14:paraId="7126C592" w14:textId="77777777" w:rsidR="008F4893" w:rsidRPr="008F4893" w:rsidRDefault="008F4893" w:rsidP="00273216">
            <w:pPr>
              <w:pStyle w:val="ConsPlusNormal"/>
              <w:jc w:val="both"/>
            </w:pPr>
            <w:r w:rsidRPr="008F4893">
              <w:t>Резервный урок по разделу орфография: отработка орфограмм, вызывающих трудности</w:t>
            </w:r>
          </w:p>
        </w:tc>
      </w:tr>
      <w:tr w:rsidR="008F4893" w:rsidRPr="00DA17C3" w14:paraId="4599D58B" w14:textId="77777777" w:rsidTr="00273216">
        <w:tc>
          <w:tcPr>
            <w:tcW w:w="1134" w:type="dxa"/>
            <w:vAlign w:val="center"/>
          </w:tcPr>
          <w:p w14:paraId="131B481A" w14:textId="77777777" w:rsidR="008F4893" w:rsidRPr="008F4893" w:rsidRDefault="008F4893" w:rsidP="00273216">
            <w:pPr>
              <w:pStyle w:val="ConsPlusNormal"/>
              <w:jc w:val="center"/>
            </w:pPr>
            <w:r w:rsidRPr="008F4893">
              <w:t>Урок 169</w:t>
            </w:r>
          </w:p>
        </w:tc>
        <w:tc>
          <w:tcPr>
            <w:tcW w:w="7937" w:type="dxa"/>
          </w:tcPr>
          <w:p w14:paraId="18A9CFE9" w14:textId="77777777" w:rsidR="008F4893" w:rsidRPr="008F4893" w:rsidRDefault="008F4893" w:rsidP="00273216">
            <w:pPr>
              <w:pStyle w:val="ConsPlusNormal"/>
              <w:jc w:val="both"/>
            </w:pPr>
            <w:r w:rsidRPr="008F4893">
              <w:t>Резервный урок по разделу орфография: контрольная работа "Чему мы научились на уроках правописания в 3 классе"</w:t>
            </w:r>
          </w:p>
        </w:tc>
      </w:tr>
      <w:tr w:rsidR="008F4893" w:rsidRPr="008F4893" w14:paraId="70B2052B" w14:textId="77777777" w:rsidTr="00273216">
        <w:tc>
          <w:tcPr>
            <w:tcW w:w="1134" w:type="dxa"/>
            <w:vAlign w:val="center"/>
          </w:tcPr>
          <w:p w14:paraId="39A1FC4E" w14:textId="77777777" w:rsidR="008F4893" w:rsidRPr="008F4893" w:rsidRDefault="008F4893" w:rsidP="00273216">
            <w:pPr>
              <w:pStyle w:val="ConsPlusNormal"/>
              <w:jc w:val="center"/>
            </w:pPr>
            <w:r w:rsidRPr="008F4893">
              <w:t>Урок 170</w:t>
            </w:r>
          </w:p>
        </w:tc>
        <w:tc>
          <w:tcPr>
            <w:tcW w:w="7937" w:type="dxa"/>
          </w:tcPr>
          <w:p w14:paraId="165908C4" w14:textId="77777777" w:rsidR="008F4893" w:rsidRPr="008F4893" w:rsidRDefault="008F4893" w:rsidP="00273216">
            <w:pPr>
              <w:pStyle w:val="ConsPlusNormal"/>
              <w:jc w:val="both"/>
            </w:pPr>
            <w:r w:rsidRPr="008F4893">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8F4893" w:rsidRPr="00DA17C3" w14:paraId="73F8BE55" w14:textId="77777777" w:rsidTr="00273216">
        <w:tc>
          <w:tcPr>
            <w:tcW w:w="9071" w:type="dxa"/>
            <w:gridSpan w:val="2"/>
            <w:vAlign w:val="center"/>
          </w:tcPr>
          <w:p w14:paraId="787D24C6" w14:textId="77777777" w:rsidR="008F4893" w:rsidRPr="008F4893" w:rsidRDefault="008F4893" w:rsidP="00273216">
            <w:pPr>
              <w:pStyle w:val="ConsPlusNormal"/>
              <w:jc w:val="both"/>
            </w:pPr>
            <w:r w:rsidRPr="008F4893">
              <w:lastRenderedPageBreak/>
              <w:t>ОБЩЕЕ КОЛИЧЕСТВО УРОКОВ ПО ПРОГРАММЕ: 170, из них уроков, отведенных на контрольные работы, - не более 17</w:t>
            </w:r>
          </w:p>
        </w:tc>
      </w:tr>
    </w:tbl>
    <w:p w14:paraId="28AAAD34" w14:textId="77777777" w:rsidR="008F4893" w:rsidRPr="008F4893" w:rsidRDefault="008F4893" w:rsidP="008F4893">
      <w:pPr>
        <w:pStyle w:val="ConsPlusNormal"/>
        <w:jc w:val="both"/>
      </w:pPr>
    </w:p>
    <w:p w14:paraId="034B512A" w14:textId="77777777" w:rsidR="008F4893" w:rsidRPr="008F4893" w:rsidRDefault="008F4893" w:rsidP="008F4893">
      <w:pPr>
        <w:pStyle w:val="ConsPlusNormal"/>
        <w:jc w:val="both"/>
      </w:pPr>
    </w:p>
    <w:p w14:paraId="7B7561B1" w14:textId="77777777" w:rsidR="008F4893" w:rsidRPr="008F4893" w:rsidRDefault="008F4893" w:rsidP="008F4893">
      <w:pPr>
        <w:pStyle w:val="ConsPlusNormal"/>
        <w:jc w:val="both"/>
      </w:pPr>
      <w:r w:rsidRPr="008F4893">
        <w:t>4 класс</w:t>
      </w:r>
    </w:p>
    <w:p w14:paraId="6131AE4D" w14:textId="77777777" w:rsidR="008F4893" w:rsidRPr="008F4893" w:rsidRDefault="008F4893" w:rsidP="008F48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8F4893" w:rsidRPr="008F4893" w14:paraId="5390920F" w14:textId="77777777" w:rsidTr="00273216">
        <w:tc>
          <w:tcPr>
            <w:tcW w:w="1134" w:type="dxa"/>
          </w:tcPr>
          <w:p w14:paraId="49F89936" w14:textId="77777777" w:rsidR="008F4893" w:rsidRPr="008F4893" w:rsidRDefault="008F4893" w:rsidP="00273216">
            <w:pPr>
              <w:pStyle w:val="ConsPlusNormal"/>
              <w:jc w:val="center"/>
            </w:pPr>
            <w:r w:rsidRPr="008F4893">
              <w:t>N урока</w:t>
            </w:r>
          </w:p>
        </w:tc>
        <w:tc>
          <w:tcPr>
            <w:tcW w:w="7937" w:type="dxa"/>
          </w:tcPr>
          <w:p w14:paraId="611A9344" w14:textId="77777777" w:rsidR="008F4893" w:rsidRPr="008F4893" w:rsidRDefault="008F4893" w:rsidP="00273216">
            <w:pPr>
              <w:pStyle w:val="ConsPlusNormal"/>
              <w:jc w:val="center"/>
            </w:pPr>
            <w:r w:rsidRPr="008F4893">
              <w:t>Тема урока</w:t>
            </w:r>
          </w:p>
        </w:tc>
      </w:tr>
      <w:tr w:rsidR="008F4893" w:rsidRPr="00DA17C3" w14:paraId="01A50365" w14:textId="77777777" w:rsidTr="00273216">
        <w:tc>
          <w:tcPr>
            <w:tcW w:w="1134" w:type="dxa"/>
            <w:vAlign w:val="center"/>
          </w:tcPr>
          <w:p w14:paraId="6C403B0A" w14:textId="77777777" w:rsidR="008F4893" w:rsidRPr="008F4893" w:rsidRDefault="008F4893" w:rsidP="00273216">
            <w:pPr>
              <w:pStyle w:val="ConsPlusNormal"/>
              <w:jc w:val="center"/>
            </w:pPr>
            <w:r w:rsidRPr="008F4893">
              <w:t>Урок 1</w:t>
            </w:r>
          </w:p>
        </w:tc>
        <w:tc>
          <w:tcPr>
            <w:tcW w:w="7937" w:type="dxa"/>
          </w:tcPr>
          <w:p w14:paraId="7725D68E" w14:textId="77777777" w:rsidR="008F4893" w:rsidRPr="008F4893" w:rsidRDefault="008F4893" w:rsidP="00273216">
            <w:pPr>
              <w:pStyle w:val="ConsPlusNormal"/>
              <w:jc w:val="both"/>
            </w:pPr>
            <w:r w:rsidRPr="008F4893">
              <w:t>Русский язык как язык межнационального общения. Наша речь и наш язык</w:t>
            </w:r>
          </w:p>
        </w:tc>
      </w:tr>
      <w:tr w:rsidR="008F4893" w:rsidRPr="008F4893" w14:paraId="0D269774" w14:textId="77777777" w:rsidTr="00273216">
        <w:tc>
          <w:tcPr>
            <w:tcW w:w="1134" w:type="dxa"/>
            <w:vAlign w:val="center"/>
          </w:tcPr>
          <w:p w14:paraId="327FEC45" w14:textId="77777777" w:rsidR="008F4893" w:rsidRPr="008F4893" w:rsidRDefault="008F4893" w:rsidP="00273216">
            <w:pPr>
              <w:pStyle w:val="ConsPlusNormal"/>
              <w:jc w:val="center"/>
            </w:pPr>
            <w:r w:rsidRPr="008F4893">
              <w:t>Урок 2</w:t>
            </w:r>
          </w:p>
        </w:tc>
        <w:tc>
          <w:tcPr>
            <w:tcW w:w="7937" w:type="dxa"/>
          </w:tcPr>
          <w:p w14:paraId="7097DDD8" w14:textId="77777777" w:rsidR="008F4893" w:rsidRPr="008F4893" w:rsidRDefault="008F4893" w:rsidP="00273216">
            <w:pPr>
              <w:pStyle w:val="ConsPlusNormal"/>
              <w:jc w:val="both"/>
            </w:pPr>
            <w:r w:rsidRPr="008F4893">
              <w:t>Текст: тема и основная мысль. Текст и его план</w:t>
            </w:r>
          </w:p>
        </w:tc>
      </w:tr>
      <w:tr w:rsidR="008F4893" w:rsidRPr="008F4893" w14:paraId="2910ACE6" w14:textId="77777777" w:rsidTr="00273216">
        <w:tc>
          <w:tcPr>
            <w:tcW w:w="1134" w:type="dxa"/>
            <w:vAlign w:val="center"/>
          </w:tcPr>
          <w:p w14:paraId="1C8CEF45" w14:textId="77777777" w:rsidR="008F4893" w:rsidRPr="008F4893" w:rsidRDefault="008F4893" w:rsidP="00273216">
            <w:pPr>
              <w:pStyle w:val="ConsPlusNormal"/>
              <w:jc w:val="center"/>
            </w:pPr>
            <w:r w:rsidRPr="008F4893">
              <w:t>Урок 3</w:t>
            </w:r>
          </w:p>
        </w:tc>
        <w:tc>
          <w:tcPr>
            <w:tcW w:w="7937" w:type="dxa"/>
          </w:tcPr>
          <w:p w14:paraId="65C3F165" w14:textId="77777777" w:rsidR="008F4893" w:rsidRPr="008F4893" w:rsidRDefault="008F4893" w:rsidP="00273216">
            <w:pPr>
              <w:pStyle w:val="ConsPlusNormal"/>
              <w:jc w:val="both"/>
            </w:pPr>
            <w:r w:rsidRPr="008F4893">
              <w:t>Текст: заголовок</w:t>
            </w:r>
          </w:p>
        </w:tc>
      </w:tr>
      <w:tr w:rsidR="008F4893" w:rsidRPr="008F4893" w14:paraId="5EBE0B09" w14:textId="77777777" w:rsidTr="00273216">
        <w:tc>
          <w:tcPr>
            <w:tcW w:w="1134" w:type="dxa"/>
            <w:vAlign w:val="center"/>
          </w:tcPr>
          <w:p w14:paraId="7FC5BB08" w14:textId="77777777" w:rsidR="008F4893" w:rsidRPr="008F4893" w:rsidRDefault="008F4893" w:rsidP="00273216">
            <w:pPr>
              <w:pStyle w:val="ConsPlusNormal"/>
              <w:jc w:val="center"/>
            </w:pPr>
            <w:r w:rsidRPr="008F4893">
              <w:t>Урок 4</w:t>
            </w:r>
          </w:p>
        </w:tc>
        <w:tc>
          <w:tcPr>
            <w:tcW w:w="7937" w:type="dxa"/>
          </w:tcPr>
          <w:p w14:paraId="5FA52D0C" w14:textId="77777777" w:rsidR="008F4893" w:rsidRPr="008F4893" w:rsidRDefault="008F4893" w:rsidP="00273216">
            <w:pPr>
              <w:pStyle w:val="ConsPlusNormal"/>
              <w:jc w:val="both"/>
            </w:pPr>
            <w:r w:rsidRPr="008F4893">
              <w:t>Текст. План текста</w:t>
            </w:r>
          </w:p>
        </w:tc>
      </w:tr>
      <w:tr w:rsidR="008F4893" w:rsidRPr="00DA17C3" w14:paraId="63658FA2" w14:textId="77777777" w:rsidTr="00273216">
        <w:tc>
          <w:tcPr>
            <w:tcW w:w="1134" w:type="dxa"/>
            <w:vAlign w:val="center"/>
          </w:tcPr>
          <w:p w14:paraId="3BBA44C4" w14:textId="77777777" w:rsidR="008F4893" w:rsidRPr="008F4893" w:rsidRDefault="008F4893" w:rsidP="00273216">
            <w:pPr>
              <w:pStyle w:val="ConsPlusNormal"/>
              <w:jc w:val="center"/>
            </w:pPr>
            <w:r w:rsidRPr="008F4893">
              <w:t>Урок 5</w:t>
            </w:r>
          </w:p>
        </w:tc>
        <w:tc>
          <w:tcPr>
            <w:tcW w:w="7937" w:type="dxa"/>
          </w:tcPr>
          <w:p w14:paraId="73ECEDA4" w14:textId="77777777" w:rsidR="008F4893" w:rsidRPr="008F4893" w:rsidRDefault="008F4893" w:rsidP="00273216">
            <w:pPr>
              <w:pStyle w:val="ConsPlusNormal"/>
              <w:jc w:val="both"/>
            </w:pPr>
            <w:r w:rsidRPr="008F4893">
              <w:t>Текст. Структура текста. Составление текста (сказки) по его началу</w:t>
            </w:r>
          </w:p>
        </w:tc>
      </w:tr>
      <w:tr w:rsidR="008F4893" w:rsidRPr="008F4893" w14:paraId="5894D069" w14:textId="77777777" w:rsidTr="00273216">
        <w:tc>
          <w:tcPr>
            <w:tcW w:w="1134" w:type="dxa"/>
            <w:vAlign w:val="center"/>
          </w:tcPr>
          <w:p w14:paraId="4A4418C9" w14:textId="77777777" w:rsidR="008F4893" w:rsidRPr="008F4893" w:rsidRDefault="008F4893" w:rsidP="00273216">
            <w:pPr>
              <w:pStyle w:val="ConsPlusNormal"/>
              <w:jc w:val="center"/>
            </w:pPr>
            <w:r w:rsidRPr="008F4893">
              <w:t>Урок 6</w:t>
            </w:r>
          </w:p>
        </w:tc>
        <w:tc>
          <w:tcPr>
            <w:tcW w:w="7937" w:type="dxa"/>
          </w:tcPr>
          <w:p w14:paraId="3177B62E" w14:textId="77777777" w:rsidR="008F4893" w:rsidRPr="008F4893" w:rsidRDefault="008F4893" w:rsidP="00273216">
            <w:pPr>
              <w:pStyle w:val="ConsPlusNormal"/>
              <w:jc w:val="both"/>
            </w:pPr>
            <w:r w:rsidRPr="008F4893">
              <w:t>Вспоминаем типы текстов</w:t>
            </w:r>
          </w:p>
        </w:tc>
      </w:tr>
      <w:tr w:rsidR="008F4893" w:rsidRPr="00DA17C3" w14:paraId="2B4FF182" w14:textId="77777777" w:rsidTr="00273216">
        <w:tc>
          <w:tcPr>
            <w:tcW w:w="1134" w:type="dxa"/>
            <w:vAlign w:val="center"/>
          </w:tcPr>
          <w:p w14:paraId="600C33D8" w14:textId="77777777" w:rsidR="008F4893" w:rsidRPr="008F4893" w:rsidRDefault="008F4893" w:rsidP="00273216">
            <w:pPr>
              <w:pStyle w:val="ConsPlusNormal"/>
              <w:jc w:val="center"/>
            </w:pPr>
            <w:r w:rsidRPr="008F4893">
              <w:t>Урок 7</w:t>
            </w:r>
          </w:p>
        </w:tc>
        <w:tc>
          <w:tcPr>
            <w:tcW w:w="7937" w:type="dxa"/>
          </w:tcPr>
          <w:p w14:paraId="4F2DCE4B" w14:textId="77777777" w:rsidR="008F4893" w:rsidRPr="008F4893" w:rsidRDefault="008F4893" w:rsidP="00273216">
            <w:pPr>
              <w:pStyle w:val="ConsPlusNormal"/>
              <w:jc w:val="both"/>
            </w:pPr>
            <w:r w:rsidRPr="008F4893">
              <w:t>Различаем тексты-повествования, тексты-описания и тексты-рассуждения</w:t>
            </w:r>
          </w:p>
        </w:tc>
      </w:tr>
      <w:tr w:rsidR="008F4893" w:rsidRPr="008F4893" w14:paraId="53AE88FE" w14:textId="77777777" w:rsidTr="00273216">
        <w:tc>
          <w:tcPr>
            <w:tcW w:w="1134" w:type="dxa"/>
            <w:vAlign w:val="center"/>
          </w:tcPr>
          <w:p w14:paraId="34F0CF09" w14:textId="77777777" w:rsidR="008F4893" w:rsidRPr="008F4893" w:rsidRDefault="008F4893" w:rsidP="00273216">
            <w:pPr>
              <w:pStyle w:val="ConsPlusNormal"/>
              <w:jc w:val="center"/>
            </w:pPr>
            <w:r w:rsidRPr="008F4893">
              <w:t>Урок 8</w:t>
            </w:r>
          </w:p>
        </w:tc>
        <w:tc>
          <w:tcPr>
            <w:tcW w:w="7937" w:type="dxa"/>
          </w:tcPr>
          <w:p w14:paraId="154358B3" w14:textId="77777777" w:rsidR="008F4893" w:rsidRPr="008F4893" w:rsidRDefault="008F4893" w:rsidP="00273216">
            <w:pPr>
              <w:pStyle w:val="ConsPlusNormal"/>
              <w:jc w:val="both"/>
            </w:pPr>
            <w:r w:rsidRPr="008F4893">
              <w:t>Текст. Образные языковые средства</w:t>
            </w:r>
          </w:p>
        </w:tc>
      </w:tr>
      <w:tr w:rsidR="008F4893" w:rsidRPr="00DA17C3" w14:paraId="69795881" w14:textId="77777777" w:rsidTr="00273216">
        <w:tc>
          <w:tcPr>
            <w:tcW w:w="1134" w:type="dxa"/>
            <w:vAlign w:val="center"/>
          </w:tcPr>
          <w:p w14:paraId="69CA5A6D" w14:textId="77777777" w:rsidR="008F4893" w:rsidRPr="008F4893" w:rsidRDefault="008F4893" w:rsidP="00273216">
            <w:pPr>
              <w:pStyle w:val="ConsPlusNormal"/>
              <w:jc w:val="center"/>
            </w:pPr>
            <w:r w:rsidRPr="008F4893">
              <w:t>Урок 9</w:t>
            </w:r>
          </w:p>
        </w:tc>
        <w:tc>
          <w:tcPr>
            <w:tcW w:w="7937" w:type="dxa"/>
          </w:tcPr>
          <w:p w14:paraId="12FC05DB" w14:textId="77777777" w:rsidR="008F4893" w:rsidRPr="008F4893" w:rsidRDefault="008F4893" w:rsidP="00273216">
            <w:pPr>
              <w:pStyle w:val="ConsPlusNormal"/>
              <w:jc w:val="both"/>
            </w:pPr>
            <w:r w:rsidRPr="008F4893">
              <w:t>Подбираем заголовки, отражающие тему или основную мысль текста</w:t>
            </w:r>
          </w:p>
        </w:tc>
      </w:tr>
      <w:tr w:rsidR="008F4893" w:rsidRPr="00DA17C3" w14:paraId="7304489D" w14:textId="77777777" w:rsidTr="00273216">
        <w:tc>
          <w:tcPr>
            <w:tcW w:w="1134" w:type="dxa"/>
            <w:vAlign w:val="center"/>
          </w:tcPr>
          <w:p w14:paraId="6F4544AC" w14:textId="77777777" w:rsidR="008F4893" w:rsidRPr="008F4893" w:rsidRDefault="008F4893" w:rsidP="00273216">
            <w:pPr>
              <w:pStyle w:val="ConsPlusNormal"/>
              <w:jc w:val="center"/>
            </w:pPr>
            <w:r w:rsidRPr="008F4893">
              <w:t>Урок 10</w:t>
            </w:r>
          </w:p>
        </w:tc>
        <w:tc>
          <w:tcPr>
            <w:tcW w:w="7937" w:type="dxa"/>
          </w:tcPr>
          <w:p w14:paraId="4F686555" w14:textId="77777777" w:rsidR="008F4893" w:rsidRPr="008F4893" w:rsidRDefault="008F4893" w:rsidP="00273216">
            <w:pPr>
              <w:pStyle w:val="ConsPlusNormal"/>
              <w:jc w:val="both"/>
            </w:pPr>
            <w:r w:rsidRPr="008F4893">
              <w:t>Пишем собственный текст по предложенному заголовку</w:t>
            </w:r>
          </w:p>
        </w:tc>
      </w:tr>
      <w:tr w:rsidR="008F4893" w:rsidRPr="00DA17C3" w14:paraId="518BE45E" w14:textId="77777777" w:rsidTr="00273216">
        <w:tc>
          <w:tcPr>
            <w:tcW w:w="1134" w:type="dxa"/>
            <w:vAlign w:val="center"/>
          </w:tcPr>
          <w:p w14:paraId="0662ADF8" w14:textId="77777777" w:rsidR="008F4893" w:rsidRPr="008F4893" w:rsidRDefault="008F4893" w:rsidP="00273216">
            <w:pPr>
              <w:pStyle w:val="ConsPlusNormal"/>
              <w:jc w:val="center"/>
            </w:pPr>
            <w:r w:rsidRPr="008F4893">
              <w:t>Урок 11</w:t>
            </w:r>
          </w:p>
        </w:tc>
        <w:tc>
          <w:tcPr>
            <w:tcW w:w="7937" w:type="dxa"/>
          </w:tcPr>
          <w:p w14:paraId="12B8AB2F" w14:textId="77777777" w:rsidR="008F4893" w:rsidRPr="008F4893" w:rsidRDefault="008F4893" w:rsidP="00273216">
            <w:pPr>
              <w:pStyle w:val="ConsPlusNormal"/>
              <w:jc w:val="both"/>
            </w:pPr>
            <w:r w:rsidRPr="008F4893">
              <w:t>Виды предложений по цели высказывания: повествовательные, вопросительные и побудительные</w:t>
            </w:r>
          </w:p>
        </w:tc>
      </w:tr>
      <w:tr w:rsidR="008F4893" w:rsidRPr="00DA17C3" w14:paraId="165639CF" w14:textId="77777777" w:rsidTr="00273216">
        <w:tc>
          <w:tcPr>
            <w:tcW w:w="1134" w:type="dxa"/>
            <w:vAlign w:val="center"/>
          </w:tcPr>
          <w:p w14:paraId="7EC4D01F" w14:textId="77777777" w:rsidR="008F4893" w:rsidRPr="008F4893" w:rsidRDefault="008F4893" w:rsidP="00273216">
            <w:pPr>
              <w:pStyle w:val="ConsPlusNormal"/>
              <w:jc w:val="center"/>
            </w:pPr>
            <w:r w:rsidRPr="008F4893">
              <w:t>Урок 12</w:t>
            </w:r>
          </w:p>
        </w:tc>
        <w:tc>
          <w:tcPr>
            <w:tcW w:w="7937" w:type="dxa"/>
          </w:tcPr>
          <w:p w14:paraId="5F713DA1" w14:textId="77777777" w:rsidR="008F4893" w:rsidRPr="008F4893" w:rsidRDefault="008F4893" w:rsidP="00273216">
            <w:pPr>
              <w:pStyle w:val="ConsPlusNormal"/>
              <w:jc w:val="both"/>
            </w:pPr>
            <w:r w:rsidRPr="008F4893">
              <w:t>Виды предложений по эмоциональной окраске: восклицательные и невосклицательные</w:t>
            </w:r>
          </w:p>
        </w:tc>
      </w:tr>
      <w:tr w:rsidR="008F4893" w:rsidRPr="00DA17C3" w14:paraId="7D1F8911" w14:textId="77777777" w:rsidTr="00273216">
        <w:tc>
          <w:tcPr>
            <w:tcW w:w="1134" w:type="dxa"/>
            <w:vAlign w:val="center"/>
          </w:tcPr>
          <w:p w14:paraId="04F47865" w14:textId="77777777" w:rsidR="008F4893" w:rsidRPr="008F4893" w:rsidRDefault="008F4893" w:rsidP="00273216">
            <w:pPr>
              <w:pStyle w:val="ConsPlusNormal"/>
              <w:jc w:val="center"/>
            </w:pPr>
            <w:r w:rsidRPr="008F4893">
              <w:t>Урок 13</w:t>
            </w:r>
          </w:p>
        </w:tc>
        <w:tc>
          <w:tcPr>
            <w:tcW w:w="7937" w:type="dxa"/>
          </w:tcPr>
          <w:p w14:paraId="31BB6507" w14:textId="77777777" w:rsidR="008F4893" w:rsidRPr="008F4893" w:rsidRDefault="008F4893" w:rsidP="00273216">
            <w:pPr>
              <w:pStyle w:val="ConsPlusNormal"/>
              <w:jc w:val="both"/>
            </w:pPr>
            <w:r w:rsidRPr="008F4893">
              <w:t>Резервный урок по разделу синтаксис: предложения с обращениями (наблюдение)</w:t>
            </w:r>
          </w:p>
        </w:tc>
      </w:tr>
      <w:tr w:rsidR="008F4893" w:rsidRPr="008F4893" w14:paraId="5DE8C9A8" w14:textId="77777777" w:rsidTr="00273216">
        <w:tc>
          <w:tcPr>
            <w:tcW w:w="1134" w:type="dxa"/>
            <w:vAlign w:val="center"/>
          </w:tcPr>
          <w:p w14:paraId="3DDA54FA" w14:textId="77777777" w:rsidR="008F4893" w:rsidRPr="008F4893" w:rsidRDefault="008F4893" w:rsidP="00273216">
            <w:pPr>
              <w:pStyle w:val="ConsPlusNormal"/>
              <w:jc w:val="center"/>
            </w:pPr>
            <w:r w:rsidRPr="008F4893">
              <w:t>Урок 14</w:t>
            </w:r>
          </w:p>
        </w:tc>
        <w:tc>
          <w:tcPr>
            <w:tcW w:w="7937" w:type="dxa"/>
          </w:tcPr>
          <w:p w14:paraId="7BFAC1C6" w14:textId="77777777" w:rsidR="008F4893" w:rsidRPr="008F4893" w:rsidRDefault="008F4893" w:rsidP="00273216">
            <w:pPr>
              <w:pStyle w:val="ConsPlusNormal"/>
              <w:jc w:val="both"/>
            </w:pPr>
            <w:r w:rsidRPr="008F4893">
              <w:t>Распространенные и нераспространенные предложения</w:t>
            </w:r>
          </w:p>
        </w:tc>
      </w:tr>
      <w:tr w:rsidR="008F4893" w:rsidRPr="008F4893" w14:paraId="5B84BE77" w14:textId="77777777" w:rsidTr="00273216">
        <w:tc>
          <w:tcPr>
            <w:tcW w:w="1134" w:type="dxa"/>
            <w:vAlign w:val="center"/>
          </w:tcPr>
          <w:p w14:paraId="468D0E45" w14:textId="77777777" w:rsidR="008F4893" w:rsidRPr="008F4893" w:rsidRDefault="008F4893" w:rsidP="00273216">
            <w:pPr>
              <w:pStyle w:val="ConsPlusNormal"/>
              <w:jc w:val="center"/>
            </w:pPr>
            <w:r w:rsidRPr="008F4893">
              <w:t>Урок 15</w:t>
            </w:r>
          </w:p>
        </w:tc>
        <w:tc>
          <w:tcPr>
            <w:tcW w:w="7937" w:type="dxa"/>
          </w:tcPr>
          <w:p w14:paraId="2C69378C" w14:textId="77777777" w:rsidR="008F4893" w:rsidRPr="008F4893" w:rsidRDefault="008F4893" w:rsidP="00273216">
            <w:pPr>
              <w:pStyle w:val="ConsPlusNormal"/>
              <w:jc w:val="both"/>
            </w:pPr>
            <w:r w:rsidRPr="008F4893">
              <w:t>Словосочетание</w:t>
            </w:r>
          </w:p>
        </w:tc>
      </w:tr>
      <w:tr w:rsidR="008F4893" w:rsidRPr="008F4893" w14:paraId="00021377" w14:textId="77777777" w:rsidTr="00273216">
        <w:tc>
          <w:tcPr>
            <w:tcW w:w="1134" w:type="dxa"/>
            <w:vAlign w:val="center"/>
          </w:tcPr>
          <w:p w14:paraId="0E8BB573" w14:textId="77777777" w:rsidR="008F4893" w:rsidRPr="008F4893" w:rsidRDefault="008F4893" w:rsidP="00273216">
            <w:pPr>
              <w:pStyle w:val="ConsPlusNormal"/>
              <w:jc w:val="center"/>
            </w:pPr>
            <w:r w:rsidRPr="008F4893">
              <w:t>Урок 16</w:t>
            </w:r>
          </w:p>
        </w:tc>
        <w:tc>
          <w:tcPr>
            <w:tcW w:w="7937" w:type="dxa"/>
          </w:tcPr>
          <w:p w14:paraId="20BCA491" w14:textId="77777777" w:rsidR="008F4893" w:rsidRPr="008F4893" w:rsidRDefault="008F4893" w:rsidP="00273216">
            <w:pPr>
              <w:pStyle w:val="ConsPlusNormal"/>
              <w:jc w:val="both"/>
            </w:pPr>
            <w:r w:rsidRPr="008F4893">
              <w:t>Связь слов в словосочетании</w:t>
            </w:r>
          </w:p>
        </w:tc>
      </w:tr>
      <w:tr w:rsidR="008F4893" w:rsidRPr="00DA17C3" w14:paraId="7BE72B0F" w14:textId="77777777" w:rsidTr="00273216">
        <w:tc>
          <w:tcPr>
            <w:tcW w:w="1134" w:type="dxa"/>
            <w:vAlign w:val="center"/>
          </w:tcPr>
          <w:p w14:paraId="6AB165F7" w14:textId="77777777" w:rsidR="008F4893" w:rsidRPr="008F4893" w:rsidRDefault="008F4893" w:rsidP="00273216">
            <w:pPr>
              <w:pStyle w:val="ConsPlusNormal"/>
              <w:jc w:val="center"/>
            </w:pPr>
            <w:r w:rsidRPr="008F4893">
              <w:t>Урок 17</w:t>
            </w:r>
          </w:p>
        </w:tc>
        <w:tc>
          <w:tcPr>
            <w:tcW w:w="7937" w:type="dxa"/>
          </w:tcPr>
          <w:p w14:paraId="32A1953E" w14:textId="77777777" w:rsidR="008F4893" w:rsidRPr="008F4893" w:rsidRDefault="008F4893" w:rsidP="00273216">
            <w:pPr>
              <w:pStyle w:val="ConsPlusNormal"/>
              <w:jc w:val="both"/>
            </w:pPr>
            <w:r w:rsidRPr="008F4893">
              <w:t>Связь между словами в предложении (при помощи смысловых вопросов)</w:t>
            </w:r>
          </w:p>
        </w:tc>
      </w:tr>
      <w:tr w:rsidR="008F4893" w:rsidRPr="00DA17C3" w14:paraId="71EA2730" w14:textId="77777777" w:rsidTr="00273216">
        <w:tc>
          <w:tcPr>
            <w:tcW w:w="1134" w:type="dxa"/>
            <w:vAlign w:val="center"/>
          </w:tcPr>
          <w:p w14:paraId="6E6BDFD9" w14:textId="77777777" w:rsidR="008F4893" w:rsidRPr="008F4893" w:rsidRDefault="008F4893" w:rsidP="00273216">
            <w:pPr>
              <w:pStyle w:val="ConsPlusNormal"/>
              <w:jc w:val="center"/>
            </w:pPr>
            <w:r w:rsidRPr="008F4893">
              <w:t>Урок 18</w:t>
            </w:r>
          </w:p>
        </w:tc>
        <w:tc>
          <w:tcPr>
            <w:tcW w:w="7937" w:type="dxa"/>
          </w:tcPr>
          <w:p w14:paraId="3B777C59" w14:textId="77777777" w:rsidR="008F4893" w:rsidRPr="008F4893" w:rsidRDefault="008F4893" w:rsidP="00273216">
            <w:pPr>
              <w:pStyle w:val="ConsPlusNormal"/>
              <w:jc w:val="both"/>
            </w:pPr>
            <w:r w:rsidRPr="008F4893">
              <w:t>Связь слов в словосочетании: обобщение</w:t>
            </w:r>
          </w:p>
        </w:tc>
      </w:tr>
      <w:tr w:rsidR="008F4893" w:rsidRPr="008F4893" w14:paraId="1B94CF6E" w14:textId="77777777" w:rsidTr="00273216">
        <w:tc>
          <w:tcPr>
            <w:tcW w:w="1134" w:type="dxa"/>
            <w:vAlign w:val="center"/>
          </w:tcPr>
          <w:p w14:paraId="3EEE59DE" w14:textId="77777777" w:rsidR="008F4893" w:rsidRPr="008F4893" w:rsidRDefault="008F4893" w:rsidP="00273216">
            <w:pPr>
              <w:pStyle w:val="ConsPlusNormal"/>
              <w:jc w:val="center"/>
            </w:pPr>
            <w:r w:rsidRPr="008F4893">
              <w:t>Урок 19</w:t>
            </w:r>
          </w:p>
        </w:tc>
        <w:tc>
          <w:tcPr>
            <w:tcW w:w="7937" w:type="dxa"/>
          </w:tcPr>
          <w:p w14:paraId="58FA762F" w14:textId="77777777" w:rsidR="008F4893" w:rsidRPr="008F4893" w:rsidRDefault="008F4893" w:rsidP="00273216">
            <w:pPr>
              <w:pStyle w:val="ConsPlusNormal"/>
              <w:jc w:val="both"/>
            </w:pPr>
            <w:r w:rsidRPr="008F4893">
              <w:t>Предложение и словосочетание: сходство и различие. Тренинг</w:t>
            </w:r>
          </w:p>
        </w:tc>
      </w:tr>
      <w:tr w:rsidR="008F4893" w:rsidRPr="008F4893" w14:paraId="5E022C08" w14:textId="77777777" w:rsidTr="00273216">
        <w:tc>
          <w:tcPr>
            <w:tcW w:w="1134" w:type="dxa"/>
            <w:vAlign w:val="center"/>
          </w:tcPr>
          <w:p w14:paraId="36E66715" w14:textId="77777777" w:rsidR="008F4893" w:rsidRPr="008F4893" w:rsidRDefault="008F4893" w:rsidP="00273216">
            <w:pPr>
              <w:pStyle w:val="ConsPlusNormal"/>
              <w:jc w:val="center"/>
            </w:pPr>
            <w:r w:rsidRPr="008F4893">
              <w:t>Урок 20</w:t>
            </w:r>
          </w:p>
        </w:tc>
        <w:tc>
          <w:tcPr>
            <w:tcW w:w="7937" w:type="dxa"/>
          </w:tcPr>
          <w:p w14:paraId="400D6C57" w14:textId="77777777" w:rsidR="008F4893" w:rsidRPr="008F4893" w:rsidRDefault="008F4893" w:rsidP="00273216">
            <w:pPr>
              <w:pStyle w:val="ConsPlusNormal"/>
              <w:jc w:val="both"/>
            </w:pPr>
            <w:r w:rsidRPr="008F4893">
              <w:t>Учимся пересказывать: подробный письменный пересказ текста. Изложение</w:t>
            </w:r>
          </w:p>
        </w:tc>
      </w:tr>
      <w:tr w:rsidR="008F4893" w:rsidRPr="008F4893" w14:paraId="41D38AE4" w14:textId="77777777" w:rsidTr="00273216">
        <w:tc>
          <w:tcPr>
            <w:tcW w:w="1134" w:type="dxa"/>
            <w:vAlign w:val="center"/>
          </w:tcPr>
          <w:p w14:paraId="1460145D" w14:textId="77777777" w:rsidR="008F4893" w:rsidRPr="008F4893" w:rsidRDefault="008F4893" w:rsidP="00273216">
            <w:pPr>
              <w:pStyle w:val="ConsPlusNormal"/>
              <w:jc w:val="center"/>
            </w:pPr>
            <w:r w:rsidRPr="008F4893">
              <w:t>Урок 21</w:t>
            </w:r>
          </w:p>
        </w:tc>
        <w:tc>
          <w:tcPr>
            <w:tcW w:w="7937" w:type="dxa"/>
          </w:tcPr>
          <w:p w14:paraId="44F9E503" w14:textId="77777777" w:rsidR="008F4893" w:rsidRPr="008F4893" w:rsidRDefault="008F4893" w:rsidP="00273216">
            <w:pPr>
              <w:pStyle w:val="ConsPlusNormal"/>
              <w:jc w:val="both"/>
            </w:pPr>
            <w:r w:rsidRPr="008F4893">
              <w:t>Повторение: слово, сочетание слов (словосочетание) и предложение. Тренинг</w:t>
            </w:r>
          </w:p>
        </w:tc>
      </w:tr>
      <w:tr w:rsidR="008F4893" w:rsidRPr="00DA17C3" w14:paraId="076CD47B" w14:textId="77777777" w:rsidTr="00273216">
        <w:tc>
          <w:tcPr>
            <w:tcW w:w="1134" w:type="dxa"/>
            <w:vAlign w:val="center"/>
          </w:tcPr>
          <w:p w14:paraId="6B842EC2" w14:textId="77777777" w:rsidR="008F4893" w:rsidRPr="008F4893" w:rsidRDefault="008F4893" w:rsidP="00273216">
            <w:pPr>
              <w:pStyle w:val="ConsPlusNormal"/>
              <w:jc w:val="center"/>
            </w:pPr>
            <w:r w:rsidRPr="008F4893">
              <w:t>Урок 22</w:t>
            </w:r>
          </w:p>
        </w:tc>
        <w:tc>
          <w:tcPr>
            <w:tcW w:w="7937" w:type="dxa"/>
          </w:tcPr>
          <w:p w14:paraId="4902B1D3" w14:textId="77777777" w:rsidR="008F4893" w:rsidRPr="008F4893" w:rsidRDefault="008F4893" w:rsidP="00273216">
            <w:pPr>
              <w:pStyle w:val="ConsPlusNormal"/>
              <w:jc w:val="both"/>
            </w:pPr>
            <w:r w:rsidRPr="008F4893">
              <w:t xml:space="preserve">Предложения с однородными членами: без союзов, с союзами а, но, с </w:t>
            </w:r>
            <w:r w:rsidRPr="008F4893">
              <w:lastRenderedPageBreak/>
              <w:t>одиночным союзом и</w:t>
            </w:r>
          </w:p>
        </w:tc>
      </w:tr>
      <w:tr w:rsidR="008F4893" w:rsidRPr="00DA17C3" w14:paraId="38102FB1" w14:textId="77777777" w:rsidTr="00273216">
        <w:tc>
          <w:tcPr>
            <w:tcW w:w="1134" w:type="dxa"/>
            <w:vAlign w:val="center"/>
          </w:tcPr>
          <w:p w14:paraId="75202A94" w14:textId="77777777" w:rsidR="008F4893" w:rsidRPr="008F4893" w:rsidRDefault="008F4893" w:rsidP="00273216">
            <w:pPr>
              <w:pStyle w:val="ConsPlusNormal"/>
              <w:jc w:val="center"/>
            </w:pPr>
            <w:r w:rsidRPr="008F4893">
              <w:lastRenderedPageBreak/>
              <w:t>Урок 23</w:t>
            </w:r>
          </w:p>
        </w:tc>
        <w:tc>
          <w:tcPr>
            <w:tcW w:w="7937" w:type="dxa"/>
          </w:tcPr>
          <w:p w14:paraId="6E0E5CEF" w14:textId="77777777" w:rsidR="008F4893" w:rsidRPr="008F4893" w:rsidRDefault="008F4893" w:rsidP="00273216">
            <w:pPr>
              <w:pStyle w:val="ConsPlusNormal"/>
              <w:jc w:val="both"/>
            </w:pPr>
            <w:r w:rsidRPr="008F4893">
              <w:t>Интонация перечисления в предложениях с однородными членами</w:t>
            </w:r>
          </w:p>
        </w:tc>
      </w:tr>
      <w:tr w:rsidR="008F4893" w:rsidRPr="00DA17C3" w14:paraId="62278A89" w14:textId="77777777" w:rsidTr="00273216">
        <w:tc>
          <w:tcPr>
            <w:tcW w:w="1134" w:type="dxa"/>
            <w:vAlign w:val="center"/>
          </w:tcPr>
          <w:p w14:paraId="60025E4F" w14:textId="77777777" w:rsidR="008F4893" w:rsidRPr="008F4893" w:rsidRDefault="008F4893" w:rsidP="00273216">
            <w:pPr>
              <w:pStyle w:val="ConsPlusNormal"/>
              <w:jc w:val="center"/>
            </w:pPr>
            <w:r w:rsidRPr="008F4893">
              <w:t>Урок 24</w:t>
            </w:r>
          </w:p>
        </w:tc>
        <w:tc>
          <w:tcPr>
            <w:tcW w:w="7937" w:type="dxa"/>
          </w:tcPr>
          <w:p w14:paraId="55E8E1B4" w14:textId="77777777" w:rsidR="008F4893" w:rsidRPr="008F4893" w:rsidRDefault="008F4893" w:rsidP="00273216">
            <w:pPr>
              <w:pStyle w:val="ConsPlusNormal"/>
              <w:jc w:val="both"/>
            </w:pPr>
            <w:r w:rsidRPr="008F4893">
              <w:t>Знаки препинания в предложениях с однородными членами, соединенными союзами</w:t>
            </w:r>
          </w:p>
        </w:tc>
      </w:tr>
      <w:tr w:rsidR="008F4893" w:rsidRPr="00DA17C3" w14:paraId="539A5557" w14:textId="77777777" w:rsidTr="00273216">
        <w:tc>
          <w:tcPr>
            <w:tcW w:w="1134" w:type="dxa"/>
            <w:vAlign w:val="center"/>
          </w:tcPr>
          <w:p w14:paraId="21FA82F0" w14:textId="77777777" w:rsidR="008F4893" w:rsidRPr="008F4893" w:rsidRDefault="008F4893" w:rsidP="00273216">
            <w:pPr>
              <w:pStyle w:val="ConsPlusNormal"/>
              <w:jc w:val="center"/>
            </w:pPr>
            <w:r w:rsidRPr="008F4893">
              <w:t>Урок 25</w:t>
            </w:r>
          </w:p>
        </w:tc>
        <w:tc>
          <w:tcPr>
            <w:tcW w:w="7937" w:type="dxa"/>
          </w:tcPr>
          <w:p w14:paraId="227DEA83" w14:textId="77777777" w:rsidR="008F4893" w:rsidRPr="008F4893" w:rsidRDefault="008F4893" w:rsidP="00273216">
            <w:pPr>
              <w:pStyle w:val="ConsPlusNormal"/>
              <w:jc w:val="both"/>
            </w:pPr>
            <w:r w:rsidRPr="008F4893">
              <w:t>Знаки препинания в предложениях с однородными членами, соединенными союзом и</w:t>
            </w:r>
          </w:p>
        </w:tc>
      </w:tr>
      <w:tr w:rsidR="008F4893" w:rsidRPr="00DA17C3" w14:paraId="4F5E0245" w14:textId="77777777" w:rsidTr="00273216">
        <w:tc>
          <w:tcPr>
            <w:tcW w:w="1134" w:type="dxa"/>
            <w:vAlign w:val="center"/>
          </w:tcPr>
          <w:p w14:paraId="62C8DBD2" w14:textId="77777777" w:rsidR="008F4893" w:rsidRPr="008F4893" w:rsidRDefault="008F4893" w:rsidP="00273216">
            <w:pPr>
              <w:pStyle w:val="ConsPlusNormal"/>
              <w:jc w:val="center"/>
            </w:pPr>
            <w:r w:rsidRPr="008F4893">
              <w:t>Урок 26</w:t>
            </w:r>
          </w:p>
        </w:tc>
        <w:tc>
          <w:tcPr>
            <w:tcW w:w="7937" w:type="dxa"/>
          </w:tcPr>
          <w:p w14:paraId="4EA5F2BC" w14:textId="77777777" w:rsidR="008F4893" w:rsidRPr="008F4893" w:rsidRDefault="008F4893" w:rsidP="00273216">
            <w:pPr>
              <w:pStyle w:val="ConsPlusNormal"/>
              <w:jc w:val="both"/>
            </w:pPr>
            <w:r w:rsidRPr="008F4893">
              <w:t>Знаки препинания в предложениях с однородными членами, соединенными союзами и, а, но</w:t>
            </w:r>
          </w:p>
        </w:tc>
      </w:tr>
      <w:tr w:rsidR="008F4893" w:rsidRPr="00DA17C3" w14:paraId="759B155A" w14:textId="77777777" w:rsidTr="00273216">
        <w:tc>
          <w:tcPr>
            <w:tcW w:w="1134" w:type="dxa"/>
            <w:vAlign w:val="center"/>
          </w:tcPr>
          <w:p w14:paraId="6489E117" w14:textId="77777777" w:rsidR="008F4893" w:rsidRPr="008F4893" w:rsidRDefault="008F4893" w:rsidP="00273216">
            <w:pPr>
              <w:pStyle w:val="ConsPlusNormal"/>
              <w:jc w:val="center"/>
            </w:pPr>
            <w:r w:rsidRPr="008F4893">
              <w:t>Урок 27</w:t>
            </w:r>
          </w:p>
        </w:tc>
        <w:tc>
          <w:tcPr>
            <w:tcW w:w="7937" w:type="dxa"/>
          </w:tcPr>
          <w:p w14:paraId="188D08E6" w14:textId="77777777" w:rsidR="008F4893" w:rsidRPr="008F4893" w:rsidRDefault="008F4893" w:rsidP="00273216">
            <w:pPr>
              <w:pStyle w:val="ConsPlusNormal"/>
              <w:jc w:val="both"/>
            </w:pPr>
            <w:r w:rsidRPr="008F4893">
              <w:t>Знаки препинания в предложениях с однородными членами без союзов</w:t>
            </w:r>
          </w:p>
        </w:tc>
      </w:tr>
      <w:tr w:rsidR="008F4893" w:rsidRPr="00DA17C3" w14:paraId="3EEB70EA" w14:textId="77777777" w:rsidTr="00273216">
        <w:tc>
          <w:tcPr>
            <w:tcW w:w="1134" w:type="dxa"/>
            <w:vAlign w:val="center"/>
          </w:tcPr>
          <w:p w14:paraId="598F0791" w14:textId="77777777" w:rsidR="008F4893" w:rsidRPr="008F4893" w:rsidRDefault="008F4893" w:rsidP="00273216">
            <w:pPr>
              <w:pStyle w:val="ConsPlusNormal"/>
              <w:jc w:val="center"/>
            </w:pPr>
            <w:r w:rsidRPr="008F4893">
              <w:t>Урок 28</w:t>
            </w:r>
          </w:p>
        </w:tc>
        <w:tc>
          <w:tcPr>
            <w:tcW w:w="7937" w:type="dxa"/>
          </w:tcPr>
          <w:p w14:paraId="5F2238D7" w14:textId="77777777" w:rsidR="008F4893" w:rsidRPr="008F4893" w:rsidRDefault="008F4893" w:rsidP="00273216">
            <w:pPr>
              <w:pStyle w:val="ConsPlusNormal"/>
              <w:jc w:val="both"/>
            </w:pPr>
            <w:r w:rsidRPr="008F4893">
              <w:t>Знаки препинания в предложениях с однородными членами, соединенными союзами и, а, но, и без союзов</w:t>
            </w:r>
          </w:p>
        </w:tc>
      </w:tr>
      <w:tr w:rsidR="008F4893" w:rsidRPr="00DA17C3" w14:paraId="05D46897" w14:textId="77777777" w:rsidTr="00273216">
        <w:tc>
          <w:tcPr>
            <w:tcW w:w="1134" w:type="dxa"/>
            <w:vAlign w:val="center"/>
          </w:tcPr>
          <w:p w14:paraId="69578E8E" w14:textId="77777777" w:rsidR="008F4893" w:rsidRPr="008F4893" w:rsidRDefault="008F4893" w:rsidP="00273216">
            <w:pPr>
              <w:pStyle w:val="ConsPlusNormal"/>
              <w:jc w:val="center"/>
            </w:pPr>
            <w:r w:rsidRPr="008F4893">
              <w:t>Урок 29</w:t>
            </w:r>
          </w:p>
        </w:tc>
        <w:tc>
          <w:tcPr>
            <w:tcW w:w="7937" w:type="dxa"/>
          </w:tcPr>
          <w:p w14:paraId="5F04DDB6" w14:textId="77777777" w:rsidR="008F4893" w:rsidRPr="008F4893" w:rsidRDefault="008F4893" w:rsidP="00273216">
            <w:pPr>
              <w:pStyle w:val="ConsPlusNormal"/>
              <w:jc w:val="both"/>
            </w:pPr>
            <w:r w:rsidRPr="008F4893">
              <w:t>Резервный урок по разделу развитие речи: работаем с текстами.</w:t>
            </w:r>
          </w:p>
          <w:p w14:paraId="58BA802F" w14:textId="77777777" w:rsidR="008F4893" w:rsidRPr="008F4893" w:rsidRDefault="008F4893" w:rsidP="00273216">
            <w:pPr>
              <w:pStyle w:val="ConsPlusNormal"/>
              <w:jc w:val="both"/>
            </w:pPr>
            <w:r w:rsidRPr="008F4893">
              <w:t>Написание текста по репродукции картины</w:t>
            </w:r>
          </w:p>
        </w:tc>
      </w:tr>
      <w:tr w:rsidR="008F4893" w:rsidRPr="00DA17C3" w14:paraId="28A35E1C" w14:textId="77777777" w:rsidTr="00273216">
        <w:tc>
          <w:tcPr>
            <w:tcW w:w="1134" w:type="dxa"/>
            <w:vAlign w:val="center"/>
          </w:tcPr>
          <w:p w14:paraId="40BD1058" w14:textId="77777777" w:rsidR="008F4893" w:rsidRPr="008F4893" w:rsidRDefault="008F4893" w:rsidP="00273216">
            <w:pPr>
              <w:pStyle w:val="ConsPlusNormal"/>
              <w:jc w:val="center"/>
            </w:pPr>
            <w:r w:rsidRPr="008F4893">
              <w:t>Урок 30</w:t>
            </w:r>
          </w:p>
        </w:tc>
        <w:tc>
          <w:tcPr>
            <w:tcW w:w="7937" w:type="dxa"/>
          </w:tcPr>
          <w:p w14:paraId="3028CF3F" w14:textId="77777777" w:rsidR="008F4893" w:rsidRPr="008F4893" w:rsidRDefault="008F4893" w:rsidP="00273216">
            <w:pPr>
              <w:pStyle w:val="ConsPlusNormal"/>
              <w:jc w:val="both"/>
            </w:pPr>
            <w:r w:rsidRPr="008F4893">
              <w:t>Запятая между однородными членами. Тренинг</w:t>
            </w:r>
          </w:p>
        </w:tc>
      </w:tr>
      <w:tr w:rsidR="008F4893" w:rsidRPr="00DA17C3" w14:paraId="4419CAAA" w14:textId="77777777" w:rsidTr="00273216">
        <w:tc>
          <w:tcPr>
            <w:tcW w:w="1134" w:type="dxa"/>
            <w:vAlign w:val="center"/>
          </w:tcPr>
          <w:p w14:paraId="1E5E10D2" w14:textId="77777777" w:rsidR="008F4893" w:rsidRPr="008F4893" w:rsidRDefault="008F4893" w:rsidP="00273216">
            <w:pPr>
              <w:pStyle w:val="ConsPlusNormal"/>
              <w:jc w:val="center"/>
            </w:pPr>
            <w:r w:rsidRPr="008F4893">
              <w:t>Урок 31</w:t>
            </w:r>
          </w:p>
        </w:tc>
        <w:tc>
          <w:tcPr>
            <w:tcW w:w="7937" w:type="dxa"/>
          </w:tcPr>
          <w:p w14:paraId="19B8080E" w14:textId="77777777" w:rsidR="008F4893" w:rsidRPr="008F4893" w:rsidRDefault="008F4893" w:rsidP="00273216">
            <w:pPr>
              <w:pStyle w:val="ConsPlusNormal"/>
              <w:jc w:val="both"/>
            </w:pPr>
            <w:r w:rsidRPr="008F4893">
              <w:t>Запятая между однородными членами, соединенными союзом. Тренинг</w:t>
            </w:r>
          </w:p>
        </w:tc>
      </w:tr>
      <w:tr w:rsidR="008F4893" w:rsidRPr="00DA17C3" w14:paraId="1F5EAE3B" w14:textId="77777777" w:rsidTr="00273216">
        <w:tc>
          <w:tcPr>
            <w:tcW w:w="1134" w:type="dxa"/>
            <w:vAlign w:val="center"/>
          </w:tcPr>
          <w:p w14:paraId="2C80C3D6" w14:textId="77777777" w:rsidR="008F4893" w:rsidRPr="008F4893" w:rsidRDefault="008F4893" w:rsidP="00273216">
            <w:pPr>
              <w:pStyle w:val="ConsPlusNormal"/>
              <w:jc w:val="center"/>
            </w:pPr>
            <w:r w:rsidRPr="008F4893">
              <w:t>Урок 32</w:t>
            </w:r>
          </w:p>
        </w:tc>
        <w:tc>
          <w:tcPr>
            <w:tcW w:w="7937" w:type="dxa"/>
          </w:tcPr>
          <w:p w14:paraId="62E5A7AE" w14:textId="77777777" w:rsidR="008F4893" w:rsidRPr="008F4893" w:rsidRDefault="008F4893" w:rsidP="00273216">
            <w:pPr>
              <w:pStyle w:val="ConsPlusNormal"/>
              <w:jc w:val="both"/>
            </w:pPr>
            <w:r w:rsidRPr="008F4893">
              <w:t>Простое и сложное предложение. Как отличить сложное предложение от простого предложения?</w:t>
            </w:r>
          </w:p>
        </w:tc>
      </w:tr>
      <w:tr w:rsidR="008F4893" w:rsidRPr="008F4893" w14:paraId="18C417E0" w14:textId="77777777" w:rsidTr="00273216">
        <w:tc>
          <w:tcPr>
            <w:tcW w:w="1134" w:type="dxa"/>
            <w:vAlign w:val="center"/>
          </w:tcPr>
          <w:p w14:paraId="0E4ED61E" w14:textId="77777777" w:rsidR="008F4893" w:rsidRPr="008F4893" w:rsidRDefault="008F4893" w:rsidP="00273216">
            <w:pPr>
              <w:pStyle w:val="ConsPlusNormal"/>
              <w:jc w:val="center"/>
            </w:pPr>
            <w:r w:rsidRPr="008F4893">
              <w:t>Урок 33</w:t>
            </w:r>
          </w:p>
        </w:tc>
        <w:tc>
          <w:tcPr>
            <w:tcW w:w="7937" w:type="dxa"/>
          </w:tcPr>
          <w:p w14:paraId="0178F7B9" w14:textId="77777777" w:rsidR="008F4893" w:rsidRPr="008F4893" w:rsidRDefault="008F4893" w:rsidP="00273216">
            <w:pPr>
              <w:pStyle w:val="ConsPlusNormal"/>
              <w:jc w:val="both"/>
            </w:pPr>
            <w:r w:rsidRPr="008F4893">
              <w:t>Союз как часть речи</w:t>
            </w:r>
          </w:p>
        </w:tc>
      </w:tr>
      <w:tr w:rsidR="008F4893" w:rsidRPr="008F4893" w14:paraId="4412DB58" w14:textId="77777777" w:rsidTr="00273216">
        <w:tc>
          <w:tcPr>
            <w:tcW w:w="1134" w:type="dxa"/>
            <w:vAlign w:val="center"/>
          </w:tcPr>
          <w:p w14:paraId="35D4B189" w14:textId="77777777" w:rsidR="008F4893" w:rsidRPr="008F4893" w:rsidRDefault="008F4893" w:rsidP="00273216">
            <w:pPr>
              <w:pStyle w:val="ConsPlusNormal"/>
              <w:jc w:val="center"/>
            </w:pPr>
            <w:r w:rsidRPr="008F4893">
              <w:t>Урок 34</w:t>
            </w:r>
          </w:p>
        </w:tc>
        <w:tc>
          <w:tcPr>
            <w:tcW w:w="7937" w:type="dxa"/>
          </w:tcPr>
          <w:p w14:paraId="3BABACD9" w14:textId="77777777" w:rsidR="008F4893" w:rsidRPr="008F4893" w:rsidRDefault="008F4893" w:rsidP="00273216">
            <w:pPr>
              <w:pStyle w:val="ConsPlusNormal"/>
              <w:jc w:val="both"/>
            </w:pPr>
            <w:r w:rsidRPr="008F4893">
              <w:t>Сложные предложения</w:t>
            </w:r>
          </w:p>
        </w:tc>
      </w:tr>
      <w:tr w:rsidR="008F4893" w:rsidRPr="00DA17C3" w14:paraId="4ED4B2C9" w14:textId="77777777" w:rsidTr="00273216">
        <w:tc>
          <w:tcPr>
            <w:tcW w:w="1134" w:type="dxa"/>
            <w:vAlign w:val="center"/>
          </w:tcPr>
          <w:p w14:paraId="2275A8FF" w14:textId="77777777" w:rsidR="008F4893" w:rsidRPr="008F4893" w:rsidRDefault="008F4893" w:rsidP="00273216">
            <w:pPr>
              <w:pStyle w:val="ConsPlusNormal"/>
              <w:jc w:val="center"/>
            </w:pPr>
            <w:r w:rsidRPr="008F4893">
              <w:t>Урок 35</w:t>
            </w:r>
          </w:p>
        </w:tc>
        <w:tc>
          <w:tcPr>
            <w:tcW w:w="7937" w:type="dxa"/>
          </w:tcPr>
          <w:p w14:paraId="16E0F2F1" w14:textId="77777777" w:rsidR="008F4893" w:rsidRPr="008F4893" w:rsidRDefault="008F4893" w:rsidP="00273216">
            <w:pPr>
              <w:pStyle w:val="ConsPlusNormal"/>
              <w:jc w:val="both"/>
            </w:pPr>
            <w:r w:rsidRPr="008F4893">
              <w:t>Сложные предложения с союзами и, а, но</w:t>
            </w:r>
          </w:p>
        </w:tc>
      </w:tr>
      <w:tr w:rsidR="008F4893" w:rsidRPr="00DA17C3" w14:paraId="226CE46F" w14:textId="77777777" w:rsidTr="00273216">
        <w:tc>
          <w:tcPr>
            <w:tcW w:w="1134" w:type="dxa"/>
            <w:vAlign w:val="center"/>
          </w:tcPr>
          <w:p w14:paraId="50DB9B71" w14:textId="77777777" w:rsidR="008F4893" w:rsidRPr="008F4893" w:rsidRDefault="008F4893" w:rsidP="00273216">
            <w:pPr>
              <w:pStyle w:val="ConsPlusNormal"/>
              <w:jc w:val="center"/>
            </w:pPr>
            <w:r w:rsidRPr="008F4893">
              <w:t>Урок 36</w:t>
            </w:r>
          </w:p>
        </w:tc>
        <w:tc>
          <w:tcPr>
            <w:tcW w:w="7937" w:type="dxa"/>
          </w:tcPr>
          <w:p w14:paraId="13E71066" w14:textId="77777777" w:rsidR="008F4893" w:rsidRPr="008F4893" w:rsidRDefault="008F4893" w:rsidP="00273216">
            <w:pPr>
              <w:pStyle w:val="ConsPlusNormal"/>
              <w:jc w:val="both"/>
            </w:pPr>
            <w:r w:rsidRPr="008F4893">
              <w:t>Союзы и, а, но в простых и сложных предложениях</w:t>
            </w:r>
          </w:p>
        </w:tc>
      </w:tr>
      <w:tr w:rsidR="008F4893" w:rsidRPr="00DA17C3" w14:paraId="12476AF1" w14:textId="77777777" w:rsidTr="00273216">
        <w:tc>
          <w:tcPr>
            <w:tcW w:w="1134" w:type="dxa"/>
            <w:vAlign w:val="center"/>
          </w:tcPr>
          <w:p w14:paraId="468445D3" w14:textId="77777777" w:rsidR="008F4893" w:rsidRPr="008F4893" w:rsidRDefault="008F4893" w:rsidP="00273216">
            <w:pPr>
              <w:pStyle w:val="ConsPlusNormal"/>
              <w:jc w:val="center"/>
            </w:pPr>
            <w:r w:rsidRPr="008F4893">
              <w:t>Урок 37</w:t>
            </w:r>
          </w:p>
        </w:tc>
        <w:tc>
          <w:tcPr>
            <w:tcW w:w="7937" w:type="dxa"/>
          </w:tcPr>
          <w:p w14:paraId="5B777EC6" w14:textId="77777777" w:rsidR="008F4893" w:rsidRPr="008F4893" w:rsidRDefault="008F4893" w:rsidP="00273216">
            <w:pPr>
              <w:pStyle w:val="ConsPlusNormal"/>
              <w:jc w:val="both"/>
            </w:pPr>
            <w:r w:rsidRPr="008F4893">
              <w:t>Наблюдаем за знаками препинания в сложном предложении, состоящем из двух простых</w:t>
            </w:r>
          </w:p>
        </w:tc>
      </w:tr>
      <w:tr w:rsidR="008F4893" w:rsidRPr="00DA17C3" w14:paraId="7024F2CC" w14:textId="77777777" w:rsidTr="00273216">
        <w:tc>
          <w:tcPr>
            <w:tcW w:w="1134" w:type="dxa"/>
            <w:vAlign w:val="center"/>
          </w:tcPr>
          <w:p w14:paraId="58DE6070" w14:textId="77777777" w:rsidR="008F4893" w:rsidRPr="008F4893" w:rsidRDefault="008F4893" w:rsidP="00273216">
            <w:pPr>
              <w:pStyle w:val="ConsPlusNormal"/>
              <w:jc w:val="center"/>
            </w:pPr>
            <w:r w:rsidRPr="008F4893">
              <w:t>Урок 38</w:t>
            </w:r>
          </w:p>
        </w:tc>
        <w:tc>
          <w:tcPr>
            <w:tcW w:w="7937" w:type="dxa"/>
          </w:tcPr>
          <w:p w14:paraId="66268E10" w14:textId="77777777" w:rsidR="008F4893" w:rsidRPr="008F4893" w:rsidRDefault="008F4893" w:rsidP="00273216">
            <w:pPr>
              <w:pStyle w:val="ConsPlusNormal"/>
              <w:jc w:val="both"/>
            </w:pPr>
            <w:r w:rsidRPr="008F4893">
              <w:t>Пробуем ставить знаки препинания в сложном предложении, состоящем из двух простых</w:t>
            </w:r>
          </w:p>
        </w:tc>
      </w:tr>
      <w:tr w:rsidR="008F4893" w:rsidRPr="00DA17C3" w14:paraId="3D6D9E9C" w14:textId="77777777" w:rsidTr="00273216">
        <w:tc>
          <w:tcPr>
            <w:tcW w:w="1134" w:type="dxa"/>
            <w:vAlign w:val="center"/>
          </w:tcPr>
          <w:p w14:paraId="54836708" w14:textId="77777777" w:rsidR="008F4893" w:rsidRPr="008F4893" w:rsidRDefault="008F4893" w:rsidP="00273216">
            <w:pPr>
              <w:pStyle w:val="ConsPlusNormal"/>
              <w:jc w:val="center"/>
            </w:pPr>
            <w:r w:rsidRPr="008F4893">
              <w:t>Урок 39</w:t>
            </w:r>
          </w:p>
        </w:tc>
        <w:tc>
          <w:tcPr>
            <w:tcW w:w="7937" w:type="dxa"/>
          </w:tcPr>
          <w:p w14:paraId="50147F8A" w14:textId="77777777" w:rsidR="008F4893" w:rsidRPr="008F4893" w:rsidRDefault="008F4893" w:rsidP="00273216">
            <w:pPr>
              <w:pStyle w:val="ConsPlusNormal"/>
              <w:jc w:val="both"/>
            </w:pPr>
            <w:r w:rsidRPr="008F4893">
              <w:t>Сложные предложения без союзов. Тренинг</w:t>
            </w:r>
          </w:p>
        </w:tc>
      </w:tr>
      <w:tr w:rsidR="008F4893" w:rsidRPr="00DA17C3" w14:paraId="2DEF6902" w14:textId="77777777" w:rsidTr="00273216">
        <w:tc>
          <w:tcPr>
            <w:tcW w:w="1134" w:type="dxa"/>
            <w:vAlign w:val="center"/>
          </w:tcPr>
          <w:p w14:paraId="316A9978" w14:textId="77777777" w:rsidR="008F4893" w:rsidRPr="008F4893" w:rsidRDefault="008F4893" w:rsidP="00273216">
            <w:pPr>
              <w:pStyle w:val="ConsPlusNormal"/>
              <w:jc w:val="center"/>
            </w:pPr>
            <w:r w:rsidRPr="008F4893">
              <w:t>Урок 40</w:t>
            </w:r>
          </w:p>
        </w:tc>
        <w:tc>
          <w:tcPr>
            <w:tcW w:w="7937" w:type="dxa"/>
          </w:tcPr>
          <w:p w14:paraId="618E5F6B" w14:textId="77777777" w:rsidR="008F4893" w:rsidRPr="008F4893" w:rsidRDefault="008F4893" w:rsidP="00273216">
            <w:pPr>
              <w:pStyle w:val="ConsPlusNormal"/>
              <w:jc w:val="both"/>
            </w:pPr>
            <w:r w:rsidRPr="008F4893">
              <w:t>Предложения с прямой речью после слов автора</w:t>
            </w:r>
          </w:p>
        </w:tc>
      </w:tr>
      <w:tr w:rsidR="008F4893" w:rsidRPr="00DA17C3" w14:paraId="31703114" w14:textId="77777777" w:rsidTr="00273216">
        <w:tc>
          <w:tcPr>
            <w:tcW w:w="1134" w:type="dxa"/>
            <w:vAlign w:val="center"/>
          </w:tcPr>
          <w:p w14:paraId="549C4319" w14:textId="77777777" w:rsidR="008F4893" w:rsidRPr="008F4893" w:rsidRDefault="008F4893" w:rsidP="00273216">
            <w:pPr>
              <w:pStyle w:val="ConsPlusNormal"/>
              <w:jc w:val="center"/>
            </w:pPr>
            <w:r w:rsidRPr="008F4893">
              <w:t>Урок 41</w:t>
            </w:r>
          </w:p>
        </w:tc>
        <w:tc>
          <w:tcPr>
            <w:tcW w:w="7937" w:type="dxa"/>
          </w:tcPr>
          <w:p w14:paraId="09C6F9F7" w14:textId="77777777" w:rsidR="008F4893" w:rsidRPr="008F4893" w:rsidRDefault="008F4893" w:rsidP="00273216">
            <w:pPr>
              <w:pStyle w:val="ConsPlusNormal"/>
              <w:jc w:val="both"/>
            </w:pPr>
            <w:r w:rsidRPr="008F4893">
              <w:t>Наблюдение за знаками препинания в предложении с прямой речью после слов автора</w:t>
            </w:r>
          </w:p>
        </w:tc>
      </w:tr>
      <w:tr w:rsidR="008F4893" w:rsidRPr="00DA17C3" w14:paraId="31F6DDD1" w14:textId="77777777" w:rsidTr="00273216">
        <w:tc>
          <w:tcPr>
            <w:tcW w:w="1134" w:type="dxa"/>
            <w:vAlign w:val="center"/>
          </w:tcPr>
          <w:p w14:paraId="38179685" w14:textId="77777777" w:rsidR="008F4893" w:rsidRPr="008F4893" w:rsidRDefault="008F4893" w:rsidP="00273216">
            <w:pPr>
              <w:pStyle w:val="ConsPlusNormal"/>
              <w:jc w:val="center"/>
            </w:pPr>
            <w:r w:rsidRPr="008F4893">
              <w:t>Урок 42</w:t>
            </w:r>
          </w:p>
        </w:tc>
        <w:tc>
          <w:tcPr>
            <w:tcW w:w="7937" w:type="dxa"/>
          </w:tcPr>
          <w:p w14:paraId="7BF64660" w14:textId="77777777" w:rsidR="008F4893" w:rsidRPr="008F4893" w:rsidRDefault="008F4893" w:rsidP="00273216">
            <w:pPr>
              <w:pStyle w:val="ConsPlusNormal"/>
              <w:jc w:val="both"/>
            </w:pPr>
            <w:r w:rsidRPr="008F4893">
              <w:t>Резервный урок по разделу синтаксис: синтаксический анализ предложения</w:t>
            </w:r>
          </w:p>
        </w:tc>
      </w:tr>
      <w:tr w:rsidR="008F4893" w:rsidRPr="00DA17C3" w14:paraId="05C69D5B" w14:textId="77777777" w:rsidTr="00273216">
        <w:tc>
          <w:tcPr>
            <w:tcW w:w="1134" w:type="dxa"/>
            <w:vAlign w:val="center"/>
          </w:tcPr>
          <w:p w14:paraId="66A86806" w14:textId="77777777" w:rsidR="008F4893" w:rsidRPr="008F4893" w:rsidRDefault="008F4893" w:rsidP="00273216">
            <w:pPr>
              <w:pStyle w:val="ConsPlusNormal"/>
              <w:jc w:val="center"/>
            </w:pPr>
            <w:r w:rsidRPr="008F4893">
              <w:t>Урок 43</w:t>
            </w:r>
          </w:p>
        </w:tc>
        <w:tc>
          <w:tcPr>
            <w:tcW w:w="7937" w:type="dxa"/>
          </w:tcPr>
          <w:p w14:paraId="65ABAADC" w14:textId="77777777" w:rsidR="008F4893" w:rsidRPr="008F4893" w:rsidRDefault="008F4893" w:rsidP="00273216">
            <w:pPr>
              <w:pStyle w:val="ConsPlusNormal"/>
              <w:jc w:val="both"/>
            </w:pPr>
            <w:r w:rsidRPr="008F4893">
              <w:t>Резервный урок по разделу синтаксис: повторяем все, что узнали о синтаксисе</w:t>
            </w:r>
          </w:p>
        </w:tc>
      </w:tr>
      <w:tr w:rsidR="008F4893" w:rsidRPr="008F4893" w14:paraId="2A5F905D" w14:textId="77777777" w:rsidTr="00273216">
        <w:tc>
          <w:tcPr>
            <w:tcW w:w="1134" w:type="dxa"/>
            <w:vAlign w:val="center"/>
          </w:tcPr>
          <w:p w14:paraId="2F8F60F6" w14:textId="77777777" w:rsidR="008F4893" w:rsidRPr="008F4893" w:rsidRDefault="008F4893" w:rsidP="00273216">
            <w:pPr>
              <w:pStyle w:val="ConsPlusNormal"/>
              <w:jc w:val="center"/>
            </w:pPr>
            <w:r w:rsidRPr="008F4893">
              <w:t>Урок 44</w:t>
            </w:r>
          </w:p>
        </w:tc>
        <w:tc>
          <w:tcPr>
            <w:tcW w:w="7937" w:type="dxa"/>
          </w:tcPr>
          <w:p w14:paraId="2A8779FC" w14:textId="77777777" w:rsidR="008F4893" w:rsidRPr="008F4893" w:rsidRDefault="008F4893" w:rsidP="00273216">
            <w:pPr>
              <w:pStyle w:val="ConsPlusNormal"/>
              <w:jc w:val="both"/>
            </w:pPr>
            <w:r w:rsidRPr="008F4893">
              <w:t>Повторяем лексику: наблюдаем за использованием в речи устаревших слов. О происхождении слов. Заимствованные слова</w:t>
            </w:r>
          </w:p>
        </w:tc>
      </w:tr>
      <w:tr w:rsidR="008F4893" w:rsidRPr="008F4893" w14:paraId="46F4FA0F" w14:textId="77777777" w:rsidTr="00273216">
        <w:tc>
          <w:tcPr>
            <w:tcW w:w="1134" w:type="dxa"/>
            <w:vAlign w:val="center"/>
          </w:tcPr>
          <w:p w14:paraId="2F321521" w14:textId="77777777" w:rsidR="008F4893" w:rsidRPr="008F4893" w:rsidRDefault="008F4893" w:rsidP="00273216">
            <w:pPr>
              <w:pStyle w:val="ConsPlusNormal"/>
              <w:jc w:val="center"/>
            </w:pPr>
            <w:r w:rsidRPr="008F4893">
              <w:lastRenderedPageBreak/>
              <w:t>Урок 45</w:t>
            </w:r>
          </w:p>
        </w:tc>
        <w:tc>
          <w:tcPr>
            <w:tcW w:w="7937" w:type="dxa"/>
          </w:tcPr>
          <w:p w14:paraId="2F61688F" w14:textId="77777777" w:rsidR="008F4893" w:rsidRPr="008F4893" w:rsidRDefault="008F4893" w:rsidP="00273216">
            <w:pPr>
              <w:pStyle w:val="ConsPlusNormal"/>
              <w:jc w:val="both"/>
            </w:pPr>
            <w:r w:rsidRPr="008F4893">
              <w:t>Повторяем лексику: наблюдаем за использованием в речи синонимов, антонимов, омонимов. Слово и его значение. Многозначные слова</w:t>
            </w:r>
          </w:p>
        </w:tc>
      </w:tr>
      <w:tr w:rsidR="008F4893" w:rsidRPr="00DA17C3" w14:paraId="6C577FBE" w14:textId="77777777" w:rsidTr="00273216">
        <w:tc>
          <w:tcPr>
            <w:tcW w:w="1134" w:type="dxa"/>
            <w:vAlign w:val="center"/>
          </w:tcPr>
          <w:p w14:paraId="3F29EF8F" w14:textId="77777777" w:rsidR="008F4893" w:rsidRPr="008F4893" w:rsidRDefault="008F4893" w:rsidP="00273216">
            <w:pPr>
              <w:pStyle w:val="ConsPlusNormal"/>
              <w:jc w:val="center"/>
            </w:pPr>
            <w:r w:rsidRPr="008F4893">
              <w:t>Урок 46</w:t>
            </w:r>
          </w:p>
        </w:tc>
        <w:tc>
          <w:tcPr>
            <w:tcW w:w="7937" w:type="dxa"/>
          </w:tcPr>
          <w:p w14:paraId="46D8202F" w14:textId="77777777" w:rsidR="008F4893" w:rsidRPr="008F4893" w:rsidRDefault="008F4893" w:rsidP="00273216">
            <w:pPr>
              <w:pStyle w:val="ConsPlusNormal"/>
              <w:jc w:val="both"/>
            </w:pPr>
            <w:r w:rsidRPr="008F4893">
              <w:t>Сочинение как вид письменной работы. Написание сочинения по своим наблюдениям</w:t>
            </w:r>
          </w:p>
        </w:tc>
      </w:tr>
      <w:tr w:rsidR="008F4893" w:rsidRPr="00DA17C3" w14:paraId="7508E61F" w14:textId="77777777" w:rsidTr="00273216">
        <w:tc>
          <w:tcPr>
            <w:tcW w:w="1134" w:type="dxa"/>
            <w:vAlign w:val="center"/>
          </w:tcPr>
          <w:p w14:paraId="73CC7F9A" w14:textId="77777777" w:rsidR="008F4893" w:rsidRPr="008F4893" w:rsidRDefault="008F4893" w:rsidP="00273216">
            <w:pPr>
              <w:pStyle w:val="ConsPlusNormal"/>
              <w:jc w:val="center"/>
            </w:pPr>
            <w:r w:rsidRPr="008F4893">
              <w:t>Урок 47</w:t>
            </w:r>
          </w:p>
        </w:tc>
        <w:tc>
          <w:tcPr>
            <w:tcW w:w="7937" w:type="dxa"/>
          </w:tcPr>
          <w:p w14:paraId="07482039" w14:textId="77777777" w:rsidR="008F4893" w:rsidRPr="008F4893" w:rsidRDefault="008F4893" w:rsidP="00273216">
            <w:pPr>
              <w:pStyle w:val="ConsPlusNormal"/>
              <w:jc w:val="both"/>
            </w:pPr>
            <w:r w:rsidRPr="008F4893">
              <w:t>Наблюдаем за использованием в речи фразеологизмов</w:t>
            </w:r>
          </w:p>
        </w:tc>
      </w:tr>
      <w:tr w:rsidR="008F4893" w:rsidRPr="008F4893" w14:paraId="3F448016" w14:textId="77777777" w:rsidTr="00273216">
        <w:tc>
          <w:tcPr>
            <w:tcW w:w="1134" w:type="dxa"/>
            <w:vAlign w:val="center"/>
          </w:tcPr>
          <w:p w14:paraId="71713509" w14:textId="77777777" w:rsidR="008F4893" w:rsidRPr="008F4893" w:rsidRDefault="008F4893" w:rsidP="00273216">
            <w:pPr>
              <w:pStyle w:val="ConsPlusNormal"/>
              <w:jc w:val="center"/>
            </w:pPr>
            <w:r w:rsidRPr="008F4893">
              <w:t>Урок 48</w:t>
            </w:r>
          </w:p>
        </w:tc>
        <w:tc>
          <w:tcPr>
            <w:tcW w:w="7937" w:type="dxa"/>
          </w:tcPr>
          <w:p w14:paraId="1F0C8B30" w14:textId="77777777" w:rsidR="008F4893" w:rsidRPr="008F4893" w:rsidRDefault="008F4893" w:rsidP="00273216">
            <w:pPr>
              <w:pStyle w:val="ConsPlusNormal"/>
              <w:jc w:val="both"/>
            </w:pPr>
            <w:r w:rsidRPr="008F4893">
              <w:t>Учимся понимать фразеологизмы</w:t>
            </w:r>
          </w:p>
        </w:tc>
      </w:tr>
      <w:tr w:rsidR="008F4893" w:rsidRPr="008F4893" w14:paraId="2A85CB6A" w14:textId="77777777" w:rsidTr="00273216">
        <w:tc>
          <w:tcPr>
            <w:tcW w:w="1134" w:type="dxa"/>
            <w:vAlign w:val="center"/>
          </w:tcPr>
          <w:p w14:paraId="41F2A90E" w14:textId="77777777" w:rsidR="008F4893" w:rsidRPr="008F4893" w:rsidRDefault="008F4893" w:rsidP="00273216">
            <w:pPr>
              <w:pStyle w:val="ConsPlusNormal"/>
              <w:jc w:val="center"/>
            </w:pPr>
            <w:r w:rsidRPr="008F4893">
              <w:t>Урок 49</w:t>
            </w:r>
          </w:p>
        </w:tc>
        <w:tc>
          <w:tcPr>
            <w:tcW w:w="7937" w:type="dxa"/>
          </w:tcPr>
          <w:p w14:paraId="154C487E" w14:textId="77777777" w:rsidR="008F4893" w:rsidRPr="008F4893" w:rsidRDefault="008F4893" w:rsidP="00273216">
            <w:pPr>
              <w:pStyle w:val="ConsPlusNormal"/>
              <w:jc w:val="both"/>
            </w:pPr>
            <w:r w:rsidRPr="008F4893">
              <w:t>Учимся использовать фразеологизмы</w:t>
            </w:r>
          </w:p>
        </w:tc>
      </w:tr>
      <w:tr w:rsidR="008F4893" w:rsidRPr="008F4893" w14:paraId="11BB242D" w14:textId="77777777" w:rsidTr="00273216">
        <w:tc>
          <w:tcPr>
            <w:tcW w:w="1134" w:type="dxa"/>
            <w:vAlign w:val="center"/>
          </w:tcPr>
          <w:p w14:paraId="69D9597A" w14:textId="77777777" w:rsidR="008F4893" w:rsidRPr="008F4893" w:rsidRDefault="008F4893" w:rsidP="00273216">
            <w:pPr>
              <w:pStyle w:val="ConsPlusNormal"/>
              <w:jc w:val="center"/>
            </w:pPr>
            <w:r w:rsidRPr="008F4893">
              <w:t>Урок 50</w:t>
            </w:r>
          </w:p>
        </w:tc>
        <w:tc>
          <w:tcPr>
            <w:tcW w:w="7937" w:type="dxa"/>
          </w:tcPr>
          <w:p w14:paraId="524A9175" w14:textId="77777777" w:rsidR="008F4893" w:rsidRPr="008F4893" w:rsidRDefault="008F4893" w:rsidP="00273216">
            <w:pPr>
              <w:pStyle w:val="ConsPlusNormal"/>
              <w:jc w:val="both"/>
            </w:pPr>
            <w:r w:rsidRPr="008F4893">
              <w:t>Повторяем состав слова</w:t>
            </w:r>
          </w:p>
        </w:tc>
      </w:tr>
      <w:tr w:rsidR="008F4893" w:rsidRPr="008F4893" w14:paraId="2D3860B0" w14:textId="77777777" w:rsidTr="00273216">
        <w:tc>
          <w:tcPr>
            <w:tcW w:w="1134" w:type="dxa"/>
            <w:vAlign w:val="center"/>
          </w:tcPr>
          <w:p w14:paraId="536790B0" w14:textId="77777777" w:rsidR="008F4893" w:rsidRPr="008F4893" w:rsidRDefault="008F4893" w:rsidP="00273216">
            <w:pPr>
              <w:pStyle w:val="ConsPlusNormal"/>
              <w:jc w:val="center"/>
            </w:pPr>
            <w:r w:rsidRPr="008F4893">
              <w:t>Урок 51</w:t>
            </w:r>
          </w:p>
        </w:tc>
        <w:tc>
          <w:tcPr>
            <w:tcW w:w="7937" w:type="dxa"/>
          </w:tcPr>
          <w:p w14:paraId="47268E92" w14:textId="77777777" w:rsidR="008F4893" w:rsidRPr="008F4893" w:rsidRDefault="008F4893" w:rsidP="00273216">
            <w:pPr>
              <w:pStyle w:val="ConsPlusNormal"/>
              <w:jc w:val="both"/>
            </w:pPr>
            <w:r w:rsidRPr="008F4893">
              <w:t>Основа слова</w:t>
            </w:r>
          </w:p>
        </w:tc>
      </w:tr>
      <w:tr w:rsidR="008F4893" w:rsidRPr="00DA17C3" w14:paraId="24CFB2C8" w14:textId="77777777" w:rsidTr="00273216">
        <w:tc>
          <w:tcPr>
            <w:tcW w:w="1134" w:type="dxa"/>
            <w:vAlign w:val="center"/>
          </w:tcPr>
          <w:p w14:paraId="66E21E1F" w14:textId="77777777" w:rsidR="008F4893" w:rsidRPr="008F4893" w:rsidRDefault="008F4893" w:rsidP="00273216">
            <w:pPr>
              <w:pStyle w:val="ConsPlusNormal"/>
              <w:jc w:val="center"/>
            </w:pPr>
            <w:r w:rsidRPr="008F4893">
              <w:t>Урок 52</w:t>
            </w:r>
          </w:p>
        </w:tc>
        <w:tc>
          <w:tcPr>
            <w:tcW w:w="7937" w:type="dxa"/>
          </w:tcPr>
          <w:p w14:paraId="0BAA7178" w14:textId="77777777" w:rsidR="008F4893" w:rsidRPr="008F4893" w:rsidRDefault="008F4893" w:rsidP="00273216">
            <w:pPr>
              <w:pStyle w:val="ConsPlusNormal"/>
              <w:jc w:val="both"/>
            </w:pPr>
            <w:r w:rsidRPr="008F4893">
              <w:t>Неизменяемые слова: состав слова. Выделение в словах окончания, корня, приставки, суффикса</w:t>
            </w:r>
          </w:p>
        </w:tc>
      </w:tr>
      <w:tr w:rsidR="008F4893" w:rsidRPr="00DA17C3" w14:paraId="1B091ED0" w14:textId="77777777" w:rsidTr="00273216">
        <w:tc>
          <w:tcPr>
            <w:tcW w:w="1134" w:type="dxa"/>
            <w:vAlign w:val="center"/>
          </w:tcPr>
          <w:p w14:paraId="4F0A603F" w14:textId="77777777" w:rsidR="008F4893" w:rsidRPr="008F4893" w:rsidRDefault="008F4893" w:rsidP="00273216">
            <w:pPr>
              <w:pStyle w:val="ConsPlusNormal"/>
              <w:jc w:val="center"/>
            </w:pPr>
            <w:r w:rsidRPr="008F4893">
              <w:t>Урок 53</w:t>
            </w:r>
          </w:p>
        </w:tc>
        <w:tc>
          <w:tcPr>
            <w:tcW w:w="7937" w:type="dxa"/>
          </w:tcPr>
          <w:p w14:paraId="5C1B3690" w14:textId="77777777" w:rsidR="008F4893" w:rsidRPr="008F4893" w:rsidRDefault="008F4893" w:rsidP="00273216">
            <w:pPr>
              <w:pStyle w:val="ConsPlusNormal"/>
              <w:jc w:val="both"/>
            </w:pPr>
            <w:r w:rsidRPr="008F4893">
              <w:t>Отрабатываем разбор слова по составу</w:t>
            </w:r>
          </w:p>
        </w:tc>
      </w:tr>
      <w:tr w:rsidR="008F4893" w:rsidRPr="00DA17C3" w14:paraId="7C37F2D9" w14:textId="77777777" w:rsidTr="00273216">
        <w:tc>
          <w:tcPr>
            <w:tcW w:w="1134" w:type="dxa"/>
            <w:vAlign w:val="center"/>
          </w:tcPr>
          <w:p w14:paraId="47EFC5A3" w14:textId="77777777" w:rsidR="008F4893" w:rsidRPr="008F4893" w:rsidRDefault="008F4893" w:rsidP="00273216">
            <w:pPr>
              <w:pStyle w:val="ConsPlusNormal"/>
              <w:jc w:val="center"/>
            </w:pPr>
            <w:r w:rsidRPr="008F4893">
              <w:t>Урок 54</w:t>
            </w:r>
          </w:p>
        </w:tc>
        <w:tc>
          <w:tcPr>
            <w:tcW w:w="7937" w:type="dxa"/>
          </w:tcPr>
          <w:p w14:paraId="547DE145" w14:textId="77777777" w:rsidR="008F4893" w:rsidRPr="008F4893" w:rsidRDefault="008F4893" w:rsidP="00273216">
            <w:pPr>
              <w:pStyle w:val="ConsPlusNormal"/>
              <w:jc w:val="both"/>
            </w:pPr>
            <w:r w:rsidRPr="008F4893">
              <w:t>Правописание суффиксов имен существительных. Правописание приставок и суффиксов</w:t>
            </w:r>
          </w:p>
        </w:tc>
      </w:tr>
      <w:tr w:rsidR="008F4893" w:rsidRPr="00DA17C3" w14:paraId="4506CE84" w14:textId="77777777" w:rsidTr="00273216">
        <w:tc>
          <w:tcPr>
            <w:tcW w:w="1134" w:type="dxa"/>
            <w:vAlign w:val="center"/>
          </w:tcPr>
          <w:p w14:paraId="096C666C" w14:textId="77777777" w:rsidR="008F4893" w:rsidRPr="008F4893" w:rsidRDefault="008F4893" w:rsidP="00273216">
            <w:pPr>
              <w:pStyle w:val="ConsPlusNormal"/>
              <w:jc w:val="center"/>
            </w:pPr>
            <w:r w:rsidRPr="008F4893">
              <w:t>Урок 55</w:t>
            </w:r>
          </w:p>
        </w:tc>
        <w:tc>
          <w:tcPr>
            <w:tcW w:w="7937" w:type="dxa"/>
          </w:tcPr>
          <w:p w14:paraId="1EA1ECD1" w14:textId="77777777" w:rsidR="008F4893" w:rsidRPr="008F4893" w:rsidRDefault="008F4893" w:rsidP="00273216">
            <w:pPr>
              <w:pStyle w:val="ConsPlusNormal"/>
              <w:jc w:val="both"/>
            </w:pPr>
            <w:r w:rsidRPr="008F4893">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8F4893" w:rsidRPr="008F4893" w14:paraId="73774E18" w14:textId="77777777" w:rsidTr="00273216">
        <w:tc>
          <w:tcPr>
            <w:tcW w:w="1134" w:type="dxa"/>
            <w:vAlign w:val="center"/>
          </w:tcPr>
          <w:p w14:paraId="312D6776" w14:textId="77777777" w:rsidR="008F4893" w:rsidRPr="008F4893" w:rsidRDefault="008F4893" w:rsidP="00273216">
            <w:pPr>
              <w:pStyle w:val="ConsPlusNormal"/>
              <w:jc w:val="center"/>
            </w:pPr>
            <w:r w:rsidRPr="008F4893">
              <w:t>Урок 56</w:t>
            </w:r>
          </w:p>
        </w:tc>
        <w:tc>
          <w:tcPr>
            <w:tcW w:w="7937" w:type="dxa"/>
          </w:tcPr>
          <w:p w14:paraId="35E6D49D" w14:textId="77777777" w:rsidR="008F4893" w:rsidRPr="008F4893" w:rsidRDefault="008F4893" w:rsidP="00273216">
            <w:pPr>
              <w:pStyle w:val="ConsPlusNormal"/>
              <w:jc w:val="both"/>
            </w:pPr>
            <w:r w:rsidRPr="008F4893">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8F4893" w:rsidRPr="00DA17C3" w14:paraId="1857B614" w14:textId="77777777" w:rsidTr="00273216">
        <w:tc>
          <w:tcPr>
            <w:tcW w:w="1134" w:type="dxa"/>
            <w:vAlign w:val="center"/>
          </w:tcPr>
          <w:p w14:paraId="42FBDE5D" w14:textId="77777777" w:rsidR="008F4893" w:rsidRPr="008F4893" w:rsidRDefault="008F4893" w:rsidP="00273216">
            <w:pPr>
              <w:pStyle w:val="ConsPlusNormal"/>
              <w:jc w:val="center"/>
            </w:pPr>
            <w:r w:rsidRPr="008F4893">
              <w:t>Урок 57</w:t>
            </w:r>
          </w:p>
        </w:tc>
        <w:tc>
          <w:tcPr>
            <w:tcW w:w="7937" w:type="dxa"/>
          </w:tcPr>
          <w:p w14:paraId="538E6223" w14:textId="77777777" w:rsidR="008F4893" w:rsidRPr="008F4893" w:rsidRDefault="008F4893" w:rsidP="00273216">
            <w:pPr>
              <w:pStyle w:val="ConsPlusNormal"/>
              <w:jc w:val="both"/>
            </w:pPr>
            <w:r w:rsidRPr="008F4893">
              <w:t>Обобщение: самостоятельные и служебные части речи</w:t>
            </w:r>
          </w:p>
        </w:tc>
      </w:tr>
      <w:tr w:rsidR="008F4893" w:rsidRPr="00DA17C3" w14:paraId="416F61E7" w14:textId="77777777" w:rsidTr="00273216">
        <w:tc>
          <w:tcPr>
            <w:tcW w:w="1134" w:type="dxa"/>
            <w:vAlign w:val="center"/>
          </w:tcPr>
          <w:p w14:paraId="77F0DD2D" w14:textId="77777777" w:rsidR="008F4893" w:rsidRPr="008F4893" w:rsidRDefault="008F4893" w:rsidP="00273216">
            <w:pPr>
              <w:pStyle w:val="ConsPlusNormal"/>
              <w:jc w:val="center"/>
            </w:pPr>
            <w:r w:rsidRPr="008F4893">
              <w:t>Урок 58</w:t>
            </w:r>
          </w:p>
        </w:tc>
        <w:tc>
          <w:tcPr>
            <w:tcW w:w="7937" w:type="dxa"/>
          </w:tcPr>
          <w:p w14:paraId="6E62053A" w14:textId="77777777" w:rsidR="008F4893" w:rsidRPr="008F4893" w:rsidRDefault="008F4893" w:rsidP="00273216">
            <w:pPr>
              <w:pStyle w:val="ConsPlusNormal"/>
              <w:jc w:val="both"/>
            </w:pPr>
            <w:r w:rsidRPr="008F4893">
              <w:t>Наречие: значение, вопросы, употребление в речи</w:t>
            </w:r>
          </w:p>
        </w:tc>
      </w:tr>
      <w:tr w:rsidR="008F4893" w:rsidRPr="00DA17C3" w14:paraId="40528943" w14:textId="77777777" w:rsidTr="00273216">
        <w:tc>
          <w:tcPr>
            <w:tcW w:w="1134" w:type="dxa"/>
            <w:vAlign w:val="center"/>
          </w:tcPr>
          <w:p w14:paraId="690BC10B" w14:textId="77777777" w:rsidR="008F4893" w:rsidRPr="008F4893" w:rsidRDefault="008F4893" w:rsidP="00273216">
            <w:pPr>
              <w:pStyle w:val="ConsPlusNormal"/>
              <w:jc w:val="center"/>
            </w:pPr>
            <w:r w:rsidRPr="008F4893">
              <w:t>Урок 59</w:t>
            </w:r>
          </w:p>
        </w:tc>
        <w:tc>
          <w:tcPr>
            <w:tcW w:w="7937" w:type="dxa"/>
          </w:tcPr>
          <w:p w14:paraId="02F9B2F1" w14:textId="77777777" w:rsidR="008F4893" w:rsidRPr="008F4893" w:rsidRDefault="008F4893" w:rsidP="00273216">
            <w:pPr>
              <w:pStyle w:val="ConsPlusNormal"/>
              <w:jc w:val="both"/>
            </w:pPr>
            <w:r w:rsidRPr="008F4893">
              <w:t>Как образуются наречия. Виды наречий (наблюдение)</w:t>
            </w:r>
          </w:p>
        </w:tc>
      </w:tr>
      <w:tr w:rsidR="008F4893" w:rsidRPr="008F4893" w14:paraId="38C2198F" w14:textId="77777777" w:rsidTr="00273216">
        <w:tc>
          <w:tcPr>
            <w:tcW w:w="1134" w:type="dxa"/>
            <w:vAlign w:val="center"/>
          </w:tcPr>
          <w:p w14:paraId="3968B4A5" w14:textId="77777777" w:rsidR="008F4893" w:rsidRPr="008F4893" w:rsidRDefault="008F4893" w:rsidP="00273216">
            <w:pPr>
              <w:pStyle w:val="ConsPlusNormal"/>
              <w:jc w:val="center"/>
            </w:pPr>
            <w:r w:rsidRPr="008F4893">
              <w:t>Урок 60</w:t>
            </w:r>
          </w:p>
        </w:tc>
        <w:tc>
          <w:tcPr>
            <w:tcW w:w="7937" w:type="dxa"/>
          </w:tcPr>
          <w:p w14:paraId="00E6FE9A" w14:textId="77777777" w:rsidR="008F4893" w:rsidRPr="008F4893" w:rsidRDefault="008F4893" w:rsidP="00273216">
            <w:pPr>
              <w:pStyle w:val="ConsPlusNormal"/>
              <w:jc w:val="both"/>
            </w:pPr>
            <w:r w:rsidRPr="008F4893">
              <w:t>Наречие: обобщение знаний</w:t>
            </w:r>
          </w:p>
        </w:tc>
      </w:tr>
      <w:tr w:rsidR="008F4893" w:rsidRPr="008F4893" w14:paraId="447A6BC5" w14:textId="77777777" w:rsidTr="00273216">
        <w:tc>
          <w:tcPr>
            <w:tcW w:w="1134" w:type="dxa"/>
            <w:vAlign w:val="center"/>
          </w:tcPr>
          <w:p w14:paraId="095B64F6" w14:textId="77777777" w:rsidR="008F4893" w:rsidRPr="008F4893" w:rsidRDefault="008F4893" w:rsidP="00273216">
            <w:pPr>
              <w:pStyle w:val="ConsPlusNormal"/>
              <w:jc w:val="center"/>
            </w:pPr>
            <w:r w:rsidRPr="008F4893">
              <w:t>Урок 61</w:t>
            </w:r>
          </w:p>
        </w:tc>
        <w:tc>
          <w:tcPr>
            <w:tcW w:w="7937" w:type="dxa"/>
          </w:tcPr>
          <w:p w14:paraId="123CE06D" w14:textId="77777777" w:rsidR="008F4893" w:rsidRPr="008F4893" w:rsidRDefault="008F4893" w:rsidP="00273216">
            <w:pPr>
              <w:pStyle w:val="ConsPlusNormal"/>
              <w:jc w:val="both"/>
            </w:pPr>
            <w:r w:rsidRPr="008F4893">
              <w:t>Значение наиболее употребляемых суффиксов изученных частей речи. Состав неизменяемых слов</w:t>
            </w:r>
          </w:p>
        </w:tc>
      </w:tr>
      <w:tr w:rsidR="008F4893" w:rsidRPr="008F4893" w14:paraId="440C6845" w14:textId="77777777" w:rsidTr="00273216">
        <w:tc>
          <w:tcPr>
            <w:tcW w:w="1134" w:type="dxa"/>
            <w:vAlign w:val="center"/>
          </w:tcPr>
          <w:p w14:paraId="27854AEC" w14:textId="77777777" w:rsidR="008F4893" w:rsidRPr="008F4893" w:rsidRDefault="008F4893" w:rsidP="00273216">
            <w:pPr>
              <w:pStyle w:val="ConsPlusNormal"/>
              <w:jc w:val="center"/>
            </w:pPr>
            <w:r w:rsidRPr="008F4893">
              <w:t>Урок 62</w:t>
            </w:r>
          </w:p>
        </w:tc>
        <w:tc>
          <w:tcPr>
            <w:tcW w:w="7937" w:type="dxa"/>
          </w:tcPr>
          <w:p w14:paraId="3F97F7DB" w14:textId="77777777" w:rsidR="008F4893" w:rsidRPr="008F4893" w:rsidRDefault="008F4893" w:rsidP="00273216">
            <w:pPr>
              <w:pStyle w:val="ConsPlusNormal"/>
              <w:jc w:val="both"/>
            </w:pPr>
            <w:r w:rsidRPr="008F4893">
              <w:t>Резервный урок по разделу морфология: отработка темы "Имя существительное"</w:t>
            </w:r>
            <w:proofErr w:type="gramStart"/>
            <w:r w:rsidRPr="008F4893">
              <w:t>: Как</w:t>
            </w:r>
            <w:proofErr w:type="gramEnd"/>
            <w:r w:rsidRPr="008F4893">
              <w:t xml:space="preserve"> определить падеж имени существительного? Признаки падежных форм имен существительных</w:t>
            </w:r>
          </w:p>
        </w:tc>
      </w:tr>
      <w:tr w:rsidR="008F4893" w:rsidRPr="008F4893" w14:paraId="5AF0C0A9" w14:textId="77777777" w:rsidTr="00273216">
        <w:tc>
          <w:tcPr>
            <w:tcW w:w="1134" w:type="dxa"/>
            <w:vAlign w:val="center"/>
          </w:tcPr>
          <w:p w14:paraId="2B09057F" w14:textId="77777777" w:rsidR="008F4893" w:rsidRPr="008F4893" w:rsidRDefault="008F4893" w:rsidP="00273216">
            <w:pPr>
              <w:pStyle w:val="ConsPlusNormal"/>
              <w:jc w:val="center"/>
            </w:pPr>
            <w:r w:rsidRPr="008F4893">
              <w:t>Урок 63</w:t>
            </w:r>
          </w:p>
        </w:tc>
        <w:tc>
          <w:tcPr>
            <w:tcW w:w="7937" w:type="dxa"/>
          </w:tcPr>
          <w:p w14:paraId="1424983B" w14:textId="77777777" w:rsidR="008F4893" w:rsidRPr="008F4893" w:rsidRDefault="008F4893" w:rsidP="00273216">
            <w:pPr>
              <w:pStyle w:val="ConsPlusNormal"/>
              <w:jc w:val="both"/>
            </w:pPr>
            <w:r w:rsidRPr="008F4893">
              <w:t>Несклоняемые имена существительные</w:t>
            </w:r>
          </w:p>
        </w:tc>
      </w:tr>
      <w:tr w:rsidR="008F4893" w:rsidRPr="00DA17C3" w14:paraId="6440AC11" w14:textId="77777777" w:rsidTr="00273216">
        <w:tc>
          <w:tcPr>
            <w:tcW w:w="1134" w:type="dxa"/>
            <w:vAlign w:val="center"/>
          </w:tcPr>
          <w:p w14:paraId="611BFA32" w14:textId="77777777" w:rsidR="008F4893" w:rsidRPr="008F4893" w:rsidRDefault="008F4893" w:rsidP="00273216">
            <w:pPr>
              <w:pStyle w:val="ConsPlusNormal"/>
              <w:jc w:val="center"/>
            </w:pPr>
            <w:r w:rsidRPr="008F4893">
              <w:t>Урок 64</w:t>
            </w:r>
          </w:p>
        </w:tc>
        <w:tc>
          <w:tcPr>
            <w:tcW w:w="7937" w:type="dxa"/>
          </w:tcPr>
          <w:p w14:paraId="095A3219" w14:textId="77777777" w:rsidR="008F4893" w:rsidRPr="008F4893" w:rsidRDefault="008F4893" w:rsidP="00273216">
            <w:pPr>
              <w:pStyle w:val="ConsPlusNormal"/>
              <w:jc w:val="both"/>
            </w:pPr>
            <w:r w:rsidRPr="008F4893">
              <w:t>Имена существительные 1-го, 2-го, 3-го склонений</w:t>
            </w:r>
          </w:p>
        </w:tc>
      </w:tr>
      <w:tr w:rsidR="008F4893" w:rsidRPr="00DA17C3" w14:paraId="2E51DC5E" w14:textId="77777777" w:rsidTr="00273216">
        <w:tc>
          <w:tcPr>
            <w:tcW w:w="1134" w:type="dxa"/>
            <w:vAlign w:val="center"/>
          </w:tcPr>
          <w:p w14:paraId="2015F0DA" w14:textId="77777777" w:rsidR="008F4893" w:rsidRPr="008F4893" w:rsidRDefault="008F4893" w:rsidP="00273216">
            <w:pPr>
              <w:pStyle w:val="ConsPlusNormal"/>
              <w:jc w:val="center"/>
            </w:pPr>
            <w:r w:rsidRPr="008F4893">
              <w:t>Урок 65</w:t>
            </w:r>
          </w:p>
        </w:tc>
        <w:tc>
          <w:tcPr>
            <w:tcW w:w="7937" w:type="dxa"/>
          </w:tcPr>
          <w:p w14:paraId="04C5AB86" w14:textId="77777777" w:rsidR="008F4893" w:rsidRPr="008F4893" w:rsidRDefault="008F4893" w:rsidP="00273216">
            <w:pPr>
              <w:pStyle w:val="ConsPlusNormal"/>
              <w:jc w:val="both"/>
            </w:pPr>
            <w:r w:rsidRPr="008F4893">
              <w:t>Падежные окончания имен существительных 1-го склонения</w:t>
            </w:r>
          </w:p>
        </w:tc>
      </w:tr>
      <w:tr w:rsidR="008F4893" w:rsidRPr="00DA17C3" w14:paraId="4568E22F" w14:textId="77777777" w:rsidTr="00273216">
        <w:tc>
          <w:tcPr>
            <w:tcW w:w="1134" w:type="dxa"/>
            <w:vAlign w:val="center"/>
          </w:tcPr>
          <w:p w14:paraId="157FCDD4" w14:textId="77777777" w:rsidR="008F4893" w:rsidRPr="008F4893" w:rsidRDefault="008F4893" w:rsidP="00273216">
            <w:pPr>
              <w:pStyle w:val="ConsPlusNormal"/>
              <w:jc w:val="center"/>
            </w:pPr>
            <w:r w:rsidRPr="008F4893">
              <w:t>Урок 66</w:t>
            </w:r>
          </w:p>
        </w:tc>
        <w:tc>
          <w:tcPr>
            <w:tcW w:w="7937" w:type="dxa"/>
          </w:tcPr>
          <w:p w14:paraId="63080306" w14:textId="77777777" w:rsidR="008F4893" w:rsidRPr="008F4893" w:rsidRDefault="008F4893" w:rsidP="00273216">
            <w:pPr>
              <w:pStyle w:val="ConsPlusNormal"/>
              <w:jc w:val="both"/>
            </w:pPr>
            <w:r w:rsidRPr="008F4893">
              <w:t>Резервный урок по разделу развитие речи: работаем с текстами. Составление текста по репродукции картины</w:t>
            </w:r>
          </w:p>
        </w:tc>
      </w:tr>
      <w:tr w:rsidR="008F4893" w:rsidRPr="00DA17C3" w14:paraId="79BF04E8" w14:textId="77777777" w:rsidTr="00273216">
        <w:tc>
          <w:tcPr>
            <w:tcW w:w="1134" w:type="dxa"/>
            <w:vAlign w:val="center"/>
          </w:tcPr>
          <w:p w14:paraId="63B9F938" w14:textId="77777777" w:rsidR="008F4893" w:rsidRPr="008F4893" w:rsidRDefault="008F4893" w:rsidP="00273216">
            <w:pPr>
              <w:pStyle w:val="ConsPlusNormal"/>
              <w:jc w:val="center"/>
            </w:pPr>
            <w:r w:rsidRPr="008F4893">
              <w:lastRenderedPageBreak/>
              <w:t>Урок 67</w:t>
            </w:r>
          </w:p>
        </w:tc>
        <w:tc>
          <w:tcPr>
            <w:tcW w:w="7937" w:type="dxa"/>
          </w:tcPr>
          <w:p w14:paraId="709AB281" w14:textId="77777777" w:rsidR="008F4893" w:rsidRPr="008F4893" w:rsidRDefault="008F4893" w:rsidP="00273216">
            <w:pPr>
              <w:pStyle w:val="ConsPlusNormal"/>
              <w:jc w:val="both"/>
            </w:pPr>
            <w:r w:rsidRPr="008F4893">
              <w:t>Падежные окончания имен существительных 2-го склонения</w:t>
            </w:r>
          </w:p>
        </w:tc>
      </w:tr>
      <w:tr w:rsidR="008F4893" w:rsidRPr="00DA17C3" w14:paraId="64BA3882" w14:textId="77777777" w:rsidTr="00273216">
        <w:tc>
          <w:tcPr>
            <w:tcW w:w="1134" w:type="dxa"/>
            <w:vAlign w:val="center"/>
          </w:tcPr>
          <w:p w14:paraId="302C36D6" w14:textId="77777777" w:rsidR="008F4893" w:rsidRPr="008F4893" w:rsidRDefault="008F4893" w:rsidP="00273216">
            <w:pPr>
              <w:pStyle w:val="ConsPlusNormal"/>
              <w:jc w:val="center"/>
            </w:pPr>
            <w:r w:rsidRPr="008F4893">
              <w:t>Урок 68</w:t>
            </w:r>
          </w:p>
        </w:tc>
        <w:tc>
          <w:tcPr>
            <w:tcW w:w="7937" w:type="dxa"/>
          </w:tcPr>
          <w:p w14:paraId="2B4081A4" w14:textId="77777777" w:rsidR="008F4893" w:rsidRPr="008F4893" w:rsidRDefault="008F4893" w:rsidP="00273216">
            <w:pPr>
              <w:pStyle w:val="ConsPlusNormal"/>
              <w:jc w:val="both"/>
            </w:pPr>
            <w:r w:rsidRPr="008F4893">
              <w:t>Падежные окончания имен существительных 3-го склонения</w:t>
            </w:r>
          </w:p>
        </w:tc>
      </w:tr>
      <w:tr w:rsidR="008F4893" w:rsidRPr="00DA17C3" w14:paraId="1DE6673B" w14:textId="77777777" w:rsidTr="00273216">
        <w:tc>
          <w:tcPr>
            <w:tcW w:w="1134" w:type="dxa"/>
            <w:vAlign w:val="center"/>
          </w:tcPr>
          <w:p w14:paraId="5716BB73" w14:textId="77777777" w:rsidR="008F4893" w:rsidRPr="008F4893" w:rsidRDefault="008F4893" w:rsidP="00273216">
            <w:pPr>
              <w:pStyle w:val="ConsPlusNormal"/>
              <w:jc w:val="center"/>
            </w:pPr>
            <w:r w:rsidRPr="008F4893">
              <w:t>Урок 69</w:t>
            </w:r>
          </w:p>
        </w:tc>
        <w:tc>
          <w:tcPr>
            <w:tcW w:w="7937" w:type="dxa"/>
          </w:tcPr>
          <w:p w14:paraId="1E221E05" w14:textId="77777777" w:rsidR="008F4893" w:rsidRPr="008F4893" w:rsidRDefault="008F4893" w:rsidP="00273216">
            <w:pPr>
              <w:pStyle w:val="ConsPlusNormal"/>
              <w:jc w:val="both"/>
            </w:pPr>
            <w:r w:rsidRPr="008F4893">
              <w:t>Особенности падежных окончаний имен существительных в дательном и предложном падеже</w:t>
            </w:r>
          </w:p>
        </w:tc>
      </w:tr>
      <w:tr w:rsidR="008F4893" w:rsidRPr="00DA17C3" w14:paraId="63B2D7C7" w14:textId="77777777" w:rsidTr="00273216">
        <w:tc>
          <w:tcPr>
            <w:tcW w:w="1134" w:type="dxa"/>
            <w:vAlign w:val="center"/>
          </w:tcPr>
          <w:p w14:paraId="2B130BDD" w14:textId="77777777" w:rsidR="008F4893" w:rsidRPr="008F4893" w:rsidRDefault="008F4893" w:rsidP="00273216">
            <w:pPr>
              <w:pStyle w:val="ConsPlusNormal"/>
              <w:jc w:val="center"/>
            </w:pPr>
            <w:r w:rsidRPr="008F4893">
              <w:t>Урок 70</w:t>
            </w:r>
          </w:p>
        </w:tc>
        <w:tc>
          <w:tcPr>
            <w:tcW w:w="7937" w:type="dxa"/>
          </w:tcPr>
          <w:p w14:paraId="14BAF76D" w14:textId="77777777" w:rsidR="008F4893" w:rsidRPr="008F4893" w:rsidRDefault="008F4893" w:rsidP="00273216">
            <w:pPr>
              <w:pStyle w:val="ConsPlusNormal"/>
              <w:jc w:val="both"/>
            </w:pPr>
            <w:r w:rsidRPr="008F4893">
              <w:t>Особенности падежных окончаний имен существительных в родительном и винительном падеже</w:t>
            </w:r>
          </w:p>
        </w:tc>
      </w:tr>
      <w:tr w:rsidR="008F4893" w:rsidRPr="00DA17C3" w14:paraId="54E94D4C" w14:textId="77777777" w:rsidTr="00273216">
        <w:tc>
          <w:tcPr>
            <w:tcW w:w="1134" w:type="dxa"/>
            <w:vAlign w:val="center"/>
          </w:tcPr>
          <w:p w14:paraId="5F0CDC8F" w14:textId="77777777" w:rsidR="008F4893" w:rsidRPr="008F4893" w:rsidRDefault="008F4893" w:rsidP="00273216">
            <w:pPr>
              <w:pStyle w:val="ConsPlusNormal"/>
              <w:jc w:val="center"/>
            </w:pPr>
            <w:r w:rsidRPr="008F4893">
              <w:t>Урок 71</w:t>
            </w:r>
          </w:p>
        </w:tc>
        <w:tc>
          <w:tcPr>
            <w:tcW w:w="7937" w:type="dxa"/>
          </w:tcPr>
          <w:p w14:paraId="0B76500A" w14:textId="77777777" w:rsidR="008F4893" w:rsidRPr="008F4893" w:rsidRDefault="008F4893" w:rsidP="00273216">
            <w:pPr>
              <w:pStyle w:val="ConsPlusNormal"/>
              <w:jc w:val="both"/>
            </w:pPr>
            <w:r w:rsidRPr="008F4893">
              <w:t>Правописание падежных окончаний имен существительных 1-го склонения</w:t>
            </w:r>
          </w:p>
        </w:tc>
      </w:tr>
      <w:tr w:rsidR="008F4893" w:rsidRPr="00DA17C3" w14:paraId="1BC806BA" w14:textId="77777777" w:rsidTr="00273216">
        <w:tc>
          <w:tcPr>
            <w:tcW w:w="1134" w:type="dxa"/>
            <w:vAlign w:val="center"/>
          </w:tcPr>
          <w:p w14:paraId="15474942" w14:textId="77777777" w:rsidR="008F4893" w:rsidRPr="008F4893" w:rsidRDefault="008F4893" w:rsidP="00273216">
            <w:pPr>
              <w:pStyle w:val="ConsPlusNormal"/>
              <w:jc w:val="center"/>
            </w:pPr>
            <w:r w:rsidRPr="008F4893">
              <w:t>Урок 72</w:t>
            </w:r>
          </w:p>
        </w:tc>
        <w:tc>
          <w:tcPr>
            <w:tcW w:w="7937" w:type="dxa"/>
          </w:tcPr>
          <w:p w14:paraId="6AD22AFC" w14:textId="77777777" w:rsidR="008F4893" w:rsidRPr="008F4893" w:rsidRDefault="008F4893" w:rsidP="00273216">
            <w:pPr>
              <w:pStyle w:val="ConsPlusNormal"/>
              <w:jc w:val="both"/>
            </w:pPr>
            <w:r w:rsidRPr="008F4893">
              <w:t>Правописание падежных окончаний имен существительных 2-го склонения</w:t>
            </w:r>
          </w:p>
        </w:tc>
      </w:tr>
      <w:tr w:rsidR="008F4893" w:rsidRPr="00DA17C3" w14:paraId="0DB36AFD" w14:textId="77777777" w:rsidTr="00273216">
        <w:tc>
          <w:tcPr>
            <w:tcW w:w="1134" w:type="dxa"/>
            <w:vAlign w:val="center"/>
          </w:tcPr>
          <w:p w14:paraId="63B6C6BD" w14:textId="77777777" w:rsidR="008F4893" w:rsidRPr="008F4893" w:rsidRDefault="008F4893" w:rsidP="00273216">
            <w:pPr>
              <w:pStyle w:val="ConsPlusNormal"/>
              <w:jc w:val="center"/>
            </w:pPr>
            <w:r w:rsidRPr="008F4893">
              <w:t>Урок 73</w:t>
            </w:r>
          </w:p>
        </w:tc>
        <w:tc>
          <w:tcPr>
            <w:tcW w:w="7937" w:type="dxa"/>
          </w:tcPr>
          <w:p w14:paraId="75F33133" w14:textId="77777777" w:rsidR="008F4893" w:rsidRPr="008F4893" w:rsidRDefault="008F4893" w:rsidP="00273216">
            <w:pPr>
              <w:pStyle w:val="ConsPlusNormal"/>
              <w:jc w:val="both"/>
            </w:pPr>
            <w:r w:rsidRPr="008F4893">
              <w:t>Правописание падежных окончаний имен существительных 3-го склонения</w:t>
            </w:r>
          </w:p>
        </w:tc>
      </w:tr>
      <w:tr w:rsidR="008F4893" w:rsidRPr="00DA17C3" w14:paraId="121BC3E6" w14:textId="77777777" w:rsidTr="00273216">
        <w:tc>
          <w:tcPr>
            <w:tcW w:w="1134" w:type="dxa"/>
            <w:vAlign w:val="center"/>
          </w:tcPr>
          <w:p w14:paraId="371C3052" w14:textId="77777777" w:rsidR="008F4893" w:rsidRPr="008F4893" w:rsidRDefault="008F4893" w:rsidP="00273216">
            <w:pPr>
              <w:pStyle w:val="ConsPlusNormal"/>
              <w:jc w:val="center"/>
            </w:pPr>
            <w:r w:rsidRPr="008F4893">
              <w:t>Урок 74</w:t>
            </w:r>
          </w:p>
        </w:tc>
        <w:tc>
          <w:tcPr>
            <w:tcW w:w="7937" w:type="dxa"/>
          </w:tcPr>
          <w:p w14:paraId="4F768D69" w14:textId="77777777" w:rsidR="008F4893" w:rsidRPr="008F4893" w:rsidRDefault="008F4893" w:rsidP="00273216">
            <w:pPr>
              <w:pStyle w:val="ConsPlusNormal"/>
              <w:jc w:val="both"/>
            </w:pPr>
            <w:r w:rsidRPr="008F4893">
              <w:t>Правописание падежных окончаний имен существительных в родительном и винительном падеже</w:t>
            </w:r>
          </w:p>
        </w:tc>
      </w:tr>
      <w:tr w:rsidR="008F4893" w:rsidRPr="00DA17C3" w14:paraId="6C02C883" w14:textId="77777777" w:rsidTr="00273216">
        <w:tc>
          <w:tcPr>
            <w:tcW w:w="1134" w:type="dxa"/>
            <w:vAlign w:val="center"/>
          </w:tcPr>
          <w:p w14:paraId="4E36FE5C" w14:textId="77777777" w:rsidR="008F4893" w:rsidRPr="008F4893" w:rsidRDefault="008F4893" w:rsidP="00273216">
            <w:pPr>
              <w:pStyle w:val="ConsPlusNormal"/>
              <w:jc w:val="center"/>
            </w:pPr>
            <w:r w:rsidRPr="008F4893">
              <w:t>Урок 75</w:t>
            </w:r>
          </w:p>
        </w:tc>
        <w:tc>
          <w:tcPr>
            <w:tcW w:w="7937" w:type="dxa"/>
          </w:tcPr>
          <w:p w14:paraId="2EC8E4EB" w14:textId="77777777" w:rsidR="008F4893" w:rsidRPr="008F4893" w:rsidRDefault="008F4893" w:rsidP="00273216">
            <w:pPr>
              <w:pStyle w:val="ConsPlusNormal"/>
              <w:jc w:val="both"/>
            </w:pPr>
            <w:r w:rsidRPr="008F4893">
              <w:t>Правописание падежных окончаний имен существительных в дательном и предложном падеже</w:t>
            </w:r>
          </w:p>
        </w:tc>
      </w:tr>
      <w:tr w:rsidR="008F4893" w:rsidRPr="00DA17C3" w14:paraId="39A6C7DE" w14:textId="77777777" w:rsidTr="00273216">
        <w:tc>
          <w:tcPr>
            <w:tcW w:w="1134" w:type="dxa"/>
            <w:vAlign w:val="center"/>
          </w:tcPr>
          <w:p w14:paraId="41D32BD2" w14:textId="77777777" w:rsidR="008F4893" w:rsidRPr="008F4893" w:rsidRDefault="008F4893" w:rsidP="00273216">
            <w:pPr>
              <w:pStyle w:val="ConsPlusNormal"/>
              <w:jc w:val="center"/>
            </w:pPr>
            <w:r w:rsidRPr="008F4893">
              <w:t>Урок 76</w:t>
            </w:r>
          </w:p>
        </w:tc>
        <w:tc>
          <w:tcPr>
            <w:tcW w:w="7937" w:type="dxa"/>
          </w:tcPr>
          <w:p w14:paraId="5D44F639" w14:textId="77777777" w:rsidR="008F4893" w:rsidRPr="008F4893" w:rsidRDefault="008F4893" w:rsidP="00273216">
            <w:pPr>
              <w:pStyle w:val="ConsPlusNormal"/>
              <w:jc w:val="both"/>
            </w:pPr>
            <w:r w:rsidRPr="008F4893">
              <w:t>Правописание падежных окончаний имен существительных в творительном падеже</w:t>
            </w:r>
          </w:p>
        </w:tc>
      </w:tr>
      <w:tr w:rsidR="008F4893" w:rsidRPr="00DA17C3" w14:paraId="11FAA6BC" w14:textId="77777777" w:rsidTr="00273216">
        <w:tc>
          <w:tcPr>
            <w:tcW w:w="1134" w:type="dxa"/>
            <w:vAlign w:val="center"/>
          </w:tcPr>
          <w:p w14:paraId="4E4E5D59" w14:textId="77777777" w:rsidR="008F4893" w:rsidRPr="008F4893" w:rsidRDefault="008F4893" w:rsidP="00273216">
            <w:pPr>
              <w:pStyle w:val="ConsPlusNormal"/>
              <w:jc w:val="center"/>
            </w:pPr>
            <w:r w:rsidRPr="008F4893">
              <w:t>Урок 77</w:t>
            </w:r>
          </w:p>
        </w:tc>
        <w:tc>
          <w:tcPr>
            <w:tcW w:w="7937" w:type="dxa"/>
          </w:tcPr>
          <w:p w14:paraId="2F600709" w14:textId="77777777" w:rsidR="008F4893" w:rsidRPr="008F4893" w:rsidRDefault="008F4893" w:rsidP="00273216">
            <w:pPr>
              <w:pStyle w:val="ConsPlusNormal"/>
              <w:jc w:val="both"/>
            </w:pPr>
            <w:r w:rsidRPr="008F4893">
              <w:t>Правописание безударных падежных окончаний имен существительных во множественном числе</w:t>
            </w:r>
          </w:p>
        </w:tc>
      </w:tr>
      <w:tr w:rsidR="008F4893" w:rsidRPr="00DA17C3" w14:paraId="10AB12E3" w14:textId="77777777" w:rsidTr="00273216">
        <w:tc>
          <w:tcPr>
            <w:tcW w:w="1134" w:type="dxa"/>
            <w:vAlign w:val="center"/>
          </w:tcPr>
          <w:p w14:paraId="57DB3231" w14:textId="77777777" w:rsidR="008F4893" w:rsidRPr="008F4893" w:rsidRDefault="008F4893" w:rsidP="00273216">
            <w:pPr>
              <w:pStyle w:val="ConsPlusNormal"/>
              <w:jc w:val="center"/>
            </w:pPr>
            <w:r w:rsidRPr="008F4893">
              <w:t>Урок 78</w:t>
            </w:r>
          </w:p>
        </w:tc>
        <w:tc>
          <w:tcPr>
            <w:tcW w:w="7937" w:type="dxa"/>
          </w:tcPr>
          <w:p w14:paraId="0F216EF9" w14:textId="77777777" w:rsidR="008F4893" w:rsidRPr="008F4893" w:rsidRDefault="008F4893" w:rsidP="00273216">
            <w:pPr>
              <w:pStyle w:val="ConsPlusNormal"/>
              <w:jc w:val="both"/>
            </w:pPr>
            <w:r w:rsidRPr="008F4893">
              <w:t>Падежные окончания имен существительных множественного числа в дательном, творительном, предложном падежах</w:t>
            </w:r>
          </w:p>
        </w:tc>
      </w:tr>
      <w:tr w:rsidR="008F4893" w:rsidRPr="00DA17C3" w14:paraId="3B0828CA" w14:textId="77777777" w:rsidTr="00273216">
        <w:tc>
          <w:tcPr>
            <w:tcW w:w="1134" w:type="dxa"/>
            <w:vAlign w:val="center"/>
          </w:tcPr>
          <w:p w14:paraId="0E004C6F" w14:textId="77777777" w:rsidR="008F4893" w:rsidRPr="008F4893" w:rsidRDefault="008F4893" w:rsidP="00273216">
            <w:pPr>
              <w:pStyle w:val="ConsPlusNormal"/>
              <w:jc w:val="center"/>
            </w:pPr>
            <w:r w:rsidRPr="008F4893">
              <w:t>Урок 79</w:t>
            </w:r>
          </w:p>
        </w:tc>
        <w:tc>
          <w:tcPr>
            <w:tcW w:w="7937" w:type="dxa"/>
          </w:tcPr>
          <w:p w14:paraId="3C80FA1E" w14:textId="77777777" w:rsidR="008F4893" w:rsidRPr="008F4893" w:rsidRDefault="008F4893" w:rsidP="00273216">
            <w:pPr>
              <w:pStyle w:val="ConsPlusNormal"/>
              <w:jc w:val="both"/>
            </w:pPr>
            <w:r w:rsidRPr="008F4893">
              <w:t>Безударные падежные окончания имен существительных: систематизация</w:t>
            </w:r>
          </w:p>
        </w:tc>
      </w:tr>
      <w:tr w:rsidR="008F4893" w:rsidRPr="00DA17C3" w14:paraId="1EC09406" w14:textId="77777777" w:rsidTr="00273216">
        <w:tc>
          <w:tcPr>
            <w:tcW w:w="1134" w:type="dxa"/>
            <w:vAlign w:val="center"/>
          </w:tcPr>
          <w:p w14:paraId="4311A9B2" w14:textId="77777777" w:rsidR="008F4893" w:rsidRPr="008F4893" w:rsidRDefault="008F4893" w:rsidP="00273216">
            <w:pPr>
              <w:pStyle w:val="ConsPlusNormal"/>
              <w:jc w:val="center"/>
            </w:pPr>
            <w:r w:rsidRPr="008F4893">
              <w:t>Урок 80</w:t>
            </w:r>
          </w:p>
        </w:tc>
        <w:tc>
          <w:tcPr>
            <w:tcW w:w="7937" w:type="dxa"/>
          </w:tcPr>
          <w:p w14:paraId="17A7E31D" w14:textId="77777777" w:rsidR="008F4893" w:rsidRPr="008F4893" w:rsidRDefault="008F4893" w:rsidP="00273216">
            <w:pPr>
              <w:pStyle w:val="ConsPlusNormal"/>
              <w:jc w:val="both"/>
            </w:pPr>
            <w:r w:rsidRPr="008F4893">
              <w:t>Безударные падежные окончания имен существительных: обобщение</w:t>
            </w:r>
          </w:p>
        </w:tc>
      </w:tr>
      <w:tr w:rsidR="008F4893" w:rsidRPr="008F4893" w14:paraId="626E40AF" w14:textId="77777777" w:rsidTr="00273216">
        <w:tc>
          <w:tcPr>
            <w:tcW w:w="1134" w:type="dxa"/>
            <w:vAlign w:val="center"/>
          </w:tcPr>
          <w:p w14:paraId="5CFB5E67" w14:textId="77777777" w:rsidR="008F4893" w:rsidRPr="008F4893" w:rsidRDefault="008F4893" w:rsidP="00273216">
            <w:pPr>
              <w:pStyle w:val="ConsPlusNormal"/>
              <w:jc w:val="center"/>
            </w:pPr>
            <w:r w:rsidRPr="008F4893">
              <w:t>Урок 81</w:t>
            </w:r>
          </w:p>
        </w:tc>
        <w:tc>
          <w:tcPr>
            <w:tcW w:w="7937" w:type="dxa"/>
          </w:tcPr>
          <w:p w14:paraId="32618669" w14:textId="77777777" w:rsidR="008F4893" w:rsidRPr="008F4893" w:rsidRDefault="008F4893" w:rsidP="00273216">
            <w:pPr>
              <w:pStyle w:val="ConsPlusNormal"/>
              <w:jc w:val="both"/>
            </w:pPr>
            <w:r w:rsidRPr="008F4893">
              <w:t>Морфологический разбор имени существительного</w:t>
            </w:r>
          </w:p>
        </w:tc>
      </w:tr>
      <w:tr w:rsidR="008F4893" w:rsidRPr="00DA17C3" w14:paraId="2F07A69A" w14:textId="77777777" w:rsidTr="00273216">
        <w:tc>
          <w:tcPr>
            <w:tcW w:w="1134" w:type="dxa"/>
            <w:vAlign w:val="center"/>
          </w:tcPr>
          <w:p w14:paraId="3AB471E9" w14:textId="77777777" w:rsidR="008F4893" w:rsidRPr="008F4893" w:rsidRDefault="008F4893" w:rsidP="00273216">
            <w:pPr>
              <w:pStyle w:val="ConsPlusNormal"/>
              <w:jc w:val="center"/>
            </w:pPr>
            <w:r w:rsidRPr="008F4893">
              <w:t>Урок 82</w:t>
            </w:r>
          </w:p>
        </w:tc>
        <w:tc>
          <w:tcPr>
            <w:tcW w:w="7937" w:type="dxa"/>
          </w:tcPr>
          <w:p w14:paraId="3782C68B" w14:textId="77777777" w:rsidR="008F4893" w:rsidRPr="008F4893" w:rsidRDefault="008F4893" w:rsidP="00273216">
            <w:pPr>
              <w:pStyle w:val="ConsPlusNormal"/>
              <w:jc w:val="both"/>
            </w:pPr>
            <w:r w:rsidRPr="008F4893">
              <w:t>Учимся пересказывать: выборочный устный пересказ текста</w:t>
            </w:r>
          </w:p>
        </w:tc>
      </w:tr>
      <w:tr w:rsidR="008F4893" w:rsidRPr="00DA17C3" w14:paraId="5A2F650F" w14:textId="77777777" w:rsidTr="00273216">
        <w:tc>
          <w:tcPr>
            <w:tcW w:w="1134" w:type="dxa"/>
            <w:vAlign w:val="center"/>
          </w:tcPr>
          <w:p w14:paraId="538F2F32" w14:textId="77777777" w:rsidR="008F4893" w:rsidRPr="008F4893" w:rsidRDefault="008F4893" w:rsidP="00273216">
            <w:pPr>
              <w:pStyle w:val="ConsPlusNormal"/>
              <w:jc w:val="center"/>
            </w:pPr>
            <w:r w:rsidRPr="008F4893">
              <w:t>Урок 83</w:t>
            </w:r>
          </w:p>
        </w:tc>
        <w:tc>
          <w:tcPr>
            <w:tcW w:w="7937" w:type="dxa"/>
          </w:tcPr>
          <w:p w14:paraId="3712756B" w14:textId="77777777" w:rsidR="008F4893" w:rsidRPr="008F4893" w:rsidRDefault="008F4893" w:rsidP="00273216">
            <w:pPr>
              <w:pStyle w:val="ConsPlusNormal"/>
              <w:jc w:val="both"/>
            </w:pPr>
            <w:r w:rsidRPr="008F4893">
              <w:t>Резервный урок по разделу орфография: Правописание безударных падежных окончаний имен существительных в единственном числе</w:t>
            </w:r>
          </w:p>
        </w:tc>
      </w:tr>
      <w:tr w:rsidR="008F4893" w:rsidRPr="00DA17C3" w14:paraId="116001CF" w14:textId="77777777" w:rsidTr="00273216">
        <w:tc>
          <w:tcPr>
            <w:tcW w:w="1134" w:type="dxa"/>
            <w:vAlign w:val="center"/>
          </w:tcPr>
          <w:p w14:paraId="6744CC76" w14:textId="77777777" w:rsidR="008F4893" w:rsidRPr="008F4893" w:rsidRDefault="008F4893" w:rsidP="00273216">
            <w:pPr>
              <w:pStyle w:val="ConsPlusNormal"/>
              <w:jc w:val="center"/>
            </w:pPr>
            <w:r w:rsidRPr="008F4893">
              <w:t>Урок 84</w:t>
            </w:r>
          </w:p>
        </w:tc>
        <w:tc>
          <w:tcPr>
            <w:tcW w:w="7937" w:type="dxa"/>
          </w:tcPr>
          <w:p w14:paraId="5564A6CE" w14:textId="77777777" w:rsidR="008F4893" w:rsidRPr="008F4893" w:rsidRDefault="008F4893" w:rsidP="00273216">
            <w:pPr>
              <w:pStyle w:val="ConsPlusNormal"/>
              <w:jc w:val="both"/>
            </w:pPr>
            <w:r w:rsidRPr="008F4893">
              <w:t>Правописание безударных падежных окончаний имен существительных во множественном числе</w:t>
            </w:r>
          </w:p>
        </w:tc>
      </w:tr>
      <w:tr w:rsidR="008F4893" w:rsidRPr="00DA17C3" w14:paraId="787B27CC" w14:textId="77777777" w:rsidTr="00273216">
        <w:tc>
          <w:tcPr>
            <w:tcW w:w="1134" w:type="dxa"/>
            <w:vAlign w:val="center"/>
          </w:tcPr>
          <w:p w14:paraId="2B3214ED" w14:textId="77777777" w:rsidR="008F4893" w:rsidRPr="008F4893" w:rsidRDefault="008F4893" w:rsidP="00273216">
            <w:pPr>
              <w:pStyle w:val="ConsPlusNormal"/>
              <w:jc w:val="center"/>
            </w:pPr>
            <w:r w:rsidRPr="008F4893">
              <w:t>Урок 85</w:t>
            </w:r>
          </w:p>
        </w:tc>
        <w:tc>
          <w:tcPr>
            <w:tcW w:w="7937" w:type="dxa"/>
          </w:tcPr>
          <w:p w14:paraId="3B59A0D0" w14:textId="77777777" w:rsidR="008F4893" w:rsidRPr="008F4893" w:rsidRDefault="008F4893" w:rsidP="00273216">
            <w:pPr>
              <w:pStyle w:val="ConsPlusNormal"/>
              <w:jc w:val="both"/>
            </w:pPr>
            <w:r w:rsidRPr="008F4893">
              <w:t>Пишем подробный пересказ текста. Изложение</w:t>
            </w:r>
          </w:p>
        </w:tc>
      </w:tr>
      <w:tr w:rsidR="008F4893" w:rsidRPr="00DA17C3" w14:paraId="774234D7" w14:textId="77777777" w:rsidTr="00273216">
        <w:tc>
          <w:tcPr>
            <w:tcW w:w="1134" w:type="dxa"/>
            <w:vAlign w:val="center"/>
          </w:tcPr>
          <w:p w14:paraId="27B2ADF4" w14:textId="77777777" w:rsidR="008F4893" w:rsidRPr="008F4893" w:rsidRDefault="008F4893" w:rsidP="00273216">
            <w:pPr>
              <w:pStyle w:val="ConsPlusNormal"/>
              <w:jc w:val="center"/>
            </w:pPr>
            <w:r w:rsidRPr="008F4893">
              <w:t>Урок 86</w:t>
            </w:r>
          </w:p>
        </w:tc>
        <w:tc>
          <w:tcPr>
            <w:tcW w:w="7937" w:type="dxa"/>
          </w:tcPr>
          <w:p w14:paraId="0CC83266" w14:textId="77777777" w:rsidR="008F4893" w:rsidRPr="008F4893" w:rsidRDefault="008F4893" w:rsidP="00273216">
            <w:pPr>
              <w:pStyle w:val="ConsPlusNormal"/>
              <w:jc w:val="both"/>
            </w:pPr>
            <w:r w:rsidRPr="008F4893">
              <w:t>Имя прилагательное. Значение и употребление имен прилагательных</w:t>
            </w:r>
          </w:p>
        </w:tc>
      </w:tr>
      <w:tr w:rsidR="008F4893" w:rsidRPr="008F4893" w14:paraId="709CF2DA" w14:textId="77777777" w:rsidTr="00273216">
        <w:tc>
          <w:tcPr>
            <w:tcW w:w="1134" w:type="dxa"/>
            <w:vAlign w:val="center"/>
          </w:tcPr>
          <w:p w14:paraId="41F20861" w14:textId="77777777" w:rsidR="008F4893" w:rsidRPr="008F4893" w:rsidRDefault="008F4893" w:rsidP="00273216">
            <w:pPr>
              <w:pStyle w:val="ConsPlusNormal"/>
              <w:jc w:val="center"/>
            </w:pPr>
            <w:r w:rsidRPr="008F4893">
              <w:t>Урок 87</w:t>
            </w:r>
          </w:p>
        </w:tc>
        <w:tc>
          <w:tcPr>
            <w:tcW w:w="7937" w:type="dxa"/>
          </w:tcPr>
          <w:p w14:paraId="7D3836D8" w14:textId="77777777" w:rsidR="008F4893" w:rsidRPr="008F4893" w:rsidRDefault="008F4893" w:rsidP="00273216">
            <w:pPr>
              <w:pStyle w:val="ConsPlusNormal"/>
              <w:jc w:val="both"/>
            </w:pPr>
            <w:r w:rsidRPr="008F4893">
              <w:t>Зависимость формы имени прилагательного от формы имени существительного. Род и число имен прилагательных</w:t>
            </w:r>
          </w:p>
        </w:tc>
      </w:tr>
      <w:tr w:rsidR="008F4893" w:rsidRPr="008F4893" w14:paraId="505E6044" w14:textId="77777777" w:rsidTr="00273216">
        <w:tc>
          <w:tcPr>
            <w:tcW w:w="1134" w:type="dxa"/>
            <w:vAlign w:val="center"/>
          </w:tcPr>
          <w:p w14:paraId="501D9519" w14:textId="77777777" w:rsidR="008F4893" w:rsidRPr="008F4893" w:rsidRDefault="008F4893" w:rsidP="00273216">
            <w:pPr>
              <w:pStyle w:val="ConsPlusNormal"/>
              <w:jc w:val="center"/>
            </w:pPr>
            <w:r w:rsidRPr="008F4893">
              <w:t>Урок 88</w:t>
            </w:r>
          </w:p>
        </w:tc>
        <w:tc>
          <w:tcPr>
            <w:tcW w:w="7937" w:type="dxa"/>
          </w:tcPr>
          <w:p w14:paraId="19EDBC52" w14:textId="77777777" w:rsidR="008F4893" w:rsidRPr="008F4893" w:rsidRDefault="008F4893" w:rsidP="00273216">
            <w:pPr>
              <w:pStyle w:val="ConsPlusNormal"/>
              <w:jc w:val="both"/>
            </w:pPr>
            <w:r w:rsidRPr="008F4893">
              <w:t>Пишем сжатый пересказ текста</w:t>
            </w:r>
          </w:p>
        </w:tc>
      </w:tr>
      <w:tr w:rsidR="008F4893" w:rsidRPr="008F4893" w14:paraId="18D1F82E" w14:textId="77777777" w:rsidTr="00273216">
        <w:tc>
          <w:tcPr>
            <w:tcW w:w="1134" w:type="dxa"/>
            <w:vAlign w:val="center"/>
          </w:tcPr>
          <w:p w14:paraId="4F9FFFAC" w14:textId="77777777" w:rsidR="008F4893" w:rsidRPr="008F4893" w:rsidRDefault="008F4893" w:rsidP="00273216">
            <w:pPr>
              <w:pStyle w:val="ConsPlusNormal"/>
              <w:jc w:val="center"/>
            </w:pPr>
            <w:r w:rsidRPr="008F4893">
              <w:t>Урок 89</w:t>
            </w:r>
          </w:p>
        </w:tc>
        <w:tc>
          <w:tcPr>
            <w:tcW w:w="7937" w:type="dxa"/>
          </w:tcPr>
          <w:p w14:paraId="482043B3" w14:textId="77777777" w:rsidR="008F4893" w:rsidRPr="008F4893" w:rsidRDefault="008F4893" w:rsidP="00273216">
            <w:pPr>
              <w:pStyle w:val="ConsPlusNormal"/>
              <w:jc w:val="both"/>
            </w:pPr>
            <w:r w:rsidRPr="008F4893">
              <w:t>Склонение имен прилагательных</w:t>
            </w:r>
          </w:p>
        </w:tc>
      </w:tr>
      <w:tr w:rsidR="008F4893" w:rsidRPr="00DA17C3" w14:paraId="7AC5DF4D" w14:textId="77777777" w:rsidTr="00273216">
        <w:tc>
          <w:tcPr>
            <w:tcW w:w="1134" w:type="dxa"/>
            <w:vAlign w:val="center"/>
          </w:tcPr>
          <w:p w14:paraId="4A2AC17F" w14:textId="77777777" w:rsidR="008F4893" w:rsidRPr="008F4893" w:rsidRDefault="008F4893" w:rsidP="00273216">
            <w:pPr>
              <w:pStyle w:val="ConsPlusNormal"/>
              <w:jc w:val="center"/>
            </w:pPr>
            <w:r w:rsidRPr="008F4893">
              <w:lastRenderedPageBreak/>
              <w:t>Урок 90</w:t>
            </w:r>
          </w:p>
        </w:tc>
        <w:tc>
          <w:tcPr>
            <w:tcW w:w="7937" w:type="dxa"/>
          </w:tcPr>
          <w:p w14:paraId="654DF53C" w14:textId="77777777" w:rsidR="008F4893" w:rsidRPr="008F4893" w:rsidRDefault="008F4893" w:rsidP="00273216">
            <w:pPr>
              <w:pStyle w:val="ConsPlusNormal"/>
              <w:jc w:val="both"/>
            </w:pPr>
            <w:r w:rsidRPr="008F4893">
              <w:t>Правописание падежных окончаний имен прилагательных</w:t>
            </w:r>
          </w:p>
        </w:tc>
      </w:tr>
      <w:tr w:rsidR="008F4893" w:rsidRPr="00DA17C3" w14:paraId="252D90B4" w14:textId="77777777" w:rsidTr="00273216">
        <w:tc>
          <w:tcPr>
            <w:tcW w:w="1134" w:type="dxa"/>
            <w:vAlign w:val="center"/>
          </w:tcPr>
          <w:p w14:paraId="14148B61" w14:textId="77777777" w:rsidR="008F4893" w:rsidRPr="008F4893" w:rsidRDefault="008F4893" w:rsidP="00273216">
            <w:pPr>
              <w:pStyle w:val="ConsPlusNormal"/>
              <w:jc w:val="center"/>
            </w:pPr>
            <w:r w:rsidRPr="008F4893">
              <w:t>Урок 91</w:t>
            </w:r>
          </w:p>
        </w:tc>
        <w:tc>
          <w:tcPr>
            <w:tcW w:w="7937" w:type="dxa"/>
          </w:tcPr>
          <w:p w14:paraId="7333CC32" w14:textId="77777777" w:rsidR="008F4893" w:rsidRPr="008F4893" w:rsidRDefault="008F4893" w:rsidP="00273216">
            <w:pPr>
              <w:pStyle w:val="ConsPlusNormal"/>
              <w:jc w:val="both"/>
            </w:pPr>
            <w:r w:rsidRPr="008F4893">
              <w:t>Правописание падежных окончаний имен прилагательных в единственном числе</w:t>
            </w:r>
          </w:p>
        </w:tc>
      </w:tr>
      <w:tr w:rsidR="008F4893" w:rsidRPr="00DA17C3" w14:paraId="073D1910" w14:textId="77777777" w:rsidTr="00273216">
        <w:tc>
          <w:tcPr>
            <w:tcW w:w="1134" w:type="dxa"/>
            <w:vAlign w:val="center"/>
          </w:tcPr>
          <w:p w14:paraId="60150AA7" w14:textId="77777777" w:rsidR="008F4893" w:rsidRPr="008F4893" w:rsidRDefault="008F4893" w:rsidP="00273216">
            <w:pPr>
              <w:pStyle w:val="ConsPlusNormal"/>
              <w:jc w:val="center"/>
            </w:pPr>
            <w:r w:rsidRPr="008F4893">
              <w:t>Урок 92</w:t>
            </w:r>
          </w:p>
        </w:tc>
        <w:tc>
          <w:tcPr>
            <w:tcW w:w="7937" w:type="dxa"/>
          </w:tcPr>
          <w:p w14:paraId="22468A87" w14:textId="77777777" w:rsidR="008F4893" w:rsidRPr="008F4893" w:rsidRDefault="008F4893" w:rsidP="00273216">
            <w:pPr>
              <w:pStyle w:val="ConsPlusNormal"/>
              <w:jc w:val="both"/>
            </w:pPr>
            <w:r w:rsidRPr="008F4893">
              <w:t>Редактируем предложенный текст. Работа с деформированными предложениями и текстом</w:t>
            </w:r>
          </w:p>
        </w:tc>
      </w:tr>
      <w:tr w:rsidR="008F4893" w:rsidRPr="00DA17C3" w14:paraId="00E12D51" w14:textId="77777777" w:rsidTr="00273216">
        <w:tc>
          <w:tcPr>
            <w:tcW w:w="1134" w:type="dxa"/>
            <w:vAlign w:val="center"/>
          </w:tcPr>
          <w:p w14:paraId="4DF7413F" w14:textId="77777777" w:rsidR="008F4893" w:rsidRPr="008F4893" w:rsidRDefault="008F4893" w:rsidP="00273216">
            <w:pPr>
              <w:pStyle w:val="ConsPlusNormal"/>
              <w:jc w:val="center"/>
            </w:pPr>
            <w:r w:rsidRPr="008F4893">
              <w:t>Урок 93</w:t>
            </w:r>
          </w:p>
        </w:tc>
        <w:tc>
          <w:tcPr>
            <w:tcW w:w="7937" w:type="dxa"/>
          </w:tcPr>
          <w:p w14:paraId="218EDDD6" w14:textId="77777777" w:rsidR="008F4893" w:rsidRPr="008F4893" w:rsidRDefault="008F4893" w:rsidP="00273216">
            <w:pPr>
              <w:pStyle w:val="ConsPlusNormal"/>
              <w:jc w:val="both"/>
            </w:pPr>
            <w:r w:rsidRPr="008F4893">
              <w:t>Особенности склонения имен прилагательных во множественном числе</w:t>
            </w:r>
          </w:p>
        </w:tc>
      </w:tr>
      <w:tr w:rsidR="008F4893" w:rsidRPr="00DA17C3" w14:paraId="5E8C524E" w14:textId="77777777" w:rsidTr="00273216">
        <w:tc>
          <w:tcPr>
            <w:tcW w:w="1134" w:type="dxa"/>
            <w:vAlign w:val="center"/>
          </w:tcPr>
          <w:p w14:paraId="59943658" w14:textId="77777777" w:rsidR="008F4893" w:rsidRPr="008F4893" w:rsidRDefault="008F4893" w:rsidP="00273216">
            <w:pPr>
              <w:pStyle w:val="ConsPlusNormal"/>
              <w:jc w:val="center"/>
            </w:pPr>
            <w:r w:rsidRPr="008F4893">
              <w:t>Урок 94</w:t>
            </w:r>
          </w:p>
        </w:tc>
        <w:tc>
          <w:tcPr>
            <w:tcW w:w="7937" w:type="dxa"/>
          </w:tcPr>
          <w:p w14:paraId="25F5B779" w14:textId="77777777" w:rsidR="008F4893" w:rsidRPr="008F4893" w:rsidRDefault="008F4893" w:rsidP="00273216">
            <w:pPr>
              <w:pStyle w:val="ConsPlusNormal"/>
              <w:jc w:val="both"/>
            </w:pPr>
            <w:r w:rsidRPr="008F4893">
              <w:t>Правописание падежных окончаний имен прилагательных во множественном числе</w:t>
            </w:r>
          </w:p>
        </w:tc>
      </w:tr>
      <w:tr w:rsidR="008F4893" w:rsidRPr="00DA17C3" w14:paraId="1FB25AD7" w14:textId="77777777" w:rsidTr="00273216">
        <w:tc>
          <w:tcPr>
            <w:tcW w:w="1134" w:type="dxa"/>
            <w:vAlign w:val="center"/>
          </w:tcPr>
          <w:p w14:paraId="483E60C3" w14:textId="77777777" w:rsidR="008F4893" w:rsidRPr="008F4893" w:rsidRDefault="008F4893" w:rsidP="00273216">
            <w:pPr>
              <w:pStyle w:val="ConsPlusNormal"/>
              <w:jc w:val="center"/>
            </w:pPr>
            <w:r w:rsidRPr="008F4893">
              <w:t>Урок 95</w:t>
            </w:r>
          </w:p>
        </w:tc>
        <w:tc>
          <w:tcPr>
            <w:tcW w:w="7937" w:type="dxa"/>
          </w:tcPr>
          <w:p w14:paraId="1C12FE4C" w14:textId="77777777" w:rsidR="008F4893" w:rsidRPr="008F4893" w:rsidRDefault="008F4893" w:rsidP="00273216">
            <w:pPr>
              <w:pStyle w:val="ConsPlusNormal"/>
              <w:jc w:val="both"/>
            </w:pPr>
            <w:r w:rsidRPr="008F4893">
              <w:t>Пишем сочинение-описание на тему. Составление сравнительного описания на заданную тему по данному началу</w:t>
            </w:r>
          </w:p>
        </w:tc>
      </w:tr>
      <w:tr w:rsidR="008F4893" w:rsidRPr="008F4893" w14:paraId="2B92D6F3" w14:textId="77777777" w:rsidTr="00273216">
        <w:tc>
          <w:tcPr>
            <w:tcW w:w="1134" w:type="dxa"/>
            <w:vAlign w:val="center"/>
          </w:tcPr>
          <w:p w14:paraId="1853AA8C" w14:textId="77777777" w:rsidR="008F4893" w:rsidRPr="008F4893" w:rsidRDefault="008F4893" w:rsidP="00273216">
            <w:pPr>
              <w:pStyle w:val="ConsPlusNormal"/>
              <w:jc w:val="center"/>
            </w:pPr>
            <w:r w:rsidRPr="008F4893">
              <w:t>Урок 96</w:t>
            </w:r>
          </w:p>
        </w:tc>
        <w:tc>
          <w:tcPr>
            <w:tcW w:w="7937" w:type="dxa"/>
          </w:tcPr>
          <w:p w14:paraId="5CC2786D" w14:textId="77777777" w:rsidR="008F4893" w:rsidRPr="008F4893" w:rsidRDefault="008F4893" w:rsidP="00273216">
            <w:pPr>
              <w:pStyle w:val="ConsPlusNormal"/>
              <w:jc w:val="both"/>
            </w:pPr>
            <w:r w:rsidRPr="008F4893">
              <w:t>Морфологический разбор имени прилагательного</w:t>
            </w:r>
          </w:p>
        </w:tc>
      </w:tr>
      <w:tr w:rsidR="008F4893" w:rsidRPr="00DA17C3" w14:paraId="27DF7AC3" w14:textId="77777777" w:rsidTr="00273216">
        <w:tc>
          <w:tcPr>
            <w:tcW w:w="1134" w:type="dxa"/>
            <w:vAlign w:val="center"/>
          </w:tcPr>
          <w:p w14:paraId="3B4CEA97" w14:textId="77777777" w:rsidR="008F4893" w:rsidRPr="008F4893" w:rsidRDefault="008F4893" w:rsidP="00273216">
            <w:pPr>
              <w:pStyle w:val="ConsPlusNormal"/>
              <w:jc w:val="center"/>
            </w:pPr>
            <w:r w:rsidRPr="008F4893">
              <w:t>Урок 97</w:t>
            </w:r>
          </w:p>
        </w:tc>
        <w:tc>
          <w:tcPr>
            <w:tcW w:w="7937" w:type="dxa"/>
          </w:tcPr>
          <w:p w14:paraId="10D0732F" w14:textId="77777777" w:rsidR="008F4893" w:rsidRPr="008F4893" w:rsidRDefault="008F4893" w:rsidP="00273216">
            <w:pPr>
              <w:pStyle w:val="ConsPlusNormal"/>
              <w:jc w:val="both"/>
            </w:pPr>
            <w:r w:rsidRPr="008F4893">
              <w:t>Безударные падежные окончания имен прилагательных: систематизация</w:t>
            </w:r>
          </w:p>
        </w:tc>
      </w:tr>
      <w:tr w:rsidR="008F4893" w:rsidRPr="00DA17C3" w14:paraId="122AE229" w14:textId="77777777" w:rsidTr="00273216">
        <w:tc>
          <w:tcPr>
            <w:tcW w:w="1134" w:type="dxa"/>
            <w:vAlign w:val="center"/>
          </w:tcPr>
          <w:p w14:paraId="43755684" w14:textId="77777777" w:rsidR="008F4893" w:rsidRPr="008F4893" w:rsidRDefault="008F4893" w:rsidP="00273216">
            <w:pPr>
              <w:pStyle w:val="ConsPlusNormal"/>
              <w:jc w:val="center"/>
            </w:pPr>
            <w:r w:rsidRPr="008F4893">
              <w:t>Урок 98</w:t>
            </w:r>
          </w:p>
        </w:tc>
        <w:tc>
          <w:tcPr>
            <w:tcW w:w="7937" w:type="dxa"/>
          </w:tcPr>
          <w:p w14:paraId="0784F154" w14:textId="77777777" w:rsidR="008F4893" w:rsidRPr="008F4893" w:rsidRDefault="008F4893" w:rsidP="00273216">
            <w:pPr>
              <w:pStyle w:val="ConsPlusNormal"/>
              <w:jc w:val="both"/>
            </w:pPr>
            <w:r w:rsidRPr="008F4893">
              <w:t>Безударные падежные окончания имен прилагательных: обобщение</w:t>
            </w:r>
          </w:p>
        </w:tc>
      </w:tr>
      <w:tr w:rsidR="008F4893" w:rsidRPr="00DA17C3" w14:paraId="2FBE8CC6" w14:textId="77777777" w:rsidTr="00273216">
        <w:tc>
          <w:tcPr>
            <w:tcW w:w="1134" w:type="dxa"/>
            <w:vAlign w:val="center"/>
          </w:tcPr>
          <w:p w14:paraId="1232ECAE" w14:textId="77777777" w:rsidR="008F4893" w:rsidRPr="008F4893" w:rsidRDefault="008F4893" w:rsidP="00273216">
            <w:pPr>
              <w:pStyle w:val="ConsPlusNormal"/>
              <w:jc w:val="center"/>
            </w:pPr>
            <w:r w:rsidRPr="008F4893">
              <w:t>Урок 99</w:t>
            </w:r>
          </w:p>
        </w:tc>
        <w:tc>
          <w:tcPr>
            <w:tcW w:w="7937" w:type="dxa"/>
          </w:tcPr>
          <w:p w14:paraId="46AE8203" w14:textId="77777777" w:rsidR="008F4893" w:rsidRPr="008F4893" w:rsidRDefault="008F4893" w:rsidP="00273216">
            <w:pPr>
              <w:pStyle w:val="ConsPlusNormal"/>
              <w:jc w:val="both"/>
            </w:pPr>
            <w:r w:rsidRPr="008F4893">
              <w:t>Можно ли по-разному читать один и тот же текст? Сравнение художественного и научного описания</w:t>
            </w:r>
          </w:p>
        </w:tc>
      </w:tr>
      <w:tr w:rsidR="008F4893" w:rsidRPr="00DA17C3" w14:paraId="7DBA3E10" w14:textId="77777777" w:rsidTr="00273216">
        <w:tc>
          <w:tcPr>
            <w:tcW w:w="1134" w:type="dxa"/>
            <w:vAlign w:val="center"/>
          </w:tcPr>
          <w:p w14:paraId="3C2B600C" w14:textId="77777777" w:rsidR="008F4893" w:rsidRPr="008F4893" w:rsidRDefault="008F4893" w:rsidP="00273216">
            <w:pPr>
              <w:pStyle w:val="ConsPlusNormal"/>
              <w:jc w:val="center"/>
            </w:pPr>
            <w:r w:rsidRPr="008F4893">
              <w:t>Урок 100</w:t>
            </w:r>
          </w:p>
        </w:tc>
        <w:tc>
          <w:tcPr>
            <w:tcW w:w="7937" w:type="dxa"/>
          </w:tcPr>
          <w:p w14:paraId="67107736" w14:textId="77777777" w:rsidR="008F4893" w:rsidRPr="008F4893" w:rsidRDefault="008F4893" w:rsidP="00273216">
            <w:pPr>
              <w:pStyle w:val="ConsPlusNormal"/>
              <w:jc w:val="both"/>
            </w:pPr>
            <w:r w:rsidRPr="008F4893">
              <w:t>Резервный урок по разделу морфология: Отработка темы "Имя прилагательное"</w:t>
            </w:r>
          </w:p>
        </w:tc>
      </w:tr>
      <w:tr w:rsidR="008F4893" w:rsidRPr="00DA17C3" w14:paraId="650B017B" w14:textId="77777777" w:rsidTr="00273216">
        <w:tc>
          <w:tcPr>
            <w:tcW w:w="1134" w:type="dxa"/>
            <w:vAlign w:val="center"/>
          </w:tcPr>
          <w:p w14:paraId="6CEBD7C8" w14:textId="77777777" w:rsidR="008F4893" w:rsidRPr="008F4893" w:rsidRDefault="008F4893" w:rsidP="00273216">
            <w:pPr>
              <w:pStyle w:val="ConsPlusNormal"/>
              <w:jc w:val="center"/>
            </w:pPr>
            <w:r w:rsidRPr="008F4893">
              <w:t>Урок 101</w:t>
            </w:r>
          </w:p>
        </w:tc>
        <w:tc>
          <w:tcPr>
            <w:tcW w:w="7937" w:type="dxa"/>
          </w:tcPr>
          <w:p w14:paraId="2EC20A1F" w14:textId="77777777" w:rsidR="008F4893" w:rsidRPr="008F4893" w:rsidRDefault="008F4893" w:rsidP="00273216">
            <w:pPr>
              <w:pStyle w:val="ConsPlusNormal"/>
              <w:jc w:val="both"/>
            </w:pPr>
            <w:r w:rsidRPr="008F4893">
              <w:t>Чем изучающее чтение отличается от ознакомительного чтения. Написание текста по репродукции картины</w:t>
            </w:r>
          </w:p>
        </w:tc>
      </w:tr>
      <w:tr w:rsidR="008F4893" w:rsidRPr="008F4893" w14:paraId="11E2FB9E" w14:textId="77777777" w:rsidTr="00273216">
        <w:tc>
          <w:tcPr>
            <w:tcW w:w="1134" w:type="dxa"/>
            <w:vAlign w:val="center"/>
          </w:tcPr>
          <w:p w14:paraId="7244AAB1" w14:textId="77777777" w:rsidR="008F4893" w:rsidRPr="008F4893" w:rsidRDefault="008F4893" w:rsidP="00273216">
            <w:pPr>
              <w:pStyle w:val="ConsPlusNormal"/>
              <w:jc w:val="center"/>
            </w:pPr>
            <w:r w:rsidRPr="008F4893">
              <w:t>Урок 102</w:t>
            </w:r>
          </w:p>
        </w:tc>
        <w:tc>
          <w:tcPr>
            <w:tcW w:w="7937" w:type="dxa"/>
          </w:tcPr>
          <w:p w14:paraId="4F552E6D" w14:textId="77777777" w:rsidR="008F4893" w:rsidRPr="008F4893" w:rsidRDefault="008F4893" w:rsidP="00273216">
            <w:pPr>
              <w:pStyle w:val="ConsPlusNormal"/>
              <w:jc w:val="both"/>
            </w:pPr>
            <w:r w:rsidRPr="008F4893">
              <w:t>Нормы речевого этикета</w:t>
            </w:r>
          </w:p>
        </w:tc>
      </w:tr>
      <w:tr w:rsidR="008F4893" w:rsidRPr="00DA17C3" w14:paraId="1E67F2CF" w14:textId="77777777" w:rsidTr="00273216">
        <w:tc>
          <w:tcPr>
            <w:tcW w:w="1134" w:type="dxa"/>
            <w:vAlign w:val="center"/>
          </w:tcPr>
          <w:p w14:paraId="4BDBA514" w14:textId="77777777" w:rsidR="008F4893" w:rsidRPr="008F4893" w:rsidRDefault="008F4893" w:rsidP="00273216">
            <w:pPr>
              <w:pStyle w:val="ConsPlusNormal"/>
              <w:jc w:val="center"/>
            </w:pPr>
            <w:r w:rsidRPr="008F4893">
              <w:t>Урок 103</w:t>
            </w:r>
          </w:p>
        </w:tc>
        <w:tc>
          <w:tcPr>
            <w:tcW w:w="7937" w:type="dxa"/>
          </w:tcPr>
          <w:p w14:paraId="4458D173" w14:textId="77777777" w:rsidR="008F4893" w:rsidRPr="008F4893" w:rsidRDefault="008F4893" w:rsidP="00273216">
            <w:pPr>
              <w:pStyle w:val="ConsPlusNormal"/>
              <w:jc w:val="both"/>
            </w:pPr>
            <w:r w:rsidRPr="008F4893">
              <w:t>Правописание имен прилагательных: падежные окончания</w:t>
            </w:r>
          </w:p>
        </w:tc>
      </w:tr>
      <w:tr w:rsidR="008F4893" w:rsidRPr="008F4893" w14:paraId="08949DE8" w14:textId="77777777" w:rsidTr="00273216">
        <w:tc>
          <w:tcPr>
            <w:tcW w:w="1134" w:type="dxa"/>
            <w:vAlign w:val="center"/>
          </w:tcPr>
          <w:p w14:paraId="14DAB45C" w14:textId="77777777" w:rsidR="008F4893" w:rsidRPr="008F4893" w:rsidRDefault="008F4893" w:rsidP="00273216">
            <w:pPr>
              <w:pStyle w:val="ConsPlusNormal"/>
              <w:jc w:val="center"/>
            </w:pPr>
            <w:r w:rsidRPr="008F4893">
              <w:t>Урок 104</w:t>
            </w:r>
          </w:p>
        </w:tc>
        <w:tc>
          <w:tcPr>
            <w:tcW w:w="7937" w:type="dxa"/>
          </w:tcPr>
          <w:p w14:paraId="2545FA00" w14:textId="77777777" w:rsidR="008F4893" w:rsidRPr="008F4893" w:rsidRDefault="008F4893" w:rsidP="00273216">
            <w:pPr>
              <w:pStyle w:val="ConsPlusNormal"/>
              <w:jc w:val="both"/>
            </w:pPr>
            <w:r w:rsidRPr="008F4893">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8F4893" w:rsidRPr="008F4893" w14:paraId="78174915" w14:textId="77777777" w:rsidTr="00273216">
        <w:tc>
          <w:tcPr>
            <w:tcW w:w="1134" w:type="dxa"/>
            <w:vAlign w:val="center"/>
          </w:tcPr>
          <w:p w14:paraId="487A80D5" w14:textId="77777777" w:rsidR="008F4893" w:rsidRPr="008F4893" w:rsidRDefault="008F4893" w:rsidP="00273216">
            <w:pPr>
              <w:pStyle w:val="ConsPlusNormal"/>
              <w:jc w:val="center"/>
            </w:pPr>
            <w:r w:rsidRPr="008F4893">
              <w:t>Урок 105</w:t>
            </w:r>
          </w:p>
        </w:tc>
        <w:tc>
          <w:tcPr>
            <w:tcW w:w="7937" w:type="dxa"/>
          </w:tcPr>
          <w:p w14:paraId="1EAD4405" w14:textId="77777777" w:rsidR="008F4893" w:rsidRPr="008F4893" w:rsidRDefault="008F4893" w:rsidP="00273216">
            <w:pPr>
              <w:pStyle w:val="ConsPlusNormal"/>
              <w:jc w:val="both"/>
            </w:pPr>
            <w:r w:rsidRPr="008F4893">
              <w:t>Местоимение. Личные местоимения</w:t>
            </w:r>
          </w:p>
        </w:tc>
      </w:tr>
      <w:tr w:rsidR="008F4893" w:rsidRPr="008F4893" w14:paraId="7B98C361" w14:textId="77777777" w:rsidTr="00273216">
        <w:tc>
          <w:tcPr>
            <w:tcW w:w="1134" w:type="dxa"/>
            <w:vAlign w:val="center"/>
          </w:tcPr>
          <w:p w14:paraId="305B9F98" w14:textId="77777777" w:rsidR="008F4893" w:rsidRPr="008F4893" w:rsidRDefault="008F4893" w:rsidP="00273216">
            <w:pPr>
              <w:pStyle w:val="ConsPlusNormal"/>
              <w:jc w:val="center"/>
            </w:pPr>
            <w:r w:rsidRPr="008F4893">
              <w:t>Урок 106</w:t>
            </w:r>
          </w:p>
        </w:tc>
        <w:tc>
          <w:tcPr>
            <w:tcW w:w="7937" w:type="dxa"/>
          </w:tcPr>
          <w:p w14:paraId="46065286" w14:textId="77777777" w:rsidR="008F4893" w:rsidRPr="008F4893" w:rsidRDefault="008F4893" w:rsidP="00273216">
            <w:pPr>
              <w:pStyle w:val="ConsPlusNormal"/>
              <w:jc w:val="both"/>
            </w:pPr>
            <w:r w:rsidRPr="008F4893">
              <w:t>Личные местоимения 1-го и 3-го лица единственного и множественного числа. Склонение личных местоимений 1-го и 2-го лица</w:t>
            </w:r>
          </w:p>
        </w:tc>
      </w:tr>
      <w:tr w:rsidR="008F4893" w:rsidRPr="00DA17C3" w14:paraId="402C0B78" w14:textId="77777777" w:rsidTr="00273216">
        <w:tc>
          <w:tcPr>
            <w:tcW w:w="1134" w:type="dxa"/>
            <w:vAlign w:val="center"/>
          </w:tcPr>
          <w:p w14:paraId="2E8C653D" w14:textId="77777777" w:rsidR="008F4893" w:rsidRPr="008F4893" w:rsidRDefault="008F4893" w:rsidP="00273216">
            <w:pPr>
              <w:pStyle w:val="ConsPlusNormal"/>
              <w:jc w:val="center"/>
            </w:pPr>
            <w:r w:rsidRPr="008F4893">
              <w:t>Урок 107</w:t>
            </w:r>
          </w:p>
        </w:tc>
        <w:tc>
          <w:tcPr>
            <w:tcW w:w="7937" w:type="dxa"/>
          </w:tcPr>
          <w:p w14:paraId="5B149885" w14:textId="77777777" w:rsidR="008F4893" w:rsidRPr="008F4893" w:rsidRDefault="008F4893" w:rsidP="00273216">
            <w:pPr>
              <w:pStyle w:val="ConsPlusNormal"/>
              <w:jc w:val="both"/>
            </w:pPr>
            <w:r w:rsidRPr="008F4893">
              <w:t>Склонение личных местоимений. Склонение личных местоимений 3-го лица</w:t>
            </w:r>
          </w:p>
        </w:tc>
      </w:tr>
      <w:tr w:rsidR="008F4893" w:rsidRPr="00DA17C3" w14:paraId="6A23CAFF" w14:textId="77777777" w:rsidTr="00273216">
        <w:tc>
          <w:tcPr>
            <w:tcW w:w="1134" w:type="dxa"/>
            <w:vAlign w:val="center"/>
          </w:tcPr>
          <w:p w14:paraId="74C0DCAC" w14:textId="77777777" w:rsidR="008F4893" w:rsidRPr="008F4893" w:rsidRDefault="008F4893" w:rsidP="00273216">
            <w:pPr>
              <w:pStyle w:val="ConsPlusNormal"/>
              <w:jc w:val="center"/>
            </w:pPr>
            <w:r w:rsidRPr="008F4893">
              <w:t>Урок 108</w:t>
            </w:r>
          </w:p>
        </w:tc>
        <w:tc>
          <w:tcPr>
            <w:tcW w:w="7937" w:type="dxa"/>
          </w:tcPr>
          <w:p w14:paraId="25DEA9C6" w14:textId="77777777" w:rsidR="008F4893" w:rsidRPr="008F4893" w:rsidRDefault="008F4893" w:rsidP="00273216">
            <w:pPr>
              <w:pStyle w:val="ConsPlusNormal"/>
              <w:jc w:val="both"/>
            </w:pPr>
            <w:r w:rsidRPr="008F4893">
              <w:t>Пишем текст по предложенному плану</w:t>
            </w:r>
          </w:p>
        </w:tc>
      </w:tr>
      <w:tr w:rsidR="008F4893" w:rsidRPr="00DA17C3" w14:paraId="3E44E38D" w14:textId="77777777" w:rsidTr="00273216">
        <w:tc>
          <w:tcPr>
            <w:tcW w:w="1134" w:type="dxa"/>
            <w:vAlign w:val="center"/>
          </w:tcPr>
          <w:p w14:paraId="7A2F9012" w14:textId="77777777" w:rsidR="008F4893" w:rsidRPr="008F4893" w:rsidRDefault="008F4893" w:rsidP="00273216">
            <w:pPr>
              <w:pStyle w:val="ConsPlusNormal"/>
              <w:jc w:val="center"/>
            </w:pPr>
            <w:r w:rsidRPr="008F4893">
              <w:t>Урок 109</w:t>
            </w:r>
          </w:p>
        </w:tc>
        <w:tc>
          <w:tcPr>
            <w:tcW w:w="7937" w:type="dxa"/>
          </w:tcPr>
          <w:p w14:paraId="0DB6F0E9" w14:textId="77777777" w:rsidR="008F4893" w:rsidRPr="008F4893" w:rsidRDefault="008F4893" w:rsidP="00273216">
            <w:pPr>
              <w:pStyle w:val="ConsPlusNormal"/>
              <w:jc w:val="both"/>
            </w:pPr>
            <w:r w:rsidRPr="008F4893">
              <w:t>Правописание личных местоимений. Написание личных местоимений с предлогами</w:t>
            </w:r>
          </w:p>
        </w:tc>
      </w:tr>
      <w:tr w:rsidR="008F4893" w:rsidRPr="008F4893" w14:paraId="555C1445" w14:textId="77777777" w:rsidTr="00273216">
        <w:tc>
          <w:tcPr>
            <w:tcW w:w="1134" w:type="dxa"/>
            <w:vAlign w:val="center"/>
          </w:tcPr>
          <w:p w14:paraId="73DA67F2" w14:textId="77777777" w:rsidR="008F4893" w:rsidRPr="008F4893" w:rsidRDefault="008F4893" w:rsidP="00273216">
            <w:pPr>
              <w:pStyle w:val="ConsPlusNormal"/>
              <w:jc w:val="center"/>
            </w:pPr>
            <w:r w:rsidRPr="008F4893">
              <w:t>Урок 110</w:t>
            </w:r>
          </w:p>
        </w:tc>
        <w:tc>
          <w:tcPr>
            <w:tcW w:w="7937" w:type="dxa"/>
          </w:tcPr>
          <w:p w14:paraId="1CD292F2" w14:textId="77777777" w:rsidR="008F4893" w:rsidRPr="008F4893" w:rsidRDefault="008F4893" w:rsidP="00273216">
            <w:pPr>
              <w:pStyle w:val="ConsPlusNormal"/>
              <w:jc w:val="both"/>
            </w:pPr>
            <w:r w:rsidRPr="008F4893">
              <w:t>Особенности диалога. Составление текста по рисунку с включением диалога. Инсценировка диалога. Составление диалога по данным условиям</w:t>
            </w:r>
          </w:p>
        </w:tc>
      </w:tr>
      <w:tr w:rsidR="008F4893" w:rsidRPr="00DA17C3" w14:paraId="769A55A6" w14:textId="77777777" w:rsidTr="00273216">
        <w:tc>
          <w:tcPr>
            <w:tcW w:w="1134" w:type="dxa"/>
            <w:vAlign w:val="center"/>
          </w:tcPr>
          <w:p w14:paraId="48828A69" w14:textId="77777777" w:rsidR="008F4893" w:rsidRPr="008F4893" w:rsidRDefault="008F4893" w:rsidP="00273216">
            <w:pPr>
              <w:pStyle w:val="ConsPlusNormal"/>
              <w:jc w:val="center"/>
            </w:pPr>
            <w:r w:rsidRPr="008F4893">
              <w:t>Урок 111</w:t>
            </w:r>
          </w:p>
        </w:tc>
        <w:tc>
          <w:tcPr>
            <w:tcW w:w="7937" w:type="dxa"/>
          </w:tcPr>
          <w:p w14:paraId="5304B4D6" w14:textId="77777777" w:rsidR="008F4893" w:rsidRPr="008F4893" w:rsidRDefault="008F4893" w:rsidP="00273216">
            <w:pPr>
              <w:pStyle w:val="ConsPlusNormal"/>
              <w:jc w:val="both"/>
            </w:pPr>
            <w:r w:rsidRPr="008F4893">
              <w:t>Резервный урок по разделу морфология: тема "Использование местоимений для устранения неоправданного повтора слов в тексте"</w:t>
            </w:r>
          </w:p>
        </w:tc>
      </w:tr>
      <w:tr w:rsidR="008F4893" w:rsidRPr="008F4893" w14:paraId="545471CE" w14:textId="77777777" w:rsidTr="00273216">
        <w:tc>
          <w:tcPr>
            <w:tcW w:w="1134" w:type="dxa"/>
            <w:vAlign w:val="center"/>
          </w:tcPr>
          <w:p w14:paraId="19D4AE54" w14:textId="77777777" w:rsidR="008F4893" w:rsidRPr="008F4893" w:rsidRDefault="008F4893" w:rsidP="00273216">
            <w:pPr>
              <w:pStyle w:val="ConsPlusNormal"/>
              <w:jc w:val="center"/>
            </w:pPr>
            <w:r w:rsidRPr="008F4893">
              <w:lastRenderedPageBreak/>
              <w:t>Урок 112</w:t>
            </w:r>
          </w:p>
        </w:tc>
        <w:tc>
          <w:tcPr>
            <w:tcW w:w="7937" w:type="dxa"/>
          </w:tcPr>
          <w:p w14:paraId="0F308B16" w14:textId="77777777" w:rsidR="008F4893" w:rsidRPr="008F4893" w:rsidRDefault="008F4893" w:rsidP="00273216">
            <w:pPr>
              <w:pStyle w:val="ConsPlusNormal"/>
              <w:jc w:val="both"/>
            </w:pPr>
            <w:r w:rsidRPr="008F4893">
              <w:t>Раздельное написание личных местоимений с предлогами. Тренинг</w:t>
            </w:r>
          </w:p>
        </w:tc>
      </w:tr>
      <w:tr w:rsidR="008F4893" w:rsidRPr="00DA17C3" w14:paraId="2E2881AE" w14:textId="77777777" w:rsidTr="00273216">
        <w:tc>
          <w:tcPr>
            <w:tcW w:w="1134" w:type="dxa"/>
            <w:vAlign w:val="center"/>
          </w:tcPr>
          <w:p w14:paraId="469EC91F" w14:textId="77777777" w:rsidR="008F4893" w:rsidRPr="008F4893" w:rsidRDefault="008F4893" w:rsidP="00273216">
            <w:pPr>
              <w:pStyle w:val="ConsPlusNormal"/>
              <w:jc w:val="center"/>
            </w:pPr>
            <w:r w:rsidRPr="008F4893">
              <w:t>Урок 113</w:t>
            </w:r>
          </w:p>
        </w:tc>
        <w:tc>
          <w:tcPr>
            <w:tcW w:w="7937" w:type="dxa"/>
          </w:tcPr>
          <w:p w14:paraId="54968992" w14:textId="77777777" w:rsidR="008F4893" w:rsidRPr="008F4893" w:rsidRDefault="008F4893" w:rsidP="00273216">
            <w:pPr>
              <w:pStyle w:val="ConsPlusNormal"/>
              <w:jc w:val="both"/>
            </w:pPr>
            <w:r w:rsidRPr="008F4893">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8F4893" w:rsidRPr="008F4893" w14:paraId="227A07DD" w14:textId="77777777" w:rsidTr="00273216">
        <w:tc>
          <w:tcPr>
            <w:tcW w:w="1134" w:type="dxa"/>
            <w:vAlign w:val="center"/>
          </w:tcPr>
          <w:p w14:paraId="6303A94E" w14:textId="77777777" w:rsidR="008F4893" w:rsidRPr="008F4893" w:rsidRDefault="008F4893" w:rsidP="00273216">
            <w:pPr>
              <w:pStyle w:val="ConsPlusNormal"/>
              <w:jc w:val="center"/>
            </w:pPr>
            <w:r w:rsidRPr="008F4893">
              <w:t>Урок 114</w:t>
            </w:r>
          </w:p>
        </w:tc>
        <w:tc>
          <w:tcPr>
            <w:tcW w:w="7937" w:type="dxa"/>
          </w:tcPr>
          <w:p w14:paraId="1E82FEEA" w14:textId="77777777" w:rsidR="008F4893" w:rsidRPr="008F4893" w:rsidRDefault="008F4893" w:rsidP="00273216">
            <w:pPr>
              <w:pStyle w:val="ConsPlusNormal"/>
              <w:jc w:val="both"/>
            </w:pPr>
            <w:r w:rsidRPr="008F4893">
              <w:t>Глагол как часть речи</w:t>
            </w:r>
          </w:p>
        </w:tc>
      </w:tr>
      <w:tr w:rsidR="008F4893" w:rsidRPr="00DA17C3" w14:paraId="5B8558ED" w14:textId="77777777" w:rsidTr="00273216">
        <w:tc>
          <w:tcPr>
            <w:tcW w:w="1134" w:type="dxa"/>
            <w:vAlign w:val="center"/>
          </w:tcPr>
          <w:p w14:paraId="3E8C6D3F" w14:textId="77777777" w:rsidR="008F4893" w:rsidRPr="008F4893" w:rsidRDefault="008F4893" w:rsidP="00273216">
            <w:pPr>
              <w:pStyle w:val="ConsPlusNormal"/>
              <w:jc w:val="center"/>
            </w:pPr>
            <w:r w:rsidRPr="008F4893">
              <w:t>Урок 115</w:t>
            </w:r>
          </w:p>
        </w:tc>
        <w:tc>
          <w:tcPr>
            <w:tcW w:w="7937" w:type="dxa"/>
          </w:tcPr>
          <w:p w14:paraId="2C47DA10" w14:textId="77777777" w:rsidR="008F4893" w:rsidRPr="008F4893" w:rsidRDefault="008F4893" w:rsidP="00273216">
            <w:pPr>
              <w:pStyle w:val="ConsPlusNormal"/>
              <w:jc w:val="both"/>
            </w:pPr>
            <w:r w:rsidRPr="008F4893">
              <w:t>Различение глаголов, отвечающих на вопросы "что делать?" и "что сделать?"</w:t>
            </w:r>
          </w:p>
        </w:tc>
      </w:tr>
      <w:tr w:rsidR="008F4893" w:rsidRPr="008F4893" w14:paraId="20D888F3" w14:textId="77777777" w:rsidTr="00273216">
        <w:tc>
          <w:tcPr>
            <w:tcW w:w="1134" w:type="dxa"/>
            <w:vAlign w:val="center"/>
          </w:tcPr>
          <w:p w14:paraId="25B15005" w14:textId="77777777" w:rsidR="008F4893" w:rsidRPr="008F4893" w:rsidRDefault="008F4893" w:rsidP="00273216">
            <w:pPr>
              <w:pStyle w:val="ConsPlusNormal"/>
              <w:jc w:val="center"/>
            </w:pPr>
            <w:r w:rsidRPr="008F4893">
              <w:t>Урок 116</w:t>
            </w:r>
          </w:p>
        </w:tc>
        <w:tc>
          <w:tcPr>
            <w:tcW w:w="7937" w:type="dxa"/>
          </w:tcPr>
          <w:p w14:paraId="1E579414" w14:textId="77777777" w:rsidR="008F4893" w:rsidRPr="008F4893" w:rsidRDefault="008F4893" w:rsidP="00273216">
            <w:pPr>
              <w:pStyle w:val="ConsPlusNormal"/>
              <w:jc w:val="both"/>
            </w:pPr>
            <w:r w:rsidRPr="008F4893">
              <w:t>Неопределенная форма глагола</w:t>
            </w:r>
          </w:p>
        </w:tc>
      </w:tr>
      <w:tr w:rsidR="008F4893" w:rsidRPr="00DA17C3" w14:paraId="7F361E94" w14:textId="77777777" w:rsidTr="00273216">
        <w:tc>
          <w:tcPr>
            <w:tcW w:w="1134" w:type="dxa"/>
            <w:vAlign w:val="center"/>
          </w:tcPr>
          <w:p w14:paraId="2E0AA945" w14:textId="77777777" w:rsidR="008F4893" w:rsidRPr="008F4893" w:rsidRDefault="008F4893" w:rsidP="00273216">
            <w:pPr>
              <w:pStyle w:val="ConsPlusNormal"/>
              <w:jc w:val="center"/>
            </w:pPr>
            <w:r w:rsidRPr="008F4893">
              <w:t>Урок 117</w:t>
            </w:r>
          </w:p>
        </w:tc>
        <w:tc>
          <w:tcPr>
            <w:tcW w:w="7937" w:type="dxa"/>
          </w:tcPr>
          <w:p w14:paraId="6A0C917B" w14:textId="77777777" w:rsidR="008F4893" w:rsidRPr="008F4893" w:rsidRDefault="008F4893" w:rsidP="00273216">
            <w:pPr>
              <w:pStyle w:val="ConsPlusNormal"/>
              <w:jc w:val="both"/>
            </w:pPr>
            <w:r w:rsidRPr="008F4893">
              <w:t>Пишем сочинение-отзыв по репродукции картины</w:t>
            </w:r>
          </w:p>
        </w:tc>
      </w:tr>
      <w:tr w:rsidR="008F4893" w:rsidRPr="008F4893" w14:paraId="2EDF2613" w14:textId="77777777" w:rsidTr="00273216">
        <w:tc>
          <w:tcPr>
            <w:tcW w:w="1134" w:type="dxa"/>
            <w:vAlign w:val="center"/>
          </w:tcPr>
          <w:p w14:paraId="5A40207B" w14:textId="77777777" w:rsidR="008F4893" w:rsidRPr="008F4893" w:rsidRDefault="008F4893" w:rsidP="00273216">
            <w:pPr>
              <w:pStyle w:val="ConsPlusNormal"/>
              <w:jc w:val="center"/>
            </w:pPr>
            <w:r w:rsidRPr="008F4893">
              <w:t>Урок 118</w:t>
            </w:r>
          </w:p>
        </w:tc>
        <w:tc>
          <w:tcPr>
            <w:tcW w:w="7937" w:type="dxa"/>
          </w:tcPr>
          <w:p w14:paraId="692AED51" w14:textId="77777777" w:rsidR="008F4893" w:rsidRPr="008F4893" w:rsidRDefault="008F4893" w:rsidP="00273216">
            <w:pPr>
              <w:pStyle w:val="ConsPlusNormal"/>
              <w:jc w:val="both"/>
            </w:pPr>
            <w:r w:rsidRPr="008F4893">
              <w:t>Настоящее время глагола</w:t>
            </w:r>
          </w:p>
        </w:tc>
      </w:tr>
      <w:tr w:rsidR="008F4893" w:rsidRPr="008F4893" w14:paraId="4BDFE5B6" w14:textId="77777777" w:rsidTr="00273216">
        <w:tc>
          <w:tcPr>
            <w:tcW w:w="1134" w:type="dxa"/>
            <w:vAlign w:val="center"/>
          </w:tcPr>
          <w:p w14:paraId="41C48516" w14:textId="77777777" w:rsidR="008F4893" w:rsidRPr="008F4893" w:rsidRDefault="008F4893" w:rsidP="00273216">
            <w:pPr>
              <w:pStyle w:val="ConsPlusNormal"/>
              <w:jc w:val="center"/>
            </w:pPr>
            <w:r w:rsidRPr="008F4893">
              <w:t>Урок 119</w:t>
            </w:r>
          </w:p>
        </w:tc>
        <w:tc>
          <w:tcPr>
            <w:tcW w:w="7937" w:type="dxa"/>
          </w:tcPr>
          <w:p w14:paraId="2B328332" w14:textId="77777777" w:rsidR="008F4893" w:rsidRPr="008F4893" w:rsidRDefault="008F4893" w:rsidP="00273216">
            <w:pPr>
              <w:pStyle w:val="ConsPlusNormal"/>
              <w:jc w:val="both"/>
            </w:pPr>
            <w:r w:rsidRPr="008F4893">
              <w:t>Прошедшее время глагола</w:t>
            </w:r>
          </w:p>
        </w:tc>
      </w:tr>
      <w:tr w:rsidR="008F4893" w:rsidRPr="008F4893" w14:paraId="3521D57A" w14:textId="77777777" w:rsidTr="00273216">
        <w:tc>
          <w:tcPr>
            <w:tcW w:w="1134" w:type="dxa"/>
            <w:vAlign w:val="center"/>
          </w:tcPr>
          <w:p w14:paraId="677C5B12" w14:textId="77777777" w:rsidR="008F4893" w:rsidRPr="008F4893" w:rsidRDefault="008F4893" w:rsidP="00273216">
            <w:pPr>
              <w:pStyle w:val="ConsPlusNormal"/>
              <w:jc w:val="center"/>
            </w:pPr>
            <w:r w:rsidRPr="008F4893">
              <w:t>Урок 120</w:t>
            </w:r>
          </w:p>
        </w:tc>
        <w:tc>
          <w:tcPr>
            <w:tcW w:w="7937" w:type="dxa"/>
          </w:tcPr>
          <w:p w14:paraId="28BEA738" w14:textId="77777777" w:rsidR="008F4893" w:rsidRPr="008F4893" w:rsidRDefault="008F4893" w:rsidP="00273216">
            <w:pPr>
              <w:pStyle w:val="ConsPlusNormal"/>
              <w:jc w:val="both"/>
            </w:pPr>
            <w:r w:rsidRPr="008F4893">
              <w:t>Будущее время глагола</w:t>
            </w:r>
          </w:p>
        </w:tc>
      </w:tr>
      <w:tr w:rsidR="008F4893" w:rsidRPr="00DA17C3" w14:paraId="605A1C57" w14:textId="77777777" w:rsidTr="00273216">
        <w:tc>
          <w:tcPr>
            <w:tcW w:w="1134" w:type="dxa"/>
            <w:vAlign w:val="center"/>
          </w:tcPr>
          <w:p w14:paraId="6E0783C2" w14:textId="77777777" w:rsidR="008F4893" w:rsidRPr="008F4893" w:rsidRDefault="008F4893" w:rsidP="00273216">
            <w:pPr>
              <w:pStyle w:val="ConsPlusNormal"/>
              <w:jc w:val="center"/>
            </w:pPr>
            <w:r w:rsidRPr="008F4893">
              <w:t>Урок 121</w:t>
            </w:r>
          </w:p>
        </w:tc>
        <w:tc>
          <w:tcPr>
            <w:tcW w:w="7937" w:type="dxa"/>
          </w:tcPr>
          <w:p w14:paraId="31568C88" w14:textId="77777777" w:rsidR="008F4893" w:rsidRPr="008F4893" w:rsidRDefault="008F4893" w:rsidP="00273216">
            <w:pPr>
              <w:pStyle w:val="ConsPlusNormal"/>
              <w:jc w:val="both"/>
            </w:pPr>
            <w:r w:rsidRPr="008F4893">
              <w:t>Настоящее, прошедшее и будущее время глагола</w:t>
            </w:r>
          </w:p>
        </w:tc>
      </w:tr>
      <w:tr w:rsidR="008F4893" w:rsidRPr="00DA17C3" w14:paraId="174B35B2" w14:textId="77777777" w:rsidTr="00273216">
        <w:tc>
          <w:tcPr>
            <w:tcW w:w="1134" w:type="dxa"/>
            <w:vAlign w:val="center"/>
          </w:tcPr>
          <w:p w14:paraId="7BFE14C3" w14:textId="77777777" w:rsidR="008F4893" w:rsidRPr="008F4893" w:rsidRDefault="008F4893" w:rsidP="00273216">
            <w:pPr>
              <w:pStyle w:val="ConsPlusNormal"/>
              <w:jc w:val="center"/>
            </w:pPr>
            <w:r w:rsidRPr="008F4893">
              <w:t>Урок 122</w:t>
            </w:r>
          </w:p>
        </w:tc>
        <w:tc>
          <w:tcPr>
            <w:tcW w:w="7937" w:type="dxa"/>
          </w:tcPr>
          <w:p w14:paraId="5D6F70E7" w14:textId="77777777" w:rsidR="008F4893" w:rsidRPr="008F4893" w:rsidRDefault="008F4893" w:rsidP="00273216">
            <w:pPr>
              <w:pStyle w:val="ConsPlusNormal"/>
              <w:jc w:val="both"/>
            </w:pPr>
            <w:r w:rsidRPr="008F4893">
              <w:t>Ситуации устного и письменного общения. Составление текста о правилах уличного движения</w:t>
            </w:r>
          </w:p>
        </w:tc>
      </w:tr>
      <w:tr w:rsidR="008F4893" w:rsidRPr="008F4893" w14:paraId="440CD81B" w14:textId="77777777" w:rsidTr="00273216">
        <w:tc>
          <w:tcPr>
            <w:tcW w:w="1134" w:type="dxa"/>
            <w:vAlign w:val="center"/>
          </w:tcPr>
          <w:p w14:paraId="3B57B718" w14:textId="77777777" w:rsidR="008F4893" w:rsidRPr="008F4893" w:rsidRDefault="008F4893" w:rsidP="00273216">
            <w:pPr>
              <w:pStyle w:val="ConsPlusNormal"/>
              <w:jc w:val="center"/>
            </w:pPr>
            <w:r w:rsidRPr="008F4893">
              <w:t>Урок 123</w:t>
            </w:r>
          </w:p>
        </w:tc>
        <w:tc>
          <w:tcPr>
            <w:tcW w:w="7937" w:type="dxa"/>
          </w:tcPr>
          <w:p w14:paraId="2F17EDDC" w14:textId="77777777" w:rsidR="008F4893" w:rsidRPr="008F4893" w:rsidRDefault="008F4893" w:rsidP="00273216">
            <w:pPr>
              <w:pStyle w:val="ConsPlusNormal"/>
              <w:jc w:val="both"/>
            </w:pPr>
            <w:r w:rsidRPr="008F4893">
              <w:t>Речь: диалогическая и монологическая</w:t>
            </w:r>
          </w:p>
        </w:tc>
      </w:tr>
      <w:tr w:rsidR="008F4893" w:rsidRPr="00DA17C3" w14:paraId="2F5526EC" w14:textId="77777777" w:rsidTr="00273216">
        <w:tc>
          <w:tcPr>
            <w:tcW w:w="1134" w:type="dxa"/>
            <w:vAlign w:val="center"/>
          </w:tcPr>
          <w:p w14:paraId="3BCB4CB7" w14:textId="77777777" w:rsidR="008F4893" w:rsidRPr="008F4893" w:rsidRDefault="008F4893" w:rsidP="00273216">
            <w:pPr>
              <w:pStyle w:val="ConsPlusNormal"/>
              <w:jc w:val="center"/>
            </w:pPr>
            <w:r w:rsidRPr="008F4893">
              <w:t>Урок 124</w:t>
            </w:r>
          </w:p>
        </w:tc>
        <w:tc>
          <w:tcPr>
            <w:tcW w:w="7937" w:type="dxa"/>
          </w:tcPr>
          <w:p w14:paraId="014AD835" w14:textId="77777777" w:rsidR="008F4893" w:rsidRPr="008F4893" w:rsidRDefault="008F4893" w:rsidP="00273216">
            <w:pPr>
              <w:pStyle w:val="ConsPlusNormal"/>
              <w:jc w:val="both"/>
            </w:pPr>
            <w:r w:rsidRPr="008F4893">
              <w:t>Особенности разбора глаголов по составу</w:t>
            </w:r>
          </w:p>
        </w:tc>
      </w:tr>
      <w:tr w:rsidR="008F4893" w:rsidRPr="008F4893" w14:paraId="75ADBB16" w14:textId="77777777" w:rsidTr="00273216">
        <w:tc>
          <w:tcPr>
            <w:tcW w:w="1134" w:type="dxa"/>
            <w:vAlign w:val="center"/>
          </w:tcPr>
          <w:p w14:paraId="70C2F204" w14:textId="77777777" w:rsidR="008F4893" w:rsidRPr="008F4893" w:rsidRDefault="008F4893" w:rsidP="00273216">
            <w:pPr>
              <w:pStyle w:val="ConsPlusNormal"/>
              <w:jc w:val="center"/>
            </w:pPr>
            <w:r w:rsidRPr="008F4893">
              <w:t>Урок 125</w:t>
            </w:r>
          </w:p>
        </w:tc>
        <w:tc>
          <w:tcPr>
            <w:tcW w:w="7937" w:type="dxa"/>
          </w:tcPr>
          <w:p w14:paraId="01CB7755" w14:textId="77777777" w:rsidR="008F4893" w:rsidRPr="008F4893" w:rsidRDefault="008F4893" w:rsidP="00273216">
            <w:pPr>
              <w:pStyle w:val="ConsPlusNormal"/>
              <w:jc w:val="both"/>
            </w:pPr>
            <w:r w:rsidRPr="008F4893">
              <w:t>Глагол в словосочетании</w:t>
            </w:r>
          </w:p>
        </w:tc>
      </w:tr>
      <w:tr w:rsidR="008F4893" w:rsidRPr="008F4893" w14:paraId="0880CF21" w14:textId="77777777" w:rsidTr="00273216">
        <w:tc>
          <w:tcPr>
            <w:tcW w:w="1134" w:type="dxa"/>
            <w:vAlign w:val="center"/>
          </w:tcPr>
          <w:p w14:paraId="24EF3894" w14:textId="77777777" w:rsidR="008F4893" w:rsidRPr="008F4893" w:rsidRDefault="008F4893" w:rsidP="00273216">
            <w:pPr>
              <w:pStyle w:val="ConsPlusNormal"/>
              <w:jc w:val="center"/>
            </w:pPr>
            <w:r w:rsidRPr="008F4893">
              <w:t>Урок 126</w:t>
            </w:r>
          </w:p>
        </w:tc>
        <w:tc>
          <w:tcPr>
            <w:tcW w:w="7937" w:type="dxa"/>
          </w:tcPr>
          <w:p w14:paraId="085A3A72" w14:textId="77777777" w:rsidR="008F4893" w:rsidRPr="008F4893" w:rsidRDefault="008F4893" w:rsidP="00273216">
            <w:pPr>
              <w:pStyle w:val="ConsPlusNormal"/>
              <w:jc w:val="both"/>
            </w:pPr>
            <w:r w:rsidRPr="008F4893">
              <w:t>Глагол в предложении</w:t>
            </w:r>
          </w:p>
        </w:tc>
      </w:tr>
      <w:tr w:rsidR="008F4893" w:rsidRPr="00DA17C3" w14:paraId="3FD27238" w14:textId="77777777" w:rsidTr="00273216">
        <w:tc>
          <w:tcPr>
            <w:tcW w:w="1134" w:type="dxa"/>
            <w:vAlign w:val="center"/>
          </w:tcPr>
          <w:p w14:paraId="5096E2CE" w14:textId="77777777" w:rsidR="008F4893" w:rsidRPr="008F4893" w:rsidRDefault="008F4893" w:rsidP="00273216">
            <w:pPr>
              <w:pStyle w:val="ConsPlusNormal"/>
              <w:jc w:val="center"/>
            </w:pPr>
            <w:r w:rsidRPr="008F4893">
              <w:t>Урок 127</w:t>
            </w:r>
          </w:p>
        </w:tc>
        <w:tc>
          <w:tcPr>
            <w:tcW w:w="7937" w:type="dxa"/>
          </w:tcPr>
          <w:p w14:paraId="4787CD0E" w14:textId="77777777" w:rsidR="008F4893" w:rsidRPr="008F4893" w:rsidRDefault="008F4893" w:rsidP="00273216">
            <w:pPr>
              <w:pStyle w:val="ConsPlusNormal"/>
              <w:jc w:val="both"/>
            </w:pPr>
            <w:r w:rsidRPr="008F4893">
              <w:t>Спряжение глаголов: изменение по лицам и числам</w:t>
            </w:r>
          </w:p>
        </w:tc>
      </w:tr>
      <w:tr w:rsidR="008F4893" w:rsidRPr="00DA17C3" w14:paraId="1EFBD044" w14:textId="77777777" w:rsidTr="00273216">
        <w:tc>
          <w:tcPr>
            <w:tcW w:w="1134" w:type="dxa"/>
            <w:vAlign w:val="center"/>
          </w:tcPr>
          <w:p w14:paraId="0774A9E9" w14:textId="77777777" w:rsidR="008F4893" w:rsidRPr="008F4893" w:rsidRDefault="008F4893" w:rsidP="00273216">
            <w:pPr>
              <w:pStyle w:val="ConsPlusNormal"/>
              <w:jc w:val="center"/>
            </w:pPr>
            <w:r w:rsidRPr="008F4893">
              <w:t>Урок 128</w:t>
            </w:r>
          </w:p>
        </w:tc>
        <w:tc>
          <w:tcPr>
            <w:tcW w:w="7937" w:type="dxa"/>
          </w:tcPr>
          <w:p w14:paraId="21A701C6" w14:textId="77777777" w:rsidR="008F4893" w:rsidRPr="008F4893" w:rsidRDefault="008F4893" w:rsidP="00273216">
            <w:pPr>
              <w:pStyle w:val="ConsPlusNormal"/>
              <w:jc w:val="both"/>
            </w:pPr>
            <w:r w:rsidRPr="008F4893">
              <w:t>Глаголы 2-го лица настоящего и будущего времени в единственном числе</w:t>
            </w:r>
          </w:p>
        </w:tc>
      </w:tr>
      <w:tr w:rsidR="008F4893" w:rsidRPr="00DA17C3" w14:paraId="30002F5E" w14:textId="77777777" w:rsidTr="00273216">
        <w:tc>
          <w:tcPr>
            <w:tcW w:w="1134" w:type="dxa"/>
            <w:vAlign w:val="center"/>
          </w:tcPr>
          <w:p w14:paraId="3D71712F" w14:textId="77777777" w:rsidR="008F4893" w:rsidRPr="008F4893" w:rsidRDefault="008F4893" w:rsidP="00273216">
            <w:pPr>
              <w:pStyle w:val="ConsPlusNormal"/>
              <w:jc w:val="center"/>
            </w:pPr>
            <w:r w:rsidRPr="008F4893">
              <w:t>Урок 129</w:t>
            </w:r>
          </w:p>
        </w:tc>
        <w:tc>
          <w:tcPr>
            <w:tcW w:w="7937" w:type="dxa"/>
          </w:tcPr>
          <w:p w14:paraId="440FDF8E" w14:textId="77777777" w:rsidR="008F4893" w:rsidRPr="008F4893" w:rsidRDefault="008F4893" w:rsidP="00273216">
            <w:pPr>
              <w:pStyle w:val="ConsPlusNormal"/>
              <w:jc w:val="both"/>
            </w:pPr>
            <w:r w:rsidRPr="008F4893">
              <w:t>Мягкий знак после шипящих на конце глаголов в форме 2-го лица единственного числа</w:t>
            </w:r>
          </w:p>
        </w:tc>
      </w:tr>
      <w:tr w:rsidR="008F4893" w:rsidRPr="00DA17C3" w14:paraId="65FFD755" w14:textId="77777777" w:rsidTr="00273216">
        <w:tc>
          <w:tcPr>
            <w:tcW w:w="1134" w:type="dxa"/>
            <w:vAlign w:val="center"/>
          </w:tcPr>
          <w:p w14:paraId="1225E864" w14:textId="77777777" w:rsidR="008F4893" w:rsidRPr="008F4893" w:rsidRDefault="008F4893" w:rsidP="00273216">
            <w:pPr>
              <w:pStyle w:val="ConsPlusNormal"/>
              <w:jc w:val="center"/>
            </w:pPr>
            <w:r w:rsidRPr="008F4893">
              <w:t>Урок 130</w:t>
            </w:r>
          </w:p>
        </w:tc>
        <w:tc>
          <w:tcPr>
            <w:tcW w:w="7937" w:type="dxa"/>
          </w:tcPr>
          <w:p w14:paraId="5351037E" w14:textId="77777777" w:rsidR="008F4893" w:rsidRPr="008F4893" w:rsidRDefault="008F4893" w:rsidP="00273216">
            <w:pPr>
              <w:pStyle w:val="ConsPlusNormal"/>
              <w:jc w:val="both"/>
            </w:pPr>
            <w:r w:rsidRPr="008F4893">
              <w:t>Отрабатываем правописание глаголов в форме 2-го лица единственного числа</w:t>
            </w:r>
          </w:p>
        </w:tc>
      </w:tr>
      <w:tr w:rsidR="008F4893" w:rsidRPr="00DA17C3" w14:paraId="73E5BD70" w14:textId="77777777" w:rsidTr="00273216">
        <w:tc>
          <w:tcPr>
            <w:tcW w:w="1134" w:type="dxa"/>
            <w:vAlign w:val="center"/>
          </w:tcPr>
          <w:p w14:paraId="22F4BA90" w14:textId="77777777" w:rsidR="008F4893" w:rsidRPr="008F4893" w:rsidRDefault="008F4893" w:rsidP="00273216">
            <w:pPr>
              <w:pStyle w:val="ConsPlusNormal"/>
              <w:jc w:val="center"/>
            </w:pPr>
            <w:r w:rsidRPr="008F4893">
              <w:t>Урок 131</w:t>
            </w:r>
          </w:p>
        </w:tc>
        <w:tc>
          <w:tcPr>
            <w:tcW w:w="7937" w:type="dxa"/>
          </w:tcPr>
          <w:p w14:paraId="21A5E242" w14:textId="77777777" w:rsidR="008F4893" w:rsidRPr="008F4893" w:rsidRDefault="008F4893" w:rsidP="00273216">
            <w:pPr>
              <w:pStyle w:val="ConsPlusNormal"/>
              <w:jc w:val="both"/>
            </w:pPr>
            <w:r w:rsidRPr="008F4893">
              <w:t>I и II спряжение глаголов</w:t>
            </w:r>
          </w:p>
        </w:tc>
      </w:tr>
      <w:tr w:rsidR="008F4893" w:rsidRPr="008F4893" w14:paraId="4EA0330D" w14:textId="77777777" w:rsidTr="00273216">
        <w:tc>
          <w:tcPr>
            <w:tcW w:w="1134" w:type="dxa"/>
            <w:vAlign w:val="center"/>
          </w:tcPr>
          <w:p w14:paraId="4FA16C1F" w14:textId="77777777" w:rsidR="008F4893" w:rsidRPr="008F4893" w:rsidRDefault="008F4893" w:rsidP="00273216">
            <w:pPr>
              <w:pStyle w:val="ConsPlusNormal"/>
              <w:jc w:val="center"/>
            </w:pPr>
            <w:r w:rsidRPr="008F4893">
              <w:t>Урок 132</w:t>
            </w:r>
          </w:p>
        </w:tc>
        <w:tc>
          <w:tcPr>
            <w:tcW w:w="7937" w:type="dxa"/>
          </w:tcPr>
          <w:p w14:paraId="7EBDB39B" w14:textId="77777777" w:rsidR="008F4893" w:rsidRPr="008F4893" w:rsidRDefault="008F4893" w:rsidP="00273216">
            <w:pPr>
              <w:pStyle w:val="ConsPlusNormal"/>
              <w:jc w:val="both"/>
            </w:pPr>
            <w:r w:rsidRPr="008F4893">
              <w:t>Личные формы глагола</w:t>
            </w:r>
          </w:p>
        </w:tc>
      </w:tr>
      <w:tr w:rsidR="008F4893" w:rsidRPr="00DA17C3" w14:paraId="157A37F5" w14:textId="77777777" w:rsidTr="00273216">
        <w:tc>
          <w:tcPr>
            <w:tcW w:w="1134" w:type="dxa"/>
            <w:vAlign w:val="center"/>
          </w:tcPr>
          <w:p w14:paraId="72D3495E" w14:textId="77777777" w:rsidR="008F4893" w:rsidRPr="008F4893" w:rsidRDefault="008F4893" w:rsidP="00273216">
            <w:pPr>
              <w:pStyle w:val="ConsPlusNormal"/>
              <w:jc w:val="center"/>
            </w:pPr>
            <w:r w:rsidRPr="008F4893">
              <w:t>Урок 133</w:t>
            </w:r>
          </w:p>
        </w:tc>
        <w:tc>
          <w:tcPr>
            <w:tcW w:w="7937" w:type="dxa"/>
          </w:tcPr>
          <w:p w14:paraId="2EB29E93" w14:textId="77777777" w:rsidR="008F4893" w:rsidRPr="008F4893" w:rsidRDefault="008F4893" w:rsidP="00273216">
            <w:pPr>
              <w:pStyle w:val="ConsPlusNormal"/>
              <w:jc w:val="both"/>
            </w:pPr>
            <w:r w:rsidRPr="008F4893">
              <w:t>Личные окончания глаголов I и II спряжения</w:t>
            </w:r>
          </w:p>
        </w:tc>
      </w:tr>
      <w:tr w:rsidR="008F4893" w:rsidRPr="00DA17C3" w14:paraId="48832672" w14:textId="77777777" w:rsidTr="00273216">
        <w:tc>
          <w:tcPr>
            <w:tcW w:w="1134" w:type="dxa"/>
            <w:vAlign w:val="center"/>
          </w:tcPr>
          <w:p w14:paraId="0CC18195" w14:textId="77777777" w:rsidR="008F4893" w:rsidRPr="008F4893" w:rsidRDefault="008F4893" w:rsidP="00273216">
            <w:pPr>
              <w:pStyle w:val="ConsPlusNormal"/>
              <w:jc w:val="center"/>
            </w:pPr>
            <w:r w:rsidRPr="008F4893">
              <w:t>Урок 134</w:t>
            </w:r>
          </w:p>
        </w:tc>
        <w:tc>
          <w:tcPr>
            <w:tcW w:w="7937" w:type="dxa"/>
          </w:tcPr>
          <w:p w14:paraId="7694E0DB" w14:textId="77777777" w:rsidR="008F4893" w:rsidRPr="008F4893" w:rsidRDefault="008F4893" w:rsidP="00273216">
            <w:pPr>
              <w:pStyle w:val="ConsPlusNormal"/>
              <w:jc w:val="both"/>
            </w:pPr>
            <w:r w:rsidRPr="008F4893">
              <w:t>Способы определения I и II спряжения глаголов</w:t>
            </w:r>
          </w:p>
        </w:tc>
      </w:tr>
      <w:tr w:rsidR="008F4893" w:rsidRPr="00DA17C3" w14:paraId="75533DCA" w14:textId="77777777" w:rsidTr="00273216">
        <w:tc>
          <w:tcPr>
            <w:tcW w:w="1134" w:type="dxa"/>
            <w:vAlign w:val="center"/>
          </w:tcPr>
          <w:p w14:paraId="6A66CB0A" w14:textId="77777777" w:rsidR="008F4893" w:rsidRPr="008F4893" w:rsidRDefault="008F4893" w:rsidP="00273216">
            <w:pPr>
              <w:pStyle w:val="ConsPlusNormal"/>
              <w:jc w:val="center"/>
            </w:pPr>
            <w:r w:rsidRPr="008F4893">
              <w:t>Урок 135</w:t>
            </w:r>
          </w:p>
        </w:tc>
        <w:tc>
          <w:tcPr>
            <w:tcW w:w="7937" w:type="dxa"/>
          </w:tcPr>
          <w:p w14:paraId="0488207E" w14:textId="77777777" w:rsidR="008F4893" w:rsidRPr="008F4893" w:rsidRDefault="008F4893" w:rsidP="00273216">
            <w:pPr>
              <w:pStyle w:val="ConsPlusNormal"/>
              <w:jc w:val="both"/>
            </w:pPr>
            <w:r w:rsidRPr="008F4893">
              <w:t>Отработка способов определения I и II спряжения глаголов</w:t>
            </w:r>
          </w:p>
        </w:tc>
      </w:tr>
      <w:tr w:rsidR="008F4893" w:rsidRPr="00DA17C3" w14:paraId="7E22FCF6" w14:textId="77777777" w:rsidTr="00273216">
        <w:tc>
          <w:tcPr>
            <w:tcW w:w="1134" w:type="dxa"/>
            <w:vAlign w:val="center"/>
          </w:tcPr>
          <w:p w14:paraId="15765B2E" w14:textId="77777777" w:rsidR="008F4893" w:rsidRPr="008F4893" w:rsidRDefault="008F4893" w:rsidP="00273216">
            <w:pPr>
              <w:pStyle w:val="ConsPlusNormal"/>
              <w:jc w:val="center"/>
            </w:pPr>
            <w:r w:rsidRPr="008F4893">
              <w:t>Урок 136</w:t>
            </w:r>
          </w:p>
        </w:tc>
        <w:tc>
          <w:tcPr>
            <w:tcW w:w="7937" w:type="dxa"/>
          </w:tcPr>
          <w:p w14:paraId="7894C3A8" w14:textId="77777777" w:rsidR="008F4893" w:rsidRPr="008F4893" w:rsidRDefault="008F4893" w:rsidP="00273216">
            <w:pPr>
              <w:pStyle w:val="ConsPlusNormal"/>
              <w:jc w:val="both"/>
            </w:pPr>
            <w:r w:rsidRPr="008F4893">
              <w:t>Пишем сочинение-повествование на тему. Составление рассказа (сказки) по содержанию пословицы, фразеологизма</w:t>
            </w:r>
          </w:p>
        </w:tc>
      </w:tr>
      <w:tr w:rsidR="008F4893" w:rsidRPr="00DA17C3" w14:paraId="124480C2" w14:textId="77777777" w:rsidTr="00273216">
        <w:tc>
          <w:tcPr>
            <w:tcW w:w="1134" w:type="dxa"/>
            <w:vAlign w:val="center"/>
          </w:tcPr>
          <w:p w14:paraId="1F4F702A" w14:textId="77777777" w:rsidR="008F4893" w:rsidRPr="008F4893" w:rsidRDefault="008F4893" w:rsidP="00273216">
            <w:pPr>
              <w:pStyle w:val="ConsPlusNormal"/>
              <w:jc w:val="center"/>
            </w:pPr>
            <w:r w:rsidRPr="008F4893">
              <w:t>Урок 137</w:t>
            </w:r>
          </w:p>
        </w:tc>
        <w:tc>
          <w:tcPr>
            <w:tcW w:w="7937" w:type="dxa"/>
          </w:tcPr>
          <w:p w14:paraId="458ECC68" w14:textId="77777777" w:rsidR="008F4893" w:rsidRPr="008F4893" w:rsidRDefault="008F4893" w:rsidP="00273216">
            <w:pPr>
              <w:pStyle w:val="ConsPlusNormal"/>
              <w:jc w:val="both"/>
            </w:pPr>
            <w:r w:rsidRPr="008F4893">
              <w:t xml:space="preserve">Отрабатываем правило определения спряжения глаголов с безударными </w:t>
            </w:r>
            <w:r w:rsidRPr="008F4893">
              <w:lastRenderedPageBreak/>
              <w:t>личными окончаниями</w:t>
            </w:r>
          </w:p>
        </w:tc>
      </w:tr>
      <w:tr w:rsidR="008F4893" w:rsidRPr="00DA17C3" w14:paraId="686BC04D" w14:textId="77777777" w:rsidTr="00273216">
        <w:tc>
          <w:tcPr>
            <w:tcW w:w="1134" w:type="dxa"/>
            <w:vAlign w:val="center"/>
          </w:tcPr>
          <w:p w14:paraId="690C572F" w14:textId="77777777" w:rsidR="008F4893" w:rsidRPr="008F4893" w:rsidRDefault="008F4893" w:rsidP="00273216">
            <w:pPr>
              <w:pStyle w:val="ConsPlusNormal"/>
              <w:jc w:val="center"/>
            </w:pPr>
            <w:r w:rsidRPr="008F4893">
              <w:lastRenderedPageBreak/>
              <w:t>Урок 138</w:t>
            </w:r>
          </w:p>
        </w:tc>
        <w:tc>
          <w:tcPr>
            <w:tcW w:w="7937" w:type="dxa"/>
          </w:tcPr>
          <w:p w14:paraId="19799592" w14:textId="77777777" w:rsidR="008F4893" w:rsidRPr="008F4893" w:rsidRDefault="008F4893" w:rsidP="00273216">
            <w:pPr>
              <w:pStyle w:val="ConsPlusNormal"/>
              <w:jc w:val="both"/>
            </w:pPr>
            <w:r w:rsidRPr="008F4893">
              <w:t>Отрабатываем правописание безударных личных окончаний глаголов-исключений</w:t>
            </w:r>
          </w:p>
        </w:tc>
      </w:tr>
      <w:tr w:rsidR="008F4893" w:rsidRPr="00DA17C3" w14:paraId="2CD00461" w14:textId="77777777" w:rsidTr="00273216">
        <w:tc>
          <w:tcPr>
            <w:tcW w:w="1134" w:type="dxa"/>
            <w:vAlign w:val="center"/>
          </w:tcPr>
          <w:p w14:paraId="08BD4801" w14:textId="77777777" w:rsidR="008F4893" w:rsidRPr="008F4893" w:rsidRDefault="008F4893" w:rsidP="00273216">
            <w:pPr>
              <w:pStyle w:val="ConsPlusNormal"/>
              <w:jc w:val="center"/>
            </w:pPr>
            <w:r w:rsidRPr="008F4893">
              <w:t>Урок 139</w:t>
            </w:r>
          </w:p>
        </w:tc>
        <w:tc>
          <w:tcPr>
            <w:tcW w:w="7937" w:type="dxa"/>
          </w:tcPr>
          <w:p w14:paraId="608015C5" w14:textId="77777777" w:rsidR="008F4893" w:rsidRPr="008F4893" w:rsidRDefault="008F4893" w:rsidP="00273216">
            <w:pPr>
              <w:pStyle w:val="ConsPlusNormal"/>
              <w:jc w:val="both"/>
            </w:pPr>
            <w:r w:rsidRPr="008F4893">
              <w:t>Правописание безударных личных окончаний глаголов</w:t>
            </w:r>
          </w:p>
        </w:tc>
      </w:tr>
      <w:tr w:rsidR="008F4893" w:rsidRPr="00DA17C3" w14:paraId="1B131861" w14:textId="77777777" w:rsidTr="00273216">
        <w:tc>
          <w:tcPr>
            <w:tcW w:w="1134" w:type="dxa"/>
            <w:vAlign w:val="center"/>
          </w:tcPr>
          <w:p w14:paraId="4344C099" w14:textId="77777777" w:rsidR="008F4893" w:rsidRPr="008F4893" w:rsidRDefault="008F4893" w:rsidP="00273216">
            <w:pPr>
              <w:pStyle w:val="ConsPlusNormal"/>
              <w:jc w:val="center"/>
            </w:pPr>
            <w:r w:rsidRPr="008F4893">
              <w:t>Урок 140</w:t>
            </w:r>
          </w:p>
        </w:tc>
        <w:tc>
          <w:tcPr>
            <w:tcW w:w="7937" w:type="dxa"/>
          </w:tcPr>
          <w:p w14:paraId="3F9D92BC" w14:textId="77777777" w:rsidR="008F4893" w:rsidRPr="008F4893" w:rsidRDefault="008F4893" w:rsidP="00273216">
            <w:pPr>
              <w:pStyle w:val="ConsPlusNormal"/>
              <w:jc w:val="both"/>
            </w:pPr>
            <w:r w:rsidRPr="008F4893">
              <w:t>Отрабатываем правописание безударных личных окончаний глаголов</w:t>
            </w:r>
          </w:p>
        </w:tc>
      </w:tr>
      <w:tr w:rsidR="008F4893" w:rsidRPr="00DA17C3" w14:paraId="1DCB5A97" w14:textId="77777777" w:rsidTr="00273216">
        <w:tc>
          <w:tcPr>
            <w:tcW w:w="1134" w:type="dxa"/>
            <w:vAlign w:val="center"/>
          </w:tcPr>
          <w:p w14:paraId="469B1229" w14:textId="77777777" w:rsidR="008F4893" w:rsidRPr="008F4893" w:rsidRDefault="008F4893" w:rsidP="00273216">
            <w:pPr>
              <w:pStyle w:val="ConsPlusNormal"/>
              <w:jc w:val="center"/>
            </w:pPr>
            <w:r w:rsidRPr="008F4893">
              <w:t>Урок 141</w:t>
            </w:r>
          </w:p>
        </w:tc>
        <w:tc>
          <w:tcPr>
            <w:tcW w:w="7937" w:type="dxa"/>
          </w:tcPr>
          <w:p w14:paraId="46148F54" w14:textId="77777777" w:rsidR="008F4893" w:rsidRPr="008F4893" w:rsidRDefault="008F4893" w:rsidP="00273216">
            <w:pPr>
              <w:pStyle w:val="ConsPlusNormal"/>
              <w:jc w:val="both"/>
            </w:pPr>
            <w:r w:rsidRPr="008F4893">
              <w:t>Безударные личные окончания глаголов: трудные случаи</w:t>
            </w:r>
          </w:p>
        </w:tc>
      </w:tr>
      <w:tr w:rsidR="008F4893" w:rsidRPr="00DA17C3" w14:paraId="76E59CA7" w14:textId="77777777" w:rsidTr="00273216">
        <w:tc>
          <w:tcPr>
            <w:tcW w:w="1134" w:type="dxa"/>
            <w:vAlign w:val="center"/>
          </w:tcPr>
          <w:p w14:paraId="1D5F1ADD" w14:textId="77777777" w:rsidR="008F4893" w:rsidRPr="008F4893" w:rsidRDefault="008F4893" w:rsidP="00273216">
            <w:pPr>
              <w:pStyle w:val="ConsPlusNormal"/>
              <w:jc w:val="center"/>
            </w:pPr>
            <w:r w:rsidRPr="008F4893">
              <w:t>Урок 142</w:t>
            </w:r>
          </w:p>
        </w:tc>
        <w:tc>
          <w:tcPr>
            <w:tcW w:w="7937" w:type="dxa"/>
          </w:tcPr>
          <w:p w14:paraId="6496591D" w14:textId="77777777" w:rsidR="008F4893" w:rsidRPr="008F4893" w:rsidRDefault="008F4893" w:rsidP="00273216">
            <w:pPr>
              <w:pStyle w:val="ConsPlusNormal"/>
              <w:jc w:val="both"/>
            </w:pPr>
            <w:r w:rsidRPr="008F4893">
              <w:t>Отрабатываем трудные случаи написания безударных личных окончаний глаголов</w:t>
            </w:r>
          </w:p>
        </w:tc>
      </w:tr>
      <w:tr w:rsidR="008F4893" w:rsidRPr="00DA17C3" w14:paraId="373A99CE" w14:textId="77777777" w:rsidTr="00273216">
        <w:tc>
          <w:tcPr>
            <w:tcW w:w="1134" w:type="dxa"/>
            <w:vAlign w:val="center"/>
          </w:tcPr>
          <w:p w14:paraId="61B79AD1" w14:textId="77777777" w:rsidR="008F4893" w:rsidRPr="008F4893" w:rsidRDefault="008F4893" w:rsidP="00273216">
            <w:pPr>
              <w:pStyle w:val="ConsPlusNormal"/>
              <w:jc w:val="center"/>
            </w:pPr>
            <w:r w:rsidRPr="008F4893">
              <w:t>Урок 143</w:t>
            </w:r>
          </w:p>
        </w:tc>
        <w:tc>
          <w:tcPr>
            <w:tcW w:w="7937" w:type="dxa"/>
          </w:tcPr>
          <w:p w14:paraId="5BBB3058" w14:textId="77777777" w:rsidR="008F4893" w:rsidRPr="008F4893" w:rsidRDefault="008F4893" w:rsidP="00273216">
            <w:pPr>
              <w:pStyle w:val="ConsPlusNormal"/>
              <w:jc w:val="both"/>
            </w:pPr>
            <w:r w:rsidRPr="008F4893">
              <w:t>Резервный урок по разделу морфология</w:t>
            </w:r>
            <w:proofErr w:type="gramStart"/>
            <w:r w:rsidRPr="008F4893">
              <w:t>: Что</w:t>
            </w:r>
            <w:proofErr w:type="gramEnd"/>
            <w:r w:rsidRPr="008F4893">
              <w:t xml:space="preserve"> такое возвратные глаголы?</w:t>
            </w:r>
          </w:p>
        </w:tc>
      </w:tr>
      <w:tr w:rsidR="008F4893" w:rsidRPr="00DA17C3" w14:paraId="33621B3A" w14:textId="77777777" w:rsidTr="00273216">
        <w:tc>
          <w:tcPr>
            <w:tcW w:w="1134" w:type="dxa"/>
            <w:vAlign w:val="center"/>
          </w:tcPr>
          <w:p w14:paraId="5E2B34A6" w14:textId="77777777" w:rsidR="008F4893" w:rsidRPr="008F4893" w:rsidRDefault="008F4893" w:rsidP="00273216">
            <w:pPr>
              <w:pStyle w:val="ConsPlusNormal"/>
              <w:jc w:val="center"/>
            </w:pPr>
            <w:r w:rsidRPr="008F4893">
              <w:t>Урок 144</w:t>
            </w:r>
          </w:p>
        </w:tc>
        <w:tc>
          <w:tcPr>
            <w:tcW w:w="7937" w:type="dxa"/>
          </w:tcPr>
          <w:p w14:paraId="3A8FA2B7" w14:textId="77777777" w:rsidR="008F4893" w:rsidRPr="008F4893" w:rsidRDefault="008F4893" w:rsidP="00273216">
            <w:pPr>
              <w:pStyle w:val="ConsPlusNormal"/>
              <w:jc w:val="both"/>
            </w:pPr>
            <w:r w:rsidRPr="008F4893">
              <w:t>Правописание глаголов на -</w:t>
            </w:r>
            <w:proofErr w:type="spellStart"/>
            <w:r w:rsidRPr="008F4893">
              <w:t>ться</w:t>
            </w:r>
            <w:proofErr w:type="spellEnd"/>
            <w:r w:rsidRPr="008F4893">
              <w:t xml:space="preserve"> и -</w:t>
            </w:r>
            <w:proofErr w:type="spellStart"/>
            <w:r w:rsidRPr="008F4893">
              <w:t>тся</w:t>
            </w:r>
            <w:proofErr w:type="spellEnd"/>
          </w:p>
        </w:tc>
      </w:tr>
      <w:tr w:rsidR="008F4893" w:rsidRPr="00DA17C3" w14:paraId="1BA89F6B" w14:textId="77777777" w:rsidTr="00273216">
        <w:tc>
          <w:tcPr>
            <w:tcW w:w="1134" w:type="dxa"/>
            <w:vAlign w:val="center"/>
          </w:tcPr>
          <w:p w14:paraId="55BB4441" w14:textId="77777777" w:rsidR="008F4893" w:rsidRPr="008F4893" w:rsidRDefault="008F4893" w:rsidP="00273216">
            <w:pPr>
              <w:pStyle w:val="ConsPlusNormal"/>
              <w:jc w:val="center"/>
            </w:pPr>
            <w:r w:rsidRPr="008F4893">
              <w:t>Урок 145</w:t>
            </w:r>
          </w:p>
        </w:tc>
        <w:tc>
          <w:tcPr>
            <w:tcW w:w="7937" w:type="dxa"/>
          </w:tcPr>
          <w:p w14:paraId="0C3656B2" w14:textId="77777777" w:rsidR="008F4893" w:rsidRPr="008F4893" w:rsidRDefault="008F4893" w:rsidP="00273216">
            <w:pPr>
              <w:pStyle w:val="ConsPlusNormal"/>
              <w:jc w:val="both"/>
            </w:pPr>
            <w:r w:rsidRPr="008F4893">
              <w:t>Отрабатываем правописание глаголов на -</w:t>
            </w:r>
            <w:proofErr w:type="spellStart"/>
            <w:r w:rsidRPr="008F4893">
              <w:t>ться</w:t>
            </w:r>
            <w:proofErr w:type="spellEnd"/>
            <w:r w:rsidRPr="008F4893">
              <w:t xml:space="preserve"> и -</w:t>
            </w:r>
            <w:proofErr w:type="spellStart"/>
            <w:r w:rsidRPr="008F4893">
              <w:t>тся</w:t>
            </w:r>
            <w:proofErr w:type="spellEnd"/>
          </w:p>
        </w:tc>
      </w:tr>
      <w:tr w:rsidR="008F4893" w:rsidRPr="00DA17C3" w14:paraId="5BC1C5C0" w14:textId="77777777" w:rsidTr="00273216">
        <w:tc>
          <w:tcPr>
            <w:tcW w:w="1134" w:type="dxa"/>
            <w:vAlign w:val="center"/>
          </w:tcPr>
          <w:p w14:paraId="2EF87A8E" w14:textId="77777777" w:rsidR="008F4893" w:rsidRPr="008F4893" w:rsidRDefault="008F4893" w:rsidP="00273216">
            <w:pPr>
              <w:pStyle w:val="ConsPlusNormal"/>
              <w:jc w:val="center"/>
            </w:pPr>
            <w:r w:rsidRPr="008F4893">
              <w:t>Урок 146</w:t>
            </w:r>
          </w:p>
        </w:tc>
        <w:tc>
          <w:tcPr>
            <w:tcW w:w="7937" w:type="dxa"/>
          </w:tcPr>
          <w:p w14:paraId="0D825349" w14:textId="77777777" w:rsidR="008F4893" w:rsidRPr="008F4893" w:rsidRDefault="008F4893" w:rsidP="00273216">
            <w:pPr>
              <w:pStyle w:val="ConsPlusNormal"/>
              <w:jc w:val="both"/>
            </w:pPr>
            <w:r w:rsidRPr="008F4893">
              <w:t>Частица не, ее значение (повторение)</w:t>
            </w:r>
          </w:p>
        </w:tc>
      </w:tr>
      <w:tr w:rsidR="008F4893" w:rsidRPr="00DA17C3" w14:paraId="64DC7C63" w14:textId="77777777" w:rsidTr="00273216">
        <w:tc>
          <w:tcPr>
            <w:tcW w:w="1134" w:type="dxa"/>
            <w:vAlign w:val="center"/>
          </w:tcPr>
          <w:p w14:paraId="33CC335D" w14:textId="77777777" w:rsidR="008F4893" w:rsidRPr="008F4893" w:rsidRDefault="008F4893" w:rsidP="00273216">
            <w:pPr>
              <w:pStyle w:val="ConsPlusNormal"/>
              <w:jc w:val="center"/>
            </w:pPr>
            <w:r w:rsidRPr="008F4893">
              <w:t>Урок 147</w:t>
            </w:r>
          </w:p>
        </w:tc>
        <w:tc>
          <w:tcPr>
            <w:tcW w:w="7937" w:type="dxa"/>
          </w:tcPr>
          <w:p w14:paraId="3BDB3DBE" w14:textId="77777777" w:rsidR="008F4893" w:rsidRPr="008F4893" w:rsidRDefault="008F4893" w:rsidP="00273216">
            <w:pPr>
              <w:pStyle w:val="ConsPlusNormal"/>
              <w:jc w:val="both"/>
            </w:pPr>
            <w:r w:rsidRPr="008F4893">
              <w:t>Пишем сочинение-рассуждение на тему. Составление текста-рассуждения по таблице, правилу</w:t>
            </w:r>
          </w:p>
        </w:tc>
      </w:tr>
      <w:tr w:rsidR="008F4893" w:rsidRPr="00DA17C3" w14:paraId="197D8057" w14:textId="77777777" w:rsidTr="00273216">
        <w:tc>
          <w:tcPr>
            <w:tcW w:w="1134" w:type="dxa"/>
            <w:vAlign w:val="center"/>
          </w:tcPr>
          <w:p w14:paraId="799CBE0C" w14:textId="77777777" w:rsidR="008F4893" w:rsidRPr="008F4893" w:rsidRDefault="008F4893" w:rsidP="00273216">
            <w:pPr>
              <w:pStyle w:val="ConsPlusNormal"/>
              <w:jc w:val="center"/>
            </w:pPr>
            <w:r w:rsidRPr="008F4893">
              <w:t>Урок 148</w:t>
            </w:r>
          </w:p>
        </w:tc>
        <w:tc>
          <w:tcPr>
            <w:tcW w:w="7937" w:type="dxa"/>
          </w:tcPr>
          <w:p w14:paraId="0D33DBA2" w14:textId="77777777" w:rsidR="008F4893" w:rsidRPr="008F4893" w:rsidRDefault="008F4893" w:rsidP="00273216">
            <w:pPr>
              <w:pStyle w:val="ConsPlusNormal"/>
              <w:jc w:val="both"/>
            </w:pPr>
            <w:r w:rsidRPr="008F4893">
              <w:t>Безударные личные окончания глаголов: систематизация</w:t>
            </w:r>
          </w:p>
        </w:tc>
      </w:tr>
      <w:tr w:rsidR="008F4893" w:rsidRPr="00DA17C3" w14:paraId="7D60F1FB" w14:textId="77777777" w:rsidTr="00273216">
        <w:tc>
          <w:tcPr>
            <w:tcW w:w="1134" w:type="dxa"/>
            <w:vAlign w:val="center"/>
          </w:tcPr>
          <w:p w14:paraId="7EB13CB4" w14:textId="77777777" w:rsidR="008F4893" w:rsidRPr="008F4893" w:rsidRDefault="008F4893" w:rsidP="00273216">
            <w:pPr>
              <w:pStyle w:val="ConsPlusNormal"/>
              <w:jc w:val="center"/>
            </w:pPr>
            <w:r w:rsidRPr="008F4893">
              <w:t>Урок 149</w:t>
            </w:r>
          </w:p>
        </w:tc>
        <w:tc>
          <w:tcPr>
            <w:tcW w:w="7937" w:type="dxa"/>
          </w:tcPr>
          <w:p w14:paraId="7072C0F2" w14:textId="77777777" w:rsidR="008F4893" w:rsidRPr="008F4893" w:rsidRDefault="008F4893" w:rsidP="00273216">
            <w:pPr>
              <w:pStyle w:val="ConsPlusNormal"/>
              <w:jc w:val="both"/>
            </w:pPr>
            <w:r w:rsidRPr="008F4893">
              <w:t>Безударные личные окончания глаголов: обобщение</w:t>
            </w:r>
          </w:p>
        </w:tc>
      </w:tr>
      <w:tr w:rsidR="008F4893" w:rsidRPr="00DA17C3" w14:paraId="312938E1" w14:textId="77777777" w:rsidTr="00273216">
        <w:tc>
          <w:tcPr>
            <w:tcW w:w="1134" w:type="dxa"/>
            <w:vAlign w:val="center"/>
          </w:tcPr>
          <w:p w14:paraId="0B3023F2" w14:textId="77777777" w:rsidR="008F4893" w:rsidRPr="008F4893" w:rsidRDefault="008F4893" w:rsidP="00273216">
            <w:pPr>
              <w:pStyle w:val="ConsPlusNormal"/>
              <w:jc w:val="center"/>
            </w:pPr>
            <w:r w:rsidRPr="008F4893">
              <w:t>Урок 150</w:t>
            </w:r>
          </w:p>
        </w:tc>
        <w:tc>
          <w:tcPr>
            <w:tcW w:w="7937" w:type="dxa"/>
          </w:tcPr>
          <w:p w14:paraId="50DFB4D5" w14:textId="77777777" w:rsidR="008F4893" w:rsidRPr="008F4893" w:rsidRDefault="008F4893" w:rsidP="00273216">
            <w:pPr>
              <w:pStyle w:val="ConsPlusNormal"/>
              <w:jc w:val="both"/>
            </w:pPr>
            <w:r w:rsidRPr="008F4893">
              <w:t>Правописание глаголов в прошедшем времени</w:t>
            </w:r>
          </w:p>
        </w:tc>
      </w:tr>
      <w:tr w:rsidR="008F4893" w:rsidRPr="00DA17C3" w14:paraId="3EA44413" w14:textId="77777777" w:rsidTr="00273216">
        <w:tc>
          <w:tcPr>
            <w:tcW w:w="1134" w:type="dxa"/>
            <w:vAlign w:val="center"/>
          </w:tcPr>
          <w:p w14:paraId="1577DFFD" w14:textId="77777777" w:rsidR="008F4893" w:rsidRPr="008F4893" w:rsidRDefault="008F4893" w:rsidP="00273216">
            <w:pPr>
              <w:pStyle w:val="ConsPlusNormal"/>
              <w:jc w:val="center"/>
            </w:pPr>
            <w:r w:rsidRPr="008F4893">
              <w:t>Урок 151</w:t>
            </w:r>
          </w:p>
        </w:tc>
        <w:tc>
          <w:tcPr>
            <w:tcW w:w="7937" w:type="dxa"/>
          </w:tcPr>
          <w:p w14:paraId="32D8B4FE" w14:textId="77777777" w:rsidR="008F4893" w:rsidRPr="008F4893" w:rsidRDefault="008F4893" w:rsidP="00273216">
            <w:pPr>
              <w:pStyle w:val="ConsPlusNormal"/>
              <w:jc w:val="both"/>
            </w:pPr>
            <w:r w:rsidRPr="008F4893">
              <w:t>Отрабатываем правописание суффиксов и окончаний глаголов в прошедшем времени</w:t>
            </w:r>
          </w:p>
        </w:tc>
      </w:tr>
      <w:tr w:rsidR="008F4893" w:rsidRPr="008F4893" w14:paraId="705E6EFE" w14:textId="77777777" w:rsidTr="00273216">
        <w:tc>
          <w:tcPr>
            <w:tcW w:w="1134" w:type="dxa"/>
            <w:vAlign w:val="center"/>
          </w:tcPr>
          <w:p w14:paraId="3ED45189" w14:textId="77777777" w:rsidR="008F4893" w:rsidRPr="008F4893" w:rsidRDefault="008F4893" w:rsidP="00273216">
            <w:pPr>
              <w:pStyle w:val="ConsPlusNormal"/>
              <w:jc w:val="center"/>
            </w:pPr>
            <w:r w:rsidRPr="008F4893">
              <w:t>Урок 152</w:t>
            </w:r>
          </w:p>
        </w:tc>
        <w:tc>
          <w:tcPr>
            <w:tcW w:w="7937" w:type="dxa"/>
          </w:tcPr>
          <w:p w14:paraId="7248DD4B" w14:textId="77777777" w:rsidR="008F4893" w:rsidRPr="008F4893" w:rsidRDefault="008F4893" w:rsidP="00273216">
            <w:pPr>
              <w:pStyle w:val="ConsPlusNormal"/>
              <w:jc w:val="both"/>
            </w:pPr>
            <w:r w:rsidRPr="008F4893">
              <w:t>Морфологический разбор глагола</w:t>
            </w:r>
          </w:p>
        </w:tc>
      </w:tr>
      <w:tr w:rsidR="008F4893" w:rsidRPr="008F4893" w14:paraId="6A1A581B" w14:textId="77777777" w:rsidTr="00273216">
        <w:tc>
          <w:tcPr>
            <w:tcW w:w="1134" w:type="dxa"/>
            <w:vAlign w:val="center"/>
          </w:tcPr>
          <w:p w14:paraId="71D50413" w14:textId="77777777" w:rsidR="008F4893" w:rsidRPr="008F4893" w:rsidRDefault="008F4893" w:rsidP="00273216">
            <w:pPr>
              <w:pStyle w:val="ConsPlusNormal"/>
              <w:jc w:val="center"/>
            </w:pPr>
            <w:r w:rsidRPr="008F4893">
              <w:t>Урок 153</w:t>
            </w:r>
          </w:p>
        </w:tc>
        <w:tc>
          <w:tcPr>
            <w:tcW w:w="7937" w:type="dxa"/>
          </w:tcPr>
          <w:p w14:paraId="140A4C35" w14:textId="77777777" w:rsidR="008F4893" w:rsidRPr="008F4893" w:rsidRDefault="008F4893" w:rsidP="00273216">
            <w:pPr>
              <w:pStyle w:val="ConsPlusNormal"/>
              <w:jc w:val="both"/>
            </w:pPr>
            <w:r w:rsidRPr="008F4893">
              <w:t>Обобщение знаний о глаголе</w:t>
            </w:r>
          </w:p>
        </w:tc>
      </w:tr>
      <w:tr w:rsidR="008F4893" w:rsidRPr="008F4893" w14:paraId="0E655685" w14:textId="77777777" w:rsidTr="00273216">
        <w:tc>
          <w:tcPr>
            <w:tcW w:w="1134" w:type="dxa"/>
            <w:vAlign w:val="center"/>
          </w:tcPr>
          <w:p w14:paraId="0FB2EF42" w14:textId="77777777" w:rsidR="008F4893" w:rsidRPr="008F4893" w:rsidRDefault="008F4893" w:rsidP="00273216">
            <w:pPr>
              <w:pStyle w:val="ConsPlusNormal"/>
              <w:jc w:val="center"/>
            </w:pPr>
            <w:r w:rsidRPr="008F4893">
              <w:t>Урок 154</w:t>
            </w:r>
          </w:p>
        </w:tc>
        <w:tc>
          <w:tcPr>
            <w:tcW w:w="7937" w:type="dxa"/>
          </w:tcPr>
          <w:p w14:paraId="5E917C95" w14:textId="77777777" w:rsidR="008F4893" w:rsidRPr="008F4893" w:rsidRDefault="008F4893" w:rsidP="00273216">
            <w:pPr>
              <w:pStyle w:val="ConsPlusNormal"/>
              <w:jc w:val="both"/>
            </w:pPr>
            <w:r w:rsidRPr="008F4893">
              <w:t>Глагол: систематизация знаний</w:t>
            </w:r>
          </w:p>
        </w:tc>
      </w:tr>
      <w:tr w:rsidR="008F4893" w:rsidRPr="008F4893" w14:paraId="036C7AB4" w14:textId="77777777" w:rsidTr="00273216">
        <w:tc>
          <w:tcPr>
            <w:tcW w:w="1134" w:type="dxa"/>
            <w:vAlign w:val="center"/>
          </w:tcPr>
          <w:p w14:paraId="60B4DF7E" w14:textId="77777777" w:rsidR="008F4893" w:rsidRPr="008F4893" w:rsidRDefault="008F4893" w:rsidP="00273216">
            <w:pPr>
              <w:pStyle w:val="ConsPlusNormal"/>
              <w:jc w:val="center"/>
            </w:pPr>
            <w:r w:rsidRPr="008F4893">
              <w:t>Урок 155</w:t>
            </w:r>
          </w:p>
        </w:tc>
        <w:tc>
          <w:tcPr>
            <w:tcW w:w="7937" w:type="dxa"/>
          </w:tcPr>
          <w:p w14:paraId="15EEC0F0" w14:textId="77777777" w:rsidR="008F4893" w:rsidRPr="008F4893" w:rsidRDefault="008F4893" w:rsidP="00273216">
            <w:pPr>
              <w:pStyle w:val="ConsPlusNormal"/>
              <w:jc w:val="both"/>
            </w:pPr>
            <w:r w:rsidRPr="008F4893">
              <w:t>Резервный урок по разделу морфология. Повторение</w:t>
            </w:r>
          </w:p>
        </w:tc>
      </w:tr>
      <w:tr w:rsidR="008F4893" w:rsidRPr="008F4893" w14:paraId="3E892C63" w14:textId="77777777" w:rsidTr="00273216">
        <w:tc>
          <w:tcPr>
            <w:tcW w:w="1134" w:type="dxa"/>
            <w:vAlign w:val="center"/>
          </w:tcPr>
          <w:p w14:paraId="73ABF1C0" w14:textId="77777777" w:rsidR="008F4893" w:rsidRPr="008F4893" w:rsidRDefault="008F4893" w:rsidP="00273216">
            <w:pPr>
              <w:pStyle w:val="ConsPlusNormal"/>
              <w:jc w:val="center"/>
            </w:pPr>
            <w:r w:rsidRPr="008F4893">
              <w:t>Урок 156</w:t>
            </w:r>
          </w:p>
        </w:tc>
        <w:tc>
          <w:tcPr>
            <w:tcW w:w="7937" w:type="dxa"/>
          </w:tcPr>
          <w:p w14:paraId="266652F4" w14:textId="77777777" w:rsidR="008F4893" w:rsidRPr="008F4893" w:rsidRDefault="008F4893" w:rsidP="00273216">
            <w:pPr>
              <w:pStyle w:val="ConsPlusNormal"/>
              <w:jc w:val="both"/>
            </w:pPr>
            <w:r w:rsidRPr="008F4893">
              <w:t>Резервный урок по разделу морфология. Отработка темы "Глагол"</w:t>
            </w:r>
          </w:p>
        </w:tc>
      </w:tr>
      <w:tr w:rsidR="008F4893" w:rsidRPr="008F4893" w14:paraId="610A841A" w14:textId="77777777" w:rsidTr="00273216">
        <w:tc>
          <w:tcPr>
            <w:tcW w:w="1134" w:type="dxa"/>
            <w:vAlign w:val="center"/>
          </w:tcPr>
          <w:p w14:paraId="2F78B253" w14:textId="77777777" w:rsidR="008F4893" w:rsidRPr="008F4893" w:rsidRDefault="008F4893" w:rsidP="00273216">
            <w:pPr>
              <w:pStyle w:val="ConsPlusNormal"/>
              <w:jc w:val="center"/>
            </w:pPr>
            <w:r w:rsidRPr="008F4893">
              <w:t>Урок 157</w:t>
            </w:r>
          </w:p>
        </w:tc>
        <w:tc>
          <w:tcPr>
            <w:tcW w:w="7937" w:type="dxa"/>
          </w:tcPr>
          <w:p w14:paraId="445DE442" w14:textId="77777777" w:rsidR="008F4893" w:rsidRPr="008F4893" w:rsidRDefault="008F4893" w:rsidP="00273216">
            <w:pPr>
              <w:pStyle w:val="ConsPlusNormal"/>
              <w:jc w:val="both"/>
            </w:pPr>
            <w:r w:rsidRPr="008F4893">
              <w:t>Резервный урок по разделу морфология. Проверь себя</w:t>
            </w:r>
          </w:p>
        </w:tc>
      </w:tr>
      <w:tr w:rsidR="008F4893" w:rsidRPr="008F4893" w14:paraId="1D0307BA" w14:textId="77777777" w:rsidTr="00273216">
        <w:tc>
          <w:tcPr>
            <w:tcW w:w="1134" w:type="dxa"/>
            <w:vAlign w:val="center"/>
          </w:tcPr>
          <w:p w14:paraId="6B7AC843" w14:textId="77777777" w:rsidR="008F4893" w:rsidRPr="008F4893" w:rsidRDefault="008F4893" w:rsidP="00273216">
            <w:pPr>
              <w:pStyle w:val="ConsPlusNormal"/>
              <w:jc w:val="center"/>
            </w:pPr>
            <w:r w:rsidRPr="008F4893">
              <w:t>Урок 158</w:t>
            </w:r>
          </w:p>
        </w:tc>
        <w:tc>
          <w:tcPr>
            <w:tcW w:w="7937" w:type="dxa"/>
          </w:tcPr>
          <w:p w14:paraId="6061A4FA" w14:textId="77777777" w:rsidR="008F4893" w:rsidRPr="008F4893" w:rsidRDefault="008F4893" w:rsidP="00273216">
            <w:pPr>
              <w:pStyle w:val="ConsPlusNormal"/>
              <w:jc w:val="both"/>
            </w:pPr>
            <w:r w:rsidRPr="008F4893">
              <w:t>Резервный урок по разделу морфология: глагол. Отработка материала</w:t>
            </w:r>
          </w:p>
        </w:tc>
      </w:tr>
      <w:tr w:rsidR="008F4893" w:rsidRPr="00DA17C3" w14:paraId="14AD59CC" w14:textId="77777777" w:rsidTr="00273216">
        <w:tc>
          <w:tcPr>
            <w:tcW w:w="1134" w:type="dxa"/>
            <w:vAlign w:val="center"/>
          </w:tcPr>
          <w:p w14:paraId="184C3C8B" w14:textId="77777777" w:rsidR="008F4893" w:rsidRPr="008F4893" w:rsidRDefault="008F4893" w:rsidP="00273216">
            <w:pPr>
              <w:pStyle w:val="ConsPlusNormal"/>
              <w:jc w:val="center"/>
            </w:pPr>
            <w:r w:rsidRPr="008F4893">
              <w:t>Урок 159</w:t>
            </w:r>
          </w:p>
        </w:tc>
        <w:tc>
          <w:tcPr>
            <w:tcW w:w="7937" w:type="dxa"/>
          </w:tcPr>
          <w:p w14:paraId="3FBB6F65" w14:textId="77777777" w:rsidR="008F4893" w:rsidRPr="008F4893" w:rsidRDefault="008F4893" w:rsidP="00273216">
            <w:pPr>
              <w:pStyle w:val="ConsPlusNormal"/>
              <w:jc w:val="both"/>
            </w:pPr>
            <w:r w:rsidRPr="008F4893">
              <w:t>Пишем подробный пересказ текста. Изложение</w:t>
            </w:r>
          </w:p>
        </w:tc>
      </w:tr>
      <w:tr w:rsidR="008F4893" w:rsidRPr="00DA17C3" w14:paraId="54A0F509" w14:textId="77777777" w:rsidTr="00273216">
        <w:tc>
          <w:tcPr>
            <w:tcW w:w="1134" w:type="dxa"/>
            <w:vAlign w:val="center"/>
          </w:tcPr>
          <w:p w14:paraId="595AB45C" w14:textId="77777777" w:rsidR="008F4893" w:rsidRPr="008F4893" w:rsidRDefault="008F4893" w:rsidP="00273216">
            <w:pPr>
              <w:pStyle w:val="ConsPlusNormal"/>
              <w:jc w:val="center"/>
            </w:pPr>
            <w:r w:rsidRPr="008F4893">
              <w:t>Урок 160</w:t>
            </w:r>
          </w:p>
        </w:tc>
        <w:tc>
          <w:tcPr>
            <w:tcW w:w="7937" w:type="dxa"/>
          </w:tcPr>
          <w:p w14:paraId="07C611AE" w14:textId="77777777" w:rsidR="008F4893" w:rsidRPr="008F4893" w:rsidRDefault="008F4893" w:rsidP="00273216">
            <w:pPr>
              <w:pStyle w:val="ConsPlusNormal"/>
              <w:jc w:val="both"/>
            </w:pPr>
            <w:r w:rsidRPr="008F4893">
              <w:t>Изученные правила правописания глаголов: систематизация</w:t>
            </w:r>
          </w:p>
        </w:tc>
      </w:tr>
      <w:tr w:rsidR="008F4893" w:rsidRPr="00DA17C3" w14:paraId="112121B1" w14:textId="77777777" w:rsidTr="00273216">
        <w:tc>
          <w:tcPr>
            <w:tcW w:w="1134" w:type="dxa"/>
            <w:vAlign w:val="center"/>
          </w:tcPr>
          <w:p w14:paraId="3DE53648" w14:textId="77777777" w:rsidR="008F4893" w:rsidRPr="008F4893" w:rsidRDefault="008F4893" w:rsidP="00273216">
            <w:pPr>
              <w:pStyle w:val="ConsPlusNormal"/>
              <w:jc w:val="center"/>
            </w:pPr>
            <w:r w:rsidRPr="008F4893">
              <w:t>Урок 161</w:t>
            </w:r>
          </w:p>
        </w:tc>
        <w:tc>
          <w:tcPr>
            <w:tcW w:w="7937" w:type="dxa"/>
          </w:tcPr>
          <w:p w14:paraId="1D604418" w14:textId="77777777" w:rsidR="008F4893" w:rsidRPr="008F4893" w:rsidRDefault="008F4893" w:rsidP="00273216">
            <w:pPr>
              <w:pStyle w:val="ConsPlusNormal"/>
              <w:jc w:val="both"/>
            </w:pPr>
            <w:r w:rsidRPr="008F4893">
              <w:t>Отрабатываем изученные правила правописания глаголов</w:t>
            </w:r>
          </w:p>
        </w:tc>
      </w:tr>
      <w:tr w:rsidR="008F4893" w:rsidRPr="00DA17C3" w14:paraId="376F5737" w14:textId="77777777" w:rsidTr="00273216">
        <w:tc>
          <w:tcPr>
            <w:tcW w:w="1134" w:type="dxa"/>
            <w:vAlign w:val="center"/>
          </w:tcPr>
          <w:p w14:paraId="3F163607" w14:textId="77777777" w:rsidR="008F4893" w:rsidRPr="008F4893" w:rsidRDefault="008F4893" w:rsidP="00273216">
            <w:pPr>
              <w:pStyle w:val="ConsPlusNormal"/>
              <w:jc w:val="center"/>
            </w:pPr>
            <w:r w:rsidRPr="008F4893">
              <w:t>Урок 162</w:t>
            </w:r>
          </w:p>
        </w:tc>
        <w:tc>
          <w:tcPr>
            <w:tcW w:w="7937" w:type="dxa"/>
          </w:tcPr>
          <w:p w14:paraId="52238342" w14:textId="77777777" w:rsidR="008F4893" w:rsidRPr="008F4893" w:rsidRDefault="008F4893" w:rsidP="00273216">
            <w:pPr>
              <w:pStyle w:val="ConsPlusNormal"/>
              <w:jc w:val="both"/>
            </w:pPr>
            <w:r w:rsidRPr="008F4893">
              <w:t>Как сделать текст интереснее. Составление текста по репродукции картины</w:t>
            </w:r>
          </w:p>
        </w:tc>
      </w:tr>
      <w:tr w:rsidR="008F4893" w:rsidRPr="00DA17C3" w14:paraId="036A322D" w14:textId="77777777" w:rsidTr="00273216">
        <w:tc>
          <w:tcPr>
            <w:tcW w:w="1134" w:type="dxa"/>
            <w:vAlign w:val="center"/>
          </w:tcPr>
          <w:p w14:paraId="4571A376" w14:textId="77777777" w:rsidR="008F4893" w:rsidRPr="008F4893" w:rsidRDefault="008F4893" w:rsidP="00273216">
            <w:pPr>
              <w:pStyle w:val="ConsPlusNormal"/>
              <w:jc w:val="center"/>
            </w:pPr>
            <w:r w:rsidRPr="008F4893">
              <w:t>Урок 163</w:t>
            </w:r>
          </w:p>
        </w:tc>
        <w:tc>
          <w:tcPr>
            <w:tcW w:w="7937" w:type="dxa"/>
          </w:tcPr>
          <w:p w14:paraId="3398AE79" w14:textId="77777777" w:rsidR="008F4893" w:rsidRPr="008F4893" w:rsidRDefault="008F4893" w:rsidP="00273216">
            <w:pPr>
              <w:pStyle w:val="ConsPlusNormal"/>
              <w:jc w:val="both"/>
            </w:pPr>
            <w:r w:rsidRPr="008F4893">
              <w:t>Наблюдаем за написанием разных частей речи</w:t>
            </w:r>
          </w:p>
        </w:tc>
      </w:tr>
      <w:tr w:rsidR="008F4893" w:rsidRPr="00DA17C3" w14:paraId="09C9259A" w14:textId="77777777" w:rsidTr="00273216">
        <w:tc>
          <w:tcPr>
            <w:tcW w:w="1134" w:type="dxa"/>
            <w:vAlign w:val="center"/>
          </w:tcPr>
          <w:p w14:paraId="1C139023" w14:textId="77777777" w:rsidR="008F4893" w:rsidRPr="008F4893" w:rsidRDefault="008F4893" w:rsidP="00273216">
            <w:pPr>
              <w:pStyle w:val="ConsPlusNormal"/>
              <w:jc w:val="center"/>
            </w:pPr>
            <w:r w:rsidRPr="008F4893">
              <w:lastRenderedPageBreak/>
              <w:t>Урок 164</w:t>
            </w:r>
          </w:p>
        </w:tc>
        <w:tc>
          <w:tcPr>
            <w:tcW w:w="7937" w:type="dxa"/>
          </w:tcPr>
          <w:p w14:paraId="358D5380" w14:textId="77777777" w:rsidR="008F4893" w:rsidRPr="008F4893" w:rsidRDefault="008F4893" w:rsidP="00273216">
            <w:pPr>
              <w:pStyle w:val="ConsPlusNormal"/>
              <w:jc w:val="both"/>
            </w:pPr>
            <w:r w:rsidRPr="008F4893">
              <w:t>Орфографический тренинг: правописание разных частей речи</w:t>
            </w:r>
          </w:p>
        </w:tc>
      </w:tr>
      <w:tr w:rsidR="008F4893" w:rsidRPr="00DA17C3" w14:paraId="200B65F1" w14:textId="77777777" w:rsidTr="00273216">
        <w:tc>
          <w:tcPr>
            <w:tcW w:w="1134" w:type="dxa"/>
            <w:vAlign w:val="center"/>
          </w:tcPr>
          <w:p w14:paraId="04B43F18" w14:textId="77777777" w:rsidR="008F4893" w:rsidRPr="008F4893" w:rsidRDefault="008F4893" w:rsidP="00273216">
            <w:pPr>
              <w:pStyle w:val="ConsPlusNormal"/>
              <w:jc w:val="center"/>
            </w:pPr>
            <w:r w:rsidRPr="008F4893">
              <w:t>Урок 165</w:t>
            </w:r>
          </w:p>
        </w:tc>
        <w:tc>
          <w:tcPr>
            <w:tcW w:w="7937" w:type="dxa"/>
          </w:tcPr>
          <w:p w14:paraId="11E52D66" w14:textId="77777777" w:rsidR="008F4893" w:rsidRPr="008F4893" w:rsidRDefault="008F4893" w:rsidP="00273216">
            <w:pPr>
              <w:pStyle w:val="ConsPlusNormal"/>
              <w:jc w:val="both"/>
            </w:pPr>
            <w:r w:rsidRPr="008F4893">
              <w:t>Резервный урок по разделу орфография. Контрольная работа по теме "Безударные личные окончания глаголов"</w:t>
            </w:r>
          </w:p>
        </w:tc>
      </w:tr>
      <w:tr w:rsidR="008F4893" w:rsidRPr="00DA17C3" w14:paraId="0298C3AB" w14:textId="77777777" w:rsidTr="00273216">
        <w:tc>
          <w:tcPr>
            <w:tcW w:w="1134" w:type="dxa"/>
            <w:vAlign w:val="center"/>
          </w:tcPr>
          <w:p w14:paraId="705297C1" w14:textId="77777777" w:rsidR="008F4893" w:rsidRPr="008F4893" w:rsidRDefault="008F4893" w:rsidP="00273216">
            <w:pPr>
              <w:pStyle w:val="ConsPlusNormal"/>
              <w:jc w:val="center"/>
            </w:pPr>
            <w:r w:rsidRPr="008F4893">
              <w:t>Урок 166</w:t>
            </w:r>
          </w:p>
        </w:tc>
        <w:tc>
          <w:tcPr>
            <w:tcW w:w="7937" w:type="dxa"/>
          </w:tcPr>
          <w:p w14:paraId="2B94B2B6" w14:textId="77777777" w:rsidR="008F4893" w:rsidRPr="008F4893" w:rsidRDefault="008F4893" w:rsidP="00273216">
            <w:pPr>
              <w:pStyle w:val="ConsPlusNormal"/>
              <w:jc w:val="both"/>
            </w:pPr>
            <w:r w:rsidRPr="008F4893">
              <w:t>Учимся пересказывать: подробный устный пересказ текста</w:t>
            </w:r>
          </w:p>
        </w:tc>
      </w:tr>
      <w:tr w:rsidR="008F4893" w:rsidRPr="00DA17C3" w14:paraId="1CD55B5C" w14:textId="77777777" w:rsidTr="00273216">
        <w:tc>
          <w:tcPr>
            <w:tcW w:w="1134" w:type="dxa"/>
            <w:vAlign w:val="center"/>
          </w:tcPr>
          <w:p w14:paraId="3997188A" w14:textId="77777777" w:rsidR="008F4893" w:rsidRPr="008F4893" w:rsidRDefault="008F4893" w:rsidP="00273216">
            <w:pPr>
              <w:pStyle w:val="ConsPlusNormal"/>
              <w:jc w:val="center"/>
            </w:pPr>
            <w:r w:rsidRPr="008F4893">
              <w:t>Урок 167</w:t>
            </w:r>
          </w:p>
        </w:tc>
        <w:tc>
          <w:tcPr>
            <w:tcW w:w="7937" w:type="dxa"/>
          </w:tcPr>
          <w:p w14:paraId="7495406C" w14:textId="77777777" w:rsidR="008F4893" w:rsidRPr="008F4893" w:rsidRDefault="008F4893" w:rsidP="00273216">
            <w:pPr>
              <w:pStyle w:val="ConsPlusNormal"/>
              <w:jc w:val="both"/>
            </w:pPr>
            <w:r w:rsidRPr="008F4893">
              <w:t>Резервный урок: повторение по разделу развитие речи</w:t>
            </w:r>
          </w:p>
        </w:tc>
      </w:tr>
      <w:tr w:rsidR="008F4893" w:rsidRPr="00DA17C3" w14:paraId="391A5C56" w14:textId="77777777" w:rsidTr="00273216">
        <w:tc>
          <w:tcPr>
            <w:tcW w:w="1134" w:type="dxa"/>
            <w:vAlign w:val="center"/>
          </w:tcPr>
          <w:p w14:paraId="401E9018" w14:textId="77777777" w:rsidR="008F4893" w:rsidRPr="008F4893" w:rsidRDefault="008F4893" w:rsidP="00273216">
            <w:pPr>
              <w:pStyle w:val="ConsPlusNormal"/>
              <w:jc w:val="center"/>
            </w:pPr>
            <w:r w:rsidRPr="008F4893">
              <w:t>Урок 168</w:t>
            </w:r>
          </w:p>
        </w:tc>
        <w:tc>
          <w:tcPr>
            <w:tcW w:w="7937" w:type="dxa"/>
          </w:tcPr>
          <w:p w14:paraId="6F8AC0FB" w14:textId="77777777" w:rsidR="008F4893" w:rsidRPr="008F4893" w:rsidRDefault="008F4893" w:rsidP="00273216">
            <w:pPr>
              <w:pStyle w:val="ConsPlusNormal"/>
              <w:jc w:val="both"/>
            </w:pPr>
            <w:r w:rsidRPr="008F4893">
              <w:t>Характеристика звуков русского языка. Звуки и буквы</w:t>
            </w:r>
          </w:p>
        </w:tc>
      </w:tr>
      <w:tr w:rsidR="008F4893" w:rsidRPr="008F4893" w14:paraId="69596D95" w14:textId="77777777" w:rsidTr="00273216">
        <w:tc>
          <w:tcPr>
            <w:tcW w:w="1134" w:type="dxa"/>
            <w:vAlign w:val="center"/>
          </w:tcPr>
          <w:p w14:paraId="43553286" w14:textId="77777777" w:rsidR="008F4893" w:rsidRPr="008F4893" w:rsidRDefault="008F4893" w:rsidP="00273216">
            <w:pPr>
              <w:pStyle w:val="ConsPlusNormal"/>
              <w:jc w:val="center"/>
            </w:pPr>
            <w:r w:rsidRPr="008F4893">
              <w:t>Урок 169</w:t>
            </w:r>
          </w:p>
        </w:tc>
        <w:tc>
          <w:tcPr>
            <w:tcW w:w="7937" w:type="dxa"/>
          </w:tcPr>
          <w:p w14:paraId="36800C02" w14:textId="77777777" w:rsidR="008F4893" w:rsidRPr="008F4893" w:rsidRDefault="008F4893" w:rsidP="00273216">
            <w:pPr>
              <w:pStyle w:val="ConsPlusNormal"/>
              <w:jc w:val="both"/>
            </w:pPr>
            <w:proofErr w:type="gramStart"/>
            <w:r w:rsidRPr="008F4893">
              <w:t>Звуко-буквенный</w:t>
            </w:r>
            <w:proofErr w:type="gramEnd"/>
            <w:r w:rsidRPr="008F4893">
              <w:t xml:space="preserve"> разбор слова</w:t>
            </w:r>
          </w:p>
        </w:tc>
      </w:tr>
      <w:tr w:rsidR="008F4893" w:rsidRPr="00DA17C3" w14:paraId="20F957A9" w14:textId="77777777" w:rsidTr="00273216">
        <w:tc>
          <w:tcPr>
            <w:tcW w:w="1134" w:type="dxa"/>
            <w:vAlign w:val="center"/>
          </w:tcPr>
          <w:p w14:paraId="26CDEA90" w14:textId="77777777" w:rsidR="008F4893" w:rsidRPr="008F4893" w:rsidRDefault="008F4893" w:rsidP="00273216">
            <w:pPr>
              <w:pStyle w:val="ConsPlusNormal"/>
              <w:jc w:val="center"/>
            </w:pPr>
            <w:r w:rsidRPr="008F4893">
              <w:t>Урок 170</w:t>
            </w:r>
          </w:p>
        </w:tc>
        <w:tc>
          <w:tcPr>
            <w:tcW w:w="7937" w:type="dxa"/>
          </w:tcPr>
          <w:p w14:paraId="44AC4C56" w14:textId="77777777" w:rsidR="008F4893" w:rsidRPr="008F4893" w:rsidRDefault="008F4893" w:rsidP="00273216">
            <w:pPr>
              <w:pStyle w:val="ConsPlusNormal"/>
              <w:jc w:val="both"/>
            </w:pPr>
            <w:r w:rsidRPr="008F4893">
              <w:t>Резервный урок по разделу орфография: контрольная работа по теме "Чему мы научились на уроках правописания в 4 классе"</w:t>
            </w:r>
          </w:p>
        </w:tc>
      </w:tr>
      <w:tr w:rsidR="008F4893" w:rsidRPr="00DA17C3" w14:paraId="00D12372" w14:textId="77777777" w:rsidTr="00273216">
        <w:tc>
          <w:tcPr>
            <w:tcW w:w="9071" w:type="dxa"/>
            <w:gridSpan w:val="2"/>
          </w:tcPr>
          <w:p w14:paraId="18A4AEC3" w14:textId="77777777" w:rsidR="008F4893" w:rsidRPr="008F4893" w:rsidRDefault="008F4893" w:rsidP="00273216">
            <w:pPr>
              <w:pStyle w:val="ConsPlusNormal"/>
              <w:jc w:val="both"/>
            </w:pPr>
            <w:r w:rsidRPr="008F4893">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14:paraId="72496D28" w14:textId="77777777" w:rsidR="008F4893" w:rsidRDefault="008F4893" w:rsidP="008F4893">
      <w:pPr>
        <w:pStyle w:val="ConsPlusNormal"/>
        <w:jc w:val="both"/>
      </w:pPr>
    </w:p>
    <w:p w14:paraId="2EB9CC44" w14:textId="77777777" w:rsidR="00E53670" w:rsidRPr="00E53670" w:rsidRDefault="00E53670" w:rsidP="00E53670">
      <w:pPr>
        <w:pStyle w:val="ConsPlusNormal"/>
        <w:ind w:firstLine="540"/>
        <w:jc w:val="both"/>
      </w:pPr>
      <w:r w:rsidRPr="00E53670">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14:paraId="28DE0C78" w14:textId="77777777" w:rsidR="00E53670" w:rsidRPr="00E53670" w:rsidRDefault="00E53670" w:rsidP="00E53670">
      <w:pPr>
        <w:pStyle w:val="ConsPlusNormal"/>
        <w:jc w:val="both"/>
      </w:pPr>
    </w:p>
    <w:p w14:paraId="7FB27D0E" w14:textId="77777777" w:rsidR="00E53670" w:rsidRPr="00E53670" w:rsidRDefault="00E53670" w:rsidP="00E53670">
      <w:pPr>
        <w:pStyle w:val="ConsPlusNormal"/>
        <w:jc w:val="both"/>
      </w:pPr>
    </w:p>
    <w:p w14:paraId="7D748DC0" w14:textId="77777777" w:rsidR="00E53670" w:rsidRPr="00E53670" w:rsidRDefault="00E53670" w:rsidP="00E53670">
      <w:pPr>
        <w:pStyle w:val="ConsPlusNormal"/>
        <w:jc w:val="center"/>
      </w:pPr>
      <w:r w:rsidRPr="00E53670">
        <w:t>Проверяемые требования к результатам освоения основной</w:t>
      </w:r>
    </w:p>
    <w:p w14:paraId="7B6EEEC4" w14:textId="77777777" w:rsidR="00E53670" w:rsidRPr="00E53670" w:rsidRDefault="00E53670" w:rsidP="00E53670">
      <w:pPr>
        <w:pStyle w:val="ConsPlusNormal"/>
        <w:jc w:val="center"/>
      </w:pPr>
      <w:r w:rsidRPr="00E53670">
        <w:t>образовательной программы (1 класс)</w:t>
      </w:r>
    </w:p>
    <w:p w14:paraId="69CAC452"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E53670" w:rsidRPr="00DA17C3" w14:paraId="20E3A24B" w14:textId="77777777" w:rsidTr="00273216">
        <w:tc>
          <w:tcPr>
            <w:tcW w:w="1701" w:type="dxa"/>
          </w:tcPr>
          <w:p w14:paraId="22DA6604" w14:textId="77777777" w:rsidR="00E53670" w:rsidRPr="00E53670" w:rsidRDefault="00E53670" w:rsidP="00273216">
            <w:pPr>
              <w:pStyle w:val="ConsPlusNormal"/>
              <w:jc w:val="center"/>
            </w:pPr>
            <w:r w:rsidRPr="00E53670">
              <w:t>Код проверяемого результата</w:t>
            </w:r>
          </w:p>
        </w:tc>
        <w:tc>
          <w:tcPr>
            <w:tcW w:w="7370" w:type="dxa"/>
          </w:tcPr>
          <w:p w14:paraId="2F887455" w14:textId="77777777" w:rsidR="00E53670" w:rsidRPr="00E53670" w:rsidRDefault="00E53670" w:rsidP="00273216">
            <w:pPr>
              <w:pStyle w:val="ConsPlusNormal"/>
              <w:jc w:val="center"/>
            </w:pPr>
            <w:r w:rsidRPr="00E53670">
              <w:t>Проверяемые предметные результаты освоения основной образовательной программы начального общего образования</w:t>
            </w:r>
          </w:p>
        </w:tc>
      </w:tr>
      <w:tr w:rsidR="00E53670" w:rsidRPr="00E53670" w14:paraId="36F97F18" w14:textId="77777777" w:rsidTr="00273216">
        <w:tc>
          <w:tcPr>
            <w:tcW w:w="1701" w:type="dxa"/>
          </w:tcPr>
          <w:p w14:paraId="57D5E0AD" w14:textId="77777777" w:rsidR="00E53670" w:rsidRPr="00E53670" w:rsidRDefault="00E53670" w:rsidP="00273216">
            <w:pPr>
              <w:pStyle w:val="ConsPlusNormal"/>
              <w:jc w:val="center"/>
            </w:pPr>
            <w:r w:rsidRPr="00E53670">
              <w:t>1</w:t>
            </w:r>
          </w:p>
        </w:tc>
        <w:tc>
          <w:tcPr>
            <w:tcW w:w="7370" w:type="dxa"/>
          </w:tcPr>
          <w:p w14:paraId="431926FD" w14:textId="77777777" w:rsidR="00E53670" w:rsidRPr="00E53670" w:rsidRDefault="00E53670" w:rsidP="00273216">
            <w:pPr>
              <w:pStyle w:val="ConsPlusNormal"/>
              <w:jc w:val="both"/>
            </w:pPr>
            <w:r w:rsidRPr="00E53670">
              <w:t>Фонетика. Орфоэпия</w:t>
            </w:r>
          </w:p>
        </w:tc>
      </w:tr>
      <w:tr w:rsidR="00E53670" w:rsidRPr="00E53670" w14:paraId="4EF111DC" w14:textId="77777777" w:rsidTr="00273216">
        <w:tc>
          <w:tcPr>
            <w:tcW w:w="1701" w:type="dxa"/>
          </w:tcPr>
          <w:p w14:paraId="1C8D84A0" w14:textId="77777777" w:rsidR="00E53670" w:rsidRPr="00E53670" w:rsidRDefault="00E53670" w:rsidP="00273216">
            <w:pPr>
              <w:pStyle w:val="ConsPlusNormal"/>
              <w:jc w:val="center"/>
            </w:pPr>
            <w:r w:rsidRPr="00E53670">
              <w:t>1.1</w:t>
            </w:r>
          </w:p>
        </w:tc>
        <w:tc>
          <w:tcPr>
            <w:tcW w:w="7370" w:type="dxa"/>
          </w:tcPr>
          <w:p w14:paraId="7C25BDD8" w14:textId="77777777" w:rsidR="00E53670" w:rsidRPr="00E53670" w:rsidRDefault="00E53670" w:rsidP="00273216">
            <w:pPr>
              <w:pStyle w:val="ConsPlusNormal"/>
              <w:jc w:val="both"/>
            </w:pPr>
            <w:r w:rsidRPr="00E53670">
              <w:t>Выделять звуки из слова</w:t>
            </w:r>
          </w:p>
        </w:tc>
      </w:tr>
      <w:tr w:rsidR="00E53670" w:rsidRPr="00DA17C3" w14:paraId="4075C76D" w14:textId="77777777" w:rsidTr="00273216">
        <w:tc>
          <w:tcPr>
            <w:tcW w:w="1701" w:type="dxa"/>
          </w:tcPr>
          <w:p w14:paraId="114711A5" w14:textId="77777777" w:rsidR="00E53670" w:rsidRPr="00E53670" w:rsidRDefault="00E53670" w:rsidP="00273216">
            <w:pPr>
              <w:pStyle w:val="ConsPlusNormal"/>
              <w:jc w:val="center"/>
            </w:pPr>
            <w:r w:rsidRPr="00E53670">
              <w:t>1.2</w:t>
            </w:r>
          </w:p>
        </w:tc>
        <w:tc>
          <w:tcPr>
            <w:tcW w:w="7370" w:type="dxa"/>
          </w:tcPr>
          <w:p w14:paraId="6E7CAFEB" w14:textId="77777777" w:rsidR="00E53670" w:rsidRPr="00E53670" w:rsidRDefault="00E53670" w:rsidP="00273216">
            <w:pPr>
              <w:pStyle w:val="ConsPlusNormal"/>
              <w:jc w:val="both"/>
            </w:pPr>
            <w:r w:rsidRPr="00E53670">
              <w:t>Различать гласные и согласные звуки (в том числе различать в словах согласный звук [й'] и гласный звук [и])</w:t>
            </w:r>
          </w:p>
        </w:tc>
      </w:tr>
      <w:tr w:rsidR="00E53670" w:rsidRPr="00DA17C3" w14:paraId="5DA749D8" w14:textId="77777777" w:rsidTr="00273216">
        <w:tc>
          <w:tcPr>
            <w:tcW w:w="1701" w:type="dxa"/>
          </w:tcPr>
          <w:p w14:paraId="01708096" w14:textId="77777777" w:rsidR="00E53670" w:rsidRPr="00E53670" w:rsidRDefault="00E53670" w:rsidP="00273216">
            <w:pPr>
              <w:pStyle w:val="ConsPlusNormal"/>
              <w:jc w:val="center"/>
            </w:pPr>
            <w:r w:rsidRPr="00E53670">
              <w:t>1.3</w:t>
            </w:r>
          </w:p>
        </w:tc>
        <w:tc>
          <w:tcPr>
            <w:tcW w:w="7370" w:type="dxa"/>
          </w:tcPr>
          <w:p w14:paraId="5401A1C1" w14:textId="77777777" w:rsidR="00E53670" w:rsidRPr="00E53670" w:rsidRDefault="00E53670" w:rsidP="00273216">
            <w:pPr>
              <w:pStyle w:val="ConsPlusNormal"/>
              <w:jc w:val="both"/>
            </w:pPr>
            <w:r w:rsidRPr="00E53670">
              <w:t>Различать ударные и безударные гласные звуки</w:t>
            </w:r>
          </w:p>
        </w:tc>
      </w:tr>
      <w:tr w:rsidR="00E53670" w:rsidRPr="00DA17C3" w14:paraId="0D5E4672" w14:textId="77777777" w:rsidTr="00273216">
        <w:tc>
          <w:tcPr>
            <w:tcW w:w="1701" w:type="dxa"/>
          </w:tcPr>
          <w:p w14:paraId="75C8DBE0" w14:textId="77777777" w:rsidR="00E53670" w:rsidRPr="00E53670" w:rsidRDefault="00E53670" w:rsidP="00273216">
            <w:pPr>
              <w:pStyle w:val="ConsPlusNormal"/>
              <w:jc w:val="center"/>
            </w:pPr>
            <w:r w:rsidRPr="00E53670">
              <w:t>1.4</w:t>
            </w:r>
          </w:p>
        </w:tc>
        <w:tc>
          <w:tcPr>
            <w:tcW w:w="7370" w:type="dxa"/>
          </w:tcPr>
          <w:p w14:paraId="35A81C9B" w14:textId="77777777" w:rsidR="00E53670" w:rsidRPr="00E53670" w:rsidRDefault="00E53670" w:rsidP="00273216">
            <w:pPr>
              <w:pStyle w:val="ConsPlusNormal"/>
              <w:jc w:val="both"/>
            </w:pPr>
            <w:r w:rsidRPr="00E53670">
              <w:t>Различать согласные звуки: мягкие и твердые, звонкие и глухие (вне слова и в слове)</w:t>
            </w:r>
          </w:p>
        </w:tc>
      </w:tr>
      <w:tr w:rsidR="00E53670" w:rsidRPr="00DA17C3" w14:paraId="777E7D72" w14:textId="77777777" w:rsidTr="00273216">
        <w:tc>
          <w:tcPr>
            <w:tcW w:w="1701" w:type="dxa"/>
          </w:tcPr>
          <w:p w14:paraId="74C1389C" w14:textId="77777777" w:rsidR="00E53670" w:rsidRPr="00E53670" w:rsidRDefault="00E53670" w:rsidP="00273216">
            <w:pPr>
              <w:pStyle w:val="ConsPlusNormal"/>
              <w:jc w:val="center"/>
            </w:pPr>
            <w:r w:rsidRPr="00E53670">
              <w:t>1.5</w:t>
            </w:r>
          </w:p>
        </w:tc>
        <w:tc>
          <w:tcPr>
            <w:tcW w:w="7370" w:type="dxa"/>
          </w:tcPr>
          <w:p w14:paraId="33A5B787" w14:textId="77777777" w:rsidR="00E53670" w:rsidRPr="00E53670" w:rsidRDefault="00E53670" w:rsidP="00273216">
            <w:pPr>
              <w:pStyle w:val="ConsPlusNormal"/>
              <w:jc w:val="both"/>
            </w:pPr>
            <w:r w:rsidRPr="00E53670">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E53670" w:rsidRPr="00DA17C3" w14:paraId="0FFF8923" w14:textId="77777777" w:rsidTr="00273216">
        <w:tc>
          <w:tcPr>
            <w:tcW w:w="1701" w:type="dxa"/>
          </w:tcPr>
          <w:p w14:paraId="4A9F8296" w14:textId="77777777" w:rsidR="00E53670" w:rsidRPr="00E53670" w:rsidRDefault="00E53670" w:rsidP="00273216">
            <w:pPr>
              <w:pStyle w:val="ConsPlusNormal"/>
              <w:jc w:val="center"/>
            </w:pPr>
            <w:r w:rsidRPr="00E53670">
              <w:t>1.6</w:t>
            </w:r>
          </w:p>
        </w:tc>
        <w:tc>
          <w:tcPr>
            <w:tcW w:w="7370" w:type="dxa"/>
          </w:tcPr>
          <w:p w14:paraId="64619E37" w14:textId="77777777" w:rsidR="00E53670" w:rsidRPr="00E53670" w:rsidRDefault="00E53670" w:rsidP="00273216">
            <w:pPr>
              <w:pStyle w:val="ConsPlusNormal"/>
              <w:jc w:val="both"/>
            </w:pPr>
            <w:r w:rsidRPr="00E53670">
              <w:t>Использовать изученные понятия в процессе решения учебных задач</w:t>
            </w:r>
          </w:p>
        </w:tc>
      </w:tr>
      <w:tr w:rsidR="00E53670" w:rsidRPr="00E53670" w14:paraId="3E900F52" w14:textId="77777777" w:rsidTr="00273216">
        <w:tc>
          <w:tcPr>
            <w:tcW w:w="1701" w:type="dxa"/>
          </w:tcPr>
          <w:p w14:paraId="593CBF6E" w14:textId="77777777" w:rsidR="00E53670" w:rsidRPr="00E53670" w:rsidRDefault="00E53670" w:rsidP="00273216">
            <w:pPr>
              <w:pStyle w:val="ConsPlusNormal"/>
              <w:jc w:val="center"/>
            </w:pPr>
            <w:r w:rsidRPr="00E53670">
              <w:t>2</w:t>
            </w:r>
          </w:p>
        </w:tc>
        <w:tc>
          <w:tcPr>
            <w:tcW w:w="7370" w:type="dxa"/>
          </w:tcPr>
          <w:p w14:paraId="0A88D640" w14:textId="77777777" w:rsidR="00E53670" w:rsidRPr="00E53670" w:rsidRDefault="00E53670" w:rsidP="00273216">
            <w:pPr>
              <w:pStyle w:val="ConsPlusNormal"/>
              <w:jc w:val="both"/>
            </w:pPr>
            <w:r w:rsidRPr="00E53670">
              <w:t>Графика</w:t>
            </w:r>
          </w:p>
        </w:tc>
      </w:tr>
      <w:tr w:rsidR="00E53670" w:rsidRPr="00DA17C3" w14:paraId="21584914" w14:textId="77777777" w:rsidTr="00273216">
        <w:tc>
          <w:tcPr>
            <w:tcW w:w="1701" w:type="dxa"/>
          </w:tcPr>
          <w:p w14:paraId="37A88DDD" w14:textId="77777777" w:rsidR="00E53670" w:rsidRPr="00E53670" w:rsidRDefault="00E53670" w:rsidP="00273216">
            <w:pPr>
              <w:pStyle w:val="ConsPlusNormal"/>
              <w:jc w:val="center"/>
            </w:pPr>
            <w:r w:rsidRPr="00E53670">
              <w:t>2.1</w:t>
            </w:r>
          </w:p>
        </w:tc>
        <w:tc>
          <w:tcPr>
            <w:tcW w:w="7370" w:type="dxa"/>
          </w:tcPr>
          <w:p w14:paraId="58571F4A" w14:textId="77777777" w:rsidR="00E53670" w:rsidRPr="00E53670" w:rsidRDefault="00E53670" w:rsidP="00273216">
            <w:pPr>
              <w:pStyle w:val="ConsPlusNormal"/>
              <w:jc w:val="both"/>
            </w:pPr>
            <w:r w:rsidRPr="00E53670">
              <w:t>Различать понятия "звук" и "буква"</w:t>
            </w:r>
          </w:p>
        </w:tc>
      </w:tr>
      <w:tr w:rsidR="00E53670" w:rsidRPr="00DA17C3" w14:paraId="5EBF1000" w14:textId="77777777" w:rsidTr="00273216">
        <w:tc>
          <w:tcPr>
            <w:tcW w:w="1701" w:type="dxa"/>
          </w:tcPr>
          <w:p w14:paraId="52F84D05" w14:textId="77777777" w:rsidR="00E53670" w:rsidRPr="00E53670" w:rsidRDefault="00E53670" w:rsidP="00273216">
            <w:pPr>
              <w:pStyle w:val="ConsPlusNormal"/>
              <w:jc w:val="center"/>
            </w:pPr>
            <w:r w:rsidRPr="00E53670">
              <w:lastRenderedPageBreak/>
              <w:t>2.2</w:t>
            </w:r>
          </w:p>
        </w:tc>
        <w:tc>
          <w:tcPr>
            <w:tcW w:w="7370" w:type="dxa"/>
          </w:tcPr>
          <w:p w14:paraId="1AAFA0F8" w14:textId="77777777" w:rsidR="00E53670" w:rsidRPr="00E53670" w:rsidRDefault="00E53670" w:rsidP="00273216">
            <w:pPr>
              <w:pStyle w:val="ConsPlusNormal"/>
              <w:jc w:val="both"/>
            </w:pPr>
            <w:r w:rsidRPr="00E53670">
              <w:t>Обозначать на письме мягкость согласных звуков буквами е, е, ю, я и буквой ь в конце слова</w:t>
            </w:r>
          </w:p>
        </w:tc>
      </w:tr>
      <w:tr w:rsidR="00E53670" w:rsidRPr="00DA17C3" w14:paraId="68AD5155" w14:textId="77777777" w:rsidTr="00273216">
        <w:tc>
          <w:tcPr>
            <w:tcW w:w="1701" w:type="dxa"/>
          </w:tcPr>
          <w:p w14:paraId="62D5BBE5" w14:textId="77777777" w:rsidR="00E53670" w:rsidRPr="00E53670" w:rsidRDefault="00E53670" w:rsidP="00273216">
            <w:pPr>
              <w:pStyle w:val="ConsPlusNormal"/>
              <w:jc w:val="center"/>
            </w:pPr>
            <w:r w:rsidRPr="00E53670">
              <w:t>2.3</w:t>
            </w:r>
          </w:p>
        </w:tc>
        <w:tc>
          <w:tcPr>
            <w:tcW w:w="7370" w:type="dxa"/>
          </w:tcPr>
          <w:p w14:paraId="3C962F9C" w14:textId="77777777" w:rsidR="00E53670" w:rsidRPr="00E53670" w:rsidRDefault="00E53670" w:rsidP="00273216">
            <w:pPr>
              <w:pStyle w:val="ConsPlusNormal"/>
              <w:jc w:val="both"/>
            </w:pPr>
            <w:r w:rsidRPr="00E53670">
              <w:t>Правильно называть буквы русского алфавита</w:t>
            </w:r>
          </w:p>
        </w:tc>
      </w:tr>
      <w:tr w:rsidR="00E53670" w:rsidRPr="00DA17C3" w14:paraId="754B117F" w14:textId="77777777" w:rsidTr="00273216">
        <w:tc>
          <w:tcPr>
            <w:tcW w:w="1701" w:type="dxa"/>
          </w:tcPr>
          <w:p w14:paraId="5C1605AA" w14:textId="77777777" w:rsidR="00E53670" w:rsidRPr="00E53670" w:rsidRDefault="00E53670" w:rsidP="00273216">
            <w:pPr>
              <w:pStyle w:val="ConsPlusNormal"/>
              <w:jc w:val="center"/>
            </w:pPr>
            <w:r w:rsidRPr="00E53670">
              <w:t>2.4</w:t>
            </w:r>
          </w:p>
        </w:tc>
        <w:tc>
          <w:tcPr>
            <w:tcW w:w="7370" w:type="dxa"/>
          </w:tcPr>
          <w:p w14:paraId="53E43827" w14:textId="77777777" w:rsidR="00E53670" w:rsidRPr="00E53670" w:rsidRDefault="00E53670" w:rsidP="00273216">
            <w:pPr>
              <w:pStyle w:val="ConsPlusNormal"/>
              <w:jc w:val="both"/>
            </w:pPr>
            <w:r w:rsidRPr="00E53670">
              <w:t>Использовать знание последовательности букв русского алфавита для упорядочения небольшого списка слов</w:t>
            </w:r>
          </w:p>
        </w:tc>
      </w:tr>
      <w:tr w:rsidR="00E53670" w:rsidRPr="00DA17C3" w14:paraId="61F111A8" w14:textId="77777777" w:rsidTr="00273216">
        <w:tc>
          <w:tcPr>
            <w:tcW w:w="1701" w:type="dxa"/>
          </w:tcPr>
          <w:p w14:paraId="5BEB3377" w14:textId="77777777" w:rsidR="00E53670" w:rsidRPr="00E53670" w:rsidRDefault="00E53670" w:rsidP="00273216">
            <w:pPr>
              <w:pStyle w:val="ConsPlusNormal"/>
              <w:jc w:val="center"/>
            </w:pPr>
            <w:r w:rsidRPr="00E53670">
              <w:t>2.5</w:t>
            </w:r>
          </w:p>
        </w:tc>
        <w:tc>
          <w:tcPr>
            <w:tcW w:w="7370" w:type="dxa"/>
          </w:tcPr>
          <w:p w14:paraId="69223FA8" w14:textId="77777777" w:rsidR="00E53670" w:rsidRPr="00E53670" w:rsidRDefault="00E53670" w:rsidP="00273216">
            <w:pPr>
              <w:pStyle w:val="ConsPlusNormal"/>
              <w:jc w:val="both"/>
            </w:pPr>
            <w:r w:rsidRPr="00E53670">
              <w:t>Писать аккуратным разборчивым почерком без искажений заглавные и строчные буквы, соединения букв, слова</w:t>
            </w:r>
          </w:p>
        </w:tc>
      </w:tr>
      <w:tr w:rsidR="00E53670" w:rsidRPr="00DA17C3" w14:paraId="04AF60A1" w14:textId="77777777" w:rsidTr="00273216">
        <w:tc>
          <w:tcPr>
            <w:tcW w:w="1701" w:type="dxa"/>
          </w:tcPr>
          <w:p w14:paraId="783F3D02" w14:textId="77777777" w:rsidR="00E53670" w:rsidRPr="00E53670" w:rsidRDefault="00E53670" w:rsidP="00273216">
            <w:pPr>
              <w:pStyle w:val="ConsPlusNormal"/>
              <w:jc w:val="center"/>
            </w:pPr>
            <w:r w:rsidRPr="00E53670">
              <w:t>2.6</w:t>
            </w:r>
          </w:p>
        </w:tc>
        <w:tc>
          <w:tcPr>
            <w:tcW w:w="7370" w:type="dxa"/>
          </w:tcPr>
          <w:p w14:paraId="2D1473E8" w14:textId="77777777" w:rsidR="00E53670" w:rsidRPr="00E53670" w:rsidRDefault="00E53670" w:rsidP="00273216">
            <w:pPr>
              <w:pStyle w:val="ConsPlusNormal"/>
              <w:jc w:val="both"/>
            </w:pPr>
            <w:r w:rsidRPr="00E53670">
              <w:t>Использовать изученные понятия в процессе решения учебных задач</w:t>
            </w:r>
          </w:p>
        </w:tc>
      </w:tr>
      <w:tr w:rsidR="00E53670" w:rsidRPr="00E53670" w14:paraId="7B44A109" w14:textId="77777777" w:rsidTr="00273216">
        <w:tc>
          <w:tcPr>
            <w:tcW w:w="1701" w:type="dxa"/>
          </w:tcPr>
          <w:p w14:paraId="571AAFB1" w14:textId="77777777" w:rsidR="00E53670" w:rsidRPr="00E53670" w:rsidRDefault="00E53670" w:rsidP="00273216">
            <w:pPr>
              <w:pStyle w:val="ConsPlusNormal"/>
              <w:jc w:val="center"/>
            </w:pPr>
            <w:r w:rsidRPr="00E53670">
              <w:t>3</w:t>
            </w:r>
          </w:p>
        </w:tc>
        <w:tc>
          <w:tcPr>
            <w:tcW w:w="7370" w:type="dxa"/>
          </w:tcPr>
          <w:p w14:paraId="35D303C6" w14:textId="77777777" w:rsidR="00E53670" w:rsidRPr="00E53670" w:rsidRDefault="00E53670" w:rsidP="00273216">
            <w:pPr>
              <w:pStyle w:val="ConsPlusNormal"/>
              <w:jc w:val="both"/>
            </w:pPr>
            <w:r w:rsidRPr="00E53670">
              <w:t>Лексика</w:t>
            </w:r>
          </w:p>
        </w:tc>
      </w:tr>
      <w:tr w:rsidR="00E53670" w:rsidRPr="00E53670" w14:paraId="075DEEE1" w14:textId="77777777" w:rsidTr="00273216">
        <w:tc>
          <w:tcPr>
            <w:tcW w:w="1701" w:type="dxa"/>
          </w:tcPr>
          <w:p w14:paraId="12E2DBDF" w14:textId="77777777" w:rsidR="00E53670" w:rsidRPr="00E53670" w:rsidRDefault="00E53670" w:rsidP="00273216">
            <w:pPr>
              <w:pStyle w:val="ConsPlusNormal"/>
              <w:jc w:val="center"/>
            </w:pPr>
            <w:r w:rsidRPr="00E53670">
              <w:t>3.1</w:t>
            </w:r>
          </w:p>
        </w:tc>
        <w:tc>
          <w:tcPr>
            <w:tcW w:w="7370" w:type="dxa"/>
          </w:tcPr>
          <w:p w14:paraId="2419A865" w14:textId="77777777" w:rsidR="00E53670" w:rsidRPr="00E53670" w:rsidRDefault="00E53670" w:rsidP="00273216">
            <w:pPr>
              <w:pStyle w:val="ConsPlusNormal"/>
              <w:jc w:val="both"/>
            </w:pPr>
            <w:r w:rsidRPr="00E53670">
              <w:t>Выделять слова из предложений</w:t>
            </w:r>
          </w:p>
        </w:tc>
      </w:tr>
      <w:tr w:rsidR="00E53670" w:rsidRPr="00DA17C3" w14:paraId="517F07A8" w14:textId="77777777" w:rsidTr="00273216">
        <w:tc>
          <w:tcPr>
            <w:tcW w:w="1701" w:type="dxa"/>
          </w:tcPr>
          <w:p w14:paraId="39A1EC74" w14:textId="77777777" w:rsidR="00E53670" w:rsidRPr="00E53670" w:rsidRDefault="00E53670" w:rsidP="00273216">
            <w:pPr>
              <w:pStyle w:val="ConsPlusNormal"/>
              <w:jc w:val="center"/>
            </w:pPr>
            <w:r w:rsidRPr="00E53670">
              <w:t>3.2</w:t>
            </w:r>
          </w:p>
        </w:tc>
        <w:tc>
          <w:tcPr>
            <w:tcW w:w="7370" w:type="dxa"/>
          </w:tcPr>
          <w:p w14:paraId="13F8F942" w14:textId="77777777" w:rsidR="00E53670" w:rsidRPr="00E53670" w:rsidRDefault="00E53670" w:rsidP="00273216">
            <w:pPr>
              <w:pStyle w:val="ConsPlusNormal"/>
              <w:jc w:val="both"/>
            </w:pPr>
            <w:r w:rsidRPr="00E53670">
              <w:t>Находить в тексте слова, значение которых требует уточнения</w:t>
            </w:r>
          </w:p>
        </w:tc>
      </w:tr>
      <w:tr w:rsidR="00E53670" w:rsidRPr="00DA17C3" w14:paraId="0FEB0CE4" w14:textId="77777777" w:rsidTr="00273216">
        <w:tc>
          <w:tcPr>
            <w:tcW w:w="1701" w:type="dxa"/>
          </w:tcPr>
          <w:p w14:paraId="11559818" w14:textId="77777777" w:rsidR="00E53670" w:rsidRPr="00E53670" w:rsidRDefault="00E53670" w:rsidP="00273216">
            <w:pPr>
              <w:pStyle w:val="ConsPlusNormal"/>
              <w:jc w:val="center"/>
            </w:pPr>
            <w:r w:rsidRPr="00E53670">
              <w:t>3.3</w:t>
            </w:r>
          </w:p>
        </w:tc>
        <w:tc>
          <w:tcPr>
            <w:tcW w:w="7370" w:type="dxa"/>
          </w:tcPr>
          <w:p w14:paraId="1BB87EF4" w14:textId="77777777" w:rsidR="00E53670" w:rsidRPr="00E53670" w:rsidRDefault="00E53670" w:rsidP="00273216">
            <w:pPr>
              <w:pStyle w:val="ConsPlusNormal"/>
              <w:jc w:val="both"/>
            </w:pPr>
            <w:r w:rsidRPr="00E53670">
              <w:t>Использовать изученные понятия в процессе решения учебных задач</w:t>
            </w:r>
          </w:p>
        </w:tc>
      </w:tr>
      <w:tr w:rsidR="00E53670" w:rsidRPr="00E53670" w14:paraId="7E6D75AF" w14:textId="77777777" w:rsidTr="00273216">
        <w:tc>
          <w:tcPr>
            <w:tcW w:w="1701" w:type="dxa"/>
          </w:tcPr>
          <w:p w14:paraId="475A4DC9" w14:textId="77777777" w:rsidR="00E53670" w:rsidRPr="00E53670" w:rsidRDefault="00E53670" w:rsidP="00273216">
            <w:pPr>
              <w:pStyle w:val="ConsPlusNormal"/>
              <w:jc w:val="center"/>
            </w:pPr>
            <w:r w:rsidRPr="00E53670">
              <w:t>4</w:t>
            </w:r>
          </w:p>
        </w:tc>
        <w:tc>
          <w:tcPr>
            <w:tcW w:w="7370" w:type="dxa"/>
          </w:tcPr>
          <w:p w14:paraId="6E66F261" w14:textId="77777777" w:rsidR="00E53670" w:rsidRPr="00E53670" w:rsidRDefault="00E53670" w:rsidP="00273216">
            <w:pPr>
              <w:pStyle w:val="ConsPlusNormal"/>
              <w:jc w:val="both"/>
            </w:pPr>
            <w:r w:rsidRPr="00E53670">
              <w:t>Синтаксис</w:t>
            </w:r>
          </w:p>
        </w:tc>
      </w:tr>
      <w:tr w:rsidR="00E53670" w:rsidRPr="00E53670" w14:paraId="13DE74A8" w14:textId="77777777" w:rsidTr="00273216">
        <w:tc>
          <w:tcPr>
            <w:tcW w:w="1701" w:type="dxa"/>
          </w:tcPr>
          <w:p w14:paraId="4848C3EB" w14:textId="77777777" w:rsidR="00E53670" w:rsidRPr="00E53670" w:rsidRDefault="00E53670" w:rsidP="00273216">
            <w:pPr>
              <w:pStyle w:val="ConsPlusNormal"/>
              <w:jc w:val="center"/>
            </w:pPr>
            <w:r w:rsidRPr="00E53670">
              <w:t>4.1</w:t>
            </w:r>
          </w:p>
        </w:tc>
        <w:tc>
          <w:tcPr>
            <w:tcW w:w="7370" w:type="dxa"/>
          </w:tcPr>
          <w:p w14:paraId="2A90E643" w14:textId="77777777" w:rsidR="00E53670" w:rsidRPr="00E53670" w:rsidRDefault="00E53670" w:rsidP="00273216">
            <w:pPr>
              <w:pStyle w:val="ConsPlusNormal"/>
              <w:jc w:val="both"/>
            </w:pPr>
            <w:r w:rsidRPr="00E53670">
              <w:t>Различать слово и предложение</w:t>
            </w:r>
          </w:p>
        </w:tc>
      </w:tr>
      <w:tr w:rsidR="00E53670" w:rsidRPr="00DA17C3" w14:paraId="3379BD31" w14:textId="77777777" w:rsidTr="00273216">
        <w:tc>
          <w:tcPr>
            <w:tcW w:w="1701" w:type="dxa"/>
          </w:tcPr>
          <w:p w14:paraId="582DFC1D" w14:textId="77777777" w:rsidR="00E53670" w:rsidRPr="00E53670" w:rsidRDefault="00E53670" w:rsidP="00273216">
            <w:pPr>
              <w:pStyle w:val="ConsPlusNormal"/>
              <w:jc w:val="center"/>
            </w:pPr>
            <w:r w:rsidRPr="00E53670">
              <w:t>4.2</w:t>
            </w:r>
          </w:p>
        </w:tc>
        <w:tc>
          <w:tcPr>
            <w:tcW w:w="7370" w:type="dxa"/>
          </w:tcPr>
          <w:p w14:paraId="772DCF61" w14:textId="77777777" w:rsidR="00E53670" w:rsidRPr="00E53670" w:rsidRDefault="00E53670" w:rsidP="00273216">
            <w:pPr>
              <w:pStyle w:val="ConsPlusNormal"/>
              <w:jc w:val="both"/>
            </w:pPr>
            <w:r w:rsidRPr="00E53670">
              <w:t>Составлять предложение из набора форм слов</w:t>
            </w:r>
          </w:p>
        </w:tc>
      </w:tr>
      <w:tr w:rsidR="00E53670" w:rsidRPr="00DA17C3" w14:paraId="1F2ABDBA" w14:textId="77777777" w:rsidTr="00273216">
        <w:tc>
          <w:tcPr>
            <w:tcW w:w="1701" w:type="dxa"/>
          </w:tcPr>
          <w:p w14:paraId="605BCB81" w14:textId="77777777" w:rsidR="00E53670" w:rsidRPr="00E53670" w:rsidRDefault="00E53670" w:rsidP="00273216">
            <w:pPr>
              <w:pStyle w:val="ConsPlusNormal"/>
              <w:jc w:val="center"/>
            </w:pPr>
            <w:r w:rsidRPr="00E53670">
              <w:t>4.3</w:t>
            </w:r>
          </w:p>
        </w:tc>
        <w:tc>
          <w:tcPr>
            <w:tcW w:w="7370" w:type="dxa"/>
          </w:tcPr>
          <w:p w14:paraId="3C9AF160" w14:textId="77777777" w:rsidR="00E53670" w:rsidRPr="00E53670" w:rsidRDefault="00E53670" w:rsidP="00273216">
            <w:pPr>
              <w:pStyle w:val="ConsPlusNormal"/>
              <w:jc w:val="both"/>
            </w:pPr>
            <w:r w:rsidRPr="00E53670">
              <w:t>Использовать изученные понятия в процессе решения учебных задач</w:t>
            </w:r>
          </w:p>
        </w:tc>
      </w:tr>
      <w:tr w:rsidR="00E53670" w:rsidRPr="00E53670" w14:paraId="25BD03BC" w14:textId="77777777" w:rsidTr="00273216">
        <w:tc>
          <w:tcPr>
            <w:tcW w:w="1701" w:type="dxa"/>
          </w:tcPr>
          <w:p w14:paraId="45BD57D8" w14:textId="77777777" w:rsidR="00E53670" w:rsidRPr="00E53670" w:rsidRDefault="00E53670" w:rsidP="00273216">
            <w:pPr>
              <w:pStyle w:val="ConsPlusNormal"/>
              <w:jc w:val="center"/>
            </w:pPr>
            <w:r w:rsidRPr="00E53670">
              <w:t>5</w:t>
            </w:r>
          </w:p>
        </w:tc>
        <w:tc>
          <w:tcPr>
            <w:tcW w:w="7370" w:type="dxa"/>
          </w:tcPr>
          <w:p w14:paraId="0BDFDA0E" w14:textId="77777777" w:rsidR="00E53670" w:rsidRPr="00E53670" w:rsidRDefault="00E53670" w:rsidP="00273216">
            <w:pPr>
              <w:pStyle w:val="ConsPlusNormal"/>
              <w:jc w:val="both"/>
            </w:pPr>
            <w:r w:rsidRPr="00E53670">
              <w:t>Орфография и пунктуация</w:t>
            </w:r>
          </w:p>
        </w:tc>
      </w:tr>
      <w:tr w:rsidR="00E53670" w:rsidRPr="00DA17C3" w14:paraId="2E005268" w14:textId="77777777" w:rsidTr="00273216">
        <w:tc>
          <w:tcPr>
            <w:tcW w:w="1701" w:type="dxa"/>
          </w:tcPr>
          <w:p w14:paraId="5F45030F" w14:textId="77777777" w:rsidR="00E53670" w:rsidRPr="00E53670" w:rsidRDefault="00E53670" w:rsidP="00273216">
            <w:pPr>
              <w:pStyle w:val="ConsPlusNormal"/>
              <w:jc w:val="center"/>
            </w:pPr>
            <w:r w:rsidRPr="00E53670">
              <w:t>5.1</w:t>
            </w:r>
          </w:p>
        </w:tc>
        <w:tc>
          <w:tcPr>
            <w:tcW w:w="7370" w:type="dxa"/>
          </w:tcPr>
          <w:p w14:paraId="75934664" w14:textId="77777777" w:rsidR="00E53670" w:rsidRPr="00E53670" w:rsidRDefault="00E53670" w:rsidP="00273216">
            <w:pPr>
              <w:pStyle w:val="ConsPlusNormal"/>
              <w:jc w:val="both"/>
            </w:pPr>
            <w:r w:rsidRPr="00E53670">
              <w:t>Применять изученные правила правописания: знаки препинания в конце предложения: точка, вопросительный и восклицательный знаки</w:t>
            </w:r>
          </w:p>
        </w:tc>
      </w:tr>
      <w:tr w:rsidR="00E53670" w:rsidRPr="00DA17C3" w14:paraId="05CB18DC" w14:textId="77777777" w:rsidTr="00273216">
        <w:tc>
          <w:tcPr>
            <w:tcW w:w="1701" w:type="dxa"/>
          </w:tcPr>
          <w:p w14:paraId="5D661ECB" w14:textId="77777777" w:rsidR="00E53670" w:rsidRPr="00E53670" w:rsidRDefault="00E53670" w:rsidP="00273216">
            <w:pPr>
              <w:pStyle w:val="ConsPlusNormal"/>
              <w:jc w:val="center"/>
            </w:pPr>
            <w:r w:rsidRPr="00E53670">
              <w:t>5.2</w:t>
            </w:r>
          </w:p>
        </w:tc>
        <w:tc>
          <w:tcPr>
            <w:tcW w:w="7370" w:type="dxa"/>
          </w:tcPr>
          <w:p w14:paraId="31B848BC" w14:textId="77777777" w:rsidR="00E53670" w:rsidRPr="00E53670" w:rsidRDefault="00E53670" w:rsidP="00273216">
            <w:pPr>
              <w:pStyle w:val="ConsPlusNormal"/>
              <w:jc w:val="both"/>
            </w:pPr>
            <w:r w:rsidRPr="00E53670">
              <w:t xml:space="preserve">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E53670">
              <w:t>жи</w:t>
            </w:r>
            <w:proofErr w:type="spellEnd"/>
            <w:r w:rsidRPr="00E53670">
              <w:t xml:space="preserve">, ши (в положении под ударением), </w:t>
            </w:r>
            <w:proofErr w:type="spellStart"/>
            <w:r w:rsidRPr="00E53670">
              <w:t>ча</w:t>
            </w:r>
            <w:proofErr w:type="spellEnd"/>
            <w:r w:rsidRPr="00E53670">
              <w:t xml:space="preserve">, ща, чу, </w:t>
            </w:r>
            <w:proofErr w:type="spellStart"/>
            <w:r w:rsidRPr="00E53670">
              <w:t>щу</w:t>
            </w:r>
            <w:proofErr w:type="spellEnd"/>
            <w:r w:rsidRPr="00E53670">
              <w:t>, непроверяемые гласные и согласные (перечень слов в орфографическом словаре учебника)</w:t>
            </w:r>
          </w:p>
        </w:tc>
      </w:tr>
      <w:tr w:rsidR="00E53670" w:rsidRPr="00DA17C3" w14:paraId="316080B3" w14:textId="77777777" w:rsidTr="00273216">
        <w:tc>
          <w:tcPr>
            <w:tcW w:w="1701" w:type="dxa"/>
          </w:tcPr>
          <w:p w14:paraId="5B856B1D" w14:textId="77777777" w:rsidR="00E53670" w:rsidRPr="00E53670" w:rsidRDefault="00E53670" w:rsidP="00273216">
            <w:pPr>
              <w:pStyle w:val="ConsPlusNormal"/>
              <w:jc w:val="center"/>
            </w:pPr>
            <w:r w:rsidRPr="00E53670">
              <w:t>5.3</w:t>
            </w:r>
          </w:p>
        </w:tc>
        <w:tc>
          <w:tcPr>
            <w:tcW w:w="7370" w:type="dxa"/>
          </w:tcPr>
          <w:p w14:paraId="286B2468" w14:textId="77777777" w:rsidR="00E53670" w:rsidRPr="00E53670" w:rsidRDefault="00E53670" w:rsidP="00273216">
            <w:pPr>
              <w:pStyle w:val="ConsPlusNormal"/>
              <w:jc w:val="both"/>
            </w:pPr>
            <w:r w:rsidRPr="00E53670">
              <w:t>Правильно списывать (без пропусков и искажений букв) слова и предложения, тексты объемом не более 25 слов</w:t>
            </w:r>
          </w:p>
        </w:tc>
      </w:tr>
      <w:tr w:rsidR="00E53670" w:rsidRPr="00DA17C3" w14:paraId="2350CDCD" w14:textId="77777777" w:rsidTr="00273216">
        <w:tc>
          <w:tcPr>
            <w:tcW w:w="1701" w:type="dxa"/>
          </w:tcPr>
          <w:p w14:paraId="5E36217A" w14:textId="77777777" w:rsidR="00E53670" w:rsidRPr="00E53670" w:rsidRDefault="00E53670" w:rsidP="00273216">
            <w:pPr>
              <w:pStyle w:val="ConsPlusNormal"/>
              <w:jc w:val="center"/>
            </w:pPr>
            <w:r w:rsidRPr="00E53670">
              <w:t>5.4</w:t>
            </w:r>
          </w:p>
        </w:tc>
        <w:tc>
          <w:tcPr>
            <w:tcW w:w="7370" w:type="dxa"/>
          </w:tcPr>
          <w:p w14:paraId="5DAF25FA" w14:textId="77777777" w:rsidR="00E53670" w:rsidRPr="00E53670" w:rsidRDefault="00E53670" w:rsidP="00273216">
            <w:pPr>
              <w:pStyle w:val="ConsPlusNormal"/>
              <w:jc w:val="both"/>
            </w:pPr>
            <w:r w:rsidRPr="00E53670">
              <w:t>Писать под диктовку (без пропусков и искажений букв) слова,</w:t>
            </w:r>
          </w:p>
        </w:tc>
      </w:tr>
      <w:tr w:rsidR="00E53670" w:rsidRPr="00DA17C3" w14:paraId="3EA2CCD3" w14:textId="77777777" w:rsidTr="00273216">
        <w:tc>
          <w:tcPr>
            <w:tcW w:w="1701" w:type="dxa"/>
          </w:tcPr>
          <w:p w14:paraId="6DF3ED1D" w14:textId="77777777" w:rsidR="00E53670" w:rsidRPr="00E53670" w:rsidRDefault="00E53670" w:rsidP="00273216">
            <w:pPr>
              <w:pStyle w:val="ConsPlusNormal"/>
            </w:pPr>
          </w:p>
        </w:tc>
        <w:tc>
          <w:tcPr>
            <w:tcW w:w="7370" w:type="dxa"/>
          </w:tcPr>
          <w:p w14:paraId="41DC61DA" w14:textId="77777777" w:rsidR="00E53670" w:rsidRPr="00E53670" w:rsidRDefault="00E53670" w:rsidP="00273216">
            <w:pPr>
              <w:pStyle w:val="ConsPlusNormal"/>
              <w:jc w:val="both"/>
            </w:pPr>
            <w:r w:rsidRPr="00E53670">
              <w:t>предложения из 3 - 5 слов, тексты объемом не более 20 слов, правописание которых не расходится с произношением</w:t>
            </w:r>
          </w:p>
        </w:tc>
      </w:tr>
      <w:tr w:rsidR="00E53670" w:rsidRPr="00DA17C3" w14:paraId="6B4A2AF9" w14:textId="77777777" w:rsidTr="00273216">
        <w:tc>
          <w:tcPr>
            <w:tcW w:w="1701" w:type="dxa"/>
          </w:tcPr>
          <w:p w14:paraId="06989253" w14:textId="77777777" w:rsidR="00E53670" w:rsidRPr="00E53670" w:rsidRDefault="00E53670" w:rsidP="00273216">
            <w:pPr>
              <w:pStyle w:val="ConsPlusNormal"/>
              <w:jc w:val="center"/>
            </w:pPr>
            <w:r w:rsidRPr="00E53670">
              <w:t>5.5</w:t>
            </w:r>
          </w:p>
        </w:tc>
        <w:tc>
          <w:tcPr>
            <w:tcW w:w="7370" w:type="dxa"/>
          </w:tcPr>
          <w:p w14:paraId="26321B33" w14:textId="77777777" w:rsidR="00E53670" w:rsidRPr="00E53670" w:rsidRDefault="00E53670" w:rsidP="00273216">
            <w:pPr>
              <w:pStyle w:val="ConsPlusNormal"/>
              <w:jc w:val="both"/>
            </w:pPr>
            <w:r w:rsidRPr="00E53670">
              <w:t>Находить и исправлять ошибки на изученные правила, описки</w:t>
            </w:r>
          </w:p>
        </w:tc>
      </w:tr>
      <w:tr w:rsidR="00E53670" w:rsidRPr="00E53670" w14:paraId="3DBB413D" w14:textId="77777777" w:rsidTr="00273216">
        <w:tc>
          <w:tcPr>
            <w:tcW w:w="1701" w:type="dxa"/>
          </w:tcPr>
          <w:p w14:paraId="175F7C2F" w14:textId="77777777" w:rsidR="00E53670" w:rsidRPr="00E53670" w:rsidRDefault="00E53670" w:rsidP="00273216">
            <w:pPr>
              <w:pStyle w:val="ConsPlusNormal"/>
              <w:jc w:val="center"/>
            </w:pPr>
            <w:r w:rsidRPr="00E53670">
              <w:t>6</w:t>
            </w:r>
          </w:p>
        </w:tc>
        <w:tc>
          <w:tcPr>
            <w:tcW w:w="7370" w:type="dxa"/>
          </w:tcPr>
          <w:p w14:paraId="452BD5F0" w14:textId="77777777" w:rsidR="00E53670" w:rsidRPr="00E53670" w:rsidRDefault="00E53670" w:rsidP="00273216">
            <w:pPr>
              <w:pStyle w:val="ConsPlusNormal"/>
              <w:jc w:val="both"/>
            </w:pPr>
            <w:r w:rsidRPr="00E53670">
              <w:t>Развитие речи</w:t>
            </w:r>
          </w:p>
        </w:tc>
      </w:tr>
      <w:tr w:rsidR="00E53670" w:rsidRPr="00E53670" w14:paraId="773346E5" w14:textId="77777777" w:rsidTr="00273216">
        <w:tc>
          <w:tcPr>
            <w:tcW w:w="1701" w:type="dxa"/>
          </w:tcPr>
          <w:p w14:paraId="53C28DF6" w14:textId="77777777" w:rsidR="00E53670" w:rsidRPr="00E53670" w:rsidRDefault="00E53670" w:rsidP="00273216">
            <w:pPr>
              <w:pStyle w:val="ConsPlusNormal"/>
              <w:jc w:val="center"/>
            </w:pPr>
            <w:r w:rsidRPr="00E53670">
              <w:t>6.1</w:t>
            </w:r>
          </w:p>
        </w:tc>
        <w:tc>
          <w:tcPr>
            <w:tcW w:w="7370" w:type="dxa"/>
          </w:tcPr>
          <w:p w14:paraId="69CCF72C" w14:textId="77777777" w:rsidR="00E53670" w:rsidRPr="00E53670" w:rsidRDefault="00E53670" w:rsidP="00273216">
            <w:pPr>
              <w:pStyle w:val="ConsPlusNormal"/>
              <w:jc w:val="both"/>
            </w:pPr>
            <w:r w:rsidRPr="00E53670">
              <w:t>Понимать прослушанный текст</w:t>
            </w:r>
          </w:p>
        </w:tc>
      </w:tr>
      <w:tr w:rsidR="00E53670" w:rsidRPr="00DA17C3" w14:paraId="76DDBA06" w14:textId="77777777" w:rsidTr="00273216">
        <w:tc>
          <w:tcPr>
            <w:tcW w:w="1701" w:type="dxa"/>
          </w:tcPr>
          <w:p w14:paraId="0533BF53" w14:textId="77777777" w:rsidR="00E53670" w:rsidRPr="00E53670" w:rsidRDefault="00E53670" w:rsidP="00273216">
            <w:pPr>
              <w:pStyle w:val="ConsPlusNormal"/>
              <w:jc w:val="center"/>
            </w:pPr>
            <w:r w:rsidRPr="00E53670">
              <w:lastRenderedPageBreak/>
              <w:t>6.2</w:t>
            </w:r>
          </w:p>
        </w:tc>
        <w:tc>
          <w:tcPr>
            <w:tcW w:w="7370" w:type="dxa"/>
          </w:tcPr>
          <w:p w14:paraId="2D3F77A5" w14:textId="77777777" w:rsidR="00E53670" w:rsidRPr="00E53670" w:rsidRDefault="00E53670" w:rsidP="00273216">
            <w:pPr>
              <w:pStyle w:val="ConsPlusNormal"/>
              <w:jc w:val="both"/>
            </w:pPr>
            <w:r w:rsidRPr="00E53670">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E53670" w:rsidRPr="00DA17C3" w14:paraId="2F569D36" w14:textId="77777777" w:rsidTr="00273216">
        <w:tc>
          <w:tcPr>
            <w:tcW w:w="1701" w:type="dxa"/>
          </w:tcPr>
          <w:p w14:paraId="33366427" w14:textId="77777777" w:rsidR="00E53670" w:rsidRPr="00E53670" w:rsidRDefault="00E53670" w:rsidP="00273216">
            <w:pPr>
              <w:pStyle w:val="ConsPlusNormal"/>
              <w:jc w:val="center"/>
            </w:pPr>
            <w:r w:rsidRPr="00E53670">
              <w:t>6.3</w:t>
            </w:r>
          </w:p>
        </w:tc>
        <w:tc>
          <w:tcPr>
            <w:tcW w:w="7370" w:type="dxa"/>
          </w:tcPr>
          <w:p w14:paraId="48ACFC44" w14:textId="77777777" w:rsidR="00E53670" w:rsidRPr="00E53670" w:rsidRDefault="00E53670" w:rsidP="00273216">
            <w:pPr>
              <w:pStyle w:val="ConsPlusNormal"/>
              <w:jc w:val="both"/>
            </w:pPr>
            <w:r w:rsidRPr="00E53670">
              <w:t>Устно составлять текст из 3 - 5 предложений по сюжетным картинкам и на основе наблюдений</w:t>
            </w:r>
          </w:p>
        </w:tc>
      </w:tr>
    </w:tbl>
    <w:p w14:paraId="28D9F8A9" w14:textId="77777777" w:rsidR="00E53670" w:rsidRPr="00E53670" w:rsidRDefault="00E53670" w:rsidP="00E53670">
      <w:pPr>
        <w:pStyle w:val="ConsPlusNormal"/>
        <w:jc w:val="both"/>
      </w:pPr>
    </w:p>
    <w:p w14:paraId="2693A65D" w14:textId="77777777" w:rsidR="00E53670" w:rsidRPr="00E53670" w:rsidRDefault="00E53670" w:rsidP="00E53670">
      <w:pPr>
        <w:pStyle w:val="ConsPlusNormal"/>
        <w:jc w:val="both"/>
      </w:pPr>
    </w:p>
    <w:p w14:paraId="09620306" w14:textId="77777777" w:rsidR="00E53670" w:rsidRPr="00E53670" w:rsidRDefault="00E53670" w:rsidP="00E53670">
      <w:pPr>
        <w:pStyle w:val="ConsPlusNormal"/>
        <w:jc w:val="center"/>
      </w:pPr>
      <w:r w:rsidRPr="00E53670">
        <w:t>Проверяемые элементы содержания (1 класс)</w:t>
      </w:r>
    </w:p>
    <w:p w14:paraId="101AAA5D"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E53670" w:rsidRPr="00E53670" w14:paraId="66239DD9" w14:textId="77777777" w:rsidTr="00273216">
        <w:tc>
          <w:tcPr>
            <w:tcW w:w="1077" w:type="dxa"/>
          </w:tcPr>
          <w:p w14:paraId="6A067990" w14:textId="77777777" w:rsidR="00E53670" w:rsidRPr="00E53670" w:rsidRDefault="00E53670" w:rsidP="00273216">
            <w:pPr>
              <w:pStyle w:val="ConsPlusNormal"/>
              <w:jc w:val="center"/>
            </w:pPr>
            <w:r w:rsidRPr="00E53670">
              <w:t>Код</w:t>
            </w:r>
          </w:p>
        </w:tc>
        <w:tc>
          <w:tcPr>
            <w:tcW w:w="7994" w:type="dxa"/>
          </w:tcPr>
          <w:p w14:paraId="157289F8" w14:textId="77777777" w:rsidR="00E53670" w:rsidRPr="00E53670" w:rsidRDefault="00E53670" w:rsidP="00273216">
            <w:pPr>
              <w:pStyle w:val="ConsPlusNormal"/>
              <w:jc w:val="center"/>
            </w:pPr>
            <w:r w:rsidRPr="00E53670">
              <w:t>Проверяемый элемент содержания</w:t>
            </w:r>
          </w:p>
        </w:tc>
      </w:tr>
      <w:tr w:rsidR="00E53670" w:rsidRPr="00E53670" w14:paraId="326FBBD4" w14:textId="77777777" w:rsidTr="00273216">
        <w:tc>
          <w:tcPr>
            <w:tcW w:w="1077" w:type="dxa"/>
          </w:tcPr>
          <w:p w14:paraId="7F6B74DB" w14:textId="77777777" w:rsidR="00E53670" w:rsidRPr="00E53670" w:rsidRDefault="00E53670" w:rsidP="00273216">
            <w:pPr>
              <w:pStyle w:val="ConsPlusNormal"/>
              <w:jc w:val="center"/>
            </w:pPr>
            <w:r w:rsidRPr="00E53670">
              <w:t>1</w:t>
            </w:r>
          </w:p>
        </w:tc>
        <w:tc>
          <w:tcPr>
            <w:tcW w:w="7994" w:type="dxa"/>
          </w:tcPr>
          <w:p w14:paraId="586EEC65" w14:textId="77777777" w:rsidR="00E53670" w:rsidRPr="00E53670" w:rsidRDefault="00E53670" w:rsidP="00273216">
            <w:pPr>
              <w:pStyle w:val="ConsPlusNormal"/>
              <w:jc w:val="both"/>
            </w:pPr>
            <w:r w:rsidRPr="00E53670">
              <w:t>Фонетика. Орфоэпия</w:t>
            </w:r>
          </w:p>
        </w:tc>
      </w:tr>
      <w:tr w:rsidR="00E53670" w:rsidRPr="00E53670" w14:paraId="23BBDF2E" w14:textId="77777777" w:rsidTr="00273216">
        <w:tc>
          <w:tcPr>
            <w:tcW w:w="1077" w:type="dxa"/>
          </w:tcPr>
          <w:p w14:paraId="03858564" w14:textId="77777777" w:rsidR="00E53670" w:rsidRPr="00E53670" w:rsidRDefault="00E53670" w:rsidP="00273216">
            <w:pPr>
              <w:pStyle w:val="ConsPlusNormal"/>
              <w:jc w:val="center"/>
            </w:pPr>
            <w:r w:rsidRPr="00E53670">
              <w:t>1.1</w:t>
            </w:r>
          </w:p>
        </w:tc>
        <w:tc>
          <w:tcPr>
            <w:tcW w:w="7994" w:type="dxa"/>
          </w:tcPr>
          <w:p w14:paraId="345B0AD8" w14:textId="77777777" w:rsidR="00E53670" w:rsidRPr="00E53670" w:rsidRDefault="00E53670" w:rsidP="00273216">
            <w:pPr>
              <w:pStyle w:val="ConsPlusNormal"/>
              <w:jc w:val="both"/>
            </w:pPr>
            <w:r w:rsidRPr="00E53670">
              <w:t>Звуки речи</w:t>
            </w:r>
          </w:p>
        </w:tc>
      </w:tr>
      <w:tr w:rsidR="00E53670" w:rsidRPr="00DA17C3" w14:paraId="44E39479" w14:textId="77777777" w:rsidTr="00273216">
        <w:tc>
          <w:tcPr>
            <w:tcW w:w="1077" w:type="dxa"/>
          </w:tcPr>
          <w:p w14:paraId="796DB1F6" w14:textId="77777777" w:rsidR="00E53670" w:rsidRPr="00E53670" w:rsidRDefault="00E53670" w:rsidP="00273216">
            <w:pPr>
              <w:pStyle w:val="ConsPlusNormal"/>
              <w:jc w:val="center"/>
            </w:pPr>
            <w:r w:rsidRPr="00E53670">
              <w:t>1.2</w:t>
            </w:r>
          </w:p>
        </w:tc>
        <w:tc>
          <w:tcPr>
            <w:tcW w:w="7994" w:type="dxa"/>
          </w:tcPr>
          <w:p w14:paraId="00512ACC" w14:textId="77777777" w:rsidR="00E53670" w:rsidRPr="00E53670" w:rsidRDefault="00E53670" w:rsidP="00273216">
            <w:pPr>
              <w:pStyle w:val="ConsPlusNormal"/>
              <w:jc w:val="both"/>
            </w:pPr>
            <w:r w:rsidRPr="00E53670">
              <w:t>Гласные и согласные звуки, их различение. Согласный звук [й'] и гласный звук [и]</w:t>
            </w:r>
          </w:p>
        </w:tc>
      </w:tr>
      <w:tr w:rsidR="00E53670" w:rsidRPr="00DA17C3" w14:paraId="729BDB93" w14:textId="77777777" w:rsidTr="00273216">
        <w:tc>
          <w:tcPr>
            <w:tcW w:w="1077" w:type="dxa"/>
          </w:tcPr>
          <w:p w14:paraId="69C3C0EB" w14:textId="77777777" w:rsidR="00E53670" w:rsidRPr="00E53670" w:rsidRDefault="00E53670" w:rsidP="00273216">
            <w:pPr>
              <w:pStyle w:val="ConsPlusNormal"/>
              <w:jc w:val="center"/>
            </w:pPr>
            <w:r w:rsidRPr="00E53670">
              <w:t>1.3</w:t>
            </w:r>
          </w:p>
        </w:tc>
        <w:tc>
          <w:tcPr>
            <w:tcW w:w="7994" w:type="dxa"/>
          </w:tcPr>
          <w:p w14:paraId="15CCF33B" w14:textId="77777777" w:rsidR="00E53670" w:rsidRPr="00E53670" w:rsidRDefault="00E53670" w:rsidP="00273216">
            <w:pPr>
              <w:pStyle w:val="ConsPlusNormal"/>
              <w:jc w:val="both"/>
            </w:pPr>
            <w:r w:rsidRPr="00E53670">
              <w:t>Ударение в слове. Гласные ударные и безударные</w:t>
            </w:r>
          </w:p>
        </w:tc>
      </w:tr>
      <w:tr w:rsidR="00E53670" w:rsidRPr="00E53670" w14:paraId="67B8A72D" w14:textId="77777777" w:rsidTr="00273216">
        <w:tc>
          <w:tcPr>
            <w:tcW w:w="1077" w:type="dxa"/>
          </w:tcPr>
          <w:p w14:paraId="604378A2" w14:textId="77777777" w:rsidR="00E53670" w:rsidRPr="00E53670" w:rsidRDefault="00E53670" w:rsidP="00273216">
            <w:pPr>
              <w:pStyle w:val="ConsPlusNormal"/>
              <w:jc w:val="center"/>
            </w:pPr>
            <w:r w:rsidRPr="00E53670">
              <w:t>1.4</w:t>
            </w:r>
          </w:p>
        </w:tc>
        <w:tc>
          <w:tcPr>
            <w:tcW w:w="7994" w:type="dxa"/>
          </w:tcPr>
          <w:p w14:paraId="1777BDCA" w14:textId="77777777" w:rsidR="00E53670" w:rsidRPr="00E53670" w:rsidRDefault="00E53670" w:rsidP="00273216">
            <w:pPr>
              <w:pStyle w:val="ConsPlusNormal"/>
              <w:jc w:val="both"/>
            </w:pPr>
            <w:r w:rsidRPr="00E53670">
              <w:t>Твердые и мягкие согласные звуки, их различение. Звонкие и глухие согласные звуки, их различение. Шипящие [ж], [ш], [ч'], [щ']</w:t>
            </w:r>
          </w:p>
        </w:tc>
      </w:tr>
      <w:tr w:rsidR="00E53670" w:rsidRPr="00DA17C3" w14:paraId="3DBA834B" w14:textId="77777777" w:rsidTr="00273216">
        <w:tc>
          <w:tcPr>
            <w:tcW w:w="1077" w:type="dxa"/>
          </w:tcPr>
          <w:p w14:paraId="31F25D6A" w14:textId="77777777" w:rsidR="00E53670" w:rsidRPr="00E53670" w:rsidRDefault="00E53670" w:rsidP="00273216">
            <w:pPr>
              <w:pStyle w:val="ConsPlusNormal"/>
              <w:jc w:val="center"/>
            </w:pPr>
            <w:r w:rsidRPr="00E53670">
              <w:t>1.5</w:t>
            </w:r>
          </w:p>
        </w:tc>
        <w:tc>
          <w:tcPr>
            <w:tcW w:w="7994" w:type="dxa"/>
          </w:tcPr>
          <w:p w14:paraId="39F66CD9" w14:textId="77777777" w:rsidR="00E53670" w:rsidRPr="00E53670" w:rsidRDefault="00E53670" w:rsidP="00273216">
            <w:pPr>
              <w:pStyle w:val="ConsPlusNormal"/>
              <w:jc w:val="both"/>
            </w:pPr>
            <w:r w:rsidRPr="00E53670">
              <w:t>Слог. Количество слогов в слове. Ударный слог. Деление слов на слоги (простые случаи, без стечения согласных)</w:t>
            </w:r>
          </w:p>
        </w:tc>
      </w:tr>
      <w:tr w:rsidR="00E53670" w:rsidRPr="00DA17C3" w14:paraId="5A6AE1B2" w14:textId="77777777" w:rsidTr="00273216">
        <w:tc>
          <w:tcPr>
            <w:tcW w:w="1077" w:type="dxa"/>
          </w:tcPr>
          <w:p w14:paraId="374BB282" w14:textId="77777777" w:rsidR="00E53670" w:rsidRPr="00E53670" w:rsidRDefault="00E53670" w:rsidP="00273216">
            <w:pPr>
              <w:pStyle w:val="ConsPlusNormal"/>
              <w:jc w:val="center"/>
            </w:pPr>
            <w:r w:rsidRPr="00E53670">
              <w:t>1.6</w:t>
            </w:r>
          </w:p>
        </w:tc>
        <w:tc>
          <w:tcPr>
            <w:tcW w:w="7994" w:type="dxa"/>
          </w:tcPr>
          <w:p w14:paraId="6E0BEC08" w14:textId="77777777" w:rsidR="00E53670" w:rsidRPr="00E53670" w:rsidRDefault="00E53670" w:rsidP="00273216">
            <w:pPr>
              <w:pStyle w:val="ConsPlusNormal"/>
              <w:jc w:val="both"/>
            </w:pPr>
            <w:r w:rsidRPr="00E53670">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53670" w:rsidRPr="00E53670" w14:paraId="3AC9B2DA" w14:textId="77777777" w:rsidTr="00273216">
        <w:tc>
          <w:tcPr>
            <w:tcW w:w="1077" w:type="dxa"/>
          </w:tcPr>
          <w:p w14:paraId="51614DFE" w14:textId="77777777" w:rsidR="00E53670" w:rsidRPr="00E53670" w:rsidRDefault="00E53670" w:rsidP="00273216">
            <w:pPr>
              <w:pStyle w:val="ConsPlusNormal"/>
              <w:jc w:val="center"/>
            </w:pPr>
            <w:r w:rsidRPr="00E53670">
              <w:t>2</w:t>
            </w:r>
          </w:p>
        </w:tc>
        <w:tc>
          <w:tcPr>
            <w:tcW w:w="7994" w:type="dxa"/>
          </w:tcPr>
          <w:p w14:paraId="1CF9EB6F" w14:textId="77777777" w:rsidR="00E53670" w:rsidRPr="00E53670" w:rsidRDefault="00E53670" w:rsidP="00273216">
            <w:pPr>
              <w:pStyle w:val="ConsPlusNormal"/>
              <w:jc w:val="both"/>
            </w:pPr>
            <w:r w:rsidRPr="00E53670">
              <w:t>Графика</w:t>
            </w:r>
          </w:p>
        </w:tc>
      </w:tr>
      <w:tr w:rsidR="00E53670" w:rsidRPr="00DA17C3" w14:paraId="5C94C655" w14:textId="77777777" w:rsidTr="00273216">
        <w:tc>
          <w:tcPr>
            <w:tcW w:w="1077" w:type="dxa"/>
          </w:tcPr>
          <w:p w14:paraId="66DF3181" w14:textId="77777777" w:rsidR="00E53670" w:rsidRPr="00E53670" w:rsidRDefault="00E53670" w:rsidP="00273216">
            <w:pPr>
              <w:pStyle w:val="ConsPlusNormal"/>
              <w:jc w:val="center"/>
            </w:pPr>
            <w:r w:rsidRPr="00E53670">
              <w:t>2.1</w:t>
            </w:r>
          </w:p>
        </w:tc>
        <w:tc>
          <w:tcPr>
            <w:tcW w:w="7994" w:type="dxa"/>
          </w:tcPr>
          <w:p w14:paraId="1B7B19AD" w14:textId="77777777" w:rsidR="00E53670" w:rsidRPr="00E53670" w:rsidRDefault="00E53670" w:rsidP="00273216">
            <w:pPr>
              <w:pStyle w:val="ConsPlusNormal"/>
              <w:jc w:val="both"/>
            </w:pPr>
            <w:r w:rsidRPr="00E53670">
              <w:t>Звук и буква. Различение звуков и букв</w:t>
            </w:r>
          </w:p>
        </w:tc>
      </w:tr>
      <w:tr w:rsidR="00E53670" w:rsidRPr="00DA17C3" w14:paraId="16D1BC41" w14:textId="77777777" w:rsidTr="00273216">
        <w:tc>
          <w:tcPr>
            <w:tcW w:w="1077" w:type="dxa"/>
          </w:tcPr>
          <w:p w14:paraId="52898577" w14:textId="77777777" w:rsidR="00E53670" w:rsidRPr="00E53670" w:rsidRDefault="00E53670" w:rsidP="00273216">
            <w:pPr>
              <w:pStyle w:val="ConsPlusNormal"/>
              <w:jc w:val="center"/>
            </w:pPr>
            <w:r w:rsidRPr="00E53670">
              <w:t>2.2</w:t>
            </w:r>
          </w:p>
        </w:tc>
        <w:tc>
          <w:tcPr>
            <w:tcW w:w="7994" w:type="dxa"/>
          </w:tcPr>
          <w:p w14:paraId="00D2173A" w14:textId="77777777" w:rsidR="00E53670" w:rsidRPr="00E53670" w:rsidRDefault="00E53670" w:rsidP="00273216">
            <w:pPr>
              <w:pStyle w:val="ConsPlusNormal"/>
              <w:jc w:val="both"/>
            </w:pPr>
            <w:r w:rsidRPr="00E53670">
              <w:t>Обозначение на письме твердости согласных звуков буквами а, о, у, ы, э; слова с буквой э</w:t>
            </w:r>
          </w:p>
        </w:tc>
      </w:tr>
      <w:tr w:rsidR="00E53670" w:rsidRPr="00DA17C3" w14:paraId="06EACC91" w14:textId="77777777" w:rsidTr="00273216">
        <w:tc>
          <w:tcPr>
            <w:tcW w:w="1077" w:type="dxa"/>
          </w:tcPr>
          <w:p w14:paraId="072FB53A" w14:textId="77777777" w:rsidR="00E53670" w:rsidRPr="00E53670" w:rsidRDefault="00E53670" w:rsidP="00273216">
            <w:pPr>
              <w:pStyle w:val="ConsPlusNormal"/>
              <w:jc w:val="center"/>
            </w:pPr>
            <w:r w:rsidRPr="00E53670">
              <w:t>2.3</w:t>
            </w:r>
          </w:p>
        </w:tc>
        <w:tc>
          <w:tcPr>
            <w:tcW w:w="7994" w:type="dxa"/>
          </w:tcPr>
          <w:p w14:paraId="4C48261C" w14:textId="77777777" w:rsidR="00E53670" w:rsidRPr="00E53670" w:rsidRDefault="00E53670" w:rsidP="00273216">
            <w:pPr>
              <w:pStyle w:val="ConsPlusNormal"/>
              <w:jc w:val="both"/>
            </w:pPr>
            <w:r w:rsidRPr="00E53670">
              <w:t>Обозначение на письме мягкости согласных звуков буквами е, ё, ю, я, и. Функции букв е, ё, ю, я</w:t>
            </w:r>
          </w:p>
        </w:tc>
      </w:tr>
      <w:tr w:rsidR="00E53670" w:rsidRPr="00DA17C3" w14:paraId="00696465" w14:textId="77777777" w:rsidTr="00273216">
        <w:tc>
          <w:tcPr>
            <w:tcW w:w="1077" w:type="dxa"/>
          </w:tcPr>
          <w:p w14:paraId="78B67DEF" w14:textId="77777777" w:rsidR="00E53670" w:rsidRPr="00E53670" w:rsidRDefault="00E53670" w:rsidP="00273216">
            <w:pPr>
              <w:pStyle w:val="ConsPlusNormal"/>
              <w:jc w:val="center"/>
            </w:pPr>
            <w:r w:rsidRPr="00E53670">
              <w:t>2.4</w:t>
            </w:r>
          </w:p>
        </w:tc>
        <w:tc>
          <w:tcPr>
            <w:tcW w:w="7994" w:type="dxa"/>
          </w:tcPr>
          <w:p w14:paraId="0C0A40EC" w14:textId="77777777" w:rsidR="00E53670" w:rsidRPr="00E53670" w:rsidRDefault="00E53670" w:rsidP="00273216">
            <w:pPr>
              <w:pStyle w:val="ConsPlusNormal"/>
              <w:jc w:val="both"/>
            </w:pPr>
            <w:r w:rsidRPr="00E53670">
              <w:t>Мягкий знак как показатель мягкости предшествующего согласного звука в конце слова</w:t>
            </w:r>
          </w:p>
        </w:tc>
      </w:tr>
      <w:tr w:rsidR="00E53670" w:rsidRPr="00DA17C3" w14:paraId="638043F3" w14:textId="77777777" w:rsidTr="00273216">
        <w:tc>
          <w:tcPr>
            <w:tcW w:w="1077" w:type="dxa"/>
          </w:tcPr>
          <w:p w14:paraId="663D352E" w14:textId="77777777" w:rsidR="00E53670" w:rsidRPr="00E53670" w:rsidRDefault="00E53670" w:rsidP="00273216">
            <w:pPr>
              <w:pStyle w:val="ConsPlusNormal"/>
              <w:jc w:val="center"/>
            </w:pPr>
            <w:r w:rsidRPr="00E53670">
              <w:t>2.5</w:t>
            </w:r>
          </w:p>
        </w:tc>
        <w:tc>
          <w:tcPr>
            <w:tcW w:w="7994" w:type="dxa"/>
          </w:tcPr>
          <w:p w14:paraId="552E1248" w14:textId="77777777" w:rsidR="00E53670" w:rsidRPr="00E53670" w:rsidRDefault="00E53670" w:rsidP="00273216">
            <w:pPr>
              <w:pStyle w:val="ConsPlusNormal"/>
              <w:jc w:val="both"/>
            </w:pPr>
            <w:r w:rsidRPr="00E53670">
              <w:t>Установление соотношения звукового и буквенного состава слова в словах типа стол, конь</w:t>
            </w:r>
          </w:p>
        </w:tc>
      </w:tr>
      <w:tr w:rsidR="00E53670" w:rsidRPr="00DA17C3" w14:paraId="0F2224FF" w14:textId="77777777" w:rsidTr="00273216">
        <w:tc>
          <w:tcPr>
            <w:tcW w:w="1077" w:type="dxa"/>
          </w:tcPr>
          <w:p w14:paraId="4ABB9B6A" w14:textId="77777777" w:rsidR="00E53670" w:rsidRPr="00E53670" w:rsidRDefault="00E53670" w:rsidP="00273216">
            <w:pPr>
              <w:pStyle w:val="ConsPlusNormal"/>
              <w:jc w:val="center"/>
            </w:pPr>
            <w:r w:rsidRPr="00E53670">
              <w:t>2.6</w:t>
            </w:r>
          </w:p>
        </w:tc>
        <w:tc>
          <w:tcPr>
            <w:tcW w:w="7994" w:type="dxa"/>
          </w:tcPr>
          <w:p w14:paraId="1A461F0E" w14:textId="77777777" w:rsidR="00E53670" w:rsidRPr="00E53670" w:rsidRDefault="00E53670" w:rsidP="00273216">
            <w:pPr>
              <w:pStyle w:val="ConsPlusNormal"/>
              <w:jc w:val="both"/>
            </w:pPr>
            <w:r w:rsidRPr="00E53670">
              <w:t>Небуквенные графические средства: пробел между словами, знак переноса</w:t>
            </w:r>
          </w:p>
        </w:tc>
      </w:tr>
      <w:tr w:rsidR="00E53670" w:rsidRPr="00DA17C3" w14:paraId="00F1A368" w14:textId="77777777" w:rsidTr="00273216">
        <w:tc>
          <w:tcPr>
            <w:tcW w:w="1077" w:type="dxa"/>
          </w:tcPr>
          <w:p w14:paraId="2BF1F400" w14:textId="77777777" w:rsidR="00E53670" w:rsidRPr="00E53670" w:rsidRDefault="00E53670" w:rsidP="00273216">
            <w:pPr>
              <w:pStyle w:val="ConsPlusNormal"/>
              <w:jc w:val="center"/>
            </w:pPr>
            <w:r w:rsidRPr="00E53670">
              <w:t>2.7</w:t>
            </w:r>
          </w:p>
        </w:tc>
        <w:tc>
          <w:tcPr>
            <w:tcW w:w="7994" w:type="dxa"/>
          </w:tcPr>
          <w:p w14:paraId="7C2A61AA" w14:textId="77777777" w:rsidR="00E53670" w:rsidRPr="00E53670" w:rsidRDefault="00E53670" w:rsidP="00273216">
            <w:pPr>
              <w:pStyle w:val="ConsPlusNormal"/>
              <w:jc w:val="both"/>
            </w:pPr>
            <w:r w:rsidRPr="00E53670">
              <w:t>Русский алфавит: правильное название букв, их последовательность</w:t>
            </w:r>
          </w:p>
        </w:tc>
      </w:tr>
      <w:tr w:rsidR="00E53670" w:rsidRPr="00DA17C3" w14:paraId="065718BB" w14:textId="77777777" w:rsidTr="00273216">
        <w:tc>
          <w:tcPr>
            <w:tcW w:w="1077" w:type="dxa"/>
          </w:tcPr>
          <w:p w14:paraId="51168EF1" w14:textId="77777777" w:rsidR="00E53670" w:rsidRPr="00E53670" w:rsidRDefault="00E53670" w:rsidP="00273216">
            <w:pPr>
              <w:pStyle w:val="ConsPlusNormal"/>
              <w:jc w:val="center"/>
            </w:pPr>
            <w:r w:rsidRPr="00E53670">
              <w:t>2.8</w:t>
            </w:r>
          </w:p>
        </w:tc>
        <w:tc>
          <w:tcPr>
            <w:tcW w:w="7994" w:type="dxa"/>
          </w:tcPr>
          <w:p w14:paraId="69769C4D" w14:textId="77777777" w:rsidR="00E53670" w:rsidRPr="00E53670" w:rsidRDefault="00E53670" w:rsidP="00273216">
            <w:pPr>
              <w:pStyle w:val="ConsPlusNormal"/>
              <w:jc w:val="both"/>
            </w:pPr>
            <w:r w:rsidRPr="00E53670">
              <w:t>Использование алфавита для упорядочения списка слов</w:t>
            </w:r>
          </w:p>
        </w:tc>
      </w:tr>
      <w:tr w:rsidR="00E53670" w:rsidRPr="00E53670" w14:paraId="4B2452CB" w14:textId="77777777" w:rsidTr="00273216">
        <w:tc>
          <w:tcPr>
            <w:tcW w:w="1077" w:type="dxa"/>
          </w:tcPr>
          <w:p w14:paraId="565C80D8" w14:textId="77777777" w:rsidR="00E53670" w:rsidRPr="00E53670" w:rsidRDefault="00E53670" w:rsidP="00273216">
            <w:pPr>
              <w:pStyle w:val="ConsPlusNormal"/>
              <w:jc w:val="center"/>
            </w:pPr>
            <w:r w:rsidRPr="00E53670">
              <w:t>3</w:t>
            </w:r>
          </w:p>
        </w:tc>
        <w:tc>
          <w:tcPr>
            <w:tcW w:w="7994" w:type="dxa"/>
          </w:tcPr>
          <w:p w14:paraId="35C7C02D" w14:textId="77777777" w:rsidR="00E53670" w:rsidRPr="00E53670" w:rsidRDefault="00E53670" w:rsidP="00273216">
            <w:pPr>
              <w:pStyle w:val="ConsPlusNormal"/>
              <w:jc w:val="both"/>
            </w:pPr>
            <w:r w:rsidRPr="00E53670">
              <w:t>Лексика</w:t>
            </w:r>
          </w:p>
        </w:tc>
      </w:tr>
      <w:tr w:rsidR="00E53670" w:rsidRPr="00DA17C3" w14:paraId="34E1E5F1" w14:textId="77777777" w:rsidTr="00273216">
        <w:tc>
          <w:tcPr>
            <w:tcW w:w="1077" w:type="dxa"/>
          </w:tcPr>
          <w:p w14:paraId="4B89046C" w14:textId="77777777" w:rsidR="00E53670" w:rsidRPr="00E53670" w:rsidRDefault="00E53670" w:rsidP="00273216">
            <w:pPr>
              <w:pStyle w:val="ConsPlusNormal"/>
              <w:jc w:val="center"/>
            </w:pPr>
            <w:r w:rsidRPr="00E53670">
              <w:lastRenderedPageBreak/>
              <w:t>3.1</w:t>
            </w:r>
          </w:p>
        </w:tc>
        <w:tc>
          <w:tcPr>
            <w:tcW w:w="7994" w:type="dxa"/>
          </w:tcPr>
          <w:p w14:paraId="627B726F" w14:textId="77777777" w:rsidR="00E53670" w:rsidRPr="00E53670" w:rsidRDefault="00E53670" w:rsidP="00273216">
            <w:pPr>
              <w:pStyle w:val="ConsPlusNormal"/>
              <w:jc w:val="both"/>
            </w:pPr>
            <w:r w:rsidRPr="00E53670">
              <w:t>Слово как единица языка (ознакомление)</w:t>
            </w:r>
          </w:p>
        </w:tc>
      </w:tr>
      <w:tr w:rsidR="00E53670" w:rsidRPr="00DA17C3" w14:paraId="7D2099CF" w14:textId="77777777" w:rsidTr="00273216">
        <w:tc>
          <w:tcPr>
            <w:tcW w:w="1077" w:type="dxa"/>
          </w:tcPr>
          <w:p w14:paraId="593F0B51" w14:textId="77777777" w:rsidR="00E53670" w:rsidRPr="00E53670" w:rsidRDefault="00E53670" w:rsidP="00273216">
            <w:pPr>
              <w:pStyle w:val="ConsPlusNormal"/>
              <w:jc w:val="center"/>
            </w:pPr>
            <w:r w:rsidRPr="00E53670">
              <w:t>3.2</w:t>
            </w:r>
          </w:p>
        </w:tc>
        <w:tc>
          <w:tcPr>
            <w:tcW w:w="7994" w:type="dxa"/>
          </w:tcPr>
          <w:p w14:paraId="62A2082D" w14:textId="77777777" w:rsidR="00E53670" w:rsidRPr="00E53670" w:rsidRDefault="00E53670" w:rsidP="00273216">
            <w:pPr>
              <w:pStyle w:val="ConsPlusNormal"/>
              <w:jc w:val="both"/>
            </w:pPr>
            <w:r w:rsidRPr="00E53670">
              <w:t>Слово как название предмета, признака предмета, действия предмета (ознакомление)</w:t>
            </w:r>
          </w:p>
        </w:tc>
      </w:tr>
      <w:tr w:rsidR="00E53670" w:rsidRPr="00DA17C3" w14:paraId="7B7861E1" w14:textId="77777777" w:rsidTr="00273216">
        <w:tc>
          <w:tcPr>
            <w:tcW w:w="1077" w:type="dxa"/>
          </w:tcPr>
          <w:p w14:paraId="66B996E1" w14:textId="77777777" w:rsidR="00E53670" w:rsidRPr="00E53670" w:rsidRDefault="00E53670" w:rsidP="00273216">
            <w:pPr>
              <w:pStyle w:val="ConsPlusNormal"/>
              <w:jc w:val="center"/>
            </w:pPr>
            <w:r w:rsidRPr="00E53670">
              <w:t>3.3</w:t>
            </w:r>
          </w:p>
        </w:tc>
        <w:tc>
          <w:tcPr>
            <w:tcW w:w="7994" w:type="dxa"/>
          </w:tcPr>
          <w:p w14:paraId="78DE192A" w14:textId="77777777" w:rsidR="00E53670" w:rsidRPr="00E53670" w:rsidRDefault="00E53670" w:rsidP="00273216">
            <w:pPr>
              <w:pStyle w:val="ConsPlusNormal"/>
              <w:jc w:val="both"/>
            </w:pPr>
            <w:r w:rsidRPr="00E53670">
              <w:t>Выявление слов, значение которых требует уточнения</w:t>
            </w:r>
          </w:p>
        </w:tc>
      </w:tr>
      <w:tr w:rsidR="00E53670" w:rsidRPr="00E53670" w14:paraId="6F5EF568" w14:textId="77777777" w:rsidTr="00273216">
        <w:tc>
          <w:tcPr>
            <w:tcW w:w="1077" w:type="dxa"/>
          </w:tcPr>
          <w:p w14:paraId="544FFE3B" w14:textId="77777777" w:rsidR="00E53670" w:rsidRPr="00E53670" w:rsidRDefault="00E53670" w:rsidP="00273216">
            <w:pPr>
              <w:pStyle w:val="ConsPlusNormal"/>
              <w:jc w:val="center"/>
            </w:pPr>
            <w:r w:rsidRPr="00E53670">
              <w:t>4</w:t>
            </w:r>
          </w:p>
        </w:tc>
        <w:tc>
          <w:tcPr>
            <w:tcW w:w="7994" w:type="dxa"/>
          </w:tcPr>
          <w:p w14:paraId="1BD90344" w14:textId="77777777" w:rsidR="00E53670" w:rsidRPr="00E53670" w:rsidRDefault="00E53670" w:rsidP="00273216">
            <w:pPr>
              <w:pStyle w:val="ConsPlusNormal"/>
              <w:jc w:val="both"/>
            </w:pPr>
            <w:r w:rsidRPr="00E53670">
              <w:t>Синтаксис</w:t>
            </w:r>
          </w:p>
        </w:tc>
      </w:tr>
      <w:tr w:rsidR="00E53670" w:rsidRPr="00DA17C3" w14:paraId="683CD3C1" w14:textId="77777777" w:rsidTr="00273216">
        <w:tc>
          <w:tcPr>
            <w:tcW w:w="1077" w:type="dxa"/>
          </w:tcPr>
          <w:p w14:paraId="28F98F58" w14:textId="77777777" w:rsidR="00E53670" w:rsidRPr="00E53670" w:rsidRDefault="00E53670" w:rsidP="00273216">
            <w:pPr>
              <w:pStyle w:val="ConsPlusNormal"/>
              <w:jc w:val="center"/>
            </w:pPr>
            <w:r w:rsidRPr="00E53670">
              <w:t>4.1</w:t>
            </w:r>
          </w:p>
        </w:tc>
        <w:tc>
          <w:tcPr>
            <w:tcW w:w="7994" w:type="dxa"/>
          </w:tcPr>
          <w:p w14:paraId="08FCE07D" w14:textId="77777777" w:rsidR="00E53670" w:rsidRPr="00E53670" w:rsidRDefault="00E53670" w:rsidP="00273216">
            <w:pPr>
              <w:pStyle w:val="ConsPlusNormal"/>
              <w:jc w:val="both"/>
            </w:pPr>
            <w:r w:rsidRPr="00E53670">
              <w:t>Предложение как единица языка (ознакомление)</w:t>
            </w:r>
          </w:p>
        </w:tc>
      </w:tr>
      <w:tr w:rsidR="00E53670" w:rsidRPr="00DA17C3" w14:paraId="6077FB37" w14:textId="77777777" w:rsidTr="00273216">
        <w:tc>
          <w:tcPr>
            <w:tcW w:w="1077" w:type="dxa"/>
          </w:tcPr>
          <w:p w14:paraId="009483BC" w14:textId="77777777" w:rsidR="00E53670" w:rsidRPr="00E53670" w:rsidRDefault="00E53670" w:rsidP="00273216">
            <w:pPr>
              <w:pStyle w:val="ConsPlusNormal"/>
              <w:jc w:val="center"/>
            </w:pPr>
            <w:r w:rsidRPr="00E53670">
              <w:t>4.2</w:t>
            </w:r>
          </w:p>
        </w:tc>
        <w:tc>
          <w:tcPr>
            <w:tcW w:w="7994" w:type="dxa"/>
          </w:tcPr>
          <w:p w14:paraId="5C8E76FF" w14:textId="77777777" w:rsidR="00E53670" w:rsidRPr="00E53670" w:rsidRDefault="00E53670" w:rsidP="00273216">
            <w:pPr>
              <w:pStyle w:val="ConsPlusNormal"/>
              <w:jc w:val="both"/>
            </w:pPr>
            <w:r w:rsidRPr="00E53670">
              <w:t>Слово, предложение (наблюдение над сходством и различием)</w:t>
            </w:r>
          </w:p>
        </w:tc>
      </w:tr>
      <w:tr w:rsidR="00E53670" w:rsidRPr="00DA17C3" w14:paraId="4A24BFB9" w14:textId="77777777" w:rsidTr="00273216">
        <w:tc>
          <w:tcPr>
            <w:tcW w:w="1077" w:type="dxa"/>
          </w:tcPr>
          <w:p w14:paraId="75ED4578" w14:textId="77777777" w:rsidR="00E53670" w:rsidRPr="00E53670" w:rsidRDefault="00E53670" w:rsidP="00273216">
            <w:pPr>
              <w:pStyle w:val="ConsPlusNormal"/>
              <w:jc w:val="center"/>
            </w:pPr>
            <w:r w:rsidRPr="00E53670">
              <w:t>4.3</w:t>
            </w:r>
          </w:p>
        </w:tc>
        <w:tc>
          <w:tcPr>
            <w:tcW w:w="7994" w:type="dxa"/>
          </w:tcPr>
          <w:p w14:paraId="2A8EFA4A" w14:textId="77777777" w:rsidR="00E53670" w:rsidRPr="00E53670" w:rsidRDefault="00E53670" w:rsidP="00273216">
            <w:pPr>
              <w:pStyle w:val="ConsPlusNormal"/>
              <w:jc w:val="both"/>
            </w:pPr>
            <w:r w:rsidRPr="00E53670">
              <w:t>Установление связи слов в предложении при помощи смысловых вопросов</w:t>
            </w:r>
          </w:p>
        </w:tc>
      </w:tr>
      <w:tr w:rsidR="00E53670" w:rsidRPr="00E53670" w14:paraId="2794092E" w14:textId="77777777" w:rsidTr="00273216">
        <w:tc>
          <w:tcPr>
            <w:tcW w:w="1077" w:type="dxa"/>
          </w:tcPr>
          <w:p w14:paraId="7EDC0A0C" w14:textId="77777777" w:rsidR="00E53670" w:rsidRPr="00E53670" w:rsidRDefault="00E53670" w:rsidP="00273216">
            <w:pPr>
              <w:pStyle w:val="ConsPlusNormal"/>
              <w:jc w:val="center"/>
            </w:pPr>
            <w:r w:rsidRPr="00E53670">
              <w:t>4.4</w:t>
            </w:r>
          </w:p>
        </w:tc>
        <w:tc>
          <w:tcPr>
            <w:tcW w:w="7994" w:type="dxa"/>
          </w:tcPr>
          <w:p w14:paraId="5A7A7980" w14:textId="77777777" w:rsidR="00E53670" w:rsidRPr="00E53670" w:rsidRDefault="00E53670" w:rsidP="00273216">
            <w:pPr>
              <w:pStyle w:val="ConsPlusNormal"/>
              <w:jc w:val="both"/>
            </w:pPr>
            <w:r w:rsidRPr="00E53670">
              <w:t>Восстановление деформированных предложений</w:t>
            </w:r>
          </w:p>
        </w:tc>
      </w:tr>
      <w:tr w:rsidR="00E53670" w:rsidRPr="00DA17C3" w14:paraId="25CBA66A" w14:textId="77777777" w:rsidTr="00273216">
        <w:tc>
          <w:tcPr>
            <w:tcW w:w="1077" w:type="dxa"/>
          </w:tcPr>
          <w:p w14:paraId="7530EFD7" w14:textId="77777777" w:rsidR="00E53670" w:rsidRPr="00E53670" w:rsidRDefault="00E53670" w:rsidP="00273216">
            <w:pPr>
              <w:pStyle w:val="ConsPlusNormal"/>
              <w:jc w:val="center"/>
            </w:pPr>
            <w:r w:rsidRPr="00E53670">
              <w:t>4.5</w:t>
            </w:r>
          </w:p>
        </w:tc>
        <w:tc>
          <w:tcPr>
            <w:tcW w:w="7994" w:type="dxa"/>
          </w:tcPr>
          <w:p w14:paraId="716E0BE8" w14:textId="77777777" w:rsidR="00E53670" w:rsidRPr="00E53670" w:rsidRDefault="00E53670" w:rsidP="00273216">
            <w:pPr>
              <w:pStyle w:val="ConsPlusNormal"/>
              <w:jc w:val="both"/>
            </w:pPr>
            <w:r w:rsidRPr="00E53670">
              <w:t>Составление предложений из набора форм слов</w:t>
            </w:r>
          </w:p>
        </w:tc>
      </w:tr>
      <w:tr w:rsidR="00E53670" w:rsidRPr="00E53670" w14:paraId="21B1C83E" w14:textId="77777777" w:rsidTr="00273216">
        <w:tc>
          <w:tcPr>
            <w:tcW w:w="1077" w:type="dxa"/>
          </w:tcPr>
          <w:p w14:paraId="10BBEFFA" w14:textId="77777777" w:rsidR="00E53670" w:rsidRPr="00E53670" w:rsidRDefault="00E53670" w:rsidP="00273216">
            <w:pPr>
              <w:pStyle w:val="ConsPlusNormal"/>
              <w:jc w:val="center"/>
            </w:pPr>
            <w:r w:rsidRPr="00E53670">
              <w:t>5</w:t>
            </w:r>
          </w:p>
        </w:tc>
        <w:tc>
          <w:tcPr>
            <w:tcW w:w="7994" w:type="dxa"/>
          </w:tcPr>
          <w:p w14:paraId="14F1F788" w14:textId="77777777" w:rsidR="00E53670" w:rsidRPr="00E53670" w:rsidRDefault="00E53670" w:rsidP="00273216">
            <w:pPr>
              <w:pStyle w:val="ConsPlusNormal"/>
              <w:jc w:val="both"/>
            </w:pPr>
            <w:r w:rsidRPr="00E53670">
              <w:t>Орфография и пунктуация</w:t>
            </w:r>
          </w:p>
        </w:tc>
      </w:tr>
      <w:tr w:rsidR="00E53670" w:rsidRPr="00DA17C3" w14:paraId="07ECE656" w14:textId="77777777" w:rsidTr="00273216">
        <w:tc>
          <w:tcPr>
            <w:tcW w:w="1077" w:type="dxa"/>
          </w:tcPr>
          <w:p w14:paraId="3C5BAFF7" w14:textId="77777777" w:rsidR="00E53670" w:rsidRPr="00E53670" w:rsidRDefault="00E53670" w:rsidP="00273216">
            <w:pPr>
              <w:pStyle w:val="ConsPlusNormal"/>
              <w:jc w:val="center"/>
            </w:pPr>
            <w:r w:rsidRPr="00E53670">
              <w:t>5.1</w:t>
            </w:r>
          </w:p>
        </w:tc>
        <w:tc>
          <w:tcPr>
            <w:tcW w:w="7994" w:type="dxa"/>
          </w:tcPr>
          <w:p w14:paraId="247A6E79" w14:textId="77777777" w:rsidR="00E53670" w:rsidRPr="00E53670" w:rsidRDefault="00E53670" w:rsidP="00273216">
            <w:pPr>
              <w:pStyle w:val="ConsPlusNormal"/>
              <w:jc w:val="both"/>
            </w:pPr>
            <w:r w:rsidRPr="00E53670">
              <w:t>Раздельное написание слов в предложении</w:t>
            </w:r>
          </w:p>
        </w:tc>
      </w:tr>
      <w:tr w:rsidR="00E53670" w:rsidRPr="00DA17C3" w14:paraId="7D3D658F" w14:textId="77777777" w:rsidTr="00273216">
        <w:tc>
          <w:tcPr>
            <w:tcW w:w="1077" w:type="dxa"/>
          </w:tcPr>
          <w:p w14:paraId="264D2492" w14:textId="77777777" w:rsidR="00E53670" w:rsidRPr="00E53670" w:rsidRDefault="00E53670" w:rsidP="00273216">
            <w:pPr>
              <w:pStyle w:val="ConsPlusNormal"/>
              <w:jc w:val="center"/>
            </w:pPr>
            <w:r w:rsidRPr="00E53670">
              <w:t>5.2</w:t>
            </w:r>
          </w:p>
        </w:tc>
        <w:tc>
          <w:tcPr>
            <w:tcW w:w="7994" w:type="dxa"/>
          </w:tcPr>
          <w:p w14:paraId="7880B8C5" w14:textId="77777777" w:rsidR="00E53670" w:rsidRPr="00E53670" w:rsidRDefault="00E53670" w:rsidP="00273216">
            <w:pPr>
              <w:pStyle w:val="ConsPlusNormal"/>
              <w:jc w:val="both"/>
            </w:pPr>
            <w:r w:rsidRPr="00E53670">
              <w:t>Заглавная буква в начале предложения и в именах собственных: в именах и фамилиях людей, кличках животных</w:t>
            </w:r>
          </w:p>
        </w:tc>
      </w:tr>
      <w:tr w:rsidR="00E53670" w:rsidRPr="00DA17C3" w14:paraId="044AD74D" w14:textId="77777777" w:rsidTr="00273216">
        <w:tc>
          <w:tcPr>
            <w:tcW w:w="1077" w:type="dxa"/>
          </w:tcPr>
          <w:p w14:paraId="376E12DD" w14:textId="77777777" w:rsidR="00E53670" w:rsidRPr="00E53670" w:rsidRDefault="00E53670" w:rsidP="00273216">
            <w:pPr>
              <w:pStyle w:val="ConsPlusNormal"/>
              <w:jc w:val="center"/>
            </w:pPr>
            <w:r w:rsidRPr="00E53670">
              <w:t>5.3</w:t>
            </w:r>
          </w:p>
        </w:tc>
        <w:tc>
          <w:tcPr>
            <w:tcW w:w="7994" w:type="dxa"/>
          </w:tcPr>
          <w:p w14:paraId="14D68221" w14:textId="77777777" w:rsidR="00E53670" w:rsidRPr="00E53670" w:rsidRDefault="00E53670" w:rsidP="00273216">
            <w:pPr>
              <w:pStyle w:val="ConsPlusNormal"/>
              <w:jc w:val="both"/>
            </w:pPr>
            <w:r w:rsidRPr="00E53670">
              <w:t>Перенос слов (без учета морфемного деления слова)</w:t>
            </w:r>
          </w:p>
        </w:tc>
      </w:tr>
      <w:tr w:rsidR="00E53670" w:rsidRPr="00DA17C3" w14:paraId="45CF6AD3" w14:textId="77777777" w:rsidTr="00273216">
        <w:tc>
          <w:tcPr>
            <w:tcW w:w="1077" w:type="dxa"/>
          </w:tcPr>
          <w:p w14:paraId="46325800" w14:textId="77777777" w:rsidR="00E53670" w:rsidRPr="00E53670" w:rsidRDefault="00E53670" w:rsidP="00273216">
            <w:pPr>
              <w:pStyle w:val="ConsPlusNormal"/>
              <w:jc w:val="center"/>
            </w:pPr>
            <w:r w:rsidRPr="00E53670">
              <w:t>5.4</w:t>
            </w:r>
          </w:p>
        </w:tc>
        <w:tc>
          <w:tcPr>
            <w:tcW w:w="7994" w:type="dxa"/>
          </w:tcPr>
          <w:p w14:paraId="1466C63A" w14:textId="77777777" w:rsidR="00E53670" w:rsidRPr="00E53670" w:rsidRDefault="00E53670" w:rsidP="00273216">
            <w:pPr>
              <w:pStyle w:val="ConsPlusNormal"/>
              <w:jc w:val="both"/>
            </w:pPr>
            <w:r w:rsidRPr="00E53670">
              <w:t xml:space="preserve">Гласные после шипящих в сочетаниях </w:t>
            </w:r>
            <w:proofErr w:type="spellStart"/>
            <w:r w:rsidRPr="00E53670">
              <w:t>жи</w:t>
            </w:r>
            <w:proofErr w:type="spellEnd"/>
            <w:r w:rsidRPr="00E53670">
              <w:t xml:space="preserve">, ши (в положении под ударением), </w:t>
            </w:r>
            <w:proofErr w:type="spellStart"/>
            <w:r w:rsidRPr="00E53670">
              <w:t>ча</w:t>
            </w:r>
            <w:proofErr w:type="spellEnd"/>
            <w:r w:rsidRPr="00E53670">
              <w:t xml:space="preserve">, ща, чу, </w:t>
            </w:r>
            <w:proofErr w:type="spellStart"/>
            <w:r w:rsidRPr="00E53670">
              <w:t>щу</w:t>
            </w:r>
            <w:proofErr w:type="spellEnd"/>
          </w:p>
        </w:tc>
      </w:tr>
      <w:tr w:rsidR="00E53670" w:rsidRPr="00E53670" w14:paraId="71B0BA07" w14:textId="77777777" w:rsidTr="00273216">
        <w:tc>
          <w:tcPr>
            <w:tcW w:w="1077" w:type="dxa"/>
          </w:tcPr>
          <w:p w14:paraId="4141ECA1" w14:textId="77777777" w:rsidR="00E53670" w:rsidRPr="00E53670" w:rsidRDefault="00E53670" w:rsidP="00273216">
            <w:pPr>
              <w:pStyle w:val="ConsPlusNormal"/>
              <w:jc w:val="center"/>
            </w:pPr>
            <w:r w:rsidRPr="00E53670">
              <w:t>5.5</w:t>
            </w:r>
          </w:p>
        </w:tc>
        <w:tc>
          <w:tcPr>
            <w:tcW w:w="7994" w:type="dxa"/>
          </w:tcPr>
          <w:p w14:paraId="191FBD60" w14:textId="77777777" w:rsidR="00E53670" w:rsidRPr="00E53670" w:rsidRDefault="00E53670" w:rsidP="00273216">
            <w:pPr>
              <w:pStyle w:val="ConsPlusNormal"/>
              <w:jc w:val="both"/>
            </w:pPr>
            <w:r w:rsidRPr="00E53670">
              <w:t xml:space="preserve">Сочетания </w:t>
            </w:r>
            <w:proofErr w:type="spellStart"/>
            <w:r w:rsidRPr="00E53670">
              <w:t>чк</w:t>
            </w:r>
            <w:proofErr w:type="spellEnd"/>
            <w:r w:rsidRPr="00E53670">
              <w:t xml:space="preserve">, </w:t>
            </w:r>
            <w:proofErr w:type="spellStart"/>
            <w:r w:rsidRPr="00E53670">
              <w:t>чн</w:t>
            </w:r>
            <w:proofErr w:type="spellEnd"/>
          </w:p>
        </w:tc>
      </w:tr>
      <w:tr w:rsidR="00E53670" w:rsidRPr="00DA17C3" w14:paraId="2925E9D5" w14:textId="77777777" w:rsidTr="00273216">
        <w:tc>
          <w:tcPr>
            <w:tcW w:w="1077" w:type="dxa"/>
          </w:tcPr>
          <w:p w14:paraId="23DD9A8D" w14:textId="77777777" w:rsidR="00E53670" w:rsidRPr="00E53670" w:rsidRDefault="00E53670" w:rsidP="00273216">
            <w:pPr>
              <w:pStyle w:val="ConsPlusNormal"/>
              <w:jc w:val="center"/>
            </w:pPr>
            <w:r w:rsidRPr="00E53670">
              <w:t>5.6</w:t>
            </w:r>
          </w:p>
        </w:tc>
        <w:tc>
          <w:tcPr>
            <w:tcW w:w="7994" w:type="dxa"/>
          </w:tcPr>
          <w:p w14:paraId="077EDE61" w14:textId="77777777" w:rsidR="00E53670" w:rsidRPr="00E53670" w:rsidRDefault="00E53670" w:rsidP="00273216">
            <w:pPr>
              <w:pStyle w:val="ConsPlusNormal"/>
              <w:jc w:val="both"/>
            </w:pPr>
            <w:r w:rsidRPr="00E53670">
              <w:t>Слова с непроверяемыми гласными и согласными (перечень слов в орфографическом словаре учебника)</w:t>
            </w:r>
          </w:p>
        </w:tc>
      </w:tr>
      <w:tr w:rsidR="00E53670" w:rsidRPr="00DA17C3" w14:paraId="6730646F" w14:textId="77777777" w:rsidTr="00273216">
        <w:tc>
          <w:tcPr>
            <w:tcW w:w="1077" w:type="dxa"/>
          </w:tcPr>
          <w:p w14:paraId="2E886BDE" w14:textId="77777777" w:rsidR="00E53670" w:rsidRPr="00E53670" w:rsidRDefault="00E53670" w:rsidP="00273216">
            <w:pPr>
              <w:pStyle w:val="ConsPlusNormal"/>
              <w:jc w:val="center"/>
            </w:pPr>
            <w:r w:rsidRPr="00E53670">
              <w:t>5.7</w:t>
            </w:r>
          </w:p>
        </w:tc>
        <w:tc>
          <w:tcPr>
            <w:tcW w:w="7994" w:type="dxa"/>
          </w:tcPr>
          <w:p w14:paraId="429EF52C" w14:textId="77777777" w:rsidR="00E53670" w:rsidRPr="00E53670" w:rsidRDefault="00E53670" w:rsidP="00273216">
            <w:pPr>
              <w:pStyle w:val="ConsPlusNormal"/>
              <w:jc w:val="both"/>
            </w:pPr>
            <w:r w:rsidRPr="00E53670">
              <w:t>Знаки препинания в конце предложения: точка, вопросительный и восклицательный знаки</w:t>
            </w:r>
          </w:p>
        </w:tc>
      </w:tr>
      <w:tr w:rsidR="00E53670" w:rsidRPr="00E53670" w14:paraId="42812ACA" w14:textId="77777777" w:rsidTr="00273216">
        <w:tc>
          <w:tcPr>
            <w:tcW w:w="1077" w:type="dxa"/>
          </w:tcPr>
          <w:p w14:paraId="4689F328" w14:textId="77777777" w:rsidR="00E53670" w:rsidRPr="00E53670" w:rsidRDefault="00E53670" w:rsidP="00273216">
            <w:pPr>
              <w:pStyle w:val="ConsPlusNormal"/>
              <w:jc w:val="center"/>
            </w:pPr>
            <w:r w:rsidRPr="00E53670">
              <w:t>5.8</w:t>
            </w:r>
          </w:p>
        </w:tc>
        <w:tc>
          <w:tcPr>
            <w:tcW w:w="7994" w:type="dxa"/>
          </w:tcPr>
          <w:p w14:paraId="35421089" w14:textId="77777777" w:rsidR="00E53670" w:rsidRPr="00E53670" w:rsidRDefault="00E53670" w:rsidP="00273216">
            <w:pPr>
              <w:pStyle w:val="ConsPlusNormal"/>
              <w:jc w:val="both"/>
            </w:pPr>
            <w:r w:rsidRPr="00E53670">
              <w:t>Алгоритм списывания текста</w:t>
            </w:r>
          </w:p>
        </w:tc>
      </w:tr>
      <w:tr w:rsidR="00E53670" w:rsidRPr="00E53670" w14:paraId="18E89159" w14:textId="77777777" w:rsidTr="00273216">
        <w:tc>
          <w:tcPr>
            <w:tcW w:w="1077" w:type="dxa"/>
          </w:tcPr>
          <w:p w14:paraId="70536B1C" w14:textId="77777777" w:rsidR="00E53670" w:rsidRPr="00E53670" w:rsidRDefault="00E53670" w:rsidP="00273216">
            <w:pPr>
              <w:pStyle w:val="ConsPlusNormal"/>
              <w:jc w:val="center"/>
            </w:pPr>
            <w:r w:rsidRPr="00E53670">
              <w:t>6</w:t>
            </w:r>
          </w:p>
        </w:tc>
        <w:tc>
          <w:tcPr>
            <w:tcW w:w="7994" w:type="dxa"/>
          </w:tcPr>
          <w:p w14:paraId="4B41084F" w14:textId="77777777" w:rsidR="00E53670" w:rsidRPr="00E53670" w:rsidRDefault="00E53670" w:rsidP="00273216">
            <w:pPr>
              <w:pStyle w:val="ConsPlusNormal"/>
              <w:jc w:val="both"/>
            </w:pPr>
            <w:r w:rsidRPr="00E53670">
              <w:t>Развитие речи</w:t>
            </w:r>
          </w:p>
        </w:tc>
      </w:tr>
      <w:tr w:rsidR="00E53670" w:rsidRPr="00DA17C3" w14:paraId="7F03F2D4" w14:textId="77777777" w:rsidTr="00273216">
        <w:tc>
          <w:tcPr>
            <w:tcW w:w="1077" w:type="dxa"/>
          </w:tcPr>
          <w:p w14:paraId="2D1CC439" w14:textId="77777777" w:rsidR="00E53670" w:rsidRPr="00E53670" w:rsidRDefault="00E53670" w:rsidP="00273216">
            <w:pPr>
              <w:pStyle w:val="ConsPlusNormal"/>
              <w:jc w:val="center"/>
            </w:pPr>
            <w:r w:rsidRPr="00E53670">
              <w:t>6.1</w:t>
            </w:r>
          </w:p>
        </w:tc>
        <w:tc>
          <w:tcPr>
            <w:tcW w:w="7994" w:type="dxa"/>
          </w:tcPr>
          <w:p w14:paraId="43A07DB9" w14:textId="77777777" w:rsidR="00E53670" w:rsidRPr="00E53670" w:rsidRDefault="00E53670" w:rsidP="00273216">
            <w:pPr>
              <w:pStyle w:val="ConsPlusNormal"/>
              <w:jc w:val="both"/>
            </w:pPr>
            <w:r w:rsidRPr="00E53670">
              <w:t>Речь как основная форма общения между людьми</w:t>
            </w:r>
          </w:p>
        </w:tc>
      </w:tr>
      <w:tr w:rsidR="00E53670" w:rsidRPr="00DA17C3" w14:paraId="2666DEC4" w14:textId="77777777" w:rsidTr="00273216">
        <w:tc>
          <w:tcPr>
            <w:tcW w:w="1077" w:type="dxa"/>
          </w:tcPr>
          <w:p w14:paraId="558799F0" w14:textId="77777777" w:rsidR="00E53670" w:rsidRPr="00E53670" w:rsidRDefault="00E53670" w:rsidP="00273216">
            <w:pPr>
              <w:pStyle w:val="ConsPlusNormal"/>
              <w:jc w:val="center"/>
            </w:pPr>
            <w:r w:rsidRPr="00E53670">
              <w:t>6.2</w:t>
            </w:r>
          </w:p>
        </w:tc>
        <w:tc>
          <w:tcPr>
            <w:tcW w:w="7994" w:type="dxa"/>
          </w:tcPr>
          <w:p w14:paraId="4E296DD2" w14:textId="77777777" w:rsidR="00E53670" w:rsidRPr="00E53670" w:rsidRDefault="00E53670" w:rsidP="00273216">
            <w:pPr>
              <w:pStyle w:val="ConsPlusNormal"/>
              <w:jc w:val="both"/>
            </w:pPr>
            <w:r w:rsidRPr="00E53670">
              <w:t>Текст как единица речи (ознакомление)</w:t>
            </w:r>
          </w:p>
        </w:tc>
      </w:tr>
      <w:tr w:rsidR="00E53670" w:rsidRPr="00DA17C3" w14:paraId="35E4E9CA" w14:textId="77777777" w:rsidTr="00273216">
        <w:tc>
          <w:tcPr>
            <w:tcW w:w="1077" w:type="dxa"/>
          </w:tcPr>
          <w:p w14:paraId="537CD7FF" w14:textId="77777777" w:rsidR="00E53670" w:rsidRPr="00E53670" w:rsidRDefault="00E53670" w:rsidP="00273216">
            <w:pPr>
              <w:pStyle w:val="ConsPlusNormal"/>
              <w:jc w:val="center"/>
            </w:pPr>
            <w:r w:rsidRPr="00E53670">
              <w:t>6.3</w:t>
            </w:r>
          </w:p>
        </w:tc>
        <w:tc>
          <w:tcPr>
            <w:tcW w:w="7994" w:type="dxa"/>
          </w:tcPr>
          <w:p w14:paraId="777746D2" w14:textId="77777777" w:rsidR="00E53670" w:rsidRPr="00E53670" w:rsidRDefault="00E53670" w:rsidP="00273216">
            <w:pPr>
              <w:pStyle w:val="ConsPlusNormal"/>
              <w:jc w:val="both"/>
            </w:pPr>
            <w:r w:rsidRPr="00E53670">
              <w:t>Ситуация общения: цель общения, с кем и где происходит общение</w:t>
            </w:r>
          </w:p>
        </w:tc>
      </w:tr>
      <w:tr w:rsidR="00E53670" w:rsidRPr="00DA17C3" w14:paraId="18F65EE0" w14:textId="77777777" w:rsidTr="00273216">
        <w:tc>
          <w:tcPr>
            <w:tcW w:w="1077" w:type="dxa"/>
          </w:tcPr>
          <w:p w14:paraId="29E9BBD5" w14:textId="77777777" w:rsidR="00E53670" w:rsidRPr="00E53670" w:rsidRDefault="00E53670" w:rsidP="00273216">
            <w:pPr>
              <w:pStyle w:val="ConsPlusNormal"/>
              <w:jc w:val="center"/>
            </w:pPr>
            <w:r w:rsidRPr="00E53670">
              <w:t>6.4</w:t>
            </w:r>
          </w:p>
        </w:tc>
        <w:tc>
          <w:tcPr>
            <w:tcW w:w="7994" w:type="dxa"/>
          </w:tcPr>
          <w:p w14:paraId="06D79EDE" w14:textId="77777777" w:rsidR="00E53670" w:rsidRPr="00E53670" w:rsidRDefault="00E53670" w:rsidP="00273216">
            <w:pPr>
              <w:pStyle w:val="ConsPlusNormal"/>
              <w:jc w:val="both"/>
            </w:pPr>
            <w:r w:rsidRPr="00E53670">
              <w:t>Ситуации устного общения (чтение диалогов по ролям, просмотр видеоматериалов, прослушивание аудиозаписи)</w:t>
            </w:r>
          </w:p>
        </w:tc>
      </w:tr>
      <w:tr w:rsidR="00E53670" w:rsidRPr="00DA17C3" w14:paraId="01E13442" w14:textId="77777777" w:rsidTr="00273216">
        <w:tc>
          <w:tcPr>
            <w:tcW w:w="1077" w:type="dxa"/>
          </w:tcPr>
          <w:p w14:paraId="3EA28201" w14:textId="77777777" w:rsidR="00E53670" w:rsidRPr="00E53670" w:rsidRDefault="00E53670" w:rsidP="00273216">
            <w:pPr>
              <w:pStyle w:val="ConsPlusNormal"/>
              <w:jc w:val="center"/>
            </w:pPr>
            <w:r w:rsidRPr="00E53670">
              <w:t>6.5</w:t>
            </w:r>
          </w:p>
        </w:tc>
        <w:tc>
          <w:tcPr>
            <w:tcW w:w="7994" w:type="dxa"/>
          </w:tcPr>
          <w:p w14:paraId="7B6236E7" w14:textId="77777777" w:rsidR="00E53670" w:rsidRPr="00E53670" w:rsidRDefault="00E53670" w:rsidP="00273216">
            <w:pPr>
              <w:pStyle w:val="ConsPlusNormal"/>
              <w:jc w:val="both"/>
            </w:pPr>
            <w:r w:rsidRPr="00E53670">
              <w:t>Нормы речевого этикета в ситуациях учебного и бытового общения (приветствие, прощание, извинение, благодарность, обращение с просьбой)</w:t>
            </w:r>
          </w:p>
        </w:tc>
      </w:tr>
      <w:tr w:rsidR="00E53670" w:rsidRPr="00DA17C3" w14:paraId="5A58A5B3" w14:textId="77777777" w:rsidTr="00273216">
        <w:tc>
          <w:tcPr>
            <w:tcW w:w="1077" w:type="dxa"/>
          </w:tcPr>
          <w:p w14:paraId="379E70AA" w14:textId="77777777" w:rsidR="00E53670" w:rsidRPr="00E53670" w:rsidRDefault="00E53670" w:rsidP="00273216">
            <w:pPr>
              <w:pStyle w:val="ConsPlusNormal"/>
              <w:jc w:val="center"/>
            </w:pPr>
            <w:r w:rsidRPr="00E53670">
              <w:t>6.6</w:t>
            </w:r>
          </w:p>
        </w:tc>
        <w:tc>
          <w:tcPr>
            <w:tcW w:w="7994" w:type="dxa"/>
          </w:tcPr>
          <w:p w14:paraId="5454F570" w14:textId="77777777" w:rsidR="00E53670" w:rsidRPr="00E53670" w:rsidRDefault="00E53670" w:rsidP="00273216">
            <w:pPr>
              <w:pStyle w:val="ConsPlusNormal"/>
              <w:jc w:val="both"/>
            </w:pPr>
            <w:r w:rsidRPr="00E53670">
              <w:t>Составление небольших рассказов на основе наблюдений</w:t>
            </w:r>
          </w:p>
        </w:tc>
      </w:tr>
    </w:tbl>
    <w:p w14:paraId="15D99FF8" w14:textId="77777777" w:rsidR="00E53670" w:rsidRPr="00E53670" w:rsidRDefault="00E53670" w:rsidP="00E53670">
      <w:pPr>
        <w:pStyle w:val="ConsPlusNormal"/>
        <w:jc w:val="both"/>
      </w:pPr>
    </w:p>
    <w:p w14:paraId="2915869E" w14:textId="77777777" w:rsidR="00E53670" w:rsidRPr="00E53670" w:rsidRDefault="00E53670" w:rsidP="00E53670">
      <w:pPr>
        <w:pStyle w:val="ConsPlusNormal"/>
        <w:jc w:val="center"/>
      </w:pPr>
      <w:r w:rsidRPr="00E53670">
        <w:lastRenderedPageBreak/>
        <w:t>Проверяемые требования к результатам освоения основной</w:t>
      </w:r>
    </w:p>
    <w:p w14:paraId="39DA1146" w14:textId="77777777" w:rsidR="00E53670" w:rsidRPr="00E53670" w:rsidRDefault="00E53670" w:rsidP="00E53670">
      <w:pPr>
        <w:pStyle w:val="ConsPlusNormal"/>
        <w:jc w:val="center"/>
      </w:pPr>
      <w:r w:rsidRPr="00E53670">
        <w:t>образовательной программы (2 класс)</w:t>
      </w:r>
    </w:p>
    <w:p w14:paraId="7DD574E8"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E53670" w:rsidRPr="00DA17C3" w14:paraId="37745F41" w14:textId="77777777" w:rsidTr="00273216">
        <w:tc>
          <w:tcPr>
            <w:tcW w:w="1701" w:type="dxa"/>
          </w:tcPr>
          <w:p w14:paraId="00F2D741" w14:textId="77777777" w:rsidR="00E53670" w:rsidRPr="00E53670" w:rsidRDefault="00E53670" w:rsidP="00273216">
            <w:pPr>
              <w:pStyle w:val="ConsPlusNormal"/>
              <w:jc w:val="center"/>
            </w:pPr>
            <w:r w:rsidRPr="00E53670">
              <w:t>Код проверяемого результата</w:t>
            </w:r>
          </w:p>
        </w:tc>
        <w:tc>
          <w:tcPr>
            <w:tcW w:w="7370" w:type="dxa"/>
          </w:tcPr>
          <w:p w14:paraId="7F388C89" w14:textId="77777777" w:rsidR="00E53670" w:rsidRPr="00E53670" w:rsidRDefault="00E53670" w:rsidP="00273216">
            <w:pPr>
              <w:pStyle w:val="ConsPlusNormal"/>
              <w:jc w:val="center"/>
            </w:pPr>
            <w:r w:rsidRPr="00E53670">
              <w:t>Проверяемые предметные результаты освоения основной образовательной программы начального общего образования</w:t>
            </w:r>
          </w:p>
        </w:tc>
      </w:tr>
      <w:tr w:rsidR="00E53670" w:rsidRPr="00E53670" w14:paraId="725CADD9" w14:textId="77777777" w:rsidTr="00273216">
        <w:tc>
          <w:tcPr>
            <w:tcW w:w="1701" w:type="dxa"/>
          </w:tcPr>
          <w:p w14:paraId="06770CD2" w14:textId="77777777" w:rsidR="00E53670" w:rsidRPr="00E53670" w:rsidRDefault="00E53670" w:rsidP="00273216">
            <w:pPr>
              <w:pStyle w:val="ConsPlusNormal"/>
              <w:jc w:val="center"/>
            </w:pPr>
            <w:r w:rsidRPr="00E53670">
              <w:t>1</w:t>
            </w:r>
          </w:p>
        </w:tc>
        <w:tc>
          <w:tcPr>
            <w:tcW w:w="7370" w:type="dxa"/>
          </w:tcPr>
          <w:p w14:paraId="20337D5A" w14:textId="77777777" w:rsidR="00E53670" w:rsidRPr="00E53670" w:rsidRDefault="00E53670" w:rsidP="00273216">
            <w:pPr>
              <w:pStyle w:val="ConsPlusNormal"/>
              <w:jc w:val="both"/>
            </w:pPr>
            <w:r w:rsidRPr="00E53670">
              <w:t>Фонетика. Графика. Орфоэпия</w:t>
            </w:r>
          </w:p>
        </w:tc>
      </w:tr>
      <w:tr w:rsidR="00E53670" w:rsidRPr="00DA17C3" w14:paraId="4736D12A" w14:textId="77777777" w:rsidTr="00273216">
        <w:tc>
          <w:tcPr>
            <w:tcW w:w="1701" w:type="dxa"/>
          </w:tcPr>
          <w:p w14:paraId="68865AF6" w14:textId="77777777" w:rsidR="00E53670" w:rsidRPr="00E53670" w:rsidRDefault="00E53670" w:rsidP="00273216">
            <w:pPr>
              <w:pStyle w:val="ConsPlusNormal"/>
              <w:jc w:val="center"/>
            </w:pPr>
            <w:r w:rsidRPr="00E53670">
              <w:t>1.1</w:t>
            </w:r>
          </w:p>
        </w:tc>
        <w:tc>
          <w:tcPr>
            <w:tcW w:w="7370" w:type="dxa"/>
          </w:tcPr>
          <w:p w14:paraId="055C7666" w14:textId="77777777" w:rsidR="00E53670" w:rsidRPr="00E53670" w:rsidRDefault="00E53670" w:rsidP="00273216">
            <w:pPr>
              <w:pStyle w:val="ConsPlusNormal"/>
              <w:jc w:val="both"/>
            </w:pPr>
            <w:r w:rsidRPr="00E53670">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E53670" w:rsidRPr="00DA17C3" w14:paraId="76CE96E8" w14:textId="77777777" w:rsidTr="00273216">
        <w:tc>
          <w:tcPr>
            <w:tcW w:w="1701" w:type="dxa"/>
          </w:tcPr>
          <w:p w14:paraId="1D03153F" w14:textId="77777777" w:rsidR="00E53670" w:rsidRPr="00E53670" w:rsidRDefault="00E53670" w:rsidP="00273216">
            <w:pPr>
              <w:pStyle w:val="ConsPlusNormal"/>
              <w:jc w:val="center"/>
            </w:pPr>
            <w:r w:rsidRPr="00E53670">
              <w:t>1.2</w:t>
            </w:r>
          </w:p>
        </w:tc>
        <w:tc>
          <w:tcPr>
            <w:tcW w:w="7370" w:type="dxa"/>
          </w:tcPr>
          <w:p w14:paraId="1A52D553" w14:textId="77777777" w:rsidR="00E53670" w:rsidRPr="00E53670" w:rsidRDefault="00E53670" w:rsidP="00273216">
            <w:pPr>
              <w:pStyle w:val="ConsPlusNormal"/>
              <w:jc w:val="both"/>
            </w:pPr>
            <w:r w:rsidRPr="00E53670">
              <w:t>Определять количество слогов в слове; делить слово на слоги (в том числе слова со стечением согласных)</w:t>
            </w:r>
          </w:p>
        </w:tc>
      </w:tr>
      <w:tr w:rsidR="00E53670" w:rsidRPr="00DA17C3" w14:paraId="0148CC0A" w14:textId="77777777" w:rsidTr="00273216">
        <w:tc>
          <w:tcPr>
            <w:tcW w:w="1701" w:type="dxa"/>
          </w:tcPr>
          <w:p w14:paraId="6E80469A" w14:textId="77777777" w:rsidR="00E53670" w:rsidRPr="00E53670" w:rsidRDefault="00E53670" w:rsidP="00273216">
            <w:pPr>
              <w:pStyle w:val="ConsPlusNormal"/>
              <w:jc w:val="center"/>
            </w:pPr>
            <w:r w:rsidRPr="00E53670">
              <w:t>1.3</w:t>
            </w:r>
          </w:p>
        </w:tc>
        <w:tc>
          <w:tcPr>
            <w:tcW w:w="7370" w:type="dxa"/>
          </w:tcPr>
          <w:p w14:paraId="4A2179C1" w14:textId="77777777" w:rsidR="00E53670" w:rsidRPr="00E53670" w:rsidRDefault="00E53670" w:rsidP="00273216">
            <w:pPr>
              <w:pStyle w:val="ConsPlusNormal"/>
              <w:jc w:val="both"/>
            </w:pPr>
            <w:r w:rsidRPr="00E53670">
              <w:t>Устанавливать соотношение звукового и буквенного состава слова, в том числе с учетом функций букв е, е, ю, я</w:t>
            </w:r>
          </w:p>
        </w:tc>
      </w:tr>
      <w:tr w:rsidR="00E53670" w:rsidRPr="00DA17C3" w14:paraId="25BAFC10" w14:textId="77777777" w:rsidTr="00273216">
        <w:tc>
          <w:tcPr>
            <w:tcW w:w="1701" w:type="dxa"/>
          </w:tcPr>
          <w:p w14:paraId="60C856D3" w14:textId="77777777" w:rsidR="00E53670" w:rsidRPr="00E53670" w:rsidRDefault="00E53670" w:rsidP="00273216">
            <w:pPr>
              <w:pStyle w:val="ConsPlusNormal"/>
              <w:jc w:val="center"/>
            </w:pPr>
            <w:r w:rsidRPr="00E53670">
              <w:t>1.4</w:t>
            </w:r>
          </w:p>
        </w:tc>
        <w:tc>
          <w:tcPr>
            <w:tcW w:w="7370" w:type="dxa"/>
          </w:tcPr>
          <w:p w14:paraId="00B7C987" w14:textId="77777777" w:rsidR="00E53670" w:rsidRPr="00E53670" w:rsidRDefault="00E53670" w:rsidP="00273216">
            <w:pPr>
              <w:pStyle w:val="ConsPlusNormal"/>
              <w:jc w:val="both"/>
            </w:pPr>
            <w:r w:rsidRPr="00E53670">
              <w:t>Обозначать на письме мягкость согласных звуков буквой ь в середине слова</w:t>
            </w:r>
          </w:p>
        </w:tc>
      </w:tr>
      <w:tr w:rsidR="00E53670" w:rsidRPr="00E53670" w14:paraId="0D67D877" w14:textId="77777777" w:rsidTr="00273216">
        <w:tc>
          <w:tcPr>
            <w:tcW w:w="1701" w:type="dxa"/>
          </w:tcPr>
          <w:p w14:paraId="1164B840" w14:textId="77777777" w:rsidR="00E53670" w:rsidRPr="00E53670" w:rsidRDefault="00E53670" w:rsidP="00273216">
            <w:pPr>
              <w:pStyle w:val="ConsPlusNormal"/>
              <w:jc w:val="center"/>
            </w:pPr>
            <w:r w:rsidRPr="00E53670">
              <w:t>1.5</w:t>
            </w:r>
          </w:p>
        </w:tc>
        <w:tc>
          <w:tcPr>
            <w:tcW w:w="7370" w:type="dxa"/>
          </w:tcPr>
          <w:p w14:paraId="5FFD2456" w14:textId="77777777" w:rsidR="00E53670" w:rsidRPr="00E53670" w:rsidRDefault="00E53670" w:rsidP="00273216">
            <w:pPr>
              <w:pStyle w:val="ConsPlusNormal"/>
              <w:jc w:val="both"/>
            </w:pPr>
            <w:r w:rsidRPr="00E53670">
              <w:t>Пользоваться орфоэпическим словарем учебника</w:t>
            </w:r>
          </w:p>
        </w:tc>
      </w:tr>
      <w:tr w:rsidR="00E53670" w:rsidRPr="00DA17C3" w14:paraId="52956009" w14:textId="77777777" w:rsidTr="00273216">
        <w:tc>
          <w:tcPr>
            <w:tcW w:w="1701" w:type="dxa"/>
          </w:tcPr>
          <w:p w14:paraId="63E80786" w14:textId="77777777" w:rsidR="00E53670" w:rsidRPr="00E53670" w:rsidRDefault="00E53670" w:rsidP="00273216">
            <w:pPr>
              <w:pStyle w:val="ConsPlusNormal"/>
              <w:jc w:val="center"/>
            </w:pPr>
            <w:r w:rsidRPr="00E53670">
              <w:t>1.6</w:t>
            </w:r>
          </w:p>
        </w:tc>
        <w:tc>
          <w:tcPr>
            <w:tcW w:w="7370" w:type="dxa"/>
          </w:tcPr>
          <w:p w14:paraId="577585A8"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6809510E" w14:textId="77777777" w:rsidTr="00273216">
        <w:tc>
          <w:tcPr>
            <w:tcW w:w="1701" w:type="dxa"/>
          </w:tcPr>
          <w:p w14:paraId="47922996" w14:textId="77777777" w:rsidR="00E53670" w:rsidRPr="00E53670" w:rsidRDefault="00E53670" w:rsidP="00273216">
            <w:pPr>
              <w:pStyle w:val="ConsPlusNormal"/>
              <w:jc w:val="center"/>
            </w:pPr>
            <w:r w:rsidRPr="00E53670">
              <w:t>2</w:t>
            </w:r>
          </w:p>
        </w:tc>
        <w:tc>
          <w:tcPr>
            <w:tcW w:w="7370" w:type="dxa"/>
          </w:tcPr>
          <w:p w14:paraId="4D52440C" w14:textId="77777777" w:rsidR="00E53670" w:rsidRPr="00E53670" w:rsidRDefault="00E53670" w:rsidP="00273216">
            <w:pPr>
              <w:pStyle w:val="ConsPlusNormal"/>
              <w:jc w:val="both"/>
            </w:pPr>
            <w:r w:rsidRPr="00E53670">
              <w:t>Лексика</w:t>
            </w:r>
          </w:p>
        </w:tc>
      </w:tr>
      <w:tr w:rsidR="00E53670" w:rsidRPr="00DA17C3" w14:paraId="567E9DDC" w14:textId="77777777" w:rsidTr="00273216">
        <w:tc>
          <w:tcPr>
            <w:tcW w:w="1701" w:type="dxa"/>
          </w:tcPr>
          <w:p w14:paraId="487777FA" w14:textId="77777777" w:rsidR="00E53670" w:rsidRPr="00E53670" w:rsidRDefault="00E53670" w:rsidP="00273216">
            <w:pPr>
              <w:pStyle w:val="ConsPlusNormal"/>
              <w:jc w:val="center"/>
            </w:pPr>
            <w:r w:rsidRPr="00E53670">
              <w:t>2.1</w:t>
            </w:r>
          </w:p>
        </w:tc>
        <w:tc>
          <w:tcPr>
            <w:tcW w:w="7370" w:type="dxa"/>
          </w:tcPr>
          <w:p w14:paraId="2A428F42" w14:textId="77777777" w:rsidR="00E53670" w:rsidRPr="00E53670" w:rsidRDefault="00E53670" w:rsidP="00273216">
            <w:pPr>
              <w:pStyle w:val="ConsPlusNormal"/>
              <w:jc w:val="both"/>
            </w:pPr>
            <w:r w:rsidRPr="00E53670">
              <w:t>Выявлять в тексте случаи употребления многозначных слов, понимать их значения и уточнять значения по учебным словарям</w:t>
            </w:r>
          </w:p>
        </w:tc>
      </w:tr>
      <w:tr w:rsidR="00E53670" w:rsidRPr="00DA17C3" w14:paraId="46A1B462" w14:textId="77777777" w:rsidTr="00273216">
        <w:tc>
          <w:tcPr>
            <w:tcW w:w="1701" w:type="dxa"/>
          </w:tcPr>
          <w:p w14:paraId="527AD451" w14:textId="77777777" w:rsidR="00E53670" w:rsidRPr="00E53670" w:rsidRDefault="00E53670" w:rsidP="00273216">
            <w:pPr>
              <w:pStyle w:val="ConsPlusNormal"/>
              <w:jc w:val="center"/>
            </w:pPr>
            <w:r w:rsidRPr="00E53670">
              <w:t>2.2</w:t>
            </w:r>
          </w:p>
        </w:tc>
        <w:tc>
          <w:tcPr>
            <w:tcW w:w="7370" w:type="dxa"/>
          </w:tcPr>
          <w:p w14:paraId="4D3007A2" w14:textId="77777777" w:rsidR="00E53670" w:rsidRPr="00E53670" w:rsidRDefault="00E53670" w:rsidP="00273216">
            <w:pPr>
              <w:pStyle w:val="ConsPlusNormal"/>
              <w:jc w:val="both"/>
            </w:pPr>
            <w:r w:rsidRPr="00E53670">
              <w:t>Выявлять случаи употребления синонимов и антонимов (без называния терминов)</w:t>
            </w:r>
          </w:p>
        </w:tc>
      </w:tr>
      <w:tr w:rsidR="00E53670" w:rsidRPr="00E53670" w14:paraId="52EF3594" w14:textId="77777777" w:rsidTr="00273216">
        <w:tc>
          <w:tcPr>
            <w:tcW w:w="1701" w:type="dxa"/>
          </w:tcPr>
          <w:p w14:paraId="4491E7F9" w14:textId="77777777" w:rsidR="00E53670" w:rsidRPr="00E53670" w:rsidRDefault="00E53670" w:rsidP="00273216">
            <w:pPr>
              <w:pStyle w:val="ConsPlusNormal"/>
              <w:jc w:val="center"/>
            </w:pPr>
            <w:r w:rsidRPr="00E53670">
              <w:t>2.3</w:t>
            </w:r>
          </w:p>
        </w:tc>
        <w:tc>
          <w:tcPr>
            <w:tcW w:w="7370" w:type="dxa"/>
          </w:tcPr>
          <w:p w14:paraId="2C7D032A" w14:textId="77777777" w:rsidR="00E53670" w:rsidRPr="00E53670" w:rsidRDefault="00E53670" w:rsidP="00273216">
            <w:pPr>
              <w:pStyle w:val="ConsPlusNormal"/>
              <w:jc w:val="both"/>
            </w:pPr>
            <w:r w:rsidRPr="00E53670">
              <w:t>Пользоваться толковым словарем учебника</w:t>
            </w:r>
          </w:p>
        </w:tc>
      </w:tr>
      <w:tr w:rsidR="00E53670" w:rsidRPr="00DA17C3" w14:paraId="7178AE72" w14:textId="77777777" w:rsidTr="00273216">
        <w:tc>
          <w:tcPr>
            <w:tcW w:w="1701" w:type="dxa"/>
          </w:tcPr>
          <w:p w14:paraId="3DE74801" w14:textId="77777777" w:rsidR="00E53670" w:rsidRPr="00E53670" w:rsidRDefault="00E53670" w:rsidP="00273216">
            <w:pPr>
              <w:pStyle w:val="ConsPlusNormal"/>
              <w:jc w:val="center"/>
            </w:pPr>
            <w:r w:rsidRPr="00E53670">
              <w:t>2.4</w:t>
            </w:r>
          </w:p>
        </w:tc>
        <w:tc>
          <w:tcPr>
            <w:tcW w:w="7370" w:type="dxa"/>
          </w:tcPr>
          <w:p w14:paraId="6CC23503"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653D3302" w14:textId="77777777" w:rsidTr="00273216">
        <w:tc>
          <w:tcPr>
            <w:tcW w:w="1701" w:type="dxa"/>
          </w:tcPr>
          <w:p w14:paraId="3DC93D15" w14:textId="77777777" w:rsidR="00E53670" w:rsidRPr="00E53670" w:rsidRDefault="00E53670" w:rsidP="00273216">
            <w:pPr>
              <w:pStyle w:val="ConsPlusNormal"/>
              <w:jc w:val="center"/>
            </w:pPr>
            <w:r w:rsidRPr="00E53670">
              <w:t>3</w:t>
            </w:r>
          </w:p>
        </w:tc>
        <w:tc>
          <w:tcPr>
            <w:tcW w:w="7370" w:type="dxa"/>
          </w:tcPr>
          <w:p w14:paraId="6C39173B" w14:textId="77777777" w:rsidR="00E53670" w:rsidRPr="00E53670" w:rsidRDefault="00E53670" w:rsidP="00273216">
            <w:pPr>
              <w:pStyle w:val="ConsPlusNormal"/>
              <w:jc w:val="both"/>
            </w:pPr>
            <w:r w:rsidRPr="00E53670">
              <w:t>Состав слова (</w:t>
            </w:r>
            <w:proofErr w:type="spellStart"/>
            <w:r w:rsidRPr="00E53670">
              <w:t>морфемика</w:t>
            </w:r>
            <w:proofErr w:type="spellEnd"/>
            <w:r w:rsidRPr="00E53670">
              <w:t>)</w:t>
            </w:r>
          </w:p>
        </w:tc>
      </w:tr>
      <w:tr w:rsidR="00E53670" w:rsidRPr="00E53670" w14:paraId="10C521F3" w14:textId="77777777" w:rsidTr="00273216">
        <w:tc>
          <w:tcPr>
            <w:tcW w:w="1701" w:type="dxa"/>
          </w:tcPr>
          <w:p w14:paraId="77DAC83D" w14:textId="77777777" w:rsidR="00E53670" w:rsidRPr="00E53670" w:rsidRDefault="00E53670" w:rsidP="00273216">
            <w:pPr>
              <w:pStyle w:val="ConsPlusNormal"/>
              <w:jc w:val="center"/>
            </w:pPr>
            <w:r w:rsidRPr="00E53670">
              <w:t>3.1</w:t>
            </w:r>
          </w:p>
        </w:tc>
        <w:tc>
          <w:tcPr>
            <w:tcW w:w="7370" w:type="dxa"/>
          </w:tcPr>
          <w:p w14:paraId="1F40B74F" w14:textId="77777777" w:rsidR="00E53670" w:rsidRPr="00E53670" w:rsidRDefault="00E53670" w:rsidP="00273216">
            <w:pPr>
              <w:pStyle w:val="ConsPlusNormal"/>
              <w:jc w:val="both"/>
            </w:pPr>
            <w:r w:rsidRPr="00E53670">
              <w:t>Находить однокоренные слова</w:t>
            </w:r>
          </w:p>
        </w:tc>
      </w:tr>
      <w:tr w:rsidR="00E53670" w:rsidRPr="00DA17C3" w14:paraId="68A0CB6A" w14:textId="77777777" w:rsidTr="00273216">
        <w:tc>
          <w:tcPr>
            <w:tcW w:w="1701" w:type="dxa"/>
          </w:tcPr>
          <w:p w14:paraId="75B42F5B" w14:textId="77777777" w:rsidR="00E53670" w:rsidRPr="00E53670" w:rsidRDefault="00E53670" w:rsidP="00273216">
            <w:pPr>
              <w:pStyle w:val="ConsPlusNormal"/>
              <w:jc w:val="center"/>
            </w:pPr>
            <w:r w:rsidRPr="00E53670">
              <w:t>3.2</w:t>
            </w:r>
          </w:p>
        </w:tc>
        <w:tc>
          <w:tcPr>
            <w:tcW w:w="7370" w:type="dxa"/>
          </w:tcPr>
          <w:p w14:paraId="1C89AC39" w14:textId="77777777" w:rsidR="00E53670" w:rsidRPr="00E53670" w:rsidRDefault="00E53670" w:rsidP="00273216">
            <w:pPr>
              <w:pStyle w:val="ConsPlusNormal"/>
              <w:jc w:val="both"/>
            </w:pPr>
            <w:r w:rsidRPr="00E53670">
              <w:t>Выделять в слове корень (простые случаи)</w:t>
            </w:r>
          </w:p>
        </w:tc>
      </w:tr>
      <w:tr w:rsidR="00E53670" w:rsidRPr="00E53670" w14:paraId="1212A53C" w14:textId="77777777" w:rsidTr="00273216">
        <w:tc>
          <w:tcPr>
            <w:tcW w:w="1701" w:type="dxa"/>
          </w:tcPr>
          <w:p w14:paraId="7BA890FF" w14:textId="77777777" w:rsidR="00E53670" w:rsidRPr="00E53670" w:rsidRDefault="00E53670" w:rsidP="00273216">
            <w:pPr>
              <w:pStyle w:val="ConsPlusNormal"/>
              <w:jc w:val="center"/>
            </w:pPr>
            <w:r w:rsidRPr="00E53670">
              <w:t>3.3</w:t>
            </w:r>
          </w:p>
        </w:tc>
        <w:tc>
          <w:tcPr>
            <w:tcW w:w="7370" w:type="dxa"/>
          </w:tcPr>
          <w:p w14:paraId="0CCF91A2" w14:textId="77777777" w:rsidR="00E53670" w:rsidRPr="00E53670" w:rsidRDefault="00E53670" w:rsidP="00273216">
            <w:pPr>
              <w:pStyle w:val="ConsPlusNormal"/>
              <w:jc w:val="both"/>
            </w:pPr>
            <w:r w:rsidRPr="00E53670">
              <w:t>Выделять в слове окончание</w:t>
            </w:r>
          </w:p>
        </w:tc>
      </w:tr>
      <w:tr w:rsidR="00E53670" w:rsidRPr="00DA17C3" w14:paraId="41275AA3" w14:textId="77777777" w:rsidTr="00273216">
        <w:tc>
          <w:tcPr>
            <w:tcW w:w="1701" w:type="dxa"/>
          </w:tcPr>
          <w:p w14:paraId="705996CE" w14:textId="77777777" w:rsidR="00E53670" w:rsidRPr="00E53670" w:rsidRDefault="00E53670" w:rsidP="00273216">
            <w:pPr>
              <w:pStyle w:val="ConsPlusNormal"/>
              <w:jc w:val="center"/>
            </w:pPr>
            <w:r w:rsidRPr="00E53670">
              <w:t>3.4</w:t>
            </w:r>
          </w:p>
        </w:tc>
        <w:tc>
          <w:tcPr>
            <w:tcW w:w="7370" w:type="dxa"/>
          </w:tcPr>
          <w:p w14:paraId="37FB5CE4"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0344EB55" w14:textId="77777777" w:rsidTr="00273216">
        <w:tc>
          <w:tcPr>
            <w:tcW w:w="1701" w:type="dxa"/>
          </w:tcPr>
          <w:p w14:paraId="1DCD07D1" w14:textId="77777777" w:rsidR="00E53670" w:rsidRPr="00E53670" w:rsidRDefault="00E53670" w:rsidP="00273216">
            <w:pPr>
              <w:pStyle w:val="ConsPlusNormal"/>
              <w:jc w:val="center"/>
            </w:pPr>
            <w:r w:rsidRPr="00E53670">
              <w:t>4</w:t>
            </w:r>
          </w:p>
        </w:tc>
        <w:tc>
          <w:tcPr>
            <w:tcW w:w="7370" w:type="dxa"/>
          </w:tcPr>
          <w:p w14:paraId="5DB1A647" w14:textId="77777777" w:rsidR="00E53670" w:rsidRPr="00E53670" w:rsidRDefault="00E53670" w:rsidP="00273216">
            <w:pPr>
              <w:pStyle w:val="ConsPlusNormal"/>
              <w:jc w:val="both"/>
            </w:pPr>
            <w:r w:rsidRPr="00E53670">
              <w:t>Морфология</w:t>
            </w:r>
          </w:p>
        </w:tc>
      </w:tr>
      <w:tr w:rsidR="00E53670" w:rsidRPr="00DA17C3" w14:paraId="073A6288" w14:textId="77777777" w:rsidTr="00273216">
        <w:tc>
          <w:tcPr>
            <w:tcW w:w="1701" w:type="dxa"/>
          </w:tcPr>
          <w:p w14:paraId="0604C0D3" w14:textId="77777777" w:rsidR="00E53670" w:rsidRPr="00E53670" w:rsidRDefault="00E53670" w:rsidP="00273216">
            <w:pPr>
              <w:pStyle w:val="ConsPlusNormal"/>
              <w:jc w:val="center"/>
            </w:pPr>
            <w:r w:rsidRPr="00E53670">
              <w:t>4.1</w:t>
            </w:r>
          </w:p>
        </w:tc>
        <w:tc>
          <w:tcPr>
            <w:tcW w:w="7370" w:type="dxa"/>
          </w:tcPr>
          <w:p w14:paraId="7F6600D2" w14:textId="77777777" w:rsidR="00E53670" w:rsidRPr="00E53670" w:rsidRDefault="00E53670" w:rsidP="00273216">
            <w:pPr>
              <w:pStyle w:val="ConsPlusNormal"/>
              <w:jc w:val="both"/>
            </w:pPr>
            <w:r w:rsidRPr="00E53670">
              <w:t>Распознавать слова, отвечающие на вопросы "кто?", "что?"</w:t>
            </w:r>
          </w:p>
        </w:tc>
      </w:tr>
      <w:tr w:rsidR="00E53670" w:rsidRPr="00DA17C3" w14:paraId="7CBF1CB2" w14:textId="77777777" w:rsidTr="00273216">
        <w:tc>
          <w:tcPr>
            <w:tcW w:w="1701" w:type="dxa"/>
          </w:tcPr>
          <w:p w14:paraId="65E2B579" w14:textId="77777777" w:rsidR="00E53670" w:rsidRPr="00E53670" w:rsidRDefault="00E53670" w:rsidP="00273216">
            <w:pPr>
              <w:pStyle w:val="ConsPlusNormal"/>
              <w:jc w:val="center"/>
            </w:pPr>
            <w:r w:rsidRPr="00E53670">
              <w:t>4.2</w:t>
            </w:r>
          </w:p>
        </w:tc>
        <w:tc>
          <w:tcPr>
            <w:tcW w:w="7370" w:type="dxa"/>
          </w:tcPr>
          <w:p w14:paraId="4558DA65" w14:textId="77777777" w:rsidR="00E53670" w:rsidRPr="00E53670" w:rsidRDefault="00E53670" w:rsidP="00273216">
            <w:pPr>
              <w:pStyle w:val="ConsPlusNormal"/>
              <w:jc w:val="both"/>
            </w:pPr>
            <w:r w:rsidRPr="00E53670">
              <w:t xml:space="preserve">Распознавать слова, отвечающие на вопросы "что делать?", "что </w:t>
            </w:r>
            <w:r w:rsidRPr="00E53670">
              <w:lastRenderedPageBreak/>
              <w:t>сделать?" и другие</w:t>
            </w:r>
          </w:p>
        </w:tc>
      </w:tr>
      <w:tr w:rsidR="00E53670" w:rsidRPr="00DA17C3" w14:paraId="4B68D3FF" w14:textId="77777777" w:rsidTr="00273216">
        <w:tc>
          <w:tcPr>
            <w:tcW w:w="1701" w:type="dxa"/>
          </w:tcPr>
          <w:p w14:paraId="4ABCC7DB" w14:textId="77777777" w:rsidR="00E53670" w:rsidRPr="00E53670" w:rsidRDefault="00E53670" w:rsidP="00273216">
            <w:pPr>
              <w:pStyle w:val="ConsPlusNormal"/>
              <w:jc w:val="center"/>
            </w:pPr>
            <w:r w:rsidRPr="00E53670">
              <w:lastRenderedPageBreak/>
              <w:t>4.3</w:t>
            </w:r>
          </w:p>
        </w:tc>
        <w:tc>
          <w:tcPr>
            <w:tcW w:w="7370" w:type="dxa"/>
          </w:tcPr>
          <w:p w14:paraId="474C0BAD" w14:textId="77777777" w:rsidR="00E53670" w:rsidRPr="00E53670" w:rsidRDefault="00E53670" w:rsidP="00273216">
            <w:pPr>
              <w:pStyle w:val="ConsPlusNormal"/>
              <w:jc w:val="both"/>
            </w:pPr>
            <w:r w:rsidRPr="00E53670">
              <w:t>Распознавать слова, отвечающие на вопросы "какой?", "какая?", "какое?", "какие?"</w:t>
            </w:r>
          </w:p>
        </w:tc>
      </w:tr>
      <w:tr w:rsidR="00E53670" w:rsidRPr="00DA17C3" w14:paraId="4FAA6EC4" w14:textId="77777777" w:rsidTr="00273216">
        <w:tc>
          <w:tcPr>
            <w:tcW w:w="1701" w:type="dxa"/>
          </w:tcPr>
          <w:p w14:paraId="0F99C9E9" w14:textId="77777777" w:rsidR="00E53670" w:rsidRPr="00E53670" w:rsidRDefault="00E53670" w:rsidP="00273216">
            <w:pPr>
              <w:pStyle w:val="ConsPlusNormal"/>
              <w:jc w:val="center"/>
            </w:pPr>
            <w:r w:rsidRPr="00E53670">
              <w:t>4.4</w:t>
            </w:r>
          </w:p>
        </w:tc>
        <w:tc>
          <w:tcPr>
            <w:tcW w:w="7370" w:type="dxa"/>
          </w:tcPr>
          <w:p w14:paraId="19E3B52E"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7298B3EE" w14:textId="77777777" w:rsidTr="00273216">
        <w:tc>
          <w:tcPr>
            <w:tcW w:w="1701" w:type="dxa"/>
          </w:tcPr>
          <w:p w14:paraId="586832DD" w14:textId="77777777" w:rsidR="00E53670" w:rsidRPr="00E53670" w:rsidRDefault="00E53670" w:rsidP="00273216">
            <w:pPr>
              <w:pStyle w:val="ConsPlusNormal"/>
              <w:jc w:val="center"/>
            </w:pPr>
            <w:r w:rsidRPr="00E53670">
              <w:t>5</w:t>
            </w:r>
          </w:p>
        </w:tc>
        <w:tc>
          <w:tcPr>
            <w:tcW w:w="7370" w:type="dxa"/>
          </w:tcPr>
          <w:p w14:paraId="30742413" w14:textId="77777777" w:rsidR="00E53670" w:rsidRPr="00E53670" w:rsidRDefault="00E53670" w:rsidP="00273216">
            <w:pPr>
              <w:pStyle w:val="ConsPlusNormal"/>
              <w:jc w:val="both"/>
            </w:pPr>
            <w:r w:rsidRPr="00E53670">
              <w:t>Синтаксис</w:t>
            </w:r>
          </w:p>
        </w:tc>
      </w:tr>
      <w:tr w:rsidR="00E53670" w:rsidRPr="00DA17C3" w14:paraId="6937CA49" w14:textId="77777777" w:rsidTr="00273216">
        <w:tc>
          <w:tcPr>
            <w:tcW w:w="1701" w:type="dxa"/>
          </w:tcPr>
          <w:p w14:paraId="673BB927" w14:textId="77777777" w:rsidR="00E53670" w:rsidRPr="00E53670" w:rsidRDefault="00E53670" w:rsidP="00273216">
            <w:pPr>
              <w:pStyle w:val="ConsPlusNormal"/>
              <w:jc w:val="center"/>
            </w:pPr>
            <w:r w:rsidRPr="00E53670">
              <w:t>5.1</w:t>
            </w:r>
          </w:p>
        </w:tc>
        <w:tc>
          <w:tcPr>
            <w:tcW w:w="7370" w:type="dxa"/>
          </w:tcPr>
          <w:p w14:paraId="793B0B92" w14:textId="77777777" w:rsidR="00E53670" w:rsidRPr="00E53670" w:rsidRDefault="00E53670" w:rsidP="00273216">
            <w:pPr>
              <w:pStyle w:val="ConsPlusNormal"/>
              <w:jc w:val="both"/>
            </w:pPr>
            <w:r w:rsidRPr="00E53670">
              <w:t>Определять вид предложения по цели высказывания и по эмоциональной окраске</w:t>
            </w:r>
          </w:p>
        </w:tc>
      </w:tr>
      <w:tr w:rsidR="00E53670" w:rsidRPr="00DA17C3" w14:paraId="5CC4152E" w14:textId="77777777" w:rsidTr="00273216">
        <w:tc>
          <w:tcPr>
            <w:tcW w:w="1701" w:type="dxa"/>
          </w:tcPr>
          <w:p w14:paraId="1C58423D" w14:textId="77777777" w:rsidR="00E53670" w:rsidRPr="00E53670" w:rsidRDefault="00E53670" w:rsidP="00273216">
            <w:pPr>
              <w:pStyle w:val="ConsPlusNormal"/>
              <w:jc w:val="center"/>
            </w:pPr>
            <w:r w:rsidRPr="00E53670">
              <w:t>5.2</w:t>
            </w:r>
          </w:p>
        </w:tc>
        <w:tc>
          <w:tcPr>
            <w:tcW w:w="7370" w:type="dxa"/>
          </w:tcPr>
          <w:p w14:paraId="00F1F156" w14:textId="77777777" w:rsidR="00E53670" w:rsidRPr="00E53670" w:rsidRDefault="00E53670" w:rsidP="00273216">
            <w:pPr>
              <w:pStyle w:val="ConsPlusNormal"/>
              <w:jc w:val="both"/>
            </w:pPr>
            <w:r w:rsidRPr="00E53670">
              <w:t>Составлять предложения из слов, устанавливая между ними смысловую связь по вопросам</w:t>
            </w:r>
          </w:p>
        </w:tc>
      </w:tr>
      <w:tr w:rsidR="00E53670" w:rsidRPr="00DA17C3" w14:paraId="7474B311" w14:textId="77777777" w:rsidTr="00273216">
        <w:tc>
          <w:tcPr>
            <w:tcW w:w="1701" w:type="dxa"/>
          </w:tcPr>
          <w:p w14:paraId="696D749B" w14:textId="77777777" w:rsidR="00E53670" w:rsidRPr="00E53670" w:rsidRDefault="00E53670" w:rsidP="00273216">
            <w:pPr>
              <w:pStyle w:val="ConsPlusNormal"/>
              <w:jc w:val="center"/>
            </w:pPr>
            <w:r w:rsidRPr="00E53670">
              <w:t>5.3</w:t>
            </w:r>
          </w:p>
        </w:tc>
        <w:tc>
          <w:tcPr>
            <w:tcW w:w="7370" w:type="dxa"/>
          </w:tcPr>
          <w:p w14:paraId="271F3D05"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7704DE72" w14:textId="77777777" w:rsidTr="00273216">
        <w:tc>
          <w:tcPr>
            <w:tcW w:w="1701" w:type="dxa"/>
          </w:tcPr>
          <w:p w14:paraId="3C06939A" w14:textId="77777777" w:rsidR="00E53670" w:rsidRPr="00E53670" w:rsidRDefault="00E53670" w:rsidP="00273216">
            <w:pPr>
              <w:pStyle w:val="ConsPlusNormal"/>
              <w:jc w:val="center"/>
            </w:pPr>
            <w:r w:rsidRPr="00E53670">
              <w:t>6</w:t>
            </w:r>
          </w:p>
        </w:tc>
        <w:tc>
          <w:tcPr>
            <w:tcW w:w="7370" w:type="dxa"/>
          </w:tcPr>
          <w:p w14:paraId="635961AC" w14:textId="77777777" w:rsidR="00E53670" w:rsidRPr="00E53670" w:rsidRDefault="00E53670" w:rsidP="00273216">
            <w:pPr>
              <w:pStyle w:val="ConsPlusNormal"/>
              <w:jc w:val="both"/>
            </w:pPr>
            <w:r w:rsidRPr="00E53670">
              <w:t>Орфография и пунктуация</w:t>
            </w:r>
          </w:p>
        </w:tc>
      </w:tr>
      <w:tr w:rsidR="00E53670" w:rsidRPr="00DA17C3" w14:paraId="7712F921" w14:textId="77777777" w:rsidTr="00273216">
        <w:tc>
          <w:tcPr>
            <w:tcW w:w="1701" w:type="dxa"/>
          </w:tcPr>
          <w:p w14:paraId="10D6A8E3" w14:textId="77777777" w:rsidR="00E53670" w:rsidRPr="00E53670" w:rsidRDefault="00E53670" w:rsidP="00273216">
            <w:pPr>
              <w:pStyle w:val="ConsPlusNormal"/>
              <w:jc w:val="center"/>
            </w:pPr>
            <w:r w:rsidRPr="00E53670">
              <w:t>6.1</w:t>
            </w:r>
          </w:p>
        </w:tc>
        <w:tc>
          <w:tcPr>
            <w:tcW w:w="7370" w:type="dxa"/>
          </w:tcPr>
          <w:p w14:paraId="1619CE7B" w14:textId="77777777" w:rsidR="00E53670" w:rsidRPr="00E53670" w:rsidRDefault="00E53670" w:rsidP="00273216">
            <w:pPr>
              <w:pStyle w:val="ConsPlusNormal"/>
              <w:jc w:val="both"/>
            </w:pPr>
            <w:r w:rsidRPr="00E53670">
              <w:t xml:space="preserve">Применять изученные правила правописания, в том числе: сочетания </w:t>
            </w:r>
            <w:proofErr w:type="spellStart"/>
            <w:r w:rsidRPr="00E53670">
              <w:t>чк</w:t>
            </w:r>
            <w:proofErr w:type="spellEnd"/>
            <w:r w:rsidRPr="00E53670">
              <w:t xml:space="preserve">, </w:t>
            </w:r>
            <w:proofErr w:type="spellStart"/>
            <w:r w:rsidRPr="00E53670">
              <w:t>чн</w:t>
            </w:r>
            <w:proofErr w:type="spellEnd"/>
            <w:r w:rsidRPr="00E53670">
              <w:t xml:space="preserve">, </w:t>
            </w:r>
            <w:proofErr w:type="spellStart"/>
            <w:r w:rsidRPr="00E53670">
              <w:t>чт</w:t>
            </w:r>
            <w:proofErr w:type="spellEnd"/>
            <w:r w:rsidRPr="00E53670">
              <w:t xml:space="preserve">; </w:t>
            </w:r>
            <w:proofErr w:type="spellStart"/>
            <w:r w:rsidRPr="00E53670">
              <w:t>щн</w:t>
            </w:r>
            <w:proofErr w:type="spellEnd"/>
            <w:r w:rsidRPr="00E53670">
              <w:t xml:space="preserve">, </w:t>
            </w:r>
            <w:proofErr w:type="spellStart"/>
            <w:r w:rsidRPr="00E53670">
              <w:t>нч</w:t>
            </w:r>
            <w:proofErr w:type="spellEnd"/>
            <w:r w:rsidRPr="00E53670">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E53670" w:rsidRPr="00DA17C3" w14:paraId="1C1A0EE9" w14:textId="77777777" w:rsidTr="00273216">
        <w:tc>
          <w:tcPr>
            <w:tcW w:w="1701" w:type="dxa"/>
          </w:tcPr>
          <w:p w14:paraId="2DEC6CE3" w14:textId="77777777" w:rsidR="00E53670" w:rsidRPr="00E53670" w:rsidRDefault="00E53670" w:rsidP="00273216">
            <w:pPr>
              <w:pStyle w:val="ConsPlusNormal"/>
              <w:jc w:val="center"/>
            </w:pPr>
            <w:r w:rsidRPr="00E53670">
              <w:t>6.2</w:t>
            </w:r>
          </w:p>
        </w:tc>
        <w:tc>
          <w:tcPr>
            <w:tcW w:w="7370" w:type="dxa"/>
          </w:tcPr>
          <w:p w14:paraId="621A0AB8" w14:textId="77777777" w:rsidR="00E53670" w:rsidRPr="00E53670" w:rsidRDefault="00E53670" w:rsidP="00273216">
            <w:pPr>
              <w:pStyle w:val="ConsPlusNormal"/>
              <w:jc w:val="both"/>
            </w:pPr>
            <w:r w:rsidRPr="00E53670">
              <w:t>Находить место орфограммы в слове и между словами на изученные правила</w:t>
            </w:r>
          </w:p>
        </w:tc>
      </w:tr>
      <w:tr w:rsidR="00E53670" w:rsidRPr="00DA17C3" w14:paraId="164A2DA1" w14:textId="77777777" w:rsidTr="00273216">
        <w:tc>
          <w:tcPr>
            <w:tcW w:w="1701" w:type="dxa"/>
          </w:tcPr>
          <w:p w14:paraId="2EBAC0DC" w14:textId="77777777" w:rsidR="00E53670" w:rsidRPr="00E53670" w:rsidRDefault="00E53670" w:rsidP="00273216">
            <w:pPr>
              <w:pStyle w:val="ConsPlusNormal"/>
              <w:jc w:val="center"/>
            </w:pPr>
            <w:r w:rsidRPr="00E53670">
              <w:t>6.3</w:t>
            </w:r>
          </w:p>
        </w:tc>
        <w:tc>
          <w:tcPr>
            <w:tcW w:w="7370" w:type="dxa"/>
          </w:tcPr>
          <w:p w14:paraId="4D8584F3" w14:textId="77777777" w:rsidR="00E53670" w:rsidRPr="00E53670" w:rsidRDefault="00E53670" w:rsidP="00273216">
            <w:pPr>
              <w:pStyle w:val="ConsPlusNormal"/>
              <w:jc w:val="both"/>
            </w:pPr>
            <w:r w:rsidRPr="00E53670">
              <w:t>Правильно списывать (без пропусков и искажений букв) слова и предложения, тексты объемом не более 50 слов</w:t>
            </w:r>
          </w:p>
        </w:tc>
      </w:tr>
      <w:tr w:rsidR="00E53670" w:rsidRPr="00DA17C3" w14:paraId="1C75E7CD" w14:textId="77777777" w:rsidTr="00273216">
        <w:tc>
          <w:tcPr>
            <w:tcW w:w="1701" w:type="dxa"/>
          </w:tcPr>
          <w:p w14:paraId="36C53AAD" w14:textId="77777777" w:rsidR="00E53670" w:rsidRPr="00E53670" w:rsidRDefault="00E53670" w:rsidP="00273216">
            <w:pPr>
              <w:pStyle w:val="ConsPlusNormal"/>
              <w:jc w:val="center"/>
            </w:pPr>
            <w:r w:rsidRPr="00E53670">
              <w:t>6.4</w:t>
            </w:r>
          </w:p>
        </w:tc>
        <w:tc>
          <w:tcPr>
            <w:tcW w:w="7370" w:type="dxa"/>
          </w:tcPr>
          <w:p w14:paraId="4768D9BC" w14:textId="77777777" w:rsidR="00E53670" w:rsidRPr="00E53670" w:rsidRDefault="00E53670" w:rsidP="00273216">
            <w:pPr>
              <w:pStyle w:val="ConsPlusNormal"/>
              <w:jc w:val="both"/>
            </w:pPr>
            <w:r w:rsidRPr="00E53670">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E53670" w:rsidRPr="00DA17C3" w14:paraId="66E7CDB3" w14:textId="77777777" w:rsidTr="00273216">
        <w:tc>
          <w:tcPr>
            <w:tcW w:w="1701" w:type="dxa"/>
          </w:tcPr>
          <w:p w14:paraId="724A6987" w14:textId="77777777" w:rsidR="00E53670" w:rsidRPr="00E53670" w:rsidRDefault="00E53670" w:rsidP="00273216">
            <w:pPr>
              <w:pStyle w:val="ConsPlusNormal"/>
              <w:jc w:val="center"/>
            </w:pPr>
            <w:r w:rsidRPr="00E53670">
              <w:t>6.5</w:t>
            </w:r>
          </w:p>
        </w:tc>
        <w:tc>
          <w:tcPr>
            <w:tcW w:w="7370" w:type="dxa"/>
          </w:tcPr>
          <w:p w14:paraId="2BBF59E1" w14:textId="77777777" w:rsidR="00E53670" w:rsidRPr="00E53670" w:rsidRDefault="00E53670" w:rsidP="00273216">
            <w:pPr>
              <w:pStyle w:val="ConsPlusNormal"/>
              <w:jc w:val="both"/>
            </w:pPr>
            <w:r w:rsidRPr="00E53670">
              <w:t>Находить и исправлять ошибки на изученные правила, описки</w:t>
            </w:r>
          </w:p>
        </w:tc>
      </w:tr>
      <w:tr w:rsidR="00E53670" w:rsidRPr="00E53670" w14:paraId="39DC592C" w14:textId="77777777" w:rsidTr="00273216">
        <w:tc>
          <w:tcPr>
            <w:tcW w:w="1701" w:type="dxa"/>
          </w:tcPr>
          <w:p w14:paraId="65CB385F" w14:textId="77777777" w:rsidR="00E53670" w:rsidRPr="00E53670" w:rsidRDefault="00E53670" w:rsidP="00273216">
            <w:pPr>
              <w:pStyle w:val="ConsPlusNormal"/>
              <w:jc w:val="center"/>
            </w:pPr>
            <w:r w:rsidRPr="00E53670">
              <w:t>6.6</w:t>
            </w:r>
          </w:p>
        </w:tc>
        <w:tc>
          <w:tcPr>
            <w:tcW w:w="7370" w:type="dxa"/>
          </w:tcPr>
          <w:p w14:paraId="403E8761" w14:textId="77777777" w:rsidR="00E53670" w:rsidRPr="00E53670" w:rsidRDefault="00E53670" w:rsidP="00273216">
            <w:pPr>
              <w:pStyle w:val="ConsPlusNormal"/>
              <w:jc w:val="both"/>
            </w:pPr>
            <w:r w:rsidRPr="00E53670">
              <w:t>Пользоваться орфографическим словарем учебника</w:t>
            </w:r>
          </w:p>
        </w:tc>
      </w:tr>
      <w:tr w:rsidR="00E53670" w:rsidRPr="00E53670" w14:paraId="3FCB996B" w14:textId="77777777" w:rsidTr="00273216">
        <w:tc>
          <w:tcPr>
            <w:tcW w:w="1701" w:type="dxa"/>
          </w:tcPr>
          <w:p w14:paraId="5555CB05" w14:textId="77777777" w:rsidR="00E53670" w:rsidRPr="00E53670" w:rsidRDefault="00E53670" w:rsidP="00273216">
            <w:pPr>
              <w:pStyle w:val="ConsPlusNormal"/>
              <w:jc w:val="center"/>
            </w:pPr>
            <w:r w:rsidRPr="00E53670">
              <w:t>7</w:t>
            </w:r>
          </w:p>
        </w:tc>
        <w:tc>
          <w:tcPr>
            <w:tcW w:w="7370" w:type="dxa"/>
          </w:tcPr>
          <w:p w14:paraId="575A5715" w14:textId="77777777" w:rsidR="00E53670" w:rsidRPr="00E53670" w:rsidRDefault="00E53670" w:rsidP="00273216">
            <w:pPr>
              <w:pStyle w:val="ConsPlusNormal"/>
              <w:jc w:val="both"/>
            </w:pPr>
            <w:r w:rsidRPr="00E53670">
              <w:t>Развитие речи</w:t>
            </w:r>
          </w:p>
        </w:tc>
      </w:tr>
      <w:tr w:rsidR="00E53670" w:rsidRPr="00DA17C3" w14:paraId="68909D1B" w14:textId="77777777" w:rsidTr="00273216">
        <w:tc>
          <w:tcPr>
            <w:tcW w:w="1701" w:type="dxa"/>
          </w:tcPr>
          <w:p w14:paraId="00C98115" w14:textId="77777777" w:rsidR="00E53670" w:rsidRPr="00E53670" w:rsidRDefault="00E53670" w:rsidP="00273216">
            <w:pPr>
              <w:pStyle w:val="ConsPlusNormal"/>
              <w:jc w:val="center"/>
            </w:pPr>
            <w:r w:rsidRPr="00E53670">
              <w:t>7.1</w:t>
            </w:r>
          </w:p>
        </w:tc>
        <w:tc>
          <w:tcPr>
            <w:tcW w:w="7370" w:type="dxa"/>
          </w:tcPr>
          <w:p w14:paraId="4D69A29F" w14:textId="77777777" w:rsidR="00E53670" w:rsidRPr="00E53670" w:rsidRDefault="00E53670" w:rsidP="00273216">
            <w:pPr>
              <w:pStyle w:val="ConsPlusNormal"/>
              <w:jc w:val="both"/>
            </w:pPr>
            <w:r w:rsidRPr="00E53670">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E53670" w:rsidRPr="00DA17C3" w14:paraId="61816512" w14:textId="77777777" w:rsidTr="00273216">
        <w:tc>
          <w:tcPr>
            <w:tcW w:w="1701" w:type="dxa"/>
          </w:tcPr>
          <w:p w14:paraId="0EE7F6F8" w14:textId="77777777" w:rsidR="00E53670" w:rsidRPr="00E53670" w:rsidRDefault="00E53670" w:rsidP="00273216">
            <w:pPr>
              <w:pStyle w:val="ConsPlusNormal"/>
              <w:jc w:val="center"/>
            </w:pPr>
            <w:r w:rsidRPr="00E53670">
              <w:t>7.2</w:t>
            </w:r>
          </w:p>
        </w:tc>
        <w:tc>
          <w:tcPr>
            <w:tcW w:w="7370" w:type="dxa"/>
          </w:tcPr>
          <w:p w14:paraId="73FA399E" w14:textId="77777777" w:rsidR="00E53670" w:rsidRPr="00E53670" w:rsidRDefault="00E53670" w:rsidP="00273216">
            <w:pPr>
              <w:pStyle w:val="ConsPlusNormal"/>
              <w:jc w:val="both"/>
            </w:pPr>
            <w:r w:rsidRPr="00E53670">
              <w:t>Формулировать простые выводы на основе прочитанного (услышанного) устно и письменно (1 - 2 предложения)</w:t>
            </w:r>
          </w:p>
        </w:tc>
      </w:tr>
      <w:tr w:rsidR="00E53670" w:rsidRPr="00DA17C3" w14:paraId="3C80CF4D" w14:textId="77777777" w:rsidTr="00273216">
        <w:tc>
          <w:tcPr>
            <w:tcW w:w="1701" w:type="dxa"/>
          </w:tcPr>
          <w:p w14:paraId="3C0F5B5A" w14:textId="77777777" w:rsidR="00E53670" w:rsidRPr="00E53670" w:rsidRDefault="00E53670" w:rsidP="00273216">
            <w:pPr>
              <w:pStyle w:val="ConsPlusNormal"/>
              <w:jc w:val="center"/>
            </w:pPr>
            <w:r w:rsidRPr="00E53670">
              <w:t>7.3</w:t>
            </w:r>
          </w:p>
        </w:tc>
        <w:tc>
          <w:tcPr>
            <w:tcW w:w="7370" w:type="dxa"/>
          </w:tcPr>
          <w:p w14:paraId="3430502E" w14:textId="77777777" w:rsidR="00E53670" w:rsidRPr="00E53670" w:rsidRDefault="00E53670" w:rsidP="00273216">
            <w:pPr>
              <w:pStyle w:val="ConsPlusNormal"/>
              <w:jc w:val="both"/>
            </w:pPr>
            <w:r w:rsidRPr="00E53670">
              <w:t>Определять тему текста и озаглавливать текст, отражая его тему</w:t>
            </w:r>
          </w:p>
        </w:tc>
      </w:tr>
      <w:tr w:rsidR="00E53670" w:rsidRPr="00DA17C3" w14:paraId="21418E62" w14:textId="77777777" w:rsidTr="00273216">
        <w:tc>
          <w:tcPr>
            <w:tcW w:w="1701" w:type="dxa"/>
          </w:tcPr>
          <w:p w14:paraId="349D879A" w14:textId="77777777" w:rsidR="00E53670" w:rsidRPr="00E53670" w:rsidRDefault="00E53670" w:rsidP="00273216">
            <w:pPr>
              <w:pStyle w:val="ConsPlusNormal"/>
              <w:jc w:val="center"/>
            </w:pPr>
            <w:r w:rsidRPr="00E53670">
              <w:t>7.4</w:t>
            </w:r>
          </w:p>
        </w:tc>
        <w:tc>
          <w:tcPr>
            <w:tcW w:w="7370" w:type="dxa"/>
          </w:tcPr>
          <w:p w14:paraId="1A67F57D" w14:textId="77777777" w:rsidR="00E53670" w:rsidRPr="00E53670" w:rsidRDefault="00E53670" w:rsidP="00273216">
            <w:pPr>
              <w:pStyle w:val="ConsPlusNormal"/>
              <w:jc w:val="both"/>
            </w:pPr>
            <w:r w:rsidRPr="00E53670">
              <w:t>Составлять текст из разрозненных предложений, частей текста</w:t>
            </w:r>
          </w:p>
        </w:tc>
      </w:tr>
      <w:tr w:rsidR="00E53670" w:rsidRPr="00DA17C3" w14:paraId="364A4590" w14:textId="77777777" w:rsidTr="00273216">
        <w:tc>
          <w:tcPr>
            <w:tcW w:w="1701" w:type="dxa"/>
          </w:tcPr>
          <w:p w14:paraId="6B001480" w14:textId="77777777" w:rsidR="00E53670" w:rsidRPr="00E53670" w:rsidRDefault="00E53670" w:rsidP="00273216">
            <w:pPr>
              <w:pStyle w:val="ConsPlusNormal"/>
              <w:jc w:val="center"/>
            </w:pPr>
            <w:r w:rsidRPr="00E53670">
              <w:lastRenderedPageBreak/>
              <w:t>7.5</w:t>
            </w:r>
          </w:p>
        </w:tc>
        <w:tc>
          <w:tcPr>
            <w:tcW w:w="7370" w:type="dxa"/>
          </w:tcPr>
          <w:p w14:paraId="7D1F569A" w14:textId="77777777" w:rsidR="00E53670" w:rsidRPr="00E53670" w:rsidRDefault="00E53670" w:rsidP="00273216">
            <w:pPr>
              <w:pStyle w:val="ConsPlusNormal"/>
              <w:jc w:val="both"/>
            </w:pPr>
            <w:r w:rsidRPr="00E53670">
              <w:t>Писать подробное изложение повествовательного текста объемом 30 - 45 слов с использованием вопросов</w:t>
            </w:r>
          </w:p>
        </w:tc>
      </w:tr>
    </w:tbl>
    <w:p w14:paraId="5A5B6347" w14:textId="77777777" w:rsidR="00E53670" w:rsidRPr="00E53670" w:rsidRDefault="00E53670" w:rsidP="00E53670">
      <w:pPr>
        <w:pStyle w:val="ConsPlusNormal"/>
        <w:jc w:val="both"/>
      </w:pPr>
    </w:p>
    <w:p w14:paraId="37524E2B" w14:textId="77777777" w:rsidR="00E53670" w:rsidRPr="00E53670" w:rsidRDefault="00E53670" w:rsidP="00E53670">
      <w:pPr>
        <w:pStyle w:val="ConsPlusNormal"/>
        <w:jc w:val="both"/>
      </w:pPr>
    </w:p>
    <w:p w14:paraId="6B8DA401" w14:textId="77777777" w:rsidR="00E53670" w:rsidRPr="00E53670" w:rsidRDefault="00E53670" w:rsidP="00E53670">
      <w:pPr>
        <w:pStyle w:val="ConsPlusNormal"/>
        <w:jc w:val="center"/>
      </w:pPr>
      <w:r w:rsidRPr="00E53670">
        <w:t>Проверяемые элементы содержания (2 класс)</w:t>
      </w:r>
    </w:p>
    <w:p w14:paraId="33D9B925"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E53670" w:rsidRPr="00E53670" w14:paraId="46083494" w14:textId="77777777" w:rsidTr="00273216">
        <w:tc>
          <w:tcPr>
            <w:tcW w:w="1077" w:type="dxa"/>
          </w:tcPr>
          <w:p w14:paraId="42A080CE" w14:textId="77777777" w:rsidR="00E53670" w:rsidRPr="00E53670" w:rsidRDefault="00E53670" w:rsidP="00273216">
            <w:pPr>
              <w:pStyle w:val="ConsPlusNormal"/>
              <w:jc w:val="center"/>
            </w:pPr>
            <w:r w:rsidRPr="00E53670">
              <w:t>Код</w:t>
            </w:r>
          </w:p>
        </w:tc>
        <w:tc>
          <w:tcPr>
            <w:tcW w:w="7994" w:type="dxa"/>
          </w:tcPr>
          <w:p w14:paraId="227A39CD" w14:textId="77777777" w:rsidR="00E53670" w:rsidRPr="00E53670" w:rsidRDefault="00E53670" w:rsidP="00273216">
            <w:pPr>
              <w:pStyle w:val="ConsPlusNormal"/>
              <w:jc w:val="center"/>
            </w:pPr>
            <w:r w:rsidRPr="00E53670">
              <w:t>Проверяемый элемент содержания</w:t>
            </w:r>
          </w:p>
        </w:tc>
      </w:tr>
      <w:tr w:rsidR="00E53670" w:rsidRPr="00E53670" w14:paraId="7A76CD78" w14:textId="77777777" w:rsidTr="00273216">
        <w:tc>
          <w:tcPr>
            <w:tcW w:w="1077" w:type="dxa"/>
          </w:tcPr>
          <w:p w14:paraId="43D5FA11" w14:textId="77777777" w:rsidR="00E53670" w:rsidRPr="00E53670" w:rsidRDefault="00E53670" w:rsidP="00273216">
            <w:pPr>
              <w:pStyle w:val="ConsPlusNormal"/>
              <w:jc w:val="center"/>
            </w:pPr>
            <w:r w:rsidRPr="00E53670">
              <w:t>1</w:t>
            </w:r>
          </w:p>
        </w:tc>
        <w:tc>
          <w:tcPr>
            <w:tcW w:w="7994" w:type="dxa"/>
          </w:tcPr>
          <w:p w14:paraId="02E73206" w14:textId="77777777" w:rsidR="00E53670" w:rsidRPr="00E53670" w:rsidRDefault="00E53670" w:rsidP="00273216">
            <w:pPr>
              <w:pStyle w:val="ConsPlusNormal"/>
              <w:jc w:val="both"/>
            </w:pPr>
            <w:r w:rsidRPr="00E53670">
              <w:t>Фонетика. Графика. Орфоэпия</w:t>
            </w:r>
          </w:p>
        </w:tc>
      </w:tr>
      <w:tr w:rsidR="00E53670" w:rsidRPr="00DA17C3" w14:paraId="5A51D0BD" w14:textId="77777777" w:rsidTr="00273216">
        <w:tc>
          <w:tcPr>
            <w:tcW w:w="1077" w:type="dxa"/>
          </w:tcPr>
          <w:p w14:paraId="3AB564C4" w14:textId="77777777" w:rsidR="00E53670" w:rsidRPr="00E53670" w:rsidRDefault="00E53670" w:rsidP="00273216">
            <w:pPr>
              <w:pStyle w:val="ConsPlusNormal"/>
              <w:jc w:val="center"/>
            </w:pPr>
            <w:r w:rsidRPr="00E53670">
              <w:t>1.1</w:t>
            </w:r>
          </w:p>
        </w:tc>
        <w:tc>
          <w:tcPr>
            <w:tcW w:w="7994" w:type="dxa"/>
          </w:tcPr>
          <w:p w14:paraId="5BE77A75" w14:textId="77777777" w:rsidR="00E53670" w:rsidRPr="00E53670" w:rsidRDefault="00E53670" w:rsidP="00273216">
            <w:pPr>
              <w:pStyle w:val="ConsPlusNormal"/>
              <w:jc w:val="both"/>
            </w:pPr>
            <w:r w:rsidRPr="00E53670">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E53670" w:rsidRPr="00DA17C3" w14:paraId="03B6CB65" w14:textId="77777777" w:rsidTr="00273216">
        <w:tc>
          <w:tcPr>
            <w:tcW w:w="1077" w:type="dxa"/>
          </w:tcPr>
          <w:p w14:paraId="0FC1D4A1" w14:textId="77777777" w:rsidR="00E53670" w:rsidRPr="00E53670" w:rsidRDefault="00E53670" w:rsidP="00273216">
            <w:pPr>
              <w:pStyle w:val="ConsPlusNormal"/>
              <w:jc w:val="center"/>
            </w:pPr>
            <w:r w:rsidRPr="00E53670">
              <w:t>1.2</w:t>
            </w:r>
          </w:p>
        </w:tc>
        <w:tc>
          <w:tcPr>
            <w:tcW w:w="7994" w:type="dxa"/>
          </w:tcPr>
          <w:p w14:paraId="1A06E288" w14:textId="77777777" w:rsidR="00E53670" w:rsidRPr="00E53670" w:rsidRDefault="00E53670" w:rsidP="00273216">
            <w:pPr>
              <w:pStyle w:val="ConsPlusNormal"/>
              <w:jc w:val="both"/>
            </w:pPr>
            <w:r w:rsidRPr="00E53670">
              <w:t>Парные и непарные по твердости - мягкости согласные звуки.</w:t>
            </w:r>
          </w:p>
          <w:p w14:paraId="152D3E2C" w14:textId="77777777" w:rsidR="00E53670" w:rsidRPr="00E53670" w:rsidRDefault="00E53670" w:rsidP="00273216">
            <w:pPr>
              <w:pStyle w:val="ConsPlusNormal"/>
              <w:jc w:val="both"/>
            </w:pPr>
            <w:r w:rsidRPr="00E53670">
              <w:t>Парные и непарные по звонкости - глухости согласные звуки</w:t>
            </w:r>
          </w:p>
        </w:tc>
      </w:tr>
      <w:tr w:rsidR="00E53670" w:rsidRPr="00DA17C3" w14:paraId="5D80227B" w14:textId="77777777" w:rsidTr="00273216">
        <w:tc>
          <w:tcPr>
            <w:tcW w:w="1077" w:type="dxa"/>
          </w:tcPr>
          <w:p w14:paraId="16A59804" w14:textId="77777777" w:rsidR="00E53670" w:rsidRPr="00E53670" w:rsidRDefault="00E53670" w:rsidP="00273216">
            <w:pPr>
              <w:pStyle w:val="ConsPlusNormal"/>
              <w:jc w:val="center"/>
            </w:pPr>
            <w:r w:rsidRPr="00E53670">
              <w:t>1.3</w:t>
            </w:r>
          </w:p>
        </w:tc>
        <w:tc>
          <w:tcPr>
            <w:tcW w:w="7994" w:type="dxa"/>
          </w:tcPr>
          <w:p w14:paraId="69C59F60" w14:textId="77777777" w:rsidR="00E53670" w:rsidRPr="00E53670" w:rsidRDefault="00E53670" w:rsidP="00273216">
            <w:pPr>
              <w:pStyle w:val="ConsPlusNormal"/>
              <w:jc w:val="both"/>
            </w:pPr>
            <w:r w:rsidRPr="00E53670">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E53670" w:rsidRPr="00DA17C3" w14:paraId="7B9A9041" w14:textId="77777777" w:rsidTr="00273216">
        <w:tc>
          <w:tcPr>
            <w:tcW w:w="1077" w:type="dxa"/>
          </w:tcPr>
          <w:p w14:paraId="17B7A526" w14:textId="77777777" w:rsidR="00E53670" w:rsidRPr="00E53670" w:rsidRDefault="00E53670" w:rsidP="00273216">
            <w:pPr>
              <w:pStyle w:val="ConsPlusNormal"/>
              <w:jc w:val="center"/>
            </w:pPr>
            <w:r w:rsidRPr="00E53670">
              <w:t>1.4</w:t>
            </w:r>
          </w:p>
        </w:tc>
        <w:tc>
          <w:tcPr>
            <w:tcW w:w="7994" w:type="dxa"/>
          </w:tcPr>
          <w:p w14:paraId="7B475BD2" w14:textId="77777777" w:rsidR="00E53670" w:rsidRPr="00E53670" w:rsidRDefault="00E53670" w:rsidP="00273216">
            <w:pPr>
              <w:pStyle w:val="ConsPlusNormal"/>
              <w:jc w:val="both"/>
            </w:pPr>
            <w:r w:rsidRPr="00E53670">
              <w:t>Функции ь: показатель мягкости предшествующего согласного в конце и в середине слова; разделительный</w:t>
            </w:r>
          </w:p>
        </w:tc>
      </w:tr>
      <w:tr w:rsidR="00E53670" w:rsidRPr="00DA17C3" w14:paraId="10C9D8BC" w14:textId="77777777" w:rsidTr="00273216">
        <w:tc>
          <w:tcPr>
            <w:tcW w:w="1077" w:type="dxa"/>
          </w:tcPr>
          <w:p w14:paraId="739D0F50" w14:textId="77777777" w:rsidR="00E53670" w:rsidRPr="00E53670" w:rsidRDefault="00E53670" w:rsidP="00273216">
            <w:pPr>
              <w:pStyle w:val="ConsPlusNormal"/>
              <w:jc w:val="center"/>
            </w:pPr>
            <w:r w:rsidRPr="00E53670">
              <w:t>1.5</w:t>
            </w:r>
          </w:p>
        </w:tc>
        <w:tc>
          <w:tcPr>
            <w:tcW w:w="7994" w:type="dxa"/>
          </w:tcPr>
          <w:p w14:paraId="6B615A15" w14:textId="77777777" w:rsidR="00E53670" w:rsidRPr="00E53670" w:rsidRDefault="00E53670" w:rsidP="00273216">
            <w:pPr>
              <w:pStyle w:val="ConsPlusNormal"/>
              <w:jc w:val="both"/>
            </w:pPr>
            <w:r w:rsidRPr="00E53670">
              <w:t>Использование на письме разделительных ъ и ь</w:t>
            </w:r>
          </w:p>
        </w:tc>
      </w:tr>
      <w:tr w:rsidR="00E53670" w:rsidRPr="00DA17C3" w14:paraId="51260715" w14:textId="77777777" w:rsidTr="00273216">
        <w:tc>
          <w:tcPr>
            <w:tcW w:w="1077" w:type="dxa"/>
          </w:tcPr>
          <w:p w14:paraId="2A8C5693" w14:textId="77777777" w:rsidR="00E53670" w:rsidRPr="00E53670" w:rsidRDefault="00E53670" w:rsidP="00273216">
            <w:pPr>
              <w:pStyle w:val="ConsPlusNormal"/>
              <w:jc w:val="center"/>
            </w:pPr>
            <w:r w:rsidRPr="00E53670">
              <w:t>1.6</w:t>
            </w:r>
          </w:p>
        </w:tc>
        <w:tc>
          <w:tcPr>
            <w:tcW w:w="7994" w:type="dxa"/>
          </w:tcPr>
          <w:p w14:paraId="64E21AAB" w14:textId="77777777" w:rsidR="00E53670" w:rsidRPr="00E53670" w:rsidRDefault="00E53670" w:rsidP="00273216">
            <w:pPr>
              <w:pStyle w:val="ConsPlusNormal"/>
              <w:jc w:val="both"/>
            </w:pPr>
            <w:r w:rsidRPr="00E53670">
              <w:t>Соотношение звукового и буквенного состава в словах с буквами е, ё, ю, я (в начале слова и после гласных)</w:t>
            </w:r>
          </w:p>
        </w:tc>
      </w:tr>
      <w:tr w:rsidR="00E53670" w:rsidRPr="00DA17C3" w14:paraId="39EE70CF" w14:textId="77777777" w:rsidTr="00273216">
        <w:tc>
          <w:tcPr>
            <w:tcW w:w="1077" w:type="dxa"/>
          </w:tcPr>
          <w:p w14:paraId="3AEA9F39" w14:textId="77777777" w:rsidR="00E53670" w:rsidRPr="00E53670" w:rsidRDefault="00E53670" w:rsidP="00273216">
            <w:pPr>
              <w:pStyle w:val="ConsPlusNormal"/>
              <w:jc w:val="center"/>
            </w:pPr>
            <w:r w:rsidRPr="00E53670">
              <w:t>1.7</w:t>
            </w:r>
          </w:p>
        </w:tc>
        <w:tc>
          <w:tcPr>
            <w:tcW w:w="7994" w:type="dxa"/>
          </w:tcPr>
          <w:p w14:paraId="55EB2B71" w14:textId="77777777" w:rsidR="00E53670" w:rsidRPr="00E53670" w:rsidRDefault="00E53670" w:rsidP="00273216">
            <w:pPr>
              <w:pStyle w:val="ConsPlusNormal"/>
              <w:jc w:val="both"/>
            </w:pPr>
            <w:r w:rsidRPr="00E53670">
              <w:t>Деление слов на слоги (в том числе при стечении согласных)</w:t>
            </w:r>
          </w:p>
        </w:tc>
      </w:tr>
      <w:tr w:rsidR="00E53670" w:rsidRPr="00DA17C3" w14:paraId="1264AB30" w14:textId="77777777" w:rsidTr="00273216">
        <w:tc>
          <w:tcPr>
            <w:tcW w:w="1077" w:type="dxa"/>
          </w:tcPr>
          <w:p w14:paraId="0B6A781D" w14:textId="77777777" w:rsidR="00E53670" w:rsidRPr="00E53670" w:rsidRDefault="00E53670" w:rsidP="00273216">
            <w:pPr>
              <w:pStyle w:val="ConsPlusNormal"/>
              <w:jc w:val="center"/>
            </w:pPr>
            <w:r w:rsidRPr="00E53670">
              <w:t>1.8</w:t>
            </w:r>
          </w:p>
        </w:tc>
        <w:tc>
          <w:tcPr>
            <w:tcW w:w="7994" w:type="dxa"/>
          </w:tcPr>
          <w:p w14:paraId="0E8EABE2" w14:textId="77777777" w:rsidR="00E53670" w:rsidRPr="00E53670" w:rsidRDefault="00E53670" w:rsidP="00273216">
            <w:pPr>
              <w:pStyle w:val="ConsPlusNormal"/>
              <w:jc w:val="both"/>
            </w:pPr>
            <w:r w:rsidRPr="00E53670">
              <w:t>Использование знания алфавита при работе со словарями</w:t>
            </w:r>
          </w:p>
        </w:tc>
      </w:tr>
      <w:tr w:rsidR="00E53670" w:rsidRPr="00DA17C3" w14:paraId="689DBFE4" w14:textId="77777777" w:rsidTr="00273216">
        <w:tc>
          <w:tcPr>
            <w:tcW w:w="1077" w:type="dxa"/>
          </w:tcPr>
          <w:p w14:paraId="3B07F8C0" w14:textId="77777777" w:rsidR="00E53670" w:rsidRPr="00E53670" w:rsidRDefault="00E53670" w:rsidP="00273216">
            <w:pPr>
              <w:pStyle w:val="ConsPlusNormal"/>
              <w:jc w:val="center"/>
            </w:pPr>
            <w:r w:rsidRPr="00E53670">
              <w:t>1.9</w:t>
            </w:r>
          </w:p>
        </w:tc>
        <w:tc>
          <w:tcPr>
            <w:tcW w:w="7994" w:type="dxa"/>
          </w:tcPr>
          <w:p w14:paraId="3BDEACF3" w14:textId="77777777" w:rsidR="00E53670" w:rsidRPr="00E53670" w:rsidRDefault="00E53670" w:rsidP="00273216">
            <w:pPr>
              <w:pStyle w:val="ConsPlusNormal"/>
              <w:jc w:val="both"/>
            </w:pPr>
            <w:r w:rsidRPr="00E53670">
              <w:t>Небуквенные графические средства: пробел между словами, знак переноса, абзац (красная строка), пунктуационные знаки (в пределах изученного)</w:t>
            </w:r>
          </w:p>
        </w:tc>
      </w:tr>
      <w:tr w:rsidR="00E53670" w:rsidRPr="00DA17C3" w14:paraId="562E7B94" w14:textId="77777777" w:rsidTr="00273216">
        <w:tc>
          <w:tcPr>
            <w:tcW w:w="1077" w:type="dxa"/>
          </w:tcPr>
          <w:p w14:paraId="06D770F6" w14:textId="77777777" w:rsidR="00E53670" w:rsidRPr="00E53670" w:rsidRDefault="00E53670" w:rsidP="00273216">
            <w:pPr>
              <w:pStyle w:val="ConsPlusNormal"/>
              <w:jc w:val="center"/>
            </w:pPr>
            <w:r w:rsidRPr="00E53670">
              <w:t>1.10</w:t>
            </w:r>
          </w:p>
        </w:tc>
        <w:tc>
          <w:tcPr>
            <w:tcW w:w="7994" w:type="dxa"/>
          </w:tcPr>
          <w:p w14:paraId="12154CC2" w14:textId="77777777" w:rsidR="00E53670" w:rsidRPr="00E53670" w:rsidRDefault="00E53670" w:rsidP="00273216">
            <w:pPr>
              <w:pStyle w:val="ConsPlusNormal"/>
              <w:jc w:val="both"/>
            </w:pPr>
            <w:r w:rsidRPr="00E53670">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53670" w:rsidRPr="00DA17C3" w14:paraId="55AAEAB6" w14:textId="77777777" w:rsidTr="00273216">
        <w:tc>
          <w:tcPr>
            <w:tcW w:w="1077" w:type="dxa"/>
          </w:tcPr>
          <w:p w14:paraId="5047B315" w14:textId="77777777" w:rsidR="00E53670" w:rsidRPr="00E53670" w:rsidRDefault="00E53670" w:rsidP="00273216">
            <w:pPr>
              <w:pStyle w:val="ConsPlusNormal"/>
              <w:jc w:val="center"/>
            </w:pPr>
            <w:r w:rsidRPr="00E53670">
              <w:t>1.11</w:t>
            </w:r>
          </w:p>
        </w:tc>
        <w:tc>
          <w:tcPr>
            <w:tcW w:w="7994" w:type="dxa"/>
          </w:tcPr>
          <w:p w14:paraId="69AE100E" w14:textId="77777777" w:rsidR="00E53670" w:rsidRPr="00E53670" w:rsidRDefault="00E53670" w:rsidP="00273216">
            <w:pPr>
              <w:pStyle w:val="ConsPlusNormal"/>
              <w:jc w:val="both"/>
            </w:pPr>
            <w:r w:rsidRPr="00E53670">
              <w:t>Использование отработанного перечня слов (орфоэпического словаря учебника) для решения практических задач</w:t>
            </w:r>
          </w:p>
        </w:tc>
      </w:tr>
      <w:tr w:rsidR="00E53670" w:rsidRPr="00E53670" w14:paraId="076D8DE7" w14:textId="77777777" w:rsidTr="00273216">
        <w:tc>
          <w:tcPr>
            <w:tcW w:w="1077" w:type="dxa"/>
          </w:tcPr>
          <w:p w14:paraId="18FB2B1A" w14:textId="77777777" w:rsidR="00E53670" w:rsidRPr="00E53670" w:rsidRDefault="00E53670" w:rsidP="00273216">
            <w:pPr>
              <w:pStyle w:val="ConsPlusNormal"/>
              <w:jc w:val="center"/>
            </w:pPr>
            <w:r w:rsidRPr="00E53670">
              <w:t>2</w:t>
            </w:r>
          </w:p>
        </w:tc>
        <w:tc>
          <w:tcPr>
            <w:tcW w:w="7994" w:type="dxa"/>
          </w:tcPr>
          <w:p w14:paraId="76B135E5" w14:textId="77777777" w:rsidR="00E53670" w:rsidRPr="00E53670" w:rsidRDefault="00E53670" w:rsidP="00273216">
            <w:pPr>
              <w:pStyle w:val="ConsPlusNormal"/>
              <w:jc w:val="both"/>
            </w:pPr>
            <w:r w:rsidRPr="00E53670">
              <w:t>Лексика</w:t>
            </w:r>
          </w:p>
        </w:tc>
      </w:tr>
      <w:tr w:rsidR="00E53670" w:rsidRPr="00DA17C3" w14:paraId="23529D4D" w14:textId="77777777" w:rsidTr="00273216">
        <w:tc>
          <w:tcPr>
            <w:tcW w:w="1077" w:type="dxa"/>
          </w:tcPr>
          <w:p w14:paraId="10E98633" w14:textId="77777777" w:rsidR="00E53670" w:rsidRPr="00E53670" w:rsidRDefault="00E53670" w:rsidP="00273216">
            <w:pPr>
              <w:pStyle w:val="ConsPlusNormal"/>
              <w:jc w:val="center"/>
            </w:pPr>
            <w:r w:rsidRPr="00E53670">
              <w:t>2.1</w:t>
            </w:r>
          </w:p>
        </w:tc>
        <w:tc>
          <w:tcPr>
            <w:tcW w:w="7994" w:type="dxa"/>
          </w:tcPr>
          <w:p w14:paraId="69CE1D9A" w14:textId="77777777" w:rsidR="00E53670" w:rsidRPr="00E53670" w:rsidRDefault="00E53670" w:rsidP="00273216">
            <w:pPr>
              <w:pStyle w:val="ConsPlusNormal"/>
              <w:jc w:val="both"/>
            </w:pPr>
            <w:r w:rsidRPr="00E53670">
              <w:t>Слово как единство звучания и значения</w:t>
            </w:r>
          </w:p>
        </w:tc>
      </w:tr>
      <w:tr w:rsidR="00E53670" w:rsidRPr="00DA17C3" w14:paraId="667A9DBF" w14:textId="77777777" w:rsidTr="00273216">
        <w:tc>
          <w:tcPr>
            <w:tcW w:w="1077" w:type="dxa"/>
          </w:tcPr>
          <w:p w14:paraId="33694C38" w14:textId="77777777" w:rsidR="00E53670" w:rsidRPr="00E53670" w:rsidRDefault="00E53670" w:rsidP="00273216">
            <w:pPr>
              <w:pStyle w:val="ConsPlusNormal"/>
              <w:jc w:val="center"/>
            </w:pPr>
            <w:r w:rsidRPr="00E53670">
              <w:t>2.2</w:t>
            </w:r>
          </w:p>
        </w:tc>
        <w:tc>
          <w:tcPr>
            <w:tcW w:w="7994" w:type="dxa"/>
          </w:tcPr>
          <w:p w14:paraId="699DD17D" w14:textId="77777777" w:rsidR="00E53670" w:rsidRPr="00E53670" w:rsidRDefault="00E53670" w:rsidP="00273216">
            <w:pPr>
              <w:pStyle w:val="ConsPlusNormal"/>
              <w:jc w:val="both"/>
            </w:pPr>
            <w:r w:rsidRPr="00E53670">
              <w:t>Лексическое значение слова (общее представление)</w:t>
            </w:r>
          </w:p>
        </w:tc>
      </w:tr>
      <w:tr w:rsidR="00E53670" w:rsidRPr="00DA17C3" w14:paraId="217AC145" w14:textId="77777777" w:rsidTr="00273216">
        <w:tc>
          <w:tcPr>
            <w:tcW w:w="1077" w:type="dxa"/>
          </w:tcPr>
          <w:p w14:paraId="09029377" w14:textId="77777777" w:rsidR="00E53670" w:rsidRPr="00E53670" w:rsidRDefault="00E53670" w:rsidP="00273216">
            <w:pPr>
              <w:pStyle w:val="ConsPlusNormal"/>
              <w:jc w:val="center"/>
            </w:pPr>
            <w:r w:rsidRPr="00E53670">
              <w:t>2.3</w:t>
            </w:r>
          </w:p>
        </w:tc>
        <w:tc>
          <w:tcPr>
            <w:tcW w:w="7994" w:type="dxa"/>
          </w:tcPr>
          <w:p w14:paraId="42DFDEFF" w14:textId="77777777" w:rsidR="00E53670" w:rsidRPr="00E53670" w:rsidRDefault="00E53670" w:rsidP="00273216">
            <w:pPr>
              <w:pStyle w:val="ConsPlusNormal"/>
              <w:jc w:val="both"/>
            </w:pPr>
            <w:r w:rsidRPr="00E53670">
              <w:t>Выявление слов, значение которых требует уточнения</w:t>
            </w:r>
          </w:p>
        </w:tc>
      </w:tr>
      <w:tr w:rsidR="00E53670" w:rsidRPr="00DA17C3" w14:paraId="559D3941" w14:textId="77777777" w:rsidTr="00273216">
        <w:tc>
          <w:tcPr>
            <w:tcW w:w="1077" w:type="dxa"/>
          </w:tcPr>
          <w:p w14:paraId="7D55255E" w14:textId="77777777" w:rsidR="00E53670" w:rsidRPr="00E53670" w:rsidRDefault="00E53670" w:rsidP="00273216">
            <w:pPr>
              <w:pStyle w:val="ConsPlusNormal"/>
              <w:jc w:val="center"/>
            </w:pPr>
            <w:r w:rsidRPr="00E53670">
              <w:lastRenderedPageBreak/>
              <w:t>2.4</w:t>
            </w:r>
          </w:p>
        </w:tc>
        <w:tc>
          <w:tcPr>
            <w:tcW w:w="7994" w:type="dxa"/>
          </w:tcPr>
          <w:p w14:paraId="468774EB" w14:textId="77777777" w:rsidR="00E53670" w:rsidRPr="00E53670" w:rsidRDefault="00E53670" w:rsidP="00273216">
            <w:pPr>
              <w:pStyle w:val="ConsPlusNormal"/>
              <w:jc w:val="both"/>
            </w:pPr>
            <w:r w:rsidRPr="00E53670">
              <w:t>Определение значения слова по тексту или уточнение значения с помощью толкового словаря</w:t>
            </w:r>
          </w:p>
        </w:tc>
      </w:tr>
      <w:tr w:rsidR="00E53670" w:rsidRPr="00DA17C3" w14:paraId="696C609A" w14:textId="77777777" w:rsidTr="00273216">
        <w:tc>
          <w:tcPr>
            <w:tcW w:w="1077" w:type="dxa"/>
          </w:tcPr>
          <w:p w14:paraId="0BAA634F" w14:textId="77777777" w:rsidR="00E53670" w:rsidRPr="00E53670" w:rsidRDefault="00E53670" w:rsidP="00273216">
            <w:pPr>
              <w:pStyle w:val="ConsPlusNormal"/>
              <w:jc w:val="center"/>
            </w:pPr>
            <w:r w:rsidRPr="00E53670">
              <w:t>2.5</w:t>
            </w:r>
          </w:p>
        </w:tc>
        <w:tc>
          <w:tcPr>
            <w:tcW w:w="7994" w:type="dxa"/>
          </w:tcPr>
          <w:p w14:paraId="22B0885F" w14:textId="77777777" w:rsidR="00E53670" w:rsidRPr="00E53670" w:rsidRDefault="00E53670" w:rsidP="00273216">
            <w:pPr>
              <w:pStyle w:val="ConsPlusNormal"/>
              <w:jc w:val="both"/>
            </w:pPr>
            <w:r w:rsidRPr="00E53670">
              <w:t>Однозначные и многозначные слова (простые случаи, наблюдение)</w:t>
            </w:r>
          </w:p>
        </w:tc>
      </w:tr>
      <w:tr w:rsidR="00E53670" w:rsidRPr="00DA17C3" w14:paraId="66D7A2DC" w14:textId="77777777" w:rsidTr="00273216">
        <w:tc>
          <w:tcPr>
            <w:tcW w:w="1077" w:type="dxa"/>
          </w:tcPr>
          <w:p w14:paraId="7DC2E7B5" w14:textId="77777777" w:rsidR="00E53670" w:rsidRPr="00E53670" w:rsidRDefault="00E53670" w:rsidP="00273216">
            <w:pPr>
              <w:pStyle w:val="ConsPlusNormal"/>
              <w:jc w:val="center"/>
            </w:pPr>
            <w:r w:rsidRPr="00E53670">
              <w:t>2.6</w:t>
            </w:r>
          </w:p>
        </w:tc>
        <w:tc>
          <w:tcPr>
            <w:tcW w:w="7994" w:type="dxa"/>
          </w:tcPr>
          <w:p w14:paraId="393FFCF2" w14:textId="77777777" w:rsidR="00E53670" w:rsidRPr="00E53670" w:rsidRDefault="00E53670" w:rsidP="00273216">
            <w:pPr>
              <w:pStyle w:val="ConsPlusNormal"/>
              <w:jc w:val="both"/>
            </w:pPr>
            <w:r w:rsidRPr="00E53670">
              <w:t>Наблюдение за использованием в речи синонимов, антонимов</w:t>
            </w:r>
          </w:p>
        </w:tc>
      </w:tr>
      <w:tr w:rsidR="00E53670" w:rsidRPr="00E53670" w14:paraId="1BA881CB" w14:textId="77777777" w:rsidTr="00273216">
        <w:tc>
          <w:tcPr>
            <w:tcW w:w="1077" w:type="dxa"/>
          </w:tcPr>
          <w:p w14:paraId="798FAEAE" w14:textId="77777777" w:rsidR="00E53670" w:rsidRPr="00E53670" w:rsidRDefault="00E53670" w:rsidP="00273216">
            <w:pPr>
              <w:pStyle w:val="ConsPlusNormal"/>
              <w:jc w:val="center"/>
            </w:pPr>
            <w:r w:rsidRPr="00E53670">
              <w:t>3</w:t>
            </w:r>
          </w:p>
        </w:tc>
        <w:tc>
          <w:tcPr>
            <w:tcW w:w="7994" w:type="dxa"/>
          </w:tcPr>
          <w:p w14:paraId="182D4479" w14:textId="77777777" w:rsidR="00E53670" w:rsidRPr="00E53670" w:rsidRDefault="00E53670" w:rsidP="00273216">
            <w:pPr>
              <w:pStyle w:val="ConsPlusNormal"/>
              <w:jc w:val="both"/>
            </w:pPr>
            <w:r w:rsidRPr="00E53670">
              <w:t>Состав слова (</w:t>
            </w:r>
            <w:proofErr w:type="spellStart"/>
            <w:r w:rsidRPr="00E53670">
              <w:t>морфемика</w:t>
            </w:r>
            <w:proofErr w:type="spellEnd"/>
            <w:r w:rsidRPr="00E53670">
              <w:t>)</w:t>
            </w:r>
          </w:p>
        </w:tc>
      </w:tr>
      <w:tr w:rsidR="00E53670" w:rsidRPr="00DA17C3" w14:paraId="35EBAE16" w14:textId="77777777" w:rsidTr="00273216">
        <w:tc>
          <w:tcPr>
            <w:tcW w:w="1077" w:type="dxa"/>
          </w:tcPr>
          <w:p w14:paraId="2A880630" w14:textId="77777777" w:rsidR="00E53670" w:rsidRPr="00E53670" w:rsidRDefault="00E53670" w:rsidP="00273216">
            <w:pPr>
              <w:pStyle w:val="ConsPlusNormal"/>
              <w:jc w:val="center"/>
            </w:pPr>
            <w:r w:rsidRPr="00E53670">
              <w:t>3.1</w:t>
            </w:r>
          </w:p>
        </w:tc>
        <w:tc>
          <w:tcPr>
            <w:tcW w:w="7994" w:type="dxa"/>
          </w:tcPr>
          <w:p w14:paraId="3F62372E" w14:textId="77777777" w:rsidR="00E53670" w:rsidRPr="00E53670" w:rsidRDefault="00E53670" w:rsidP="00273216">
            <w:pPr>
              <w:pStyle w:val="ConsPlusNormal"/>
              <w:jc w:val="both"/>
            </w:pPr>
            <w:r w:rsidRPr="00E53670">
              <w:t>Корень как обязательная часть слова</w:t>
            </w:r>
          </w:p>
        </w:tc>
      </w:tr>
      <w:tr w:rsidR="00E53670" w:rsidRPr="00DA17C3" w14:paraId="1F591455" w14:textId="77777777" w:rsidTr="00273216">
        <w:tc>
          <w:tcPr>
            <w:tcW w:w="1077" w:type="dxa"/>
          </w:tcPr>
          <w:p w14:paraId="2D825BAF" w14:textId="77777777" w:rsidR="00E53670" w:rsidRPr="00E53670" w:rsidRDefault="00E53670" w:rsidP="00273216">
            <w:pPr>
              <w:pStyle w:val="ConsPlusNormal"/>
              <w:jc w:val="center"/>
            </w:pPr>
            <w:r w:rsidRPr="00E53670">
              <w:t>3.2</w:t>
            </w:r>
          </w:p>
        </w:tc>
        <w:tc>
          <w:tcPr>
            <w:tcW w:w="7994" w:type="dxa"/>
          </w:tcPr>
          <w:p w14:paraId="7D040C4E" w14:textId="77777777" w:rsidR="00E53670" w:rsidRPr="00E53670" w:rsidRDefault="00E53670" w:rsidP="00273216">
            <w:pPr>
              <w:pStyle w:val="ConsPlusNormal"/>
              <w:jc w:val="both"/>
            </w:pPr>
            <w:r w:rsidRPr="00E53670">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E53670" w:rsidRPr="00DA17C3" w14:paraId="17BB4947" w14:textId="77777777" w:rsidTr="00273216">
        <w:tc>
          <w:tcPr>
            <w:tcW w:w="1077" w:type="dxa"/>
          </w:tcPr>
          <w:p w14:paraId="376DCE6E" w14:textId="77777777" w:rsidR="00E53670" w:rsidRPr="00E53670" w:rsidRDefault="00E53670" w:rsidP="00273216">
            <w:pPr>
              <w:pStyle w:val="ConsPlusNormal"/>
              <w:jc w:val="center"/>
            </w:pPr>
            <w:r w:rsidRPr="00E53670">
              <w:t>3.3</w:t>
            </w:r>
          </w:p>
        </w:tc>
        <w:tc>
          <w:tcPr>
            <w:tcW w:w="7994" w:type="dxa"/>
          </w:tcPr>
          <w:p w14:paraId="0A952BBB" w14:textId="77777777" w:rsidR="00E53670" w:rsidRPr="00E53670" w:rsidRDefault="00E53670" w:rsidP="00273216">
            <w:pPr>
              <w:pStyle w:val="ConsPlusNormal"/>
              <w:jc w:val="both"/>
            </w:pPr>
            <w:r w:rsidRPr="00E53670">
              <w:t>Выделение в словах корня (простые случаи)</w:t>
            </w:r>
          </w:p>
        </w:tc>
      </w:tr>
      <w:tr w:rsidR="00E53670" w:rsidRPr="00DA17C3" w14:paraId="5A3BB4B1" w14:textId="77777777" w:rsidTr="00273216">
        <w:tc>
          <w:tcPr>
            <w:tcW w:w="1077" w:type="dxa"/>
          </w:tcPr>
          <w:p w14:paraId="06F6DFF2" w14:textId="77777777" w:rsidR="00E53670" w:rsidRPr="00E53670" w:rsidRDefault="00E53670" w:rsidP="00273216">
            <w:pPr>
              <w:pStyle w:val="ConsPlusNormal"/>
              <w:jc w:val="center"/>
            </w:pPr>
            <w:r w:rsidRPr="00E53670">
              <w:t>3.4</w:t>
            </w:r>
          </w:p>
        </w:tc>
        <w:tc>
          <w:tcPr>
            <w:tcW w:w="7994" w:type="dxa"/>
          </w:tcPr>
          <w:p w14:paraId="47F9EE67" w14:textId="77777777" w:rsidR="00E53670" w:rsidRPr="00E53670" w:rsidRDefault="00E53670" w:rsidP="00273216">
            <w:pPr>
              <w:pStyle w:val="ConsPlusNormal"/>
              <w:jc w:val="both"/>
            </w:pPr>
            <w:r w:rsidRPr="00E53670">
              <w:t>Окончание как изменяемая часть слова</w:t>
            </w:r>
          </w:p>
        </w:tc>
      </w:tr>
      <w:tr w:rsidR="00E53670" w:rsidRPr="00DA17C3" w14:paraId="31215B4D" w14:textId="77777777" w:rsidTr="00273216">
        <w:tc>
          <w:tcPr>
            <w:tcW w:w="1077" w:type="dxa"/>
          </w:tcPr>
          <w:p w14:paraId="3F8FCAE2" w14:textId="77777777" w:rsidR="00E53670" w:rsidRPr="00E53670" w:rsidRDefault="00E53670" w:rsidP="00273216">
            <w:pPr>
              <w:pStyle w:val="ConsPlusNormal"/>
              <w:jc w:val="center"/>
            </w:pPr>
            <w:r w:rsidRPr="00E53670">
              <w:t>3.5</w:t>
            </w:r>
          </w:p>
        </w:tc>
        <w:tc>
          <w:tcPr>
            <w:tcW w:w="7994" w:type="dxa"/>
          </w:tcPr>
          <w:p w14:paraId="0A671F1D" w14:textId="77777777" w:rsidR="00E53670" w:rsidRPr="00E53670" w:rsidRDefault="00E53670" w:rsidP="00273216">
            <w:pPr>
              <w:pStyle w:val="ConsPlusNormal"/>
              <w:jc w:val="both"/>
            </w:pPr>
            <w:r w:rsidRPr="00E53670">
              <w:t>Изменение формы слова с помощью окончания</w:t>
            </w:r>
          </w:p>
        </w:tc>
      </w:tr>
      <w:tr w:rsidR="00E53670" w:rsidRPr="00DA17C3" w14:paraId="31EA7FEA" w14:textId="77777777" w:rsidTr="00273216">
        <w:tc>
          <w:tcPr>
            <w:tcW w:w="1077" w:type="dxa"/>
          </w:tcPr>
          <w:p w14:paraId="67B8628D" w14:textId="77777777" w:rsidR="00E53670" w:rsidRPr="00E53670" w:rsidRDefault="00E53670" w:rsidP="00273216">
            <w:pPr>
              <w:pStyle w:val="ConsPlusNormal"/>
              <w:jc w:val="center"/>
            </w:pPr>
            <w:r w:rsidRPr="00E53670">
              <w:t>3.6</w:t>
            </w:r>
          </w:p>
        </w:tc>
        <w:tc>
          <w:tcPr>
            <w:tcW w:w="7994" w:type="dxa"/>
          </w:tcPr>
          <w:p w14:paraId="27A9A34D" w14:textId="77777777" w:rsidR="00E53670" w:rsidRPr="00E53670" w:rsidRDefault="00E53670" w:rsidP="00273216">
            <w:pPr>
              <w:pStyle w:val="ConsPlusNormal"/>
              <w:jc w:val="both"/>
            </w:pPr>
            <w:r w:rsidRPr="00E53670">
              <w:t>Различение изменяемых и неизменяемых слов</w:t>
            </w:r>
          </w:p>
        </w:tc>
      </w:tr>
      <w:tr w:rsidR="00E53670" w:rsidRPr="00DA17C3" w14:paraId="522048DE" w14:textId="77777777" w:rsidTr="00273216">
        <w:tc>
          <w:tcPr>
            <w:tcW w:w="1077" w:type="dxa"/>
          </w:tcPr>
          <w:p w14:paraId="0C39FDAA" w14:textId="77777777" w:rsidR="00E53670" w:rsidRPr="00E53670" w:rsidRDefault="00E53670" w:rsidP="00273216">
            <w:pPr>
              <w:pStyle w:val="ConsPlusNormal"/>
              <w:jc w:val="center"/>
            </w:pPr>
            <w:r w:rsidRPr="00E53670">
              <w:t>3.7</w:t>
            </w:r>
          </w:p>
        </w:tc>
        <w:tc>
          <w:tcPr>
            <w:tcW w:w="7994" w:type="dxa"/>
          </w:tcPr>
          <w:p w14:paraId="27C52B71" w14:textId="77777777" w:rsidR="00E53670" w:rsidRPr="00E53670" w:rsidRDefault="00E53670" w:rsidP="00273216">
            <w:pPr>
              <w:pStyle w:val="ConsPlusNormal"/>
              <w:jc w:val="both"/>
            </w:pPr>
            <w:r w:rsidRPr="00E53670">
              <w:t>Суффикс как часть слова (наблюдение)</w:t>
            </w:r>
          </w:p>
        </w:tc>
      </w:tr>
      <w:tr w:rsidR="00E53670" w:rsidRPr="00DA17C3" w14:paraId="3D7BAF1C" w14:textId="77777777" w:rsidTr="00273216">
        <w:tc>
          <w:tcPr>
            <w:tcW w:w="1077" w:type="dxa"/>
          </w:tcPr>
          <w:p w14:paraId="3B985D0B" w14:textId="77777777" w:rsidR="00E53670" w:rsidRPr="00E53670" w:rsidRDefault="00E53670" w:rsidP="00273216">
            <w:pPr>
              <w:pStyle w:val="ConsPlusNormal"/>
              <w:jc w:val="center"/>
            </w:pPr>
            <w:r w:rsidRPr="00E53670">
              <w:t>3.8</w:t>
            </w:r>
          </w:p>
        </w:tc>
        <w:tc>
          <w:tcPr>
            <w:tcW w:w="7994" w:type="dxa"/>
          </w:tcPr>
          <w:p w14:paraId="5F363427" w14:textId="77777777" w:rsidR="00E53670" w:rsidRPr="00E53670" w:rsidRDefault="00E53670" w:rsidP="00273216">
            <w:pPr>
              <w:pStyle w:val="ConsPlusNormal"/>
              <w:jc w:val="both"/>
            </w:pPr>
            <w:r w:rsidRPr="00E53670">
              <w:t>Приставка как часть слова (наблюдение)</w:t>
            </w:r>
          </w:p>
        </w:tc>
      </w:tr>
      <w:tr w:rsidR="00E53670" w:rsidRPr="00E53670" w14:paraId="234BAD91" w14:textId="77777777" w:rsidTr="00273216">
        <w:tc>
          <w:tcPr>
            <w:tcW w:w="1077" w:type="dxa"/>
          </w:tcPr>
          <w:p w14:paraId="4CF99113" w14:textId="77777777" w:rsidR="00E53670" w:rsidRPr="00E53670" w:rsidRDefault="00E53670" w:rsidP="00273216">
            <w:pPr>
              <w:pStyle w:val="ConsPlusNormal"/>
              <w:jc w:val="center"/>
            </w:pPr>
            <w:r w:rsidRPr="00E53670">
              <w:t>4</w:t>
            </w:r>
          </w:p>
        </w:tc>
        <w:tc>
          <w:tcPr>
            <w:tcW w:w="7994" w:type="dxa"/>
          </w:tcPr>
          <w:p w14:paraId="1D3F5FD2" w14:textId="77777777" w:rsidR="00E53670" w:rsidRPr="00E53670" w:rsidRDefault="00E53670" w:rsidP="00273216">
            <w:pPr>
              <w:pStyle w:val="ConsPlusNormal"/>
              <w:jc w:val="both"/>
            </w:pPr>
            <w:r w:rsidRPr="00E53670">
              <w:t>Морфология</w:t>
            </w:r>
          </w:p>
        </w:tc>
      </w:tr>
      <w:tr w:rsidR="00E53670" w:rsidRPr="00DA17C3" w14:paraId="2DF7C22F" w14:textId="77777777" w:rsidTr="00273216">
        <w:tc>
          <w:tcPr>
            <w:tcW w:w="1077" w:type="dxa"/>
          </w:tcPr>
          <w:p w14:paraId="294E68F2" w14:textId="77777777" w:rsidR="00E53670" w:rsidRPr="00E53670" w:rsidRDefault="00E53670" w:rsidP="00273216">
            <w:pPr>
              <w:pStyle w:val="ConsPlusNormal"/>
              <w:jc w:val="center"/>
            </w:pPr>
            <w:r w:rsidRPr="00E53670">
              <w:t>4.1</w:t>
            </w:r>
          </w:p>
        </w:tc>
        <w:tc>
          <w:tcPr>
            <w:tcW w:w="7994" w:type="dxa"/>
          </w:tcPr>
          <w:p w14:paraId="401CDA84" w14:textId="77777777" w:rsidR="00E53670" w:rsidRPr="00E53670" w:rsidRDefault="00E53670" w:rsidP="00273216">
            <w:pPr>
              <w:pStyle w:val="ConsPlusNormal"/>
              <w:jc w:val="both"/>
            </w:pPr>
            <w:r w:rsidRPr="00E53670">
              <w:t>Имя существительное (ознакомление): общее значение, вопросы ("кто?", "что?"), употребление в речи</w:t>
            </w:r>
          </w:p>
        </w:tc>
      </w:tr>
      <w:tr w:rsidR="00E53670" w:rsidRPr="00DA17C3" w14:paraId="66BE56EA" w14:textId="77777777" w:rsidTr="00273216">
        <w:tc>
          <w:tcPr>
            <w:tcW w:w="1077" w:type="dxa"/>
          </w:tcPr>
          <w:p w14:paraId="14E162D0" w14:textId="77777777" w:rsidR="00E53670" w:rsidRPr="00E53670" w:rsidRDefault="00E53670" w:rsidP="00273216">
            <w:pPr>
              <w:pStyle w:val="ConsPlusNormal"/>
              <w:jc w:val="center"/>
            </w:pPr>
            <w:r w:rsidRPr="00E53670">
              <w:t>4.2</w:t>
            </w:r>
          </w:p>
        </w:tc>
        <w:tc>
          <w:tcPr>
            <w:tcW w:w="7994" w:type="dxa"/>
          </w:tcPr>
          <w:p w14:paraId="259881F5" w14:textId="77777777" w:rsidR="00E53670" w:rsidRPr="00E53670" w:rsidRDefault="00E53670" w:rsidP="00273216">
            <w:pPr>
              <w:pStyle w:val="ConsPlusNormal"/>
              <w:jc w:val="both"/>
            </w:pPr>
            <w:r w:rsidRPr="00E53670">
              <w:t>Глагол (ознакомление): общее значение, вопросы ("что делать?", "что сделать?" и другие), употребление в речи</w:t>
            </w:r>
          </w:p>
        </w:tc>
      </w:tr>
      <w:tr w:rsidR="00E53670" w:rsidRPr="00DA17C3" w14:paraId="558642C5" w14:textId="77777777" w:rsidTr="00273216">
        <w:tc>
          <w:tcPr>
            <w:tcW w:w="1077" w:type="dxa"/>
          </w:tcPr>
          <w:p w14:paraId="2F1930B7" w14:textId="77777777" w:rsidR="00E53670" w:rsidRPr="00E53670" w:rsidRDefault="00E53670" w:rsidP="00273216">
            <w:pPr>
              <w:pStyle w:val="ConsPlusNormal"/>
              <w:jc w:val="center"/>
            </w:pPr>
            <w:r w:rsidRPr="00E53670">
              <w:t>4.3</w:t>
            </w:r>
          </w:p>
        </w:tc>
        <w:tc>
          <w:tcPr>
            <w:tcW w:w="7994" w:type="dxa"/>
          </w:tcPr>
          <w:p w14:paraId="746EB0EC" w14:textId="77777777" w:rsidR="00E53670" w:rsidRPr="00E53670" w:rsidRDefault="00E53670" w:rsidP="00273216">
            <w:pPr>
              <w:pStyle w:val="ConsPlusNormal"/>
              <w:jc w:val="both"/>
            </w:pPr>
            <w:r w:rsidRPr="00E53670">
              <w:t>Имя прилагательное (ознакомление): общее значение, вопросы ("какой?", "какая?", "какое?", "какие?"), употребление в речи</w:t>
            </w:r>
          </w:p>
        </w:tc>
      </w:tr>
      <w:tr w:rsidR="00E53670" w:rsidRPr="00DA17C3" w14:paraId="5CA266DB" w14:textId="77777777" w:rsidTr="00273216">
        <w:tc>
          <w:tcPr>
            <w:tcW w:w="1077" w:type="dxa"/>
          </w:tcPr>
          <w:p w14:paraId="1ABC7548" w14:textId="77777777" w:rsidR="00E53670" w:rsidRPr="00E53670" w:rsidRDefault="00E53670" w:rsidP="00273216">
            <w:pPr>
              <w:pStyle w:val="ConsPlusNormal"/>
              <w:jc w:val="center"/>
            </w:pPr>
            <w:r w:rsidRPr="00E53670">
              <w:t>4.4</w:t>
            </w:r>
          </w:p>
        </w:tc>
        <w:tc>
          <w:tcPr>
            <w:tcW w:w="7994" w:type="dxa"/>
          </w:tcPr>
          <w:p w14:paraId="4AEC0C58" w14:textId="77777777" w:rsidR="00E53670" w:rsidRPr="00E53670" w:rsidRDefault="00E53670" w:rsidP="00273216">
            <w:pPr>
              <w:pStyle w:val="ConsPlusNormal"/>
              <w:jc w:val="both"/>
            </w:pPr>
            <w:r w:rsidRPr="00E53670">
              <w:t>Предлог. Отличие предлогов от приставок. Наиболее распространенные предлоги: в, на, из, без, над, до, у, о, об и другие</w:t>
            </w:r>
          </w:p>
        </w:tc>
      </w:tr>
      <w:tr w:rsidR="00E53670" w:rsidRPr="00E53670" w14:paraId="50AC537B" w14:textId="77777777" w:rsidTr="00273216">
        <w:tc>
          <w:tcPr>
            <w:tcW w:w="1077" w:type="dxa"/>
          </w:tcPr>
          <w:p w14:paraId="5D50C60F" w14:textId="77777777" w:rsidR="00E53670" w:rsidRPr="00E53670" w:rsidRDefault="00E53670" w:rsidP="00273216">
            <w:pPr>
              <w:pStyle w:val="ConsPlusNormal"/>
              <w:jc w:val="center"/>
            </w:pPr>
            <w:r w:rsidRPr="00E53670">
              <w:t>5</w:t>
            </w:r>
          </w:p>
        </w:tc>
        <w:tc>
          <w:tcPr>
            <w:tcW w:w="7994" w:type="dxa"/>
          </w:tcPr>
          <w:p w14:paraId="7ECB19DE" w14:textId="77777777" w:rsidR="00E53670" w:rsidRPr="00E53670" w:rsidRDefault="00E53670" w:rsidP="00273216">
            <w:pPr>
              <w:pStyle w:val="ConsPlusNormal"/>
              <w:jc w:val="both"/>
            </w:pPr>
            <w:r w:rsidRPr="00E53670">
              <w:t>Синтаксис</w:t>
            </w:r>
          </w:p>
        </w:tc>
      </w:tr>
      <w:tr w:rsidR="00E53670" w:rsidRPr="00DA17C3" w14:paraId="1AA17F8E" w14:textId="77777777" w:rsidTr="00273216">
        <w:tc>
          <w:tcPr>
            <w:tcW w:w="1077" w:type="dxa"/>
          </w:tcPr>
          <w:p w14:paraId="7E0B7D02" w14:textId="77777777" w:rsidR="00E53670" w:rsidRPr="00E53670" w:rsidRDefault="00E53670" w:rsidP="00273216">
            <w:pPr>
              <w:pStyle w:val="ConsPlusNormal"/>
              <w:jc w:val="center"/>
            </w:pPr>
            <w:r w:rsidRPr="00E53670">
              <w:t>5.1</w:t>
            </w:r>
          </w:p>
        </w:tc>
        <w:tc>
          <w:tcPr>
            <w:tcW w:w="7994" w:type="dxa"/>
          </w:tcPr>
          <w:p w14:paraId="19C7A213" w14:textId="77777777" w:rsidR="00E53670" w:rsidRPr="00E53670" w:rsidRDefault="00E53670" w:rsidP="00273216">
            <w:pPr>
              <w:pStyle w:val="ConsPlusNormal"/>
              <w:jc w:val="both"/>
            </w:pPr>
            <w:r w:rsidRPr="00E53670">
              <w:t>Порядок слов в предложении; связь слов в предложении (повторение)</w:t>
            </w:r>
          </w:p>
        </w:tc>
      </w:tr>
      <w:tr w:rsidR="00E53670" w:rsidRPr="00E53670" w14:paraId="356C47A0" w14:textId="77777777" w:rsidTr="00273216">
        <w:tc>
          <w:tcPr>
            <w:tcW w:w="1077" w:type="dxa"/>
          </w:tcPr>
          <w:p w14:paraId="40A73D75" w14:textId="77777777" w:rsidR="00E53670" w:rsidRPr="00E53670" w:rsidRDefault="00E53670" w:rsidP="00273216">
            <w:pPr>
              <w:pStyle w:val="ConsPlusNormal"/>
              <w:jc w:val="center"/>
            </w:pPr>
            <w:r w:rsidRPr="00E53670">
              <w:t>5.2</w:t>
            </w:r>
          </w:p>
        </w:tc>
        <w:tc>
          <w:tcPr>
            <w:tcW w:w="7994" w:type="dxa"/>
          </w:tcPr>
          <w:p w14:paraId="6AED874B" w14:textId="77777777" w:rsidR="00E53670" w:rsidRPr="00E53670" w:rsidRDefault="00E53670" w:rsidP="00273216">
            <w:pPr>
              <w:pStyle w:val="ConsPlusNormal"/>
              <w:jc w:val="both"/>
            </w:pPr>
            <w:r w:rsidRPr="00E53670">
              <w:t>Предложение как единица языка. Предложение и слово. Отличие предложения от слова</w:t>
            </w:r>
          </w:p>
        </w:tc>
      </w:tr>
      <w:tr w:rsidR="00E53670" w:rsidRPr="00DA17C3" w14:paraId="70660B9D" w14:textId="77777777" w:rsidTr="00273216">
        <w:tc>
          <w:tcPr>
            <w:tcW w:w="1077" w:type="dxa"/>
          </w:tcPr>
          <w:p w14:paraId="160496E0" w14:textId="77777777" w:rsidR="00E53670" w:rsidRPr="00E53670" w:rsidRDefault="00E53670" w:rsidP="00273216">
            <w:pPr>
              <w:pStyle w:val="ConsPlusNormal"/>
              <w:jc w:val="center"/>
            </w:pPr>
            <w:r w:rsidRPr="00E53670">
              <w:t>5.3</w:t>
            </w:r>
          </w:p>
        </w:tc>
        <w:tc>
          <w:tcPr>
            <w:tcW w:w="7994" w:type="dxa"/>
          </w:tcPr>
          <w:p w14:paraId="491CC95F" w14:textId="77777777" w:rsidR="00E53670" w:rsidRPr="00E53670" w:rsidRDefault="00E53670" w:rsidP="00273216">
            <w:pPr>
              <w:pStyle w:val="ConsPlusNormal"/>
              <w:jc w:val="both"/>
            </w:pPr>
            <w:r w:rsidRPr="00E53670">
              <w:t>Наблюдение за выделением в устной речи одного из слов предложения (логическое ударение)</w:t>
            </w:r>
          </w:p>
        </w:tc>
      </w:tr>
      <w:tr w:rsidR="00E53670" w:rsidRPr="00DA17C3" w14:paraId="5C1E49C7" w14:textId="77777777" w:rsidTr="00273216">
        <w:tc>
          <w:tcPr>
            <w:tcW w:w="1077" w:type="dxa"/>
          </w:tcPr>
          <w:p w14:paraId="15D87887" w14:textId="77777777" w:rsidR="00E53670" w:rsidRPr="00E53670" w:rsidRDefault="00E53670" w:rsidP="00273216">
            <w:pPr>
              <w:pStyle w:val="ConsPlusNormal"/>
              <w:jc w:val="center"/>
            </w:pPr>
            <w:r w:rsidRPr="00E53670">
              <w:t>5.4</w:t>
            </w:r>
          </w:p>
        </w:tc>
        <w:tc>
          <w:tcPr>
            <w:tcW w:w="7994" w:type="dxa"/>
          </w:tcPr>
          <w:p w14:paraId="2C949B80" w14:textId="77777777" w:rsidR="00E53670" w:rsidRPr="00E53670" w:rsidRDefault="00E53670" w:rsidP="00273216">
            <w:pPr>
              <w:pStyle w:val="ConsPlusNormal"/>
              <w:jc w:val="both"/>
            </w:pPr>
            <w:r w:rsidRPr="00E53670">
              <w:t>Виды предложений по цели высказывания: повествовательные, вопросительные, побудительные предложения</w:t>
            </w:r>
          </w:p>
        </w:tc>
      </w:tr>
      <w:tr w:rsidR="00E53670" w:rsidRPr="00DA17C3" w14:paraId="12C1339A" w14:textId="77777777" w:rsidTr="00273216">
        <w:tc>
          <w:tcPr>
            <w:tcW w:w="1077" w:type="dxa"/>
          </w:tcPr>
          <w:p w14:paraId="11012DB0" w14:textId="77777777" w:rsidR="00E53670" w:rsidRPr="00E53670" w:rsidRDefault="00E53670" w:rsidP="00273216">
            <w:pPr>
              <w:pStyle w:val="ConsPlusNormal"/>
              <w:jc w:val="center"/>
            </w:pPr>
            <w:r w:rsidRPr="00E53670">
              <w:t>5.5</w:t>
            </w:r>
          </w:p>
        </w:tc>
        <w:tc>
          <w:tcPr>
            <w:tcW w:w="7994" w:type="dxa"/>
          </w:tcPr>
          <w:p w14:paraId="75427CF8" w14:textId="77777777" w:rsidR="00E53670" w:rsidRPr="00E53670" w:rsidRDefault="00E53670" w:rsidP="00273216">
            <w:pPr>
              <w:pStyle w:val="ConsPlusNormal"/>
              <w:jc w:val="both"/>
            </w:pPr>
            <w:r w:rsidRPr="00E53670">
              <w:t>Виды предложений по эмоциональной окраске (по интонации): восклицательные и невосклицательные предложения</w:t>
            </w:r>
          </w:p>
        </w:tc>
      </w:tr>
      <w:tr w:rsidR="00E53670" w:rsidRPr="00E53670" w14:paraId="6E8DCDAC" w14:textId="77777777" w:rsidTr="00273216">
        <w:tc>
          <w:tcPr>
            <w:tcW w:w="1077" w:type="dxa"/>
          </w:tcPr>
          <w:p w14:paraId="18E55804" w14:textId="77777777" w:rsidR="00E53670" w:rsidRPr="00E53670" w:rsidRDefault="00E53670" w:rsidP="00273216">
            <w:pPr>
              <w:pStyle w:val="ConsPlusNormal"/>
              <w:jc w:val="center"/>
            </w:pPr>
            <w:r w:rsidRPr="00E53670">
              <w:lastRenderedPageBreak/>
              <w:t>6</w:t>
            </w:r>
          </w:p>
        </w:tc>
        <w:tc>
          <w:tcPr>
            <w:tcW w:w="7994" w:type="dxa"/>
          </w:tcPr>
          <w:p w14:paraId="316E465B" w14:textId="77777777" w:rsidR="00E53670" w:rsidRPr="00E53670" w:rsidRDefault="00E53670" w:rsidP="00273216">
            <w:pPr>
              <w:pStyle w:val="ConsPlusNormal"/>
              <w:jc w:val="both"/>
            </w:pPr>
            <w:r w:rsidRPr="00E53670">
              <w:t>Орфография и пунктуация</w:t>
            </w:r>
          </w:p>
        </w:tc>
      </w:tr>
      <w:tr w:rsidR="00E53670" w:rsidRPr="00DA17C3" w14:paraId="3BC65304" w14:textId="77777777" w:rsidTr="00273216">
        <w:tc>
          <w:tcPr>
            <w:tcW w:w="1077" w:type="dxa"/>
          </w:tcPr>
          <w:p w14:paraId="51183DAA" w14:textId="77777777" w:rsidR="00E53670" w:rsidRPr="00E53670" w:rsidRDefault="00E53670" w:rsidP="00273216">
            <w:pPr>
              <w:pStyle w:val="ConsPlusNormal"/>
              <w:jc w:val="center"/>
            </w:pPr>
            <w:r w:rsidRPr="00E53670">
              <w:t>6.1</w:t>
            </w:r>
          </w:p>
        </w:tc>
        <w:tc>
          <w:tcPr>
            <w:tcW w:w="7994" w:type="dxa"/>
          </w:tcPr>
          <w:p w14:paraId="2A02781A" w14:textId="77777777" w:rsidR="00E53670" w:rsidRPr="00E53670" w:rsidRDefault="00E53670" w:rsidP="00273216">
            <w:pPr>
              <w:pStyle w:val="ConsPlusNormal"/>
              <w:jc w:val="both"/>
            </w:pPr>
            <w:r w:rsidRPr="00E53670">
              <w:t xml:space="preserve">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w:t>
            </w:r>
            <w:proofErr w:type="spellStart"/>
            <w:r w:rsidRPr="00E53670">
              <w:t>жи</w:t>
            </w:r>
            <w:proofErr w:type="spellEnd"/>
            <w:r w:rsidRPr="00E53670">
              <w:t xml:space="preserve">, ши (в положении под ударением), </w:t>
            </w:r>
            <w:proofErr w:type="spellStart"/>
            <w:r w:rsidRPr="00E53670">
              <w:t>ча</w:t>
            </w:r>
            <w:proofErr w:type="spellEnd"/>
            <w:r w:rsidRPr="00E53670">
              <w:t xml:space="preserve">, ща, чу, </w:t>
            </w:r>
            <w:proofErr w:type="spellStart"/>
            <w:r w:rsidRPr="00E53670">
              <w:t>щу</w:t>
            </w:r>
            <w:proofErr w:type="spellEnd"/>
            <w:r w:rsidRPr="00E53670">
              <w:t xml:space="preserve">, сочетания </w:t>
            </w:r>
            <w:proofErr w:type="spellStart"/>
            <w:r w:rsidRPr="00E53670">
              <w:t>чк</w:t>
            </w:r>
            <w:proofErr w:type="spellEnd"/>
            <w:r w:rsidRPr="00E53670">
              <w:t xml:space="preserve">, </w:t>
            </w:r>
            <w:proofErr w:type="spellStart"/>
            <w:r w:rsidRPr="00E53670">
              <w:t>чн</w:t>
            </w:r>
            <w:proofErr w:type="spellEnd"/>
            <w:r w:rsidRPr="00E53670">
              <w:t xml:space="preserve"> (повторение правил правописания, изученных в 1 классе)</w:t>
            </w:r>
          </w:p>
        </w:tc>
      </w:tr>
      <w:tr w:rsidR="00E53670" w:rsidRPr="00E53670" w14:paraId="166B1C79" w14:textId="77777777" w:rsidTr="00273216">
        <w:tc>
          <w:tcPr>
            <w:tcW w:w="1077" w:type="dxa"/>
          </w:tcPr>
          <w:p w14:paraId="426B8490" w14:textId="77777777" w:rsidR="00E53670" w:rsidRPr="00E53670" w:rsidRDefault="00E53670" w:rsidP="00273216">
            <w:pPr>
              <w:pStyle w:val="ConsPlusNormal"/>
              <w:jc w:val="center"/>
            </w:pPr>
            <w:r w:rsidRPr="00E53670">
              <w:t>6.2</w:t>
            </w:r>
          </w:p>
        </w:tc>
        <w:tc>
          <w:tcPr>
            <w:tcW w:w="7994" w:type="dxa"/>
          </w:tcPr>
          <w:p w14:paraId="31C9666C" w14:textId="77777777" w:rsidR="00E53670" w:rsidRPr="00E53670" w:rsidRDefault="00E53670" w:rsidP="00273216">
            <w:pPr>
              <w:pStyle w:val="ConsPlusNormal"/>
              <w:jc w:val="both"/>
            </w:pPr>
            <w:r w:rsidRPr="00E53670">
              <w:t>Орфографическая зоркость как осознание места возможного возникновения орфографической ошибки. Понятие орфограммы</w:t>
            </w:r>
          </w:p>
        </w:tc>
      </w:tr>
      <w:tr w:rsidR="00E53670" w:rsidRPr="00DA17C3" w14:paraId="466B1592" w14:textId="77777777" w:rsidTr="00273216">
        <w:tc>
          <w:tcPr>
            <w:tcW w:w="1077" w:type="dxa"/>
          </w:tcPr>
          <w:p w14:paraId="262FFC44" w14:textId="77777777" w:rsidR="00E53670" w:rsidRPr="00E53670" w:rsidRDefault="00E53670" w:rsidP="00273216">
            <w:pPr>
              <w:pStyle w:val="ConsPlusNormal"/>
              <w:jc w:val="center"/>
            </w:pPr>
            <w:r w:rsidRPr="00E53670">
              <w:t>6.3</w:t>
            </w:r>
          </w:p>
        </w:tc>
        <w:tc>
          <w:tcPr>
            <w:tcW w:w="7994" w:type="dxa"/>
          </w:tcPr>
          <w:p w14:paraId="19ED79EC" w14:textId="77777777" w:rsidR="00E53670" w:rsidRPr="00E53670" w:rsidRDefault="00E53670" w:rsidP="00273216">
            <w:pPr>
              <w:pStyle w:val="ConsPlusNormal"/>
              <w:jc w:val="both"/>
            </w:pPr>
            <w:r w:rsidRPr="00E53670">
              <w:t>Различные способы решения орфографической задачи в зависимости от места орфограммы в слове</w:t>
            </w:r>
          </w:p>
        </w:tc>
      </w:tr>
      <w:tr w:rsidR="00E53670" w:rsidRPr="00DA17C3" w14:paraId="1DBCC439" w14:textId="77777777" w:rsidTr="00273216">
        <w:tc>
          <w:tcPr>
            <w:tcW w:w="1077" w:type="dxa"/>
          </w:tcPr>
          <w:p w14:paraId="15275CC8" w14:textId="77777777" w:rsidR="00E53670" w:rsidRPr="00E53670" w:rsidRDefault="00E53670" w:rsidP="00273216">
            <w:pPr>
              <w:pStyle w:val="ConsPlusNormal"/>
              <w:jc w:val="center"/>
            </w:pPr>
            <w:r w:rsidRPr="00E53670">
              <w:t>6.4</w:t>
            </w:r>
          </w:p>
        </w:tc>
        <w:tc>
          <w:tcPr>
            <w:tcW w:w="7994" w:type="dxa"/>
          </w:tcPr>
          <w:p w14:paraId="221F16DC" w14:textId="77777777" w:rsidR="00E53670" w:rsidRPr="00E53670" w:rsidRDefault="00E53670" w:rsidP="00273216">
            <w:pPr>
              <w:pStyle w:val="ConsPlusNormal"/>
              <w:jc w:val="both"/>
            </w:pPr>
            <w:r w:rsidRPr="00E53670">
              <w:t>Использование орфографического словаря учебника для определения (уточнения) написания слова</w:t>
            </w:r>
          </w:p>
        </w:tc>
      </w:tr>
      <w:tr w:rsidR="00E53670" w:rsidRPr="00DA17C3" w14:paraId="52FE6342" w14:textId="77777777" w:rsidTr="00273216">
        <w:tc>
          <w:tcPr>
            <w:tcW w:w="1077" w:type="dxa"/>
          </w:tcPr>
          <w:p w14:paraId="6DC0916D" w14:textId="77777777" w:rsidR="00E53670" w:rsidRPr="00E53670" w:rsidRDefault="00E53670" w:rsidP="00273216">
            <w:pPr>
              <w:pStyle w:val="ConsPlusNormal"/>
              <w:jc w:val="center"/>
            </w:pPr>
            <w:r w:rsidRPr="00E53670">
              <w:t>6.5</w:t>
            </w:r>
          </w:p>
        </w:tc>
        <w:tc>
          <w:tcPr>
            <w:tcW w:w="7994" w:type="dxa"/>
          </w:tcPr>
          <w:p w14:paraId="0F97F0D2" w14:textId="77777777" w:rsidR="00E53670" w:rsidRPr="00E53670" w:rsidRDefault="00E53670" w:rsidP="00273216">
            <w:pPr>
              <w:pStyle w:val="ConsPlusNormal"/>
              <w:jc w:val="both"/>
            </w:pPr>
            <w:r w:rsidRPr="00E53670">
              <w:t>Контроль и самоконтроль при проверке собственных и предложенных текстов</w:t>
            </w:r>
          </w:p>
        </w:tc>
      </w:tr>
      <w:tr w:rsidR="00E53670" w:rsidRPr="00E53670" w14:paraId="49317AB4" w14:textId="77777777" w:rsidTr="00273216">
        <w:tc>
          <w:tcPr>
            <w:tcW w:w="1077" w:type="dxa"/>
          </w:tcPr>
          <w:p w14:paraId="0432B2F2" w14:textId="77777777" w:rsidR="00E53670" w:rsidRPr="00E53670" w:rsidRDefault="00E53670" w:rsidP="00273216">
            <w:pPr>
              <w:pStyle w:val="ConsPlusNormal"/>
              <w:jc w:val="center"/>
            </w:pPr>
            <w:r w:rsidRPr="00E53670">
              <w:t>6.6</w:t>
            </w:r>
          </w:p>
        </w:tc>
        <w:tc>
          <w:tcPr>
            <w:tcW w:w="7994" w:type="dxa"/>
          </w:tcPr>
          <w:p w14:paraId="2807AAD5" w14:textId="77777777" w:rsidR="00E53670" w:rsidRPr="00E53670" w:rsidRDefault="00E53670" w:rsidP="00273216">
            <w:pPr>
              <w:pStyle w:val="ConsPlusNormal"/>
              <w:jc w:val="both"/>
            </w:pPr>
            <w:r w:rsidRPr="00E53670">
              <w:t>Разделительный мягкий знак</w:t>
            </w:r>
          </w:p>
        </w:tc>
      </w:tr>
      <w:tr w:rsidR="00E53670" w:rsidRPr="00E53670" w14:paraId="62284DD5" w14:textId="77777777" w:rsidTr="00273216">
        <w:tc>
          <w:tcPr>
            <w:tcW w:w="1077" w:type="dxa"/>
          </w:tcPr>
          <w:p w14:paraId="0A3D369E" w14:textId="77777777" w:rsidR="00E53670" w:rsidRPr="00E53670" w:rsidRDefault="00E53670" w:rsidP="00273216">
            <w:pPr>
              <w:pStyle w:val="ConsPlusNormal"/>
              <w:jc w:val="center"/>
            </w:pPr>
            <w:r w:rsidRPr="00E53670">
              <w:t>6.7</w:t>
            </w:r>
          </w:p>
        </w:tc>
        <w:tc>
          <w:tcPr>
            <w:tcW w:w="7994" w:type="dxa"/>
          </w:tcPr>
          <w:p w14:paraId="6964FC1A" w14:textId="77777777" w:rsidR="00E53670" w:rsidRPr="00E53670" w:rsidRDefault="00E53670" w:rsidP="00273216">
            <w:pPr>
              <w:pStyle w:val="ConsPlusNormal"/>
              <w:jc w:val="both"/>
            </w:pPr>
            <w:r w:rsidRPr="00E53670">
              <w:t xml:space="preserve">Сочетания </w:t>
            </w:r>
            <w:proofErr w:type="spellStart"/>
            <w:r w:rsidRPr="00E53670">
              <w:t>чт</w:t>
            </w:r>
            <w:proofErr w:type="spellEnd"/>
            <w:r w:rsidRPr="00E53670">
              <w:t xml:space="preserve">, </w:t>
            </w:r>
            <w:proofErr w:type="spellStart"/>
            <w:r w:rsidRPr="00E53670">
              <w:t>щн</w:t>
            </w:r>
            <w:proofErr w:type="spellEnd"/>
            <w:r w:rsidRPr="00E53670">
              <w:t xml:space="preserve">, </w:t>
            </w:r>
            <w:proofErr w:type="spellStart"/>
            <w:r w:rsidRPr="00E53670">
              <w:t>нч</w:t>
            </w:r>
            <w:proofErr w:type="spellEnd"/>
          </w:p>
        </w:tc>
      </w:tr>
      <w:tr w:rsidR="00E53670" w:rsidRPr="00DA17C3" w14:paraId="251562EC" w14:textId="77777777" w:rsidTr="00273216">
        <w:tc>
          <w:tcPr>
            <w:tcW w:w="1077" w:type="dxa"/>
          </w:tcPr>
          <w:p w14:paraId="3F3EBCCB" w14:textId="77777777" w:rsidR="00E53670" w:rsidRPr="00E53670" w:rsidRDefault="00E53670" w:rsidP="00273216">
            <w:pPr>
              <w:pStyle w:val="ConsPlusNormal"/>
              <w:jc w:val="center"/>
            </w:pPr>
            <w:r w:rsidRPr="00E53670">
              <w:t>6.8</w:t>
            </w:r>
          </w:p>
        </w:tc>
        <w:tc>
          <w:tcPr>
            <w:tcW w:w="7994" w:type="dxa"/>
          </w:tcPr>
          <w:p w14:paraId="64DD9E79" w14:textId="77777777" w:rsidR="00E53670" w:rsidRPr="00E53670" w:rsidRDefault="00E53670" w:rsidP="00273216">
            <w:pPr>
              <w:pStyle w:val="ConsPlusNormal"/>
              <w:jc w:val="both"/>
            </w:pPr>
            <w:r w:rsidRPr="00E53670">
              <w:t>Проверяемые безударные гласные в корне слова</w:t>
            </w:r>
          </w:p>
        </w:tc>
      </w:tr>
      <w:tr w:rsidR="00E53670" w:rsidRPr="00DA17C3" w14:paraId="209C37A1" w14:textId="77777777" w:rsidTr="00273216">
        <w:tc>
          <w:tcPr>
            <w:tcW w:w="1077" w:type="dxa"/>
          </w:tcPr>
          <w:p w14:paraId="4080BED7" w14:textId="77777777" w:rsidR="00E53670" w:rsidRPr="00E53670" w:rsidRDefault="00E53670" w:rsidP="00273216">
            <w:pPr>
              <w:pStyle w:val="ConsPlusNormal"/>
              <w:jc w:val="center"/>
            </w:pPr>
            <w:r w:rsidRPr="00E53670">
              <w:t>6.9</w:t>
            </w:r>
          </w:p>
        </w:tc>
        <w:tc>
          <w:tcPr>
            <w:tcW w:w="7994" w:type="dxa"/>
          </w:tcPr>
          <w:p w14:paraId="26262668" w14:textId="77777777" w:rsidR="00E53670" w:rsidRPr="00E53670" w:rsidRDefault="00E53670" w:rsidP="00273216">
            <w:pPr>
              <w:pStyle w:val="ConsPlusNormal"/>
              <w:jc w:val="both"/>
            </w:pPr>
            <w:r w:rsidRPr="00E53670">
              <w:t>Парные звонкие и глухие согласные в корне слова</w:t>
            </w:r>
          </w:p>
        </w:tc>
      </w:tr>
      <w:tr w:rsidR="00E53670" w:rsidRPr="00DA17C3" w14:paraId="3F92977C" w14:textId="77777777" w:rsidTr="00273216">
        <w:tc>
          <w:tcPr>
            <w:tcW w:w="1077" w:type="dxa"/>
          </w:tcPr>
          <w:p w14:paraId="240ED8C8" w14:textId="77777777" w:rsidR="00E53670" w:rsidRPr="00E53670" w:rsidRDefault="00E53670" w:rsidP="00273216">
            <w:pPr>
              <w:pStyle w:val="ConsPlusNormal"/>
              <w:jc w:val="center"/>
            </w:pPr>
            <w:r w:rsidRPr="00E53670">
              <w:t>6.10</w:t>
            </w:r>
          </w:p>
        </w:tc>
        <w:tc>
          <w:tcPr>
            <w:tcW w:w="7994" w:type="dxa"/>
          </w:tcPr>
          <w:p w14:paraId="689F3A75" w14:textId="77777777" w:rsidR="00E53670" w:rsidRPr="00E53670" w:rsidRDefault="00E53670" w:rsidP="00273216">
            <w:pPr>
              <w:pStyle w:val="ConsPlusNormal"/>
              <w:jc w:val="both"/>
            </w:pPr>
            <w:r w:rsidRPr="00E53670">
              <w:t>Непроверяемые гласные и согласные (перечень слов в орфографическом словаре учебника)</w:t>
            </w:r>
          </w:p>
        </w:tc>
      </w:tr>
      <w:tr w:rsidR="00E53670" w:rsidRPr="00DA17C3" w14:paraId="0E453092" w14:textId="77777777" w:rsidTr="00273216">
        <w:tc>
          <w:tcPr>
            <w:tcW w:w="1077" w:type="dxa"/>
          </w:tcPr>
          <w:p w14:paraId="75CA48FC" w14:textId="77777777" w:rsidR="00E53670" w:rsidRPr="00E53670" w:rsidRDefault="00E53670" w:rsidP="00273216">
            <w:pPr>
              <w:pStyle w:val="ConsPlusNormal"/>
              <w:jc w:val="center"/>
            </w:pPr>
            <w:r w:rsidRPr="00E53670">
              <w:t>6.11</w:t>
            </w:r>
          </w:p>
        </w:tc>
        <w:tc>
          <w:tcPr>
            <w:tcW w:w="7994" w:type="dxa"/>
          </w:tcPr>
          <w:p w14:paraId="6C5EDCB0" w14:textId="77777777" w:rsidR="00E53670" w:rsidRPr="00E53670" w:rsidRDefault="00E53670" w:rsidP="00273216">
            <w:pPr>
              <w:pStyle w:val="ConsPlusNormal"/>
              <w:jc w:val="both"/>
            </w:pPr>
            <w:r w:rsidRPr="00E53670">
              <w:t>Заглавная буква в именах собственных: имена, фамилии, отчества людей, клички животных, географические названия</w:t>
            </w:r>
          </w:p>
        </w:tc>
      </w:tr>
      <w:tr w:rsidR="00E53670" w:rsidRPr="00DA17C3" w14:paraId="6342F793" w14:textId="77777777" w:rsidTr="00273216">
        <w:tc>
          <w:tcPr>
            <w:tcW w:w="1077" w:type="dxa"/>
          </w:tcPr>
          <w:p w14:paraId="0F65026C" w14:textId="77777777" w:rsidR="00E53670" w:rsidRPr="00E53670" w:rsidRDefault="00E53670" w:rsidP="00273216">
            <w:pPr>
              <w:pStyle w:val="ConsPlusNormal"/>
              <w:jc w:val="center"/>
            </w:pPr>
            <w:r w:rsidRPr="00E53670">
              <w:t>6.12</w:t>
            </w:r>
          </w:p>
        </w:tc>
        <w:tc>
          <w:tcPr>
            <w:tcW w:w="7994" w:type="dxa"/>
          </w:tcPr>
          <w:p w14:paraId="311A913F" w14:textId="77777777" w:rsidR="00E53670" w:rsidRPr="00E53670" w:rsidRDefault="00E53670" w:rsidP="00273216">
            <w:pPr>
              <w:pStyle w:val="ConsPlusNormal"/>
              <w:jc w:val="both"/>
            </w:pPr>
            <w:r w:rsidRPr="00E53670">
              <w:t>Раздельное написание предлогов с именами существительными</w:t>
            </w:r>
          </w:p>
        </w:tc>
      </w:tr>
      <w:tr w:rsidR="00E53670" w:rsidRPr="00E53670" w14:paraId="77BAC1D3" w14:textId="77777777" w:rsidTr="00273216">
        <w:tc>
          <w:tcPr>
            <w:tcW w:w="1077" w:type="dxa"/>
          </w:tcPr>
          <w:p w14:paraId="1B20AC81" w14:textId="77777777" w:rsidR="00E53670" w:rsidRPr="00E53670" w:rsidRDefault="00E53670" w:rsidP="00273216">
            <w:pPr>
              <w:pStyle w:val="ConsPlusNormal"/>
              <w:jc w:val="center"/>
            </w:pPr>
            <w:r w:rsidRPr="00E53670">
              <w:t>7</w:t>
            </w:r>
          </w:p>
        </w:tc>
        <w:tc>
          <w:tcPr>
            <w:tcW w:w="7994" w:type="dxa"/>
          </w:tcPr>
          <w:p w14:paraId="4F868C22" w14:textId="77777777" w:rsidR="00E53670" w:rsidRPr="00E53670" w:rsidRDefault="00E53670" w:rsidP="00273216">
            <w:pPr>
              <w:pStyle w:val="ConsPlusNormal"/>
              <w:jc w:val="both"/>
            </w:pPr>
            <w:r w:rsidRPr="00E53670">
              <w:t>Развитие речи</w:t>
            </w:r>
          </w:p>
        </w:tc>
      </w:tr>
      <w:tr w:rsidR="00E53670" w:rsidRPr="00DA17C3" w14:paraId="3C1FB8F9" w14:textId="77777777" w:rsidTr="00273216">
        <w:tc>
          <w:tcPr>
            <w:tcW w:w="1077" w:type="dxa"/>
          </w:tcPr>
          <w:p w14:paraId="52AAB4D0" w14:textId="77777777" w:rsidR="00E53670" w:rsidRPr="00E53670" w:rsidRDefault="00E53670" w:rsidP="00273216">
            <w:pPr>
              <w:pStyle w:val="ConsPlusNormal"/>
              <w:jc w:val="center"/>
            </w:pPr>
            <w:r w:rsidRPr="00E53670">
              <w:t>7.1</w:t>
            </w:r>
          </w:p>
        </w:tc>
        <w:tc>
          <w:tcPr>
            <w:tcW w:w="7994" w:type="dxa"/>
          </w:tcPr>
          <w:p w14:paraId="79E75E75" w14:textId="77777777" w:rsidR="00E53670" w:rsidRPr="00E53670" w:rsidRDefault="00E53670" w:rsidP="00273216">
            <w:pPr>
              <w:pStyle w:val="ConsPlusNormal"/>
              <w:jc w:val="both"/>
            </w:pPr>
            <w:r w:rsidRPr="00E53670">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E53670" w:rsidRPr="00DA17C3" w14:paraId="024EF8EB" w14:textId="77777777" w:rsidTr="00273216">
        <w:tc>
          <w:tcPr>
            <w:tcW w:w="1077" w:type="dxa"/>
          </w:tcPr>
          <w:p w14:paraId="2807F5B6" w14:textId="77777777" w:rsidR="00E53670" w:rsidRPr="00E53670" w:rsidRDefault="00E53670" w:rsidP="00273216">
            <w:pPr>
              <w:pStyle w:val="ConsPlusNormal"/>
              <w:jc w:val="center"/>
            </w:pPr>
            <w:r w:rsidRPr="00E53670">
              <w:t>7.2</w:t>
            </w:r>
          </w:p>
        </w:tc>
        <w:tc>
          <w:tcPr>
            <w:tcW w:w="7994" w:type="dxa"/>
          </w:tcPr>
          <w:p w14:paraId="546A0502" w14:textId="77777777" w:rsidR="00E53670" w:rsidRPr="00E53670" w:rsidRDefault="00E53670" w:rsidP="00273216">
            <w:pPr>
              <w:pStyle w:val="ConsPlusNormal"/>
              <w:jc w:val="both"/>
            </w:pPr>
            <w:r w:rsidRPr="00E53670">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E53670" w:rsidRPr="00DA17C3" w14:paraId="27021416" w14:textId="77777777" w:rsidTr="00273216">
        <w:tc>
          <w:tcPr>
            <w:tcW w:w="1077" w:type="dxa"/>
          </w:tcPr>
          <w:p w14:paraId="2AB00505" w14:textId="77777777" w:rsidR="00E53670" w:rsidRPr="00E53670" w:rsidRDefault="00E53670" w:rsidP="00273216">
            <w:pPr>
              <w:pStyle w:val="ConsPlusNormal"/>
              <w:jc w:val="center"/>
            </w:pPr>
            <w:r w:rsidRPr="00E53670">
              <w:t>7.3</w:t>
            </w:r>
          </w:p>
        </w:tc>
        <w:tc>
          <w:tcPr>
            <w:tcW w:w="7994" w:type="dxa"/>
          </w:tcPr>
          <w:p w14:paraId="3DBD6CC2" w14:textId="77777777" w:rsidR="00E53670" w:rsidRPr="00E53670" w:rsidRDefault="00E53670" w:rsidP="00273216">
            <w:pPr>
              <w:pStyle w:val="ConsPlusNormal"/>
              <w:jc w:val="both"/>
            </w:pPr>
            <w:r w:rsidRPr="00E53670">
              <w:t>Соблюдение норм речевого этикета и орфоэпических норм в ситуациях учебного и бытового общения</w:t>
            </w:r>
          </w:p>
        </w:tc>
      </w:tr>
      <w:tr w:rsidR="00E53670" w:rsidRPr="00DA17C3" w14:paraId="54FDB66F" w14:textId="77777777" w:rsidTr="00273216">
        <w:tc>
          <w:tcPr>
            <w:tcW w:w="1077" w:type="dxa"/>
          </w:tcPr>
          <w:p w14:paraId="15C96005" w14:textId="77777777" w:rsidR="00E53670" w:rsidRPr="00E53670" w:rsidRDefault="00E53670" w:rsidP="00273216">
            <w:pPr>
              <w:pStyle w:val="ConsPlusNormal"/>
              <w:jc w:val="center"/>
            </w:pPr>
            <w:r w:rsidRPr="00E53670">
              <w:t>7.4</w:t>
            </w:r>
          </w:p>
        </w:tc>
        <w:tc>
          <w:tcPr>
            <w:tcW w:w="7994" w:type="dxa"/>
          </w:tcPr>
          <w:p w14:paraId="697552FD" w14:textId="77777777" w:rsidR="00E53670" w:rsidRPr="00E53670" w:rsidRDefault="00E53670" w:rsidP="00273216">
            <w:pPr>
              <w:pStyle w:val="ConsPlusNormal"/>
              <w:jc w:val="both"/>
            </w:pPr>
            <w:r w:rsidRPr="00E53670">
              <w:t>Составление устного рассказа по репродукции картины</w:t>
            </w:r>
          </w:p>
        </w:tc>
      </w:tr>
      <w:tr w:rsidR="00E53670" w:rsidRPr="00DA17C3" w14:paraId="69FD1E73" w14:textId="77777777" w:rsidTr="00273216">
        <w:tc>
          <w:tcPr>
            <w:tcW w:w="1077" w:type="dxa"/>
          </w:tcPr>
          <w:p w14:paraId="244CAA33" w14:textId="77777777" w:rsidR="00E53670" w:rsidRPr="00E53670" w:rsidRDefault="00E53670" w:rsidP="00273216">
            <w:pPr>
              <w:pStyle w:val="ConsPlusNormal"/>
              <w:jc w:val="center"/>
            </w:pPr>
            <w:r w:rsidRPr="00E53670">
              <w:t>7.5</w:t>
            </w:r>
          </w:p>
        </w:tc>
        <w:tc>
          <w:tcPr>
            <w:tcW w:w="7994" w:type="dxa"/>
          </w:tcPr>
          <w:p w14:paraId="2C2A3341" w14:textId="77777777" w:rsidR="00E53670" w:rsidRPr="00E53670" w:rsidRDefault="00E53670" w:rsidP="00273216">
            <w:pPr>
              <w:pStyle w:val="ConsPlusNormal"/>
              <w:jc w:val="both"/>
            </w:pPr>
            <w:r w:rsidRPr="00E53670">
              <w:t>Составление устного рассказа с использованием личных наблюдений и вопросов</w:t>
            </w:r>
          </w:p>
        </w:tc>
      </w:tr>
      <w:tr w:rsidR="00E53670" w:rsidRPr="00DA17C3" w14:paraId="318573DE" w14:textId="77777777" w:rsidTr="00273216">
        <w:tc>
          <w:tcPr>
            <w:tcW w:w="1077" w:type="dxa"/>
          </w:tcPr>
          <w:p w14:paraId="2E8619D0" w14:textId="77777777" w:rsidR="00E53670" w:rsidRPr="00E53670" w:rsidRDefault="00E53670" w:rsidP="00273216">
            <w:pPr>
              <w:pStyle w:val="ConsPlusNormal"/>
              <w:jc w:val="center"/>
            </w:pPr>
            <w:r w:rsidRPr="00E53670">
              <w:lastRenderedPageBreak/>
              <w:t>7.6</w:t>
            </w:r>
          </w:p>
        </w:tc>
        <w:tc>
          <w:tcPr>
            <w:tcW w:w="7994" w:type="dxa"/>
          </w:tcPr>
          <w:p w14:paraId="699919F3" w14:textId="77777777" w:rsidR="00E53670" w:rsidRPr="00E53670" w:rsidRDefault="00E53670" w:rsidP="00273216">
            <w:pPr>
              <w:pStyle w:val="ConsPlusNormal"/>
              <w:jc w:val="both"/>
            </w:pPr>
            <w:r w:rsidRPr="00E53670">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E53670" w:rsidRPr="00E53670" w14:paraId="708D4192" w14:textId="77777777" w:rsidTr="00273216">
        <w:tc>
          <w:tcPr>
            <w:tcW w:w="1077" w:type="dxa"/>
          </w:tcPr>
          <w:p w14:paraId="67BAD766" w14:textId="77777777" w:rsidR="00E53670" w:rsidRPr="00E53670" w:rsidRDefault="00E53670" w:rsidP="00273216">
            <w:pPr>
              <w:pStyle w:val="ConsPlusNormal"/>
              <w:jc w:val="center"/>
            </w:pPr>
            <w:r w:rsidRPr="00E53670">
              <w:t>7.7</w:t>
            </w:r>
          </w:p>
        </w:tc>
        <w:tc>
          <w:tcPr>
            <w:tcW w:w="7994" w:type="dxa"/>
          </w:tcPr>
          <w:p w14:paraId="05E65666" w14:textId="77777777" w:rsidR="00E53670" w:rsidRPr="00E53670" w:rsidRDefault="00E53670" w:rsidP="00273216">
            <w:pPr>
              <w:pStyle w:val="ConsPlusNormal"/>
              <w:jc w:val="both"/>
            </w:pPr>
            <w:r w:rsidRPr="00E53670">
              <w:t>Тема текста</w:t>
            </w:r>
          </w:p>
        </w:tc>
      </w:tr>
      <w:tr w:rsidR="00E53670" w:rsidRPr="00E53670" w14:paraId="32C71364" w14:textId="77777777" w:rsidTr="00273216">
        <w:tc>
          <w:tcPr>
            <w:tcW w:w="1077" w:type="dxa"/>
          </w:tcPr>
          <w:p w14:paraId="761978EB" w14:textId="77777777" w:rsidR="00E53670" w:rsidRPr="00E53670" w:rsidRDefault="00E53670" w:rsidP="00273216">
            <w:pPr>
              <w:pStyle w:val="ConsPlusNormal"/>
              <w:jc w:val="center"/>
            </w:pPr>
            <w:r w:rsidRPr="00E53670">
              <w:t>7.8</w:t>
            </w:r>
          </w:p>
        </w:tc>
        <w:tc>
          <w:tcPr>
            <w:tcW w:w="7994" w:type="dxa"/>
          </w:tcPr>
          <w:p w14:paraId="4A40CB61" w14:textId="77777777" w:rsidR="00E53670" w:rsidRPr="00E53670" w:rsidRDefault="00E53670" w:rsidP="00273216">
            <w:pPr>
              <w:pStyle w:val="ConsPlusNormal"/>
              <w:jc w:val="both"/>
            </w:pPr>
            <w:r w:rsidRPr="00E53670">
              <w:t>Основная мысль</w:t>
            </w:r>
          </w:p>
        </w:tc>
      </w:tr>
      <w:tr w:rsidR="00E53670" w:rsidRPr="00DA17C3" w14:paraId="66BF1E3F" w14:textId="77777777" w:rsidTr="00273216">
        <w:tc>
          <w:tcPr>
            <w:tcW w:w="1077" w:type="dxa"/>
          </w:tcPr>
          <w:p w14:paraId="1A3FC44A" w14:textId="77777777" w:rsidR="00E53670" w:rsidRPr="00E53670" w:rsidRDefault="00E53670" w:rsidP="00273216">
            <w:pPr>
              <w:pStyle w:val="ConsPlusNormal"/>
              <w:jc w:val="center"/>
            </w:pPr>
            <w:r w:rsidRPr="00E53670">
              <w:t>7.9</w:t>
            </w:r>
          </w:p>
        </w:tc>
        <w:tc>
          <w:tcPr>
            <w:tcW w:w="7994" w:type="dxa"/>
          </w:tcPr>
          <w:p w14:paraId="1B5A0002" w14:textId="77777777" w:rsidR="00E53670" w:rsidRPr="00E53670" w:rsidRDefault="00E53670" w:rsidP="00273216">
            <w:pPr>
              <w:pStyle w:val="ConsPlusNormal"/>
              <w:jc w:val="both"/>
            </w:pPr>
            <w:r w:rsidRPr="00E53670">
              <w:t>Заглавие текста. Подбор заголовков к предложенным текстам</w:t>
            </w:r>
          </w:p>
        </w:tc>
      </w:tr>
      <w:tr w:rsidR="00E53670" w:rsidRPr="00DA17C3" w14:paraId="55767DED" w14:textId="77777777" w:rsidTr="00273216">
        <w:tc>
          <w:tcPr>
            <w:tcW w:w="1077" w:type="dxa"/>
          </w:tcPr>
          <w:p w14:paraId="4CF848B4" w14:textId="77777777" w:rsidR="00E53670" w:rsidRPr="00E53670" w:rsidRDefault="00E53670" w:rsidP="00273216">
            <w:pPr>
              <w:pStyle w:val="ConsPlusNormal"/>
              <w:jc w:val="center"/>
            </w:pPr>
            <w:r w:rsidRPr="00E53670">
              <w:t>7.10</w:t>
            </w:r>
          </w:p>
        </w:tc>
        <w:tc>
          <w:tcPr>
            <w:tcW w:w="7994" w:type="dxa"/>
          </w:tcPr>
          <w:p w14:paraId="6C09F7DB" w14:textId="77777777" w:rsidR="00E53670" w:rsidRPr="00E53670" w:rsidRDefault="00E53670" w:rsidP="00273216">
            <w:pPr>
              <w:pStyle w:val="ConsPlusNormal"/>
              <w:jc w:val="both"/>
            </w:pPr>
            <w:r w:rsidRPr="00E53670">
              <w:t>Последовательность частей текста (абзацев). Корректирование текстов с нарушенным порядком предложений и абзацев</w:t>
            </w:r>
          </w:p>
        </w:tc>
      </w:tr>
      <w:tr w:rsidR="00E53670" w:rsidRPr="00DA17C3" w14:paraId="296FB527" w14:textId="77777777" w:rsidTr="00273216">
        <w:tc>
          <w:tcPr>
            <w:tcW w:w="1077" w:type="dxa"/>
          </w:tcPr>
          <w:p w14:paraId="3DC9C032" w14:textId="77777777" w:rsidR="00E53670" w:rsidRPr="00E53670" w:rsidRDefault="00E53670" w:rsidP="00273216">
            <w:pPr>
              <w:pStyle w:val="ConsPlusNormal"/>
              <w:jc w:val="center"/>
            </w:pPr>
            <w:r w:rsidRPr="00E53670">
              <w:t>7.11</w:t>
            </w:r>
          </w:p>
        </w:tc>
        <w:tc>
          <w:tcPr>
            <w:tcW w:w="7994" w:type="dxa"/>
          </w:tcPr>
          <w:p w14:paraId="7FDF027F" w14:textId="77777777" w:rsidR="00E53670" w:rsidRPr="00E53670" w:rsidRDefault="00E53670" w:rsidP="00273216">
            <w:pPr>
              <w:pStyle w:val="ConsPlusNormal"/>
              <w:jc w:val="both"/>
            </w:pPr>
            <w:r w:rsidRPr="00E53670">
              <w:t>Типы текстов: описание, повествование, рассуждение, их особенности (первичное ознакомление)</w:t>
            </w:r>
          </w:p>
        </w:tc>
      </w:tr>
      <w:tr w:rsidR="00E53670" w:rsidRPr="00E53670" w14:paraId="60B44580" w14:textId="77777777" w:rsidTr="00273216">
        <w:tc>
          <w:tcPr>
            <w:tcW w:w="1077" w:type="dxa"/>
          </w:tcPr>
          <w:p w14:paraId="3D856C1D" w14:textId="77777777" w:rsidR="00E53670" w:rsidRPr="00E53670" w:rsidRDefault="00E53670" w:rsidP="00273216">
            <w:pPr>
              <w:pStyle w:val="ConsPlusNormal"/>
              <w:jc w:val="center"/>
            </w:pPr>
            <w:r w:rsidRPr="00E53670">
              <w:t>7.12</w:t>
            </w:r>
          </w:p>
        </w:tc>
        <w:tc>
          <w:tcPr>
            <w:tcW w:w="7994" w:type="dxa"/>
          </w:tcPr>
          <w:p w14:paraId="4291714C" w14:textId="77777777" w:rsidR="00E53670" w:rsidRPr="00E53670" w:rsidRDefault="00E53670" w:rsidP="00273216">
            <w:pPr>
              <w:pStyle w:val="ConsPlusNormal"/>
              <w:jc w:val="both"/>
            </w:pPr>
            <w:r w:rsidRPr="00E53670">
              <w:t>Поздравление и поздравительная открытка</w:t>
            </w:r>
          </w:p>
        </w:tc>
      </w:tr>
      <w:tr w:rsidR="00E53670" w:rsidRPr="00DA17C3" w14:paraId="7AF8DA89" w14:textId="77777777" w:rsidTr="00273216">
        <w:tc>
          <w:tcPr>
            <w:tcW w:w="1077" w:type="dxa"/>
          </w:tcPr>
          <w:p w14:paraId="7EDB37FB" w14:textId="77777777" w:rsidR="00E53670" w:rsidRPr="00E53670" w:rsidRDefault="00E53670" w:rsidP="00273216">
            <w:pPr>
              <w:pStyle w:val="ConsPlusNormal"/>
              <w:jc w:val="center"/>
            </w:pPr>
            <w:r w:rsidRPr="00E53670">
              <w:t>7.13</w:t>
            </w:r>
          </w:p>
        </w:tc>
        <w:tc>
          <w:tcPr>
            <w:tcW w:w="7994" w:type="dxa"/>
          </w:tcPr>
          <w:p w14:paraId="3AFF9B62" w14:textId="77777777" w:rsidR="00E53670" w:rsidRPr="00E53670" w:rsidRDefault="00E53670" w:rsidP="00273216">
            <w:pPr>
              <w:pStyle w:val="ConsPlusNormal"/>
              <w:jc w:val="both"/>
            </w:pPr>
            <w:r w:rsidRPr="00E53670">
              <w:t>Понимание текста: развитие умения формулировать простые выводы на основе информации, содержащейся в тексте</w:t>
            </w:r>
          </w:p>
        </w:tc>
      </w:tr>
      <w:tr w:rsidR="00E53670" w:rsidRPr="00DA17C3" w14:paraId="33A3433A" w14:textId="77777777" w:rsidTr="00273216">
        <w:tc>
          <w:tcPr>
            <w:tcW w:w="1077" w:type="dxa"/>
          </w:tcPr>
          <w:p w14:paraId="37E4B51A" w14:textId="77777777" w:rsidR="00E53670" w:rsidRPr="00E53670" w:rsidRDefault="00E53670" w:rsidP="00273216">
            <w:pPr>
              <w:pStyle w:val="ConsPlusNormal"/>
              <w:jc w:val="center"/>
            </w:pPr>
            <w:r w:rsidRPr="00E53670">
              <w:t>7.14</w:t>
            </w:r>
          </w:p>
        </w:tc>
        <w:tc>
          <w:tcPr>
            <w:tcW w:w="7994" w:type="dxa"/>
          </w:tcPr>
          <w:p w14:paraId="5C047FAF" w14:textId="77777777" w:rsidR="00E53670" w:rsidRPr="00E53670" w:rsidRDefault="00E53670" w:rsidP="00273216">
            <w:pPr>
              <w:pStyle w:val="ConsPlusNormal"/>
              <w:jc w:val="both"/>
            </w:pPr>
            <w:r w:rsidRPr="00E53670">
              <w:t>Выразительное чтение текста вслух с соблюдением правильной интонации</w:t>
            </w:r>
          </w:p>
        </w:tc>
      </w:tr>
      <w:tr w:rsidR="00E53670" w:rsidRPr="00DA17C3" w14:paraId="6037AE58" w14:textId="77777777" w:rsidTr="00273216">
        <w:tc>
          <w:tcPr>
            <w:tcW w:w="1077" w:type="dxa"/>
          </w:tcPr>
          <w:p w14:paraId="1956DC11" w14:textId="77777777" w:rsidR="00E53670" w:rsidRPr="00E53670" w:rsidRDefault="00E53670" w:rsidP="00273216">
            <w:pPr>
              <w:pStyle w:val="ConsPlusNormal"/>
              <w:jc w:val="center"/>
            </w:pPr>
            <w:r w:rsidRPr="00E53670">
              <w:t>7.15</w:t>
            </w:r>
          </w:p>
        </w:tc>
        <w:tc>
          <w:tcPr>
            <w:tcW w:w="7994" w:type="dxa"/>
          </w:tcPr>
          <w:p w14:paraId="34454368" w14:textId="77777777" w:rsidR="00E53670" w:rsidRPr="00E53670" w:rsidRDefault="00E53670" w:rsidP="00273216">
            <w:pPr>
              <w:pStyle w:val="ConsPlusNormal"/>
              <w:jc w:val="both"/>
            </w:pPr>
            <w:r w:rsidRPr="00E53670">
              <w:t>Подробное изложение повествовательного текста объемом 30 - 45 слов с использованием вопросов</w:t>
            </w:r>
          </w:p>
        </w:tc>
      </w:tr>
    </w:tbl>
    <w:p w14:paraId="53283D56" w14:textId="77777777" w:rsidR="00E53670" w:rsidRPr="00E53670" w:rsidRDefault="00E53670" w:rsidP="00E53670">
      <w:pPr>
        <w:pStyle w:val="ConsPlusNormal"/>
        <w:jc w:val="both"/>
      </w:pPr>
    </w:p>
    <w:p w14:paraId="46E7D302" w14:textId="77777777" w:rsidR="00E53670" w:rsidRPr="00E53670" w:rsidRDefault="00E53670" w:rsidP="00E53670">
      <w:pPr>
        <w:pStyle w:val="ConsPlusNormal"/>
        <w:jc w:val="both"/>
      </w:pPr>
    </w:p>
    <w:p w14:paraId="4696DBF4" w14:textId="77777777" w:rsidR="00E53670" w:rsidRPr="00E53670" w:rsidRDefault="00E53670" w:rsidP="00E53670">
      <w:pPr>
        <w:pStyle w:val="ConsPlusNormal"/>
        <w:jc w:val="center"/>
      </w:pPr>
      <w:r w:rsidRPr="00E53670">
        <w:t>Проверяемые требования к результатам освоения основной</w:t>
      </w:r>
    </w:p>
    <w:p w14:paraId="2480EC85" w14:textId="77777777" w:rsidR="00E53670" w:rsidRPr="00E53670" w:rsidRDefault="00E53670" w:rsidP="00E53670">
      <w:pPr>
        <w:pStyle w:val="ConsPlusNormal"/>
        <w:jc w:val="center"/>
      </w:pPr>
      <w:r w:rsidRPr="00E53670">
        <w:t>образовательной программы (3 класс)</w:t>
      </w:r>
    </w:p>
    <w:p w14:paraId="00FE6BBC"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E53670" w:rsidRPr="00DA17C3" w14:paraId="4C2EF9BE" w14:textId="77777777" w:rsidTr="00273216">
        <w:tc>
          <w:tcPr>
            <w:tcW w:w="1701" w:type="dxa"/>
          </w:tcPr>
          <w:p w14:paraId="3B77AE5D" w14:textId="77777777" w:rsidR="00E53670" w:rsidRPr="00E53670" w:rsidRDefault="00E53670" w:rsidP="00273216">
            <w:pPr>
              <w:pStyle w:val="ConsPlusNormal"/>
              <w:jc w:val="center"/>
            </w:pPr>
            <w:r w:rsidRPr="00E53670">
              <w:t>Код проверяемого результата</w:t>
            </w:r>
          </w:p>
        </w:tc>
        <w:tc>
          <w:tcPr>
            <w:tcW w:w="7370" w:type="dxa"/>
          </w:tcPr>
          <w:p w14:paraId="7968FFEC" w14:textId="77777777" w:rsidR="00E53670" w:rsidRPr="00E53670" w:rsidRDefault="00E53670" w:rsidP="00273216">
            <w:pPr>
              <w:pStyle w:val="ConsPlusNormal"/>
              <w:jc w:val="center"/>
            </w:pPr>
            <w:r w:rsidRPr="00E53670">
              <w:t>Проверяемые предметные результаты освоения основной образовательной программы начального общего образования</w:t>
            </w:r>
          </w:p>
        </w:tc>
      </w:tr>
      <w:tr w:rsidR="00E53670" w:rsidRPr="00E53670" w14:paraId="434C16B6" w14:textId="77777777" w:rsidTr="00273216">
        <w:tc>
          <w:tcPr>
            <w:tcW w:w="1701" w:type="dxa"/>
          </w:tcPr>
          <w:p w14:paraId="412FD55A" w14:textId="77777777" w:rsidR="00E53670" w:rsidRPr="00E53670" w:rsidRDefault="00E53670" w:rsidP="00273216">
            <w:pPr>
              <w:pStyle w:val="ConsPlusNormal"/>
              <w:jc w:val="center"/>
            </w:pPr>
            <w:r w:rsidRPr="00E53670">
              <w:t>1</w:t>
            </w:r>
          </w:p>
        </w:tc>
        <w:tc>
          <w:tcPr>
            <w:tcW w:w="7370" w:type="dxa"/>
          </w:tcPr>
          <w:p w14:paraId="6318A3AD" w14:textId="77777777" w:rsidR="00E53670" w:rsidRPr="00E53670" w:rsidRDefault="00E53670" w:rsidP="00273216">
            <w:pPr>
              <w:pStyle w:val="ConsPlusNormal"/>
              <w:jc w:val="both"/>
            </w:pPr>
            <w:r w:rsidRPr="00E53670">
              <w:t>Фонетика. Графика. Орфоэпия</w:t>
            </w:r>
          </w:p>
        </w:tc>
      </w:tr>
      <w:tr w:rsidR="00E53670" w:rsidRPr="00DA17C3" w14:paraId="2A7B53C3" w14:textId="77777777" w:rsidTr="00273216">
        <w:tc>
          <w:tcPr>
            <w:tcW w:w="1701" w:type="dxa"/>
          </w:tcPr>
          <w:p w14:paraId="59102F6A" w14:textId="77777777" w:rsidR="00E53670" w:rsidRPr="00E53670" w:rsidRDefault="00E53670" w:rsidP="00273216">
            <w:pPr>
              <w:pStyle w:val="ConsPlusNormal"/>
              <w:jc w:val="center"/>
            </w:pPr>
            <w:r w:rsidRPr="00E53670">
              <w:t>1.1</w:t>
            </w:r>
          </w:p>
        </w:tc>
        <w:tc>
          <w:tcPr>
            <w:tcW w:w="7370" w:type="dxa"/>
          </w:tcPr>
          <w:p w14:paraId="5CF7D38B" w14:textId="77777777" w:rsidR="00E53670" w:rsidRPr="00E53670" w:rsidRDefault="00E53670" w:rsidP="00273216">
            <w:pPr>
              <w:pStyle w:val="ConsPlusNormal"/>
              <w:jc w:val="both"/>
            </w:pPr>
            <w:r w:rsidRPr="00E53670">
              <w:t>Характеризовать, сравнивать, классифицировать звуки вне слова и в слове по заданным параметрам</w:t>
            </w:r>
          </w:p>
        </w:tc>
      </w:tr>
      <w:tr w:rsidR="00E53670" w:rsidRPr="00DA17C3" w14:paraId="1DE08206" w14:textId="77777777" w:rsidTr="00273216">
        <w:tc>
          <w:tcPr>
            <w:tcW w:w="1701" w:type="dxa"/>
          </w:tcPr>
          <w:p w14:paraId="584938A1" w14:textId="77777777" w:rsidR="00E53670" w:rsidRPr="00E53670" w:rsidRDefault="00E53670" w:rsidP="00273216">
            <w:pPr>
              <w:pStyle w:val="ConsPlusNormal"/>
              <w:jc w:val="center"/>
            </w:pPr>
            <w:r w:rsidRPr="00E53670">
              <w:t>1.2</w:t>
            </w:r>
          </w:p>
        </w:tc>
        <w:tc>
          <w:tcPr>
            <w:tcW w:w="7370" w:type="dxa"/>
          </w:tcPr>
          <w:p w14:paraId="0C0E5BB2" w14:textId="77777777" w:rsidR="00E53670" w:rsidRPr="00E53670" w:rsidRDefault="00E53670" w:rsidP="00273216">
            <w:pPr>
              <w:pStyle w:val="ConsPlusNormal"/>
              <w:jc w:val="both"/>
            </w:pPr>
            <w:r w:rsidRPr="00E53670">
              <w:t xml:space="preserve">Производить </w:t>
            </w:r>
            <w:proofErr w:type="gramStart"/>
            <w:r w:rsidRPr="00E53670">
              <w:t>звуко-буквенный</w:t>
            </w:r>
            <w:proofErr w:type="gramEnd"/>
            <w:r w:rsidRPr="00E53670">
              <w:t xml:space="preserve"> анализ слова (в словах с орфограммами; без транскрибирования)</w:t>
            </w:r>
          </w:p>
        </w:tc>
      </w:tr>
      <w:tr w:rsidR="00E53670" w:rsidRPr="00DA17C3" w14:paraId="4C2E7A66" w14:textId="77777777" w:rsidTr="00273216">
        <w:tc>
          <w:tcPr>
            <w:tcW w:w="1701" w:type="dxa"/>
          </w:tcPr>
          <w:p w14:paraId="48E8E929" w14:textId="77777777" w:rsidR="00E53670" w:rsidRPr="00E53670" w:rsidRDefault="00E53670" w:rsidP="00273216">
            <w:pPr>
              <w:pStyle w:val="ConsPlusNormal"/>
              <w:jc w:val="center"/>
            </w:pPr>
            <w:r w:rsidRPr="00E53670">
              <w:t>1.3</w:t>
            </w:r>
          </w:p>
        </w:tc>
        <w:tc>
          <w:tcPr>
            <w:tcW w:w="7370" w:type="dxa"/>
          </w:tcPr>
          <w:p w14:paraId="2A45A097" w14:textId="77777777" w:rsidR="00E53670" w:rsidRPr="00E53670" w:rsidRDefault="00E53670" w:rsidP="00273216">
            <w:pPr>
              <w:pStyle w:val="ConsPlusNormal"/>
              <w:jc w:val="both"/>
            </w:pPr>
            <w:r w:rsidRPr="00E53670">
              <w:t>Определять функцию разделительных мягкого и твердого знаков в словах</w:t>
            </w:r>
          </w:p>
        </w:tc>
      </w:tr>
      <w:tr w:rsidR="00E53670" w:rsidRPr="00DA17C3" w14:paraId="072C49B0" w14:textId="77777777" w:rsidTr="00273216">
        <w:tc>
          <w:tcPr>
            <w:tcW w:w="1701" w:type="dxa"/>
          </w:tcPr>
          <w:p w14:paraId="2E1A8814" w14:textId="77777777" w:rsidR="00E53670" w:rsidRPr="00E53670" w:rsidRDefault="00E53670" w:rsidP="00273216">
            <w:pPr>
              <w:pStyle w:val="ConsPlusNormal"/>
              <w:jc w:val="center"/>
            </w:pPr>
            <w:r w:rsidRPr="00E53670">
              <w:t>1.4</w:t>
            </w:r>
          </w:p>
        </w:tc>
        <w:tc>
          <w:tcPr>
            <w:tcW w:w="7370" w:type="dxa"/>
          </w:tcPr>
          <w:p w14:paraId="4AE325C1" w14:textId="77777777" w:rsidR="00E53670" w:rsidRPr="00E53670" w:rsidRDefault="00E53670" w:rsidP="00273216">
            <w:pPr>
              <w:pStyle w:val="ConsPlusNormal"/>
              <w:jc w:val="both"/>
            </w:pPr>
            <w:r w:rsidRPr="00E53670">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E53670" w:rsidRPr="00DA17C3" w14:paraId="789B410E" w14:textId="77777777" w:rsidTr="00273216">
        <w:tc>
          <w:tcPr>
            <w:tcW w:w="1701" w:type="dxa"/>
          </w:tcPr>
          <w:p w14:paraId="49139FFB" w14:textId="77777777" w:rsidR="00E53670" w:rsidRPr="00E53670" w:rsidRDefault="00E53670" w:rsidP="00273216">
            <w:pPr>
              <w:pStyle w:val="ConsPlusNormal"/>
              <w:jc w:val="center"/>
            </w:pPr>
            <w:r w:rsidRPr="00E53670">
              <w:t>1.5</w:t>
            </w:r>
          </w:p>
        </w:tc>
        <w:tc>
          <w:tcPr>
            <w:tcW w:w="7370" w:type="dxa"/>
          </w:tcPr>
          <w:p w14:paraId="10ED3F1F"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7AD52CA1" w14:textId="77777777" w:rsidTr="00273216">
        <w:tc>
          <w:tcPr>
            <w:tcW w:w="1701" w:type="dxa"/>
          </w:tcPr>
          <w:p w14:paraId="771BAA26" w14:textId="77777777" w:rsidR="00E53670" w:rsidRPr="00E53670" w:rsidRDefault="00E53670" w:rsidP="00273216">
            <w:pPr>
              <w:pStyle w:val="ConsPlusNormal"/>
              <w:jc w:val="center"/>
            </w:pPr>
            <w:r w:rsidRPr="00E53670">
              <w:t>2</w:t>
            </w:r>
          </w:p>
        </w:tc>
        <w:tc>
          <w:tcPr>
            <w:tcW w:w="7370" w:type="dxa"/>
          </w:tcPr>
          <w:p w14:paraId="7B5B5B94" w14:textId="77777777" w:rsidR="00E53670" w:rsidRPr="00E53670" w:rsidRDefault="00E53670" w:rsidP="00273216">
            <w:pPr>
              <w:pStyle w:val="ConsPlusNormal"/>
              <w:jc w:val="both"/>
            </w:pPr>
            <w:r w:rsidRPr="00E53670">
              <w:t>Лексика</w:t>
            </w:r>
          </w:p>
        </w:tc>
      </w:tr>
      <w:tr w:rsidR="00E53670" w:rsidRPr="00DA17C3" w14:paraId="53AE2A00" w14:textId="77777777" w:rsidTr="00273216">
        <w:tc>
          <w:tcPr>
            <w:tcW w:w="1701" w:type="dxa"/>
          </w:tcPr>
          <w:p w14:paraId="5F1E2408" w14:textId="77777777" w:rsidR="00E53670" w:rsidRPr="00E53670" w:rsidRDefault="00E53670" w:rsidP="00273216">
            <w:pPr>
              <w:pStyle w:val="ConsPlusNormal"/>
              <w:jc w:val="center"/>
            </w:pPr>
            <w:r w:rsidRPr="00E53670">
              <w:lastRenderedPageBreak/>
              <w:t>2.1</w:t>
            </w:r>
          </w:p>
        </w:tc>
        <w:tc>
          <w:tcPr>
            <w:tcW w:w="7370" w:type="dxa"/>
          </w:tcPr>
          <w:p w14:paraId="22593760" w14:textId="77777777" w:rsidR="00E53670" w:rsidRPr="00E53670" w:rsidRDefault="00E53670" w:rsidP="00273216">
            <w:pPr>
              <w:pStyle w:val="ConsPlusNormal"/>
              <w:jc w:val="both"/>
            </w:pPr>
            <w:r w:rsidRPr="00E53670">
              <w:t>Выявлять случаи употребления синонимов и антонимов</w:t>
            </w:r>
          </w:p>
        </w:tc>
      </w:tr>
      <w:tr w:rsidR="00E53670" w:rsidRPr="00DA17C3" w14:paraId="3862F512" w14:textId="77777777" w:rsidTr="00273216">
        <w:tc>
          <w:tcPr>
            <w:tcW w:w="1701" w:type="dxa"/>
          </w:tcPr>
          <w:p w14:paraId="5B8E30D1" w14:textId="77777777" w:rsidR="00E53670" w:rsidRPr="00E53670" w:rsidRDefault="00E53670" w:rsidP="00273216">
            <w:pPr>
              <w:pStyle w:val="ConsPlusNormal"/>
              <w:jc w:val="center"/>
            </w:pPr>
            <w:r w:rsidRPr="00E53670">
              <w:t>2.2</w:t>
            </w:r>
          </w:p>
        </w:tc>
        <w:tc>
          <w:tcPr>
            <w:tcW w:w="7370" w:type="dxa"/>
          </w:tcPr>
          <w:p w14:paraId="78F3B490" w14:textId="77777777" w:rsidR="00E53670" w:rsidRPr="00E53670" w:rsidRDefault="00E53670" w:rsidP="00273216">
            <w:pPr>
              <w:pStyle w:val="ConsPlusNormal"/>
              <w:jc w:val="both"/>
            </w:pPr>
            <w:r w:rsidRPr="00E53670">
              <w:t>Подбирать синонимы и антонимы к словам разных частей речи</w:t>
            </w:r>
          </w:p>
        </w:tc>
      </w:tr>
      <w:tr w:rsidR="00E53670" w:rsidRPr="00DA17C3" w14:paraId="1D9F36BE" w14:textId="77777777" w:rsidTr="00273216">
        <w:tc>
          <w:tcPr>
            <w:tcW w:w="1701" w:type="dxa"/>
          </w:tcPr>
          <w:p w14:paraId="476077A6" w14:textId="77777777" w:rsidR="00E53670" w:rsidRPr="00E53670" w:rsidRDefault="00E53670" w:rsidP="00273216">
            <w:pPr>
              <w:pStyle w:val="ConsPlusNormal"/>
              <w:jc w:val="center"/>
            </w:pPr>
            <w:r w:rsidRPr="00E53670">
              <w:t>2.3</w:t>
            </w:r>
          </w:p>
        </w:tc>
        <w:tc>
          <w:tcPr>
            <w:tcW w:w="7370" w:type="dxa"/>
          </w:tcPr>
          <w:p w14:paraId="5ADAF96A" w14:textId="77777777" w:rsidR="00E53670" w:rsidRPr="00E53670" w:rsidRDefault="00E53670" w:rsidP="00273216">
            <w:pPr>
              <w:pStyle w:val="ConsPlusNormal"/>
              <w:jc w:val="both"/>
            </w:pPr>
            <w:r w:rsidRPr="00E53670">
              <w:t>Распознавать слова, употребленные в прямом и переносном значении (простые случаи)</w:t>
            </w:r>
          </w:p>
        </w:tc>
      </w:tr>
      <w:tr w:rsidR="00E53670" w:rsidRPr="00DA17C3" w14:paraId="0EA848F1" w14:textId="77777777" w:rsidTr="00273216">
        <w:tc>
          <w:tcPr>
            <w:tcW w:w="1701" w:type="dxa"/>
          </w:tcPr>
          <w:p w14:paraId="0003EBB2" w14:textId="77777777" w:rsidR="00E53670" w:rsidRPr="00E53670" w:rsidRDefault="00E53670" w:rsidP="00273216">
            <w:pPr>
              <w:pStyle w:val="ConsPlusNormal"/>
              <w:jc w:val="center"/>
            </w:pPr>
            <w:r w:rsidRPr="00E53670">
              <w:t>2.4</w:t>
            </w:r>
          </w:p>
        </w:tc>
        <w:tc>
          <w:tcPr>
            <w:tcW w:w="7370" w:type="dxa"/>
          </w:tcPr>
          <w:p w14:paraId="3175C8E2" w14:textId="77777777" w:rsidR="00E53670" w:rsidRPr="00E53670" w:rsidRDefault="00E53670" w:rsidP="00273216">
            <w:pPr>
              <w:pStyle w:val="ConsPlusNormal"/>
              <w:jc w:val="both"/>
            </w:pPr>
            <w:r w:rsidRPr="00E53670">
              <w:t>Определять значение слова в тексте</w:t>
            </w:r>
          </w:p>
        </w:tc>
      </w:tr>
      <w:tr w:rsidR="00E53670" w:rsidRPr="00DA17C3" w14:paraId="0F4985ED" w14:textId="77777777" w:rsidTr="00273216">
        <w:tc>
          <w:tcPr>
            <w:tcW w:w="1701" w:type="dxa"/>
          </w:tcPr>
          <w:p w14:paraId="690307BF" w14:textId="77777777" w:rsidR="00E53670" w:rsidRPr="00E53670" w:rsidRDefault="00E53670" w:rsidP="00273216">
            <w:pPr>
              <w:pStyle w:val="ConsPlusNormal"/>
              <w:jc w:val="center"/>
            </w:pPr>
            <w:r w:rsidRPr="00E53670">
              <w:t>2.5</w:t>
            </w:r>
          </w:p>
        </w:tc>
        <w:tc>
          <w:tcPr>
            <w:tcW w:w="7370" w:type="dxa"/>
          </w:tcPr>
          <w:p w14:paraId="344D29CE" w14:textId="77777777" w:rsidR="00E53670" w:rsidRPr="00E53670" w:rsidRDefault="00E53670" w:rsidP="00273216">
            <w:pPr>
              <w:pStyle w:val="ConsPlusNormal"/>
              <w:jc w:val="both"/>
            </w:pPr>
            <w:r w:rsidRPr="00E53670">
              <w:t>Уточнять значение слова с помощью толкового словаря</w:t>
            </w:r>
          </w:p>
        </w:tc>
      </w:tr>
      <w:tr w:rsidR="00E53670" w:rsidRPr="00DA17C3" w14:paraId="21E427B4" w14:textId="77777777" w:rsidTr="00273216">
        <w:tc>
          <w:tcPr>
            <w:tcW w:w="1701" w:type="dxa"/>
          </w:tcPr>
          <w:p w14:paraId="12A39085" w14:textId="77777777" w:rsidR="00E53670" w:rsidRPr="00E53670" w:rsidRDefault="00E53670" w:rsidP="00273216">
            <w:pPr>
              <w:pStyle w:val="ConsPlusNormal"/>
              <w:jc w:val="center"/>
            </w:pPr>
            <w:r w:rsidRPr="00E53670">
              <w:t>2.6</w:t>
            </w:r>
          </w:p>
        </w:tc>
        <w:tc>
          <w:tcPr>
            <w:tcW w:w="7370" w:type="dxa"/>
          </w:tcPr>
          <w:p w14:paraId="27EBF35E"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584F0D2D" w14:textId="77777777" w:rsidTr="00273216">
        <w:tc>
          <w:tcPr>
            <w:tcW w:w="1701" w:type="dxa"/>
          </w:tcPr>
          <w:p w14:paraId="48D3F3F7" w14:textId="77777777" w:rsidR="00E53670" w:rsidRPr="00E53670" w:rsidRDefault="00E53670" w:rsidP="00273216">
            <w:pPr>
              <w:pStyle w:val="ConsPlusNormal"/>
              <w:jc w:val="center"/>
            </w:pPr>
            <w:r w:rsidRPr="00E53670">
              <w:t>3</w:t>
            </w:r>
          </w:p>
        </w:tc>
        <w:tc>
          <w:tcPr>
            <w:tcW w:w="7370" w:type="dxa"/>
          </w:tcPr>
          <w:p w14:paraId="064320D4" w14:textId="77777777" w:rsidR="00E53670" w:rsidRPr="00E53670" w:rsidRDefault="00E53670" w:rsidP="00273216">
            <w:pPr>
              <w:pStyle w:val="ConsPlusNormal"/>
              <w:jc w:val="both"/>
            </w:pPr>
            <w:r w:rsidRPr="00E53670">
              <w:t>Состав слова (</w:t>
            </w:r>
            <w:proofErr w:type="spellStart"/>
            <w:r w:rsidRPr="00E53670">
              <w:t>морфемика</w:t>
            </w:r>
            <w:proofErr w:type="spellEnd"/>
            <w:r w:rsidRPr="00E53670">
              <w:t>)</w:t>
            </w:r>
          </w:p>
        </w:tc>
      </w:tr>
      <w:tr w:rsidR="00E53670" w:rsidRPr="00DA17C3" w14:paraId="00B1D799" w14:textId="77777777" w:rsidTr="00273216">
        <w:tc>
          <w:tcPr>
            <w:tcW w:w="1701" w:type="dxa"/>
          </w:tcPr>
          <w:p w14:paraId="6BB95EF9" w14:textId="77777777" w:rsidR="00E53670" w:rsidRPr="00E53670" w:rsidRDefault="00E53670" w:rsidP="00273216">
            <w:pPr>
              <w:pStyle w:val="ConsPlusNormal"/>
              <w:jc w:val="center"/>
            </w:pPr>
            <w:r w:rsidRPr="00E53670">
              <w:t>3.1</w:t>
            </w:r>
          </w:p>
        </w:tc>
        <w:tc>
          <w:tcPr>
            <w:tcW w:w="7370" w:type="dxa"/>
          </w:tcPr>
          <w:p w14:paraId="417D5850" w14:textId="77777777" w:rsidR="00E53670" w:rsidRPr="00E53670" w:rsidRDefault="00E53670" w:rsidP="00273216">
            <w:pPr>
              <w:pStyle w:val="ConsPlusNormal"/>
              <w:jc w:val="both"/>
            </w:pPr>
            <w:r w:rsidRPr="00E53670">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E53670" w:rsidRPr="00DA17C3" w14:paraId="1E442119" w14:textId="77777777" w:rsidTr="00273216">
        <w:tc>
          <w:tcPr>
            <w:tcW w:w="1701" w:type="dxa"/>
          </w:tcPr>
          <w:p w14:paraId="41A8B697" w14:textId="77777777" w:rsidR="00E53670" w:rsidRPr="00E53670" w:rsidRDefault="00E53670" w:rsidP="00273216">
            <w:pPr>
              <w:pStyle w:val="ConsPlusNormal"/>
              <w:jc w:val="center"/>
            </w:pPr>
            <w:r w:rsidRPr="00E53670">
              <w:t>3.2</w:t>
            </w:r>
          </w:p>
        </w:tc>
        <w:tc>
          <w:tcPr>
            <w:tcW w:w="7370" w:type="dxa"/>
          </w:tcPr>
          <w:p w14:paraId="00718691" w14:textId="77777777" w:rsidR="00E53670" w:rsidRPr="00E53670" w:rsidRDefault="00E53670" w:rsidP="00273216">
            <w:pPr>
              <w:pStyle w:val="ConsPlusNormal"/>
              <w:jc w:val="both"/>
            </w:pPr>
            <w:r w:rsidRPr="00E53670">
              <w:t>Находить в словах с однозначно выделяемыми морфемами окончание, корень, приставку, суффикс</w:t>
            </w:r>
          </w:p>
        </w:tc>
      </w:tr>
      <w:tr w:rsidR="00E53670" w:rsidRPr="00DA17C3" w14:paraId="070B29EF" w14:textId="77777777" w:rsidTr="00273216">
        <w:tc>
          <w:tcPr>
            <w:tcW w:w="1701" w:type="dxa"/>
          </w:tcPr>
          <w:p w14:paraId="36B68D4E" w14:textId="77777777" w:rsidR="00E53670" w:rsidRPr="00E53670" w:rsidRDefault="00E53670" w:rsidP="00273216">
            <w:pPr>
              <w:pStyle w:val="ConsPlusNormal"/>
              <w:jc w:val="center"/>
            </w:pPr>
            <w:r w:rsidRPr="00E53670">
              <w:t>3.3</w:t>
            </w:r>
          </w:p>
        </w:tc>
        <w:tc>
          <w:tcPr>
            <w:tcW w:w="7370" w:type="dxa"/>
          </w:tcPr>
          <w:p w14:paraId="1457CAC8"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220D4D7E" w14:textId="77777777" w:rsidTr="00273216">
        <w:tc>
          <w:tcPr>
            <w:tcW w:w="1701" w:type="dxa"/>
          </w:tcPr>
          <w:p w14:paraId="5254700B" w14:textId="77777777" w:rsidR="00E53670" w:rsidRPr="00E53670" w:rsidRDefault="00E53670" w:rsidP="00273216">
            <w:pPr>
              <w:pStyle w:val="ConsPlusNormal"/>
              <w:jc w:val="center"/>
            </w:pPr>
            <w:r w:rsidRPr="00E53670">
              <w:t>4</w:t>
            </w:r>
          </w:p>
        </w:tc>
        <w:tc>
          <w:tcPr>
            <w:tcW w:w="7370" w:type="dxa"/>
          </w:tcPr>
          <w:p w14:paraId="0C5B3502" w14:textId="77777777" w:rsidR="00E53670" w:rsidRPr="00E53670" w:rsidRDefault="00E53670" w:rsidP="00273216">
            <w:pPr>
              <w:pStyle w:val="ConsPlusNormal"/>
              <w:jc w:val="both"/>
            </w:pPr>
            <w:r w:rsidRPr="00E53670">
              <w:t>Морфология</w:t>
            </w:r>
          </w:p>
        </w:tc>
      </w:tr>
      <w:tr w:rsidR="00E53670" w:rsidRPr="00E53670" w14:paraId="261F82F2" w14:textId="77777777" w:rsidTr="00273216">
        <w:tc>
          <w:tcPr>
            <w:tcW w:w="1701" w:type="dxa"/>
          </w:tcPr>
          <w:p w14:paraId="7362A45A" w14:textId="77777777" w:rsidR="00E53670" w:rsidRPr="00E53670" w:rsidRDefault="00E53670" w:rsidP="00273216">
            <w:pPr>
              <w:pStyle w:val="ConsPlusNormal"/>
              <w:jc w:val="center"/>
            </w:pPr>
            <w:r w:rsidRPr="00E53670">
              <w:t>4.1</w:t>
            </w:r>
          </w:p>
        </w:tc>
        <w:tc>
          <w:tcPr>
            <w:tcW w:w="7370" w:type="dxa"/>
          </w:tcPr>
          <w:p w14:paraId="2A47F8C6" w14:textId="77777777" w:rsidR="00E53670" w:rsidRPr="00E53670" w:rsidRDefault="00E53670" w:rsidP="00273216">
            <w:pPr>
              <w:pStyle w:val="ConsPlusNormal"/>
              <w:jc w:val="both"/>
            </w:pPr>
            <w:r w:rsidRPr="00E53670">
              <w:t>Распознавать имена существительные</w:t>
            </w:r>
          </w:p>
        </w:tc>
      </w:tr>
      <w:tr w:rsidR="00E53670" w:rsidRPr="00DA17C3" w14:paraId="70B40FDB" w14:textId="77777777" w:rsidTr="00273216">
        <w:tc>
          <w:tcPr>
            <w:tcW w:w="1701" w:type="dxa"/>
          </w:tcPr>
          <w:p w14:paraId="21EF4E8A" w14:textId="77777777" w:rsidR="00E53670" w:rsidRPr="00E53670" w:rsidRDefault="00E53670" w:rsidP="00273216">
            <w:pPr>
              <w:pStyle w:val="ConsPlusNormal"/>
              <w:jc w:val="center"/>
            </w:pPr>
            <w:r w:rsidRPr="00E53670">
              <w:t>4.2</w:t>
            </w:r>
          </w:p>
        </w:tc>
        <w:tc>
          <w:tcPr>
            <w:tcW w:w="7370" w:type="dxa"/>
          </w:tcPr>
          <w:p w14:paraId="74A4C8B0" w14:textId="77777777" w:rsidR="00E53670" w:rsidRPr="00E53670" w:rsidRDefault="00E53670" w:rsidP="00273216">
            <w:pPr>
              <w:pStyle w:val="ConsPlusNormal"/>
              <w:jc w:val="both"/>
            </w:pPr>
            <w:r w:rsidRPr="00E53670">
              <w:t>Определять грамматические признаки имен существительных: род, число, падеж</w:t>
            </w:r>
          </w:p>
        </w:tc>
      </w:tr>
      <w:tr w:rsidR="00E53670" w:rsidRPr="00DA17C3" w14:paraId="45FD7CD7" w14:textId="77777777" w:rsidTr="00273216">
        <w:tc>
          <w:tcPr>
            <w:tcW w:w="1701" w:type="dxa"/>
          </w:tcPr>
          <w:p w14:paraId="46D13194" w14:textId="77777777" w:rsidR="00E53670" w:rsidRPr="00E53670" w:rsidRDefault="00E53670" w:rsidP="00273216">
            <w:pPr>
              <w:pStyle w:val="ConsPlusNormal"/>
              <w:jc w:val="center"/>
            </w:pPr>
            <w:r w:rsidRPr="00E53670">
              <w:t>4.3</w:t>
            </w:r>
          </w:p>
        </w:tc>
        <w:tc>
          <w:tcPr>
            <w:tcW w:w="7370" w:type="dxa"/>
          </w:tcPr>
          <w:p w14:paraId="6267DFB1" w14:textId="77777777" w:rsidR="00E53670" w:rsidRPr="00E53670" w:rsidRDefault="00E53670" w:rsidP="00273216">
            <w:pPr>
              <w:pStyle w:val="ConsPlusNormal"/>
              <w:jc w:val="both"/>
            </w:pPr>
            <w:r w:rsidRPr="00E53670">
              <w:t>Склонять в единственном числе имена существительные с ударными окончаниями</w:t>
            </w:r>
          </w:p>
        </w:tc>
      </w:tr>
      <w:tr w:rsidR="00E53670" w:rsidRPr="00E53670" w14:paraId="7B7FC0D9" w14:textId="77777777" w:rsidTr="00273216">
        <w:tc>
          <w:tcPr>
            <w:tcW w:w="1701" w:type="dxa"/>
          </w:tcPr>
          <w:p w14:paraId="28AB2165" w14:textId="77777777" w:rsidR="00E53670" w:rsidRPr="00E53670" w:rsidRDefault="00E53670" w:rsidP="00273216">
            <w:pPr>
              <w:pStyle w:val="ConsPlusNormal"/>
              <w:jc w:val="center"/>
            </w:pPr>
            <w:r w:rsidRPr="00E53670">
              <w:t>4.4</w:t>
            </w:r>
          </w:p>
        </w:tc>
        <w:tc>
          <w:tcPr>
            <w:tcW w:w="7370" w:type="dxa"/>
          </w:tcPr>
          <w:p w14:paraId="482CD8A3" w14:textId="77777777" w:rsidR="00E53670" w:rsidRPr="00E53670" w:rsidRDefault="00E53670" w:rsidP="00273216">
            <w:pPr>
              <w:pStyle w:val="ConsPlusNormal"/>
              <w:jc w:val="both"/>
            </w:pPr>
            <w:r w:rsidRPr="00E53670">
              <w:t>Распознавать имена прилагательные</w:t>
            </w:r>
          </w:p>
        </w:tc>
      </w:tr>
      <w:tr w:rsidR="00E53670" w:rsidRPr="00DA17C3" w14:paraId="7CA62B8E" w14:textId="77777777" w:rsidTr="00273216">
        <w:tc>
          <w:tcPr>
            <w:tcW w:w="1701" w:type="dxa"/>
          </w:tcPr>
          <w:p w14:paraId="6F164AA7" w14:textId="77777777" w:rsidR="00E53670" w:rsidRPr="00E53670" w:rsidRDefault="00E53670" w:rsidP="00273216">
            <w:pPr>
              <w:pStyle w:val="ConsPlusNormal"/>
              <w:jc w:val="center"/>
            </w:pPr>
            <w:r w:rsidRPr="00E53670">
              <w:t>4.5</w:t>
            </w:r>
          </w:p>
        </w:tc>
        <w:tc>
          <w:tcPr>
            <w:tcW w:w="7370" w:type="dxa"/>
          </w:tcPr>
          <w:p w14:paraId="453AD264" w14:textId="77777777" w:rsidR="00E53670" w:rsidRPr="00E53670" w:rsidRDefault="00E53670" w:rsidP="00273216">
            <w:pPr>
              <w:pStyle w:val="ConsPlusNormal"/>
              <w:jc w:val="both"/>
            </w:pPr>
            <w:r w:rsidRPr="00E53670">
              <w:t>Определять грамматические признаки имен прилагательных: род, число, падеж</w:t>
            </w:r>
          </w:p>
        </w:tc>
      </w:tr>
      <w:tr w:rsidR="00E53670" w:rsidRPr="00DA17C3" w14:paraId="0B53D301" w14:textId="77777777" w:rsidTr="00273216">
        <w:tc>
          <w:tcPr>
            <w:tcW w:w="1701" w:type="dxa"/>
          </w:tcPr>
          <w:p w14:paraId="0DE1CFA4" w14:textId="77777777" w:rsidR="00E53670" w:rsidRPr="00E53670" w:rsidRDefault="00E53670" w:rsidP="00273216">
            <w:pPr>
              <w:pStyle w:val="ConsPlusNormal"/>
              <w:jc w:val="center"/>
            </w:pPr>
            <w:r w:rsidRPr="00E53670">
              <w:t>4.6</w:t>
            </w:r>
          </w:p>
        </w:tc>
        <w:tc>
          <w:tcPr>
            <w:tcW w:w="7370" w:type="dxa"/>
          </w:tcPr>
          <w:p w14:paraId="2AE76D2B" w14:textId="77777777" w:rsidR="00E53670" w:rsidRPr="00E53670" w:rsidRDefault="00E53670" w:rsidP="00273216">
            <w:pPr>
              <w:pStyle w:val="ConsPlusNormal"/>
              <w:jc w:val="both"/>
            </w:pPr>
            <w:r w:rsidRPr="00E53670">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E53670" w:rsidRPr="00E53670" w14:paraId="6E19E2A8" w14:textId="77777777" w:rsidTr="00273216">
        <w:tc>
          <w:tcPr>
            <w:tcW w:w="1701" w:type="dxa"/>
          </w:tcPr>
          <w:p w14:paraId="29D292AC" w14:textId="77777777" w:rsidR="00E53670" w:rsidRPr="00E53670" w:rsidRDefault="00E53670" w:rsidP="00273216">
            <w:pPr>
              <w:pStyle w:val="ConsPlusNormal"/>
              <w:jc w:val="center"/>
            </w:pPr>
            <w:r w:rsidRPr="00E53670">
              <w:t>4.7</w:t>
            </w:r>
          </w:p>
        </w:tc>
        <w:tc>
          <w:tcPr>
            <w:tcW w:w="7370" w:type="dxa"/>
          </w:tcPr>
          <w:p w14:paraId="0E51AB00" w14:textId="77777777" w:rsidR="00E53670" w:rsidRPr="00E53670" w:rsidRDefault="00E53670" w:rsidP="00273216">
            <w:pPr>
              <w:pStyle w:val="ConsPlusNormal"/>
              <w:jc w:val="both"/>
            </w:pPr>
            <w:r w:rsidRPr="00E53670">
              <w:t>Распознавать глаголы</w:t>
            </w:r>
          </w:p>
        </w:tc>
      </w:tr>
      <w:tr w:rsidR="00E53670" w:rsidRPr="00DA17C3" w14:paraId="24151399" w14:textId="77777777" w:rsidTr="00273216">
        <w:tc>
          <w:tcPr>
            <w:tcW w:w="1701" w:type="dxa"/>
          </w:tcPr>
          <w:p w14:paraId="7219480E" w14:textId="77777777" w:rsidR="00E53670" w:rsidRPr="00E53670" w:rsidRDefault="00E53670" w:rsidP="00273216">
            <w:pPr>
              <w:pStyle w:val="ConsPlusNormal"/>
              <w:jc w:val="center"/>
            </w:pPr>
            <w:r w:rsidRPr="00E53670">
              <w:t>4.8</w:t>
            </w:r>
          </w:p>
        </w:tc>
        <w:tc>
          <w:tcPr>
            <w:tcW w:w="7370" w:type="dxa"/>
          </w:tcPr>
          <w:p w14:paraId="4EEE3932" w14:textId="77777777" w:rsidR="00E53670" w:rsidRPr="00E53670" w:rsidRDefault="00E53670" w:rsidP="00273216">
            <w:pPr>
              <w:pStyle w:val="ConsPlusNormal"/>
              <w:jc w:val="both"/>
            </w:pPr>
            <w:r w:rsidRPr="00E53670">
              <w:t>Различать глаголы, отвечающие на вопросы "что делать?" и "что сделать?"</w:t>
            </w:r>
          </w:p>
        </w:tc>
      </w:tr>
      <w:tr w:rsidR="00E53670" w:rsidRPr="00DA17C3" w14:paraId="62CDD676" w14:textId="77777777" w:rsidTr="00273216">
        <w:tc>
          <w:tcPr>
            <w:tcW w:w="1701" w:type="dxa"/>
          </w:tcPr>
          <w:p w14:paraId="579DA5A7" w14:textId="77777777" w:rsidR="00E53670" w:rsidRPr="00E53670" w:rsidRDefault="00E53670" w:rsidP="00273216">
            <w:pPr>
              <w:pStyle w:val="ConsPlusNormal"/>
              <w:jc w:val="center"/>
            </w:pPr>
            <w:r w:rsidRPr="00E53670">
              <w:t>4.9</w:t>
            </w:r>
          </w:p>
        </w:tc>
        <w:tc>
          <w:tcPr>
            <w:tcW w:w="7370" w:type="dxa"/>
          </w:tcPr>
          <w:p w14:paraId="55E8E609" w14:textId="77777777" w:rsidR="00E53670" w:rsidRPr="00E53670" w:rsidRDefault="00E53670" w:rsidP="00273216">
            <w:pPr>
              <w:pStyle w:val="ConsPlusNormal"/>
              <w:jc w:val="both"/>
            </w:pPr>
            <w:r w:rsidRPr="00E53670">
              <w:t>Определять грамматические признаки глаголов: форму времени, число, род (в прошедшем времени)</w:t>
            </w:r>
          </w:p>
        </w:tc>
      </w:tr>
      <w:tr w:rsidR="00E53670" w:rsidRPr="00DA17C3" w14:paraId="29192AF0" w14:textId="77777777" w:rsidTr="00273216">
        <w:tc>
          <w:tcPr>
            <w:tcW w:w="1701" w:type="dxa"/>
          </w:tcPr>
          <w:p w14:paraId="0DA95BFD" w14:textId="77777777" w:rsidR="00E53670" w:rsidRPr="00E53670" w:rsidRDefault="00E53670" w:rsidP="00273216">
            <w:pPr>
              <w:pStyle w:val="ConsPlusNormal"/>
              <w:jc w:val="center"/>
            </w:pPr>
            <w:r w:rsidRPr="00E53670">
              <w:t>4.10</w:t>
            </w:r>
          </w:p>
        </w:tc>
        <w:tc>
          <w:tcPr>
            <w:tcW w:w="7370" w:type="dxa"/>
          </w:tcPr>
          <w:p w14:paraId="353ABAB3" w14:textId="77777777" w:rsidR="00E53670" w:rsidRPr="00E53670" w:rsidRDefault="00E53670" w:rsidP="00273216">
            <w:pPr>
              <w:pStyle w:val="ConsPlusNormal"/>
              <w:jc w:val="both"/>
            </w:pPr>
            <w:r w:rsidRPr="00E53670">
              <w:t>Изменять глагол по временам (простые случаи), в прошедшем времени - по родам</w:t>
            </w:r>
          </w:p>
        </w:tc>
      </w:tr>
      <w:tr w:rsidR="00E53670" w:rsidRPr="00DA17C3" w14:paraId="28779001" w14:textId="77777777" w:rsidTr="00273216">
        <w:tc>
          <w:tcPr>
            <w:tcW w:w="1701" w:type="dxa"/>
          </w:tcPr>
          <w:p w14:paraId="4590FEB9" w14:textId="77777777" w:rsidR="00E53670" w:rsidRPr="00E53670" w:rsidRDefault="00E53670" w:rsidP="00273216">
            <w:pPr>
              <w:pStyle w:val="ConsPlusNormal"/>
              <w:jc w:val="center"/>
            </w:pPr>
            <w:r w:rsidRPr="00E53670">
              <w:lastRenderedPageBreak/>
              <w:t>4.11</w:t>
            </w:r>
          </w:p>
        </w:tc>
        <w:tc>
          <w:tcPr>
            <w:tcW w:w="7370" w:type="dxa"/>
          </w:tcPr>
          <w:p w14:paraId="6688C843" w14:textId="77777777" w:rsidR="00E53670" w:rsidRPr="00E53670" w:rsidRDefault="00E53670" w:rsidP="00273216">
            <w:pPr>
              <w:pStyle w:val="ConsPlusNormal"/>
              <w:jc w:val="both"/>
            </w:pPr>
            <w:r w:rsidRPr="00E53670">
              <w:t>Распознавать личные местоимения (в начальной форме)</w:t>
            </w:r>
          </w:p>
        </w:tc>
      </w:tr>
      <w:tr w:rsidR="00E53670" w:rsidRPr="00DA17C3" w14:paraId="6024E2D7" w14:textId="77777777" w:rsidTr="00273216">
        <w:tc>
          <w:tcPr>
            <w:tcW w:w="1701" w:type="dxa"/>
          </w:tcPr>
          <w:p w14:paraId="0DDC2BCA" w14:textId="77777777" w:rsidR="00E53670" w:rsidRPr="00E53670" w:rsidRDefault="00E53670" w:rsidP="00273216">
            <w:pPr>
              <w:pStyle w:val="ConsPlusNormal"/>
              <w:jc w:val="center"/>
            </w:pPr>
            <w:r w:rsidRPr="00E53670">
              <w:t>4.12</w:t>
            </w:r>
          </w:p>
        </w:tc>
        <w:tc>
          <w:tcPr>
            <w:tcW w:w="7370" w:type="dxa"/>
          </w:tcPr>
          <w:p w14:paraId="5288AB6A" w14:textId="77777777" w:rsidR="00E53670" w:rsidRPr="00E53670" w:rsidRDefault="00E53670" w:rsidP="00273216">
            <w:pPr>
              <w:pStyle w:val="ConsPlusNormal"/>
              <w:jc w:val="both"/>
            </w:pPr>
            <w:r w:rsidRPr="00E53670">
              <w:t>Использовать личные местоимения для устранения неоправданных повторов в тексте</w:t>
            </w:r>
          </w:p>
        </w:tc>
      </w:tr>
      <w:tr w:rsidR="00E53670" w:rsidRPr="00E53670" w14:paraId="426D609E" w14:textId="77777777" w:rsidTr="00273216">
        <w:tc>
          <w:tcPr>
            <w:tcW w:w="1701" w:type="dxa"/>
          </w:tcPr>
          <w:p w14:paraId="021F2A13" w14:textId="77777777" w:rsidR="00E53670" w:rsidRPr="00E53670" w:rsidRDefault="00E53670" w:rsidP="00273216">
            <w:pPr>
              <w:pStyle w:val="ConsPlusNormal"/>
              <w:jc w:val="center"/>
            </w:pPr>
            <w:r w:rsidRPr="00E53670">
              <w:t>4.13</w:t>
            </w:r>
          </w:p>
        </w:tc>
        <w:tc>
          <w:tcPr>
            <w:tcW w:w="7370" w:type="dxa"/>
          </w:tcPr>
          <w:p w14:paraId="009DD7D3" w14:textId="77777777" w:rsidR="00E53670" w:rsidRPr="00E53670" w:rsidRDefault="00E53670" w:rsidP="00273216">
            <w:pPr>
              <w:pStyle w:val="ConsPlusNormal"/>
              <w:jc w:val="both"/>
            </w:pPr>
            <w:r w:rsidRPr="00E53670">
              <w:t>Различать предлоги и приставки</w:t>
            </w:r>
          </w:p>
        </w:tc>
      </w:tr>
      <w:tr w:rsidR="00E53670" w:rsidRPr="00DA17C3" w14:paraId="2CD11329" w14:textId="77777777" w:rsidTr="00273216">
        <w:tc>
          <w:tcPr>
            <w:tcW w:w="1701" w:type="dxa"/>
          </w:tcPr>
          <w:p w14:paraId="79206940" w14:textId="77777777" w:rsidR="00E53670" w:rsidRPr="00E53670" w:rsidRDefault="00E53670" w:rsidP="00273216">
            <w:pPr>
              <w:pStyle w:val="ConsPlusNormal"/>
              <w:jc w:val="center"/>
            </w:pPr>
            <w:r w:rsidRPr="00E53670">
              <w:t>4.14</w:t>
            </w:r>
          </w:p>
        </w:tc>
        <w:tc>
          <w:tcPr>
            <w:tcW w:w="7370" w:type="dxa"/>
          </w:tcPr>
          <w:p w14:paraId="6B72C3DE"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30652961" w14:textId="77777777" w:rsidTr="00273216">
        <w:tc>
          <w:tcPr>
            <w:tcW w:w="1701" w:type="dxa"/>
          </w:tcPr>
          <w:p w14:paraId="6BD8DAF1" w14:textId="77777777" w:rsidR="00E53670" w:rsidRPr="00E53670" w:rsidRDefault="00E53670" w:rsidP="00273216">
            <w:pPr>
              <w:pStyle w:val="ConsPlusNormal"/>
              <w:jc w:val="center"/>
            </w:pPr>
            <w:r w:rsidRPr="00E53670">
              <w:t>5</w:t>
            </w:r>
          </w:p>
        </w:tc>
        <w:tc>
          <w:tcPr>
            <w:tcW w:w="7370" w:type="dxa"/>
          </w:tcPr>
          <w:p w14:paraId="79544197" w14:textId="77777777" w:rsidR="00E53670" w:rsidRPr="00E53670" w:rsidRDefault="00E53670" w:rsidP="00273216">
            <w:pPr>
              <w:pStyle w:val="ConsPlusNormal"/>
              <w:jc w:val="both"/>
            </w:pPr>
            <w:r w:rsidRPr="00E53670">
              <w:t>Синтаксис</w:t>
            </w:r>
          </w:p>
        </w:tc>
      </w:tr>
      <w:tr w:rsidR="00E53670" w:rsidRPr="00DA17C3" w14:paraId="1B001BD3" w14:textId="77777777" w:rsidTr="00273216">
        <w:tc>
          <w:tcPr>
            <w:tcW w:w="1701" w:type="dxa"/>
          </w:tcPr>
          <w:p w14:paraId="33F13AE4" w14:textId="77777777" w:rsidR="00E53670" w:rsidRPr="00E53670" w:rsidRDefault="00E53670" w:rsidP="00273216">
            <w:pPr>
              <w:pStyle w:val="ConsPlusNormal"/>
              <w:jc w:val="center"/>
            </w:pPr>
            <w:r w:rsidRPr="00E53670">
              <w:t>5.1</w:t>
            </w:r>
          </w:p>
        </w:tc>
        <w:tc>
          <w:tcPr>
            <w:tcW w:w="7370" w:type="dxa"/>
          </w:tcPr>
          <w:p w14:paraId="486D0FB3" w14:textId="77777777" w:rsidR="00E53670" w:rsidRPr="00E53670" w:rsidRDefault="00E53670" w:rsidP="00273216">
            <w:pPr>
              <w:pStyle w:val="ConsPlusNormal"/>
              <w:jc w:val="both"/>
            </w:pPr>
            <w:r w:rsidRPr="00E53670">
              <w:t>Определять вид предложения по цели высказывания и по эмоциональной окраске</w:t>
            </w:r>
          </w:p>
        </w:tc>
      </w:tr>
      <w:tr w:rsidR="00E53670" w:rsidRPr="00DA17C3" w14:paraId="6FF4600F" w14:textId="77777777" w:rsidTr="00273216">
        <w:tc>
          <w:tcPr>
            <w:tcW w:w="1701" w:type="dxa"/>
          </w:tcPr>
          <w:p w14:paraId="6E38204D" w14:textId="77777777" w:rsidR="00E53670" w:rsidRPr="00E53670" w:rsidRDefault="00E53670" w:rsidP="00273216">
            <w:pPr>
              <w:pStyle w:val="ConsPlusNormal"/>
              <w:jc w:val="center"/>
            </w:pPr>
            <w:r w:rsidRPr="00E53670">
              <w:t>5.2</w:t>
            </w:r>
          </w:p>
        </w:tc>
        <w:tc>
          <w:tcPr>
            <w:tcW w:w="7370" w:type="dxa"/>
          </w:tcPr>
          <w:p w14:paraId="7A3C2214" w14:textId="77777777" w:rsidR="00E53670" w:rsidRPr="00E53670" w:rsidRDefault="00E53670" w:rsidP="00273216">
            <w:pPr>
              <w:pStyle w:val="ConsPlusNormal"/>
              <w:jc w:val="both"/>
            </w:pPr>
            <w:r w:rsidRPr="00E53670">
              <w:t>Находить главные и второстепенные (без деления на виды) члены предложения</w:t>
            </w:r>
          </w:p>
        </w:tc>
      </w:tr>
      <w:tr w:rsidR="00E53670" w:rsidRPr="00DA17C3" w14:paraId="5A45968C" w14:textId="77777777" w:rsidTr="00273216">
        <w:tc>
          <w:tcPr>
            <w:tcW w:w="1701" w:type="dxa"/>
          </w:tcPr>
          <w:p w14:paraId="0D1616F7" w14:textId="77777777" w:rsidR="00E53670" w:rsidRPr="00E53670" w:rsidRDefault="00E53670" w:rsidP="00273216">
            <w:pPr>
              <w:pStyle w:val="ConsPlusNormal"/>
              <w:jc w:val="center"/>
            </w:pPr>
            <w:r w:rsidRPr="00E53670">
              <w:t>5.3</w:t>
            </w:r>
          </w:p>
        </w:tc>
        <w:tc>
          <w:tcPr>
            <w:tcW w:w="7370" w:type="dxa"/>
          </w:tcPr>
          <w:p w14:paraId="237BAA6B" w14:textId="77777777" w:rsidR="00E53670" w:rsidRPr="00E53670" w:rsidRDefault="00E53670" w:rsidP="00273216">
            <w:pPr>
              <w:pStyle w:val="ConsPlusNormal"/>
              <w:jc w:val="both"/>
            </w:pPr>
            <w:r w:rsidRPr="00E53670">
              <w:t>Распознавать распространенные и нераспространенные предложения</w:t>
            </w:r>
          </w:p>
        </w:tc>
      </w:tr>
      <w:tr w:rsidR="00E53670" w:rsidRPr="00DA17C3" w14:paraId="5CE26CD5" w14:textId="77777777" w:rsidTr="00273216">
        <w:tc>
          <w:tcPr>
            <w:tcW w:w="1701" w:type="dxa"/>
          </w:tcPr>
          <w:p w14:paraId="3AAD643B" w14:textId="77777777" w:rsidR="00E53670" w:rsidRPr="00E53670" w:rsidRDefault="00E53670" w:rsidP="00273216">
            <w:pPr>
              <w:pStyle w:val="ConsPlusNormal"/>
              <w:jc w:val="center"/>
            </w:pPr>
            <w:r w:rsidRPr="00E53670">
              <w:t>5.4</w:t>
            </w:r>
          </w:p>
        </w:tc>
        <w:tc>
          <w:tcPr>
            <w:tcW w:w="7370" w:type="dxa"/>
          </w:tcPr>
          <w:p w14:paraId="28EB1070"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4EB020E7" w14:textId="77777777" w:rsidTr="00273216">
        <w:tc>
          <w:tcPr>
            <w:tcW w:w="1701" w:type="dxa"/>
          </w:tcPr>
          <w:p w14:paraId="7576008A" w14:textId="77777777" w:rsidR="00E53670" w:rsidRPr="00E53670" w:rsidRDefault="00E53670" w:rsidP="00273216">
            <w:pPr>
              <w:pStyle w:val="ConsPlusNormal"/>
              <w:jc w:val="center"/>
            </w:pPr>
            <w:r w:rsidRPr="00E53670">
              <w:t>6</w:t>
            </w:r>
          </w:p>
        </w:tc>
        <w:tc>
          <w:tcPr>
            <w:tcW w:w="7370" w:type="dxa"/>
          </w:tcPr>
          <w:p w14:paraId="4AFFB42E" w14:textId="77777777" w:rsidR="00E53670" w:rsidRPr="00E53670" w:rsidRDefault="00E53670" w:rsidP="00273216">
            <w:pPr>
              <w:pStyle w:val="ConsPlusNormal"/>
              <w:jc w:val="both"/>
            </w:pPr>
            <w:r w:rsidRPr="00E53670">
              <w:t>Орфография и пунктуация</w:t>
            </w:r>
          </w:p>
        </w:tc>
      </w:tr>
      <w:tr w:rsidR="00E53670" w:rsidRPr="00DA17C3" w14:paraId="48442BE5" w14:textId="77777777" w:rsidTr="00273216">
        <w:tc>
          <w:tcPr>
            <w:tcW w:w="1701" w:type="dxa"/>
          </w:tcPr>
          <w:p w14:paraId="55EB0FBD" w14:textId="77777777" w:rsidR="00E53670" w:rsidRPr="00E53670" w:rsidRDefault="00E53670" w:rsidP="00273216">
            <w:pPr>
              <w:pStyle w:val="ConsPlusNormal"/>
              <w:jc w:val="center"/>
            </w:pPr>
            <w:r w:rsidRPr="00E53670">
              <w:t>6.1</w:t>
            </w:r>
          </w:p>
        </w:tc>
        <w:tc>
          <w:tcPr>
            <w:tcW w:w="7370" w:type="dxa"/>
          </w:tcPr>
          <w:p w14:paraId="35C7ACFD" w14:textId="77777777" w:rsidR="00E53670" w:rsidRPr="00E53670" w:rsidRDefault="00E53670" w:rsidP="00273216">
            <w:pPr>
              <w:pStyle w:val="ConsPlusNormal"/>
              <w:jc w:val="both"/>
            </w:pPr>
            <w:r w:rsidRPr="00E53670">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E53670" w:rsidRPr="00DA17C3" w14:paraId="3291749E" w14:textId="77777777" w:rsidTr="00273216">
        <w:tc>
          <w:tcPr>
            <w:tcW w:w="1701" w:type="dxa"/>
          </w:tcPr>
          <w:p w14:paraId="7A54BCB1" w14:textId="77777777" w:rsidR="00E53670" w:rsidRPr="00E53670" w:rsidRDefault="00E53670" w:rsidP="00273216">
            <w:pPr>
              <w:pStyle w:val="ConsPlusNormal"/>
              <w:jc w:val="center"/>
            </w:pPr>
            <w:r w:rsidRPr="00E53670">
              <w:t>6.2</w:t>
            </w:r>
          </w:p>
        </w:tc>
        <w:tc>
          <w:tcPr>
            <w:tcW w:w="7370" w:type="dxa"/>
          </w:tcPr>
          <w:p w14:paraId="1FD7BD9A" w14:textId="77777777" w:rsidR="00E53670" w:rsidRPr="00E53670" w:rsidRDefault="00E53670" w:rsidP="00273216">
            <w:pPr>
              <w:pStyle w:val="ConsPlusNormal"/>
              <w:jc w:val="both"/>
            </w:pPr>
            <w:r w:rsidRPr="00E53670">
              <w:t>Находить место орфограммы в слове и между словами на изученные правила</w:t>
            </w:r>
          </w:p>
        </w:tc>
      </w:tr>
      <w:tr w:rsidR="00E53670" w:rsidRPr="00DA17C3" w14:paraId="648E5910" w14:textId="77777777" w:rsidTr="00273216">
        <w:tc>
          <w:tcPr>
            <w:tcW w:w="1701" w:type="dxa"/>
          </w:tcPr>
          <w:p w14:paraId="1133A9AB" w14:textId="77777777" w:rsidR="00E53670" w:rsidRPr="00E53670" w:rsidRDefault="00E53670" w:rsidP="00273216">
            <w:pPr>
              <w:pStyle w:val="ConsPlusNormal"/>
              <w:jc w:val="center"/>
            </w:pPr>
            <w:r w:rsidRPr="00E53670">
              <w:t>6.3</w:t>
            </w:r>
          </w:p>
        </w:tc>
        <w:tc>
          <w:tcPr>
            <w:tcW w:w="7370" w:type="dxa"/>
          </w:tcPr>
          <w:p w14:paraId="0600B78D" w14:textId="77777777" w:rsidR="00E53670" w:rsidRPr="00E53670" w:rsidRDefault="00E53670" w:rsidP="00273216">
            <w:pPr>
              <w:pStyle w:val="ConsPlusNormal"/>
              <w:jc w:val="both"/>
            </w:pPr>
            <w:r w:rsidRPr="00E53670">
              <w:t>Правильно списывать слова, предложения, тексты объемом не более 70 слов</w:t>
            </w:r>
          </w:p>
        </w:tc>
      </w:tr>
      <w:tr w:rsidR="00E53670" w:rsidRPr="00DA17C3" w14:paraId="2C04CB72" w14:textId="77777777" w:rsidTr="00273216">
        <w:tc>
          <w:tcPr>
            <w:tcW w:w="1701" w:type="dxa"/>
          </w:tcPr>
          <w:p w14:paraId="43FBA789" w14:textId="77777777" w:rsidR="00E53670" w:rsidRPr="00E53670" w:rsidRDefault="00E53670" w:rsidP="00273216">
            <w:pPr>
              <w:pStyle w:val="ConsPlusNormal"/>
              <w:jc w:val="center"/>
            </w:pPr>
            <w:r w:rsidRPr="00E53670">
              <w:t>6.4</w:t>
            </w:r>
          </w:p>
        </w:tc>
        <w:tc>
          <w:tcPr>
            <w:tcW w:w="7370" w:type="dxa"/>
          </w:tcPr>
          <w:p w14:paraId="2856FBC0" w14:textId="77777777" w:rsidR="00E53670" w:rsidRPr="00E53670" w:rsidRDefault="00E53670" w:rsidP="00273216">
            <w:pPr>
              <w:pStyle w:val="ConsPlusNormal"/>
              <w:jc w:val="both"/>
            </w:pPr>
            <w:r w:rsidRPr="00E53670">
              <w:t>Писать под диктовку тексты объемом не более 65 слов с учетом изученных правил правописания</w:t>
            </w:r>
          </w:p>
        </w:tc>
      </w:tr>
      <w:tr w:rsidR="00E53670" w:rsidRPr="00DA17C3" w14:paraId="439B1409" w14:textId="77777777" w:rsidTr="00273216">
        <w:tc>
          <w:tcPr>
            <w:tcW w:w="1701" w:type="dxa"/>
          </w:tcPr>
          <w:p w14:paraId="4EFD8DF5" w14:textId="77777777" w:rsidR="00E53670" w:rsidRPr="00E53670" w:rsidRDefault="00E53670" w:rsidP="00273216">
            <w:pPr>
              <w:pStyle w:val="ConsPlusNormal"/>
              <w:jc w:val="center"/>
            </w:pPr>
            <w:r w:rsidRPr="00E53670">
              <w:t>6.5</w:t>
            </w:r>
          </w:p>
        </w:tc>
        <w:tc>
          <w:tcPr>
            <w:tcW w:w="7370" w:type="dxa"/>
          </w:tcPr>
          <w:p w14:paraId="703BDD06" w14:textId="77777777" w:rsidR="00E53670" w:rsidRPr="00E53670" w:rsidRDefault="00E53670" w:rsidP="00273216">
            <w:pPr>
              <w:pStyle w:val="ConsPlusNormal"/>
              <w:jc w:val="both"/>
            </w:pPr>
            <w:r w:rsidRPr="00E53670">
              <w:t>Находить и исправлять ошибки на изученные правила, описки</w:t>
            </w:r>
          </w:p>
        </w:tc>
      </w:tr>
      <w:tr w:rsidR="00E53670" w:rsidRPr="00E53670" w14:paraId="33BE3249" w14:textId="77777777" w:rsidTr="00273216">
        <w:tc>
          <w:tcPr>
            <w:tcW w:w="1701" w:type="dxa"/>
          </w:tcPr>
          <w:p w14:paraId="2F5C63A1" w14:textId="77777777" w:rsidR="00E53670" w:rsidRPr="00E53670" w:rsidRDefault="00E53670" w:rsidP="00273216">
            <w:pPr>
              <w:pStyle w:val="ConsPlusNormal"/>
              <w:jc w:val="center"/>
            </w:pPr>
            <w:r w:rsidRPr="00E53670">
              <w:t>7</w:t>
            </w:r>
          </w:p>
        </w:tc>
        <w:tc>
          <w:tcPr>
            <w:tcW w:w="7370" w:type="dxa"/>
          </w:tcPr>
          <w:p w14:paraId="0666E079" w14:textId="77777777" w:rsidR="00E53670" w:rsidRPr="00E53670" w:rsidRDefault="00E53670" w:rsidP="00273216">
            <w:pPr>
              <w:pStyle w:val="ConsPlusNormal"/>
              <w:jc w:val="both"/>
            </w:pPr>
            <w:r w:rsidRPr="00E53670">
              <w:t>Развитие речи</w:t>
            </w:r>
          </w:p>
        </w:tc>
      </w:tr>
      <w:tr w:rsidR="00E53670" w:rsidRPr="00DA17C3" w14:paraId="269AD641" w14:textId="77777777" w:rsidTr="00273216">
        <w:tc>
          <w:tcPr>
            <w:tcW w:w="1701" w:type="dxa"/>
          </w:tcPr>
          <w:p w14:paraId="229BFA6E" w14:textId="77777777" w:rsidR="00E53670" w:rsidRPr="00E53670" w:rsidRDefault="00E53670" w:rsidP="00273216">
            <w:pPr>
              <w:pStyle w:val="ConsPlusNormal"/>
              <w:jc w:val="center"/>
            </w:pPr>
            <w:r w:rsidRPr="00E53670">
              <w:t>7.1</w:t>
            </w:r>
          </w:p>
        </w:tc>
        <w:tc>
          <w:tcPr>
            <w:tcW w:w="7370" w:type="dxa"/>
          </w:tcPr>
          <w:p w14:paraId="54E3149E" w14:textId="77777777" w:rsidR="00E53670" w:rsidRPr="00E53670" w:rsidRDefault="00E53670" w:rsidP="00273216">
            <w:pPr>
              <w:pStyle w:val="ConsPlusNormal"/>
              <w:jc w:val="both"/>
            </w:pPr>
            <w:r w:rsidRPr="00E53670">
              <w:t>Понимать тексты разных типов, находить в тексте заданную информацию</w:t>
            </w:r>
          </w:p>
        </w:tc>
      </w:tr>
      <w:tr w:rsidR="00E53670" w:rsidRPr="00DA17C3" w14:paraId="4A13E999" w14:textId="77777777" w:rsidTr="00273216">
        <w:tc>
          <w:tcPr>
            <w:tcW w:w="1701" w:type="dxa"/>
          </w:tcPr>
          <w:p w14:paraId="1D1A41D3" w14:textId="77777777" w:rsidR="00E53670" w:rsidRPr="00E53670" w:rsidRDefault="00E53670" w:rsidP="00273216">
            <w:pPr>
              <w:pStyle w:val="ConsPlusNormal"/>
              <w:jc w:val="center"/>
            </w:pPr>
            <w:r w:rsidRPr="00E53670">
              <w:t>7.2</w:t>
            </w:r>
          </w:p>
        </w:tc>
        <w:tc>
          <w:tcPr>
            <w:tcW w:w="7370" w:type="dxa"/>
          </w:tcPr>
          <w:p w14:paraId="135BF6B3" w14:textId="77777777" w:rsidR="00E53670" w:rsidRPr="00E53670" w:rsidRDefault="00E53670" w:rsidP="00273216">
            <w:pPr>
              <w:pStyle w:val="ConsPlusNormal"/>
              <w:jc w:val="both"/>
            </w:pPr>
            <w:r w:rsidRPr="00E53670">
              <w:t>Формулировать устно и письменно на основе прочитанной (услышанной) информации простые выводы (1 - 2 предложения)</w:t>
            </w:r>
          </w:p>
        </w:tc>
      </w:tr>
      <w:tr w:rsidR="00E53670" w:rsidRPr="00DA17C3" w14:paraId="15ADC7FC" w14:textId="77777777" w:rsidTr="00273216">
        <w:tc>
          <w:tcPr>
            <w:tcW w:w="1701" w:type="dxa"/>
          </w:tcPr>
          <w:p w14:paraId="78F571BD" w14:textId="77777777" w:rsidR="00E53670" w:rsidRPr="00E53670" w:rsidRDefault="00E53670" w:rsidP="00273216">
            <w:pPr>
              <w:pStyle w:val="ConsPlusNormal"/>
              <w:jc w:val="center"/>
            </w:pPr>
            <w:r w:rsidRPr="00E53670">
              <w:t>7.3</w:t>
            </w:r>
          </w:p>
        </w:tc>
        <w:tc>
          <w:tcPr>
            <w:tcW w:w="7370" w:type="dxa"/>
          </w:tcPr>
          <w:p w14:paraId="7B1953B9" w14:textId="77777777" w:rsidR="00E53670" w:rsidRPr="00E53670" w:rsidRDefault="00E53670" w:rsidP="00273216">
            <w:pPr>
              <w:pStyle w:val="ConsPlusNormal"/>
              <w:jc w:val="both"/>
            </w:pPr>
            <w:r w:rsidRPr="00E53670">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E53670" w:rsidRPr="00DA17C3" w14:paraId="3787ED71" w14:textId="77777777" w:rsidTr="00273216">
        <w:tc>
          <w:tcPr>
            <w:tcW w:w="1701" w:type="dxa"/>
          </w:tcPr>
          <w:p w14:paraId="46DDD80D" w14:textId="77777777" w:rsidR="00E53670" w:rsidRPr="00E53670" w:rsidRDefault="00E53670" w:rsidP="00273216">
            <w:pPr>
              <w:pStyle w:val="ConsPlusNormal"/>
              <w:jc w:val="center"/>
            </w:pPr>
            <w:r w:rsidRPr="00E53670">
              <w:lastRenderedPageBreak/>
              <w:t>7.4</w:t>
            </w:r>
          </w:p>
        </w:tc>
        <w:tc>
          <w:tcPr>
            <w:tcW w:w="7370" w:type="dxa"/>
          </w:tcPr>
          <w:p w14:paraId="47B64BD4" w14:textId="77777777" w:rsidR="00E53670" w:rsidRPr="00E53670" w:rsidRDefault="00E53670" w:rsidP="00273216">
            <w:pPr>
              <w:pStyle w:val="ConsPlusNormal"/>
              <w:jc w:val="both"/>
            </w:pPr>
            <w:r w:rsidRPr="00E53670">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E53670" w:rsidRPr="00DA17C3" w14:paraId="5EA9D320" w14:textId="77777777" w:rsidTr="00273216">
        <w:tc>
          <w:tcPr>
            <w:tcW w:w="1701" w:type="dxa"/>
          </w:tcPr>
          <w:p w14:paraId="74ACD154" w14:textId="77777777" w:rsidR="00E53670" w:rsidRPr="00E53670" w:rsidRDefault="00E53670" w:rsidP="00273216">
            <w:pPr>
              <w:pStyle w:val="ConsPlusNormal"/>
              <w:jc w:val="center"/>
            </w:pPr>
            <w:r w:rsidRPr="00E53670">
              <w:t>7.5</w:t>
            </w:r>
          </w:p>
        </w:tc>
        <w:tc>
          <w:tcPr>
            <w:tcW w:w="7370" w:type="dxa"/>
          </w:tcPr>
          <w:p w14:paraId="24E77615" w14:textId="77777777" w:rsidR="00E53670" w:rsidRPr="00E53670" w:rsidRDefault="00E53670" w:rsidP="00273216">
            <w:pPr>
              <w:pStyle w:val="ConsPlusNormal"/>
              <w:jc w:val="both"/>
            </w:pPr>
            <w:r w:rsidRPr="00E53670">
              <w:t>Определять связь предложений в тексте (с помощью личных местоимений, синонимов, союзов и, а, но)</w:t>
            </w:r>
          </w:p>
        </w:tc>
      </w:tr>
      <w:tr w:rsidR="00E53670" w:rsidRPr="00DA17C3" w14:paraId="474912F6" w14:textId="77777777" w:rsidTr="00273216">
        <w:tc>
          <w:tcPr>
            <w:tcW w:w="1701" w:type="dxa"/>
          </w:tcPr>
          <w:p w14:paraId="3415681D" w14:textId="77777777" w:rsidR="00E53670" w:rsidRPr="00E53670" w:rsidRDefault="00E53670" w:rsidP="00273216">
            <w:pPr>
              <w:pStyle w:val="ConsPlusNormal"/>
              <w:jc w:val="center"/>
            </w:pPr>
            <w:r w:rsidRPr="00E53670">
              <w:t>7.6</w:t>
            </w:r>
          </w:p>
        </w:tc>
        <w:tc>
          <w:tcPr>
            <w:tcW w:w="7370" w:type="dxa"/>
          </w:tcPr>
          <w:p w14:paraId="3447F32F" w14:textId="77777777" w:rsidR="00E53670" w:rsidRPr="00E53670" w:rsidRDefault="00E53670" w:rsidP="00273216">
            <w:pPr>
              <w:pStyle w:val="ConsPlusNormal"/>
              <w:jc w:val="both"/>
            </w:pPr>
            <w:r w:rsidRPr="00E53670">
              <w:t>Определять ключевые слова в тексте</w:t>
            </w:r>
          </w:p>
        </w:tc>
      </w:tr>
      <w:tr w:rsidR="00E53670" w:rsidRPr="00DA17C3" w14:paraId="448393A6" w14:textId="77777777" w:rsidTr="00273216">
        <w:tc>
          <w:tcPr>
            <w:tcW w:w="1701" w:type="dxa"/>
          </w:tcPr>
          <w:p w14:paraId="59694CBE" w14:textId="77777777" w:rsidR="00E53670" w:rsidRPr="00E53670" w:rsidRDefault="00E53670" w:rsidP="00273216">
            <w:pPr>
              <w:pStyle w:val="ConsPlusNormal"/>
              <w:jc w:val="center"/>
            </w:pPr>
            <w:r w:rsidRPr="00E53670">
              <w:t>7.7</w:t>
            </w:r>
          </w:p>
        </w:tc>
        <w:tc>
          <w:tcPr>
            <w:tcW w:w="7370" w:type="dxa"/>
          </w:tcPr>
          <w:p w14:paraId="37B20C03" w14:textId="77777777" w:rsidR="00E53670" w:rsidRPr="00E53670" w:rsidRDefault="00E53670" w:rsidP="00273216">
            <w:pPr>
              <w:pStyle w:val="ConsPlusNormal"/>
              <w:jc w:val="both"/>
            </w:pPr>
            <w:r w:rsidRPr="00E53670">
              <w:t>Определять тему текста и основную мысль текста</w:t>
            </w:r>
          </w:p>
        </w:tc>
      </w:tr>
      <w:tr w:rsidR="00E53670" w:rsidRPr="00DA17C3" w14:paraId="443A7EAA" w14:textId="77777777" w:rsidTr="00273216">
        <w:tc>
          <w:tcPr>
            <w:tcW w:w="1701" w:type="dxa"/>
          </w:tcPr>
          <w:p w14:paraId="06C428DD" w14:textId="77777777" w:rsidR="00E53670" w:rsidRPr="00E53670" w:rsidRDefault="00E53670" w:rsidP="00273216">
            <w:pPr>
              <w:pStyle w:val="ConsPlusNormal"/>
              <w:jc w:val="center"/>
            </w:pPr>
            <w:r w:rsidRPr="00E53670">
              <w:t>7.8</w:t>
            </w:r>
          </w:p>
        </w:tc>
        <w:tc>
          <w:tcPr>
            <w:tcW w:w="7370" w:type="dxa"/>
          </w:tcPr>
          <w:p w14:paraId="2E606CCB" w14:textId="77777777" w:rsidR="00E53670" w:rsidRPr="00E53670" w:rsidRDefault="00E53670" w:rsidP="00273216">
            <w:pPr>
              <w:pStyle w:val="ConsPlusNormal"/>
              <w:jc w:val="both"/>
            </w:pPr>
            <w:r w:rsidRPr="00E53670">
              <w:t>Выявлять части текста (абзацы) и отражать с помощью ключевых слов или предложений их смысловое содержание</w:t>
            </w:r>
          </w:p>
        </w:tc>
      </w:tr>
      <w:tr w:rsidR="00E53670" w:rsidRPr="00DA17C3" w14:paraId="3690BB9F" w14:textId="77777777" w:rsidTr="00273216">
        <w:tc>
          <w:tcPr>
            <w:tcW w:w="1701" w:type="dxa"/>
          </w:tcPr>
          <w:p w14:paraId="131A0E36" w14:textId="77777777" w:rsidR="00E53670" w:rsidRPr="00E53670" w:rsidRDefault="00E53670" w:rsidP="00273216">
            <w:pPr>
              <w:pStyle w:val="ConsPlusNormal"/>
              <w:jc w:val="center"/>
            </w:pPr>
            <w:r w:rsidRPr="00E53670">
              <w:t>7.9</w:t>
            </w:r>
          </w:p>
        </w:tc>
        <w:tc>
          <w:tcPr>
            <w:tcW w:w="7370" w:type="dxa"/>
          </w:tcPr>
          <w:p w14:paraId="699FE7E9" w14:textId="77777777" w:rsidR="00E53670" w:rsidRPr="00E53670" w:rsidRDefault="00E53670" w:rsidP="00273216">
            <w:pPr>
              <w:pStyle w:val="ConsPlusNormal"/>
              <w:jc w:val="both"/>
            </w:pPr>
            <w:r w:rsidRPr="00E53670">
              <w:t>Составлять план текста, создавать по нему текст и корректировать текст</w:t>
            </w:r>
          </w:p>
        </w:tc>
      </w:tr>
      <w:tr w:rsidR="00E53670" w:rsidRPr="00DA17C3" w14:paraId="799849DE" w14:textId="77777777" w:rsidTr="00273216">
        <w:tc>
          <w:tcPr>
            <w:tcW w:w="1701" w:type="dxa"/>
          </w:tcPr>
          <w:p w14:paraId="697AA4C4" w14:textId="77777777" w:rsidR="00E53670" w:rsidRPr="00E53670" w:rsidRDefault="00E53670" w:rsidP="00273216">
            <w:pPr>
              <w:pStyle w:val="ConsPlusNormal"/>
              <w:jc w:val="center"/>
            </w:pPr>
            <w:r w:rsidRPr="00E53670">
              <w:t>7.10</w:t>
            </w:r>
          </w:p>
        </w:tc>
        <w:tc>
          <w:tcPr>
            <w:tcW w:w="7370" w:type="dxa"/>
          </w:tcPr>
          <w:p w14:paraId="210FE386" w14:textId="77777777" w:rsidR="00E53670" w:rsidRPr="00E53670" w:rsidRDefault="00E53670" w:rsidP="00273216">
            <w:pPr>
              <w:pStyle w:val="ConsPlusNormal"/>
              <w:jc w:val="both"/>
            </w:pPr>
            <w:r w:rsidRPr="00E53670">
              <w:t>Писать подробное изложение по заданному, коллективно или самостоятельно составленному плану</w:t>
            </w:r>
          </w:p>
        </w:tc>
      </w:tr>
    </w:tbl>
    <w:p w14:paraId="6256C0B5" w14:textId="77777777" w:rsidR="00E53670" w:rsidRPr="00E53670" w:rsidRDefault="00E53670" w:rsidP="00E53670">
      <w:pPr>
        <w:pStyle w:val="ConsPlusNormal"/>
        <w:jc w:val="both"/>
      </w:pPr>
    </w:p>
    <w:p w14:paraId="6D19643F" w14:textId="77777777" w:rsidR="00E53670" w:rsidRPr="00E53670" w:rsidRDefault="00E53670" w:rsidP="00E53670">
      <w:pPr>
        <w:pStyle w:val="ConsPlusNormal"/>
        <w:jc w:val="both"/>
      </w:pPr>
    </w:p>
    <w:p w14:paraId="0227AE04" w14:textId="77777777" w:rsidR="00E53670" w:rsidRPr="00E53670" w:rsidRDefault="00E53670" w:rsidP="00E53670">
      <w:pPr>
        <w:pStyle w:val="ConsPlusNormal"/>
        <w:jc w:val="center"/>
      </w:pPr>
      <w:r w:rsidRPr="00E53670">
        <w:t>Проверяемые элементы содержания (3 класс)</w:t>
      </w:r>
    </w:p>
    <w:p w14:paraId="474B7CEF"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E53670" w:rsidRPr="00E53670" w14:paraId="46B42253" w14:textId="77777777" w:rsidTr="00273216">
        <w:tc>
          <w:tcPr>
            <w:tcW w:w="1077" w:type="dxa"/>
          </w:tcPr>
          <w:p w14:paraId="3604C07B" w14:textId="77777777" w:rsidR="00E53670" w:rsidRPr="00E53670" w:rsidRDefault="00E53670" w:rsidP="00273216">
            <w:pPr>
              <w:pStyle w:val="ConsPlusNormal"/>
              <w:jc w:val="center"/>
            </w:pPr>
            <w:r w:rsidRPr="00E53670">
              <w:t>Код</w:t>
            </w:r>
          </w:p>
        </w:tc>
        <w:tc>
          <w:tcPr>
            <w:tcW w:w="7994" w:type="dxa"/>
          </w:tcPr>
          <w:p w14:paraId="6F590F7D" w14:textId="77777777" w:rsidR="00E53670" w:rsidRPr="00E53670" w:rsidRDefault="00E53670" w:rsidP="00273216">
            <w:pPr>
              <w:pStyle w:val="ConsPlusNormal"/>
              <w:jc w:val="center"/>
            </w:pPr>
            <w:r w:rsidRPr="00E53670">
              <w:t>Проверяемый элемент содержания</w:t>
            </w:r>
          </w:p>
        </w:tc>
      </w:tr>
      <w:tr w:rsidR="00E53670" w:rsidRPr="00E53670" w14:paraId="14E6D54E" w14:textId="77777777" w:rsidTr="00273216">
        <w:tc>
          <w:tcPr>
            <w:tcW w:w="1077" w:type="dxa"/>
          </w:tcPr>
          <w:p w14:paraId="0795A3FF" w14:textId="77777777" w:rsidR="00E53670" w:rsidRPr="00E53670" w:rsidRDefault="00E53670" w:rsidP="00273216">
            <w:pPr>
              <w:pStyle w:val="ConsPlusNormal"/>
              <w:jc w:val="center"/>
            </w:pPr>
            <w:r w:rsidRPr="00E53670">
              <w:t>1</w:t>
            </w:r>
          </w:p>
        </w:tc>
        <w:tc>
          <w:tcPr>
            <w:tcW w:w="7994" w:type="dxa"/>
          </w:tcPr>
          <w:p w14:paraId="12C118F3" w14:textId="77777777" w:rsidR="00E53670" w:rsidRPr="00E53670" w:rsidRDefault="00E53670" w:rsidP="00273216">
            <w:pPr>
              <w:pStyle w:val="ConsPlusNormal"/>
              <w:jc w:val="both"/>
            </w:pPr>
            <w:r w:rsidRPr="00E53670">
              <w:t>Фонетика. Графика. Орфоэпия</w:t>
            </w:r>
          </w:p>
        </w:tc>
      </w:tr>
      <w:tr w:rsidR="00E53670" w:rsidRPr="00DA17C3" w14:paraId="3BF74F3B" w14:textId="77777777" w:rsidTr="00273216">
        <w:tc>
          <w:tcPr>
            <w:tcW w:w="1077" w:type="dxa"/>
          </w:tcPr>
          <w:p w14:paraId="7691DF8F" w14:textId="77777777" w:rsidR="00E53670" w:rsidRPr="00E53670" w:rsidRDefault="00E53670" w:rsidP="00273216">
            <w:pPr>
              <w:pStyle w:val="ConsPlusNormal"/>
              <w:jc w:val="center"/>
            </w:pPr>
            <w:r w:rsidRPr="00E53670">
              <w:t>1.1</w:t>
            </w:r>
          </w:p>
        </w:tc>
        <w:tc>
          <w:tcPr>
            <w:tcW w:w="7994" w:type="dxa"/>
          </w:tcPr>
          <w:p w14:paraId="553A6310" w14:textId="77777777" w:rsidR="00E53670" w:rsidRPr="00E53670" w:rsidRDefault="00E53670" w:rsidP="00273216">
            <w:pPr>
              <w:pStyle w:val="ConsPlusNormal"/>
              <w:jc w:val="both"/>
            </w:pPr>
            <w:r w:rsidRPr="00E53670">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E53670" w:rsidRPr="00DA17C3" w14:paraId="3E1F875F" w14:textId="77777777" w:rsidTr="00273216">
        <w:tc>
          <w:tcPr>
            <w:tcW w:w="1077" w:type="dxa"/>
          </w:tcPr>
          <w:p w14:paraId="19A74BEC" w14:textId="77777777" w:rsidR="00E53670" w:rsidRPr="00E53670" w:rsidRDefault="00E53670" w:rsidP="00273216">
            <w:pPr>
              <w:pStyle w:val="ConsPlusNormal"/>
              <w:jc w:val="center"/>
            </w:pPr>
            <w:r w:rsidRPr="00E53670">
              <w:t>1.2</w:t>
            </w:r>
          </w:p>
        </w:tc>
        <w:tc>
          <w:tcPr>
            <w:tcW w:w="7994" w:type="dxa"/>
          </w:tcPr>
          <w:p w14:paraId="42186D22" w14:textId="77777777" w:rsidR="00E53670" w:rsidRPr="00E53670" w:rsidRDefault="00E53670" w:rsidP="00273216">
            <w:pPr>
              <w:pStyle w:val="ConsPlusNormal"/>
              <w:jc w:val="both"/>
            </w:pPr>
            <w:r w:rsidRPr="00E53670">
              <w:t>Соотношение звукового и буквенного состава в словах с разделительными ъ и ь, в словах с непроизносимыми согласными</w:t>
            </w:r>
          </w:p>
        </w:tc>
      </w:tr>
      <w:tr w:rsidR="00E53670" w:rsidRPr="00DA17C3" w14:paraId="0EB84138" w14:textId="77777777" w:rsidTr="00273216">
        <w:tc>
          <w:tcPr>
            <w:tcW w:w="1077" w:type="dxa"/>
          </w:tcPr>
          <w:p w14:paraId="5A990F11" w14:textId="77777777" w:rsidR="00E53670" w:rsidRPr="00E53670" w:rsidRDefault="00E53670" w:rsidP="00273216">
            <w:pPr>
              <w:pStyle w:val="ConsPlusNormal"/>
              <w:jc w:val="center"/>
            </w:pPr>
            <w:r w:rsidRPr="00E53670">
              <w:t>1.3</w:t>
            </w:r>
          </w:p>
        </w:tc>
        <w:tc>
          <w:tcPr>
            <w:tcW w:w="7994" w:type="dxa"/>
          </w:tcPr>
          <w:p w14:paraId="3CE3EAEC" w14:textId="77777777" w:rsidR="00E53670" w:rsidRPr="00E53670" w:rsidRDefault="00E53670" w:rsidP="00273216">
            <w:pPr>
              <w:pStyle w:val="ConsPlusNormal"/>
              <w:jc w:val="both"/>
            </w:pPr>
            <w:r w:rsidRPr="00E53670">
              <w:t>Использование алфавита при работе со словарями, справочниками, каталогами</w:t>
            </w:r>
          </w:p>
        </w:tc>
      </w:tr>
      <w:tr w:rsidR="00E53670" w:rsidRPr="00DA17C3" w14:paraId="35522828" w14:textId="77777777" w:rsidTr="00273216">
        <w:tc>
          <w:tcPr>
            <w:tcW w:w="1077" w:type="dxa"/>
          </w:tcPr>
          <w:p w14:paraId="4DAAC0E2" w14:textId="77777777" w:rsidR="00E53670" w:rsidRPr="00E53670" w:rsidRDefault="00E53670" w:rsidP="00273216">
            <w:pPr>
              <w:pStyle w:val="ConsPlusNormal"/>
              <w:jc w:val="center"/>
            </w:pPr>
            <w:r w:rsidRPr="00E53670">
              <w:t>1.4</w:t>
            </w:r>
          </w:p>
        </w:tc>
        <w:tc>
          <w:tcPr>
            <w:tcW w:w="7994" w:type="dxa"/>
          </w:tcPr>
          <w:p w14:paraId="2AB67924" w14:textId="77777777" w:rsidR="00E53670" w:rsidRPr="00E53670" w:rsidRDefault="00E53670" w:rsidP="00273216">
            <w:pPr>
              <w:pStyle w:val="ConsPlusNormal"/>
              <w:jc w:val="both"/>
            </w:pPr>
            <w:r w:rsidRPr="00E53670">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E53670" w:rsidRPr="00DA17C3" w14:paraId="623BA75B" w14:textId="77777777" w:rsidTr="00273216">
        <w:tc>
          <w:tcPr>
            <w:tcW w:w="1077" w:type="dxa"/>
          </w:tcPr>
          <w:p w14:paraId="2BDB4459" w14:textId="77777777" w:rsidR="00E53670" w:rsidRPr="00E53670" w:rsidRDefault="00E53670" w:rsidP="00273216">
            <w:pPr>
              <w:pStyle w:val="ConsPlusNormal"/>
              <w:jc w:val="center"/>
            </w:pPr>
            <w:r w:rsidRPr="00E53670">
              <w:t>1.5</w:t>
            </w:r>
          </w:p>
        </w:tc>
        <w:tc>
          <w:tcPr>
            <w:tcW w:w="7994" w:type="dxa"/>
          </w:tcPr>
          <w:p w14:paraId="15D9DE8E" w14:textId="77777777" w:rsidR="00E53670" w:rsidRPr="00E53670" w:rsidRDefault="00E53670" w:rsidP="00273216">
            <w:pPr>
              <w:pStyle w:val="ConsPlusNormal"/>
              <w:jc w:val="both"/>
            </w:pPr>
            <w:r w:rsidRPr="00E53670">
              <w:t>Использование орфоэпического словаря для решения практических задач</w:t>
            </w:r>
          </w:p>
        </w:tc>
      </w:tr>
      <w:tr w:rsidR="00E53670" w:rsidRPr="00E53670" w14:paraId="6C6631F1" w14:textId="77777777" w:rsidTr="00273216">
        <w:tc>
          <w:tcPr>
            <w:tcW w:w="1077" w:type="dxa"/>
          </w:tcPr>
          <w:p w14:paraId="2590299F" w14:textId="77777777" w:rsidR="00E53670" w:rsidRPr="00E53670" w:rsidRDefault="00E53670" w:rsidP="00273216">
            <w:pPr>
              <w:pStyle w:val="ConsPlusNormal"/>
              <w:jc w:val="center"/>
            </w:pPr>
            <w:r w:rsidRPr="00E53670">
              <w:t>2</w:t>
            </w:r>
          </w:p>
        </w:tc>
        <w:tc>
          <w:tcPr>
            <w:tcW w:w="7994" w:type="dxa"/>
          </w:tcPr>
          <w:p w14:paraId="26999141" w14:textId="77777777" w:rsidR="00E53670" w:rsidRPr="00E53670" w:rsidRDefault="00E53670" w:rsidP="00273216">
            <w:pPr>
              <w:pStyle w:val="ConsPlusNormal"/>
              <w:jc w:val="both"/>
            </w:pPr>
            <w:r w:rsidRPr="00E53670">
              <w:t>Лексика</w:t>
            </w:r>
          </w:p>
        </w:tc>
      </w:tr>
      <w:tr w:rsidR="00E53670" w:rsidRPr="00E53670" w14:paraId="06A4AFA8" w14:textId="77777777" w:rsidTr="00273216">
        <w:tc>
          <w:tcPr>
            <w:tcW w:w="1077" w:type="dxa"/>
          </w:tcPr>
          <w:p w14:paraId="2796E7C2" w14:textId="77777777" w:rsidR="00E53670" w:rsidRPr="00E53670" w:rsidRDefault="00E53670" w:rsidP="00273216">
            <w:pPr>
              <w:pStyle w:val="ConsPlusNormal"/>
              <w:jc w:val="center"/>
            </w:pPr>
            <w:r w:rsidRPr="00E53670">
              <w:t>2.1</w:t>
            </w:r>
          </w:p>
        </w:tc>
        <w:tc>
          <w:tcPr>
            <w:tcW w:w="7994" w:type="dxa"/>
          </w:tcPr>
          <w:p w14:paraId="6345C508" w14:textId="77777777" w:rsidR="00E53670" w:rsidRPr="00E53670" w:rsidRDefault="00E53670" w:rsidP="00273216">
            <w:pPr>
              <w:pStyle w:val="ConsPlusNormal"/>
              <w:jc w:val="both"/>
            </w:pPr>
            <w:r w:rsidRPr="00E53670">
              <w:t>Повторение: лексическое значение слова</w:t>
            </w:r>
          </w:p>
        </w:tc>
      </w:tr>
      <w:tr w:rsidR="00E53670" w:rsidRPr="00DA17C3" w14:paraId="1F4D68CB" w14:textId="77777777" w:rsidTr="00273216">
        <w:tc>
          <w:tcPr>
            <w:tcW w:w="1077" w:type="dxa"/>
          </w:tcPr>
          <w:p w14:paraId="76F37B26" w14:textId="77777777" w:rsidR="00E53670" w:rsidRPr="00E53670" w:rsidRDefault="00E53670" w:rsidP="00273216">
            <w:pPr>
              <w:pStyle w:val="ConsPlusNormal"/>
              <w:jc w:val="center"/>
            </w:pPr>
            <w:r w:rsidRPr="00E53670">
              <w:t>2.2</w:t>
            </w:r>
          </w:p>
        </w:tc>
        <w:tc>
          <w:tcPr>
            <w:tcW w:w="7994" w:type="dxa"/>
          </w:tcPr>
          <w:p w14:paraId="75C846B4" w14:textId="77777777" w:rsidR="00E53670" w:rsidRPr="00E53670" w:rsidRDefault="00E53670" w:rsidP="00273216">
            <w:pPr>
              <w:pStyle w:val="ConsPlusNormal"/>
              <w:jc w:val="both"/>
            </w:pPr>
            <w:r w:rsidRPr="00E53670">
              <w:t>Прямое и переносное значение слова (ознакомление)</w:t>
            </w:r>
          </w:p>
        </w:tc>
      </w:tr>
      <w:tr w:rsidR="00E53670" w:rsidRPr="00E53670" w14:paraId="10F26EDB" w14:textId="77777777" w:rsidTr="00273216">
        <w:tc>
          <w:tcPr>
            <w:tcW w:w="1077" w:type="dxa"/>
          </w:tcPr>
          <w:p w14:paraId="77BA01E5" w14:textId="77777777" w:rsidR="00E53670" w:rsidRPr="00E53670" w:rsidRDefault="00E53670" w:rsidP="00273216">
            <w:pPr>
              <w:pStyle w:val="ConsPlusNormal"/>
              <w:jc w:val="center"/>
            </w:pPr>
            <w:r w:rsidRPr="00E53670">
              <w:t>2.3</w:t>
            </w:r>
          </w:p>
        </w:tc>
        <w:tc>
          <w:tcPr>
            <w:tcW w:w="7994" w:type="dxa"/>
          </w:tcPr>
          <w:p w14:paraId="35E79957" w14:textId="77777777" w:rsidR="00E53670" w:rsidRPr="00E53670" w:rsidRDefault="00E53670" w:rsidP="00273216">
            <w:pPr>
              <w:pStyle w:val="ConsPlusNormal"/>
              <w:jc w:val="both"/>
            </w:pPr>
            <w:r w:rsidRPr="00E53670">
              <w:t>Устаревшие слова (ознакомление)</w:t>
            </w:r>
          </w:p>
        </w:tc>
      </w:tr>
      <w:tr w:rsidR="00E53670" w:rsidRPr="00E53670" w14:paraId="10D08BE0" w14:textId="77777777" w:rsidTr="00273216">
        <w:tc>
          <w:tcPr>
            <w:tcW w:w="1077" w:type="dxa"/>
          </w:tcPr>
          <w:p w14:paraId="3F938FA4" w14:textId="77777777" w:rsidR="00E53670" w:rsidRPr="00E53670" w:rsidRDefault="00E53670" w:rsidP="00273216">
            <w:pPr>
              <w:pStyle w:val="ConsPlusNormal"/>
              <w:jc w:val="center"/>
            </w:pPr>
            <w:r w:rsidRPr="00E53670">
              <w:t>3</w:t>
            </w:r>
          </w:p>
        </w:tc>
        <w:tc>
          <w:tcPr>
            <w:tcW w:w="7994" w:type="dxa"/>
          </w:tcPr>
          <w:p w14:paraId="1AFA5661" w14:textId="77777777" w:rsidR="00E53670" w:rsidRPr="00E53670" w:rsidRDefault="00E53670" w:rsidP="00273216">
            <w:pPr>
              <w:pStyle w:val="ConsPlusNormal"/>
              <w:jc w:val="both"/>
            </w:pPr>
            <w:r w:rsidRPr="00E53670">
              <w:t>Состав слова (</w:t>
            </w:r>
            <w:proofErr w:type="spellStart"/>
            <w:r w:rsidRPr="00E53670">
              <w:t>морфемика</w:t>
            </w:r>
            <w:proofErr w:type="spellEnd"/>
            <w:r w:rsidRPr="00E53670">
              <w:t>)</w:t>
            </w:r>
          </w:p>
        </w:tc>
      </w:tr>
      <w:tr w:rsidR="00E53670" w:rsidRPr="00DA17C3" w14:paraId="3637579C" w14:textId="77777777" w:rsidTr="00273216">
        <w:tc>
          <w:tcPr>
            <w:tcW w:w="1077" w:type="dxa"/>
          </w:tcPr>
          <w:p w14:paraId="2B92D28A" w14:textId="77777777" w:rsidR="00E53670" w:rsidRPr="00E53670" w:rsidRDefault="00E53670" w:rsidP="00273216">
            <w:pPr>
              <w:pStyle w:val="ConsPlusNormal"/>
              <w:jc w:val="center"/>
            </w:pPr>
            <w:r w:rsidRPr="00E53670">
              <w:lastRenderedPageBreak/>
              <w:t>3.1</w:t>
            </w:r>
          </w:p>
        </w:tc>
        <w:tc>
          <w:tcPr>
            <w:tcW w:w="7994" w:type="dxa"/>
          </w:tcPr>
          <w:p w14:paraId="3AA3BA85" w14:textId="77777777" w:rsidR="00E53670" w:rsidRPr="00E53670" w:rsidRDefault="00E53670" w:rsidP="00273216">
            <w:pPr>
              <w:pStyle w:val="ConsPlusNormal"/>
              <w:jc w:val="both"/>
            </w:pPr>
            <w:r w:rsidRPr="00E53670">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E53670" w:rsidRPr="00DA17C3" w14:paraId="6286977C" w14:textId="77777777" w:rsidTr="00273216">
        <w:tc>
          <w:tcPr>
            <w:tcW w:w="1077" w:type="dxa"/>
          </w:tcPr>
          <w:p w14:paraId="0428C69B" w14:textId="77777777" w:rsidR="00E53670" w:rsidRPr="00E53670" w:rsidRDefault="00E53670" w:rsidP="00273216">
            <w:pPr>
              <w:pStyle w:val="ConsPlusNormal"/>
              <w:jc w:val="center"/>
            </w:pPr>
            <w:r w:rsidRPr="00E53670">
              <w:t>3.2</w:t>
            </w:r>
          </w:p>
        </w:tc>
        <w:tc>
          <w:tcPr>
            <w:tcW w:w="7994" w:type="dxa"/>
          </w:tcPr>
          <w:p w14:paraId="2B57CE00" w14:textId="77777777" w:rsidR="00E53670" w:rsidRPr="00E53670" w:rsidRDefault="00E53670" w:rsidP="00273216">
            <w:pPr>
              <w:pStyle w:val="ConsPlusNormal"/>
              <w:jc w:val="both"/>
            </w:pPr>
            <w:r w:rsidRPr="00E53670">
              <w:t>Однокоренные слова и формы одного и того же слова</w:t>
            </w:r>
          </w:p>
        </w:tc>
      </w:tr>
      <w:tr w:rsidR="00E53670" w:rsidRPr="00DA17C3" w14:paraId="4E81D0E6" w14:textId="77777777" w:rsidTr="00273216">
        <w:tc>
          <w:tcPr>
            <w:tcW w:w="1077" w:type="dxa"/>
          </w:tcPr>
          <w:p w14:paraId="606E66CE" w14:textId="77777777" w:rsidR="00E53670" w:rsidRPr="00E53670" w:rsidRDefault="00E53670" w:rsidP="00273216">
            <w:pPr>
              <w:pStyle w:val="ConsPlusNormal"/>
              <w:jc w:val="center"/>
            </w:pPr>
            <w:r w:rsidRPr="00E53670">
              <w:t>3.3</w:t>
            </w:r>
          </w:p>
        </w:tc>
        <w:tc>
          <w:tcPr>
            <w:tcW w:w="7994" w:type="dxa"/>
          </w:tcPr>
          <w:p w14:paraId="066AE939" w14:textId="77777777" w:rsidR="00E53670" w:rsidRPr="00E53670" w:rsidRDefault="00E53670" w:rsidP="00273216">
            <w:pPr>
              <w:pStyle w:val="ConsPlusNormal"/>
              <w:jc w:val="both"/>
            </w:pPr>
            <w:r w:rsidRPr="00E53670">
              <w:t>Корень, приставка, суффикс - значимые части слова</w:t>
            </w:r>
          </w:p>
        </w:tc>
      </w:tr>
      <w:tr w:rsidR="00E53670" w:rsidRPr="00E53670" w14:paraId="2733F20C" w14:textId="77777777" w:rsidTr="00273216">
        <w:tc>
          <w:tcPr>
            <w:tcW w:w="1077" w:type="dxa"/>
          </w:tcPr>
          <w:p w14:paraId="6537F34D" w14:textId="77777777" w:rsidR="00E53670" w:rsidRPr="00E53670" w:rsidRDefault="00E53670" w:rsidP="00273216">
            <w:pPr>
              <w:pStyle w:val="ConsPlusNormal"/>
              <w:jc w:val="center"/>
            </w:pPr>
            <w:r w:rsidRPr="00E53670">
              <w:t>3.4</w:t>
            </w:r>
          </w:p>
        </w:tc>
        <w:tc>
          <w:tcPr>
            <w:tcW w:w="7994" w:type="dxa"/>
          </w:tcPr>
          <w:p w14:paraId="2E7DB275" w14:textId="77777777" w:rsidR="00E53670" w:rsidRPr="00E53670" w:rsidRDefault="00E53670" w:rsidP="00273216">
            <w:pPr>
              <w:pStyle w:val="ConsPlusNormal"/>
              <w:jc w:val="both"/>
            </w:pPr>
            <w:r w:rsidRPr="00E53670">
              <w:t>Нулевое окончание (ознакомление)</w:t>
            </w:r>
          </w:p>
        </w:tc>
      </w:tr>
      <w:tr w:rsidR="00E53670" w:rsidRPr="00DA17C3" w14:paraId="0ABC4227" w14:textId="77777777" w:rsidTr="00273216">
        <w:tc>
          <w:tcPr>
            <w:tcW w:w="1077" w:type="dxa"/>
          </w:tcPr>
          <w:p w14:paraId="0ED96B0A" w14:textId="77777777" w:rsidR="00E53670" w:rsidRPr="00E53670" w:rsidRDefault="00E53670" w:rsidP="00273216">
            <w:pPr>
              <w:pStyle w:val="ConsPlusNormal"/>
              <w:jc w:val="center"/>
            </w:pPr>
            <w:r w:rsidRPr="00E53670">
              <w:t>3.5</w:t>
            </w:r>
          </w:p>
        </w:tc>
        <w:tc>
          <w:tcPr>
            <w:tcW w:w="7994" w:type="dxa"/>
          </w:tcPr>
          <w:p w14:paraId="45EC0658" w14:textId="77777777" w:rsidR="00E53670" w:rsidRPr="00E53670" w:rsidRDefault="00E53670" w:rsidP="00273216">
            <w:pPr>
              <w:pStyle w:val="ConsPlusNormal"/>
              <w:jc w:val="both"/>
            </w:pPr>
            <w:r w:rsidRPr="00E53670">
              <w:t>Выделение в словах с однозначно выделяемыми морфемами окончания, корня, приставки, суффикса</w:t>
            </w:r>
          </w:p>
        </w:tc>
      </w:tr>
      <w:tr w:rsidR="00E53670" w:rsidRPr="00E53670" w14:paraId="123446B4" w14:textId="77777777" w:rsidTr="00273216">
        <w:tc>
          <w:tcPr>
            <w:tcW w:w="1077" w:type="dxa"/>
          </w:tcPr>
          <w:p w14:paraId="73428005" w14:textId="77777777" w:rsidR="00E53670" w:rsidRPr="00E53670" w:rsidRDefault="00E53670" w:rsidP="00273216">
            <w:pPr>
              <w:pStyle w:val="ConsPlusNormal"/>
              <w:jc w:val="center"/>
            </w:pPr>
            <w:r w:rsidRPr="00E53670">
              <w:t>4</w:t>
            </w:r>
          </w:p>
        </w:tc>
        <w:tc>
          <w:tcPr>
            <w:tcW w:w="7994" w:type="dxa"/>
          </w:tcPr>
          <w:p w14:paraId="59364650" w14:textId="77777777" w:rsidR="00E53670" w:rsidRPr="00E53670" w:rsidRDefault="00E53670" w:rsidP="00273216">
            <w:pPr>
              <w:pStyle w:val="ConsPlusNormal"/>
              <w:jc w:val="both"/>
            </w:pPr>
            <w:r w:rsidRPr="00E53670">
              <w:t>Морфология</w:t>
            </w:r>
          </w:p>
        </w:tc>
      </w:tr>
      <w:tr w:rsidR="00E53670" w:rsidRPr="00DA17C3" w14:paraId="7493910D" w14:textId="77777777" w:rsidTr="00273216">
        <w:tc>
          <w:tcPr>
            <w:tcW w:w="1077" w:type="dxa"/>
          </w:tcPr>
          <w:p w14:paraId="7A89207C" w14:textId="77777777" w:rsidR="00E53670" w:rsidRPr="00E53670" w:rsidRDefault="00E53670" w:rsidP="00273216">
            <w:pPr>
              <w:pStyle w:val="ConsPlusNormal"/>
              <w:jc w:val="center"/>
            </w:pPr>
            <w:r w:rsidRPr="00E53670">
              <w:t>4.1</w:t>
            </w:r>
          </w:p>
        </w:tc>
        <w:tc>
          <w:tcPr>
            <w:tcW w:w="7994" w:type="dxa"/>
          </w:tcPr>
          <w:p w14:paraId="79B01E9E" w14:textId="77777777" w:rsidR="00E53670" w:rsidRPr="00E53670" w:rsidRDefault="00E53670" w:rsidP="00273216">
            <w:pPr>
              <w:pStyle w:val="ConsPlusNormal"/>
              <w:jc w:val="both"/>
            </w:pPr>
            <w:r w:rsidRPr="00E53670">
              <w:t>Имя существительное: общее значение, вопросы, употребление в речи</w:t>
            </w:r>
          </w:p>
        </w:tc>
      </w:tr>
      <w:tr w:rsidR="00E53670" w:rsidRPr="00DA17C3" w14:paraId="4674107A" w14:textId="77777777" w:rsidTr="00273216">
        <w:tc>
          <w:tcPr>
            <w:tcW w:w="1077" w:type="dxa"/>
          </w:tcPr>
          <w:p w14:paraId="5C309116" w14:textId="77777777" w:rsidR="00E53670" w:rsidRPr="00E53670" w:rsidRDefault="00E53670" w:rsidP="00273216">
            <w:pPr>
              <w:pStyle w:val="ConsPlusNormal"/>
              <w:jc w:val="center"/>
            </w:pPr>
            <w:r w:rsidRPr="00E53670">
              <w:t>4.2</w:t>
            </w:r>
          </w:p>
        </w:tc>
        <w:tc>
          <w:tcPr>
            <w:tcW w:w="7994" w:type="dxa"/>
          </w:tcPr>
          <w:p w14:paraId="4E3AF273" w14:textId="77777777" w:rsidR="00E53670" w:rsidRPr="00E53670" w:rsidRDefault="00E53670" w:rsidP="00273216">
            <w:pPr>
              <w:pStyle w:val="ConsPlusNormal"/>
              <w:jc w:val="both"/>
            </w:pPr>
            <w:r w:rsidRPr="00E53670">
              <w:t>Имена существительные единственного и множественного числа</w:t>
            </w:r>
          </w:p>
        </w:tc>
      </w:tr>
      <w:tr w:rsidR="00E53670" w:rsidRPr="00DA17C3" w14:paraId="53712775" w14:textId="77777777" w:rsidTr="00273216">
        <w:tc>
          <w:tcPr>
            <w:tcW w:w="1077" w:type="dxa"/>
          </w:tcPr>
          <w:p w14:paraId="6DA8E4F8" w14:textId="77777777" w:rsidR="00E53670" w:rsidRPr="00E53670" w:rsidRDefault="00E53670" w:rsidP="00273216">
            <w:pPr>
              <w:pStyle w:val="ConsPlusNormal"/>
              <w:jc w:val="center"/>
            </w:pPr>
            <w:r w:rsidRPr="00E53670">
              <w:t>4.3</w:t>
            </w:r>
          </w:p>
        </w:tc>
        <w:tc>
          <w:tcPr>
            <w:tcW w:w="7994" w:type="dxa"/>
          </w:tcPr>
          <w:p w14:paraId="0364F755" w14:textId="77777777" w:rsidR="00E53670" w:rsidRPr="00E53670" w:rsidRDefault="00E53670" w:rsidP="00273216">
            <w:pPr>
              <w:pStyle w:val="ConsPlusNormal"/>
              <w:jc w:val="both"/>
            </w:pPr>
            <w:r w:rsidRPr="00E53670">
              <w:t>Имена существительные мужского, женского и среднего рода</w:t>
            </w:r>
          </w:p>
        </w:tc>
      </w:tr>
      <w:tr w:rsidR="00E53670" w:rsidRPr="00DA17C3" w14:paraId="35C2E1D6" w14:textId="77777777" w:rsidTr="00273216">
        <w:tc>
          <w:tcPr>
            <w:tcW w:w="1077" w:type="dxa"/>
          </w:tcPr>
          <w:p w14:paraId="37039A75" w14:textId="77777777" w:rsidR="00E53670" w:rsidRPr="00E53670" w:rsidRDefault="00E53670" w:rsidP="00273216">
            <w:pPr>
              <w:pStyle w:val="ConsPlusNormal"/>
              <w:jc w:val="center"/>
            </w:pPr>
            <w:r w:rsidRPr="00E53670">
              <w:t>4.4</w:t>
            </w:r>
          </w:p>
        </w:tc>
        <w:tc>
          <w:tcPr>
            <w:tcW w:w="7994" w:type="dxa"/>
          </w:tcPr>
          <w:p w14:paraId="20494403" w14:textId="77777777" w:rsidR="00E53670" w:rsidRPr="00E53670" w:rsidRDefault="00E53670" w:rsidP="00273216">
            <w:pPr>
              <w:pStyle w:val="ConsPlusNormal"/>
              <w:jc w:val="both"/>
            </w:pPr>
            <w:r w:rsidRPr="00E53670">
              <w:t>Падеж имен существительных. Определение падежа, в котором употреблено имя существительное</w:t>
            </w:r>
          </w:p>
        </w:tc>
      </w:tr>
      <w:tr w:rsidR="00E53670" w:rsidRPr="00DA17C3" w14:paraId="4F2A2C1A" w14:textId="77777777" w:rsidTr="00273216">
        <w:tc>
          <w:tcPr>
            <w:tcW w:w="1077" w:type="dxa"/>
          </w:tcPr>
          <w:p w14:paraId="105E91CE" w14:textId="77777777" w:rsidR="00E53670" w:rsidRPr="00E53670" w:rsidRDefault="00E53670" w:rsidP="00273216">
            <w:pPr>
              <w:pStyle w:val="ConsPlusNormal"/>
              <w:jc w:val="center"/>
            </w:pPr>
            <w:r w:rsidRPr="00E53670">
              <w:t>4.5</w:t>
            </w:r>
          </w:p>
        </w:tc>
        <w:tc>
          <w:tcPr>
            <w:tcW w:w="7994" w:type="dxa"/>
          </w:tcPr>
          <w:p w14:paraId="170C551E" w14:textId="77777777" w:rsidR="00E53670" w:rsidRPr="00E53670" w:rsidRDefault="00E53670" w:rsidP="00273216">
            <w:pPr>
              <w:pStyle w:val="ConsPlusNormal"/>
              <w:jc w:val="both"/>
            </w:pPr>
            <w:r w:rsidRPr="00E53670">
              <w:t>Изменение имен существительных по падежам и числам (склонение). Имена существительные 1-го, 2-го, 3-го склонений</w:t>
            </w:r>
          </w:p>
        </w:tc>
      </w:tr>
      <w:tr w:rsidR="00E53670" w:rsidRPr="00DA17C3" w14:paraId="79A1FF63" w14:textId="77777777" w:rsidTr="00273216">
        <w:tc>
          <w:tcPr>
            <w:tcW w:w="1077" w:type="dxa"/>
          </w:tcPr>
          <w:p w14:paraId="1FEAB0DF" w14:textId="77777777" w:rsidR="00E53670" w:rsidRPr="00E53670" w:rsidRDefault="00E53670" w:rsidP="00273216">
            <w:pPr>
              <w:pStyle w:val="ConsPlusNormal"/>
              <w:jc w:val="center"/>
            </w:pPr>
            <w:r w:rsidRPr="00E53670">
              <w:t>4.6</w:t>
            </w:r>
          </w:p>
        </w:tc>
        <w:tc>
          <w:tcPr>
            <w:tcW w:w="7994" w:type="dxa"/>
          </w:tcPr>
          <w:p w14:paraId="0990232C" w14:textId="77777777" w:rsidR="00E53670" w:rsidRPr="00E53670" w:rsidRDefault="00E53670" w:rsidP="00273216">
            <w:pPr>
              <w:pStyle w:val="ConsPlusNormal"/>
              <w:jc w:val="both"/>
            </w:pPr>
            <w:r w:rsidRPr="00E53670">
              <w:t>Имена существительные одушевленные и неодушевленные</w:t>
            </w:r>
          </w:p>
        </w:tc>
      </w:tr>
      <w:tr w:rsidR="00E53670" w:rsidRPr="00E53670" w14:paraId="504F7F76" w14:textId="77777777" w:rsidTr="00273216">
        <w:tc>
          <w:tcPr>
            <w:tcW w:w="1077" w:type="dxa"/>
          </w:tcPr>
          <w:p w14:paraId="56CF5FD7" w14:textId="77777777" w:rsidR="00E53670" w:rsidRPr="00E53670" w:rsidRDefault="00E53670" w:rsidP="00273216">
            <w:pPr>
              <w:pStyle w:val="ConsPlusNormal"/>
              <w:jc w:val="center"/>
            </w:pPr>
            <w:r w:rsidRPr="00E53670">
              <w:t>4.7</w:t>
            </w:r>
          </w:p>
        </w:tc>
        <w:tc>
          <w:tcPr>
            <w:tcW w:w="7994" w:type="dxa"/>
          </w:tcPr>
          <w:p w14:paraId="6C9CA414" w14:textId="77777777" w:rsidR="00E53670" w:rsidRPr="00E53670" w:rsidRDefault="00E53670" w:rsidP="00273216">
            <w:pPr>
              <w:pStyle w:val="ConsPlusNormal"/>
              <w:jc w:val="both"/>
            </w:pPr>
            <w:r w:rsidRPr="00E53670">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E53670" w:rsidRPr="00E53670" w14:paraId="4E4136CE" w14:textId="77777777" w:rsidTr="00273216">
        <w:tc>
          <w:tcPr>
            <w:tcW w:w="1077" w:type="dxa"/>
          </w:tcPr>
          <w:p w14:paraId="14D9B6CC" w14:textId="77777777" w:rsidR="00E53670" w:rsidRPr="00E53670" w:rsidRDefault="00E53670" w:rsidP="00273216">
            <w:pPr>
              <w:pStyle w:val="ConsPlusNormal"/>
              <w:jc w:val="center"/>
            </w:pPr>
            <w:r w:rsidRPr="00E53670">
              <w:t>4.8</w:t>
            </w:r>
          </w:p>
        </w:tc>
        <w:tc>
          <w:tcPr>
            <w:tcW w:w="7994" w:type="dxa"/>
          </w:tcPr>
          <w:p w14:paraId="7F467D48" w14:textId="77777777" w:rsidR="00E53670" w:rsidRPr="00E53670" w:rsidRDefault="00E53670" w:rsidP="00273216">
            <w:pPr>
              <w:pStyle w:val="ConsPlusNormal"/>
              <w:jc w:val="both"/>
            </w:pPr>
            <w:r w:rsidRPr="00E53670">
              <w:t>Изменение имен прилагательных по родам, числам и падежам (кроме имен прилагательных на -</w:t>
            </w:r>
            <w:proofErr w:type="spellStart"/>
            <w:r w:rsidRPr="00E53670">
              <w:t>ий</w:t>
            </w:r>
            <w:proofErr w:type="spellEnd"/>
            <w:r w:rsidRPr="00E53670">
              <w:t>, -</w:t>
            </w:r>
            <w:proofErr w:type="spellStart"/>
            <w:r w:rsidRPr="00E53670">
              <w:t>ов</w:t>
            </w:r>
            <w:proofErr w:type="spellEnd"/>
            <w:r w:rsidRPr="00E53670">
              <w:t>, -ин). Склонение имен прилагательных</w:t>
            </w:r>
          </w:p>
        </w:tc>
      </w:tr>
      <w:tr w:rsidR="00E53670" w:rsidRPr="00E53670" w14:paraId="7863EF9D" w14:textId="77777777" w:rsidTr="00273216">
        <w:tc>
          <w:tcPr>
            <w:tcW w:w="1077" w:type="dxa"/>
          </w:tcPr>
          <w:p w14:paraId="36E05C38" w14:textId="77777777" w:rsidR="00E53670" w:rsidRPr="00E53670" w:rsidRDefault="00E53670" w:rsidP="00273216">
            <w:pPr>
              <w:pStyle w:val="ConsPlusNormal"/>
              <w:jc w:val="center"/>
            </w:pPr>
            <w:r w:rsidRPr="00E53670">
              <w:t>4.9</w:t>
            </w:r>
          </w:p>
        </w:tc>
        <w:tc>
          <w:tcPr>
            <w:tcW w:w="7994" w:type="dxa"/>
          </w:tcPr>
          <w:p w14:paraId="583EB2F3" w14:textId="77777777" w:rsidR="00E53670" w:rsidRPr="00E53670" w:rsidRDefault="00E53670" w:rsidP="00273216">
            <w:pPr>
              <w:pStyle w:val="ConsPlusNormal"/>
              <w:jc w:val="both"/>
            </w:pPr>
            <w:r w:rsidRPr="00E53670">
              <w:t>Местоимение (общее представление)</w:t>
            </w:r>
          </w:p>
        </w:tc>
      </w:tr>
      <w:tr w:rsidR="00E53670" w:rsidRPr="00DA17C3" w14:paraId="2EDE55FC" w14:textId="77777777" w:rsidTr="00273216">
        <w:tc>
          <w:tcPr>
            <w:tcW w:w="1077" w:type="dxa"/>
          </w:tcPr>
          <w:p w14:paraId="2CEC43FC" w14:textId="77777777" w:rsidR="00E53670" w:rsidRPr="00E53670" w:rsidRDefault="00E53670" w:rsidP="00273216">
            <w:pPr>
              <w:pStyle w:val="ConsPlusNormal"/>
              <w:jc w:val="center"/>
            </w:pPr>
            <w:r w:rsidRPr="00E53670">
              <w:t>4.10</w:t>
            </w:r>
          </w:p>
        </w:tc>
        <w:tc>
          <w:tcPr>
            <w:tcW w:w="7994" w:type="dxa"/>
          </w:tcPr>
          <w:p w14:paraId="7EF8EE63" w14:textId="77777777" w:rsidR="00E53670" w:rsidRPr="00E53670" w:rsidRDefault="00E53670" w:rsidP="00273216">
            <w:pPr>
              <w:pStyle w:val="ConsPlusNormal"/>
              <w:jc w:val="both"/>
            </w:pPr>
            <w:r w:rsidRPr="00E53670">
              <w:t>Личные местоимения, их употребление в речи</w:t>
            </w:r>
          </w:p>
        </w:tc>
      </w:tr>
      <w:tr w:rsidR="00E53670" w:rsidRPr="00DA17C3" w14:paraId="44112EC9" w14:textId="77777777" w:rsidTr="00273216">
        <w:tc>
          <w:tcPr>
            <w:tcW w:w="1077" w:type="dxa"/>
          </w:tcPr>
          <w:p w14:paraId="22956E81" w14:textId="77777777" w:rsidR="00E53670" w:rsidRPr="00E53670" w:rsidRDefault="00E53670" w:rsidP="00273216">
            <w:pPr>
              <w:pStyle w:val="ConsPlusNormal"/>
              <w:jc w:val="center"/>
            </w:pPr>
            <w:r w:rsidRPr="00E53670">
              <w:t>4.11</w:t>
            </w:r>
          </w:p>
        </w:tc>
        <w:tc>
          <w:tcPr>
            <w:tcW w:w="7994" w:type="dxa"/>
          </w:tcPr>
          <w:p w14:paraId="59BD090D" w14:textId="77777777" w:rsidR="00E53670" w:rsidRPr="00E53670" w:rsidRDefault="00E53670" w:rsidP="00273216">
            <w:pPr>
              <w:pStyle w:val="ConsPlusNormal"/>
              <w:jc w:val="both"/>
            </w:pPr>
            <w:r w:rsidRPr="00E53670">
              <w:t>Использование личных местоимений для устранения неоправданных повторов в тексте</w:t>
            </w:r>
          </w:p>
        </w:tc>
      </w:tr>
      <w:tr w:rsidR="00E53670" w:rsidRPr="00DA17C3" w14:paraId="402D427E" w14:textId="77777777" w:rsidTr="00273216">
        <w:tc>
          <w:tcPr>
            <w:tcW w:w="1077" w:type="dxa"/>
          </w:tcPr>
          <w:p w14:paraId="623CA08C" w14:textId="77777777" w:rsidR="00E53670" w:rsidRPr="00E53670" w:rsidRDefault="00E53670" w:rsidP="00273216">
            <w:pPr>
              <w:pStyle w:val="ConsPlusNormal"/>
              <w:jc w:val="center"/>
            </w:pPr>
            <w:r w:rsidRPr="00E53670">
              <w:t>4.12</w:t>
            </w:r>
          </w:p>
        </w:tc>
        <w:tc>
          <w:tcPr>
            <w:tcW w:w="7994" w:type="dxa"/>
          </w:tcPr>
          <w:p w14:paraId="4AE7F84B" w14:textId="77777777" w:rsidR="00E53670" w:rsidRPr="00E53670" w:rsidRDefault="00E53670" w:rsidP="00273216">
            <w:pPr>
              <w:pStyle w:val="ConsPlusNormal"/>
              <w:jc w:val="both"/>
            </w:pPr>
            <w:r w:rsidRPr="00E53670">
              <w:t>Глагол: общее значение, вопросы, употребление в речи</w:t>
            </w:r>
          </w:p>
        </w:tc>
      </w:tr>
      <w:tr w:rsidR="00E53670" w:rsidRPr="00E53670" w14:paraId="112F7B8D" w14:textId="77777777" w:rsidTr="00273216">
        <w:tc>
          <w:tcPr>
            <w:tcW w:w="1077" w:type="dxa"/>
          </w:tcPr>
          <w:p w14:paraId="235CAF2C" w14:textId="77777777" w:rsidR="00E53670" w:rsidRPr="00E53670" w:rsidRDefault="00E53670" w:rsidP="00273216">
            <w:pPr>
              <w:pStyle w:val="ConsPlusNormal"/>
              <w:jc w:val="center"/>
            </w:pPr>
            <w:r w:rsidRPr="00E53670">
              <w:t>4.13</w:t>
            </w:r>
          </w:p>
        </w:tc>
        <w:tc>
          <w:tcPr>
            <w:tcW w:w="7994" w:type="dxa"/>
          </w:tcPr>
          <w:p w14:paraId="35B8E4D4" w14:textId="77777777" w:rsidR="00E53670" w:rsidRPr="00E53670" w:rsidRDefault="00E53670" w:rsidP="00273216">
            <w:pPr>
              <w:pStyle w:val="ConsPlusNormal"/>
              <w:jc w:val="both"/>
            </w:pPr>
            <w:r w:rsidRPr="00E53670">
              <w:t>Неопределенная форма глагола</w:t>
            </w:r>
          </w:p>
        </w:tc>
      </w:tr>
      <w:tr w:rsidR="00E53670" w:rsidRPr="00DA17C3" w14:paraId="2AEAE966" w14:textId="77777777" w:rsidTr="00273216">
        <w:tc>
          <w:tcPr>
            <w:tcW w:w="1077" w:type="dxa"/>
          </w:tcPr>
          <w:p w14:paraId="65A37E3A" w14:textId="77777777" w:rsidR="00E53670" w:rsidRPr="00E53670" w:rsidRDefault="00E53670" w:rsidP="00273216">
            <w:pPr>
              <w:pStyle w:val="ConsPlusNormal"/>
              <w:jc w:val="center"/>
            </w:pPr>
            <w:r w:rsidRPr="00E53670">
              <w:t>4.14</w:t>
            </w:r>
          </w:p>
        </w:tc>
        <w:tc>
          <w:tcPr>
            <w:tcW w:w="7994" w:type="dxa"/>
          </w:tcPr>
          <w:p w14:paraId="4C2E6524" w14:textId="77777777" w:rsidR="00E53670" w:rsidRPr="00E53670" w:rsidRDefault="00E53670" w:rsidP="00273216">
            <w:pPr>
              <w:pStyle w:val="ConsPlusNormal"/>
              <w:jc w:val="both"/>
            </w:pPr>
            <w:r w:rsidRPr="00E53670">
              <w:t>Настоящее, будущее, прошедшее время глаголов</w:t>
            </w:r>
          </w:p>
        </w:tc>
      </w:tr>
      <w:tr w:rsidR="00E53670" w:rsidRPr="00DA17C3" w14:paraId="5BF5418C" w14:textId="77777777" w:rsidTr="00273216">
        <w:tc>
          <w:tcPr>
            <w:tcW w:w="1077" w:type="dxa"/>
          </w:tcPr>
          <w:p w14:paraId="1108C74C" w14:textId="77777777" w:rsidR="00E53670" w:rsidRPr="00E53670" w:rsidRDefault="00E53670" w:rsidP="00273216">
            <w:pPr>
              <w:pStyle w:val="ConsPlusNormal"/>
              <w:jc w:val="center"/>
            </w:pPr>
            <w:r w:rsidRPr="00E53670">
              <w:t>4.15</w:t>
            </w:r>
          </w:p>
        </w:tc>
        <w:tc>
          <w:tcPr>
            <w:tcW w:w="7994" w:type="dxa"/>
          </w:tcPr>
          <w:p w14:paraId="18D26EE7" w14:textId="77777777" w:rsidR="00E53670" w:rsidRPr="00E53670" w:rsidRDefault="00E53670" w:rsidP="00273216">
            <w:pPr>
              <w:pStyle w:val="ConsPlusNormal"/>
              <w:jc w:val="both"/>
            </w:pPr>
            <w:r w:rsidRPr="00E53670">
              <w:t>Изменение глаголов по временам, числам</w:t>
            </w:r>
          </w:p>
        </w:tc>
      </w:tr>
      <w:tr w:rsidR="00E53670" w:rsidRPr="00DA17C3" w14:paraId="54BD18D5" w14:textId="77777777" w:rsidTr="00273216">
        <w:tc>
          <w:tcPr>
            <w:tcW w:w="1077" w:type="dxa"/>
          </w:tcPr>
          <w:p w14:paraId="6AE08973" w14:textId="77777777" w:rsidR="00E53670" w:rsidRPr="00E53670" w:rsidRDefault="00E53670" w:rsidP="00273216">
            <w:pPr>
              <w:pStyle w:val="ConsPlusNormal"/>
              <w:jc w:val="center"/>
            </w:pPr>
            <w:r w:rsidRPr="00E53670">
              <w:t>4.16</w:t>
            </w:r>
          </w:p>
        </w:tc>
        <w:tc>
          <w:tcPr>
            <w:tcW w:w="7994" w:type="dxa"/>
          </w:tcPr>
          <w:p w14:paraId="4305E8B4" w14:textId="77777777" w:rsidR="00E53670" w:rsidRPr="00E53670" w:rsidRDefault="00E53670" w:rsidP="00273216">
            <w:pPr>
              <w:pStyle w:val="ConsPlusNormal"/>
              <w:jc w:val="both"/>
            </w:pPr>
            <w:r w:rsidRPr="00E53670">
              <w:t>Род глаголов в прошедшем времени</w:t>
            </w:r>
          </w:p>
        </w:tc>
      </w:tr>
      <w:tr w:rsidR="00E53670" w:rsidRPr="00E53670" w14:paraId="073BD558" w14:textId="77777777" w:rsidTr="00273216">
        <w:tc>
          <w:tcPr>
            <w:tcW w:w="1077" w:type="dxa"/>
          </w:tcPr>
          <w:p w14:paraId="756E7C3E" w14:textId="77777777" w:rsidR="00E53670" w:rsidRPr="00E53670" w:rsidRDefault="00E53670" w:rsidP="00273216">
            <w:pPr>
              <w:pStyle w:val="ConsPlusNormal"/>
              <w:jc w:val="center"/>
            </w:pPr>
            <w:r w:rsidRPr="00E53670">
              <w:t>4.17</w:t>
            </w:r>
          </w:p>
        </w:tc>
        <w:tc>
          <w:tcPr>
            <w:tcW w:w="7994" w:type="dxa"/>
          </w:tcPr>
          <w:p w14:paraId="2AA140B3" w14:textId="77777777" w:rsidR="00E53670" w:rsidRPr="00E53670" w:rsidRDefault="00E53670" w:rsidP="00273216">
            <w:pPr>
              <w:pStyle w:val="ConsPlusNormal"/>
              <w:jc w:val="both"/>
            </w:pPr>
            <w:r w:rsidRPr="00E53670">
              <w:t>Частица не, ее значение</w:t>
            </w:r>
          </w:p>
        </w:tc>
      </w:tr>
      <w:tr w:rsidR="00E53670" w:rsidRPr="00E53670" w14:paraId="62C5EC44" w14:textId="77777777" w:rsidTr="00273216">
        <w:tc>
          <w:tcPr>
            <w:tcW w:w="1077" w:type="dxa"/>
          </w:tcPr>
          <w:p w14:paraId="1D743AEE" w14:textId="77777777" w:rsidR="00E53670" w:rsidRPr="00E53670" w:rsidRDefault="00E53670" w:rsidP="00273216">
            <w:pPr>
              <w:pStyle w:val="ConsPlusNormal"/>
              <w:jc w:val="center"/>
            </w:pPr>
            <w:r w:rsidRPr="00E53670">
              <w:lastRenderedPageBreak/>
              <w:t>5</w:t>
            </w:r>
          </w:p>
        </w:tc>
        <w:tc>
          <w:tcPr>
            <w:tcW w:w="7994" w:type="dxa"/>
          </w:tcPr>
          <w:p w14:paraId="0F058B83" w14:textId="77777777" w:rsidR="00E53670" w:rsidRPr="00E53670" w:rsidRDefault="00E53670" w:rsidP="00273216">
            <w:pPr>
              <w:pStyle w:val="ConsPlusNormal"/>
              <w:jc w:val="both"/>
            </w:pPr>
            <w:r w:rsidRPr="00E53670">
              <w:t>Синтаксис</w:t>
            </w:r>
          </w:p>
        </w:tc>
      </w:tr>
      <w:tr w:rsidR="00E53670" w:rsidRPr="00E53670" w14:paraId="1103D96E" w14:textId="77777777" w:rsidTr="00273216">
        <w:tc>
          <w:tcPr>
            <w:tcW w:w="1077" w:type="dxa"/>
          </w:tcPr>
          <w:p w14:paraId="5E05D813" w14:textId="77777777" w:rsidR="00E53670" w:rsidRPr="00E53670" w:rsidRDefault="00E53670" w:rsidP="00273216">
            <w:pPr>
              <w:pStyle w:val="ConsPlusNormal"/>
              <w:jc w:val="center"/>
            </w:pPr>
            <w:r w:rsidRPr="00E53670">
              <w:t>5.1</w:t>
            </w:r>
          </w:p>
        </w:tc>
        <w:tc>
          <w:tcPr>
            <w:tcW w:w="7994" w:type="dxa"/>
          </w:tcPr>
          <w:p w14:paraId="213F35E8" w14:textId="77777777" w:rsidR="00E53670" w:rsidRPr="00E53670" w:rsidRDefault="00E53670" w:rsidP="00273216">
            <w:pPr>
              <w:pStyle w:val="ConsPlusNormal"/>
              <w:jc w:val="both"/>
            </w:pPr>
            <w:r w:rsidRPr="00E53670">
              <w:t>Предложение</w:t>
            </w:r>
          </w:p>
        </w:tc>
      </w:tr>
      <w:tr w:rsidR="00E53670" w:rsidRPr="00DA17C3" w14:paraId="1175FFCC" w14:textId="77777777" w:rsidTr="00273216">
        <w:tc>
          <w:tcPr>
            <w:tcW w:w="1077" w:type="dxa"/>
          </w:tcPr>
          <w:p w14:paraId="5BB903C3" w14:textId="77777777" w:rsidR="00E53670" w:rsidRPr="00E53670" w:rsidRDefault="00E53670" w:rsidP="00273216">
            <w:pPr>
              <w:pStyle w:val="ConsPlusNormal"/>
              <w:jc w:val="center"/>
            </w:pPr>
            <w:r w:rsidRPr="00E53670">
              <w:t>5.2</w:t>
            </w:r>
          </w:p>
        </w:tc>
        <w:tc>
          <w:tcPr>
            <w:tcW w:w="7994" w:type="dxa"/>
          </w:tcPr>
          <w:p w14:paraId="63D22F85" w14:textId="77777777" w:rsidR="00E53670" w:rsidRPr="00E53670" w:rsidRDefault="00E53670" w:rsidP="00273216">
            <w:pPr>
              <w:pStyle w:val="ConsPlusNormal"/>
              <w:jc w:val="both"/>
            </w:pPr>
            <w:r w:rsidRPr="00E53670">
              <w:t>Установление при помощи смысловых (синтаксических) вопросов связи между словами в предложении</w:t>
            </w:r>
          </w:p>
        </w:tc>
      </w:tr>
      <w:tr w:rsidR="00E53670" w:rsidRPr="00DA17C3" w14:paraId="0F6EF6B0" w14:textId="77777777" w:rsidTr="00273216">
        <w:tc>
          <w:tcPr>
            <w:tcW w:w="1077" w:type="dxa"/>
          </w:tcPr>
          <w:p w14:paraId="76E2FFF6" w14:textId="77777777" w:rsidR="00E53670" w:rsidRPr="00E53670" w:rsidRDefault="00E53670" w:rsidP="00273216">
            <w:pPr>
              <w:pStyle w:val="ConsPlusNormal"/>
              <w:jc w:val="center"/>
            </w:pPr>
            <w:r w:rsidRPr="00E53670">
              <w:t>5.3</w:t>
            </w:r>
          </w:p>
        </w:tc>
        <w:tc>
          <w:tcPr>
            <w:tcW w:w="7994" w:type="dxa"/>
          </w:tcPr>
          <w:p w14:paraId="7D826BD0" w14:textId="77777777" w:rsidR="00E53670" w:rsidRPr="00E53670" w:rsidRDefault="00E53670" w:rsidP="00273216">
            <w:pPr>
              <w:pStyle w:val="ConsPlusNormal"/>
              <w:jc w:val="both"/>
            </w:pPr>
            <w:r w:rsidRPr="00E53670">
              <w:t>Главные члены предложения - подлежащее и сказуемое</w:t>
            </w:r>
          </w:p>
        </w:tc>
      </w:tr>
      <w:tr w:rsidR="00E53670" w:rsidRPr="00DA17C3" w14:paraId="6DB004FA" w14:textId="77777777" w:rsidTr="00273216">
        <w:tc>
          <w:tcPr>
            <w:tcW w:w="1077" w:type="dxa"/>
          </w:tcPr>
          <w:p w14:paraId="2EFA759C" w14:textId="77777777" w:rsidR="00E53670" w:rsidRPr="00E53670" w:rsidRDefault="00E53670" w:rsidP="00273216">
            <w:pPr>
              <w:pStyle w:val="ConsPlusNormal"/>
              <w:jc w:val="center"/>
            </w:pPr>
            <w:r w:rsidRPr="00E53670">
              <w:t>5.4</w:t>
            </w:r>
          </w:p>
        </w:tc>
        <w:tc>
          <w:tcPr>
            <w:tcW w:w="7994" w:type="dxa"/>
          </w:tcPr>
          <w:p w14:paraId="597EB9F0" w14:textId="77777777" w:rsidR="00E53670" w:rsidRPr="00E53670" w:rsidRDefault="00E53670" w:rsidP="00273216">
            <w:pPr>
              <w:pStyle w:val="ConsPlusNormal"/>
              <w:jc w:val="both"/>
            </w:pPr>
            <w:r w:rsidRPr="00E53670">
              <w:t>Второстепенные члены предложения (без деления на виды)</w:t>
            </w:r>
          </w:p>
        </w:tc>
      </w:tr>
      <w:tr w:rsidR="00E53670" w:rsidRPr="00E53670" w14:paraId="1CEB6EE7" w14:textId="77777777" w:rsidTr="00273216">
        <w:tc>
          <w:tcPr>
            <w:tcW w:w="1077" w:type="dxa"/>
          </w:tcPr>
          <w:p w14:paraId="14BBCE07" w14:textId="77777777" w:rsidR="00E53670" w:rsidRPr="00E53670" w:rsidRDefault="00E53670" w:rsidP="00273216">
            <w:pPr>
              <w:pStyle w:val="ConsPlusNormal"/>
              <w:jc w:val="center"/>
            </w:pPr>
            <w:r w:rsidRPr="00E53670">
              <w:t>5.5</w:t>
            </w:r>
          </w:p>
        </w:tc>
        <w:tc>
          <w:tcPr>
            <w:tcW w:w="7994" w:type="dxa"/>
          </w:tcPr>
          <w:p w14:paraId="03DBA8E8" w14:textId="77777777" w:rsidR="00E53670" w:rsidRPr="00E53670" w:rsidRDefault="00E53670" w:rsidP="00273216">
            <w:pPr>
              <w:pStyle w:val="ConsPlusNormal"/>
              <w:jc w:val="both"/>
            </w:pPr>
            <w:r w:rsidRPr="00E53670">
              <w:t>Предложения распространенные и нераспространенные</w:t>
            </w:r>
          </w:p>
        </w:tc>
      </w:tr>
      <w:tr w:rsidR="00E53670" w:rsidRPr="00DA17C3" w14:paraId="6169CCC4" w14:textId="77777777" w:rsidTr="00273216">
        <w:tc>
          <w:tcPr>
            <w:tcW w:w="1077" w:type="dxa"/>
          </w:tcPr>
          <w:p w14:paraId="0F0A4440" w14:textId="77777777" w:rsidR="00E53670" w:rsidRPr="00E53670" w:rsidRDefault="00E53670" w:rsidP="00273216">
            <w:pPr>
              <w:pStyle w:val="ConsPlusNormal"/>
              <w:jc w:val="center"/>
            </w:pPr>
            <w:r w:rsidRPr="00E53670">
              <w:t>5.6</w:t>
            </w:r>
          </w:p>
        </w:tc>
        <w:tc>
          <w:tcPr>
            <w:tcW w:w="7994" w:type="dxa"/>
          </w:tcPr>
          <w:p w14:paraId="17E904CC" w14:textId="77777777" w:rsidR="00E53670" w:rsidRPr="00E53670" w:rsidRDefault="00E53670" w:rsidP="00273216">
            <w:pPr>
              <w:pStyle w:val="ConsPlusNormal"/>
              <w:jc w:val="both"/>
            </w:pPr>
            <w:r w:rsidRPr="00E53670">
              <w:t>Наблюдение за однородными членами предложения с союзами и, а, но и без союзов</w:t>
            </w:r>
          </w:p>
        </w:tc>
      </w:tr>
      <w:tr w:rsidR="00E53670" w:rsidRPr="00E53670" w14:paraId="212D3F71" w14:textId="77777777" w:rsidTr="00273216">
        <w:tc>
          <w:tcPr>
            <w:tcW w:w="1077" w:type="dxa"/>
          </w:tcPr>
          <w:p w14:paraId="32E1600F" w14:textId="77777777" w:rsidR="00E53670" w:rsidRPr="00E53670" w:rsidRDefault="00E53670" w:rsidP="00273216">
            <w:pPr>
              <w:pStyle w:val="ConsPlusNormal"/>
              <w:jc w:val="center"/>
            </w:pPr>
            <w:r w:rsidRPr="00E53670">
              <w:t>6</w:t>
            </w:r>
          </w:p>
        </w:tc>
        <w:tc>
          <w:tcPr>
            <w:tcW w:w="7994" w:type="dxa"/>
          </w:tcPr>
          <w:p w14:paraId="0B2EE5A9" w14:textId="77777777" w:rsidR="00E53670" w:rsidRPr="00E53670" w:rsidRDefault="00E53670" w:rsidP="00273216">
            <w:pPr>
              <w:pStyle w:val="ConsPlusNormal"/>
              <w:jc w:val="both"/>
            </w:pPr>
            <w:r w:rsidRPr="00E53670">
              <w:t>Орфография и пунктуация</w:t>
            </w:r>
          </w:p>
        </w:tc>
      </w:tr>
      <w:tr w:rsidR="00E53670" w:rsidRPr="00DA17C3" w14:paraId="1D9E2F70" w14:textId="77777777" w:rsidTr="00273216">
        <w:tc>
          <w:tcPr>
            <w:tcW w:w="1077" w:type="dxa"/>
          </w:tcPr>
          <w:p w14:paraId="5FE78A9F" w14:textId="77777777" w:rsidR="00E53670" w:rsidRPr="00E53670" w:rsidRDefault="00E53670" w:rsidP="00273216">
            <w:pPr>
              <w:pStyle w:val="ConsPlusNormal"/>
              <w:jc w:val="center"/>
            </w:pPr>
            <w:r w:rsidRPr="00E53670">
              <w:t>6.1</w:t>
            </w:r>
          </w:p>
        </w:tc>
        <w:tc>
          <w:tcPr>
            <w:tcW w:w="7994" w:type="dxa"/>
          </w:tcPr>
          <w:p w14:paraId="50BDD4EC" w14:textId="77777777" w:rsidR="00E53670" w:rsidRPr="00E53670" w:rsidRDefault="00E53670" w:rsidP="00273216">
            <w:pPr>
              <w:pStyle w:val="ConsPlusNormal"/>
              <w:jc w:val="both"/>
            </w:pPr>
            <w:r w:rsidRPr="00E53670">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E53670" w:rsidRPr="00DA17C3" w14:paraId="70AD7C9F" w14:textId="77777777" w:rsidTr="00273216">
        <w:tc>
          <w:tcPr>
            <w:tcW w:w="1077" w:type="dxa"/>
          </w:tcPr>
          <w:p w14:paraId="588E9D06" w14:textId="77777777" w:rsidR="00E53670" w:rsidRPr="00E53670" w:rsidRDefault="00E53670" w:rsidP="00273216">
            <w:pPr>
              <w:pStyle w:val="ConsPlusNormal"/>
              <w:jc w:val="center"/>
            </w:pPr>
            <w:r w:rsidRPr="00E53670">
              <w:t>6.2</w:t>
            </w:r>
          </w:p>
        </w:tc>
        <w:tc>
          <w:tcPr>
            <w:tcW w:w="7994" w:type="dxa"/>
          </w:tcPr>
          <w:p w14:paraId="722AD800" w14:textId="77777777" w:rsidR="00E53670" w:rsidRPr="00E53670" w:rsidRDefault="00E53670" w:rsidP="00273216">
            <w:pPr>
              <w:pStyle w:val="ConsPlusNormal"/>
              <w:jc w:val="both"/>
            </w:pPr>
            <w:r w:rsidRPr="00E53670">
              <w:t>Использование орфографического словаря для определения (уточнения) написания слова</w:t>
            </w:r>
          </w:p>
        </w:tc>
      </w:tr>
      <w:tr w:rsidR="00E53670" w:rsidRPr="00E53670" w14:paraId="317B643B" w14:textId="77777777" w:rsidTr="00273216">
        <w:tc>
          <w:tcPr>
            <w:tcW w:w="1077" w:type="dxa"/>
          </w:tcPr>
          <w:p w14:paraId="4A92CD15" w14:textId="77777777" w:rsidR="00E53670" w:rsidRPr="00E53670" w:rsidRDefault="00E53670" w:rsidP="00273216">
            <w:pPr>
              <w:pStyle w:val="ConsPlusNormal"/>
              <w:jc w:val="center"/>
            </w:pPr>
            <w:r w:rsidRPr="00E53670">
              <w:t>6.3</w:t>
            </w:r>
          </w:p>
        </w:tc>
        <w:tc>
          <w:tcPr>
            <w:tcW w:w="7994" w:type="dxa"/>
          </w:tcPr>
          <w:p w14:paraId="7CD27910" w14:textId="77777777" w:rsidR="00E53670" w:rsidRPr="00E53670" w:rsidRDefault="00E53670" w:rsidP="00273216">
            <w:pPr>
              <w:pStyle w:val="ConsPlusNormal"/>
              <w:jc w:val="both"/>
            </w:pPr>
            <w:r w:rsidRPr="00E53670">
              <w:t>Разделительный твердый знак</w:t>
            </w:r>
          </w:p>
        </w:tc>
      </w:tr>
      <w:tr w:rsidR="00E53670" w:rsidRPr="00DA17C3" w14:paraId="53347F66" w14:textId="77777777" w:rsidTr="00273216">
        <w:tc>
          <w:tcPr>
            <w:tcW w:w="1077" w:type="dxa"/>
          </w:tcPr>
          <w:p w14:paraId="65C10A5E" w14:textId="77777777" w:rsidR="00E53670" w:rsidRPr="00E53670" w:rsidRDefault="00E53670" w:rsidP="00273216">
            <w:pPr>
              <w:pStyle w:val="ConsPlusNormal"/>
              <w:jc w:val="center"/>
            </w:pPr>
            <w:r w:rsidRPr="00E53670">
              <w:t>6.4</w:t>
            </w:r>
          </w:p>
        </w:tc>
        <w:tc>
          <w:tcPr>
            <w:tcW w:w="7994" w:type="dxa"/>
          </w:tcPr>
          <w:p w14:paraId="39B7974F" w14:textId="77777777" w:rsidR="00E53670" w:rsidRPr="00E53670" w:rsidRDefault="00E53670" w:rsidP="00273216">
            <w:pPr>
              <w:pStyle w:val="ConsPlusNormal"/>
              <w:jc w:val="both"/>
            </w:pPr>
            <w:r w:rsidRPr="00E53670">
              <w:t>Непроизносимые согласные в корне слова</w:t>
            </w:r>
          </w:p>
        </w:tc>
      </w:tr>
      <w:tr w:rsidR="00E53670" w:rsidRPr="00DA17C3" w14:paraId="67AB0472" w14:textId="77777777" w:rsidTr="00273216">
        <w:tc>
          <w:tcPr>
            <w:tcW w:w="1077" w:type="dxa"/>
          </w:tcPr>
          <w:p w14:paraId="200853C2" w14:textId="77777777" w:rsidR="00E53670" w:rsidRPr="00E53670" w:rsidRDefault="00E53670" w:rsidP="00273216">
            <w:pPr>
              <w:pStyle w:val="ConsPlusNormal"/>
              <w:jc w:val="center"/>
            </w:pPr>
            <w:r w:rsidRPr="00E53670">
              <w:t>6.5</w:t>
            </w:r>
          </w:p>
        </w:tc>
        <w:tc>
          <w:tcPr>
            <w:tcW w:w="7994" w:type="dxa"/>
          </w:tcPr>
          <w:p w14:paraId="7A81FBEF" w14:textId="77777777" w:rsidR="00E53670" w:rsidRPr="00E53670" w:rsidRDefault="00E53670" w:rsidP="00273216">
            <w:pPr>
              <w:pStyle w:val="ConsPlusNormal"/>
              <w:jc w:val="both"/>
            </w:pPr>
            <w:r w:rsidRPr="00E53670">
              <w:t>Мягкий знак после шипящих на конце имен существительных</w:t>
            </w:r>
          </w:p>
        </w:tc>
      </w:tr>
      <w:tr w:rsidR="00E53670" w:rsidRPr="00DA17C3" w14:paraId="6D72037B" w14:textId="77777777" w:rsidTr="00273216">
        <w:tc>
          <w:tcPr>
            <w:tcW w:w="1077" w:type="dxa"/>
          </w:tcPr>
          <w:p w14:paraId="26D676BC" w14:textId="77777777" w:rsidR="00E53670" w:rsidRPr="00E53670" w:rsidRDefault="00E53670" w:rsidP="00273216">
            <w:pPr>
              <w:pStyle w:val="ConsPlusNormal"/>
              <w:jc w:val="center"/>
            </w:pPr>
            <w:r w:rsidRPr="00E53670">
              <w:t>6.6</w:t>
            </w:r>
          </w:p>
        </w:tc>
        <w:tc>
          <w:tcPr>
            <w:tcW w:w="7994" w:type="dxa"/>
          </w:tcPr>
          <w:p w14:paraId="0C95E4AA" w14:textId="77777777" w:rsidR="00E53670" w:rsidRPr="00E53670" w:rsidRDefault="00E53670" w:rsidP="00273216">
            <w:pPr>
              <w:pStyle w:val="ConsPlusNormal"/>
              <w:jc w:val="both"/>
            </w:pPr>
            <w:r w:rsidRPr="00E53670">
              <w:t>Безударные гласные в падежных окончаниях имен существительных (на уровне наблюдения)</w:t>
            </w:r>
          </w:p>
        </w:tc>
      </w:tr>
      <w:tr w:rsidR="00E53670" w:rsidRPr="00DA17C3" w14:paraId="41C387DB" w14:textId="77777777" w:rsidTr="00273216">
        <w:tc>
          <w:tcPr>
            <w:tcW w:w="1077" w:type="dxa"/>
          </w:tcPr>
          <w:p w14:paraId="49FC6897" w14:textId="77777777" w:rsidR="00E53670" w:rsidRPr="00E53670" w:rsidRDefault="00E53670" w:rsidP="00273216">
            <w:pPr>
              <w:pStyle w:val="ConsPlusNormal"/>
              <w:jc w:val="center"/>
            </w:pPr>
            <w:r w:rsidRPr="00E53670">
              <w:t>6.7</w:t>
            </w:r>
          </w:p>
        </w:tc>
        <w:tc>
          <w:tcPr>
            <w:tcW w:w="7994" w:type="dxa"/>
          </w:tcPr>
          <w:p w14:paraId="734539B3" w14:textId="77777777" w:rsidR="00E53670" w:rsidRPr="00E53670" w:rsidRDefault="00E53670" w:rsidP="00273216">
            <w:pPr>
              <w:pStyle w:val="ConsPlusNormal"/>
              <w:jc w:val="both"/>
            </w:pPr>
            <w:r w:rsidRPr="00E53670">
              <w:t>Безударные гласные в падежных окончаниях имен прилагательных (на уровне наблюдения)</w:t>
            </w:r>
          </w:p>
        </w:tc>
      </w:tr>
      <w:tr w:rsidR="00E53670" w:rsidRPr="00DA17C3" w14:paraId="3A1D3F85" w14:textId="77777777" w:rsidTr="00273216">
        <w:tc>
          <w:tcPr>
            <w:tcW w:w="1077" w:type="dxa"/>
          </w:tcPr>
          <w:p w14:paraId="053FB1E8" w14:textId="77777777" w:rsidR="00E53670" w:rsidRPr="00E53670" w:rsidRDefault="00E53670" w:rsidP="00273216">
            <w:pPr>
              <w:pStyle w:val="ConsPlusNormal"/>
              <w:jc w:val="center"/>
            </w:pPr>
            <w:r w:rsidRPr="00E53670">
              <w:t>6.8</w:t>
            </w:r>
          </w:p>
        </w:tc>
        <w:tc>
          <w:tcPr>
            <w:tcW w:w="7994" w:type="dxa"/>
          </w:tcPr>
          <w:p w14:paraId="7798C07C" w14:textId="77777777" w:rsidR="00E53670" w:rsidRPr="00E53670" w:rsidRDefault="00E53670" w:rsidP="00273216">
            <w:pPr>
              <w:pStyle w:val="ConsPlusNormal"/>
              <w:jc w:val="both"/>
            </w:pPr>
            <w:r w:rsidRPr="00E53670">
              <w:t>Раздельное написание предлогов с личными местоимениями</w:t>
            </w:r>
          </w:p>
        </w:tc>
      </w:tr>
      <w:tr w:rsidR="00E53670" w:rsidRPr="00DA17C3" w14:paraId="58ED74F0" w14:textId="77777777" w:rsidTr="00273216">
        <w:tc>
          <w:tcPr>
            <w:tcW w:w="1077" w:type="dxa"/>
          </w:tcPr>
          <w:p w14:paraId="0F1AAF81" w14:textId="77777777" w:rsidR="00E53670" w:rsidRPr="00E53670" w:rsidRDefault="00E53670" w:rsidP="00273216">
            <w:pPr>
              <w:pStyle w:val="ConsPlusNormal"/>
              <w:jc w:val="center"/>
            </w:pPr>
            <w:r w:rsidRPr="00E53670">
              <w:t>6.9</w:t>
            </w:r>
          </w:p>
        </w:tc>
        <w:tc>
          <w:tcPr>
            <w:tcW w:w="7994" w:type="dxa"/>
          </w:tcPr>
          <w:p w14:paraId="0DCBA7B5" w14:textId="77777777" w:rsidR="00E53670" w:rsidRPr="00E53670" w:rsidRDefault="00E53670" w:rsidP="00273216">
            <w:pPr>
              <w:pStyle w:val="ConsPlusNormal"/>
              <w:jc w:val="both"/>
            </w:pPr>
            <w:r w:rsidRPr="00E53670">
              <w:t>Непроверяемые гласные и согласные (перечень слов в орфографическом словаре учебника)</w:t>
            </w:r>
          </w:p>
        </w:tc>
      </w:tr>
      <w:tr w:rsidR="00E53670" w:rsidRPr="00DA17C3" w14:paraId="5318F19C" w14:textId="77777777" w:rsidTr="00273216">
        <w:tc>
          <w:tcPr>
            <w:tcW w:w="1077" w:type="dxa"/>
          </w:tcPr>
          <w:p w14:paraId="28ABFF25" w14:textId="77777777" w:rsidR="00E53670" w:rsidRPr="00E53670" w:rsidRDefault="00E53670" w:rsidP="00273216">
            <w:pPr>
              <w:pStyle w:val="ConsPlusNormal"/>
              <w:jc w:val="center"/>
            </w:pPr>
            <w:r w:rsidRPr="00E53670">
              <w:t>6.10</w:t>
            </w:r>
          </w:p>
        </w:tc>
        <w:tc>
          <w:tcPr>
            <w:tcW w:w="7994" w:type="dxa"/>
          </w:tcPr>
          <w:p w14:paraId="6967EDC1" w14:textId="77777777" w:rsidR="00E53670" w:rsidRPr="00E53670" w:rsidRDefault="00E53670" w:rsidP="00273216">
            <w:pPr>
              <w:pStyle w:val="ConsPlusNormal"/>
              <w:jc w:val="both"/>
            </w:pPr>
            <w:r w:rsidRPr="00E53670">
              <w:t>Раздельное написание частицы не с глаголами</w:t>
            </w:r>
          </w:p>
        </w:tc>
      </w:tr>
      <w:tr w:rsidR="00E53670" w:rsidRPr="00E53670" w14:paraId="4C2E3901" w14:textId="77777777" w:rsidTr="00273216">
        <w:tc>
          <w:tcPr>
            <w:tcW w:w="1077" w:type="dxa"/>
          </w:tcPr>
          <w:p w14:paraId="7EF9C81B" w14:textId="77777777" w:rsidR="00E53670" w:rsidRPr="00E53670" w:rsidRDefault="00E53670" w:rsidP="00273216">
            <w:pPr>
              <w:pStyle w:val="ConsPlusNormal"/>
              <w:jc w:val="center"/>
            </w:pPr>
            <w:r w:rsidRPr="00E53670">
              <w:t>7</w:t>
            </w:r>
          </w:p>
        </w:tc>
        <w:tc>
          <w:tcPr>
            <w:tcW w:w="7994" w:type="dxa"/>
          </w:tcPr>
          <w:p w14:paraId="4F7EBD3A" w14:textId="77777777" w:rsidR="00E53670" w:rsidRPr="00E53670" w:rsidRDefault="00E53670" w:rsidP="00273216">
            <w:pPr>
              <w:pStyle w:val="ConsPlusNormal"/>
              <w:jc w:val="both"/>
            </w:pPr>
            <w:r w:rsidRPr="00E53670">
              <w:t>Развитие речи</w:t>
            </w:r>
          </w:p>
        </w:tc>
      </w:tr>
      <w:tr w:rsidR="00E53670" w:rsidRPr="00DA17C3" w14:paraId="00F294F1" w14:textId="77777777" w:rsidTr="00273216">
        <w:tc>
          <w:tcPr>
            <w:tcW w:w="1077" w:type="dxa"/>
          </w:tcPr>
          <w:p w14:paraId="244DBA86" w14:textId="77777777" w:rsidR="00E53670" w:rsidRPr="00E53670" w:rsidRDefault="00E53670" w:rsidP="00273216">
            <w:pPr>
              <w:pStyle w:val="ConsPlusNormal"/>
              <w:jc w:val="center"/>
            </w:pPr>
            <w:r w:rsidRPr="00E53670">
              <w:t>7.1</w:t>
            </w:r>
          </w:p>
        </w:tc>
        <w:tc>
          <w:tcPr>
            <w:tcW w:w="7994" w:type="dxa"/>
          </w:tcPr>
          <w:p w14:paraId="54F97461" w14:textId="77777777" w:rsidR="00E53670" w:rsidRPr="00E53670" w:rsidRDefault="00E53670" w:rsidP="00273216">
            <w:pPr>
              <w:pStyle w:val="ConsPlusNormal"/>
              <w:jc w:val="both"/>
            </w:pPr>
            <w:r w:rsidRPr="00E53670">
              <w:t>Нормы речевого этикета: устное и письменное приглашение, просьба, извинение, благодарность, отказ и другие</w:t>
            </w:r>
          </w:p>
        </w:tc>
      </w:tr>
      <w:tr w:rsidR="00E53670" w:rsidRPr="00DA17C3" w14:paraId="7C13800A" w14:textId="77777777" w:rsidTr="00273216">
        <w:tc>
          <w:tcPr>
            <w:tcW w:w="1077" w:type="dxa"/>
          </w:tcPr>
          <w:p w14:paraId="7548A402" w14:textId="77777777" w:rsidR="00E53670" w:rsidRPr="00E53670" w:rsidRDefault="00E53670" w:rsidP="00273216">
            <w:pPr>
              <w:pStyle w:val="ConsPlusNormal"/>
              <w:jc w:val="center"/>
            </w:pPr>
            <w:r w:rsidRPr="00E53670">
              <w:t>7.2</w:t>
            </w:r>
          </w:p>
        </w:tc>
        <w:tc>
          <w:tcPr>
            <w:tcW w:w="7994" w:type="dxa"/>
          </w:tcPr>
          <w:p w14:paraId="7EC8E559" w14:textId="77777777" w:rsidR="00E53670" w:rsidRPr="00E53670" w:rsidRDefault="00E53670" w:rsidP="00273216">
            <w:pPr>
              <w:pStyle w:val="ConsPlusNormal"/>
              <w:jc w:val="both"/>
            </w:pPr>
            <w:r w:rsidRPr="00E53670">
              <w:t>Соблюдение норм речевого этикета и орфоэпических норм в ситуациях учебного и бытового общения</w:t>
            </w:r>
          </w:p>
        </w:tc>
      </w:tr>
      <w:tr w:rsidR="00E53670" w:rsidRPr="00DA17C3" w14:paraId="4AD6DEC3" w14:textId="77777777" w:rsidTr="00273216">
        <w:tc>
          <w:tcPr>
            <w:tcW w:w="1077" w:type="dxa"/>
          </w:tcPr>
          <w:p w14:paraId="1323F174" w14:textId="77777777" w:rsidR="00E53670" w:rsidRPr="00E53670" w:rsidRDefault="00E53670" w:rsidP="00273216">
            <w:pPr>
              <w:pStyle w:val="ConsPlusNormal"/>
              <w:jc w:val="center"/>
            </w:pPr>
            <w:r w:rsidRPr="00E53670">
              <w:t>7.3</w:t>
            </w:r>
          </w:p>
        </w:tc>
        <w:tc>
          <w:tcPr>
            <w:tcW w:w="7994" w:type="dxa"/>
          </w:tcPr>
          <w:p w14:paraId="64F29F51" w14:textId="77777777" w:rsidR="00E53670" w:rsidRPr="00E53670" w:rsidRDefault="00E53670" w:rsidP="00273216">
            <w:pPr>
              <w:pStyle w:val="ConsPlusNormal"/>
              <w:jc w:val="both"/>
            </w:pPr>
            <w:r w:rsidRPr="00E53670">
              <w:t xml:space="preserve">Речевые средства, помогающие: формулировать и аргументировать собственное мнение в диалоге и дискуссии; договариваться и приходить к </w:t>
            </w:r>
            <w:r w:rsidRPr="00E53670">
              <w:lastRenderedPageBreak/>
              <w:t>общему решению в совместной деятельности; контролировать (устно координировать) действия при проведении парной и групповой работы</w:t>
            </w:r>
          </w:p>
        </w:tc>
      </w:tr>
      <w:tr w:rsidR="00E53670" w:rsidRPr="00DA17C3" w14:paraId="78F39F73" w14:textId="77777777" w:rsidTr="00273216">
        <w:tc>
          <w:tcPr>
            <w:tcW w:w="1077" w:type="dxa"/>
          </w:tcPr>
          <w:p w14:paraId="302CADBE" w14:textId="77777777" w:rsidR="00E53670" w:rsidRPr="00E53670" w:rsidRDefault="00E53670" w:rsidP="00273216">
            <w:pPr>
              <w:pStyle w:val="ConsPlusNormal"/>
              <w:jc w:val="center"/>
            </w:pPr>
            <w:r w:rsidRPr="00E53670">
              <w:lastRenderedPageBreak/>
              <w:t>7.4</w:t>
            </w:r>
          </w:p>
        </w:tc>
        <w:tc>
          <w:tcPr>
            <w:tcW w:w="7994" w:type="dxa"/>
          </w:tcPr>
          <w:p w14:paraId="3D120FC4" w14:textId="77777777" w:rsidR="00E53670" w:rsidRPr="00E53670" w:rsidRDefault="00E53670" w:rsidP="00273216">
            <w:pPr>
              <w:pStyle w:val="ConsPlusNormal"/>
              <w:jc w:val="both"/>
            </w:pPr>
            <w:r w:rsidRPr="00E53670">
              <w:t>Особенности речевого этикета в условиях общения с людьми, плохо владеющими русским языком</w:t>
            </w:r>
          </w:p>
        </w:tc>
      </w:tr>
      <w:tr w:rsidR="00E53670" w:rsidRPr="00DA17C3" w14:paraId="385A4D7E" w14:textId="77777777" w:rsidTr="00273216">
        <w:tc>
          <w:tcPr>
            <w:tcW w:w="1077" w:type="dxa"/>
          </w:tcPr>
          <w:p w14:paraId="35390965" w14:textId="77777777" w:rsidR="00E53670" w:rsidRPr="00E53670" w:rsidRDefault="00E53670" w:rsidP="00273216">
            <w:pPr>
              <w:pStyle w:val="ConsPlusNormal"/>
              <w:jc w:val="center"/>
            </w:pPr>
            <w:r w:rsidRPr="00E53670">
              <w:t>7.5</w:t>
            </w:r>
          </w:p>
        </w:tc>
        <w:tc>
          <w:tcPr>
            <w:tcW w:w="7994" w:type="dxa"/>
          </w:tcPr>
          <w:p w14:paraId="682A4307" w14:textId="77777777" w:rsidR="00E53670" w:rsidRPr="00E53670" w:rsidRDefault="00E53670" w:rsidP="00273216">
            <w:pPr>
              <w:pStyle w:val="ConsPlusNormal"/>
              <w:jc w:val="both"/>
            </w:pPr>
            <w:r w:rsidRPr="00E53670">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E53670" w:rsidRPr="00DA17C3" w14:paraId="64C25A1B" w14:textId="77777777" w:rsidTr="00273216">
        <w:tc>
          <w:tcPr>
            <w:tcW w:w="1077" w:type="dxa"/>
          </w:tcPr>
          <w:p w14:paraId="7B5BAE77" w14:textId="77777777" w:rsidR="00E53670" w:rsidRPr="00E53670" w:rsidRDefault="00E53670" w:rsidP="00273216">
            <w:pPr>
              <w:pStyle w:val="ConsPlusNormal"/>
              <w:jc w:val="center"/>
            </w:pPr>
            <w:r w:rsidRPr="00E53670">
              <w:t>7.6</w:t>
            </w:r>
          </w:p>
        </w:tc>
        <w:tc>
          <w:tcPr>
            <w:tcW w:w="7994" w:type="dxa"/>
          </w:tcPr>
          <w:p w14:paraId="07410751" w14:textId="77777777" w:rsidR="00E53670" w:rsidRPr="00E53670" w:rsidRDefault="00E53670" w:rsidP="00273216">
            <w:pPr>
              <w:pStyle w:val="ConsPlusNormal"/>
              <w:jc w:val="both"/>
            </w:pPr>
            <w:r w:rsidRPr="00E53670">
              <w:t>План текста. Составление плана текста, написание текста по заданному плану</w:t>
            </w:r>
          </w:p>
        </w:tc>
      </w:tr>
      <w:tr w:rsidR="00E53670" w:rsidRPr="00DA17C3" w14:paraId="58DA0806" w14:textId="77777777" w:rsidTr="00273216">
        <w:tc>
          <w:tcPr>
            <w:tcW w:w="1077" w:type="dxa"/>
          </w:tcPr>
          <w:p w14:paraId="0F07BA0B" w14:textId="77777777" w:rsidR="00E53670" w:rsidRPr="00E53670" w:rsidRDefault="00E53670" w:rsidP="00273216">
            <w:pPr>
              <w:pStyle w:val="ConsPlusNormal"/>
              <w:jc w:val="center"/>
            </w:pPr>
            <w:r w:rsidRPr="00E53670">
              <w:t>7.7</w:t>
            </w:r>
          </w:p>
        </w:tc>
        <w:tc>
          <w:tcPr>
            <w:tcW w:w="7994" w:type="dxa"/>
          </w:tcPr>
          <w:p w14:paraId="3678F19E" w14:textId="77777777" w:rsidR="00E53670" w:rsidRPr="00E53670" w:rsidRDefault="00E53670" w:rsidP="00273216">
            <w:pPr>
              <w:pStyle w:val="ConsPlusNormal"/>
              <w:jc w:val="both"/>
            </w:pPr>
            <w:r w:rsidRPr="00E53670">
              <w:t>Связь предложений в тексте с помощью личных местоимений, синонимов, союзов и, а, но</w:t>
            </w:r>
          </w:p>
        </w:tc>
      </w:tr>
      <w:tr w:rsidR="00E53670" w:rsidRPr="00E53670" w14:paraId="62EF37BD" w14:textId="77777777" w:rsidTr="00273216">
        <w:tc>
          <w:tcPr>
            <w:tcW w:w="1077" w:type="dxa"/>
          </w:tcPr>
          <w:p w14:paraId="3F72AEEA" w14:textId="77777777" w:rsidR="00E53670" w:rsidRPr="00E53670" w:rsidRDefault="00E53670" w:rsidP="00273216">
            <w:pPr>
              <w:pStyle w:val="ConsPlusNormal"/>
              <w:jc w:val="center"/>
            </w:pPr>
            <w:r w:rsidRPr="00E53670">
              <w:t>7.8</w:t>
            </w:r>
          </w:p>
        </w:tc>
        <w:tc>
          <w:tcPr>
            <w:tcW w:w="7994" w:type="dxa"/>
          </w:tcPr>
          <w:p w14:paraId="2DAD0D97" w14:textId="77777777" w:rsidR="00E53670" w:rsidRPr="00E53670" w:rsidRDefault="00E53670" w:rsidP="00273216">
            <w:pPr>
              <w:pStyle w:val="ConsPlusNormal"/>
              <w:jc w:val="both"/>
            </w:pPr>
            <w:r w:rsidRPr="00E53670">
              <w:t>Ключевые слова в тексте</w:t>
            </w:r>
          </w:p>
        </w:tc>
      </w:tr>
      <w:tr w:rsidR="00E53670" w:rsidRPr="00DA17C3" w14:paraId="4B0B3907" w14:textId="77777777" w:rsidTr="00273216">
        <w:tc>
          <w:tcPr>
            <w:tcW w:w="1077" w:type="dxa"/>
          </w:tcPr>
          <w:p w14:paraId="0E3A3E5B" w14:textId="77777777" w:rsidR="00E53670" w:rsidRPr="00E53670" w:rsidRDefault="00E53670" w:rsidP="00273216">
            <w:pPr>
              <w:pStyle w:val="ConsPlusNormal"/>
              <w:jc w:val="center"/>
            </w:pPr>
            <w:r w:rsidRPr="00E53670">
              <w:t>7.9</w:t>
            </w:r>
          </w:p>
        </w:tc>
        <w:tc>
          <w:tcPr>
            <w:tcW w:w="7994" w:type="dxa"/>
          </w:tcPr>
          <w:p w14:paraId="6B76E3BA" w14:textId="77777777" w:rsidR="00E53670" w:rsidRPr="00E53670" w:rsidRDefault="00E53670" w:rsidP="00273216">
            <w:pPr>
              <w:pStyle w:val="ConsPlusNormal"/>
              <w:jc w:val="both"/>
            </w:pPr>
            <w:r w:rsidRPr="00E53670">
              <w:t>Определение типов текстов (повествование, описание, рассуждение) и создание собственных текстов заданного типа</w:t>
            </w:r>
          </w:p>
        </w:tc>
      </w:tr>
      <w:tr w:rsidR="00E53670" w:rsidRPr="00E53670" w14:paraId="359710C0" w14:textId="77777777" w:rsidTr="00273216">
        <w:tc>
          <w:tcPr>
            <w:tcW w:w="1077" w:type="dxa"/>
          </w:tcPr>
          <w:p w14:paraId="08978F19" w14:textId="77777777" w:rsidR="00E53670" w:rsidRPr="00E53670" w:rsidRDefault="00E53670" w:rsidP="00273216">
            <w:pPr>
              <w:pStyle w:val="ConsPlusNormal"/>
              <w:jc w:val="center"/>
            </w:pPr>
            <w:r w:rsidRPr="00E53670">
              <w:t>7.10</w:t>
            </w:r>
          </w:p>
        </w:tc>
        <w:tc>
          <w:tcPr>
            <w:tcW w:w="7994" w:type="dxa"/>
          </w:tcPr>
          <w:p w14:paraId="3959657C" w14:textId="77777777" w:rsidR="00E53670" w:rsidRPr="00E53670" w:rsidRDefault="00E53670" w:rsidP="00273216">
            <w:pPr>
              <w:pStyle w:val="ConsPlusNormal"/>
              <w:jc w:val="both"/>
            </w:pPr>
            <w:r w:rsidRPr="00E53670">
              <w:t>Жанр письма, объявления</w:t>
            </w:r>
          </w:p>
        </w:tc>
      </w:tr>
      <w:tr w:rsidR="00E53670" w:rsidRPr="00DA17C3" w14:paraId="44EBEA26" w14:textId="77777777" w:rsidTr="00273216">
        <w:tc>
          <w:tcPr>
            <w:tcW w:w="1077" w:type="dxa"/>
          </w:tcPr>
          <w:p w14:paraId="7F6A7342" w14:textId="77777777" w:rsidR="00E53670" w:rsidRPr="00E53670" w:rsidRDefault="00E53670" w:rsidP="00273216">
            <w:pPr>
              <w:pStyle w:val="ConsPlusNormal"/>
              <w:jc w:val="center"/>
            </w:pPr>
            <w:r w:rsidRPr="00E53670">
              <w:t>7.11</w:t>
            </w:r>
          </w:p>
        </w:tc>
        <w:tc>
          <w:tcPr>
            <w:tcW w:w="7994" w:type="dxa"/>
          </w:tcPr>
          <w:p w14:paraId="31D49F31" w14:textId="77777777" w:rsidR="00E53670" w:rsidRPr="00E53670" w:rsidRDefault="00E53670" w:rsidP="00273216">
            <w:pPr>
              <w:pStyle w:val="ConsPlusNormal"/>
              <w:jc w:val="both"/>
            </w:pPr>
            <w:r w:rsidRPr="00E53670">
              <w:t>Изложение текста по коллективно или самостоятельно составленному плану</w:t>
            </w:r>
          </w:p>
        </w:tc>
      </w:tr>
      <w:tr w:rsidR="00E53670" w:rsidRPr="00E53670" w14:paraId="0B59466B" w14:textId="77777777" w:rsidTr="00273216">
        <w:tc>
          <w:tcPr>
            <w:tcW w:w="1077" w:type="dxa"/>
          </w:tcPr>
          <w:p w14:paraId="29829B5B" w14:textId="77777777" w:rsidR="00E53670" w:rsidRPr="00E53670" w:rsidRDefault="00E53670" w:rsidP="00273216">
            <w:pPr>
              <w:pStyle w:val="ConsPlusNormal"/>
              <w:jc w:val="center"/>
            </w:pPr>
            <w:r w:rsidRPr="00E53670">
              <w:t>7.12</w:t>
            </w:r>
          </w:p>
        </w:tc>
        <w:tc>
          <w:tcPr>
            <w:tcW w:w="7994" w:type="dxa"/>
          </w:tcPr>
          <w:p w14:paraId="128ECCF3" w14:textId="77777777" w:rsidR="00E53670" w:rsidRPr="00E53670" w:rsidRDefault="00E53670" w:rsidP="00273216">
            <w:pPr>
              <w:pStyle w:val="ConsPlusNormal"/>
              <w:jc w:val="both"/>
            </w:pPr>
            <w:r w:rsidRPr="00E53670">
              <w:t>Изучающее чтение</w:t>
            </w:r>
          </w:p>
        </w:tc>
      </w:tr>
      <w:tr w:rsidR="00E53670" w:rsidRPr="00DA17C3" w14:paraId="177E16CA" w14:textId="77777777" w:rsidTr="00273216">
        <w:tc>
          <w:tcPr>
            <w:tcW w:w="1077" w:type="dxa"/>
          </w:tcPr>
          <w:p w14:paraId="7AEF3CED" w14:textId="77777777" w:rsidR="00E53670" w:rsidRPr="00E53670" w:rsidRDefault="00E53670" w:rsidP="00273216">
            <w:pPr>
              <w:pStyle w:val="ConsPlusNormal"/>
              <w:jc w:val="center"/>
            </w:pPr>
            <w:r w:rsidRPr="00E53670">
              <w:t>7.13</w:t>
            </w:r>
          </w:p>
        </w:tc>
        <w:tc>
          <w:tcPr>
            <w:tcW w:w="7994" w:type="dxa"/>
          </w:tcPr>
          <w:p w14:paraId="470149EE" w14:textId="77777777" w:rsidR="00E53670" w:rsidRPr="00E53670" w:rsidRDefault="00E53670" w:rsidP="00273216">
            <w:pPr>
              <w:pStyle w:val="ConsPlusNormal"/>
              <w:jc w:val="both"/>
            </w:pPr>
            <w:r w:rsidRPr="00E53670">
              <w:t>Функции ознакомительного чтения, ситуации применения</w:t>
            </w:r>
          </w:p>
        </w:tc>
      </w:tr>
    </w:tbl>
    <w:p w14:paraId="5B3D095D" w14:textId="77777777" w:rsidR="00E53670" w:rsidRPr="00E53670" w:rsidRDefault="00E53670" w:rsidP="00E53670">
      <w:pPr>
        <w:pStyle w:val="ConsPlusNormal"/>
        <w:jc w:val="both"/>
      </w:pPr>
    </w:p>
    <w:p w14:paraId="5B06F69A" w14:textId="77777777" w:rsidR="00E53670" w:rsidRPr="00E53670" w:rsidRDefault="00E53670" w:rsidP="00E53670">
      <w:pPr>
        <w:pStyle w:val="ConsPlusNormal"/>
        <w:jc w:val="both"/>
      </w:pPr>
    </w:p>
    <w:p w14:paraId="352F4FFB" w14:textId="77777777" w:rsidR="00E53670" w:rsidRPr="00E53670" w:rsidRDefault="00E53670" w:rsidP="00E53670">
      <w:pPr>
        <w:pStyle w:val="ConsPlusNormal"/>
        <w:jc w:val="center"/>
      </w:pPr>
      <w:r w:rsidRPr="00E53670">
        <w:t>Проверяемые требования к результатам освоения основной</w:t>
      </w:r>
    </w:p>
    <w:p w14:paraId="731C2872" w14:textId="77777777" w:rsidR="00E53670" w:rsidRPr="00E53670" w:rsidRDefault="00E53670" w:rsidP="00E53670">
      <w:pPr>
        <w:pStyle w:val="ConsPlusNormal"/>
        <w:jc w:val="center"/>
      </w:pPr>
      <w:r w:rsidRPr="00E53670">
        <w:t>образовательной программы (4 класс)</w:t>
      </w:r>
    </w:p>
    <w:p w14:paraId="1A489C92"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E53670" w:rsidRPr="00DA17C3" w14:paraId="260FC6BD" w14:textId="77777777" w:rsidTr="00273216">
        <w:tc>
          <w:tcPr>
            <w:tcW w:w="1701" w:type="dxa"/>
          </w:tcPr>
          <w:p w14:paraId="6EAB49F4" w14:textId="77777777" w:rsidR="00E53670" w:rsidRPr="00E53670" w:rsidRDefault="00E53670" w:rsidP="00273216">
            <w:pPr>
              <w:pStyle w:val="ConsPlusNormal"/>
              <w:jc w:val="center"/>
            </w:pPr>
            <w:r w:rsidRPr="00E53670">
              <w:t>Код проверяемого результата</w:t>
            </w:r>
          </w:p>
        </w:tc>
        <w:tc>
          <w:tcPr>
            <w:tcW w:w="7370" w:type="dxa"/>
          </w:tcPr>
          <w:p w14:paraId="3C410955" w14:textId="77777777" w:rsidR="00E53670" w:rsidRPr="00E53670" w:rsidRDefault="00E53670" w:rsidP="00273216">
            <w:pPr>
              <w:pStyle w:val="ConsPlusNormal"/>
              <w:jc w:val="center"/>
            </w:pPr>
            <w:r w:rsidRPr="00E53670">
              <w:t>Проверяемые предметные результаты освоения основной образовательной программы начального общего образования</w:t>
            </w:r>
          </w:p>
        </w:tc>
      </w:tr>
      <w:tr w:rsidR="00E53670" w:rsidRPr="00E53670" w14:paraId="15548D6C" w14:textId="77777777" w:rsidTr="00273216">
        <w:tc>
          <w:tcPr>
            <w:tcW w:w="1701" w:type="dxa"/>
          </w:tcPr>
          <w:p w14:paraId="464817BA" w14:textId="77777777" w:rsidR="00E53670" w:rsidRPr="00E53670" w:rsidRDefault="00E53670" w:rsidP="00273216">
            <w:pPr>
              <w:pStyle w:val="ConsPlusNormal"/>
              <w:jc w:val="center"/>
            </w:pPr>
            <w:r w:rsidRPr="00E53670">
              <w:t>1</w:t>
            </w:r>
          </w:p>
        </w:tc>
        <w:tc>
          <w:tcPr>
            <w:tcW w:w="7370" w:type="dxa"/>
          </w:tcPr>
          <w:p w14:paraId="56C316F5" w14:textId="77777777" w:rsidR="00E53670" w:rsidRPr="00E53670" w:rsidRDefault="00E53670" w:rsidP="00273216">
            <w:pPr>
              <w:pStyle w:val="ConsPlusNormal"/>
              <w:jc w:val="both"/>
            </w:pPr>
            <w:r w:rsidRPr="00E53670">
              <w:t>Фонетика. Графика. Орфоэпия</w:t>
            </w:r>
          </w:p>
        </w:tc>
      </w:tr>
      <w:tr w:rsidR="00E53670" w:rsidRPr="00DA17C3" w14:paraId="6DCAD1F7" w14:textId="77777777" w:rsidTr="00273216">
        <w:tc>
          <w:tcPr>
            <w:tcW w:w="1701" w:type="dxa"/>
          </w:tcPr>
          <w:p w14:paraId="67C22898" w14:textId="77777777" w:rsidR="00E53670" w:rsidRPr="00E53670" w:rsidRDefault="00E53670" w:rsidP="00273216">
            <w:pPr>
              <w:pStyle w:val="ConsPlusNormal"/>
              <w:jc w:val="center"/>
            </w:pPr>
            <w:r w:rsidRPr="00E53670">
              <w:t>1.1</w:t>
            </w:r>
          </w:p>
        </w:tc>
        <w:tc>
          <w:tcPr>
            <w:tcW w:w="7370" w:type="dxa"/>
          </w:tcPr>
          <w:p w14:paraId="1E9C508C" w14:textId="77777777" w:rsidR="00E53670" w:rsidRPr="00E53670" w:rsidRDefault="00E53670" w:rsidP="00273216">
            <w:pPr>
              <w:pStyle w:val="ConsPlusNormal"/>
              <w:jc w:val="both"/>
            </w:pPr>
            <w:r w:rsidRPr="00E53670">
              <w:t xml:space="preserve">Проводить </w:t>
            </w:r>
            <w:proofErr w:type="gramStart"/>
            <w:r w:rsidRPr="00E53670">
              <w:t>звуко-буквенный</w:t>
            </w:r>
            <w:proofErr w:type="gramEnd"/>
            <w:r w:rsidRPr="00E53670">
              <w:t xml:space="preserve"> разбор слов (в соответствии с предложенным в учебнике алгоритмом)</w:t>
            </w:r>
          </w:p>
        </w:tc>
      </w:tr>
      <w:tr w:rsidR="00E53670" w:rsidRPr="00DA17C3" w14:paraId="28D23868" w14:textId="77777777" w:rsidTr="00273216">
        <w:tc>
          <w:tcPr>
            <w:tcW w:w="1701" w:type="dxa"/>
          </w:tcPr>
          <w:p w14:paraId="18E5D909" w14:textId="77777777" w:rsidR="00E53670" w:rsidRPr="00E53670" w:rsidRDefault="00E53670" w:rsidP="00273216">
            <w:pPr>
              <w:pStyle w:val="ConsPlusNormal"/>
              <w:jc w:val="center"/>
            </w:pPr>
            <w:r w:rsidRPr="00E53670">
              <w:t>1.2</w:t>
            </w:r>
          </w:p>
        </w:tc>
        <w:tc>
          <w:tcPr>
            <w:tcW w:w="7370" w:type="dxa"/>
          </w:tcPr>
          <w:p w14:paraId="44C3DBC0"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0130271E" w14:textId="77777777" w:rsidTr="00273216">
        <w:tc>
          <w:tcPr>
            <w:tcW w:w="1701" w:type="dxa"/>
          </w:tcPr>
          <w:p w14:paraId="23CAB796" w14:textId="77777777" w:rsidR="00E53670" w:rsidRPr="00E53670" w:rsidRDefault="00E53670" w:rsidP="00273216">
            <w:pPr>
              <w:pStyle w:val="ConsPlusNormal"/>
              <w:jc w:val="center"/>
            </w:pPr>
            <w:r w:rsidRPr="00E53670">
              <w:t>2</w:t>
            </w:r>
          </w:p>
        </w:tc>
        <w:tc>
          <w:tcPr>
            <w:tcW w:w="7370" w:type="dxa"/>
          </w:tcPr>
          <w:p w14:paraId="32F1CC1C" w14:textId="77777777" w:rsidR="00E53670" w:rsidRPr="00E53670" w:rsidRDefault="00E53670" w:rsidP="00273216">
            <w:pPr>
              <w:pStyle w:val="ConsPlusNormal"/>
              <w:jc w:val="both"/>
            </w:pPr>
            <w:r w:rsidRPr="00E53670">
              <w:t>Лексика</w:t>
            </w:r>
          </w:p>
        </w:tc>
      </w:tr>
      <w:tr w:rsidR="00E53670" w:rsidRPr="00DA17C3" w14:paraId="7245A4B9" w14:textId="77777777" w:rsidTr="00273216">
        <w:tc>
          <w:tcPr>
            <w:tcW w:w="1701" w:type="dxa"/>
          </w:tcPr>
          <w:p w14:paraId="2F594E51" w14:textId="77777777" w:rsidR="00E53670" w:rsidRPr="00E53670" w:rsidRDefault="00E53670" w:rsidP="00273216">
            <w:pPr>
              <w:pStyle w:val="ConsPlusNormal"/>
              <w:jc w:val="center"/>
            </w:pPr>
            <w:r w:rsidRPr="00E53670">
              <w:t>2.1</w:t>
            </w:r>
          </w:p>
        </w:tc>
        <w:tc>
          <w:tcPr>
            <w:tcW w:w="7370" w:type="dxa"/>
          </w:tcPr>
          <w:p w14:paraId="101E378C" w14:textId="77777777" w:rsidR="00E53670" w:rsidRPr="00E53670" w:rsidRDefault="00E53670" w:rsidP="00273216">
            <w:pPr>
              <w:pStyle w:val="ConsPlusNormal"/>
              <w:jc w:val="both"/>
            </w:pPr>
            <w:r w:rsidRPr="00E53670">
              <w:t>Подбирать к предложенным словам синонимы</w:t>
            </w:r>
          </w:p>
        </w:tc>
      </w:tr>
      <w:tr w:rsidR="00E53670" w:rsidRPr="00DA17C3" w14:paraId="0CE5C5B2" w14:textId="77777777" w:rsidTr="00273216">
        <w:tc>
          <w:tcPr>
            <w:tcW w:w="1701" w:type="dxa"/>
          </w:tcPr>
          <w:p w14:paraId="74CD51DD" w14:textId="77777777" w:rsidR="00E53670" w:rsidRPr="00E53670" w:rsidRDefault="00E53670" w:rsidP="00273216">
            <w:pPr>
              <w:pStyle w:val="ConsPlusNormal"/>
              <w:jc w:val="center"/>
            </w:pPr>
            <w:r w:rsidRPr="00E53670">
              <w:t>2.2</w:t>
            </w:r>
          </w:p>
        </w:tc>
        <w:tc>
          <w:tcPr>
            <w:tcW w:w="7370" w:type="dxa"/>
          </w:tcPr>
          <w:p w14:paraId="03CA8F3D" w14:textId="77777777" w:rsidR="00E53670" w:rsidRPr="00E53670" w:rsidRDefault="00E53670" w:rsidP="00273216">
            <w:pPr>
              <w:pStyle w:val="ConsPlusNormal"/>
              <w:jc w:val="both"/>
            </w:pPr>
            <w:r w:rsidRPr="00E53670">
              <w:t>Подбирать к предложенным словам антонимы</w:t>
            </w:r>
          </w:p>
        </w:tc>
      </w:tr>
      <w:tr w:rsidR="00E53670" w:rsidRPr="00DA17C3" w14:paraId="6BA5DB66" w14:textId="77777777" w:rsidTr="00273216">
        <w:tc>
          <w:tcPr>
            <w:tcW w:w="1701" w:type="dxa"/>
          </w:tcPr>
          <w:p w14:paraId="65DDE96C" w14:textId="77777777" w:rsidR="00E53670" w:rsidRPr="00E53670" w:rsidRDefault="00E53670" w:rsidP="00273216">
            <w:pPr>
              <w:pStyle w:val="ConsPlusNormal"/>
              <w:jc w:val="center"/>
            </w:pPr>
            <w:r w:rsidRPr="00E53670">
              <w:t>2.3</w:t>
            </w:r>
          </w:p>
        </w:tc>
        <w:tc>
          <w:tcPr>
            <w:tcW w:w="7370" w:type="dxa"/>
          </w:tcPr>
          <w:p w14:paraId="0D50B113" w14:textId="77777777" w:rsidR="00E53670" w:rsidRPr="00E53670" w:rsidRDefault="00E53670" w:rsidP="00273216">
            <w:pPr>
              <w:pStyle w:val="ConsPlusNormal"/>
              <w:jc w:val="both"/>
            </w:pPr>
            <w:r w:rsidRPr="00E53670">
              <w:t>Выявлять в речи слова, значение которых требует уточнения, определять значение слова по контексту</w:t>
            </w:r>
          </w:p>
        </w:tc>
      </w:tr>
      <w:tr w:rsidR="00E53670" w:rsidRPr="00DA17C3" w14:paraId="124097D8" w14:textId="77777777" w:rsidTr="00273216">
        <w:tc>
          <w:tcPr>
            <w:tcW w:w="1701" w:type="dxa"/>
          </w:tcPr>
          <w:p w14:paraId="54DECC6B" w14:textId="77777777" w:rsidR="00E53670" w:rsidRPr="00E53670" w:rsidRDefault="00E53670" w:rsidP="00273216">
            <w:pPr>
              <w:pStyle w:val="ConsPlusNormal"/>
              <w:jc w:val="center"/>
            </w:pPr>
            <w:r w:rsidRPr="00E53670">
              <w:lastRenderedPageBreak/>
              <w:t>2.4</w:t>
            </w:r>
          </w:p>
        </w:tc>
        <w:tc>
          <w:tcPr>
            <w:tcW w:w="7370" w:type="dxa"/>
          </w:tcPr>
          <w:p w14:paraId="02550229" w14:textId="77777777" w:rsidR="00E53670" w:rsidRPr="00E53670" w:rsidRDefault="00E53670" w:rsidP="00273216">
            <w:pPr>
              <w:pStyle w:val="ConsPlusNormal"/>
              <w:jc w:val="both"/>
            </w:pPr>
            <w:r w:rsidRPr="00E53670">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E53670" w:rsidRPr="00DA17C3" w14:paraId="304CA68E" w14:textId="77777777" w:rsidTr="00273216">
        <w:tc>
          <w:tcPr>
            <w:tcW w:w="1701" w:type="dxa"/>
          </w:tcPr>
          <w:p w14:paraId="530DEEBF" w14:textId="77777777" w:rsidR="00E53670" w:rsidRPr="00E53670" w:rsidRDefault="00E53670" w:rsidP="00273216">
            <w:pPr>
              <w:pStyle w:val="ConsPlusNormal"/>
              <w:jc w:val="center"/>
            </w:pPr>
            <w:r w:rsidRPr="00E53670">
              <w:t>2.5</w:t>
            </w:r>
          </w:p>
        </w:tc>
        <w:tc>
          <w:tcPr>
            <w:tcW w:w="7370" w:type="dxa"/>
          </w:tcPr>
          <w:p w14:paraId="588CE57C"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36369515" w14:textId="77777777" w:rsidTr="00273216">
        <w:tc>
          <w:tcPr>
            <w:tcW w:w="1701" w:type="dxa"/>
          </w:tcPr>
          <w:p w14:paraId="079E6DA1" w14:textId="77777777" w:rsidR="00E53670" w:rsidRPr="00E53670" w:rsidRDefault="00E53670" w:rsidP="00273216">
            <w:pPr>
              <w:pStyle w:val="ConsPlusNormal"/>
              <w:jc w:val="center"/>
            </w:pPr>
            <w:r w:rsidRPr="00E53670">
              <w:t>3</w:t>
            </w:r>
          </w:p>
        </w:tc>
        <w:tc>
          <w:tcPr>
            <w:tcW w:w="7370" w:type="dxa"/>
          </w:tcPr>
          <w:p w14:paraId="63E07D5F" w14:textId="77777777" w:rsidR="00E53670" w:rsidRPr="00E53670" w:rsidRDefault="00E53670" w:rsidP="00273216">
            <w:pPr>
              <w:pStyle w:val="ConsPlusNormal"/>
              <w:jc w:val="both"/>
            </w:pPr>
            <w:r w:rsidRPr="00E53670">
              <w:t>Состав слова (</w:t>
            </w:r>
            <w:proofErr w:type="spellStart"/>
            <w:r w:rsidRPr="00E53670">
              <w:t>морфемика</w:t>
            </w:r>
            <w:proofErr w:type="spellEnd"/>
            <w:r w:rsidRPr="00E53670">
              <w:t>)</w:t>
            </w:r>
          </w:p>
        </w:tc>
      </w:tr>
      <w:tr w:rsidR="00E53670" w:rsidRPr="00DA17C3" w14:paraId="645CE329" w14:textId="77777777" w:rsidTr="00273216">
        <w:tc>
          <w:tcPr>
            <w:tcW w:w="1701" w:type="dxa"/>
          </w:tcPr>
          <w:p w14:paraId="67020BDC" w14:textId="77777777" w:rsidR="00E53670" w:rsidRPr="00E53670" w:rsidRDefault="00E53670" w:rsidP="00273216">
            <w:pPr>
              <w:pStyle w:val="ConsPlusNormal"/>
              <w:jc w:val="center"/>
            </w:pPr>
            <w:r w:rsidRPr="00E53670">
              <w:t>3.1</w:t>
            </w:r>
          </w:p>
        </w:tc>
        <w:tc>
          <w:tcPr>
            <w:tcW w:w="7370" w:type="dxa"/>
          </w:tcPr>
          <w:p w14:paraId="548DF0D4" w14:textId="77777777" w:rsidR="00E53670" w:rsidRPr="00E53670" w:rsidRDefault="00E53670" w:rsidP="00273216">
            <w:pPr>
              <w:pStyle w:val="ConsPlusNormal"/>
              <w:jc w:val="both"/>
            </w:pPr>
            <w:r w:rsidRPr="00E53670">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E53670" w:rsidRPr="00DA17C3" w14:paraId="0DE244D5" w14:textId="77777777" w:rsidTr="00273216">
        <w:tc>
          <w:tcPr>
            <w:tcW w:w="1701" w:type="dxa"/>
          </w:tcPr>
          <w:p w14:paraId="5A83762F" w14:textId="77777777" w:rsidR="00E53670" w:rsidRPr="00E53670" w:rsidRDefault="00E53670" w:rsidP="00273216">
            <w:pPr>
              <w:pStyle w:val="ConsPlusNormal"/>
              <w:jc w:val="center"/>
            </w:pPr>
            <w:r w:rsidRPr="00E53670">
              <w:t>3.2</w:t>
            </w:r>
          </w:p>
        </w:tc>
        <w:tc>
          <w:tcPr>
            <w:tcW w:w="7370" w:type="dxa"/>
          </w:tcPr>
          <w:p w14:paraId="0059BE32"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29DAC4B6" w14:textId="77777777" w:rsidTr="00273216">
        <w:tc>
          <w:tcPr>
            <w:tcW w:w="1701" w:type="dxa"/>
          </w:tcPr>
          <w:p w14:paraId="3C77497E" w14:textId="77777777" w:rsidR="00E53670" w:rsidRPr="00E53670" w:rsidRDefault="00E53670" w:rsidP="00273216">
            <w:pPr>
              <w:pStyle w:val="ConsPlusNormal"/>
              <w:jc w:val="center"/>
            </w:pPr>
            <w:r w:rsidRPr="00E53670">
              <w:t>4</w:t>
            </w:r>
          </w:p>
        </w:tc>
        <w:tc>
          <w:tcPr>
            <w:tcW w:w="7370" w:type="dxa"/>
          </w:tcPr>
          <w:p w14:paraId="474B2BC3" w14:textId="77777777" w:rsidR="00E53670" w:rsidRPr="00E53670" w:rsidRDefault="00E53670" w:rsidP="00273216">
            <w:pPr>
              <w:pStyle w:val="ConsPlusNormal"/>
              <w:jc w:val="both"/>
            </w:pPr>
            <w:r w:rsidRPr="00E53670">
              <w:t>Морфология</w:t>
            </w:r>
          </w:p>
        </w:tc>
      </w:tr>
      <w:tr w:rsidR="00E53670" w:rsidRPr="00DA17C3" w14:paraId="62643780" w14:textId="77777777" w:rsidTr="00273216">
        <w:tc>
          <w:tcPr>
            <w:tcW w:w="1701" w:type="dxa"/>
          </w:tcPr>
          <w:p w14:paraId="48B95109" w14:textId="77777777" w:rsidR="00E53670" w:rsidRPr="00E53670" w:rsidRDefault="00E53670" w:rsidP="00273216">
            <w:pPr>
              <w:pStyle w:val="ConsPlusNormal"/>
              <w:jc w:val="center"/>
            </w:pPr>
            <w:r w:rsidRPr="00E53670">
              <w:t>4.1</w:t>
            </w:r>
          </w:p>
        </w:tc>
        <w:tc>
          <w:tcPr>
            <w:tcW w:w="7370" w:type="dxa"/>
          </w:tcPr>
          <w:p w14:paraId="086694B9" w14:textId="77777777" w:rsidR="00E53670" w:rsidRPr="00E53670" w:rsidRDefault="00E53670" w:rsidP="00273216">
            <w:pPr>
              <w:pStyle w:val="ConsPlusNormal"/>
              <w:jc w:val="both"/>
            </w:pPr>
            <w:r w:rsidRPr="00E53670">
              <w:t>Устанавливать принадлежность слова к определенной части речи (в объеме изученного) по комплексу освоенных грамматических признаков</w:t>
            </w:r>
          </w:p>
        </w:tc>
      </w:tr>
      <w:tr w:rsidR="00E53670" w:rsidRPr="00DA17C3" w14:paraId="08886979" w14:textId="77777777" w:rsidTr="00273216">
        <w:tc>
          <w:tcPr>
            <w:tcW w:w="1701" w:type="dxa"/>
          </w:tcPr>
          <w:p w14:paraId="39B20F7A" w14:textId="77777777" w:rsidR="00E53670" w:rsidRPr="00E53670" w:rsidRDefault="00E53670" w:rsidP="00273216">
            <w:pPr>
              <w:pStyle w:val="ConsPlusNormal"/>
              <w:jc w:val="center"/>
            </w:pPr>
            <w:r w:rsidRPr="00E53670">
              <w:t>4.2</w:t>
            </w:r>
          </w:p>
        </w:tc>
        <w:tc>
          <w:tcPr>
            <w:tcW w:w="7370" w:type="dxa"/>
          </w:tcPr>
          <w:p w14:paraId="7F089D53" w14:textId="77777777" w:rsidR="00E53670" w:rsidRPr="00E53670" w:rsidRDefault="00E53670" w:rsidP="00273216">
            <w:pPr>
              <w:pStyle w:val="ConsPlusNormal"/>
              <w:jc w:val="both"/>
            </w:pPr>
            <w:r w:rsidRPr="00E53670">
              <w:t>Определять грамматические признаки имен существительных: склонение, род, число, падеж</w:t>
            </w:r>
          </w:p>
        </w:tc>
      </w:tr>
      <w:tr w:rsidR="00E53670" w:rsidRPr="00DA17C3" w14:paraId="1CBBB16F" w14:textId="77777777" w:rsidTr="00273216">
        <w:tc>
          <w:tcPr>
            <w:tcW w:w="1701" w:type="dxa"/>
          </w:tcPr>
          <w:p w14:paraId="74430538" w14:textId="77777777" w:rsidR="00E53670" w:rsidRPr="00E53670" w:rsidRDefault="00E53670" w:rsidP="00273216">
            <w:pPr>
              <w:pStyle w:val="ConsPlusNormal"/>
              <w:jc w:val="center"/>
            </w:pPr>
            <w:r w:rsidRPr="00E53670">
              <w:t>4.3</w:t>
            </w:r>
          </w:p>
        </w:tc>
        <w:tc>
          <w:tcPr>
            <w:tcW w:w="7370" w:type="dxa"/>
          </w:tcPr>
          <w:p w14:paraId="4A2C335F" w14:textId="77777777" w:rsidR="00E53670" w:rsidRPr="00E53670" w:rsidRDefault="00E53670" w:rsidP="00273216">
            <w:pPr>
              <w:pStyle w:val="ConsPlusNormal"/>
              <w:jc w:val="both"/>
            </w:pPr>
            <w:r w:rsidRPr="00E53670">
              <w:t>Проводить разбор имени существительного как части речи</w:t>
            </w:r>
          </w:p>
        </w:tc>
      </w:tr>
      <w:tr w:rsidR="00E53670" w:rsidRPr="00DA17C3" w14:paraId="55D794B3" w14:textId="77777777" w:rsidTr="00273216">
        <w:tc>
          <w:tcPr>
            <w:tcW w:w="1701" w:type="dxa"/>
          </w:tcPr>
          <w:p w14:paraId="6792B4B5" w14:textId="77777777" w:rsidR="00E53670" w:rsidRPr="00E53670" w:rsidRDefault="00E53670" w:rsidP="00273216">
            <w:pPr>
              <w:pStyle w:val="ConsPlusNormal"/>
              <w:jc w:val="center"/>
            </w:pPr>
            <w:r w:rsidRPr="00E53670">
              <w:t>4.4</w:t>
            </w:r>
          </w:p>
        </w:tc>
        <w:tc>
          <w:tcPr>
            <w:tcW w:w="7370" w:type="dxa"/>
          </w:tcPr>
          <w:p w14:paraId="022B653D" w14:textId="77777777" w:rsidR="00E53670" w:rsidRPr="00E53670" w:rsidRDefault="00E53670" w:rsidP="00273216">
            <w:pPr>
              <w:pStyle w:val="ConsPlusNormal"/>
              <w:jc w:val="both"/>
            </w:pPr>
            <w:r w:rsidRPr="00E53670">
              <w:t>Определять грамматические признаки имен прилагательных: род (в единственном числе), число, падеж</w:t>
            </w:r>
          </w:p>
        </w:tc>
      </w:tr>
      <w:tr w:rsidR="00E53670" w:rsidRPr="00DA17C3" w14:paraId="3EEC27BA" w14:textId="77777777" w:rsidTr="00273216">
        <w:tc>
          <w:tcPr>
            <w:tcW w:w="1701" w:type="dxa"/>
          </w:tcPr>
          <w:p w14:paraId="4A707211" w14:textId="77777777" w:rsidR="00E53670" w:rsidRPr="00E53670" w:rsidRDefault="00E53670" w:rsidP="00273216">
            <w:pPr>
              <w:pStyle w:val="ConsPlusNormal"/>
              <w:jc w:val="center"/>
            </w:pPr>
            <w:r w:rsidRPr="00E53670">
              <w:t>4.5</w:t>
            </w:r>
          </w:p>
        </w:tc>
        <w:tc>
          <w:tcPr>
            <w:tcW w:w="7370" w:type="dxa"/>
          </w:tcPr>
          <w:p w14:paraId="56D4DB41" w14:textId="77777777" w:rsidR="00E53670" w:rsidRPr="00E53670" w:rsidRDefault="00E53670" w:rsidP="00273216">
            <w:pPr>
              <w:pStyle w:val="ConsPlusNormal"/>
              <w:jc w:val="both"/>
            </w:pPr>
            <w:r w:rsidRPr="00E53670">
              <w:t>Проводить разбор имени прилагательного как части речи</w:t>
            </w:r>
          </w:p>
        </w:tc>
      </w:tr>
      <w:tr w:rsidR="00E53670" w:rsidRPr="00DA17C3" w14:paraId="6881EF50" w14:textId="77777777" w:rsidTr="00273216">
        <w:tc>
          <w:tcPr>
            <w:tcW w:w="1701" w:type="dxa"/>
          </w:tcPr>
          <w:p w14:paraId="04BCDF9E" w14:textId="77777777" w:rsidR="00E53670" w:rsidRPr="00E53670" w:rsidRDefault="00E53670" w:rsidP="00273216">
            <w:pPr>
              <w:pStyle w:val="ConsPlusNormal"/>
              <w:jc w:val="center"/>
            </w:pPr>
            <w:r w:rsidRPr="00E53670">
              <w:t>4.6</w:t>
            </w:r>
          </w:p>
        </w:tc>
        <w:tc>
          <w:tcPr>
            <w:tcW w:w="7370" w:type="dxa"/>
          </w:tcPr>
          <w:p w14:paraId="5CDB6A17" w14:textId="77777777" w:rsidR="00E53670" w:rsidRPr="00E53670" w:rsidRDefault="00E53670" w:rsidP="00273216">
            <w:pPr>
              <w:pStyle w:val="ConsPlusNormal"/>
              <w:jc w:val="both"/>
            </w:pPr>
            <w:r w:rsidRPr="00E53670">
              <w:t>Устанавливать (находить) неопределенную форму глагола</w:t>
            </w:r>
          </w:p>
        </w:tc>
      </w:tr>
      <w:tr w:rsidR="00E53670" w:rsidRPr="00DA17C3" w14:paraId="46C5CC33" w14:textId="77777777" w:rsidTr="00273216">
        <w:tc>
          <w:tcPr>
            <w:tcW w:w="1701" w:type="dxa"/>
          </w:tcPr>
          <w:p w14:paraId="5BC6ACAC" w14:textId="77777777" w:rsidR="00E53670" w:rsidRPr="00E53670" w:rsidRDefault="00E53670" w:rsidP="00273216">
            <w:pPr>
              <w:pStyle w:val="ConsPlusNormal"/>
              <w:jc w:val="center"/>
            </w:pPr>
            <w:r w:rsidRPr="00E53670">
              <w:t>4.7</w:t>
            </w:r>
          </w:p>
        </w:tc>
        <w:tc>
          <w:tcPr>
            <w:tcW w:w="7370" w:type="dxa"/>
          </w:tcPr>
          <w:p w14:paraId="6FDB2FCD" w14:textId="77777777" w:rsidR="00E53670" w:rsidRPr="00E53670" w:rsidRDefault="00E53670" w:rsidP="00273216">
            <w:pPr>
              <w:pStyle w:val="ConsPlusNormal"/>
              <w:jc w:val="both"/>
            </w:pPr>
            <w:r w:rsidRPr="00E53670">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E53670" w:rsidRPr="00DA17C3" w14:paraId="2E63632E" w14:textId="77777777" w:rsidTr="00273216">
        <w:tc>
          <w:tcPr>
            <w:tcW w:w="1701" w:type="dxa"/>
          </w:tcPr>
          <w:p w14:paraId="2D379CC4" w14:textId="77777777" w:rsidR="00E53670" w:rsidRPr="00E53670" w:rsidRDefault="00E53670" w:rsidP="00273216">
            <w:pPr>
              <w:pStyle w:val="ConsPlusNormal"/>
              <w:jc w:val="center"/>
            </w:pPr>
            <w:r w:rsidRPr="00E53670">
              <w:t>4.8</w:t>
            </w:r>
          </w:p>
        </w:tc>
        <w:tc>
          <w:tcPr>
            <w:tcW w:w="7370" w:type="dxa"/>
          </w:tcPr>
          <w:p w14:paraId="4985D5AE" w14:textId="77777777" w:rsidR="00E53670" w:rsidRPr="00E53670" w:rsidRDefault="00E53670" w:rsidP="00273216">
            <w:pPr>
              <w:pStyle w:val="ConsPlusNormal"/>
              <w:jc w:val="both"/>
            </w:pPr>
            <w:r w:rsidRPr="00E53670">
              <w:t>Изменять глаголы в настоящем и будущем времени по лицам и числам (спрягать)</w:t>
            </w:r>
          </w:p>
        </w:tc>
      </w:tr>
      <w:tr w:rsidR="00E53670" w:rsidRPr="00DA17C3" w14:paraId="65DF4308" w14:textId="77777777" w:rsidTr="00273216">
        <w:tc>
          <w:tcPr>
            <w:tcW w:w="1701" w:type="dxa"/>
          </w:tcPr>
          <w:p w14:paraId="35E0B5ED" w14:textId="77777777" w:rsidR="00E53670" w:rsidRPr="00E53670" w:rsidRDefault="00E53670" w:rsidP="00273216">
            <w:pPr>
              <w:pStyle w:val="ConsPlusNormal"/>
              <w:jc w:val="center"/>
            </w:pPr>
            <w:r w:rsidRPr="00E53670">
              <w:t>4.9</w:t>
            </w:r>
          </w:p>
        </w:tc>
        <w:tc>
          <w:tcPr>
            <w:tcW w:w="7370" w:type="dxa"/>
          </w:tcPr>
          <w:p w14:paraId="08B01340" w14:textId="77777777" w:rsidR="00E53670" w:rsidRPr="00E53670" w:rsidRDefault="00E53670" w:rsidP="00273216">
            <w:pPr>
              <w:pStyle w:val="ConsPlusNormal"/>
              <w:jc w:val="both"/>
            </w:pPr>
            <w:r w:rsidRPr="00E53670">
              <w:t>Проводить разбор глагола как части речи</w:t>
            </w:r>
          </w:p>
        </w:tc>
      </w:tr>
      <w:tr w:rsidR="00E53670" w:rsidRPr="00DA17C3" w14:paraId="608CE312" w14:textId="77777777" w:rsidTr="00273216">
        <w:tc>
          <w:tcPr>
            <w:tcW w:w="1701" w:type="dxa"/>
          </w:tcPr>
          <w:p w14:paraId="411B805E" w14:textId="77777777" w:rsidR="00E53670" w:rsidRPr="00E53670" w:rsidRDefault="00E53670" w:rsidP="00273216">
            <w:pPr>
              <w:pStyle w:val="ConsPlusNormal"/>
              <w:jc w:val="center"/>
            </w:pPr>
            <w:r w:rsidRPr="00E53670">
              <w:t>4.10</w:t>
            </w:r>
          </w:p>
        </w:tc>
        <w:tc>
          <w:tcPr>
            <w:tcW w:w="7370" w:type="dxa"/>
          </w:tcPr>
          <w:p w14:paraId="571876A8" w14:textId="77777777" w:rsidR="00E53670" w:rsidRPr="00E53670" w:rsidRDefault="00E53670" w:rsidP="00273216">
            <w:pPr>
              <w:pStyle w:val="ConsPlusNormal"/>
              <w:jc w:val="both"/>
            </w:pPr>
            <w:r w:rsidRPr="00E53670">
              <w:t>Определять грамматические признаки личного местоимения в начальной форме: лицо, число, род (у местоимений 3-го лица в единственном числе)</w:t>
            </w:r>
          </w:p>
        </w:tc>
      </w:tr>
      <w:tr w:rsidR="00E53670" w:rsidRPr="00DA17C3" w14:paraId="14616718" w14:textId="77777777" w:rsidTr="00273216">
        <w:tc>
          <w:tcPr>
            <w:tcW w:w="1701" w:type="dxa"/>
          </w:tcPr>
          <w:p w14:paraId="17F013CA" w14:textId="77777777" w:rsidR="00E53670" w:rsidRPr="00E53670" w:rsidRDefault="00E53670" w:rsidP="00273216">
            <w:pPr>
              <w:pStyle w:val="ConsPlusNormal"/>
              <w:jc w:val="center"/>
            </w:pPr>
            <w:r w:rsidRPr="00E53670">
              <w:t>4.11</w:t>
            </w:r>
          </w:p>
        </w:tc>
        <w:tc>
          <w:tcPr>
            <w:tcW w:w="7370" w:type="dxa"/>
          </w:tcPr>
          <w:p w14:paraId="7033F596" w14:textId="77777777" w:rsidR="00E53670" w:rsidRPr="00E53670" w:rsidRDefault="00E53670" w:rsidP="00273216">
            <w:pPr>
              <w:pStyle w:val="ConsPlusNormal"/>
              <w:jc w:val="both"/>
            </w:pPr>
            <w:r w:rsidRPr="00E53670">
              <w:t>Использовать личные местоимения для устранения неоправданных повторов в тексте</w:t>
            </w:r>
          </w:p>
        </w:tc>
      </w:tr>
      <w:tr w:rsidR="00E53670" w:rsidRPr="00DA17C3" w14:paraId="25738E78" w14:textId="77777777" w:rsidTr="00273216">
        <w:tc>
          <w:tcPr>
            <w:tcW w:w="1701" w:type="dxa"/>
          </w:tcPr>
          <w:p w14:paraId="77BCB0E6" w14:textId="77777777" w:rsidR="00E53670" w:rsidRPr="00E53670" w:rsidRDefault="00E53670" w:rsidP="00273216">
            <w:pPr>
              <w:pStyle w:val="ConsPlusNormal"/>
              <w:jc w:val="center"/>
            </w:pPr>
            <w:r w:rsidRPr="00E53670">
              <w:t>4.12</w:t>
            </w:r>
          </w:p>
        </w:tc>
        <w:tc>
          <w:tcPr>
            <w:tcW w:w="7370" w:type="dxa"/>
          </w:tcPr>
          <w:p w14:paraId="1CDB55B4"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48A0F28F" w14:textId="77777777" w:rsidTr="00273216">
        <w:tc>
          <w:tcPr>
            <w:tcW w:w="1701" w:type="dxa"/>
          </w:tcPr>
          <w:p w14:paraId="5D2D4E49" w14:textId="77777777" w:rsidR="00E53670" w:rsidRPr="00E53670" w:rsidRDefault="00E53670" w:rsidP="00273216">
            <w:pPr>
              <w:pStyle w:val="ConsPlusNormal"/>
              <w:jc w:val="center"/>
            </w:pPr>
            <w:r w:rsidRPr="00E53670">
              <w:t>5</w:t>
            </w:r>
          </w:p>
        </w:tc>
        <w:tc>
          <w:tcPr>
            <w:tcW w:w="7370" w:type="dxa"/>
          </w:tcPr>
          <w:p w14:paraId="2E21254E" w14:textId="77777777" w:rsidR="00E53670" w:rsidRPr="00E53670" w:rsidRDefault="00E53670" w:rsidP="00273216">
            <w:pPr>
              <w:pStyle w:val="ConsPlusNormal"/>
              <w:jc w:val="both"/>
            </w:pPr>
            <w:r w:rsidRPr="00E53670">
              <w:t>Синтаксис</w:t>
            </w:r>
          </w:p>
        </w:tc>
      </w:tr>
      <w:tr w:rsidR="00E53670" w:rsidRPr="00DA17C3" w14:paraId="2C5C442A" w14:textId="77777777" w:rsidTr="00273216">
        <w:tc>
          <w:tcPr>
            <w:tcW w:w="1701" w:type="dxa"/>
          </w:tcPr>
          <w:p w14:paraId="61862DE4" w14:textId="77777777" w:rsidR="00E53670" w:rsidRPr="00E53670" w:rsidRDefault="00E53670" w:rsidP="00273216">
            <w:pPr>
              <w:pStyle w:val="ConsPlusNormal"/>
              <w:jc w:val="center"/>
            </w:pPr>
            <w:r w:rsidRPr="00E53670">
              <w:lastRenderedPageBreak/>
              <w:t>5.1</w:t>
            </w:r>
          </w:p>
        </w:tc>
        <w:tc>
          <w:tcPr>
            <w:tcW w:w="7370" w:type="dxa"/>
          </w:tcPr>
          <w:p w14:paraId="739B6AC7" w14:textId="77777777" w:rsidR="00E53670" w:rsidRPr="00E53670" w:rsidRDefault="00E53670" w:rsidP="00273216">
            <w:pPr>
              <w:pStyle w:val="ConsPlusNormal"/>
              <w:jc w:val="both"/>
            </w:pPr>
            <w:r w:rsidRPr="00E53670">
              <w:t>Различать предложение, словосочетание и слово</w:t>
            </w:r>
          </w:p>
        </w:tc>
      </w:tr>
      <w:tr w:rsidR="00E53670" w:rsidRPr="00DA17C3" w14:paraId="0DF537C6" w14:textId="77777777" w:rsidTr="00273216">
        <w:tc>
          <w:tcPr>
            <w:tcW w:w="1701" w:type="dxa"/>
          </w:tcPr>
          <w:p w14:paraId="6AAFBA13" w14:textId="77777777" w:rsidR="00E53670" w:rsidRPr="00E53670" w:rsidRDefault="00E53670" w:rsidP="00273216">
            <w:pPr>
              <w:pStyle w:val="ConsPlusNormal"/>
              <w:jc w:val="center"/>
            </w:pPr>
            <w:r w:rsidRPr="00E53670">
              <w:t>5.2</w:t>
            </w:r>
          </w:p>
        </w:tc>
        <w:tc>
          <w:tcPr>
            <w:tcW w:w="7370" w:type="dxa"/>
          </w:tcPr>
          <w:p w14:paraId="72825B4B" w14:textId="77777777" w:rsidR="00E53670" w:rsidRPr="00E53670" w:rsidRDefault="00E53670" w:rsidP="00273216">
            <w:pPr>
              <w:pStyle w:val="ConsPlusNormal"/>
              <w:jc w:val="both"/>
            </w:pPr>
            <w:r w:rsidRPr="00E53670">
              <w:t>Классифицировать предложения по цели высказывания и по эмоциональной окраске</w:t>
            </w:r>
          </w:p>
        </w:tc>
      </w:tr>
      <w:tr w:rsidR="00E53670" w:rsidRPr="00DA17C3" w14:paraId="067A83C7" w14:textId="77777777" w:rsidTr="00273216">
        <w:tc>
          <w:tcPr>
            <w:tcW w:w="1701" w:type="dxa"/>
          </w:tcPr>
          <w:p w14:paraId="13694D39" w14:textId="77777777" w:rsidR="00E53670" w:rsidRPr="00E53670" w:rsidRDefault="00E53670" w:rsidP="00273216">
            <w:pPr>
              <w:pStyle w:val="ConsPlusNormal"/>
              <w:jc w:val="center"/>
            </w:pPr>
            <w:r w:rsidRPr="00E53670">
              <w:t>5.3</w:t>
            </w:r>
          </w:p>
        </w:tc>
        <w:tc>
          <w:tcPr>
            <w:tcW w:w="7370" w:type="dxa"/>
          </w:tcPr>
          <w:p w14:paraId="49C43037" w14:textId="77777777" w:rsidR="00E53670" w:rsidRPr="00E53670" w:rsidRDefault="00E53670" w:rsidP="00273216">
            <w:pPr>
              <w:pStyle w:val="ConsPlusNormal"/>
              <w:jc w:val="both"/>
            </w:pPr>
            <w:r w:rsidRPr="00E53670">
              <w:t>Различать распространенные и нераспространенные предложения</w:t>
            </w:r>
          </w:p>
        </w:tc>
      </w:tr>
      <w:tr w:rsidR="00E53670" w:rsidRPr="00DA17C3" w14:paraId="48AB07C1" w14:textId="77777777" w:rsidTr="00273216">
        <w:tc>
          <w:tcPr>
            <w:tcW w:w="1701" w:type="dxa"/>
          </w:tcPr>
          <w:p w14:paraId="251E1BF2" w14:textId="77777777" w:rsidR="00E53670" w:rsidRPr="00E53670" w:rsidRDefault="00E53670" w:rsidP="00273216">
            <w:pPr>
              <w:pStyle w:val="ConsPlusNormal"/>
              <w:jc w:val="center"/>
            </w:pPr>
            <w:r w:rsidRPr="00E53670">
              <w:t>5.4</w:t>
            </w:r>
          </w:p>
        </w:tc>
        <w:tc>
          <w:tcPr>
            <w:tcW w:w="7370" w:type="dxa"/>
          </w:tcPr>
          <w:p w14:paraId="0F22E4AA" w14:textId="77777777" w:rsidR="00E53670" w:rsidRPr="00E53670" w:rsidRDefault="00E53670" w:rsidP="00273216">
            <w:pPr>
              <w:pStyle w:val="ConsPlusNormal"/>
              <w:jc w:val="both"/>
            </w:pPr>
            <w:r w:rsidRPr="00E53670">
              <w:t>Распознавать предложения с однородными членами</w:t>
            </w:r>
          </w:p>
        </w:tc>
      </w:tr>
      <w:tr w:rsidR="00E53670" w:rsidRPr="00DA17C3" w14:paraId="4DDE636A" w14:textId="77777777" w:rsidTr="00273216">
        <w:tc>
          <w:tcPr>
            <w:tcW w:w="1701" w:type="dxa"/>
          </w:tcPr>
          <w:p w14:paraId="64554137" w14:textId="77777777" w:rsidR="00E53670" w:rsidRPr="00E53670" w:rsidRDefault="00E53670" w:rsidP="00273216">
            <w:pPr>
              <w:pStyle w:val="ConsPlusNormal"/>
              <w:jc w:val="center"/>
            </w:pPr>
            <w:r w:rsidRPr="00E53670">
              <w:t>5.5</w:t>
            </w:r>
          </w:p>
        </w:tc>
        <w:tc>
          <w:tcPr>
            <w:tcW w:w="7370" w:type="dxa"/>
          </w:tcPr>
          <w:p w14:paraId="35B3CD79" w14:textId="77777777" w:rsidR="00E53670" w:rsidRPr="00E53670" w:rsidRDefault="00E53670" w:rsidP="00273216">
            <w:pPr>
              <w:pStyle w:val="ConsPlusNormal"/>
              <w:jc w:val="both"/>
            </w:pPr>
            <w:r w:rsidRPr="00E53670">
              <w:t>Составлять предложения с однородными членами</w:t>
            </w:r>
          </w:p>
        </w:tc>
      </w:tr>
      <w:tr w:rsidR="00E53670" w:rsidRPr="00DA17C3" w14:paraId="7DC0348A" w14:textId="77777777" w:rsidTr="00273216">
        <w:tc>
          <w:tcPr>
            <w:tcW w:w="1701" w:type="dxa"/>
          </w:tcPr>
          <w:p w14:paraId="6798A5C8" w14:textId="77777777" w:rsidR="00E53670" w:rsidRPr="00E53670" w:rsidRDefault="00E53670" w:rsidP="00273216">
            <w:pPr>
              <w:pStyle w:val="ConsPlusNormal"/>
              <w:jc w:val="center"/>
            </w:pPr>
            <w:r w:rsidRPr="00E53670">
              <w:t>5.6</w:t>
            </w:r>
          </w:p>
        </w:tc>
        <w:tc>
          <w:tcPr>
            <w:tcW w:w="7370" w:type="dxa"/>
          </w:tcPr>
          <w:p w14:paraId="661CE669" w14:textId="77777777" w:rsidR="00E53670" w:rsidRPr="00E53670" w:rsidRDefault="00E53670" w:rsidP="00273216">
            <w:pPr>
              <w:pStyle w:val="ConsPlusNormal"/>
              <w:jc w:val="both"/>
            </w:pPr>
            <w:r w:rsidRPr="00E53670">
              <w:t>Использовать предложения с однородными членами в речи</w:t>
            </w:r>
          </w:p>
        </w:tc>
      </w:tr>
      <w:tr w:rsidR="00E53670" w:rsidRPr="00DA17C3" w14:paraId="5D4C69DF" w14:textId="77777777" w:rsidTr="00273216">
        <w:tc>
          <w:tcPr>
            <w:tcW w:w="1701" w:type="dxa"/>
          </w:tcPr>
          <w:p w14:paraId="51AC8FA3" w14:textId="77777777" w:rsidR="00E53670" w:rsidRPr="00E53670" w:rsidRDefault="00E53670" w:rsidP="00273216">
            <w:pPr>
              <w:pStyle w:val="ConsPlusNormal"/>
              <w:jc w:val="center"/>
            </w:pPr>
            <w:r w:rsidRPr="00E53670">
              <w:t>5.7</w:t>
            </w:r>
          </w:p>
        </w:tc>
        <w:tc>
          <w:tcPr>
            <w:tcW w:w="7370" w:type="dxa"/>
          </w:tcPr>
          <w:p w14:paraId="640F43A5" w14:textId="77777777" w:rsidR="00E53670" w:rsidRPr="00E53670" w:rsidRDefault="00E53670" w:rsidP="00273216">
            <w:pPr>
              <w:pStyle w:val="ConsPlusNormal"/>
              <w:jc w:val="both"/>
            </w:pPr>
            <w:r w:rsidRPr="00E53670">
              <w:t>Разграничивать простые распространенные и сложные</w:t>
            </w:r>
          </w:p>
          <w:p w14:paraId="38A2EC34" w14:textId="77777777" w:rsidR="00E53670" w:rsidRPr="00E53670" w:rsidRDefault="00E53670" w:rsidP="00273216">
            <w:pPr>
              <w:pStyle w:val="ConsPlusNormal"/>
              <w:jc w:val="both"/>
            </w:pPr>
            <w:r w:rsidRPr="00E53670">
              <w:t>предложения, состоящие из двух простых (сложносочиненные с союзами и, а, но и бессоюзные сложные предложения без называния терминов)</w:t>
            </w:r>
          </w:p>
        </w:tc>
      </w:tr>
      <w:tr w:rsidR="00E53670" w:rsidRPr="00DA17C3" w14:paraId="64BC6FFD" w14:textId="77777777" w:rsidTr="00273216">
        <w:tc>
          <w:tcPr>
            <w:tcW w:w="1701" w:type="dxa"/>
          </w:tcPr>
          <w:p w14:paraId="578667D4" w14:textId="77777777" w:rsidR="00E53670" w:rsidRPr="00E53670" w:rsidRDefault="00E53670" w:rsidP="00273216">
            <w:pPr>
              <w:pStyle w:val="ConsPlusNormal"/>
              <w:jc w:val="center"/>
            </w:pPr>
            <w:r w:rsidRPr="00E53670">
              <w:t>5.8</w:t>
            </w:r>
          </w:p>
        </w:tc>
        <w:tc>
          <w:tcPr>
            <w:tcW w:w="7370" w:type="dxa"/>
          </w:tcPr>
          <w:p w14:paraId="5A4A055C" w14:textId="77777777" w:rsidR="00E53670" w:rsidRPr="00E53670" w:rsidRDefault="00E53670" w:rsidP="00273216">
            <w:pPr>
              <w:pStyle w:val="ConsPlusNormal"/>
              <w:jc w:val="both"/>
            </w:pPr>
            <w:r w:rsidRPr="00E53670">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E53670" w:rsidRPr="00DA17C3" w14:paraId="43EAFD5A" w14:textId="77777777" w:rsidTr="00273216">
        <w:tc>
          <w:tcPr>
            <w:tcW w:w="1701" w:type="dxa"/>
          </w:tcPr>
          <w:p w14:paraId="2C212763" w14:textId="77777777" w:rsidR="00E53670" w:rsidRPr="00E53670" w:rsidRDefault="00E53670" w:rsidP="00273216">
            <w:pPr>
              <w:pStyle w:val="ConsPlusNormal"/>
              <w:jc w:val="center"/>
            </w:pPr>
            <w:r w:rsidRPr="00E53670">
              <w:t>5.9</w:t>
            </w:r>
          </w:p>
        </w:tc>
        <w:tc>
          <w:tcPr>
            <w:tcW w:w="7370" w:type="dxa"/>
          </w:tcPr>
          <w:p w14:paraId="0EF0B8B7" w14:textId="77777777" w:rsidR="00E53670" w:rsidRPr="00E53670" w:rsidRDefault="00E53670" w:rsidP="00273216">
            <w:pPr>
              <w:pStyle w:val="ConsPlusNormal"/>
              <w:jc w:val="both"/>
            </w:pPr>
            <w:r w:rsidRPr="00E53670">
              <w:t>Производить синтаксический разбор простого предложения</w:t>
            </w:r>
          </w:p>
        </w:tc>
      </w:tr>
      <w:tr w:rsidR="00E53670" w:rsidRPr="00DA17C3" w14:paraId="03E109FD" w14:textId="77777777" w:rsidTr="00273216">
        <w:tc>
          <w:tcPr>
            <w:tcW w:w="1701" w:type="dxa"/>
          </w:tcPr>
          <w:p w14:paraId="29063A5E" w14:textId="77777777" w:rsidR="00E53670" w:rsidRPr="00E53670" w:rsidRDefault="00E53670" w:rsidP="00273216">
            <w:pPr>
              <w:pStyle w:val="ConsPlusNormal"/>
              <w:jc w:val="center"/>
            </w:pPr>
            <w:r w:rsidRPr="00E53670">
              <w:t>5.10</w:t>
            </w:r>
          </w:p>
        </w:tc>
        <w:tc>
          <w:tcPr>
            <w:tcW w:w="7370" w:type="dxa"/>
          </w:tcPr>
          <w:p w14:paraId="6EF9E55D" w14:textId="77777777" w:rsidR="00E53670" w:rsidRPr="00E53670" w:rsidRDefault="00E53670" w:rsidP="00273216">
            <w:pPr>
              <w:pStyle w:val="ConsPlusNormal"/>
              <w:jc w:val="both"/>
            </w:pPr>
            <w:r w:rsidRPr="00E53670">
              <w:t>Объяснять своими словами значение изученных понятий; использовать изученные понятия в процессе решения учебных задач</w:t>
            </w:r>
          </w:p>
        </w:tc>
      </w:tr>
      <w:tr w:rsidR="00E53670" w:rsidRPr="00E53670" w14:paraId="635B5A71" w14:textId="77777777" w:rsidTr="00273216">
        <w:tc>
          <w:tcPr>
            <w:tcW w:w="1701" w:type="dxa"/>
          </w:tcPr>
          <w:p w14:paraId="6B48E348" w14:textId="77777777" w:rsidR="00E53670" w:rsidRPr="00E53670" w:rsidRDefault="00E53670" w:rsidP="00273216">
            <w:pPr>
              <w:pStyle w:val="ConsPlusNormal"/>
              <w:jc w:val="center"/>
            </w:pPr>
            <w:r w:rsidRPr="00E53670">
              <w:t>6</w:t>
            </w:r>
          </w:p>
        </w:tc>
        <w:tc>
          <w:tcPr>
            <w:tcW w:w="7370" w:type="dxa"/>
          </w:tcPr>
          <w:p w14:paraId="66444015" w14:textId="77777777" w:rsidR="00E53670" w:rsidRPr="00E53670" w:rsidRDefault="00E53670" w:rsidP="00273216">
            <w:pPr>
              <w:pStyle w:val="ConsPlusNormal"/>
              <w:jc w:val="both"/>
            </w:pPr>
            <w:r w:rsidRPr="00E53670">
              <w:t>Орфография и пунктуация</w:t>
            </w:r>
          </w:p>
        </w:tc>
      </w:tr>
      <w:tr w:rsidR="00E53670" w:rsidRPr="00DA17C3" w14:paraId="23C401F1" w14:textId="77777777" w:rsidTr="00273216">
        <w:tc>
          <w:tcPr>
            <w:tcW w:w="1701" w:type="dxa"/>
          </w:tcPr>
          <w:p w14:paraId="42A981B5" w14:textId="77777777" w:rsidR="00E53670" w:rsidRPr="00E53670" w:rsidRDefault="00E53670" w:rsidP="00273216">
            <w:pPr>
              <w:pStyle w:val="ConsPlusNormal"/>
              <w:jc w:val="center"/>
            </w:pPr>
            <w:r w:rsidRPr="00E53670">
              <w:t>6.1</w:t>
            </w:r>
          </w:p>
        </w:tc>
        <w:tc>
          <w:tcPr>
            <w:tcW w:w="7370" w:type="dxa"/>
          </w:tcPr>
          <w:p w14:paraId="7BE1E2BA" w14:textId="77777777" w:rsidR="00E53670" w:rsidRPr="00E53670" w:rsidRDefault="00E53670" w:rsidP="00273216">
            <w:pPr>
              <w:pStyle w:val="ConsPlusNormal"/>
              <w:jc w:val="both"/>
            </w:pPr>
            <w:r w:rsidRPr="00E53670">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E53670" w:rsidRPr="00DA17C3" w14:paraId="31D3F292" w14:textId="77777777" w:rsidTr="00273216">
        <w:tc>
          <w:tcPr>
            <w:tcW w:w="1701" w:type="dxa"/>
          </w:tcPr>
          <w:p w14:paraId="318B4482" w14:textId="77777777" w:rsidR="00E53670" w:rsidRPr="00E53670" w:rsidRDefault="00E53670" w:rsidP="00273216">
            <w:pPr>
              <w:pStyle w:val="ConsPlusNormal"/>
              <w:jc w:val="center"/>
            </w:pPr>
            <w:r w:rsidRPr="00E53670">
              <w:t>6.2</w:t>
            </w:r>
          </w:p>
        </w:tc>
        <w:tc>
          <w:tcPr>
            <w:tcW w:w="7370" w:type="dxa"/>
          </w:tcPr>
          <w:p w14:paraId="46CFED6B" w14:textId="77777777" w:rsidR="00E53670" w:rsidRPr="00E53670" w:rsidRDefault="00E53670" w:rsidP="00273216">
            <w:pPr>
              <w:pStyle w:val="ConsPlusNormal"/>
              <w:jc w:val="both"/>
            </w:pPr>
            <w:r w:rsidRPr="00E53670">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w:t>
            </w:r>
            <w:proofErr w:type="spellStart"/>
            <w:r w:rsidRPr="00E53670">
              <w:t>мя</w:t>
            </w:r>
            <w:proofErr w:type="spellEnd"/>
            <w:r w:rsidRPr="00E53670">
              <w:t>, -</w:t>
            </w:r>
            <w:proofErr w:type="spellStart"/>
            <w:r w:rsidRPr="00E53670">
              <w:t>ий</w:t>
            </w:r>
            <w:proofErr w:type="spellEnd"/>
            <w:r w:rsidRPr="00E53670">
              <w:t>, -</w:t>
            </w:r>
            <w:proofErr w:type="spellStart"/>
            <w:r w:rsidRPr="00E53670">
              <w:t>ие</w:t>
            </w:r>
            <w:proofErr w:type="spellEnd"/>
            <w:r w:rsidRPr="00E53670">
              <w:t>, -</w:t>
            </w:r>
            <w:proofErr w:type="spellStart"/>
            <w:r w:rsidRPr="00E53670">
              <w:t>ия</w:t>
            </w:r>
            <w:proofErr w:type="spellEnd"/>
            <w:r w:rsidRPr="00E53670">
              <w:t>, на -</w:t>
            </w:r>
            <w:proofErr w:type="spellStart"/>
            <w:r w:rsidRPr="00E53670">
              <w:t>ья</w:t>
            </w:r>
            <w:proofErr w:type="spellEnd"/>
            <w:r w:rsidRPr="00E53670">
              <w:t xml:space="preserve"> типа гостья, на -</w:t>
            </w:r>
            <w:proofErr w:type="spellStart"/>
            <w:r w:rsidRPr="00E53670">
              <w:t>ье</w:t>
            </w:r>
            <w:proofErr w:type="spellEnd"/>
            <w:r w:rsidRPr="00E53670">
              <w:t xml:space="preserve"> типа ожерелье во множественном числе, а также кроме собственных имен существительных на -</w:t>
            </w:r>
            <w:proofErr w:type="spellStart"/>
            <w:r w:rsidRPr="00E53670">
              <w:t>ов</w:t>
            </w:r>
            <w:proofErr w:type="spellEnd"/>
            <w:r w:rsidRPr="00E53670">
              <w:t>, -ин, -</w:t>
            </w:r>
            <w:proofErr w:type="spellStart"/>
            <w:r w:rsidRPr="00E53670">
              <w:t>ий</w:t>
            </w:r>
            <w:proofErr w:type="spellEnd"/>
            <w:r w:rsidRPr="00E53670">
              <w:t>);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spellStart"/>
            <w:r w:rsidRPr="00E53670">
              <w:t>ться</w:t>
            </w:r>
            <w:proofErr w:type="spellEnd"/>
            <w:r w:rsidRPr="00E53670">
              <w:t xml:space="preserve"> и -</w:t>
            </w:r>
            <w:proofErr w:type="spellStart"/>
            <w:r w:rsidRPr="00E53670">
              <w:t>тся</w:t>
            </w:r>
            <w:proofErr w:type="spellEnd"/>
            <w:r w:rsidRPr="00E53670">
              <w:t>; безударные личные окончания глаголов</w:t>
            </w:r>
          </w:p>
        </w:tc>
      </w:tr>
      <w:tr w:rsidR="00E53670" w:rsidRPr="00DA17C3" w14:paraId="589B1D6B" w14:textId="77777777" w:rsidTr="00273216">
        <w:tc>
          <w:tcPr>
            <w:tcW w:w="1701" w:type="dxa"/>
          </w:tcPr>
          <w:p w14:paraId="2B0D9692" w14:textId="77777777" w:rsidR="00E53670" w:rsidRPr="00E53670" w:rsidRDefault="00E53670" w:rsidP="00273216">
            <w:pPr>
              <w:pStyle w:val="ConsPlusNormal"/>
              <w:jc w:val="center"/>
            </w:pPr>
            <w:r w:rsidRPr="00E53670">
              <w:t>6.3</w:t>
            </w:r>
          </w:p>
        </w:tc>
        <w:tc>
          <w:tcPr>
            <w:tcW w:w="7370" w:type="dxa"/>
          </w:tcPr>
          <w:p w14:paraId="4356161D" w14:textId="77777777" w:rsidR="00E53670" w:rsidRPr="00E53670" w:rsidRDefault="00E53670" w:rsidP="00273216">
            <w:pPr>
              <w:pStyle w:val="ConsPlusNormal"/>
              <w:jc w:val="both"/>
            </w:pPr>
            <w:r w:rsidRPr="00E53670">
              <w:t>Находить место орфограммы в слове и между словами на изученные правила</w:t>
            </w:r>
          </w:p>
        </w:tc>
      </w:tr>
      <w:tr w:rsidR="00E53670" w:rsidRPr="00DA17C3" w14:paraId="6BB4EA2C" w14:textId="77777777" w:rsidTr="00273216">
        <w:tc>
          <w:tcPr>
            <w:tcW w:w="1701" w:type="dxa"/>
          </w:tcPr>
          <w:p w14:paraId="51C46544" w14:textId="77777777" w:rsidR="00E53670" w:rsidRPr="00E53670" w:rsidRDefault="00E53670" w:rsidP="00273216">
            <w:pPr>
              <w:pStyle w:val="ConsPlusNormal"/>
              <w:jc w:val="center"/>
            </w:pPr>
            <w:r w:rsidRPr="00E53670">
              <w:t>6.4</w:t>
            </w:r>
          </w:p>
        </w:tc>
        <w:tc>
          <w:tcPr>
            <w:tcW w:w="7370" w:type="dxa"/>
          </w:tcPr>
          <w:p w14:paraId="766DC1E8" w14:textId="77777777" w:rsidR="00E53670" w:rsidRPr="00E53670" w:rsidRDefault="00E53670" w:rsidP="00273216">
            <w:pPr>
              <w:pStyle w:val="ConsPlusNormal"/>
              <w:jc w:val="both"/>
            </w:pPr>
            <w:r w:rsidRPr="00E53670">
              <w:t>Правильно списывать тексты объемом не более 85 слов</w:t>
            </w:r>
          </w:p>
        </w:tc>
      </w:tr>
      <w:tr w:rsidR="00E53670" w:rsidRPr="00DA17C3" w14:paraId="56F0244E" w14:textId="77777777" w:rsidTr="00273216">
        <w:tc>
          <w:tcPr>
            <w:tcW w:w="1701" w:type="dxa"/>
          </w:tcPr>
          <w:p w14:paraId="168894CB" w14:textId="77777777" w:rsidR="00E53670" w:rsidRPr="00E53670" w:rsidRDefault="00E53670" w:rsidP="00273216">
            <w:pPr>
              <w:pStyle w:val="ConsPlusNormal"/>
              <w:jc w:val="center"/>
            </w:pPr>
            <w:r w:rsidRPr="00E53670">
              <w:t>6.5</w:t>
            </w:r>
          </w:p>
        </w:tc>
        <w:tc>
          <w:tcPr>
            <w:tcW w:w="7370" w:type="dxa"/>
          </w:tcPr>
          <w:p w14:paraId="10C0FE80" w14:textId="77777777" w:rsidR="00E53670" w:rsidRPr="00E53670" w:rsidRDefault="00E53670" w:rsidP="00273216">
            <w:pPr>
              <w:pStyle w:val="ConsPlusNormal"/>
              <w:jc w:val="both"/>
            </w:pPr>
            <w:r w:rsidRPr="00E53670">
              <w:t>Писать под диктовку тексты объемом не более 80 слов с учетом изученных правил правописания</w:t>
            </w:r>
          </w:p>
        </w:tc>
      </w:tr>
      <w:tr w:rsidR="00E53670" w:rsidRPr="00DA17C3" w14:paraId="318BF98C" w14:textId="77777777" w:rsidTr="00273216">
        <w:tc>
          <w:tcPr>
            <w:tcW w:w="1701" w:type="dxa"/>
          </w:tcPr>
          <w:p w14:paraId="55AD99D4" w14:textId="77777777" w:rsidR="00E53670" w:rsidRPr="00E53670" w:rsidRDefault="00E53670" w:rsidP="00273216">
            <w:pPr>
              <w:pStyle w:val="ConsPlusNormal"/>
              <w:jc w:val="center"/>
            </w:pPr>
            <w:r w:rsidRPr="00E53670">
              <w:t>6.6</w:t>
            </w:r>
          </w:p>
        </w:tc>
        <w:tc>
          <w:tcPr>
            <w:tcW w:w="7370" w:type="dxa"/>
          </w:tcPr>
          <w:p w14:paraId="7FF33D84" w14:textId="77777777" w:rsidR="00E53670" w:rsidRPr="00E53670" w:rsidRDefault="00E53670" w:rsidP="00273216">
            <w:pPr>
              <w:pStyle w:val="ConsPlusNormal"/>
              <w:jc w:val="both"/>
            </w:pPr>
            <w:r w:rsidRPr="00E53670">
              <w:t>Находить и исправлять орфографические и пунктуационные ошибки на изученные правила, описки</w:t>
            </w:r>
          </w:p>
        </w:tc>
      </w:tr>
      <w:tr w:rsidR="00E53670" w:rsidRPr="00E53670" w14:paraId="25F1B1FC" w14:textId="77777777" w:rsidTr="00273216">
        <w:tc>
          <w:tcPr>
            <w:tcW w:w="1701" w:type="dxa"/>
          </w:tcPr>
          <w:p w14:paraId="61F14ECB" w14:textId="77777777" w:rsidR="00E53670" w:rsidRPr="00E53670" w:rsidRDefault="00E53670" w:rsidP="00273216">
            <w:pPr>
              <w:pStyle w:val="ConsPlusNormal"/>
              <w:jc w:val="center"/>
            </w:pPr>
            <w:r w:rsidRPr="00E53670">
              <w:lastRenderedPageBreak/>
              <w:t>7</w:t>
            </w:r>
          </w:p>
        </w:tc>
        <w:tc>
          <w:tcPr>
            <w:tcW w:w="7370" w:type="dxa"/>
          </w:tcPr>
          <w:p w14:paraId="0168A0E9" w14:textId="77777777" w:rsidR="00E53670" w:rsidRPr="00E53670" w:rsidRDefault="00E53670" w:rsidP="00273216">
            <w:pPr>
              <w:pStyle w:val="ConsPlusNormal"/>
              <w:jc w:val="both"/>
            </w:pPr>
            <w:r w:rsidRPr="00E53670">
              <w:t>Развитие речи</w:t>
            </w:r>
          </w:p>
        </w:tc>
      </w:tr>
      <w:tr w:rsidR="00E53670" w:rsidRPr="00DA17C3" w14:paraId="0369A58C" w14:textId="77777777" w:rsidTr="00273216">
        <w:tc>
          <w:tcPr>
            <w:tcW w:w="1701" w:type="dxa"/>
          </w:tcPr>
          <w:p w14:paraId="4445D1E3" w14:textId="77777777" w:rsidR="00E53670" w:rsidRPr="00E53670" w:rsidRDefault="00E53670" w:rsidP="00273216">
            <w:pPr>
              <w:pStyle w:val="ConsPlusNormal"/>
              <w:jc w:val="center"/>
            </w:pPr>
            <w:r w:rsidRPr="00E53670">
              <w:t>7.1</w:t>
            </w:r>
          </w:p>
        </w:tc>
        <w:tc>
          <w:tcPr>
            <w:tcW w:w="7370" w:type="dxa"/>
          </w:tcPr>
          <w:p w14:paraId="4591BF6D" w14:textId="77777777" w:rsidR="00E53670" w:rsidRPr="00E53670" w:rsidRDefault="00E53670" w:rsidP="00273216">
            <w:pPr>
              <w:pStyle w:val="ConsPlusNormal"/>
              <w:jc w:val="both"/>
            </w:pPr>
            <w:r w:rsidRPr="00E53670">
              <w:t>Осознавать ситуацию общения (с какой целью, с кем, где происходит общение); выбирать адекватные языковые средства в ситуации общения</w:t>
            </w:r>
          </w:p>
        </w:tc>
      </w:tr>
      <w:tr w:rsidR="00E53670" w:rsidRPr="00DA17C3" w14:paraId="1CF87B7F" w14:textId="77777777" w:rsidTr="00273216">
        <w:tc>
          <w:tcPr>
            <w:tcW w:w="1701" w:type="dxa"/>
          </w:tcPr>
          <w:p w14:paraId="0700A363" w14:textId="77777777" w:rsidR="00E53670" w:rsidRPr="00E53670" w:rsidRDefault="00E53670" w:rsidP="00273216">
            <w:pPr>
              <w:pStyle w:val="ConsPlusNormal"/>
              <w:jc w:val="center"/>
            </w:pPr>
            <w:r w:rsidRPr="00E53670">
              <w:t>7.2</w:t>
            </w:r>
          </w:p>
        </w:tc>
        <w:tc>
          <w:tcPr>
            <w:tcW w:w="7370" w:type="dxa"/>
          </w:tcPr>
          <w:p w14:paraId="3E88B0EE" w14:textId="77777777" w:rsidR="00E53670" w:rsidRPr="00E53670" w:rsidRDefault="00E53670" w:rsidP="00273216">
            <w:pPr>
              <w:pStyle w:val="ConsPlusNormal"/>
              <w:jc w:val="both"/>
            </w:pPr>
            <w:r w:rsidRPr="00E53670">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E53670" w:rsidRPr="00DA17C3" w14:paraId="35F8BC92" w14:textId="77777777" w:rsidTr="00273216">
        <w:tc>
          <w:tcPr>
            <w:tcW w:w="1701" w:type="dxa"/>
          </w:tcPr>
          <w:p w14:paraId="03A6733C" w14:textId="77777777" w:rsidR="00E53670" w:rsidRPr="00E53670" w:rsidRDefault="00E53670" w:rsidP="00273216">
            <w:pPr>
              <w:pStyle w:val="ConsPlusNormal"/>
              <w:jc w:val="center"/>
            </w:pPr>
            <w:r w:rsidRPr="00E53670">
              <w:t>7.3</w:t>
            </w:r>
          </w:p>
        </w:tc>
        <w:tc>
          <w:tcPr>
            <w:tcW w:w="7370" w:type="dxa"/>
          </w:tcPr>
          <w:p w14:paraId="239F6BD6" w14:textId="77777777" w:rsidR="00E53670" w:rsidRPr="00E53670" w:rsidRDefault="00E53670" w:rsidP="00273216">
            <w:pPr>
              <w:pStyle w:val="ConsPlusNormal"/>
              <w:jc w:val="both"/>
            </w:pPr>
            <w:r w:rsidRPr="00E53670">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E53670" w:rsidRPr="00DA17C3" w14:paraId="4E5E0298" w14:textId="77777777" w:rsidTr="00273216">
        <w:tc>
          <w:tcPr>
            <w:tcW w:w="1701" w:type="dxa"/>
          </w:tcPr>
          <w:p w14:paraId="2266FFFD" w14:textId="77777777" w:rsidR="00E53670" w:rsidRPr="00E53670" w:rsidRDefault="00E53670" w:rsidP="00273216">
            <w:pPr>
              <w:pStyle w:val="ConsPlusNormal"/>
              <w:jc w:val="center"/>
            </w:pPr>
            <w:r w:rsidRPr="00E53670">
              <w:t>7.4</w:t>
            </w:r>
          </w:p>
        </w:tc>
        <w:tc>
          <w:tcPr>
            <w:tcW w:w="7370" w:type="dxa"/>
          </w:tcPr>
          <w:p w14:paraId="6477434E" w14:textId="77777777" w:rsidR="00E53670" w:rsidRPr="00E53670" w:rsidRDefault="00E53670" w:rsidP="00273216">
            <w:pPr>
              <w:pStyle w:val="ConsPlusNormal"/>
              <w:jc w:val="both"/>
            </w:pPr>
            <w:r w:rsidRPr="00E53670">
              <w:t>Определять тему и основную мысль текста; самостоятельно озаглавливать текст с использованием темы или основной мысли</w:t>
            </w:r>
          </w:p>
        </w:tc>
      </w:tr>
      <w:tr w:rsidR="00E53670" w:rsidRPr="00DA17C3" w14:paraId="28F883EA" w14:textId="77777777" w:rsidTr="00273216">
        <w:tc>
          <w:tcPr>
            <w:tcW w:w="1701" w:type="dxa"/>
          </w:tcPr>
          <w:p w14:paraId="07965358" w14:textId="77777777" w:rsidR="00E53670" w:rsidRPr="00E53670" w:rsidRDefault="00E53670" w:rsidP="00273216">
            <w:pPr>
              <w:pStyle w:val="ConsPlusNormal"/>
              <w:jc w:val="center"/>
            </w:pPr>
            <w:r w:rsidRPr="00E53670">
              <w:t>7.5</w:t>
            </w:r>
          </w:p>
        </w:tc>
        <w:tc>
          <w:tcPr>
            <w:tcW w:w="7370" w:type="dxa"/>
          </w:tcPr>
          <w:p w14:paraId="2D080D71" w14:textId="77777777" w:rsidR="00E53670" w:rsidRPr="00E53670" w:rsidRDefault="00E53670" w:rsidP="00273216">
            <w:pPr>
              <w:pStyle w:val="ConsPlusNormal"/>
              <w:jc w:val="both"/>
            </w:pPr>
            <w:r w:rsidRPr="00E53670">
              <w:t>Корректировать порядок предложений и частей текста</w:t>
            </w:r>
          </w:p>
        </w:tc>
      </w:tr>
      <w:tr w:rsidR="00E53670" w:rsidRPr="00DA17C3" w14:paraId="607A5A87" w14:textId="77777777" w:rsidTr="00273216">
        <w:tc>
          <w:tcPr>
            <w:tcW w:w="1701" w:type="dxa"/>
          </w:tcPr>
          <w:p w14:paraId="60E97602" w14:textId="77777777" w:rsidR="00E53670" w:rsidRPr="00E53670" w:rsidRDefault="00E53670" w:rsidP="00273216">
            <w:pPr>
              <w:pStyle w:val="ConsPlusNormal"/>
              <w:jc w:val="center"/>
            </w:pPr>
            <w:r w:rsidRPr="00E53670">
              <w:t>7.6</w:t>
            </w:r>
          </w:p>
        </w:tc>
        <w:tc>
          <w:tcPr>
            <w:tcW w:w="7370" w:type="dxa"/>
          </w:tcPr>
          <w:p w14:paraId="776107EF" w14:textId="77777777" w:rsidR="00E53670" w:rsidRPr="00E53670" w:rsidRDefault="00E53670" w:rsidP="00273216">
            <w:pPr>
              <w:pStyle w:val="ConsPlusNormal"/>
              <w:jc w:val="both"/>
            </w:pPr>
            <w:r w:rsidRPr="00E53670">
              <w:t>Составлять план к заданным текстам</w:t>
            </w:r>
          </w:p>
        </w:tc>
      </w:tr>
      <w:tr w:rsidR="00E53670" w:rsidRPr="00DA17C3" w14:paraId="2A8BA593" w14:textId="77777777" w:rsidTr="00273216">
        <w:tc>
          <w:tcPr>
            <w:tcW w:w="1701" w:type="dxa"/>
          </w:tcPr>
          <w:p w14:paraId="50EFCCE0" w14:textId="77777777" w:rsidR="00E53670" w:rsidRPr="00E53670" w:rsidRDefault="00E53670" w:rsidP="00273216">
            <w:pPr>
              <w:pStyle w:val="ConsPlusNormal"/>
              <w:jc w:val="center"/>
            </w:pPr>
            <w:r w:rsidRPr="00E53670">
              <w:t>7.7</w:t>
            </w:r>
          </w:p>
        </w:tc>
        <w:tc>
          <w:tcPr>
            <w:tcW w:w="7370" w:type="dxa"/>
          </w:tcPr>
          <w:p w14:paraId="1A93936E" w14:textId="77777777" w:rsidR="00E53670" w:rsidRPr="00E53670" w:rsidRDefault="00E53670" w:rsidP="00273216">
            <w:pPr>
              <w:pStyle w:val="ConsPlusNormal"/>
              <w:jc w:val="both"/>
            </w:pPr>
            <w:r w:rsidRPr="00E53670">
              <w:t>Осуществлять подробный пересказ текста (устно и письменно)</w:t>
            </w:r>
          </w:p>
        </w:tc>
      </w:tr>
      <w:tr w:rsidR="00E53670" w:rsidRPr="00DA17C3" w14:paraId="10F5F4C0" w14:textId="77777777" w:rsidTr="00273216">
        <w:tc>
          <w:tcPr>
            <w:tcW w:w="1701" w:type="dxa"/>
          </w:tcPr>
          <w:p w14:paraId="4A5BBE3C" w14:textId="77777777" w:rsidR="00E53670" w:rsidRPr="00E53670" w:rsidRDefault="00E53670" w:rsidP="00273216">
            <w:pPr>
              <w:pStyle w:val="ConsPlusNormal"/>
              <w:jc w:val="center"/>
            </w:pPr>
            <w:r w:rsidRPr="00E53670">
              <w:t>7.8</w:t>
            </w:r>
          </w:p>
        </w:tc>
        <w:tc>
          <w:tcPr>
            <w:tcW w:w="7370" w:type="dxa"/>
          </w:tcPr>
          <w:p w14:paraId="3C9DE8BA" w14:textId="77777777" w:rsidR="00E53670" w:rsidRPr="00E53670" w:rsidRDefault="00E53670" w:rsidP="00273216">
            <w:pPr>
              <w:pStyle w:val="ConsPlusNormal"/>
              <w:jc w:val="both"/>
            </w:pPr>
            <w:r w:rsidRPr="00E53670">
              <w:t>Осуществлять выборочный пересказ текста (устно)</w:t>
            </w:r>
          </w:p>
        </w:tc>
      </w:tr>
      <w:tr w:rsidR="00E53670" w:rsidRPr="00DA17C3" w14:paraId="443F5862" w14:textId="77777777" w:rsidTr="00273216">
        <w:tc>
          <w:tcPr>
            <w:tcW w:w="1701" w:type="dxa"/>
          </w:tcPr>
          <w:p w14:paraId="46BB20AC" w14:textId="77777777" w:rsidR="00E53670" w:rsidRPr="00E53670" w:rsidRDefault="00E53670" w:rsidP="00273216">
            <w:pPr>
              <w:pStyle w:val="ConsPlusNormal"/>
              <w:jc w:val="center"/>
            </w:pPr>
            <w:r w:rsidRPr="00E53670">
              <w:t>7.9</w:t>
            </w:r>
          </w:p>
        </w:tc>
        <w:tc>
          <w:tcPr>
            <w:tcW w:w="7370" w:type="dxa"/>
          </w:tcPr>
          <w:p w14:paraId="13E145CC" w14:textId="77777777" w:rsidR="00E53670" w:rsidRPr="00E53670" w:rsidRDefault="00E53670" w:rsidP="00273216">
            <w:pPr>
              <w:pStyle w:val="ConsPlusNormal"/>
              <w:jc w:val="both"/>
            </w:pPr>
            <w:r w:rsidRPr="00E53670">
              <w:t>Писать (после предварительной подготовки) сочинения по заданным темам</w:t>
            </w:r>
          </w:p>
        </w:tc>
      </w:tr>
      <w:tr w:rsidR="00E53670" w:rsidRPr="00DA17C3" w14:paraId="5BD8A165" w14:textId="77777777" w:rsidTr="00273216">
        <w:tc>
          <w:tcPr>
            <w:tcW w:w="1701" w:type="dxa"/>
          </w:tcPr>
          <w:p w14:paraId="4D2E870F" w14:textId="77777777" w:rsidR="00E53670" w:rsidRPr="00E53670" w:rsidRDefault="00E53670" w:rsidP="00273216">
            <w:pPr>
              <w:pStyle w:val="ConsPlusNormal"/>
              <w:jc w:val="center"/>
            </w:pPr>
            <w:r w:rsidRPr="00E53670">
              <w:t>7.10</w:t>
            </w:r>
          </w:p>
        </w:tc>
        <w:tc>
          <w:tcPr>
            <w:tcW w:w="7370" w:type="dxa"/>
          </w:tcPr>
          <w:p w14:paraId="0D003407" w14:textId="77777777" w:rsidR="00E53670" w:rsidRPr="00E53670" w:rsidRDefault="00E53670" w:rsidP="00273216">
            <w:pPr>
              <w:pStyle w:val="ConsPlusNormal"/>
              <w:jc w:val="both"/>
            </w:pPr>
            <w:r w:rsidRPr="00E53670">
              <w:t>Осуществлять в процессе изучающего чтения поиск информации</w:t>
            </w:r>
          </w:p>
        </w:tc>
      </w:tr>
      <w:tr w:rsidR="00E53670" w:rsidRPr="00DA17C3" w14:paraId="5A3C609A" w14:textId="77777777" w:rsidTr="00273216">
        <w:tc>
          <w:tcPr>
            <w:tcW w:w="1701" w:type="dxa"/>
          </w:tcPr>
          <w:p w14:paraId="20B48A04" w14:textId="77777777" w:rsidR="00E53670" w:rsidRPr="00E53670" w:rsidRDefault="00E53670" w:rsidP="00273216">
            <w:pPr>
              <w:pStyle w:val="ConsPlusNormal"/>
              <w:jc w:val="center"/>
            </w:pPr>
            <w:r w:rsidRPr="00E53670">
              <w:t>7.11</w:t>
            </w:r>
          </w:p>
        </w:tc>
        <w:tc>
          <w:tcPr>
            <w:tcW w:w="7370" w:type="dxa"/>
          </w:tcPr>
          <w:p w14:paraId="491F8BA0" w14:textId="77777777" w:rsidR="00E53670" w:rsidRPr="00E53670" w:rsidRDefault="00E53670" w:rsidP="00273216">
            <w:pPr>
              <w:pStyle w:val="ConsPlusNormal"/>
              <w:jc w:val="both"/>
            </w:pPr>
            <w:r w:rsidRPr="00E53670">
              <w:t>Формулировать устно и письменно простые выводы на основе прочитанной (услышанной) информации</w:t>
            </w:r>
          </w:p>
        </w:tc>
      </w:tr>
      <w:tr w:rsidR="00E53670" w:rsidRPr="00DA17C3" w14:paraId="0801D755" w14:textId="77777777" w:rsidTr="00273216">
        <w:tc>
          <w:tcPr>
            <w:tcW w:w="1701" w:type="dxa"/>
          </w:tcPr>
          <w:p w14:paraId="5952C7DD" w14:textId="77777777" w:rsidR="00E53670" w:rsidRPr="00E53670" w:rsidRDefault="00E53670" w:rsidP="00273216">
            <w:pPr>
              <w:pStyle w:val="ConsPlusNormal"/>
              <w:jc w:val="center"/>
            </w:pPr>
            <w:r w:rsidRPr="00E53670">
              <w:t>7.12</w:t>
            </w:r>
          </w:p>
        </w:tc>
        <w:tc>
          <w:tcPr>
            <w:tcW w:w="7370" w:type="dxa"/>
          </w:tcPr>
          <w:p w14:paraId="57CA53E8" w14:textId="77777777" w:rsidR="00E53670" w:rsidRPr="00E53670" w:rsidRDefault="00E53670" w:rsidP="00273216">
            <w:pPr>
              <w:pStyle w:val="ConsPlusNormal"/>
              <w:jc w:val="both"/>
            </w:pPr>
            <w:r w:rsidRPr="00E53670">
              <w:t>Интерпретировать и обобщать содержащуюся в тексте информацию</w:t>
            </w:r>
          </w:p>
        </w:tc>
      </w:tr>
      <w:tr w:rsidR="00E53670" w:rsidRPr="00DA17C3" w14:paraId="6E336E7A" w14:textId="77777777" w:rsidTr="00273216">
        <w:tc>
          <w:tcPr>
            <w:tcW w:w="1701" w:type="dxa"/>
          </w:tcPr>
          <w:p w14:paraId="49AE8882" w14:textId="77777777" w:rsidR="00E53670" w:rsidRPr="00E53670" w:rsidRDefault="00E53670" w:rsidP="00273216">
            <w:pPr>
              <w:pStyle w:val="ConsPlusNormal"/>
              <w:jc w:val="center"/>
            </w:pPr>
            <w:r w:rsidRPr="00E53670">
              <w:t>7.13</w:t>
            </w:r>
          </w:p>
        </w:tc>
        <w:tc>
          <w:tcPr>
            <w:tcW w:w="7370" w:type="dxa"/>
          </w:tcPr>
          <w:p w14:paraId="47B7B8A5" w14:textId="77777777" w:rsidR="00E53670" w:rsidRPr="00E53670" w:rsidRDefault="00E53670" w:rsidP="00273216">
            <w:pPr>
              <w:pStyle w:val="ConsPlusNormal"/>
              <w:jc w:val="both"/>
            </w:pPr>
            <w:r w:rsidRPr="00E53670">
              <w:t>Осуществлять ознакомительное чтение в соответствии с поставленной задачей</w:t>
            </w:r>
          </w:p>
        </w:tc>
      </w:tr>
    </w:tbl>
    <w:p w14:paraId="462224AC" w14:textId="77777777" w:rsidR="00E53670" w:rsidRPr="00E53670" w:rsidRDefault="00E53670" w:rsidP="00E53670">
      <w:pPr>
        <w:pStyle w:val="ConsPlusNormal"/>
        <w:jc w:val="both"/>
      </w:pPr>
    </w:p>
    <w:p w14:paraId="55FB9D8C" w14:textId="77777777" w:rsidR="00E53670" w:rsidRPr="00E53670" w:rsidRDefault="00E53670" w:rsidP="00E53670">
      <w:pPr>
        <w:pStyle w:val="ConsPlusNormal"/>
        <w:jc w:val="both"/>
      </w:pPr>
    </w:p>
    <w:p w14:paraId="30D7E20C" w14:textId="77777777" w:rsidR="00E53670" w:rsidRPr="00E53670" w:rsidRDefault="00E53670" w:rsidP="00E53670">
      <w:pPr>
        <w:pStyle w:val="ConsPlusNormal"/>
        <w:jc w:val="center"/>
      </w:pPr>
      <w:r w:rsidRPr="00E53670">
        <w:t>Проверяемые элементы содержания (4 класс)</w:t>
      </w:r>
    </w:p>
    <w:p w14:paraId="6507A632"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E53670" w:rsidRPr="00E53670" w14:paraId="33141E63" w14:textId="77777777" w:rsidTr="00273216">
        <w:tc>
          <w:tcPr>
            <w:tcW w:w="1077" w:type="dxa"/>
          </w:tcPr>
          <w:p w14:paraId="717FC313" w14:textId="77777777" w:rsidR="00E53670" w:rsidRPr="00E53670" w:rsidRDefault="00E53670" w:rsidP="00273216">
            <w:pPr>
              <w:pStyle w:val="ConsPlusNormal"/>
              <w:jc w:val="center"/>
            </w:pPr>
            <w:r w:rsidRPr="00E53670">
              <w:t>Код</w:t>
            </w:r>
          </w:p>
        </w:tc>
        <w:tc>
          <w:tcPr>
            <w:tcW w:w="7994" w:type="dxa"/>
          </w:tcPr>
          <w:p w14:paraId="4D6B93DB" w14:textId="77777777" w:rsidR="00E53670" w:rsidRPr="00E53670" w:rsidRDefault="00E53670" w:rsidP="00273216">
            <w:pPr>
              <w:pStyle w:val="ConsPlusNormal"/>
              <w:jc w:val="center"/>
            </w:pPr>
            <w:r w:rsidRPr="00E53670">
              <w:t>Проверяемый элемент содержания</w:t>
            </w:r>
          </w:p>
        </w:tc>
      </w:tr>
      <w:tr w:rsidR="00E53670" w:rsidRPr="00E53670" w14:paraId="05B5680A" w14:textId="77777777" w:rsidTr="00273216">
        <w:tc>
          <w:tcPr>
            <w:tcW w:w="1077" w:type="dxa"/>
          </w:tcPr>
          <w:p w14:paraId="25DE9009" w14:textId="77777777" w:rsidR="00E53670" w:rsidRPr="00E53670" w:rsidRDefault="00E53670" w:rsidP="00273216">
            <w:pPr>
              <w:pStyle w:val="ConsPlusNormal"/>
              <w:jc w:val="center"/>
            </w:pPr>
            <w:r w:rsidRPr="00E53670">
              <w:t>1</w:t>
            </w:r>
          </w:p>
        </w:tc>
        <w:tc>
          <w:tcPr>
            <w:tcW w:w="7994" w:type="dxa"/>
          </w:tcPr>
          <w:p w14:paraId="66487B77" w14:textId="77777777" w:rsidR="00E53670" w:rsidRPr="00E53670" w:rsidRDefault="00E53670" w:rsidP="00273216">
            <w:pPr>
              <w:pStyle w:val="ConsPlusNormal"/>
              <w:jc w:val="both"/>
            </w:pPr>
            <w:r w:rsidRPr="00E53670">
              <w:t>Фонетика. Графика. Орфоэпия</w:t>
            </w:r>
          </w:p>
        </w:tc>
      </w:tr>
      <w:tr w:rsidR="00E53670" w:rsidRPr="00DA17C3" w14:paraId="3BB1CCEC" w14:textId="77777777" w:rsidTr="00273216">
        <w:tc>
          <w:tcPr>
            <w:tcW w:w="1077" w:type="dxa"/>
          </w:tcPr>
          <w:p w14:paraId="1B64F903" w14:textId="77777777" w:rsidR="00E53670" w:rsidRPr="00E53670" w:rsidRDefault="00E53670" w:rsidP="00273216">
            <w:pPr>
              <w:pStyle w:val="ConsPlusNormal"/>
              <w:jc w:val="center"/>
            </w:pPr>
            <w:r w:rsidRPr="00E53670">
              <w:t>1.1</w:t>
            </w:r>
          </w:p>
        </w:tc>
        <w:tc>
          <w:tcPr>
            <w:tcW w:w="7994" w:type="dxa"/>
          </w:tcPr>
          <w:p w14:paraId="0BB1B678" w14:textId="77777777" w:rsidR="00E53670" w:rsidRPr="00E53670" w:rsidRDefault="00E53670" w:rsidP="00273216">
            <w:pPr>
              <w:pStyle w:val="ConsPlusNormal"/>
              <w:jc w:val="both"/>
            </w:pPr>
            <w:r w:rsidRPr="00E53670">
              <w:t>Характеристика, сравнение, классификация звуков вне слова и в слове по заданным параметрам</w:t>
            </w:r>
          </w:p>
        </w:tc>
      </w:tr>
      <w:tr w:rsidR="00E53670" w:rsidRPr="00DA17C3" w14:paraId="4019AC8C" w14:textId="77777777" w:rsidTr="00273216">
        <w:tc>
          <w:tcPr>
            <w:tcW w:w="1077" w:type="dxa"/>
          </w:tcPr>
          <w:p w14:paraId="2F0F3D79" w14:textId="77777777" w:rsidR="00E53670" w:rsidRPr="00E53670" w:rsidRDefault="00E53670" w:rsidP="00273216">
            <w:pPr>
              <w:pStyle w:val="ConsPlusNormal"/>
              <w:jc w:val="center"/>
            </w:pPr>
            <w:r w:rsidRPr="00E53670">
              <w:t>1.2</w:t>
            </w:r>
          </w:p>
        </w:tc>
        <w:tc>
          <w:tcPr>
            <w:tcW w:w="7994" w:type="dxa"/>
          </w:tcPr>
          <w:p w14:paraId="76B60639" w14:textId="77777777" w:rsidR="00E53670" w:rsidRPr="00E53670" w:rsidRDefault="00E53670" w:rsidP="00273216">
            <w:pPr>
              <w:pStyle w:val="ConsPlusNormal"/>
              <w:jc w:val="both"/>
            </w:pPr>
            <w:proofErr w:type="gramStart"/>
            <w:r w:rsidRPr="00E53670">
              <w:t>Звуко-буквенный</w:t>
            </w:r>
            <w:proofErr w:type="gramEnd"/>
            <w:r w:rsidRPr="00E53670">
              <w:t xml:space="preserve"> разбор слова (по отработанному алгоритму)</w:t>
            </w:r>
          </w:p>
        </w:tc>
      </w:tr>
      <w:tr w:rsidR="00E53670" w:rsidRPr="00DA17C3" w14:paraId="3F8C027A" w14:textId="77777777" w:rsidTr="00273216">
        <w:tc>
          <w:tcPr>
            <w:tcW w:w="1077" w:type="dxa"/>
          </w:tcPr>
          <w:p w14:paraId="33FD49CE" w14:textId="77777777" w:rsidR="00E53670" w:rsidRPr="00E53670" w:rsidRDefault="00E53670" w:rsidP="00273216">
            <w:pPr>
              <w:pStyle w:val="ConsPlusNormal"/>
              <w:jc w:val="center"/>
            </w:pPr>
            <w:r w:rsidRPr="00E53670">
              <w:t>1.3</w:t>
            </w:r>
          </w:p>
        </w:tc>
        <w:tc>
          <w:tcPr>
            <w:tcW w:w="7994" w:type="dxa"/>
          </w:tcPr>
          <w:p w14:paraId="1705409A" w14:textId="77777777" w:rsidR="00E53670" w:rsidRPr="00E53670" w:rsidRDefault="00E53670" w:rsidP="00273216">
            <w:pPr>
              <w:pStyle w:val="ConsPlusNormal"/>
              <w:jc w:val="both"/>
            </w:pPr>
            <w:r w:rsidRPr="00E53670">
              <w:t>Правильная интонация в процессе говорения и чтения</w:t>
            </w:r>
          </w:p>
        </w:tc>
      </w:tr>
      <w:tr w:rsidR="00E53670" w:rsidRPr="00DA17C3" w14:paraId="4E0D1367" w14:textId="77777777" w:rsidTr="00273216">
        <w:tc>
          <w:tcPr>
            <w:tcW w:w="1077" w:type="dxa"/>
          </w:tcPr>
          <w:p w14:paraId="7947D470" w14:textId="77777777" w:rsidR="00E53670" w:rsidRPr="00E53670" w:rsidRDefault="00E53670" w:rsidP="00273216">
            <w:pPr>
              <w:pStyle w:val="ConsPlusNormal"/>
              <w:jc w:val="center"/>
            </w:pPr>
            <w:r w:rsidRPr="00E53670">
              <w:t>1.4</w:t>
            </w:r>
          </w:p>
        </w:tc>
        <w:tc>
          <w:tcPr>
            <w:tcW w:w="7994" w:type="dxa"/>
          </w:tcPr>
          <w:p w14:paraId="53ADCFE3" w14:textId="77777777" w:rsidR="00E53670" w:rsidRPr="00E53670" w:rsidRDefault="00E53670" w:rsidP="00273216">
            <w:pPr>
              <w:pStyle w:val="ConsPlusNormal"/>
              <w:jc w:val="both"/>
            </w:pPr>
            <w:r w:rsidRPr="00E53670">
              <w:t xml:space="preserve">Нормы произношения звуков и сочетаний звуков; ударение в словах в соответствии с нормами современного русского литературного языка (на </w:t>
            </w:r>
            <w:r w:rsidRPr="00E53670">
              <w:lastRenderedPageBreak/>
              <w:t>ограниченном перечне слов, отрабатываемом в учебнике)</w:t>
            </w:r>
          </w:p>
        </w:tc>
      </w:tr>
      <w:tr w:rsidR="00E53670" w:rsidRPr="00DA17C3" w14:paraId="599647CD" w14:textId="77777777" w:rsidTr="00273216">
        <w:tc>
          <w:tcPr>
            <w:tcW w:w="1077" w:type="dxa"/>
          </w:tcPr>
          <w:p w14:paraId="66AE2B62" w14:textId="77777777" w:rsidR="00E53670" w:rsidRPr="00E53670" w:rsidRDefault="00E53670" w:rsidP="00273216">
            <w:pPr>
              <w:pStyle w:val="ConsPlusNormal"/>
              <w:jc w:val="center"/>
            </w:pPr>
            <w:r w:rsidRPr="00E53670">
              <w:lastRenderedPageBreak/>
              <w:t>1.5</w:t>
            </w:r>
          </w:p>
        </w:tc>
        <w:tc>
          <w:tcPr>
            <w:tcW w:w="7994" w:type="dxa"/>
          </w:tcPr>
          <w:p w14:paraId="42C34E0E" w14:textId="77777777" w:rsidR="00E53670" w:rsidRPr="00E53670" w:rsidRDefault="00E53670" w:rsidP="00273216">
            <w:pPr>
              <w:pStyle w:val="ConsPlusNormal"/>
              <w:jc w:val="both"/>
            </w:pPr>
            <w:r w:rsidRPr="00E53670">
              <w:t>Использование орфоэпических словарей русского языка при определении правильного произношения слов</w:t>
            </w:r>
          </w:p>
        </w:tc>
      </w:tr>
      <w:tr w:rsidR="00E53670" w:rsidRPr="00E53670" w14:paraId="04F41D57" w14:textId="77777777" w:rsidTr="00273216">
        <w:tc>
          <w:tcPr>
            <w:tcW w:w="1077" w:type="dxa"/>
          </w:tcPr>
          <w:p w14:paraId="754D5FB5" w14:textId="77777777" w:rsidR="00E53670" w:rsidRPr="00E53670" w:rsidRDefault="00E53670" w:rsidP="00273216">
            <w:pPr>
              <w:pStyle w:val="ConsPlusNormal"/>
              <w:jc w:val="center"/>
            </w:pPr>
            <w:r w:rsidRPr="00E53670">
              <w:t>2</w:t>
            </w:r>
          </w:p>
        </w:tc>
        <w:tc>
          <w:tcPr>
            <w:tcW w:w="7994" w:type="dxa"/>
          </w:tcPr>
          <w:p w14:paraId="345D9399" w14:textId="77777777" w:rsidR="00E53670" w:rsidRPr="00E53670" w:rsidRDefault="00E53670" w:rsidP="00273216">
            <w:pPr>
              <w:pStyle w:val="ConsPlusNormal"/>
              <w:jc w:val="both"/>
            </w:pPr>
            <w:r w:rsidRPr="00E53670">
              <w:t>Лексика</w:t>
            </w:r>
          </w:p>
        </w:tc>
      </w:tr>
      <w:tr w:rsidR="00E53670" w:rsidRPr="00DA17C3" w14:paraId="1643157B" w14:textId="77777777" w:rsidTr="00273216">
        <w:tc>
          <w:tcPr>
            <w:tcW w:w="1077" w:type="dxa"/>
          </w:tcPr>
          <w:p w14:paraId="24165465" w14:textId="77777777" w:rsidR="00E53670" w:rsidRPr="00E53670" w:rsidRDefault="00E53670" w:rsidP="00273216">
            <w:pPr>
              <w:pStyle w:val="ConsPlusNormal"/>
              <w:jc w:val="center"/>
            </w:pPr>
            <w:r w:rsidRPr="00E53670">
              <w:t>2.1</w:t>
            </w:r>
          </w:p>
        </w:tc>
        <w:tc>
          <w:tcPr>
            <w:tcW w:w="7994" w:type="dxa"/>
          </w:tcPr>
          <w:p w14:paraId="07B06C9A" w14:textId="77777777" w:rsidR="00E53670" w:rsidRPr="00E53670" w:rsidRDefault="00E53670" w:rsidP="00273216">
            <w:pPr>
              <w:pStyle w:val="ConsPlusNormal"/>
              <w:jc w:val="both"/>
            </w:pPr>
            <w:r w:rsidRPr="00E53670">
              <w:t>Повторение и продолжение работы: наблюдение за использованием в речи синонимов, антонимов, устаревших слов (простые случаи)</w:t>
            </w:r>
          </w:p>
        </w:tc>
      </w:tr>
      <w:tr w:rsidR="00E53670" w:rsidRPr="00DA17C3" w14:paraId="1D042D94" w14:textId="77777777" w:rsidTr="00273216">
        <w:tc>
          <w:tcPr>
            <w:tcW w:w="1077" w:type="dxa"/>
          </w:tcPr>
          <w:p w14:paraId="269BD8BE" w14:textId="77777777" w:rsidR="00E53670" w:rsidRPr="00E53670" w:rsidRDefault="00E53670" w:rsidP="00273216">
            <w:pPr>
              <w:pStyle w:val="ConsPlusNormal"/>
              <w:jc w:val="center"/>
            </w:pPr>
            <w:r w:rsidRPr="00E53670">
              <w:t>2.2</w:t>
            </w:r>
          </w:p>
        </w:tc>
        <w:tc>
          <w:tcPr>
            <w:tcW w:w="7994" w:type="dxa"/>
          </w:tcPr>
          <w:p w14:paraId="43D6A852" w14:textId="77777777" w:rsidR="00E53670" w:rsidRPr="00E53670" w:rsidRDefault="00E53670" w:rsidP="00273216">
            <w:pPr>
              <w:pStyle w:val="ConsPlusNormal"/>
              <w:jc w:val="both"/>
            </w:pPr>
            <w:r w:rsidRPr="00E53670">
              <w:t>Наблюдение за использованием в речи фразеологизмов (простые случаи)</w:t>
            </w:r>
          </w:p>
        </w:tc>
      </w:tr>
      <w:tr w:rsidR="00E53670" w:rsidRPr="00E53670" w14:paraId="00CB0305" w14:textId="77777777" w:rsidTr="00273216">
        <w:tc>
          <w:tcPr>
            <w:tcW w:w="1077" w:type="dxa"/>
          </w:tcPr>
          <w:p w14:paraId="44554DCC" w14:textId="77777777" w:rsidR="00E53670" w:rsidRPr="00E53670" w:rsidRDefault="00E53670" w:rsidP="00273216">
            <w:pPr>
              <w:pStyle w:val="ConsPlusNormal"/>
              <w:jc w:val="center"/>
            </w:pPr>
            <w:r w:rsidRPr="00E53670">
              <w:t>3</w:t>
            </w:r>
          </w:p>
        </w:tc>
        <w:tc>
          <w:tcPr>
            <w:tcW w:w="7994" w:type="dxa"/>
          </w:tcPr>
          <w:p w14:paraId="17966C72" w14:textId="77777777" w:rsidR="00E53670" w:rsidRPr="00E53670" w:rsidRDefault="00E53670" w:rsidP="00273216">
            <w:pPr>
              <w:pStyle w:val="ConsPlusNormal"/>
              <w:jc w:val="both"/>
            </w:pPr>
            <w:r w:rsidRPr="00E53670">
              <w:t>Состав слова (</w:t>
            </w:r>
            <w:proofErr w:type="spellStart"/>
            <w:r w:rsidRPr="00E53670">
              <w:t>морфемика</w:t>
            </w:r>
            <w:proofErr w:type="spellEnd"/>
            <w:r w:rsidRPr="00E53670">
              <w:t>)</w:t>
            </w:r>
          </w:p>
        </w:tc>
      </w:tr>
      <w:tr w:rsidR="00E53670" w:rsidRPr="00DA17C3" w14:paraId="5B6EAA7C" w14:textId="77777777" w:rsidTr="00273216">
        <w:tc>
          <w:tcPr>
            <w:tcW w:w="1077" w:type="dxa"/>
          </w:tcPr>
          <w:p w14:paraId="073F93BD" w14:textId="77777777" w:rsidR="00E53670" w:rsidRPr="00E53670" w:rsidRDefault="00E53670" w:rsidP="00273216">
            <w:pPr>
              <w:pStyle w:val="ConsPlusNormal"/>
              <w:jc w:val="center"/>
            </w:pPr>
            <w:r w:rsidRPr="00E53670">
              <w:t>3.1</w:t>
            </w:r>
          </w:p>
        </w:tc>
        <w:tc>
          <w:tcPr>
            <w:tcW w:w="7994" w:type="dxa"/>
          </w:tcPr>
          <w:p w14:paraId="2D1360A0" w14:textId="77777777" w:rsidR="00E53670" w:rsidRPr="00E53670" w:rsidRDefault="00E53670" w:rsidP="00273216">
            <w:pPr>
              <w:pStyle w:val="ConsPlusNormal"/>
              <w:jc w:val="both"/>
            </w:pPr>
            <w:r w:rsidRPr="00E53670">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E53670" w:rsidRPr="00E53670" w14:paraId="234DA5D7" w14:textId="77777777" w:rsidTr="00273216">
        <w:tc>
          <w:tcPr>
            <w:tcW w:w="1077" w:type="dxa"/>
          </w:tcPr>
          <w:p w14:paraId="3F8F3CC3" w14:textId="77777777" w:rsidR="00E53670" w:rsidRPr="00E53670" w:rsidRDefault="00E53670" w:rsidP="00273216">
            <w:pPr>
              <w:pStyle w:val="ConsPlusNormal"/>
              <w:jc w:val="center"/>
            </w:pPr>
            <w:r w:rsidRPr="00E53670">
              <w:t>3.2</w:t>
            </w:r>
          </w:p>
        </w:tc>
        <w:tc>
          <w:tcPr>
            <w:tcW w:w="7994" w:type="dxa"/>
          </w:tcPr>
          <w:p w14:paraId="751AE199" w14:textId="77777777" w:rsidR="00E53670" w:rsidRPr="00E53670" w:rsidRDefault="00E53670" w:rsidP="00273216">
            <w:pPr>
              <w:pStyle w:val="ConsPlusNormal"/>
              <w:jc w:val="both"/>
            </w:pPr>
            <w:r w:rsidRPr="00E53670">
              <w:t>Основа слова</w:t>
            </w:r>
          </w:p>
        </w:tc>
      </w:tr>
      <w:tr w:rsidR="00E53670" w:rsidRPr="00E53670" w14:paraId="78635608" w14:textId="77777777" w:rsidTr="00273216">
        <w:tc>
          <w:tcPr>
            <w:tcW w:w="1077" w:type="dxa"/>
          </w:tcPr>
          <w:p w14:paraId="74DFFB4D" w14:textId="77777777" w:rsidR="00E53670" w:rsidRPr="00E53670" w:rsidRDefault="00E53670" w:rsidP="00273216">
            <w:pPr>
              <w:pStyle w:val="ConsPlusNormal"/>
              <w:jc w:val="center"/>
            </w:pPr>
            <w:r w:rsidRPr="00E53670">
              <w:t>3.3</w:t>
            </w:r>
          </w:p>
        </w:tc>
        <w:tc>
          <w:tcPr>
            <w:tcW w:w="7994" w:type="dxa"/>
          </w:tcPr>
          <w:p w14:paraId="4FB89CC7" w14:textId="77777777" w:rsidR="00E53670" w:rsidRPr="00E53670" w:rsidRDefault="00E53670" w:rsidP="00273216">
            <w:pPr>
              <w:pStyle w:val="ConsPlusNormal"/>
              <w:jc w:val="both"/>
            </w:pPr>
            <w:r w:rsidRPr="00E53670">
              <w:t>Состав неизменяемых слов (ознакомление)</w:t>
            </w:r>
          </w:p>
        </w:tc>
      </w:tr>
      <w:tr w:rsidR="00E53670" w:rsidRPr="00DA17C3" w14:paraId="2CAB7E54" w14:textId="77777777" w:rsidTr="00273216">
        <w:tc>
          <w:tcPr>
            <w:tcW w:w="1077" w:type="dxa"/>
          </w:tcPr>
          <w:p w14:paraId="15E865A6" w14:textId="77777777" w:rsidR="00E53670" w:rsidRPr="00E53670" w:rsidRDefault="00E53670" w:rsidP="00273216">
            <w:pPr>
              <w:pStyle w:val="ConsPlusNormal"/>
              <w:jc w:val="center"/>
            </w:pPr>
            <w:r w:rsidRPr="00E53670">
              <w:t>3.4</w:t>
            </w:r>
          </w:p>
        </w:tc>
        <w:tc>
          <w:tcPr>
            <w:tcW w:w="7994" w:type="dxa"/>
          </w:tcPr>
          <w:p w14:paraId="0F9044C9" w14:textId="77777777" w:rsidR="00E53670" w:rsidRPr="00E53670" w:rsidRDefault="00E53670" w:rsidP="00273216">
            <w:pPr>
              <w:pStyle w:val="ConsPlusNormal"/>
              <w:jc w:val="both"/>
            </w:pPr>
            <w:r w:rsidRPr="00E53670">
              <w:t>Значение наиболее употребляемых суффиксов изученных частей речи (ознакомление)</w:t>
            </w:r>
          </w:p>
        </w:tc>
      </w:tr>
      <w:tr w:rsidR="00E53670" w:rsidRPr="00E53670" w14:paraId="1DC8EDFB" w14:textId="77777777" w:rsidTr="00273216">
        <w:tc>
          <w:tcPr>
            <w:tcW w:w="1077" w:type="dxa"/>
          </w:tcPr>
          <w:p w14:paraId="4A1A35E8" w14:textId="77777777" w:rsidR="00E53670" w:rsidRPr="00E53670" w:rsidRDefault="00E53670" w:rsidP="00273216">
            <w:pPr>
              <w:pStyle w:val="ConsPlusNormal"/>
              <w:jc w:val="center"/>
            </w:pPr>
            <w:r w:rsidRPr="00E53670">
              <w:t>4</w:t>
            </w:r>
          </w:p>
        </w:tc>
        <w:tc>
          <w:tcPr>
            <w:tcW w:w="7994" w:type="dxa"/>
          </w:tcPr>
          <w:p w14:paraId="6A92D381" w14:textId="77777777" w:rsidR="00E53670" w:rsidRPr="00E53670" w:rsidRDefault="00E53670" w:rsidP="00273216">
            <w:pPr>
              <w:pStyle w:val="ConsPlusNormal"/>
              <w:jc w:val="both"/>
            </w:pPr>
            <w:r w:rsidRPr="00E53670">
              <w:t>Морфология</w:t>
            </w:r>
          </w:p>
        </w:tc>
      </w:tr>
      <w:tr w:rsidR="00E53670" w:rsidRPr="00DA17C3" w14:paraId="11FF89D1" w14:textId="77777777" w:rsidTr="00273216">
        <w:tc>
          <w:tcPr>
            <w:tcW w:w="1077" w:type="dxa"/>
          </w:tcPr>
          <w:p w14:paraId="405E8229" w14:textId="77777777" w:rsidR="00E53670" w:rsidRPr="00E53670" w:rsidRDefault="00E53670" w:rsidP="00273216">
            <w:pPr>
              <w:pStyle w:val="ConsPlusNormal"/>
              <w:jc w:val="center"/>
            </w:pPr>
            <w:r w:rsidRPr="00E53670">
              <w:t>4.1</w:t>
            </w:r>
          </w:p>
        </w:tc>
        <w:tc>
          <w:tcPr>
            <w:tcW w:w="7994" w:type="dxa"/>
          </w:tcPr>
          <w:p w14:paraId="04B43FC8" w14:textId="77777777" w:rsidR="00E53670" w:rsidRPr="00E53670" w:rsidRDefault="00E53670" w:rsidP="00273216">
            <w:pPr>
              <w:pStyle w:val="ConsPlusNormal"/>
              <w:jc w:val="both"/>
            </w:pPr>
            <w:r w:rsidRPr="00E53670">
              <w:t>Части речи самостоятельные и служебные</w:t>
            </w:r>
          </w:p>
        </w:tc>
      </w:tr>
      <w:tr w:rsidR="00E53670" w:rsidRPr="00DA17C3" w14:paraId="7ED958DD" w14:textId="77777777" w:rsidTr="00273216">
        <w:tc>
          <w:tcPr>
            <w:tcW w:w="1077" w:type="dxa"/>
          </w:tcPr>
          <w:p w14:paraId="1356C635" w14:textId="77777777" w:rsidR="00E53670" w:rsidRPr="00E53670" w:rsidRDefault="00E53670" w:rsidP="00273216">
            <w:pPr>
              <w:pStyle w:val="ConsPlusNormal"/>
              <w:jc w:val="center"/>
            </w:pPr>
            <w:r w:rsidRPr="00E53670">
              <w:t>4.2</w:t>
            </w:r>
          </w:p>
        </w:tc>
        <w:tc>
          <w:tcPr>
            <w:tcW w:w="7994" w:type="dxa"/>
          </w:tcPr>
          <w:p w14:paraId="02FEAA56" w14:textId="77777777" w:rsidR="00E53670" w:rsidRPr="00E53670" w:rsidRDefault="00E53670" w:rsidP="00273216">
            <w:pPr>
              <w:pStyle w:val="ConsPlusNormal"/>
              <w:jc w:val="both"/>
            </w:pPr>
            <w:r w:rsidRPr="00E53670">
              <w:t>Имя существительное. Склонение имен существительных (кроме существительных на -</w:t>
            </w:r>
            <w:proofErr w:type="spellStart"/>
            <w:r w:rsidRPr="00E53670">
              <w:t>мя</w:t>
            </w:r>
            <w:proofErr w:type="spellEnd"/>
            <w:r w:rsidRPr="00E53670">
              <w:t>, -</w:t>
            </w:r>
            <w:proofErr w:type="spellStart"/>
            <w:r w:rsidRPr="00E53670">
              <w:t>ий</w:t>
            </w:r>
            <w:proofErr w:type="spellEnd"/>
            <w:r w:rsidRPr="00E53670">
              <w:t>, -</w:t>
            </w:r>
            <w:proofErr w:type="spellStart"/>
            <w:r w:rsidRPr="00E53670">
              <w:t>ие</w:t>
            </w:r>
            <w:proofErr w:type="spellEnd"/>
            <w:r w:rsidRPr="00E53670">
              <w:t>, -</w:t>
            </w:r>
            <w:proofErr w:type="spellStart"/>
            <w:r w:rsidRPr="00E53670">
              <w:t>ия</w:t>
            </w:r>
            <w:proofErr w:type="spellEnd"/>
            <w:r w:rsidRPr="00E53670">
              <w:t>; на -</w:t>
            </w:r>
            <w:proofErr w:type="spellStart"/>
            <w:r w:rsidRPr="00E53670">
              <w:t>ья</w:t>
            </w:r>
            <w:proofErr w:type="spellEnd"/>
            <w:r w:rsidRPr="00E53670">
              <w:t xml:space="preserve"> типа гостья, на -</w:t>
            </w:r>
            <w:proofErr w:type="spellStart"/>
            <w:r w:rsidRPr="00E53670">
              <w:t>ье</w:t>
            </w:r>
            <w:proofErr w:type="spellEnd"/>
            <w:r w:rsidRPr="00E53670">
              <w:t xml:space="preserve"> типа ожерелье во множественном числе; а также кроме собственных имен существительных на -</w:t>
            </w:r>
            <w:proofErr w:type="spellStart"/>
            <w:r w:rsidRPr="00E53670">
              <w:t>ов</w:t>
            </w:r>
            <w:proofErr w:type="spellEnd"/>
            <w:r w:rsidRPr="00E53670">
              <w:t>, -ин, -</w:t>
            </w:r>
            <w:proofErr w:type="spellStart"/>
            <w:r w:rsidRPr="00E53670">
              <w:t>ий</w:t>
            </w:r>
            <w:proofErr w:type="spellEnd"/>
            <w:r w:rsidRPr="00E53670">
              <w:t>); имена существительные 1-го, 2-го, 3-го склонений (повторение изученного)</w:t>
            </w:r>
          </w:p>
        </w:tc>
      </w:tr>
      <w:tr w:rsidR="00E53670" w:rsidRPr="00E53670" w14:paraId="6771AFD7" w14:textId="77777777" w:rsidTr="00273216">
        <w:tc>
          <w:tcPr>
            <w:tcW w:w="1077" w:type="dxa"/>
          </w:tcPr>
          <w:p w14:paraId="73331C42" w14:textId="77777777" w:rsidR="00E53670" w:rsidRPr="00E53670" w:rsidRDefault="00E53670" w:rsidP="00273216">
            <w:pPr>
              <w:pStyle w:val="ConsPlusNormal"/>
              <w:jc w:val="center"/>
            </w:pPr>
            <w:r w:rsidRPr="00E53670">
              <w:t>4.3</w:t>
            </w:r>
          </w:p>
        </w:tc>
        <w:tc>
          <w:tcPr>
            <w:tcW w:w="7994" w:type="dxa"/>
          </w:tcPr>
          <w:p w14:paraId="0ACFF835" w14:textId="77777777" w:rsidR="00E53670" w:rsidRPr="00E53670" w:rsidRDefault="00E53670" w:rsidP="00273216">
            <w:pPr>
              <w:pStyle w:val="ConsPlusNormal"/>
              <w:jc w:val="both"/>
            </w:pPr>
            <w:r w:rsidRPr="00E53670">
              <w:t>Несклоняемые имена существительные (ознакомление)</w:t>
            </w:r>
          </w:p>
        </w:tc>
      </w:tr>
      <w:tr w:rsidR="00E53670" w:rsidRPr="00DA17C3" w14:paraId="51B32060" w14:textId="77777777" w:rsidTr="00273216">
        <w:tc>
          <w:tcPr>
            <w:tcW w:w="1077" w:type="dxa"/>
          </w:tcPr>
          <w:p w14:paraId="0F73B9DA" w14:textId="77777777" w:rsidR="00E53670" w:rsidRPr="00E53670" w:rsidRDefault="00E53670" w:rsidP="00273216">
            <w:pPr>
              <w:pStyle w:val="ConsPlusNormal"/>
              <w:jc w:val="center"/>
            </w:pPr>
            <w:r w:rsidRPr="00E53670">
              <w:t>4.4</w:t>
            </w:r>
          </w:p>
        </w:tc>
        <w:tc>
          <w:tcPr>
            <w:tcW w:w="7994" w:type="dxa"/>
          </w:tcPr>
          <w:p w14:paraId="65ADA581" w14:textId="77777777" w:rsidR="00E53670" w:rsidRPr="00E53670" w:rsidRDefault="00E53670" w:rsidP="00273216">
            <w:pPr>
              <w:pStyle w:val="ConsPlusNormal"/>
              <w:jc w:val="both"/>
            </w:pPr>
            <w:r w:rsidRPr="00E53670">
              <w:t>Имя прилагательное. Зависимость формы имени прилагательного от формы имени существительного (повторение)</w:t>
            </w:r>
          </w:p>
        </w:tc>
      </w:tr>
      <w:tr w:rsidR="00E53670" w:rsidRPr="00DA17C3" w14:paraId="0E7C4BF2" w14:textId="77777777" w:rsidTr="00273216">
        <w:tc>
          <w:tcPr>
            <w:tcW w:w="1077" w:type="dxa"/>
          </w:tcPr>
          <w:p w14:paraId="5FEDECE6" w14:textId="77777777" w:rsidR="00E53670" w:rsidRPr="00E53670" w:rsidRDefault="00E53670" w:rsidP="00273216">
            <w:pPr>
              <w:pStyle w:val="ConsPlusNormal"/>
              <w:jc w:val="center"/>
            </w:pPr>
            <w:r w:rsidRPr="00E53670">
              <w:t>4.5</w:t>
            </w:r>
          </w:p>
        </w:tc>
        <w:tc>
          <w:tcPr>
            <w:tcW w:w="7994" w:type="dxa"/>
          </w:tcPr>
          <w:p w14:paraId="45A60E38" w14:textId="77777777" w:rsidR="00E53670" w:rsidRPr="00E53670" w:rsidRDefault="00E53670" w:rsidP="00273216">
            <w:pPr>
              <w:pStyle w:val="ConsPlusNormal"/>
              <w:jc w:val="both"/>
            </w:pPr>
            <w:r w:rsidRPr="00E53670">
              <w:t>Склонение имен прилагательных во множественном числе</w:t>
            </w:r>
          </w:p>
        </w:tc>
      </w:tr>
      <w:tr w:rsidR="00E53670" w:rsidRPr="00E53670" w14:paraId="6C522236" w14:textId="77777777" w:rsidTr="00273216">
        <w:tc>
          <w:tcPr>
            <w:tcW w:w="1077" w:type="dxa"/>
          </w:tcPr>
          <w:p w14:paraId="517A2EF9" w14:textId="77777777" w:rsidR="00E53670" w:rsidRPr="00E53670" w:rsidRDefault="00E53670" w:rsidP="00273216">
            <w:pPr>
              <w:pStyle w:val="ConsPlusNormal"/>
              <w:jc w:val="center"/>
            </w:pPr>
            <w:r w:rsidRPr="00E53670">
              <w:t>4.6</w:t>
            </w:r>
          </w:p>
        </w:tc>
        <w:tc>
          <w:tcPr>
            <w:tcW w:w="7994" w:type="dxa"/>
          </w:tcPr>
          <w:p w14:paraId="5768D8CD" w14:textId="77777777" w:rsidR="00E53670" w:rsidRPr="00E53670" w:rsidRDefault="00E53670" w:rsidP="00273216">
            <w:pPr>
              <w:pStyle w:val="ConsPlusNormal"/>
              <w:jc w:val="both"/>
            </w:pPr>
            <w:r w:rsidRPr="00E53670">
              <w:t>Местоимение. Личные местоимения (повторение)</w:t>
            </w:r>
          </w:p>
        </w:tc>
      </w:tr>
      <w:tr w:rsidR="00E53670" w:rsidRPr="00DA17C3" w14:paraId="67E0BFB7" w14:textId="77777777" w:rsidTr="00273216">
        <w:tc>
          <w:tcPr>
            <w:tcW w:w="1077" w:type="dxa"/>
          </w:tcPr>
          <w:p w14:paraId="25F7677B" w14:textId="77777777" w:rsidR="00E53670" w:rsidRPr="00E53670" w:rsidRDefault="00E53670" w:rsidP="00273216">
            <w:pPr>
              <w:pStyle w:val="ConsPlusNormal"/>
              <w:jc w:val="center"/>
            </w:pPr>
            <w:r w:rsidRPr="00E53670">
              <w:t>4.7</w:t>
            </w:r>
          </w:p>
        </w:tc>
        <w:tc>
          <w:tcPr>
            <w:tcW w:w="7994" w:type="dxa"/>
          </w:tcPr>
          <w:p w14:paraId="1F49A8E3" w14:textId="77777777" w:rsidR="00E53670" w:rsidRPr="00E53670" w:rsidRDefault="00E53670" w:rsidP="00273216">
            <w:pPr>
              <w:pStyle w:val="ConsPlusNormal"/>
              <w:jc w:val="both"/>
            </w:pPr>
            <w:r w:rsidRPr="00E53670">
              <w:t>Личные местоимения 1-го и 3-го лица единственного и множественного числа</w:t>
            </w:r>
          </w:p>
        </w:tc>
      </w:tr>
      <w:tr w:rsidR="00E53670" w:rsidRPr="00E53670" w14:paraId="694352B2" w14:textId="77777777" w:rsidTr="00273216">
        <w:tc>
          <w:tcPr>
            <w:tcW w:w="1077" w:type="dxa"/>
          </w:tcPr>
          <w:p w14:paraId="3427B29D" w14:textId="77777777" w:rsidR="00E53670" w:rsidRPr="00E53670" w:rsidRDefault="00E53670" w:rsidP="00273216">
            <w:pPr>
              <w:pStyle w:val="ConsPlusNormal"/>
              <w:jc w:val="center"/>
            </w:pPr>
            <w:r w:rsidRPr="00E53670">
              <w:t>4.8</w:t>
            </w:r>
          </w:p>
        </w:tc>
        <w:tc>
          <w:tcPr>
            <w:tcW w:w="7994" w:type="dxa"/>
          </w:tcPr>
          <w:p w14:paraId="71FBF06C" w14:textId="77777777" w:rsidR="00E53670" w:rsidRPr="00E53670" w:rsidRDefault="00E53670" w:rsidP="00273216">
            <w:pPr>
              <w:pStyle w:val="ConsPlusNormal"/>
              <w:jc w:val="both"/>
            </w:pPr>
            <w:r w:rsidRPr="00E53670">
              <w:t>Склонение личных местоимений</w:t>
            </w:r>
          </w:p>
        </w:tc>
      </w:tr>
      <w:tr w:rsidR="00E53670" w:rsidRPr="00DA17C3" w14:paraId="2DF6C036" w14:textId="77777777" w:rsidTr="00273216">
        <w:tc>
          <w:tcPr>
            <w:tcW w:w="1077" w:type="dxa"/>
          </w:tcPr>
          <w:p w14:paraId="56C8736B" w14:textId="77777777" w:rsidR="00E53670" w:rsidRPr="00E53670" w:rsidRDefault="00E53670" w:rsidP="00273216">
            <w:pPr>
              <w:pStyle w:val="ConsPlusNormal"/>
              <w:jc w:val="center"/>
            </w:pPr>
            <w:r w:rsidRPr="00E53670">
              <w:t>4.9</w:t>
            </w:r>
          </w:p>
        </w:tc>
        <w:tc>
          <w:tcPr>
            <w:tcW w:w="7994" w:type="dxa"/>
          </w:tcPr>
          <w:p w14:paraId="6300BA44" w14:textId="77777777" w:rsidR="00E53670" w:rsidRPr="00E53670" w:rsidRDefault="00E53670" w:rsidP="00273216">
            <w:pPr>
              <w:pStyle w:val="ConsPlusNormal"/>
              <w:jc w:val="both"/>
            </w:pPr>
            <w:r w:rsidRPr="00E53670">
              <w:t>Глагол. Изменение глаголов по лицам и числам в настоящем и будущем времени (спряжение)</w:t>
            </w:r>
          </w:p>
        </w:tc>
      </w:tr>
      <w:tr w:rsidR="00E53670" w:rsidRPr="00DA17C3" w14:paraId="12C102E9" w14:textId="77777777" w:rsidTr="00273216">
        <w:tc>
          <w:tcPr>
            <w:tcW w:w="1077" w:type="dxa"/>
          </w:tcPr>
          <w:p w14:paraId="6E38949B" w14:textId="77777777" w:rsidR="00E53670" w:rsidRPr="00E53670" w:rsidRDefault="00E53670" w:rsidP="00273216">
            <w:pPr>
              <w:pStyle w:val="ConsPlusNormal"/>
              <w:jc w:val="center"/>
            </w:pPr>
            <w:r w:rsidRPr="00E53670">
              <w:t>4.10</w:t>
            </w:r>
          </w:p>
        </w:tc>
        <w:tc>
          <w:tcPr>
            <w:tcW w:w="7994" w:type="dxa"/>
          </w:tcPr>
          <w:p w14:paraId="0BA9F8F8" w14:textId="77777777" w:rsidR="00E53670" w:rsidRPr="00E53670" w:rsidRDefault="00E53670" w:rsidP="00273216">
            <w:pPr>
              <w:pStyle w:val="ConsPlusNormal"/>
              <w:jc w:val="both"/>
            </w:pPr>
            <w:r w:rsidRPr="00E53670">
              <w:t>I и II спряжение глаголов. Способы определения I и II спряжения глаголов</w:t>
            </w:r>
          </w:p>
        </w:tc>
      </w:tr>
      <w:tr w:rsidR="00E53670" w:rsidRPr="00DA17C3" w14:paraId="7E31DB8A" w14:textId="77777777" w:rsidTr="00273216">
        <w:tc>
          <w:tcPr>
            <w:tcW w:w="1077" w:type="dxa"/>
          </w:tcPr>
          <w:p w14:paraId="11995CB2" w14:textId="77777777" w:rsidR="00E53670" w:rsidRPr="00E53670" w:rsidRDefault="00E53670" w:rsidP="00273216">
            <w:pPr>
              <w:pStyle w:val="ConsPlusNormal"/>
              <w:jc w:val="center"/>
            </w:pPr>
            <w:r w:rsidRPr="00E53670">
              <w:t>4.11</w:t>
            </w:r>
          </w:p>
        </w:tc>
        <w:tc>
          <w:tcPr>
            <w:tcW w:w="7994" w:type="dxa"/>
          </w:tcPr>
          <w:p w14:paraId="4385C70B" w14:textId="77777777" w:rsidR="00E53670" w:rsidRPr="00E53670" w:rsidRDefault="00E53670" w:rsidP="00273216">
            <w:pPr>
              <w:pStyle w:val="ConsPlusNormal"/>
              <w:jc w:val="both"/>
            </w:pPr>
            <w:r w:rsidRPr="00E53670">
              <w:t>Наречие (общее представление). Значение, вопросы, употребление в речи</w:t>
            </w:r>
          </w:p>
        </w:tc>
      </w:tr>
      <w:tr w:rsidR="00E53670" w:rsidRPr="00DA17C3" w14:paraId="497C1EDE" w14:textId="77777777" w:rsidTr="00273216">
        <w:tc>
          <w:tcPr>
            <w:tcW w:w="1077" w:type="dxa"/>
          </w:tcPr>
          <w:p w14:paraId="59C04893" w14:textId="77777777" w:rsidR="00E53670" w:rsidRPr="00E53670" w:rsidRDefault="00E53670" w:rsidP="00273216">
            <w:pPr>
              <w:pStyle w:val="ConsPlusNormal"/>
              <w:jc w:val="center"/>
            </w:pPr>
            <w:r w:rsidRPr="00E53670">
              <w:t>4.12</w:t>
            </w:r>
          </w:p>
        </w:tc>
        <w:tc>
          <w:tcPr>
            <w:tcW w:w="7994" w:type="dxa"/>
          </w:tcPr>
          <w:p w14:paraId="40AD0A97" w14:textId="77777777" w:rsidR="00E53670" w:rsidRPr="00E53670" w:rsidRDefault="00E53670" w:rsidP="00273216">
            <w:pPr>
              <w:pStyle w:val="ConsPlusNormal"/>
              <w:jc w:val="both"/>
            </w:pPr>
            <w:r w:rsidRPr="00E53670">
              <w:t>Предлог. Отличие предлогов от приставок (повторение)</w:t>
            </w:r>
          </w:p>
        </w:tc>
      </w:tr>
      <w:tr w:rsidR="00E53670" w:rsidRPr="00DA17C3" w14:paraId="1A5FF0F6" w14:textId="77777777" w:rsidTr="00273216">
        <w:tc>
          <w:tcPr>
            <w:tcW w:w="1077" w:type="dxa"/>
          </w:tcPr>
          <w:p w14:paraId="39B90696" w14:textId="77777777" w:rsidR="00E53670" w:rsidRPr="00E53670" w:rsidRDefault="00E53670" w:rsidP="00273216">
            <w:pPr>
              <w:pStyle w:val="ConsPlusNormal"/>
              <w:jc w:val="center"/>
            </w:pPr>
            <w:r w:rsidRPr="00E53670">
              <w:lastRenderedPageBreak/>
              <w:t>4.13</w:t>
            </w:r>
          </w:p>
        </w:tc>
        <w:tc>
          <w:tcPr>
            <w:tcW w:w="7994" w:type="dxa"/>
          </w:tcPr>
          <w:p w14:paraId="0A3E7D77" w14:textId="77777777" w:rsidR="00E53670" w:rsidRPr="00E53670" w:rsidRDefault="00E53670" w:rsidP="00273216">
            <w:pPr>
              <w:pStyle w:val="ConsPlusNormal"/>
              <w:jc w:val="both"/>
            </w:pPr>
            <w:r w:rsidRPr="00E53670">
              <w:t>Союз; союзы и, а, но в простых и сложных предложениях</w:t>
            </w:r>
          </w:p>
        </w:tc>
      </w:tr>
      <w:tr w:rsidR="00E53670" w:rsidRPr="00DA17C3" w14:paraId="62163A2E" w14:textId="77777777" w:rsidTr="00273216">
        <w:tc>
          <w:tcPr>
            <w:tcW w:w="1077" w:type="dxa"/>
          </w:tcPr>
          <w:p w14:paraId="6DABBFB7" w14:textId="77777777" w:rsidR="00E53670" w:rsidRPr="00E53670" w:rsidRDefault="00E53670" w:rsidP="00273216">
            <w:pPr>
              <w:pStyle w:val="ConsPlusNormal"/>
              <w:jc w:val="center"/>
            </w:pPr>
            <w:r w:rsidRPr="00E53670">
              <w:t>4.14</w:t>
            </w:r>
          </w:p>
        </w:tc>
        <w:tc>
          <w:tcPr>
            <w:tcW w:w="7994" w:type="dxa"/>
          </w:tcPr>
          <w:p w14:paraId="70E6D214" w14:textId="77777777" w:rsidR="00E53670" w:rsidRPr="00E53670" w:rsidRDefault="00E53670" w:rsidP="00273216">
            <w:pPr>
              <w:pStyle w:val="ConsPlusNormal"/>
              <w:jc w:val="both"/>
            </w:pPr>
            <w:r w:rsidRPr="00E53670">
              <w:t>Частица не, ее значение (повторение)</w:t>
            </w:r>
          </w:p>
        </w:tc>
      </w:tr>
      <w:tr w:rsidR="00E53670" w:rsidRPr="00E53670" w14:paraId="2560EB79" w14:textId="77777777" w:rsidTr="00273216">
        <w:tc>
          <w:tcPr>
            <w:tcW w:w="1077" w:type="dxa"/>
          </w:tcPr>
          <w:p w14:paraId="09C2ECBA" w14:textId="77777777" w:rsidR="00E53670" w:rsidRPr="00E53670" w:rsidRDefault="00E53670" w:rsidP="00273216">
            <w:pPr>
              <w:pStyle w:val="ConsPlusNormal"/>
              <w:jc w:val="center"/>
            </w:pPr>
            <w:r w:rsidRPr="00E53670">
              <w:t>5</w:t>
            </w:r>
          </w:p>
        </w:tc>
        <w:tc>
          <w:tcPr>
            <w:tcW w:w="7994" w:type="dxa"/>
          </w:tcPr>
          <w:p w14:paraId="16005245" w14:textId="77777777" w:rsidR="00E53670" w:rsidRPr="00E53670" w:rsidRDefault="00E53670" w:rsidP="00273216">
            <w:pPr>
              <w:pStyle w:val="ConsPlusNormal"/>
              <w:jc w:val="both"/>
            </w:pPr>
            <w:r w:rsidRPr="00E53670">
              <w:t>Синтаксис</w:t>
            </w:r>
          </w:p>
        </w:tc>
      </w:tr>
      <w:tr w:rsidR="00E53670" w:rsidRPr="00DA17C3" w14:paraId="5AE6D85C" w14:textId="77777777" w:rsidTr="00273216">
        <w:tc>
          <w:tcPr>
            <w:tcW w:w="1077" w:type="dxa"/>
          </w:tcPr>
          <w:p w14:paraId="12364299" w14:textId="77777777" w:rsidR="00E53670" w:rsidRPr="00E53670" w:rsidRDefault="00E53670" w:rsidP="00273216">
            <w:pPr>
              <w:pStyle w:val="ConsPlusNormal"/>
              <w:jc w:val="center"/>
            </w:pPr>
            <w:r w:rsidRPr="00E53670">
              <w:t>5.1</w:t>
            </w:r>
          </w:p>
        </w:tc>
        <w:tc>
          <w:tcPr>
            <w:tcW w:w="7994" w:type="dxa"/>
          </w:tcPr>
          <w:p w14:paraId="46A59F8E" w14:textId="77777777" w:rsidR="00E53670" w:rsidRPr="00E53670" w:rsidRDefault="00E53670" w:rsidP="00273216">
            <w:pPr>
              <w:pStyle w:val="ConsPlusNormal"/>
              <w:jc w:val="both"/>
            </w:pPr>
            <w:r w:rsidRPr="00E53670">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E53670" w:rsidRPr="00DA17C3" w14:paraId="4DFD6915" w14:textId="77777777" w:rsidTr="00273216">
        <w:tc>
          <w:tcPr>
            <w:tcW w:w="1077" w:type="dxa"/>
          </w:tcPr>
          <w:p w14:paraId="65073017" w14:textId="77777777" w:rsidR="00E53670" w:rsidRPr="00E53670" w:rsidRDefault="00E53670" w:rsidP="00273216">
            <w:pPr>
              <w:pStyle w:val="ConsPlusNormal"/>
              <w:jc w:val="center"/>
            </w:pPr>
            <w:r w:rsidRPr="00E53670">
              <w:t>5.2</w:t>
            </w:r>
          </w:p>
        </w:tc>
        <w:tc>
          <w:tcPr>
            <w:tcW w:w="7994" w:type="dxa"/>
          </w:tcPr>
          <w:p w14:paraId="5FCCC70F" w14:textId="77777777" w:rsidR="00E53670" w:rsidRPr="00E53670" w:rsidRDefault="00E53670" w:rsidP="00273216">
            <w:pPr>
              <w:pStyle w:val="ConsPlusNormal"/>
              <w:jc w:val="both"/>
            </w:pPr>
            <w:r w:rsidRPr="00E53670">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E53670" w:rsidRPr="00DA17C3" w14:paraId="468C0E06" w14:textId="77777777" w:rsidTr="00273216">
        <w:tc>
          <w:tcPr>
            <w:tcW w:w="1077" w:type="dxa"/>
          </w:tcPr>
          <w:p w14:paraId="0DB53448" w14:textId="77777777" w:rsidR="00E53670" w:rsidRPr="00E53670" w:rsidRDefault="00E53670" w:rsidP="00273216">
            <w:pPr>
              <w:pStyle w:val="ConsPlusNormal"/>
              <w:jc w:val="center"/>
            </w:pPr>
            <w:r w:rsidRPr="00E53670">
              <w:t>5.3</w:t>
            </w:r>
          </w:p>
        </w:tc>
        <w:tc>
          <w:tcPr>
            <w:tcW w:w="7994" w:type="dxa"/>
          </w:tcPr>
          <w:p w14:paraId="7BA365F9" w14:textId="77777777" w:rsidR="00E53670" w:rsidRPr="00E53670" w:rsidRDefault="00E53670" w:rsidP="00273216">
            <w:pPr>
              <w:pStyle w:val="ConsPlusNormal"/>
              <w:jc w:val="both"/>
            </w:pPr>
            <w:r w:rsidRPr="00E53670">
              <w:t>Простое и сложное предложение (ознакомление)</w:t>
            </w:r>
          </w:p>
        </w:tc>
      </w:tr>
      <w:tr w:rsidR="00E53670" w:rsidRPr="00DA17C3" w14:paraId="02AFFD5D" w14:textId="77777777" w:rsidTr="00273216">
        <w:tc>
          <w:tcPr>
            <w:tcW w:w="1077" w:type="dxa"/>
          </w:tcPr>
          <w:p w14:paraId="0602CCBB" w14:textId="77777777" w:rsidR="00E53670" w:rsidRPr="00E53670" w:rsidRDefault="00E53670" w:rsidP="00273216">
            <w:pPr>
              <w:pStyle w:val="ConsPlusNormal"/>
              <w:jc w:val="center"/>
            </w:pPr>
            <w:r w:rsidRPr="00E53670">
              <w:t>5.4</w:t>
            </w:r>
          </w:p>
        </w:tc>
        <w:tc>
          <w:tcPr>
            <w:tcW w:w="7994" w:type="dxa"/>
          </w:tcPr>
          <w:p w14:paraId="3474DF87" w14:textId="77777777" w:rsidR="00E53670" w:rsidRPr="00E53670" w:rsidRDefault="00E53670" w:rsidP="00273216">
            <w:pPr>
              <w:pStyle w:val="ConsPlusNormal"/>
              <w:jc w:val="both"/>
            </w:pPr>
            <w:r w:rsidRPr="00E53670">
              <w:t>Сложные предложения: сложносочиненные с союзами и, а, но; бессоюзные сложные предложения (без называния терминов)</w:t>
            </w:r>
          </w:p>
        </w:tc>
      </w:tr>
      <w:tr w:rsidR="00E53670" w:rsidRPr="00E53670" w14:paraId="2E05723D" w14:textId="77777777" w:rsidTr="00273216">
        <w:tc>
          <w:tcPr>
            <w:tcW w:w="1077" w:type="dxa"/>
          </w:tcPr>
          <w:p w14:paraId="3497788E" w14:textId="77777777" w:rsidR="00E53670" w:rsidRPr="00E53670" w:rsidRDefault="00E53670" w:rsidP="00273216">
            <w:pPr>
              <w:pStyle w:val="ConsPlusNormal"/>
              <w:jc w:val="center"/>
            </w:pPr>
            <w:r w:rsidRPr="00E53670">
              <w:t>6</w:t>
            </w:r>
          </w:p>
        </w:tc>
        <w:tc>
          <w:tcPr>
            <w:tcW w:w="7994" w:type="dxa"/>
          </w:tcPr>
          <w:p w14:paraId="31F8BA07" w14:textId="77777777" w:rsidR="00E53670" w:rsidRPr="00E53670" w:rsidRDefault="00E53670" w:rsidP="00273216">
            <w:pPr>
              <w:pStyle w:val="ConsPlusNormal"/>
              <w:jc w:val="both"/>
            </w:pPr>
            <w:r w:rsidRPr="00E53670">
              <w:t>Орфография и пунктуация</w:t>
            </w:r>
          </w:p>
        </w:tc>
      </w:tr>
      <w:tr w:rsidR="00E53670" w:rsidRPr="00DA17C3" w14:paraId="44A974E3" w14:textId="77777777" w:rsidTr="00273216">
        <w:tc>
          <w:tcPr>
            <w:tcW w:w="1077" w:type="dxa"/>
          </w:tcPr>
          <w:p w14:paraId="21FC63E1" w14:textId="77777777" w:rsidR="00E53670" w:rsidRPr="00E53670" w:rsidRDefault="00E53670" w:rsidP="00273216">
            <w:pPr>
              <w:pStyle w:val="ConsPlusNormal"/>
              <w:jc w:val="center"/>
            </w:pPr>
            <w:r w:rsidRPr="00E53670">
              <w:t>6.1</w:t>
            </w:r>
          </w:p>
        </w:tc>
        <w:tc>
          <w:tcPr>
            <w:tcW w:w="7994" w:type="dxa"/>
          </w:tcPr>
          <w:p w14:paraId="6A9080C8" w14:textId="77777777" w:rsidR="00E53670" w:rsidRPr="00E53670" w:rsidRDefault="00E53670" w:rsidP="00273216">
            <w:pPr>
              <w:pStyle w:val="ConsPlusNormal"/>
              <w:jc w:val="both"/>
            </w:pPr>
            <w:r w:rsidRPr="00E53670">
              <w:t>Повторение правил правописания, изученных в 1 - 3 классах</w:t>
            </w:r>
          </w:p>
        </w:tc>
      </w:tr>
      <w:tr w:rsidR="00E53670" w:rsidRPr="00DA17C3" w14:paraId="526FDD26" w14:textId="77777777" w:rsidTr="00273216">
        <w:tc>
          <w:tcPr>
            <w:tcW w:w="1077" w:type="dxa"/>
          </w:tcPr>
          <w:p w14:paraId="33F60873" w14:textId="77777777" w:rsidR="00E53670" w:rsidRPr="00E53670" w:rsidRDefault="00E53670" w:rsidP="00273216">
            <w:pPr>
              <w:pStyle w:val="ConsPlusNormal"/>
              <w:jc w:val="center"/>
            </w:pPr>
            <w:r w:rsidRPr="00E53670">
              <w:t>6.2</w:t>
            </w:r>
          </w:p>
        </w:tc>
        <w:tc>
          <w:tcPr>
            <w:tcW w:w="7994" w:type="dxa"/>
          </w:tcPr>
          <w:p w14:paraId="00AEF168" w14:textId="77777777" w:rsidR="00E53670" w:rsidRPr="00E53670" w:rsidRDefault="00E53670" w:rsidP="00273216">
            <w:pPr>
              <w:pStyle w:val="ConsPlusNormal"/>
              <w:jc w:val="both"/>
            </w:pPr>
            <w:r w:rsidRPr="00E53670">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E53670" w:rsidRPr="00DA17C3" w14:paraId="334A99C2" w14:textId="77777777" w:rsidTr="00273216">
        <w:tc>
          <w:tcPr>
            <w:tcW w:w="1077" w:type="dxa"/>
          </w:tcPr>
          <w:p w14:paraId="2883E7C1" w14:textId="77777777" w:rsidR="00E53670" w:rsidRPr="00E53670" w:rsidRDefault="00E53670" w:rsidP="00273216">
            <w:pPr>
              <w:pStyle w:val="ConsPlusNormal"/>
              <w:jc w:val="center"/>
            </w:pPr>
            <w:r w:rsidRPr="00E53670">
              <w:t>6.3</w:t>
            </w:r>
          </w:p>
        </w:tc>
        <w:tc>
          <w:tcPr>
            <w:tcW w:w="7994" w:type="dxa"/>
          </w:tcPr>
          <w:p w14:paraId="675E9A19" w14:textId="77777777" w:rsidR="00E53670" w:rsidRPr="00E53670" w:rsidRDefault="00E53670" w:rsidP="00273216">
            <w:pPr>
              <w:pStyle w:val="ConsPlusNormal"/>
              <w:jc w:val="both"/>
            </w:pPr>
            <w:r w:rsidRPr="00E53670">
              <w:t>Использование орфографического словаря для определения (уточнения) написания слова</w:t>
            </w:r>
          </w:p>
        </w:tc>
      </w:tr>
      <w:tr w:rsidR="00E53670" w:rsidRPr="00DA17C3" w14:paraId="30B45A5C" w14:textId="77777777" w:rsidTr="00273216">
        <w:tc>
          <w:tcPr>
            <w:tcW w:w="1077" w:type="dxa"/>
          </w:tcPr>
          <w:p w14:paraId="4FF977CD" w14:textId="77777777" w:rsidR="00E53670" w:rsidRPr="00E53670" w:rsidRDefault="00E53670" w:rsidP="00273216">
            <w:pPr>
              <w:pStyle w:val="ConsPlusNormal"/>
              <w:jc w:val="center"/>
            </w:pPr>
            <w:r w:rsidRPr="00E53670">
              <w:t>6.4</w:t>
            </w:r>
          </w:p>
        </w:tc>
        <w:tc>
          <w:tcPr>
            <w:tcW w:w="7994" w:type="dxa"/>
          </w:tcPr>
          <w:p w14:paraId="3075C286" w14:textId="77777777" w:rsidR="00E53670" w:rsidRPr="00E53670" w:rsidRDefault="00E53670" w:rsidP="00273216">
            <w:pPr>
              <w:pStyle w:val="ConsPlusNormal"/>
              <w:jc w:val="both"/>
            </w:pPr>
            <w:r w:rsidRPr="00E53670">
              <w:t>Безударные падежные окончания имен существительных (кроме существительных на -</w:t>
            </w:r>
            <w:proofErr w:type="spellStart"/>
            <w:r w:rsidRPr="00E53670">
              <w:t>мя</w:t>
            </w:r>
            <w:proofErr w:type="spellEnd"/>
            <w:r w:rsidRPr="00E53670">
              <w:t>, -</w:t>
            </w:r>
            <w:proofErr w:type="spellStart"/>
            <w:r w:rsidRPr="00E53670">
              <w:t>ий</w:t>
            </w:r>
            <w:proofErr w:type="spellEnd"/>
            <w:r w:rsidRPr="00E53670">
              <w:t>, -</w:t>
            </w:r>
            <w:proofErr w:type="spellStart"/>
            <w:r w:rsidRPr="00E53670">
              <w:t>ие</w:t>
            </w:r>
            <w:proofErr w:type="spellEnd"/>
            <w:r w:rsidRPr="00E53670">
              <w:t>, -</w:t>
            </w:r>
            <w:proofErr w:type="spellStart"/>
            <w:r w:rsidRPr="00E53670">
              <w:t>ия</w:t>
            </w:r>
            <w:proofErr w:type="spellEnd"/>
            <w:r w:rsidRPr="00E53670">
              <w:t>, на -</w:t>
            </w:r>
            <w:proofErr w:type="spellStart"/>
            <w:r w:rsidRPr="00E53670">
              <w:t>ья</w:t>
            </w:r>
            <w:proofErr w:type="spellEnd"/>
            <w:r w:rsidRPr="00E53670">
              <w:t xml:space="preserve"> типа гостья, на -</w:t>
            </w:r>
            <w:proofErr w:type="spellStart"/>
            <w:r w:rsidRPr="00E53670">
              <w:t>ье</w:t>
            </w:r>
            <w:proofErr w:type="spellEnd"/>
            <w:r w:rsidRPr="00E53670">
              <w:t xml:space="preserve"> типа ожерелье во множественном числе, а также кроме собственных имен существительных на -</w:t>
            </w:r>
            <w:proofErr w:type="spellStart"/>
            <w:r w:rsidRPr="00E53670">
              <w:t>ов</w:t>
            </w:r>
            <w:proofErr w:type="spellEnd"/>
            <w:r w:rsidRPr="00E53670">
              <w:t>, -ин, -</w:t>
            </w:r>
            <w:proofErr w:type="spellStart"/>
            <w:r w:rsidRPr="00E53670">
              <w:t>ий</w:t>
            </w:r>
            <w:proofErr w:type="spellEnd"/>
            <w:r w:rsidRPr="00E53670">
              <w:t>)</w:t>
            </w:r>
          </w:p>
        </w:tc>
      </w:tr>
      <w:tr w:rsidR="00E53670" w:rsidRPr="00DA17C3" w14:paraId="2DA2F7E0" w14:textId="77777777" w:rsidTr="00273216">
        <w:tc>
          <w:tcPr>
            <w:tcW w:w="1077" w:type="dxa"/>
          </w:tcPr>
          <w:p w14:paraId="11FB406F" w14:textId="77777777" w:rsidR="00E53670" w:rsidRPr="00E53670" w:rsidRDefault="00E53670" w:rsidP="00273216">
            <w:pPr>
              <w:pStyle w:val="ConsPlusNormal"/>
              <w:jc w:val="center"/>
            </w:pPr>
            <w:r w:rsidRPr="00E53670">
              <w:t>6.5</w:t>
            </w:r>
          </w:p>
        </w:tc>
        <w:tc>
          <w:tcPr>
            <w:tcW w:w="7994" w:type="dxa"/>
          </w:tcPr>
          <w:p w14:paraId="6EE3A0F6" w14:textId="77777777" w:rsidR="00E53670" w:rsidRPr="00E53670" w:rsidRDefault="00E53670" w:rsidP="00273216">
            <w:pPr>
              <w:pStyle w:val="ConsPlusNormal"/>
              <w:jc w:val="both"/>
            </w:pPr>
            <w:r w:rsidRPr="00E53670">
              <w:t>Безударные падежные окончания имен прилагательных</w:t>
            </w:r>
          </w:p>
        </w:tc>
      </w:tr>
      <w:tr w:rsidR="00E53670" w:rsidRPr="00DA17C3" w14:paraId="5B6AD9EE" w14:textId="77777777" w:rsidTr="00273216">
        <w:tc>
          <w:tcPr>
            <w:tcW w:w="1077" w:type="dxa"/>
          </w:tcPr>
          <w:p w14:paraId="600C259D" w14:textId="77777777" w:rsidR="00E53670" w:rsidRPr="00E53670" w:rsidRDefault="00E53670" w:rsidP="00273216">
            <w:pPr>
              <w:pStyle w:val="ConsPlusNormal"/>
              <w:jc w:val="center"/>
            </w:pPr>
            <w:r w:rsidRPr="00E53670">
              <w:t>6.6</w:t>
            </w:r>
          </w:p>
        </w:tc>
        <w:tc>
          <w:tcPr>
            <w:tcW w:w="7994" w:type="dxa"/>
          </w:tcPr>
          <w:p w14:paraId="4D0BDEB0" w14:textId="77777777" w:rsidR="00E53670" w:rsidRPr="00E53670" w:rsidRDefault="00E53670" w:rsidP="00273216">
            <w:pPr>
              <w:pStyle w:val="ConsPlusNormal"/>
              <w:jc w:val="both"/>
            </w:pPr>
            <w:r w:rsidRPr="00E53670">
              <w:t>Мягкий знак после шипящих на конце глаголов в форме 2-го лица единственного числа</w:t>
            </w:r>
          </w:p>
        </w:tc>
      </w:tr>
      <w:tr w:rsidR="00E53670" w:rsidRPr="00DA17C3" w14:paraId="61DBA2AB" w14:textId="77777777" w:rsidTr="00273216">
        <w:tc>
          <w:tcPr>
            <w:tcW w:w="1077" w:type="dxa"/>
          </w:tcPr>
          <w:p w14:paraId="2D37710E" w14:textId="77777777" w:rsidR="00E53670" w:rsidRPr="00E53670" w:rsidRDefault="00E53670" w:rsidP="00273216">
            <w:pPr>
              <w:pStyle w:val="ConsPlusNormal"/>
              <w:jc w:val="center"/>
            </w:pPr>
            <w:r w:rsidRPr="00E53670">
              <w:t>6.7</w:t>
            </w:r>
          </w:p>
        </w:tc>
        <w:tc>
          <w:tcPr>
            <w:tcW w:w="7994" w:type="dxa"/>
          </w:tcPr>
          <w:p w14:paraId="42F8E7A6" w14:textId="77777777" w:rsidR="00E53670" w:rsidRPr="00E53670" w:rsidRDefault="00E53670" w:rsidP="00273216">
            <w:pPr>
              <w:pStyle w:val="ConsPlusNormal"/>
              <w:jc w:val="both"/>
            </w:pPr>
            <w:r w:rsidRPr="00E53670">
              <w:t>Наличие или отсутствие мягкого знака в глаголах на -</w:t>
            </w:r>
            <w:proofErr w:type="spellStart"/>
            <w:r w:rsidRPr="00E53670">
              <w:t>ться</w:t>
            </w:r>
            <w:proofErr w:type="spellEnd"/>
            <w:r w:rsidRPr="00E53670">
              <w:t xml:space="preserve"> и -</w:t>
            </w:r>
            <w:proofErr w:type="spellStart"/>
            <w:r w:rsidRPr="00E53670">
              <w:t>тся</w:t>
            </w:r>
            <w:proofErr w:type="spellEnd"/>
          </w:p>
        </w:tc>
      </w:tr>
      <w:tr w:rsidR="00E53670" w:rsidRPr="00E53670" w14:paraId="452506A2" w14:textId="77777777" w:rsidTr="00273216">
        <w:tc>
          <w:tcPr>
            <w:tcW w:w="1077" w:type="dxa"/>
          </w:tcPr>
          <w:p w14:paraId="41FC7262" w14:textId="77777777" w:rsidR="00E53670" w:rsidRPr="00E53670" w:rsidRDefault="00E53670" w:rsidP="00273216">
            <w:pPr>
              <w:pStyle w:val="ConsPlusNormal"/>
              <w:jc w:val="center"/>
            </w:pPr>
            <w:r w:rsidRPr="00E53670">
              <w:t>6.8</w:t>
            </w:r>
          </w:p>
        </w:tc>
        <w:tc>
          <w:tcPr>
            <w:tcW w:w="7994" w:type="dxa"/>
          </w:tcPr>
          <w:p w14:paraId="0CBCE189" w14:textId="77777777" w:rsidR="00E53670" w:rsidRPr="00E53670" w:rsidRDefault="00E53670" w:rsidP="00273216">
            <w:pPr>
              <w:pStyle w:val="ConsPlusNormal"/>
              <w:jc w:val="both"/>
            </w:pPr>
            <w:r w:rsidRPr="00E53670">
              <w:t>Безударные личные окончания глаголов</w:t>
            </w:r>
          </w:p>
        </w:tc>
      </w:tr>
      <w:tr w:rsidR="00E53670" w:rsidRPr="00DA17C3" w14:paraId="1B0073C4" w14:textId="77777777" w:rsidTr="00273216">
        <w:tc>
          <w:tcPr>
            <w:tcW w:w="1077" w:type="dxa"/>
          </w:tcPr>
          <w:p w14:paraId="387C41BB" w14:textId="77777777" w:rsidR="00E53670" w:rsidRPr="00E53670" w:rsidRDefault="00E53670" w:rsidP="00273216">
            <w:pPr>
              <w:pStyle w:val="ConsPlusNormal"/>
              <w:jc w:val="center"/>
            </w:pPr>
            <w:r w:rsidRPr="00E53670">
              <w:t>6.9</w:t>
            </w:r>
          </w:p>
        </w:tc>
        <w:tc>
          <w:tcPr>
            <w:tcW w:w="7994" w:type="dxa"/>
          </w:tcPr>
          <w:p w14:paraId="11F26459" w14:textId="77777777" w:rsidR="00E53670" w:rsidRPr="00E53670" w:rsidRDefault="00E53670" w:rsidP="00273216">
            <w:pPr>
              <w:pStyle w:val="ConsPlusNormal"/>
              <w:jc w:val="both"/>
            </w:pPr>
            <w:r w:rsidRPr="00E53670">
              <w:t>Знаки препинания в предложениях с однородными членами, соединенными союзами и, а, но и без союзов</w:t>
            </w:r>
          </w:p>
        </w:tc>
      </w:tr>
      <w:tr w:rsidR="00E53670" w:rsidRPr="00DA17C3" w14:paraId="726D9433" w14:textId="77777777" w:rsidTr="00273216">
        <w:tc>
          <w:tcPr>
            <w:tcW w:w="1077" w:type="dxa"/>
          </w:tcPr>
          <w:p w14:paraId="7B65D9FA" w14:textId="77777777" w:rsidR="00E53670" w:rsidRPr="00E53670" w:rsidRDefault="00E53670" w:rsidP="00273216">
            <w:pPr>
              <w:pStyle w:val="ConsPlusNormal"/>
              <w:jc w:val="center"/>
            </w:pPr>
            <w:r w:rsidRPr="00E53670">
              <w:t>6.10</w:t>
            </w:r>
          </w:p>
        </w:tc>
        <w:tc>
          <w:tcPr>
            <w:tcW w:w="7994" w:type="dxa"/>
          </w:tcPr>
          <w:p w14:paraId="0D68395E" w14:textId="77777777" w:rsidR="00E53670" w:rsidRPr="00E53670" w:rsidRDefault="00E53670" w:rsidP="00273216">
            <w:pPr>
              <w:pStyle w:val="ConsPlusNormal"/>
              <w:jc w:val="both"/>
            </w:pPr>
            <w:r w:rsidRPr="00E53670">
              <w:t>Знаки препинания в сложном предложении, состоящем из двух простых (наблюдение)</w:t>
            </w:r>
          </w:p>
        </w:tc>
      </w:tr>
      <w:tr w:rsidR="00E53670" w:rsidRPr="00DA17C3" w14:paraId="30FDAEF0" w14:textId="77777777" w:rsidTr="00273216">
        <w:tc>
          <w:tcPr>
            <w:tcW w:w="1077" w:type="dxa"/>
          </w:tcPr>
          <w:p w14:paraId="70DB6C8C" w14:textId="77777777" w:rsidR="00E53670" w:rsidRPr="00E53670" w:rsidRDefault="00E53670" w:rsidP="00273216">
            <w:pPr>
              <w:pStyle w:val="ConsPlusNormal"/>
              <w:jc w:val="center"/>
            </w:pPr>
            <w:r w:rsidRPr="00E53670">
              <w:lastRenderedPageBreak/>
              <w:t>6.11</w:t>
            </w:r>
          </w:p>
        </w:tc>
        <w:tc>
          <w:tcPr>
            <w:tcW w:w="7994" w:type="dxa"/>
          </w:tcPr>
          <w:p w14:paraId="2CE03929" w14:textId="77777777" w:rsidR="00E53670" w:rsidRPr="00E53670" w:rsidRDefault="00E53670" w:rsidP="00273216">
            <w:pPr>
              <w:pStyle w:val="ConsPlusNormal"/>
              <w:jc w:val="both"/>
            </w:pPr>
            <w:r w:rsidRPr="00E53670">
              <w:t>Знаки препинания в предложении с прямой речью после слов автора (наблюдение)</w:t>
            </w:r>
          </w:p>
        </w:tc>
      </w:tr>
      <w:tr w:rsidR="00E53670" w:rsidRPr="00E53670" w14:paraId="206C914C" w14:textId="77777777" w:rsidTr="00273216">
        <w:tc>
          <w:tcPr>
            <w:tcW w:w="1077" w:type="dxa"/>
          </w:tcPr>
          <w:p w14:paraId="0F2D0D40" w14:textId="77777777" w:rsidR="00E53670" w:rsidRPr="00E53670" w:rsidRDefault="00E53670" w:rsidP="00273216">
            <w:pPr>
              <w:pStyle w:val="ConsPlusNormal"/>
              <w:jc w:val="center"/>
            </w:pPr>
            <w:r w:rsidRPr="00E53670">
              <w:t>7</w:t>
            </w:r>
          </w:p>
        </w:tc>
        <w:tc>
          <w:tcPr>
            <w:tcW w:w="7994" w:type="dxa"/>
          </w:tcPr>
          <w:p w14:paraId="4E61FE7B" w14:textId="77777777" w:rsidR="00E53670" w:rsidRPr="00E53670" w:rsidRDefault="00E53670" w:rsidP="00273216">
            <w:pPr>
              <w:pStyle w:val="ConsPlusNormal"/>
              <w:jc w:val="both"/>
            </w:pPr>
            <w:r w:rsidRPr="00E53670">
              <w:t>Развитие речи</w:t>
            </w:r>
          </w:p>
        </w:tc>
      </w:tr>
      <w:tr w:rsidR="00E53670" w:rsidRPr="00DA17C3" w14:paraId="021E4BBA" w14:textId="77777777" w:rsidTr="00273216">
        <w:tc>
          <w:tcPr>
            <w:tcW w:w="1077" w:type="dxa"/>
          </w:tcPr>
          <w:p w14:paraId="000ED792" w14:textId="77777777" w:rsidR="00E53670" w:rsidRPr="00E53670" w:rsidRDefault="00E53670" w:rsidP="00273216">
            <w:pPr>
              <w:pStyle w:val="ConsPlusNormal"/>
              <w:jc w:val="center"/>
            </w:pPr>
            <w:r w:rsidRPr="00E53670">
              <w:t>7.1</w:t>
            </w:r>
          </w:p>
        </w:tc>
        <w:tc>
          <w:tcPr>
            <w:tcW w:w="7994" w:type="dxa"/>
          </w:tcPr>
          <w:p w14:paraId="5470B00A" w14:textId="77777777" w:rsidR="00E53670" w:rsidRPr="00E53670" w:rsidRDefault="00E53670" w:rsidP="00273216">
            <w:pPr>
              <w:pStyle w:val="ConsPlusNormal"/>
              <w:jc w:val="both"/>
            </w:pPr>
            <w:r w:rsidRPr="00E53670">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E53670" w:rsidRPr="00DA17C3" w14:paraId="0DE6F827" w14:textId="77777777" w:rsidTr="00273216">
        <w:tc>
          <w:tcPr>
            <w:tcW w:w="1077" w:type="dxa"/>
          </w:tcPr>
          <w:p w14:paraId="5F4BC262" w14:textId="77777777" w:rsidR="00E53670" w:rsidRPr="00E53670" w:rsidRDefault="00E53670" w:rsidP="00273216">
            <w:pPr>
              <w:pStyle w:val="ConsPlusNormal"/>
              <w:jc w:val="center"/>
            </w:pPr>
            <w:r w:rsidRPr="00E53670">
              <w:t>7.2</w:t>
            </w:r>
          </w:p>
        </w:tc>
        <w:tc>
          <w:tcPr>
            <w:tcW w:w="7994" w:type="dxa"/>
          </w:tcPr>
          <w:p w14:paraId="786D230F" w14:textId="77777777" w:rsidR="00E53670" w:rsidRPr="00E53670" w:rsidRDefault="00E53670" w:rsidP="00273216">
            <w:pPr>
              <w:pStyle w:val="ConsPlusNormal"/>
              <w:jc w:val="both"/>
            </w:pPr>
            <w:r w:rsidRPr="00E53670">
              <w:t>Корректирование текстов (заданных и собственных) с учетом точности, правильности, богатства и выразительности письменной речи</w:t>
            </w:r>
          </w:p>
        </w:tc>
      </w:tr>
      <w:tr w:rsidR="00E53670" w:rsidRPr="00DA17C3" w14:paraId="5C4432F5" w14:textId="77777777" w:rsidTr="00273216">
        <w:tc>
          <w:tcPr>
            <w:tcW w:w="1077" w:type="dxa"/>
          </w:tcPr>
          <w:p w14:paraId="70CAB3D3" w14:textId="77777777" w:rsidR="00E53670" w:rsidRPr="00E53670" w:rsidRDefault="00E53670" w:rsidP="00273216">
            <w:pPr>
              <w:pStyle w:val="ConsPlusNormal"/>
              <w:jc w:val="center"/>
            </w:pPr>
            <w:r w:rsidRPr="00E53670">
              <w:t>7.3</w:t>
            </w:r>
          </w:p>
        </w:tc>
        <w:tc>
          <w:tcPr>
            <w:tcW w:w="7994" w:type="dxa"/>
          </w:tcPr>
          <w:p w14:paraId="2B61A6AE" w14:textId="77777777" w:rsidR="00E53670" w:rsidRPr="00E53670" w:rsidRDefault="00E53670" w:rsidP="00273216">
            <w:pPr>
              <w:pStyle w:val="ConsPlusNormal"/>
              <w:jc w:val="both"/>
            </w:pPr>
            <w:r w:rsidRPr="00E53670">
              <w:t>Изложение (подробный устный и письменный пересказ текста; выборочный устный пересказ текста)</w:t>
            </w:r>
          </w:p>
        </w:tc>
      </w:tr>
      <w:tr w:rsidR="00E53670" w:rsidRPr="00DA17C3" w14:paraId="5529B4F4" w14:textId="77777777" w:rsidTr="00273216">
        <w:tc>
          <w:tcPr>
            <w:tcW w:w="1077" w:type="dxa"/>
          </w:tcPr>
          <w:p w14:paraId="3F63C15D" w14:textId="77777777" w:rsidR="00E53670" w:rsidRPr="00E53670" w:rsidRDefault="00E53670" w:rsidP="00273216">
            <w:pPr>
              <w:pStyle w:val="ConsPlusNormal"/>
              <w:jc w:val="center"/>
            </w:pPr>
            <w:r w:rsidRPr="00E53670">
              <w:t>7.4</w:t>
            </w:r>
          </w:p>
        </w:tc>
        <w:tc>
          <w:tcPr>
            <w:tcW w:w="7994" w:type="dxa"/>
          </w:tcPr>
          <w:p w14:paraId="70FDD6E3" w14:textId="77777777" w:rsidR="00E53670" w:rsidRPr="00E53670" w:rsidRDefault="00E53670" w:rsidP="00273216">
            <w:pPr>
              <w:pStyle w:val="ConsPlusNormal"/>
              <w:jc w:val="both"/>
            </w:pPr>
            <w:r w:rsidRPr="00E53670">
              <w:t>Сочинение как вид письменной работы</w:t>
            </w:r>
          </w:p>
        </w:tc>
      </w:tr>
      <w:tr w:rsidR="00E53670" w:rsidRPr="00DA17C3" w14:paraId="3B774BD6" w14:textId="77777777" w:rsidTr="00273216">
        <w:tc>
          <w:tcPr>
            <w:tcW w:w="1077" w:type="dxa"/>
          </w:tcPr>
          <w:p w14:paraId="3C0FE376" w14:textId="77777777" w:rsidR="00E53670" w:rsidRPr="00E53670" w:rsidRDefault="00E53670" w:rsidP="00273216">
            <w:pPr>
              <w:pStyle w:val="ConsPlusNormal"/>
              <w:jc w:val="center"/>
            </w:pPr>
            <w:r w:rsidRPr="00E53670">
              <w:t>7.5</w:t>
            </w:r>
          </w:p>
        </w:tc>
        <w:tc>
          <w:tcPr>
            <w:tcW w:w="7994" w:type="dxa"/>
          </w:tcPr>
          <w:p w14:paraId="4895F225" w14:textId="77777777" w:rsidR="00E53670" w:rsidRPr="00E53670" w:rsidRDefault="00E53670" w:rsidP="00273216">
            <w:pPr>
              <w:pStyle w:val="ConsPlusNormal"/>
              <w:jc w:val="both"/>
            </w:pPr>
            <w:r w:rsidRPr="00E53670">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E53670" w:rsidRPr="00DA17C3" w14:paraId="56139EAE" w14:textId="77777777" w:rsidTr="00273216">
        <w:tc>
          <w:tcPr>
            <w:tcW w:w="1077" w:type="dxa"/>
          </w:tcPr>
          <w:p w14:paraId="6AA514C6" w14:textId="77777777" w:rsidR="00E53670" w:rsidRPr="00E53670" w:rsidRDefault="00E53670" w:rsidP="00273216">
            <w:pPr>
              <w:pStyle w:val="ConsPlusNormal"/>
              <w:jc w:val="center"/>
            </w:pPr>
            <w:r w:rsidRPr="00E53670">
              <w:t>7.6</w:t>
            </w:r>
          </w:p>
        </w:tc>
        <w:tc>
          <w:tcPr>
            <w:tcW w:w="7994" w:type="dxa"/>
          </w:tcPr>
          <w:p w14:paraId="5A1AED6F" w14:textId="77777777" w:rsidR="00E53670" w:rsidRPr="00E53670" w:rsidRDefault="00E53670" w:rsidP="00273216">
            <w:pPr>
              <w:pStyle w:val="ConsPlusNormal"/>
              <w:jc w:val="both"/>
            </w:pPr>
            <w:r w:rsidRPr="00E53670">
              <w:t>Ознакомительное чтение в соответствии с поставленной задачей</w:t>
            </w:r>
          </w:p>
        </w:tc>
      </w:tr>
    </w:tbl>
    <w:p w14:paraId="0391D437" w14:textId="77777777" w:rsidR="008F4893" w:rsidRPr="008F4893" w:rsidRDefault="008F4893" w:rsidP="008F4893">
      <w:pPr>
        <w:rPr>
          <w:bCs/>
          <w:color w:val="auto"/>
          <w:szCs w:val="24"/>
          <w:lang w:val="ru-RU"/>
        </w:rPr>
      </w:pPr>
    </w:p>
    <w:p w14:paraId="32B6C1D4" w14:textId="77777777" w:rsidR="008F4893" w:rsidRPr="008F4893" w:rsidRDefault="008F4893" w:rsidP="008F4893">
      <w:pPr>
        <w:rPr>
          <w:bCs/>
          <w:color w:val="auto"/>
          <w:szCs w:val="24"/>
          <w:lang w:val="ru-RU"/>
        </w:rPr>
      </w:pPr>
    </w:p>
    <w:p w14:paraId="17AAE4D0" w14:textId="77777777" w:rsidR="008F4893" w:rsidRPr="008F4893" w:rsidRDefault="008F4893" w:rsidP="008F4893">
      <w:pPr>
        <w:rPr>
          <w:szCs w:val="24"/>
          <w:lang w:val="ru-RU"/>
        </w:rPr>
        <w:sectPr w:rsidR="008F4893" w:rsidRPr="008F4893" w:rsidSect="004B3F85">
          <w:footerReference w:type="default" r:id="rId49"/>
          <w:pgSz w:w="11900" w:h="16840"/>
          <w:pgMar w:top="1134" w:right="1134" w:bottom="1134" w:left="1134" w:header="720" w:footer="720" w:gutter="0"/>
          <w:paperSrc w:first="15" w:other="15"/>
          <w:cols w:space="720"/>
          <w:docGrid w:linePitch="299"/>
        </w:sectPr>
      </w:pPr>
    </w:p>
    <w:p w14:paraId="1218B524" w14:textId="77777777" w:rsidR="004B3F85" w:rsidRPr="008271ED" w:rsidRDefault="004B3F85" w:rsidP="004B3F85">
      <w:pPr>
        <w:spacing w:after="0"/>
        <w:ind w:right="-819"/>
        <w:jc w:val="center"/>
        <w:rPr>
          <w:color w:val="auto"/>
          <w:szCs w:val="24"/>
          <w:lang w:val="ru-RU"/>
        </w:rPr>
      </w:pPr>
      <w:r w:rsidRPr="008271ED">
        <w:rPr>
          <w:b/>
          <w:bCs/>
          <w:color w:val="auto"/>
          <w:szCs w:val="24"/>
          <w:lang w:val="ru-RU"/>
        </w:rPr>
        <w:lastRenderedPageBreak/>
        <w:t>ЛИТЕРАТУРНОЕ ЧТЕНИЕ</w:t>
      </w:r>
    </w:p>
    <w:p w14:paraId="58E9D4AF" w14:textId="77777777" w:rsidR="004B3F85" w:rsidRPr="008271ED" w:rsidRDefault="004B3F85" w:rsidP="004B3F85">
      <w:pPr>
        <w:spacing w:after="0" w:line="332" w:lineRule="exact"/>
        <w:rPr>
          <w:color w:val="auto"/>
          <w:szCs w:val="24"/>
          <w:lang w:val="ru-RU"/>
        </w:rPr>
      </w:pPr>
    </w:p>
    <w:p w14:paraId="29F18852" w14:textId="77777777" w:rsidR="00325B86" w:rsidRPr="008271ED" w:rsidRDefault="00325B86" w:rsidP="00325B86">
      <w:pPr>
        <w:spacing w:after="0" w:line="329" w:lineRule="exact"/>
        <w:rPr>
          <w:color w:val="auto"/>
          <w:szCs w:val="24"/>
          <w:lang w:val="ru-RU"/>
        </w:rPr>
      </w:pPr>
      <w:r w:rsidRPr="008271ED">
        <w:rPr>
          <w:color w:val="auto"/>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320787BC" w14:textId="77777777" w:rsidR="00325B86" w:rsidRPr="008271ED" w:rsidRDefault="00325B86" w:rsidP="00325B86">
      <w:pPr>
        <w:spacing w:after="0" w:line="329" w:lineRule="exact"/>
        <w:rPr>
          <w:color w:val="auto"/>
          <w:szCs w:val="24"/>
          <w:lang w:val="ru-RU"/>
        </w:rPr>
      </w:pPr>
      <w:r w:rsidRPr="008271ED">
        <w:rPr>
          <w:color w:val="auto"/>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65EEF7E2" w14:textId="77777777" w:rsidR="00325B86" w:rsidRPr="008271ED" w:rsidRDefault="00325B86" w:rsidP="00325B86">
      <w:pPr>
        <w:spacing w:after="0" w:line="329" w:lineRule="exact"/>
        <w:rPr>
          <w:color w:val="auto"/>
          <w:szCs w:val="24"/>
          <w:lang w:val="ru-RU"/>
        </w:rPr>
      </w:pPr>
      <w:r w:rsidRPr="008271ED">
        <w:rPr>
          <w:color w:val="auto"/>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BA888F9" w14:textId="77777777" w:rsidR="00325B86" w:rsidRPr="008271ED" w:rsidRDefault="00325B86" w:rsidP="00325B86">
      <w:pPr>
        <w:spacing w:after="0" w:line="329" w:lineRule="exact"/>
        <w:rPr>
          <w:color w:val="auto"/>
          <w:szCs w:val="24"/>
          <w:lang w:val="ru-RU"/>
        </w:rPr>
      </w:pPr>
      <w:r w:rsidRPr="008271ED">
        <w:rPr>
          <w:b/>
          <w:bCs/>
          <w:color w:val="auto"/>
          <w:szCs w:val="24"/>
          <w:lang w:val="ru-RU"/>
        </w:rPr>
        <w:br/>
      </w:r>
    </w:p>
    <w:p w14:paraId="2B9B7334" w14:textId="77777777" w:rsidR="00325B86" w:rsidRPr="008271ED" w:rsidRDefault="00325B86" w:rsidP="00325B86">
      <w:pPr>
        <w:spacing w:after="0" w:line="329" w:lineRule="exact"/>
        <w:rPr>
          <w:color w:val="auto"/>
          <w:szCs w:val="24"/>
          <w:lang w:val="ru-RU"/>
        </w:rPr>
      </w:pPr>
      <w:r w:rsidRPr="008271ED">
        <w:rPr>
          <w:b/>
          <w:bCs/>
          <w:color w:val="auto"/>
          <w:szCs w:val="24"/>
          <w:lang w:val="ru-RU"/>
        </w:rPr>
        <w:t>ОБЩАЯ ХАРАКТЕРИСТИКА УЧЕБНОГО ПРЕДМЕТА «ЛИТЕРАТУРНОЕ ЧТЕНИЕ»</w:t>
      </w:r>
    </w:p>
    <w:p w14:paraId="4C8ADDEC" w14:textId="1F5C0AC3" w:rsidR="00325B86" w:rsidRPr="008271ED" w:rsidRDefault="00325B86" w:rsidP="00325B86">
      <w:pPr>
        <w:spacing w:after="0" w:line="329" w:lineRule="exact"/>
        <w:rPr>
          <w:color w:val="auto"/>
          <w:szCs w:val="24"/>
          <w:lang w:val="ru-RU"/>
        </w:rPr>
      </w:pPr>
      <w:r w:rsidRPr="008271ED">
        <w:rPr>
          <w:b/>
          <w:bCs/>
          <w:color w:val="auto"/>
          <w:szCs w:val="24"/>
          <w:lang w:val="ru-RU"/>
        </w:rPr>
        <w:br/>
      </w:r>
      <w:r w:rsidRPr="008271ED">
        <w:rPr>
          <w:color w:val="auto"/>
          <w:szCs w:val="24"/>
          <w:lang w:val="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67072F1" w14:textId="77777777" w:rsidR="00325B86" w:rsidRPr="008271ED" w:rsidRDefault="00325B86" w:rsidP="00325B86">
      <w:pPr>
        <w:spacing w:after="0" w:line="329" w:lineRule="exact"/>
        <w:rPr>
          <w:color w:val="auto"/>
          <w:szCs w:val="24"/>
          <w:lang w:val="ru-RU"/>
        </w:rPr>
      </w:pPr>
      <w:r w:rsidRPr="008271ED">
        <w:rPr>
          <w:color w:val="auto"/>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22F6309D" w14:textId="77777777" w:rsidR="00325B86" w:rsidRPr="008271ED" w:rsidRDefault="00325B86" w:rsidP="00325B86">
      <w:pPr>
        <w:spacing w:after="0" w:line="329" w:lineRule="exact"/>
        <w:rPr>
          <w:color w:val="auto"/>
          <w:szCs w:val="24"/>
          <w:lang w:val="ru-RU"/>
        </w:rPr>
      </w:pPr>
      <w:r w:rsidRPr="008271ED">
        <w:rPr>
          <w:color w:val="auto"/>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59B3BF31" w14:textId="29159343" w:rsidR="00325B86" w:rsidRPr="008271ED" w:rsidRDefault="00325B86" w:rsidP="00325B86">
      <w:pPr>
        <w:spacing w:after="0" w:line="329" w:lineRule="exact"/>
        <w:rPr>
          <w:color w:val="auto"/>
          <w:szCs w:val="24"/>
          <w:lang w:val="ru-RU"/>
        </w:rPr>
      </w:pPr>
    </w:p>
    <w:p w14:paraId="5FBA9191" w14:textId="77777777" w:rsidR="00325B86" w:rsidRPr="008271ED" w:rsidRDefault="00325B86" w:rsidP="00325B86">
      <w:pPr>
        <w:spacing w:after="0" w:line="329" w:lineRule="exact"/>
        <w:rPr>
          <w:color w:val="auto"/>
          <w:szCs w:val="24"/>
          <w:lang w:val="ru-RU"/>
        </w:rPr>
      </w:pPr>
      <w:r w:rsidRPr="008271ED">
        <w:rPr>
          <w:b/>
          <w:bCs/>
          <w:color w:val="auto"/>
          <w:szCs w:val="24"/>
          <w:lang w:val="ru-RU"/>
        </w:rPr>
        <w:t>ЦЕЛИ ИЗУЧЕНИЯ УЧЕБНОГО ПРЕДМЕТА «ЛИТЕРАТУРНОЕ ЧТЕНИЕ»</w:t>
      </w:r>
    </w:p>
    <w:p w14:paraId="30256020" w14:textId="3BBF4290" w:rsidR="00325B86" w:rsidRPr="008271ED" w:rsidRDefault="00325B86" w:rsidP="00325B86">
      <w:pPr>
        <w:spacing w:after="0" w:line="329" w:lineRule="exact"/>
        <w:rPr>
          <w:color w:val="auto"/>
          <w:szCs w:val="24"/>
          <w:lang w:val="ru-RU"/>
        </w:rPr>
      </w:pPr>
      <w:r w:rsidRPr="008271ED">
        <w:rPr>
          <w:b/>
          <w:bCs/>
          <w:color w:val="auto"/>
          <w:szCs w:val="24"/>
          <w:lang w:val="ru-RU"/>
        </w:rPr>
        <w:br/>
      </w:r>
      <w:r w:rsidRPr="008271ED">
        <w:rPr>
          <w:color w:val="auto"/>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24E56A7E" w14:textId="77777777" w:rsidR="00325B86" w:rsidRPr="008271ED" w:rsidRDefault="00325B86" w:rsidP="00325B86">
      <w:pPr>
        <w:spacing w:after="0" w:line="329" w:lineRule="exact"/>
        <w:rPr>
          <w:color w:val="auto"/>
          <w:szCs w:val="24"/>
          <w:lang w:val="ru-RU"/>
        </w:rPr>
      </w:pPr>
      <w:r w:rsidRPr="008271ED">
        <w:rPr>
          <w:color w:val="auto"/>
          <w:szCs w:val="24"/>
          <w:lang w:val="ru-RU"/>
        </w:rPr>
        <w:lastRenderedPageBreak/>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10332676" w14:textId="77777777" w:rsidR="00325B86" w:rsidRPr="008271ED" w:rsidRDefault="00325B86" w:rsidP="00325B86">
      <w:pPr>
        <w:spacing w:after="0" w:line="329" w:lineRule="exact"/>
        <w:rPr>
          <w:color w:val="auto"/>
          <w:szCs w:val="24"/>
          <w:lang w:val="ru-RU"/>
        </w:rPr>
      </w:pPr>
      <w:r w:rsidRPr="008271ED">
        <w:rPr>
          <w:color w:val="auto"/>
          <w:szCs w:val="24"/>
          <w:lang w:val="ru-RU"/>
        </w:rPr>
        <w:t>Достижение цели изучения литературного чтения определяется решением следующих задач:</w:t>
      </w:r>
    </w:p>
    <w:p w14:paraId="155749AC" w14:textId="77777777" w:rsidR="00325B86" w:rsidRPr="008271ED" w:rsidRDefault="00325B86">
      <w:pPr>
        <w:numPr>
          <w:ilvl w:val="0"/>
          <w:numId w:val="51"/>
        </w:numPr>
        <w:spacing w:after="0" w:line="329" w:lineRule="exact"/>
        <w:rPr>
          <w:color w:val="auto"/>
          <w:szCs w:val="24"/>
          <w:lang w:val="ru-RU"/>
        </w:rPr>
      </w:pPr>
      <w:r w:rsidRPr="008271ED">
        <w:rPr>
          <w:color w:val="auto"/>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50B205EE" w14:textId="77777777" w:rsidR="00325B86" w:rsidRPr="008271ED" w:rsidRDefault="00325B86">
      <w:pPr>
        <w:numPr>
          <w:ilvl w:val="0"/>
          <w:numId w:val="51"/>
        </w:numPr>
        <w:spacing w:after="0" w:line="329" w:lineRule="exact"/>
        <w:rPr>
          <w:color w:val="auto"/>
          <w:szCs w:val="24"/>
          <w:lang w:val="ru-RU"/>
        </w:rPr>
      </w:pPr>
      <w:r w:rsidRPr="008271ED">
        <w:rPr>
          <w:color w:val="auto"/>
          <w:szCs w:val="24"/>
          <w:lang w:val="ru-RU"/>
        </w:rPr>
        <w:t>достижение необходимого для продолжения образования уровня общего речевого развития;</w:t>
      </w:r>
    </w:p>
    <w:p w14:paraId="589A4903" w14:textId="77777777" w:rsidR="00325B86" w:rsidRPr="008271ED" w:rsidRDefault="00325B86">
      <w:pPr>
        <w:numPr>
          <w:ilvl w:val="0"/>
          <w:numId w:val="51"/>
        </w:numPr>
        <w:spacing w:after="0" w:line="329" w:lineRule="exact"/>
        <w:rPr>
          <w:color w:val="auto"/>
          <w:szCs w:val="24"/>
          <w:lang w:val="ru-RU"/>
        </w:rPr>
      </w:pPr>
      <w:r w:rsidRPr="008271ED">
        <w:rPr>
          <w:color w:val="auto"/>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31EFD1DB" w14:textId="77777777" w:rsidR="00325B86" w:rsidRPr="008271ED" w:rsidRDefault="00325B86">
      <w:pPr>
        <w:numPr>
          <w:ilvl w:val="0"/>
          <w:numId w:val="51"/>
        </w:numPr>
        <w:spacing w:after="0" w:line="329" w:lineRule="exact"/>
        <w:rPr>
          <w:color w:val="auto"/>
          <w:szCs w:val="24"/>
          <w:lang w:val="ru-RU"/>
        </w:rPr>
      </w:pPr>
      <w:r w:rsidRPr="008271ED">
        <w:rPr>
          <w:color w:val="auto"/>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14:paraId="58528943" w14:textId="77777777" w:rsidR="00325B86" w:rsidRPr="008271ED" w:rsidRDefault="00325B86">
      <w:pPr>
        <w:numPr>
          <w:ilvl w:val="0"/>
          <w:numId w:val="51"/>
        </w:numPr>
        <w:spacing w:after="0" w:line="329" w:lineRule="exact"/>
        <w:rPr>
          <w:color w:val="auto"/>
          <w:szCs w:val="24"/>
          <w:lang w:val="ru-RU"/>
        </w:rPr>
      </w:pPr>
      <w:r w:rsidRPr="008271ED">
        <w:rPr>
          <w:color w:val="auto"/>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7168ACD9" w14:textId="77777777" w:rsidR="00325B86" w:rsidRPr="008271ED" w:rsidRDefault="00325B86">
      <w:pPr>
        <w:numPr>
          <w:ilvl w:val="0"/>
          <w:numId w:val="51"/>
        </w:numPr>
        <w:spacing w:after="0" w:line="329" w:lineRule="exact"/>
        <w:rPr>
          <w:color w:val="auto"/>
          <w:szCs w:val="24"/>
          <w:lang w:val="ru-RU"/>
        </w:rPr>
      </w:pPr>
      <w:r w:rsidRPr="008271ED">
        <w:rPr>
          <w:color w:val="auto"/>
          <w:szCs w:val="24"/>
          <w:lang w:val="ru-RU"/>
        </w:rPr>
        <w:t>овладение техникой смыслового чтения вслух, «про себя» (молча) и текстовой деятельностью, обеспечивающей понимание и использование информации</w:t>
      </w:r>
    </w:p>
    <w:p w14:paraId="57BBF50B" w14:textId="77777777" w:rsidR="00325B86" w:rsidRPr="008271ED" w:rsidRDefault="00325B86">
      <w:pPr>
        <w:numPr>
          <w:ilvl w:val="0"/>
          <w:numId w:val="51"/>
        </w:numPr>
        <w:spacing w:after="0" w:line="329" w:lineRule="exact"/>
        <w:rPr>
          <w:color w:val="auto"/>
          <w:szCs w:val="24"/>
          <w:lang w:val="ru-RU"/>
        </w:rPr>
      </w:pPr>
      <w:r w:rsidRPr="008271ED">
        <w:rPr>
          <w:color w:val="auto"/>
          <w:szCs w:val="24"/>
          <w:lang w:val="ru-RU"/>
        </w:rPr>
        <w:t>для решения учебных задач.</w:t>
      </w:r>
    </w:p>
    <w:p w14:paraId="60B49CB5" w14:textId="77777777" w:rsidR="00325B86" w:rsidRPr="008271ED" w:rsidRDefault="00325B86" w:rsidP="00325B86">
      <w:pPr>
        <w:spacing w:after="0" w:line="329" w:lineRule="exact"/>
        <w:rPr>
          <w:color w:val="auto"/>
          <w:szCs w:val="24"/>
          <w:lang w:val="ru-RU"/>
        </w:rPr>
      </w:pPr>
      <w:r w:rsidRPr="008271ED">
        <w:rPr>
          <w:color w:val="auto"/>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0BECB34F" w14:textId="77777777" w:rsidR="00325B86" w:rsidRPr="008271ED" w:rsidRDefault="00325B86" w:rsidP="00325B86">
      <w:pPr>
        <w:spacing w:after="0" w:line="329" w:lineRule="exact"/>
        <w:rPr>
          <w:color w:val="auto"/>
          <w:szCs w:val="24"/>
          <w:lang w:val="ru-RU"/>
        </w:rPr>
      </w:pPr>
      <w:r w:rsidRPr="008271ED">
        <w:rPr>
          <w:color w:val="auto"/>
          <w:szCs w:val="24"/>
          <w:lang w:val="ru-RU"/>
        </w:rPr>
        <w:t xml:space="preserve">В основу отбора произведений для литературного чтения положены </w:t>
      </w:r>
      <w:proofErr w:type="spellStart"/>
      <w:r w:rsidRPr="008271ED">
        <w:rPr>
          <w:color w:val="auto"/>
          <w:szCs w:val="24"/>
          <w:lang w:val="ru-RU"/>
        </w:rPr>
        <w:t>общедидактические</w:t>
      </w:r>
      <w:proofErr w:type="spellEnd"/>
      <w:r w:rsidRPr="008271ED">
        <w:rPr>
          <w:color w:val="auto"/>
          <w:szCs w:val="24"/>
          <w:lang w:val="ru-RU"/>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12A7923A" w14:textId="77777777" w:rsidR="00325B86" w:rsidRPr="008271ED" w:rsidRDefault="00325B86" w:rsidP="00325B86">
      <w:pPr>
        <w:spacing w:after="0" w:line="329" w:lineRule="exact"/>
        <w:rPr>
          <w:color w:val="auto"/>
          <w:szCs w:val="24"/>
          <w:lang w:val="ru-RU"/>
        </w:rPr>
      </w:pPr>
      <w:r w:rsidRPr="008271ED">
        <w:rPr>
          <w:color w:val="auto"/>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41A17B36" w14:textId="77777777" w:rsidR="00325B86" w:rsidRPr="008271ED" w:rsidRDefault="00325B86" w:rsidP="00325B86">
      <w:pPr>
        <w:spacing w:after="0" w:line="329" w:lineRule="exact"/>
        <w:rPr>
          <w:color w:val="auto"/>
          <w:szCs w:val="24"/>
          <w:lang w:val="ru-RU"/>
        </w:rPr>
      </w:pPr>
      <w:r w:rsidRPr="008271ED">
        <w:rPr>
          <w:color w:val="auto"/>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6B008CAC" w14:textId="77777777" w:rsidR="00325B86" w:rsidRPr="008271ED" w:rsidRDefault="00325B86" w:rsidP="00325B86">
      <w:pPr>
        <w:spacing w:after="0" w:line="329" w:lineRule="exact"/>
        <w:rPr>
          <w:color w:val="auto"/>
          <w:szCs w:val="24"/>
          <w:lang w:val="ru-RU"/>
        </w:rPr>
      </w:pPr>
      <w:r w:rsidRPr="008271ED">
        <w:rPr>
          <w:color w:val="auto"/>
          <w:szCs w:val="24"/>
          <w:lang w:val="ru-RU"/>
        </w:rPr>
        <w:br/>
      </w:r>
    </w:p>
    <w:p w14:paraId="0F219C52" w14:textId="77777777" w:rsidR="00325B86" w:rsidRPr="008271ED" w:rsidRDefault="00325B86" w:rsidP="00325B86">
      <w:pPr>
        <w:spacing w:after="0" w:line="329" w:lineRule="exact"/>
        <w:rPr>
          <w:color w:val="auto"/>
          <w:szCs w:val="24"/>
          <w:lang w:val="ru-RU"/>
        </w:rPr>
      </w:pPr>
      <w:r w:rsidRPr="008271ED">
        <w:rPr>
          <w:b/>
          <w:bCs/>
          <w:color w:val="auto"/>
          <w:szCs w:val="24"/>
          <w:lang w:val="ru-RU"/>
        </w:rPr>
        <w:t>МЕСТО УЧЕБНОГО ПРЕДМЕТА «ЛИТЕРАТУРНОЕ ЧТЕНИЕ» В УЧЕБНОМ ПЛАНЕ</w:t>
      </w:r>
    </w:p>
    <w:p w14:paraId="404DD019" w14:textId="33696442" w:rsidR="00325B86" w:rsidRPr="008271ED" w:rsidRDefault="00325B86" w:rsidP="00325B86">
      <w:pPr>
        <w:spacing w:after="0" w:line="329" w:lineRule="exact"/>
        <w:rPr>
          <w:color w:val="auto"/>
          <w:szCs w:val="24"/>
          <w:lang w:val="ru-RU"/>
        </w:rPr>
      </w:pPr>
      <w:r w:rsidRPr="008271ED">
        <w:rPr>
          <w:b/>
          <w:bCs/>
          <w:color w:val="auto"/>
          <w:szCs w:val="24"/>
          <w:lang w:val="ru-RU"/>
        </w:rPr>
        <w:br/>
      </w:r>
      <w:r w:rsidRPr="008271ED">
        <w:rPr>
          <w:color w:val="auto"/>
          <w:szCs w:val="24"/>
          <w:lang w:val="ru-RU"/>
        </w:rPr>
        <w:t>Предмет «Литературное чтение» преемственен по отношению к предмету «Литература», который изучается в основной школе.</w:t>
      </w:r>
    </w:p>
    <w:p w14:paraId="04351B96" w14:textId="77777777" w:rsidR="00325B86" w:rsidRPr="008271ED" w:rsidRDefault="00325B86" w:rsidP="00325B86">
      <w:pPr>
        <w:spacing w:after="0" w:line="329" w:lineRule="exact"/>
        <w:rPr>
          <w:color w:val="auto"/>
          <w:szCs w:val="24"/>
          <w:lang w:val="ru-RU"/>
        </w:rPr>
      </w:pPr>
      <w:r w:rsidRPr="008271ED">
        <w:rPr>
          <w:color w:val="auto"/>
          <w:szCs w:val="24"/>
          <w:lang w:val="ru-RU"/>
        </w:rPr>
        <w:lastRenderedPageBreak/>
        <w:t>На литературное чтение в 1 классе отводится 132 часа (из них ‌не менее 80 часов‌ составляет вводный интегрированный учебный курс «Обучение грамоте»), во 2-4 классах по 136 часов (4 часа в неделю в каждом классе).</w:t>
      </w:r>
    </w:p>
    <w:p w14:paraId="413B15F4" w14:textId="77777777" w:rsidR="004B3F85" w:rsidRPr="008271ED" w:rsidRDefault="004B3F85" w:rsidP="004B3F85">
      <w:pPr>
        <w:spacing w:after="0" w:line="329" w:lineRule="exact"/>
        <w:rPr>
          <w:color w:val="auto"/>
          <w:szCs w:val="24"/>
          <w:lang w:val="ru-RU"/>
        </w:rPr>
      </w:pPr>
    </w:p>
    <w:p w14:paraId="12C5FC33" w14:textId="77777777" w:rsidR="004B3F85" w:rsidRPr="008271ED" w:rsidRDefault="004B3F85" w:rsidP="004B3F85">
      <w:pPr>
        <w:spacing w:after="0"/>
        <w:ind w:right="-819"/>
        <w:jc w:val="center"/>
        <w:rPr>
          <w:color w:val="auto"/>
          <w:szCs w:val="24"/>
          <w:lang w:val="ru-RU"/>
        </w:rPr>
      </w:pPr>
      <w:r w:rsidRPr="008271ED">
        <w:rPr>
          <w:b/>
          <w:bCs/>
          <w:color w:val="auto"/>
          <w:szCs w:val="24"/>
          <w:lang w:val="ru-RU"/>
        </w:rPr>
        <w:t>СОДЕРЖАНИЕ УЧЕБНОГО ПРЕДМЕТА</w:t>
      </w:r>
    </w:p>
    <w:p w14:paraId="5068D9BD" w14:textId="77777777" w:rsidR="004B3F85" w:rsidRPr="008271ED" w:rsidRDefault="004B3F85" w:rsidP="004B3F85">
      <w:pPr>
        <w:spacing w:after="0" w:line="11" w:lineRule="exact"/>
        <w:rPr>
          <w:color w:val="auto"/>
          <w:szCs w:val="24"/>
          <w:lang w:val="ru-RU"/>
        </w:rPr>
      </w:pPr>
    </w:p>
    <w:p w14:paraId="229B11F6" w14:textId="77777777" w:rsidR="004B3F85" w:rsidRPr="008271ED" w:rsidRDefault="004B3F85" w:rsidP="004B3F85">
      <w:pPr>
        <w:spacing w:after="0" w:line="28" w:lineRule="exact"/>
        <w:rPr>
          <w:color w:val="auto"/>
          <w:szCs w:val="24"/>
          <w:lang w:val="ru-RU"/>
        </w:rPr>
      </w:pPr>
    </w:p>
    <w:p w14:paraId="2EDE1192" w14:textId="77777777" w:rsidR="00227298" w:rsidRPr="008271ED" w:rsidRDefault="00227298" w:rsidP="004B3F85">
      <w:pPr>
        <w:spacing w:after="0" w:line="245" w:lineRule="auto"/>
        <w:ind w:left="1300" w:right="340" w:hanging="143"/>
        <w:rPr>
          <w:bCs/>
          <w:color w:val="auto"/>
          <w:szCs w:val="24"/>
          <w:lang w:val="ru-RU"/>
        </w:rPr>
      </w:pPr>
    </w:p>
    <w:p w14:paraId="7966885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t>1 КЛАСС</w:t>
      </w:r>
    </w:p>
    <w:p w14:paraId="6D88A56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br/>
      </w:r>
    </w:p>
    <w:p w14:paraId="2E3E44C0" w14:textId="7F4EE6F2"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t>Обучение грамоте</w:t>
      </w:r>
    </w:p>
    <w:p w14:paraId="25E0359F"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br/>
      </w:r>
    </w:p>
    <w:p w14:paraId="2575CD4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t>Развитие речи</w:t>
      </w:r>
    </w:p>
    <w:p w14:paraId="3350352B"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2714847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t>Фонетика</w:t>
      </w:r>
    </w:p>
    <w:p w14:paraId="5929CA60"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3345B139"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t>Чтение</w:t>
      </w:r>
    </w:p>
    <w:p w14:paraId="13ACA43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6124708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4DFEAF4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br/>
      </w:r>
    </w:p>
    <w:p w14:paraId="3E964F3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t>СИСТЕМАТИЧЕСКИЙ КУРС</w:t>
      </w:r>
    </w:p>
    <w:p w14:paraId="276AD651"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Сказка фольклорная (народная) и литературная (авторская).</w:t>
      </w:r>
      <w:r w:rsidRPr="00227298">
        <w:rPr>
          <w:bCs/>
          <w:color w:val="auto"/>
          <w:szCs w:val="24"/>
          <w:lang w:val="ru-RU"/>
        </w:rPr>
        <w:t>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48AC9E4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227298">
        <w:rPr>
          <w:bCs/>
          <w:color w:val="auto"/>
          <w:szCs w:val="24"/>
          <w:lang w:val="ru-RU"/>
        </w:rPr>
        <w:t>В.Г.Сутеева</w:t>
      </w:r>
      <w:proofErr w:type="spellEnd"/>
      <w:r w:rsidRPr="00227298">
        <w:rPr>
          <w:bCs/>
          <w:color w:val="auto"/>
          <w:szCs w:val="24"/>
          <w:lang w:val="ru-RU"/>
        </w:rPr>
        <w:t xml:space="preserve"> «Кораблик», «Под грибом» ‌и другие (по выбору).‌ </w:t>
      </w:r>
    </w:p>
    <w:p w14:paraId="2140836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Произведения о детях и для детей.</w:t>
      </w:r>
      <w:r w:rsidRPr="00227298">
        <w:rPr>
          <w:bCs/>
          <w:color w:val="auto"/>
          <w:szCs w:val="24"/>
          <w:lang w:val="ru-RU"/>
        </w:rPr>
        <w:t>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42FEB59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К.Д. Ушинский «Худо тому, кто добра не делает никому», Л.Н. Толстой «Косточка», Е.А. Пермяк «Торопливый ножик»,</w:t>
      </w:r>
    </w:p>
    <w:p w14:paraId="4088C575"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lastRenderedPageBreak/>
        <w:t>В.А. Осеева «Три товарища», А.Л. Барто «Я – лишний», Ю.И. Ермолаев «Лучший друг» ‌и другие (по выбору).‌</w:t>
      </w:r>
    </w:p>
    <w:p w14:paraId="5A0BF969"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Произведения о родной природе. </w:t>
      </w:r>
      <w:r w:rsidRPr="00227298">
        <w:rPr>
          <w:bCs/>
          <w:color w:val="auto"/>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186C1E2B"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Устное народное творчество – малые фольклорные жанры</w:t>
      </w:r>
      <w:r w:rsidRPr="00227298">
        <w:rPr>
          <w:bCs/>
          <w:color w:val="auto"/>
          <w:szCs w:val="24"/>
          <w:lang w:val="ru-RU"/>
        </w:rPr>
        <w:t>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06CE161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потешки, загадки, пословицы.</w:t>
      </w:r>
    </w:p>
    <w:p w14:paraId="2B331CBF"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Произведения о братьях наших меньших</w:t>
      </w:r>
      <w:r w:rsidRPr="00227298">
        <w:rPr>
          <w:bCs/>
          <w:color w:val="auto"/>
          <w:szCs w:val="24"/>
          <w:lang w:val="ru-RU"/>
        </w:rPr>
        <w:t>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62E2866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В.В. Бианки «Лис и Мышонок», Е.И. Чарушин «Про Томку», М.М. Пришвин «Ёж», Н.И. Сладков «Лисица и Ёж» ‌и другие.‌</w:t>
      </w:r>
    </w:p>
    <w:p w14:paraId="274C08E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Произведения о маме.</w:t>
      </w:r>
      <w:r w:rsidRPr="00227298">
        <w:rPr>
          <w:bCs/>
          <w:color w:val="auto"/>
          <w:szCs w:val="24"/>
          <w:lang w:val="ru-RU"/>
        </w:rPr>
        <w:t>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2AFE185A"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Е.А. Благинина «Посидим в тишине», А.Л. Барто «Мама», А.В. Митяев «За что я люблю маму» ‌и другие (по выбору).‌</w:t>
      </w:r>
    </w:p>
    <w:p w14:paraId="70F90265"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Фольклорные и авторские произведения о чудесах и фантазии (не менее трёх произведений).</w:t>
      </w:r>
      <w:r w:rsidRPr="00227298">
        <w:rPr>
          <w:bCs/>
          <w:color w:val="auto"/>
          <w:szCs w:val="24"/>
          <w:lang w:val="ru-RU"/>
        </w:rPr>
        <w:t>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1BDDC465"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 xml:space="preserve">Произведения для чтения: Р.С. Сеф «Чудо», В.В. Лунин «Я видел чудо», Б.В. Заходер «Моя </w:t>
      </w:r>
      <w:proofErr w:type="spellStart"/>
      <w:r w:rsidRPr="00227298">
        <w:rPr>
          <w:bCs/>
          <w:color w:val="auto"/>
          <w:szCs w:val="24"/>
          <w:lang w:val="ru-RU"/>
        </w:rPr>
        <w:t>Вообразилия</w:t>
      </w:r>
      <w:proofErr w:type="spellEnd"/>
      <w:r w:rsidRPr="00227298">
        <w:rPr>
          <w:bCs/>
          <w:color w:val="auto"/>
          <w:szCs w:val="24"/>
          <w:lang w:val="ru-RU"/>
        </w:rPr>
        <w:t>», Ю.П. Мориц «Сто фантазий» ​‌и другие (по выбору).‌</w:t>
      </w:r>
    </w:p>
    <w:p w14:paraId="25C41928"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Библиографическая культура</w:t>
      </w:r>
      <w:r w:rsidRPr="00227298">
        <w:rPr>
          <w:bCs/>
          <w:color w:val="auto"/>
          <w:szCs w:val="24"/>
          <w:lang w:val="ru-RU"/>
        </w:rPr>
        <w:t>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6F05CB6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C5A01C5"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Базовые логические действия</w:t>
      </w:r>
      <w:r w:rsidRPr="00227298">
        <w:rPr>
          <w:bCs/>
          <w:color w:val="auto"/>
          <w:szCs w:val="24"/>
          <w:lang w:val="ru-RU"/>
        </w:rPr>
        <w:t> как часть познавательных универсальных учебных действий способствуют формированию умений:</w:t>
      </w:r>
    </w:p>
    <w:p w14:paraId="3402AF12" w14:textId="77777777" w:rsidR="00227298" w:rsidRPr="00227298" w:rsidRDefault="00227298">
      <w:pPr>
        <w:numPr>
          <w:ilvl w:val="0"/>
          <w:numId w:val="70"/>
        </w:numPr>
        <w:tabs>
          <w:tab w:val="left" w:pos="567"/>
        </w:tabs>
        <w:spacing w:after="0" w:line="245" w:lineRule="auto"/>
        <w:ind w:left="0" w:right="340" w:firstLine="0"/>
        <w:rPr>
          <w:bCs/>
          <w:color w:val="auto"/>
          <w:szCs w:val="24"/>
          <w:lang w:val="ru-RU"/>
        </w:rPr>
      </w:pPr>
      <w:r w:rsidRPr="00227298">
        <w:rPr>
          <w:bCs/>
          <w:color w:val="auto"/>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66030A79" w14:textId="77777777" w:rsidR="00227298" w:rsidRPr="00227298" w:rsidRDefault="00227298">
      <w:pPr>
        <w:numPr>
          <w:ilvl w:val="0"/>
          <w:numId w:val="70"/>
        </w:numPr>
        <w:tabs>
          <w:tab w:val="left" w:pos="567"/>
        </w:tabs>
        <w:spacing w:after="0" w:line="245" w:lineRule="auto"/>
        <w:ind w:left="0" w:right="340" w:firstLine="0"/>
        <w:rPr>
          <w:bCs/>
          <w:color w:val="auto"/>
          <w:szCs w:val="24"/>
          <w:lang w:val="ru-RU"/>
        </w:rPr>
      </w:pPr>
      <w:r w:rsidRPr="00227298">
        <w:rPr>
          <w:bCs/>
          <w:color w:val="auto"/>
          <w:szCs w:val="24"/>
          <w:lang w:val="ru-RU"/>
        </w:rPr>
        <w:t>понимать фактическое содержание прочитанного или прослушанного текста;</w:t>
      </w:r>
    </w:p>
    <w:p w14:paraId="1DB5A1FF" w14:textId="77777777" w:rsidR="00227298" w:rsidRPr="00227298" w:rsidRDefault="00227298">
      <w:pPr>
        <w:numPr>
          <w:ilvl w:val="0"/>
          <w:numId w:val="70"/>
        </w:numPr>
        <w:tabs>
          <w:tab w:val="left" w:pos="567"/>
        </w:tabs>
        <w:spacing w:after="0" w:line="245" w:lineRule="auto"/>
        <w:ind w:left="0" w:right="340" w:firstLine="0"/>
        <w:rPr>
          <w:bCs/>
          <w:color w:val="auto"/>
          <w:szCs w:val="24"/>
          <w:lang w:val="ru-RU"/>
        </w:rPr>
      </w:pPr>
      <w:r w:rsidRPr="00227298">
        <w:rPr>
          <w:bCs/>
          <w:color w:val="auto"/>
          <w:szCs w:val="24"/>
          <w:lang w:val="ru-RU"/>
        </w:rPr>
        <w:lastRenderedPageBreak/>
        <w:t>ориентироваться в терминах и понятиях: фольклор, малые фольклорные жанры, тема, идея, заголовок, содержание произведения, сказка (фольклорная</w:t>
      </w:r>
      <w:r w:rsidRPr="00227298">
        <w:rPr>
          <w:bCs/>
          <w:color w:val="auto"/>
          <w:szCs w:val="24"/>
          <w:lang w:val="ru-RU"/>
        </w:rPr>
        <w:br/>
        <w:t>и литературная), автор, герой, рассказ, стихотворение (в пределах изученного);</w:t>
      </w:r>
    </w:p>
    <w:p w14:paraId="5C14658A" w14:textId="77777777" w:rsidR="00227298" w:rsidRPr="00227298" w:rsidRDefault="00227298">
      <w:pPr>
        <w:numPr>
          <w:ilvl w:val="0"/>
          <w:numId w:val="70"/>
        </w:numPr>
        <w:tabs>
          <w:tab w:val="left" w:pos="567"/>
        </w:tabs>
        <w:spacing w:after="0" w:line="245" w:lineRule="auto"/>
        <w:ind w:left="0" w:right="340" w:firstLine="0"/>
        <w:rPr>
          <w:bCs/>
          <w:color w:val="auto"/>
          <w:szCs w:val="24"/>
          <w:lang w:val="ru-RU"/>
        </w:rPr>
      </w:pPr>
      <w:r w:rsidRPr="00227298">
        <w:rPr>
          <w:bCs/>
          <w:color w:val="auto"/>
          <w:szCs w:val="24"/>
          <w:lang w:val="ru-RU"/>
        </w:rPr>
        <w:t>различать и группировать произведения по жанрам (загадки, пословицы, сказки (фольклорная и литературная), стихотворение, рассказ);</w:t>
      </w:r>
    </w:p>
    <w:p w14:paraId="158837ED" w14:textId="77777777" w:rsidR="00227298" w:rsidRPr="00227298" w:rsidRDefault="00227298">
      <w:pPr>
        <w:numPr>
          <w:ilvl w:val="0"/>
          <w:numId w:val="70"/>
        </w:numPr>
        <w:tabs>
          <w:tab w:val="left" w:pos="567"/>
        </w:tabs>
        <w:spacing w:after="0" w:line="245" w:lineRule="auto"/>
        <w:ind w:left="0" w:right="340" w:firstLine="0"/>
        <w:rPr>
          <w:bCs/>
          <w:color w:val="auto"/>
          <w:szCs w:val="24"/>
          <w:lang w:val="ru-RU"/>
        </w:rPr>
      </w:pPr>
      <w:r w:rsidRPr="00227298">
        <w:rPr>
          <w:bCs/>
          <w:color w:val="auto"/>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w:t>
      </w:r>
      <w:r w:rsidRPr="00227298">
        <w:rPr>
          <w:bCs/>
          <w:color w:val="auto"/>
          <w:szCs w:val="24"/>
          <w:lang w:val="ru-RU"/>
        </w:rPr>
        <w:br/>
        <w:t>или отрицательную оценку его поступкам, задавать вопросы по фактическому содержанию;</w:t>
      </w:r>
    </w:p>
    <w:p w14:paraId="25D63BF1" w14:textId="77777777" w:rsidR="00227298" w:rsidRPr="00227298" w:rsidRDefault="00227298">
      <w:pPr>
        <w:numPr>
          <w:ilvl w:val="0"/>
          <w:numId w:val="70"/>
        </w:numPr>
        <w:tabs>
          <w:tab w:val="left" w:pos="567"/>
        </w:tabs>
        <w:spacing w:after="0" w:line="245" w:lineRule="auto"/>
        <w:ind w:left="0" w:right="340" w:firstLine="0"/>
        <w:rPr>
          <w:bCs/>
          <w:color w:val="auto"/>
          <w:szCs w:val="24"/>
          <w:lang w:val="ru-RU"/>
        </w:rPr>
      </w:pPr>
      <w:r w:rsidRPr="00227298">
        <w:rPr>
          <w:bCs/>
          <w:color w:val="auto"/>
          <w:szCs w:val="24"/>
          <w:lang w:val="ru-RU"/>
        </w:rPr>
        <w:t>сравнивать произведения по теме, настроению, которое оно вызывает.</w:t>
      </w:r>
    </w:p>
    <w:p w14:paraId="26C652E9"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Работа с информацией</w:t>
      </w:r>
      <w:r w:rsidRPr="00227298">
        <w:rPr>
          <w:bCs/>
          <w:color w:val="auto"/>
          <w:szCs w:val="24"/>
          <w:lang w:val="ru-RU"/>
        </w:rPr>
        <w:t> как часть познавательных универсальных учебных действий способствует формированию умений:</w:t>
      </w:r>
    </w:p>
    <w:p w14:paraId="21677DA0" w14:textId="77777777" w:rsidR="00227298" w:rsidRPr="00227298" w:rsidRDefault="00227298">
      <w:pPr>
        <w:numPr>
          <w:ilvl w:val="0"/>
          <w:numId w:val="71"/>
        </w:numPr>
        <w:tabs>
          <w:tab w:val="left" w:pos="567"/>
        </w:tabs>
        <w:spacing w:after="0" w:line="245" w:lineRule="auto"/>
        <w:ind w:left="0" w:right="340" w:firstLine="0"/>
        <w:rPr>
          <w:bCs/>
          <w:color w:val="auto"/>
          <w:szCs w:val="24"/>
          <w:lang w:val="ru-RU"/>
        </w:rPr>
      </w:pPr>
      <w:r w:rsidRPr="00227298">
        <w:rPr>
          <w:bCs/>
          <w:color w:val="auto"/>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1A4B39D2" w14:textId="77777777" w:rsidR="00227298" w:rsidRPr="00227298" w:rsidRDefault="00227298">
      <w:pPr>
        <w:numPr>
          <w:ilvl w:val="0"/>
          <w:numId w:val="71"/>
        </w:numPr>
        <w:tabs>
          <w:tab w:val="left" w:pos="567"/>
        </w:tabs>
        <w:spacing w:after="0" w:line="245" w:lineRule="auto"/>
        <w:ind w:left="0" w:right="340" w:firstLine="0"/>
        <w:rPr>
          <w:bCs/>
          <w:color w:val="auto"/>
          <w:szCs w:val="24"/>
          <w:lang w:val="ru-RU"/>
        </w:rPr>
      </w:pPr>
      <w:r w:rsidRPr="00227298">
        <w:rPr>
          <w:bCs/>
          <w:color w:val="auto"/>
          <w:szCs w:val="24"/>
          <w:lang w:val="ru-RU"/>
        </w:rPr>
        <w:t>соотносить иллюстрацию с текстом произведения, читать отрывки из текста, которые соответствуют иллюстрации.</w:t>
      </w:r>
    </w:p>
    <w:p w14:paraId="52F5E6D5"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Коммуникативные универсальные учебные действия</w:t>
      </w:r>
      <w:r w:rsidRPr="00227298">
        <w:rPr>
          <w:bCs/>
          <w:color w:val="auto"/>
          <w:szCs w:val="24"/>
          <w:lang w:val="ru-RU"/>
        </w:rPr>
        <w:t> способствуют формированию умений:</w:t>
      </w:r>
    </w:p>
    <w:p w14:paraId="3EA56666" w14:textId="77777777" w:rsidR="00227298" w:rsidRPr="00227298" w:rsidRDefault="00227298">
      <w:pPr>
        <w:numPr>
          <w:ilvl w:val="0"/>
          <w:numId w:val="72"/>
        </w:numPr>
        <w:tabs>
          <w:tab w:val="left" w:pos="567"/>
        </w:tabs>
        <w:spacing w:after="0" w:line="245" w:lineRule="auto"/>
        <w:ind w:left="0" w:right="340" w:firstLine="0"/>
        <w:rPr>
          <w:bCs/>
          <w:color w:val="auto"/>
          <w:szCs w:val="24"/>
          <w:lang w:val="ru-RU"/>
        </w:rPr>
      </w:pPr>
      <w:r w:rsidRPr="00227298">
        <w:rPr>
          <w:bCs/>
          <w:color w:val="auto"/>
          <w:szCs w:val="24"/>
          <w:lang w:val="ru-RU"/>
        </w:rPr>
        <w:t>читать наизусть стихотворения, соблюдать орфоэпические и пунктуационные нормы;</w:t>
      </w:r>
    </w:p>
    <w:p w14:paraId="6A563BE8" w14:textId="77777777" w:rsidR="00227298" w:rsidRPr="00227298" w:rsidRDefault="00227298">
      <w:pPr>
        <w:numPr>
          <w:ilvl w:val="0"/>
          <w:numId w:val="72"/>
        </w:numPr>
        <w:tabs>
          <w:tab w:val="left" w:pos="567"/>
        </w:tabs>
        <w:spacing w:after="0" w:line="245" w:lineRule="auto"/>
        <w:ind w:left="0" w:right="340" w:firstLine="0"/>
        <w:rPr>
          <w:bCs/>
          <w:color w:val="auto"/>
          <w:szCs w:val="24"/>
          <w:lang w:val="ru-RU"/>
        </w:rPr>
      </w:pPr>
      <w:r w:rsidRPr="00227298">
        <w:rPr>
          <w:bCs/>
          <w:color w:val="auto"/>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w:t>
      </w:r>
      <w:r w:rsidRPr="00227298">
        <w:rPr>
          <w:bCs/>
          <w:color w:val="auto"/>
          <w:szCs w:val="24"/>
          <w:lang w:val="ru-RU"/>
        </w:rPr>
        <w:br/>
        <w:t>к обсуждаемой проблеме;</w:t>
      </w:r>
    </w:p>
    <w:p w14:paraId="09451FDB" w14:textId="77777777" w:rsidR="00227298" w:rsidRPr="00227298" w:rsidRDefault="00227298">
      <w:pPr>
        <w:numPr>
          <w:ilvl w:val="0"/>
          <w:numId w:val="72"/>
        </w:numPr>
        <w:tabs>
          <w:tab w:val="left" w:pos="567"/>
        </w:tabs>
        <w:spacing w:after="0" w:line="245" w:lineRule="auto"/>
        <w:ind w:left="0" w:right="340" w:firstLine="0"/>
        <w:rPr>
          <w:bCs/>
          <w:color w:val="auto"/>
          <w:szCs w:val="24"/>
          <w:lang w:val="ru-RU"/>
        </w:rPr>
      </w:pPr>
      <w:r w:rsidRPr="00227298">
        <w:rPr>
          <w:bCs/>
          <w:color w:val="auto"/>
          <w:szCs w:val="24"/>
          <w:lang w:val="ru-RU"/>
        </w:rPr>
        <w:t>пересказывать (устно) содержание произведения с опорой на вопросы, рисунки, предложенный план;</w:t>
      </w:r>
    </w:p>
    <w:p w14:paraId="3BE3CF9A" w14:textId="77777777" w:rsidR="00227298" w:rsidRPr="00227298" w:rsidRDefault="00227298">
      <w:pPr>
        <w:numPr>
          <w:ilvl w:val="0"/>
          <w:numId w:val="72"/>
        </w:numPr>
        <w:tabs>
          <w:tab w:val="left" w:pos="567"/>
        </w:tabs>
        <w:spacing w:after="0" w:line="245" w:lineRule="auto"/>
        <w:ind w:left="0" w:right="340" w:firstLine="0"/>
        <w:rPr>
          <w:bCs/>
          <w:color w:val="auto"/>
          <w:szCs w:val="24"/>
          <w:lang w:val="ru-RU"/>
        </w:rPr>
      </w:pPr>
      <w:r w:rsidRPr="00227298">
        <w:rPr>
          <w:bCs/>
          <w:color w:val="auto"/>
          <w:szCs w:val="24"/>
          <w:lang w:val="ru-RU"/>
        </w:rPr>
        <w:t>объяснять своими словами значение изученных понятий;</w:t>
      </w:r>
    </w:p>
    <w:p w14:paraId="2DA025E2" w14:textId="77777777" w:rsidR="00227298" w:rsidRPr="00227298" w:rsidRDefault="00227298">
      <w:pPr>
        <w:numPr>
          <w:ilvl w:val="0"/>
          <w:numId w:val="72"/>
        </w:numPr>
        <w:tabs>
          <w:tab w:val="left" w:pos="567"/>
        </w:tabs>
        <w:spacing w:after="0" w:line="245" w:lineRule="auto"/>
        <w:ind w:left="0" w:right="340" w:firstLine="0"/>
        <w:rPr>
          <w:bCs/>
          <w:color w:val="auto"/>
          <w:szCs w:val="24"/>
          <w:lang w:val="ru-RU"/>
        </w:rPr>
      </w:pPr>
      <w:r w:rsidRPr="00227298">
        <w:rPr>
          <w:bCs/>
          <w:color w:val="auto"/>
          <w:szCs w:val="24"/>
          <w:lang w:val="ru-RU"/>
        </w:rPr>
        <w:t>описывать своё настроение после слушания (чтения) стихотворений, сказок, рассказов.</w:t>
      </w:r>
    </w:p>
    <w:p w14:paraId="73DA07E5"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Регулятивные универсальные учебные действия</w:t>
      </w:r>
      <w:r w:rsidRPr="00227298">
        <w:rPr>
          <w:bCs/>
          <w:color w:val="auto"/>
          <w:szCs w:val="24"/>
          <w:lang w:val="ru-RU"/>
        </w:rPr>
        <w:t> способствуют формированию умений:</w:t>
      </w:r>
    </w:p>
    <w:p w14:paraId="0E6DD042" w14:textId="77777777" w:rsidR="00227298" w:rsidRPr="00227298" w:rsidRDefault="00227298">
      <w:pPr>
        <w:numPr>
          <w:ilvl w:val="0"/>
          <w:numId w:val="73"/>
        </w:numPr>
        <w:tabs>
          <w:tab w:val="left" w:pos="567"/>
        </w:tabs>
        <w:spacing w:after="0" w:line="245" w:lineRule="auto"/>
        <w:ind w:left="0" w:right="340" w:firstLine="0"/>
        <w:rPr>
          <w:bCs/>
          <w:color w:val="auto"/>
          <w:szCs w:val="24"/>
          <w:lang w:val="ru-RU"/>
        </w:rPr>
      </w:pPr>
      <w:r w:rsidRPr="00227298">
        <w:rPr>
          <w:bCs/>
          <w:color w:val="auto"/>
          <w:szCs w:val="24"/>
          <w:lang w:val="ru-RU"/>
        </w:rPr>
        <w:t>понимать и удерживать поставленную учебную задачу, в случае необходимости обращаться за помощью к учителю;</w:t>
      </w:r>
    </w:p>
    <w:p w14:paraId="25DB3564" w14:textId="77777777" w:rsidR="00227298" w:rsidRPr="00227298" w:rsidRDefault="00227298">
      <w:pPr>
        <w:numPr>
          <w:ilvl w:val="0"/>
          <w:numId w:val="73"/>
        </w:numPr>
        <w:tabs>
          <w:tab w:val="left" w:pos="567"/>
        </w:tabs>
        <w:spacing w:after="0" w:line="245" w:lineRule="auto"/>
        <w:ind w:left="0" w:right="340" w:firstLine="0"/>
        <w:rPr>
          <w:bCs/>
          <w:color w:val="auto"/>
          <w:szCs w:val="24"/>
          <w:lang w:val="ru-RU"/>
        </w:rPr>
      </w:pPr>
      <w:r w:rsidRPr="00227298">
        <w:rPr>
          <w:bCs/>
          <w:color w:val="auto"/>
          <w:szCs w:val="24"/>
          <w:lang w:val="ru-RU"/>
        </w:rPr>
        <w:t>проявлять желание самостоятельно читать, совершенствовать свой навык чтения;</w:t>
      </w:r>
    </w:p>
    <w:p w14:paraId="659C06C2" w14:textId="77777777" w:rsidR="00227298" w:rsidRPr="00227298" w:rsidRDefault="00227298">
      <w:pPr>
        <w:numPr>
          <w:ilvl w:val="0"/>
          <w:numId w:val="73"/>
        </w:numPr>
        <w:tabs>
          <w:tab w:val="left" w:pos="567"/>
        </w:tabs>
        <w:spacing w:after="0" w:line="245" w:lineRule="auto"/>
        <w:ind w:left="0" w:right="340" w:firstLine="0"/>
        <w:rPr>
          <w:bCs/>
          <w:color w:val="auto"/>
          <w:szCs w:val="24"/>
          <w:lang w:val="ru-RU"/>
        </w:rPr>
      </w:pPr>
      <w:r w:rsidRPr="00227298">
        <w:rPr>
          <w:bCs/>
          <w:color w:val="auto"/>
          <w:szCs w:val="24"/>
          <w:lang w:val="ru-RU"/>
        </w:rPr>
        <w:t>с помощью учителя оценивать свои успехи (трудности) в освоении читательской деятельности.</w:t>
      </w:r>
    </w:p>
    <w:p w14:paraId="2DBC1A9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Совместная деятельность</w:t>
      </w:r>
      <w:r w:rsidRPr="00227298">
        <w:rPr>
          <w:bCs/>
          <w:color w:val="auto"/>
          <w:szCs w:val="24"/>
          <w:lang w:val="ru-RU"/>
        </w:rPr>
        <w:t> способствует формированию умений:</w:t>
      </w:r>
    </w:p>
    <w:p w14:paraId="2455E695" w14:textId="77777777" w:rsidR="00227298" w:rsidRPr="00227298" w:rsidRDefault="00227298">
      <w:pPr>
        <w:numPr>
          <w:ilvl w:val="0"/>
          <w:numId w:val="74"/>
        </w:numPr>
        <w:tabs>
          <w:tab w:val="left" w:pos="567"/>
        </w:tabs>
        <w:spacing w:after="0" w:line="245" w:lineRule="auto"/>
        <w:ind w:left="0" w:right="340" w:firstLine="0"/>
        <w:rPr>
          <w:bCs/>
          <w:color w:val="auto"/>
          <w:szCs w:val="24"/>
          <w:lang w:val="ru-RU"/>
        </w:rPr>
      </w:pPr>
      <w:r w:rsidRPr="00227298">
        <w:rPr>
          <w:bCs/>
          <w:color w:val="auto"/>
          <w:szCs w:val="24"/>
          <w:lang w:val="ru-RU"/>
        </w:rPr>
        <w:t>проявлять желание работать в парах, небольших группах;</w:t>
      </w:r>
    </w:p>
    <w:p w14:paraId="0E7BAB0A" w14:textId="77777777" w:rsidR="00227298" w:rsidRPr="00227298" w:rsidRDefault="00227298">
      <w:pPr>
        <w:numPr>
          <w:ilvl w:val="0"/>
          <w:numId w:val="74"/>
        </w:numPr>
        <w:tabs>
          <w:tab w:val="left" w:pos="567"/>
        </w:tabs>
        <w:spacing w:after="0" w:line="245" w:lineRule="auto"/>
        <w:ind w:left="0" w:right="340" w:firstLine="0"/>
        <w:rPr>
          <w:bCs/>
          <w:color w:val="auto"/>
          <w:szCs w:val="24"/>
          <w:lang w:val="ru-RU"/>
        </w:rPr>
      </w:pPr>
      <w:r w:rsidRPr="00227298">
        <w:rPr>
          <w:bCs/>
          <w:color w:val="auto"/>
          <w:szCs w:val="24"/>
          <w:lang w:val="ru-RU"/>
        </w:rPr>
        <w:t>проявлять культуру взаимодействия, терпение, умение договариваться, ответственно выполнять свою часть работы.</w:t>
      </w:r>
    </w:p>
    <w:p w14:paraId="395D47F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br/>
      </w:r>
    </w:p>
    <w:p w14:paraId="4A9FBF4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t>2 КЛАСС</w:t>
      </w:r>
    </w:p>
    <w:p w14:paraId="6D7AD99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О нашей Родине.</w:t>
      </w:r>
      <w:r w:rsidRPr="00227298">
        <w:rPr>
          <w:bCs/>
          <w:color w:val="auto"/>
          <w:szCs w:val="24"/>
          <w:lang w:val="ru-RU"/>
        </w:rPr>
        <w:t> Круг чтения: произведения о Родине (на примере не менее трёх стихотворений И. С. Никитина, Ф. П. Савинова, А. А. Прокофьева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14:paraId="1CFB6AC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И.С. Никитин «Русь», Ф.П. Савинов «Родина», А.А. Прокофьев «Родина» ‌и другие (по выбору)‌.</w:t>
      </w:r>
    </w:p>
    <w:p w14:paraId="743C08D1"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Фольклор (устное народное творчество).</w:t>
      </w:r>
      <w:r w:rsidRPr="00227298">
        <w:rPr>
          <w:bCs/>
          <w:color w:val="auto"/>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w:t>
      </w:r>
      <w:r w:rsidRPr="00227298">
        <w:rPr>
          <w:bCs/>
          <w:color w:val="auto"/>
          <w:szCs w:val="24"/>
          <w:lang w:val="ru-RU"/>
        </w:rPr>
        <w:lastRenderedPageBreak/>
        <w:t>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3E2B206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proofErr w:type="gramStart"/>
      <w:r w:rsidRPr="00227298">
        <w:rPr>
          <w:bCs/>
          <w:color w:val="auto"/>
          <w:szCs w:val="24"/>
          <w:lang w:val="ru-RU"/>
        </w:rPr>
        <w:t>‌(</w:t>
      </w:r>
      <w:proofErr w:type="gramEnd"/>
      <w:r w:rsidRPr="00227298">
        <w:rPr>
          <w:bCs/>
          <w:color w:val="auto"/>
          <w:szCs w:val="24"/>
          <w:lang w:val="ru-RU"/>
        </w:rPr>
        <w:t>1-2 произведения) и другие.‌</w:t>
      </w:r>
    </w:p>
    <w:p w14:paraId="1787E20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Звуки и краски родной природы в разные времена года.</w:t>
      </w:r>
      <w:r w:rsidRPr="00227298">
        <w:rPr>
          <w:bCs/>
          <w:color w:val="auto"/>
          <w:szCs w:val="24"/>
          <w:lang w:val="ru-RU"/>
        </w:rPr>
        <w:t> Тема природы в разные времена года (осень, зима, весна, лето) в произведениях литературы </w:t>
      </w:r>
      <w:proofErr w:type="gramStart"/>
      <w:r w:rsidRPr="00227298">
        <w:rPr>
          <w:bCs/>
          <w:color w:val="auto"/>
          <w:szCs w:val="24"/>
          <w:lang w:val="ru-RU"/>
        </w:rPr>
        <w:t>‌(</w:t>
      </w:r>
      <w:proofErr w:type="gramEnd"/>
      <w:r w:rsidRPr="00227298">
        <w:rPr>
          <w:bCs/>
          <w:color w:val="auto"/>
          <w:szCs w:val="24"/>
          <w:lang w:val="ru-RU"/>
        </w:rPr>
        <w:t>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 </w:t>
      </w:r>
    </w:p>
    <w:p w14:paraId="52F6AD49"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227298">
        <w:rPr>
          <w:bCs/>
          <w:color w:val="auto"/>
          <w:szCs w:val="24"/>
          <w:lang w:val="ru-RU"/>
        </w:rPr>
        <w:t>Скребицкий</w:t>
      </w:r>
      <w:proofErr w:type="spellEnd"/>
      <w:r w:rsidRPr="00227298">
        <w:rPr>
          <w:bCs/>
          <w:color w:val="auto"/>
          <w:szCs w:val="24"/>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5C62B0B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О детях и дружбе</w:t>
      </w:r>
      <w:r w:rsidRPr="00227298">
        <w:rPr>
          <w:bCs/>
          <w:color w:val="auto"/>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51217B13"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0C7B5CA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Мир сказок.</w:t>
      </w:r>
      <w:r w:rsidRPr="00227298">
        <w:rPr>
          <w:bCs/>
          <w:color w:val="auto"/>
          <w:szCs w:val="24"/>
          <w:lang w:val="ru-RU"/>
        </w:rP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739E107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11EB707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О братьях наших меньших</w:t>
      </w:r>
      <w:r w:rsidRPr="00227298">
        <w:rPr>
          <w:bCs/>
          <w:color w:val="auto"/>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1047469A"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lastRenderedPageBreak/>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196C3799"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О наших близких, о семье</w:t>
      </w:r>
      <w:r w:rsidRPr="00227298">
        <w:rPr>
          <w:bCs/>
          <w:color w:val="auto"/>
          <w:szCs w:val="24"/>
          <w:lang w:val="ru-RU"/>
        </w:rPr>
        <w:t>. Тема семьи, детства, взаимоотношений взрослых и детей в творчестве писателей и фольклорных произведениях </w:t>
      </w:r>
      <w:proofErr w:type="gramStart"/>
      <w:r w:rsidRPr="00227298">
        <w:rPr>
          <w:bCs/>
          <w:color w:val="auto"/>
          <w:szCs w:val="24"/>
          <w:lang w:val="ru-RU"/>
        </w:rPr>
        <w:t>‌(</w:t>
      </w:r>
      <w:proofErr w:type="gramEnd"/>
      <w:r w:rsidRPr="00227298">
        <w:rPr>
          <w:bCs/>
          <w:color w:val="auto"/>
          <w:szCs w:val="24"/>
          <w:lang w:val="ru-RU"/>
        </w:rPr>
        <w:t>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679D9E2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14:paraId="24C93980"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Зарубежная литература</w:t>
      </w:r>
      <w:r w:rsidRPr="00227298">
        <w:rPr>
          <w:bCs/>
          <w:color w:val="auto"/>
          <w:szCs w:val="24"/>
          <w:lang w:val="ru-RU"/>
        </w:rPr>
        <w:t>. Круг чтения: литературная (авторская) сказка </w:t>
      </w:r>
      <w:proofErr w:type="gramStart"/>
      <w:r w:rsidRPr="00227298">
        <w:rPr>
          <w:bCs/>
          <w:color w:val="auto"/>
          <w:szCs w:val="24"/>
          <w:lang w:val="ru-RU"/>
        </w:rPr>
        <w:t>‌(</w:t>
      </w:r>
      <w:proofErr w:type="gramEnd"/>
      <w:r w:rsidRPr="00227298">
        <w:rPr>
          <w:bCs/>
          <w:color w:val="auto"/>
          <w:szCs w:val="24"/>
          <w:lang w:val="ru-RU"/>
        </w:rPr>
        <w:t>не менее двух произведений)‌: зарубежные писатели-сказочники (Ш. Перро, Х.-К. Андерсен ‌и др.‌).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56AFBC9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Ш. Перро «Кот в сапогах», Х.-К. Андерсен «Пятеро из одного стручка» ‌и другие (по выбору)‌.</w:t>
      </w:r>
    </w:p>
    <w:p w14:paraId="2EE2C59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Библиографическая культура</w:t>
      </w:r>
      <w:r w:rsidRPr="00227298">
        <w:rPr>
          <w:bCs/>
          <w:color w:val="auto"/>
          <w:szCs w:val="24"/>
          <w:lang w:val="ru-RU"/>
        </w:rPr>
        <w:t> </w:t>
      </w:r>
      <w:r w:rsidRPr="00227298">
        <w:rPr>
          <w:bCs/>
          <w:i/>
          <w:iCs/>
          <w:color w:val="auto"/>
          <w:szCs w:val="24"/>
          <w:lang w:val="ru-RU"/>
        </w:rPr>
        <w:t>(работа с детской книгой и справочной литературой)</w:t>
      </w:r>
      <w:r w:rsidRPr="00227298">
        <w:rPr>
          <w:bCs/>
          <w:color w:val="auto"/>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4CC24E4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541C445"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Базовые логические и исследовательские действия</w:t>
      </w:r>
      <w:r w:rsidRPr="00227298">
        <w:rPr>
          <w:bCs/>
          <w:color w:val="auto"/>
          <w:szCs w:val="24"/>
          <w:lang w:val="ru-RU"/>
        </w:rPr>
        <w:t> как часть познавательных универсальных учебных действий способствуют формированию умений:</w:t>
      </w:r>
    </w:p>
    <w:p w14:paraId="57137A09" w14:textId="77777777" w:rsidR="00227298" w:rsidRPr="00227298" w:rsidRDefault="00227298">
      <w:pPr>
        <w:numPr>
          <w:ilvl w:val="0"/>
          <w:numId w:val="75"/>
        </w:numPr>
        <w:tabs>
          <w:tab w:val="left" w:pos="567"/>
        </w:tabs>
        <w:spacing w:after="0" w:line="245" w:lineRule="auto"/>
        <w:ind w:left="0" w:right="340" w:firstLine="0"/>
        <w:rPr>
          <w:bCs/>
          <w:color w:val="auto"/>
          <w:szCs w:val="24"/>
          <w:lang w:val="ru-RU"/>
        </w:rPr>
      </w:pPr>
      <w:r w:rsidRPr="00227298">
        <w:rPr>
          <w:bCs/>
          <w:color w:val="auto"/>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213D857C" w14:textId="77777777" w:rsidR="00227298" w:rsidRPr="00227298" w:rsidRDefault="00227298">
      <w:pPr>
        <w:numPr>
          <w:ilvl w:val="0"/>
          <w:numId w:val="75"/>
        </w:numPr>
        <w:tabs>
          <w:tab w:val="left" w:pos="567"/>
        </w:tabs>
        <w:spacing w:after="0" w:line="245" w:lineRule="auto"/>
        <w:ind w:left="0" w:right="340" w:firstLine="0"/>
        <w:rPr>
          <w:bCs/>
          <w:color w:val="auto"/>
          <w:szCs w:val="24"/>
          <w:lang w:val="ru-RU"/>
        </w:rPr>
      </w:pPr>
      <w:r w:rsidRPr="00227298">
        <w:rPr>
          <w:bCs/>
          <w:color w:val="auto"/>
          <w:szCs w:val="24"/>
          <w:lang w:val="ru-RU"/>
        </w:rPr>
        <w:t>сравнивать и группировать различные произведения по теме (о Родине,</w:t>
      </w:r>
    </w:p>
    <w:p w14:paraId="5036B432" w14:textId="77777777" w:rsidR="00227298" w:rsidRPr="00227298" w:rsidRDefault="00227298">
      <w:pPr>
        <w:numPr>
          <w:ilvl w:val="0"/>
          <w:numId w:val="75"/>
        </w:numPr>
        <w:tabs>
          <w:tab w:val="left" w:pos="567"/>
        </w:tabs>
        <w:spacing w:after="0" w:line="245" w:lineRule="auto"/>
        <w:ind w:left="0" w:right="340" w:firstLine="0"/>
        <w:rPr>
          <w:bCs/>
          <w:color w:val="auto"/>
          <w:szCs w:val="24"/>
          <w:lang w:val="ru-RU"/>
        </w:rPr>
      </w:pPr>
      <w:r w:rsidRPr="00227298">
        <w:rPr>
          <w:bCs/>
          <w:color w:val="auto"/>
          <w:szCs w:val="24"/>
          <w:lang w:val="ru-RU"/>
        </w:rPr>
        <w:t>о родной природе, о детях, о животных, о семье, о чудесах и превращениях),</w:t>
      </w:r>
    </w:p>
    <w:p w14:paraId="5DABCD4F" w14:textId="77777777" w:rsidR="00227298" w:rsidRPr="00227298" w:rsidRDefault="00227298">
      <w:pPr>
        <w:numPr>
          <w:ilvl w:val="0"/>
          <w:numId w:val="75"/>
        </w:numPr>
        <w:tabs>
          <w:tab w:val="left" w:pos="567"/>
        </w:tabs>
        <w:spacing w:after="0" w:line="245" w:lineRule="auto"/>
        <w:ind w:left="0" w:right="340" w:firstLine="0"/>
        <w:rPr>
          <w:bCs/>
          <w:color w:val="auto"/>
          <w:szCs w:val="24"/>
          <w:lang w:val="ru-RU"/>
        </w:rPr>
      </w:pPr>
      <w:r w:rsidRPr="00227298">
        <w:rPr>
          <w:bCs/>
          <w:color w:val="auto"/>
          <w:szCs w:val="24"/>
          <w:lang w:val="ru-RU"/>
        </w:rPr>
        <w:t>по жанрам (произведения устного народного творчества, сказка (фольклорная</w:t>
      </w:r>
    </w:p>
    <w:p w14:paraId="22F0462A" w14:textId="77777777" w:rsidR="00227298" w:rsidRPr="00227298" w:rsidRDefault="00227298">
      <w:pPr>
        <w:numPr>
          <w:ilvl w:val="0"/>
          <w:numId w:val="75"/>
        </w:numPr>
        <w:tabs>
          <w:tab w:val="left" w:pos="567"/>
        </w:tabs>
        <w:spacing w:after="0" w:line="245" w:lineRule="auto"/>
        <w:ind w:left="0" w:right="340" w:firstLine="0"/>
        <w:rPr>
          <w:bCs/>
          <w:color w:val="auto"/>
          <w:szCs w:val="24"/>
          <w:lang w:val="ru-RU"/>
        </w:rPr>
      </w:pPr>
      <w:r w:rsidRPr="00227298">
        <w:rPr>
          <w:bCs/>
          <w:color w:val="auto"/>
          <w:szCs w:val="24"/>
          <w:lang w:val="ru-RU"/>
        </w:rPr>
        <w:t>и литературная), рассказ, басня, стихотворение);</w:t>
      </w:r>
    </w:p>
    <w:p w14:paraId="76C07366" w14:textId="77777777" w:rsidR="00227298" w:rsidRPr="00227298" w:rsidRDefault="00227298">
      <w:pPr>
        <w:numPr>
          <w:ilvl w:val="0"/>
          <w:numId w:val="75"/>
        </w:numPr>
        <w:tabs>
          <w:tab w:val="left" w:pos="567"/>
        </w:tabs>
        <w:spacing w:after="0" w:line="245" w:lineRule="auto"/>
        <w:ind w:left="0" w:right="340" w:firstLine="0"/>
        <w:rPr>
          <w:bCs/>
          <w:color w:val="auto"/>
          <w:szCs w:val="24"/>
          <w:lang w:val="ru-RU"/>
        </w:rPr>
      </w:pPr>
      <w:r w:rsidRPr="00227298">
        <w:rPr>
          <w:bCs/>
          <w:color w:val="auto"/>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50180E75" w14:textId="77777777" w:rsidR="00227298" w:rsidRPr="00227298" w:rsidRDefault="00227298">
      <w:pPr>
        <w:numPr>
          <w:ilvl w:val="0"/>
          <w:numId w:val="75"/>
        </w:numPr>
        <w:tabs>
          <w:tab w:val="left" w:pos="567"/>
        </w:tabs>
        <w:spacing w:after="0" w:line="245" w:lineRule="auto"/>
        <w:ind w:left="0" w:right="340" w:firstLine="0"/>
        <w:rPr>
          <w:bCs/>
          <w:color w:val="auto"/>
          <w:szCs w:val="24"/>
          <w:lang w:val="ru-RU"/>
        </w:rPr>
      </w:pPr>
      <w:r w:rsidRPr="00227298">
        <w:rPr>
          <w:bCs/>
          <w:color w:val="auto"/>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45EF88D4" w14:textId="77777777" w:rsidR="00227298" w:rsidRPr="00227298" w:rsidRDefault="00227298">
      <w:pPr>
        <w:numPr>
          <w:ilvl w:val="0"/>
          <w:numId w:val="75"/>
        </w:numPr>
        <w:tabs>
          <w:tab w:val="left" w:pos="567"/>
        </w:tabs>
        <w:spacing w:after="0" w:line="245" w:lineRule="auto"/>
        <w:ind w:left="0" w:right="340" w:firstLine="0"/>
        <w:rPr>
          <w:bCs/>
          <w:color w:val="auto"/>
          <w:szCs w:val="24"/>
          <w:lang w:val="ru-RU"/>
        </w:rPr>
      </w:pPr>
      <w:r w:rsidRPr="00227298">
        <w:rPr>
          <w:bCs/>
          <w:color w:val="auto"/>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1160FD31"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Работа с информацией</w:t>
      </w:r>
      <w:r w:rsidRPr="00227298">
        <w:rPr>
          <w:bCs/>
          <w:color w:val="auto"/>
          <w:szCs w:val="24"/>
          <w:lang w:val="ru-RU"/>
        </w:rPr>
        <w:t> как часть познавательных универсальных учебных действий способствует формированию умений:</w:t>
      </w:r>
    </w:p>
    <w:p w14:paraId="50DE01EA" w14:textId="77777777" w:rsidR="00227298" w:rsidRPr="00227298" w:rsidRDefault="00227298">
      <w:pPr>
        <w:numPr>
          <w:ilvl w:val="0"/>
          <w:numId w:val="76"/>
        </w:numPr>
        <w:tabs>
          <w:tab w:val="left" w:pos="567"/>
        </w:tabs>
        <w:spacing w:after="0" w:line="245" w:lineRule="auto"/>
        <w:ind w:left="0" w:right="340" w:firstLine="0"/>
        <w:rPr>
          <w:bCs/>
          <w:color w:val="auto"/>
          <w:szCs w:val="24"/>
          <w:lang w:val="ru-RU"/>
        </w:rPr>
      </w:pPr>
      <w:r w:rsidRPr="00227298">
        <w:rPr>
          <w:bCs/>
          <w:color w:val="auto"/>
          <w:szCs w:val="24"/>
          <w:lang w:val="ru-RU"/>
        </w:rPr>
        <w:t>соотносить иллюстрации с текстом произведения;</w:t>
      </w:r>
    </w:p>
    <w:p w14:paraId="6FFC41ED" w14:textId="77777777" w:rsidR="00227298" w:rsidRPr="00227298" w:rsidRDefault="00227298">
      <w:pPr>
        <w:numPr>
          <w:ilvl w:val="0"/>
          <w:numId w:val="76"/>
        </w:numPr>
        <w:tabs>
          <w:tab w:val="left" w:pos="567"/>
        </w:tabs>
        <w:spacing w:after="0" w:line="245" w:lineRule="auto"/>
        <w:ind w:left="0" w:right="340" w:firstLine="0"/>
        <w:rPr>
          <w:bCs/>
          <w:color w:val="auto"/>
          <w:szCs w:val="24"/>
          <w:lang w:val="ru-RU"/>
        </w:rPr>
      </w:pPr>
      <w:r w:rsidRPr="00227298">
        <w:rPr>
          <w:bCs/>
          <w:color w:val="auto"/>
          <w:szCs w:val="24"/>
          <w:lang w:val="ru-RU"/>
        </w:rPr>
        <w:t>ориентироваться в содержании книги, каталоге, выбирать книгу по автору, каталогу на основе рекомендованного списка;</w:t>
      </w:r>
    </w:p>
    <w:p w14:paraId="3B7A0BB9" w14:textId="77777777" w:rsidR="00227298" w:rsidRPr="00227298" w:rsidRDefault="00227298">
      <w:pPr>
        <w:numPr>
          <w:ilvl w:val="0"/>
          <w:numId w:val="76"/>
        </w:numPr>
        <w:tabs>
          <w:tab w:val="left" w:pos="567"/>
        </w:tabs>
        <w:spacing w:after="0" w:line="245" w:lineRule="auto"/>
        <w:ind w:left="0" w:right="340" w:firstLine="0"/>
        <w:rPr>
          <w:bCs/>
          <w:color w:val="auto"/>
          <w:szCs w:val="24"/>
          <w:lang w:val="ru-RU"/>
        </w:rPr>
      </w:pPr>
      <w:r w:rsidRPr="00227298">
        <w:rPr>
          <w:bCs/>
          <w:color w:val="auto"/>
          <w:szCs w:val="24"/>
          <w:lang w:val="ru-RU"/>
        </w:rPr>
        <w:lastRenderedPageBreak/>
        <w:t>по информации, представленной в оглавлении, в иллюстрациях предполагать тему и содержание книги;</w:t>
      </w:r>
    </w:p>
    <w:p w14:paraId="54207DF7" w14:textId="77777777" w:rsidR="00227298" w:rsidRPr="00227298" w:rsidRDefault="00227298">
      <w:pPr>
        <w:numPr>
          <w:ilvl w:val="0"/>
          <w:numId w:val="76"/>
        </w:numPr>
        <w:tabs>
          <w:tab w:val="left" w:pos="567"/>
        </w:tabs>
        <w:spacing w:after="0" w:line="245" w:lineRule="auto"/>
        <w:ind w:left="0" w:right="340" w:firstLine="0"/>
        <w:rPr>
          <w:bCs/>
          <w:color w:val="auto"/>
          <w:szCs w:val="24"/>
          <w:lang w:val="ru-RU"/>
        </w:rPr>
      </w:pPr>
      <w:r w:rsidRPr="00227298">
        <w:rPr>
          <w:bCs/>
          <w:color w:val="auto"/>
          <w:szCs w:val="24"/>
          <w:lang w:val="ru-RU"/>
        </w:rPr>
        <w:t>пользоваться словарями для уточнения значения незнакомого слова.</w:t>
      </w:r>
    </w:p>
    <w:p w14:paraId="7D8D4AB0"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Коммуникативные универсальные учебные</w:t>
      </w:r>
      <w:r w:rsidRPr="00227298">
        <w:rPr>
          <w:bCs/>
          <w:color w:val="auto"/>
          <w:szCs w:val="24"/>
          <w:lang w:val="ru-RU"/>
        </w:rPr>
        <w:t> действия способствуют формированию умений:</w:t>
      </w:r>
    </w:p>
    <w:p w14:paraId="30773999" w14:textId="77777777" w:rsidR="00227298" w:rsidRPr="00227298" w:rsidRDefault="00227298">
      <w:pPr>
        <w:numPr>
          <w:ilvl w:val="0"/>
          <w:numId w:val="77"/>
        </w:numPr>
        <w:tabs>
          <w:tab w:val="left" w:pos="567"/>
        </w:tabs>
        <w:spacing w:after="0" w:line="245" w:lineRule="auto"/>
        <w:ind w:left="0" w:right="340" w:firstLine="0"/>
        <w:rPr>
          <w:bCs/>
          <w:color w:val="auto"/>
          <w:szCs w:val="24"/>
          <w:lang w:val="ru-RU"/>
        </w:rPr>
      </w:pPr>
      <w:r w:rsidRPr="00227298">
        <w:rPr>
          <w:bCs/>
          <w:color w:val="auto"/>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68E97F91" w14:textId="77777777" w:rsidR="00227298" w:rsidRPr="00227298" w:rsidRDefault="00227298">
      <w:pPr>
        <w:numPr>
          <w:ilvl w:val="0"/>
          <w:numId w:val="77"/>
        </w:numPr>
        <w:tabs>
          <w:tab w:val="left" w:pos="567"/>
        </w:tabs>
        <w:spacing w:after="0" w:line="245" w:lineRule="auto"/>
        <w:ind w:left="0" w:right="340" w:firstLine="0"/>
        <w:rPr>
          <w:bCs/>
          <w:color w:val="auto"/>
          <w:szCs w:val="24"/>
          <w:lang w:val="ru-RU"/>
        </w:rPr>
      </w:pPr>
      <w:r w:rsidRPr="00227298">
        <w:rPr>
          <w:bCs/>
          <w:color w:val="auto"/>
          <w:szCs w:val="24"/>
          <w:lang w:val="ru-RU"/>
        </w:rPr>
        <w:t>на заданную тему;</w:t>
      </w:r>
    </w:p>
    <w:p w14:paraId="60CFC779" w14:textId="77777777" w:rsidR="00227298" w:rsidRPr="00227298" w:rsidRDefault="00227298">
      <w:pPr>
        <w:numPr>
          <w:ilvl w:val="0"/>
          <w:numId w:val="77"/>
        </w:numPr>
        <w:tabs>
          <w:tab w:val="left" w:pos="567"/>
        </w:tabs>
        <w:spacing w:after="0" w:line="245" w:lineRule="auto"/>
        <w:ind w:left="0" w:right="340" w:firstLine="0"/>
        <w:rPr>
          <w:bCs/>
          <w:color w:val="auto"/>
          <w:szCs w:val="24"/>
          <w:lang w:val="ru-RU"/>
        </w:rPr>
      </w:pPr>
      <w:r w:rsidRPr="00227298">
        <w:rPr>
          <w:bCs/>
          <w:color w:val="auto"/>
          <w:szCs w:val="24"/>
          <w:lang w:val="ru-RU"/>
        </w:rPr>
        <w:t>пересказывать подробно и выборочно прочитанное произведение;</w:t>
      </w:r>
    </w:p>
    <w:p w14:paraId="1E245915" w14:textId="77777777" w:rsidR="00227298" w:rsidRPr="00227298" w:rsidRDefault="00227298">
      <w:pPr>
        <w:numPr>
          <w:ilvl w:val="0"/>
          <w:numId w:val="77"/>
        </w:numPr>
        <w:tabs>
          <w:tab w:val="left" w:pos="567"/>
        </w:tabs>
        <w:spacing w:after="0" w:line="245" w:lineRule="auto"/>
        <w:ind w:left="0" w:right="340" w:firstLine="0"/>
        <w:rPr>
          <w:bCs/>
          <w:color w:val="auto"/>
          <w:szCs w:val="24"/>
          <w:lang w:val="ru-RU"/>
        </w:rPr>
      </w:pPr>
      <w:r w:rsidRPr="00227298">
        <w:rPr>
          <w:bCs/>
          <w:color w:val="auto"/>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737A3239" w14:textId="77777777" w:rsidR="00227298" w:rsidRPr="00227298" w:rsidRDefault="00227298">
      <w:pPr>
        <w:numPr>
          <w:ilvl w:val="0"/>
          <w:numId w:val="77"/>
        </w:numPr>
        <w:tabs>
          <w:tab w:val="left" w:pos="567"/>
        </w:tabs>
        <w:spacing w:after="0" w:line="245" w:lineRule="auto"/>
        <w:ind w:left="0" w:right="340" w:firstLine="0"/>
        <w:rPr>
          <w:bCs/>
          <w:color w:val="auto"/>
          <w:szCs w:val="24"/>
          <w:lang w:val="ru-RU"/>
        </w:rPr>
      </w:pPr>
      <w:r w:rsidRPr="00227298">
        <w:rPr>
          <w:bCs/>
          <w:color w:val="auto"/>
          <w:szCs w:val="24"/>
          <w:lang w:val="ru-RU"/>
        </w:rPr>
        <w:t>описывать (устно) картины природы;</w:t>
      </w:r>
    </w:p>
    <w:p w14:paraId="31E5AC5E" w14:textId="77777777" w:rsidR="00227298" w:rsidRPr="00227298" w:rsidRDefault="00227298">
      <w:pPr>
        <w:numPr>
          <w:ilvl w:val="0"/>
          <w:numId w:val="77"/>
        </w:numPr>
        <w:tabs>
          <w:tab w:val="left" w:pos="567"/>
        </w:tabs>
        <w:spacing w:after="0" w:line="245" w:lineRule="auto"/>
        <w:ind w:left="0" w:right="340" w:firstLine="0"/>
        <w:rPr>
          <w:bCs/>
          <w:color w:val="auto"/>
          <w:szCs w:val="24"/>
          <w:lang w:val="ru-RU"/>
        </w:rPr>
      </w:pPr>
      <w:r w:rsidRPr="00227298">
        <w:rPr>
          <w:bCs/>
          <w:color w:val="auto"/>
          <w:szCs w:val="24"/>
          <w:lang w:val="ru-RU"/>
        </w:rPr>
        <w:t>сочинять по аналогии с прочитанным загадки, рассказы, небольшие сказки;</w:t>
      </w:r>
    </w:p>
    <w:p w14:paraId="53126F22" w14:textId="77777777" w:rsidR="00227298" w:rsidRPr="00227298" w:rsidRDefault="00227298">
      <w:pPr>
        <w:numPr>
          <w:ilvl w:val="0"/>
          <w:numId w:val="77"/>
        </w:numPr>
        <w:tabs>
          <w:tab w:val="left" w:pos="567"/>
        </w:tabs>
        <w:spacing w:after="0" w:line="245" w:lineRule="auto"/>
        <w:ind w:left="0" w:right="340" w:firstLine="0"/>
        <w:rPr>
          <w:bCs/>
          <w:color w:val="auto"/>
          <w:szCs w:val="24"/>
          <w:lang w:val="ru-RU"/>
        </w:rPr>
      </w:pPr>
      <w:r w:rsidRPr="00227298">
        <w:rPr>
          <w:bCs/>
          <w:color w:val="auto"/>
          <w:szCs w:val="24"/>
          <w:lang w:val="ru-RU"/>
        </w:rPr>
        <w:t>участвовать в инсценировках и драматизации отрывков из художественных произведений.</w:t>
      </w:r>
    </w:p>
    <w:p w14:paraId="053E552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Регулятивные универсальные учебные действия</w:t>
      </w:r>
      <w:r w:rsidRPr="00227298">
        <w:rPr>
          <w:bCs/>
          <w:color w:val="auto"/>
          <w:szCs w:val="24"/>
          <w:lang w:val="ru-RU"/>
        </w:rPr>
        <w:t> способствуют формированию умений:</w:t>
      </w:r>
    </w:p>
    <w:p w14:paraId="43557EED" w14:textId="77777777" w:rsidR="00227298" w:rsidRPr="00227298" w:rsidRDefault="00227298">
      <w:pPr>
        <w:numPr>
          <w:ilvl w:val="0"/>
          <w:numId w:val="78"/>
        </w:numPr>
        <w:tabs>
          <w:tab w:val="left" w:pos="567"/>
        </w:tabs>
        <w:spacing w:after="0" w:line="245" w:lineRule="auto"/>
        <w:ind w:left="0" w:right="340" w:firstLine="0"/>
        <w:rPr>
          <w:bCs/>
          <w:color w:val="auto"/>
          <w:szCs w:val="24"/>
          <w:lang w:val="ru-RU"/>
        </w:rPr>
      </w:pPr>
      <w:r w:rsidRPr="00227298">
        <w:rPr>
          <w:bCs/>
          <w:color w:val="auto"/>
          <w:szCs w:val="24"/>
          <w:lang w:val="ru-RU"/>
        </w:rPr>
        <w:t>оценивать своё эмоциональное состояние, возникшее при прочтении (слушании) произведения;</w:t>
      </w:r>
    </w:p>
    <w:p w14:paraId="41F3280F" w14:textId="77777777" w:rsidR="00227298" w:rsidRPr="00227298" w:rsidRDefault="00227298">
      <w:pPr>
        <w:numPr>
          <w:ilvl w:val="0"/>
          <w:numId w:val="78"/>
        </w:numPr>
        <w:tabs>
          <w:tab w:val="left" w:pos="567"/>
        </w:tabs>
        <w:spacing w:after="0" w:line="245" w:lineRule="auto"/>
        <w:ind w:left="0" w:right="340" w:firstLine="0"/>
        <w:rPr>
          <w:bCs/>
          <w:color w:val="auto"/>
          <w:szCs w:val="24"/>
          <w:lang w:val="ru-RU"/>
        </w:rPr>
      </w:pPr>
      <w:r w:rsidRPr="00227298">
        <w:rPr>
          <w:bCs/>
          <w:color w:val="auto"/>
          <w:szCs w:val="24"/>
          <w:lang w:val="ru-RU"/>
        </w:rPr>
        <w:t>удерживать в памяти последовательность событий прослушанного (прочитанного) текста;</w:t>
      </w:r>
    </w:p>
    <w:p w14:paraId="285498C0" w14:textId="77777777" w:rsidR="00227298" w:rsidRPr="00227298" w:rsidRDefault="00227298">
      <w:pPr>
        <w:numPr>
          <w:ilvl w:val="0"/>
          <w:numId w:val="78"/>
        </w:numPr>
        <w:tabs>
          <w:tab w:val="left" w:pos="567"/>
        </w:tabs>
        <w:spacing w:after="0" w:line="245" w:lineRule="auto"/>
        <w:ind w:left="0" w:right="340" w:firstLine="0"/>
        <w:rPr>
          <w:bCs/>
          <w:color w:val="auto"/>
          <w:szCs w:val="24"/>
          <w:lang w:val="ru-RU"/>
        </w:rPr>
      </w:pPr>
      <w:r w:rsidRPr="00227298">
        <w:rPr>
          <w:bCs/>
          <w:color w:val="auto"/>
          <w:szCs w:val="24"/>
          <w:lang w:val="ru-RU"/>
        </w:rPr>
        <w:t>контролировать выполнение поставленной учебной задачи при чтении</w:t>
      </w:r>
    </w:p>
    <w:p w14:paraId="5074B44C" w14:textId="77777777" w:rsidR="00227298" w:rsidRPr="00227298" w:rsidRDefault="00227298">
      <w:pPr>
        <w:numPr>
          <w:ilvl w:val="0"/>
          <w:numId w:val="78"/>
        </w:numPr>
        <w:tabs>
          <w:tab w:val="left" w:pos="567"/>
        </w:tabs>
        <w:spacing w:after="0" w:line="245" w:lineRule="auto"/>
        <w:ind w:left="0" w:right="340" w:firstLine="0"/>
        <w:rPr>
          <w:bCs/>
          <w:color w:val="auto"/>
          <w:szCs w:val="24"/>
          <w:lang w:val="ru-RU"/>
        </w:rPr>
      </w:pPr>
      <w:r w:rsidRPr="00227298">
        <w:rPr>
          <w:bCs/>
          <w:color w:val="auto"/>
          <w:szCs w:val="24"/>
          <w:lang w:val="ru-RU"/>
        </w:rPr>
        <w:t>(слушании) произведения;</w:t>
      </w:r>
    </w:p>
    <w:p w14:paraId="2835AA71" w14:textId="77777777" w:rsidR="00227298" w:rsidRPr="00227298" w:rsidRDefault="00227298">
      <w:pPr>
        <w:numPr>
          <w:ilvl w:val="0"/>
          <w:numId w:val="78"/>
        </w:numPr>
        <w:tabs>
          <w:tab w:val="left" w:pos="567"/>
        </w:tabs>
        <w:spacing w:after="0" w:line="245" w:lineRule="auto"/>
        <w:ind w:left="0" w:right="340" w:firstLine="0"/>
        <w:rPr>
          <w:bCs/>
          <w:color w:val="auto"/>
          <w:szCs w:val="24"/>
          <w:lang w:val="ru-RU"/>
        </w:rPr>
      </w:pPr>
      <w:r w:rsidRPr="00227298">
        <w:rPr>
          <w:bCs/>
          <w:color w:val="auto"/>
          <w:szCs w:val="24"/>
          <w:lang w:val="ru-RU"/>
        </w:rPr>
        <w:t>проверять (по образцу) выполнение поставленной учебной задачи.</w:t>
      </w:r>
    </w:p>
    <w:p w14:paraId="2DD87AE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Совместная деятельность</w:t>
      </w:r>
      <w:r w:rsidRPr="00227298">
        <w:rPr>
          <w:bCs/>
          <w:color w:val="auto"/>
          <w:szCs w:val="24"/>
          <w:lang w:val="ru-RU"/>
        </w:rPr>
        <w:t> способствует формированию умений:</w:t>
      </w:r>
    </w:p>
    <w:p w14:paraId="64F0DA0B" w14:textId="77777777" w:rsidR="00227298" w:rsidRPr="00227298" w:rsidRDefault="00227298">
      <w:pPr>
        <w:numPr>
          <w:ilvl w:val="0"/>
          <w:numId w:val="79"/>
        </w:numPr>
        <w:tabs>
          <w:tab w:val="left" w:pos="567"/>
        </w:tabs>
        <w:spacing w:after="0" w:line="245" w:lineRule="auto"/>
        <w:ind w:left="0" w:right="340" w:firstLine="0"/>
        <w:rPr>
          <w:bCs/>
          <w:color w:val="auto"/>
          <w:szCs w:val="24"/>
          <w:lang w:val="ru-RU"/>
        </w:rPr>
      </w:pPr>
      <w:r w:rsidRPr="00227298">
        <w:rPr>
          <w:bCs/>
          <w:color w:val="auto"/>
          <w:szCs w:val="24"/>
          <w:lang w:val="ru-RU"/>
        </w:rPr>
        <w:t>выбирать себе партнёров по совместной деятельности;</w:t>
      </w:r>
    </w:p>
    <w:p w14:paraId="06E9D32F" w14:textId="77777777" w:rsidR="00227298" w:rsidRPr="00227298" w:rsidRDefault="00227298">
      <w:pPr>
        <w:numPr>
          <w:ilvl w:val="0"/>
          <w:numId w:val="79"/>
        </w:numPr>
        <w:tabs>
          <w:tab w:val="left" w:pos="567"/>
        </w:tabs>
        <w:spacing w:after="0" w:line="245" w:lineRule="auto"/>
        <w:ind w:left="0" w:right="340" w:firstLine="0"/>
        <w:rPr>
          <w:bCs/>
          <w:color w:val="auto"/>
          <w:szCs w:val="24"/>
          <w:lang w:val="ru-RU"/>
        </w:rPr>
      </w:pPr>
      <w:r w:rsidRPr="00227298">
        <w:rPr>
          <w:bCs/>
          <w:color w:val="auto"/>
          <w:szCs w:val="24"/>
          <w:lang w:val="ru-RU"/>
        </w:rPr>
        <w:t>распределять работу, договариваться, приходить к общему решению, отвечать за общий результат работы.</w:t>
      </w:r>
    </w:p>
    <w:p w14:paraId="535756DD" w14:textId="77777777" w:rsidR="00227298" w:rsidRPr="00227298" w:rsidRDefault="00227298" w:rsidP="00227298">
      <w:pPr>
        <w:tabs>
          <w:tab w:val="left" w:pos="567"/>
        </w:tabs>
        <w:spacing w:after="0" w:line="245" w:lineRule="auto"/>
        <w:ind w:left="0" w:right="340" w:firstLine="0"/>
        <w:rPr>
          <w:bCs/>
          <w:color w:val="auto"/>
          <w:szCs w:val="24"/>
          <w:lang w:val="ru-RU"/>
        </w:rPr>
      </w:pPr>
    </w:p>
    <w:p w14:paraId="58AC3D3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t>3 КЛАСС</w:t>
      </w:r>
    </w:p>
    <w:p w14:paraId="62B64F0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О Родине и её истории.</w:t>
      </w:r>
      <w:r w:rsidRPr="00227298">
        <w:rPr>
          <w:bCs/>
          <w:color w:val="auto"/>
          <w:szCs w:val="24"/>
          <w:lang w:val="ru-RU"/>
        </w:rPr>
        <w:t>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0701F79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14:paraId="71850D7C"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Фольклор (устное народное творчество). </w:t>
      </w:r>
      <w:r w:rsidRPr="00227298">
        <w:rPr>
          <w:bCs/>
          <w:color w:val="auto"/>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18634AE1"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Фольклорная сказка как отражение общечеловеческих ценностей и нравственных правил.</w:t>
      </w:r>
      <w:r w:rsidRPr="00227298">
        <w:rPr>
          <w:bCs/>
          <w:color w:val="auto"/>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w:t>
      </w:r>
      <w:r w:rsidRPr="00227298">
        <w:rPr>
          <w:bCs/>
          <w:color w:val="auto"/>
          <w:szCs w:val="24"/>
          <w:lang w:val="ru-RU"/>
        </w:rPr>
        <w:lastRenderedPageBreak/>
        <w:t>Васнецова, И. Я. Билибина ‌и др.)‌. Отражение в сказках народного быта и культуры. Составление плана сказки.</w:t>
      </w:r>
    </w:p>
    <w:p w14:paraId="343C64E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Круг чтения: народная песня.</w:t>
      </w:r>
      <w:r w:rsidRPr="00227298">
        <w:rPr>
          <w:bCs/>
          <w:color w:val="auto"/>
          <w:szCs w:val="24"/>
          <w:lang w:val="ru-RU"/>
        </w:rPr>
        <w:t>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0BF75FCA"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2C227D8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Творчество А. С. Пушкина. </w:t>
      </w:r>
      <w:r w:rsidRPr="00227298">
        <w:rPr>
          <w:bCs/>
          <w:color w:val="auto"/>
          <w:szCs w:val="24"/>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w:t>
      </w:r>
      <w:proofErr w:type="spellStart"/>
      <w:r w:rsidRPr="00227298">
        <w:rPr>
          <w:bCs/>
          <w:color w:val="auto"/>
          <w:szCs w:val="24"/>
          <w:lang w:val="ru-RU"/>
        </w:rPr>
        <w:t>Салтановиче</w:t>
      </w:r>
      <w:proofErr w:type="spellEnd"/>
      <w:r w:rsidRPr="00227298">
        <w:rPr>
          <w:bCs/>
          <w:color w:val="auto"/>
          <w:szCs w:val="24"/>
          <w:lang w:val="ru-RU"/>
        </w:rPr>
        <w:t xml:space="preserve"> и о прекрасной царевне Лебеди» ‌и другие по выбору)‌.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4235B5C0"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 xml:space="preserve">Произведения для чтения: А.С. Пушкин «Сказка о царе Салтане, о сыне его славном и могучем богатыре князе Гвидоне </w:t>
      </w:r>
      <w:proofErr w:type="spellStart"/>
      <w:r w:rsidRPr="00227298">
        <w:rPr>
          <w:bCs/>
          <w:color w:val="auto"/>
          <w:szCs w:val="24"/>
          <w:lang w:val="ru-RU"/>
        </w:rPr>
        <w:t>Салтановиче</w:t>
      </w:r>
      <w:proofErr w:type="spellEnd"/>
      <w:r w:rsidRPr="00227298">
        <w:rPr>
          <w:bCs/>
          <w:color w:val="auto"/>
          <w:szCs w:val="24"/>
          <w:lang w:val="ru-RU"/>
        </w:rPr>
        <w:t xml:space="preserve"> и о прекрасной царевне Лебеди», «В тот год осенняя погода…», «Опрятней модного паркета…» ‌и другие (по выбору)‌.</w:t>
      </w:r>
    </w:p>
    <w:p w14:paraId="218A523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Творчество И. А. Крылова.</w:t>
      </w:r>
      <w:r w:rsidRPr="00227298">
        <w:rPr>
          <w:bCs/>
          <w:color w:val="auto"/>
          <w:szCs w:val="24"/>
          <w:lang w:val="ru-RU"/>
        </w:rPr>
        <w:t>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proofErr w:type="gramStart"/>
      <w:r w:rsidRPr="00227298">
        <w:rPr>
          <w:bCs/>
          <w:color w:val="auto"/>
          <w:szCs w:val="24"/>
          <w:lang w:val="ru-RU"/>
        </w:rPr>
        <w:t>‌(</w:t>
      </w:r>
      <w:proofErr w:type="gramEnd"/>
      <w:r w:rsidRPr="00227298">
        <w:rPr>
          <w:bCs/>
          <w:color w:val="auto"/>
          <w:szCs w:val="24"/>
          <w:lang w:val="ru-RU"/>
        </w:rPr>
        <w:t>не менее двух)‌: назначение, темы и герои, особенности языка. Явная и скрытая мораль басен. Использование крылатых выражений в речи. </w:t>
      </w:r>
    </w:p>
    <w:p w14:paraId="52806B5B"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И.А. Крылов «Ворона и Лисица», «Лисица и виноград», «Мартышка и очки» ‌и другие (по выбору)‌.</w:t>
      </w:r>
    </w:p>
    <w:p w14:paraId="23A3736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Картины природы в произведениях поэтов и писателей ХIХ–ХХ веков</w:t>
      </w:r>
      <w:r w:rsidRPr="00227298">
        <w:rPr>
          <w:bCs/>
          <w:color w:val="auto"/>
          <w:szCs w:val="24"/>
          <w:lang w:val="ru-RU"/>
        </w:rPr>
        <w:t>. Лирические произведения как способ передачи чувств людей, автора. Картины природы в произведениях поэтов и писателей </w:t>
      </w:r>
      <w:proofErr w:type="gramStart"/>
      <w:r w:rsidRPr="00227298">
        <w:rPr>
          <w:bCs/>
          <w:color w:val="auto"/>
          <w:szCs w:val="24"/>
          <w:lang w:val="ru-RU"/>
        </w:rPr>
        <w:t>‌(</w:t>
      </w:r>
      <w:proofErr w:type="gramEnd"/>
      <w:r w:rsidRPr="00227298">
        <w:rPr>
          <w:bCs/>
          <w:color w:val="auto"/>
          <w:szCs w:val="24"/>
          <w:lang w:val="ru-RU"/>
        </w:rPr>
        <w:t>не менее пяти авторов по выбору)‌: Ф. И. Тютчева, А. А. Фета, А. Н. Майкова, Н. А. Некрасова, А. А. Блока, И. А. Бунина, ‌С. А. Есенина,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08FEF9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 xml:space="preserve">Произведения для чтения: Ф.И. Тютчев «Есть в осени первоначальной…», А.А. Фет «Кот поёт, глаза </w:t>
      </w:r>
      <w:proofErr w:type="spellStart"/>
      <w:r w:rsidRPr="00227298">
        <w:rPr>
          <w:bCs/>
          <w:color w:val="auto"/>
          <w:szCs w:val="24"/>
          <w:lang w:val="ru-RU"/>
        </w:rPr>
        <w:t>прищуря</w:t>
      </w:r>
      <w:proofErr w:type="spellEnd"/>
      <w:r w:rsidRPr="00227298">
        <w:rPr>
          <w:bCs/>
          <w:color w:val="auto"/>
          <w:szCs w:val="24"/>
          <w:lang w:val="ru-RU"/>
        </w:rPr>
        <w:t>»,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3CE86421"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Творчество Л. Н. Толстого</w:t>
      </w:r>
      <w:r w:rsidRPr="00227298">
        <w:rPr>
          <w:bCs/>
          <w:color w:val="auto"/>
          <w:szCs w:val="24"/>
          <w:lang w:val="ru-RU"/>
        </w:rPr>
        <w:t>. Жанровое многообразие произведений Л. Н. Толстого: сказки, рассказы, басни, быль </w:t>
      </w:r>
      <w:proofErr w:type="gramStart"/>
      <w:r w:rsidRPr="00227298">
        <w:rPr>
          <w:bCs/>
          <w:color w:val="auto"/>
          <w:szCs w:val="24"/>
          <w:lang w:val="ru-RU"/>
        </w:rPr>
        <w:t>‌(</w:t>
      </w:r>
      <w:proofErr w:type="gramEnd"/>
      <w:r w:rsidRPr="00227298">
        <w:rPr>
          <w:bCs/>
          <w:color w:val="auto"/>
          <w:szCs w:val="24"/>
          <w:lang w:val="ru-RU"/>
        </w:rPr>
        <w:t>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3A5616C3"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lastRenderedPageBreak/>
        <w:t>Произведения для чтения: Л.Н. Толстой «Лебеди», «Зайцы», «Прыжок», «Акула» ‌и другие‌.</w:t>
      </w:r>
    </w:p>
    <w:p w14:paraId="13B4095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Литературная сказка.</w:t>
      </w:r>
      <w:r w:rsidRPr="00227298">
        <w:rPr>
          <w:bCs/>
          <w:color w:val="auto"/>
          <w:szCs w:val="24"/>
          <w:lang w:val="ru-RU"/>
        </w:rPr>
        <w:t> Литературная сказка русских писателей </w:t>
      </w:r>
      <w:proofErr w:type="gramStart"/>
      <w:r w:rsidRPr="00227298">
        <w:rPr>
          <w:bCs/>
          <w:color w:val="auto"/>
          <w:szCs w:val="24"/>
          <w:lang w:val="ru-RU"/>
        </w:rPr>
        <w:t>‌(</w:t>
      </w:r>
      <w:proofErr w:type="gramEnd"/>
      <w:r w:rsidRPr="00227298">
        <w:rPr>
          <w:bCs/>
          <w:color w:val="auto"/>
          <w:szCs w:val="24"/>
          <w:lang w:val="ru-RU"/>
        </w:rPr>
        <w:t>не менее двух)‌. Круг чтения: произведения В. М. Гаршина, М. Горького, И. С. Соколова-Микитова ‌и др.‌ Особенности авторских сказок (сюжет, язык, герои). Составление аннотации.</w:t>
      </w:r>
    </w:p>
    <w:p w14:paraId="7CD7018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В.М. Гаршин «Лягушка-путешественница», И.С. Соколов-Микитов «</w:t>
      </w:r>
      <w:proofErr w:type="spellStart"/>
      <w:r w:rsidRPr="00227298">
        <w:rPr>
          <w:bCs/>
          <w:color w:val="auto"/>
          <w:szCs w:val="24"/>
          <w:lang w:val="ru-RU"/>
        </w:rPr>
        <w:t>Листопадничек</w:t>
      </w:r>
      <w:proofErr w:type="spellEnd"/>
      <w:r w:rsidRPr="00227298">
        <w:rPr>
          <w:bCs/>
          <w:color w:val="auto"/>
          <w:szCs w:val="24"/>
          <w:lang w:val="ru-RU"/>
        </w:rPr>
        <w:t xml:space="preserve">», М. Горький «Случай с </w:t>
      </w:r>
      <w:proofErr w:type="spellStart"/>
      <w:r w:rsidRPr="00227298">
        <w:rPr>
          <w:bCs/>
          <w:color w:val="auto"/>
          <w:szCs w:val="24"/>
          <w:lang w:val="ru-RU"/>
        </w:rPr>
        <w:t>Евсейкой</w:t>
      </w:r>
      <w:proofErr w:type="spellEnd"/>
      <w:r w:rsidRPr="00227298">
        <w:rPr>
          <w:bCs/>
          <w:color w:val="auto"/>
          <w:szCs w:val="24"/>
          <w:lang w:val="ru-RU"/>
        </w:rPr>
        <w:t>» ‌и другие (по выбору)‌.</w:t>
      </w:r>
    </w:p>
    <w:p w14:paraId="5F63923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Произведения о взаимоотношениях человека и животных</w:t>
      </w:r>
      <w:r w:rsidRPr="00227298">
        <w:rPr>
          <w:bCs/>
          <w:color w:val="auto"/>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09ECCB35"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Б.С. Житков «Про обезьянку», К.Г. Паустовский «Барсучий нос», «Кот-ворюга», Д.Н. Мамин-Сибиряк «Приёмыш» ‌и другое (по выбору)‌.</w:t>
      </w:r>
    </w:p>
    <w:p w14:paraId="5C3C5C7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Произведения о детях</w:t>
      </w:r>
      <w:r w:rsidRPr="00227298">
        <w:rPr>
          <w:bCs/>
          <w:color w:val="auto"/>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12B3FB2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Л. Пантелеев «На ялике», А. Гайдар «Тимур и его команда» (отрывки), Л. Кассиль ‌и другие (по выбору)‌.</w:t>
      </w:r>
    </w:p>
    <w:p w14:paraId="1DB6CA4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Юмористические произведения.</w:t>
      </w:r>
      <w:r w:rsidRPr="00227298">
        <w:rPr>
          <w:bCs/>
          <w:color w:val="auto"/>
          <w:szCs w:val="24"/>
          <w:lang w:val="ru-RU"/>
        </w:rPr>
        <w:t>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proofErr w:type="gramStart"/>
      <w:r w:rsidRPr="00227298">
        <w:rPr>
          <w:bCs/>
          <w:color w:val="auto"/>
          <w:szCs w:val="24"/>
          <w:lang w:val="ru-RU"/>
        </w:rPr>
        <w:t>‌(</w:t>
      </w:r>
      <w:proofErr w:type="gramEnd"/>
      <w:r w:rsidRPr="00227298">
        <w:rPr>
          <w:bCs/>
          <w:color w:val="auto"/>
          <w:szCs w:val="24"/>
          <w:lang w:val="ru-RU"/>
        </w:rPr>
        <w:t>не менее двух произведений)‌: Н. Н. Носов, В.Ю. Драгунский, ‌М. М. Зощенко и др.‌</w:t>
      </w:r>
    </w:p>
    <w:p w14:paraId="087BE29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В.Ю. Драгунский «Денискины рассказы» (1-2 произведения), Н.Н. Носов «Весёлая семейка» (1-2 рассказа из цикла) ‌и другие (по выбору)‌.</w:t>
      </w:r>
    </w:p>
    <w:p w14:paraId="13B05C9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Зарубежная литература.</w:t>
      </w:r>
      <w:r w:rsidRPr="00227298">
        <w:rPr>
          <w:bCs/>
          <w:color w:val="auto"/>
          <w:szCs w:val="24"/>
          <w:lang w:val="ru-RU"/>
        </w:rPr>
        <w:t> Круг чтения </w:t>
      </w:r>
      <w:proofErr w:type="gramStart"/>
      <w:r w:rsidRPr="00227298">
        <w:rPr>
          <w:bCs/>
          <w:color w:val="auto"/>
          <w:szCs w:val="24"/>
          <w:lang w:val="ru-RU"/>
        </w:rPr>
        <w:t>‌(</w:t>
      </w:r>
      <w:proofErr w:type="gramEnd"/>
      <w:r w:rsidRPr="00227298">
        <w:rPr>
          <w:bCs/>
          <w:color w:val="auto"/>
          <w:szCs w:val="24"/>
          <w:lang w:val="ru-RU"/>
        </w:rPr>
        <w:t>произведения двух-трёх авторов по выбору):‌ литературные сказки Ш. Перро, Х.-К. Андерсена, ‌Р. Киплинга.‌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6FDC4333"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Х.-К. Андерсен «Гадкий утёнок», Ш. Перро «Подарок феи» ‌и другие (по выбору)‌.</w:t>
      </w:r>
    </w:p>
    <w:p w14:paraId="700AE68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Библиографическая культура (работа с детской книгой и справочной литературой).</w:t>
      </w:r>
      <w:r w:rsidRPr="00227298">
        <w:rPr>
          <w:bCs/>
          <w:color w:val="auto"/>
          <w:szCs w:val="24"/>
          <w:lang w:val="ru-RU"/>
        </w:rPr>
        <w:t>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6D3A8B3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9FB32B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Базовые логические и исследовательские действия</w:t>
      </w:r>
      <w:r w:rsidRPr="00227298">
        <w:rPr>
          <w:bCs/>
          <w:color w:val="auto"/>
          <w:szCs w:val="24"/>
          <w:lang w:val="ru-RU"/>
        </w:rPr>
        <w:t> как часть познавательных универсальных учебных действий способствуют формированию умений:</w:t>
      </w:r>
    </w:p>
    <w:p w14:paraId="34D574D1" w14:textId="77777777" w:rsidR="00227298" w:rsidRPr="00227298" w:rsidRDefault="00227298">
      <w:pPr>
        <w:numPr>
          <w:ilvl w:val="0"/>
          <w:numId w:val="80"/>
        </w:numPr>
        <w:tabs>
          <w:tab w:val="left" w:pos="567"/>
        </w:tabs>
        <w:spacing w:after="0" w:line="245" w:lineRule="auto"/>
        <w:ind w:left="0" w:right="340" w:firstLine="0"/>
        <w:rPr>
          <w:bCs/>
          <w:color w:val="auto"/>
          <w:szCs w:val="24"/>
          <w:lang w:val="ru-RU"/>
        </w:rPr>
      </w:pPr>
      <w:r w:rsidRPr="00227298">
        <w:rPr>
          <w:bCs/>
          <w:color w:val="auto"/>
          <w:szCs w:val="24"/>
          <w:lang w:val="ru-RU"/>
        </w:rPr>
        <w:t>читать доступные по восприятию и небольшие по объёму прозаические</w:t>
      </w:r>
      <w:r w:rsidRPr="00227298">
        <w:rPr>
          <w:bCs/>
          <w:color w:val="auto"/>
          <w:szCs w:val="24"/>
          <w:lang w:val="ru-RU"/>
        </w:rPr>
        <w:br/>
        <w:t>и стихотворные произведения (без отметочного оценивания);</w:t>
      </w:r>
    </w:p>
    <w:p w14:paraId="7BEF43C6" w14:textId="77777777" w:rsidR="00227298" w:rsidRPr="00227298" w:rsidRDefault="00227298">
      <w:pPr>
        <w:numPr>
          <w:ilvl w:val="0"/>
          <w:numId w:val="80"/>
        </w:numPr>
        <w:tabs>
          <w:tab w:val="left" w:pos="567"/>
        </w:tabs>
        <w:spacing w:after="0" w:line="245" w:lineRule="auto"/>
        <w:ind w:left="0" w:right="340" w:firstLine="0"/>
        <w:rPr>
          <w:bCs/>
          <w:color w:val="auto"/>
          <w:szCs w:val="24"/>
          <w:lang w:val="ru-RU"/>
        </w:rPr>
      </w:pPr>
      <w:r w:rsidRPr="00227298">
        <w:rPr>
          <w:bCs/>
          <w:color w:val="auto"/>
          <w:szCs w:val="24"/>
          <w:lang w:val="ru-RU"/>
        </w:rPr>
        <w:t>различать сказочные и реалистические, лирические и эпические, народные</w:t>
      </w:r>
      <w:r w:rsidRPr="00227298">
        <w:rPr>
          <w:bCs/>
          <w:color w:val="auto"/>
          <w:szCs w:val="24"/>
          <w:lang w:val="ru-RU"/>
        </w:rPr>
        <w:br/>
        <w:t>и авторские произведения;</w:t>
      </w:r>
    </w:p>
    <w:p w14:paraId="2507F892" w14:textId="77777777" w:rsidR="00227298" w:rsidRPr="00227298" w:rsidRDefault="00227298">
      <w:pPr>
        <w:numPr>
          <w:ilvl w:val="0"/>
          <w:numId w:val="80"/>
        </w:numPr>
        <w:tabs>
          <w:tab w:val="left" w:pos="567"/>
        </w:tabs>
        <w:spacing w:after="0" w:line="245" w:lineRule="auto"/>
        <w:ind w:left="0" w:right="340" w:firstLine="0"/>
        <w:rPr>
          <w:bCs/>
          <w:color w:val="auto"/>
          <w:szCs w:val="24"/>
          <w:lang w:val="ru-RU"/>
        </w:rPr>
      </w:pPr>
      <w:r w:rsidRPr="00227298">
        <w:rPr>
          <w:bCs/>
          <w:color w:val="auto"/>
          <w:szCs w:val="24"/>
          <w:lang w:val="ru-RU"/>
        </w:rPr>
        <w:lastRenderedPageBreak/>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3DD7B369" w14:textId="77777777" w:rsidR="00227298" w:rsidRPr="00227298" w:rsidRDefault="00227298">
      <w:pPr>
        <w:numPr>
          <w:ilvl w:val="0"/>
          <w:numId w:val="80"/>
        </w:numPr>
        <w:tabs>
          <w:tab w:val="left" w:pos="567"/>
        </w:tabs>
        <w:spacing w:after="0" w:line="245" w:lineRule="auto"/>
        <w:ind w:left="0" w:right="340" w:firstLine="0"/>
        <w:rPr>
          <w:bCs/>
          <w:color w:val="auto"/>
          <w:szCs w:val="24"/>
          <w:lang w:val="ru-RU"/>
        </w:rPr>
      </w:pPr>
      <w:r w:rsidRPr="00227298">
        <w:rPr>
          <w:bCs/>
          <w:color w:val="auto"/>
          <w:szCs w:val="24"/>
          <w:lang w:val="ru-RU"/>
        </w:rPr>
        <w:t>конструировать план текста, дополнять и восстанавливать нарушенную последовательность;</w:t>
      </w:r>
    </w:p>
    <w:p w14:paraId="170A89BB" w14:textId="77777777" w:rsidR="00227298" w:rsidRPr="00227298" w:rsidRDefault="00227298">
      <w:pPr>
        <w:numPr>
          <w:ilvl w:val="0"/>
          <w:numId w:val="80"/>
        </w:numPr>
        <w:tabs>
          <w:tab w:val="left" w:pos="567"/>
        </w:tabs>
        <w:spacing w:after="0" w:line="245" w:lineRule="auto"/>
        <w:ind w:left="0" w:right="340" w:firstLine="0"/>
        <w:rPr>
          <w:bCs/>
          <w:color w:val="auto"/>
          <w:szCs w:val="24"/>
          <w:lang w:val="ru-RU"/>
        </w:rPr>
      </w:pPr>
      <w:r w:rsidRPr="00227298">
        <w:rPr>
          <w:bCs/>
          <w:color w:val="auto"/>
          <w:szCs w:val="24"/>
          <w:lang w:val="ru-RU"/>
        </w:rPr>
        <w:t>сравнивать произведения, относящиеся к одной теме, но разным жанрам; произведения одного жанра, но разной тематики;</w:t>
      </w:r>
    </w:p>
    <w:p w14:paraId="0A528276" w14:textId="77777777" w:rsidR="00227298" w:rsidRPr="00227298" w:rsidRDefault="00227298">
      <w:pPr>
        <w:numPr>
          <w:ilvl w:val="0"/>
          <w:numId w:val="80"/>
        </w:numPr>
        <w:tabs>
          <w:tab w:val="left" w:pos="567"/>
        </w:tabs>
        <w:spacing w:after="0" w:line="245" w:lineRule="auto"/>
        <w:ind w:left="0" w:right="340" w:firstLine="0"/>
        <w:rPr>
          <w:bCs/>
          <w:color w:val="auto"/>
          <w:szCs w:val="24"/>
          <w:lang w:val="ru-RU"/>
        </w:rPr>
      </w:pPr>
      <w:r w:rsidRPr="00227298">
        <w:rPr>
          <w:bCs/>
          <w:color w:val="auto"/>
          <w:szCs w:val="24"/>
          <w:lang w:val="ru-RU"/>
        </w:rPr>
        <w:t>исследовать текст: находить описания в произведениях разных жанров (портрет, пейзаж, интерьер).</w:t>
      </w:r>
    </w:p>
    <w:p w14:paraId="1A638CD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Работа с информацией </w:t>
      </w:r>
      <w:r w:rsidRPr="00227298">
        <w:rPr>
          <w:bCs/>
          <w:color w:val="auto"/>
          <w:szCs w:val="24"/>
          <w:lang w:val="ru-RU"/>
        </w:rPr>
        <w:t>как часть познавательных универсальных учебных действий способствуют формированию умений:</w:t>
      </w:r>
    </w:p>
    <w:p w14:paraId="781EA868" w14:textId="77777777" w:rsidR="00227298" w:rsidRPr="00227298" w:rsidRDefault="00227298">
      <w:pPr>
        <w:numPr>
          <w:ilvl w:val="0"/>
          <w:numId w:val="81"/>
        </w:numPr>
        <w:tabs>
          <w:tab w:val="left" w:pos="567"/>
        </w:tabs>
        <w:spacing w:after="0" w:line="245" w:lineRule="auto"/>
        <w:ind w:left="0" w:right="340" w:firstLine="0"/>
        <w:rPr>
          <w:bCs/>
          <w:color w:val="auto"/>
          <w:szCs w:val="24"/>
          <w:lang w:val="ru-RU"/>
        </w:rPr>
      </w:pPr>
      <w:r w:rsidRPr="00227298">
        <w:rPr>
          <w:bCs/>
          <w:color w:val="auto"/>
          <w:szCs w:val="24"/>
          <w:lang w:val="ru-RU"/>
        </w:rPr>
        <w:t>сравнивать информацию словесную (текст), графическую</w:t>
      </w:r>
      <w:r w:rsidRPr="00227298">
        <w:rPr>
          <w:bCs/>
          <w:color w:val="auto"/>
          <w:szCs w:val="24"/>
          <w:lang w:val="ru-RU"/>
        </w:rPr>
        <w:br/>
        <w:t>или изобразительную (иллюстрация), звуковую (музыкальное произведение);</w:t>
      </w:r>
    </w:p>
    <w:p w14:paraId="4B2FA69A" w14:textId="77777777" w:rsidR="00227298" w:rsidRPr="00227298" w:rsidRDefault="00227298">
      <w:pPr>
        <w:numPr>
          <w:ilvl w:val="0"/>
          <w:numId w:val="81"/>
        </w:numPr>
        <w:tabs>
          <w:tab w:val="left" w:pos="567"/>
        </w:tabs>
        <w:spacing w:after="0" w:line="245" w:lineRule="auto"/>
        <w:ind w:left="0" w:right="340" w:firstLine="0"/>
        <w:rPr>
          <w:bCs/>
          <w:color w:val="auto"/>
          <w:szCs w:val="24"/>
          <w:lang w:val="ru-RU"/>
        </w:rPr>
      </w:pPr>
      <w:r w:rsidRPr="00227298">
        <w:rPr>
          <w:bCs/>
          <w:color w:val="auto"/>
          <w:szCs w:val="24"/>
          <w:lang w:val="ru-RU"/>
        </w:rPr>
        <w:t>подбирать иллюстрации к тексту, соотносить произведения литературы</w:t>
      </w:r>
      <w:r w:rsidRPr="00227298">
        <w:rPr>
          <w:bCs/>
          <w:color w:val="auto"/>
          <w:szCs w:val="24"/>
          <w:lang w:val="ru-RU"/>
        </w:rPr>
        <w:br/>
        <w:t>и изобразительного искусства по тематике, настроению, средствам выразительности;</w:t>
      </w:r>
    </w:p>
    <w:p w14:paraId="7E172F7E" w14:textId="77777777" w:rsidR="00227298" w:rsidRPr="00227298" w:rsidRDefault="00227298">
      <w:pPr>
        <w:numPr>
          <w:ilvl w:val="0"/>
          <w:numId w:val="81"/>
        </w:numPr>
        <w:tabs>
          <w:tab w:val="left" w:pos="567"/>
        </w:tabs>
        <w:spacing w:after="0" w:line="245" w:lineRule="auto"/>
        <w:ind w:left="0" w:right="340" w:firstLine="0"/>
        <w:rPr>
          <w:bCs/>
          <w:color w:val="auto"/>
          <w:szCs w:val="24"/>
          <w:lang w:val="ru-RU"/>
        </w:rPr>
      </w:pPr>
      <w:r w:rsidRPr="00227298">
        <w:rPr>
          <w:bCs/>
          <w:color w:val="auto"/>
          <w:szCs w:val="24"/>
          <w:lang w:val="ru-RU"/>
        </w:rPr>
        <w:t>выбирать книгу в библиотеке в соответствии с учебной задачей; составлять аннотацию.</w:t>
      </w:r>
    </w:p>
    <w:p w14:paraId="5A85F4E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Коммуникативные универсальные учебные действия</w:t>
      </w:r>
      <w:r w:rsidRPr="00227298">
        <w:rPr>
          <w:bCs/>
          <w:color w:val="auto"/>
          <w:szCs w:val="24"/>
          <w:lang w:val="ru-RU"/>
        </w:rPr>
        <w:t> способствуют формированию умений:</w:t>
      </w:r>
    </w:p>
    <w:p w14:paraId="60110CC5" w14:textId="77777777" w:rsidR="00227298" w:rsidRPr="00227298" w:rsidRDefault="00227298">
      <w:pPr>
        <w:numPr>
          <w:ilvl w:val="0"/>
          <w:numId w:val="82"/>
        </w:numPr>
        <w:tabs>
          <w:tab w:val="left" w:pos="567"/>
        </w:tabs>
        <w:spacing w:after="0" w:line="245" w:lineRule="auto"/>
        <w:ind w:left="0" w:right="340" w:firstLine="0"/>
        <w:rPr>
          <w:bCs/>
          <w:color w:val="auto"/>
          <w:szCs w:val="24"/>
          <w:lang w:val="ru-RU"/>
        </w:rPr>
      </w:pPr>
      <w:r w:rsidRPr="00227298">
        <w:rPr>
          <w:bCs/>
          <w:color w:val="auto"/>
          <w:szCs w:val="24"/>
          <w:lang w:val="ru-RU"/>
        </w:rPr>
        <w:t>читать текст с разными интонациями, передавая своё отношение к событиям, героям произведения;</w:t>
      </w:r>
    </w:p>
    <w:p w14:paraId="0923CD04" w14:textId="77777777" w:rsidR="00227298" w:rsidRPr="00227298" w:rsidRDefault="00227298">
      <w:pPr>
        <w:numPr>
          <w:ilvl w:val="0"/>
          <w:numId w:val="82"/>
        </w:numPr>
        <w:tabs>
          <w:tab w:val="left" w:pos="567"/>
        </w:tabs>
        <w:spacing w:after="0" w:line="245" w:lineRule="auto"/>
        <w:ind w:left="0" w:right="340" w:firstLine="0"/>
        <w:rPr>
          <w:bCs/>
          <w:color w:val="auto"/>
          <w:szCs w:val="24"/>
          <w:lang w:val="ru-RU"/>
        </w:rPr>
      </w:pPr>
      <w:r w:rsidRPr="00227298">
        <w:rPr>
          <w:bCs/>
          <w:color w:val="auto"/>
          <w:szCs w:val="24"/>
          <w:lang w:val="ru-RU"/>
        </w:rPr>
        <w:t>формулировать вопросы по основным событиям текста;</w:t>
      </w:r>
    </w:p>
    <w:p w14:paraId="3D7CD810" w14:textId="77777777" w:rsidR="00227298" w:rsidRPr="00227298" w:rsidRDefault="00227298">
      <w:pPr>
        <w:numPr>
          <w:ilvl w:val="0"/>
          <w:numId w:val="82"/>
        </w:numPr>
        <w:tabs>
          <w:tab w:val="left" w:pos="567"/>
        </w:tabs>
        <w:spacing w:after="0" w:line="245" w:lineRule="auto"/>
        <w:ind w:left="0" w:right="340" w:firstLine="0"/>
        <w:rPr>
          <w:bCs/>
          <w:color w:val="auto"/>
          <w:szCs w:val="24"/>
          <w:lang w:val="ru-RU"/>
        </w:rPr>
      </w:pPr>
      <w:r w:rsidRPr="00227298">
        <w:rPr>
          <w:bCs/>
          <w:color w:val="auto"/>
          <w:szCs w:val="24"/>
          <w:lang w:val="ru-RU"/>
        </w:rPr>
        <w:t>пересказывать текст (подробно, выборочно, с изменением лица);</w:t>
      </w:r>
    </w:p>
    <w:p w14:paraId="7979ADD5" w14:textId="77777777" w:rsidR="00227298" w:rsidRPr="00227298" w:rsidRDefault="00227298">
      <w:pPr>
        <w:numPr>
          <w:ilvl w:val="0"/>
          <w:numId w:val="82"/>
        </w:numPr>
        <w:tabs>
          <w:tab w:val="left" w:pos="567"/>
        </w:tabs>
        <w:spacing w:after="0" w:line="245" w:lineRule="auto"/>
        <w:ind w:left="0" w:right="340" w:firstLine="0"/>
        <w:rPr>
          <w:bCs/>
          <w:color w:val="auto"/>
          <w:szCs w:val="24"/>
          <w:lang w:val="ru-RU"/>
        </w:rPr>
      </w:pPr>
      <w:r w:rsidRPr="00227298">
        <w:rPr>
          <w:bCs/>
          <w:color w:val="auto"/>
          <w:szCs w:val="24"/>
          <w:lang w:val="ru-RU"/>
        </w:rPr>
        <w:t>выразительно исполнять стихотворное произведение, создавая соответствующее настроение;</w:t>
      </w:r>
    </w:p>
    <w:p w14:paraId="4C0EC448" w14:textId="77777777" w:rsidR="00227298" w:rsidRPr="00227298" w:rsidRDefault="00227298">
      <w:pPr>
        <w:numPr>
          <w:ilvl w:val="0"/>
          <w:numId w:val="82"/>
        </w:numPr>
        <w:tabs>
          <w:tab w:val="left" w:pos="567"/>
        </w:tabs>
        <w:spacing w:after="0" w:line="245" w:lineRule="auto"/>
        <w:ind w:left="0" w:right="340" w:firstLine="0"/>
        <w:rPr>
          <w:bCs/>
          <w:color w:val="auto"/>
          <w:szCs w:val="24"/>
          <w:lang w:val="ru-RU"/>
        </w:rPr>
      </w:pPr>
      <w:r w:rsidRPr="00227298">
        <w:rPr>
          <w:bCs/>
          <w:color w:val="auto"/>
          <w:szCs w:val="24"/>
          <w:lang w:val="ru-RU"/>
        </w:rPr>
        <w:t>сочинять простые истории (сказки, рассказы) по аналогии.</w:t>
      </w:r>
    </w:p>
    <w:p w14:paraId="6D8CDA6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Регулятивные универсальные учебные</w:t>
      </w:r>
      <w:r w:rsidRPr="00227298">
        <w:rPr>
          <w:bCs/>
          <w:color w:val="auto"/>
          <w:szCs w:val="24"/>
          <w:lang w:val="ru-RU"/>
        </w:rPr>
        <w:t> способствуют формированию умений:</w:t>
      </w:r>
    </w:p>
    <w:p w14:paraId="4FA31F2B" w14:textId="77777777" w:rsidR="00227298" w:rsidRPr="00227298" w:rsidRDefault="00227298">
      <w:pPr>
        <w:numPr>
          <w:ilvl w:val="0"/>
          <w:numId w:val="83"/>
        </w:numPr>
        <w:tabs>
          <w:tab w:val="left" w:pos="567"/>
        </w:tabs>
        <w:spacing w:after="0" w:line="245" w:lineRule="auto"/>
        <w:ind w:left="0" w:right="340" w:firstLine="0"/>
        <w:rPr>
          <w:bCs/>
          <w:color w:val="auto"/>
          <w:szCs w:val="24"/>
          <w:lang w:val="ru-RU"/>
        </w:rPr>
      </w:pPr>
      <w:r w:rsidRPr="00227298">
        <w:rPr>
          <w:bCs/>
          <w:color w:val="auto"/>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3FEFA3BD" w14:textId="77777777" w:rsidR="00227298" w:rsidRPr="00227298" w:rsidRDefault="00227298">
      <w:pPr>
        <w:numPr>
          <w:ilvl w:val="0"/>
          <w:numId w:val="83"/>
        </w:numPr>
        <w:tabs>
          <w:tab w:val="left" w:pos="567"/>
        </w:tabs>
        <w:spacing w:after="0" w:line="245" w:lineRule="auto"/>
        <w:ind w:left="0" w:right="340" w:firstLine="0"/>
        <w:rPr>
          <w:bCs/>
          <w:color w:val="auto"/>
          <w:szCs w:val="24"/>
          <w:lang w:val="ru-RU"/>
        </w:rPr>
      </w:pPr>
      <w:r w:rsidRPr="00227298">
        <w:rPr>
          <w:bCs/>
          <w:color w:val="auto"/>
          <w:szCs w:val="24"/>
          <w:lang w:val="ru-RU"/>
        </w:rPr>
        <w:t>оценивать качество своего восприятия текста на слух;</w:t>
      </w:r>
    </w:p>
    <w:p w14:paraId="676971CF" w14:textId="77777777" w:rsidR="00227298" w:rsidRPr="00227298" w:rsidRDefault="00227298">
      <w:pPr>
        <w:numPr>
          <w:ilvl w:val="0"/>
          <w:numId w:val="83"/>
        </w:numPr>
        <w:tabs>
          <w:tab w:val="left" w:pos="567"/>
        </w:tabs>
        <w:spacing w:after="0" w:line="245" w:lineRule="auto"/>
        <w:ind w:left="0" w:right="340" w:firstLine="0"/>
        <w:rPr>
          <w:bCs/>
          <w:color w:val="auto"/>
          <w:szCs w:val="24"/>
          <w:lang w:val="ru-RU"/>
        </w:rPr>
      </w:pPr>
      <w:r w:rsidRPr="00227298">
        <w:rPr>
          <w:bCs/>
          <w:color w:val="auto"/>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533FFE78"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Совместная деятельность</w:t>
      </w:r>
      <w:r w:rsidRPr="00227298">
        <w:rPr>
          <w:bCs/>
          <w:color w:val="auto"/>
          <w:szCs w:val="24"/>
          <w:lang w:val="ru-RU"/>
        </w:rPr>
        <w:t> способствует формированию умений:</w:t>
      </w:r>
    </w:p>
    <w:p w14:paraId="59122D7D" w14:textId="77777777" w:rsidR="00227298" w:rsidRPr="00227298" w:rsidRDefault="00227298">
      <w:pPr>
        <w:numPr>
          <w:ilvl w:val="0"/>
          <w:numId w:val="84"/>
        </w:numPr>
        <w:tabs>
          <w:tab w:val="left" w:pos="567"/>
        </w:tabs>
        <w:spacing w:after="0" w:line="245" w:lineRule="auto"/>
        <w:ind w:left="0" w:right="340" w:firstLine="0"/>
        <w:rPr>
          <w:bCs/>
          <w:color w:val="auto"/>
          <w:szCs w:val="24"/>
          <w:lang w:val="ru-RU"/>
        </w:rPr>
      </w:pPr>
      <w:r w:rsidRPr="00227298">
        <w:rPr>
          <w:bCs/>
          <w:color w:val="auto"/>
          <w:szCs w:val="24"/>
          <w:lang w:val="ru-RU"/>
        </w:rPr>
        <w:t>участвовать в совместной деятельности: выполнять роли лидера, подчинённого, соблюдать равноправие и дружелюбие;</w:t>
      </w:r>
    </w:p>
    <w:p w14:paraId="296803D5" w14:textId="77777777" w:rsidR="00227298" w:rsidRPr="00227298" w:rsidRDefault="00227298">
      <w:pPr>
        <w:numPr>
          <w:ilvl w:val="0"/>
          <w:numId w:val="84"/>
        </w:numPr>
        <w:tabs>
          <w:tab w:val="left" w:pos="567"/>
        </w:tabs>
        <w:spacing w:after="0" w:line="245" w:lineRule="auto"/>
        <w:ind w:left="0" w:right="340" w:firstLine="0"/>
        <w:rPr>
          <w:bCs/>
          <w:color w:val="auto"/>
          <w:szCs w:val="24"/>
          <w:lang w:val="ru-RU"/>
        </w:rPr>
      </w:pPr>
      <w:r w:rsidRPr="00227298">
        <w:rPr>
          <w:bCs/>
          <w:color w:val="auto"/>
          <w:szCs w:val="24"/>
          <w:lang w:val="ru-RU"/>
        </w:rPr>
        <w:t>в коллективной театрализованной деятельности читать по ролям, инсценировать (драматизировать) несложные произведения фольклора</w:t>
      </w:r>
      <w:r w:rsidRPr="00227298">
        <w:rPr>
          <w:bCs/>
          <w:color w:val="auto"/>
          <w:szCs w:val="24"/>
          <w:lang w:val="ru-RU"/>
        </w:rPr>
        <w:br/>
        <w:t>и художественной литературы; выбирать роль, договариваться о манере</w:t>
      </w:r>
      <w:r w:rsidRPr="00227298">
        <w:rPr>
          <w:bCs/>
          <w:color w:val="auto"/>
          <w:szCs w:val="24"/>
          <w:lang w:val="ru-RU"/>
        </w:rPr>
        <w:br/>
        <w:t>её исполнения в соответствии с общим замыслом;</w:t>
      </w:r>
    </w:p>
    <w:p w14:paraId="1667B9AE" w14:textId="77777777" w:rsidR="00227298" w:rsidRPr="00227298" w:rsidRDefault="00227298">
      <w:pPr>
        <w:numPr>
          <w:ilvl w:val="0"/>
          <w:numId w:val="84"/>
        </w:numPr>
        <w:tabs>
          <w:tab w:val="left" w:pos="567"/>
        </w:tabs>
        <w:spacing w:after="0" w:line="245" w:lineRule="auto"/>
        <w:ind w:left="0" w:right="340" w:firstLine="0"/>
        <w:rPr>
          <w:bCs/>
          <w:color w:val="auto"/>
          <w:szCs w:val="24"/>
          <w:lang w:val="ru-RU"/>
        </w:rPr>
      </w:pPr>
      <w:r w:rsidRPr="00227298">
        <w:rPr>
          <w:bCs/>
          <w:color w:val="auto"/>
          <w:szCs w:val="24"/>
          <w:lang w:val="ru-RU"/>
        </w:rPr>
        <w:t>осуществлять взаимопомощь, проявлять ответственность при выполнении своей части работы, оценивать свой вклад в общее дело.</w:t>
      </w:r>
    </w:p>
    <w:p w14:paraId="244AFDA3" w14:textId="77777777" w:rsidR="00227298" w:rsidRPr="00227298" w:rsidRDefault="00227298" w:rsidP="00227298">
      <w:pPr>
        <w:tabs>
          <w:tab w:val="left" w:pos="567"/>
        </w:tabs>
        <w:spacing w:after="0" w:line="245" w:lineRule="auto"/>
        <w:ind w:left="0" w:right="340" w:firstLine="0"/>
        <w:rPr>
          <w:bCs/>
          <w:color w:val="auto"/>
          <w:szCs w:val="24"/>
          <w:lang w:val="ru-RU"/>
        </w:rPr>
      </w:pPr>
    </w:p>
    <w:p w14:paraId="6BF11D3F"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
          <w:bCs/>
          <w:color w:val="auto"/>
          <w:szCs w:val="24"/>
          <w:lang w:val="ru-RU"/>
        </w:rPr>
        <w:t>4 КЛАСС</w:t>
      </w:r>
    </w:p>
    <w:p w14:paraId="1BFBDB39"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О Родине, героические страницы истории.</w:t>
      </w:r>
      <w:r w:rsidRPr="00227298">
        <w:rPr>
          <w:bCs/>
          <w:color w:val="auto"/>
          <w:szCs w:val="24"/>
          <w:lang w:val="ru-RU"/>
        </w:rPr>
        <w:t>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2815CB63"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lastRenderedPageBreak/>
        <w:t>Круг чтения</w:t>
      </w:r>
      <w:r w:rsidRPr="00227298">
        <w:rPr>
          <w:bCs/>
          <w:color w:val="auto"/>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672858D9"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proofErr w:type="gramStart"/>
      <w:r w:rsidRPr="00227298">
        <w:rPr>
          <w:bCs/>
          <w:color w:val="auto"/>
          <w:szCs w:val="24"/>
          <w:lang w:val="ru-RU"/>
        </w:rPr>
        <w:t>‌(</w:t>
      </w:r>
      <w:proofErr w:type="gramEnd"/>
      <w:r w:rsidRPr="00227298">
        <w:rPr>
          <w:bCs/>
          <w:color w:val="auto"/>
          <w:szCs w:val="24"/>
          <w:lang w:val="ru-RU"/>
        </w:rPr>
        <w:t>1-2 рассказа военно-исторической тематики) и другие (по выбору).‌</w:t>
      </w:r>
    </w:p>
    <w:p w14:paraId="11E56C6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Фольклор (устное народное творчество)</w:t>
      </w:r>
      <w:r w:rsidRPr="00227298">
        <w:rPr>
          <w:bCs/>
          <w:color w:val="auto"/>
          <w:szCs w:val="24"/>
          <w:lang w:val="ru-RU"/>
        </w:rPr>
        <w:t>.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297C70A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Круг чтения</w:t>
      </w:r>
      <w:r w:rsidRPr="00227298">
        <w:rPr>
          <w:bCs/>
          <w:color w:val="auto"/>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25FA8A37"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произведения малых жанров фольклора, народные сказки </w:t>
      </w:r>
      <w:proofErr w:type="gramStart"/>
      <w:r w:rsidRPr="00227298">
        <w:rPr>
          <w:bCs/>
          <w:color w:val="auto"/>
          <w:szCs w:val="24"/>
          <w:lang w:val="ru-RU"/>
        </w:rPr>
        <w:t>‌(</w:t>
      </w:r>
      <w:proofErr w:type="gramEnd"/>
      <w:r w:rsidRPr="00227298">
        <w:rPr>
          <w:bCs/>
          <w:color w:val="auto"/>
          <w:szCs w:val="24"/>
          <w:lang w:val="ru-RU"/>
        </w:rPr>
        <w:t>2-3 сказки по выбору)‌, сказки народов России </w:t>
      </w:r>
      <w:proofErr w:type="gramStart"/>
      <w:r w:rsidRPr="00227298">
        <w:rPr>
          <w:bCs/>
          <w:color w:val="auto"/>
          <w:szCs w:val="24"/>
          <w:lang w:val="ru-RU"/>
        </w:rPr>
        <w:t>‌(</w:t>
      </w:r>
      <w:proofErr w:type="gramEnd"/>
      <w:r w:rsidRPr="00227298">
        <w:rPr>
          <w:bCs/>
          <w:color w:val="auto"/>
          <w:szCs w:val="24"/>
          <w:lang w:val="ru-RU"/>
        </w:rPr>
        <w:t>2-3 сказки по выбору)‌, былины из цикла об Илье Муромце, Алёше Поповиче, Добрыне Никитиче </w:t>
      </w:r>
      <w:proofErr w:type="gramStart"/>
      <w:r w:rsidRPr="00227298">
        <w:rPr>
          <w:bCs/>
          <w:color w:val="auto"/>
          <w:szCs w:val="24"/>
          <w:lang w:val="ru-RU"/>
        </w:rPr>
        <w:t>‌(</w:t>
      </w:r>
      <w:proofErr w:type="gramEnd"/>
      <w:r w:rsidRPr="00227298">
        <w:rPr>
          <w:bCs/>
          <w:color w:val="auto"/>
          <w:szCs w:val="24"/>
          <w:lang w:val="ru-RU"/>
        </w:rPr>
        <w:t>1-2 по выбору)‌.</w:t>
      </w:r>
    </w:p>
    <w:p w14:paraId="179527C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Творчество А. С. Пушкина. </w:t>
      </w:r>
      <w:r w:rsidRPr="00227298">
        <w:rPr>
          <w:bCs/>
          <w:color w:val="auto"/>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50233E21"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А.С. Пушкин «Сказка о мёртвой царевне и о семи богатырях», «Няне», «Осень» (отрывки), «Зимняя дорога» ‌и другие‌.</w:t>
      </w:r>
    </w:p>
    <w:p w14:paraId="73134D1B"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Творчество И. А. Крылова. </w:t>
      </w:r>
      <w:r w:rsidRPr="00227298">
        <w:rPr>
          <w:bCs/>
          <w:color w:val="auto"/>
          <w:szCs w:val="24"/>
          <w:lang w:val="ru-RU"/>
        </w:rPr>
        <w:t xml:space="preserve">Представление о басне как лиро-эпическом жанре. Круг чтения: басни на примере произведений И. А. Крылова, И. И. </w:t>
      </w:r>
      <w:proofErr w:type="spellStart"/>
      <w:r w:rsidRPr="00227298">
        <w:rPr>
          <w:bCs/>
          <w:color w:val="auto"/>
          <w:szCs w:val="24"/>
          <w:lang w:val="ru-RU"/>
        </w:rPr>
        <w:t>Хемницера</w:t>
      </w:r>
      <w:proofErr w:type="spellEnd"/>
      <w:r w:rsidRPr="00227298">
        <w:rPr>
          <w:bCs/>
          <w:color w:val="auto"/>
          <w:szCs w:val="24"/>
          <w:lang w:val="ru-RU"/>
        </w:rPr>
        <w:t>, Л. Н. Толстого, С. В. Михалкова. Басни стихотворные и прозаические </w:t>
      </w:r>
      <w:proofErr w:type="gramStart"/>
      <w:r w:rsidRPr="00227298">
        <w:rPr>
          <w:bCs/>
          <w:color w:val="auto"/>
          <w:szCs w:val="24"/>
          <w:lang w:val="ru-RU"/>
        </w:rPr>
        <w:t>‌(</w:t>
      </w:r>
      <w:proofErr w:type="gramEnd"/>
      <w:r w:rsidRPr="00227298">
        <w:rPr>
          <w:bCs/>
          <w:color w:val="auto"/>
          <w:szCs w:val="24"/>
          <w:lang w:val="ru-RU"/>
        </w:rPr>
        <w:t>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4681EBD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 xml:space="preserve">Произведения для чтения: Крылов И.А. «Стрекоза и муравей», «Квартет», И.И. </w:t>
      </w:r>
      <w:proofErr w:type="spellStart"/>
      <w:r w:rsidRPr="00227298">
        <w:rPr>
          <w:bCs/>
          <w:color w:val="auto"/>
          <w:szCs w:val="24"/>
          <w:lang w:val="ru-RU"/>
        </w:rPr>
        <w:t>Хемницер</w:t>
      </w:r>
      <w:proofErr w:type="spellEnd"/>
      <w:r w:rsidRPr="00227298">
        <w:rPr>
          <w:bCs/>
          <w:color w:val="auto"/>
          <w:szCs w:val="24"/>
          <w:lang w:val="ru-RU"/>
        </w:rPr>
        <w:t xml:space="preserve"> «Стрекоза», Л.Н. Толстой «Стрекоза и муравьи» ‌и другие‌.</w:t>
      </w:r>
    </w:p>
    <w:p w14:paraId="0141414B"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Творчество М. Ю. Лермонтова</w:t>
      </w:r>
      <w:r w:rsidRPr="00227298">
        <w:rPr>
          <w:bCs/>
          <w:color w:val="auto"/>
          <w:szCs w:val="24"/>
          <w:lang w:val="ru-RU"/>
        </w:rPr>
        <w:t>. Круг чтения: лирические произведения М. Ю. Лермонтова </w:t>
      </w:r>
      <w:proofErr w:type="gramStart"/>
      <w:r w:rsidRPr="00227298">
        <w:rPr>
          <w:bCs/>
          <w:color w:val="auto"/>
          <w:szCs w:val="24"/>
          <w:lang w:val="ru-RU"/>
        </w:rPr>
        <w:t>‌(</w:t>
      </w:r>
      <w:proofErr w:type="gramEnd"/>
      <w:r w:rsidRPr="00227298">
        <w:rPr>
          <w:bCs/>
          <w:color w:val="auto"/>
          <w:szCs w:val="24"/>
          <w:lang w:val="ru-RU"/>
        </w:rPr>
        <w:t>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3F7297D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М.Ю. Лермонтов «Утёс», «Парус», «Москва, Москва! …Люблю тебя как сын…» ‌и другие‌.</w:t>
      </w:r>
    </w:p>
    <w:p w14:paraId="2A37D26C"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Литературная сказка.</w:t>
      </w:r>
      <w:r w:rsidRPr="00227298">
        <w:rPr>
          <w:bCs/>
          <w:color w:val="auto"/>
          <w:szCs w:val="24"/>
          <w:lang w:val="ru-RU"/>
        </w:rPr>
        <w:t> Тематика авторских стихотворных сказок </w:t>
      </w:r>
      <w:proofErr w:type="gramStart"/>
      <w:r w:rsidRPr="00227298">
        <w:rPr>
          <w:bCs/>
          <w:color w:val="auto"/>
          <w:szCs w:val="24"/>
          <w:lang w:val="ru-RU"/>
        </w:rPr>
        <w:t>‌(</w:t>
      </w:r>
      <w:proofErr w:type="gramEnd"/>
      <w:r w:rsidRPr="00227298">
        <w:rPr>
          <w:bCs/>
          <w:color w:val="auto"/>
          <w:szCs w:val="24"/>
          <w:lang w:val="ru-RU"/>
        </w:rPr>
        <w:t>две-три по выбору)‌. Герои литературных сказок (произведения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14:paraId="3A904AD5"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П.П. Бажов «Серебряное копытце», П.П. Ершов «Конёк-Горбунок», С.Т. Аксаков «Аленький цветочек» ‌и другие‌.</w:t>
      </w:r>
    </w:p>
    <w:p w14:paraId="4C939FC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Картины природы в творчестве поэтов и писателей ХIХ– ХХ веков</w:t>
      </w:r>
      <w:r w:rsidRPr="00227298">
        <w:rPr>
          <w:bCs/>
          <w:color w:val="auto"/>
          <w:szCs w:val="24"/>
          <w:lang w:val="ru-RU"/>
        </w:rPr>
        <w:t xml:space="preserve">. Лирика, лирические произведения как описание в стихотворной форме чувств поэта, связанных с наблюдениями, </w:t>
      </w:r>
      <w:r w:rsidRPr="00227298">
        <w:rPr>
          <w:bCs/>
          <w:color w:val="auto"/>
          <w:szCs w:val="24"/>
          <w:lang w:val="ru-RU"/>
        </w:rPr>
        <w:lastRenderedPageBreak/>
        <w:t>описаниями природы. Круг чтения: лирические произведения поэтов и писателей </w:t>
      </w:r>
      <w:proofErr w:type="gramStart"/>
      <w:r w:rsidRPr="00227298">
        <w:rPr>
          <w:bCs/>
          <w:color w:val="auto"/>
          <w:szCs w:val="24"/>
          <w:lang w:val="ru-RU"/>
        </w:rPr>
        <w:t>‌(</w:t>
      </w:r>
      <w:proofErr w:type="gramEnd"/>
      <w:r w:rsidRPr="00227298">
        <w:rPr>
          <w:bCs/>
          <w:color w:val="auto"/>
          <w:szCs w:val="24"/>
          <w:lang w:val="ru-RU"/>
        </w:rPr>
        <w:t>не менее пяти авторов по выбору)‌: В. А. Жуковский, И.С. Никитин, Е. А. Баратынский, Ф. И. Тютчев, А. А. Фет, ‌Н. А. Некрасов, И. А. Бунин, А. А. Блок, К. Д. Бальмонт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56664DD1"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2DC43CAB"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Творчество Л. Н. Толстого</w:t>
      </w:r>
      <w:r w:rsidRPr="00227298">
        <w:rPr>
          <w:bCs/>
          <w:color w:val="auto"/>
          <w:szCs w:val="24"/>
          <w:lang w:val="ru-RU"/>
        </w:rPr>
        <w:t>. Круг чтения </w:t>
      </w:r>
      <w:proofErr w:type="gramStart"/>
      <w:r w:rsidRPr="00227298">
        <w:rPr>
          <w:bCs/>
          <w:color w:val="auto"/>
          <w:szCs w:val="24"/>
          <w:lang w:val="ru-RU"/>
        </w:rPr>
        <w:t>‌(</w:t>
      </w:r>
      <w:proofErr w:type="gramEnd"/>
      <w:r w:rsidRPr="00227298">
        <w:rPr>
          <w:bCs/>
          <w:color w:val="auto"/>
          <w:szCs w:val="24"/>
          <w:lang w:val="ru-RU"/>
        </w:rPr>
        <w:t>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5C583B9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Л.Н. Толстой «Детство» (отдельные главы), «Русак», «Черепаха» ‌и другие (по выбору)‌.</w:t>
      </w:r>
    </w:p>
    <w:p w14:paraId="3FF411E3"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Произведения о животных и родной природе.</w:t>
      </w:r>
      <w:r w:rsidRPr="00227298">
        <w:rPr>
          <w:bCs/>
          <w:color w:val="auto"/>
          <w:szCs w:val="24"/>
          <w:lang w:val="ru-RU"/>
        </w:rPr>
        <w:t> Взаимоотношения человека и животных, защита и охрана природы – тема произведений литературы. Круг чтения </w:t>
      </w:r>
      <w:proofErr w:type="gramStart"/>
      <w:r w:rsidRPr="00227298">
        <w:rPr>
          <w:bCs/>
          <w:color w:val="auto"/>
          <w:szCs w:val="24"/>
          <w:lang w:val="ru-RU"/>
        </w:rPr>
        <w:t>‌(</w:t>
      </w:r>
      <w:proofErr w:type="gramEnd"/>
      <w:r w:rsidRPr="00227298">
        <w:rPr>
          <w:bCs/>
          <w:color w:val="auto"/>
          <w:szCs w:val="24"/>
          <w:lang w:val="ru-RU"/>
        </w:rPr>
        <w:t>не менее трёх авторов)‌: на примере произведений В. П. Астафьева, М. М. Пришвина, С.А. Есенина, ‌А. И. Куприна, К. Г. Паустовского, Ю. И. Коваля и др.‌</w:t>
      </w:r>
    </w:p>
    <w:p w14:paraId="115F041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В.П. Астафьев «</w:t>
      </w:r>
      <w:proofErr w:type="spellStart"/>
      <w:r w:rsidRPr="00227298">
        <w:rPr>
          <w:bCs/>
          <w:color w:val="auto"/>
          <w:szCs w:val="24"/>
          <w:lang w:val="ru-RU"/>
        </w:rPr>
        <w:t>Капалуха</w:t>
      </w:r>
      <w:proofErr w:type="spellEnd"/>
      <w:r w:rsidRPr="00227298">
        <w:rPr>
          <w:bCs/>
          <w:color w:val="auto"/>
          <w:szCs w:val="24"/>
          <w:lang w:val="ru-RU"/>
        </w:rPr>
        <w:t>», М.М. Пришвин «Выскочка», С.А. Есенин «Лебёдушка» ​‌и другие (по выбору).‌</w:t>
      </w:r>
    </w:p>
    <w:p w14:paraId="052D8D6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Произведения о детях</w:t>
      </w:r>
      <w:r w:rsidRPr="00227298">
        <w:rPr>
          <w:bCs/>
          <w:color w:val="auto"/>
          <w:szCs w:val="24"/>
          <w:lang w:val="ru-RU"/>
        </w:rPr>
        <w:t xml:space="preserve">. 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Н. Г. Гарина-Михайловского, М.М. Зощенко, </w:t>
      </w:r>
      <w:proofErr w:type="spellStart"/>
      <w:r w:rsidRPr="00227298">
        <w:rPr>
          <w:bCs/>
          <w:color w:val="auto"/>
          <w:szCs w:val="24"/>
          <w:lang w:val="ru-RU"/>
        </w:rPr>
        <w:t>К.Г.Паустовский</w:t>
      </w:r>
      <w:proofErr w:type="spellEnd"/>
      <w:r w:rsidRPr="00227298">
        <w:rPr>
          <w:bCs/>
          <w:color w:val="auto"/>
          <w:szCs w:val="24"/>
          <w:lang w:val="ru-RU"/>
        </w:rPr>
        <w:t>, ‌Б. С. Житкова,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 </w:t>
      </w:r>
    </w:p>
    <w:p w14:paraId="3F974D9D"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А.П. Чехов «Мальчики», Н.Г. Гарин-Михайловский «Детство Тёмы» (отдельные главы), М.М. Зощенко «О Лёньке и Миньке» </w:t>
      </w:r>
      <w:proofErr w:type="gramStart"/>
      <w:r w:rsidRPr="00227298">
        <w:rPr>
          <w:bCs/>
          <w:color w:val="auto"/>
          <w:szCs w:val="24"/>
          <w:lang w:val="ru-RU"/>
        </w:rPr>
        <w:t>‌(</w:t>
      </w:r>
      <w:proofErr w:type="gramEnd"/>
      <w:r w:rsidRPr="00227298">
        <w:rPr>
          <w:bCs/>
          <w:color w:val="auto"/>
          <w:szCs w:val="24"/>
          <w:lang w:val="ru-RU"/>
        </w:rPr>
        <w:t>1-2 рассказа из цикла)‌, К.Г. Паустовский «Корзина с еловыми шишками» и другие.</w:t>
      </w:r>
    </w:p>
    <w:p w14:paraId="2A8950A9"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Пьеса.</w:t>
      </w:r>
      <w:r w:rsidRPr="00227298">
        <w:rPr>
          <w:bCs/>
          <w:color w:val="auto"/>
          <w:szCs w:val="24"/>
          <w:lang w:val="ru-RU"/>
        </w:rPr>
        <w:t> Знакомство с новым жанром – пьесой-сказкой. Пьеса – произведение литературы и театрального искусства </w:t>
      </w:r>
      <w:proofErr w:type="gramStart"/>
      <w:r w:rsidRPr="00227298">
        <w:rPr>
          <w:bCs/>
          <w:color w:val="auto"/>
          <w:szCs w:val="24"/>
          <w:lang w:val="ru-RU"/>
        </w:rPr>
        <w:t>‌(</w:t>
      </w:r>
      <w:proofErr w:type="gramEnd"/>
      <w:r w:rsidRPr="00227298">
        <w:rPr>
          <w:bCs/>
          <w:color w:val="auto"/>
          <w:szCs w:val="24"/>
          <w:lang w:val="ru-RU"/>
        </w:rPr>
        <w:t>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14:paraId="70E827F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С.Я. Маршак «Двенадцать месяцев» и другие.</w:t>
      </w:r>
    </w:p>
    <w:p w14:paraId="15519D33"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Юмористические произведения.</w:t>
      </w:r>
      <w:r w:rsidRPr="00227298">
        <w:rPr>
          <w:bCs/>
          <w:color w:val="auto"/>
          <w:szCs w:val="24"/>
          <w:lang w:val="ru-RU"/>
        </w:rPr>
        <w:t xml:space="preserve"> Круг чтения ‌(не менее двух произведений по выбору):‌ юмористические произведения на примере рассказов В. Ю. Драгунского, Н. Н. Носова, ‌М. М. Зощенко, В. В. </w:t>
      </w:r>
      <w:proofErr w:type="spellStart"/>
      <w:r w:rsidRPr="00227298">
        <w:rPr>
          <w:bCs/>
          <w:color w:val="auto"/>
          <w:szCs w:val="24"/>
          <w:lang w:val="ru-RU"/>
        </w:rPr>
        <w:t>Голявкина</w:t>
      </w:r>
      <w:proofErr w:type="spellEnd"/>
      <w:r w:rsidRPr="00227298">
        <w:rPr>
          <w:bCs/>
          <w:color w:val="auto"/>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7708742F"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В.Ю. Драгунский «Денискины рассказы» </w:t>
      </w:r>
      <w:proofErr w:type="gramStart"/>
      <w:r w:rsidRPr="00227298">
        <w:rPr>
          <w:bCs/>
          <w:color w:val="auto"/>
          <w:szCs w:val="24"/>
          <w:lang w:val="ru-RU"/>
        </w:rPr>
        <w:t>‌(</w:t>
      </w:r>
      <w:proofErr w:type="gramEnd"/>
      <w:r w:rsidRPr="00227298">
        <w:rPr>
          <w:bCs/>
          <w:color w:val="auto"/>
          <w:szCs w:val="24"/>
          <w:lang w:val="ru-RU"/>
        </w:rPr>
        <w:t>1-2 произведения по выбору)‌, Н.Н. Носов «Витя Малеев в школе и дома» (отдельные главы) ‌и другие‌.</w:t>
      </w:r>
    </w:p>
    <w:p w14:paraId="1A5E13EE"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t>Зарубежная литература</w:t>
      </w:r>
      <w:r w:rsidRPr="00227298">
        <w:rPr>
          <w:bCs/>
          <w:color w:val="auto"/>
          <w:szCs w:val="24"/>
          <w:lang w:val="ru-RU"/>
        </w:rPr>
        <w:t>. Расширение круга чтения произведений зарубежных писателей. Литературные сказки Х.-К. Андерсена, ‌Ш. Перро, братьев Гримм и др. (по выбору)‌. Приключенческая литература: произведения Дж. Свифта, Марка Твена. </w:t>
      </w:r>
    </w:p>
    <w:p w14:paraId="262F57D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14:paraId="0148DC46"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i/>
          <w:iCs/>
          <w:color w:val="auto"/>
          <w:szCs w:val="24"/>
          <w:lang w:val="ru-RU"/>
        </w:rPr>
        <w:lastRenderedPageBreak/>
        <w:t>Библиографическая культура (работа с детской книгой и справочной литературой)</w:t>
      </w:r>
      <w:r w:rsidRPr="00227298">
        <w:rPr>
          <w:bCs/>
          <w:color w:val="auto"/>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633719C2"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3E40763"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DFC3315" w14:textId="77777777" w:rsidR="00227298" w:rsidRPr="00227298" w:rsidRDefault="00227298">
      <w:pPr>
        <w:numPr>
          <w:ilvl w:val="0"/>
          <w:numId w:val="85"/>
        </w:numPr>
        <w:tabs>
          <w:tab w:val="left" w:pos="567"/>
        </w:tabs>
        <w:spacing w:after="0" w:line="245" w:lineRule="auto"/>
        <w:ind w:left="0" w:right="340" w:firstLine="0"/>
        <w:rPr>
          <w:bCs/>
          <w:color w:val="auto"/>
          <w:szCs w:val="24"/>
          <w:lang w:val="ru-RU"/>
        </w:rPr>
      </w:pPr>
      <w:r w:rsidRPr="00227298">
        <w:rPr>
          <w:bCs/>
          <w:color w:val="auto"/>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F40AFD3" w14:textId="77777777" w:rsidR="00227298" w:rsidRPr="00227298" w:rsidRDefault="00227298">
      <w:pPr>
        <w:numPr>
          <w:ilvl w:val="0"/>
          <w:numId w:val="85"/>
        </w:numPr>
        <w:tabs>
          <w:tab w:val="left" w:pos="567"/>
        </w:tabs>
        <w:spacing w:after="0" w:line="245" w:lineRule="auto"/>
        <w:ind w:left="0" w:right="340" w:firstLine="0"/>
        <w:rPr>
          <w:bCs/>
          <w:color w:val="auto"/>
          <w:szCs w:val="24"/>
          <w:lang w:val="ru-RU"/>
        </w:rPr>
      </w:pPr>
      <w:r w:rsidRPr="00227298">
        <w:rPr>
          <w:bCs/>
          <w:color w:val="auto"/>
          <w:szCs w:val="24"/>
          <w:lang w:val="ru-RU"/>
        </w:rPr>
        <w:t>читать про себя (молча), оценивать своё чтение с точки зрения понимания</w:t>
      </w:r>
      <w:r w:rsidRPr="00227298">
        <w:rPr>
          <w:bCs/>
          <w:color w:val="auto"/>
          <w:szCs w:val="24"/>
          <w:lang w:val="ru-RU"/>
        </w:rPr>
        <w:br/>
        <w:t>и запоминания текста;</w:t>
      </w:r>
    </w:p>
    <w:p w14:paraId="6FA633F3" w14:textId="77777777" w:rsidR="00227298" w:rsidRPr="00227298" w:rsidRDefault="00227298">
      <w:pPr>
        <w:numPr>
          <w:ilvl w:val="0"/>
          <w:numId w:val="85"/>
        </w:numPr>
        <w:tabs>
          <w:tab w:val="left" w:pos="567"/>
        </w:tabs>
        <w:spacing w:after="0" w:line="245" w:lineRule="auto"/>
        <w:ind w:left="0" w:right="340" w:firstLine="0"/>
        <w:rPr>
          <w:bCs/>
          <w:color w:val="auto"/>
          <w:szCs w:val="24"/>
          <w:lang w:val="ru-RU"/>
        </w:rPr>
      </w:pPr>
      <w:r w:rsidRPr="00227298">
        <w:rPr>
          <w:bCs/>
          <w:color w:val="auto"/>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5623ECAF" w14:textId="77777777" w:rsidR="00227298" w:rsidRPr="00227298" w:rsidRDefault="00227298">
      <w:pPr>
        <w:numPr>
          <w:ilvl w:val="0"/>
          <w:numId w:val="85"/>
        </w:numPr>
        <w:tabs>
          <w:tab w:val="left" w:pos="567"/>
        </w:tabs>
        <w:spacing w:after="0" w:line="245" w:lineRule="auto"/>
        <w:ind w:left="0" w:right="340" w:firstLine="0"/>
        <w:rPr>
          <w:bCs/>
          <w:color w:val="auto"/>
          <w:szCs w:val="24"/>
          <w:lang w:val="ru-RU"/>
        </w:rPr>
      </w:pPr>
      <w:r w:rsidRPr="00227298">
        <w:rPr>
          <w:bCs/>
          <w:color w:val="auto"/>
          <w:szCs w:val="24"/>
          <w:lang w:val="ru-RU"/>
        </w:rPr>
        <w:t>характеризовать героя и давать оценку его поступкам;</w:t>
      </w:r>
    </w:p>
    <w:p w14:paraId="3B3BD5B5" w14:textId="77777777" w:rsidR="00227298" w:rsidRPr="00227298" w:rsidRDefault="00227298">
      <w:pPr>
        <w:numPr>
          <w:ilvl w:val="0"/>
          <w:numId w:val="85"/>
        </w:numPr>
        <w:tabs>
          <w:tab w:val="left" w:pos="567"/>
        </w:tabs>
        <w:spacing w:after="0" w:line="245" w:lineRule="auto"/>
        <w:ind w:left="0" w:right="340" w:firstLine="0"/>
        <w:rPr>
          <w:bCs/>
          <w:color w:val="auto"/>
          <w:szCs w:val="24"/>
          <w:lang w:val="ru-RU"/>
        </w:rPr>
      </w:pPr>
      <w:r w:rsidRPr="00227298">
        <w:rPr>
          <w:bCs/>
          <w:color w:val="auto"/>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w:t>
      </w:r>
      <w:r w:rsidRPr="00227298">
        <w:rPr>
          <w:bCs/>
          <w:color w:val="auto"/>
          <w:szCs w:val="24"/>
          <w:lang w:val="ru-RU"/>
        </w:rPr>
        <w:br/>
        <w:t>(по контрасту или аналогии);</w:t>
      </w:r>
    </w:p>
    <w:p w14:paraId="01825C52" w14:textId="77777777" w:rsidR="00227298" w:rsidRPr="00227298" w:rsidRDefault="00227298">
      <w:pPr>
        <w:numPr>
          <w:ilvl w:val="0"/>
          <w:numId w:val="85"/>
        </w:numPr>
        <w:tabs>
          <w:tab w:val="left" w:pos="567"/>
        </w:tabs>
        <w:spacing w:after="0" w:line="245" w:lineRule="auto"/>
        <w:ind w:left="0" w:right="340" w:firstLine="0"/>
        <w:rPr>
          <w:bCs/>
          <w:color w:val="auto"/>
          <w:szCs w:val="24"/>
          <w:lang w:val="ru-RU"/>
        </w:rPr>
      </w:pPr>
      <w:r w:rsidRPr="00227298">
        <w:rPr>
          <w:bCs/>
          <w:color w:val="auto"/>
          <w:szCs w:val="24"/>
          <w:lang w:val="ru-RU"/>
        </w:rPr>
        <w:t>составлять план (вопросный, номинативный, цитатный) текста, дополнять</w:t>
      </w:r>
      <w:r w:rsidRPr="00227298">
        <w:rPr>
          <w:bCs/>
          <w:color w:val="auto"/>
          <w:szCs w:val="24"/>
          <w:lang w:val="ru-RU"/>
        </w:rPr>
        <w:br/>
        <w:t>и восстанавливать нарушенную последовательность;</w:t>
      </w:r>
    </w:p>
    <w:p w14:paraId="011C67EC" w14:textId="77777777" w:rsidR="00227298" w:rsidRPr="00227298" w:rsidRDefault="00227298">
      <w:pPr>
        <w:numPr>
          <w:ilvl w:val="0"/>
          <w:numId w:val="85"/>
        </w:numPr>
        <w:tabs>
          <w:tab w:val="left" w:pos="567"/>
        </w:tabs>
        <w:spacing w:after="0" w:line="245" w:lineRule="auto"/>
        <w:ind w:left="0" w:right="340" w:firstLine="0"/>
        <w:rPr>
          <w:bCs/>
          <w:color w:val="auto"/>
          <w:szCs w:val="24"/>
          <w:lang w:val="ru-RU"/>
        </w:rPr>
      </w:pPr>
      <w:r w:rsidRPr="00227298">
        <w:rPr>
          <w:bCs/>
          <w:color w:val="auto"/>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39CB69B4"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Работа с информацией как часть познавательных универсальных учебных действий способствуют формированию умений:</w:t>
      </w:r>
    </w:p>
    <w:p w14:paraId="4BA300BB"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использовать справочную информацию для получения дополнительной информации в соответствии с учебной задачей;</w:t>
      </w:r>
    </w:p>
    <w:p w14:paraId="475FEB76"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характеризовать книгу по её элементам (обложка, оглавление, аннотация, предисловие, иллюстрации, примечания и другое);</w:t>
      </w:r>
    </w:p>
    <w:p w14:paraId="45D8EC6D"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выбирать книгу в библиотеке в соответствии с учебной задачей; составлять аннотацию.</w:t>
      </w:r>
    </w:p>
    <w:p w14:paraId="2DF2F448"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Коммуникативные универсальные учебные действия способствуют формированию умений:</w:t>
      </w:r>
    </w:p>
    <w:p w14:paraId="5C922A19"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соблюдать правила речевого этикета в учебном диалоге, отвечать и задавать вопросы к учебным и художественным текстам;</w:t>
      </w:r>
    </w:p>
    <w:p w14:paraId="6E65E6E8"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пересказывать текст в соответствии с учебной задачей;</w:t>
      </w:r>
    </w:p>
    <w:p w14:paraId="56584CB7"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рассказывать о тематике детской литературы, о любимом писателе</w:t>
      </w:r>
      <w:r w:rsidRPr="00227298">
        <w:rPr>
          <w:bCs/>
          <w:color w:val="auto"/>
          <w:szCs w:val="24"/>
          <w:lang w:val="ru-RU"/>
        </w:rPr>
        <w:br/>
        <w:t>и его произведениях;</w:t>
      </w:r>
    </w:p>
    <w:p w14:paraId="1483DAD4"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оценивать мнение авторов о героях и своё отношение к ним;</w:t>
      </w:r>
    </w:p>
    <w:p w14:paraId="216EC265"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использовать элементы импровизации при исполнении фольклорных произведений;</w:t>
      </w:r>
    </w:p>
    <w:p w14:paraId="31246C31" w14:textId="77777777" w:rsidR="00227298" w:rsidRPr="00227298" w:rsidRDefault="00227298">
      <w:pPr>
        <w:numPr>
          <w:ilvl w:val="0"/>
          <w:numId w:val="86"/>
        </w:numPr>
        <w:tabs>
          <w:tab w:val="left" w:pos="567"/>
        </w:tabs>
        <w:spacing w:after="0" w:line="245" w:lineRule="auto"/>
        <w:ind w:left="0" w:right="340" w:firstLine="0"/>
        <w:rPr>
          <w:bCs/>
          <w:color w:val="auto"/>
          <w:szCs w:val="24"/>
          <w:lang w:val="ru-RU"/>
        </w:rPr>
      </w:pPr>
      <w:r w:rsidRPr="00227298">
        <w:rPr>
          <w:bCs/>
          <w:color w:val="auto"/>
          <w:szCs w:val="24"/>
          <w:lang w:val="ru-RU"/>
        </w:rPr>
        <w:t>сочинять небольшие тексты повествовательного и описательного характера</w:t>
      </w:r>
      <w:r w:rsidRPr="00227298">
        <w:rPr>
          <w:bCs/>
          <w:color w:val="auto"/>
          <w:szCs w:val="24"/>
          <w:lang w:val="ru-RU"/>
        </w:rPr>
        <w:br/>
        <w:t>по наблюдениям, на заданную тему.</w:t>
      </w:r>
    </w:p>
    <w:p w14:paraId="5D5762EC"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Регулятивные универсальные учебные способствуют формированию умений:</w:t>
      </w:r>
    </w:p>
    <w:p w14:paraId="7C7AF0BD" w14:textId="77777777" w:rsidR="00227298" w:rsidRPr="00227298" w:rsidRDefault="00227298">
      <w:pPr>
        <w:numPr>
          <w:ilvl w:val="0"/>
          <w:numId w:val="87"/>
        </w:numPr>
        <w:tabs>
          <w:tab w:val="left" w:pos="567"/>
        </w:tabs>
        <w:spacing w:after="0" w:line="245" w:lineRule="auto"/>
        <w:ind w:left="0" w:right="340" w:firstLine="0"/>
        <w:rPr>
          <w:bCs/>
          <w:color w:val="auto"/>
          <w:szCs w:val="24"/>
          <w:lang w:val="ru-RU"/>
        </w:rPr>
      </w:pPr>
      <w:r w:rsidRPr="00227298">
        <w:rPr>
          <w:bCs/>
          <w:color w:val="auto"/>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13729047" w14:textId="77777777" w:rsidR="00227298" w:rsidRPr="00227298" w:rsidRDefault="00227298">
      <w:pPr>
        <w:numPr>
          <w:ilvl w:val="0"/>
          <w:numId w:val="87"/>
        </w:numPr>
        <w:tabs>
          <w:tab w:val="left" w:pos="567"/>
        </w:tabs>
        <w:spacing w:after="0" w:line="245" w:lineRule="auto"/>
        <w:ind w:left="0" w:right="340" w:firstLine="0"/>
        <w:rPr>
          <w:bCs/>
          <w:color w:val="auto"/>
          <w:szCs w:val="24"/>
          <w:lang w:val="ru-RU"/>
        </w:rPr>
      </w:pPr>
      <w:r w:rsidRPr="00227298">
        <w:rPr>
          <w:bCs/>
          <w:color w:val="auto"/>
          <w:szCs w:val="24"/>
          <w:lang w:val="ru-RU"/>
        </w:rPr>
        <w:lastRenderedPageBreak/>
        <w:t>определять цель выразительного исполнения и работы с текстом;</w:t>
      </w:r>
    </w:p>
    <w:p w14:paraId="2D15B2F6" w14:textId="77777777" w:rsidR="00227298" w:rsidRPr="00227298" w:rsidRDefault="00227298">
      <w:pPr>
        <w:numPr>
          <w:ilvl w:val="0"/>
          <w:numId w:val="87"/>
        </w:numPr>
        <w:tabs>
          <w:tab w:val="left" w:pos="567"/>
        </w:tabs>
        <w:spacing w:after="0" w:line="245" w:lineRule="auto"/>
        <w:ind w:left="0" w:right="340" w:firstLine="0"/>
        <w:rPr>
          <w:bCs/>
          <w:color w:val="auto"/>
          <w:szCs w:val="24"/>
          <w:lang w:val="ru-RU"/>
        </w:rPr>
      </w:pPr>
      <w:r w:rsidRPr="00227298">
        <w:rPr>
          <w:bCs/>
          <w:color w:val="auto"/>
          <w:szCs w:val="24"/>
          <w:lang w:val="ru-RU"/>
        </w:rPr>
        <w:t>оценивать выступление (своё и одноклассников) с точки зрения передачи настроения, особенностей произведения и героев;</w:t>
      </w:r>
    </w:p>
    <w:p w14:paraId="347F3F90" w14:textId="77777777" w:rsidR="00227298" w:rsidRPr="00227298" w:rsidRDefault="00227298">
      <w:pPr>
        <w:numPr>
          <w:ilvl w:val="0"/>
          <w:numId w:val="87"/>
        </w:numPr>
        <w:tabs>
          <w:tab w:val="left" w:pos="567"/>
        </w:tabs>
        <w:spacing w:after="0" w:line="245" w:lineRule="auto"/>
        <w:ind w:left="0" w:right="340" w:firstLine="0"/>
        <w:rPr>
          <w:bCs/>
          <w:color w:val="auto"/>
          <w:szCs w:val="24"/>
          <w:lang w:val="ru-RU"/>
        </w:rPr>
      </w:pPr>
      <w:r w:rsidRPr="00227298">
        <w:rPr>
          <w:bCs/>
          <w:color w:val="auto"/>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w:t>
      </w:r>
      <w:r w:rsidRPr="00227298">
        <w:rPr>
          <w:bCs/>
          <w:color w:val="auto"/>
          <w:szCs w:val="24"/>
          <w:lang w:val="ru-RU"/>
        </w:rPr>
        <w:br/>
        <w:t>их в предстоящей работе.</w:t>
      </w:r>
    </w:p>
    <w:p w14:paraId="10B659FF" w14:textId="77777777" w:rsidR="00227298" w:rsidRPr="00227298" w:rsidRDefault="00227298" w:rsidP="00227298">
      <w:pPr>
        <w:tabs>
          <w:tab w:val="left" w:pos="567"/>
        </w:tabs>
        <w:spacing w:after="0" w:line="245" w:lineRule="auto"/>
        <w:ind w:left="0" w:right="340" w:firstLine="0"/>
        <w:rPr>
          <w:bCs/>
          <w:color w:val="auto"/>
          <w:szCs w:val="24"/>
          <w:lang w:val="ru-RU"/>
        </w:rPr>
      </w:pPr>
      <w:r w:rsidRPr="00227298">
        <w:rPr>
          <w:bCs/>
          <w:color w:val="auto"/>
          <w:szCs w:val="24"/>
          <w:lang w:val="ru-RU"/>
        </w:rPr>
        <w:t>Совместная деятельность способствует формированию умений:</w:t>
      </w:r>
    </w:p>
    <w:p w14:paraId="3EA74794" w14:textId="77777777" w:rsidR="00227298" w:rsidRPr="00227298" w:rsidRDefault="00227298">
      <w:pPr>
        <w:numPr>
          <w:ilvl w:val="0"/>
          <w:numId w:val="88"/>
        </w:numPr>
        <w:tabs>
          <w:tab w:val="left" w:pos="567"/>
        </w:tabs>
        <w:spacing w:after="0" w:line="245" w:lineRule="auto"/>
        <w:ind w:left="0" w:right="340" w:firstLine="0"/>
        <w:rPr>
          <w:bCs/>
          <w:color w:val="auto"/>
          <w:szCs w:val="24"/>
          <w:lang w:val="ru-RU"/>
        </w:rPr>
      </w:pPr>
      <w:r w:rsidRPr="00227298">
        <w:rPr>
          <w:bCs/>
          <w:color w:val="auto"/>
          <w:szCs w:val="24"/>
          <w:lang w:val="ru-RU"/>
        </w:rPr>
        <w:t>участвовать в театрализованной деятельности: инсценировании</w:t>
      </w:r>
      <w:r w:rsidRPr="00227298">
        <w:rPr>
          <w:bCs/>
          <w:color w:val="auto"/>
          <w:szCs w:val="24"/>
          <w:lang w:val="ru-RU"/>
        </w:rPr>
        <w:br/>
        <w:t>и драматизации (читать по ролям, разыгрывать сценки);</w:t>
      </w:r>
    </w:p>
    <w:p w14:paraId="3271DE98" w14:textId="77777777" w:rsidR="00227298" w:rsidRPr="00227298" w:rsidRDefault="00227298">
      <w:pPr>
        <w:numPr>
          <w:ilvl w:val="0"/>
          <w:numId w:val="88"/>
        </w:numPr>
        <w:tabs>
          <w:tab w:val="left" w:pos="567"/>
        </w:tabs>
        <w:spacing w:after="0" w:line="245" w:lineRule="auto"/>
        <w:ind w:left="0" w:right="340" w:firstLine="0"/>
        <w:rPr>
          <w:bCs/>
          <w:color w:val="auto"/>
          <w:szCs w:val="24"/>
          <w:lang w:val="ru-RU"/>
        </w:rPr>
      </w:pPr>
      <w:r w:rsidRPr="00227298">
        <w:rPr>
          <w:bCs/>
          <w:color w:val="auto"/>
          <w:szCs w:val="24"/>
          <w:lang w:val="ru-RU"/>
        </w:rPr>
        <w:t>соблюдать правила взаимодействия;</w:t>
      </w:r>
    </w:p>
    <w:p w14:paraId="5575414A" w14:textId="77777777" w:rsidR="00227298" w:rsidRPr="00227298" w:rsidRDefault="00227298">
      <w:pPr>
        <w:numPr>
          <w:ilvl w:val="0"/>
          <w:numId w:val="88"/>
        </w:numPr>
        <w:tabs>
          <w:tab w:val="left" w:pos="567"/>
        </w:tabs>
        <w:spacing w:after="0" w:line="245" w:lineRule="auto"/>
        <w:ind w:left="0" w:right="340" w:firstLine="0"/>
        <w:rPr>
          <w:bCs/>
          <w:color w:val="auto"/>
          <w:szCs w:val="24"/>
          <w:lang w:val="ru-RU"/>
        </w:rPr>
      </w:pPr>
      <w:r w:rsidRPr="00227298">
        <w:rPr>
          <w:bCs/>
          <w:color w:val="auto"/>
          <w:szCs w:val="24"/>
          <w:lang w:val="ru-RU"/>
        </w:rPr>
        <w:t>ответственно относиться к своим обязанностям в процессе совместной деятельности, оценивать свой вклад в общее дело.</w:t>
      </w:r>
    </w:p>
    <w:p w14:paraId="0C72F2DD" w14:textId="77777777" w:rsidR="00227298" w:rsidRPr="008271ED" w:rsidRDefault="00227298" w:rsidP="004B3F85">
      <w:pPr>
        <w:spacing w:after="0" w:line="245" w:lineRule="auto"/>
        <w:ind w:left="1300" w:right="340" w:hanging="143"/>
        <w:rPr>
          <w:bCs/>
          <w:color w:val="auto"/>
          <w:szCs w:val="24"/>
          <w:lang w:val="ru-RU"/>
        </w:rPr>
      </w:pPr>
    </w:p>
    <w:p w14:paraId="77044D6D" w14:textId="77777777" w:rsidR="00227298" w:rsidRPr="008271ED" w:rsidRDefault="00227298" w:rsidP="004B3F85">
      <w:pPr>
        <w:spacing w:after="0" w:line="245" w:lineRule="auto"/>
        <w:ind w:left="1300" w:right="340" w:hanging="143"/>
        <w:rPr>
          <w:bCs/>
          <w:color w:val="auto"/>
          <w:szCs w:val="24"/>
          <w:lang w:val="ru-RU"/>
        </w:rPr>
      </w:pPr>
    </w:p>
    <w:p w14:paraId="021A6514"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ПЛАНИРУЕМЫЕ ОБРАЗОВАТЕЛЬНЫЕ РЕЗУЛЬТАТЫ</w:t>
      </w:r>
    </w:p>
    <w:p w14:paraId="49A45AC0" w14:textId="2CEDB4F3" w:rsidR="00227298" w:rsidRPr="00227298" w:rsidRDefault="00227298" w:rsidP="00227298">
      <w:pPr>
        <w:spacing w:after="0" w:line="347" w:lineRule="exact"/>
        <w:rPr>
          <w:bCs/>
          <w:color w:val="auto"/>
          <w:szCs w:val="24"/>
          <w:lang w:val="ru-RU"/>
        </w:rPr>
      </w:pPr>
    </w:p>
    <w:p w14:paraId="413A5138" w14:textId="77777777" w:rsidR="00227298" w:rsidRPr="00227298" w:rsidRDefault="00227298" w:rsidP="00227298">
      <w:pPr>
        <w:spacing w:after="0" w:line="347" w:lineRule="exact"/>
        <w:rPr>
          <w:bCs/>
          <w:color w:val="auto"/>
          <w:szCs w:val="24"/>
          <w:lang w:val="ru-RU"/>
        </w:rPr>
      </w:pPr>
      <w:r w:rsidRPr="00227298">
        <w:rPr>
          <w:bCs/>
          <w:color w:val="auto"/>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754A972D" w14:textId="36438B62" w:rsidR="00227298" w:rsidRPr="00227298" w:rsidRDefault="00227298" w:rsidP="00227298">
      <w:pPr>
        <w:spacing w:after="0" w:line="347" w:lineRule="exact"/>
        <w:rPr>
          <w:bCs/>
          <w:color w:val="auto"/>
          <w:szCs w:val="24"/>
          <w:lang w:val="ru-RU"/>
        </w:rPr>
      </w:pPr>
    </w:p>
    <w:p w14:paraId="49967E47"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ЛИЧНОСТНЫЕ РЕЗУЛЬТАТЫ</w:t>
      </w:r>
    </w:p>
    <w:p w14:paraId="2D77370C" w14:textId="77777777" w:rsidR="00227298" w:rsidRPr="00227298" w:rsidRDefault="00227298" w:rsidP="00227298">
      <w:pPr>
        <w:spacing w:after="0" w:line="347" w:lineRule="exact"/>
        <w:rPr>
          <w:bCs/>
          <w:color w:val="auto"/>
          <w:szCs w:val="24"/>
          <w:lang w:val="ru-RU"/>
        </w:rPr>
      </w:pPr>
      <w:r w:rsidRPr="00227298">
        <w:rPr>
          <w:bCs/>
          <w:color w:val="auto"/>
          <w:szCs w:val="24"/>
          <w:lang w:val="ru-RU"/>
        </w:rPr>
        <w:br/>
      </w:r>
    </w:p>
    <w:p w14:paraId="51878540" w14:textId="77777777" w:rsidR="00227298" w:rsidRPr="00227298" w:rsidRDefault="00227298" w:rsidP="00227298">
      <w:pPr>
        <w:spacing w:after="0" w:line="347" w:lineRule="exact"/>
        <w:rPr>
          <w:bCs/>
          <w:color w:val="auto"/>
          <w:szCs w:val="24"/>
          <w:lang w:val="ru-RU"/>
        </w:rPr>
      </w:pPr>
      <w:r w:rsidRPr="00227298">
        <w:rPr>
          <w:bCs/>
          <w:color w:val="auto"/>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570FC370"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Гражданско-патриотическое воспитание:</w:t>
      </w:r>
    </w:p>
    <w:p w14:paraId="12C97BB4" w14:textId="77777777" w:rsidR="00227298" w:rsidRPr="00227298" w:rsidRDefault="00227298">
      <w:pPr>
        <w:numPr>
          <w:ilvl w:val="0"/>
          <w:numId w:val="89"/>
        </w:numPr>
        <w:spacing w:after="0" w:line="347" w:lineRule="exact"/>
        <w:rPr>
          <w:bCs/>
          <w:color w:val="auto"/>
          <w:szCs w:val="24"/>
          <w:lang w:val="ru-RU"/>
        </w:rPr>
      </w:pPr>
      <w:r w:rsidRPr="00227298">
        <w:rPr>
          <w:bCs/>
          <w:color w:val="auto"/>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569B5DF7" w14:textId="77777777" w:rsidR="00227298" w:rsidRPr="00227298" w:rsidRDefault="00227298">
      <w:pPr>
        <w:numPr>
          <w:ilvl w:val="0"/>
          <w:numId w:val="89"/>
        </w:numPr>
        <w:spacing w:after="0" w:line="347" w:lineRule="exact"/>
        <w:rPr>
          <w:bCs/>
          <w:color w:val="auto"/>
          <w:szCs w:val="24"/>
          <w:lang w:val="ru-RU"/>
        </w:rPr>
      </w:pPr>
      <w:r w:rsidRPr="00227298">
        <w:rPr>
          <w:bCs/>
          <w:color w:val="auto"/>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170A1B4" w14:textId="77777777" w:rsidR="00227298" w:rsidRPr="00227298" w:rsidRDefault="00227298">
      <w:pPr>
        <w:numPr>
          <w:ilvl w:val="0"/>
          <w:numId w:val="89"/>
        </w:numPr>
        <w:spacing w:after="0" w:line="347" w:lineRule="exact"/>
        <w:rPr>
          <w:bCs/>
          <w:color w:val="auto"/>
          <w:szCs w:val="24"/>
          <w:lang w:val="ru-RU"/>
        </w:rPr>
      </w:pPr>
      <w:r w:rsidRPr="00227298">
        <w:rPr>
          <w:bCs/>
          <w:color w:val="auto"/>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8F8291D"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Духовно-нравственное воспитание:</w:t>
      </w:r>
    </w:p>
    <w:p w14:paraId="634E3C9D" w14:textId="77777777" w:rsidR="00227298" w:rsidRPr="00227298" w:rsidRDefault="00227298">
      <w:pPr>
        <w:numPr>
          <w:ilvl w:val="0"/>
          <w:numId w:val="90"/>
        </w:numPr>
        <w:spacing w:after="0" w:line="347" w:lineRule="exact"/>
        <w:rPr>
          <w:bCs/>
          <w:color w:val="auto"/>
          <w:szCs w:val="24"/>
          <w:lang w:val="ru-RU"/>
        </w:rPr>
      </w:pPr>
      <w:r w:rsidRPr="00227298">
        <w:rPr>
          <w:bCs/>
          <w:color w:val="auto"/>
          <w:szCs w:val="24"/>
          <w:lang w:val="ru-RU"/>
        </w:rPr>
        <w:lastRenderedPageBreak/>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4B782F46" w14:textId="77777777" w:rsidR="00227298" w:rsidRPr="00227298" w:rsidRDefault="00227298">
      <w:pPr>
        <w:numPr>
          <w:ilvl w:val="0"/>
          <w:numId w:val="90"/>
        </w:numPr>
        <w:spacing w:after="0" w:line="347" w:lineRule="exact"/>
        <w:rPr>
          <w:bCs/>
          <w:color w:val="auto"/>
          <w:szCs w:val="24"/>
          <w:lang w:val="ru-RU"/>
        </w:rPr>
      </w:pPr>
      <w:r w:rsidRPr="00227298">
        <w:rPr>
          <w:bCs/>
          <w:color w:val="auto"/>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5CBA5AE8" w14:textId="77777777" w:rsidR="00227298" w:rsidRPr="00227298" w:rsidRDefault="00227298">
      <w:pPr>
        <w:numPr>
          <w:ilvl w:val="0"/>
          <w:numId w:val="90"/>
        </w:numPr>
        <w:spacing w:after="0" w:line="347" w:lineRule="exact"/>
        <w:rPr>
          <w:bCs/>
          <w:color w:val="auto"/>
          <w:szCs w:val="24"/>
          <w:lang w:val="ru-RU"/>
        </w:rPr>
      </w:pPr>
      <w:r w:rsidRPr="00227298">
        <w:rPr>
          <w:bCs/>
          <w:color w:val="auto"/>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743E653F" w14:textId="77777777" w:rsidR="00227298" w:rsidRPr="00227298" w:rsidRDefault="00227298">
      <w:pPr>
        <w:numPr>
          <w:ilvl w:val="0"/>
          <w:numId w:val="90"/>
        </w:numPr>
        <w:spacing w:after="0" w:line="347" w:lineRule="exact"/>
        <w:rPr>
          <w:bCs/>
          <w:color w:val="auto"/>
          <w:szCs w:val="24"/>
          <w:lang w:val="ru-RU"/>
        </w:rPr>
      </w:pPr>
      <w:r w:rsidRPr="00227298">
        <w:rPr>
          <w:bCs/>
          <w:color w:val="auto"/>
          <w:szCs w:val="24"/>
          <w:lang w:val="ru-RU"/>
        </w:rPr>
        <w:t>неприятие любых форм поведения, направленных на причинение физического и морального вреда другим людям </w:t>
      </w:r>
    </w:p>
    <w:p w14:paraId="18BF2277"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Эстетическое воспитание:</w:t>
      </w:r>
    </w:p>
    <w:p w14:paraId="7799FD61" w14:textId="77777777" w:rsidR="00227298" w:rsidRPr="00227298" w:rsidRDefault="00227298">
      <w:pPr>
        <w:numPr>
          <w:ilvl w:val="0"/>
          <w:numId w:val="91"/>
        </w:numPr>
        <w:spacing w:after="0" w:line="347" w:lineRule="exact"/>
        <w:rPr>
          <w:bCs/>
          <w:color w:val="auto"/>
          <w:szCs w:val="24"/>
          <w:lang w:val="ru-RU"/>
        </w:rPr>
      </w:pPr>
      <w:r w:rsidRPr="00227298">
        <w:rPr>
          <w:bCs/>
          <w:color w:val="auto"/>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699A5D62" w14:textId="77777777" w:rsidR="00227298" w:rsidRPr="00227298" w:rsidRDefault="00227298">
      <w:pPr>
        <w:numPr>
          <w:ilvl w:val="0"/>
          <w:numId w:val="91"/>
        </w:numPr>
        <w:spacing w:after="0" w:line="347" w:lineRule="exact"/>
        <w:rPr>
          <w:bCs/>
          <w:color w:val="auto"/>
          <w:szCs w:val="24"/>
          <w:lang w:val="ru-RU"/>
        </w:rPr>
      </w:pPr>
      <w:r w:rsidRPr="00227298">
        <w:rPr>
          <w:bCs/>
          <w:color w:val="auto"/>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61FD6F36" w14:textId="77777777" w:rsidR="00227298" w:rsidRPr="00227298" w:rsidRDefault="00227298">
      <w:pPr>
        <w:numPr>
          <w:ilvl w:val="0"/>
          <w:numId w:val="91"/>
        </w:numPr>
        <w:spacing w:after="0" w:line="347" w:lineRule="exact"/>
        <w:rPr>
          <w:bCs/>
          <w:color w:val="auto"/>
          <w:szCs w:val="24"/>
          <w:lang w:val="ru-RU"/>
        </w:rPr>
      </w:pPr>
      <w:r w:rsidRPr="00227298">
        <w:rPr>
          <w:bCs/>
          <w:color w:val="auto"/>
          <w:szCs w:val="24"/>
          <w:lang w:val="ru-RU"/>
        </w:rPr>
        <w:t>понимание образного языка художественных произведений, выразительных средств, создающих художественный образ.</w:t>
      </w:r>
    </w:p>
    <w:p w14:paraId="52A05910"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Трудовое воспитание:</w:t>
      </w:r>
    </w:p>
    <w:p w14:paraId="6C858A9C" w14:textId="77777777" w:rsidR="00227298" w:rsidRPr="00227298" w:rsidRDefault="00227298">
      <w:pPr>
        <w:numPr>
          <w:ilvl w:val="0"/>
          <w:numId w:val="92"/>
        </w:numPr>
        <w:spacing w:after="0" w:line="347" w:lineRule="exact"/>
        <w:rPr>
          <w:bCs/>
          <w:color w:val="auto"/>
          <w:szCs w:val="24"/>
          <w:lang w:val="ru-RU"/>
        </w:rPr>
      </w:pPr>
      <w:r w:rsidRPr="00227298">
        <w:rPr>
          <w:bCs/>
          <w:color w:val="auto"/>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A236DAB"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Экологическое воспитание:</w:t>
      </w:r>
    </w:p>
    <w:p w14:paraId="1C3321A6" w14:textId="77777777" w:rsidR="00227298" w:rsidRPr="00227298" w:rsidRDefault="00227298">
      <w:pPr>
        <w:numPr>
          <w:ilvl w:val="0"/>
          <w:numId w:val="93"/>
        </w:numPr>
        <w:spacing w:after="0" w:line="347" w:lineRule="exact"/>
        <w:rPr>
          <w:bCs/>
          <w:color w:val="auto"/>
          <w:szCs w:val="24"/>
          <w:lang w:val="ru-RU"/>
        </w:rPr>
      </w:pPr>
      <w:r w:rsidRPr="00227298">
        <w:rPr>
          <w:bCs/>
          <w:color w:val="auto"/>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14:paraId="709E9FB0" w14:textId="77777777" w:rsidR="00227298" w:rsidRPr="00227298" w:rsidRDefault="00227298">
      <w:pPr>
        <w:numPr>
          <w:ilvl w:val="0"/>
          <w:numId w:val="93"/>
        </w:numPr>
        <w:spacing w:after="0" w:line="347" w:lineRule="exact"/>
        <w:rPr>
          <w:bCs/>
          <w:color w:val="auto"/>
          <w:szCs w:val="24"/>
          <w:lang w:val="ru-RU"/>
        </w:rPr>
      </w:pPr>
      <w:r w:rsidRPr="00227298">
        <w:rPr>
          <w:bCs/>
          <w:color w:val="auto"/>
          <w:szCs w:val="24"/>
          <w:lang w:val="ru-RU"/>
        </w:rPr>
        <w:t>неприятие действий, приносящих ей вред.</w:t>
      </w:r>
    </w:p>
    <w:p w14:paraId="10612098"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Ценности научного познания:</w:t>
      </w:r>
    </w:p>
    <w:p w14:paraId="792C3238" w14:textId="77777777" w:rsidR="00227298" w:rsidRPr="00227298" w:rsidRDefault="00227298">
      <w:pPr>
        <w:numPr>
          <w:ilvl w:val="0"/>
          <w:numId w:val="94"/>
        </w:numPr>
        <w:spacing w:after="0" w:line="347" w:lineRule="exact"/>
        <w:rPr>
          <w:bCs/>
          <w:color w:val="auto"/>
          <w:szCs w:val="24"/>
          <w:lang w:val="ru-RU"/>
        </w:rPr>
      </w:pPr>
      <w:r w:rsidRPr="00227298">
        <w:rPr>
          <w:bCs/>
          <w:color w:val="auto"/>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2F8F87BB" w14:textId="77777777" w:rsidR="00227298" w:rsidRPr="00227298" w:rsidRDefault="00227298">
      <w:pPr>
        <w:numPr>
          <w:ilvl w:val="0"/>
          <w:numId w:val="94"/>
        </w:numPr>
        <w:spacing w:after="0" w:line="347" w:lineRule="exact"/>
        <w:rPr>
          <w:bCs/>
          <w:color w:val="auto"/>
          <w:szCs w:val="24"/>
          <w:lang w:val="ru-RU"/>
        </w:rPr>
      </w:pPr>
      <w:r w:rsidRPr="00227298">
        <w:rPr>
          <w:bCs/>
          <w:color w:val="auto"/>
          <w:szCs w:val="24"/>
          <w:lang w:val="ru-RU"/>
        </w:rPr>
        <w:t>овладение смысловым чтением для решения различного уровня учебных и жизненных задач;</w:t>
      </w:r>
    </w:p>
    <w:p w14:paraId="3056CE4D" w14:textId="77777777" w:rsidR="00227298" w:rsidRPr="00227298" w:rsidRDefault="00227298">
      <w:pPr>
        <w:numPr>
          <w:ilvl w:val="0"/>
          <w:numId w:val="94"/>
        </w:numPr>
        <w:spacing w:after="0" w:line="347" w:lineRule="exact"/>
        <w:rPr>
          <w:bCs/>
          <w:color w:val="auto"/>
          <w:szCs w:val="24"/>
          <w:lang w:val="ru-RU"/>
        </w:rPr>
      </w:pPr>
      <w:r w:rsidRPr="00227298">
        <w:rPr>
          <w:bCs/>
          <w:color w:val="auto"/>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0D3530C0"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br/>
      </w:r>
    </w:p>
    <w:p w14:paraId="4C9BE1E2"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МЕТАПРЕДМЕТНЫЕ РЕЗУЛЬТАТЫ</w:t>
      </w:r>
    </w:p>
    <w:p w14:paraId="1335746B"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lastRenderedPageBreak/>
        <w:br/>
      </w:r>
    </w:p>
    <w:p w14:paraId="04BFF422" w14:textId="77777777" w:rsidR="00227298" w:rsidRPr="00227298" w:rsidRDefault="00227298" w:rsidP="00227298">
      <w:pPr>
        <w:spacing w:after="0" w:line="347" w:lineRule="exact"/>
        <w:rPr>
          <w:bCs/>
          <w:color w:val="auto"/>
          <w:szCs w:val="24"/>
          <w:lang w:val="ru-RU"/>
        </w:rPr>
      </w:pPr>
      <w:r w:rsidRPr="00227298">
        <w:rPr>
          <w:bCs/>
          <w:color w:val="auto"/>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530565DC" w14:textId="77777777" w:rsidR="00227298" w:rsidRPr="00227298" w:rsidRDefault="00227298" w:rsidP="00227298">
      <w:pPr>
        <w:spacing w:after="0" w:line="347" w:lineRule="exact"/>
        <w:rPr>
          <w:bCs/>
          <w:color w:val="auto"/>
          <w:szCs w:val="24"/>
          <w:lang w:val="ru-RU"/>
        </w:rPr>
      </w:pPr>
      <w:r w:rsidRPr="00227298">
        <w:rPr>
          <w:bCs/>
          <w:i/>
          <w:iCs/>
          <w:color w:val="auto"/>
          <w:szCs w:val="24"/>
          <w:lang w:val="ru-RU"/>
        </w:rPr>
        <w:t>базовые логические действия:</w:t>
      </w:r>
    </w:p>
    <w:p w14:paraId="11219AE4" w14:textId="77777777" w:rsidR="00227298" w:rsidRPr="00227298" w:rsidRDefault="00227298">
      <w:pPr>
        <w:numPr>
          <w:ilvl w:val="0"/>
          <w:numId w:val="95"/>
        </w:numPr>
        <w:spacing w:after="0" w:line="347" w:lineRule="exact"/>
        <w:rPr>
          <w:bCs/>
          <w:color w:val="auto"/>
          <w:szCs w:val="24"/>
          <w:lang w:val="ru-RU"/>
        </w:rPr>
      </w:pPr>
      <w:r w:rsidRPr="00227298">
        <w:rPr>
          <w:bCs/>
          <w:color w:val="auto"/>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513FDADE" w14:textId="77777777" w:rsidR="00227298" w:rsidRPr="00227298" w:rsidRDefault="00227298">
      <w:pPr>
        <w:numPr>
          <w:ilvl w:val="0"/>
          <w:numId w:val="95"/>
        </w:numPr>
        <w:spacing w:after="0" w:line="347" w:lineRule="exact"/>
        <w:rPr>
          <w:bCs/>
          <w:color w:val="auto"/>
          <w:szCs w:val="24"/>
          <w:lang w:val="ru-RU"/>
        </w:rPr>
      </w:pPr>
      <w:r w:rsidRPr="00227298">
        <w:rPr>
          <w:bCs/>
          <w:color w:val="auto"/>
          <w:szCs w:val="24"/>
          <w:lang w:val="ru-RU"/>
        </w:rPr>
        <w:t>объединять произведения по жанру, авторской принадлежности;</w:t>
      </w:r>
    </w:p>
    <w:p w14:paraId="19BC5FC7" w14:textId="77777777" w:rsidR="00227298" w:rsidRPr="00227298" w:rsidRDefault="00227298">
      <w:pPr>
        <w:numPr>
          <w:ilvl w:val="0"/>
          <w:numId w:val="95"/>
        </w:numPr>
        <w:spacing w:after="0" w:line="347" w:lineRule="exact"/>
        <w:rPr>
          <w:bCs/>
          <w:color w:val="auto"/>
          <w:szCs w:val="24"/>
          <w:lang w:val="ru-RU"/>
        </w:rPr>
      </w:pPr>
      <w:r w:rsidRPr="00227298">
        <w:rPr>
          <w:bCs/>
          <w:color w:val="auto"/>
          <w:szCs w:val="24"/>
          <w:lang w:val="ru-RU"/>
        </w:rPr>
        <w:t>определять существенный признак для классификации, классифицировать произведения по темам, жанрам и видам;</w:t>
      </w:r>
    </w:p>
    <w:p w14:paraId="6AB302B2" w14:textId="77777777" w:rsidR="00227298" w:rsidRPr="00227298" w:rsidRDefault="00227298">
      <w:pPr>
        <w:numPr>
          <w:ilvl w:val="0"/>
          <w:numId w:val="95"/>
        </w:numPr>
        <w:spacing w:after="0" w:line="347" w:lineRule="exact"/>
        <w:rPr>
          <w:bCs/>
          <w:color w:val="auto"/>
          <w:szCs w:val="24"/>
          <w:lang w:val="ru-RU"/>
        </w:rPr>
      </w:pPr>
      <w:r w:rsidRPr="00227298">
        <w:rPr>
          <w:bCs/>
          <w:color w:val="auto"/>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707B69B6" w14:textId="77777777" w:rsidR="00227298" w:rsidRPr="00227298" w:rsidRDefault="00227298">
      <w:pPr>
        <w:numPr>
          <w:ilvl w:val="0"/>
          <w:numId w:val="95"/>
        </w:numPr>
        <w:spacing w:after="0" w:line="347" w:lineRule="exact"/>
        <w:rPr>
          <w:bCs/>
          <w:color w:val="auto"/>
          <w:szCs w:val="24"/>
          <w:lang w:val="ru-RU"/>
        </w:rPr>
      </w:pPr>
      <w:r w:rsidRPr="00227298">
        <w:rPr>
          <w:bCs/>
          <w:color w:val="auto"/>
          <w:szCs w:val="24"/>
          <w:lang w:val="ru-RU"/>
        </w:rPr>
        <w:t>выявлять недостаток информации для решения учебной (практической) задачи на основе предложенного алгоритма;</w:t>
      </w:r>
    </w:p>
    <w:p w14:paraId="49935F68" w14:textId="77777777" w:rsidR="00227298" w:rsidRPr="00227298" w:rsidRDefault="00227298">
      <w:pPr>
        <w:numPr>
          <w:ilvl w:val="0"/>
          <w:numId w:val="95"/>
        </w:numPr>
        <w:spacing w:after="0" w:line="347" w:lineRule="exact"/>
        <w:rPr>
          <w:bCs/>
          <w:color w:val="auto"/>
          <w:szCs w:val="24"/>
          <w:lang w:val="ru-RU"/>
        </w:rPr>
      </w:pPr>
      <w:r w:rsidRPr="00227298">
        <w:rPr>
          <w:bCs/>
          <w:color w:val="auto"/>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5BFEF06" w14:textId="77777777" w:rsidR="00227298" w:rsidRPr="00227298" w:rsidRDefault="00227298" w:rsidP="00227298">
      <w:pPr>
        <w:spacing w:after="0" w:line="347" w:lineRule="exact"/>
        <w:rPr>
          <w:bCs/>
          <w:color w:val="auto"/>
          <w:szCs w:val="24"/>
          <w:lang w:val="ru-RU"/>
        </w:rPr>
      </w:pPr>
      <w:r w:rsidRPr="00227298">
        <w:rPr>
          <w:bCs/>
          <w:i/>
          <w:iCs/>
          <w:color w:val="auto"/>
          <w:szCs w:val="24"/>
          <w:lang w:val="ru-RU"/>
        </w:rPr>
        <w:t>базовые исследовательские действия:</w:t>
      </w:r>
    </w:p>
    <w:p w14:paraId="1F4195A5" w14:textId="77777777" w:rsidR="00227298" w:rsidRPr="00227298" w:rsidRDefault="00227298">
      <w:pPr>
        <w:numPr>
          <w:ilvl w:val="0"/>
          <w:numId w:val="96"/>
        </w:numPr>
        <w:spacing w:after="0" w:line="347" w:lineRule="exact"/>
        <w:rPr>
          <w:bCs/>
          <w:color w:val="auto"/>
          <w:szCs w:val="24"/>
          <w:lang w:val="ru-RU"/>
        </w:rPr>
      </w:pPr>
      <w:r w:rsidRPr="00227298">
        <w:rPr>
          <w:bCs/>
          <w:color w:val="auto"/>
          <w:szCs w:val="24"/>
          <w:lang w:val="ru-RU"/>
        </w:rPr>
        <w:t xml:space="preserve">определять разрыв между реальным и желательным состоянием объекта (ситуации) </w:t>
      </w:r>
      <w:proofErr w:type="gramStart"/>
      <w:r w:rsidRPr="00227298">
        <w:rPr>
          <w:bCs/>
          <w:color w:val="auto"/>
          <w:szCs w:val="24"/>
          <w:lang w:val="ru-RU"/>
        </w:rPr>
        <w:t>на основе предложенных учителем</w:t>
      </w:r>
      <w:proofErr w:type="gramEnd"/>
      <w:r w:rsidRPr="00227298">
        <w:rPr>
          <w:bCs/>
          <w:color w:val="auto"/>
          <w:szCs w:val="24"/>
          <w:lang w:val="ru-RU"/>
        </w:rPr>
        <w:t xml:space="preserve"> вопросов;</w:t>
      </w:r>
    </w:p>
    <w:p w14:paraId="321693F7" w14:textId="77777777" w:rsidR="00227298" w:rsidRPr="00227298" w:rsidRDefault="00227298">
      <w:pPr>
        <w:numPr>
          <w:ilvl w:val="0"/>
          <w:numId w:val="96"/>
        </w:numPr>
        <w:spacing w:after="0" w:line="347" w:lineRule="exact"/>
        <w:rPr>
          <w:bCs/>
          <w:color w:val="auto"/>
          <w:szCs w:val="24"/>
          <w:lang w:val="ru-RU"/>
        </w:rPr>
      </w:pPr>
      <w:r w:rsidRPr="00227298">
        <w:rPr>
          <w:bCs/>
          <w:color w:val="auto"/>
          <w:szCs w:val="24"/>
          <w:lang w:val="ru-RU"/>
        </w:rPr>
        <w:t>формулировать с помощью учителя цель, планировать изменения объекта, ситуации;</w:t>
      </w:r>
    </w:p>
    <w:p w14:paraId="273726FA" w14:textId="77777777" w:rsidR="00227298" w:rsidRPr="00227298" w:rsidRDefault="00227298">
      <w:pPr>
        <w:numPr>
          <w:ilvl w:val="0"/>
          <w:numId w:val="96"/>
        </w:numPr>
        <w:spacing w:after="0" w:line="347" w:lineRule="exact"/>
        <w:rPr>
          <w:bCs/>
          <w:color w:val="auto"/>
          <w:szCs w:val="24"/>
          <w:lang w:val="ru-RU"/>
        </w:rPr>
      </w:pPr>
      <w:r w:rsidRPr="00227298">
        <w:rPr>
          <w:bCs/>
          <w:color w:val="auto"/>
          <w:szCs w:val="24"/>
          <w:lang w:val="ru-RU"/>
        </w:rPr>
        <w:t>сравнивать несколько вариантов решения задачи, выбирать наиболее подходящий (на основе предложенных критериев);</w:t>
      </w:r>
    </w:p>
    <w:p w14:paraId="09DEF9CC" w14:textId="77777777" w:rsidR="00227298" w:rsidRPr="00227298" w:rsidRDefault="00227298">
      <w:pPr>
        <w:numPr>
          <w:ilvl w:val="0"/>
          <w:numId w:val="96"/>
        </w:numPr>
        <w:spacing w:after="0" w:line="347" w:lineRule="exact"/>
        <w:rPr>
          <w:bCs/>
          <w:color w:val="auto"/>
          <w:szCs w:val="24"/>
          <w:lang w:val="ru-RU"/>
        </w:rPr>
      </w:pPr>
      <w:r w:rsidRPr="00227298">
        <w:rPr>
          <w:bCs/>
          <w:color w:val="auto"/>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4A21CAB2" w14:textId="77777777" w:rsidR="00227298" w:rsidRPr="00227298" w:rsidRDefault="00227298">
      <w:pPr>
        <w:numPr>
          <w:ilvl w:val="0"/>
          <w:numId w:val="96"/>
        </w:numPr>
        <w:spacing w:after="0" w:line="347" w:lineRule="exact"/>
        <w:rPr>
          <w:bCs/>
          <w:color w:val="auto"/>
          <w:szCs w:val="24"/>
          <w:lang w:val="ru-RU"/>
        </w:rPr>
      </w:pPr>
      <w:r w:rsidRPr="00227298">
        <w:rPr>
          <w:bCs/>
          <w:color w:val="auto"/>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0D69E25D" w14:textId="77777777" w:rsidR="00227298" w:rsidRPr="00227298" w:rsidRDefault="00227298">
      <w:pPr>
        <w:numPr>
          <w:ilvl w:val="0"/>
          <w:numId w:val="96"/>
        </w:numPr>
        <w:spacing w:after="0" w:line="347" w:lineRule="exact"/>
        <w:rPr>
          <w:bCs/>
          <w:color w:val="auto"/>
          <w:szCs w:val="24"/>
          <w:lang w:val="ru-RU"/>
        </w:rPr>
      </w:pPr>
      <w:r w:rsidRPr="00227298">
        <w:rPr>
          <w:bCs/>
          <w:color w:val="auto"/>
          <w:szCs w:val="24"/>
          <w:lang w:val="ru-RU"/>
        </w:rPr>
        <w:t>прогнозировать возможное развитие процессов, событий и их последствия в аналогичных или сходных ситуациях;</w:t>
      </w:r>
    </w:p>
    <w:p w14:paraId="321DB924" w14:textId="77777777" w:rsidR="00227298" w:rsidRPr="00227298" w:rsidRDefault="00227298" w:rsidP="00227298">
      <w:pPr>
        <w:spacing w:after="0" w:line="347" w:lineRule="exact"/>
        <w:rPr>
          <w:bCs/>
          <w:color w:val="auto"/>
          <w:szCs w:val="24"/>
          <w:lang w:val="ru-RU"/>
        </w:rPr>
      </w:pPr>
      <w:r w:rsidRPr="00227298">
        <w:rPr>
          <w:bCs/>
          <w:i/>
          <w:iCs/>
          <w:color w:val="auto"/>
          <w:szCs w:val="24"/>
          <w:lang w:val="ru-RU"/>
        </w:rPr>
        <w:t>работа с информацией:</w:t>
      </w:r>
    </w:p>
    <w:p w14:paraId="39546C20" w14:textId="77777777" w:rsidR="00227298" w:rsidRPr="00227298" w:rsidRDefault="00227298">
      <w:pPr>
        <w:numPr>
          <w:ilvl w:val="0"/>
          <w:numId w:val="97"/>
        </w:numPr>
        <w:spacing w:after="0" w:line="347" w:lineRule="exact"/>
        <w:rPr>
          <w:bCs/>
          <w:color w:val="auto"/>
          <w:szCs w:val="24"/>
          <w:lang w:val="ru-RU"/>
        </w:rPr>
      </w:pPr>
      <w:r w:rsidRPr="00227298">
        <w:rPr>
          <w:bCs/>
          <w:color w:val="auto"/>
          <w:szCs w:val="24"/>
          <w:lang w:val="ru-RU"/>
        </w:rPr>
        <w:t>выбирать источник получения информации;</w:t>
      </w:r>
    </w:p>
    <w:p w14:paraId="76C4DD7D" w14:textId="77777777" w:rsidR="00227298" w:rsidRPr="00227298" w:rsidRDefault="00227298">
      <w:pPr>
        <w:numPr>
          <w:ilvl w:val="0"/>
          <w:numId w:val="97"/>
        </w:numPr>
        <w:spacing w:after="0" w:line="347" w:lineRule="exact"/>
        <w:rPr>
          <w:bCs/>
          <w:color w:val="auto"/>
          <w:szCs w:val="24"/>
          <w:lang w:val="ru-RU"/>
        </w:rPr>
      </w:pPr>
      <w:r w:rsidRPr="00227298">
        <w:rPr>
          <w:bCs/>
          <w:color w:val="auto"/>
          <w:szCs w:val="24"/>
          <w:lang w:val="ru-RU"/>
        </w:rPr>
        <w:t>согласно заданному алгоритму находить в предложенном источнике информацию, представленную в явном виде;</w:t>
      </w:r>
    </w:p>
    <w:p w14:paraId="79720AC1" w14:textId="77777777" w:rsidR="00227298" w:rsidRPr="00227298" w:rsidRDefault="00227298">
      <w:pPr>
        <w:numPr>
          <w:ilvl w:val="0"/>
          <w:numId w:val="97"/>
        </w:numPr>
        <w:spacing w:after="0" w:line="347" w:lineRule="exact"/>
        <w:rPr>
          <w:bCs/>
          <w:color w:val="auto"/>
          <w:szCs w:val="24"/>
          <w:lang w:val="ru-RU"/>
        </w:rPr>
      </w:pPr>
      <w:r w:rsidRPr="00227298">
        <w:rPr>
          <w:bCs/>
          <w:color w:val="auto"/>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2713822E" w14:textId="77777777" w:rsidR="00227298" w:rsidRPr="00227298" w:rsidRDefault="00227298">
      <w:pPr>
        <w:numPr>
          <w:ilvl w:val="0"/>
          <w:numId w:val="97"/>
        </w:numPr>
        <w:spacing w:after="0" w:line="347" w:lineRule="exact"/>
        <w:rPr>
          <w:bCs/>
          <w:color w:val="auto"/>
          <w:szCs w:val="24"/>
          <w:lang w:val="ru-RU"/>
        </w:rPr>
      </w:pPr>
      <w:r w:rsidRPr="00227298">
        <w:rPr>
          <w:bCs/>
          <w:color w:val="auto"/>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3275E020" w14:textId="77777777" w:rsidR="00227298" w:rsidRPr="00227298" w:rsidRDefault="00227298">
      <w:pPr>
        <w:numPr>
          <w:ilvl w:val="0"/>
          <w:numId w:val="97"/>
        </w:numPr>
        <w:spacing w:after="0" w:line="347" w:lineRule="exact"/>
        <w:rPr>
          <w:bCs/>
          <w:color w:val="auto"/>
          <w:szCs w:val="24"/>
          <w:lang w:val="ru-RU"/>
        </w:rPr>
      </w:pPr>
      <w:r w:rsidRPr="00227298">
        <w:rPr>
          <w:bCs/>
          <w:color w:val="auto"/>
          <w:szCs w:val="24"/>
          <w:lang w:val="ru-RU"/>
        </w:rPr>
        <w:t>анализировать и создавать текстовую, видео, графическую, звуковую информацию в соответствии с учебной задачей;</w:t>
      </w:r>
    </w:p>
    <w:p w14:paraId="6F23F50D" w14:textId="77777777" w:rsidR="00227298" w:rsidRPr="00227298" w:rsidRDefault="00227298">
      <w:pPr>
        <w:numPr>
          <w:ilvl w:val="0"/>
          <w:numId w:val="97"/>
        </w:numPr>
        <w:spacing w:after="0" w:line="347" w:lineRule="exact"/>
        <w:rPr>
          <w:bCs/>
          <w:color w:val="auto"/>
          <w:szCs w:val="24"/>
          <w:lang w:val="ru-RU"/>
        </w:rPr>
      </w:pPr>
      <w:r w:rsidRPr="00227298">
        <w:rPr>
          <w:bCs/>
          <w:color w:val="auto"/>
          <w:szCs w:val="24"/>
          <w:lang w:val="ru-RU"/>
        </w:rPr>
        <w:lastRenderedPageBreak/>
        <w:t>самостоятельно создавать схемы, таблицы для представления информации.</w:t>
      </w:r>
    </w:p>
    <w:p w14:paraId="517CF439" w14:textId="77777777" w:rsidR="00227298" w:rsidRPr="00227298" w:rsidRDefault="00227298" w:rsidP="00227298">
      <w:pPr>
        <w:spacing w:after="0" w:line="347" w:lineRule="exact"/>
        <w:rPr>
          <w:bCs/>
          <w:color w:val="auto"/>
          <w:szCs w:val="24"/>
          <w:lang w:val="ru-RU"/>
        </w:rPr>
      </w:pPr>
      <w:r w:rsidRPr="00227298">
        <w:rPr>
          <w:bCs/>
          <w:color w:val="auto"/>
          <w:szCs w:val="24"/>
          <w:lang w:val="ru-RU"/>
        </w:rPr>
        <w:t>К концу обучения в начальной школе у обучающегося формируются </w:t>
      </w:r>
      <w:r w:rsidRPr="00227298">
        <w:rPr>
          <w:b/>
          <w:bCs/>
          <w:color w:val="auto"/>
          <w:szCs w:val="24"/>
          <w:lang w:val="ru-RU"/>
        </w:rPr>
        <w:t>коммуникативные </w:t>
      </w:r>
      <w:r w:rsidRPr="00227298">
        <w:rPr>
          <w:bCs/>
          <w:color w:val="auto"/>
          <w:szCs w:val="24"/>
          <w:lang w:val="ru-RU"/>
        </w:rPr>
        <w:t>универсальные учебные действия:</w:t>
      </w:r>
    </w:p>
    <w:p w14:paraId="41B21C54" w14:textId="77777777" w:rsidR="00227298" w:rsidRPr="00227298" w:rsidRDefault="00227298" w:rsidP="00227298">
      <w:pPr>
        <w:spacing w:after="0" w:line="347" w:lineRule="exact"/>
        <w:rPr>
          <w:bCs/>
          <w:color w:val="auto"/>
          <w:szCs w:val="24"/>
          <w:lang w:val="ru-RU"/>
        </w:rPr>
      </w:pPr>
      <w:r w:rsidRPr="00227298">
        <w:rPr>
          <w:bCs/>
          <w:i/>
          <w:iCs/>
          <w:color w:val="auto"/>
          <w:szCs w:val="24"/>
          <w:lang w:val="ru-RU"/>
        </w:rPr>
        <w:t>общение</w:t>
      </w:r>
      <w:r w:rsidRPr="00227298">
        <w:rPr>
          <w:bCs/>
          <w:color w:val="auto"/>
          <w:szCs w:val="24"/>
          <w:lang w:val="ru-RU"/>
        </w:rPr>
        <w:t>:</w:t>
      </w:r>
    </w:p>
    <w:p w14:paraId="68F59263" w14:textId="77777777" w:rsidR="00227298" w:rsidRPr="00227298" w:rsidRDefault="00227298">
      <w:pPr>
        <w:numPr>
          <w:ilvl w:val="0"/>
          <w:numId w:val="98"/>
        </w:numPr>
        <w:spacing w:after="0" w:line="347" w:lineRule="exact"/>
        <w:rPr>
          <w:bCs/>
          <w:color w:val="auto"/>
          <w:szCs w:val="24"/>
          <w:lang w:val="ru-RU"/>
        </w:rPr>
      </w:pPr>
      <w:r w:rsidRPr="00227298">
        <w:rPr>
          <w:bCs/>
          <w:color w:val="auto"/>
          <w:szCs w:val="24"/>
          <w:lang w:val="ru-RU"/>
        </w:rPr>
        <w:t>воспринимать и формулировать суждения, выражать эмоции в соответствии с целями и условиями общения в знакомой среде;</w:t>
      </w:r>
    </w:p>
    <w:p w14:paraId="2FFDD1EF" w14:textId="77777777" w:rsidR="00227298" w:rsidRPr="00227298" w:rsidRDefault="00227298">
      <w:pPr>
        <w:numPr>
          <w:ilvl w:val="0"/>
          <w:numId w:val="98"/>
        </w:numPr>
        <w:spacing w:after="0" w:line="347" w:lineRule="exact"/>
        <w:rPr>
          <w:bCs/>
          <w:color w:val="auto"/>
          <w:szCs w:val="24"/>
          <w:lang w:val="ru-RU"/>
        </w:rPr>
      </w:pPr>
      <w:r w:rsidRPr="00227298">
        <w:rPr>
          <w:bCs/>
          <w:color w:val="auto"/>
          <w:szCs w:val="24"/>
          <w:lang w:val="ru-RU"/>
        </w:rPr>
        <w:t>проявлять уважительное отношение к собеседнику, соблюдать правила ведения диалога и дискуссии;</w:t>
      </w:r>
    </w:p>
    <w:p w14:paraId="376B7BDE" w14:textId="77777777" w:rsidR="00227298" w:rsidRPr="00227298" w:rsidRDefault="00227298">
      <w:pPr>
        <w:numPr>
          <w:ilvl w:val="0"/>
          <w:numId w:val="98"/>
        </w:numPr>
        <w:spacing w:after="0" w:line="347" w:lineRule="exact"/>
        <w:rPr>
          <w:bCs/>
          <w:color w:val="auto"/>
          <w:szCs w:val="24"/>
          <w:lang w:val="ru-RU"/>
        </w:rPr>
      </w:pPr>
      <w:r w:rsidRPr="00227298">
        <w:rPr>
          <w:bCs/>
          <w:color w:val="auto"/>
          <w:szCs w:val="24"/>
          <w:lang w:val="ru-RU"/>
        </w:rPr>
        <w:t>признавать возможность существования разных точек зрения;</w:t>
      </w:r>
    </w:p>
    <w:p w14:paraId="317BB669" w14:textId="77777777" w:rsidR="00227298" w:rsidRPr="00227298" w:rsidRDefault="00227298">
      <w:pPr>
        <w:numPr>
          <w:ilvl w:val="0"/>
          <w:numId w:val="98"/>
        </w:numPr>
        <w:spacing w:after="0" w:line="347" w:lineRule="exact"/>
        <w:rPr>
          <w:bCs/>
          <w:color w:val="auto"/>
          <w:szCs w:val="24"/>
          <w:lang w:val="ru-RU"/>
        </w:rPr>
      </w:pPr>
      <w:r w:rsidRPr="00227298">
        <w:rPr>
          <w:bCs/>
          <w:color w:val="auto"/>
          <w:szCs w:val="24"/>
          <w:lang w:val="ru-RU"/>
        </w:rPr>
        <w:t>корректно и аргументированно высказывать своё мнение;</w:t>
      </w:r>
    </w:p>
    <w:p w14:paraId="7211ADE9" w14:textId="77777777" w:rsidR="00227298" w:rsidRPr="00227298" w:rsidRDefault="00227298">
      <w:pPr>
        <w:numPr>
          <w:ilvl w:val="0"/>
          <w:numId w:val="98"/>
        </w:numPr>
        <w:spacing w:after="0" w:line="347" w:lineRule="exact"/>
        <w:rPr>
          <w:bCs/>
          <w:color w:val="auto"/>
          <w:szCs w:val="24"/>
          <w:lang w:val="ru-RU"/>
        </w:rPr>
      </w:pPr>
      <w:r w:rsidRPr="00227298">
        <w:rPr>
          <w:bCs/>
          <w:color w:val="auto"/>
          <w:szCs w:val="24"/>
          <w:lang w:val="ru-RU"/>
        </w:rPr>
        <w:t>строить речевое высказывание в соответствии с поставленной задачей;</w:t>
      </w:r>
    </w:p>
    <w:p w14:paraId="2B49C6B2" w14:textId="77777777" w:rsidR="00227298" w:rsidRPr="00227298" w:rsidRDefault="00227298">
      <w:pPr>
        <w:numPr>
          <w:ilvl w:val="0"/>
          <w:numId w:val="98"/>
        </w:numPr>
        <w:spacing w:after="0" w:line="347" w:lineRule="exact"/>
        <w:rPr>
          <w:bCs/>
          <w:color w:val="auto"/>
          <w:szCs w:val="24"/>
          <w:lang w:val="ru-RU"/>
        </w:rPr>
      </w:pPr>
      <w:r w:rsidRPr="00227298">
        <w:rPr>
          <w:bCs/>
          <w:color w:val="auto"/>
          <w:szCs w:val="24"/>
          <w:lang w:val="ru-RU"/>
        </w:rPr>
        <w:t>создавать устные и письменные тексты (описание, рассуждение, повествование);</w:t>
      </w:r>
    </w:p>
    <w:p w14:paraId="485868AA" w14:textId="77777777" w:rsidR="00227298" w:rsidRPr="00227298" w:rsidRDefault="00227298">
      <w:pPr>
        <w:numPr>
          <w:ilvl w:val="0"/>
          <w:numId w:val="98"/>
        </w:numPr>
        <w:spacing w:after="0" w:line="347" w:lineRule="exact"/>
        <w:rPr>
          <w:bCs/>
          <w:color w:val="auto"/>
          <w:szCs w:val="24"/>
          <w:lang w:val="ru-RU"/>
        </w:rPr>
      </w:pPr>
      <w:r w:rsidRPr="00227298">
        <w:rPr>
          <w:bCs/>
          <w:color w:val="auto"/>
          <w:szCs w:val="24"/>
          <w:lang w:val="ru-RU"/>
        </w:rPr>
        <w:t>готовить небольшие публичные выступления;</w:t>
      </w:r>
    </w:p>
    <w:p w14:paraId="02B41EF9" w14:textId="77777777" w:rsidR="00227298" w:rsidRPr="00227298" w:rsidRDefault="00227298">
      <w:pPr>
        <w:numPr>
          <w:ilvl w:val="0"/>
          <w:numId w:val="98"/>
        </w:numPr>
        <w:spacing w:after="0" w:line="347" w:lineRule="exact"/>
        <w:rPr>
          <w:bCs/>
          <w:color w:val="auto"/>
          <w:szCs w:val="24"/>
          <w:lang w:val="ru-RU"/>
        </w:rPr>
      </w:pPr>
      <w:r w:rsidRPr="00227298">
        <w:rPr>
          <w:bCs/>
          <w:color w:val="auto"/>
          <w:szCs w:val="24"/>
          <w:lang w:val="ru-RU"/>
        </w:rPr>
        <w:t>подбирать иллюстративный материал (рисунки, фото, плакаты) к тексту выступления.</w:t>
      </w:r>
    </w:p>
    <w:p w14:paraId="5314E86F" w14:textId="77777777" w:rsidR="00227298" w:rsidRPr="00227298" w:rsidRDefault="00227298" w:rsidP="00227298">
      <w:pPr>
        <w:spacing w:after="0" w:line="347" w:lineRule="exact"/>
        <w:rPr>
          <w:bCs/>
          <w:color w:val="auto"/>
          <w:szCs w:val="24"/>
          <w:lang w:val="ru-RU"/>
        </w:rPr>
      </w:pPr>
      <w:r w:rsidRPr="00227298">
        <w:rPr>
          <w:bCs/>
          <w:color w:val="auto"/>
          <w:szCs w:val="24"/>
          <w:lang w:val="ru-RU"/>
        </w:rPr>
        <w:t>К концу обучения в начальной школе у обучающегося формируются </w:t>
      </w:r>
      <w:r w:rsidRPr="00227298">
        <w:rPr>
          <w:b/>
          <w:bCs/>
          <w:color w:val="auto"/>
          <w:szCs w:val="24"/>
          <w:lang w:val="ru-RU"/>
        </w:rPr>
        <w:t>регулятивные</w:t>
      </w:r>
      <w:r w:rsidRPr="00227298">
        <w:rPr>
          <w:bCs/>
          <w:color w:val="auto"/>
          <w:szCs w:val="24"/>
          <w:lang w:val="ru-RU"/>
        </w:rPr>
        <w:t> универсальные учебные действия:</w:t>
      </w:r>
    </w:p>
    <w:p w14:paraId="6425CA15" w14:textId="77777777" w:rsidR="00227298" w:rsidRPr="00227298" w:rsidRDefault="00227298" w:rsidP="00227298">
      <w:pPr>
        <w:spacing w:after="0" w:line="347" w:lineRule="exact"/>
        <w:rPr>
          <w:bCs/>
          <w:color w:val="auto"/>
          <w:szCs w:val="24"/>
          <w:lang w:val="ru-RU"/>
        </w:rPr>
      </w:pPr>
      <w:r w:rsidRPr="00227298">
        <w:rPr>
          <w:bCs/>
          <w:i/>
          <w:iCs/>
          <w:color w:val="auto"/>
          <w:szCs w:val="24"/>
          <w:lang w:val="ru-RU"/>
        </w:rPr>
        <w:t>самоорганизация</w:t>
      </w:r>
      <w:r w:rsidRPr="00227298">
        <w:rPr>
          <w:bCs/>
          <w:color w:val="auto"/>
          <w:szCs w:val="24"/>
          <w:lang w:val="ru-RU"/>
        </w:rPr>
        <w:t>:</w:t>
      </w:r>
    </w:p>
    <w:p w14:paraId="18C67DB8" w14:textId="77777777" w:rsidR="00227298" w:rsidRPr="00227298" w:rsidRDefault="00227298">
      <w:pPr>
        <w:numPr>
          <w:ilvl w:val="0"/>
          <w:numId w:val="99"/>
        </w:numPr>
        <w:spacing w:after="0" w:line="347" w:lineRule="exact"/>
        <w:rPr>
          <w:bCs/>
          <w:color w:val="auto"/>
          <w:szCs w:val="24"/>
          <w:lang w:val="ru-RU"/>
        </w:rPr>
      </w:pPr>
      <w:r w:rsidRPr="00227298">
        <w:rPr>
          <w:bCs/>
          <w:color w:val="auto"/>
          <w:szCs w:val="24"/>
          <w:lang w:val="ru-RU"/>
        </w:rPr>
        <w:t>планировать действия по решению учебной задачи для получения результата;</w:t>
      </w:r>
    </w:p>
    <w:p w14:paraId="11D1B983" w14:textId="77777777" w:rsidR="00227298" w:rsidRPr="00227298" w:rsidRDefault="00227298">
      <w:pPr>
        <w:numPr>
          <w:ilvl w:val="0"/>
          <w:numId w:val="99"/>
        </w:numPr>
        <w:spacing w:after="0" w:line="347" w:lineRule="exact"/>
        <w:rPr>
          <w:bCs/>
          <w:color w:val="auto"/>
          <w:szCs w:val="24"/>
          <w:lang w:val="ru-RU"/>
        </w:rPr>
      </w:pPr>
      <w:r w:rsidRPr="00227298">
        <w:rPr>
          <w:bCs/>
          <w:color w:val="auto"/>
          <w:szCs w:val="24"/>
          <w:lang w:val="ru-RU"/>
        </w:rPr>
        <w:t>выстраивать последовательность выбранных действий;</w:t>
      </w:r>
    </w:p>
    <w:p w14:paraId="35C69CE0" w14:textId="77777777" w:rsidR="00227298" w:rsidRPr="00227298" w:rsidRDefault="00227298" w:rsidP="00227298">
      <w:pPr>
        <w:spacing w:after="0" w:line="347" w:lineRule="exact"/>
        <w:rPr>
          <w:bCs/>
          <w:color w:val="auto"/>
          <w:szCs w:val="24"/>
          <w:lang w:val="ru-RU"/>
        </w:rPr>
      </w:pPr>
      <w:r w:rsidRPr="00227298">
        <w:rPr>
          <w:bCs/>
          <w:i/>
          <w:iCs/>
          <w:color w:val="auto"/>
          <w:szCs w:val="24"/>
          <w:lang w:val="ru-RU"/>
        </w:rPr>
        <w:t>самоконтроль</w:t>
      </w:r>
      <w:r w:rsidRPr="00227298">
        <w:rPr>
          <w:bCs/>
          <w:color w:val="auto"/>
          <w:szCs w:val="24"/>
          <w:lang w:val="ru-RU"/>
        </w:rPr>
        <w:t>:</w:t>
      </w:r>
    </w:p>
    <w:p w14:paraId="1F7CFF64" w14:textId="77777777" w:rsidR="00227298" w:rsidRPr="00227298" w:rsidRDefault="00227298">
      <w:pPr>
        <w:numPr>
          <w:ilvl w:val="0"/>
          <w:numId w:val="100"/>
        </w:numPr>
        <w:spacing w:after="0" w:line="347" w:lineRule="exact"/>
        <w:rPr>
          <w:bCs/>
          <w:color w:val="auto"/>
          <w:szCs w:val="24"/>
          <w:lang w:val="ru-RU"/>
        </w:rPr>
      </w:pPr>
      <w:r w:rsidRPr="00227298">
        <w:rPr>
          <w:bCs/>
          <w:color w:val="auto"/>
          <w:szCs w:val="24"/>
          <w:lang w:val="ru-RU"/>
        </w:rPr>
        <w:t>устанавливать причины успеха/неудач учебной деятельности;</w:t>
      </w:r>
    </w:p>
    <w:p w14:paraId="195E53C8" w14:textId="77777777" w:rsidR="00227298" w:rsidRPr="00227298" w:rsidRDefault="00227298">
      <w:pPr>
        <w:numPr>
          <w:ilvl w:val="0"/>
          <w:numId w:val="100"/>
        </w:numPr>
        <w:spacing w:after="0" w:line="347" w:lineRule="exact"/>
        <w:rPr>
          <w:bCs/>
          <w:color w:val="auto"/>
          <w:szCs w:val="24"/>
          <w:lang w:val="ru-RU"/>
        </w:rPr>
      </w:pPr>
      <w:r w:rsidRPr="00227298">
        <w:rPr>
          <w:bCs/>
          <w:color w:val="auto"/>
          <w:szCs w:val="24"/>
          <w:lang w:val="ru-RU"/>
        </w:rPr>
        <w:t>корректировать свои учебные действия для преодоления ошибок.</w:t>
      </w:r>
    </w:p>
    <w:p w14:paraId="52C0D8D3" w14:textId="77777777" w:rsidR="00227298" w:rsidRPr="00227298" w:rsidRDefault="00227298" w:rsidP="00227298">
      <w:pPr>
        <w:spacing w:after="0" w:line="347" w:lineRule="exact"/>
        <w:rPr>
          <w:bCs/>
          <w:color w:val="auto"/>
          <w:szCs w:val="24"/>
          <w:lang w:val="ru-RU"/>
        </w:rPr>
      </w:pPr>
      <w:r w:rsidRPr="00227298">
        <w:rPr>
          <w:bCs/>
          <w:color w:val="auto"/>
          <w:szCs w:val="24"/>
          <w:lang w:val="ru-RU"/>
        </w:rPr>
        <w:t>Совместная деятельность:</w:t>
      </w:r>
    </w:p>
    <w:p w14:paraId="4B4B0732" w14:textId="77777777" w:rsidR="00227298" w:rsidRPr="00227298" w:rsidRDefault="00227298">
      <w:pPr>
        <w:numPr>
          <w:ilvl w:val="0"/>
          <w:numId w:val="101"/>
        </w:numPr>
        <w:spacing w:after="0" w:line="347" w:lineRule="exact"/>
        <w:rPr>
          <w:bCs/>
          <w:color w:val="auto"/>
          <w:szCs w:val="24"/>
          <w:lang w:val="ru-RU"/>
        </w:rPr>
      </w:pPr>
      <w:r w:rsidRPr="00227298">
        <w:rPr>
          <w:bCs/>
          <w:color w:val="auto"/>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85FDC43" w14:textId="77777777" w:rsidR="00227298" w:rsidRPr="00227298" w:rsidRDefault="00227298">
      <w:pPr>
        <w:numPr>
          <w:ilvl w:val="0"/>
          <w:numId w:val="101"/>
        </w:numPr>
        <w:spacing w:after="0" w:line="347" w:lineRule="exact"/>
        <w:rPr>
          <w:bCs/>
          <w:color w:val="auto"/>
          <w:szCs w:val="24"/>
          <w:lang w:val="ru-RU"/>
        </w:rPr>
      </w:pPr>
      <w:r w:rsidRPr="00227298">
        <w:rPr>
          <w:bCs/>
          <w:color w:val="auto"/>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091BAAD" w14:textId="77777777" w:rsidR="00227298" w:rsidRPr="00227298" w:rsidRDefault="00227298">
      <w:pPr>
        <w:numPr>
          <w:ilvl w:val="0"/>
          <w:numId w:val="101"/>
        </w:numPr>
        <w:spacing w:after="0" w:line="347" w:lineRule="exact"/>
        <w:rPr>
          <w:bCs/>
          <w:color w:val="auto"/>
          <w:szCs w:val="24"/>
          <w:lang w:val="ru-RU"/>
        </w:rPr>
      </w:pPr>
      <w:r w:rsidRPr="00227298">
        <w:rPr>
          <w:bCs/>
          <w:color w:val="auto"/>
          <w:szCs w:val="24"/>
          <w:lang w:val="ru-RU"/>
        </w:rPr>
        <w:t>проявлять готовность руководить, выполнять поручения, подчиняться;</w:t>
      </w:r>
    </w:p>
    <w:p w14:paraId="61B34B7F" w14:textId="77777777" w:rsidR="00227298" w:rsidRPr="00227298" w:rsidRDefault="00227298">
      <w:pPr>
        <w:numPr>
          <w:ilvl w:val="0"/>
          <w:numId w:val="101"/>
        </w:numPr>
        <w:spacing w:after="0" w:line="347" w:lineRule="exact"/>
        <w:rPr>
          <w:bCs/>
          <w:color w:val="auto"/>
          <w:szCs w:val="24"/>
          <w:lang w:val="ru-RU"/>
        </w:rPr>
      </w:pPr>
      <w:r w:rsidRPr="00227298">
        <w:rPr>
          <w:bCs/>
          <w:color w:val="auto"/>
          <w:szCs w:val="24"/>
          <w:lang w:val="ru-RU"/>
        </w:rPr>
        <w:t>ответственно выполнять свою часть работы;</w:t>
      </w:r>
    </w:p>
    <w:p w14:paraId="3664405F" w14:textId="77777777" w:rsidR="00227298" w:rsidRPr="00227298" w:rsidRDefault="00227298">
      <w:pPr>
        <w:numPr>
          <w:ilvl w:val="0"/>
          <w:numId w:val="101"/>
        </w:numPr>
        <w:spacing w:after="0" w:line="347" w:lineRule="exact"/>
        <w:rPr>
          <w:bCs/>
          <w:color w:val="auto"/>
          <w:szCs w:val="24"/>
          <w:lang w:val="ru-RU"/>
        </w:rPr>
      </w:pPr>
      <w:r w:rsidRPr="00227298">
        <w:rPr>
          <w:bCs/>
          <w:color w:val="auto"/>
          <w:szCs w:val="24"/>
          <w:lang w:val="ru-RU"/>
        </w:rPr>
        <w:t>оценивать свой вклад в общий результат;</w:t>
      </w:r>
    </w:p>
    <w:p w14:paraId="3F06524E" w14:textId="77777777" w:rsidR="00227298" w:rsidRPr="00227298" w:rsidRDefault="00227298">
      <w:pPr>
        <w:numPr>
          <w:ilvl w:val="0"/>
          <w:numId w:val="101"/>
        </w:numPr>
        <w:spacing w:after="0" w:line="347" w:lineRule="exact"/>
        <w:rPr>
          <w:bCs/>
          <w:color w:val="auto"/>
          <w:szCs w:val="24"/>
          <w:lang w:val="ru-RU"/>
        </w:rPr>
      </w:pPr>
      <w:r w:rsidRPr="00227298">
        <w:rPr>
          <w:bCs/>
          <w:color w:val="auto"/>
          <w:szCs w:val="24"/>
          <w:lang w:val="ru-RU"/>
        </w:rPr>
        <w:t>выполнять совместные проектные задания с опорой на предложенные образцы.</w:t>
      </w:r>
    </w:p>
    <w:p w14:paraId="70905359" w14:textId="77777777" w:rsidR="00227298" w:rsidRPr="00227298" w:rsidRDefault="00227298" w:rsidP="00227298">
      <w:pPr>
        <w:spacing w:after="0" w:line="347" w:lineRule="exact"/>
        <w:rPr>
          <w:bCs/>
          <w:color w:val="auto"/>
          <w:szCs w:val="24"/>
          <w:lang w:val="ru-RU"/>
        </w:rPr>
      </w:pPr>
      <w:r w:rsidRPr="00227298">
        <w:rPr>
          <w:bCs/>
          <w:color w:val="auto"/>
          <w:szCs w:val="24"/>
          <w:lang w:val="ru-RU"/>
        </w:rPr>
        <w:br/>
      </w:r>
    </w:p>
    <w:p w14:paraId="6BDA7571"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ПРЕДМЕТНЫЕ РЕЗУЛЬТАТЫ</w:t>
      </w:r>
    </w:p>
    <w:p w14:paraId="36D8507C"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br/>
      </w:r>
    </w:p>
    <w:p w14:paraId="23947632" w14:textId="77777777" w:rsidR="00227298" w:rsidRPr="00227298" w:rsidRDefault="00227298" w:rsidP="00227298">
      <w:pPr>
        <w:spacing w:after="0" w:line="347" w:lineRule="exact"/>
        <w:rPr>
          <w:bCs/>
          <w:color w:val="auto"/>
          <w:szCs w:val="24"/>
          <w:lang w:val="ru-RU"/>
        </w:rPr>
      </w:pPr>
      <w:r w:rsidRPr="00227298">
        <w:rPr>
          <w:bCs/>
          <w:color w:val="auto"/>
          <w:szCs w:val="24"/>
          <w:lang w:val="ru-RU"/>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w:t>
      </w:r>
      <w:r w:rsidRPr="00227298">
        <w:rPr>
          <w:bCs/>
          <w:color w:val="auto"/>
          <w:szCs w:val="24"/>
          <w:lang w:val="ru-RU"/>
        </w:rPr>
        <w:lastRenderedPageBreak/>
        <w:t>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11872B24" w14:textId="77777777" w:rsidR="00227298" w:rsidRPr="00227298" w:rsidRDefault="00227298" w:rsidP="00227298">
      <w:pPr>
        <w:spacing w:after="0" w:line="347" w:lineRule="exact"/>
        <w:rPr>
          <w:bCs/>
          <w:color w:val="auto"/>
          <w:szCs w:val="24"/>
          <w:lang w:val="ru-RU"/>
        </w:rPr>
      </w:pPr>
      <w:r w:rsidRPr="00227298">
        <w:rPr>
          <w:bCs/>
          <w:color w:val="auto"/>
          <w:szCs w:val="24"/>
          <w:lang w:val="ru-RU"/>
        </w:rPr>
        <w:br/>
      </w:r>
    </w:p>
    <w:p w14:paraId="098EC8CB"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1 КЛАСС</w:t>
      </w:r>
    </w:p>
    <w:p w14:paraId="45B9B683"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009BA439"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6DF7D002"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56F3CA7F"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различать прозаическую (</w:t>
      </w:r>
      <w:proofErr w:type="spellStart"/>
      <w:r w:rsidRPr="00227298">
        <w:rPr>
          <w:bCs/>
          <w:color w:val="auto"/>
          <w:szCs w:val="24"/>
          <w:lang w:val="ru-RU"/>
        </w:rPr>
        <w:t>нестихотворную</w:t>
      </w:r>
      <w:proofErr w:type="spellEnd"/>
      <w:r w:rsidRPr="00227298">
        <w:rPr>
          <w:bCs/>
          <w:color w:val="auto"/>
          <w:szCs w:val="24"/>
          <w:lang w:val="ru-RU"/>
        </w:rPr>
        <w:t>) и стихотворную речь;</w:t>
      </w:r>
    </w:p>
    <w:p w14:paraId="61AC538F"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2B0E8498"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понимать содержание прослушанного/прочитанного произведения: отвечать на вопросы по фактическому содержанию произведения;</w:t>
      </w:r>
    </w:p>
    <w:p w14:paraId="6701876B"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40B509A9"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7C40608C"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4CC4D7FD"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читать по ролям с соблюдением норм произношения, расстановки ударения;</w:t>
      </w:r>
    </w:p>
    <w:p w14:paraId="369EEBF0"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составлять высказывания по содержанию произведения (не менее 3 предложений) по заданному алгоритму;</w:t>
      </w:r>
    </w:p>
    <w:p w14:paraId="09CE26AA"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сочинять небольшие тексты по предложенному началу и др. (не менее 3 предложений);</w:t>
      </w:r>
    </w:p>
    <w:p w14:paraId="44ADFE61"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ориентироваться в книге/учебнике по обложке, оглавлению, иллюстрациям;</w:t>
      </w:r>
    </w:p>
    <w:p w14:paraId="6204B909"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6A3B7A64" w14:textId="77777777" w:rsidR="00227298" w:rsidRPr="00227298" w:rsidRDefault="00227298">
      <w:pPr>
        <w:numPr>
          <w:ilvl w:val="0"/>
          <w:numId w:val="102"/>
        </w:numPr>
        <w:spacing w:after="0" w:line="347" w:lineRule="exact"/>
        <w:rPr>
          <w:bCs/>
          <w:color w:val="auto"/>
          <w:szCs w:val="24"/>
          <w:lang w:val="ru-RU"/>
        </w:rPr>
      </w:pPr>
      <w:r w:rsidRPr="00227298">
        <w:rPr>
          <w:bCs/>
          <w:color w:val="auto"/>
          <w:szCs w:val="24"/>
          <w:lang w:val="ru-RU"/>
        </w:rPr>
        <w:lastRenderedPageBreak/>
        <w:t>обращаться к справочной литературе для получения дополнительной информации в соответствии с учебной задачей.</w:t>
      </w:r>
    </w:p>
    <w:p w14:paraId="06D32C4B"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2 КЛАСС</w:t>
      </w:r>
    </w:p>
    <w:p w14:paraId="6E56E42D"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167C95A0"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4484D798"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374FAC19"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различать прозаическую и стихотворную речь: называть особенности стихотворного произведения (ритм, рифма);</w:t>
      </w:r>
    </w:p>
    <w:p w14:paraId="068A18AC"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7AE12CF0"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2B85E4B5"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4AA3AE6C"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046747B2"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09361EB5"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7C44AB37"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71695649"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пересказывать (устно) содержание произведения подробно, выборочно, от лица героя, от третьего лица;</w:t>
      </w:r>
    </w:p>
    <w:p w14:paraId="712031B7"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lastRenderedPageBreak/>
        <w:t>читать по ролям с соблюдением норм произношения, расстановки ударения, инсценировать небольшие эпизоды из произведения;</w:t>
      </w:r>
    </w:p>
    <w:p w14:paraId="7B203BC7"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составлять высказывания на заданную тему по содержанию произведения (не менее 5 предложений);</w:t>
      </w:r>
    </w:p>
    <w:p w14:paraId="1EA23CB4"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сочинять по аналогии с прочитанным загадки, небольшие сказки, рассказы;</w:t>
      </w:r>
    </w:p>
    <w:p w14:paraId="50FF7F29"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ориентироваться в книге/учебнике по обложке, оглавлению, аннотации, иллюстрациям, предисловию, условным обозначениям;</w:t>
      </w:r>
    </w:p>
    <w:p w14:paraId="74BE2374"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3D6317FF" w14:textId="77777777" w:rsidR="00227298" w:rsidRPr="00227298" w:rsidRDefault="00227298">
      <w:pPr>
        <w:numPr>
          <w:ilvl w:val="0"/>
          <w:numId w:val="103"/>
        </w:numPr>
        <w:spacing w:after="0" w:line="347" w:lineRule="exact"/>
        <w:rPr>
          <w:bCs/>
          <w:color w:val="auto"/>
          <w:szCs w:val="24"/>
          <w:lang w:val="ru-RU"/>
        </w:rPr>
      </w:pPr>
      <w:r w:rsidRPr="00227298">
        <w:rPr>
          <w:bCs/>
          <w:color w:val="auto"/>
          <w:szCs w:val="24"/>
          <w:lang w:val="ru-RU"/>
        </w:rPr>
        <w:t>использовать справочную литературу для получения дополнительной информации в соответствии с учебной задачей.</w:t>
      </w:r>
    </w:p>
    <w:p w14:paraId="1D9C590C"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3 КЛАСС</w:t>
      </w:r>
    </w:p>
    <w:p w14:paraId="1210D8CF"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2B5A4090"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06B931A"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79F72E86"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читать наизусть не менее 4 стихотворений в соответствии с изученной тематикой произведений;</w:t>
      </w:r>
    </w:p>
    <w:p w14:paraId="1AC0C1F8"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различать художественные произведения и познавательные тексты;</w:t>
      </w:r>
    </w:p>
    <w:p w14:paraId="6FDE0129"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2DF7955"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423E7A09"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71DC8209"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33757A26"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w:t>
      </w:r>
      <w:r w:rsidRPr="00227298">
        <w:rPr>
          <w:bCs/>
          <w:color w:val="auto"/>
          <w:szCs w:val="24"/>
          <w:lang w:val="ru-RU"/>
        </w:rPr>
        <w:lastRenderedPageBreak/>
        <w:t>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3CDBC66B"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5657BCB4"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7EEF2A51"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383758F7"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3E5CD92B"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14:paraId="0B040D82"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3586E142"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читать по ролям с соблюдением норм произношения, инсценировать небольшие эпизоды из произведения;</w:t>
      </w:r>
    </w:p>
    <w:p w14:paraId="127C8130"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4D74CA9B"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составлять краткий отзыв о прочитанном произведении по заданному алгоритму;</w:t>
      </w:r>
    </w:p>
    <w:p w14:paraId="148D70AE"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сочинять тексты, используя аналогии, иллюстрации, придумывать продолжение прочитанного произведения;</w:t>
      </w:r>
    </w:p>
    <w:p w14:paraId="11288AEC"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5B662CB1"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79CD5B8A" w14:textId="77777777" w:rsidR="00227298" w:rsidRPr="00227298" w:rsidRDefault="00227298">
      <w:pPr>
        <w:numPr>
          <w:ilvl w:val="0"/>
          <w:numId w:val="104"/>
        </w:numPr>
        <w:spacing w:after="0" w:line="347" w:lineRule="exact"/>
        <w:rPr>
          <w:bCs/>
          <w:color w:val="auto"/>
          <w:szCs w:val="24"/>
          <w:lang w:val="ru-RU"/>
        </w:rPr>
      </w:pPr>
      <w:r w:rsidRPr="00227298">
        <w:rPr>
          <w:bCs/>
          <w:color w:val="auto"/>
          <w:szCs w:val="24"/>
          <w:lang w:val="ru-RU"/>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563DA3C9"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4 КЛАСС</w:t>
      </w:r>
    </w:p>
    <w:p w14:paraId="15C12A2B"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2E7B666D"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4F151CEB"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lastRenderedPageBreak/>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8033B7C"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2F0DF544"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читать наизусть не менее 5 стихотворений в соответствии с изученной тематикой произведений;</w:t>
      </w:r>
    </w:p>
    <w:p w14:paraId="4586F6DD"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различать художественные произведения и познавательные тексты;</w:t>
      </w:r>
    </w:p>
    <w:p w14:paraId="65B948DC"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102D1231"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2C1F955A"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52B17656"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7D159682"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403BEE31"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562D961B"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2DE46E83"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2F70763A"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 xml:space="preserve">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w:t>
      </w:r>
      <w:r w:rsidRPr="00227298">
        <w:rPr>
          <w:bCs/>
          <w:color w:val="auto"/>
          <w:szCs w:val="24"/>
          <w:lang w:val="ru-RU"/>
        </w:rPr>
        <w:lastRenderedPageBreak/>
        <w:t>письменно формулировать простые выводы на основе прослушанного/прочитанного текста, подтверждать свой ответ примерами из текста;</w:t>
      </w:r>
    </w:p>
    <w:p w14:paraId="0874525C"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71884B3E"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читать по ролям с соблюдением норм произношения, расстановки ударения, инсценировать небольшие эпизоды из произведения;</w:t>
      </w:r>
    </w:p>
    <w:p w14:paraId="14BB6FBB"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75BA031E"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составлять краткий отзыв о прочитанном произведении по заданному алгоритму;</w:t>
      </w:r>
    </w:p>
    <w:p w14:paraId="7C1679D9"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054D8607"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0A1B6854"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587E1151" w14:textId="77777777" w:rsidR="00227298" w:rsidRPr="00227298" w:rsidRDefault="00227298">
      <w:pPr>
        <w:numPr>
          <w:ilvl w:val="0"/>
          <w:numId w:val="105"/>
        </w:numPr>
        <w:spacing w:after="0" w:line="347" w:lineRule="exact"/>
        <w:rPr>
          <w:bCs/>
          <w:color w:val="auto"/>
          <w:szCs w:val="24"/>
          <w:lang w:val="ru-RU"/>
        </w:rPr>
      </w:pPr>
      <w:r w:rsidRPr="00227298">
        <w:rPr>
          <w:bCs/>
          <w:color w:val="auto"/>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776B301B" w14:textId="77777777" w:rsidR="00227298" w:rsidRPr="00227298" w:rsidRDefault="00227298" w:rsidP="00227298">
      <w:pPr>
        <w:spacing w:after="0" w:line="347" w:lineRule="exact"/>
        <w:rPr>
          <w:bCs/>
          <w:color w:val="auto"/>
          <w:szCs w:val="24"/>
          <w:lang w:val="ru-RU"/>
        </w:rPr>
      </w:pPr>
      <w:r w:rsidRPr="00227298">
        <w:rPr>
          <w:b/>
          <w:bCs/>
          <w:color w:val="auto"/>
          <w:szCs w:val="24"/>
          <w:lang w:val="ru-RU"/>
        </w:rPr>
        <w:t>​</w:t>
      </w:r>
    </w:p>
    <w:p w14:paraId="7788F878" w14:textId="77777777" w:rsidR="004B3F85" w:rsidRPr="008271ED" w:rsidRDefault="004B3F85" w:rsidP="004B3F85">
      <w:pPr>
        <w:spacing w:after="0" w:line="347" w:lineRule="exact"/>
        <w:jc w:val="center"/>
        <w:rPr>
          <w:color w:val="auto"/>
          <w:szCs w:val="24"/>
          <w:lang w:val="ru-RU"/>
        </w:rPr>
      </w:pPr>
    </w:p>
    <w:p w14:paraId="5CB11C56" w14:textId="77777777" w:rsidR="004B3F85" w:rsidRPr="008271ED" w:rsidRDefault="004B3F85" w:rsidP="004B3F85">
      <w:pPr>
        <w:spacing w:line="234" w:lineRule="auto"/>
        <w:ind w:right="220"/>
        <w:jc w:val="center"/>
        <w:rPr>
          <w:color w:val="auto"/>
          <w:szCs w:val="24"/>
          <w:lang w:val="ru-RU"/>
        </w:rPr>
      </w:pPr>
      <w:r w:rsidRPr="008271ED">
        <w:rPr>
          <w:bCs/>
          <w:color w:val="auto"/>
          <w:szCs w:val="24"/>
          <w:lang w:val="ru-RU"/>
        </w:rPr>
        <w:t>ТЕМАТИЧЕСКОЕ ПЛАНИРОВАНИЕ УЧЕБНОГО ПРЕДМЕТА «ЛИТЕРАТУРНОЕ ЧТЕНИЕ»</w:t>
      </w:r>
    </w:p>
    <w:p w14:paraId="1198FC1E" w14:textId="74CDE527" w:rsidR="004B3F85" w:rsidRPr="008271ED" w:rsidRDefault="004B3F85" w:rsidP="004B3F85">
      <w:pPr>
        <w:ind w:left="260"/>
        <w:rPr>
          <w:bCs/>
          <w:color w:val="auto"/>
          <w:szCs w:val="24"/>
          <w:lang w:val="ru-RU"/>
        </w:rPr>
      </w:pPr>
      <w:r w:rsidRPr="008271ED">
        <w:rPr>
          <w:bCs/>
          <w:color w:val="auto"/>
          <w:szCs w:val="24"/>
          <w:lang w:val="ru-RU"/>
        </w:rPr>
        <w:t xml:space="preserve">1 КЛАСС </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01C90FB8" w14:textId="77777777" w:rsidTr="00E14374">
        <w:tc>
          <w:tcPr>
            <w:tcW w:w="837" w:type="dxa"/>
            <w:tcBorders>
              <w:top w:val="single" w:sz="4" w:space="0" w:color="auto"/>
              <w:left w:val="single" w:sz="4" w:space="0" w:color="auto"/>
              <w:bottom w:val="single" w:sz="4" w:space="0" w:color="auto"/>
              <w:right w:val="single" w:sz="4" w:space="0" w:color="auto"/>
            </w:tcBorders>
            <w:shd w:val="clear" w:color="auto" w:fill="auto"/>
          </w:tcPr>
          <w:p w14:paraId="350CBB74" w14:textId="77777777" w:rsidR="004B3F85" w:rsidRPr="008271ED" w:rsidRDefault="004B3F85" w:rsidP="00167B93">
            <w:pPr>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4801F97" w14:textId="77777777" w:rsidR="004B3F85" w:rsidRPr="008271ED" w:rsidRDefault="004B3F85" w:rsidP="00167B93">
            <w:pPr>
              <w:contextualSpacing/>
              <w:rPr>
                <w:color w:val="auto"/>
                <w:szCs w:val="24"/>
                <w:lang w:val="ru-RU"/>
              </w:rPr>
            </w:pPr>
            <w:r w:rsidRPr="008271ED">
              <w:rPr>
                <w:color w:val="auto"/>
                <w:szCs w:val="24"/>
                <w:lang w:val="ru-RU"/>
              </w:rPr>
              <w:t>Наименование разделов</w:t>
            </w:r>
          </w:p>
          <w:p w14:paraId="0248C484" w14:textId="77777777" w:rsidR="004B3F85" w:rsidRPr="008271ED" w:rsidRDefault="004B3F85" w:rsidP="00167B93">
            <w:pPr>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CA7BB91" w14:textId="77777777" w:rsidR="004B3F85" w:rsidRPr="008271ED" w:rsidRDefault="004B3F85" w:rsidP="00167B93">
            <w:pPr>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09D38BB0" w14:textId="77777777" w:rsidR="004B3F85" w:rsidRPr="008271ED" w:rsidRDefault="004B3F85" w:rsidP="00167B93">
            <w:pPr>
              <w:contextualSpacing/>
              <w:jc w:val="center"/>
              <w:rPr>
                <w:color w:val="auto"/>
                <w:szCs w:val="24"/>
                <w:lang w:val="ru-RU"/>
              </w:rPr>
            </w:pPr>
            <w:r w:rsidRPr="008271ED">
              <w:rPr>
                <w:color w:val="auto"/>
                <w:szCs w:val="24"/>
                <w:lang w:val="ru-RU"/>
              </w:rPr>
              <w:t>ЭОР</w:t>
            </w:r>
          </w:p>
          <w:p w14:paraId="13A29989" w14:textId="77777777" w:rsidR="004B3F85" w:rsidRPr="008271ED" w:rsidRDefault="004B3F85" w:rsidP="00167B93">
            <w:pPr>
              <w:contextualSpacing/>
              <w:jc w:val="center"/>
              <w:rPr>
                <w:color w:val="auto"/>
                <w:szCs w:val="24"/>
                <w:lang w:val="ru-RU"/>
              </w:rPr>
            </w:pPr>
            <w:r w:rsidRPr="008271ED">
              <w:rPr>
                <w:color w:val="auto"/>
                <w:szCs w:val="24"/>
                <w:lang w:val="ru-RU"/>
              </w:rPr>
              <w:t>электронные (цифровые)</w:t>
            </w:r>
          </w:p>
          <w:p w14:paraId="5FE8D1E4" w14:textId="77777777" w:rsidR="004B3F85" w:rsidRPr="008271ED" w:rsidRDefault="004B3F85" w:rsidP="00167B93">
            <w:pPr>
              <w:contextualSpacing/>
              <w:jc w:val="center"/>
              <w:rPr>
                <w:color w:val="auto"/>
                <w:szCs w:val="24"/>
                <w:lang w:val="ru-RU"/>
              </w:rPr>
            </w:pPr>
            <w:r w:rsidRPr="008271ED">
              <w:rPr>
                <w:color w:val="auto"/>
                <w:szCs w:val="24"/>
                <w:lang w:val="ru-RU"/>
              </w:rPr>
              <w:t>образовательные ресурсы</w:t>
            </w:r>
          </w:p>
        </w:tc>
      </w:tr>
      <w:tr w:rsidR="000A6261" w:rsidRPr="008271ED" w14:paraId="48D46F3A" w14:textId="77777777" w:rsidTr="00E14374">
        <w:tc>
          <w:tcPr>
            <w:tcW w:w="837" w:type="dxa"/>
          </w:tcPr>
          <w:p w14:paraId="22398282" w14:textId="77777777" w:rsidR="000A6261" w:rsidRPr="008271ED" w:rsidRDefault="000A6261" w:rsidP="00167B93">
            <w:pPr>
              <w:contextualSpacing/>
              <w:rPr>
                <w:color w:val="auto"/>
                <w:szCs w:val="24"/>
                <w:lang w:val="ru-RU"/>
              </w:rPr>
            </w:pPr>
          </w:p>
        </w:tc>
        <w:tc>
          <w:tcPr>
            <w:tcW w:w="3535" w:type="dxa"/>
          </w:tcPr>
          <w:p w14:paraId="13506BB4" w14:textId="039FD6C8" w:rsidR="000A6261" w:rsidRPr="008271ED" w:rsidRDefault="000A6261" w:rsidP="00167B93">
            <w:pPr>
              <w:contextualSpacing/>
              <w:rPr>
                <w:color w:val="auto"/>
                <w:szCs w:val="24"/>
                <w:lang w:val="ru-RU"/>
              </w:rPr>
            </w:pPr>
            <w:r w:rsidRPr="008271ED">
              <w:rPr>
                <w:color w:val="auto"/>
                <w:szCs w:val="24"/>
                <w:lang w:val="ru-RU"/>
              </w:rPr>
              <w:t>Раздел 1. Обучение грамоте</w:t>
            </w:r>
          </w:p>
        </w:tc>
        <w:tc>
          <w:tcPr>
            <w:tcW w:w="790" w:type="dxa"/>
          </w:tcPr>
          <w:p w14:paraId="0F408DE5" w14:textId="77777777" w:rsidR="000A6261" w:rsidRPr="008271ED" w:rsidRDefault="000A6261" w:rsidP="00167B93">
            <w:pPr>
              <w:contextualSpacing/>
              <w:rPr>
                <w:color w:val="auto"/>
                <w:szCs w:val="24"/>
                <w:lang w:val="ru-RU"/>
              </w:rPr>
            </w:pPr>
          </w:p>
        </w:tc>
        <w:tc>
          <w:tcPr>
            <w:tcW w:w="3619" w:type="dxa"/>
          </w:tcPr>
          <w:p w14:paraId="3A9031D4" w14:textId="77777777" w:rsidR="000A6261" w:rsidRPr="008271ED" w:rsidRDefault="000A6261" w:rsidP="00167B93">
            <w:pPr>
              <w:spacing w:line="266" w:lineRule="exact"/>
              <w:ind w:left="105"/>
              <w:rPr>
                <w:color w:val="auto"/>
                <w:szCs w:val="24"/>
              </w:rPr>
            </w:pPr>
          </w:p>
        </w:tc>
      </w:tr>
      <w:tr w:rsidR="008271ED" w:rsidRPr="00DA17C3" w14:paraId="40EFE9E1" w14:textId="77777777" w:rsidTr="00E14374">
        <w:tc>
          <w:tcPr>
            <w:tcW w:w="837" w:type="dxa"/>
          </w:tcPr>
          <w:p w14:paraId="196CAAF0" w14:textId="77777777" w:rsidR="004B3F85" w:rsidRPr="008271ED" w:rsidRDefault="004B3F85" w:rsidP="00167B93">
            <w:pPr>
              <w:contextualSpacing/>
              <w:rPr>
                <w:color w:val="auto"/>
                <w:szCs w:val="24"/>
              </w:rPr>
            </w:pPr>
            <w:r w:rsidRPr="008271ED">
              <w:rPr>
                <w:color w:val="auto"/>
                <w:szCs w:val="24"/>
              </w:rPr>
              <w:t>1</w:t>
            </w:r>
          </w:p>
        </w:tc>
        <w:tc>
          <w:tcPr>
            <w:tcW w:w="3535" w:type="dxa"/>
          </w:tcPr>
          <w:p w14:paraId="78E6694A" w14:textId="2EB31787" w:rsidR="004B3F85" w:rsidRPr="008271ED" w:rsidRDefault="00E14374" w:rsidP="00167B93">
            <w:pPr>
              <w:contextualSpacing/>
              <w:rPr>
                <w:color w:val="auto"/>
                <w:szCs w:val="24"/>
                <w:lang w:val="ru-RU"/>
              </w:rPr>
            </w:pPr>
            <w:r w:rsidRPr="008271ED">
              <w:rPr>
                <w:color w:val="auto"/>
                <w:szCs w:val="24"/>
                <w:lang w:val="ru-RU"/>
              </w:rPr>
              <w:t xml:space="preserve">Обучение грамоте. </w:t>
            </w:r>
            <w:r w:rsidR="004B3F85" w:rsidRPr="008271ED">
              <w:rPr>
                <w:color w:val="auto"/>
                <w:szCs w:val="24"/>
                <w:lang w:val="ru-RU"/>
              </w:rPr>
              <w:t xml:space="preserve">Развитие речи. </w:t>
            </w:r>
          </w:p>
        </w:tc>
        <w:tc>
          <w:tcPr>
            <w:tcW w:w="790" w:type="dxa"/>
          </w:tcPr>
          <w:p w14:paraId="3A624441" w14:textId="19FF7A9C" w:rsidR="004B3F85" w:rsidRPr="008271ED" w:rsidRDefault="00E14374" w:rsidP="00167B93">
            <w:pPr>
              <w:contextualSpacing/>
              <w:rPr>
                <w:color w:val="auto"/>
                <w:szCs w:val="24"/>
                <w:lang w:val="ru-RU"/>
              </w:rPr>
            </w:pPr>
            <w:r w:rsidRPr="008271ED">
              <w:rPr>
                <w:color w:val="auto"/>
                <w:szCs w:val="24"/>
                <w:lang w:val="ru-RU"/>
              </w:rPr>
              <w:t>4 ч</w:t>
            </w:r>
          </w:p>
        </w:tc>
        <w:tc>
          <w:tcPr>
            <w:tcW w:w="3619" w:type="dxa"/>
          </w:tcPr>
          <w:p w14:paraId="66E13B91" w14:textId="77777777" w:rsidR="004B3F85" w:rsidRPr="008271ED" w:rsidRDefault="004B3F85" w:rsidP="00167B93">
            <w:pPr>
              <w:spacing w:line="266" w:lineRule="exact"/>
              <w:ind w:left="105"/>
              <w:rPr>
                <w:color w:val="auto"/>
                <w:szCs w:val="24"/>
                <w:lang w:val="ru-RU"/>
              </w:rPr>
            </w:pPr>
            <w:hyperlink r:id="rId50" w:history="1">
              <w:r w:rsidRPr="008271ED">
                <w:rPr>
                  <w:color w:val="auto"/>
                  <w:w w:val="105"/>
                  <w:szCs w:val="24"/>
                  <w:u w:color="0462C1"/>
                </w:rPr>
                <w:t>https</w:t>
              </w:r>
              <w:r w:rsidRPr="008271ED">
                <w:rPr>
                  <w:color w:val="auto"/>
                  <w:w w:val="105"/>
                  <w:szCs w:val="24"/>
                  <w:u w:color="0462C1"/>
                  <w:lang w:val="ru-RU"/>
                </w:rPr>
                <w:t>://</w:t>
              </w:r>
              <w:r w:rsidRPr="008271ED">
                <w:rPr>
                  <w:color w:val="auto"/>
                  <w:w w:val="105"/>
                  <w:szCs w:val="24"/>
                  <w:u w:color="0462C1"/>
                </w:rPr>
                <w:t>resh</w:t>
              </w:r>
              <w:r w:rsidRPr="008271ED">
                <w:rPr>
                  <w:color w:val="auto"/>
                  <w:w w:val="105"/>
                  <w:szCs w:val="24"/>
                  <w:u w:color="0462C1"/>
                  <w:lang w:val="ru-RU"/>
                </w:rPr>
                <w:t>.</w:t>
              </w:r>
              <w:proofErr w:type="spellStart"/>
              <w:r w:rsidRPr="008271ED">
                <w:rPr>
                  <w:color w:val="auto"/>
                  <w:w w:val="105"/>
                  <w:szCs w:val="24"/>
                  <w:u w:color="0462C1"/>
                </w:rPr>
                <w:t>edu</w:t>
              </w:r>
              <w:proofErr w:type="spellEnd"/>
              <w:r w:rsidRPr="008271ED">
                <w:rPr>
                  <w:color w:val="auto"/>
                  <w:w w:val="105"/>
                  <w:szCs w:val="24"/>
                  <w:u w:color="0462C1"/>
                  <w:lang w:val="ru-RU"/>
                </w:rPr>
                <w:t>.</w:t>
              </w:r>
              <w:proofErr w:type="spellStart"/>
              <w:r w:rsidRPr="008271ED">
                <w:rPr>
                  <w:color w:val="auto"/>
                  <w:w w:val="105"/>
                  <w:szCs w:val="24"/>
                  <w:u w:color="0462C1"/>
                </w:rPr>
                <w:t>ru</w:t>
              </w:r>
              <w:proofErr w:type="spellEnd"/>
              <w:r w:rsidRPr="008271ED">
                <w:rPr>
                  <w:color w:val="auto"/>
                  <w:w w:val="105"/>
                  <w:szCs w:val="24"/>
                  <w:u w:color="0462C1"/>
                  <w:lang w:val="ru-RU"/>
                </w:rPr>
                <w:t>/</w:t>
              </w:r>
              <w:r w:rsidRPr="008271ED">
                <w:rPr>
                  <w:color w:val="auto"/>
                  <w:w w:val="105"/>
                  <w:szCs w:val="24"/>
                  <w:u w:color="0462C1"/>
                </w:rPr>
                <w:t>subject</w:t>
              </w:r>
            </w:hyperlink>
          </w:p>
          <w:p w14:paraId="69B70E3A" w14:textId="77777777" w:rsidR="004B3F85" w:rsidRPr="008271ED" w:rsidRDefault="004B3F85" w:rsidP="00167B93">
            <w:pPr>
              <w:rPr>
                <w:color w:val="auto"/>
                <w:szCs w:val="24"/>
                <w:lang w:val="ru-RU"/>
              </w:rPr>
            </w:pPr>
            <w:hyperlink r:id="rId51" w:history="1">
              <w:r w:rsidRPr="008271ED">
                <w:rPr>
                  <w:color w:val="auto"/>
                  <w:w w:val="105"/>
                  <w:szCs w:val="24"/>
                  <w:u w:color="0462C1"/>
                  <w:lang w:val="ru-RU"/>
                </w:rPr>
                <w:t>/32/1/</w:t>
              </w:r>
            </w:hyperlink>
          </w:p>
          <w:p w14:paraId="2EA9BE22" w14:textId="77777777" w:rsidR="004B3F85" w:rsidRPr="008271ED" w:rsidRDefault="004B3F85" w:rsidP="00167B93">
            <w:pPr>
              <w:contextualSpacing/>
              <w:rPr>
                <w:color w:val="auto"/>
                <w:szCs w:val="24"/>
                <w:lang w:val="ru-RU"/>
              </w:rPr>
            </w:pPr>
          </w:p>
        </w:tc>
      </w:tr>
      <w:tr w:rsidR="008271ED" w:rsidRPr="00DA17C3" w14:paraId="58D15E00" w14:textId="77777777" w:rsidTr="00E14374">
        <w:tc>
          <w:tcPr>
            <w:tcW w:w="837" w:type="dxa"/>
          </w:tcPr>
          <w:p w14:paraId="4EEC3A2C" w14:textId="77777777" w:rsidR="004B3F85" w:rsidRPr="008271ED" w:rsidRDefault="004B3F85" w:rsidP="00167B93">
            <w:pPr>
              <w:contextualSpacing/>
              <w:rPr>
                <w:color w:val="auto"/>
                <w:szCs w:val="24"/>
              </w:rPr>
            </w:pPr>
            <w:r w:rsidRPr="008271ED">
              <w:rPr>
                <w:color w:val="auto"/>
                <w:szCs w:val="24"/>
              </w:rPr>
              <w:t>2</w:t>
            </w:r>
          </w:p>
        </w:tc>
        <w:tc>
          <w:tcPr>
            <w:tcW w:w="3535" w:type="dxa"/>
          </w:tcPr>
          <w:p w14:paraId="75B8F638" w14:textId="4E463FF0" w:rsidR="004B3F85" w:rsidRPr="008271ED" w:rsidRDefault="00E14374" w:rsidP="00E14374">
            <w:pPr>
              <w:contextualSpacing/>
              <w:rPr>
                <w:color w:val="auto"/>
                <w:szCs w:val="24"/>
                <w:lang w:val="ru-RU"/>
              </w:rPr>
            </w:pPr>
            <w:r w:rsidRPr="008271ED">
              <w:rPr>
                <w:color w:val="auto"/>
                <w:szCs w:val="24"/>
                <w:lang w:val="ru-RU"/>
              </w:rPr>
              <w:t xml:space="preserve">Обучение грамоте. </w:t>
            </w:r>
            <w:r w:rsidR="004B3F85" w:rsidRPr="008271ED">
              <w:rPr>
                <w:color w:val="auto"/>
                <w:szCs w:val="24"/>
                <w:lang w:val="ru-RU"/>
              </w:rPr>
              <w:t>Слово и предложение</w:t>
            </w:r>
            <w:r w:rsidRPr="008271ED">
              <w:rPr>
                <w:color w:val="auto"/>
                <w:szCs w:val="24"/>
                <w:lang w:val="ru-RU"/>
              </w:rPr>
              <w:t>.</w:t>
            </w:r>
          </w:p>
        </w:tc>
        <w:tc>
          <w:tcPr>
            <w:tcW w:w="790" w:type="dxa"/>
          </w:tcPr>
          <w:p w14:paraId="53CACB3D" w14:textId="1648A4FC" w:rsidR="004B3F85" w:rsidRPr="008271ED" w:rsidRDefault="00E14374" w:rsidP="00167B93">
            <w:pPr>
              <w:contextualSpacing/>
              <w:rPr>
                <w:color w:val="auto"/>
                <w:szCs w:val="24"/>
                <w:lang w:val="ru-RU"/>
              </w:rPr>
            </w:pPr>
            <w:r w:rsidRPr="008271ED">
              <w:rPr>
                <w:color w:val="auto"/>
                <w:szCs w:val="24"/>
                <w:lang w:val="ru-RU"/>
              </w:rPr>
              <w:t>4 ч</w:t>
            </w:r>
          </w:p>
        </w:tc>
        <w:tc>
          <w:tcPr>
            <w:tcW w:w="3619" w:type="dxa"/>
          </w:tcPr>
          <w:p w14:paraId="25E3B79B" w14:textId="77777777" w:rsidR="004B3F85" w:rsidRPr="008271ED" w:rsidRDefault="004B3F85" w:rsidP="00167B93">
            <w:pPr>
              <w:spacing w:line="266" w:lineRule="exact"/>
              <w:ind w:left="105"/>
              <w:rPr>
                <w:color w:val="auto"/>
                <w:szCs w:val="24"/>
                <w:lang w:val="ru-RU"/>
              </w:rPr>
            </w:pPr>
            <w:hyperlink r:id="rId52" w:history="1">
              <w:r w:rsidRPr="008271ED">
                <w:rPr>
                  <w:color w:val="auto"/>
                  <w:w w:val="105"/>
                  <w:szCs w:val="24"/>
                  <w:u w:color="0462C1"/>
                </w:rPr>
                <w:t>https</w:t>
              </w:r>
              <w:r w:rsidRPr="008271ED">
                <w:rPr>
                  <w:color w:val="auto"/>
                  <w:w w:val="105"/>
                  <w:szCs w:val="24"/>
                  <w:u w:color="0462C1"/>
                  <w:lang w:val="ru-RU"/>
                </w:rPr>
                <w:t>://</w:t>
              </w:r>
              <w:r w:rsidRPr="008271ED">
                <w:rPr>
                  <w:color w:val="auto"/>
                  <w:w w:val="105"/>
                  <w:szCs w:val="24"/>
                  <w:u w:color="0462C1"/>
                </w:rPr>
                <w:t>resh</w:t>
              </w:r>
              <w:r w:rsidRPr="008271ED">
                <w:rPr>
                  <w:color w:val="auto"/>
                  <w:w w:val="105"/>
                  <w:szCs w:val="24"/>
                  <w:u w:color="0462C1"/>
                  <w:lang w:val="ru-RU"/>
                </w:rPr>
                <w:t>.</w:t>
              </w:r>
              <w:proofErr w:type="spellStart"/>
              <w:r w:rsidRPr="008271ED">
                <w:rPr>
                  <w:color w:val="auto"/>
                  <w:w w:val="105"/>
                  <w:szCs w:val="24"/>
                  <w:u w:color="0462C1"/>
                </w:rPr>
                <w:t>edu</w:t>
              </w:r>
              <w:proofErr w:type="spellEnd"/>
              <w:r w:rsidRPr="008271ED">
                <w:rPr>
                  <w:color w:val="auto"/>
                  <w:w w:val="105"/>
                  <w:szCs w:val="24"/>
                  <w:u w:color="0462C1"/>
                  <w:lang w:val="ru-RU"/>
                </w:rPr>
                <w:t>.</w:t>
              </w:r>
              <w:proofErr w:type="spellStart"/>
              <w:r w:rsidRPr="008271ED">
                <w:rPr>
                  <w:color w:val="auto"/>
                  <w:w w:val="105"/>
                  <w:szCs w:val="24"/>
                  <w:u w:color="0462C1"/>
                </w:rPr>
                <w:t>ru</w:t>
              </w:r>
              <w:proofErr w:type="spellEnd"/>
              <w:r w:rsidRPr="008271ED">
                <w:rPr>
                  <w:color w:val="auto"/>
                  <w:w w:val="105"/>
                  <w:szCs w:val="24"/>
                  <w:u w:color="0462C1"/>
                  <w:lang w:val="ru-RU"/>
                </w:rPr>
                <w:t>/</w:t>
              </w:r>
              <w:r w:rsidRPr="008271ED">
                <w:rPr>
                  <w:color w:val="auto"/>
                  <w:w w:val="105"/>
                  <w:szCs w:val="24"/>
                  <w:u w:color="0462C1"/>
                </w:rPr>
                <w:t>subject</w:t>
              </w:r>
            </w:hyperlink>
          </w:p>
          <w:p w14:paraId="2C0783FC" w14:textId="77777777" w:rsidR="004B3F85" w:rsidRPr="008271ED" w:rsidRDefault="004B3F85" w:rsidP="00167B93">
            <w:pPr>
              <w:rPr>
                <w:color w:val="auto"/>
                <w:szCs w:val="24"/>
                <w:lang w:val="ru-RU"/>
              </w:rPr>
            </w:pPr>
            <w:hyperlink r:id="rId53" w:history="1">
              <w:r w:rsidRPr="008271ED">
                <w:rPr>
                  <w:color w:val="auto"/>
                  <w:w w:val="105"/>
                  <w:szCs w:val="24"/>
                  <w:u w:color="0462C1"/>
                  <w:lang w:val="ru-RU"/>
                </w:rPr>
                <w:t>/32/1/</w:t>
              </w:r>
            </w:hyperlink>
          </w:p>
          <w:p w14:paraId="375F29BF" w14:textId="77777777" w:rsidR="004B3F85" w:rsidRPr="008271ED" w:rsidRDefault="004B3F85" w:rsidP="00167B93">
            <w:pPr>
              <w:contextualSpacing/>
              <w:rPr>
                <w:color w:val="auto"/>
                <w:szCs w:val="24"/>
                <w:lang w:val="ru-RU"/>
              </w:rPr>
            </w:pPr>
          </w:p>
        </w:tc>
      </w:tr>
      <w:tr w:rsidR="008271ED" w:rsidRPr="00DA17C3" w14:paraId="1E5C7D0C" w14:textId="77777777" w:rsidTr="00E14374">
        <w:tc>
          <w:tcPr>
            <w:tcW w:w="837" w:type="dxa"/>
          </w:tcPr>
          <w:p w14:paraId="73100921" w14:textId="77777777" w:rsidR="004B3F85" w:rsidRPr="008271ED" w:rsidRDefault="004B3F85" w:rsidP="00167B93">
            <w:pPr>
              <w:contextualSpacing/>
              <w:rPr>
                <w:color w:val="auto"/>
                <w:szCs w:val="24"/>
              </w:rPr>
            </w:pPr>
            <w:r w:rsidRPr="008271ED">
              <w:rPr>
                <w:color w:val="auto"/>
                <w:szCs w:val="24"/>
              </w:rPr>
              <w:t>3</w:t>
            </w:r>
          </w:p>
        </w:tc>
        <w:tc>
          <w:tcPr>
            <w:tcW w:w="3535" w:type="dxa"/>
          </w:tcPr>
          <w:p w14:paraId="07B06BBB" w14:textId="11A32C8A" w:rsidR="004B3F85" w:rsidRPr="008271ED" w:rsidRDefault="00E14374" w:rsidP="00E14374">
            <w:pPr>
              <w:contextualSpacing/>
              <w:rPr>
                <w:color w:val="auto"/>
                <w:szCs w:val="24"/>
              </w:rPr>
            </w:pPr>
            <w:r w:rsidRPr="008271ED">
              <w:rPr>
                <w:color w:val="auto"/>
                <w:szCs w:val="24"/>
                <w:lang w:val="ru-RU"/>
              </w:rPr>
              <w:t xml:space="preserve">Обучение грамоте. </w:t>
            </w:r>
            <w:r w:rsidR="004B3F85" w:rsidRPr="008271ED">
              <w:rPr>
                <w:color w:val="auto"/>
                <w:szCs w:val="24"/>
                <w:lang w:val="ru-RU"/>
              </w:rPr>
              <w:t>Чтение</w:t>
            </w:r>
            <w:r w:rsidRPr="008271ED">
              <w:rPr>
                <w:color w:val="auto"/>
                <w:szCs w:val="24"/>
                <w:lang w:val="ru-RU"/>
              </w:rPr>
              <w:t>.</w:t>
            </w:r>
          </w:p>
        </w:tc>
        <w:tc>
          <w:tcPr>
            <w:tcW w:w="790" w:type="dxa"/>
          </w:tcPr>
          <w:p w14:paraId="1621909F" w14:textId="7BCB67FD" w:rsidR="004B3F85" w:rsidRPr="008271ED" w:rsidRDefault="00E14374" w:rsidP="00167B93">
            <w:pPr>
              <w:contextualSpacing/>
              <w:rPr>
                <w:color w:val="auto"/>
                <w:szCs w:val="24"/>
                <w:lang w:val="ru-RU"/>
              </w:rPr>
            </w:pPr>
            <w:r w:rsidRPr="008271ED">
              <w:rPr>
                <w:color w:val="auto"/>
                <w:szCs w:val="24"/>
                <w:lang w:val="ru-RU"/>
              </w:rPr>
              <w:t>72 ч</w:t>
            </w:r>
          </w:p>
        </w:tc>
        <w:tc>
          <w:tcPr>
            <w:tcW w:w="3619" w:type="dxa"/>
          </w:tcPr>
          <w:p w14:paraId="20B5D345" w14:textId="77777777" w:rsidR="004B3F85" w:rsidRPr="008271ED" w:rsidRDefault="004B3F85" w:rsidP="00167B93">
            <w:pPr>
              <w:spacing w:line="266" w:lineRule="exact"/>
              <w:ind w:left="105"/>
              <w:rPr>
                <w:color w:val="auto"/>
                <w:szCs w:val="24"/>
                <w:lang w:val="ru-RU"/>
              </w:rPr>
            </w:pPr>
            <w:hyperlink r:id="rId54" w:history="1">
              <w:r w:rsidRPr="008271ED">
                <w:rPr>
                  <w:color w:val="auto"/>
                  <w:w w:val="105"/>
                  <w:szCs w:val="24"/>
                  <w:u w:color="0462C1"/>
                </w:rPr>
                <w:t>https</w:t>
              </w:r>
              <w:r w:rsidRPr="008271ED">
                <w:rPr>
                  <w:color w:val="auto"/>
                  <w:w w:val="105"/>
                  <w:szCs w:val="24"/>
                  <w:u w:color="0462C1"/>
                  <w:lang w:val="ru-RU"/>
                </w:rPr>
                <w:t>://</w:t>
              </w:r>
              <w:r w:rsidRPr="008271ED">
                <w:rPr>
                  <w:color w:val="auto"/>
                  <w:w w:val="105"/>
                  <w:szCs w:val="24"/>
                  <w:u w:color="0462C1"/>
                </w:rPr>
                <w:t>resh</w:t>
              </w:r>
              <w:r w:rsidRPr="008271ED">
                <w:rPr>
                  <w:color w:val="auto"/>
                  <w:w w:val="105"/>
                  <w:szCs w:val="24"/>
                  <w:u w:color="0462C1"/>
                  <w:lang w:val="ru-RU"/>
                </w:rPr>
                <w:t>.</w:t>
              </w:r>
              <w:proofErr w:type="spellStart"/>
              <w:r w:rsidRPr="008271ED">
                <w:rPr>
                  <w:color w:val="auto"/>
                  <w:w w:val="105"/>
                  <w:szCs w:val="24"/>
                  <w:u w:color="0462C1"/>
                </w:rPr>
                <w:t>edu</w:t>
              </w:r>
              <w:proofErr w:type="spellEnd"/>
              <w:r w:rsidRPr="008271ED">
                <w:rPr>
                  <w:color w:val="auto"/>
                  <w:w w:val="105"/>
                  <w:szCs w:val="24"/>
                  <w:u w:color="0462C1"/>
                  <w:lang w:val="ru-RU"/>
                </w:rPr>
                <w:t>.</w:t>
              </w:r>
              <w:proofErr w:type="spellStart"/>
              <w:r w:rsidRPr="008271ED">
                <w:rPr>
                  <w:color w:val="auto"/>
                  <w:w w:val="105"/>
                  <w:szCs w:val="24"/>
                  <w:u w:color="0462C1"/>
                </w:rPr>
                <w:t>ru</w:t>
              </w:r>
              <w:proofErr w:type="spellEnd"/>
              <w:r w:rsidRPr="008271ED">
                <w:rPr>
                  <w:color w:val="auto"/>
                  <w:w w:val="105"/>
                  <w:szCs w:val="24"/>
                  <w:u w:color="0462C1"/>
                  <w:lang w:val="ru-RU"/>
                </w:rPr>
                <w:t>/</w:t>
              </w:r>
              <w:r w:rsidRPr="008271ED">
                <w:rPr>
                  <w:color w:val="auto"/>
                  <w:w w:val="105"/>
                  <w:szCs w:val="24"/>
                  <w:u w:color="0462C1"/>
                </w:rPr>
                <w:t>subject</w:t>
              </w:r>
            </w:hyperlink>
          </w:p>
          <w:p w14:paraId="7A76B7AF" w14:textId="77777777" w:rsidR="004B3F85" w:rsidRPr="008271ED" w:rsidRDefault="004B3F85" w:rsidP="00167B93">
            <w:pPr>
              <w:rPr>
                <w:color w:val="auto"/>
                <w:szCs w:val="24"/>
                <w:lang w:val="ru-RU"/>
              </w:rPr>
            </w:pPr>
            <w:hyperlink r:id="rId55" w:history="1">
              <w:r w:rsidRPr="008271ED">
                <w:rPr>
                  <w:color w:val="auto"/>
                  <w:w w:val="105"/>
                  <w:szCs w:val="24"/>
                  <w:u w:color="0462C1"/>
                  <w:lang w:val="ru-RU"/>
                </w:rPr>
                <w:t>/32/1/</w:t>
              </w:r>
            </w:hyperlink>
          </w:p>
          <w:p w14:paraId="3771A890" w14:textId="77777777" w:rsidR="004B3F85" w:rsidRPr="008271ED" w:rsidRDefault="004B3F85" w:rsidP="00167B93">
            <w:pPr>
              <w:contextualSpacing/>
              <w:rPr>
                <w:color w:val="auto"/>
                <w:szCs w:val="24"/>
                <w:lang w:val="ru-RU"/>
              </w:rPr>
            </w:pPr>
          </w:p>
        </w:tc>
      </w:tr>
      <w:tr w:rsidR="00B4248B" w:rsidRPr="008271ED" w14:paraId="4A21BFA7" w14:textId="77777777" w:rsidTr="00E14374">
        <w:tc>
          <w:tcPr>
            <w:tcW w:w="837" w:type="dxa"/>
          </w:tcPr>
          <w:p w14:paraId="7D82CB27" w14:textId="77777777" w:rsidR="00B4248B" w:rsidRPr="008271ED" w:rsidRDefault="00B4248B" w:rsidP="00167B93">
            <w:pPr>
              <w:contextualSpacing/>
              <w:rPr>
                <w:color w:val="auto"/>
                <w:szCs w:val="24"/>
                <w:lang w:val="ru-RU"/>
              </w:rPr>
            </w:pPr>
          </w:p>
        </w:tc>
        <w:tc>
          <w:tcPr>
            <w:tcW w:w="3535" w:type="dxa"/>
          </w:tcPr>
          <w:p w14:paraId="1DB8A144" w14:textId="7AD0E9C2" w:rsidR="00B4248B" w:rsidRPr="008271ED" w:rsidRDefault="00B4248B" w:rsidP="00E14374">
            <w:pPr>
              <w:contextualSpacing/>
              <w:rPr>
                <w:color w:val="auto"/>
                <w:szCs w:val="24"/>
                <w:lang w:val="ru-RU"/>
              </w:rPr>
            </w:pPr>
            <w:r w:rsidRPr="008271ED">
              <w:rPr>
                <w:color w:val="auto"/>
                <w:szCs w:val="24"/>
                <w:lang w:val="ru-RU"/>
              </w:rPr>
              <w:t xml:space="preserve">Итого по разделу </w:t>
            </w:r>
          </w:p>
        </w:tc>
        <w:tc>
          <w:tcPr>
            <w:tcW w:w="790" w:type="dxa"/>
          </w:tcPr>
          <w:p w14:paraId="4F0F6F1D" w14:textId="1836F328" w:rsidR="00B4248B" w:rsidRPr="008271ED" w:rsidRDefault="00B4248B" w:rsidP="00167B93">
            <w:pPr>
              <w:contextualSpacing/>
              <w:rPr>
                <w:color w:val="auto"/>
                <w:szCs w:val="24"/>
                <w:lang w:val="ru-RU"/>
              </w:rPr>
            </w:pPr>
            <w:r w:rsidRPr="008271ED">
              <w:rPr>
                <w:color w:val="auto"/>
                <w:szCs w:val="24"/>
                <w:lang w:val="ru-RU"/>
              </w:rPr>
              <w:t>80 ч</w:t>
            </w:r>
          </w:p>
        </w:tc>
        <w:tc>
          <w:tcPr>
            <w:tcW w:w="3619" w:type="dxa"/>
          </w:tcPr>
          <w:p w14:paraId="1E269B55" w14:textId="77777777" w:rsidR="00B4248B" w:rsidRPr="008271ED" w:rsidRDefault="00B4248B" w:rsidP="00167B93">
            <w:pPr>
              <w:spacing w:line="266" w:lineRule="exact"/>
              <w:ind w:left="105"/>
              <w:rPr>
                <w:color w:val="auto"/>
                <w:szCs w:val="24"/>
              </w:rPr>
            </w:pPr>
          </w:p>
        </w:tc>
      </w:tr>
      <w:tr w:rsidR="008271ED" w:rsidRPr="008271ED" w14:paraId="2377BF04" w14:textId="77777777" w:rsidTr="00E14374">
        <w:tc>
          <w:tcPr>
            <w:tcW w:w="837" w:type="dxa"/>
          </w:tcPr>
          <w:p w14:paraId="5D35FBF1" w14:textId="45614467" w:rsidR="004B3F85" w:rsidRPr="008271ED" w:rsidRDefault="004B3F85" w:rsidP="00167B93">
            <w:pPr>
              <w:contextualSpacing/>
              <w:rPr>
                <w:color w:val="auto"/>
                <w:szCs w:val="24"/>
                <w:lang w:val="ru-RU"/>
              </w:rPr>
            </w:pPr>
          </w:p>
        </w:tc>
        <w:tc>
          <w:tcPr>
            <w:tcW w:w="3535" w:type="dxa"/>
          </w:tcPr>
          <w:p w14:paraId="2C23CC46" w14:textId="6E1CD9EA" w:rsidR="004B3F85" w:rsidRPr="008271ED" w:rsidRDefault="000A6261" w:rsidP="00E14374">
            <w:pPr>
              <w:contextualSpacing/>
              <w:rPr>
                <w:color w:val="auto"/>
                <w:szCs w:val="24"/>
              </w:rPr>
            </w:pPr>
            <w:r w:rsidRPr="008271ED">
              <w:rPr>
                <w:color w:val="auto"/>
                <w:szCs w:val="24"/>
                <w:lang w:val="ru-RU"/>
              </w:rPr>
              <w:t xml:space="preserve">Раздел 2. </w:t>
            </w:r>
            <w:r w:rsidR="004B3F85" w:rsidRPr="008271ED">
              <w:rPr>
                <w:color w:val="auto"/>
                <w:szCs w:val="24"/>
                <w:lang w:val="ru-RU"/>
              </w:rPr>
              <w:t>Систематический курс</w:t>
            </w:r>
          </w:p>
        </w:tc>
        <w:tc>
          <w:tcPr>
            <w:tcW w:w="790" w:type="dxa"/>
          </w:tcPr>
          <w:p w14:paraId="74606448" w14:textId="0A138CAA" w:rsidR="004B3F85" w:rsidRPr="008271ED" w:rsidRDefault="004B3F85" w:rsidP="00167B93">
            <w:pPr>
              <w:contextualSpacing/>
              <w:rPr>
                <w:color w:val="auto"/>
                <w:szCs w:val="24"/>
              </w:rPr>
            </w:pPr>
          </w:p>
        </w:tc>
        <w:tc>
          <w:tcPr>
            <w:tcW w:w="3619" w:type="dxa"/>
          </w:tcPr>
          <w:p w14:paraId="20637B23" w14:textId="77777777" w:rsidR="004B3F85" w:rsidRPr="008271ED" w:rsidRDefault="004B3F85" w:rsidP="00E14374">
            <w:pPr>
              <w:rPr>
                <w:color w:val="auto"/>
                <w:szCs w:val="24"/>
              </w:rPr>
            </w:pPr>
          </w:p>
        </w:tc>
      </w:tr>
      <w:tr w:rsidR="00E14374" w:rsidRPr="00DA17C3" w14:paraId="5F3BFB3C" w14:textId="77777777" w:rsidTr="00E14374">
        <w:tc>
          <w:tcPr>
            <w:tcW w:w="837" w:type="dxa"/>
          </w:tcPr>
          <w:p w14:paraId="67B6CC6A" w14:textId="3F8A080C" w:rsidR="00E14374" w:rsidRPr="008271ED" w:rsidRDefault="00E14374" w:rsidP="00167B93">
            <w:pPr>
              <w:contextualSpacing/>
              <w:rPr>
                <w:color w:val="auto"/>
                <w:szCs w:val="24"/>
                <w:lang w:val="ru-RU"/>
              </w:rPr>
            </w:pPr>
            <w:r w:rsidRPr="008271ED">
              <w:rPr>
                <w:color w:val="auto"/>
                <w:szCs w:val="24"/>
                <w:lang w:val="ru-RU"/>
              </w:rPr>
              <w:lastRenderedPageBreak/>
              <w:t>4</w:t>
            </w:r>
          </w:p>
        </w:tc>
        <w:tc>
          <w:tcPr>
            <w:tcW w:w="3535" w:type="dxa"/>
          </w:tcPr>
          <w:p w14:paraId="6ACCE95A" w14:textId="3B1288C8" w:rsidR="00E14374" w:rsidRPr="008271ED" w:rsidRDefault="00E14374" w:rsidP="00167B93">
            <w:pPr>
              <w:contextualSpacing/>
              <w:rPr>
                <w:color w:val="auto"/>
                <w:szCs w:val="24"/>
                <w:lang w:val="ru-RU"/>
              </w:rPr>
            </w:pPr>
            <w:r w:rsidRPr="008271ED">
              <w:rPr>
                <w:color w:val="auto"/>
                <w:szCs w:val="24"/>
                <w:lang w:val="ru-RU"/>
              </w:rPr>
              <w:t>Сказка фольклорная (народная) и литературная (авторская)</w:t>
            </w:r>
          </w:p>
        </w:tc>
        <w:tc>
          <w:tcPr>
            <w:tcW w:w="790" w:type="dxa"/>
          </w:tcPr>
          <w:p w14:paraId="522122A5" w14:textId="56A1CB60" w:rsidR="00E14374" w:rsidRPr="008271ED" w:rsidRDefault="00B4248B" w:rsidP="00167B93">
            <w:pPr>
              <w:contextualSpacing/>
              <w:rPr>
                <w:color w:val="auto"/>
                <w:szCs w:val="24"/>
                <w:lang w:val="ru-RU"/>
              </w:rPr>
            </w:pPr>
            <w:r w:rsidRPr="008271ED">
              <w:rPr>
                <w:color w:val="auto"/>
                <w:szCs w:val="24"/>
                <w:lang w:val="ru-RU"/>
              </w:rPr>
              <w:t>7</w:t>
            </w:r>
            <w:r w:rsidR="00E14374" w:rsidRPr="008271ED">
              <w:rPr>
                <w:color w:val="auto"/>
                <w:szCs w:val="24"/>
                <w:lang w:val="ru-RU"/>
              </w:rPr>
              <w:t xml:space="preserve"> ч</w:t>
            </w:r>
          </w:p>
        </w:tc>
        <w:tc>
          <w:tcPr>
            <w:tcW w:w="3619" w:type="dxa"/>
          </w:tcPr>
          <w:p w14:paraId="146C1633" w14:textId="77777777" w:rsidR="00E14374" w:rsidRPr="008271ED" w:rsidRDefault="00E14374" w:rsidP="00E14374">
            <w:pPr>
              <w:spacing w:line="266" w:lineRule="exact"/>
              <w:ind w:left="105"/>
              <w:rPr>
                <w:color w:val="auto"/>
                <w:szCs w:val="24"/>
                <w:lang w:val="ru-RU"/>
              </w:rPr>
            </w:pPr>
            <w:hyperlink r:id="rId56" w:history="1">
              <w:r w:rsidRPr="008271ED">
                <w:rPr>
                  <w:color w:val="auto"/>
                  <w:w w:val="105"/>
                  <w:szCs w:val="24"/>
                  <w:u w:color="0462C1"/>
                </w:rPr>
                <w:t>https</w:t>
              </w:r>
              <w:r w:rsidRPr="008271ED">
                <w:rPr>
                  <w:color w:val="auto"/>
                  <w:w w:val="105"/>
                  <w:szCs w:val="24"/>
                  <w:u w:color="0462C1"/>
                  <w:lang w:val="ru-RU"/>
                </w:rPr>
                <w:t>://</w:t>
              </w:r>
              <w:r w:rsidRPr="008271ED">
                <w:rPr>
                  <w:color w:val="auto"/>
                  <w:w w:val="105"/>
                  <w:szCs w:val="24"/>
                  <w:u w:color="0462C1"/>
                </w:rPr>
                <w:t>resh</w:t>
              </w:r>
              <w:r w:rsidRPr="008271ED">
                <w:rPr>
                  <w:color w:val="auto"/>
                  <w:w w:val="105"/>
                  <w:szCs w:val="24"/>
                  <w:u w:color="0462C1"/>
                  <w:lang w:val="ru-RU"/>
                </w:rPr>
                <w:t>.</w:t>
              </w:r>
              <w:proofErr w:type="spellStart"/>
              <w:r w:rsidRPr="008271ED">
                <w:rPr>
                  <w:color w:val="auto"/>
                  <w:w w:val="105"/>
                  <w:szCs w:val="24"/>
                  <w:u w:color="0462C1"/>
                </w:rPr>
                <w:t>edu</w:t>
              </w:r>
              <w:proofErr w:type="spellEnd"/>
              <w:r w:rsidRPr="008271ED">
                <w:rPr>
                  <w:color w:val="auto"/>
                  <w:w w:val="105"/>
                  <w:szCs w:val="24"/>
                  <w:u w:color="0462C1"/>
                  <w:lang w:val="ru-RU"/>
                </w:rPr>
                <w:t>.</w:t>
              </w:r>
              <w:proofErr w:type="spellStart"/>
              <w:r w:rsidRPr="008271ED">
                <w:rPr>
                  <w:color w:val="auto"/>
                  <w:w w:val="105"/>
                  <w:szCs w:val="24"/>
                  <w:u w:color="0462C1"/>
                </w:rPr>
                <w:t>ru</w:t>
              </w:r>
              <w:proofErr w:type="spellEnd"/>
              <w:r w:rsidRPr="008271ED">
                <w:rPr>
                  <w:color w:val="auto"/>
                  <w:w w:val="105"/>
                  <w:szCs w:val="24"/>
                  <w:u w:color="0462C1"/>
                  <w:lang w:val="ru-RU"/>
                </w:rPr>
                <w:t>/</w:t>
              </w:r>
              <w:r w:rsidRPr="008271ED">
                <w:rPr>
                  <w:color w:val="auto"/>
                  <w:w w:val="105"/>
                  <w:szCs w:val="24"/>
                  <w:u w:color="0462C1"/>
                </w:rPr>
                <w:t>subject</w:t>
              </w:r>
            </w:hyperlink>
          </w:p>
          <w:p w14:paraId="119C4E97" w14:textId="77777777" w:rsidR="00E14374" w:rsidRPr="008271ED" w:rsidRDefault="00E14374" w:rsidP="00E14374">
            <w:pPr>
              <w:rPr>
                <w:color w:val="auto"/>
                <w:szCs w:val="24"/>
                <w:lang w:val="ru-RU"/>
              </w:rPr>
            </w:pPr>
            <w:hyperlink r:id="rId57" w:history="1">
              <w:r w:rsidRPr="008271ED">
                <w:rPr>
                  <w:color w:val="auto"/>
                  <w:w w:val="105"/>
                  <w:szCs w:val="24"/>
                  <w:u w:color="0462C1"/>
                  <w:lang w:val="ru-RU"/>
                </w:rPr>
                <w:t>/32/1/</w:t>
              </w:r>
            </w:hyperlink>
          </w:p>
          <w:p w14:paraId="5C3B0502" w14:textId="77777777" w:rsidR="00E14374" w:rsidRPr="008271ED" w:rsidRDefault="00E14374" w:rsidP="00167B93">
            <w:pPr>
              <w:spacing w:line="266" w:lineRule="exact"/>
              <w:ind w:left="105"/>
              <w:rPr>
                <w:color w:val="auto"/>
                <w:szCs w:val="24"/>
                <w:lang w:val="ru-RU"/>
              </w:rPr>
            </w:pPr>
          </w:p>
        </w:tc>
      </w:tr>
      <w:tr w:rsidR="00E14374" w:rsidRPr="008271ED" w14:paraId="4DF54AC5" w14:textId="77777777" w:rsidTr="00E14374">
        <w:tc>
          <w:tcPr>
            <w:tcW w:w="837" w:type="dxa"/>
          </w:tcPr>
          <w:p w14:paraId="7355F34D" w14:textId="7B7D1111" w:rsidR="00E14374" w:rsidRPr="008271ED" w:rsidRDefault="00E14374" w:rsidP="00167B93">
            <w:pPr>
              <w:contextualSpacing/>
              <w:rPr>
                <w:color w:val="auto"/>
                <w:szCs w:val="24"/>
                <w:lang w:val="ru-RU"/>
              </w:rPr>
            </w:pPr>
            <w:r w:rsidRPr="008271ED">
              <w:rPr>
                <w:color w:val="auto"/>
                <w:szCs w:val="24"/>
                <w:lang w:val="ru-RU"/>
              </w:rPr>
              <w:t>5</w:t>
            </w:r>
          </w:p>
        </w:tc>
        <w:tc>
          <w:tcPr>
            <w:tcW w:w="3535" w:type="dxa"/>
          </w:tcPr>
          <w:p w14:paraId="4363BE85" w14:textId="74F23CEA" w:rsidR="00E14374" w:rsidRPr="008271ED" w:rsidRDefault="00E14374" w:rsidP="00167B93">
            <w:pPr>
              <w:contextualSpacing/>
              <w:rPr>
                <w:color w:val="auto"/>
                <w:szCs w:val="24"/>
                <w:lang w:val="ru-RU"/>
              </w:rPr>
            </w:pPr>
            <w:r w:rsidRPr="008271ED">
              <w:rPr>
                <w:color w:val="auto"/>
                <w:szCs w:val="24"/>
                <w:lang w:val="ru-RU"/>
              </w:rPr>
              <w:t>Произведения о детях и для детей.</w:t>
            </w:r>
          </w:p>
        </w:tc>
        <w:tc>
          <w:tcPr>
            <w:tcW w:w="790" w:type="dxa"/>
          </w:tcPr>
          <w:p w14:paraId="6490BD5F" w14:textId="13916C3E" w:rsidR="00E14374" w:rsidRPr="008271ED" w:rsidRDefault="00B4248B" w:rsidP="00167B93">
            <w:pPr>
              <w:contextualSpacing/>
              <w:rPr>
                <w:color w:val="auto"/>
                <w:szCs w:val="24"/>
                <w:lang w:val="ru-RU"/>
              </w:rPr>
            </w:pPr>
            <w:r w:rsidRPr="008271ED">
              <w:rPr>
                <w:color w:val="auto"/>
                <w:szCs w:val="24"/>
                <w:lang w:val="ru-RU"/>
              </w:rPr>
              <w:t>10</w:t>
            </w:r>
            <w:r w:rsidR="00E14374" w:rsidRPr="008271ED">
              <w:rPr>
                <w:color w:val="auto"/>
                <w:szCs w:val="24"/>
                <w:lang w:val="ru-RU"/>
              </w:rPr>
              <w:t xml:space="preserve"> ч</w:t>
            </w:r>
          </w:p>
        </w:tc>
        <w:tc>
          <w:tcPr>
            <w:tcW w:w="3619" w:type="dxa"/>
          </w:tcPr>
          <w:p w14:paraId="1FBDC32D" w14:textId="77777777" w:rsidR="00E14374" w:rsidRPr="008271ED" w:rsidRDefault="00E14374" w:rsidP="00E14374">
            <w:pPr>
              <w:spacing w:line="266" w:lineRule="exact"/>
              <w:ind w:left="105"/>
              <w:rPr>
                <w:color w:val="auto"/>
                <w:szCs w:val="24"/>
                <w:lang w:val="ru-RU"/>
              </w:rPr>
            </w:pPr>
          </w:p>
        </w:tc>
      </w:tr>
      <w:tr w:rsidR="00E14374" w:rsidRPr="00DA17C3" w14:paraId="42E3EA12" w14:textId="77777777" w:rsidTr="00E14374">
        <w:tc>
          <w:tcPr>
            <w:tcW w:w="837" w:type="dxa"/>
          </w:tcPr>
          <w:p w14:paraId="02CF70AA" w14:textId="0804B8E5" w:rsidR="00E14374" w:rsidRPr="008271ED" w:rsidRDefault="00E14374" w:rsidP="00167B93">
            <w:pPr>
              <w:contextualSpacing/>
              <w:rPr>
                <w:color w:val="auto"/>
                <w:szCs w:val="24"/>
                <w:lang w:val="ru-RU"/>
              </w:rPr>
            </w:pPr>
            <w:r w:rsidRPr="008271ED">
              <w:rPr>
                <w:color w:val="auto"/>
                <w:szCs w:val="24"/>
                <w:lang w:val="ru-RU"/>
              </w:rPr>
              <w:t>6</w:t>
            </w:r>
          </w:p>
        </w:tc>
        <w:tc>
          <w:tcPr>
            <w:tcW w:w="3535" w:type="dxa"/>
          </w:tcPr>
          <w:p w14:paraId="6B21CCF9" w14:textId="7EFF46F3" w:rsidR="00E14374" w:rsidRPr="008271ED" w:rsidRDefault="00E14374" w:rsidP="00167B93">
            <w:pPr>
              <w:contextualSpacing/>
              <w:rPr>
                <w:color w:val="auto"/>
                <w:szCs w:val="24"/>
                <w:lang w:val="ru-RU"/>
              </w:rPr>
            </w:pPr>
            <w:r w:rsidRPr="008271ED">
              <w:rPr>
                <w:color w:val="auto"/>
                <w:szCs w:val="24"/>
                <w:lang w:val="ru-RU"/>
              </w:rPr>
              <w:t>Произведения о родной природе.</w:t>
            </w:r>
          </w:p>
        </w:tc>
        <w:tc>
          <w:tcPr>
            <w:tcW w:w="790" w:type="dxa"/>
          </w:tcPr>
          <w:p w14:paraId="0AC1548A" w14:textId="04F554AD" w:rsidR="00E14374" w:rsidRPr="008271ED" w:rsidRDefault="00B4248B" w:rsidP="00167B93">
            <w:pPr>
              <w:contextualSpacing/>
              <w:rPr>
                <w:color w:val="auto"/>
                <w:szCs w:val="24"/>
                <w:lang w:val="ru-RU"/>
              </w:rPr>
            </w:pPr>
            <w:r w:rsidRPr="008271ED">
              <w:rPr>
                <w:color w:val="auto"/>
                <w:szCs w:val="24"/>
                <w:lang w:val="ru-RU"/>
              </w:rPr>
              <w:t>8</w:t>
            </w:r>
            <w:r w:rsidR="00E14374" w:rsidRPr="008271ED">
              <w:rPr>
                <w:color w:val="auto"/>
                <w:szCs w:val="24"/>
                <w:lang w:val="ru-RU"/>
              </w:rPr>
              <w:t xml:space="preserve"> ч</w:t>
            </w:r>
          </w:p>
        </w:tc>
        <w:tc>
          <w:tcPr>
            <w:tcW w:w="3619" w:type="dxa"/>
          </w:tcPr>
          <w:p w14:paraId="79BBAD8B" w14:textId="77777777" w:rsidR="00E14374" w:rsidRPr="008271ED" w:rsidRDefault="00E14374" w:rsidP="00E14374">
            <w:pPr>
              <w:spacing w:line="266" w:lineRule="exact"/>
              <w:ind w:left="105"/>
              <w:rPr>
                <w:color w:val="auto"/>
                <w:szCs w:val="24"/>
                <w:lang w:val="ru-RU"/>
              </w:rPr>
            </w:pPr>
            <w:hyperlink r:id="rId58" w:history="1">
              <w:r w:rsidRPr="008271ED">
                <w:rPr>
                  <w:color w:val="auto"/>
                  <w:w w:val="105"/>
                  <w:szCs w:val="24"/>
                  <w:u w:color="0462C1"/>
                </w:rPr>
                <w:t>https</w:t>
              </w:r>
              <w:r w:rsidRPr="008271ED">
                <w:rPr>
                  <w:color w:val="auto"/>
                  <w:w w:val="105"/>
                  <w:szCs w:val="24"/>
                  <w:u w:color="0462C1"/>
                  <w:lang w:val="ru-RU"/>
                </w:rPr>
                <w:t>://</w:t>
              </w:r>
              <w:r w:rsidRPr="008271ED">
                <w:rPr>
                  <w:color w:val="auto"/>
                  <w:w w:val="105"/>
                  <w:szCs w:val="24"/>
                  <w:u w:color="0462C1"/>
                </w:rPr>
                <w:t>resh</w:t>
              </w:r>
              <w:r w:rsidRPr="008271ED">
                <w:rPr>
                  <w:color w:val="auto"/>
                  <w:w w:val="105"/>
                  <w:szCs w:val="24"/>
                  <w:u w:color="0462C1"/>
                  <w:lang w:val="ru-RU"/>
                </w:rPr>
                <w:t>.</w:t>
              </w:r>
              <w:proofErr w:type="spellStart"/>
              <w:r w:rsidRPr="008271ED">
                <w:rPr>
                  <w:color w:val="auto"/>
                  <w:w w:val="105"/>
                  <w:szCs w:val="24"/>
                  <w:u w:color="0462C1"/>
                </w:rPr>
                <w:t>edu</w:t>
              </w:r>
              <w:proofErr w:type="spellEnd"/>
              <w:r w:rsidRPr="008271ED">
                <w:rPr>
                  <w:color w:val="auto"/>
                  <w:w w:val="105"/>
                  <w:szCs w:val="24"/>
                  <w:u w:color="0462C1"/>
                  <w:lang w:val="ru-RU"/>
                </w:rPr>
                <w:t>.</w:t>
              </w:r>
              <w:proofErr w:type="spellStart"/>
              <w:r w:rsidRPr="008271ED">
                <w:rPr>
                  <w:color w:val="auto"/>
                  <w:w w:val="105"/>
                  <w:szCs w:val="24"/>
                  <w:u w:color="0462C1"/>
                </w:rPr>
                <w:t>ru</w:t>
              </w:r>
              <w:proofErr w:type="spellEnd"/>
              <w:r w:rsidRPr="008271ED">
                <w:rPr>
                  <w:color w:val="auto"/>
                  <w:w w:val="105"/>
                  <w:szCs w:val="24"/>
                  <w:u w:color="0462C1"/>
                  <w:lang w:val="ru-RU"/>
                </w:rPr>
                <w:t>/</w:t>
              </w:r>
              <w:r w:rsidRPr="008271ED">
                <w:rPr>
                  <w:color w:val="auto"/>
                  <w:w w:val="105"/>
                  <w:szCs w:val="24"/>
                  <w:u w:color="0462C1"/>
                </w:rPr>
                <w:t>subject</w:t>
              </w:r>
            </w:hyperlink>
          </w:p>
          <w:p w14:paraId="2FFDA2FC" w14:textId="77777777" w:rsidR="00E14374" w:rsidRPr="008271ED" w:rsidRDefault="00E14374" w:rsidP="00E14374">
            <w:pPr>
              <w:rPr>
                <w:color w:val="auto"/>
                <w:szCs w:val="24"/>
                <w:lang w:val="ru-RU"/>
              </w:rPr>
            </w:pPr>
            <w:hyperlink r:id="rId59" w:history="1">
              <w:r w:rsidRPr="008271ED">
                <w:rPr>
                  <w:color w:val="auto"/>
                  <w:w w:val="105"/>
                  <w:szCs w:val="24"/>
                  <w:u w:color="0462C1"/>
                  <w:lang w:val="ru-RU"/>
                </w:rPr>
                <w:t>/32/1/</w:t>
              </w:r>
            </w:hyperlink>
          </w:p>
          <w:p w14:paraId="35D4E1B7" w14:textId="77777777" w:rsidR="00E14374" w:rsidRPr="008271ED" w:rsidRDefault="00E14374" w:rsidP="00167B93">
            <w:pPr>
              <w:spacing w:line="266" w:lineRule="exact"/>
              <w:ind w:left="105"/>
              <w:rPr>
                <w:color w:val="auto"/>
                <w:szCs w:val="24"/>
                <w:lang w:val="ru-RU"/>
              </w:rPr>
            </w:pPr>
          </w:p>
        </w:tc>
      </w:tr>
      <w:tr w:rsidR="00E14374" w:rsidRPr="00DA17C3" w14:paraId="6C8CC1CA" w14:textId="77777777" w:rsidTr="00E14374">
        <w:tc>
          <w:tcPr>
            <w:tcW w:w="837" w:type="dxa"/>
          </w:tcPr>
          <w:p w14:paraId="02012C74" w14:textId="3835E0DD" w:rsidR="00E14374" w:rsidRPr="008271ED" w:rsidRDefault="00E14374" w:rsidP="00167B93">
            <w:pPr>
              <w:contextualSpacing/>
              <w:rPr>
                <w:color w:val="auto"/>
                <w:szCs w:val="24"/>
                <w:lang w:val="ru-RU"/>
              </w:rPr>
            </w:pPr>
            <w:r w:rsidRPr="008271ED">
              <w:rPr>
                <w:color w:val="auto"/>
                <w:szCs w:val="24"/>
                <w:lang w:val="ru-RU"/>
              </w:rPr>
              <w:t>7</w:t>
            </w:r>
          </w:p>
        </w:tc>
        <w:tc>
          <w:tcPr>
            <w:tcW w:w="3535" w:type="dxa"/>
          </w:tcPr>
          <w:p w14:paraId="02130735" w14:textId="6CF0A64A" w:rsidR="00E14374" w:rsidRPr="008271ED" w:rsidRDefault="00E14374" w:rsidP="00167B93">
            <w:pPr>
              <w:contextualSpacing/>
              <w:rPr>
                <w:color w:val="auto"/>
                <w:szCs w:val="24"/>
                <w:lang w:val="ru-RU"/>
              </w:rPr>
            </w:pPr>
            <w:r w:rsidRPr="008271ED">
              <w:rPr>
                <w:color w:val="auto"/>
                <w:szCs w:val="24"/>
                <w:lang w:val="ru-RU"/>
              </w:rPr>
              <w:t>Устное народное творчество – малые фольклорные произведения.</w:t>
            </w:r>
          </w:p>
        </w:tc>
        <w:tc>
          <w:tcPr>
            <w:tcW w:w="790" w:type="dxa"/>
          </w:tcPr>
          <w:p w14:paraId="2F081E0D" w14:textId="60CCB51F" w:rsidR="00E14374" w:rsidRPr="008271ED" w:rsidRDefault="00B4248B" w:rsidP="00167B93">
            <w:pPr>
              <w:contextualSpacing/>
              <w:rPr>
                <w:color w:val="auto"/>
                <w:szCs w:val="24"/>
                <w:lang w:val="ru-RU"/>
              </w:rPr>
            </w:pPr>
            <w:r w:rsidRPr="008271ED">
              <w:rPr>
                <w:color w:val="auto"/>
                <w:szCs w:val="24"/>
                <w:lang w:val="ru-RU"/>
              </w:rPr>
              <w:t>6</w:t>
            </w:r>
            <w:r w:rsidR="00E14374" w:rsidRPr="008271ED">
              <w:rPr>
                <w:color w:val="auto"/>
                <w:szCs w:val="24"/>
                <w:lang w:val="ru-RU"/>
              </w:rPr>
              <w:t xml:space="preserve"> ч</w:t>
            </w:r>
          </w:p>
        </w:tc>
        <w:tc>
          <w:tcPr>
            <w:tcW w:w="3619" w:type="dxa"/>
          </w:tcPr>
          <w:p w14:paraId="4BC521CB" w14:textId="77777777" w:rsidR="00E14374" w:rsidRPr="008271ED" w:rsidRDefault="00E14374" w:rsidP="00E14374">
            <w:pPr>
              <w:spacing w:line="266" w:lineRule="exact"/>
              <w:ind w:left="105"/>
              <w:rPr>
                <w:color w:val="auto"/>
                <w:szCs w:val="24"/>
                <w:lang w:val="ru-RU"/>
              </w:rPr>
            </w:pPr>
            <w:hyperlink r:id="rId60" w:history="1">
              <w:r w:rsidRPr="008271ED">
                <w:rPr>
                  <w:color w:val="auto"/>
                  <w:w w:val="105"/>
                  <w:szCs w:val="24"/>
                  <w:u w:color="0462C1"/>
                </w:rPr>
                <w:t>https</w:t>
              </w:r>
              <w:r w:rsidRPr="008271ED">
                <w:rPr>
                  <w:color w:val="auto"/>
                  <w:w w:val="105"/>
                  <w:szCs w:val="24"/>
                  <w:u w:color="0462C1"/>
                  <w:lang w:val="ru-RU"/>
                </w:rPr>
                <w:t>://</w:t>
              </w:r>
              <w:r w:rsidRPr="008271ED">
                <w:rPr>
                  <w:color w:val="auto"/>
                  <w:w w:val="105"/>
                  <w:szCs w:val="24"/>
                  <w:u w:color="0462C1"/>
                </w:rPr>
                <w:t>resh</w:t>
              </w:r>
              <w:r w:rsidRPr="008271ED">
                <w:rPr>
                  <w:color w:val="auto"/>
                  <w:w w:val="105"/>
                  <w:szCs w:val="24"/>
                  <w:u w:color="0462C1"/>
                  <w:lang w:val="ru-RU"/>
                </w:rPr>
                <w:t>.</w:t>
              </w:r>
              <w:proofErr w:type="spellStart"/>
              <w:r w:rsidRPr="008271ED">
                <w:rPr>
                  <w:color w:val="auto"/>
                  <w:w w:val="105"/>
                  <w:szCs w:val="24"/>
                  <w:u w:color="0462C1"/>
                </w:rPr>
                <w:t>edu</w:t>
              </w:r>
              <w:proofErr w:type="spellEnd"/>
              <w:r w:rsidRPr="008271ED">
                <w:rPr>
                  <w:color w:val="auto"/>
                  <w:w w:val="105"/>
                  <w:szCs w:val="24"/>
                  <w:u w:color="0462C1"/>
                  <w:lang w:val="ru-RU"/>
                </w:rPr>
                <w:t>.</w:t>
              </w:r>
              <w:proofErr w:type="spellStart"/>
              <w:r w:rsidRPr="008271ED">
                <w:rPr>
                  <w:color w:val="auto"/>
                  <w:w w:val="105"/>
                  <w:szCs w:val="24"/>
                  <w:u w:color="0462C1"/>
                </w:rPr>
                <w:t>ru</w:t>
              </w:r>
              <w:proofErr w:type="spellEnd"/>
              <w:r w:rsidRPr="008271ED">
                <w:rPr>
                  <w:color w:val="auto"/>
                  <w:w w:val="105"/>
                  <w:szCs w:val="24"/>
                  <w:u w:color="0462C1"/>
                  <w:lang w:val="ru-RU"/>
                </w:rPr>
                <w:t>/</w:t>
              </w:r>
              <w:r w:rsidRPr="008271ED">
                <w:rPr>
                  <w:color w:val="auto"/>
                  <w:w w:val="105"/>
                  <w:szCs w:val="24"/>
                  <w:u w:color="0462C1"/>
                </w:rPr>
                <w:t>subject</w:t>
              </w:r>
            </w:hyperlink>
          </w:p>
          <w:p w14:paraId="64AE5431" w14:textId="77777777" w:rsidR="00E14374" w:rsidRPr="008271ED" w:rsidRDefault="00E14374" w:rsidP="00E14374">
            <w:pPr>
              <w:rPr>
                <w:color w:val="auto"/>
                <w:szCs w:val="24"/>
                <w:lang w:val="ru-RU"/>
              </w:rPr>
            </w:pPr>
            <w:hyperlink r:id="rId61" w:history="1">
              <w:r w:rsidRPr="008271ED">
                <w:rPr>
                  <w:color w:val="auto"/>
                  <w:w w:val="105"/>
                  <w:szCs w:val="24"/>
                  <w:u w:color="0462C1"/>
                  <w:lang w:val="ru-RU"/>
                </w:rPr>
                <w:t>/32/1/</w:t>
              </w:r>
            </w:hyperlink>
          </w:p>
          <w:p w14:paraId="6575A01F" w14:textId="77777777" w:rsidR="00E14374" w:rsidRPr="008271ED" w:rsidRDefault="00E14374" w:rsidP="00167B93">
            <w:pPr>
              <w:spacing w:line="266" w:lineRule="exact"/>
              <w:ind w:left="105"/>
              <w:rPr>
                <w:color w:val="auto"/>
                <w:szCs w:val="24"/>
                <w:lang w:val="ru-RU"/>
              </w:rPr>
            </w:pPr>
          </w:p>
        </w:tc>
      </w:tr>
      <w:tr w:rsidR="00E14374" w:rsidRPr="00DA17C3" w14:paraId="4188B190" w14:textId="77777777" w:rsidTr="00E14374">
        <w:tc>
          <w:tcPr>
            <w:tcW w:w="837" w:type="dxa"/>
          </w:tcPr>
          <w:p w14:paraId="409413DA" w14:textId="0600568E" w:rsidR="00E14374" w:rsidRPr="008271ED" w:rsidRDefault="00E14374" w:rsidP="00167B93">
            <w:pPr>
              <w:contextualSpacing/>
              <w:rPr>
                <w:color w:val="auto"/>
                <w:szCs w:val="24"/>
                <w:lang w:val="ru-RU"/>
              </w:rPr>
            </w:pPr>
            <w:r w:rsidRPr="008271ED">
              <w:rPr>
                <w:color w:val="auto"/>
                <w:szCs w:val="24"/>
                <w:lang w:val="ru-RU"/>
              </w:rPr>
              <w:t>8</w:t>
            </w:r>
          </w:p>
        </w:tc>
        <w:tc>
          <w:tcPr>
            <w:tcW w:w="3535" w:type="dxa"/>
          </w:tcPr>
          <w:p w14:paraId="0BCA60E0" w14:textId="55F7F8F3" w:rsidR="00E14374" w:rsidRPr="008271ED" w:rsidRDefault="00E14374" w:rsidP="00167B93">
            <w:pPr>
              <w:contextualSpacing/>
              <w:rPr>
                <w:color w:val="auto"/>
                <w:szCs w:val="24"/>
                <w:lang w:val="ru-RU"/>
              </w:rPr>
            </w:pPr>
            <w:r w:rsidRPr="008271ED">
              <w:rPr>
                <w:color w:val="auto"/>
                <w:szCs w:val="24"/>
                <w:lang w:val="ru-RU"/>
              </w:rPr>
              <w:t>Произведения о братьях наших меньших.</w:t>
            </w:r>
          </w:p>
        </w:tc>
        <w:tc>
          <w:tcPr>
            <w:tcW w:w="790" w:type="dxa"/>
          </w:tcPr>
          <w:p w14:paraId="6DF31A35" w14:textId="3689F827" w:rsidR="00E14374" w:rsidRPr="008271ED" w:rsidRDefault="00B4248B" w:rsidP="00167B93">
            <w:pPr>
              <w:contextualSpacing/>
              <w:rPr>
                <w:color w:val="auto"/>
                <w:szCs w:val="24"/>
                <w:lang w:val="ru-RU"/>
              </w:rPr>
            </w:pPr>
            <w:r w:rsidRPr="008271ED">
              <w:rPr>
                <w:color w:val="auto"/>
                <w:szCs w:val="24"/>
                <w:lang w:val="ru-RU"/>
              </w:rPr>
              <w:t>8</w:t>
            </w:r>
            <w:r w:rsidR="00E14374" w:rsidRPr="008271ED">
              <w:rPr>
                <w:color w:val="auto"/>
                <w:szCs w:val="24"/>
                <w:lang w:val="ru-RU"/>
              </w:rPr>
              <w:t xml:space="preserve"> ч</w:t>
            </w:r>
          </w:p>
        </w:tc>
        <w:tc>
          <w:tcPr>
            <w:tcW w:w="3619" w:type="dxa"/>
          </w:tcPr>
          <w:p w14:paraId="09F71131" w14:textId="77777777" w:rsidR="00E14374" w:rsidRPr="008271ED" w:rsidRDefault="00E14374" w:rsidP="00E14374">
            <w:pPr>
              <w:spacing w:line="266" w:lineRule="exact"/>
              <w:ind w:left="105"/>
              <w:rPr>
                <w:color w:val="auto"/>
                <w:szCs w:val="24"/>
                <w:lang w:val="ru-RU"/>
              </w:rPr>
            </w:pPr>
            <w:hyperlink r:id="rId62" w:history="1">
              <w:r w:rsidRPr="008271ED">
                <w:rPr>
                  <w:color w:val="auto"/>
                  <w:w w:val="105"/>
                  <w:szCs w:val="24"/>
                  <w:u w:color="0462C1"/>
                </w:rPr>
                <w:t>https</w:t>
              </w:r>
              <w:r w:rsidRPr="008271ED">
                <w:rPr>
                  <w:color w:val="auto"/>
                  <w:w w:val="105"/>
                  <w:szCs w:val="24"/>
                  <w:u w:color="0462C1"/>
                  <w:lang w:val="ru-RU"/>
                </w:rPr>
                <w:t>://</w:t>
              </w:r>
              <w:r w:rsidRPr="008271ED">
                <w:rPr>
                  <w:color w:val="auto"/>
                  <w:w w:val="105"/>
                  <w:szCs w:val="24"/>
                  <w:u w:color="0462C1"/>
                </w:rPr>
                <w:t>resh</w:t>
              </w:r>
              <w:r w:rsidRPr="008271ED">
                <w:rPr>
                  <w:color w:val="auto"/>
                  <w:w w:val="105"/>
                  <w:szCs w:val="24"/>
                  <w:u w:color="0462C1"/>
                  <w:lang w:val="ru-RU"/>
                </w:rPr>
                <w:t>.</w:t>
              </w:r>
              <w:proofErr w:type="spellStart"/>
              <w:r w:rsidRPr="008271ED">
                <w:rPr>
                  <w:color w:val="auto"/>
                  <w:w w:val="105"/>
                  <w:szCs w:val="24"/>
                  <w:u w:color="0462C1"/>
                </w:rPr>
                <w:t>edu</w:t>
              </w:r>
              <w:proofErr w:type="spellEnd"/>
              <w:r w:rsidRPr="008271ED">
                <w:rPr>
                  <w:color w:val="auto"/>
                  <w:w w:val="105"/>
                  <w:szCs w:val="24"/>
                  <w:u w:color="0462C1"/>
                  <w:lang w:val="ru-RU"/>
                </w:rPr>
                <w:t>.</w:t>
              </w:r>
              <w:proofErr w:type="spellStart"/>
              <w:r w:rsidRPr="008271ED">
                <w:rPr>
                  <w:color w:val="auto"/>
                  <w:w w:val="105"/>
                  <w:szCs w:val="24"/>
                  <w:u w:color="0462C1"/>
                </w:rPr>
                <w:t>ru</w:t>
              </w:r>
              <w:proofErr w:type="spellEnd"/>
              <w:r w:rsidRPr="008271ED">
                <w:rPr>
                  <w:color w:val="auto"/>
                  <w:w w:val="105"/>
                  <w:szCs w:val="24"/>
                  <w:u w:color="0462C1"/>
                  <w:lang w:val="ru-RU"/>
                </w:rPr>
                <w:t>/</w:t>
              </w:r>
              <w:r w:rsidRPr="008271ED">
                <w:rPr>
                  <w:color w:val="auto"/>
                  <w:w w:val="105"/>
                  <w:szCs w:val="24"/>
                  <w:u w:color="0462C1"/>
                </w:rPr>
                <w:t>subject</w:t>
              </w:r>
            </w:hyperlink>
          </w:p>
          <w:p w14:paraId="665B2D43" w14:textId="77777777" w:rsidR="00E14374" w:rsidRPr="008271ED" w:rsidRDefault="00E14374" w:rsidP="00E14374">
            <w:pPr>
              <w:rPr>
                <w:color w:val="auto"/>
                <w:szCs w:val="24"/>
                <w:lang w:val="ru-RU"/>
              </w:rPr>
            </w:pPr>
            <w:hyperlink r:id="rId63" w:history="1">
              <w:r w:rsidRPr="008271ED">
                <w:rPr>
                  <w:color w:val="auto"/>
                  <w:w w:val="105"/>
                  <w:szCs w:val="24"/>
                  <w:u w:color="0462C1"/>
                  <w:lang w:val="ru-RU"/>
                </w:rPr>
                <w:t>/32/1/</w:t>
              </w:r>
            </w:hyperlink>
          </w:p>
          <w:p w14:paraId="2241633C" w14:textId="77777777" w:rsidR="00E14374" w:rsidRPr="008271ED" w:rsidRDefault="00E14374" w:rsidP="00167B93">
            <w:pPr>
              <w:spacing w:line="266" w:lineRule="exact"/>
              <w:ind w:left="105"/>
              <w:rPr>
                <w:color w:val="auto"/>
                <w:szCs w:val="24"/>
                <w:lang w:val="ru-RU"/>
              </w:rPr>
            </w:pPr>
          </w:p>
        </w:tc>
      </w:tr>
      <w:tr w:rsidR="00E14374" w:rsidRPr="00DA17C3" w14:paraId="0D96E21D" w14:textId="77777777" w:rsidTr="00E14374">
        <w:tc>
          <w:tcPr>
            <w:tcW w:w="837" w:type="dxa"/>
          </w:tcPr>
          <w:p w14:paraId="7A3DF7CB" w14:textId="56053803" w:rsidR="00E14374" w:rsidRPr="008271ED" w:rsidRDefault="00E14374" w:rsidP="00167B93">
            <w:pPr>
              <w:contextualSpacing/>
              <w:rPr>
                <w:color w:val="auto"/>
                <w:szCs w:val="24"/>
                <w:lang w:val="ru-RU"/>
              </w:rPr>
            </w:pPr>
            <w:r w:rsidRPr="008271ED">
              <w:rPr>
                <w:color w:val="auto"/>
                <w:szCs w:val="24"/>
                <w:lang w:val="ru-RU"/>
              </w:rPr>
              <w:t>9</w:t>
            </w:r>
          </w:p>
        </w:tc>
        <w:tc>
          <w:tcPr>
            <w:tcW w:w="3535" w:type="dxa"/>
          </w:tcPr>
          <w:p w14:paraId="36581232" w14:textId="55A8A539" w:rsidR="00E14374" w:rsidRPr="008271ED" w:rsidRDefault="00E14374" w:rsidP="00167B93">
            <w:pPr>
              <w:contextualSpacing/>
              <w:rPr>
                <w:color w:val="auto"/>
                <w:szCs w:val="24"/>
                <w:lang w:val="ru-RU"/>
              </w:rPr>
            </w:pPr>
            <w:r w:rsidRPr="008271ED">
              <w:rPr>
                <w:color w:val="auto"/>
                <w:szCs w:val="24"/>
                <w:lang w:val="ru-RU"/>
              </w:rPr>
              <w:t>Произведения о маме.</w:t>
            </w:r>
          </w:p>
        </w:tc>
        <w:tc>
          <w:tcPr>
            <w:tcW w:w="790" w:type="dxa"/>
          </w:tcPr>
          <w:p w14:paraId="6BBECDEC" w14:textId="6CCF4A7C" w:rsidR="00E14374" w:rsidRPr="008271ED" w:rsidRDefault="00B4248B" w:rsidP="00167B93">
            <w:pPr>
              <w:contextualSpacing/>
              <w:rPr>
                <w:color w:val="auto"/>
                <w:szCs w:val="24"/>
                <w:lang w:val="ru-RU"/>
              </w:rPr>
            </w:pPr>
            <w:r w:rsidRPr="008271ED">
              <w:rPr>
                <w:color w:val="auto"/>
                <w:szCs w:val="24"/>
                <w:lang w:val="ru-RU"/>
              </w:rPr>
              <w:t>4 ч</w:t>
            </w:r>
          </w:p>
        </w:tc>
        <w:tc>
          <w:tcPr>
            <w:tcW w:w="3619" w:type="dxa"/>
          </w:tcPr>
          <w:p w14:paraId="24252699" w14:textId="77777777" w:rsidR="00B4248B" w:rsidRPr="008271ED" w:rsidRDefault="00B4248B" w:rsidP="00B4248B">
            <w:pPr>
              <w:spacing w:line="266" w:lineRule="exact"/>
              <w:ind w:left="105"/>
              <w:rPr>
                <w:color w:val="auto"/>
                <w:szCs w:val="24"/>
                <w:lang w:val="ru-RU"/>
              </w:rPr>
            </w:pPr>
            <w:hyperlink r:id="rId64" w:history="1">
              <w:r w:rsidRPr="008271ED">
                <w:rPr>
                  <w:color w:val="auto"/>
                  <w:w w:val="105"/>
                  <w:szCs w:val="24"/>
                  <w:u w:color="0462C1"/>
                </w:rPr>
                <w:t>https</w:t>
              </w:r>
              <w:r w:rsidRPr="008271ED">
                <w:rPr>
                  <w:color w:val="auto"/>
                  <w:w w:val="105"/>
                  <w:szCs w:val="24"/>
                  <w:u w:color="0462C1"/>
                  <w:lang w:val="ru-RU"/>
                </w:rPr>
                <w:t>://</w:t>
              </w:r>
              <w:r w:rsidRPr="008271ED">
                <w:rPr>
                  <w:color w:val="auto"/>
                  <w:w w:val="105"/>
                  <w:szCs w:val="24"/>
                  <w:u w:color="0462C1"/>
                </w:rPr>
                <w:t>resh</w:t>
              </w:r>
              <w:r w:rsidRPr="008271ED">
                <w:rPr>
                  <w:color w:val="auto"/>
                  <w:w w:val="105"/>
                  <w:szCs w:val="24"/>
                  <w:u w:color="0462C1"/>
                  <w:lang w:val="ru-RU"/>
                </w:rPr>
                <w:t>.</w:t>
              </w:r>
              <w:proofErr w:type="spellStart"/>
              <w:r w:rsidRPr="008271ED">
                <w:rPr>
                  <w:color w:val="auto"/>
                  <w:w w:val="105"/>
                  <w:szCs w:val="24"/>
                  <w:u w:color="0462C1"/>
                </w:rPr>
                <w:t>edu</w:t>
              </w:r>
              <w:proofErr w:type="spellEnd"/>
              <w:r w:rsidRPr="008271ED">
                <w:rPr>
                  <w:color w:val="auto"/>
                  <w:w w:val="105"/>
                  <w:szCs w:val="24"/>
                  <w:u w:color="0462C1"/>
                  <w:lang w:val="ru-RU"/>
                </w:rPr>
                <w:t>.</w:t>
              </w:r>
              <w:proofErr w:type="spellStart"/>
              <w:r w:rsidRPr="008271ED">
                <w:rPr>
                  <w:color w:val="auto"/>
                  <w:w w:val="105"/>
                  <w:szCs w:val="24"/>
                  <w:u w:color="0462C1"/>
                </w:rPr>
                <w:t>ru</w:t>
              </w:r>
              <w:proofErr w:type="spellEnd"/>
              <w:r w:rsidRPr="008271ED">
                <w:rPr>
                  <w:color w:val="auto"/>
                  <w:w w:val="105"/>
                  <w:szCs w:val="24"/>
                  <w:u w:color="0462C1"/>
                  <w:lang w:val="ru-RU"/>
                </w:rPr>
                <w:t>/</w:t>
              </w:r>
              <w:r w:rsidRPr="008271ED">
                <w:rPr>
                  <w:color w:val="auto"/>
                  <w:w w:val="105"/>
                  <w:szCs w:val="24"/>
                  <w:u w:color="0462C1"/>
                </w:rPr>
                <w:t>subject</w:t>
              </w:r>
            </w:hyperlink>
          </w:p>
          <w:p w14:paraId="404684F0" w14:textId="77777777" w:rsidR="00B4248B" w:rsidRPr="008271ED" w:rsidRDefault="00B4248B" w:rsidP="00B4248B">
            <w:pPr>
              <w:rPr>
                <w:color w:val="auto"/>
                <w:szCs w:val="24"/>
                <w:lang w:val="ru-RU"/>
              </w:rPr>
            </w:pPr>
            <w:hyperlink r:id="rId65" w:history="1">
              <w:r w:rsidRPr="008271ED">
                <w:rPr>
                  <w:color w:val="auto"/>
                  <w:w w:val="105"/>
                  <w:szCs w:val="24"/>
                  <w:u w:color="0462C1"/>
                  <w:lang w:val="ru-RU"/>
                </w:rPr>
                <w:t>/32/1/</w:t>
              </w:r>
            </w:hyperlink>
          </w:p>
          <w:p w14:paraId="11EEB4B3" w14:textId="77777777" w:rsidR="00E14374" w:rsidRPr="008271ED" w:rsidRDefault="00E14374" w:rsidP="00E14374">
            <w:pPr>
              <w:spacing w:line="266" w:lineRule="exact"/>
              <w:ind w:left="105"/>
              <w:rPr>
                <w:color w:val="auto"/>
                <w:szCs w:val="24"/>
                <w:lang w:val="ru-RU"/>
              </w:rPr>
            </w:pPr>
          </w:p>
        </w:tc>
      </w:tr>
      <w:tr w:rsidR="00E14374" w:rsidRPr="00DA17C3" w14:paraId="6441B892" w14:textId="77777777" w:rsidTr="00E14374">
        <w:tc>
          <w:tcPr>
            <w:tcW w:w="837" w:type="dxa"/>
          </w:tcPr>
          <w:p w14:paraId="2C80EECD" w14:textId="16255FF8" w:rsidR="00E14374" w:rsidRPr="008271ED" w:rsidRDefault="00E14374" w:rsidP="00167B93">
            <w:pPr>
              <w:contextualSpacing/>
              <w:rPr>
                <w:color w:val="auto"/>
                <w:szCs w:val="24"/>
                <w:lang w:val="ru-RU"/>
              </w:rPr>
            </w:pPr>
            <w:r w:rsidRPr="008271ED">
              <w:rPr>
                <w:color w:val="auto"/>
                <w:szCs w:val="24"/>
                <w:lang w:val="ru-RU"/>
              </w:rPr>
              <w:t>10</w:t>
            </w:r>
          </w:p>
        </w:tc>
        <w:tc>
          <w:tcPr>
            <w:tcW w:w="3535" w:type="dxa"/>
          </w:tcPr>
          <w:p w14:paraId="6955FDBF" w14:textId="07DBFDAF" w:rsidR="00E14374" w:rsidRPr="008271ED" w:rsidRDefault="00E14374" w:rsidP="00167B93">
            <w:pPr>
              <w:contextualSpacing/>
              <w:rPr>
                <w:color w:val="auto"/>
                <w:szCs w:val="24"/>
                <w:lang w:val="ru-RU"/>
              </w:rPr>
            </w:pPr>
            <w:r w:rsidRPr="008271ED">
              <w:rPr>
                <w:color w:val="auto"/>
                <w:szCs w:val="24"/>
                <w:lang w:val="ru-RU"/>
              </w:rPr>
              <w:t>Фольклорные и авторские произведения о чудесах и фантазии.</w:t>
            </w:r>
          </w:p>
        </w:tc>
        <w:tc>
          <w:tcPr>
            <w:tcW w:w="790" w:type="dxa"/>
          </w:tcPr>
          <w:p w14:paraId="22F468F9" w14:textId="506D4DE6" w:rsidR="00E14374" w:rsidRPr="008271ED" w:rsidRDefault="00B4248B" w:rsidP="00167B93">
            <w:pPr>
              <w:contextualSpacing/>
              <w:rPr>
                <w:color w:val="auto"/>
                <w:szCs w:val="24"/>
                <w:lang w:val="ru-RU"/>
              </w:rPr>
            </w:pPr>
            <w:r w:rsidRPr="008271ED">
              <w:rPr>
                <w:color w:val="auto"/>
                <w:szCs w:val="24"/>
                <w:lang w:val="ru-RU"/>
              </w:rPr>
              <w:t>6 ч</w:t>
            </w:r>
          </w:p>
        </w:tc>
        <w:tc>
          <w:tcPr>
            <w:tcW w:w="3619" w:type="dxa"/>
          </w:tcPr>
          <w:p w14:paraId="6DBADAB3" w14:textId="77777777" w:rsidR="00B4248B" w:rsidRPr="008271ED" w:rsidRDefault="00B4248B" w:rsidP="00B4248B">
            <w:pPr>
              <w:spacing w:line="266" w:lineRule="exact"/>
              <w:ind w:left="105"/>
              <w:rPr>
                <w:color w:val="auto"/>
                <w:szCs w:val="24"/>
                <w:lang w:val="ru-RU"/>
              </w:rPr>
            </w:pPr>
            <w:hyperlink r:id="rId66" w:history="1">
              <w:r w:rsidRPr="008271ED">
                <w:rPr>
                  <w:color w:val="auto"/>
                  <w:w w:val="105"/>
                  <w:szCs w:val="24"/>
                  <w:u w:color="0462C1"/>
                </w:rPr>
                <w:t>https</w:t>
              </w:r>
              <w:r w:rsidRPr="008271ED">
                <w:rPr>
                  <w:color w:val="auto"/>
                  <w:w w:val="105"/>
                  <w:szCs w:val="24"/>
                  <w:u w:color="0462C1"/>
                  <w:lang w:val="ru-RU"/>
                </w:rPr>
                <w:t>://</w:t>
              </w:r>
              <w:r w:rsidRPr="008271ED">
                <w:rPr>
                  <w:color w:val="auto"/>
                  <w:w w:val="105"/>
                  <w:szCs w:val="24"/>
                  <w:u w:color="0462C1"/>
                </w:rPr>
                <w:t>resh</w:t>
              </w:r>
              <w:r w:rsidRPr="008271ED">
                <w:rPr>
                  <w:color w:val="auto"/>
                  <w:w w:val="105"/>
                  <w:szCs w:val="24"/>
                  <w:u w:color="0462C1"/>
                  <w:lang w:val="ru-RU"/>
                </w:rPr>
                <w:t>.</w:t>
              </w:r>
              <w:proofErr w:type="spellStart"/>
              <w:r w:rsidRPr="008271ED">
                <w:rPr>
                  <w:color w:val="auto"/>
                  <w:w w:val="105"/>
                  <w:szCs w:val="24"/>
                  <w:u w:color="0462C1"/>
                </w:rPr>
                <w:t>edu</w:t>
              </w:r>
              <w:proofErr w:type="spellEnd"/>
              <w:r w:rsidRPr="008271ED">
                <w:rPr>
                  <w:color w:val="auto"/>
                  <w:w w:val="105"/>
                  <w:szCs w:val="24"/>
                  <w:u w:color="0462C1"/>
                  <w:lang w:val="ru-RU"/>
                </w:rPr>
                <w:t>.</w:t>
              </w:r>
              <w:proofErr w:type="spellStart"/>
              <w:r w:rsidRPr="008271ED">
                <w:rPr>
                  <w:color w:val="auto"/>
                  <w:w w:val="105"/>
                  <w:szCs w:val="24"/>
                  <w:u w:color="0462C1"/>
                </w:rPr>
                <w:t>ru</w:t>
              </w:r>
              <w:proofErr w:type="spellEnd"/>
              <w:r w:rsidRPr="008271ED">
                <w:rPr>
                  <w:color w:val="auto"/>
                  <w:w w:val="105"/>
                  <w:szCs w:val="24"/>
                  <w:u w:color="0462C1"/>
                  <w:lang w:val="ru-RU"/>
                </w:rPr>
                <w:t>/</w:t>
              </w:r>
              <w:r w:rsidRPr="008271ED">
                <w:rPr>
                  <w:color w:val="auto"/>
                  <w:w w:val="105"/>
                  <w:szCs w:val="24"/>
                  <w:u w:color="0462C1"/>
                </w:rPr>
                <w:t>subject</w:t>
              </w:r>
            </w:hyperlink>
          </w:p>
          <w:p w14:paraId="3465089A" w14:textId="77777777" w:rsidR="00B4248B" w:rsidRPr="008271ED" w:rsidRDefault="00B4248B" w:rsidP="00B4248B">
            <w:pPr>
              <w:rPr>
                <w:color w:val="auto"/>
                <w:szCs w:val="24"/>
                <w:lang w:val="ru-RU"/>
              </w:rPr>
            </w:pPr>
            <w:hyperlink r:id="rId67" w:history="1">
              <w:r w:rsidRPr="008271ED">
                <w:rPr>
                  <w:color w:val="auto"/>
                  <w:w w:val="105"/>
                  <w:szCs w:val="24"/>
                  <w:u w:color="0462C1"/>
                  <w:lang w:val="ru-RU"/>
                </w:rPr>
                <w:t>/32/1/</w:t>
              </w:r>
            </w:hyperlink>
          </w:p>
          <w:p w14:paraId="156BD11B" w14:textId="77777777" w:rsidR="00E14374" w:rsidRPr="008271ED" w:rsidRDefault="00E14374" w:rsidP="00E14374">
            <w:pPr>
              <w:spacing w:line="266" w:lineRule="exact"/>
              <w:ind w:left="105"/>
              <w:rPr>
                <w:color w:val="auto"/>
                <w:szCs w:val="24"/>
                <w:lang w:val="ru-RU"/>
              </w:rPr>
            </w:pPr>
          </w:p>
        </w:tc>
      </w:tr>
      <w:tr w:rsidR="00E14374" w:rsidRPr="00DA17C3" w14:paraId="28A03FF6" w14:textId="77777777" w:rsidTr="00E14374">
        <w:tc>
          <w:tcPr>
            <w:tcW w:w="837" w:type="dxa"/>
          </w:tcPr>
          <w:p w14:paraId="1B8FA537" w14:textId="41C18D98" w:rsidR="00E14374" w:rsidRPr="008271ED" w:rsidRDefault="00E14374" w:rsidP="00167B93">
            <w:pPr>
              <w:contextualSpacing/>
              <w:rPr>
                <w:color w:val="auto"/>
                <w:szCs w:val="24"/>
                <w:lang w:val="ru-RU"/>
              </w:rPr>
            </w:pPr>
            <w:r w:rsidRPr="008271ED">
              <w:rPr>
                <w:color w:val="auto"/>
                <w:szCs w:val="24"/>
                <w:lang w:val="ru-RU"/>
              </w:rPr>
              <w:t>11</w:t>
            </w:r>
          </w:p>
        </w:tc>
        <w:tc>
          <w:tcPr>
            <w:tcW w:w="3535" w:type="dxa"/>
          </w:tcPr>
          <w:p w14:paraId="70C1E287" w14:textId="57840796" w:rsidR="00E14374" w:rsidRPr="008271ED" w:rsidRDefault="00B4248B" w:rsidP="00167B93">
            <w:pPr>
              <w:contextualSpacing/>
              <w:rPr>
                <w:color w:val="auto"/>
                <w:szCs w:val="24"/>
                <w:lang w:val="ru-RU"/>
              </w:rPr>
            </w:pPr>
            <w:r w:rsidRPr="008271ED">
              <w:rPr>
                <w:color w:val="auto"/>
                <w:szCs w:val="24"/>
                <w:lang w:val="ru-RU"/>
              </w:rPr>
              <w:t>Б</w:t>
            </w:r>
            <w:r w:rsidR="00E14374" w:rsidRPr="008271ED">
              <w:rPr>
                <w:color w:val="auto"/>
                <w:szCs w:val="24"/>
                <w:lang w:val="ru-RU"/>
              </w:rPr>
              <w:t>иблиографическая культура</w:t>
            </w:r>
            <w:r w:rsidRPr="008271ED">
              <w:rPr>
                <w:color w:val="auto"/>
                <w:szCs w:val="24"/>
                <w:lang w:val="ru-RU"/>
              </w:rPr>
              <w:t xml:space="preserve"> (работа с детской книгой).</w:t>
            </w:r>
          </w:p>
        </w:tc>
        <w:tc>
          <w:tcPr>
            <w:tcW w:w="790" w:type="dxa"/>
          </w:tcPr>
          <w:p w14:paraId="591C540C" w14:textId="609F4FB5" w:rsidR="00E14374" w:rsidRPr="008271ED" w:rsidRDefault="00B4248B" w:rsidP="00167B93">
            <w:pPr>
              <w:contextualSpacing/>
              <w:rPr>
                <w:color w:val="auto"/>
                <w:szCs w:val="24"/>
                <w:lang w:val="ru-RU"/>
              </w:rPr>
            </w:pPr>
            <w:r w:rsidRPr="008271ED">
              <w:rPr>
                <w:color w:val="auto"/>
                <w:szCs w:val="24"/>
                <w:lang w:val="ru-RU"/>
              </w:rPr>
              <w:t>3 ч</w:t>
            </w:r>
          </w:p>
        </w:tc>
        <w:tc>
          <w:tcPr>
            <w:tcW w:w="3619" w:type="dxa"/>
          </w:tcPr>
          <w:p w14:paraId="0A18B1C9" w14:textId="77777777" w:rsidR="00E14374" w:rsidRPr="008271ED" w:rsidRDefault="00E14374" w:rsidP="00E14374">
            <w:pPr>
              <w:spacing w:line="266" w:lineRule="exact"/>
              <w:ind w:left="105"/>
              <w:rPr>
                <w:color w:val="auto"/>
                <w:szCs w:val="24"/>
                <w:lang w:val="ru-RU"/>
              </w:rPr>
            </w:pPr>
            <w:hyperlink r:id="rId68" w:history="1">
              <w:r w:rsidRPr="008271ED">
                <w:rPr>
                  <w:color w:val="auto"/>
                  <w:w w:val="105"/>
                  <w:szCs w:val="24"/>
                  <w:u w:color="0462C1"/>
                </w:rPr>
                <w:t>https</w:t>
              </w:r>
              <w:r w:rsidRPr="008271ED">
                <w:rPr>
                  <w:color w:val="auto"/>
                  <w:w w:val="105"/>
                  <w:szCs w:val="24"/>
                  <w:u w:color="0462C1"/>
                  <w:lang w:val="ru-RU"/>
                </w:rPr>
                <w:t>://</w:t>
              </w:r>
              <w:r w:rsidRPr="008271ED">
                <w:rPr>
                  <w:color w:val="auto"/>
                  <w:w w:val="105"/>
                  <w:szCs w:val="24"/>
                  <w:u w:color="0462C1"/>
                </w:rPr>
                <w:t>resh</w:t>
              </w:r>
              <w:r w:rsidRPr="008271ED">
                <w:rPr>
                  <w:color w:val="auto"/>
                  <w:w w:val="105"/>
                  <w:szCs w:val="24"/>
                  <w:u w:color="0462C1"/>
                  <w:lang w:val="ru-RU"/>
                </w:rPr>
                <w:t>.</w:t>
              </w:r>
              <w:proofErr w:type="spellStart"/>
              <w:r w:rsidRPr="008271ED">
                <w:rPr>
                  <w:color w:val="auto"/>
                  <w:w w:val="105"/>
                  <w:szCs w:val="24"/>
                  <w:u w:color="0462C1"/>
                </w:rPr>
                <w:t>edu</w:t>
              </w:r>
              <w:proofErr w:type="spellEnd"/>
              <w:r w:rsidRPr="008271ED">
                <w:rPr>
                  <w:color w:val="auto"/>
                  <w:w w:val="105"/>
                  <w:szCs w:val="24"/>
                  <w:u w:color="0462C1"/>
                  <w:lang w:val="ru-RU"/>
                </w:rPr>
                <w:t>.</w:t>
              </w:r>
              <w:proofErr w:type="spellStart"/>
              <w:r w:rsidRPr="008271ED">
                <w:rPr>
                  <w:color w:val="auto"/>
                  <w:w w:val="105"/>
                  <w:szCs w:val="24"/>
                  <w:u w:color="0462C1"/>
                </w:rPr>
                <w:t>ru</w:t>
              </w:r>
              <w:proofErr w:type="spellEnd"/>
              <w:r w:rsidRPr="008271ED">
                <w:rPr>
                  <w:color w:val="auto"/>
                  <w:w w:val="105"/>
                  <w:szCs w:val="24"/>
                  <w:u w:color="0462C1"/>
                  <w:lang w:val="ru-RU"/>
                </w:rPr>
                <w:t>/</w:t>
              </w:r>
              <w:r w:rsidRPr="008271ED">
                <w:rPr>
                  <w:color w:val="auto"/>
                  <w:w w:val="105"/>
                  <w:szCs w:val="24"/>
                  <w:u w:color="0462C1"/>
                </w:rPr>
                <w:t>subject</w:t>
              </w:r>
            </w:hyperlink>
          </w:p>
          <w:p w14:paraId="706920EB" w14:textId="77777777" w:rsidR="00E14374" w:rsidRPr="008271ED" w:rsidRDefault="00E14374" w:rsidP="00E14374">
            <w:pPr>
              <w:rPr>
                <w:color w:val="auto"/>
                <w:szCs w:val="24"/>
                <w:lang w:val="ru-RU"/>
              </w:rPr>
            </w:pPr>
            <w:hyperlink r:id="rId69" w:history="1">
              <w:r w:rsidRPr="008271ED">
                <w:rPr>
                  <w:color w:val="auto"/>
                  <w:w w:val="105"/>
                  <w:szCs w:val="24"/>
                  <w:u w:color="0462C1"/>
                  <w:lang w:val="ru-RU"/>
                </w:rPr>
                <w:t>/32/1/</w:t>
              </w:r>
            </w:hyperlink>
          </w:p>
          <w:p w14:paraId="2ED125B4" w14:textId="77777777" w:rsidR="00E14374" w:rsidRPr="008271ED" w:rsidRDefault="00E14374" w:rsidP="00167B93">
            <w:pPr>
              <w:spacing w:line="266" w:lineRule="exact"/>
              <w:ind w:left="105"/>
              <w:rPr>
                <w:color w:val="auto"/>
                <w:szCs w:val="24"/>
                <w:lang w:val="ru-RU"/>
              </w:rPr>
            </w:pPr>
          </w:p>
        </w:tc>
      </w:tr>
      <w:tr w:rsidR="00B4248B" w:rsidRPr="008271ED" w14:paraId="510104F7" w14:textId="77777777" w:rsidTr="00E14374">
        <w:tc>
          <w:tcPr>
            <w:tcW w:w="837" w:type="dxa"/>
          </w:tcPr>
          <w:p w14:paraId="07E54272" w14:textId="77777777" w:rsidR="00B4248B" w:rsidRPr="008271ED" w:rsidRDefault="00B4248B" w:rsidP="00167B93">
            <w:pPr>
              <w:contextualSpacing/>
              <w:rPr>
                <w:color w:val="auto"/>
                <w:szCs w:val="24"/>
                <w:lang w:val="ru-RU"/>
              </w:rPr>
            </w:pPr>
          </w:p>
        </w:tc>
        <w:tc>
          <w:tcPr>
            <w:tcW w:w="3535" w:type="dxa"/>
          </w:tcPr>
          <w:p w14:paraId="0132C897" w14:textId="56ECF535" w:rsidR="00B4248B" w:rsidRPr="008271ED" w:rsidRDefault="00B4248B" w:rsidP="00167B93">
            <w:pPr>
              <w:contextualSpacing/>
              <w:rPr>
                <w:color w:val="auto"/>
                <w:szCs w:val="24"/>
                <w:lang w:val="ru-RU"/>
              </w:rPr>
            </w:pPr>
            <w:r w:rsidRPr="008271ED">
              <w:rPr>
                <w:color w:val="auto"/>
                <w:szCs w:val="24"/>
                <w:lang w:val="ru-RU"/>
              </w:rPr>
              <w:t>Итого по разделу</w:t>
            </w:r>
          </w:p>
        </w:tc>
        <w:tc>
          <w:tcPr>
            <w:tcW w:w="790" w:type="dxa"/>
          </w:tcPr>
          <w:p w14:paraId="1445ECAD" w14:textId="3B2F7A85" w:rsidR="00B4248B" w:rsidRPr="008271ED" w:rsidRDefault="00B4248B" w:rsidP="00167B93">
            <w:pPr>
              <w:contextualSpacing/>
              <w:rPr>
                <w:color w:val="auto"/>
                <w:szCs w:val="24"/>
                <w:lang w:val="ru-RU"/>
              </w:rPr>
            </w:pPr>
            <w:r w:rsidRPr="008271ED">
              <w:rPr>
                <w:color w:val="auto"/>
                <w:szCs w:val="24"/>
                <w:lang w:val="ru-RU"/>
              </w:rPr>
              <w:t>92 ч</w:t>
            </w:r>
          </w:p>
        </w:tc>
        <w:tc>
          <w:tcPr>
            <w:tcW w:w="3619" w:type="dxa"/>
          </w:tcPr>
          <w:p w14:paraId="59955594" w14:textId="77777777" w:rsidR="00B4248B" w:rsidRPr="008271ED" w:rsidRDefault="00B4248B" w:rsidP="00E14374">
            <w:pPr>
              <w:spacing w:line="266" w:lineRule="exact"/>
              <w:ind w:left="105"/>
              <w:rPr>
                <w:color w:val="auto"/>
                <w:szCs w:val="24"/>
              </w:rPr>
            </w:pPr>
          </w:p>
        </w:tc>
      </w:tr>
      <w:tr w:rsidR="008271ED" w:rsidRPr="008271ED" w14:paraId="1CC63022" w14:textId="77777777" w:rsidTr="00E14374">
        <w:tc>
          <w:tcPr>
            <w:tcW w:w="837" w:type="dxa"/>
          </w:tcPr>
          <w:p w14:paraId="43E7B300" w14:textId="77777777" w:rsidR="004B3F85" w:rsidRPr="008271ED" w:rsidRDefault="004B3F85" w:rsidP="00167B93">
            <w:pPr>
              <w:contextualSpacing/>
              <w:rPr>
                <w:color w:val="auto"/>
                <w:szCs w:val="24"/>
              </w:rPr>
            </w:pPr>
          </w:p>
        </w:tc>
        <w:tc>
          <w:tcPr>
            <w:tcW w:w="3535" w:type="dxa"/>
          </w:tcPr>
          <w:p w14:paraId="2ACAE9D5" w14:textId="093F599F" w:rsidR="004B3F85" w:rsidRPr="008271ED" w:rsidRDefault="000A6261" w:rsidP="00167B93">
            <w:pPr>
              <w:contextualSpacing/>
              <w:rPr>
                <w:color w:val="auto"/>
                <w:szCs w:val="24"/>
                <w:lang w:val="ru-RU"/>
              </w:rPr>
            </w:pPr>
            <w:r w:rsidRPr="008271ED">
              <w:rPr>
                <w:color w:val="auto"/>
                <w:szCs w:val="24"/>
                <w:lang w:val="ru-RU"/>
              </w:rPr>
              <w:t>ОБЩЕЕ КОЛИЧЕСТВО ЧАСОВ ПО ПРОГРАММЕ</w:t>
            </w:r>
          </w:p>
        </w:tc>
        <w:tc>
          <w:tcPr>
            <w:tcW w:w="790" w:type="dxa"/>
          </w:tcPr>
          <w:p w14:paraId="45795A42" w14:textId="0E32DFF5" w:rsidR="004B3F85" w:rsidRPr="008271ED" w:rsidRDefault="00B4248B" w:rsidP="00167B93">
            <w:pPr>
              <w:contextualSpacing/>
              <w:rPr>
                <w:color w:val="auto"/>
                <w:szCs w:val="24"/>
              </w:rPr>
            </w:pPr>
            <w:r w:rsidRPr="008271ED">
              <w:rPr>
                <w:color w:val="auto"/>
                <w:szCs w:val="24"/>
                <w:lang w:val="ru-RU"/>
              </w:rPr>
              <w:t xml:space="preserve">132 </w:t>
            </w:r>
            <w:r w:rsidR="004B3F85" w:rsidRPr="008271ED">
              <w:rPr>
                <w:color w:val="auto"/>
                <w:szCs w:val="24"/>
              </w:rPr>
              <w:t>ч</w:t>
            </w:r>
          </w:p>
        </w:tc>
        <w:tc>
          <w:tcPr>
            <w:tcW w:w="3619" w:type="dxa"/>
          </w:tcPr>
          <w:p w14:paraId="5B887390" w14:textId="77777777" w:rsidR="004B3F85" w:rsidRPr="008271ED" w:rsidRDefault="004B3F85" w:rsidP="00167B93">
            <w:pPr>
              <w:contextualSpacing/>
              <w:rPr>
                <w:color w:val="auto"/>
                <w:szCs w:val="24"/>
              </w:rPr>
            </w:pPr>
          </w:p>
        </w:tc>
      </w:tr>
    </w:tbl>
    <w:p w14:paraId="3E506764" w14:textId="77777777" w:rsidR="00E14374" w:rsidRPr="008271ED" w:rsidRDefault="00E14374" w:rsidP="00E14374">
      <w:pPr>
        <w:tabs>
          <w:tab w:val="left" w:pos="480"/>
        </w:tabs>
        <w:jc w:val="left"/>
        <w:rPr>
          <w:bCs/>
          <w:color w:val="auto"/>
          <w:szCs w:val="24"/>
          <w:lang w:val="ru-RU"/>
        </w:rPr>
      </w:pPr>
    </w:p>
    <w:p w14:paraId="124371C5" w14:textId="394DB2B7" w:rsidR="00E14374" w:rsidRPr="008271ED" w:rsidRDefault="00E14374" w:rsidP="00E14374">
      <w:pPr>
        <w:tabs>
          <w:tab w:val="left" w:pos="480"/>
        </w:tabs>
        <w:jc w:val="left"/>
        <w:rPr>
          <w:bCs/>
          <w:color w:val="auto"/>
          <w:szCs w:val="24"/>
        </w:rPr>
      </w:pPr>
      <w:r w:rsidRPr="008271ED">
        <w:rPr>
          <w:bCs/>
          <w:color w:val="auto"/>
          <w:szCs w:val="24"/>
          <w:lang w:val="ru-RU"/>
        </w:rPr>
        <w:t>2</w:t>
      </w:r>
      <w:r w:rsidRPr="008271ED">
        <w:rPr>
          <w:bCs/>
          <w:color w:val="auto"/>
          <w:szCs w:val="24"/>
        </w:rPr>
        <w:t xml:space="preserve"> КЛАСС</w:t>
      </w:r>
    </w:p>
    <w:p w14:paraId="6F08CD6B" w14:textId="5846FA2A" w:rsidR="004B3F85" w:rsidRPr="008271ED" w:rsidRDefault="004B3F85" w:rsidP="00E14374">
      <w:pPr>
        <w:spacing w:after="0" w:line="240" w:lineRule="auto"/>
        <w:ind w:left="0" w:firstLine="0"/>
        <w:jc w:val="left"/>
        <w:rPr>
          <w:bCs/>
          <w:color w:val="auto"/>
          <w:szCs w:val="24"/>
          <w:lang w:val="ru-RU"/>
        </w:rPr>
      </w:pP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54EB5FF7" w14:textId="77777777" w:rsidTr="000A6261">
        <w:tc>
          <w:tcPr>
            <w:tcW w:w="837" w:type="dxa"/>
            <w:tcBorders>
              <w:top w:val="single" w:sz="4" w:space="0" w:color="auto"/>
              <w:left w:val="single" w:sz="4" w:space="0" w:color="auto"/>
              <w:bottom w:val="single" w:sz="4" w:space="0" w:color="auto"/>
              <w:right w:val="single" w:sz="4" w:space="0" w:color="auto"/>
            </w:tcBorders>
            <w:shd w:val="clear" w:color="auto" w:fill="auto"/>
          </w:tcPr>
          <w:p w14:paraId="3FBD842C" w14:textId="77777777" w:rsidR="004B3F85" w:rsidRPr="008271ED" w:rsidRDefault="004B3F85" w:rsidP="00167B93">
            <w:pPr>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4846107" w14:textId="77777777" w:rsidR="004B3F85" w:rsidRPr="008271ED" w:rsidRDefault="004B3F85" w:rsidP="00167B93">
            <w:pPr>
              <w:contextualSpacing/>
              <w:rPr>
                <w:color w:val="auto"/>
                <w:szCs w:val="24"/>
                <w:lang w:val="ru-RU"/>
              </w:rPr>
            </w:pPr>
            <w:r w:rsidRPr="008271ED">
              <w:rPr>
                <w:color w:val="auto"/>
                <w:szCs w:val="24"/>
                <w:lang w:val="ru-RU"/>
              </w:rPr>
              <w:t>Наименование разделов</w:t>
            </w:r>
          </w:p>
          <w:p w14:paraId="458B299A" w14:textId="77777777" w:rsidR="004B3F85" w:rsidRPr="008271ED" w:rsidRDefault="004B3F85" w:rsidP="00167B93">
            <w:pPr>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6C7CD8B" w14:textId="77777777" w:rsidR="004B3F85" w:rsidRPr="008271ED" w:rsidRDefault="004B3F85" w:rsidP="00167B93">
            <w:pPr>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3A2503BF" w14:textId="77777777" w:rsidR="004B3F85" w:rsidRPr="008271ED" w:rsidRDefault="004B3F85" w:rsidP="00167B93">
            <w:pPr>
              <w:contextualSpacing/>
              <w:jc w:val="center"/>
              <w:rPr>
                <w:color w:val="auto"/>
                <w:szCs w:val="24"/>
                <w:lang w:val="ru-RU"/>
              </w:rPr>
            </w:pPr>
            <w:r w:rsidRPr="008271ED">
              <w:rPr>
                <w:color w:val="auto"/>
                <w:szCs w:val="24"/>
                <w:lang w:val="ru-RU"/>
              </w:rPr>
              <w:t>ЭОР</w:t>
            </w:r>
          </w:p>
          <w:p w14:paraId="390D7D58" w14:textId="77777777" w:rsidR="004B3F85" w:rsidRPr="008271ED" w:rsidRDefault="004B3F85" w:rsidP="00167B93">
            <w:pPr>
              <w:contextualSpacing/>
              <w:jc w:val="center"/>
              <w:rPr>
                <w:color w:val="auto"/>
                <w:szCs w:val="24"/>
                <w:lang w:val="ru-RU"/>
              </w:rPr>
            </w:pPr>
            <w:r w:rsidRPr="008271ED">
              <w:rPr>
                <w:color w:val="auto"/>
                <w:szCs w:val="24"/>
                <w:lang w:val="ru-RU"/>
              </w:rPr>
              <w:t>электронные (цифровые)</w:t>
            </w:r>
          </w:p>
          <w:p w14:paraId="558E7355" w14:textId="77777777" w:rsidR="004B3F85" w:rsidRPr="008271ED" w:rsidRDefault="004B3F85" w:rsidP="00167B93">
            <w:pPr>
              <w:contextualSpacing/>
              <w:jc w:val="center"/>
              <w:rPr>
                <w:color w:val="auto"/>
                <w:szCs w:val="24"/>
                <w:lang w:val="ru-RU"/>
              </w:rPr>
            </w:pPr>
            <w:r w:rsidRPr="008271ED">
              <w:rPr>
                <w:color w:val="auto"/>
                <w:szCs w:val="24"/>
                <w:lang w:val="ru-RU"/>
              </w:rPr>
              <w:t>образовательные ресурсы</w:t>
            </w:r>
          </w:p>
        </w:tc>
      </w:tr>
      <w:tr w:rsidR="008271ED" w:rsidRPr="008271ED" w14:paraId="2FBD5B76" w14:textId="77777777" w:rsidTr="000A6261">
        <w:tc>
          <w:tcPr>
            <w:tcW w:w="837" w:type="dxa"/>
          </w:tcPr>
          <w:p w14:paraId="5FA41E43" w14:textId="0700BB45" w:rsidR="000A6261" w:rsidRPr="008271ED" w:rsidRDefault="000A6261" w:rsidP="000A6261">
            <w:pPr>
              <w:contextualSpacing/>
              <w:rPr>
                <w:color w:val="auto"/>
                <w:szCs w:val="24"/>
              </w:rPr>
            </w:pPr>
            <w:r w:rsidRPr="008271ED">
              <w:rPr>
                <w:color w:val="auto"/>
                <w:szCs w:val="24"/>
              </w:rPr>
              <w:t>1</w:t>
            </w:r>
          </w:p>
        </w:tc>
        <w:tc>
          <w:tcPr>
            <w:tcW w:w="3535" w:type="dxa"/>
          </w:tcPr>
          <w:p w14:paraId="3629DABD" w14:textId="23952E16" w:rsidR="000A6261" w:rsidRPr="008271ED" w:rsidRDefault="000A6261" w:rsidP="000A6261">
            <w:pPr>
              <w:contextualSpacing/>
              <w:rPr>
                <w:color w:val="auto"/>
                <w:szCs w:val="24"/>
                <w:lang w:val="ru-RU"/>
              </w:rPr>
            </w:pPr>
            <w:r w:rsidRPr="008271ED">
              <w:rPr>
                <w:color w:val="auto"/>
                <w:szCs w:val="24"/>
                <w:lang w:val="ru-RU"/>
              </w:rPr>
              <w:t>О нашей Родине.</w:t>
            </w:r>
          </w:p>
        </w:tc>
        <w:tc>
          <w:tcPr>
            <w:tcW w:w="790" w:type="dxa"/>
          </w:tcPr>
          <w:p w14:paraId="7EB95BCC" w14:textId="64B4BCCF" w:rsidR="000A6261" w:rsidRPr="008271ED" w:rsidRDefault="000A6261" w:rsidP="000A6261">
            <w:pPr>
              <w:contextualSpacing/>
              <w:rPr>
                <w:color w:val="auto"/>
                <w:szCs w:val="24"/>
                <w:lang w:val="ru-RU"/>
              </w:rPr>
            </w:pPr>
            <w:r w:rsidRPr="008271ED">
              <w:rPr>
                <w:color w:val="auto"/>
                <w:szCs w:val="24"/>
                <w:lang w:val="ru-RU"/>
              </w:rPr>
              <w:t>6 ч</w:t>
            </w:r>
          </w:p>
        </w:tc>
        <w:tc>
          <w:tcPr>
            <w:tcW w:w="3619" w:type="dxa"/>
          </w:tcPr>
          <w:p w14:paraId="2803AAD4" w14:textId="5DBC7FA3" w:rsidR="000A6261" w:rsidRPr="008271ED" w:rsidRDefault="000A6261" w:rsidP="000A6261">
            <w:pPr>
              <w:contextualSpacing/>
              <w:rPr>
                <w:color w:val="auto"/>
                <w:szCs w:val="24"/>
              </w:rPr>
            </w:pPr>
            <w:hyperlink r:id="rId70" w:history="1">
              <w:r w:rsidRPr="008271ED">
                <w:rPr>
                  <w:color w:val="auto"/>
                  <w:spacing w:val="-1"/>
                  <w:w w:val="105"/>
                  <w:szCs w:val="24"/>
                  <w:u w:val="single" w:color="0462C1"/>
                </w:rPr>
                <w:t>https://resh.edu.ru/subj</w:t>
              </w:r>
            </w:hyperlink>
            <w:r w:rsidRPr="008271ED">
              <w:rPr>
                <w:color w:val="auto"/>
                <w:spacing w:val="-60"/>
                <w:w w:val="105"/>
                <w:szCs w:val="24"/>
              </w:rPr>
              <w:t xml:space="preserve"> </w:t>
            </w:r>
            <w:hyperlink r:id="rId71" w:history="1">
              <w:proofErr w:type="spellStart"/>
              <w:r w:rsidRPr="008271ED">
                <w:rPr>
                  <w:color w:val="auto"/>
                  <w:w w:val="105"/>
                  <w:szCs w:val="24"/>
                  <w:u w:val="single" w:color="0462C1"/>
                </w:rPr>
                <w:t>ect</w:t>
              </w:r>
              <w:proofErr w:type="spellEnd"/>
              <w:r w:rsidRPr="008271ED">
                <w:rPr>
                  <w:color w:val="auto"/>
                  <w:w w:val="105"/>
                  <w:szCs w:val="24"/>
                  <w:u w:val="single" w:color="0462C1"/>
                </w:rPr>
                <w:t>/32/2/</w:t>
              </w:r>
            </w:hyperlink>
          </w:p>
        </w:tc>
      </w:tr>
      <w:tr w:rsidR="008271ED" w:rsidRPr="008271ED" w14:paraId="1201FDC3" w14:textId="77777777" w:rsidTr="000A6261">
        <w:tc>
          <w:tcPr>
            <w:tcW w:w="837" w:type="dxa"/>
          </w:tcPr>
          <w:p w14:paraId="3B45E899" w14:textId="421D0A1A" w:rsidR="000A6261" w:rsidRPr="008271ED" w:rsidRDefault="000A6261" w:rsidP="000A6261">
            <w:pPr>
              <w:contextualSpacing/>
              <w:rPr>
                <w:color w:val="auto"/>
                <w:szCs w:val="24"/>
              </w:rPr>
            </w:pPr>
            <w:r w:rsidRPr="008271ED">
              <w:rPr>
                <w:color w:val="auto"/>
                <w:szCs w:val="24"/>
              </w:rPr>
              <w:t>2</w:t>
            </w:r>
          </w:p>
        </w:tc>
        <w:tc>
          <w:tcPr>
            <w:tcW w:w="3535" w:type="dxa"/>
          </w:tcPr>
          <w:p w14:paraId="03F90B61" w14:textId="27F30EBA" w:rsidR="000A6261" w:rsidRPr="008271ED" w:rsidRDefault="000A6261" w:rsidP="000A6261">
            <w:pPr>
              <w:contextualSpacing/>
              <w:rPr>
                <w:color w:val="auto"/>
                <w:szCs w:val="24"/>
                <w:lang w:val="ru-RU"/>
              </w:rPr>
            </w:pPr>
            <w:proofErr w:type="spellStart"/>
            <w:r w:rsidRPr="008271ED">
              <w:rPr>
                <w:color w:val="auto"/>
                <w:szCs w:val="24"/>
              </w:rPr>
              <w:t>Фольклор</w:t>
            </w:r>
            <w:proofErr w:type="spellEnd"/>
            <w:r w:rsidRPr="008271ED">
              <w:rPr>
                <w:color w:val="auto"/>
                <w:szCs w:val="24"/>
                <w:lang w:val="ru-RU"/>
              </w:rPr>
              <w:t xml:space="preserve"> (у</w:t>
            </w:r>
            <w:proofErr w:type="spellStart"/>
            <w:r w:rsidRPr="008271ED">
              <w:rPr>
                <w:color w:val="auto"/>
                <w:szCs w:val="24"/>
              </w:rPr>
              <w:t>стное</w:t>
            </w:r>
            <w:proofErr w:type="spellEnd"/>
            <w:r w:rsidRPr="008271ED">
              <w:rPr>
                <w:color w:val="auto"/>
                <w:szCs w:val="24"/>
              </w:rPr>
              <w:t xml:space="preserve"> </w:t>
            </w:r>
            <w:proofErr w:type="spellStart"/>
            <w:r w:rsidRPr="008271ED">
              <w:rPr>
                <w:color w:val="auto"/>
                <w:szCs w:val="24"/>
              </w:rPr>
              <w:t>народное</w:t>
            </w:r>
            <w:proofErr w:type="spellEnd"/>
            <w:r w:rsidRPr="008271ED">
              <w:rPr>
                <w:color w:val="auto"/>
                <w:szCs w:val="24"/>
              </w:rPr>
              <w:t xml:space="preserve"> </w:t>
            </w:r>
            <w:proofErr w:type="spellStart"/>
            <w:r w:rsidRPr="008271ED">
              <w:rPr>
                <w:color w:val="auto"/>
                <w:szCs w:val="24"/>
              </w:rPr>
              <w:t>творчество</w:t>
            </w:r>
            <w:proofErr w:type="spellEnd"/>
            <w:r w:rsidRPr="008271ED">
              <w:rPr>
                <w:color w:val="auto"/>
                <w:szCs w:val="24"/>
                <w:lang w:val="ru-RU"/>
              </w:rPr>
              <w:t>).</w:t>
            </w:r>
          </w:p>
        </w:tc>
        <w:tc>
          <w:tcPr>
            <w:tcW w:w="790" w:type="dxa"/>
          </w:tcPr>
          <w:p w14:paraId="04363AE5" w14:textId="444980C9" w:rsidR="000A6261" w:rsidRPr="008271ED" w:rsidRDefault="000A6261" w:rsidP="000A6261">
            <w:pPr>
              <w:contextualSpacing/>
              <w:rPr>
                <w:color w:val="auto"/>
                <w:szCs w:val="24"/>
                <w:lang w:val="ru-RU"/>
              </w:rPr>
            </w:pPr>
            <w:r w:rsidRPr="008271ED">
              <w:rPr>
                <w:color w:val="auto"/>
                <w:szCs w:val="24"/>
                <w:lang w:val="ru-RU"/>
              </w:rPr>
              <w:t>16 ч</w:t>
            </w:r>
          </w:p>
        </w:tc>
        <w:tc>
          <w:tcPr>
            <w:tcW w:w="3619" w:type="dxa"/>
          </w:tcPr>
          <w:p w14:paraId="2F7E0E94" w14:textId="279C0C93" w:rsidR="000A6261" w:rsidRPr="008271ED" w:rsidRDefault="000A6261" w:rsidP="000A6261">
            <w:pPr>
              <w:contextualSpacing/>
              <w:rPr>
                <w:color w:val="auto"/>
                <w:szCs w:val="24"/>
              </w:rPr>
            </w:pPr>
            <w:hyperlink r:id="rId72" w:history="1">
              <w:r w:rsidRPr="008271ED">
                <w:rPr>
                  <w:color w:val="auto"/>
                  <w:spacing w:val="-1"/>
                  <w:w w:val="105"/>
                  <w:szCs w:val="24"/>
                  <w:u w:val="single" w:color="0462C1"/>
                </w:rPr>
                <w:t>https://resh.edu.ru/subj</w:t>
              </w:r>
            </w:hyperlink>
            <w:r w:rsidRPr="008271ED">
              <w:rPr>
                <w:color w:val="auto"/>
                <w:spacing w:val="-60"/>
                <w:w w:val="105"/>
                <w:szCs w:val="24"/>
              </w:rPr>
              <w:t xml:space="preserve"> </w:t>
            </w:r>
            <w:hyperlink r:id="rId73" w:history="1">
              <w:proofErr w:type="spellStart"/>
              <w:r w:rsidRPr="008271ED">
                <w:rPr>
                  <w:color w:val="auto"/>
                  <w:w w:val="105"/>
                  <w:szCs w:val="24"/>
                  <w:u w:val="single" w:color="0462C1"/>
                </w:rPr>
                <w:t>ect</w:t>
              </w:r>
              <w:proofErr w:type="spellEnd"/>
              <w:r w:rsidRPr="008271ED">
                <w:rPr>
                  <w:color w:val="auto"/>
                  <w:w w:val="105"/>
                  <w:szCs w:val="24"/>
                  <w:u w:val="single" w:color="0462C1"/>
                </w:rPr>
                <w:t>/32/2/</w:t>
              </w:r>
            </w:hyperlink>
          </w:p>
        </w:tc>
      </w:tr>
      <w:tr w:rsidR="008271ED" w:rsidRPr="008271ED" w14:paraId="13DE54B6" w14:textId="77777777" w:rsidTr="000A6261">
        <w:tc>
          <w:tcPr>
            <w:tcW w:w="837" w:type="dxa"/>
          </w:tcPr>
          <w:p w14:paraId="324EF1C5" w14:textId="6F195E96" w:rsidR="000A6261" w:rsidRPr="008271ED" w:rsidRDefault="000A6261" w:rsidP="000A6261">
            <w:pPr>
              <w:contextualSpacing/>
              <w:rPr>
                <w:color w:val="auto"/>
                <w:szCs w:val="24"/>
              </w:rPr>
            </w:pPr>
            <w:r w:rsidRPr="008271ED">
              <w:rPr>
                <w:color w:val="auto"/>
                <w:szCs w:val="24"/>
              </w:rPr>
              <w:t>3</w:t>
            </w:r>
          </w:p>
        </w:tc>
        <w:tc>
          <w:tcPr>
            <w:tcW w:w="3535" w:type="dxa"/>
          </w:tcPr>
          <w:p w14:paraId="199DD8DA" w14:textId="09683C3D" w:rsidR="000A6261" w:rsidRPr="008271ED" w:rsidRDefault="000A6261" w:rsidP="000A6261">
            <w:pPr>
              <w:contextualSpacing/>
              <w:rPr>
                <w:color w:val="auto"/>
                <w:szCs w:val="24"/>
                <w:lang w:val="ru-RU"/>
              </w:rPr>
            </w:pPr>
            <w:r w:rsidRPr="008271ED">
              <w:rPr>
                <w:color w:val="auto"/>
                <w:szCs w:val="24"/>
                <w:lang w:val="ru-RU"/>
              </w:rPr>
              <w:t>Звуки и краски родной природы в разные времена (осень)</w:t>
            </w:r>
          </w:p>
        </w:tc>
        <w:tc>
          <w:tcPr>
            <w:tcW w:w="790" w:type="dxa"/>
          </w:tcPr>
          <w:p w14:paraId="5794E535" w14:textId="6A098AF3" w:rsidR="000A6261" w:rsidRPr="008271ED" w:rsidRDefault="000A6261" w:rsidP="000A6261">
            <w:pPr>
              <w:contextualSpacing/>
              <w:rPr>
                <w:color w:val="auto"/>
                <w:szCs w:val="24"/>
                <w:lang w:val="ru-RU"/>
              </w:rPr>
            </w:pPr>
            <w:r w:rsidRPr="008271ED">
              <w:rPr>
                <w:color w:val="auto"/>
                <w:szCs w:val="24"/>
                <w:lang w:val="ru-RU"/>
              </w:rPr>
              <w:t>10 ч</w:t>
            </w:r>
          </w:p>
        </w:tc>
        <w:tc>
          <w:tcPr>
            <w:tcW w:w="3619" w:type="dxa"/>
          </w:tcPr>
          <w:p w14:paraId="0629FD12" w14:textId="4C9DB913" w:rsidR="000A6261" w:rsidRPr="008271ED" w:rsidRDefault="000A6261" w:rsidP="000A6261">
            <w:pPr>
              <w:contextualSpacing/>
              <w:rPr>
                <w:color w:val="auto"/>
                <w:szCs w:val="24"/>
              </w:rPr>
            </w:pPr>
            <w:hyperlink r:id="rId74" w:history="1">
              <w:r w:rsidRPr="008271ED">
                <w:rPr>
                  <w:color w:val="auto"/>
                  <w:spacing w:val="-1"/>
                  <w:w w:val="105"/>
                  <w:szCs w:val="24"/>
                  <w:u w:val="single" w:color="0462C1"/>
                </w:rPr>
                <w:t>https://resh.edu.ru/subj</w:t>
              </w:r>
            </w:hyperlink>
            <w:r w:rsidRPr="008271ED">
              <w:rPr>
                <w:color w:val="auto"/>
                <w:spacing w:val="-60"/>
                <w:w w:val="105"/>
                <w:szCs w:val="24"/>
              </w:rPr>
              <w:t xml:space="preserve"> </w:t>
            </w:r>
            <w:hyperlink r:id="rId75" w:history="1">
              <w:proofErr w:type="spellStart"/>
              <w:r w:rsidRPr="008271ED">
                <w:rPr>
                  <w:color w:val="auto"/>
                  <w:w w:val="105"/>
                  <w:szCs w:val="24"/>
                  <w:u w:val="single" w:color="0462C1"/>
                </w:rPr>
                <w:t>ect</w:t>
              </w:r>
              <w:proofErr w:type="spellEnd"/>
              <w:r w:rsidRPr="008271ED">
                <w:rPr>
                  <w:color w:val="auto"/>
                  <w:w w:val="105"/>
                  <w:szCs w:val="24"/>
                  <w:u w:val="single" w:color="0462C1"/>
                </w:rPr>
                <w:t>/32/2/</w:t>
              </w:r>
            </w:hyperlink>
          </w:p>
        </w:tc>
      </w:tr>
      <w:tr w:rsidR="008271ED" w:rsidRPr="008271ED" w14:paraId="32D72B35" w14:textId="77777777" w:rsidTr="000A6261">
        <w:tc>
          <w:tcPr>
            <w:tcW w:w="837" w:type="dxa"/>
          </w:tcPr>
          <w:p w14:paraId="2537105B" w14:textId="3B4E83D9" w:rsidR="000A6261" w:rsidRPr="008271ED" w:rsidRDefault="000A6261" w:rsidP="000A6261">
            <w:pPr>
              <w:contextualSpacing/>
              <w:rPr>
                <w:color w:val="auto"/>
                <w:szCs w:val="24"/>
              </w:rPr>
            </w:pPr>
            <w:r w:rsidRPr="008271ED">
              <w:rPr>
                <w:color w:val="auto"/>
                <w:szCs w:val="24"/>
              </w:rPr>
              <w:t>4</w:t>
            </w:r>
          </w:p>
        </w:tc>
        <w:tc>
          <w:tcPr>
            <w:tcW w:w="3535" w:type="dxa"/>
          </w:tcPr>
          <w:p w14:paraId="4C7B34EC" w14:textId="7C04174B" w:rsidR="000A6261" w:rsidRPr="008271ED" w:rsidRDefault="000A6261" w:rsidP="000A6261">
            <w:pPr>
              <w:contextualSpacing/>
              <w:rPr>
                <w:color w:val="auto"/>
                <w:szCs w:val="24"/>
              </w:rPr>
            </w:pPr>
            <w:r w:rsidRPr="008271ED">
              <w:rPr>
                <w:color w:val="auto"/>
                <w:szCs w:val="24"/>
              </w:rPr>
              <w:t xml:space="preserve">О </w:t>
            </w:r>
            <w:proofErr w:type="spellStart"/>
            <w:r w:rsidRPr="008271ED">
              <w:rPr>
                <w:color w:val="auto"/>
                <w:szCs w:val="24"/>
              </w:rPr>
              <w:t>детях</w:t>
            </w:r>
            <w:proofErr w:type="spellEnd"/>
            <w:r w:rsidRPr="008271ED">
              <w:rPr>
                <w:color w:val="auto"/>
                <w:szCs w:val="24"/>
              </w:rPr>
              <w:t xml:space="preserve"> и </w:t>
            </w:r>
            <w:proofErr w:type="spellStart"/>
            <w:r w:rsidRPr="008271ED">
              <w:rPr>
                <w:color w:val="auto"/>
                <w:szCs w:val="24"/>
              </w:rPr>
              <w:t>дружбе</w:t>
            </w:r>
            <w:proofErr w:type="spellEnd"/>
          </w:p>
        </w:tc>
        <w:tc>
          <w:tcPr>
            <w:tcW w:w="790" w:type="dxa"/>
          </w:tcPr>
          <w:p w14:paraId="2DAA0E9D" w14:textId="56EC2659" w:rsidR="000A6261" w:rsidRPr="008271ED" w:rsidRDefault="000A6261" w:rsidP="000A6261">
            <w:pPr>
              <w:contextualSpacing/>
              <w:rPr>
                <w:color w:val="auto"/>
                <w:szCs w:val="24"/>
                <w:lang w:val="ru-RU"/>
              </w:rPr>
            </w:pPr>
            <w:r w:rsidRPr="008271ED">
              <w:rPr>
                <w:color w:val="auto"/>
                <w:szCs w:val="24"/>
                <w:lang w:val="ru-RU"/>
              </w:rPr>
              <w:t>12 ч</w:t>
            </w:r>
          </w:p>
        </w:tc>
        <w:tc>
          <w:tcPr>
            <w:tcW w:w="3619" w:type="dxa"/>
          </w:tcPr>
          <w:p w14:paraId="6FFF5E72" w14:textId="346386C4" w:rsidR="000A6261" w:rsidRPr="008271ED" w:rsidRDefault="000A6261" w:rsidP="000A6261">
            <w:pPr>
              <w:contextualSpacing/>
              <w:rPr>
                <w:color w:val="auto"/>
                <w:szCs w:val="24"/>
              </w:rPr>
            </w:pPr>
            <w:hyperlink r:id="rId76" w:history="1">
              <w:r w:rsidRPr="008271ED">
                <w:rPr>
                  <w:color w:val="auto"/>
                  <w:spacing w:val="-1"/>
                  <w:w w:val="105"/>
                  <w:szCs w:val="24"/>
                  <w:u w:val="single" w:color="0462C1"/>
                </w:rPr>
                <w:t>https://resh.edu.ru/subj</w:t>
              </w:r>
            </w:hyperlink>
            <w:r w:rsidRPr="008271ED">
              <w:rPr>
                <w:color w:val="auto"/>
                <w:spacing w:val="-60"/>
                <w:w w:val="105"/>
                <w:szCs w:val="24"/>
              </w:rPr>
              <w:t xml:space="preserve"> </w:t>
            </w:r>
            <w:hyperlink r:id="rId77" w:history="1">
              <w:proofErr w:type="spellStart"/>
              <w:r w:rsidRPr="008271ED">
                <w:rPr>
                  <w:color w:val="auto"/>
                  <w:w w:val="105"/>
                  <w:szCs w:val="24"/>
                  <w:u w:val="single" w:color="0462C1"/>
                </w:rPr>
                <w:t>ect</w:t>
              </w:r>
              <w:proofErr w:type="spellEnd"/>
              <w:r w:rsidRPr="008271ED">
                <w:rPr>
                  <w:color w:val="auto"/>
                  <w:w w:val="105"/>
                  <w:szCs w:val="24"/>
                  <w:u w:val="single" w:color="0462C1"/>
                </w:rPr>
                <w:t>/32/2/</w:t>
              </w:r>
            </w:hyperlink>
          </w:p>
        </w:tc>
      </w:tr>
      <w:tr w:rsidR="008271ED" w:rsidRPr="008271ED" w14:paraId="3B20AF8B" w14:textId="77777777" w:rsidTr="000A6261">
        <w:tc>
          <w:tcPr>
            <w:tcW w:w="837" w:type="dxa"/>
          </w:tcPr>
          <w:p w14:paraId="64CD69A2" w14:textId="4E24F047" w:rsidR="000A6261" w:rsidRPr="008271ED" w:rsidRDefault="000A6261" w:rsidP="000A6261">
            <w:pPr>
              <w:contextualSpacing/>
              <w:rPr>
                <w:color w:val="auto"/>
                <w:szCs w:val="24"/>
              </w:rPr>
            </w:pPr>
            <w:r w:rsidRPr="008271ED">
              <w:rPr>
                <w:color w:val="auto"/>
                <w:szCs w:val="24"/>
              </w:rPr>
              <w:t>5</w:t>
            </w:r>
          </w:p>
        </w:tc>
        <w:tc>
          <w:tcPr>
            <w:tcW w:w="3535" w:type="dxa"/>
          </w:tcPr>
          <w:p w14:paraId="375A6310" w14:textId="65A9ECF2" w:rsidR="000A6261" w:rsidRPr="008271ED" w:rsidRDefault="000A6261" w:rsidP="000A6261">
            <w:pPr>
              <w:contextualSpacing/>
              <w:rPr>
                <w:color w:val="auto"/>
                <w:szCs w:val="24"/>
              </w:rPr>
            </w:pPr>
            <w:proofErr w:type="spellStart"/>
            <w:r w:rsidRPr="008271ED">
              <w:rPr>
                <w:color w:val="auto"/>
                <w:szCs w:val="24"/>
              </w:rPr>
              <w:t>Мир</w:t>
            </w:r>
            <w:proofErr w:type="spellEnd"/>
            <w:r w:rsidRPr="008271ED">
              <w:rPr>
                <w:color w:val="auto"/>
                <w:szCs w:val="24"/>
              </w:rPr>
              <w:t xml:space="preserve"> </w:t>
            </w:r>
            <w:proofErr w:type="spellStart"/>
            <w:r w:rsidRPr="008271ED">
              <w:rPr>
                <w:color w:val="auto"/>
                <w:szCs w:val="24"/>
              </w:rPr>
              <w:t>сказок</w:t>
            </w:r>
            <w:proofErr w:type="spellEnd"/>
          </w:p>
        </w:tc>
        <w:tc>
          <w:tcPr>
            <w:tcW w:w="790" w:type="dxa"/>
          </w:tcPr>
          <w:p w14:paraId="21973647" w14:textId="1F09C13E" w:rsidR="000A6261" w:rsidRPr="008271ED" w:rsidRDefault="000A6261" w:rsidP="000A6261">
            <w:pPr>
              <w:contextualSpacing/>
              <w:rPr>
                <w:color w:val="auto"/>
                <w:szCs w:val="24"/>
                <w:lang w:val="ru-RU"/>
              </w:rPr>
            </w:pPr>
            <w:r w:rsidRPr="008271ED">
              <w:rPr>
                <w:color w:val="auto"/>
                <w:szCs w:val="24"/>
                <w:lang w:val="ru-RU"/>
              </w:rPr>
              <w:t>12 ч</w:t>
            </w:r>
          </w:p>
        </w:tc>
        <w:tc>
          <w:tcPr>
            <w:tcW w:w="3619" w:type="dxa"/>
          </w:tcPr>
          <w:p w14:paraId="410A16FD" w14:textId="77777777" w:rsidR="000A6261" w:rsidRPr="008271ED" w:rsidRDefault="000A6261" w:rsidP="000A6261">
            <w:pPr>
              <w:contextualSpacing/>
              <w:rPr>
                <w:color w:val="auto"/>
                <w:szCs w:val="24"/>
              </w:rPr>
            </w:pPr>
            <w:hyperlink r:id="rId78" w:history="1">
              <w:r w:rsidRPr="008271ED">
                <w:rPr>
                  <w:color w:val="auto"/>
                  <w:spacing w:val="-1"/>
                  <w:w w:val="105"/>
                  <w:szCs w:val="24"/>
                  <w:u w:val="single" w:color="0462C1"/>
                </w:rPr>
                <w:t>https://resh.edu.ru/subj</w:t>
              </w:r>
            </w:hyperlink>
            <w:r w:rsidRPr="008271ED">
              <w:rPr>
                <w:color w:val="auto"/>
                <w:spacing w:val="-60"/>
                <w:w w:val="105"/>
                <w:szCs w:val="24"/>
              </w:rPr>
              <w:t xml:space="preserve"> </w:t>
            </w:r>
            <w:hyperlink r:id="rId79" w:history="1">
              <w:proofErr w:type="spellStart"/>
              <w:r w:rsidRPr="008271ED">
                <w:rPr>
                  <w:color w:val="auto"/>
                  <w:w w:val="105"/>
                  <w:szCs w:val="24"/>
                  <w:u w:val="single" w:color="0462C1"/>
                </w:rPr>
                <w:t>ect</w:t>
              </w:r>
              <w:proofErr w:type="spellEnd"/>
              <w:r w:rsidRPr="008271ED">
                <w:rPr>
                  <w:color w:val="auto"/>
                  <w:w w:val="105"/>
                  <w:szCs w:val="24"/>
                  <w:u w:val="single" w:color="0462C1"/>
                </w:rPr>
                <w:t>/32/2/</w:t>
              </w:r>
            </w:hyperlink>
          </w:p>
        </w:tc>
      </w:tr>
      <w:tr w:rsidR="008271ED" w:rsidRPr="008271ED" w14:paraId="6A182EDE" w14:textId="77777777" w:rsidTr="000A6261">
        <w:tc>
          <w:tcPr>
            <w:tcW w:w="837" w:type="dxa"/>
          </w:tcPr>
          <w:p w14:paraId="6FFB33D8" w14:textId="7A22A277" w:rsidR="000A6261" w:rsidRPr="008271ED" w:rsidRDefault="000A6261" w:rsidP="000A6261">
            <w:pPr>
              <w:contextualSpacing/>
              <w:rPr>
                <w:color w:val="auto"/>
                <w:szCs w:val="24"/>
              </w:rPr>
            </w:pPr>
            <w:r w:rsidRPr="008271ED">
              <w:rPr>
                <w:color w:val="auto"/>
                <w:szCs w:val="24"/>
              </w:rPr>
              <w:t>6</w:t>
            </w:r>
          </w:p>
        </w:tc>
        <w:tc>
          <w:tcPr>
            <w:tcW w:w="3535" w:type="dxa"/>
          </w:tcPr>
          <w:p w14:paraId="1300E932" w14:textId="42F3EB36" w:rsidR="000A6261" w:rsidRPr="008271ED" w:rsidRDefault="000A6261" w:rsidP="000A6261">
            <w:pPr>
              <w:contextualSpacing/>
              <w:rPr>
                <w:color w:val="auto"/>
                <w:szCs w:val="24"/>
                <w:lang w:val="ru-RU"/>
              </w:rPr>
            </w:pPr>
            <w:r w:rsidRPr="008271ED">
              <w:rPr>
                <w:color w:val="auto"/>
                <w:szCs w:val="24"/>
                <w:lang w:val="ru-RU"/>
              </w:rPr>
              <w:t>Звуки и краски родной природы (зима)</w:t>
            </w:r>
          </w:p>
        </w:tc>
        <w:tc>
          <w:tcPr>
            <w:tcW w:w="790" w:type="dxa"/>
          </w:tcPr>
          <w:p w14:paraId="24FEE33B" w14:textId="7CEBEAAB" w:rsidR="000A6261" w:rsidRPr="008271ED" w:rsidRDefault="000A6261" w:rsidP="000A6261">
            <w:pPr>
              <w:contextualSpacing/>
              <w:rPr>
                <w:color w:val="auto"/>
                <w:szCs w:val="24"/>
                <w:lang w:val="ru-RU"/>
              </w:rPr>
            </w:pPr>
            <w:r w:rsidRPr="008271ED">
              <w:rPr>
                <w:color w:val="auto"/>
                <w:szCs w:val="24"/>
                <w:lang w:val="ru-RU"/>
              </w:rPr>
              <w:t>14 ч</w:t>
            </w:r>
          </w:p>
        </w:tc>
        <w:tc>
          <w:tcPr>
            <w:tcW w:w="3619" w:type="dxa"/>
          </w:tcPr>
          <w:p w14:paraId="61600D86" w14:textId="77777777" w:rsidR="000A6261" w:rsidRPr="008271ED" w:rsidRDefault="000A6261" w:rsidP="000A6261">
            <w:pPr>
              <w:rPr>
                <w:color w:val="auto"/>
                <w:szCs w:val="24"/>
              </w:rPr>
            </w:pPr>
            <w:hyperlink r:id="rId80" w:history="1">
              <w:r w:rsidRPr="008271ED">
                <w:rPr>
                  <w:color w:val="auto"/>
                  <w:spacing w:val="-1"/>
                  <w:w w:val="105"/>
                  <w:szCs w:val="24"/>
                  <w:u w:val="single" w:color="0462C1"/>
                </w:rPr>
                <w:t>https://resh.edu.ru/subj</w:t>
              </w:r>
            </w:hyperlink>
            <w:r w:rsidRPr="008271ED">
              <w:rPr>
                <w:color w:val="auto"/>
                <w:spacing w:val="-60"/>
                <w:w w:val="105"/>
                <w:szCs w:val="24"/>
              </w:rPr>
              <w:t xml:space="preserve"> </w:t>
            </w:r>
            <w:hyperlink r:id="rId81" w:history="1">
              <w:proofErr w:type="spellStart"/>
              <w:r w:rsidRPr="008271ED">
                <w:rPr>
                  <w:color w:val="auto"/>
                  <w:w w:val="105"/>
                  <w:szCs w:val="24"/>
                  <w:u w:val="single" w:color="0462C1"/>
                </w:rPr>
                <w:t>ect</w:t>
              </w:r>
              <w:proofErr w:type="spellEnd"/>
              <w:r w:rsidRPr="008271ED">
                <w:rPr>
                  <w:color w:val="auto"/>
                  <w:w w:val="105"/>
                  <w:szCs w:val="24"/>
                  <w:u w:val="single" w:color="0462C1"/>
                </w:rPr>
                <w:t>/32/2/</w:t>
              </w:r>
            </w:hyperlink>
          </w:p>
          <w:p w14:paraId="3CF3A545" w14:textId="77777777" w:rsidR="000A6261" w:rsidRPr="008271ED" w:rsidRDefault="000A6261" w:rsidP="000A6261">
            <w:pPr>
              <w:contextualSpacing/>
              <w:rPr>
                <w:color w:val="auto"/>
                <w:szCs w:val="24"/>
              </w:rPr>
            </w:pPr>
          </w:p>
        </w:tc>
      </w:tr>
      <w:tr w:rsidR="008271ED" w:rsidRPr="008271ED" w14:paraId="4E48B29F" w14:textId="77777777" w:rsidTr="000A6261">
        <w:tc>
          <w:tcPr>
            <w:tcW w:w="837" w:type="dxa"/>
          </w:tcPr>
          <w:p w14:paraId="3CCADC95" w14:textId="1DBFA4CC" w:rsidR="000A6261" w:rsidRPr="008271ED" w:rsidRDefault="000A6261" w:rsidP="000A6261">
            <w:pPr>
              <w:contextualSpacing/>
              <w:rPr>
                <w:color w:val="auto"/>
                <w:szCs w:val="24"/>
              </w:rPr>
            </w:pPr>
            <w:r w:rsidRPr="008271ED">
              <w:rPr>
                <w:color w:val="auto"/>
                <w:szCs w:val="24"/>
              </w:rPr>
              <w:t>7</w:t>
            </w:r>
          </w:p>
        </w:tc>
        <w:tc>
          <w:tcPr>
            <w:tcW w:w="3535" w:type="dxa"/>
          </w:tcPr>
          <w:p w14:paraId="4D7D031D" w14:textId="7FE34BEB" w:rsidR="000A6261" w:rsidRPr="008271ED" w:rsidRDefault="000A6261" w:rsidP="000A6261">
            <w:pPr>
              <w:contextualSpacing/>
              <w:rPr>
                <w:color w:val="auto"/>
                <w:szCs w:val="24"/>
              </w:rPr>
            </w:pPr>
            <w:r w:rsidRPr="008271ED">
              <w:rPr>
                <w:color w:val="auto"/>
                <w:szCs w:val="24"/>
              </w:rPr>
              <w:t xml:space="preserve">О </w:t>
            </w:r>
            <w:proofErr w:type="spellStart"/>
            <w:r w:rsidRPr="008271ED">
              <w:rPr>
                <w:color w:val="auto"/>
                <w:szCs w:val="24"/>
              </w:rPr>
              <w:t>братьях</w:t>
            </w:r>
            <w:proofErr w:type="spellEnd"/>
            <w:r w:rsidRPr="008271ED">
              <w:rPr>
                <w:color w:val="auto"/>
                <w:szCs w:val="24"/>
              </w:rPr>
              <w:t xml:space="preserve"> </w:t>
            </w:r>
            <w:proofErr w:type="spellStart"/>
            <w:r w:rsidRPr="008271ED">
              <w:rPr>
                <w:color w:val="auto"/>
                <w:szCs w:val="24"/>
              </w:rPr>
              <w:t>наших</w:t>
            </w:r>
            <w:proofErr w:type="spellEnd"/>
            <w:r w:rsidRPr="008271ED">
              <w:rPr>
                <w:color w:val="auto"/>
                <w:szCs w:val="24"/>
              </w:rPr>
              <w:t xml:space="preserve"> </w:t>
            </w:r>
            <w:proofErr w:type="spellStart"/>
            <w:r w:rsidRPr="008271ED">
              <w:rPr>
                <w:color w:val="auto"/>
                <w:szCs w:val="24"/>
              </w:rPr>
              <w:t>меньших</w:t>
            </w:r>
            <w:proofErr w:type="spellEnd"/>
          </w:p>
        </w:tc>
        <w:tc>
          <w:tcPr>
            <w:tcW w:w="790" w:type="dxa"/>
          </w:tcPr>
          <w:p w14:paraId="4FED5836" w14:textId="5E57D0EE" w:rsidR="000A6261" w:rsidRPr="008271ED" w:rsidRDefault="000A6261" w:rsidP="000A6261">
            <w:pPr>
              <w:contextualSpacing/>
              <w:rPr>
                <w:color w:val="auto"/>
                <w:szCs w:val="24"/>
                <w:lang w:val="ru-RU"/>
              </w:rPr>
            </w:pPr>
            <w:r w:rsidRPr="008271ED">
              <w:rPr>
                <w:color w:val="auto"/>
                <w:szCs w:val="24"/>
                <w:lang w:val="ru-RU"/>
              </w:rPr>
              <w:t>18 ч</w:t>
            </w:r>
          </w:p>
        </w:tc>
        <w:tc>
          <w:tcPr>
            <w:tcW w:w="3619" w:type="dxa"/>
          </w:tcPr>
          <w:p w14:paraId="5F5DDFF0" w14:textId="77777777" w:rsidR="000A6261" w:rsidRPr="008271ED" w:rsidRDefault="000A6261" w:rsidP="000A6261">
            <w:pPr>
              <w:rPr>
                <w:color w:val="auto"/>
                <w:szCs w:val="24"/>
              </w:rPr>
            </w:pPr>
            <w:hyperlink r:id="rId82" w:history="1">
              <w:r w:rsidRPr="008271ED">
                <w:rPr>
                  <w:color w:val="auto"/>
                  <w:spacing w:val="-1"/>
                  <w:w w:val="105"/>
                  <w:szCs w:val="24"/>
                  <w:u w:val="single" w:color="0462C1"/>
                </w:rPr>
                <w:t>https://resh.edu.ru/subj</w:t>
              </w:r>
            </w:hyperlink>
            <w:r w:rsidRPr="008271ED">
              <w:rPr>
                <w:color w:val="auto"/>
                <w:spacing w:val="-60"/>
                <w:w w:val="105"/>
                <w:szCs w:val="24"/>
              </w:rPr>
              <w:t xml:space="preserve"> </w:t>
            </w:r>
            <w:hyperlink r:id="rId83" w:history="1">
              <w:proofErr w:type="spellStart"/>
              <w:r w:rsidRPr="008271ED">
                <w:rPr>
                  <w:color w:val="auto"/>
                  <w:w w:val="105"/>
                  <w:szCs w:val="24"/>
                  <w:u w:val="single" w:color="0462C1"/>
                </w:rPr>
                <w:t>ect</w:t>
              </w:r>
              <w:proofErr w:type="spellEnd"/>
              <w:r w:rsidRPr="008271ED">
                <w:rPr>
                  <w:color w:val="auto"/>
                  <w:w w:val="105"/>
                  <w:szCs w:val="24"/>
                  <w:u w:val="single" w:color="0462C1"/>
                </w:rPr>
                <w:t>/32/2/</w:t>
              </w:r>
            </w:hyperlink>
          </w:p>
          <w:p w14:paraId="2F64EF9A" w14:textId="77777777" w:rsidR="000A6261" w:rsidRPr="008271ED" w:rsidRDefault="000A6261" w:rsidP="000A6261">
            <w:pPr>
              <w:contextualSpacing/>
              <w:rPr>
                <w:color w:val="auto"/>
                <w:szCs w:val="24"/>
              </w:rPr>
            </w:pPr>
          </w:p>
        </w:tc>
      </w:tr>
      <w:tr w:rsidR="008271ED" w:rsidRPr="008271ED" w14:paraId="63AC4EAE" w14:textId="77777777" w:rsidTr="000A6261">
        <w:tc>
          <w:tcPr>
            <w:tcW w:w="837" w:type="dxa"/>
          </w:tcPr>
          <w:p w14:paraId="55F96922" w14:textId="5C21D96F" w:rsidR="000A6261" w:rsidRPr="008271ED" w:rsidRDefault="000A6261" w:rsidP="000A6261">
            <w:pPr>
              <w:contextualSpacing/>
              <w:rPr>
                <w:color w:val="auto"/>
                <w:szCs w:val="24"/>
              </w:rPr>
            </w:pPr>
            <w:r w:rsidRPr="008271ED">
              <w:rPr>
                <w:color w:val="auto"/>
                <w:szCs w:val="24"/>
              </w:rPr>
              <w:t>8</w:t>
            </w:r>
          </w:p>
        </w:tc>
        <w:tc>
          <w:tcPr>
            <w:tcW w:w="3535" w:type="dxa"/>
          </w:tcPr>
          <w:p w14:paraId="5C43225A" w14:textId="4DE485DC" w:rsidR="000A6261" w:rsidRPr="008271ED" w:rsidRDefault="000A6261" w:rsidP="000A6261">
            <w:pPr>
              <w:contextualSpacing/>
              <w:rPr>
                <w:color w:val="auto"/>
                <w:szCs w:val="24"/>
                <w:lang w:val="ru-RU"/>
              </w:rPr>
            </w:pPr>
            <w:r w:rsidRPr="008271ED">
              <w:rPr>
                <w:color w:val="auto"/>
                <w:szCs w:val="24"/>
                <w:lang w:val="ru-RU"/>
              </w:rPr>
              <w:t>Звуки и краски родной природы (весна и лето)</w:t>
            </w:r>
          </w:p>
        </w:tc>
        <w:tc>
          <w:tcPr>
            <w:tcW w:w="790" w:type="dxa"/>
          </w:tcPr>
          <w:p w14:paraId="1689D135" w14:textId="594DD1C2" w:rsidR="000A6261" w:rsidRPr="008271ED" w:rsidRDefault="000A6261" w:rsidP="000A6261">
            <w:pPr>
              <w:contextualSpacing/>
              <w:rPr>
                <w:color w:val="auto"/>
                <w:szCs w:val="24"/>
                <w:lang w:val="ru-RU"/>
              </w:rPr>
            </w:pPr>
            <w:r w:rsidRPr="008271ED">
              <w:rPr>
                <w:color w:val="auto"/>
                <w:szCs w:val="24"/>
                <w:lang w:val="ru-RU"/>
              </w:rPr>
              <w:t>18 ч</w:t>
            </w:r>
          </w:p>
        </w:tc>
        <w:tc>
          <w:tcPr>
            <w:tcW w:w="3619" w:type="dxa"/>
          </w:tcPr>
          <w:p w14:paraId="402B910E" w14:textId="77777777" w:rsidR="000A6261" w:rsidRPr="008271ED" w:rsidRDefault="000A6261" w:rsidP="000A6261">
            <w:pPr>
              <w:spacing w:line="200" w:lineRule="exact"/>
              <w:rPr>
                <w:color w:val="auto"/>
                <w:szCs w:val="24"/>
              </w:rPr>
            </w:pPr>
            <w:hyperlink r:id="rId84" w:history="1">
              <w:r w:rsidRPr="008271ED">
                <w:rPr>
                  <w:color w:val="auto"/>
                  <w:spacing w:val="-1"/>
                  <w:w w:val="105"/>
                  <w:szCs w:val="24"/>
                  <w:u w:val="single" w:color="0462C1"/>
                </w:rPr>
                <w:t>https://resh.edu.ru/subj</w:t>
              </w:r>
            </w:hyperlink>
            <w:r w:rsidRPr="008271ED">
              <w:rPr>
                <w:color w:val="auto"/>
                <w:spacing w:val="-60"/>
                <w:w w:val="105"/>
                <w:szCs w:val="24"/>
              </w:rPr>
              <w:t xml:space="preserve"> </w:t>
            </w:r>
            <w:hyperlink r:id="rId85" w:history="1">
              <w:proofErr w:type="spellStart"/>
              <w:r w:rsidRPr="008271ED">
                <w:rPr>
                  <w:color w:val="auto"/>
                  <w:w w:val="105"/>
                  <w:szCs w:val="24"/>
                  <w:u w:val="single" w:color="0462C1"/>
                </w:rPr>
                <w:t>ect</w:t>
              </w:r>
              <w:proofErr w:type="spellEnd"/>
              <w:r w:rsidRPr="008271ED">
                <w:rPr>
                  <w:color w:val="auto"/>
                  <w:w w:val="105"/>
                  <w:szCs w:val="24"/>
                  <w:u w:val="single" w:color="0462C1"/>
                </w:rPr>
                <w:t>/32/2/</w:t>
              </w:r>
            </w:hyperlink>
          </w:p>
          <w:p w14:paraId="6268A5C5" w14:textId="77777777" w:rsidR="000A6261" w:rsidRPr="008271ED" w:rsidRDefault="000A6261" w:rsidP="000A6261">
            <w:pPr>
              <w:contextualSpacing/>
              <w:rPr>
                <w:color w:val="auto"/>
                <w:szCs w:val="24"/>
              </w:rPr>
            </w:pPr>
          </w:p>
        </w:tc>
      </w:tr>
      <w:tr w:rsidR="008271ED" w:rsidRPr="008271ED" w14:paraId="3C71A24F" w14:textId="77777777" w:rsidTr="000A6261">
        <w:tc>
          <w:tcPr>
            <w:tcW w:w="837" w:type="dxa"/>
          </w:tcPr>
          <w:p w14:paraId="64535A6D" w14:textId="199F616D" w:rsidR="000A6261" w:rsidRPr="008271ED" w:rsidRDefault="000A6261" w:rsidP="000A6261">
            <w:pPr>
              <w:contextualSpacing/>
              <w:rPr>
                <w:color w:val="auto"/>
                <w:szCs w:val="24"/>
              </w:rPr>
            </w:pPr>
            <w:r w:rsidRPr="008271ED">
              <w:rPr>
                <w:color w:val="auto"/>
                <w:szCs w:val="24"/>
              </w:rPr>
              <w:t>9</w:t>
            </w:r>
          </w:p>
        </w:tc>
        <w:tc>
          <w:tcPr>
            <w:tcW w:w="3535" w:type="dxa"/>
          </w:tcPr>
          <w:p w14:paraId="6CC0F30B" w14:textId="52F01CC4" w:rsidR="000A6261" w:rsidRPr="008271ED" w:rsidRDefault="000A6261" w:rsidP="000A6261">
            <w:pPr>
              <w:contextualSpacing/>
              <w:rPr>
                <w:color w:val="auto"/>
                <w:szCs w:val="24"/>
                <w:lang w:val="ru-RU"/>
              </w:rPr>
            </w:pPr>
            <w:r w:rsidRPr="008271ED">
              <w:rPr>
                <w:color w:val="auto"/>
                <w:szCs w:val="24"/>
                <w:lang w:val="ru-RU"/>
              </w:rPr>
              <w:t>О наших близких, о семье</w:t>
            </w:r>
          </w:p>
        </w:tc>
        <w:tc>
          <w:tcPr>
            <w:tcW w:w="790" w:type="dxa"/>
          </w:tcPr>
          <w:p w14:paraId="4138D8F8" w14:textId="750AA84D" w:rsidR="000A6261" w:rsidRPr="008271ED" w:rsidRDefault="000A6261" w:rsidP="000A6261">
            <w:pPr>
              <w:contextualSpacing/>
              <w:rPr>
                <w:color w:val="auto"/>
                <w:szCs w:val="24"/>
                <w:lang w:val="ru-RU"/>
              </w:rPr>
            </w:pPr>
            <w:r w:rsidRPr="008271ED">
              <w:rPr>
                <w:color w:val="auto"/>
                <w:szCs w:val="24"/>
                <w:lang w:val="ru-RU"/>
              </w:rPr>
              <w:t>13 ч</w:t>
            </w:r>
          </w:p>
        </w:tc>
        <w:tc>
          <w:tcPr>
            <w:tcW w:w="3619" w:type="dxa"/>
          </w:tcPr>
          <w:p w14:paraId="3CE87231" w14:textId="77777777" w:rsidR="000A6261" w:rsidRPr="008271ED" w:rsidRDefault="000A6261" w:rsidP="000A6261">
            <w:pPr>
              <w:contextualSpacing/>
              <w:rPr>
                <w:color w:val="auto"/>
                <w:szCs w:val="24"/>
              </w:rPr>
            </w:pPr>
            <w:hyperlink r:id="rId86" w:history="1">
              <w:r w:rsidRPr="008271ED">
                <w:rPr>
                  <w:color w:val="auto"/>
                  <w:spacing w:val="-1"/>
                  <w:w w:val="105"/>
                  <w:szCs w:val="24"/>
                  <w:u w:val="single" w:color="0462C1"/>
                </w:rPr>
                <w:t>https://resh.edu.ru/subj</w:t>
              </w:r>
            </w:hyperlink>
            <w:r w:rsidRPr="008271ED">
              <w:rPr>
                <w:color w:val="auto"/>
                <w:spacing w:val="-60"/>
                <w:w w:val="105"/>
                <w:szCs w:val="24"/>
              </w:rPr>
              <w:t xml:space="preserve"> </w:t>
            </w:r>
            <w:hyperlink r:id="rId87" w:history="1">
              <w:proofErr w:type="spellStart"/>
              <w:r w:rsidRPr="008271ED">
                <w:rPr>
                  <w:color w:val="auto"/>
                  <w:w w:val="105"/>
                  <w:szCs w:val="24"/>
                  <w:u w:val="single" w:color="0462C1"/>
                </w:rPr>
                <w:t>ect</w:t>
              </w:r>
              <w:proofErr w:type="spellEnd"/>
              <w:r w:rsidRPr="008271ED">
                <w:rPr>
                  <w:color w:val="auto"/>
                  <w:w w:val="105"/>
                  <w:szCs w:val="24"/>
                  <w:u w:val="single" w:color="0462C1"/>
                </w:rPr>
                <w:t>/32/2/</w:t>
              </w:r>
            </w:hyperlink>
          </w:p>
        </w:tc>
      </w:tr>
      <w:tr w:rsidR="008271ED" w:rsidRPr="008271ED" w14:paraId="3E63E96A" w14:textId="77777777" w:rsidTr="000A6261">
        <w:tc>
          <w:tcPr>
            <w:tcW w:w="837" w:type="dxa"/>
          </w:tcPr>
          <w:p w14:paraId="6E6C88BD" w14:textId="12694DDE" w:rsidR="000A6261" w:rsidRPr="008271ED" w:rsidRDefault="000A6261" w:rsidP="000A6261">
            <w:pPr>
              <w:contextualSpacing/>
              <w:rPr>
                <w:color w:val="auto"/>
                <w:szCs w:val="24"/>
              </w:rPr>
            </w:pPr>
            <w:r w:rsidRPr="008271ED">
              <w:rPr>
                <w:color w:val="auto"/>
                <w:szCs w:val="24"/>
              </w:rPr>
              <w:t>10</w:t>
            </w:r>
          </w:p>
        </w:tc>
        <w:tc>
          <w:tcPr>
            <w:tcW w:w="3535" w:type="dxa"/>
          </w:tcPr>
          <w:p w14:paraId="54C6A4E8" w14:textId="4D48625F" w:rsidR="000A6261" w:rsidRPr="008271ED" w:rsidRDefault="000A6261" w:rsidP="000A6261">
            <w:pPr>
              <w:contextualSpacing/>
              <w:rPr>
                <w:color w:val="auto"/>
                <w:szCs w:val="24"/>
              </w:rPr>
            </w:pPr>
            <w:proofErr w:type="spellStart"/>
            <w:r w:rsidRPr="008271ED">
              <w:rPr>
                <w:color w:val="auto"/>
                <w:szCs w:val="24"/>
              </w:rPr>
              <w:t>Зарубежная</w:t>
            </w:r>
            <w:proofErr w:type="spellEnd"/>
            <w:r w:rsidRPr="008271ED">
              <w:rPr>
                <w:color w:val="auto"/>
                <w:szCs w:val="24"/>
              </w:rPr>
              <w:t xml:space="preserve"> </w:t>
            </w:r>
            <w:proofErr w:type="spellStart"/>
            <w:r w:rsidRPr="008271ED">
              <w:rPr>
                <w:color w:val="auto"/>
                <w:szCs w:val="24"/>
              </w:rPr>
              <w:t>литература</w:t>
            </w:r>
            <w:proofErr w:type="spellEnd"/>
          </w:p>
        </w:tc>
        <w:tc>
          <w:tcPr>
            <w:tcW w:w="790" w:type="dxa"/>
          </w:tcPr>
          <w:p w14:paraId="63B147FF" w14:textId="33E52BFB" w:rsidR="000A6261" w:rsidRPr="008271ED" w:rsidRDefault="000A6261" w:rsidP="000A6261">
            <w:pPr>
              <w:contextualSpacing/>
              <w:rPr>
                <w:color w:val="auto"/>
                <w:szCs w:val="24"/>
                <w:lang w:val="ru-RU"/>
              </w:rPr>
            </w:pPr>
            <w:r w:rsidRPr="008271ED">
              <w:rPr>
                <w:color w:val="auto"/>
                <w:szCs w:val="24"/>
                <w:lang w:val="ru-RU"/>
              </w:rPr>
              <w:t>13 ч</w:t>
            </w:r>
          </w:p>
        </w:tc>
        <w:tc>
          <w:tcPr>
            <w:tcW w:w="3619" w:type="dxa"/>
          </w:tcPr>
          <w:p w14:paraId="2323FB2C" w14:textId="77777777" w:rsidR="000A6261" w:rsidRPr="008271ED" w:rsidRDefault="000A6261" w:rsidP="000A6261">
            <w:pPr>
              <w:rPr>
                <w:color w:val="auto"/>
                <w:szCs w:val="24"/>
              </w:rPr>
            </w:pPr>
            <w:hyperlink r:id="rId88" w:history="1">
              <w:r w:rsidRPr="008271ED">
                <w:rPr>
                  <w:color w:val="auto"/>
                  <w:spacing w:val="-1"/>
                  <w:w w:val="105"/>
                  <w:szCs w:val="24"/>
                  <w:u w:val="single" w:color="0462C1"/>
                </w:rPr>
                <w:t>https://resh.edu.ru/subj</w:t>
              </w:r>
            </w:hyperlink>
            <w:r w:rsidRPr="008271ED">
              <w:rPr>
                <w:color w:val="auto"/>
                <w:spacing w:val="-60"/>
                <w:w w:val="105"/>
                <w:szCs w:val="24"/>
              </w:rPr>
              <w:t xml:space="preserve"> </w:t>
            </w:r>
            <w:hyperlink r:id="rId89" w:history="1">
              <w:proofErr w:type="spellStart"/>
              <w:r w:rsidRPr="008271ED">
                <w:rPr>
                  <w:color w:val="auto"/>
                  <w:w w:val="105"/>
                  <w:szCs w:val="24"/>
                  <w:u w:val="single" w:color="0462C1"/>
                </w:rPr>
                <w:t>ect</w:t>
              </w:r>
              <w:proofErr w:type="spellEnd"/>
              <w:r w:rsidRPr="008271ED">
                <w:rPr>
                  <w:color w:val="auto"/>
                  <w:w w:val="105"/>
                  <w:szCs w:val="24"/>
                  <w:u w:val="single" w:color="0462C1"/>
                </w:rPr>
                <w:t>/32/2/</w:t>
              </w:r>
            </w:hyperlink>
          </w:p>
          <w:p w14:paraId="3667924A" w14:textId="77777777" w:rsidR="000A6261" w:rsidRPr="008271ED" w:rsidRDefault="000A6261" w:rsidP="000A6261">
            <w:pPr>
              <w:contextualSpacing/>
              <w:rPr>
                <w:color w:val="auto"/>
                <w:szCs w:val="24"/>
              </w:rPr>
            </w:pPr>
          </w:p>
        </w:tc>
      </w:tr>
      <w:tr w:rsidR="008271ED" w:rsidRPr="008271ED" w14:paraId="1DB087A3" w14:textId="77777777" w:rsidTr="000A6261">
        <w:tc>
          <w:tcPr>
            <w:tcW w:w="837" w:type="dxa"/>
          </w:tcPr>
          <w:p w14:paraId="19FE5AC1" w14:textId="19157207" w:rsidR="000A6261" w:rsidRPr="008271ED" w:rsidRDefault="000A6261" w:rsidP="000A6261">
            <w:pPr>
              <w:contextualSpacing/>
              <w:rPr>
                <w:color w:val="auto"/>
                <w:szCs w:val="24"/>
                <w:lang w:val="ru-RU"/>
              </w:rPr>
            </w:pPr>
            <w:r w:rsidRPr="008271ED">
              <w:rPr>
                <w:color w:val="auto"/>
                <w:szCs w:val="24"/>
                <w:lang w:val="ru-RU"/>
              </w:rPr>
              <w:lastRenderedPageBreak/>
              <w:t>11</w:t>
            </w:r>
          </w:p>
        </w:tc>
        <w:tc>
          <w:tcPr>
            <w:tcW w:w="3535" w:type="dxa"/>
          </w:tcPr>
          <w:p w14:paraId="4DEC7062" w14:textId="7AF77C2B" w:rsidR="000A6261" w:rsidRPr="008271ED" w:rsidRDefault="000A6261" w:rsidP="000A6261">
            <w:pPr>
              <w:contextualSpacing/>
              <w:rPr>
                <w:color w:val="auto"/>
                <w:szCs w:val="24"/>
                <w:lang w:val="ru-RU"/>
              </w:rPr>
            </w:pPr>
            <w:r w:rsidRPr="008271ED">
              <w:rPr>
                <w:color w:val="auto"/>
                <w:szCs w:val="24"/>
                <w:lang w:val="ru-RU"/>
              </w:rPr>
              <w:t>Библиографическая культура (работа с детской книгой и справочной литературой)</w:t>
            </w:r>
          </w:p>
        </w:tc>
        <w:tc>
          <w:tcPr>
            <w:tcW w:w="790" w:type="dxa"/>
          </w:tcPr>
          <w:p w14:paraId="02A04A61" w14:textId="5BF0C6FD" w:rsidR="000A6261" w:rsidRPr="008271ED" w:rsidRDefault="000A6261" w:rsidP="000A6261">
            <w:pPr>
              <w:contextualSpacing/>
              <w:rPr>
                <w:color w:val="auto"/>
                <w:szCs w:val="24"/>
                <w:lang w:val="ru-RU"/>
              </w:rPr>
            </w:pPr>
            <w:r w:rsidRPr="008271ED">
              <w:rPr>
                <w:color w:val="auto"/>
                <w:szCs w:val="24"/>
                <w:lang w:val="ru-RU"/>
              </w:rPr>
              <w:t>4 ч</w:t>
            </w:r>
          </w:p>
        </w:tc>
        <w:tc>
          <w:tcPr>
            <w:tcW w:w="3619" w:type="dxa"/>
          </w:tcPr>
          <w:p w14:paraId="5A52187E" w14:textId="77777777" w:rsidR="000A6261" w:rsidRPr="008271ED" w:rsidRDefault="000A6261" w:rsidP="000A6261">
            <w:pPr>
              <w:rPr>
                <w:color w:val="auto"/>
                <w:szCs w:val="24"/>
              </w:rPr>
            </w:pPr>
            <w:hyperlink r:id="rId90" w:history="1">
              <w:r w:rsidRPr="008271ED">
                <w:rPr>
                  <w:color w:val="auto"/>
                  <w:spacing w:val="-1"/>
                  <w:w w:val="105"/>
                  <w:szCs w:val="24"/>
                  <w:u w:val="single" w:color="0462C1"/>
                </w:rPr>
                <w:t>https://resh.edu.ru/subj</w:t>
              </w:r>
            </w:hyperlink>
            <w:r w:rsidRPr="008271ED">
              <w:rPr>
                <w:color w:val="auto"/>
                <w:spacing w:val="-60"/>
                <w:w w:val="105"/>
                <w:szCs w:val="24"/>
              </w:rPr>
              <w:t xml:space="preserve"> </w:t>
            </w:r>
            <w:hyperlink r:id="rId91" w:history="1">
              <w:proofErr w:type="spellStart"/>
              <w:r w:rsidRPr="008271ED">
                <w:rPr>
                  <w:color w:val="auto"/>
                  <w:w w:val="105"/>
                  <w:szCs w:val="24"/>
                  <w:u w:val="single" w:color="0462C1"/>
                </w:rPr>
                <w:t>ect</w:t>
              </w:r>
              <w:proofErr w:type="spellEnd"/>
              <w:r w:rsidRPr="008271ED">
                <w:rPr>
                  <w:color w:val="auto"/>
                  <w:w w:val="105"/>
                  <w:szCs w:val="24"/>
                  <w:u w:val="single" w:color="0462C1"/>
                </w:rPr>
                <w:t>/32/2/</w:t>
              </w:r>
            </w:hyperlink>
          </w:p>
          <w:p w14:paraId="1A828EE4" w14:textId="77777777" w:rsidR="000A6261" w:rsidRPr="008271ED" w:rsidRDefault="000A6261" w:rsidP="000A6261">
            <w:pPr>
              <w:contextualSpacing/>
              <w:rPr>
                <w:color w:val="auto"/>
                <w:szCs w:val="24"/>
              </w:rPr>
            </w:pPr>
          </w:p>
        </w:tc>
      </w:tr>
      <w:tr w:rsidR="008271ED" w:rsidRPr="008271ED" w14:paraId="7B406A49" w14:textId="77777777" w:rsidTr="000A6261">
        <w:tc>
          <w:tcPr>
            <w:tcW w:w="837" w:type="dxa"/>
          </w:tcPr>
          <w:p w14:paraId="6E72DB9F" w14:textId="77777777" w:rsidR="000A6261" w:rsidRPr="008271ED" w:rsidRDefault="000A6261" w:rsidP="000A6261">
            <w:pPr>
              <w:contextualSpacing/>
              <w:rPr>
                <w:color w:val="auto"/>
                <w:szCs w:val="24"/>
              </w:rPr>
            </w:pPr>
          </w:p>
        </w:tc>
        <w:tc>
          <w:tcPr>
            <w:tcW w:w="3535" w:type="dxa"/>
          </w:tcPr>
          <w:p w14:paraId="47606237" w14:textId="54F8DDC0" w:rsidR="000A6261" w:rsidRPr="008271ED" w:rsidRDefault="000A6261" w:rsidP="000A6261">
            <w:pPr>
              <w:contextualSpacing/>
              <w:rPr>
                <w:color w:val="auto"/>
                <w:szCs w:val="24"/>
                <w:lang w:val="ru-RU"/>
              </w:rPr>
            </w:pPr>
            <w:r w:rsidRPr="008271ED">
              <w:rPr>
                <w:color w:val="auto"/>
                <w:szCs w:val="24"/>
                <w:lang w:val="ru-RU"/>
              </w:rPr>
              <w:t>ОБЩЕЕ КОЛИЧЕСТВО ЧАСОВ ПО ПРОГРАММЕ</w:t>
            </w:r>
          </w:p>
        </w:tc>
        <w:tc>
          <w:tcPr>
            <w:tcW w:w="790" w:type="dxa"/>
          </w:tcPr>
          <w:p w14:paraId="57A4B0C5" w14:textId="70FFC562" w:rsidR="000A6261" w:rsidRPr="008271ED" w:rsidRDefault="000A6261" w:rsidP="000A6261">
            <w:pPr>
              <w:contextualSpacing/>
              <w:rPr>
                <w:color w:val="auto"/>
                <w:szCs w:val="24"/>
                <w:lang w:val="ru-RU"/>
              </w:rPr>
            </w:pPr>
            <w:r w:rsidRPr="008271ED">
              <w:rPr>
                <w:color w:val="auto"/>
                <w:szCs w:val="24"/>
                <w:lang w:val="ru-RU"/>
              </w:rPr>
              <w:t>136 ч</w:t>
            </w:r>
          </w:p>
        </w:tc>
        <w:tc>
          <w:tcPr>
            <w:tcW w:w="3619" w:type="dxa"/>
          </w:tcPr>
          <w:p w14:paraId="641E58C5" w14:textId="77777777" w:rsidR="000A6261" w:rsidRPr="008271ED" w:rsidRDefault="000A6261" w:rsidP="000A6261">
            <w:pPr>
              <w:contextualSpacing/>
              <w:rPr>
                <w:color w:val="auto"/>
                <w:szCs w:val="24"/>
                <w:lang w:val="ru-RU"/>
              </w:rPr>
            </w:pPr>
          </w:p>
        </w:tc>
      </w:tr>
    </w:tbl>
    <w:p w14:paraId="713A61DC" w14:textId="77777777" w:rsidR="004B3F85" w:rsidRPr="008271ED" w:rsidRDefault="004B3F85" w:rsidP="004B3F85">
      <w:pPr>
        <w:spacing w:line="253" w:lineRule="exact"/>
        <w:rPr>
          <w:color w:val="auto"/>
          <w:szCs w:val="24"/>
          <w:lang w:val="ru-RU"/>
        </w:rPr>
      </w:pPr>
    </w:p>
    <w:p w14:paraId="00B0FD2F" w14:textId="77777777" w:rsidR="004B3F85" w:rsidRPr="008271ED" w:rsidRDefault="004B3F85" w:rsidP="00E14374">
      <w:pPr>
        <w:tabs>
          <w:tab w:val="left" w:pos="480"/>
        </w:tabs>
        <w:jc w:val="left"/>
        <w:rPr>
          <w:bCs/>
          <w:color w:val="auto"/>
          <w:szCs w:val="24"/>
        </w:rPr>
      </w:pPr>
      <w:r w:rsidRPr="008271ED">
        <w:rPr>
          <w:bCs/>
          <w:color w:val="auto"/>
          <w:szCs w:val="24"/>
        </w:rPr>
        <w:t>3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63FDD7F1"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20EDB56A" w14:textId="77777777" w:rsidR="004B3F85" w:rsidRPr="008271ED" w:rsidRDefault="004B3F85" w:rsidP="00167B93">
            <w:pPr>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A5565F8" w14:textId="77777777" w:rsidR="004B3F85" w:rsidRPr="008271ED" w:rsidRDefault="004B3F85" w:rsidP="00167B93">
            <w:pPr>
              <w:contextualSpacing/>
              <w:rPr>
                <w:color w:val="auto"/>
                <w:szCs w:val="24"/>
                <w:lang w:val="ru-RU"/>
              </w:rPr>
            </w:pPr>
            <w:r w:rsidRPr="008271ED">
              <w:rPr>
                <w:color w:val="auto"/>
                <w:szCs w:val="24"/>
                <w:lang w:val="ru-RU"/>
              </w:rPr>
              <w:t>Наименование разделов</w:t>
            </w:r>
          </w:p>
          <w:p w14:paraId="1935C4DC" w14:textId="77777777" w:rsidR="004B3F85" w:rsidRPr="008271ED" w:rsidRDefault="004B3F85" w:rsidP="00167B93">
            <w:pPr>
              <w:contextualSpacing/>
              <w:rPr>
                <w:color w:val="auto"/>
                <w:szCs w:val="24"/>
                <w:lang w:val="ru-RU"/>
              </w:rPr>
            </w:pPr>
            <w:r w:rsidRPr="008271ED">
              <w:rPr>
                <w:color w:val="auto"/>
                <w:szCs w:val="24"/>
                <w:lang w:val="ru-RU"/>
              </w:rPr>
              <w:t>или тем программы</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3ECDDAFA" w14:textId="77777777" w:rsidR="004B3F85" w:rsidRPr="008271ED" w:rsidRDefault="004B3F85" w:rsidP="00167B93">
            <w:pPr>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7A56855B" w14:textId="77777777" w:rsidR="004B3F85" w:rsidRPr="008271ED" w:rsidRDefault="004B3F85" w:rsidP="00167B93">
            <w:pPr>
              <w:contextualSpacing/>
              <w:jc w:val="center"/>
              <w:rPr>
                <w:color w:val="auto"/>
                <w:szCs w:val="24"/>
                <w:lang w:val="ru-RU"/>
              </w:rPr>
            </w:pPr>
            <w:r w:rsidRPr="008271ED">
              <w:rPr>
                <w:color w:val="auto"/>
                <w:szCs w:val="24"/>
                <w:lang w:val="ru-RU"/>
              </w:rPr>
              <w:t>ЭОР</w:t>
            </w:r>
          </w:p>
          <w:p w14:paraId="6446DA69" w14:textId="77777777" w:rsidR="004B3F85" w:rsidRPr="008271ED" w:rsidRDefault="004B3F85" w:rsidP="00167B93">
            <w:pPr>
              <w:contextualSpacing/>
              <w:jc w:val="center"/>
              <w:rPr>
                <w:color w:val="auto"/>
                <w:szCs w:val="24"/>
                <w:lang w:val="ru-RU"/>
              </w:rPr>
            </w:pPr>
            <w:r w:rsidRPr="008271ED">
              <w:rPr>
                <w:color w:val="auto"/>
                <w:szCs w:val="24"/>
                <w:lang w:val="ru-RU"/>
              </w:rPr>
              <w:t>электронные (цифровые)</w:t>
            </w:r>
          </w:p>
          <w:p w14:paraId="0D35CCC8" w14:textId="77777777" w:rsidR="004B3F85" w:rsidRPr="008271ED" w:rsidRDefault="004B3F85" w:rsidP="00167B93">
            <w:pPr>
              <w:contextualSpacing/>
              <w:jc w:val="center"/>
              <w:rPr>
                <w:color w:val="auto"/>
                <w:szCs w:val="24"/>
                <w:lang w:val="ru-RU"/>
              </w:rPr>
            </w:pPr>
            <w:r w:rsidRPr="008271ED">
              <w:rPr>
                <w:color w:val="auto"/>
                <w:szCs w:val="24"/>
                <w:lang w:val="ru-RU"/>
              </w:rPr>
              <w:t>образовательные ресурсы</w:t>
            </w:r>
          </w:p>
        </w:tc>
      </w:tr>
      <w:tr w:rsidR="008271ED" w:rsidRPr="008271ED" w14:paraId="25FB9429" w14:textId="77777777" w:rsidTr="00167B93">
        <w:tc>
          <w:tcPr>
            <w:tcW w:w="837" w:type="dxa"/>
          </w:tcPr>
          <w:p w14:paraId="1C5216BD" w14:textId="77777777" w:rsidR="004B3F85" w:rsidRPr="008271ED" w:rsidRDefault="004B3F85" w:rsidP="00167B93">
            <w:pPr>
              <w:contextualSpacing/>
              <w:rPr>
                <w:color w:val="auto"/>
                <w:szCs w:val="24"/>
              </w:rPr>
            </w:pPr>
            <w:r w:rsidRPr="008271ED">
              <w:rPr>
                <w:color w:val="auto"/>
                <w:szCs w:val="24"/>
              </w:rPr>
              <w:t>1</w:t>
            </w:r>
          </w:p>
        </w:tc>
        <w:tc>
          <w:tcPr>
            <w:tcW w:w="3535" w:type="dxa"/>
          </w:tcPr>
          <w:p w14:paraId="143F1081" w14:textId="77777777" w:rsidR="004B3F85" w:rsidRPr="008271ED" w:rsidRDefault="004B3F85" w:rsidP="00167B93">
            <w:pPr>
              <w:contextualSpacing/>
              <w:rPr>
                <w:color w:val="auto"/>
                <w:szCs w:val="24"/>
                <w:lang w:val="ru-RU"/>
              </w:rPr>
            </w:pPr>
            <w:r w:rsidRPr="008271ED">
              <w:rPr>
                <w:color w:val="auto"/>
                <w:szCs w:val="24"/>
                <w:lang w:val="ru-RU"/>
              </w:rPr>
              <w:t>О Родине и ее истории</w:t>
            </w:r>
          </w:p>
        </w:tc>
        <w:tc>
          <w:tcPr>
            <w:tcW w:w="784" w:type="dxa"/>
          </w:tcPr>
          <w:p w14:paraId="5268CF0C" w14:textId="4076E92C" w:rsidR="004B3F85" w:rsidRPr="008271ED" w:rsidRDefault="004B3F85" w:rsidP="00167B93">
            <w:pPr>
              <w:contextualSpacing/>
              <w:rPr>
                <w:color w:val="auto"/>
                <w:szCs w:val="24"/>
              </w:rPr>
            </w:pPr>
            <w:r w:rsidRPr="008271ED">
              <w:rPr>
                <w:color w:val="auto"/>
                <w:szCs w:val="24"/>
              </w:rPr>
              <w:t>6</w:t>
            </w:r>
            <w:r w:rsidR="00192190" w:rsidRPr="008271ED">
              <w:rPr>
                <w:color w:val="auto"/>
                <w:szCs w:val="24"/>
                <w:lang w:val="ru-RU"/>
              </w:rPr>
              <w:t xml:space="preserve"> </w:t>
            </w:r>
            <w:r w:rsidRPr="008271ED">
              <w:rPr>
                <w:color w:val="auto"/>
                <w:szCs w:val="24"/>
              </w:rPr>
              <w:t>ч</w:t>
            </w:r>
          </w:p>
        </w:tc>
        <w:tc>
          <w:tcPr>
            <w:tcW w:w="3619" w:type="dxa"/>
          </w:tcPr>
          <w:p w14:paraId="19DBE351" w14:textId="77777777" w:rsidR="004B3F85" w:rsidRPr="008271ED" w:rsidRDefault="004B3F85" w:rsidP="00167B93">
            <w:pPr>
              <w:rPr>
                <w:color w:val="auto"/>
                <w:szCs w:val="24"/>
              </w:rPr>
            </w:pPr>
            <w:hyperlink r:id="rId92" w:history="1">
              <w:r w:rsidRPr="008271ED">
                <w:rPr>
                  <w:color w:val="auto"/>
                  <w:szCs w:val="24"/>
                  <w:u w:val="single" w:color="0462C1"/>
                </w:rPr>
                <w:t>https://resh.edu.ru/subject/32/3/</w:t>
              </w:r>
            </w:hyperlink>
          </w:p>
          <w:p w14:paraId="23AC59BE" w14:textId="77777777" w:rsidR="004B3F85" w:rsidRPr="008271ED" w:rsidRDefault="004B3F85" w:rsidP="00167B93">
            <w:pPr>
              <w:contextualSpacing/>
              <w:rPr>
                <w:color w:val="auto"/>
                <w:szCs w:val="24"/>
              </w:rPr>
            </w:pPr>
          </w:p>
        </w:tc>
      </w:tr>
      <w:tr w:rsidR="008271ED" w:rsidRPr="008271ED" w14:paraId="3949AB36" w14:textId="77777777" w:rsidTr="00167B93">
        <w:tc>
          <w:tcPr>
            <w:tcW w:w="837" w:type="dxa"/>
          </w:tcPr>
          <w:p w14:paraId="3F6F9CF8" w14:textId="77777777" w:rsidR="004B3F85" w:rsidRPr="008271ED" w:rsidRDefault="004B3F85" w:rsidP="00167B93">
            <w:pPr>
              <w:contextualSpacing/>
              <w:rPr>
                <w:color w:val="auto"/>
                <w:szCs w:val="24"/>
              </w:rPr>
            </w:pPr>
            <w:r w:rsidRPr="008271ED">
              <w:rPr>
                <w:color w:val="auto"/>
                <w:szCs w:val="24"/>
              </w:rPr>
              <w:t>2</w:t>
            </w:r>
          </w:p>
        </w:tc>
        <w:tc>
          <w:tcPr>
            <w:tcW w:w="3535" w:type="dxa"/>
          </w:tcPr>
          <w:p w14:paraId="37E5B926" w14:textId="77777777" w:rsidR="004B3F85" w:rsidRPr="008271ED" w:rsidRDefault="004B3F85" w:rsidP="00167B93">
            <w:pPr>
              <w:contextualSpacing/>
              <w:rPr>
                <w:color w:val="auto"/>
                <w:szCs w:val="24"/>
              </w:rPr>
            </w:pPr>
            <w:proofErr w:type="spellStart"/>
            <w:r w:rsidRPr="008271ED">
              <w:rPr>
                <w:color w:val="auto"/>
                <w:szCs w:val="24"/>
              </w:rPr>
              <w:t>Фольклор</w:t>
            </w:r>
            <w:proofErr w:type="spellEnd"/>
            <w:r w:rsidRPr="008271ED">
              <w:rPr>
                <w:color w:val="auto"/>
                <w:szCs w:val="24"/>
              </w:rPr>
              <w:t xml:space="preserve"> (</w:t>
            </w:r>
            <w:proofErr w:type="spellStart"/>
            <w:r w:rsidRPr="008271ED">
              <w:rPr>
                <w:color w:val="auto"/>
                <w:szCs w:val="24"/>
              </w:rPr>
              <w:t>устное</w:t>
            </w:r>
            <w:proofErr w:type="spellEnd"/>
            <w:r w:rsidRPr="008271ED">
              <w:rPr>
                <w:color w:val="auto"/>
                <w:szCs w:val="24"/>
              </w:rPr>
              <w:t xml:space="preserve"> </w:t>
            </w:r>
            <w:proofErr w:type="spellStart"/>
            <w:r w:rsidRPr="008271ED">
              <w:rPr>
                <w:color w:val="auto"/>
                <w:szCs w:val="24"/>
              </w:rPr>
              <w:t>народное</w:t>
            </w:r>
            <w:proofErr w:type="spellEnd"/>
            <w:r w:rsidRPr="008271ED">
              <w:rPr>
                <w:color w:val="auto"/>
                <w:szCs w:val="24"/>
              </w:rPr>
              <w:t xml:space="preserve"> </w:t>
            </w:r>
            <w:proofErr w:type="spellStart"/>
            <w:r w:rsidRPr="008271ED">
              <w:rPr>
                <w:color w:val="auto"/>
                <w:szCs w:val="24"/>
              </w:rPr>
              <w:t>творчество</w:t>
            </w:r>
            <w:proofErr w:type="spellEnd"/>
            <w:r w:rsidRPr="008271ED">
              <w:rPr>
                <w:color w:val="auto"/>
                <w:szCs w:val="24"/>
              </w:rPr>
              <w:t>)</w:t>
            </w:r>
          </w:p>
        </w:tc>
        <w:tc>
          <w:tcPr>
            <w:tcW w:w="784" w:type="dxa"/>
          </w:tcPr>
          <w:p w14:paraId="02FCC598" w14:textId="2CDC0B83" w:rsidR="004B3F85" w:rsidRPr="008271ED" w:rsidRDefault="004B3F85" w:rsidP="00167B93">
            <w:pPr>
              <w:contextualSpacing/>
              <w:rPr>
                <w:color w:val="auto"/>
                <w:szCs w:val="24"/>
              </w:rPr>
            </w:pPr>
            <w:r w:rsidRPr="008271ED">
              <w:rPr>
                <w:color w:val="auto"/>
                <w:szCs w:val="24"/>
              </w:rPr>
              <w:t>16</w:t>
            </w:r>
            <w:r w:rsidR="00192190" w:rsidRPr="008271ED">
              <w:rPr>
                <w:color w:val="auto"/>
                <w:szCs w:val="24"/>
                <w:lang w:val="ru-RU"/>
              </w:rPr>
              <w:t xml:space="preserve"> </w:t>
            </w:r>
            <w:r w:rsidRPr="008271ED">
              <w:rPr>
                <w:color w:val="auto"/>
                <w:szCs w:val="24"/>
              </w:rPr>
              <w:t>ч</w:t>
            </w:r>
          </w:p>
        </w:tc>
        <w:tc>
          <w:tcPr>
            <w:tcW w:w="3619" w:type="dxa"/>
          </w:tcPr>
          <w:p w14:paraId="36350314" w14:textId="77777777" w:rsidR="004B3F85" w:rsidRPr="008271ED" w:rsidRDefault="004B3F85" w:rsidP="00167B93">
            <w:pPr>
              <w:rPr>
                <w:color w:val="auto"/>
                <w:szCs w:val="24"/>
              </w:rPr>
            </w:pPr>
            <w:hyperlink r:id="rId93" w:history="1">
              <w:r w:rsidRPr="008271ED">
                <w:rPr>
                  <w:color w:val="auto"/>
                  <w:szCs w:val="24"/>
                  <w:u w:val="single" w:color="0462C1"/>
                </w:rPr>
                <w:t>https://resh.edu.ru/subject/32/3/</w:t>
              </w:r>
            </w:hyperlink>
          </w:p>
          <w:p w14:paraId="2AC3EC36" w14:textId="77777777" w:rsidR="004B3F85" w:rsidRPr="008271ED" w:rsidRDefault="004B3F85" w:rsidP="00167B93">
            <w:pPr>
              <w:contextualSpacing/>
              <w:rPr>
                <w:color w:val="auto"/>
                <w:szCs w:val="24"/>
              </w:rPr>
            </w:pPr>
          </w:p>
        </w:tc>
      </w:tr>
      <w:tr w:rsidR="008271ED" w:rsidRPr="008271ED" w14:paraId="6ADB57D1" w14:textId="77777777" w:rsidTr="00167B93">
        <w:tc>
          <w:tcPr>
            <w:tcW w:w="837" w:type="dxa"/>
          </w:tcPr>
          <w:p w14:paraId="5A39F70E" w14:textId="77777777" w:rsidR="004B3F85" w:rsidRPr="008271ED" w:rsidRDefault="004B3F85" w:rsidP="00167B93">
            <w:pPr>
              <w:contextualSpacing/>
              <w:rPr>
                <w:color w:val="auto"/>
                <w:szCs w:val="24"/>
              </w:rPr>
            </w:pPr>
            <w:r w:rsidRPr="008271ED">
              <w:rPr>
                <w:color w:val="auto"/>
                <w:szCs w:val="24"/>
              </w:rPr>
              <w:t>3</w:t>
            </w:r>
          </w:p>
        </w:tc>
        <w:tc>
          <w:tcPr>
            <w:tcW w:w="3535" w:type="dxa"/>
          </w:tcPr>
          <w:p w14:paraId="7CC7B604" w14:textId="77777777" w:rsidR="004B3F85" w:rsidRPr="008271ED" w:rsidRDefault="004B3F85" w:rsidP="00167B93">
            <w:pPr>
              <w:contextualSpacing/>
              <w:rPr>
                <w:color w:val="auto"/>
                <w:szCs w:val="24"/>
              </w:rPr>
            </w:pPr>
            <w:proofErr w:type="spellStart"/>
            <w:r w:rsidRPr="008271ED">
              <w:rPr>
                <w:color w:val="auto"/>
                <w:szCs w:val="24"/>
              </w:rPr>
              <w:t>Творчество</w:t>
            </w:r>
            <w:proofErr w:type="spellEnd"/>
            <w:r w:rsidRPr="008271ED">
              <w:rPr>
                <w:color w:val="auto"/>
                <w:szCs w:val="24"/>
              </w:rPr>
              <w:t xml:space="preserve"> А.С. </w:t>
            </w:r>
            <w:proofErr w:type="spellStart"/>
            <w:r w:rsidRPr="008271ED">
              <w:rPr>
                <w:color w:val="auto"/>
                <w:szCs w:val="24"/>
              </w:rPr>
              <w:t>Пушкина</w:t>
            </w:r>
            <w:proofErr w:type="spellEnd"/>
          </w:p>
        </w:tc>
        <w:tc>
          <w:tcPr>
            <w:tcW w:w="784" w:type="dxa"/>
          </w:tcPr>
          <w:p w14:paraId="149EA0CE" w14:textId="10B261DB" w:rsidR="004B3F85" w:rsidRPr="008271ED" w:rsidRDefault="004B3F85" w:rsidP="00167B93">
            <w:pPr>
              <w:contextualSpacing/>
              <w:rPr>
                <w:color w:val="auto"/>
                <w:szCs w:val="24"/>
              </w:rPr>
            </w:pPr>
            <w:r w:rsidRPr="008271ED">
              <w:rPr>
                <w:color w:val="auto"/>
                <w:szCs w:val="24"/>
              </w:rPr>
              <w:t>9</w:t>
            </w:r>
            <w:r w:rsidR="00192190" w:rsidRPr="008271ED">
              <w:rPr>
                <w:color w:val="auto"/>
                <w:szCs w:val="24"/>
                <w:lang w:val="ru-RU"/>
              </w:rPr>
              <w:t xml:space="preserve"> </w:t>
            </w:r>
            <w:r w:rsidRPr="008271ED">
              <w:rPr>
                <w:color w:val="auto"/>
                <w:szCs w:val="24"/>
              </w:rPr>
              <w:t>ч</w:t>
            </w:r>
          </w:p>
        </w:tc>
        <w:tc>
          <w:tcPr>
            <w:tcW w:w="3619" w:type="dxa"/>
          </w:tcPr>
          <w:p w14:paraId="248BC14D" w14:textId="77777777" w:rsidR="004B3F85" w:rsidRPr="008271ED" w:rsidRDefault="004B3F85" w:rsidP="00167B93">
            <w:pPr>
              <w:rPr>
                <w:color w:val="auto"/>
                <w:szCs w:val="24"/>
              </w:rPr>
            </w:pPr>
            <w:hyperlink r:id="rId94" w:history="1">
              <w:r w:rsidRPr="008271ED">
                <w:rPr>
                  <w:color w:val="auto"/>
                  <w:szCs w:val="24"/>
                  <w:u w:val="single" w:color="0462C1"/>
                </w:rPr>
                <w:t>https://resh.edu.ru/subject/32/3/</w:t>
              </w:r>
            </w:hyperlink>
          </w:p>
          <w:p w14:paraId="20835EDF" w14:textId="77777777" w:rsidR="004B3F85" w:rsidRPr="008271ED" w:rsidRDefault="004B3F85" w:rsidP="00167B93">
            <w:pPr>
              <w:contextualSpacing/>
              <w:rPr>
                <w:color w:val="auto"/>
                <w:szCs w:val="24"/>
              </w:rPr>
            </w:pPr>
          </w:p>
        </w:tc>
      </w:tr>
      <w:tr w:rsidR="008271ED" w:rsidRPr="008271ED" w14:paraId="02094082" w14:textId="77777777" w:rsidTr="00167B93">
        <w:tc>
          <w:tcPr>
            <w:tcW w:w="837" w:type="dxa"/>
          </w:tcPr>
          <w:p w14:paraId="7BC4DFB6" w14:textId="77777777" w:rsidR="004B3F85" w:rsidRPr="008271ED" w:rsidRDefault="004B3F85" w:rsidP="00167B93">
            <w:pPr>
              <w:contextualSpacing/>
              <w:rPr>
                <w:color w:val="auto"/>
                <w:szCs w:val="24"/>
              </w:rPr>
            </w:pPr>
            <w:r w:rsidRPr="008271ED">
              <w:rPr>
                <w:color w:val="auto"/>
                <w:szCs w:val="24"/>
              </w:rPr>
              <w:t>4</w:t>
            </w:r>
          </w:p>
        </w:tc>
        <w:tc>
          <w:tcPr>
            <w:tcW w:w="3535" w:type="dxa"/>
          </w:tcPr>
          <w:p w14:paraId="4AC753CF" w14:textId="77777777" w:rsidR="004B3F85" w:rsidRPr="008271ED" w:rsidRDefault="004B3F85" w:rsidP="00167B93">
            <w:pPr>
              <w:contextualSpacing/>
              <w:rPr>
                <w:color w:val="auto"/>
                <w:szCs w:val="24"/>
              </w:rPr>
            </w:pPr>
            <w:proofErr w:type="spellStart"/>
            <w:r w:rsidRPr="008271ED">
              <w:rPr>
                <w:color w:val="auto"/>
                <w:szCs w:val="24"/>
              </w:rPr>
              <w:t>Творчество</w:t>
            </w:r>
            <w:proofErr w:type="spellEnd"/>
            <w:r w:rsidRPr="008271ED">
              <w:rPr>
                <w:color w:val="auto"/>
                <w:szCs w:val="24"/>
              </w:rPr>
              <w:t xml:space="preserve"> И.А. </w:t>
            </w:r>
            <w:proofErr w:type="spellStart"/>
            <w:r w:rsidRPr="008271ED">
              <w:rPr>
                <w:color w:val="auto"/>
                <w:szCs w:val="24"/>
              </w:rPr>
              <w:t>Крылова</w:t>
            </w:r>
            <w:proofErr w:type="spellEnd"/>
          </w:p>
        </w:tc>
        <w:tc>
          <w:tcPr>
            <w:tcW w:w="784" w:type="dxa"/>
          </w:tcPr>
          <w:p w14:paraId="5BE70E6E" w14:textId="2660CA0E" w:rsidR="004B3F85" w:rsidRPr="008271ED" w:rsidRDefault="004B3F85" w:rsidP="00167B93">
            <w:pPr>
              <w:contextualSpacing/>
              <w:rPr>
                <w:color w:val="auto"/>
                <w:szCs w:val="24"/>
              </w:rPr>
            </w:pPr>
            <w:r w:rsidRPr="008271ED">
              <w:rPr>
                <w:color w:val="auto"/>
                <w:szCs w:val="24"/>
              </w:rPr>
              <w:t>4</w:t>
            </w:r>
            <w:r w:rsidR="00192190" w:rsidRPr="008271ED">
              <w:rPr>
                <w:color w:val="auto"/>
                <w:szCs w:val="24"/>
                <w:lang w:val="ru-RU"/>
              </w:rPr>
              <w:t xml:space="preserve"> </w:t>
            </w:r>
            <w:r w:rsidRPr="008271ED">
              <w:rPr>
                <w:color w:val="auto"/>
                <w:szCs w:val="24"/>
              </w:rPr>
              <w:t>ч</w:t>
            </w:r>
          </w:p>
        </w:tc>
        <w:tc>
          <w:tcPr>
            <w:tcW w:w="3619" w:type="dxa"/>
          </w:tcPr>
          <w:p w14:paraId="4A2170D2" w14:textId="77777777" w:rsidR="004B3F85" w:rsidRPr="008271ED" w:rsidRDefault="004B3F85" w:rsidP="00167B93">
            <w:pPr>
              <w:rPr>
                <w:color w:val="auto"/>
                <w:szCs w:val="24"/>
              </w:rPr>
            </w:pPr>
            <w:hyperlink r:id="rId95" w:history="1">
              <w:r w:rsidRPr="008271ED">
                <w:rPr>
                  <w:color w:val="auto"/>
                  <w:szCs w:val="24"/>
                  <w:u w:val="single" w:color="0462C1"/>
                </w:rPr>
                <w:t>https://resh.edu.ru/subject/32/3/</w:t>
              </w:r>
            </w:hyperlink>
          </w:p>
          <w:p w14:paraId="7FF2007A" w14:textId="77777777" w:rsidR="004B3F85" w:rsidRPr="008271ED" w:rsidRDefault="004B3F85" w:rsidP="00167B93">
            <w:pPr>
              <w:contextualSpacing/>
              <w:rPr>
                <w:color w:val="auto"/>
                <w:szCs w:val="24"/>
              </w:rPr>
            </w:pPr>
          </w:p>
        </w:tc>
      </w:tr>
      <w:tr w:rsidR="008271ED" w:rsidRPr="008271ED" w14:paraId="621DDB0D" w14:textId="77777777" w:rsidTr="00167B93">
        <w:tc>
          <w:tcPr>
            <w:tcW w:w="837" w:type="dxa"/>
          </w:tcPr>
          <w:p w14:paraId="37FC7C31" w14:textId="77777777" w:rsidR="004B3F85" w:rsidRPr="008271ED" w:rsidRDefault="004B3F85" w:rsidP="00167B93">
            <w:pPr>
              <w:contextualSpacing/>
              <w:rPr>
                <w:color w:val="auto"/>
                <w:szCs w:val="24"/>
              </w:rPr>
            </w:pPr>
            <w:r w:rsidRPr="008271ED">
              <w:rPr>
                <w:color w:val="auto"/>
                <w:szCs w:val="24"/>
              </w:rPr>
              <w:t>5</w:t>
            </w:r>
          </w:p>
        </w:tc>
        <w:tc>
          <w:tcPr>
            <w:tcW w:w="3535" w:type="dxa"/>
          </w:tcPr>
          <w:p w14:paraId="6C3529C9" w14:textId="77777777" w:rsidR="004B3F85" w:rsidRPr="008271ED" w:rsidRDefault="004B3F85" w:rsidP="00167B93">
            <w:pPr>
              <w:contextualSpacing/>
              <w:rPr>
                <w:color w:val="auto"/>
                <w:szCs w:val="24"/>
                <w:lang w:val="ru-RU"/>
              </w:rPr>
            </w:pPr>
            <w:r w:rsidRPr="008271ED">
              <w:rPr>
                <w:color w:val="auto"/>
                <w:szCs w:val="24"/>
                <w:lang w:val="ru-RU"/>
              </w:rPr>
              <w:t xml:space="preserve">Картины природы в произведениях поэтов и писателей </w:t>
            </w:r>
            <w:r w:rsidRPr="008271ED">
              <w:rPr>
                <w:color w:val="auto"/>
                <w:szCs w:val="24"/>
              </w:rPr>
              <w:t>XIX</w:t>
            </w:r>
            <w:r w:rsidRPr="008271ED">
              <w:rPr>
                <w:color w:val="auto"/>
                <w:szCs w:val="24"/>
                <w:lang w:val="ru-RU"/>
              </w:rPr>
              <w:t xml:space="preserve"> века</w:t>
            </w:r>
          </w:p>
        </w:tc>
        <w:tc>
          <w:tcPr>
            <w:tcW w:w="784" w:type="dxa"/>
          </w:tcPr>
          <w:p w14:paraId="4E90E786" w14:textId="67F89378" w:rsidR="004B3F85" w:rsidRPr="008271ED" w:rsidRDefault="004B3F85" w:rsidP="00167B93">
            <w:pPr>
              <w:contextualSpacing/>
              <w:rPr>
                <w:color w:val="auto"/>
                <w:szCs w:val="24"/>
              </w:rPr>
            </w:pPr>
            <w:r w:rsidRPr="008271ED">
              <w:rPr>
                <w:color w:val="auto"/>
                <w:szCs w:val="24"/>
              </w:rPr>
              <w:t>8</w:t>
            </w:r>
            <w:r w:rsidR="00192190" w:rsidRPr="008271ED">
              <w:rPr>
                <w:color w:val="auto"/>
                <w:szCs w:val="24"/>
                <w:lang w:val="ru-RU"/>
              </w:rPr>
              <w:t xml:space="preserve"> </w:t>
            </w:r>
            <w:r w:rsidRPr="008271ED">
              <w:rPr>
                <w:color w:val="auto"/>
                <w:szCs w:val="24"/>
              </w:rPr>
              <w:t>ч</w:t>
            </w:r>
          </w:p>
        </w:tc>
        <w:tc>
          <w:tcPr>
            <w:tcW w:w="3619" w:type="dxa"/>
          </w:tcPr>
          <w:p w14:paraId="280EE1EA" w14:textId="77777777" w:rsidR="004B3F85" w:rsidRPr="008271ED" w:rsidRDefault="004B3F85" w:rsidP="00167B93">
            <w:pPr>
              <w:rPr>
                <w:color w:val="auto"/>
                <w:szCs w:val="24"/>
              </w:rPr>
            </w:pPr>
            <w:hyperlink r:id="rId96" w:history="1">
              <w:r w:rsidRPr="008271ED">
                <w:rPr>
                  <w:color w:val="auto"/>
                  <w:szCs w:val="24"/>
                  <w:u w:val="single" w:color="0462C1"/>
                </w:rPr>
                <w:t>https://resh.edu.ru/subject/32/3/</w:t>
              </w:r>
            </w:hyperlink>
          </w:p>
          <w:p w14:paraId="5DFD8681" w14:textId="77777777" w:rsidR="004B3F85" w:rsidRPr="008271ED" w:rsidRDefault="004B3F85" w:rsidP="00167B93">
            <w:pPr>
              <w:contextualSpacing/>
              <w:rPr>
                <w:color w:val="auto"/>
                <w:szCs w:val="24"/>
              </w:rPr>
            </w:pPr>
          </w:p>
        </w:tc>
      </w:tr>
      <w:tr w:rsidR="008271ED" w:rsidRPr="008271ED" w14:paraId="09CB526E" w14:textId="77777777" w:rsidTr="00167B93">
        <w:tc>
          <w:tcPr>
            <w:tcW w:w="837" w:type="dxa"/>
          </w:tcPr>
          <w:p w14:paraId="2E6979E9" w14:textId="77777777" w:rsidR="004B3F85" w:rsidRPr="008271ED" w:rsidRDefault="004B3F85" w:rsidP="00167B93">
            <w:pPr>
              <w:contextualSpacing/>
              <w:rPr>
                <w:color w:val="auto"/>
                <w:szCs w:val="24"/>
              </w:rPr>
            </w:pPr>
            <w:r w:rsidRPr="008271ED">
              <w:rPr>
                <w:color w:val="auto"/>
                <w:szCs w:val="24"/>
              </w:rPr>
              <w:t>6</w:t>
            </w:r>
          </w:p>
        </w:tc>
        <w:tc>
          <w:tcPr>
            <w:tcW w:w="3535" w:type="dxa"/>
          </w:tcPr>
          <w:p w14:paraId="1F76A09C" w14:textId="77777777" w:rsidR="004B3F85" w:rsidRPr="008271ED" w:rsidRDefault="004B3F85" w:rsidP="00167B93">
            <w:pPr>
              <w:contextualSpacing/>
              <w:rPr>
                <w:color w:val="auto"/>
                <w:szCs w:val="24"/>
              </w:rPr>
            </w:pPr>
            <w:proofErr w:type="spellStart"/>
            <w:r w:rsidRPr="008271ED">
              <w:rPr>
                <w:color w:val="auto"/>
                <w:szCs w:val="24"/>
              </w:rPr>
              <w:t>Творчество</w:t>
            </w:r>
            <w:proofErr w:type="spellEnd"/>
            <w:r w:rsidRPr="008271ED">
              <w:rPr>
                <w:color w:val="auto"/>
                <w:szCs w:val="24"/>
              </w:rPr>
              <w:t xml:space="preserve"> </w:t>
            </w:r>
            <w:proofErr w:type="spellStart"/>
            <w:r w:rsidRPr="008271ED">
              <w:rPr>
                <w:color w:val="auto"/>
                <w:szCs w:val="24"/>
              </w:rPr>
              <w:t>Л.Н.Толстого</w:t>
            </w:r>
            <w:proofErr w:type="spellEnd"/>
          </w:p>
        </w:tc>
        <w:tc>
          <w:tcPr>
            <w:tcW w:w="784" w:type="dxa"/>
          </w:tcPr>
          <w:p w14:paraId="24FC46A8" w14:textId="463E5B9A" w:rsidR="004B3F85" w:rsidRPr="008271ED" w:rsidRDefault="004B3F85" w:rsidP="00167B93">
            <w:pPr>
              <w:contextualSpacing/>
              <w:rPr>
                <w:color w:val="auto"/>
                <w:szCs w:val="24"/>
              </w:rPr>
            </w:pPr>
            <w:r w:rsidRPr="008271ED">
              <w:rPr>
                <w:color w:val="auto"/>
                <w:szCs w:val="24"/>
              </w:rPr>
              <w:t>10</w:t>
            </w:r>
            <w:r w:rsidR="00192190" w:rsidRPr="008271ED">
              <w:rPr>
                <w:color w:val="auto"/>
                <w:szCs w:val="24"/>
                <w:lang w:val="ru-RU"/>
              </w:rPr>
              <w:t xml:space="preserve"> </w:t>
            </w:r>
            <w:r w:rsidRPr="008271ED">
              <w:rPr>
                <w:color w:val="auto"/>
                <w:szCs w:val="24"/>
              </w:rPr>
              <w:t>ч</w:t>
            </w:r>
          </w:p>
        </w:tc>
        <w:tc>
          <w:tcPr>
            <w:tcW w:w="3619" w:type="dxa"/>
          </w:tcPr>
          <w:p w14:paraId="7D2F6788" w14:textId="77777777" w:rsidR="004B3F85" w:rsidRPr="008271ED" w:rsidRDefault="004B3F85" w:rsidP="00167B93">
            <w:pPr>
              <w:rPr>
                <w:color w:val="auto"/>
                <w:szCs w:val="24"/>
              </w:rPr>
            </w:pPr>
            <w:hyperlink r:id="rId97" w:history="1">
              <w:r w:rsidRPr="008271ED">
                <w:rPr>
                  <w:color w:val="auto"/>
                  <w:szCs w:val="24"/>
                  <w:u w:val="single" w:color="0462C1"/>
                </w:rPr>
                <w:t>https://resh.edu.ru/subject/32/3/</w:t>
              </w:r>
            </w:hyperlink>
          </w:p>
          <w:p w14:paraId="1EA3B7B5" w14:textId="77777777" w:rsidR="004B3F85" w:rsidRPr="008271ED" w:rsidRDefault="004B3F85" w:rsidP="00167B93">
            <w:pPr>
              <w:contextualSpacing/>
              <w:rPr>
                <w:color w:val="auto"/>
                <w:szCs w:val="24"/>
              </w:rPr>
            </w:pPr>
          </w:p>
        </w:tc>
      </w:tr>
      <w:tr w:rsidR="008271ED" w:rsidRPr="008271ED" w14:paraId="656EA4A8" w14:textId="77777777" w:rsidTr="00167B93">
        <w:tc>
          <w:tcPr>
            <w:tcW w:w="837" w:type="dxa"/>
          </w:tcPr>
          <w:p w14:paraId="5825F7DD" w14:textId="77777777" w:rsidR="004B3F85" w:rsidRPr="008271ED" w:rsidRDefault="004B3F85" w:rsidP="00167B93">
            <w:pPr>
              <w:contextualSpacing/>
              <w:rPr>
                <w:color w:val="auto"/>
                <w:szCs w:val="24"/>
              </w:rPr>
            </w:pPr>
            <w:r w:rsidRPr="008271ED">
              <w:rPr>
                <w:color w:val="auto"/>
                <w:szCs w:val="24"/>
              </w:rPr>
              <w:t>7</w:t>
            </w:r>
          </w:p>
        </w:tc>
        <w:tc>
          <w:tcPr>
            <w:tcW w:w="3535" w:type="dxa"/>
          </w:tcPr>
          <w:p w14:paraId="43A2B213" w14:textId="77777777" w:rsidR="004B3F85" w:rsidRPr="008271ED" w:rsidRDefault="004B3F85" w:rsidP="00167B93">
            <w:pPr>
              <w:contextualSpacing/>
              <w:rPr>
                <w:color w:val="auto"/>
                <w:szCs w:val="24"/>
              </w:rPr>
            </w:pPr>
            <w:proofErr w:type="spellStart"/>
            <w:r w:rsidRPr="008271ED">
              <w:rPr>
                <w:color w:val="auto"/>
                <w:szCs w:val="24"/>
              </w:rPr>
              <w:t>Литературная</w:t>
            </w:r>
            <w:proofErr w:type="spellEnd"/>
            <w:r w:rsidRPr="008271ED">
              <w:rPr>
                <w:color w:val="auto"/>
                <w:szCs w:val="24"/>
              </w:rPr>
              <w:t xml:space="preserve"> </w:t>
            </w:r>
            <w:proofErr w:type="spellStart"/>
            <w:r w:rsidRPr="008271ED">
              <w:rPr>
                <w:color w:val="auto"/>
                <w:szCs w:val="24"/>
              </w:rPr>
              <w:t>сказка</w:t>
            </w:r>
            <w:proofErr w:type="spellEnd"/>
          </w:p>
        </w:tc>
        <w:tc>
          <w:tcPr>
            <w:tcW w:w="784" w:type="dxa"/>
          </w:tcPr>
          <w:p w14:paraId="5396661B" w14:textId="614D0A32" w:rsidR="004B3F85" w:rsidRPr="008271ED" w:rsidRDefault="004B3F85" w:rsidP="00167B93">
            <w:pPr>
              <w:contextualSpacing/>
              <w:rPr>
                <w:color w:val="auto"/>
                <w:szCs w:val="24"/>
              </w:rPr>
            </w:pPr>
            <w:r w:rsidRPr="008271ED">
              <w:rPr>
                <w:color w:val="auto"/>
                <w:szCs w:val="24"/>
              </w:rPr>
              <w:t>9</w:t>
            </w:r>
            <w:r w:rsidR="00192190" w:rsidRPr="008271ED">
              <w:rPr>
                <w:color w:val="auto"/>
                <w:szCs w:val="24"/>
                <w:lang w:val="ru-RU"/>
              </w:rPr>
              <w:t xml:space="preserve"> </w:t>
            </w:r>
            <w:r w:rsidRPr="008271ED">
              <w:rPr>
                <w:color w:val="auto"/>
                <w:szCs w:val="24"/>
              </w:rPr>
              <w:t>ч</w:t>
            </w:r>
          </w:p>
        </w:tc>
        <w:tc>
          <w:tcPr>
            <w:tcW w:w="3619" w:type="dxa"/>
          </w:tcPr>
          <w:p w14:paraId="4BD80687" w14:textId="77777777" w:rsidR="004B3F85" w:rsidRPr="008271ED" w:rsidRDefault="004B3F85" w:rsidP="00167B93">
            <w:pPr>
              <w:rPr>
                <w:color w:val="auto"/>
                <w:szCs w:val="24"/>
              </w:rPr>
            </w:pPr>
            <w:hyperlink r:id="rId98" w:history="1">
              <w:r w:rsidRPr="008271ED">
                <w:rPr>
                  <w:color w:val="auto"/>
                  <w:szCs w:val="24"/>
                  <w:u w:val="single" w:color="0462C1"/>
                </w:rPr>
                <w:t>https://resh.edu.ru/subject/32/3/</w:t>
              </w:r>
            </w:hyperlink>
          </w:p>
          <w:p w14:paraId="397F5863" w14:textId="77777777" w:rsidR="004B3F85" w:rsidRPr="008271ED" w:rsidRDefault="004B3F85" w:rsidP="00167B93">
            <w:pPr>
              <w:contextualSpacing/>
              <w:rPr>
                <w:color w:val="auto"/>
                <w:szCs w:val="24"/>
              </w:rPr>
            </w:pPr>
          </w:p>
        </w:tc>
      </w:tr>
      <w:tr w:rsidR="008271ED" w:rsidRPr="008271ED" w14:paraId="209744E1" w14:textId="77777777" w:rsidTr="00167B93">
        <w:tc>
          <w:tcPr>
            <w:tcW w:w="837" w:type="dxa"/>
          </w:tcPr>
          <w:p w14:paraId="60AFA0F0" w14:textId="77777777" w:rsidR="004B3F85" w:rsidRPr="008271ED" w:rsidRDefault="004B3F85" w:rsidP="00167B93">
            <w:pPr>
              <w:contextualSpacing/>
              <w:rPr>
                <w:color w:val="auto"/>
                <w:szCs w:val="24"/>
              </w:rPr>
            </w:pPr>
            <w:r w:rsidRPr="008271ED">
              <w:rPr>
                <w:color w:val="auto"/>
                <w:szCs w:val="24"/>
              </w:rPr>
              <w:t>8</w:t>
            </w:r>
          </w:p>
        </w:tc>
        <w:tc>
          <w:tcPr>
            <w:tcW w:w="3535" w:type="dxa"/>
          </w:tcPr>
          <w:p w14:paraId="4CBE0435" w14:textId="77777777" w:rsidR="004B3F85" w:rsidRPr="008271ED" w:rsidRDefault="004B3F85" w:rsidP="00167B93">
            <w:pPr>
              <w:contextualSpacing/>
              <w:rPr>
                <w:color w:val="auto"/>
                <w:szCs w:val="24"/>
                <w:lang w:val="ru-RU"/>
              </w:rPr>
            </w:pPr>
            <w:r w:rsidRPr="008271ED">
              <w:rPr>
                <w:color w:val="auto"/>
                <w:szCs w:val="24"/>
                <w:lang w:val="ru-RU"/>
              </w:rPr>
              <w:t xml:space="preserve">Картины природы в произведениях поэтов и писателей </w:t>
            </w:r>
            <w:r w:rsidRPr="008271ED">
              <w:rPr>
                <w:color w:val="auto"/>
                <w:szCs w:val="24"/>
              </w:rPr>
              <w:t>XX</w:t>
            </w:r>
            <w:r w:rsidRPr="008271ED">
              <w:rPr>
                <w:color w:val="auto"/>
                <w:szCs w:val="24"/>
                <w:lang w:val="ru-RU"/>
              </w:rPr>
              <w:t xml:space="preserve"> века</w:t>
            </w:r>
          </w:p>
        </w:tc>
        <w:tc>
          <w:tcPr>
            <w:tcW w:w="784" w:type="dxa"/>
          </w:tcPr>
          <w:p w14:paraId="30B44A1C" w14:textId="638D058A" w:rsidR="004B3F85" w:rsidRPr="008271ED" w:rsidRDefault="004B3F85" w:rsidP="00167B93">
            <w:pPr>
              <w:contextualSpacing/>
              <w:rPr>
                <w:color w:val="auto"/>
                <w:szCs w:val="24"/>
              </w:rPr>
            </w:pPr>
            <w:r w:rsidRPr="008271ED">
              <w:rPr>
                <w:color w:val="auto"/>
                <w:szCs w:val="24"/>
              </w:rPr>
              <w:t>10</w:t>
            </w:r>
            <w:r w:rsidR="00192190" w:rsidRPr="008271ED">
              <w:rPr>
                <w:color w:val="auto"/>
                <w:szCs w:val="24"/>
                <w:lang w:val="ru-RU"/>
              </w:rPr>
              <w:t xml:space="preserve"> </w:t>
            </w:r>
            <w:r w:rsidRPr="008271ED">
              <w:rPr>
                <w:color w:val="auto"/>
                <w:szCs w:val="24"/>
              </w:rPr>
              <w:t>ч</w:t>
            </w:r>
          </w:p>
        </w:tc>
        <w:tc>
          <w:tcPr>
            <w:tcW w:w="3619" w:type="dxa"/>
          </w:tcPr>
          <w:p w14:paraId="0F8BDA62" w14:textId="77777777" w:rsidR="004B3F85" w:rsidRPr="008271ED" w:rsidRDefault="004B3F85" w:rsidP="00167B93">
            <w:pPr>
              <w:rPr>
                <w:color w:val="auto"/>
                <w:szCs w:val="24"/>
              </w:rPr>
            </w:pPr>
            <w:hyperlink r:id="rId99" w:history="1">
              <w:r w:rsidRPr="008271ED">
                <w:rPr>
                  <w:color w:val="auto"/>
                  <w:szCs w:val="24"/>
                  <w:u w:val="single" w:color="0462C1"/>
                </w:rPr>
                <w:t>https://resh.edu.ru/subject/32/3/</w:t>
              </w:r>
            </w:hyperlink>
          </w:p>
          <w:p w14:paraId="03459CA6" w14:textId="77777777" w:rsidR="004B3F85" w:rsidRPr="008271ED" w:rsidRDefault="004B3F85" w:rsidP="00167B93">
            <w:pPr>
              <w:contextualSpacing/>
              <w:rPr>
                <w:color w:val="auto"/>
                <w:szCs w:val="24"/>
              </w:rPr>
            </w:pPr>
          </w:p>
        </w:tc>
      </w:tr>
      <w:tr w:rsidR="008271ED" w:rsidRPr="008271ED" w14:paraId="65BDD34D" w14:textId="77777777" w:rsidTr="00167B93">
        <w:tc>
          <w:tcPr>
            <w:tcW w:w="837" w:type="dxa"/>
          </w:tcPr>
          <w:p w14:paraId="663A2489" w14:textId="77777777" w:rsidR="004B3F85" w:rsidRPr="008271ED" w:rsidRDefault="004B3F85" w:rsidP="00167B93">
            <w:pPr>
              <w:contextualSpacing/>
              <w:rPr>
                <w:color w:val="auto"/>
                <w:szCs w:val="24"/>
              </w:rPr>
            </w:pPr>
            <w:r w:rsidRPr="008271ED">
              <w:rPr>
                <w:color w:val="auto"/>
                <w:szCs w:val="24"/>
              </w:rPr>
              <w:t>9</w:t>
            </w:r>
          </w:p>
        </w:tc>
        <w:tc>
          <w:tcPr>
            <w:tcW w:w="3535" w:type="dxa"/>
          </w:tcPr>
          <w:p w14:paraId="5F988079" w14:textId="77777777" w:rsidR="004B3F85" w:rsidRPr="008271ED" w:rsidRDefault="004B3F85" w:rsidP="00167B93">
            <w:pPr>
              <w:contextualSpacing/>
              <w:rPr>
                <w:color w:val="auto"/>
                <w:szCs w:val="24"/>
                <w:lang w:val="ru-RU"/>
              </w:rPr>
            </w:pPr>
            <w:r w:rsidRPr="008271ED">
              <w:rPr>
                <w:color w:val="auto"/>
                <w:szCs w:val="24"/>
                <w:lang w:val="ru-RU"/>
              </w:rPr>
              <w:t>Произведения о взаимоотношениях человека и животных</w:t>
            </w:r>
          </w:p>
        </w:tc>
        <w:tc>
          <w:tcPr>
            <w:tcW w:w="784" w:type="dxa"/>
          </w:tcPr>
          <w:p w14:paraId="78858097" w14:textId="341A761F" w:rsidR="004B3F85" w:rsidRPr="008271ED" w:rsidRDefault="004B3F85" w:rsidP="00167B93">
            <w:pPr>
              <w:contextualSpacing/>
              <w:rPr>
                <w:color w:val="auto"/>
                <w:szCs w:val="24"/>
              </w:rPr>
            </w:pPr>
            <w:r w:rsidRPr="008271ED">
              <w:rPr>
                <w:color w:val="auto"/>
                <w:szCs w:val="24"/>
              </w:rPr>
              <w:t>16</w:t>
            </w:r>
            <w:r w:rsidR="00192190" w:rsidRPr="008271ED">
              <w:rPr>
                <w:color w:val="auto"/>
                <w:szCs w:val="24"/>
                <w:lang w:val="ru-RU"/>
              </w:rPr>
              <w:t xml:space="preserve"> </w:t>
            </w:r>
            <w:r w:rsidRPr="008271ED">
              <w:rPr>
                <w:color w:val="auto"/>
                <w:szCs w:val="24"/>
              </w:rPr>
              <w:t>ч</w:t>
            </w:r>
          </w:p>
        </w:tc>
        <w:tc>
          <w:tcPr>
            <w:tcW w:w="3619" w:type="dxa"/>
          </w:tcPr>
          <w:p w14:paraId="34A30A81" w14:textId="77777777" w:rsidR="004B3F85" w:rsidRPr="008271ED" w:rsidRDefault="004B3F85" w:rsidP="00167B93">
            <w:pPr>
              <w:rPr>
                <w:color w:val="auto"/>
                <w:szCs w:val="24"/>
              </w:rPr>
            </w:pPr>
            <w:hyperlink r:id="rId100" w:history="1">
              <w:r w:rsidRPr="008271ED">
                <w:rPr>
                  <w:color w:val="auto"/>
                  <w:szCs w:val="24"/>
                  <w:u w:val="single" w:color="0462C1"/>
                </w:rPr>
                <w:t>https://resh.edu.ru/subject/32/3/</w:t>
              </w:r>
            </w:hyperlink>
          </w:p>
          <w:p w14:paraId="6DD6D532" w14:textId="77777777" w:rsidR="004B3F85" w:rsidRPr="008271ED" w:rsidRDefault="004B3F85" w:rsidP="00167B93">
            <w:pPr>
              <w:contextualSpacing/>
              <w:rPr>
                <w:color w:val="auto"/>
                <w:szCs w:val="24"/>
              </w:rPr>
            </w:pPr>
          </w:p>
        </w:tc>
      </w:tr>
      <w:tr w:rsidR="008271ED" w:rsidRPr="008271ED" w14:paraId="7D6FE55E" w14:textId="77777777" w:rsidTr="00167B93">
        <w:tc>
          <w:tcPr>
            <w:tcW w:w="837" w:type="dxa"/>
          </w:tcPr>
          <w:p w14:paraId="3E601FCB" w14:textId="77777777" w:rsidR="004B3F85" w:rsidRPr="008271ED" w:rsidRDefault="004B3F85" w:rsidP="00167B93">
            <w:pPr>
              <w:contextualSpacing/>
              <w:rPr>
                <w:color w:val="auto"/>
                <w:szCs w:val="24"/>
              </w:rPr>
            </w:pPr>
            <w:r w:rsidRPr="008271ED">
              <w:rPr>
                <w:color w:val="auto"/>
                <w:szCs w:val="24"/>
              </w:rPr>
              <w:t>10</w:t>
            </w:r>
          </w:p>
        </w:tc>
        <w:tc>
          <w:tcPr>
            <w:tcW w:w="3535" w:type="dxa"/>
          </w:tcPr>
          <w:p w14:paraId="08B07B07" w14:textId="77777777" w:rsidR="004B3F85" w:rsidRPr="008271ED" w:rsidRDefault="004B3F85" w:rsidP="00167B93">
            <w:pPr>
              <w:contextualSpacing/>
              <w:rPr>
                <w:color w:val="auto"/>
                <w:szCs w:val="24"/>
              </w:rPr>
            </w:pPr>
            <w:proofErr w:type="spellStart"/>
            <w:r w:rsidRPr="008271ED">
              <w:rPr>
                <w:color w:val="auto"/>
                <w:szCs w:val="24"/>
              </w:rPr>
              <w:t>Произведения</w:t>
            </w:r>
            <w:proofErr w:type="spellEnd"/>
            <w:r w:rsidRPr="008271ED">
              <w:rPr>
                <w:color w:val="auto"/>
                <w:szCs w:val="24"/>
              </w:rPr>
              <w:t xml:space="preserve"> о </w:t>
            </w:r>
            <w:proofErr w:type="spellStart"/>
            <w:r w:rsidRPr="008271ED">
              <w:rPr>
                <w:color w:val="auto"/>
                <w:szCs w:val="24"/>
              </w:rPr>
              <w:t>детях</w:t>
            </w:r>
            <w:proofErr w:type="spellEnd"/>
          </w:p>
        </w:tc>
        <w:tc>
          <w:tcPr>
            <w:tcW w:w="784" w:type="dxa"/>
          </w:tcPr>
          <w:p w14:paraId="756C6B92" w14:textId="763247D1" w:rsidR="004B3F85" w:rsidRPr="008271ED" w:rsidRDefault="004B3F85" w:rsidP="00167B93">
            <w:pPr>
              <w:contextualSpacing/>
              <w:rPr>
                <w:color w:val="auto"/>
                <w:szCs w:val="24"/>
              </w:rPr>
            </w:pPr>
            <w:r w:rsidRPr="008271ED">
              <w:rPr>
                <w:color w:val="auto"/>
                <w:szCs w:val="24"/>
              </w:rPr>
              <w:t>18</w:t>
            </w:r>
            <w:r w:rsidR="00192190" w:rsidRPr="008271ED">
              <w:rPr>
                <w:color w:val="auto"/>
                <w:szCs w:val="24"/>
                <w:lang w:val="ru-RU"/>
              </w:rPr>
              <w:t xml:space="preserve"> </w:t>
            </w:r>
            <w:r w:rsidRPr="008271ED">
              <w:rPr>
                <w:color w:val="auto"/>
                <w:szCs w:val="24"/>
              </w:rPr>
              <w:t>ч</w:t>
            </w:r>
          </w:p>
        </w:tc>
        <w:tc>
          <w:tcPr>
            <w:tcW w:w="3619" w:type="dxa"/>
          </w:tcPr>
          <w:p w14:paraId="5B67AA70" w14:textId="77777777" w:rsidR="004B3F85" w:rsidRPr="008271ED" w:rsidRDefault="004B3F85" w:rsidP="00167B93">
            <w:pPr>
              <w:rPr>
                <w:color w:val="auto"/>
                <w:szCs w:val="24"/>
              </w:rPr>
            </w:pPr>
            <w:hyperlink r:id="rId101" w:history="1">
              <w:r w:rsidRPr="008271ED">
                <w:rPr>
                  <w:color w:val="auto"/>
                  <w:szCs w:val="24"/>
                  <w:u w:val="single" w:color="0462C1"/>
                </w:rPr>
                <w:t>https://resh.edu.ru/subject/32/3/</w:t>
              </w:r>
            </w:hyperlink>
          </w:p>
          <w:p w14:paraId="330261D5" w14:textId="77777777" w:rsidR="004B3F85" w:rsidRPr="008271ED" w:rsidRDefault="004B3F85" w:rsidP="00167B93">
            <w:pPr>
              <w:rPr>
                <w:color w:val="auto"/>
                <w:szCs w:val="24"/>
              </w:rPr>
            </w:pPr>
          </w:p>
        </w:tc>
      </w:tr>
      <w:tr w:rsidR="008271ED" w:rsidRPr="008271ED" w14:paraId="21149B9F" w14:textId="77777777" w:rsidTr="00167B93">
        <w:tc>
          <w:tcPr>
            <w:tcW w:w="837" w:type="dxa"/>
          </w:tcPr>
          <w:p w14:paraId="48BF41CE" w14:textId="77777777" w:rsidR="004B3F85" w:rsidRPr="008271ED" w:rsidRDefault="004B3F85" w:rsidP="00167B93">
            <w:pPr>
              <w:contextualSpacing/>
              <w:rPr>
                <w:color w:val="auto"/>
                <w:szCs w:val="24"/>
              </w:rPr>
            </w:pPr>
            <w:r w:rsidRPr="008271ED">
              <w:rPr>
                <w:color w:val="auto"/>
                <w:szCs w:val="24"/>
              </w:rPr>
              <w:t>11</w:t>
            </w:r>
          </w:p>
        </w:tc>
        <w:tc>
          <w:tcPr>
            <w:tcW w:w="3535" w:type="dxa"/>
          </w:tcPr>
          <w:p w14:paraId="6C4C6303" w14:textId="77777777" w:rsidR="004B3F85" w:rsidRPr="008271ED" w:rsidRDefault="004B3F85" w:rsidP="00167B93">
            <w:pPr>
              <w:contextualSpacing/>
              <w:rPr>
                <w:color w:val="auto"/>
                <w:szCs w:val="24"/>
              </w:rPr>
            </w:pPr>
            <w:proofErr w:type="spellStart"/>
            <w:r w:rsidRPr="008271ED">
              <w:rPr>
                <w:color w:val="auto"/>
                <w:szCs w:val="24"/>
              </w:rPr>
              <w:t>Юмористические</w:t>
            </w:r>
            <w:proofErr w:type="spellEnd"/>
            <w:r w:rsidRPr="008271ED">
              <w:rPr>
                <w:color w:val="auto"/>
                <w:szCs w:val="24"/>
              </w:rPr>
              <w:t xml:space="preserve"> </w:t>
            </w:r>
            <w:proofErr w:type="spellStart"/>
            <w:r w:rsidRPr="008271ED">
              <w:rPr>
                <w:color w:val="auto"/>
                <w:szCs w:val="24"/>
              </w:rPr>
              <w:t>произведения</w:t>
            </w:r>
            <w:proofErr w:type="spellEnd"/>
          </w:p>
        </w:tc>
        <w:tc>
          <w:tcPr>
            <w:tcW w:w="784" w:type="dxa"/>
          </w:tcPr>
          <w:p w14:paraId="497F4880" w14:textId="01FA24DA" w:rsidR="004B3F85" w:rsidRPr="008271ED" w:rsidRDefault="004B3F85" w:rsidP="00167B93">
            <w:pPr>
              <w:contextualSpacing/>
              <w:rPr>
                <w:color w:val="auto"/>
                <w:szCs w:val="24"/>
              </w:rPr>
            </w:pPr>
            <w:r w:rsidRPr="008271ED">
              <w:rPr>
                <w:color w:val="auto"/>
                <w:szCs w:val="24"/>
              </w:rPr>
              <w:t>6</w:t>
            </w:r>
            <w:r w:rsidR="00192190" w:rsidRPr="008271ED">
              <w:rPr>
                <w:color w:val="auto"/>
                <w:szCs w:val="24"/>
                <w:lang w:val="ru-RU"/>
              </w:rPr>
              <w:t xml:space="preserve"> </w:t>
            </w:r>
            <w:r w:rsidRPr="008271ED">
              <w:rPr>
                <w:color w:val="auto"/>
                <w:szCs w:val="24"/>
              </w:rPr>
              <w:t>ч</w:t>
            </w:r>
          </w:p>
        </w:tc>
        <w:tc>
          <w:tcPr>
            <w:tcW w:w="3619" w:type="dxa"/>
          </w:tcPr>
          <w:p w14:paraId="330D2B3F" w14:textId="77777777" w:rsidR="004B3F85" w:rsidRPr="008271ED" w:rsidRDefault="004B3F85" w:rsidP="00167B93">
            <w:pPr>
              <w:rPr>
                <w:color w:val="auto"/>
                <w:szCs w:val="24"/>
              </w:rPr>
            </w:pPr>
            <w:hyperlink r:id="rId102" w:history="1">
              <w:r w:rsidRPr="008271ED">
                <w:rPr>
                  <w:color w:val="auto"/>
                  <w:szCs w:val="24"/>
                  <w:u w:val="single" w:color="0462C1"/>
                </w:rPr>
                <w:t>https://resh.edu.ru/subject/32/3/</w:t>
              </w:r>
            </w:hyperlink>
          </w:p>
          <w:p w14:paraId="1B40D413" w14:textId="77777777" w:rsidR="004B3F85" w:rsidRPr="008271ED" w:rsidRDefault="004B3F85" w:rsidP="00167B93">
            <w:pPr>
              <w:contextualSpacing/>
              <w:rPr>
                <w:color w:val="auto"/>
                <w:szCs w:val="24"/>
              </w:rPr>
            </w:pPr>
          </w:p>
        </w:tc>
      </w:tr>
      <w:tr w:rsidR="008271ED" w:rsidRPr="008271ED" w14:paraId="08B188E4" w14:textId="77777777" w:rsidTr="00167B93">
        <w:tc>
          <w:tcPr>
            <w:tcW w:w="837" w:type="dxa"/>
          </w:tcPr>
          <w:p w14:paraId="2EA2D783" w14:textId="77777777" w:rsidR="004B3F85" w:rsidRPr="008271ED" w:rsidRDefault="004B3F85" w:rsidP="00167B93">
            <w:pPr>
              <w:contextualSpacing/>
              <w:rPr>
                <w:color w:val="auto"/>
                <w:szCs w:val="24"/>
              </w:rPr>
            </w:pPr>
            <w:r w:rsidRPr="008271ED">
              <w:rPr>
                <w:color w:val="auto"/>
                <w:szCs w:val="24"/>
              </w:rPr>
              <w:t>12</w:t>
            </w:r>
          </w:p>
        </w:tc>
        <w:tc>
          <w:tcPr>
            <w:tcW w:w="3535" w:type="dxa"/>
          </w:tcPr>
          <w:p w14:paraId="383291A2" w14:textId="77777777" w:rsidR="004B3F85" w:rsidRPr="008271ED" w:rsidRDefault="004B3F85" w:rsidP="00167B93">
            <w:pPr>
              <w:contextualSpacing/>
              <w:rPr>
                <w:color w:val="auto"/>
                <w:szCs w:val="24"/>
              </w:rPr>
            </w:pPr>
            <w:proofErr w:type="spellStart"/>
            <w:r w:rsidRPr="008271ED">
              <w:rPr>
                <w:color w:val="auto"/>
                <w:szCs w:val="24"/>
              </w:rPr>
              <w:t>Зарубежная</w:t>
            </w:r>
            <w:proofErr w:type="spellEnd"/>
            <w:r w:rsidRPr="008271ED">
              <w:rPr>
                <w:color w:val="auto"/>
                <w:szCs w:val="24"/>
              </w:rPr>
              <w:t xml:space="preserve"> </w:t>
            </w:r>
            <w:proofErr w:type="spellStart"/>
            <w:r w:rsidRPr="008271ED">
              <w:rPr>
                <w:color w:val="auto"/>
                <w:szCs w:val="24"/>
              </w:rPr>
              <w:t>литература</w:t>
            </w:r>
            <w:proofErr w:type="spellEnd"/>
          </w:p>
        </w:tc>
        <w:tc>
          <w:tcPr>
            <w:tcW w:w="784" w:type="dxa"/>
          </w:tcPr>
          <w:p w14:paraId="0709D3EA" w14:textId="74645F7D" w:rsidR="004B3F85" w:rsidRPr="008271ED" w:rsidRDefault="004B3F85" w:rsidP="00167B93">
            <w:pPr>
              <w:contextualSpacing/>
              <w:rPr>
                <w:color w:val="auto"/>
                <w:szCs w:val="24"/>
              </w:rPr>
            </w:pPr>
            <w:r w:rsidRPr="008271ED">
              <w:rPr>
                <w:color w:val="auto"/>
                <w:szCs w:val="24"/>
              </w:rPr>
              <w:t>10</w:t>
            </w:r>
            <w:r w:rsidR="00192190" w:rsidRPr="008271ED">
              <w:rPr>
                <w:color w:val="auto"/>
                <w:szCs w:val="24"/>
                <w:lang w:val="ru-RU"/>
              </w:rPr>
              <w:t xml:space="preserve"> </w:t>
            </w:r>
            <w:r w:rsidRPr="008271ED">
              <w:rPr>
                <w:color w:val="auto"/>
                <w:szCs w:val="24"/>
              </w:rPr>
              <w:t>ч</w:t>
            </w:r>
          </w:p>
        </w:tc>
        <w:tc>
          <w:tcPr>
            <w:tcW w:w="3619" w:type="dxa"/>
          </w:tcPr>
          <w:p w14:paraId="1F13663E" w14:textId="77777777" w:rsidR="004B3F85" w:rsidRPr="008271ED" w:rsidRDefault="004B3F85" w:rsidP="00167B93">
            <w:pPr>
              <w:rPr>
                <w:color w:val="auto"/>
                <w:szCs w:val="24"/>
              </w:rPr>
            </w:pPr>
            <w:hyperlink r:id="rId103" w:history="1">
              <w:r w:rsidRPr="008271ED">
                <w:rPr>
                  <w:color w:val="auto"/>
                  <w:szCs w:val="24"/>
                  <w:u w:val="single" w:color="0462C1"/>
                </w:rPr>
                <w:t>https://resh.edu.ru/subject/32/3/</w:t>
              </w:r>
            </w:hyperlink>
          </w:p>
          <w:p w14:paraId="46460EC5" w14:textId="77777777" w:rsidR="004B3F85" w:rsidRPr="008271ED" w:rsidRDefault="004B3F85" w:rsidP="00167B93">
            <w:pPr>
              <w:contextualSpacing/>
              <w:rPr>
                <w:color w:val="auto"/>
                <w:szCs w:val="24"/>
              </w:rPr>
            </w:pPr>
          </w:p>
        </w:tc>
      </w:tr>
      <w:tr w:rsidR="008271ED" w:rsidRPr="008271ED" w14:paraId="14A727B7" w14:textId="77777777" w:rsidTr="00167B93">
        <w:tc>
          <w:tcPr>
            <w:tcW w:w="837" w:type="dxa"/>
          </w:tcPr>
          <w:p w14:paraId="1DDD46D5" w14:textId="77777777" w:rsidR="004B3F85" w:rsidRPr="008271ED" w:rsidRDefault="004B3F85" w:rsidP="00167B93">
            <w:pPr>
              <w:contextualSpacing/>
              <w:rPr>
                <w:color w:val="auto"/>
                <w:szCs w:val="24"/>
              </w:rPr>
            </w:pPr>
            <w:r w:rsidRPr="008271ED">
              <w:rPr>
                <w:color w:val="auto"/>
                <w:szCs w:val="24"/>
              </w:rPr>
              <w:t>13</w:t>
            </w:r>
          </w:p>
        </w:tc>
        <w:tc>
          <w:tcPr>
            <w:tcW w:w="3535" w:type="dxa"/>
          </w:tcPr>
          <w:p w14:paraId="4CF30F1A" w14:textId="245CC7EB" w:rsidR="004B3F85" w:rsidRPr="008271ED" w:rsidRDefault="004B3F85" w:rsidP="00167B93">
            <w:pPr>
              <w:contextualSpacing/>
              <w:rPr>
                <w:color w:val="auto"/>
                <w:szCs w:val="24"/>
                <w:lang w:val="ru-RU"/>
              </w:rPr>
            </w:pPr>
            <w:r w:rsidRPr="008271ED">
              <w:rPr>
                <w:color w:val="auto"/>
                <w:szCs w:val="24"/>
                <w:lang w:val="ru-RU"/>
              </w:rPr>
              <w:t>Библиографическая культура</w:t>
            </w:r>
            <w:r w:rsidR="000A6261" w:rsidRPr="008271ED">
              <w:rPr>
                <w:color w:val="auto"/>
                <w:szCs w:val="24"/>
                <w:lang w:val="ru-RU"/>
              </w:rPr>
              <w:t xml:space="preserve"> (работа с детской книгой и справочной литературой)</w:t>
            </w:r>
          </w:p>
        </w:tc>
        <w:tc>
          <w:tcPr>
            <w:tcW w:w="784" w:type="dxa"/>
          </w:tcPr>
          <w:p w14:paraId="23973B5A" w14:textId="49B02344" w:rsidR="004B3F85" w:rsidRPr="008271ED" w:rsidRDefault="004B3F85" w:rsidP="00167B93">
            <w:pPr>
              <w:contextualSpacing/>
              <w:rPr>
                <w:color w:val="auto"/>
                <w:szCs w:val="24"/>
              </w:rPr>
            </w:pPr>
            <w:r w:rsidRPr="008271ED">
              <w:rPr>
                <w:color w:val="auto"/>
                <w:szCs w:val="24"/>
              </w:rPr>
              <w:t>4</w:t>
            </w:r>
            <w:r w:rsidR="00192190" w:rsidRPr="008271ED">
              <w:rPr>
                <w:color w:val="auto"/>
                <w:szCs w:val="24"/>
                <w:lang w:val="ru-RU"/>
              </w:rPr>
              <w:t xml:space="preserve"> </w:t>
            </w:r>
            <w:r w:rsidRPr="008271ED">
              <w:rPr>
                <w:color w:val="auto"/>
                <w:szCs w:val="24"/>
              </w:rPr>
              <w:t>ч</w:t>
            </w:r>
          </w:p>
        </w:tc>
        <w:tc>
          <w:tcPr>
            <w:tcW w:w="3619" w:type="dxa"/>
          </w:tcPr>
          <w:p w14:paraId="7BCCBC8A" w14:textId="77777777" w:rsidR="004B3F85" w:rsidRPr="008271ED" w:rsidRDefault="004B3F85" w:rsidP="00167B93">
            <w:pPr>
              <w:rPr>
                <w:color w:val="auto"/>
                <w:szCs w:val="24"/>
              </w:rPr>
            </w:pPr>
            <w:hyperlink r:id="rId104" w:history="1">
              <w:r w:rsidRPr="008271ED">
                <w:rPr>
                  <w:color w:val="auto"/>
                  <w:szCs w:val="24"/>
                  <w:u w:val="single" w:color="0462C1"/>
                </w:rPr>
                <w:t>https://resh.edu.ru/subject/32/3/</w:t>
              </w:r>
            </w:hyperlink>
          </w:p>
          <w:p w14:paraId="7869F9F5" w14:textId="77777777" w:rsidR="004B3F85" w:rsidRPr="008271ED" w:rsidRDefault="004B3F85" w:rsidP="00167B93">
            <w:pPr>
              <w:contextualSpacing/>
              <w:rPr>
                <w:color w:val="auto"/>
                <w:szCs w:val="24"/>
              </w:rPr>
            </w:pPr>
          </w:p>
        </w:tc>
      </w:tr>
      <w:tr w:rsidR="008271ED" w:rsidRPr="008271ED" w14:paraId="2CD2CAFC" w14:textId="77777777" w:rsidTr="00167B93">
        <w:tc>
          <w:tcPr>
            <w:tcW w:w="837" w:type="dxa"/>
          </w:tcPr>
          <w:p w14:paraId="6BAB46C2" w14:textId="77777777" w:rsidR="004B3F85" w:rsidRPr="008271ED" w:rsidRDefault="004B3F85" w:rsidP="00167B93">
            <w:pPr>
              <w:contextualSpacing/>
              <w:rPr>
                <w:color w:val="auto"/>
                <w:szCs w:val="24"/>
              </w:rPr>
            </w:pPr>
          </w:p>
        </w:tc>
        <w:tc>
          <w:tcPr>
            <w:tcW w:w="3535" w:type="dxa"/>
          </w:tcPr>
          <w:p w14:paraId="24C671EC" w14:textId="5FA3F5EC" w:rsidR="004B3F85" w:rsidRPr="008271ED" w:rsidRDefault="000A6261" w:rsidP="00167B93">
            <w:pPr>
              <w:contextualSpacing/>
              <w:rPr>
                <w:color w:val="auto"/>
                <w:szCs w:val="24"/>
                <w:lang w:val="ru-RU"/>
              </w:rPr>
            </w:pPr>
            <w:r w:rsidRPr="008271ED">
              <w:rPr>
                <w:color w:val="auto"/>
                <w:szCs w:val="24"/>
                <w:lang w:val="ru-RU"/>
              </w:rPr>
              <w:t>ОБЩЕЕ КОЛИЧЕСТВО ЧАСОВ ПО ПРОГРАММЕ</w:t>
            </w:r>
          </w:p>
        </w:tc>
        <w:tc>
          <w:tcPr>
            <w:tcW w:w="784" w:type="dxa"/>
          </w:tcPr>
          <w:p w14:paraId="6C0D1E82" w14:textId="0545C4FE" w:rsidR="004B3F85" w:rsidRPr="008271ED" w:rsidRDefault="004B3F85" w:rsidP="00167B93">
            <w:pPr>
              <w:contextualSpacing/>
              <w:rPr>
                <w:color w:val="auto"/>
                <w:szCs w:val="24"/>
              </w:rPr>
            </w:pPr>
            <w:r w:rsidRPr="008271ED">
              <w:rPr>
                <w:color w:val="auto"/>
                <w:szCs w:val="24"/>
              </w:rPr>
              <w:t>136</w:t>
            </w:r>
            <w:r w:rsidR="00192190" w:rsidRPr="008271ED">
              <w:rPr>
                <w:color w:val="auto"/>
                <w:szCs w:val="24"/>
                <w:lang w:val="ru-RU"/>
              </w:rPr>
              <w:t xml:space="preserve"> </w:t>
            </w:r>
            <w:r w:rsidRPr="008271ED">
              <w:rPr>
                <w:color w:val="auto"/>
                <w:szCs w:val="24"/>
              </w:rPr>
              <w:t>ч</w:t>
            </w:r>
          </w:p>
        </w:tc>
        <w:tc>
          <w:tcPr>
            <w:tcW w:w="3619" w:type="dxa"/>
          </w:tcPr>
          <w:p w14:paraId="4E584EC5" w14:textId="77777777" w:rsidR="004B3F85" w:rsidRPr="008271ED" w:rsidRDefault="004B3F85" w:rsidP="00167B93">
            <w:pPr>
              <w:contextualSpacing/>
              <w:rPr>
                <w:color w:val="auto"/>
                <w:szCs w:val="24"/>
              </w:rPr>
            </w:pPr>
          </w:p>
        </w:tc>
      </w:tr>
    </w:tbl>
    <w:p w14:paraId="2DC20335" w14:textId="77777777" w:rsidR="004B3F85" w:rsidRPr="008271ED" w:rsidRDefault="004B3F85" w:rsidP="004B3F85">
      <w:pPr>
        <w:tabs>
          <w:tab w:val="left" w:pos="480"/>
        </w:tabs>
        <w:spacing w:after="0"/>
        <w:rPr>
          <w:bCs/>
          <w:color w:val="auto"/>
          <w:szCs w:val="24"/>
        </w:rPr>
      </w:pPr>
    </w:p>
    <w:p w14:paraId="1DCD5C75" w14:textId="77777777" w:rsidR="004B3F85" w:rsidRPr="008271ED" w:rsidRDefault="004B3F85" w:rsidP="004B3F85">
      <w:pPr>
        <w:spacing w:line="342" w:lineRule="exact"/>
        <w:rPr>
          <w:color w:val="auto"/>
          <w:szCs w:val="24"/>
          <w:lang w:val="ru-RU"/>
        </w:rPr>
      </w:pPr>
    </w:p>
    <w:p w14:paraId="6A60A701" w14:textId="77777777" w:rsidR="004B3F85" w:rsidRPr="008271ED" w:rsidRDefault="004B3F85" w:rsidP="004B3F85">
      <w:pPr>
        <w:spacing w:line="234" w:lineRule="auto"/>
        <w:ind w:left="2980" w:right="220" w:hanging="1939"/>
        <w:rPr>
          <w:color w:val="auto"/>
          <w:szCs w:val="24"/>
          <w:lang w:val="ru-RU"/>
        </w:rPr>
      </w:pPr>
      <w:r w:rsidRPr="008271ED">
        <w:rPr>
          <w:bCs/>
          <w:color w:val="auto"/>
          <w:szCs w:val="24"/>
          <w:lang w:val="ru-RU"/>
        </w:rPr>
        <w:lastRenderedPageBreak/>
        <w:t>ТЕМАТИЧЕСКОЕ ПЛАНИРОВАНИЕ УЧЕБНОГО ПРЕДМЕТА «ЛИТЕРАТУРНОЕ ЧТЕНИЕ»</w:t>
      </w:r>
    </w:p>
    <w:p w14:paraId="18F3BB8A" w14:textId="77777777" w:rsidR="004B3F85" w:rsidRPr="008271ED" w:rsidRDefault="004B3F85" w:rsidP="004B3F85">
      <w:pPr>
        <w:tabs>
          <w:tab w:val="left" w:pos="480"/>
        </w:tabs>
        <w:rPr>
          <w:bCs/>
          <w:color w:val="auto"/>
          <w:szCs w:val="24"/>
        </w:rPr>
      </w:pPr>
      <w:r w:rsidRPr="008271ED">
        <w:rPr>
          <w:bCs/>
          <w:color w:val="auto"/>
          <w:szCs w:val="24"/>
        </w:rPr>
        <w:t>4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552EAECB"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596E5F5E" w14:textId="77777777" w:rsidR="004B3F85" w:rsidRPr="008271ED" w:rsidRDefault="004B3F85" w:rsidP="00167B93">
            <w:pPr>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A4D88DD" w14:textId="77777777" w:rsidR="004B3F85" w:rsidRPr="008271ED" w:rsidRDefault="004B3F85" w:rsidP="00167B93">
            <w:pPr>
              <w:contextualSpacing/>
              <w:rPr>
                <w:color w:val="auto"/>
                <w:szCs w:val="24"/>
                <w:lang w:val="ru-RU"/>
              </w:rPr>
            </w:pPr>
            <w:r w:rsidRPr="008271ED">
              <w:rPr>
                <w:color w:val="auto"/>
                <w:szCs w:val="24"/>
                <w:lang w:val="ru-RU"/>
              </w:rPr>
              <w:t>Наименование разделов</w:t>
            </w:r>
          </w:p>
          <w:p w14:paraId="0B887FD3" w14:textId="77777777" w:rsidR="004B3F85" w:rsidRPr="008271ED" w:rsidRDefault="004B3F85" w:rsidP="00167B93">
            <w:pPr>
              <w:contextualSpacing/>
              <w:rPr>
                <w:color w:val="auto"/>
                <w:szCs w:val="24"/>
                <w:lang w:val="ru-RU"/>
              </w:rPr>
            </w:pPr>
            <w:r w:rsidRPr="008271ED">
              <w:rPr>
                <w:color w:val="auto"/>
                <w:szCs w:val="24"/>
                <w:lang w:val="ru-RU"/>
              </w:rPr>
              <w:t>или тем программы</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0E9C66BF" w14:textId="77777777" w:rsidR="004B3F85" w:rsidRPr="008271ED" w:rsidRDefault="004B3F85" w:rsidP="00167B93">
            <w:pPr>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211E5D7E" w14:textId="77777777" w:rsidR="004B3F85" w:rsidRPr="008271ED" w:rsidRDefault="004B3F85" w:rsidP="00167B93">
            <w:pPr>
              <w:contextualSpacing/>
              <w:jc w:val="center"/>
              <w:rPr>
                <w:color w:val="auto"/>
                <w:szCs w:val="24"/>
                <w:lang w:val="ru-RU"/>
              </w:rPr>
            </w:pPr>
            <w:r w:rsidRPr="008271ED">
              <w:rPr>
                <w:color w:val="auto"/>
                <w:szCs w:val="24"/>
                <w:lang w:val="ru-RU"/>
              </w:rPr>
              <w:t>ЭОР</w:t>
            </w:r>
          </w:p>
          <w:p w14:paraId="24F575C7" w14:textId="77777777" w:rsidR="004B3F85" w:rsidRPr="008271ED" w:rsidRDefault="004B3F85" w:rsidP="00167B93">
            <w:pPr>
              <w:contextualSpacing/>
              <w:jc w:val="center"/>
              <w:rPr>
                <w:color w:val="auto"/>
                <w:szCs w:val="24"/>
                <w:lang w:val="ru-RU"/>
              </w:rPr>
            </w:pPr>
            <w:r w:rsidRPr="008271ED">
              <w:rPr>
                <w:color w:val="auto"/>
                <w:szCs w:val="24"/>
                <w:lang w:val="ru-RU"/>
              </w:rPr>
              <w:t>электронные (цифровые)</w:t>
            </w:r>
          </w:p>
          <w:p w14:paraId="77B4264F" w14:textId="77777777" w:rsidR="004B3F85" w:rsidRPr="008271ED" w:rsidRDefault="004B3F85" w:rsidP="00167B93">
            <w:pPr>
              <w:contextualSpacing/>
              <w:jc w:val="center"/>
              <w:rPr>
                <w:color w:val="auto"/>
                <w:szCs w:val="24"/>
                <w:lang w:val="ru-RU"/>
              </w:rPr>
            </w:pPr>
            <w:r w:rsidRPr="008271ED">
              <w:rPr>
                <w:color w:val="auto"/>
                <w:szCs w:val="24"/>
                <w:lang w:val="ru-RU"/>
              </w:rPr>
              <w:t>образовательные ресурсы</w:t>
            </w:r>
          </w:p>
        </w:tc>
      </w:tr>
      <w:tr w:rsidR="008271ED" w:rsidRPr="008271ED" w14:paraId="6911CA81" w14:textId="77777777" w:rsidTr="00167B93">
        <w:tc>
          <w:tcPr>
            <w:tcW w:w="837" w:type="dxa"/>
          </w:tcPr>
          <w:p w14:paraId="7AF47297" w14:textId="77777777" w:rsidR="004B3F85" w:rsidRPr="008271ED" w:rsidRDefault="004B3F85" w:rsidP="00167B93">
            <w:pPr>
              <w:contextualSpacing/>
              <w:rPr>
                <w:color w:val="auto"/>
                <w:szCs w:val="24"/>
              </w:rPr>
            </w:pPr>
            <w:r w:rsidRPr="008271ED">
              <w:rPr>
                <w:color w:val="auto"/>
                <w:szCs w:val="24"/>
              </w:rPr>
              <w:t>1</w:t>
            </w:r>
          </w:p>
        </w:tc>
        <w:tc>
          <w:tcPr>
            <w:tcW w:w="3535" w:type="dxa"/>
          </w:tcPr>
          <w:p w14:paraId="0EDD0AB0" w14:textId="77777777" w:rsidR="004B3F85" w:rsidRPr="008271ED" w:rsidRDefault="004B3F85" w:rsidP="00167B93">
            <w:pPr>
              <w:contextualSpacing/>
              <w:rPr>
                <w:color w:val="auto"/>
                <w:szCs w:val="24"/>
                <w:lang w:val="ru-RU"/>
              </w:rPr>
            </w:pPr>
            <w:r w:rsidRPr="008271ED">
              <w:rPr>
                <w:color w:val="auto"/>
                <w:szCs w:val="24"/>
                <w:lang w:val="ru-RU"/>
              </w:rPr>
              <w:t>О Родине и ее истории</w:t>
            </w:r>
          </w:p>
        </w:tc>
        <w:tc>
          <w:tcPr>
            <w:tcW w:w="784" w:type="dxa"/>
          </w:tcPr>
          <w:p w14:paraId="50EFB0EB" w14:textId="54B40545" w:rsidR="004B3F85" w:rsidRPr="008271ED" w:rsidRDefault="004B3F85" w:rsidP="00167B93">
            <w:pPr>
              <w:contextualSpacing/>
              <w:rPr>
                <w:color w:val="auto"/>
                <w:szCs w:val="24"/>
              </w:rPr>
            </w:pPr>
            <w:r w:rsidRPr="008271ED">
              <w:rPr>
                <w:color w:val="auto"/>
                <w:szCs w:val="24"/>
              </w:rPr>
              <w:t>6</w:t>
            </w:r>
            <w:r w:rsidR="00192190" w:rsidRPr="008271ED">
              <w:rPr>
                <w:color w:val="auto"/>
                <w:szCs w:val="24"/>
                <w:lang w:val="ru-RU"/>
              </w:rPr>
              <w:t xml:space="preserve"> </w:t>
            </w:r>
            <w:r w:rsidRPr="008271ED">
              <w:rPr>
                <w:color w:val="auto"/>
                <w:szCs w:val="24"/>
              </w:rPr>
              <w:t>ч</w:t>
            </w:r>
          </w:p>
        </w:tc>
        <w:tc>
          <w:tcPr>
            <w:tcW w:w="3619" w:type="dxa"/>
          </w:tcPr>
          <w:p w14:paraId="1662FCF1" w14:textId="77777777" w:rsidR="004B3F85" w:rsidRPr="008271ED" w:rsidRDefault="004B3F85" w:rsidP="00167B93">
            <w:pPr>
              <w:rPr>
                <w:color w:val="auto"/>
                <w:szCs w:val="24"/>
              </w:rPr>
            </w:pPr>
            <w:hyperlink r:id="rId105" w:history="1">
              <w:r w:rsidRPr="008271ED">
                <w:rPr>
                  <w:color w:val="auto"/>
                  <w:szCs w:val="24"/>
                  <w:u w:val="single" w:color="0462C1"/>
                </w:rPr>
                <w:t>https://resh.edu.ru/subject/32/4/</w:t>
              </w:r>
            </w:hyperlink>
          </w:p>
          <w:p w14:paraId="6E8E6DA8" w14:textId="77777777" w:rsidR="004B3F85" w:rsidRPr="008271ED" w:rsidRDefault="004B3F85" w:rsidP="00167B93">
            <w:pPr>
              <w:contextualSpacing/>
              <w:rPr>
                <w:color w:val="auto"/>
                <w:szCs w:val="24"/>
              </w:rPr>
            </w:pPr>
          </w:p>
        </w:tc>
      </w:tr>
      <w:tr w:rsidR="008271ED" w:rsidRPr="008271ED" w14:paraId="146AECE9" w14:textId="77777777" w:rsidTr="00167B93">
        <w:tc>
          <w:tcPr>
            <w:tcW w:w="837" w:type="dxa"/>
          </w:tcPr>
          <w:p w14:paraId="6A929618" w14:textId="77777777" w:rsidR="004B3F85" w:rsidRPr="008271ED" w:rsidRDefault="004B3F85" w:rsidP="00167B93">
            <w:pPr>
              <w:contextualSpacing/>
              <w:rPr>
                <w:color w:val="auto"/>
                <w:szCs w:val="24"/>
              </w:rPr>
            </w:pPr>
            <w:r w:rsidRPr="008271ED">
              <w:rPr>
                <w:color w:val="auto"/>
                <w:szCs w:val="24"/>
              </w:rPr>
              <w:t>2</w:t>
            </w:r>
          </w:p>
        </w:tc>
        <w:tc>
          <w:tcPr>
            <w:tcW w:w="3535" w:type="dxa"/>
          </w:tcPr>
          <w:p w14:paraId="149511C1" w14:textId="77777777" w:rsidR="004B3F85" w:rsidRPr="008271ED" w:rsidRDefault="004B3F85" w:rsidP="00167B93">
            <w:pPr>
              <w:contextualSpacing/>
              <w:rPr>
                <w:color w:val="auto"/>
                <w:szCs w:val="24"/>
              </w:rPr>
            </w:pPr>
            <w:proofErr w:type="spellStart"/>
            <w:r w:rsidRPr="008271ED">
              <w:rPr>
                <w:color w:val="auto"/>
                <w:szCs w:val="24"/>
              </w:rPr>
              <w:t>Фольклор</w:t>
            </w:r>
            <w:proofErr w:type="spellEnd"/>
            <w:r w:rsidRPr="008271ED">
              <w:rPr>
                <w:color w:val="auto"/>
                <w:szCs w:val="24"/>
              </w:rPr>
              <w:t xml:space="preserve"> (</w:t>
            </w:r>
            <w:proofErr w:type="spellStart"/>
            <w:r w:rsidRPr="008271ED">
              <w:rPr>
                <w:color w:val="auto"/>
                <w:szCs w:val="24"/>
              </w:rPr>
              <w:t>устное</w:t>
            </w:r>
            <w:proofErr w:type="spellEnd"/>
            <w:r w:rsidRPr="008271ED">
              <w:rPr>
                <w:color w:val="auto"/>
                <w:szCs w:val="24"/>
              </w:rPr>
              <w:t xml:space="preserve"> </w:t>
            </w:r>
            <w:proofErr w:type="spellStart"/>
            <w:r w:rsidRPr="008271ED">
              <w:rPr>
                <w:color w:val="auto"/>
                <w:szCs w:val="24"/>
              </w:rPr>
              <w:t>народное</w:t>
            </w:r>
            <w:proofErr w:type="spellEnd"/>
            <w:r w:rsidRPr="008271ED">
              <w:rPr>
                <w:color w:val="auto"/>
                <w:szCs w:val="24"/>
              </w:rPr>
              <w:t xml:space="preserve"> </w:t>
            </w:r>
            <w:proofErr w:type="spellStart"/>
            <w:r w:rsidRPr="008271ED">
              <w:rPr>
                <w:color w:val="auto"/>
                <w:szCs w:val="24"/>
              </w:rPr>
              <w:t>творчество</w:t>
            </w:r>
            <w:proofErr w:type="spellEnd"/>
            <w:r w:rsidRPr="008271ED">
              <w:rPr>
                <w:color w:val="auto"/>
                <w:szCs w:val="24"/>
              </w:rPr>
              <w:t>)</w:t>
            </w:r>
          </w:p>
        </w:tc>
        <w:tc>
          <w:tcPr>
            <w:tcW w:w="784" w:type="dxa"/>
          </w:tcPr>
          <w:p w14:paraId="35D6D655" w14:textId="193B0F8C" w:rsidR="004B3F85" w:rsidRPr="008271ED" w:rsidRDefault="004B3F85" w:rsidP="00167B93">
            <w:pPr>
              <w:contextualSpacing/>
              <w:rPr>
                <w:color w:val="auto"/>
                <w:szCs w:val="24"/>
              </w:rPr>
            </w:pPr>
            <w:r w:rsidRPr="008271ED">
              <w:rPr>
                <w:color w:val="auto"/>
                <w:szCs w:val="24"/>
              </w:rPr>
              <w:t>16</w:t>
            </w:r>
            <w:r w:rsidR="00192190" w:rsidRPr="008271ED">
              <w:rPr>
                <w:color w:val="auto"/>
                <w:szCs w:val="24"/>
                <w:lang w:val="ru-RU"/>
              </w:rPr>
              <w:t xml:space="preserve"> </w:t>
            </w:r>
            <w:r w:rsidRPr="008271ED">
              <w:rPr>
                <w:color w:val="auto"/>
                <w:szCs w:val="24"/>
              </w:rPr>
              <w:t>ч</w:t>
            </w:r>
          </w:p>
        </w:tc>
        <w:tc>
          <w:tcPr>
            <w:tcW w:w="3619" w:type="dxa"/>
          </w:tcPr>
          <w:p w14:paraId="0DE93DB8" w14:textId="77777777" w:rsidR="004B3F85" w:rsidRPr="008271ED" w:rsidRDefault="004B3F85" w:rsidP="00167B93">
            <w:pPr>
              <w:rPr>
                <w:color w:val="auto"/>
                <w:szCs w:val="24"/>
              </w:rPr>
            </w:pPr>
            <w:hyperlink r:id="rId106" w:history="1">
              <w:r w:rsidRPr="008271ED">
                <w:rPr>
                  <w:color w:val="auto"/>
                  <w:szCs w:val="24"/>
                  <w:u w:val="single" w:color="0462C1"/>
                </w:rPr>
                <w:t>https://resh.edu.ru/subject/32/4/</w:t>
              </w:r>
            </w:hyperlink>
          </w:p>
          <w:p w14:paraId="47F17038" w14:textId="77777777" w:rsidR="004B3F85" w:rsidRPr="008271ED" w:rsidRDefault="004B3F85" w:rsidP="00167B93">
            <w:pPr>
              <w:contextualSpacing/>
              <w:rPr>
                <w:color w:val="auto"/>
                <w:szCs w:val="24"/>
              </w:rPr>
            </w:pPr>
          </w:p>
        </w:tc>
      </w:tr>
      <w:tr w:rsidR="008271ED" w:rsidRPr="008271ED" w14:paraId="11D4B836" w14:textId="77777777" w:rsidTr="00167B93">
        <w:tc>
          <w:tcPr>
            <w:tcW w:w="837" w:type="dxa"/>
          </w:tcPr>
          <w:p w14:paraId="650F74F1" w14:textId="77777777" w:rsidR="004B3F85" w:rsidRPr="008271ED" w:rsidRDefault="004B3F85" w:rsidP="00167B93">
            <w:pPr>
              <w:contextualSpacing/>
              <w:rPr>
                <w:color w:val="auto"/>
                <w:szCs w:val="24"/>
              </w:rPr>
            </w:pPr>
            <w:r w:rsidRPr="008271ED">
              <w:rPr>
                <w:color w:val="auto"/>
                <w:szCs w:val="24"/>
              </w:rPr>
              <w:t>3</w:t>
            </w:r>
          </w:p>
        </w:tc>
        <w:tc>
          <w:tcPr>
            <w:tcW w:w="3535" w:type="dxa"/>
          </w:tcPr>
          <w:p w14:paraId="1D063AA3" w14:textId="77777777" w:rsidR="004B3F85" w:rsidRPr="008271ED" w:rsidRDefault="004B3F85" w:rsidP="00167B93">
            <w:pPr>
              <w:contextualSpacing/>
              <w:rPr>
                <w:color w:val="auto"/>
                <w:szCs w:val="24"/>
              </w:rPr>
            </w:pPr>
            <w:proofErr w:type="spellStart"/>
            <w:r w:rsidRPr="008271ED">
              <w:rPr>
                <w:color w:val="auto"/>
                <w:szCs w:val="24"/>
              </w:rPr>
              <w:t>Творчество</w:t>
            </w:r>
            <w:proofErr w:type="spellEnd"/>
            <w:r w:rsidRPr="008271ED">
              <w:rPr>
                <w:color w:val="auto"/>
                <w:szCs w:val="24"/>
              </w:rPr>
              <w:t xml:space="preserve"> А.С. </w:t>
            </w:r>
            <w:proofErr w:type="spellStart"/>
            <w:r w:rsidRPr="008271ED">
              <w:rPr>
                <w:color w:val="auto"/>
                <w:szCs w:val="24"/>
              </w:rPr>
              <w:t>Пушкина</w:t>
            </w:r>
            <w:proofErr w:type="spellEnd"/>
          </w:p>
        </w:tc>
        <w:tc>
          <w:tcPr>
            <w:tcW w:w="784" w:type="dxa"/>
          </w:tcPr>
          <w:p w14:paraId="13044713" w14:textId="09D01B6B" w:rsidR="004B3F85" w:rsidRPr="008271ED" w:rsidRDefault="004B3F85" w:rsidP="00167B93">
            <w:pPr>
              <w:contextualSpacing/>
              <w:rPr>
                <w:color w:val="auto"/>
                <w:szCs w:val="24"/>
              </w:rPr>
            </w:pPr>
            <w:r w:rsidRPr="008271ED">
              <w:rPr>
                <w:color w:val="auto"/>
                <w:szCs w:val="24"/>
              </w:rPr>
              <w:t>9</w:t>
            </w:r>
            <w:r w:rsidR="00192190" w:rsidRPr="008271ED">
              <w:rPr>
                <w:color w:val="auto"/>
                <w:szCs w:val="24"/>
                <w:lang w:val="ru-RU"/>
              </w:rPr>
              <w:t xml:space="preserve"> </w:t>
            </w:r>
            <w:r w:rsidRPr="008271ED">
              <w:rPr>
                <w:color w:val="auto"/>
                <w:szCs w:val="24"/>
              </w:rPr>
              <w:t>ч</w:t>
            </w:r>
          </w:p>
        </w:tc>
        <w:tc>
          <w:tcPr>
            <w:tcW w:w="3619" w:type="dxa"/>
          </w:tcPr>
          <w:p w14:paraId="26275ECC" w14:textId="77777777" w:rsidR="004B3F85" w:rsidRPr="008271ED" w:rsidRDefault="004B3F85" w:rsidP="00167B93">
            <w:pPr>
              <w:rPr>
                <w:color w:val="auto"/>
                <w:szCs w:val="24"/>
              </w:rPr>
            </w:pPr>
            <w:hyperlink r:id="rId107" w:history="1">
              <w:r w:rsidRPr="008271ED">
                <w:rPr>
                  <w:color w:val="auto"/>
                  <w:szCs w:val="24"/>
                  <w:u w:val="single" w:color="0462C1"/>
                </w:rPr>
                <w:t>https://resh.edu.ru/subject/32/4/</w:t>
              </w:r>
            </w:hyperlink>
          </w:p>
          <w:p w14:paraId="4F6C891B" w14:textId="77777777" w:rsidR="004B3F85" w:rsidRPr="008271ED" w:rsidRDefault="004B3F85" w:rsidP="00167B93">
            <w:pPr>
              <w:contextualSpacing/>
              <w:rPr>
                <w:color w:val="auto"/>
                <w:szCs w:val="24"/>
              </w:rPr>
            </w:pPr>
          </w:p>
        </w:tc>
      </w:tr>
      <w:tr w:rsidR="008271ED" w:rsidRPr="008271ED" w14:paraId="2A286E6A" w14:textId="77777777" w:rsidTr="00167B93">
        <w:tc>
          <w:tcPr>
            <w:tcW w:w="837" w:type="dxa"/>
          </w:tcPr>
          <w:p w14:paraId="28ABBC92" w14:textId="77777777" w:rsidR="004B3F85" w:rsidRPr="008271ED" w:rsidRDefault="004B3F85" w:rsidP="00167B93">
            <w:pPr>
              <w:contextualSpacing/>
              <w:rPr>
                <w:color w:val="auto"/>
                <w:szCs w:val="24"/>
              </w:rPr>
            </w:pPr>
            <w:r w:rsidRPr="008271ED">
              <w:rPr>
                <w:color w:val="auto"/>
                <w:szCs w:val="24"/>
              </w:rPr>
              <w:t>4</w:t>
            </w:r>
          </w:p>
        </w:tc>
        <w:tc>
          <w:tcPr>
            <w:tcW w:w="3535" w:type="dxa"/>
          </w:tcPr>
          <w:p w14:paraId="5F6DF56B" w14:textId="77777777" w:rsidR="004B3F85" w:rsidRPr="008271ED" w:rsidRDefault="004B3F85" w:rsidP="00167B93">
            <w:pPr>
              <w:contextualSpacing/>
              <w:rPr>
                <w:color w:val="auto"/>
                <w:szCs w:val="24"/>
              </w:rPr>
            </w:pPr>
            <w:proofErr w:type="spellStart"/>
            <w:r w:rsidRPr="008271ED">
              <w:rPr>
                <w:color w:val="auto"/>
                <w:szCs w:val="24"/>
              </w:rPr>
              <w:t>Творчество</w:t>
            </w:r>
            <w:proofErr w:type="spellEnd"/>
            <w:r w:rsidRPr="008271ED">
              <w:rPr>
                <w:color w:val="auto"/>
                <w:szCs w:val="24"/>
              </w:rPr>
              <w:t xml:space="preserve"> И.А. </w:t>
            </w:r>
            <w:proofErr w:type="spellStart"/>
            <w:r w:rsidRPr="008271ED">
              <w:rPr>
                <w:color w:val="auto"/>
                <w:szCs w:val="24"/>
              </w:rPr>
              <w:t>Крылова</w:t>
            </w:r>
            <w:proofErr w:type="spellEnd"/>
          </w:p>
        </w:tc>
        <w:tc>
          <w:tcPr>
            <w:tcW w:w="784" w:type="dxa"/>
          </w:tcPr>
          <w:p w14:paraId="186CF58C" w14:textId="0FB89C22" w:rsidR="004B3F85" w:rsidRPr="008271ED" w:rsidRDefault="004B3F85" w:rsidP="00167B93">
            <w:pPr>
              <w:contextualSpacing/>
              <w:rPr>
                <w:color w:val="auto"/>
                <w:szCs w:val="24"/>
              </w:rPr>
            </w:pPr>
            <w:r w:rsidRPr="008271ED">
              <w:rPr>
                <w:color w:val="auto"/>
                <w:szCs w:val="24"/>
              </w:rPr>
              <w:t>4</w:t>
            </w:r>
            <w:r w:rsidR="00192190" w:rsidRPr="008271ED">
              <w:rPr>
                <w:color w:val="auto"/>
                <w:szCs w:val="24"/>
                <w:lang w:val="ru-RU"/>
              </w:rPr>
              <w:t xml:space="preserve"> </w:t>
            </w:r>
            <w:r w:rsidRPr="008271ED">
              <w:rPr>
                <w:color w:val="auto"/>
                <w:szCs w:val="24"/>
              </w:rPr>
              <w:t>ч</w:t>
            </w:r>
          </w:p>
        </w:tc>
        <w:tc>
          <w:tcPr>
            <w:tcW w:w="3619" w:type="dxa"/>
          </w:tcPr>
          <w:p w14:paraId="2714B003" w14:textId="77777777" w:rsidR="004B3F85" w:rsidRPr="008271ED" w:rsidRDefault="004B3F85" w:rsidP="00167B93">
            <w:pPr>
              <w:rPr>
                <w:color w:val="auto"/>
                <w:szCs w:val="24"/>
              </w:rPr>
            </w:pPr>
            <w:hyperlink r:id="rId108" w:history="1">
              <w:r w:rsidRPr="008271ED">
                <w:rPr>
                  <w:color w:val="auto"/>
                  <w:szCs w:val="24"/>
                  <w:u w:val="single" w:color="0462C1"/>
                </w:rPr>
                <w:t>https://resh.edu.ru/subject/32/4/</w:t>
              </w:r>
            </w:hyperlink>
          </w:p>
          <w:p w14:paraId="5FB126C0" w14:textId="77777777" w:rsidR="004B3F85" w:rsidRPr="008271ED" w:rsidRDefault="004B3F85" w:rsidP="00167B93">
            <w:pPr>
              <w:contextualSpacing/>
              <w:rPr>
                <w:color w:val="auto"/>
                <w:szCs w:val="24"/>
              </w:rPr>
            </w:pPr>
          </w:p>
        </w:tc>
      </w:tr>
      <w:tr w:rsidR="008271ED" w:rsidRPr="008271ED" w14:paraId="3027ADB1" w14:textId="77777777" w:rsidTr="00167B93">
        <w:tc>
          <w:tcPr>
            <w:tcW w:w="837" w:type="dxa"/>
          </w:tcPr>
          <w:p w14:paraId="6C20AA1A" w14:textId="77777777" w:rsidR="004B3F85" w:rsidRPr="008271ED" w:rsidRDefault="004B3F85" w:rsidP="00167B93">
            <w:pPr>
              <w:contextualSpacing/>
              <w:rPr>
                <w:color w:val="auto"/>
                <w:szCs w:val="24"/>
              </w:rPr>
            </w:pPr>
            <w:r w:rsidRPr="008271ED">
              <w:rPr>
                <w:color w:val="auto"/>
                <w:szCs w:val="24"/>
              </w:rPr>
              <w:t>5</w:t>
            </w:r>
          </w:p>
        </w:tc>
        <w:tc>
          <w:tcPr>
            <w:tcW w:w="3535" w:type="dxa"/>
          </w:tcPr>
          <w:p w14:paraId="3C2AA03B" w14:textId="77777777" w:rsidR="004B3F85" w:rsidRPr="008271ED" w:rsidRDefault="004B3F85" w:rsidP="00167B93">
            <w:pPr>
              <w:contextualSpacing/>
              <w:rPr>
                <w:color w:val="auto"/>
                <w:szCs w:val="24"/>
                <w:lang w:val="ru-RU"/>
              </w:rPr>
            </w:pPr>
            <w:r w:rsidRPr="008271ED">
              <w:rPr>
                <w:color w:val="auto"/>
                <w:szCs w:val="24"/>
                <w:lang w:val="ru-RU"/>
              </w:rPr>
              <w:t xml:space="preserve">Картины природы в произведениях поэтов и писателей </w:t>
            </w:r>
            <w:r w:rsidRPr="008271ED">
              <w:rPr>
                <w:color w:val="auto"/>
                <w:szCs w:val="24"/>
              </w:rPr>
              <w:t>XIX</w:t>
            </w:r>
            <w:r w:rsidRPr="008271ED">
              <w:rPr>
                <w:color w:val="auto"/>
                <w:szCs w:val="24"/>
                <w:lang w:val="ru-RU"/>
              </w:rPr>
              <w:t xml:space="preserve"> века</w:t>
            </w:r>
          </w:p>
        </w:tc>
        <w:tc>
          <w:tcPr>
            <w:tcW w:w="784" w:type="dxa"/>
          </w:tcPr>
          <w:p w14:paraId="4A51C9C8" w14:textId="384A8A09" w:rsidR="004B3F85" w:rsidRPr="008271ED" w:rsidRDefault="004B3F85" w:rsidP="00167B93">
            <w:pPr>
              <w:contextualSpacing/>
              <w:rPr>
                <w:color w:val="auto"/>
                <w:szCs w:val="24"/>
              </w:rPr>
            </w:pPr>
            <w:r w:rsidRPr="008271ED">
              <w:rPr>
                <w:color w:val="auto"/>
                <w:szCs w:val="24"/>
              </w:rPr>
              <w:t>8</w:t>
            </w:r>
            <w:r w:rsidR="00192190" w:rsidRPr="008271ED">
              <w:rPr>
                <w:color w:val="auto"/>
                <w:szCs w:val="24"/>
                <w:lang w:val="ru-RU"/>
              </w:rPr>
              <w:t xml:space="preserve"> </w:t>
            </w:r>
            <w:r w:rsidRPr="008271ED">
              <w:rPr>
                <w:color w:val="auto"/>
                <w:szCs w:val="24"/>
              </w:rPr>
              <w:t>ч</w:t>
            </w:r>
          </w:p>
        </w:tc>
        <w:tc>
          <w:tcPr>
            <w:tcW w:w="3619" w:type="dxa"/>
          </w:tcPr>
          <w:p w14:paraId="3EB6C909" w14:textId="77777777" w:rsidR="004B3F85" w:rsidRPr="008271ED" w:rsidRDefault="004B3F85" w:rsidP="00167B93">
            <w:pPr>
              <w:rPr>
                <w:color w:val="auto"/>
                <w:szCs w:val="24"/>
              </w:rPr>
            </w:pPr>
            <w:hyperlink r:id="rId109" w:history="1">
              <w:r w:rsidRPr="008271ED">
                <w:rPr>
                  <w:color w:val="auto"/>
                  <w:szCs w:val="24"/>
                  <w:u w:val="single" w:color="0462C1"/>
                </w:rPr>
                <w:t>https://resh.edu.ru/subject/32/4/</w:t>
              </w:r>
            </w:hyperlink>
          </w:p>
          <w:p w14:paraId="054B2DC6" w14:textId="77777777" w:rsidR="004B3F85" w:rsidRPr="008271ED" w:rsidRDefault="004B3F85" w:rsidP="00167B93">
            <w:pPr>
              <w:contextualSpacing/>
              <w:rPr>
                <w:color w:val="auto"/>
                <w:szCs w:val="24"/>
              </w:rPr>
            </w:pPr>
          </w:p>
        </w:tc>
      </w:tr>
      <w:tr w:rsidR="008271ED" w:rsidRPr="008271ED" w14:paraId="07D83E9D" w14:textId="77777777" w:rsidTr="00167B93">
        <w:tc>
          <w:tcPr>
            <w:tcW w:w="837" w:type="dxa"/>
          </w:tcPr>
          <w:p w14:paraId="7D3F31F1" w14:textId="77777777" w:rsidR="004B3F85" w:rsidRPr="008271ED" w:rsidRDefault="004B3F85" w:rsidP="00167B93">
            <w:pPr>
              <w:contextualSpacing/>
              <w:rPr>
                <w:color w:val="auto"/>
                <w:szCs w:val="24"/>
              </w:rPr>
            </w:pPr>
            <w:r w:rsidRPr="008271ED">
              <w:rPr>
                <w:color w:val="auto"/>
                <w:szCs w:val="24"/>
              </w:rPr>
              <w:t>6</w:t>
            </w:r>
          </w:p>
        </w:tc>
        <w:tc>
          <w:tcPr>
            <w:tcW w:w="3535" w:type="dxa"/>
          </w:tcPr>
          <w:p w14:paraId="7C6BF829" w14:textId="77777777" w:rsidR="004B3F85" w:rsidRPr="008271ED" w:rsidRDefault="004B3F85" w:rsidP="00167B93">
            <w:pPr>
              <w:contextualSpacing/>
              <w:rPr>
                <w:color w:val="auto"/>
                <w:szCs w:val="24"/>
              </w:rPr>
            </w:pPr>
            <w:proofErr w:type="spellStart"/>
            <w:r w:rsidRPr="008271ED">
              <w:rPr>
                <w:color w:val="auto"/>
                <w:szCs w:val="24"/>
              </w:rPr>
              <w:t>Творчество</w:t>
            </w:r>
            <w:proofErr w:type="spellEnd"/>
            <w:r w:rsidRPr="008271ED">
              <w:rPr>
                <w:color w:val="auto"/>
                <w:szCs w:val="24"/>
              </w:rPr>
              <w:t xml:space="preserve"> </w:t>
            </w:r>
            <w:proofErr w:type="spellStart"/>
            <w:r w:rsidRPr="008271ED">
              <w:rPr>
                <w:color w:val="auto"/>
                <w:szCs w:val="24"/>
              </w:rPr>
              <w:t>Л.Н.Толстого</w:t>
            </w:r>
            <w:proofErr w:type="spellEnd"/>
          </w:p>
        </w:tc>
        <w:tc>
          <w:tcPr>
            <w:tcW w:w="784" w:type="dxa"/>
          </w:tcPr>
          <w:p w14:paraId="551C48C9" w14:textId="1E9E5243" w:rsidR="004B3F85" w:rsidRPr="008271ED" w:rsidRDefault="004B3F85" w:rsidP="00167B93">
            <w:pPr>
              <w:contextualSpacing/>
              <w:rPr>
                <w:color w:val="auto"/>
                <w:szCs w:val="24"/>
              </w:rPr>
            </w:pPr>
            <w:r w:rsidRPr="008271ED">
              <w:rPr>
                <w:color w:val="auto"/>
                <w:szCs w:val="24"/>
              </w:rPr>
              <w:t>10</w:t>
            </w:r>
            <w:r w:rsidR="00192190" w:rsidRPr="008271ED">
              <w:rPr>
                <w:color w:val="auto"/>
                <w:szCs w:val="24"/>
                <w:lang w:val="ru-RU"/>
              </w:rPr>
              <w:t xml:space="preserve"> </w:t>
            </w:r>
            <w:r w:rsidRPr="008271ED">
              <w:rPr>
                <w:color w:val="auto"/>
                <w:szCs w:val="24"/>
              </w:rPr>
              <w:t>ч</w:t>
            </w:r>
          </w:p>
        </w:tc>
        <w:tc>
          <w:tcPr>
            <w:tcW w:w="3619" w:type="dxa"/>
          </w:tcPr>
          <w:p w14:paraId="392125A8" w14:textId="77777777" w:rsidR="004B3F85" w:rsidRPr="008271ED" w:rsidRDefault="004B3F85" w:rsidP="00167B93">
            <w:pPr>
              <w:rPr>
                <w:color w:val="auto"/>
                <w:szCs w:val="24"/>
              </w:rPr>
            </w:pPr>
            <w:hyperlink r:id="rId110" w:history="1">
              <w:r w:rsidRPr="008271ED">
                <w:rPr>
                  <w:color w:val="auto"/>
                  <w:szCs w:val="24"/>
                  <w:u w:val="single" w:color="0462C1"/>
                </w:rPr>
                <w:t>https://resh.edu.ru/subject/32/4/</w:t>
              </w:r>
            </w:hyperlink>
          </w:p>
          <w:p w14:paraId="47AE6151" w14:textId="77777777" w:rsidR="004B3F85" w:rsidRPr="008271ED" w:rsidRDefault="004B3F85" w:rsidP="00167B93">
            <w:pPr>
              <w:contextualSpacing/>
              <w:rPr>
                <w:color w:val="auto"/>
                <w:szCs w:val="24"/>
              </w:rPr>
            </w:pPr>
          </w:p>
        </w:tc>
      </w:tr>
      <w:tr w:rsidR="008271ED" w:rsidRPr="008271ED" w14:paraId="774F81D7" w14:textId="77777777" w:rsidTr="00167B93">
        <w:tc>
          <w:tcPr>
            <w:tcW w:w="837" w:type="dxa"/>
          </w:tcPr>
          <w:p w14:paraId="0DE6CCE1" w14:textId="77777777" w:rsidR="004B3F85" w:rsidRPr="008271ED" w:rsidRDefault="004B3F85" w:rsidP="00167B93">
            <w:pPr>
              <w:contextualSpacing/>
              <w:rPr>
                <w:color w:val="auto"/>
                <w:szCs w:val="24"/>
              </w:rPr>
            </w:pPr>
            <w:r w:rsidRPr="008271ED">
              <w:rPr>
                <w:color w:val="auto"/>
                <w:szCs w:val="24"/>
              </w:rPr>
              <w:t>7</w:t>
            </w:r>
          </w:p>
        </w:tc>
        <w:tc>
          <w:tcPr>
            <w:tcW w:w="3535" w:type="dxa"/>
          </w:tcPr>
          <w:p w14:paraId="6A4E7DEC" w14:textId="77777777" w:rsidR="004B3F85" w:rsidRPr="008271ED" w:rsidRDefault="004B3F85" w:rsidP="00167B93">
            <w:pPr>
              <w:contextualSpacing/>
              <w:rPr>
                <w:color w:val="auto"/>
                <w:szCs w:val="24"/>
              </w:rPr>
            </w:pPr>
            <w:proofErr w:type="spellStart"/>
            <w:r w:rsidRPr="008271ED">
              <w:rPr>
                <w:color w:val="auto"/>
                <w:szCs w:val="24"/>
              </w:rPr>
              <w:t>Литературная</w:t>
            </w:r>
            <w:proofErr w:type="spellEnd"/>
            <w:r w:rsidRPr="008271ED">
              <w:rPr>
                <w:color w:val="auto"/>
                <w:szCs w:val="24"/>
              </w:rPr>
              <w:t xml:space="preserve"> </w:t>
            </w:r>
            <w:proofErr w:type="spellStart"/>
            <w:r w:rsidRPr="008271ED">
              <w:rPr>
                <w:color w:val="auto"/>
                <w:szCs w:val="24"/>
              </w:rPr>
              <w:t>сказка</w:t>
            </w:r>
            <w:proofErr w:type="spellEnd"/>
          </w:p>
        </w:tc>
        <w:tc>
          <w:tcPr>
            <w:tcW w:w="784" w:type="dxa"/>
          </w:tcPr>
          <w:p w14:paraId="6041AAB0" w14:textId="3AC6A9C2" w:rsidR="004B3F85" w:rsidRPr="008271ED" w:rsidRDefault="004B3F85" w:rsidP="00167B93">
            <w:pPr>
              <w:contextualSpacing/>
              <w:rPr>
                <w:color w:val="auto"/>
                <w:szCs w:val="24"/>
              </w:rPr>
            </w:pPr>
            <w:r w:rsidRPr="008271ED">
              <w:rPr>
                <w:color w:val="auto"/>
                <w:szCs w:val="24"/>
              </w:rPr>
              <w:t>9</w:t>
            </w:r>
            <w:r w:rsidR="00192190" w:rsidRPr="008271ED">
              <w:rPr>
                <w:color w:val="auto"/>
                <w:szCs w:val="24"/>
                <w:lang w:val="ru-RU"/>
              </w:rPr>
              <w:t xml:space="preserve"> </w:t>
            </w:r>
            <w:r w:rsidRPr="008271ED">
              <w:rPr>
                <w:color w:val="auto"/>
                <w:szCs w:val="24"/>
              </w:rPr>
              <w:t>ч</w:t>
            </w:r>
          </w:p>
        </w:tc>
        <w:tc>
          <w:tcPr>
            <w:tcW w:w="3619" w:type="dxa"/>
          </w:tcPr>
          <w:p w14:paraId="523E079D" w14:textId="77777777" w:rsidR="004B3F85" w:rsidRPr="008271ED" w:rsidRDefault="004B3F85" w:rsidP="00167B93">
            <w:pPr>
              <w:rPr>
                <w:color w:val="auto"/>
                <w:szCs w:val="24"/>
              </w:rPr>
            </w:pPr>
            <w:hyperlink r:id="rId111" w:history="1">
              <w:r w:rsidRPr="008271ED">
                <w:rPr>
                  <w:color w:val="auto"/>
                  <w:szCs w:val="24"/>
                  <w:u w:val="single" w:color="0462C1"/>
                </w:rPr>
                <w:t>https://resh.edu.ru/subject/32/4/</w:t>
              </w:r>
            </w:hyperlink>
          </w:p>
          <w:p w14:paraId="30B6FE88" w14:textId="77777777" w:rsidR="004B3F85" w:rsidRPr="008271ED" w:rsidRDefault="004B3F85" w:rsidP="00167B93">
            <w:pPr>
              <w:contextualSpacing/>
              <w:rPr>
                <w:color w:val="auto"/>
                <w:szCs w:val="24"/>
              </w:rPr>
            </w:pPr>
          </w:p>
        </w:tc>
      </w:tr>
      <w:tr w:rsidR="008271ED" w:rsidRPr="008271ED" w14:paraId="2B3C8760" w14:textId="77777777" w:rsidTr="00167B93">
        <w:tc>
          <w:tcPr>
            <w:tcW w:w="837" w:type="dxa"/>
          </w:tcPr>
          <w:p w14:paraId="40351E86" w14:textId="77777777" w:rsidR="004B3F85" w:rsidRPr="008271ED" w:rsidRDefault="004B3F85" w:rsidP="00167B93">
            <w:pPr>
              <w:contextualSpacing/>
              <w:rPr>
                <w:color w:val="auto"/>
                <w:szCs w:val="24"/>
              </w:rPr>
            </w:pPr>
            <w:r w:rsidRPr="008271ED">
              <w:rPr>
                <w:color w:val="auto"/>
                <w:szCs w:val="24"/>
              </w:rPr>
              <w:t>8</w:t>
            </w:r>
          </w:p>
        </w:tc>
        <w:tc>
          <w:tcPr>
            <w:tcW w:w="3535" w:type="dxa"/>
          </w:tcPr>
          <w:p w14:paraId="50E0D99D" w14:textId="77777777" w:rsidR="004B3F85" w:rsidRPr="008271ED" w:rsidRDefault="004B3F85" w:rsidP="00167B93">
            <w:pPr>
              <w:contextualSpacing/>
              <w:rPr>
                <w:color w:val="auto"/>
                <w:szCs w:val="24"/>
                <w:lang w:val="ru-RU"/>
              </w:rPr>
            </w:pPr>
            <w:r w:rsidRPr="008271ED">
              <w:rPr>
                <w:color w:val="auto"/>
                <w:szCs w:val="24"/>
                <w:lang w:val="ru-RU"/>
              </w:rPr>
              <w:t xml:space="preserve">Картины природы в произведениях поэтов и писателей </w:t>
            </w:r>
            <w:r w:rsidRPr="008271ED">
              <w:rPr>
                <w:color w:val="auto"/>
                <w:szCs w:val="24"/>
              </w:rPr>
              <w:t>XX</w:t>
            </w:r>
            <w:r w:rsidRPr="008271ED">
              <w:rPr>
                <w:color w:val="auto"/>
                <w:szCs w:val="24"/>
                <w:lang w:val="ru-RU"/>
              </w:rPr>
              <w:t xml:space="preserve"> века</w:t>
            </w:r>
          </w:p>
        </w:tc>
        <w:tc>
          <w:tcPr>
            <w:tcW w:w="784" w:type="dxa"/>
          </w:tcPr>
          <w:p w14:paraId="5D093B31" w14:textId="726B5403" w:rsidR="004B3F85" w:rsidRPr="008271ED" w:rsidRDefault="004B3F85" w:rsidP="00167B93">
            <w:pPr>
              <w:contextualSpacing/>
              <w:rPr>
                <w:color w:val="auto"/>
                <w:szCs w:val="24"/>
              </w:rPr>
            </w:pPr>
            <w:r w:rsidRPr="008271ED">
              <w:rPr>
                <w:color w:val="auto"/>
                <w:szCs w:val="24"/>
              </w:rPr>
              <w:t>10</w:t>
            </w:r>
            <w:r w:rsidR="00192190" w:rsidRPr="008271ED">
              <w:rPr>
                <w:color w:val="auto"/>
                <w:szCs w:val="24"/>
                <w:lang w:val="ru-RU"/>
              </w:rPr>
              <w:t xml:space="preserve"> </w:t>
            </w:r>
            <w:r w:rsidRPr="008271ED">
              <w:rPr>
                <w:color w:val="auto"/>
                <w:szCs w:val="24"/>
              </w:rPr>
              <w:t>ч</w:t>
            </w:r>
          </w:p>
        </w:tc>
        <w:tc>
          <w:tcPr>
            <w:tcW w:w="3619" w:type="dxa"/>
          </w:tcPr>
          <w:p w14:paraId="4630BADD" w14:textId="77777777" w:rsidR="004B3F85" w:rsidRPr="008271ED" w:rsidRDefault="004B3F85" w:rsidP="00167B93">
            <w:pPr>
              <w:rPr>
                <w:color w:val="auto"/>
                <w:szCs w:val="24"/>
              </w:rPr>
            </w:pPr>
            <w:hyperlink r:id="rId112" w:history="1">
              <w:r w:rsidRPr="008271ED">
                <w:rPr>
                  <w:color w:val="auto"/>
                  <w:szCs w:val="24"/>
                  <w:u w:val="single" w:color="0462C1"/>
                </w:rPr>
                <w:t>https://resh.edu.ru/subject/32/4/</w:t>
              </w:r>
            </w:hyperlink>
          </w:p>
          <w:p w14:paraId="567D97FC" w14:textId="77777777" w:rsidR="004B3F85" w:rsidRPr="008271ED" w:rsidRDefault="004B3F85" w:rsidP="00167B93">
            <w:pPr>
              <w:contextualSpacing/>
              <w:rPr>
                <w:color w:val="auto"/>
                <w:szCs w:val="24"/>
              </w:rPr>
            </w:pPr>
          </w:p>
        </w:tc>
      </w:tr>
      <w:tr w:rsidR="008271ED" w:rsidRPr="008271ED" w14:paraId="1E3058F5" w14:textId="77777777" w:rsidTr="00167B93">
        <w:tc>
          <w:tcPr>
            <w:tcW w:w="837" w:type="dxa"/>
          </w:tcPr>
          <w:p w14:paraId="4C2225C5" w14:textId="77777777" w:rsidR="004B3F85" w:rsidRPr="008271ED" w:rsidRDefault="004B3F85" w:rsidP="00167B93">
            <w:pPr>
              <w:contextualSpacing/>
              <w:rPr>
                <w:color w:val="auto"/>
                <w:szCs w:val="24"/>
              </w:rPr>
            </w:pPr>
            <w:r w:rsidRPr="008271ED">
              <w:rPr>
                <w:color w:val="auto"/>
                <w:szCs w:val="24"/>
              </w:rPr>
              <w:t>9</w:t>
            </w:r>
          </w:p>
        </w:tc>
        <w:tc>
          <w:tcPr>
            <w:tcW w:w="3535" w:type="dxa"/>
          </w:tcPr>
          <w:p w14:paraId="550FE3BC" w14:textId="77777777" w:rsidR="004B3F85" w:rsidRPr="008271ED" w:rsidRDefault="004B3F85" w:rsidP="00167B93">
            <w:pPr>
              <w:contextualSpacing/>
              <w:rPr>
                <w:color w:val="auto"/>
                <w:szCs w:val="24"/>
                <w:lang w:val="ru-RU"/>
              </w:rPr>
            </w:pPr>
            <w:r w:rsidRPr="008271ED">
              <w:rPr>
                <w:color w:val="auto"/>
                <w:szCs w:val="24"/>
                <w:lang w:val="ru-RU"/>
              </w:rPr>
              <w:t>Произведения о взаимоотношениях человека и животных</w:t>
            </w:r>
          </w:p>
        </w:tc>
        <w:tc>
          <w:tcPr>
            <w:tcW w:w="784" w:type="dxa"/>
          </w:tcPr>
          <w:p w14:paraId="5DA09616" w14:textId="4BD565ED" w:rsidR="004B3F85" w:rsidRPr="008271ED" w:rsidRDefault="004B3F85" w:rsidP="00167B93">
            <w:pPr>
              <w:contextualSpacing/>
              <w:rPr>
                <w:color w:val="auto"/>
                <w:szCs w:val="24"/>
              </w:rPr>
            </w:pPr>
            <w:r w:rsidRPr="008271ED">
              <w:rPr>
                <w:color w:val="auto"/>
                <w:szCs w:val="24"/>
              </w:rPr>
              <w:t>16</w:t>
            </w:r>
            <w:r w:rsidR="00192190" w:rsidRPr="008271ED">
              <w:rPr>
                <w:color w:val="auto"/>
                <w:szCs w:val="24"/>
                <w:lang w:val="ru-RU"/>
              </w:rPr>
              <w:t xml:space="preserve"> </w:t>
            </w:r>
            <w:r w:rsidRPr="008271ED">
              <w:rPr>
                <w:color w:val="auto"/>
                <w:szCs w:val="24"/>
              </w:rPr>
              <w:t>ч</w:t>
            </w:r>
          </w:p>
        </w:tc>
        <w:tc>
          <w:tcPr>
            <w:tcW w:w="3619" w:type="dxa"/>
          </w:tcPr>
          <w:p w14:paraId="74AAAE51" w14:textId="77777777" w:rsidR="004B3F85" w:rsidRPr="008271ED" w:rsidRDefault="004B3F85" w:rsidP="00167B93">
            <w:pPr>
              <w:rPr>
                <w:color w:val="auto"/>
                <w:szCs w:val="24"/>
              </w:rPr>
            </w:pPr>
            <w:hyperlink r:id="rId113" w:history="1">
              <w:r w:rsidRPr="008271ED">
                <w:rPr>
                  <w:color w:val="auto"/>
                  <w:szCs w:val="24"/>
                  <w:u w:val="single" w:color="0462C1"/>
                </w:rPr>
                <w:t>https://resh.edu.ru/subject/32/4/</w:t>
              </w:r>
            </w:hyperlink>
          </w:p>
          <w:p w14:paraId="52EE61F2" w14:textId="77777777" w:rsidR="004B3F85" w:rsidRPr="008271ED" w:rsidRDefault="004B3F85" w:rsidP="00167B93">
            <w:pPr>
              <w:contextualSpacing/>
              <w:rPr>
                <w:color w:val="auto"/>
                <w:szCs w:val="24"/>
              </w:rPr>
            </w:pPr>
          </w:p>
        </w:tc>
      </w:tr>
      <w:tr w:rsidR="008271ED" w:rsidRPr="008271ED" w14:paraId="395D6FED" w14:textId="77777777" w:rsidTr="00167B93">
        <w:tc>
          <w:tcPr>
            <w:tcW w:w="837" w:type="dxa"/>
          </w:tcPr>
          <w:p w14:paraId="3FD172E4" w14:textId="77777777" w:rsidR="004B3F85" w:rsidRPr="008271ED" w:rsidRDefault="004B3F85" w:rsidP="00167B93">
            <w:pPr>
              <w:contextualSpacing/>
              <w:rPr>
                <w:color w:val="auto"/>
                <w:szCs w:val="24"/>
              </w:rPr>
            </w:pPr>
            <w:r w:rsidRPr="008271ED">
              <w:rPr>
                <w:color w:val="auto"/>
                <w:szCs w:val="24"/>
              </w:rPr>
              <w:t>10</w:t>
            </w:r>
          </w:p>
        </w:tc>
        <w:tc>
          <w:tcPr>
            <w:tcW w:w="3535" w:type="dxa"/>
          </w:tcPr>
          <w:p w14:paraId="61315E08" w14:textId="77777777" w:rsidR="004B3F85" w:rsidRPr="008271ED" w:rsidRDefault="004B3F85" w:rsidP="00167B93">
            <w:pPr>
              <w:contextualSpacing/>
              <w:rPr>
                <w:color w:val="auto"/>
                <w:szCs w:val="24"/>
              </w:rPr>
            </w:pPr>
            <w:proofErr w:type="spellStart"/>
            <w:r w:rsidRPr="008271ED">
              <w:rPr>
                <w:color w:val="auto"/>
                <w:szCs w:val="24"/>
              </w:rPr>
              <w:t>Произведения</w:t>
            </w:r>
            <w:proofErr w:type="spellEnd"/>
            <w:r w:rsidRPr="008271ED">
              <w:rPr>
                <w:color w:val="auto"/>
                <w:szCs w:val="24"/>
              </w:rPr>
              <w:t xml:space="preserve"> о </w:t>
            </w:r>
            <w:proofErr w:type="spellStart"/>
            <w:r w:rsidRPr="008271ED">
              <w:rPr>
                <w:color w:val="auto"/>
                <w:szCs w:val="24"/>
              </w:rPr>
              <w:t>детях</w:t>
            </w:r>
            <w:proofErr w:type="spellEnd"/>
          </w:p>
        </w:tc>
        <w:tc>
          <w:tcPr>
            <w:tcW w:w="784" w:type="dxa"/>
          </w:tcPr>
          <w:p w14:paraId="3DF14481" w14:textId="52EC3C62" w:rsidR="004B3F85" w:rsidRPr="008271ED" w:rsidRDefault="004B3F85" w:rsidP="00167B93">
            <w:pPr>
              <w:contextualSpacing/>
              <w:rPr>
                <w:color w:val="auto"/>
                <w:szCs w:val="24"/>
              </w:rPr>
            </w:pPr>
            <w:r w:rsidRPr="008271ED">
              <w:rPr>
                <w:color w:val="auto"/>
                <w:szCs w:val="24"/>
              </w:rPr>
              <w:t>18</w:t>
            </w:r>
            <w:r w:rsidR="00192190" w:rsidRPr="008271ED">
              <w:rPr>
                <w:color w:val="auto"/>
                <w:szCs w:val="24"/>
                <w:lang w:val="ru-RU"/>
              </w:rPr>
              <w:t xml:space="preserve"> </w:t>
            </w:r>
            <w:r w:rsidRPr="008271ED">
              <w:rPr>
                <w:color w:val="auto"/>
                <w:szCs w:val="24"/>
              </w:rPr>
              <w:t>ч</w:t>
            </w:r>
          </w:p>
        </w:tc>
        <w:tc>
          <w:tcPr>
            <w:tcW w:w="3619" w:type="dxa"/>
          </w:tcPr>
          <w:p w14:paraId="6BDDDC68" w14:textId="77777777" w:rsidR="004B3F85" w:rsidRPr="008271ED" w:rsidRDefault="004B3F85" w:rsidP="00167B93">
            <w:pPr>
              <w:rPr>
                <w:color w:val="auto"/>
                <w:szCs w:val="24"/>
              </w:rPr>
            </w:pPr>
            <w:hyperlink r:id="rId114" w:history="1">
              <w:r w:rsidRPr="008271ED">
                <w:rPr>
                  <w:color w:val="auto"/>
                  <w:szCs w:val="24"/>
                  <w:u w:val="single" w:color="0462C1"/>
                </w:rPr>
                <w:t>https://resh.edu.ru/subject/32/4/</w:t>
              </w:r>
            </w:hyperlink>
          </w:p>
        </w:tc>
      </w:tr>
      <w:tr w:rsidR="008271ED" w:rsidRPr="008271ED" w14:paraId="38078456" w14:textId="77777777" w:rsidTr="00167B93">
        <w:tc>
          <w:tcPr>
            <w:tcW w:w="837" w:type="dxa"/>
          </w:tcPr>
          <w:p w14:paraId="509BB189" w14:textId="77777777" w:rsidR="004B3F85" w:rsidRPr="008271ED" w:rsidRDefault="004B3F85" w:rsidP="00167B93">
            <w:pPr>
              <w:contextualSpacing/>
              <w:rPr>
                <w:color w:val="auto"/>
                <w:szCs w:val="24"/>
              </w:rPr>
            </w:pPr>
            <w:r w:rsidRPr="008271ED">
              <w:rPr>
                <w:color w:val="auto"/>
                <w:szCs w:val="24"/>
              </w:rPr>
              <w:t>11</w:t>
            </w:r>
          </w:p>
        </w:tc>
        <w:tc>
          <w:tcPr>
            <w:tcW w:w="3535" w:type="dxa"/>
          </w:tcPr>
          <w:p w14:paraId="7FF6B7D2" w14:textId="77777777" w:rsidR="004B3F85" w:rsidRPr="008271ED" w:rsidRDefault="004B3F85" w:rsidP="00167B93">
            <w:pPr>
              <w:contextualSpacing/>
              <w:rPr>
                <w:color w:val="auto"/>
                <w:szCs w:val="24"/>
              </w:rPr>
            </w:pPr>
            <w:proofErr w:type="spellStart"/>
            <w:r w:rsidRPr="008271ED">
              <w:rPr>
                <w:color w:val="auto"/>
                <w:szCs w:val="24"/>
              </w:rPr>
              <w:t>Юмористические</w:t>
            </w:r>
            <w:proofErr w:type="spellEnd"/>
            <w:r w:rsidRPr="008271ED">
              <w:rPr>
                <w:color w:val="auto"/>
                <w:szCs w:val="24"/>
              </w:rPr>
              <w:t xml:space="preserve"> </w:t>
            </w:r>
            <w:proofErr w:type="spellStart"/>
            <w:r w:rsidRPr="008271ED">
              <w:rPr>
                <w:color w:val="auto"/>
                <w:szCs w:val="24"/>
              </w:rPr>
              <w:t>произведения</w:t>
            </w:r>
            <w:proofErr w:type="spellEnd"/>
          </w:p>
        </w:tc>
        <w:tc>
          <w:tcPr>
            <w:tcW w:w="784" w:type="dxa"/>
          </w:tcPr>
          <w:p w14:paraId="36F6F870" w14:textId="2EECF127" w:rsidR="004B3F85" w:rsidRPr="008271ED" w:rsidRDefault="004B3F85" w:rsidP="00167B93">
            <w:pPr>
              <w:contextualSpacing/>
              <w:rPr>
                <w:color w:val="auto"/>
                <w:szCs w:val="24"/>
              </w:rPr>
            </w:pPr>
            <w:r w:rsidRPr="008271ED">
              <w:rPr>
                <w:color w:val="auto"/>
                <w:szCs w:val="24"/>
              </w:rPr>
              <w:t>6</w:t>
            </w:r>
            <w:r w:rsidR="00192190" w:rsidRPr="008271ED">
              <w:rPr>
                <w:color w:val="auto"/>
                <w:szCs w:val="24"/>
                <w:lang w:val="ru-RU"/>
              </w:rPr>
              <w:t xml:space="preserve"> </w:t>
            </w:r>
            <w:r w:rsidRPr="008271ED">
              <w:rPr>
                <w:color w:val="auto"/>
                <w:szCs w:val="24"/>
              </w:rPr>
              <w:t>ч</w:t>
            </w:r>
          </w:p>
        </w:tc>
        <w:tc>
          <w:tcPr>
            <w:tcW w:w="3619" w:type="dxa"/>
          </w:tcPr>
          <w:p w14:paraId="3BA5B1FC" w14:textId="77777777" w:rsidR="004B3F85" w:rsidRPr="008271ED" w:rsidRDefault="004B3F85" w:rsidP="00167B93">
            <w:pPr>
              <w:rPr>
                <w:color w:val="auto"/>
                <w:szCs w:val="24"/>
              </w:rPr>
            </w:pPr>
            <w:hyperlink r:id="rId115" w:history="1">
              <w:r w:rsidRPr="008271ED">
                <w:rPr>
                  <w:color w:val="auto"/>
                  <w:szCs w:val="24"/>
                  <w:u w:val="single" w:color="0462C1"/>
                </w:rPr>
                <w:t>https://resh.edu.ru/subject/32/4/</w:t>
              </w:r>
            </w:hyperlink>
          </w:p>
          <w:p w14:paraId="5EA9ED75" w14:textId="77777777" w:rsidR="004B3F85" w:rsidRPr="008271ED" w:rsidRDefault="004B3F85" w:rsidP="00167B93">
            <w:pPr>
              <w:contextualSpacing/>
              <w:rPr>
                <w:color w:val="auto"/>
                <w:szCs w:val="24"/>
              </w:rPr>
            </w:pPr>
          </w:p>
        </w:tc>
      </w:tr>
      <w:tr w:rsidR="008271ED" w:rsidRPr="008271ED" w14:paraId="1F37A660" w14:textId="77777777" w:rsidTr="00167B93">
        <w:tc>
          <w:tcPr>
            <w:tcW w:w="837" w:type="dxa"/>
          </w:tcPr>
          <w:p w14:paraId="136CA120" w14:textId="77777777" w:rsidR="004B3F85" w:rsidRPr="008271ED" w:rsidRDefault="004B3F85" w:rsidP="00167B93">
            <w:pPr>
              <w:contextualSpacing/>
              <w:rPr>
                <w:color w:val="auto"/>
                <w:szCs w:val="24"/>
              </w:rPr>
            </w:pPr>
            <w:r w:rsidRPr="008271ED">
              <w:rPr>
                <w:color w:val="auto"/>
                <w:szCs w:val="24"/>
              </w:rPr>
              <w:t>12</w:t>
            </w:r>
          </w:p>
        </w:tc>
        <w:tc>
          <w:tcPr>
            <w:tcW w:w="3535" w:type="dxa"/>
          </w:tcPr>
          <w:p w14:paraId="496DFFD9" w14:textId="77777777" w:rsidR="004B3F85" w:rsidRPr="008271ED" w:rsidRDefault="004B3F85" w:rsidP="00167B93">
            <w:pPr>
              <w:contextualSpacing/>
              <w:rPr>
                <w:color w:val="auto"/>
                <w:szCs w:val="24"/>
              </w:rPr>
            </w:pPr>
            <w:proofErr w:type="spellStart"/>
            <w:r w:rsidRPr="008271ED">
              <w:rPr>
                <w:color w:val="auto"/>
                <w:szCs w:val="24"/>
              </w:rPr>
              <w:t>Зарубежная</w:t>
            </w:r>
            <w:proofErr w:type="spellEnd"/>
            <w:r w:rsidRPr="008271ED">
              <w:rPr>
                <w:color w:val="auto"/>
                <w:szCs w:val="24"/>
              </w:rPr>
              <w:t xml:space="preserve"> </w:t>
            </w:r>
            <w:proofErr w:type="spellStart"/>
            <w:r w:rsidRPr="008271ED">
              <w:rPr>
                <w:color w:val="auto"/>
                <w:szCs w:val="24"/>
              </w:rPr>
              <w:t>литература</w:t>
            </w:r>
            <w:proofErr w:type="spellEnd"/>
          </w:p>
        </w:tc>
        <w:tc>
          <w:tcPr>
            <w:tcW w:w="784" w:type="dxa"/>
          </w:tcPr>
          <w:p w14:paraId="1BFCFCA7" w14:textId="110604A5" w:rsidR="004B3F85" w:rsidRPr="008271ED" w:rsidRDefault="004B3F85" w:rsidP="00167B93">
            <w:pPr>
              <w:contextualSpacing/>
              <w:rPr>
                <w:color w:val="auto"/>
                <w:szCs w:val="24"/>
              </w:rPr>
            </w:pPr>
            <w:r w:rsidRPr="008271ED">
              <w:rPr>
                <w:color w:val="auto"/>
                <w:szCs w:val="24"/>
              </w:rPr>
              <w:t>10</w:t>
            </w:r>
            <w:r w:rsidR="00192190" w:rsidRPr="008271ED">
              <w:rPr>
                <w:color w:val="auto"/>
                <w:szCs w:val="24"/>
                <w:lang w:val="ru-RU"/>
              </w:rPr>
              <w:t xml:space="preserve"> </w:t>
            </w:r>
            <w:r w:rsidRPr="008271ED">
              <w:rPr>
                <w:color w:val="auto"/>
                <w:szCs w:val="24"/>
              </w:rPr>
              <w:t>ч</w:t>
            </w:r>
          </w:p>
        </w:tc>
        <w:tc>
          <w:tcPr>
            <w:tcW w:w="3619" w:type="dxa"/>
          </w:tcPr>
          <w:p w14:paraId="53755DD2" w14:textId="77777777" w:rsidR="004B3F85" w:rsidRPr="008271ED" w:rsidRDefault="004B3F85" w:rsidP="00167B93">
            <w:pPr>
              <w:rPr>
                <w:color w:val="auto"/>
                <w:szCs w:val="24"/>
              </w:rPr>
            </w:pPr>
            <w:hyperlink r:id="rId116" w:history="1">
              <w:r w:rsidRPr="008271ED">
                <w:rPr>
                  <w:color w:val="auto"/>
                  <w:szCs w:val="24"/>
                  <w:u w:val="single" w:color="0462C1"/>
                </w:rPr>
                <w:t>https://resh.edu.ru/subject/32/4/</w:t>
              </w:r>
            </w:hyperlink>
          </w:p>
          <w:p w14:paraId="589D223F" w14:textId="77777777" w:rsidR="004B3F85" w:rsidRPr="008271ED" w:rsidRDefault="004B3F85" w:rsidP="00167B93">
            <w:pPr>
              <w:contextualSpacing/>
              <w:rPr>
                <w:color w:val="auto"/>
                <w:szCs w:val="24"/>
              </w:rPr>
            </w:pPr>
          </w:p>
        </w:tc>
      </w:tr>
      <w:tr w:rsidR="008271ED" w:rsidRPr="008271ED" w14:paraId="0A138CE3" w14:textId="77777777" w:rsidTr="00167B93">
        <w:tc>
          <w:tcPr>
            <w:tcW w:w="837" w:type="dxa"/>
          </w:tcPr>
          <w:p w14:paraId="34F68266" w14:textId="77777777" w:rsidR="004B3F85" w:rsidRPr="008271ED" w:rsidRDefault="004B3F85" w:rsidP="00167B93">
            <w:pPr>
              <w:contextualSpacing/>
              <w:rPr>
                <w:color w:val="auto"/>
                <w:szCs w:val="24"/>
              </w:rPr>
            </w:pPr>
            <w:r w:rsidRPr="008271ED">
              <w:rPr>
                <w:color w:val="auto"/>
                <w:szCs w:val="24"/>
              </w:rPr>
              <w:t>13</w:t>
            </w:r>
          </w:p>
        </w:tc>
        <w:tc>
          <w:tcPr>
            <w:tcW w:w="3535" w:type="dxa"/>
          </w:tcPr>
          <w:p w14:paraId="6FF54E81" w14:textId="24C30FB8" w:rsidR="004B3F85" w:rsidRPr="008271ED" w:rsidRDefault="004B3F85" w:rsidP="00167B93">
            <w:pPr>
              <w:contextualSpacing/>
              <w:rPr>
                <w:color w:val="auto"/>
                <w:szCs w:val="24"/>
                <w:lang w:val="ru-RU"/>
              </w:rPr>
            </w:pPr>
            <w:r w:rsidRPr="008271ED">
              <w:rPr>
                <w:color w:val="auto"/>
                <w:szCs w:val="24"/>
                <w:lang w:val="ru-RU"/>
              </w:rPr>
              <w:t>Библиографическая культура</w:t>
            </w:r>
            <w:r w:rsidR="000A6261" w:rsidRPr="008271ED">
              <w:rPr>
                <w:color w:val="auto"/>
                <w:szCs w:val="24"/>
                <w:lang w:val="ru-RU"/>
              </w:rPr>
              <w:t xml:space="preserve"> (работа с детской книгой и справочной литературой)</w:t>
            </w:r>
          </w:p>
        </w:tc>
        <w:tc>
          <w:tcPr>
            <w:tcW w:w="784" w:type="dxa"/>
          </w:tcPr>
          <w:p w14:paraId="30D1A7B2" w14:textId="67D928FB" w:rsidR="004B3F85" w:rsidRPr="008271ED" w:rsidRDefault="004B3F85" w:rsidP="00167B93">
            <w:pPr>
              <w:contextualSpacing/>
              <w:rPr>
                <w:color w:val="auto"/>
                <w:szCs w:val="24"/>
              </w:rPr>
            </w:pPr>
            <w:r w:rsidRPr="008271ED">
              <w:rPr>
                <w:color w:val="auto"/>
                <w:szCs w:val="24"/>
              </w:rPr>
              <w:t>4</w:t>
            </w:r>
            <w:r w:rsidR="00192190" w:rsidRPr="008271ED">
              <w:rPr>
                <w:color w:val="auto"/>
                <w:szCs w:val="24"/>
                <w:lang w:val="ru-RU"/>
              </w:rPr>
              <w:t xml:space="preserve"> </w:t>
            </w:r>
            <w:r w:rsidRPr="008271ED">
              <w:rPr>
                <w:color w:val="auto"/>
                <w:szCs w:val="24"/>
              </w:rPr>
              <w:t>ч</w:t>
            </w:r>
          </w:p>
        </w:tc>
        <w:tc>
          <w:tcPr>
            <w:tcW w:w="3619" w:type="dxa"/>
          </w:tcPr>
          <w:p w14:paraId="761B22D0" w14:textId="77777777" w:rsidR="004B3F85" w:rsidRPr="008271ED" w:rsidRDefault="004B3F85" w:rsidP="00167B93">
            <w:pPr>
              <w:contextualSpacing/>
              <w:rPr>
                <w:color w:val="auto"/>
                <w:szCs w:val="24"/>
              </w:rPr>
            </w:pPr>
            <w:hyperlink r:id="rId117" w:history="1">
              <w:r w:rsidRPr="008271ED">
                <w:rPr>
                  <w:color w:val="auto"/>
                  <w:szCs w:val="24"/>
                  <w:u w:val="single" w:color="0462C1"/>
                </w:rPr>
                <w:t>https://resh.edu.ru/subject/32/4/</w:t>
              </w:r>
            </w:hyperlink>
          </w:p>
        </w:tc>
      </w:tr>
      <w:tr w:rsidR="008271ED" w:rsidRPr="008271ED" w14:paraId="22173E4F" w14:textId="77777777" w:rsidTr="00167B93">
        <w:tc>
          <w:tcPr>
            <w:tcW w:w="837" w:type="dxa"/>
          </w:tcPr>
          <w:p w14:paraId="2B1095BE" w14:textId="77777777" w:rsidR="004B3F85" w:rsidRPr="008271ED" w:rsidRDefault="004B3F85" w:rsidP="00167B93">
            <w:pPr>
              <w:contextualSpacing/>
              <w:rPr>
                <w:color w:val="auto"/>
                <w:szCs w:val="24"/>
              </w:rPr>
            </w:pPr>
          </w:p>
        </w:tc>
        <w:tc>
          <w:tcPr>
            <w:tcW w:w="3535" w:type="dxa"/>
          </w:tcPr>
          <w:p w14:paraId="364D531F" w14:textId="4F97AF99" w:rsidR="004B3F85" w:rsidRPr="008271ED" w:rsidRDefault="000A6261" w:rsidP="00167B93">
            <w:pPr>
              <w:contextualSpacing/>
              <w:rPr>
                <w:color w:val="auto"/>
                <w:szCs w:val="24"/>
                <w:lang w:val="ru-RU"/>
              </w:rPr>
            </w:pPr>
            <w:r w:rsidRPr="008271ED">
              <w:rPr>
                <w:color w:val="auto"/>
                <w:szCs w:val="24"/>
                <w:lang w:val="ru-RU"/>
              </w:rPr>
              <w:t>ОБЩЕЕ КОЛИЧЕСТВО ЧАСОВ ПО ПРОГРАММЕ</w:t>
            </w:r>
          </w:p>
        </w:tc>
        <w:tc>
          <w:tcPr>
            <w:tcW w:w="784" w:type="dxa"/>
          </w:tcPr>
          <w:p w14:paraId="4F7A8F79" w14:textId="60A2FD38" w:rsidR="004B3F85" w:rsidRPr="008271ED" w:rsidRDefault="004B3F85" w:rsidP="00167B93">
            <w:pPr>
              <w:contextualSpacing/>
              <w:rPr>
                <w:color w:val="auto"/>
                <w:szCs w:val="24"/>
              </w:rPr>
            </w:pPr>
            <w:r w:rsidRPr="008271ED">
              <w:rPr>
                <w:color w:val="auto"/>
                <w:szCs w:val="24"/>
              </w:rPr>
              <w:t>136</w:t>
            </w:r>
            <w:r w:rsidR="00192190" w:rsidRPr="008271ED">
              <w:rPr>
                <w:color w:val="auto"/>
                <w:szCs w:val="24"/>
                <w:lang w:val="ru-RU"/>
              </w:rPr>
              <w:t xml:space="preserve"> </w:t>
            </w:r>
            <w:r w:rsidRPr="008271ED">
              <w:rPr>
                <w:color w:val="auto"/>
                <w:szCs w:val="24"/>
              </w:rPr>
              <w:t>ч</w:t>
            </w:r>
          </w:p>
        </w:tc>
        <w:tc>
          <w:tcPr>
            <w:tcW w:w="3619" w:type="dxa"/>
          </w:tcPr>
          <w:p w14:paraId="2BDEEC2D" w14:textId="77777777" w:rsidR="004B3F85" w:rsidRPr="008271ED" w:rsidRDefault="004B3F85" w:rsidP="00167B93">
            <w:pPr>
              <w:contextualSpacing/>
              <w:rPr>
                <w:color w:val="auto"/>
                <w:szCs w:val="24"/>
              </w:rPr>
            </w:pPr>
          </w:p>
        </w:tc>
      </w:tr>
    </w:tbl>
    <w:p w14:paraId="70BE2CDF" w14:textId="77777777" w:rsidR="004B3F85" w:rsidRDefault="004B3F85" w:rsidP="004B3F85">
      <w:pPr>
        <w:ind w:left="346" w:right="-20"/>
        <w:rPr>
          <w:color w:val="auto"/>
          <w:szCs w:val="24"/>
          <w:lang w:val="ru-RU"/>
        </w:rPr>
      </w:pPr>
    </w:p>
    <w:p w14:paraId="28939D87" w14:textId="77777777" w:rsidR="00E53670" w:rsidRPr="00E53670" w:rsidRDefault="00E53670" w:rsidP="00E53670">
      <w:pPr>
        <w:pStyle w:val="ConsPlusNormal"/>
        <w:spacing w:before="200"/>
        <w:ind w:firstLine="540"/>
        <w:jc w:val="both"/>
      </w:pPr>
      <w:r w:rsidRPr="00E53670">
        <w:t>Поурочное планирование</w:t>
      </w:r>
    </w:p>
    <w:p w14:paraId="420F0083" w14:textId="77777777" w:rsidR="00E53670" w:rsidRPr="00E53670" w:rsidRDefault="00E53670" w:rsidP="00E53670">
      <w:pPr>
        <w:pStyle w:val="ConsPlusNormal"/>
        <w:ind w:firstLine="540"/>
        <w:jc w:val="both"/>
      </w:pPr>
    </w:p>
    <w:p w14:paraId="745223E7" w14:textId="77777777" w:rsidR="00E53670" w:rsidRPr="00E53670" w:rsidRDefault="00E53670" w:rsidP="00E53670">
      <w:pPr>
        <w:pStyle w:val="ConsPlusNormal"/>
        <w:jc w:val="both"/>
      </w:pPr>
      <w:r w:rsidRPr="00E53670">
        <w:t>1 класс</w:t>
      </w:r>
    </w:p>
    <w:p w14:paraId="0E3856C6"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E53670" w:rsidRPr="00E53670" w14:paraId="73296B8E" w14:textId="77777777" w:rsidTr="00273216">
        <w:tc>
          <w:tcPr>
            <w:tcW w:w="1134" w:type="dxa"/>
          </w:tcPr>
          <w:p w14:paraId="2265952A" w14:textId="77777777" w:rsidR="00E53670" w:rsidRPr="00E53670" w:rsidRDefault="00E53670" w:rsidP="00273216">
            <w:pPr>
              <w:pStyle w:val="ConsPlusNormal"/>
              <w:jc w:val="center"/>
            </w:pPr>
            <w:r w:rsidRPr="00E53670">
              <w:t>N урока</w:t>
            </w:r>
          </w:p>
        </w:tc>
        <w:tc>
          <w:tcPr>
            <w:tcW w:w="7937" w:type="dxa"/>
          </w:tcPr>
          <w:p w14:paraId="2E183EAE" w14:textId="77777777" w:rsidR="00E53670" w:rsidRPr="00E53670" w:rsidRDefault="00E53670" w:rsidP="00273216">
            <w:pPr>
              <w:pStyle w:val="ConsPlusNormal"/>
              <w:jc w:val="center"/>
            </w:pPr>
            <w:r w:rsidRPr="00E53670">
              <w:t>Тема урока</w:t>
            </w:r>
          </w:p>
        </w:tc>
      </w:tr>
      <w:tr w:rsidR="00E53670" w:rsidRPr="00E53670" w14:paraId="1DCC0E52" w14:textId="77777777" w:rsidTr="00273216">
        <w:tc>
          <w:tcPr>
            <w:tcW w:w="1134" w:type="dxa"/>
            <w:vAlign w:val="center"/>
          </w:tcPr>
          <w:p w14:paraId="17101854" w14:textId="77777777" w:rsidR="00E53670" w:rsidRPr="00E53670" w:rsidRDefault="00E53670" w:rsidP="00273216">
            <w:pPr>
              <w:pStyle w:val="ConsPlusNormal"/>
              <w:jc w:val="center"/>
            </w:pPr>
            <w:r w:rsidRPr="00E53670">
              <w:t>Урок 1</w:t>
            </w:r>
          </w:p>
        </w:tc>
        <w:tc>
          <w:tcPr>
            <w:tcW w:w="7937" w:type="dxa"/>
            <w:vAlign w:val="center"/>
          </w:tcPr>
          <w:p w14:paraId="5F821E2A" w14:textId="77777777" w:rsidR="00E53670" w:rsidRPr="00E53670" w:rsidRDefault="00E53670" w:rsidP="00273216">
            <w:pPr>
              <w:pStyle w:val="ConsPlusNormal"/>
              <w:jc w:val="both"/>
            </w:pPr>
            <w:r w:rsidRPr="00E53670">
              <w:t>Выделение предложения из речевого потока. Устная и письменная речь</w:t>
            </w:r>
          </w:p>
        </w:tc>
      </w:tr>
      <w:tr w:rsidR="00E53670" w:rsidRPr="00E53670" w14:paraId="334173CF" w14:textId="77777777" w:rsidTr="00273216">
        <w:tc>
          <w:tcPr>
            <w:tcW w:w="1134" w:type="dxa"/>
            <w:vAlign w:val="center"/>
          </w:tcPr>
          <w:p w14:paraId="384E2A32" w14:textId="77777777" w:rsidR="00E53670" w:rsidRPr="00E53670" w:rsidRDefault="00E53670" w:rsidP="00273216">
            <w:pPr>
              <w:pStyle w:val="ConsPlusNormal"/>
              <w:jc w:val="center"/>
            </w:pPr>
            <w:r w:rsidRPr="00E53670">
              <w:lastRenderedPageBreak/>
              <w:t>Урок 2</w:t>
            </w:r>
          </w:p>
        </w:tc>
        <w:tc>
          <w:tcPr>
            <w:tcW w:w="7937" w:type="dxa"/>
            <w:vAlign w:val="center"/>
          </w:tcPr>
          <w:p w14:paraId="29B581CE" w14:textId="77777777" w:rsidR="00E53670" w:rsidRPr="00E53670" w:rsidRDefault="00E53670" w:rsidP="00273216">
            <w:pPr>
              <w:pStyle w:val="ConsPlusNormal"/>
              <w:jc w:val="both"/>
            </w:pPr>
            <w:r w:rsidRPr="00E53670">
              <w:t>Составление рассказов по сюжетным картинкам. Предложение и слово</w:t>
            </w:r>
          </w:p>
        </w:tc>
      </w:tr>
      <w:tr w:rsidR="00E53670" w:rsidRPr="00DA17C3" w14:paraId="3A3DB467" w14:textId="77777777" w:rsidTr="00273216">
        <w:tc>
          <w:tcPr>
            <w:tcW w:w="1134" w:type="dxa"/>
            <w:vAlign w:val="center"/>
          </w:tcPr>
          <w:p w14:paraId="710499F9" w14:textId="77777777" w:rsidR="00E53670" w:rsidRPr="00E53670" w:rsidRDefault="00E53670" w:rsidP="00273216">
            <w:pPr>
              <w:pStyle w:val="ConsPlusNormal"/>
              <w:jc w:val="center"/>
            </w:pPr>
            <w:r w:rsidRPr="00E53670">
              <w:t>Урок 3</w:t>
            </w:r>
          </w:p>
        </w:tc>
        <w:tc>
          <w:tcPr>
            <w:tcW w:w="7937" w:type="dxa"/>
            <w:vAlign w:val="center"/>
          </w:tcPr>
          <w:p w14:paraId="5893D420" w14:textId="77777777" w:rsidR="00E53670" w:rsidRPr="00E53670" w:rsidRDefault="00E53670" w:rsidP="00273216">
            <w:pPr>
              <w:pStyle w:val="ConsPlusNormal"/>
              <w:jc w:val="both"/>
            </w:pPr>
            <w:r w:rsidRPr="00E53670">
              <w:t>Моделирование состава предложения. Предложение и слово</w:t>
            </w:r>
          </w:p>
        </w:tc>
      </w:tr>
      <w:tr w:rsidR="00E53670" w:rsidRPr="00DA17C3" w14:paraId="4861409A" w14:textId="77777777" w:rsidTr="00273216">
        <w:tc>
          <w:tcPr>
            <w:tcW w:w="1134" w:type="dxa"/>
            <w:vAlign w:val="center"/>
          </w:tcPr>
          <w:p w14:paraId="6C3EB905" w14:textId="77777777" w:rsidR="00E53670" w:rsidRPr="00E53670" w:rsidRDefault="00E53670" w:rsidP="00273216">
            <w:pPr>
              <w:pStyle w:val="ConsPlusNormal"/>
              <w:jc w:val="center"/>
            </w:pPr>
            <w:r w:rsidRPr="00E53670">
              <w:t>Урок 4</w:t>
            </w:r>
          </w:p>
        </w:tc>
        <w:tc>
          <w:tcPr>
            <w:tcW w:w="7937" w:type="dxa"/>
            <w:vAlign w:val="center"/>
          </w:tcPr>
          <w:p w14:paraId="3D4CDA58" w14:textId="77777777" w:rsidR="00E53670" w:rsidRPr="00E53670" w:rsidRDefault="00E53670" w:rsidP="00273216">
            <w:pPr>
              <w:pStyle w:val="ConsPlusNormal"/>
              <w:jc w:val="both"/>
            </w:pPr>
            <w:r w:rsidRPr="00E53670">
              <w:t>Слушание литературного произведения о Родине. Произведение по выбору, например, С.Д. Дрожжин "Привет"</w:t>
            </w:r>
          </w:p>
        </w:tc>
      </w:tr>
      <w:tr w:rsidR="00E53670" w:rsidRPr="00DA17C3" w14:paraId="097E2BA0" w14:textId="77777777" w:rsidTr="00273216">
        <w:tc>
          <w:tcPr>
            <w:tcW w:w="1134" w:type="dxa"/>
            <w:vAlign w:val="center"/>
          </w:tcPr>
          <w:p w14:paraId="55F83D98" w14:textId="77777777" w:rsidR="00E53670" w:rsidRPr="00E53670" w:rsidRDefault="00E53670" w:rsidP="00273216">
            <w:pPr>
              <w:pStyle w:val="ConsPlusNormal"/>
              <w:jc w:val="center"/>
            </w:pPr>
            <w:r w:rsidRPr="00E53670">
              <w:t>Урок 5</w:t>
            </w:r>
          </w:p>
        </w:tc>
        <w:tc>
          <w:tcPr>
            <w:tcW w:w="7937" w:type="dxa"/>
            <w:vAlign w:val="center"/>
          </w:tcPr>
          <w:p w14:paraId="2F5FCE68" w14:textId="77777777" w:rsidR="00E53670" w:rsidRPr="00E53670" w:rsidRDefault="00E53670" w:rsidP="00273216">
            <w:pPr>
              <w:pStyle w:val="ConsPlusNormal"/>
              <w:jc w:val="both"/>
            </w:pPr>
            <w:r w:rsidRPr="00E53670">
              <w:t>Различение слова и обозначаемого им предмета</w:t>
            </w:r>
          </w:p>
        </w:tc>
      </w:tr>
      <w:tr w:rsidR="00E53670" w:rsidRPr="00DA17C3" w14:paraId="09A51959" w14:textId="77777777" w:rsidTr="00273216">
        <w:tc>
          <w:tcPr>
            <w:tcW w:w="1134" w:type="dxa"/>
            <w:vAlign w:val="center"/>
          </w:tcPr>
          <w:p w14:paraId="485C434F" w14:textId="77777777" w:rsidR="00E53670" w:rsidRPr="00E53670" w:rsidRDefault="00E53670" w:rsidP="00273216">
            <w:pPr>
              <w:pStyle w:val="ConsPlusNormal"/>
              <w:jc w:val="center"/>
            </w:pPr>
            <w:r w:rsidRPr="00E53670">
              <w:t>Урок 6</w:t>
            </w:r>
          </w:p>
        </w:tc>
        <w:tc>
          <w:tcPr>
            <w:tcW w:w="7937" w:type="dxa"/>
            <w:vAlign w:val="center"/>
          </w:tcPr>
          <w:p w14:paraId="168F11A8" w14:textId="77777777" w:rsidR="00E53670" w:rsidRPr="00E53670" w:rsidRDefault="00E53670" w:rsidP="00273216">
            <w:pPr>
              <w:pStyle w:val="ConsPlusNormal"/>
              <w:jc w:val="both"/>
            </w:pPr>
            <w:r w:rsidRPr="00E53670">
              <w:t>Слово и слог. Как образуется слог</w:t>
            </w:r>
          </w:p>
        </w:tc>
      </w:tr>
      <w:tr w:rsidR="00E53670" w:rsidRPr="00DA17C3" w14:paraId="3C338F2D" w14:textId="77777777" w:rsidTr="00273216">
        <w:tc>
          <w:tcPr>
            <w:tcW w:w="1134" w:type="dxa"/>
            <w:vAlign w:val="center"/>
          </w:tcPr>
          <w:p w14:paraId="1DCA3178" w14:textId="77777777" w:rsidR="00E53670" w:rsidRPr="00E53670" w:rsidRDefault="00E53670" w:rsidP="00273216">
            <w:pPr>
              <w:pStyle w:val="ConsPlusNormal"/>
              <w:jc w:val="center"/>
            </w:pPr>
            <w:r w:rsidRPr="00E53670">
              <w:t>Урок 7</w:t>
            </w:r>
          </w:p>
        </w:tc>
        <w:tc>
          <w:tcPr>
            <w:tcW w:w="7937" w:type="dxa"/>
            <w:vAlign w:val="center"/>
          </w:tcPr>
          <w:p w14:paraId="70D87CAB" w14:textId="77777777" w:rsidR="00E53670" w:rsidRPr="00E53670" w:rsidRDefault="00E53670" w:rsidP="00273216">
            <w:pPr>
              <w:pStyle w:val="ConsPlusNormal"/>
              <w:jc w:val="both"/>
            </w:pPr>
            <w:r w:rsidRPr="00E53670">
              <w:t>Выделение первого звука в слове. Выделение гласных звуков в слове</w:t>
            </w:r>
          </w:p>
        </w:tc>
      </w:tr>
      <w:tr w:rsidR="00E53670" w:rsidRPr="00DA17C3" w14:paraId="27D06621" w14:textId="77777777" w:rsidTr="00273216">
        <w:tc>
          <w:tcPr>
            <w:tcW w:w="1134" w:type="dxa"/>
            <w:vAlign w:val="center"/>
          </w:tcPr>
          <w:p w14:paraId="21089049" w14:textId="77777777" w:rsidR="00E53670" w:rsidRPr="00E53670" w:rsidRDefault="00E53670" w:rsidP="00273216">
            <w:pPr>
              <w:pStyle w:val="ConsPlusNormal"/>
              <w:jc w:val="center"/>
            </w:pPr>
            <w:r w:rsidRPr="00E53670">
              <w:t>Урок 8</w:t>
            </w:r>
          </w:p>
        </w:tc>
        <w:tc>
          <w:tcPr>
            <w:tcW w:w="7937" w:type="dxa"/>
            <w:vAlign w:val="center"/>
          </w:tcPr>
          <w:p w14:paraId="6093F950" w14:textId="77777777" w:rsidR="00E53670" w:rsidRPr="00E53670" w:rsidRDefault="00E53670" w:rsidP="00273216">
            <w:pPr>
              <w:pStyle w:val="ConsPlusNormal"/>
              <w:jc w:val="both"/>
            </w:pPr>
            <w:r w:rsidRPr="00E53670">
              <w:t>Проведение звукового анализа слова. Выделение гласных звуков в слове</w:t>
            </w:r>
          </w:p>
        </w:tc>
      </w:tr>
      <w:tr w:rsidR="00E53670" w:rsidRPr="00DA17C3" w14:paraId="3E45D615" w14:textId="77777777" w:rsidTr="00273216">
        <w:tc>
          <w:tcPr>
            <w:tcW w:w="1134" w:type="dxa"/>
            <w:vAlign w:val="center"/>
          </w:tcPr>
          <w:p w14:paraId="00EAC154" w14:textId="77777777" w:rsidR="00E53670" w:rsidRPr="00E53670" w:rsidRDefault="00E53670" w:rsidP="00273216">
            <w:pPr>
              <w:pStyle w:val="ConsPlusNormal"/>
              <w:jc w:val="center"/>
            </w:pPr>
            <w:r w:rsidRPr="00E53670">
              <w:t>Урок 9</w:t>
            </w:r>
          </w:p>
        </w:tc>
        <w:tc>
          <w:tcPr>
            <w:tcW w:w="7937" w:type="dxa"/>
            <w:vAlign w:val="center"/>
          </w:tcPr>
          <w:p w14:paraId="490775FA" w14:textId="77777777" w:rsidR="00E53670" w:rsidRPr="00E53670" w:rsidRDefault="00E53670" w:rsidP="00273216">
            <w:pPr>
              <w:pStyle w:val="ConsPlusNormal"/>
              <w:jc w:val="both"/>
            </w:pPr>
            <w:r w:rsidRPr="00E53670">
              <w:t>Слушание литературного произведения о Родине. Произведение по выбору, например, Е.В. Серова "Мой дом"</w:t>
            </w:r>
          </w:p>
        </w:tc>
      </w:tr>
      <w:tr w:rsidR="00E53670" w:rsidRPr="00E53670" w14:paraId="7E4D2122" w14:textId="77777777" w:rsidTr="00273216">
        <w:tc>
          <w:tcPr>
            <w:tcW w:w="1134" w:type="dxa"/>
            <w:vAlign w:val="center"/>
          </w:tcPr>
          <w:p w14:paraId="1832B5E7" w14:textId="77777777" w:rsidR="00E53670" w:rsidRPr="00E53670" w:rsidRDefault="00E53670" w:rsidP="00273216">
            <w:pPr>
              <w:pStyle w:val="ConsPlusNormal"/>
              <w:jc w:val="center"/>
            </w:pPr>
            <w:r w:rsidRPr="00E53670">
              <w:t>Урок 10</w:t>
            </w:r>
          </w:p>
        </w:tc>
        <w:tc>
          <w:tcPr>
            <w:tcW w:w="7937" w:type="dxa"/>
            <w:vAlign w:val="center"/>
          </w:tcPr>
          <w:p w14:paraId="6C792353" w14:textId="77777777" w:rsidR="00E53670" w:rsidRPr="00E53670" w:rsidRDefault="00E53670" w:rsidP="00273216">
            <w:pPr>
              <w:pStyle w:val="ConsPlusNormal"/>
              <w:jc w:val="both"/>
            </w:pPr>
            <w:r w:rsidRPr="00E53670">
              <w:t>Гласные и согласные звуки</w:t>
            </w:r>
          </w:p>
        </w:tc>
      </w:tr>
      <w:tr w:rsidR="00E53670" w:rsidRPr="00DA17C3" w14:paraId="36B3F77F" w14:textId="77777777" w:rsidTr="00273216">
        <w:tc>
          <w:tcPr>
            <w:tcW w:w="1134" w:type="dxa"/>
            <w:vAlign w:val="center"/>
          </w:tcPr>
          <w:p w14:paraId="6FFD0A76" w14:textId="77777777" w:rsidR="00E53670" w:rsidRPr="00E53670" w:rsidRDefault="00E53670" w:rsidP="00273216">
            <w:pPr>
              <w:pStyle w:val="ConsPlusNormal"/>
              <w:jc w:val="center"/>
            </w:pPr>
            <w:r w:rsidRPr="00E53670">
              <w:t>Урок 11</w:t>
            </w:r>
          </w:p>
        </w:tc>
        <w:tc>
          <w:tcPr>
            <w:tcW w:w="7937" w:type="dxa"/>
            <w:vAlign w:val="center"/>
          </w:tcPr>
          <w:p w14:paraId="59874D79" w14:textId="77777777" w:rsidR="00E53670" w:rsidRPr="00E53670" w:rsidRDefault="00E53670" w:rsidP="00273216">
            <w:pPr>
              <w:pStyle w:val="ConsPlusNormal"/>
              <w:jc w:val="both"/>
            </w:pPr>
            <w:r w:rsidRPr="00E53670">
              <w:t>Сравнение звуков по твердости-мягкости</w:t>
            </w:r>
          </w:p>
        </w:tc>
      </w:tr>
      <w:tr w:rsidR="00E53670" w:rsidRPr="00DA17C3" w14:paraId="49CFAAE2" w14:textId="77777777" w:rsidTr="00273216">
        <w:tc>
          <w:tcPr>
            <w:tcW w:w="1134" w:type="dxa"/>
            <w:vAlign w:val="center"/>
          </w:tcPr>
          <w:p w14:paraId="312A8320" w14:textId="77777777" w:rsidR="00E53670" w:rsidRPr="00E53670" w:rsidRDefault="00E53670" w:rsidP="00273216">
            <w:pPr>
              <w:pStyle w:val="ConsPlusNormal"/>
              <w:jc w:val="center"/>
            </w:pPr>
            <w:r w:rsidRPr="00E53670">
              <w:t>Урок 12</w:t>
            </w:r>
          </w:p>
        </w:tc>
        <w:tc>
          <w:tcPr>
            <w:tcW w:w="7937" w:type="dxa"/>
            <w:vAlign w:val="center"/>
          </w:tcPr>
          <w:p w14:paraId="46F5411C" w14:textId="77777777" w:rsidR="00E53670" w:rsidRPr="00E53670" w:rsidRDefault="00E53670" w:rsidP="00273216">
            <w:pPr>
              <w:pStyle w:val="ConsPlusNormal"/>
              <w:jc w:val="both"/>
            </w:pPr>
            <w:r w:rsidRPr="00E53670">
              <w:t>Отражение качественных характеристик звуков в моделях слов</w:t>
            </w:r>
          </w:p>
        </w:tc>
      </w:tr>
      <w:tr w:rsidR="00E53670" w:rsidRPr="00DA17C3" w14:paraId="4732B5BA" w14:textId="77777777" w:rsidTr="00273216">
        <w:tc>
          <w:tcPr>
            <w:tcW w:w="1134" w:type="dxa"/>
            <w:vAlign w:val="center"/>
          </w:tcPr>
          <w:p w14:paraId="3EDB8687" w14:textId="77777777" w:rsidR="00E53670" w:rsidRPr="00E53670" w:rsidRDefault="00E53670" w:rsidP="00273216">
            <w:pPr>
              <w:pStyle w:val="ConsPlusNormal"/>
              <w:jc w:val="center"/>
            </w:pPr>
            <w:r w:rsidRPr="00E53670">
              <w:t>Урок 13</w:t>
            </w:r>
          </w:p>
        </w:tc>
        <w:tc>
          <w:tcPr>
            <w:tcW w:w="7937" w:type="dxa"/>
            <w:vAlign w:val="center"/>
          </w:tcPr>
          <w:p w14:paraId="06C4CE80" w14:textId="77777777" w:rsidR="00E53670" w:rsidRPr="00E53670" w:rsidRDefault="00E53670" w:rsidP="00273216">
            <w:pPr>
              <w:pStyle w:val="ConsPlusNormal"/>
              <w:jc w:val="both"/>
            </w:pPr>
            <w:r w:rsidRPr="00E53670">
              <w:t>Гласные и согласные звуки. Участие в диалоге</w:t>
            </w:r>
          </w:p>
        </w:tc>
      </w:tr>
      <w:tr w:rsidR="00E53670" w:rsidRPr="00DA17C3" w14:paraId="5202BD79" w14:textId="77777777" w:rsidTr="00273216">
        <w:tc>
          <w:tcPr>
            <w:tcW w:w="1134" w:type="dxa"/>
            <w:vAlign w:val="center"/>
          </w:tcPr>
          <w:p w14:paraId="7F72875E" w14:textId="77777777" w:rsidR="00E53670" w:rsidRPr="00E53670" w:rsidRDefault="00E53670" w:rsidP="00273216">
            <w:pPr>
              <w:pStyle w:val="ConsPlusNormal"/>
              <w:jc w:val="center"/>
            </w:pPr>
            <w:r w:rsidRPr="00E53670">
              <w:t>Урок 14</w:t>
            </w:r>
          </w:p>
        </w:tc>
        <w:tc>
          <w:tcPr>
            <w:tcW w:w="7937" w:type="dxa"/>
            <w:vAlign w:val="center"/>
          </w:tcPr>
          <w:p w14:paraId="67C02971" w14:textId="77777777" w:rsidR="00E53670" w:rsidRPr="00E53670" w:rsidRDefault="00E53670" w:rsidP="00273216">
            <w:pPr>
              <w:pStyle w:val="ConsPlusNormal"/>
              <w:jc w:val="both"/>
            </w:pPr>
            <w:r w:rsidRPr="00E53670">
              <w:t>Отработка умения проводить звуковой анализ слова</w:t>
            </w:r>
          </w:p>
        </w:tc>
      </w:tr>
      <w:tr w:rsidR="00E53670" w:rsidRPr="00DA17C3" w14:paraId="3901EB3B" w14:textId="77777777" w:rsidTr="00273216">
        <w:tc>
          <w:tcPr>
            <w:tcW w:w="1134" w:type="dxa"/>
            <w:vAlign w:val="center"/>
          </w:tcPr>
          <w:p w14:paraId="4E2BBA9A" w14:textId="77777777" w:rsidR="00E53670" w:rsidRPr="00E53670" w:rsidRDefault="00E53670" w:rsidP="00273216">
            <w:pPr>
              <w:pStyle w:val="ConsPlusNormal"/>
              <w:jc w:val="center"/>
            </w:pPr>
            <w:r w:rsidRPr="00E53670">
              <w:t>Урок 15</w:t>
            </w:r>
          </w:p>
        </w:tc>
        <w:tc>
          <w:tcPr>
            <w:tcW w:w="7937" w:type="dxa"/>
            <w:vAlign w:val="center"/>
          </w:tcPr>
          <w:p w14:paraId="7EA27225" w14:textId="77777777" w:rsidR="00E53670" w:rsidRPr="00E53670" w:rsidRDefault="00E53670" w:rsidP="00273216">
            <w:pPr>
              <w:pStyle w:val="ConsPlusNormal"/>
              <w:jc w:val="both"/>
            </w:pPr>
            <w:r w:rsidRPr="00E53670">
              <w:t>Слушание литературного произведения о Родине. Произведение по выбору, например, С.Д. Дрожжин "Привет"</w:t>
            </w:r>
          </w:p>
        </w:tc>
      </w:tr>
      <w:tr w:rsidR="00E53670" w:rsidRPr="00DA17C3" w14:paraId="63AF63A3" w14:textId="77777777" w:rsidTr="00273216">
        <w:tc>
          <w:tcPr>
            <w:tcW w:w="1134" w:type="dxa"/>
            <w:vAlign w:val="center"/>
          </w:tcPr>
          <w:p w14:paraId="19A9FE98" w14:textId="77777777" w:rsidR="00E53670" w:rsidRPr="00E53670" w:rsidRDefault="00E53670" w:rsidP="00273216">
            <w:pPr>
              <w:pStyle w:val="ConsPlusNormal"/>
              <w:jc w:val="center"/>
            </w:pPr>
            <w:r w:rsidRPr="00E53670">
              <w:t>Урок 16</w:t>
            </w:r>
          </w:p>
        </w:tc>
        <w:tc>
          <w:tcPr>
            <w:tcW w:w="7937" w:type="dxa"/>
            <w:vAlign w:val="center"/>
          </w:tcPr>
          <w:p w14:paraId="2998BDA0" w14:textId="77777777" w:rsidR="00E53670" w:rsidRPr="00E53670" w:rsidRDefault="00E53670" w:rsidP="00273216">
            <w:pPr>
              <w:pStyle w:val="ConsPlusNormal"/>
              <w:jc w:val="both"/>
            </w:pPr>
            <w:r w:rsidRPr="00E53670">
              <w:t>Знакомство со строчной и заглавной буквами А, а. Звук [а]</w:t>
            </w:r>
          </w:p>
        </w:tc>
      </w:tr>
      <w:tr w:rsidR="00E53670" w:rsidRPr="00DA17C3" w14:paraId="1B0EBFE4" w14:textId="77777777" w:rsidTr="00273216">
        <w:tc>
          <w:tcPr>
            <w:tcW w:w="1134" w:type="dxa"/>
            <w:vAlign w:val="center"/>
          </w:tcPr>
          <w:p w14:paraId="5A8E4D1D" w14:textId="77777777" w:rsidR="00E53670" w:rsidRPr="00E53670" w:rsidRDefault="00E53670" w:rsidP="00273216">
            <w:pPr>
              <w:pStyle w:val="ConsPlusNormal"/>
              <w:jc w:val="center"/>
            </w:pPr>
            <w:r w:rsidRPr="00E53670">
              <w:t>Урок 17</w:t>
            </w:r>
          </w:p>
        </w:tc>
        <w:tc>
          <w:tcPr>
            <w:tcW w:w="7937" w:type="dxa"/>
            <w:vAlign w:val="center"/>
          </w:tcPr>
          <w:p w14:paraId="203136C4" w14:textId="77777777" w:rsidR="00E53670" w:rsidRPr="00E53670" w:rsidRDefault="00E53670" w:rsidP="00273216">
            <w:pPr>
              <w:pStyle w:val="ConsPlusNormal"/>
              <w:jc w:val="both"/>
            </w:pPr>
            <w:r w:rsidRPr="00E53670">
              <w:t>Функция буквы А, а в слоге-слиянии</w:t>
            </w:r>
          </w:p>
        </w:tc>
      </w:tr>
      <w:tr w:rsidR="00E53670" w:rsidRPr="00DA17C3" w14:paraId="3C6C3829" w14:textId="77777777" w:rsidTr="00273216">
        <w:tc>
          <w:tcPr>
            <w:tcW w:w="1134" w:type="dxa"/>
            <w:vAlign w:val="center"/>
          </w:tcPr>
          <w:p w14:paraId="1FE45AA2" w14:textId="77777777" w:rsidR="00E53670" w:rsidRPr="00E53670" w:rsidRDefault="00E53670" w:rsidP="00273216">
            <w:pPr>
              <w:pStyle w:val="ConsPlusNormal"/>
              <w:jc w:val="center"/>
            </w:pPr>
            <w:r w:rsidRPr="00E53670">
              <w:t>Урок 18</w:t>
            </w:r>
          </w:p>
        </w:tc>
        <w:tc>
          <w:tcPr>
            <w:tcW w:w="7937" w:type="dxa"/>
            <w:vAlign w:val="center"/>
          </w:tcPr>
          <w:p w14:paraId="1675B34C" w14:textId="77777777" w:rsidR="00E53670" w:rsidRPr="00E53670" w:rsidRDefault="00E53670" w:rsidP="00273216">
            <w:pPr>
              <w:pStyle w:val="ConsPlusNormal"/>
              <w:jc w:val="both"/>
            </w:pPr>
            <w:r w:rsidRPr="00E53670">
              <w:t>Знакомство со строчной и заглавной буквами О, о. Звук [о]</w:t>
            </w:r>
          </w:p>
        </w:tc>
      </w:tr>
      <w:tr w:rsidR="00E53670" w:rsidRPr="00DA17C3" w14:paraId="4BAA0898" w14:textId="77777777" w:rsidTr="00273216">
        <w:tc>
          <w:tcPr>
            <w:tcW w:w="1134" w:type="dxa"/>
            <w:vAlign w:val="center"/>
          </w:tcPr>
          <w:p w14:paraId="1EB356A9" w14:textId="77777777" w:rsidR="00E53670" w:rsidRPr="00E53670" w:rsidRDefault="00E53670" w:rsidP="00273216">
            <w:pPr>
              <w:pStyle w:val="ConsPlusNormal"/>
              <w:jc w:val="center"/>
            </w:pPr>
            <w:r w:rsidRPr="00E53670">
              <w:t>Урок 19</w:t>
            </w:r>
          </w:p>
        </w:tc>
        <w:tc>
          <w:tcPr>
            <w:tcW w:w="7937" w:type="dxa"/>
            <w:vAlign w:val="center"/>
          </w:tcPr>
          <w:p w14:paraId="61105C19" w14:textId="77777777" w:rsidR="00E53670" w:rsidRPr="00E53670" w:rsidRDefault="00E53670" w:rsidP="00273216">
            <w:pPr>
              <w:pStyle w:val="ConsPlusNormal"/>
              <w:jc w:val="both"/>
            </w:pPr>
            <w:r w:rsidRPr="00E53670">
              <w:t>Функция буквы О, о в слоге-слиянии</w:t>
            </w:r>
          </w:p>
        </w:tc>
      </w:tr>
      <w:tr w:rsidR="00E53670" w:rsidRPr="00DA17C3" w14:paraId="64770E25" w14:textId="77777777" w:rsidTr="00273216">
        <w:tc>
          <w:tcPr>
            <w:tcW w:w="1134" w:type="dxa"/>
            <w:vAlign w:val="center"/>
          </w:tcPr>
          <w:p w14:paraId="55187D11" w14:textId="77777777" w:rsidR="00E53670" w:rsidRPr="00E53670" w:rsidRDefault="00E53670" w:rsidP="00273216">
            <w:pPr>
              <w:pStyle w:val="ConsPlusNormal"/>
              <w:jc w:val="center"/>
            </w:pPr>
            <w:r w:rsidRPr="00E53670">
              <w:t>Урок 20</w:t>
            </w:r>
          </w:p>
        </w:tc>
        <w:tc>
          <w:tcPr>
            <w:tcW w:w="7937" w:type="dxa"/>
            <w:vAlign w:val="center"/>
          </w:tcPr>
          <w:p w14:paraId="2782EAD1" w14:textId="77777777" w:rsidR="00E53670" w:rsidRPr="00E53670" w:rsidRDefault="00E53670" w:rsidP="00273216">
            <w:pPr>
              <w:pStyle w:val="ConsPlusNormal"/>
              <w:jc w:val="both"/>
            </w:pPr>
            <w:r w:rsidRPr="00E53670">
              <w:t>Проведение звукового анализа слов с буквами И, и. Звук [и]</w:t>
            </w:r>
          </w:p>
        </w:tc>
      </w:tr>
      <w:tr w:rsidR="00E53670" w:rsidRPr="00DA17C3" w14:paraId="61020ADC" w14:textId="77777777" w:rsidTr="00273216">
        <w:tc>
          <w:tcPr>
            <w:tcW w:w="1134" w:type="dxa"/>
            <w:vAlign w:val="center"/>
          </w:tcPr>
          <w:p w14:paraId="46668073" w14:textId="77777777" w:rsidR="00E53670" w:rsidRPr="00E53670" w:rsidRDefault="00E53670" w:rsidP="00273216">
            <w:pPr>
              <w:pStyle w:val="ConsPlusNormal"/>
              <w:jc w:val="center"/>
            </w:pPr>
            <w:r w:rsidRPr="00E53670">
              <w:t>Урок 21</w:t>
            </w:r>
          </w:p>
        </w:tc>
        <w:tc>
          <w:tcPr>
            <w:tcW w:w="7937" w:type="dxa"/>
            <w:vAlign w:val="center"/>
          </w:tcPr>
          <w:p w14:paraId="655AA1E7" w14:textId="77777777" w:rsidR="00E53670" w:rsidRPr="00E53670" w:rsidRDefault="00E53670" w:rsidP="00273216">
            <w:pPr>
              <w:pStyle w:val="ConsPlusNormal"/>
              <w:jc w:val="both"/>
            </w:pPr>
            <w:r w:rsidRPr="00E53670">
              <w:t>Буквы И, и, их функция в слоге-слиянии</w:t>
            </w:r>
          </w:p>
        </w:tc>
      </w:tr>
      <w:tr w:rsidR="00E53670" w:rsidRPr="00DA17C3" w14:paraId="6344FF34" w14:textId="77777777" w:rsidTr="00273216">
        <w:tc>
          <w:tcPr>
            <w:tcW w:w="1134" w:type="dxa"/>
            <w:vAlign w:val="center"/>
          </w:tcPr>
          <w:p w14:paraId="26678200" w14:textId="77777777" w:rsidR="00E53670" w:rsidRPr="00E53670" w:rsidRDefault="00E53670" w:rsidP="00273216">
            <w:pPr>
              <w:pStyle w:val="ConsPlusNormal"/>
              <w:jc w:val="center"/>
            </w:pPr>
            <w:r w:rsidRPr="00E53670">
              <w:t>Урок 22</w:t>
            </w:r>
          </w:p>
        </w:tc>
        <w:tc>
          <w:tcPr>
            <w:tcW w:w="7937" w:type="dxa"/>
            <w:vAlign w:val="center"/>
          </w:tcPr>
          <w:p w14:paraId="6BF2F8F0" w14:textId="77777777" w:rsidR="00E53670" w:rsidRPr="00E53670" w:rsidRDefault="00E53670" w:rsidP="00273216">
            <w:pPr>
              <w:pStyle w:val="ConsPlusNormal"/>
              <w:jc w:val="both"/>
            </w:pPr>
            <w:r w:rsidRPr="00E53670">
              <w:t>Знакомство со строчной буквой ы. Звук [ы]. Буква ы, ее функция в слоге-слиянии</w:t>
            </w:r>
          </w:p>
        </w:tc>
      </w:tr>
      <w:tr w:rsidR="00E53670" w:rsidRPr="00DA17C3" w14:paraId="3FDB66A6" w14:textId="77777777" w:rsidTr="00273216">
        <w:tc>
          <w:tcPr>
            <w:tcW w:w="1134" w:type="dxa"/>
            <w:vAlign w:val="center"/>
          </w:tcPr>
          <w:p w14:paraId="68FF5D02" w14:textId="77777777" w:rsidR="00E53670" w:rsidRPr="00E53670" w:rsidRDefault="00E53670" w:rsidP="00273216">
            <w:pPr>
              <w:pStyle w:val="ConsPlusNormal"/>
              <w:jc w:val="center"/>
            </w:pPr>
            <w:r w:rsidRPr="00E53670">
              <w:t>Урок 23</w:t>
            </w:r>
          </w:p>
        </w:tc>
        <w:tc>
          <w:tcPr>
            <w:tcW w:w="7937" w:type="dxa"/>
            <w:vAlign w:val="center"/>
          </w:tcPr>
          <w:p w14:paraId="279FFDE1" w14:textId="77777777" w:rsidR="00E53670" w:rsidRPr="00E53670" w:rsidRDefault="00E53670" w:rsidP="00273216">
            <w:pPr>
              <w:pStyle w:val="ConsPlusNormal"/>
              <w:jc w:val="both"/>
            </w:pPr>
            <w:r w:rsidRPr="00E53670">
              <w:t>Знакомство со строчной и заглавной буквами У, у. Звук [у]</w:t>
            </w:r>
          </w:p>
        </w:tc>
      </w:tr>
      <w:tr w:rsidR="00E53670" w:rsidRPr="00DA17C3" w14:paraId="17EAEA8F" w14:textId="77777777" w:rsidTr="00273216">
        <w:tc>
          <w:tcPr>
            <w:tcW w:w="1134" w:type="dxa"/>
            <w:vAlign w:val="center"/>
          </w:tcPr>
          <w:p w14:paraId="5EFDB3D6" w14:textId="77777777" w:rsidR="00E53670" w:rsidRPr="00E53670" w:rsidRDefault="00E53670" w:rsidP="00273216">
            <w:pPr>
              <w:pStyle w:val="ConsPlusNormal"/>
              <w:jc w:val="center"/>
            </w:pPr>
            <w:r w:rsidRPr="00E53670">
              <w:t>Урок 24</w:t>
            </w:r>
          </w:p>
        </w:tc>
        <w:tc>
          <w:tcPr>
            <w:tcW w:w="7937" w:type="dxa"/>
            <w:vAlign w:val="center"/>
          </w:tcPr>
          <w:p w14:paraId="45E90829" w14:textId="77777777" w:rsidR="00E53670" w:rsidRPr="00E53670" w:rsidRDefault="00E53670" w:rsidP="00273216">
            <w:pPr>
              <w:pStyle w:val="ConsPlusNormal"/>
              <w:jc w:val="both"/>
            </w:pPr>
            <w:r w:rsidRPr="00E53670">
              <w:t>Слушание литературного произведения о родной природе. Произведение по выбору, например, И.С. Соколов-Микитов "Русский лес"</w:t>
            </w:r>
          </w:p>
        </w:tc>
      </w:tr>
      <w:tr w:rsidR="00E53670" w:rsidRPr="00DA17C3" w14:paraId="772E979C" w14:textId="77777777" w:rsidTr="00273216">
        <w:tc>
          <w:tcPr>
            <w:tcW w:w="1134" w:type="dxa"/>
            <w:vAlign w:val="center"/>
          </w:tcPr>
          <w:p w14:paraId="2A352560" w14:textId="77777777" w:rsidR="00E53670" w:rsidRPr="00E53670" w:rsidRDefault="00E53670" w:rsidP="00273216">
            <w:pPr>
              <w:pStyle w:val="ConsPlusNormal"/>
              <w:jc w:val="center"/>
            </w:pPr>
            <w:r w:rsidRPr="00E53670">
              <w:t>Урок 25</w:t>
            </w:r>
          </w:p>
        </w:tc>
        <w:tc>
          <w:tcPr>
            <w:tcW w:w="7937" w:type="dxa"/>
            <w:vAlign w:val="center"/>
          </w:tcPr>
          <w:p w14:paraId="53E79AE8" w14:textId="77777777" w:rsidR="00E53670" w:rsidRPr="00E53670" w:rsidRDefault="00E53670" w:rsidP="00273216">
            <w:pPr>
              <w:pStyle w:val="ConsPlusNormal"/>
              <w:jc w:val="both"/>
            </w:pPr>
            <w:r w:rsidRPr="00E53670">
              <w:t>Проведение звукового анализа слов с буквами У, у. Буквы У, у, их функция в слоге-слиянии</w:t>
            </w:r>
          </w:p>
        </w:tc>
      </w:tr>
      <w:tr w:rsidR="00E53670" w:rsidRPr="00DA17C3" w14:paraId="1210583A" w14:textId="77777777" w:rsidTr="00273216">
        <w:tc>
          <w:tcPr>
            <w:tcW w:w="1134" w:type="dxa"/>
            <w:vAlign w:val="center"/>
          </w:tcPr>
          <w:p w14:paraId="517B3A00" w14:textId="77777777" w:rsidR="00E53670" w:rsidRPr="00E53670" w:rsidRDefault="00E53670" w:rsidP="00273216">
            <w:pPr>
              <w:pStyle w:val="ConsPlusNormal"/>
              <w:jc w:val="center"/>
            </w:pPr>
            <w:r w:rsidRPr="00E53670">
              <w:t>Урок 26</w:t>
            </w:r>
          </w:p>
        </w:tc>
        <w:tc>
          <w:tcPr>
            <w:tcW w:w="7937" w:type="dxa"/>
            <w:vAlign w:val="center"/>
          </w:tcPr>
          <w:p w14:paraId="7F6CF56D" w14:textId="77777777" w:rsidR="00E53670" w:rsidRPr="00E53670" w:rsidRDefault="00E53670" w:rsidP="00273216">
            <w:pPr>
              <w:pStyle w:val="ConsPlusNormal"/>
              <w:jc w:val="both"/>
            </w:pPr>
            <w:r w:rsidRPr="00E53670">
              <w:t>Слушание литературного произведения о родной природе. Произведение по выбору, например, М.Л. Михайлов "Лесные хоромы"</w:t>
            </w:r>
          </w:p>
        </w:tc>
      </w:tr>
      <w:tr w:rsidR="00E53670" w:rsidRPr="00DA17C3" w14:paraId="367CDD3D" w14:textId="77777777" w:rsidTr="00273216">
        <w:tc>
          <w:tcPr>
            <w:tcW w:w="1134" w:type="dxa"/>
            <w:vAlign w:val="center"/>
          </w:tcPr>
          <w:p w14:paraId="181565D7" w14:textId="77777777" w:rsidR="00E53670" w:rsidRPr="00E53670" w:rsidRDefault="00E53670" w:rsidP="00273216">
            <w:pPr>
              <w:pStyle w:val="ConsPlusNormal"/>
              <w:jc w:val="center"/>
            </w:pPr>
            <w:r w:rsidRPr="00E53670">
              <w:lastRenderedPageBreak/>
              <w:t>Урок 27</w:t>
            </w:r>
          </w:p>
        </w:tc>
        <w:tc>
          <w:tcPr>
            <w:tcW w:w="7937" w:type="dxa"/>
            <w:vAlign w:val="center"/>
          </w:tcPr>
          <w:p w14:paraId="07F0A880" w14:textId="77777777" w:rsidR="00E53670" w:rsidRPr="00E53670" w:rsidRDefault="00E53670" w:rsidP="00273216">
            <w:pPr>
              <w:pStyle w:val="ConsPlusNormal"/>
              <w:jc w:val="both"/>
            </w:pPr>
            <w:r w:rsidRPr="00E53670">
              <w:t>Знакомство со строчной и заглавной буквами Н, н. Звуки [н], [н']</w:t>
            </w:r>
          </w:p>
        </w:tc>
      </w:tr>
      <w:tr w:rsidR="00E53670" w:rsidRPr="00DA17C3" w14:paraId="5DC9DB16" w14:textId="77777777" w:rsidTr="00273216">
        <w:tc>
          <w:tcPr>
            <w:tcW w:w="1134" w:type="dxa"/>
            <w:vAlign w:val="center"/>
          </w:tcPr>
          <w:p w14:paraId="6F40437A" w14:textId="77777777" w:rsidR="00E53670" w:rsidRPr="00E53670" w:rsidRDefault="00E53670" w:rsidP="00273216">
            <w:pPr>
              <w:pStyle w:val="ConsPlusNormal"/>
              <w:jc w:val="center"/>
            </w:pPr>
            <w:r w:rsidRPr="00E53670">
              <w:t>Урок 28</w:t>
            </w:r>
          </w:p>
        </w:tc>
        <w:tc>
          <w:tcPr>
            <w:tcW w:w="7937" w:type="dxa"/>
            <w:vAlign w:val="center"/>
          </w:tcPr>
          <w:p w14:paraId="0F6982C1" w14:textId="77777777" w:rsidR="00E53670" w:rsidRPr="00E53670" w:rsidRDefault="00E53670" w:rsidP="00273216">
            <w:pPr>
              <w:pStyle w:val="ConsPlusNormal"/>
              <w:jc w:val="both"/>
            </w:pPr>
            <w:r w:rsidRPr="00E53670">
              <w:t>Проведение звукового анализа слов с буквами Н, н</w:t>
            </w:r>
          </w:p>
        </w:tc>
      </w:tr>
      <w:tr w:rsidR="00E53670" w:rsidRPr="00DA17C3" w14:paraId="0A87B79C" w14:textId="77777777" w:rsidTr="00273216">
        <w:tc>
          <w:tcPr>
            <w:tcW w:w="1134" w:type="dxa"/>
            <w:vAlign w:val="center"/>
          </w:tcPr>
          <w:p w14:paraId="23E6C4F1" w14:textId="77777777" w:rsidR="00E53670" w:rsidRPr="00E53670" w:rsidRDefault="00E53670" w:rsidP="00273216">
            <w:pPr>
              <w:pStyle w:val="ConsPlusNormal"/>
              <w:jc w:val="center"/>
            </w:pPr>
            <w:r w:rsidRPr="00E53670">
              <w:t>Урок 29</w:t>
            </w:r>
          </w:p>
        </w:tc>
        <w:tc>
          <w:tcPr>
            <w:tcW w:w="7937" w:type="dxa"/>
            <w:vAlign w:val="center"/>
          </w:tcPr>
          <w:p w14:paraId="671E253E" w14:textId="77777777" w:rsidR="00E53670" w:rsidRPr="00E53670" w:rsidRDefault="00E53670" w:rsidP="00273216">
            <w:pPr>
              <w:pStyle w:val="ConsPlusNormal"/>
              <w:jc w:val="both"/>
            </w:pPr>
            <w:r w:rsidRPr="00E53670">
              <w:t>Знакомство со строчной и заглавной буквами С, с. Звуки [с], [с']</w:t>
            </w:r>
          </w:p>
        </w:tc>
      </w:tr>
      <w:tr w:rsidR="00E53670" w:rsidRPr="00DA17C3" w14:paraId="5265FB14" w14:textId="77777777" w:rsidTr="00273216">
        <w:tc>
          <w:tcPr>
            <w:tcW w:w="1134" w:type="dxa"/>
            <w:vAlign w:val="center"/>
          </w:tcPr>
          <w:p w14:paraId="139B875C" w14:textId="77777777" w:rsidR="00E53670" w:rsidRPr="00E53670" w:rsidRDefault="00E53670" w:rsidP="00273216">
            <w:pPr>
              <w:pStyle w:val="ConsPlusNormal"/>
              <w:jc w:val="center"/>
            </w:pPr>
            <w:r w:rsidRPr="00E53670">
              <w:t>Урок 30</w:t>
            </w:r>
          </w:p>
        </w:tc>
        <w:tc>
          <w:tcPr>
            <w:tcW w:w="7937" w:type="dxa"/>
            <w:vAlign w:val="center"/>
          </w:tcPr>
          <w:p w14:paraId="50A483ED" w14:textId="77777777" w:rsidR="00E53670" w:rsidRPr="00E53670" w:rsidRDefault="00E53670" w:rsidP="00273216">
            <w:pPr>
              <w:pStyle w:val="ConsPlusNormal"/>
              <w:jc w:val="both"/>
            </w:pPr>
            <w:r w:rsidRPr="00E53670">
              <w:t>Проведение звукового анализа слов с буквами С, с</w:t>
            </w:r>
          </w:p>
        </w:tc>
      </w:tr>
      <w:tr w:rsidR="00E53670" w:rsidRPr="00DA17C3" w14:paraId="49C834EA" w14:textId="77777777" w:rsidTr="00273216">
        <w:tc>
          <w:tcPr>
            <w:tcW w:w="1134" w:type="dxa"/>
            <w:vAlign w:val="center"/>
          </w:tcPr>
          <w:p w14:paraId="2D5E2242" w14:textId="77777777" w:rsidR="00E53670" w:rsidRPr="00E53670" w:rsidRDefault="00E53670" w:rsidP="00273216">
            <w:pPr>
              <w:pStyle w:val="ConsPlusNormal"/>
              <w:jc w:val="center"/>
            </w:pPr>
            <w:r w:rsidRPr="00E53670">
              <w:t>Урок 31</w:t>
            </w:r>
          </w:p>
        </w:tc>
        <w:tc>
          <w:tcPr>
            <w:tcW w:w="7937" w:type="dxa"/>
            <w:vAlign w:val="center"/>
          </w:tcPr>
          <w:p w14:paraId="0F54F859" w14:textId="77777777" w:rsidR="00E53670" w:rsidRPr="00E53670" w:rsidRDefault="00E53670" w:rsidP="00273216">
            <w:pPr>
              <w:pStyle w:val="ConsPlusNormal"/>
              <w:jc w:val="both"/>
            </w:pPr>
            <w:r w:rsidRPr="00E53670">
              <w:t>Знакомство со строчной и заглавной буквами К, к. Звуки [к], [к']</w:t>
            </w:r>
          </w:p>
        </w:tc>
      </w:tr>
      <w:tr w:rsidR="00E53670" w:rsidRPr="00DA17C3" w14:paraId="7C208058" w14:textId="77777777" w:rsidTr="00273216">
        <w:tc>
          <w:tcPr>
            <w:tcW w:w="1134" w:type="dxa"/>
            <w:vAlign w:val="center"/>
          </w:tcPr>
          <w:p w14:paraId="20A2D2E5" w14:textId="77777777" w:rsidR="00E53670" w:rsidRPr="00E53670" w:rsidRDefault="00E53670" w:rsidP="00273216">
            <w:pPr>
              <w:pStyle w:val="ConsPlusNormal"/>
              <w:jc w:val="center"/>
            </w:pPr>
            <w:r w:rsidRPr="00E53670">
              <w:t>Урок 32</w:t>
            </w:r>
          </w:p>
        </w:tc>
        <w:tc>
          <w:tcPr>
            <w:tcW w:w="7937" w:type="dxa"/>
            <w:vAlign w:val="center"/>
          </w:tcPr>
          <w:p w14:paraId="21816586" w14:textId="77777777" w:rsidR="00E53670" w:rsidRPr="00E53670" w:rsidRDefault="00E53670" w:rsidP="00273216">
            <w:pPr>
              <w:pStyle w:val="ConsPlusNormal"/>
              <w:jc w:val="both"/>
            </w:pPr>
            <w:r w:rsidRPr="00E53670">
              <w:t>Проведение звукового анализа слов с буквами К, к</w:t>
            </w:r>
          </w:p>
        </w:tc>
      </w:tr>
      <w:tr w:rsidR="00E53670" w:rsidRPr="00DA17C3" w14:paraId="1A12AC97" w14:textId="77777777" w:rsidTr="00273216">
        <w:tc>
          <w:tcPr>
            <w:tcW w:w="1134" w:type="dxa"/>
            <w:vAlign w:val="center"/>
          </w:tcPr>
          <w:p w14:paraId="05E8B8CB" w14:textId="77777777" w:rsidR="00E53670" w:rsidRPr="00E53670" w:rsidRDefault="00E53670" w:rsidP="00273216">
            <w:pPr>
              <w:pStyle w:val="ConsPlusNormal"/>
              <w:jc w:val="center"/>
            </w:pPr>
            <w:r w:rsidRPr="00E53670">
              <w:t>Урок 33</w:t>
            </w:r>
          </w:p>
        </w:tc>
        <w:tc>
          <w:tcPr>
            <w:tcW w:w="7937" w:type="dxa"/>
            <w:vAlign w:val="center"/>
          </w:tcPr>
          <w:p w14:paraId="4C05EAEF" w14:textId="77777777" w:rsidR="00E53670" w:rsidRPr="00E53670" w:rsidRDefault="00E53670" w:rsidP="00273216">
            <w:pPr>
              <w:pStyle w:val="ConsPlusNormal"/>
              <w:jc w:val="both"/>
            </w:pPr>
            <w:r w:rsidRPr="00E53670">
              <w:t>Знакомство со строчной и заглавной буквами Т, т. Проведение звукового анализа слов с буквами Т, т. Согласные звуки [т], [т']</w:t>
            </w:r>
          </w:p>
        </w:tc>
      </w:tr>
      <w:tr w:rsidR="00E53670" w:rsidRPr="00DA17C3" w14:paraId="34411AB8" w14:textId="77777777" w:rsidTr="00273216">
        <w:tc>
          <w:tcPr>
            <w:tcW w:w="1134" w:type="dxa"/>
            <w:vAlign w:val="center"/>
          </w:tcPr>
          <w:p w14:paraId="5973E78F" w14:textId="77777777" w:rsidR="00E53670" w:rsidRPr="00E53670" w:rsidRDefault="00E53670" w:rsidP="00273216">
            <w:pPr>
              <w:pStyle w:val="ConsPlusNormal"/>
              <w:jc w:val="center"/>
            </w:pPr>
            <w:r w:rsidRPr="00E53670">
              <w:t>Урок 34</w:t>
            </w:r>
          </w:p>
        </w:tc>
        <w:tc>
          <w:tcPr>
            <w:tcW w:w="7937" w:type="dxa"/>
            <w:vAlign w:val="center"/>
          </w:tcPr>
          <w:p w14:paraId="4E873676" w14:textId="77777777" w:rsidR="00E53670" w:rsidRPr="00E53670" w:rsidRDefault="00E53670" w:rsidP="00273216">
            <w:pPr>
              <w:pStyle w:val="ConsPlusNormal"/>
              <w:jc w:val="both"/>
            </w:pPr>
            <w:r w:rsidRPr="00E53670">
              <w:t>Знакомство со строчной и заглавной буквами Л, л. Согласные звуки [л], [л']</w:t>
            </w:r>
          </w:p>
        </w:tc>
      </w:tr>
      <w:tr w:rsidR="00E53670" w:rsidRPr="00DA17C3" w14:paraId="152D44B2" w14:textId="77777777" w:rsidTr="00273216">
        <w:tc>
          <w:tcPr>
            <w:tcW w:w="1134" w:type="dxa"/>
            <w:vAlign w:val="center"/>
          </w:tcPr>
          <w:p w14:paraId="40AAD41E" w14:textId="77777777" w:rsidR="00E53670" w:rsidRPr="00E53670" w:rsidRDefault="00E53670" w:rsidP="00273216">
            <w:pPr>
              <w:pStyle w:val="ConsPlusNormal"/>
              <w:jc w:val="center"/>
            </w:pPr>
            <w:r w:rsidRPr="00E53670">
              <w:t>Урок 35</w:t>
            </w:r>
          </w:p>
        </w:tc>
        <w:tc>
          <w:tcPr>
            <w:tcW w:w="7937" w:type="dxa"/>
            <w:vAlign w:val="center"/>
          </w:tcPr>
          <w:p w14:paraId="7498637A" w14:textId="77777777" w:rsidR="00E53670" w:rsidRPr="00E53670" w:rsidRDefault="00E53670" w:rsidP="00273216">
            <w:pPr>
              <w:pStyle w:val="ConsPlusNormal"/>
              <w:jc w:val="both"/>
            </w:pPr>
            <w:r w:rsidRPr="00E53670">
              <w:t>Проведение звукового анализа слов с буквами Л, л</w:t>
            </w:r>
          </w:p>
        </w:tc>
      </w:tr>
      <w:tr w:rsidR="00E53670" w:rsidRPr="00DA17C3" w14:paraId="20B3C736" w14:textId="77777777" w:rsidTr="00273216">
        <w:tc>
          <w:tcPr>
            <w:tcW w:w="1134" w:type="dxa"/>
            <w:vAlign w:val="center"/>
          </w:tcPr>
          <w:p w14:paraId="04B1206F" w14:textId="77777777" w:rsidR="00E53670" w:rsidRPr="00E53670" w:rsidRDefault="00E53670" w:rsidP="00273216">
            <w:pPr>
              <w:pStyle w:val="ConsPlusNormal"/>
              <w:jc w:val="center"/>
            </w:pPr>
            <w:r w:rsidRPr="00E53670">
              <w:t>Урок 36</w:t>
            </w:r>
          </w:p>
        </w:tc>
        <w:tc>
          <w:tcPr>
            <w:tcW w:w="7937" w:type="dxa"/>
            <w:vAlign w:val="center"/>
          </w:tcPr>
          <w:p w14:paraId="1A35E58B" w14:textId="77777777" w:rsidR="00E53670" w:rsidRPr="00E53670" w:rsidRDefault="00E53670" w:rsidP="00273216">
            <w:pPr>
              <w:pStyle w:val="ConsPlusNormal"/>
              <w:jc w:val="both"/>
            </w:pPr>
            <w:r w:rsidRPr="00E53670">
              <w:t>Знакомство со строчной и заглавной буквами Р, р. Согласные звуки [р], [р']</w:t>
            </w:r>
          </w:p>
        </w:tc>
      </w:tr>
      <w:tr w:rsidR="00E53670" w:rsidRPr="00DA17C3" w14:paraId="7610E6FC" w14:textId="77777777" w:rsidTr="00273216">
        <w:tc>
          <w:tcPr>
            <w:tcW w:w="1134" w:type="dxa"/>
            <w:vAlign w:val="center"/>
          </w:tcPr>
          <w:p w14:paraId="2BEE218F" w14:textId="77777777" w:rsidR="00E53670" w:rsidRPr="00E53670" w:rsidRDefault="00E53670" w:rsidP="00273216">
            <w:pPr>
              <w:pStyle w:val="ConsPlusNormal"/>
              <w:jc w:val="center"/>
            </w:pPr>
            <w:r w:rsidRPr="00E53670">
              <w:t>Урок 37</w:t>
            </w:r>
          </w:p>
        </w:tc>
        <w:tc>
          <w:tcPr>
            <w:tcW w:w="7937" w:type="dxa"/>
            <w:vAlign w:val="center"/>
          </w:tcPr>
          <w:p w14:paraId="698A349A" w14:textId="77777777" w:rsidR="00E53670" w:rsidRPr="00E53670" w:rsidRDefault="00E53670" w:rsidP="00273216">
            <w:pPr>
              <w:pStyle w:val="ConsPlusNormal"/>
              <w:jc w:val="both"/>
            </w:pPr>
            <w:r w:rsidRPr="00E53670">
              <w:t>Проведение звукового анализа слов с буквами Р, р</w:t>
            </w:r>
          </w:p>
        </w:tc>
      </w:tr>
      <w:tr w:rsidR="00E53670" w:rsidRPr="00DA17C3" w14:paraId="4270E5C8" w14:textId="77777777" w:rsidTr="00273216">
        <w:tc>
          <w:tcPr>
            <w:tcW w:w="1134" w:type="dxa"/>
            <w:vAlign w:val="center"/>
          </w:tcPr>
          <w:p w14:paraId="017A5919" w14:textId="77777777" w:rsidR="00E53670" w:rsidRPr="00E53670" w:rsidRDefault="00E53670" w:rsidP="00273216">
            <w:pPr>
              <w:pStyle w:val="ConsPlusNormal"/>
            </w:pPr>
            <w:r w:rsidRPr="00E53670">
              <w:t>Урок 38</w:t>
            </w:r>
          </w:p>
        </w:tc>
        <w:tc>
          <w:tcPr>
            <w:tcW w:w="7937" w:type="dxa"/>
            <w:vAlign w:val="center"/>
          </w:tcPr>
          <w:p w14:paraId="4DB8B7D3" w14:textId="77777777" w:rsidR="00E53670" w:rsidRPr="00E53670" w:rsidRDefault="00E53670" w:rsidP="00273216">
            <w:pPr>
              <w:pStyle w:val="ConsPlusNormal"/>
              <w:jc w:val="both"/>
            </w:pPr>
            <w:r w:rsidRPr="00E53670">
              <w:t>Знакомство со строчной и заглавной буквами В, в. Согласные звуки [в], [в']</w:t>
            </w:r>
          </w:p>
        </w:tc>
      </w:tr>
      <w:tr w:rsidR="00E53670" w:rsidRPr="00DA17C3" w14:paraId="05FE613B" w14:textId="77777777" w:rsidTr="00273216">
        <w:tc>
          <w:tcPr>
            <w:tcW w:w="1134" w:type="dxa"/>
            <w:vAlign w:val="center"/>
          </w:tcPr>
          <w:p w14:paraId="002BFD95" w14:textId="77777777" w:rsidR="00E53670" w:rsidRPr="00E53670" w:rsidRDefault="00E53670" w:rsidP="00273216">
            <w:pPr>
              <w:pStyle w:val="ConsPlusNormal"/>
            </w:pPr>
            <w:r w:rsidRPr="00E53670">
              <w:t>Урок 39</w:t>
            </w:r>
          </w:p>
        </w:tc>
        <w:tc>
          <w:tcPr>
            <w:tcW w:w="7937" w:type="dxa"/>
            <w:vAlign w:val="center"/>
          </w:tcPr>
          <w:p w14:paraId="32ABDB07" w14:textId="77777777" w:rsidR="00E53670" w:rsidRPr="00E53670" w:rsidRDefault="00E53670" w:rsidP="00273216">
            <w:pPr>
              <w:pStyle w:val="ConsPlusNormal"/>
              <w:jc w:val="both"/>
            </w:pPr>
            <w:r w:rsidRPr="00E53670">
              <w:t>Проведение звукового анализа слов с буквами В, в</w:t>
            </w:r>
          </w:p>
        </w:tc>
      </w:tr>
      <w:tr w:rsidR="00E53670" w:rsidRPr="00DA17C3" w14:paraId="553F3AFA" w14:textId="77777777" w:rsidTr="00273216">
        <w:tc>
          <w:tcPr>
            <w:tcW w:w="1134" w:type="dxa"/>
            <w:vAlign w:val="center"/>
          </w:tcPr>
          <w:p w14:paraId="0AE4D374" w14:textId="77777777" w:rsidR="00E53670" w:rsidRPr="00E53670" w:rsidRDefault="00E53670" w:rsidP="00273216">
            <w:pPr>
              <w:pStyle w:val="ConsPlusNormal"/>
            </w:pPr>
            <w:r w:rsidRPr="00E53670">
              <w:t>Урок 40</w:t>
            </w:r>
          </w:p>
        </w:tc>
        <w:tc>
          <w:tcPr>
            <w:tcW w:w="7937" w:type="dxa"/>
            <w:vAlign w:val="center"/>
          </w:tcPr>
          <w:p w14:paraId="0790B367" w14:textId="77777777" w:rsidR="00E53670" w:rsidRPr="00E53670" w:rsidRDefault="00E53670" w:rsidP="00273216">
            <w:pPr>
              <w:pStyle w:val="ConsPlusNormal"/>
              <w:jc w:val="both"/>
            </w:pPr>
            <w:r w:rsidRPr="00E53670">
              <w:t>Знакомство со строчной и заглавной буквами Е, е. Звуки [</w:t>
            </w:r>
            <w:proofErr w:type="spellStart"/>
            <w:r w:rsidRPr="00E53670">
              <w:t>й'э</w:t>
            </w:r>
            <w:proofErr w:type="spellEnd"/>
            <w:r w:rsidRPr="00E53670">
              <w:t>], ['э]</w:t>
            </w:r>
          </w:p>
        </w:tc>
      </w:tr>
      <w:tr w:rsidR="00E53670" w:rsidRPr="00DA17C3" w14:paraId="0CDA6362" w14:textId="77777777" w:rsidTr="00273216">
        <w:tc>
          <w:tcPr>
            <w:tcW w:w="1134" w:type="dxa"/>
            <w:vAlign w:val="center"/>
          </w:tcPr>
          <w:p w14:paraId="75C66A60" w14:textId="77777777" w:rsidR="00E53670" w:rsidRPr="00E53670" w:rsidRDefault="00E53670" w:rsidP="00273216">
            <w:pPr>
              <w:pStyle w:val="ConsPlusNormal"/>
            </w:pPr>
            <w:r w:rsidRPr="00E53670">
              <w:t>Урок 41</w:t>
            </w:r>
          </w:p>
        </w:tc>
        <w:tc>
          <w:tcPr>
            <w:tcW w:w="7937" w:type="dxa"/>
            <w:vAlign w:val="center"/>
          </w:tcPr>
          <w:p w14:paraId="57EBD1BF" w14:textId="77777777" w:rsidR="00E53670" w:rsidRPr="00E53670" w:rsidRDefault="00E53670" w:rsidP="00273216">
            <w:pPr>
              <w:pStyle w:val="ConsPlusNormal"/>
              <w:jc w:val="both"/>
            </w:pPr>
            <w:r w:rsidRPr="00E53670">
              <w:t>Проведение звукового анализа слов с буквами Е, е</w:t>
            </w:r>
          </w:p>
        </w:tc>
      </w:tr>
      <w:tr w:rsidR="00E53670" w:rsidRPr="00DA17C3" w14:paraId="32C8A307" w14:textId="77777777" w:rsidTr="00273216">
        <w:tc>
          <w:tcPr>
            <w:tcW w:w="1134" w:type="dxa"/>
            <w:vAlign w:val="center"/>
          </w:tcPr>
          <w:p w14:paraId="312355A8" w14:textId="77777777" w:rsidR="00E53670" w:rsidRPr="00E53670" w:rsidRDefault="00E53670" w:rsidP="00273216">
            <w:pPr>
              <w:pStyle w:val="ConsPlusNormal"/>
            </w:pPr>
            <w:r w:rsidRPr="00E53670">
              <w:t>Урок 42</w:t>
            </w:r>
          </w:p>
        </w:tc>
        <w:tc>
          <w:tcPr>
            <w:tcW w:w="7937" w:type="dxa"/>
            <w:vAlign w:val="center"/>
          </w:tcPr>
          <w:p w14:paraId="3399EA92" w14:textId="77777777" w:rsidR="00E53670" w:rsidRPr="00E53670" w:rsidRDefault="00E53670" w:rsidP="00273216">
            <w:pPr>
              <w:pStyle w:val="ConsPlusNormal"/>
              <w:jc w:val="both"/>
            </w:pPr>
            <w:r w:rsidRPr="00E53670">
              <w:t>Знакомство со строчной и заглавной буквами П, п. Согласные звуки [п], [п']</w:t>
            </w:r>
          </w:p>
        </w:tc>
      </w:tr>
      <w:tr w:rsidR="00E53670" w:rsidRPr="00DA17C3" w14:paraId="6F439E0A" w14:textId="77777777" w:rsidTr="00273216">
        <w:tc>
          <w:tcPr>
            <w:tcW w:w="1134" w:type="dxa"/>
            <w:vAlign w:val="center"/>
          </w:tcPr>
          <w:p w14:paraId="56232207" w14:textId="77777777" w:rsidR="00E53670" w:rsidRPr="00E53670" w:rsidRDefault="00E53670" w:rsidP="00273216">
            <w:pPr>
              <w:pStyle w:val="ConsPlusNormal"/>
            </w:pPr>
            <w:r w:rsidRPr="00E53670">
              <w:t>Урок 43</w:t>
            </w:r>
          </w:p>
        </w:tc>
        <w:tc>
          <w:tcPr>
            <w:tcW w:w="7937" w:type="dxa"/>
            <w:vAlign w:val="center"/>
          </w:tcPr>
          <w:p w14:paraId="1CDD4242" w14:textId="77777777" w:rsidR="00E53670" w:rsidRPr="00E53670" w:rsidRDefault="00E53670" w:rsidP="00273216">
            <w:pPr>
              <w:pStyle w:val="ConsPlusNormal"/>
              <w:jc w:val="both"/>
            </w:pPr>
            <w:r w:rsidRPr="00E53670">
              <w:t>Проведение звукового анализа слов с буквами П, п</w:t>
            </w:r>
          </w:p>
        </w:tc>
      </w:tr>
      <w:tr w:rsidR="00E53670" w:rsidRPr="00DA17C3" w14:paraId="48D814AC" w14:textId="77777777" w:rsidTr="00273216">
        <w:tc>
          <w:tcPr>
            <w:tcW w:w="1134" w:type="dxa"/>
            <w:vAlign w:val="center"/>
          </w:tcPr>
          <w:p w14:paraId="1012CB17" w14:textId="77777777" w:rsidR="00E53670" w:rsidRPr="00E53670" w:rsidRDefault="00E53670" w:rsidP="00273216">
            <w:pPr>
              <w:pStyle w:val="ConsPlusNormal"/>
            </w:pPr>
            <w:r w:rsidRPr="00E53670">
              <w:t>Урок 44</w:t>
            </w:r>
          </w:p>
        </w:tc>
        <w:tc>
          <w:tcPr>
            <w:tcW w:w="7937" w:type="dxa"/>
            <w:vAlign w:val="center"/>
          </w:tcPr>
          <w:p w14:paraId="3C05E2BC" w14:textId="77777777" w:rsidR="00E53670" w:rsidRPr="00E53670" w:rsidRDefault="00E53670" w:rsidP="00273216">
            <w:pPr>
              <w:pStyle w:val="ConsPlusNormal"/>
              <w:jc w:val="both"/>
            </w:pPr>
            <w:r w:rsidRPr="00E53670">
              <w:t>Знакомство со строчной и заглавной буквами М, м. Согласные звуки [м], [м']</w:t>
            </w:r>
          </w:p>
        </w:tc>
      </w:tr>
      <w:tr w:rsidR="00E53670" w:rsidRPr="00DA17C3" w14:paraId="43BE4543" w14:textId="77777777" w:rsidTr="00273216">
        <w:tc>
          <w:tcPr>
            <w:tcW w:w="1134" w:type="dxa"/>
            <w:vAlign w:val="center"/>
          </w:tcPr>
          <w:p w14:paraId="249DE42D" w14:textId="77777777" w:rsidR="00E53670" w:rsidRPr="00E53670" w:rsidRDefault="00E53670" w:rsidP="00273216">
            <w:pPr>
              <w:pStyle w:val="ConsPlusNormal"/>
            </w:pPr>
            <w:r w:rsidRPr="00E53670">
              <w:t>Урок 45</w:t>
            </w:r>
          </w:p>
        </w:tc>
        <w:tc>
          <w:tcPr>
            <w:tcW w:w="7937" w:type="dxa"/>
            <w:vAlign w:val="center"/>
          </w:tcPr>
          <w:p w14:paraId="58475615" w14:textId="77777777" w:rsidR="00E53670" w:rsidRPr="00E53670" w:rsidRDefault="00E53670" w:rsidP="00273216">
            <w:pPr>
              <w:pStyle w:val="ConsPlusNormal"/>
              <w:jc w:val="both"/>
            </w:pPr>
            <w:r w:rsidRPr="00E53670">
              <w:t>Знакомство со строчной и заглавной буквами М, м. Согласные звуки [м], [м']</w:t>
            </w:r>
          </w:p>
        </w:tc>
      </w:tr>
      <w:tr w:rsidR="00E53670" w:rsidRPr="00DA17C3" w14:paraId="69D2C41B" w14:textId="77777777" w:rsidTr="00273216">
        <w:tc>
          <w:tcPr>
            <w:tcW w:w="1134" w:type="dxa"/>
            <w:vAlign w:val="center"/>
          </w:tcPr>
          <w:p w14:paraId="7573E8D0" w14:textId="77777777" w:rsidR="00E53670" w:rsidRPr="00E53670" w:rsidRDefault="00E53670" w:rsidP="00273216">
            <w:pPr>
              <w:pStyle w:val="ConsPlusNormal"/>
            </w:pPr>
            <w:r w:rsidRPr="00E53670">
              <w:t>Урок 46</w:t>
            </w:r>
          </w:p>
        </w:tc>
        <w:tc>
          <w:tcPr>
            <w:tcW w:w="7937" w:type="dxa"/>
            <w:vAlign w:val="center"/>
          </w:tcPr>
          <w:p w14:paraId="7AB76CB8" w14:textId="77777777" w:rsidR="00E53670" w:rsidRPr="00E53670" w:rsidRDefault="00E53670" w:rsidP="00273216">
            <w:pPr>
              <w:pStyle w:val="ConsPlusNormal"/>
              <w:jc w:val="both"/>
            </w:pPr>
            <w:r w:rsidRPr="00E53670">
              <w:t>Знакомство со строчной и заглавной буквами З, з. Звуки [з], [з']</w:t>
            </w:r>
          </w:p>
        </w:tc>
      </w:tr>
      <w:tr w:rsidR="00E53670" w:rsidRPr="00DA17C3" w14:paraId="5CB1531F" w14:textId="77777777" w:rsidTr="00273216">
        <w:tc>
          <w:tcPr>
            <w:tcW w:w="1134" w:type="dxa"/>
            <w:vAlign w:val="center"/>
          </w:tcPr>
          <w:p w14:paraId="55BA23FD" w14:textId="77777777" w:rsidR="00E53670" w:rsidRPr="00E53670" w:rsidRDefault="00E53670" w:rsidP="00273216">
            <w:pPr>
              <w:pStyle w:val="ConsPlusNormal"/>
            </w:pPr>
            <w:r w:rsidRPr="00E53670">
              <w:t>Урок 47</w:t>
            </w:r>
          </w:p>
        </w:tc>
        <w:tc>
          <w:tcPr>
            <w:tcW w:w="7937" w:type="dxa"/>
            <w:vAlign w:val="center"/>
          </w:tcPr>
          <w:p w14:paraId="61037521" w14:textId="77777777" w:rsidR="00E53670" w:rsidRPr="00E53670" w:rsidRDefault="00E53670" w:rsidP="00273216">
            <w:pPr>
              <w:pStyle w:val="ConsPlusNormal"/>
              <w:jc w:val="both"/>
            </w:pPr>
            <w:r w:rsidRPr="00E53670">
              <w:t>Проведение звукового анализа слов с буквами З, з. Отработка навыка чтения предложений с буквами З, з</w:t>
            </w:r>
          </w:p>
        </w:tc>
      </w:tr>
      <w:tr w:rsidR="00E53670" w:rsidRPr="00DA17C3" w14:paraId="016FACC7" w14:textId="77777777" w:rsidTr="00273216">
        <w:tc>
          <w:tcPr>
            <w:tcW w:w="1134" w:type="dxa"/>
            <w:vAlign w:val="center"/>
          </w:tcPr>
          <w:p w14:paraId="19CEA7D4" w14:textId="77777777" w:rsidR="00E53670" w:rsidRPr="00E53670" w:rsidRDefault="00E53670" w:rsidP="00273216">
            <w:pPr>
              <w:pStyle w:val="ConsPlusNormal"/>
            </w:pPr>
            <w:r w:rsidRPr="00E53670">
              <w:t>Урок 48</w:t>
            </w:r>
          </w:p>
        </w:tc>
        <w:tc>
          <w:tcPr>
            <w:tcW w:w="7937" w:type="dxa"/>
            <w:vAlign w:val="center"/>
          </w:tcPr>
          <w:p w14:paraId="28092225" w14:textId="77777777" w:rsidR="00E53670" w:rsidRPr="00E53670" w:rsidRDefault="00E53670" w:rsidP="00273216">
            <w:pPr>
              <w:pStyle w:val="ConsPlusNormal"/>
              <w:jc w:val="both"/>
            </w:pPr>
            <w:r w:rsidRPr="00E53670">
              <w:t>Знакомство со строчной и заглавной буквами Б, б. Проведение звукового анализа слов с буквами Б, б. Согласные звуки [б], [б'].</w:t>
            </w:r>
          </w:p>
        </w:tc>
      </w:tr>
      <w:tr w:rsidR="00E53670" w:rsidRPr="00DA17C3" w14:paraId="0482E16E" w14:textId="77777777" w:rsidTr="00273216">
        <w:tc>
          <w:tcPr>
            <w:tcW w:w="1134" w:type="dxa"/>
            <w:vAlign w:val="center"/>
          </w:tcPr>
          <w:p w14:paraId="3443FEC6" w14:textId="77777777" w:rsidR="00E53670" w:rsidRPr="00E53670" w:rsidRDefault="00E53670" w:rsidP="00273216">
            <w:pPr>
              <w:pStyle w:val="ConsPlusNormal"/>
            </w:pPr>
            <w:r w:rsidRPr="00E53670">
              <w:t>Урок 49</w:t>
            </w:r>
          </w:p>
        </w:tc>
        <w:tc>
          <w:tcPr>
            <w:tcW w:w="7937" w:type="dxa"/>
            <w:vAlign w:val="center"/>
          </w:tcPr>
          <w:p w14:paraId="2F91B96A" w14:textId="77777777" w:rsidR="00E53670" w:rsidRPr="00E53670" w:rsidRDefault="00E53670" w:rsidP="00273216">
            <w:pPr>
              <w:pStyle w:val="ConsPlusNormal"/>
              <w:jc w:val="both"/>
            </w:pPr>
            <w:r w:rsidRPr="00E53670">
              <w:t>Закрепление знаний о буквах Б, б. Сопоставление звуков [б] - [п]</w:t>
            </w:r>
          </w:p>
        </w:tc>
      </w:tr>
      <w:tr w:rsidR="00E53670" w:rsidRPr="00DA17C3" w14:paraId="54CBE740" w14:textId="77777777" w:rsidTr="00273216">
        <w:tc>
          <w:tcPr>
            <w:tcW w:w="1134" w:type="dxa"/>
            <w:vAlign w:val="center"/>
          </w:tcPr>
          <w:p w14:paraId="2C0EE07D" w14:textId="77777777" w:rsidR="00E53670" w:rsidRPr="00E53670" w:rsidRDefault="00E53670" w:rsidP="00273216">
            <w:pPr>
              <w:pStyle w:val="ConsPlusNormal"/>
            </w:pPr>
            <w:r w:rsidRPr="00E53670">
              <w:t>Урок 50</w:t>
            </w:r>
          </w:p>
        </w:tc>
        <w:tc>
          <w:tcPr>
            <w:tcW w:w="7937" w:type="dxa"/>
            <w:vAlign w:val="center"/>
          </w:tcPr>
          <w:p w14:paraId="51C6DAFC" w14:textId="77777777" w:rsidR="00E53670" w:rsidRPr="00E53670" w:rsidRDefault="00E53670" w:rsidP="00273216">
            <w:pPr>
              <w:pStyle w:val="ConsPlusNormal"/>
              <w:jc w:val="both"/>
            </w:pPr>
            <w:r w:rsidRPr="00E53670">
              <w:t>Знакомство со строчной и заглавной буквами Д, д. Согласные звуки [д], [д']</w:t>
            </w:r>
          </w:p>
        </w:tc>
      </w:tr>
      <w:tr w:rsidR="00E53670" w:rsidRPr="00DA17C3" w14:paraId="6E15342B" w14:textId="77777777" w:rsidTr="00273216">
        <w:tc>
          <w:tcPr>
            <w:tcW w:w="1134" w:type="dxa"/>
            <w:vAlign w:val="center"/>
          </w:tcPr>
          <w:p w14:paraId="2D736169" w14:textId="77777777" w:rsidR="00E53670" w:rsidRPr="00E53670" w:rsidRDefault="00E53670" w:rsidP="00273216">
            <w:pPr>
              <w:pStyle w:val="ConsPlusNormal"/>
            </w:pPr>
            <w:r w:rsidRPr="00E53670">
              <w:t>Урок 51</w:t>
            </w:r>
          </w:p>
        </w:tc>
        <w:tc>
          <w:tcPr>
            <w:tcW w:w="7937" w:type="dxa"/>
            <w:vAlign w:val="center"/>
          </w:tcPr>
          <w:p w14:paraId="3E6CC6D8" w14:textId="77777777" w:rsidR="00E53670" w:rsidRPr="00E53670" w:rsidRDefault="00E53670" w:rsidP="00273216">
            <w:pPr>
              <w:pStyle w:val="ConsPlusNormal"/>
              <w:jc w:val="both"/>
            </w:pPr>
            <w:r w:rsidRPr="00E53670">
              <w:t>Проведение звукового анализа слов с буквами Д, д. Сопоставление звуков [д] - [т]</w:t>
            </w:r>
          </w:p>
        </w:tc>
      </w:tr>
      <w:tr w:rsidR="00E53670" w:rsidRPr="00DA17C3" w14:paraId="13E46B5A" w14:textId="77777777" w:rsidTr="00273216">
        <w:tc>
          <w:tcPr>
            <w:tcW w:w="1134" w:type="dxa"/>
            <w:vAlign w:val="center"/>
          </w:tcPr>
          <w:p w14:paraId="3E7F3E72" w14:textId="77777777" w:rsidR="00E53670" w:rsidRPr="00E53670" w:rsidRDefault="00E53670" w:rsidP="00273216">
            <w:pPr>
              <w:pStyle w:val="ConsPlusNormal"/>
            </w:pPr>
            <w:r w:rsidRPr="00E53670">
              <w:t>Урок 52</w:t>
            </w:r>
          </w:p>
        </w:tc>
        <w:tc>
          <w:tcPr>
            <w:tcW w:w="7937" w:type="dxa"/>
            <w:vAlign w:val="center"/>
          </w:tcPr>
          <w:p w14:paraId="328B79C0" w14:textId="77777777" w:rsidR="00E53670" w:rsidRPr="00E53670" w:rsidRDefault="00E53670" w:rsidP="00273216">
            <w:pPr>
              <w:pStyle w:val="ConsPlusNormal"/>
              <w:jc w:val="both"/>
            </w:pPr>
            <w:r w:rsidRPr="00E53670">
              <w:t>Знакомство со строчной и заглавной буквами Я, я. Звуки [</w:t>
            </w:r>
            <w:proofErr w:type="spellStart"/>
            <w:r w:rsidRPr="00E53670">
              <w:t>й'а</w:t>
            </w:r>
            <w:proofErr w:type="spellEnd"/>
            <w:r w:rsidRPr="00E53670">
              <w:t>], ['а].</w:t>
            </w:r>
          </w:p>
          <w:p w14:paraId="2BCA8887" w14:textId="77777777" w:rsidR="00E53670" w:rsidRPr="00E53670" w:rsidRDefault="00E53670" w:rsidP="00273216">
            <w:pPr>
              <w:pStyle w:val="ConsPlusNormal"/>
              <w:jc w:val="both"/>
            </w:pPr>
            <w:r w:rsidRPr="00E53670">
              <w:t>Двойная роль букв Я, я</w:t>
            </w:r>
          </w:p>
        </w:tc>
      </w:tr>
      <w:tr w:rsidR="00E53670" w:rsidRPr="00E53670" w14:paraId="3DB8EC91" w14:textId="77777777" w:rsidTr="00273216">
        <w:tc>
          <w:tcPr>
            <w:tcW w:w="1134" w:type="dxa"/>
            <w:vAlign w:val="center"/>
          </w:tcPr>
          <w:p w14:paraId="3CF71A09" w14:textId="77777777" w:rsidR="00E53670" w:rsidRPr="00E53670" w:rsidRDefault="00E53670" w:rsidP="00273216">
            <w:pPr>
              <w:pStyle w:val="ConsPlusNormal"/>
            </w:pPr>
            <w:r w:rsidRPr="00E53670">
              <w:lastRenderedPageBreak/>
              <w:t>Урок 53</w:t>
            </w:r>
          </w:p>
        </w:tc>
        <w:tc>
          <w:tcPr>
            <w:tcW w:w="7937" w:type="dxa"/>
            <w:vAlign w:val="center"/>
          </w:tcPr>
          <w:p w14:paraId="6EAEA9E7" w14:textId="77777777" w:rsidR="00E53670" w:rsidRPr="00E53670" w:rsidRDefault="00E53670" w:rsidP="00273216">
            <w:pPr>
              <w:pStyle w:val="ConsPlusNormal"/>
              <w:jc w:val="both"/>
            </w:pPr>
            <w:r w:rsidRPr="00E53670">
              <w:t>Слушание литературного произведения. Произведение по выбору, например, В.Г. Сутеев "Дядя Миша". Чтение текстов с изученными буквами</w:t>
            </w:r>
          </w:p>
        </w:tc>
      </w:tr>
      <w:tr w:rsidR="00E53670" w:rsidRPr="00DA17C3" w14:paraId="179A0A1B" w14:textId="77777777" w:rsidTr="00273216">
        <w:tc>
          <w:tcPr>
            <w:tcW w:w="1134" w:type="dxa"/>
            <w:vAlign w:val="center"/>
          </w:tcPr>
          <w:p w14:paraId="7A585502" w14:textId="77777777" w:rsidR="00E53670" w:rsidRPr="00E53670" w:rsidRDefault="00E53670" w:rsidP="00273216">
            <w:pPr>
              <w:pStyle w:val="ConsPlusNormal"/>
            </w:pPr>
            <w:r w:rsidRPr="00E53670">
              <w:t>Урок 54</w:t>
            </w:r>
          </w:p>
        </w:tc>
        <w:tc>
          <w:tcPr>
            <w:tcW w:w="7937" w:type="dxa"/>
            <w:vAlign w:val="center"/>
          </w:tcPr>
          <w:p w14:paraId="29C221DE" w14:textId="77777777" w:rsidR="00E53670" w:rsidRPr="00E53670" w:rsidRDefault="00E53670" w:rsidP="00273216">
            <w:pPr>
              <w:pStyle w:val="ConsPlusNormal"/>
              <w:jc w:val="both"/>
            </w:pPr>
            <w:r w:rsidRPr="00E53670">
              <w:t>Знакомство со строчной и заглавной буквами Г, г. Проведение звукового анализа слов с буквами Г, г. Согласные звуки [г], [г']</w:t>
            </w:r>
          </w:p>
        </w:tc>
      </w:tr>
      <w:tr w:rsidR="00E53670" w:rsidRPr="00DA17C3" w14:paraId="3887BE00" w14:textId="77777777" w:rsidTr="00273216">
        <w:tc>
          <w:tcPr>
            <w:tcW w:w="1134" w:type="dxa"/>
            <w:vAlign w:val="center"/>
          </w:tcPr>
          <w:p w14:paraId="0B827A17" w14:textId="77777777" w:rsidR="00E53670" w:rsidRPr="00E53670" w:rsidRDefault="00E53670" w:rsidP="00273216">
            <w:pPr>
              <w:pStyle w:val="ConsPlusNormal"/>
            </w:pPr>
            <w:r w:rsidRPr="00E53670">
              <w:t>Урок 55</w:t>
            </w:r>
          </w:p>
        </w:tc>
        <w:tc>
          <w:tcPr>
            <w:tcW w:w="7937" w:type="dxa"/>
            <w:vAlign w:val="center"/>
          </w:tcPr>
          <w:p w14:paraId="27927463" w14:textId="77777777" w:rsidR="00E53670" w:rsidRPr="00E53670" w:rsidRDefault="00E53670" w:rsidP="00273216">
            <w:pPr>
              <w:pStyle w:val="ConsPlusNormal"/>
              <w:jc w:val="both"/>
            </w:pPr>
            <w:r w:rsidRPr="00E53670">
              <w:t>Закрепление знаний о буквах Г, г. Сопоставление звуков [г] - [к].</w:t>
            </w:r>
          </w:p>
        </w:tc>
      </w:tr>
      <w:tr w:rsidR="00E53670" w:rsidRPr="00E53670" w14:paraId="0958239F" w14:textId="77777777" w:rsidTr="00273216">
        <w:tc>
          <w:tcPr>
            <w:tcW w:w="1134" w:type="dxa"/>
            <w:vAlign w:val="center"/>
          </w:tcPr>
          <w:p w14:paraId="4A90DD24" w14:textId="77777777" w:rsidR="00E53670" w:rsidRPr="00E53670" w:rsidRDefault="00E53670" w:rsidP="00273216">
            <w:pPr>
              <w:pStyle w:val="ConsPlusNormal"/>
            </w:pPr>
            <w:r w:rsidRPr="00E53670">
              <w:t>Урок 56</w:t>
            </w:r>
          </w:p>
        </w:tc>
        <w:tc>
          <w:tcPr>
            <w:tcW w:w="7937" w:type="dxa"/>
            <w:vAlign w:val="center"/>
          </w:tcPr>
          <w:p w14:paraId="3280916F" w14:textId="77777777" w:rsidR="00E53670" w:rsidRPr="00E53670" w:rsidRDefault="00E53670" w:rsidP="00273216">
            <w:pPr>
              <w:pStyle w:val="ConsPlusNormal"/>
              <w:jc w:val="both"/>
            </w:pPr>
            <w:r w:rsidRPr="00E53670">
              <w:t xml:space="preserve">Знакомство со строчной и заглавной буквами Ч, ч. Звук [ч']. Сочетания </w:t>
            </w:r>
            <w:proofErr w:type="spellStart"/>
            <w:r w:rsidRPr="00E53670">
              <w:t>ча</w:t>
            </w:r>
            <w:proofErr w:type="spellEnd"/>
            <w:r w:rsidRPr="00E53670">
              <w:t xml:space="preserve"> - чу</w:t>
            </w:r>
          </w:p>
        </w:tc>
      </w:tr>
      <w:tr w:rsidR="00E53670" w:rsidRPr="00DA17C3" w14:paraId="569DAA6A" w14:textId="77777777" w:rsidTr="00273216">
        <w:tc>
          <w:tcPr>
            <w:tcW w:w="1134" w:type="dxa"/>
            <w:vAlign w:val="center"/>
          </w:tcPr>
          <w:p w14:paraId="155B4B81" w14:textId="77777777" w:rsidR="00E53670" w:rsidRPr="00E53670" w:rsidRDefault="00E53670" w:rsidP="00273216">
            <w:pPr>
              <w:pStyle w:val="ConsPlusNormal"/>
            </w:pPr>
            <w:r w:rsidRPr="00E53670">
              <w:t>Урок 57</w:t>
            </w:r>
          </w:p>
        </w:tc>
        <w:tc>
          <w:tcPr>
            <w:tcW w:w="7937" w:type="dxa"/>
            <w:vAlign w:val="center"/>
          </w:tcPr>
          <w:p w14:paraId="6A6C44F0" w14:textId="77777777" w:rsidR="00E53670" w:rsidRPr="00E53670" w:rsidRDefault="00E53670" w:rsidP="00273216">
            <w:pPr>
              <w:pStyle w:val="ConsPlusNormal"/>
              <w:jc w:val="both"/>
            </w:pPr>
            <w:r w:rsidRPr="00E53670">
              <w:t>Проведение звукового анализа слов с буквами Ч, ч</w:t>
            </w:r>
          </w:p>
        </w:tc>
      </w:tr>
      <w:tr w:rsidR="00E53670" w:rsidRPr="00DA17C3" w14:paraId="7DB3A1EA" w14:textId="77777777" w:rsidTr="00273216">
        <w:tc>
          <w:tcPr>
            <w:tcW w:w="1134" w:type="dxa"/>
            <w:vAlign w:val="center"/>
          </w:tcPr>
          <w:p w14:paraId="799F8EAE" w14:textId="77777777" w:rsidR="00E53670" w:rsidRPr="00E53670" w:rsidRDefault="00E53670" w:rsidP="00273216">
            <w:pPr>
              <w:pStyle w:val="ConsPlusNormal"/>
            </w:pPr>
            <w:r w:rsidRPr="00E53670">
              <w:t>Урок 58</w:t>
            </w:r>
          </w:p>
        </w:tc>
        <w:tc>
          <w:tcPr>
            <w:tcW w:w="7937" w:type="dxa"/>
            <w:vAlign w:val="center"/>
          </w:tcPr>
          <w:p w14:paraId="793191CF" w14:textId="77777777" w:rsidR="00E53670" w:rsidRPr="00E53670" w:rsidRDefault="00E53670" w:rsidP="00273216">
            <w:pPr>
              <w:pStyle w:val="ConsPlusNormal"/>
              <w:jc w:val="both"/>
            </w:pPr>
            <w:r w:rsidRPr="00E53670">
              <w:t>Знакомство с буквой ь. Различение функций буквы ь.</w:t>
            </w:r>
          </w:p>
        </w:tc>
      </w:tr>
      <w:tr w:rsidR="00E53670" w:rsidRPr="00DA17C3" w14:paraId="25A98CD7" w14:textId="77777777" w:rsidTr="00273216">
        <w:tc>
          <w:tcPr>
            <w:tcW w:w="1134" w:type="dxa"/>
            <w:vAlign w:val="center"/>
          </w:tcPr>
          <w:p w14:paraId="6F57879D" w14:textId="77777777" w:rsidR="00E53670" w:rsidRPr="00E53670" w:rsidRDefault="00E53670" w:rsidP="00273216">
            <w:pPr>
              <w:pStyle w:val="ConsPlusNormal"/>
            </w:pPr>
            <w:r w:rsidRPr="00E53670">
              <w:t>Урок 59</w:t>
            </w:r>
          </w:p>
        </w:tc>
        <w:tc>
          <w:tcPr>
            <w:tcW w:w="7937" w:type="dxa"/>
            <w:vAlign w:val="center"/>
          </w:tcPr>
          <w:p w14:paraId="0BFA8AC0" w14:textId="77777777" w:rsidR="00E53670" w:rsidRPr="00E53670" w:rsidRDefault="00E53670" w:rsidP="00273216">
            <w:pPr>
              <w:pStyle w:val="ConsPlusNormal"/>
              <w:jc w:val="both"/>
            </w:pPr>
            <w:r w:rsidRPr="00E53670">
              <w:t>Слушание литературного произведения о детях. Произведение по выбору, например, А.Л. Барто "В школу".</w:t>
            </w:r>
          </w:p>
        </w:tc>
      </w:tr>
      <w:tr w:rsidR="00E53670" w:rsidRPr="00DA17C3" w14:paraId="43546CE0" w14:textId="77777777" w:rsidTr="00273216">
        <w:tc>
          <w:tcPr>
            <w:tcW w:w="1134" w:type="dxa"/>
            <w:vAlign w:val="center"/>
          </w:tcPr>
          <w:p w14:paraId="748CEA92" w14:textId="77777777" w:rsidR="00E53670" w:rsidRPr="00E53670" w:rsidRDefault="00E53670" w:rsidP="00273216">
            <w:pPr>
              <w:pStyle w:val="ConsPlusNormal"/>
            </w:pPr>
            <w:r w:rsidRPr="00E53670">
              <w:t>Урок 60</w:t>
            </w:r>
          </w:p>
        </w:tc>
        <w:tc>
          <w:tcPr>
            <w:tcW w:w="7937" w:type="dxa"/>
            <w:vAlign w:val="center"/>
          </w:tcPr>
          <w:p w14:paraId="5D0FD467" w14:textId="77777777" w:rsidR="00E53670" w:rsidRPr="00E53670" w:rsidRDefault="00E53670" w:rsidP="00273216">
            <w:pPr>
              <w:pStyle w:val="ConsPlusNormal"/>
              <w:jc w:val="both"/>
            </w:pPr>
            <w:r w:rsidRPr="00E53670">
              <w:t>Знакомство со строчной и заглавной буквами Ш, ш. Проведение звукового анализа слов с буквами Ш, ш. Звук [ш]</w:t>
            </w:r>
          </w:p>
        </w:tc>
      </w:tr>
      <w:tr w:rsidR="00E53670" w:rsidRPr="00E53670" w14:paraId="38608375" w14:textId="77777777" w:rsidTr="00273216">
        <w:tc>
          <w:tcPr>
            <w:tcW w:w="1134" w:type="dxa"/>
            <w:vAlign w:val="center"/>
          </w:tcPr>
          <w:p w14:paraId="18E1B813" w14:textId="77777777" w:rsidR="00E53670" w:rsidRPr="00E53670" w:rsidRDefault="00E53670" w:rsidP="00273216">
            <w:pPr>
              <w:pStyle w:val="ConsPlusNormal"/>
            </w:pPr>
            <w:r w:rsidRPr="00E53670">
              <w:t>Урок 61</w:t>
            </w:r>
          </w:p>
        </w:tc>
        <w:tc>
          <w:tcPr>
            <w:tcW w:w="7937" w:type="dxa"/>
            <w:vAlign w:val="center"/>
          </w:tcPr>
          <w:p w14:paraId="265F7D8E" w14:textId="77777777" w:rsidR="00E53670" w:rsidRPr="00E53670" w:rsidRDefault="00E53670" w:rsidP="00273216">
            <w:pPr>
              <w:pStyle w:val="ConsPlusNormal"/>
              <w:jc w:val="both"/>
            </w:pPr>
            <w:r w:rsidRPr="00E53670">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E53670" w:rsidRPr="00DA17C3" w14:paraId="5D52F4DF" w14:textId="77777777" w:rsidTr="00273216">
        <w:tc>
          <w:tcPr>
            <w:tcW w:w="1134" w:type="dxa"/>
            <w:vAlign w:val="center"/>
          </w:tcPr>
          <w:p w14:paraId="699FF54B" w14:textId="77777777" w:rsidR="00E53670" w:rsidRPr="00E53670" w:rsidRDefault="00E53670" w:rsidP="00273216">
            <w:pPr>
              <w:pStyle w:val="ConsPlusNormal"/>
            </w:pPr>
            <w:r w:rsidRPr="00E53670">
              <w:t>Урок 62</w:t>
            </w:r>
          </w:p>
        </w:tc>
        <w:tc>
          <w:tcPr>
            <w:tcW w:w="7937" w:type="dxa"/>
            <w:vAlign w:val="center"/>
          </w:tcPr>
          <w:p w14:paraId="38923DA0" w14:textId="77777777" w:rsidR="00E53670" w:rsidRPr="00E53670" w:rsidRDefault="00E53670" w:rsidP="00273216">
            <w:pPr>
              <w:pStyle w:val="ConsPlusNormal"/>
              <w:jc w:val="both"/>
            </w:pPr>
            <w:r w:rsidRPr="00E53670">
              <w:t>Знакомство со строчной и заглавной буквами Ж, ж</w:t>
            </w:r>
          </w:p>
        </w:tc>
      </w:tr>
      <w:tr w:rsidR="00E53670" w:rsidRPr="00DA17C3" w14:paraId="2DD04E87" w14:textId="77777777" w:rsidTr="00273216">
        <w:tc>
          <w:tcPr>
            <w:tcW w:w="1134" w:type="dxa"/>
            <w:vAlign w:val="center"/>
          </w:tcPr>
          <w:p w14:paraId="5288EF5E" w14:textId="77777777" w:rsidR="00E53670" w:rsidRPr="00E53670" w:rsidRDefault="00E53670" w:rsidP="00273216">
            <w:pPr>
              <w:pStyle w:val="ConsPlusNormal"/>
            </w:pPr>
            <w:r w:rsidRPr="00E53670">
              <w:t>Урок 63</w:t>
            </w:r>
          </w:p>
        </w:tc>
        <w:tc>
          <w:tcPr>
            <w:tcW w:w="7937" w:type="dxa"/>
            <w:vAlign w:val="center"/>
          </w:tcPr>
          <w:p w14:paraId="6A53D99D" w14:textId="77777777" w:rsidR="00E53670" w:rsidRPr="00E53670" w:rsidRDefault="00E53670" w:rsidP="00273216">
            <w:pPr>
              <w:pStyle w:val="ConsPlusNormal"/>
              <w:jc w:val="both"/>
            </w:pPr>
            <w:r w:rsidRPr="00E53670">
              <w:t xml:space="preserve">Проведение звукового анализа слов с буквами Ж, ж. Сочетания </w:t>
            </w:r>
            <w:proofErr w:type="spellStart"/>
            <w:r w:rsidRPr="00E53670">
              <w:t>жи</w:t>
            </w:r>
            <w:proofErr w:type="spellEnd"/>
            <w:r w:rsidRPr="00E53670">
              <w:t xml:space="preserve"> - ши</w:t>
            </w:r>
          </w:p>
        </w:tc>
      </w:tr>
      <w:tr w:rsidR="00E53670" w:rsidRPr="00DA17C3" w14:paraId="0A085BB0" w14:textId="77777777" w:rsidTr="00273216">
        <w:tc>
          <w:tcPr>
            <w:tcW w:w="1134" w:type="dxa"/>
            <w:vAlign w:val="center"/>
          </w:tcPr>
          <w:p w14:paraId="2B615980" w14:textId="77777777" w:rsidR="00E53670" w:rsidRPr="00E53670" w:rsidRDefault="00E53670" w:rsidP="00273216">
            <w:pPr>
              <w:pStyle w:val="ConsPlusNormal"/>
            </w:pPr>
            <w:r w:rsidRPr="00E53670">
              <w:t>Урок 64</w:t>
            </w:r>
          </w:p>
        </w:tc>
        <w:tc>
          <w:tcPr>
            <w:tcW w:w="7937" w:type="dxa"/>
            <w:vAlign w:val="center"/>
          </w:tcPr>
          <w:p w14:paraId="50B34FC7" w14:textId="77777777" w:rsidR="00E53670" w:rsidRPr="00E53670" w:rsidRDefault="00E53670" w:rsidP="00273216">
            <w:pPr>
              <w:pStyle w:val="ConsPlusNormal"/>
              <w:jc w:val="both"/>
            </w:pPr>
            <w:r w:rsidRPr="00E53670">
              <w:t>Знакомство со строчной и заглавной буквами Ё, ё. Звуки [</w:t>
            </w:r>
            <w:proofErr w:type="spellStart"/>
            <w:r w:rsidRPr="00E53670">
              <w:t>й'о</w:t>
            </w:r>
            <w:proofErr w:type="spellEnd"/>
            <w:r w:rsidRPr="00E53670">
              <w:t>], ['о]</w:t>
            </w:r>
          </w:p>
        </w:tc>
      </w:tr>
      <w:tr w:rsidR="00E53670" w:rsidRPr="00DA17C3" w14:paraId="7BF93E02" w14:textId="77777777" w:rsidTr="00273216">
        <w:tc>
          <w:tcPr>
            <w:tcW w:w="1134" w:type="dxa"/>
            <w:vAlign w:val="center"/>
          </w:tcPr>
          <w:p w14:paraId="7DB232F8" w14:textId="77777777" w:rsidR="00E53670" w:rsidRPr="00E53670" w:rsidRDefault="00E53670" w:rsidP="00273216">
            <w:pPr>
              <w:pStyle w:val="ConsPlusNormal"/>
            </w:pPr>
            <w:r w:rsidRPr="00E53670">
              <w:t>Урок 65</w:t>
            </w:r>
          </w:p>
        </w:tc>
        <w:tc>
          <w:tcPr>
            <w:tcW w:w="7937" w:type="dxa"/>
            <w:vAlign w:val="center"/>
          </w:tcPr>
          <w:p w14:paraId="385A5199" w14:textId="77777777" w:rsidR="00E53670" w:rsidRPr="00E53670" w:rsidRDefault="00E53670" w:rsidP="00273216">
            <w:pPr>
              <w:pStyle w:val="ConsPlusNormal"/>
              <w:jc w:val="both"/>
            </w:pPr>
            <w:r w:rsidRPr="00E53670">
              <w:t>Проведение звукового анализа слов с буквами Ё, е</w:t>
            </w:r>
          </w:p>
        </w:tc>
      </w:tr>
      <w:tr w:rsidR="00E53670" w:rsidRPr="00DA17C3" w14:paraId="5E317B67" w14:textId="77777777" w:rsidTr="00273216">
        <w:tc>
          <w:tcPr>
            <w:tcW w:w="1134" w:type="dxa"/>
            <w:vAlign w:val="center"/>
          </w:tcPr>
          <w:p w14:paraId="23CCD45B" w14:textId="77777777" w:rsidR="00E53670" w:rsidRPr="00E53670" w:rsidRDefault="00E53670" w:rsidP="00273216">
            <w:pPr>
              <w:pStyle w:val="ConsPlusNormal"/>
            </w:pPr>
            <w:r w:rsidRPr="00E53670">
              <w:t>Урок 66</w:t>
            </w:r>
          </w:p>
        </w:tc>
        <w:tc>
          <w:tcPr>
            <w:tcW w:w="7937" w:type="dxa"/>
            <w:vAlign w:val="center"/>
          </w:tcPr>
          <w:p w14:paraId="03FB63D4" w14:textId="77777777" w:rsidR="00E53670" w:rsidRPr="00E53670" w:rsidRDefault="00E53670" w:rsidP="00273216">
            <w:pPr>
              <w:pStyle w:val="ConsPlusNormal"/>
              <w:jc w:val="both"/>
            </w:pPr>
            <w:r w:rsidRPr="00E53670">
              <w:t>Знакомство со строчной и заглавной буквами Й, й. Проведение звукового анализа слов с буквами Й, й</w:t>
            </w:r>
          </w:p>
        </w:tc>
      </w:tr>
      <w:tr w:rsidR="00E53670" w:rsidRPr="00DA17C3" w14:paraId="257EA94E" w14:textId="77777777" w:rsidTr="00273216">
        <w:tc>
          <w:tcPr>
            <w:tcW w:w="1134" w:type="dxa"/>
            <w:vAlign w:val="center"/>
          </w:tcPr>
          <w:p w14:paraId="2B5811E2" w14:textId="77777777" w:rsidR="00E53670" w:rsidRPr="00E53670" w:rsidRDefault="00E53670" w:rsidP="00273216">
            <w:pPr>
              <w:pStyle w:val="ConsPlusNormal"/>
            </w:pPr>
            <w:r w:rsidRPr="00E53670">
              <w:t>Урок 67</w:t>
            </w:r>
          </w:p>
        </w:tc>
        <w:tc>
          <w:tcPr>
            <w:tcW w:w="7937" w:type="dxa"/>
            <w:vAlign w:val="center"/>
          </w:tcPr>
          <w:p w14:paraId="6CB2E16B" w14:textId="77777777" w:rsidR="00E53670" w:rsidRPr="00E53670" w:rsidRDefault="00E53670" w:rsidP="00273216">
            <w:pPr>
              <w:pStyle w:val="ConsPlusNormal"/>
              <w:jc w:val="both"/>
            </w:pPr>
            <w:r w:rsidRPr="00E53670">
              <w:t>Слушание литературного произведения о детях. Произведение по выбору, например, В.К. Железников "История с азбукой"</w:t>
            </w:r>
          </w:p>
        </w:tc>
      </w:tr>
      <w:tr w:rsidR="00E53670" w:rsidRPr="00DA17C3" w14:paraId="3DDD0E00" w14:textId="77777777" w:rsidTr="00273216">
        <w:tc>
          <w:tcPr>
            <w:tcW w:w="1134" w:type="dxa"/>
            <w:vAlign w:val="center"/>
          </w:tcPr>
          <w:p w14:paraId="0731CA50" w14:textId="77777777" w:rsidR="00E53670" w:rsidRPr="00E53670" w:rsidRDefault="00E53670" w:rsidP="00273216">
            <w:pPr>
              <w:pStyle w:val="ConsPlusNormal"/>
            </w:pPr>
            <w:r w:rsidRPr="00E53670">
              <w:t>Урок 68</w:t>
            </w:r>
          </w:p>
        </w:tc>
        <w:tc>
          <w:tcPr>
            <w:tcW w:w="7937" w:type="dxa"/>
            <w:vAlign w:val="center"/>
          </w:tcPr>
          <w:p w14:paraId="1C2B22A6" w14:textId="77777777" w:rsidR="00E53670" w:rsidRPr="00E53670" w:rsidRDefault="00E53670" w:rsidP="00273216">
            <w:pPr>
              <w:pStyle w:val="ConsPlusNormal"/>
              <w:jc w:val="both"/>
            </w:pPr>
            <w:r w:rsidRPr="00E53670">
              <w:t>Знакомство со строчной и заглавной буквами Х, х. Проведение звукового анализа слов с буквами Х, х</w:t>
            </w:r>
          </w:p>
        </w:tc>
      </w:tr>
      <w:tr w:rsidR="00E53670" w:rsidRPr="00E53670" w14:paraId="0B48D7B3" w14:textId="77777777" w:rsidTr="00273216">
        <w:tc>
          <w:tcPr>
            <w:tcW w:w="1134" w:type="dxa"/>
            <w:vAlign w:val="center"/>
          </w:tcPr>
          <w:p w14:paraId="646EEBB7" w14:textId="77777777" w:rsidR="00E53670" w:rsidRPr="00E53670" w:rsidRDefault="00E53670" w:rsidP="00273216">
            <w:pPr>
              <w:pStyle w:val="ConsPlusNormal"/>
            </w:pPr>
            <w:r w:rsidRPr="00E53670">
              <w:t>Урок 69</w:t>
            </w:r>
          </w:p>
        </w:tc>
        <w:tc>
          <w:tcPr>
            <w:tcW w:w="7937" w:type="dxa"/>
            <w:vAlign w:val="center"/>
          </w:tcPr>
          <w:p w14:paraId="0E55C3E5" w14:textId="77777777" w:rsidR="00E53670" w:rsidRPr="00E53670" w:rsidRDefault="00E53670" w:rsidP="00273216">
            <w:pPr>
              <w:pStyle w:val="ConsPlusNormal"/>
              <w:jc w:val="both"/>
            </w:pPr>
            <w:r w:rsidRPr="00E53670">
              <w:t>Знакомство со строчной и заглавной буквами Ю, ю. Проведение звукового анализа слов с буквами Ю, ю. Звуки [</w:t>
            </w:r>
            <w:proofErr w:type="spellStart"/>
            <w:r w:rsidRPr="00E53670">
              <w:t>й'у</w:t>
            </w:r>
            <w:proofErr w:type="spellEnd"/>
            <w:r w:rsidRPr="00E53670">
              <w:t>], ['у]</w:t>
            </w:r>
          </w:p>
        </w:tc>
      </w:tr>
      <w:tr w:rsidR="00E53670" w:rsidRPr="00DA17C3" w14:paraId="5D5B8331" w14:textId="77777777" w:rsidTr="00273216">
        <w:tc>
          <w:tcPr>
            <w:tcW w:w="1134" w:type="dxa"/>
            <w:vAlign w:val="center"/>
          </w:tcPr>
          <w:p w14:paraId="0487A7A7" w14:textId="77777777" w:rsidR="00E53670" w:rsidRPr="00E53670" w:rsidRDefault="00E53670" w:rsidP="00273216">
            <w:pPr>
              <w:pStyle w:val="ConsPlusNormal"/>
            </w:pPr>
            <w:r w:rsidRPr="00E53670">
              <w:t>Урок 70</w:t>
            </w:r>
          </w:p>
        </w:tc>
        <w:tc>
          <w:tcPr>
            <w:tcW w:w="7937" w:type="dxa"/>
            <w:vAlign w:val="center"/>
          </w:tcPr>
          <w:p w14:paraId="633758EE" w14:textId="77777777" w:rsidR="00E53670" w:rsidRPr="00E53670" w:rsidRDefault="00E53670" w:rsidP="00273216">
            <w:pPr>
              <w:pStyle w:val="ConsPlusNormal"/>
              <w:jc w:val="both"/>
            </w:pPr>
            <w:r w:rsidRPr="00E53670">
              <w:t>Отработка навыка чтения. На примере произведения Л.Н. Толстого "Ехали два мужика..."</w:t>
            </w:r>
          </w:p>
        </w:tc>
      </w:tr>
      <w:tr w:rsidR="00E53670" w:rsidRPr="00DA17C3" w14:paraId="60F6A3C2" w14:textId="77777777" w:rsidTr="00273216">
        <w:tc>
          <w:tcPr>
            <w:tcW w:w="1134" w:type="dxa"/>
            <w:vAlign w:val="center"/>
          </w:tcPr>
          <w:p w14:paraId="1AC4DBC0" w14:textId="77777777" w:rsidR="00E53670" w:rsidRPr="00E53670" w:rsidRDefault="00E53670" w:rsidP="00273216">
            <w:pPr>
              <w:pStyle w:val="ConsPlusNormal"/>
            </w:pPr>
            <w:r w:rsidRPr="00E53670">
              <w:t>Урок 71</w:t>
            </w:r>
          </w:p>
        </w:tc>
        <w:tc>
          <w:tcPr>
            <w:tcW w:w="7937" w:type="dxa"/>
            <w:vAlign w:val="center"/>
          </w:tcPr>
          <w:p w14:paraId="0D2F0C46" w14:textId="77777777" w:rsidR="00E53670" w:rsidRPr="00E53670" w:rsidRDefault="00E53670" w:rsidP="00273216">
            <w:pPr>
              <w:pStyle w:val="ConsPlusNormal"/>
              <w:jc w:val="both"/>
            </w:pPr>
            <w:r w:rsidRPr="00E53670">
              <w:t>Знакомство со строчной и заглавной буквами Ц, ц. Проведение звукового анализа слов с буквами Ц, ц. Согласный звук [ц]</w:t>
            </w:r>
          </w:p>
        </w:tc>
      </w:tr>
      <w:tr w:rsidR="00E53670" w:rsidRPr="00DA17C3" w14:paraId="4A36CA20" w14:textId="77777777" w:rsidTr="00273216">
        <w:tc>
          <w:tcPr>
            <w:tcW w:w="1134" w:type="dxa"/>
            <w:vAlign w:val="center"/>
          </w:tcPr>
          <w:p w14:paraId="70F52A82" w14:textId="77777777" w:rsidR="00E53670" w:rsidRPr="00E53670" w:rsidRDefault="00E53670" w:rsidP="00273216">
            <w:pPr>
              <w:pStyle w:val="ConsPlusNormal"/>
            </w:pPr>
            <w:r w:rsidRPr="00E53670">
              <w:t>Урок 72</w:t>
            </w:r>
          </w:p>
        </w:tc>
        <w:tc>
          <w:tcPr>
            <w:tcW w:w="7937" w:type="dxa"/>
            <w:vAlign w:val="center"/>
          </w:tcPr>
          <w:p w14:paraId="086C9FB0" w14:textId="77777777" w:rsidR="00E53670" w:rsidRPr="00E53670" w:rsidRDefault="00E53670" w:rsidP="00273216">
            <w:pPr>
              <w:pStyle w:val="ConsPlusNormal"/>
              <w:jc w:val="both"/>
            </w:pPr>
            <w:r w:rsidRPr="00E53670">
              <w:t>Слушание стихотворений о животных. Произведение по выбору, например, А.А. Блок "Зайчик"</w:t>
            </w:r>
          </w:p>
        </w:tc>
      </w:tr>
      <w:tr w:rsidR="00E53670" w:rsidRPr="00DA17C3" w14:paraId="353CDA6B" w14:textId="77777777" w:rsidTr="00273216">
        <w:tc>
          <w:tcPr>
            <w:tcW w:w="1134" w:type="dxa"/>
            <w:vAlign w:val="center"/>
          </w:tcPr>
          <w:p w14:paraId="32F50764" w14:textId="77777777" w:rsidR="00E53670" w:rsidRPr="00E53670" w:rsidRDefault="00E53670" w:rsidP="00273216">
            <w:pPr>
              <w:pStyle w:val="ConsPlusNormal"/>
            </w:pPr>
            <w:r w:rsidRPr="00E53670">
              <w:t>Урок 73</w:t>
            </w:r>
          </w:p>
        </w:tc>
        <w:tc>
          <w:tcPr>
            <w:tcW w:w="7937" w:type="dxa"/>
            <w:vAlign w:val="center"/>
          </w:tcPr>
          <w:p w14:paraId="7D295207" w14:textId="77777777" w:rsidR="00E53670" w:rsidRPr="00E53670" w:rsidRDefault="00E53670" w:rsidP="00273216">
            <w:pPr>
              <w:pStyle w:val="ConsPlusNormal"/>
              <w:jc w:val="both"/>
            </w:pPr>
            <w:r w:rsidRPr="00E53670">
              <w:t>Знакомство со строчной и заглавной буквами Э, э. Проведение звукового анализа слов с буквами Э, э. Звук [э]</w:t>
            </w:r>
          </w:p>
        </w:tc>
      </w:tr>
      <w:tr w:rsidR="00E53670" w:rsidRPr="00DA17C3" w14:paraId="7D2AFF6A" w14:textId="77777777" w:rsidTr="00273216">
        <w:tc>
          <w:tcPr>
            <w:tcW w:w="1134" w:type="dxa"/>
            <w:vAlign w:val="center"/>
          </w:tcPr>
          <w:p w14:paraId="7A9408B8" w14:textId="77777777" w:rsidR="00E53670" w:rsidRPr="00E53670" w:rsidRDefault="00E53670" w:rsidP="00273216">
            <w:pPr>
              <w:pStyle w:val="ConsPlusNormal"/>
            </w:pPr>
            <w:r w:rsidRPr="00E53670">
              <w:lastRenderedPageBreak/>
              <w:t>Урок 74</w:t>
            </w:r>
          </w:p>
        </w:tc>
        <w:tc>
          <w:tcPr>
            <w:tcW w:w="7937" w:type="dxa"/>
            <w:vAlign w:val="center"/>
          </w:tcPr>
          <w:p w14:paraId="1C1F707C" w14:textId="77777777" w:rsidR="00E53670" w:rsidRPr="00E53670" w:rsidRDefault="00E53670" w:rsidP="00273216">
            <w:pPr>
              <w:pStyle w:val="ConsPlusNormal"/>
              <w:jc w:val="both"/>
            </w:pPr>
            <w:r w:rsidRPr="00E53670">
              <w:t>Отработка техники чтения. На примере произведений В.Д. Берестов. "</w:t>
            </w:r>
            <w:proofErr w:type="spellStart"/>
            <w:r w:rsidRPr="00E53670">
              <w:t>Читалочка</w:t>
            </w:r>
            <w:proofErr w:type="spellEnd"/>
            <w:r w:rsidRPr="00E53670">
              <w:t>". Е.И. Чарушин. "Как мальчик Женя научился говорить букву р</w:t>
            </w:r>
          </w:p>
        </w:tc>
      </w:tr>
      <w:tr w:rsidR="00E53670" w:rsidRPr="00DA17C3" w14:paraId="281158B1" w14:textId="77777777" w:rsidTr="00273216">
        <w:tc>
          <w:tcPr>
            <w:tcW w:w="1134" w:type="dxa"/>
            <w:vAlign w:val="center"/>
          </w:tcPr>
          <w:p w14:paraId="75957273" w14:textId="77777777" w:rsidR="00E53670" w:rsidRPr="00E53670" w:rsidRDefault="00E53670" w:rsidP="00273216">
            <w:pPr>
              <w:pStyle w:val="ConsPlusNormal"/>
            </w:pPr>
            <w:r w:rsidRPr="00E53670">
              <w:t>Урок 75</w:t>
            </w:r>
          </w:p>
        </w:tc>
        <w:tc>
          <w:tcPr>
            <w:tcW w:w="7937" w:type="dxa"/>
            <w:vAlign w:val="center"/>
          </w:tcPr>
          <w:p w14:paraId="0154AA2E" w14:textId="77777777" w:rsidR="00E53670" w:rsidRPr="00E53670" w:rsidRDefault="00E53670" w:rsidP="00273216">
            <w:pPr>
              <w:pStyle w:val="ConsPlusNormal"/>
              <w:jc w:val="both"/>
            </w:pPr>
            <w:r w:rsidRPr="00E53670">
              <w:t>Знакомство со строчной и заглавной буквами Щ, щ. Звук [щ']</w:t>
            </w:r>
          </w:p>
        </w:tc>
      </w:tr>
      <w:tr w:rsidR="00E53670" w:rsidRPr="00DA17C3" w14:paraId="024C76AC" w14:textId="77777777" w:rsidTr="00273216">
        <w:tc>
          <w:tcPr>
            <w:tcW w:w="1134" w:type="dxa"/>
            <w:vAlign w:val="center"/>
          </w:tcPr>
          <w:p w14:paraId="3C8437B3" w14:textId="77777777" w:rsidR="00E53670" w:rsidRPr="00E53670" w:rsidRDefault="00E53670" w:rsidP="00273216">
            <w:pPr>
              <w:pStyle w:val="ConsPlusNormal"/>
            </w:pPr>
            <w:r w:rsidRPr="00E53670">
              <w:t>Урок 76</w:t>
            </w:r>
          </w:p>
        </w:tc>
        <w:tc>
          <w:tcPr>
            <w:tcW w:w="7937" w:type="dxa"/>
            <w:vAlign w:val="center"/>
          </w:tcPr>
          <w:p w14:paraId="37599240" w14:textId="77777777" w:rsidR="00E53670" w:rsidRPr="00E53670" w:rsidRDefault="00E53670" w:rsidP="00273216">
            <w:pPr>
              <w:pStyle w:val="ConsPlusNormal"/>
              <w:jc w:val="both"/>
            </w:pPr>
            <w:r w:rsidRPr="00E53670">
              <w:t xml:space="preserve">Проведение звукового анализа слов с буквами Щ, щ. Сочетания </w:t>
            </w:r>
            <w:proofErr w:type="spellStart"/>
            <w:r w:rsidRPr="00E53670">
              <w:t>ча</w:t>
            </w:r>
            <w:proofErr w:type="spellEnd"/>
            <w:r w:rsidRPr="00E53670">
              <w:t xml:space="preserve"> - ща, чу - </w:t>
            </w:r>
            <w:proofErr w:type="spellStart"/>
            <w:r w:rsidRPr="00E53670">
              <w:t>щу</w:t>
            </w:r>
            <w:proofErr w:type="spellEnd"/>
          </w:p>
        </w:tc>
      </w:tr>
      <w:tr w:rsidR="00E53670" w:rsidRPr="00DA17C3" w14:paraId="67343616" w14:textId="77777777" w:rsidTr="00273216">
        <w:tc>
          <w:tcPr>
            <w:tcW w:w="1134" w:type="dxa"/>
            <w:vAlign w:val="center"/>
          </w:tcPr>
          <w:p w14:paraId="4A715AA8" w14:textId="77777777" w:rsidR="00E53670" w:rsidRPr="00E53670" w:rsidRDefault="00E53670" w:rsidP="00273216">
            <w:pPr>
              <w:pStyle w:val="ConsPlusNormal"/>
            </w:pPr>
            <w:r w:rsidRPr="00E53670">
              <w:t>Урок 77</w:t>
            </w:r>
          </w:p>
        </w:tc>
        <w:tc>
          <w:tcPr>
            <w:tcW w:w="7937" w:type="dxa"/>
            <w:vAlign w:val="center"/>
          </w:tcPr>
          <w:p w14:paraId="79AFC562" w14:textId="77777777" w:rsidR="00E53670" w:rsidRPr="00E53670" w:rsidRDefault="00E53670" w:rsidP="00273216">
            <w:pPr>
              <w:pStyle w:val="ConsPlusNormal"/>
              <w:jc w:val="both"/>
            </w:pPr>
            <w:r w:rsidRPr="00E53670">
              <w:t>Знакомство со строчной и заглавной буквами Ф, ф. Звук [ф]</w:t>
            </w:r>
          </w:p>
        </w:tc>
      </w:tr>
      <w:tr w:rsidR="00E53670" w:rsidRPr="00DA17C3" w14:paraId="66FCA2A0" w14:textId="77777777" w:rsidTr="00273216">
        <w:tc>
          <w:tcPr>
            <w:tcW w:w="1134" w:type="dxa"/>
            <w:vAlign w:val="center"/>
          </w:tcPr>
          <w:p w14:paraId="590BE300" w14:textId="77777777" w:rsidR="00E53670" w:rsidRPr="00E53670" w:rsidRDefault="00E53670" w:rsidP="00273216">
            <w:pPr>
              <w:pStyle w:val="ConsPlusNormal"/>
            </w:pPr>
            <w:r w:rsidRPr="00E53670">
              <w:t>Урок 78</w:t>
            </w:r>
          </w:p>
        </w:tc>
        <w:tc>
          <w:tcPr>
            <w:tcW w:w="7937" w:type="dxa"/>
            <w:vAlign w:val="center"/>
          </w:tcPr>
          <w:p w14:paraId="38105E41" w14:textId="77777777" w:rsidR="00E53670" w:rsidRPr="00E53670" w:rsidRDefault="00E53670" w:rsidP="00273216">
            <w:pPr>
              <w:pStyle w:val="ConsPlusNormal"/>
              <w:jc w:val="both"/>
            </w:pPr>
            <w:r w:rsidRPr="00E53670">
              <w:t>Знакомство с особенностями буквы ъ. Буквы ь и ъ</w:t>
            </w:r>
          </w:p>
        </w:tc>
      </w:tr>
      <w:tr w:rsidR="00E53670" w:rsidRPr="00DA17C3" w14:paraId="47036646" w14:textId="77777777" w:rsidTr="00273216">
        <w:tc>
          <w:tcPr>
            <w:tcW w:w="1134" w:type="dxa"/>
            <w:vAlign w:val="center"/>
          </w:tcPr>
          <w:p w14:paraId="04F7CB1D" w14:textId="77777777" w:rsidR="00E53670" w:rsidRPr="00E53670" w:rsidRDefault="00E53670" w:rsidP="00273216">
            <w:pPr>
              <w:pStyle w:val="ConsPlusNormal"/>
            </w:pPr>
            <w:r w:rsidRPr="00E53670">
              <w:t>Урок 79</w:t>
            </w:r>
          </w:p>
        </w:tc>
        <w:tc>
          <w:tcPr>
            <w:tcW w:w="7937" w:type="dxa"/>
            <w:vAlign w:val="center"/>
          </w:tcPr>
          <w:p w14:paraId="3137DC19" w14:textId="77777777" w:rsidR="00E53670" w:rsidRPr="00E53670" w:rsidRDefault="00E53670" w:rsidP="00273216">
            <w:pPr>
              <w:pStyle w:val="ConsPlusNormal"/>
              <w:jc w:val="both"/>
            </w:pPr>
            <w:r w:rsidRPr="00E53670">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E53670" w:rsidRPr="00DA17C3" w14:paraId="52AF1147" w14:textId="77777777" w:rsidTr="00273216">
        <w:tc>
          <w:tcPr>
            <w:tcW w:w="1134" w:type="dxa"/>
            <w:vAlign w:val="center"/>
          </w:tcPr>
          <w:p w14:paraId="6877784C" w14:textId="77777777" w:rsidR="00E53670" w:rsidRPr="00E53670" w:rsidRDefault="00E53670" w:rsidP="00273216">
            <w:pPr>
              <w:pStyle w:val="ConsPlusNormal"/>
            </w:pPr>
            <w:r w:rsidRPr="00E53670">
              <w:t>Урок 80</w:t>
            </w:r>
          </w:p>
        </w:tc>
        <w:tc>
          <w:tcPr>
            <w:tcW w:w="7937" w:type="dxa"/>
            <w:vAlign w:val="center"/>
          </w:tcPr>
          <w:p w14:paraId="4A4EF8E4" w14:textId="77777777" w:rsidR="00E53670" w:rsidRPr="00E53670" w:rsidRDefault="00E53670" w:rsidP="00273216">
            <w:pPr>
              <w:pStyle w:val="ConsPlusNormal"/>
              <w:jc w:val="both"/>
            </w:pPr>
            <w:r w:rsidRPr="00E53670">
              <w:t>Выразительное чтение на примере стихотворений А.Л. Барто "Помощница", "Зайка", "Игра в слова"</w:t>
            </w:r>
          </w:p>
        </w:tc>
      </w:tr>
      <w:tr w:rsidR="00E53670" w:rsidRPr="00E53670" w14:paraId="719FC41E" w14:textId="77777777" w:rsidTr="00273216">
        <w:tc>
          <w:tcPr>
            <w:tcW w:w="1134" w:type="dxa"/>
            <w:vAlign w:val="center"/>
          </w:tcPr>
          <w:p w14:paraId="2136B174" w14:textId="77777777" w:rsidR="00E53670" w:rsidRPr="00E53670" w:rsidRDefault="00E53670" w:rsidP="00273216">
            <w:pPr>
              <w:pStyle w:val="ConsPlusNormal"/>
            </w:pPr>
            <w:r w:rsidRPr="00E53670">
              <w:t>Урок 81</w:t>
            </w:r>
          </w:p>
        </w:tc>
        <w:tc>
          <w:tcPr>
            <w:tcW w:w="7937" w:type="dxa"/>
            <w:vAlign w:val="center"/>
          </w:tcPr>
          <w:p w14:paraId="4A426EC1" w14:textId="77777777" w:rsidR="00E53670" w:rsidRPr="00E53670" w:rsidRDefault="00E53670" w:rsidP="00273216">
            <w:pPr>
              <w:pStyle w:val="ConsPlusNormal"/>
              <w:jc w:val="both"/>
            </w:pPr>
            <w:r w:rsidRPr="00E53670">
              <w:t>Резервный урок. Обобщение знаний о буквах. Русский алфавит</w:t>
            </w:r>
          </w:p>
        </w:tc>
      </w:tr>
      <w:tr w:rsidR="00E53670" w:rsidRPr="00DA17C3" w14:paraId="1ABF8D57" w14:textId="77777777" w:rsidTr="00273216">
        <w:tc>
          <w:tcPr>
            <w:tcW w:w="1134" w:type="dxa"/>
            <w:vAlign w:val="center"/>
          </w:tcPr>
          <w:p w14:paraId="1933A338" w14:textId="77777777" w:rsidR="00E53670" w:rsidRPr="00E53670" w:rsidRDefault="00E53670" w:rsidP="00273216">
            <w:pPr>
              <w:pStyle w:val="ConsPlusNormal"/>
            </w:pPr>
            <w:r w:rsidRPr="00E53670">
              <w:t>Урок 82</w:t>
            </w:r>
          </w:p>
        </w:tc>
        <w:tc>
          <w:tcPr>
            <w:tcW w:w="7937" w:type="dxa"/>
            <w:vAlign w:val="center"/>
          </w:tcPr>
          <w:p w14:paraId="6D09599B" w14:textId="77777777" w:rsidR="00E53670" w:rsidRPr="00E53670" w:rsidRDefault="00E53670" w:rsidP="00273216">
            <w:pPr>
              <w:pStyle w:val="ConsPlusNormal"/>
              <w:jc w:val="both"/>
            </w:pPr>
            <w:r w:rsidRPr="00E53670">
              <w:t>Резервный урок. Чтение произведений о буквах алфавита. С.Я. Маршак "Ты эти буквы заучи"</w:t>
            </w:r>
          </w:p>
        </w:tc>
      </w:tr>
      <w:tr w:rsidR="00E53670" w:rsidRPr="00DA17C3" w14:paraId="6DEA1F0F" w14:textId="77777777" w:rsidTr="00273216">
        <w:tc>
          <w:tcPr>
            <w:tcW w:w="1134" w:type="dxa"/>
            <w:vAlign w:val="center"/>
          </w:tcPr>
          <w:p w14:paraId="419E0A2A" w14:textId="77777777" w:rsidR="00E53670" w:rsidRPr="00E53670" w:rsidRDefault="00E53670" w:rsidP="00273216">
            <w:pPr>
              <w:pStyle w:val="ConsPlusNormal"/>
            </w:pPr>
            <w:r w:rsidRPr="00E53670">
              <w:t>Урок 83</w:t>
            </w:r>
          </w:p>
        </w:tc>
        <w:tc>
          <w:tcPr>
            <w:tcW w:w="7937" w:type="dxa"/>
            <w:vAlign w:val="center"/>
          </w:tcPr>
          <w:p w14:paraId="66F8B2A4" w14:textId="77777777" w:rsidR="00E53670" w:rsidRPr="00E53670" w:rsidRDefault="00E53670" w:rsidP="00273216">
            <w:pPr>
              <w:pStyle w:val="ConsPlusNormal"/>
              <w:jc w:val="both"/>
            </w:pPr>
            <w:r w:rsidRPr="00E53670">
              <w:t>Резервный урок. Совершенствование навыка чтения. А.А. Шибаев "Беспокойные соседки", "Познакомились"</w:t>
            </w:r>
          </w:p>
        </w:tc>
      </w:tr>
      <w:tr w:rsidR="00E53670" w:rsidRPr="00DA17C3" w14:paraId="7FA43D5E" w14:textId="77777777" w:rsidTr="00273216">
        <w:tc>
          <w:tcPr>
            <w:tcW w:w="1134" w:type="dxa"/>
            <w:vAlign w:val="center"/>
          </w:tcPr>
          <w:p w14:paraId="49B6685A" w14:textId="77777777" w:rsidR="00E53670" w:rsidRPr="00E53670" w:rsidRDefault="00E53670" w:rsidP="00273216">
            <w:pPr>
              <w:pStyle w:val="ConsPlusNormal"/>
            </w:pPr>
            <w:r w:rsidRPr="00E53670">
              <w:t>Урок 84</w:t>
            </w:r>
          </w:p>
        </w:tc>
        <w:tc>
          <w:tcPr>
            <w:tcW w:w="7937" w:type="dxa"/>
            <w:vAlign w:val="center"/>
          </w:tcPr>
          <w:p w14:paraId="75CE1FBB" w14:textId="77777777" w:rsidR="00E53670" w:rsidRPr="00E53670" w:rsidRDefault="00E53670" w:rsidP="00273216">
            <w:pPr>
              <w:pStyle w:val="ConsPlusNormal"/>
              <w:jc w:val="both"/>
            </w:pPr>
            <w:r w:rsidRPr="00E53670">
              <w:t>Резервный урок. Слушание литературных (авторских) сказок. Сказка К.И. Чуковского "Муха-Цокотуха"</w:t>
            </w:r>
          </w:p>
        </w:tc>
      </w:tr>
      <w:tr w:rsidR="00E53670" w:rsidRPr="00DA17C3" w14:paraId="70218519" w14:textId="77777777" w:rsidTr="00273216">
        <w:tc>
          <w:tcPr>
            <w:tcW w:w="1134" w:type="dxa"/>
            <w:vAlign w:val="center"/>
          </w:tcPr>
          <w:p w14:paraId="5AD349D7" w14:textId="77777777" w:rsidR="00E53670" w:rsidRPr="00E53670" w:rsidRDefault="00E53670" w:rsidP="00273216">
            <w:pPr>
              <w:pStyle w:val="ConsPlusNormal"/>
            </w:pPr>
            <w:r w:rsidRPr="00E53670">
              <w:t>Урок 85</w:t>
            </w:r>
          </w:p>
        </w:tc>
        <w:tc>
          <w:tcPr>
            <w:tcW w:w="7937" w:type="dxa"/>
            <w:vAlign w:val="center"/>
          </w:tcPr>
          <w:p w14:paraId="76C49F55" w14:textId="77777777" w:rsidR="00E53670" w:rsidRPr="00E53670" w:rsidRDefault="00E53670" w:rsidP="00273216">
            <w:pPr>
              <w:pStyle w:val="ConsPlusNormal"/>
              <w:jc w:val="both"/>
            </w:pPr>
            <w:r w:rsidRPr="00E53670">
              <w:t>Резервный урок. Определение темы произведения: о животных. На примере произведений Е.И. Чарушина</w:t>
            </w:r>
          </w:p>
        </w:tc>
      </w:tr>
      <w:tr w:rsidR="00E53670" w:rsidRPr="00DA17C3" w14:paraId="79BCD53F" w14:textId="77777777" w:rsidTr="00273216">
        <w:tc>
          <w:tcPr>
            <w:tcW w:w="1134" w:type="dxa"/>
            <w:vAlign w:val="center"/>
          </w:tcPr>
          <w:p w14:paraId="50FC0EC9" w14:textId="77777777" w:rsidR="00E53670" w:rsidRPr="00E53670" w:rsidRDefault="00E53670" w:rsidP="00273216">
            <w:pPr>
              <w:pStyle w:val="ConsPlusNormal"/>
            </w:pPr>
            <w:r w:rsidRPr="00E53670">
              <w:t>Урок 86</w:t>
            </w:r>
          </w:p>
        </w:tc>
        <w:tc>
          <w:tcPr>
            <w:tcW w:w="7937" w:type="dxa"/>
            <w:vAlign w:val="center"/>
          </w:tcPr>
          <w:p w14:paraId="70D014DA" w14:textId="77777777" w:rsidR="00E53670" w:rsidRPr="00E53670" w:rsidRDefault="00E53670" w:rsidP="00273216">
            <w:pPr>
              <w:pStyle w:val="ConsPlusNormal"/>
              <w:jc w:val="both"/>
            </w:pPr>
            <w:r w:rsidRPr="00E53670">
              <w:t>Резервный урок. Чтение небольших произведений о животных Н.И. Сладкова</w:t>
            </w:r>
          </w:p>
        </w:tc>
      </w:tr>
      <w:tr w:rsidR="00E53670" w:rsidRPr="00DA17C3" w14:paraId="487DF57B" w14:textId="77777777" w:rsidTr="00273216">
        <w:tc>
          <w:tcPr>
            <w:tcW w:w="1134" w:type="dxa"/>
            <w:vAlign w:val="center"/>
          </w:tcPr>
          <w:p w14:paraId="5C4DBB02" w14:textId="77777777" w:rsidR="00E53670" w:rsidRPr="00E53670" w:rsidRDefault="00E53670" w:rsidP="00273216">
            <w:pPr>
              <w:pStyle w:val="ConsPlusNormal"/>
            </w:pPr>
            <w:r w:rsidRPr="00E53670">
              <w:t>Урок 87</w:t>
            </w:r>
          </w:p>
        </w:tc>
        <w:tc>
          <w:tcPr>
            <w:tcW w:w="7937" w:type="dxa"/>
            <w:vAlign w:val="center"/>
          </w:tcPr>
          <w:p w14:paraId="2D0C35F0" w14:textId="77777777" w:rsidR="00E53670" w:rsidRPr="00E53670" w:rsidRDefault="00E53670" w:rsidP="00273216">
            <w:pPr>
              <w:pStyle w:val="ConsPlusNormal"/>
              <w:jc w:val="both"/>
            </w:pPr>
            <w:r w:rsidRPr="00E53670">
              <w:t>Резервный урок. Чтение рассказов о животных. Ответы на вопросы по содержанию произведения</w:t>
            </w:r>
          </w:p>
        </w:tc>
      </w:tr>
      <w:tr w:rsidR="00E53670" w:rsidRPr="00DA17C3" w14:paraId="05EAB07D" w14:textId="77777777" w:rsidTr="00273216">
        <w:tc>
          <w:tcPr>
            <w:tcW w:w="1134" w:type="dxa"/>
            <w:vAlign w:val="center"/>
          </w:tcPr>
          <w:p w14:paraId="233F397D" w14:textId="77777777" w:rsidR="00E53670" w:rsidRPr="00E53670" w:rsidRDefault="00E53670" w:rsidP="00273216">
            <w:pPr>
              <w:pStyle w:val="ConsPlusNormal"/>
            </w:pPr>
            <w:r w:rsidRPr="00E53670">
              <w:t>Урок 88</w:t>
            </w:r>
          </w:p>
        </w:tc>
        <w:tc>
          <w:tcPr>
            <w:tcW w:w="7937" w:type="dxa"/>
            <w:vAlign w:val="center"/>
          </w:tcPr>
          <w:p w14:paraId="4B8D4707" w14:textId="77777777" w:rsidR="00E53670" w:rsidRPr="00E53670" w:rsidRDefault="00E53670" w:rsidP="00273216">
            <w:pPr>
              <w:pStyle w:val="ConsPlusNormal"/>
              <w:jc w:val="both"/>
            </w:pPr>
            <w:r w:rsidRPr="00E53670">
              <w:t>Резервный урок. Слушание литературных (авторских) сказок. Русская народная сказка "Лисичка-сестричка и волк"</w:t>
            </w:r>
          </w:p>
        </w:tc>
      </w:tr>
      <w:tr w:rsidR="00E53670" w:rsidRPr="00DA17C3" w14:paraId="72898014" w14:textId="77777777" w:rsidTr="00273216">
        <w:tc>
          <w:tcPr>
            <w:tcW w:w="1134" w:type="dxa"/>
            <w:vAlign w:val="center"/>
          </w:tcPr>
          <w:p w14:paraId="17814FD4" w14:textId="77777777" w:rsidR="00E53670" w:rsidRPr="00E53670" w:rsidRDefault="00E53670" w:rsidP="00273216">
            <w:pPr>
              <w:pStyle w:val="ConsPlusNormal"/>
            </w:pPr>
            <w:r w:rsidRPr="00E53670">
              <w:t>Урок 89</w:t>
            </w:r>
          </w:p>
        </w:tc>
        <w:tc>
          <w:tcPr>
            <w:tcW w:w="7937" w:type="dxa"/>
            <w:vAlign w:val="center"/>
          </w:tcPr>
          <w:p w14:paraId="56E03621" w14:textId="77777777" w:rsidR="00E53670" w:rsidRPr="00E53670" w:rsidRDefault="00E53670" w:rsidP="00273216">
            <w:pPr>
              <w:pStyle w:val="ConsPlusNormal"/>
              <w:jc w:val="both"/>
            </w:pPr>
            <w:r w:rsidRPr="00E53670">
              <w:t>Резервный урок. Чтение небольших произведений Л.Н. Толстого о детях</w:t>
            </w:r>
          </w:p>
        </w:tc>
      </w:tr>
      <w:tr w:rsidR="00E53670" w:rsidRPr="00DA17C3" w14:paraId="6AD1D8D5" w14:textId="77777777" w:rsidTr="00273216">
        <w:tc>
          <w:tcPr>
            <w:tcW w:w="1134" w:type="dxa"/>
            <w:vAlign w:val="center"/>
          </w:tcPr>
          <w:p w14:paraId="20037548" w14:textId="77777777" w:rsidR="00E53670" w:rsidRPr="00E53670" w:rsidRDefault="00E53670" w:rsidP="00273216">
            <w:pPr>
              <w:pStyle w:val="ConsPlusNormal"/>
            </w:pPr>
            <w:r w:rsidRPr="00E53670">
              <w:t>Урок 90</w:t>
            </w:r>
          </w:p>
        </w:tc>
        <w:tc>
          <w:tcPr>
            <w:tcW w:w="7937" w:type="dxa"/>
            <w:vAlign w:val="center"/>
          </w:tcPr>
          <w:p w14:paraId="3FB701EE" w14:textId="77777777" w:rsidR="00E53670" w:rsidRPr="00E53670" w:rsidRDefault="00E53670" w:rsidP="00273216">
            <w:pPr>
              <w:pStyle w:val="ConsPlusNormal"/>
              <w:jc w:val="both"/>
            </w:pPr>
            <w:r w:rsidRPr="00E53670">
              <w:t>Резервный урок. Чтение произведений о детях Н.Н. Носова</w:t>
            </w:r>
          </w:p>
        </w:tc>
      </w:tr>
      <w:tr w:rsidR="00E53670" w:rsidRPr="00DA17C3" w14:paraId="3E154310" w14:textId="77777777" w:rsidTr="00273216">
        <w:tc>
          <w:tcPr>
            <w:tcW w:w="1134" w:type="dxa"/>
            <w:vAlign w:val="center"/>
          </w:tcPr>
          <w:p w14:paraId="0F784743" w14:textId="77777777" w:rsidR="00E53670" w:rsidRPr="00E53670" w:rsidRDefault="00E53670" w:rsidP="00273216">
            <w:pPr>
              <w:pStyle w:val="ConsPlusNormal"/>
            </w:pPr>
            <w:r w:rsidRPr="00E53670">
              <w:t>Урок 91</w:t>
            </w:r>
          </w:p>
        </w:tc>
        <w:tc>
          <w:tcPr>
            <w:tcW w:w="7937" w:type="dxa"/>
            <w:vAlign w:val="center"/>
          </w:tcPr>
          <w:p w14:paraId="14528DC4" w14:textId="77777777" w:rsidR="00E53670" w:rsidRPr="00E53670" w:rsidRDefault="00E53670" w:rsidP="00273216">
            <w:pPr>
              <w:pStyle w:val="ConsPlusNormal"/>
              <w:jc w:val="both"/>
            </w:pPr>
            <w:r w:rsidRPr="00E53670">
              <w:t>Резервный урок. Чтение рассказов о детях. Ответы на вопросы по содержанию произведения</w:t>
            </w:r>
          </w:p>
        </w:tc>
      </w:tr>
      <w:tr w:rsidR="00E53670" w:rsidRPr="00DA17C3" w14:paraId="3CD99EAE" w14:textId="77777777" w:rsidTr="00273216">
        <w:tc>
          <w:tcPr>
            <w:tcW w:w="1134" w:type="dxa"/>
            <w:vAlign w:val="center"/>
          </w:tcPr>
          <w:p w14:paraId="50BA92C1" w14:textId="77777777" w:rsidR="00E53670" w:rsidRPr="00E53670" w:rsidRDefault="00E53670" w:rsidP="00273216">
            <w:pPr>
              <w:pStyle w:val="ConsPlusNormal"/>
            </w:pPr>
            <w:r w:rsidRPr="00E53670">
              <w:t>Урок 92</w:t>
            </w:r>
          </w:p>
        </w:tc>
        <w:tc>
          <w:tcPr>
            <w:tcW w:w="7937" w:type="dxa"/>
            <w:vAlign w:val="center"/>
          </w:tcPr>
          <w:p w14:paraId="209CDD11" w14:textId="77777777" w:rsidR="00E53670" w:rsidRPr="00E53670" w:rsidRDefault="00E53670" w:rsidP="00273216">
            <w:pPr>
              <w:pStyle w:val="ConsPlusNormal"/>
              <w:jc w:val="both"/>
            </w:pPr>
            <w:r w:rsidRPr="00E53670">
              <w:t>Резервный урок. Слушание литературных произведений. Е.Ф. Трутнева "Когда это бывает?"</w:t>
            </w:r>
          </w:p>
        </w:tc>
      </w:tr>
      <w:tr w:rsidR="00E53670" w:rsidRPr="00DA17C3" w14:paraId="38787A7A" w14:textId="77777777" w:rsidTr="00273216">
        <w:tc>
          <w:tcPr>
            <w:tcW w:w="1134" w:type="dxa"/>
            <w:vAlign w:val="center"/>
          </w:tcPr>
          <w:p w14:paraId="03A95A52" w14:textId="77777777" w:rsidR="00E53670" w:rsidRPr="00E53670" w:rsidRDefault="00E53670" w:rsidP="00273216">
            <w:pPr>
              <w:pStyle w:val="ConsPlusNormal"/>
            </w:pPr>
            <w:r w:rsidRPr="00E53670">
              <w:t>Урок 93</w:t>
            </w:r>
          </w:p>
        </w:tc>
        <w:tc>
          <w:tcPr>
            <w:tcW w:w="7937" w:type="dxa"/>
            <w:vAlign w:val="center"/>
          </w:tcPr>
          <w:p w14:paraId="12FABEDA" w14:textId="77777777" w:rsidR="00E53670" w:rsidRPr="00E53670" w:rsidRDefault="00E53670" w:rsidP="00273216">
            <w:pPr>
              <w:pStyle w:val="ConsPlusNormal"/>
              <w:jc w:val="both"/>
            </w:pPr>
            <w:r w:rsidRPr="00E53670">
              <w:t>Ориентировка в книге: Обложка, оглавление, иллюстрации</w:t>
            </w:r>
          </w:p>
        </w:tc>
      </w:tr>
      <w:tr w:rsidR="00E53670" w:rsidRPr="00DA17C3" w14:paraId="48B0BDF7" w14:textId="77777777" w:rsidTr="00273216">
        <w:tc>
          <w:tcPr>
            <w:tcW w:w="1134" w:type="dxa"/>
            <w:vAlign w:val="center"/>
          </w:tcPr>
          <w:p w14:paraId="00FF6687" w14:textId="77777777" w:rsidR="00E53670" w:rsidRPr="00E53670" w:rsidRDefault="00E53670" w:rsidP="00273216">
            <w:pPr>
              <w:pStyle w:val="ConsPlusNormal"/>
            </w:pPr>
            <w:r w:rsidRPr="00E53670">
              <w:t>Урок 94</w:t>
            </w:r>
          </w:p>
        </w:tc>
        <w:tc>
          <w:tcPr>
            <w:tcW w:w="7937" w:type="dxa"/>
            <w:vAlign w:val="center"/>
          </w:tcPr>
          <w:p w14:paraId="610CF21A" w14:textId="77777777" w:rsidR="00E53670" w:rsidRPr="00E53670" w:rsidRDefault="00E53670" w:rsidP="00273216">
            <w:pPr>
              <w:pStyle w:val="ConsPlusNormal"/>
              <w:jc w:val="both"/>
            </w:pPr>
            <w:r w:rsidRPr="00E53670">
              <w:t xml:space="preserve">Реальность и волшебство в сказке. На примере сказки И. Токмаковой "Аля, </w:t>
            </w:r>
            <w:proofErr w:type="spellStart"/>
            <w:r w:rsidRPr="00E53670">
              <w:t>Кляксич</w:t>
            </w:r>
            <w:proofErr w:type="spellEnd"/>
            <w:r w:rsidRPr="00E53670">
              <w:t xml:space="preserve"> и буква а</w:t>
            </w:r>
          </w:p>
        </w:tc>
      </w:tr>
      <w:tr w:rsidR="00E53670" w:rsidRPr="00E53670" w14:paraId="2F685343" w14:textId="77777777" w:rsidTr="00273216">
        <w:tc>
          <w:tcPr>
            <w:tcW w:w="1134" w:type="dxa"/>
            <w:vAlign w:val="center"/>
          </w:tcPr>
          <w:p w14:paraId="3F748EF6" w14:textId="77777777" w:rsidR="00E53670" w:rsidRPr="00E53670" w:rsidRDefault="00E53670" w:rsidP="00273216">
            <w:pPr>
              <w:pStyle w:val="ConsPlusNormal"/>
            </w:pPr>
            <w:r w:rsidRPr="00E53670">
              <w:lastRenderedPageBreak/>
              <w:t>Урок 95</w:t>
            </w:r>
          </w:p>
        </w:tc>
        <w:tc>
          <w:tcPr>
            <w:tcW w:w="7937" w:type="dxa"/>
            <w:vAlign w:val="center"/>
          </w:tcPr>
          <w:p w14:paraId="759D5239" w14:textId="77777777" w:rsidR="00E53670" w:rsidRPr="00E53670" w:rsidRDefault="00E53670" w:rsidP="00273216">
            <w:pPr>
              <w:pStyle w:val="ConsPlusNormal"/>
              <w:jc w:val="both"/>
            </w:pPr>
            <w:r w:rsidRPr="00E53670">
              <w:t>Характеристика героев в фольклорных (народных) сказках о животных. На примере сказок "Лисица и тетерев", "Лиса и рак"</w:t>
            </w:r>
          </w:p>
        </w:tc>
      </w:tr>
      <w:tr w:rsidR="00E53670" w:rsidRPr="00DA17C3" w14:paraId="534F7194" w14:textId="77777777" w:rsidTr="00273216">
        <w:tc>
          <w:tcPr>
            <w:tcW w:w="1134" w:type="dxa"/>
            <w:vAlign w:val="center"/>
          </w:tcPr>
          <w:p w14:paraId="504F033C" w14:textId="77777777" w:rsidR="00E53670" w:rsidRPr="00E53670" w:rsidRDefault="00E53670" w:rsidP="00273216">
            <w:pPr>
              <w:pStyle w:val="ConsPlusNormal"/>
            </w:pPr>
            <w:r w:rsidRPr="00E53670">
              <w:t>Урок 96</w:t>
            </w:r>
          </w:p>
        </w:tc>
        <w:tc>
          <w:tcPr>
            <w:tcW w:w="7937" w:type="dxa"/>
            <w:vAlign w:val="center"/>
          </w:tcPr>
          <w:p w14:paraId="023C0318" w14:textId="77777777" w:rsidR="00E53670" w:rsidRPr="00E53670" w:rsidRDefault="00E53670" w:rsidP="00273216">
            <w:pPr>
              <w:pStyle w:val="ConsPlusNormal"/>
              <w:jc w:val="both"/>
            </w:pPr>
            <w:r w:rsidRPr="00E53670">
              <w:t>Реальность и волшебство в литературных (авторских) сказках. На примере произведений В.Г. Сутеева "Под грибом", "Кораблик"</w:t>
            </w:r>
          </w:p>
        </w:tc>
      </w:tr>
      <w:tr w:rsidR="00E53670" w:rsidRPr="00DA17C3" w14:paraId="131DDACF" w14:textId="77777777" w:rsidTr="00273216">
        <w:tc>
          <w:tcPr>
            <w:tcW w:w="1134" w:type="dxa"/>
            <w:vAlign w:val="center"/>
          </w:tcPr>
          <w:p w14:paraId="29C52E02" w14:textId="77777777" w:rsidR="00E53670" w:rsidRPr="00E53670" w:rsidRDefault="00E53670" w:rsidP="00273216">
            <w:pPr>
              <w:pStyle w:val="ConsPlusNormal"/>
            </w:pPr>
            <w:r w:rsidRPr="00E53670">
              <w:t>Урок 97</w:t>
            </w:r>
          </w:p>
        </w:tc>
        <w:tc>
          <w:tcPr>
            <w:tcW w:w="7937" w:type="dxa"/>
            <w:vAlign w:val="center"/>
          </w:tcPr>
          <w:p w14:paraId="0C82DB25" w14:textId="77777777" w:rsidR="00E53670" w:rsidRPr="00E53670" w:rsidRDefault="00E53670" w:rsidP="00273216">
            <w:pPr>
              <w:pStyle w:val="ConsPlusNormal"/>
              <w:jc w:val="both"/>
            </w:pPr>
            <w:r w:rsidRPr="00E53670">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E53670" w:rsidRPr="00DA17C3" w14:paraId="7298BC23" w14:textId="77777777" w:rsidTr="00273216">
        <w:tc>
          <w:tcPr>
            <w:tcW w:w="1134" w:type="dxa"/>
            <w:vAlign w:val="center"/>
          </w:tcPr>
          <w:p w14:paraId="7B5FEBCC" w14:textId="77777777" w:rsidR="00E53670" w:rsidRPr="00E53670" w:rsidRDefault="00E53670" w:rsidP="00273216">
            <w:pPr>
              <w:pStyle w:val="ConsPlusNormal"/>
            </w:pPr>
            <w:r w:rsidRPr="00E53670">
              <w:t>Урок 98</w:t>
            </w:r>
          </w:p>
        </w:tc>
        <w:tc>
          <w:tcPr>
            <w:tcW w:w="7937" w:type="dxa"/>
            <w:vAlign w:val="center"/>
          </w:tcPr>
          <w:p w14:paraId="29E5DE95" w14:textId="77777777" w:rsidR="00E53670" w:rsidRPr="00E53670" w:rsidRDefault="00E53670" w:rsidP="00273216">
            <w:pPr>
              <w:pStyle w:val="ConsPlusNormal"/>
              <w:jc w:val="both"/>
            </w:pPr>
            <w:r w:rsidRPr="00E53670">
              <w:t>Отражение сюжета произведения в иллюстрациях</w:t>
            </w:r>
          </w:p>
        </w:tc>
      </w:tr>
      <w:tr w:rsidR="00E53670" w:rsidRPr="00E53670" w14:paraId="355F7EF7" w14:textId="77777777" w:rsidTr="00273216">
        <w:tc>
          <w:tcPr>
            <w:tcW w:w="1134" w:type="dxa"/>
            <w:vAlign w:val="center"/>
          </w:tcPr>
          <w:p w14:paraId="68768BE4" w14:textId="77777777" w:rsidR="00E53670" w:rsidRPr="00E53670" w:rsidRDefault="00E53670" w:rsidP="00273216">
            <w:pPr>
              <w:pStyle w:val="ConsPlusNormal"/>
            </w:pPr>
            <w:r w:rsidRPr="00E53670">
              <w:t>Урок 99</w:t>
            </w:r>
          </w:p>
        </w:tc>
        <w:tc>
          <w:tcPr>
            <w:tcW w:w="7937" w:type="dxa"/>
            <w:vAlign w:val="center"/>
          </w:tcPr>
          <w:p w14:paraId="26E1895D" w14:textId="77777777" w:rsidR="00E53670" w:rsidRPr="00E53670" w:rsidRDefault="00E53670" w:rsidP="00273216">
            <w:pPr>
              <w:pStyle w:val="ConsPlusNormal"/>
              <w:jc w:val="both"/>
            </w:pPr>
            <w:r w:rsidRPr="00E53670">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E53670" w:rsidRPr="00DA17C3" w14:paraId="650A8A58" w14:textId="77777777" w:rsidTr="00273216">
        <w:tc>
          <w:tcPr>
            <w:tcW w:w="1134" w:type="dxa"/>
            <w:vAlign w:val="center"/>
          </w:tcPr>
          <w:p w14:paraId="2B969CD4" w14:textId="77777777" w:rsidR="00E53670" w:rsidRPr="00E53670" w:rsidRDefault="00E53670" w:rsidP="00273216">
            <w:pPr>
              <w:pStyle w:val="ConsPlusNormal"/>
            </w:pPr>
            <w:r w:rsidRPr="00E53670">
              <w:t>Урок 100</w:t>
            </w:r>
          </w:p>
        </w:tc>
        <w:tc>
          <w:tcPr>
            <w:tcW w:w="7937" w:type="dxa"/>
            <w:vAlign w:val="center"/>
          </w:tcPr>
          <w:p w14:paraId="4C0B355A" w14:textId="77777777" w:rsidR="00E53670" w:rsidRPr="00E53670" w:rsidRDefault="00E53670" w:rsidP="00273216">
            <w:pPr>
              <w:pStyle w:val="ConsPlusNormal"/>
              <w:jc w:val="both"/>
            </w:pPr>
            <w:r w:rsidRPr="00E53670">
              <w:t>Знакомство с малыми жанрами устного народного творчества: потешка, загадка, пословица</w:t>
            </w:r>
          </w:p>
        </w:tc>
      </w:tr>
      <w:tr w:rsidR="00E53670" w:rsidRPr="00DA17C3" w14:paraId="23391597" w14:textId="77777777" w:rsidTr="00273216">
        <w:tc>
          <w:tcPr>
            <w:tcW w:w="1134" w:type="dxa"/>
            <w:vAlign w:val="center"/>
          </w:tcPr>
          <w:p w14:paraId="606A4B33" w14:textId="77777777" w:rsidR="00E53670" w:rsidRPr="00E53670" w:rsidRDefault="00E53670" w:rsidP="00273216">
            <w:pPr>
              <w:pStyle w:val="ConsPlusNormal"/>
            </w:pPr>
            <w:r w:rsidRPr="00E53670">
              <w:t>Урок 101</w:t>
            </w:r>
          </w:p>
        </w:tc>
        <w:tc>
          <w:tcPr>
            <w:tcW w:w="7937" w:type="dxa"/>
            <w:vAlign w:val="center"/>
          </w:tcPr>
          <w:p w14:paraId="68D3DFAE" w14:textId="77777777" w:rsidR="00E53670" w:rsidRPr="00E53670" w:rsidRDefault="00E53670" w:rsidP="00273216">
            <w:pPr>
              <w:pStyle w:val="ConsPlusNormal"/>
              <w:jc w:val="both"/>
            </w:pPr>
            <w:r w:rsidRPr="00E53670">
              <w:t>Загадка - средство воспитания живости ума, сообразительности.</w:t>
            </w:r>
          </w:p>
        </w:tc>
      </w:tr>
      <w:tr w:rsidR="00E53670" w:rsidRPr="00E53670" w14:paraId="6CE40970" w14:textId="77777777" w:rsidTr="00273216">
        <w:tc>
          <w:tcPr>
            <w:tcW w:w="1134" w:type="dxa"/>
            <w:vAlign w:val="center"/>
          </w:tcPr>
          <w:p w14:paraId="5FFE139A" w14:textId="77777777" w:rsidR="00E53670" w:rsidRPr="00E53670" w:rsidRDefault="00E53670" w:rsidP="00273216">
            <w:pPr>
              <w:pStyle w:val="ConsPlusNormal"/>
            </w:pPr>
            <w:r w:rsidRPr="00E53670">
              <w:t>Урок 102</w:t>
            </w:r>
          </w:p>
        </w:tc>
        <w:tc>
          <w:tcPr>
            <w:tcW w:w="7937" w:type="dxa"/>
            <w:vAlign w:val="center"/>
          </w:tcPr>
          <w:p w14:paraId="3142DB4E" w14:textId="77777777" w:rsidR="00E53670" w:rsidRPr="00E53670" w:rsidRDefault="00E53670" w:rsidP="00273216">
            <w:pPr>
              <w:pStyle w:val="ConsPlusNormal"/>
              <w:jc w:val="both"/>
            </w:pPr>
            <w:r w:rsidRPr="00E53670">
              <w:t>Игровой народный фольклор: потешки</w:t>
            </w:r>
          </w:p>
        </w:tc>
      </w:tr>
      <w:tr w:rsidR="00E53670" w:rsidRPr="00DA17C3" w14:paraId="51CA16E6" w14:textId="77777777" w:rsidTr="00273216">
        <w:tc>
          <w:tcPr>
            <w:tcW w:w="1134" w:type="dxa"/>
            <w:vAlign w:val="center"/>
          </w:tcPr>
          <w:p w14:paraId="034B002F" w14:textId="77777777" w:rsidR="00E53670" w:rsidRPr="00E53670" w:rsidRDefault="00E53670" w:rsidP="00273216">
            <w:pPr>
              <w:pStyle w:val="ConsPlusNormal"/>
            </w:pPr>
            <w:r w:rsidRPr="00E53670">
              <w:t>Урок 103</w:t>
            </w:r>
          </w:p>
        </w:tc>
        <w:tc>
          <w:tcPr>
            <w:tcW w:w="7937" w:type="dxa"/>
            <w:vAlign w:val="center"/>
          </w:tcPr>
          <w:p w14:paraId="6F52AD2A" w14:textId="77777777" w:rsidR="00E53670" w:rsidRPr="00E53670" w:rsidRDefault="00E53670" w:rsidP="00273216">
            <w:pPr>
              <w:pStyle w:val="ConsPlusNormal"/>
              <w:jc w:val="both"/>
            </w:pPr>
            <w:r w:rsidRPr="00E53670">
              <w:t>Восприятие произведений о чудесах и фантазии: способность автора замечать необычное в окружающем мире</w:t>
            </w:r>
          </w:p>
        </w:tc>
      </w:tr>
      <w:tr w:rsidR="00E53670" w:rsidRPr="00DA17C3" w14:paraId="48A0D387" w14:textId="77777777" w:rsidTr="00273216">
        <w:tc>
          <w:tcPr>
            <w:tcW w:w="1134" w:type="dxa"/>
            <w:vAlign w:val="center"/>
          </w:tcPr>
          <w:p w14:paraId="50DD6306" w14:textId="77777777" w:rsidR="00E53670" w:rsidRPr="00E53670" w:rsidRDefault="00E53670" w:rsidP="00273216">
            <w:pPr>
              <w:pStyle w:val="ConsPlusNormal"/>
            </w:pPr>
            <w:r w:rsidRPr="00E53670">
              <w:t>Урок 104</w:t>
            </w:r>
          </w:p>
        </w:tc>
        <w:tc>
          <w:tcPr>
            <w:tcW w:w="7937" w:type="dxa"/>
            <w:vAlign w:val="center"/>
          </w:tcPr>
          <w:p w14:paraId="582CC57B" w14:textId="77777777" w:rsidR="00E53670" w:rsidRPr="00E53670" w:rsidRDefault="00E53670" w:rsidP="00273216">
            <w:pPr>
              <w:pStyle w:val="ConsPlusNormal"/>
              <w:jc w:val="both"/>
            </w:pPr>
            <w:r w:rsidRPr="00E53670">
              <w:t xml:space="preserve">Мир фантазий и чудес в произведениях Б.В. Заходер "Моя </w:t>
            </w:r>
            <w:proofErr w:type="spellStart"/>
            <w:r w:rsidRPr="00E53670">
              <w:t>Вообразилия</w:t>
            </w:r>
            <w:proofErr w:type="spellEnd"/>
            <w:r w:rsidRPr="00E53670">
              <w:t>", Ю. Мориц "Сто фантазий" и других</w:t>
            </w:r>
          </w:p>
        </w:tc>
      </w:tr>
      <w:tr w:rsidR="00E53670" w:rsidRPr="00DA17C3" w14:paraId="74DB1AFE" w14:textId="77777777" w:rsidTr="00273216">
        <w:tc>
          <w:tcPr>
            <w:tcW w:w="1134" w:type="dxa"/>
            <w:vAlign w:val="center"/>
          </w:tcPr>
          <w:p w14:paraId="5CDFC5B2" w14:textId="77777777" w:rsidR="00E53670" w:rsidRPr="00E53670" w:rsidRDefault="00E53670" w:rsidP="00273216">
            <w:pPr>
              <w:pStyle w:val="ConsPlusNormal"/>
            </w:pPr>
            <w:r w:rsidRPr="00E53670">
              <w:t>Урок 105</w:t>
            </w:r>
          </w:p>
        </w:tc>
        <w:tc>
          <w:tcPr>
            <w:tcW w:w="7937" w:type="dxa"/>
            <w:vAlign w:val="center"/>
          </w:tcPr>
          <w:p w14:paraId="0FB02DD6" w14:textId="77777777" w:rsidR="00E53670" w:rsidRPr="00E53670" w:rsidRDefault="00E53670" w:rsidP="00273216">
            <w:pPr>
              <w:pStyle w:val="ConsPlusNormal"/>
              <w:jc w:val="both"/>
            </w:pPr>
            <w:r w:rsidRPr="00E53670">
              <w:t>Открытие чудесного в обыкновенных явлениях. На примере стихотворений В.В. Лунина "Я видел чудо", Р.С. Сефа "Чудо"</w:t>
            </w:r>
          </w:p>
        </w:tc>
      </w:tr>
      <w:tr w:rsidR="00E53670" w:rsidRPr="00DA17C3" w14:paraId="4869F9D8" w14:textId="77777777" w:rsidTr="00273216">
        <w:tc>
          <w:tcPr>
            <w:tcW w:w="1134" w:type="dxa"/>
            <w:vAlign w:val="center"/>
          </w:tcPr>
          <w:p w14:paraId="14A78194" w14:textId="77777777" w:rsidR="00E53670" w:rsidRPr="00E53670" w:rsidRDefault="00E53670" w:rsidP="00273216">
            <w:pPr>
              <w:pStyle w:val="ConsPlusNormal"/>
            </w:pPr>
            <w:r w:rsidRPr="00E53670">
              <w:t>Урок 106</w:t>
            </w:r>
          </w:p>
        </w:tc>
        <w:tc>
          <w:tcPr>
            <w:tcW w:w="7937" w:type="dxa"/>
            <w:vAlign w:val="center"/>
          </w:tcPr>
          <w:p w14:paraId="7922D59E" w14:textId="77777777" w:rsidR="00E53670" w:rsidRPr="00E53670" w:rsidRDefault="00E53670" w:rsidP="00273216">
            <w:pPr>
              <w:pStyle w:val="ConsPlusNormal"/>
              <w:jc w:val="both"/>
            </w:pPr>
            <w:r w:rsidRPr="00E53670">
              <w:t>Сравнение авторских и фольклорных произведений о чудесах и фантазии</w:t>
            </w:r>
          </w:p>
        </w:tc>
      </w:tr>
      <w:tr w:rsidR="00E53670" w:rsidRPr="00DA17C3" w14:paraId="278FE03A" w14:textId="77777777" w:rsidTr="00273216">
        <w:tc>
          <w:tcPr>
            <w:tcW w:w="1134" w:type="dxa"/>
            <w:vAlign w:val="center"/>
          </w:tcPr>
          <w:p w14:paraId="24A2BF98" w14:textId="77777777" w:rsidR="00E53670" w:rsidRPr="00E53670" w:rsidRDefault="00E53670" w:rsidP="00273216">
            <w:pPr>
              <w:pStyle w:val="ConsPlusNormal"/>
            </w:pPr>
            <w:r w:rsidRPr="00E53670">
              <w:t>Урок 107</w:t>
            </w:r>
          </w:p>
        </w:tc>
        <w:tc>
          <w:tcPr>
            <w:tcW w:w="7937" w:type="dxa"/>
            <w:vAlign w:val="center"/>
          </w:tcPr>
          <w:p w14:paraId="129CE1D2" w14:textId="77777777" w:rsidR="00E53670" w:rsidRPr="00E53670" w:rsidRDefault="00E53670" w:rsidP="00273216">
            <w:pPr>
              <w:pStyle w:val="ConsPlusNormal"/>
              <w:jc w:val="both"/>
            </w:pPr>
            <w:r w:rsidRPr="00E53670">
              <w:t>Понимание пословиц как средства проявления народной мудрости, краткого изречения жизненных правил</w:t>
            </w:r>
          </w:p>
        </w:tc>
      </w:tr>
      <w:tr w:rsidR="00E53670" w:rsidRPr="00DA17C3" w14:paraId="1B663051" w14:textId="77777777" w:rsidTr="00273216">
        <w:tc>
          <w:tcPr>
            <w:tcW w:w="1134" w:type="dxa"/>
            <w:vAlign w:val="center"/>
          </w:tcPr>
          <w:p w14:paraId="5599C79E" w14:textId="77777777" w:rsidR="00E53670" w:rsidRPr="00E53670" w:rsidRDefault="00E53670" w:rsidP="00273216">
            <w:pPr>
              <w:pStyle w:val="ConsPlusNormal"/>
            </w:pPr>
            <w:r w:rsidRPr="00E53670">
              <w:t>Урок 108</w:t>
            </w:r>
          </w:p>
        </w:tc>
        <w:tc>
          <w:tcPr>
            <w:tcW w:w="7937" w:type="dxa"/>
            <w:vAlign w:val="center"/>
          </w:tcPr>
          <w:p w14:paraId="078BDB3C" w14:textId="77777777" w:rsidR="00E53670" w:rsidRPr="00E53670" w:rsidRDefault="00E53670" w:rsidP="00273216">
            <w:pPr>
              <w:pStyle w:val="ConsPlusNormal"/>
              <w:jc w:val="both"/>
            </w:pPr>
            <w:r w:rsidRPr="00E53670">
              <w:t>Определение темы произведения: изображение природы в разные времена года</w:t>
            </w:r>
          </w:p>
        </w:tc>
      </w:tr>
      <w:tr w:rsidR="00E53670" w:rsidRPr="00DA17C3" w14:paraId="449671C7" w14:textId="77777777" w:rsidTr="00273216">
        <w:tc>
          <w:tcPr>
            <w:tcW w:w="1134" w:type="dxa"/>
            <w:vAlign w:val="center"/>
          </w:tcPr>
          <w:p w14:paraId="3A584AA6" w14:textId="77777777" w:rsidR="00E53670" w:rsidRPr="00E53670" w:rsidRDefault="00E53670" w:rsidP="00273216">
            <w:pPr>
              <w:pStyle w:val="ConsPlusNormal"/>
            </w:pPr>
            <w:r w:rsidRPr="00E53670">
              <w:t>Урок 109</w:t>
            </w:r>
          </w:p>
        </w:tc>
        <w:tc>
          <w:tcPr>
            <w:tcW w:w="7937" w:type="dxa"/>
            <w:vAlign w:val="center"/>
          </w:tcPr>
          <w:p w14:paraId="6834971F" w14:textId="77777777" w:rsidR="00E53670" w:rsidRPr="00E53670" w:rsidRDefault="00E53670" w:rsidP="00273216">
            <w:pPr>
              <w:pStyle w:val="ConsPlusNormal"/>
              <w:jc w:val="both"/>
            </w:pPr>
            <w:r w:rsidRPr="00E53670">
              <w:t>Наблюдение за особенностями стихотворной речи: рифма, ритм. Роль интонации при выразительном чтении: темп, сила голоса</w:t>
            </w:r>
          </w:p>
        </w:tc>
      </w:tr>
      <w:tr w:rsidR="00E53670" w:rsidRPr="00DA17C3" w14:paraId="31224E2F" w14:textId="77777777" w:rsidTr="00273216">
        <w:tc>
          <w:tcPr>
            <w:tcW w:w="1134" w:type="dxa"/>
            <w:vAlign w:val="center"/>
          </w:tcPr>
          <w:p w14:paraId="5A97C040" w14:textId="77777777" w:rsidR="00E53670" w:rsidRPr="00E53670" w:rsidRDefault="00E53670" w:rsidP="00273216">
            <w:pPr>
              <w:pStyle w:val="ConsPlusNormal"/>
            </w:pPr>
            <w:r w:rsidRPr="00E53670">
              <w:t>Урок 110</w:t>
            </w:r>
          </w:p>
        </w:tc>
        <w:tc>
          <w:tcPr>
            <w:tcW w:w="7937" w:type="dxa"/>
            <w:vAlign w:val="center"/>
          </w:tcPr>
          <w:p w14:paraId="0AB732BE" w14:textId="77777777" w:rsidR="00E53670" w:rsidRPr="00E53670" w:rsidRDefault="00E53670" w:rsidP="00273216">
            <w:pPr>
              <w:pStyle w:val="ConsPlusNormal"/>
              <w:jc w:val="both"/>
            </w:pPr>
            <w:r w:rsidRPr="00E53670">
              <w:t>Восприятие произведений о родной природе: краски и звуки весны</w:t>
            </w:r>
          </w:p>
        </w:tc>
      </w:tr>
      <w:tr w:rsidR="00E53670" w:rsidRPr="00E53670" w14:paraId="7CD62597" w14:textId="77777777" w:rsidTr="00273216">
        <w:tc>
          <w:tcPr>
            <w:tcW w:w="1134" w:type="dxa"/>
            <w:vAlign w:val="center"/>
          </w:tcPr>
          <w:p w14:paraId="0C1E2C88" w14:textId="77777777" w:rsidR="00E53670" w:rsidRPr="00E53670" w:rsidRDefault="00E53670" w:rsidP="00273216">
            <w:pPr>
              <w:pStyle w:val="ConsPlusNormal"/>
            </w:pPr>
            <w:r w:rsidRPr="00E53670">
              <w:t>Урок 111</w:t>
            </w:r>
          </w:p>
        </w:tc>
        <w:tc>
          <w:tcPr>
            <w:tcW w:w="7937" w:type="dxa"/>
            <w:vAlign w:val="center"/>
          </w:tcPr>
          <w:p w14:paraId="7C9F0D82" w14:textId="77777777" w:rsidR="00E53670" w:rsidRPr="00E53670" w:rsidRDefault="00E53670" w:rsidP="00273216">
            <w:pPr>
              <w:pStyle w:val="ConsPlusNormal"/>
              <w:jc w:val="both"/>
            </w:pPr>
            <w:r w:rsidRPr="00E53670">
              <w:t>Определение темы произведения: изображение природы в разные времена года. Настроение, которое рождает стихотворение</w:t>
            </w:r>
          </w:p>
        </w:tc>
      </w:tr>
      <w:tr w:rsidR="00E53670" w:rsidRPr="00E53670" w14:paraId="5F3F735C" w14:textId="77777777" w:rsidTr="00273216">
        <w:tc>
          <w:tcPr>
            <w:tcW w:w="1134" w:type="dxa"/>
            <w:vAlign w:val="center"/>
          </w:tcPr>
          <w:p w14:paraId="3E6D0B51" w14:textId="77777777" w:rsidR="00E53670" w:rsidRPr="00E53670" w:rsidRDefault="00E53670" w:rsidP="00273216">
            <w:pPr>
              <w:pStyle w:val="ConsPlusNormal"/>
            </w:pPr>
            <w:r w:rsidRPr="00E53670">
              <w:t>Урок 112</w:t>
            </w:r>
          </w:p>
        </w:tc>
        <w:tc>
          <w:tcPr>
            <w:tcW w:w="7937" w:type="dxa"/>
            <w:vAlign w:val="center"/>
          </w:tcPr>
          <w:p w14:paraId="7857E6D5" w14:textId="77777777" w:rsidR="00E53670" w:rsidRPr="00E53670" w:rsidRDefault="00E53670" w:rsidP="00273216">
            <w:pPr>
              <w:pStyle w:val="ConsPlusNormal"/>
              <w:jc w:val="both"/>
            </w:pPr>
            <w:r w:rsidRPr="00E53670">
              <w:t>Выявление главной мысли (идеи) в произведениях о природе родного края. Любовь к Родине</w:t>
            </w:r>
          </w:p>
        </w:tc>
      </w:tr>
      <w:tr w:rsidR="00E53670" w:rsidRPr="00DA17C3" w14:paraId="697802AE" w14:textId="77777777" w:rsidTr="00273216">
        <w:tc>
          <w:tcPr>
            <w:tcW w:w="1134" w:type="dxa"/>
            <w:vAlign w:val="center"/>
          </w:tcPr>
          <w:p w14:paraId="20398589" w14:textId="77777777" w:rsidR="00E53670" w:rsidRPr="00E53670" w:rsidRDefault="00E53670" w:rsidP="00273216">
            <w:pPr>
              <w:pStyle w:val="ConsPlusNormal"/>
            </w:pPr>
            <w:r w:rsidRPr="00E53670">
              <w:t>Урок 113</w:t>
            </w:r>
          </w:p>
        </w:tc>
        <w:tc>
          <w:tcPr>
            <w:tcW w:w="7937" w:type="dxa"/>
            <w:vAlign w:val="center"/>
          </w:tcPr>
          <w:p w14:paraId="59C4AEF0" w14:textId="77777777" w:rsidR="00E53670" w:rsidRPr="00E53670" w:rsidRDefault="00E53670" w:rsidP="00273216">
            <w:pPr>
              <w:pStyle w:val="ConsPlusNormal"/>
              <w:jc w:val="both"/>
            </w:pPr>
            <w:r w:rsidRPr="00E53670">
              <w:t>Работа с детскими книгами. Отражении в иллюстрации эмоционального отклика на произведение.</w:t>
            </w:r>
          </w:p>
        </w:tc>
      </w:tr>
      <w:tr w:rsidR="00E53670" w:rsidRPr="00DA17C3" w14:paraId="0A7DAAFB" w14:textId="77777777" w:rsidTr="00273216">
        <w:tc>
          <w:tcPr>
            <w:tcW w:w="1134" w:type="dxa"/>
            <w:vAlign w:val="center"/>
          </w:tcPr>
          <w:p w14:paraId="3C0BB0B7" w14:textId="77777777" w:rsidR="00E53670" w:rsidRPr="00E53670" w:rsidRDefault="00E53670" w:rsidP="00273216">
            <w:pPr>
              <w:pStyle w:val="ConsPlusNormal"/>
            </w:pPr>
            <w:r w:rsidRPr="00E53670">
              <w:t>Урок 114</w:t>
            </w:r>
          </w:p>
        </w:tc>
        <w:tc>
          <w:tcPr>
            <w:tcW w:w="7937" w:type="dxa"/>
            <w:vAlign w:val="center"/>
          </w:tcPr>
          <w:p w14:paraId="27873EB7" w14:textId="77777777" w:rsidR="00E53670" w:rsidRPr="00E53670" w:rsidRDefault="00E53670" w:rsidP="00273216">
            <w:pPr>
              <w:pStyle w:val="ConsPlusNormal"/>
              <w:jc w:val="both"/>
            </w:pPr>
            <w:r w:rsidRPr="00E53670">
              <w:t>Определение темы произведения: о жизни, играх, делах детей</w:t>
            </w:r>
          </w:p>
        </w:tc>
      </w:tr>
      <w:tr w:rsidR="00E53670" w:rsidRPr="00E53670" w14:paraId="5630DEF8" w14:textId="77777777" w:rsidTr="00273216">
        <w:tc>
          <w:tcPr>
            <w:tcW w:w="1134" w:type="dxa"/>
            <w:vAlign w:val="center"/>
          </w:tcPr>
          <w:p w14:paraId="12151104" w14:textId="77777777" w:rsidR="00E53670" w:rsidRPr="00E53670" w:rsidRDefault="00E53670" w:rsidP="00273216">
            <w:pPr>
              <w:pStyle w:val="ConsPlusNormal"/>
            </w:pPr>
            <w:r w:rsidRPr="00E53670">
              <w:lastRenderedPageBreak/>
              <w:t>Урок 115</w:t>
            </w:r>
          </w:p>
        </w:tc>
        <w:tc>
          <w:tcPr>
            <w:tcW w:w="7937" w:type="dxa"/>
            <w:vAlign w:val="center"/>
          </w:tcPr>
          <w:p w14:paraId="4D3A71E9" w14:textId="77777777" w:rsidR="00E53670" w:rsidRPr="00E53670" w:rsidRDefault="00E53670" w:rsidP="00273216">
            <w:pPr>
              <w:pStyle w:val="ConsPlusNormal"/>
              <w:jc w:val="both"/>
            </w:pPr>
            <w:r w:rsidRPr="00E53670">
              <w:t xml:space="preserve">Выделение главной мысли (идеи) произведения. На примере текста К.Д. Ушинского "Худо тому, кто добра не делает никому" и других. Сказка М.С. </w:t>
            </w:r>
            <w:proofErr w:type="spellStart"/>
            <w:r w:rsidRPr="00E53670">
              <w:t>Пляцковского</w:t>
            </w:r>
            <w:proofErr w:type="spellEnd"/>
            <w:r w:rsidRPr="00E53670">
              <w:t xml:space="preserve"> "Помощник"</w:t>
            </w:r>
          </w:p>
        </w:tc>
      </w:tr>
      <w:tr w:rsidR="00E53670" w:rsidRPr="00E53670" w14:paraId="73A69784" w14:textId="77777777" w:rsidTr="00273216">
        <w:tc>
          <w:tcPr>
            <w:tcW w:w="1134" w:type="dxa"/>
            <w:vAlign w:val="center"/>
          </w:tcPr>
          <w:p w14:paraId="2BE6BC71" w14:textId="77777777" w:rsidR="00E53670" w:rsidRPr="00E53670" w:rsidRDefault="00E53670" w:rsidP="00273216">
            <w:pPr>
              <w:pStyle w:val="ConsPlusNormal"/>
            </w:pPr>
            <w:r w:rsidRPr="00E53670">
              <w:t>Урок 116</w:t>
            </w:r>
          </w:p>
        </w:tc>
        <w:tc>
          <w:tcPr>
            <w:tcW w:w="7937" w:type="dxa"/>
            <w:vAlign w:val="center"/>
          </w:tcPr>
          <w:p w14:paraId="4DD8078D" w14:textId="77777777" w:rsidR="00E53670" w:rsidRPr="00E53670" w:rsidRDefault="00E53670" w:rsidP="00273216">
            <w:pPr>
              <w:pStyle w:val="ConsPlusNormal"/>
              <w:jc w:val="both"/>
            </w:pPr>
            <w:r w:rsidRPr="00E53670">
              <w:t>Заголовок произведения, его значение для понимания содержания. Произведения о дружбе</w:t>
            </w:r>
          </w:p>
        </w:tc>
      </w:tr>
      <w:tr w:rsidR="00E53670" w:rsidRPr="00E53670" w14:paraId="70D23906" w14:textId="77777777" w:rsidTr="00273216">
        <w:tc>
          <w:tcPr>
            <w:tcW w:w="1134" w:type="dxa"/>
            <w:vAlign w:val="center"/>
          </w:tcPr>
          <w:p w14:paraId="590FA75A" w14:textId="77777777" w:rsidR="00E53670" w:rsidRPr="00E53670" w:rsidRDefault="00E53670" w:rsidP="00273216">
            <w:pPr>
              <w:pStyle w:val="ConsPlusNormal"/>
            </w:pPr>
            <w:r w:rsidRPr="00E53670">
              <w:t>Урок 117</w:t>
            </w:r>
          </w:p>
        </w:tc>
        <w:tc>
          <w:tcPr>
            <w:tcW w:w="7937" w:type="dxa"/>
            <w:vAlign w:val="center"/>
          </w:tcPr>
          <w:p w14:paraId="48940009" w14:textId="77777777" w:rsidR="00E53670" w:rsidRPr="00E53670" w:rsidRDefault="00E53670" w:rsidP="00273216">
            <w:pPr>
              <w:pStyle w:val="ConsPlusNormal"/>
              <w:jc w:val="both"/>
            </w:pPr>
            <w:r w:rsidRPr="00E53670">
              <w:t>Работа с текстом произведения: осознание понятий друг, дружба, забота. На примере произведения Ю.И. Ермолаев "Лучший друг"</w:t>
            </w:r>
          </w:p>
        </w:tc>
      </w:tr>
      <w:tr w:rsidR="00E53670" w:rsidRPr="00DA17C3" w14:paraId="36D9BB0A" w14:textId="77777777" w:rsidTr="00273216">
        <w:tc>
          <w:tcPr>
            <w:tcW w:w="1134" w:type="dxa"/>
            <w:vAlign w:val="center"/>
          </w:tcPr>
          <w:p w14:paraId="4BE2A0A0" w14:textId="77777777" w:rsidR="00E53670" w:rsidRPr="00E53670" w:rsidRDefault="00E53670" w:rsidP="00273216">
            <w:pPr>
              <w:pStyle w:val="ConsPlusNormal"/>
            </w:pPr>
            <w:r w:rsidRPr="00E53670">
              <w:t>Урок 118</w:t>
            </w:r>
          </w:p>
        </w:tc>
        <w:tc>
          <w:tcPr>
            <w:tcW w:w="7937" w:type="dxa"/>
            <w:vAlign w:val="center"/>
          </w:tcPr>
          <w:p w14:paraId="5039074B" w14:textId="77777777" w:rsidR="00E53670" w:rsidRPr="00E53670" w:rsidRDefault="00E53670" w:rsidP="00273216">
            <w:pPr>
              <w:pStyle w:val="ConsPlusNormal"/>
              <w:jc w:val="both"/>
            </w:pPr>
            <w:r w:rsidRPr="00E53670">
              <w:t>Произведения о детях. На примере произведений В.А. Осеевой "Три товарища", Е.А. Благининой "Подарок", В.Н. Орлова "Кто кого?"</w:t>
            </w:r>
          </w:p>
        </w:tc>
      </w:tr>
      <w:tr w:rsidR="00E53670" w:rsidRPr="00E53670" w14:paraId="5974E98D" w14:textId="77777777" w:rsidTr="00273216">
        <w:tc>
          <w:tcPr>
            <w:tcW w:w="1134" w:type="dxa"/>
            <w:vAlign w:val="center"/>
          </w:tcPr>
          <w:p w14:paraId="59E92C99" w14:textId="77777777" w:rsidR="00E53670" w:rsidRPr="00E53670" w:rsidRDefault="00E53670" w:rsidP="00273216">
            <w:pPr>
              <w:pStyle w:val="ConsPlusNormal"/>
            </w:pPr>
            <w:r w:rsidRPr="00E53670">
              <w:t>Урок 119</w:t>
            </w:r>
          </w:p>
        </w:tc>
        <w:tc>
          <w:tcPr>
            <w:tcW w:w="7937" w:type="dxa"/>
            <w:vAlign w:val="center"/>
          </w:tcPr>
          <w:p w14:paraId="6160CBBD" w14:textId="77777777" w:rsidR="00E53670" w:rsidRPr="00E53670" w:rsidRDefault="00E53670" w:rsidP="00273216">
            <w:pPr>
              <w:pStyle w:val="ConsPlusNormal"/>
              <w:jc w:val="both"/>
            </w:pPr>
            <w:r w:rsidRPr="00E53670">
              <w:t>Характеристика героя произведения: оценка поступков и поведения. На примере произведения Е.А. Пермяка "Торопливый ножик"</w:t>
            </w:r>
          </w:p>
        </w:tc>
      </w:tr>
      <w:tr w:rsidR="00E53670" w:rsidRPr="00DA17C3" w14:paraId="3231AFE8" w14:textId="77777777" w:rsidTr="00273216">
        <w:tc>
          <w:tcPr>
            <w:tcW w:w="1134" w:type="dxa"/>
            <w:vAlign w:val="center"/>
          </w:tcPr>
          <w:p w14:paraId="7530A288" w14:textId="77777777" w:rsidR="00E53670" w:rsidRPr="00E53670" w:rsidRDefault="00E53670" w:rsidP="00273216">
            <w:pPr>
              <w:pStyle w:val="ConsPlusNormal"/>
            </w:pPr>
            <w:r w:rsidRPr="00E53670">
              <w:t>Урок 120</w:t>
            </w:r>
          </w:p>
        </w:tc>
        <w:tc>
          <w:tcPr>
            <w:tcW w:w="7937" w:type="dxa"/>
            <w:vAlign w:val="center"/>
          </w:tcPr>
          <w:p w14:paraId="65D83337" w14:textId="77777777" w:rsidR="00E53670" w:rsidRPr="00E53670" w:rsidRDefault="00E53670" w:rsidP="00273216">
            <w:pPr>
              <w:pStyle w:val="ConsPlusNormal"/>
              <w:jc w:val="both"/>
            </w:pPr>
            <w:r w:rsidRPr="00E53670">
              <w:t>Рассказы о детях. На примере произведения Л.Н. Толстого "Косточка"</w:t>
            </w:r>
          </w:p>
        </w:tc>
      </w:tr>
      <w:tr w:rsidR="00E53670" w:rsidRPr="00DA17C3" w14:paraId="4446D3EF" w14:textId="77777777" w:rsidTr="00273216">
        <w:tc>
          <w:tcPr>
            <w:tcW w:w="1134" w:type="dxa"/>
            <w:vAlign w:val="center"/>
          </w:tcPr>
          <w:p w14:paraId="3736127A" w14:textId="77777777" w:rsidR="00E53670" w:rsidRPr="00E53670" w:rsidRDefault="00E53670" w:rsidP="00273216">
            <w:pPr>
              <w:pStyle w:val="ConsPlusNormal"/>
            </w:pPr>
            <w:r w:rsidRPr="00E53670">
              <w:t>Урок 121</w:t>
            </w:r>
          </w:p>
        </w:tc>
        <w:tc>
          <w:tcPr>
            <w:tcW w:w="7937" w:type="dxa"/>
            <w:vAlign w:val="center"/>
          </w:tcPr>
          <w:p w14:paraId="306F98D4" w14:textId="77777777" w:rsidR="00E53670" w:rsidRPr="00E53670" w:rsidRDefault="00E53670" w:rsidP="00273216">
            <w:pPr>
              <w:pStyle w:val="ConsPlusNormal"/>
              <w:jc w:val="both"/>
            </w:pPr>
            <w:r w:rsidRPr="00E53670">
              <w:t>Стихотворения о детях. На примере произведений А.Л. Барто "Я - лишний", Р.С. Сефа "Совет", В.Н. Орлова "Если дружбой..."</w:t>
            </w:r>
          </w:p>
        </w:tc>
      </w:tr>
      <w:tr w:rsidR="00E53670" w:rsidRPr="00E53670" w14:paraId="5D4B4E1E" w14:textId="77777777" w:rsidTr="00273216">
        <w:tc>
          <w:tcPr>
            <w:tcW w:w="1134" w:type="dxa"/>
            <w:vAlign w:val="center"/>
          </w:tcPr>
          <w:p w14:paraId="6C3D4646" w14:textId="77777777" w:rsidR="00E53670" w:rsidRPr="00E53670" w:rsidRDefault="00E53670" w:rsidP="00273216">
            <w:pPr>
              <w:pStyle w:val="ConsPlusNormal"/>
            </w:pPr>
            <w:r w:rsidRPr="00E53670">
              <w:t>Урок 122</w:t>
            </w:r>
          </w:p>
        </w:tc>
        <w:tc>
          <w:tcPr>
            <w:tcW w:w="7937" w:type="dxa"/>
            <w:vAlign w:val="center"/>
          </w:tcPr>
          <w:p w14:paraId="05BDCC17" w14:textId="77777777" w:rsidR="00E53670" w:rsidRPr="00E53670" w:rsidRDefault="00E53670" w:rsidP="00273216">
            <w:pPr>
              <w:pStyle w:val="ConsPlusNormal"/>
              <w:jc w:val="both"/>
            </w:pPr>
            <w:r w:rsidRPr="00E53670">
              <w:t xml:space="preserve">Работа с текстом произведения: осознание понятий труд, взаимопомощь. На примере произведения М.С. </w:t>
            </w:r>
            <w:proofErr w:type="spellStart"/>
            <w:r w:rsidRPr="00E53670">
              <w:t>Пляцковского</w:t>
            </w:r>
            <w:proofErr w:type="spellEnd"/>
            <w:r w:rsidRPr="00E53670">
              <w:t xml:space="preserve"> "Сердитый дог Буль"</w:t>
            </w:r>
          </w:p>
        </w:tc>
      </w:tr>
      <w:tr w:rsidR="00E53670" w:rsidRPr="00DA17C3" w14:paraId="4F864E03" w14:textId="77777777" w:rsidTr="00273216">
        <w:tc>
          <w:tcPr>
            <w:tcW w:w="1134" w:type="dxa"/>
            <w:vAlign w:val="center"/>
          </w:tcPr>
          <w:p w14:paraId="2D00C4D8" w14:textId="77777777" w:rsidR="00E53670" w:rsidRPr="00E53670" w:rsidRDefault="00E53670" w:rsidP="00273216">
            <w:pPr>
              <w:pStyle w:val="ConsPlusNormal"/>
            </w:pPr>
            <w:r w:rsidRPr="00E53670">
              <w:t>Урок 123</w:t>
            </w:r>
          </w:p>
        </w:tc>
        <w:tc>
          <w:tcPr>
            <w:tcW w:w="7937" w:type="dxa"/>
            <w:vAlign w:val="center"/>
          </w:tcPr>
          <w:p w14:paraId="118C542F" w14:textId="77777777" w:rsidR="00E53670" w:rsidRPr="00E53670" w:rsidRDefault="00E53670" w:rsidP="00273216">
            <w:pPr>
              <w:pStyle w:val="ConsPlusNormal"/>
              <w:jc w:val="both"/>
            </w:pPr>
            <w:r w:rsidRPr="00E53670">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E53670" w:rsidRPr="00DA17C3" w14:paraId="369D9F87" w14:textId="77777777" w:rsidTr="00273216">
        <w:tc>
          <w:tcPr>
            <w:tcW w:w="1134" w:type="dxa"/>
            <w:vAlign w:val="center"/>
          </w:tcPr>
          <w:p w14:paraId="6E6BB91B" w14:textId="77777777" w:rsidR="00E53670" w:rsidRPr="00E53670" w:rsidRDefault="00E53670" w:rsidP="00273216">
            <w:pPr>
              <w:pStyle w:val="ConsPlusNormal"/>
              <w:jc w:val="center"/>
            </w:pPr>
            <w:r w:rsidRPr="00E53670">
              <w:t>Урок 124</w:t>
            </w:r>
          </w:p>
        </w:tc>
        <w:tc>
          <w:tcPr>
            <w:tcW w:w="7937" w:type="dxa"/>
            <w:vAlign w:val="center"/>
          </w:tcPr>
          <w:p w14:paraId="35A92FDA" w14:textId="77777777" w:rsidR="00E53670" w:rsidRPr="00E53670" w:rsidRDefault="00E53670" w:rsidP="00273216">
            <w:pPr>
              <w:pStyle w:val="ConsPlusNormal"/>
              <w:jc w:val="both"/>
            </w:pPr>
            <w:r w:rsidRPr="00E53670">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E53670" w:rsidRPr="00DA17C3" w14:paraId="0B42900E" w14:textId="77777777" w:rsidTr="00273216">
        <w:tc>
          <w:tcPr>
            <w:tcW w:w="1134" w:type="dxa"/>
            <w:vAlign w:val="center"/>
          </w:tcPr>
          <w:p w14:paraId="57FDD602" w14:textId="77777777" w:rsidR="00E53670" w:rsidRPr="00E53670" w:rsidRDefault="00E53670" w:rsidP="00273216">
            <w:pPr>
              <w:pStyle w:val="ConsPlusNormal"/>
              <w:jc w:val="center"/>
            </w:pPr>
            <w:r w:rsidRPr="00E53670">
              <w:t>Урок 125</w:t>
            </w:r>
          </w:p>
        </w:tc>
        <w:tc>
          <w:tcPr>
            <w:tcW w:w="7937" w:type="dxa"/>
            <w:vAlign w:val="center"/>
          </w:tcPr>
          <w:p w14:paraId="4007EE02" w14:textId="77777777" w:rsidR="00E53670" w:rsidRPr="00E53670" w:rsidRDefault="00E53670" w:rsidP="00273216">
            <w:pPr>
              <w:pStyle w:val="ConsPlusNormal"/>
              <w:jc w:val="both"/>
            </w:pPr>
            <w:r w:rsidRPr="00E53670">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E53670" w:rsidRPr="00E53670" w14:paraId="49864092" w14:textId="77777777" w:rsidTr="00273216">
        <w:tc>
          <w:tcPr>
            <w:tcW w:w="1134" w:type="dxa"/>
            <w:vAlign w:val="center"/>
          </w:tcPr>
          <w:p w14:paraId="139D2DF3" w14:textId="77777777" w:rsidR="00E53670" w:rsidRPr="00E53670" w:rsidRDefault="00E53670" w:rsidP="00273216">
            <w:pPr>
              <w:pStyle w:val="ConsPlusNormal"/>
              <w:jc w:val="center"/>
            </w:pPr>
            <w:r w:rsidRPr="00E53670">
              <w:t>Урок 126</w:t>
            </w:r>
          </w:p>
        </w:tc>
        <w:tc>
          <w:tcPr>
            <w:tcW w:w="7937" w:type="dxa"/>
            <w:vAlign w:val="center"/>
          </w:tcPr>
          <w:p w14:paraId="0FF873FC" w14:textId="77777777" w:rsidR="00E53670" w:rsidRPr="00E53670" w:rsidRDefault="00E53670" w:rsidP="00273216">
            <w:pPr>
              <w:pStyle w:val="ConsPlusNormal"/>
              <w:jc w:val="both"/>
            </w:pPr>
            <w:r w:rsidRPr="00E53670">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E53670" w:rsidRPr="00DA17C3" w14:paraId="7D55C89C" w14:textId="77777777" w:rsidTr="00273216">
        <w:tc>
          <w:tcPr>
            <w:tcW w:w="1134" w:type="dxa"/>
            <w:vAlign w:val="center"/>
          </w:tcPr>
          <w:p w14:paraId="3E67F974" w14:textId="77777777" w:rsidR="00E53670" w:rsidRPr="00E53670" w:rsidRDefault="00E53670" w:rsidP="00273216">
            <w:pPr>
              <w:pStyle w:val="ConsPlusNormal"/>
              <w:jc w:val="center"/>
            </w:pPr>
            <w:r w:rsidRPr="00E53670">
              <w:t>Урок 127</w:t>
            </w:r>
          </w:p>
        </w:tc>
        <w:tc>
          <w:tcPr>
            <w:tcW w:w="7937" w:type="dxa"/>
            <w:vAlign w:val="center"/>
          </w:tcPr>
          <w:p w14:paraId="35D9BDDE" w14:textId="77777777" w:rsidR="00E53670" w:rsidRPr="00E53670" w:rsidRDefault="00E53670" w:rsidP="00273216">
            <w:pPr>
              <w:pStyle w:val="ConsPlusNormal"/>
              <w:jc w:val="both"/>
            </w:pPr>
            <w:r w:rsidRPr="00E53670">
              <w:t>Описание героя произведения, его внешности, действий. На примере произведений В.В. Бианки "Лис и Мышонок", С.В. Михалкова "Трезор"</w:t>
            </w:r>
          </w:p>
        </w:tc>
      </w:tr>
      <w:tr w:rsidR="00E53670" w:rsidRPr="00DA17C3" w14:paraId="46365BF4" w14:textId="77777777" w:rsidTr="00273216">
        <w:tc>
          <w:tcPr>
            <w:tcW w:w="1134" w:type="dxa"/>
            <w:vAlign w:val="center"/>
          </w:tcPr>
          <w:p w14:paraId="5EFDF624" w14:textId="77777777" w:rsidR="00E53670" w:rsidRPr="00E53670" w:rsidRDefault="00E53670" w:rsidP="00273216">
            <w:pPr>
              <w:pStyle w:val="ConsPlusNormal"/>
              <w:jc w:val="center"/>
            </w:pPr>
            <w:r w:rsidRPr="00E53670">
              <w:t>Урок 128</w:t>
            </w:r>
          </w:p>
        </w:tc>
        <w:tc>
          <w:tcPr>
            <w:tcW w:w="7937" w:type="dxa"/>
            <w:vAlign w:val="center"/>
          </w:tcPr>
          <w:p w14:paraId="4FD8AB74" w14:textId="77777777" w:rsidR="00E53670" w:rsidRPr="00E53670" w:rsidRDefault="00E53670" w:rsidP="00273216">
            <w:pPr>
              <w:pStyle w:val="ConsPlusNormal"/>
              <w:jc w:val="both"/>
            </w:pPr>
            <w:r w:rsidRPr="00E53670">
              <w:t>Отражение в произведениях понятий: любовь и забота о животных. На примере произведения М.М. Пришвина "Еж" и других</w:t>
            </w:r>
          </w:p>
        </w:tc>
      </w:tr>
      <w:tr w:rsidR="00E53670" w:rsidRPr="00E53670" w14:paraId="18122D24" w14:textId="77777777" w:rsidTr="00273216">
        <w:tc>
          <w:tcPr>
            <w:tcW w:w="1134" w:type="dxa"/>
            <w:vAlign w:val="center"/>
          </w:tcPr>
          <w:p w14:paraId="2E727F2D" w14:textId="77777777" w:rsidR="00E53670" w:rsidRPr="00E53670" w:rsidRDefault="00E53670" w:rsidP="00273216">
            <w:pPr>
              <w:pStyle w:val="ConsPlusNormal"/>
              <w:jc w:val="center"/>
            </w:pPr>
            <w:r w:rsidRPr="00E53670">
              <w:t>Урок 129</w:t>
            </w:r>
          </w:p>
        </w:tc>
        <w:tc>
          <w:tcPr>
            <w:tcW w:w="7937" w:type="dxa"/>
            <w:vAlign w:val="center"/>
          </w:tcPr>
          <w:p w14:paraId="7985AB86" w14:textId="77777777" w:rsidR="00E53670" w:rsidRPr="00E53670" w:rsidRDefault="00E53670" w:rsidP="00273216">
            <w:pPr>
              <w:pStyle w:val="ConsPlusNormal"/>
              <w:jc w:val="both"/>
            </w:pPr>
            <w:r w:rsidRPr="00E53670">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E53670" w:rsidRPr="00DA17C3" w14:paraId="27C906A8" w14:textId="77777777" w:rsidTr="00273216">
        <w:tc>
          <w:tcPr>
            <w:tcW w:w="1134" w:type="dxa"/>
            <w:vAlign w:val="center"/>
          </w:tcPr>
          <w:p w14:paraId="0C5A827E" w14:textId="77777777" w:rsidR="00E53670" w:rsidRPr="00E53670" w:rsidRDefault="00E53670" w:rsidP="00273216">
            <w:pPr>
              <w:pStyle w:val="ConsPlusNormal"/>
              <w:jc w:val="center"/>
            </w:pPr>
            <w:r w:rsidRPr="00E53670">
              <w:t>Урок 130</w:t>
            </w:r>
          </w:p>
        </w:tc>
        <w:tc>
          <w:tcPr>
            <w:tcW w:w="7937" w:type="dxa"/>
            <w:vAlign w:val="center"/>
          </w:tcPr>
          <w:p w14:paraId="074CC909" w14:textId="77777777" w:rsidR="00E53670" w:rsidRPr="00E53670" w:rsidRDefault="00E53670" w:rsidP="00273216">
            <w:pPr>
              <w:pStyle w:val="ConsPlusNormal"/>
              <w:jc w:val="both"/>
            </w:pPr>
            <w:r w:rsidRPr="00E53670">
              <w:t>Сравнение художественных и научно-познавательных текстов: описание героя-животного</w:t>
            </w:r>
          </w:p>
        </w:tc>
      </w:tr>
      <w:tr w:rsidR="00E53670" w:rsidRPr="00DA17C3" w14:paraId="5F466E52" w14:textId="77777777" w:rsidTr="00273216">
        <w:tc>
          <w:tcPr>
            <w:tcW w:w="1134" w:type="dxa"/>
            <w:vAlign w:val="center"/>
          </w:tcPr>
          <w:p w14:paraId="66113132" w14:textId="77777777" w:rsidR="00E53670" w:rsidRPr="00E53670" w:rsidRDefault="00E53670" w:rsidP="00273216">
            <w:pPr>
              <w:pStyle w:val="ConsPlusNormal"/>
              <w:jc w:val="center"/>
            </w:pPr>
            <w:r w:rsidRPr="00E53670">
              <w:t>Урок 131</w:t>
            </w:r>
          </w:p>
        </w:tc>
        <w:tc>
          <w:tcPr>
            <w:tcW w:w="7937" w:type="dxa"/>
            <w:vAlign w:val="center"/>
          </w:tcPr>
          <w:p w14:paraId="3C994705" w14:textId="77777777" w:rsidR="00E53670" w:rsidRPr="00E53670" w:rsidRDefault="00E53670" w:rsidP="00273216">
            <w:pPr>
              <w:pStyle w:val="ConsPlusNormal"/>
              <w:jc w:val="both"/>
            </w:pPr>
            <w:r w:rsidRPr="00E53670">
              <w:t xml:space="preserve">Работа с текстом произведения: характеристика героя, его внешности, действий. На примере произведений Е.И. Чарушина "Про Томку", Н.И. </w:t>
            </w:r>
            <w:r w:rsidRPr="00E53670">
              <w:lastRenderedPageBreak/>
              <w:t>Сладкова "Лисица и Еж"</w:t>
            </w:r>
          </w:p>
        </w:tc>
      </w:tr>
      <w:tr w:rsidR="00E53670" w:rsidRPr="00E53670" w14:paraId="311CDD0A" w14:textId="77777777" w:rsidTr="00273216">
        <w:tc>
          <w:tcPr>
            <w:tcW w:w="1134" w:type="dxa"/>
            <w:vAlign w:val="center"/>
          </w:tcPr>
          <w:p w14:paraId="2C032206" w14:textId="77777777" w:rsidR="00E53670" w:rsidRPr="00E53670" w:rsidRDefault="00E53670" w:rsidP="00273216">
            <w:pPr>
              <w:pStyle w:val="ConsPlusNormal"/>
              <w:jc w:val="center"/>
            </w:pPr>
            <w:r w:rsidRPr="00E53670">
              <w:lastRenderedPageBreak/>
              <w:t>Урок 132</w:t>
            </w:r>
          </w:p>
        </w:tc>
        <w:tc>
          <w:tcPr>
            <w:tcW w:w="7937" w:type="dxa"/>
            <w:vAlign w:val="center"/>
          </w:tcPr>
          <w:p w14:paraId="0F3CF8AE" w14:textId="77777777" w:rsidR="00E53670" w:rsidRPr="00E53670" w:rsidRDefault="00E53670" w:rsidP="00273216">
            <w:pPr>
              <w:pStyle w:val="ConsPlusNormal"/>
              <w:jc w:val="both"/>
            </w:pPr>
            <w:r w:rsidRPr="00E53670">
              <w:t>Собаки - защитники Родины</w:t>
            </w:r>
          </w:p>
        </w:tc>
      </w:tr>
      <w:tr w:rsidR="00E53670" w:rsidRPr="00DA17C3" w14:paraId="512A3B77" w14:textId="77777777" w:rsidTr="00273216">
        <w:tc>
          <w:tcPr>
            <w:tcW w:w="9071" w:type="dxa"/>
            <w:gridSpan w:val="2"/>
            <w:vAlign w:val="center"/>
          </w:tcPr>
          <w:p w14:paraId="3B589A75" w14:textId="77777777" w:rsidR="00E53670" w:rsidRPr="00E53670" w:rsidRDefault="00E53670" w:rsidP="00273216">
            <w:pPr>
              <w:pStyle w:val="ConsPlusNormal"/>
              <w:jc w:val="both"/>
            </w:pPr>
            <w:r w:rsidRPr="00E53670">
              <w:t>ОБЩЕЕ КОЛИЧЕСТВО УРОКОВ ПО ПРОГРАММЕ: 132</w:t>
            </w:r>
          </w:p>
        </w:tc>
      </w:tr>
    </w:tbl>
    <w:p w14:paraId="5C383093" w14:textId="77777777" w:rsidR="00E53670" w:rsidRPr="00E53670" w:rsidRDefault="00E53670" w:rsidP="00E53670">
      <w:pPr>
        <w:pStyle w:val="ConsPlusNormal"/>
        <w:jc w:val="both"/>
      </w:pPr>
    </w:p>
    <w:p w14:paraId="5B759E00" w14:textId="77777777" w:rsidR="00E53670" w:rsidRPr="00E53670" w:rsidRDefault="00E53670" w:rsidP="00E53670">
      <w:pPr>
        <w:pStyle w:val="ConsPlusNormal"/>
        <w:jc w:val="both"/>
      </w:pPr>
    </w:p>
    <w:p w14:paraId="4A3B4409" w14:textId="77777777" w:rsidR="00E53670" w:rsidRPr="00E53670" w:rsidRDefault="00E53670" w:rsidP="00E53670">
      <w:pPr>
        <w:pStyle w:val="ConsPlusNormal"/>
        <w:jc w:val="both"/>
      </w:pPr>
      <w:r w:rsidRPr="00E53670">
        <w:t>2 класс</w:t>
      </w:r>
    </w:p>
    <w:p w14:paraId="5EADE589"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E53670" w:rsidRPr="00E53670" w14:paraId="12F20AE4" w14:textId="77777777" w:rsidTr="00273216">
        <w:tc>
          <w:tcPr>
            <w:tcW w:w="1134" w:type="dxa"/>
          </w:tcPr>
          <w:p w14:paraId="504B918F" w14:textId="77777777" w:rsidR="00E53670" w:rsidRPr="00E53670" w:rsidRDefault="00E53670" w:rsidP="00273216">
            <w:pPr>
              <w:pStyle w:val="ConsPlusNormal"/>
              <w:jc w:val="center"/>
            </w:pPr>
            <w:r w:rsidRPr="00E53670">
              <w:t>N урока</w:t>
            </w:r>
          </w:p>
        </w:tc>
        <w:tc>
          <w:tcPr>
            <w:tcW w:w="7937" w:type="dxa"/>
          </w:tcPr>
          <w:p w14:paraId="7E1BFE27" w14:textId="77777777" w:rsidR="00E53670" w:rsidRPr="00E53670" w:rsidRDefault="00E53670" w:rsidP="00273216">
            <w:pPr>
              <w:pStyle w:val="ConsPlusNormal"/>
              <w:jc w:val="center"/>
            </w:pPr>
            <w:r w:rsidRPr="00E53670">
              <w:t>Тема урока</w:t>
            </w:r>
          </w:p>
        </w:tc>
      </w:tr>
      <w:tr w:rsidR="00E53670" w:rsidRPr="00DA17C3" w14:paraId="6DB400A0" w14:textId="77777777" w:rsidTr="00273216">
        <w:tc>
          <w:tcPr>
            <w:tcW w:w="1134" w:type="dxa"/>
            <w:vAlign w:val="center"/>
          </w:tcPr>
          <w:p w14:paraId="6A9895E2" w14:textId="77777777" w:rsidR="00E53670" w:rsidRPr="00E53670" w:rsidRDefault="00E53670" w:rsidP="00273216">
            <w:pPr>
              <w:pStyle w:val="ConsPlusNormal"/>
              <w:jc w:val="center"/>
            </w:pPr>
            <w:r w:rsidRPr="00E53670">
              <w:t>Урок 1</w:t>
            </w:r>
          </w:p>
        </w:tc>
        <w:tc>
          <w:tcPr>
            <w:tcW w:w="7937" w:type="dxa"/>
          </w:tcPr>
          <w:p w14:paraId="7ABADCC2" w14:textId="77777777" w:rsidR="00E53670" w:rsidRPr="00E53670" w:rsidRDefault="00E53670" w:rsidP="00273216">
            <w:pPr>
              <w:pStyle w:val="ConsPlusNormal"/>
              <w:jc w:val="both"/>
            </w:pPr>
            <w:r w:rsidRPr="00E53670">
              <w:t>Резервный урок. Работа с детскими книгами: виды книг (учебная, художественная, справочная) (Час из резервных)</w:t>
            </w:r>
          </w:p>
        </w:tc>
      </w:tr>
      <w:tr w:rsidR="00E53670" w:rsidRPr="00E53670" w14:paraId="6F1C9407" w14:textId="77777777" w:rsidTr="00273216">
        <w:tc>
          <w:tcPr>
            <w:tcW w:w="1134" w:type="dxa"/>
            <w:vAlign w:val="center"/>
          </w:tcPr>
          <w:p w14:paraId="2D88E799" w14:textId="77777777" w:rsidR="00E53670" w:rsidRPr="00E53670" w:rsidRDefault="00E53670" w:rsidP="00273216">
            <w:pPr>
              <w:pStyle w:val="ConsPlusNormal"/>
              <w:jc w:val="center"/>
            </w:pPr>
            <w:r w:rsidRPr="00E53670">
              <w:t>Урок 2</w:t>
            </w:r>
          </w:p>
        </w:tc>
        <w:tc>
          <w:tcPr>
            <w:tcW w:w="7937" w:type="dxa"/>
          </w:tcPr>
          <w:p w14:paraId="78299A97" w14:textId="77777777" w:rsidR="00E53670" w:rsidRPr="00E53670" w:rsidRDefault="00E53670" w:rsidP="00273216">
            <w:pPr>
              <w:pStyle w:val="ConsPlusNormal"/>
              <w:jc w:val="both"/>
            </w:pPr>
            <w:r w:rsidRPr="00E53670">
              <w:t>Произведения малых жанров фольклора</w:t>
            </w:r>
          </w:p>
        </w:tc>
      </w:tr>
      <w:tr w:rsidR="00E53670" w:rsidRPr="00E53670" w14:paraId="68DFC566" w14:textId="77777777" w:rsidTr="00273216">
        <w:tc>
          <w:tcPr>
            <w:tcW w:w="1134" w:type="dxa"/>
            <w:vAlign w:val="center"/>
          </w:tcPr>
          <w:p w14:paraId="3667D671" w14:textId="77777777" w:rsidR="00E53670" w:rsidRPr="00E53670" w:rsidRDefault="00E53670" w:rsidP="00273216">
            <w:pPr>
              <w:pStyle w:val="ConsPlusNormal"/>
              <w:jc w:val="center"/>
            </w:pPr>
            <w:r w:rsidRPr="00E53670">
              <w:t>Урок 3</w:t>
            </w:r>
          </w:p>
        </w:tc>
        <w:tc>
          <w:tcPr>
            <w:tcW w:w="7937" w:type="dxa"/>
          </w:tcPr>
          <w:p w14:paraId="489A774E" w14:textId="77777777" w:rsidR="00E53670" w:rsidRPr="00E53670" w:rsidRDefault="00E53670" w:rsidP="00273216">
            <w:pPr>
              <w:pStyle w:val="ConsPlusNormal"/>
              <w:jc w:val="both"/>
            </w:pPr>
            <w:r w:rsidRPr="00E53670">
              <w:t>Пословицы как жанр фольклора</w:t>
            </w:r>
          </w:p>
        </w:tc>
      </w:tr>
      <w:tr w:rsidR="00E53670" w:rsidRPr="00E53670" w14:paraId="5E932E16" w14:textId="77777777" w:rsidTr="00273216">
        <w:tc>
          <w:tcPr>
            <w:tcW w:w="1134" w:type="dxa"/>
            <w:vAlign w:val="center"/>
          </w:tcPr>
          <w:p w14:paraId="6BA4C0A1" w14:textId="77777777" w:rsidR="00E53670" w:rsidRPr="00E53670" w:rsidRDefault="00E53670" w:rsidP="00273216">
            <w:pPr>
              <w:pStyle w:val="ConsPlusNormal"/>
              <w:jc w:val="center"/>
            </w:pPr>
            <w:r w:rsidRPr="00E53670">
              <w:t>Урок 4</w:t>
            </w:r>
          </w:p>
        </w:tc>
        <w:tc>
          <w:tcPr>
            <w:tcW w:w="7937" w:type="dxa"/>
          </w:tcPr>
          <w:p w14:paraId="2A7ED3E1" w14:textId="77777777" w:rsidR="00E53670" w:rsidRPr="00E53670" w:rsidRDefault="00E53670" w:rsidP="00273216">
            <w:pPr>
              <w:pStyle w:val="ConsPlusNormal"/>
              <w:jc w:val="both"/>
            </w:pPr>
            <w:r w:rsidRPr="00E53670">
              <w:t>Характеристика особенностей народных песен</w:t>
            </w:r>
          </w:p>
        </w:tc>
      </w:tr>
      <w:tr w:rsidR="00E53670" w:rsidRPr="00DA17C3" w14:paraId="77811A1A" w14:textId="77777777" w:rsidTr="00273216">
        <w:tc>
          <w:tcPr>
            <w:tcW w:w="1134" w:type="dxa"/>
            <w:vAlign w:val="center"/>
          </w:tcPr>
          <w:p w14:paraId="4F5BE98B" w14:textId="77777777" w:rsidR="00E53670" w:rsidRPr="00E53670" w:rsidRDefault="00E53670" w:rsidP="00273216">
            <w:pPr>
              <w:pStyle w:val="ConsPlusNormal"/>
              <w:jc w:val="center"/>
            </w:pPr>
            <w:r w:rsidRPr="00E53670">
              <w:t>Урок 5</w:t>
            </w:r>
          </w:p>
        </w:tc>
        <w:tc>
          <w:tcPr>
            <w:tcW w:w="7937" w:type="dxa"/>
          </w:tcPr>
          <w:p w14:paraId="141B5463" w14:textId="77777777" w:rsidR="00E53670" w:rsidRPr="00E53670" w:rsidRDefault="00E53670" w:rsidP="00273216">
            <w:pPr>
              <w:pStyle w:val="ConsPlusNormal"/>
              <w:jc w:val="both"/>
            </w:pPr>
            <w:r w:rsidRPr="00E53670">
              <w:t>Шуточные фольклорные произведения: игра со словом. Небылица как "перевертыш событий". Потешки и прибаутки</w:t>
            </w:r>
          </w:p>
        </w:tc>
      </w:tr>
      <w:tr w:rsidR="00E53670" w:rsidRPr="00DA17C3" w14:paraId="0BB998F3" w14:textId="77777777" w:rsidTr="00273216">
        <w:tc>
          <w:tcPr>
            <w:tcW w:w="1134" w:type="dxa"/>
            <w:vAlign w:val="center"/>
          </w:tcPr>
          <w:p w14:paraId="2ED343DE" w14:textId="77777777" w:rsidR="00E53670" w:rsidRPr="00E53670" w:rsidRDefault="00E53670" w:rsidP="00273216">
            <w:pPr>
              <w:pStyle w:val="ConsPlusNormal"/>
              <w:jc w:val="center"/>
            </w:pPr>
            <w:r w:rsidRPr="00E53670">
              <w:t>Урок 6</w:t>
            </w:r>
          </w:p>
        </w:tc>
        <w:tc>
          <w:tcPr>
            <w:tcW w:w="7937" w:type="dxa"/>
          </w:tcPr>
          <w:p w14:paraId="79DF6F31" w14:textId="77777777" w:rsidR="00E53670" w:rsidRPr="00E53670" w:rsidRDefault="00E53670" w:rsidP="00273216">
            <w:pPr>
              <w:pStyle w:val="ConsPlusNormal"/>
              <w:jc w:val="both"/>
            </w:pPr>
            <w:r w:rsidRPr="00E53670">
              <w:t>Ритм и счет - основа построения считалок</w:t>
            </w:r>
          </w:p>
        </w:tc>
      </w:tr>
      <w:tr w:rsidR="00E53670" w:rsidRPr="00DA17C3" w14:paraId="5DEEAD88" w14:textId="77777777" w:rsidTr="00273216">
        <w:tc>
          <w:tcPr>
            <w:tcW w:w="1134" w:type="dxa"/>
            <w:vAlign w:val="center"/>
          </w:tcPr>
          <w:p w14:paraId="6A2D565A" w14:textId="77777777" w:rsidR="00E53670" w:rsidRPr="00E53670" w:rsidRDefault="00E53670" w:rsidP="00273216">
            <w:pPr>
              <w:pStyle w:val="ConsPlusNormal"/>
              <w:jc w:val="center"/>
            </w:pPr>
            <w:r w:rsidRPr="00E53670">
              <w:t>Урок 7</w:t>
            </w:r>
          </w:p>
        </w:tc>
        <w:tc>
          <w:tcPr>
            <w:tcW w:w="7937" w:type="dxa"/>
          </w:tcPr>
          <w:p w14:paraId="68569DC0" w14:textId="77777777" w:rsidR="00E53670" w:rsidRPr="00E53670" w:rsidRDefault="00E53670" w:rsidP="00273216">
            <w:pPr>
              <w:pStyle w:val="ConsPlusNormal"/>
              <w:jc w:val="both"/>
            </w:pPr>
            <w:r w:rsidRPr="00E53670">
              <w:t>Анализ особенностей скороговорок, их роль в речи</w:t>
            </w:r>
          </w:p>
        </w:tc>
      </w:tr>
      <w:tr w:rsidR="00E53670" w:rsidRPr="00DA17C3" w14:paraId="01AE2BF0" w14:textId="77777777" w:rsidTr="00273216">
        <w:tc>
          <w:tcPr>
            <w:tcW w:w="1134" w:type="dxa"/>
            <w:vAlign w:val="center"/>
          </w:tcPr>
          <w:p w14:paraId="288431FE" w14:textId="77777777" w:rsidR="00E53670" w:rsidRPr="00E53670" w:rsidRDefault="00E53670" w:rsidP="00273216">
            <w:pPr>
              <w:pStyle w:val="ConsPlusNormal"/>
              <w:jc w:val="center"/>
            </w:pPr>
            <w:r w:rsidRPr="00E53670">
              <w:t>Урок 8</w:t>
            </w:r>
          </w:p>
        </w:tc>
        <w:tc>
          <w:tcPr>
            <w:tcW w:w="7937" w:type="dxa"/>
          </w:tcPr>
          <w:p w14:paraId="727EB337" w14:textId="77777777" w:rsidR="00E53670" w:rsidRPr="00E53670" w:rsidRDefault="00E53670" w:rsidP="00273216">
            <w:pPr>
              <w:pStyle w:val="ConsPlusNormal"/>
              <w:jc w:val="both"/>
            </w:pPr>
            <w:r w:rsidRPr="00E53670">
              <w:t>Загадка как жанр фольклора, тематические группы загадок</w:t>
            </w:r>
          </w:p>
        </w:tc>
      </w:tr>
      <w:tr w:rsidR="00E53670" w:rsidRPr="00E53670" w14:paraId="4375A3F8" w14:textId="77777777" w:rsidTr="00273216">
        <w:tc>
          <w:tcPr>
            <w:tcW w:w="1134" w:type="dxa"/>
            <w:vAlign w:val="center"/>
          </w:tcPr>
          <w:p w14:paraId="11D8397B" w14:textId="77777777" w:rsidR="00E53670" w:rsidRPr="00E53670" w:rsidRDefault="00E53670" w:rsidP="00273216">
            <w:pPr>
              <w:pStyle w:val="ConsPlusNormal"/>
              <w:jc w:val="center"/>
            </w:pPr>
            <w:r w:rsidRPr="00E53670">
              <w:t>Урок 9</w:t>
            </w:r>
          </w:p>
        </w:tc>
        <w:tc>
          <w:tcPr>
            <w:tcW w:w="7937" w:type="dxa"/>
          </w:tcPr>
          <w:p w14:paraId="2F21EC5E" w14:textId="77777777" w:rsidR="00E53670" w:rsidRPr="00E53670" w:rsidRDefault="00E53670" w:rsidP="00273216">
            <w:pPr>
              <w:pStyle w:val="ConsPlusNormal"/>
              <w:jc w:val="both"/>
            </w:pPr>
            <w:r w:rsidRPr="00E53670">
              <w:t>Произведения устного народного творчества</w:t>
            </w:r>
          </w:p>
        </w:tc>
      </w:tr>
      <w:tr w:rsidR="00E53670" w:rsidRPr="00E53670" w14:paraId="5278B9D8" w14:textId="77777777" w:rsidTr="00273216">
        <w:tc>
          <w:tcPr>
            <w:tcW w:w="1134" w:type="dxa"/>
            <w:vAlign w:val="center"/>
          </w:tcPr>
          <w:p w14:paraId="1320486C" w14:textId="77777777" w:rsidR="00E53670" w:rsidRPr="00E53670" w:rsidRDefault="00E53670" w:rsidP="00273216">
            <w:pPr>
              <w:pStyle w:val="ConsPlusNormal"/>
            </w:pPr>
            <w:r w:rsidRPr="00E53670">
              <w:t>Урок 10</w:t>
            </w:r>
          </w:p>
        </w:tc>
        <w:tc>
          <w:tcPr>
            <w:tcW w:w="7937" w:type="dxa"/>
          </w:tcPr>
          <w:p w14:paraId="58871D37" w14:textId="77777777" w:rsidR="00E53670" w:rsidRPr="00E53670" w:rsidRDefault="00E53670" w:rsidP="00273216">
            <w:pPr>
              <w:pStyle w:val="ConsPlusNormal"/>
              <w:jc w:val="both"/>
            </w:pPr>
            <w:r w:rsidRPr="00E53670">
              <w:t>Особенности сказок разного вида (о животных, бытовые, волшебные). На примере русской народной сказки "У страха глаза велики"</w:t>
            </w:r>
          </w:p>
        </w:tc>
      </w:tr>
      <w:tr w:rsidR="00E53670" w:rsidRPr="00DA17C3" w14:paraId="62D31380" w14:textId="77777777" w:rsidTr="00273216">
        <w:tc>
          <w:tcPr>
            <w:tcW w:w="1134" w:type="dxa"/>
            <w:vAlign w:val="center"/>
          </w:tcPr>
          <w:p w14:paraId="7C7E7EC3" w14:textId="77777777" w:rsidR="00E53670" w:rsidRPr="00E53670" w:rsidRDefault="00E53670" w:rsidP="00273216">
            <w:pPr>
              <w:pStyle w:val="ConsPlusNormal"/>
            </w:pPr>
            <w:r w:rsidRPr="00E53670">
              <w:t>Урок 11</w:t>
            </w:r>
          </w:p>
        </w:tc>
        <w:tc>
          <w:tcPr>
            <w:tcW w:w="7937" w:type="dxa"/>
          </w:tcPr>
          <w:p w14:paraId="1BD2033E" w14:textId="77777777" w:rsidR="00E53670" w:rsidRPr="00E53670" w:rsidRDefault="00E53670" w:rsidP="00273216">
            <w:pPr>
              <w:pStyle w:val="ConsPlusNormal"/>
              <w:jc w:val="both"/>
            </w:pPr>
            <w:r w:rsidRPr="00E53670">
              <w:t>Особенности сказок о животных. На примере русской народной сказки "Петушок и бобовое зернышко"</w:t>
            </w:r>
          </w:p>
        </w:tc>
      </w:tr>
      <w:tr w:rsidR="00E53670" w:rsidRPr="00DA17C3" w14:paraId="39BE608C" w14:textId="77777777" w:rsidTr="00273216">
        <w:tc>
          <w:tcPr>
            <w:tcW w:w="1134" w:type="dxa"/>
            <w:vAlign w:val="center"/>
          </w:tcPr>
          <w:p w14:paraId="569FF542" w14:textId="77777777" w:rsidR="00E53670" w:rsidRPr="00E53670" w:rsidRDefault="00E53670" w:rsidP="00273216">
            <w:pPr>
              <w:pStyle w:val="ConsPlusNormal"/>
            </w:pPr>
            <w:r w:rsidRPr="00E53670">
              <w:t>Урок 12</w:t>
            </w:r>
          </w:p>
        </w:tc>
        <w:tc>
          <w:tcPr>
            <w:tcW w:w="7937" w:type="dxa"/>
          </w:tcPr>
          <w:p w14:paraId="5190C40F" w14:textId="77777777" w:rsidR="00E53670" w:rsidRPr="00E53670" w:rsidRDefault="00E53670" w:rsidP="00273216">
            <w:pPr>
              <w:pStyle w:val="ConsPlusNormal"/>
              <w:jc w:val="both"/>
            </w:pPr>
            <w:r w:rsidRPr="00E53670">
              <w:t>Бытовые сказки: особенности построения и язык. Диалоги героев в русской народной сказке "Каша из топора"</w:t>
            </w:r>
          </w:p>
        </w:tc>
      </w:tr>
      <w:tr w:rsidR="00E53670" w:rsidRPr="00DA17C3" w14:paraId="1EE11229" w14:textId="77777777" w:rsidTr="00273216">
        <w:tc>
          <w:tcPr>
            <w:tcW w:w="1134" w:type="dxa"/>
            <w:vAlign w:val="center"/>
          </w:tcPr>
          <w:p w14:paraId="578AA051" w14:textId="77777777" w:rsidR="00E53670" w:rsidRPr="00E53670" w:rsidRDefault="00E53670" w:rsidP="00273216">
            <w:pPr>
              <w:pStyle w:val="ConsPlusNormal"/>
            </w:pPr>
            <w:r w:rsidRPr="00E53670">
              <w:t>Урок 13</w:t>
            </w:r>
          </w:p>
        </w:tc>
        <w:tc>
          <w:tcPr>
            <w:tcW w:w="7937" w:type="dxa"/>
          </w:tcPr>
          <w:p w14:paraId="7C352BDF" w14:textId="77777777" w:rsidR="00E53670" w:rsidRPr="00E53670" w:rsidRDefault="00E53670" w:rsidP="00273216">
            <w:pPr>
              <w:pStyle w:val="ConsPlusNormal"/>
              <w:jc w:val="both"/>
            </w:pPr>
            <w:r w:rsidRPr="00E53670">
              <w:t>Сказка - выражение народной мудрости, нравственная идея фольклорных сказок на примере сказки "Лиса и журавль"</w:t>
            </w:r>
          </w:p>
        </w:tc>
      </w:tr>
      <w:tr w:rsidR="00E53670" w:rsidRPr="00E53670" w14:paraId="0BC20610" w14:textId="77777777" w:rsidTr="00273216">
        <w:tc>
          <w:tcPr>
            <w:tcW w:w="1134" w:type="dxa"/>
            <w:vAlign w:val="center"/>
          </w:tcPr>
          <w:p w14:paraId="3B826405" w14:textId="77777777" w:rsidR="00E53670" w:rsidRPr="00E53670" w:rsidRDefault="00E53670" w:rsidP="00273216">
            <w:pPr>
              <w:pStyle w:val="ConsPlusNormal"/>
            </w:pPr>
            <w:r w:rsidRPr="00E53670">
              <w:t>Урок 14</w:t>
            </w:r>
          </w:p>
        </w:tc>
        <w:tc>
          <w:tcPr>
            <w:tcW w:w="7937" w:type="dxa"/>
          </w:tcPr>
          <w:p w14:paraId="1443E557" w14:textId="77777777" w:rsidR="00E53670" w:rsidRPr="00E53670" w:rsidRDefault="00E53670" w:rsidP="00273216">
            <w:pPr>
              <w:pStyle w:val="ConsPlusNormal"/>
              <w:jc w:val="both"/>
            </w:pPr>
            <w:r w:rsidRPr="00E53670">
              <w:t>Общее представление о волшебной сказке: присказки, повторы. Русская народная сказка "Снегурочка"</w:t>
            </w:r>
          </w:p>
        </w:tc>
      </w:tr>
      <w:tr w:rsidR="00E53670" w:rsidRPr="00DA17C3" w14:paraId="69AA8AE5" w14:textId="77777777" w:rsidTr="00273216">
        <w:tc>
          <w:tcPr>
            <w:tcW w:w="1134" w:type="dxa"/>
            <w:vAlign w:val="center"/>
          </w:tcPr>
          <w:p w14:paraId="2D6F43EB" w14:textId="77777777" w:rsidR="00E53670" w:rsidRPr="00E53670" w:rsidRDefault="00E53670" w:rsidP="00273216">
            <w:pPr>
              <w:pStyle w:val="ConsPlusNormal"/>
            </w:pPr>
            <w:r w:rsidRPr="00E53670">
              <w:t>Урок 15</w:t>
            </w:r>
          </w:p>
        </w:tc>
        <w:tc>
          <w:tcPr>
            <w:tcW w:w="7937" w:type="dxa"/>
          </w:tcPr>
          <w:p w14:paraId="208D5960" w14:textId="77777777" w:rsidR="00E53670" w:rsidRPr="00E53670" w:rsidRDefault="00E53670" w:rsidP="00273216">
            <w:pPr>
              <w:pStyle w:val="ConsPlusNormal"/>
              <w:jc w:val="both"/>
            </w:pPr>
            <w:r w:rsidRPr="00E53670">
              <w:t>Характеристика героя волшебной сказки, постоянные эпитеты. На примере русской народной сказки "Гуси-лебеди"</w:t>
            </w:r>
          </w:p>
        </w:tc>
      </w:tr>
      <w:tr w:rsidR="00E53670" w:rsidRPr="00DA17C3" w14:paraId="2A0D89B9" w14:textId="77777777" w:rsidTr="00273216">
        <w:tc>
          <w:tcPr>
            <w:tcW w:w="1134" w:type="dxa"/>
            <w:vAlign w:val="center"/>
          </w:tcPr>
          <w:p w14:paraId="4E9F56EC" w14:textId="77777777" w:rsidR="00E53670" w:rsidRPr="00E53670" w:rsidRDefault="00E53670" w:rsidP="00273216">
            <w:pPr>
              <w:pStyle w:val="ConsPlusNormal"/>
            </w:pPr>
            <w:r w:rsidRPr="00E53670">
              <w:t>Урок 16</w:t>
            </w:r>
          </w:p>
        </w:tc>
        <w:tc>
          <w:tcPr>
            <w:tcW w:w="7937" w:type="dxa"/>
          </w:tcPr>
          <w:p w14:paraId="51D66C82" w14:textId="77777777" w:rsidR="00E53670" w:rsidRPr="00E53670" w:rsidRDefault="00E53670" w:rsidP="00273216">
            <w:pPr>
              <w:pStyle w:val="ConsPlusNormal"/>
              <w:jc w:val="both"/>
            </w:pPr>
            <w:r w:rsidRPr="00E53670">
              <w:t>Фольклорные произведения народов России: отражение в сказках народного быта и культуры</w:t>
            </w:r>
          </w:p>
        </w:tc>
      </w:tr>
      <w:tr w:rsidR="00E53670" w:rsidRPr="00DA17C3" w14:paraId="5B92A50F" w14:textId="77777777" w:rsidTr="00273216">
        <w:tc>
          <w:tcPr>
            <w:tcW w:w="1134" w:type="dxa"/>
          </w:tcPr>
          <w:p w14:paraId="64695785" w14:textId="77777777" w:rsidR="00E53670" w:rsidRPr="00E53670" w:rsidRDefault="00E53670" w:rsidP="00273216">
            <w:pPr>
              <w:pStyle w:val="ConsPlusNormal"/>
            </w:pPr>
            <w:r w:rsidRPr="00E53670">
              <w:t>Урок 17</w:t>
            </w:r>
          </w:p>
        </w:tc>
        <w:tc>
          <w:tcPr>
            <w:tcW w:w="7937" w:type="dxa"/>
          </w:tcPr>
          <w:p w14:paraId="384F76F0" w14:textId="77777777" w:rsidR="00E53670" w:rsidRPr="00E53670" w:rsidRDefault="00E53670" w:rsidP="00273216">
            <w:pPr>
              <w:pStyle w:val="ConsPlusNormal"/>
              <w:jc w:val="both"/>
            </w:pPr>
            <w:r w:rsidRPr="00E53670">
              <w:t>Тематическая контрольная работа по итогам раздела "Фольклор"</w:t>
            </w:r>
          </w:p>
        </w:tc>
      </w:tr>
      <w:tr w:rsidR="00E53670" w:rsidRPr="00DA17C3" w14:paraId="18E773C6" w14:textId="77777777" w:rsidTr="00273216">
        <w:tc>
          <w:tcPr>
            <w:tcW w:w="1134" w:type="dxa"/>
            <w:vAlign w:val="center"/>
          </w:tcPr>
          <w:p w14:paraId="23D3226B" w14:textId="77777777" w:rsidR="00E53670" w:rsidRPr="00E53670" w:rsidRDefault="00E53670" w:rsidP="00273216">
            <w:pPr>
              <w:pStyle w:val="ConsPlusNormal"/>
            </w:pPr>
            <w:r w:rsidRPr="00E53670">
              <w:t>Урок 18</w:t>
            </w:r>
          </w:p>
        </w:tc>
        <w:tc>
          <w:tcPr>
            <w:tcW w:w="7937" w:type="dxa"/>
          </w:tcPr>
          <w:p w14:paraId="75DC20E9" w14:textId="77777777" w:rsidR="00E53670" w:rsidRPr="00E53670" w:rsidRDefault="00E53670" w:rsidP="00273216">
            <w:pPr>
              <w:pStyle w:val="ConsPlusNormal"/>
              <w:jc w:val="both"/>
            </w:pPr>
            <w:r w:rsidRPr="00E53670">
              <w:t xml:space="preserve">Работа с детскими книгами: "Произведения писателей о родной природе" </w:t>
            </w:r>
            <w:r w:rsidRPr="00E53670">
              <w:lastRenderedPageBreak/>
              <w:t>Эстетическое восприятие явлений осенней природы</w:t>
            </w:r>
          </w:p>
        </w:tc>
      </w:tr>
      <w:tr w:rsidR="00E53670" w:rsidRPr="00DA17C3" w14:paraId="4A7D6547" w14:textId="77777777" w:rsidTr="00273216">
        <w:tc>
          <w:tcPr>
            <w:tcW w:w="1134" w:type="dxa"/>
            <w:vAlign w:val="center"/>
          </w:tcPr>
          <w:p w14:paraId="0251206A" w14:textId="77777777" w:rsidR="00E53670" w:rsidRPr="00E53670" w:rsidRDefault="00E53670" w:rsidP="00273216">
            <w:pPr>
              <w:pStyle w:val="ConsPlusNormal"/>
            </w:pPr>
            <w:r w:rsidRPr="00E53670">
              <w:lastRenderedPageBreak/>
              <w:t>Урок 19</w:t>
            </w:r>
          </w:p>
        </w:tc>
        <w:tc>
          <w:tcPr>
            <w:tcW w:w="7937" w:type="dxa"/>
          </w:tcPr>
          <w:p w14:paraId="7D553FCC" w14:textId="77777777" w:rsidR="00E53670" w:rsidRPr="00E53670" w:rsidRDefault="00E53670" w:rsidP="00273216">
            <w:pPr>
              <w:pStyle w:val="ConsPlusNormal"/>
              <w:jc w:val="both"/>
            </w:pPr>
            <w:r w:rsidRPr="00E53670">
              <w:t>Создание осеннего пейзажа: краски и звуки. Произведения художников и композиторов по выбору</w:t>
            </w:r>
          </w:p>
        </w:tc>
      </w:tr>
      <w:tr w:rsidR="00E53670" w:rsidRPr="00DA17C3" w14:paraId="3BDCF734" w14:textId="77777777" w:rsidTr="00273216">
        <w:tc>
          <w:tcPr>
            <w:tcW w:w="1134" w:type="dxa"/>
          </w:tcPr>
          <w:p w14:paraId="47A3426A" w14:textId="77777777" w:rsidR="00E53670" w:rsidRPr="00E53670" w:rsidRDefault="00E53670" w:rsidP="00273216">
            <w:pPr>
              <w:pStyle w:val="ConsPlusNormal"/>
            </w:pPr>
            <w:r w:rsidRPr="00E53670">
              <w:t>Урок 20</w:t>
            </w:r>
          </w:p>
        </w:tc>
        <w:tc>
          <w:tcPr>
            <w:tcW w:w="7937" w:type="dxa"/>
          </w:tcPr>
          <w:p w14:paraId="5D37AC61" w14:textId="77777777" w:rsidR="00E53670" w:rsidRPr="00E53670" w:rsidRDefault="00E53670" w:rsidP="00273216">
            <w:pPr>
              <w:pStyle w:val="ConsPlusNormal"/>
              <w:jc w:val="both"/>
            </w:pPr>
            <w:r w:rsidRPr="00E53670">
              <w:t>Восприятие пейзажной лирики. Слушание стихотворений об осени</w:t>
            </w:r>
          </w:p>
        </w:tc>
      </w:tr>
      <w:tr w:rsidR="00E53670" w:rsidRPr="00DA17C3" w14:paraId="033E1849" w14:textId="77777777" w:rsidTr="00273216">
        <w:tc>
          <w:tcPr>
            <w:tcW w:w="1134" w:type="dxa"/>
            <w:vAlign w:val="center"/>
          </w:tcPr>
          <w:p w14:paraId="27046A4C" w14:textId="77777777" w:rsidR="00E53670" w:rsidRPr="00E53670" w:rsidRDefault="00E53670" w:rsidP="00273216">
            <w:pPr>
              <w:pStyle w:val="ConsPlusNormal"/>
            </w:pPr>
            <w:r w:rsidRPr="00E53670">
              <w:t>Урок 21</w:t>
            </w:r>
          </w:p>
        </w:tc>
        <w:tc>
          <w:tcPr>
            <w:tcW w:w="7937" w:type="dxa"/>
          </w:tcPr>
          <w:p w14:paraId="6F6EA85E" w14:textId="77777777" w:rsidR="00E53670" w:rsidRPr="00E53670" w:rsidRDefault="00E53670" w:rsidP="00273216">
            <w:pPr>
              <w:pStyle w:val="ConsPlusNormal"/>
              <w:jc w:val="both"/>
            </w:pPr>
            <w:r w:rsidRPr="00E53670">
              <w:t>Сравнение стихотворений об осени. На примере произведений Ф.И. Тютчева "Есть в осени первоначальной...", К.Д. Бальмонта "Осень"</w:t>
            </w:r>
          </w:p>
        </w:tc>
      </w:tr>
      <w:tr w:rsidR="00E53670" w:rsidRPr="00DA17C3" w14:paraId="7BAFADB6" w14:textId="77777777" w:rsidTr="00273216">
        <w:tc>
          <w:tcPr>
            <w:tcW w:w="1134" w:type="dxa"/>
            <w:vAlign w:val="center"/>
          </w:tcPr>
          <w:p w14:paraId="00365EFF" w14:textId="77777777" w:rsidR="00E53670" w:rsidRPr="00E53670" w:rsidRDefault="00E53670" w:rsidP="00273216">
            <w:pPr>
              <w:pStyle w:val="ConsPlusNormal"/>
            </w:pPr>
            <w:r w:rsidRPr="00E53670">
              <w:t>Урок 22</w:t>
            </w:r>
          </w:p>
        </w:tc>
        <w:tc>
          <w:tcPr>
            <w:tcW w:w="7937" w:type="dxa"/>
          </w:tcPr>
          <w:p w14:paraId="40E71223" w14:textId="77777777" w:rsidR="00E53670" w:rsidRPr="00E53670" w:rsidRDefault="00E53670" w:rsidP="00273216">
            <w:pPr>
              <w:pStyle w:val="ConsPlusNormal"/>
              <w:jc w:val="both"/>
            </w:pPr>
            <w:r w:rsidRPr="00E53670">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E53670" w:rsidRPr="00DA17C3" w14:paraId="7F913C08" w14:textId="77777777" w:rsidTr="00273216">
        <w:tc>
          <w:tcPr>
            <w:tcW w:w="1134" w:type="dxa"/>
            <w:vAlign w:val="center"/>
          </w:tcPr>
          <w:p w14:paraId="1DA8095E" w14:textId="77777777" w:rsidR="00E53670" w:rsidRPr="00E53670" w:rsidRDefault="00E53670" w:rsidP="00273216">
            <w:pPr>
              <w:pStyle w:val="ConsPlusNormal"/>
            </w:pPr>
            <w:r w:rsidRPr="00E53670">
              <w:t>Урок 23</w:t>
            </w:r>
          </w:p>
        </w:tc>
        <w:tc>
          <w:tcPr>
            <w:tcW w:w="7937" w:type="dxa"/>
          </w:tcPr>
          <w:p w14:paraId="527C2481" w14:textId="77777777" w:rsidR="00E53670" w:rsidRPr="00E53670" w:rsidRDefault="00E53670" w:rsidP="00273216">
            <w:pPr>
              <w:pStyle w:val="ConsPlusNormal"/>
              <w:jc w:val="both"/>
            </w:pPr>
            <w:r w:rsidRPr="00E53670">
              <w:t>Восприятие осени в произведении М.М. Пришвина "Осеннее утро" и других на выбор</w:t>
            </w:r>
          </w:p>
        </w:tc>
      </w:tr>
      <w:tr w:rsidR="00E53670" w:rsidRPr="00DA17C3" w14:paraId="14F726F2" w14:textId="77777777" w:rsidTr="00273216">
        <w:tc>
          <w:tcPr>
            <w:tcW w:w="1134" w:type="dxa"/>
            <w:vAlign w:val="center"/>
          </w:tcPr>
          <w:p w14:paraId="01B8F094" w14:textId="77777777" w:rsidR="00E53670" w:rsidRPr="00E53670" w:rsidRDefault="00E53670" w:rsidP="00273216">
            <w:pPr>
              <w:pStyle w:val="ConsPlusNormal"/>
            </w:pPr>
            <w:r w:rsidRPr="00E53670">
              <w:t>Урок 24</w:t>
            </w:r>
          </w:p>
        </w:tc>
        <w:tc>
          <w:tcPr>
            <w:tcW w:w="7937" w:type="dxa"/>
          </w:tcPr>
          <w:p w14:paraId="2EF20002" w14:textId="77777777" w:rsidR="00E53670" w:rsidRPr="00E53670" w:rsidRDefault="00E53670" w:rsidP="00273216">
            <w:pPr>
              <w:pStyle w:val="ConsPlusNormal"/>
              <w:jc w:val="both"/>
            </w:pPr>
            <w:r w:rsidRPr="00E53670">
              <w:t xml:space="preserve">Осень в произведениях А.С. Пушкина "Уж небо осенью дышало...", Г.А. </w:t>
            </w:r>
            <w:proofErr w:type="spellStart"/>
            <w:r w:rsidRPr="00E53670">
              <w:t>Скребицкого</w:t>
            </w:r>
            <w:proofErr w:type="spellEnd"/>
            <w:r w:rsidRPr="00E53670">
              <w:t xml:space="preserve"> "Четыре художника"</w:t>
            </w:r>
          </w:p>
        </w:tc>
      </w:tr>
      <w:tr w:rsidR="00E53670" w:rsidRPr="00DA17C3" w14:paraId="3993D1E1" w14:textId="77777777" w:rsidTr="00273216">
        <w:tc>
          <w:tcPr>
            <w:tcW w:w="1134" w:type="dxa"/>
            <w:vAlign w:val="center"/>
          </w:tcPr>
          <w:p w14:paraId="689DD0B4" w14:textId="77777777" w:rsidR="00E53670" w:rsidRPr="00E53670" w:rsidRDefault="00E53670" w:rsidP="00273216">
            <w:pPr>
              <w:pStyle w:val="ConsPlusNormal"/>
            </w:pPr>
            <w:r w:rsidRPr="00E53670">
              <w:t>Урок 25</w:t>
            </w:r>
          </w:p>
        </w:tc>
        <w:tc>
          <w:tcPr>
            <w:tcW w:w="7937" w:type="dxa"/>
          </w:tcPr>
          <w:p w14:paraId="095C6B7A" w14:textId="77777777" w:rsidR="00E53670" w:rsidRPr="00E53670" w:rsidRDefault="00E53670" w:rsidP="00273216">
            <w:pPr>
              <w:pStyle w:val="ConsPlusNormal"/>
              <w:jc w:val="both"/>
            </w:pPr>
            <w:r w:rsidRPr="00E53670">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E53670" w:rsidRPr="00DA17C3" w14:paraId="56AA999B" w14:textId="77777777" w:rsidTr="00273216">
        <w:tc>
          <w:tcPr>
            <w:tcW w:w="1134" w:type="dxa"/>
            <w:vAlign w:val="center"/>
          </w:tcPr>
          <w:p w14:paraId="76E7852B" w14:textId="77777777" w:rsidR="00E53670" w:rsidRPr="00E53670" w:rsidRDefault="00E53670" w:rsidP="00273216">
            <w:pPr>
              <w:pStyle w:val="ConsPlusNormal"/>
            </w:pPr>
            <w:r w:rsidRPr="00E53670">
              <w:t>Урок 26</w:t>
            </w:r>
          </w:p>
        </w:tc>
        <w:tc>
          <w:tcPr>
            <w:tcW w:w="7937" w:type="dxa"/>
          </w:tcPr>
          <w:p w14:paraId="2AECBA0F" w14:textId="77777777" w:rsidR="00E53670" w:rsidRPr="00E53670" w:rsidRDefault="00E53670" w:rsidP="00273216">
            <w:pPr>
              <w:pStyle w:val="ConsPlusNormal"/>
              <w:jc w:val="both"/>
            </w:pPr>
            <w:r w:rsidRPr="00E53670">
              <w:t>Тематическое повторение по итогам раздела "Звуки и краски осенней природы"</w:t>
            </w:r>
          </w:p>
        </w:tc>
      </w:tr>
      <w:tr w:rsidR="00E53670" w:rsidRPr="00E53670" w14:paraId="78F87430" w14:textId="77777777" w:rsidTr="00273216">
        <w:tc>
          <w:tcPr>
            <w:tcW w:w="1134" w:type="dxa"/>
            <w:vAlign w:val="center"/>
          </w:tcPr>
          <w:p w14:paraId="69D3A613" w14:textId="77777777" w:rsidR="00E53670" w:rsidRPr="00E53670" w:rsidRDefault="00E53670" w:rsidP="00273216">
            <w:pPr>
              <w:pStyle w:val="ConsPlusNormal"/>
            </w:pPr>
            <w:r w:rsidRPr="00E53670">
              <w:t>Урок 27</w:t>
            </w:r>
          </w:p>
        </w:tc>
        <w:tc>
          <w:tcPr>
            <w:tcW w:w="7937" w:type="dxa"/>
          </w:tcPr>
          <w:p w14:paraId="77970DC7" w14:textId="77777777" w:rsidR="00E53670" w:rsidRPr="00E53670" w:rsidRDefault="00E53670" w:rsidP="00273216">
            <w:pPr>
              <w:pStyle w:val="ConsPlusNormal"/>
              <w:jc w:val="both"/>
            </w:pPr>
            <w:r w:rsidRPr="00E53670">
              <w:t>Составление устных рассказов "Природа осенью" по изученным текстам. Сравнение художественного и научно-познавательного текстов</w:t>
            </w:r>
          </w:p>
        </w:tc>
      </w:tr>
      <w:tr w:rsidR="00E53670" w:rsidRPr="00DA17C3" w14:paraId="4BFD9DF7" w14:textId="77777777" w:rsidTr="00273216">
        <w:tc>
          <w:tcPr>
            <w:tcW w:w="1134" w:type="dxa"/>
            <w:vAlign w:val="center"/>
          </w:tcPr>
          <w:p w14:paraId="6E8E6107" w14:textId="77777777" w:rsidR="00E53670" w:rsidRPr="00E53670" w:rsidRDefault="00E53670" w:rsidP="00273216">
            <w:pPr>
              <w:pStyle w:val="ConsPlusNormal"/>
            </w:pPr>
            <w:r w:rsidRPr="00E53670">
              <w:t>Урок 28</w:t>
            </w:r>
          </w:p>
        </w:tc>
        <w:tc>
          <w:tcPr>
            <w:tcW w:w="7937" w:type="dxa"/>
          </w:tcPr>
          <w:p w14:paraId="672D32AA" w14:textId="77777777" w:rsidR="00E53670" w:rsidRPr="00E53670" w:rsidRDefault="00E53670" w:rsidP="00273216">
            <w:pPr>
              <w:pStyle w:val="ConsPlusNormal"/>
              <w:jc w:val="both"/>
            </w:pPr>
            <w:r w:rsidRPr="00E53670">
              <w:t>Работа с текстом произведения С.В. Михалкова "Быль для детей": осознание темы Великой Отечественной войны</w:t>
            </w:r>
          </w:p>
        </w:tc>
      </w:tr>
      <w:tr w:rsidR="00E53670" w:rsidRPr="00DA17C3" w14:paraId="1E228F30" w14:textId="77777777" w:rsidTr="00273216">
        <w:tc>
          <w:tcPr>
            <w:tcW w:w="1134" w:type="dxa"/>
            <w:vAlign w:val="center"/>
          </w:tcPr>
          <w:p w14:paraId="5BA1F062" w14:textId="77777777" w:rsidR="00E53670" w:rsidRPr="00E53670" w:rsidRDefault="00E53670" w:rsidP="00273216">
            <w:pPr>
              <w:pStyle w:val="ConsPlusNormal"/>
            </w:pPr>
            <w:r w:rsidRPr="00E53670">
              <w:t>Урок 29</w:t>
            </w:r>
          </w:p>
        </w:tc>
        <w:tc>
          <w:tcPr>
            <w:tcW w:w="7937" w:type="dxa"/>
          </w:tcPr>
          <w:p w14:paraId="6E8FCFC4" w14:textId="77777777" w:rsidR="00E53670" w:rsidRPr="00E53670" w:rsidRDefault="00E53670" w:rsidP="00273216">
            <w:pPr>
              <w:pStyle w:val="ConsPlusNormal"/>
              <w:jc w:val="both"/>
            </w:pPr>
            <w:r w:rsidRPr="00E53670">
              <w:t>Патриотическое звучание произведений о Родине. Ф.П. Савинова "Родина" и другие по выбору</w:t>
            </w:r>
          </w:p>
        </w:tc>
      </w:tr>
      <w:tr w:rsidR="00E53670" w:rsidRPr="00DA17C3" w14:paraId="6D21DEE9" w14:textId="77777777" w:rsidTr="00273216">
        <w:tc>
          <w:tcPr>
            <w:tcW w:w="1134" w:type="dxa"/>
          </w:tcPr>
          <w:p w14:paraId="2EDBD704" w14:textId="77777777" w:rsidR="00E53670" w:rsidRPr="00E53670" w:rsidRDefault="00E53670" w:rsidP="00273216">
            <w:pPr>
              <w:pStyle w:val="ConsPlusNormal"/>
            </w:pPr>
            <w:r w:rsidRPr="00E53670">
              <w:t>Урок 30</w:t>
            </w:r>
          </w:p>
        </w:tc>
        <w:tc>
          <w:tcPr>
            <w:tcW w:w="7937" w:type="dxa"/>
          </w:tcPr>
          <w:p w14:paraId="42D47F3B" w14:textId="77777777" w:rsidR="00E53670" w:rsidRPr="00E53670" w:rsidRDefault="00E53670" w:rsidP="00273216">
            <w:pPr>
              <w:pStyle w:val="ConsPlusNormal"/>
              <w:jc w:val="both"/>
            </w:pPr>
            <w:r w:rsidRPr="00E53670">
              <w:t>Отражение темы Родина в произведении И.С. Никитина "Русь"</w:t>
            </w:r>
          </w:p>
        </w:tc>
      </w:tr>
      <w:tr w:rsidR="00E53670" w:rsidRPr="00E53670" w14:paraId="77B38DC2" w14:textId="77777777" w:rsidTr="00273216">
        <w:tc>
          <w:tcPr>
            <w:tcW w:w="1134" w:type="dxa"/>
            <w:vAlign w:val="center"/>
          </w:tcPr>
          <w:p w14:paraId="477180BD" w14:textId="77777777" w:rsidR="00E53670" w:rsidRPr="00E53670" w:rsidRDefault="00E53670" w:rsidP="00273216">
            <w:pPr>
              <w:pStyle w:val="ConsPlusNormal"/>
            </w:pPr>
            <w:r w:rsidRPr="00E53670">
              <w:t>Урок 31</w:t>
            </w:r>
          </w:p>
        </w:tc>
        <w:tc>
          <w:tcPr>
            <w:tcW w:w="7937" w:type="dxa"/>
          </w:tcPr>
          <w:p w14:paraId="6864A24F" w14:textId="77777777" w:rsidR="00E53670" w:rsidRPr="00E53670" w:rsidRDefault="00E53670" w:rsidP="00273216">
            <w:pPr>
              <w:pStyle w:val="ConsPlusNormal"/>
              <w:jc w:val="both"/>
            </w:pPr>
            <w:r w:rsidRPr="00E53670">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E53670" w:rsidRPr="00DA17C3" w14:paraId="267D18E3" w14:textId="77777777" w:rsidTr="00273216">
        <w:tc>
          <w:tcPr>
            <w:tcW w:w="1134" w:type="dxa"/>
            <w:vAlign w:val="center"/>
          </w:tcPr>
          <w:p w14:paraId="3E523C3E" w14:textId="77777777" w:rsidR="00E53670" w:rsidRPr="00E53670" w:rsidRDefault="00E53670" w:rsidP="00273216">
            <w:pPr>
              <w:pStyle w:val="ConsPlusNormal"/>
            </w:pPr>
            <w:r w:rsidRPr="00E53670">
              <w:t>Урок 32</w:t>
            </w:r>
          </w:p>
        </w:tc>
        <w:tc>
          <w:tcPr>
            <w:tcW w:w="7937" w:type="dxa"/>
          </w:tcPr>
          <w:p w14:paraId="73DDFE99" w14:textId="77777777" w:rsidR="00E53670" w:rsidRPr="00E53670" w:rsidRDefault="00E53670" w:rsidP="00273216">
            <w:pPr>
              <w:pStyle w:val="ConsPlusNormal"/>
              <w:jc w:val="both"/>
            </w:pPr>
            <w:r w:rsidRPr="00E53670">
              <w:t>Любовь к природе - тема произведений о Родине. На примере произведения К.Г. Паустовского "Мещерская сторона"</w:t>
            </w:r>
          </w:p>
        </w:tc>
      </w:tr>
      <w:tr w:rsidR="00E53670" w:rsidRPr="00E53670" w14:paraId="61BACDBB" w14:textId="77777777" w:rsidTr="00273216">
        <w:tc>
          <w:tcPr>
            <w:tcW w:w="1134" w:type="dxa"/>
            <w:vAlign w:val="center"/>
          </w:tcPr>
          <w:p w14:paraId="2830861F" w14:textId="77777777" w:rsidR="00E53670" w:rsidRPr="00E53670" w:rsidRDefault="00E53670" w:rsidP="00273216">
            <w:pPr>
              <w:pStyle w:val="ConsPlusNormal"/>
            </w:pPr>
            <w:r w:rsidRPr="00E53670">
              <w:t>Урок 33</w:t>
            </w:r>
          </w:p>
        </w:tc>
        <w:tc>
          <w:tcPr>
            <w:tcW w:w="7937" w:type="dxa"/>
          </w:tcPr>
          <w:p w14:paraId="68961BF1" w14:textId="77777777" w:rsidR="00E53670" w:rsidRPr="00E53670" w:rsidRDefault="00E53670" w:rsidP="00273216">
            <w:pPr>
              <w:pStyle w:val="ConsPlusNormal"/>
              <w:jc w:val="both"/>
            </w:pPr>
            <w:r w:rsidRPr="00E53670">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E53670" w:rsidRPr="00DA17C3" w14:paraId="2173EF6D" w14:textId="77777777" w:rsidTr="00273216">
        <w:tc>
          <w:tcPr>
            <w:tcW w:w="1134" w:type="dxa"/>
          </w:tcPr>
          <w:p w14:paraId="56736F53" w14:textId="77777777" w:rsidR="00E53670" w:rsidRPr="00E53670" w:rsidRDefault="00E53670" w:rsidP="00273216">
            <w:pPr>
              <w:pStyle w:val="ConsPlusNormal"/>
            </w:pPr>
            <w:r w:rsidRPr="00E53670">
              <w:t>Урок 34</w:t>
            </w:r>
          </w:p>
        </w:tc>
        <w:tc>
          <w:tcPr>
            <w:tcW w:w="7937" w:type="dxa"/>
          </w:tcPr>
          <w:p w14:paraId="2582AEAD" w14:textId="77777777" w:rsidR="00E53670" w:rsidRPr="00E53670" w:rsidRDefault="00E53670" w:rsidP="00273216">
            <w:pPr>
              <w:pStyle w:val="ConsPlusNormal"/>
              <w:jc w:val="both"/>
            </w:pPr>
            <w:r w:rsidRPr="00E53670">
              <w:t>Отражение темы Родины в изобразительном искусстве</w:t>
            </w:r>
          </w:p>
        </w:tc>
      </w:tr>
      <w:tr w:rsidR="00E53670" w:rsidRPr="00DA17C3" w14:paraId="58273726" w14:textId="77777777" w:rsidTr="00273216">
        <w:tc>
          <w:tcPr>
            <w:tcW w:w="1134" w:type="dxa"/>
            <w:vAlign w:val="center"/>
          </w:tcPr>
          <w:p w14:paraId="77B4F47F" w14:textId="77777777" w:rsidR="00E53670" w:rsidRPr="00E53670" w:rsidRDefault="00E53670" w:rsidP="00273216">
            <w:pPr>
              <w:pStyle w:val="ConsPlusNormal"/>
            </w:pPr>
            <w:r w:rsidRPr="00E53670">
              <w:t>Урок 35</w:t>
            </w:r>
          </w:p>
        </w:tc>
        <w:tc>
          <w:tcPr>
            <w:tcW w:w="7937" w:type="dxa"/>
          </w:tcPr>
          <w:p w14:paraId="7414AC69" w14:textId="77777777" w:rsidR="00E53670" w:rsidRPr="00E53670" w:rsidRDefault="00E53670" w:rsidP="00273216">
            <w:pPr>
              <w:pStyle w:val="ConsPlusNormal"/>
              <w:jc w:val="both"/>
            </w:pPr>
            <w:r w:rsidRPr="00E53670">
              <w:t>Создание пейзажа в произведениях писателей. В.А. Жуковский "Летний вечер"</w:t>
            </w:r>
          </w:p>
        </w:tc>
      </w:tr>
      <w:tr w:rsidR="00E53670" w:rsidRPr="00DA17C3" w14:paraId="09D34423" w14:textId="77777777" w:rsidTr="00273216">
        <w:tc>
          <w:tcPr>
            <w:tcW w:w="1134" w:type="dxa"/>
            <w:vAlign w:val="center"/>
          </w:tcPr>
          <w:p w14:paraId="737B8225" w14:textId="77777777" w:rsidR="00E53670" w:rsidRPr="00E53670" w:rsidRDefault="00E53670" w:rsidP="00273216">
            <w:pPr>
              <w:pStyle w:val="ConsPlusNormal"/>
            </w:pPr>
            <w:r w:rsidRPr="00E53670">
              <w:t>Урок 36</w:t>
            </w:r>
          </w:p>
        </w:tc>
        <w:tc>
          <w:tcPr>
            <w:tcW w:w="7937" w:type="dxa"/>
          </w:tcPr>
          <w:p w14:paraId="643CC15F" w14:textId="77777777" w:rsidR="00E53670" w:rsidRPr="00E53670" w:rsidRDefault="00E53670" w:rsidP="00273216">
            <w:pPr>
              <w:pStyle w:val="ConsPlusNormal"/>
              <w:jc w:val="both"/>
            </w:pPr>
            <w:r w:rsidRPr="00E53670">
              <w:t>Тема прихода весны в произведениях В.А. Жуковского "Жаворонок" и "Приход весны"</w:t>
            </w:r>
          </w:p>
        </w:tc>
      </w:tr>
      <w:tr w:rsidR="00E53670" w:rsidRPr="00DA17C3" w14:paraId="755FB9C6" w14:textId="77777777" w:rsidTr="00273216">
        <w:tc>
          <w:tcPr>
            <w:tcW w:w="1134" w:type="dxa"/>
          </w:tcPr>
          <w:p w14:paraId="08E9B867" w14:textId="77777777" w:rsidR="00E53670" w:rsidRPr="00E53670" w:rsidRDefault="00E53670" w:rsidP="00273216">
            <w:pPr>
              <w:pStyle w:val="ConsPlusNormal"/>
            </w:pPr>
            <w:r w:rsidRPr="00E53670">
              <w:lastRenderedPageBreak/>
              <w:t>Урок 37</w:t>
            </w:r>
          </w:p>
        </w:tc>
        <w:tc>
          <w:tcPr>
            <w:tcW w:w="7937" w:type="dxa"/>
          </w:tcPr>
          <w:p w14:paraId="0953F80D" w14:textId="77777777" w:rsidR="00E53670" w:rsidRPr="00E53670" w:rsidRDefault="00E53670" w:rsidP="00273216">
            <w:pPr>
              <w:pStyle w:val="ConsPlusNormal"/>
              <w:jc w:val="both"/>
            </w:pPr>
            <w:r w:rsidRPr="00E53670">
              <w:t>Волшебный мир сказок. А.С. Пушкин "У лукоморья дуб зеленый..."</w:t>
            </w:r>
          </w:p>
        </w:tc>
      </w:tr>
      <w:tr w:rsidR="00E53670" w:rsidRPr="00E53670" w14:paraId="53192E94" w14:textId="77777777" w:rsidTr="00273216">
        <w:tc>
          <w:tcPr>
            <w:tcW w:w="1134" w:type="dxa"/>
            <w:vAlign w:val="center"/>
          </w:tcPr>
          <w:p w14:paraId="7466E3D4" w14:textId="77777777" w:rsidR="00E53670" w:rsidRPr="00E53670" w:rsidRDefault="00E53670" w:rsidP="00273216">
            <w:pPr>
              <w:pStyle w:val="ConsPlusNormal"/>
            </w:pPr>
            <w:r w:rsidRPr="00E53670">
              <w:t>Урок 38</w:t>
            </w:r>
          </w:p>
        </w:tc>
        <w:tc>
          <w:tcPr>
            <w:tcW w:w="7937" w:type="dxa"/>
          </w:tcPr>
          <w:p w14:paraId="2A3F2272" w14:textId="77777777" w:rsidR="00E53670" w:rsidRPr="00E53670" w:rsidRDefault="00E53670" w:rsidP="00273216">
            <w:pPr>
              <w:pStyle w:val="ConsPlusNormal"/>
              <w:jc w:val="both"/>
            </w:pPr>
            <w:r w:rsidRPr="00E53670">
              <w:t>Поучительный смысл сказки А.С. Пушкина "Сказка о рыбаке и рыбке". Характеристика героев</w:t>
            </w:r>
          </w:p>
        </w:tc>
      </w:tr>
      <w:tr w:rsidR="00E53670" w:rsidRPr="00DA17C3" w14:paraId="0D59E9B0" w14:textId="77777777" w:rsidTr="00273216">
        <w:tc>
          <w:tcPr>
            <w:tcW w:w="1134" w:type="dxa"/>
            <w:vAlign w:val="center"/>
          </w:tcPr>
          <w:p w14:paraId="081CC254" w14:textId="77777777" w:rsidR="00E53670" w:rsidRPr="00E53670" w:rsidRDefault="00E53670" w:rsidP="00273216">
            <w:pPr>
              <w:pStyle w:val="ConsPlusNormal"/>
            </w:pPr>
            <w:r w:rsidRPr="00E53670">
              <w:t>Урок 39</w:t>
            </w:r>
          </w:p>
        </w:tc>
        <w:tc>
          <w:tcPr>
            <w:tcW w:w="7937" w:type="dxa"/>
          </w:tcPr>
          <w:p w14:paraId="5257CCD5" w14:textId="77777777" w:rsidR="00E53670" w:rsidRPr="00E53670" w:rsidRDefault="00E53670" w:rsidP="00273216">
            <w:pPr>
              <w:pStyle w:val="ConsPlusNormal"/>
              <w:jc w:val="both"/>
            </w:pPr>
            <w:r w:rsidRPr="00E53670">
              <w:t>Сравнение сказки А.С. Пушкина "Сказка о рыбаке и рыбке" с фольклорными (народными) сказками</w:t>
            </w:r>
          </w:p>
        </w:tc>
      </w:tr>
      <w:tr w:rsidR="00E53670" w:rsidRPr="00DA17C3" w14:paraId="06B9C89C" w14:textId="77777777" w:rsidTr="00273216">
        <w:tc>
          <w:tcPr>
            <w:tcW w:w="1134" w:type="dxa"/>
            <w:vAlign w:val="center"/>
          </w:tcPr>
          <w:p w14:paraId="4D66C467" w14:textId="77777777" w:rsidR="00E53670" w:rsidRPr="00E53670" w:rsidRDefault="00E53670" w:rsidP="00273216">
            <w:pPr>
              <w:pStyle w:val="ConsPlusNormal"/>
            </w:pPr>
            <w:r w:rsidRPr="00E53670">
              <w:t>Урок 40</w:t>
            </w:r>
          </w:p>
        </w:tc>
        <w:tc>
          <w:tcPr>
            <w:tcW w:w="7937" w:type="dxa"/>
          </w:tcPr>
          <w:p w14:paraId="7A89777C" w14:textId="77777777" w:rsidR="00E53670" w:rsidRPr="00E53670" w:rsidRDefault="00E53670" w:rsidP="00273216">
            <w:pPr>
              <w:pStyle w:val="ConsPlusNormal"/>
              <w:jc w:val="both"/>
            </w:pPr>
            <w:r w:rsidRPr="00E53670">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E53670" w:rsidRPr="00DA17C3" w14:paraId="651EC20F" w14:textId="77777777" w:rsidTr="00273216">
        <w:tc>
          <w:tcPr>
            <w:tcW w:w="1134" w:type="dxa"/>
            <w:vAlign w:val="center"/>
          </w:tcPr>
          <w:p w14:paraId="2051C631" w14:textId="77777777" w:rsidR="00E53670" w:rsidRPr="00E53670" w:rsidRDefault="00E53670" w:rsidP="00273216">
            <w:pPr>
              <w:pStyle w:val="ConsPlusNormal"/>
            </w:pPr>
            <w:r w:rsidRPr="00E53670">
              <w:t>Урок 41</w:t>
            </w:r>
          </w:p>
        </w:tc>
        <w:tc>
          <w:tcPr>
            <w:tcW w:w="7937" w:type="dxa"/>
          </w:tcPr>
          <w:p w14:paraId="7C2CFE25" w14:textId="77777777" w:rsidR="00E53670" w:rsidRPr="00E53670" w:rsidRDefault="00E53670" w:rsidP="00273216">
            <w:pPr>
              <w:pStyle w:val="ConsPlusNormal"/>
              <w:jc w:val="both"/>
            </w:pPr>
            <w:r w:rsidRPr="00E53670">
              <w:t>Иллюстрации, их назначение в раскрытии содержания произведения. Иллюстрации к сказкам А.С. Пушкина, созданные разными художниками</w:t>
            </w:r>
          </w:p>
        </w:tc>
      </w:tr>
      <w:tr w:rsidR="00E53670" w:rsidRPr="00DA17C3" w14:paraId="2AD47B8A" w14:textId="77777777" w:rsidTr="00273216">
        <w:tc>
          <w:tcPr>
            <w:tcW w:w="1134" w:type="dxa"/>
            <w:vAlign w:val="center"/>
          </w:tcPr>
          <w:p w14:paraId="68079396" w14:textId="77777777" w:rsidR="00E53670" w:rsidRPr="00E53670" w:rsidRDefault="00E53670" w:rsidP="00273216">
            <w:pPr>
              <w:pStyle w:val="ConsPlusNormal"/>
            </w:pPr>
            <w:r w:rsidRPr="00E53670">
              <w:t>Урок 42</w:t>
            </w:r>
          </w:p>
        </w:tc>
        <w:tc>
          <w:tcPr>
            <w:tcW w:w="7937" w:type="dxa"/>
          </w:tcPr>
          <w:p w14:paraId="05B5CF0B" w14:textId="77777777" w:rsidR="00E53670" w:rsidRPr="00E53670" w:rsidRDefault="00E53670" w:rsidP="00273216">
            <w:pPr>
              <w:pStyle w:val="ConsPlusNormal"/>
              <w:jc w:val="both"/>
            </w:pPr>
            <w:r w:rsidRPr="00E53670">
              <w:t>Сравнение прозаической и стихотворной басен И.А. Крылова "Лебедь, Щука и Рак" и Л.Н. Толстого "Лев и мышь"</w:t>
            </w:r>
          </w:p>
        </w:tc>
      </w:tr>
      <w:tr w:rsidR="00E53670" w:rsidRPr="00DA17C3" w14:paraId="446EB423" w14:textId="77777777" w:rsidTr="00273216">
        <w:tc>
          <w:tcPr>
            <w:tcW w:w="1134" w:type="dxa"/>
            <w:vAlign w:val="center"/>
          </w:tcPr>
          <w:p w14:paraId="34942CDC" w14:textId="77777777" w:rsidR="00E53670" w:rsidRPr="00E53670" w:rsidRDefault="00E53670" w:rsidP="00273216">
            <w:pPr>
              <w:pStyle w:val="ConsPlusNormal"/>
            </w:pPr>
            <w:r w:rsidRPr="00E53670">
              <w:t>Урок 43</w:t>
            </w:r>
          </w:p>
        </w:tc>
        <w:tc>
          <w:tcPr>
            <w:tcW w:w="7937" w:type="dxa"/>
          </w:tcPr>
          <w:p w14:paraId="3389B197" w14:textId="77777777" w:rsidR="00E53670" w:rsidRPr="00E53670" w:rsidRDefault="00E53670" w:rsidP="00273216">
            <w:pPr>
              <w:pStyle w:val="ConsPlusNormal"/>
              <w:jc w:val="both"/>
            </w:pPr>
            <w:r w:rsidRPr="00E53670">
              <w:t>Особенности басни как жанра литературы. Мораль басни как нравственный урок (поучение)</w:t>
            </w:r>
          </w:p>
        </w:tc>
      </w:tr>
      <w:tr w:rsidR="00E53670" w:rsidRPr="00DA17C3" w14:paraId="4B426D28" w14:textId="77777777" w:rsidTr="00273216">
        <w:tc>
          <w:tcPr>
            <w:tcW w:w="1134" w:type="dxa"/>
            <w:vAlign w:val="center"/>
          </w:tcPr>
          <w:p w14:paraId="66018B17" w14:textId="77777777" w:rsidR="00E53670" w:rsidRPr="00E53670" w:rsidRDefault="00E53670" w:rsidP="00273216">
            <w:pPr>
              <w:pStyle w:val="ConsPlusNormal"/>
            </w:pPr>
            <w:r w:rsidRPr="00E53670">
              <w:t>Урок 44</w:t>
            </w:r>
          </w:p>
        </w:tc>
        <w:tc>
          <w:tcPr>
            <w:tcW w:w="7937" w:type="dxa"/>
          </w:tcPr>
          <w:p w14:paraId="6441CC2B" w14:textId="77777777" w:rsidR="00E53670" w:rsidRPr="00E53670" w:rsidRDefault="00E53670" w:rsidP="00273216">
            <w:pPr>
              <w:pStyle w:val="ConsPlusNormal"/>
              <w:jc w:val="both"/>
            </w:pPr>
            <w:r w:rsidRPr="00E53670">
              <w:t>Представление темы "Отношение человека к животным" в произведениях писателей (Например, Л.Н. Толстой "Котенок")</w:t>
            </w:r>
          </w:p>
        </w:tc>
      </w:tr>
      <w:tr w:rsidR="00E53670" w:rsidRPr="00DA17C3" w14:paraId="78374050" w14:textId="77777777" w:rsidTr="00273216">
        <w:tc>
          <w:tcPr>
            <w:tcW w:w="1134" w:type="dxa"/>
            <w:vAlign w:val="center"/>
          </w:tcPr>
          <w:p w14:paraId="4E6261B6" w14:textId="77777777" w:rsidR="00E53670" w:rsidRPr="00E53670" w:rsidRDefault="00E53670" w:rsidP="00273216">
            <w:pPr>
              <w:pStyle w:val="ConsPlusNormal"/>
            </w:pPr>
            <w:r w:rsidRPr="00E53670">
              <w:t>Урок 45</w:t>
            </w:r>
          </w:p>
        </w:tc>
        <w:tc>
          <w:tcPr>
            <w:tcW w:w="7937" w:type="dxa"/>
          </w:tcPr>
          <w:p w14:paraId="2F4B5637" w14:textId="77777777" w:rsidR="00E53670" w:rsidRPr="00E53670" w:rsidRDefault="00E53670" w:rsidP="00273216">
            <w:pPr>
              <w:pStyle w:val="ConsPlusNormal"/>
              <w:jc w:val="both"/>
            </w:pPr>
            <w:r w:rsidRPr="00E53670">
              <w:t>Тема семьи в творчестве писателей. На примере произведений Л.Н. Толстого "Правда всего дороже", "Отец и сыновья"</w:t>
            </w:r>
          </w:p>
        </w:tc>
      </w:tr>
      <w:tr w:rsidR="00E53670" w:rsidRPr="00E53670" w14:paraId="4BD8EE74" w14:textId="77777777" w:rsidTr="00273216">
        <w:tc>
          <w:tcPr>
            <w:tcW w:w="1134" w:type="dxa"/>
            <w:vAlign w:val="center"/>
          </w:tcPr>
          <w:p w14:paraId="7AAB3013" w14:textId="77777777" w:rsidR="00E53670" w:rsidRPr="00E53670" w:rsidRDefault="00E53670" w:rsidP="00273216">
            <w:pPr>
              <w:pStyle w:val="ConsPlusNormal"/>
            </w:pPr>
            <w:r w:rsidRPr="00E53670">
              <w:t>Урок 46</w:t>
            </w:r>
          </w:p>
        </w:tc>
        <w:tc>
          <w:tcPr>
            <w:tcW w:w="7937" w:type="dxa"/>
          </w:tcPr>
          <w:p w14:paraId="14604237" w14:textId="77777777" w:rsidR="00E53670" w:rsidRPr="00E53670" w:rsidRDefault="00E53670" w:rsidP="00273216">
            <w:pPr>
              <w:pStyle w:val="ConsPlusNormal"/>
              <w:jc w:val="both"/>
            </w:pPr>
            <w:r w:rsidRPr="00E53670">
              <w:t>Характеристика главного героя рассказа. Главная мысль произведения (идея). Л.Н. Толстой "Филиппок"</w:t>
            </w:r>
          </w:p>
        </w:tc>
      </w:tr>
      <w:tr w:rsidR="00E53670" w:rsidRPr="00DA17C3" w14:paraId="5AB8C4FF" w14:textId="77777777" w:rsidTr="00273216">
        <w:tc>
          <w:tcPr>
            <w:tcW w:w="1134" w:type="dxa"/>
            <w:vAlign w:val="center"/>
          </w:tcPr>
          <w:p w14:paraId="5C40B400" w14:textId="77777777" w:rsidR="00E53670" w:rsidRPr="00E53670" w:rsidRDefault="00E53670" w:rsidP="00273216">
            <w:pPr>
              <w:pStyle w:val="ConsPlusNormal"/>
            </w:pPr>
            <w:r w:rsidRPr="00E53670">
              <w:t>Урок 47</w:t>
            </w:r>
          </w:p>
        </w:tc>
        <w:tc>
          <w:tcPr>
            <w:tcW w:w="7937" w:type="dxa"/>
          </w:tcPr>
          <w:p w14:paraId="3946585D" w14:textId="77777777" w:rsidR="00E53670" w:rsidRPr="00E53670" w:rsidRDefault="00E53670" w:rsidP="00273216">
            <w:pPr>
              <w:pStyle w:val="ConsPlusNormal"/>
              <w:jc w:val="both"/>
            </w:pPr>
            <w:r w:rsidRPr="00E53670">
              <w:t>Работа с детскими книгами на тему: "О братьях наших меньших": составление аннотации</w:t>
            </w:r>
          </w:p>
        </w:tc>
      </w:tr>
      <w:tr w:rsidR="00E53670" w:rsidRPr="00DA17C3" w14:paraId="1E581D00" w14:textId="77777777" w:rsidTr="00273216">
        <w:tc>
          <w:tcPr>
            <w:tcW w:w="1134" w:type="dxa"/>
            <w:vAlign w:val="center"/>
          </w:tcPr>
          <w:p w14:paraId="7D6A42F9" w14:textId="77777777" w:rsidR="00E53670" w:rsidRPr="00E53670" w:rsidRDefault="00E53670" w:rsidP="00273216">
            <w:pPr>
              <w:pStyle w:val="ConsPlusNormal"/>
            </w:pPr>
            <w:r w:rsidRPr="00E53670">
              <w:t>Урок 48</w:t>
            </w:r>
          </w:p>
        </w:tc>
        <w:tc>
          <w:tcPr>
            <w:tcW w:w="7937" w:type="dxa"/>
          </w:tcPr>
          <w:p w14:paraId="70985093" w14:textId="77777777" w:rsidR="00E53670" w:rsidRPr="00E53670" w:rsidRDefault="00E53670" w:rsidP="00273216">
            <w:pPr>
              <w:pStyle w:val="ConsPlusNormal"/>
              <w:jc w:val="both"/>
            </w:pPr>
            <w:r w:rsidRPr="00E53670">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E53670" w:rsidRPr="00DA17C3" w14:paraId="54D4C21E" w14:textId="77777777" w:rsidTr="00273216">
        <w:tc>
          <w:tcPr>
            <w:tcW w:w="1134" w:type="dxa"/>
            <w:vAlign w:val="center"/>
          </w:tcPr>
          <w:p w14:paraId="355D5DBF" w14:textId="77777777" w:rsidR="00E53670" w:rsidRPr="00E53670" w:rsidRDefault="00E53670" w:rsidP="00273216">
            <w:pPr>
              <w:pStyle w:val="ConsPlusNormal"/>
            </w:pPr>
            <w:r w:rsidRPr="00E53670">
              <w:t>Урок 49</w:t>
            </w:r>
          </w:p>
        </w:tc>
        <w:tc>
          <w:tcPr>
            <w:tcW w:w="7937" w:type="dxa"/>
          </w:tcPr>
          <w:p w14:paraId="59E22C92" w14:textId="77777777" w:rsidR="00E53670" w:rsidRPr="00E53670" w:rsidRDefault="00E53670" w:rsidP="00273216">
            <w:pPr>
              <w:pStyle w:val="ConsPlusNormal"/>
              <w:jc w:val="both"/>
            </w:pPr>
            <w:r w:rsidRPr="00E53670">
              <w:t>Отражение темы "Дружба животных" в стихотворении В.Д. Берестова "Кошкин щенок" и других на выбор</w:t>
            </w:r>
          </w:p>
        </w:tc>
      </w:tr>
      <w:tr w:rsidR="00E53670" w:rsidRPr="00DA17C3" w14:paraId="635E9469" w14:textId="77777777" w:rsidTr="00273216">
        <w:tc>
          <w:tcPr>
            <w:tcW w:w="1134" w:type="dxa"/>
            <w:vAlign w:val="center"/>
          </w:tcPr>
          <w:p w14:paraId="0127D404" w14:textId="77777777" w:rsidR="00E53670" w:rsidRPr="00E53670" w:rsidRDefault="00E53670" w:rsidP="00273216">
            <w:pPr>
              <w:pStyle w:val="ConsPlusNormal"/>
            </w:pPr>
            <w:r w:rsidRPr="00E53670">
              <w:t>Урок 50</w:t>
            </w:r>
          </w:p>
        </w:tc>
        <w:tc>
          <w:tcPr>
            <w:tcW w:w="7937" w:type="dxa"/>
          </w:tcPr>
          <w:p w14:paraId="6FFD4C21" w14:textId="77777777" w:rsidR="00E53670" w:rsidRPr="00E53670" w:rsidRDefault="00E53670" w:rsidP="00273216">
            <w:pPr>
              <w:pStyle w:val="ConsPlusNormal"/>
              <w:jc w:val="both"/>
            </w:pPr>
            <w:r w:rsidRPr="00E53670">
              <w:t>Отражение нравственно-этических понятий (защита и забота о животных) на примере рассказа М.М. Пришвина "Ребята и утята"</w:t>
            </w:r>
          </w:p>
        </w:tc>
      </w:tr>
      <w:tr w:rsidR="00E53670" w:rsidRPr="00DA17C3" w14:paraId="0C98FE8D" w14:textId="77777777" w:rsidTr="00273216">
        <w:tc>
          <w:tcPr>
            <w:tcW w:w="1134" w:type="dxa"/>
            <w:vAlign w:val="center"/>
          </w:tcPr>
          <w:p w14:paraId="3E706047" w14:textId="77777777" w:rsidR="00E53670" w:rsidRPr="00E53670" w:rsidRDefault="00E53670" w:rsidP="00273216">
            <w:pPr>
              <w:pStyle w:val="ConsPlusNormal"/>
            </w:pPr>
            <w:r w:rsidRPr="00E53670">
              <w:t>Урок 51</w:t>
            </w:r>
          </w:p>
        </w:tc>
        <w:tc>
          <w:tcPr>
            <w:tcW w:w="7937" w:type="dxa"/>
          </w:tcPr>
          <w:p w14:paraId="782A5F5A" w14:textId="77777777" w:rsidR="00E53670" w:rsidRPr="00E53670" w:rsidRDefault="00E53670" w:rsidP="00273216">
            <w:pPr>
              <w:pStyle w:val="ConsPlusNormal"/>
              <w:jc w:val="both"/>
            </w:pPr>
            <w:r w:rsidRPr="00E53670">
              <w:t>Соотнесение заголовка и главной мысли рассказа Е.И. Чарушина "Страшный рассказ"</w:t>
            </w:r>
          </w:p>
        </w:tc>
      </w:tr>
      <w:tr w:rsidR="00E53670" w:rsidRPr="00DA17C3" w14:paraId="0290B156" w14:textId="77777777" w:rsidTr="00273216">
        <w:tc>
          <w:tcPr>
            <w:tcW w:w="1134" w:type="dxa"/>
            <w:vAlign w:val="center"/>
          </w:tcPr>
          <w:p w14:paraId="646A2EA1" w14:textId="77777777" w:rsidR="00E53670" w:rsidRPr="00E53670" w:rsidRDefault="00E53670" w:rsidP="00273216">
            <w:pPr>
              <w:pStyle w:val="ConsPlusNormal"/>
            </w:pPr>
            <w:r w:rsidRPr="00E53670">
              <w:t>Урок 52</w:t>
            </w:r>
          </w:p>
        </w:tc>
        <w:tc>
          <w:tcPr>
            <w:tcW w:w="7937" w:type="dxa"/>
          </w:tcPr>
          <w:p w14:paraId="588BB44C" w14:textId="77777777" w:rsidR="00E53670" w:rsidRPr="00E53670" w:rsidRDefault="00E53670" w:rsidP="00273216">
            <w:pPr>
              <w:pStyle w:val="ConsPlusNormal"/>
              <w:jc w:val="both"/>
            </w:pPr>
            <w:r w:rsidRPr="00E53670">
              <w:t>Оценка поступков и поведения героя произведения Б.С. Житкова "Храбрый утенок"</w:t>
            </w:r>
          </w:p>
        </w:tc>
      </w:tr>
      <w:tr w:rsidR="00E53670" w:rsidRPr="00DA17C3" w14:paraId="121DBCD4" w14:textId="77777777" w:rsidTr="00273216">
        <w:tc>
          <w:tcPr>
            <w:tcW w:w="1134" w:type="dxa"/>
            <w:vAlign w:val="center"/>
          </w:tcPr>
          <w:p w14:paraId="03EFEF09" w14:textId="77777777" w:rsidR="00E53670" w:rsidRPr="00E53670" w:rsidRDefault="00E53670" w:rsidP="00273216">
            <w:pPr>
              <w:pStyle w:val="ConsPlusNormal"/>
            </w:pPr>
            <w:r w:rsidRPr="00E53670">
              <w:t>Урок 53</w:t>
            </w:r>
          </w:p>
        </w:tc>
        <w:tc>
          <w:tcPr>
            <w:tcW w:w="7937" w:type="dxa"/>
          </w:tcPr>
          <w:p w14:paraId="26B1E7FE" w14:textId="77777777" w:rsidR="00E53670" w:rsidRPr="00E53670" w:rsidRDefault="00E53670" w:rsidP="00273216">
            <w:pPr>
              <w:pStyle w:val="ConsPlusNormal"/>
              <w:jc w:val="both"/>
            </w:pPr>
            <w:r w:rsidRPr="00E53670">
              <w:t>Знакомство с художниками-иллюстраторами, анималистами Е.И. Чарушиным, В.В. Бианки</w:t>
            </w:r>
          </w:p>
        </w:tc>
      </w:tr>
      <w:tr w:rsidR="00E53670" w:rsidRPr="00E53670" w14:paraId="12F1CEAF" w14:textId="77777777" w:rsidTr="00273216">
        <w:tc>
          <w:tcPr>
            <w:tcW w:w="1134" w:type="dxa"/>
            <w:vAlign w:val="center"/>
          </w:tcPr>
          <w:p w14:paraId="19E1D923" w14:textId="77777777" w:rsidR="00E53670" w:rsidRPr="00E53670" w:rsidRDefault="00E53670" w:rsidP="00273216">
            <w:pPr>
              <w:pStyle w:val="ConsPlusNormal"/>
            </w:pPr>
            <w:r w:rsidRPr="00E53670">
              <w:t>Урок 54</w:t>
            </w:r>
          </w:p>
        </w:tc>
        <w:tc>
          <w:tcPr>
            <w:tcW w:w="7937" w:type="dxa"/>
          </w:tcPr>
          <w:p w14:paraId="0853D3D2" w14:textId="77777777" w:rsidR="00E53670" w:rsidRPr="00E53670" w:rsidRDefault="00E53670" w:rsidP="00273216">
            <w:pPr>
              <w:pStyle w:val="ConsPlusNormal"/>
              <w:jc w:val="both"/>
            </w:pPr>
            <w:r w:rsidRPr="00E53670">
              <w:t>Отражение образов животных в устном народном творчестве (фольклоре). На примере русской народной песни "Коровушка"</w:t>
            </w:r>
          </w:p>
        </w:tc>
      </w:tr>
      <w:tr w:rsidR="00E53670" w:rsidRPr="00E53670" w14:paraId="155C666B" w14:textId="77777777" w:rsidTr="00273216">
        <w:tc>
          <w:tcPr>
            <w:tcW w:w="1134" w:type="dxa"/>
            <w:vAlign w:val="center"/>
          </w:tcPr>
          <w:p w14:paraId="6192D1EC" w14:textId="77777777" w:rsidR="00E53670" w:rsidRPr="00E53670" w:rsidRDefault="00E53670" w:rsidP="00273216">
            <w:pPr>
              <w:pStyle w:val="ConsPlusNormal"/>
            </w:pPr>
            <w:r w:rsidRPr="00E53670">
              <w:lastRenderedPageBreak/>
              <w:t>Урок 55</w:t>
            </w:r>
          </w:p>
        </w:tc>
        <w:tc>
          <w:tcPr>
            <w:tcW w:w="7937" w:type="dxa"/>
          </w:tcPr>
          <w:p w14:paraId="588C31B9" w14:textId="77777777" w:rsidR="00E53670" w:rsidRPr="00E53670" w:rsidRDefault="00E53670" w:rsidP="00273216">
            <w:pPr>
              <w:pStyle w:val="ConsPlusNormal"/>
              <w:jc w:val="both"/>
            </w:pPr>
            <w:r w:rsidRPr="00E53670">
              <w:t>Характеристика героев-животных в фольклорных (народных) сказках. Чукотская народная сказка "Хвост" и другие на выбор</w:t>
            </w:r>
          </w:p>
        </w:tc>
      </w:tr>
      <w:tr w:rsidR="00E53670" w:rsidRPr="00DA17C3" w14:paraId="3E3F1D12" w14:textId="77777777" w:rsidTr="00273216">
        <w:tc>
          <w:tcPr>
            <w:tcW w:w="1134" w:type="dxa"/>
            <w:vAlign w:val="center"/>
          </w:tcPr>
          <w:p w14:paraId="14D1D30B" w14:textId="77777777" w:rsidR="00E53670" w:rsidRPr="00E53670" w:rsidRDefault="00E53670" w:rsidP="00273216">
            <w:pPr>
              <w:pStyle w:val="ConsPlusNormal"/>
            </w:pPr>
            <w:r w:rsidRPr="00E53670">
              <w:t>Урок 56</w:t>
            </w:r>
          </w:p>
        </w:tc>
        <w:tc>
          <w:tcPr>
            <w:tcW w:w="7937" w:type="dxa"/>
          </w:tcPr>
          <w:p w14:paraId="5099FB00" w14:textId="77777777" w:rsidR="00E53670" w:rsidRPr="00E53670" w:rsidRDefault="00E53670" w:rsidP="00273216">
            <w:pPr>
              <w:pStyle w:val="ConsPlusNormal"/>
              <w:jc w:val="both"/>
            </w:pPr>
            <w:r w:rsidRPr="00E53670">
              <w:t>Особенности сказок о животных. На примере русской народной сказки "Зимовье зверей" и других на выбор</w:t>
            </w:r>
          </w:p>
        </w:tc>
      </w:tr>
      <w:tr w:rsidR="00E53670" w:rsidRPr="00DA17C3" w14:paraId="2401F68C" w14:textId="77777777" w:rsidTr="00273216">
        <w:tc>
          <w:tcPr>
            <w:tcW w:w="1134" w:type="dxa"/>
          </w:tcPr>
          <w:p w14:paraId="164B0EDD" w14:textId="77777777" w:rsidR="00E53670" w:rsidRPr="00E53670" w:rsidRDefault="00E53670" w:rsidP="00273216">
            <w:pPr>
              <w:pStyle w:val="ConsPlusNormal"/>
            </w:pPr>
            <w:r w:rsidRPr="00E53670">
              <w:t>Урок 57</w:t>
            </w:r>
          </w:p>
        </w:tc>
        <w:tc>
          <w:tcPr>
            <w:tcW w:w="7937" w:type="dxa"/>
          </w:tcPr>
          <w:p w14:paraId="5885E729" w14:textId="77777777" w:rsidR="00E53670" w:rsidRPr="00E53670" w:rsidRDefault="00E53670" w:rsidP="00273216">
            <w:pPr>
              <w:pStyle w:val="ConsPlusNormal"/>
              <w:jc w:val="both"/>
            </w:pPr>
            <w:r w:rsidRPr="00E53670">
              <w:t>Фольклорные произведения народов России. Произведения по выбору</w:t>
            </w:r>
          </w:p>
        </w:tc>
      </w:tr>
      <w:tr w:rsidR="00E53670" w:rsidRPr="00E53670" w14:paraId="32BF3EF2" w14:textId="77777777" w:rsidTr="00273216">
        <w:tc>
          <w:tcPr>
            <w:tcW w:w="1134" w:type="dxa"/>
            <w:vAlign w:val="center"/>
          </w:tcPr>
          <w:p w14:paraId="7A5C2CDA" w14:textId="77777777" w:rsidR="00E53670" w:rsidRPr="00E53670" w:rsidRDefault="00E53670" w:rsidP="00273216">
            <w:pPr>
              <w:pStyle w:val="ConsPlusNormal"/>
            </w:pPr>
            <w:r w:rsidRPr="00E53670">
              <w:t>Урок 58</w:t>
            </w:r>
          </w:p>
        </w:tc>
        <w:tc>
          <w:tcPr>
            <w:tcW w:w="7937" w:type="dxa"/>
          </w:tcPr>
          <w:p w14:paraId="3D3198C9" w14:textId="77777777" w:rsidR="00E53670" w:rsidRPr="00E53670" w:rsidRDefault="00E53670" w:rsidP="00273216">
            <w:pPr>
              <w:pStyle w:val="ConsPlusNormal"/>
              <w:jc w:val="both"/>
            </w:pPr>
            <w:r w:rsidRPr="00E53670">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r>
      <w:tr w:rsidR="00E53670" w:rsidRPr="00DA17C3" w14:paraId="3373F618" w14:textId="77777777" w:rsidTr="00273216">
        <w:tc>
          <w:tcPr>
            <w:tcW w:w="1134" w:type="dxa"/>
            <w:vAlign w:val="center"/>
          </w:tcPr>
          <w:p w14:paraId="6DDEA147" w14:textId="77777777" w:rsidR="00E53670" w:rsidRPr="00E53670" w:rsidRDefault="00E53670" w:rsidP="00273216">
            <w:pPr>
              <w:pStyle w:val="ConsPlusNormal"/>
            </w:pPr>
            <w:r w:rsidRPr="00E53670">
              <w:t>Урок 59</w:t>
            </w:r>
          </w:p>
        </w:tc>
        <w:tc>
          <w:tcPr>
            <w:tcW w:w="7937" w:type="dxa"/>
          </w:tcPr>
          <w:p w14:paraId="10DE190E" w14:textId="77777777" w:rsidR="00E53670" w:rsidRPr="00E53670" w:rsidRDefault="00E53670" w:rsidP="00273216">
            <w:pPr>
              <w:pStyle w:val="ConsPlusNormal"/>
              <w:jc w:val="both"/>
            </w:pPr>
            <w:r w:rsidRPr="00E53670">
              <w:t>Сравнение описания животных в художественном и научно-познавательном тексте</w:t>
            </w:r>
          </w:p>
        </w:tc>
      </w:tr>
      <w:tr w:rsidR="00E53670" w:rsidRPr="00DA17C3" w14:paraId="1106FAFA" w14:textId="77777777" w:rsidTr="00273216">
        <w:tc>
          <w:tcPr>
            <w:tcW w:w="1134" w:type="dxa"/>
            <w:vAlign w:val="center"/>
          </w:tcPr>
          <w:p w14:paraId="02B4BF8E" w14:textId="77777777" w:rsidR="00E53670" w:rsidRPr="00E53670" w:rsidRDefault="00E53670" w:rsidP="00273216">
            <w:pPr>
              <w:pStyle w:val="ConsPlusNormal"/>
            </w:pPr>
            <w:r w:rsidRPr="00E53670">
              <w:t>Урок 60</w:t>
            </w:r>
          </w:p>
        </w:tc>
        <w:tc>
          <w:tcPr>
            <w:tcW w:w="7937" w:type="dxa"/>
          </w:tcPr>
          <w:p w14:paraId="6B254CFA" w14:textId="77777777" w:rsidR="00E53670" w:rsidRPr="00E53670" w:rsidRDefault="00E53670" w:rsidP="00273216">
            <w:pPr>
              <w:pStyle w:val="ConsPlusNormal"/>
              <w:jc w:val="both"/>
            </w:pPr>
            <w:r w:rsidRPr="00E53670">
              <w:t>Тематическое повторение по итогам раздела "О братьях наших меньших"</w:t>
            </w:r>
          </w:p>
        </w:tc>
      </w:tr>
      <w:tr w:rsidR="00E53670" w:rsidRPr="00DA17C3" w14:paraId="32261FF4" w14:textId="77777777" w:rsidTr="00273216">
        <w:tc>
          <w:tcPr>
            <w:tcW w:w="1134" w:type="dxa"/>
          </w:tcPr>
          <w:p w14:paraId="53D6FF71" w14:textId="77777777" w:rsidR="00E53670" w:rsidRPr="00E53670" w:rsidRDefault="00E53670" w:rsidP="00273216">
            <w:pPr>
              <w:pStyle w:val="ConsPlusNormal"/>
            </w:pPr>
            <w:r w:rsidRPr="00E53670">
              <w:t>Урок 61</w:t>
            </w:r>
          </w:p>
        </w:tc>
        <w:tc>
          <w:tcPr>
            <w:tcW w:w="7937" w:type="dxa"/>
          </w:tcPr>
          <w:p w14:paraId="7A127BD9" w14:textId="77777777" w:rsidR="00E53670" w:rsidRPr="00E53670" w:rsidRDefault="00E53670" w:rsidP="00273216">
            <w:pPr>
              <w:pStyle w:val="ConsPlusNormal"/>
              <w:jc w:val="both"/>
            </w:pPr>
            <w:r w:rsidRPr="00E53670">
              <w:t>Восприятие пейзажной лирики. Слушание стихотворений о зиме</w:t>
            </w:r>
          </w:p>
        </w:tc>
      </w:tr>
      <w:tr w:rsidR="00E53670" w:rsidRPr="00DA17C3" w14:paraId="7360BB79" w14:textId="77777777" w:rsidTr="00273216">
        <w:tc>
          <w:tcPr>
            <w:tcW w:w="1134" w:type="dxa"/>
            <w:vAlign w:val="center"/>
          </w:tcPr>
          <w:p w14:paraId="7BA4B1AC" w14:textId="77777777" w:rsidR="00E53670" w:rsidRPr="00E53670" w:rsidRDefault="00E53670" w:rsidP="00273216">
            <w:pPr>
              <w:pStyle w:val="ConsPlusNormal"/>
            </w:pPr>
            <w:r w:rsidRPr="00E53670">
              <w:t>Урок 62</w:t>
            </w:r>
          </w:p>
        </w:tc>
        <w:tc>
          <w:tcPr>
            <w:tcW w:w="7937" w:type="dxa"/>
          </w:tcPr>
          <w:p w14:paraId="7841121C" w14:textId="77777777" w:rsidR="00E53670" w:rsidRPr="00E53670" w:rsidRDefault="00E53670" w:rsidP="00273216">
            <w:pPr>
              <w:pStyle w:val="ConsPlusNormal"/>
              <w:jc w:val="both"/>
            </w:pPr>
            <w:r w:rsidRPr="00E53670">
              <w:t>Средства художественной выразительности: сравнение. Произведения по выбору, например, И.А. Бунин "Первый снег"</w:t>
            </w:r>
          </w:p>
        </w:tc>
      </w:tr>
      <w:tr w:rsidR="00E53670" w:rsidRPr="00E53670" w14:paraId="341170CE" w14:textId="77777777" w:rsidTr="00273216">
        <w:tc>
          <w:tcPr>
            <w:tcW w:w="1134" w:type="dxa"/>
            <w:vAlign w:val="center"/>
          </w:tcPr>
          <w:p w14:paraId="6105022C" w14:textId="77777777" w:rsidR="00E53670" w:rsidRPr="00E53670" w:rsidRDefault="00E53670" w:rsidP="00273216">
            <w:pPr>
              <w:pStyle w:val="ConsPlusNormal"/>
            </w:pPr>
            <w:r w:rsidRPr="00E53670">
              <w:t>Урок 63</w:t>
            </w:r>
          </w:p>
        </w:tc>
        <w:tc>
          <w:tcPr>
            <w:tcW w:w="7937" w:type="dxa"/>
          </w:tcPr>
          <w:p w14:paraId="18313D82" w14:textId="77777777" w:rsidR="00E53670" w:rsidRPr="00E53670" w:rsidRDefault="00E53670" w:rsidP="00273216">
            <w:pPr>
              <w:pStyle w:val="ConsPlusNormal"/>
              <w:jc w:val="both"/>
            </w:pPr>
            <w:r w:rsidRPr="00E53670">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E53670" w:rsidRPr="00DA17C3" w14:paraId="7141860A" w14:textId="77777777" w:rsidTr="00273216">
        <w:tc>
          <w:tcPr>
            <w:tcW w:w="1134" w:type="dxa"/>
            <w:vAlign w:val="center"/>
          </w:tcPr>
          <w:p w14:paraId="1C215ABE" w14:textId="77777777" w:rsidR="00E53670" w:rsidRPr="00E53670" w:rsidRDefault="00E53670" w:rsidP="00273216">
            <w:pPr>
              <w:pStyle w:val="ConsPlusNormal"/>
            </w:pPr>
            <w:r w:rsidRPr="00E53670">
              <w:t>Урок 64</w:t>
            </w:r>
          </w:p>
        </w:tc>
        <w:tc>
          <w:tcPr>
            <w:tcW w:w="7937" w:type="dxa"/>
          </w:tcPr>
          <w:p w14:paraId="46A2DE93" w14:textId="77777777" w:rsidR="00E53670" w:rsidRPr="00E53670" w:rsidRDefault="00E53670" w:rsidP="00273216">
            <w:pPr>
              <w:pStyle w:val="ConsPlusNormal"/>
              <w:jc w:val="both"/>
            </w:pPr>
            <w:r w:rsidRPr="00E53670">
              <w:t>Сравнение образа зимы в произведениях А.С. Пушкина "Вот север, тучи нагоняя..." и С.А. Есенина "Поет зима - аукает"</w:t>
            </w:r>
          </w:p>
        </w:tc>
      </w:tr>
      <w:tr w:rsidR="00E53670" w:rsidRPr="00DA17C3" w14:paraId="69780C62" w14:textId="77777777" w:rsidTr="00273216">
        <w:tc>
          <w:tcPr>
            <w:tcW w:w="1134" w:type="dxa"/>
            <w:vAlign w:val="center"/>
          </w:tcPr>
          <w:p w14:paraId="79C02943" w14:textId="77777777" w:rsidR="00E53670" w:rsidRPr="00E53670" w:rsidRDefault="00E53670" w:rsidP="00273216">
            <w:pPr>
              <w:pStyle w:val="ConsPlusNormal"/>
            </w:pPr>
            <w:r w:rsidRPr="00E53670">
              <w:t>Урок 65</w:t>
            </w:r>
          </w:p>
        </w:tc>
        <w:tc>
          <w:tcPr>
            <w:tcW w:w="7937" w:type="dxa"/>
          </w:tcPr>
          <w:p w14:paraId="5BFBE474" w14:textId="77777777" w:rsidR="00E53670" w:rsidRPr="00E53670" w:rsidRDefault="00E53670" w:rsidP="00273216">
            <w:pPr>
              <w:pStyle w:val="ConsPlusNormal"/>
              <w:jc w:val="both"/>
            </w:pPr>
            <w:r w:rsidRPr="00E53670">
              <w:t>Средства художественной выразительности: эпитет. Произведения по выбору, например, отрывки из романа А.С. Пушкина "Евгений Онегин"</w:t>
            </w:r>
          </w:p>
        </w:tc>
      </w:tr>
      <w:tr w:rsidR="00E53670" w:rsidRPr="00DA17C3" w14:paraId="039399C6" w14:textId="77777777" w:rsidTr="00273216">
        <w:tc>
          <w:tcPr>
            <w:tcW w:w="1134" w:type="dxa"/>
            <w:vAlign w:val="center"/>
          </w:tcPr>
          <w:p w14:paraId="3D7FE810" w14:textId="77777777" w:rsidR="00E53670" w:rsidRPr="00E53670" w:rsidRDefault="00E53670" w:rsidP="00273216">
            <w:pPr>
              <w:pStyle w:val="ConsPlusNormal"/>
            </w:pPr>
            <w:r w:rsidRPr="00E53670">
              <w:t>Урок 66</w:t>
            </w:r>
          </w:p>
        </w:tc>
        <w:tc>
          <w:tcPr>
            <w:tcW w:w="7937" w:type="dxa"/>
          </w:tcPr>
          <w:p w14:paraId="6EF68D32" w14:textId="77777777" w:rsidR="00E53670" w:rsidRPr="00E53670" w:rsidRDefault="00E53670" w:rsidP="00273216">
            <w:pPr>
              <w:pStyle w:val="ConsPlusNormal"/>
              <w:jc w:val="both"/>
            </w:pPr>
            <w:r w:rsidRPr="00E53670">
              <w:t>Описание игр и зимних забав детей. Произведения по выбору, например, И.З. Суриков "Детство"</w:t>
            </w:r>
          </w:p>
        </w:tc>
      </w:tr>
      <w:tr w:rsidR="00E53670" w:rsidRPr="00DA17C3" w14:paraId="430B8058" w14:textId="77777777" w:rsidTr="00273216">
        <w:tc>
          <w:tcPr>
            <w:tcW w:w="1134" w:type="dxa"/>
            <w:vAlign w:val="center"/>
          </w:tcPr>
          <w:p w14:paraId="507EF5E7" w14:textId="77777777" w:rsidR="00E53670" w:rsidRPr="00E53670" w:rsidRDefault="00E53670" w:rsidP="00273216">
            <w:pPr>
              <w:pStyle w:val="ConsPlusNormal"/>
            </w:pPr>
            <w:r w:rsidRPr="00E53670">
              <w:t>Урок 67</w:t>
            </w:r>
          </w:p>
        </w:tc>
        <w:tc>
          <w:tcPr>
            <w:tcW w:w="7937" w:type="dxa"/>
          </w:tcPr>
          <w:p w14:paraId="31AC88DE" w14:textId="77777777" w:rsidR="00E53670" w:rsidRPr="00E53670" w:rsidRDefault="00E53670" w:rsidP="00273216">
            <w:pPr>
              <w:pStyle w:val="ConsPlusNormal"/>
              <w:jc w:val="both"/>
            </w:pPr>
            <w:r w:rsidRPr="00E53670">
              <w:t>Картины зимнего леса в рассказе И.С. Соколова-Микитова "Зима в лесу"</w:t>
            </w:r>
          </w:p>
        </w:tc>
      </w:tr>
      <w:tr w:rsidR="00E53670" w:rsidRPr="00DA17C3" w14:paraId="4D0DD36A" w14:textId="77777777" w:rsidTr="00273216">
        <w:tc>
          <w:tcPr>
            <w:tcW w:w="1134" w:type="dxa"/>
            <w:vAlign w:val="center"/>
          </w:tcPr>
          <w:p w14:paraId="2B4785B0" w14:textId="77777777" w:rsidR="00E53670" w:rsidRPr="00E53670" w:rsidRDefault="00E53670" w:rsidP="00273216">
            <w:pPr>
              <w:pStyle w:val="ConsPlusNormal"/>
            </w:pPr>
            <w:r w:rsidRPr="00E53670">
              <w:t>Урок 68</w:t>
            </w:r>
          </w:p>
        </w:tc>
        <w:tc>
          <w:tcPr>
            <w:tcW w:w="7937" w:type="dxa"/>
          </w:tcPr>
          <w:p w14:paraId="71E082FB" w14:textId="77777777" w:rsidR="00E53670" w:rsidRPr="00E53670" w:rsidRDefault="00E53670" w:rsidP="00273216">
            <w:pPr>
              <w:pStyle w:val="ConsPlusNormal"/>
              <w:jc w:val="both"/>
            </w:pPr>
            <w:r w:rsidRPr="00E53670">
              <w:t xml:space="preserve">Жизнь животных зимой: научно-познавательные рассказы. Произведения по выбору, например, Г.А. </w:t>
            </w:r>
            <w:proofErr w:type="spellStart"/>
            <w:r w:rsidRPr="00E53670">
              <w:t>Скребицкого</w:t>
            </w:r>
            <w:proofErr w:type="spellEnd"/>
          </w:p>
        </w:tc>
      </w:tr>
      <w:tr w:rsidR="00E53670" w:rsidRPr="00DA17C3" w14:paraId="00110193" w14:textId="77777777" w:rsidTr="00273216">
        <w:tc>
          <w:tcPr>
            <w:tcW w:w="1134" w:type="dxa"/>
            <w:vAlign w:val="center"/>
          </w:tcPr>
          <w:p w14:paraId="267469A5" w14:textId="77777777" w:rsidR="00E53670" w:rsidRPr="00E53670" w:rsidRDefault="00E53670" w:rsidP="00273216">
            <w:pPr>
              <w:pStyle w:val="ConsPlusNormal"/>
            </w:pPr>
            <w:r w:rsidRPr="00E53670">
              <w:t>Урок 69</w:t>
            </w:r>
          </w:p>
        </w:tc>
        <w:tc>
          <w:tcPr>
            <w:tcW w:w="7937" w:type="dxa"/>
          </w:tcPr>
          <w:p w14:paraId="5B059424" w14:textId="77777777" w:rsidR="00E53670" w:rsidRPr="00E53670" w:rsidRDefault="00E53670" w:rsidP="00273216">
            <w:pPr>
              <w:pStyle w:val="ConsPlusNormal"/>
              <w:jc w:val="both"/>
            </w:pPr>
            <w:r w:rsidRPr="00E53670">
              <w:t>Составление устного рассказа "Краски и звуки зимы" по изученным текстам</w:t>
            </w:r>
          </w:p>
        </w:tc>
      </w:tr>
      <w:tr w:rsidR="00E53670" w:rsidRPr="00DA17C3" w14:paraId="511D4C2D" w14:textId="77777777" w:rsidTr="00273216">
        <w:tc>
          <w:tcPr>
            <w:tcW w:w="1134" w:type="dxa"/>
            <w:vAlign w:val="center"/>
          </w:tcPr>
          <w:p w14:paraId="2776055F" w14:textId="77777777" w:rsidR="00E53670" w:rsidRPr="00E53670" w:rsidRDefault="00E53670" w:rsidP="00273216">
            <w:pPr>
              <w:pStyle w:val="ConsPlusNormal"/>
            </w:pPr>
            <w:r w:rsidRPr="00E53670">
              <w:t>Урок 70</w:t>
            </w:r>
          </w:p>
        </w:tc>
        <w:tc>
          <w:tcPr>
            <w:tcW w:w="7937" w:type="dxa"/>
          </w:tcPr>
          <w:p w14:paraId="75B8E45A" w14:textId="77777777" w:rsidR="00E53670" w:rsidRPr="00E53670" w:rsidRDefault="00E53670" w:rsidP="00273216">
            <w:pPr>
              <w:pStyle w:val="ConsPlusNormal"/>
              <w:jc w:val="both"/>
            </w:pPr>
            <w:r w:rsidRPr="00E53670">
              <w:t>Тема "Природа зимой" в картинах художников и произведениях композиторов</w:t>
            </w:r>
          </w:p>
        </w:tc>
      </w:tr>
      <w:tr w:rsidR="00E53670" w:rsidRPr="00DA17C3" w14:paraId="78BDC377" w14:textId="77777777" w:rsidTr="00273216">
        <w:tc>
          <w:tcPr>
            <w:tcW w:w="1134" w:type="dxa"/>
            <w:vAlign w:val="center"/>
          </w:tcPr>
          <w:p w14:paraId="6C00415F" w14:textId="77777777" w:rsidR="00E53670" w:rsidRPr="00E53670" w:rsidRDefault="00E53670" w:rsidP="00273216">
            <w:pPr>
              <w:pStyle w:val="ConsPlusNormal"/>
            </w:pPr>
            <w:r w:rsidRPr="00E53670">
              <w:t>Урок 71</w:t>
            </w:r>
          </w:p>
        </w:tc>
        <w:tc>
          <w:tcPr>
            <w:tcW w:w="7937" w:type="dxa"/>
          </w:tcPr>
          <w:p w14:paraId="60D8D059" w14:textId="77777777" w:rsidR="00E53670" w:rsidRPr="00E53670" w:rsidRDefault="00E53670" w:rsidP="00273216">
            <w:pPr>
              <w:pStyle w:val="ConsPlusNormal"/>
              <w:jc w:val="both"/>
            </w:pPr>
            <w:r w:rsidRPr="00E53670">
              <w:t>Наблюдение за описанием в художественном тексте. Произведения по выбору, например, С.В. Михалков "Новогодняя быль"</w:t>
            </w:r>
          </w:p>
        </w:tc>
      </w:tr>
      <w:tr w:rsidR="00E53670" w:rsidRPr="00DA17C3" w14:paraId="756BE51F" w14:textId="77777777" w:rsidTr="00273216">
        <w:tc>
          <w:tcPr>
            <w:tcW w:w="1134" w:type="dxa"/>
            <w:vAlign w:val="center"/>
          </w:tcPr>
          <w:p w14:paraId="2300A3F8" w14:textId="77777777" w:rsidR="00E53670" w:rsidRPr="00E53670" w:rsidRDefault="00E53670" w:rsidP="00273216">
            <w:pPr>
              <w:pStyle w:val="ConsPlusNormal"/>
            </w:pPr>
            <w:r w:rsidRPr="00E53670">
              <w:t>Урок 72</w:t>
            </w:r>
          </w:p>
        </w:tc>
        <w:tc>
          <w:tcPr>
            <w:tcW w:w="7937" w:type="dxa"/>
          </w:tcPr>
          <w:p w14:paraId="6A9F1EC2" w14:textId="77777777" w:rsidR="00E53670" w:rsidRPr="00E53670" w:rsidRDefault="00E53670" w:rsidP="00273216">
            <w:pPr>
              <w:pStyle w:val="ConsPlusNormal"/>
              <w:jc w:val="both"/>
            </w:pPr>
            <w:r w:rsidRPr="00E53670">
              <w:t>Составление плана сказки: части текста, их главные темы. На примере русской народной сказки "Два мороза"</w:t>
            </w:r>
          </w:p>
        </w:tc>
      </w:tr>
      <w:tr w:rsidR="00E53670" w:rsidRPr="00DA17C3" w14:paraId="3E3021F3" w14:textId="77777777" w:rsidTr="00273216">
        <w:tc>
          <w:tcPr>
            <w:tcW w:w="1134" w:type="dxa"/>
            <w:vAlign w:val="center"/>
          </w:tcPr>
          <w:p w14:paraId="4741BEA3" w14:textId="77777777" w:rsidR="00E53670" w:rsidRPr="00E53670" w:rsidRDefault="00E53670" w:rsidP="00273216">
            <w:pPr>
              <w:pStyle w:val="ConsPlusNormal"/>
            </w:pPr>
            <w:r w:rsidRPr="00E53670">
              <w:t>Урок 73</w:t>
            </w:r>
          </w:p>
        </w:tc>
        <w:tc>
          <w:tcPr>
            <w:tcW w:w="7937" w:type="dxa"/>
          </w:tcPr>
          <w:p w14:paraId="403B4E1A" w14:textId="77777777" w:rsidR="00E53670" w:rsidRPr="00E53670" w:rsidRDefault="00E53670" w:rsidP="00273216">
            <w:pPr>
              <w:pStyle w:val="ConsPlusNormal"/>
              <w:jc w:val="both"/>
            </w:pPr>
            <w:r w:rsidRPr="00E53670">
              <w:t>Фольклорная основа литературной (авторской) сказки В.И. Даля "Девочка Снегурочка"</w:t>
            </w:r>
          </w:p>
        </w:tc>
      </w:tr>
      <w:tr w:rsidR="00E53670" w:rsidRPr="00DA17C3" w14:paraId="424AA04B" w14:textId="77777777" w:rsidTr="00273216">
        <w:tc>
          <w:tcPr>
            <w:tcW w:w="1134" w:type="dxa"/>
            <w:vAlign w:val="center"/>
          </w:tcPr>
          <w:p w14:paraId="57932D56" w14:textId="77777777" w:rsidR="00E53670" w:rsidRPr="00E53670" w:rsidRDefault="00E53670" w:rsidP="00273216">
            <w:pPr>
              <w:pStyle w:val="ConsPlusNormal"/>
            </w:pPr>
            <w:r w:rsidRPr="00E53670">
              <w:t>Урок 74</w:t>
            </w:r>
          </w:p>
        </w:tc>
        <w:tc>
          <w:tcPr>
            <w:tcW w:w="7937" w:type="dxa"/>
          </w:tcPr>
          <w:p w14:paraId="443F0FB6" w14:textId="77777777" w:rsidR="00E53670" w:rsidRPr="00E53670" w:rsidRDefault="00E53670" w:rsidP="00273216">
            <w:pPr>
              <w:pStyle w:val="ConsPlusNormal"/>
              <w:jc w:val="both"/>
            </w:pPr>
            <w:r w:rsidRPr="00E53670">
              <w:t>Сравнение сюжетов и героев русской народной сказки "Снегурочка" и литературной (авторской) В.И. Даля "Девочка Снегурочка"</w:t>
            </w:r>
          </w:p>
        </w:tc>
      </w:tr>
      <w:tr w:rsidR="00E53670" w:rsidRPr="00DA17C3" w14:paraId="4B70467A" w14:textId="77777777" w:rsidTr="00273216">
        <w:tc>
          <w:tcPr>
            <w:tcW w:w="1134" w:type="dxa"/>
            <w:vAlign w:val="center"/>
          </w:tcPr>
          <w:p w14:paraId="43F43BA8" w14:textId="77777777" w:rsidR="00E53670" w:rsidRPr="00E53670" w:rsidRDefault="00E53670" w:rsidP="00273216">
            <w:pPr>
              <w:pStyle w:val="ConsPlusNormal"/>
            </w:pPr>
            <w:r w:rsidRPr="00E53670">
              <w:lastRenderedPageBreak/>
              <w:t>Урок 75</w:t>
            </w:r>
          </w:p>
        </w:tc>
        <w:tc>
          <w:tcPr>
            <w:tcW w:w="7937" w:type="dxa"/>
          </w:tcPr>
          <w:p w14:paraId="0BA170C7" w14:textId="77777777" w:rsidR="00E53670" w:rsidRPr="00E53670" w:rsidRDefault="00E53670" w:rsidP="00273216">
            <w:pPr>
              <w:pStyle w:val="ConsPlusNormal"/>
              <w:jc w:val="both"/>
            </w:pPr>
            <w:r w:rsidRPr="00E53670">
              <w:t>Фольклорная основа литературной (авторской) сказки В.Ф. Одоевского "Мороз Иванович"</w:t>
            </w:r>
          </w:p>
        </w:tc>
      </w:tr>
      <w:tr w:rsidR="00E53670" w:rsidRPr="00DA17C3" w14:paraId="66390DAA" w14:textId="77777777" w:rsidTr="00273216">
        <w:tc>
          <w:tcPr>
            <w:tcW w:w="1134" w:type="dxa"/>
          </w:tcPr>
          <w:p w14:paraId="2D4C9B66" w14:textId="77777777" w:rsidR="00E53670" w:rsidRPr="00E53670" w:rsidRDefault="00E53670" w:rsidP="00273216">
            <w:pPr>
              <w:pStyle w:val="ConsPlusNormal"/>
            </w:pPr>
            <w:r w:rsidRPr="00E53670">
              <w:t>Урок 76</w:t>
            </w:r>
          </w:p>
        </w:tc>
        <w:tc>
          <w:tcPr>
            <w:tcW w:w="7937" w:type="dxa"/>
          </w:tcPr>
          <w:p w14:paraId="6EF2732A" w14:textId="77777777" w:rsidR="00E53670" w:rsidRPr="00E53670" w:rsidRDefault="00E53670" w:rsidP="00273216">
            <w:pPr>
              <w:pStyle w:val="ConsPlusNormal"/>
              <w:jc w:val="both"/>
            </w:pPr>
            <w:r w:rsidRPr="00E53670">
              <w:t xml:space="preserve">Тематическое </w:t>
            </w:r>
            <w:proofErr w:type="spellStart"/>
            <w:r w:rsidRPr="00E53670">
              <w:t>потворение</w:t>
            </w:r>
            <w:proofErr w:type="spellEnd"/>
            <w:r w:rsidRPr="00E53670">
              <w:t xml:space="preserve"> по разделу "Звуки и краски зимней природы"</w:t>
            </w:r>
          </w:p>
        </w:tc>
      </w:tr>
      <w:tr w:rsidR="00E53670" w:rsidRPr="00E53670" w14:paraId="462B24D2" w14:textId="77777777" w:rsidTr="00273216">
        <w:tc>
          <w:tcPr>
            <w:tcW w:w="1134" w:type="dxa"/>
            <w:vAlign w:val="center"/>
          </w:tcPr>
          <w:p w14:paraId="35CE12E4" w14:textId="77777777" w:rsidR="00E53670" w:rsidRPr="00E53670" w:rsidRDefault="00E53670" w:rsidP="00273216">
            <w:pPr>
              <w:pStyle w:val="ConsPlusNormal"/>
            </w:pPr>
            <w:r w:rsidRPr="00E53670">
              <w:t>Урок 77</w:t>
            </w:r>
          </w:p>
        </w:tc>
        <w:tc>
          <w:tcPr>
            <w:tcW w:w="7937" w:type="dxa"/>
          </w:tcPr>
          <w:p w14:paraId="3DB79064" w14:textId="77777777" w:rsidR="00E53670" w:rsidRPr="00E53670" w:rsidRDefault="00E53670" w:rsidP="00273216">
            <w:pPr>
              <w:pStyle w:val="ConsPlusNormal"/>
              <w:jc w:val="both"/>
            </w:pPr>
            <w:r w:rsidRPr="00E53670">
              <w:t>Выявление последовательности событий. Составление вопросного плана. К.И. Чуковский "</w:t>
            </w:r>
            <w:proofErr w:type="spellStart"/>
            <w:r w:rsidRPr="00E53670">
              <w:t>Федорино</w:t>
            </w:r>
            <w:proofErr w:type="spellEnd"/>
            <w:r w:rsidRPr="00E53670">
              <w:t xml:space="preserve"> горе"</w:t>
            </w:r>
          </w:p>
        </w:tc>
      </w:tr>
      <w:tr w:rsidR="00E53670" w:rsidRPr="00DA17C3" w14:paraId="28E9EECB" w14:textId="77777777" w:rsidTr="00273216">
        <w:tc>
          <w:tcPr>
            <w:tcW w:w="1134" w:type="dxa"/>
            <w:vAlign w:val="center"/>
          </w:tcPr>
          <w:p w14:paraId="003053A0" w14:textId="77777777" w:rsidR="00E53670" w:rsidRPr="00E53670" w:rsidRDefault="00E53670" w:rsidP="00273216">
            <w:pPr>
              <w:pStyle w:val="ConsPlusNormal"/>
            </w:pPr>
            <w:r w:rsidRPr="00E53670">
              <w:t>Урок 78</w:t>
            </w:r>
          </w:p>
        </w:tc>
        <w:tc>
          <w:tcPr>
            <w:tcW w:w="7937" w:type="dxa"/>
          </w:tcPr>
          <w:p w14:paraId="5904D19A" w14:textId="77777777" w:rsidR="00E53670" w:rsidRPr="00E53670" w:rsidRDefault="00E53670" w:rsidP="00273216">
            <w:pPr>
              <w:pStyle w:val="ConsPlusNormal"/>
              <w:jc w:val="both"/>
            </w:pPr>
            <w:r w:rsidRPr="00E53670">
              <w:t>Чтение по ролям (инсценировка) сказки К.И. Чуковский "</w:t>
            </w:r>
            <w:proofErr w:type="spellStart"/>
            <w:r w:rsidRPr="00E53670">
              <w:t>Федорино</w:t>
            </w:r>
            <w:proofErr w:type="spellEnd"/>
            <w:r w:rsidRPr="00E53670">
              <w:t xml:space="preserve"> горе"</w:t>
            </w:r>
          </w:p>
        </w:tc>
      </w:tr>
      <w:tr w:rsidR="00E53670" w:rsidRPr="00E53670" w14:paraId="3ABD9AAC" w14:textId="77777777" w:rsidTr="00273216">
        <w:tc>
          <w:tcPr>
            <w:tcW w:w="1134" w:type="dxa"/>
            <w:vAlign w:val="center"/>
          </w:tcPr>
          <w:p w14:paraId="317AAE8C" w14:textId="77777777" w:rsidR="00E53670" w:rsidRPr="00E53670" w:rsidRDefault="00E53670" w:rsidP="00273216">
            <w:pPr>
              <w:pStyle w:val="ConsPlusNormal"/>
            </w:pPr>
            <w:r w:rsidRPr="00E53670">
              <w:t>Урок 79</w:t>
            </w:r>
          </w:p>
        </w:tc>
        <w:tc>
          <w:tcPr>
            <w:tcW w:w="7937" w:type="dxa"/>
          </w:tcPr>
          <w:p w14:paraId="4A8711AB" w14:textId="77777777" w:rsidR="00E53670" w:rsidRPr="00E53670" w:rsidRDefault="00E53670" w:rsidP="00273216">
            <w:pPr>
              <w:pStyle w:val="ConsPlusNormal"/>
              <w:jc w:val="both"/>
            </w:pPr>
            <w:r w:rsidRPr="00E53670">
              <w:t>Осознание понятий друг, дружба на примере произведений о животных. Произведения по выбору, например, С.В. Михалков "Мой щенок"</w:t>
            </w:r>
          </w:p>
        </w:tc>
      </w:tr>
      <w:tr w:rsidR="00E53670" w:rsidRPr="00E53670" w14:paraId="2E304D27" w14:textId="77777777" w:rsidTr="00273216">
        <w:tc>
          <w:tcPr>
            <w:tcW w:w="1134" w:type="dxa"/>
            <w:vAlign w:val="center"/>
          </w:tcPr>
          <w:p w14:paraId="16E39240" w14:textId="77777777" w:rsidR="00E53670" w:rsidRPr="00E53670" w:rsidRDefault="00E53670" w:rsidP="00273216">
            <w:pPr>
              <w:pStyle w:val="ConsPlusNormal"/>
            </w:pPr>
            <w:r w:rsidRPr="00E53670">
              <w:t>Урок 80</w:t>
            </w:r>
          </w:p>
        </w:tc>
        <w:tc>
          <w:tcPr>
            <w:tcW w:w="7937" w:type="dxa"/>
          </w:tcPr>
          <w:p w14:paraId="336E6BF4" w14:textId="77777777" w:rsidR="00E53670" w:rsidRPr="00E53670" w:rsidRDefault="00E53670" w:rsidP="00273216">
            <w:pPr>
              <w:pStyle w:val="ConsPlusNormal"/>
              <w:jc w:val="both"/>
            </w:pPr>
            <w:r w:rsidRPr="00E53670">
              <w:t>Средства художественной выразительности в стихотворениях о весне. Произведения по выбору, например, А.Л. Барто "Веревочка"</w:t>
            </w:r>
          </w:p>
        </w:tc>
      </w:tr>
      <w:tr w:rsidR="00E53670" w:rsidRPr="00DA17C3" w14:paraId="6C831CF0" w14:textId="77777777" w:rsidTr="00273216">
        <w:tc>
          <w:tcPr>
            <w:tcW w:w="1134" w:type="dxa"/>
          </w:tcPr>
          <w:p w14:paraId="0E0C9F06" w14:textId="77777777" w:rsidR="00E53670" w:rsidRPr="00E53670" w:rsidRDefault="00E53670" w:rsidP="00273216">
            <w:pPr>
              <w:pStyle w:val="ConsPlusNormal"/>
            </w:pPr>
            <w:r w:rsidRPr="00E53670">
              <w:t>Урок 81</w:t>
            </w:r>
          </w:p>
        </w:tc>
        <w:tc>
          <w:tcPr>
            <w:tcW w:w="7937" w:type="dxa"/>
          </w:tcPr>
          <w:p w14:paraId="153D5218" w14:textId="77777777" w:rsidR="00E53670" w:rsidRPr="00E53670" w:rsidRDefault="00E53670" w:rsidP="00273216">
            <w:pPr>
              <w:pStyle w:val="ConsPlusNormal"/>
              <w:jc w:val="both"/>
            </w:pPr>
            <w:r w:rsidRPr="00E53670">
              <w:t>Произведения о детях. На примере рассказов Н.Н. Носова "Затейники"</w:t>
            </w:r>
          </w:p>
        </w:tc>
      </w:tr>
      <w:tr w:rsidR="00E53670" w:rsidRPr="00DA17C3" w14:paraId="2A1DECE7" w14:textId="77777777" w:rsidTr="00273216">
        <w:tc>
          <w:tcPr>
            <w:tcW w:w="1134" w:type="dxa"/>
            <w:vAlign w:val="center"/>
          </w:tcPr>
          <w:p w14:paraId="7CFA0231" w14:textId="77777777" w:rsidR="00E53670" w:rsidRPr="00E53670" w:rsidRDefault="00E53670" w:rsidP="00273216">
            <w:pPr>
              <w:pStyle w:val="ConsPlusNormal"/>
            </w:pPr>
            <w:r w:rsidRPr="00E53670">
              <w:t>Урок 82</w:t>
            </w:r>
          </w:p>
        </w:tc>
        <w:tc>
          <w:tcPr>
            <w:tcW w:w="7937" w:type="dxa"/>
          </w:tcPr>
          <w:p w14:paraId="1E331E4B" w14:textId="77777777" w:rsidR="00E53670" w:rsidRPr="00E53670" w:rsidRDefault="00E53670" w:rsidP="00273216">
            <w:pPr>
              <w:pStyle w:val="ConsPlusNormal"/>
              <w:jc w:val="both"/>
            </w:pPr>
            <w:r w:rsidRPr="00E53670">
              <w:t>Характеристика героя, его портрет. Произведения о детях на выбор, например, Н.Н. Носов "Живая шляпа"</w:t>
            </w:r>
          </w:p>
        </w:tc>
      </w:tr>
      <w:tr w:rsidR="00E53670" w:rsidRPr="00E53670" w14:paraId="6F3AB13B" w14:textId="77777777" w:rsidTr="00273216">
        <w:tc>
          <w:tcPr>
            <w:tcW w:w="1134" w:type="dxa"/>
            <w:vAlign w:val="center"/>
          </w:tcPr>
          <w:p w14:paraId="59162299" w14:textId="77777777" w:rsidR="00E53670" w:rsidRPr="00E53670" w:rsidRDefault="00E53670" w:rsidP="00273216">
            <w:pPr>
              <w:pStyle w:val="ConsPlusNormal"/>
            </w:pPr>
            <w:r w:rsidRPr="00E53670">
              <w:t>Урок 83</w:t>
            </w:r>
          </w:p>
        </w:tc>
        <w:tc>
          <w:tcPr>
            <w:tcW w:w="7937" w:type="dxa"/>
          </w:tcPr>
          <w:p w14:paraId="413A28C4" w14:textId="77777777" w:rsidR="00E53670" w:rsidRPr="00E53670" w:rsidRDefault="00E53670" w:rsidP="00273216">
            <w:pPr>
              <w:pStyle w:val="ConsPlusNormal"/>
              <w:jc w:val="both"/>
            </w:pPr>
            <w:r w:rsidRPr="00E53670">
              <w:t>Отражение в произведениях нравственно-этических понятий: дружба, терпение, уважение, помощь друг другу. В.А. Осеева "Синие листья"</w:t>
            </w:r>
          </w:p>
        </w:tc>
      </w:tr>
      <w:tr w:rsidR="00E53670" w:rsidRPr="00E53670" w14:paraId="51515DE7" w14:textId="77777777" w:rsidTr="00273216">
        <w:tc>
          <w:tcPr>
            <w:tcW w:w="1134" w:type="dxa"/>
            <w:vAlign w:val="center"/>
          </w:tcPr>
          <w:p w14:paraId="39AE0FF5" w14:textId="77777777" w:rsidR="00E53670" w:rsidRPr="00E53670" w:rsidRDefault="00E53670" w:rsidP="00273216">
            <w:pPr>
              <w:pStyle w:val="ConsPlusNormal"/>
            </w:pPr>
            <w:r w:rsidRPr="00E53670">
              <w:t>Урок 84</w:t>
            </w:r>
          </w:p>
        </w:tc>
        <w:tc>
          <w:tcPr>
            <w:tcW w:w="7937" w:type="dxa"/>
          </w:tcPr>
          <w:p w14:paraId="65A6F6A7" w14:textId="77777777" w:rsidR="00E53670" w:rsidRPr="00E53670" w:rsidRDefault="00E53670" w:rsidP="00273216">
            <w:pPr>
              <w:pStyle w:val="ConsPlusNormal"/>
              <w:jc w:val="both"/>
            </w:pPr>
            <w:r w:rsidRPr="00E53670">
              <w:t>Сравнение героев рассказов Н.Н. Носова "На горке" и "Заплатка". Оценка поступков героя рассказа</w:t>
            </w:r>
          </w:p>
        </w:tc>
      </w:tr>
      <w:tr w:rsidR="00E53670" w:rsidRPr="00DA17C3" w14:paraId="68A64919" w14:textId="77777777" w:rsidTr="00273216">
        <w:tc>
          <w:tcPr>
            <w:tcW w:w="1134" w:type="dxa"/>
            <w:vAlign w:val="center"/>
          </w:tcPr>
          <w:p w14:paraId="398C3CB6" w14:textId="77777777" w:rsidR="00E53670" w:rsidRPr="00E53670" w:rsidRDefault="00E53670" w:rsidP="00273216">
            <w:pPr>
              <w:pStyle w:val="ConsPlusNormal"/>
            </w:pPr>
            <w:r w:rsidRPr="00E53670">
              <w:t>Урок 85</w:t>
            </w:r>
          </w:p>
        </w:tc>
        <w:tc>
          <w:tcPr>
            <w:tcW w:w="7937" w:type="dxa"/>
          </w:tcPr>
          <w:p w14:paraId="5401EB22" w14:textId="77777777" w:rsidR="00E53670" w:rsidRPr="00E53670" w:rsidRDefault="00E53670" w:rsidP="00273216">
            <w:pPr>
              <w:pStyle w:val="ConsPlusNormal"/>
              <w:jc w:val="both"/>
            </w:pPr>
            <w:r w:rsidRPr="00E53670">
              <w:t>Отражение темы дружбы в рассказах о детях. Выставка книг: произведения о детях.</w:t>
            </w:r>
          </w:p>
        </w:tc>
      </w:tr>
      <w:tr w:rsidR="00E53670" w:rsidRPr="00DA17C3" w14:paraId="240C43A9" w14:textId="77777777" w:rsidTr="00273216">
        <w:tc>
          <w:tcPr>
            <w:tcW w:w="1134" w:type="dxa"/>
            <w:vAlign w:val="center"/>
          </w:tcPr>
          <w:p w14:paraId="4E4F2470" w14:textId="77777777" w:rsidR="00E53670" w:rsidRPr="00E53670" w:rsidRDefault="00E53670" w:rsidP="00273216">
            <w:pPr>
              <w:pStyle w:val="ConsPlusNormal"/>
            </w:pPr>
            <w:r w:rsidRPr="00E53670">
              <w:t>Урок 86</w:t>
            </w:r>
          </w:p>
        </w:tc>
        <w:tc>
          <w:tcPr>
            <w:tcW w:w="7937" w:type="dxa"/>
          </w:tcPr>
          <w:p w14:paraId="4D35CD28" w14:textId="77777777" w:rsidR="00E53670" w:rsidRPr="00E53670" w:rsidRDefault="00E53670" w:rsidP="00273216">
            <w:pPr>
              <w:pStyle w:val="ConsPlusNormal"/>
              <w:jc w:val="both"/>
            </w:pPr>
            <w:r w:rsidRPr="00E53670">
              <w:t>Отражение понятия взаимопомощь в произведениях А.Л. Барто "Катя". Разные точки зрения на одно событие. Ю.И. Ермолаев "Два пирожных"</w:t>
            </w:r>
          </w:p>
        </w:tc>
      </w:tr>
      <w:tr w:rsidR="00E53670" w:rsidRPr="00E53670" w14:paraId="53BCB559" w14:textId="77777777" w:rsidTr="00273216">
        <w:tc>
          <w:tcPr>
            <w:tcW w:w="1134" w:type="dxa"/>
            <w:vAlign w:val="center"/>
          </w:tcPr>
          <w:p w14:paraId="058C72DB" w14:textId="77777777" w:rsidR="00E53670" w:rsidRPr="00E53670" w:rsidRDefault="00E53670" w:rsidP="00273216">
            <w:pPr>
              <w:pStyle w:val="ConsPlusNormal"/>
            </w:pPr>
            <w:r w:rsidRPr="00E53670">
              <w:t>Урок 87</w:t>
            </w:r>
          </w:p>
        </w:tc>
        <w:tc>
          <w:tcPr>
            <w:tcW w:w="7937" w:type="dxa"/>
          </w:tcPr>
          <w:p w14:paraId="781EE178" w14:textId="77777777" w:rsidR="00E53670" w:rsidRPr="00E53670" w:rsidRDefault="00E53670" w:rsidP="00273216">
            <w:pPr>
              <w:pStyle w:val="ConsPlusNormal"/>
              <w:jc w:val="both"/>
            </w:pPr>
            <w:r w:rsidRPr="00E53670">
              <w:t>Главный герой: общее представление. Характеристика героя, его портрет. На примере рассказа В.А. Осеева "Волшебное слово"</w:t>
            </w:r>
          </w:p>
        </w:tc>
      </w:tr>
      <w:tr w:rsidR="00E53670" w:rsidRPr="00E53670" w14:paraId="1FF03826" w14:textId="77777777" w:rsidTr="00273216">
        <w:tc>
          <w:tcPr>
            <w:tcW w:w="1134" w:type="dxa"/>
            <w:vAlign w:val="center"/>
          </w:tcPr>
          <w:p w14:paraId="098601CF" w14:textId="77777777" w:rsidR="00E53670" w:rsidRPr="00E53670" w:rsidRDefault="00E53670" w:rsidP="00273216">
            <w:pPr>
              <w:pStyle w:val="ConsPlusNormal"/>
            </w:pPr>
            <w:r w:rsidRPr="00E53670">
              <w:t>Урок 88</w:t>
            </w:r>
          </w:p>
        </w:tc>
        <w:tc>
          <w:tcPr>
            <w:tcW w:w="7937" w:type="dxa"/>
          </w:tcPr>
          <w:p w14:paraId="750019F1" w14:textId="77777777" w:rsidR="00E53670" w:rsidRPr="00E53670" w:rsidRDefault="00E53670" w:rsidP="00273216">
            <w:pPr>
              <w:pStyle w:val="ConsPlusNormal"/>
              <w:jc w:val="both"/>
            </w:pPr>
            <w:r w:rsidRPr="00E53670">
              <w:t>Выделение главной мысли (идеи): уважение и внимание к старшему поколению. Произведения по выбору, например, В.А. Осеева "Хорошее"</w:t>
            </w:r>
          </w:p>
        </w:tc>
      </w:tr>
      <w:tr w:rsidR="00E53670" w:rsidRPr="00DA17C3" w14:paraId="5A54F9DC" w14:textId="77777777" w:rsidTr="00273216">
        <w:tc>
          <w:tcPr>
            <w:tcW w:w="1134" w:type="dxa"/>
          </w:tcPr>
          <w:p w14:paraId="5DA6DE8C" w14:textId="77777777" w:rsidR="00E53670" w:rsidRPr="00E53670" w:rsidRDefault="00E53670" w:rsidP="00273216">
            <w:pPr>
              <w:pStyle w:val="ConsPlusNormal"/>
            </w:pPr>
            <w:r w:rsidRPr="00E53670">
              <w:t>Урок 89</w:t>
            </w:r>
          </w:p>
        </w:tc>
        <w:tc>
          <w:tcPr>
            <w:tcW w:w="7937" w:type="dxa"/>
          </w:tcPr>
          <w:p w14:paraId="65B48B68" w14:textId="77777777" w:rsidR="00E53670" w:rsidRPr="00E53670" w:rsidRDefault="00E53670" w:rsidP="00273216">
            <w:pPr>
              <w:pStyle w:val="ConsPlusNormal"/>
              <w:jc w:val="both"/>
            </w:pPr>
            <w:r w:rsidRPr="00E53670">
              <w:t>Оценка поступков героя. В.В. Лунин "Я и Вовка"</w:t>
            </w:r>
          </w:p>
        </w:tc>
      </w:tr>
      <w:tr w:rsidR="00E53670" w:rsidRPr="00DA17C3" w14:paraId="04061B20" w14:textId="77777777" w:rsidTr="00273216">
        <w:tc>
          <w:tcPr>
            <w:tcW w:w="1134" w:type="dxa"/>
            <w:vAlign w:val="center"/>
          </w:tcPr>
          <w:p w14:paraId="0902480A" w14:textId="77777777" w:rsidR="00E53670" w:rsidRPr="00E53670" w:rsidRDefault="00E53670" w:rsidP="00273216">
            <w:pPr>
              <w:pStyle w:val="ConsPlusNormal"/>
            </w:pPr>
            <w:r w:rsidRPr="00E53670">
              <w:t>Урок 90</w:t>
            </w:r>
          </w:p>
        </w:tc>
        <w:tc>
          <w:tcPr>
            <w:tcW w:w="7937" w:type="dxa"/>
          </w:tcPr>
          <w:p w14:paraId="37925650" w14:textId="77777777" w:rsidR="00E53670" w:rsidRPr="00E53670" w:rsidRDefault="00E53670" w:rsidP="00273216">
            <w:pPr>
              <w:pStyle w:val="ConsPlusNormal"/>
              <w:jc w:val="both"/>
            </w:pPr>
            <w:r w:rsidRPr="00E53670">
              <w:t>Тема дружбы в произведении Е.А. Пермяка "Две пословицы". Дружбу помни, а зло забывай</w:t>
            </w:r>
          </w:p>
        </w:tc>
      </w:tr>
      <w:tr w:rsidR="00E53670" w:rsidRPr="00DA17C3" w14:paraId="4AC31CF1" w14:textId="77777777" w:rsidTr="00273216">
        <w:tc>
          <w:tcPr>
            <w:tcW w:w="1134" w:type="dxa"/>
            <w:vAlign w:val="center"/>
          </w:tcPr>
          <w:p w14:paraId="794B48DA" w14:textId="77777777" w:rsidR="00E53670" w:rsidRPr="00E53670" w:rsidRDefault="00E53670" w:rsidP="00273216">
            <w:pPr>
              <w:pStyle w:val="ConsPlusNormal"/>
            </w:pPr>
            <w:r w:rsidRPr="00E53670">
              <w:t>Урок 91</w:t>
            </w:r>
          </w:p>
        </w:tc>
        <w:tc>
          <w:tcPr>
            <w:tcW w:w="7937" w:type="dxa"/>
          </w:tcPr>
          <w:p w14:paraId="5836D62B" w14:textId="77777777" w:rsidR="00E53670" w:rsidRPr="00E53670" w:rsidRDefault="00E53670" w:rsidP="00273216">
            <w:pPr>
              <w:pStyle w:val="ConsPlusNormal"/>
              <w:jc w:val="both"/>
            </w:pPr>
            <w:r w:rsidRPr="00E53670">
              <w:t>Оценка взаимоотношений взрослых и детей на примере рассказа В.А. Осеевой "Почему"</w:t>
            </w:r>
          </w:p>
        </w:tc>
      </w:tr>
      <w:tr w:rsidR="00E53670" w:rsidRPr="00DA17C3" w14:paraId="59240F9F" w14:textId="77777777" w:rsidTr="00273216">
        <w:tc>
          <w:tcPr>
            <w:tcW w:w="1134" w:type="dxa"/>
            <w:vAlign w:val="center"/>
          </w:tcPr>
          <w:p w14:paraId="3A3A23EA" w14:textId="77777777" w:rsidR="00E53670" w:rsidRPr="00E53670" w:rsidRDefault="00E53670" w:rsidP="00273216">
            <w:pPr>
              <w:pStyle w:val="ConsPlusNormal"/>
            </w:pPr>
            <w:r w:rsidRPr="00E53670">
              <w:t>Урок 92</w:t>
            </w:r>
          </w:p>
        </w:tc>
        <w:tc>
          <w:tcPr>
            <w:tcW w:w="7937" w:type="dxa"/>
          </w:tcPr>
          <w:p w14:paraId="6380A418" w14:textId="77777777" w:rsidR="00E53670" w:rsidRPr="00E53670" w:rsidRDefault="00E53670" w:rsidP="00273216">
            <w:pPr>
              <w:pStyle w:val="ConsPlusNormal"/>
              <w:jc w:val="both"/>
            </w:pPr>
            <w:r w:rsidRPr="00E53670">
              <w:t>Анализ заголовка и соотнесение его с главной мыслью произведения: В.А. Осеева "Почему"</w:t>
            </w:r>
          </w:p>
        </w:tc>
      </w:tr>
      <w:tr w:rsidR="00E53670" w:rsidRPr="00DA17C3" w14:paraId="63EFFCED" w14:textId="77777777" w:rsidTr="00273216">
        <w:tc>
          <w:tcPr>
            <w:tcW w:w="1134" w:type="dxa"/>
          </w:tcPr>
          <w:p w14:paraId="57783DF9" w14:textId="77777777" w:rsidR="00E53670" w:rsidRPr="00E53670" w:rsidRDefault="00E53670" w:rsidP="00273216">
            <w:pPr>
              <w:pStyle w:val="ConsPlusNormal"/>
            </w:pPr>
            <w:r w:rsidRPr="00E53670">
              <w:t>Урок 93</w:t>
            </w:r>
          </w:p>
        </w:tc>
        <w:tc>
          <w:tcPr>
            <w:tcW w:w="7937" w:type="dxa"/>
          </w:tcPr>
          <w:p w14:paraId="3AEE52EC" w14:textId="77777777" w:rsidR="00E53670" w:rsidRPr="00E53670" w:rsidRDefault="00E53670" w:rsidP="00273216">
            <w:pPr>
              <w:pStyle w:val="ConsPlusNormal"/>
              <w:jc w:val="both"/>
            </w:pPr>
            <w:r w:rsidRPr="00E53670">
              <w:t>Тематическое повторение по итогам раздела "О детях и дружбе"</w:t>
            </w:r>
          </w:p>
        </w:tc>
      </w:tr>
      <w:tr w:rsidR="00E53670" w:rsidRPr="00E53670" w14:paraId="2EC5AEE7" w14:textId="77777777" w:rsidTr="00273216">
        <w:tc>
          <w:tcPr>
            <w:tcW w:w="1134" w:type="dxa"/>
          </w:tcPr>
          <w:p w14:paraId="08C6FE19" w14:textId="77777777" w:rsidR="00E53670" w:rsidRPr="00E53670" w:rsidRDefault="00E53670" w:rsidP="00273216">
            <w:pPr>
              <w:pStyle w:val="ConsPlusNormal"/>
            </w:pPr>
            <w:r w:rsidRPr="00E53670">
              <w:t>Урок 94</w:t>
            </w:r>
          </w:p>
        </w:tc>
        <w:tc>
          <w:tcPr>
            <w:tcW w:w="7937" w:type="dxa"/>
          </w:tcPr>
          <w:p w14:paraId="550EAB12" w14:textId="77777777" w:rsidR="00E53670" w:rsidRPr="00E53670" w:rsidRDefault="00E53670" w:rsidP="00273216">
            <w:pPr>
              <w:pStyle w:val="ConsPlusNormal"/>
              <w:jc w:val="both"/>
            </w:pPr>
            <w:r w:rsidRPr="00E53670">
              <w:t xml:space="preserve">Старинные народные весенние праздники и обряды. </w:t>
            </w:r>
            <w:proofErr w:type="spellStart"/>
            <w:r w:rsidRPr="00E53670">
              <w:t>Заклички</w:t>
            </w:r>
            <w:proofErr w:type="spellEnd"/>
            <w:r w:rsidRPr="00E53670">
              <w:t>, веснянки</w:t>
            </w:r>
          </w:p>
        </w:tc>
      </w:tr>
      <w:tr w:rsidR="00E53670" w:rsidRPr="00DA17C3" w14:paraId="15E31607" w14:textId="77777777" w:rsidTr="00273216">
        <w:tc>
          <w:tcPr>
            <w:tcW w:w="1134" w:type="dxa"/>
            <w:vAlign w:val="center"/>
          </w:tcPr>
          <w:p w14:paraId="70D393D4" w14:textId="77777777" w:rsidR="00E53670" w:rsidRPr="00E53670" w:rsidRDefault="00E53670" w:rsidP="00273216">
            <w:pPr>
              <w:pStyle w:val="ConsPlusNormal"/>
            </w:pPr>
            <w:r w:rsidRPr="00E53670">
              <w:t>Урок 95</w:t>
            </w:r>
          </w:p>
        </w:tc>
        <w:tc>
          <w:tcPr>
            <w:tcW w:w="7937" w:type="dxa"/>
          </w:tcPr>
          <w:p w14:paraId="7FDB29E4" w14:textId="77777777" w:rsidR="00E53670" w:rsidRPr="00E53670" w:rsidRDefault="00E53670" w:rsidP="00273216">
            <w:pPr>
              <w:pStyle w:val="ConsPlusNormal"/>
              <w:jc w:val="both"/>
            </w:pPr>
            <w:r w:rsidRPr="00E53670">
              <w:t>Народная наблюдательность, выраженная в малых жанрах устного народного творчества (фольклоре)</w:t>
            </w:r>
          </w:p>
        </w:tc>
      </w:tr>
      <w:tr w:rsidR="00E53670" w:rsidRPr="00DA17C3" w14:paraId="34DA45DF" w14:textId="77777777" w:rsidTr="00273216">
        <w:tc>
          <w:tcPr>
            <w:tcW w:w="1134" w:type="dxa"/>
            <w:vAlign w:val="center"/>
          </w:tcPr>
          <w:p w14:paraId="43D0CA4F" w14:textId="77777777" w:rsidR="00E53670" w:rsidRPr="00E53670" w:rsidRDefault="00E53670" w:rsidP="00273216">
            <w:pPr>
              <w:pStyle w:val="ConsPlusNormal"/>
            </w:pPr>
            <w:r w:rsidRPr="00E53670">
              <w:lastRenderedPageBreak/>
              <w:t>Урок 96</w:t>
            </w:r>
          </w:p>
        </w:tc>
        <w:tc>
          <w:tcPr>
            <w:tcW w:w="7937" w:type="dxa"/>
          </w:tcPr>
          <w:p w14:paraId="3BEE0248" w14:textId="77777777" w:rsidR="00E53670" w:rsidRPr="00E53670" w:rsidRDefault="00E53670" w:rsidP="00273216">
            <w:pPr>
              <w:pStyle w:val="ConsPlusNormal"/>
              <w:jc w:val="both"/>
            </w:pPr>
            <w:r w:rsidRPr="00E53670">
              <w:t>Наблюдение за описанием весны в художественном тексте. Произведения по выбору, например, А.П. Чехов "Весной" (отрывок)</w:t>
            </w:r>
          </w:p>
        </w:tc>
      </w:tr>
      <w:tr w:rsidR="00E53670" w:rsidRPr="00E53670" w14:paraId="3F10684A" w14:textId="77777777" w:rsidTr="00273216">
        <w:tc>
          <w:tcPr>
            <w:tcW w:w="1134" w:type="dxa"/>
            <w:vAlign w:val="center"/>
          </w:tcPr>
          <w:p w14:paraId="34B73AF4" w14:textId="77777777" w:rsidR="00E53670" w:rsidRPr="00E53670" w:rsidRDefault="00E53670" w:rsidP="00273216">
            <w:pPr>
              <w:pStyle w:val="ConsPlusNormal"/>
            </w:pPr>
            <w:r w:rsidRPr="00E53670">
              <w:t>Урок 97</w:t>
            </w:r>
          </w:p>
        </w:tc>
        <w:tc>
          <w:tcPr>
            <w:tcW w:w="7937" w:type="dxa"/>
          </w:tcPr>
          <w:p w14:paraId="745D6C4B" w14:textId="77777777" w:rsidR="00E53670" w:rsidRPr="00E53670" w:rsidRDefault="00E53670" w:rsidP="00273216">
            <w:pPr>
              <w:pStyle w:val="ConsPlusNormal"/>
              <w:jc w:val="both"/>
            </w:pPr>
            <w:r w:rsidRPr="00E53670">
              <w:t xml:space="preserve">Картины весеннего леса в рассказе Г.А. </w:t>
            </w:r>
            <w:proofErr w:type="spellStart"/>
            <w:r w:rsidRPr="00E53670">
              <w:t>Скребицкого</w:t>
            </w:r>
            <w:proofErr w:type="spellEnd"/>
            <w:r w:rsidRPr="00E53670">
              <w:t xml:space="preserve"> "Четыре художника". Составление плана текста</w:t>
            </w:r>
          </w:p>
        </w:tc>
      </w:tr>
      <w:tr w:rsidR="00E53670" w:rsidRPr="00E53670" w14:paraId="57738858" w14:textId="77777777" w:rsidTr="00273216">
        <w:tc>
          <w:tcPr>
            <w:tcW w:w="1134" w:type="dxa"/>
            <w:vAlign w:val="center"/>
          </w:tcPr>
          <w:p w14:paraId="737DC036" w14:textId="77777777" w:rsidR="00E53670" w:rsidRPr="00E53670" w:rsidRDefault="00E53670" w:rsidP="00273216">
            <w:pPr>
              <w:pStyle w:val="ConsPlusNormal"/>
            </w:pPr>
            <w:r w:rsidRPr="00E53670">
              <w:t>Урок 98</w:t>
            </w:r>
          </w:p>
        </w:tc>
        <w:tc>
          <w:tcPr>
            <w:tcW w:w="7937" w:type="dxa"/>
          </w:tcPr>
          <w:p w14:paraId="3A43D5F2" w14:textId="77777777" w:rsidR="00E53670" w:rsidRPr="00E53670" w:rsidRDefault="00E53670" w:rsidP="00273216">
            <w:pPr>
              <w:pStyle w:val="ConsPlusNormal"/>
              <w:jc w:val="both"/>
            </w:pPr>
            <w:r w:rsidRPr="00E53670">
              <w:t xml:space="preserve">Картины весеннего леса в рассказе Г.А. </w:t>
            </w:r>
            <w:proofErr w:type="spellStart"/>
            <w:r w:rsidRPr="00E53670">
              <w:t>Скребицкого</w:t>
            </w:r>
            <w:proofErr w:type="spellEnd"/>
            <w:r w:rsidRPr="00E53670">
              <w:t xml:space="preserve"> "Четыре художника". Средства выразительности</w:t>
            </w:r>
          </w:p>
        </w:tc>
      </w:tr>
      <w:tr w:rsidR="00E53670" w:rsidRPr="00DA17C3" w14:paraId="71B09752" w14:textId="77777777" w:rsidTr="00273216">
        <w:tc>
          <w:tcPr>
            <w:tcW w:w="1134" w:type="dxa"/>
          </w:tcPr>
          <w:p w14:paraId="0642733C" w14:textId="77777777" w:rsidR="00E53670" w:rsidRPr="00E53670" w:rsidRDefault="00E53670" w:rsidP="00273216">
            <w:pPr>
              <w:pStyle w:val="ConsPlusNormal"/>
            </w:pPr>
            <w:r w:rsidRPr="00E53670">
              <w:t>Урок 99</w:t>
            </w:r>
          </w:p>
        </w:tc>
        <w:tc>
          <w:tcPr>
            <w:tcW w:w="7937" w:type="dxa"/>
          </w:tcPr>
          <w:p w14:paraId="3E4B816A" w14:textId="77777777" w:rsidR="00E53670" w:rsidRPr="00E53670" w:rsidRDefault="00E53670" w:rsidP="00273216">
            <w:pPr>
              <w:pStyle w:val="ConsPlusNormal"/>
              <w:jc w:val="both"/>
            </w:pPr>
            <w:r w:rsidRPr="00E53670">
              <w:t>Восприятие пейзажной лирики. Слушание стихотворений о весне и лете</w:t>
            </w:r>
          </w:p>
        </w:tc>
      </w:tr>
      <w:tr w:rsidR="00E53670" w:rsidRPr="00E53670" w14:paraId="3DBF2CBC" w14:textId="77777777" w:rsidTr="00273216">
        <w:tc>
          <w:tcPr>
            <w:tcW w:w="1134" w:type="dxa"/>
            <w:vAlign w:val="center"/>
          </w:tcPr>
          <w:p w14:paraId="1EAA207F" w14:textId="77777777" w:rsidR="00E53670" w:rsidRPr="00E53670" w:rsidRDefault="00E53670" w:rsidP="00273216">
            <w:pPr>
              <w:pStyle w:val="ConsPlusNormal"/>
            </w:pPr>
            <w:r w:rsidRPr="00E53670">
              <w:t>Урок 100</w:t>
            </w:r>
          </w:p>
        </w:tc>
        <w:tc>
          <w:tcPr>
            <w:tcW w:w="7937" w:type="dxa"/>
          </w:tcPr>
          <w:p w14:paraId="7FAD7DC7" w14:textId="77777777" w:rsidR="00E53670" w:rsidRPr="00E53670" w:rsidRDefault="00E53670" w:rsidP="00273216">
            <w:pPr>
              <w:pStyle w:val="ConsPlusNormal"/>
              <w:jc w:val="both"/>
            </w:pPr>
            <w:r w:rsidRPr="00E53670">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E53670" w:rsidRPr="00DA17C3" w14:paraId="41E4B8EB" w14:textId="77777777" w:rsidTr="00273216">
        <w:tc>
          <w:tcPr>
            <w:tcW w:w="1134" w:type="dxa"/>
          </w:tcPr>
          <w:p w14:paraId="6A24026F" w14:textId="77777777" w:rsidR="00E53670" w:rsidRPr="00E53670" w:rsidRDefault="00E53670" w:rsidP="00273216">
            <w:pPr>
              <w:pStyle w:val="ConsPlusNormal"/>
            </w:pPr>
            <w:r w:rsidRPr="00E53670">
              <w:t>Урок 101</w:t>
            </w:r>
          </w:p>
        </w:tc>
        <w:tc>
          <w:tcPr>
            <w:tcW w:w="7937" w:type="dxa"/>
          </w:tcPr>
          <w:p w14:paraId="027E49E0" w14:textId="77777777" w:rsidR="00E53670" w:rsidRPr="00E53670" w:rsidRDefault="00E53670" w:rsidP="00273216">
            <w:pPr>
              <w:pStyle w:val="ConsPlusNormal"/>
              <w:jc w:val="both"/>
            </w:pPr>
            <w:r w:rsidRPr="00E53670">
              <w:t>Жизнь животных весной: рассказы и сказки писателей</w:t>
            </w:r>
          </w:p>
        </w:tc>
      </w:tr>
      <w:tr w:rsidR="00E53670" w:rsidRPr="00E53670" w14:paraId="0E19277C" w14:textId="77777777" w:rsidTr="00273216">
        <w:tc>
          <w:tcPr>
            <w:tcW w:w="1134" w:type="dxa"/>
            <w:vAlign w:val="center"/>
          </w:tcPr>
          <w:p w14:paraId="7E96DF18" w14:textId="77777777" w:rsidR="00E53670" w:rsidRPr="00E53670" w:rsidRDefault="00E53670" w:rsidP="00273216">
            <w:pPr>
              <w:pStyle w:val="ConsPlusNormal"/>
            </w:pPr>
            <w:r w:rsidRPr="00E53670">
              <w:t>Урок 102</w:t>
            </w:r>
          </w:p>
        </w:tc>
        <w:tc>
          <w:tcPr>
            <w:tcW w:w="7937" w:type="dxa"/>
          </w:tcPr>
          <w:p w14:paraId="7CF996BF" w14:textId="77777777" w:rsidR="00E53670" w:rsidRPr="00E53670" w:rsidRDefault="00E53670" w:rsidP="00273216">
            <w:pPr>
              <w:pStyle w:val="ConsPlusNormal"/>
              <w:jc w:val="both"/>
            </w:pPr>
            <w:r w:rsidRPr="00E53670">
              <w:t>Красота весенней природы, отраженная в лирических произведениях. Произведения по выбору, например, Ф.И. Тютчев "Весенние воды"</w:t>
            </w:r>
          </w:p>
        </w:tc>
      </w:tr>
      <w:tr w:rsidR="00E53670" w:rsidRPr="00E53670" w14:paraId="54DD8C5B" w14:textId="77777777" w:rsidTr="00273216">
        <w:tc>
          <w:tcPr>
            <w:tcW w:w="1134" w:type="dxa"/>
            <w:vAlign w:val="center"/>
          </w:tcPr>
          <w:p w14:paraId="760C6A87" w14:textId="77777777" w:rsidR="00E53670" w:rsidRPr="00E53670" w:rsidRDefault="00E53670" w:rsidP="00273216">
            <w:pPr>
              <w:pStyle w:val="ConsPlusNormal"/>
            </w:pPr>
            <w:r w:rsidRPr="00E53670">
              <w:t>Урок 103</w:t>
            </w:r>
          </w:p>
        </w:tc>
        <w:tc>
          <w:tcPr>
            <w:tcW w:w="7937" w:type="dxa"/>
          </w:tcPr>
          <w:p w14:paraId="555FBCDF" w14:textId="77777777" w:rsidR="00E53670" w:rsidRPr="00E53670" w:rsidRDefault="00E53670" w:rsidP="00273216">
            <w:pPr>
              <w:pStyle w:val="ConsPlusNormal"/>
              <w:jc w:val="both"/>
            </w:pPr>
            <w:r w:rsidRPr="00E53670">
              <w:t xml:space="preserve">Звуки весеннего леса и картины пробуждающейся природы в произведения писателей. Произведения по выбору, например, Г.А. </w:t>
            </w:r>
            <w:proofErr w:type="spellStart"/>
            <w:r w:rsidRPr="00E53670">
              <w:t>Скребицкий</w:t>
            </w:r>
            <w:proofErr w:type="spellEnd"/>
            <w:r w:rsidRPr="00E53670">
              <w:t xml:space="preserve"> "Весенняя песня"</w:t>
            </w:r>
          </w:p>
        </w:tc>
      </w:tr>
      <w:tr w:rsidR="00E53670" w:rsidRPr="00E53670" w14:paraId="6D7693B1" w14:textId="77777777" w:rsidTr="00273216">
        <w:tc>
          <w:tcPr>
            <w:tcW w:w="1134" w:type="dxa"/>
            <w:vAlign w:val="center"/>
          </w:tcPr>
          <w:p w14:paraId="525E54A0" w14:textId="77777777" w:rsidR="00E53670" w:rsidRPr="00E53670" w:rsidRDefault="00E53670" w:rsidP="00273216">
            <w:pPr>
              <w:pStyle w:val="ConsPlusNormal"/>
            </w:pPr>
            <w:r w:rsidRPr="00E53670">
              <w:t>Урок 104</w:t>
            </w:r>
          </w:p>
        </w:tc>
        <w:tc>
          <w:tcPr>
            <w:tcW w:w="7937" w:type="dxa"/>
          </w:tcPr>
          <w:p w14:paraId="07E1689A" w14:textId="77777777" w:rsidR="00E53670" w:rsidRPr="00E53670" w:rsidRDefault="00E53670" w:rsidP="00273216">
            <w:pPr>
              <w:pStyle w:val="ConsPlusNormal"/>
              <w:jc w:val="both"/>
            </w:pPr>
            <w:r w:rsidRPr="00E53670">
              <w:t>Признаки весны, отраженные в произведениях писателей. Картины весны в стихотворениях разных поэтов. Сравнение стихотворений</w:t>
            </w:r>
          </w:p>
        </w:tc>
      </w:tr>
      <w:tr w:rsidR="00E53670" w:rsidRPr="00DA17C3" w14:paraId="1B8F2437" w14:textId="77777777" w:rsidTr="00273216">
        <w:tc>
          <w:tcPr>
            <w:tcW w:w="1134" w:type="dxa"/>
            <w:vAlign w:val="center"/>
          </w:tcPr>
          <w:p w14:paraId="790CCC88" w14:textId="77777777" w:rsidR="00E53670" w:rsidRPr="00E53670" w:rsidRDefault="00E53670" w:rsidP="00273216">
            <w:pPr>
              <w:pStyle w:val="ConsPlusNormal"/>
            </w:pPr>
            <w:r w:rsidRPr="00E53670">
              <w:t>Урок 105</w:t>
            </w:r>
          </w:p>
        </w:tc>
        <w:tc>
          <w:tcPr>
            <w:tcW w:w="7937" w:type="dxa"/>
          </w:tcPr>
          <w:p w14:paraId="7B0F7883" w14:textId="77777777" w:rsidR="00E53670" w:rsidRPr="00E53670" w:rsidRDefault="00E53670" w:rsidP="00273216">
            <w:pPr>
              <w:pStyle w:val="ConsPlusNormal"/>
              <w:jc w:val="both"/>
            </w:pPr>
            <w:r w:rsidRPr="00E53670">
              <w:t xml:space="preserve">Сравнение образов одуванчика в произведениях О.И. </w:t>
            </w:r>
            <w:proofErr w:type="spellStart"/>
            <w:r w:rsidRPr="00E53670">
              <w:t>Высотской</w:t>
            </w:r>
            <w:proofErr w:type="spellEnd"/>
            <w:r w:rsidRPr="00E53670">
              <w:t xml:space="preserve"> "Одуванчик" и М.М. Пришвина "Золотой луг"</w:t>
            </w:r>
          </w:p>
        </w:tc>
      </w:tr>
      <w:tr w:rsidR="00E53670" w:rsidRPr="00DA17C3" w14:paraId="23DD2410" w14:textId="77777777" w:rsidTr="00273216">
        <w:tc>
          <w:tcPr>
            <w:tcW w:w="1134" w:type="dxa"/>
          </w:tcPr>
          <w:p w14:paraId="5D6D17BD" w14:textId="77777777" w:rsidR="00E53670" w:rsidRPr="00E53670" w:rsidRDefault="00E53670" w:rsidP="00273216">
            <w:pPr>
              <w:pStyle w:val="ConsPlusNormal"/>
            </w:pPr>
            <w:r w:rsidRPr="00E53670">
              <w:t>Урок 106</w:t>
            </w:r>
          </w:p>
        </w:tc>
        <w:tc>
          <w:tcPr>
            <w:tcW w:w="7937" w:type="dxa"/>
          </w:tcPr>
          <w:p w14:paraId="3D348B9F" w14:textId="77777777" w:rsidR="00E53670" w:rsidRPr="00E53670" w:rsidRDefault="00E53670" w:rsidP="00273216">
            <w:pPr>
              <w:pStyle w:val="ConsPlusNormal"/>
              <w:jc w:val="both"/>
            </w:pPr>
            <w:r w:rsidRPr="00E53670">
              <w:t>Резервный урок. Восприятие лета в произведении И.З. Сурикова "Лето"</w:t>
            </w:r>
          </w:p>
        </w:tc>
      </w:tr>
      <w:tr w:rsidR="00E53670" w:rsidRPr="00DA17C3" w14:paraId="5749B391" w14:textId="77777777" w:rsidTr="00273216">
        <w:tc>
          <w:tcPr>
            <w:tcW w:w="1134" w:type="dxa"/>
            <w:vAlign w:val="center"/>
          </w:tcPr>
          <w:p w14:paraId="75BD305B" w14:textId="77777777" w:rsidR="00E53670" w:rsidRPr="00E53670" w:rsidRDefault="00E53670" w:rsidP="00273216">
            <w:pPr>
              <w:pStyle w:val="ConsPlusNormal"/>
            </w:pPr>
            <w:r w:rsidRPr="00E53670">
              <w:t>Урок 107</w:t>
            </w:r>
          </w:p>
        </w:tc>
        <w:tc>
          <w:tcPr>
            <w:tcW w:w="7937" w:type="dxa"/>
          </w:tcPr>
          <w:p w14:paraId="75F51C40" w14:textId="77777777" w:rsidR="00E53670" w:rsidRPr="00E53670" w:rsidRDefault="00E53670" w:rsidP="00273216">
            <w:pPr>
              <w:pStyle w:val="ConsPlusNormal"/>
              <w:jc w:val="both"/>
            </w:pPr>
            <w:r w:rsidRPr="00E53670">
              <w:t>Составление устного рассказа "Краски и звуки весеннего леса" по изученным текстам</w:t>
            </w:r>
          </w:p>
        </w:tc>
      </w:tr>
      <w:tr w:rsidR="00E53670" w:rsidRPr="00DA17C3" w14:paraId="6700ABC5" w14:textId="77777777" w:rsidTr="00273216">
        <w:tc>
          <w:tcPr>
            <w:tcW w:w="1134" w:type="dxa"/>
            <w:vAlign w:val="center"/>
          </w:tcPr>
          <w:p w14:paraId="417AA64E" w14:textId="77777777" w:rsidR="00E53670" w:rsidRPr="00E53670" w:rsidRDefault="00E53670" w:rsidP="00273216">
            <w:pPr>
              <w:pStyle w:val="ConsPlusNormal"/>
            </w:pPr>
            <w:r w:rsidRPr="00E53670">
              <w:t>Урок 108</w:t>
            </w:r>
          </w:p>
        </w:tc>
        <w:tc>
          <w:tcPr>
            <w:tcW w:w="7937" w:type="dxa"/>
          </w:tcPr>
          <w:p w14:paraId="194AD601" w14:textId="77777777" w:rsidR="00E53670" w:rsidRPr="00E53670" w:rsidRDefault="00E53670" w:rsidP="00273216">
            <w:pPr>
              <w:pStyle w:val="ConsPlusNormal"/>
              <w:jc w:val="both"/>
            </w:pPr>
            <w:r w:rsidRPr="00E53670">
              <w:t xml:space="preserve">Тематическое </w:t>
            </w:r>
            <w:proofErr w:type="spellStart"/>
            <w:r w:rsidRPr="00E53670">
              <w:t>потворение</w:t>
            </w:r>
            <w:proofErr w:type="spellEnd"/>
            <w:r w:rsidRPr="00E53670">
              <w:t xml:space="preserve"> по итогам раздела "Звуки и краски весенней природы"</w:t>
            </w:r>
          </w:p>
        </w:tc>
      </w:tr>
      <w:tr w:rsidR="00E53670" w:rsidRPr="00E53670" w14:paraId="775080BB" w14:textId="77777777" w:rsidTr="00273216">
        <w:tc>
          <w:tcPr>
            <w:tcW w:w="1134" w:type="dxa"/>
            <w:vAlign w:val="center"/>
          </w:tcPr>
          <w:p w14:paraId="1FCA8261" w14:textId="77777777" w:rsidR="00E53670" w:rsidRPr="00E53670" w:rsidRDefault="00E53670" w:rsidP="00273216">
            <w:pPr>
              <w:pStyle w:val="ConsPlusNormal"/>
            </w:pPr>
            <w:r w:rsidRPr="00E53670">
              <w:t>Урок 109</w:t>
            </w:r>
          </w:p>
        </w:tc>
        <w:tc>
          <w:tcPr>
            <w:tcW w:w="7937" w:type="dxa"/>
          </w:tcPr>
          <w:p w14:paraId="36F8869A" w14:textId="77777777" w:rsidR="00E53670" w:rsidRPr="00E53670" w:rsidRDefault="00E53670" w:rsidP="00273216">
            <w:pPr>
              <w:pStyle w:val="ConsPlusNormal"/>
              <w:jc w:val="both"/>
            </w:pPr>
            <w:r w:rsidRPr="00E53670">
              <w:t>Тема "Природа весной" в картинах художников и произведениях композиторов. Образы пробуждающейся природы в живописи и музыки.</w:t>
            </w:r>
          </w:p>
        </w:tc>
      </w:tr>
      <w:tr w:rsidR="00E53670" w:rsidRPr="00DA17C3" w14:paraId="50861532" w14:textId="77777777" w:rsidTr="00273216">
        <w:tc>
          <w:tcPr>
            <w:tcW w:w="1134" w:type="dxa"/>
            <w:vAlign w:val="center"/>
          </w:tcPr>
          <w:p w14:paraId="66678E60" w14:textId="77777777" w:rsidR="00E53670" w:rsidRPr="00E53670" w:rsidRDefault="00E53670" w:rsidP="00273216">
            <w:pPr>
              <w:pStyle w:val="ConsPlusNormal"/>
            </w:pPr>
            <w:r w:rsidRPr="00E53670">
              <w:t>Урок 110</w:t>
            </w:r>
          </w:p>
        </w:tc>
        <w:tc>
          <w:tcPr>
            <w:tcW w:w="7937" w:type="dxa"/>
          </w:tcPr>
          <w:p w14:paraId="2DCDF03D" w14:textId="77777777" w:rsidR="00E53670" w:rsidRPr="00E53670" w:rsidRDefault="00E53670" w:rsidP="00273216">
            <w:pPr>
              <w:pStyle w:val="ConsPlusNormal"/>
              <w:jc w:val="both"/>
            </w:pPr>
            <w:r w:rsidRPr="00E53670">
              <w:t>Характеристика особенностей колыбельных народных песен: интонационный рисунок</w:t>
            </w:r>
          </w:p>
        </w:tc>
      </w:tr>
      <w:tr w:rsidR="00E53670" w:rsidRPr="00DA17C3" w14:paraId="63106E7C" w14:textId="77777777" w:rsidTr="00273216">
        <w:tc>
          <w:tcPr>
            <w:tcW w:w="1134" w:type="dxa"/>
            <w:vAlign w:val="center"/>
          </w:tcPr>
          <w:p w14:paraId="42E8127B" w14:textId="77777777" w:rsidR="00E53670" w:rsidRPr="00E53670" w:rsidRDefault="00E53670" w:rsidP="00273216">
            <w:pPr>
              <w:pStyle w:val="ConsPlusNormal"/>
            </w:pPr>
            <w:r w:rsidRPr="00E53670">
              <w:t>Урок 111</w:t>
            </w:r>
          </w:p>
        </w:tc>
        <w:tc>
          <w:tcPr>
            <w:tcW w:w="7937" w:type="dxa"/>
          </w:tcPr>
          <w:p w14:paraId="5C19C110" w14:textId="77777777" w:rsidR="00E53670" w:rsidRPr="00E53670" w:rsidRDefault="00E53670" w:rsidP="00273216">
            <w:pPr>
              <w:pStyle w:val="ConsPlusNormal"/>
              <w:jc w:val="both"/>
            </w:pPr>
            <w:r w:rsidRPr="00E53670">
              <w:t>Сравнение народной колыбельной песни и стихотворения А.А. Плещеева "Песня матери": любовь и переживание матери</w:t>
            </w:r>
          </w:p>
        </w:tc>
      </w:tr>
      <w:tr w:rsidR="00E53670" w:rsidRPr="00E53670" w14:paraId="5079131F" w14:textId="77777777" w:rsidTr="00273216">
        <w:tc>
          <w:tcPr>
            <w:tcW w:w="1134" w:type="dxa"/>
            <w:vAlign w:val="center"/>
          </w:tcPr>
          <w:p w14:paraId="086B6590" w14:textId="77777777" w:rsidR="00E53670" w:rsidRPr="00E53670" w:rsidRDefault="00E53670" w:rsidP="00273216">
            <w:pPr>
              <w:pStyle w:val="ConsPlusNormal"/>
            </w:pPr>
            <w:r w:rsidRPr="00E53670">
              <w:t>Урок 112</w:t>
            </w:r>
          </w:p>
        </w:tc>
        <w:tc>
          <w:tcPr>
            <w:tcW w:w="7937" w:type="dxa"/>
          </w:tcPr>
          <w:p w14:paraId="1B2408FA" w14:textId="77777777" w:rsidR="00E53670" w:rsidRPr="00E53670" w:rsidRDefault="00E53670" w:rsidP="00273216">
            <w:pPr>
              <w:pStyle w:val="ConsPlusNormal"/>
              <w:jc w:val="both"/>
            </w:pPr>
            <w:r w:rsidRPr="00E53670">
              <w:t>Нравственные семейные ценности в фольклорных (народных) сказках. Произведения по выбору, например, татарская народная сказка "Три дочери"</w:t>
            </w:r>
          </w:p>
        </w:tc>
      </w:tr>
      <w:tr w:rsidR="00E53670" w:rsidRPr="00DA17C3" w14:paraId="47C16951" w14:textId="77777777" w:rsidTr="00273216">
        <w:tc>
          <w:tcPr>
            <w:tcW w:w="1134" w:type="dxa"/>
          </w:tcPr>
          <w:p w14:paraId="4FDF5DDC" w14:textId="77777777" w:rsidR="00E53670" w:rsidRPr="00E53670" w:rsidRDefault="00E53670" w:rsidP="00273216">
            <w:pPr>
              <w:pStyle w:val="ConsPlusNormal"/>
            </w:pPr>
            <w:r w:rsidRPr="00E53670">
              <w:t>Урок 113</w:t>
            </w:r>
          </w:p>
        </w:tc>
        <w:tc>
          <w:tcPr>
            <w:tcW w:w="7937" w:type="dxa"/>
          </w:tcPr>
          <w:p w14:paraId="47209358" w14:textId="77777777" w:rsidR="00E53670" w:rsidRPr="00E53670" w:rsidRDefault="00E53670" w:rsidP="00273216">
            <w:pPr>
              <w:pStyle w:val="ConsPlusNormal"/>
              <w:jc w:val="both"/>
            </w:pPr>
            <w:r w:rsidRPr="00E53670">
              <w:t>Международный женский день - тема художественных произведений</w:t>
            </w:r>
          </w:p>
        </w:tc>
      </w:tr>
      <w:tr w:rsidR="00E53670" w:rsidRPr="00E53670" w14:paraId="41E3D35E" w14:textId="77777777" w:rsidTr="00273216">
        <w:tc>
          <w:tcPr>
            <w:tcW w:w="1134" w:type="dxa"/>
            <w:vAlign w:val="center"/>
          </w:tcPr>
          <w:p w14:paraId="61F213CD" w14:textId="77777777" w:rsidR="00E53670" w:rsidRPr="00E53670" w:rsidRDefault="00E53670" w:rsidP="00273216">
            <w:pPr>
              <w:pStyle w:val="ConsPlusNormal"/>
            </w:pPr>
            <w:r w:rsidRPr="00E53670">
              <w:t>Урок 114</w:t>
            </w:r>
          </w:p>
        </w:tc>
        <w:tc>
          <w:tcPr>
            <w:tcW w:w="7937" w:type="dxa"/>
          </w:tcPr>
          <w:p w14:paraId="1EEE9556" w14:textId="77777777" w:rsidR="00E53670" w:rsidRPr="00E53670" w:rsidRDefault="00E53670" w:rsidP="00273216">
            <w:pPr>
              <w:pStyle w:val="ConsPlusNormal"/>
              <w:jc w:val="both"/>
            </w:pPr>
            <w:r w:rsidRPr="00E53670">
              <w:t>Восприятие произведений о маме: проявление любви и радости общения. Произведения по выбору, например, А.П. Плещеев "В бурю"</w:t>
            </w:r>
          </w:p>
        </w:tc>
      </w:tr>
      <w:tr w:rsidR="00E53670" w:rsidRPr="00DA17C3" w14:paraId="54CF2D04" w14:textId="77777777" w:rsidTr="00273216">
        <w:tc>
          <w:tcPr>
            <w:tcW w:w="1134" w:type="dxa"/>
            <w:vAlign w:val="center"/>
          </w:tcPr>
          <w:p w14:paraId="5C308FCB" w14:textId="77777777" w:rsidR="00E53670" w:rsidRPr="00E53670" w:rsidRDefault="00E53670" w:rsidP="00273216">
            <w:pPr>
              <w:pStyle w:val="ConsPlusNormal"/>
            </w:pPr>
            <w:r w:rsidRPr="00E53670">
              <w:t>Урок 115</w:t>
            </w:r>
          </w:p>
        </w:tc>
        <w:tc>
          <w:tcPr>
            <w:tcW w:w="7937" w:type="dxa"/>
          </w:tcPr>
          <w:p w14:paraId="4E0945FF" w14:textId="77777777" w:rsidR="00E53670" w:rsidRPr="00E53670" w:rsidRDefault="00E53670" w:rsidP="00273216">
            <w:pPr>
              <w:pStyle w:val="ConsPlusNormal"/>
              <w:jc w:val="both"/>
            </w:pPr>
            <w:r w:rsidRPr="00E53670">
              <w:t xml:space="preserve">Отражение темы День Победы в произведениях С.А. Баруздина "Салют" и </w:t>
            </w:r>
            <w:r w:rsidRPr="00E53670">
              <w:lastRenderedPageBreak/>
              <w:t>С.А. Васильева "Белая береза"</w:t>
            </w:r>
          </w:p>
        </w:tc>
      </w:tr>
      <w:tr w:rsidR="00E53670" w:rsidRPr="00DA17C3" w14:paraId="1BD67236" w14:textId="77777777" w:rsidTr="00273216">
        <w:tc>
          <w:tcPr>
            <w:tcW w:w="1134" w:type="dxa"/>
            <w:vAlign w:val="center"/>
          </w:tcPr>
          <w:p w14:paraId="2AFEC314" w14:textId="77777777" w:rsidR="00E53670" w:rsidRPr="00E53670" w:rsidRDefault="00E53670" w:rsidP="00273216">
            <w:pPr>
              <w:pStyle w:val="ConsPlusNormal"/>
            </w:pPr>
            <w:r w:rsidRPr="00E53670">
              <w:lastRenderedPageBreak/>
              <w:t>Урок 116</w:t>
            </w:r>
          </w:p>
        </w:tc>
        <w:tc>
          <w:tcPr>
            <w:tcW w:w="7937" w:type="dxa"/>
          </w:tcPr>
          <w:p w14:paraId="0A8E9AD4" w14:textId="77777777" w:rsidR="00E53670" w:rsidRPr="00E53670" w:rsidRDefault="00E53670" w:rsidP="00273216">
            <w:pPr>
              <w:pStyle w:val="ConsPlusNormal"/>
              <w:jc w:val="both"/>
            </w:pPr>
            <w:r w:rsidRPr="00E53670">
              <w:t>Тематическое повторение по итогам раздела "О наших близких, о семье"</w:t>
            </w:r>
          </w:p>
        </w:tc>
      </w:tr>
      <w:tr w:rsidR="00E53670" w:rsidRPr="00DA17C3" w14:paraId="661E04F2" w14:textId="77777777" w:rsidTr="00273216">
        <w:tc>
          <w:tcPr>
            <w:tcW w:w="1134" w:type="dxa"/>
            <w:vAlign w:val="center"/>
          </w:tcPr>
          <w:p w14:paraId="0CE84821" w14:textId="77777777" w:rsidR="00E53670" w:rsidRPr="00E53670" w:rsidRDefault="00E53670" w:rsidP="00273216">
            <w:pPr>
              <w:pStyle w:val="ConsPlusNormal"/>
            </w:pPr>
            <w:r w:rsidRPr="00E53670">
              <w:t>Урок 117</w:t>
            </w:r>
          </w:p>
        </w:tc>
        <w:tc>
          <w:tcPr>
            <w:tcW w:w="7937" w:type="dxa"/>
          </w:tcPr>
          <w:p w14:paraId="4623CA8B" w14:textId="77777777" w:rsidR="00E53670" w:rsidRPr="00E53670" w:rsidRDefault="00E53670" w:rsidP="00273216">
            <w:pPr>
              <w:pStyle w:val="ConsPlusNormal"/>
              <w:jc w:val="both"/>
            </w:pPr>
            <w:r w:rsidRPr="00E53670">
              <w:t>Работа с детскими книгами на тему: "О наших близких, о семье": выбор книг на основе тематической картотеки</w:t>
            </w:r>
          </w:p>
        </w:tc>
      </w:tr>
      <w:tr w:rsidR="00E53670" w:rsidRPr="00DA17C3" w14:paraId="5B191E75" w14:textId="77777777" w:rsidTr="00273216">
        <w:tc>
          <w:tcPr>
            <w:tcW w:w="1134" w:type="dxa"/>
            <w:vAlign w:val="center"/>
          </w:tcPr>
          <w:p w14:paraId="28B09893" w14:textId="77777777" w:rsidR="00E53670" w:rsidRPr="00E53670" w:rsidRDefault="00E53670" w:rsidP="00273216">
            <w:pPr>
              <w:pStyle w:val="ConsPlusNormal"/>
            </w:pPr>
            <w:r w:rsidRPr="00E53670">
              <w:t>Урок 118</w:t>
            </w:r>
          </w:p>
        </w:tc>
        <w:tc>
          <w:tcPr>
            <w:tcW w:w="7937" w:type="dxa"/>
          </w:tcPr>
          <w:p w14:paraId="19D9FF05" w14:textId="77777777" w:rsidR="00E53670" w:rsidRPr="00E53670" w:rsidRDefault="00E53670" w:rsidP="00273216">
            <w:pPr>
              <w:pStyle w:val="ConsPlusNormal"/>
              <w:jc w:val="both"/>
            </w:pPr>
            <w:r w:rsidRPr="00E53670">
              <w:t>Резервный урок. Шутливое искажение действительности. На примере произведений А.И. Введенского "Ученый Петя", Д.И. Хармса "Врун"</w:t>
            </w:r>
          </w:p>
        </w:tc>
      </w:tr>
      <w:tr w:rsidR="00E53670" w:rsidRPr="00DA17C3" w14:paraId="02646952" w14:textId="77777777" w:rsidTr="00273216">
        <w:tc>
          <w:tcPr>
            <w:tcW w:w="1134" w:type="dxa"/>
            <w:vAlign w:val="center"/>
          </w:tcPr>
          <w:p w14:paraId="6DB25ED2" w14:textId="77777777" w:rsidR="00E53670" w:rsidRPr="00E53670" w:rsidRDefault="00E53670" w:rsidP="00273216">
            <w:pPr>
              <w:pStyle w:val="ConsPlusNormal"/>
            </w:pPr>
            <w:r w:rsidRPr="00E53670">
              <w:t>Урок 119</w:t>
            </w:r>
          </w:p>
        </w:tc>
        <w:tc>
          <w:tcPr>
            <w:tcW w:w="7937" w:type="dxa"/>
          </w:tcPr>
          <w:p w14:paraId="6EEC82D7" w14:textId="77777777" w:rsidR="00E53670" w:rsidRPr="00E53670" w:rsidRDefault="00E53670" w:rsidP="00273216">
            <w:pPr>
              <w:pStyle w:val="ConsPlusNormal"/>
              <w:jc w:val="both"/>
            </w:pPr>
            <w:r w:rsidRPr="00E53670">
              <w:t>Резервный урок. Средства создания комического в произведении. На примере произведения Э.Н. Успенского "Над нашей квартирой"</w:t>
            </w:r>
          </w:p>
        </w:tc>
      </w:tr>
      <w:tr w:rsidR="00E53670" w:rsidRPr="00DA17C3" w14:paraId="290F17B5" w14:textId="77777777" w:rsidTr="00273216">
        <w:tc>
          <w:tcPr>
            <w:tcW w:w="1134" w:type="dxa"/>
            <w:vAlign w:val="center"/>
          </w:tcPr>
          <w:p w14:paraId="612921F7" w14:textId="77777777" w:rsidR="00E53670" w:rsidRPr="00E53670" w:rsidRDefault="00E53670" w:rsidP="00273216">
            <w:pPr>
              <w:pStyle w:val="ConsPlusNormal"/>
            </w:pPr>
            <w:r w:rsidRPr="00E53670">
              <w:t>Урок 120</w:t>
            </w:r>
          </w:p>
        </w:tc>
        <w:tc>
          <w:tcPr>
            <w:tcW w:w="7937" w:type="dxa"/>
          </w:tcPr>
          <w:p w14:paraId="0208DCE6" w14:textId="77777777" w:rsidR="00E53670" w:rsidRPr="00E53670" w:rsidRDefault="00E53670" w:rsidP="00273216">
            <w:pPr>
              <w:pStyle w:val="ConsPlusNormal"/>
              <w:jc w:val="both"/>
            </w:pPr>
            <w:r w:rsidRPr="00E53670">
              <w:t>Герои литературной (авторской) сказки. На примере произведения Э.Н. Успенского "Чебурашка"</w:t>
            </w:r>
          </w:p>
        </w:tc>
      </w:tr>
      <w:tr w:rsidR="00E53670" w:rsidRPr="00DA17C3" w14:paraId="6A3038E0" w14:textId="77777777" w:rsidTr="00273216">
        <w:tc>
          <w:tcPr>
            <w:tcW w:w="1134" w:type="dxa"/>
            <w:vAlign w:val="center"/>
          </w:tcPr>
          <w:p w14:paraId="430D3E6B" w14:textId="77777777" w:rsidR="00E53670" w:rsidRPr="00E53670" w:rsidRDefault="00E53670" w:rsidP="00273216">
            <w:pPr>
              <w:pStyle w:val="ConsPlusNormal"/>
            </w:pPr>
            <w:r w:rsidRPr="00E53670">
              <w:t>Урок 121</w:t>
            </w:r>
          </w:p>
        </w:tc>
        <w:tc>
          <w:tcPr>
            <w:tcW w:w="7937" w:type="dxa"/>
          </w:tcPr>
          <w:p w14:paraId="6E205A2C" w14:textId="77777777" w:rsidR="00E53670" w:rsidRPr="00E53670" w:rsidRDefault="00E53670" w:rsidP="00273216">
            <w:pPr>
              <w:pStyle w:val="ConsPlusNormal"/>
              <w:jc w:val="both"/>
            </w:pPr>
            <w:r w:rsidRPr="00E53670">
              <w:t>Выделение главной мысли (идеи) рассказа В.Ю. Драгунского "Тайное становится явным"</w:t>
            </w:r>
          </w:p>
        </w:tc>
      </w:tr>
      <w:tr w:rsidR="00E53670" w:rsidRPr="00DA17C3" w14:paraId="0EC7CFB4" w14:textId="77777777" w:rsidTr="00273216">
        <w:tc>
          <w:tcPr>
            <w:tcW w:w="1134" w:type="dxa"/>
            <w:vAlign w:val="center"/>
          </w:tcPr>
          <w:p w14:paraId="5702E2FC" w14:textId="77777777" w:rsidR="00E53670" w:rsidRPr="00E53670" w:rsidRDefault="00E53670" w:rsidP="00273216">
            <w:pPr>
              <w:pStyle w:val="ConsPlusNormal"/>
            </w:pPr>
            <w:r w:rsidRPr="00E53670">
              <w:t>Урок 122</w:t>
            </w:r>
          </w:p>
        </w:tc>
        <w:tc>
          <w:tcPr>
            <w:tcW w:w="7937" w:type="dxa"/>
          </w:tcPr>
          <w:p w14:paraId="24CAAFD2" w14:textId="77777777" w:rsidR="00E53670" w:rsidRPr="00E53670" w:rsidRDefault="00E53670" w:rsidP="00273216">
            <w:pPr>
              <w:pStyle w:val="ConsPlusNormal"/>
              <w:jc w:val="both"/>
            </w:pPr>
            <w:r w:rsidRPr="00E53670">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E53670" w:rsidRPr="00DA17C3" w14:paraId="0207E342" w14:textId="77777777" w:rsidTr="00273216">
        <w:tc>
          <w:tcPr>
            <w:tcW w:w="1134" w:type="dxa"/>
            <w:vAlign w:val="center"/>
          </w:tcPr>
          <w:p w14:paraId="2277D9A6" w14:textId="77777777" w:rsidR="00E53670" w:rsidRPr="00E53670" w:rsidRDefault="00E53670" w:rsidP="00273216">
            <w:pPr>
              <w:pStyle w:val="ConsPlusNormal"/>
            </w:pPr>
            <w:r w:rsidRPr="00E53670">
              <w:t>Урок 123</w:t>
            </w:r>
          </w:p>
        </w:tc>
        <w:tc>
          <w:tcPr>
            <w:tcW w:w="7937" w:type="dxa"/>
          </w:tcPr>
          <w:p w14:paraId="6AE5840D" w14:textId="77777777" w:rsidR="00E53670" w:rsidRPr="00E53670" w:rsidRDefault="00E53670" w:rsidP="00273216">
            <w:pPr>
              <w:pStyle w:val="ConsPlusNormal"/>
              <w:jc w:val="both"/>
            </w:pPr>
            <w:r w:rsidRPr="00E53670">
              <w:t xml:space="preserve">Хитрец и глупец в фольклорных (народных) сказках. Произведения по выбору, например, норвежская сказка "Лис </w:t>
            </w:r>
            <w:proofErr w:type="spellStart"/>
            <w:r w:rsidRPr="00E53670">
              <w:t>Миккель</w:t>
            </w:r>
            <w:proofErr w:type="spellEnd"/>
            <w:r w:rsidRPr="00E53670">
              <w:t xml:space="preserve"> и медведь </w:t>
            </w:r>
            <w:proofErr w:type="spellStart"/>
            <w:r w:rsidRPr="00E53670">
              <w:t>Бамсе</w:t>
            </w:r>
            <w:proofErr w:type="spellEnd"/>
            <w:r w:rsidRPr="00E53670">
              <w:t>" и русская народная сказка "Вершки и корешки"</w:t>
            </w:r>
          </w:p>
        </w:tc>
      </w:tr>
      <w:tr w:rsidR="00E53670" w:rsidRPr="00DA17C3" w14:paraId="39067712" w14:textId="77777777" w:rsidTr="00273216">
        <w:tc>
          <w:tcPr>
            <w:tcW w:w="1134" w:type="dxa"/>
            <w:vAlign w:val="center"/>
          </w:tcPr>
          <w:p w14:paraId="03A60A43" w14:textId="77777777" w:rsidR="00E53670" w:rsidRPr="00E53670" w:rsidRDefault="00E53670" w:rsidP="00273216">
            <w:pPr>
              <w:pStyle w:val="ConsPlusNormal"/>
            </w:pPr>
            <w:r w:rsidRPr="00E53670">
              <w:t>Урок 124</w:t>
            </w:r>
          </w:p>
        </w:tc>
        <w:tc>
          <w:tcPr>
            <w:tcW w:w="7937" w:type="dxa"/>
          </w:tcPr>
          <w:p w14:paraId="13E4510F" w14:textId="77777777" w:rsidR="00E53670" w:rsidRPr="00E53670" w:rsidRDefault="00E53670" w:rsidP="00273216">
            <w:pPr>
              <w:pStyle w:val="ConsPlusNormal"/>
              <w:jc w:val="both"/>
            </w:pPr>
            <w:r w:rsidRPr="00E53670">
              <w:t>Отражение темы дружбы в сказке братьев Гримм "Бременские музыканты"</w:t>
            </w:r>
          </w:p>
        </w:tc>
      </w:tr>
      <w:tr w:rsidR="00E53670" w:rsidRPr="00DA17C3" w14:paraId="530FE529" w14:textId="77777777" w:rsidTr="00273216">
        <w:tc>
          <w:tcPr>
            <w:tcW w:w="1134" w:type="dxa"/>
            <w:vAlign w:val="center"/>
          </w:tcPr>
          <w:p w14:paraId="4812B4D5" w14:textId="77777777" w:rsidR="00E53670" w:rsidRPr="00E53670" w:rsidRDefault="00E53670" w:rsidP="00273216">
            <w:pPr>
              <w:pStyle w:val="ConsPlusNormal"/>
            </w:pPr>
            <w:r w:rsidRPr="00E53670">
              <w:t>Урок 125</w:t>
            </w:r>
          </w:p>
        </w:tc>
        <w:tc>
          <w:tcPr>
            <w:tcW w:w="7937" w:type="dxa"/>
          </w:tcPr>
          <w:p w14:paraId="10B035E2" w14:textId="77777777" w:rsidR="00E53670" w:rsidRPr="00E53670" w:rsidRDefault="00E53670" w:rsidP="00273216">
            <w:pPr>
              <w:pStyle w:val="ConsPlusNormal"/>
              <w:jc w:val="both"/>
            </w:pPr>
            <w:r w:rsidRPr="00E53670">
              <w:t>Работа со сказкой братьев Гримм "Бременские музыканты": составление плана произведения</w:t>
            </w:r>
          </w:p>
        </w:tc>
      </w:tr>
      <w:tr w:rsidR="00E53670" w:rsidRPr="00DA17C3" w14:paraId="03E9AAC8" w14:textId="77777777" w:rsidTr="00273216">
        <w:tc>
          <w:tcPr>
            <w:tcW w:w="1134" w:type="dxa"/>
            <w:vAlign w:val="center"/>
          </w:tcPr>
          <w:p w14:paraId="23D7295E" w14:textId="77777777" w:rsidR="00E53670" w:rsidRPr="00E53670" w:rsidRDefault="00E53670" w:rsidP="00273216">
            <w:pPr>
              <w:pStyle w:val="ConsPlusNormal"/>
            </w:pPr>
            <w:r w:rsidRPr="00E53670">
              <w:t>Урок 126</w:t>
            </w:r>
          </w:p>
        </w:tc>
        <w:tc>
          <w:tcPr>
            <w:tcW w:w="7937" w:type="dxa"/>
          </w:tcPr>
          <w:p w14:paraId="105ABBF7" w14:textId="77777777" w:rsidR="00E53670" w:rsidRPr="00E53670" w:rsidRDefault="00E53670" w:rsidP="00273216">
            <w:pPr>
              <w:pStyle w:val="ConsPlusNormal"/>
              <w:jc w:val="both"/>
            </w:pPr>
            <w:r w:rsidRPr="00E53670">
              <w:t>Работа с детскими книгами на тему: "Зарубежные сказочники": соотнесение иллюстраций с содержанием сказок</w:t>
            </w:r>
          </w:p>
        </w:tc>
      </w:tr>
      <w:tr w:rsidR="00E53670" w:rsidRPr="00DA17C3" w14:paraId="3674FF01" w14:textId="77777777" w:rsidTr="00273216">
        <w:tc>
          <w:tcPr>
            <w:tcW w:w="1134" w:type="dxa"/>
            <w:vAlign w:val="center"/>
          </w:tcPr>
          <w:p w14:paraId="3649690A" w14:textId="77777777" w:rsidR="00E53670" w:rsidRPr="00E53670" w:rsidRDefault="00E53670" w:rsidP="00273216">
            <w:pPr>
              <w:pStyle w:val="ConsPlusNormal"/>
            </w:pPr>
            <w:r w:rsidRPr="00E53670">
              <w:t>Урок 127</w:t>
            </w:r>
          </w:p>
        </w:tc>
        <w:tc>
          <w:tcPr>
            <w:tcW w:w="7937" w:type="dxa"/>
          </w:tcPr>
          <w:p w14:paraId="394F68D1" w14:textId="77777777" w:rsidR="00E53670" w:rsidRPr="00E53670" w:rsidRDefault="00E53670" w:rsidP="00273216">
            <w:pPr>
              <w:pStyle w:val="ConsPlusNormal"/>
              <w:jc w:val="both"/>
            </w:pPr>
            <w:r w:rsidRPr="00E53670">
              <w:t>Фантазеры и мечтатели - герои произведений. Произведения по выбору, например, английские народные песенки</w:t>
            </w:r>
          </w:p>
        </w:tc>
      </w:tr>
      <w:tr w:rsidR="00E53670" w:rsidRPr="00DA17C3" w14:paraId="4E2A1CD8" w14:textId="77777777" w:rsidTr="00273216">
        <w:tc>
          <w:tcPr>
            <w:tcW w:w="1134" w:type="dxa"/>
          </w:tcPr>
          <w:p w14:paraId="4167A47A" w14:textId="77777777" w:rsidR="00E53670" w:rsidRPr="00E53670" w:rsidRDefault="00E53670" w:rsidP="00273216">
            <w:pPr>
              <w:pStyle w:val="ConsPlusNormal"/>
            </w:pPr>
            <w:r w:rsidRPr="00E53670">
              <w:t>Урок 128</w:t>
            </w:r>
          </w:p>
        </w:tc>
        <w:tc>
          <w:tcPr>
            <w:tcW w:w="7937" w:type="dxa"/>
          </w:tcPr>
          <w:p w14:paraId="401DB15D" w14:textId="77777777" w:rsidR="00E53670" w:rsidRPr="00E53670" w:rsidRDefault="00E53670" w:rsidP="00273216">
            <w:pPr>
              <w:pStyle w:val="ConsPlusNormal"/>
              <w:jc w:val="both"/>
            </w:pPr>
            <w:r w:rsidRPr="00E53670">
              <w:t>Особенности построения волшебной сказки Ш. Перро "Кот в сапогах"</w:t>
            </w:r>
          </w:p>
        </w:tc>
      </w:tr>
      <w:tr w:rsidR="00E53670" w:rsidRPr="00DA17C3" w14:paraId="764AAD8D" w14:textId="77777777" w:rsidTr="00273216">
        <w:tc>
          <w:tcPr>
            <w:tcW w:w="1134" w:type="dxa"/>
          </w:tcPr>
          <w:p w14:paraId="40A15F10" w14:textId="77777777" w:rsidR="00E53670" w:rsidRPr="00E53670" w:rsidRDefault="00E53670" w:rsidP="00273216">
            <w:pPr>
              <w:pStyle w:val="ConsPlusNormal"/>
            </w:pPr>
            <w:r w:rsidRPr="00E53670">
              <w:t>Урок 129</w:t>
            </w:r>
          </w:p>
        </w:tc>
        <w:tc>
          <w:tcPr>
            <w:tcW w:w="7937" w:type="dxa"/>
          </w:tcPr>
          <w:p w14:paraId="09C8C56D" w14:textId="77777777" w:rsidR="00E53670" w:rsidRPr="00E53670" w:rsidRDefault="00E53670" w:rsidP="00273216">
            <w:pPr>
              <w:pStyle w:val="ConsPlusNormal"/>
              <w:jc w:val="both"/>
            </w:pPr>
            <w:r w:rsidRPr="00E53670">
              <w:t>Характеристика героев сказки Ш. Перро "Кот в сапогах"</w:t>
            </w:r>
          </w:p>
        </w:tc>
      </w:tr>
      <w:tr w:rsidR="00E53670" w:rsidRPr="00DA17C3" w14:paraId="29314A6F" w14:textId="77777777" w:rsidTr="00273216">
        <w:tc>
          <w:tcPr>
            <w:tcW w:w="1134" w:type="dxa"/>
            <w:vAlign w:val="center"/>
          </w:tcPr>
          <w:p w14:paraId="29F0FAF3" w14:textId="77777777" w:rsidR="00E53670" w:rsidRPr="00E53670" w:rsidRDefault="00E53670" w:rsidP="00273216">
            <w:pPr>
              <w:pStyle w:val="ConsPlusNormal"/>
            </w:pPr>
            <w:r w:rsidRPr="00E53670">
              <w:t>Урок 130</w:t>
            </w:r>
          </w:p>
        </w:tc>
        <w:tc>
          <w:tcPr>
            <w:tcW w:w="7937" w:type="dxa"/>
          </w:tcPr>
          <w:p w14:paraId="1CD81884" w14:textId="77777777" w:rsidR="00E53670" w:rsidRPr="00E53670" w:rsidRDefault="00E53670" w:rsidP="00273216">
            <w:pPr>
              <w:pStyle w:val="ConsPlusNormal"/>
              <w:jc w:val="both"/>
            </w:pPr>
            <w:r w:rsidRPr="00E53670">
              <w:t>Х.-К. Андерсен - известный писатель-сказочник. Знакомство с его произведениями. Сказка "Огниво"</w:t>
            </w:r>
          </w:p>
        </w:tc>
      </w:tr>
      <w:tr w:rsidR="00E53670" w:rsidRPr="00DA17C3" w14:paraId="147F5B00" w14:textId="77777777" w:rsidTr="00273216">
        <w:tc>
          <w:tcPr>
            <w:tcW w:w="1134" w:type="dxa"/>
            <w:vAlign w:val="center"/>
          </w:tcPr>
          <w:p w14:paraId="63014CEE" w14:textId="77777777" w:rsidR="00E53670" w:rsidRPr="00E53670" w:rsidRDefault="00E53670" w:rsidP="00273216">
            <w:pPr>
              <w:pStyle w:val="ConsPlusNormal"/>
            </w:pPr>
            <w:r w:rsidRPr="00E53670">
              <w:t>Урок 131</w:t>
            </w:r>
          </w:p>
        </w:tc>
        <w:tc>
          <w:tcPr>
            <w:tcW w:w="7937" w:type="dxa"/>
          </w:tcPr>
          <w:p w14:paraId="43F120AD" w14:textId="77777777" w:rsidR="00E53670" w:rsidRPr="00E53670" w:rsidRDefault="00E53670" w:rsidP="00273216">
            <w:pPr>
              <w:pStyle w:val="ConsPlusNormal"/>
              <w:jc w:val="both"/>
            </w:pPr>
            <w:r w:rsidRPr="00E53670">
              <w:t>Выделение главной мысли (идеи) сказки Х.-К. Андерсена "Пятеро из одного стручка" и других его сказок на выбор</w:t>
            </w:r>
          </w:p>
        </w:tc>
      </w:tr>
      <w:tr w:rsidR="00E53670" w:rsidRPr="00DA17C3" w14:paraId="2572DD7C" w14:textId="77777777" w:rsidTr="00273216">
        <w:tc>
          <w:tcPr>
            <w:tcW w:w="1134" w:type="dxa"/>
            <w:vAlign w:val="center"/>
          </w:tcPr>
          <w:p w14:paraId="74D2D3C8" w14:textId="77777777" w:rsidR="00E53670" w:rsidRPr="00E53670" w:rsidRDefault="00E53670" w:rsidP="00273216">
            <w:pPr>
              <w:pStyle w:val="ConsPlusNormal"/>
            </w:pPr>
            <w:r w:rsidRPr="00E53670">
              <w:t>Урок 132</w:t>
            </w:r>
          </w:p>
        </w:tc>
        <w:tc>
          <w:tcPr>
            <w:tcW w:w="7937" w:type="dxa"/>
          </w:tcPr>
          <w:p w14:paraId="5713961E" w14:textId="77777777" w:rsidR="00E53670" w:rsidRPr="00E53670" w:rsidRDefault="00E53670" w:rsidP="00273216">
            <w:pPr>
              <w:pStyle w:val="ConsPlusNormal"/>
              <w:jc w:val="both"/>
            </w:pPr>
            <w:r w:rsidRPr="00E53670">
              <w:t>Тематическое повторение по итогам раздела "Зарубежные писатели-сказочники"</w:t>
            </w:r>
          </w:p>
        </w:tc>
      </w:tr>
      <w:tr w:rsidR="00E53670" w:rsidRPr="00DA17C3" w14:paraId="4BCA478A" w14:textId="77777777" w:rsidTr="00273216">
        <w:tc>
          <w:tcPr>
            <w:tcW w:w="1134" w:type="dxa"/>
          </w:tcPr>
          <w:p w14:paraId="42A796B1" w14:textId="77777777" w:rsidR="00E53670" w:rsidRPr="00E53670" w:rsidRDefault="00E53670" w:rsidP="00273216">
            <w:pPr>
              <w:pStyle w:val="ConsPlusNormal"/>
            </w:pPr>
            <w:r w:rsidRPr="00E53670">
              <w:t>Урок 133</w:t>
            </w:r>
          </w:p>
        </w:tc>
        <w:tc>
          <w:tcPr>
            <w:tcW w:w="7937" w:type="dxa"/>
          </w:tcPr>
          <w:p w14:paraId="324CEA6E" w14:textId="77777777" w:rsidR="00E53670" w:rsidRPr="00E53670" w:rsidRDefault="00E53670" w:rsidP="00273216">
            <w:pPr>
              <w:pStyle w:val="ConsPlusNormal"/>
              <w:jc w:val="both"/>
            </w:pPr>
            <w:r w:rsidRPr="00E53670">
              <w:t>Резервный урок. Повторение по итогам изученного во 2 классе</w:t>
            </w:r>
          </w:p>
        </w:tc>
      </w:tr>
      <w:tr w:rsidR="00E53670" w:rsidRPr="00DA17C3" w14:paraId="14001E9B" w14:textId="77777777" w:rsidTr="00273216">
        <w:tc>
          <w:tcPr>
            <w:tcW w:w="1134" w:type="dxa"/>
            <w:vAlign w:val="center"/>
          </w:tcPr>
          <w:p w14:paraId="2A276136" w14:textId="77777777" w:rsidR="00E53670" w:rsidRPr="00E53670" w:rsidRDefault="00E53670" w:rsidP="00273216">
            <w:pPr>
              <w:pStyle w:val="ConsPlusNormal"/>
            </w:pPr>
            <w:r w:rsidRPr="00E53670">
              <w:t>Урок 134</w:t>
            </w:r>
          </w:p>
        </w:tc>
        <w:tc>
          <w:tcPr>
            <w:tcW w:w="7937" w:type="dxa"/>
          </w:tcPr>
          <w:p w14:paraId="43C9138F" w14:textId="77777777" w:rsidR="00E53670" w:rsidRPr="00E53670" w:rsidRDefault="00E53670" w:rsidP="00273216">
            <w:pPr>
              <w:pStyle w:val="ConsPlusNormal"/>
              <w:jc w:val="both"/>
            </w:pPr>
            <w:r w:rsidRPr="00E53670">
              <w:t xml:space="preserve">Книга как источник необходимых знаний. На примере произведения Г.А. </w:t>
            </w:r>
            <w:proofErr w:type="spellStart"/>
            <w:r w:rsidRPr="00E53670">
              <w:t>Ладонщиков</w:t>
            </w:r>
            <w:proofErr w:type="spellEnd"/>
            <w:r w:rsidRPr="00E53670">
              <w:t xml:space="preserve"> "Лучший друг"</w:t>
            </w:r>
          </w:p>
        </w:tc>
      </w:tr>
      <w:tr w:rsidR="00E53670" w:rsidRPr="00DA17C3" w14:paraId="1ED649C0" w14:textId="77777777" w:rsidTr="00273216">
        <w:tc>
          <w:tcPr>
            <w:tcW w:w="1134" w:type="dxa"/>
          </w:tcPr>
          <w:p w14:paraId="63A2E8FD" w14:textId="77777777" w:rsidR="00E53670" w:rsidRPr="00E53670" w:rsidRDefault="00E53670" w:rsidP="00273216">
            <w:pPr>
              <w:pStyle w:val="ConsPlusNormal"/>
            </w:pPr>
            <w:r w:rsidRPr="00E53670">
              <w:t>Урок 135</w:t>
            </w:r>
          </w:p>
        </w:tc>
        <w:tc>
          <w:tcPr>
            <w:tcW w:w="7937" w:type="dxa"/>
          </w:tcPr>
          <w:p w14:paraId="7BD11317" w14:textId="77777777" w:rsidR="00E53670" w:rsidRPr="00E53670" w:rsidRDefault="00E53670" w:rsidP="00273216">
            <w:pPr>
              <w:pStyle w:val="ConsPlusNormal"/>
              <w:jc w:val="both"/>
            </w:pPr>
            <w:r w:rsidRPr="00E53670">
              <w:t>Ориентировка в книге: обложка, содержание, аннотация, иллюстрация</w:t>
            </w:r>
          </w:p>
        </w:tc>
      </w:tr>
      <w:tr w:rsidR="00E53670" w:rsidRPr="00DA17C3" w14:paraId="334B989C" w14:textId="77777777" w:rsidTr="00273216">
        <w:tc>
          <w:tcPr>
            <w:tcW w:w="1134" w:type="dxa"/>
            <w:vAlign w:val="center"/>
          </w:tcPr>
          <w:p w14:paraId="1DD80FE9" w14:textId="77777777" w:rsidR="00E53670" w:rsidRPr="00E53670" w:rsidRDefault="00E53670" w:rsidP="00273216">
            <w:pPr>
              <w:pStyle w:val="ConsPlusNormal"/>
            </w:pPr>
            <w:r w:rsidRPr="00E53670">
              <w:lastRenderedPageBreak/>
              <w:t>Урок 136</w:t>
            </w:r>
          </w:p>
        </w:tc>
        <w:tc>
          <w:tcPr>
            <w:tcW w:w="7937" w:type="dxa"/>
          </w:tcPr>
          <w:p w14:paraId="04E72A3A" w14:textId="77777777" w:rsidR="00E53670" w:rsidRPr="00E53670" w:rsidRDefault="00E53670" w:rsidP="00273216">
            <w:pPr>
              <w:pStyle w:val="ConsPlusNormal"/>
              <w:jc w:val="both"/>
            </w:pPr>
            <w:r w:rsidRPr="00E53670">
              <w:t>Резервный урок. Выбор книг на основе рекомендательного списка: летнее чтение</w:t>
            </w:r>
          </w:p>
        </w:tc>
      </w:tr>
      <w:tr w:rsidR="00E53670" w:rsidRPr="00DA17C3" w14:paraId="557ABD22" w14:textId="77777777" w:rsidTr="00273216">
        <w:tc>
          <w:tcPr>
            <w:tcW w:w="9071" w:type="dxa"/>
            <w:gridSpan w:val="2"/>
          </w:tcPr>
          <w:p w14:paraId="762A7295" w14:textId="77777777" w:rsidR="00E53670" w:rsidRPr="00E53670" w:rsidRDefault="00E53670" w:rsidP="00273216">
            <w:pPr>
              <w:pStyle w:val="ConsPlusNormal"/>
              <w:jc w:val="both"/>
            </w:pPr>
            <w:r w:rsidRPr="00E53670">
              <w:t>ОБЩЕЕ КОЛИЧЕСТВО УРОКОВ ПО ПРОГРАММЕ: 136, из них уроков, отведенных на контрольные работы, - не более 13</w:t>
            </w:r>
          </w:p>
        </w:tc>
      </w:tr>
    </w:tbl>
    <w:p w14:paraId="60B696B1" w14:textId="77777777" w:rsidR="00E53670" w:rsidRPr="00E53670" w:rsidRDefault="00E53670" w:rsidP="00E53670">
      <w:pPr>
        <w:pStyle w:val="ConsPlusNormal"/>
        <w:jc w:val="both"/>
      </w:pPr>
    </w:p>
    <w:p w14:paraId="527CBF64" w14:textId="77777777" w:rsidR="00E53670" w:rsidRPr="00E53670" w:rsidRDefault="00E53670" w:rsidP="00E53670">
      <w:pPr>
        <w:pStyle w:val="ConsPlusNormal"/>
        <w:jc w:val="both"/>
      </w:pPr>
      <w:r w:rsidRPr="00E53670">
        <w:t>3 класс</w:t>
      </w:r>
    </w:p>
    <w:p w14:paraId="16C73E91"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E53670" w:rsidRPr="00E53670" w14:paraId="7CA2801C" w14:textId="77777777" w:rsidTr="00273216">
        <w:tc>
          <w:tcPr>
            <w:tcW w:w="1134" w:type="dxa"/>
          </w:tcPr>
          <w:p w14:paraId="74B7EEFB" w14:textId="77777777" w:rsidR="00E53670" w:rsidRPr="00E53670" w:rsidRDefault="00E53670" w:rsidP="00273216">
            <w:pPr>
              <w:pStyle w:val="ConsPlusNormal"/>
              <w:jc w:val="center"/>
            </w:pPr>
            <w:r w:rsidRPr="00E53670">
              <w:t>N урока</w:t>
            </w:r>
          </w:p>
        </w:tc>
        <w:tc>
          <w:tcPr>
            <w:tcW w:w="7937" w:type="dxa"/>
          </w:tcPr>
          <w:p w14:paraId="4F57F6C3" w14:textId="77777777" w:rsidR="00E53670" w:rsidRPr="00E53670" w:rsidRDefault="00E53670" w:rsidP="00273216">
            <w:pPr>
              <w:pStyle w:val="ConsPlusNormal"/>
              <w:jc w:val="center"/>
            </w:pPr>
            <w:r w:rsidRPr="00E53670">
              <w:t>Тема урока</w:t>
            </w:r>
          </w:p>
        </w:tc>
      </w:tr>
      <w:tr w:rsidR="00E53670" w:rsidRPr="00DA17C3" w14:paraId="5C33E8C5" w14:textId="77777777" w:rsidTr="00273216">
        <w:tc>
          <w:tcPr>
            <w:tcW w:w="1134" w:type="dxa"/>
            <w:vAlign w:val="center"/>
          </w:tcPr>
          <w:p w14:paraId="0119BA3F" w14:textId="77777777" w:rsidR="00E53670" w:rsidRPr="00E53670" w:rsidRDefault="00E53670" w:rsidP="00273216">
            <w:pPr>
              <w:pStyle w:val="ConsPlusNormal"/>
              <w:jc w:val="center"/>
            </w:pPr>
            <w:r w:rsidRPr="00E53670">
              <w:t>Урок 1</w:t>
            </w:r>
          </w:p>
        </w:tc>
        <w:tc>
          <w:tcPr>
            <w:tcW w:w="7937" w:type="dxa"/>
            <w:vAlign w:val="center"/>
          </w:tcPr>
          <w:p w14:paraId="530AB0F7" w14:textId="77777777" w:rsidR="00E53670" w:rsidRPr="00E53670" w:rsidRDefault="00E53670" w:rsidP="00273216">
            <w:pPr>
              <w:pStyle w:val="ConsPlusNormal"/>
              <w:jc w:val="both"/>
            </w:pPr>
            <w:r w:rsidRPr="00E53670">
              <w:t>В мире книг. Книга как особый вид искусства</w:t>
            </w:r>
          </w:p>
        </w:tc>
      </w:tr>
      <w:tr w:rsidR="00E53670" w:rsidRPr="00DA17C3" w14:paraId="786B5253" w14:textId="77777777" w:rsidTr="00273216">
        <w:tc>
          <w:tcPr>
            <w:tcW w:w="1134" w:type="dxa"/>
            <w:vAlign w:val="center"/>
          </w:tcPr>
          <w:p w14:paraId="4E75A83B" w14:textId="77777777" w:rsidR="00E53670" w:rsidRPr="00E53670" w:rsidRDefault="00E53670" w:rsidP="00273216">
            <w:pPr>
              <w:pStyle w:val="ConsPlusNormal"/>
              <w:jc w:val="center"/>
            </w:pPr>
            <w:r w:rsidRPr="00E53670">
              <w:t>Урок 2</w:t>
            </w:r>
          </w:p>
        </w:tc>
        <w:tc>
          <w:tcPr>
            <w:tcW w:w="7937" w:type="dxa"/>
            <w:vAlign w:val="center"/>
          </w:tcPr>
          <w:p w14:paraId="12C3B109" w14:textId="77777777" w:rsidR="00E53670" w:rsidRPr="00E53670" w:rsidRDefault="00E53670" w:rsidP="00273216">
            <w:pPr>
              <w:pStyle w:val="ConsPlusNormal"/>
              <w:jc w:val="both"/>
            </w:pPr>
            <w:r w:rsidRPr="00E53670">
              <w:t>Общее представление о первых книгах на Руси, знакомство с рукописными книгами</w:t>
            </w:r>
          </w:p>
        </w:tc>
      </w:tr>
      <w:tr w:rsidR="00E53670" w:rsidRPr="00DA17C3" w14:paraId="34501021" w14:textId="77777777" w:rsidTr="00273216">
        <w:tc>
          <w:tcPr>
            <w:tcW w:w="1134" w:type="dxa"/>
            <w:vAlign w:val="center"/>
          </w:tcPr>
          <w:p w14:paraId="484232DD" w14:textId="77777777" w:rsidR="00E53670" w:rsidRPr="00E53670" w:rsidRDefault="00E53670" w:rsidP="00273216">
            <w:pPr>
              <w:pStyle w:val="ConsPlusNormal"/>
              <w:jc w:val="center"/>
            </w:pPr>
            <w:r w:rsidRPr="00E53670">
              <w:t>Урок 3</w:t>
            </w:r>
          </w:p>
        </w:tc>
        <w:tc>
          <w:tcPr>
            <w:tcW w:w="7937" w:type="dxa"/>
            <w:vAlign w:val="center"/>
          </w:tcPr>
          <w:p w14:paraId="2EA613BD" w14:textId="77777777" w:rsidR="00E53670" w:rsidRPr="00E53670" w:rsidRDefault="00E53670" w:rsidP="00273216">
            <w:pPr>
              <w:pStyle w:val="ConsPlusNormal"/>
              <w:jc w:val="both"/>
            </w:pPr>
            <w:r w:rsidRPr="00E53670">
              <w:t>Ценность чтения художественной литературы и фольклора, осознание важности читательской деятельности</w:t>
            </w:r>
          </w:p>
        </w:tc>
      </w:tr>
      <w:tr w:rsidR="00E53670" w:rsidRPr="00E53670" w14:paraId="690F83F9" w14:textId="77777777" w:rsidTr="00273216">
        <w:tc>
          <w:tcPr>
            <w:tcW w:w="1134" w:type="dxa"/>
            <w:vAlign w:val="center"/>
          </w:tcPr>
          <w:p w14:paraId="7E878CFD" w14:textId="77777777" w:rsidR="00E53670" w:rsidRPr="00E53670" w:rsidRDefault="00E53670" w:rsidP="00273216">
            <w:pPr>
              <w:pStyle w:val="ConsPlusNormal"/>
              <w:jc w:val="center"/>
            </w:pPr>
            <w:r w:rsidRPr="00E53670">
              <w:t>Урок 4</w:t>
            </w:r>
          </w:p>
        </w:tc>
        <w:tc>
          <w:tcPr>
            <w:tcW w:w="7937" w:type="dxa"/>
            <w:vAlign w:val="center"/>
          </w:tcPr>
          <w:p w14:paraId="3138BF4C" w14:textId="77777777" w:rsidR="00E53670" w:rsidRPr="00E53670" w:rsidRDefault="00E53670" w:rsidP="00273216">
            <w:pPr>
              <w:pStyle w:val="ConsPlusNormal"/>
              <w:jc w:val="both"/>
            </w:pPr>
            <w:r w:rsidRPr="00E53670">
              <w:t>Развитие речи: использование образных слов, пословиц и поговорок, крылатых выражений. Книги и словари, созданные В.И. Далем</w:t>
            </w:r>
          </w:p>
        </w:tc>
      </w:tr>
      <w:tr w:rsidR="00E53670" w:rsidRPr="00DA17C3" w14:paraId="565728CB" w14:textId="77777777" w:rsidTr="00273216">
        <w:tc>
          <w:tcPr>
            <w:tcW w:w="1134" w:type="dxa"/>
            <w:vAlign w:val="center"/>
          </w:tcPr>
          <w:p w14:paraId="1346DE99" w14:textId="77777777" w:rsidR="00E53670" w:rsidRPr="00E53670" w:rsidRDefault="00E53670" w:rsidP="00273216">
            <w:pPr>
              <w:pStyle w:val="ConsPlusNormal"/>
              <w:jc w:val="center"/>
            </w:pPr>
            <w:r w:rsidRPr="00E53670">
              <w:t>Урок 5</w:t>
            </w:r>
          </w:p>
        </w:tc>
        <w:tc>
          <w:tcPr>
            <w:tcW w:w="7937" w:type="dxa"/>
            <w:vAlign w:val="center"/>
          </w:tcPr>
          <w:p w14:paraId="20D63FB8" w14:textId="77777777" w:rsidR="00E53670" w:rsidRPr="00E53670" w:rsidRDefault="00E53670" w:rsidP="00273216">
            <w:pPr>
              <w:pStyle w:val="ConsPlusNormal"/>
              <w:jc w:val="both"/>
            </w:pPr>
            <w:r w:rsidRPr="00E53670">
              <w:t>Художественные особенности волшебной сказки разного вида (о животных, бытовые)</w:t>
            </w:r>
          </w:p>
        </w:tc>
      </w:tr>
      <w:tr w:rsidR="00E53670" w:rsidRPr="00DA17C3" w14:paraId="6DA8E8C8" w14:textId="77777777" w:rsidTr="00273216">
        <w:tc>
          <w:tcPr>
            <w:tcW w:w="1134" w:type="dxa"/>
            <w:vAlign w:val="center"/>
          </w:tcPr>
          <w:p w14:paraId="68C4E15D" w14:textId="77777777" w:rsidR="00E53670" w:rsidRPr="00E53670" w:rsidRDefault="00E53670" w:rsidP="00273216">
            <w:pPr>
              <w:pStyle w:val="ConsPlusNormal"/>
              <w:jc w:val="center"/>
            </w:pPr>
            <w:r w:rsidRPr="00E53670">
              <w:t>Урок 6</w:t>
            </w:r>
          </w:p>
        </w:tc>
        <w:tc>
          <w:tcPr>
            <w:tcW w:w="7937" w:type="dxa"/>
            <w:vAlign w:val="center"/>
          </w:tcPr>
          <w:p w14:paraId="6406A305" w14:textId="77777777" w:rsidR="00E53670" w:rsidRPr="00E53670" w:rsidRDefault="00E53670" w:rsidP="00273216">
            <w:pPr>
              <w:pStyle w:val="ConsPlusNormal"/>
              <w:jc w:val="both"/>
            </w:pPr>
            <w:r w:rsidRPr="00E53670">
              <w:t>Былина как народный песенный сказ о героическом событии. Фольклорные особенности: выразительность, напевность исполнения</w:t>
            </w:r>
          </w:p>
        </w:tc>
      </w:tr>
      <w:tr w:rsidR="00E53670" w:rsidRPr="00E53670" w14:paraId="5DF1702C" w14:textId="77777777" w:rsidTr="00273216">
        <w:tc>
          <w:tcPr>
            <w:tcW w:w="1134" w:type="dxa"/>
            <w:vAlign w:val="center"/>
          </w:tcPr>
          <w:p w14:paraId="03F72510" w14:textId="77777777" w:rsidR="00E53670" w:rsidRPr="00E53670" w:rsidRDefault="00E53670" w:rsidP="00273216">
            <w:pPr>
              <w:pStyle w:val="ConsPlusNormal"/>
              <w:jc w:val="center"/>
            </w:pPr>
            <w:r w:rsidRPr="00E53670">
              <w:t>Урок 7</w:t>
            </w:r>
          </w:p>
        </w:tc>
        <w:tc>
          <w:tcPr>
            <w:tcW w:w="7937" w:type="dxa"/>
            <w:vAlign w:val="center"/>
          </w:tcPr>
          <w:p w14:paraId="3B559993" w14:textId="77777777" w:rsidR="00E53670" w:rsidRPr="00E53670" w:rsidRDefault="00E53670" w:rsidP="00273216">
            <w:pPr>
              <w:pStyle w:val="ConsPlusNormal"/>
              <w:jc w:val="both"/>
            </w:pPr>
            <w:r w:rsidRPr="00E53670">
              <w:t>Характеристика главного героя (где жил, чем занимался, какими качествами обладал). На примере образа Ильи Муромца</w:t>
            </w:r>
          </w:p>
        </w:tc>
      </w:tr>
      <w:tr w:rsidR="00E53670" w:rsidRPr="00E53670" w14:paraId="22399A64" w14:textId="77777777" w:rsidTr="00273216">
        <w:tc>
          <w:tcPr>
            <w:tcW w:w="1134" w:type="dxa"/>
            <w:vAlign w:val="center"/>
          </w:tcPr>
          <w:p w14:paraId="126924AC" w14:textId="77777777" w:rsidR="00E53670" w:rsidRPr="00E53670" w:rsidRDefault="00E53670" w:rsidP="00273216">
            <w:pPr>
              <w:pStyle w:val="ConsPlusNormal"/>
              <w:jc w:val="center"/>
            </w:pPr>
            <w:r w:rsidRPr="00E53670">
              <w:t>Урок 8</w:t>
            </w:r>
          </w:p>
        </w:tc>
        <w:tc>
          <w:tcPr>
            <w:tcW w:w="7937" w:type="dxa"/>
            <w:vAlign w:val="center"/>
          </w:tcPr>
          <w:p w14:paraId="66B0A868" w14:textId="77777777" w:rsidR="00E53670" w:rsidRPr="00E53670" w:rsidRDefault="00E53670" w:rsidP="00273216">
            <w:pPr>
              <w:pStyle w:val="ConsPlusNormal"/>
              <w:jc w:val="both"/>
            </w:pPr>
            <w:r w:rsidRPr="00E53670">
              <w:t>Описание картин природы как способ рассказать в песне о родной земле. Темы народных песен</w:t>
            </w:r>
          </w:p>
        </w:tc>
      </w:tr>
      <w:tr w:rsidR="00E53670" w:rsidRPr="00DA17C3" w14:paraId="6D1F27C9" w14:textId="77777777" w:rsidTr="00273216">
        <w:tc>
          <w:tcPr>
            <w:tcW w:w="1134" w:type="dxa"/>
            <w:vAlign w:val="center"/>
          </w:tcPr>
          <w:p w14:paraId="16E4A46E" w14:textId="77777777" w:rsidR="00E53670" w:rsidRPr="00E53670" w:rsidRDefault="00E53670" w:rsidP="00273216">
            <w:pPr>
              <w:pStyle w:val="ConsPlusNormal"/>
              <w:jc w:val="center"/>
            </w:pPr>
            <w:r w:rsidRPr="00E53670">
              <w:t>Урок 9</w:t>
            </w:r>
          </w:p>
        </w:tc>
        <w:tc>
          <w:tcPr>
            <w:tcW w:w="7937" w:type="dxa"/>
            <w:vAlign w:val="center"/>
          </w:tcPr>
          <w:p w14:paraId="5C84C8FB" w14:textId="77777777" w:rsidR="00E53670" w:rsidRPr="00E53670" w:rsidRDefault="00E53670" w:rsidP="00273216">
            <w:pPr>
              <w:pStyle w:val="ConsPlusNormal"/>
              <w:jc w:val="both"/>
            </w:pPr>
            <w:r w:rsidRPr="00E53670">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E53670" w:rsidRPr="00DA17C3" w14:paraId="23DB0E50" w14:textId="77777777" w:rsidTr="00273216">
        <w:tc>
          <w:tcPr>
            <w:tcW w:w="1134" w:type="dxa"/>
            <w:vAlign w:val="center"/>
          </w:tcPr>
          <w:p w14:paraId="5F464BB8" w14:textId="77777777" w:rsidR="00E53670" w:rsidRPr="00E53670" w:rsidRDefault="00E53670" w:rsidP="00273216">
            <w:pPr>
              <w:pStyle w:val="ConsPlusNormal"/>
            </w:pPr>
            <w:r w:rsidRPr="00E53670">
              <w:t>Урок 10</w:t>
            </w:r>
          </w:p>
        </w:tc>
        <w:tc>
          <w:tcPr>
            <w:tcW w:w="7937" w:type="dxa"/>
            <w:vAlign w:val="center"/>
          </w:tcPr>
          <w:p w14:paraId="26D3BBDF" w14:textId="77777777" w:rsidR="00E53670" w:rsidRPr="00E53670" w:rsidRDefault="00E53670" w:rsidP="00273216">
            <w:pPr>
              <w:pStyle w:val="ConsPlusNormal"/>
              <w:jc w:val="both"/>
            </w:pPr>
            <w:r w:rsidRPr="00E53670">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E53670" w:rsidRPr="00DA17C3" w14:paraId="4A4C9946" w14:textId="77777777" w:rsidTr="00273216">
        <w:tc>
          <w:tcPr>
            <w:tcW w:w="1134" w:type="dxa"/>
            <w:vAlign w:val="center"/>
          </w:tcPr>
          <w:p w14:paraId="25C0E4A9" w14:textId="77777777" w:rsidR="00E53670" w:rsidRPr="00E53670" w:rsidRDefault="00E53670" w:rsidP="00273216">
            <w:pPr>
              <w:pStyle w:val="ConsPlusNormal"/>
            </w:pPr>
            <w:r w:rsidRPr="00E53670">
              <w:t>Урок 11</w:t>
            </w:r>
          </w:p>
        </w:tc>
        <w:tc>
          <w:tcPr>
            <w:tcW w:w="7937" w:type="dxa"/>
            <w:vAlign w:val="center"/>
          </w:tcPr>
          <w:p w14:paraId="7410F9D0" w14:textId="77777777" w:rsidR="00E53670" w:rsidRPr="00E53670" w:rsidRDefault="00E53670" w:rsidP="00273216">
            <w:pPr>
              <w:pStyle w:val="ConsPlusNormal"/>
              <w:jc w:val="both"/>
            </w:pPr>
            <w:r w:rsidRPr="00E53670">
              <w:t>Особенности построения (композиция) волшебной сказки: составление плана. На примере русской народной сказки "Иван-царевич и Серый Волк"</w:t>
            </w:r>
          </w:p>
        </w:tc>
      </w:tr>
      <w:tr w:rsidR="00E53670" w:rsidRPr="00DA17C3" w14:paraId="7D489530" w14:textId="77777777" w:rsidTr="00273216">
        <w:tc>
          <w:tcPr>
            <w:tcW w:w="1134" w:type="dxa"/>
            <w:vAlign w:val="center"/>
          </w:tcPr>
          <w:p w14:paraId="77A0DDE1" w14:textId="77777777" w:rsidR="00E53670" w:rsidRPr="00E53670" w:rsidRDefault="00E53670" w:rsidP="00273216">
            <w:pPr>
              <w:pStyle w:val="ConsPlusNormal"/>
            </w:pPr>
            <w:r w:rsidRPr="00E53670">
              <w:t>Урок 12</w:t>
            </w:r>
          </w:p>
        </w:tc>
        <w:tc>
          <w:tcPr>
            <w:tcW w:w="7937" w:type="dxa"/>
            <w:vAlign w:val="center"/>
          </w:tcPr>
          <w:p w14:paraId="716CFD91" w14:textId="77777777" w:rsidR="00E53670" w:rsidRPr="00E53670" w:rsidRDefault="00E53670" w:rsidP="00273216">
            <w:pPr>
              <w:pStyle w:val="ConsPlusNormal"/>
              <w:jc w:val="both"/>
            </w:pPr>
            <w:r w:rsidRPr="00E53670">
              <w:t>Иллюстрация как отражение сюжета волшебной сказки (картины В.М. Васнецова, иллюстрации И.Я. Билибина)</w:t>
            </w:r>
          </w:p>
        </w:tc>
      </w:tr>
      <w:tr w:rsidR="00E53670" w:rsidRPr="00DA17C3" w14:paraId="0EEF1904" w14:textId="77777777" w:rsidTr="00273216">
        <w:tc>
          <w:tcPr>
            <w:tcW w:w="1134" w:type="dxa"/>
            <w:vAlign w:val="center"/>
          </w:tcPr>
          <w:p w14:paraId="649059D5" w14:textId="77777777" w:rsidR="00E53670" w:rsidRPr="00E53670" w:rsidRDefault="00E53670" w:rsidP="00273216">
            <w:pPr>
              <w:pStyle w:val="ConsPlusNormal"/>
            </w:pPr>
            <w:r w:rsidRPr="00E53670">
              <w:t>Урок 13</w:t>
            </w:r>
          </w:p>
        </w:tc>
        <w:tc>
          <w:tcPr>
            <w:tcW w:w="7937" w:type="dxa"/>
            <w:vAlign w:val="center"/>
          </w:tcPr>
          <w:p w14:paraId="10D322EA" w14:textId="77777777" w:rsidR="00E53670" w:rsidRPr="00E53670" w:rsidRDefault="00E53670" w:rsidP="00273216">
            <w:pPr>
              <w:pStyle w:val="ConsPlusNormal"/>
              <w:jc w:val="both"/>
            </w:pPr>
            <w:r w:rsidRPr="00E53670">
              <w:t>Характеристика героя, волшебные помощники. На примере русской народной сказки "Иван-царевич и серый волк"</w:t>
            </w:r>
          </w:p>
        </w:tc>
      </w:tr>
      <w:tr w:rsidR="00E53670" w:rsidRPr="00DA17C3" w14:paraId="701AD538" w14:textId="77777777" w:rsidTr="00273216">
        <w:tc>
          <w:tcPr>
            <w:tcW w:w="1134" w:type="dxa"/>
            <w:vAlign w:val="center"/>
          </w:tcPr>
          <w:p w14:paraId="059F762A" w14:textId="77777777" w:rsidR="00E53670" w:rsidRPr="00E53670" w:rsidRDefault="00E53670" w:rsidP="00273216">
            <w:pPr>
              <w:pStyle w:val="ConsPlusNormal"/>
            </w:pPr>
            <w:r w:rsidRPr="00E53670">
              <w:t>Урок 14</w:t>
            </w:r>
          </w:p>
        </w:tc>
        <w:tc>
          <w:tcPr>
            <w:tcW w:w="7937" w:type="dxa"/>
            <w:vAlign w:val="center"/>
          </w:tcPr>
          <w:p w14:paraId="5184D637" w14:textId="77777777" w:rsidR="00E53670" w:rsidRPr="00E53670" w:rsidRDefault="00E53670" w:rsidP="00273216">
            <w:pPr>
              <w:pStyle w:val="ConsPlusNormal"/>
              <w:jc w:val="both"/>
            </w:pPr>
            <w:r w:rsidRPr="00E53670">
              <w:t>Представление в сказке народного быта и культуры. Произведения по выбору, например, русская народная сказка "Сивка-бурка"</w:t>
            </w:r>
          </w:p>
        </w:tc>
      </w:tr>
      <w:tr w:rsidR="00E53670" w:rsidRPr="00E53670" w14:paraId="7778B6D1" w14:textId="77777777" w:rsidTr="00273216">
        <w:tc>
          <w:tcPr>
            <w:tcW w:w="1134" w:type="dxa"/>
            <w:vAlign w:val="center"/>
          </w:tcPr>
          <w:p w14:paraId="5072ABFF" w14:textId="77777777" w:rsidR="00E53670" w:rsidRPr="00E53670" w:rsidRDefault="00E53670" w:rsidP="00273216">
            <w:pPr>
              <w:pStyle w:val="ConsPlusNormal"/>
            </w:pPr>
            <w:r w:rsidRPr="00E53670">
              <w:t>Урок 15</w:t>
            </w:r>
          </w:p>
        </w:tc>
        <w:tc>
          <w:tcPr>
            <w:tcW w:w="7937" w:type="dxa"/>
            <w:vAlign w:val="center"/>
          </w:tcPr>
          <w:p w14:paraId="5A3D29C8" w14:textId="77777777" w:rsidR="00E53670" w:rsidRPr="00E53670" w:rsidRDefault="00E53670" w:rsidP="00273216">
            <w:pPr>
              <w:pStyle w:val="ConsPlusNormal"/>
              <w:jc w:val="both"/>
            </w:pPr>
            <w:r w:rsidRPr="00E53670">
              <w:t>Пословицы народов России</w:t>
            </w:r>
          </w:p>
        </w:tc>
      </w:tr>
      <w:tr w:rsidR="00E53670" w:rsidRPr="00DA17C3" w14:paraId="0EE51734" w14:textId="77777777" w:rsidTr="00273216">
        <w:tc>
          <w:tcPr>
            <w:tcW w:w="1134" w:type="dxa"/>
            <w:vAlign w:val="center"/>
          </w:tcPr>
          <w:p w14:paraId="6D0A75F8" w14:textId="77777777" w:rsidR="00E53670" w:rsidRPr="00E53670" w:rsidRDefault="00E53670" w:rsidP="00273216">
            <w:pPr>
              <w:pStyle w:val="ConsPlusNormal"/>
            </w:pPr>
            <w:r w:rsidRPr="00E53670">
              <w:lastRenderedPageBreak/>
              <w:t>Урок 16</w:t>
            </w:r>
          </w:p>
        </w:tc>
        <w:tc>
          <w:tcPr>
            <w:tcW w:w="7937" w:type="dxa"/>
            <w:vAlign w:val="center"/>
          </w:tcPr>
          <w:p w14:paraId="455CA9A6" w14:textId="77777777" w:rsidR="00E53670" w:rsidRPr="00E53670" w:rsidRDefault="00E53670" w:rsidP="00273216">
            <w:pPr>
              <w:pStyle w:val="ConsPlusNormal"/>
              <w:jc w:val="both"/>
            </w:pPr>
            <w:r w:rsidRPr="00E53670">
              <w:t>Устное народное творчество. Характеристика малых жанров фольклора: потешки, небылицы, скороговорки, считалки...</w:t>
            </w:r>
          </w:p>
        </w:tc>
      </w:tr>
      <w:tr w:rsidR="00E53670" w:rsidRPr="00DA17C3" w14:paraId="2AE189D5" w14:textId="77777777" w:rsidTr="00273216">
        <w:tc>
          <w:tcPr>
            <w:tcW w:w="1134" w:type="dxa"/>
            <w:vAlign w:val="center"/>
          </w:tcPr>
          <w:p w14:paraId="05B7EDD3" w14:textId="77777777" w:rsidR="00E53670" w:rsidRPr="00E53670" w:rsidRDefault="00E53670" w:rsidP="00273216">
            <w:pPr>
              <w:pStyle w:val="ConsPlusNormal"/>
            </w:pPr>
            <w:r w:rsidRPr="00E53670">
              <w:t>Урок 17</w:t>
            </w:r>
          </w:p>
        </w:tc>
        <w:tc>
          <w:tcPr>
            <w:tcW w:w="7937" w:type="dxa"/>
            <w:vAlign w:val="center"/>
          </w:tcPr>
          <w:p w14:paraId="7C2B7983" w14:textId="77777777" w:rsidR="00E53670" w:rsidRPr="00E53670" w:rsidRDefault="00E53670" w:rsidP="00273216">
            <w:pPr>
              <w:pStyle w:val="ConsPlusNormal"/>
              <w:jc w:val="both"/>
            </w:pPr>
            <w:r w:rsidRPr="00E53670">
              <w:t>Загадка как жанр фольклора, знакомство с видами загадок</w:t>
            </w:r>
          </w:p>
        </w:tc>
      </w:tr>
      <w:tr w:rsidR="00E53670" w:rsidRPr="00DA17C3" w14:paraId="59AF6644" w14:textId="77777777" w:rsidTr="00273216">
        <w:tc>
          <w:tcPr>
            <w:tcW w:w="1134" w:type="dxa"/>
            <w:vAlign w:val="center"/>
          </w:tcPr>
          <w:p w14:paraId="297171F1" w14:textId="77777777" w:rsidR="00E53670" w:rsidRPr="00E53670" w:rsidRDefault="00E53670" w:rsidP="00273216">
            <w:pPr>
              <w:pStyle w:val="ConsPlusNormal"/>
            </w:pPr>
            <w:r w:rsidRPr="00E53670">
              <w:t>Урок 18</w:t>
            </w:r>
          </w:p>
        </w:tc>
        <w:tc>
          <w:tcPr>
            <w:tcW w:w="7937" w:type="dxa"/>
            <w:vAlign w:val="center"/>
          </w:tcPr>
          <w:p w14:paraId="002D01EC" w14:textId="77777777" w:rsidR="00E53670" w:rsidRPr="00E53670" w:rsidRDefault="00E53670" w:rsidP="00273216">
            <w:pPr>
              <w:pStyle w:val="ConsPlusNormal"/>
              <w:jc w:val="both"/>
            </w:pPr>
            <w:r w:rsidRPr="00E53670">
              <w:t>Тематическое повторение по итогам раздела "Фольклор (устное народное творчество)"</w:t>
            </w:r>
          </w:p>
        </w:tc>
      </w:tr>
      <w:tr w:rsidR="00E53670" w:rsidRPr="00DA17C3" w14:paraId="27C54455" w14:textId="77777777" w:rsidTr="00273216">
        <w:tc>
          <w:tcPr>
            <w:tcW w:w="1134" w:type="dxa"/>
            <w:vAlign w:val="center"/>
          </w:tcPr>
          <w:p w14:paraId="38F32D00" w14:textId="77777777" w:rsidR="00E53670" w:rsidRPr="00E53670" w:rsidRDefault="00E53670" w:rsidP="00273216">
            <w:pPr>
              <w:pStyle w:val="ConsPlusNormal"/>
            </w:pPr>
            <w:r w:rsidRPr="00E53670">
              <w:t>Урок 19</w:t>
            </w:r>
          </w:p>
        </w:tc>
        <w:tc>
          <w:tcPr>
            <w:tcW w:w="7937" w:type="dxa"/>
            <w:vAlign w:val="center"/>
          </w:tcPr>
          <w:p w14:paraId="6412293F" w14:textId="77777777" w:rsidR="00E53670" w:rsidRPr="00E53670" w:rsidRDefault="00E53670" w:rsidP="00273216">
            <w:pPr>
              <w:pStyle w:val="ConsPlusNormal"/>
              <w:jc w:val="both"/>
            </w:pPr>
            <w:r w:rsidRPr="00E53670">
              <w:t>Работа с детскими книгами. Проект: составляем словарь устаревших слов</w:t>
            </w:r>
          </w:p>
        </w:tc>
      </w:tr>
      <w:tr w:rsidR="00E53670" w:rsidRPr="00E53670" w14:paraId="4398A1FE" w14:textId="77777777" w:rsidTr="00273216">
        <w:tc>
          <w:tcPr>
            <w:tcW w:w="1134" w:type="dxa"/>
            <w:vAlign w:val="center"/>
          </w:tcPr>
          <w:p w14:paraId="55DB40AD" w14:textId="77777777" w:rsidR="00E53670" w:rsidRPr="00E53670" w:rsidRDefault="00E53670" w:rsidP="00273216">
            <w:pPr>
              <w:pStyle w:val="ConsPlusNormal"/>
            </w:pPr>
            <w:r w:rsidRPr="00E53670">
              <w:t>Урок 20</w:t>
            </w:r>
          </w:p>
        </w:tc>
        <w:tc>
          <w:tcPr>
            <w:tcW w:w="7937" w:type="dxa"/>
            <w:vAlign w:val="center"/>
          </w:tcPr>
          <w:p w14:paraId="574D17D8" w14:textId="77777777" w:rsidR="00E53670" w:rsidRPr="00E53670" w:rsidRDefault="00E53670" w:rsidP="00273216">
            <w:pPr>
              <w:pStyle w:val="ConsPlusNormal"/>
              <w:jc w:val="both"/>
            </w:pPr>
            <w:r w:rsidRPr="00E53670">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E53670" w:rsidRPr="00DA17C3" w14:paraId="7FC83BE2" w14:textId="77777777" w:rsidTr="00273216">
        <w:tc>
          <w:tcPr>
            <w:tcW w:w="1134" w:type="dxa"/>
            <w:vAlign w:val="center"/>
          </w:tcPr>
          <w:p w14:paraId="518B7606" w14:textId="77777777" w:rsidR="00E53670" w:rsidRPr="00E53670" w:rsidRDefault="00E53670" w:rsidP="00273216">
            <w:pPr>
              <w:pStyle w:val="ConsPlusNormal"/>
            </w:pPr>
            <w:r w:rsidRPr="00E53670">
              <w:t>Урок 21</w:t>
            </w:r>
          </w:p>
        </w:tc>
        <w:tc>
          <w:tcPr>
            <w:tcW w:w="7937" w:type="dxa"/>
            <w:vAlign w:val="center"/>
          </w:tcPr>
          <w:p w14:paraId="6E3B9B78" w14:textId="77777777" w:rsidR="00E53670" w:rsidRPr="00E53670" w:rsidRDefault="00E53670" w:rsidP="00273216">
            <w:pPr>
              <w:pStyle w:val="ConsPlusNormal"/>
              <w:jc w:val="both"/>
            </w:pPr>
            <w:r w:rsidRPr="00E53670">
              <w:t>Резервный урок. Историческая обстановка как фон создания произведения (на примере былин)</w:t>
            </w:r>
          </w:p>
        </w:tc>
      </w:tr>
      <w:tr w:rsidR="00E53670" w:rsidRPr="00DA17C3" w14:paraId="755A991A" w14:textId="77777777" w:rsidTr="00273216">
        <w:tc>
          <w:tcPr>
            <w:tcW w:w="1134" w:type="dxa"/>
            <w:vAlign w:val="center"/>
          </w:tcPr>
          <w:p w14:paraId="3FAE3F84" w14:textId="77777777" w:rsidR="00E53670" w:rsidRPr="00E53670" w:rsidRDefault="00E53670" w:rsidP="00273216">
            <w:pPr>
              <w:pStyle w:val="ConsPlusNormal"/>
            </w:pPr>
            <w:r w:rsidRPr="00E53670">
              <w:t>Урок 22</w:t>
            </w:r>
          </w:p>
        </w:tc>
        <w:tc>
          <w:tcPr>
            <w:tcW w:w="7937" w:type="dxa"/>
            <w:vAlign w:val="center"/>
          </w:tcPr>
          <w:p w14:paraId="1AC792E2" w14:textId="77777777" w:rsidR="00E53670" w:rsidRPr="00E53670" w:rsidRDefault="00E53670" w:rsidP="00273216">
            <w:pPr>
              <w:pStyle w:val="ConsPlusNormal"/>
              <w:jc w:val="both"/>
            </w:pPr>
            <w:r w:rsidRPr="00E53670">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E53670" w:rsidRPr="00DA17C3" w14:paraId="28A66EAC" w14:textId="77777777" w:rsidTr="00273216">
        <w:tc>
          <w:tcPr>
            <w:tcW w:w="1134" w:type="dxa"/>
            <w:vAlign w:val="center"/>
          </w:tcPr>
          <w:p w14:paraId="2FB072B5" w14:textId="77777777" w:rsidR="00E53670" w:rsidRPr="00E53670" w:rsidRDefault="00E53670" w:rsidP="00273216">
            <w:pPr>
              <w:pStyle w:val="ConsPlusNormal"/>
            </w:pPr>
            <w:r w:rsidRPr="00E53670">
              <w:t>Урок 23</w:t>
            </w:r>
          </w:p>
        </w:tc>
        <w:tc>
          <w:tcPr>
            <w:tcW w:w="7937" w:type="dxa"/>
            <w:vAlign w:val="center"/>
          </w:tcPr>
          <w:p w14:paraId="1F2D51C3" w14:textId="77777777" w:rsidR="00E53670" w:rsidRPr="00E53670" w:rsidRDefault="00E53670" w:rsidP="00273216">
            <w:pPr>
              <w:pStyle w:val="ConsPlusNormal"/>
              <w:jc w:val="both"/>
            </w:pPr>
            <w:r w:rsidRPr="00E53670">
              <w:t>Средства художественной выразительности (эпитет, сравнение, олицетворение) в лирических произведениях поэтов XIX - XX вв.</w:t>
            </w:r>
          </w:p>
        </w:tc>
      </w:tr>
      <w:tr w:rsidR="00E53670" w:rsidRPr="00DA17C3" w14:paraId="2CEC8BF9" w14:textId="77777777" w:rsidTr="00273216">
        <w:tc>
          <w:tcPr>
            <w:tcW w:w="1134" w:type="dxa"/>
            <w:vAlign w:val="center"/>
          </w:tcPr>
          <w:p w14:paraId="13F0853E" w14:textId="77777777" w:rsidR="00E53670" w:rsidRPr="00E53670" w:rsidRDefault="00E53670" w:rsidP="00273216">
            <w:pPr>
              <w:pStyle w:val="ConsPlusNormal"/>
            </w:pPr>
            <w:r w:rsidRPr="00E53670">
              <w:t>Урок 24</w:t>
            </w:r>
          </w:p>
        </w:tc>
        <w:tc>
          <w:tcPr>
            <w:tcW w:w="7937" w:type="dxa"/>
            <w:vAlign w:val="center"/>
          </w:tcPr>
          <w:p w14:paraId="0D345D50" w14:textId="77777777" w:rsidR="00E53670" w:rsidRPr="00E53670" w:rsidRDefault="00E53670" w:rsidP="00273216">
            <w:pPr>
              <w:pStyle w:val="ConsPlusNormal"/>
              <w:jc w:val="both"/>
            </w:pPr>
            <w:r w:rsidRPr="00E53670">
              <w:t>Описание картин осенней природы в стихотворении Ф.И. Тютчева "Есть в осени первоначальной...", "Листья"</w:t>
            </w:r>
          </w:p>
        </w:tc>
      </w:tr>
      <w:tr w:rsidR="00E53670" w:rsidRPr="00DA17C3" w14:paraId="45D27D2D" w14:textId="77777777" w:rsidTr="00273216">
        <w:tc>
          <w:tcPr>
            <w:tcW w:w="1134" w:type="dxa"/>
            <w:vAlign w:val="center"/>
          </w:tcPr>
          <w:p w14:paraId="09C294FE" w14:textId="77777777" w:rsidR="00E53670" w:rsidRPr="00E53670" w:rsidRDefault="00E53670" w:rsidP="00273216">
            <w:pPr>
              <w:pStyle w:val="ConsPlusNormal"/>
            </w:pPr>
            <w:r w:rsidRPr="00E53670">
              <w:t>Урок 25</w:t>
            </w:r>
          </w:p>
        </w:tc>
        <w:tc>
          <w:tcPr>
            <w:tcW w:w="7937" w:type="dxa"/>
            <w:vAlign w:val="center"/>
          </w:tcPr>
          <w:p w14:paraId="08DA9D55" w14:textId="77777777" w:rsidR="00E53670" w:rsidRPr="00E53670" w:rsidRDefault="00E53670" w:rsidP="00273216">
            <w:pPr>
              <w:pStyle w:val="ConsPlusNormal"/>
              <w:jc w:val="both"/>
            </w:pPr>
            <w:r w:rsidRPr="00E53670">
              <w:t>Сравнение стихотворений об осени. На примере произведений Ф.И. Тютчева "Есть в осени первоначальной..." и А.Н. Майкова "Осень"</w:t>
            </w:r>
          </w:p>
        </w:tc>
      </w:tr>
      <w:tr w:rsidR="00E53670" w:rsidRPr="00DA17C3" w14:paraId="144DACB9" w14:textId="77777777" w:rsidTr="00273216">
        <w:tc>
          <w:tcPr>
            <w:tcW w:w="1134" w:type="dxa"/>
            <w:vAlign w:val="center"/>
          </w:tcPr>
          <w:p w14:paraId="37190323" w14:textId="77777777" w:rsidR="00E53670" w:rsidRPr="00E53670" w:rsidRDefault="00E53670" w:rsidP="00273216">
            <w:pPr>
              <w:pStyle w:val="ConsPlusNormal"/>
            </w:pPr>
            <w:r w:rsidRPr="00E53670">
              <w:t>Урок 26</w:t>
            </w:r>
          </w:p>
        </w:tc>
        <w:tc>
          <w:tcPr>
            <w:tcW w:w="7937" w:type="dxa"/>
            <w:vAlign w:val="center"/>
          </w:tcPr>
          <w:p w14:paraId="559A1CBF" w14:textId="77777777" w:rsidR="00E53670" w:rsidRPr="00E53670" w:rsidRDefault="00E53670" w:rsidP="00273216">
            <w:pPr>
              <w:pStyle w:val="ConsPlusNormal"/>
              <w:jc w:val="both"/>
            </w:pPr>
            <w:r w:rsidRPr="00E53670">
              <w:t>Олицетворение как одно из средств выразительности лирического произведения</w:t>
            </w:r>
          </w:p>
        </w:tc>
      </w:tr>
      <w:tr w:rsidR="00E53670" w:rsidRPr="00E53670" w14:paraId="15641A04" w14:textId="77777777" w:rsidTr="00273216">
        <w:tc>
          <w:tcPr>
            <w:tcW w:w="1134" w:type="dxa"/>
            <w:vAlign w:val="center"/>
          </w:tcPr>
          <w:p w14:paraId="02E7E6D0" w14:textId="77777777" w:rsidR="00E53670" w:rsidRPr="00E53670" w:rsidRDefault="00E53670" w:rsidP="00273216">
            <w:pPr>
              <w:pStyle w:val="ConsPlusNormal"/>
            </w:pPr>
            <w:r w:rsidRPr="00E53670">
              <w:t>Урок 27</w:t>
            </w:r>
          </w:p>
        </w:tc>
        <w:tc>
          <w:tcPr>
            <w:tcW w:w="7937" w:type="dxa"/>
            <w:vAlign w:val="center"/>
          </w:tcPr>
          <w:p w14:paraId="158E767B" w14:textId="77777777" w:rsidR="00E53670" w:rsidRPr="00E53670" w:rsidRDefault="00E53670" w:rsidP="00273216">
            <w:pPr>
              <w:pStyle w:val="ConsPlusNormal"/>
              <w:jc w:val="both"/>
            </w:pPr>
            <w:r w:rsidRPr="00E53670">
              <w:t xml:space="preserve">Восприятие картин зимнего пейзажа в стихотворениях, А.А. Фета "Кот поет, глаза </w:t>
            </w:r>
            <w:proofErr w:type="spellStart"/>
            <w:r w:rsidRPr="00E53670">
              <w:t>прищуря</w:t>
            </w:r>
            <w:proofErr w:type="spellEnd"/>
            <w:r w:rsidRPr="00E53670">
              <w:t>", "Мама! Глянь-ка из окошка...", И.С. Никитин "Встреча зимы"</w:t>
            </w:r>
          </w:p>
        </w:tc>
      </w:tr>
      <w:tr w:rsidR="00E53670" w:rsidRPr="00DA17C3" w14:paraId="1F5556CB" w14:textId="77777777" w:rsidTr="00273216">
        <w:tc>
          <w:tcPr>
            <w:tcW w:w="1134" w:type="dxa"/>
            <w:vAlign w:val="center"/>
          </w:tcPr>
          <w:p w14:paraId="3C46C0F4" w14:textId="77777777" w:rsidR="00E53670" w:rsidRPr="00E53670" w:rsidRDefault="00E53670" w:rsidP="00273216">
            <w:pPr>
              <w:pStyle w:val="ConsPlusNormal"/>
            </w:pPr>
            <w:r w:rsidRPr="00E53670">
              <w:t>Урок 28</w:t>
            </w:r>
          </w:p>
        </w:tc>
        <w:tc>
          <w:tcPr>
            <w:tcW w:w="7937" w:type="dxa"/>
            <w:vAlign w:val="center"/>
          </w:tcPr>
          <w:p w14:paraId="01651EA5" w14:textId="77777777" w:rsidR="00E53670" w:rsidRPr="00E53670" w:rsidRDefault="00E53670" w:rsidP="00273216">
            <w:pPr>
              <w:pStyle w:val="ConsPlusNormal"/>
              <w:jc w:val="both"/>
            </w:pPr>
            <w:r w:rsidRPr="00E53670">
              <w:t>Слова, с помощью которых поэт описывает и оживляет природу на примере стихотворений И.З. Сурикова "Детство", "Зима"</w:t>
            </w:r>
          </w:p>
        </w:tc>
      </w:tr>
      <w:tr w:rsidR="00E53670" w:rsidRPr="00DA17C3" w14:paraId="7757C9F6" w14:textId="77777777" w:rsidTr="00273216">
        <w:tc>
          <w:tcPr>
            <w:tcW w:w="1134" w:type="dxa"/>
            <w:vAlign w:val="center"/>
          </w:tcPr>
          <w:p w14:paraId="27EF5BBA" w14:textId="77777777" w:rsidR="00E53670" w:rsidRPr="00E53670" w:rsidRDefault="00E53670" w:rsidP="00273216">
            <w:pPr>
              <w:pStyle w:val="ConsPlusNormal"/>
            </w:pPr>
            <w:r w:rsidRPr="00E53670">
              <w:t>Урок 29</w:t>
            </w:r>
          </w:p>
        </w:tc>
        <w:tc>
          <w:tcPr>
            <w:tcW w:w="7937" w:type="dxa"/>
            <w:vAlign w:val="center"/>
          </w:tcPr>
          <w:p w14:paraId="249EB378" w14:textId="77777777" w:rsidR="00E53670" w:rsidRPr="00E53670" w:rsidRDefault="00E53670" w:rsidP="00273216">
            <w:pPr>
              <w:pStyle w:val="ConsPlusNormal"/>
              <w:jc w:val="both"/>
            </w:pPr>
            <w:r w:rsidRPr="00E53670">
              <w:t>Поэты о красоте родной природы. На примере произведения Н.А. Некрасова "Железная дорога" (отрывок)</w:t>
            </w:r>
          </w:p>
        </w:tc>
      </w:tr>
      <w:tr w:rsidR="00E53670" w:rsidRPr="00E53670" w14:paraId="459E77CC" w14:textId="77777777" w:rsidTr="00273216">
        <w:tc>
          <w:tcPr>
            <w:tcW w:w="1134" w:type="dxa"/>
            <w:vAlign w:val="center"/>
          </w:tcPr>
          <w:p w14:paraId="7DEBCFDF" w14:textId="77777777" w:rsidR="00E53670" w:rsidRPr="00E53670" w:rsidRDefault="00E53670" w:rsidP="00273216">
            <w:pPr>
              <w:pStyle w:val="ConsPlusNormal"/>
            </w:pPr>
            <w:r w:rsidRPr="00E53670">
              <w:t>Урок 30</w:t>
            </w:r>
          </w:p>
        </w:tc>
        <w:tc>
          <w:tcPr>
            <w:tcW w:w="7937" w:type="dxa"/>
            <w:vAlign w:val="center"/>
          </w:tcPr>
          <w:p w14:paraId="5A929D04" w14:textId="77777777" w:rsidR="00E53670" w:rsidRPr="00E53670" w:rsidRDefault="00E53670" w:rsidP="00273216">
            <w:pPr>
              <w:pStyle w:val="ConsPlusNormal"/>
              <w:jc w:val="both"/>
            </w:pPr>
            <w:r w:rsidRPr="00E53670">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E53670" w:rsidRPr="00DA17C3" w14:paraId="334E74FA" w14:textId="77777777" w:rsidTr="00273216">
        <w:tc>
          <w:tcPr>
            <w:tcW w:w="1134" w:type="dxa"/>
            <w:vAlign w:val="center"/>
          </w:tcPr>
          <w:p w14:paraId="6B66A2AD" w14:textId="77777777" w:rsidR="00E53670" w:rsidRPr="00E53670" w:rsidRDefault="00E53670" w:rsidP="00273216">
            <w:pPr>
              <w:pStyle w:val="ConsPlusNormal"/>
            </w:pPr>
            <w:r w:rsidRPr="00E53670">
              <w:t>Урок 31</w:t>
            </w:r>
          </w:p>
        </w:tc>
        <w:tc>
          <w:tcPr>
            <w:tcW w:w="7937" w:type="dxa"/>
            <w:vAlign w:val="center"/>
          </w:tcPr>
          <w:p w14:paraId="5B7BB152" w14:textId="77777777" w:rsidR="00E53670" w:rsidRPr="00E53670" w:rsidRDefault="00E53670" w:rsidP="00273216">
            <w:pPr>
              <w:pStyle w:val="ConsPlusNormal"/>
              <w:jc w:val="both"/>
            </w:pPr>
            <w:r w:rsidRPr="00E53670">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E53670" w:rsidRPr="00E53670" w14:paraId="3EB06281" w14:textId="77777777" w:rsidTr="00273216">
        <w:tc>
          <w:tcPr>
            <w:tcW w:w="1134" w:type="dxa"/>
            <w:vAlign w:val="center"/>
          </w:tcPr>
          <w:p w14:paraId="63EA5AA8" w14:textId="77777777" w:rsidR="00E53670" w:rsidRPr="00E53670" w:rsidRDefault="00E53670" w:rsidP="00273216">
            <w:pPr>
              <w:pStyle w:val="ConsPlusNormal"/>
            </w:pPr>
            <w:r w:rsidRPr="00E53670">
              <w:t>Урок 32</w:t>
            </w:r>
          </w:p>
        </w:tc>
        <w:tc>
          <w:tcPr>
            <w:tcW w:w="7937" w:type="dxa"/>
            <w:vAlign w:val="center"/>
          </w:tcPr>
          <w:p w14:paraId="30A4D5F2" w14:textId="77777777" w:rsidR="00E53670" w:rsidRPr="00E53670" w:rsidRDefault="00E53670" w:rsidP="00273216">
            <w:pPr>
              <w:pStyle w:val="ConsPlusNormal"/>
              <w:jc w:val="both"/>
            </w:pPr>
            <w:r w:rsidRPr="00E53670">
              <w:t>Использование с учетом учебных задач аппарата издания (обложка, оглавление, аннотация, предисловие, иллюстрации). Художник-иллюстратор</w:t>
            </w:r>
          </w:p>
        </w:tc>
      </w:tr>
      <w:tr w:rsidR="00E53670" w:rsidRPr="00DA17C3" w14:paraId="1C5760EE" w14:textId="77777777" w:rsidTr="00273216">
        <w:tc>
          <w:tcPr>
            <w:tcW w:w="1134" w:type="dxa"/>
            <w:vAlign w:val="center"/>
          </w:tcPr>
          <w:p w14:paraId="0FBFD48B" w14:textId="77777777" w:rsidR="00E53670" w:rsidRPr="00E53670" w:rsidRDefault="00E53670" w:rsidP="00273216">
            <w:pPr>
              <w:pStyle w:val="ConsPlusNormal"/>
            </w:pPr>
            <w:r w:rsidRPr="00E53670">
              <w:lastRenderedPageBreak/>
              <w:t>Урок 33</w:t>
            </w:r>
          </w:p>
        </w:tc>
        <w:tc>
          <w:tcPr>
            <w:tcW w:w="7937" w:type="dxa"/>
            <w:vAlign w:val="center"/>
          </w:tcPr>
          <w:p w14:paraId="4D499EA1" w14:textId="77777777" w:rsidR="00E53670" w:rsidRPr="00E53670" w:rsidRDefault="00E53670" w:rsidP="00273216">
            <w:pPr>
              <w:pStyle w:val="ConsPlusNormal"/>
              <w:jc w:val="both"/>
            </w:pPr>
            <w:r w:rsidRPr="00E53670">
              <w:t>А.С. Пушкин - великий русский поэт</w:t>
            </w:r>
          </w:p>
        </w:tc>
      </w:tr>
      <w:tr w:rsidR="00E53670" w:rsidRPr="00DA17C3" w14:paraId="16C23EDE" w14:textId="77777777" w:rsidTr="00273216">
        <w:tc>
          <w:tcPr>
            <w:tcW w:w="1134" w:type="dxa"/>
            <w:vAlign w:val="center"/>
          </w:tcPr>
          <w:p w14:paraId="5F2E4727" w14:textId="77777777" w:rsidR="00E53670" w:rsidRPr="00E53670" w:rsidRDefault="00E53670" w:rsidP="00273216">
            <w:pPr>
              <w:pStyle w:val="ConsPlusNormal"/>
            </w:pPr>
            <w:r w:rsidRPr="00E53670">
              <w:t>Урок 34</w:t>
            </w:r>
          </w:p>
        </w:tc>
        <w:tc>
          <w:tcPr>
            <w:tcW w:w="7937" w:type="dxa"/>
            <w:vAlign w:val="center"/>
          </w:tcPr>
          <w:p w14:paraId="0D6C81F5" w14:textId="77777777" w:rsidR="00E53670" w:rsidRPr="00E53670" w:rsidRDefault="00E53670" w:rsidP="00273216">
            <w:pPr>
              <w:pStyle w:val="ConsPlusNormal"/>
              <w:jc w:val="both"/>
            </w:pPr>
            <w:r w:rsidRPr="00E53670">
              <w:t>Восприятие пейзажной лирики А.С. Пушкина: средства художественной выразительности (сравнение, эпитет), рифма, ритм</w:t>
            </w:r>
          </w:p>
        </w:tc>
      </w:tr>
      <w:tr w:rsidR="00E53670" w:rsidRPr="00DA17C3" w14:paraId="42E9B1AF" w14:textId="77777777" w:rsidTr="00273216">
        <w:tc>
          <w:tcPr>
            <w:tcW w:w="1134" w:type="dxa"/>
            <w:vAlign w:val="center"/>
          </w:tcPr>
          <w:p w14:paraId="34F27A3B" w14:textId="77777777" w:rsidR="00E53670" w:rsidRPr="00E53670" w:rsidRDefault="00E53670" w:rsidP="00273216">
            <w:pPr>
              <w:pStyle w:val="ConsPlusNormal"/>
            </w:pPr>
            <w:r w:rsidRPr="00E53670">
              <w:t>Урок 35</w:t>
            </w:r>
          </w:p>
        </w:tc>
        <w:tc>
          <w:tcPr>
            <w:tcW w:w="7937" w:type="dxa"/>
            <w:vAlign w:val="center"/>
          </w:tcPr>
          <w:p w14:paraId="5547EA05" w14:textId="77777777" w:rsidR="00E53670" w:rsidRPr="00E53670" w:rsidRDefault="00E53670" w:rsidP="00273216">
            <w:pPr>
              <w:pStyle w:val="ConsPlusNormal"/>
              <w:jc w:val="both"/>
            </w:pPr>
            <w:r w:rsidRPr="00E53670">
              <w:t xml:space="preserve">Фольклорная основа литературной сказки А.С. Пушкина "Сказка о царе Салтане, о сыне его славном и могучем богатыре князе Гвидоне </w:t>
            </w:r>
            <w:proofErr w:type="spellStart"/>
            <w:r w:rsidRPr="00E53670">
              <w:t>Салтановиче</w:t>
            </w:r>
            <w:proofErr w:type="spellEnd"/>
            <w:r w:rsidRPr="00E53670">
              <w:t xml:space="preserve"> и о прекрасной царевне Лебеди"</w:t>
            </w:r>
          </w:p>
        </w:tc>
      </w:tr>
      <w:tr w:rsidR="00E53670" w:rsidRPr="00DA17C3" w14:paraId="1B74A17F" w14:textId="77777777" w:rsidTr="00273216">
        <w:tc>
          <w:tcPr>
            <w:tcW w:w="1134" w:type="dxa"/>
            <w:vAlign w:val="center"/>
          </w:tcPr>
          <w:p w14:paraId="1A5267AF" w14:textId="77777777" w:rsidR="00E53670" w:rsidRPr="00E53670" w:rsidRDefault="00E53670" w:rsidP="00273216">
            <w:pPr>
              <w:pStyle w:val="ConsPlusNormal"/>
            </w:pPr>
            <w:r w:rsidRPr="00E53670">
              <w:t>Урок 36</w:t>
            </w:r>
          </w:p>
        </w:tc>
        <w:tc>
          <w:tcPr>
            <w:tcW w:w="7937" w:type="dxa"/>
            <w:vAlign w:val="center"/>
          </w:tcPr>
          <w:p w14:paraId="666067A2" w14:textId="77777777" w:rsidR="00E53670" w:rsidRPr="00E53670" w:rsidRDefault="00E53670" w:rsidP="00273216">
            <w:pPr>
              <w:pStyle w:val="ConsPlusNormal"/>
              <w:jc w:val="both"/>
            </w:pPr>
            <w:r w:rsidRPr="00E53670">
              <w:t xml:space="preserve">Знакомство с литературной сказкой А.С. Пушкина "Сказка о царе Салтане, о сыне его славном и могучем богатыре князе Гвидоне </w:t>
            </w:r>
            <w:proofErr w:type="spellStart"/>
            <w:r w:rsidRPr="00E53670">
              <w:t>Салтановиче</w:t>
            </w:r>
            <w:proofErr w:type="spellEnd"/>
            <w:r w:rsidRPr="00E53670">
              <w:t xml:space="preserve"> и о прекрасной царевне Лебеди": прием повтора как основа изменения сюжета</w:t>
            </w:r>
          </w:p>
        </w:tc>
      </w:tr>
      <w:tr w:rsidR="00E53670" w:rsidRPr="00DA17C3" w14:paraId="1B386911" w14:textId="77777777" w:rsidTr="00273216">
        <w:tc>
          <w:tcPr>
            <w:tcW w:w="1134" w:type="dxa"/>
            <w:vAlign w:val="center"/>
          </w:tcPr>
          <w:p w14:paraId="64645156" w14:textId="77777777" w:rsidR="00E53670" w:rsidRPr="00E53670" w:rsidRDefault="00E53670" w:rsidP="00273216">
            <w:pPr>
              <w:pStyle w:val="ConsPlusNormal"/>
            </w:pPr>
            <w:r w:rsidRPr="00E53670">
              <w:t>Урок 37</w:t>
            </w:r>
          </w:p>
        </w:tc>
        <w:tc>
          <w:tcPr>
            <w:tcW w:w="7937" w:type="dxa"/>
            <w:vAlign w:val="center"/>
          </w:tcPr>
          <w:p w14:paraId="77914607" w14:textId="77777777" w:rsidR="00E53670" w:rsidRPr="00E53670" w:rsidRDefault="00E53670" w:rsidP="00273216">
            <w:pPr>
              <w:pStyle w:val="ConsPlusNormal"/>
              <w:jc w:val="both"/>
            </w:pPr>
            <w:r w:rsidRPr="00E53670">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w:t>
            </w:r>
            <w:proofErr w:type="spellStart"/>
            <w:r w:rsidRPr="00E53670">
              <w:t>Салтановиче</w:t>
            </w:r>
            <w:proofErr w:type="spellEnd"/>
            <w:r w:rsidRPr="00E53670">
              <w:t xml:space="preserve"> и о прекрасной царевне Лебеди"</w:t>
            </w:r>
          </w:p>
        </w:tc>
      </w:tr>
      <w:tr w:rsidR="00E53670" w:rsidRPr="00DA17C3" w14:paraId="0186535F" w14:textId="77777777" w:rsidTr="00273216">
        <w:tc>
          <w:tcPr>
            <w:tcW w:w="1134" w:type="dxa"/>
            <w:vAlign w:val="center"/>
          </w:tcPr>
          <w:p w14:paraId="5E2361A7" w14:textId="77777777" w:rsidR="00E53670" w:rsidRPr="00E53670" w:rsidRDefault="00E53670" w:rsidP="00273216">
            <w:pPr>
              <w:pStyle w:val="ConsPlusNormal"/>
            </w:pPr>
            <w:r w:rsidRPr="00E53670">
              <w:t>Урок 38</w:t>
            </w:r>
          </w:p>
        </w:tc>
        <w:tc>
          <w:tcPr>
            <w:tcW w:w="7937" w:type="dxa"/>
            <w:vAlign w:val="center"/>
          </w:tcPr>
          <w:p w14:paraId="0E663184" w14:textId="77777777" w:rsidR="00E53670" w:rsidRPr="00E53670" w:rsidRDefault="00E53670" w:rsidP="00273216">
            <w:pPr>
              <w:pStyle w:val="ConsPlusNormal"/>
              <w:jc w:val="both"/>
            </w:pPr>
            <w:r w:rsidRPr="00E53670">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proofErr w:type="spellStart"/>
            <w:r w:rsidRPr="00E53670">
              <w:t>Салтановиче</w:t>
            </w:r>
            <w:proofErr w:type="spellEnd"/>
            <w:r w:rsidRPr="00E53670">
              <w:t xml:space="preserve"> и о прекрасной царевне Лебеди"</w:t>
            </w:r>
          </w:p>
        </w:tc>
      </w:tr>
      <w:tr w:rsidR="00E53670" w:rsidRPr="00DA17C3" w14:paraId="02925EDC" w14:textId="77777777" w:rsidTr="00273216">
        <w:tc>
          <w:tcPr>
            <w:tcW w:w="1134" w:type="dxa"/>
            <w:vAlign w:val="center"/>
          </w:tcPr>
          <w:p w14:paraId="193922C1" w14:textId="77777777" w:rsidR="00E53670" w:rsidRPr="00E53670" w:rsidRDefault="00E53670" w:rsidP="00273216">
            <w:pPr>
              <w:pStyle w:val="ConsPlusNormal"/>
            </w:pPr>
            <w:r w:rsidRPr="00E53670">
              <w:t>Урок 39</w:t>
            </w:r>
          </w:p>
        </w:tc>
        <w:tc>
          <w:tcPr>
            <w:tcW w:w="7937" w:type="dxa"/>
            <w:vAlign w:val="center"/>
          </w:tcPr>
          <w:p w14:paraId="3FF70548" w14:textId="77777777" w:rsidR="00E53670" w:rsidRPr="00E53670" w:rsidRDefault="00E53670" w:rsidP="00273216">
            <w:pPr>
              <w:pStyle w:val="ConsPlusNormal"/>
              <w:jc w:val="both"/>
            </w:pPr>
            <w:r w:rsidRPr="00E53670">
              <w:t>Работа с детскими книгами. И.Я. Билибин - иллюстратор сказок А.С. Пушкина</w:t>
            </w:r>
          </w:p>
        </w:tc>
      </w:tr>
      <w:tr w:rsidR="00E53670" w:rsidRPr="00DA17C3" w14:paraId="6AE40AB8" w14:textId="77777777" w:rsidTr="00273216">
        <w:tc>
          <w:tcPr>
            <w:tcW w:w="1134" w:type="dxa"/>
            <w:vAlign w:val="center"/>
          </w:tcPr>
          <w:p w14:paraId="444DC27D" w14:textId="77777777" w:rsidR="00E53670" w:rsidRPr="00E53670" w:rsidRDefault="00E53670" w:rsidP="00273216">
            <w:pPr>
              <w:pStyle w:val="ConsPlusNormal"/>
            </w:pPr>
            <w:r w:rsidRPr="00E53670">
              <w:t>Урок 40</w:t>
            </w:r>
          </w:p>
        </w:tc>
        <w:tc>
          <w:tcPr>
            <w:tcW w:w="7937" w:type="dxa"/>
            <w:vAlign w:val="center"/>
          </w:tcPr>
          <w:p w14:paraId="762B0176" w14:textId="77777777" w:rsidR="00E53670" w:rsidRPr="00E53670" w:rsidRDefault="00E53670" w:rsidP="00273216">
            <w:pPr>
              <w:pStyle w:val="ConsPlusNormal"/>
              <w:jc w:val="both"/>
            </w:pPr>
            <w:r w:rsidRPr="00E53670">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w:t>
            </w:r>
            <w:proofErr w:type="spellStart"/>
            <w:r w:rsidRPr="00E53670">
              <w:t>Салтановиче</w:t>
            </w:r>
            <w:proofErr w:type="spellEnd"/>
            <w:r w:rsidRPr="00E53670">
              <w:t xml:space="preserve"> и о прекрасной царевне Лебеди"</w:t>
            </w:r>
          </w:p>
        </w:tc>
      </w:tr>
      <w:tr w:rsidR="00E53670" w:rsidRPr="00DA17C3" w14:paraId="13D12E11" w14:textId="77777777" w:rsidTr="00273216">
        <w:tc>
          <w:tcPr>
            <w:tcW w:w="1134" w:type="dxa"/>
            <w:vAlign w:val="center"/>
          </w:tcPr>
          <w:p w14:paraId="497C229D" w14:textId="77777777" w:rsidR="00E53670" w:rsidRPr="00E53670" w:rsidRDefault="00E53670" w:rsidP="00273216">
            <w:pPr>
              <w:pStyle w:val="ConsPlusNormal"/>
            </w:pPr>
            <w:r w:rsidRPr="00E53670">
              <w:t>Урок 41</w:t>
            </w:r>
          </w:p>
        </w:tc>
        <w:tc>
          <w:tcPr>
            <w:tcW w:w="7937" w:type="dxa"/>
            <w:vAlign w:val="center"/>
          </w:tcPr>
          <w:p w14:paraId="3A48BEEC" w14:textId="77777777" w:rsidR="00E53670" w:rsidRPr="00E53670" w:rsidRDefault="00E53670" w:rsidP="00273216">
            <w:pPr>
              <w:pStyle w:val="ConsPlusNormal"/>
              <w:jc w:val="both"/>
            </w:pPr>
            <w:r w:rsidRPr="00E53670">
              <w:t>Роль интерьера. Иллюстрации Билибина (описание интерьера)</w:t>
            </w:r>
          </w:p>
        </w:tc>
      </w:tr>
      <w:tr w:rsidR="00E53670" w:rsidRPr="00DA17C3" w14:paraId="2AD26D80" w14:textId="77777777" w:rsidTr="00273216">
        <w:tc>
          <w:tcPr>
            <w:tcW w:w="1134" w:type="dxa"/>
            <w:vAlign w:val="center"/>
          </w:tcPr>
          <w:p w14:paraId="5AE0FCD8" w14:textId="77777777" w:rsidR="00E53670" w:rsidRPr="00E53670" w:rsidRDefault="00E53670" w:rsidP="00273216">
            <w:pPr>
              <w:pStyle w:val="ConsPlusNormal"/>
            </w:pPr>
            <w:r w:rsidRPr="00E53670">
              <w:t>Урок 42</w:t>
            </w:r>
          </w:p>
        </w:tc>
        <w:tc>
          <w:tcPr>
            <w:tcW w:w="7937" w:type="dxa"/>
            <w:vAlign w:val="center"/>
          </w:tcPr>
          <w:p w14:paraId="0450CCEE" w14:textId="77777777" w:rsidR="00E53670" w:rsidRPr="00E53670" w:rsidRDefault="00E53670" w:rsidP="00273216">
            <w:pPr>
              <w:pStyle w:val="ConsPlusNormal"/>
              <w:jc w:val="both"/>
            </w:pPr>
            <w:r w:rsidRPr="00E53670">
              <w:t>Составление устного рассказа "Почему я люблю сказки А.С. Пушкина"</w:t>
            </w:r>
          </w:p>
        </w:tc>
      </w:tr>
      <w:tr w:rsidR="00E53670" w:rsidRPr="00DA17C3" w14:paraId="38E11BA1" w14:textId="77777777" w:rsidTr="00273216">
        <w:tc>
          <w:tcPr>
            <w:tcW w:w="1134" w:type="dxa"/>
            <w:vAlign w:val="center"/>
          </w:tcPr>
          <w:p w14:paraId="65BF9353" w14:textId="77777777" w:rsidR="00E53670" w:rsidRPr="00E53670" w:rsidRDefault="00E53670" w:rsidP="00273216">
            <w:pPr>
              <w:pStyle w:val="ConsPlusNormal"/>
            </w:pPr>
            <w:r w:rsidRPr="00E53670">
              <w:t>Урок 43</w:t>
            </w:r>
          </w:p>
        </w:tc>
        <w:tc>
          <w:tcPr>
            <w:tcW w:w="7937" w:type="dxa"/>
            <w:vAlign w:val="center"/>
          </w:tcPr>
          <w:p w14:paraId="0183D077" w14:textId="77777777" w:rsidR="00E53670" w:rsidRPr="00E53670" w:rsidRDefault="00E53670" w:rsidP="00273216">
            <w:pPr>
              <w:pStyle w:val="ConsPlusNormal"/>
              <w:jc w:val="both"/>
            </w:pPr>
            <w:r w:rsidRPr="00E53670">
              <w:t>Тематическое повторение по итогам раздела "Творчество А.С. Пушкина"</w:t>
            </w:r>
          </w:p>
        </w:tc>
      </w:tr>
      <w:tr w:rsidR="00E53670" w:rsidRPr="00E53670" w14:paraId="29672342" w14:textId="77777777" w:rsidTr="00273216">
        <w:tc>
          <w:tcPr>
            <w:tcW w:w="1134" w:type="dxa"/>
            <w:vAlign w:val="center"/>
          </w:tcPr>
          <w:p w14:paraId="2EEDC462" w14:textId="77777777" w:rsidR="00E53670" w:rsidRPr="00E53670" w:rsidRDefault="00E53670" w:rsidP="00273216">
            <w:pPr>
              <w:pStyle w:val="ConsPlusNormal"/>
            </w:pPr>
            <w:r w:rsidRPr="00E53670">
              <w:t>Урок 44</w:t>
            </w:r>
          </w:p>
        </w:tc>
        <w:tc>
          <w:tcPr>
            <w:tcW w:w="7937" w:type="dxa"/>
            <w:vAlign w:val="center"/>
          </w:tcPr>
          <w:p w14:paraId="7293C12F" w14:textId="77777777" w:rsidR="00E53670" w:rsidRPr="00E53670" w:rsidRDefault="00E53670" w:rsidP="00273216">
            <w:pPr>
              <w:pStyle w:val="ConsPlusNormal"/>
              <w:jc w:val="both"/>
            </w:pPr>
            <w:r w:rsidRPr="00E53670">
              <w:t>И.А. Крылов - великий русский баснописец. Иносказание в его баснях</w:t>
            </w:r>
          </w:p>
        </w:tc>
      </w:tr>
      <w:tr w:rsidR="00E53670" w:rsidRPr="00DA17C3" w14:paraId="66347F8D" w14:textId="77777777" w:rsidTr="00273216">
        <w:tc>
          <w:tcPr>
            <w:tcW w:w="1134" w:type="dxa"/>
            <w:vAlign w:val="center"/>
          </w:tcPr>
          <w:p w14:paraId="74C06620" w14:textId="77777777" w:rsidR="00E53670" w:rsidRPr="00E53670" w:rsidRDefault="00E53670" w:rsidP="00273216">
            <w:pPr>
              <w:pStyle w:val="ConsPlusNormal"/>
            </w:pPr>
            <w:r w:rsidRPr="00E53670">
              <w:t>Урок 45</w:t>
            </w:r>
          </w:p>
        </w:tc>
        <w:tc>
          <w:tcPr>
            <w:tcW w:w="7937" w:type="dxa"/>
            <w:vAlign w:val="center"/>
          </w:tcPr>
          <w:p w14:paraId="141AE0F3" w14:textId="77777777" w:rsidR="00E53670" w:rsidRPr="00E53670" w:rsidRDefault="00E53670" w:rsidP="00273216">
            <w:pPr>
              <w:pStyle w:val="ConsPlusNormal"/>
              <w:jc w:val="both"/>
            </w:pPr>
            <w:r w:rsidRPr="00E53670">
              <w:t>Осознание особенностей басни, как произведения-поучения, которое помогает увидеть свои и чужие недостатки</w:t>
            </w:r>
          </w:p>
        </w:tc>
      </w:tr>
      <w:tr w:rsidR="00E53670" w:rsidRPr="00DA17C3" w14:paraId="58ACFD3C" w14:textId="77777777" w:rsidTr="00273216">
        <w:tc>
          <w:tcPr>
            <w:tcW w:w="1134" w:type="dxa"/>
            <w:vAlign w:val="center"/>
          </w:tcPr>
          <w:p w14:paraId="070E23AF" w14:textId="77777777" w:rsidR="00E53670" w:rsidRPr="00E53670" w:rsidRDefault="00E53670" w:rsidP="00273216">
            <w:pPr>
              <w:pStyle w:val="ConsPlusNormal"/>
            </w:pPr>
            <w:r w:rsidRPr="00E53670">
              <w:t>Урок 46</w:t>
            </w:r>
          </w:p>
        </w:tc>
        <w:tc>
          <w:tcPr>
            <w:tcW w:w="7937" w:type="dxa"/>
            <w:vAlign w:val="center"/>
          </w:tcPr>
          <w:p w14:paraId="447BB3C9" w14:textId="77777777" w:rsidR="00E53670" w:rsidRPr="00E53670" w:rsidRDefault="00E53670" w:rsidP="00273216">
            <w:pPr>
              <w:pStyle w:val="ConsPlusNormal"/>
              <w:jc w:val="both"/>
            </w:pPr>
            <w:r w:rsidRPr="00E53670">
              <w:t>Знакомство с произведениями И.А. Крылова. Явная и скрытая мораль басен</w:t>
            </w:r>
          </w:p>
        </w:tc>
      </w:tr>
      <w:tr w:rsidR="00E53670" w:rsidRPr="00DA17C3" w14:paraId="785723F2" w14:textId="77777777" w:rsidTr="00273216">
        <w:tc>
          <w:tcPr>
            <w:tcW w:w="1134" w:type="dxa"/>
            <w:vAlign w:val="center"/>
          </w:tcPr>
          <w:p w14:paraId="7F7BD11E" w14:textId="77777777" w:rsidR="00E53670" w:rsidRPr="00E53670" w:rsidRDefault="00E53670" w:rsidP="00273216">
            <w:pPr>
              <w:pStyle w:val="ConsPlusNormal"/>
            </w:pPr>
            <w:r w:rsidRPr="00E53670">
              <w:t>Урок 47</w:t>
            </w:r>
          </w:p>
        </w:tc>
        <w:tc>
          <w:tcPr>
            <w:tcW w:w="7937" w:type="dxa"/>
            <w:vAlign w:val="center"/>
          </w:tcPr>
          <w:p w14:paraId="4C12626F" w14:textId="77777777" w:rsidR="00E53670" w:rsidRPr="00E53670" w:rsidRDefault="00E53670" w:rsidP="00273216">
            <w:pPr>
              <w:pStyle w:val="ConsPlusNormal"/>
              <w:jc w:val="both"/>
            </w:pPr>
            <w:r w:rsidRPr="00E53670">
              <w:t>Работа с басней И.А. Крылова "Ворона и Лисица": тема, мораль, герои, особенности языка</w:t>
            </w:r>
          </w:p>
        </w:tc>
      </w:tr>
      <w:tr w:rsidR="00E53670" w:rsidRPr="00DA17C3" w14:paraId="54AEDF78" w14:textId="77777777" w:rsidTr="00273216">
        <w:tc>
          <w:tcPr>
            <w:tcW w:w="1134" w:type="dxa"/>
            <w:vAlign w:val="center"/>
          </w:tcPr>
          <w:p w14:paraId="420B0322" w14:textId="77777777" w:rsidR="00E53670" w:rsidRPr="00E53670" w:rsidRDefault="00E53670" w:rsidP="00273216">
            <w:pPr>
              <w:pStyle w:val="ConsPlusNormal"/>
            </w:pPr>
            <w:r w:rsidRPr="00E53670">
              <w:t>Урок 48</w:t>
            </w:r>
          </w:p>
        </w:tc>
        <w:tc>
          <w:tcPr>
            <w:tcW w:w="7937" w:type="dxa"/>
            <w:vAlign w:val="center"/>
          </w:tcPr>
          <w:p w14:paraId="3B8411E2" w14:textId="77777777" w:rsidR="00E53670" w:rsidRPr="00E53670" w:rsidRDefault="00E53670" w:rsidP="00273216">
            <w:pPr>
              <w:pStyle w:val="ConsPlusNormal"/>
              <w:jc w:val="both"/>
            </w:pPr>
            <w:r w:rsidRPr="00E53670">
              <w:t>Живописные полотна как иллюстрация к лирическому произведению: пейзаж</w:t>
            </w:r>
          </w:p>
        </w:tc>
      </w:tr>
      <w:tr w:rsidR="00E53670" w:rsidRPr="00DA17C3" w14:paraId="2E541D82" w14:textId="77777777" w:rsidTr="00273216">
        <w:tc>
          <w:tcPr>
            <w:tcW w:w="1134" w:type="dxa"/>
            <w:vAlign w:val="center"/>
          </w:tcPr>
          <w:p w14:paraId="53BFECAA" w14:textId="77777777" w:rsidR="00E53670" w:rsidRPr="00E53670" w:rsidRDefault="00E53670" w:rsidP="00273216">
            <w:pPr>
              <w:pStyle w:val="ConsPlusNormal"/>
            </w:pPr>
            <w:r w:rsidRPr="00E53670">
              <w:t>Урок 49</w:t>
            </w:r>
          </w:p>
        </w:tc>
        <w:tc>
          <w:tcPr>
            <w:tcW w:w="7937" w:type="dxa"/>
            <w:vAlign w:val="center"/>
          </w:tcPr>
          <w:p w14:paraId="04E70915" w14:textId="77777777" w:rsidR="00E53670" w:rsidRPr="00E53670" w:rsidRDefault="00E53670" w:rsidP="00273216">
            <w:pPr>
              <w:pStyle w:val="ConsPlusNormal"/>
              <w:jc w:val="both"/>
            </w:pPr>
            <w:r w:rsidRPr="00E53670">
              <w:t>Жанровое многообразие произведений Л.Н. Толстого: сказки, рассказы, басни, быль</w:t>
            </w:r>
          </w:p>
        </w:tc>
      </w:tr>
      <w:tr w:rsidR="00E53670" w:rsidRPr="00DA17C3" w14:paraId="6F356894" w14:textId="77777777" w:rsidTr="00273216">
        <w:tc>
          <w:tcPr>
            <w:tcW w:w="1134" w:type="dxa"/>
            <w:vAlign w:val="center"/>
          </w:tcPr>
          <w:p w14:paraId="6BFCC483" w14:textId="77777777" w:rsidR="00E53670" w:rsidRPr="00E53670" w:rsidRDefault="00E53670" w:rsidP="00273216">
            <w:pPr>
              <w:pStyle w:val="ConsPlusNormal"/>
            </w:pPr>
            <w:r w:rsidRPr="00E53670">
              <w:t>Урок 50</w:t>
            </w:r>
          </w:p>
        </w:tc>
        <w:tc>
          <w:tcPr>
            <w:tcW w:w="7937" w:type="dxa"/>
            <w:vAlign w:val="center"/>
          </w:tcPr>
          <w:p w14:paraId="5B0BCFF2" w14:textId="77777777" w:rsidR="00E53670" w:rsidRPr="00E53670" w:rsidRDefault="00E53670" w:rsidP="00273216">
            <w:pPr>
              <w:pStyle w:val="ConsPlusNormal"/>
              <w:jc w:val="both"/>
            </w:pPr>
            <w:r w:rsidRPr="00E53670">
              <w:t>Наблюдение за художественными особенностями рассказа-описания и рассказа-рассуждения на примере рассказа Л.Н. Толстого "Лебеди" и других</w:t>
            </w:r>
          </w:p>
        </w:tc>
      </w:tr>
      <w:tr w:rsidR="00E53670" w:rsidRPr="00DA17C3" w14:paraId="5D2D37EC" w14:textId="77777777" w:rsidTr="00273216">
        <w:tc>
          <w:tcPr>
            <w:tcW w:w="1134" w:type="dxa"/>
            <w:vAlign w:val="center"/>
          </w:tcPr>
          <w:p w14:paraId="6EF9E4A8" w14:textId="77777777" w:rsidR="00E53670" w:rsidRPr="00E53670" w:rsidRDefault="00E53670" w:rsidP="00273216">
            <w:pPr>
              <w:pStyle w:val="ConsPlusNormal"/>
            </w:pPr>
            <w:r w:rsidRPr="00E53670">
              <w:t>Урок 51</w:t>
            </w:r>
          </w:p>
        </w:tc>
        <w:tc>
          <w:tcPr>
            <w:tcW w:w="7937" w:type="dxa"/>
            <w:vAlign w:val="center"/>
          </w:tcPr>
          <w:p w14:paraId="03C5FAA5" w14:textId="77777777" w:rsidR="00E53670" w:rsidRPr="00E53670" w:rsidRDefault="00E53670" w:rsidP="00273216">
            <w:pPr>
              <w:pStyle w:val="ConsPlusNormal"/>
              <w:jc w:val="both"/>
            </w:pPr>
            <w:r w:rsidRPr="00E53670">
              <w:t>Различение рассказчика и автора произведения. На примере рассказа Л.Н. Толстого "Акула"</w:t>
            </w:r>
          </w:p>
        </w:tc>
      </w:tr>
      <w:tr w:rsidR="00E53670" w:rsidRPr="00DA17C3" w14:paraId="00FCBC6B" w14:textId="77777777" w:rsidTr="00273216">
        <w:tc>
          <w:tcPr>
            <w:tcW w:w="1134" w:type="dxa"/>
            <w:vAlign w:val="center"/>
          </w:tcPr>
          <w:p w14:paraId="2AC74A7A" w14:textId="77777777" w:rsidR="00E53670" w:rsidRPr="00E53670" w:rsidRDefault="00E53670" w:rsidP="00273216">
            <w:pPr>
              <w:pStyle w:val="ConsPlusNormal"/>
            </w:pPr>
            <w:r w:rsidRPr="00E53670">
              <w:lastRenderedPageBreak/>
              <w:t>Урок 52</w:t>
            </w:r>
          </w:p>
        </w:tc>
        <w:tc>
          <w:tcPr>
            <w:tcW w:w="7937" w:type="dxa"/>
            <w:vAlign w:val="center"/>
          </w:tcPr>
          <w:p w14:paraId="3A80F9D2" w14:textId="77777777" w:rsidR="00E53670" w:rsidRPr="00E53670" w:rsidRDefault="00E53670" w:rsidP="00273216">
            <w:pPr>
              <w:pStyle w:val="ConsPlusNormal"/>
              <w:jc w:val="both"/>
            </w:pPr>
            <w:r w:rsidRPr="00E53670">
              <w:t>Разные виды планов на примере произведения Л.Н. Толстого "Акула"</w:t>
            </w:r>
          </w:p>
        </w:tc>
      </w:tr>
      <w:tr w:rsidR="00E53670" w:rsidRPr="00DA17C3" w14:paraId="2B4125CA" w14:textId="77777777" w:rsidTr="00273216">
        <w:tc>
          <w:tcPr>
            <w:tcW w:w="1134" w:type="dxa"/>
            <w:vAlign w:val="center"/>
          </w:tcPr>
          <w:p w14:paraId="7AD50127" w14:textId="77777777" w:rsidR="00E53670" w:rsidRPr="00E53670" w:rsidRDefault="00E53670" w:rsidP="00273216">
            <w:pPr>
              <w:pStyle w:val="ConsPlusNormal"/>
            </w:pPr>
            <w:r w:rsidRPr="00E53670">
              <w:t>Урок 53</w:t>
            </w:r>
          </w:p>
        </w:tc>
        <w:tc>
          <w:tcPr>
            <w:tcW w:w="7937" w:type="dxa"/>
            <w:vAlign w:val="center"/>
          </w:tcPr>
          <w:p w14:paraId="589A1C6B" w14:textId="77777777" w:rsidR="00E53670" w:rsidRPr="00E53670" w:rsidRDefault="00E53670" w:rsidP="00273216">
            <w:pPr>
              <w:pStyle w:val="ConsPlusNormal"/>
              <w:jc w:val="both"/>
            </w:pPr>
            <w:r w:rsidRPr="00E53670">
              <w:t>Различение художественного и научно-познавательного текстов Л.Н. Толстого "Лебеди" и "Зайцы"</w:t>
            </w:r>
          </w:p>
        </w:tc>
      </w:tr>
      <w:tr w:rsidR="00E53670" w:rsidRPr="00DA17C3" w14:paraId="21C333AF" w14:textId="77777777" w:rsidTr="00273216">
        <w:tc>
          <w:tcPr>
            <w:tcW w:w="1134" w:type="dxa"/>
            <w:vAlign w:val="center"/>
          </w:tcPr>
          <w:p w14:paraId="7D5385F4" w14:textId="77777777" w:rsidR="00E53670" w:rsidRPr="00E53670" w:rsidRDefault="00E53670" w:rsidP="00273216">
            <w:pPr>
              <w:pStyle w:val="ConsPlusNormal"/>
            </w:pPr>
            <w:r w:rsidRPr="00E53670">
              <w:t>Урок 54</w:t>
            </w:r>
          </w:p>
        </w:tc>
        <w:tc>
          <w:tcPr>
            <w:tcW w:w="7937" w:type="dxa"/>
            <w:vAlign w:val="center"/>
          </w:tcPr>
          <w:p w14:paraId="0846DE1A" w14:textId="77777777" w:rsidR="00E53670" w:rsidRPr="00E53670" w:rsidRDefault="00E53670" w:rsidP="00273216">
            <w:pPr>
              <w:pStyle w:val="ConsPlusNormal"/>
              <w:jc w:val="both"/>
            </w:pPr>
            <w:r w:rsidRPr="00E53670">
              <w:t>Анализ сюжета были "Прыжок" Л.Н. Толстого: главные герои, отдельные эпизоды, составление плана</w:t>
            </w:r>
          </w:p>
        </w:tc>
      </w:tr>
      <w:tr w:rsidR="00E53670" w:rsidRPr="00DA17C3" w14:paraId="05F2D7CC" w14:textId="77777777" w:rsidTr="00273216">
        <w:tc>
          <w:tcPr>
            <w:tcW w:w="1134" w:type="dxa"/>
            <w:vAlign w:val="center"/>
          </w:tcPr>
          <w:p w14:paraId="58A288CE" w14:textId="77777777" w:rsidR="00E53670" w:rsidRPr="00E53670" w:rsidRDefault="00E53670" w:rsidP="00273216">
            <w:pPr>
              <w:pStyle w:val="ConsPlusNormal"/>
            </w:pPr>
            <w:r w:rsidRPr="00E53670">
              <w:t>Урок 55</w:t>
            </w:r>
          </w:p>
        </w:tc>
        <w:tc>
          <w:tcPr>
            <w:tcW w:w="7937" w:type="dxa"/>
            <w:vAlign w:val="center"/>
          </w:tcPr>
          <w:p w14:paraId="6E672492" w14:textId="77777777" w:rsidR="00E53670" w:rsidRPr="00E53670" w:rsidRDefault="00E53670" w:rsidP="00273216">
            <w:pPr>
              <w:pStyle w:val="ConsPlusNormal"/>
              <w:jc w:val="both"/>
            </w:pPr>
            <w:r w:rsidRPr="00E53670">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E53670" w:rsidRPr="00DA17C3" w14:paraId="1A0429E8" w14:textId="77777777" w:rsidTr="00273216">
        <w:tc>
          <w:tcPr>
            <w:tcW w:w="1134" w:type="dxa"/>
            <w:vAlign w:val="center"/>
          </w:tcPr>
          <w:p w14:paraId="504D702B" w14:textId="77777777" w:rsidR="00E53670" w:rsidRPr="00E53670" w:rsidRDefault="00E53670" w:rsidP="00273216">
            <w:pPr>
              <w:pStyle w:val="ConsPlusNormal"/>
            </w:pPr>
            <w:r w:rsidRPr="00E53670">
              <w:t>Урок 56</w:t>
            </w:r>
          </w:p>
        </w:tc>
        <w:tc>
          <w:tcPr>
            <w:tcW w:w="7937" w:type="dxa"/>
            <w:vAlign w:val="center"/>
          </w:tcPr>
          <w:p w14:paraId="45D51144" w14:textId="77777777" w:rsidR="00E53670" w:rsidRPr="00E53670" w:rsidRDefault="00E53670" w:rsidP="00273216">
            <w:pPr>
              <w:pStyle w:val="ConsPlusNormal"/>
              <w:jc w:val="both"/>
            </w:pPr>
            <w:r w:rsidRPr="00E53670">
              <w:t>Осознание связи содержания произведения с реальным событием. На примере были "Прыжок" Л.Н. Толстого</w:t>
            </w:r>
          </w:p>
        </w:tc>
      </w:tr>
      <w:tr w:rsidR="00E53670" w:rsidRPr="00DA17C3" w14:paraId="16F6E46A" w14:textId="77777777" w:rsidTr="00273216">
        <w:tc>
          <w:tcPr>
            <w:tcW w:w="1134" w:type="dxa"/>
            <w:vAlign w:val="center"/>
          </w:tcPr>
          <w:p w14:paraId="2CC878B5" w14:textId="77777777" w:rsidR="00E53670" w:rsidRPr="00E53670" w:rsidRDefault="00E53670" w:rsidP="00273216">
            <w:pPr>
              <w:pStyle w:val="ConsPlusNormal"/>
            </w:pPr>
            <w:r w:rsidRPr="00E53670">
              <w:t>Урок 57</w:t>
            </w:r>
          </w:p>
        </w:tc>
        <w:tc>
          <w:tcPr>
            <w:tcW w:w="7937" w:type="dxa"/>
            <w:vAlign w:val="center"/>
          </w:tcPr>
          <w:p w14:paraId="21CB7FE9" w14:textId="77777777" w:rsidR="00E53670" w:rsidRPr="00E53670" w:rsidRDefault="00E53670" w:rsidP="00273216">
            <w:pPr>
              <w:pStyle w:val="ConsPlusNormal"/>
              <w:jc w:val="both"/>
            </w:pPr>
            <w:r w:rsidRPr="00E53670">
              <w:t>Работа с детскими книгами: жанровое многообразие произведений Л.Н. Толстого</w:t>
            </w:r>
          </w:p>
        </w:tc>
      </w:tr>
      <w:tr w:rsidR="00E53670" w:rsidRPr="00DA17C3" w14:paraId="41D3C8B5" w14:textId="77777777" w:rsidTr="00273216">
        <w:tc>
          <w:tcPr>
            <w:tcW w:w="1134" w:type="dxa"/>
            <w:vAlign w:val="center"/>
          </w:tcPr>
          <w:p w14:paraId="18A57706" w14:textId="77777777" w:rsidR="00E53670" w:rsidRPr="00E53670" w:rsidRDefault="00E53670" w:rsidP="00273216">
            <w:pPr>
              <w:pStyle w:val="ConsPlusNormal"/>
            </w:pPr>
            <w:r w:rsidRPr="00E53670">
              <w:t>Урок 58</w:t>
            </w:r>
          </w:p>
        </w:tc>
        <w:tc>
          <w:tcPr>
            <w:tcW w:w="7937" w:type="dxa"/>
            <w:vAlign w:val="center"/>
          </w:tcPr>
          <w:p w14:paraId="1ED3E3B8" w14:textId="77777777" w:rsidR="00E53670" w:rsidRPr="00E53670" w:rsidRDefault="00E53670" w:rsidP="00273216">
            <w:pPr>
              <w:pStyle w:val="ConsPlusNormal"/>
              <w:jc w:val="both"/>
            </w:pPr>
            <w:r w:rsidRPr="00E53670">
              <w:t>Тематическое повторение по итогам раздела "Творчество Л.Н. Толстого"</w:t>
            </w:r>
          </w:p>
        </w:tc>
      </w:tr>
      <w:tr w:rsidR="00E53670" w:rsidRPr="00DA17C3" w14:paraId="631D9D18" w14:textId="77777777" w:rsidTr="00273216">
        <w:tc>
          <w:tcPr>
            <w:tcW w:w="1134" w:type="dxa"/>
            <w:vAlign w:val="center"/>
          </w:tcPr>
          <w:p w14:paraId="74C7B0CD" w14:textId="77777777" w:rsidR="00E53670" w:rsidRPr="00E53670" w:rsidRDefault="00E53670" w:rsidP="00273216">
            <w:pPr>
              <w:pStyle w:val="ConsPlusNormal"/>
            </w:pPr>
            <w:r w:rsidRPr="00E53670">
              <w:t>Урок 59</w:t>
            </w:r>
          </w:p>
        </w:tc>
        <w:tc>
          <w:tcPr>
            <w:tcW w:w="7937" w:type="dxa"/>
            <w:vAlign w:val="center"/>
          </w:tcPr>
          <w:p w14:paraId="2BD69BA4" w14:textId="77777777" w:rsidR="00E53670" w:rsidRPr="00E53670" w:rsidRDefault="00E53670" w:rsidP="00273216">
            <w:pPr>
              <w:pStyle w:val="ConsPlusNormal"/>
              <w:jc w:val="both"/>
            </w:pPr>
            <w:r w:rsidRPr="00E53670">
              <w:t>Работа с детскими книгами "Литературные сказки писателей": составление аннотации</w:t>
            </w:r>
          </w:p>
        </w:tc>
      </w:tr>
      <w:tr w:rsidR="00E53670" w:rsidRPr="00DA17C3" w14:paraId="6E8B8CEF" w14:textId="77777777" w:rsidTr="00273216">
        <w:tc>
          <w:tcPr>
            <w:tcW w:w="1134" w:type="dxa"/>
            <w:vAlign w:val="center"/>
          </w:tcPr>
          <w:p w14:paraId="02209C9B" w14:textId="77777777" w:rsidR="00E53670" w:rsidRPr="00E53670" w:rsidRDefault="00E53670" w:rsidP="00273216">
            <w:pPr>
              <w:pStyle w:val="ConsPlusNormal"/>
            </w:pPr>
            <w:r w:rsidRPr="00E53670">
              <w:t>Урок 60</w:t>
            </w:r>
          </w:p>
        </w:tc>
        <w:tc>
          <w:tcPr>
            <w:tcW w:w="7937" w:type="dxa"/>
            <w:vAlign w:val="center"/>
          </w:tcPr>
          <w:p w14:paraId="38249597" w14:textId="77777777" w:rsidR="00E53670" w:rsidRPr="00E53670" w:rsidRDefault="00E53670" w:rsidP="00273216">
            <w:pPr>
              <w:pStyle w:val="ConsPlusNormal"/>
              <w:jc w:val="both"/>
            </w:pPr>
            <w:r w:rsidRPr="00E53670">
              <w:t>Создание образов героев-животных в литературных сказках. На примере произведения Д.Н. Мамина-Сибиряка "Сказка про храброго зайца..."</w:t>
            </w:r>
          </w:p>
        </w:tc>
      </w:tr>
      <w:tr w:rsidR="00E53670" w:rsidRPr="00DA17C3" w14:paraId="70F79AA3" w14:textId="77777777" w:rsidTr="00273216">
        <w:tc>
          <w:tcPr>
            <w:tcW w:w="1134" w:type="dxa"/>
            <w:vAlign w:val="center"/>
          </w:tcPr>
          <w:p w14:paraId="7AAA9DD0" w14:textId="77777777" w:rsidR="00E53670" w:rsidRPr="00E53670" w:rsidRDefault="00E53670" w:rsidP="00273216">
            <w:pPr>
              <w:pStyle w:val="ConsPlusNormal"/>
            </w:pPr>
            <w:r w:rsidRPr="00E53670">
              <w:t>Урок 61</w:t>
            </w:r>
          </w:p>
        </w:tc>
        <w:tc>
          <w:tcPr>
            <w:tcW w:w="7937" w:type="dxa"/>
            <w:vAlign w:val="center"/>
          </w:tcPr>
          <w:p w14:paraId="7E753177" w14:textId="77777777" w:rsidR="00E53670" w:rsidRPr="00E53670" w:rsidRDefault="00E53670" w:rsidP="00273216">
            <w:pPr>
              <w:pStyle w:val="ConsPlusNormal"/>
              <w:jc w:val="both"/>
            </w:pPr>
            <w:r w:rsidRPr="00E53670">
              <w:t>Особенности литературной сказки В.М. Гаршина "Лягушка-путешественница": анализ сюжета, композиции</w:t>
            </w:r>
          </w:p>
        </w:tc>
      </w:tr>
      <w:tr w:rsidR="00E53670" w:rsidRPr="00DA17C3" w14:paraId="2EAFD471" w14:textId="77777777" w:rsidTr="00273216">
        <w:tc>
          <w:tcPr>
            <w:tcW w:w="1134" w:type="dxa"/>
            <w:vAlign w:val="center"/>
          </w:tcPr>
          <w:p w14:paraId="65F45B85" w14:textId="77777777" w:rsidR="00E53670" w:rsidRPr="00E53670" w:rsidRDefault="00E53670" w:rsidP="00273216">
            <w:pPr>
              <w:pStyle w:val="ConsPlusNormal"/>
            </w:pPr>
            <w:r w:rsidRPr="00E53670">
              <w:t>Урок 62</w:t>
            </w:r>
          </w:p>
        </w:tc>
        <w:tc>
          <w:tcPr>
            <w:tcW w:w="7937" w:type="dxa"/>
            <w:vAlign w:val="center"/>
          </w:tcPr>
          <w:p w14:paraId="6A67E457" w14:textId="77777777" w:rsidR="00E53670" w:rsidRPr="00E53670" w:rsidRDefault="00E53670" w:rsidP="00273216">
            <w:pPr>
              <w:pStyle w:val="ConsPlusNormal"/>
              <w:jc w:val="both"/>
            </w:pPr>
            <w:r w:rsidRPr="00E53670">
              <w:t>Осознание главной мысли (идеи) сказки В.М. Гаршина "Лягушка-путешественница"</w:t>
            </w:r>
          </w:p>
        </w:tc>
      </w:tr>
      <w:tr w:rsidR="00E53670" w:rsidRPr="00DA17C3" w14:paraId="0E401F4D" w14:textId="77777777" w:rsidTr="00273216">
        <w:tc>
          <w:tcPr>
            <w:tcW w:w="1134" w:type="dxa"/>
            <w:vAlign w:val="center"/>
          </w:tcPr>
          <w:p w14:paraId="2A75D00A" w14:textId="77777777" w:rsidR="00E53670" w:rsidRPr="00E53670" w:rsidRDefault="00E53670" w:rsidP="00273216">
            <w:pPr>
              <w:pStyle w:val="ConsPlusNormal"/>
            </w:pPr>
            <w:r w:rsidRPr="00E53670">
              <w:t>Урок 63</w:t>
            </w:r>
          </w:p>
        </w:tc>
        <w:tc>
          <w:tcPr>
            <w:tcW w:w="7937" w:type="dxa"/>
            <w:vAlign w:val="center"/>
          </w:tcPr>
          <w:p w14:paraId="04BAD312" w14:textId="77777777" w:rsidR="00E53670" w:rsidRPr="00E53670" w:rsidRDefault="00E53670" w:rsidP="00273216">
            <w:pPr>
              <w:pStyle w:val="ConsPlusNormal"/>
              <w:jc w:val="both"/>
            </w:pPr>
            <w:r w:rsidRPr="00E53670">
              <w:t>Характеристика героя сказки В.М. Гаршина "Лягушка-путешественница", Д.Н. Мамин-Сибиряк "Сказка про храброго зайца..."</w:t>
            </w:r>
          </w:p>
        </w:tc>
      </w:tr>
      <w:tr w:rsidR="00E53670" w:rsidRPr="00E53670" w14:paraId="36A10E27" w14:textId="77777777" w:rsidTr="00273216">
        <w:tc>
          <w:tcPr>
            <w:tcW w:w="1134" w:type="dxa"/>
            <w:vAlign w:val="center"/>
          </w:tcPr>
          <w:p w14:paraId="4CFD8492" w14:textId="77777777" w:rsidR="00E53670" w:rsidRPr="00E53670" w:rsidRDefault="00E53670" w:rsidP="00273216">
            <w:pPr>
              <w:pStyle w:val="ConsPlusNormal"/>
            </w:pPr>
            <w:r w:rsidRPr="00E53670">
              <w:t>Урок 64</w:t>
            </w:r>
          </w:p>
        </w:tc>
        <w:tc>
          <w:tcPr>
            <w:tcW w:w="7937" w:type="dxa"/>
            <w:vAlign w:val="center"/>
          </w:tcPr>
          <w:p w14:paraId="34D3A656" w14:textId="77777777" w:rsidR="00E53670" w:rsidRPr="00E53670" w:rsidRDefault="00E53670" w:rsidP="00273216">
            <w:pPr>
              <w:pStyle w:val="ConsPlusNormal"/>
              <w:jc w:val="both"/>
            </w:pPr>
            <w:r w:rsidRPr="00E53670">
              <w:t>Судьбы крестьянских детей в произведениях писателей. Произведения по выбору</w:t>
            </w:r>
          </w:p>
        </w:tc>
      </w:tr>
      <w:tr w:rsidR="00E53670" w:rsidRPr="00DA17C3" w14:paraId="5D82B352" w14:textId="77777777" w:rsidTr="00273216">
        <w:tc>
          <w:tcPr>
            <w:tcW w:w="1134" w:type="dxa"/>
            <w:vAlign w:val="center"/>
          </w:tcPr>
          <w:p w14:paraId="5BA8D0FF" w14:textId="77777777" w:rsidR="00E53670" w:rsidRPr="00E53670" w:rsidRDefault="00E53670" w:rsidP="00273216">
            <w:pPr>
              <w:pStyle w:val="ConsPlusNormal"/>
            </w:pPr>
            <w:r w:rsidRPr="00E53670">
              <w:t>Урок 65</w:t>
            </w:r>
          </w:p>
        </w:tc>
        <w:tc>
          <w:tcPr>
            <w:tcW w:w="7937" w:type="dxa"/>
            <w:vAlign w:val="center"/>
          </w:tcPr>
          <w:p w14:paraId="7666B6E0" w14:textId="77777777" w:rsidR="00E53670" w:rsidRPr="00E53670" w:rsidRDefault="00E53670" w:rsidP="00273216">
            <w:pPr>
              <w:pStyle w:val="ConsPlusNormal"/>
              <w:jc w:val="both"/>
            </w:pPr>
            <w:r w:rsidRPr="00E53670">
              <w:t>Составление устного рассказа "Моя любимая книга"</w:t>
            </w:r>
          </w:p>
        </w:tc>
      </w:tr>
      <w:tr w:rsidR="00E53670" w:rsidRPr="00DA17C3" w14:paraId="7D105D84" w14:textId="77777777" w:rsidTr="00273216">
        <w:tc>
          <w:tcPr>
            <w:tcW w:w="1134" w:type="dxa"/>
            <w:vAlign w:val="center"/>
          </w:tcPr>
          <w:p w14:paraId="7A264C0B" w14:textId="77777777" w:rsidR="00E53670" w:rsidRPr="00E53670" w:rsidRDefault="00E53670" w:rsidP="00273216">
            <w:pPr>
              <w:pStyle w:val="ConsPlusNormal"/>
            </w:pPr>
            <w:r w:rsidRPr="00E53670">
              <w:t>Урок 66</w:t>
            </w:r>
          </w:p>
        </w:tc>
        <w:tc>
          <w:tcPr>
            <w:tcW w:w="7937" w:type="dxa"/>
            <w:vAlign w:val="center"/>
          </w:tcPr>
          <w:p w14:paraId="2A403A7C" w14:textId="77777777" w:rsidR="00E53670" w:rsidRPr="00E53670" w:rsidRDefault="00E53670" w:rsidP="00273216">
            <w:pPr>
              <w:pStyle w:val="ConsPlusNormal"/>
              <w:jc w:val="both"/>
            </w:pPr>
            <w:r w:rsidRPr="00E53670">
              <w:t xml:space="preserve">Научно-естественные сведения о природе в сказке Максима Горького "Случай с </w:t>
            </w:r>
            <w:proofErr w:type="spellStart"/>
            <w:r w:rsidRPr="00E53670">
              <w:t>Евсейкой</w:t>
            </w:r>
            <w:proofErr w:type="spellEnd"/>
            <w:r w:rsidRPr="00E53670">
              <w:t>"</w:t>
            </w:r>
          </w:p>
        </w:tc>
      </w:tr>
      <w:tr w:rsidR="00E53670" w:rsidRPr="00E53670" w14:paraId="769BF824" w14:textId="77777777" w:rsidTr="00273216">
        <w:tc>
          <w:tcPr>
            <w:tcW w:w="1134" w:type="dxa"/>
            <w:vAlign w:val="center"/>
          </w:tcPr>
          <w:p w14:paraId="77E0932D" w14:textId="77777777" w:rsidR="00E53670" w:rsidRPr="00E53670" w:rsidRDefault="00E53670" w:rsidP="00273216">
            <w:pPr>
              <w:pStyle w:val="ConsPlusNormal"/>
            </w:pPr>
            <w:r w:rsidRPr="00E53670">
              <w:t>Урок 67</w:t>
            </w:r>
          </w:p>
        </w:tc>
        <w:tc>
          <w:tcPr>
            <w:tcW w:w="7937" w:type="dxa"/>
            <w:vAlign w:val="center"/>
          </w:tcPr>
          <w:p w14:paraId="7D7B19DC" w14:textId="77777777" w:rsidR="00E53670" w:rsidRPr="00E53670" w:rsidRDefault="00E53670" w:rsidP="00273216">
            <w:pPr>
              <w:pStyle w:val="ConsPlusNormal"/>
              <w:jc w:val="both"/>
            </w:pPr>
            <w:r w:rsidRPr="00E53670">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E53670" w:rsidRPr="00DA17C3" w14:paraId="35AC0E36" w14:textId="77777777" w:rsidTr="00273216">
        <w:tc>
          <w:tcPr>
            <w:tcW w:w="1134" w:type="dxa"/>
            <w:vAlign w:val="center"/>
          </w:tcPr>
          <w:p w14:paraId="588B7A95" w14:textId="77777777" w:rsidR="00E53670" w:rsidRPr="00E53670" w:rsidRDefault="00E53670" w:rsidP="00273216">
            <w:pPr>
              <w:pStyle w:val="ConsPlusNormal"/>
            </w:pPr>
            <w:r w:rsidRPr="00E53670">
              <w:t>Урок 68</w:t>
            </w:r>
          </w:p>
        </w:tc>
        <w:tc>
          <w:tcPr>
            <w:tcW w:w="7937" w:type="dxa"/>
            <w:vAlign w:val="center"/>
          </w:tcPr>
          <w:p w14:paraId="79EA898E" w14:textId="77777777" w:rsidR="00E53670" w:rsidRPr="00E53670" w:rsidRDefault="00E53670" w:rsidP="00273216">
            <w:pPr>
              <w:pStyle w:val="ConsPlusNormal"/>
              <w:jc w:val="both"/>
            </w:pPr>
            <w:r w:rsidRPr="00E53670">
              <w:t>Оценка чувств и настроения, вызываемых лирическим произведением. На примере произведений Саши Черного "Что ты тискаешь утенка..." и "Слон"</w:t>
            </w:r>
          </w:p>
        </w:tc>
      </w:tr>
      <w:tr w:rsidR="00E53670" w:rsidRPr="00DA17C3" w14:paraId="6A3C132D" w14:textId="77777777" w:rsidTr="00273216">
        <w:tc>
          <w:tcPr>
            <w:tcW w:w="1134" w:type="dxa"/>
            <w:vAlign w:val="center"/>
          </w:tcPr>
          <w:p w14:paraId="24AA10C0" w14:textId="77777777" w:rsidR="00E53670" w:rsidRPr="00E53670" w:rsidRDefault="00E53670" w:rsidP="00273216">
            <w:pPr>
              <w:pStyle w:val="ConsPlusNormal"/>
            </w:pPr>
            <w:r w:rsidRPr="00E53670">
              <w:t>Урок 69</w:t>
            </w:r>
          </w:p>
        </w:tc>
        <w:tc>
          <w:tcPr>
            <w:tcW w:w="7937" w:type="dxa"/>
            <w:vAlign w:val="center"/>
          </w:tcPr>
          <w:p w14:paraId="2B515524" w14:textId="77777777" w:rsidR="00E53670" w:rsidRPr="00E53670" w:rsidRDefault="00E53670" w:rsidP="00273216">
            <w:pPr>
              <w:pStyle w:val="ConsPlusNormal"/>
              <w:jc w:val="both"/>
            </w:pPr>
            <w:r w:rsidRPr="00E53670">
              <w:t>Отражение темы Родина в произведении М.М. Пришвин "Моя Родина": роль и особенности заголовка</w:t>
            </w:r>
          </w:p>
        </w:tc>
      </w:tr>
      <w:tr w:rsidR="00E53670" w:rsidRPr="00E53670" w14:paraId="044D30B9" w14:textId="77777777" w:rsidTr="00273216">
        <w:tc>
          <w:tcPr>
            <w:tcW w:w="1134" w:type="dxa"/>
            <w:vAlign w:val="center"/>
          </w:tcPr>
          <w:p w14:paraId="1DB8A208" w14:textId="77777777" w:rsidR="00E53670" w:rsidRPr="00E53670" w:rsidRDefault="00E53670" w:rsidP="00273216">
            <w:pPr>
              <w:pStyle w:val="ConsPlusNormal"/>
            </w:pPr>
            <w:r w:rsidRPr="00E53670">
              <w:t>Урок 70</w:t>
            </w:r>
          </w:p>
        </w:tc>
        <w:tc>
          <w:tcPr>
            <w:tcW w:w="7937" w:type="dxa"/>
            <w:vAlign w:val="center"/>
          </w:tcPr>
          <w:p w14:paraId="4F2CC9F9" w14:textId="77777777" w:rsidR="00E53670" w:rsidRPr="00E53670" w:rsidRDefault="00E53670" w:rsidP="00273216">
            <w:pPr>
              <w:pStyle w:val="ConsPlusNormal"/>
              <w:jc w:val="both"/>
            </w:pPr>
            <w:r w:rsidRPr="00E53670">
              <w:t xml:space="preserve">Осознание нравственных ценностей в произведениях о Родине: любовь к родной стороне, гордость за красоту и величие своей Отчизны. Любить Родину </w:t>
            </w:r>
            <w:proofErr w:type="gramStart"/>
            <w:r w:rsidRPr="00E53670">
              <w:t>- значит</w:t>
            </w:r>
            <w:proofErr w:type="gramEnd"/>
            <w:r w:rsidRPr="00E53670">
              <w:t xml:space="preserve"> знать ее историю</w:t>
            </w:r>
          </w:p>
        </w:tc>
      </w:tr>
      <w:tr w:rsidR="00E53670" w:rsidRPr="00DA17C3" w14:paraId="02F07BF1" w14:textId="77777777" w:rsidTr="00273216">
        <w:tc>
          <w:tcPr>
            <w:tcW w:w="1134" w:type="dxa"/>
            <w:vAlign w:val="center"/>
          </w:tcPr>
          <w:p w14:paraId="2052E5D4" w14:textId="77777777" w:rsidR="00E53670" w:rsidRPr="00E53670" w:rsidRDefault="00E53670" w:rsidP="00273216">
            <w:pPr>
              <w:pStyle w:val="ConsPlusNormal"/>
            </w:pPr>
            <w:r w:rsidRPr="00E53670">
              <w:lastRenderedPageBreak/>
              <w:t>Урок 71</w:t>
            </w:r>
          </w:p>
        </w:tc>
        <w:tc>
          <w:tcPr>
            <w:tcW w:w="7937" w:type="dxa"/>
            <w:vAlign w:val="center"/>
          </w:tcPr>
          <w:p w14:paraId="2747A778" w14:textId="77777777" w:rsidR="00E53670" w:rsidRPr="00E53670" w:rsidRDefault="00E53670" w:rsidP="00273216">
            <w:pPr>
              <w:pStyle w:val="ConsPlusNormal"/>
              <w:jc w:val="both"/>
            </w:pPr>
            <w:r w:rsidRPr="00E53670">
              <w:t>Патриотическое звучание стихотворений о Родине. На пример произведения С.А. Васильева "Россия": интонация, темп, ритм, логические ударения</w:t>
            </w:r>
          </w:p>
        </w:tc>
      </w:tr>
      <w:tr w:rsidR="00E53670" w:rsidRPr="00DA17C3" w14:paraId="12D0C09C" w14:textId="77777777" w:rsidTr="00273216">
        <w:tc>
          <w:tcPr>
            <w:tcW w:w="1134" w:type="dxa"/>
            <w:vAlign w:val="center"/>
          </w:tcPr>
          <w:p w14:paraId="5ECF7BC1" w14:textId="77777777" w:rsidR="00E53670" w:rsidRPr="00E53670" w:rsidRDefault="00E53670" w:rsidP="00273216">
            <w:pPr>
              <w:pStyle w:val="ConsPlusNormal"/>
            </w:pPr>
            <w:r w:rsidRPr="00E53670">
              <w:t>Урок 72</w:t>
            </w:r>
          </w:p>
        </w:tc>
        <w:tc>
          <w:tcPr>
            <w:tcW w:w="7937" w:type="dxa"/>
            <w:vAlign w:val="center"/>
          </w:tcPr>
          <w:p w14:paraId="58CB8596" w14:textId="77777777" w:rsidR="00E53670" w:rsidRPr="00E53670" w:rsidRDefault="00E53670" w:rsidP="00273216">
            <w:pPr>
              <w:pStyle w:val="ConsPlusNormal"/>
              <w:jc w:val="both"/>
            </w:pPr>
            <w:r w:rsidRPr="00E53670">
              <w:t>Репродукции картин как иллюстрации к произведениям о Родине</w:t>
            </w:r>
          </w:p>
        </w:tc>
      </w:tr>
      <w:tr w:rsidR="00E53670" w:rsidRPr="00DA17C3" w14:paraId="26FBE825" w14:textId="77777777" w:rsidTr="00273216">
        <w:tc>
          <w:tcPr>
            <w:tcW w:w="1134" w:type="dxa"/>
            <w:vAlign w:val="center"/>
          </w:tcPr>
          <w:p w14:paraId="6D79D079" w14:textId="77777777" w:rsidR="00E53670" w:rsidRPr="00E53670" w:rsidRDefault="00E53670" w:rsidP="00273216">
            <w:pPr>
              <w:pStyle w:val="ConsPlusNormal"/>
            </w:pPr>
            <w:r w:rsidRPr="00E53670">
              <w:t>Урок 73</w:t>
            </w:r>
          </w:p>
        </w:tc>
        <w:tc>
          <w:tcPr>
            <w:tcW w:w="7937" w:type="dxa"/>
            <w:vAlign w:val="center"/>
          </w:tcPr>
          <w:p w14:paraId="753FADD0" w14:textId="77777777" w:rsidR="00E53670" w:rsidRPr="00E53670" w:rsidRDefault="00E53670" w:rsidP="00273216">
            <w:pPr>
              <w:pStyle w:val="ConsPlusNormal"/>
              <w:jc w:val="both"/>
            </w:pPr>
            <w:r w:rsidRPr="00E53670">
              <w:t>Создание образа Родины в произведениях писателей. Произведения по выбору, например, И.С. Никитин "Встреча зимы"</w:t>
            </w:r>
          </w:p>
        </w:tc>
      </w:tr>
      <w:tr w:rsidR="00E53670" w:rsidRPr="00DA17C3" w14:paraId="1CC52FDD" w14:textId="77777777" w:rsidTr="00273216">
        <w:tc>
          <w:tcPr>
            <w:tcW w:w="1134" w:type="dxa"/>
            <w:vAlign w:val="center"/>
          </w:tcPr>
          <w:p w14:paraId="2905965B" w14:textId="77777777" w:rsidR="00E53670" w:rsidRPr="00E53670" w:rsidRDefault="00E53670" w:rsidP="00273216">
            <w:pPr>
              <w:pStyle w:val="ConsPlusNormal"/>
            </w:pPr>
            <w:r w:rsidRPr="00E53670">
              <w:t>Урок 74</w:t>
            </w:r>
          </w:p>
        </w:tc>
        <w:tc>
          <w:tcPr>
            <w:tcW w:w="7937" w:type="dxa"/>
            <w:vAlign w:val="center"/>
          </w:tcPr>
          <w:p w14:paraId="5665DC67" w14:textId="77777777" w:rsidR="00E53670" w:rsidRPr="00E53670" w:rsidRDefault="00E53670" w:rsidP="00273216">
            <w:pPr>
              <w:pStyle w:val="ConsPlusNormal"/>
              <w:jc w:val="both"/>
            </w:pPr>
            <w:r w:rsidRPr="00E53670">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E53670" w:rsidRPr="00DA17C3" w14:paraId="0792474B" w14:textId="77777777" w:rsidTr="00273216">
        <w:tc>
          <w:tcPr>
            <w:tcW w:w="1134" w:type="dxa"/>
            <w:vAlign w:val="center"/>
          </w:tcPr>
          <w:p w14:paraId="53C9FFF5" w14:textId="77777777" w:rsidR="00E53670" w:rsidRPr="00E53670" w:rsidRDefault="00E53670" w:rsidP="00273216">
            <w:pPr>
              <w:pStyle w:val="ConsPlusNormal"/>
            </w:pPr>
            <w:r w:rsidRPr="00E53670">
              <w:t>Урок 75</w:t>
            </w:r>
          </w:p>
        </w:tc>
        <w:tc>
          <w:tcPr>
            <w:tcW w:w="7937" w:type="dxa"/>
            <w:vAlign w:val="center"/>
          </w:tcPr>
          <w:p w14:paraId="076D4F92" w14:textId="77777777" w:rsidR="00E53670" w:rsidRPr="00E53670" w:rsidRDefault="00E53670" w:rsidP="00273216">
            <w:pPr>
              <w:pStyle w:val="ConsPlusNormal"/>
              <w:jc w:val="both"/>
            </w:pPr>
            <w:r w:rsidRPr="00E53670">
              <w:t>Представление темы "Дети на войне" в рассказе Л. Пантелеева "На ялике"</w:t>
            </w:r>
          </w:p>
        </w:tc>
      </w:tr>
      <w:tr w:rsidR="00E53670" w:rsidRPr="00DA17C3" w14:paraId="5BCED092" w14:textId="77777777" w:rsidTr="00273216">
        <w:tc>
          <w:tcPr>
            <w:tcW w:w="1134" w:type="dxa"/>
            <w:vAlign w:val="center"/>
          </w:tcPr>
          <w:p w14:paraId="11C5C504" w14:textId="77777777" w:rsidR="00E53670" w:rsidRPr="00E53670" w:rsidRDefault="00E53670" w:rsidP="00273216">
            <w:pPr>
              <w:pStyle w:val="ConsPlusNormal"/>
            </w:pPr>
            <w:r w:rsidRPr="00E53670">
              <w:t>Урок 76</w:t>
            </w:r>
          </w:p>
        </w:tc>
        <w:tc>
          <w:tcPr>
            <w:tcW w:w="7937" w:type="dxa"/>
            <w:vAlign w:val="center"/>
          </w:tcPr>
          <w:p w14:paraId="6B23E9D7" w14:textId="77777777" w:rsidR="00E53670" w:rsidRPr="00E53670" w:rsidRDefault="00E53670" w:rsidP="00273216">
            <w:pPr>
              <w:pStyle w:val="ConsPlusNormal"/>
              <w:jc w:val="both"/>
            </w:pPr>
            <w:r w:rsidRPr="00E53670">
              <w:t>Составление портрета главного героя рассказа Л.А. Кассиля "Алексей Андреевич"</w:t>
            </w:r>
          </w:p>
        </w:tc>
      </w:tr>
      <w:tr w:rsidR="00E53670" w:rsidRPr="00DA17C3" w14:paraId="17D36D91" w14:textId="77777777" w:rsidTr="00273216">
        <w:tc>
          <w:tcPr>
            <w:tcW w:w="1134" w:type="dxa"/>
            <w:vAlign w:val="center"/>
          </w:tcPr>
          <w:p w14:paraId="2824476F" w14:textId="77777777" w:rsidR="00E53670" w:rsidRPr="00E53670" w:rsidRDefault="00E53670" w:rsidP="00273216">
            <w:pPr>
              <w:pStyle w:val="ConsPlusNormal"/>
            </w:pPr>
            <w:r w:rsidRPr="00E53670">
              <w:t>Урок 77</w:t>
            </w:r>
          </w:p>
        </w:tc>
        <w:tc>
          <w:tcPr>
            <w:tcW w:w="7937" w:type="dxa"/>
            <w:vAlign w:val="center"/>
          </w:tcPr>
          <w:p w14:paraId="12D5315D" w14:textId="77777777" w:rsidR="00E53670" w:rsidRPr="00E53670" w:rsidRDefault="00E53670" w:rsidP="00273216">
            <w:pPr>
              <w:pStyle w:val="ConsPlusNormal"/>
              <w:jc w:val="both"/>
            </w:pPr>
            <w:r w:rsidRPr="00E53670">
              <w:t>Осмысление поступков и поведения главного героя рассказа Л.А. Кассиля "Алексей Андреевич"</w:t>
            </w:r>
          </w:p>
        </w:tc>
      </w:tr>
      <w:tr w:rsidR="00E53670" w:rsidRPr="00DA17C3" w14:paraId="31807D9C" w14:textId="77777777" w:rsidTr="00273216">
        <w:tc>
          <w:tcPr>
            <w:tcW w:w="1134" w:type="dxa"/>
            <w:vAlign w:val="center"/>
          </w:tcPr>
          <w:p w14:paraId="251F10AB" w14:textId="77777777" w:rsidR="00E53670" w:rsidRPr="00E53670" w:rsidRDefault="00E53670" w:rsidP="00273216">
            <w:pPr>
              <w:pStyle w:val="ConsPlusNormal"/>
            </w:pPr>
            <w:r w:rsidRPr="00E53670">
              <w:t>Урок 78</w:t>
            </w:r>
          </w:p>
        </w:tc>
        <w:tc>
          <w:tcPr>
            <w:tcW w:w="7937" w:type="dxa"/>
            <w:vAlign w:val="center"/>
          </w:tcPr>
          <w:p w14:paraId="33CF446B" w14:textId="77777777" w:rsidR="00E53670" w:rsidRPr="00E53670" w:rsidRDefault="00E53670" w:rsidP="00273216">
            <w:pPr>
              <w:pStyle w:val="ConsPlusNormal"/>
              <w:jc w:val="both"/>
            </w:pPr>
            <w:r w:rsidRPr="00E53670">
              <w:t>Восприятие картин природы в стихотворениях С.А. Есенина "Береза", "Черемуха" и другие</w:t>
            </w:r>
          </w:p>
        </w:tc>
      </w:tr>
      <w:tr w:rsidR="00E53670" w:rsidRPr="00DA17C3" w14:paraId="3293693B" w14:textId="77777777" w:rsidTr="00273216">
        <w:tc>
          <w:tcPr>
            <w:tcW w:w="1134" w:type="dxa"/>
            <w:vAlign w:val="center"/>
          </w:tcPr>
          <w:p w14:paraId="295FA11D" w14:textId="77777777" w:rsidR="00E53670" w:rsidRPr="00E53670" w:rsidRDefault="00E53670" w:rsidP="00273216">
            <w:pPr>
              <w:pStyle w:val="ConsPlusNormal"/>
            </w:pPr>
            <w:r w:rsidRPr="00E53670">
              <w:t>Урок 79</w:t>
            </w:r>
          </w:p>
        </w:tc>
        <w:tc>
          <w:tcPr>
            <w:tcW w:w="7937" w:type="dxa"/>
            <w:vAlign w:val="center"/>
          </w:tcPr>
          <w:p w14:paraId="54B4AE66" w14:textId="77777777" w:rsidR="00E53670" w:rsidRPr="00E53670" w:rsidRDefault="00E53670" w:rsidP="00273216">
            <w:pPr>
              <w:pStyle w:val="ConsPlusNormal"/>
              <w:jc w:val="both"/>
            </w:pPr>
            <w:r w:rsidRPr="00E53670">
              <w:t>Работа со стихотворением С.А. Есенина "Береза": средства выразительности в произведении</w:t>
            </w:r>
          </w:p>
        </w:tc>
      </w:tr>
      <w:tr w:rsidR="00E53670" w:rsidRPr="00DA17C3" w14:paraId="403C2C47" w14:textId="77777777" w:rsidTr="00273216">
        <w:tc>
          <w:tcPr>
            <w:tcW w:w="1134" w:type="dxa"/>
            <w:vAlign w:val="center"/>
          </w:tcPr>
          <w:p w14:paraId="5C38BEAB" w14:textId="77777777" w:rsidR="00E53670" w:rsidRPr="00E53670" w:rsidRDefault="00E53670" w:rsidP="00273216">
            <w:pPr>
              <w:pStyle w:val="ConsPlusNormal"/>
            </w:pPr>
            <w:r w:rsidRPr="00E53670">
              <w:t>Урок 80</w:t>
            </w:r>
          </w:p>
        </w:tc>
        <w:tc>
          <w:tcPr>
            <w:tcW w:w="7937" w:type="dxa"/>
            <w:vAlign w:val="center"/>
          </w:tcPr>
          <w:p w14:paraId="07F795D8" w14:textId="77777777" w:rsidR="00E53670" w:rsidRPr="00E53670" w:rsidRDefault="00E53670" w:rsidP="00273216">
            <w:pPr>
              <w:pStyle w:val="ConsPlusNormal"/>
              <w:jc w:val="both"/>
            </w:pPr>
            <w:r w:rsidRPr="00E53670">
              <w:t>Работа с детскими книгами о братьях наших меньших: написание отзыва</w:t>
            </w:r>
          </w:p>
        </w:tc>
      </w:tr>
      <w:tr w:rsidR="00E53670" w:rsidRPr="00DA17C3" w14:paraId="4F156848" w14:textId="77777777" w:rsidTr="00273216">
        <w:tc>
          <w:tcPr>
            <w:tcW w:w="1134" w:type="dxa"/>
            <w:vAlign w:val="center"/>
          </w:tcPr>
          <w:p w14:paraId="5F7B6B18" w14:textId="77777777" w:rsidR="00E53670" w:rsidRPr="00E53670" w:rsidRDefault="00E53670" w:rsidP="00273216">
            <w:pPr>
              <w:pStyle w:val="ConsPlusNormal"/>
            </w:pPr>
            <w:r w:rsidRPr="00E53670">
              <w:t>Урок 81</w:t>
            </w:r>
          </w:p>
        </w:tc>
        <w:tc>
          <w:tcPr>
            <w:tcW w:w="7937" w:type="dxa"/>
            <w:vAlign w:val="center"/>
          </w:tcPr>
          <w:p w14:paraId="1CC8669D" w14:textId="77777777" w:rsidR="00E53670" w:rsidRPr="00E53670" w:rsidRDefault="00E53670" w:rsidP="00273216">
            <w:pPr>
              <w:pStyle w:val="ConsPlusNormal"/>
              <w:jc w:val="both"/>
            </w:pPr>
            <w:r w:rsidRPr="00E53670">
              <w:t>Животные в литературных сказках. На примере произведения И.С. Соколова-Микитова "</w:t>
            </w:r>
            <w:proofErr w:type="spellStart"/>
            <w:r w:rsidRPr="00E53670">
              <w:t>Листопадничек</w:t>
            </w:r>
            <w:proofErr w:type="spellEnd"/>
            <w:r w:rsidRPr="00E53670">
              <w:t>"</w:t>
            </w:r>
          </w:p>
        </w:tc>
      </w:tr>
      <w:tr w:rsidR="00E53670" w:rsidRPr="00DA17C3" w14:paraId="609BD422" w14:textId="77777777" w:rsidTr="00273216">
        <w:tc>
          <w:tcPr>
            <w:tcW w:w="1134" w:type="dxa"/>
            <w:vAlign w:val="center"/>
          </w:tcPr>
          <w:p w14:paraId="034E646E" w14:textId="77777777" w:rsidR="00E53670" w:rsidRPr="00E53670" w:rsidRDefault="00E53670" w:rsidP="00273216">
            <w:pPr>
              <w:pStyle w:val="ConsPlusNormal"/>
            </w:pPr>
            <w:r w:rsidRPr="00E53670">
              <w:t>Урок 82</w:t>
            </w:r>
          </w:p>
        </w:tc>
        <w:tc>
          <w:tcPr>
            <w:tcW w:w="7937" w:type="dxa"/>
            <w:vAlign w:val="center"/>
          </w:tcPr>
          <w:p w14:paraId="716F945E" w14:textId="77777777" w:rsidR="00E53670" w:rsidRPr="00E53670" w:rsidRDefault="00E53670" w:rsidP="00273216">
            <w:pPr>
              <w:pStyle w:val="ConsPlusNormal"/>
              <w:jc w:val="both"/>
            </w:pPr>
            <w:r w:rsidRPr="00E53670">
              <w:t>Поучительный смысл сказок о животных. На примере произведения И.С. Соколова-Микитова "</w:t>
            </w:r>
            <w:proofErr w:type="spellStart"/>
            <w:r w:rsidRPr="00E53670">
              <w:t>Листопадничек</w:t>
            </w:r>
            <w:proofErr w:type="spellEnd"/>
            <w:r w:rsidRPr="00E53670">
              <w:t>"</w:t>
            </w:r>
          </w:p>
        </w:tc>
      </w:tr>
      <w:tr w:rsidR="00E53670" w:rsidRPr="00DA17C3" w14:paraId="46F634DA" w14:textId="77777777" w:rsidTr="00273216">
        <w:tc>
          <w:tcPr>
            <w:tcW w:w="1134" w:type="dxa"/>
            <w:vAlign w:val="center"/>
          </w:tcPr>
          <w:p w14:paraId="5526022E" w14:textId="77777777" w:rsidR="00E53670" w:rsidRPr="00E53670" w:rsidRDefault="00E53670" w:rsidP="00273216">
            <w:pPr>
              <w:pStyle w:val="ConsPlusNormal"/>
            </w:pPr>
            <w:r w:rsidRPr="00E53670">
              <w:t>Урок 83</w:t>
            </w:r>
          </w:p>
        </w:tc>
        <w:tc>
          <w:tcPr>
            <w:tcW w:w="7937" w:type="dxa"/>
            <w:vAlign w:val="center"/>
          </w:tcPr>
          <w:p w14:paraId="2E2E72C8" w14:textId="77777777" w:rsidR="00E53670" w:rsidRPr="00E53670" w:rsidRDefault="00E53670" w:rsidP="00273216">
            <w:pPr>
              <w:pStyle w:val="ConsPlusNormal"/>
              <w:jc w:val="both"/>
            </w:pPr>
            <w:r w:rsidRPr="00E53670">
              <w:t>Резервный урок. Работа с детской книгой и справочной литературой</w:t>
            </w:r>
          </w:p>
        </w:tc>
      </w:tr>
      <w:tr w:rsidR="00E53670" w:rsidRPr="00DA17C3" w14:paraId="1884AD7A" w14:textId="77777777" w:rsidTr="00273216">
        <w:tc>
          <w:tcPr>
            <w:tcW w:w="1134" w:type="dxa"/>
            <w:vAlign w:val="center"/>
          </w:tcPr>
          <w:p w14:paraId="6E5672FF" w14:textId="77777777" w:rsidR="00E53670" w:rsidRPr="00E53670" w:rsidRDefault="00E53670" w:rsidP="00273216">
            <w:pPr>
              <w:pStyle w:val="ConsPlusNormal"/>
            </w:pPr>
            <w:r w:rsidRPr="00E53670">
              <w:t>Урок 84</w:t>
            </w:r>
          </w:p>
        </w:tc>
        <w:tc>
          <w:tcPr>
            <w:tcW w:w="7937" w:type="dxa"/>
            <w:vAlign w:val="center"/>
          </w:tcPr>
          <w:p w14:paraId="05869EBF" w14:textId="77777777" w:rsidR="00E53670" w:rsidRPr="00E53670" w:rsidRDefault="00E53670" w:rsidP="00273216">
            <w:pPr>
              <w:pStyle w:val="ConsPlusNormal"/>
              <w:jc w:val="both"/>
            </w:pPr>
            <w:r w:rsidRPr="00E53670">
              <w:t>Отражение нравственно-этических понятий (любовь и забота о животных) в рассказах писателей</w:t>
            </w:r>
          </w:p>
        </w:tc>
      </w:tr>
      <w:tr w:rsidR="00E53670" w:rsidRPr="00DA17C3" w14:paraId="4608E119" w14:textId="77777777" w:rsidTr="00273216">
        <w:tc>
          <w:tcPr>
            <w:tcW w:w="1134" w:type="dxa"/>
            <w:vAlign w:val="center"/>
          </w:tcPr>
          <w:p w14:paraId="34FFDB9E" w14:textId="77777777" w:rsidR="00E53670" w:rsidRPr="00E53670" w:rsidRDefault="00E53670" w:rsidP="00273216">
            <w:pPr>
              <w:pStyle w:val="ConsPlusNormal"/>
            </w:pPr>
            <w:r w:rsidRPr="00E53670">
              <w:t>Урок 85</w:t>
            </w:r>
          </w:p>
        </w:tc>
        <w:tc>
          <w:tcPr>
            <w:tcW w:w="7937" w:type="dxa"/>
            <w:vAlign w:val="center"/>
          </w:tcPr>
          <w:p w14:paraId="5698FC03" w14:textId="77777777" w:rsidR="00E53670" w:rsidRPr="00E53670" w:rsidRDefault="00E53670" w:rsidP="00273216">
            <w:pPr>
              <w:pStyle w:val="ConsPlusNormal"/>
              <w:jc w:val="both"/>
            </w:pPr>
            <w:r w:rsidRPr="00E53670">
              <w:t>Осознание понятий верность и преданность животных</w:t>
            </w:r>
          </w:p>
        </w:tc>
      </w:tr>
      <w:tr w:rsidR="00E53670" w:rsidRPr="00DA17C3" w14:paraId="797B8E59" w14:textId="77777777" w:rsidTr="00273216">
        <w:tc>
          <w:tcPr>
            <w:tcW w:w="1134" w:type="dxa"/>
            <w:vAlign w:val="center"/>
          </w:tcPr>
          <w:p w14:paraId="5DB04609" w14:textId="77777777" w:rsidR="00E53670" w:rsidRPr="00E53670" w:rsidRDefault="00E53670" w:rsidP="00273216">
            <w:pPr>
              <w:pStyle w:val="ConsPlusNormal"/>
            </w:pPr>
            <w:r w:rsidRPr="00E53670">
              <w:t>Урок 86</w:t>
            </w:r>
          </w:p>
        </w:tc>
        <w:tc>
          <w:tcPr>
            <w:tcW w:w="7937" w:type="dxa"/>
            <w:vAlign w:val="center"/>
          </w:tcPr>
          <w:p w14:paraId="4E7BABD3" w14:textId="77777777" w:rsidR="00E53670" w:rsidRPr="00E53670" w:rsidRDefault="00E53670" w:rsidP="00273216">
            <w:pPr>
              <w:pStyle w:val="ConsPlusNormal"/>
              <w:jc w:val="both"/>
            </w:pPr>
            <w:r w:rsidRPr="00E53670">
              <w:t>Взаимоотношения человека и животных - тема произведения Д.Н. Мамин-Сибиряка "Приемыш"</w:t>
            </w:r>
          </w:p>
        </w:tc>
      </w:tr>
      <w:tr w:rsidR="00E53670" w:rsidRPr="00DA17C3" w14:paraId="766D6852" w14:textId="77777777" w:rsidTr="00273216">
        <w:tc>
          <w:tcPr>
            <w:tcW w:w="1134" w:type="dxa"/>
            <w:vAlign w:val="center"/>
          </w:tcPr>
          <w:p w14:paraId="1410DE3A" w14:textId="77777777" w:rsidR="00E53670" w:rsidRPr="00E53670" w:rsidRDefault="00E53670" w:rsidP="00273216">
            <w:pPr>
              <w:pStyle w:val="ConsPlusNormal"/>
            </w:pPr>
            <w:r w:rsidRPr="00E53670">
              <w:t>Урок 87</w:t>
            </w:r>
          </w:p>
        </w:tc>
        <w:tc>
          <w:tcPr>
            <w:tcW w:w="7937" w:type="dxa"/>
            <w:vAlign w:val="center"/>
          </w:tcPr>
          <w:p w14:paraId="662A0E24" w14:textId="77777777" w:rsidR="00E53670" w:rsidRPr="00E53670" w:rsidRDefault="00E53670" w:rsidP="00273216">
            <w:pPr>
              <w:pStyle w:val="ConsPlusNormal"/>
              <w:jc w:val="both"/>
            </w:pPr>
            <w:r w:rsidRPr="00E53670">
              <w:t>Соотнесение заглавия и главной мысли рассказа Д.Н. Мамин-Сибиряка "Приемыш"</w:t>
            </w:r>
          </w:p>
        </w:tc>
      </w:tr>
      <w:tr w:rsidR="00E53670" w:rsidRPr="00DA17C3" w14:paraId="68908093" w14:textId="77777777" w:rsidTr="00273216">
        <w:tc>
          <w:tcPr>
            <w:tcW w:w="1134" w:type="dxa"/>
            <w:vAlign w:val="center"/>
          </w:tcPr>
          <w:p w14:paraId="5E480B8C" w14:textId="77777777" w:rsidR="00E53670" w:rsidRPr="00E53670" w:rsidRDefault="00E53670" w:rsidP="00273216">
            <w:pPr>
              <w:pStyle w:val="ConsPlusNormal"/>
            </w:pPr>
            <w:r w:rsidRPr="00E53670">
              <w:t>Урок 88</w:t>
            </w:r>
          </w:p>
        </w:tc>
        <w:tc>
          <w:tcPr>
            <w:tcW w:w="7937" w:type="dxa"/>
            <w:vAlign w:val="center"/>
          </w:tcPr>
          <w:p w14:paraId="0CEFDA25" w14:textId="77777777" w:rsidR="00E53670" w:rsidRPr="00E53670" w:rsidRDefault="00E53670" w:rsidP="00273216">
            <w:pPr>
              <w:pStyle w:val="ConsPlusNormal"/>
              <w:jc w:val="both"/>
            </w:pPr>
            <w:r w:rsidRPr="00E53670">
              <w:t>Обсуждение проблемы "Что значит любить животных?". На примере рассказа В.Ю. Драгунского "Он живой и светится"</w:t>
            </w:r>
          </w:p>
        </w:tc>
      </w:tr>
      <w:tr w:rsidR="00E53670" w:rsidRPr="00DA17C3" w14:paraId="00358293" w14:textId="77777777" w:rsidTr="00273216">
        <w:tc>
          <w:tcPr>
            <w:tcW w:w="1134" w:type="dxa"/>
            <w:vAlign w:val="center"/>
          </w:tcPr>
          <w:p w14:paraId="0AA17E04" w14:textId="77777777" w:rsidR="00E53670" w:rsidRPr="00E53670" w:rsidRDefault="00E53670" w:rsidP="00273216">
            <w:pPr>
              <w:pStyle w:val="ConsPlusNormal"/>
            </w:pPr>
            <w:r w:rsidRPr="00E53670">
              <w:t>Урок 89</w:t>
            </w:r>
          </w:p>
        </w:tc>
        <w:tc>
          <w:tcPr>
            <w:tcW w:w="7937" w:type="dxa"/>
            <w:vAlign w:val="center"/>
          </w:tcPr>
          <w:p w14:paraId="706C2788" w14:textId="77777777" w:rsidR="00E53670" w:rsidRPr="00E53670" w:rsidRDefault="00E53670" w:rsidP="00273216">
            <w:pPr>
              <w:pStyle w:val="ConsPlusNormal"/>
              <w:jc w:val="both"/>
            </w:pPr>
            <w:r w:rsidRPr="00E53670">
              <w:t>Отражение темы дружба животных в рассказах писателей. На примере произведения К.Г. Паустовского "Кот-ворюга"</w:t>
            </w:r>
          </w:p>
        </w:tc>
      </w:tr>
      <w:tr w:rsidR="00E53670" w:rsidRPr="00E53670" w14:paraId="15FB57C2" w14:textId="77777777" w:rsidTr="00273216">
        <w:tc>
          <w:tcPr>
            <w:tcW w:w="1134" w:type="dxa"/>
            <w:vAlign w:val="center"/>
          </w:tcPr>
          <w:p w14:paraId="1FDEDFC0" w14:textId="77777777" w:rsidR="00E53670" w:rsidRPr="00E53670" w:rsidRDefault="00E53670" w:rsidP="00273216">
            <w:pPr>
              <w:pStyle w:val="ConsPlusNormal"/>
            </w:pPr>
            <w:r w:rsidRPr="00E53670">
              <w:t>Урок 90</w:t>
            </w:r>
          </w:p>
        </w:tc>
        <w:tc>
          <w:tcPr>
            <w:tcW w:w="7937" w:type="dxa"/>
            <w:vAlign w:val="center"/>
          </w:tcPr>
          <w:p w14:paraId="443A91E2" w14:textId="77777777" w:rsidR="00E53670" w:rsidRPr="00E53670" w:rsidRDefault="00E53670" w:rsidP="00273216">
            <w:pPr>
              <w:pStyle w:val="ConsPlusNormal"/>
              <w:jc w:val="both"/>
            </w:pPr>
            <w:r w:rsidRPr="00E53670">
              <w:t>Характеристика героев-животных, их портрет в рассказах писателей. На примере рассказа К.Г. Паустовского "Кот-ворюга"</w:t>
            </w:r>
          </w:p>
        </w:tc>
      </w:tr>
      <w:tr w:rsidR="00E53670" w:rsidRPr="00DA17C3" w14:paraId="651E589E" w14:textId="77777777" w:rsidTr="00273216">
        <w:tc>
          <w:tcPr>
            <w:tcW w:w="1134" w:type="dxa"/>
            <w:vAlign w:val="center"/>
          </w:tcPr>
          <w:p w14:paraId="666259FB" w14:textId="77777777" w:rsidR="00E53670" w:rsidRPr="00E53670" w:rsidRDefault="00E53670" w:rsidP="00273216">
            <w:pPr>
              <w:pStyle w:val="ConsPlusNormal"/>
            </w:pPr>
            <w:r w:rsidRPr="00E53670">
              <w:lastRenderedPageBreak/>
              <w:t>Урок 91</w:t>
            </w:r>
          </w:p>
        </w:tc>
        <w:tc>
          <w:tcPr>
            <w:tcW w:w="7937" w:type="dxa"/>
            <w:vAlign w:val="center"/>
          </w:tcPr>
          <w:p w14:paraId="6622EE56" w14:textId="77777777" w:rsidR="00E53670" w:rsidRPr="00E53670" w:rsidRDefault="00E53670" w:rsidP="00273216">
            <w:pPr>
              <w:pStyle w:val="ConsPlusNormal"/>
              <w:jc w:val="both"/>
            </w:pPr>
            <w:r w:rsidRPr="00E53670">
              <w:t>Работа с рассказом К.Г. Паустовского "Кот-ворюга": анализ композиции, составление плана</w:t>
            </w:r>
          </w:p>
        </w:tc>
      </w:tr>
      <w:tr w:rsidR="00E53670" w:rsidRPr="00DA17C3" w14:paraId="72549898" w14:textId="77777777" w:rsidTr="00273216">
        <w:tc>
          <w:tcPr>
            <w:tcW w:w="1134" w:type="dxa"/>
            <w:vAlign w:val="center"/>
          </w:tcPr>
          <w:p w14:paraId="583A9D82" w14:textId="77777777" w:rsidR="00E53670" w:rsidRPr="00E53670" w:rsidRDefault="00E53670" w:rsidP="00273216">
            <w:pPr>
              <w:pStyle w:val="ConsPlusNormal"/>
            </w:pPr>
            <w:r w:rsidRPr="00E53670">
              <w:t>Урок 92</w:t>
            </w:r>
          </w:p>
        </w:tc>
        <w:tc>
          <w:tcPr>
            <w:tcW w:w="7937" w:type="dxa"/>
            <w:vAlign w:val="center"/>
          </w:tcPr>
          <w:p w14:paraId="5BB96495" w14:textId="77777777" w:rsidR="00E53670" w:rsidRPr="00E53670" w:rsidRDefault="00E53670" w:rsidP="00273216">
            <w:pPr>
              <w:pStyle w:val="ConsPlusNormal"/>
              <w:jc w:val="both"/>
            </w:pPr>
            <w:r w:rsidRPr="00E53670">
              <w:t>Произведения К.Г. Паустовского о природе и животных. Главная мысль (идея) рассказа "Барсучий нос"</w:t>
            </w:r>
          </w:p>
        </w:tc>
      </w:tr>
      <w:tr w:rsidR="00E53670" w:rsidRPr="00DA17C3" w14:paraId="3ACC22AE" w14:textId="77777777" w:rsidTr="00273216">
        <w:tc>
          <w:tcPr>
            <w:tcW w:w="1134" w:type="dxa"/>
            <w:vAlign w:val="center"/>
          </w:tcPr>
          <w:p w14:paraId="326EF1B6" w14:textId="77777777" w:rsidR="00E53670" w:rsidRPr="00E53670" w:rsidRDefault="00E53670" w:rsidP="00273216">
            <w:pPr>
              <w:pStyle w:val="ConsPlusNormal"/>
            </w:pPr>
            <w:r w:rsidRPr="00E53670">
              <w:t>Урок 93</w:t>
            </w:r>
          </w:p>
        </w:tc>
        <w:tc>
          <w:tcPr>
            <w:tcW w:w="7937" w:type="dxa"/>
            <w:vAlign w:val="center"/>
          </w:tcPr>
          <w:p w14:paraId="653B9B92" w14:textId="77777777" w:rsidR="00E53670" w:rsidRPr="00E53670" w:rsidRDefault="00E53670" w:rsidP="00273216">
            <w:pPr>
              <w:pStyle w:val="ConsPlusNormal"/>
              <w:jc w:val="both"/>
            </w:pPr>
            <w:r w:rsidRPr="00E53670">
              <w:t>Работа с произведением К.Г. Паустовского "Барсучий нос": особенности композиции, составление плана рассказа</w:t>
            </w:r>
          </w:p>
        </w:tc>
      </w:tr>
      <w:tr w:rsidR="00E53670" w:rsidRPr="00DA17C3" w14:paraId="57FFE81C" w14:textId="77777777" w:rsidTr="00273216">
        <w:tc>
          <w:tcPr>
            <w:tcW w:w="1134" w:type="dxa"/>
            <w:vAlign w:val="center"/>
          </w:tcPr>
          <w:p w14:paraId="445B439A" w14:textId="77777777" w:rsidR="00E53670" w:rsidRPr="00E53670" w:rsidRDefault="00E53670" w:rsidP="00273216">
            <w:pPr>
              <w:pStyle w:val="ConsPlusNormal"/>
            </w:pPr>
            <w:r w:rsidRPr="00E53670">
              <w:t>Урок 94</w:t>
            </w:r>
          </w:p>
        </w:tc>
        <w:tc>
          <w:tcPr>
            <w:tcW w:w="7937" w:type="dxa"/>
            <w:vAlign w:val="center"/>
          </w:tcPr>
          <w:p w14:paraId="7C3D5557" w14:textId="77777777" w:rsidR="00E53670" w:rsidRPr="00E53670" w:rsidRDefault="00E53670" w:rsidP="00273216">
            <w:pPr>
              <w:pStyle w:val="ConsPlusNormal"/>
              <w:jc w:val="both"/>
            </w:pPr>
            <w:r w:rsidRPr="00E53670">
              <w:t>Особенности композиции в рассказах о животных. На примере рассказа Б.С. Житкова "Про обезьяну"</w:t>
            </w:r>
          </w:p>
        </w:tc>
      </w:tr>
      <w:tr w:rsidR="00E53670" w:rsidRPr="00DA17C3" w14:paraId="31C6AC3C" w14:textId="77777777" w:rsidTr="00273216">
        <w:tc>
          <w:tcPr>
            <w:tcW w:w="1134" w:type="dxa"/>
            <w:vAlign w:val="center"/>
          </w:tcPr>
          <w:p w14:paraId="0F785D9B" w14:textId="77777777" w:rsidR="00E53670" w:rsidRPr="00E53670" w:rsidRDefault="00E53670" w:rsidP="00273216">
            <w:pPr>
              <w:pStyle w:val="ConsPlusNormal"/>
            </w:pPr>
            <w:r w:rsidRPr="00E53670">
              <w:t>Урок 95</w:t>
            </w:r>
          </w:p>
        </w:tc>
        <w:tc>
          <w:tcPr>
            <w:tcW w:w="7937" w:type="dxa"/>
            <w:vAlign w:val="center"/>
          </w:tcPr>
          <w:p w14:paraId="17ABB836" w14:textId="77777777" w:rsidR="00E53670" w:rsidRPr="00E53670" w:rsidRDefault="00E53670" w:rsidP="00273216">
            <w:pPr>
              <w:pStyle w:val="ConsPlusNormal"/>
              <w:jc w:val="both"/>
            </w:pPr>
            <w:r w:rsidRPr="00E53670">
              <w:t>Создание характеров героев-животных в рассказах писателей. На примере рассказа Б.С. Житкова "Про обезьяну"</w:t>
            </w:r>
          </w:p>
        </w:tc>
      </w:tr>
      <w:tr w:rsidR="00E53670" w:rsidRPr="00DA17C3" w14:paraId="1D9F63CF" w14:textId="77777777" w:rsidTr="00273216">
        <w:tc>
          <w:tcPr>
            <w:tcW w:w="1134" w:type="dxa"/>
            <w:vAlign w:val="center"/>
          </w:tcPr>
          <w:p w14:paraId="2DCA519D" w14:textId="77777777" w:rsidR="00E53670" w:rsidRPr="00E53670" w:rsidRDefault="00E53670" w:rsidP="00273216">
            <w:pPr>
              <w:pStyle w:val="ConsPlusNormal"/>
            </w:pPr>
            <w:r w:rsidRPr="00E53670">
              <w:t>Урок 96</w:t>
            </w:r>
          </w:p>
        </w:tc>
        <w:tc>
          <w:tcPr>
            <w:tcW w:w="7937" w:type="dxa"/>
            <w:vAlign w:val="center"/>
          </w:tcPr>
          <w:p w14:paraId="45A9C961" w14:textId="77777777" w:rsidR="00E53670" w:rsidRPr="00E53670" w:rsidRDefault="00E53670" w:rsidP="00273216">
            <w:pPr>
              <w:pStyle w:val="ConsPlusNormal"/>
              <w:jc w:val="both"/>
            </w:pPr>
            <w:r w:rsidRPr="00E53670">
              <w:t>Резервный урок. Рассказы писателей-натуралистов о заботливом и бережном отношении человека к животным к природе родного края</w:t>
            </w:r>
          </w:p>
        </w:tc>
      </w:tr>
      <w:tr w:rsidR="00E53670" w:rsidRPr="00DA17C3" w14:paraId="7018086E" w14:textId="77777777" w:rsidTr="00273216">
        <w:tc>
          <w:tcPr>
            <w:tcW w:w="1134" w:type="dxa"/>
            <w:vAlign w:val="center"/>
          </w:tcPr>
          <w:p w14:paraId="06C4C050" w14:textId="77777777" w:rsidR="00E53670" w:rsidRPr="00E53670" w:rsidRDefault="00E53670" w:rsidP="00273216">
            <w:pPr>
              <w:pStyle w:val="ConsPlusNormal"/>
            </w:pPr>
            <w:r w:rsidRPr="00E53670">
              <w:t>Урок 97</w:t>
            </w:r>
          </w:p>
        </w:tc>
        <w:tc>
          <w:tcPr>
            <w:tcW w:w="7937" w:type="dxa"/>
            <w:vAlign w:val="center"/>
          </w:tcPr>
          <w:p w14:paraId="451274CF" w14:textId="77777777" w:rsidR="00E53670" w:rsidRPr="00E53670" w:rsidRDefault="00E53670" w:rsidP="00273216">
            <w:pPr>
              <w:pStyle w:val="ConsPlusNormal"/>
              <w:jc w:val="both"/>
            </w:pPr>
            <w:r w:rsidRPr="00E53670">
              <w:t>Тематическое повторение по итогам раздела "Взаимоотношения человека и животных"</w:t>
            </w:r>
          </w:p>
        </w:tc>
      </w:tr>
      <w:tr w:rsidR="00E53670" w:rsidRPr="00DA17C3" w14:paraId="2FBF6923" w14:textId="77777777" w:rsidTr="00273216">
        <w:tc>
          <w:tcPr>
            <w:tcW w:w="1134" w:type="dxa"/>
            <w:vAlign w:val="center"/>
          </w:tcPr>
          <w:p w14:paraId="65085EFE" w14:textId="77777777" w:rsidR="00E53670" w:rsidRPr="00E53670" w:rsidRDefault="00E53670" w:rsidP="00273216">
            <w:pPr>
              <w:pStyle w:val="ConsPlusNormal"/>
            </w:pPr>
            <w:r w:rsidRPr="00E53670">
              <w:t>Урок 98</w:t>
            </w:r>
          </w:p>
        </w:tc>
        <w:tc>
          <w:tcPr>
            <w:tcW w:w="7937" w:type="dxa"/>
            <w:vAlign w:val="center"/>
          </w:tcPr>
          <w:p w14:paraId="0D311A02" w14:textId="77777777" w:rsidR="00E53670" w:rsidRPr="00E53670" w:rsidRDefault="00E53670" w:rsidP="00273216">
            <w:pPr>
              <w:pStyle w:val="ConsPlusNormal"/>
              <w:jc w:val="both"/>
            </w:pPr>
            <w:r w:rsidRPr="00E53670">
              <w:t>Резервный урок. Составление устного рассказа "Любовь и забота о братьях наших меньших" по изученным произведениям</w:t>
            </w:r>
          </w:p>
        </w:tc>
      </w:tr>
      <w:tr w:rsidR="00E53670" w:rsidRPr="00DA17C3" w14:paraId="57ED2E14" w14:textId="77777777" w:rsidTr="00273216">
        <w:tc>
          <w:tcPr>
            <w:tcW w:w="1134" w:type="dxa"/>
            <w:vAlign w:val="center"/>
          </w:tcPr>
          <w:p w14:paraId="5D313636" w14:textId="77777777" w:rsidR="00E53670" w:rsidRPr="00E53670" w:rsidRDefault="00E53670" w:rsidP="00273216">
            <w:pPr>
              <w:pStyle w:val="ConsPlusNormal"/>
            </w:pPr>
            <w:r w:rsidRPr="00E53670">
              <w:t>Урок 99</w:t>
            </w:r>
          </w:p>
        </w:tc>
        <w:tc>
          <w:tcPr>
            <w:tcW w:w="7937" w:type="dxa"/>
            <w:vAlign w:val="center"/>
          </w:tcPr>
          <w:p w14:paraId="43F98EEF" w14:textId="77777777" w:rsidR="00E53670" w:rsidRPr="00E53670" w:rsidRDefault="00E53670" w:rsidP="00273216">
            <w:pPr>
              <w:pStyle w:val="ConsPlusNormal"/>
              <w:jc w:val="both"/>
            </w:pPr>
            <w:r w:rsidRPr="00E53670">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E53670" w:rsidRPr="00DA17C3" w14:paraId="7A849CA2" w14:textId="77777777" w:rsidTr="00273216">
        <w:tc>
          <w:tcPr>
            <w:tcW w:w="1134" w:type="dxa"/>
            <w:vAlign w:val="center"/>
          </w:tcPr>
          <w:p w14:paraId="410DAB81" w14:textId="77777777" w:rsidR="00E53670" w:rsidRPr="00E53670" w:rsidRDefault="00E53670" w:rsidP="00273216">
            <w:pPr>
              <w:pStyle w:val="ConsPlusNormal"/>
            </w:pPr>
            <w:r w:rsidRPr="00E53670">
              <w:t>Урок 100</w:t>
            </w:r>
          </w:p>
        </w:tc>
        <w:tc>
          <w:tcPr>
            <w:tcW w:w="7937" w:type="dxa"/>
            <w:vAlign w:val="center"/>
          </w:tcPr>
          <w:p w14:paraId="44793F77" w14:textId="77777777" w:rsidR="00E53670" w:rsidRPr="00E53670" w:rsidRDefault="00E53670" w:rsidP="00273216">
            <w:pPr>
              <w:pStyle w:val="ConsPlusNormal"/>
              <w:jc w:val="both"/>
            </w:pPr>
            <w:r w:rsidRPr="00E53670">
              <w:t>Создание картин природы в произведениях поэтов. На примере стихотворения И.А. Бунина "Первый снег"</w:t>
            </w:r>
          </w:p>
        </w:tc>
      </w:tr>
      <w:tr w:rsidR="00E53670" w:rsidRPr="00DA17C3" w14:paraId="5AC33269" w14:textId="77777777" w:rsidTr="00273216">
        <w:tc>
          <w:tcPr>
            <w:tcW w:w="1134" w:type="dxa"/>
            <w:vAlign w:val="center"/>
          </w:tcPr>
          <w:p w14:paraId="4C79DBFA" w14:textId="77777777" w:rsidR="00E53670" w:rsidRPr="00E53670" w:rsidRDefault="00E53670" w:rsidP="00273216">
            <w:pPr>
              <w:pStyle w:val="ConsPlusNormal"/>
            </w:pPr>
            <w:r w:rsidRPr="00E53670">
              <w:t>Урок 101</w:t>
            </w:r>
          </w:p>
        </w:tc>
        <w:tc>
          <w:tcPr>
            <w:tcW w:w="7937" w:type="dxa"/>
            <w:vAlign w:val="center"/>
          </w:tcPr>
          <w:p w14:paraId="79F8D9A9" w14:textId="77777777" w:rsidR="00E53670" w:rsidRPr="00E53670" w:rsidRDefault="00E53670" w:rsidP="00273216">
            <w:pPr>
              <w:pStyle w:val="ConsPlusNormal"/>
              <w:jc w:val="both"/>
            </w:pPr>
            <w:r w:rsidRPr="00E53670">
              <w:t>Наблюдение за описанием зимнего пейзажа. На примере стихотворения С.Д. Дрожжина "Зимний день"</w:t>
            </w:r>
          </w:p>
        </w:tc>
      </w:tr>
      <w:tr w:rsidR="00E53670" w:rsidRPr="00DA17C3" w14:paraId="42696CEF" w14:textId="77777777" w:rsidTr="00273216">
        <w:tc>
          <w:tcPr>
            <w:tcW w:w="1134" w:type="dxa"/>
            <w:vAlign w:val="center"/>
          </w:tcPr>
          <w:p w14:paraId="0D71D677" w14:textId="77777777" w:rsidR="00E53670" w:rsidRPr="00E53670" w:rsidRDefault="00E53670" w:rsidP="00273216">
            <w:pPr>
              <w:pStyle w:val="ConsPlusNormal"/>
            </w:pPr>
            <w:r w:rsidRPr="00E53670">
              <w:t>Урок 102</w:t>
            </w:r>
          </w:p>
        </w:tc>
        <w:tc>
          <w:tcPr>
            <w:tcW w:w="7937" w:type="dxa"/>
            <w:vAlign w:val="center"/>
          </w:tcPr>
          <w:p w14:paraId="633D516B" w14:textId="77777777" w:rsidR="00E53670" w:rsidRPr="00E53670" w:rsidRDefault="00E53670" w:rsidP="00273216">
            <w:pPr>
              <w:pStyle w:val="ConsPlusNormal"/>
              <w:jc w:val="both"/>
            </w:pPr>
            <w:r w:rsidRPr="00E53670">
              <w:t>Работа детскими книгами. Проект "Составление сборника стихов"</w:t>
            </w:r>
          </w:p>
        </w:tc>
      </w:tr>
      <w:tr w:rsidR="00E53670" w:rsidRPr="00DA17C3" w14:paraId="29C6293C" w14:textId="77777777" w:rsidTr="00273216">
        <w:tc>
          <w:tcPr>
            <w:tcW w:w="1134" w:type="dxa"/>
            <w:vAlign w:val="center"/>
          </w:tcPr>
          <w:p w14:paraId="6184D85A" w14:textId="77777777" w:rsidR="00E53670" w:rsidRPr="00E53670" w:rsidRDefault="00E53670" w:rsidP="00273216">
            <w:pPr>
              <w:pStyle w:val="ConsPlusNormal"/>
            </w:pPr>
            <w:r w:rsidRPr="00E53670">
              <w:t>Урок 103</w:t>
            </w:r>
          </w:p>
        </w:tc>
        <w:tc>
          <w:tcPr>
            <w:tcW w:w="7937" w:type="dxa"/>
            <w:vAlign w:val="center"/>
          </w:tcPr>
          <w:p w14:paraId="406CD222" w14:textId="77777777" w:rsidR="00E53670" w:rsidRPr="00E53670" w:rsidRDefault="00E53670" w:rsidP="00273216">
            <w:pPr>
              <w:pStyle w:val="ConsPlusNormal"/>
              <w:jc w:val="both"/>
            </w:pPr>
            <w:r w:rsidRPr="00E53670">
              <w:t>Тематическое повторение по итогам раздела "Картины природы в произведениях поэтов и писателей XIX - XX вв."</w:t>
            </w:r>
          </w:p>
        </w:tc>
      </w:tr>
      <w:tr w:rsidR="00E53670" w:rsidRPr="00DA17C3" w14:paraId="2C0A6D42" w14:textId="77777777" w:rsidTr="00273216">
        <w:tc>
          <w:tcPr>
            <w:tcW w:w="1134" w:type="dxa"/>
            <w:vAlign w:val="center"/>
          </w:tcPr>
          <w:p w14:paraId="3228B631" w14:textId="77777777" w:rsidR="00E53670" w:rsidRPr="00E53670" w:rsidRDefault="00E53670" w:rsidP="00273216">
            <w:pPr>
              <w:pStyle w:val="ConsPlusNormal"/>
            </w:pPr>
            <w:r w:rsidRPr="00E53670">
              <w:t>Урок 104</w:t>
            </w:r>
          </w:p>
        </w:tc>
        <w:tc>
          <w:tcPr>
            <w:tcW w:w="7937" w:type="dxa"/>
            <w:vAlign w:val="center"/>
          </w:tcPr>
          <w:p w14:paraId="5EE25602" w14:textId="77777777" w:rsidR="00E53670" w:rsidRPr="00E53670" w:rsidRDefault="00E53670" w:rsidP="00273216">
            <w:pPr>
              <w:pStyle w:val="ConsPlusNormal"/>
              <w:jc w:val="both"/>
            </w:pPr>
            <w:r w:rsidRPr="00E53670">
              <w:t>Сравнение средств создания пейзажа в тексте-описании, в изобразительном искусстве, в произведениях музыкального искусства XX в.</w:t>
            </w:r>
          </w:p>
        </w:tc>
      </w:tr>
      <w:tr w:rsidR="00E53670" w:rsidRPr="00DA17C3" w14:paraId="7F09D1F3" w14:textId="77777777" w:rsidTr="00273216">
        <w:tc>
          <w:tcPr>
            <w:tcW w:w="1134" w:type="dxa"/>
            <w:vAlign w:val="center"/>
          </w:tcPr>
          <w:p w14:paraId="270E5159" w14:textId="77777777" w:rsidR="00E53670" w:rsidRPr="00E53670" w:rsidRDefault="00E53670" w:rsidP="00273216">
            <w:pPr>
              <w:pStyle w:val="ConsPlusNormal"/>
            </w:pPr>
            <w:r w:rsidRPr="00E53670">
              <w:t>Урок 105</w:t>
            </w:r>
          </w:p>
        </w:tc>
        <w:tc>
          <w:tcPr>
            <w:tcW w:w="7937" w:type="dxa"/>
            <w:vAlign w:val="center"/>
          </w:tcPr>
          <w:p w14:paraId="6B538B09" w14:textId="77777777" w:rsidR="00E53670" w:rsidRPr="00E53670" w:rsidRDefault="00E53670" w:rsidP="00273216">
            <w:pPr>
              <w:pStyle w:val="ConsPlusNormal"/>
              <w:jc w:val="both"/>
            </w:pPr>
            <w:r w:rsidRPr="00E53670">
              <w:t>Выделение главной мысли (идеи) в произведениях о детях</w:t>
            </w:r>
          </w:p>
        </w:tc>
      </w:tr>
      <w:tr w:rsidR="00E53670" w:rsidRPr="00DA17C3" w14:paraId="7B4B9C31" w14:textId="77777777" w:rsidTr="00273216">
        <w:tc>
          <w:tcPr>
            <w:tcW w:w="1134" w:type="dxa"/>
            <w:vAlign w:val="center"/>
          </w:tcPr>
          <w:p w14:paraId="36C856E2" w14:textId="77777777" w:rsidR="00E53670" w:rsidRPr="00E53670" w:rsidRDefault="00E53670" w:rsidP="00273216">
            <w:pPr>
              <w:pStyle w:val="ConsPlusNormal"/>
            </w:pPr>
            <w:r w:rsidRPr="00E53670">
              <w:t>Урок 106</w:t>
            </w:r>
          </w:p>
        </w:tc>
        <w:tc>
          <w:tcPr>
            <w:tcW w:w="7937" w:type="dxa"/>
            <w:vAlign w:val="center"/>
          </w:tcPr>
          <w:p w14:paraId="3EB9DC77" w14:textId="77777777" w:rsidR="00E53670" w:rsidRPr="00E53670" w:rsidRDefault="00E53670" w:rsidP="00273216">
            <w:pPr>
              <w:pStyle w:val="ConsPlusNormal"/>
              <w:jc w:val="both"/>
            </w:pPr>
            <w:r w:rsidRPr="00E53670">
              <w:t>Работа с детскими книгами: авторы юмористических рассказов</w:t>
            </w:r>
          </w:p>
        </w:tc>
      </w:tr>
      <w:tr w:rsidR="00E53670" w:rsidRPr="00DA17C3" w14:paraId="291EE5DE" w14:textId="77777777" w:rsidTr="00273216">
        <w:tc>
          <w:tcPr>
            <w:tcW w:w="1134" w:type="dxa"/>
            <w:vAlign w:val="center"/>
          </w:tcPr>
          <w:p w14:paraId="1EB3F146" w14:textId="77777777" w:rsidR="00E53670" w:rsidRPr="00E53670" w:rsidRDefault="00E53670" w:rsidP="00273216">
            <w:pPr>
              <w:pStyle w:val="ConsPlusNormal"/>
            </w:pPr>
            <w:r w:rsidRPr="00E53670">
              <w:t>Урок 107</w:t>
            </w:r>
          </w:p>
        </w:tc>
        <w:tc>
          <w:tcPr>
            <w:tcW w:w="7937" w:type="dxa"/>
            <w:vAlign w:val="center"/>
          </w:tcPr>
          <w:p w14:paraId="783BCC70" w14:textId="77777777" w:rsidR="00E53670" w:rsidRPr="00E53670" w:rsidRDefault="00E53670" w:rsidP="00273216">
            <w:pPr>
              <w:pStyle w:val="ConsPlusNormal"/>
              <w:jc w:val="both"/>
            </w:pPr>
            <w:r w:rsidRPr="00E53670">
              <w:t>Нравственная оценка ситуаций, поведения и поступков героев. На примере произведения М.М. Зощенко "Золотые слова"</w:t>
            </w:r>
          </w:p>
        </w:tc>
      </w:tr>
      <w:tr w:rsidR="00E53670" w:rsidRPr="00DA17C3" w14:paraId="4965E6B0" w14:textId="77777777" w:rsidTr="00273216">
        <w:tc>
          <w:tcPr>
            <w:tcW w:w="1134" w:type="dxa"/>
            <w:vAlign w:val="center"/>
          </w:tcPr>
          <w:p w14:paraId="21652ED2" w14:textId="77777777" w:rsidR="00E53670" w:rsidRPr="00E53670" w:rsidRDefault="00E53670" w:rsidP="00273216">
            <w:pPr>
              <w:pStyle w:val="ConsPlusNormal"/>
            </w:pPr>
            <w:r w:rsidRPr="00E53670">
              <w:t>Урок 108</w:t>
            </w:r>
          </w:p>
        </w:tc>
        <w:tc>
          <w:tcPr>
            <w:tcW w:w="7937" w:type="dxa"/>
            <w:vAlign w:val="center"/>
          </w:tcPr>
          <w:p w14:paraId="41C1F878" w14:textId="77777777" w:rsidR="00E53670" w:rsidRPr="00E53670" w:rsidRDefault="00E53670" w:rsidP="00273216">
            <w:pPr>
              <w:pStyle w:val="ConsPlusNormal"/>
              <w:jc w:val="both"/>
            </w:pPr>
            <w:r w:rsidRPr="00E53670">
              <w:t>Особенности юмористических произведений (ирония) М.М. Зощенко и других авторов на выбор</w:t>
            </w:r>
          </w:p>
        </w:tc>
      </w:tr>
      <w:tr w:rsidR="00E53670" w:rsidRPr="00DA17C3" w14:paraId="24526485" w14:textId="77777777" w:rsidTr="00273216">
        <w:tc>
          <w:tcPr>
            <w:tcW w:w="1134" w:type="dxa"/>
            <w:vAlign w:val="center"/>
          </w:tcPr>
          <w:p w14:paraId="654FD8A2" w14:textId="77777777" w:rsidR="00E53670" w:rsidRPr="00E53670" w:rsidRDefault="00E53670" w:rsidP="00273216">
            <w:pPr>
              <w:pStyle w:val="ConsPlusNormal"/>
            </w:pPr>
            <w:r w:rsidRPr="00E53670">
              <w:t>Урок 109</w:t>
            </w:r>
          </w:p>
        </w:tc>
        <w:tc>
          <w:tcPr>
            <w:tcW w:w="7937" w:type="dxa"/>
            <w:vAlign w:val="center"/>
          </w:tcPr>
          <w:p w14:paraId="4336B1DE" w14:textId="77777777" w:rsidR="00E53670" w:rsidRPr="00E53670" w:rsidRDefault="00E53670" w:rsidP="00273216">
            <w:pPr>
              <w:pStyle w:val="ConsPlusNormal"/>
              <w:jc w:val="both"/>
            </w:pPr>
            <w:r w:rsidRPr="00E53670">
              <w:t>Основные события сюжета произведения А.П. Гайдара "Тимур и его команда" (отрывки)</w:t>
            </w:r>
          </w:p>
        </w:tc>
      </w:tr>
      <w:tr w:rsidR="00E53670" w:rsidRPr="00DA17C3" w14:paraId="3110DA2F" w14:textId="77777777" w:rsidTr="00273216">
        <w:tc>
          <w:tcPr>
            <w:tcW w:w="1134" w:type="dxa"/>
            <w:vAlign w:val="center"/>
          </w:tcPr>
          <w:p w14:paraId="07E7181D" w14:textId="77777777" w:rsidR="00E53670" w:rsidRPr="00E53670" w:rsidRDefault="00E53670" w:rsidP="00273216">
            <w:pPr>
              <w:pStyle w:val="ConsPlusNormal"/>
            </w:pPr>
            <w:r w:rsidRPr="00E53670">
              <w:t>Урок 110</w:t>
            </w:r>
          </w:p>
        </w:tc>
        <w:tc>
          <w:tcPr>
            <w:tcW w:w="7937" w:type="dxa"/>
            <w:vAlign w:val="center"/>
          </w:tcPr>
          <w:p w14:paraId="4794C330" w14:textId="77777777" w:rsidR="00E53670" w:rsidRPr="00E53670" w:rsidRDefault="00E53670" w:rsidP="00273216">
            <w:pPr>
              <w:pStyle w:val="ConsPlusNormal"/>
              <w:jc w:val="both"/>
            </w:pPr>
            <w:r w:rsidRPr="00E53670">
              <w:t xml:space="preserve">Роль интерьера (описание штаба) в создании образов героев произведения </w:t>
            </w:r>
            <w:r w:rsidRPr="00E53670">
              <w:lastRenderedPageBreak/>
              <w:t>А.П. Гайдара "Тимур и его команда" (отрывки)</w:t>
            </w:r>
          </w:p>
        </w:tc>
      </w:tr>
      <w:tr w:rsidR="00E53670" w:rsidRPr="00DA17C3" w14:paraId="6C9C4929" w14:textId="77777777" w:rsidTr="00273216">
        <w:tc>
          <w:tcPr>
            <w:tcW w:w="1134" w:type="dxa"/>
            <w:vAlign w:val="center"/>
          </w:tcPr>
          <w:p w14:paraId="6E8F1D6E" w14:textId="77777777" w:rsidR="00E53670" w:rsidRPr="00E53670" w:rsidRDefault="00E53670" w:rsidP="00273216">
            <w:pPr>
              <w:pStyle w:val="ConsPlusNormal"/>
            </w:pPr>
            <w:r w:rsidRPr="00E53670">
              <w:lastRenderedPageBreak/>
              <w:t>Урок 111</w:t>
            </w:r>
          </w:p>
        </w:tc>
        <w:tc>
          <w:tcPr>
            <w:tcW w:w="7937" w:type="dxa"/>
            <w:vAlign w:val="center"/>
          </w:tcPr>
          <w:p w14:paraId="0368F56F" w14:textId="77777777" w:rsidR="00E53670" w:rsidRPr="00E53670" w:rsidRDefault="00E53670" w:rsidP="00273216">
            <w:pPr>
              <w:pStyle w:val="ConsPlusNormal"/>
              <w:jc w:val="both"/>
            </w:pPr>
            <w:r w:rsidRPr="00E53670">
              <w:t>Нравственная оценка ситуаций, поведения и поступков героев произведения А.П. Гайдара "Тимур и его команда" (отрывки)</w:t>
            </w:r>
          </w:p>
        </w:tc>
      </w:tr>
      <w:tr w:rsidR="00E53670" w:rsidRPr="00E53670" w14:paraId="67C110B3" w14:textId="77777777" w:rsidTr="00273216">
        <w:tc>
          <w:tcPr>
            <w:tcW w:w="1134" w:type="dxa"/>
            <w:vAlign w:val="center"/>
          </w:tcPr>
          <w:p w14:paraId="42AF9FAF" w14:textId="77777777" w:rsidR="00E53670" w:rsidRPr="00E53670" w:rsidRDefault="00E53670" w:rsidP="00273216">
            <w:pPr>
              <w:pStyle w:val="ConsPlusNormal"/>
            </w:pPr>
            <w:r w:rsidRPr="00E53670">
              <w:t>Урок 112</w:t>
            </w:r>
          </w:p>
        </w:tc>
        <w:tc>
          <w:tcPr>
            <w:tcW w:w="7937" w:type="dxa"/>
            <w:vAlign w:val="center"/>
          </w:tcPr>
          <w:p w14:paraId="668DC4BA" w14:textId="77777777" w:rsidR="00E53670" w:rsidRPr="00E53670" w:rsidRDefault="00E53670" w:rsidP="00273216">
            <w:pPr>
              <w:pStyle w:val="ConsPlusNormal"/>
              <w:jc w:val="both"/>
            </w:pPr>
            <w:r w:rsidRPr="00E53670">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E53670" w:rsidRPr="00E53670" w14:paraId="415E7627" w14:textId="77777777" w:rsidTr="00273216">
        <w:tc>
          <w:tcPr>
            <w:tcW w:w="1134" w:type="dxa"/>
            <w:vAlign w:val="center"/>
          </w:tcPr>
          <w:p w14:paraId="74AA89E7" w14:textId="77777777" w:rsidR="00E53670" w:rsidRPr="00E53670" w:rsidRDefault="00E53670" w:rsidP="00273216">
            <w:pPr>
              <w:pStyle w:val="ConsPlusNormal"/>
            </w:pPr>
            <w:r w:rsidRPr="00E53670">
              <w:t>Урок 113</w:t>
            </w:r>
          </w:p>
        </w:tc>
        <w:tc>
          <w:tcPr>
            <w:tcW w:w="7937" w:type="dxa"/>
            <w:vAlign w:val="center"/>
          </w:tcPr>
          <w:p w14:paraId="4D794BD1" w14:textId="77777777" w:rsidR="00E53670" w:rsidRPr="00E53670" w:rsidRDefault="00E53670" w:rsidP="00273216">
            <w:pPr>
              <w:pStyle w:val="ConsPlusNormal"/>
              <w:jc w:val="both"/>
            </w:pPr>
            <w:r w:rsidRPr="00E53670">
              <w:t>Деление текста на части, составление плана, выявление главной мысли (идеи). На примере рассказа А.П. Платонова "Цветок на земле"</w:t>
            </w:r>
          </w:p>
        </w:tc>
      </w:tr>
      <w:tr w:rsidR="00E53670" w:rsidRPr="00DA17C3" w14:paraId="054A1041" w14:textId="77777777" w:rsidTr="00273216">
        <w:tc>
          <w:tcPr>
            <w:tcW w:w="1134" w:type="dxa"/>
            <w:vAlign w:val="center"/>
          </w:tcPr>
          <w:p w14:paraId="5FE79F37" w14:textId="77777777" w:rsidR="00E53670" w:rsidRPr="00E53670" w:rsidRDefault="00E53670" w:rsidP="00273216">
            <w:pPr>
              <w:pStyle w:val="ConsPlusNormal"/>
            </w:pPr>
            <w:r w:rsidRPr="00E53670">
              <w:t>Урок 114</w:t>
            </w:r>
          </w:p>
        </w:tc>
        <w:tc>
          <w:tcPr>
            <w:tcW w:w="7937" w:type="dxa"/>
            <w:vAlign w:val="center"/>
          </w:tcPr>
          <w:p w14:paraId="53D3F425" w14:textId="77777777" w:rsidR="00E53670" w:rsidRPr="00E53670" w:rsidRDefault="00E53670" w:rsidP="00273216">
            <w:pPr>
              <w:pStyle w:val="ConsPlusNormal"/>
              <w:jc w:val="both"/>
            </w:pPr>
            <w:r w:rsidRPr="00E53670">
              <w:t>Особенности внешнего вида и характера героя-ребенка. А.П. Платонов "Цветок на земле"</w:t>
            </w:r>
          </w:p>
        </w:tc>
      </w:tr>
      <w:tr w:rsidR="00E53670" w:rsidRPr="00DA17C3" w14:paraId="00F0CCDE" w14:textId="77777777" w:rsidTr="00273216">
        <w:tc>
          <w:tcPr>
            <w:tcW w:w="1134" w:type="dxa"/>
            <w:vAlign w:val="center"/>
          </w:tcPr>
          <w:p w14:paraId="055E34CE" w14:textId="77777777" w:rsidR="00E53670" w:rsidRPr="00E53670" w:rsidRDefault="00E53670" w:rsidP="00273216">
            <w:pPr>
              <w:pStyle w:val="ConsPlusNormal"/>
            </w:pPr>
            <w:r w:rsidRPr="00E53670">
              <w:t>Урок 115</w:t>
            </w:r>
          </w:p>
        </w:tc>
        <w:tc>
          <w:tcPr>
            <w:tcW w:w="7937" w:type="dxa"/>
            <w:vAlign w:val="center"/>
          </w:tcPr>
          <w:p w14:paraId="0A1C763E" w14:textId="77777777" w:rsidR="00E53670" w:rsidRPr="00E53670" w:rsidRDefault="00E53670" w:rsidP="00273216">
            <w:pPr>
              <w:pStyle w:val="ConsPlusNormal"/>
              <w:jc w:val="both"/>
            </w:pPr>
            <w:r w:rsidRPr="00E53670">
              <w:t>Особенности юмористических произведений Н.Н. Носова и других авторов на выбор</w:t>
            </w:r>
          </w:p>
        </w:tc>
      </w:tr>
      <w:tr w:rsidR="00E53670" w:rsidRPr="00DA17C3" w14:paraId="408A4A25" w14:textId="77777777" w:rsidTr="00273216">
        <w:tc>
          <w:tcPr>
            <w:tcW w:w="1134" w:type="dxa"/>
            <w:vAlign w:val="center"/>
          </w:tcPr>
          <w:p w14:paraId="30F017CC" w14:textId="77777777" w:rsidR="00E53670" w:rsidRPr="00E53670" w:rsidRDefault="00E53670" w:rsidP="00273216">
            <w:pPr>
              <w:pStyle w:val="ConsPlusNormal"/>
            </w:pPr>
            <w:r w:rsidRPr="00E53670">
              <w:t>Урок 116</w:t>
            </w:r>
          </w:p>
        </w:tc>
        <w:tc>
          <w:tcPr>
            <w:tcW w:w="7937" w:type="dxa"/>
            <w:vAlign w:val="center"/>
          </w:tcPr>
          <w:p w14:paraId="05CDBAF7" w14:textId="77777777" w:rsidR="00E53670" w:rsidRPr="00E53670" w:rsidRDefault="00E53670" w:rsidP="00273216">
            <w:pPr>
              <w:pStyle w:val="ConsPlusNormal"/>
              <w:jc w:val="both"/>
            </w:pPr>
            <w:r w:rsidRPr="00E53670">
              <w:t>Комичность как основа сюжета рассказов Н.Н. Носова и других авторов на выбор</w:t>
            </w:r>
          </w:p>
        </w:tc>
      </w:tr>
      <w:tr w:rsidR="00E53670" w:rsidRPr="00DA17C3" w14:paraId="5DFC6C1B" w14:textId="77777777" w:rsidTr="00273216">
        <w:tc>
          <w:tcPr>
            <w:tcW w:w="1134" w:type="dxa"/>
            <w:vAlign w:val="center"/>
          </w:tcPr>
          <w:p w14:paraId="144B3650" w14:textId="77777777" w:rsidR="00E53670" w:rsidRPr="00E53670" w:rsidRDefault="00E53670" w:rsidP="00273216">
            <w:pPr>
              <w:pStyle w:val="ConsPlusNormal"/>
            </w:pPr>
            <w:r w:rsidRPr="00E53670">
              <w:t>Урок 117</w:t>
            </w:r>
          </w:p>
        </w:tc>
        <w:tc>
          <w:tcPr>
            <w:tcW w:w="7937" w:type="dxa"/>
            <w:vAlign w:val="center"/>
          </w:tcPr>
          <w:p w14:paraId="246F5429" w14:textId="77777777" w:rsidR="00E53670" w:rsidRPr="00E53670" w:rsidRDefault="00E53670" w:rsidP="00273216">
            <w:pPr>
              <w:pStyle w:val="ConsPlusNormal"/>
              <w:jc w:val="both"/>
            </w:pPr>
            <w:r w:rsidRPr="00E53670">
              <w:t>Характеристика героя "Денискиных рассказов" В.Ю. Драгунского</w:t>
            </w:r>
          </w:p>
        </w:tc>
      </w:tr>
      <w:tr w:rsidR="00E53670" w:rsidRPr="00E53670" w14:paraId="1F2C0C0A" w14:textId="77777777" w:rsidTr="00273216">
        <w:tc>
          <w:tcPr>
            <w:tcW w:w="1134" w:type="dxa"/>
            <w:vAlign w:val="center"/>
          </w:tcPr>
          <w:p w14:paraId="37CC1F07" w14:textId="77777777" w:rsidR="00E53670" w:rsidRPr="00E53670" w:rsidRDefault="00E53670" w:rsidP="00273216">
            <w:pPr>
              <w:pStyle w:val="ConsPlusNormal"/>
            </w:pPr>
            <w:r w:rsidRPr="00E53670">
              <w:t>Урок 118</w:t>
            </w:r>
          </w:p>
        </w:tc>
        <w:tc>
          <w:tcPr>
            <w:tcW w:w="7937" w:type="dxa"/>
            <w:vAlign w:val="center"/>
          </w:tcPr>
          <w:p w14:paraId="2CCF1381" w14:textId="77777777" w:rsidR="00E53670" w:rsidRPr="00E53670" w:rsidRDefault="00E53670" w:rsidP="00273216">
            <w:pPr>
              <w:pStyle w:val="ConsPlusNormal"/>
              <w:jc w:val="both"/>
            </w:pPr>
            <w:r w:rsidRPr="00E53670">
              <w:t>Средства выразительности текста юмористического содержания: преувеличение. На примере произведений В.Ю. Драгунского</w:t>
            </w:r>
          </w:p>
        </w:tc>
      </w:tr>
      <w:tr w:rsidR="00E53670" w:rsidRPr="00E53670" w14:paraId="0CE5DDF6" w14:textId="77777777" w:rsidTr="00273216">
        <w:tc>
          <w:tcPr>
            <w:tcW w:w="1134" w:type="dxa"/>
            <w:vAlign w:val="center"/>
          </w:tcPr>
          <w:p w14:paraId="77D69CBE" w14:textId="77777777" w:rsidR="00E53670" w:rsidRPr="00E53670" w:rsidRDefault="00E53670" w:rsidP="00273216">
            <w:pPr>
              <w:pStyle w:val="ConsPlusNormal"/>
            </w:pPr>
            <w:r w:rsidRPr="00E53670">
              <w:t>Урок 119</w:t>
            </w:r>
          </w:p>
        </w:tc>
        <w:tc>
          <w:tcPr>
            <w:tcW w:w="7937" w:type="dxa"/>
            <w:vAlign w:val="center"/>
          </w:tcPr>
          <w:p w14:paraId="7F481F4E" w14:textId="77777777" w:rsidR="00E53670" w:rsidRPr="00E53670" w:rsidRDefault="00E53670" w:rsidP="00273216">
            <w:pPr>
              <w:pStyle w:val="ConsPlusNormal"/>
              <w:jc w:val="both"/>
            </w:pPr>
            <w:r w:rsidRPr="00E53670">
              <w:t>Составление юмористического рассказа</w:t>
            </w:r>
          </w:p>
        </w:tc>
      </w:tr>
      <w:tr w:rsidR="00E53670" w:rsidRPr="00DA17C3" w14:paraId="2818FCCB" w14:textId="77777777" w:rsidTr="00273216">
        <w:tc>
          <w:tcPr>
            <w:tcW w:w="1134" w:type="dxa"/>
            <w:vAlign w:val="center"/>
          </w:tcPr>
          <w:p w14:paraId="6980EC20" w14:textId="77777777" w:rsidR="00E53670" w:rsidRPr="00E53670" w:rsidRDefault="00E53670" w:rsidP="00273216">
            <w:pPr>
              <w:pStyle w:val="ConsPlusNormal"/>
            </w:pPr>
            <w:r w:rsidRPr="00E53670">
              <w:t>Урок 120</w:t>
            </w:r>
          </w:p>
        </w:tc>
        <w:tc>
          <w:tcPr>
            <w:tcW w:w="7937" w:type="dxa"/>
            <w:vAlign w:val="center"/>
          </w:tcPr>
          <w:p w14:paraId="11EF6597" w14:textId="77777777" w:rsidR="00E53670" w:rsidRPr="00E53670" w:rsidRDefault="00E53670" w:rsidP="00273216">
            <w:pPr>
              <w:pStyle w:val="ConsPlusNormal"/>
              <w:jc w:val="both"/>
            </w:pPr>
            <w:r w:rsidRPr="00E53670">
              <w:t>Составление устного рассказа "Мой любимый детский писатель" на примере изученных произведений</w:t>
            </w:r>
          </w:p>
        </w:tc>
      </w:tr>
      <w:tr w:rsidR="00E53670" w:rsidRPr="00DA17C3" w14:paraId="13E80726" w14:textId="77777777" w:rsidTr="00273216">
        <w:tc>
          <w:tcPr>
            <w:tcW w:w="1134" w:type="dxa"/>
            <w:vAlign w:val="center"/>
          </w:tcPr>
          <w:p w14:paraId="61A6AE4B" w14:textId="77777777" w:rsidR="00E53670" w:rsidRPr="00E53670" w:rsidRDefault="00E53670" w:rsidP="00273216">
            <w:pPr>
              <w:pStyle w:val="ConsPlusNormal"/>
            </w:pPr>
            <w:r w:rsidRPr="00E53670">
              <w:t>Урок 121</w:t>
            </w:r>
          </w:p>
        </w:tc>
        <w:tc>
          <w:tcPr>
            <w:tcW w:w="7937" w:type="dxa"/>
            <w:vAlign w:val="center"/>
          </w:tcPr>
          <w:p w14:paraId="52795613" w14:textId="77777777" w:rsidR="00E53670" w:rsidRPr="00E53670" w:rsidRDefault="00E53670" w:rsidP="00273216">
            <w:pPr>
              <w:pStyle w:val="ConsPlusNormal"/>
              <w:jc w:val="both"/>
            </w:pPr>
            <w:r w:rsidRPr="00E53670">
              <w:t>Работа с книгами о детях: написание отзыва</w:t>
            </w:r>
          </w:p>
        </w:tc>
      </w:tr>
      <w:tr w:rsidR="00E53670" w:rsidRPr="00DA17C3" w14:paraId="1C850BF1" w14:textId="77777777" w:rsidTr="00273216">
        <w:tc>
          <w:tcPr>
            <w:tcW w:w="1134" w:type="dxa"/>
            <w:vAlign w:val="center"/>
          </w:tcPr>
          <w:p w14:paraId="4766F407" w14:textId="77777777" w:rsidR="00E53670" w:rsidRPr="00E53670" w:rsidRDefault="00E53670" w:rsidP="00273216">
            <w:pPr>
              <w:pStyle w:val="ConsPlusNormal"/>
            </w:pPr>
            <w:r w:rsidRPr="00E53670">
              <w:t>Урок 122</w:t>
            </w:r>
          </w:p>
        </w:tc>
        <w:tc>
          <w:tcPr>
            <w:tcW w:w="7937" w:type="dxa"/>
            <w:vAlign w:val="center"/>
          </w:tcPr>
          <w:p w14:paraId="53AC855C" w14:textId="77777777" w:rsidR="00E53670" w:rsidRPr="00E53670" w:rsidRDefault="00E53670" w:rsidP="00273216">
            <w:pPr>
              <w:pStyle w:val="ConsPlusNormal"/>
              <w:jc w:val="both"/>
            </w:pPr>
            <w:r w:rsidRPr="00E53670">
              <w:t>Тематическое повторение по итогам раздела "Произведения о детях"</w:t>
            </w:r>
          </w:p>
        </w:tc>
      </w:tr>
      <w:tr w:rsidR="00E53670" w:rsidRPr="00DA17C3" w14:paraId="4D0658FC" w14:textId="77777777" w:rsidTr="00273216">
        <w:tc>
          <w:tcPr>
            <w:tcW w:w="1134" w:type="dxa"/>
            <w:vAlign w:val="center"/>
          </w:tcPr>
          <w:p w14:paraId="3727D725" w14:textId="77777777" w:rsidR="00E53670" w:rsidRPr="00E53670" w:rsidRDefault="00E53670" w:rsidP="00273216">
            <w:pPr>
              <w:pStyle w:val="ConsPlusNormal"/>
            </w:pPr>
            <w:r w:rsidRPr="00E53670">
              <w:t>Урок 123</w:t>
            </w:r>
          </w:p>
        </w:tc>
        <w:tc>
          <w:tcPr>
            <w:tcW w:w="7937" w:type="dxa"/>
            <w:vAlign w:val="center"/>
          </w:tcPr>
          <w:p w14:paraId="0E7581EF" w14:textId="77777777" w:rsidR="00E53670" w:rsidRPr="00E53670" w:rsidRDefault="00E53670" w:rsidP="00273216">
            <w:pPr>
              <w:pStyle w:val="ConsPlusNormal"/>
              <w:jc w:val="both"/>
            </w:pPr>
            <w:r w:rsidRPr="00E53670">
              <w:t>Работа с книгами о детях: составление аннотации</w:t>
            </w:r>
          </w:p>
        </w:tc>
      </w:tr>
      <w:tr w:rsidR="00E53670" w:rsidRPr="00DA17C3" w14:paraId="33B18399" w14:textId="77777777" w:rsidTr="00273216">
        <w:tc>
          <w:tcPr>
            <w:tcW w:w="1134" w:type="dxa"/>
            <w:vAlign w:val="center"/>
          </w:tcPr>
          <w:p w14:paraId="07908701" w14:textId="77777777" w:rsidR="00E53670" w:rsidRPr="00E53670" w:rsidRDefault="00E53670" w:rsidP="00273216">
            <w:pPr>
              <w:pStyle w:val="ConsPlusNormal"/>
            </w:pPr>
            <w:r w:rsidRPr="00E53670">
              <w:t>Урок 124</w:t>
            </w:r>
          </w:p>
        </w:tc>
        <w:tc>
          <w:tcPr>
            <w:tcW w:w="7937" w:type="dxa"/>
            <w:vAlign w:val="center"/>
          </w:tcPr>
          <w:p w14:paraId="4E97E177" w14:textId="77777777" w:rsidR="00E53670" w:rsidRPr="00E53670" w:rsidRDefault="00E53670" w:rsidP="00273216">
            <w:pPr>
              <w:pStyle w:val="ConsPlusNormal"/>
              <w:jc w:val="both"/>
            </w:pPr>
            <w:r w:rsidRPr="00E53670">
              <w:t>Расширение знаний о писателях, как переводчиках зарубежной литературы. На примере переводов С.Я. Маршака, К.И. Чуковского и других</w:t>
            </w:r>
          </w:p>
        </w:tc>
      </w:tr>
      <w:tr w:rsidR="00E53670" w:rsidRPr="00DA17C3" w14:paraId="6B82C79E" w14:textId="77777777" w:rsidTr="00273216">
        <w:tc>
          <w:tcPr>
            <w:tcW w:w="1134" w:type="dxa"/>
            <w:vAlign w:val="center"/>
          </w:tcPr>
          <w:p w14:paraId="3C12579A" w14:textId="77777777" w:rsidR="00E53670" w:rsidRPr="00E53670" w:rsidRDefault="00E53670" w:rsidP="00273216">
            <w:pPr>
              <w:pStyle w:val="ConsPlusNormal"/>
            </w:pPr>
            <w:r w:rsidRPr="00E53670">
              <w:t>Урок 125</w:t>
            </w:r>
          </w:p>
        </w:tc>
        <w:tc>
          <w:tcPr>
            <w:tcW w:w="7937" w:type="dxa"/>
            <w:vAlign w:val="center"/>
          </w:tcPr>
          <w:p w14:paraId="26B792AD" w14:textId="77777777" w:rsidR="00E53670" w:rsidRPr="00E53670" w:rsidRDefault="00E53670" w:rsidP="00273216">
            <w:pPr>
              <w:pStyle w:val="ConsPlusNormal"/>
              <w:jc w:val="both"/>
            </w:pPr>
            <w:r w:rsidRPr="00E53670">
              <w:t>Волшебные предметы и помощники в литературных сказках Ш. Перро</w:t>
            </w:r>
          </w:p>
        </w:tc>
      </w:tr>
      <w:tr w:rsidR="00E53670" w:rsidRPr="00DA17C3" w14:paraId="54C5C65F" w14:textId="77777777" w:rsidTr="00273216">
        <w:tc>
          <w:tcPr>
            <w:tcW w:w="1134" w:type="dxa"/>
            <w:vAlign w:val="center"/>
          </w:tcPr>
          <w:p w14:paraId="1330F143" w14:textId="77777777" w:rsidR="00E53670" w:rsidRPr="00E53670" w:rsidRDefault="00E53670" w:rsidP="00273216">
            <w:pPr>
              <w:pStyle w:val="ConsPlusNormal"/>
            </w:pPr>
            <w:r w:rsidRPr="00E53670">
              <w:t>Урок 126</w:t>
            </w:r>
          </w:p>
        </w:tc>
        <w:tc>
          <w:tcPr>
            <w:tcW w:w="7937" w:type="dxa"/>
            <w:vAlign w:val="center"/>
          </w:tcPr>
          <w:p w14:paraId="57A44A5D" w14:textId="77777777" w:rsidR="00E53670" w:rsidRPr="00E53670" w:rsidRDefault="00E53670" w:rsidP="00273216">
            <w:pPr>
              <w:pStyle w:val="ConsPlusNormal"/>
              <w:jc w:val="both"/>
            </w:pPr>
            <w:r w:rsidRPr="00E53670">
              <w:t>Особенности литературных сказок Х.-К. Андерсена (сюжет, язык, герои) на примере сказки "Гадкий утенок"</w:t>
            </w:r>
          </w:p>
        </w:tc>
      </w:tr>
      <w:tr w:rsidR="00E53670" w:rsidRPr="00E53670" w14:paraId="7A6A6E1C" w14:textId="77777777" w:rsidTr="00273216">
        <w:tc>
          <w:tcPr>
            <w:tcW w:w="1134" w:type="dxa"/>
            <w:vAlign w:val="center"/>
          </w:tcPr>
          <w:p w14:paraId="42581CA1" w14:textId="77777777" w:rsidR="00E53670" w:rsidRPr="00E53670" w:rsidRDefault="00E53670" w:rsidP="00273216">
            <w:pPr>
              <w:pStyle w:val="ConsPlusNormal"/>
            </w:pPr>
            <w:r w:rsidRPr="00E53670">
              <w:t>Урок 127</w:t>
            </w:r>
          </w:p>
        </w:tc>
        <w:tc>
          <w:tcPr>
            <w:tcW w:w="7937" w:type="dxa"/>
            <w:vAlign w:val="center"/>
          </w:tcPr>
          <w:p w14:paraId="494F1877" w14:textId="77777777" w:rsidR="00E53670" w:rsidRPr="00E53670" w:rsidRDefault="00E53670" w:rsidP="00273216">
            <w:pPr>
              <w:pStyle w:val="ConsPlusNormal"/>
              <w:jc w:val="both"/>
            </w:pPr>
            <w:r w:rsidRPr="00E53670">
              <w:t>Особенности литературных сказок: раскрытие главной мысли, композиция, герои. На примере сказки Х.-К. Андерсена "Гадкий утенок"</w:t>
            </w:r>
          </w:p>
        </w:tc>
      </w:tr>
      <w:tr w:rsidR="00E53670" w:rsidRPr="00E53670" w14:paraId="5CA2C203" w14:textId="77777777" w:rsidTr="00273216">
        <w:tc>
          <w:tcPr>
            <w:tcW w:w="1134" w:type="dxa"/>
            <w:vAlign w:val="center"/>
          </w:tcPr>
          <w:p w14:paraId="600F230D" w14:textId="77777777" w:rsidR="00E53670" w:rsidRPr="00E53670" w:rsidRDefault="00E53670" w:rsidP="00273216">
            <w:pPr>
              <w:pStyle w:val="ConsPlusNormal"/>
            </w:pPr>
            <w:r w:rsidRPr="00E53670">
              <w:t>Урок 128</w:t>
            </w:r>
          </w:p>
        </w:tc>
        <w:tc>
          <w:tcPr>
            <w:tcW w:w="7937" w:type="dxa"/>
            <w:vAlign w:val="center"/>
          </w:tcPr>
          <w:p w14:paraId="3FC0A5BB" w14:textId="77777777" w:rsidR="00E53670" w:rsidRPr="00E53670" w:rsidRDefault="00E53670" w:rsidP="00273216">
            <w:pPr>
              <w:pStyle w:val="ConsPlusNormal"/>
              <w:jc w:val="both"/>
            </w:pPr>
            <w:r w:rsidRPr="00E53670">
              <w:t>Взаимоотношения человека и животных в рассказах зарубежных писателей. На примере рассказа Джека Лондона "Бурый волк"</w:t>
            </w:r>
          </w:p>
        </w:tc>
      </w:tr>
      <w:tr w:rsidR="00E53670" w:rsidRPr="00DA17C3" w14:paraId="29EE4786" w14:textId="77777777" w:rsidTr="00273216">
        <w:tc>
          <w:tcPr>
            <w:tcW w:w="1134" w:type="dxa"/>
            <w:vAlign w:val="center"/>
          </w:tcPr>
          <w:p w14:paraId="6AF9C714" w14:textId="77777777" w:rsidR="00E53670" w:rsidRPr="00E53670" w:rsidRDefault="00E53670" w:rsidP="00273216">
            <w:pPr>
              <w:pStyle w:val="ConsPlusNormal"/>
            </w:pPr>
            <w:r w:rsidRPr="00E53670">
              <w:t>Урок 129</w:t>
            </w:r>
          </w:p>
        </w:tc>
        <w:tc>
          <w:tcPr>
            <w:tcW w:w="7937" w:type="dxa"/>
            <w:vAlign w:val="center"/>
          </w:tcPr>
          <w:p w14:paraId="0B5729E1" w14:textId="77777777" w:rsidR="00E53670" w:rsidRPr="00E53670" w:rsidRDefault="00E53670" w:rsidP="00273216">
            <w:pPr>
              <w:pStyle w:val="ConsPlusNormal"/>
              <w:jc w:val="both"/>
            </w:pPr>
            <w:r w:rsidRPr="00E53670">
              <w:t>Деление текста на части, составление плана, выявление главной мысли (идеи) рассказа Джека Лондона "Бурый волк"</w:t>
            </w:r>
          </w:p>
        </w:tc>
      </w:tr>
      <w:tr w:rsidR="00E53670" w:rsidRPr="00E53670" w14:paraId="09406D28" w14:textId="77777777" w:rsidTr="00273216">
        <w:tc>
          <w:tcPr>
            <w:tcW w:w="1134" w:type="dxa"/>
            <w:vAlign w:val="center"/>
          </w:tcPr>
          <w:p w14:paraId="353AAEA8" w14:textId="77777777" w:rsidR="00E53670" w:rsidRPr="00E53670" w:rsidRDefault="00E53670" w:rsidP="00273216">
            <w:pPr>
              <w:pStyle w:val="ConsPlusNormal"/>
            </w:pPr>
            <w:r w:rsidRPr="00E53670">
              <w:t>Урок 130</w:t>
            </w:r>
          </w:p>
        </w:tc>
        <w:tc>
          <w:tcPr>
            <w:tcW w:w="7937" w:type="dxa"/>
            <w:vAlign w:val="center"/>
          </w:tcPr>
          <w:p w14:paraId="274B27BE" w14:textId="77777777" w:rsidR="00E53670" w:rsidRPr="00E53670" w:rsidRDefault="00E53670" w:rsidP="00273216">
            <w:pPr>
              <w:pStyle w:val="ConsPlusNormal"/>
              <w:jc w:val="both"/>
            </w:pPr>
            <w:r w:rsidRPr="00E53670">
              <w:t>Средства создания образов героев-животных в рассказах зарубежных писателей. На примере рассказа Э. Сетон-Томпсона "Чинк"</w:t>
            </w:r>
          </w:p>
        </w:tc>
      </w:tr>
      <w:tr w:rsidR="00E53670" w:rsidRPr="00E53670" w14:paraId="20717BB4" w14:textId="77777777" w:rsidTr="00273216">
        <w:tc>
          <w:tcPr>
            <w:tcW w:w="1134" w:type="dxa"/>
            <w:vAlign w:val="center"/>
          </w:tcPr>
          <w:p w14:paraId="07A855CD" w14:textId="77777777" w:rsidR="00E53670" w:rsidRPr="00E53670" w:rsidRDefault="00E53670" w:rsidP="00273216">
            <w:pPr>
              <w:pStyle w:val="ConsPlusNormal"/>
            </w:pPr>
            <w:r w:rsidRPr="00E53670">
              <w:lastRenderedPageBreak/>
              <w:t>Урок 131</w:t>
            </w:r>
          </w:p>
        </w:tc>
        <w:tc>
          <w:tcPr>
            <w:tcW w:w="7937" w:type="dxa"/>
            <w:vAlign w:val="center"/>
          </w:tcPr>
          <w:p w14:paraId="5FF04AC6" w14:textId="77777777" w:rsidR="00E53670" w:rsidRPr="00E53670" w:rsidRDefault="00E53670" w:rsidP="00273216">
            <w:pPr>
              <w:pStyle w:val="ConsPlusNormal"/>
              <w:jc w:val="both"/>
            </w:pPr>
            <w:r w:rsidRPr="00E53670">
              <w:t>Осознание нравственно-этических понятий: верность и преданность животных. На примере рассказа Э. Сетон-Томпсона "Чинк"</w:t>
            </w:r>
          </w:p>
        </w:tc>
      </w:tr>
      <w:tr w:rsidR="00E53670" w:rsidRPr="00DA17C3" w14:paraId="42208062" w14:textId="77777777" w:rsidTr="00273216">
        <w:tc>
          <w:tcPr>
            <w:tcW w:w="1134" w:type="dxa"/>
            <w:vAlign w:val="center"/>
          </w:tcPr>
          <w:p w14:paraId="3CA35FD7" w14:textId="77777777" w:rsidR="00E53670" w:rsidRPr="00E53670" w:rsidRDefault="00E53670" w:rsidP="00273216">
            <w:pPr>
              <w:pStyle w:val="ConsPlusNormal"/>
            </w:pPr>
            <w:r w:rsidRPr="00E53670">
              <w:t>Урок 132</w:t>
            </w:r>
          </w:p>
        </w:tc>
        <w:tc>
          <w:tcPr>
            <w:tcW w:w="7937" w:type="dxa"/>
            <w:vAlign w:val="center"/>
          </w:tcPr>
          <w:p w14:paraId="62A07E77" w14:textId="77777777" w:rsidR="00E53670" w:rsidRPr="00E53670" w:rsidRDefault="00E53670" w:rsidP="00273216">
            <w:pPr>
              <w:pStyle w:val="ConsPlusNormal"/>
              <w:jc w:val="both"/>
            </w:pPr>
            <w:r w:rsidRPr="00E53670">
              <w:t>Тематическое повторение по итогам раздела "Зарубежная литература"</w:t>
            </w:r>
          </w:p>
        </w:tc>
      </w:tr>
      <w:tr w:rsidR="00E53670" w:rsidRPr="00DA17C3" w14:paraId="441EE392" w14:textId="77777777" w:rsidTr="00273216">
        <w:tc>
          <w:tcPr>
            <w:tcW w:w="1134" w:type="dxa"/>
            <w:vAlign w:val="center"/>
          </w:tcPr>
          <w:p w14:paraId="73EA11AE" w14:textId="77777777" w:rsidR="00E53670" w:rsidRPr="00E53670" w:rsidRDefault="00E53670" w:rsidP="00273216">
            <w:pPr>
              <w:pStyle w:val="ConsPlusNormal"/>
            </w:pPr>
            <w:r w:rsidRPr="00E53670">
              <w:t>Урок 133</w:t>
            </w:r>
          </w:p>
        </w:tc>
        <w:tc>
          <w:tcPr>
            <w:tcW w:w="7937" w:type="dxa"/>
            <w:vAlign w:val="center"/>
          </w:tcPr>
          <w:p w14:paraId="75B5377E" w14:textId="77777777" w:rsidR="00E53670" w:rsidRPr="00E53670" w:rsidRDefault="00E53670" w:rsidP="00273216">
            <w:pPr>
              <w:pStyle w:val="ConsPlusNormal"/>
              <w:jc w:val="both"/>
            </w:pPr>
            <w:r w:rsidRPr="00E53670">
              <w:t>Составление устного рассказа "Мой любимый детский писатель" на примере изученных произведений</w:t>
            </w:r>
          </w:p>
        </w:tc>
      </w:tr>
      <w:tr w:rsidR="00E53670" w:rsidRPr="00DA17C3" w14:paraId="31FAD85E" w14:textId="77777777" w:rsidTr="00273216">
        <w:tc>
          <w:tcPr>
            <w:tcW w:w="1134" w:type="dxa"/>
            <w:vAlign w:val="center"/>
          </w:tcPr>
          <w:p w14:paraId="700D292F" w14:textId="77777777" w:rsidR="00E53670" w:rsidRPr="00E53670" w:rsidRDefault="00E53670" w:rsidP="00273216">
            <w:pPr>
              <w:pStyle w:val="ConsPlusNormal"/>
            </w:pPr>
            <w:r w:rsidRPr="00E53670">
              <w:t>Урок 134</w:t>
            </w:r>
          </w:p>
        </w:tc>
        <w:tc>
          <w:tcPr>
            <w:tcW w:w="7937" w:type="dxa"/>
            <w:vAlign w:val="center"/>
          </w:tcPr>
          <w:p w14:paraId="43F1E569" w14:textId="77777777" w:rsidR="00E53670" w:rsidRPr="00E53670" w:rsidRDefault="00E53670" w:rsidP="00273216">
            <w:pPr>
              <w:pStyle w:val="ConsPlusNormal"/>
              <w:jc w:val="both"/>
            </w:pPr>
            <w:r w:rsidRPr="00E53670">
              <w:t>Резервный урок. Осознание важности читательской деятельности. Работа со стихотворением Б. Заходера "Что такое стихи"</w:t>
            </w:r>
          </w:p>
        </w:tc>
      </w:tr>
      <w:tr w:rsidR="00E53670" w:rsidRPr="00DA17C3" w14:paraId="0A64ADA4" w14:textId="77777777" w:rsidTr="00273216">
        <w:tc>
          <w:tcPr>
            <w:tcW w:w="1134" w:type="dxa"/>
            <w:vAlign w:val="center"/>
          </w:tcPr>
          <w:p w14:paraId="7F4B6536" w14:textId="77777777" w:rsidR="00E53670" w:rsidRPr="00E53670" w:rsidRDefault="00E53670" w:rsidP="00273216">
            <w:pPr>
              <w:pStyle w:val="ConsPlusNormal"/>
            </w:pPr>
            <w:r w:rsidRPr="00E53670">
              <w:t>Урок 135</w:t>
            </w:r>
          </w:p>
        </w:tc>
        <w:tc>
          <w:tcPr>
            <w:tcW w:w="7937" w:type="dxa"/>
            <w:vAlign w:val="center"/>
          </w:tcPr>
          <w:p w14:paraId="0A76CB5F" w14:textId="77777777" w:rsidR="00E53670" w:rsidRPr="00E53670" w:rsidRDefault="00E53670" w:rsidP="00273216">
            <w:pPr>
              <w:pStyle w:val="ConsPlusNormal"/>
              <w:jc w:val="both"/>
            </w:pPr>
            <w:r w:rsidRPr="00E53670">
              <w:t>Резервный урок. Повторение по итогам изученного в 3 классе</w:t>
            </w:r>
          </w:p>
        </w:tc>
      </w:tr>
      <w:tr w:rsidR="00E53670" w:rsidRPr="00DA17C3" w14:paraId="0E03AAE5" w14:textId="77777777" w:rsidTr="00273216">
        <w:tc>
          <w:tcPr>
            <w:tcW w:w="1134" w:type="dxa"/>
            <w:vAlign w:val="center"/>
          </w:tcPr>
          <w:p w14:paraId="536633E9" w14:textId="77777777" w:rsidR="00E53670" w:rsidRPr="00E53670" w:rsidRDefault="00E53670" w:rsidP="00273216">
            <w:pPr>
              <w:pStyle w:val="ConsPlusNormal"/>
            </w:pPr>
            <w:r w:rsidRPr="00E53670">
              <w:t>Урок 136</w:t>
            </w:r>
          </w:p>
        </w:tc>
        <w:tc>
          <w:tcPr>
            <w:tcW w:w="7937" w:type="dxa"/>
            <w:vAlign w:val="center"/>
          </w:tcPr>
          <w:p w14:paraId="12E2487D" w14:textId="77777777" w:rsidR="00E53670" w:rsidRPr="00E53670" w:rsidRDefault="00E53670" w:rsidP="00273216">
            <w:pPr>
              <w:pStyle w:val="ConsPlusNormal"/>
              <w:jc w:val="both"/>
            </w:pPr>
            <w:r w:rsidRPr="00E53670">
              <w:t>Резервный урок. Летнее чтение. Выбор книг на основе рекомендательного списка и тематического каталога</w:t>
            </w:r>
          </w:p>
        </w:tc>
      </w:tr>
      <w:tr w:rsidR="00E53670" w:rsidRPr="00DA17C3" w14:paraId="02D90CEA" w14:textId="77777777" w:rsidTr="00273216">
        <w:tc>
          <w:tcPr>
            <w:tcW w:w="9071" w:type="dxa"/>
            <w:gridSpan w:val="2"/>
            <w:vAlign w:val="center"/>
          </w:tcPr>
          <w:p w14:paraId="3DBFD19B" w14:textId="77777777" w:rsidR="00E53670" w:rsidRPr="00E53670" w:rsidRDefault="00E53670" w:rsidP="00273216">
            <w:pPr>
              <w:pStyle w:val="ConsPlusNormal"/>
              <w:jc w:val="both"/>
            </w:pPr>
            <w:r w:rsidRPr="00E53670">
              <w:t>ОБЩЕЕ КОЛИЧЕСТВО УРОКОВ ПО ПРОГРАММЕ: 136, из них уроков, отведенных на контрольные работы, - не более 13</w:t>
            </w:r>
          </w:p>
        </w:tc>
      </w:tr>
    </w:tbl>
    <w:p w14:paraId="5BD12C2C" w14:textId="77777777" w:rsidR="00E53670" w:rsidRPr="00E53670" w:rsidRDefault="00E53670" w:rsidP="00E53670">
      <w:pPr>
        <w:pStyle w:val="ConsPlusNormal"/>
        <w:jc w:val="both"/>
      </w:pPr>
    </w:p>
    <w:p w14:paraId="1ECB15F5" w14:textId="77777777" w:rsidR="00E53670" w:rsidRPr="00E53670" w:rsidRDefault="00E53670" w:rsidP="00E53670">
      <w:pPr>
        <w:pStyle w:val="ConsPlusNormal"/>
        <w:jc w:val="both"/>
      </w:pPr>
      <w:r w:rsidRPr="00E53670">
        <w:t>4 класс</w:t>
      </w:r>
    </w:p>
    <w:p w14:paraId="701608EE" w14:textId="77777777" w:rsidR="00E53670" w:rsidRPr="00E53670" w:rsidRDefault="00E53670" w:rsidP="00E5367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E53670" w:rsidRPr="00E53670" w14:paraId="09D1E61D" w14:textId="77777777" w:rsidTr="00273216">
        <w:tc>
          <w:tcPr>
            <w:tcW w:w="1134" w:type="dxa"/>
          </w:tcPr>
          <w:p w14:paraId="186183C1" w14:textId="77777777" w:rsidR="00E53670" w:rsidRPr="00E53670" w:rsidRDefault="00E53670" w:rsidP="00273216">
            <w:pPr>
              <w:pStyle w:val="ConsPlusNormal"/>
              <w:jc w:val="center"/>
            </w:pPr>
            <w:r w:rsidRPr="00E53670">
              <w:t>N урока</w:t>
            </w:r>
          </w:p>
        </w:tc>
        <w:tc>
          <w:tcPr>
            <w:tcW w:w="7937" w:type="dxa"/>
          </w:tcPr>
          <w:p w14:paraId="70084F2A" w14:textId="77777777" w:rsidR="00E53670" w:rsidRPr="00E53670" w:rsidRDefault="00E53670" w:rsidP="00273216">
            <w:pPr>
              <w:pStyle w:val="ConsPlusNormal"/>
              <w:jc w:val="center"/>
            </w:pPr>
            <w:r w:rsidRPr="00E53670">
              <w:t>Тема урока</w:t>
            </w:r>
          </w:p>
        </w:tc>
      </w:tr>
      <w:tr w:rsidR="00E53670" w:rsidRPr="00DA17C3" w14:paraId="060065CA" w14:textId="77777777" w:rsidTr="00273216">
        <w:tc>
          <w:tcPr>
            <w:tcW w:w="1134" w:type="dxa"/>
            <w:vAlign w:val="center"/>
          </w:tcPr>
          <w:p w14:paraId="547590B8" w14:textId="77777777" w:rsidR="00E53670" w:rsidRPr="00E53670" w:rsidRDefault="00E53670" w:rsidP="00273216">
            <w:pPr>
              <w:pStyle w:val="ConsPlusNormal"/>
              <w:jc w:val="center"/>
            </w:pPr>
            <w:r w:rsidRPr="00E53670">
              <w:t>Урок 1</w:t>
            </w:r>
          </w:p>
        </w:tc>
        <w:tc>
          <w:tcPr>
            <w:tcW w:w="7937" w:type="dxa"/>
            <w:vAlign w:val="center"/>
          </w:tcPr>
          <w:p w14:paraId="3D3DC6CC" w14:textId="77777777" w:rsidR="00E53670" w:rsidRPr="00E53670" w:rsidRDefault="00E53670" w:rsidP="00273216">
            <w:pPr>
              <w:pStyle w:val="ConsPlusNormal"/>
              <w:jc w:val="both"/>
            </w:pPr>
            <w:r w:rsidRPr="00E53670">
              <w:t>Разнообразие малых жанров фольклора (назначение, сравнение, классификация)</w:t>
            </w:r>
          </w:p>
        </w:tc>
      </w:tr>
      <w:tr w:rsidR="00E53670" w:rsidRPr="00DA17C3" w14:paraId="4AD75562" w14:textId="77777777" w:rsidTr="00273216">
        <w:tc>
          <w:tcPr>
            <w:tcW w:w="1134" w:type="dxa"/>
            <w:vAlign w:val="center"/>
          </w:tcPr>
          <w:p w14:paraId="584DBC84" w14:textId="77777777" w:rsidR="00E53670" w:rsidRPr="00E53670" w:rsidRDefault="00E53670" w:rsidP="00273216">
            <w:pPr>
              <w:pStyle w:val="ConsPlusNormal"/>
              <w:jc w:val="center"/>
            </w:pPr>
            <w:r w:rsidRPr="00E53670">
              <w:t>Урок 2</w:t>
            </w:r>
          </w:p>
        </w:tc>
        <w:tc>
          <w:tcPr>
            <w:tcW w:w="7937" w:type="dxa"/>
            <w:vAlign w:val="center"/>
          </w:tcPr>
          <w:p w14:paraId="3945EE64" w14:textId="77777777" w:rsidR="00E53670" w:rsidRPr="00E53670" w:rsidRDefault="00E53670" w:rsidP="00273216">
            <w:pPr>
              <w:pStyle w:val="ConsPlusNormal"/>
              <w:jc w:val="both"/>
            </w:pPr>
            <w:r w:rsidRPr="00E53670">
              <w:t>Проявление народной культуры в разнообразных видах фольклора: словесном, музыкальном, обрядовом (календарном)</w:t>
            </w:r>
          </w:p>
        </w:tc>
      </w:tr>
      <w:tr w:rsidR="00E53670" w:rsidRPr="00E53670" w14:paraId="60FED961" w14:textId="77777777" w:rsidTr="00273216">
        <w:tc>
          <w:tcPr>
            <w:tcW w:w="1134" w:type="dxa"/>
            <w:vAlign w:val="center"/>
          </w:tcPr>
          <w:p w14:paraId="41F36F63" w14:textId="77777777" w:rsidR="00E53670" w:rsidRPr="00E53670" w:rsidRDefault="00E53670" w:rsidP="00273216">
            <w:pPr>
              <w:pStyle w:val="ConsPlusNormal"/>
              <w:jc w:val="center"/>
            </w:pPr>
            <w:r w:rsidRPr="00E53670">
              <w:t>Урок 3</w:t>
            </w:r>
          </w:p>
        </w:tc>
        <w:tc>
          <w:tcPr>
            <w:tcW w:w="7937" w:type="dxa"/>
            <w:vAlign w:val="center"/>
          </w:tcPr>
          <w:p w14:paraId="3304FA30" w14:textId="77777777" w:rsidR="00E53670" w:rsidRPr="00E53670" w:rsidRDefault="00E53670" w:rsidP="00273216">
            <w:pPr>
              <w:pStyle w:val="ConsPlusNormal"/>
              <w:jc w:val="both"/>
            </w:pPr>
            <w:r w:rsidRPr="00E53670">
              <w:t>Образы русских богатырей: где жил, чем занимался, какими качествами обладал. На примере былины "Ильины три поездочки"</w:t>
            </w:r>
          </w:p>
        </w:tc>
      </w:tr>
      <w:tr w:rsidR="00E53670" w:rsidRPr="00DA17C3" w14:paraId="620BBB71" w14:textId="77777777" w:rsidTr="00273216">
        <w:tc>
          <w:tcPr>
            <w:tcW w:w="1134" w:type="dxa"/>
            <w:vAlign w:val="center"/>
          </w:tcPr>
          <w:p w14:paraId="2BE64531" w14:textId="77777777" w:rsidR="00E53670" w:rsidRPr="00E53670" w:rsidRDefault="00E53670" w:rsidP="00273216">
            <w:pPr>
              <w:pStyle w:val="ConsPlusNormal"/>
              <w:jc w:val="center"/>
            </w:pPr>
            <w:r w:rsidRPr="00E53670">
              <w:t>Урок 4</w:t>
            </w:r>
          </w:p>
        </w:tc>
        <w:tc>
          <w:tcPr>
            <w:tcW w:w="7937" w:type="dxa"/>
            <w:vAlign w:val="center"/>
          </w:tcPr>
          <w:p w14:paraId="3BF9324E" w14:textId="77777777" w:rsidR="00E53670" w:rsidRPr="00E53670" w:rsidRDefault="00E53670" w:rsidP="00273216">
            <w:pPr>
              <w:pStyle w:val="ConsPlusNormal"/>
              <w:jc w:val="both"/>
            </w:pPr>
            <w:r w:rsidRPr="00E53670">
              <w:t>Герой былины - защитник страны. На примере былины "Ильины три поездочки"</w:t>
            </w:r>
          </w:p>
        </w:tc>
      </w:tr>
      <w:tr w:rsidR="00E53670" w:rsidRPr="00DA17C3" w14:paraId="422C4C4C" w14:textId="77777777" w:rsidTr="00273216">
        <w:tc>
          <w:tcPr>
            <w:tcW w:w="1134" w:type="dxa"/>
            <w:vAlign w:val="center"/>
          </w:tcPr>
          <w:p w14:paraId="7722C779" w14:textId="77777777" w:rsidR="00E53670" w:rsidRPr="00E53670" w:rsidRDefault="00E53670" w:rsidP="00273216">
            <w:pPr>
              <w:pStyle w:val="ConsPlusNormal"/>
              <w:jc w:val="center"/>
            </w:pPr>
            <w:r w:rsidRPr="00E53670">
              <w:t>Урок 5</w:t>
            </w:r>
          </w:p>
        </w:tc>
        <w:tc>
          <w:tcPr>
            <w:tcW w:w="7937" w:type="dxa"/>
            <w:vAlign w:val="center"/>
          </w:tcPr>
          <w:p w14:paraId="0C4B5C9B" w14:textId="77777777" w:rsidR="00E53670" w:rsidRPr="00E53670" w:rsidRDefault="00E53670" w:rsidP="00273216">
            <w:pPr>
              <w:pStyle w:val="ConsPlusNormal"/>
              <w:jc w:val="both"/>
            </w:pPr>
            <w:r w:rsidRPr="00E53670">
              <w:t>Резервный урок. Средства художественной выразительности в былине: устойчивые выражения, повторы, гипербола, устаревшие слова</w:t>
            </w:r>
          </w:p>
        </w:tc>
      </w:tr>
      <w:tr w:rsidR="00E53670" w:rsidRPr="00DA17C3" w14:paraId="6232A007" w14:textId="77777777" w:rsidTr="00273216">
        <w:tc>
          <w:tcPr>
            <w:tcW w:w="1134" w:type="dxa"/>
            <w:vAlign w:val="center"/>
          </w:tcPr>
          <w:p w14:paraId="3877DCF9" w14:textId="77777777" w:rsidR="00E53670" w:rsidRPr="00E53670" w:rsidRDefault="00E53670" w:rsidP="00273216">
            <w:pPr>
              <w:pStyle w:val="ConsPlusNormal"/>
              <w:jc w:val="center"/>
            </w:pPr>
            <w:r w:rsidRPr="00E53670">
              <w:t>Урок 6</w:t>
            </w:r>
          </w:p>
        </w:tc>
        <w:tc>
          <w:tcPr>
            <w:tcW w:w="7937" w:type="dxa"/>
            <w:vAlign w:val="center"/>
          </w:tcPr>
          <w:p w14:paraId="6964FC5E" w14:textId="77777777" w:rsidR="00E53670" w:rsidRPr="00E53670" w:rsidRDefault="00E53670" w:rsidP="00273216">
            <w:pPr>
              <w:pStyle w:val="ConsPlusNormal"/>
              <w:jc w:val="both"/>
            </w:pPr>
            <w:r w:rsidRPr="00E53670">
              <w:t>Отражение народной былинной темы в творчестве художника В.М. Васнецова</w:t>
            </w:r>
          </w:p>
        </w:tc>
      </w:tr>
      <w:tr w:rsidR="00E53670" w:rsidRPr="00DA17C3" w14:paraId="71F10112" w14:textId="77777777" w:rsidTr="00273216">
        <w:tc>
          <w:tcPr>
            <w:tcW w:w="1134" w:type="dxa"/>
            <w:vAlign w:val="center"/>
          </w:tcPr>
          <w:p w14:paraId="4B320C60" w14:textId="77777777" w:rsidR="00E53670" w:rsidRPr="00E53670" w:rsidRDefault="00E53670" w:rsidP="00273216">
            <w:pPr>
              <w:pStyle w:val="ConsPlusNormal"/>
              <w:jc w:val="center"/>
            </w:pPr>
            <w:r w:rsidRPr="00E53670">
              <w:t>Урок 7</w:t>
            </w:r>
          </w:p>
        </w:tc>
        <w:tc>
          <w:tcPr>
            <w:tcW w:w="7937" w:type="dxa"/>
            <w:vAlign w:val="center"/>
          </w:tcPr>
          <w:p w14:paraId="5A11A4ED" w14:textId="77777777" w:rsidR="00E53670" w:rsidRPr="00E53670" w:rsidRDefault="00E53670" w:rsidP="00273216">
            <w:pPr>
              <w:pStyle w:val="ConsPlusNormal"/>
              <w:jc w:val="both"/>
            </w:pPr>
            <w:r w:rsidRPr="00E53670">
              <w:t>Резервный урок. Летопись "И повесил Олег щит свой на вратах Царьграда". Знакомство с произведением А.С. Пушкина "Песнь о вещем Олеге"</w:t>
            </w:r>
          </w:p>
        </w:tc>
      </w:tr>
      <w:tr w:rsidR="00E53670" w:rsidRPr="00DA17C3" w14:paraId="0FECBE40" w14:textId="77777777" w:rsidTr="00273216">
        <w:tc>
          <w:tcPr>
            <w:tcW w:w="1134" w:type="dxa"/>
            <w:vAlign w:val="center"/>
          </w:tcPr>
          <w:p w14:paraId="45C2FBBC" w14:textId="77777777" w:rsidR="00E53670" w:rsidRPr="00E53670" w:rsidRDefault="00E53670" w:rsidP="00273216">
            <w:pPr>
              <w:pStyle w:val="ConsPlusNormal"/>
              <w:jc w:val="center"/>
            </w:pPr>
            <w:r w:rsidRPr="00E53670">
              <w:t>Урок 8</w:t>
            </w:r>
          </w:p>
        </w:tc>
        <w:tc>
          <w:tcPr>
            <w:tcW w:w="7937" w:type="dxa"/>
            <w:vAlign w:val="center"/>
          </w:tcPr>
          <w:p w14:paraId="64404039" w14:textId="77777777" w:rsidR="00E53670" w:rsidRPr="00E53670" w:rsidRDefault="00E53670" w:rsidP="00273216">
            <w:pPr>
              <w:pStyle w:val="ConsPlusNormal"/>
              <w:jc w:val="both"/>
            </w:pPr>
            <w:r w:rsidRPr="00E53670">
              <w:t>Путешествие героя как основа композиции волшебной сказки. На примере русской народной сказки "Волшебное кольцо"</w:t>
            </w:r>
          </w:p>
        </w:tc>
      </w:tr>
      <w:tr w:rsidR="00E53670" w:rsidRPr="00DA17C3" w14:paraId="20FD47E3" w14:textId="77777777" w:rsidTr="00273216">
        <w:tc>
          <w:tcPr>
            <w:tcW w:w="1134" w:type="dxa"/>
            <w:vAlign w:val="center"/>
          </w:tcPr>
          <w:p w14:paraId="084B542D" w14:textId="77777777" w:rsidR="00E53670" w:rsidRPr="00E53670" w:rsidRDefault="00E53670" w:rsidP="00273216">
            <w:pPr>
              <w:pStyle w:val="ConsPlusNormal"/>
              <w:jc w:val="center"/>
            </w:pPr>
            <w:r w:rsidRPr="00E53670">
              <w:t>Урок 9</w:t>
            </w:r>
          </w:p>
        </w:tc>
        <w:tc>
          <w:tcPr>
            <w:tcW w:w="7937" w:type="dxa"/>
            <w:vAlign w:val="center"/>
          </w:tcPr>
          <w:p w14:paraId="4CE8FB4B" w14:textId="77777777" w:rsidR="00E53670" w:rsidRPr="00E53670" w:rsidRDefault="00E53670" w:rsidP="00273216">
            <w:pPr>
              <w:pStyle w:val="ConsPlusNormal"/>
              <w:jc w:val="both"/>
            </w:pPr>
            <w:r w:rsidRPr="00E53670">
              <w:t>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rsidR="00E53670" w:rsidRPr="00DA17C3" w14:paraId="752A4EE5" w14:textId="77777777" w:rsidTr="00273216">
        <w:tc>
          <w:tcPr>
            <w:tcW w:w="1134" w:type="dxa"/>
            <w:vAlign w:val="center"/>
          </w:tcPr>
          <w:p w14:paraId="2FBB8890" w14:textId="77777777" w:rsidR="00E53670" w:rsidRPr="00E53670" w:rsidRDefault="00E53670" w:rsidP="00273216">
            <w:pPr>
              <w:pStyle w:val="ConsPlusNormal"/>
            </w:pPr>
            <w:r w:rsidRPr="00E53670">
              <w:t>Урок 10</w:t>
            </w:r>
          </w:p>
        </w:tc>
        <w:tc>
          <w:tcPr>
            <w:tcW w:w="7937" w:type="dxa"/>
            <w:vAlign w:val="center"/>
          </w:tcPr>
          <w:p w14:paraId="4872BF86" w14:textId="77777777" w:rsidR="00E53670" w:rsidRPr="00E53670" w:rsidRDefault="00E53670" w:rsidP="00273216">
            <w:pPr>
              <w:pStyle w:val="ConsPlusNormal"/>
              <w:jc w:val="both"/>
            </w:pPr>
            <w:r w:rsidRPr="00E53670">
              <w:t>Представление в сказке народного быта и культуры: сказки о животных, бытовые, волшебные</w:t>
            </w:r>
          </w:p>
        </w:tc>
      </w:tr>
      <w:tr w:rsidR="00E53670" w:rsidRPr="00DA17C3" w14:paraId="28E3A40C" w14:textId="77777777" w:rsidTr="00273216">
        <w:tc>
          <w:tcPr>
            <w:tcW w:w="1134" w:type="dxa"/>
            <w:vAlign w:val="center"/>
          </w:tcPr>
          <w:p w14:paraId="73219183" w14:textId="77777777" w:rsidR="00E53670" w:rsidRPr="00E53670" w:rsidRDefault="00E53670" w:rsidP="00273216">
            <w:pPr>
              <w:pStyle w:val="ConsPlusNormal"/>
            </w:pPr>
            <w:r w:rsidRPr="00E53670">
              <w:lastRenderedPageBreak/>
              <w:t>Урок 11</w:t>
            </w:r>
          </w:p>
        </w:tc>
        <w:tc>
          <w:tcPr>
            <w:tcW w:w="7937" w:type="dxa"/>
            <w:vAlign w:val="center"/>
          </w:tcPr>
          <w:p w14:paraId="69D84533" w14:textId="77777777" w:rsidR="00E53670" w:rsidRPr="00E53670" w:rsidRDefault="00E53670" w:rsidP="00273216">
            <w:pPr>
              <w:pStyle w:val="ConsPlusNormal"/>
              <w:jc w:val="both"/>
            </w:pPr>
            <w:r w:rsidRPr="00E53670">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E53670" w:rsidRPr="00DA17C3" w14:paraId="0B60F067" w14:textId="77777777" w:rsidTr="00273216">
        <w:tc>
          <w:tcPr>
            <w:tcW w:w="1134" w:type="dxa"/>
            <w:vAlign w:val="center"/>
          </w:tcPr>
          <w:p w14:paraId="40193720" w14:textId="77777777" w:rsidR="00E53670" w:rsidRPr="00E53670" w:rsidRDefault="00E53670" w:rsidP="00273216">
            <w:pPr>
              <w:pStyle w:val="ConsPlusNormal"/>
            </w:pPr>
            <w:r w:rsidRPr="00E53670">
              <w:t>Урок 12</w:t>
            </w:r>
          </w:p>
        </w:tc>
        <w:tc>
          <w:tcPr>
            <w:tcW w:w="7937" w:type="dxa"/>
            <w:vAlign w:val="center"/>
          </w:tcPr>
          <w:p w14:paraId="2264AD81" w14:textId="77777777" w:rsidR="00E53670" w:rsidRPr="00E53670" w:rsidRDefault="00E53670" w:rsidP="00273216">
            <w:pPr>
              <w:pStyle w:val="ConsPlusNormal"/>
              <w:jc w:val="both"/>
            </w:pPr>
            <w:r w:rsidRPr="00E53670">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E53670" w:rsidRPr="00DA17C3" w14:paraId="24BD930F" w14:textId="77777777" w:rsidTr="00273216">
        <w:tc>
          <w:tcPr>
            <w:tcW w:w="1134" w:type="dxa"/>
            <w:vAlign w:val="center"/>
          </w:tcPr>
          <w:p w14:paraId="20F35E49" w14:textId="77777777" w:rsidR="00E53670" w:rsidRPr="00E53670" w:rsidRDefault="00E53670" w:rsidP="00273216">
            <w:pPr>
              <w:pStyle w:val="ConsPlusNormal"/>
            </w:pPr>
            <w:r w:rsidRPr="00E53670">
              <w:t>Урок 13</w:t>
            </w:r>
          </w:p>
        </w:tc>
        <w:tc>
          <w:tcPr>
            <w:tcW w:w="7937" w:type="dxa"/>
            <w:vAlign w:val="center"/>
          </w:tcPr>
          <w:p w14:paraId="3374D935" w14:textId="77777777" w:rsidR="00E53670" w:rsidRPr="00E53670" w:rsidRDefault="00E53670" w:rsidP="00273216">
            <w:pPr>
              <w:pStyle w:val="ConsPlusNormal"/>
              <w:jc w:val="both"/>
            </w:pPr>
            <w:r w:rsidRPr="00E53670">
              <w:t>Отражение нравственных ценностей на примере фольклорных сказок народов России и мира</w:t>
            </w:r>
          </w:p>
        </w:tc>
      </w:tr>
      <w:tr w:rsidR="00E53670" w:rsidRPr="00DA17C3" w14:paraId="08DD98CB" w14:textId="77777777" w:rsidTr="00273216">
        <w:tc>
          <w:tcPr>
            <w:tcW w:w="1134" w:type="dxa"/>
            <w:vAlign w:val="center"/>
          </w:tcPr>
          <w:p w14:paraId="17BF60E5" w14:textId="77777777" w:rsidR="00E53670" w:rsidRPr="00E53670" w:rsidRDefault="00E53670" w:rsidP="00273216">
            <w:pPr>
              <w:pStyle w:val="ConsPlusNormal"/>
            </w:pPr>
            <w:r w:rsidRPr="00E53670">
              <w:t>Урок 14</w:t>
            </w:r>
          </w:p>
        </w:tc>
        <w:tc>
          <w:tcPr>
            <w:tcW w:w="7937" w:type="dxa"/>
            <w:vAlign w:val="center"/>
          </w:tcPr>
          <w:p w14:paraId="23F4FEBF" w14:textId="77777777" w:rsidR="00E53670" w:rsidRPr="00E53670" w:rsidRDefault="00E53670" w:rsidP="00273216">
            <w:pPr>
              <w:pStyle w:val="ConsPlusNormal"/>
              <w:jc w:val="both"/>
            </w:pPr>
            <w:r w:rsidRPr="00E53670">
              <w:t>Тематическое повторение по итогам раздела "Фольклор - народная мудрость"</w:t>
            </w:r>
          </w:p>
        </w:tc>
      </w:tr>
      <w:tr w:rsidR="00E53670" w:rsidRPr="00DA17C3" w14:paraId="78C88FB6" w14:textId="77777777" w:rsidTr="00273216">
        <w:tc>
          <w:tcPr>
            <w:tcW w:w="1134" w:type="dxa"/>
            <w:vAlign w:val="center"/>
          </w:tcPr>
          <w:p w14:paraId="383B4816" w14:textId="77777777" w:rsidR="00E53670" w:rsidRPr="00E53670" w:rsidRDefault="00E53670" w:rsidP="00273216">
            <w:pPr>
              <w:pStyle w:val="ConsPlusNormal"/>
            </w:pPr>
            <w:r w:rsidRPr="00E53670">
              <w:t>Урок 15</w:t>
            </w:r>
          </w:p>
        </w:tc>
        <w:tc>
          <w:tcPr>
            <w:tcW w:w="7937" w:type="dxa"/>
            <w:vAlign w:val="center"/>
          </w:tcPr>
          <w:p w14:paraId="55495180" w14:textId="77777777" w:rsidR="00E53670" w:rsidRPr="00E53670" w:rsidRDefault="00E53670" w:rsidP="00273216">
            <w:pPr>
              <w:pStyle w:val="ConsPlusNormal"/>
              <w:jc w:val="both"/>
            </w:pPr>
            <w:r w:rsidRPr="00E53670">
              <w:t>Резервный урок. Работа с детскими книгами на тему: "Фольклор (устное народное творчество)": собиратели фольклора (А.Н. Афанасьев, В.И. Даль)</w:t>
            </w:r>
          </w:p>
        </w:tc>
      </w:tr>
      <w:tr w:rsidR="00E53670" w:rsidRPr="00DA17C3" w14:paraId="216C856B" w14:textId="77777777" w:rsidTr="00273216">
        <w:tc>
          <w:tcPr>
            <w:tcW w:w="1134" w:type="dxa"/>
            <w:vAlign w:val="center"/>
          </w:tcPr>
          <w:p w14:paraId="413E2EC1" w14:textId="77777777" w:rsidR="00E53670" w:rsidRPr="00E53670" w:rsidRDefault="00E53670" w:rsidP="00273216">
            <w:pPr>
              <w:pStyle w:val="ConsPlusNormal"/>
            </w:pPr>
            <w:r w:rsidRPr="00E53670">
              <w:t>Урок 16</w:t>
            </w:r>
          </w:p>
        </w:tc>
        <w:tc>
          <w:tcPr>
            <w:tcW w:w="7937" w:type="dxa"/>
            <w:vAlign w:val="center"/>
          </w:tcPr>
          <w:p w14:paraId="099482D9" w14:textId="77777777" w:rsidR="00E53670" w:rsidRPr="00E53670" w:rsidRDefault="00E53670" w:rsidP="00273216">
            <w:pPr>
              <w:pStyle w:val="ConsPlusNormal"/>
              <w:jc w:val="both"/>
            </w:pPr>
            <w:r w:rsidRPr="00E53670">
              <w:t>Составление устного рассказа "Мое любимое произведение А.С. Пушкина"</w:t>
            </w:r>
          </w:p>
        </w:tc>
      </w:tr>
      <w:tr w:rsidR="00E53670" w:rsidRPr="00DA17C3" w14:paraId="6ABA12D9" w14:textId="77777777" w:rsidTr="00273216">
        <w:tc>
          <w:tcPr>
            <w:tcW w:w="1134" w:type="dxa"/>
            <w:vAlign w:val="center"/>
          </w:tcPr>
          <w:p w14:paraId="5B471164" w14:textId="77777777" w:rsidR="00E53670" w:rsidRPr="00E53670" w:rsidRDefault="00E53670" w:rsidP="00273216">
            <w:pPr>
              <w:pStyle w:val="ConsPlusNormal"/>
            </w:pPr>
            <w:r w:rsidRPr="00E53670">
              <w:t>Урок 17</w:t>
            </w:r>
          </w:p>
        </w:tc>
        <w:tc>
          <w:tcPr>
            <w:tcW w:w="7937" w:type="dxa"/>
            <w:vAlign w:val="center"/>
          </w:tcPr>
          <w:p w14:paraId="50731A05" w14:textId="77777777" w:rsidR="00E53670" w:rsidRPr="00E53670" w:rsidRDefault="00E53670" w:rsidP="00273216">
            <w:pPr>
              <w:pStyle w:val="ConsPlusNormal"/>
              <w:jc w:val="both"/>
            </w:pPr>
            <w:r w:rsidRPr="00E53670">
              <w:t>Составление выставки "Произведения А.С. Пушкина". Написание аннотации к книгам на выставке</w:t>
            </w:r>
          </w:p>
        </w:tc>
      </w:tr>
      <w:tr w:rsidR="00E53670" w:rsidRPr="00E53670" w14:paraId="7D00C96B" w14:textId="77777777" w:rsidTr="00273216">
        <w:tc>
          <w:tcPr>
            <w:tcW w:w="1134" w:type="dxa"/>
            <w:vAlign w:val="center"/>
          </w:tcPr>
          <w:p w14:paraId="7F71F149" w14:textId="77777777" w:rsidR="00E53670" w:rsidRPr="00E53670" w:rsidRDefault="00E53670" w:rsidP="00273216">
            <w:pPr>
              <w:pStyle w:val="ConsPlusNormal"/>
            </w:pPr>
            <w:r w:rsidRPr="00E53670">
              <w:t>Урок 18</w:t>
            </w:r>
          </w:p>
        </w:tc>
        <w:tc>
          <w:tcPr>
            <w:tcW w:w="7937" w:type="dxa"/>
            <w:vAlign w:val="center"/>
          </w:tcPr>
          <w:p w14:paraId="51427148" w14:textId="77777777" w:rsidR="00E53670" w:rsidRPr="00E53670" w:rsidRDefault="00E53670" w:rsidP="00273216">
            <w:pPr>
              <w:pStyle w:val="ConsPlusNormal"/>
              <w:jc w:val="both"/>
            </w:pPr>
            <w:r w:rsidRPr="00E53670">
              <w:t>Оценка настроения и чувств, вызываемых лирическим произведением А.С. Пушкина. На примере стихотворения "Няне"</w:t>
            </w:r>
          </w:p>
        </w:tc>
      </w:tr>
      <w:tr w:rsidR="00E53670" w:rsidRPr="00DA17C3" w14:paraId="5AD30AAE" w14:textId="77777777" w:rsidTr="00273216">
        <w:tc>
          <w:tcPr>
            <w:tcW w:w="1134" w:type="dxa"/>
            <w:vAlign w:val="center"/>
          </w:tcPr>
          <w:p w14:paraId="223C0E27" w14:textId="77777777" w:rsidR="00E53670" w:rsidRPr="00E53670" w:rsidRDefault="00E53670" w:rsidP="00273216">
            <w:pPr>
              <w:pStyle w:val="ConsPlusNormal"/>
            </w:pPr>
            <w:r w:rsidRPr="00E53670">
              <w:t>Урок 19</w:t>
            </w:r>
          </w:p>
        </w:tc>
        <w:tc>
          <w:tcPr>
            <w:tcW w:w="7937" w:type="dxa"/>
            <w:vAlign w:val="center"/>
          </w:tcPr>
          <w:p w14:paraId="74F7A071" w14:textId="77777777" w:rsidR="00E53670" w:rsidRPr="00E53670" w:rsidRDefault="00E53670" w:rsidP="00273216">
            <w:pPr>
              <w:pStyle w:val="ConsPlusNormal"/>
              <w:jc w:val="both"/>
            </w:pPr>
            <w:r w:rsidRPr="00E53670">
              <w:t>Картины осени в лирических произведениях А.С. Пушкина: сравнения, эпитет, олицетворения</w:t>
            </w:r>
          </w:p>
        </w:tc>
      </w:tr>
      <w:tr w:rsidR="00E53670" w:rsidRPr="00DA17C3" w14:paraId="3228076F" w14:textId="77777777" w:rsidTr="00273216">
        <w:tc>
          <w:tcPr>
            <w:tcW w:w="1134" w:type="dxa"/>
            <w:vAlign w:val="center"/>
          </w:tcPr>
          <w:p w14:paraId="6D4DAA52" w14:textId="77777777" w:rsidR="00E53670" w:rsidRPr="00E53670" w:rsidRDefault="00E53670" w:rsidP="00273216">
            <w:pPr>
              <w:pStyle w:val="ConsPlusNormal"/>
            </w:pPr>
            <w:r w:rsidRPr="00E53670">
              <w:t>Урок 20</w:t>
            </w:r>
          </w:p>
        </w:tc>
        <w:tc>
          <w:tcPr>
            <w:tcW w:w="7937" w:type="dxa"/>
            <w:vAlign w:val="center"/>
          </w:tcPr>
          <w:p w14:paraId="578C0852" w14:textId="77777777" w:rsidR="00E53670" w:rsidRPr="00E53670" w:rsidRDefault="00E53670" w:rsidP="00273216">
            <w:pPr>
              <w:pStyle w:val="ConsPlusNormal"/>
              <w:jc w:val="both"/>
            </w:pPr>
            <w:r w:rsidRPr="00E53670">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E53670" w:rsidRPr="00DA17C3" w14:paraId="030CB265" w14:textId="77777777" w:rsidTr="00273216">
        <w:tc>
          <w:tcPr>
            <w:tcW w:w="1134" w:type="dxa"/>
            <w:vAlign w:val="center"/>
          </w:tcPr>
          <w:p w14:paraId="44B1F867" w14:textId="77777777" w:rsidR="00E53670" w:rsidRPr="00E53670" w:rsidRDefault="00E53670" w:rsidP="00273216">
            <w:pPr>
              <w:pStyle w:val="ConsPlusNormal"/>
            </w:pPr>
            <w:r w:rsidRPr="00E53670">
              <w:t>Урок 21</w:t>
            </w:r>
          </w:p>
        </w:tc>
        <w:tc>
          <w:tcPr>
            <w:tcW w:w="7937" w:type="dxa"/>
            <w:vAlign w:val="center"/>
          </w:tcPr>
          <w:p w14:paraId="7A936167" w14:textId="77777777" w:rsidR="00E53670" w:rsidRPr="00E53670" w:rsidRDefault="00E53670" w:rsidP="00273216">
            <w:pPr>
              <w:pStyle w:val="ConsPlusNormal"/>
              <w:jc w:val="both"/>
            </w:pPr>
            <w:r w:rsidRPr="00E53670">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E53670" w:rsidRPr="00DA17C3" w14:paraId="054A0953" w14:textId="77777777" w:rsidTr="00273216">
        <w:tc>
          <w:tcPr>
            <w:tcW w:w="1134" w:type="dxa"/>
            <w:vAlign w:val="center"/>
          </w:tcPr>
          <w:p w14:paraId="1924777A" w14:textId="77777777" w:rsidR="00E53670" w:rsidRPr="00E53670" w:rsidRDefault="00E53670" w:rsidP="00273216">
            <w:pPr>
              <w:pStyle w:val="ConsPlusNormal"/>
            </w:pPr>
            <w:r w:rsidRPr="00E53670">
              <w:t>Урок 22</w:t>
            </w:r>
          </w:p>
        </w:tc>
        <w:tc>
          <w:tcPr>
            <w:tcW w:w="7937" w:type="dxa"/>
            <w:vAlign w:val="center"/>
          </w:tcPr>
          <w:p w14:paraId="2708524D" w14:textId="77777777" w:rsidR="00E53670" w:rsidRPr="00E53670" w:rsidRDefault="00E53670" w:rsidP="00273216">
            <w:pPr>
              <w:pStyle w:val="ConsPlusNormal"/>
              <w:jc w:val="both"/>
            </w:pPr>
            <w:r w:rsidRPr="00E53670">
              <w:t>Знакомство с литературной сказкой А.С. Пушкина "Сказка о мертвой царевне и о семи богатырях": сюжет произведения</w:t>
            </w:r>
          </w:p>
        </w:tc>
      </w:tr>
      <w:tr w:rsidR="00E53670" w:rsidRPr="00DA17C3" w14:paraId="20AE0DEB" w14:textId="77777777" w:rsidTr="00273216">
        <w:tc>
          <w:tcPr>
            <w:tcW w:w="1134" w:type="dxa"/>
            <w:vAlign w:val="center"/>
          </w:tcPr>
          <w:p w14:paraId="04547538" w14:textId="77777777" w:rsidR="00E53670" w:rsidRPr="00E53670" w:rsidRDefault="00E53670" w:rsidP="00273216">
            <w:pPr>
              <w:pStyle w:val="ConsPlusNormal"/>
            </w:pPr>
            <w:r w:rsidRPr="00E53670">
              <w:t>Урок 23</w:t>
            </w:r>
          </w:p>
        </w:tc>
        <w:tc>
          <w:tcPr>
            <w:tcW w:w="7937" w:type="dxa"/>
            <w:vAlign w:val="center"/>
          </w:tcPr>
          <w:p w14:paraId="3721A46F" w14:textId="77777777" w:rsidR="00E53670" w:rsidRPr="00E53670" w:rsidRDefault="00E53670" w:rsidP="00273216">
            <w:pPr>
              <w:pStyle w:val="ConsPlusNormal"/>
              <w:jc w:val="both"/>
            </w:pPr>
            <w:r w:rsidRPr="00E53670">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E53670" w:rsidRPr="00DA17C3" w14:paraId="5DE0F656" w14:textId="77777777" w:rsidTr="00273216">
        <w:tc>
          <w:tcPr>
            <w:tcW w:w="1134" w:type="dxa"/>
            <w:vAlign w:val="center"/>
          </w:tcPr>
          <w:p w14:paraId="5058B0CF" w14:textId="77777777" w:rsidR="00E53670" w:rsidRPr="00E53670" w:rsidRDefault="00E53670" w:rsidP="00273216">
            <w:pPr>
              <w:pStyle w:val="ConsPlusNormal"/>
            </w:pPr>
            <w:r w:rsidRPr="00E53670">
              <w:t>Урок 24</w:t>
            </w:r>
          </w:p>
        </w:tc>
        <w:tc>
          <w:tcPr>
            <w:tcW w:w="7937" w:type="dxa"/>
            <w:vAlign w:val="center"/>
          </w:tcPr>
          <w:p w14:paraId="7583D721" w14:textId="77777777" w:rsidR="00E53670" w:rsidRPr="00E53670" w:rsidRDefault="00E53670" w:rsidP="00273216">
            <w:pPr>
              <w:pStyle w:val="ConsPlusNormal"/>
              <w:jc w:val="both"/>
            </w:pPr>
            <w:r w:rsidRPr="00E53670">
              <w:t>Наблюдение за художественными особенностями текста, языком авторской сказки А.С. Пушкина "Сказка о мертвой царевне и о семи богатырях"</w:t>
            </w:r>
          </w:p>
        </w:tc>
      </w:tr>
      <w:tr w:rsidR="00E53670" w:rsidRPr="00DA17C3" w14:paraId="17E50B7F" w14:textId="77777777" w:rsidTr="00273216">
        <w:tc>
          <w:tcPr>
            <w:tcW w:w="1134" w:type="dxa"/>
            <w:vAlign w:val="center"/>
          </w:tcPr>
          <w:p w14:paraId="1A572A12" w14:textId="77777777" w:rsidR="00E53670" w:rsidRPr="00E53670" w:rsidRDefault="00E53670" w:rsidP="00273216">
            <w:pPr>
              <w:pStyle w:val="ConsPlusNormal"/>
            </w:pPr>
            <w:r w:rsidRPr="00E53670">
              <w:t>Урок 25</w:t>
            </w:r>
          </w:p>
        </w:tc>
        <w:tc>
          <w:tcPr>
            <w:tcW w:w="7937" w:type="dxa"/>
            <w:vAlign w:val="center"/>
          </w:tcPr>
          <w:p w14:paraId="1CF5AC70" w14:textId="77777777" w:rsidR="00E53670" w:rsidRPr="00E53670" w:rsidRDefault="00E53670" w:rsidP="00273216">
            <w:pPr>
              <w:pStyle w:val="ConsPlusNormal"/>
              <w:jc w:val="both"/>
            </w:pPr>
            <w:r w:rsidRPr="00E53670">
              <w:t>Фольклорная основа литературной сказки А.С. Пушкина "Сказка о мертвой царевне и о семи богатырях"</w:t>
            </w:r>
          </w:p>
        </w:tc>
      </w:tr>
      <w:tr w:rsidR="00E53670" w:rsidRPr="00DA17C3" w14:paraId="050DB8BD" w14:textId="77777777" w:rsidTr="00273216">
        <w:tc>
          <w:tcPr>
            <w:tcW w:w="1134" w:type="dxa"/>
            <w:vAlign w:val="center"/>
          </w:tcPr>
          <w:p w14:paraId="48F6D390" w14:textId="77777777" w:rsidR="00E53670" w:rsidRPr="00E53670" w:rsidRDefault="00E53670" w:rsidP="00273216">
            <w:pPr>
              <w:pStyle w:val="ConsPlusNormal"/>
            </w:pPr>
            <w:r w:rsidRPr="00E53670">
              <w:t>Урок 26</w:t>
            </w:r>
          </w:p>
        </w:tc>
        <w:tc>
          <w:tcPr>
            <w:tcW w:w="7937" w:type="dxa"/>
            <w:vAlign w:val="center"/>
          </w:tcPr>
          <w:p w14:paraId="401F1FA4" w14:textId="77777777" w:rsidR="00E53670" w:rsidRPr="00E53670" w:rsidRDefault="00E53670" w:rsidP="00273216">
            <w:pPr>
              <w:pStyle w:val="ConsPlusNormal"/>
              <w:jc w:val="both"/>
            </w:pPr>
            <w:r w:rsidRPr="00E53670">
              <w:t>Сходство фольклорных и литературных произведений А.С. Пушкина, В.А. Жуковского по тематике, художественным образам ("бродячие" сюжеты)</w:t>
            </w:r>
          </w:p>
        </w:tc>
      </w:tr>
      <w:tr w:rsidR="00E53670" w:rsidRPr="00DA17C3" w14:paraId="7B8D0C32" w14:textId="77777777" w:rsidTr="00273216">
        <w:tc>
          <w:tcPr>
            <w:tcW w:w="1134" w:type="dxa"/>
            <w:vAlign w:val="center"/>
          </w:tcPr>
          <w:p w14:paraId="7A74DC2F" w14:textId="77777777" w:rsidR="00E53670" w:rsidRPr="00E53670" w:rsidRDefault="00E53670" w:rsidP="00273216">
            <w:pPr>
              <w:pStyle w:val="ConsPlusNormal"/>
            </w:pPr>
            <w:r w:rsidRPr="00E53670">
              <w:t>Урок 27</w:t>
            </w:r>
          </w:p>
        </w:tc>
        <w:tc>
          <w:tcPr>
            <w:tcW w:w="7937" w:type="dxa"/>
            <w:vAlign w:val="center"/>
          </w:tcPr>
          <w:p w14:paraId="702FF9BF" w14:textId="77777777" w:rsidR="00E53670" w:rsidRPr="00E53670" w:rsidRDefault="00E53670" w:rsidP="00273216">
            <w:pPr>
              <w:pStyle w:val="ConsPlusNormal"/>
              <w:jc w:val="both"/>
            </w:pPr>
            <w:r w:rsidRPr="00E53670">
              <w:t>Тематическое повторение по итогам раздела "Творчество А.С. Пушкина"</w:t>
            </w:r>
          </w:p>
        </w:tc>
      </w:tr>
      <w:tr w:rsidR="00E53670" w:rsidRPr="00DA17C3" w14:paraId="015FCDAE" w14:textId="77777777" w:rsidTr="00273216">
        <w:tc>
          <w:tcPr>
            <w:tcW w:w="1134" w:type="dxa"/>
            <w:vAlign w:val="center"/>
          </w:tcPr>
          <w:p w14:paraId="6D19C516" w14:textId="77777777" w:rsidR="00E53670" w:rsidRPr="00E53670" w:rsidRDefault="00E53670" w:rsidP="00273216">
            <w:pPr>
              <w:pStyle w:val="ConsPlusNormal"/>
            </w:pPr>
            <w:r w:rsidRPr="00E53670">
              <w:t>Урок 28</w:t>
            </w:r>
          </w:p>
        </w:tc>
        <w:tc>
          <w:tcPr>
            <w:tcW w:w="7937" w:type="dxa"/>
            <w:vAlign w:val="center"/>
          </w:tcPr>
          <w:p w14:paraId="10AABEA1" w14:textId="77777777" w:rsidR="00E53670" w:rsidRPr="00E53670" w:rsidRDefault="00E53670" w:rsidP="00273216">
            <w:pPr>
              <w:pStyle w:val="ConsPlusNormal"/>
              <w:jc w:val="both"/>
            </w:pPr>
            <w:r w:rsidRPr="00E53670">
              <w:t xml:space="preserve">Составление сообщения о М.Ю. Лермонтове. Строфа как элемент </w:t>
            </w:r>
            <w:r w:rsidRPr="00E53670">
              <w:lastRenderedPageBreak/>
              <w:t>композиции стихотворения М.Ю. Лермонтова "Парус"</w:t>
            </w:r>
          </w:p>
        </w:tc>
      </w:tr>
      <w:tr w:rsidR="00E53670" w:rsidRPr="00DA17C3" w14:paraId="5D071FA2" w14:textId="77777777" w:rsidTr="00273216">
        <w:tc>
          <w:tcPr>
            <w:tcW w:w="1134" w:type="dxa"/>
            <w:vAlign w:val="center"/>
          </w:tcPr>
          <w:p w14:paraId="53623F9C" w14:textId="77777777" w:rsidR="00E53670" w:rsidRPr="00E53670" w:rsidRDefault="00E53670" w:rsidP="00273216">
            <w:pPr>
              <w:pStyle w:val="ConsPlusNormal"/>
            </w:pPr>
            <w:r w:rsidRPr="00E53670">
              <w:lastRenderedPageBreak/>
              <w:t>Урок 29</w:t>
            </w:r>
          </w:p>
        </w:tc>
        <w:tc>
          <w:tcPr>
            <w:tcW w:w="7937" w:type="dxa"/>
            <w:vAlign w:val="center"/>
          </w:tcPr>
          <w:p w14:paraId="7B2F34BD" w14:textId="77777777" w:rsidR="00E53670" w:rsidRPr="00E53670" w:rsidRDefault="00E53670" w:rsidP="00273216">
            <w:pPr>
              <w:pStyle w:val="ConsPlusNormal"/>
              <w:jc w:val="both"/>
            </w:pPr>
            <w:r w:rsidRPr="00E53670">
              <w:t>Работа со стихотворением М.Ю. Лермонтова "Утес": характеристика средств художественной выразительности</w:t>
            </w:r>
          </w:p>
        </w:tc>
      </w:tr>
      <w:tr w:rsidR="00E53670" w:rsidRPr="00E53670" w14:paraId="4E3240F3" w14:textId="77777777" w:rsidTr="00273216">
        <w:tc>
          <w:tcPr>
            <w:tcW w:w="1134" w:type="dxa"/>
            <w:vAlign w:val="center"/>
          </w:tcPr>
          <w:p w14:paraId="7555761F" w14:textId="77777777" w:rsidR="00E53670" w:rsidRPr="00E53670" w:rsidRDefault="00E53670" w:rsidP="00273216">
            <w:pPr>
              <w:pStyle w:val="ConsPlusNormal"/>
            </w:pPr>
            <w:r w:rsidRPr="00E53670">
              <w:t>Урок 30</w:t>
            </w:r>
          </w:p>
        </w:tc>
        <w:tc>
          <w:tcPr>
            <w:tcW w:w="7937" w:type="dxa"/>
            <w:vAlign w:val="center"/>
          </w:tcPr>
          <w:p w14:paraId="6AA16F28" w14:textId="77777777" w:rsidR="00E53670" w:rsidRPr="00E53670" w:rsidRDefault="00E53670" w:rsidP="00273216">
            <w:pPr>
              <w:pStyle w:val="ConsPlusNormal"/>
              <w:jc w:val="both"/>
            </w:pPr>
            <w:r w:rsidRPr="00E53670">
              <w:t>Наблюдение за художественными особенностями лирических произведений М.Ю. Лермонтова. Стихотворения о Кавказе</w:t>
            </w:r>
          </w:p>
        </w:tc>
      </w:tr>
      <w:tr w:rsidR="00E53670" w:rsidRPr="00E53670" w14:paraId="783186ED" w14:textId="77777777" w:rsidTr="00273216">
        <w:tc>
          <w:tcPr>
            <w:tcW w:w="1134" w:type="dxa"/>
            <w:vAlign w:val="center"/>
          </w:tcPr>
          <w:p w14:paraId="78F287EF" w14:textId="77777777" w:rsidR="00E53670" w:rsidRPr="00E53670" w:rsidRDefault="00E53670" w:rsidP="00273216">
            <w:pPr>
              <w:pStyle w:val="ConsPlusNormal"/>
            </w:pPr>
            <w:r w:rsidRPr="00E53670">
              <w:t>Урок 31</w:t>
            </w:r>
          </w:p>
        </w:tc>
        <w:tc>
          <w:tcPr>
            <w:tcW w:w="7937" w:type="dxa"/>
            <w:vAlign w:val="center"/>
          </w:tcPr>
          <w:p w14:paraId="0B55DDFA" w14:textId="77777777" w:rsidR="00E53670" w:rsidRPr="00E53670" w:rsidRDefault="00E53670" w:rsidP="00273216">
            <w:pPr>
              <w:pStyle w:val="ConsPlusNormal"/>
              <w:jc w:val="both"/>
            </w:pPr>
            <w:r w:rsidRPr="00E53670">
              <w:t xml:space="preserve">Патриотическое звучание стихотворения М.Ю. Лермонтова "Москва, </w:t>
            </w:r>
            <w:proofErr w:type="gramStart"/>
            <w:r w:rsidRPr="00E53670">
              <w:t>Москва!...</w:t>
            </w:r>
            <w:proofErr w:type="gramEnd"/>
            <w:r w:rsidRPr="00E53670">
              <w:t xml:space="preserve"> Люблю тебя как сын...": метафора как "свернутое" сравнение</w:t>
            </w:r>
          </w:p>
        </w:tc>
      </w:tr>
      <w:tr w:rsidR="00E53670" w:rsidRPr="00DA17C3" w14:paraId="48F5F136" w14:textId="77777777" w:rsidTr="00273216">
        <w:tc>
          <w:tcPr>
            <w:tcW w:w="1134" w:type="dxa"/>
            <w:vAlign w:val="center"/>
          </w:tcPr>
          <w:p w14:paraId="1F121A66" w14:textId="77777777" w:rsidR="00E53670" w:rsidRPr="00E53670" w:rsidRDefault="00E53670" w:rsidP="00273216">
            <w:pPr>
              <w:pStyle w:val="ConsPlusNormal"/>
            </w:pPr>
            <w:r w:rsidRPr="00E53670">
              <w:t>Урок 32</w:t>
            </w:r>
          </w:p>
        </w:tc>
        <w:tc>
          <w:tcPr>
            <w:tcW w:w="7937" w:type="dxa"/>
            <w:vAlign w:val="center"/>
          </w:tcPr>
          <w:p w14:paraId="148B8EE7" w14:textId="77777777" w:rsidR="00E53670" w:rsidRPr="00E53670" w:rsidRDefault="00E53670" w:rsidP="00273216">
            <w:pPr>
              <w:pStyle w:val="ConsPlusNormal"/>
              <w:jc w:val="both"/>
            </w:pPr>
            <w:r w:rsidRPr="00E53670">
              <w:t>Творчество Л.Н. Толстого - великого русского писателя</w:t>
            </w:r>
          </w:p>
        </w:tc>
      </w:tr>
      <w:tr w:rsidR="00E53670" w:rsidRPr="00DA17C3" w14:paraId="040DB324" w14:textId="77777777" w:rsidTr="00273216">
        <w:tc>
          <w:tcPr>
            <w:tcW w:w="1134" w:type="dxa"/>
            <w:vAlign w:val="center"/>
          </w:tcPr>
          <w:p w14:paraId="1E336E6D" w14:textId="77777777" w:rsidR="00E53670" w:rsidRPr="00E53670" w:rsidRDefault="00E53670" w:rsidP="00273216">
            <w:pPr>
              <w:pStyle w:val="ConsPlusNormal"/>
            </w:pPr>
            <w:r w:rsidRPr="00E53670">
              <w:t>Урок 33</w:t>
            </w:r>
          </w:p>
        </w:tc>
        <w:tc>
          <w:tcPr>
            <w:tcW w:w="7937" w:type="dxa"/>
            <w:vAlign w:val="center"/>
          </w:tcPr>
          <w:p w14:paraId="361FFBDA" w14:textId="77777777" w:rsidR="00E53670" w:rsidRPr="00E53670" w:rsidRDefault="00E53670" w:rsidP="00273216">
            <w:pPr>
              <w:pStyle w:val="ConsPlusNormal"/>
              <w:jc w:val="both"/>
            </w:pPr>
            <w:r w:rsidRPr="00E53670">
              <w:t>Общее представление о повести как эпическом жанре. Знакомство с отрывками из повести Л.Н. Толстого "Детство"</w:t>
            </w:r>
          </w:p>
        </w:tc>
      </w:tr>
      <w:tr w:rsidR="00E53670" w:rsidRPr="00DA17C3" w14:paraId="46F00558" w14:textId="77777777" w:rsidTr="00273216">
        <w:tc>
          <w:tcPr>
            <w:tcW w:w="1134" w:type="dxa"/>
            <w:vAlign w:val="center"/>
          </w:tcPr>
          <w:p w14:paraId="1C9E107F" w14:textId="77777777" w:rsidR="00E53670" w:rsidRPr="00E53670" w:rsidRDefault="00E53670" w:rsidP="00273216">
            <w:pPr>
              <w:pStyle w:val="ConsPlusNormal"/>
            </w:pPr>
            <w:r w:rsidRPr="00E53670">
              <w:t>Урок 34</w:t>
            </w:r>
          </w:p>
        </w:tc>
        <w:tc>
          <w:tcPr>
            <w:tcW w:w="7937" w:type="dxa"/>
            <w:vAlign w:val="center"/>
          </w:tcPr>
          <w:p w14:paraId="76EB9640" w14:textId="77777777" w:rsidR="00E53670" w:rsidRPr="00E53670" w:rsidRDefault="00E53670" w:rsidP="00273216">
            <w:pPr>
              <w:pStyle w:val="ConsPlusNormal"/>
              <w:jc w:val="both"/>
            </w:pPr>
            <w:r w:rsidRPr="00E53670">
              <w:t>Чтение научно-познавательных рассказов Л.Н. Толстого. Примеры текста-рассуждения в рассказе "Черепаха" и в повести Л.Н. Толстого "Детство"</w:t>
            </w:r>
          </w:p>
        </w:tc>
      </w:tr>
      <w:tr w:rsidR="00E53670" w:rsidRPr="00E53670" w14:paraId="2324EB46" w14:textId="77777777" w:rsidTr="00273216">
        <w:tc>
          <w:tcPr>
            <w:tcW w:w="1134" w:type="dxa"/>
            <w:vAlign w:val="center"/>
          </w:tcPr>
          <w:p w14:paraId="0109D09F" w14:textId="77777777" w:rsidR="00E53670" w:rsidRPr="00E53670" w:rsidRDefault="00E53670" w:rsidP="00273216">
            <w:pPr>
              <w:pStyle w:val="ConsPlusNormal"/>
            </w:pPr>
            <w:r w:rsidRPr="00E53670">
              <w:t>Урок 35</w:t>
            </w:r>
          </w:p>
        </w:tc>
        <w:tc>
          <w:tcPr>
            <w:tcW w:w="7937" w:type="dxa"/>
            <w:vAlign w:val="center"/>
          </w:tcPr>
          <w:p w14:paraId="70951A75" w14:textId="77777777" w:rsidR="00E53670" w:rsidRPr="00E53670" w:rsidRDefault="00E53670" w:rsidP="00273216">
            <w:pPr>
              <w:pStyle w:val="ConsPlusNormal"/>
              <w:jc w:val="both"/>
            </w:pPr>
            <w:r w:rsidRPr="00E53670">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E53670" w:rsidRPr="00DA17C3" w14:paraId="262C1C6C" w14:textId="77777777" w:rsidTr="00273216">
        <w:tc>
          <w:tcPr>
            <w:tcW w:w="1134" w:type="dxa"/>
            <w:vAlign w:val="center"/>
          </w:tcPr>
          <w:p w14:paraId="5A62A9AE" w14:textId="77777777" w:rsidR="00E53670" w:rsidRPr="00E53670" w:rsidRDefault="00E53670" w:rsidP="00273216">
            <w:pPr>
              <w:pStyle w:val="ConsPlusNormal"/>
            </w:pPr>
            <w:r w:rsidRPr="00E53670">
              <w:t>Урок 36</w:t>
            </w:r>
          </w:p>
        </w:tc>
        <w:tc>
          <w:tcPr>
            <w:tcW w:w="7937" w:type="dxa"/>
            <w:vAlign w:val="center"/>
          </w:tcPr>
          <w:p w14:paraId="16145C78" w14:textId="77777777" w:rsidR="00E53670" w:rsidRPr="00E53670" w:rsidRDefault="00E53670" w:rsidP="00273216">
            <w:pPr>
              <w:pStyle w:val="ConsPlusNormal"/>
              <w:jc w:val="both"/>
            </w:pPr>
            <w:r w:rsidRPr="00E53670">
              <w:t>Роль портрета, интерьера в создании образа героя повести "Детство"</w:t>
            </w:r>
          </w:p>
        </w:tc>
      </w:tr>
      <w:tr w:rsidR="00E53670" w:rsidRPr="00DA17C3" w14:paraId="6D637699" w14:textId="77777777" w:rsidTr="00273216">
        <w:tc>
          <w:tcPr>
            <w:tcW w:w="1134" w:type="dxa"/>
            <w:vAlign w:val="center"/>
          </w:tcPr>
          <w:p w14:paraId="054B10E3" w14:textId="77777777" w:rsidR="00E53670" w:rsidRPr="00E53670" w:rsidRDefault="00E53670" w:rsidP="00273216">
            <w:pPr>
              <w:pStyle w:val="ConsPlusNormal"/>
            </w:pPr>
            <w:r w:rsidRPr="00E53670">
              <w:t>Урок 37</w:t>
            </w:r>
          </w:p>
        </w:tc>
        <w:tc>
          <w:tcPr>
            <w:tcW w:w="7937" w:type="dxa"/>
            <w:vAlign w:val="center"/>
          </w:tcPr>
          <w:p w14:paraId="2BD38A0A" w14:textId="77777777" w:rsidR="00E53670" w:rsidRPr="00E53670" w:rsidRDefault="00E53670" w:rsidP="00273216">
            <w:pPr>
              <w:pStyle w:val="ConsPlusNormal"/>
              <w:jc w:val="both"/>
            </w:pPr>
            <w:r w:rsidRPr="00E53670">
              <w:t>Басни Л.Н. Толстого: выделение жанровых особенностей</w:t>
            </w:r>
          </w:p>
        </w:tc>
      </w:tr>
      <w:tr w:rsidR="00E53670" w:rsidRPr="00DA17C3" w14:paraId="4BF2AFA7" w14:textId="77777777" w:rsidTr="00273216">
        <w:tc>
          <w:tcPr>
            <w:tcW w:w="1134" w:type="dxa"/>
            <w:vAlign w:val="center"/>
          </w:tcPr>
          <w:p w14:paraId="1BC9CB0A" w14:textId="77777777" w:rsidR="00E53670" w:rsidRPr="00E53670" w:rsidRDefault="00E53670" w:rsidP="00273216">
            <w:pPr>
              <w:pStyle w:val="ConsPlusNormal"/>
            </w:pPr>
            <w:r w:rsidRPr="00E53670">
              <w:t>Урок 38</w:t>
            </w:r>
          </w:p>
        </w:tc>
        <w:tc>
          <w:tcPr>
            <w:tcW w:w="7937" w:type="dxa"/>
            <w:vAlign w:val="center"/>
          </w:tcPr>
          <w:p w14:paraId="277EF110" w14:textId="77777777" w:rsidR="00E53670" w:rsidRPr="00E53670" w:rsidRDefault="00E53670" w:rsidP="00273216">
            <w:pPr>
              <w:pStyle w:val="ConsPlusNormal"/>
              <w:jc w:val="both"/>
            </w:pPr>
            <w:r w:rsidRPr="00E53670">
              <w:t>Контрольная работа по разделу "Жанровое многообразие творчества Л.Н. Толстого"</w:t>
            </w:r>
          </w:p>
        </w:tc>
      </w:tr>
      <w:tr w:rsidR="00E53670" w:rsidRPr="00DA17C3" w14:paraId="07157465" w14:textId="77777777" w:rsidTr="00273216">
        <w:tc>
          <w:tcPr>
            <w:tcW w:w="1134" w:type="dxa"/>
            <w:vAlign w:val="center"/>
          </w:tcPr>
          <w:p w14:paraId="38498664" w14:textId="77777777" w:rsidR="00E53670" w:rsidRPr="00E53670" w:rsidRDefault="00E53670" w:rsidP="00273216">
            <w:pPr>
              <w:pStyle w:val="ConsPlusNormal"/>
            </w:pPr>
            <w:r w:rsidRPr="00E53670">
              <w:t>Урок 39</w:t>
            </w:r>
          </w:p>
        </w:tc>
        <w:tc>
          <w:tcPr>
            <w:tcW w:w="7937" w:type="dxa"/>
            <w:vAlign w:val="center"/>
          </w:tcPr>
          <w:p w14:paraId="77B5734E" w14:textId="77777777" w:rsidR="00E53670" w:rsidRPr="00E53670" w:rsidRDefault="00E53670" w:rsidP="00273216">
            <w:pPr>
              <w:pStyle w:val="ConsPlusNormal"/>
              <w:jc w:val="both"/>
            </w:pPr>
            <w:r w:rsidRPr="00E53670">
              <w:t>Резервный урок. Подготовка выставки книг Л.Н. Толстого. Подготовка сообщения о книгах Л.Н. Толстого (сказки, рассказы, были, басни)</w:t>
            </w:r>
          </w:p>
        </w:tc>
      </w:tr>
      <w:tr w:rsidR="00E53670" w:rsidRPr="00DA17C3" w14:paraId="217BA2AC" w14:textId="77777777" w:rsidTr="00273216">
        <w:tc>
          <w:tcPr>
            <w:tcW w:w="1134" w:type="dxa"/>
            <w:vAlign w:val="center"/>
          </w:tcPr>
          <w:p w14:paraId="5D1F004F" w14:textId="77777777" w:rsidR="00E53670" w:rsidRPr="00E53670" w:rsidRDefault="00E53670" w:rsidP="00273216">
            <w:pPr>
              <w:pStyle w:val="ConsPlusNormal"/>
            </w:pPr>
            <w:r w:rsidRPr="00E53670">
              <w:t>Урок 40</w:t>
            </w:r>
          </w:p>
        </w:tc>
        <w:tc>
          <w:tcPr>
            <w:tcW w:w="7937" w:type="dxa"/>
            <w:vAlign w:val="center"/>
          </w:tcPr>
          <w:p w14:paraId="095BCAB1" w14:textId="77777777" w:rsidR="00E53670" w:rsidRPr="00E53670" w:rsidRDefault="00E53670" w:rsidP="00273216">
            <w:pPr>
              <w:pStyle w:val="ConsPlusNormal"/>
              <w:jc w:val="both"/>
            </w:pPr>
            <w:r w:rsidRPr="00E53670">
              <w:t>Взаимоотношения со сверстниками - тема рассказа А.П. Чехова "Мальчики"</w:t>
            </w:r>
          </w:p>
        </w:tc>
      </w:tr>
      <w:tr w:rsidR="00E53670" w:rsidRPr="00DA17C3" w14:paraId="77BC9123" w14:textId="77777777" w:rsidTr="00273216">
        <w:tc>
          <w:tcPr>
            <w:tcW w:w="1134" w:type="dxa"/>
            <w:vAlign w:val="center"/>
          </w:tcPr>
          <w:p w14:paraId="1F1C6712" w14:textId="77777777" w:rsidR="00E53670" w:rsidRPr="00E53670" w:rsidRDefault="00E53670" w:rsidP="00273216">
            <w:pPr>
              <w:pStyle w:val="ConsPlusNormal"/>
            </w:pPr>
            <w:r w:rsidRPr="00E53670">
              <w:t>Урок 41</w:t>
            </w:r>
          </w:p>
        </w:tc>
        <w:tc>
          <w:tcPr>
            <w:tcW w:w="7937" w:type="dxa"/>
            <w:vAlign w:val="center"/>
          </w:tcPr>
          <w:p w14:paraId="1FAAD510" w14:textId="77777777" w:rsidR="00E53670" w:rsidRPr="00E53670" w:rsidRDefault="00E53670" w:rsidP="00273216">
            <w:pPr>
              <w:pStyle w:val="ConsPlusNormal"/>
              <w:jc w:val="both"/>
            </w:pPr>
            <w:r w:rsidRPr="00E53670">
              <w:t>Образы героев-детей в рассказе А.П. Чехова "Мальчики"</w:t>
            </w:r>
          </w:p>
        </w:tc>
      </w:tr>
      <w:tr w:rsidR="00E53670" w:rsidRPr="00DA17C3" w14:paraId="1D51DCC3" w14:textId="77777777" w:rsidTr="00273216">
        <w:tc>
          <w:tcPr>
            <w:tcW w:w="1134" w:type="dxa"/>
            <w:vAlign w:val="center"/>
          </w:tcPr>
          <w:p w14:paraId="1818F31D" w14:textId="77777777" w:rsidR="00E53670" w:rsidRPr="00E53670" w:rsidRDefault="00E53670" w:rsidP="00273216">
            <w:pPr>
              <w:pStyle w:val="ConsPlusNormal"/>
            </w:pPr>
            <w:r w:rsidRPr="00E53670">
              <w:t>Урок 42</w:t>
            </w:r>
          </w:p>
        </w:tc>
        <w:tc>
          <w:tcPr>
            <w:tcW w:w="7937" w:type="dxa"/>
            <w:vAlign w:val="center"/>
          </w:tcPr>
          <w:p w14:paraId="10335BB5" w14:textId="77777777" w:rsidR="00E53670" w:rsidRPr="00E53670" w:rsidRDefault="00E53670" w:rsidP="00273216">
            <w:pPr>
              <w:pStyle w:val="ConsPlusNormal"/>
              <w:jc w:val="both"/>
            </w:pPr>
            <w:r w:rsidRPr="00E53670">
              <w:t>Соотнесение заглавия и главной мысли рассказа А.П. Чехова "Мальчики"</w:t>
            </w:r>
          </w:p>
        </w:tc>
      </w:tr>
      <w:tr w:rsidR="00E53670" w:rsidRPr="00DA17C3" w14:paraId="2B62DFF4" w14:textId="77777777" w:rsidTr="00273216">
        <w:tc>
          <w:tcPr>
            <w:tcW w:w="1134" w:type="dxa"/>
            <w:vAlign w:val="center"/>
          </w:tcPr>
          <w:p w14:paraId="688EEC8B" w14:textId="77777777" w:rsidR="00E53670" w:rsidRPr="00E53670" w:rsidRDefault="00E53670" w:rsidP="00273216">
            <w:pPr>
              <w:pStyle w:val="ConsPlusNormal"/>
            </w:pPr>
            <w:r w:rsidRPr="00E53670">
              <w:t>Урок 43</w:t>
            </w:r>
          </w:p>
        </w:tc>
        <w:tc>
          <w:tcPr>
            <w:tcW w:w="7937" w:type="dxa"/>
            <w:vAlign w:val="center"/>
          </w:tcPr>
          <w:p w14:paraId="4E158A2E" w14:textId="77777777" w:rsidR="00E53670" w:rsidRPr="00E53670" w:rsidRDefault="00E53670" w:rsidP="00273216">
            <w:pPr>
              <w:pStyle w:val="ConsPlusNormal"/>
              <w:jc w:val="both"/>
            </w:pPr>
            <w:r w:rsidRPr="00E53670">
              <w:t>Осознание ценности чтения для учебы и жизни</w:t>
            </w:r>
          </w:p>
        </w:tc>
      </w:tr>
      <w:tr w:rsidR="00E53670" w:rsidRPr="00DA17C3" w14:paraId="045E44BC" w14:textId="77777777" w:rsidTr="00273216">
        <w:tc>
          <w:tcPr>
            <w:tcW w:w="1134" w:type="dxa"/>
            <w:vAlign w:val="center"/>
          </w:tcPr>
          <w:p w14:paraId="0B3653EF" w14:textId="77777777" w:rsidR="00E53670" w:rsidRPr="00E53670" w:rsidRDefault="00E53670" w:rsidP="00273216">
            <w:pPr>
              <w:pStyle w:val="ConsPlusNormal"/>
            </w:pPr>
            <w:r w:rsidRPr="00E53670">
              <w:t>Урок 44</w:t>
            </w:r>
          </w:p>
        </w:tc>
        <w:tc>
          <w:tcPr>
            <w:tcW w:w="7937" w:type="dxa"/>
            <w:vAlign w:val="center"/>
          </w:tcPr>
          <w:p w14:paraId="3E3EA575" w14:textId="77777777" w:rsidR="00E53670" w:rsidRPr="00E53670" w:rsidRDefault="00E53670" w:rsidP="00273216">
            <w:pPr>
              <w:pStyle w:val="ConsPlusNormal"/>
              <w:jc w:val="both"/>
            </w:pPr>
            <w:r w:rsidRPr="00E53670">
              <w:t>Поэты о красоте родной природы: анализ авторских приемов создания художественного образа</w:t>
            </w:r>
          </w:p>
        </w:tc>
      </w:tr>
      <w:tr w:rsidR="00E53670" w:rsidRPr="00DA17C3" w14:paraId="6B8884C7" w14:textId="77777777" w:rsidTr="00273216">
        <w:tc>
          <w:tcPr>
            <w:tcW w:w="1134" w:type="dxa"/>
            <w:vAlign w:val="center"/>
          </w:tcPr>
          <w:p w14:paraId="2F7FA1DC" w14:textId="77777777" w:rsidR="00E53670" w:rsidRPr="00E53670" w:rsidRDefault="00E53670" w:rsidP="00273216">
            <w:pPr>
              <w:pStyle w:val="ConsPlusNormal"/>
            </w:pPr>
            <w:r w:rsidRPr="00E53670">
              <w:t>Урок 45</w:t>
            </w:r>
          </w:p>
        </w:tc>
        <w:tc>
          <w:tcPr>
            <w:tcW w:w="7937" w:type="dxa"/>
            <w:vAlign w:val="center"/>
          </w:tcPr>
          <w:p w14:paraId="4E714C4A" w14:textId="77777777" w:rsidR="00E53670" w:rsidRPr="00E53670" w:rsidRDefault="00E53670" w:rsidP="00273216">
            <w:pPr>
              <w:pStyle w:val="ConsPlusNormal"/>
              <w:jc w:val="both"/>
            </w:pPr>
            <w:r w:rsidRPr="00E53670">
              <w:t>Составление устного рассказа по репродукции картины на основе изученных произведений</w:t>
            </w:r>
          </w:p>
        </w:tc>
      </w:tr>
      <w:tr w:rsidR="00E53670" w:rsidRPr="00DA17C3" w14:paraId="68AA4DCB" w14:textId="77777777" w:rsidTr="00273216">
        <w:tc>
          <w:tcPr>
            <w:tcW w:w="1134" w:type="dxa"/>
            <w:vAlign w:val="center"/>
          </w:tcPr>
          <w:p w14:paraId="6F5AB496" w14:textId="77777777" w:rsidR="00E53670" w:rsidRPr="00E53670" w:rsidRDefault="00E53670" w:rsidP="00273216">
            <w:pPr>
              <w:pStyle w:val="ConsPlusNormal"/>
            </w:pPr>
            <w:r w:rsidRPr="00E53670">
              <w:t>Урок 46</w:t>
            </w:r>
          </w:p>
        </w:tc>
        <w:tc>
          <w:tcPr>
            <w:tcW w:w="7937" w:type="dxa"/>
            <w:vAlign w:val="center"/>
          </w:tcPr>
          <w:p w14:paraId="05CEC6B9" w14:textId="77777777" w:rsidR="00E53670" w:rsidRPr="00E53670" w:rsidRDefault="00E53670" w:rsidP="00273216">
            <w:pPr>
              <w:pStyle w:val="ConsPlusNormal"/>
              <w:jc w:val="both"/>
            </w:pPr>
            <w:r w:rsidRPr="00E53670">
              <w:t>Описание явления природы в стихотворении В.А. Жуковский "Загадка": приемы создания художественного образа</w:t>
            </w:r>
          </w:p>
        </w:tc>
      </w:tr>
      <w:tr w:rsidR="00E53670" w:rsidRPr="00DA17C3" w14:paraId="3350D625" w14:textId="77777777" w:rsidTr="00273216">
        <w:tc>
          <w:tcPr>
            <w:tcW w:w="1134" w:type="dxa"/>
            <w:vAlign w:val="center"/>
          </w:tcPr>
          <w:p w14:paraId="6877537D" w14:textId="77777777" w:rsidR="00E53670" w:rsidRPr="00E53670" w:rsidRDefault="00E53670" w:rsidP="00273216">
            <w:pPr>
              <w:pStyle w:val="ConsPlusNormal"/>
            </w:pPr>
            <w:r w:rsidRPr="00E53670">
              <w:t>Урок 47</w:t>
            </w:r>
          </w:p>
        </w:tc>
        <w:tc>
          <w:tcPr>
            <w:tcW w:w="7937" w:type="dxa"/>
            <w:vAlign w:val="center"/>
          </w:tcPr>
          <w:p w14:paraId="44CACE15" w14:textId="77777777" w:rsidR="00E53670" w:rsidRPr="00E53670" w:rsidRDefault="00E53670" w:rsidP="00273216">
            <w:pPr>
              <w:pStyle w:val="ConsPlusNormal"/>
              <w:jc w:val="both"/>
            </w:pPr>
            <w:r w:rsidRPr="00E53670">
              <w:t>Сравнение образа радуги в стихотворениях В.А. Жуковского "Загадка" и Ф.И. Тютчева "Как неожиданно и ярко"</w:t>
            </w:r>
          </w:p>
        </w:tc>
      </w:tr>
      <w:tr w:rsidR="00E53670" w:rsidRPr="00DA17C3" w14:paraId="2D1DF8C5" w14:textId="77777777" w:rsidTr="00273216">
        <w:tc>
          <w:tcPr>
            <w:tcW w:w="1134" w:type="dxa"/>
            <w:vAlign w:val="center"/>
          </w:tcPr>
          <w:p w14:paraId="3F340D1A" w14:textId="77777777" w:rsidR="00E53670" w:rsidRPr="00E53670" w:rsidRDefault="00E53670" w:rsidP="00273216">
            <w:pPr>
              <w:pStyle w:val="ConsPlusNormal"/>
            </w:pPr>
            <w:r w:rsidRPr="00E53670">
              <w:t>Урок 48</w:t>
            </w:r>
          </w:p>
        </w:tc>
        <w:tc>
          <w:tcPr>
            <w:tcW w:w="7937" w:type="dxa"/>
            <w:vAlign w:val="center"/>
          </w:tcPr>
          <w:p w14:paraId="4AE7791C" w14:textId="77777777" w:rsidR="00E53670" w:rsidRPr="00E53670" w:rsidRDefault="00E53670" w:rsidP="00273216">
            <w:pPr>
              <w:pStyle w:val="ConsPlusNormal"/>
              <w:jc w:val="both"/>
            </w:pPr>
            <w:r w:rsidRPr="00E53670">
              <w:t>Восприятие картин природы в стихотворении А.А. Фета "Весенний дождь" и других его стихотворений</w:t>
            </w:r>
          </w:p>
        </w:tc>
      </w:tr>
      <w:tr w:rsidR="00E53670" w:rsidRPr="00E53670" w14:paraId="373C226E" w14:textId="77777777" w:rsidTr="00273216">
        <w:tc>
          <w:tcPr>
            <w:tcW w:w="1134" w:type="dxa"/>
            <w:vAlign w:val="center"/>
          </w:tcPr>
          <w:p w14:paraId="71DD6FFC" w14:textId="77777777" w:rsidR="00E53670" w:rsidRPr="00E53670" w:rsidRDefault="00E53670" w:rsidP="00273216">
            <w:pPr>
              <w:pStyle w:val="ConsPlusNormal"/>
            </w:pPr>
            <w:r w:rsidRPr="00E53670">
              <w:lastRenderedPageBreak/>
              <w:t>Урок 49</w:t>
            </w:r>
          </w:p>
        </w:tc>
        <w:tc>
          <w:tcPr>
            <w:tcW w:w="7937" w:type="dxa"/>
            <w:vAlign w:val="center"/>
          </w:tcPr>
          <w:p w14:paraId="571E0F41" w14:textId="77777777" w:rsidR="00E53670" w:rsidRPr="00E53670" w:rsidRDefault="00E53670" w:rsidP="00273216">
            <w:pPr>
              <w:pStyle w:val="ConsPlusNormal"/>
              <w:jc w:val="both"/>
            </w:pPr>
            <w:r w:rsidRPr="00E53670">
              <w:t>Авторские приемы создания художественного образа в стихотворении Е.А. Баратынского "Весна, весна! Как воздух чист..."</w:t>
            </w:r>
          </w:p>
        </w:tc>
      </w:tr>
      <w:tr w:rsidR="00E53670" w:rsidRPr="00DA17C3" w14:paraId="7F8450BF" w14:textId="77777777" w:rsidTr="00273216">
        <w:tc>
          <w:tcPr>
            <w:tcW w:w="1134" w:type="dxa"/>
            <w:vAlign w:val="center"/>
          </w:tcPr>
          <w:p w14:paraId="1901AC6E" w14:textId="77777777" w:rsidR="00E53670" w:rsidRPr="00E53670" w:rsidRDefault="00E53670" w:rsidP="00273216">
            <w:pPr>
              <w:pStyle w:val="ConsPlusNormal"/>
            </w:pPr>
            <w:r w:rsidRPr="00E53670">
              <w:t>Урок 50</w:t>
            </w:r>
          </w:p>
        </w:tc>
        <w:tc>
          <w:tcPr>
            <w:tcW w:w="7937" w:type="dxa"/>
            <w:vAlign w:val="center"/>
          </w:tcPr>
          <w:p w14:paraId="7040C2F6" w14:textId="77777777" w:rsidR="00E53670" w:rsidRPr="00E53670" w:rsidRDefault="00E53670" w:rsidP="00273216">
            <w:pPr>
              <w:pStyle w:val="ConsPlusNormal"/>
              <w:jc w:val="both"/>
            </w:pPr>
            <w:r w:rsidRPr="00E53670">
              <w:t>Резервный урок. Анализ настроения в стихотворении</w:t>
            </w:r>
          </w:p>
        </w:tc>
      </w:tr>
      <w:tr w:rsidR="00E53670" w:rsidRPr="00DA17C3" w14:paraId="11655EE0" w14:textId="77777777" w:rsidTr="00273216">
        <w:tc>
          <w:tcPr>
            <w:tcW w:w="1134" w:type="dxa"/>
            <w:vAlign w:val="center"/>
          </w:tcPr>
          <w:p w14:paraId="121AB97C" w14:textId="77777777" w:rsidR="00E53670" w:rsidRPr="00E53670" w:rsidRDefault="00E53670" w:rsidP="00273216">
            <w:pPr>
              <w:pStyle w:val="ConsPlusNormal"/>
            </w:pPr>
            <w:r w:rsidRPr="00E53670">
              <w:t>Урок 51</w:t>
            </w:r>
          </w:p>
        </w:tc>
        <w:tc>
          <w:tcPr>
            <w:tcW w:w="7937" w:type="dxa"/>
            <w:vAlign w:val="center"/>
          </w:tcPr>
          <w:p w14:paraId="264A7488" w14:textId="77777777" w:rsidR="00E53670" w:rsidRPr="00E53670" w:rsidRDefault="00E53670" w:rsidP="00273216">
            <w:pPr>
              <w:pStyle w:val="ConsPlusNormal"/>
              <w:jc w:val="both"/>
            </w:pPr>
            <w:r w:rsidRPr="00E53670">
              <w:t>Выразительность поэтической речи стихотворения И.С. Никитина "В синем небе плывут над полями..." и другие на выбор</w:t>
            </w:r>
          </w:p>
        </w:tc>
      </w:tr>
      <w:tr w:rsidR="00E53670" w:rsidRPr="00E53670" w14:paraId="4400BED1" w14:textId="77777777" w:rsidTr="00273216">
        <w:tc>
          <w:tcPr>
            <w:tcW w:w="1134" w:type="dxa"/>
            <w:vAlign w:val="center"/>
          </w:tcPr>
          <w:p w14:paraId="78F56634" w14:textId="77777777" w:rsidR="00E53670" w:rsidRPr="00E53670" w:rsidRDefault="00E53670" w:rsidP="00273216">
            <w:pPr>
              <w:pStyle w:val="ConsPlusNormal"/>
            </w:pPr>
            <w:r w:rsidRPr="00E53670">
              <w:t>Урок 52</w:t>
            </w:r>
          </w:p>
        </w:tc>
        <w:tc>
          <w:tcPr>
            <w:tcW w:w="7937" w:type="dxa"/>
            <w:vAlign w:val="center"/>
          </w:tcPr>
          <w:p w14:paraId="795EC6E2" w14:textId="77777777" w:rsidR="00E53670" w:rsidRPr="00E53670" w:rsidRDefault="00E53670" w:rsidP="00273216">
            <w:pPr>
              <w:pStyle w:val="ConsPlusNormal"/>
              <w:jc w:val="both"/>
            </w:pPr>
            <w:r w:rsidRPr="00E53670">
              <w:t>Анализ чувств и настроения, создаваемых лирическим произведением. На примере произведения А.А. Прокофьева "Люблю березу русскую..."</w:t>
            </w:r>
          </w:p>
        </w:tc>
      </w:tr>
      <w:tr w:rsidR="00E53670" w:rsidRPr="00DA17C3" w14:paraId="72B62EAA" w14:textId="77777777" w:rsidTr="00273216">
        <w:tc>
          <w:tcPr>
            <w:tcW w:w="1134" w:type="dxa"/>
            <w:vAlign w:val="center"/>
          </w:tcPr>
          <w:p w14:paraId="6BA5355C" w14:textId="77777777" w:rsidR="00E53670" w:rsidRPr="00E53670" w:rsidRDefault="00E53670" w:rsidP="00273216">
            <w:pPr>
              <w:pStyle w:val="ConsPlusNormal"/>
            </w:pPr>
            <w:r w:rsidRPr="00E53670">
              <w:t>Урок 53</w:t>
            </w:r>
          </w:p>
        </w:tc>
        <w:tc>
          <w:tcPr>
            <w:tcW w:w="7937" w:type="dxa"/>
            <w:vAlign w:val="center"/>
          </w:tcPr>
          <w:p w14:paraId="3BFCF7AB" w14:textId="77777777" w:rsidR="00E53670" w:rsidRPr="00E53670" w:rsidRDefault="00E53670" w:rsidP="00273216">
            <w:pPr>
              <w:pStyle w:val="ConsPlusNormal"/>
              <w:jc w:val="both"/>
            </w:pPr>
            <w:r w:rsidRPr="00E53670">
              <w:t>Образное изображение осени в стихотворении И.А. Бунина "Листопад"</w:t>
            </w:r>
          </w:p>
        </w:tc>
      </w:tr>
      <w:tr w:rsidR="00E53670" w:rsidRPr="00E53670" w14:paraId="06D9E31E" w14:textId="77777777" w:rsidTr="00273216">
        <w:tc>
          <w:tcPr>
            <w:tcW w:w="1134" w:type="dxa"/>
            <w:vAlign w:val="center"/>
          </w:tcPr>
          <w:p w14:paraId="52291DE7" w14:textId="77777777" w:rsidR="00E53670" w:rsidRPr="00E53670" w:rsidRDefault="00E53670" w:rsidP="00273216">
            <w:pPr>
              <w:pStyle w:val="ConsPlusNormal"/>
            </w:pPr>
            <w:r w:rsidRPr="00E53670">
              <w:t>Урок 54</w:t>
            </w:r>
          </w:p>
        </w:tc>
        <w:tc>
          <w:tcPr>
            <w:tcW w:w="7937" w:type="dxa"/>
            <w:vAlign w:val="center"/>
          </w:tcPr>
          <w:p w14:paraId="0E6D015C" w14:textId="77777777" w:rsidR="00E53670" w:rsidRPr="00E53670" w:rsidRDefault="00E53670" w:rsidP="00273216">
            <w:pPr>
              <w:pStyle w:val="ConsPlusNormal"/>
              <w:jc w:val="both"/>
            </w:pPr>
            <w:r w:rsidRPr="00E53670">
              <w:t>Средства создания речевой выразительности в стихотворения К.Д. Бальмонта. На примере стихотворения "Камыши"</w:t>
            </w:r>
          </w:p>
        </w:tc>
      </w:tr>
      <w:tr w:rsidR="00E53670" w:rsidRPr="00DA17C3" w14:paraId="20E6B609" w14:textId="77777777" w:rsidTr="00273216">
        <w:tc>
          <w:tcPr>
            <w:tcW w:w="1134" w:type="dxa"/>
            <w:vAlign w:val="center"/>
          </w:tcPr>
          <w:p w14:paraId="6FEAAE51" w14:textId="77777777" w:rsidR="00E53670" w:rsidRPr="00E53670" w:rsidRDefault="00E53670" w:rsidP="00273216">
            <w:pPr>
              <w:pStyle w:val="ConsPlusNormal"/>
            </w:pPr>
            <w:r w:rsidRPr="00E53670">
              <w:t>Урок 55</w:t>
            </w:r>
          </w:p>
        </w:tc>
        <w:tc>
          <w:tcPr>
            <w:tcW w:w="7937" w:type="dxa"/>
            <w:vAlign w:val="center"/>
          </w:tcPr>
          <w:p w14:paraId="192E5104" w14:textId="77777777" w:rsidR="00E53670" w:rsidRPr="00E53670" w:rsidRDefault="00E53670" w:rsidP="00273216">
            <w:pPr>
              <w:pStyle w:val="ConsPlusNormal"/>
              <w:jc w:val="both"/>
            </w:pPr>
            <w:r w:rsidRPr="00E53670">
              <w:t>Резервный урок. Составление текста-рассуждения на тему "Зачем нужна поэзия современному человеку"</w:t>
            </w:r>
          </w:p>
        </w:tc>
      </w:tr>
      <w:tr w:rsidR="00E53670" w:rsidRPr="00E53670" w14:paraId="779A82B4" w14:textId="77777777" w:rsidTr="00273216">
        <w:tc>
          <w:tcPr>
            <w:tcW w:w="1134" w:type="dxa"/>
            <w:vAlign w:val="center"/>
          </w:tcPr>
          <w:p w14:paraId="4DE237DB" w14:textId="77777777" w:rsidR="00E53670" w:rsidRPr="00E53670" w:rsidRDefault="00E53670" w:rsidP="00273216">
            <w:pPr>
              <w:pStyle w:val="ConsPlusNormal"/>
            </w:pPr>
            <w:r w:rsidRPr="00E53670">
              <w:t>Урок 56</w:t>
            </w:r>
          </w:p>
        </w:tc>
        <w:tc>
          <w:tcPr>
            <w:tcW w:w="7937" w:type="dxa"/>
            <w:vAlign w:val="center"/>
          </w:tcPr>
          <w:p w14:paraId="7A85BC6C" w14:textId="77777777" w:rsidR="00E53670" w:rsidRPr="00E53670" w:rsidRDefault="00E53670" w:rsidP="00273216">
            <w:pPr>
              <w:pStyle w:val="ConsPlusNormal"/>
              <w:jc w:val="both"/>
            </w:pPr>
            <w:r w:rsidRPr="00E53670">
              <w:t>Темы лирических произведений А.А. Блока. На примере стихотворения "Рождество"</w:t>
            </w:r>
          </w:p>
        </w:tc>
      </w:tr>
      <w:tr w:rsidR="00E53670" w:rsidRPr="00DA17C3" w14:paraId="19DE6867" w14:textId="77777777" w:rsidTr="00273216">
        <w:tc>
          <w:tcPr>
            <w:tcW w:w="1134" w:type="dxa"/>
            <w:vAlign w:val="center"/>
          </w:tcPr>
          <w:p w14:paraId="7D951CD0" w14:textId="77777777" w:rsidR="00E53670" w:rsidRPr="00E53670" w:rsidRDefault="00E53670" w:rsidP="00273216">
            <w:pPr>
              <w:pStyle w:val="ConsPlusNormal"/>
            </w:pPr>
            <w:r w:rsidRPr="00E53670">
              <w:t>Урок 57</w:t>
            </w:r>
          </w:p>
        </w:tc>
        <w:tc>
          <w:tcPr>
            <w:tcW w:w="7937" w:type="dxa"/>
            <w:vAlign w:val="center"/>
          </w:tcPr>
          <w:p w14:paraId="5C7F4747" w14:textId="77777777" w:rsidR="00E53670" w:rsidRPr="00E53670" w:rsidRDefault="00E53670" w:rsidP="00273216">
            <w:pPr>
              <w:pStyle w:val="ConsPlusNormal"/>
              <w:jc w:val="both"/>
            </w:pPr>
            <w:r w:rsidRPr="00E53670">
              <w:t>Составление устного рассказа по репродукции картины на основе изученных лирических произведений</w:t>
            </w:r>
          </w:p>
        </w:tc>
      </w:tr>
      <w:tr w:rsidR="00E53670" w:rsidRPr="00DA17C3" w14:paraId="6C2E0CBC" w14:textId="77777777" w:rsidTr="00273216">
        <w:tc>
          <w:tcPr>
            <w:tcW w:w="1134" w:type="dxa"/>
            <w:vAlign w:val="center"/>
          </w:tcPr>
          <w:p w14:paraId="045809B1" w14:textId="77777777" w:rsidR="00E53670" w:rsidRPr="00E53670" w:rsidRDefault="00E53670" w:rsidP="00273216">
            <w:pPr>
              <w:pStyle w:val="ConsPlusNormal"/>
            </w:pPr>
            <w:r w:rsidRPr="00E53670">
              <w:t>Урок 58</w:t>
            </w:r>
          </w:p>
        </w:tc>
        <w:tc>
          <w:tcPr>
            <w:tcW w:w="7937" w:type="dxa"/>
            <w:vAlign w:val="center"/>
          </w:tcPr>
          <w:p w14:paraId="40788FB6" w14:textId="77777777" w:rsidR="00E53670" w:rsidRPr="00E53670" w:rsidRDefault="00E53670" w:rsidP="00273216">
            <w:pPr>
              <w:pStyle w:val="ConsPlusNormal"/>
              <w:jc w:val="both"/>
            </w:pPr>
            <w:r w:rsidRPr="00E53670">
              <w:t>Резервный урок. Читательский дневник (правила оформления)</w:t>
            </w:r>
          </w:p>
        </w:tc>
      </w:tr>
      <w:tr w:rsidR="00E53670" w:rsidRPr="00DA17C3" w14:paraId="7C16E16C" w14:textId="77777777" w:rsidTr="00273216">
        <w:tc>
          <w:tcPr>
            <w:tcW w:w="1134" w:type="dxa"/>
            <w:vAlign w:val="center"/>
          </w:tcPr>
          <w:p w14:paraId="3DAB7D69" w14:textId="77777777" w:rsidR="00E53670" w:rsidRPr="00E53670" w:rsidRDefault="00E53670" w:rsidP="00273216">
            <w:pPr>
              <w:pStyle w:val="ConsPlusNormal"/>
            </w:pPr>
            <w:r w:rsidRPr="00E53670">
              <w:t>Урок 59</w:t>
            </w:r>
          </w:p>
        </w:tc>
        <w:tc>
          <w:tcPr>
            <w:tcW w:w="7937" w:type="dxa"/>
            <w:vAlign w:val="center"/>
          </w:tcPr>
          <w:p w14:paraId="76F6FB62" w14:textId="77777777" w:rsidR="00E53670" w:rsidRPr="00E53670" w:rsidRDefault="00E53670" w:rsidP="00273216">
            <w:pPr>
              <w:pStyle w:val="ConsPlusNormal"/>
              <w:jc w:val="both"/>
            </w:pPr>
            <w:r w:rsidRPr="00E53670">
              <w:t>Характеристика героя литературной сказки. На примере сказки В.Ф. Одоевского "Городок в табакерке"</w:t>
            </w:r>
          </w:p>
        </w:tc>
      </w:tr>
      <w:tr w:rsidR="00E53670" w:rsidRPr="00DA17C3" w14:paraId="3C79305F" w14:textId="77777777" w:rsidTr="00273216">
        <w:tc>
          <w:tcPr>
            <w:tcW w:w="1134" w:type="dxa"/>
            <w:vAlign w:val="center"/>
          </w:tcPr>
          <w:p w14:paraId="14D2F222" w14:textId="77777777" w:rsidR="00E53670" w:rsidRPr="00E53670" w:rsidRDefault="00E53670" w:rsidP="00273216">
            <w:pPr>
              <w:pStyle w:val="ConsPlusNormal"/>
            </w:pPr>
            <w:r w:rsidRPr="00E53670">
              <w:t>Урок 60</w:t>
            </w:r>
          </w:p>
        </w:tc>
        <w:tc>
          <w:tcPr>
            <w:tcW w:w="7937" w:type="dxa"/>
            <w:vAlign w:val="center"/>
          </w:tcPr>
          <w:p w14:paraId="7B9FCC9A" w14:textId="77777777" w:rsidR="00E53670" w:rsidRPr="00E53670" w:rsidRDefault="00E53670" w:rsidP="00273216">
            <w:pPr>
              <w:pStyle w:val="ConsPlusNormal"/>
              <w:jc w:val="both"/>
            </w:pPr>
            <w:r w:rsidRPr="00E53670">
              <w:t>Народные образы героев сказа П.П. Бажова "Серебряное копытце"</w:t>
            </w:r>
          </w:p>
        </w:tc>
      </w:tr>
      <w:tr w:rsidR="00E53670" w:rsidRPr="00DA17C3" w14:paraId="0FECA0BC" w14:textId="77777777" w:rsidTr="00273216">
        <w:tc>
          <w:tcPr>
            <w:tcW w:w="1134" w:type="dxa"/>
            <w:vAlign w:val="center"/>
          </w:tcPr>
          <w:p w14:paraId="1041933E" w14:textId="77777777" w:rsidR="00E53670" w:rsidRPr="00E53670" w:rsidRDefault="00E53670" w:rsidP="00273216">
            <w:pPr>
              <w:pStyle w:val="ConsPlusNormal"/>
            </w:pPr>
            <w:r w:rsidRPr="00E53670">
              <w:t>Урок 61</w:t>
            </w:r>
          </w:p>
        </w:tc>
        <w:tc>
          <w:tcPr>
            <w:tcW w:w="7937" w:type="dxa"/>
            <w:vAlign w:val="center"/>
          </w:tcPr>
          <w:p w14:paraId="3EBA6620" w14:textId="77777777" w:rsidR="00E53670" w:rsidRPr="00E53670" w:rsidRDefault="00E53670" w:rsidP="00273216">
            <w:pPr>
              <w:pStyle w:val="ConsPlusNormal"/>
              <w:jc w:val="both"/>
            </w:pPr>
            <w:r w:rsidRPr="00E53670">
              <w:t>Наблюдение за художественными особенностями, языком сказа П.П. Бажова "Серебряное копытце"</w:t>
            </w:r>
          </w:p>
        </w:tc>
      </w:tr>
      <w:tr w:rsidR="00E53670" w:rsidRPr="00DA17C3" w14:paraId="5890623B" w14:textId="77777777" w:rsidTr="00273216">
        <w:tc>
          <w:tcPr>
            <w:tcW w:w="1134" w:type="dxa"/>
            <w:vAlign w:val="center"/>
          </w:tcPr>
          <w:p w14:paraId="03DF0E3D" w14:textId="77777777" w:rsidR="00E53670" w:rsidRPr="00E53670" w:rsidRDefault="00E53670" w:rsidP="00273216">
            <w:pPr>
              <w:pStyle w:val="ConsPlusNormal"/>
            </w:pPr>
            <w:r w:rsidRPr="00E53670">
              <w:t>Урок 62</w:t>
            </w:r>
          </w:p>
        </w:tc>
        <w:tc>
          <w:tcPr>
            <w:tcW w:w="7937" w:type="dxa"/>
            <w:vAlign w:val="center"/>
          </w:tcPr>
          <w:p w14:paraId="1F31E7A5" w14:textId="77777777" w:rsidR="00E53670" w:rsidRPr="00E53670" w:rsidRDefault="00E53670" w:rsidP="00273216">
            <w:pPr>
              <w:pStyle w:val="ConsPlusNormal"/>
              <w:jc w:val="both"/>
            </w:pPr>
            <w:r w:rsidRPr="00E53670">
              <w:t>Иллюстрации как отражение сюжета сказов П.П. Бажова</w:t>
            </w:r>
          </w:p>
        </w:tc>
      </w:tr>
      <w:tr w:rsidR="00E53670" w:rsidRPr="00DA17C3" w14:paraId="6A509840" w14:textId="77777777" w:rsidTr="00273216">
        <w:tc>
          <w:tcPr>
            <w:tcW w:w="1134" w:type="dxa"/>
            <w:vAlign w:val="center"/>
          </w:tcPr>
          <w:p w14:paraId="3615619A" w14:textId="77777777" w:rsidR="00E53670" w:rsidRPr="00E53670" w:rsidRDefault="00E53670" w:rsidP="00273216">
            <w:pPr>
              <w:pStyle w:val="ConsPlusNormal"/>
            </w:pPr>
            <w:r w:rsidRPr="00E53670">
              <w:t>Урок 63</w:t>
            </w:r>
          </w:p>
        </w:tc>
        <w:tc>
          <w:tcPr>
            <w:tcW w:w="7937" w:type="dxa"/>
            <w:vAlign w:val="center"/>
          </w:tcPr>
          <w:p w14:paraId="6D4E278F" w14:textId="77777777" w:rsidR="00E53670" w:rsidRPr="00E53670" w:rsidRDefault="00E53670" w:rsidP="00273216">
            <w:pPr>
              <w:pStyle w:val="ConsPlusNormal"/>
              <w:jc w:val="both"/>
            </w:pPr>
            <w:r w:rsidRPr="00E53670">
              <w:t>Литературная сказка П.П. Ершова "Конек-Горбунок": сюжет и построение (композиция) сказки</w:t>
            </w:r>
          </w:p>
        </w:tc>
      </w:tr>
      <w:tr w:rsidR="00E53670" w:rsidRPr="00DA17C3" w14:paraId="373E58D2" w14:textId="77777777" w:rsidTr="00273216">
        <w:tc>
          <w:tcPr>
            <w:tcW w:w="1134" w:type="dxa"/>
            <w:vAlign w:val="center"/>
          </w:tcPr>
          <w:p w14:paraId="30EDC078" w14:textId="77777777" w:rsidR="00E53670" w:rsidRPr="00E53670" w:rsidRDefault="00E53670" w:rsidP="00273216">
            <w:pPr>
              <w:pStyle w:val="ConsPlusNormal"/>
            </w:pPr>
            <w:r w:rsidRPr="00E53670">
              <w:t>Урок 64</w:t>
            </w:r>
          </w:p>
        </w:tc>
        <w:tc>
          <w:tcPr>
            <w:tcW w:w="7937" w:type="dxa"/>
            <w:vAlign w:val="center"/>
          </w:tcPr>
          <w:p w14:paraId="2BFD80AE" w14:textId="77777777" w:rsidR="00E53670" w:rsidRPr="00E53670" w:rsidRDefault="00E53670" w:rsidP="00273216">
            <w:pPr>
              <w:pStyle w:val="ConsPlusNormal"/>
              <w:jc w:val="both"/>
            </w:pPr>
            <w:r w:rsidRPr="00E53670">
              <w:t>Речевые особенности (сказочные формулы, повторы, постоянные эпитеты) сказки П.П. Ершова "Конек-Горбунок"</w:t>
            </w:r>
          </w:p>
        </w:tc>
      </w:tr>
      <w:tr w:rsidR="00E53670" w:rsidRPr="00DA17C3" w14:paraId="32D1EE2F" w14:textId="77777777" w:rsidTr="00273216">
        <w:tc>
          <w:tcPr>
            <w:tcW w:w="1134" w:type="dxa"/>
            <w:vAlign w:val="center"/>
          </w:tcPr>
          <w:p w14:paraId="6DE2404F" w14:textId="77777777" w:rsidR="00E53670" w:rsidRPr="00E53670" w:rsidRDefault="00E53670" w:rsidP="00273216">
            <w:pPr>
              <w:pStyle w:val="ConsPlusNormal"/>
            </w:pPr>
            <w:r w:rsidRPr="00E53670">
              <w:t>Урок 65</w:t>
            </w:r>
          </w:p>
        </w:tc>
        <w:tc>
          <w:tcPr>
            <w:tcW w:w="7937" w:type="dxa"/>
            <w:vAlign w:val="center"/>
          </w:tcPr>
          <w:p w14:paraId="1BCA169B" w14:textId="77777777" w:rsidR="00E53670" w:rsidRPr="00E53670" w:rsidRDefault="00E53670" w:rsidP="00273216">
            <w:pPr>
              <w:pStyle w:val="ConsPlusNormal"/>
              <w:jc w:val="both"/>
            </w:pPr>
            <w:r w:rsidRPr="00E53670">
              <w:t>Литературная сказка С.Т. Аксакова "Аленький цветочек" (сюжет, композиция, герои)</w:t>
            </w:r>
          </w:p>
        </w:tc>
      </w:tr>
      <w:tr w:rsidR="00E53670" w:rsidRPr="00E53670" w14:paraId="00B0E505" w14:textId="77777777" w:rsidTr="00273216">
        <w:tc>
          <w:tcPr>
            <w:tcW w:w="1134" w:type="dxa"/>
            <w:vAlign w:val="center"/>
          </w:tcPr>
          <w:p w14:paraId="3AAB4B8E" w14:textId="77777777" w:rsidR="00E53670" w:rsidRPr="00E53670" w:rsidRDefault="00E53670" w:rsidP="00273216">
            <w:pPr>
              <w:pStyle w:val="ConsPlusNormal"/>
            </w:pPr>
            <w:r w:rsidRPr="00E53670">
              <w:t>Урок 66</w:t>
            </w:r>
          </w:p>
        </w:tc>
        <w:tc>
          <w:tcPr>
            <w:tcW w:w="7937" w:type="dxa"/>
            <w:vAlign w:val="center"/>
          </w:tcPr>
          <w:p w14:paraId="587E4F31" w14:textId="77777777" w:rsidR="00E53670" w:rsidRPr="00E53670" w:rsidRDefault="00E53670" w:rsidP="00273216">
            <w:pPr>
              <w:pStyle w:val="ConsPlusNormal"/>
              <w:jc w:val="both"/>
            </w:pPr>
            <w:r w:rsidRPr="00E53670">
              <w:t>Фольклорная основа литературной сказки С.Т. Аксакова "Аленький цветочек". Сочинение по сказке</w:t>
            </w:r>
          </w:p>
        </w:tc>
      </w:tr>
      <w:tr w:rsidR="00E53670" w:rsidRPr="00DA17C3" w14:paraId="3FEB6F52" w14:textId="77777777" w:rsidTr="00273216">
        <w:tc>
          <w:tcPr>
            <w:tcW w:w="1134" w:type="dxa"/>
            <w:vAlign w:val="center"/>
          </w:tcPr>
          <w:p w14:paraId="1D4E989B" w14:textId="77777777" w:rsidR="00E53670" w:rsidRPr="00E53670" w:rsidRDefault="00E53670" w:rsidP="00273216">
            <w:pPr>
              <w:pStyle w:val="ConsPlusNormal"/>
            </w:pPr>
            <w:r w:rsidRPr="00E53670">
              <w:t>Урок 67</w:t>
            </w:r>
          </w:p>
        </w:tc>
        <w:tc>
          <w:tcPr>
            <w:tcW w:w="7937" w:type="dxa"/>
            <w:vAlign w:val="center"/>
          </w:tcPr>
          <w:p w14:paraId="6B413717" w14:textId="77777777" w:rsidR="00E53670" w:rsidRPr="00E53670" w:rsidRDefault="00E53670" w:rsidP="00273216">
            <w:pPr>
              <w:pStyle w:val="ConsPlusNormal"/>
              <w:jc w:val="both"/>
            </w:pPr>
            <w:r w:rsidRPr="00E53670">
              <w:t>Тематическая повторение по итогам раздела "Литературная сказка"</w:t>
            </w:r>
          </w:p>
        </w:tc>
      </w:tr>
      <w:tr w:rsidR="00E53670" w:rsidRPr="00DA17C3" w14:paraId="372612FF" w14:textId="77777777" w:rsidTr="00273216">
        <w:tc>
          <w:tcPr>
            <w:tcW w:w="1134" w:type="dxa"/>
            <w:vAlign w:val="center"/>
          </w:tcPr>
          <w:p w14:paraId="461A65B2" w14:textId="77777777" w:rsidR="00E53670" w:rsidRPr="00E53670" w:rsidRDefault="00E53670" w:rsidP="00273216">
            <w:pPr>
              <w:pStyle w:val="ConsPlusNormal"/>
            </w:pPr>
            <w:r w:rsidRPr="00E53670">
              <w:t>Урок 68</w:t>
            </w:r>
          </w:p>
        </w:tc>
        <w:tc>
          <w:tcPr>
            <w:tcW w:w="7937" w:type="dxa"/>
            <w:vAlign w:val="center"/>
          </w:tcPr>
          <w:p w14:paraId="7DBC2D62" w14:textId="77777777" w:rsidR="00E53670" w:rsidRPr="00E53670" w:rsidRDefault="00E53670" w:rsidP="00273216">
            <w:pPr>
              <w:pStyle w:val="ConsPlusNormal"/>
              <w:jc w:val="both"/>
            </w:pPr>
            <w:r w:rsidRPr="00E53670">
              <w:t>Расширение круга детского чтения. Знакомство с авторами юмористических произведений</w:t>
            </w:r>
          </w:p>
        </w:tc>
      </w:tr>
      <w:tr w:rsidR="00E53670" w:rsidRPr="00DA17C3" w14:paraId="39675D17" w14:textId="77777777" w:rsidTr="00273216">
        <w:tc>
          <w:tcPr>
            <w:tcW w:w="1134" w:type="dxa"/>
            <w:vAlign w:val="center"/>
          </w:tcPr>
          <w:p w14:paraId="4AB386FE" w14:textId="77777777" w:rsidR="00E53670" w:rsidRPr="00E53670" w:rsidRDefault="00E53670" w:rsidP="00273216">
            <w:pPr>
              <w:pStyle w:val="ConsPlusNormal"/>
            </w:pPr>
            <w:r w:rsidRPr="00E53670">
              <w:t>Урок 69</w:t>
            </w:r>
          </w:p>
        </w:tc>
        <w:tc>
          <w:tcPr>
            <w:tcW w:w="7937" w:type="dxa"/>
            <w:vAlign w:val="center"/>
          </w:tcPr>
          <w:p w14:paraId="644EAD9D" w14:textId="77777777" w:rsidR="00E53670" w:rsidRPr="00E53670" w:rsidRDefault="00E53670" w:rsidP="00273216">
            <w:pPr>
              <w:pStyle w:val="ConsPlusNormal"/>
              <w:jc w:val="both"/>
            </w:pPr>
            <w:r w:rsidRPr="00E53670">
              <w:t>Средства создания комического в произведениях Н.Н. Носова и других авторов на выбор</w:t>
            </w:r>
          </w:p>
        </w:tc>
      </w:tr>
      <w:tr w:rsidR="00E53670" w:rsidRPr="00DA17C3" w14:paraId="5C239C46" w14:textId="77777777" w:rsidTr="00273216">
        <w:tc>
          <w:tcPr>
            <w:tcW w:w="1134" w:type="dxa"/>
            <w:vAlign w:val="center"/>
          </w:tcPr>
          <w:p w14:paraId="4D6B1B43" w14:textId="77777777" w:rsidR="00E53670" w:rsidRPr="00E53670" w:rsidRDefault="00E53670" w:rsidP="00273216">
            <w:pPr>
              <w:pStyle w:val="ConsPlusNormal"/>
            </w:pPr>
            <w:r w:rsidRPr="00E53670">
              <w:lastRenderedPageBreak/>
              <w:t>Урок 70</w:t>
            </w:r>
          </w:p>
        </w:tc>
        <w:tc>
          <w:tcPr>
            <w:tcW w:w="7937" w:type="dxa"/>
            <w:vAlign w:val="center"/>
          </w:tcPr>
          <w:p w14:paraId="2101C65D" w14:textId="77777777" w:rsidR="00E53670" w:rsidRPr="00E53670" w:rsidRDefault="00E53670" w:rsidP="00273216">
            <w:pPr>
              <w:pStyle w:val="ConsPlusNormal"/>
              <w:jc w:val="both"/>
            </w:pPr>
            <w:r w:rsidRPr="00E53670">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E53670" w:rsidRPr="00E53670" w14:paraId="2F6677B7" w14:textId="77777777" w:rsidTr="00273216">
        <w:tc>
          <w:tcPr>
            <w:tcW w:w="1134" w:type="dxa"/>
            <w:vAlign w:val="center"/>
          </w:tcPr>
          <w:p w14:paraId="5D2F1600" w14:textId="77777777" w:rsidR="00E53670" w:rsidRPr="00E53670" w:rsidRDefault="00E53670" w:rsidP="00273216">
            <w:pPr>
              <w:pStyle w:val="ConsPlusNormal"/>
            </w:pPr>
            <w:r w:rsidRPr="00E53670">
              <w:t>Урок 71</w:t>
            </w:r>
          </w:p>
        </w:tc>
        <w:tc>
          <w:tcPr>
            <w:tcW w:w="7937" w:type="dxa"/>
            <w:vAlign w:val="center"/>
          </w:tcPr>
          <w:p w14:paraId="726BDF67" w14:textId="77777777" w:rsidR="00E53670" w:rsidRPr="00E53670" w:rsidRDefault="00E53670" w:rsidP="00273216">
            <w:pPr>
              <w:pStyle w:val="ConsPlusNormal"/>
              <w:jc w:val="both"/>
            </w:pPr>
            <w:r w:rsidRPr="00E53670">
              <w:t>Резервный урок. Работа с детскими книгами. Произведения В.Ю. Драгунского</w:t>
            </w:r>
          </w:p>
        </w:tc>
      </w:tr>
      <w:tr w:rsidR="00E53670" w:rsidRPr="00E53670" w14:paraId="08526863" w14:textId="77777777" w:rsidTr="00273216">
        <w:tc>
          <w:tcPr>
            <w:tcW w:w="1134" w:type="dxa"/>
            <w:vAlign w:val="center"/>
          </w:tcPr>
          <w:p w14:paraId="090B86B8" w14:textId="77777777" w:rsidR="00E53670" w:rsidRPr="00E53670" w:rsidRDefault="00E53670" w:rsidP="00273216">
            <w:pPr>
              <w:pStyle w:val="ConsPlusNormal"/>
            </w:pPr>
            <w:r w:rsidRPr="00E53670">
              <w:t>Урок 72</w:t>
            </w:r>
          </w:p>
        </w:tc>
        <w:tc>
          <w:tcPr>
            <w:tcW w:w="7937" w:type="dxa"/>
            <w:vAlign w:val="center"/>
          </w:tcPr>
          <w:p w14:paraId="1A3BEF27" w14:textId="77777777" w:rsidR="00E53670" w:rsidRPr="00E53670" w:rsidRDefault="00E53670" w:rsidP="00273216">
            <w:pPr>
              <w:pStyle w:val="ConsPlusNormal"/>
              <w:jc w:val="both"/>
            </w:pPr>
            <w:r w:rsidRPr="00E53670">
              <w:t>Герой юмористических произведений В.Ю. Драгунского. Средства создания юмористического содержания</w:t>
            </w:r>
          </w:p>
        </w:tc>
      </w:tr>
      <w:tr w:rsidR="00E53670" w:rsidRPr="00E53670" w14:paraId="4479B72F" w14:textId="77777777" w:rsidTr="00273216">
        <w:tc>
          <w:tcPr>
            <w:tcW w:w="1134" w:type="dxa"/>
            <w:vAlign w:val="center"/>
          </w:tcPr>
          <w:p w14:paraId="5C7B60CD" w14:textId="77777777" w:rsidR="00E53670" w:rsidRPr="00E53670" w:rsidRDefault="00E53670" w:rsidP="00273216">
            <w:pPr>
              <w:pStyle w:val="ConsPlusNormal"/>
            </w:pPr>
            <w:r w:rsidRPr="00E53670">
              <w:t>Урок 73</w:t>
            </w:r>
          </w:p>
        </w:tc>
        <w:tc>
          <w:tcPr>
            <w:tcW w:w="7937" w:type="dxa"/>
            <w:vAlign w:val="center"/>
          </w:tcPr>
          <w:p w14:paraId="043D7337" w14:textId="77777777" w:rsidR="00E53670" w:rsidRPr="00E53670" w:rsidRDefault="00E53670" w:rsidP="00273216">
            <w:pPr>
              <w:pStyle w:val="ConsPlusNormal"/>
              <w:jc w:val="both"/>
            </w:pPr>
            <w:r w:rsidRPr="00E53670">
              <w:t>Средства выразительности текста юмористического содержания: гипербола. На примере рассказа В.Ю. Драгунского "Главные реки"</w:t>
            </w:r>
          </w:p>
        </w:tc>
      </w:tr>
      <w:tr w:rsidR="00E53670" w:rsidRPr="00DA17C3" w14:paraId="1106EA71" w14:textId="77777777" w:rsidTr="00273216">
        <w:tc>
          <w:tcPr>
            <w:tcW w:w="1134" w:type="dxa"/>
            <w:vAlign w:val="center"/>
          </w:tcPr>
          <w:p w14:paraId="0C755461" w14:textId="77777777" w:rsidR="00E53670" w:rsidRPr="00E53670" w:rsidRDefault="00E53670" w:rsidP="00273216">
            <w:pPr>
              <w:pStyle w:val="ConsPlusNormal"/>
            </w:pPr>
            <w:r w:rsidRPr="00E53670">
              <w:t>Урок 74</w:t>
            </w:r>
          </w:p>
        </w:tc>
        <w:tc>
          <w:tcPr>
            <w:tcW w:w="7937" w:type="dxa"/>
            <w:vAlign w:val="center"/>
          </w:tcPr>
          <w:p w14:paraId="0C32B999" w14:textId="77777777" w:rsidR="00E53670" w:rsidRPr="00E53670" w:rsidRDefault="00E53670" w:rsidP="00273216">
            <w:pPr>
              <w:pStyle w:val="ConsPlusNormal"/>
              <w:jc w:val="both"/>
            </w:pPr>
            <w:r w:rsidRPr="00E53670">
              <w:t>Знакомство с пьесой как жанром литературы. Как подготовить произведение к постановке в театре?</w:t>
            </w:r>
          </w:p>
        </w:tc>
      </w:tr>
      <w:tr w:rsidR="00E53670" w:rsidRPr="00E53670" w14:paraId="25FD590C" w14:textId="77777777" w:rsidTr="00273216">
        <w:tc>
          <w:tcPr>
            <w:tcW w:w="1134" w:type="dxa"/>
            <w:vAlign w:val="center"/>
          </w:tcPr>
          <w:p w14:paraId="515CABF2" w14:textId="77777777" w:rsidR="00E53670" w:rsidRPr="00E53670" w:rsidRDefault="00E53670" w:rsidP="00273216">
            <w:pPr>
              <w:pStyle w:val="ConsPlusNormal"/>
            </w:pPr>
            <w:r w:rsidRPr="00E53670">
              <w:t>Урок 75</w:t>
            </w:r>
          </w:p>
        </w:tc>
        <w:tc>
          <w:tcPr>
            <w:tcW w:w="7937" w:type="dxa"/>
            <w:vAlign w:val="center"/>
          </w:tcPr>
          <w:p w14:paraId="6B3D33E9" w14:textId="77777777" w:rsidR="00E53670" w:rsidRPr="00E53670" w:rsidRDefault="00E53670" w:rsidP="00273216">
            <w:pPr>
              <w:pStyle w:val="ConsPlusNormal"/>
              <w:jc w:val="both"/>
            </w:pPr>
            <w:r w:rsidRPr="00E53670">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E53670" w:rsidRPr="00DA17C3" w14:paraId="534149B9" w14:textId="77777777" w:rsidTr="00273216">
        <w:tc>
          <w:tcPr>
            <w:tcW w:w="1134" w:type="dxa"/>
            <w:vAlign w:val="center"/>
          </w:tcPr>
          <w:p w14:paraId="034DEE51" w14:textId="77777777" w:rsidR="00E53670" w:rsidRPr="00E53670" w:rsidRDefault="00E53670" w:rsidP="00273216">
            <w:pPr>
              <w:pStyle w:val="ConsPlusNormal"/>
            </w:pPr>
            <w:r w:rsidRPr="00E53670">
              <w:t>Урок 76</w:t>
            </w:r>
          </w:p>
        </w:tc>
        <w:tc>
          <w:tcPr>
            <w:tcW w:w="7937" w:type="dxa"/>
            <w:vAlign w:val="center"/>
          </w:tcPr>
          <w:p w14:paraId="5FBC3B71" w14:textId="77777777" w:rsidR="00E53670" w:rsidRPr="00E53670" w:rsidRDefault="00E53670" w:rsidP="00273216">
            <w:pPr>
              <w:pStyle w:val="ConsPlusNormal"/>
              <w:jc w:val="both"/>
            </w:pPr>
            <w:r w:rsidRPr="00E53670">
              <w:t xml:space="preserve">Создание реквизита для </w:t>
            </w:r>
            <w:proofErr w:type="spellStart"/>
            <w:r w:rsidRPr="00E53670">
              <w:t>инсценивроания</w:t>
            </w:r>
            <w:proofErr w:type="spellEnd"/>
            <w:r w:rsidRPr="00E53670">
              <w:t xml:space="preserve"> произведения. Подготовка пригласительных билетов и афиши на примере рассказа В.Ю. Драгунского "Главные реки"</w:t>
            </w:r>
          </w:p>
        </w:tc>
      </w:tr>
      <w:tr w:rsidR="00E53670" w:rsidRPr="00DA17C3" w14:paraId="7A6CFFBE" w14:textId="77777777" w:rsidTr="00273216">
        <w:tc>
          <w:tcPr>
            <w:tcW w:w="1134" w:type="dxa"/>
            <w:vAlign w:val="center"/>
          </w:tcPr>
          <w:p w14:paraId="0AB62FBA" w14:textId="77777777" w:rsidR="00E53670" w:rsidRPr="00E53670" w:rsidRDefault="00E53670" w:rsidP="00273216">
            <w:pPr>
              <w:pStyle w:val="ConsPlusNormal"/>
            </w:pPr>
            <w:r w:rsidRPr="00E53670">
              <w:t>Урок 77</w:t>
            </w:r>
          </w:p>
        </w:tc>
        <w:tc>
          <w:tcPr>
            <w:tcW w:w="7937" w:type="dxa"/>
            <w:vAlign w:val="center"/>
          </w:tcPr>
          <w:p w14:paraId="0A51AD2B" w14:textId="77777777" w:rsidR="00E53670" w:rsidRPr="00E53670" w:rsidRDefault="00E53670" w:rsidP="00273216">
            <w:pPr>
              <w:pStyle w:val="ConsPlusNormal"/>
              <w:jc w:val="both"/>
            </w:pPr>
            <w:r w:rsidRPr="00E53670">
              <w:t>Пьеса и сказка: драматическое и эпическое произведения, их структурные и жанровые особенности</w:t>
            </w:r>
          </w:p>
        </w:tc>
      </w:tr>
      <w:tr w:rsidR="00E53670" w:rsidRPr="00DA17C3" w14:paraId="43FB9E8D" w14:textId="77777777" w:rsidTr="00273216">
        <w:tc>
          <w:tcPr>
            <w:tcW w:w="1134" w:type="dxa"/>
            <w:vAlign w:val="center"/>
          </w:tcPr>
          <w:p w14:paraId="429C13E9" w14:textId="77777777" w:rsidR="00E53670" w:rsidRPr="00E53670" w:rsidRDefault="00E53670" w:rsidP="00273216">
            <w:pPr>
              <w:pStyle w:val="ConsPlusNormal"/>
            </w:pPr>
            <w:r w:rsidRPr="00E53670">
              <w:t>Урок 78</w:t>
            </w:r>
          </w:p>
        </w:tc>
        <w:tc>
          <w:tcPr>
            <w:tcW w:w="7937" w:type="dxa"/>
            <w:vAlign w:val="center"/>
          </w:tcPr>
          <w:p w14:paraId="78B49D18" w14:textId="77777777" w:rsidR="00E53670" w:rsidRPr="00E53670" w:rsidRDefault="00E53670" w:rsidP="00273216">
            <w:pPr>
              <w:pStyle w:val="ConsPlusNormal"/>
              <w:jc w:val="both"/>
            </w:pPr>
            <w:r w:rsidRPr="00E53670">
              <w:t>Работа с пьесой-сказкой С.Я. Маршака "Двенадцать месяцев"</w:t>
            </w:r>
          </w:p>
        </w:tc>
      </w:tr>
      <w:tr w:rsidR="00E53670" w:rsidRPr="00DA17C3" w14:paraId="0E3E7FDF" w14:textId="77777777" w:rsidTr="00273216">
        <w:tc>
          <w:tcPr>
            <w:tcW w:w="1134" w:type="dxa"/>
            <w:vAlign w:val="center"/>
          </w:tcPr>
          <w:p w14:paraId="26FE5261" w14:textId="77777777" w:rsidR="00E53670" w:rsidRPr="00E53670" w:rsidRDefault="00E53670" w:rsidP="00273216">
            <w:pPr>
              <w:pStyle w:val="ConsPlusNormal"/>
            </w:pPr>
            <w:r w:rsidRPr="00E53670">
              <w:t>Урок 79</w:t>
            </w:r>
          </w:p>
        </w:tc>
        <w:tc>
          <w:tcPr>
            <w:tcW w:w="7937" w:type="dxa"/>
            <w:vAlign w:val="center"/>
          </w:tcPr>
          <w:p w14:paraId="05AB0DD6" w14:textId="77777777" w:rsidR="00E53670" w:rsidRPr="00E53670" w:rsidRDefault="00E53670" w:rsidP="00273216">
            <w:pPr>
              <w:pStyle w:val="ConsPlusNormal"/>
              <w:jc w:val="both"/>
            </w:pPr>
            <w:r w:rsidRPr="00E53670">
              <w:t>Характеристика героев юмористических произведений. На примере рассказа Л.Д. Каминского "Автопортрет"</w:t>
            </w:r>
          </w:p>
        </w:tc>
      </w:tr>
      <w:tr w:rsidR="00E53670" w:rsidRPr="00E53670" w14:paraId="60B85727" w14:textId="77777777" w:rsidTr="00273216">
        <w:tc>
          <w:tcPr>
            <w:tcW w:w="1134" w:type="dxa"/>
            <w:vAlign w:val="center"/>
          </w:tcPr>
          <w:p w14:paraId="0EBC392C" w14:textId="77777777" w:rsidR="00E53670" w:rsidRPr="00E53670" w:rsidRDefault="00E53670" w:rsidP="00273216">
            <w:pPr>
              <w:pStyle w:val="ConsPlusNormal"/>
            </w:pPr>
            <w:r w:rsidRPr="00E53670">
              <w:t>Урок 80</w:t>
            </w:r>
          </w:p>
        </w:tc>
        <w:tc>
          <w:tcPr>
            <w:tcW w:w="7937" w:type="dxa"/>
            <w:vAlign w:val="center"/>
          </w:tcPr>
          <w:p w14:paraId="65EA186F" w14:textId="77777777" w:rsidR="00E53670" w:rsidRPr="00E53670" w:rsidRDefault="00E53670" w:rsidP="00273216">
            <w:pPr>
              <w:pStyle w:val="ConsPlusNormal"/>
              <w:jc w:val="both"/>
            </w:pPr>
            <w:r w:rsidRPr="00E53670">
              <w:t>Резервный урок. Знакомство с детскими журналами: "Веселые картинки", "Мурзилка" и другими. Сочинение веселой истории</w:t>
            </w:r>
          </w:p>
        </w:tc>
      </w:tr>
      <w:tr w:rsidR="00E53670" w:rsidRPr="00DA17C3" w14:paraId="1D5B5F1D" w14:textId="77777777" w:rsidTr="00273216">
        <w:tc>
          <w:tcPr>
            <w:tcW w:w="1134" w:type="dxa"/>
            <w:vAlign w:val="center"/>
          </w:tcPr>
          <w:p w14:paraId="1AF46489" w14:textId="77777777" w:rsidR="00E53670" w:rsidRPr="00E53670" w:rsidRDefault="00E53670" w:rsidP="00273216">
            <w:pPr>
              <w:pStyle w:val="ConsPlusNormal"/>
            </w:pPr>
            <w:r w:rsidRPr="00E53670">
              <w:t>Урок 81</w:t>
            </w:r>
          </w:p>
        </w:tc>
        <w:tc>
          <w:tcPr>
            <w:tcW w:w="7937" w:type="dxa"/>
            <w:vAlign w:val="center"/>
          </w:tcPr>
          <w:p w14:paraId="2CC1AECB" w14:textId="77777777" w:rsidR="00E53670" w:rsidRPr="00E53670" w:rsidRDefault="00E53670" w:rsidP="00273216">
            <w:pPr>
              <w:pStyle w:val="ConsPlusNormal"/>
              <w:jc w:val="both"/>
            </w:pPr>
            <w:r w:rsidRPr="00E53670">
              <w:t>Приемы раскрытия главной мысли рассказа. На примере произведения Б.С. Житкова "Как я ловил человечков"</w:t>
            </w:r>
          </w:p>
        </w:tc>
      </w:tr>
      <w:tr w:rsidR="00E53670" w:rsidRPr="00DA17C3" w14:paraId="60DEC87A" w14:textId="77777777" w:rsidTr="00273216">
        <w:tc>
          <w:tcPr>
            <w:tcW w:w="1134" w:type="dxa"/>
            <w:vAlign w:val="center"/>
          </w:tcPr>
          <w:p w14:paraId="555CAC4F" w14:textId="77777777" w:rsidR="00E53670" w:rsidRPr="00E53670" w:rsidRDefault="00E53670" w:rsidP="00273216">
            <w:pPr>
              <w:pStyle w:val="ConsPlusNormal"/>
            </w:pPr>
            <w:r w:rsidRPr="00E53670">
              <w:t>Урок 82</w:t>
            </w:r>
          </w:p>
        </w:tc>
        <w:tc>
          <w:tcPr>
            <w:tcW w:w="7937" w:type="dxa"/>
            <w:vAlign w:val="center"/>
          </w:tcPr>
          <w:p w14:paraId="5F4B2532" w14:textId="77777777" w:rsidR="00E53670" w:rsidRPr="00E53670" w:rsidRDefault="00E53670" w:rsidP="00273216">
            <w:pPr>
              <w:pStyle w:val="ConsPlusNormal"/>
              <w:jc w:val="both"/>
            </w:pPr>
            <w:r w:rsidRPr="00E53670">
              <w:t>Работа с рассказом К.Г. Паустовского "Корзина с еловыми шишками"</w:t>
            </w:r>
          </w:p>
        </w:tc>
      </w:tr>
      <w:tr w:rsidR="00E53670" w:rsidRPr="00DA17C3" w14:paraId="684CBF33" w14:textId="77777777" w:rsidTr="00273216">
        <w:tc>
          <w:tcPr>
            <w:tcW w:w="1134" w:type="dxa"/>
            <w:vAlign w:val="center"/>
          </w:tcPr>
          <w:p w14:paraId="5DBDDDF0" w14:textId="77777777" w:rsidR="00E53670" w:rsidRPr="00E53670" w:rsidRDefault="00E53670" w:rsidP="00273216">
            <w:pPr>
              <w:pStyle w:val="ConsPlusNormal"/>
            </w:pPr>
            <w:r w:rsidRPr="00E53670">
              <w:t>Урок 83</w:t>
            </w:r>
          </w:p>
        </w:tc>
        <w:tc>
          <w:tcPr>
            <w:tcW w:w="7937" w:type="dxa"/>
            <w:vAlign w:val="center"/>
          </w:tcPr>
          <w:p w14:paraId="57F8366C" w14:textId="77777777" w:rsidR="00E53670" w:rsidRPr="00E53670" w:rsidRDefault="00E53670" w:rsidP="00273216">
            <w:pPr>
              <w:pStyle w:val="ConsPlusNormal"/>
              <w:jc w:val="both"/>
            </w:pPr>
            <w:r w:rsidRPr="00E53670">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E53670" w:rsidRPr="00DA17C3" w14:paraId="00D93844" w14:textId="77777777" w:rsidTr="00273216">
        <w:tc>
          <w:tcPr>
            <w:tcW w:w="1134" w:type="dxa"/>
            <w:vAlign w:val="center"/>
          </w:tcPr>
          <w:p w14:paraId="634FEBEE" w14:textId="77777777" w:rsidR="00E53670" w:rsidRPr="00E53670" w:rsidRDefault="00E53670" w:rsidP="00273216">
            <w:pPr>
              <w:pStyle w:val="ConsPlusNormal"/>
            </w:pPr>
            <w:r w:rsidRPr="00E53670">
              <w:t>Урок 84</w:t>
            </w:r>
          </w:p>
        </w:tc>
        <w:tc>
          <w:tcPr>
            <w:tcW w:w="7937" w:type="dxa"/>
            <w:vAlign w:val="center"/>
          </w:tcPr>
          <w:p w14:paraId="0C1AF297" w14:textId="77777777" w:rsidR="00E53670" w:rsidRPr="00E53670" w:rsidRDefault="00E53670" w:rsidP="00273216">
            <w:pPr>
              <w:pStyle w:val="ConsPlusNormal"/>
              <w:jc w:val="both"/>
            </w:pPr>
            <w:r w:rsidRPr="00E53670">
              <w:t>Отличие автора от героя и рассказчика на примере рассказов М.М. Зощенко "О Леньке и Миньке"</w:t>
            </w:r>
          </w:p>
        </w:tc>
      </w:tr>
      <w:tr w:rsidR="00E53670" w:rsidRPr="00E53670" w14:paraId="64078656" w14:textId="77777777" w:rsidTr="00273216">
        <w:tc>
          <w:tcPr>
            <w:tcW w:w="1134" w:type="dxa"/>
            <w:vAlign w:val="center"/>
          </w:tcPr>
          <w:p w14:paraId="28503F07" w14:textId="77777777" w:rsidR="00E53670" w:rsidRPr="00E53670" w:rsidRDefault="00E53670" w:rsidP="00273216">
            <w:pPr>
              <w:pStyle w:val="ConsPlusNormal"/>
            </w:pPr>
            <w:r w:rsidRPr="00E53670">
              <w:t>Урок 85</w:t>
            </w:r>
          </w:p>
        </w:tc>
        <w:tc>
          <w:tcPr>
            <w:tcW w:w="7937" w:type="dxa"/>
            <w:vAlign w:val="center"/>
          </w:tcPr>
          <w:p w14:paraId="298EBD79" w14:textId="77777777" w:rsidR="00E53670" w:rsidRPr="00E53670" w:rsidRDefault="00E53670" w:rsidP="00273216">
            <w:pPr>
              <w:pStyle w:val="ConsPlusNormal"/>
              <w:jc w:val="both"/>
            </w:pPr>
            <w:r w:rsidRPr="00E53670">
              <w:t>Отражение нравственно-этических понятий в рассказах М.М. Зощенко "О Леньке и Миньке". На примере рассказа "Елка"</w:t>
            </w:r>
          </w:p>
        </w:tc>
      </w:tr>
      <w:tr w:rsidR="00E53670" w:rsidRPr="00DA17C3" w14:paraId="2A88093A" w14:textId="77777777" w:rsidTr="00273216">
        <w:tc>
          <w:tcPr>
            <w:tcW w:w="1134" w:type="dxa"/>
            <w:vAlign w:val="center"/>
          </w:tcPr>
          <w:p w14:paraId="0FB97C5B" w14:textId="77777777" w:rsidR="00E53670" w:rsidRPr="00E53670" w:rsidRDefault="00E53670" w:rsidP="00273216">
            <w:pPr>
              <w:pStyle w:val="ConsPlusNormal"/>
            </w:pPr>
            <w:r w:rsidRPr="00E53670">
              <w:t>Урок 86</w:t>
            </w:r>
          </w:p>
        </w:tc>
        <w:tc>
          <w:tcPr>
            <w:tcW w:w="7937" w:type="dxa"/>
            <w:vAlign w:val="center"/>
          </w:tcPr>
          <w:p w14:paraId="59E46874" w14:textId="77777777" w:rsidR="00E53670" w:rsidRPr="00E53670" w:rsidRDefault="00E53670" w:rsidP="00273216">
            <w:pPr>
              <w:pStyle w:val="ConsPlusNormal"/>
              <w:jc w:val="both"/>
            </w:pPr>
            <w:r w:rsidRPr="00E53670">
              <w:t>Знакомство с отрывками из повести Н.Г. Гарин-Михайловского "Детство Темы" (отдельные главы): основные события сюжета</w:t>
            </w:r>
          </w:p>
        </w:tc>
      </w:tr>
      <w:tr w:rsidR="00E53670" w:rsidRPr="00DA17C3" w14:paraId="60B055B2" w14:textId="77777777" w:rsidTr="00273216">
        <w:tc>
          <w:tcPr>
            <w:tcW w:w="1134" w:type="dxa"/>
            <w:vAlign w:val="center"/>
          </w:tcPr>
          <w:p w14:paraId="3FD6BCCE" w14:textId="77777777" w:rsidR="00E53670" w:rsidRPr="00E53670" w:rsidRDefault="00E53670" w:rsidP="00273216">
            <w:pPr>
              <w:pStyle w:val="ConsPlusNormal"/>
            </w:pPr>
            <w:r w:rsidRPr="00E53670">
              <w:t>Урок 87</w:t>
            </w:r>
          </w:p>
        </w:tc>
        <w:tc>
          <w:tcPr>
            <w:tcW w:w="7937" w:type="dxa"/>
            <w:vAlign w:val="center"/>
          </w:tcPr>
          <w:p w14:paraId="2C15F04C" w14:textId="77777777" w:rsidR="00E53670" w:rsidRPr="00E53670" w:rsidRDefault="00E53670" w:rsidP="00273216">
            <w:pPr>
              <w:pStyle w:val="ConsPlusNormal"/>
              <w:jc w:val="both"/>
            </w:pPr>
            <w:r w:rsidRPr="00E53670">
              <w:t>Словесный портрет героя повести Н.Г. Гарин-Михайловского "Детство Темы" (</w:t>
            </w:r>
            <w:proofErr w:type="spellStart"/>
            <w:r w:rsidRPr="00E53670">
              <w:t>отдельне</w:t>
            </w:r>
            <w:proofErr w:type="spellEnd"/>
            <w:r w:rsidRPr="00E53670">
              <w:t xml:space="preserve"> главы)</w:t>
            </w:r>
          </w:p>
        </w:tc>
      </w:tr>
      <w:tr w:rsidR="00E53670" w:rsidRPr="00DA17C3" w14:paraId="136AE693" w14:textId="77777777" w:rsidTr="00273216">
        <w:tc>
          <w:tcPr>
            <w:tcW w:w="1134" w:type="dxa"/>
            <w:vAlign w:val="center"/>
          </w:tcPr>
          <w:p w14:paraId="67D46F72" w14:textId="77777777" w:rsidR="00E53670" w:rsidRPr="00E53670" w:rsidRDefault="00E53670" w:rsidP="00273216">
            <w:pPr>
              <w:pStyle w:val="ConsPlusNormal"/>
            </w:pPr>
            <w:r w:rsidRPr="00E53670">
              <w:lastRenderedPageBreak/>
              <w:t>Урок 88</w:t>
            </w:r>
          </w:p>
        </w:tc>
        <w:tc>
          <w:tcPr>
            <w:tcW w:w="7937" w:type="dxa"/>
            <w:vAlign w:val="center"/>
          </w:tcPr>
          <w:p w14:paraId="5BC443D3" w14:textId="77777777" w:rsidR="00E53670" w:rsidRPr="00E53670" w:rsidRDefault="00E53670" w:rsidP="00273216">
            <w:pPr>
              <w:pStyle w:val="ConsPlusNormal"/>
              <w:jc w:val="both"/>
            </w:pPr>
            <w:r w:rsidRPr="00E53670">
              <w:t>Осмысление поступков и поведения главного героя повести Н.Г. Гарин-Михайловского "Детство Темы" (отдельные главы)</w:t>
            </w:r>
          </w:p>
        </w:tc>
      </w:tr>
      <w:tr w:rsidR="00E53670" w:rsidRPr="00DA17C3" w14:paraId="0E083784" w14:textId="77777777" w:rsidTr="00273216">
        <w:tc>
          <w:tcPr>
            <w:tcW w:w="1134" w:type="dxa"/>
            <w:vAlign w:val="center"/>
          </w:tcPr>
          <w:p w14:paraId="071C3E9E" w14:textId="77777777" w:rsidR="00E53670" w:rsidRPr="00E53670" w:rsidRDefault="00E53670" w:rsidP="00273216">
            <w:pPr>
              <w:pStyle w:val="ConsPlusNormal"/>
            </w:pPr>
            <w:r w:rsidRPr="00E53670">
              <w:t>Урок 89</w:t>
            </w:r>
          </w:p>
        </w:tc>
        <w:tc>
          <w:tcPr>
            <w:tcW w:w="7937" w:type="dxa"/>
            <w:vAlign w:val="center"/>
          </w:tcPr>
          <w:p w14:paraId="619AE320" w14:textId="77777777" w:rsidR="00E53670" w:rsidRPr="00E53670" w:rsidRDefault="00E53670" w:rsidP="00273216">
            <w:pPr>
              <w:pStyle w:val="ConsPlusNormal"/>
              <w:jc w:val="both"/>
            </w:pPr>
            <w:r w:rsidRPr="00E53670">
              <w:t>Темы лирических произведений. На примере стихотворений М.И. Цветаевой "Наши царства", "Бежит тропинка с бугорка..."</w:t>
            </w:r>
          </w:p>
        </w:tc>
      </w:tr>
      <w:tr w:rsidR="00E53670" w:rsidRPr="00E53670" w14:paraId="2344DB46" w14:textId="77777777" w:rsidTr="00273216">
        <w:tc>
          <w:tcPr>
            <w:tcW w:w="1134" w:type="dxa"/>
            <w:vAlign w:val="center"/>
          </w:tcPr>
          <w:p w14:paraId="6C468437" w14:textId="77777777" w:rsidR="00E53670" w:rsidRPr="00E53670" w:rsidRDefault="00E53670" w:rsidP="00273216">
            <w:pPr>
              <w:pStyle w:val="ConsPlusNormal"/>
            </w:pPr>
            <w:r w:rsidRPr="00E53670">
              <w:t>Урок 90</w:t>
            </w:r>
          </w:p>
        </w:tc>
        <w:tc>
          <w:tcPr>
            <w:tcW w:w="7937" w:type="dxa"/>
            <w:vAlign w:val="center"/>
          </w:tcPr>
          <w:p w14:paraId="684B13D6" w14:textId="77777777" w:rsidR="00E53670" w:rsidRPr="00E53670" w:rsidRDefault="00E53670" w:rsidP="00273216">
            <w:pPr>
              <w:pStyle w:val="ConsPlusNormal"/>
              <w:jc w:val="both"/>
            </w:pPr>
            <w:r w:rsidRPr="00E53670">
              <w:t>Резервный урок. Выразительность поэтических картин родной природы. На примере стихотворения И.А. Бунина "Детство"</w:t>
            </w:r>
          </w:p>
        </w:tc>
      </w:tr>
      <w:tr w:rsidR="00E53670" w:rsidRPr="00DA17C3" w14:paraId="566D1808" w14:textId="77777777" w:rsidTr="00273216">
        <w:tc>
          <w:tcPr>
            <w:tcW w:w="1134" w:type="dxa"/>
            <w:vAlign w:val="center"/>
          </w:tcPr>
          <w:p w14:paraId="239CE0CD" w14:textId="77777777" w:rsidR="00E53670" w:rsidRPr="00E53670" w:rsidRDefault="00E53670" w:rsidP="00273216">
            <w:pPr>
              <w:pStyle w:val="ConsPlusNormal"/>
            </w:pPr>
            <w:r w:rsidRPr="00E53670">
              <w:t>Урок 91</w:t>
            </w:r>
          </w:p>
        </w:tc>
        <w:tc>
          <w:tcPr>
            <w:tcW w:w="7937" w:type="dxa"/>
            <w:vAlign w:val="center"/>
          </w:tcPr>
          <w:p w14:paraId="5468E02E" w14:textId="77777777" w:rsidR="00E53670" w:rsidRPr="00E53670" w:rsidRDefault="00E53670" w:rsidP="00273216">
            <w:pPr>
              <w:pStyle w:val="ConsPlusNormal"/>
              <w:jc w:val="both"/>
            </w:pPr>
            <w:r w:rsidRPr="00E53670">
              <w:t>Любовь к природе и родному краю - тема произведений поэтов. На примере стихотворений С.А. Есенина</w:t>
            </w:r>
          </w:p>
        </w:tc>
      </w:tr>
      <w:tr w:rsidR="00E53670" w:rsidRPr="00DA17C3" w14:paraId="7174BAB6" w14:textId="77777777" w:rsidTr="00273216">
        <w:tc>
          <w:tcPr>
            <w:tcW w:w="1134" w:type="dxa"/>
            <w:vAlign w:val="center"/>
          </w:tcPr>
          <w:p w14:paraId="323FC426" w14:textId="77777777" w:rsidR="00E53670" w:rsidRPr="00E53670" w:rsidRDefault="00E53670" w:rsidP="00273216">
            <w:pPr>
              <w:pStyle w:val="ConsPlusNormal"/>
            </w:pPr>
            <w:r w:rsidRPr="00E53670">
              <w:t>Урок 92</w:t>
            </w:r>
          </w:p>
        </w:tc>
        <w:tc>
          <w:tcPr>
            <w:tcW w:w="7937" w:type="dxa"/>
            <w:vAlign w:val="center"/>
          </w:tcPr>
          <w:p w14:paraId="5354A618" w14:textId="77777777" w:rsidR="00E53670" w:rsidRPr="00E53670" w:rsidRDefault="00E53670" w:rsidP="00273216">
            <w:pPr>
              <w:pStyle w:val="ConsPlusNormal"/>
              <w:jc w:val="both"/>
            </w:pPr>
            <w:r w:rsidRPr="00E53670">
              <w:t>Тематическое повторение по итогам раздела "Произведения о детях и для детей"</w:t>
            </w:r>
          </w:p>
        </w:tc>
      </w:tr>
      <w:tr w:rsidR="00E53670" w:rsidRPr="00DA17C3" w14:paraId="2C814694" w14:textId="77777777" w:rsidTr="00273216">
        <w:tc>
          <w:tcPr>
            <w:tcW w:w="1134" w:type="dxa"/>
            <w:vAlign w:val="center"/>
          </w:tcPr>
          <w:p w14:paraId="262BC9B6" w14:textId="77777777" w:rsidR="00E53670" w:rsidRPr="00E53670" w:rsidRDefault="00E53670" w:rsidP="00273216">
            <w:pPr>
              <w:pStyle w:val="ConsPlusNormal"/>
            </w:pPr>
            <w:r w:rsidRPr="00E53670">
              <w:t>Урок 93</w:t>
            </w:r>
          </w:p>
        </w:tc>
        <w:tc>
          <w:tcPr>
            <w:tcW w:w="7937" w:type="dxa"/>
            <w:vAlign w:val="center"/>
          </w:tcPr>
          <w:p w14:paraId="78E60CAD" w14:textId="77777777" w:rsidR="00E53670" w:rsidRPr="00E53670" w:rsidRDefault="00E53670" w:rsidP="00273216">
            <w:pPr>
              <w:pStyle w:val="ConsPlusNormal"/>
              <w:jc w:val="both"/>
            </w:pPr>
            <w:r w:rsidRPr="00E53670">
              <w:t>Составление устного рассказа "Герой, который мне больше всего запомнился"</w:t>
            </w:r>
          </w:p>
        </w:tc>
      </w:tr>
      <w:tr w:rsidR="00E53670" w:rsidRPr="00DA17C3" w14:paraId="77334E17" w14:textId="77777777" w:rsidTr="00273216">
        <w:tc>
          <w:tcPr>
            <w:tcW w:w="1134" w:type="dxa"/>
            <w:vAlign w:val="center"/>
          </w:tcPr>
          <w:p w14:paraId="767D6DCF" w14:textId="77777777" w:rsidR="00E53670" w:rsidRPr="00E53670" w:rsidRDefault="00E53670" w:rsidP="00273216">
            <w:pPr>
              <w:pStyle w:val="ConsPlusNormal"/>
            </w:pPr>
            <w:r w:rsidRPr="00E53670">
              <w:t>Урок 94</w:t>
            </w:r>
          </w:p>
        </w:tc>
        <w:tc>
          <w:tcPr>
            <w:tcW w:w="7937" w:type="dxa"/>
            <w:vAlign w:val="center"/>
          </w:tcPr>
          <w:p w14:paraId="44EA9A6E" w14:textId="77777777" w:rsidR="00E53670" w:rsidRPr="00E53670" w:rsidRDefault="00E53670" w:rsidP="00273216">
            <w:pPr>
              <w:pStyle w:val="ConsPlusNormal"/>
              <w:jc w:val="both"/>
            </w:pPr>
            <w:r w:rsidRPr="00E53670">
              <w:t>Книга как источник информации. Виды информации в книге</w:t>
            </w:r>
          </w:p>
        </w:tc>
      </w:tr>
      <w:tr w:rsidR="00E53670" w:rsidRPr="00DA17C3" w14:paraId="194CDB61" w14:textId="77777777" w:rsidTr="00273216">
        <w:tc>
          <w:tcPr>
            <w:tcW w:w="1134" w:type="dxa"/>
            <w:vAlign w:val="center"/>
          </w:tcPr>
          <w:p w14:paraId="0647CA49" w14:textId="77777777" w:rsidR="00E53670" w:rsidRPr="00E53670" w:rsidRDefault="00E53670" w:rsidP="00273216">
            <w:pPr>
              <w:pStyle w:val="ConsPlusNormal"/>
            </w:pPr>
            <w:r w:rsidRPr="00E53670">
              <w:t>Урок 95</w:t>
            </w:r>
          </w:p>
        </w:tc>
        <w:tc>
          <w:tcPr>
            <w:tcW w:w="7937" w:type="dxa"/>
            <w:vAlign w:val="center"/>
          </w:tcPr>
          <w:p w14:paraId="0B2804CD" w14:textId="77777777" w:rsidR="00E53670" w:rsidRPr="00E53670" w:rsidRDefault="00E53670" w:rsidP="00273216">
            <w:pPr>
              <w:pStyle w:val="ConsPlusNormal"/>
              <w:jc w:val="both"/>
            </w:pPr>
            <w:r w:rsidRPr="00E53670">
              <w:t>Человек и животные - тема многих произведений писателей</w:t>
            </w:r>
          </w:p>
        </w:tc>
      </w:tr>
      <w:tr w:rsidR="00E53670" w:rsidRPr="00DA17C3" w14:paraId="13BD56FB" w14:textId="77777777" w:rsidTr="00273216">
        <w:tc>
          <w:tcPr>
            <w:tcW w:w="1134" w:type="dxa"/>
            <w:vAlign w:val="center"/>
          </w:tcPr>
          <w:p w14:paraId="3488E6D7" w14:textId="77777777" w:rsidR="00E53670" w:rsidRPr="00E53670" w:rsidRDefault="00E53670" w:rsidP="00273216">
            <w:pPr>
              <w:pStyle w:val="ConsPlusNormal"/>
            </w:pPr>
            <w:r w:rsidRPr="00E53670">
              <w:t>Урок 96</w:t>
            </w:r>
          </w:p>
        </w:tc>
        <w:tc>
          <w:tcPr>
            <w:tcW w:w="7937" w:type="dxa"/>
            <w:vAlign w:val="center"/>
          </w:tcPr>
          <w:p w14:paraId="030C8E57" w14:textId="77777777" w:rsidR="00E53670" w:rsidRPr="00E53670" w:rsidRDefault="00E53670" w:rsidP="00273216">
            <w:pPr>
              <w:pStyle w:val="ConsPlusNormal"/>
              <w:jc w:val="both"/>
            </w:pPr>
            <w:r w:rsidRPr="00E53670">
              <w:t>Писатели - авторы произведений о животных: выставка книг</w:t>
            </w:r>
          </w:p>
        </w:tc>
      </w:tr>
      <w:tr w:rsidR="00E53670" w:rsidRPr="00E53670" w14:paraId="470A05DA" w14:textId="77777777" w:rsidTr="00273216">
        <w:tc>
          <w:tcPr>
            <w:tcW w:w="1134" w:type="dxa"/>
            <w:vAlign w:val="center"/>
          </w:tcPr>
          <w:p w14:paraId="61BE9794" w14:textId="77777777" w:rsidR="00E53670" w:rsidRPr="00E53670" w:rsidRDefault="00E53670" w:rsidP="00273216">
            <w:pPr>
              <w:pStyle w:val="ConsPlusNormal"/>
            </w:pPr>
            <w:r w:rsidRPr="00E53670">
              <w:t>Урок 97</w:t>
            </w:r>
          </w:p>
        </w:tc>
        <w:tc>
          <w:tcPr>
            <w:tcW w:w="7937" w:type="dxa"/>
            <w:vAlign w:val="center"/>
          </w:tcPr>
          <w:p w14:paraId="67C9E2AD" w14:textId="77777777" w:rsidR="00E53670" w:rsidRPr="00E53670" w:rsidRDefault="00E53670" w:rsidP="00273216">
            <w:pPr>
              <w:pStyle w:val="ConsPlusNormal"/>
              <w:jc w:val="both"/>
            </w:pPr>
            <w:r w:rsidRPr="00E53670">
              <w:t>Наблюдательность писателей, выражающаяся в описании жизни животных. На примере рассказа А.И. Куприна "Скворцы"</w:t>
            </w:r>
          </w:p>
        </w:tc>
      </w:tr>
      <w:tr w:rsidR="00E53670" w:rsidRPr="00DA17C3" w14:paraId="45D3839C" w14:textId="77777777" w:rsidTr="00273216">
        <w:tc>
          <w:tcPr>
            <w:tcW w:w="1134" w:type="dxa"/>
            <w:vAlign w:val="center"/>
          </w:tcPr>
          <w:p w14:paraId="668F5176" w14:textId="77777777" w:rsidR="00E53670" w:rsidRPr="00E53670" w:rsidRDefault="00E53670" w:rsidP="00273216">
            <w:pPr>
              <w:pStyle w:val="ConsPlusNormal"/>
            </w:pPr>
            <w:r w:rsidRPr="00E53670">
              <w:t>Урок 98</w:t>
            </w:r>
          </w:p>
        </w:tc>
        <w:tc>
          <w:tcPr>
            <w:tcW w:w="7937" w:type="dxa"/>
            <w:vAlign w:val="center"/>
          </w:tcPr>
          <w:p w14:paraId="233510D5" w14:textId="77777777" w:rsidR="00E53670" w:rsidRPr="00E53670" w:rsidRDefault="00E53670" w:rsidP="00273216">
            <w:pPr>
              <w:pStyle w:val="ConsPlusNormal"/>
              <w:jc w:val="both"/>
            </w:pPr>
            <w:r w:rsidRPr="00E53670">
              <w:t>Раскрытие темы о бережном отношении человека к природе родного края</w:t>
            </w:r>
          </w:p>
        </w:tc>
      </w:tr>
      <w:tr w:rsidR="00E53670" w:rsidRPr="00DA17C3" w14:paraId="15FD460C" w14:textId="77777777" w:rsidTr="00273216">
        <w:tc>
          <w:tcPr>
            <w:tcW w:w="1134" w:type="dxa"/>
            <w:vAlign w:val="center"/>
          </w:tcPr>
          <w:p w14:paraId="5E6CD568" w14:textId="77777777" w:rsidR="00E53670" w:rsidRPr="00E53670" w:rsidRDefault="00E53670" w:rsidP="00273216">
            <w:pPr>
              <w:pStyle w:val="ConsPlusNormal"/>
            </w:pPr>
            <w:r w:rsidRPr="00E53670">
              <w:t>Урок 99</w:t>
            </w:r>
          </w:p>
        </w:tc>
        <w:tc>
          <w:tcPr>
            <w:tcW w:w="7937" w:type="dxa"/>
            <w:vAlign w:val="center"/>
          </w:tcPr>
          <w:p w14:paraId="1043D98A" w14:textId="77777777" w:rsidR="00E53670" w:rsidRPr="00E53670" w:rsidRDefault="00E53670" w:rsidP="00273216">
            <w:pPr>
              <w:pStyle w:val="ConsPlusNormal"/>
              <w:jc w:val="both"/>
            </w:pPr>
            <w:r w:rsidRPr="00E53670">
              <w:t>Особенности художественного описания родной природы. На примере рассказа В.П. Астафьева "Весенний остров"</w:t>
            </w:r>
          </w:p>
        </w:tc>
      </w:tr>
      <w:tr w:rsidR="00E53670" w:rsidRPr="00DA17C3" w14:paraId="10C5B66C" w14:textId="77777777" w:rsidTr="00273216">
        <w:tc>
          <w:tcPr>
            <w:tcW w:w="1134" w:type="dxa"/>
            <w:vAlign w:val="center"/>
          </w:tcPr>
          <w:p w14:paraId="3074F5B4" w14:textId="77777777" w:rsidR="00E53670" w:rsidRPr="00E53670" w:rsidRDefault="00E53670" w:rsidP="00273216">
            <w:pPr>
              <w:pStyle w:val="ConsPlusNormal"/>
            </w:pPr>
            <w:r w:rsidRPr="00E53670">
              <w:t>Урок 100</w:t>
            </w:r>
          </w:p>
        </w:tc>
        <w:tc>
          <w:tcPr>
            <w:tcW w:w="7937" w:type="dxa"/>
            <w:vAlign w:val="center"/>
          </w:tcPr>
          <w:p w14:paraId="1202CED7" w14:textId="77777777" w:rsidR="00E53670" w:rsidRPr="00E53670" w:rsidRDefault="00E53670" w:rsidP="00273216">
            <w:pPr>
              <w:pStyle w:val="ConsPlusNormal"/>
              <w:jc w:val="both"/>
            </w:pPr>
            <w:r w:rsidRPr="00E53670">
              <w:t>Отражение темы "Материнская любовь" в рассказе В.П. Астафьева "</w:t>
            </w:r>
            <w:proofErr w:type="spellStart"/>
            <w:r w:rsidRPr="00E53670">
              <w:t>Капалуха</w:t>
            </w:r>
            <w:proofErr w:type="spellEnd"/>
            <w:r w:rsidRPr="00E53670">
              <w:t>" и стихотворении С.А. Есенина "Лебедушка"</w:t>
            </w:r>
          </w:p>
        </w:tc>
      </w:tr>
      <w:tr w:rsidR="00E53670" w:rsidRPr="00DA17C3" w14:paraId="47AABD4C" w14:textId="77777777" w:rsidTr="00273216">
        <w:tc>
          <w:tcPr>
            <w:tcW w:w="1134" w:type="dxa"/>
            <w:vAlign w:val="center"/>
          </w:tcPr>
          <w:p w14:paraId="0BF3F613" w14:textId="77777777" w:rsidR="00E53670" w:rsidRPr="00E53670" w:rsidRDefault="00E53670" w:rsidP="00273216">
            <w:pPr>
              <w:pStyle w:val="ConsPlusNormal"/>
            </w:pPr>
            <w:r w:rsidRPr="00E53670">
              <w:t>Урок 101</w:t>
            </w:r>
          </w:p>
        </w:tc>
        <w:tc>
          <w:tcPr>
            <w:tcW w:w="7937" w:type="dxa"/>
            <w:vAlign w:val="center"/>
          </w:tcPr>
          <w:p w14:paraId="2933EA28" w14:textId="77777777" w:rsidR="00E53670" w:rsidRPr="00E53670" w:rsidRDefault="00E53670" w:rsidP="00273216">
            <w:pPr>
              <w:pStyle w:val="ConsPlusNormal"/>
              <w:jc w:val="both"/>
            </w:pPr>
            <w:r w:rsidRPr="00E53670">
              <w:t>Образ автора в рассказе В.П. Астафьев "</w:t>
            </w:r>
            <w:proofErr w:type="spellStart"/>
            <w:r w:rsidRPr="00E53670">
              <w:t>Капалуха</w:t>
            </w:r>
            <w:proofErr w:type="spellEnd"/>
            <w:r w:rsidRPr="00E53670">
              <w:t>"</w:t>
            </w:r>
          </w:p>
        </w:tc>
      </w:tr>
      <w:tr w:rsidR="00E53670" w:rsidRPr="00DA17C3" w14:paraId="27C128DC" w14:textId="77777777" w:rsidTr="00273216">
        <w:tc>
          <w:tcPr>
            <w:tcW w:w="1134" w:type="dxa"/>
            <w:vAlign w:val="center"/>
          </w:tcPr>
          <w:p w14:paraId="7C2CF25C" w14:textId="77777777" w:rsidR="00E53670" w:rsidRPr="00E53670" w:rsidRDefault="00E53670" w:rsidP="00273216">
            <w:pPr>
              <w:pStyle w:val="ConsPlusNormal"/>
            </w:pPr>
            <w:r w:rsidRPr="00E53670">
              <w:t>Урок 102</w:t>
            </w:r>
          </w:p>
        </w:tc>
        <w:tc>
          <w:tcPr>
            <w:tcW w:w="7937" w:type="dxa"/>
            <w:vAlign w:val="center"/>
          </w:tcPr>
          <w:p w14:paraId="635AA6E2" w14:textId="77777777" w:rsidR="00E53670" w:rsidRPr="00E53670" w:rsidRDefault="00E53670" w:rsidP="00273216">
            <w:pPr>
              <w:pStyle w:val="ConsPlusNormal"/>
              <w:jc w:val="both"/>
            </w:pPr>
            <w:r w:rsidRPr="00E53670">
              <w:t>М.М. Пришвин - певец русской природы. Чтение произведения М.М. Пришвина "Выскочка"</w:t>
            </w:r>
          </w:p>
        </w:tc>
      </w:tr>
      <w:tr w:rsidR="00E53670" w:rsidRPr="00DA17C3" w14:paraId="1C239FCD" w14:textId="77777777" w:rsidTr="00273216">
        <w:tc>
          <w:tcPr>
            <w:tcW w:w="1134" w:type="dxa"/>
            <w:vAlign w:val="center"/>
          </w:tcPr>
          <w:p w14:paraId="384943F5" w14:textId="77777777" w:rsidR="00E53670" w:rsidRPr="00E53670" w:rsidRDefault="00E53670" w:rsidP="00273216">
            <w:pPr>
              <w:pStyle w:val="ConsPlusNormal"/>
            </w:pPr>
            <w:r w:rsidRPr="00E53670">
              <w:t>Урок 103</w:t>
            </w:r>
          </w:p>
        </w:tc>
        <w:tc>
          <w:tcPr>
            <w:tcW w:w="7937" w:type="dxa"/>
            <w:vAlign w:val="center"/>
          </w:tcPr>
          <w:p w14:paraId="6DC0E525" w14:textId="77777777" w:rsidR="00E53670" w:rsidRPr="00E53670" w:rsidRDefault="00E53670" w:rsidP="00273216">
            <w:pPr>
              <w:pStyle w:val="ConsPlusNormal"/>
              <w:jc w:val="both"/>
            </w:pPr>
            <w:r w:rsidRPr="00E53670">
              <w:t>Авторское мастерство создания образов героев-животных. На примере произведения Максима Горького "Воробьишка"</w:t>
            </w:r>
          </w:p>
        </w:tc>
      </w:tr>
      <w:tr w:rsidR="00E53670" w:rsidRPr="00DA17C3" w14:paraId="6D080889" w14:textId="77777777" w:rsidTr="00273216">
        <w:tc>
          <w:tcPr>
            <w:tcW w:w="1134" w:type="dxa"/>
            <w:vAlign w:val="center"/>
          </w:tcPr>
          <w:p w14:paraId="1DB6298E" w14:textId="77777777" w:rsidR="00E53670" w:rsidRPr="00E53670" w:rsidRDefault="00E53670" w:rsidP="00273216">
            <w:pPr>
              <w:pStyle w:val="ConsPlusNormal"/>
            </w:pPr>
            <w:r w:rsidRPr="00E53670">
              <w:t>Урок 104</w:t>
            </w:r>
          </w:p>
        </w:tc>
        <w:tc>
          <w:tcPr>
            <w:tcW w:w="7937" w:type="dxa"/>
            <w:vAlign w:val="center"/>
          </w:tcPr>
          <w:p w14:paraId="7064FB42" w14:textId="77777777" w:rsidR="00E53670" w:rsidRPr="00E53670" w:rsidRDefault="00E53670" w:rsidP="00273216">
            <w:pPr>
              <w:pStyle w:val="ConsPlusNormal"/>
              <w:jc w:val="both"/>
            </w:pPr>
            <w:r w:rsidRPr="00E53670">
              <w:t>Человек и его отношения с животными. Обсуждение в классе темы "Что такое самопожертвование"</w:t>
            </w:r>
          </w:p>
        </w:tc>
      </w:tr>
      <w:tr w:rsidR="00E53670" w:rsidRPr="00DA17C3" w14:paraId="57305877" w14:textId="77777777" w:rsidTr="00273216">
        <w:tc>
          <w:tcPr>
            <w:tcW w:w="1134" w:type="dxa"/>
            <w:vAlign w:val="center"/>
          </w:tcPr>
          <w:p w14:paraId="683C6FD2" w14:textId="77777777" w:rsidR="00E53670" w:rsidRPr="00E53670" w:rsidRDefault="00E53670" w:rsidP="00273216">
            <w:pPr>
              <w:pStyle w:val="ConsPlusNormal"/>
            </w:pPr>
            <w:r w:rsidRPr="00E53670">
              <w:t>Урок 105</w:t>
            </w:r>
          </w:p>
        </w:tc>
        <w:tc>
          <w:tcPr>
            <w:tcW w:w="7937" w:type="dxa"/>
            <w:vAlign w:val="center"/>
          </w:tcPr>
          <w:p w14:paraId="719AB576" w14:textId="77777777" w:rsidR="00E53670" w:rsidRPr="00E53670" w:rsidRDefault="00E53670" w:rsidP="00273216">
            <w:pPr>
              <w:pStyle w:val="ConsPlusNormal"/>
              <w:jc w:val="both"/>
            </w:pPr>
            <w:r w:rsidRPr="00E53670">
              <w:t xml:space="preserve">Развитие речи: </w:t>
            </w:r>
            <w:proofErr w:type="spellStart"/>
            <w:r w:rsidRPr="00E53670">
              <w:t>озаглавливание</w:t>
            </w:r>
            <w:proofErr w:type="spellEnd"/>
            <w:r w:rsidRPr="00E53670">
              <w:t xml:space="preserve"> частей. На примере произведения В.П. Астафьева "</w:t>
            </w:r>
            <w:proofErr w:type="spellStart"/>
            <w:r w:rsidRPr="00E53670">
              <w:t>Стрижонок</w:t>
            </w:r>
            <w:proofErr w:type="spellEnd"/>
            <w:r w:rsidRPr="00E53670">
              <w:t xml:space="preserve"> Скрип"</w:t>
            </w:r>
          </w:p>
        </w:tc>
      </w:tr>
      <w:tr w:rsidR="00E53670" w:rsidRPr="00DA17C3" w14:paraId="099CCC3C" w14:textId="77777777" w:rsidTr="00273216">
        <w:tc>
          <w:tcPr>
            <w:tcW w:w="1134" w:type="dxa"/>
            <w:vAlign w:val="center"/>
          </w:tcPr>
          <w:p w14:paraId="74BEBCF2" w14:textId="77777777" w:rsidR="00E53670" w:rsidRPr="00E53670" w:rsidRDefault="00E53670" w:rsidP="00273216">
            <w:pPr>
              <w:pStyle w:val="ConsPlusNormal"/>
            </w:pPr>
            <w:r w:rsidRPr="00E53670">
              <w:t>Урок 106</w:t>
            </w:r>
          </w:p>
        </w:tc>
        <w:tc>
          <w:tcPr>
            <w:tcW w:w="7937" w:type="dxa"/>
            <w:vAlign w:val="center"/>
          </w:tcPr>
          <w:p w14:paraId="54638972" w14:textId="77777777" w:rsidR="00E53670" w:rsidRPr="00E53670" w:rsidRDefault="00E53670" w:rsidP="00273216">
            <w:pPr>
              <w:pStyle w:val="ConsPlusNormal"/>
              <w:jc w:val="both"/>
            </w:pPr>
            <w:r w:rsidRPr="00E53670">
              <w:t>Тематическое повторение по итогам раздела "Произведения о животных и родной природе"</w:t>
            </w:r>
          </w:p>
        </w:tc>
      </w:tr>
      <w:tr w:rsidR="00E53670" w:rsidRPr="00E53670" w14:paraId="3006C9C2" w14:textId="77777777" w:rsidTr="00273216">
        <w:tc>
          <w:tcPr>
            <w:tcW w:w="1134" w:type="dxa"/>
            <w:vAlign w:val="center"/>
          </w:tcPr>
          <w:p w14:paraId="5F53C9E6" w14:textId="77777777" w:rsidR="00E53670" w:rsidRPr="00E53670" w:rsidRDefault="00E53670" w:rsidP="00273216">
            <w:pPr>
              <w:pStyle w:val="ConsPlusNormal"/>
            </w:pPr>
            <w:r w:rsidRPr="00E53670">
              <w:t>Урок 107</w:t>
            </w:r>
          </w:p>
        </w:tc>
        <w:tc>
          <w:tcPr>
            <w:tcW w:w="7937" w:type="dxa"/>
            <w:vAlign w:val="center"/>
          </w:tcPr>
          <w:p w14:paraId="2C756DEC" w14:textId="77777777" w:rsidR="00E53670" w:rsidRPr="00E53670" w:rsidRDefault="00E53670" w:rsidP="00273216">
            <w:pPr>
              <w:pStyle w:val="ConsPlusNormal"/>
              <w:jc w:val="both"/>
            </w:pPr>
            <w:r w:rsidRPr="00E53670">
              <w:t>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rsidR="00E53670" w:rsidRPr="00DA17C3" w14:paraId="3A4AA405" w14:textId="77777777" w:rsidTr="00273216">
        <w:tc>
          <w:tcPr>
            <w:tcW w:w="1134" w:type="dxa"/>
            <w:vAlign w:val="center"/>
          </w:tcPr>
          <w:p w14:paraId="0F76D4D9" w14:textId="77777777" w:rsidR="00E53670" w:rsidRPr="00E53670" w:rsidRDefault="00E53670" w:rsidP="00273216">
            <w:pPr>
              <w:pStyle w:val="ConsPlusNormal"/>
            </w:pPr>
            <w:r w:rsidRPr="00E53670">
              <w:lastRenderedPageBreak/>
              <w:t>Урок 108</w:t>
            </w:r>
          </w:p>
        </w:tc>
        <w:tc>
          <w:tcPr>
            <w:tcW w:w="7937" w:type="dxa"/>
            <w:vAlign w:val="center"/>
          </w:tcPr>
          <w:p w14:paraId="5CD0333D" w14:textId="77777777" w:rsidR="00E53670" w:rsidRPr="00E53670" w:rsidRDefault="00E53670" w:rsidP="00273216">
            <w:pPr>
              <w:pStyle w:val="ConsPlusNormal"/>
              <w:jc w:val="both"/>
            </w:pPr>
            <w:r w:rsidRPr="00E53670">
              <w:t>Составление устного рассказа "Моя любимая книга"</w:t>
            </w:r>
          </w:p>
        </w:tc>
      </w:tr>
      <w:tr w:rsidR="00E53670" w:rsidRPr="00DA17C3" w14:paraId="25F3888C" w14:textId="77777777" w:rsidTr="00273216">
        <w:tc>
          <w:tcPr>
            <w:tcW w:w="1134" w:type="dxa"/>
            <w:vAlign w:val="center"/>
          </w:tcPr>
          <w:p w14:paraId="5C832D21" w14:textId="77777777" w:rsidR="00E53670" w:rsidRPr="00E53670" w:rsidRDefault="00E53670" w:rsidP="00273216">
            <w:pPr>
              <w:pStyle w:val="ConsPlusNormal"/>
            </w:pPr>
            <w:r w:rsidRPr="00E53670">
              <w:t>Урок 109</w:t>
            </w:r>
          </w:p>
        </w:tc>
        <w:tc>
          <w:tcPr>
            <w:tcW w:w="7937" w:type="dxa"/>
            <w:vAlign w:val="center"/>
          </w:tcPr>
          <w:p w14:paraId="2F67389C" w14:textId="77777777" w:rsidR="00E53670" w:rsidRPr="00E53670" w:rsidRDefault="00E53670" w:rsidP="00273216">
            <w:pPr>
              <w:pStyle w:val="ConsPlusNormal"/>
              <w:jc w:val="both"/>
            </w:pPr>
            <w:r w:rsidRPr="00E53670">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E53670" w:rsidRPr="00DA17C3" w14:paraId="0DB8C532" w14:textId="77777777" w:rsidTr="00273216">
        <w:tc>
          <w:tcPr>
            <w:tcW w:w="1134" w:type="dxa"/>
            <w:vAlign w:val="center"/>
          </w:tcPr>
          <w:p w14:paraId="0ACA2E77" w14:textId="77777777" w:rsidR="00E53670" w:rsidRPr="00E53670" w:rsidRDefault="00E53670" w:rsidP="00273216">
            <w:pPr>
              <w:pStyle w:val="ConsPlusNormal"/>
            </w:pPr>
            <w:r w:rsidRPr="00E53670">
              <w:t>Урок 110</w:t>
            </w:r>
          </w:p>
        </w:tc>
        <w:tc>
          <w:tcPr>
            <w:tcW w:w="7937" w:type="dxa"/>
            <w:vAlign w:val="center"/>
          </w:tcPr>
          <w:p w14:paraId="09654946" w14:textId="77777777" w:rsidR="00E53670" w:rsidRPr="00E53670" w:rsidRDefault="00E53670" w:rsidP="00273216">
            <w:pPr>
              <w:pStyle w:val="ConsPlusNormal"/>
              <w:jc w:val="both"/>
            </w:pPr>
            <w:r w:rsidRPr="00E53670">
              <w:t>Образ родной земли в стихотворении С.Д. Дрожжина "Родине"</w:t>
            </w:r>
          </w:p>
        </w:tc>
      </w:tr>
      <w:tr w:rsidR="00E53670" w:rsidRPr="00DA17C3" w14:paraId="57EDF27F" w14:textId="77777777" w:rsidTr="00273216">
        <w:tc>
          <w:tcPr>
            <w:tcW w:w="1134" w:type="dxa"/>
            <w:vAlign w:val="center"/>
          </w:tcPr>
          <w:p w14:paraId="0471BC93" w14:textId="77777777" w:rsidR="00E53670" w:rsidRPr="00E53670" w:rsidRDefault="00E53670" w:rsidP="00273216">
            <w:pPr>
              <w:pStyle w:val="ConsPlusNormal"/>
            </w:pPr>
            <w:r w:rsidRPr="00E53670">
              <w:t>Урок 111</w:t>
            </w:r>
          </w:p>
        </w:tc>
        <w:tc>
          <w:tcPr>
            <w:tcW w:w="7937" w:type="dxa"/>
            <w:vAlign w:val="center"/>
          </w:tcPr>
          <w:p w14:paraId="1A5C09BA" w14:textId="77777777" w:rsidR="00E53670" w:rsidRPr="00E53670" w:rsidRDefault="00E53670" w:rsidP="00273216">
            <w:pPr>
              <w:pStyle w:val="ConsPlusNormal"/>
              <w:jc w:val="both"/>
            </w:pPr>
            <w:r w:rsidRPr="00E53670">
              <w:t>Раскрытие главной идеи произведения А.Т. Твардовского "О Родине большой и малой" (отрывок): чувство любви к своей стране и малой родине</w:t>
            </w:r>
          </w:p>
        </w:tc>
      </w:tr>
      <w:tr w:rsidR="00E53670" w:rsidRPr="00DA17C3" w14:paraId="0CBA6B6A" w14:textId="77777777" w:rsidTr="00273216">
        <w:tc>
          <w:tcPr>
            <w:tcW w:w="1134" w:type="dxa"/>
            <w:vAlign w:val="center"/>
          </w:tcPr>
          <w:p w14:paraId="5E7CC861" w14:textId="77777777" w:rsidR="00E53670" w:rsidRPr="00E53670" w:rsidRDefault="00E53670" w:rsidP="00273216">
            <w:pPr>
              <w:pStyle w:val="ConsPlusNormal"/>
            </w:pPr>
            <w:r w:rsidRPr="00E53670">
              <w:t>Урок 112</w:t>
            </w:r>
          </w:p>
        </w:tc>
        <w:tc>
          <w:tcPr>
            <w:tcW w:w="7937" w:type="dxa"/>
            <w:vAlign w:val="center"/>
          </w:tcPr>
          <w:p w14:paraId="74200DB2" w14:textId="77777777" w:rsidR="00E53670" w:rsidRPr="00E53670" w:rsidRDefault="00E53670" w:rsidP="00273216">
            <w:pPr>
              <w:pStyle w:val="ConsPlusNormal"/>
              <w:jc w:val="both"/>
            </w:pPr>
            <w:r w:rsidRPr="00E53670">
              <w:t>Характеристика народной исторической песни: темы, образы, герои</w:t>
            </w:r>
          </w:p>
        </w:tc>
      </w:tr>
      <w:tr w:rsidR="00E53670" w:rsidRPr="00DA17C3" w14:paraId="75B641D4" w14:textId="77777777" w:rsidTr="00273216">
        <w:tc>
          <w:tcPr>
            <w:tcW w:w="1134" w:type="dxa"/>
            <w:vAlign w:val="center"/>
          </w:tcPr>
          <w:p w14:paraId="66B77DD3" w14:textId="77777777" w:rsidR="00E53670" w:rsidRPr="00E53670" w:rsidRDefault="00E53670" w:rsidP="00273216">
            <w:pPr>
              <w:pStyle w:val="ConsPlusNormal"/>
            </w:pPr>
            <w:r w:rsidRPr="00E53670">
              <w:t>Урок 113</w:t>
            </w:r>
          </w:p>
        </w:tc>
        <w:tc>
          <w:tcPr>
            <w:tcW w:w="7937" w:type="dxa"/>
            <w:vAlign w:val="center"/>
          </w:tcPr>
          <w:p w14:paraId="2862E9F6" w14:textId="77777777" w:rsidR="00E53670" w:rsidRPr="00E53670" w:rsidRDefault="00E53670" w:rsidP="00273216">
            <w:pPr>
              <w:pStyle w:val="ConsPlusNormal"/>
              <w:jc w:val="both"/>
            </w:pPr>
            <w:r w:rsidRPr="00E53670">
              <w:t>Осознание понятий поступок, подвиг на примере произведений о Великой Отечественной войне</w:t>
            </w:r>
          </w:p>
        </w:tc>
      </w:tr>
      <w:tr w:rsidR="00E53670" w:rsidRPr="00E53670" w14:paraId="0D8CE915" w14:textId="77777777" w:rsidTr="00273216">
        <w:tc>
          <w:tcPr>
            <w:tcW w:w="1134" w:type="dxa"/>
            <w:vAlign w:val="center"/>
          </w:tcPr>
          <w:p w14:paraId="6C085C72" w14:textId="77777777" w:rsidR="00E53670" w:rsidRPr="00E53670" w:rsidRDefault="00E53670" w:rsidP="00273216">
            <w:pPr>
              <w:pStyle w:val="ConsPlusNormal"/>
            </w:pPr>
            <w:r w:rsidRPr="00E53670">
              <w:t>Урок 114</w:t>
            </w:r>
          </w:p>
        </w:tc>
        <w:tc>
          <w:tcPr>
            <w:tcW w:w="7937" w:type="dxa"/>
            <w:vAlign w:val="center"/>
          </w:tcPr>
          <w:p w14:paraId="17CF7A20" w14:textId="77777777" w:rsidR="00E53670" w:rsidRPr="00E53670" w:rsidRDefault="00E53670" w:rsidP="00273216">
            <w:pPr>
              <w:pStyle w:val="ConsPlusNormal"/>
              <w:jc w:val="both"/>
            </w:pPr>
            <w:r w:rsidRPr="00E53670">
              <w:t>Наблюдение за художественными особенностями текста авторской песни. Знакомство с песнями на тему Великой Отечественной войны</w:t>
            </w:r>
          </w:p>
        </w:tc>
      </w:tr>
      <w:tr w:rsidR="00E53670" w:rsidRPr="00DA17C3" w14:paraId="4D1BE211" w14:textId="77777777" w:rsidTr="00273216">
        <w:tc>
          <w:tcPr>
            <w:tcW w:w="1134" w:type="dxa"/>
            <w:vAlign w:val="center"/>
          </w:tcPr>
          <w:p w14:paraId="71D67ABB" w14:textId="77777777" w:rsidR="00E53670" w:rsidRPr="00E53670" w:rsidRDefault="00E53670" w:rsidP="00273216">
            <w:pPr>
              <w:pStyle w:val="ConsPlusNormal"/>
            </w:pPr>
            <w:r w:rsidRPr="00E53670">
              <w:t>Урок 115</w:t>
            </w:r>
          </w:p>
        </w:tc>
        <w:tc>
          <w:tcPr>
            <w:tcW w:w="7937" w:type="dxa"/>
            <w:vAlign w:val="center"/>
          </w:tcPr>
          <w:p w14:paraId="4C2F494D" w14:textId="77777777" w:rsidR="00E53670" w:rsidRPr="00E53670" w:rsidRDefault="00E53670" w:rsidP="00273216">
            <w:pPr>
              <w:pStyle w:val="ConsPlusNormal"/>
              <w:jc w:val="both"/>
            </w:pPr>
            <w:r w:rsidRPr="00E53670">
              <w:t>Тема героического прошлого России в произведениях литературы. На примере "Солдатской песни" Ф.Н. Глинки</w:t>
            </w:r>
          </w:p>
        </w:tc>
      </w:tr>
      <w:tr w:rsidR="00E53670" w:rsidRPr="00DA17C3" w14:paraId="2037156A" w14:textId="77777777" w:rsidTr="00273216">
        <w:tc>
          <w:tcPr>
            <w:tcW w:w="1134" w:type="dxa"/>
            <w:vAlign w:val="center"/>
          </w:tcPr>
          <w:p w14:paraId="41BC90E0" w14:textId="77777777" w:rsidR="00E53670" w:rsidRPr="00E53670" w:rsidRDefault="00E53670" w:rsidP="00273216">
            <w:pPr>
              <w:pStyle w:val="ConsPlusNormal"/>
            </w:pPr>
            <w:r w:rsidRPr="00E53670">
              <w:t>Урок 116</w:t>
            </w:r>
          </w:p>
        </w:tc>
        <w:tc>
          <w:tcPr>
            <w:tcW w:w="7937" w:type="dxa"/>
            <w:vAlign w:val="center"/>
          </w:tcPr>
          <w:p w14:paraId="7A0EAE06" w14:textId="77777777" w:rsidR="00E53670" w:rsidRPr="00E53670" w:rsidRDefault="00E53670" w:rsidP="00273216">
            <w:pPr>
              <w:pStyle w:val="ConsPlusNormal"/>
              <w:jc w:val="both"/>
            </w:pPr>
            <w:r w:rsidRPr="00E53670">
              <w:t>Составление устного рассказа "Защитник Отечества" по изученным произведениям</w:t>
            </w:r>
          </w:p>
        </w:tc>
      </w:tr>
      <w:tr w:rsidR="00E53670" w:rsidRPr="00DA17C3" w14:paraId="2C070A97" w14:textId="77777777" w:rsidTr="00273216">
        <w:tc>
          <w:tcPr>
            <w:tcW w:w="1134" w:type="dxa"/>
            <w:vAlign w:val="center"/>
          </w:tcPr>
          <w:p w14:paraId="7C3D5972" w14:textId="77777777" w:rsidR="00E53670" w:rsidRPr="00E53670" w:rsidRDefault="00E53670" w:rsidP="00273216">
            <w:pPr>
              <w:pStyle w:val="ConsPlusNormal"/>
            </w:pPr>
            <w:r w:rsidRPr="00E53670">
              <w:t>Урок 117</w:t>
            </w:r>
          </w:p>
        </w:tc>
        <w:tc>
          <w:tcPr>
            <w:tcW w:w="7937" w:type="dxa"/>
            <w:vAlign w:val="center"/>
          </w:tcPr>
          <w:p w14:paraId="589D77BA" w14:textId="77777777" w:rsidR="00E53670" w:rsidRPr="00E53670" w:rsidRDefault="00E53670" w:rsidP="00273216">
            <w:pPr>
              <w:pStyle w:val="ConsPlusNormal"/>
              <w:jc w:val="both"/>
            </w:pPr>
            <w:r w:rsidRPr="00E53670">
              <w:t>Тематическое повторение по итогам раздела "О Родине, героические страницы истории"</w:t>
            </w:r>
          </w:p>
        </w:tc>
      </w:tr>
      <w:tr w:rsidR="00E53670" w:rsidRPr="00DA17C3" w14:paraId="5009C5AB" w14:textId="77777777" w:rsidTr="00273216">
        <w:tc>
          <w:tcPr>
            <w:tcW w:w="1134" w:type="dxa"/>
            <w:vAlign w:val="center"/>
          </w:tcPr>
          <w:p w14:paraId="252E0B8A" w14:textId="77777777" w:rsidR="00E53670" w:rsidRPr="00E53670" w:rsidRDefault="00E53670" w:rsidP="00273216">
            <w:pPr>
              <w:pStyle w:val="ConsPlusNormal"/>
            </w:pPr>
            <w:r w:rsidRPr="00E53670">
              <w:t>Урок 118</w:t>
            </w:r>
          </w:p>
        </w:tc>
        <w:tc>
          <w:tcPr>
            <w:tcW w:w="7937" w:type="dxa"/>
            <w:vAlign w:val="center"/>
          </w:tcPr>
          <w:p w14:paraId="727D67F3" w14:textId="77777777" w:rsidR="00E53670" w:rsidRPr="00E53670" w:rsidRDefault="00E53670" w:rsidP="00273216">
            <w:pPr>
              <w:pStyle w:val="ConsPlusNormal"/>
              <w:jc w:val="both"/>
            </w:pPr>
            <w:r w:rsidRPr="00E53670">
              <w:t>Патриотическое звучание произведений о Родине, о славных и героических страницах истории России</w:t>
            </w:r>
          </w:p>
        </w:tc>
      </w:tr>
      <w:tr w:rsidR="00E53670" w:rsidRPr="00DA17C3" w14:paraId="15A16439" w14:textId="77777777" w:rsidTr="00273216">
        <w:tc>
          <w:tcPr>
            <w:tcW w:w="1134" w:type="dxa"/>
            <w:vAlign w:val="center"/>
          </w:tcPr>
          <w:p w14:paraId="21F11CA5" w14:textId="77777777" w:rsidR="00E53670" w:rsidRPr="00E53670" w:rsidRDefault="00E53670" w:rsidP="00273216">
            <w:pPr>
              <w:pStyle w:val="ConsPlusNormal"/>
            </w:pPr>
            <w:r w:rsidRPr="00E53670">
              <w:t>Урок 119</w:t>
            </w:r>
          </w:p>
        </w:tc>
        <w:tc>
          <w:tcPr>
            <w:tcW w:w="7937" w:type="dxa"/>
            <w:vAlign w:val="center"/>
          </w:tcPr>
          <w:p w14:paraId="39E4B285" w14:textId="77777777" w:rsidR="00E53670" w:rsidRPr="00E53670" w:rsidRDefault="00E53670" w:rsidP="00273216">
            <w:pPr>
              <w:pStyle w:val="ConsPlusNormal"/>
              <w:jc w:val="both"/>
            </w:pPr>
            <w:r w:rsidRPr="00E53670">
              <w:t>Зарубежные писатели-сказочники: раскрытие главной мысли и особенности композиции</w:t>
            </w:r>
          </w:p>
        </w:tc>
      </w:tr>
      <w:tr w:rsidR="00E53670" w:rsidRPr="00E53670" w14:paraId="750970BD" w14:textId="77777777" w:rsidTr="00273216">
        <w:tc>
          <w:tcPr>
            <w:tcW w:w="1134" w:type="dxa"/>
            <w:vAlign w:val="center"/>
          </w:tcPr>
          <w:p w14:paraId="6B8E9241" w14:textId="77777777" w:rsidR="00E53670" w:rsidRPr="00E53670" w:rsidRDefault="00E53670" w:rsidP="00273216">
            <w:pPr>
              <w:pStyle w:val="ConsPlusNormal"/>
            </w:pPr>
            <w:r w:rsidRPr="00E53670">
              <w:t>Урок 120</w:t>
            </w:r>
          </w:p>
        </w:tc>
        <w:tc>
          <w:tcPr>
            <w:tcW w:w="7937" w:type="dxa"/>
            <w:vAlign w:val="center"/>
          </w:tcPr>
          <w:p w14:paraId="578DC69E" w14:textId="77777777" w:rsidR="00E53670" w:rsidRPr="00E53670" w:rsidRDefault="00E53670" w:rsidP="00273216">
            <w:pPr>
              <w:pStyle w:val="ConsPlusNormal"/>
              <w:jc w:val="both"/>
            </w:pPr>
            <w:r w:rsidRPr="00E53670">
              <w:t>Особенности басни как лиро-эпического жанра. Басни стихотворные и прозаические</w:t>
            </w:r>
          </w:p>
        </w:tc>
      </w:tr>
      <w:tr w:rsidR="00E53670" w:rsidRPr="00DA17C3" w14:paraId="3A5E215E" w14:textId="77777777" w:rsidTr="00273216">
        <w:tc>
          <w:tcPr>
            <w:tcW w:w="1134" w:type="dxa"/>
            <w:vAlign w:val="center"/>
          </w:tcPr>
          <w:p w14:paraId="0636FE98" w14:textId="77777777" w:rsidR="00E53670" w:rsidRPr="00E53670" w:rsidRDefault="00E53670" w:rsidP="00273216">
            <w:pPr>
              <w:pStyle w:val="ConsPlusNormal"/>
            </w:pPr>
            <w:r w:rsidRPr="00E53670">
              <w:t>Урок 121</w:t>
            </w:r>
          </w:p>
        </w:tc>
        <w:tc>
          <w:tcPr>
            <w:tcW w:w="7937" w:type="dxa"/>
            <w:vAlign w:val="center"/>
          </w:tcPr>
          <w:p w14:paraId="06D1D17B" w14:textId="77777777" w:rsidR="00E53670" w:rsidRPr="00E53670" w:rsidRDefault="00E53670" w:rsidP="00273216">
            <w:pPr>
              <w:pStyle w:val="ConsPlusNormal"/>
              <w:jc w:val="both"/>
            </w:pPr>
            <w:r w:rsidRPr="00E53670">
              <w:t xml:space="preserve">Сравнение басен: темы и герои, особенности языка. На примере басен И.А. Крылова "Стрекоза и муравей", И.И. </w:t>
            </w:r>
            <w:proofErr w:type="spellStart"/>
            <w:r w:rsidRPr="00E53670">
              <w:t>Хемницера</w:t>
            </w:r>
            <w:proofErr w:type="spellEnd"/>
            <w:r w:rsidRPr="00E53670">
              <w:t xml:space="preserve"> "Стрекоза", Л.Н. Толстого "Стрекоза и муравьи"</w:t>
            </w:r>
          </w:p>
        </w:tc>
      </w:tr>
      <w:tr w:rsidR="00E53670" w:rsidRPr="00DA17C3" w14:paraId="0216B0AD" w14:textId="77777777" w:rsidTr="00273216">
        <w:tc>
          <w:tcPr>
            <w:tcW w:w="1134" w:type="dxa"/>
            <w:vAlign w:val="center"/>
          </w:tcPr>
          <w:p w14:paraId="4832EA24" w14:textId="77777777" w:rsidR="00E53670" w:rsidRPr="00E53670" w:rsidRDefault="00E53670" w:rsidP="00273216">
            <w:pPr>
              <w:pStyle w:val="ConsPlusNormal"/>
            </w:pPr>
            <w:r w:rsidRPr="00E53670">
              <w:t>Урок 122</w:t>
            </w:r>
          </w:p>
        </w:tc>
        <w:tc>
          <w:tcPr>
            <w:tcW w:w="7937" w:type="dxa"/>
            <w:vAlign w:val="center"/>
          </w:tcPr>
          <w:p w14:paraId="644D3C7F" w14:textId="77777777" w:rsidR="00E53670" w:rsidRPr="00E53670" w:rsidRDefault="00E53670" w:rsidP="00273216">
            <w:pPr>
              <w:pStyle w:val="ConsPlusNormal"/>
              <w:jc w:val="both"/>
            </w:pPr>
            <w:r w:rsidRPr="00E53670">
              <w:t>Аллегория и ирония как характеристика героев басен. На примере басни И.А. Крылова "Мартышка и очки"</w:t>
            </w:r>
          </w:p>
        </w:tc>
      </w:tr>
      <w:tr w:rsidR="00E53670" w:rsidRPr="00E53670" w14:paraId="2C534FC9" w14:textId="77777777" w:rsidTr="00273216">
        <w:tc>
          <w:tcPr>
            <w:tcW w:w="1134" w:type="dxa"/>
            <w:vAlign w:val="center"/>
          </w:tcPr>
          <w:p w14:paraId="3B849CD6" w14:textId="77777777" w:rsidR="00E53670" w:rsidRPr="00E53670" w:rsidRDefault="00E53670" w:rsidP="00273216">
            <w:pPr>
              <w:pStyle w:val="ConsPlusNormal"/>
            </w:pPr>
            <w:r w:rsidRPr="00E53670">
              <w:t>Урок 123</w:t>
            </w:r>
          </w:p>
        </w:tc>
        <w:tc>
          <w:tcPr>
            <w:tcW w:w="7937" w:type="dxa"/>
            <w:vAlign w:val="center"/>
          </w:tcPr>
          <w:p w14:paraId="69819C3A" w14:textId="77777777" w:rsidR="00E53670" w:rsidRPr="00E53670" w:rsidRDefault="00E53670" w:rsidP="00273216">
            <w:pPr>
              <w:pStyle w:val="ConsPlusNormal"/>
              <w:jc w:val="both"/>
            </w:pPr>
            <w:r w:rsidRPr="00E53670">
              <w:t>Работа с баснями И.А. Крылова. Инсценирование их сюжета</w:t>
            </w:r>
          </w:p>
        </w:tc>
      </w:tr>
      <w:tr w:rsidR="00E53670" w:rsidRPr="00DA17C3" w14:paraId="2BB65979" w14:textId="77777777" w:rsidTr="00273216">
        <w:tc>
          <w:tcPr>
            <w:tcW w:w="1134" w:type="dxa"/>
            <w:vAlign w:val="center"/>
          </w:tcPr>
          <w:p w14:paraId="1328AF62" w14:textId="77777777" w:rsidR="00E53670" w:rsidRPr="00E53670" w:rsidRDefault="00E53670" w:rsidP="00273216">
            <w:pPr>
              <w:pStyle w:val="ConsPlusNormal"/>
            </w:pPr>
            <w:r w:rsidRPr="00E53670">
              <w:t>Урок 124</w:t>
            </w:r>
          </w:p>
        </w:tc>
        <w:tc>
          <w:tcPr>
            <w:tcW w:w="7937" w:type="dxa"/>
            <w:vAlign w:val="center"/>
          </w:tcPr>
          <w:p w14:paraId="1ADD0285" w14:textId="77777777" w:rsidR="00E53670" w:rsidRPr="00E53670" w:rsidRDefault="00E53670" w:rsidP="00273216">
            <w:pPr>
              <w:pStyle w:val="ConsPlusNormal"/>
              <w:jc w:val="both"/>
            </w:pPr>
            <w:r w:rsidRPr="00E53670">
              <w:t>Язык басен И.А. Крылова: пословицы, поговорки, крылатые выражения</w:t>
            </w:r>
          </w:p>
        </w:tc>
      </w:tr>
      <w:tr w:rsidR="00E53670" w:rsidRPr="00DA17C3" w14:paraId="6E86E847" w14:textId="77777777" w:rsidTr="00273216">
        <w:tc>
          <w:tcPr>
            <w:tcW w:w="1134" w:type="dxa"/>
            <w:vAlign w:val="center"/>
          </w:tcPr>
          <w:p w14:paraId="0D93306E" w14:textId="77777777" w:rsidR="00E53670" w:rsidRPr="00E53670" w:rsidRDefault="00E53670" w:rsidP="00273216">
            <w:pPr>
              <w:pStyle w:val="ConsPlusNormal"/>
            </w:pPr>
            <w:r w:rsidRPr="00E53670">
              <w:t>Урок 125</w:t>
            </w:r>
          </w:p>
        </w:tc>
        <w:tc>
          <w:tcPr>
            <w:tcW w:w="7937" w:type="dxa"/>
            <w:vAlign w:val="center"/>
          </w:tcPr>
          <w:p w14:paraId="62B5ABA6" w14:textId="77777777" w:rsidR="00E53670" w:rsidRPr="00E53670" w:rsidRDefault="00E53670" w:rsidP="00273216">
            <w:pPr>
              <w:pStyle w:val="ConsPlusNormal"/>
              <w:jc w:val="both"/>
            </w:pPr>
            <w:r w:rsidRPr="00E53670">
              <w:t>Особенности сюжета "Путешествия Гулливера" Джонатана Свифта (отдельные главы)</w:t>
            </w:r>
          </w:p>
        </w:tc>
      </w:tr>
      <w:tr w:rsidR="00E53670" w:rsidRPr="00DA17C3" w14:paraId="282AAA49" w14:textId="77777777" w:rsidTr="00273216">
        <w:tc>
          <w:tcPr>
            <w:tcW w:w="1134" w:type="dxa"/>
            <w:vAlign w:val="center"/>
          </w:tcPr>
          <w:p w14:paraId="4889D7FD" w14:textId="77777777" w:rsidR="00E53670" w:rsidRPr="00E53670" w:rsidRDefault="00E53670" w:rsidP="00273216">
            <w:pPr>
              <w:pStyle w:val="ConsPlusNormal"/>
            </w:pPr>
            <w:r w:rsidRPr="00E53670">
              <w:t>Урок 126</w:t>
            </w:r>
          </w:p>
        </w:tc>
        <w:tc>
          <w:tcPr>
            <w:tcW w:w="7937" w:type="dxa"/>
            <w:vAlign w:val="center"/>
          </w:tcPr>
          <w:p w14:paraId="6B2FE9D6" w14:textId="77777777" w:rsidR="00E53670" w:rsidRPr="00E53670" w:rsidRDefault="00E53670" w:rsidP="00273216">
            <w:pPr>
              <w:pStyle w:val="ConsPlusNormal"/>
              <w:jc w:val="both"/>
            </w:pPr>
            <w:r w:rsidRPr="00E53670">
              <w:t>Характеристика главного героя "Путешествия Гулливера" Джонатана Свифта (отдельные главы)</w:t>
            </w:r>
          </w:p>
        </w:tc>
      </w:tr>
      <w:tr w:rsidR="00E53670" w:rsidRPr="00E53670" w14:paraId="4E91BFD7" w14:textId="77777777" w:rsidTr="00273216">
        <w:tc>
          <w:tcPr>
            <w:tcW w:w="1134" w:type="dxa"/>
            <w:vAlign w:val="center"/>
          </w:tcPr>
          <w:p w14:paraId="07D36998" w14:textId="77777777" w:rsidR="00E53670" w:rsidRPr="00E53670" w:rsidRDefault="00E53670" w:rsidP="00273216">
            <w:pPr>
              <w:pStyle w:val="ConsPlusNormal"/>
            </w:pPr>
            <w:r w:rsidRPr="00E53670">
              <w:t>Урок 127</w:t>
            </w:r>
          </w:p>
        </w:tc>
        <w:tc>
          <w:tcPr>
            <w:tcW w:w="7937" w:type="dxa"/>
            <w:vAlign w:val="center"/>
          </w:tcPr>
          <w:p w14:paraId="5486B31A" w14:textId="77777777" w:rsidR="00E53670" w:rsidRPr="00E53670" w:rsidRDefault="00E53670" w:rsidP="00273216">
            <w:pPr>
              <w:pStyle w:val="ConsPlusNormal"/>
              <w:jc w:val="both"/>
            </w:pPr>
            <w:r w:rsidRPr="00E53670">
              <w:t>Особенности построения (композиция) литературной сказки: составление плана. Х.К. Андерсен "Русалочка"</w:t>
            </w:r>
          </w:p>
        </w:tc>
      </w:tr>
      <w:tr w:rsidR="00E53670" w:rsidRPr="00DA17C3" w14:paraId="00773198" w14:textId="77777777" w:rsidTr="00273216">
        <w:tc>
          <w:tcPr>
            <w:tcW w:w="1134" w:type="dxa"/>
            <w:vAlign w:val="center"/>
          </w:tcPr>
          <w:p w14:paraId="48797B50" w14:textId="77777777" w:rsidR="00E53670" w:rsidRPr="00E53670" w:rsidRDefault="00E53670" w:rsidP="00273216">
            <w:pPr>
              <w:pStyle w:val="ConsPlusNormal"/>
            </w:pPr>
            <w:r w:rsidRPr="00E53670">
              <w:lastRenderedPageBreak/>
              <w:t>Урок 128</w:t>
            </w:r>
          </w:p>
        </w:tc>
        <w:tc>
          <w:tcPr>
            <w:tcW w:w="7937" w:type="dxa"/>
            <w:vAlign w:val="center"/>
          </w:tcPr>
          <w:p w14:paraId="777C8E97" w14:textId="77777777" w:rsidR="00E53670" w:rsidRPr="00E53670" w:rsidRDefault="00E53670" w:rsidP="00273216">
            <w:pPr>
              <w:pStyle w:val="ConsPlusNormal"/>
              <w:jc w:val="both"/>
            </w:pPr>
            <w:r w:rsidRPr="00E53670">
              <w:t>Средства художественной выразительности в литературной сказке. Х.К. Андерсен "Дикие лебеди"</w:t>
            </w:r>
          </w:p>
        </w:tc>
      </w:tr>
      <w:tr w:rsidR="00E53670" w:rsidRPr="00DA17C3" w14:paraId="7CAC0768" w14:textId="77777777" w:rsidTr="00273216">
        <w:tc>
          <w:tcPr>
            <w:tcW w:w="1134" w:type="dxa"/>
            <w:vAlign w:val="center"/>
          </w:tcPr>
          <w:p w14:paraId="77B635B5" w14:textId="77777777" w:rsidR="00E53670" w:rsidRPr="00E53670" w:rsidRDefault="00E53670" w:rsidP="00273216">
            <w:pPr>
              <w:pStyle w:val="ConsPlusNormal"/>
            </w:pPr>
            <w:r w:rsidRPr="00E53670">
              <w:t>Урок 129</w:t>
            </w:r>
          </w:p>
        </w:tc>
        <w:tc>
          <w:tcPr>
            <w:tcW w:w="7937" w:type="dxa"/>
            <w:vAlign w:val="center"/>
          </w:tcPr>
          <w:p w14:paraId="24376861" w14:textId="77777777" w:rsidR="00E53670" w:rsidRPr="00E53670" w:rsidRDefault="00E53670" w:rsidP="00273216">
            <w:pPr>
              <w:pStyle w:val="ConsPlusNormal"/>
              <w:jc w:val="both"/>
            </w:pPr>
            <w:r w:rsidRPr="00E53670">
              <w:t>Описание героя в произведении Марка Твена "Том Сойер" (отдельные главы)</w:t>
            </w:r>
          </w:p>
        </w:tc>
      </w:tr>
      <w:tr w:rsidR="00E53670" w:rsidRPr="00E53670" w14:paraId="16CE524B" w14:textId="77777777" w:rsidTr="00273216">
        <w:tc>
          <w:tcPr>
            <w:tcW w:w="1134" w:type="dxa"/>
            <w:vAlign w:val="center"/>
          </w:tcPr>
          <w:p w14:paraId="6EA52D7E" w14:textId="77777777" w:rsidR="00E53670" w:rsidRPr="00E53670" w:rsidRDefault="00E53670" w:rsidP="00273216">
            <w:pPr>
              <w:pStyle w:val="ConsPlusNormal"/>
            </w:pPr>
            <w:r w:rsidRPr="00E53670">
              <w:t>Урок 130</w:t>
            </w:r>
          </w:p>
        </w:tc>
        <w:tc>
          <w:tcPr>
            <w:tcW w:w="7937" w:type="dxa"/>
            <w:vAlign w:val="center"/>
          </w:tcPr>
          <w:p w14:paraId="51CF3FC5" w14:textId="77777777" w:rsidR="00E53670" w:rsidRPr="00E53670" w:rsidRDefault="00E53670" w:rsidP="00273216">
            <w:pPr>
              <w:pStyle w:val="ConsPlusNormal"/>
              <w:jc w:val="both"/>
            </w:pPr>
            <w:r w:rsidRPr="00E53670">
              <w:t>Анализ отдельных эпизодов произведения Марка Твена "Том Сойер" (отдельные главы): средства создания комического. Написание отзыва</w:t>
            </w:r>
          </w:p>
        </w:tc>
      </w:tr>
      <w:tr w:rsidR="00E53670" w:rsidRPr="00E53670" w14:paraId="4300329E" w14:textId="77777777" w:rsidTr="00273216">
        <w:tc>
          <w:tcPr>
            <w:tcW w:w="1134" w:type="dxa"/>
            <w:vAlign w:val="center"/>
          </w:tcPr>
          <w:p w14:paraId="0437C60A" w14:textId="77777777" w:rsidR="00E53670" w:rsidRPr="00E53670" w:rsidRDefault="00E53670" w:rsidP="00273216">
            <w:pPr>
              <w:pStyle w:val="ConsPlusNormal"/>
            </w:pPr>
            <w:r w:rsidRPr="00E53670">
              <w:t>Урок 131</w:t>
            </w:r>
          </w:p>
        </w:tc>
        <w:tc>
          <w:tcPr>
            <w:tcW w:w="7937" w:type="dxa"/>
            <w:vAlign w:val="center"/>
          </w:tcPr>
          <w:p w14:paraId="6AB52959" w14:textId="77777777" w:rsidR="00E53670" w:rsidRPr="00E53670" w:rsidRDefault="00E53670" w:rsidP="00273216">
            <w:pPr>
              <w:pStyle w:val="ConsPlusNormal"/>
              <w:jc w:val="both"/>
            </w:pPr>
            <w:r w:rsidRPr="00E53670">
              <w:t>Книги зарубежных писателей</w:t>
            </w:r>
          </w:p>
        </w:tc>
      </w:tr>
      <w:tr w:rsidR="00E53670" w:rsidRPr="00DA17C3" w14:paraId="4923254C" w14:textId="77777777" w:rsidTr="00273216">
        <w:tc>
          <w:tcPr>
            <w:tcW w:w="1134" w:type="dxa"/>
            <w:vAlign w:val="center"/>
          </w:tcPr>
          <w:p w14:paraId="79A2B7D4" w14:textId="77777777" w:rsidR="00E53670" w:rsidRPr="00E53670" w:rsidRDefault="00E53670" w:rsidP="00273216">
            <w:pPr>
              <w:pStyle w:val="ConsPlusNormal"/>
            </w:pPr>
            <w:r w:rsidRPr="00E53670">
              <w:t>Урок 132</w:t>
            </w:r>
          </w:p>
        </w:tc>
        <w:tc>
          <w:tcPr>
            <w:tcW w:w="7937" w:type="dxa"/>
            <w:vAlign w:val="center"/>
          </w:tcPr>
          <w:p w14:paraId="72733773" w14:textId="77777777" w:rsidR="00E53670" w:rsidRPr="00E53670" w:rsidRDefault="00E53670" w:rsidP="00273216">
            <w:pPr>
              <w:pStyle w:val="ConsPlusNormal"/>
              <w:jc w:val="both"/>
            </w:pPr>
            <w:r w:rsidRPr="00E53670">
              <w:t>Работа со словарем: поиск необходимой информации</w:t>
            </w:r>
          </w:p>
        </w:tc>
      </w:tr>
      <w:tr w:rsidR="00E53670" w:rsidRPr="00DA17C3" w14:paraId="3F9EE08A" w14:textId="77777777" w:rsidTr="00273216">
        <w:tc>
          <w:tcPr>
            <w:tcW w:w="1134" w:type="dxa"/>
            <w:vAlign w:val="center"/>
          </w:tcPr>
          <w:p w14:paraId="645AAB73" w14:textId="77777777" w:rsidR="00E53670" w:rsidRPr="00E53670" w:rsidRDefault="00E53670" w:rsidP="00273216">
            <w:pPr>
              <w:pStyle w:val="ConsPlusNormal"/>
            </w:pPr>
            <w:r w:rsidRPr="00E53670">
              <w:t>Урок 133</w:t>
            </w:r>
          </w:p>
        </w:tc>
        <w:tc>
          <w:tcPr>
            <w:tcW w:w="7937" w:type="dxa"/>
            <w:vAlign w:val="center"/>
          </w:tcPr>
          <w:p w14:paraId="057048A0" w14:textId="77777777" w:rsidR="00E53670" w:rsidRPr="00E53670" w:rsidRDefault="00E53670" w:rsidP="00273216">
            <w:pPr>
              <w:pStyle w:val="ConsPlusNormal"/>
              <w:jc w:val="both"/>
            </w:pPr>
            <w:r w:rsidRPr="00E53670">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E53670" w:rsidRPr="00DA17C3" w14:paraId="529B7536" w14:textId="77777777" w:rsidTr="00273216">
        <w:tc>
          <w:tcPr>
            <w:tcW w:w="1134" w:type="dxa"/>
            <w:vAlign w:val="center"/>
          </w:tcPr>
          <w:p w14:paraId="4D18F3BC" w14:textId="77777777" w:rsidR="00E53670" w:rsidRPr="00E53670" w:rsidRDefault="00E53670" w:rsidP="00273216">
            <w:pPr>
              <w:pStyle w:val="ConsPlusNormal"/>
            </w:pPr>
            <w:r w:rsidRPr="00E53670">
              <w:t>Урок 134</w:t>
            </w:r>
          </w:p>
        </w:tc>
        <w:tc>
          <w:tcPr>
            <w:tcW w:w="7937" w:type="dxa"/>
            <w:vAlign w:val="center"/>
          </w:tcPr>
          <w:p w14:paraId="514B58D3" w14:textId="77777777" w:rsidR="00E53670" w:rsidRPr="00E53670" w:rsidRDefault="00E53670" w:rsidP="00273216">
            <w:pPr>
              <w:pStyle w:val="ConsPlusNormal"/>
              <w:jc w:val="both"/>
            </w:pPr>
            <w:r w:rsidRPr="00E53670">
              <w:t>Резервный урок. Повторение "Оценим свои достижения"</w:t>
            </w:r>
          </w:p>
        </w:tc>
      </w:tr>
      <w:tr w:rsidR="00E53670" w:rsidRPr="00DA17C3" w14:paraId="52BA9AD6" w14:textId="77777777" w:rsidTr="00273216">
        <w:tc>
          <w:tcPr>
            <w:tcW w:w="1134" w:type="dxa"/>
            <w:vAlign w:val="center"/>
          </w:tcPr>
          <w:p w14:paraId="30EC7B4D" w14:textId="77777777" w:rsidR="00E53670" w:rsidRPr="00E53670" w:rsidRDefault="00E53670" w:rsidP="00273216">
            <w:pPr>
              <w:pStyle w:val="ConsPlusNormal"/>
            </w:pPr>
            <w:r w:rsidRPr="00E53670">
              <w:t>Урок 135</w:t>
            </w:r>
          </w:p>
        </w:tc>
        <w:tc>
          <w:tcPr>
            <w:tcW w:w="7937" w:type="dxa"/>
            <w:vAlign w:val="center"/>
          </w:tcPr>
          <w:p w14:paraId="7B42F4E9" w14:textId="77777777" w:rsidR="00E53670" w:rsidRPr="00E53670" w:rsidRDefault="00E53670" w:rsidP="00273216">
            <w:pPr>
              <w:pStyle w:val="ConsPlusNormal"/>
              <w:jc w:val="both"/>
            </w:pPr>
            <w:r w:rsidRPr="00E53670">
              <w:t>Книги о приключениях и фантастике</w:t>
            </w:r>
          </w:p>
        </w:tc>
      </w:tr>
      <w:tr w:rsidR="00E53670" w:rsidRPr="00DA17C3" w14:paraId="1A3F182D" w14:textId="77777777" w:rsidTr="00273216">
        <w:tc>
          <w:tcPr>
            <w:tcW w:w="1134" w:type="dxa"/>
            <w:vAlign w:val="center"/>
          </w:tcPr>
          <w:p w14:paraId="5BD2D7E3" w14:textId="77777777" w:rsidR="00E53670" w:rsidRPr="00E53670" w:rsidRDefault="00E53670" w:rsidP="00273216">
            <w:pPr>
              <w:pStyle w:val="ConsPlusNormal"/>
            </w:pPr>
            <w:r w:rsidRPr="00E53670">
              <w:t>Урок 136</w:t>
            </w:r>
          </w:p>
        </w:tc>
        <w:tc>
          <w:tcPr>
            <w:tcW w:w="7937" w:type="dxa"/>
            <w:vAlign w:val="center"/>
          </w:tcPr>
          <w:p w14:paraId="42B0F8A1" w14:textId="77777777" w:rsidR="00E53670" w:rsidRPr="00E53670" w:rsidRDefault="00E53670" w:rsidP="00273216">
            <w:pPr>
              <w:pStyle w:val="ConsPlusNormal"/>
              <w:jc w:val="both"/>
            </w:pPr>
            <w:r w:rsidRPr="00E53670">
              <w:t>Резервный урок. Рекомендации по летнему чтению. Правила читателя и способы выбора книги (тематический, систематический каталог)</w:t>
            </w:r>
          </w:p>
        </w:tc>
      </w:tr>
      <w:tr w:rsidR="00E53670" w:rsidRPr="00DA17C3" w14:paraId="6C02384C" w14:textId="77777777" w:rsidTr="00273216">
        <w:tc>
          <w:tcPr>
            <w:tcW w:w="9071" w:type="dxa"/>
            <w:gridSpan w:val="2"/>
            <w:vAlign w:val="center"/>
          </w:tcPr>
          <w:p w14:paraId="018F281B" w14:textId="77777777" w:rsidR="00E53670" w:rsidRPr="00E53670" w:rsidRDefault="00E53670" w:rsidP="00273216">
            <w:pPr>
              <w:pStyle w:val="ConsPlusNormal"/>
              <w:jc w:val="both"/>
            </w:pPr>
            <w:r w:rsidRPr="00E53670">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14:paraId="773ADF40" w14:textId="77777777" w:rsidR="00E53670" w:rsidRPr="00E53670" w:rsidRDefault="00E53670" w:rsidP="004B3F85">
      <w:pPr>
        <w:ind w:left="346" w:right="-20"/>
        <w:rPr>
          <w:color w:val="auto"/>
          <w:szCs w:val="24"/>
          <w:lang w:val="ru-RU"/>
        </w:rPr>
      </w:pPr>
    </w:p>
    <w:p w14:paraId="30FEB27A" w14:textId="77777777" w:rsidR="00A06261" w:rsidRPr="00A06261" w:rsidRDefault="00A06261" w:rsidP="00A06261">
      <w:pPr>
        <w:pStyle w:val="ConsPlusNormal"/>
        <w:ind w:firstLine="540"/>
        <w:jc w:val="both"/>
      </w:pPr>
      <w:r w:rsidRPr="00A06261">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14:paraId="3611B635" w14:textId="77777777" w:rsidR="00A06261" w:rsidRPr="00A06261" w:rsidRDefault="00A06261" w:rsidP="00A06261">
      <w:pPr>
        <w:pStyle w:val="ConsPlusNormal"/>
        <w:ind w:firstLine="540"/>
        <w:jc w:val="both"/>
      </w:pPr>
    </w:p>
    <w:p w14:paraId="5687EC1A" w14:textId="77777777" w:rsidR="00A06261" w:rsidRPr="00A06261" w:rsidRDefault="00A06261" w:rsidP="00A06261">
      <w:pPr>
        <w:pStyle w:val="ConsPlusNormal"/>
        <w:ind w:firstLine="540"/>
        <w:jc w:val="both"/>
      </w:pPr>
    </w:p>
    <w:p w14:paraId="377974FE" w14:textId="77777777" w:rsidR="00A06261" w:rsidRPr="00A06261" w:rsidRDefault="00A06261" w:rsidP="00A06261">
      <w:pPr>
        <w:pStyle w:val="ConsPlusNormal"/>
        <w:jc w:val="center"/>
      </w:pPr>
      <w:r w:rsidRPr="00A06261">
        <w:t>Проверяемые требования к результатам освоения основной</w:t>
      </w:r>
    </w:p>
    <w:p w14:paraId="4989FC0E" w14:textId="77777777" w:rsidR="00A06261" w:rsidRPr="00A06261" w:rsidRDefault="00A06261" w:rsidP="00A06261">
      <w:pPr>
        <w:pStyle w:val="ConsPlusNormal"/>
        <w:jc w:val="center"/>
      </w:pPr>
      <w:r w:rsidRPr="00A06261">
        <w:t>образовательной программы (1 класс)</w:t>
      </w:r>
    </w:p>
    <w:p w14:paraId="4D977F60" w14:textId="77777777" w:rsidR="00A06261" w:rsidRPr="00A06261" w:rsidRDefault="00A06261" w:rsidP="00A062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A06261" w:rsidRPr="00DA17C3" w14:paraId="026CBF73" w14:textId="77777777" w:rsidTr="00273216">
        <w:tc>
          <w:tcPr>
            <w:tcW w:w="1701" w:type="dxa"/>
          </w:tcPr>
          <w:p w14:paraId="47FE5AFE" w14:textId="77777777" w:rsidR="00A06261" w:rsidRPr="00A06261" w:rsidRDefault="00A06261" w:rsidP="00273216">
            <w:pPr>
              <w:pStyle w:val="ConsPlusNormal"/>
              <w:jc w:val="center"/>
            </w:pPr>
            <w:r w:rsidRPr="00A06261">
              <w:t>Код проверяемого результата</w:t>
            </w:r>
          </w:p>
        </w:tc>
        <w:tc>
          <w:tcPr>
            <w:tcW w:w="7370" w:type="dxa"/>
          </w:tcPr>
          <w:p w14:paraId="03F5A94E" w14:textId="77777777" w:rsidR="00A06261" w:rsidRPr="00A06261" w:rsidRDefault="00A06261" w:rsidP="00273216">
            <w:pPr>
              <w:pStyle w:val="ConsPlusNormal"/>
              <w:jc w:val="center"/>
            </w:pPr>
            <w:r w:rsidRPr="00A06261">
              <w:t>Проверяемые предметные результаты освоения основной образовательной программы начального общего образования</w:t>
            </w:r>
          </w:p>
        </w:tc>
      </w:tr>
      <w:tr w:rsidR="00A06261" w:rsidRPr="00DA17C3" w14:paraId="065C9553" w14:textId="77777777" w:rsidTr="00273216">
        <w:tc>
          <w:tcPr>
            <w:tcW w:w="1701" w:type="dxa"/>
          </w:tcPr>
          <w:p w14:paraId="20F95567" w14:textId="77777777" w:rsidR="00A06261" w:rsidRPr="00A06261" w:rsidRDefault="00A06261" w:rsidP="00273216">
            <w:pPr>
              <w:pStyle w:val="ConsPlusNormal"/>
              <w:jc w:val="center"/>
            </w:pPr>
            <w:r w:rsidRPr="00A06261">
              <w:t>1.1</w:t>
            </w:r>
          </w:p>
        </w:tc>
        <w:tc>
          <w:tcPr>
            <w:tcW w:w="7370" w:type="dxa"/>
          </w:tcPr>
          <w:p w14:paraId="184E13DC" w14:textId="77777777" w:rsidR="00A06261" w:rsidRPr="00A06261" w:rsidRDefault="00A06261" w:rsidP="00273216">
            <w:pPr>
              <w:pStyle w:val="ConsPlusNormal"/>
              <w:jc w:val="both"/>
            </w:pPr>
            <w:r w:rsidRPr="00A06261">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A06261" w:rsidRPr="00DA17C3" w14:paraId="3B0DFF80" w14:textId="77777777" w:rsidTr="00273216">
        <w:tc>
          <w:tcPr>
            <w:tcW w:w="1701" w:type="dxa"/>
          </w:tcPr>
          <w:p w14:paraId="28D93FAF" w14:textId="77777777" w:rsidR="00A06261" w:rsidRPr="00A06261" w:rsidRDefault="00A06261" w:rsidP="00273216">
            <w:pPr>
              <w:pStyle w:val="ConsPlusNormal"/>
              <w:jc w:val="center"/>
            </w:pPr>
            <w:r w:rsidRPr="00A06261">
              <w:t>1.2</w:t>
            </w:r>
          </w:p>
        </w:tc>
        <w:tc>
          <w:tcPr>
            <w:tcW w:w="7370" w:type="dxa"/>
          </w:tcPr>
          <w:p w14:paraId="316CEEB2" w14:textId="77777777" w:rsidR="00A06261" w:rsidRPr="00A06261" w:rsidRDefault="00A06261" w:rsidP="00273216">
            <w:pPr>
              <w:pStyle w:val="ConsPlusNormal"/>
              <w:jc w:val="both"/>
            </w:pPr>
            <w:r w:rsidRPr="00A06261">
              <w:t>находить в художественных произведениях отражение нравственных ценностей, традиций, быта разных народов</w:t>
            </w:r>
          </w:p>
        </w:tc>
      </w:tr>
      <w:tr w:rsidR="00A06261" w:rsidRPr="00DA17C3" w14:paraId="18F77A3C" w14:textId="77777777" w:rsidTr="00273216">
        <w:tc>
          <w:tcPr>
            <w:tcW w:w="1701" w:type="dxa"/>
          </w:tcPr>
          <w:p w14:paraId="230FAD5D" w14:textId="77777777" w:rsidR="00A06261" w:rsidRPr="00A06261" w:rsidRDefault="00A06261" w:rsidP="00273216">
            <w:pPr>
              <w:pStyle w:val="ConsPlusNormal"/>
              <w:jc w:val="center"/>
            </w:pPr>
            <w:r w:rsidRPr="00A06261">
              <w:t>1.3</w:t>
            </w:r>
          </w:p>
        </w:tc>
        <w:tc>
          <w:tcPr>
            <w:tcW w:w="7370" w:type="dxa"/>
          </w:tcPr>
          <w:p w14:paraId="2B7A96C9" w14:textId="77777777" w:rsidR="00A06261" w:rsidRPr="00A06261" w:rsidRDefault="00A06261" w:rsidP="00273216">
            <w:pPr>
              <w:pStyle w:val="ConsPlusNormal"/>
              <w:jc w:val="both"/>
            </w:pPr>
            <w:r w:rsidRPr="00A06261">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A06261" w:rsidRPr="00DA17C3" w14:paraId="039C8707" w14:textId="77777777" w:rsidTr="00273216">
        <w:tc>
          <w:tcPr>
            <w:tcW w:w="1701" w:type="dxa"/>
          </w:tcPr>
          <w:p w14:paraId="691901C6" w14:textId="77777777" w:rsidR="00A06261" w:rsidRPr="00A06261" w:rsidRDefault="00A06261" w:rsidP="00273216">
            <w:pPr>
              <w:pStyle w:val="ConsPlusNormal"/>
              <w:jc w:val="center"/>
            </w:pPr>
            <w:r w:rsidRPr="00A06261">
              <w:lastRenderedPageBreak/>
              <w:t>1.4</w:t>
            </w:r>
          </w:p>
        </w:tc>
        <w:tc>
          <w:tcPr>
            <w:tcW w:w="7370" w:type="dxa"/>
          </w:tcPr>
          <w:p w14:paraId="7F65E8AF" w14:textId="77777777" w:rsidR="00A06261" w:rsidRPr="00A06261" w:rsidRDefault="00A06261" w:rsidP="00273216">
            <w:pPr>
              <w:pStyle w:val="ConsPlusNormal"/>
              <w:jc w:val="both"/>
            </w:pPr>
            <w:r w:rsidRPr="00A06261">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A06261" w:rsidRPr="00DA17C3" w14:paraId="4DC89492" w14:textId="77777777" w:rsidTr="00273216">
        <w:tc>
          <w:tcPr>
            <w:tcW w:w="1701" w:type="dxa"/>
          </w:tcPr>
          <w:p w14:paraId="26F4B7FD" w14:textId="77777777" w:rsidR="00A06261" w:rsidRPr="00A06261" w:rsidRDefault="00A06261" w:rsidP="00273216">
            <w:pPr>
              <w:pStyle w:val="ConsPlusNormal"/>
              <w:jc w:val="center"/>
            </w:pPr>
            <w:r w:rsidRPr="00A06261">
              <w:t>1.5</w:t>
            </w:r>
          </w:p>
        </w:tc>
        <w:tc>
          <w:tcPr>
            <w:tcW w:w="7370" w:type="dxa"/>
          </w:tcPr>
          <w:p w14:paraId="15433157" w14:textId="77777777" w:rsidR="00A06261" w:rsidRPr="00A06261" w:rsidRDefault="00A06261" w:rsidP="00273216">
            <w:pPr>
              <w:pStyle w:val="ConsPlusNormal"/>
              <w:jc w:val="both"/>
            </w:pPr>
            <w:r w:rsidRPr="00A06261">
              <w:t>различать прозаическую (</w:t>
            </w:r>
            <w:proofErr w:type="spellStart"/>
            <w:r w:rsidRPr="00A06261">
              <w:t>нестихотворную</w:t>
            </w:r>
            <w:proofErr w:type="spellEnd"/>
            <w:r w:rsidRPr="00A06261">
              <w:t>) и стихотворную речь</w:t>
            </w:r>
          </w:p>
        </w:tc>
      </w:tr>
      <w:tr w:rsidR="00A06261" w:rsidRPr="00DA17C3" w14:paraId="20033266" w14:textId="77777777" w:rsidTr="00273216">
        <w:tc>
          <w:tcPr>
            <w:tcW w:w="1701" w:type="dxa"/>
          </w:tcPr>
          <w:p w14:paraId="22F88732" w14:textId="77777777" w:rsidR="00A06261" w:rsidRPr="00A06261" w:rsidRDefault="00A06261" w:rsidP="00273216">
            <w:pPr>
              <w:pStyle w:val="ConsPlusNormal"/>
              <w:jc w:val="center"/>
            </w:pPr>
            <w:r w:rsidRPr="00A06261">
              <w:t>1.6</w:t>
            </w:r>
          </w:p>
        </w:tc>
        <w:tc>
          <w:tcPr>
            <w:tcW w:w="7370" w:type="dxa"/>
          </w:tcPr>
          <w:p w14:paraId="3367610E" w14:textId="77777777" w:rsidR="00A06261" w:rsidRPr="00A06261" w:rsidRDefault="00A06261" w:rsidP="00273216">
            <w:pPr>
              <w:pStyle w:val="ConsPlusNormal"/>
              <w:jc w:val="both"/>
            </w:pPr>
            <w:r w:rsidRPr="00A06261">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A06261" w:rsidRPr="00DA17C3" w14:paraId="7CDBA9EB" w14:textId="77777777" w:rsidTr="00273216">
        <w:tc>
          <w:tcPr>
            <w:tcW w:w="1701" w:type="dxa"/>
          </w:tcPr>
          <w:p w14:paraId="35B14481" w14:textId="77777777" w:rsidR="00A06261" w:rsidRPr="00A06261" w:rsidRDefault="00A06261" w:rsidP="00273216">
            <w:pPr>
              <w:pStyle w:val="ConsPlusNormal"/>
              <w:jc w:val="center"/>
            </w:pPr>
            <w:r w:rsidRPr="00A06261">
              <w:t>1.7</w:t>
            </w:r>
          </w:p>
        </w:tc>
        <w:tc>
          <w:tcPr>
            <w:tcW w:w="7370" w:type="dxa"/>
          </w:tcPr>
          <w:p w14:paraId="6C9DCD58" w14:textId="77777777" w:rsidR="00A06261" w:rsidRPr="00A06261" w:rsidRDefault="00A06261" w:rsidP="00273216">
            <w:pPr>
              <w:pStyle w:val="ConsPlusNormal"/>
              <w:jc w:val="both"/>
            </w:pPr>
            <w:r w:rsidRPr="00A06261">
              <w:t>понимать содержание прослушанного (прочитанного) произведения: отвечать на вопросы по фактическому содержанию произведения</w:t>
            </w:r>
          </w:p>
        </w:tc>
      </w:tr>
      <w:tr w:rsidR="00A06261" w:rsidRPr="00DA17C3" w14:paraId="712A553F" w14:textId="77777777" w:rsidTr="00273216">
        <w:tc>
          <w:tcPr>
            <w:tcW w:w="1701" w:type="dxa"/>
          </w:tcPr>
          <w:p w14:paraId="12128D71" w14:textId="77777777" w:rsidR="00A06261" w:rsidRPr="00A06261" w:rsidRDefault="00A06261" w:rsidP="00273216">
            <w:pPr>
              <w:pStyle w:val="ConsPlusNormal"/>
              <w:jc w:val="center"/>
            </w:pPr>
            <w:r w:rsidRPr="00A06261">
              <w:t>1.8</w:t>
            </w:r>
          </w:p>
        </w:tc>
        <w:tc>
          <w:tcPr>
            <w:tcW w:w="7370" w:type="dxa"/>
          </w:tcPr>
          <w:p w14:paraId="6CC8DF45" w14:textId="77777777" w:rsidR="00A06261" w:rsidRPr="00A06261" w:rsidRDefault="00A06261" w:rsidP="00273216">
            <w:pPr>
              <w:pStyle w:val="ConsPlusNormal"/>
              <w:jc w:val="both"/>
            </w:pPr>
            <w:r w:rsidRPr="00A06261">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A06261" w:rsidRPr="00DA17C3" w14:paraId="686FC93B" w14:textId="77777777" w:rsidTr="00273216">
        <w:tc>
          <w:tcPr>
            <w:tcW w:w="1701" w:type="dxa"/>
          </w:tcPr>
          <w:p w14:paraId="00154368" w14:textId="77777777" w:rsidR="00A06261" w:rsidRPr="00A06261" w:rsidRDefault="00A06261" w:rsidP="00273216">
            <w:pPr>
              <w:pStyle w:val="ConsPlusNormal"/>
              <w:jc w:val="center"/>
            </w:pPr>
            <w:r w:rsidRPr="00A06261">
              <w:t>1.9</w:t>
            </w:r>
          </w:p>
        </w:tc>
        <w:tc>
          <w:tcPr>
            <w:tcW w:w="7370" w:type="dxa"/>
          </w:tcPr>
          <w:p w14:paraId="4AC7A773" w14:textId="77777777" w:rsidR="00A06261" w:rsidRPr="00A06261" w:rsidRDefault="00A06261" w:rsidP="00273216">
            <w:pPr>
              <w:pStyle w:val="ConsPlusNormal"/>
              <w:jc w:val="both"/>
            </w:pPr>
            <w:r w:rsidRPr="00A06261">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A06261" w:rsidRPr="00DA17C3" w14:paraId="3A68BE1B" w14:textId="77777777" w:rsidTr="00273216">
        <w:tc>
          <w:tcPr>
            <w:tcW w:w="1701" w:type="dxa"/>
          </w:tcPr>
          <w:p w14:paraId="2387DDD6" w14:textId="77777777" w:rsidR="00A06261" w:rsidRPr="00A06261" w:rsidRDefault="00A06261" w:rsidP="00273216">
            <w:pPr>
              <w:pStyle w:val="ConsPlusNormal"/>
              <w:jc w:val="center"/>
            </w:pPr>
            <w:r w:rsidRPr="00A06261">
              <w:t>1.10</w:t>
            </w:r>
          </w:p>
        </w:tc>
        <w:tc>
          <w:tcPr>
            <w:tcW w:w="7370" w:type="dxa"/>
          </w:tcPr>
          <w:p w14:paraId="2E5628D2" w14:textId="77777777" w:rsidR="00A06261" w:rsidRPr="00A06261" w:rsidRDefault="00A06261" w:rsidP="00273216">
            <w:pPr>
              <w:pStyle w:val="ConsPlusNormal"/>
              <w:jc w:val="both"/>
            </w:pPr>
            <w:r w:rsidRPr="00A06261">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A06261" w:rsidRPr="00DA17C3" w14:paraId="68591A68" w14:textId="77777777" w:rsidTr="00273216">
        <w:tc>
          <w:tcPr>
            <w:tcW w:w="1701" w:type="dxa"/>
          </w:tcPr>
          <w:p w14:paraId="5F51E607" w14:textId="77777777" w:rsidR="00A06261" w:rsidRPr="00A06261" w:rsidRDefault="00A06261" w:rsidP="00273216">
            <w:pPr>
              <w:pStyle w:val="ConsPlusNormal"/>
              <w:jc w:val="center"/>
            </w:pPr>
            <w:r w:rsidRPr="00A06261">
              <w:t>1.11</w:t>
            </w:r>
          </w:p>
        </w:tc>
        <w:tc>
          <w:tcPr>
            <w:tcW w:w="7370" w:type="dxa"/>
          </w:tcPr>
          <w:p w14:paraId="63F27AAD" w14:textId="77777777" w:rsidR="00A06261" w:rsidRPr="00A06261" w:rsidRDefault="00A06261" w:rsidP="00273216">
            <w:pPr>
              <w:pStyle w:val="ConsPlusNormal"/>
              <w:jc w:val="both"/>
            </w:pPr>
            <w:r w:rsidRPr="00A06261">
              <w:t>читать по ролям с соблюдением норм произношения, расстановки ударения</w:t>
            </w:r>
          </w:p>
        </w:tc>
      </w:tr>
      <w:tr w:rsidR="00A06261" w:rsidRPr="00DA17C3" w14:paraId="601F6BB3" w14:textId="77777777" w:rsidTr="00273216">
        <w:tc>
          <w:tcPr>
            <w:tcW w:w="1701" w:type="dxa"/>
          </w:tcPr>
          <w:p w14:paraId="3D5706A3" w14:textId="77777777" w:rsidR="00A06261" w:rsidRPr="00A06261" w:rsidRDefault="00A06261" w:rsidP="00273216">
            <w:pPr>
              <w:pStyle w:val="ConsPlusNormal"/>
              <w:jc w:val="center"/>
            </w:pPr>
            <w:r w:rsidRPr="00A06261">
              <w:t>1.12</w:t>
            </w:r>
          </w:p>
        </w:tc>
        <w:tc>
          <w:tcPr>
            <w:tcW w:w="7370" w:type="dxa"/>
          </w:tcPr>
          <w:p w14:paraId="4EA6628C" w14:textId="77777777" w:rsidR="00A06261" w:rsidRPr="00A06261" w:rsidRDefault="00A06261" w:rsidP="00273216">
            <w:pPr>
              <w:pStyle w:val="ConsPlusNormal"/>
              <w:jc w:val="both"/>
            </w:pPr>
            <w:r w:rsidRPr="00A06261">
              <w:t>составлять высказывания по содержанию произведения (не менее 3 предложений) по заданному алгоритму</w:t>
            </w:r>
          </w:p>
        </w:tc>
      </w:tr>
      <w:tr w:rsidR="00A06261" w:rsidRPr="00DA17C3" w14:paraId="62E2B4FC" w14:textId="77777777" w:rsidTr="00273216">
        <w:tc>
          <w:tcPr>
            <w:tcW w:w="1701" w:type="dxa"/>
          </w:tcPr>
          <w:p w14:paraId="30739FE0" w14:textId="77777777" w:rsidR="00A06261" w:rsidRPr="00A06261" w:rsidRDefault="00A06261" w:rsidP="00273216">
            <w:pPr>
              <w:pStyle w:val="ConsPlusNormal"/>
              <w:jc w:val="center"/>
            </w:pPr>
            <w:r w:rsidRPr="00A06261">
              <w:t>1.13</w:t>
            </w:r>
          </w:p>
        </w:tc>
        <w:tc>
          <w:tcPr>
            <w:tcW w:w="7370" w:type="dxa"/>
          </w:tcPr>
          <w:p w14:paraId="5EC912CA" w14:textId="77777777" w:rsidR="00A06261" w:rsidRPr="00A06261" w:rsidRDefault="00A06261" w:rsidP="00273216">
            <w:pPr>
              <w:pStyle w:val="ConsPlusNormal"/>
              <w:jc w:val="both"/>
            </w:pPr>
            <w:r w:rsidRPr="00A06261">
              <w:t>сочинять небольшие тексты по предложенному началу (не менее 3 предложений)</w:t>
            </w:r>
          </w:p>
        </w:tc>
      </w:tr>
      <w:tr w:rsidR="00A06261" w:rsidRPr="00DA17C3" w14:paraId="39BA7A2A" w14:textId="77777777" w:rsidTr="00273216">
        <w:tc>
          <w:tcPr>
            <w:tcW w:w="1701" w:type="dxa"/>
          </w:tcPr>
          <w:p w14:paraId="2E460D13" w14:textId="77777777" w:rsidR="00A06261" w:rsidRPr="00A06261" w:rsidRDefault="00A06261" w:rsidP="00273216">
            <w:pPr>
              <w:pStyle w:val="ConsPlusNormal"/>
              <w:jc w:val="center"/>
            </w:pPr>
            <w:r w:rsidRPr="00A06261">
              <w:t>1.14</w:t>
            </w:r>
          </w:p>
        </w:tc>
        <w:tc>
          <w:tcPr>
            <w:tcW w:w="7370" w:type="dxa"/>
          </w:tcPr>
          <w:p w14:paraId="50707076" w14:textId="77777777" w:rsidR="00A06261" w:rsidRPr="00A06261" w:rsidRDefault="00A06261" w:rsidP="00273216">
            <w:pPr>
              <w:pStyle w:val="ConsPlusNormal"/>
              <w:jc w:val="both"/>
            </w:pPr>
            <w:r w:rsidRPr="00A06261">
              <w:t>ориентироваться в книге (учебнике) по обложке, оглавлению, иллюстрациям;</w:t>
            </w:r>
          </w:p>
          <w:p w14:paraId="0497418D" w14:textId="77777777" w:rsidR="00A06261" w:rsidRPr="00A06261" w:rsidRDefault="00A06261" w:rsidP="00273216">
            <w:pPr>
              <w:pStyle w:val="ConsPlusNormal"/>
              <w:jc w:val="both"/>
            </w:pPr>
            <w:r w:rsidRPr="00A06261">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A06261" w:rsidRPr="00DA17C3" w14:paraId="2EDDB303" w14:textId="77777777" w:rsidTr="00273216">
        <w:tc>
          <w:tcPr>
            <w:tcW w:w="1701" w:type="dxa"/>
          </w:tcPr>
          <w:p w14:paraId="41ED8316" w14:textId="77777777" w:rsidR="00A06261" w:rsidRPr="00A06261" w:rsidRDefault="00A06261" w:rsidP="00273216">
            <w:pPr>
              <w:pStyle w:val="ConsPlusNormal"/>
              <w:jc w:val="center"/>
            </w:pPr>
            <w:r w:rsidRPr="00A06261">
              <w:t>1.15</w:t>
            </w:r>
          </w:p>
        </w:tc>
        <w:tc>
          <w:tcPr>
            <w:tcW w:w="7370" w:type="dxa"/>
          </w:tcPr>
          <w:p w14:paraId="4FCAB710" w14:textId="77777777" w:rsidR="00A06261" w:rsidRPr="00A06261" w:rsidRDefault="00A06261" w:rsidP="00273216">
            <w:pPr>
              <w:pStyle w:val="ConsPlusNormal"/>
              <w:jc w:val="both"/>
            </w:pPr>
            <w:r w:rsidRPr="00A06261">
              <w:t>обращаться к справочной литературе для получения дополнительной информации в соответствии с учебной задачей</w:t>
            </w:r>
          </w:p>
        </w:tc>
      </w:tr>
    </w:tbl>
    <w:p w14:paraId="0A293789" w14:textId="77777777" w:rsidR="00A06261" w:rsidRPr="00A06261" w:rsidRDefault="00A06261" w:rsidP="00A06261">
      <w:pPr>
        <w:pStyle w:val="ConsPlusNormal"/>
        <w:ind w:firstLine="540"/>
        <w:jc w:val="both"/>
      </w:pPr>
    </w:p>
    <w:p w14:paraId="5591642E" w14:textId="77777777" w:rsidR="00A06261" w:rsidRPr="00A06261" w:rsidRDefault="00A06261" w:rsidP="00A06261">
      <w:pPr>
        <w:pStyle w:val="ConsPlusNormal"/>
        <w:ind w:firstLine="540"/>
        <w:jc w:val="both"/>
      </w:pPr>
    </w:p>
    <w:p w14:paraId="45BD1266" w14:textId="77777777" w:rsidR="00A06261" w:rsidRPr="00A06261" w:rsidRDefault="00A06261" w:rsidP="00A06261">
      <w:pPr>
        <w:pStyle w:val="ConsPlusNormal"/>
        <w:jc w:val="center"/>
      </w:pPr>
      <w:r w:rsidRPr="00A06261">
        <w:t>Проверяемые элементы содержания (1 класс)</w:t>
      </w:r>
    </w:p>
    <w:p w14:paraId="0177BD28" w14:textId="77777777" w:rsidR="00A06261" w:rsidRPr="00A06261" w:rsidRDefault="00A06261" w:rsidP="00A062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A06261" w:rsidRPr="00A06261" w14:paraId="65058B89" w14:textId="77777777" w:rsidTr="00273216">
        <w:tc>
          <w:tcPr>
            <w:tcW w:w="1077" w:type="dxa"/>
          </w:tcPr>
          <w:p w14:paraId="69A062CC" w14:textId="77777777" w:rsidR="00A06261" w:rsidRPr="00A06261" w:rsidRDefault="00A06261" w:rsidP="00273216">
            <w:pPr>
              <w:pStyle w:val="ConsPlusNormal"/>
              <w:jc w:val="center"/>
            </w:pPr>
            <w:r w:rsidRPr="00A06261">
              <w:t>Код</w:t>
            </w:r>
          </w:p>
        </w:tc>
        <w:tc>
          <w:tcPr>
            <w:tcW w:w="7994" w:type="dxa"/>
          </w:tcPr>
          <w:p w14:paraId="48FB1FF3" w14:textId="77777777" w:rsidR="00A06261" w:rsidRPr="00A06261" w:rsidRDefault="00A06261" w:rsidP="00273216">
            <w:pPr>
              <w:pStyle w:val="ConsPlusNormal"/>
              <w:jc w:val="center"/>
            </w:pPr>
            <w:r w:rsidRPr="00A06261">
              <w:t>Проверяемый элемент содержания</w:t>
            </w:r>
          </w:p>
        </w:tc>
      </w:tr>
      <w:tr w:rsidR="00A06261" w:rsidRPr="00DA17C3" w14:paraId="2928CB27" w14:textId="77777777" w:rsidTr="00273216">
        <w:tc>
          <w:tcPr>
            <w:tcW w:w="1077" w:type="dxa"/>
          </w:tcPr>
          <w:p w14:paraId="20C6F3F1" w14:textId="77777777" w:rsidR="00A06261" w:rsidRPr="00A06261" w:rsidRDefault="00A06261" w:rsidP="00273216">
            <w:pPr>
              <w:pStyle w:val="ConsPlusNormal"/>
              <w:jc w:val="center"/>
            </w:pPr>
            <w:r w:rsidRPr="00A06261">
              <w:lastRenderedPageBreak/>
              <w:t>1</w:t>
            </w:r>
          </w:p>
        </w:tc>
        <w:tc>
          <w:tcPr>
            <w:tcW w:w="7994" w:type="dxa"/>
          </w:tcPr>
          <w:p w14:paraId="0B8930FB" w14:textId="77777777" w:rsidR="00A06261" w:rsidRPr="00A06261" w:rsidRDefault="00A06261" w:rsidP="00273216">
            <w:pPr>
              <w:pStyle w:val="ConsPlusNormal"/>
              <w:jc w:val="both"/>
            </w:pPr>
            <w:r w:rsidRPr="00A06261">
              <w:t>Сказка фольклорная (народная) о животных и литературная (авторская) (не менее четырех произведений)</w:t>
            </w:r>
          </w:p>
        </w:tc>
      </w:tr>
      <w:tr w:rsidR="00A06261" w:rsidRPr="00DA17C3" w14:paraId="7F83E349" w14:textId="77777777" w:rsidTr="00273216">
        <w:tc>
          <w:tcPr>
            <w:tcW w:w="1077" w:type="dxa"/>
          </w:tcPr>
          <w:p w14:paraId="1D0652F7" w14:textId="77777777" w:rsidR="00A06261" w:rsidRPr="00A06261" w:rsidRDefault="00A06261" w:rsidP="00273216">
            <w:pPr>
              <w:pStyle w:val="ConsPlusNormal"/>
              <w:jc w:val="center"/>
            </w:pPr>
            <w:r w:rsidRPr="00A06261">
              <w:t>1.1</w:t>
            </w:r>
          </w:p>
        </w:tc>
        <w:tc>
          <w:tcPr>
            <w:tcW w:w="7994" w:type="dxa"/>
          </w:tcPr>
          <w:p w14:paraId="16A97F43" w14:textId="77777777" w:rsidR="00A06261" w:rsidRPr="00A06261" w:rsidRDefault="00A06261" w:rsidP="00273216">
            <w:pPr>
              <w:pStyle w:val="ConsPlusNormal"/>
              <w:jc w:val="both"/>
            </w:pPr>
            <w:r w:rsidRPr="00A06261">
              <w:t>Народные сказки о животных, например, "Лисица и тетерев", "Лиса и рак" и другие</w:t>
            </w:r>
          </w:p>
        </w:tc>
      </w:tr>
      <w:tr w:rsidR="00A06261" w:rsidRPr="00DA17C3" w14:paraId="60801E3F" w14:textId="77777777" w:rsidTr="00273216">
        <w:tc>
          <w:tcPr>
            <w:tcW w:w="1077" w:type="dxa"/>
          </w:tcPr>
          <w:p w14:paraId="01B35F56" w14:textId="77777777" w:rsidR="00A06261" w:rsidRPr="00A06261" w:rsidRDefault="00A06261" w:rsidP="00273216">
            <w:pPr>
              <w:pStyle w:val="ConsPlusNormal"/>
              <w:jc w:val="center"/>
            </w:pPr>
            <w:r w:rsidRPr="00A06261">
              <w:t>1.2</w:t>
            </w:r>
          </w:p>
        </w:tc>
        <w:tc>
          <w:tcPr>
            <w:tcW w:w="7994" w:type="dxa"/>
          </w:tcPr>
          <w:p w14:paraId="595D0470" w14:textId="77777777" w:rsidR="00A06261" w:rsidRPr="00A06261" w:rsidRDefault="00A06261" w:rsidP="00273216">
            <w:pPr>
              <w:pStyle w:val="ConsPlusNormal"/>
              <w:jc w:val="both"/>
            </w:pPr>
            <w:r w:rsidRPr="00A06261">
              <w:t>Литературные (авторские) сказки, например, К.Д. Ушинского "Петух и собака", сказки В.Г. Сутеева "Кораблик", "Под грибом" и другие (по выбору)</w:t>
            </w:r>
          </w:p>
        </w:tc>
      </w:tr>
      <w:tr w:rsidR="00A06261" w:rsidRPr="00DA17C3" w14:paraId="4D91D951" w14:textId="77777777" w:rsidTr="00273216">
        <w:tc>
          <w:tcPr>
            <w:tcW w:w="1077" w:type="dxa"/>
          </w:tcPr>
          <w:p w14:paraId="2E153466" w14:textId="77777777" w:rsidR="00A06261" w:rsidRPr="00A06261" w:rsidRDefault="00A06261" w:rsidP="00273216">
            <w:pPr>
              <w:pStyle w:val="ConsPlusNormal"/>
              <w:jc w:val="center"/>
            </w:pPr>
            <w:r w:rsidRPr="00A06261">
              <w:t>2</w:t>
            </w:r>
          </w:p>
        </w:tc>
        <w:tc>
          <w:tcPr>
            <w:tcW w:w="7994" w:type="dxa"/>
          </w:tcPr>
          <w:p w14:paraId="7E87FAE7" w14:textId="77777777" w:rsidR="00A06261" w:rsidRPr="00A06261" w:rsidRDefault="00A06261" w:rsidP="00273216">
            <w:pPr>
              <w:pStyle w:val="ConsPlusNormal"/>
              <w:jc w:val="both"/>
            </w:pPr>
            <w:r w:rsidRPr="00A06261">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14:paraId="41B1658E" w14:textId="77777777" w:rsidR="00A06261" w:rsidRPr="00A06261" w:rsidRDefault="00A06261" w:rsidP="00273216">
            <w:pPr>
              <w:pStyle w:val="ConsPlusNormal"/>
              <w:jc w:val="both"/>
            </w:pPr>
            <w:r w:rsidRPr="00A06261">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A06261" w:rsidRPr="00DA17C3" w14:paraId="01AF5276" w14:textId="77777777" w:rsidTr="00273216">
        <w:tc>
          <w:tcPr>
            <w:tcW w:w="1077" w:type="dxa"/>
          </w:tcPr>
          <w:p w14:paraId="6F4AE55E" w14:textId="77777777" w:rsidR="00A06261" w:rsidRPr="00A06261" w:rsidRDefault="00A06261" w:rsidP="00273216">
            <w:pPr>
              <w:pStyle w:val="ConsPlusNormal"/>
              <w:jc w:val="center"/>
            </w:pPr>
            <w:r w:rsidRPr="00A06261">
              <w:t>3</w:t>
            </w:r>
          </w:p>
        </w:tc>
        <w:tc>
          <w:tcPr>
            <w:tcW w:w="7994" w:type="dxa"/>
          </w:tcPr>
          <w:p w14:paraId="274E4B66" w14:textId="77777777" w:rsidR="00A06261" w:rsidRPr="00A06261" w:rsidRDefault="00A06261" w:rsidP="00273216">
            <w:pPr>
              <w:pStyle w:val="ConsPlusNormal"/>
              <w:jc w:val="both"/>
            </w:pPr>
            <w:r w:rsidRPr="00A06261">
              <w:t>Произведения о родной природе (на примере трех-четырех доступных произведений А.К. Толстого, А.Н. Плещеева, Е.Ф. Трутневой, С.Я. Маршака и другие)</w:t>
            </w:r>
          </w:p>
        </w:tc>
      </w:tr>
      <w:tr w:rsidR="00A06261" w:rsidRPr="00DA17C3" w14:paraId="276B9A4F" w14:textId="77777777" w:rsidTr="00273216">
        <w:tc>
          <w:tcPr>
            <w:tcW w:w="1077" w:type="dxa"/>
          </w:tcPr>
          <w:p w14:paraId="3DFB3A81" w14:textId="77777777" w:rsidR="00A06261" w:rsidRPr="00A06261" w:rsidRDefault="00A06261" w:rsidP="00273216">
            <w:pPr>
              <w:pStyle w:val="ConsPlusNormal"/>
              <w:jc w:val="center"/>
            </w:pPr>
            <w:r w:rsidRPr="00A06261">
              <w:t>4</w:t>
            </w:r>
          </w:p>
        </w:tc>
        <w:tc>
          <w:tcPr>
            <w:tcW w:w="7994" w:type="dxa"/>
          </w:tcPr>
          <w:p w14:paraId="6A004533" w14:textId="77777777" w:rsidR="00A06261" w:rsidRPr="00A06261" w:rsidRDefault="00A06261" w:rsidP="00273216">
            <w:pPr>
              <w:pStyle w:val="ConsPlusNormal"/>
              <w:jc w:val="both"/>
            </w:pPr>
            <w:r w:rsidRPr="00A06261">
              <w:t>Малые фольклорные жанры: потешка, загадка, пословица (не менее шести произведений)</w:t>
            </w:r>
          </w:p>
        </w:tc>
      </w:tr>
      <w:tr w:rsidR="00A06261" w:rsidRPr="00DA17C3" w14:paraId="484E0050" w14:textId="77777777" w:rsidTr="00273216">
        <w:tc>
          <w:tcPr>
            <w:tcW w:w="1077" w:type="dxa"/>
          </w:tcPr>
          <w:p w14:paraId="660B87F0" w14:textId="77777777" w:rsidR="00A06261" w:rsidRPr="00A06261" w:rsidRDefault="00A06261" w:rsidP="00273216">
            <w:pPr>
              <w:pStyle w:val="ConsPlusNormal"/>
              <w:jc w:val="center"/>
            </w:pPr>
            <w:r w:rsidRPr="00A06261">
              <w:t>5</w:t>
            </w:r>
          </w:p>
        </w:tc>
        <w:tc>
          <w:tcPr>
            <w:tcW w:w="7994" w:type="dxa"/>
          </w:tcPr>
          <w:p w14:paraId="636AE7B7" w14:textId="77777777" w:rsidR="00A06261" w:rsidRPr="00A06261" w:rsidRDefault="00A06261" w:rsidP="00273216">
            <w:pPr>
              <w:pStyle w:val="ConsPlusNormal"/>
              <w:jc w:val="both"/>
            </w:pPr>
            <w:r w:rsidRPr="00A06261">
              <w:t>Произведения о братьях наших меньших В.В. Бианки, Е.И. Чарушина, М.М. Пришвина, Н.И. Сладкова и другие (три-четыре автора по выбору).</w:t>
            </w:r>
          </w:p>
          <w:p w14:paraId="1748360B" w14:textId="77777777" w:rsidR="00A06261" w:rsidRPr="00A06261" w:rsidRDefault="00A06261" w:rsidP="00273216">
            <w:pPr>
              <w:pStyle w:val="ConsPlusNormal"/>
              <w:jc w:val="both"/>
            </w:pPr>
            <w:r w:rsidRPr="00A06261">
              <w:t>В.В. Бианки "Лис и Мышонок", Е.И. Чарушин "Про Томку", М.М. Пришвин "Еж", Н.И. Сладков "Лисица и Еж" и другие</w:t>
            </w:r>
          </w:p>
        </w:tc>
      </w:tr>
      <w:tr w:rsidR="00A06261" w:rsidRPr="00DA17C3" w14:paraId="52F190F7" w14:textId="77777777" w:rsidTr="00273216">
        <w:tc>
          <w:tcPr>
            <w:tcW w:w="1077" w:type="dxa"/>
          </w:tcPr>
          <w:p w14:paraId="736EDF5E" w14:textId="77777777" w:rsidR="00A06261" w:rsidRPr="00A06261" w:rsidRDefault="00A06261" w:rsidP="00273216">
            <w:pPr>
              <w:pStyle w:val="ConsPlusNormal"/>
              <w:jc w:val="center"/>
            </w:pPr>
            <w:r w:rsidRPr="00A06261">
              <w:t>6</w:t>
            </w:r>
          </w:p>
        </w:tc>
        <w:tc>
          <w:tcPr>
            <w:tcW w:w="7994" w:type="dxa"/>
          </w:tcPr>
          <w:p w14:paraId="7F7BFEF9" w14:textId="77777777" w:rsidR="00A06261" w:rsidRPr="00A06261" w:rsidRDefault="00A06261" w:rsidP="00273216">
            <w:pPr>
              <w:pStyle w:val="ConsPlusNormal"/>
              <w:jc w:val="both"/>
            </w:pPr>
            <w:r w:rsidRPr="00A06261">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A06261" w:rsidRPr="00DA17C3" w14:paraId="185AADD5" w14:textId="77777777" w:rsidTr="00273216">
        <w:tc>
          <w:tcPr>
            <w:tcW w:w="1077" w:type="dxa"/>
          </w:tcPr>
          <w:p w14:paraId="18532CF9" w14:textId="77777777" w:rsidR="00A06261" w:rsidRPr="00A06261" w:rsidRDefault="00A06261" w:rsidP="00273216">
            <w:pPr>
              <w:pStyle w:val="ConsPlusNormal"/>
              <w:jc w:val="center"/>
            </w:pPr>
            <w:r w:rsidRPr="00A06261">
              <w:t>7</w:t>
            </w:r>
          </w:p>
        </w:tc>
        <w:tc>
          <w:tcPr>
            <w:tcW w:w="7994" w:type="dxa"/>
          </w:tcPr>
          <w:p w14:paraId="49F10CBF" w14:textId="77777777" w:rsidR="00A06261" w:rsidRPr="00A06261" w:rsidRDefault="00A06261" w:rsidP="00273216">
            <w:pPr>
              <w:pStyle w:val="ConsPlusNormal"/>
              <w:jc w:val="both"/>
            </w:pPr>
            <w:r w:rsidRPr="00A06261">
              <w:t>Фольклорные и авторские произведения о чудесах и фантазии (не менее трех произведений по выбору).</w:t>
            </w:r>
          </w:p>
          <w:p w14:paraId="3F82CF62" w14:textId="77777777" w:rsidR="00A06261" w:rsidRPr="00A06261" w:rsidRDefault="00A06261" w:rsidP="00273216">
            <w:pPr>
              <w:pStyle w:val="ConsPlusNormal"/>
              <w:jc w:val="both"/>
            </w:pPr>
            <w:r w:rsidRPr="00A06261">
              <w:t xml:space="preserve">Р.С. Сеф "Чудо", В.В. Лунин "Я видел чудо", Б.В. Заходер "Моя </w:t>
            </w:r>
            <w:proofErr w:type="spellStart"/>
            <w:r w:rsidRPr="00A06261">
              <w:t>Вообразилия</w:t>
            </w:r>
            <w:proofErr w:type="spellEnd"/>
            <w:r w:rsidRPr="00A06261">
              <w:t>", Ю.П. Мориц "Сто фантазий" и другие (по выбору)</w:t>
            </w:r>
          </w:p>
        </w:tc>
      </w:tr>
      <w:tr w:rsidR="00A06261" w:rsidRPr="00DA17C3" w14:paraId="36FE55D3" w14:textId="77777777" w:rsidTr="00273216">
        <w:tc>
          <w:tcPr>
            <w:tcW w:w="1077" w:type="dxa"/>
          </w:tcPr>
          <w:p w14:paraId="69CB85F0" w14:textId="77777777" w:rsidR="00A06261" w:rsidRPr="00A06261" w:rsidRDefault="00A06261" w:rsidP="00273216">
            <w:pPr>
              <w:pStyle w:val="ConsPlusNormal"/>
              <w:jc w:val="center"/>
            </w:pPr>
            <w:r w:rsidRPr="00A06261">
              <w:t>8</w:t>
            </w:r>
          </w:p>
        </w:tc>
        <w:tc>
          <w:tcPr>
            <w:tcW w:w="7994" w:type="dxa"/>
          </w:tcPr>
          <w:p w14:paraId="3FDE45EB" w14:textId="77777777" w:rsidR="00A06261" w:rsidRPr="00A06261" w:rsidRDefault="00A06261" w:rsidP="00273216">
            <w:pPr>
              <w:pStyle w:val="ConsPlusNormal"/>
              <w:jc w:val="both"/>
            </w:pPr>
            <w:r w:rsidRPr="00A06261">
              <w:t>Сведения по теории и истории литературы</w:t>
            </w:r>
          </w:p>
          <w:p w14:paraId="4D2D1A44" w14:textId="77777777" w:rsidR="00A06261" w:rsidRPr="00A06261" w:rsidRDefault="00A06261" w:rsidP="00273216">
            <w:pPr>
              <w:pStyle w:val="ConsPlusNormal"/>
              <w:jc w:val="both"/>
            </w:pPr>
            <w:r w:rsidRPr="00A06261">
              <w:t>Автор, писатель. Произведение.</w:t>
            </w:r>
          </w:p>
          <w:p w14:paraId="565590FF" w14:textId="77777777" w:rsidR="00A06261" w:rsidRPr="00A06261" w:rsidRDefault="00A06261" w:rsidP="00273216">
            <w:pPr>
              <w:pStyle w:val="ConsPlusNormal"/>
              <w:jc w:val="both"/>
            </w:pPr>
            <w:r w:rsidRPr="00A06261">
              <w:t>Жанры (стихотворение, рассказ); жанры фольклора малые (потешка, пословица, загадка). Фольклорная и литературная сказки.</w:t>
            </w:r>
          </w:p>
          <w:p w14:paraId="2BA86EDD" w14:textId="77777777" w:rsidR="00A06261" w:rsidRPr="00A06261" w:rsidRDefault="00A06261" w:rsidP="00273216">
            <w:pPr>
              <w:pStyle w:val="ConsPlusNormal"/>
              <w:jc w:val="both"/>
            </w:pPr>
            <w:r w:rsidRPr="00A06261">
              <w:t>Идея. Тема. Заголовок.</w:t>
            </w:r>
          </w:p>
          <w:p w14:paraId="77B1E129" w14:textId="77777777" w:rsidR="00A06261" w:rsidRPr="00A06261" w:rsidRDefault="00A06261" w:rsidP="00273216">
            <w:pPr>
              <w:pStyle w:val="ConsPlusNormal"/>
              <w:jc w:val="both"/>
            </w:pPr>
            <w:r w:rsidRPr="00A06261">
              <w:t>Литературный герой.</w:t>
            </w:r>
          </w:p>
          <w:p w14:paraId="7E17C9AB" w14:textId="77777777" w:rsidR="00A06261" w:rsidRPr="00A06261" w:rsidRDefault="00A06261" w:rsidP="00273216">
            <w:pPr>
              <w:pStyle w:val="ConsPlusNormal"/>
              <w:jc w:val="both"/>
            </w:pPr>
            <w:r w:rsidRPr="00A06261">
              <w:t>Ритм. Рифма.</w:t>
            </w:r>
          </w:p>
          <w:p w14:paraId="71A094FD" w14:textId="77777777" w:rsidR="00A06261" w:rsidRPr="00A06261" w:rsidRDefault="00A06261" w:rsidP="00273216">
            <w:pPr>
              <w:pStyle w:val="ConsPlusNormal"/>
              <w:jc w:val="both"/>
            </w:pPr>
            <w:r w:rsidRPr="00A06261">
              <w:t>Содержание произведения.</w:t>
            </w:r>
          </w:p>
          <w:p w14:paraId="38808F18" w14:textId="77777777" w:rsidR="00A06261" w:rsidRPr="00A06261" w:rsidRDefault="00A06261" w:rsidP="00273216">
            <w:pPr>
              <w:pStyle w:val="ConsPlusNormal"/>
              <w:jc w:val="both"/>
            </w:pPr>
            <w:r w:rsidRPr="00A06261">
              <w:t>Прозаическая (</w:t>
            </w:r>
            <w:proofErr w:type="spellStart"/>
            <w:r w:rsidRPr="00A06261">
              <w:t>нестихотворная</w:t>
            </w:r>
            <w:proofErr w:type="spellEnd"/>
            <w:r w:rsidRPr="00A06261">
              <w:t>) и стихотворная речь</w:t>
            </w:r>
          </w:p>
        </w:tc>
      </w:tr>
    </w:tbl>
    <w:p w14:paraId="562F4BC7" w14:textId="77777777" w:rsidR="00A06261" w:rsidRPr="00A06261" w:rsidRDefault="00A06261" w:rsidP="00A06261">
      <w:pPr>
        <w:pStyle w:val="ConsPlusNormal"/>
        <w:ind w:firstLine="540"/>
        <w:jc w:val="both"/>
      </w:pPr>
    </w:p>
    <w:p w14:paraId="5CC024D0" w14:textId="77777777" w:rsidR="00A06261" w:rsidRPr="00A06261" w:rsidRDefault="00A06261" w:rsidP="00A06261">
      <w:pPr>
        <w:pStyle w:val="ConsPlusNormal"/>
        <w:ind w:firstLine="540"/>
        <w:jc w:val="both"/>
      </w:pPr>
    </w:p>
    <w:p w14:paraId="5251161B" w14:textId="77777777" w:rsidR="00A06261" w:rsidRPr="00A06261" w:rsidRDefault="00A06261" w:rsidP="00A06261">
      <w:pPr>
        <w:pStyle w:val="ConsPlusNormal"/>
        <w:jc w:val="center"/>
      </w:pPr>
      <w:r w:rsidRPr="00A06261">
        <w:t>Проверяемые требования к результатам освоения основной</w:t>
      </w:r>
    </w:p>
    <w:p w14:paraId="0BC9DBC9" w14:textId="77777777" w:rsidR="00A06261" w:rsidRPr="00A06261" w:rsidRDefault="00A06261" w:rsidP="00A06261">
      <w:pPr>
        <w:pStyle w:val="ConsPlusNormal"/>
        <w:jc w:val="center"/>
      </w:pPr>
      <w:r w:rsidRPr="00A06261">
        <w:t>образовательной программы (2 класс)</w:t>
      </w:r>
    </w:p>
    <w:p w14:paraId="5A01568E" w14:textId="77777777" w:rsidR="00A06261" w:rsidRPr="00A06261" w:rsidRDefault="00A06261" w:rsidP="00A062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A06261" w:rsidRPr="00DA17C3" w14:paraId="1A869D7B" w14:textId="77777777" w:rsidTr="00273216">
        <w:tc>
          <w:tcPr>
            <w:tcW w:w="1701" w:type="dxa"/>
          </w:tcPr>
          <w:p w14:paraId="006269B2" w14:textId="77777777" w:rsidR="00A06261" w:rsidRPr="00A06261" w:rsidRDefault="00A06261" w:rsidP="00273216">
            <w:pPr>
              <w:pStyle w:val="ConsPlusNormal"/>
              <w:jc w:val="center"/>
            </w:pPr>
            <w:r w:rsidRPr="00A06261">
              <w:lastRenderedPageBreak/>
              <w:t>Код проверяемого результата</w:t>
            </w:r>
          </w:p>
        </w:tc>
        <w:tc>
          <w:tcPr>
            <w:tcW w:w="7370" w:type="dxa"/>
          </w:tcPr>
          <w:p w14:paraId="5A7D788D" w14:textId="77777777" w:rsidR="00A06261" w:rsidRPr="00A06261" w:rsidRDefault="00A06261" w:rsidP="00273216">
            <w:pPr>
              <w:pStyle w:val="ConsPlusNormal"/>
              <w:jc w:val="center"/>
            </w:pPr>
            <w:r w:rsidRPr="00A06261">
              <w:t>Проверяемые предметные результаты освоения основной образовательной программы начального общего образования</w:t>
            </w:r>
          </w:p>
        </w:tc>
      </w:tr>
      <w:tr w:rsidR="00A06261" w:rsidRPr="00DA17C3" w14:paraId="7321921A" w14:textId="77777777" w:rsidTr="00273216">
        <w:tc>
          <w:tcPr>
            <w:tcW w:w="1701" w:type="dxa"/>
          </w:tcPr>
          <w:p w14:paraId="39543AE5" w14:textId="77777777" w:rsidR="00A06261" w:rsidRPr="00A06261" w:rsidRDefault="00A06261" w:rsidP="00273216">
            <w:pPr>
              <w:pStyle w:val="ConsPlusNormal"/>
              <w:jc w:val="center"/>
            </w:pPr>
            <w:r w:rsidRPr="00A06261">
              <w:t>1.1</w:t>
            </w:r>
          </w:p>
        </w:tc>
        <w:tc>
          <w:tcPr>
            <w:tcW w:w="7370" w:type="dxa"/>
          </w:tcPr>
          <w:p w14:paraId="6F643A68" w14:textId="77777777" w:rsidR="00A06261" w:rsidRPr="00A06261" w:rsidRDefault="00A06261" w:rsidP="00273216">
            <w:pPr>
              <w:pStyle w:val="ConsPlusNormal"/>
              <w:jc w:val="both"/>
            </w:pPr>
            <w:r w:rsidRPr="00A06261">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A06261" w:rsidRPr="00DA17C3" w14:paraId="51043213" w14:textId="77777777" w:rsidTr="00273216">
        <w:tc>
          <w:tcPr>
            <w:tcW w:w="1701" w:type="dxa"/>
          </w:tcPr>
          <w:p w14:paraId="69EEE60E" w14:textId="77777777" w:rsidR="00A06261" w:rsidRPr="00A06261" w:rsidRDefault="00A06261" w:rsidP="00273216">
            <w:pPr>
              <w:pStyle w:val="ConsPlusNormal"/>
              <w:jc w:val="center"/>
            </w:pPr>
            <w:r w:rsidRPr="00A06261">
              <w:t>1.2</w:t>
            </w:r>
          </w:p>
        </w:tc>
        <w:tc>
          <w:tcPr>
            <w:tcW w:w="7370" w:type="dxa"/>
          </w:tcPr>
          <w:p w14:paraId="0CFC959C" w14:textId="77777777" w:rsidR="00A06261" w:rsidRPr="00A06261" w:rsidRDefault="00A06261" w:rsidP="00273216">
            <w:pPr>
              <w:pStyle w:val="ConsPlusNormal"/>
              <w:jc w:val="both"/>
            </w:pPr>
            <w:r w:rsidRPr="00A06261">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A06261" w:rsidRPr="00DA17C3" w14:paraId="43E11D07" w14:textId="77777777" w:rsidTr="00273216">
        <w:tc>
          <w:tcPr>
            <w:tcW w:w="1701" w:type="dxa"/>
          </w:tcPr>
          <w:p w14:paraId="2901E9C8" w14:textId="77777777" w:rsidR="00A06261" w:rsidRPr="00A06261" w:rsidRDefault="00A06261" w:rsidP="00273216">
            <w:pPr>
              <w:pStyle w:val="ConsPlusNormal"/>
              <w:jc w:val="center"/>
            </w:pPr>
            <w:r w:rsidRPr="00A06261">
              <w:t>1.3</w:t>
            </w:r>
          </w:p>
        </w:tc>
        <w:tc>
          <w:tcPr>
            <w:tcW w:w="7370" w:type="dxa"/>
          </w:tcPr>
          <w:p w14:paraId="49726031" w14:textId="77777777" w:rsidR="00A06261" w:rsidRPr="00A06261" w:rsidRDefault="00A06261" w:rsidP="00273216">
            <w:pPr>
              <w:pStyle w:val="ConsPlusNormal"/>
              <w:jc w:val="both"/>
            </w:pPr>
            <w:r w:rsidRPr="00A06261">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A06261" w:rsidRPr="00DA17C3" w14:paraId="2ED652A0" w14:textId="77777777" w:rsidTr="00273216">
        <w:tc>
          <w:tcPr>
            <w:tcW w:w="1701" w:type="dxa"/>
          </w:tcPr>
          <w:p w14:paraId="2E237E98" w14:textId="77777777" w:rsidR="00A06261" w:rsidRPr="00A06261" w:rsidRDefault="00A06261" w:rsidP="00273216">
            <w:pPr>
              <w:pStyle w:val="ConsPlusNormal"/>
              <w:jc w:val="center"/>
            </w:pPr>
            <w:r w:rsidRPr="00A06261">
              <w:t>1.4</w:t>
            </w:r>
          </w:p>
        </w:tc>
        <w:tc>
          <w:tcPr>
            <w:tcW w:w="7370" w:type="dxa"/>
          </w:tcPr>
          <w:p w14:paraId="22BC5A06" w14:textId="77777777" w:rsidR="00A06261" w:rsidRPr="00A06261" w:rsidRDefault="00A06261" w:rsidP="00273216">
            <w:pPr>
              <w:pStyle w:val="ConsPlusNormal"/>
              <w:jc w:val="both"/>
            </w:pPr>
            <w:r w:rsidRPr="00A06261">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A06261" w:rsidRPr="00DA17C3" w14:paraId="19A918E4" w14:textId="77777777" w:rsidTr="00273216">
        <w:tc>
          <w:tcPr>
            <w:tcW w:w="1701" w:type="dxa"/>
          </w:tcPr>
          <w:p w14:paraId="6F2C91AC" w14:textId="77777777" w:rsidR="00A06261" w:rsidRPr="00A06261" w:rsidRDefault="00A06261" w:rsidP="00273216">
            <w:pPr>
              <w:pStyle w:val="ConsPlusNormal"/>
              <w:jc w:val="center"/>
            </w:pPr>
            <w:r w:rsidRPr="00A06261">
              <w:t>1.5</w:t>
            </w:r>
          </w:p>
        </w:tc>
        <w:tc>
          <w:tcPr>
            <w:tcW w:w="7370" w:type="dxa"/>
          </w:tcPr>
          <w:p w14:paraId="1BDD739D" w14:textId="77777777" w:rsidR="00A06261" w:rsidRPr="00A06261" w:rsidRDefault="00A06261" w:rsidP="00273216">
            <w:pPr>
              <w:pStyle w:val="ConsPlusNormal"/>
              <w:jc w:val="both"/>
            </w:pPr>
            <w:r w:rsidRPr="00A06261">
              <w:t>различать прозаическую и стихотворную речь: называть особенности стихотворного произведения (ритм, рифма)</w:t>
            </w:r>
          </w:p>
        </w:tc>
      </w:tr>
      <w:tr w:rsidR="00A06261" w:rsidRPr="00DA17C3" w14:paraId="47A35A6C" w14:textId="77777777" w:rsidTr="00273216">
        <w:tc>
          <w:tcPr>
            <w:tcW w:w="1701" w:type="dxa"/>
          </w:tcPr>
          <w:p w14:paraId="072CA7EA" w14:textId="77777777" w:rsidR="00A06261" w:rsidRPr="00A06261" w:rsidRDefault="00A06261" w:rsidP="00273216">
            <w:pPr>
              <w:pStyle w:val="ConsPlusNormal"/>
              <w:jc w:val="center"/>
            </w:pPr>
            <w:r w:rsidRPr="00A06261">
              <w:t>1.6</w:t>
            </w:r>
          </w:p>
        </w:tc>
        <w:tc>
          <w:tcPr>
            <w:tcW w:w="7370" w:type="dxa"/>
          </w:tcPr>
          <w:p w14:paraId="5732819D" w14:textId="77777777" w:rsidR="00A06261" w:rsidRPr="00A06261" w:rsidRDefault="00A06261" w:rsidP="00273216">
            <w:pPr>
              <w:pStyle w:val="ConsPlusNormal"/>
              <w:jc w:val="both"/>
            </w:pPr>
            <w:r w:rsidRPr="00A06261">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A06261" w:rsidRPr="00DA17C3" w14:paraId="53DF7A29" w14:textId="77777777" w:rsidTr="00273216">
        <w:tc>
          <w:tcPr>
            <w:tcW w:w="1701" w:type="dxa"/>
          </w:tcPr>
          <w:p w14:paraId="60D0BAC6" w14:textId="77777777" w:rsidR="00A06261" w:rsidRPr="00A06261" w:rsidRDefault="00A06261" w:rsidP="00273216">
            <w:pPr>
              <w:pStyle w:val="ConsPlusNormal"/>
              <w:jc w:val="center"/>
            </w:pPr>
            <w:r w:rsidRPr="00A06261">
              <w:t>1.7</w:t>
            </w:r>
          </w:p>
        </w:tc>
        <w:tc>
          <w:tcPr>
            <w:tcW w:w="7370" w:type="dxa"/>
          </w:tcPr>
          <w:p w14:paraId="429A1A17" w14:textId="77777777" w:rsidR="00A06261" w:rsidRPr="00A06261" w:rsidRDefault="00A06261" w:rsidP="00273216">
            <w:pPr>
              <w:pStyle w:val="ConsPlusNormal"/>
              <w:jc w:val="both"/>
            </w:pPr>
            <w:r w:rsidRPr="00A06261">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2CE7CE3B" w14:textId="77777777" w:rsidR="00A06261" w:rsidRPr="00A06261" w:rsidRDefault="00A06261" w:rsidP="00273216">
            <w:pPr>
              <w:pStyle w:val="ConsPlusNormal"/>
              <w:jc w:val="both"/>
            </w:pPr>
            <w:r w:rsidRPr="00A06261">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A06261" w:rsidRPr="00DA17C3" w14:paraId="20C0BC7C" w14:textId="77777777" w:rsidTr="00273216">
        <w:tc>
          <w:tcPr>
            <w:tcW w:w="1701" w:type="dxa"/>
          </w:tcPr>
          <w:p w14:paraId="3F5E50BC" w14:textId="77777777" w:rsidR="00A06261" w:rsidRPr="00A06261" w:rsidRDefault="00A06261" w:rsidP="00273216">
            <w:pPr>
              <w:pStyle w:val="ConsPlusNormal"/>
              <w:jc w:val="center"/>
            </w:pPr>
            <w:r w:rsidRPr="00A06261">
              <w:t>1.8</w:t>
            </w:r>
          </w:p>
        </w:tc>
        <w:tc>
          <w:tcPr>
            <w:tcW w:w="7370" w:type="dxa"/>
          </w:tcPr>
          <w:p w14:paraId="204C0DF9" w14:textId="77777777" w:rsidR="00A06261" w:rsidRPr="00A06261" w:rsidRDefault="00A06261" w:rsidP="00273216">
            <w:pPr>
              <w:pStyle w:val="ConsPlusNormal"/>
              <w:jc w:val="both"/>
            </w:pPr>
            <w:r w:rsidRPr="00A06261">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A06261" w:rsidRPr="00DA17C3" w14:paraId="66BEC30D" w14:textId="77777777" w:rsidTr="00273216">
        <w:tc>
          <w:tcPr>
            <w:tcW w:w="1701" w:type="dxa"/>
          </w:tcPr>
          <w:p w14:paraId="1D0BAF46" w14:textId="77777777" w:rsidR="00A06261" w:rsidRPr="00A06261" w:rsidRDefault="00A06261" w:rsidP="00273216">
            <w:pPr>
              <w:pStyle w:val="ConsPlusNormal"/>
              <w:jc w:val="center"/>
            </w:pPr>
            <w:r w:rsidRPr="00A06261">
              <w:t>1.9</w:t>
            </w:r>
          </w:p>
        </w:tc>
        <w:tc>
          <w:tcPr>
            <w:tcW w:w="7370" w:type="dxa"/>
          </w:tcPr>
          <w:p w14:paraId="644FDC2E" w14:textId="77777777" w:rsidR="00A06261" w:rsidRPr="00A06261" w:rsidRDefault="00A06261" w:rsidP="00273216">
            <w:pPr>
              <w:pStyle w:val="ConsPlusNormal"/>
              <w:jc w:val="both"/>
            </w:pPr>
            <w:r w:rsidRPr="00A06261">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A06261" w:rsidRPr="00DA17C3" w14:paraId="31D62AA9" w14:textId="77777777" w:rsidTr="00273216">
        <w:tc>
          <w:tcPr>
            <w:tcW w:w="1701" w:type="dxa"/>
          </w:tcPr>
          <w:p w14:paraId="3F4DAA9B" w14:textId="77777777" w:rsidR="00A06261" w:rsidRPr="00A06261" w:rsidRDefault="00A06261" w:rsidP="00273216">
            <w:pPr>
              <w:pStyle w:val="ConsPlusNormal"/>
              <w:jc w:val="center"/>
            </w:pPr>
            <w:r w:rsidRPr="00A06261">
              <w:t>1.10</w:t>
            </w:r>
          </w:p>
        </w:tc>
        <w:tc>
          <w:tcPr>
            <w:tcW w:w="7370" w:type="dxa"/>
          </w:tcPr>
          <w:p w14:paraId="2196D0D4" w14:textId="77777777" w:rsidR="00A06261" w:rsidRPr="00A06261" w:rsidRDefault="00A06261" w:rsidP="00273216">
            <w:pPr>
              <w:pStyle w:val="ConsPlusNormal"/>
              <w:jc w:val="both"/>
            </w:pPr>
            <w:r w:rsidRPr="00A06261">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A06261" w:rsidRPr="00DA17C3" w14:paraId="4DC6B286" w14:textId="77777777" w:rsidTr="00273216">
        <w:tc>
          <w:tcPr>
            <w:tcW w:w="1701" w:type="dxa"/>
          </w:tcPr>
          <w:p w14:paraId="002F607A" w14:textId="77777777" w:rsidR="00A06261" w:rsidRPr="00A06261" w:rsidRDefault="00A06261" w:rsidP="00273216">
            <w:pPr>
              <w:pStyle w:val="ConsPlusNormal"/>
              <w:jc w:val="center"/>
            </w:pPr>
            <w:r w:rsidRPr="00A06261">
              <w:lastRenderedPageBreak/>
              <w:t>1.11</w:t>
            </w:r>
          </w:p>
        </w:tc>
        <w:tc>
          <w:tcPr>
            <w:tcW w:w="7370" w:type="dxa"/>
          </w:tcPr>
          <w:p w14:paraId="3494DBF2" w14:textId="77777777" w:rsidR="00A06261" w:rsidRPr="00A06261" w:rsidRDefault="00A06261" w:rsidP="00273216">
            <w:pPr>
              <w:pStyle w:val="ConsPlusNormal"/>
              <w:jc w:val="both"/>
            </w:pPr>
            <w:r w:rsidRPr="00A06261">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A06261" w:rsidRPr="00DA17C3" w14:paraId="33DBEDFE" w14:textId="77777777" w:rsidTr="00273216">
        <w:tc>
          <w:tcPr>
            <w:tcW w:w="1701" w:type="dxa"/>
          </w:tcPr>
          <w:p w14:paraId="5ABB9E36" w14:textId="77777777" w:rsidR="00A06261" w:rsidRPr="00A06261" w:rsidRDefault="00A06261" w:rsidP="00273216">
            <w:pPr>
              <w:pStyle w:val="ConsPlusNormal"/>
              <w:jc w:val="center"/>
            </w:pPr>
            <w:r w:rsidRPr="00A06261">
              <w:t>1.12</w:t>
            </w:r>
          </w:p>
        </w:tc>
        <w:tc>
          <w:tcPr>
            <w:tcW w:w="7370" w:type="dxa"/>
          </w:tcPr>
          <w:p w14:paraId="6AB16E28" w14:textId="77777777" w:rsidR="00A06261" w:rsidRPr="00A06261" w:rsidRDefault="00A06261" w:rsidP="00273216">
            <w:pPr>
              <w:pStyle w:val="ConsPlusNormal"/>
              <w:jc w:val="both"/>
            </w:pPr>
            <w:r w:rsidRPr="00A06261">
              <w:t>пересказывать (устно) содержание произведения подробно, выборочно, от лица героя, от третьего лица</w:t>
            </w:r>
          </w:p>
        </w:tc>
      </w:tr>
      <w:tr w:rsidR="00A06261" w:rsidRPr="00DA17C3" w14:paraId="0ECBB107" w14:textId="77777777" w:rsidTr="00273216">
        <w:tc>
          <w:tcPr>
            <w:tcW w:w="1701" w:type="dxa"/>
          </w:tcPr>
          <w:p w14:paraId="1745ED9C" w14:textId="77777777" w:rsidR="00A06261" w:rsidRPr="00A06261" w:rsidRDefault="00A06261" w:rsidP="00273216">
            <w:pPr>
              <w:pStyle w:val="ConsPlusNormal"/>
              <w:jc w:val="center"/>
            </w:pPr>
            <w:r w:rsidRPr="00A06261">
              <w:t>1.13</w:t>
            </w:r>
          </w:p>
        </w:tc>
        <w:tc>
          <w:tcPr>
            <w:tcW w:w="7370" w:type="dxa"/>
          </w:tcPr>
          <w:p w14:paraId="70B94652" w14:textId="77777777" w:rsidR="00A06261" w:rsidRPr="00A06261" w:rsidRDefault="00A06261" w:rsidP="00273216">
            <w:pPr>
              <w:pStyle w:val="ConsPlusNormal"/>
              <w:jc w:val="both"/>
            </w:pPr>
            <w:r w:rsidRPr="00A06261">
              <w:t>читать по ролям с соблюдением норм произношения, расстановки ударения, инсценировать небольшие эпизоды из произведения</w:t>
            </w:r>
          </w:p>
        </w:tc>
      </w:tr>
      <w:tr w:rsidR="00A06261" w:rsidRPr="00DA17C3" w14:paraId="0013F47D" w14:textId="77777777" w:rsidTr="00273216">
        <w:tc>
          <w:tcPr>
            <w:tcW w:w="1701" w:type="dxa"/>
          </w:tcPr>
          <w:p w14:paraId="37530920" w14:textId="77777777" w:rsidR="00A06261" w:rsidRPr="00A06261" w:rsidRDefault="00A06261" w:rsidP="00273216">
            <w:pPr>
              <w:pStyle w:val="ConsPlusNormal"/>
              <w:jc w:val="center"/>
            </w:pPr>
            <w:r w:rsidRPr="00A06261">
              <w:t>1.14</w:t>
            </w:r>
          </w:p>
        </w:tc>
        <w:tc>
          <w:tcPr>
            <w:tcW w:w="7370" w:type="dxa"/>
          </w:tcPr>
          <w:p w14:paraId="0791D138" w14:textId="77777777" w:rsidR="00A06261" w:rsidRPr="00A06261" w:rsidRDefault="00A06261" w:rsidP="00273216">
            <w:pPr>
              <w:pStyle w:val="ConsPlusNormal"/>
              <w:jc w:val="both"/>
            </w:pPr>
            <w:r w:rsidRPr="00A06261">
              <w:t>составлять высказывания на заданную тему по содержанию произведения (не менее 5 предложений)</w:t>
            </w:r>
          </w:p>
        </w:tc>
      </w:tr>
      <w:tr w:rsidR="00A06261" w:rsidRPr="00DA17C3" w14:paraId="7C6F2527" w14:textId="77777777" w:rsidTr="00273216">
        <w:tc>
          <w:tcPr>
            <w:tcW w:w="1701" w:type="dxa"/>
          </w:tcPr>
          <w:p w14:paraId="18971A28" w14:textId="77777777" w:rsidR="00A06261" w:rsidRPr="00A06261" w:rsidRDefault="00A06261" w:rsidP="00273216">
            <w:pPr>
              <w:pStyle w:val="ConsPlusNormal"/>
              <w:jc w:val="center"/>
            </w:pPr>
            <w:r w:rsidRPr="00A06261">
              <w:t>1.15</w:t>
            </w:r>
          </w:p>
        </w:tc>
        <w:tc>
          <w:tcPr>
            <w:tcW w:w="7370" w:type="dxa"/>
          </w:tcPr>
          <w:p w14:paraId="77D33397" w14:textId="77777777" w:rsidR="00A06261" w:rsidRPr="00A06261" w:rsidRDefault="00A06261" w:rsidP="00273216">
            <w:pPr>
              <w:pStyle w:val="ConsPlusNormal"/>
              <w:jc w:val="both"/>
            </w:pPr>
            <w:r w:rsidRPr="00A06261">
              <w:t>сочинять по аналогии с прочитанным загадки, небольшие сказки, рассказы</w:t>
            </w:r>
          </w:p>
        </w:tc>
      </w:tr>
      <w:tr w:rsidR="00A06261" w:rsidRPr="00DA17C3" w14:paraId="46EC4753" w14:textId="77777777" w:rsidTr="00273216">
        <w:tc>
          <w:tcPr>
            <w:tcW w:w="1701" w:type="dxa"/>
          </w:tcPr>
          <w:p w14:paraId="4EF13630" w14:textId="77777777" w:rsidR="00A06261" w:rsidRPr="00A06261" w:rsidRDefault="00A06261" w:rsidP="00273216">
            <w:pPr>
              <w:pStyle w:val="ConsPlusNormal"/>
              <w:jc w:val="center"/>
            </w:pPr>
            <w:r w:rsidRPr="00A06261">
              <w:t>1.16</w:t>
            </w:r>
          </w:p>
        </w:tc>
        <w:tc>
          <w:tcPr>
            <w:tcW w:w="7370" w:type="dxa"/>
          </w:tcPr>
          <w:p w14:paraId="16B8B45E" w14:textId="77777777" w:rsidR="00A06261" w:rsidRPr="00A06261" w:rsidRDefault="00A06261" w:rsidP="00273216">
            <w:pPr>
              <w:pStyle w:val="ConsPlusNormal"/>
              <w:jc w:val="both"/>
            </w:pPr>
            <w:r w:rsidRPr="00A06261">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A06261" w:rsidRPr="00DA17C3" w14:paraId="428E9546" w14:textId="77777777" w:rsidTr="00273216">
        <w:tc>
          <w:tcPr>
            <w:tcW w:w="1701" w:type="dxa"/>
          </w:tcPr>
          <w:p w14:paraId="7179186F" w14:textId="77777777" w:rsidR="00A06261" w:rsidRPr="00A06261" w:rsidRDefault="00A06261" w:rsidP="00273216">
            <w:pPr>
              <w:pStyle w:val="ConsPlusNormal"/>
              <w:jc w:val="center"/>
            </w:pPr>
            <w:r w:rsidRPr="00A06261">
              <w:t>1.17</w:t>
            </w:r>
          </w:p>
        </w:tc>
        <w:tc>
          <w:tcPr>
            <w:tcW w:w="7370" w:type="dxa"/>
          </w:tcPr>
          <w:p w14:paraId="4DAB5FFF" w14:textId="77777777" w:rsidR="00A06261" w:rsidRPr="00A06261" w:rsidRDefault="00A06261" w:rsidP="00273216">
            <w:pPr>
              <w:pStyle w:val="ConsPlusNormal"/>
              <w:jc w:val="both"/>
            </w:pPr>
            <w:r w:rsidRPr="00A06261">
              <w:t>использовать справочную литературу для получения дополнительной информации в соответствии с учебной задачей</w:t>
            </w:r>
          </w:p>
        </w:tc>
      </w:tr>
    </w:tbl>
    <w:p w14:paraId="73017DE3" w14:textId="77777777" w:rsidR="00A06261" w:rsidRPr="00A06261" w:rsidRDefault="00A06261" w:rsidP="00A06261">
      <w:pPr>
        <w:pStyle w:val="ConsPlusNormal"/>
        <w:ind w:firstLine="540"/>
        <w:jc w:val="both"/>
      </w:pPr>
    </w:p>
    <w:p w14:paraId="1AE2F1ED" w14:textId="77777777" w:rsidR="00A06261" w:rsidRPr="00A06261" w:rsidRDefault="00A06261" w:rsidP="00A06261">
      <w:pPr>
        <w:pStyle w:val="ConsPlusNormal"/>
        <w:ind w:firstLine="540"/>
        <w:jc w:val="both"/>
      </w:pPr>
    </w:p>
    <w:p w14:paraId="0F67DC07" w14:textId="77777777" w:rsidR="00A06261" w:rsidRPr="00A06261" w:rsidRDefault="00A06261" w:rsidP="00A06261">
      <w:pPr>
        <w:pStyle w:val="ConsPlusNormal"/>
        <w:jc w:val="center"/>
      </w:pPr>
      <w:r w:rsidRPr="00A06261">
        <w:t>Проверяемые элементы содержания (2 класс)</w:t>
      </w:r>
    </w:p>
    <w:p w14:paraId="1E70C499" w14:textId="77777777" w:rsidR="00A06261" w:rsidRPr="00A06261" w:rsidRDefault="00A06261" w:rsidP="00A062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A06261" w:rsidRPr="00A06261" w14:paraId="32AA4235" w14:textId="77777777" w:rsidTr="00273216">
        <w:tc>
          <w:tcPr>
            <w:tcW w:w="1077" w:type="dxa"/>
          </w:tcPr>
          <w:p w14:paraId="6732E311" w14:textId="77777777" w:rsidR="00A06261" w:rsidRPr="00A06261" w:rsidRDefault="00A06261" w:rsidP="00273216">
            <w:pPr>
              <w:pStyle w:val="ConsPlusNormal"/>
              <w:jc w:val="center"/>
            </w:pPr>
            <w:r w:rsidRPr="00A06261">
              <w:t>Код</w:t>
            </w:r>
          </w:p>
        </w:tc>
        <w:tc>
          <w:tcPr>
            <w:tcW w:w="7994" w:type="dxa"/>
          </w:tcPr>
          <w:p w14:paraId="263DF9F0" w14:textId="77777777" w:rsidR="00A06261" w:rsidRPr="00A06261" w:rsidRDefault="00A06261" w:rsidP="00273216">
            <w:pPr>
              <w:pStyle w:val="ConsPlusNormal"/>
              <w:jc w:val="center"/>
            </w:pPr>
            <w:r w:rsidRPr="00A06261">
              <w:t>Проверяемый элемент содержания</w:t>
            </w:r>
          </w:p>
        </w:tc>
      </w:tr>
      <w:tr w:rsidR="00A06261" w:rsidRPr="00DA17C3" w14:paraId="19D96399" w14:textId="77777777" w:rsidTr="00273216">
        <w:tc>
          <w:tcPr>
            <w:tcW w:w="1077" w:type="dxa"/>
          </w:tcPr>
          <w:p w14:paraId="48BAB2CF" w14:textId="77777777" w:rsidR="00A06261" w:rsidRPr="00A06261" w:rsidRDefault="00A06261" w:rsidP="00273216">
            <w:pPr>
              <w:pStyle w:val="ConsPlusNormal"/>
              <w:jc w:val="center"/>
            </w:pPr>
            <w:r w:rsidRPr="00A06261">
              <w:t>1</w:t>
            </w:r>
          </w:p>
        </w:tc>
        <w:tc>
          <w:tcPr>
            <w:tcW w:w="7994" w:type="dxa"/>
          </w:tcPr>
          <w:p w14:paraId="3D6A9AF2" w14:textId="77777777" w:rsidR="00A06261" w:rsidRPr="00A06261" w:rsidRDefault="00A06261" w:rsidP="00273216">
            <w:pPr>
              <w:pStyle w:val="ConsPlusNormal"/>
              <w:jc w:val="both"/>
            </w:pPr>
            <w:r w:rsidRPr="00A06261">
              <w:t>Произведения о нашей Родине (на примере не менее трех произведений И.С. Никитина, Ф.П. Савинова, А.А. Прокофьева и других).</w:t>
            </w:r>
          </w:p>
          <w:p w14:paraId="3DC71765" w14:textId="77777777" w:rsidR="00A06261" w:rsidRPr="00A06261" w:rsidRDefault="00A06261" w:rsidP="00273216">
            <w:pPr>
              <w:pStyle w:val="ConsPlusNormal"/>
              <w:jc w:val="both"/>
            </w:pPr>
            <w:r w:rsidRPr="00A06261">
              <w:t>И.С. Никитин "Русь", Ф.П. Савинов "Родина", А.А. Прокофьев "Родина" и другие (по выбору)</w:t>
            </w:r>
          </w:p>
        </w:tc>
      </w:tr>
      <w:tr w:rsidR="00A06261" w:rsidRPr="00A06261" w14:paraId="3BE4A1E7" w14:textId="77777777" w:rsidTr="00273216">
        <w:tc>
          <w:tcPr>
            <w:tcW w:w="1077" w:type="dxa"/>
          </w:tcPr>
          <w:p w14:paraId="43CE9942" w14:textId="77777777" w:rsidR="00A06261" w:rsidRPr="00A06261" w:rsidRDefault="00A06261" w:rsidP="00273216">
            <w:pPr>
              <w:pStyle w:val="ConsPlusNormal"/>
              <w:jc w:val="center"/>
            </w:pPr>
            <w:r w:rsidRPr="00A06261">
              <w:t>2</w:t>
            </w:r>
          </w:p>
        </w:tc>
        <w:tc>
          <w:tcPr>
            <w:tcW w:w="7994" w:type="dxa"/>
          </w:tcPr>
          <w:p w14:paraId="67DA470D" w14:textId="77777777" w:rsidR="00A06261" w:rsidRPr="00A06261" w:rsidRDefault="00A06261" w:rsidP="00273216">
            <w:pPr>
              <w:pStyle w:val="ConsPlusNormal"/>
              <w:jc w:val="both"/>
            </w:pPr>
            <w:r w:rsidRPr="00A06261">
              <w:t>Фольклор (устное народное творчество).</w:t>
            </w:r>
          </w:p>
        </w:tc>
      </w:tr>
      <w:tr w:rsidR="00A06261" w:rsidRPr="00DA17C3" w14:paraId="0ADFED66" w14:textId="77777777" w:rsidTr="00273216">
        <w:tc>
          <w:tcPr>
            <w:tcW w:w="1077" w:type="dxa"/>
          </w:tcPr>
          <w:p w14:paraId="4D23EF23" w14:textId="77777777" w:rsidR="00A06261" w:rsidRPr="00A06261" w:rsidRDefault="00A06261" w:rsidP="00273216">
            <w:pPr>
              <w:pStyle w:val="ConsPlusNormal"/>
              <w:jc w:val="center"/>
            </w:pPr>
            <w:r w:rsidRPr="00A06261">
              <w:t>2.1</w:t>
            </w:r>
          </w:p>
        </w:tc>
        <w:tc>
          <w:tcPr>
            <w:tcW w:w="7994" w:type="dxa"/>
          </w:tcPr>
          <w:p w14:paraId="7699F1D8" w14:textId="77777777" w:rsidR="00A06261" w:rsidRPr="00A06261" w:rsidRDefault="00A06261" w:rsidP="00273216">
            <w:pPr>
              <w:pStyle w:val="ConsPlusNormal"/>
              <w:jc w:val="both"/>
            </w:pPr>
            <w:r w:rsidRPr="00A06261">
              <w:t>Произведения малых жанров фольклора: потешки, считалки, пословицы, скороговорки, небылицы, загадки (по выбору)</w:t>
            </w:r>
          </w:p>
        </w:tc>
      </w:tr>
      <w:tr w:rsidR="00A06261" w:rsidRPr="00A06261" w14:paraId="73D73E67" w14:textId="77777777" w:rsidTr="00273216">
        <w:tc>
          <w:tcPr>
            <w:tcW w:w="1077" w:type="dxa"/>
          </w:tcPr>
          <w:p w14:paraId="4BA31455" w14:textId="77777777" w:rsidR="00A06261" w:rsidRPr="00A06261" w:rsidRDefault="00A06261" w:rsidP="00273216">
            <w:pPr>
              <w:pStyle w:val="ConsPlusNormal"/>
              <w:jc w:val="center"/>
            </w:pPr>
            <w:r w:rsidRPr="00A06261">
              <w:t>2.2</w:t>
            </w:r>
          </w:p>
        </w:tc>
        <w:tc>
          <w:tcPr>
            <w:tcW w:w="7994" w:type="dxa"/>
          </w:tcPr>
          <w:p w14:paraId="4A4FD626" w14:textId="77777777" w:rsidR="00A06261" w:rsidRPr="00A06261" w:rsidRDefault="00A06261" w:rsidP="00273216">
            <w:pPr>
              <w:pStyle w:val="ConsPlusNormal"/>
              <w:jc w:val="both"/>
            </w:pPr>
            <w:r w:rsidRPr="00A06261">
              <w:t>Народные песни, их особенности</w:t>
            </w:r>
          </w:p>
        </w:tc>
      </w:tr>
      <w:tr w:rsidR="00A06261" w:rsidRPr="00DA17C3" w14:paraId="6E9AA00E" w14:textId="77777777" w:rsidTr="00273216">
        <w:tc>
          <w:tcPr>
            <w:tcW w:w="1077" w:type="dxa"/>
          </w:tcPr>
          <w:p w14:paraId="2381E404" w14:textId="77777777" w:rsidR="00A06261" w:rsidRPr="00A06261" w:rsidRDefault="00A06261" w:rsidP="00273216">
            <w:pPr>
              <w:pStyle w:val="ConsPlusNormal"/>
              <w:jc w:val="center"/>
            </w:pPr>
            <w:r w:rsidRPr="00A06261">
              <w:t>2.3</w:t>
            </w:r>
          </w:p>
        </w:tc>
        <w:tc>
          <w:tcPr>
            <w:tcW w:w="7994" w:type="dxa"/>
          </w:tcPr>
          <w:p w14:paraId="491524D3" w14:textId="77777777" w:rsidR="00A06261" w:rsidRPr="00A06261" w:rsidRDefault="00A06261" w:rsidP="00273216">
            <w:pPr>
              <w:pStyle w:val="ConsPlusNormal"/>
              <w:jc w:val="both"/>
            </w:pPr>
            <w:r w:rsidRPr="00A06261">
              <w:t>Сказки о животных, бытовые, волшебные.</w:t>
            </w:r>
          </w:p>
          <w:p w14:paraId="4B329568" w14:textId="77777777" w:rsidR="00A06261" w:rsidRPr="00A06261" w:rsidRDefault="00A06261" w:rsidP="00273216">
            <w:pPr>
              <w:pStyle w:val="ConsPlusNormal"/>
              <w:jc w:val="both"/>
            </w:pPr>
            <w:r w:rsidRPr="00A06261">
              <w:t>Русские народные сказки: "Каша из топора", "У страха глаза велики", "Зимовье зверей", "Снегурочка"; сказки народов России (1 - 2 произведения) и другие</w:t>
            </w:r>
          </w:p>
        </w:tc>
      </w:tr>
      <w:tr w:rsidR="00A06261" w:rsidRPr="00DA17C3" w14:paraId="3D81A785" w14:textId="77777777" w:rsidTr="00273216">
        <w:tc>
          <w:tcPr>
            <w:tcW w:w="1077" w:type="dxa"/>
          </w:tcPr>
          <w:p w14:paraId="3CFB1ACB" w14:textId="77777777" w:rsidR="00A06261" w:rsidRPr="00A06261" w:rsidRDefault="00A06261" w:rsidP="00273216">
            <w:pPr>
              <w:pStyle w:val="ConsPlusNormal"/>
              <w:jc w:val="center"/>
            </w:pPr>
            <w:r w:rsidRPr="00A06261">
              <w:t>3</w:t>
            </w:r>
          </w:p>
        </w:tc>
        <w:tc>
          <w:tcPr>
            <w:tcW w:w="7994" w:type="dxa"/>
          </w:tcPr>
          <w:p w14:paraId="083FB232" w14:textId="77777777" w:rsidR="00A06261" w:rsidRPr="00A06261" w:rsidRDefault="00A06261" w:rsidP="00273216">
            <w:pPr>
              <w:pStyle w:val="ConsPlusNormal"/>
              <w:jc w:val="both"/>
            </w:pPr>
            <w:r w:rsidRPr="00A06261">
              <w:t>Звуки и краски родной природы в разные времена года (осень, зима, весна, лето) в произведениях литературы (по выбору, не менее пяти авторов).</w:t>
            </w:r>
          </w:p>
          <w:p w14:paraId="0EA3D07B" w14:textId="77777777" w:rsidR="00A06261" w:rsidRPr="00A06261" w:rsidRDefault="00A06261" w:rsidP="00273216">
            <w:pPr>
              <w:pStyle w:val="ConsPlusNormal"/>
              <w:jc w:val="both"/>
            </w:pPr>
            <w:r w:rsidRPr="00A06261">
              <w:t xml:space="preserve">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A06261">
              <w:t>Скребицкий</w:t>
            </w:r>
            <w:proofErr w:type="spellEnd"/>
            <w:r w:rsidRPr="00A06261">
              <w:t xml:space="preserve"> "Четыре художника", Ф.И. </w:t>
            </w:r>
            <w:r w:rsidRPr="00A06261">
              <w:lastRenderedPageBreak/>
              <w:t>Тютчев "Чародейкою Зимою", "Зима недаром злится", И.С. Соколов-Микитов "Зима в лесу", С.А. Есенин "Поет зима - аукает...", И.З. Суриков "Лето" и другие</w:t>
            </w:r>
          </w:p>
        </w:tc>
      </w:tr>
      <w:tr w:rsidR="00A06261" w:rsidRPr="00DA17C3" w14:paraId="4C5C419C" w14:textId="77777777" w:rsidTr="00273216">
        <w:tc>
          <w:tcPr>
            <w:tcW w:w="1077" w:type="dxa"/>
          </w:tcPr>
          <w:p w14:paraId="320472EF" w14:textId="77777777" w:rsidR="00A06261" w:rsidRPr="00A06261" w:rsidRDefault="00A06261" w:rsidP="00273216">
            <w:pPr>
              <w:pStyle w:val="ConsPlusNormal"/>
              <w:jc w:val="center"/>
            </w:pPr>
            <w:r w:rsidRPr="00A06261">
              <w:lastRenderedPageBreak/>
              <w:t>4</w:t>
            </w:r>
          </w:p>
        </w:tc>
        <w:tc>
          <w:tcPr>
            <w:tcW w:w="7994" w:type="dxa"/>
          </w:tcPr>
          <w:p w14:paraId="6FB9F797" w14:textId="77777777" w:rsidR="00A06261" w:rsidRPr="00A06261" w:rsidRDefault="00A06261" w:rsidP="00273216">
            <w:pPr>
              <w:pStyle w:val="ConsPlusNormal"/>
              <w:jc w:val="both"/>
            </w:pPr>
            <w:r w:rsidRPr="00A06261">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A06261" w:rsidRPr="00DA17C3" w14:paraId="6095FC19" w14:textId="77777777" w:rsidTr="00273216">
        <w:tc>
          <w:tcPr>
            <w:tcW w:w="1077" w:type="dxa"/>
          </w:tcPr>
          <w:p w14:paraId="0A4DCAED" w14:textId="77777777" w:rsidR="00A06261" w:rsidRPr="00A06261" w:rsidRDefault="00A06261" w:rsidP="00273216">
            <w:pPr>
              <w:pStyle w:val="ConsPlusNormal"/>
              <w:jc w:val="center"/>
            </w:pPr>
            <w:r w:rsidRPr="00A06261">
              <w:t>5</w:t>
            </w:r>
          </w:p>
        </w:tc>
        <w:tc>
          <w:tcPr>
            <w:tcW w:w="7994" w:type="dxa"/>
          </w:tcPr>
          <w:p w14:paraId="656EA3FD" w14:textId="77777777" w:rsidR="00A06261" w:rsidRPr="00A06261" w:rsidRDefault="00A06261" w:rsidP="00273216">
            <w:pPr>
              <w:pStyle w:val="ConsPlusNormal"/>
              <w:jc w:val="both"/>
            </w:pPr>
            <w:r w:rsidRPr="00A06261">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A06261" w:rsidRPr="00DA17C3" w14:paraId="4C9EC513" w14:textId="77777777" w:rsidTr="00273216">
        <w:tc>
          <w:tcPr>
            <w:tcW w:w="1077" w:type="dxa"/>
          </w:tcPr>
          <w:p w14:paraId="74F52717" w14:textId="77777777" w:rsidR="00A06261" w:rsidRPr="00A06261" w:rsidRDefault="00A06261" w:rsidP="00273216">
            <w:pPr>
              <w:pStyle w:val="ConsPlusNormal"/>
              <w:jc w:val="center"/>
            </w:pPr>
            <w:r w:rsidRPr="00A06261">
              <w:t>6</w:t>
            </w:r>
          </w:p>
        </w:tc>
        <w:tc>
          <w:tcPr>
            <w:tcW w:w="7994" w:type="dxa"/>
          </w:tcPr>
          <w:p w14:paraId="7BE99FA7" w14:textId="77777777" w:rsidR="00A06261" w:rsidRPr="00A06261" w:rsidRDefault="00A06261" w:rsidP="00273216">
            <w:pPr>
              <w:pStyle w:val="ConsPlusNormal"/>
              <w:jc w:val="both"/>
            </w:pPr>
            <w:r w:rsidRPr="00A06261">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A06261" w:rsidRPr="00DA17C3" w14:paraId="54FCC1DF" w14:textId="77777777" w:rsidTr="00273216">
        <w:tc>
          <w:tcPr>
            <w:tcW w:w="1077" w:type="dxa"/>
          </w:tcPr>
          <w:p w14:paraId="01FB4A0A" w14:textId="77777777" w:rsidR="00A06261" w:rsidRPr="00A06261" w:rsidRDefault="00A06261" w:rsidP="00273216">
            <w:pPr>
              <w:pStyle w:val="ConsPlusNormal"/>
              <w:jc w:val="center"/>
            </w:pPr>
            <w:r w:rsidRPr="00A06261">
              <w:t>6.1</w:t>
            </w:r>
          </w:p>
        </w:tc>
        <w:tc>
          <w:tcPr>
            <w:tcW w:w="7994" w:type="dxa"/>
          </w:tcPr>
          <w:p w14:paraId="205416D6" w14:textId="77777777" w:rsidR="00A06261" w:rsidRPr="00A06261" w:rsidRDefault="00A06261" w:rsidP="00273216">
            <w:pPr>
              <w:pStyle w:val="ConsPlusNormal"/>
              <w:jc w:val="both"/>
            </w:pPr>
            <w:r w:rsidRPr="00A06261">
              <w:t>Отражение образов животных в фольклоре: русские народные песни, загадки, сказки</w:t>
            </w:r>
          </w:p>
        </w:tc>
      </w:tr>
      <w:tr w:rsidR="00A06261" w:rsidRPr="00DA17C3" w14:paraId="757600C3" w14:textId="77777777" w:rsidTr="00273216">
        <w:tc>
          <w:tcPr>
            <w:tcW w:w="1077" w:type="dxa"/>
          </w:tcPr>
          <w:p w14:paraId="7FA66658" w14:textId="77777777" w:rsidR="00A06261" w:rsidRPr="00A06261" w:rsidRDefault="00A06261" w:rsidP="00273216">
            <w:pPr>
              <w:pStyle w:val="ConsPlusNormal"/>
              <w:jc w:val="center"/>
            </w:pPr>
            <w:r w:rsidRPr="00A06261">
              <w:t>6.2</w:t>
            </w:r>
          </w:p>
        </w:tc>
        <w:tc>
          <w:tcPr>
            <w:tcW w:w="7994" w:type="dxa"/>
          </w:tcPr>
          <w:p w14:paraId="2DB1321C" w14:textId="77777777" w:rsidR="00A06261" w:rsidRPr="00A06261" w:rsidRDefault="00A06261" w:rsidP="00273216">
            <w:pPr>
              <w:pStyle w:val="ConsPlusNormal"/>
              <w:jc w:val="both"/>
            </w:pPr>
            <w:r w:rsidRPr="00A06261">
              <w:t>Дружба людей и животных - тема литературы.</w:t>
            </w:r>
          </w:p>
          <w:p w14:paraId="01DC24A2" w14:textId="77777777" w:rsidR="00A06261" w:rsidRPr="00A06261" w:rsidRDefault="00A06261" w:rsidP="00273216">
            <w:pPr>
              <w:pStyle w:val="ConsPlusNormal"/>
              <w:jc w:val="both"/>
            </w:pPr>
            <w:r w:rsidRPr="00A06261">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A06261" w:rsidRPr="00DA17C3" w14:paraId="4A66E6D6" w14:textId="77777777" w:rsidTr="00273216">
        <w:tc>
          <w:tcPr>
            <w:tcW w:w="1077" w:type="dxa"/>
          </w:tcPr>
          <w:p w14:paraId="4B083599" w14:textId="77777777" w:rsidR="00A06261" w:rsidRPr="00A06261" w:rsidRDefault="00A06261" w:rsidP="00273216">
            <w:pPr>
              <w:pStyle w:val="ConsPlusNormal"/>
              <w:jc w:val="center"/>
            </w:pPr>
            <w:r w:rsidRPr="00A06261">
              <w:t>6.3</w:t>
            </w:r>
          </w:p>
        </w:tc>
        <w:tc>
          <w:tcPr>
            <w:tcW w:w="7994" w:type="dxa"/>
          </w:tcPr>
          <w:p w14:paraId="14FD099F" w14:textId="77777777" w:rsidR="00A06261" w:rsidRPr="00A06261" w:rsidRDefault="00A06261" w:rsidP="00273216">
            <w:pPr>
              <w:pStyle w:val="ConsPlusNormal"/>
              <w:jc w:val="both"/>
            </w:pPr>
            <w:r w:rsidRPr="00A06261">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A06261" w:rsidRPr="00DA17C3" w14:paraId="5ED918C6" w14:textId="77777777" w:rsidTr="00273216">
        <w:tc>
          <w:tcPr>
            <w:tcW w:w="1077" w:type="dxa"/>
          </w:tcPr>
          <w:p w14:paraId="68B283EB" w14:textId="77777777" w:rsidR="00A06261" w:rsidRPr="00A06261" w:rsidRDefault="00A06261" w:rsidP="00273216">
            <w:pPr>
              <w:pStyle w:val="ConsPlusNormal"/>
              <w:jc w:val="center"/>
            </w:pPr>
            <w:r w:rsidRPr="00A06261">
              <w:t>7</w:t>
            </w:r>
          </w:p>
        </w:tc>
        <w:tc>
          <w:tcPr>
            <w:tcW w:w="7994" w:type="dxa"/>
          </w:tcPr>
          <w:p w14:paraId="237BC8F5" w14:textId="77777777" w:rsidR="00A06261" w:rsidRPr="00A06261" w:rsidRDefault="00A06261" w:rsidP="00273216">
            <w:pPr>
              <w:pStyle w:val="ConsPlusNormal"/>
              <w:jc w:val="both"/>
            </w:pPr>
            <w:r w:rsidRPr="00A06261">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A06261" w:rsidRPr="00DA17C3" w14:paraId="27A28D1D" w14:textId="77777777" w:rsidTr="00273216">
        <w:tc>
          <w:tcPr>
            <w:tcW w:w="1077" w:type="dxa"/>
          </w:tcPr>
          <w:p w14:paraId="49983F7E" w14:textId="77777777" w:rsidR="00A06261" w:rsidRPr="00A06261" w:rsidRDefault="00A06261" w:rsidP="00273216">
            <w:pPr>
              <w:pStyle w:val="ConsPlusNormal"/>
              <w:jc w:val="center"/>
            </w:pPr>
            <w:r w:rsidRPr="00A06261">
              <w:t>8</w:t>
            </w:r>
          </w:p>
        </w:tc>
        <w:tc>
          <w:tcPr>
            <w:tcW w:w="7994" w:type="dxa"/>
          </w:tcPr>
          <w:p w14:paraId="70C89D43" w14:textId="77777777" w:rsidR="00A06261" w:rsidRPr="00A06261" w:rsidRDefault="00A06261" w:rsidP="00273216">
            <w:pPr>
              <w:pStyle w:val="ConsPlusNormal"/>
              <w:jc w:val="both"/>
            </w:pPr>
            <w:r w:rsidRPr="00A06261">
              <w:t>Зарубежная литература: литературная (авторская) сказка (не менее двух произведений): зарубежные писатели-сказочники (Ш. Перро, Х.-К. Андерсен и другие).</w:t>
            </w:r>
          </w:p>
          <w:p w14:paraId="5B460109" w14:textId="77777777" w:rsidR="00A06261" w:rsidRPr="00A06261" w:rsidRDefault="00A06261" w:rsidP="00273216">
            <w:pPr>
              <w:pStyle w:val="ConsPlusNormal"/>
              <w:jc w:val="both"/>
            </w:pPr>
            <w:r w:rsidRPr="00A06261">
              <w:t>Ш. Перро "Кот в сапогах", Х.-К. Андерсен "Пятеро из одного стручка" и другие (по выбору)</w:t>
            </w:r>
          </w:p>
        </w:tc>
      </w:tr>
      <w:tr w:rsidR="00A06261" w:rsidRPr="00A06261" w14:paraId="7A8346C7" w14:textId="77777777" w:rsidTr="00273216">
        <w:tc>
          <w:tcPr>
            <w:tcW w:w="1077" w:type="dxa"/>
          </w:tcPr>
          <w:p w14:paraId="220C5905" w14:textId="77777777" w:rsidR="00A06261" w:rsidRPr="00A06261" w:rsidRDefault="00A06261" w:rsidP="00273216">
            <w:pPr>
              <w:pStyle w:val="ConsPlusNormal"/>
              <w:jc w:val="center"/>
            </w:pPr>
            <w:r w:rsidRPr="00A06261">
              <w:t>9</w:t>
            </w:r>
          </w:p>
        </w:tc>
        <w:tc>
          <w:tcPr>
            <w:tcW w:w="7994" w:type="dxa"/>
          </w:tcPr>
          <w:p w14:paraId="4EBFD33B" w14:textId="77777777" w:rsidR="00A06261" w:rsidRPr="00A06261" w:rsidRDefault="00A06261" w:rsidP="00273216">
            <w:pPr>
              <w:pStyle w:val="ConsPlusNormal"/>
              <w:jc w:val="both"/>
            </w:pPr>
            <w:r w:rsidRPr="00A06261">
              <w:t>Сведения по теории и истории литературы</w:t>
            </w:r>
          </w:p>
          <w:p w14:paraId="3017640A" w14:textId="77777777" w:rsidR="00A06261" w:rsidRPr="00A06261" w:rsidRDefault="00A06261" w:rsidP="00273216">
            <w:pPr>
              <w:pStyle w:val="ConsPlusNormal"/>
              <w:jc w:val="both"/>
            </w:pPr>
            <w:r w:rsidRPr="00A06261">
              <w:t>Автор, писатель. Произведение.</w:t>
            </w:r>
          </w:p>
          <w:p w14:paraId="0C6592CD" w14:textId="77777777" w:rsidR="00A06261" w:rsidRPr="00A06261" w:rsidRDefault="00A06261" w:rsidP="00273216">
            <w:pPr>
              <w:pStyle w:val="ConsPlusNormal"/>
              <w:jc w:val="both"/>
            </w:pPr>
            <w:r w:rsidRPr="00A06261">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14:paraId="2FBD7AAC" w14:textId="77777777" w:rsidR="00A06261" w:rsidRPr="00A06261" w:rsidRDefault="00A06261" w:rsidP="00273216">
            <w:pPr>
              <w:pStyle w:val="ConsPlusNormal"/>
              <w:jc w:val="both"/>
            </w:pPr>
            <w:r w:rsidRPr="00A06261">
              <w:t>Идея. Тема. Заголовок.</w:t>
            </w:r>
          </w:p>
          <w:p w14:paraId="1317D4CE" w14:textId="77777777" w:rsidR="00A06261" w:rsidRPr="00A06261" w:rsidRDefault="00A06261" w:rsidP="00273216">
            <w:pPr>
              <w:pStyle w:val="ConsPlusNormal"/>
              <w:jc w:val="both"/>
            </w:pPr>
            <w:r w:rsidRPr="00A06261">
              <w:t>Литературный герой, характер. Портрет героя.</w:t>
            </w:r>
          </w:p>
          <w:p w14:paraId="144B9EC8" w14:textId="77777777" w:rsidR="00A06261" w:rsidRPr="00A06261" w:rsidRDefault="00A06261" w:rsidP="00273216">
            <w:pPr>
              <w:pStyle w:val="ConsPlusNormal"/>
              <w:jc w:val="both"/>
            </w:pPr>
            <w:r w:rsidRPr="00A06261">
              <w:t>Ритм. Рифма.</w:t>
            </w:r>
          </w:p>
          <w:p w14:paraId="34171E1F" w14:textId="77777777" w:rsidR="00A06261" w:rsidRPr="00A06261" w:rsidRDefault="00A06261" w:rsidP="00273216">
            <w:pPr>
              <w:pStyle w:val="ConsPlusNormal"/>
              <w:jc w:val="both"/>
            </w:pPr>
            <w:r w:rsidRPr="00A06261">
              <w:t>Содержание произведения, сюжет. Композиция. Эпизод.</w:t>
            </w:r>
          </w:p>
          <w:p w14:paraId="75EB5F54" w14:textId="77777777" w:rsidR="00A06261" w:rsidRPr="00A06261" w:rsidRDefault="00A06261" w:rsidP="00273216">
            <w:pPr>
              <w:pStyle w:val="ConsPlusNormal"/>
              <w:jc w:val="both"/>
            </w:pPr>
            <w:r w:rsidRPr="00A06261">
              <w:t>Средства художественной выразительности (сравнение, эпитет).</w:t>
            </w:r>
          </w:p>
          <w:p w14:paraId="61B51213" w14:textId="77777777" w:rsidR="00A06261" w:rsidRPr="00A06261" w:rsidRDefault="00A06261" w:rsidP="00273216">
            <w:pPr>
              <w:pStyle w:val="ConsPlusNormal"/>
              <w:jc w:val="both"/>
            </w:pPr>
            <w:r w:rsidRPr="00A06261">
              <w:t>Проза и поэзия</w:t>
            </w:r>
          </w:p>
        </w:tc>
      </w:tr>
    </w:tbl>
    <w:p w14:paraId="31DA1343" w14:textId="77777777" w:rsidR="00A06261" w:rsidRPr="00A06261" w:rsidRDefault="00A06261" w:rsidP="00A06261">
      <w:pPr>
        <w:pStyle w:val="ConsPlusNormal"/>
        <w:jc w:val="center"/>
      </w:pPr>
      <w:r w:rsidRPr="00A06261">
        <w:lastRenderedPageBreak/>
        <w:t>Проверяемые требования к результатам освоения основной</w:t>
      </w:r>
    </w:p>
    <w:p w14:paraId="1621BE72" w14:textId="77777777" w:rsidR="00A06261" w:rsidRPr="00A06261" w:rsidRDefault="00A06261" w:rsidP="00A06261">
      <w:pPr>
        <w:pStyle w:val="ConsPlusNormal"/>
        <w:jc w:val="center"/>
      </w:pPr>
      <w:r w:rsidRPr="00A06261">
        <w:t>образовательной программы (3 класс)</w:t>
      </w:r>
    </w:p>
    <w:p w14:paraId="2793CB5F" w14:textId="77777777" w:rsidR="00A06261" w:rsidRPr="00A06261" w:rsidRDefault="00A06261" w:rsidP="00A062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A06261" w:rsidRPr="00DA17C3" w14:paraId="309BACAD" w14:textId="77777777" w:rsidTr="00273216">
        <w:tc>
          <w:tcPr>
            <w:tcW w:w="1701" w:type="dxa"/>
          </w:tcPr>
          <w:p w14:paraId="6BEDB893" w14:textId="77777777" w:rsidR="00A06261" w:rsidRPr="00A06261" w:rsidRDefault="00A06261" w:rsidP="00273216">
            <w:pPr>
              <w:pStyle w:val="ConsPlusNormal"/>
              <w:jc w:val="center"/>
            </w:pPr>
            <w:r w:rsidRPr="00A06261">
              <w:t>Код проверяемого результата</w:t>
            </w:r>
          </w:p>
        </w:tc>
        <w:tc>
          <w:tcPr>
            <w:tcW w:w="7370" w:type="dxa"/>
          </w:tcPr>
          <w:p w14:paraId="19CEE108" w14:textId="77777777" w:rsidR="00A06261" w:rsidRPr="00A06261" w:rsidRDefault="00A06261" w:rsidP="00273216">
            <w:pPr>
              <w:pStyle w:val="ConsPlusNormal"/>
              <w:jc w:val="center"/>
            </w:pPr>
            <w:r w:rsidRPr="00A06261">
              <w:t>Проверяемые предметные результаты освоения основной образовательной программы начального общего образования</w:t>
            </w:r>
          </w:p>
        </w:tc>
      </w:tr>
      <w:tr w:rsidR="00A06261" w:rsidRPr="00DA17C3" w14:paraId="3B98D5A8" w14:textId="77777777" w:rsidTr="00273216">
        <w:tc>
          <w:tcPr>
            <w:tcW w:w="1701" w:type="dxa"/>
          </w:tcPr>
          <w:p w14:paraId="5F3C283C" w14:textId="77777777" w:rsidR="00A06261" w:rsidRPr="00A06261" w:rsidRDefault="00A06261" w:rsidP="00273216">
            <w:pPr>
              <w:pStyle w:val="ConsPlusNormal"/>
              <w:jc w:val="center"/>
            </w:pPr>
            <w:r w:rsidRPr="00A06261">
              <w:t>1.1</w:t>
            </w:r>
          </w:p>
        </w:tc>
        <w:tc>
          <w:tcPr>
            <w:tcW w:w="7370" w:type="dxa"/>
          </w:tcPr>
          <w:p w14:paraId="21E07943" w14:textId="77777777" w:rsidR="00A06261" w:rsidRPr="00A06261" w:rsidRDefault="00A06261" w:rsidP="00273216">
            <w:pPr>
              <w:pStyle w:val="ConsPlusNormal"/>
              <w:jc w:val="both"/>
            </w:pPr>
            <w:r w:rsidRPr="00A06261">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A06261" w:rsidRPr="00DA17C3" w14:paraId="1CBD54A7" w14:textId="77777777" w:rsidTr="00273216">
        <w:tc>
          <w:tcPr>
            <w:tcW w:w="1701" w:type="dxa"/>
          </w:tcPr>
          <w:p w14:paraId="71497175" w14:textId="77777777" w:rsidR="00A06261" w:rsidRPr="00A06261" w:rsidRDefault="00A06261" w:rsidP="00273216">
            <w:pPr>
              <w:pStyle w:val="ConsPlusNormal"/>
              <w:jc w:val="center"/>
            </w:pPr>
            <w:r w:rsidRPr="00A06261">
              <w:t>1.2</w:t>
            </w:r>
          </w:p>
        </w:tc>
        <w:tc>
          <w:tcPr>
            <w:tcW w:w="7370" w:type="dxa"/>
          </w:tcPr>
          <w:p w14:paraId="29929722" w14:textId="77777777" w:rsidR="00A06261" w:rsidRPr="00A06261" w:rsidRDefault="00A06261" w:rsidP="00273216">
            <w:pPr>
              <w:pStyle w:val="ConsPlusNormal"/>
              <w:jc w:val="both"/>
            </w:pPr>
            <w:r w:rsidRPr="00A06261">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7BCB01E" w14:textId="77777777" w:rsidR="00A06261" w:rsidRPr="00A06261" w:rsidRDefault="00A06261" w:rsidP="00273216">
            <w:pPr>
              <w:pStyle w:val="ConsPlusNormal"/>
              <w:jc w:val="both"/>
            </w:pPr>
            <w:r w:rsidRPr="00A06261">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A06261" w:rsidRPr="00DA17C3" w14:paraId="7F6CF34F" w14:textId="77777777" w:rsidTr="00273216">
        <w:tc>
          <w:tcPr>
            <w:tcW w:w="1701" w:type="dxa"/>
          </w:tcPr>
          <w:p w14:paraId="266557EC" w14:textId="77777777" w:rsidR="00A06261" w:rsidRPr="00A06261" w:rsidRDefault="00A06261" w:rsidP="00273216">
            <w:pPr>
              <w:pStyle w:val="ConsPlusNormal"/>
              <w:jc w:val="center"/>
            </w:pPr>
            <w:r w:rsidRPr="00A06261">
              <w:t>1.3</w:t>
            </w:r>
          </w:p>
        </w:tc>
        <w:tc>
          <w:tcPr>
            <w:tcW w:w="7370" w:type="dxa"/>
          </w:tcPr>
          <w:p w14:paraId="18EAB6A1" w14:textId="77777777" w:rsidR="00A06261" w:rsidRPr="00A06261" w:rsidRDefault="00A06261" w:rsidP="00273216">
            <w:pPr>
              <w:pStyle w:val="ConsPlusNormal"/>
              <w:jc w:val="both"/>
            </w:pPr>
            <w:r w:rsidRPr="00A06261">
              <w:t>читать наизусть не менее 4 стихотворений в соответствии с изученной тематикой произведений</w:t>
            </w:r>
          </w:p>
        </w:tc>
      </w:tr>
      <w:tr w:rsidR="00A06261" w:rsidRPr="00DA17C3" w14:paraId="2E499113" w14:textId="77777777" w:rsidTr="00273216">
        <w:tc>
          <w:tcPr>
            <w:tcW w:w="1701" w:type="dxa"/>
          </w:tcPr>
          <w:p w14:paraId="11BF2014" w14:textId="77777777" w:rsidR="00A06261" w:rsidRPr="00A06261" w:rsidRDefault="00A06261" w:rsidP="00273216">
            <w:pPr>
              <w:pStyle w:val="ConsPlusNormal"/>
              <w:jc w:val="center"/>
            </w:pPr>
            <w:r w:rsidRPr="00A06261">
              <w:t>1.4</w:t>
            </w:r>
          </w:p>
        </w:tc>
        <w:tc>
          <w:tcPr>
            <w:tcW w:w="7370" w:type="dxa"/>
          </w:tcPr>
          <w:p w14:paraId="6C3E54D6" w14:textId="77777777" w:rsidR="00A06261" w:rsidRPr="00A06261" w:rsidRDefault="00A06261" w:rsidP="00273216">
            <w:pPr>
              <w:pStyle w:val="ConsPlusNormal"/>
              <w:jc w:val="both"/>
            </w:pPr>
            <w:r w:rsidRPr="00A06261">
              <w:t>различать художественные произведения и познавательные тексты</w:t>
            </w:r>
          </w:p>
        </w:tc>
      </w:tr>
      <w:tr w:rsidR="00A06261" w:rsidRPr="00DA17C3" w14:paraId="2F64AFEE" w14:textId="77777777" w:rsidTr="00273216">
        <w:tc>
          <w:tcPr>
            <w:tcW w:w="1701" w:type="dxa"/>
          </w:tcPr>
          <w:p w14:paraId="574F5F24" w14:textId="77777777" w:rsidR="00A06261" w:rsidRPr="00A06261" w:rsidRDefault="00A06261" w:rsidP="00273216">
            <w:pPr>
              <w:pStyle w:val="ConsPlusNormal"/>
              <w:jc w:val="center"/>
            </w:pPr>
            <w:r w:rsidRPr="00A06261">
              <w:t>1.5</w:t>
            </w:r>
          </w:p>
        </w:tc>
        <w:tc>
          <w:tcPr>
            <w:tcW w:w="7370" w:type="dxa"/>
          </w:tcPr>
          <w:p w14:paraId="1B01CEBC" w14:textId="77777777" w:rsidR="00A06261" w:rsidRPr="00A06261" w:rsidRDefault="00A06261" w:rsidP="00273216">
            <w:pPr>
              <w:pStyle w:val="ConsPlusNormal"/>
              <w:jc w:val="both"/>
            </w:pPr>
            <w:r w:rsidRPr="00A06261">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A06261" w:rsidRPr="00DA17C3" w14:paraId="7D6DC090" w14:textId="77777777" w:rsidTr="00273216">
        <w:tc>
          <w:tcPr>
            <w:tcW w:w="1701" w:type="dxa"/>
          </w:tcPr>
          <w:p w14:paraId="44BE08B0" w14:textId="77777777" w:rsidR="00A06261" w:rsidRPr="00A06261" w:rsidRDefault="00A06261" w:rsidP="00273216">
            <w:pPr>
              <w:pStyle w:val="ConsPlusNormal"/>
              <w:jc w:val="center"/>
            </w:pPr>
            <w:r w:rsidRPr="00A06261">
              <w:t>1.6</w:t>
            </w:r>
          </w:p>
        </w:tc>
        <w:tc>
          <w:tcPr>
            <w:tcW w:w="7370" w:type="dxa"/>
          </w:tcPr>
          <w:p w14:paraId="49602FDD" w14:textId="77777777" w:rsidR="00A06261" w:rsidRPr="00A06261" w:rsidRDefault="00A06261" w:rsidP="00273216">
            <w:pPr>
              <w:pStyle w:val="ConsPlusNormal"/>
              <w:jc w:val="both"/>
            </w:pPr>
            <w:r w:rsidRPr="00A06261">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0A1908A8" w14:textId="77777777" w:rsidR="00A06261" w:rsidRPr="00A06261" w:rsidRDefault="00A06261" w:rsidP="00273216">
            <w:pPr>
              <w:pStyle w:val="ConsPlusNormal"/>
              <w:jc w:val="both"/>
            </w:pPr>
            <w:r w:rsidRPr="00A06261">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A06261" w:rsidRPr="00DA17C3" w14:paraId="0B8480B9" w14:textId="77777777" w:rsidTr="00273216">
        <w:tc>
          <w:tcPr>
            <w:tcW w:w="1701" w:type="dxa"/>
          </w:tcPr>
          <w:p w14:paraId="7681429B" w14:textId="77777777" w:rsidR="00A06261" w:rsidRPr="00A06261" w:rsidRDefault="00A06261" w:rsidP="00273216">
            <w:pPr>
              <w:pStyle w:val="ConsPlusNormal"/>
              <w:jc w:val="center"/>
            </w:pPr>
            <w:r w:rsidRPr="00A06261">
              <w:t>1.7</w:t>
            </w:r>
          </w:p>
        </w:tc>
        <w:tc>
          <w:tcPr>
            <w:tcW w:w="7370" w:type="dxa"/>
          </w:tcPr>
          <w:p w14:paraId="57E51C88" w14:textId="77777777" w:rsidR="00A06261" w:rsidRPr="00A06261" w:rsidRDefault="00A06261" w:rsidP="00273216">
            <w:pPr>
              <w:pStyle w:val="ConsPlusNormal"/>
              <w:jc w:val="both"/>
            </w:pPr>
            <w:r w:rsidRPr="00A06261">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A06261" w:rsidRPr="00DA17C3" w14:paraId="09F7DB77" w14:textId="77777777" w:rsidTr="00273216">
        <w:tc>
          <w:tcPr>
            <w:tcW w:w="1701" w:type="dxa"/>
          </w:tcPr>
          <w:p w14:paraId="754B0196" w14:textId="77777777" w:rsidR="00A06261" w:rsidRPr="00A06261" w:rsidRDefault="00A06261" w:rsidP="00273216">
            <w:pPr>
              <w:pStyle w:val="ConsPlusNormal"/>
              <w:jc w:val="center"/>
            </w:pPr>
            <w:r w:rsidRPr="00A06261">
              <w:t>1.8</w:t>
            </w:r>
          </w:p>
        </w:tc>
        <w:tc>
          <w:tcPr>
            <w:tcW w:w="7370" w:type="dxa"/>
          </w:tcPr>
          <w:p w14:paraId="5988C32A" w14:textId="77777777" w:rsidR="00A06261" w:rsidRPr="00A06261" w:rsidRDefault="00A06261" w:rsidP="00273216">
            <w:pPr>
              <w:pStyle w:val="ConsPlusNormal"/>
              <w:jc w:val="both"/>
            </w:pPr>
            <w:r w:rsidRPr="00A06261">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6EB3FCD8" w14:textId="77777777" w:rsidR="00A06261" w:rsidRPr="00A06261" w:rsidRDefault="00A06261" w:rsidP="00273216">
            <w:pPr>
              <w:pStyle w:val="ConsPlusNormal"/>
              <w:jc w:val="both"/>
            </w:pPr>
            <w:r w:rsidRPr="00A06261">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w:t>
            </w:r>
            <w:r w:rsidRPr="00A06261">
              <w:lastRenderedPageBreak/>
              <w:t>интерьера</w:t>
            </w:r>
          </w:p>
        </w:tc>
      </w:tr>
      <w:tr w:rsidR="00A06261" w:rsidRPr="00DA17C3" w14:paraId="159B97CD" w14:textId="77777777" w:rsidTr="00273216">
        <w:tc>
          <w:tcPr>
            <w:tcW w:w="1701" w:type="dxa"/>
          </w:tcPr>
          <w:p w14:paraId="04AB146A" w14:textId="77777777" w:rsidR="00A06261" w:rsidRPr="00A06261" w:rsidRDefault="00A06261" w:rsidP="00273216">
            <w:pPr>
              <w:pStyle w:val="ConsPlusNormal"/>
              <w:jc w:val="center"/>
            </w:pPr>
            <w:r w:rsidRPr="00A06261">
              <w:lastRenderedPageBreak/>
              <w:t>1.9</w:t>
            </w:r>
          </w:p>
        </w:tc>
        <w:tc>
          <w:tcPr>
            <w:tcW w:w="7370" w:type="dxa"/>
          </w:tcPr>
          <w:p w14:paraId="323AD21E" w14:textId="77777777" w:rsidR="00A06261" w:rsidRPr="00A06261" w:rsidRDefault="00A06261" w:rsidP="00273216">
            <w:pPr>
              <w:pStyle w:val="ConsPlusNormal"/>
              <w:jc w:val="both"/>
            </w:pPr>
            <w:r w:rsidRPr="00A06261">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A06261" w:rsidRPr="00DA17C3" w14:paraId="759C53AF" w14:textId="77777777" w:rsidTr="00273216">
        <w:tc>
          <w:tcPr>
            <w:tcW w:w="1701" w:type="dxa"/>
          </w:tcPr>
          <w:p w14:paraId="0D1B5138" w14:textId="77777777" w:rsidR="00A06261" w:rsidRPr="00A06261" w:rsidRDefault="00A06261" w:rsidP="00273216">
            <w:pPr>
              <w:pStyle w:val="ConsPlusNormal"/>
              <w:jc w:val="center"/>
            </w:pPr>
            <w:r w:rsidRPr="00A06261">
              <w:t>1.10</w:t>
            </w:r>
          </w:p>
        </w:tc>
        <w:tc>
          <w:tcPr>
            <w:tcW w:w="7370" w:type="dxa"/>
          </w:tcPr>
          <w:p w14:paraId="6C07783B" w14:textId="77777777" w:rsidR="00A06261" w:rsidRPr="00A06261" w:rsidRDefault="00A06261" w:rsidP="00273216">
            <w:pPr>
              <w:pStyle w:val="ConsPlusNormal"/>
              <w:jc w:val="both"/>
            </w:pPr>
            <w:r w:rsidRPr="00A06261">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A06261" w:rsidRPr="00DA17C3" w14:paraId="0F2A99CF" w14:textId="77777777" w:rsidTr="00273216">
        <w:tc>
          <w:tcPr>
            <w:tcW w:w="1701" w:type="dxa"/>
          </w:tcPr>
          <w:p w14:paraId="09436247" w14:textId="77777777" w:rsidR="00A06261" w:rsidRPr="00A06261" w:rsidRDefault="00A06261" w:rsidP="00273216">
            <w:pPr>
              <w:pStyle w:val="ConsPlusNormal"/>
              <w:jc w:val="center"/>
            </w:pPr>
            <w:r w:rsidRPr="00A06261">
              <w:t>1.11</w:t>
            </w:r>
          </w:p>
        </w:tc>
        <w:tc>
          <w:tcPr>
            <w:tcW w:w="7370" w:type="dxa"/>
          </w:tcPr>
          <w:p w14:paraId="791E0173" w14:textId="77777777" w:rsidR="00A06261" w:rsidRPr="00A06261" w:rsidRDefault="00A06261" w:rsidP="00273216">
            <w:pPr>
              <w:pStyle w:val="ConsPlusNormal"/>
              <w:jc w:val="both"/>
            </w:pPr>
            <w:r w:rsidRPr="00A06261">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A06261" w:rsidRPr="00DA17C3" w14:paraId="453B96AA" w14:textId="77777777" w:rsidTr="00273216">
        <w:tc>
          <w:tcPr>
            <w:tcW w:w="1701" w:type="dxa"/>
          </w:tcPr>
          <w:p w14:paraId="705B4595" w14:textId="77777777" w:rsidR="00A06261" w:rsidRPr="00A06261" w:rsidRDefault="00A06261" w:rsidP="00273216">
            <w:pPr>
              <w:pStyle w:val="ConsPlusNormal"/>
              <w:jc w:val="center"/>
            </w:pPr>
            <w:r w:rsidRPr="00A06261">
              <w:t>1.12</w:t>
            </w:r>
          </w:p>
        </w:tc>
        <w:tc>
          <w:tcPr>
            <w:tcW w:w="7370" w:type="dxa"/>
          </w:tcPr>
          <w:p w14:paraId="7889457C" w14:textId="77777777" w:rsidR="00A06261" w:rsidRPr="00A06261" w:rsidRDefault="00A06261" w:rsidP="00273216">
            <w:pPr>
              <w:pStyle w:val="ConsPlusNormal"/>
              <w:jc w:val="both"/>
            </w:pPr>
            <w:r w:rsidRPr="00A06261">
              <w:t>пересказывать произведение (устно) подробно, выборочно, сжато (кратко), от лица героя, с изменением лица рассказчика, от третьего лица</w:t>
            </w:r>
          </w:p>
        </w:tc>
      </w:tr>
      <w:tr w:rsidR="00A06261" w:rsidRPr="00DA17C3" w14:paraId="113EBA92" w14:textId="77777777" w:rsidTr="00273216">
        <w:tc>
          <w:tcPr>
            <w:tcW w:w="1701" w:type="dxa"/>
          </w:tcPr>
          <w:p w14:paraId="1A0FD1E6" w14:textId="77777777" w:rsidR="00A06261" w:rsidRPr="00A06261" w:rsidRDefault="00A06261" w:rsidP="00273216">
            <w:pPr>
              <w:pStyle w:val="ConsPlusNormal"/>
              <w:jc w:val="center"/>
            </w:pPr>
            <w:r w:rsidRPr="00A06261">
              <w:t>1.13</w:t>
            </w:r>
          </w:p>
        </w:tc>
        <w:tc>
          <w:tcPr>
            <w:tcW w:w="7370" w:type="dxa"/>
          </w:tcPr>
          <w:p w14:paraId="6BF42BBC" w14:textId="77777777" w:rsidR="00A06261" w:rsidRPr="00A06261" w:rsidRDefault="00A06261" w:rsidP="00273216">
            <w:pPr>
              <w:pStyle w:val="ConsPlusNormal"/>
              <w:jc w:val="both"/>
            </w:pPr>
            <w:r w:rsidRPr="00A06261">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A06261" w:rsidRPr="00DA17C3" w14:paraId="7ACAD12A" w14:textId="77777777" w:rsidTr="00273216">
        <w:tc>
          <w:tcPr>
            <w:tcW w:w="1701" w:type="dxa"/>
          </w:tcPr>
          <w:p w14:paraId="2E881C7A" w14:textId="77777777" w:rsidR="00A06261" w:rsidRPr="00A06261" w:rsidRDefault="00A06261" w:rsidP="00273216">
            <w:pPr>
              <w:pStyle w:val="ConsPlusNormal"/>
              <w:jc w:val="center"/>
            </w:pPr>
            <w:r w:rsidRPr="00A06261">
              <w:t>1.14</w:t>
            </w:r>
          </w:p>
        </w:tc>
        <w:tc>
          <w:tcPr>
            <w:tcW w:w="7370" w:type="dxa"/>
          </w:tcPr>
          <w:p w14:paraId="36B938F5" w14:textId="77777777" w:rsidR="00A06261" w:rsidRPr="00A06261" w:rsidRDefault="00A06261" w:rsidP="00273216">
            <w:pPr>
              <w:pStyle w:val="ConsPlusNormal"/>
              <w:jc w:val="both"/>
            </w:pPr>
            <w:r w:rsidRPr="00A06261">
              <w:t>читать по ролям с соблюдением норм произношения, инсценировать небольшие эпизоды из произведения</w:t>
            </w:r>
          </w:p>
        </w:tc>
      </w:tr>
      <w:tr w:rsidR="00A06261" w:rsidRPr="00DA17C3" w14:paraId="78AE4A38" w14:textId="77777777" w:rsidTr="00273216">
        <w:tc>
          <w:tcPr>
            <w:tcW w:w="1701" w:type="dxa"/>
          </w:tcPr>
          <w:p w14:paraId="51C72102" w14:textId="77777777" w:rsidR="00A06261" w:rsidRPr="00A06261" w:rsidRDefault="00A06261" w:rsidP="00273216">
            <w:pPr>
              <w:pStyle w:val="ConsPlusNormal"/>
              <w:jc w:val="center"/>
            </w:pPr>
            <w:r w:rsidRPr="00A06261">
              <w:t>1.15</w:t>
            </w:r>
          </w:p>
        </w:tc>
        <w:tc>
          <w:tcPr>
            <w:tcW w:w="7370" w:type="dxa"/>
          </w:tcPr>
          <w:p w14:paraId="5F4A212B" w14:textId="77777777" w:rsidR="00A06261" w:rsidRPr="00A06261" w:rsidRDefault="00A06261" w:rsidP="00273216">
            <w:pPr>
              <w:pStyle w:val="ConsPlusNormal"/>
              <w:jc w:val="both"/>
            </w:pPr>
            <w:r w:rsidRPr="00A06261">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39E7477D" w14:textId="77777777" w:rsidR="00A06261" w:rsidRPr="00A06261" w:rsidRDefault="00A06261" w:rsidP="00273216">
            <w:pPr>
              <w:pStyle w:val="ConsPlusNormal"/>
              <w:jc w:val="both"/>
            </w:pPr>
            <w:r w:rsidRPr="00A06261">
              <w:t>составлять краткий отзыв о прочитанном произведении по заданному алгоритму</w:t>
            </w:r>
          </w:p>
        </w:tc>
      </w:tr>
      <w:tr w:rsidR="00A06261" w:rsidRPr="00DA17C3" w14:paraId="77E3013C" w14:textId="77777777" w:rsidTr="00273216">
        <w:tc>
          <w:tcPr>
            <w:tcW w:w="1701" w:type="dxa"/>
          </w:tcPr>
          <w:p w14:paraId="51622EF1" w14:textId="77777777" w:rsidR="00A06261" w:rsidRPr="00A06261" w:rsidRDefault="00A06261" w:rsidP="00273216">
            <w:pPr>
              <w:pStyle w:val="ConsPlusNormal"/>
              <w:jc w:val="center"/>
            </w:pPr>
            <w:r w:rsidRPr="00A06261">
              <w:t>1.16</w:t>
            </w:r>
          </w:p>
        </w:tc>
        <w:tc>
          <w:tcPr>
            <w:tcW w:w="7370" w:type="dxa"/>
          </w:tcPr>
          <w:p w14:paraId="3EAFC345" w14:textId="77777777" w:rsidR="00A06261" w:rsidRPr="00A06261" w:rsidRDefault="00A06261" w:rsidP="00273216">
            <w:pPr>
              <w:pStyle w:val="ConsPlusNormal"/>
              <w:jc w:val="both"/>
            </w:pPr>
            <w:r w:rsidRPr="00A06261">
              <w:t>сочинять тексты, используя аналогии, иллюстрации, придумывать продолжение прочитанного произведения</w:t>
            </w:r>
          </w:p>
        </w:tc>
      </w:tr>
      <w:tr w:rsidR="00A06261" w:rsidRPr="00DA17C3" w14:paraId="2A37A528" w14:textId="77777777" w:rsidTr="00273216">
        <w:tc>
          <w:tcPr>
            <w:tcW w:w="1701" w:type="dxa"/>
          </w:tcPr>
          <w:p w14:paraId="5AB34C76" w14:textId="77777777" w:rsidR="00A06261" w:rsidRPr="00A06261" w:rsidRDefault="00A06261" w:rsidP="00273216">
            <w:pPr>
              <w:pStyle w:val="ConsPlusNormal"/>
              <w:jc w:val="center"/>
            </w:pPr>
            <w:r w:rsidRPr="00A06261">
              <w:t>1.17</w:t>
            </w:r>
          </w:p>
        </w:tc>
        <w:tc>
          <w:tcPr>
            <w:tcW w:w="7370" w:type="dxa"/>
          </w:tcPr>
          <w:p w14:paraId="2B8939D6" w14:textId="77777777" w:rsidR="00A06261" w:rsidRPr="00A06261" w:rsidRDefault="00A06261" w:rsidP="00273216">
            <w:pPr>
              <w:pStyle w:val="ConsPlusNormal"/>
              <w:jc w:val="both"/>
            </w:pPr>
            <w:r w:rsidRPr="00A06261">
              <w:t>ориентироваться в книге по ее элементам (автор, название, обложка, титульный лист, оглавление, предисловие, аннотация, иллюстрации);</w:t>
            </w:r>
          </w:p>
          <w:p w14:paraId="4A7CA0F5" w14:textId="77777777" w:rsidR="00A06261" w:rsidRPr="00A06261" w:rsidRDefault="00A06261" w:rsidP="00273216">
            <w:pPr>
              <w:pStyle w:val="ConsPlusNormal"/>
              <w:jc w:val="both"/>
            </w:pPr>
            <w:r w:rsidRPr="00A06261">
              <w:t>выбирать книги для самостоятельного чтения с учетом рекомендательного списка, используя картотеки, рассказывать о прочитанной книге</w:t>
            </w:r>
          </w:p>
        </w:tc>
      </w:tr>
      <w:tr w:rsidR="00A06261" w:rsidRPr="00DA17C3" w14:paraId="0AF39031" w14:textId="77777777" w:rsidTr="00273216">
        <w:tc>
          <w:tcPr>
            <w:tcW w:w="1701" w:type="dxa"/>
          </w:tcPr>
          <w:p w14:paraId="33C7B451" w14:textId="77777777" w:rsidR="00A06261" w:rsidRPr="00A06261" w:rsidRDefault="00A06261" w:rsidP="00273216">
            <w:pPr>
              <w:pStyle w:val="ConsPlusNormal"/>
              <w:jc w:val="center"/>
            </w:pPr>
            <w:r w:rsidRPr="00A06261">
              <w:t>1.18</w:t>
            </w:r>
          </w:p>
        </w:tc>
        <w:tc>
          <w:tcPr>
            <w:tcW w:w="7370" w:type="dxa"/>
          </w:tcPr>
          <w:p w14:paraId="0F5D5787" w14:textId="77777777" w:rsidR="00A06261" w:rsidRPr="00A06261" w:rsidRDefault="00A06261" w:rsidP="00273216">
            <w:pPr>
              <w:pStyle w:val="ConsPlusNormal"/>
              <w:jc w:val="both"/>
            </w:pPr>
            <w:r w:rsidRPr="00A06261">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14:paraId="3CEF597B" w14:textId="77777777" w:rsidR="00A06261" w:rsidRPr="00A06261" w:rsidRDefault="00A06261" w:rsidP="00A06261">
      <w:pPr>
        <w:pStyle w:val="ConsPlusNormal"/>
        <w:ind w:firstLine="540"/>
        <w:jc w:val="both"/>
      </w:pPr>
    </w:p>
    <w:p w14:paraId="0A85B53F" w14:textId="77777777" w:rsidR="00A06261" w:rsidRPr="00A06261" w:rsidRDefault="00A06261" w:rsidP="00A06261">
      <w:pPr>
        <w:pStyle w:val="ConsPlusNormal"/>
        <w:ind w:firstLine="540"/>
        <w:jc w:val="both"/>
      </w:pPr>
    </w:p>
    <w:p w14:paraId="4686F71F" w14:textId="77777777" w:rsidR="00A06261" w:rsidRPr="00A06261" w:rsidRDefault="00A06261" w:rsidP="00A06261">
      <w:pPr>
        <w:pStyle w:val="ConsPlusNormal"/>
        <w:jc w:val="center"/>
      </w:pPr>
      <w:r w:rsidRPr="00A06261">
        <w:t>Проверяемые элементы содержания (3 класс)</w:t>
      </w:r>
    </w:p>
    <w:p w14:paraId="42C333CF" w14:textId="77777777" w:rsidR="00A06261" w:rsidRPr="00A06261" w:rsidRDefault="00A06261" w:rsidP="00A062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A06261" w:rsidRPr="00A06261" w14:paraId="2FC55D14" w14:textId="77777777" w:rsidTr="00273216">
        <w:tc>
          <w:tcPr>
            <w:tcW w:w="1077" w:type="dxa"/>
          </w:tcPr>
          <w:p w14:paraId="55A753FB" w14:textId="77777777" w:rsidR="00A06261" w:rsidRPr="00A06261" w:rsidRDefault="00A06261" w:rsidP="00273216">
            <w:pPr>
              <w:pStyle w:val="ConsPlusNormal"/>
              <w:jc w:val="center"/>
            </w:pPr>
            <w:r w:rsidRPr="00A06261">
              <w:lastRenderedPageBreak/>
              <w:t>Код</w:t>
            </w:r>
          </w:p>
        </w:tc>
        <w:tc>
          <w:tcPr>
            <w:tcW w:w="7994" w:type="dxa"/>
          </w:tcPr>
          <w:p w14:paraId="0F4D9E7A" w14:textId="77777777" w:rsidR="00A06261" w:rsidRPr="00A06261" w:rsidRDefault="00A06261" w:rsidP="00273216">
            <w:pPr>
              <w:pStyle w:val="ConsPlusNormal"/>
              <w:jc w:val="center"/>
            </w:pPr>
            <w:r w:rsidRPr="00A06261">
              <w:t>Проверяемый элемент содержания</w:t>
            </w:r>
          </w:p>
        </w:tc>
      </w:tr>
      <w:tr w:rsidR="00A06261" w:rsidRPr="00DA17C3" w14:paraId="28BD3A00" w14:textId="77777777" w:rsidTr="00273216">
        <w:tc>
          <w:tcPr>
            <w:tcW w:w="1077" w:type="dxa"/>
          </w:tcPr>
          <w:p w14:paraId="419088EE" w14:textId="77777777" w:rsidR="00A06261" w:rsidRPr="00A06261" w:rsidRDefault="00A06261" w:rsidP="00273216">
            <w:pPr>
              <w:pStyle w:val="ConsPlusNormal"/>
              <w:jc w:val="center"/>
            </w:pPr>
            <w:r w:rsidRPr="00A06261">
              <w:t>1</w:t>
            </w:r>
          </w:p>
        </w:tc>
        <w:tc>
          <w:tcPr>
            <w:tcW w:w="7994" w:type="dxa"/>
          </w:tcPr>
          <w:p w14:paraId="60E1E2EF" w14:textId="77777777" w:rsidR="00A06261" w:rsidRPr="00A06261" w:rsidRDefault="00A06261" w:rsidP="00273216">
            <w:pPr>
              <w:pStyle w:val="ConsPlusNormal"/>
              <w:jc w:val="both"/>
            </w:pPr>
            <w:r w:rsidRPr="00A06261">
              <w:t>Произведения о Родине и ее истории (произведения одного-двух авторов по выбору).</w:t>
            </w:r>
          </w:p>
          <w:p w14:paraId="54CBC7CF" w14:textId="77777777" w:rsidR="00A06261" w:rsidRPr="00A06261" w:rsidRDefault="00A06261" w:rsidP="00273216">
            <w:pPr>
              <w:pStyle w:val="ConsPlusNormal"/>
              <w:jc w:val="both"/>
            </w:pPr>
            <w:r w:rsidRPr="00A06261">
              <w:t>К.Д. Ушинский "Наше отечество", М.М. Пришвин "Моя Родина", С.А. Васильев "Россия", Н.П. Кончаловская "Наша древняя столица" (отрывки) и другие (по выбору)</w:t>
            </w:r>
          </w:p>
        </w:tc>
      </w:tr>
      <w:tr w:rsidR="00A06261" w:rsidRPr="00A06261" w14:paraId="47739922" w14:textId="77777777" w:rsidTr="00273216">
        <w:tc>
          <w:tcPr>
            <w:tcW w:w="1077" w:type="dxa"/>
          </w:tcPr>
          <w:p w14:paraId="7E66D7C1" w14:textId="77777777" w:rsidR="00A06261" w:rsidRPr="00A06261" w:rsidRDefault="00A06261" w:rsidP="00273216">
            <w:pPr>
              <w:pStyle w:val="ConsPlusNormal"/>
              <w:jc w:val="center"/>
            </w:pPr>
            <w:r w:rsidRPr="00A06261">
              <w:t>2</w:t>
            </w:r>
          </w:p>
        </w:tc>
        <w:tc>
          <w:tcPr>
            <w:tcW w:w="7994" w:type="dxa"/>
          </w:tcPr>
          <w:p w14:paraId="4A700B70" w14:textId="77777777" w:rsidR="00A06261" w:rsidRPr="00A06261" w:rsidRDefault="00A06261" w:rsidP="00273216">
            <w:pPr>
              <w:pStyle w:val="ConsPlusNormal"/>
              <w:jc w:val="both"/>
            </w:pPr>
            <w:r w:rsidRPr="00A06261">
              <w:t>Фольклор (устное народное творчество)</w:t>
            </w:r>
          </w:p>
        </w:tc>
      </w:tr>
      <w:tr w:rsidR="00A06261" w:rsidRPr="00A06261" w14:paraId="1682C488" w14:textId="77777777" w:rsidTr="00273216">
        <w:tc>
          <w:tcPr>
            <w:tcW w:w="1077" w:type="dxa"/>
          </w:tcPr>
          <w:p w14:paraId="38C69833" w14:textId="77777777" w:rsidR="00A06261" w:rsidRPr="00A06261" w:rsidRDefault="00A06261" w:rsidP="00273216">
            <w:pPr>
              <w:pStyle w:val="ConsPlusNormal"/>
              <w:jc w:val="center"/>
            </w:pPr>
            <w:r w:rsidRPr="00A06261">
              <w:t>2.1</w:t>
            </w:r>
          </w:p>
        </w:tc>
        <w:tc>
          <w:tcPr>
            <w:tcW w:w="7994" w:type="dxa"/>
          </w:tcPr>
          <w:p w14:paraId="35C9B71E" w14:textId="77777777" w:rsidR="00A06261" w:rsidRPr="00A06261" w:rsidRDefault="00A06261" w:rsidP="00273216">
            <w:pPr>
              <w:pStyle w:val="ConsPlusNormal"/>
              <w:jc w:val="both"/>
            </w:pPr>
            <w:r w:rsidRPr="00A06261">
              <w:t>Малые жанры фольклора (пословицы, потешки, считалки, небылицы, скороговорки, загадки, по выбору). Виды загадок. Пословицы народов России</w:t>
            </w:r>
          </w:p>
        </w:tc>
      </w:tr>
      <w:tr w:rsidR="00A06261" w:rsidRPr="00DA17C3" w14:paraId="3F6A6D21" w14:textId="77777777" w:rsidTr="00273216">
        <w:tc>
          <w:tcPr>
            <w:tcW w:w="1077" w:type="dxa"/>
          </w:tcPr>
          <w:p w14:paraId="31BA4596" w14:textId="77777777" w:rsidR="00A06261" w:rsidRPr="00A06261" w:rsidRDefault="00A06261" w:rsidP="00273216">
            <w:pPr>
              <w:pStyle w:val="ConsPlusNormal"/>
              <w:jc w:val="center"/>
            </w:pPr>
            <w:r w:rsidRPr="00A06261">
              <w:t>2.2</w:t>
            </w:r>
          </w:p>
        </w:tc>
        <w:tc>
          <w:tcPr>
            <w:tcW w:w="7994" w:type="dxa"/>
          </w:tcPr>
          <w:p w14:paraId="520C5D77" w14:textId="77777777" w:rsidR="00A06261" w:rsidRPr="00A06261" w:rsidRDefault="00A06261" w:rsidP="00273216">
            <w:pPr>
              <w:pStyle w:val="ConsPlusNormal"/>
              <w:jc w:val="both"/>
            </w:pPr>
            <w:r w:rsidRPr="00A06261">
              <w:t>Книги и словари, созданные В.И. Далем</w:t>
            </w:r>
          </w:p>
        </w:tc>
      </w:tr>
      <w:tr w:rsidR="00A06261" w:rsidRPr="00DA17C3" w14:paraId="30179F64" w14:textId="77777777" w:rsidTr="00273216">
        <w:tc>
          <w:tcPr>
            <w:tcW w:w="1077" w:type="dxa"/>
          </w:tcPr>
          <w:p w14:paraId="70E96F17" w14:textId="77777777" w:rsidR="00A06261" w:rsidRPr="00A06261" w:rsidRDefault="00A06261" w:rsidP="00273216">
            <w:pPr>
              <w:pStyle w:val="ConsPlusNormal"/>
              <w:jc w:val="center"/>
            </w:pPr>
            <w:r w:rsidRPr="00A06261">
              <w:t>2.3</w:t>
            </w:r>
          </w:p>
        </w:tc>
        <w:tc>
          <w:tcPr>
            <w:tcW w:w="7994" w:type="dxa"/>
          </w:tcPr>
          <w:p w14:paraId="4657B8F8" w14:textId="77777777" w:rsidR="00A06261" w:rsidRPr="00A06261" w:rsidRDefault="00A06261" w:rsidP="00273216">
            <w:pPr>
              <w:pStyle w:val="ConsPlusNormal"/>
              <w:jc w:val="both"/>
            </w:pPr>
            <w:r w:rsidRPr="00A06261">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14:paraId="2E5FE66D" w14:textId="77777777" w:rsidR="00A06261" w:rsidRPr="00A06261" w:rsidRDefault="00A06261" w:rsidP="00273216">
            <w:pPr>
              <w:pStyle w:val="ConsPlusNormal"/>
              <w:jc w:val="both"/>
            </w:pPr>
            <w:r w:rsidRPr="00A06261">
              <w:t>Русская народная сказка "Иван-царевич и серый волк" и другие (по выбору)</w:t>
            </w:r>
          </w:p>
        </w:tc>
      </w:tr>
      <w:tr w:rsidR="00A06261" w:rsidRPr="00DA17C3" w14:paraId="74FCAC2A" w14:textId="77777777" w:rsidTr="00273216">
        <w:tc>
          <w:tcPr>
            <w:tcW w:w="1077" w:type="dxa"/>
          </w:tcPr>
          <w:p w14:paraId="154A9739" w14:textId="77777777" w:rsidR="00A06261" w:rsidRPr="00A06261" w:rsidRDefault="00A06261" w:rsidP="00273216">
            <w:pPr>
              <w:pStyle w:val="ConsPlusNormal"/>
              <w:jc w:val="center"/>
            </w:pPr>
            <w:r w:rsidRPr="00A06261">
              <w:t>2.4</w:t>
            </w:r>
          </w:p>
        </w:tc>
        <w:tc>
          <w:tcPr>
            <w:tcW w:w="7994" w:type="dxa"/>
          </w:tcPr>
          <w:p w14:paraId="69981BA7" w14:textId="77777777" w:rsidR="00A06261" w:rsidRPr="00A06261" w:rsidRDefault="00A06261" w:rsidP="00273216">
            <w:pPr>
              <w:pStyle w:val="ConsPlusNormal"/>
              <w:jc w:val="both"/>
            </w:pPr>
            <w:r w:rsidRPr="00A06261">
              <w:t>Народная песня.</w:t>
            </w:r>
          </w:p>
          <w:p w14:paraId="0B69CD7B" w14:textId="77777777" w:rsidR="00A06261" w:rsidRPr="00A06261" w:rsidRDefault="00A06261" w:rsidP="00273216">
            <w:pPr>
              <w:pStyle w:val="ConsPlusNormal"/>
              <w:jc w:val="both"/>
            </w:pPr>
            <w:r w:rsidRPr="00A06261">
              <w:t>Чувства, которые рождают песни, темы песен. Описание картин природы как способ рассказать в песне о родной земле.</w:t>
            </w:r>
          </w:p>
        </w:tc>
      </w:tr>
      <w:tr w:rsidR="00A06261" w:rsidRPr="00DA17C3" w14:paraId="33CD494D" w14:textId="77777777" w:rsidTr="00273216">
        <w:tc>
          <w:tcPr>
            <w:tcW w:w="1077" w:type="dxa"/>
          </w:tcPr>
          <w:p w14:paraId="1C65C836" w14:textId="77777777" w:rsidR="00A06261" w:rsidRPr="00A06261" w:rsidRDefault="00A06261" w:rsidP="00273216">
            <w:pPr>
              <w:pStyle w:val="ConsPlusNormal"/>
              <w:jc w:val="center"/>
            </w:pPr>
            <w:r w:rsidRPr="00A06261">
              <w:t>2.5</w:t>
            </w:r>
          </w:p>
        </w:tc>
        <w:tc>
          <w:tcPr>
            <w:tcW w:w="7994" w:type="dxa"/>
          </w:tcPr>
          <w:p w14:paraId="07BE8A53" w14:textId="77777777" w:rsidR="00A06261" w:rsidRPr="00A06261" w:rsidRDefault="00A06261" w:rsidP="00273216">
            <w:pPr>
              <w:pStyle w:val="ConsPlusNormal"/>
              <w:jc w:val="both"/>
            </w:pPr>
            <w:r w:rsidRPr="00A06261">
              <w:t>Былина как народный песенный сказ. Фольклорные особенности жанра былин. Былина об Илье Муромце и другие (по выбору)</w:t>
            </w:r>
          </w:p>
        </w:tc>
      </w:tr>
      <w:tr w:rsidR="00A06261" w:rsidRPr="00A06261" w14:paraId="48E3B9AE" w14:textId="77777777" w:rsidTr="00273216">
        <w:tc>
          <w:tcPr>
            <w:tcW w:w="1077" w:type="dxa"/>
          </w:tcPr>
          <w:p w14:paraId="6581DCD2" w14:textId="77777777" w:rsidR="00A06261" w:rsidRPr="00A06261" w:rsidRDefault="00A06261" w:rsidP="00273216">
            <w:pPr>
              <w:pStyle w:val="ConsPlusNormal"/>
              <w:jc w:val="center"/>
            </w:pPr>
            <w:r w:rsidRPr="00A06261">
              <w:t>3</w:t>
            </w:r>
          </w:p>
        </w:tc>
        <w:tc>
          <w:tcPr>
            <w:tcW w:w="7994" w:type="dxa"/>
          </w:tcPr>
          <w:p w14:paraId="420159ED" w14:textId="77777777" w:rsidR="00A06261" w:rsidRPr="00A06261" w:rsidRDefault="00A06261" w:rsidP="00273216">
            <w:pPr>
              <w:pStyle w:val="ConsPlusNormal"/>
              <w:jc w:val="both"/>
            </w:pPr>
            <w:r w:rsidRPr="00A06261">
              <w:t>Творчество А.С. Пушкина</w:t>
            </w:r>
          </w:p>
        </w:tc>
      </w:tr>
      <w:tr w:rsidR="00A06261" w:rsidRPr="00DA17C3" w14:paraId="69C3ABD8" w14:textId="77777777" w:rsidTr="00273216">
        <w:tc>
          <w:tcPr>
            <w:tcW w:w="1077" w:type="dxa"/>
          </w:tcPr>
          <w:p w14:paraId="63572738" w14:textId="77777777" w:rsidR="00A06261" w:rsidRPr="00A06261" w:rsidRDefault="00A06261" w:rsidP="00273216">
            <w:pPr>
              <w:pStyle w:val="ConsPlusNormal"/>
              <w:jc w:val="center"/>
            </w:pPr>
            <w:r w:rsidRPr="00A06261">
              <w:t>3.1</w:t>
            </w:r>
          </w:p>
        </w:tc>
        <w:tc>
          <w:tcPr>
            <w:tcW w:w="7994" w:type="dxa"/>
          </w:tcPr>
          <w:p w14:paraId="21887579" w14:textId="77777777" w:rsidR="00A06261" w:rsidRPr="00A06261" w:rsidRDefault="00A06261" w:rsidP="00273216">
            <w:pPr>
              <w:pStyle w:val="ConsPlusNormal"/>
              <w:jc w:val="both"/>
            </w:pPr>
            <w:r w:rsidRPr="00A06261">
              <w:t>Лирические произведения А.С. Пушкина.</w:t>
            </w:r>
          </w:p>
          <w:p w14:paraId="0B0F6C8A" w14:textId="77777777" w:rsidR="00A06261" w:rsidRPr="00A06261" w:rsidRDefault="00A06261" w:rsidP="00273216">
            <w:pPr>
              <w:pStyle w:val="ConsPlusNormal"/>
              <w:jc w:val="both"/>
            </w:pPr>
            <w:r w:rsidRPr="00A06261">
              <w:t>Стихотворения "В тот год осенняя погода...", "Опрятней модного паркета..." и другие (по выбору)</w:t>
            </w:r>
          </w:p>
        </w:tc>
      </w:tr>
      <w:tr w:rsidR="00A06261" w:rsidRPr="00DA17C3" w14:paraId="6458B62C" w14:textId="77777777" w:rsidTr="00273216">
        <w:tc>
          <w:tcPr>
            <w:tcW w:w="1077" w:type="dxa"/>
          </w:tcPr>
          <w:p w14:paraId="12A462C6" w14:textId="77777777" w:rsidR="00A06261" w:rsidRPr="00A06261" w:rsidRDefault="00A06261" w:rsidP="00273216">
            <w:pPr>
              <w:pStyle w:val="ConsPlusNormal"/>
              <w:jc w:val="center"/>
            </w:pPr>
            <w:r w:rsidRPr="00A06261">
              <w:t>3.2</w:t>
            </w:r>
          </w:p>
        </w:tc>
        <w:tc>
          <w:tcPr>
            <w:tcW w:w="7994" w:type="dxa"/>
          </w:tcPr>
          <w:p w14:paraId="476E0F96" w14:textId="77777777" w:rsidR="00A06261" w:rsidRPr="00A06261" w:rsidRDefault="00A06261" w:rsidP="00273216">
            <w:pPr>
              <w:pStyle w:val="ConsPlusNormal"/>
              <w:jc w:val="both"/>
            </w:pPr>
            <w:r w:rsidRPr="00A06261">
              <w:t xml:space="preserve">Литературные сказки А.С. Пушкина в стихах (по выбору, например, "Сказка о царе Салтане, о сыне его славном и могучем богатыре князе Гвидоне </w:t>
            </w:r>
            <w:proofErr w:type="spellStart"/>
            <w:r w:rsidRPr="00A06261">
              <w:t>Салтановиче</w:t>
            </w:r>
            <w:proofErr w:type="spellEnd"/>
            <w:r w:rsidRPr="00A06261">
              <w:t xml:space="preserve"> и о прекрасной царевне Лебеди")</w:t>
            </w:r>
          </w:p>
        </w:tc>
      </w:tr>
      <w:tr w:rsidR="00A06261" w:rsidRPr="00DA17C3" w14:paraId="64419697" w14:textId="77777777" w:rsidTr="00273216">
        <w:tc>
          <w:tcPr>
            <w:tcW w:w="1077" w:type="dxa"/>
          </w:tcPr>
          <w:p w14:paraId="3A51972B" w14:textId="77777777" w:rsidR="00A06261" w:rsidRPr="00A06261" w:rsidRDefault="00A06261" w:rsidP="00273216">
            <w:pPr>
              <w:pStyle w:val="ConsPlusNormal"/>
              <w:jc w:val="center"/>
            </w:pPr>
            <w:r w:rsidRPr="00A06261">
              <w:t>4</w:t>
            </w:r>
          </w:p>
        </w:tc>
        <w:tc>
          <w:tcPr>
            <w:tcW w:w="7994" w:type="dxa"/>
          </w:tcPr>
          <w:p w14:paraId="672116A6" w14:textId="77777777" w:rsidR="00A06261" w:rsidRPr="00A06261" w:rsidRDefault="00A06261" w:rsidP="00273216">
            <w:pPr>
              <w:pStyle w:val="ConsPlusNormal"/>
              <w:jc w:val="both"/>
            </w:pPr>
            <w:r w:rsidRPr="00A06261">
              <w:t>Басни И.А. Крылова (не менее двух)</w:t>
            </w:r>
          </w:p>
          <w:p w14:paraId="7B6EC9D3" w14:textId="77777777" w:rsidR="00A06261" w:rsidRPr="00A06261" w:rsidRDefault="00A06261" w:rsidP="00273216">
            <w:pPr>
              <w:pStyle w:val="ConsPlusNormal"/>
              <w:jc w:val="both"/>
            </w:pPr>
            <w:r w:rsidRPr="00A06261">
              <w:t>Басни: "Ворона и Лисица", "Лисица и виноград", "Мартышка и очки" и другие (по выбору)</w:t>
            </w:r>
          </w:p>
        </w:tc>
      </w:tr>
      <w:tr w:rsidR="00A06261" w:rsidRPr="00DA17C3" w14:paraId="451BE996" w14:textId="77777777" w:rsidTr="00273216">
        <w:tc>
          <w:tcPr>
            <w:tcW w:w="1077" w:type="dxa"/>
          </w:tcPr>
          <w:p w14:paraId="433B1145" w14:textId="77777777" w:rsidR="00A06261" w:rsidRPr="00A06261" w:rsidRDefault="00A06261" w:rsidP="00273216">
            <w:pPr>
              <w:pStyle w:val="ConsPlusNormal"/>
              <w:jc w:val="center"/>
            </w:pPr>
            <w:r w:rsidRPr="00A06261">
              <w:t>5</w:t>
            </w:r>
          </w:p>
        </w:tc>
        <w:tc>
          <w:tcPr>
            <w:tcW w:w="7994" w:type="dxa"/>
          </w:tcPr>
          <w:p w14:paraId="4C126BEB" w14:textId="77777777" w:rsidR="00A06261" w:rsidRPr="00A06261" w:rsidRDefault="00A06261" w:rsidP="00273216">
            <w:pPr>
              <w:pStyle w:val="ConsPlusNormal"/>
              <w:jc w:val="both"/>
            </w:pPr>
            <w:r w:rsidRPr="00A06261">
              <w:t>Картины природы в произведениях поэтов и писателей XIX - XX вв. (произведения не менее пяти авторов по выбору).</w:t>
            </w:r>
          </w:p>
          <w:p w14:paraId="79C2E6C4" w14:textId="77777777" w:rsidR="00A06261" w:rsidRPr="00A06261" w:rsidRDefault="00A06261" w:rsidP="00273216">
            <w:pPr>
              <w:pStyle w:val="ConsPlusNormal"/>
              <w:jc w:val="both"/>
            </w:pPr>
            <w:r w:rsidRPr="00A06261">
              <w:t xml:space="preserve">Ф.И. Тютчев "Есть в осени первоначальной...", А.А. Фет "Кот поет, глаза </w:t>
            </w:r>
            <w:proofErr w:type="spellStart"/>
            <w:r w:rsidRPr="00A06261">
              <w:t>прищуря</w:t>
            </w:r>
            <w:proofErr w:type="spellEnd"/>
            <w:r w:rsidRPr="00A06261">
              <w:t>",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A06261" w:rsidRPr="00DA17C3" w14:paraId="179B10CA" w14:textId="77777777" w:rsidTr="00273216">
        <w:tc>
          <w:tcPr>
            <w:tcW w:w="1077" w:type="dxa"/>
          </w:tcPr>
          <w:p w14:paraId="5ADCE70C" w14:textId="77777777" w:rsidR="00A06261" w:rsidRPr="00A06261" w:rsidRDefault="00A06261" w:rsidP="00273216">
            <w:pPr>
              <w:pStyle w:val="ConsPlusNormal"/>
              <w:jc w:val="center"/>
            </w:pPr>
            <w:r w:rsidRPr="00A06261">
              <w:t>6</w:t>
            </w:r>
          </w:p>
        </w:tc>
        <w:tc>
          <w:tcPr>
            <w:tcW w:w="7994" w:type="dxa"/>
          </w:tcPr>
          <w:p w14:paraId="6798A31B" w14:textId="77777777" w:rsidR="00A06261" w:rsidRPr="00A06261" w:rsidRDefault="00A06261" w:rsidP="00273216">
            <w:pPr>
              <w:pStyle w:val="ConsPlusNormal"/>
              <w:jc w:val="both"/>
            </w:pPr>
            <w:r w:rsidRPr="00A06261">
              <w:t>Произведения Л.Н. Толстого, их жанровое многообразие: сказки, рассказы, басни, быль (не менее трех произведений).</w:t>
            </w:r>
          </w:p>
          <w:p w14:paraId="65B6244A" w14:textId="77777777" w:rsidR="00A06261" w:rsidRPr="00A06261" w:rsidRDefault="00A06261" w:rsidP="00273216">
            <w:pPr>
              <w:pStyle w:val="ConsPlusNormal"/>
              <w:jc w:val="both"/>
            </w:pPr>
            <w:r w:rsidRPr="00A06261">
              <w:t>Л.Н. Толстой "Лебеди", "Зайцы", "Прыжок", "Акула" и другие</w:t>
            </w:r>
          </w:p>
        </w:tc>
      </w:tr>
      <w:tr w:rsidR="00A06261" w:rsidRPr="00DA17C3" w14:paraId="3B910B24" w14:textId="77777777" w:rsidTr="00273216">
        <w:tc>
          <w:tcPr>
            <w:tcW w:w="1077" w:type="dxa"/>
          </w:tcPr>
          <w:p w14:paraId="32DFCA0F" w14:textId="77777777" w:rsidR="00A06261" w:rsidRPr="00A06261" w:rsidRDefault="00A06261" w:rsidP="00273216">
            <w:pPr>
              <w:pStyle w:val="ConsPlusNormal"/>
              <w:jc w:val="center"/>
            </w:pPr>
            <w:r w:rsidRPr="00A06261">
              <w:t>7</w:t>
            </w:r>
          </w:p>
        </w:tc>
        <w:tc>
          <w:tcPr>
            <w:tcW w:w="7994" w:type="dxa"/>
          </w:tcPr>
          <w:p w14:paraId="4E576F86" w14:textId="77777777" w:rsidR="00A06261" w:rsidRPr="00A06261" w:rsidRDefault="00A06261" w:rsidP="00273216">
            <w:pPr>
              <w:pStyle w:val="ConsPlusNormal"/>
              <w:jc w:val="both"/>
            </w:pPr>
            <w:r w:rsidRPr="00A06261">
              <w:t>Литературная сказка (не менее двух сказок русских писателей)</w:t>
            </w:r>
          </w:p>
          <w:p w14:paraId="0B5E4BDD" w14:textId="77777777" w:rsidR="00A06261" w:rsidRPr="00A06261" w:rsidRDefault="00A06261" w:rsidP="00273216">
            <w:pPr>
              <w:pStyle w:val="ConsPlusNormal"/>
              <w:jc w:val="both"/>
            </w:pPr>
            <w:r w:rsidRPr="00A06261">
              <w:t xml:space="preserve">В.М. Гаршин "Лягушка-путешественница", И.С. Соколов-Микитов </w:t>
            </w:r>
            <w:r w:rsidRPr="00A06261">
              <w:lastRenderedPageBreak/>
              <w:t>"</w:t>
            </w:r>
            <w:proofErr w:type="spellStart"/>
            <w:r w:rsidRPr="00A06261">
              <w:t>Листопадничек</w:t>
            </w:r>
            <w:proofErr w:type="spellEnd"/>
            <w:r w:rsidRPr="00A06261">
              <w:t xml:space="preserve">", М. Горький "Случай с </w:t>
            </w:r>
            <w:proofErr w:type="spellStart"/>
            <w:r w:rsidRPr="00A06261">
              <w:t>Евсейкой</w:t>
            </w:r>
            <w:proofErr w:type="spellEnd"/>
            <w:r w:rsidRPr="00A06261">
              <w:t>" и другие (по выбору)</w:t>
            </w:r>
          </w:p>
        </w:tc>
      </w:tr>
      <w:tr w:rsidR="00A06261" w:rsidRPr="00DA17C3" w14:paraId="70425A38" w14:textId="77777777" w:rsidTr="00273216">
        <w:tc>
          <w:tcPr>
            <w:tcW w:w="1077" w:type="dxa"/>
          </w:tcPr>
          <w:p w14:paraId="46654436" w14:textId="77777777" w:rsidR="00A06261" w:rsidRPr="00A06261" w:rsidRDefault="00A06261" w:rsidP="00273216">
            <w:pPr>
              <w:pStyle w:val="ConsPlusNormal"/>
              <w:jc w:val="center"/>
            </w:pPr>
            <w:r w:rsidRPr="00A06261">
              <w:lastRenderedPageBreak/>
              <w:t>8</w:t>
            </w:r>
          </w:p>
        </w:tc>
        <w:tc>
          <w:tcPr>
            <w:tcW w:w="7994" w:type="dxa"/>
          </w:tcPr>
          <w:p w14:paraId="35F6A72E" w14:textId="77777777" w:rsidR="00A06261" w:rsidRPr="00A06261" w:rsidRDefault="00A06261" w:rsidP="00273216">
            <w:pPr>
              <w:pStyle w:val="ConsPlusNormal"/>
              <w:jc w:val="both"/>
            </w:pPr>
            <w:r w:rsidRPr="00A06261">
              <w:t>Произведения о взаимоотношениях человека и животных (по выбору, не менее четырех произведений).</w:t>
            </w:r>
          </w:p>
          <w:p w14:paraId="52786833" w14:textId="77777777" w:rsidR="00A06261" w:rsidRPr="00A06261" w:rsidRDefault="00A06261" w:rsidP="00273216">
            <w:pPr>
              <w:pStyle w:val="ConsPlusNormal"/>
              <w:jc w:val="both"/>
            </w:pPr>
            <w:r w:rsidRPr="00A06261">
              <w:t>Б.С. Житков "Про обезьянку", К.Г. Паустовский "Барсучий нос", "Кот-ворюга", Д.Н. Мамин-Сибиряк "Приемыш" и другие (по выбору)</w:t>
            </w:r>
          </w:p>
        </w:tc>
      </w:tr>
      <w:tr w:rsidR="00A06261" w:rsidRPr="00DA17C3" w14:paraId="0644EE1E" w14:textId="77777777" w:rsidTr="00273216">
        <w:tc>
          <w:tcPr>
            <w:tcW w:w="1077" w:type="dxa"/>
          </w:tcPr>
          <w:p w14:paraId="3C8C138D" w14:textId="77777777" w:rsidR="00A06261" w:rsidRPr="00A06261" w:rsidRDefault="00A06261" w:rsidP="00273216">
            <w:pPr>
              <w:pStyle w:val="ConsPlusNormal"/>
              <w:jc w:val="center"/>
            </w:pPr>
            <w:r w:rsidRPr="00A06261">
              <w:t>9</w:t>
            </w:r>
          </w:p>
        </w:tc>
        <w:tc>
          <w:tcPr>
            <w:tcW w:w="7994" w:type="dxa"/>
          </w:tcPr>
          <w:p w14:paraId="64D6CFC7" w14:textId="77777777" w:rsidR="00A06261" w:rsidRPr="00A06261" w:rsidRDefault="00A06261" w:rsidP="00273216">
            <w:pPr>
              <w:pStyle w:val="ConsPlusNormal"/>
              <w:jc w:val="both"/>
            </w:pPr>
            <w:r w:rsidRPr="00A06261">
              <w:t>Произведения о детях (темы: "Разные детские судьбы", "Дети на войне").</w:t>
            </w:r>
          </w:p>
          <w:p w14:paraId="1FEDF10B" w14:textId="77777777" w:rsidR="00A06261" w:rsidRPr="00A06261" w:rsidRDefault="00A06261" w:rsidP="00273216">
            <w:pPr>
              <w:pStyle w:val="ConsPlusNormal"/>
              <w:jc w:val="both"/>
            </w:pPr>
            <w:r w:rsidRPr="00A06261">
              <w:t>Л. Пантелеев "На ялике", А. Гайдар "Тимур и его команда" (отрывки), Л. Кассиль и другие (по выбору)</w:t>
            </w:r>
          </w:p>
        </w:tc>
      </w:tr>
      <w:tr w:rsidR="00A06261" w:rsidRPr="00DA17C3" w14:paraId="7F04F61E" w14:textId="77777777" w:rsidTr="00273216">
        <w:tc>
          <w:tcPr>
            <w:tcW w:w="1077" w:type="dxa"/>
          </w:tcPr>
          <w:p w14:paraId="1D6FB471" w14:textId="77777777" w:rsidR="00A06261" w:rsidRPr="00A06261" w:rsidRDefault="00A06261" w:rsidP="00273216">
            <w:pPr>
              <w:pStyle w:val="ConsPlusNormal"/>
              <w:jc w:val="center"/>
            </w:pPr>
            <w:r w:rsidRPr="00A06261">
              <w:t>10</w:t>
            </w:r>
          </w:p>
        </w:tc>
        <w:tc>
          <w:tcPr>
            <w:tcW w:w="7994" w:type="dxa"/>
          </w:tcPr>
          <w:p w14:paraId="616A07B9" w14:textId="77777777" w:rsidR="00A06261" w:rsidRPr="00A06261" w:rsidRDefault="00A06261" w:rsidP="00273216">
            <w:pPr>
              <w:pStyle w:val="ConsPlusNormal"/>
              <w:jc w:val="both"/>
            </w:pPr>
            <w:r w:rsidRPr="00A06261">
              <w:t>Юмористические произведения (не менее двух произведений): М.М. Зощенко, Н.Н. Носов, В.Ю. Драгунский и другие (по выбору).</w:t>
            </w:r>
          </w:p>
          <w:p w14:paraId="3BB738A5" w14:textId="77777777" w:rsidR="00A06261" w:rsidRPr="00A06261" w:rsidRDefault="00A06261" w:rsidP="00273216">
            <w:pPr>
              <w:pStyle w:val="ConsPlusNormal"/>
              <w:jc w:val="both"/>
            </w:pPr>
            <w:r w:rsidRPr="00A06261">
              <w:t>В.Ю. Драгунский "Денискины рассказы" (1 - 2 произведения), Н.Н. Носов "Веселая семейка" и другие (по выбору).</w:t>
            </w:r>
          </w:p>
        </w:tc>
      </w:tr>
      <w:tr w:rsidR="00A06261" w:rsidRPr="00A06261" w14:paraId="26755291" w14:textId="77777777" w:rsidTr="00273216">
        <w:tc>
          <w:tcPr>
            <w:tcW w:w="1077" w:type="dxa"/>
          </w:tcPr>
          <w:p w14:paraId="7C62D77A" w14:textId="77777777" w:rsidR="00A06261" w:rsidRPr="00A06261" w:rsidRDefault="00A06261" w:rsidP="00273216">
            <w:pPr>
              <w:pStyle w:val="ConsPlusNormal"/>
              <w:jc w:val="center"/>
            </w:pPr>
            <w:r w:rsidRPr="00A06261">
              <w:t>11</w:t>
            </w:r>
          </w:p>
        </w:tc>
        <w:tc>
          <w:tcPr>
            <w:tcW w:w="7994" w:type="dxa"/>
          </w:tcPr>
          <w:p w14:paraId="76F169D0" w14:textId="77777777" w:rsidR="00A06261" w:rsidRPr="00A06261" w:rsidRDefault="00A06261" w:rsidP="00273216">
            <w:pPr>
              <w:pStyle w:val="ConsPlusNormal"/>
              <w:jc w:val="both"/>
            </w:pPr>
            <w:r w:rsidRPr="00A06261">
              <w:t>Зарубежная литература</w:t>
            </w:r>
          </w:p>
        </w:tc>
      </w:tr>
      <w:tr w:rsidR="00A06261" w:rsidRPr="00DA17C3" w14:paraId="36805B84" w14:textId="77777777" w:rsidTr="00273216">
        <w:tc>
          <w:tcPr>
            <w:tcW w:w="1077" w:type="dxa"/>
          </w:tcPr>
          <w:p w14:paraId="7DED3DD8" w14:textId="77777777" w:rsidR="00A06261" w:rsidRPr="00A06261" w:rsidRDefault="00A06261" w:rsidP="00273216">
            <w:pPr>
              <w:pStyle w:val="ConsPlusNormal"/>
              <w:jc w:val="center"/>
            </w:pPr>
            <w:r w:rsidRPr="00A06261">
              <w:t>11.1</w:t>
            </w:r>
          </w:p>
        </w:tc>
        <w:tc>
          <w:tcPr>
            <w:tcW w:w="7994" w:type="dxa"/>
          </w:tcPr>
          <w:p w14:paraId="116A7804" w14:textId="77777777" w:rsidR="00A06261" w:rsidRPr="00A06261" w:rsidRDefault="00A06261" w:rsidP="00273216">
            <w:pPr>
              <w:pStyle w:val="ConsPlusNormal"/>
              <w:jc w:val="both"/>
            </w:pPr>
            <w:r w:rsidRPr="00A06261">
              <w:t>Литературные сказки Ш. Перро, Х.-К. Андерсена, Р. Киплинга (произведения двух-трех авторов по выбору).</w:t>
            </w:r>
          </w:p>
          <w:p w14:paraId="3C8ADE56" w14:textId="77777777" w:rsidR="00A06261" w:rsidRPr="00A06261" w:rsidRDefault="00A06261" w:rsidP="00273216">
            <w:pPr>
              <w:pStyle w:val="ConsPlusNormal"/>
              <w:jc w:val="both"/>
            </w:pPr>
            <w:r w:rsidRPr="00A06261">
              <w:t>Х.-К. Андерсен "Гадкий утенок", Ш. Перро "Подарок феи" и другие (по выбору)</w:t>
            </w:r>
          </w:p>
        </w:tc>
      </w:tr>
      <w:tr w:rsidR="00A06261" w:rsidRPr="00DA17C3" w14:paraId="0D4AEE89" w14:textId="77777777" w:rsidTr="00273216">
        <w:tc>
          <w:tcPr>
            <w:tcW w:w="1077" w:type="dxa"/>
          </w:tcPr>
          <w:p w14:paraId="75439B5C" w14:textId="77777777" w:rsidR="00A06261" w:rsidRPr="00A06261" w:rsidRDefault="00A06261" w:rsidP="00273216">
            <w:pPr>
              <w:pStyle w:val="ConsPlusNormal"/>
              <w:jc w:val="center"/>
            </w:pPr>
            <w:r w:rsidRPr="00A06261">
              <w:t>11.2</w:t>
            </w:r>
          </w:p>
        </w:tc>
        <w:tc>
          <w:tcPr>
            <w:tcW w:w="7994" w:type="dxa"/>
          </w:tcPr>
          <w:p w14:paraId="3DAC1268" w14:textId="77777777" w:rsidR="00A06261" w:rsidRPr="00A06261" w:rsidRDefault="00A06261" w:rsidP="00273216">
            <w:pPr>
              <w:pStyle w:val="ConsPlusNormal"/>
              <w:jc w:val="both"/>
            </w:pPr>
            <w:r w:rsidRPr="00A06261">
              <w:t>Рассказы зарубежных писателей о животных</w:t>
            </w:r>
          </w:p>
        </w:tc>
      </w:tr>
      <w:tr w:rsidR="00A06261" w:rsidRPr="00DA17C3" w14:paraId="7596F5B1" w14:textId="77777777" w:rsidTr="00273216">
        <w:tc>
          <w:tcPr>
            <w:tcW w:w="1077" w:type="dxa"/>
          </w:tcPr>
          <w:p w14:paraId="0EADAD94" w14:textId="77777777" w:rsidR="00A06261" w:rsidRPr="00A06261" w:rsidRDefault="00A06261" w:rsidP="00273216">
            <w:pPr>
              <w:pStyle w:val="ConsPlusNormal"/>
              <w:jc w:val="center"/>
            </w:pPr>
            <w:r w:rsidRPr="00A06261">
              <w:t>11.3</w:t>
            </w:r>
          </w:p>
        </w:tc>
        <w:tc>
          <w:tcPr>
            <w:tcW w:w="7994" w:type="dxa"/>
          </w:tcPr>
          <w:p w14:paraId="37E8B5E5" w14:textId="77777777" w:rsidR="00A06261" w:rsidRPr="00A06261" w:rsidRDefault="00A06261" w:rsidP="00273216">
            <w:pPr>
              <w:pStyle w:val="ConsPlusNormal"/>
              <w:jc w:val="both"/>
            </w:pPr>
            <w:r w:rsidRPr="00A06261">
              <w:t>Известные переводчики зарубежной литературы: С.Я. Маршак, К.И. Чуковский, Б.В. Заходер</w:t>
            </w:r>
          </w:p>
        </w:tc>
      </w:tr>
      <w:tr w:rsidR="00A06261" w:rsidRPr="00A06261" w14:paraId="16044510" w14:textId="77777777" w:rsidTr="00273216">
        <w:tc>
          <w:tcPr>
            <w:tcW w:w="1077" w:type="dxa"/>
          </w:tcPr>
          <w:p w14:paraId="3B5C8FE5" w14:textId="77777777" w:rsidR="00A06261" w:rsidRPr="00A06261" w:rsidRDefault="00A06261" w:rsidP="00273216">
            <w:pPr>
              <w:pStyle w:val="ConsPlusNormal"/>
              <w:jc w:val="center"/>
            </w:pPr>
            <w:r w:rsidRPr="00A06261">
              <w:t>12</w:t>
            </w:r>
          </w:p>
        </w:tc>
        <w:tc>
          <w:tcPr>
            <w:tcW w:w="7994" w:type="dxa"/>
          </w:tcPr>
          <w:p w14:paraId="69092320" w14:textId="77777777" w:rsidR="00A06261" w:rsidRPr="00A06261" w:rsidRDefault="00A06261" w:rsidP="00273216">
            <w:pPr>
              <w:pStyle w:val="ConsPlusNormal"/>
              <w:jc w:val="both"/>
            </w:pPr>
            <w:r w:rsidRPr="00A06261">
              <w:t>Сведения по теории и истории литературы</w:t>
            </w:r>
          </w:p>
          <w:p w14:paraId="1E9561C9" w14:textId="77777777" w:rsidR="00A06261" w:rsidRPr="00A06261" w:rsidRDefault="00A06261" w:rsidP="00273216">
            <w:pPr>
              <w:pStyle w:val="ConsPlusNormal"/>
              <w:jc w:val="both"/>
            </w:pPr>
            <w:r w:rsidRPr="00A06261">
              <w:t>Автор, писатель. Произведение.</w:t>
            </w:r>
          </w:p>
          <w:p w14:paraId="63D529B8" w14:textId="77777777" w:rsidR="00A06261" w:rsidRPr="00A06261" w:rsidRDefault="00A06261" w:rsidP="00273216">
            <w:pPr>
              <w:pStyle w:val="ConsPlusNormal"/>
              <w:jc w:val="both"/>
            </w:pPr>
            <w:r w:rsidRPr="00A06261">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03AE5F8C" w14:textId="77777777" w:rsidR="00A06261" w:rsidRPr="00A06261" w:rsidRDefault="00A06261" w:rsidP="00273216">
            <w:pPr>
              <w:pStyle w:val="ConsPlusNormal"/>
              <w:jc w:val="both"/>
            </w:pPr>
            <w:r w:rsidRPr="00A06261">
              <w:t>Идея. Тема. Заголовок.</w:t>
            </w:r>
          </w:p>
          <w:p w14:paraId="53944052" w14:textId="77777777" w:rsidR="00A06261" w:rsidRPr="00A06261" w:rsidRDefault="00A06261" w:rsidP="00273216">
            <w:pPr>
              <w:pStyle w:val="ConsPlusNormal"/>
              <w:jc w:val="both"/>
            </w:pPr>
            <w:r w:rsidRPr="00A06261">
              <w:t>Образ художественный. Литературный герой, персонаж, характер.</w:t>
            </w:r>
          </w:p>
          <w:p w14:paraId="7974680C" w14:textId="77777777" w:rsidR="00A06261" w:rsidRPr="00A06261" w:rsidRDefault="00A06261" w:rsidP="00273216">
            <w:pPr>
              <w:pStyle w:val="ConsPlusNormal"/>
              <w:jc w:val="both"/>
            </w:pPr>
            <w:r w:rsidRPr="00A06261">
              <w:t>Рассказчик. Портрет героя.</w:t>
            </w:r>
          </w:p>
          <w:p w14:paraId="01C88189" w14:textId="77777777" w:rsidR="00A06261" w:rsidRPr="00A06261" w:rsidRDefault="00A06261" w:rsidP="00273216">
            <w:pPr>
              <w:pStyle w:val="ConsPlusNormal"/>
              <w:jc w:val="both"/>
            </w:pPr>
            <w:r w:rsidRPr="00A06261">
              <w:t>Ритм. Рифма. Строфа.</w:t>
            </w:r>
          </w:p>
          <w:p w14:paraId="041E0AE9" w14:textId="77777777" w:rsidR="00A06261" w:rsidRPr="00A06261" w:rsidRDefault="00A06261" w:rsidP="00273216">
            <w:pPr>
              <w:pStyle w:val="ConsPlusNormal"/>
              <w:jc w:val="both"/>
            </w:pPr>
            <w:r w:rsidRPr="00A06261">
              <w:t>Содержание произведения, сюжет. Композиция. Эпизод, смысловые части.</w:t>
            </w:r>
          </w:p>
          <w:p w14:paraId="0F955196" w14:textId="77777777" w:rsidR="00A06261" w:rsidRPr="00A06261" w:rsidRDefault="00A06261" w:rsidP="00273216">
            <w:pPr>
              <w:pStyle w:val="ConsPlusNormal"/>
              <w:jc w:val="both"/>
            </w:pPr>
            <w:r w:rsidRPr="00A06261">
              <w:t>Средства художественной выразительности (сравнение, олицетворение, эпитет).</w:t>
            </w:r>
          </w:p>
          <w:p w14:paraId="6E678FCB" w14:textId="77777777" w:rsidR="00A06261" w:rsidRPr="00A06261" w:rsidRDefault="00A06261" w:rsidP="00273216">
            <w:pPr>
              <w:pStyle w:val="ConsPlusNormal"/>
              <w:jc w:val="both"/>
            </w:pPr>
            <w:r w:rsidRPr="00A06261">
              <w:t>Проза и поэзия</w:t>
            </w:r>
          </w:p>
        </w:tc>
      </w:tr>
    </w:tbl>
    <w:p w14:paraId="585EE53C" w14:textId="77777777" w:rsidR="00A06261" w:rsidRPr="00A06261" w:rsidRDefault="00A06261" w:rsidP="00A06261">
      <w:pPr>
        <w:pStyle w:val="ConsPlusNormal"/>
        <w:ind w:firstLine="540"/>
        <w:jc w:val="both"/>
      </w:pPr>
    </w:p>
    <w:p w14:paraId="4B8D1633" w14:textId="77777777" w:rsidR="00A06261" w:rsidRPr="00A06261" w:rsidRDefault="00A06261" w:rsidP="00A06261">
      <w:pPr>
        <w:pStyle w:val="ConsPlusNormal"/>
        <w:jc w:val="center"/>
      </w:pPr>
      <w:r w:rsidRPr="00A06261">
        <w:t>Проверяемые требования к результатам освоения основной</w:t>
      </w:r>
    </w:p>
    <w:p w14:paraId="7E996F7A" w14:textId="77777777" w:rsidR="00A06261" w:rsidRPr="00A06261" w:rsidRDefault="00A06261" w:rsidP="00A06261">
      <w:pPr>
        <w:pStyle w:val="ConsPlusNormal"/>
        <w:jc w:val="center"/>
      </w:pPr>
      <w:r w:rsidRPr="00A06261">
        <w:t>образовательной программы (4 класс)</w:t>
      </w:r>
    </w:p>
    <w:p w14:paraId="5F568A10" w14:textId="77777777" w:rsidR="00A06261" w:rsidRPr="00A06261" w:rsidRDefault="00A06261" w:rsidP="00A062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A06261" w:rsidRPr="00DA17C3" w14:paraId="2FE8C9C1" w14:textId="77777777" w:rsidTr="00273216">
        <w:tc>
          <w:tcPr>
            <w:tcW w:w="1701" w:type="dxa"/>
          </w:tcPr>
          <w:p w14:paraId="15FB73A3" w14:textId="77777777" w:rsidR="00A06261" w:rsidRPr="00A06261" w:rsidRDefault="00A06261" w:rsidP="00273216">
            <w:pPr>
              <w:pStyle w:val="ConsPlusNormal"/>
              <w:jc w:val="center"/>
            </w:pPr>
            <w:r w:rsidRPr="00A06261">
              <w:t>Код проверяемого результата</w:t>
            </w:r>
          </w:p>
        </w:tc>
        <w:tc>
          <w:tcPr>
            <w:tcW w:w="7370" w:type="dxa"/>
          </w:tcPr>
          <w:p w14:paraId="6A8FF64D" w14:textId="77777777" w:rsidR="00A06261" w:rsidRPr="00A06261" w:rsidRDefault="00A06261" w:rsidP="00273216">
            <w:pPr>
              <w:pStyle w:val="ConsPlusNormal"/>
              <w:jc w:val="center"/>
            </w:pPr>
            <w:r w:rsidRPr="00A06261">
              <w:t>Проверяемые предметные результаты освоения основной образовательной программы начального общего образования</w:t>
            </w:r>
          </w:p>
        </w:tc>
      </w:tr>
      <w:tr w:rsidR="00A06261" w:rsidRPr="00DA17C3" w14:paraId="792CBA27" w14:textId="77777777" w:rsidTr="00273216">
        <w:tc>
          <w:tcPr>
            <w:tcW w:w="1701" w:type="dxa"/>
          </w:tcPr>
          <w:p w14:paraId="1090CC87" w14:textId="77777777" w:rsidR="00A06261" w:rsidRPr="00A06261" w:rsidRDefault="00A06261" w:rsidP="00273216">
            <w:pPr>
              <w:pStyle w:val="ConsPlusNormal"/>
              <w:jc w:val="center"/>
            </w:pPr>
            <w:r w:rsidRPr="00A06261">
              <w:t>1.1</w:t>
            </w:r>
          </w:p>
        </w:tc>
        <w:tc>
          <w:tcPr>
            <w:tcW w:w="7370" w:type="dxa"/>
          </w:tcPr>
          <w:p w14:paraId="1E032199" w14:textId="77777777" w:rsidR="00A06261" w:rsidRPr="00A06261" w:rsidRDefault="00A06261" w:rsidP="00273216">
            <w:pPr>
              <w:pStyle w:val="ConsPlusNormal"/>
              <w:jc w:val="both"/>
            </w:pPr>
            <w:r w:rsidRPr="00A06261">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w:t>
            </w:r>
            <w:r w:rsidRPr="00A06261">
              <w:lastRenderedPageBreak/>
              <w:t>культуры народов России и мира, ориентироваться в нравственно-этических понятиях в контексте изученных произведений</w:t>
            </w:r>
          </w:p>
        </w:tc>
      </w:tr>
      <w:tr w:rsidR="00A06261" w:rsidRPr="00DA17C3" w14:paraId="569B4735" w14:textId="77777777" w:rsidTr="00273216">
        <w:tc>
          <w:tcPr>
            <w:tcW w:w="1701" w:type="dxa"/>
          </w:tcPr>
          <w:p w14:paraId="43EE66A0" w14:textId="77777777" w:rsidR="00A06261" w:rsidRPr="00A06261" w:rsidRDefault="00A06261" w:rsidP="00273216">
            <w:pPr>
              <w:pStyle w:val="ConsPlusNormal"/>
              <w:jc w:val="center"/>
            </w:pPr>
            <w:r w:rsidRPr="00A06261">
              <w:lastRenderedPageBreak/>
              <w:t>1.2</w:t>
            </w:r>
          </w:p>
        </w:tc>
        <w:tc>
          <w:tcPr>
            <w:tcW w:w="7370" w:type="dxa"/>
          </w:tcPr>
          <w:p w14:paraId="2BE3D6BA" w14:textId="77777777" w:rsidR="00A06261" w:rsidRPr="00A06261" w:rsidRDefault="00A06261" w:rsidP="00273216">
            <w:pPr>
              <w:pStyle w:val="ConsPlusNormal"/>
              <w:jc w:val="both"/>
            </w:pPr>
            <w:r w:rsidRPr="00A06261">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5EB165CD" w14:textId="77777777" w:rsidR="00A06261" w:rsidRPr="00A06261" w:rsidRDefault="00A06261" w:rsidP="00273216">
            <w:pPr>
              <w:pStyle w:val="ConsPlusNormal"/>
              <w:jc w:val="both"/>
            </w:pPr>
            <w:r w:rsidRPr="00A06261">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A06261" w:rsidRPr="00DA17C3" w14:paraId="3A3C56B5" w14:textId="77777777" w:rsidTr="00273216">
        <w:tc>
          <w:tcPr>
            <w:tcW w:w="1701" w:type="dxa"/>
          </w:tcPr>
          <w:p w14:paraId="1E079F03" w14:textId="77777777" w:rsidR="00A06261" w:rsidRPr="00A06261" w:rsidRDefault="00A06261" w:rsidP="00273216">
            <w:pPr>
              <w:pStyle w:val="ConsPlusNormal"/>
              <w:jc w:val="center"/>
            </w:pPr>
            <w:r w:rsidRPr="00A06261">
              <w:t>1.3</w:t>
            </w:r>
          </w:p>
        </w:tc>
        <w:tc>
          <w:tcPr>
            <w:tcW w:w="7370" w:type="dxa"/>
          </w:tcPr>
          <w:p w14:paraId="256BF901" w14:textId="77777777" w:rsidR="00A06261" w:rsidRPr="00A06261" w:rsidRDefault="00A06261" w:rsidP="00273216">
            <w:pPr>
              <w:pStyle w:val="ConsPlusNormal"/>
              <w:jc w:val="both"/>
            </w:pPr>
            <w:r w:rsidRPr="00A06261">
              <w:t>читать наизусть не менее 5 стихотворений в соответствии с изученной тематикой произведений</w:t>
            </w:r>
          </w:p>
        </w:tc>
      </w:tr>
      <w:tr w:rsidR="00A06261" w:rsidRPr="00DA17C3" w14:paraId="0074A318" w14:textId="77777777" w:rsidTr="00273216">
        <w:tc>
          <w:tcPr>
            <w:tcW w:w="1701" w:type="dxa"/>
          </w:tcPr>
          <w:p w14:paraId="37D73233" w14:textId="77777777" w:rsidR="00A06261" w:rsidRPr="00A06261" w:rsidRDefault="00A06261" w:rsidP="00273216">
            <w:pPr>
              <w:pStyle w:val="ConsPlusNormal"/>
              <w:jc w:val="center"/>
            </w:pPr>
            <w:r w:rsidRPr="00A06261">
              <w:t>1.4</w:t>
            </w:r>
          </w:p>
        </w:tc>
        <w:tc>
          <w:tcPr>
            <w:tcW w:w="7370" w:type="dxa"/>
          </w:tcPr>
          <w:p w14:paraId="55AD9D33" w14:textId="77777777" w:rsidR="00A06261" w:rsidRPr="00A06261" w:rsidRDefault="00A06261" w:rsidP="00273216">
            <w:pPr>
              <w:pStyle w:val="ConsPlusNormal"/>
              <w:jc w:val="both"/>
            </w:pPr>
            <w:r w:rsidRPr="00A06261">
              <w:t>различать художественные произведения и познавательные тексты</w:t>
            </w:r>
          </w:p>
        </w:tc>
      </w:tr>
      <w:tr w:rsidR="00A06261" w:rsidRPr="00DA17C3" w14:paraId="20FB46F7" w14:textId="77777777" w:rsidTr="00273216">
        <w:tc>
          <w:tcPr>
            <w:tcW w:w="1701" w:type="dxa"/>
          </w:tcPr>
          <w:p w14:paraId="15A182F9" w14:textId="77777777" w:rsidR="00A06261" w:rsidRPr="00A06261" w:rsidRDefault="00A06261" w:rsidP="00273216">
            <w:pPr>
              <w:pStyle w:val="ConsPlusNormal"/>
              <w:jc w:val="center"/>
            </w:pPr>
            <w:r w:rsidRPr="00A06261">
              <w:t>1.5</w:t>
            </w:r>
          </w:p>
        </w:tc>
        <w:tc>
          <w:tcPr>
            <w:tcW w:w="7370" w:type="dxa"/>
          </w:tcPr>
          <w:p w14:paraId="702A4739" w14:textId="77777777" w:rsidR="00A06261" w:rsidRPr="00A06261" w:rsidRDefault="00A06261" w:rsidP="00273216">
            <w:pPr>
              <w:pStyle w:val="ConsPlusNormal"/>
              <w:jc w:val="both"/>
            </w:pPr>
            <w:r w:rsidRPr="00A06261">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A06261" w:rsidRPr="00DA17C3" w14:paraId="1E21C182" w14:textId="77777777" w:rsidTr="00273216">
        <w:tc>
          <w:tcPr>
            <w:tcW w:w="1701" w:type="dxa"/>
          </w:tcPr>
          <w:p w14:paraId="62DE2727" w14:textId="77777777" w:rsidR="00A06261" w:rsidRPr="00A06261" w:rsidRDefault="00A06261" w:rsidP="00273216">
            <w:pPr>
              <w:pStyle w:val="ConsPlusNormal"/>
              <w:jc w:val="center"/>
            </w:pPr>
            <w:r w:rsidRPr="00A06261">
              <w:t>1.6</w:t>
            </w:r>
          </w:p>
        </w:tc>
        <w:tc>
          <w:tcPr>
            <w:tcW w:w="7370" w:type="dxa"/>
          </w:tcPr>
          <w:p w14:paraId="7F90F08F" w14:textId="77777777" w:rsidR="00A06261" w:rsidRPr="00A06261" w:rsidRDefault="00A06261" w:rsidP="00273216">
            <w:pPr>
              <w:pStyle w:val="ConsPlusNormal"/>
              <w:jc w:val="both"/>
            </w:pPr>
            <w:r w:rsidRPr="00A06261">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14:paraId="7669A5A4" w14:textId="77777777" w:rsidR="00A06261" w:rsidRPr="00A06261" w:rsidRDefault="00A06261" w:rsidP="00273216">
            <w:pPr>
              <w:pStyle w:val="ConsPlusNormal"/>
              <w:jc w:val="both"/>
            </w:pPr>
            <w:r w:rsidRPr="00A06261">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4E0482FB" w14:textId="77777777" w:rsidR="00A06261" w:rsidRPr="00A06261" w:rsidRDefault="00A06261" w:rsidP="00273216">
            <w:pPr>
              <w:pStyle w:val="ConsPlusNormal"/>
              <w:jc w:val="both"/>
            </w:pPr>
            <w:r w:rsidRPr="00A06261">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A06261" w:rsidRPr="00DA17C3" w14:paraId="44A94D53" w14:textId="77777777" w:rsidTr="00273216">
        <w:tc>
          <w:tcPr>
            <w:tcW w:w="1701" w:type="dxa"/>
          </w:tcPr>
          <w:p w14:paraId="10096867" w14:textId="77777777" w:rsidR="00A06261" w:rsidRPr="00A06261" w:rsidRDefault="00A06261" w:rsidP="00273216">
            <w:pPr>
              <w:pStyle w:val="ConsPlusNormal"/>
              <w:jc w:val="center"/>
            </w:pPr>
            <w:r w:rsidRPr="00A06261">
              <w:t>1.7</w:t>
            </w:r>
          </w:p>
        </w:tc>
        <w:tc>
          <w:tcPr>
            <w:tcW w:w="7370" w:type="dxa"/>
          </w:tcPr>
          <w:p w14:paraId="53F6F888" w14:textId="77777777" w:rsidR="00A06261" w:rsidRPr="00A06261" w:rsidRDefault="00A06261" w:rsidP="00273216">
            <w:pPr>
              <w:pStyle w:val="ConsPlusNormal"/>
              <w:jc w:val="both"/>
            </w:pPr>
            <w:r w:rsidRPr="00A06261">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A06261" w:rsidRPr="00DA17C3" w14:paraId="02E553D1" w14:textId="77777777" w:rsidTr="00273216">
        <w:tc>
          <w:tcPr>
            <w:tcW w:w="1701" w:type="dxa"/>
          </w:tcPr>
          <w:p w14:paraId="2E0853C7" w14:textId="77777777" w:rsidR="00A06261" w:rsidRPr="00A06261" w:rsidRDefault="00A06261" w:rsidP="00273216">
            <w:pPr>
              <w:pStyle w:val="ConsPlusNormal"/>
              <w:jc w:val="center"/>
            </w:pPr>
            <w:r w:rsidRPr="00A06261">
              <w:t>1.8</w:t>
            </w:r>
          </w:p>
        </w:tc>
        <w:tc>
          <w:tcPr>
            <w:tcW w:w="7370" w:type="dxa"/>
          </w:tcPr>
          <w:p w14:paraId="1082BEFB" w14:textId="77777777" w:rsidR="00A06261" w:rsidRPr="00A06261" w:rsidRDefault="00A06261" w:rsidP="00273216">
            <w:pPr>
              <w:pStyle w:val="ConsPlusNormal"/>
              <w:jc w:val="both"/>
            </w:pPr>
            <w:r w:rsidRPr="00A06261">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A06261" w:rsidRPr="00DA17C3" w14:paraId="4CA08DF2" w14:textId="77777777" w:rsidTr="00273216">
        <w:tc>
          <w:tcPr>
            <w:tcW w:w="1701" w:type="dxa"/>
          </w:tcPr>
          <w:p w14:paraId="32CD27FB" w14:textId="77777777" w:rsidR="00A06261" w:rsidRPr="00A06261" w:rsidRDefault="00A06261" w:rsidP="00273216">
            <w:pPr>
              <w:pStyle w:val="ConsPlusNormal"/>
              <w:jc w:val="center"/>
            </w:pPr>
            <w:r w:rsidRPr="00A06261">
              <w:t>1.9</w:t>
            </w:r>
          </w:p>
        </w:tc>
        <w:tc>
          <w:tcPr>
            <w:tcW w:w="7370" w:type="dxa"/>
          </w:tcPr>
          <w:p w14:paraId="0383A4BA" w14:textId="77777777" w:rsidR="00A06261" w:rsidRPr="00A06261" w:rsidRDefault="00A06261" w:rsidP="00273216">
            <w:pPr>
              <w:pStyle w:val="ConsPlusNormal"/>
              <w:jc w:val="both"/>
            </w:pPr>
            <w:r w:rsidRPr="00A06261">
              <w:t>объяснять значение незнакомого слова с использованием контекста и словаря;</w:t>
            </w:r>
          </w:p>
          <w:p w14:paraId="6C532432" w14:textId="77777777" w:rsidR="00A06261" w:rsidRPr="00A06261" w:rsidRDefault="00A06261" w:rsidP="00273216">
            <w:pPr>
              <w:pStyle w:val="ConsPlusNormal"/>
              <w:jc w:val="both"/>
            </w:pPr>
            <w:r w:rsidRPr="00A06261">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A06261" w:rsidRPr="00DA17C3" w14:paraId="108D0B7A" w14:textId="77777777" w:rsidTr="00273216">
        <w:tc>
          <w:tcPr>
            <w:tcW w:w="1701" w:type="dxa"/>
          </w:tcPr>
          <w:p w14:paraId="46725973" w14:textId="77777777" w:rsidR="00A06261" w:rsidRPr="00A06261" w:rsidRDefault="00A06261" w:rsidP="00273216">
            <w:pPr>
              <w:pStyle w:val="ConsPlusNormal"/>
              <w:jc w:val="center"/>
            </w:pPr>
            <w:r w:rsidRPr="00A06261">
              <w:t>1.10</w:t>
            </w:r>
          </w:p>
        </w:tc>
        <w:tc>
          <w:tcPr>
            <w:tcW w:w="7370" w:type="dxa"/>
          </w:tcPr>
          <w:p w14:paraId="2BDE7722" w14:textId="77777777" w:rsidR="00A06261" w:rsidRPr="00A06261" w:rsidRDefault="00A06261" w:rsidP="00273216">
            <w:pPr>
              <w:pStyle w:val="ConsPlusNormal"/>
              <w:jc w:val="both"/>
            </w:pPr>
            <w:r w:rsidRPr="00A06261">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w:t>
            </w:r>
            <w:r w:rsidRPr="00A06261">
              <w:lastRenderedPageBreak/>
              <w:t>сравнение, эпитет, олицетворение, метафора, лирика, эпос, образ)</w:t>
            </w:r>
          </w:p>
        </w:tc>
      </w:tr>
      <w:tr w:rsidR="00A06261" w:rsidRPr="00DA17C3" w14:paraId="337B6A50" w14:textId="77777777" w:rsidTr="00273216">
        <w:tc>
          <w:tcPr>
            <w:tcW w:w="1701" w:type="dxa"/>
          </w:tcPr>
          <w:p w14:paraId="0DFDFCAC" w14:textId="77777777" w:rsidR="00A06261" w:rsidRPr="00A06261" w:rsidRDefault="00A06261" w:rsidP="00273216">
            <w:pPr>
              <w:pStyle w:val="ConsPlusNormal"/>
              <w:jc w:val="center"/>
            </w:pPr>
            <w:r w:rsidRPr="00A06261">
              <w:lastRenderedPageBreak/>
              <w:t>1.11</w:t>
            </w:r>
          </w:p>
        </w:tc>
        <w:tc>
          <w:tcPr>
            <w:tcW w:w="7370" w:type="dxa"/>
          </w:tcPr>
          <w:p w14:paraId="63D3128C" w14:textId="77777777" w:rsidR="00A06261" w:rsidRPr="00A06261" w:rsidRDefault="00A06261" w:rsidP="00273216">
            <w:pPr>
              <w:pStyle w:val="ConsPlusNormal"/>
              <w:jc w:val="both"/>
            </w:pPr>
            <w:r w:rsidRPr="00A06261">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A06261" w:rsidRPr="00DA17C3" w14:paraId="2A4F7C87" w14:textId="77777777" w:rsidTr="00273216">
        <w:tc>
          <w:tcPr>
            <w:tcW w:w="1701" w:type="dxa"/>
          </w:tcPr>
          <w:p w14:paraId="20AA56A8" w14:textId="77777777" w:rsidR="00A06261" w:rsidRPr="00A06261" w:rsidRDefault="00A06261" w:rsidP="00273216">
            <w:pPr>
              <w:pStyle w:val="ConsPlusNormal"/>
              <w:jc w:val="center"/>
            </w:pPr>
            <w:r w:rsidRPr="00A06261">
              <w:t>1.12</w:t>
            </w:r>
          </w:p>
        </w:tc>
        <w:tc>
          <w:tcPr>
            <w:tcW w:w="7370" w:type="dxa"/>
          </w:tcPr>
          <w:p w14:paraId="41CB2B78" w14:textId="77777777" w:rsidR="00A06261" w:rsidRPr="00A06261" w:rsidRDefault="00A06261" w:rsidP="00273216">
            <w:pPr>
              <w:pStyle w:val="ConsPlusNormal"/>
              <w:jc w:val="both"/>
            </w:pPr>
            <w:r w:rsidRPr="00A06261">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A06261" w:rsidRPr="00DA17C3" w14:paraId="4C600FAB" w14:textId="77777777" w:rsidTr="00273216">
        <w:tc>
          <w:tcPr>
            <w:tcW w:w="1701" w:type="dxa"/>
          </w:tcPr>
          <w:p w14:paraId="46690A07" w14:textId="77777777" w:rsidR="00A06261" w:rsidRPr="00A06261" w:rsidRDefault="00A06261" w:rsidP="00273216">
            <w:pPr>
              <w:pStyle w:val="ConsPlusNormal"/>
              <w:jc w:val="center"/>
            </w:pPr>
            <w:r w:rsidRPr="00A06261">
              <w:t>1.13</w:t>
            </w:r>
          </w:p>
        </w:tc>
        <w:tc>
          <w:tcPr>
            <w:tcW w:w="7370" w:type="dxa"/>
          </w:tcPr>
          <w:p w14:paraId="46B29738" w14:textId="77777777" w:rsidR="00A06261" w:rsidRPr="00A06261" w:rsidRDefault="00A06261" w:rsidP="00273216">
            <w:pPr>
              <w:pStyle w:val="ConsPlusNormal"/>
              <w:jc w:val="both"/>
            </w:pPr>
            <w:r w:rsidRPr="00A06261">
              <w:t>читать по ролям с соблюдением норм произношения, расстановки ударения, инсценировать небольшие эпизоды из произведения</w:t>
            </w:r>
          </w:p>
        </w:tc>
      </w:tr>
      <w:tr w:rsidR="00A06261" w:rsidRPr="00DA17C3" w14:paraId="007FEF36" w14:textId="77777777" w:rsidTr="00273216">
        <w:tc>
          <w:tcPr>
            <w:tcW w:w="1701" w:type="dxa"/>
          </w:tcPr>
          <w:p w14:paraId="1C45E22C" w14:textId="77777777" w:rsidR="00A06261" w:rsidRPr="00A06261" w:rsidRDefault="00A06261" w:rsidP="00273216">
            <w:pPr>
              <w:pStyle w:val="ConsPlusNormal"/>
              <w:jc w:val="center"/>
            </w:pPr>
            <w:r w:rsidRPr="00A06261">
              <w:t>1.14</w:t>
            </w:r>
          </w:p>
        </w:tc>
        <w:tc>
          <w:tcPr>
            <w:tcW w:w="7370" w:type="dxa"/>
          </w:tcPr>
          <w:p w14:paraId="40027DAA" w14:textId="77777777" w:rsidR="00A06261" w:rsidRPr="00A06261" w:rsidRDefault="00A06261" w:rsidP="00273216">
            <w:pPr>
              <w:pStyle w:val="ConsPlusNormal"/>
              <w:jc w:val="both"/>
            </w:pPr>
            <w:r w:rsidRPr="00A06261">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14:paraId="3A9BA7C4" w14:textId="77777777" w:rsidR="00A06261" w:rsidRPr="00A06261" w:rsidRDefault="00A06261" w:rsidP="00273216">
            <w:pPr>
              <w:pStyle w:val="ConsPlusNormal"/>
              <w:jc w:val="both"/>
            </w:pPr>
            <w:r w:rsidRPr="00A06261">
              <w:t>составлять краткий отзыв о прочитанном произведении по заданному алгоритму</w:t>
            </w:r>
          </w:p>
        </w:tc>
      </w:tr>
      <w:tr w:rsidR="00A06261" w:rsidRPr="00DA17C3" w14:paraId="2751017E" w14:textId="77777777" w:rsidTr="00273216">
        <w:tc>
          <w:tcPr>
            <w:tcW w:w="1701" w:type="dxa"/>
          </w:tcPr>
          <w:p w14:paraId="47089866" w14:textId="77777777" w:rsidR="00A06261" w:rsidRPr="00A06261" w:rsidRDefault="00A06261" w:rsidP="00273216">
            <w:pPr>
              <w:pStyle w:val="ConsPlusNormal"/>
              <w:jc w:val="center"/>
            </w:pPr>
            <w:r w:rsidRPr="00A06261">
              <w:t>1.15</w:t>
            </w:r>
          </w:p>
        </w:tc>
        <w:tc>
          <w:tcPr>
            <w:tcW w:w="7370" w:type="dxa"/>
          </w:tcPr>
          <w:p w14:paraId="2FCB5A39" w14:textId="77777777" w:rsidR="00A06261" w:rsidRPr="00A06261" w:rsidRDefault="00A06261" w:rsidP="00273216">
            <w:pPr>
              <w:pStyle w:val="ConsPlusNormal"/>
              <w:jc w:val="both"/>
            </w:pPr>
            <w:r w:rsidRPr="00A06261">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A06261" w:rsidRPr="00DA17C3" w14:paraId="4A8DA44E" w14:textId="77777777" w:rsidTr="00273216">
        <w:tc>
          <w:tcPr>
            <w:tcW w:w="1701" w:type="dxa"/>
          </w:tcPr>
          <w:p w14:paraId="69B30EDF" w14:textId="77777777" w:rsidR="00A06261" w:rsidRPr="00A06261" w:rsidRDefault="00A06261" w:rsidP="00273216">
            <w:pPr>
              <w:pStyle w:val="ConsPlusNormal"/>
              <w:jc w:val="center"/>
            </w:pPr>
            <w:r w:rsidRPr="00A06261">
              <w:t>1.16</w:t>
            </w:r>
          </w:p>
        </w:tc>
        <w:tc>
          <w:tcPr>
            <w:tcW w:w="7370" w:type="dxa"/>
          </w:tcPr>
          <w:p w14:paraId="154E6186" w14:textId="77777777" w:rsidR="00A06261" w:rsidRPr="00A06261" w:rsidRDefault="00A06261" w:rsidP="00273216">
            <w:pPr>
              <w:pStyle w:val="ConsPlusNormal"/>
              <w:jc w:val="both"/>
            </w:pPr>
            <w:r w:rsidRPr="00A06261">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7B00035B" w14:textId="77777777" w:rsidR="00A06261" w:rsidRPr="00A06261" w:rsidRDefault="00A06261" w:rsidP="00273216">
            <w:pPr>
              <w:pStyle w:val="ConsPlusNormal"/>
              <w:jc w:val="both"/>
            </w:pPr>
            <w:r w:rsidRPr="00A06261">
              <w:t>выбирать книги для самостоятельного чтения с учетом рекомендательного списка, используя картотеки, рассказывать о прочитанной книге</w:t>
            </w:r>
          </w:p>
        </w:tc>
      </w:tr>
      <w:tr w:rsidR="00A06261" w:rsidRPr="00DA17C3" w14:paraId="43E43F48" w14:textId="77777777" w:rsidTr="00273216">
        <w:tc>
          <w:tcPr>
            <w:tcW w:w="1701" w:type="dxa"/>
          </w:tcPr>
          <w:p w14:paraId="36E5340E" w14:textId="77777777" w:rsidR="00A06261" w:rsidRPr="00A06261" w:rsidRDefault="00A06261" w:rsidP="00273216">
            <w:pPr>
              <w:pStyle w:val="ConsPlusNormal"/>
              <w:jc w:val="center"/>
            </w:pPr>
            <w:r w:rsidRPr="00A06261">
              <w:t>1.17</w:t>
            </w:r>
          </w:p>
        </w:tc>
        <w:tc>
          <w:tcPr>
            <w:tcW w:w="7370" w:type="dxa"/>
          </w:tcPr>
          <w:p w14:paraId="120AD042" w14:textId="77777777" w:rsidR="00A06261" w:rsidRPr="00A06261" w:rsidRDefault="00A06261" w:rsidP="00273216">
            <w:pPr>
              <w:pStyle w:val="ConsPlusNormal"/>
              <w:jc w:val="both"/>
            </w:pPr>
            <w:r w:rsidRPr="00A06261">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265C75B0" w14:textId="77777777" w:rsidR="00A06261" w:rsidRPr="00A06261" w:rsidRDefault="00A06261" w:rsidP="00A06261">
      <w:pPr>
        <w:pStyle w:val="ConsPlusNormal"/>
        <w:ind w:firstLine="540"/>
        <w:jc w:val="both"/>
      </w:pPr>
    </w:p>
    <w:p w14:paraId="75DC4158" w14:textId="77777777" w:rsidR="00A06261" w:rsidRPr="00A06261" w:rsidRDefault="00A06261" w:rsidP="00A06261">
      <w:pPr>
        <w:pStyle w:val="ConsPlusNormal"/>
        <w:ind w:firstLine="540"/>
        <w:jc w:val="both"/>
      </w:pPr>
    </w:p>
    <w:p w14:paraId="1DC3B7BE" w14:textId="77777777" w:rsidR="00A06261" w:rsidRPr="00A06261" w:rsidRDefault="00A06261" w:rsidP="00A06261">
      <w:pPr>
        <w:pStyle w:val="ConsPlusNormal"/>
        <w:jc w:val="center"/>
      </w:pPr>
      <w:r w:rsidRPr="00A06261">
        <w:t>Проверяемые элементы содержания (4 класс)</w:t>
      </w:r>
    </w:p>
    <w:p w14:paraId="786CC7B7" w14:textId="77777777" w:rsidR="00A06261" w:rsidRPr="00A06261" w:rsidRDefault="00A06261" w:rsidP="00A062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A06261" w:rsidRPr="00A06261" w14:paraId="2BD7384B" w14:textId="77777777" w:rsidTr="00273216">
        <w:tc>
          <w:tcPr>
            <w:tcW w:w="1077" w:type="dxa"/>
          </w:tcPr>
          <w:p w14:paraId="0036B391" w14:textId="77777777" w:rsidR="00A06261" w:rsidRPr="00A06261" w:rsidRDefault="00A06261" w:rsidP="00273216">
            <w:pPr>
              <w:pStyle w:val="ConsPlusNormal"/>
              <w:jc w:val="center"/>
            </w:pPr>
            <w:r w:rsidRPr="00A06261">
              <w:t>Код</w:t>
            </w:r>
          </w:p>
        </w:tc>
        <w:tc>
          <w:tcPr>
            <w:tcW w:w="7994" w:type="dxa"/>
          </w:tcPr>
          <w:p w14:paraId="4D936D5C" w14:textId="77777777" w:rsidR="00A06261" w:rsidRPr="00A06261" w:rsidRDefault="00A06261" w:rsidP="00273216">
            <w:pPr>
              <w:pStyle w:val="ConsPlusNormal"/>
              <w:jc w:val="center"/>
            </w:pPr>
            <w:r w:rsidRPr="00A06261">
              <w:t>Проверяемый элемент содержания</w:t>
            </w:r>
          </w:p>
        </w:tc>
      </w:tr>
      <w:tr w:rsidR="00A06261" w:rsidRPr="00A06261" w14:paraId="2DB1912C" w14:textId="77777777" w:rsidTr="00273216">
        <w:tc>
          <w:tcPr>
            <w:tcW w:w="1077" w:type="dxa"/>
          </w:tcPr>
          <w:p w14:paraId="7A975D40" w14:textId="77777777" w:rsidR="00A06261" w:rsidRPr="00A06261" w:rsidRDefault="00A06261" w:rsidP="00273216">
            <w:pPr>
              <w:pStyle w:val="ConsPlusNormal"/>
              <w:jc w:val="center"/>
            </w:pPr>
            <w:r w:rsidRPr="00A06261">
              <w:t>1</w:t>
            </w:r>
          </w:p>
        </w:tc>
        <w:tc>
          <w:tcPr>
            <w:tcW w:w="7994" w:type="dxa"/>
          </w:tcPr>
          <w:p w14:paraId="1BE14F72" w14:textId="77777777" w:rsidR="00A06261" w:rsidRPr="00A06261" w:rsidRDefault="00A06261" w:rsidP="00273216">
            <w:pPr>
              <w:pStyle w:val="ConsPlusNormal"/>
              <w:jc w:val="both"/>
            </w:pPr>
            <w:r w:rsidRPr="00A06261">
              <w:t>Произведения о Родине</w:t>
            </w:r>
          </w:p>
        </w:tc>
      </w:tr>
      <w:tr w:rsidR="00A06261" w:rsidRPr="00DA17C3" w14:paraId="00021CA3" w14:textId="77777777" w:rsidTr="00273216">
        <w:tc>
          <w:tcPr>
            <w:tcW w:w="1077" w:type="dxa"/>
          </w:tcPr>
          <w:p w14:paraId="101B06C6" w14:textId="77777777" w:rsidR="00A06261" w:rsidRPr="00A06261" w:rsidRDefault="00A06261" w:rsidP="00273216">
            <w:pPr>
              <w:pStyle w:val="ConsPlusNormal"/>
              <w:jc w:val="center"/>
            </w:pPr>
            <w:r w:rsidRPr="00A06261">
              <w:t>1.1</w:t>
            </w:r>
          </w:p>
        </w:tc>
        <w:tc>
          <w:tcPr>
            <w:tcW w:w="7994" w:type="dxa"/>
          </w:tcPr>
          <w:p w14:paraId="77DF9FD6" w14:textId="77777777" w:rsidR="00A06261" w:rsidRPr="00A06261" w:rsidRDefault="00A06261" w:rsidP="00273216">
            <w:pPr>
              <w:pStyle w:val="ConsPlusNormal"/>
              <w:jc w:val="both"/>
            </w:pPr>
            <w:r w:rsidRPr="00A06261">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14:paraId="5903C0A3" w14:textId="77777777" w:rsidR="00A06261" w:rsidRPr="00A06261" w:rsidRDefault="00A06261" w:rsidP="00273216">
            <w:pPr>
              <w:pStyle w:val="ConsPlusNormal"/>
              <w:jc w:val="both"/>
            </w:pPr>
            <w:r w:rsidRPr="00A06261">
              <w:t xml:space="preserve">С.Д. Дрожжин "Родине", В.М. Песков "Родине", А.Т. Твардовский "О Родине большой и малой" (отрывок), С.Т. Романовский "Ледовое побоище", С.П. </w:t>
            </w:r>
            <w:r w:rsidRPr="00A06261">
              <w:lastRenderedPageBreak/>
              <w:t>Алексеев (1 - 2 рассказа военно-исторической тематики) и другие (по выбору)</w:t>
            </w:r>
          </w:p>
        </w:tc>
      </w:tr>
      <w:tr w:rsidR="00A06261" w:rsidRPr="00DA17C3" w14:paraId="1A1E9722" w14:textId="77777777" w:rsidTr="00273216">
        <w:tc>
          <w:tcPr>
            <w:tcW w:w="1077" w:type="dxa"/>
          </w:tcPr>
          <w:p w14:paraId="6C115082" w14:textId="77777777" w:rsidR="00A06261" w:rsidRPr="00A06261" w:rsidRDefault="00A06261" w:rsidP="00273216">
            <w:pPr>
              <w:pStyle w:val="ConsPlusNormal"/>
              <w:jc w:val="center"/>
            </w:pPr>
            <w:r w:rsidRPr="00A06261">
              <w:lastRenderedPageBreak/>
              <w:t>1.2</w:t>
            </w:r>
          </w:p>
        </w:tc>
        <w:tc>
          <w:tcPr>
            <w:tcW w:w="7994" w:type="dxa"/>
          </w:tcPr>
          <w:p w14:paraId="6F4A8D60" w14:textId="77777777" w:rsidR="00A06261" w:rsidRPr="00A06261" w:rsidRDefault="00A06261" w:rsidP="00273216">
            <w:pPr>
              <w:pStyle w:val="ConsPlusNormal"/>
              <w:jc w:val="both"/>
            </w:pPr>
            <w:r w:rsidRPr="00A06261">
              <w:t>Отражение любви к родной земле в литературе разных народов (на примере писателей родного края, представителей разных народов России)</w:t>
            </w:r>
          </w:p>
        </w:tc>
      </w:tr>
      <w:tr w:rsidR="00A06261" w:rsidRPr="00DA17C3" w14:paraId="6BCBA47F" w14:textId="77777777" w:rsidTr="00273216">
        <w:tc>
          <w:tcPr>
            <w:tcW w:w="1077" w:type="dxa"/>
          </w:tcPr>
          <w:p w14:paraId="2298C58D" w14:textId="77777777" w:rsidR="00A06261" w:rsidRPr="00A06261" w:rsidRDefault="00A06261" w:rsidP="00273216">
            <w:pPr>
              <w:pStyle w:val="ConsPlusNormal"/>
              <w:jc w:val="center"/>
            </w:pPr>
            <w:r w:rsidRPr="00A06261">
              <w:t>1.3</w:t>
            </w:r>
          </w:p>
        </w:tc>
        <w:tc>
          <w:tcPr>
            <w:tcW w:w="7994" w:type="dxa"/>
          </w:tcPr>
          <w:p w14:paraId="59DF6FAA" w14:textId="77777777" w:rsidR="00A06261" w:rsidRPr="00A06261" w:rsidRDefault="00A06261" w:rsidP="00273216">
            <w:pPr>
              <w:pStyle w:val="ConsPlusNormal"/>
              <w:jc w:val="both"/>
            </w:pPr>
            <w:r w:rsidRPr="00A06261">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A06261" w:rsidRPr="00DA17C3" w14:paraId="2B16FEBB" w14:textId="77777777" w:rsidTr="00273216">
        <w:tc>
          <w:tcPr>
            <w:tcW w:w="1077" w:type="dxa"/>
          </w:tcPr>
          <w:p w14:paraId="7E7290DF" w14:textId="77777777" w:rsidR="00A06261" w:rsidRPr="00A06261" w:rsidRDefault="00A06261" w:rsidP="00273216">
            <w:pPr>
              <w:pStyle w:val="ConsPlusNormal"/>
              <w:jc w:val="center"/>
            </w:pPr>
            <w:r w:rsidRPr="00A06261">
              <w:t>1.4</w:t>
            </w:r>
          </w:p>
        </w:tc>
        <w:tc>
          <w:tcPr>
            <w:tcW w:w="7994" w:type="dxa"/>
          </w:tcPr>
          <w:p w14:paraId="0C2CBB38" w14:textId="77777777" w:rsidR="00A06261" w:rsidRPr="00A06261" w:rsidRDefault="00A06261" w:rsidP="00273216">
            <w:pPr>
              <w:pStyle w:val="ConsPlusNormal"/>
              <w:jc w:val="both"/>
            </w:pPr>
            <w:r w:rsidRPr="00A06261">
              <w:t>Понятие исторической песни; песни на тему Великой Отечественной войны (2 - 3 произведения по выбору)</w:t>
            </w:r>
          </w:p>
        </w:tc>
      </w:tr>
      <w:tr w:rsidR="00A06261" w:rsidRPr="00A06261" w14:paraId="3DD897CE" w14:textId="77777777" w:rsidTr="00273216">
        <w:tc>
          <w:tcPr>
            <w:tcW w:w="1077" w:type="dxa"/>
          </w:tcPr>
          <w:p w14:paraId="2C3705EE" w14:textId="77777777" w:rsidR="00A06261" w:rsidRPr="00A06261" w:rsidRDefault="00A06261" w:rsidP="00273216">
            <w:pPr>
              <w:pStyle w:val="ConsPlusNormal"/>
              <w:jc w:val="center"/>
            </w:pPr>
            <w:r w:rsidRPr="00A06261">
              <w:t>2</w:t>
            </w:r>
          </w:p>
        </w:tc>
        <w:tc>
          <w:tcPr>
            <w:tcW w:w="7994" w:type="dxa"/>
          </w:tcPr>
          <w:p w14:paraId="55EB4590" w14:textId="77777777" w:rsidR="00A06261" w:rsidRPr="00A06261" w:rsidRDefault="00A06261" w:rsidP="00273216">
            <w:pPr>
              <w:pStyle w:val="ConsPlusNormal"/>
              <w:jc w:val="both"/>
            </w:pPr>
            <w:r w:rsidRPr="00A06261">
              <w:t>Фольклор (устное народное творчество)</w:t>
            </w:r>
          </w:p>
        </w:tc>
      </w:tr>
      <w:tr w:rsidR="00A06261" w:rsidRPr="00DA17C3" w14:paraId="0CF64213" w14:textId="77777777" w:rsidTr="00273216">
        <w:tc>
          <w:tcPr>
            <w:tcW w:w="1077" w:type="dxa"/>
          </w:tcPr>
          <w:p w14:paraId="3944824B" w14:textId="77777777" w:rsidR="00A06261" w:rsidRPr="00A06261" w:rsidRDefault="00A06261" w:rsidP="00273216">
            <w:pPr>
              <w:pStyle w:val="ConsPlusNormal"/>
              <w:jc w:val="center"/>
            </w:pPr>
            <w:r w:rsidRPr="00A06261">
              <w:t>2.1</w:t>
            </w:r>
          </w:p>
        </w:tc>
        <w:tc>
          <w:tcPr>
            <w:tcW w:w="7994" w:type="dxa"/>
          </w:tcPr>
          <w:p w14:paraId="14474387" w14:textId="77777777" w:rsidR="00A06261" w:rsidRPr="00A06261" w:rsidRDefault="00A06261" w:rsidP="00273216">
            <w:pPr>
              <w:pStyle w:val="ConsPlusNormal"/>
              <w:jc w:val="both"/>
            </w:pPr>
            <w:r w:rsidRPr="00A06261">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A06261" w:rsidRPr="00DA17C3" w14:paraId="6E3515DE" w14:textId="77777777" w:rsidTr="00273216">
        <w:tc>
          <w:tcPr>
            <w:tcW w:w="1077" w:type="dxa"/>
          </w:tcPr>
          <w:p w14:paraId="5E5196F0" w14:textId="77777777" w:rsidR="00A06261" w:rsidRPr="00A06261" w:rsidRDefault="00A06261" w:rsidP="00273216">
            <w:pPr>
              <w:pStyle w:val="ConsPlusNormal"/>
              <w:jc w:val="center"/>
            </w:pPr>
            <w:r w:rsidRPr="00A06261">
              <w:t>2.2</w:t>
            </w:r>
          </w:p>
        </w:tc>
        <w:tc>
          <w:tcPr>
            <w:tcW w:w="7994" w:type="dxa"/>
          </w:tcPr>
          <w:p w14:paraId="7B184C53" w14:textId="77777777" w:rsidR="00A06261" w:rsidRPr="00A06261" w:rsidRDefault="00A06261" w:rsidP="00273216">
            <w:pPr>
              <w:pStyle w:val="ConsPlusNormal"/>
              <w:jc w:val="both"/>
            </w:pPr>
            <w:r w:rsidRPr="00A06261">
              <w:t>Малые жанры фольклора (назначение, сравнение, классификация). Собиратели фольклора (А.Н. Афанасьев, В.И. Даль)</w:t>
            </w:r>
          </w:p>
        </w:tc>
      </w:tr>
      <w:tr w:rsidR="00A06261" w:rsidRPr="00DA17C3" w14:paraId="614A0EC7" w14:textId="77777777" w:rsidTr="00273216">
        <w:tc>
          <w:tcPr>
            <w:tcW w:w="1077" w:type="dxa"/>
          </w:tcPr>
          <w:p w14:paraId="0594E076" w14:textId="77777777" w:rsidR="00A06261" w:rsidRPr="00A06261" w:rsidRDefault="00A06261" w:rsidP="00273216">
            <w:pPr>
              <w:pStyle w:val="ConsPlusNormal"/>
              <w:jc w:val="center"/>
            </w:pPr>
            <w:r w:rsidRPr="00A06261">
              <w:t>2.3</w:t>
            </w:r>
          </w:p>
        </w:tc>
        <w:tc>
          <w:tcPr>
            <w:tcW w:w="7994" w:type="dxa"/>
          </w:tcPr>
          <w:p w14:paraId="3B73B741" w14:textId="77777777" w:rsidR="00A06261" w:rsidRPr="00A06261" w:rsidRDefault="00A06261" w:rsidP="00273216">
            <w:pPr>
              <w:pStyle w:val="ConsPlusNormal"/>
              <w:jc w:val="both"/>
            </w:pPr>
            <w:r w:rsidRPr="00A06261">
              <w:t>Виды сказок: о животных, бытовые, волшебные. 2 - 3 русские народные сказки по выбору и 2 - 3 сказки народов России по выбору</w:t>
            </w:r>
          </w:p>
        </w:tc>
      </w:tr>
      <w:tr w:rsidR="00A06261" w:rsidRPr="00DA17C3" w14:paraId="1F0ADDEF" w14:textId="77777777" w:rsidTr="00273216">
        <w:tc>
          <w:tcPr>
            <w:tcW w:w="1077" w:type="dxa"/>
          </w:tcPr>
          <w:p w14:paraId="7125E426" w14:textId="77777777" w:rsidR="00A06261" w:rsidRPr="00A06261" w:rsidRDefault="00A06261" w:rsidP="00273216">
            <w:pPr>
              <w:pStyle w:val="ConsPlusNormal"/>
              <w:jc w:val="center"/>
            </w:pPr>
            <w:r w:rsidRPr="00A06261">
              <w:t>2.4</w:t>
            </w:r>
          </w:p>
        </w:tc>
        <w:tc>
          <w:tcPr>
            <w:tcW w:w="7994" w:type="dxa"/>
          </w:tcPr>
          <w:p w14:paraId="55AE694F" w14:textId="77777777" w:rsidR="00A06261" w:rsidRPr="00A06261" w:rsidRDefault="00A06261" w:rsidP="00273216">
            <w:pPr>
              <w:pStyle w:val="ConsPlusNormal"/>
              <w:jc w:val="both"/>
            </w:pPr>
            <w:r w:rsidRPr="00A06261">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A06261" w:rsidRPr="00DA17C3" w14:paraId="52584E14" w14:textId="77777777" w:rsidTr="00273216">
        <w:tc>
          <w:tcPr>
            <w:tcW w:w="1077" w:type="dxa"/>
          </w:tcPr>
          <w:p w14:paraId="7EF0D251" w14:textId="77777777" w:rsidR="00A06261" w:rsidRPr="00A06261" w:rsidRDefault="00A06261" w:rsidP="00273216">
            <w:pPr>
              <w:pStyle w:val="ConsPlusNormal"/>
              <w:jc w:val="center"/>
            </w:pPr>
            <w:r w:rsidRPr="00A06261">
              <w:t>2.5</w:t>
            </w:r>
          </w:p>
        </w:tc>
        <w:tc>
          <w:tcPr>
            <w:tcW w:w="7994" w:type="dxa"/>
          </w:tcPr>
          <w:p w14:paraId="77C16BFA" w14:textId="77777777" w:rsidR="00A06261" w:rsidRPr="00A06261" w:rsidRDefault="00A06261" w:rsidP="00273216">
            <w:pPr>
              <w:pStyle w:val="ConsPlusNormal"/>
              <w:jc w:val="both"/>
            </w:pPr>
            <w:r w:rsidRPr="00A06261">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A06261" w:rsidRPr="00A06261" w14:paraId="34BACE1E" w14:textId="77777777" w:rsidTr="00273216">
        <w:tc>
          <w:tcPr>
            <w:tcW w:w="1077" w:type="dxa"/>
          </w:tcPr>
          <w:p w14:paraId="20B843A3" w14:textId="77777777" w:rsidR="00A06261" w:rsidRPr="00A06261" w:rsidRDefault="00A06261" w:rsidP="00273216">
            <w:pPr>
              <w:pStyle w:val="ConsPlusNormal"/>
              <w:jc w:val="center"/>
            </w:pPr>
            <w:r w:rsidRPr="00A06261">
              <w:t>3</w:t>
            </w:r>
          </w:p>
        </w:tc>
        <w:tc>
          <w:tcPr>
            <w:tcW w:w="7994" w:type="dxa"/>
          </w:tcPr>
          <w:p w14:paraId="58078D0B" w14:textId="77777777" w:rsidR="00A06261" w:rsidRPr="00A06261" w:rsidRDefault="00A06261" w:rsidP="00273216">
            <w:pPr>
              <w:pStyle w:val="ConsPlusNormal"/>
              <w:jc w:val="both"/>
            </w:pPr>
            <w:r w:rsidRPr="00A06261">
              <w:t>Творчество А.С. Пушкина</w:t>
            </w:r>
          </w:p>
        </w:tc>
      </w:tr>
      <w:tr w:rsidR="00A06261" w:rsidRPr="00DA17C3" w14:paraId="3D551C14" w14:textId="77777777" w:rsidTr="00273216">
        <w:tc>
          <w:tcPr>
            <w:tcW w:w="1077" w:type="dxa"/>
          </w:tcPr>
          <w:p w14:paraId="7D8216AF" w14:textId="77777777" w:rsidR="00A06261" w:rsidRPr="00A06261" w:rsidRDefault="00A06261" w:rsidP="00273216">
            <w:pPr>
              <w:pStyle w:val="ConsPlusNormal"/>
              <w:jc w:val="center"/>
            </w:pPr>
            <w:r w:rsidRPr="00A06261">
              <w:t>3.1</w:t>
            </w:r>
          </w:p>
        </w:tc>
        <w:tc>
          <w:tcPr>
            <w:tcW w:w="7994" w:type="dxa"/>
          </w:tcPr>
          <w:p w14:paraId="02AD23DA" w14:textId="77777777" w:rsidR="00A06261" w:rsidRPr="00A06261" w:rsidRDefault="00A06261" w:rsidP="00273216">
            <w:pPr>
              <w:pStyle w:val="ConsPlusNormal"/>
              <w:jc w:val="both"/>
            </w:pPr>
            <w:r w:rsidRPr="00A06261">
              <w:t>Картины природы в лирических произведениях А.С. Пушкина (на примере 2 - 3 произведений).</w:t>
            </w:r>
          </w:p>
          <w:p w14:paraId="47450171" w14:textId="77777777" w:rsidR="00A06261" w:rsidRPr="00A06261" w:rsidRDefault="00A06261" w:rsidP="00273216">
            <w:pPr>
              <w:pStyle w:val="ConsPlusNormal"/>
              <w:jc w:val="both"/>
            </w:pPr>
            <w:r w:rsidRPr="00A06261">
              <w:t>Стихотворения: "Няне", "Осень" (отрывки), "Зимняя дорога" и другие.</w:t>
            </w:r>
          </w:p>
        </w:tc>
      </w:tr>
      <w:tr w:rsidR="00A06261" w:rsidRPr="00A06261" w14:paraId="07C10AEE" w14:textId="77777777" w:rsidTr="00273216">
        <w:tc>
          <w:tcPr>
            <w:tcW w:w="1077" w:type="dxa"/>
          </w:tcPr>
          <w:p w14:paraId="0522F573" w14:textId="77777777" w:rsidR="00A06261" w:rsidRPr="00A06261" w:rsidRDefault="00A06261" w:rsidP="00273216">
            <w:pPr>
              <w:pStyle w:val="ConsPlusNormal"/>
              <w:jc w:val="center"/>
            </w:pPr>
            <w:r w:rsidRPr="00A06261">
              <w:t>3.2</w:t>
            </w:r>
          </w:p>
        </w:tc>
        <w:tc>
          <w:tcPr>
            <w:tcW w:w="7994" w:type="dxa"/>
          </w:tcPr>
          <w:p w14:paraId="292EE983" w14:textId="77777777" w:rsidR="00A06261" w:rsidRPr="00A06261" w:rsidRDefault="00A06261" w:rsidP="00273216">
            <w:pPr>
              <w:pStyle w:val="ConsPlusNormal"/>
              <w:jc w:val="both"/>
            </w:pPr>
            <w:r w:rsidRPr="00A06261">
              <w:t>Литературные сказки А.С. Пушкина в стихах: "Сказка о мертвой царевне и о семи богатырях". Фольклорная основа авторской сказки</w:t>
            </w:r>
          </w:p>
        </w:tc>
      </w:tr>
      <w:tr w:rsidR="00A06261" w:rsidRPr="00A06261" w14:paraId="0E64E38F" w14:textId="77777777" w:rsidTr="00273216">
        <w:tc>
          <w:tcPr>
            <w:tcW w:w="1077" w:type="dxa"/>
          </w:tcPr>
          <w:p w14:paraId="13CCF2C1" w14:textId="77777777" w:rsidR="00A06261" w:rsidRPr="00A06261" w:rsidRDefault="00A06261" w:rsidP="00273216">
            <w:pPr>
              <w:pStyle w:val="ConsPlusNormal"/>
              <w:jc w:val="center"/>
            </w:pPr>
            <w:r w:rsidRPr="00A06261">
              <w:t>4</w:t>
            </w:r>
          </w:p>
        </w:tc>
        <w:tc>
          <w:tcPr>
            <w:tcW w:w="7994" w:type="dxa"/>
          </w:tcPr>
          <w:p w14:paraId="3889829F" w14:textId="77777777" w:rsidR="00A06261" w:rsidRPr="00A06261" w:rsidRDefault="00A06261" w:rsidP="00273216">
            <w:pPr>
              <w:pStyle w:val="ConsPlusNormal"/>
              <w:jc w:val="both"/>
            </w:pPr>
            <w:r w:rsidRPr="00A06261">
              <w:t xml:space="preserve">Басни И.А. Крылова, И.И. </w:t>
            </w:r>
            <w:proofErr w:type="spellStart"/>
            <w:r w:rsidRPr="00A06261">
              <w:t>Хемницера</w:t>
            </w:r>
            <w:proofErr w:type="spellEnd"/>
            <w:r w:rsidRPr="00A06261">
              <w:t>, Л.Н. Толстого, С.В. Михалкова (не менее трех). Басня как лиро-эпический жанр. Аллегория в баснях</w:t>
            </w:r>
          </w:p>
        </w:tc>
      </w:tr>
      <w:tr w:rsidR="00A06261" w:rsidRPr="00DA17C3" w14:paraId="5CEB26A8" w14:textId="77777777" w:rsidTr="00273216">
        <w:tc>
          <w:tcPr>
            <w:tcW w:w="1077" w:type="dxa"/>
          </w:tcPr>
          <w:p w14:paraId="4F7A979A" w14:textId="77777777" w:rsidR="00A06261" w:rsidRPr="00A06261" w:rsidRDefault="00A06261" w:rsidP="00273216">
            <w:pPr>
              <w:pStyle w:val="ConsPlusNormal"/>
              <w:jc w:val="center"/>
            </w:pPr>
            <w:r w:rsidRPr="00A06261">
              <w:t>4.1</w:t>
            </w:r>
          </w:p>
        </w:tc>
        <w:tc>
          <w:tcPr>
            <w:tcW w:w="7994" w:type="dxa"/>
          </w:tcPr>
          <w:p w14:paraId="2D16C0B2" w14:textId="77777777" w:rsidR="00A06261" w:rsidRPr="00A06261" w:rsidRDefault="00A06261" w:rsidP="00273216">
            <w:pPr>
              <w:pStyle w:val="ConsPlusNormal"/>
              <w:jc w:val="both"/>
            </w:pPr>
            <w:r w:rsidRPr="00A06261">
              <w:t>Басни И.А. Крылова: "Стрекоза и муравей", "Квартет" и другие</w:t>
            </w:r>
          </w:p>
        </w:tc>
      </w:tr>
      <w:tr w:rsidR="00A06261" w:rsidRPr="00DA17C3" w14:paraId="4D613931" w14:textId="77777777" w:rsidTr="00273216">
        <w:tc>
          <w:tcPr>
            <w:tcW w:w="1077" w:type="dxa"/>
          </w:tcPr>
          <w:p w14:paraId="4436EB80" w14:textId="77777777" w:rsidR="00A06261" w:rsidRPr="00A06261" w:rsidRDefault="00A06261" w:rsidP="00273216">
            <w:pPr>
              <w:pStyle w:val="ConsPlusNormal"/>
              <w:jc w:val="center"/>
            </w:pPr>
            <w:r w:rsidRPr="00A06261">
              <w:t>4.2</w:t>
            </w:r>
          </w:p>
        </w:tc>
        <w:tc>
          <w:tcPr>
            <w:tcW w:w="7994" w:type="dxa"/>
          </w:tcPr>
          <w:p w14:paraId="09F559A1" w14:textId="77777777" w:rsidR="00A06261" w:rsidRPr="00A06261" w:rsidRDefault="00A06261" w:rsidP="00273216">
            <w:pPr>
              <w:pStyle w:val="ConsPlusNormal"/>
              <w:jc w:val="both"/>
            </w:pPr>
            <w:r w:rsidRPr="00A06261">
              <w:t>Басни стихотворные и прозаические.</w:t>
            </w:r>
          </w:p>
          <w:p w14:paraId="247C3DF2" w14:textId="77777777" w:rsidR="00A06261" w:rsidRPr="00A06261" w:rsidRDefault="00A06261" w:rsidP="00273216">
            <w:pPr>
              <w:pStyle w:val="ConsPlusNormal"/>
              <w:jc w:val="both"/>
            </w:pPr>
            <w:r w:rsidRPr="00A06261">
              <w:t xml:space="preserve">И.И. </w:t>
            </w:r>
            <w:proofErr w:type="spellStart"/>
            <w:r w:rsidRPr="00A06261">
              <w:t>Хемницер</w:t>
            </w:r>
            <w:proofErr w:type="spellEnd"/>
            <w:r w:rsidRPr="00A06261">
              <w:t xml:space="preserve"> "Стрекоза", Л.Н. Толстой "Стрекоза и муравьи", С.В. Михалков и другие</w:t>
            </w:r>
          </w:p>
        </w:tc>
      </w:tr>
      <w:tr w:rsidR="00A06261" w:rsidRPr="00DA17C3" w14:paraId="111E738E" w14:textId="77777777" w:rsidTr="00273216">
        <w:tc>
          <w:tcPr>
            <w:tcW w:w="1077" w:type="dxa"/>
          </w:tcPr>
          <w:p w14:paraId="25DBE332" w14:textId="77777777" w:rsidR="00A06261" w:rsidRPr="00A06261" w:rsidRDefault="00A06261" w:rsidP="00273216">
            <w:pPr>
              <w:pStyle w:val="ConsPlusNormal"/>
              <w:jc w:val="center"/>
            </w:pPr>
            <w:r w:rsidRPr="00A06261">
              <w:lastRenderedPageBreak/>
              <w:t>5</w:t>
            </w:r>
          </w:p>
        </w:tc>
        <w:tc>
          <w:tcPr>
            <w:tcW w:w="7994" w:type="dxa"/>
          </w:tcPr>
          <w:p w14:paraId="7FA7B932" w14:textId="77777777" w:rsidR="00A06261" w:rsidRPr="00A06261" w:rsidRDefault="00A06261" w:rsidP="00273216">
            <w:pPr>
              <w:pStyle w:val="ConsPlusNormal"/>
              <w:jc w:val="both"/>
            </w:pPr>
            <w:r w:rsidRPr="00A06261">
              <w:t>Лирические произведения М.Ю. Лермонтова (не менее трех).</w:t>
            </w:r>
          </w:p>
          <w:p w14:paraId="6078B0AB" w14:textId="77777777" w:rsidR="00A06261" w:rsidRPr="00A06261" w:rsidRDefault="00A06261" w:rsidP="00273216">
            <w:pPr>
              <w:pStyle w:val="ConsPlusNormal"/>
              <w:jc w:val="both"/>
            </w:pPr>
            <w:r w:rsidRPr="00A06261">
              <w:t>Стихотворения: "Утес", "Парус", "Москва, Москва! ...Люблю тебя как сын..." и другие</w:t>
            </w:r>
          </w:p>
        </w:tc>
      </w:tr>
      <w:tr w:rsidR="00A06261" w:rsidRPr="00DA17C3" w14:paraId="70F679C3" w14:textId="77777777" w:rsidTr="00273216">
        <w:tc>
          <w:tcPr>
            <w:tcW w:w="1077" w:type="dxa"/>
          </w:tcPr>
          <w:p w14:paraId="5843C37C" w14:textId="77777777" w:rsidR="00A06261" w:rsidRPr="00A06261" w:rsidRDefault="00A06261" w:rsidP="00273216">
            <w:pPr>
              <w:pStyle w:val="ConsPlusNormal"/>
              <w:jc w:val="center"/>
            </w:pPr>
            <w:r w:rsidRPr="00A06261">
              <w:t>6</w:t>
            </w:r>
          </w:p>
        </w:tc>
        <w:tc>
          <w:tcPr>
            <w:tcW w:w="7994" w:type="dxa"/>
          </w:tcPr>
          <w:p w14:paraId="3AAF4F07" w14:textId="77777777" w:rsidR="00A06261" w:rsidRPr="00A06261" w:rsidRDefault="00A06261" w:rsidP="00273216">
            <w:pPr>
              <w:pStyle w:val="ConsPlusNormal"/>
              <w:jc w:val="both"/>
            </w:pPr>
            <w:r w:rsidRPr="00A06261">
              <w:t>Литературная сказка (две-три по выбору).</w:t>
            </w:r>
          </w:p>
          <w:p w14:paraId="7277975B" w14:textId="77777777" w:rsidR="00A06261" w:rsidRPr="00A06261" w:rsidRDefault="00A06261" w:rsidP="00273216">
            <w:pPr>
              <w:pStyle w:val="ConsPlusNormal"/>
              <w:jc w:val="both"/>
            </w:pPr>
            <w:r w:rsidRPr="00A06261">
              <w:t>П.П. Бажов "Серебряное копытце", П.П. Ершов "Конек-Горбунок", С.Т. Аксаков "Аленький цветочек" и другие.</w:t>
            </w:r>
          </w:p>
        </w:tc>
      </w:tr>
      <w:tr w:rsidR="00A06261" w:rsidRPr="00DA17C3" w14:paraId="1C1E985A" w14:textId="77777777" w:rsidTr="00273216">
        <w:tc>
          <w:tcPr>
            <w:tcW w:w="1077" w:type="dxa"/>
          </w:tcPr>
          <w:p w14:paraId="3AAA29D9" w14:textId="77777777" w:rsidR="00A06261" w:rsidRPr="00A06261" w:rsidRDefault="00A06261" w:rsidP="00273216">
            <w:pPr>
              <w:pStyle w:val="ConsPlusNormal"/>
              <w:jc w:val="center"/>
            </w:pPr>
            <w:r w:rsidRPr="00A06261">
              <w:t>7</w:t>
            </w:r>
          </w:p>
        </w:tc>
        <w:tc>
          <w:tcPr>
            <w:tcW w:w="7994" w:type="dxa"/>
          </w:tcPr>
          <w:p w14:paraId="2D1434FD" w14:textId="77777777" w:rsidR="00A06261" w:rsidRPr="00A06261" w:rsidRDefault="00A06261" w:rsidP="00273216">
            <w:pPr>
              <w:pStyle w:val="ConsPlusNormal"/>
              <w:jc w:val="both"/>
            </w:pPr>
            <w:r w:rsidRPr="00A06261">
              <w:t>Картины природы в творчестве поэтов и писателей XIX - XX вв. (не менее пяти авторов по выбору).</w:t>
            </w:r>
          </w:p>
          <w:p w14:paraId="7B418880" w14:textId="77777777" w:rsidR="00A06261" w:rsidRPr="00A06261" w:rsidRDefault="00A06261" w:rsidP="00273216">
            <w:pPr>
              <w:pStyle w:val="ConsPlusNormal"/>
              <w:jc w:val="both"/>
            </w:pPr>
            <w:r w:rsidRPr="00A06261">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A06261" w:rsidRPr="00DA17C3" w14:paraId="098E960D" w14:textId="77777777" w:rsidTr="00273216">
        <w:tc>
          <w:tcPr>
            <w:tcW w:w="1077" w:type="dxa"/>
          </w:tcPr>
          <w:p w14:paraId="5CC7864A" w14:textId="77777777" w:rsidR="00A06261" w:rsidRPr="00A06261" w:rsidRDefault="00A06261" w:rsidP="00273216">
            <w:pPr>
              <w:pStyle w:val="ConsPlusNormal"/>
              <w:jc w:val="center"/>
            </w:pPr>
            <w:r w:rsidRPr="00A06261">
              <w:t>8</w:t>
            </w:r>
          </w:p>
        </w:tc>
        <w:tc>
          <w:tcPr>
            <w:tcW w:w="7994" w:type="dxa"/>
          </w:tcPr>
          <w:p w14:paraId="6D77BDAA" w14:textId="77777777" w:rsidR="00A06261" w:rsidRPr="00A06261" w:rsidRDefault="00A06261" w:rsidP="00273216">
            <w:pPr>
              <w:pStyle w:val="ConsPlusNormal"/>
              <w:jc w:val="both"/>
            </w:pPr>
            <w:r w:rsidRPr="00A06261">
              <w:t>Проза Л.Н. Толстого (не менее трех произведений): рассказ (художественный и научно-познавательный), сказки, басни, быль.</w:t>
            </w:r>
          </w:p>
          <w:p w14:paraId="25B41B78" w14:textId="77777777" w:rsidR="00A06261" w:rsidRPr="00A06261" w:rsidRDefault="00A06261" w:rsidP="00273216">
            <w:pPr>
              <w:pStyle w:val="ConsPlusNormal"/>
              <w:jc w:val="both"/>
            </w:pPr>
            <w:r w:rsidRPr="00A06261">
              <w:t>Л.Н. Толстой "Детство" (отдельные главы), "Русак", "Черепаха" и другие (по выбору)</w:t>
            </w:r>
          </w:p>
        </w:tc>
      </w:tr>
      <w:tr w:rsidR="00A06261" w:rsidRPr="00DA17C3" w14:paraId="06AFAF7A" w14:textId="77777777" w:rsidTr="00273216">
        <w:tc>
          <w:tcPr>
            <w:tcW w:w="1077" w:type="dxa"/>
          </w:tcPr>
          <w:p w14:paraId="3E1F20D4" w14:textId="77777777" w:rsidR="00A06261" w:rsidRPr="00A06261" w:rsidRDefault="00A06261" w:rsidP="00273216">
            <w:pPr>
              <w:pStyle w:val="ConsPlusNormal"/>
              <w:jc w:val="center"/>
            </w:pPr>
            <w:r w:rsidRPr="00A06261">
              <w:t>9</w:t>
            </w:r>
          </w:p>
        </w:tc>
        <w:tc>
          <w:tcPr>
            <w:tcW w:w="7994" w:type="dxa"/>
          </w:tcPr>
          <w:p w14:paraId="4B3B3005" w14:textId="77777777" w:rsidR="00A06261" w:rsidRPr="00A06261" w:rsidRDefault="00A06261" w:rsidP="00273216">
            <w:pPr>
              <w:pStyle w:val="ConsPlusNormal"/>
              <w:jc w:val="both"/>
            </w:pPr>
            <w:r w:rsidRPr="00A06261">
              <w:t>Произведения о животных и родной природе (не менее трех авторов): А.И. Куприна, В.П. Астафьева, К.Г. Паустовского, М.М. Пришвина, Ю.И. Коваля и других.</w:t>
            </w:r>
          </w:p>
          <w:p w14:paraId="38AE02D6" w14:textId="77777777" w:rsidR="00A06261" w:rsidRPr="00A06261" w:rsidRDefault="00A06261" w:rsidP="00273216">
            <w:pPr>
              <w:pStyle w:val="ConsPlusNormal"/>
              <w:jc w:val="both"/>
            </w:pPr>
            <w:r w:rsidRPr="00A06261">
              <w:t>В.П. Астафьев "</w:t>
            </w:r>
            <w:proofErr w:type="spellStart"/>
            <w:r w:rsidRPr="00A06261">
              <w:t>Капалуха</w:t>
            </w:r>
            <w:proofErr w:type="spellEnd"/>
            <w:r w:rsidRPr="00A06261">
              <w:t>", М.М. Пришвин "Выскочка" и другие (по выбору)</w:t>
            </w:r>
          </w:p>
        </w:tc>
      </w:tr>
      <w:tr w:rsidR="00A06261" w:rsidRPr="00DA17C3" w14:paraId="21687D0D" w14:textId="77777777" w:rsidTr="00273216">
        <w:tc>
          <w:tcPr>
            <w:tcW w:w="1077" w:type="dxa"/>
          </w:tcPr>
          <w:p w14:paraId="1CEB85BB" w14:textId="77777777" w:rsidR="00A06261" w:rsidRPr="00A06261" w:rsidRDefault="00A06261" w:rsidP="00273216">
            <w:pPr>
              <w:pStyle w:val="ConsPlusNormal"/>
              <w:jc w:val="center"/>
            </w:pPr>
            <w:r w:rsidRPr="00A06261">
              <w:t>10</w:t>
            </w:r>
          </w:p>
        </w:tc>
        <w:tc>
          <w:tcPr>
            <w:tcW w:w="7994" w:type="dxa"/>
          </w:tcPr>
          <w:p w14:paraId="1276296F" w14:textId="77777777" w:rsidR="00A06261" w:rsidRPr="00A06261" w:rsidRDefault="00A06261" w:rsidP="00273216">
            <w:pPr>
              <w:pStyle w:val="ConsPlusNormal"/>
              <w:jc w:val="both"/>
            </w:pPr>
            <w:r w:rsidRPr="00A06261">
              <w:t>Произведения о детях (на примере произведений не менее трех авторов): А.П. Чехова, Б.С. Житкова, Н.Г. Гарина-Михайловского, В.В. Крапивина и других.</w:t>
            </w:r>
          </w:p>
          <w:p w14:paraId="5A203A46" w14:textId="77777777" w:rsidR="00A06261" w:rsidRPr="00A06261" w:rsidRDefault="00A06261" w:rsidP="00273216">
            <w:pPr>
              <w:pStyle w:val="ConsPlusNormal"/>
              <w:jc w:val="both"/>
            </w:pPr>
            <w:r w:rsidRPr="00A06261">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A06261" w:rsidRPr="00DA17C3" w14:paraId="01EB1C73" w14:textId="77777777" w:rsidTr="00273216">
        <w:tc>
          <w:tcPr>
            <w:tcW w:w="1077" w:type="dxa"/>
          </w:tcPr>
          <w:p w14:paraId="40922B99" w14:textId="77777777" w:rsidR="00A06261" w:rsidRPr="00A06261" w:rsidRDefault="00A06261" w:rsidP="00273216">
            <w:pPr>
              <w:pStyle w:val="ConsPlusNormal"/>
              <w:jc w:val="center"/>
            </w:pPr>
            <w:r w:rsidRPr="00A06261">
              <w:t>11</w:t>
            </w:r>
          </w:p>
        </w:tc>
        <w:tc>
          <w:tcPr>
            <w:tcW w:w="7994" w:type="dxa"/>
          </w:tcPr>
          <w:p w14:paraId="429F582F" w14:textId="77777777" w:rsidR="00A06261" w:rsidRPr="00A06261" w:rsidRDefault="00A06261" w:rsidP="00273216">
            <w:pPr>
              <w:pStyle w:val="ConsPlusNormal"/>
              <w:jc w:val="both"/>
            </w:pPr>
            <w:r w:rsidRPr="00A06261">
              <w:t>Пьеса (одна по выбору).</w:t>
            </w:r>
          </w:p>
          <w:p w14:paraId="7606E77A" w14:textId="77777777" w:rsidR="00A06261" w:rsidRPr="00A06261" w:rsidRDefault="00A06261" w:rsidP="00273216">
            <w:pPr>
              <w:pStyle w:val="ConsPlusNormal"/>
              <w:jc w:val="both"/>
            </w:pPr>
            <w:r w:rsidRPr="00A06261">
              <w:t>С.Я. Маршак "Двенадцать месяцев" и другие</w:t>
            </w:r>
          </w:p>
        </w:tc>
      </w:tr>
      <w:tr w:rsidR="00A06261" w:rsidRPr="00DA17C3" w14:paraId="240FF3F3" w14:textId="77777777" w:rsidTr="00273216">
        <w:tc>
          <w:tcPr>
            <w:tcW w:w="1077" w:type="dxa"/>
          </w:tcPr>
          <w:p w14:paraId="33AF1543" w14:textId="77777777" w:rsidR="00A06261" w:rsidRPr="00A06261" w:rsidRDefault="00A06261" w:rsidP="00273216">
            <w:pPr>
              <w:pStyle w:val="ConsPlusNormal"/>
              <w:jc w:val="center"/>
            </w:pPr>
            <w:r w:rsidRPr="00A06261">
              <w:t>12</w:t>
            </w:r>
          </w:p>
        </w:tc>
        <w:tc>
          <w:tcPr>
            <w:tcW w:w="7994" w:type="dxa"/>
          </w:tcPr>
          <w:p w14:paraId="5ECF68A2" w14:textId="77777777" w:rsidR="00A06261" w:rsidRPr="00A06261" w:rsidRDefault="00A06261" w:rsidP="00273216">
            <w:pPr>
              <w:pStyle w:val="ConsPlusNormal"/>
              <w:jc w:val="both"/>
            </w:pPr>
            <w:r w:rsidRPr="00A06261">
              <w:t xml:space="preserve">Юмористические произведения. Круг чтения (не менее двух произведений по выбору): на примере рассказов М.М. Зощенко, В.Ю. Драгунского, Н.Н. Носова, В.В. </w:t>
            </w:r>
            <w:proofErr w:type="spellStart"/>
            <w:r w:rsidRPr="00A06261">
              <w:t>Голявкина</w:t>
            </w:r>
            <w:proofErr w:type="spellEnd"/>
            <w:r w:rsidRPr="00A06261">
              <w:t>.</w:t>
            </w:r>
          </w:p>
          <w:p w14:paraId="55EDEFA8" w14:textId="77777777" w:rsidR="00A06261" w:rsidRPr="00A06261" w:rsidRDefault="00A06261" w:rsidP="00273216">
            <w:pPr>
              <w:pStyle w:val="ConsPlusNormal"/>
              <w:jc w:val="both"/>
            </w:pPr>
            <w:r w:rsidRPr="00A06261">
              <w:t>В.Ю. Драгунский "Денискины рассказы" (1 - 2 произведения по выбору), Н.Н. Носов "Витя Малеев в школе и дома" (отдельные главы) и другие.</w:t>
            </w:r>
          </w:p>
        </w:tc>
      </w:tr>
      <w:tr w:rsidR="00A06261" w:rsidRPr="00A06261" w14:paraId="6F3CBB84" w14:textId="77777777" w:rsidTr="00273216">
        <w:tc>
          <w:tcPr>
            <w:tcW w:w="1077" w:type="dxa"/>
          </w:tcPr>
          <w:p w14:paraId="130E64AE" w14:textId="77777777" w:rsidR="00A06261" w:rsidRPr="00A06261" w:rsidRDefault="00A06261" w:rsidP="00273216">
            <w:pPr>
              <w:pStyle w:val="ConsPlusNormal"/>
              <w:jc w:val="center"/>
            </w:pPr>
            <w:r w:rsidRPr="00A06261">
              <w:t>13</w:t>
            </w:r>
          </w:p>
        </w:tc>
        <w:tc>
          <w:tcPr>
            <w:tcW w:w="7994" w:type="dxa"/>
          </w:tcPr>
          <w:p w14:paraId="2A3931EB" w14:textId="77777777" w:rsidR="00A06261" w:rsidRPr="00A06261" w:rsidRDefault="00A06261" w:rsidP="00273216">
            <w:pPr>
              <w:pStyle w:val="ConsPlusNormal"/>
              <w:jc w:val="both"/>
            </w:pPr>
            <w:r w:rsidRPr="00A06261">
              <w:t>Зарубежная литература</w:t>
            </w:r>
          </w:p>
        </w:tc>
      </w:tr>
      <w:tr w:rsidR="00A06261" w:rsidRPr="00DA17C3" w14:paraId="518E58D4" w14:textId="77777777" w:rsidTr="00273216">
        <w:tc>
          <w:tcPr>
            <w:tcW w:w="1077" w:type="dxa"/>
          </w:tcPr>
          <w:p w14:paraId="07F2AB2C" w14:textId="77777777" w:rsidR="00A06261" w:rsidRPr="00A06261" w:rsidRDefault="00A06261" w:rsidP="00273216">
            <w:pPr>
              <w:pStyle w:val="ConsPlusNormal"/>
              <w:jc w:val="center"/>
            </w:pPr>
            <w:r w:rsidRPr="00A06261">
              <w:t>13.1</w:t>
            </w:r>
          </w:p>
        </w:tc>
        <w:tc>
          <w:tcPr>
            <w:tcW w:w="7994" w:type="dxa"/>
          </w:tcPr>
          <w:p w14:paraId="039D5FF9" w14:textId="77777777" w:rsidR="00A06261" w:rsidRPr="00A06261" w:rsidRDefault="00A06261" w:rsidP="00273216">
            <w:pPr>
              <w:pStyle w:val="ConsPlusNormal"/>
              <w:jc w:val="both"/>
            </w:pPr>
            <w:r w:rsidRPr="00A06261">
              <w:t>Литературные сказки зарубежных писателей Ш. Перро, Х.-К. Андерсена, братьев Гримм и других (по выбору).</w:t>
            </w:r>
          </w:p>
          <w:p w14:paraId="477794A5" w14:textId="77777777" w:rsidR="00A06261" w:rsidRPr="00A06261" w:rsidRDefault="00A06261" w:rsidP="00273216">
            <w:pPr>
              <w:pStyle w:val="ConsPlusNormal"/>
              <w:jc w:val="both"/>
            </w:pPr>
            <w:r w:rsidRPr="00A06261">
              <w:t>Х.-К. Андерсен "Дикие лебеди", "Русалочка"</w:t>
            </w:r>
          </w:p>
        </w:tc>
      </w:tr>
      <w:tr w:rsidR="00A06261" w:rsidRPr="00DA17C3" w14:paraId="74A73824" w14:textId="77777777" w:rsidTr="00273216">
        <w:tc>
          <w:tcPr>
            <w:tcW w:w="1077" w:type="dxa"/>
          </w:tcPr>
          <w:p w14:paraId="5CF2A384" w14:textId="77777777" w:rsidR="00A06261" w:rsidRPr="00A06261" w:rsidRDefault="00A06261" w:rsidP="00273216">
            <w:pPr>
              <w:pStyle w:val="ConsPlusNormal"/>
              <w:jc w:val="center"/>
            </w:pPr>
            <w:r w:rsidRPr="00A06261">
              <w:t>13.2</w:t>
            </w:r>
          </w:p>
        </w:tc>
        <w:tc>
          <w:tcPr>
            <w:tcW w:w="7994" w:type="dxa"/>
          </w:tcPr>
          <w:p w14:paraId="6377EB5F" w14:textId="77777777" w:rsidR="00A06261" w:rsidRPr="00A06261" w:rsidRDefault="00A06261" w:rsidP="00273216">
            <w:pPr>
              <w:pStyle w:val="ConsPlusNormal"/>
              <w:jc w:val="both"/>
            </w:pPr>
            <w:r w:rsidRPr="00A06261">
              <w:t>Приключенческая зарубежная литература: произведения Дж. Свифта, Марка Твена и других.</w:t>
            </w:r>
          </w:p>
          <w:p w14:paraId="0A8D9559" w14:textId="77777777" w:rsidR="00A06261" w:rsidRPr="00A06261" w:rsidRDefault="00A06261" w:rsidP="00273216">
            <w:pPr>
              <w:pStyle w:val="ConsPlusNormal"/>
              <w:jc w:val="both"/>
            </w:pPr>
            <w:r w:rsidRPr="00A06261">
              <w:t>Д. Свифт "Приключения Гулливера" (отдельные главы), Марк Твен "Том Сойер" (отдельные главы) и другие (по выбору).</w:t>
            </w:r>
          </w:p>
        </w:tc>
      </w:tr>
      <w:tr w:rsidR="00A06261" w:rsidRPr="00DA17C3" w14:paraId="44A3440A" w14:textId="77777777" w:rsidTr="00273216">
        <w:tc>
          <w:tcPr>
            <w:tcW w:w="1077" w:type="dxa"/>
          </w:tcPr>
          <w:p w14:paraId="4E21C1DA" w14:textId="77777777" w:rsidR="00A06261" w:rsidRPr="00A06261" w:rsidRDefault="00A06261" w:rsidP="00273216">
            <w:pPr>
              <w:pStyle w:val="ConsPlusNormal"/>
              <w:jc w:val="center"/>
            </w:pPr>
            <w:r w:rsidRPr="00A06261">
              <w:t>14</w:t>
            </w:r>
          </w:p>
        </w:tc>
        <w:tc>
          <w:tcPr>
            <w:tcW w:w="7994" w:type="dxa"/>
          </w:tcPr>
          <w:p w14:paraId="00169CF2" w14:textId="77777777" w:rsidR="00A06261" w:rsidRPr="00A06261" w:rsidRDefault="00A06261" w:rsidP="00273216">
            <w:pPr>
              <w:pStyle w:val="ConsPlusNormal"/>
              <w:jc w:val="both"/>
            </w:pPr>
            <w:r w:rsidRPr="00A06261">
              <w:t>Сведения по теории и истории литературы</w:t>
            </w:r>
          </w:p>
          <w:p w14:paraId="7E8F8DBB" w14:textId="77777777" w:rsidR="00A06261" w:rsidRPr="00A06261" w:rsidRDefault="00A06261" w:rsidP="00273216">
            <w:pPr>
              <w:pStyle w:val="ConsPlusNormal"/>
              <w:jc w:val="both"/>
            </w:pPr>
            <w:r w:rsidRPr="00A06261">
              <w:t>Автор, писатель. Произведение.</w:t>
            </w:r>
          </w:p>
          <w:p w14:paraId="643D4A60" w14:textId="77777777" w:rsidR="00A06261" w:rsidRPr="00A06261" w:rsidRDefault="00A06261" w:rsidP="00273216">
            <w:pPr>
              <w:pStyle w:val="ConsPlusNormal"/>
              <w:jc w:val="both"/>
            </w:pPr>
            <w:r w:rsidRPr="00A06261">
              <w:lastRenderedPageBreak/>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1E5B2DB4" w14:textId="77777777" w:rsidR="00A06261" w:rsidRPr="00A06261" w:rsidRDefault="00A06261" w:rsidP="00273216">
            <w:pPr>
              <w:pStyle w:val="ConsPlusNormal"/>
              <w:jc w:val="both"/>
            </w:pPr>
            <w:r w:rsidRPr="00A06261">
              <w:t>Идея. Тема. Заголовок.</w:t>
            </w:r>
          </w:p>
          <w:p w14:paraId="2AF50A4A" w14:textId="77777777" w:rsidR="00A06261" w:rsidRPr="00A06261" w:rsidRDefault="00A06261" w:rsidP="00273216">
            <w:pPr>
              <w:pStyle w:val="ConsPlusNormal"/>
              <w:jc w:val="both"/>
            </w:pPr>
            <w:r w:rsidRPr="00A06261">
              <w:t>Образ художественный. Литературный герой, персонаж, характер.</w:t>
            </w:r>
          </w:p>
          <w:p w14:paraId="15987FB1" w14:textId="77777777" w:rsidR="00A06261" w:rsidRPr="00A06261" w:rsidRDefault="00A06261" w:rsidP="00273216">
            <w:pPr>
              <w:pStyle w:val="ConsPlusNormal"/>
              <w:jc w:val="both"/>
            </w:pPr>
            <w:r w:rsidRPr="00A06261">
              <w:t>Рассказчик. Портрет героя.</w:t>
            </w:r>
          </w:p>
          <w:p w14:paraId="166775BB" w14:textId="77777777" w:rsidR="00A06261" w:rsidRPr="00A06261" w:rsidRDefault="00A06261" w:rsidP="00273216">
            <w:pPr>
              <w:pStyle w:val="ConsPlusNormal"/>
              <w:jc w:val="both"/>
            </w:pPr>
            <w:r w:rsidRPr="00A06261">
              <w:t>Ритм. Рифма. Строфа.</w:t>
            </w:r>
          </w:p>
          <w:p w14:paraId="1A1C44E7" w14:textId="77777777" w:rsidR="00A06261" w:rsidRPr="00A06261" w:rsidRDefault="00A06261" w:rsidP="00273216">
            <w:pPr>
              <w:pStyle w:val="ConsPlusNormal"/>
              <w:jc w:val="both"/>
            </w:pPr>
            <w:r w:rsidRPr="00A06261">
              <w:t>Содержание произведения, сюжет. Композиция. Эпизод, смысловые части.</w:t>
            </w:r>
          </w:p>
          <w:p w14:paraId="498C0DB6" w14:textId="77777777" w:rsidR="00A06261" w:rsidRPr="00A06261" w:rsidRDefault="00A06261" w:rsidP="00273216">
            <w:pPr>
              <w:pStyle w:val="ConsPlusNormal"/>
              <w:jc w:val="both"/>
            </w:pPr>
            <w:r w:rsidRPr="00A06261">
              <w:t>Средства художественной выразительности (сравнение, метафора, олицетворение, эпитет, повтор, гипербола).</w:t>
            </w:r>
          </w:p>
          <w:p w14:paraId="1CF6D703" w14:textId="77777777" w:rsidR="00A06261" w:rsidRPr="00A06261" w:rsidRDefault="00A06261" w:rsidP="00273216">
            <w:pPr>
              <w:pStyle w:val="ConsPlusNormal"/>
              <w:jc w:val="both"/>
            </w:pPr>
            <w:r w:rsidRPr="00A06261">
              <w:t>Эпос. Лирика. Драма. Проза и поэзия</w:t>
            </w:r>
          </w:p>
        </w:tc>
      </w:tr>
    </w:tbl>
    <w:p w14:paraId="46760514" w14:textId="77777777" w:rsidR="00A06261" w:rsidRDefault="00A06261" w:rsidP="00A06261">
      <w:pPr>
        <w:pStyle w:val="ConsPlusNormal"/>
        <w:spacing w:before="200"/>
        <w:jc w:val="right"/>
      </w:pPr>
      <w:r>
        <w:rPr>
          <w:sz w:val="20"/>
        </w:rPr>
        <w:lastRenderedPageBreak/>
        <w:t>";</w:t>
      </w:r>
    </w:p>
    <w:p w14:paraId="38ADBB1D" w14:textId="77777777" w:rsidR="00A06261" w:rsidRDefault="00A06261" w:rsidP="00A06261">
      <w:pPr>
        <w:pStyle w:val="ConsPlusNormal"/>
        <w:ind w:firstLine="540"/>
        <w:jc w:val="both"/>
      </w:pPr>
    </w:p>
    <w:p w14:paraId="6B36B970" w14:textId="77777777" w:rsidR="00E53670" w:rsidRPr="00E53670" w:rsidRDefault="00E53670">
      <w:pPr>
        <w:spacing w:after="160" w:line="259" w:lineRule="auto"/>
        <w:ind w:left="0" w:firstLine="0"/>
        <w:jc w:val="left"/>
        <w:rPr>
          <w:b/>
          <w:color w:val="auto"/>
          <w:szCs w:val="24"/>
          <w:lang w:val="ru-RU"/>
        </w:rPr>
      </w:pPr>
      <w:r w:rsidRPr="00E53670">
        <w:rPr>
          <w:b/>
          <w:color w:val="auto"/>
          <w:szCs w:val="24"/>
          <w:lang w:val="ru-RU"/>
        </w:rPr>
        <w:br w:type="page"/>
      </w:r>
    </w:p>
    <w:p w14:paraId="4ACC4E7D" w14:textId="083EC5CB" w:rsidR="004B3F85" w:rsidRPr="00DA17C3" w:rsidRDefault="004B3F85" w:rsidP="004B3F85">
      <w:pPr>
        <w:spacing w:after="0"/>
        <w:ind w:left="1980"/>
        <w:rPr>
          <w:b/>
          <w:color w:val="auto"/>
          <w:szCs w:val="24"/>
          <w:lang w:val="ru-RU"/>
        </w:rPr>
      </w:pPr>
      <w:r w:rsidRPr="00DA17C3">
        <w:rPr>
          <w:b/>
          <w:color w:val="auto"/>
          <w:szCs w:val="24"/>
          <w:lang w:val="ru-RU"/>
        </w:rPr>
        <w:lastRenderedPageBreak/>
        <w:t>ИНОСТРАННЫЙ ЯЗЫК (</w:t>
      </w:r>
      <w:r w:rsidR="00192190" w:rsidRPr="008271ED">
        <w:rPr>
          <w:b/>
          <w:color w:val="auto"/>
          <w:szCs w:val="24"/>
          <w:lang w:val="ru-RU"/>
        </w:rPr>
        <w:t>???????</w:t>
      </w:r>
      <w:r w:rsidRPr="00DA17C3">
        <w:rPr>
          <w:b/>
          <w:color w:val="auto"/>
          <w:szCs w:val="24"/>
          <w:lang w:val="ru-RU"/>
        </w:rPr>
        <w:t>) ЯЗЫК</w:t>
      </w:r>
    </w:p>
    <w:p w14:paraId="1AEBE568" w14:textId="77777777" w:rsidR="004B3F85" w:rsidRPr="00DA17C3" w:rsidRDefault="004B3F85" w:rsidP="004B3F85">
      <w:pPr>
        <w:spacing w:after="0" w:line="200" w:lineRule="exact"/>
        <w:rPr>
          <w:color w:val="auto"/>
          <w:szCs w:val="24"/>
          <w:lang w:val="ru-RU"/>
        </w:rPr>
      </w:pPr>
    </w:p>
    <w:p w14:paraId="72EF2679" w14:textId="3E3199BA" w:rsidR="004B3F85" w:rsidRDefault="00192190" w:rsidP="004B3F85">
      <w:pPr>
        <w:spacing w:line="319" w:lineRule="exact"/>
        <w:rPr>
          <w:color w:val="auto"/>
          <w:szCs w:val="24"/>
          <w:lang w:val="ru-RU"/>
        </w:rPr>
      </w:pPr>
      <w:r w:rsidRPr="008271ED">
        <w:rPr>
          <w:color w:val="auto"/>
          <w:szCs w:val="24"/>
          <w:lang w:val="ru-RU"/>
        </w:rPr>
        <w:t>Вставить программу по иностранному языку.</w:t>
      </w:r>
    </w:p>
    <w:p w14:paraId="748D17DB" w14:textId="77777777" w:rsidR="00DA17C3" w:rsidRPr="00DA17C3" w:rsidRDefault="00DA17C3" w:rsidP="00DA17C3">
      <w:pPr>
        <w:pStyle w:val="ConsPlusNormal"/>
        <w:spacing w:before="200"/>
        <w:ind w:firstLine="540"/>
        <w:jc w:val="both"/>
      </w:pPr>
      <w:r w:rsidRPr="00DA17C3">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w:t>
      </w:r>
      <w:proofErr w:type="gramStart"/>
      <w:r w:rsidRPr="00DA17C3">
        <w:t>по иностранному</w:t>
      </w:r>
      <w:proofErr w:type="gramEnd"/>
      <w:r w:rsidRPr="00DA17C3">
        <w:t xml:space="preserve"> (английскому) языку.</w:t>
      </w:r>
    </w:p>
    <w:p w14:paraId="63D92DA8" w14:textId="77777777" w:rsidR="00DA17C3" w:rsidRPr="00DA17C3" w:rsidRDefault="00DA17C3" w:rsidP="00DA17C3">
      <w:pPr>
        <w:pStyle w:val="ConsPlusNormal"/>
        <w:ind w:firstLine="540"/>
        <w:jc w:val="both"/>
      </w:pPr>
    </w:p>
    <w:p w14:paraId="71317F89" w14:textId="77777777" w:rsidR="00DA17C3" w:rsidRPr="00DA17C3" w:rsidRDefault="00DA17C3" w:rsidP="00DA17C3">
      <w:pPr>
        <w:pStyle w:val="ConsPlusNormal"/>
        <w:ind w:firstLine="540"/>
        <w:jc w:val="both"/>
      </w:pPr>
    </w:p>
    <w:p w14:paraId="12F69FBC" w14:textId="77777777" w:rsidR="00DA17C3" w:rsidRPr="00DA17C3" w:rsidRDefault="00DA17C3" w:rsidP="00DA17C3">
      <w:pPr>
        <w:pStyle w:val="ConsPlusNormal"/>
        <w:jc w:val="center"/>
      </w:pPr>
      <w:r w:rsidRPr="00DA17C3">
        <w:t>Проверяемые требования к результатам освоения основной</w:t>
      </w:r>
    </w:p>
    <w:p w14:paraId="1A5AB79B" w14:textId="77777777" w:rsidR="00DA17C3" w:rsidRPr="00DA17C3" w:rsidRDefault="00DA17C3" w:rsidP="00DA17C3">
      <w:pPr>
        <w:pStyle w:val="ConsPlusNormal"/>
        <w:jc w:val="center"/>
      </w:pPr>
      <w:r w:rsidRPr="00DA17C3">
        <w:t>образовательной программы (2 класс)</w:t>
      </w:r>
    </w:p>
    <w:p w14:paraId="254273A7" w14:textId="77777777" w:rsidR="00DA17C3" w:rsidRPr="00DA17C3" w:rsidRDefault="00DA17C3" w:rsidP="00DA17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17C3" w:rsidRPr="00DA17C3" w14:paraId="1A3ABCEE" w14:textId="77777777" w:rsidTr="00273216">
        <w:tc>
          <w:tcPr>
            <w:tcW w:w="1701" w:type="dxa"/>
          </w:tcPr>
          <w:p w14:paraId="015B85F1" w14:textId="77777777" w:rsidR="00DA17C3" w:rsidRPr="00DA17C3" w:rsidRDefault="00DA17C3" w:rsidP="00273216">
            <w:pPr>
              <w:pStyle w:val="ConsPlusNormal"/>
              <w:jc w:val="center"/>
            </w:pPr>
            <w:r w:rsidRPr="00DA17C3">
              <w:t>Код проверяемого результата</w:t>
            </w:r>
          </w:p>
        </w:tc>
        <w:tc>
          <w:tcPr>
            <w:tcW w:w="7370" w:type="dxa"/>
          </w:tcPr>
          <w:p w14:paraId="2F2E31D6" w14:textId="77777777" w:rsidR="00DA17C3" w:rsidRPr="00DA17C3" w:rsidRDefault="00DA17C3" w:rsidP="00273216">
            <w:pPr>
              <w:pStyle w:val="ConsPlusNormal"/>
              <w:jc w:val="center"/>
            </w:pPr>
            <w:r w:rsidRPr="00DA17C3">
              <w:t>Проверяемые предметные результаты освоения основной образовательной программы начального общего образования</w:t>
            </w:r>
          </w:p>
        </w:tc>
      </w:tr>
      <w:tr w:rsidR="00DA17C3" w:rsidRPr="00DA17C3" w14:paraId="36D8E887" w14:textId="77777777" w:rsidTr="00273216">
        <w:tc>
          <w:tcPr>
            <w:tcW w:w="1701" w:type="dxa"/>
          </w:tcPr>
          <w:p w14:paraId="5A6EC1CD" w14:textId="77777777" w:rsidR="00DA17C3" w:rsidRPr="00DA17C3" w:rsidRDefault="00DA17C3" w:rsidP="00273216">
            <w:pPr>
              <w:pStyle w:val="ConsPlusNormal"/>
              <w:jc w:val="center"/>
            </w:pPr>
            <w:r w:rsidRPr="00DA17C3">
              <w:t>1</w:t>
            </w:r>
          </w:p>
        </w:tc>
        <w:tc>
          <w:tcPr>
            <w:tcW w:w="7370" w:type="dxa"/>
          </w:tcPr>
          <w:p w14:paraId="660DB4AB" w14:textId="77777777" w:rsidR="00DA17C3" w:rsidRPr="00DA17C3" w:rsidRDefault="00DA17C3" w:rsidP="00273216">
            <w:pPr>
              <w:pStyle w:val="ConsPlusNormal"/>
              <w:jc w:val="both"/>
            </w:pPr>
            <w:r w:rsidRPr="00DA17C3">
              <w:t>Коммуникативные умения</w:t>
            </w:r>
          </w:p>
        </w:tc>
      </w:tr>
      <w:tr w:rsidR="00DA17C3" w:rsidRPr="00DA17C3" w14:paraId="209BEDFF" w14:textId="77777777" w:rsidTr="00273216">
        <w:tc>
          <w:tcPr>
            <w:tcW w:w="1701" w:type="dxa"/>
          </w:tcPr>
          <w:p w14:paraId="3A5D45CE" w14:textId="77777777" w:rsidR="00DA17C3" w:rsidRPr="00DA17C3" w:rsidRDefault="00DA17C3" w:rsidP="00273216">
            <w:pPr>
              <w:pStyle w:val="ConsPlusNormal"/>
              <w:jc w:val="center"/>
            </w:pPr>
            <w:r w:rsidRPr="00DA17C3">
              <w:t>1.1</w:t>
            </w:r>
          </w:p>
        </w:tc>
        <w:tc>
          <w:tcPr>
            <w:tcW w:w="7370" w:type="dxa"/>
          </w:tcPr>
          <w:p w14:paraId="274BC39C" w14:textId="77777777" w:rsidR="00DA17C3" w:rsidRPr="00DA17C3" w:rsidRDefault="00DA17C3" w:rsidP="00273216">
            <w:pPr>
              <w:pStyle w:val="ConsPlusNormal"/>
              <w:jc w:val="both"/>
            </w:pPr>
            <w:r w:rsidRPr="00DA17C3">
              <w:t>Говорение</w:t>
            </w:r>
          </w:p>
        </w:tc>
      </w:tr>
      <w:tr w:rsidR="00DA17C3" w:rsidRPr="00DA17C3" w14:paraId="5E946B0C" w14:textId="77777777" w:rsidTr="00273216">
        <w:tc>
          <w:tcPr>
            <w:tcW w:w="1701" w:type="dxa"/>
          </w:tcPr>
          <w:p w14:paraId="19061D91" w14:textId="77777777" w:rsidR="00DA17C3" w:rsidRPr="00DA17C3" w:rsidRDefault="00DA17C3" w:rsidP="00273216">
            <w:pPr>
              <w:pStyle w:val="ConsPlusNormal"/>
              <w:jc w:val="center"/>
            </w:pPr>
            <w:r w:rsidRPr="00DA17C3">
              <w:t>1.1.1</w:t>
            </w:r>
          </w:p>
        </w:tc>
        <w:tc>
          <w:tcPr>
            <w:tcW w:w="7370" w:type="dxa"/>
          </w:tcPr>
          <w:p w14:paraId="1AA8F38F" w14:textId="77777777" w:rsidR="00DA17C3" w:rsidRPr="00DA17C3" w:rsidRDefault="00DA17C3" w:rsidP="00273216">
            <w:pPr>
              <w:pStyle w:val="ConsPlusNormal"/>
              <w:jc w:val="both"/>
            </w:pPr>
            <w:r w:rsidRPr="00DA17C3">
              <w:t>Диалогическая речь</w:t>
            </w:r>
          </w:p>
        </w:tc>
      </w:tr>
      <w:tr w:rsidR="00DA17C3" w:rsidRPr="00DA17C3" w14:paraId="41EE64D3" w14:textId="77777777" w:rsidTr="00273216">
        <w:tc>
          <w:tcPr>
            <w:tcW w:w="1701" w:type="dxa"/>
          </w:tcPr>
          <w:p w14:paraId="7EDB8ABD" w14:textId="77777777" w:rsidR="00DA17C3" w:rsidRPr="00DA17C3" w:rsidRDefault="00DA17C3" w:rsidP="00273216">
            <w:pPr>
              <w:pStyle w:val="ConsPlusNormal"/>
              <w:jc w:val="center"/>
            </w:pPr>
            <w:r w:rsidRPr="00DA17C3">
              <w:t>1.1.1.1</w:t>
            </w:r>
          </w:p>
        </w:tc>
        <w:tc>
          <w:tcPr>
            <w:tcW w:w="7370" w:type="dxa"/>
          </w:tcPr>
          <w:p w14:paraId="47667DA1" w14:textId="77777777" w:rsidR="00DA17C3" w:rsidRPr="00DA17C3" w:rsidRDefault="00DA17C3" w:rsidP="00273216">
            <w:pPr>
              <w:pStyle w:val="ConsPlusNormal"/>
              <w:jc w:val="both"/>
            </w:pPr>
            <w:r w:rsidRPr="00DA17C3">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DA17C3" w:rsidRPr="00DA17C3" w14:paraId="6DA1105E" w14:textId="77777777" w:rsidTr="00273216">
        <w:tc>
          <w:tcPr>
            <w:tcW w:w="1701" w:type="dxa"/>
          </w:tcPr>
          <w:p w14:paraId="719EDC99" w14:textId="77777777" w:rsidR="00DA17C3" w:rsidRPr="00DA17C3" w:rsidRDefault="00DA17C3" w:rsidP="00273216">
            <w:pPr>
              <w:pStyle w:val="ConsPlusNormal"/>
              <w:jc w:val="center"/>
            </w:pPr>
            <w:r w:rsidRPr="00DA17C3">
              <w:t>1.1.1.2</w:t>
            </w:r>
          </w:p>
        </w:tc>
        <w:tc>
          <w:tcPr>
            <w:tcW w:w="7370" w:type="dxa"/>
          </w:tcPr>
          <w:p w14:paraId="7681D3A3" w14:textId="77777777" w:rsidR="00DA17C3" w:rsidRPr="00DA17C3" w:rsidRDefault="00DA17C3" w:rsidP="00273216">
            <w:pPr>
              <w:pStyle w:val="ConsPlusNormal"/>
              <w:jc w:val="both"/>
            </w:pPr>
            <w:r w:rsidRPr="00DA17C3">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DA17C3" w:rsidRPr="00DA17C3" w14:paraId="66A79880" w14:textId="77777777" w:rsidTr="00273216">
        <w:tc>
          <w:tcPr>
            <w:tcW w:w="1701" w:type="dxa"/>
          </w:tcPr>
          <w:p w14:paraId="56FDE59A" w14:textId="77777777" w:rsidR="00DA17C3" w:rsidRPr="00DA17C3" w:rsidRDefault="00DA17C3" w:rsidP="00273216">
            <w:pPr>
              <w:pStyle w:val="ConsPlusNormal"/>
              <w:jc w:val="center"/>
            </w:pPr>
            <w:r w:rsidRPr="00DA17C3">
              <w:t>1.1.2</w:t>
            </w:r>
          </w:p>
        </w:tc>
        <w:tc>
          <w:tcPr>
            <w:tcW w:w="7370" w:type="dxa"/>
          </w:tcPr>
          <w:p w14:paraId="655E1DBC" w14:textId="77777777" w:rsidR="00DA17C3" w:rsidRPr="00DA17C3" w:rsidRDefault="00DA17C3" w:rsidP="00273216">
            <w:pPr>
              <w:pStyle w:val="ConsPlusNormal"/>
              <w:jc w:val="both"/>
            </w:pPr>
            <w:r w:rsidRPr="00DA17C3">
              <w:t>Монологическая речь</w:t>
            </w:r>
          </w:p>
        </w:tc>
      </w:tr>
      <w:tr w:rsidR="00DA17C3" w:rsidRPr="00DA17C3" w14:paraId="796288A0" w14:textId="77777777" w:rsidTr="00273216">
        <w:tc>
          <w:tcPr>
            <w:tcW w:w="1701" w:type="dxa"/>
          </w:tcPr>
          <w:p w14:paraId="46925339" w14:textId="77777777" w:rsidR="00DA17C3" w:rsidRPr="00DA17C3" w:rsidRDefault="00DA17C3" w:rsidP="00273216">
            <w:pPr>
              <w:pStyle w:val="ConsPlusNormal"/>
              <w:jc w:val="center"/>
            </w:pPr>
            <w:r w:rsidRPr="00DA17C3">
              <w:t>1.1.2.1</w:t>
            </w:r>
          </w:p>
        </w:tc>
        <w:tc>
          <w:tcPr>
            <w:tcW w:w="7370" w:type="dxa"/>
          </w:tcPr>
          <w:p w14:paraId="768F7AAF" w14:textId="77777777" w:rsidR="00DA17C3" w:rsidRPr="00DA17C3" w:rsidRDefault="00DA17C3" w:rsidP="00273216">
            <w:pPr>
              <w:pStyle w:val="ConsPlusNormal"/>
              <w:jc w:val="both"/>
            </w:pPr>
            <w:r w:rsidRPr="00DA17C3">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DA17C3" w:rsidRPr="00DA17C3" w14:paraId="1F168FBC" w14:textId="77777777" w:rsidTr="00273216">
        <w:tc>
          <w:tcPr>
            <w:tcW w:w="1701" w:type="dxa"/>
          </w:tcPr>
          <w:p w14:paraId="54206878" w14:textId="77777777" w:rsidR="00DA17C3" w:rsidRPr="00DA17C3" w:rsidRDefault="00DA17C3" w:rsidP="00273216">
            <w:pPr>
              <w:pStyle w:val="ConsPlusNormal"/>
              <w:jc w:val="center"/>
            </w:pPr>
            <w:r w:rsidRPr="00DA17C3">
              <w:t>1.2</w:t>
            </w:r>
          </w:p>
        </w:tc>
        <w:tc>
          <w:tcPr>
            <w:tcW w:w="7370" w:type="dxa"/>
          </w:tcPr>
          <w:p w14:paraId="7A54B7A8" w14:textId="77777777" w:rsidR="00DA17C3" w:rsidRPr="00DA17C3" w:rsidRDefault="00DA17C3" w:rsidP="00273216">
            <w:pPr>
              <w:pStyle w:val="ConsPlusNormal"/>
              <w:jc w:val="both"/>
            </w:pPr>
            <w:r w:rsidRPr="00DA17C3">
              <w:t>Аудирование</w:t>
            </w:r>
          </w:p>
        </w:tc>
      </w:tr>
      <w:tr w:rsidR="00DA17C3" w:rsidRPr="00DA17C3" w14:paraId="6806F277" w14:textId="77777777" w:rsidTr="00273216">
        <w:tc>
          <w:tcPr>
            <w:tcW w:w="1701" w:type="dxa"/>
          </w:tcPr>
          <w:p w14:paraId="3F94E1C2" w14:textId="77777777" w:rsidR="00DA17C3" w:rsidRPr="00DA17C3" w:rsidRDefault="00DA17C3" w:rsidP="00273216">
            <w:pPr>
              <w:pStyle w:val="ConsPlusNormal"/>
              <w:jc w:val="center"/>
            </w:pPr>
            <w:r w:rsidRPr="00DA17C3">
              <w:t>1.2.1</w:t>
            </w:r>
          </w:p>
        </w:tc>
        <w:tc>
          <w:tcPr>
            <w:tcW w:w="7370" w:type="dxa"/>
          </w:tcPr>
          <w:p w14:paraId="4DA5ADBC" w14:textId="77777777" w:rsidR="00DA17C3" w:rsidRPr="00DA17C3" w:rsidRDefault="00DA17C3" w:rsidP="00273216">
            <w:pPr>
              <w:pStyle w:val="ConsPlusNormal"/>
              <w:jc w:val="both"/>
            </w:pPr>
            <w:r w:rsidRPr="00DA17C3">
              <w:t>Воспринимать на слух и понимать речь учителя и других обучающихся, вербально (невербально) реагировать на услышанное</w:t>
            </w:r>
          </w:p>
        </w:tc>
      </w:tr>
      <w:tr w:rsidR="00DA17C3" w:rsidRPr="00DA17C3" w14:paraId="1D64C3AD" w14:textId="77777777" w:rsidTr="00273216">
        <w:tc>
          <w:tcPr>
            <w:tcW w:w="1701" w:type="dxa"/>
          </w:tcPr>
          <w:p w14:paraId="6D90B205" w14:textId="77777777" w:rsidR="00DA17C3" w:rsidRPr="00DA17C3" w:rsidRDefault="00DA17C3" w:rsidP="00273216">
            <w:pPr>
              <w:pStyle w:val="ConsPlusNormal"/>
              <w:jc w:val="center"/>
            </w:pPr>
            <w:r w:rsidRPr="00DA17C3">
              <w:t>1.2.2</w:t>
            </w:r>
          </w:p>
        </w:tc>
        <w:tc>
          <w:tcPr>
            <w:tcW w:w="7370" w:type="dxa"/>
          </w:tcPr>
          <w:p w14:paraId="630A4E25" w14:textId="77777777" w:rsidR="00DA17C3" w:rsidRPr="00DA17C3" w:rsidRDefault="00DA17C3" w:rsidP="00273216">
            <w:pPr>
              <w:pStyle w:val="ConsPlusNormal"/>
              <w:jc w:val="both"/>
            </w:pPr>
            <w:r w:rsidRPr="00DA17C3">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DA17C3" w:rsidRPr="00DA17C3" w14:paraId="49303AB7" w14:textId="77777777" w:rsidTr="00273216">
        <w:tc>
          <w:tcPr>
            <w:tcW w:w="1701" w:type="dxa"/>
          </w:tcPr>
          <w:p w14:paraId="3DB37C58" w14:textId="77777777" w:rsidR="00DA17C3" w:rsidRPr="00DA17C3" w:rsidRDefault="00DA17C3" w:rsidP="00273216">
            <w:pPr>
              <w:pStyle w:val="ConsPlusNormal"/>
              <w:jc w:val="center"/>
            </w:pPr>
            <w:r w:rsidRPr="00DA17C3">
              <w:t>1.2.3</w:t>
            </w:r>
          </w:p>
        </w:tc>
        <w:tc>
          <w:tcPr>
            <w:tcW w:w="7370" w:type="dxa"/>
          </w:tcPr>
          <w:p w14:paraId="29B61429" w14:textId="77777777" w:rsidR="00DA17C3" w:rsidRPr="00DA17C3" w:rsidRDefault="00DA17C3" w:rsidP="00273216">
            <w:pPr>
              <w:pStyle w:val="ConsPlusNormal"/>
              <w:jc w:val="both"/>
            </w:pPr>
            <w:r w:rsidRPr="00DA17C3">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DA17C3" w:rsidRPr="00DA17C3" w14:paraId="684FE393" w14:textId="77777777" w:rsidTr="00273216">
        <w:tc>
          <w:tcPr>
            <w:tcW w:w="1701" w:type="dxa"/>
          </w:tcPr>
          <w:p w14:paraId="5A4965CE" w14:textId="77777777" w:rsidR="00DA17C3" w:rsidRPr="00DA17C3" w:rsidRDefault="00DA17C3" w:rsidP="00273216">
            <w:pPr>
              <w:pStyle w:val="ConsPlusNormal"/>
              <w:jc w:val="center"/>
            </w:pPr>
            <w:r w:rsidRPr="00DA17C3">
              <w:lastRenderedPageBreak/>
              <w:t>1.3</w:t>
            </w:r>
          </w:p>
        </w:tc>
        <w:tc>
          <w:tcPr>
            <w:tcW w:w="7370" w:type="dxa"/>
          </w:tcPr>
          <w:p w14:paraId="4CD37C2F" w14:textId="77777777" w:rsidR="00DA17C3" w:rsidRPr="00DA17C3" w:rsidRDefault="00DA17C3" w:rsidP="00273216">
            <w:pPr>
              <w:pStyle w:val="ConsPlusNormal"/>
              <w:jc w:val="both"/>
            </w:pPr>
            <w:r w:rsidRPr="00DA17C3">
              <w:t>Смысловое чтение</w:t>
            </w:r>
          </w:p>
        </w:tc>
      </w:tr>
      <w:tr w:rsidR="00DA17C3" w:rsidRPr="00DA17C3" w14:paraId="11C1FC15" w14:textId="77777777" w:rsidTr="00273216">
        <w:tc>
          <w:tcPr>
            <w:tcW w:w="1701" w:type="dxa"/>
          </w:tcPr>
          <w:p w14:paraId="5BDA69B3" w14:textId="77777777" w:rsidR="00DA17C3" w:rsidRPr="00DA17C3" w:rsidRDefault="00DA17C3" w:rsidP="00273216">
            <w:pPr>
              <w:pStyle w:val="ConsPlusNormal"/>
              <w:jc w:val="center"/>
            </w:pPr>
            <w:r w:rsidRPr="00DA17C3">
              <w:t>1.3.1</w:t>
            </w:r>
          </w:p>
        </w:tc>
        <w:tc>
          <w:tcPr>
            <w:tcW w:w="7370" w:type="dxa"/>
          </w:tcPr>
          <w:p w14:paraId="6515D60F" w14:textId="77777777" w:rsidR="00DA17C3" w:rsidRPr="00DA17C3" w:rsidRDefault="00DA17C3" w:rsidP="00273216">
            <w:pPr>
              <w:pStyle w:val="ConsPlusNormal"/>
              <w:jc w:val="both"/>
            </w:pPr>
            <w:r w:rsidRPr="00DA17C3">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DA17C3" w:rsidRPr="00DA17C3" w14:paraId="5C84139A" w14:textId="77777777" w:rsidTr="00273216">
        <w:tc>
          <w:tcPr>
            <w:tcW w:w="1701" w:type="dxa"/>
          </w:tcPr>
          <w:p w14:paraId="59F0640E" w14:textId="77777777" w:rsidR="00DA17C3" w:rsidRPr="00DA17C3" w:rsidRDefault="00DA17C3" w:rsidP="00273216">
            <w:pPr>
              <w:pStyle w:val="ConsPlusNormal"/>
              <w:jc w:val="center"/>
            </w:pPr>
            <w:r w:rsidRPr="00DA17C3">
              <w:t>1.3.2</w:t>
            </w:r>
          </w:p>
        </w:tc>
        <w:tc>
          <w:tcPr>
            <w:tcW w:w="7370" w:type="dxa"/>
          </w:tcPr>
          <w:p w14:paraId="763B504A" w14:textId="77777777" w:rsidR="00DA17C3" w:rsidRPr="00DA17C3" w:rsidRDefault="00DA17C3" w:rsidP="00273216">
            <w:pPr>
              <w:pStyle w:val="ConsPlusNormal"/>
              <w:jc w:val="both"/>
            </w:pPr>
            <w:r w:rsidRPr="00DA17C3">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DA17C3" w:rsidRPr="00DA17C3" w14:paraId="37322434" w14:textId="77777777" w:rsidTr="00273216">
        <w:tc>
          <w:tcPr>
            <w:tcW w:w="1701" w:type="dxa"/>
          </w:tcPr>
          <w:p w14:paraId="51F0EA5D" w14:textId="77777777" w:rsidR="00DA17C3" w:rsidRPr="00DA17C3" w:rsidRDefault="00DA17C3" w:rsidP="00273216">
            <w:pPr>
              <w:pStyle w:val="ConsPlusNormal"/>
              <w:jc w:val="center"/>
            </w:pPr>
            <w:r w:rsidRPr="00DA17C3">
              <w:t>1.3.3</w:t>
            </w:r>
          </w:p>
        </w:tc>
        <w:tc>
          <w:tcPr>
            <w:tcW w:w="7370" w:type="dxa"/>
          </w:tcPr>
          <w:p w14:paraId="225BCF73" w14:textId="77777777" w:rsidR="00DA17C3" w:rsidRPr="00DA17C3" w:rsidRDefault="00DA17C3" w:rsidP="00273216">
            <w:pPr>
              <w:pStyle w:val="ConsPlusNormal"/>
              <w:jc w:val="both"/>
            </w:pPr>
            <w:r w:rsidRPr="00DA17C3">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DA17C3" w:rsidRPr="00DA17C3" w14:paraId="323DD425" w14:textId="77777777" w:rsidTr="00273216">
        <w:tc>
          <w:tcPr>
            <w:tcW w:w="1701" w:type="dxa"/>
          </w:tcPr>
          <w:p w14:paraId="19A3A5ED" w14:textId="77777777" w:rsidR="00DA17C3" w:rsidRPr="00DA17C3" w:rsidRDefault="00DA17C3" w:rsidP="00273216">
            <w:pPr>
              <w:pStyle w:val="ConsPlusNormal"/>
              <w:jc w:val="center"/>
            </w:pPr>
            <w:r w:rsidRPr="00DA17C3">
              <w:t>1.4</w:t>
            </w:r>
          </w:p>
        </w:tc>
        <w:tc>
          <w:tcPr>
            <w:tcW w:w="7370" w:type="dxa"/>
          </w:tcPr>
          <w:p w14:paraId="36213011" w14:textId="77777777" w:rsidR="00DA17C3" w:rsidRPr="00DA17C3" w:rsidRDefault="00DA17C3" w:rsidP="00273216">
            <w:pPr>
              <w:pStyle w:val="ConsPlusNormal"/>
              <w:jc w:val="both"/>
            </w:pPr>
            <w:r w:rsidRPr="00DA17C3">
              <w:t>Письмо</w:t>
            </w:r>
          </w:p>
        </w:tc>
      </w:tr>
      <w:tr w:rsidR="00DA17C3" w:rsidRPr="00DA17C3" w14:paraId="636DB49B" w14:textId="77777777" w:rsidTr="00273216">
        <w:tc>
          <w:tcPr>
            <w:tcW w:w="1701" w:type="dxa"/>
          </w:tcPr>
          <w:p w14:paraId="09004C5D" w14:textId="77777777" w:rsidR="00DA17C3" w:rsidRPr="00DA17C3" w:rsidRDefault="00DA17C3" w:rsidP="00273216">
            <w:pPr>
              <w:pStyle w:val="ConsPlusNormal"/>
              <w:jc w:val="center"/>
            </w:pPr>
            <w:r w:rsidRPr="00DA17C3">
              <w:t>1.4.1</w:t>
            </w:r>
          </w:p>
        </w:tc>
        <w:tc>
          <w:tcPr>
            <w:tcW w:w="7370" w:type="dxa"/>
          </w:tcPr>
          <w:p w14:paraId="6B7E32BF" w14:textId="77777777" w:rsidR="00DA17C3" w:rsidRPr="00DA17C3" w:rsidRDefault="00DA17C3" w:rsidP="00273216">
            <w:pPr>
              <w:pStyle w:val="ConsPlusNormal"/>
              <w:jc w:val="both"/>
            </w:pPr>
            <w:r w:rsidRPr="00DA17C3">
              <w:t>Заполнять простые формуляры, сообщая о себе основные сведения, в соответствии с нормами, принятыми в стране (странах) изучаемого языка</w:t>
            </w:r>
          </w:p>
        </w:tc>
      </w:tr>
      <w:tr w:rsidR="00DA17C3" w:rsidRPr="00DA17C3" w14:paraId="1B13D4AC" w14:textId="77777777" w:rsidTr="00273216">
        <w:tc>
          <w:tcPr>
            <w:tcW w:w="1701" w:type="dxa"/>
          </w:tcPr>
          <w:p w14:paraId="02B69BD1" w14:textId="77777777" w:rsidR="00DA17C3" w:rsidRPr="00DA17C3" w:rsidRDefault="00DA17C3" w:rsidP="00273216">
            <w:pPr>
              <w:pStyle w:val="ConsPlusNormal"/>
              <w:jc w:val="center"/>
            </w:pPr>
            <w:r w:rsidRPr="00DA17C3">
              <w:t>1.4.2</w:t>
            </w:r>
          </w:p>
        </w:tc>
        <w:tc>
          <w:tcPr>
            <w:tcW w:w="7370" w:type="dxa"/>
          </w:tcPr>
          <w:p w14:paraId="32845DEB" w14:textId="77777777" w:rsidR="00DA17C3" w:rsidRPr="00DA17C3" w:rsidRDefault="00DA17C3" w:rsidP="00273216">
            <w:pPr>
              <w:pStyle w:val="ConsPlusNormal"/>
              <w:jc w:val="both"/>
            </w:pPr>
            <w:r w:rsidRPr="00DA17C3">
              <w:t>Писать с использованием образца короткие поздравления с праздниками (с днем рождения, Новым годом)</w:t>
            </w:r>
          </w:p>
        </w:tc>
      </w:tr>
      <w:tr w:rsidR="00DA17C3" w:rsidRPr="00DA17C3" w14:paraId="0CEE7C16" w14:textId="77777777" w:rsidTr="00273216">
        <w:tc>
          <w:tcPr>
            <w:tcW w:w="1701" w:type="dxa"/>
          </w:tcPr>
          <w:p w14:paraId="62D27BDC" w14:textId="77777777" w:rsidR="00DA17C3" w:rsidRPr="00DA17C3" w:rsidRDefault="00DA17C3" w:rsidP="00273216">
            <w:pPr>
              <w:pStyle w:val="ConsPlusNormal"/>
              <w:jc w:val="center"/>
            </w:pPr>
            <w:r w:rsidRPr="00DA17C3">
              <w:t>2</w:t>
            </w:r>
          </w:p>
        </w:tc>
        <w:tc>
          <w:tcPr>
            <w:tcW w:w="7370" w:type="dxa"/>
          </w:tcPr>
          <w:p w14:paraId="3FE69BA9" w14:textId="77777777" w:rsidR="00DA17C3" w:rsidRPr="00DA17C3" w:rsidRDefault="00DA17C3" w:rsidP="00273216">
            <w:pPr>
              <w:pStyle w:val="ConsPlusNormal"/>
              <w:jc w:val="both"/>
            </w:pPr>
            <w:r w:rsidRPr="00DA17C3">
              <w:t>Языковые знания и навыки</w:t>
            </w:r>
          </w:p>
        </w:tc>
      </w:tr>
      <w:tr w:rsidR="00DA17C3" w:rsidRPr="00DA17C3" w14:paraId="16BFE85F" w14:textId="77777777" w:rsidTr="00273216">
        <w:tc>
          <w:tcPr>
            <w:tcW w:w="1701" w:type="dxa"/>
          </w:tcPr>
          <w:p w14:paraId="341B1BBA" w14:textId="77777777" w:rsidR="00DA17C3" w:rsidRPr="00DA17C3" w:rsidRDefault="00DA17C3" w:rsidP="00273216">
            <w:pPr>
              <w:pStyle w:val="ConsPlusNormal"/>
              <w:jc w:val="center"/>
            </w:pPr>
            <w:r w:rsidRPr="00DA17C3">
              <w:t>2.1</w:t>
            </w:r>
          </w:p>
        </w:tc>
        <w:tc>
          <w:tcPr>
            <w:tcW w:w="7370" w:type="dxa"/>
          </w:tcPr>
          <w:p w14:paraId="0F039035" w14:textId="77777777" w:rsidR="00DA17C3" w:rsidRPr="00DA17C3" w:rsidRDefault="00DA17C3" w:rsidP="00273216">
            <w:pPr>
              <w:pStyle w:val="ConsPlusNormal"/>
              <w:jc w:val="both"/>
            </w:pPr>
            <w:r w:rsidRPr="00DA17C3">
              <w:t>Фонетическая сторона речи</w:t>
            </w:r>
          </w:p>
        </w:tc>
      </w:tr>
      <w:tr w:rsidR="00DA17C3" w:rsidRPr="00DA17C3" w14:paraId="191069CC" w14:textId="77777777" w:rsidTr="00273216">
        <w:tc>
          <w:tcPr>
            <w:tcW w:w="1701" w:type="dxa"/>
          </w:tcPr>
          <w:p w14:paraId="5B4230F1" w14:textId="77777777" w:rsidR="00DA17C3" w:rsidRPr="00DA17C3" w:rsidRDefault="00DA17C3" w:rsidP="00273216">
            <w:pPr>
              <w:pStyle w:val="ConsPlusNormal"/>
              <w:jc w:val="center"/>
            </w:pPr>
            <w:r w:rsidRPr="00DA17C3">
              <w:t>2.1.1</w:t>
            </w:r>
          </w:p>
        </w:tc>
        <w:tc>
          <w:tcPr>
            <w:tcW w:w="7370" w:type="dxa"/>
          </w:tcPr>
          <w:p w14:paraId="155C82BE" w14:textId="77777777" w:rsidR="00DA17C3" w:rsidRPr="00DA17C3" w:rsidRDefault="00DA17C3" w:rsidP="00273216">
            <w:pPr>
              <w:pStyle w:val="ConsPlusNormal"/>
              <w:jc w:val="both"/>
            </w:pPr>
            <w:r w:rsidRPr="00DA17C3">
              <w:t>Знать буквы алфавита английского языка в правильной последовательности и фонетически корректно их озвучивать</w:t>
            </w:r>
          </w:p>
        </w:tc>
      </w:tr>
      <w:tr w:rsidR="00DA17C3" w:rsidRPr="00DA17C3" w14:paraId="30310506" w14:textId="77777777" w:rsidTr="00273216">
        <w:tc>
          <w:tcPr>
            <w:tcW w:w="1701" w:type="dxa"/>
          </w:tcPr>
          <w:p w14:paraId="25B7887C" w14:textId="77777777" w:rsidR="00DA17C3" w:rsidRPr="00DA17C3" w:rsidRDefault="00DA17C3" w:rsidP="00273216">
            <w:pPr>
              <w:pStyle w:val="ConsPlusNormal"/>
              <w:jc w:val="center"/>
            </w:pPr>
            <w:r w:rsidRPr="00DA17C3">
              <w:t>2.1.2</w:t>
            </w:r>
          </w:p>
        </w:tc>
        <w:tc>
          <w:tcPr>
            <w:tcW w:w="7370" w:type="dxa"/>
          </w:tcPr>
          <w:p w14:paraId="0CFBBA91" w14:textId="77777777" w:rsidR="00DA17C3" w:rsidRPr="00DA17C3" w:rsidRDefault="00DA17C3" w:rsidP="00273216">
            <w:pPr>
              <w:pStyle w:val="ConsPlusNormal"/>
              <w:jc w:val="both"/>
            </w:pPr>
            <w:r w:rsidRPr="00DA17C3">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DA17C3" w:rsidRPr="00DA17C3" w14:paraId="59C6118A" w14:textId="77777777" w:rsidTr="00273216">
        <w:tc>
          <w:tcPr>
            <w:tcW w:w="1701" w:type="dxa"/>
          </w:tcPr>
          <w:p w14:paraId="639A816F" w14:textId="77777777" w:rsidR="00DA17C3" w:rsidRPr="00DA17C3" w:rsidRDefault="00DA17C3" w:rsidP="00273216">
            <w:pPr>
              <w:pStyle w:val="ConsPlusNormal"/>
              <w:jc w:val="center"/>
            </w:pPr>
            <w:r w:rsidRPr="00DA17C3">
              <w:t>2.1.3</w:t>
            </w:r>
          </w:p>
        </w:tc>
        <w:tc>
          <w:tcPr>
            <w:tcW w:w="7370" w:type="dxa"/>
          </w:tcPr>
          <w:p w14:paraId="39645964" w14:textId="77777777" w:rsidR="00DA17C3" w:rsidRPr="00DA17C3" w:rsidRDefault="00DA17C3" w:rsidP="00273216">
            <w:pPr>
              <w:pStyle w:val="ConsPlusNormal"/>
              <w:jc w:val="both"/>
            </w:pPr>
            <w:r w:rsidRPr="00DA17C3">
              <w:t>Читать новые слова согласно основным правилам чтения</w:t>
            </w:r>
          </w:p>
        </w:tc>
      </w:tr>
      <w:tr w:rsidR="00DA17C3" w:rsidRPr="00DA17C3" w14:paraId="19438619" w14:textId="77777777" w:rsidTr="00273216">
        <w:tc>
          <w:tcPr>
            <w:tcW w:w="1701" w:type="dxa"/>
          </w:tcPr>
          <w:p w14:paraId="1E9BCE86" w14:textId="77777777" w:rsidR="00DA17C3" w:rsidRPr="00DA17C3" w:rsidRDefault="00DA17C3" w:rsidP="00273216">
            <w:pPr>
              <w:pStyle w:val="ConsPlusNormal"/>
              <w:jc w:val="center"/>
            </w:pPr>
            <w:r w:rsidRPr="00DA17C3">
              <w:t>2.1.4</w:t>
            </w:r>
          </w:p>
        </w:tc>
        <w:tc>
          <w:tcPr>
            <w:tcW w:w="7370" w:type="dxa"/>
          </w:tcPr>
          <w:p w14:paraId="5A4EBA07" w14:textId="77777777" w:rsidR="00DA17C3" w:rsidRPr="00DA17C3" w:rsidRDefault="00DA17C3" w:rsidP="00273216">
            <w:pPr>
              <w:pStyle w:val="ConsPlusNormal"/>
              <w:jc w:val="both"/>
            </w:pPr>
            <w:r w:rsidRPr="00DA17C3">
              <w:t>Различать на слух и правильно произносить слова и фразы (предложения) с соблюдением их ритмико-интонационных особенностей</w:t>
            </w:r>
          </w:p>
        </w:tc>
      </w:tr>
      <w:tr w:rsidR="00DA17C3" w:rsidRPr="00DA17C3" w14:paraId="36DE7A9F" w14:textId="77777777" w:rsidTr="00273216">
        <w:tc>
          <w:tcPr>
            <w:tcW w:w="1701" w:type="dxa"/>
          </w:tcPr>
          <w:p w14:paraId="4E7C219B" w14:textId="77777777" w:rsidR="00DA17C3" w:rsidRPr="00DA17C3" w:rsidRDefault="00DA17C3" w:rsidP="00273216">
            <w:pPr>
              <w:pStyle w:val="ConsPlusNormal"/>
              <w:jc w:val="center"/>
            </w:pPr>
            <w:r w:rsidRPr="00DA17C3">
              <w:t>2.2</w:t>
            </w:r>
          </w:p>
        </w:tc>
        <w:tc>
          <w:tcPr>
            <w:tcW w:w="7370" w:type="dxa"/>
          </w:tcPr>
          <w:p w14:paraId="0B221DD0" w14:textId="77777777" w:rsidR="00DA17C3" w:rsidRPr="00DA17C3" w:rsidRDefault="00DA17C3" w:rsidP="00273216">
            <w:pPr>
              <w:pStyle w:val="ConsPlusNormal"/>
              <w:jc w:val="both"/>
            </w:pPr>
            <w:r w:rsidRPr="00DA17C3">
              <w:t>Графика, орфография и пунктуация</w:t>
            </w:r>
          </w:p>
        </w:tc>
      </w:tr>
      <w:tr w:rsidR="00DA17C3" w:rsidRPr="00DA17C3" w14:paraId="13F8C616" w14:textId="77777777" w:rsidTr="00273216">
        <w:tc>
          <w:tcPr>
            <w:tcW w:w="1701" w:type="dxa"/>
          </w:tcPr>
          <w:p w14:paraId="1012F93C" w14:textId="77777777" w:rsidR="00DA17C3" w:rsidRPr="00DA17C3" w:rsidRDefault="00DA17C3" w:rsidP="00273216">
            <w:pPr>
              <w:pStyle w:val="ConsPlusNormal"/>
              <w:jc w:val="center"/>
            </w:pPr>
            <w:r w:rsidRPr="00DA17C3">
              <w:t>2.2.1</w:t>
            </w:r>
          </w:p>
        </w:tc>
        <w:tc>
          <w:tcPr>
            <w:tcW w:w="7370" w:type="dxa"/>
          </w:tcPr>
          <w:p w14:paraId="42F0339C" w14:textId="77777777" w:rsidR="00DA17C3" w:rsidRPr="00DA17C3" w:rsidRDefault="00DA17C3" w:rsidP="00273216">
            <w:pPr>
              <w:pStyle w:val="ConsPlusNormal"/>
              <w:jc w:val="both"/>
            </w:pPr>
            <w:r w:rsidRPr="00DA17C3">
              <w:t>Графически корректно воспроизводить буквы английского алфавита (</w:t>
            </w:r>
            <w:proofErr w:type="spellStart"/>
            <w:r w:rsidRPr="00DA17C3">
              <w:t>полупечатное</w:t>
            </w:r>
            <w:proofErr w:type="spellEnd"/>
            <w:r w:rsidRPr="00DA17C3">
              <w:t xml:space="preserve"> написание букв, буквосочетаний, слов)</w:t>
            </w:r>
          </w:p>
        </w:tc>
      </w:tr>
      <w:tr w:rsidR="00DA17C3" w:rsidRPr="00DA17C3" w14:paraId="7D5F7786" w14:textId="77777777" w:rsidTr="00273216">
        <w:tc>
          <w:tcPr>
            <w:tcW w:w="1701" w:type="dxa"/>
          </w:tcPr>
          <w:p w14:paraId="49D3E85F" w14:textId="77777777" w:rsidR="00DA17C3" w:rsidRPr="00DA17C3" w:rsidRDefault="00DA17C3" w:rsidP="00273216">
            <w:pPr>
              <w:pStyle w:val="ConsPlusNormal"/>
              <w:jc w:val="center"/>
            </w:pPr>
            <w:r w:rsidRPr="00DA17C3">
              <w:t>2.2.2</w:t>
            </w:r>
          </w:p>
        </w:tc>
        <w:tc>
          <w:tcPr>
            <w:tcW w:w="7370" w:type="dxa"/>
          </w:tcPr>
          <w:p w14:paraId="61866F0F" w14:textId="77777777" w:rsidR="00DA17C3" w:rsidRPr="00DA17C3" w:rsidRDefault="00DA17C3" w:rsidP="00273216">
            <w:pPr>
              <w:pStyle w:val="ConsPlusNormal"/>
              <w:jc w:val="both"/>
            </w:pPr>
            <w:r w:rsidRPr="00DA17C3">
              <w:t>Правильно писать изученные слова</w:t>
            </w:r>
          </w:p>
        </w:tc>
      </w:tr>
      <w:tr w:rsidR="00DA17C3" w:rsidRPr="00DA17C3" w14:paraId="7D592775" w14:textId="77777777" w:rsidTr="00273216">
        <w:tc>
          <w:tcPr>
            <w:tcW w:w="1701" w:type="dxa"/>
          </w:tcPr>
          <w:p w14:paraId="52795128" w14:textId="77777777" w:rsidR="00DA17C3" w:rsidRPr="00DA17C3" w:rsidRDefault="00DA17C3" w:rsidP="00273216">
            <w:pPr>
              <w:pStyle w:val="ConsPlusNormal"/>
              <w:jc w:val="center"/>
            </w:pPr>
            <w:r w:rsidRPr="00DA17C3">
              <w:t>2.2.3</w:t>
            </w:r>
          </w:p>
        </w:tc>
        <w:tc>
          <w:tcPr>
            <w:tcW w:w="7370" w:type="dxa"/>
          </w:tcPr>
          <w:p w14:paraId="132B4094" w14:textId="77777777" w:rsidR="00DA17C3" w:rsidRPr="00DA17C3" w:rsidRDefault="00DA17C3" w:rsidP="00273216">
            <w:pPr>
              <w:pStyle w:val="ConsPlusNormal"/>
              <w:jc w:val="both"/>
            </w:pPr>
            <w:r w:rsidRPr="00DA17C3">
              <w:t>Заполнять пропуски словами; дописывать предложения</w:t>
            </w:r>
          </w:p>
        </w:tc>
      </w:tr>
      <w:tr w:rsidR="00DA17C3" w:rsidRPr="00DA17C3" w14:paraId="4ABE3283" w14:textId="77777777" w:rsidTr="00273216">
        <w:tc>
          <w:tcPr>
            <w:tcW w:w="1701" w:type="dxa"/>
          </w:tcPr>
          <w:p w14:paraId="604BAE76" w14:textId="77777777" w:rsidR="00DA17C3" w:rsidRPr="00DA17C3" w:rsidRDefault="00DA17C3" w:rsidP="00273216">
            <w:pPr>
              <w:pStyle w:val="ConsPlusNormal"/>
              <w:jc w:val="center"/>
            </w:pPr>
            <w:r w:rsidRPr="00DA17C3">
              <w:t>2.2.4</w:t>
            </w:r>
          </w:p>
        </w:tc>
        <w:tc>
          <w:tcPr>
            <w:tcW w:w="7370" w:type="dxa"/>
          </w:tcPr>
          <w:p w14:paraId="5270C18D" w14:textId="77777777" w:rsidR="00DA17C3" w:rsidRPr="00DA17C3" w:rsidRDefault="00DA17C3" w:rsidP="00273216">
            <w:pPr>
              <w:pStyle w:val="ConsPlusNormal"/>
              <w:jc w:val="both"/>
            </w:pPr>
            <w:r w:rsidRPr="00DA17C3">
              <w:t xml:space="preserve">Правильно расставлять знаки препинания (точка, вопросительный и восклицательный знаки в конце предложения) и использовать знак </w:t>
            </w:r>
            <w:r w:rsidRPr="00DA17C3">
              <w:lastRenderedPageBreak/>
              <w:t>апострофа в сокращенных формах глагола-связки, вспомогательного и модального глаголов</w:t>
            </w:r>
          </w:p>
        </w:tc>
      </w:tr>
      <w:tr w:rsidR="00DA17C3" w:rsidRPr="00DA17C3" w14:paraId="701ACBA3" w14:textId="77777777" w:rsidTr="00273216">
        <w:tc>
          <w:tcPr>
            <w:tcW w:w="1701" w:type="dxa"/>
          </w:tcPr>
          <w:p w14:paraId="7DA4A1D4" w14:textId="77777777" w:rsidR="00DA17C3" w:rsidRPr="00DA17C3" w:rsidRDefault="00DA17C3" w:rsidP="00273216">
            <w:pPr>
              <w:pStyle w:val="ConsPlusNormal"/>
              <w:jc w:val="center"/>
            </w:pPr>
            <w:r w:rsidRPr="00DA17C3">
              <w:lastRenderedPageBreak/>
              <w:t>2.3</w:t>
            </w:r>
          </w:p>
        </w:tc>
        <w:tc>
          <w:tcPr>
            <w:tcW w:w="7370" w:type="dxa"/>
          </w:tcPr>
          <w:p w14:paraId="2FE144D7" w14:textId="77777777" w:rsidR="00DA17C3" w:rsidRPr="00DA17C3" w:rsidRDefault="00DA17C3" w:rsidP="00273216">
            <w:pPr>
              <w:pStyle w:val="ConsPlusNormal"/>
              <w:jc w:val="both"/>
            </w:pPr>
            <w:r w:rsidRPr="00DA17C3">
              <w:t>Лексическая сторона речи</w:t>
            </w:r>
          </w:p>
        </w:tc>
      </w:tr>
      <w:tr w:rsidR="00DA17C3" w:rsidRPr="00DA17C3" w14:paraId="6A7BB87A" w14:textId="77777777" w:rsidTr="00273216">
        <w:tc>
          <w:tcPr>
            <w:tcW w:w="1701" w:type="dxa"/>
          </w:tcPr>
          <w:p w14:paraId="4F031CC2" w14:textId="77777777" w:rsidR="00DA17C3" w:rsidRPr="00DA17C3" w:rsidRDefault="00DA17C3" w:rsidP="00273216">
            <w:pPr>
              <w:pStyle w:val="ConsPlusNormal"/>
              <w:jc w:val="center"/>
            </w:pPr>
            <w:r w:rsidRPr="00DA17C3">
              <w:t>2.3.1</w:t>
            </w:r>
          </w:p>
        </w:tc>
        <w:tc>
          <w:tcPr>
            <w:tcW w:w="7370" w:type="dxa"/>
          </w:tcPr>
          <w:p w14:paraId="457311B9" w14:textId="77777777" w:rsidR="00DA17C3" w:rsidRPr="00DA17C3" w:rsidRDefault="00DA17C3" w:rsidP="00273216">
            <w:pPr>
              <w:pStyle w:val="ConsPlusNormal"/>
              <w:jc w:val="both"/>
            </w:pPr>
            <w:r w:rsidRPr="00DA17C3">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DA17C3" w:rsidRPr="00DA17C3" w14:paraId="2569B75B" w14:textId="77777777" w:rsidTr="00273216">
        <w:tc>
          <w:tcPr>
            <w:tcW w:w="1701" w:type="dxa"/>
          </w:tcPr>
          <w:p w14:paraId="27610B18" w14:textId="77777777" w:rsidR="00DA17C3" w:rsidRPr="00DA17C3" w:rsidRDefault="00DA17C3" w:rsidP="00273216">
            <w:pPr>
              <w:pStyle w:val="ConsPlusNormal"/>
              <w:jc w:val="center"/>
            </w:pPr>
            <w:r w:rsidRPr="00DA17C3">
              <w:t>2.3.2</w:t>
            </w:r>
          </w:p>
        </w:tc>
        <w:tc>
          <w:tcPr>
            <w:tcW w:w="7370" w:type="dxa"/>
          </w:tcPr>
          <w:p w14:paraId="50F36B57" w14:textId="77777777" w:rsidR="00DA17C3" w:rsidRPr="00DA17C3" w:rsidRDefault="00DA17C3" w:rsidP="00273216">
            <w:pPr>
              <w:pStyle w:val="ConsPlusNormal"/>
              <w:jc w:val="both"/>
            </w:pPr>
            <w:r w:rsidRPr="00DA17C3">
              <w:t>Использовать языковую догадку в распознавании интернациональных слов</w:t>
            </w:r>
          </w:p>
        </w:tc>
      </w:tr>
      <w:tr w:rsidR="00DA17C3" w:rsidRPr="00DA17C3" w14:paraId="64FEB9D1" w14:textId="77777777" w:rsidTr="00273216">
        <w:tc>
          <w:tcPr>
            <w:tcW w:w="1701" w:type="dxa"/>
          </w:tcPr>
          <w:p w14:paraId="63ABF439" w14:textId="77777777" w:rsidR="00DA17C3" w:rsidRPr="00DA17C3" w:rsidRDefault="00DA17C3" w:rsidP="00273216">
            <w:pPr>
              <w:pStyle w:val="ConsPlusNormal"/>
              <w:jc w:val="center"/>
            </w:pPr>
            <w:r w:rsidRPr="00DA17C3">
              <w:t>2.4</w:t>
            </w:r>
          </w:p>
        </w:tc>
        <w:tc>
          <w:tcPr>
            <w:tcW w:w="7370" w:type="dxa"/>
          </w:tcPr>
          <w:p w14:paraId="56C52A90" w14:textId="77777777" w:rsidR="00DA17C3" w:rsidRPr="00DA17C3" w:rsidRDefault="00DA17C3" w:rsidP="00273216">
            <w:pPr>
              <w:pStyle w:val="ConsPlusNormal"/>
              <w:jc w:val="both"/>
            </w:pPr>
            <w:r w:rsidRPr="00DA17C3">
              <w:t>Грамматическая сторона речи</w:t>
            </w:r>
          </w:p>
        </w:tc>
      </w:tr>
      <w:tr w:rsidR="00DA17C3" w:rsidRPr="00DA17C3" w14:paraId="765E8E84" w14:textId="77777777" w:rsidTr="00273216">
        <w:tc>
          <w:tcPr>
            <w:tcW w:w="1701" w:type="dxa"/>
          </w:tcPr>
          <w:p w14:paraId="1B2B6929" w14:textId="77777777" w:rsidR="00DA17C3" w:rsidRPr="00DA17C3" w:rsidRDefault="00DA17C3" w:rsidP="00273216">
            <w:pPr>
              <w:pStyle w:val="ConsPlusNormal"/>
              <w:jc w:val="center"/>
            </w:pPr>
            <w:r w:rsidRPr="00DA17C3">
              <w:t>2.4.1</w:t>
            </w:r>
          </w:p>
        </w:tc>
        <w:tc>
          <w:tcPr>
            <w:tcW w:w="7370" w:type="dxa"/>
          </w:tcPr>
          <w:p w14:paraId="6B6E0263" w14:textId="77777777" w:rsidR="00DA17C3" w:rsidRPr="00DA17C3" w:rsidRDefault="00DA17C3" w:rsidP="00273216">
            <w:pPr>
              <w:pStyle w:val="ConsPlusNormal"/>
              <w:jc w:val="both"/>
            </w:pPr>
            <w:r w:rsidRPr="00DA17C3">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DA17C3" w:rsidRPr="00DA17C3" w14:paraId="03D309BF" w14:textId="77777777" w:rsidTr="00273216">
        <w:tc>
          <w:tcPr>
            <w:tcW w:w="1701" w:type="dxa"/>
          </w:tcPr>
          <w:p w14:paraId="248E5637" w14:textId="77777777" w:rsidR="00DA17C3" w:rsidRPr="00DA17C3" w:rsidRDefault="00DA17C3" w:rsidP="00273216">
            <w:pPr>
              <w:pStyle w:val="ConsPlusNormal"/>
              <w:jc w:val="center"/>
            </w:pPr>
            <w:r w:rsidRPr="00DA17C3">
              <w:t>2.4.2</w:t>
            </w:r>
          </w:p>
        </w:tc>
        <w:tc>
          <w:tcPr>
            <w:tcW w:w="7370" w:type="dxa"/>
          </w:tcPr>
          <w:p w14:paraId="038E43FE" w14:textId="77777777" w:rsidR="00DA17C3" w:rsidRPr="00DA17C3" w:rsidRDefault="00DA17C3" w:rsidP="00273216">
            <w:pPr>
              <w:pStyle w:val="ConsPlusNormal"/>
              <w:jc w:val="both"/>
            </w:pPr>
            <w:r w:rsidRPr="00DA17C3">
              <w:t>Распознавать и употреблять в устной и письменной речи нераспространенные и распространенные простые предложения</w:t>
            </w:r>
          </w:p>
        </w:tc>
      </w:tr>
      <w:tr w:rsidR="00DA17C3" w:rsidRPr="00DA17C3" w14:paraId="75C7A352" w14:textId="77777777" w:rsidTr="00273216">
        <w:tc>
          <w:tcPr>
            <w:tcW w:w="1701" w:type="dxa"/>
          </w:tcPr>
          <w:p w14:paraId="522986C7" w14:textId="77777777" w:rsidR="00DA17C3" w:rsidRPr="00DA17C3" w:rsidRDefault="00DA17C3" w:rsidP="00273216">
            <w:pPr>
              <w:pStyle w:val="ConsPlusNormal"/>
              <w:jc w:val="center"/>
            </w:pPr>
            <w:r w:rsidRPr="00DA17C3">
              <w:t>2.4.3</w:t>
            </w:r>
          </w:p>
        </w:tc>
        <w:tc>
          <w:tcPr>
            <w:tcW w:w="7370" w:type="dxa"/>
          </w:tcPr>
          <w:p w14:paraId="1E246872" w14:textId="77777777" w:rsidR="00DA17C3" w:rsidRPr="00DA17C3" w:rsidRDefault="00DA17C3" w:rsidP="00273216">
            <w:pPr>
              <w:pStyle w:val="ConsPlusNormal"/>
              <w:jc w:val="both"/>
            </w:pPr>
            <w:r w:rsidRPr="00DA17C3">
              <w:t>Распознавать и употреблять в устной и письменной речи предложения с начальным It</w:t>
            </w:r>
          </w:p>
        </w:tc>
      </w:tr>
      <w:tr w:rsidR="00DA17C3" w:rsidRPr="00DA17C3" w14:paraId="538641EF" w14:textId="77777777" w:rsidTr="00273216">
        <w:tc>
          <w:tcPr>
            <w:tcW w:w="1701" w:type="dxa"/>
          </w:tcPr>
          <w:p w14:paraId="06D16CB1" w14:textId="77777777" w:rsidR="00DA17C3" w:rsidRPr="00DA17C3" w:rsidRDefault="00DA17C3" w:rsidP="00273216">
            <w:pPr>
              <w:pStyle w:val="ConsPlusNormal"/>
              <w:jc w:val="center"/>
            </w:pPr>
            <w:r w:rsidRPr="00DA17C3">
              <w:t>2.4.4</w:t>
            </w:r>
          </w:p>
        </w:tc>
        <w:tc>
          <w:tcPr>
            <w:tcW w:w="7370" w:type="dxa"/>
          </w:tcPr>
          <w:p w14:paraId="2B4364FF" w14:textId="77777777" w:rsidR="00DA17C3" w:rsidRPr="00DA17C3" w:rsidRDefault="00DA17C3" w:rsidP="00273216">
            <w:pPr>
              <w:pStyle w:val="ConsPlusNormal"/>
              <w:jc w:val="both"/>
            </w:pPr>
            <w:r w:rsidRPr="00DA17C3">
              <w:t xml:space="preserve">Распознавать и употреблять в устной и письменной речи предложения с начальным </w:t>
            </w:r>
            <w:proofErr w:type="spellStart"/>
            <w:r w:rsidRPr="00DA17C3">
              <w:t>There</w:t>
            </w:r>
            <w:proofErr w:type="spellEnd"/>
            <w:r w:rsidRPr="00DA17C3">
              <w:t xml:space="preserve"> + </w:t>
            </w:r>
            <w:proofErr w:type="spellStart"/>
            <w:r w:rsidRPr="00DA17C3">
              <w:t>to</w:t>
            </w:r>
            <w:proofErr w:type="spellEnd"/>
            <w:r w:rsidRPr="00DA17C3">
              <w:t xml:space="preserve"> </w:t>
            </w:r>
            <w:proofErr w:type="spellStart"/>
            <w:r w:rsidRPr="00DA17C3">
              <w:t>be</w:t>
            </w:r>
            <w:proofErr w:type="spellEnd"/>
            <w:r w:rsidRPr="00DA17C3">
              <w:t xml:space="preserve"> в </w:t>
            </w:r>
            <w:proofErr w:type="spellStart"/>
            <w:r w:rsidRPr="00DA17C3">
              <w:t>Present</w:t>
            </w:r>
            <w:proofErr w:type="spellEnd"/>
            <w:r w:rsidRPr="00DA17C3">
              <w:t xml:space="preserve"> Simple </w:t>
            </w:r>
            <w:proofErr w:type="spellStart"/>
            <w:r w:rsidRPr="00DA17C3">
              <w:t>Tense</w:t>
            </w:r>
            <w:proofErr w:type="spellEnd"/>
          </w:p>
        </w:tc>
      </w:tr>
      <w:tr w:rsidR="00DA17C3" w:rsidRPr="00DA17C3" w14:paraId="0E6E1483" w14:textId="77777777" w:rsidTr="00273216">
        <w:tc>
          <w:tcPr>
            <w:tcW w:w="1701" w:type="dxa"/>
          </w:tcPr>
          <w:p w14:paraId="609C499C" w14:textId="77777777" w:rsidR="00DA17C3" w:rsidRPr="00DA17C3" w:rsidRDefault="00DA17C3" w:rsidP="00273216">
            <w:pPr>
              <w:pStyle w:val="ConsPlusNormal"/>
              <w:jc w:val="center"/>
            </w:pPr>
            <w:r w:rsidRPr="00DA17C3">
              <w:t>2.4.5</w:t>
            </w:r>
          </w:p>
        </w:tc>
        <w:tc>
          <w:tcPr>
            <w:tcW w:w="7370" w:type="dxa"/>
          </w:tcPr>
          <w:p w14:paraId="66C0D311" w14:textId="77777777" w:rsidR="00DA17C3" w:rsidRPr="00DA17C3" w:rsidRDefault="00DA17C3" w:rsidP="00273216">
            <w:pPr>
              <w:pStyle w:val="ConsPlusNormal"/>
              <w:jc w:val="both"/>
            </w:pPr>
            <w:r w:rsidRPr="00DA17C3">
              <w:t>Распознавать и употреблять в устной и письменной речи предложения с простым глагольным сказуемым (</w:t>
            </w:r>
            <w:proofErr w:type="spellStart"/>
            <w:r w:rsidRPr="00DA17C3">
              <w:t>He</w:t>
            </w:r>
            <w:proofErr w:type="spellEnd"/>
            <w:r w:rsidRPr="00DA17C3">
              <w:t xml:space="preserve"> </w:t>
            </w:r>
            <w:proofErr w:type="spellStart"/>
            <w:r w:rsidRPr="00DA17C3">
              <w:t>speaks</w:t>
            </w:r>
            <w:proofErr w:type="spellEnd"/>
            <w:r w:rsidRPr="00DA17C3">
              <w:t xml:space="preserve"> English.)</w:t>
            </w:r>
          </w:p>
        </w:tc>
      </w:tr>
      <w:tr w:rsidR="00DA17C3" w:rsidRPr="00DA17C3" w14:paraId="4C99F0F4" w14:textId="77777777" w:rsidTr="00273216">
        <w:tc>
          <w:tcPr>
            <w:tcW w:w="1701" w:type="dxa"/>
          </w:tcPr>
          <w:p w14:paraId="30159732" w14:textId="77777777" w:rsidR="00DA17C3" w:rsidRPr="00DA17C3" w:rsidRDefault="00DA17C3" w:rsidP="00273216">
            <w:pPr>
              <w:pStyle w:val="ConsPlusNormal"/>
              <w:jc w:val="center"/>
            </w:pPr>
            <w:r w:rsidRPr="00DA17C3">
              <w:t>2.4.6</w:t>
            </w:r>
          </w:p>
        </w:tc>
        <w:tc>
          <w:tcPr>
            <w:tcW w:w="7370" w:type="dxa"/>
          </w:tcPr>
          <w:p w14:paraId="47561615" w14:textId="77777777" w:rsidR="00DA17C3" w:rsidRPr="00DA17C3" w:rsidRDefault="00DA17C3" w:rsidP="00273216">
            <w:pPr>
              <w:pStyle w:val="ConsPlusNormal"/>
              <w:jc w:val="both"/>
            </w:pPr>
            <w:r w:rsidRPr="00DA17C3">
              <w:t xml:space="preserve">Распознавать и употреблять в устной и письменной речи предложения с составным глагольным сказуемым (I </w:t>
            </w:r>
            <w:proofErr w:type="spellStart"/>
            <w:r w:rsidRPr="00DA17C3">
              <w:t>want</w:t>
            </w:r>
            <w:proofErr w:type="spellEnd"/>
            <w:r w:rsidRPr="00DA17C3">
              <w:t xml:space="preserve"> </w:t>
            </w:r>
            <w:proofErr w:type="spellStart"/>
            <w:r w:rsidRPr="00DA17C3">
              <w:t>to</w:t>
            </w:r>
            <w:proofErr w:type="spellEnd"/>
            <w:r w:rsidRPr="00DA17C3">
              <w:t xml:space="preserve"> </w:t>
            </w:r>
            <w:proofErr w:type="spellStart"/>
            <w:r w:rsidRPr="00DA17C3">
              <w:t>dance</w:t>
            </w:r>
            <w:proofErr w:type="spellEnd"/>
            <w:r w:rsidRPr="00DA17C3">
              <w:t xml:space="preserve">. </w:t>
            </w:r>
            <w:proofErr w:type="spellStart"/>
            <w:r w:rsidRPr="00DA17C3">
              <w:t>She</w:t>
            </w:r>
            <w:proofErr w:type="spellEnd"/>
            <w:r w:rsidRPr="00DA17C3">
              <w:t xml:space="preserve"> </w:t>
            </w:r>
            <w:proofErr w:type="spellStart"/>
            <w:r w:rsidRPr="00DA17C3">
              <w:t>can</w:t>
            </w:r>
            <w:proofErr w:type="spellEnd"/>
            <w:r w:rsidRPr="00DA17C3">
              <w:t xml:space="preserve"> </w:t>
            </w:r>
            <w:proofErr w:type="spellStart"/>
            <w:r w:rsidRPr="00DA17C3">
              <w:t>skate</w:t>
            </w:r>
            <w:proofErr w:type="spellEnd"/>
            <w:r w:rsidRPr="00DA17C3">
              <w:t xml:space="preserve"> </w:t>
            </w:r>
            <w:proofErr w:type="spellStart"/>
            <w:r w:rsidRPr="00DA17C3">
              <w:t>well</w:t>
            </w:r>
            <w:proofErr w:type="spellEnd"/>
            <w:r w:rsidRPr="00DA17C3">
              <w:t>.)</w:t>
            </w:r>
          </w:p>
        </w:tc>
      </w:tr>
      <w:tr w:rsidR="00DA17C3" w:rsidRPr="00DA17C3" w14:paraId="06549D16" w14:textId="77777777" w:rsidTr="00273216">
        <w:tc>
          <w:tcPr>
            <w:tcW w:w="1701" w:type="dxa"/>
          </w:tcPr>
          <w:p w14:paraId="48BDABDD" w14:textId="77777777" w:rsidR="00DA17C3" w:rsidRPr="00DA17C3" w:rsidRDefault="00DA17C3" w:rsidP="00273216">
            <w:pPr>
              <w:pStyle w:val="ConsPlusNormal"/>
              <w:jc w:val="center"/>
            </w:pPr>
            <w:r w:rsidRPr="00DA17C3">
              <w:t>2.4.7</w:t>
            </w:r>
          </w:p>
        </w:tc>
        <w:tc>
          <w:tcPr>
            <w:tcW w:w="7370" w:type="dxa"/>
          </w:tcPr>
          <w:p w14:paraId="2F77145A" w14:textId="77777777" w:rsidR="00DA17C3" w:rsidRPr="00DA17C3" w:rsidRDefault="00DA17C3" w:rsidP="00273216">
            <w:pPr>
              <w:pStyle w:val="ConsPlusNormal"/>
              <w:jc w:val="both"/>
            </w:pPr>
            <w:r w:rsidRPr="00DA17C3">
              <w:t xml:space="preserve">Распознавать и употреблять в устной и письменной речи предложения с глаголом-связкой </w:t>
            </w:r>
            <w:proofErr w:type="spellStart"/>
            <w:r w:rsidRPr="00DA17C3">
              <w:t>to</w:t>
            </w:r>
            <w:proofErr w:type="spellEnd"/>
            <w:r w:rsidRPr="00DA17C3">
              <w:t xml:space="preserve"> </w:t>
            </w:r>
            <w:proofErr w:type="spellStart"/>
            <w:r w:rsidRPr="00DA17C3">
              <w:t>be</w:t>
            </w:r>
            <w:proofErr w:type="spellEnd"/>
            <w:r w:rsidRPr="00DA17C3">
              <w:t xml:space="preserve"> в </w:t>
            </w:r>
            <w:proofErr w:type="spellStart"/>
            <w:r w:rsidRPr="00DA17C3">
              <w:t>Present</w:t>
            </w:r>
            <w:proofErr w:type="spellEnd"/>
            <w:r w:rsidRPr="00DA17C3">
              <w:t xml:space="preserve"> Simple </w:t>
            </w:r>
            <w:proofErr w:type="spellStart"/>
            <w:r w:rsidRPr="00DA17C3">
              <w:t>Tense</w:t>
            </w:r>
            <w:proofErr w:type="spellEnd"/>
            <w:r w:rsidRPr="00DA17C3">
              <w:t xml:space="preserve"> в составе таких фраз, как </w:t>
            </w:r>
            <w:proofErr w:type="spellStart"/>
            <w:r w:rsidRPr="00DA17C3">
              <w:t>I'm</w:t>
            </w:r>
            <w:proofErr w:type="spellEnd"/>
            <w:r w:rsidRPr="00DA17C3">
              <w:t xml:space="preserve"> </w:t>
            </w:r>
            <w:proofErr w:type="spellStart"/>
            <w:r w:rsidRPr="00DA17C3">
              <w:t>Dima</w:t>
            </w:r>
            <w:proofErr w:type="spellEnd"/>
            <w:r w:rsidRPr="00DA17C3">
              <w:t xml:space="preserve">, </w:t>
            </w:r>
            <w:proofErr w:type="spellStart"/>
            <w:r w:rsidRPr="00DA17C3">
              <w:t>I'm</w:t>
            </w:r>
            <w:proofErr w:type="spellEnd"/>
            <w:r w:rsidRPr="00DA17C3">
              <w:t xml:space="preserve"> </w:t>
            </w:r>
            <w:proofErr w:type="spellStart"/>
            <w:r w:rsidRPr="00DA17C3">
              <w:t>eight</w:t>
            </w:r>
            <w:proofErr w:type="spellEnd"/>
            <w:r w:rsidRPr="00DA17C3">
              <w:t xml:space="preserve">. I' </w:t>
            </w:r>
            <w:proofErr w:type="spellStart"/>
            <w:r w:rsidRPr="00DA17C3">
              <w:t>fine</w:t>
            </w:r>
            <w:proofErr w:type="spellEnd"/>
            <w:r w:rsidRPr="00DA17C3">
              <w:t xml:space="preserve">. </w:t>
            </w:r>
            <w:proofErr w:type="spellStart"/>
            <w:r w:rsidRPr="00DA17C3">
              <w:t>I'm</w:t>
            </w:r>
            <w:proofErr w:type="spellEnd"/>
            <w:r w:rsidRPr="00DA17C3">
              <w:t xml:space="preserve"> </w:t>
            </w:r>
            <w:proofErr w:type="spellStart"/>
            <w:r w:rsidRPr="00DA17C3">
              <w:t>sorry</w:t>
            </w:r>
            <w:proofErr w:type="spellEnd"/>
            <w:r w:rsidRPr="00DA17C3">
              <w:t xml:space="preserve">. </w:t>
            </w:r>
            <w:proofErr w:type="spellStart"/>
            <w:r w:rsidRPr="00DA17C3">
              <w:t>It's</w:t>
            </w:r>
            <w:proofErr w:type="spellEnd"/>
            <w:r w:rsidRPr="00DA17C3">
              <w:t xml:space="preserve"> ... </w:t>
            </w:r>
            <w:proofErr w:type="spellStart"/>
            <w:r w:rsidRPr="00DA17C3">
              <w:t>Is</w:t>
            </w:r>
            <w:proofErr w:type="spellEnd"/>
            <w:r w:rsidRPr="00DA17C3">
              <w:t xml:space="preserve"> </w:t>
            </w:r>
            <w:proofErr w:type="spellStart"/>
            <w:r w:rsidRPr="00DA17C3">
              <w:t>it</w:t>
            </w:r>
            <w:proofErr w:type="spellEnd"/>
            <w:r w:rsidRPr="00DA17C3">
              <w:t xml:space="preserve">? </w:t>
            </w:r>
            <w:proofErr w:type="spellStart"/>
            <w:r w:rsidRPr="00DA17C3">
              <w:t>What's</w:t>
            </w:r>
            <w:proofErr w:type="spellEnd"/>
            <w:r w:rsidRPr="00DA17C3">
              <w:t xml:space="preserve"> ...?</w:t>
            </w:r>
          </w:p>
        </w:tc>
      </w:tr>
      <w:tr w:rsidR="00DA17C3" w:rsidRPr="00DA17C3" w14:paraId="499CEF3F" w14:textId="77777777" w:rsidTr="00273216">
        <w:tc>
          <w:tcPr>
            <w:tcW w:w="1701" w:type="dxa"/>
          </w:tcPr>
          <w:p w14:paraId="771B070B" w14:textId="77777777" w:rsidR="00DA17C3" w:rsidRPr="00DA17C3" w:rsidRDefault="00DA17C3" w:rsidP="00273216">
            <w:pPr>
              <w:pStyle w:val="ConsPlusNormal"/>
              <w:jc w:val="center"/>
            </w:pPr>
            <w:r w:rsidRPr="00DA17C3">
              <w:t>2.4.8</w:t>
            </w:r>
          </w:p>
        </w:tc>
        <w:tc>
          <w:tcPr>
            <w:tcW w:w="7370" w:type="dxa"/>
          </w:tcPr>
          <w:p w14:paraId="62EA17B9" w14:textId="77777777" w:rsidR="00DA17C3" w:rsidRPr="00DA17C3" w:rsidRDefault="00DA17C3" w:rsidP="00273216">
            <w:pPr>
              <w:pStyle w:val="ConsPlusNormal"/>
              <w:jc w:val="both"/>
            </w:pPr>
            <w:r w:rsidRPr="00DA17C3">
              <w:t>Распознавать и употреблять в устной и письменной речи предложения с краткими глагольными формами</w:t>
            </w:r>
          </w:p>
        </w:tc>
      </w:tr>
      <w:tr w:rsidR="00DA17C3" w:rsidRPr="00DA17C3" w14:paraId="58E04514" w14:textId="77777777" w:rsidTr="00273216">
        <w:tc>
          <w:tcPr>
            <w:tcW w:w="1701" w:type="dxa"/>
          </w:tcPr>
          <w:p w14:paraId="249311F7" w14:textId="77777777" w:rsidR="00DA17C3" w:rsidRPr="00DA17C3" w:rsidRDefault="00DA17C3" w:rsidP="00273216">
            <w:pPr>
              <w:pStyle w:val="ConsPlusNormal"/>
              <w:jc w:val="center"/>
            </w:pPr>
            <w:r w:rsidRPr="00DA17C3">
              <w:t>2.4.9</w:t>
            </w:r>
          </w:p>
        </w:tc>
        <w:tc>
          <w:tcPr>
            <w:tcW w:w="7370" w:type="dxa"/>
          </w:tcPr>
          <w:p w14:paraId="3924EE8C" w14:textId="77777777" w:rsidR="00DA17C3" w:rsidRPr="00DA17C3" w:rsidRDefault="00DA17C3" w:rsidP="00273216">
            <w:pPr>
              <w:pStyle w:val="ConsPlusNormal"/>
              <w:jc w:val="both"/>
            </w:pPr>
            <w:r w:rsidRPr="00DA17C3">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sidRPr="00DA17C3">
              <w:t>Come</w:t>
            </w:r>
            <w:proofErr w:type="spellEnd"/>
            <w:r w:rsidRPr="00DA17C3">
              <w:t xml:space="preserve"> </w:t>
            </w:r>
            <w:proofErr w:type="spellStart"/>
            <w:r w:rsidRPr="00DA17C3">
              <w:t>in</w:t>
            </w:r>
            <w:proofErr w:type="spellEnd"/>
            <w:r w:rsidRPr="00DA17C3">
              <w:t xml:space="preserve">, </w:t>
            </w:r>
            <w:proofErr w:type="spellStart"/>
            <w:r w:rsidRPr="00DA17C3">
              <w:t>please</w:t>
            </w:r>
            <w:proofErr w:type="spellEnd"/>
            <w:r w:rsidRPr="00DA17C3">
              <w:t>.)</w:t>
            </w:r>
          </w:p>
        </w:tc>
      </w:tr>
      <w:tr w:rsidR="00DA17C3" w:rsidRPr="00DA17C3" w14:paraId="4B1809E3" w14:textId="77777777" w:rsidTr="00273216">
        <w:tc>
          <w:tcPr>
            <w:tcW w:w="1701" w:type="dxa"/>
          </w:tcPr>
          <w:p w14:paraId="2EC6F066" w14:textId="77777777" w:rsidR="00DA17C3" w:rsidRPr="00DA17C3" w:rsidRDefault="00DA17C3" w:rsidP="00273216">
            <w:pPr>
              <w:pStyle w:val="ConsPlusNormal"/>
              <w:jc w:val="center"/>
            </w:pPr>
            <w:r w:rsidRPr="00DA17C3">
              <w:t>2.4.10</w:t>
            </w:r>
          </w:p>
        </w:tc>
        <w:tc>
          <w:tcPr>
            <w:tcW w:w="7370" w:type="dxa"/>
          </w:tcPr>
          <w:p w14:paraId="2101549F" w14:textId="77777777" w:rsidR="00DA17C3" w:rsidRPr="00DA17C3" w:rsidRDefault="00DA17C3" w:rsidP="00273216">
            <w:pPr>
              <w:pStyle w:val="ConsPlusNormal"/>
              <w:jc w:val="both"/>
            </w:pPr>
            <w:r w:rsidRPr="00DA17C3">
              <w:t>Распознавать и употреблять в устной и письменной настоящее простое время (</w:t>
            </w:r>
            <w:proofErr w:type="spellStart"/>
            <w:r w:rsidRPr="00DA17C3">
              <w:t>Present</w:t>
            </w:r>
            <w:proofErr w:type="spellEnd"/>
            <w:r w:rsidRPr="00DA17C3">
              <w:t xml:space="preserve"> Simple </w:t>
            </w:r>
            <w:proofErr w:type="spellStart"/>
            <w:r w:rsidRPr="00DA17C3">
              <w:t>Tense</w:t>
            </w:r>
            <w:proofErr w:type="spellEnd"/>
            <w:r w:rsidRPr="00DA17C3">
              <w:t>) в повествовательных (утвердительных и отрицательных) и вопросительных (общий и специальный вопросы) предложениях</w:t>
            </w:r>
          </w:p>
        </w:tc>
      </w:tr>
      <w:tr w:rsidR="00DA17C3" w:rsidRPr="00DA17C3" w14:paraId="7A567837" w14:textId="77777777" w:rsidTr="00273216">
        <w:tc>
          <w:tcPr>
            <w:tcW w:w="1701" w:type="dxa"/>
          </w:tcPr>
          <w:p w14:paraId="74403728" w14:textId="77777777" w:rsidR="00DA17C3" w:rsidRPr="00DA17C3" w:rsidRDefault="00DA17C3" w:rsidP="00273216">
            <w:pPr>
              <w:pStyle w:val="ConsPlusNormal"/>
              <w:jc w:val="center"/>
            </w:pPr>
            <w:r w:rsidRPr="00DA17C3">
              <w:t>2.4.11</w:t>
            </w:r>
          </w:p>
        </w:tc>
        <w:tc>
          <w:tcPr>
            <w:tcW w:w="7370" w:type="dxa"/>
          </w:tcPr>
          <w:p w14:paraId="5E90F6BC" w14:textId="77777777" w:rsidR="00DA17C3" w:rsidRPr="00DA17C3" w:rsidRDefault="00DA17C3" w:rsidP="00273216">
            <w:pPr>
              <w:pStyle w:val="ConsPlusNormal"/>
              <w:jc w:val="both"/>
            </w:pPr>
            <w:r w:rsidRPr="00DA17C3">
              <w:t xml:space="preserve">Распознавать и употреблять в устной и письменной речи глагольную конструкцию </w:t>
            </w:r>
            <w:proofErr w:type="spellStart"/>
            <w:r w:rsidRPr="00DA17C3">
              <w:t>have</w:t>
            </w:r>
            <w:proofErr w:type="spellEnd"/>
            <w:r w:rsidRPr="00DA17C3">
              <w:t xml:space="preserve"> </w:t>
            </w:r>
            <w:proofErr w:type="spellStart"/>
            <w:r w:rsidRPr="00DA17C3">
              <w:t>got</w:t>
            </w:r>
            <w:proofErr w:type="spellEnd"/>
            <w:r w:rsidRPr="00DA17C3">
              <w:t xml:space="preserve"> (</w:t>
            </w:r>
            <w:proofErr w:type="spellStart"/>
            <w:r w:rsidRPr="00DA17C3">
              <w:t>I've</w:t>
            </w:r>
            <w:proofErr w:type="spellEnd"/>
            <w:r w:rsidRPr="00DA17C3">
              <w:t xml:space="preserve"> </w:t>
            </w:r>
            <w:proofErr w:type="spellStart"/>
            <w:r w:rsidRPr="00DA17C3">
              <w:t>got</w:t>
            </w:r>
            <w:proofErr w:type="spellEnd"/>
            <w:r w:rsidRPr="00DA17C3">
              <w:t xml:space="preserve">... </w:t>
            </w:r>
            <w:proofErr w:type="spellStart"/>
            <w:r w:rsidRPr="00DA17C3">
              <w:t>Have</w:t>
            </w:r>
            <w:proofErr w:type="spellEnd"/>
            <w:r w:rsidRPr="00DA17C3">
              <w:t xml:space="preserve"> </w:t>
            </w:r>
            <w:proofErr w:type="spellStart"/>
            <w:r w:rsidRPr="00DA17C3">
              <w:t>you</w:t>
            </w:r>
            <w:proofErr w:type="spellEnd"/>
            <w:r w:rsidRPr="00DA17C3">
              <w:t xml:space="preserve"> </w:t>
            </w:r>
            <w:proofErr w:type="spellStart"/>
            <w:r w:rsidRPr="00DA17C3">
              <w:t>got</w:t>
            </w:r>
            <w:proofErr w:type="spellEnd"/>
            <w:r w:rsidRPr="00DA17C3">
              <w:t>...)</w:t>
            </w:r>
          </w:p>
        </w:tc>
      </w:tr>
      <w:tr w:rsidR="00DA17C3" w:rsidRPr="00DA17C3" w14:paraId="58DB3E5E" w14:textId="77777777" w:rsidTr="00273216">
        <w:tc>
          <w:tcPr>
            <w:tcW w:w="1701" w:type="dxa"/>
          </w:tcPr>
          <w:p w14:paraId="624EC1BA" w14:textId="77777777" w:rsidR="00DA17C3" w:rsidRPr="00DA17C3" w:rsidRDefault="00DA17C3" w:rsidP="00273216">
            <w:pPr>
              <w:pStyle w:val="ConsPlusNormal"/>
              <w:jc w:val="center"/>
            </w:pPr>
            <w:r w:rsidRPr="00DA17C3">
              <w:t>2.4.12</w:t>
            </w:r>
          </w:p>
        </w:tc>
        <w:tc>
          <w:tcPr>
            <w:tcW w:w="7370" w:type="dxa"/>
          </w:tcPr>
          <w:p w14:paraId="026ADE35" w14:textId="77777777" w:rsidR="00DA17C3" w:rsidRPr="00DA17C3" w:rsidRDefault="00DA17C3" w:rsidP="00273216">
            <w:pPr>
              <w:pStyle w:val="ConsPlusNormal"/>
              <w:jc w:val="both"/>
            </w:pPr>
            <w:r w:rsidRPr="00DA17C3">
              <w:t xml:space="preserve">Распознавать и употреблять в устной и письменной речи модальный </w:t>
            </w:r>
            <w:r w:rsidRPr="00DA17C3">
              <w:lastRenderedPageBreak/>
              <w:t xml:space="preserve">глагол </w:t>
            </w:r>
            <w:proofErr w:type="spellStart"/>
            <w:r w:rsidRPr="00DA17C3">
              <w:t>can</w:t>
            </w:r>
            <w:proofErr w:type="spellEnd"/>
            <w:r w:rsidRPr="00DA17C3">
              <w:t>/</w:t>
            </w:r>
            <w:proofErr w:type="spellStart"/>
            <w:r w:rsidRPr="00DA17C3">
              <w:t>can't</w:t>
            </w:r>
            <w:proofErr w:type="spellEnd"/>
            <w:r w:rsidRPr="00DA17C3">
              <w:t xml:space="preserve"> для выражения умения (I </w:t>
            </w:r>
            <w:proofErr w:type="spellStart"/>
            <w:r w:rsidRPr="00DA17C3">
              <w:t>can</w:t>
            </w:r>
            <w:proofErr w:type="spellEnd"/>
            <w:r w:rsidRPr="00DA17C3">
              <w:t xml:space="preserve"> </w:t>
            </w:r>
            <w:proofErr w:type="spellStart"/>
            <w:r w:rsidRPr="00DA17C3">
              <w:t>ride</w:t>
            </w:r>
            <w:proofErr w:type="spellEnd"/>
            <w:r w:rsidRPr="00DA17C3">
              <w:t xml:space="preserve"> a </w:t>
            </w:r>
            <w:proofErr w:type="spellStart"/>
            <w:r w:rsidRPr="00DA17C3">
              <w:t>bike</w:t>
            </w:r>
            <w:proofErr w:type="spellEnd"/>
            <w:r w:rsidRPr="00DA17C3">
              <w:t xml:space="preserve">.) и отсутствия умения (I </w:t>
            </w:r>
            <w:proofErr w:type="spellStart"/>
            <w:r w:rsidRPr="00DA17C3">
              <w:t>can't</w:t>
            </w:r>
            <w:proofErr w:type="spellEnd"/>
            <w:r w:rsidRPr="00DA17C3">
              <w:t xml:space="preserve"> </w:t>
            </w:r>
            <w:proofErr w:type="spellStart"/>
            <w:r w:rsidRPr="00DA17C3">
              <w:t>ride</w:t>
            </w:r>
            <w:proofErr w:type="spellEnd"/>
            <w:r w:rsidRPr="00DA17C3">
              <w:t xml:space="preserve"> a </w:t>
            </w:r>
            <w:proofErr w:type="spellStart"/>
            <w:r w:rsidRPr="00DA17C3">
              <w:t>bike</w:t>
            </w:r>
            <w:proofErr w:type="spellEnd"/>
            <w:r w:rsidRPr="00DA17C3">
              <w:t xml:space="preserve">.); </w:t>
            </w:r>
            <w:proofErr w:type="spellStart"/>
            <w:r w:rsidRPr="00DA17C3">
              <w:t>can</w:t>
            </w:r>
            <w:proofErr w:type="spellEnd"/>
            <w:r w:rsidRPr="00DA17C3">
              <w:t xml:space="preserve"> для получения разрешения (</w:t>
            </w:r>
            <w:proofErr w:type="spellStart"/>
            <w:r w:rsidRPr="00DA17C3">
              <w:t>Can</w:t>
            </w:r>
            <w:proofErr w:type="spellEnd"/>
            <w:r w:rsidRPr="00DA17C3">
              <w:t xml:space="preserve"> I </w:t>
            </w:r>
            <w:proofErr w:type="spellStart"/>
            <w:r w:rsidRPr="00DA17C3">
              <w:t>go</w:t>
            </w:r>
            <w:proofErr w:type="spellEnd"/>
            <w:r w:rsidRPr="00DA17C3">
              <w:t xml:space="preserve"> </w:t>
            </w:r>
            <w:proofErr w:type="spellStart"/>
            <w:r w:rsidRPr="00DA17C3">
              <w:t>out</w:t>
            </w:r>
            <w:proofErr w:type="spellEnd"/>
            <w:r w:rsidRPr="00DA17C3">
              <w:t>?)</w:t>
            </w:r>
          </w:p>
        </w:tc>
      </w:tr>
      <w:tr w:rsidR="00DA17C3" w:rsidRPr="00DA17C3" w14:paraId="243B902C" w14:textId="77777777" w:rsidTr="00273216">
        <w:tc>
          <w:tcPr>
            <w:tcW w:w="1701" w:type="dxa"/>
          </w:tcPr>
          <w:p w14:paraId="6DF46EF2" w14:textId="77777777" w:rsidR="00DA17C3" w:rsidRPr="00DA17C3" w:rsidRDefault="00DA17C3" w:rsidP="00273216">
            <w:pPr>
              <w:pStyle w:val="ConsPlusNormal"/>
              <w:jc w:val="center"/>
            </w:pPr>
            <w:r w:rsidRPr="00DA17C3">
              <w:lastRenderedPageBreak/>
              <w:t>2.4.13</w:t>
            </w:r>
          </w:p>
        </w:tc>
        <w:tc>
          <w:tcPr>
            <w:tcW w:w="7370" w:type="dxa"/>
          </w:tcPr>
          <w:p w14:paraId="55511FBE" w14:textId="77777777" w:rsidR="00DA17C3" w:rsidRPr="00DA17C3" w:rsidRDefault="00DA17C3" w:rsidP="00273216">
            <w:pPr>
              <w:pStyle w:val="ConsPlusNormal"/>
              <w:jc w:val="both"/>
            </w:pPr>
            <w:r w:rsidRPr="00DA17C3">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DA17C3" w:rsidRPr="00DA17C3" w14:paraId="7EEB0181" w14:textId="77777777" w:rsidTr="00273216">
        <w:tc>
          <w:tcPr>
            <w:tcW w:w="1701" w:type="dxa"/>
          </w:tcPr>
          <w:p w14:paraId="1C169ACA" w14:textId="77777777" w:rsidR="00DA17C3" w:rsidRPr="00DA17C3" w:rsidRDefault="00DA17C3" w:rsidP="00273216">
            <w:pPr>
              <w:pStyle w:val="ConsPlusNormal"/>
              <w:jc w:val="center"/>
            </w:pPr>
            <w:r w:rsidRPr="00DA17C3">
              <w:t>2.4.14</w:t>
            </w:r>
          </w:p>
        </w:tc>
        <w:tc>
          <w:tcPr>
            <w:tcW w:w="7370" w:type="dxa"/>
          </w:tcPr>
          <w:p w14:paraId="2A3CF0B4" w14:textId="77777777" w:rsidR="00DA17C3" w:rsidRPr="00DA17C3" w:rsidRDefault="00DA17C3" w:rsidP="00273216">
            <w:pPr>
              <w:pStyle w:val="ConsPlusNormal"/>
              <w:jc w:val="both"/>
            </w:pPr>
            <w:r w:rsidRPr="00DA17C3">
              <w:t xml:space="preserve">Распознавать и употреблять в устной и письменной речи существительные во множественном числе, образованные по правилу, и исключения (a </w:t>
            </w:r>
            <w:proofErr w:type="spellStart"/>
            <w:r w:rsidRPr="00DA17C3">
              <w:t>pen</w:t>
            </w:r>
            <w:proofErr w:type="spellEnd"/>
            <w:r w:rsidRPr="00DA17C3">
              <w:t xml:space="preserve"> - </w:t>
            </w:r>
            <w:proofErr w:type="spellStart"/>
            <w:r w:rsidRPr="00DA17C3">
              <w:t>pens</w:t>
            </w:r>
            <w:proofErr w:type="spellEnd"/>
            <w:r w:rsidRPr="00DA17C3">
              <w:t xml:space="preserve">; a </w:t>
            </w:r>
            <w:proofErr w:type="spellStart"/>
            <w:r w:rsidRPr="00DA17C3">
              <w:t>man</w:t>
            </w:r>
            <w:proofErr w:type="spellEnd"/>
            <w:r w:rsidRPr="00DA17C3">
              <w:t xml:space="preserve"> - </w:t>
            </w:r>
            <w:proofErr w:type="spellStart"/>
            <w:r w:rsidRPr="00DA17C3">
              <w:t>men</w:t>
            </w:r>
            <w:proofErr w:type="spellEnd"/>
            <w:r w:rsidRPr="00DA17C3">
              <w:t>)</w:t>
            </w:r>
          </w:p>
        </w:tc>
      </w:tr>
      <w:tr w:rsidR="00DA17C3" w:rsidRPr="00DA17C3" w14:paraId="0D130EF7" w14:textId="77777777" w:rsidTr="00273216">
        <w:tc>
          <w:tcPr>
            <w:tcW w:w="1701" w:type="dxa"/>
          </w:tcPr>
          <w:p w14:paraId="18A5A315" w14:textId="77777777" w:rsidR="00DA17C3" w:rsidRPr="00DA17C3" w:rsidRDefault="00DA17C3" w:rsidP="00273216">
            <w:pPr>
              <w:pStyle w:val="ConsPlusNormal"/>
              <w:jc w:val="center"/>
            </w:pPr>
            <w:r w:rsidRPr="00DA17C3">
              <w:t>2.4.15</w:t>
            </w:r>
          </w:p>
        </w:tc>
        <w:tc>
          <w:tcPr>
            <w:tcW w:w="7370" w:type="dxa"/>
          </w:tcPr>
          <w:p w14:paraId="256E21CA" w14:textId="77777777" w:rsidR="00DA17C3" w:rsidRPr="00DA17C3" w:rsidRDefault="00DA17C3" w:rsidP="00273216">
            <w:pPr>
              <w:pStyle w:val="ConsPlusNormal"/>
              <w:jc w:val="both"/>
            </w:pPr>
            <w:r w:rsidRPr="00DA17C3">
              <w:t>Распознавать и употреблять в устной и письменной речи личные и притяжательные местоимения</w:t>
            </w:r>
          </w:p>
        </w:tc>
      </w:tr>
      <w:tr w:rsidR="00DA17C3" w:rsidRPr="00DA17C3" w14:paraId="2CD0DCD3" w14:textId="77777777" w:rsidTr="00273216">
        <w:tc>
          <w:tcPr>
            <w:tcW w:w="1701" w:type="dxa"/>
          </w:tcPr>
          <w:p w14:paraId="2F31BF45" w14:textId="77777777" w:rsidR="00DA17C3" w:rsidRPr="00DA17C3" w:rsidRDefault="00DA17C3" w:rsidP="00273216">
            <w:pPr>
              <w:pStyle w:val="ConsPlusNormal"/>
              <w:jc w:val="center"/>
            </w:pPr>
            <w:r w:rsidRPr="00DA17C3">
              <w:t>2.4.16</w:t>
            </w:r>
          </w:p>
        </w:tc>
        <w:tc>
          <w:tcPr>
            <w:tcW w:w="7370" w:type="dxa"/>
          </w:tcPr>
          <w:p w14:paraId="228393FC" w14:textId="77777777" w:rsidR="00DA17C3" w:rsidRPr="00DA17C3" w:rsidRDefault="00DA17C3" w:rsidP="00273216">
            <w:pPr>
              <w:pStyle w:val="ConsPlusNormal"/>
              <w:jc w:val="both"/>
            </w:pPr>
            <w:r w:rsidRPr="00DA17C3">
              <w:t xml:space="preserve">Распознавать и употреблять в устной и письменной речи указательные местоимения </w:t>
            </w:r>
            <w:proofErr w:type="spellStart"/>
            <w:r w:rsidRPr="00DA17C3">
              <w:t>this</w:t>
            </w:r>
            <w:proofErr w:type="spellEnd"/>
            <w:r w:rsidRPr="00DA17C3">
              <w:t xml:space="preserve"> - </w:t>
            </w:r>
            <w:proofErr w:type="spellStart"/>
            <w:r w:rsidRPr="00DA17C3">
              <w:t>these</w:t>
            </w:r>
            <w:proofErr w:type="spellEnd"/>
          </w:p>
        </w:tc>
      </w:tr>
      <w:tr w:rsidR="00DA17C3" w:rsidRPr="00DA17C3" w14:paraId="75E33E78" w14:textId="77777777" w:rsidTr="00273216">
        <w:tc>
          <w:tcPr>
            <w:tcW w:w="1701" w:type="dxa"/>
          </w:tcPr>
          <w:p w14:paraId="63B45FEB" w14:textId="77777777" w:rsidR="00DA17C3" w:rsidRPr="00DA17C3" w:rsidRDefault="00DA17C3" w:rsidP="00273216">
            <w:pPr>
              <w:pStyle w:val="ConsPlusNormal"/>
              <w:jc w:val="center"/>
            </w:pPr>
            <w:r w:rsidRPr="00DA17C3">
              <w:t>2.4.17</w:t>
            </w:r>
          </w:p>
        </w:tc>
        <w:tc>
          <w:tcPr>
            <w:tcW w:w="7370" w:type="dxa"/>
          </w:tcPr>
          <w:p w14:paraId="19D0AF56" w14:textId="77777777" w:rsidR="00DA17C3" w:rsidRPr="00DA17C3" w:rsidRDefault="00DA17C3" w:rsidP="00273216">
            <w:pPr>
              <w:pStyle w:val="ConsPlusNormal"/>
              <w:jc w:val="both"/>
            </w:pPr>
            <w:r w:rsidRPr="00DA17C3">
              <w:t>Распознавать и употреблять в устной и письменной речи количественные числительные (1 - 12)</w:t>
            </w:r>
          </w:p>
        </w:tc>
      </w:tr>
      <w:tr w:rsidR="00DA17C3" w:rsidRPr="00DA17C3" w14:paraId="3072743B" w14:textId="77777777" w:rsidTr="00273216">
        <w:tc>
          <w:tcPr>
            <w:tcW w:w="1701" w:type="dxa"/>
          </w:tcPr>
          <w:p w14:paraId="29E085B2" w14:textId="77777777" w:rsidR="00DA17C3" w:rsidRPr="00DA17C3" w:rsidRDefault="00DA17C3" w:rsidP="00273216">
            <w:pPr>
              <w:pStyle w:val="ConsPlusNormal"/>
              <w:jc w:val="center"/>
            </w:pPr>
            <w:r w:rsidRPr="00DA17C3">
              <w:t>2.4.18</w:t>
            </w:r>
          </w:p>
        </w:tc>
        <w:tc>
          <w:tcPr>
            <w:tcW w:w="7370" w:type="dxa"/>
          </w:tcPr>
          <w:p w14:paraId="2575BA22" w14:textId="77777777" w:rsidR="00DA17C3" w:rsidRPr="00DA17C3" w:rsidRDefault="00DA17C3" w:rsidP="00273216">
            <w:pPr>
              <w:pStyle w:val="ConsPlusNormal"/>
              <w:jc w:val="both"/>
            </w:pPr>
            <w:r w:rsidRPr="00DA17C3">
              <w:t xml:space="preserve">Распознавать и употреблять в устной и письменной речи вопросительные слова </w:t>
            </w:r>
            <w:proofErr w:type="spellStart"/>
            <w:r w:rsidRPr="00DA17C3">
              <w:t>who</w:t>
            </w:r>
            <w:proofErr w:type="spellEnd"/>
            <w:r w:rsidRPr="00DA17C3">
              <w:t xml:space="preserve">, </w:t>
            </w:r>
            <w:proofErr w:type="spellStart"/>
            <w:r w:rsidRPr="00DA17C3">
              <w:t>what</w:t>
            </w:r>
            <w:proofErr w:type="spellEnd"/>
            <w:r w:rsidRPr="00DA17C3">
              <w:t xml:space="preserve">, </w:t>
            </w:r>
            <w:proofErr w:type="spellStart"/>
            <w:r w:rsidRPr="00DA17C3">
              <w:t>how</w:t>
            </w:r>
            <w:proofErr w:type="spellEnd"/>
            <w:r w:rsidRPr="00DA17C3">
              <w:t xml:space="preserve">, </w:t>
            </w:r>
            <w:proofErr w:type="spellStart"/>
            <w:r w:rsidRPr="00DA17C3">
              <w:t>where</w:t>
            </w:r>
            <w:proofErr w:type="spellEnd"/>
            <w:r w:rsidRPr="00DA17C3">
              <w:t xml:space="preserve">, </w:t>
            </w:r>
            <w:proofErr w:type="spellStart"/>
            <w:r w:rsidRPr="00DA17C3">
              <w:t>how</w:t>
            </w:r>
            <w:proofErr w:type="spellEnd"/>
            <w:r w:rsidRPr="00DA17C3">
              <w:t xml:space="preserve"> </w:t>
            </w:r>
            <w:proofErr w:type="spellStart"/>
            <w:r w:rsidRPr="00DA17C3">
              <w:t>many</w:t>
            </w:r>
            <w:proofErr w:type="spellEnd"/>
          </w:p>
        </w:tc>
      </w:tr>
      <w:tr w:rsidR="00DA17C3" w:rsidRPr="00DA17C3" w14:paraId="41945D5E" w14:textId="77777777" w:rsidTr="00273216">
        <w:tc>
          <w:tcPr>
            <w:tcW w:w="1701" w:type="dxa"/>
          </w:tcPr>
          <w:p w14:paraId="31E1D905" w14:textId="77777777" w:rsidR="00DA17C3" w:rsidRPr="00DA17C3" w:rsidRDefault="00DA17C3" w:rsidP="00273216">
            <w:pPr>
              <w:pStyle w:val="ConsPlusNormal"/>
              <w:jc w:val="center"/>
            </w:pPr>
            <w:r w:rsidRPr="00DA17C3">
              <w:t>2.4.19</w:t>
            </w:r>
          </w:p>
        </w:tc>
        <w:tc>
          <w:tcPr>
            <w:tcW w:w="7370" w:type="dxa"/>
          </w:tcPr>
          <w:p w14:paraId="404F69A3" w14:textId="77777777" w:rsidR="00DA17C3" w:rsidRPr="00DA17C3" w:rsidRDefault="00DA17C3" w:rsidP="00273216">
            <w:pPr>
              <w:pStyle w:val="ConsPlusNormal"/>
              <w:jc w:val="both"/>
            </w:pPr>
            <w:r w:rsidRPr="00DA17C3">
              <w:t xml:space="preserve">Распознавать и употреблять в устной и письменной речи предлоги места </w:t>
            </w:r>
            <w:proofErr w:type="spellStart"/>
            <w:r w:rsidRPr="00DA17C3">
              <w:t>in</w:t>
            </w:r>
            <w:proofErr w:type="spellEnd"/>
            <w:r w:rsidRPr="00DA17C3">
              <w:t xml:space="preserve">, </w:t>
            </w:r>
            <w:proofErr w:type="spellStart"/>
            <w:r w:rsidRPr="00DA17C3">
              <w:t>on</w:t>
            </w:r>
            <w:proofErr w:type="spellEnd"/>
            <w:r w:rsidRPr="00DA17C3">
              <w:t xml:space="preserve">, </w:t>
            </w:r>
            <w:proofErr w:type="spellStart"/>
            <w:r w:rsidRPr="00DA17C3">
              <w:t>near</w:t>
            </w:r>
            <w:proofErr w:type="spellEnd"/>
            <w:r w:rsidRPr="00DA17C3">
              <w:t xml:space="preserve">, </w:t>
            </w:r>
            <w:proofErr w:type="spellStart"/>
            <w:r w:rsidRPr="00DA17C3">
              <w:t>under</w:t>
            </w:r>
            <w:proofErr w:type="spellEnd"/>
          </w:p>
        </w:tc>
      </w:tr>
      <w:tr w:rsidR="00DA17C3" w:rsidRPr="00DA17C3" w14:paraId="439AE035" w14:textId="77777777" w:rsidTr="00273216">
        <w:tc>
          <w:tcPr>
            <w:tcW w:w="1701" w:type="dxa"/>
          </w:tcPr>
          <w:p w14:paraId="73CEC01A" w14:textId="77777777" w:rsidR="00DA17C3" w:rsidRPr="00DA17C3" w:rsidRDefault="00DA17C3" w:rsidP="00273216">
            <w:pPr>
              <w:pStyle w:val="ConsPlusNormal"/>
              <w:jc w:val="center"/>
            </w:pPr>
            <w:r w:rsidRPr="00DA17C3">
              <w:t>2.4.20</w:t>
            </w:r>
          </w:p>
        </w:tc>
        <w:tc>
          <w:tcPr>
            <w:tcW w:w="7370" w:type="dxa"/>
          </w:tcPr>
          <w:p w14:paraId="5DACA74B" w14:textId="77777777" w:rsidR="00DA17C3" w:rsidRPr="00DA17C3" w:rsidRDefault="00DA17C3" w:rsidP="00273216">
            <w:pPr>
              <w:pStyle w:val="ConsPlusNormal"/>
              <w:jc w:val="both"/>
            </w:pPr>
            <w:r w:rsidRPr="00DA17C3">
              <w:t xml:space="preserve">Распознавать и употреблять в устной и письменной речи союзы </w:t>
            </w:r>
            <w:proofErr w:type="spellStart"/>
            <w:r w:rsidRPr="00DA17C3">
              <w:t>and</w:t>
            </w:r>
            <w:proofErr w:type="spellEnd"/>
            <w:r w:rsidRPr="00DA17C3">
              <w:t xml:space="preserve"> и </w:t>
            </w:r>
            <w:proofErr w:type="spellStart"/>
            <w:r w:rsidRPr="00DA17C3">
              <w:t>but</w:t>
            </w:r>
            <w:proofErr w:type="spellEnd"/>
            <w:r w:rsidRPr="00DA17C3">
              <w:t xml:space="preserve"> при однородных членах</w:t>
            </w:r>
          </w:p>
        </w:tc>
      </w:tr>
      <w:tr w:rsidR="00DA17C3" w:rsidRPr="00DA17C3" w14:paraId="3DCC278B" w14:textId="77777777" w:rsidTr="00273216">
        <w:tc>
          <w:tcPr>
            <w:tcW w:w="1701" w:type="dxa"/>
          </w:tcPr>
          <w:p w14:paraId="279823AD" w14:textId="77777777" w:rsidR="00DA17C3" w:rsidRPr="00DA17C3" w:rsidRDefault="00DA17C3" w:rsidP="00273216">
            <w:pPr>
              <w:pStyle w:val="ConsPlusNormal"/>
              <w:jc w:val="center"/>
            </w:pPr>
            <w:r w:rsidRPr="00DA17C3">
              <w:t>3</w:t>
            </w:r>
          </w:p>
        </w:tc>
        <w:tc>
          <w:tcPr>
            <w:tcW w:w="7370" w:type="dxa"/>
          </w:tcPr>
          <w:p w14:paraId="129D7632" w14:textId="77777777" w:rsidR="00DA17C3" w:rsidRPr="00DA17C3" w:rsidRDefault="00DA17C3" w:rsidP="00273216">
            <w:pPr>
              <w:pStyle w:val="ConsPlusNormal"/>
              <w:jc w:val="both"/>
            </w:pPr>
            <w:r w:rsidRPr="00DA17C3">
              <w:t>Социокультурные знания и умения</w:t>
            </w:r>
          </w:p>
        </w:tc>
      </w:tr>
      <w:tr w:rsidR="00DA17C3" w:rsidRPr="00DA17C3" w14:paraId="27A59A7D" w14:textId="77777777" w:rsidTr="00273216">
        <w:tc>
          <w:tcPr>
            <w:tcW w:w="1701" w:type="dxa"/>
          </w:tcPr>
          <w:p w14:paraId="5C15CEFE" w14:textId="77777777" w:rsidR="00DA17C3" w:rsidRPr="00DA17C3" w:rsidRDefault="00DA17C3" w:rsidP="00273216">
            <w:pPr>
              <w:pStyle w:val="ConsPlusNormal"/>
              <w:jc w:val="center"/>
            </w:pPr>
            <w:r w:rsidRPr="00DA17C3">
              <w:t>3.1</w:t>
            </w:r>
          </w:p>
        </w:tc>
        <w:tc>
          <w:tcPr>
            <w:tcW w:w="7370" w:type="dxa"/>
          </w:tcPr>
          <w:p w14:paraId="4BB2DBC3" w14:textId="77777777" w:rsidR="00DA17C3" w:rsidRPr="00DA17C3" w:rsidRDefault="00DA17C3" w:rsidP="00273216">
            <w:pPr>
              <w:pStyle w:val="ConsPlusNormal"/>
              <w:jc w:val="both"/>
            </w:pPr>
            <w:r w:rsidRPr="00DA17C3">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DA17C3" w:rsidRPr="00DA17C3" w14:paraId="30854089" w14:textId="77777777" w:rsidTr="00273216">
        <w:tc>
          <w:tcPr>
            <w:tcW w:w="1701" w:type="dxa"/>
          </w:tcPr>
          <w:p w14:paraId="17246E4D" w14:textId="77777777" w:rsidR="00DA17C3" w:rsidRPr="00DA17C3" w:rsidRDefault="00DA17C3" w:rsidP="00273216">
            <w:pPr>
              <w:pStyle w:val="ConsPlusNormal"/>
              <w:jc w:val="center"/>
            </w:pPr>
            <w:r w:rsidRPr="00DA17C3">
              <w:t>3.2</w:t>
            </w:r>
          </w:p>
        </w:tc>
        <w:tc>
          <w:tcPr>
            <w:tcW w:w="7370" w:type="dxa"/>
          </w:tcPr>
          <w:p w14:paraId="6BA83EFC" w14:textId="77777777" w:rsidR="00DA17C3" w:rsidRPr="00DA17C3" w:rsidRDefault="00DA17C3" w:rsidP="00273216">
            <w:pPr>
              <w:pStyle w:val="ConsPlusNormal"/>
              <w:jc w:val="both"/>
            </w:pPr>
            <w:r w:rsidRPr="00DA17C3">
              <w:t>Знать названия родной страны и страны (стран) изучаемого языка и их столиц</w:t>
            </w:r>
          </w:p>
        </w:tc>
      </w:tr>
    </w:tbl>
    <w:p w14:paraId="03098C55" w14:textId="77777777" w:rsidR="00DA17C3" w:rsidRPr="00DA17C3" w:rsidRDefault="00DA17C3" w:rsidP="00DA17C3">
      <w:pPr>
        <w:pStyle w:val="ConsPlusNormal"/>
        <w:ind w:firstLine="540"/>
        <w:jc w:val="both"/>
      </w:pPr>
    </w:p>
    <w:p w14:paraId="468A6110" w14:textId="77777777" w:rsidR="00DA17C3" w:rsidRPr="00DA17C3" w:rsidRDefault="00DA17C3" w:rsidP="00DA17C3">
      <w:pPr>
        <w:pStyle w:val="ConsPlusNormal"/>
        <w:jc w:val="center"/>
      </w:pPr>
      <w:r w:rsidRPr="00DA17C3">
        <w:t>Проверяемые элементы содержания (2 класс)</w:t>
      </w:r>
    </w:p>
    <w:p w14:paraId="45BA8E8F" w14:textId="77777777" w:rsidR="00DA17C3" w:rsidRPr="00DA17C3" w:rsidRDefault="00DA17C3" w:rsidP="00DA17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A17C3" w:rsidRPr="00DA17C3" w14:paraId="0A180354" w14:textId="77777777" w:rsidTr="00273216">
        <w:tc>
          <w:tcPr>
            <w:tcW w:w="1077" w:type="dxa"/>
          </w:tcPr>
          <w:p w14:paraId="20FBE56F" w14:textId="77777777" w:rsidR="00DA17C3" w:rsidRPr="00DA17C3" w:rsidRDefault="00DA17C3" w:rsidP="00273216">
            <w:pPr>
              <w:pStyle w:val="ConsPlusNormal"/>
              <w:jc w:val="center"/>
            </w:pPr>
            <w:r w:rsidRPr="00DA17C3">
              <w:t>Код</w:t>
            </w:r>
          </w:p>
        </w:tc>
        <w:tc>
          <w:tcPr>
            <w:tcW w:w="7994" w:type="dxa"/>
          </w:tcPr>
          <w:p w14:paraId="7A9D92DC" w14:textId="77777777" w:rsidR="00DA17C3" w:rsidRPr="00DA17C3" w:rsidRDefault="00DA17C3" w:rsidP="00273216">
            <w:pPr>
              <w:pStyle w:val="ConsPlusNormal"/>
              <w:jc w:val="center"/>
            </w:pPr>
            <w:r w:rsidRPr="00DA17C3">
              <w:t>Проверяемый элемент содержания</w:t>
            </w:r>
          </w:p>
        </w:tc>
      </w:tr>
      <w:tr w:rsidR="00DA17C3" w:rsidRPr="00DA17C3" w14:paraId="2DB9B35D" w14:textId="77777777" w:rsidTr="00273216">
        <w:tc>
          <w:tcPr>
            <w:tcW w:w="1077" w:type="dxa"/>
          </w:tcPr>
          <w:p w14:paraId="5644554D" w14:textId="77777777" w:rsidR="00DA17C3" w:rsidRPr="00DA17C3" w:rsidRDefault="00DA17C3" w:rsidP="00273216">
            <w:pPr>
              <w:pStyle w:val="ConsPlusNormal"/>
              <w:jc w:val="center"/>
            </w:pPr>
            <w:r w:rsidRPr="00DA17C3">
              <w:t>1</w:t>
            </w:r>
          </w:p>
        </w:tc>
        <w:tc>
          <w:tcPr>
            <w:tcW w:w="7994" w:type="dxa"/>
          </w:tcPr>
          <w:p w14:paraId="1689561F" w14:textId="77777777" w:rsidR="00DA17C3" w:rsidRPr="00DA17C3" w:rsidRDefault="00DA17C3" w:rsidP="00273216">
            <w:pPr>
              <w:pStyle w:val="ConsPlusNormal"/>
              <w:jc w:val="both"/>
            </w:pPr>
            <w:r w:rsidRPr="00DA17C3">
              <w:t>Коммуникативные умения</w:t>
            </w:r>
          </w:p>
        </w:tc>
      </w:tr>
      <w:tr w:rsidR="00DA17C3" w:rsidRPr="00DA17C3" w14:paraId="3E3782C0" w14:textId="77777777" w:rsidTr="00273216">
        <w:tc>
          <w:tcPr>
            <w:tcW w:w="1077" w:type="dxa"/>
          </w:tcPr>
          <w:p w14:paraId="4822B0EE" w14:textId="77777777" w:rsidR="00DA17C3" w:rsidRPr="00DA17C3" w:rsidRDefault="00DA17C3" w:rsidP="00273216">
            <w:pPr>
              <w:pStyle w:val="ConsPlusNormal"/>
              <w:jc w:val="center"/>
            </w:pPr>
            <w:r w:rsidRPr="00DA17C3">
              <w:t>1.1</w:t>
            </w:r>
          </w:p>
        </w:tc>
        <w:tc>
          <w:tcPr>
            <w:tcW w:w="7994" w:type="dxa"/>
          </w:tcPr>
          <w:p w14:paraId="75EA7280" w14:textId="77777777" w:rsidR="00DA17C3" w:rsidRPr="00DA17C3" w:rsidRDefault="00DA17C3" w:rsidP="00273216">
            <w:pPr>
              <w:pStyle w:val="ConsPlusNormal"/>
              <w:jc w:val="both"/>
            </w:pPr>
            <w:r w:rsidRPr="00DA17C3">
              <w:t>Говорение</w:t>
            </w:r>
          </w:p>
        </w:tc>
      </w:tr>
      <w:tr w:rsidR="00DA17C3" w:rsidRPr="00DA17C3" w14:paraId="5F20DFA3" w14:textId="77777777" w:rsidTr="00273216">
        <w:tc>
          <w:tcPr>
            <w:tcW w:w="1077" w:type="dxa"/>
          </w:tcPr>
          <w:p w14:paraId="729FC91A" w14:textId="77777777" w:rsidR="00DA17C3" w:rsidRPr="00DA17C3" w:rsidRDefault="00DA17C3" w:rsidP="00273216">
            <w:pPr>
              <w:pStyle w:val="ConsPlusNormal"/>
              <w:jc w:val="center"/>
            </w:pPr>
            <w:r w:rsidRPr="00DA17C3">
              <w:t>1.1.1</w:t>
            </w:r>
          </w:p>
        </w:tc>
        <w:tc>
          <w:tcPr>
            <w:tcW w:w="7994" w:type="dxa"/>
          </w:tcPr>
          <w:p w14:paraId="76F2E3FA" w14:textId="77777777" w:rsidR="00DA17C3" w:rsidRPr="00DA17C3" w:rsidRDefault="00DA17C3" w:rsidP="00273216">
            <w:pPr>
              <w:pStyle w:val="ConsPlusNormal"/>
              <w:jc w:val="both"/>
            </w:pPr>
            <w:r w:rsidRPr="00DA17C3">
              <w:t>Диалогическая речь</w:t>
            </w:r>
          </w:p>
        </w:tc>
      </w:tr>
      <w:tr w:rsidR="00DA17C3" w:rsidRPr="00DA17C3" w14:paraId="57C2D4AD" w14:textId="77777777" w:rsidTr="00273216">
        <w:tc>
          <w:tcPr>
            <w:tcW w:w="1077" w:type="dxa"/>
          </w:tcPr>
          <w:p w14:paraId="0B3046C3" w14:textId="77777777" w:rsidR="00DA17C3" w:rsidRPr="00DA17C3" w:rsidRDefault="00DA17C3" w:rsidP="00273216">
            <w:pPr>
              <w:pStyle w:val="ConsPlusNormal"/>
              <w:jc w:val="center"/>
            </w:pPr>
            <w:r w:rsidRPr="00DA17C3">
              <w:t>1.1.1.1</w:t>
            </w:r>
          </w:p>
        </w:tc>
        <w:tc>
          <w:tcPr>
            <w:tcW w:w="7994" w:type="dxa"/>
          </w:tcPr>
          <w:p w14:paraId="56175272" w14:textId="77777777" w:rsidR="00DA17C3" w:rsidRPr="00DA17C3" w:rsidRDefault="00DA17C3" w:rsidP="00273216">
            <w:pPr>
              <w:pStyle w:val="ConsPlusNormal"/>
              <w:jc w:val="both"/>
            </w:pPr>
            <w:r w:rsidRPr="00DA17C3">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w:t>
            </w:r>
            <w:r w:rsidRPr="00DA17C3">
              <w:lastRenderedPageBreak/>
              <w:t>разговора, знакомство с собеседником; поздравление с праздником; выражение благодарности за поздравление; извинение</w:t>
            </w:r>
          </w:p>
        </w:tc>
      </w:tr>
      <w:tr w:rsidR="00DA17C3" w:rsidRPr="00DA17C3" w14:paraId="21634C16" w14:textId="77777777" w:rsidTr="00273216">
        <w:tc>
          <w:tcPr>
            <w:tcW w:w="1077" w:type="dxa"/>
          </w:tcPr>
          <w:p w14:paraId="6865D4F3" w14:textId="77777777" w:rsidR="00DA17C3" w:rsidRPr="00DA17C3" w:rsidRDefault="00DA17C3" w:rsidP="00273216">
            <w:pPr>
              <w:pStyle w:val="ConsPlusNormal"/>
              <w:jc w:val="center"/>
            </w:pPr>
            <w:r w:rsidRPr="00DA17C3">
              <w:lastRenderedPageBreak/>
              <w:t>1.1.1.2</w:t>
            </w:r>
          </w:p>
        </w:tc>
        <w:tc>
          <w:tcPr>
            <w:tcW w:w="7994" w:type="dxa"/>
          </w:tcPr>
          <w:p w14:paraId="25A761E5" w14:textId="77777777" w:rsidR="00DA17C3" w:rsidRPr="00DA17C3" w:rsidRDefault="00DA17C3" w:rsidP="00273216">
            <w:pPr>
              <w:pStyle w:val="ConsPlusNormal"/>
              <w:jc w:val="both"/>
            </w:pPr>
            <w:r w:rsidRPr="00DA17C3">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DA17C3" w:rsidRPr="00DA17C3" w14:paraId="76CBA81F" w14:textId="77777777" w:rsidTr="00273216">
        <w:tc>
          <w:tcPr>
            <w:tcW w:w="1077" w:type="dxa"/>
          </w:tcPr>
          <w:p w14:paraId="796A9CD0" w14:textId="77777777" w:rsidR="00DA17C3" w:rsidRPr="00DA17C3" w:rsidRDefault="00DA17C3" w:rsidP="00273216">
            <w:pPr>
              <w:pStyle w:val="ConsPlusNormal"/>
              <w:jc w:val="center"/>
            </w:pPr>
            <w:r w:rsidRPr="00DA17C3">
              <w:t>1.1.2</w:t>
            </w:r>
          </w:p>
        </w:tc>
        <w:tc>
          <w:tcPr>
            <w:tcW w:w="7994" w:type="dxa"/>
          </w:tcPr>
          <w:p w14:paraId="0A0ED9F1" w14:textId="77777777" w:rsidR="00DA17C3" w:rsidRPr="00DA17C3" w:rsidRDefault="00DA17C3" w:rsidP="00273216">
            <w:pPr>
              <w:pStyle w:val="ConsPlusNormal"/>
              <w:jc w:val="both"/>
            </w:pPr>
            <w:r w:rsidRPr="00DA17C3">
              <w:t>Монологическая речь</w:t>
            </w:r>
          </w:p>
        </w:tc>
      </w:tr>
      <w:tr w:rsidR="00DA17C3" w:rsidRPr="00DA17C3" w14:paraId="4A00773B" w14:textId="77777777" w:rsidTr="00273216">
        <w:tc>
          <w:tcPr>
            <w:tcW w:w="1077" w:type="dxa"/>
          </w:tcPr>
          <w:p w14:paraId="7DFDA897" w14:textId="77777777" w:rsidR="00DA17C3" w:rsidRPr="00DA17C3" w:rsidRDefault="00DA17C3" w:rsidP="00273216">
            <w:pPr>
              <w:pStyle w:val="ConsPlusNormal"/>
              <w:jc w:val="center"/>
            </w:pPr>
            <w:r w:rsidRPr="00DA17C3">
              <w:t>1.1.2.1</w:t>
            </w:r>
          </w:p>
        </w:tc>
        <w:tc>
          <w:tcPr>
            <w:tcW w:w="7994" w:type="dxa"/>
          </w:tcPr>
          <w:p w14:paraId="0739A876" w14:textId="77777777" w:rsidR="00DA17C3" w:rsidRPr="00DA17C3" w:rsidRDefault="00DA17C3" w:rsidP="00273216">
            <w:pPr>
              <w:pStyle w:val="ConsPlusNormal"/>
              <w:jc w:val="both"/>
            </w:pPr>
            <w:r w:rsidRPr="00DA17C3">
              <w:t>Описание предмета, реального человека или литературного персонажа с использованием речевых ситуаций, ключевых слов и (или) иллюстраций</w:t>
            </w:r>
          </w:p>
        </w:tc>
      </w:tr>
      <w:tr w:rsidR="00DA17C3" w:rsidRPr="00DA17C3" w14:paraId="1911F233" w14:textId="77777777" w:rsidTr="00273216">
        <w:tc>
          <w:tcPr>
            <w:tcW w:w="1077" w:type="dxa"/>
          </w:tcPr>
          <w:p w14:paraId="0EEAED66" w14:textId="77777777" w:rsidR="00DA17C3" w:rsidRPr="00DA17C3" w:rsidRDefault="00DA17C3" w:rsidP="00273216">
            <w:pPr>
              <w:pStyle w:val="ConsPlusNormal"/>
              <w:jc w:val="center"/>
            </w:pPr>
            <w:r w:rsidRPr="00DA17C3">
              <w:t>1.1.2.2</w:t>
            </w:r>
          </w:p>
        </w:tc>
        <w:tc>
          <w:tcPr>
            <w:tcW w:w="7994" w:type="dxa"/>
          </w:tcPr>
          <w:p w14:paraId="65A22929" w14:textId="77777777" w:rsidR="00DA17C3" w:rsidRPr="00DA17C3" w:rsidRDefault="00DA17C3" w:rsidP="00273216">
            <w:pPr>
              <w:pStyle w:val="ConsPlusNormal"/>
              <w:jc w:val="both"/>
            </w:pPr>
            <w:r w:rsidRPr="00DA17C3">
              <w:t>Рассказ о себе, члене семьи, друге с использованием речевых ситуаций, ключевых слов и (или) иллюстраций</w:t>
            </w:r>
          </w:p>
        </w:tc>
      </w:tr>
      <w:tr w:rsidR="00DA17C3" w:rsidRPr="00DA17C3" w14:paraId="4DEE0568" w14:textId="77777777" w:rsidTr="00273216">
        <w:tc>
          <w:tcPr>
            <w:tcW w:w="1077" w:type="dxa"/>
          </w:tcPr>
          <w:p w14:paraId="60853C02" w14:textId="77777777" w:rsidR="00DA17C3" w:rsidRPr="00DA17C3" w:rsidRDefault="00DA17C3" w:rsidP="00273216">
            <w:pPr>
              <w:pStyle w:val="ConsPlusNormal"/>
              <w:jc w:val="center"/>
            </w:pPr>
            <w:r w:rsidRPr="00DA17C3">
              <w:t>1.2</w:t>
            </w:r>
          </w:p>
        </w:tc>
        <w:tc>
          <w:tcPr>
            <w:tcW w:w="7994" w:type="dxa"/>
          </w:tcPr>
          <w:p w14:paraId="725BFC61" w14:textId="77777777" w:rsidR="00DA17C3" w:rsidRPr="00DA17C3" w:rsidRDefault="00DA17C3" w:rsidP="00273216">
            <w:pPr>
              <w:pStyle w:val="ConsPlusNormal"/>
              <w:jc w:val="both"/>
            </w:pPr>
            <w:r w:rsidRPr="00DA17C3">
              <w:t>Аудирование</w:t>
            </w:r>
          </w:p>
        </w:tc>
      </w:tr>
      <w:tr w:rsidR="00DA17C3" w:rsidRPr="00DA17C3" w14:paraId="01324D4F" w14:textId="77777777" w:rsidTr="00273216">
        <w:tc>
          <w:tcPr>
            <w:tcW w:w="1077" w:type="dxa"/>
          </w:tcPr>
          <w:p w14:paraId="3F523D79" w14:textId="77777777" w:rsidR="00DA17C3" w:rsidRPr="00DA17C3" w:rsidRDefault="00DA17C3" w:rsidP="00273216">
            <w:pPr>
              <w:pStyle w:val="ConsPlusNormal"/>
              <w:jc w:val="center"/>
            </w:pPr>
            <w:r w:rsidRPr="00DA17C3">
              <w:t>1.2.1</w:t>
            </w:r>
          </w:p>
        </w:tc>
        <w:tc>
          <w:tcPr>
            <w:tcW w:w="7994" w:type="dxa"/>
          </w:tcPr>
          <w:p w14:paraId="510D2ADD" w14:textId="77777777" w:rsidR="00DA17C3" w:rsidRPr="00DA17C3" w:rsidRDefault="00DA17C3" w:rsidP="00273216">
            <w:pPr>
              <w:pStyle w:val="ConsPlusNormal"/>
              <w:jc w:val="both"/>
            </w:pPr>
            <w:r w:rsidRPr="00DA17C3">
              <w:t>Понимание на слух речи учителя и других обучающихся и вербальная (невербальная) реакция на услышанное (при непосредственном общении)</w:t>
            </w:r>
          </w:p>
        </w:tc>
      </w:tr>
      <w:tr w:rsidR="00DA17C3" w:rsidRPr="00DA17C3" w14:paraId="4E419DA2" w14:textId="77777777" w:rsidTr="00273216">
        <w:tc>
          <w:tcPr>
            <w:tcW w:w="1077" w:type="dxa"/>
          </w:tcPr>
          <w:p w14:paraId="01CC8E32" w14:textId="77777777" w:rsidR="00DA17C3" w:rsidRPr="00DA17C3" w:rsidRDefault="00DA17C3" w:rsidP="00273216">
            <w:pPr>
              <w:pStyle w:val="ConsPlusNormal"/>
              <w:jc w:val="center"/>
            </w:pPr>
            <w:r w:rsidRPr="00DA17C3">
              <w:t>1.2.2</w:t>
            </w:r>
          </w:p>
        </w:tc>
        <w:tc>
          <w:tcPr>
            <w:tcW w:w="7994" w:type="dxa"/>
          </w:tcPr>
          <w:p w14:paraId="1F77B403" w14:textId="77777777" w:rsidR="00DA17C3" w:rsidRPr="00DA17C3" w:rsidRDefault="00DA17C3" w:rsidP="00273216">
            <w:pPr>
              <w:pStyle w:val="ConsPlusNormal"/>
              <w:jc w:val="both"/>
            </w:pPr>
            <w:r w:rsidRPr="00DA17C3">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DA17C3" w:rsidRPr="00DA17C3" w14:paraId="5C2487AA" w14:textId="77777777" w:rsidTr="00273216">
        <w:tc>
          <w:tcPr>
            <w:tcW w:w="1077" w:type="dxa"/>
          </w:tcPr>
          <w:p w14:paraId="4649266E" w14:textId="77777777" w:rsidR="00DA17C3" w:rsidRPr="00DA17C3" w:rsidRDefault="00DA17C3" w:rsidP="00273216">
            <w:pPr>
              <w:pStyle w:val="ConsPlusNormal"/>
              <w:jc w:val="center"/>
            </w:pPr>
            <w:r w:rsidRPr="00DA17C3">
              <w:t>1.2.3</w:t>
            </w:r>
          </w:p>
        </w:tc>
        <w:tc>
          <w:tcPr>
            <w:tcW w:w="7994" w:type="dxa"/>
          </w:tcPr>
          <w:p w14:paraId="7F54328F" w14:textId="77777777" w:rsidR="00DA17C3" w:rsidRPr="00DA17C3" w:rsidRDefault="00DA17C3" w:rsidP="00273216">
            <w:pPr>
              <w:pStyle w:val="ConsPlusNormal"/>
              <w:jc w:val="both"/>
            </w:pPr>
            <w:r w:rsidRPr="00DA17C3">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DA17C3" w:rsidRPr="00DA17C3" w14:paraId="0E9929A6" w14:textId="77777777" w:rsidTr="00273216">
        <w:tc>
          <w:tcPr>
            <w:tcW w:w="1077" w:type="dxa"/>
          </w:tcPr>
          <w:p w14:paraId="00757E5F" w14:textId="77777777" w:rsidR="00DA17C3" w:rsidRPr="00DA17C3" w:rsidRDefault="00DA17C3" w:rsidP="00273216">
            <w:pPr>
              <w:pStyle w:val="ConsPlusNormal"/>
              <w:jc w:val="center"/>
            </w:pPr>
            <w:r w:rsidRPr="00DA17C3">
              <w:t>1.3</w:t>
            </w:r>
          </w:p>
        </w:tc>
        <w:tc>
          <w:tcPr>
            <w:tcW w:w="7994" w:type="dxa"/>
          </w:tcPr>
          <w:p w14:paraId="367DAE6C" w14:textId="77777777" w:rsidR="00DA17C3" w:rsidRPr="00DA17C3" w:rsidRDefault="00DA17C3" w:rsidP="00273216">
            <w:pPr>
              <w:pStyle w:val="ConsPlusNormal"/>
              <w:jc w:val="both"/>
            </w:pPr>
            <w:r w:rsidRPr="00DA17C3">
              <w:t>Смысловое чтение</w:t>
            </w:r>
          </w:p>
        </w:tc>
      </w:tr>
      <w:tr w:rsidR="00DA17C3" w:rsidRPr="00DA17C3" w14:paraId="71EEFE40" w14:textId="77777777" w:rsidTr="00273216">
        <w:tc>
          <w:tcPr>
            <w:tcW w:w="1077" w:type="dxa"/>
          </w:tcPr>
          <w:p w14:paraId="24DF7E07" w14:textId="77777777" w:rsidR="00DA17C3" w:rsidRPr="00DA17C3" w:rsidRDefault="00DA17C3" w:rsidP="00273216">
            <w:pPr>
              <w:pStyle w:val="ConsPlusNormal"/>
              <w:jc w:val="center"/>
            </w:pPr>
            <w:r w:rsidRPr="00DA17C3">
              <w:t>1.3.1</w:t>
            </w:r>
          </w:p>
        </w:tc>
        <w:tc>
          <w:tcPr>
            <w:tcW w:w="7994" w:type="dxa"/>
          </w:tcPr>
          <w:p w14:paraId="2CF29947" w14:textId="77777777" w:rsidR="00DA17C3" w:rsidRPr="00DA17C3" w:rsidRDefault="00DA17C3" w:rsidP="00273216">
            <w:pPr>
              <w:pStyle w:val="ConsPlusNormal"/>
              <w:jc w:val="both"/>
            </w:pPr>
            <w:r w:rsidRPr="00DA17C3">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DA17C3" w:rsidRPr="00DA17C3" w14:paraId="48DDB16E" w14:textId="77777777" w:rsidTr="00273216">
        <w:tc>
          <w:tcPr>
            <w:tcW w:w="1077" w:type="dxa"/>
          </w:tcPr>
          <w:p w14:paraId="789CC5B2" w14:textId="77777777" w:rsidR="00DA17C3" w:rsidRPr="00DA17C3" w:rsidRDefault="00DA17C3" w:rsidP="00273216">
            <w:pPr>
              <w:pStyle w:val="ConsPlusNormal"/>
              <w:jc w:val="center"/>
            </w:pPr>
            <w:r w:rsidRPr="00DA17C3">
              <w:t>1.3.2</w:t>
            </w:r>
          </w:p>
        </w:tc>
        <w:tc>
          <w:tcPr>
            <w:tcW w:w="7994" w:type="dxa"/>
          </w:tcPr>
          <w:p w14:paraId="315945F6" w14:textId="77777777" w:rsidR="00DA17C3" w:rsidRPr="00DA17C3" w:rsidRDefault="00DA17C3" w:rsidP="00273216">
            <w:pPr>
              <w:pStyle w:val="ConsPlusNormal"/>
              <w:jc w:val="both"/>
            </w:pPr>
            <w:r w:rsidRPr="00DA17C3">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DA17C3" w:rsidRPr="00DA17C3" w14:paraId="1BFB4F12" w14:textId="77777777" w:rsidTr="00273216">
        <w:tc>
          <w:tcPr>
            <w:tcW w:w="1077" w:type="dxa"/>
          </w:tcPr>
          <w:p w14:paraId="7BEC923D" w14:textId="77777777" w:rsidR="00DA17C3" w:rsidRPr="00DA17C3" w:rsidRDefault="00DA17C3" w:rsidP="00273216">
            <w:pPr>
              <w:pStyle w:val="ConsPlusNormal"/>
              <w:jc w:val="center"/>
            </w:pPr>
            <w:r w:rsidRPr="00DA17C3">
              <w:t>1.3.3</w:t>
            </w:r>
          </w:p>
        </w:tc>
        <w:tc>
          <w:tcPr>
            <w:tcW w:w="7994" w:type="dxa"/>
          </w:tcPr>
          <w:p w14:paraId="3DB320BA" w14:textId="77777777" w:rsidR="00DA17C3" w:rsidRPr="00DA17C3" w:rsidRDefault="00DA17C3" w:rsidP="00273216">
            <w:pPr>
              <w:pStyle w:val="ConsPlusNormal"/>
              <w:jc w:val="both"/>
            </w:pPr>
            <w:r w:rsidRPr="00DA17C3">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DA17C3" w:rsidRPr="00DA17C3" w14:paraId="1657C6AC" w14:textId="77777777" w:rsidTr="00273216">
        <w:tc>
          <w:tcPr>
            <w:tcW w:w="1077" w:type="dxa"/>
          </w:tcPr>
          <w:p w14:paraId="131534AB" w14:textId="77777777" w:rsidR="00DA17C3" w:rsidRPr="00DA17C3" w:rsidRDefault="00DA17C3" w:rsidP="00273216">
            <w:pPr>
              <w:pStyle w:val="ConsPlusNormal"/>
              <w:jc w:val="center"/>
            </w:pPr>
            <w:r w:rsidRPr="00DA17C3">
              <w:t>1.4</w:t>
            </w:r>
          </w:p>
        </w:tc>
        <w:tc>
          <w:tcPr>
            <w:tcW w:w="7994" w:type="dxa"/>
          </w:tcPr>
          <w:p w14:paraId="2F923068" w14:textId="77777777" w:rsidR="00DA17C3" w:rsidRPr="00DA17C3" w:rsidRDefault="00DA17C3" w:rsidP="00273216">
            <w:pPr>
              <w:pStyle w:val="ConsPlusNormal"/>
              <w:jc w:val="both"/>
            </w:pPr>
            <w:r w:rsidRPr="00DA17C3">
              <w:t>Письмо</w:t>
            </w:r>
          </w:p>
        </w:tc>
      </w:tr>
      <w:tr w:rsidR="00DA17C3" w:rsidRPr="00DA17C3" w14:paraId="66617E2F" w14:textId="77777777" w:rsidTr="00273216">
        <w:tc>
          <w:tcPr>
            <w:tcW w:w="1077" w:type="dxa"/>
          </w:tcPr>
          <w:p w14:paraId="406D7380" w14:textId="77777777" w:rsidR="00DA17C3" w:rsidRPr="00DA17C3" w:rsidRDefault="00DA17C3" w:rsidP="00273216">
            <w:pPr>
              <w:pStyle w:val="ConsPlusNormal"/>
              <w:jc w:val="center"/>
            </w:pPr>
            <w:r w:rsidRPr="00DA17C3">
              <w:t>1.4.1</w:t>
            </w:r>
          </w:p>
        </w:tc>
        <w:tc>
          <w:tcPr>
            <w:tcW w:w="7994" w:type="dxa"/>
          </w:tcPr>
          <w:p w14:paraId="41F4C620" w14:textId="77777777" w:rsidR="00DA17C3" w:rsidRPr="00DA17C3" w:rsidRDefault="00DA17C3" w:rsidP="00273216">
            <w:pPr>
              <w:pStyle w:val="ConsPlusNormal"/>
              <w:jc w:val="both"/>
            </w:pPr>
            <w:r w:rsidRPr="00DA17C3">
              <w:t>Овладение техникой письма (</w:t>
            </w:r>
            <w:proofErr w:type="spellStart"/>
            <w:r w:rsidRPr="00DA17C3">
              <w:t>полупечатное</w:t>
            </w:r>
            <w:proofErr w:type="spellEnd"/>
            <w:r w:rsidRPr="00DA17C3">
              <w:t xml:space="preserve"> написание букв, буквосочетаний, слов)</w:t>
            </w:r>
          </w:p>
        </w:tc>
      </w:tr>
      <w:tr w:rsidR="00DA17C3" w:rsidRPr="00DA17C3" w14:paraId="07B61B58" w14:textId="77777777" w:rsidTr="00273216">
        <w:tc>
          <w:tcPr>
            <w:tcW w:w="1077" w:type="dxa"/>
          </w:tcPr>
          <w:p w14:paraId="4532B2A2" w14:textId="77777777" w:rsidR="00DA17C3" w:rsidRPr="00DA17C3" w:rsidRDefault="00DA17C3" w:rsidP="00273216">
            <w:pPr>
              <w:pStyle w:val="ConsPlusNormal"/>
              <w:jc w:val="center"/>
            </w:pPr>
            <w:r w:rsidRPr="00DA17C3">
              <w:t>1.4.2</w:t>
            </w:r>
          </w:p>
        </w:tc>
        <w:tc>
          <w:tcPr>
            <w:tcW w:w="7994" w:type="dxa"/>
          </w:tcPr>
          <w:p w14:paraId="44FBB75C" w14:textId="77777777" w:rsidR="00DA17C3" w:rsidRPr="00DA17C3" w:rsidRDefault="00DA17C3" w:rsidP="00273216">
            <w:pPr>
              <w:pStyle w:val="ConsPlusNormal"/>
              <w:jc w:val="both"/>
            </w:pPr>
            <w:r w:rsidRPr="00DA17C3">
              <w:t xml:space="preserve">Воспроизведение речевых образцов, списывание текста, выписывание из текста слов, словосочетаний, предложений; вставка пропущенных букв в </w:t>
            </w:r>
            <w:r w:rsidRPr="00DA17C3">
              <w:lastRenderedPageBreak/>
              <w:t>слово или слов в предложение, дописывание предложений в соответствии с решаемой учебной задачей</w:t>
            </w:r>
          </w:p>
        </w:tc>
      </w:tr>
      <w:tr w:rsidR="00DA17C3" w:rsidRPr="00DA17C3" w14:paraId="58F8F326" w14:textId="77777777" w:rsidTr="00273216">
        <w:tc>
          <w:tcPr>
            <w:tcW w:w="1077" w:type="dxa"/>
          </w:tcPr>
          <w:p w14:paraId="7043A70E" w14:textId="77777777" w:rsidR="00DA17C3" w:rsidRPr="00DA17C3" w:rsidRDefault="00DA17C3" w:rsidP="00273216">
            <w:pPr>
              <w:pStyle w:val="ConsPlusNormal"/>
              <w:jc w:val="center"/>
            </w:pPr>
            <w:r w:rsidRPr="00DA17C3">
              <w:lastRenderedPageBreak/>
              <w:t>1.4.3</w:t>
            </w:r>
          </w:p>
        </w:tc>
        <w:tc>
          <w:tcPr>
            <w:tcW w:w="7994" w:type="dxa"/>
          </w:tcPr>
          <w:p w14:paraId="6E6CA4BE" w14:textId="77777777" w:rsidR="00DA17C3" w:rsidRPr="00DA17C3" w:rsidRDefault="00DA17C3" w:rsidP="00273216">
            <w:pPr>
              <w:pStyle w:val="ConsPlusNormal"/>
              <w:jc w:val="both"/>
            </w:pPr>
            <w:r w:rsidRPr="00DA17C3">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DA17C3" w:rsidRPr="00DA17C3" w14:paraId="36B73110" w14:textId="77777777" w:rsidTr="00273216">
        <w:tc>
          <w:tcPr>
            <w:tcW w:w="1077" w:type="dxa"/>
          </w:tcPr>
          <w:p w14:paraId="6194E8D2" w14:textId="77777777" w:rsidR="00DA17C3" w:rsidRPr="00DA17C3" w:rsidRDefault="00DA17C3" w:rsidP="00273216">
            <w:pPr>
              <w:pStyle w:val="ConsPlusNormal"/>
              <w:jc w:val="center"/>
            </w:pPr>
            <w:r w:rsidRPr="00DA17C3">
              <w:t>1.4.4</w:t>
            </w:r>
          </w:p>
        </w:tc>
        <w:tc>
          <w:tcPr>
            <w:tcW w:w="7994" w:type="dxa"/>
          </w:tcPr>
          <w:p w14:paraId="28B4AF56" w14:textId="77777777" w:rsidR="00DA17C3" w:rsidRPr="00DA17C3" w:rsidRDefault="00DA17C3" w:rsidP="00273216">
            <w:pPr>
              <w:pStyle w:val="ConsPlusNormal"/>
              <w:jc w:val="both"/>
            </w:pPr>
            <w:r w:rsidRPr="00DA17C3">
              <w:t>Написание с использованием образца коротких поздравлений с праздниками (с днем рождения, Новым годом)</w:t>
            </w:r>
          </w:p>
        </w:tc>
      </w:tr>
      <w:tr w:rsidR="00DA17C3" w:rsidRPr="00DA17C3" w14:paraId="46378011" w14:textId="77777777" w:rsidTr="00273216">
        <w:tc>
          <w:tcPr>
            <w:tcW w:w="1077" w:type="dxa"/>
          </w:tcPr>
          <w:p w14:paraId="2CE1FCD8" w14:textId="77777777" w:rsidR="00DA17C3" w:rsidRPr="00DA17C3" w:rsidRDefault="00DA17C3" w:rsidP="00273216">
            <w:pPr>
              <w:pStyle w:val="ConsPlusNormal"/>
              <w:jc w:val="center"/>
            </w:pPr>
            <w:r w:rsidRPr="00DA17C3">
              <w:t>2</w:t>
            </w:r>
          </w:p>
        </w:tc>
        <w:tc>
          <w:tcPr>
            <w:tcW w:w="7994" w:type="dxa"/>
          </w:tcPr>
          <w:p w14:paraId="74ADAFA0" w14:textId="77777777" w:rsidR="00DA17C3" w:rsidRPr="00DA17C3" w:rsidRDefault="00DA17C3" w:rsidP="00273216">
            <w:pPr>
              <w:pStyle w:val="ConsPlusNormal"/>
              <w:jc w:val="both"/>
            </w:pPr>
            <w:r w:rsidRPr="00DA17C3">
              <w:t>Языковые знания и навыки</w:t>
            </w:r>
          </w:p>
        </w:tc>
      </w:tr>
      <w:tr w:rsidR="00DA17C3" w:rsidRPr="00DA17C3" w14:paraId="1CB1FE23" w14:textId="77777777" w:rsidTr="00273216">
        <w:tc>
          <w:tcPr>
            <w:tcW w:w="1077" w:type="dxa"/>
          </w:tcPr>
          <w:p w14:paraId="5A38D83A" w14:textId="77777777" w:rsidR="00DA17C3" w:rsidRPr="00DA17C3" w:rsidRDefault="00DA17C3" w:rsidP="00273216">
            <w:pPr>
              <w:pStyle w:val="ConsPlusNormal"/>
              <w:jc w:val="center"/>
            </w:pPr>
            <w:r w:rsidRPr="00DA17C3">
              <w:t>2.1</w:t>
            </w:r>
          </w:p>
        </w:tc>
        <w:tc>
          <w:tcPr>
            <w:tcW w:w="7994" w:type="dxa"/>
          </w:tcPr>
          <w:p w14:paraId="51CC10EC" w14:textId="77777777" w:rsidR="00DA17C3" w:rsidRPr="00DA17C3" w:rsidRDefault="00DA17C3" w:rsidP="00273216">
            <w:pPr>
              <w:pStyle w:val="ConsPlusNormal"/>
              <w:jc w:val="both"/>
            </w:pPr>
            <w:r w:rsidRPr="00DA17C3">
              <w:t>Фонетическая сторона речи</w:t>
            </w:r>
          </w:p>
        </w:tc>
      </w:tr>
      <w:tr w:rsidR="00DA17C3" w:rsidRPr="00DA17C3" w14:paraId="7E2BBFFE" w14:textId="77777777" w:rsidTr="00273216">
        <w:tc>
          <w:tcPr>
            <w:tcW w:w="1077" w:type="dxa"/>
          </w:tcPr>
          <w:p w14:paraId="736F345E" w14:textId="77777777" w:rsidR="00DA17C3" w:rsidRPr="00DA17C3" w:rsidRDefault="00DA17C3" w:rsidP="00273216">
            <w:pPr>
              <w:pStyle w:val="ConsPlusNormal"/>
              <w:jc w:val="center"/>
            </w:pPr>
            <w:r w:rsidRPr="00DA17C3">
              <w:t>2.1.1</w:t>
            </w:r>
          </w:p>
        </w:tc>
        <w:tc>
          <w:tcPr>
            <w:tcW w:w="7994" w:type="dxa"/>
          </w:tcPr>
          <w:p w14:paraId="0C38E812" w14:textId="77777777" w:rsidR="00DA17C3" w:rsidRPr="00DA17C3" w:rsidRDefault="00DA17C3" w:rsidP="00273216">
            <w:pPr>
              <w:pStyle w:val="ConsPlusNormal"/>
              <w:jc w:val="both"/>
            </w:pPr>
            <w:r w:rsidRPr="00DA17C3">
              <w:t>Буквы английского алфавита. Корректное называние букв английского алфавита</w:t>
            </w:r>
          </w:p>
        </w:tc>
      </w:tr>
      <w:tr w:rsidR="00DA17C3" w:rsidRPr="00DA17C3" w14:paraId="21D7B229" w14:textId="77777777" w:rsidTr="00273216">
        <w:tc>
          <w:tcPr>
            <w:tcW w:w="1077" w:type="dxa"/>
          </w:tcPr>
          <w:p w14:paraId="6F718216" w14:textId="77777777" w:rsidR="00DA17C3" w:rsidRPr="00DA17C3" w:rsidRDefault="00DA17C3" w:rsidP="00273216">
            <w:pPr>
              <w:pStyle w:val="ConsPlusNormal"/>
              <w:jc w:val="center"/>
            </w:pPr>
            <w:r w:rsidRPr="00DA17C3">
              <w:t>2.1.2</w:t>
            </w:r>
          </w:p>
        </w:tc>
        <w:tc>
          <w:tcPr>
            <w:tcW w:w="7994" w:type="dxa"/>
          </w:tcPr>
          <w:p w14:paraId="709867EC" w14:textId="77777777" w:rsidR="00DA17C3" w:rsidRPr="00DA17C3" w:rsidRDefault="00DA17C3" w:rsidP="00273216">
            <w:pPr>
              <w:pStyle w:val="ConsPlusNormal"/>
              <w:jc w:val="both"/>
            </w:pPr>
            <w:r w:rsidRPr="00DA17C3">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DA17C3">
              <w:t>there</w:t>
            </w:r>
            <w:proofErr w:type="spellEnd"/>
            <w:r w:rsidRPr="00DA17C3">
              <w:t xml:space="preserve"> </w:t>
            </w:r>
            <w:proofErr w:type="spellStart"/>
            <w:r w:rsidRPr="00DA17C3">
              <w:t>is</w:t>
            </w:r>
            <w:proofErr w:type="spellEnd"/>
            <w:r w:rsidRPr="00DA17C3">
              <w:t>/</w:t>
            </w:r>
            <w:proofErr w:type="spellStart"/>
            <w:r w:rsidRPr="00DA17C3">
              <w:t>there</w:t>
            </w:r>
            <w:proofErr w:type="spellEnd"/>
            <w:r w:rsidRPr="00DA17C3">
              <w:t xml:space="preserve"> </w:t>
            </w:r>
            <w:proofErr w:type="spellStart"/>
            <w:r w:rsidRPr="00DA17C3">
              <w:t>are</w:t>
            </w:r>
            <w:proofErr w:type="spellEnd"/>
            <w:r w:rsidRPr="00DA17C3">
              <w:t>)</w:t>
            </w:r>
          </w:p>
        </w:tc>
      </w:tr>
      <w:tr w:rsidR="00DA17C3" w:rsidRPr="00DA17C3" w14:paraId="75D6D4AF" w14:textId="77777777" w:rsidTr="00273216">
        <w:tc>
          <w:tcPr>
            <w:tcW w:w="1077" w:type="dxa"/>
          </w:tcPr>
          <w:p w14:paraId="6ADA983F" w14:textId="77777777" w:rsidR="00DA17C3" w:rsidRPr="00DA17C3" w:rsidRDefault="00DA17C3" w:rsidP="00273216">
            <w:pPr>
              <w:pStyle w:val="ConsPlusNormal"/>
              <w:jc w:val="center"/>
            </w:pPr>
            <w:r w:rsidRPr="00DA17C3">
              <w:t>2.1.3</w:t>
            </w:r>
          </w:p>
        </w:tc>
        <w:tc>
          <w:tcPr>
            <w:tcW w:w="7994" w:type="dxa"/>
          </w:tcPr>
          <w:p w14:paraId="5F0FA26B" w14:textId="77777777" w:rsidR="00DA17C3" w:rsidRPr="00DA17C3" w:rsidRDefault="00DA17C3" w:rsidP="00273216">
            <w:pPr>
              <w:pStyle w:val="ConsPlusNormal"/>
              <w:jc w:val="both"/>
            </w:pPr>
            <w:r w:rsidRPr="00DA17C3">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DA17C3" w:rsidRPr="00DA17C3" w14:paraId="18391BC9" w14:textId="77777777" w:rsidTr="00273216">
        <w:tc>
          <w:tcPr>
            <w:tcW w:w="1077" w:type="dxa"/>
          </w:tcPr>
          <w:p w14:paraId="4DAA3A67" w14:textId="77777777" w:rsidR="00DA17C3" w:rsidRPr="00DA17C3" w:rsidRDefault="00DA17C3" w:rsidP="00273216">
            <w:pPr>
              <w:pStyle w:val="ConsPlusNormal"/>
              <w:jc w:val="center"/>
            </w:pPr>
            <w:r w:rsidRPr="00DA17C3">
              <w:t>2.1.4</w:t>
            </w:r>
          </w:p>
        </w:tc>
        <w:tc>
          <w:tcPr>
            <w:tcW w:w="7994" w:type="dxa"/>
          </w:tcPr>
          <w:p w14:paraId="168F72F0" w14:textId="77777777" w:rsidR="00DA17C3" w:rsidRPr="00DA17C3" w:rsidRDefault="00DA17C3" w:rsidP="00273216">
            <w:pPr>
              <w:pStyle w:val="ConsPlusNormal"/>
              <w:jc w:val="both"/>
            </w:pPr>
            <w:r w:rsidRPr="00DA17C3">
              <w:t>Чтение новых слов согласно основным правилам чтения английского языка</w:t>
            </w:r>
          </w:p>
        </w:tc>
      </w:tr>
      <w:tr w:rsidR="00DA17C3" w:rsidRPr="00DA17C3" w14:paraId="20DF362F" w14:textId="77777777" w:rsidTr="00273216">
        <w:tc>
          <w:tcPr>
            <w:tcW w:w="1077" w:type="dxa"/>
          </w:tcPr>
          <w:p w14:paraId="61EBA324" w14:textId="77777777" w:rsidR="00DA17C3" w:rsidRPr="00DA17C3" w:rsidRDefault="00DA17C3" w:rsidP="00273216">
            <w:pPr>
              <w:pStyle w:val="ConsPlusNormal"/>
              <w:jc w:val="center"/>
            </w:pPr>
            <w:r w:rsidRPr="00DA17C3">
              <w:t>2.1.5</w:t>
            </w:r>
          </w:p>
        </w:tc>
        <w:tc>
          <w:tcPr>
            <w:tcW w:w="7994" w:type="dxa"/>
          </w:tcPr>
          <w:p w14:paraId="27DE93F7" w14:textId="77777777" w:rsidR="00DA17C3" w:rsidRPr="00DA17C3" w:rsidRDefault="00DA17C3" w:rsidP="00273216">
            <w:pPr>
              <w:pStyle w:val="ConsPlusNormal"/>
              <w:jc w:val="both"/>
            </w:pPr>
            <w:r w:rsidRPr="00DA17C3">
              <w:t>Знаки английской транскрипции; отличие их от букв английского алфавита. Фонетически корректное озвучивание знаков транскрипции</w:t>
            </w:r>
          </w:p>
        </w:tc>
      </w:tr>
      <w:tr w:rsidR="00DA17C3" w:rsidRPr="00DA17C3" w14:paraId="4B357B85" w14:textId="77777777" w:rsidTr="00273216">
        <w:tc>
          <w:tcPr>
            <w:tcW w:w="1077" w:type="dxa"/>
          </w:tcPr>
          <w:p w14:paraId="2E2E7F8B" w14:textId="77777777" w:rsidR="00DA17C3" w:rsidRPr="00DA17C3" w:rsidRDefault="00DA17C3" w:rsidP="00273216">
            <w:pPr>
              <w:pStyle w:val="ConsPlusNormal"/>
              <w:jc w:val="center"/>
            </w:pPr>
            <w:r w:rsidRPr="00DA17C3">
              <w:t>2.1.6</w:t>
            </w:r>
          </w:p>
        </w:tc>
        <w:tc>
          <w:tcPr>
            <w:tcW w:w="7994" w:type="dxa"/>
          </w:tcPr>
          <w:p w14:paraId="48DFC280" w14:textId="77777777" w:rsidR="00DA17C3" w:rsidRPr="00DA17C3" w:rsidRDefault="00DA17C3" w:rsidP="00273216">
            <w:pPr>
              <w:pStyle w:val="ConsPlusNormal"/>
              <w:jc w:val="both"/>
            </w:pPr>
            <w:r w:rsidRPr="00DA17C3">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DA17C3" w:rsidRPr="00DA17C3" w14:paraId="71A13CD8" w14:textId="77777777" w:rsidTr="00273216">
        <w:tc>
          <w:tcPr>
            <w:tcW w:w="1077" w:type="dxa"/>
          </w:tcPr>
          <w:p w14:paraId="5DD0810B" w14:textId="77777777" w:rsidR="00DA17C3" w:rsidRPr="00DA17C3" w:rsidRDefault="00DA17C3" w:rsidP="00273216">
            <w:pPr>
              <w:pStyle w:val="ConsPlusNormal"/>
              <w:jc w:val="center"/>
            </w:pPr>
            <w:r w:rsidRPr="00DA17C3">
              <w:t>2.2</w:t>
            </w:r>
          </w:p>
        </w:tc>
        <w:tc>
          <w:tcPr>
            <w:tcW w:w="7994" w:type="dxa"/>
          </w:tcPr>
          <w:p w14:paraId="22F37A22" w14:textId="77777777" w:rsidR="00DA17C3" w:rsidRPr="00DA17C3" w:rsidRDefault="00DA17C3" w:rsidP="00273216">
            <w:pPr>
              <w:pStyle w:val="ConsPlusNormal"/>
              <w:jc w:val="both"/>
            </w:pPr>
            <w:r w:rsidRPr="00DA17C3">
              <w:t>Графика, орфография и пунктуация</w:t>
            </w:r>
          </w:p>
        </w:tc>
      </w:tr>
      <w:tr w:rsidR="00DA17C3" w:rsidRPr="00DA17C3" w14:paraId="48C624B0" w14:textId="77777777" w:rsidTr="00273216">
        <w:tc>
          <w:tcPr>
            <w:tcW w:w="1077" w:type="dxa"/>
          </w:tcPr>
          <w:p w14:paraId="51A82A25" w14:textId="77777777" w:rsidR="00DA17C3" w:rsidRPr="00DA17C3" w:rsidRDefault="00DA17C3" w:rsidP="00273216">
            <w:pPr>
              <w:pStyle w:val="ConsPlusNormal"/>
              <w:jc w:val="center"/>
            </w:pPr>
            <w:r w:rsidRPr="00DA17C3">
              <w:t>2.2.1</w:t>
            </w:r>
          </w:p>
        </w:tc>
        <w:tc>
          <w:tcPr>
            <w:tcW w:w="7994" w:type="dxa"/>
          </w:tcPr>
          <w:p w14:paraId="3B65BB10" w14:textId="77777777" w:rsidR="00DA17C3" w:rsidRPr="00DA17C3" w:rsidRDefault="00DA17C3" w:rsidP="00273216">
            <w:pPr>
              <w:pStyle w:val="ConsPlusNormal"/>
              <w:jc w:val="both"/>
            </w:pPr>
            <w:r w:rsidRPr="00DA17C3">
              <w:t>Графически корректное (</w:t>
            </w:r>
            <w:proofErr w:type="spellStart"/>
            <w:r w:rsidRPr="00DA17C3">
              <w:t>полупечатное</w:t>
            </w:r>
            <w:proofErr w:type="spellEnd"/>
            <w:r w:rsidRPr="00DA17C3">
              <w:t>) написание букв английского алфавита в буквосочетаниях и словах</w:t>
            </w:r>
          </w:p>
        </w:tc>
      </w:tr>
      <w:tr w:rsidR="00DA17C3" w:rsidRPr="00DA17C3" w14:paraId="277DF1E5" w14:textId="77777777" w:rsidTr="00273216">
        <w:tc>
          <w:tcPr>
            <w:tcW w:w="1077" w:type="dxa"/>
          </w:tcPr>
          <w:p w14:paraId="747A3F8A" w14:textId="77777777" w:rsidR="00DA17C3" w:rsidRPr="00DA17C3" w:rsidRDefault="00DA17C3" w:rsidP="00273216">
            <w:pPr>
              <w:pStyle w:val="ConsPlusNormal"/>
              <w:jc w:val="center"/>
            </w:pPr>
            <w:r w:rsidRPr="00DA17C3">
              <w:t>2.2.2</w:t>
            </w:r>
          </w:p>
        </w:tc>
        <w:tc>
          <w:tcPr>
            <w:tcW w:w="7994" w:type="dxa"/>
          </w:tcPr>
          <w:p w14:paraId="10E4758A" w14:textId="77777777" w:rsidR="00DA17C3" w:rsidRPr="00DA17C3" w:rsidRDefault="00DA17C3" w:rsidP="00273216">
            <w:pPr>
              <w:pStyle w:val="ConsPlusNormal"/>
              <w:jc w:val="both"/>
            </w:pPr>
            <w:r w:rsidRPr="00DA17C3">
              <w:t>Правильное написание изученных слов</w:t>
            </w:r>
          </w:p>
        </w:tc>
      </w:tr>
      <w:tr w:rsidR="00DA17C3" w:rsidRPr="00DA17C3" w14:paraId="2C107203" w14:textId="77777777" w:rsidTr="00273216">
        <w:tc>
          <w:tcPr>
            <w:tcW w:w="1077" w:type="dxa"/>
          </w:tcPr>
          <w:p w14:paraId="25B5B1F7" w14:textId="77777777" w:rsidR="00DA17C3" w:rsidRPr="00DA17C3" w:rsidRDefault="00DA17C3" w:rsidP="00273216">
            <w:pPr>
              <w:pStyle w:val="ConsPlusNormal"/>
              <w:jc w:val="center"/>
            </w:pPr>
            <w:r w:rsidRPr="00DA17C3">
              <w:t>2.2.3</w:t>
            </w:r>
          </w:p>
        </w:tc>
        <w:tc>
          <w:tcPr>
            <w:tcW w:w="7994" w:type="dxa"/>
          </w:tcPr>
          <w:p w14:paraId="4679070E" w14:textId="77777777" w:rsidR="00DA17C3" w:rsidRPr="00DA17C3" w:rsidRDefault="00DA17C3" w:rsidP="00273216">
            <w:pPr>
              <w:pStyle w:val="ConsPlusNormal"/>
              <w:jc w:val="both"/>
            </w:pPr>
            <w:r w:rsidRPr="00DA17C3">
              <w:t>Правильная расстановка знаков препинания: точки, вопросительного и восклицательного знаков в конце предложения</w:t>
            </w:r>
          </w:p>
        </w:tc>
      </w:tr>
      <w:tr w:rsidR="00DA17C3" w:rsidRPr="00DA17C3" w14:paraId="6ED208FD" w14:textId="77777777" w:rsidTr="00273216">
        <w:tc>
          <w:tcPr>
            <w:tcW w:w="1077" w:type="dxa"/>
          </w:tcPr>
          <w:p w14:paraId="0DF2B356" w14:textId="77777777" w:rsidR="00DA17C3" w:rsidRPr="00DA17C3" w:rsidRDefault="00DA17C3" w:rsidP="00273216">
            <w:pPr>
              <w:pStyle w:val="ConsPlusNormal"/>
              <w:jc w:val="center"/>
            </w:pPr>
            <w:r w:rsidRPr="00DA17C3">
              <w:t>2.2.4</w:t>
            </w:r>
          </w:p>
        </w:tc>
        <w:tc>
          <w:tcPr>
            <w:tcW w:w="7994" w:type="dxa"/>
          </w:tcPr>
          <w:p w14:paraId="32D6A057" w14:textId="77777777" w:rsidR="00DA17C3" w:rsidRPr="00DA17C3" w:rsidRDefault="00DA17C3" w:rsidP="00273216">
            <w:pPr>
              <w:pStyle w:val="ConsPlusNormal"/>
              <w:jc w:val="both"/>
            </w:pPr>
            <w:r w:rsidRPr="00DA17C3">
              <w:t xml:space="preserve">Правильное использование апострофа в изученных сокращенных формах глагола-связки, вспомогательного и модального глаголов (например, </w:t>
            </w:r>
            <w:proofErr w:type="spellStart"/>
            <w:r w:rsidRPr="00DA17C3">
              <w:t>I'm</w:t>
            </w:r>
            <w:proofErr w:type="spellEnd"/>
            <w:r w:rsidRPr="00DA17C3">
              <w:t xml:space="preserve">, </w:t>
            </w:r>
            <w:proofErr w:type="spellStart"/>
            <w:r w:rsidRPr="00DA17C3">
              <w:t>isn't</w:t>
            </w:r>
            <w:proofErr w:type="spellEnd"/>
            <w:r w:rsidRPr="00DA17C3">
              <w:t xml:space="preserve">; </w:t>
            </w:r>
            <w:proofErr w:type="spellStart"/>
            <w:r w:rsidRPr="00DA17C3">
              <w:t>don't</w:t>
            </w:r>
            <w:proofErr w:type="spellEnd"/>
            <w:r w:rsidRPr="00DA17C3">
              <w:t xml:space="preserve">, </w:t>
            </w:r>
            <w:proofErr w:type="spellStart"/>
            <w:r w:rsidRPr="00DA17C3">
              <w:t>doesn't</w:t>
            </w:r>
            <w:proofErr w:type="spellEnd"/>
            <w:r w:rsidRPr="00DA17C3">
              <w:t xml:space="preserve">; </w:t>
            </w:r>
            <w:proofErr w:type="spellStart"/>
            <w:r w:rsidRPr="00DA17C3">
              <w:t>can't</w:t>
            </w:r>
            <w:proofErr w:type="spellEnd"/>
            <w:r w:rsidRPr="00DA17C3">
              <w:t>), существительных в притяжательном падеже (</w:t>
            </w:r>
            <w:proofErr w:type="spellStart"/>
            <w:r w:rsidRPr="00DA17C3">
              <w:t>Ann's</w:t>
            </w:r>
            <w:proofErr w:type="spellEnd"/>
            <w:r w:rsidRPr="00DA17C3">
              <w:t>)</w:t>
            </w:r>
          </w:p>
        </w:tc>
      </w:tr>
      <w:tr w:rsidR="00DA17C3" w:rsidRPr="00DA17C3" w14:paraId="35FD8BD5" w14:textId="77777777" w:rsidTr="00273216">
        <w:tc>
          <w:tcPr>
            <w:tcW w:w="1077" w:type="dxa"/>
          </w:tcPr>
          <w:p w14:paraId="0AAFB485" w14:textId="77777777" w:rsidR="00DA17C3" w:rsidRPr="00DA17C3" w:rsidRDefault="00DA17C3" w:rsidP="00273216">
            <w:pPr>
              <w:pStyle w:val="ConsPlusNormal"/>
              <w:jc w:val="center"/>
            </w:pPr>
            <w:r w:rsidRPr="00DA17C3">
              <w:t>2.3</w:t>
            </w:r>
          </w:p>
        </w:tc>
        <w:tc>
          <w:tcPr>
            <w:tcW w:w="7994" w:type="dxa"/>
          </w:tcPr>
          <w:p w14:paraId="11AD074B" w14:textId="77777777" w:rsidR="00DA17C3" w:rsidRPr="00DA17C3" w:rsidRDefault="00DA17C3" w:rsidP="00273216">
            <w:pPr>
              <w:pStyle w:val="ConsPlusNormal"/>
              <w:jc w:val="both"/>
            </w:pPr>
            <w:r w:rsidRPr="00DA17C3">
              <w:t>Лексическая сторона речи</w:t>
            </w:r>
          </w:p>
        </w:tc>
      </w:tr>
      <w:tr w:rsidR="00DA17C3" w:rsidRPr="00DA17C3" w14:paraId="575B89CF" w14:textId="77777777" w:rsidTr="00273216">
        <w:tc>
          <w:tcPr>
            <w:tcW w:w="1077" w:type="dxa"/>
          </w:tcPr>
          <w:p w14:paraId="5AEA3E13" w14:textId="77777777" w:rsidR="00DA17C3" w:rsidRPr="00DA17C3" w:rsidRDefault="00DA17C3" w:rsidP="00273216">
            <w:pPr>
              <w:pStyle w:val="ConsPlusNormal"/>
              <w:jc w:val="center"/>
            </w:pPr>
            <w:r w:rsidRPr="00DA17C3">
              <w:t>2.3.1</w:t>
            </w:r>
          </w:p>
        </w:tc>
        <w:tc>
          <w:tcPr>
            <w:tcW w:w="7994" w:type="dxa"/>
          </w:tcPr>
          <w:p w14:paraId="675C349E" w14:textId="77777777" w:rsidR="00DA17C3" w:rsidRPr="00DA17C3" w:rsidRDefault="00DA17C3" w:rsidP="00273216">
            <w:pPr>
              <w:pStyle w:val="ConsPlusNormal"/>
              <w:jc w:val="both"/>
            </w:pPr>
            <w:r w:rsidRPr="00DA17C3">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DA17C3" w:rsidRPr="00DA17C3" w14:paraId="77A4CE98" w14:textId="77777777" w:rsidTr="00273216">
        <w:tc>
          <w:tcPr>
            <w:tcW w:w="1077" w:type="dxa"/>
          </w:tcPr>
          <w:p w14:paraId="6DC2A011" w14:textId="77777777" w:rsidR="00DA17C3" w:rsidRPr="00DA17C3" w:rsidRDefault="00DA17C3" w:rsidP="00273216">
            <w:pPr>
              <w:pStyle w:val="ConsPlusNormal"/>
              <w:jc w:val="center"/>
            </w:pPr>
            <w:r w:rsidRPr="00DA17C3">
              <w:t>2.3.2</w:t>
            </w:r>
          </w:p>
        </w:tc>
        <w:tc>
          <w:tcPr>
            <w:tcW w:w="7994" w:type="dxa"/>
          </w:tcPr>
          <w:p w14:paraId="5E838C28" w14:textId="77777777" w:rsidR="00DA17C3" w:rsidRPr="00DA17C3" w:rsidRDefault="00DA17C3" w:rsidP="00273216">
            <w:pPr>
              <w:pStyle w:val="ConsPlusNormal"/>
              <w:jc w:val="both"/>
            </w:pPr>
            <w:r w:rsidRPr="00DA17C3">
              <w:t>Распознавание в устной и письменной речи интернациональных слов (</w:t>
            </w:r>
            <w:proofErr w:type="spellStart"/>
            <w:r w:rsidRPr="00DA17C3">
              <w:t>doctor</w:t>
            </w:r>
            <w:proofErr w:type="spellEnd"/>
            <w:r w:rsidRPr="00DA17C3">
              <w:t xml:space="preserve">, </w:t>
            </w:r>
            <w:proofErr w:type="spellStart"/>
            <w:r w:rsidRPr="00DA17C3">
              <w:lastRenderedPageBreak/>
              <w:t>film</w:t>
            </w:r>
            <w:proofErr w:type="spellEnd"/>
            <w:r w:rsidRPr="00DA17C3">
              <w:t>) с помощью языковой догадки</w:t>
            </w:r>
          </w:p>
        </w:tc>
      </w:tr>
      <w:tr w:rsidR="00DA17C3" w:rsidRPr="00DA17C3" w14:paraId="45A43C68" w14:textId="77777777" w:rsidTr="00273216">
        <w:tc>
          <w:tcPr>
            <w:tcW w:w="1077" w:type="dxa"/>
          </w:tcPr>
          <w:p w14:paraId="089684EC" w14:textId="77777777" w:rsidR="00DA17C3" w:rsidRPr="00DA17C3" w:rsidRDefault="00DA17C3" w:rsidP="00273216">
            <w:pPr>
              <w:pStyle w:val="ConsPlusNormal"/>
              <w:jc w:val="center"/>
            </w:pPr>
            <w:r w:rsidRPr="00DA17C3">
              <w:lastRenderedPageBreak/>
              <w:t>2.4</w:t>
            </w:r>
          </w:p>
        </w:tc>
        <w:tc>
          <w:tcPr>
            <w:tcW w:w="7994" w:type="dxa"/>
          </w:tcPr>
          <w:p w14:paraId="11761433" w14:textId="77777777" w:rsidR="00DA17C3" w:rsidRPr="00DA17C3" w:rsidRDefault="00DA17C3" w:rsidP="00273216">
            <w:pPr>
              <w:pStyle w:val="ConsPlusNormal"/>
              <w:jc w:val="both"/>
            </w:pPr>
            <w:r w:rsidRPr="00DA17C3">
              <w:t>Грамматическая сторона речи</w:t>
            </w:r>
          </w:p>
          <w:p w14:paraId="79F1A06C" w14:textId="77777777" w:rsidR="00DA17C3" w:rsidRPr="00DA17C3" w:rsidRDefault="00DA17C3" w:rsidP="00273216">
            <w:pPr>
              <w:pStyle w:val="ConsPlusNormal"/>
              <w:jc w:val="both"/>
            </w:pPr>
            <w:r w:rsidRPr="00DA17C3">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DA17C3" w:rsidRPr="00DA17C3" w14:paraId="72511F2C" w14:textId="77777777" w:rsidTr="00273216">
        <w:tc>
          <w:tcPr>
            <w:tcW w:w="1077" w:type="dxa"/>
          </w:tcPr>
          <w:p w14:paraId="48AE2E48" w14:textId="77777777" w:rsidR="00DA17C3" w:rsidRPr="00DA17C3" w:rsidRDefault="00DA17C3" w:rsidP="00273216">
            <w:pPr>
              <w:pStyle w:val="ConsPlusNormal"/>
              <w:jc w:val="center"/>
            </w:pPr>
            <w:r w:rsidRPr="00DA17C3">
              <w:t>2.4.1</w:t>
            </w:r>
          </w:p>
        </w:tc>
        <w:tc>
          <w:tcPr>
            <w:tcW w:w="7994" w:type="dxa"/>
          </w:tcPr>
          <w:p w14:paraId="5D326B74" w14:textId="77777777" w:rsidR="00DA17C3" w:rsidRPr="00DA17C3" w:rsidRDefault="00DA17C3" w:rsidP="00273216">
            <w:pPr>
              <w:pStyle w:val="ConsPlusNormal"/>
              <w:jc w:val="both"/>
            </w:pPr>
            <w:r w:rsidRPr="00DA17C3">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DA17C3" w:rsidRPr="00DA17C3" w14:paraId="286F259A" w14:textId="77777777" w:rsidTr="00273216">
        <w:tc>
          <w:tcPr>
            <w:tcW w:w="1077" w:type="dxa"/>
          </w:tcPr>
          <w:p w14:paraId="2D25D99D" w14:textId="77777777" w:rsidR="00DA17C3" w:rsidRPr="00DA17C3" w:rsidRDefault="00DA17C3" w:rsidP="00273216">
            <w:pPr>
              <w:pStyle w:val="ConsPlusNormal"/>
              <w:jc w:val="center"/>
            </w:pPr>
            <w:r w:rsidRPr="00DA17C3">
              <w:t>2.4.2</w:t>
            </w:r>
          </w:p>
        </w:tc>
        <w:tc>
          <w:tcPr>
            <w:tcW w:w="7994" w:type="dxa"/>
          </w:tcPr>
          <w:p w14:paraId="201A34FA" w14:textId="77777777" w:rsidR="00DA17C3" w:rsidRPr="00DA17C3" w:rsidRDefault="00DA17C3" w:rsidP="00273216">
            <w:pPr>
              <w:pStyle w:val="ConsPlusNormal"/>
              <w:jc w:val="both"/>
            </w:pPr>
            <w:r w:rsidRPr="00DA17C3">
              <w:t>Нераспространенные и распространенные простые предложения</w:t>
            </w:r>
          </w:p>
        </w:tc>
      </w:tr>
      <w:tr w:rsidR="00DA17C3" w:rsidRPr="00DA17C3" w14:paraId="3DDD5225" w14:textId="77777777" w:rsidTr="00273216">
        <w:tc>
          <w:tcPr>
            <w:tcW w:w="1077" w:type="dxa"/>
          </w:tcPr>
          <w:p w14:paraId="4B02430F" w14:textId="77777777" w:rsidR="00DA17C3" w:rsidRPr="00DA17C3" w:rsidRDefault="00DA17C3" w:rsidP="00273216">
            <w:pPr>
              <w:pStyle w:val="ConsPlusNormal"/>
              <w:jc w:val="center"/>
            </w:pPr>
            <w:r w:rsidRPr="00DA17C3">
              <w:t>2.4.3</w:t>
            </w:r>
          </w:p>
        </w:tc>
        <w:tc>
          <w:tcPr>
            <w:tcW w:w="7994" w:type="dxa"/>
          </w:tcPr>
          <w:p w14:paraId="30D3868B" w14:textId="77777777" w:rsidR="00DA17C3" w:rsidRPr="00DA17C3" w:rsidRDefault="00DA17C3" w:rsidP="00273216">
            <w:pPr>
              <w:pStyle w:val="ConsPlusNormal"/>
              <w:jc w:val="both"/>
            </w:pPr>
            <w:r w:rsidRPr="00DA17C3">
              <w:t>Предложения с начальным It (</w:t>
            </w:r>
            <w:proofErr w:type="spellStart"/>
            <w:r w:rsidRPr="00DA17C3">
              <w:t>It's</w:t>
            </w:r>
            <w:proofErr w:type="spellEnd"/>
            <w:r w:rsidRPr="00DA17C3">
              <w:t xml:space="preserve"> a </w:t>
            </w:r>
            <w:proofErr w:type="spellStart"/>
            <w:r w:rsidRPr="00DA17C3">
              <w:t>red</w:t>
            </w:r>
            <w:proofErr w:type="spellEnd"/>
            <w:r w:rsidRPr="00DA17C3">
              <w:t xml:space="preserve"> </w:t>
            </w:r>
            <w:proofErr w:type="spellStart"/>
            <w:r w:rsidRPr="00DA17C3">
              <w:t>ball</w:t>
            </w:r>
            <w:proofErr w:type="spellEnd"/>
            <w:r w:rsidRPr="00DA17C3">
              <w:t>.)</w:t>
            </w:r>
          </w:p>
        </w:tc>
      </w:tr>
      <w:tr w:rsidR="00DA17C3" w:rsidRPr="00DA17C3" w14:paraId="5DFA9DC7" w14:textId="77777777" w:rsidTr="00273216">
        <w:tc>
          <w:tcPr>
            <w:tcW w:w="1077" w:type="dxa"/>
          </w:tcPr>
          <w:p w14:paraId="6EA53280" w14:textId="77777777" w:rsidR="00DA17C3" w:rsidRPr="00DA17C3" w:rsidRDefault="00DA17C3" w:rsidP="00273216">
            <w:pPr>
              <w:pStyle w:val="ConsPlusNormal"/>
              <w:jc w:val="center"/>
            </w:pPr>
            <w:r w:rsidRPr="00DA17C3">
              <w:t>2.4.4</w:t>
            </w:r>
          </w:p>
        </w:tc>
        <w:tc>
          <w:tcPr>
            <w:tcW w:w="7994" w:type="dxa"/>
          </w:tcPr>
          <w:p w14:paraId="528F4944" w14:textId="77777777" w:rsidR="00DA17C3" w:rsidRPr="00DA17C3" w:rsidRDefault="00DA17C3" w:rsidP="00273216">
            <w:pPr>
              <w:pStyle w:val="ConsPlusNormal"/>
              <w:jc w:val="both"/>
              <w:rPr>
                <w:lang w:val="en-US"/>
              </w:rPr>
            </w:pPr>
            <w:r w:rsidRPr="00DA17C3">
              <w:t>Предложения</w:t>
            </w:r>
            <w:r w:rsidRPr="00DA17C3">
              <w:rPr>
                <w:lang w:val="en-US"/>
              </w:rPr>
              <w:t xml:space="preserve"> </w:t>
            </w:r>
            <w:r w:rsidRPr="00DA17C3">
              <w:t>с</w:t>
            </w:r>
            <w:r w:rsidRPr="00DA17C3">
              <w:rPr>
                <w:lang w:val="en-US"/>
              </w:rPr>
              <w:t xml:space="preserve"> </w:t>
            </w:r>
            <w:r w:rsidRPr="00DA17C3">
              <w:t>начальным</w:t>
            </w:r>
            <w:r w:rsidRPr="00DA17C3">
              <w:rPr>
                <w:lang w:val="en-US"/>
              </w:rPr>
              <w:t xml:space="preserve"> There + to be </w:t>
            </w:r>
            <w:r w:rsidRPr="00DA17C3">
              <w:t>в</w:t>
            </w:r>
            <w:r w:rsidRPr="00DA17C3">
              <w:rPr>
                <w:lang w:val="en-US"/>
              </w:rPr>
              <w:t xml:space="preserve"> Present Simple Tense (There is a cat in the room. Is there a cat in the room? - Yes, there </w:t>
            </w:r>
            <w:proofErr w:type="gramStart"/>
            <w:r w:rsidRPr="00DA17C3">
              <w:rPr>
                <w:lang w:val="en-US"/>
              </w:rPr>
              <w:t>is./</w:t>
            </w:r>
            <w:proofErr w:type="gramEnd"/>
            <w:r w:rsidRPr="00DA17C3">
              <w:rPr>
                <w:lang w:val="en-US"/>
              </w:rPr>
              <w:t xml:space="preserve">No, there isn't. There are four pens on the table. Are there four pens on the table? - Yes, there </w:t>
            </w:r>
            <w:proofErr w:type="gramStart"/>
            <w:r w:rsidRPr="00DA17C3">
              <w:rPr>
                <w:lang w:val="en-US"/>
              </w:rPr>
              <w:t>are./</w:t>
            </w:r>
            <w:proofErr w:type="gramEnd"/>
            <w:r w:rsidRPr="00DA17C3">
              <w:rPr>
                <w:lang w:val="en-US"/>
              </w:rPr>
              <w:t xml:space="preserve">No, there </w:t>
            </w:r>
            <w:proofErr w:type="spellStart"/>
            <w:r w:rsidRPr="00DA17C3">
              <w:rPr>
                <w:lang w:val="en-US"/>
              </w:rPr>
              <w:t>aren</w:t>
            </w:r>
            <w:proofErr w:type="spellEnd"/>
            <w:r w:rsidRPr="00DA17C3">
              <w:rPr>
                <w:lang w:val="en-US"/>
              </w:rPr>
              <w:t xml:space="preserve"> 't. How many pens are there on the table? - There are four pens.)</w:t>
            </w:r>
          </w:p>
        </w:tc>
      </w:tr>
      <w:tr w:rsidR="00DA17C3" w:rsidRPr="00DA17C3" w14:paraId="326B27EB" w14:textId="77777777" w:rsidTr="00273216">
        <w:tc>
          <w:tcPr>
            <w:tcW w:w="1077" w:type="dxa"/>
          </w:tcPr>
          <w:p w14:paraId="7283C098" w14:textId="77777777" w:rsidR="00DA17C3" w:rsidRPr="00DA17C3" w:rsidRDefault="00DA17C3" w:rsidP="00273216">
            <w:pPr>
              <w:pStyle w:val="ConsPlusNormal"/>
              <w:jc w:val="center"/>
            </w:pPr>
            <w:r w:rsidRPr="00DA17C3">
              <w:t>2.4.5</w:t>
            </w:r>
          </w:p>
        </w:tc>
        <w:tc>
          <w:tcPr>
            <w:tcW w:w="7994" w:type="dxa"/>
          </w:tcPr>
          <w:p w14:paraId="4380773D" w14:textId="77777777" w:rsidR="00DA17C3" w:rsidRPr="00DA17C3" w:rsidRDefault="00DA17C3" w:rsidP="00273216">
            <w:pPr>
              <w:pStyle w:val="ConsPlusNormal"/>
              <w:jc w:val="both"/>
            </w:pPr>
            <w:r w:rsidRPr="00DA17C3">
              <w:t>Предложения с простым глагольным сказуемым (</w:t>
            </w:r>
            <w:proofErr w:type="spellStart"/>
            <w:r w:rsidRPr="00DA17C3">
              <w:t>They</w:t>
            </w:r>
            <w:proofErr w:type="spellEnd"/>
            <w:r w:rsidRPr="00DA17C3">
              <w:t xml:space="preserve"> </w:t>
            </w:r>
            <w:proofErr w:type="spellStart"/>
            <w:r w:rsidRPr="00DA17C3">
              <w:t>live</w:t>
            </w:r>
            <w:proofErr w:type="spellEnd"/>
            <w:r w:rsidRPr="00DA17C3">
              <w:t xml:space="preserve"> </w:t>
            </w:r>
            <w:proofErr w:type="spellStart"/>
            <w:r w:rsidRPr="00DA17C3">
              <w:t>in</w:t>
            </w:r>
            <w:proofErr w:type="spellEnd"/>
            <w:r w:rsidRPr="00DA17C3">
              <w:t xml:space="preserve"> </w:t>
            </w:r>
            <w:proofErr w:type="spellStart"/>
            <w:r w:rsidRPr="00DA17C3">
              <w:t>the</w:t>
            </w:r>
            <w:proofErr w:type="spellEnd"/>
            <w:r w:rsidRPr="00DA17C3">
              <w:t xml:space="preserve"> </w:t>
            </w:r>
            <w:proofErr w:type="spellStart"/>
            <w:r w:rsidRPr="00DA17C3">
              <w:t>country</w:t>
            </w:r>
            <w:proofErr w:type="spellEnd"/>
            <w:r w:rsidRPr="00DA17C3">
              <w:t xml:space="preserve">.), составным именным сказуемым (The </w:t>
            </w:r>
            <w:proofErr w:type="spellStart"/>
            <w:r w:rsidRPr="00DA17C3">
              <w:t>box</w:t>
            </w:r>
            <w:proofErr w:type="spellEnd"/>
            <w:r w:rsidRPr="00DA17C3">
              <w:t xml:space="preserve"> </w:t>
            </w:r>
            <w:proofErr w:type="spellStart"/>
            <w:r w:rsidRPr="00DA17C3">
              <w:t>is</w:t>
            </w:r>
            <w:proofErr w:type="spellEnd"/>
            <w:r w:rsidRPr="00DA17C3">
              <w:t xml:space="preserve"> </w:t>
            </w:r>
            <w:proofErr w:type="spellStart"/>
            <w:r w:rsidRPr="00DA17C3">
              <w:t>small</w:t>
            </w:r>
            <w:proofErr w:type="spellEnd"/>
            <w:r w:rsidRPr="00DA17C3">
              <w:t xml:space="preserve">.) и составным глагольным сказуемым (I </w:t>
            </w:r>
            <w:proofErr w:type="spellStart"/>
            <w:r w:rsidRPr="00DA17C3">
              <w:t>like</w:t>
            </w:r>
            <w:proofErr w:type="spellEnd"/>
            <w:r w:rsidRPr="00DA17C3">
              <w:t xml:space="preserve"> </w:t>
            </w:r>
            <w:proofErr w:type="spellStart"/>
            <w:r w:rsidRPr="00DA17C3">
              <w:t>to</w:t>
            </w:r>
            <w:proofErr w:type="spellEnd"/>
            <w:r w:rsidRPr="00DA17C3">
              <w:t xml:space="preserve"> </w:t>
            </w:r>
            <w:proofErr w:type="spellStart"/>
            <w:r w:rsidRPr="00DA17C3">
              <w:t>play</w:t>
            </w:r>
            <w:proofErr w:type="spellEnd"/>
            <w:r w:rsidRPr="00DA17C3">
              <w:t xml:space="preserve"> </w:t>
            </w:r>
            <w:proofErr w:type="spellStart"/>
            <w:r w:rsidRPr="00DA17C3">
              <w:t>with</w:t>
            </w:r>
            <w:proofErr w:type="spellEnd"/>
            <w:r w:rsidRPr="00DA17C3">
              <w:t xml:space="preserve"> </w:t>
            </w:r>
            <w:proofErr w:type="spellStart"/>
            <w:r w:rsidRPr="00DA17C3">
              <w:t>my</w:t>
            </w:r>
            <w:proofErr w:type="spellEnd"/>
            <w:r w:rsidRPr="00DA17C3">
              <w:t xml:space="preserve"> </w:t>
            </w:r>
            <w:proofErr w:type="spellStart"/>
            <w:r w:rsidRPr="00DA17C3">
              <w:t>cat</w:t>
            </w:r>
            <w:proofErr w:type="spellEnd"/>
            <w:r w:rsidRPr="00DA17C3">
              <w:t xml:space="preserve">. </w:t>
            </w:r>
            <w:proofErr w:type="spellStart"/>
            <w:r w:rsidRPr="00DA17C3">
              <w:t>She</w:t>
            </w:r>
            <w:proofErr w:type="spellEnd"/>
            <w:r w:rsidRPr="00DA17C3">
              <w:t xml:space="preserve"> </w:t>
            </w:r>
            <w:proofErr w:type="spellStart"/>
            <w:r w:rsidRPr="00DA17C3">
              <w:t>can</w:t>
            </w:r>
            <w:proofErr w:type="spellEnd"/>
            <w:r w:rsidRPr="00DA17C3">
              <w:t xml:space="preserve"> </w:t>
            </w:r>
            <w:proofErr w:type="spellStart"/>
            <w:r w:rsidRPr="00DA17C3">
              <w:t>play</w:t>
            </w:r>
            <w:proofErr w:type="spellEnd"/>
            <w:r w:rsidRPr="00DA17C3">
              <w:t xml:space="preserve"> </w:t>
            </w:r>
            <w:proofErr w:type="spellStart"/>
            <w:r w:rsidRPr="00DA17C3">
              <w:t>the</w:t>
            </w:r>
            <w:proofErr w:type="spellEnd"/>
            <w:r w:rsidRPr="00DA17C3">
              <w:t xml:space="preserve"> </w:t>
            </w:r>
            <w:proofErr w:type="spellStart"/>
            <w:r w:rsidRPr="00DA17C3">
              <w:t>piano</w:t>
            </w:r>
            <w:proofErr w:type="spellEnd"/>
            <w:r w:rsidRPr="00DA17C3">
              <w:t>.)</w:t>
            </w:r>
          </w:p>
        </w:tc>
      </w:tr>
      <w:tr w:rsidR="00DA17C3" w:rsidRPr="00DA17C3" w14:paraId="21D5EA5F" w14:textId="77777777" w:rsidTr="00273216">
        <w:tc>
          <w:tcPr>
            <w:tcW w:w="1077" w:type="dxa"/>
          </w:tcPr>
          <w:p w14:paraId="53E72428" w14:textId="77777777" w:rsidR="00DA17C3" w:rsidRPr="00DA17C3" w:rsidRDefault="00DA17C3" w:rsidP="00273216">
            <w:pPr>
              <w:pStyle w:val="ConsPlusNormal"/>
              <w:jc w:val="center"/>
            </w:pPr>
            <w:r w:rsidRPr="00DA17C3">
              <w:t>2.4.6</w:t>
            </w:r>
          </w:p>
        </w:tc>
        <w:tc>
          <w:tcPr>
            <w:tcW w:w="7994" w:type="dxa"/>
          </w:tcPr>
          <w:p w14:paraId="6562FECD" w14:textId="77777777" w:rsidR="00DA17C3" w:rsidRPr="00DA17C3" w:rsidRDefault="00DA17C3" w:rsidP="00273216">
            <w:pPr>
              <w:pStyle w:val="ConsPlusNormal"/>
              <w:jc w:val="both"/>
              <w:rPr>
                <w:lang w:val="en-US"/>
              </w:rPr>
            </w:pPr>
            <w:r w:rsidRPr="00DA17C3">
              <w:t>Предложения</w:t>
            </w:r>
            <w:r w:rsidRPr="00DA17C3">
              <w:rPr>
                <w:lang w:val="en-US"/>
              </w:rPr>
              <w:t xml:space="preserve"> </w:t>
            </w:r>
            <w:r w:rsidRPr="00DA17C3">
              <w:t>с</w:t>
            </w:r>
            <w:r w:rsidRPr="00DA17C3">
              <w:rPr>
                <w:lang w:val="en-US"/>
              </w:rPr>
              <w:t xml:space="preserve"> </w:t>
            </w:r>
            <w:r w:rsidRPr="00DA17C3">
              <w:t>глаголом</w:t>
            </w:r>
            <w:r w:rsidRPr="00DA17C3">
              <w:rPr>
                <w:lang w:val="en-US"/>
              </w:rPr>
              <w:t>-</w:t>
            </w:r>
            <w:r w:rsidRPr="00DA17C3">
              <w:t>связкой</w:t>
            </w:r>
            <w:r w:rsidRPr="00DA17C3">
              <w:rPr>
                <w:lang w:val="en-US"/>
              </w:rPr>
              <w:t xml:space="preserve"> to be </w:t>
            </w:r>
            <w:r w:rsidRPr="00DA17C3">
              <w:t>в</w:t>
            </w:r>
            <w:r w:rsidRPr="00DA17C3">
              <w:rPr>
                <w:lang w:val="en-US"/>
              </w:rPr>
              <w:t xml:space="preserve"> Present Simple Tense (My father is a doctor. Is it a red ball? - Yes, it </w:t>
            </w:r>
            <w:proofErr w:type="gramStart"/>
            <w:r w:rsidRPr="00DA17C3">
              <w:rPr>
                <w:lang w:val="en-US"/>
              </w:rPr>
              <w:t>is./</w:t>
            </w:r>
            <w:proofErr w:type="gramEnd"/>
            <w:r w:rsidRPr="00DA17C3">
              <w:rPr>
                <w:lang w:val="en-US"/>
              </w:rPr>
              <w:t>No, it isn't.)</w:t>
            </w:r>
          </w:p>
        </w:tc>
      </w:tr>
      <w:tr w:rsidR="00DA17C3" w:rsidRPr="00DA17C3" w14:paraId="35207608" w14:textId="77777777" w:rsidTr="00273216">
        <w:tc>
          <w:tcPr>
            <w:tcW w:w="1077" w:type="dxa"/>
          </w:tcPr>
          <w:p w14:paraId="268D0792" w14:textId="77777777" w:rsidR="00DA17C3" w:rsidRPr="00DA17C3" w:rsidRDefault="00DA17C3" w:rsidP="00273216">
            <w:pPr>
              <w:pStyle w:val="ConsPlusNormal"/>
              <w:jc w:val="center"/>
            </w:pPr>
            <w:r w:rsidRPr="00DA17C3">
              <w:t>2.4.7</w:t>
            </w:r>
          </w:p>
        </w:tc>
        <w:tc>
          <w:tcPr>
            <w:tcW w:w="7994" w:type="dxa"/>
          </w:tcPr>
          <w:p w14:paraId="0B682357" w14:textId="77777777" w:rsidR="00DA17C3" w:rsidRPr="00DA17C3" w:rsidRDefault="00DA17C3" w:rsidP="00273216">
            <w:pPr>
              <w:pStyle w:val="ConsPlusNormal"/>
              <w:jc w:val="both"/>
            </w:pPr>
            <w:r w:rsidRPr="00DA17C3">
              <w:t>Предложения с краткими глагольными формами (</w:t>
            </w:r>
            <w:proofErr w:type="spellStart"/>
            <w:r w:rsidRPr="00DA17C3">
              <w:t>She</w:t>
            </w:r>
            <w:proofErr w:type="spellEnd"/>
            <w:r w:rsidRPr="00DA17C3">
              <w:t xml:space="preserve"> </w:t>
            </w:r>
            <w:proofErr w:type="spellStart"/>
            <w:r w:rsidRPr="00DA17C3">
              <w:t>can't</w:t>
            </w:r>
            <w:proofErr w:type="spellEnd"/>
            <w:r w:rsidRPr="00DA17C3">
              <w:t xml:space="preserve"> </w:t>
            </w:r>
            <w:proofErr w:type="spellStart"/>
            <w:r w:rsidRPr="00DA17C3">
              <w:t>swim</w:t>
            </w:r>
            <w:proofErr w:type="spellEnd"/>
            <w:r w:rsidRPr="00DA17C3">
              <w:t xml:space="preserve">. I </w:t>
            </w:r>
            <w:proofErr w:type="spellStart"/>
            <w:r w:rsidRPr="00DA17C3">
              <w:t>don't</w:t>
            </w:r>
            <w:proofErr w:type="spellEnd"/>
            <w:r w:rsidRPr="00DA17C3">
              <w:t xml:space="preserve"> </w:t>
            </w:r>
            <w:proofErr w:type="spellStart"/>
            <w:r w:rsidRPr="00DA17C3">
              <w:t>like</w:t>
            </w:r>
            <w:proofErr w:type="spellEnd"/>
            <w:r w:rsidRPr="00DA17C3">
              <w:t xml:space="preserve"> </w:t>
            </w:r>
            <w:proofErr w:type="spellStart"/>
            <w:r w:rsidRPr="00DA17C3">
              <w:t>porridge</w:t>
            </w:r>
            <w:proofErr w:type="spellEnd"/>
            <w:r w:rsidRPr="00DA17C3">
              <w:t>.)</w:t>
            </w:r>
          </w:p>
        </w:tc>
      </w:tr>
      <w:tr w:rsidR="00DA17C3" w:rsidRPr="00DA17C3" w14:paraId="398F0D48" w14:textId="77777777" w:rsidTr="00273216">
        <w:tc>
          <w:tcPr>
            <w:tcW w:w="1077" w:type="dxa"/>
          </w:tcPr>
          <w:p w14:paraId="395CD7F0" w14:textId="77777777" w:rsidR="00DA17C3" w:rsidRPr="00DA17C3" w:rsidRDefault="00DA17C3" w:rsidP="00273216">
            <w:pPr>
              <w:pStyle w:val="ConsPlusNormal"/>
              <w:jc w:val="center"/>
            </w:pPr>
            <w:r w:rsidRPr="00DA17C3">
              <w:t>2.4.8</w:t>
            </w:r>
          </w:p>
        </w:tc>
        <w:tc>
          <w:tcPr>
            <w:tcW w:w="7994" w:type="dxa"/>
          </w:tcPr>
          <w:p w14:paraId="39D4F385" w14:textId="77777777" w:rsidR="00DA17C3" w:rsidRPr="00DA17C3" w:rsidRDefault="00DA17C3" w:rsidP="00273216">
            <w:pPr>
              <w:pStyle w:val="ConsPlusNormal"/>
              <w:jc w:val="both"/>
            </w:pPr>
            <w:r w:rsidRPr="00DA17C3">
              <w:t>Побудительные предложения в утвердительной форме (</w:t>
            </w:r>
            <w:proofErr w:type="spellStart"/>
            <w:r w:rsidRPr="00DA17C3">
              <w:t>Come</w:t>
            </w:r>
            <w:proofErr w:type="spellEnd"/>
            <w:r w:rsidRPr="00DA17C3">
              <w:t xml:space="preserve"> </w:t>
            </w:r>
            <w:proofErr w:type="spellStart"/>
            <w:r w:rsidRPr="00DA17C3">
              <w:t>in</w:t>
            </w:r>
            <w:proofErr w:type="spellEnd"/>
            <w:r w:rsidRPr="00DA17C3">
              <w:t xml:space="preserve">, </w:t>
            </w:r>
            <w:proofErr w:type="spellStart"/>
            <w:r w:rsidRPr="00DA17C3">
              <w:t>please</w:t>
            </w:r>
            <w:proofErr w:type="spellEnd"/>
            <w:r w:rsidRPr="00DA17C3">
              <w:t>.)</w:t>
            </w:r>
          </w:p>
        </w:tc>
      </w:tr>
      <w:tr w:rsidR="00DA17C3" w:rsidRPr="00DA17C3" w14:paraId="4553F250" w14:textId="77777777" w:rsidTr="00273216">
        <w:tc>
          <w:tcPr>
            <w:tcW w:w="1077" w:type="dxa"/>
          </w:tcPr>
          <w:p w14:paraId="3FFD6670" w14:textId="77777777" w:rsidR="00DA17C3" w:rsidRPr="00DA17C3" w:rsidRDefault="00DA17C3" w:rsidP="00273216">
            <w:pPr>
              <w:pStyle w:val="ConsPlusNormal"/>
              <w:jc w:val="center"/>
            </w:pPr>
            <w:r w:rsidRPr="00DA17C3">
              <w:t>2.4.9</w:t>
            </w:r>
          </w:p>
        </w:tc>
        <w:tc>
          <w:tcPr>
            <w:tcW w:w="7994" w:type="dxa"/>
          </w:tcPr>
          <w:p w14:paraId="774FA403" w14:textId="77777777" w:rsidR="00DA17C3" w:rsidRPr="00DA17C3" w:rsidRDefault="00DA17C3" w:rsidP="00273216">
            <w:pPr>
              <w:pStyle w:val="ConsPlusNormal"/>
              <w:jc w:val="both"/>
            </w:pPr>
            <w:r w:rsidRPr="00DA17C3">
              <w:t xml:space="preserve">Глаголы в </w:t>
            </w:r>
            <w:proofErr w:type="spellStart"/>
            <w:r w:rsidRPr="00DA17C3">
              <w:t>Present</w:t>
            </w:r>
            <w:proofErr w:type="spellEnd"/>
            <w:r w:rsidRPr="00DA17C3">
              <w:t xml:space="preserve"> Simple </w:t>
            </w:r>
            <w:proofErr w:type="spellStart"/>
            <w:r w:rsidRPr="00DA17C3">
              <w:t>Tense</w:t>
            </w:r>
            <w:proofErr w:type="spellEnd"/>
            <w:r w:rsidRPr="00DA17C3">
              <w:t xml:space="preserve"> в повествовательных (утвердительных и отрицательных) и вопросительных (общий и специальный вопросы) предложениях</w:t>
            </w:r>
          </w:p>
        </w:tc>
      </w:tr>
      <w:tr w:rsidR="00DA17C3" w:rsidRPr="00DA17C3" w14:paraId="3023A92F" w14:textId="77777777" w:rsidTr="00273216">
        <w:tc>
          <w:tcPr>
            <w:tcW w:w="1077" w:type="dxa"/>
          </w:tcPr>
          <w:p w14:paraId="4083BE34" w14:textId="77777777" w:rsidR="00DA17C3" w:rsidRPr="00DA17C3" w:rsidRDefault="00DA17C3" w:rsidP="00273216">
            <w:pPr>
              <w:pStyle w:val="ConsPlusNormal"/>
              <w:jc w:val="center"/>
            </w:pPr>
            <w:r w:rsidRPr="00DA17C3">
              <w:t>2.4.10</w:t>
            </w:r>
          </w:p>
        </w:tc>
        <w:tc>
          <w:tcPr>
            <w:tcW w:w="7994" w:type="dxa"/>
          </w:tcPr>
          <w:p w14:paraId="1924B440" w14:textId="77777777" w:rsidR="00DA17C3" w:rsidRPr="00DA17C3" w:rsidRDefault="00DA17C3" w:rsidP="00273216">
            <w:pPr>
              <w:pStyle w:val="ConsPlusNormal"/>
              <w:jc w:val="both"/>
            </w:pPr>
            <w:r w:rsidRPr="00DA17C3">
              <w:t>Глагольная</w:t>
            </w:r>
            <w:r w:rsidRPr="00DA17C3">
              <w:rPr>
                <w:lang w:val="en-US"/>
              </w:rPr>
              <w:t xml:space="preserve"> </w:t>
            </w:r>
            <w:r w:rsidRPr="00DA17C3">
              <w:t>конструкция</w:t>
            </w:r>
            <w:r w:rsidRPr="00DA17C3">
              <w:rPr>
                <w:lang w:val="en-US"/>
              </w:rPr>
              <w:t xml:space="preserve"> have got (I've got a cat. He's/She's got a cat. Have you got a cat? - Yes, I </w:t>
            </w:r>
            <w:proofErr w:type="gramStart"/>
            <w:r w:rsidRPr="00DA17C3">
              <w:rPr>
                <w:lang w:val="en-US"/>
              </w:rPr>
              <w:t>have./</w:t>
            </w:r>
            <w:proofErr w:type="gramEnd"/>
            <w:r w:rsidRPr="00DA17C3">
              <w:rPr>
                <w:lang w:val="en-US"/>
              </w:rPr>
              <w:t xml:space="preserve">No, I haven't. </w:t>
            </w:r>
            <w:r w:rsidRPr="00DA17C3">
              <w:t xml:space="preserve">What </w:t>
            </w:r>
            <w:proofErr w:type="spellStart"/>
            <w:r w:rsidRPr="00DA17C3">
              <w:t>have</w:t>
            </w:r>
            <w:proofErr w:type="spellEnd"/>
            <w:r w:rsidRPr="00DA17C3">
              <w:t xml:space="preserve"> </w:t>
            </w:r>
            <w:proofErr w:type="spellStart"/>
            <w:r w:rsidRPr="00DA17C3">
              <w:t>you</w:t>
            </w:r>
            <w:proofErr w:type="spellEnd"/>
            <w:r w:rsidRPr="00DA17C3">
              <w:t xml:space="preserve"> </w:t>
            </w:r>
            <w:proofErr w:type="spellStart"/>
            <w:r w:rsidRPr="00DA17C3">
              <w:t>got</w:t>
            </w:r>
            <w:proofErr w:type="spellEnd"/>
            <w:r w:rsidRPr="00DA17C3">
              <w:t>?)</w:t>
            </w:r>
          </w:p>
        </w:tc>
      </w:tr>
      <w:tr w:rsidR="00DA17C3" w:rsidRPr="00DA17C3" w14:paraId="6E9FC63A" w14:textId="77777777" w:rsidTr="00273216">
        <w:tc>
          <w:tcPr>
            <w:tcW w:w="1077" w:type="dxa"/>
          </w:tcPr>
          <w:p w14:paraId="631E30CF" w14:textId="77777777" w:rsidR="00DA17C3" w:rsidRPr="00DA17C3" w:rsidRDefault="00DA17C3" w:rsidP="00273216">
            <w:pPr>
              <w:pStyle w:val="ConsPlusNormal"/>
              <w:jc w:val="center"/>
            </w:pPr>
            <w:r w:rsidRPr="00DA17C3">
              <w:t>2.4.11</w:t>
            </w:r>
          </w:p>
        </w:tc>
        <w:tc>
          <w:tcPr>
            <w:tcW w:w="7994" w:type="dxa"/>
          </w:tcPr>
          <w:p w14:paraId="18437302" w14:textId="77777777" w:rsidR="00DA17C3" w:rsidRPr="00DA17C3" w:rsidRDefault="00DA17C3" w:rsidP="00273216">
            <w:pPr>
              <w:pStyle w:val="ConsPlusNormal"/>
              <w:jc w:val="both"/>
            </w:pPr>
            <w:r w:rsidRPr="00DA17C3">
              <w:t xml:space="preserve">Модальный глагол </w:t>
            </w:r>
            <w:proofErr w:type="spellStart"/>
            <w:r w:rsidRPr="00DA17C3">
              <w:t>can</w:t>
            </w:r>
            <w:proofErr w:type="spellEnd"/>
            <w:r w:rsidRPr="00DA17C3">
              <w:t xml:space="preserve">: для выражения умения (I </w:t>
            </w:r>
            <w:proofErr w:type="spellStart"/>
            <w:r w:rsidRPr="00DA17C3">
              <w:t>can</w:t>
            </w:r>
            <w:proofErr w:type="spellEnd"/>
            <w:r w:rsidRPr="00DA17C3">
              <w:t xml:space="preserve"> </w:t>
            </w:r>
            <w:proofErr w:type="spellStart"/>
            <w:r w:rsidRPr="00DA17C3">
              <w:t>play</w:t>
            </w:r>
            <w:proofErr w:type="spellEnd"/>
            <w:r w:rsidRPr="00DA17C3">
              <w:t xml:space="preserve"> </w:t>
            </w:r>
            <w:proofErr w:type="spellStart"/>
            <w:r w:rsidRPr="00DA17C3">
              <w:t>tennis</w:t>
            </w:r>
            <w:proofErr w:type="spellEnd"/>
            <w:r w:rsidRPr="00DA17C3">
              <w:t xml:space="preserve">.) и отсутствия умения (I </w:t>
            </w:r>
            <w:proofErr w:type="spellStart"/>
            <w:r w:rsidRPr="00DA17C3">
              <w:t>can't</w:t>
            </w:r>
            <w:proofErr w:type="spellEnd"/>
            <w:r w:rsidRPr="00DA17C3">
              <w:t xml:space="preserve"> </w:t>
            </w:r>
            <w:proofErr w:type="spellStart"/>
            <w:r w:rsidRPr="00DA17C3">
              <w:t>play</w:t>
            </w:r>
            <w:proofErr w:type="spellEnd"/>
            <w:r w:rsidRPr="00DA17C3">
              <w:t xml:space="preserve"> </w:t>
            </w:r>
            <w:proofErr w:type="spellStart"/>
            <w:r w:rsidRPr="00DA17C3">
              <w:t>chess</w:t>
            </w:r>
            <w:proofErr w:type="spellEnd"/>
            <w:r w:rsidRPr="00DA17C3">
              <w:t>.); для получения разрешения (</w:t>
            </w:r>
            <w:proofErr w:type="spellStart"/>
            <w:r w:rsidRPr="00DA17C3">
              <w:t>Can</w:t>
            </w:r>
            <w:proofErr w:type="spellEnd"/>
            <w:r w:rsidRPr="00DA17C3">
              <w:t xml:space="preserve"> I </w:t>
            </w:r>
            <w:proofErr w:type="spellStart"/>
            <w:r w:rsidRPr="00DA17C3">
              <w:t>go</w:t>
            </w:r>
            <w:proofErr w:type="spellEnd"/>
            <w:r w:rsidRPr="00DA17C3">
              <w:t xml:space="preserve"> </w:t>
            </w:r>
            <w:proofErr w:type="spellStart"/>
            <w:r w:rsidRPr="00DA17C3">
              <w:t>out</w:t>
            </w:r>
            <w:proofErr w:type="spellEnd"/>
            <w:r w:rsidRPr="00DA17C3">
              <w:t>?)</w:t>
            </w:r>
          </w:p>
        </w:tc>
      </w:tr>
      <w:tr w:rsidR="00DA17C3" w:rsidRPr="00DA17C3" w14:paraId="47EB8CDA" w14:textId="77777777" w:rsidTr="00273216">
        <w:tc>
          <w:tcPr>
            <w:tcW w:w="1077" w:type="dxa"/>
          </w:tcPr>
          <w:p w14:paraId="0284893F" w14:textId="77777777" w:rsidR="00DA17C3" w:rsidRPr="00DA17C3" w:rsidRDefault="00DA17C3" w:rsidP="00273216">
            <w:pPr>
              <w:pStyle w:val="ConsPlusNormal"/>
              <w:jc w:val="center"/>
            </w:pPr>
            <w:r w:rsidRPr="00DA17C3">
              <w:t>2.4.12</w:t>
            </w:r>
          </w:p>
        </w:tc>
        <w:tc>
          <w:tcPr>
            <w:tcW w:w="7994" w:type="dxa"/>
          </w:tcPr>
          <w:p w14:paraId="3191F833" w14:textId="77777777" w:rsidR="00DA17C3" w:rsidRPr="00DA17C3" w:rsidRDefault="00DA17C3" w:rsidP="00273216">
            <w:pPr>
              <w:pStyle w:val="ConsPlusNormal"/>
              <w:jc w:val="both"/>
            </w:pPr>
            <w:r w:rsidRPr="00DA17C3">
              <w:t>Определенный, неопределенный и нулевой артикли с именами существительными (наиболее распространенные случаи)</w:t>
            </w:r>
          </w:p>
        </w:tc>
      </w:tr>
      <w:tr w:rsidR="00DA17C3" w:rsidRPr="00DA17C3" w14:paraId="3E4FCE1E" w14:textId="77777777" w:rsidTr="00273216">
        <w:tc>
          <w:tcPr>
            <w:tcW w:w="1077" w:type="dxa"/>
          </w:tcPr>
          <w:p w14:paraId="32876D40" w14:textId="77777777" w:rsidR="00DA17C3" w:rsidRPr="00DA17C3" w:rsidRDefault="00DA17C3" w:rsidP="00273216">
            <w:pPr>
              <w:pStyle w:val="ConsPlusNormal"/>
              <w:jc w:val="center"/>
            </w:pPr>
            <w:r w:rsidRPr="00DA17C3">
              <w:t>2.4.13</w:t>
            </w:r>
          </w:p>
        </w:tc>
        <w:tc>
          <w:tcPr>
            <w:tcW w:w="7994" w:type="dxa"/>
          </w:tcPr>
          <w:p w14:paraId="1076F2DD" w14:textId="77777777" w:rsidR="00DA17C3" w:rsidRPr="00DA17C3" w:rsidRDefault="00DA17C3" w:rsidP="00273216">
            <w:pPr>
              <w:pStyle w:val="ConsPlusNormal"/>
              <w:jc w:val="both"/>
            </w:pPr>
            <w:r w:rsidRPr="00DA17C3">
              <w:t xml:space="preserve">Существительные во множественном числе, образованные по правилу и исключения (a </w:t>
            </w:r>
            <w:proofErr w:type="spellStart"/>
            <w:r w:rsidRPr="00DA17C3">
              <w:t>book</w:t>
            </w:r>
            <w:proofErr w:type="spellEnd"/>
            <w:r w:rsidRPr="00DA17C3">
              <w:t xml:space="preserve"> - </w:t>
            </w:r>
            <w:proofErr w:type="spellStart"/>
            <w:r w:rsidRPr="00DA17C3">
              <w:t>books</w:t>
            </w:r>
            <w:proofErr w:type="spellEnd"/>
            <w:r w:rsidRPr="00DA17C3">
              <w:t xml:space="preserve">; a </w:t>
            </w:r>
            <w:proofErr w:type="spellStart"/>
            <w:r w:rsidRPr="00DA17C3">
              <w:t>man</w:t>
            </w:r>
            <w:proofErr w:type="spellEnd"/>
            <w:r w:rsidRPr="00DA17C3">
              <w:t xml:space="preserve"> - </w:t>
            </w:r>
            <w:proofErr w:type="spellStart"/>
            <w:r w:rsidRPr="00DA17C3">
              <w:t>men</w:t>
            </w:r>
            <w:proofErr w:type="spellEnd"/>
            <w:r w:rsidRPr="00DA17C3">
              <w:t>)</w:t>
            </w:r>
          </w:p>
        </w:tc>
      </w:tr>
      <w:tr w:rsidR="00DA17C3" w:rsidRPr="00DA17C3" w14:paraId="662E0016" w14:textId="77777777" w:rsidTr="00273216">
        <w:tc>
          <w:tcPr>
            <w:tcW w:w="1077" w:type="dxa"/>
          </w:tcPr>
          <w:p w14:paraId="16A339D4" w14:textId="77777777" w:rsidR="00DA17C3" w:rsidRPr="00DA17C3" w:rsidRDefault="00DA17C3" w:rsidP="00273216">
            <w:pPr>
              <w:pStyle w:val="ConsPlusNormal"/>
              <w:jc w:val="center"/>
            </w:pPr>
            <w:r w:rsidRPr="00DA17C3">
              <w:t>2.4.14</w:t>
            </w:r>
          </w:p>
        </w:tc>
        <w:tc>
          <w:tcPr>
            <w:tcW w:w="7994" w:type="dxa"/>
          </w:tcPr>
          <w:p w14:paraId="0EEE4732" w14:textId="77777777" w:rsidR="00DA17C3" w:rsidRPr="00DA17C3" w:rsidRDefault="00DA17C3" w:rsidP="00273216">
            <w:pPr>
              <w:pStyle w:val="ConsPlusNormal"/>
              <w:jc w:val="both"/>
              <w:rPr>
                <w:lang w:val="en-US"/>
              </w:rPr>
            </w:pPr>
            <w:r w:rsidRPr="00DA17C3">
              <w:t>Личные</w:t>
            </w:r>
            <w:r w:rsidRPr="00DA17C3">
              <w:rPr>
                <w:lang w:val="en-US"/>
              </w:rPr>
              <w:t xml:space="preserve"> </w:t>
            </w:r>
            <w:r w:rsidRPr="00DA17C3">
              <w:t>местоимения</w:t>
            </w:r>
            <w:r w:rsidRPr="00DA17C3">
              <w:rPr>
                <w:lang w:val="en-US"/>
              </w:rPr>
              <w:t xml:space="preserve"> (I, you, he/she/it, we, they)</w:t>
            </w:r>
          </w:p>
        </w:tc>
      </w:tr>
      <w:tr w:rsidR="00DA17C3" w:rsidRPr="00DA17C3" w14:paraId="4555B421" w14:textId="77777777" w:rsidTr="00273216">
        <w:tc>
          <w:tcPr>
            <w:tcW w:w="1077" w:type="dxa"/>
          </w:tcPr>
          <w:p w14:paraId="0DC62B4E" w14:textId="77777777" w:rsidR="00DA17C3" w:rsidRPr="00DA17C3" w:rsidRDefault="00DA17C3" w:rsidP="00273216">
            <w:pPr>
              <w:pStyle w:val="ConsPlusNormal"/>
              <w:jc w:val="center"/>
            </w:pPr>
            <w:r w:rsidRPr="00DA17C3">
              <w:t>2.4.15</w:t>
            </w:r>
          </w:p>
        </w:tc>
        <w:tc>
          <w:tcPr>
            <w:tcW w:w="7994" w:type="dxa"/>
          </w:tcPr>
          <w:p w14:paraId="0678049D" w14:textId="77777777" w:rsidR="00DA17C3" w:rsidRPr="00DA17C3" w:rsidRDefault="00DA17C3" w:rsidP="00273216">
            <w:pPr>
              <w:pStyle w:val="ConsPlusNormal"/>
              <w:jc w:val="both"/>
              <w:rPr>
                <w:lang w:val="en-US"/>
              </w:rPr>
            </w:pPr>
            <w:r w:rsidRPr="00DA17C3">
              <w:t>Притяжательные</w:t>
            </w:r>
            <w:r w:rsidRPr="00DA17C3">
              <w:rPr>
                <w:lang w:val="en-US"/>
              </w:rPr>
              <w:t xml:space="preserve"> </w:t>
            </w:r>
            <w:r w:rsidRPr="00DA17C3">
              <w:t>местоимения</w:t>
            </w:r>
            <w:r w:rsidRPr="00DA17C3">
              <w:rPr>
                <w:lang w:val="en-US"/>
              </w:rPr>
              <w:t xml:space="preserve"> (my, your, his/her/its, our, their)</w:t>
            </w:r>
          </w:p>
        </w:tc>
      </w:tr>
      <w:tr w:rsidR="00DA17C3" w:rsidRPr="00DA17C3" w14:paraId="12847B5F" w14:textId="77777777" w:rsidTr="00273216">
        <w:tc>
          <w:tcPr>
            <w:tcW w:w="1077" w:type="dxa"/>
          </w:tcPr>
          <w:p w14:paraId="03EC3F91" w14:textId="77777777" w:rsidR="00DA17C3" w:rsidRPr="00DA17C3" w:rsidRDefault="00DA17C3" w:rsidP="00273216">
            <w:pPr>
              <w:pStyle w:val="ConsPlusNormal"/>
              <w:jc w:val="center"/>
            </w:pPr>
            <w:r w:rsidRPr="00DA17C3">
              <w:t>2.4.16</w:t>
            </w:r>
          </w:p>
        </w:tc>
        <w:tc>
          <w:tcPr>
            <w:tcW w:w="7994" w:type="dxa"/>
          </w:tcPr>
          <w:p w14:paraId="194F4E88" w14:textId="77777777" w:rsidR="00DA17C3" w:rsidRPr="00DA17C3" w:rsidRDefault="00DA17C3" w:rsidP="00273216">
            <w:pPr>
              <w:pStyle w:val="ConsPlusNormal"/>
              <w:jc w:val="both"/>
            </w:pPr>
            <w:r w:rsidRPr="00DA17C3">
              <w:t>Указательные местоимения (</w:t>
            </w:r>
            <w:proofErr w:type="spellStart"/>
            <w:r w:rsidRPr="00DA17C3">
              <w:t>this</w:t>
            </w:r>
            <w:proofErr w:type="spellEnd"/>
            <w:r w:rsidRPr="00DA17C3">
              <w:t xml:space="preserve"> - </w:t>
            </w:r>
            <w:proofErr w:type="spellStart"/>
            <w:r w:rsidRPr="00DA17C3">
              <w:t>these</w:t>
            </w:r>
            <w:proofErr w:type="spellEnd"/>
            <w:r w:rsidRPr="00DA17C3">
              <w:t>)</w:t>
            </w:r>
          </w:p>
        </w:tc>
      </w:tr>
      <w:tr w:rsidR="00DA17C3" w:rsidRPr="00DA17C3" w14:paraId="2C1ECEB3" w14:textId="77777777" w:rsidTr="00273216">
        <w:tc>
          <w:tcPr>
            <w:tcW w:w="1077" w:type="dxa"/>
          </w:tcPr>
          <w:p w14:paraId="7F7D9551" w14:textId="77777777" w:rsidR="00DA17C3" w:rsidRPr="00DA17C3" w:rsidRDefault="00DA17C3" w:rsidP="00273216">
            <w:pPr>
              <w:pStyle w:val="ConsPlusNormal"/>
              <w:jc w:val="center"/>
            </w:pPr>
            <w:r w:rsidRPr="00DA17C3">
              <w:t>2.4.17</w:t>
            </w:r>
          </w:p>
        </w:tc>
        <w:tc>
          <w:tcPr>
            <w:tcW w:w="7994" w:type="dxa"/>
          </w:tcPr>
          <w:p w14:paraId="0FD65245" w14:textId="77777777" w:rsidR="00DA17C3" w:rsidRPr="00DA17C3" w:rsidRDefault="00DA17C3" w:rsidP="00273216">
            <w:pPr>
              <w:pStyle w:val="ConsPlusNormal"/>
              <w:jc w:val="both"/>
            </w:pPr>
            <w:r w:rsidRPr="00DA17C3">
              <w:t>Количественные числительные (1 - 12)</w:t>
            </w:r>
          </w:p>
        </w:tc>
      </w:tr>
      <w:tr w:rsidR="00DA17C3" w:rsidRPr="00DA17C3" w14:paraId="7A248A7F" w14:textId="77777777" w:rsidTr="00273216">
        <w:tc>
          <w:tcPr>
            <w:tcW w:w="1077" w:type="dxa"/>
          </w:tcPr>
          <w:p w14:paraId="34EC7442" w14:textId="77777777" w:rsidR="00DA17C3" w:rsidRPr="00DA17C3" w:rsidRDefault="00DA17C3" w:rsidP="00273216">
            <w:pPr>
              <w:pStyle w:val="ConsPlusNormal"/>
              <w:jc w:val="center"/>
            </w:pPr>
            <w:r w:rsidRPr="00DA17C3">
              <w:lastRenderedPageBreak/>
              <w:t>2.4.18</w:t>
            </w:r>
          </w:p>
        </w:tc>
        <w:tc>
          <w:tcPr>
            <w:tcW w:w="7994" w:type="dxa"/>
          </w:tcPr>
          <w:p w14:paraId="6E34C989" w14:textId="77777777" w:rsidR="00DA17C3" w:rsidRPr="00DA17C3" w:rsidRDefault="00DA17C3" w:rsidP="00273216">
            <w:pPr>
              <w:pStyle w:val="ConsPlusNormal"/>
              <w:jc w:val="both"/>
              <w:rPr>
                <w:lang w:val="en-US"/>
              </w:rPr>
            </w:pPr>
            <w:r w:rsidRPr="00DA17C3">
              <w:t>Вопросительные</w:t>
            </w:r>
            <w:r w:rsidRPr="00DA17C3">
              <w:rPr>
                <w:lang w:val="en-US"/>
              </w:rPr>
              <w:t xml:space="preserve"> </w:t>
            </w:r>
            <w:r w:rsidRPr="00DA17C3">
              <w:t>слова</w:t>
            </w:r>
            <w:r w:rsidRPr="00DA17C3">
              <w:rPr>
                <w:lang w:val="en-US"/>
              </w:rPr>
              <w:t xml:space="preserve"> (who, what, how, where, how many)</w:t>
            </w:r>
          </w:p>
        </w:tc>
      </w:tr>
      <w:tr w:rsidR="00DA17C3" w:rsidRPr="00DA17C3" w14:paraId="13FAE16D" w14:textId="77777777" w:rsidTr="00273216">
        <w:tc>
          <w:tcPr>
            <w:tcW w:w="1077" w:type="dxa"/>
          </w:tcPr>
          <w:p w14:paraId="66E2228B" w14:textId="77777777" w:rsidR="00DA17C3" w:rsidRPr="00DA17C3" w:rsidRDefault="00DA17C3" w:rsidP="00273216">
            <w:pPr>
              <w:pStyle w:val="ConsPlusNormal"/>
              <w:jc w:val="center"/>
            </w:pPr>
            <w:r w:rsidRPr="00DA17C3">
              <w:t>2.4.19</w:t>
            </w:r>
          </w:p>
        </w:tc>
        <w:tc>
          <w:tcPr>
            <w:tcW w:w="7994" w:type="dxa"/>
          </w:tcPr>
          <w:p w14:paraId="0C542ACE" w14:textId="77777777" w:rsidR="00DA17C3" w:rsidRPr="00DA17C3" w:rsidRDefault="00DA17C3" w:rsidP="00273216">
            <w:pPr>
              <w:pStyle w:val="ConsPlusNormal"/>
              <w:jc w:val="both"/>
              <w:rPr>
                <w:lang w:val="en-US"/>
              </w:rPr>
            </w:pPr>
            <w:r w:rsidRPr="00DA17C3">
              <w:t>Предлоги</w:t>
            </w:r>
            <w:r w:rsidRPr="00DA17C3">
              <w:rPr>
                <w:lang w:val="en-US"/>
              </w:rPr>
              <w:t xml:space="preserve"> </w:t>
            </w:r>
            <w:r w:rsidRPr="00DA17C3">
              <w:t>места</w:t>
            </w:r>
            <w:r w:rsidRPr="00DA17C3">
              <w:rPr>
                <w:lang w:val="en-US"/>
              </w:rPr>
              <w:t xml:space="preserve"> (in, on, near, under)</w:t>
            </w:r>
          </w:p>
        </w:tc>
      </w:tr>
      <w:tr w:rsidR="00DA17C3" w:rsidRPr="00DA17C3" w14:paraId="2F0CB4A6" w14:textId="77777777" w:rsidTr="00273216">
        <w:tc>
          <w:tcPr>
            <w:tcW w:w="1077" w:type="dxa"/>
          </w:tcPr>
          <w:p w14:paraId="1AA6DC1B" w14:textId="77777777" w:rsidR="00DA17C3" w:rsidRPr="00DA17C3" w:rsidRDefault="00DA17C3" w:rsidP="00273216">
            <w:pPr>
              <w:pStyle w:val="ConsPlusNormal"/>
              <w:jc w:val="center"/>
            </w:pPr>
            <w:r w:rsidRPr="00DA17C3">
              <w:t>2.4.20</w:t>
            </w:r>
          </w:p>
        </w:tc>
        <w:tc>
          <w:tcPr>
            <w:tcW w:w="7994" w:type="dxa"/>
          </w:tcPr>
          <w:p w14:paraId="0E56B28E" w14:textId="77777777" w:rsidR="00DA17C3" w:rsidRPr="00DA17C3" w:rsidRDefault="00DA17C3" w:rsidP="00273216">
            <w:pPr>
              <w:pStyle w:val="ConsPlusNormal"/>
              <w:jc w:val="both"/>
            </w:pPr>
            <w:r w:rsidRPr="00DA17C3">
              <w:t xml:space="preserve">Союзы </w:t>
            </w:r>
            <w:proofErr w:type="spellStart"/>
            <w:r w:rsidRPr="00DA17C3">
              <w:t>and</w:t>
            </w:r>
            <w:proofErr w:type="spellEnd"/>
            <w:r w:rsidRPr="00DA17C3">
              <w:t xml:space="preserve"> и </w:t>
            </w:r>
            <w:proofErr w:type="spellStart"/>
            <w:r w:rsidRPr="00DA17C3">
              <w:t>but</w:t>
            </w:r>
            <w:proofErr w:type="spellEnd"/>
            <w:r w:rsidRPr="00DA17C3">
              <w:t xml:space="preserve"> (с однородными членами)</w:t>
            </w:r>
          </w:p>
        </w:tc>
      </w:tr>
      <w:tr w:rsidR="00DA17C3" w:rsidRPr="00DA17C3" w14:paraId="1C921F17" w14:textId="77777777" w:rsidTr="00273216">
        <w:tc>
          <w:tcPr>
            <w:tcW w:w="1077" w:type="dxa"/>
          </w:tcPr>
          <w:p w14:paraId="157B0D96" w14:textId="77777777" w:rsidR="00DA17C3" w:rsidRPr="00DA17C3" w:rsidRDefault="00DA17C3" w:rsidP="00273216">
            <w:pPr>
              <w:pStyle w:val="ConsPlusNormal"/>
              <w:jc w:val="center"/>
            </w:pPr>
            <w:r w:rsidRPr="00DA17C3">
              <w:t>3</w:t>
            </w:r>
          </w:p>
        </w:tc>
        <w:tc>
          <w:tcPr>
            <w:tcW w:w="7994" w:type="dxa"/>
          </w:tcPr>
          <w:p w14:paraId="2CC4FFB2" w14:textId="77777777" w:rsidR="00DA17C3" w:rsidRPr="00DA17C3" w:rsidRDefault="00DA17C3" w:rsidP="00273216">
            <w:pPr>
              <w:pStyle w:val="ConsPlusNormal"/>
              <w:jc w:val="both"/>
            </w:pPr>
            <w:r w:rsidRPr="00DA17C3">
              <w:t>Социокультурные знания и умения</w:t>
            </w:r>
          </w:p>
        </w:tc>
      </w:tr>
      <w:tr w:rsidR="00DA17C3" w:rsidRPr="00DA17C3" w14:paraId="0C5846F0" w14:textId="77777777" w:rsidTr="00273216">
        <w:tc>
          <w:tcPr>
            <w:tcW w:w="1077" w:type="dxa"/>
          </w:tcPr>
          <w:p w14:paraId="2CBF7D83" w14:textId="77777777" w:rsidR="00DA17C3" w:rsidRPr="00DA17C3" w:rsidRDefault="00DA17C3" w:rsidP="00273216">
            <w:pPr>
              <w:pStyle w:val="ConsPlusNormal"/>
              <w:jc w:val="center"/>
            </w:pPr>
            <w:r w:rsidRPr="00DA17C3">
              <w:t>3.1</w:t>
            </w:r>
          </w:p>
        </w:tc>
        <w:tc>
          <w:tcPr>
            <w:tcW w:w="7994" w:type="dxa"/>
          </w:tcPr>
          <w:p w14:paraId="493EE15B" w14:textId="77777777" w:rsidR="00DA17C3" w:rsidRPr="00DA17C3" w:rsidRDefault="00DA17C3" w:rsidP="00273216">
            <w:pPr>
              <w:pStyle w:val="ConsPlusNormal"/>
              <w:jc w:val="both"/>
            </w:pPr>
            <w:r w:rsidRPr="00DA17C3">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DA17C3" w:rsidRPr="00DA17C3" w14:paraId="3F929060" w14:textId="77777777" w:rsidTr="00273216">
        <w:tc>
          <w:tcPr>
            <w:tcW w:w="1077" w:type="dxa"/>
          </w:tcPr>
          <w:p w14:paraId="31A627BA" w14:textId="77777777" w:rsidR="00DA17C3" w:rsidRPr="00DA17C3" w:rsidRDefault="00DA17C3" w:rsidP="00273216">
            <w:pPr>
              <w:pStyle w:val="ConsPlusNormal"/>
              <w:jc w:val="center"/>
            </w:pPr>
            <w:r w:rsidRPr="00DA17C3">
              <w:t>3.2</w:t>
            </w:r>
          </w:p>
        </w:tc>
        <w:tc>
          <w:tcPr>
            <w:tcW w:w="7994" w:type="dxa"/>
          </w:tcPr>
          <w:p w14:paraId="4E4EC96F" w14:textId="77777777" w:rsidR="00DA17C3" w:rsidRPr="00DA17C3" w:rsidRDefault="00DA17C3" w:rsidP="00273216">
            <w:pPr>
              <w:pStyle w:val="ConsPlusNormal"/>
              <w:jc w:val="both"/>
            </w:pPr>
            <w:r w:rsidRPr="00DA17C3">
              <w:t>Знание названий родной страны и страны (стран) изучаемого языка и их столиц</w:t>
            </w:r>
          </w:p>
        </w:tc>
      </w:tr>
      <w:tr w:rsidR="00DA17C3" w:rsidRPr="00DA17C3" w14:paraId="14142A96" w14:textId="77777777" w:rsidTr="00273216">
        <w:tc>
          <w:tcPr>
            <w:tcW w:w="1077" w:type="dxa"/>
          </w:tcPr>
          <w:p w14:paraId="74B97FAC" w14:textId="77777777" w:rsidR="00DA17C3" w:rsidRPr="00DA17C3" w:rsidRDefault="00DA17C3" w:rsidP="00273216">
            <w:pPr>
              <w:pStyle w:val="ConsPlusNormal"/>
              <w:jc w:val="center"/>
            </w:pPr>
            <w:r w:rsidRPr="00DA17C3">
              <w:t>3.3</w:t>
            </w:r>
          </w:p>
        </w:tc>
        <w:tc>
          <w:tcPr>
            <w:tcW w:w="7994" w:type="dxa"/>
          </w:tcPr>
          <w:p w14:paraId="0B63F0A9" w14:textId="77777777" w:rsidR="00DA17C3" w:rsidRPr="00DA17C3" w:rsidRDefault="00DA17C3" w:rsidP="00273216">
            <w:pPr>
              <w:pStyle w:val="ConsPlusNormal"/>
              <w:jc w:val="both"/>
            </w:pPr>
            <w:r w:rsidRPr="00DA17C3">
              <w:t>Знание небольших произведений детского фольклора страны (стран) изучаемого языка (рифмовки, стихи, песенки); персонажей детских книг</w:t>
            </w:r>
          </w:p>
        </w:tc>
      </w:tr>
      <w:tr w:rsidR="00DA17C3" w:rsidRPr="00DA17C3" w14:paraId="165A24B4" w14:textId="77777777" w:rsidTr="00273216">
        <w:tc>
          <w:tcPr>
            <w:tcW w:w="1077" w:type="dxa"/>
          </w:tcPr>
          <w:p w14:paraId="64B26FE4" w14:textId="77777777" w:rsidR="00DA17C3" w:rsidRPr="00DA17C3" w:rsidRDefault="00DA17C3" w:rsidP="00273216">
            <w:pPr>
              <w:pStyle w:val="ConsPlusNormal"/>
              <w:jc w:val="center"/>
            </w:pPr>
            <w:r w:rsidRPr="00DA17C3">
              <w:t>4</w:t>
            </w:r>
          </w:p>
        </w:tc>
        <w:tc>
          <w:tcPr>
            <w:tcW w:w="7994" w:type="dxa"/>
          </w:tcPr>
          <w:p w14:paraId="2C7B6EE5" w14:textId="77777777" w:rsidR="00DA17C3" w:rsidRPr="00DA17C3" w:rsidRDefault="00DA17C3" w:rsidP="00273216">
            <w:pPr>
              <w:pStyle w:val="ConsPlusNormal"/>
              <w:jc w:val="both"/>
            </w:pPr>
            <w:r w:rsidRPr="00DA17C3">
              <w:t>Компенсаторные умения</w:t>
            </w:r>
          </w:p>
        </w:tc>
      </w:tr>
      <w:tr w:rsidR="00DA17C3" w:rsidRPr="00DA17C3" w14:paraId="6AF17AB1" w14:textId="77777777" w:rsidTr="00273216">
        <w:tc>
          <w:tcPr>
            <w:tcW w:w="1077" w:type="dxa"/>
          </w:tcPr>
          <w:p w14:paraId="1B3EDB3E" w14:textId="77777777" w:rsidR="00DA17C3" w:rsidRPr="00DA17C3" w:rsidRDefault="00DA17C3" w:rsidP="00273216">
            <w:pPr>
              <w:pStyle w:val="ConsPlusNormal"/>
              <w:jc w:val="center"/>
            </w:pPr>
            <w:r w:rsidRPr="00DA17C3">
              <w:t>4.1</w:t>
            </w:r>
          </w:p>
        </w:tc>
        <w:tc>
          <w:tcPr>
            <w:tcW w:w="7994" w:type="dxa"/>
          </w:tcPr>
          <w:p w14:paraId="556DA8CC" w14:textId="77777777" w:rsidR="00DA17C3" w:rsidRPr="00DA17C3" w:rsidRDefault="00DA17C3" w:rsidP="00273216">
            <w:pPr>
              <w:pStyle w:val="ConsPlusNormal"/>
              <w:jc w:val="both"/>
            </w:pPr>
            <w:r w:rsidRPr="00DA17C3">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DA17C3" w:rsidRPr="00DA17C3" w14:paraId="2D978999" w14:textId="77777777" w:rsidTr="00273216">
        <w:tc>
          <w:tcPr>
            <w:tcW w:w="1077" w:type="dxa"/>
          </w:tcPr>
          <w:p w14:paraId="4CFCB74F" w14:textId="77777777" w:rsidR="00DA17C3" w:rsidRPr="00DA17C3" w:rsidRDefault="00DA17C3" w:rsidP="00273216">
            <w:pPr>
              <w:pStyle w:val="ConsPlusNormal"/>
              <w:jc w:val="center"/>
            </w:pPr>
            <w:r w:rsidRPr="00DA17C3">
              <w:t>4.2</w:t>
            </w:r>
          </w:p>
        </w:tc>
        <w:tc>
          <w:tcPr>
            <w:tcW w:w="7994" w:type="dxa"/>
          </w:tcPr>
          <w:p w14:paraId="161137D4" w14:textId="77777777" w:rsidR="00DA17C3" w:rsidRPr="00DA17C3" w:rsidRDefault="00DA17C3" w:rsidP="00273216">
            <w:pPr>
              <w:pStyle w:val="ConsPlusNormal"/>
              <w:jc w:val="both"/>
            </w:pPr>
            <w:r w:rsidRPr="00DA17C3">
              <w:t>Использование при формулировании собственных высказываний ключевых слов, вопросов, иллюстраций</w:t>
            </w:r>
          </w:p>
        </w:tc>
      </w:tr>
      <w:tr w:rsidR="00DA17C3" w:rsidRPr="00DA17C3" w14:paraId="2628468D" w14:textId="77777777" w:rsidTr="00273216">
        <w:tc>
          <w:tcPr>
            <w:tcW w:w="9071" w:type="dxa"/>
            <w:gridSpan w:val="2"/>
          </w:tcPr>
          <w:p w14:paraId="2986744C" w14:textId="77777777" w:rsidR="00DA17C3" w:rsidRPr="00DA17C3" w:rsidRDefault="00DA17C3" w:rsidP="00273216">
            <w:pPr>
              <w:pStyle w:val="ConsPlusNormal"/>
            </w:pPr>
            <w:r w:rsidRPr="00DA17C3">
              <w:t>Тематическое содержание речи</w:t>
            </w:r>
          </w:p>
        </w:tc>
      </w:tr>
      <w:tr w:rsidR="00DA17C3" w:rsidRPr="00DA17C3" w14:paraId="36DD8234" w14:textId="77777777" w:rsidTr="00273216">
        <w:tc>
          <w:tcPr>
            <w:tcW w:w="1077" w:type="dxa"/>
          </w:tcPr>
          <w:p w14:paraId="722758E0" w14:textId="77777777" w:rsidR="00DA17C3" w:rsidRPr="00DA17C3" w:rsidRDefault="00DA17C3" w:rsidP="00273216">
            <w:pPr>
              <w:pStyle w:val="ConsPlusNormal"/>
              <w:jc w:val="center"/>
            </w:pPr>
            <w:r w:rsidRPr="00DA17C3">
              <w:t>А</w:t>
            </w:r>
          </w:p>
        </w:tc>
        <w:tc>
          <w:tcPr>
            <w:tcW w:w="7994" w:type="dxa"/>
          </w:tcPr>
          <w:p w14:paraId="6A89786B" w14:textId="77777777" w:rsidR="00DA17C3" w:rsidRPr="00DA17C3" w:rsidRDefault="00DA17C3" w:rsidP="00273216">
            <w:pPr>
              <w:pStyle w:val="ConsPlusNormal"/>
              <w:jc w:val="both"/>
            </w:pPr>
            <w:r w:rsidRPr="00DA17C3">
              <w:t>Мир моего "я". Приветствие, знакомство, Моя семья. Мой день рождения. Моя любимая еда</w:t>
            </w:r>
          </w:p>
        </w:tc>
      </w:tr>
      <w:tr w:rsidR="00DA17C3" w:rsidRPr="00DA17C3" w14:paraId="66302581" w14:textId="77777777" w:rsidTr="00273216">
        <w:tc>
          <w:tcPr>
            <w:tcW w:w="1077" w:type="dxa"/>
          </w:tcPr>
          <w:p w14:paraId="6AD8DCDB" w14:textId="77777777" w:rsidR="00DA17C3" w:rsidRPr="00DA17C3" w:rsidRDefault="00DA17C3" w:rsidP="00273216">
            <w:pPr>
              <w:pStyle w:val="ConsPlusNormal"/>
              <w:jc w:val="center"/>
            </w:pPr>
            <w:r w:rsidRPr="00DA17C3">
              <w:t>Б</w:t>
            </w:r>
          </w:p>
        </w:tc>
        <w:tc>
          <w:tcPr>
            <w:tcW w:w="7994" w:type="dxa"/>
          </w:tcPr>
          <w:p w14:paraId="1C9DA0D7" w14:textId="77777777" w:rsidR="00DA17C3" w:rsidRPr="00DA17C3" w:rsidRDefault="00DA17C3" w:rsidP="00273216">
            <w:pPr>
              <w:pStyle w:val="ConsPlusNormal"/>
              <w:jc w:val="both"/>
            </w:pPr>
            <w:r w:rsidRPr="00DA17C3">
              <w:t>Мир моих увлечений. Любимый цвет, игрушка. Любимые занятия. Мой питомец. Выходной день</w:t>
            </w:r>
          </w:p>
        </w:tc>
      </w:tr>
      <w:tr w:rsidR="00DA17C3" w:rsidRPr="00DA17C3" w14:paraId="5B1D43AB" w14:textId="77777777" w:rsidTr="00273216">
        <w:tc>
          <w:tcPr>
            <w:tcW w:w="1077" w:type="dxa"/>
          </w:tcPr>
          <w:p w14:paraId="601BB80D" w14:textId="77777777" w:rsidR="00DA17C3" w:rsidRPr="00DA17C3" w:rsidRDefault="00DA17C3" w:rsidP="00273216">
            <w:pPr>
              <w:pStyle w:val="ConsPlusNormal"/>
              <w:jc w:val="center"/>
            </w:pPr>
            <w:r w:rsidRPr="00DA17C3">
              <w:t>В</w:t>
            </w:r>
          </w:p>
        </w:tc>
        <w:tc>
          <w:tcPr>
            <w:tcW w:w="7994" w:type="dxa"/>
          </w:tcPr>
          <w:p w14:paraId="2270C409" w14:textId="77777777" w:rsidR="00DA17C3" w:rsidRPr="00DA17C3" w:rsidRDefault="00DA17C3" w:rsidP="00273216">
            <w:pPr>
              <w:pStyle w:val="ConsPlusNormal"/>
              <w:jc w:val="both"/>
            </w:pPr>
            <w:r w:rsidRPr="00DA17C3">
              <w:t>Мир вокруг меня. Моя школа. Мои друзья. Моя малая родина (город, село)</w:t>
            </w:r>
          </w:p>
        </w:tc>
      </w:tr>
      <w:tr w:rsidR="00DA17C3" w:rsidRPr="00DA17C3" w14:paraId="4A61EF3D" w14:textId="77777777" w:rsidTr="00273216">
        <w:tc>
          <w:tcPr>
            <w:tcW w:w="1077" w:type="dxa"/>
          </w:tcPr>
          <w:p w14:paraId="0CB9CC05" w14:textId="77777777" w:rsidR="00DA17C3" w:rsidRPr="00DA17C3" w:rsidRDefault="00DA17C3" w:rsidP="00273216">
            <w:pPr>
              <w:pStyle w:val="ConsPlusNormal"/>
              <w:jc w:val="center"/>
            </w:pPr>
            <w:r w:rsidRPr="00DA17C3">
              <w:t>Г</w:t>
            </w:r>
          </w:p>
        </w:tc>
        <w:tc>
          <w:tcPr>
            <w:tcW w:w="7994" w:type="dxa"/>
          </w:tcPr>
          <w:p w14:paraId="4ED48793" w14:textId="77777777" w:rsidR="00DA17C3" w:rsidRPr="00DA17C3" w:rsidRDefault="00DA17C3" w:rsidP="00273216">
            <w:pPr>
              <w:pStyle w:val="ConsPlusNormal"/>
              <w:jc w:val="both"/>
            </w:pPr>
            <w:r w:rsidRPr="00DA17C3">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14:paraId="2A23D306" w14:textId="77777777" w:rsidR="00DA17C3" w:rsidRPr="00DA17C3" w:rsidRDefault="00DA17C3" w:rsidP="00DA17C3">
      <w:pPr>
        <w:pStyle w:val="ConsPlusNormal"/>
        <w:ind w:firstLine="540"/>
        <w:jc w:val="both"/>
      </w:pPr>
    </w:p>
    <w:p w14:paraId="4034C613" w14:textId="77777777" w:rsidR="00DA17C3" w:rsidRPr="00DA17C3" w:rsidRDefault="00DA17C3" w:rsidP="00DA17C3">
      <w:pPr>
        <w:pStyle w:val="ConsPlusNormal"/>
        <w:jc w:val="center"/>
      </w:pPr>
      <w:r w:rsidRPr="00DA17C3">
        <w:t>Проверяемые требования к результатам освоения основной</w:t>
      </w:r>
    </w:p>
    <w:p w14:paraId="439FA6BC" w14:textId="77777777" w:rsidR="00DA17C3" w:rsidRPr="00DA17C3" w:rsidRDefault="00DA17C3" w:rsidP="00DA17C3">
      <w:pPr>
        <w:pStyle w:val="ConsPlusNormal"/>
        <w:jc w:val="center"/>
      </w:pPr>
      <w:r w:rsidRPr="00DA17C3">
        <w:t>образовательной программы (3 класс)</w:t>
      </w:r>
    </w:p>
    <w:p w14:paraId="5ECC6059" w14:textId="77777777" w:rsidR="00DA17C3" w:rsidRPr="00DA17C3" w:rsidRDefault="00DA17C3" w:rsidP="00DA17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17C3" w:rsidRPr="00DA17C3" w14:paraId="68564955" w14:textId="77777777" w:rsidTr="00273216">
        <w:tc>
          <w:tcPr>
            <w:tcW w:w="1701" w:type="dxa"/>
          </w:tcPr>
          <w:p w14:paraId="61991F4E" w14:textId="77777777" w:rsidR="00DA17C3" w:rsidRPr="00DA17C3" w:rsidRDefault="00DA17C3" w:rsidP="00273216">
            <w:pPr>
              <w:pStyle w:val="ConsPlusNormal"/>
              <w:jc w:val="center"/>
            </w:pPr>
            <w:r w:rsidRPr="00DA17C3">
              <w:t>Код проверяемого результата</w:t>
            </w:r>
          </w:p>
        </w:tc>
        <w:tc>
          <w:tcPr>
            <w:tcW w:w="7370" w:type="dxa"/>
          </w:tcPr>
          <w:p w14:paraId="4A52DF88" w14:textId="77777777" w:rsidR="00DA17C3" w:rsidRPr="00DA17C3" w:rsidRDefault="00DA17C3" w:rsidP="00273216">
            <w:pPr>
              <w:pStyle w:val="ConsPlusNormal"/>
              <w:jc w:val="center"/>
            </w:pPr>
            <w:r w:rsidRPr="00DA17C3">
              <w:t>Проверяемые предметные результаты освоения основной образовательной программы начального общего образования</w:t>
            </w:r>
          </w:p>
        </w:tc>
      </w:tr>
      <w:tr w:rsidR="00DA17C3" w:rsidRPr="00DA17C3" w14:paraId="6A8908D6" w14:textId="77777777" w:rsidTr="00273216">
        <w:tc>
          <w:tcPr>
            <w:tcW w:w="1701" w:type="dxa"/>
          </w:tcPr>
          <w:p w14:paraId="5148356B" w14:textId="77777777" w:rsidR="00DA17C3" w:rsidRPr="00DA17C3" w:rsidRDefault="00DA17C3" w:rsidP="00273216">
            <w:pPr>
              <w:pStyle w:val="ConsPlusNormal"/>
              <w:jc w:val="center"/>
            </w:pPr>
            <w:r w:rsidRPr="00DA17C3">
              <w:t>1</w:t>
            </w:r>
          </w:p>
        </w:tc>
        <w:tc>
          <w:tcPr>
            <w:tcW w:w="7370" w:type="dxa"/>
          </w:tcPr>
          <w:p w14:paraId="5A362728" w14:textId="77777777" w:rsidR="00DA17C3" w:rsidRPr="00DA17C3" w:rsidRDefault="00DA17C3" w:rsidP="00273216">
            <w:pPr>
              <w:pStyle w:val="ConsPlusNormal"/>
              <w:jc w:val="both"/>
            </w:pPr>
            <w:r w:rsidRPr="00DA17C3">
              <w:t>Коммуникативные умения</w:t>
            </w:r>
          </w:p>
        </w:tc>
      </w:tr>
      <w:tr w:rsidR="00DA17C3" w:rsidRPr="00DA17C3" w14:paraId="218C6342" w14:textId="77777777" w:rsidTr="00273216">
        <w:tc>
          <w:tcPr>
            <w:tcW w:w="1701" w:type="dxa"/>
          </w:tcPr>
          <w:p w14:paraId="2624FBBF" w14:textId="77777777" w:rsidR="00DA17C3" w:rsidRPr="00DA17C3" w:rsidRDefault="00DA17C3" w:rsidP="00273216">
            <w:pPr>
              <w:pStyle w:val="ConsPlusNormal"/>
              <w:jc w:val="center"/>
            </w:pPr>
            <w:r w:rsidRPr="00DA17C3">
              <w:t>1.1</w:t>
            </w:r>
          </w:p>
        </w:tc>
        <w:tc>
          <w:tcPr>
            <w:tcW w:w="7370" w:type="dxa"/>
          </w:tcPr>
          <w:p w14:paraId="73DA877B" w14:textId="77777777" w:rsidR="00DA17C3" w:rsidRPr="00DA17C3" w:rsidRDefault="00DA17C3" w:rsidP="00273216">
            <w:pPr>
              <w:pStyle w:val="ConsPlusNormal"/>
              <w:jc w:val="both"/>
            </w:pPr>
            <w:r w:rsidRPr="00DA17C3">
              <w:t>Говорение</w:t>
            </w:r>
          </w:p>
        </w:tc>
      </w:tr>
      <w:tr w:rsidR="00DA17C3" w:rsidRPr="00DA17C3" w14:paraId="617DC1B0" w14:textId="77777777" w:rsidTr="00273216">
        <w:tc>
          <w:tcPr>
            <w:tcW w:w="1701" w:type="dxa"/>
          </w:tcPr>
          <w:p w14:paraId="21C8B245" w14:textId="77777777" w:rsidR="00DA17C3" w:rsidRPr="00DA17C3" w:rsidRDefault="00DA17C3" w:rsidP="00273216">
            <w:pPr>
              <w:pStyle w:val="ConsPlusNormal"/>
              <w:jc w:val="center"/>
            </w:pPr>
            <w:r w:rsidRPr="00DA17C3">
              <w:lastRenderedPageBreak/>
              <w:t>1.1.1</w:t>
            </w:r>
          </w:p>
        </w:tc>
        <w:tc>
          <w:tcPr>
            <w:tcW w:w="7370" w:type="dxa"/>
          </w:tcPr>
          <w:p w14:paraId="2B6BCBFF" w14:textId="77777777" w:rsidR="00DA17C3" w:rsidRPr="00DA17C3" w:rsidRDefault="00DA17C3" w:rsidP="00273216">
            <w:pPr>
              <w:pStyle w:val="ConsPlusNormal"/>
              <w:jc w:val="both"/>
            </w:pPr>
            <w:r w:rsidRPr="00DA17C3">
              <w:t>Диалогическая речь</w:t>
            </w:r>
          </w:p>
        </w:tc>
      </w:tr>
      <w:tr w:rsidR="00DA17C3" w:rsidRPr="00DA17C3" w14:paraId="626DF3AC" w14:textId="77777777" w:rsidTr="00273216">
        <w:tc>
          <w:tcPr>
            <w:tcW w:w="1701" w:type="dxa"/>
          </w:tcPr>
          <w:p w14:paraId="307C64CA" w14:textId="77777777" w:rsidR="00DA17C3" w:rsidRPr="00DA17C3" w:rsidRDefault="00DA17C3" w:rsidP="00273216">
            <w:pPr>
              <w:pStyle w:val="ConsPlusNormal"/>
              <w:jc w:val="center"/>
            </w:pPr>
            <w:r w:rsidRPr="00DA17C3">
              <w:t>1.1.1.1</w:t>
            </w:r>
          </w:p>
        </w:tc>
        <w:tc>
          <w:tcPr>
            <w:tcW w:w="7370" w:type="dxa"/>
          </w:tcPr>
          <w:p w14:paraId="2F3369C8" w14:textId="77777777" w:rsidR="00DA17C3" w:rsidRPr="00DA17C3" w:rsidRDefault="00DA17C3" w:rsidP="00273216">
            <w:pPr>
              <w:pStyle w:val="ConsPlusNormal"/>
              <w:jc w:val="both"/>
            </w:pPr>
            <w:r w:rsidRPr="00DA17C3">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DA17C3" w:rsidRPr="00DA17C3" w14:paraId="75274EBD" w14:textId="77777777" w:rsidTr="00273216">
        <w:tc>
          <w:tcPr>
            <w:tcW w:w="1701" w:type="dxa"/>
          </w:tcPr>
          <w:p w14:paraId="2F29FB68" w14:textId="77777777" w:rsidR="00DA17C3" w:rsidRPr="00DA17C3" w:rsidRDefault="00DA17C3" w:rsidP="00273216">
            <w:pPr>
              <w:pStyle w:val="ConsPlusNormal"/>
              <w:jc w:val="center"/>
            </w:pPr>
            <w:r w:rsidRPr="00DA17C3">
              <w:t>1.1.1.2</w:t>
            </w:r>
          </w:p>
        </w:tc>
        <w:tc>
          <w:tcPr>
            <w:tcW w:w="7370" w:type="dxa"/>
          </w:tcPr>
          <w:p w14:paraId="789E8A29" w14:textId="77777777" w:rsidR="00DA17C3" w:rsidRPr="00DA17C3" w:rsidRDefault="00DA17C3" w:rsidP="00273216">
            <w:pPr>
              <w:pStyle w:val="ConsPlusNormal"/>
              <w:jc w:val="both"/>
            </w:pPr>
            <w:r w:rsidRPr="00DA17C3">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DA17C3" w:rsidRPr="00DA17C3" w14:paraId="53C96588" w14:textId="77777777" w:rsidTr="00273216">
        <w:tc>
          <w:tcPr>
            <w:tcW w:w="1701" w:type="dxa"/>
          </w:tcPr>
          <w:p w14:paraId="00048EA4" w14:textId="77777777" w:rsidR="00DA17C3" w:rsidRPr="00DA17C3" w:rsidRDefault="00DA17C3" w:rsidP="00273216">
            <w:pPr>
              <w:pStyle w:val="ConsPlusNormal"/>
              <w:jc w:val="center"/>
            </w:pPr>
            <w:r w:rsidRPr="00DA17C3">
              <w:t>1.1.1.3</w:t>
            </w:r>
          </w:p>
        </w:tc>
        <w:tc>
          <w:tcPr>
            <w:tcW w:w="7370" w:type="dxa"/>
          </w:tcPr>
          <w:p w14:paraId="49E0E54C" w14:textId="77777777" w:rsidR="00DA17C3" w:rsidRPr="00DA17C3" w:rsidRDefault="00DA17C3" w:rsidP="00273216">
            <w:pPr>
              <w:pStyle w:val="ConsPlusNormal"/>
              <w:jc w:val="both"/>
            </w:pPr>
            <w:r w:rsidRPr="00DA17C3">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DA17C3" w:rsidRPr="00DA17C3" w14:paraId="6C987990" w14:textId="77777777" w:rsidTr="00273216">
        <w:tc>
          <w:tcPr>
            <w:tcW w:w="1701" w:type="dxa"/>
          </w:tcPr>
          <w:p w14:paraId="704900B3" w14:textId="77777777" w:rsidR="00DA17C3" w:rsidRPr="00DA17C3" w:rsidRDefault="00DA17C3" w:rsidP="00273216">
            <w:pPr>
              <w:pStyle w:val="ConsPlusNormal"/>
              <w:jc w:val="center"/>
            </w:pPr>
            <w:r w:rsidRPr="00DA17C3">
              <w:t>1.1.2</w:t>
            </w:r>
          </w:p>
        </w:tc>
        <w:tc>
          <w:tcPr>
            <w:tcW w:w="7370" w:type="dxa"/>
          </w:tcPr>
          <w:p w14:paraId="3BACBB41" w14:textId="77777777" w:rsidR="00DA17C3" w:rsidRPr="00DA17C3" w:rsidRDefault="00DA17C3" w:rsidP="00273216">
            <w:pPr>
              <w:pStyle w:val="ConsPlusNormal"/>
              <w:jc w:val="both"/>
            </w:pPr>
            <w:r w:rsidRPr="00DA17C3">
              <w:t>Монологическая речь</w:t>
            </w:r>
          </w:p>
        </w:tc>
      </w:tr>
      <w:tr w:rsidR="00DA17C3" w:rsidRPr="00DA17C3" w14:paraId="288E58BC" w14:textId="77777777" w:rsidTr="00273216">
        <w:tc>
          <w:tcPr>
            <w:tcW w:w="1701" w:type="dxa"/>
          </w:tcPr>
          <w:p w14:paraId="307C780F" w14:textId="77777777" w:rsidR="00DA17C3" w:rsidRPr="00DA17C3" w:rsidRDefault="00DA17C3" w:rsidP="00273216">
            <w:pPr>
              <w:pStyle w:val="ConsPlusNormal"/>
              <w:jc w:val="center"/>
            </w:pPr>
            <w:r w:rsidRPr="00DA17C3">
              <w:t>1.1.2.1</w:t>
            </w:r>
          </w:p>
        </w:tc>
        <w:tc>
          <w:tcPr>
            <w:tcW w:w="7370" w:type="dxa"/>
          </w:tcPr>
          <w:p w14:paraId="32169CE9" w14:textId="77777777" w:rsidR="00DA17C3" w:rsidRPr="00DA17C3" w:rsidRDefault="00DA17C3" w:rsidP="00273216">
            <w:pPr>
              <w:pStyle w:val="ConsPlusNormal"/>
              <w:jc w:val="both"/>
            </w:pPr>
            <w:r w:rsidRPr="00DA17C3">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DA17C3" w:rsidRPr="00DA17C3" w14:paraId="598AFDBE" w14:textId="77777777" w:rsidTr="00273216">
        <w:tc>
          <w:tcPr>
            <w:tcW w:w="1701" w:type="dxa"/>
          </w:tcPr>
          <w:p w14:paraId="77EEDFB6" w14:textId="77777777" w:rsidR="00DA17C3" w:rsidRPr="00DA17C3" w:rsidRDefault="00DA17C3" w:rsidP="00273216">
            <w:pPr>
              <w:pStyle w:val="ConsPlusNormal"/>
              <w:jc w:val="center"/>
            </w:pPr>
            <w:r w:rsidRPr="00DA17C3">
              <w:t>1.1.2.2</w:t>
            </w:r>
          </w:p>
        </w:tc>
        <w:tc>
          <w:tcPr>
            <w:tcW w:w="7370" w:type="dxa"/>
          </w:tcPr>
          <w:p w14:paraId="22094AE5" w14:textId="77777777" w:rsidR="00DA17C3" w:rsidRPr="00DA17C3" w:rsidRDefault="00DA17C3" w:rsidP="00273216">
            <w:pPr>
              <w:pStyle w:val="ConsPlusNormal"/>
              <w:jc w:val="both"/>
            </w:pPr>
            <w:r w:rsidRPr="00DA17C3">
              <w:t>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w:t>
            </w:r>
          </w:p>
        </w:tc>
      </w:tr>
      <w:tr w:rsidR="00DA17C3" w:rsidRPr="00DA17C3" w14:paraId="34DAD365" w14:textId="77777777" w:rsidTr="00273216">
        <w:tc>
          <w:tcPr>
            <w:tcW w:w="1701" w:type="dxa"/>
          </w:tcPr>
          <w:p w14:paraId="443557F6" w14:textId="77777777" w:rsidR="00DA17C3" w:rsidRPr="00DA17C3" w:rsidRDefault="00DA17C3" w:rsidP="00273216">
            <w:pPr>
              <w:pStyle w:val="ConsPlusNormal"/>
              <w:jc w:val="center"/>
            </w:pPr>
            <w:r w:rsidRPr="00DA17C3">
              <w:t>1.1.2.3</w:t>
            </w:r>
          </w:p>
        </w:tc>
        <w:tc>
          <w:tcPr>
            <w:tcW w:w="7370" w:type="dxa"/>
          </w:tcPr>
          <w:p w14:paraId="4D7C4E76" w14:textId="77777777" w:rsidR="00DA17C3" w:rsidRPr="00DA17C3" w:rsidRDefault="00DA17C3" w:rsidP="00273216">
            <w:pPr>
              <w:pStyle w:val="ConsPlusNormal"/>
              <w:jc w:val="both"/>
            </w:pPr>
            <w:r w:rsidRPr="00DA17C3">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DA17C3" w:rsidRPr="00DA17C3" w14:paraId="759CAE84" w14:textId="77777777" w:rsidTr="00273216">
        <w:tc>
          <w:tcPr>
            <w:tcW w:w="1701" w:type="dxa"/>
          </w:tcPr>
          <w:p w14:paraId="49EC8AF4" w14:textId="77777777" w:rsidR="00DA17C3" w:rsidRPr="00DA17C3" w:rsidRDefault="00DA17C3" w:rsidP="00273216">
            <w:pPr>
              <w:pStyle w:val="ConsPlusNormal"/>
              <w:jc w:val="center"/>
            </w:pPr>
            <w:r w:rsidRPr="00DA17C3">
              <w:t>1.2</w:t>
            </w:r>
          </w:p>
        </w:tc>
        <w:tc>
          <w:tcPr>
            <w:tcW w:w="7370" w:type="dxa"/>
          </w:tcPr>
          <w:p w14:paraId="129B9480" w14:textId="77777777" w:rsidR="00DA17C3" w:rsidRPr="00DA17C3" w:rsidRDefault="00DA17C3" w:rsidP="00273216">
            <w:pPr>
              <w:pStyle w:val="ConsPlusNormal"/>
              <w:jc w:val="both"/>
            </w:pPr>
            <w:r w:rsidRPr="00DA17C3">
              <w:t>Аудирование</w:t>
            </w:r>
          </w:p>
        </w:tc>
      </w:tr>
      <w:tr w:rsidR="00DA17C3" w:rsidRPr="00DA17C3" w14:paraId="00F1809A" w14:textId="77777777" w:rsidTr="00273216">
        <w:tc>
          <w:tcPr>
            <w:tcW w:w="1701" w:type="dxa"/>
          </w:tcPr>
          <w:p w14:paraId="16DFEAC0" w14:textId="77777777" w:rsidR="00DA17C3" w:rsidRPr="00DA17C3" w:rsidRDefault="00DA17C3" w:rsidP="00273216">
            <w:pPr>
              <w:pStyle w:val="ConsPlusNormal"/>
              <w:jc w:val="center"/>
            </w:pPr>
            <w:r w:rsidRPr="00DA17C3">
              <w:t>1.2.1</w:t>
            </w:r>
          </w:p>
        </w:tc>
        <w:tc>
          <w:tcPr>
            <w:tcW w:w="7370" w:type="dxa"/>
          </w:tcPr>
          <w:p w14:paraId="273D97B3" w14:textId="77777777" w:rsidR="00DA17C3" w:rsidRPr="00DA17C3" w:rsidRDefault="00DA17C3" w:rsidP="00273216">
            <w:pPr>
              <w:pStyle w:val="ConsPlusNormal"/>
              <w:jc w:val="both"/>
            </w:pPr>
            <w:r w:rsidRPr="00DA17C3">
              <w:t>Воспринимать на слух и понимать речь учителя и других обучающихся, вербально (невербально) реагировать на услышанное</w:t>
            </w:r>
          </w:p>
        </w:tc>
      </w:tr>
      <w:tr w:rsidR="00DA17C3" w:rsidRPr="00DA17C3" w14:paraId="3119FABC" w14:textId="77777777" w:rsidTr="00273216">
        <w:tc>
          <w:tcPr>
            <w:tcW w:w="1701" w:type="dxa"/>
          </w:tcPr>
          <w:p w14:paraId="4BDF4DDD" w14:textId="77777777" w:rsidR="00DA17C3" w:rsidRPr="00DA17C3" w:rsidRDefault="00DA17C3" w:rsidP="00273216">
            <w:pPr>
              <w:pStyle w:val="ConsPlusNormal"/>
              <w:jc w:val="center"/>
            </w:pPr>
            <w:r w:rsidRPr="00DA17C3">
              <w:t>1.2.2</w:t>
            </w:r>
          </w:p>
        </w:tc>
        <w:tc>
          <w:tcPr>
            <w:tcW w:w="7370" w:type="dxa"/>
          </w:tcPr>
          <w:p w14:paraId="50BB00C9" w14:textId="77777777" w:rsidR="00DA17C3" w:rsidRPr="00DA17C3" w:rsidRDefault="00DA17C3" w:rsidP="00273216">
            <w:pPr>
              <w:pStyle w:val="ConsPlusNormal"/>
              <w:jc w:val="both"/>
            </w:pPr>
            <w:r w:rsidRPr="00DA17C3">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DA17C3" w:rsidRPr="00DA17C3" w14:paraId="55E2CCF7" w14:textId="77777777" w:rsidTr="00273216">
        <w:tc>
          <w:tcPr>
            <w:tcW w:w="1701" w:type="dxa"/>
          </w:tcPr>
          <w:p w14:paraId="4CB4BE5C" w14:textId="77777777" w:rsidR="00DA17C3" w:rsidRPr="00DA17C3" w:rsidRDefault="00DA17C3" w:rsidP="00273216">
            <w:pPr>
              <w:pStyle w:val="ConsPlusNormal"/>
              <w:jc w:val="center"/>
            </w:pPr>
            <w:r w:rsidRPr="00DA17C3">
              <w:t>1.2.3</w:t>
            </w:r>
          </w:p>
        </w:tc>
        <w:tc>
          <w:tcPr>
            <w:tcW w:w="7370" w:type="dxa"/>
          </w:tcPr>
          <w:p w14:paraId="4CF7B4E0" w14:textId="77777777" w:rsidR="00DA17C3" w:rsidRPr="00DA17C3" w:rsidRDefault="00DA17C3" w:rsidP="00273216">
            <w:pPr>
              <w:pStyle w:val="ConsPlusNormal"/>
              <w:jc w:val="both"/>
            </w:pPr>
            <w:r w:rsidRPr="00DA17C3">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DA17C3" w:rsidRPr="00DA17C3" w14:paraId="30E1D9AB" w14:textId="77777777" w:rsidTr="00273216">
        <w:tc>
          <w:tcPr>
            <w:tcW w:w="1701" w:type="dxa"/>
          </w:tcPr>
          <w:p w14:paraId="78DE0687" w14:textId="77777777" w:rsidR="00DA17C3" w:rsidRPr="00DA17C3" w:rsidRDefault="00DA17C3" w:rsidP="00273216">
            <w:pPr>
              <w:pStyle w:val="ConsPlusNormal"/>
              <w:jc w:val="center"/>
            </w:pPr>
            <w:r w:rsidRPr="00DA17C3">
              <w:t>1.3</w:t>
            </w:r>
          </w:p>
        </w:tc>
        <w:tc>
          <w:tcPr>
            <w:tcW w:w="7370" w:type="dxa"/>
          </w:tcPr>
          <w:p w14:paraId="78AD7156" w14:textId="77777777" w:rsidR="00DA17C3" w:rsidRPr="00DA17C3" w:rsidRDefault="00DA17C3" w:rsidP="00273216">
            <w:pPr>
              <w:pStyle w:val="ConsPlusNormal"/>
              <w:jc w:val="both"/>
            </w:pPr>
            <w:r w:rsidRPr="00DA17C3">
              <w:t>Смысловое чтение</w:t>
            </w:r>
          </w:p>
        </w:tc>
      </w:tr>
      <w:tr w:rsidR="00DA17C3" w:rsidRPr="00DA17C3" w14:paraId="580D2A13" w14:textId="77777777" w:rsidTr="00273216">
        <w:tc>
          <w:tcPr>
            <w:tcW w:w="1701" w:type="dxa"/>
          </w:tcPr>
          <w:p w14:paraId="63683E79" w14:textId="77777777" w:rsidR="00DA17C3" w:rsidRPr="00DA17C3" w:rsidRDefault="00DA17C3" w:rsidP="00273216">
            <w:pPr>
              <w:pStyle w:val="ConsPlusNormal"/>
              <w:jc w:val="center"/>
            </w:pPr>
            <w:r w:rsidRPr="00DA17C3">
              <w:t>1.3.1</w:t>
            </w:r>
          </w:p>
        </w:tc>
        <w:tc>
          <w:tcPr>
            <w:tcW w:w="7370" w:type="dxa"/>
          </w:tcPr>
          <w:p w14:paraId="3131A17E" w14:textId="77777777" w:rsidR="00DA17C3" w:rsidRPr="00DA17C3" w:rsidRDefault="00DA17C3" w:rsidP="00273216">
            <w:pPr>
              <w:pStyle w:val="ConsPlusNormal"/>
              <w:jc w:val="both"/>
            </w:pPr>
            <w:r w:rsidRPr="00DA17C3">
              <w:t xml:space="preserve">Читать вслух учебные тексты объемом до 70 слов, построенные на изученном языковом материале, с соблюдением правил чтения и </w:t>
            </w:r>
            <w:r w:rsidRPr="00DA17C3">
              <w:lastRenderedPageBreak/>
              <w:t>соответствующей интонацией, демонстрируя понимание прочитанного</w:t>
            </w:r>
          </w:p>
        </w:tc>
      </w:tr>
      <w:tr w:rsidR="00DA17C3" w:rsidRPr="00DA17C3" w14:paraId="683C3754" w14:textId="77777777" w:rsidTr="00273216">
        <w:tc>
          <w:tcPr>
            <w:tcW w:w="1701" w:type="dxa"/>
          </w:tcPr>
          <w:p w14:paraId="0C1409CD" w14:textId="77777777" w:rsidR="00DA17C3" w:rsidRPr="00DA17C3" w:rsidRDefault="00DA17C3" w:rsidP="00273216">
            <w:pPr>
              <w:pStyle w:val="ConsPlusNormal"/>
              <w:jc w:val="center"/>
            </w:pPr>
            <w:r w:rsidRPr="00DA17C3">
              <w:lastRenderedPageBreak/>
              <w:t>1.3.2</w:t>
            </w:r>
          </w:p>
        </w:tc>
        <w:tc>
          <w:tcPr>
            <w:tcW w:w="7370" w:type="dxa"/>
          </w:tcPr>
          <w:p w14:paraId="77C8AA5A" w14:textId="77777777" w:rsidR="00DA17C3" w:rsidRPr="00DA17C3" w:rsidRDefault="00DA17C3" w:rsidP="00273216">
            <w:pPr>
              <w:pStyle w:val="ConsPlusNormal"/>
              <w:jc w:val="both"/>
            </w:pPr>
            <w:r w:rsidRPr="00DA17C3">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DA17C3" w:rsidRPr="00DA17C3" w14:paraId="1F815566" w14:textId="77777777" w:rsidTr="00273216">
        <w:tc>
          <w:tcPr>
            <w:tcW w:w="1701" w:type="dxa"/>
          </w:tcPr>
          <w:p w14:paraId="69237C70" w14:textId="77777777" w:rsidR="00DA17C3" w:rsidRPr="00DA17C3" w:rsidRDefault="00DA17C3" w:rsidP="00273216">
            <w:pPr>
              <w:pStyle w:val="ConsPlusNormal"/>
              <w:jc w:val="center"/>
            </w:pPr>
            <w:r w:rsidRPr="00DA17C3">
              <w:t>1.4</w:t>
            </w:r>
          </w:p>
        </w:tc>
        <w:tc>
          <w:tcPr>
            <w:tcW w:w="7370" w:type="dxa"/>
          </w:tcPr>
          <w:p w14:paraId="1169B63F" w14:textId="77777777" w:rsidR="00DA17C3" w:rsidRPr="00DA17C3" w:rsidRDefault="00DA17C3" w:rsidP="00273216">
            <w:pPr>
              <w:pStyle w:val="ConsPlusNormal"/>
              <w:jc w:val="both"/>
            </w:pPr>
            <w:r w:rsidRPr="00DA17C3">
              <w:t>Письмо</w:t>
            </w:r>
          </w:p>
        </w:tc>
      </w:tr>
      <w:tr w:rsidR="00DA17C3" w:rsidRPr="00DA17C3" w14:paraId="43EAC2EB" w14:textId="77777777" w:rsidTr="00273216">
        <w:tc>
          <w:tcPr>
            <w:tcW w:w="1701" w:type="dxa"/>
          </w:tcPr>
          <w:p w14:paraId="3FB5DA9C" w14:textId="77777777" w:rsidR="00DA17C3" w:rsidRPr="00DA17C3" w:rsidRDefault="00DA17C3" w:rsidP="00273216">
            <w:pPr>
              <w:pStyle w:val="ConsPlusNormal"/>
              <w:jc w:val="center"/>
            </w:pPr>
            <w:r w:rsidRPr="00DA17C3">
              <w:t>1.4.1</w:t>
            </w:r>
          </w:p>
        </w:tc>
        <w:tc>
          <w:tcPr>
            <w:tcW w:w="7370" w:type="dxa"/>
          </w:tcPr>
          <w:p w14:paraId="3E90611F" w14:textId="77777777" w:rsidR="00DA17C3" w:rsidRPr="00DA17C3" w:rsidRDefault="00DA17C3" w:rsidP="00273216">
            <w:pPr>
              <w:pStyle w:val="ConsPlusNormal"/>
              <w:jc w:val="both"/>
            </w:pPr>
            <w:r w:rsidRPr="00DA17C3">
              <w:t>Заполнять анкеты и формуляры с указанием личной информации: имя, фамилия, возраст, страна проживания, любимые занятия и другое</w:t>
            </w:r>
          </w:p>
        </w:tc>
      </w:tr>
      <w:tr w:rsidR="00DA17C3" w:rsidRPr="00DA17C3" w14:paraId="7A45BA8E" w14:textId="77777777" w:rsidTr="00273216">
        <w:tc>
          <w:tcPr>
            <w:tcW w:w="1701" w:type="dxa"/>
          </w:tcPr>
          <w:p w14:paraId="2044975A" w14:textId="77777777" w:rsidR="00DA17C3" w:rsidRPr="00DA17C3" w:rsidRDefault="00DA17C3" w:rsidP="00273216">
            <w:pPr>
              <w:pStyle w:val="ConsPlusNormal"/>
              <w:jc w:val="center"/>
            </w:pPr>
            <w:r w:rsidRPr="00DA17C3">
              <w:t>1.4.2</w:t>
            </w:r>
          </w:p>
        </w:tc>
        <w:tc>
          <w:tcPr>
            <w:tcW w:w="7370" w:type="dxa"/>
          </w:tcPr>
          <w:p w14:paraId="026F1358" w14:textId="77777777" w:rsidR="00DA17C3" w:rsidRPr="00DA17C3" w:rsidRDefault="00DA17C3" w:rsidP="00273216">
            <w:pPr>
              <w:pStyle w:val="ConsPlusNormal"/>
              <w:jc w:val="both"/>
            </w:pPr>
            <w:r w:rsidRPr="00DA17C3">
              <w:t>Писать с использованием образца поздравления с праздниками (с днем рождения, Новым годом, Рождеством) с выражением пожеланий</w:t>
            </w:r>
          </w:p>
        </w:tc>
      </w:tr>
      <w:tr w:rsidR="00DA17C3" w:rsidRPr="00DA17C3" w14:paraId="3BEC2D02" w14:textId="77777777" w:rsidTr="00273216">
        <w:tc>
          <w:tcPr>
            <w:tcW w:w="1701" w:type="dxa"/>
          </w:tcPr>
          <w:p w14:paraId="6012E481" w14:textId="77777777" w:rsidR="00DA17C3" w:rsidRPr="00DA17C3" w:rsidRDefault="00DA17C3" w:rsidP="00273216">
            <w:pPr>
              <w:pStyle w:val="ConsPlusNormal"/>
              <w:jc w:val="center"/>
            </w:pPr>
            <w:r w:rsidRPr="00DA17C3">
              <w:t>1.4.3</w:t>
            </w:r>
          </w:p>
        </w:tc>
        <w:tc>
          <w:tcPr>
            <w:tcW w:w="7370" w:type="dxa"/>
          </w:tcPr>
          <w:p w14:paraId="4FD510A3" w14:textId="77777777" w:rsidR="00DA17C3" w:rsidRPr="00DA17C3" w:rsidRDefault="00DA17C3" w:rsidP="00273216">
            <w:pPr>
              <w:pStyle w:val="ConsPlusNormal"/>
              <w:jc w:val="both"/>
            </w:pPr>
            <w:r w:rsidRPr="00DA17C3">
              <w:t>Создавать подписи к иллюстрациям с пояснением, что на них изображено</w:t>
            </w:r>
          </w:p>
        </w:tc>
      </w:tr>
      <w:tr w:rsidR="00DA17C3" w:rsidRPr="00DA17C3" w14:paraId="62AE6A6F" w14:textId="77777777" w:rsidTr="00273216">
        <w:tc>
          <w:tcPr>
            <w:tcW w:w="1701" w:type="dxa"/>
          </w:tcPr>
          <w:p w14:paraId="6E877FDD" w14:textId="77777777" w:rsidR="00DA17C3" w:rsidRPr="00DA17C3" w:rsidRDefault="00DA17C3" w:rsidP="00273216">
            <w:pPr>
              <w:pStyle w:val="ConsPlusNormal"/>
              <w:jc w:val="center"/>
            </w:pPr>
            <w:r w:rsidRPr="00DA17C3">
              <w:t>2</w:t>
            </w:r>
          </w:p>
        </w:tc>
        <w:tc>
          <w:tcPr>
            <w:tcW w:w="7370" w:type="dxa"/>
          </w:tcPr>
          <w:p w14:paraId="5F412ED4" w14:textId="77777777" w:rsidR="00DA17C3" w:rsidRPr="00DA17C3" w:rsidRDefault="00DA17C3" w:rsidP="00273216">
            <w:pPr>
              <w:pStyle w:val="ConsPlusNormal"/>
              <w:jc w:val="both"/>
            </w:pPr>
            <w:r w:rsidRPr="00DA17C3">
              <w:t>Языковые знания и навыки</w:t>
            </w:r>
          </w:p>
        </w:tc>
      </w:tr>
      <w:tr w:rsidR="00DA17C3" w:rsidRPr="00DA17C3" w14:paraId="603B3646" w14:textId="77777777" w:rsidTr="00273216">
        <w:tc>
          <w:tcPr>
            <w:tcW w:w="1701" w:type="dxa"/>
          </w:tcPr>
          <w:p w14:paraId="583601FC" w14:textId="77777777" w:rsidR="00DA17C3" w:rsidRPr="00DA17C3" w:rsidRDefault="00DA17C3" w:rsidP="00273216">
            <w:pPr>
              <w:pStyle w:val="ConsPlusNormal"/>
              <w:jc w:val="center"/>
            </w:pPr>
            <w:r w:rsidRPr="00DA17C3">
              <w:t>2.1</w:t>
            </w:r>
          </w:p>
        </w:tc>
        <w:tc>
          <w:tcPr>
            <w:tcW w:w="7370" w:type="dxa"/>
          </w:tcPr>
          <w:p w14:paraId="2AF6FC56" w14:textId="77777777" w:rsidR="00DA17C3" w:rsidRPr="00DA17C3" w:rsidRDefault="00DA17C3" w:rsidP="00273216">
            <w:pPr>
              <w:pStyle w:val="ConsPlusNormal"/>
              <w:jc w:val="both"/>
            </w:pPr>
            <w:r w:rsidRPr="00DA17C3">
              <w:t>Фонетическая сторона речи</w:t>
            </w:r>
          </w:p>
        </w:tc>
      </w:tr>
      <w:tr w:rsidR="00DA17C3" w:rsidRPr="00DA17C3" w14:paraId="04EA6E1F" w14:textId="77777777" w:rsidTr="00273216">
        <w:tc>
          <w:tcPr>
            <w:tcW w:w="1701" w:type="dxa"/>
          </w:tcPr>
          <w:p w14:paraId="5A9DFCC3" w14:textId="77777777" w:rsidR="00DA17C3" w:rsidRPr="00DA17C3" w:rsidRDefault="00DA17C3" w:rsidP="00273216">
            <w:pPr>
              <w:pStyle w:val="ConsPlusNormal"/>
              <w:jc w:val="center"/>
            </w:pPr>
            <w:r w:rsidRPr="00DA17C3">
              <w:t>2.1.1</w:t>
            </w:r>
          </w:p>
        </w:tc>
        <w:tc>
          <w:tcPr>
            <w:tcW w:w="7370" w:type="dxa"/>
          </w:tcPr>
          <w:p w14:paraId="79F69CCD" w14:textId="77777777" w:rsidR="00DA17C3" w:rsidRPr="00DA17C3" w:rsidRDefault="00DA17C3" w:rsidP="00273216">
            <w:pPr>
              <w:pStyle w:val="ConsPlusNormal"/>
              <w:jc w:val="both"/>
            </w:pPr>
            <w:r w:rsidRPr="00DA17C3">
              <w:t>Применять правила чтения гласных в третьем типе слога (гласная + r)</w:t>
            </w:r>
          </w:p>
        </w:tc>
      </w:tr>
      <w:tr w:rsidR="00DA17C3" w:rsidRPr="00DA17C3" w14:paraId="31D53E6B" w14:textId="77777777" w:rsidTr="00273216">
        <w:tc>
          <w:tcPr>
            <w:tcW w:w="1701" w:type="dxa"/>
          </w:tcPr>
          <w:p w14:paraId="308F424D" w14:textId="77777777" w:rsidR="00DA17C3" w:rsidRPr="00DA17C3" w:rsidRDefault="00DA17C3" w:rsidP="00273216">
            <w:pPr>
              <w:pStyle w:val="ConsPlusNormal"/>
              <w:jc w:val="center"/>
            </w:pPr>
            <w:r w:rsidRPr="00DA17C3">
              <w:t>2.1.2</w:t>
            </w:r>
          </w:p>
        </w:tc>
        <w:tc>
          <w:tcPr>
            <w:tcW w:w="7370" w:type="dxa"/>
          </w:tcPr>
          <w:p w14:paraId="02EF4FCE" w14:textId="77777777" w:rsidR="00DA17C3" w:rsidRPr="00DA17C3" w:rsidRDefault="00DA17C3" w:rsidP="00273216">
            <w:pPr>
              <w:pStyle w:val="ConsPlusNormal"/>
              <w:jc w:val="both"/>
            </w:pPr>
            <w:r w:rsidRPr="00DA17C3">
              <w:t>Применять правила чтения сложных сочетаний букв (например, -</w:t>
            </w:r>
            <w:proofErr w:type="spellStart"/>
            <w:r w:rsidRPr="00DA17C3">
              <w:t>tion</w:t>
            </w:r>
            <w:proofErr w:type="spellEnd"/>
            <w:r w:rsidRPr="00DA17C3">
              <w:t>, -</w:t>
            </w:r>
            <w:proofErr w:type="spellStart"/>
            <w:r w:rsidRPr="00DA17C3">
              <w:t>ight</w:t>
            </w:r>
            <w:proofErr w:type="spellEnd"/>
            <w:r w:rsidRPr="00DA17C3">
              <w:t>) в односложных, двусложных и многосложных словах (</w:t>
            </w:r>
            <w:proofErr w:type="spellStart"/>
            <w:r w:rsidRPr="00DA17C3">
              <w:t>international</w:t>
            </w:r>
            <w:proofErr w:type="spellEnd"/>
            <w:r w:rsidRPr="00DA17C3">
              <w:t xml:space="preserve">, </w:t>
            </w:r>
            <w:proofErr w:type="spellStart"/>
            <w:r w:rsidRPr="00DA17C3">
              <w:t>night</w:t>
            </w:r>
            <w:proofErr w:type="spellEnd"/>
            <w:r w:rsidRPr="00DA17C3">
              <w:t>)</w:t>
            </w:r>
          </w:p>
        </w:tc>
      </w:tr>
      <w:tr w:rsidR="00DA17C3" w:rsidRPr="00DA17C3" w14:paraId="2273BBCF" w14:textId="77777777" w:rsidTr="00273216">
        <w:tc>
          <w:tcPr>
            <w:tcW w:w="1701" w:type="dxa"/>
          </w:tcPr>
          <w:p w14:paraId="5CC86BA2" w14:textId="77777777" w:rsidR="00DA17C3" w:rsidRPr="00DA17C3" w:rsidRDefault="00DA17C3" w:rsidP="00273216">
            <w:pPr>
              <w:pStyle w:val="ConsPlusNormal"/>
              <w:jc w:val="center"/>
            </w:pPr>
            <w:r w:rsidRPr="00DA17C3">
              <w:t>2.1.3</w:t>
            </w:r>
          </w:p>
        </w:tc>
        <w:tc>
          <w:tcPr>
            <w:tcW w:w="7370" w:type="dxa"/>
          </w:tcPr>
          <w:p w14:paraId="0FD611C0" w14:textId="77777777" w:rsidR="00DA17C3" w:rsidRPr="00DA17C3" w:rsidRDefault="00DA17C3" w:rsidP="00273216">
            <w:pPr>
              <w:pStyle w:val="ConsPlusNormal"/>
              <w:jc w:val="both"/>
            </w:pPr>
            <w:r w:rsidRPr="00DA17C3">
              <w:t>Читать новые слова согласно основным правилам чтения</w:t>
            </w:r>
          </w:p>
        </w:tc>
      </w:tr>
      <w:tr w:rsidR="00DA17C3" w:rsidRPr="00DA17C3" w14:paraId="4BF50521" w14:textId="77777777" w:rsidTr="00273216">
        <w:tc>
          <w:tcPr>
            <w:tcW w:w="1701" w:type="dxa"/>
          </w:tcPr>
          <w:p w14:paraId="4CF8AB7F" w14:textId="77777777" w:rsidR="00DA17C3" w:rsidRPr="00DA17C3" w:rsidRDefault="00DA17C3" w:rsidP="00273216">
            <w:pPr>
              <w:pStyle w:val="ConsPlusNormal"/>
              <w:jc w:val="center"/>
            </w:pPr>
            <w:r w:rsidRPr="00DA17C3">
              <w:t>2.1.4</w:t>
            </w:r>
          </w:p>
        </w:tc>
        <w:tc>
          <w:tcPr>
            <w:tcW w:w="7370" w:type="dxa"/>
          </w:tcPr>
          <w:p w14:paraId="7AD802EC" w14:textId="77777777" w:rsidR="00DA17C3" w:rsidRPr="00DA17C3" w:rsidRDefault="00DA17C3" w:rsidP="00273216">
            <w:pPr>
              <w:pStyle w:val="ConsPlusNormal"/>
              <w:jc w:val="both"/>
            </w:pPr>
            <w:r w:rsidRPr="00DA17C3">
              <w:t>Различать на слух и правильно произносить слова и фразы (предложения) с соблюдением их ритмико-интонационных особенностей</w:t>
            </w:r>
          </w:p>
        </w:tc>
      </w:tr>
      <w:tr w:rsidR="00DA17C3" w:rsidRPr="00DA17C3" w14:paraId="0BA79066" w14:textId="77777777" w:rsidTr="00273216">
        <w:tc>
          <w:tcPr>
            <w:tcW w:w="1701" w:type="dxa"/>
          </w:tcPr>
          <w:p w14:paraId="11D2A453" w14:textId="77777777" w:rsidR="00DA17C3" w:rsidRPr="00DA17C3" w:rsidRDefault="00DA17C3" w:rsidP="00273216">
            <w:pPr>
              <w:pStyle w:val="ConsPlusNormal"/>
              <w:jc w:val="center"/>
            </w:pPr>
            <w:r w:rsidRPr="00DA17C3">
              <w:t>2.2</w:t>
            </w:r>
          </w:p>
        </w:tc>
        <w:tc>
          <w:tcPr>
            <w:tcW w:w="7370" w:type="dxa"/>
          </w:tcPr>
          <w:p w14:paraId="58F6B5C1" w14:textId="77777777" w:rsidR="00DA17C3" w:rsidRPr="00DA17C3" w:rsidRDefault="00DA17C3" w:rsidP="00273216">
            <w:pPr>
              <w:pStyle w:val="ConsPlusNormal"/>
              <w:jc w:val="both"/>
            </w:pPr>
            <w:r w:rsidRPr="00DA17C3">
              <w:t>Графика, орфография и пунктуация</w:t>
            </w:r>
          </w:p>
        </w:tc>
      </w:tr>
      <w:tr w:rsidR="00DA17C3" w:rsidRPr="00DA17C3" w14:paraId="3C8CF7EA" w14:textId="77777777" w:rsidTr="00273216">
        <w:tc>
          <w:tcPr>
            <w:tcW w:w="1701" w:type="dxa"/>
          </w:tcPr>
          <w:p w14:paraId="365B4005" w14:textId="77777777" w:rsidR="00DA17C3" w:rsidRPr="00DA17C3" w:rsidRDefault="00DA17C3" w:rsidP="00273216">
            <w:pPr>
              <w:pStyle w:val="ConsPlusNormal"/>
              <w:jc w:val="center"/>
            </w:pPr>
            <w:r w:rsidRPr="00DA17C3">
              <w:t>2.2.1</w:t>
            </w:r>
          </w:p>
        </w:tc>
        <w:tc>
          <w:tcPr>
            <w:tcW w:w="7370" w:type="dxa"/>
          </w:tcPr>
          <w:p w14:paraId="65B3C4AC" w14:textId="77777777" w:rsidR="00DA17C3" w:rsidRPr="00DA17C3" w:rsidRDefault="00DA17C3" w:rsidP="00273216">
            <w:pPr>
              <w:pStyle w:val="ConsPlusNormal"/>
              <w:jc w:val="both"/>
            </w:pPr>
            <w:r w:rsidRPr="00DA17C3">
              <w:t>Правильно писать изученные слова</w:t>
            </w:r>
          </w:p>
        </w:tc>
      </w:tr>
      <w:tr w:rsidR="00DA17C3" w:rsidRPr="00DA17C3" w14:paraId="0DD0098A" w14:textId="77777777" w:rsidTr="00273216">
        <w:tc>
          <w:tcPr>
            <w:tcW w:w="1701" w:type="dxa"/>
          </w:tcPr>
          <w:p w14:paraId="070FA866" w14:textId="77777777" w:rsidR="00DA17C3" w:rsidRPr="00DA17C3" w:rsidRDefault="00DA17C3" w:rsidP="00273216">
            <w:pPr>
              <w:pStyle w:val="ConsPlusNormal"/>
              <w:jc w:val="center"/>
            </w:pPr>
            <w:r w:rsidRPr="00DA17C3">
              <w:t>2.2.2</w:t>
            </w:r>
          </w:p>
        </w:tc>
        <w:tc>
          <w:tcPr>
            <w:tcW w:w="7370" w:type="dxa"/>
          </w:tcPr>
          <w:p w14:paraId="7EBC031A" w14:textId="77777777" w:rsidR="00DA17C3" w:rsidRPr="00DA17C3" w:rsidRDefault="00DA17C3" w:rsidP="00273216">
            <w:pPr>
              <w:pStyle w:val="ConsPlusNormal"/>
              <w:jc w:val="both"/>
            </w:pPr>
            <w:r w:rsidRPr="00DA17C3">
              <w:t>Правильно расставлять знаки препинания (точку, вопросительный и восклицательный знаки в конце предложения, апостроф)</w:t>
            </w:r>
          </w:p>
        </w:tc>
      </w:tr>
      <w:tr w:rsidR="00DA17C3" w:rsidRPr="00DA17C3" w14:paraId="42FD279C" w14:textId="77777777" w:rsidTr="00273216">
        <w:tc>
          <w:tcPr>
            <w:tcW w:w="1701" w:type="dxa"/>
          </w:tcPr>
          <w:p w14:paraId="010AA7D0" w14:textId="77777777" w:rsidR="00DA17C3" w:rsidRPr="00DA17C3" w:rsidRDefault="00DA17C3" w:rsidP="00273216">
            <w:pPr>
              <w:pStyle w:val="ConsPlusNormal"/>
              <w:jc w:val="center"/>
            </w:pPr>
            <w:r w:rsidRPr="00DA17C3">
              <w:t>2.3</w:t>
            </w:r>
          </w:p>
        </w:tc>
        <w:tc>
          <w:tcPr>
            <w:tcW w:w="7370" w:type="dxa"/>
          </w:tcPr>
          <w:p w14:paraId="10D47E47" w14:textId="77777777" w:rsidR="00DA17C3" w:rsidRPr="00DA17C3" w:rsidRDefault="00DA17C3" w:rsidP="00273216">
            <w:pPr>
              <w:pStyle w:val="ConsPlusNormal"/>
              <w:jc w:val="both"/>
            </w:pPr>
            <w:r w:rsidRPr="00DA17C3">
              <w:t>Лексическая сторона речи</w:t>
            </w:r>
          </w:p>
        </w:tc>
      </w:tr>
      <w:tr w:rsidR="00DA17C3" w:rsidRPr="00DA17C3" w14:paraId="26360037" w14:textId="77777777" w:rsidTr="00273216">
        <w:tc>
          <w:tcPr>
            <w:tcW w:w="1701" w:type="dxa"/>
          </w:tcPr>
          <w:p w14:paraId="04E56B66" w14:textId="77777777" w:rsidR="00DA17C3" w:rsidRPr="00DA17C3" w:rsidRDefault="00DA17C3" w:rsidP="00273216">
            <w:pPr>
              <w:pStyle w:val="ConsPlusNormal"/>
              <w:jc w:val="center"/>
            </w:pPr>
            <w:r w:rsidRPr="00DA17C3">
              <w:t>2.3.1</w:t>
            </w:r>
          </w:p>
        </w:tc>
        <w:tc>
          <w:tcPr>
            <w:tcW w:w="7370" w:type="dxa"/>
          </w:tcPr>
          <w:p w14:paraId="7055CA12" w14:textId="77777777" w:rsidR="00DA17C3" w:rsidRPr="00DA17C3" w:rsidRDefault="00DA17C3" w:rsidP="00273216">
            <w:pPr>
              <w:pStyle w:val="ConsPlusNormal"/>
              <w:jc w:val="both"/>
            </w:pPr>
            <w:r w:rsidRPr="00DA17C3">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DA17C3" w:rsidRPr="00DA17C3" w14:paraId="3CA2A5A5" w14:textId="77777777" w:rsidTr="00273216">
        <w:tc>
          <w:tcPr>
            <w:tcW w:w="1701" w:type="dxa"/>
          </w:tcPr>
          <w:p w14:paraId="00B2F236" w14:textId="77777777" w:rsidR="00DA17C3" w:rsidRPr="00DA17C3" w:rsidRDefault="00DA17C3" w:rsidP="00273216">
            <w:pPr>
              <w:pStyle w:val="ConsPlusNormal"/>
              <w:jc w:val="center"/>
            </w:pPr>
            <w:r w:rsidRPr="00DA17C3">
              <w:t>2.3.2</w:t>
            </w:r>
          </w:p>
        </w:tc>
        <w:tc>
          <w:tcPr>
            <w:tcW w:w="7370" w:type="dxa"/>
          </w:tcPr>
          <w:p w14:paraId="6C02A5E1" w14:textId="77777777" w:rsidR="00DA17C3" w:rsidRPr="00DA17C3" w:rsidRDefault="00DA17C3" w:rsidP="00273216">
            <w:pPr>
              <w:pStyle w:val="ConsPlusNormal"/>
              <w:jc w:val="both"/>
            </w:pPr>
            <w:r w:rsidRPr="00DA17C3">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proofErr w:type="spellStart"/>
            <w:r w:rsidRPr="00DA17C3">
              <w:t>teen</w:t>
            </w:r>
            <w:proofErr w:type="spellEnd"/>
            <w:r w:rsidRPr="00DA17C3">
              <w:t>, -</w:t>
            </w:r>
            <w:proofErr w:type="spellStart"/>
            <w:r w:rsidRPr="00DA17C3">
              <w:t>ty</w:t>
            </w:r>
            <w:proofErr w:type="spellEnd"/>
            <w:r w:rsidRPr="00DA17C3">
              <w:t>, -</w:t>
            </w:r>
            <w:proofErr w:type="spellStart"/>
            <w:r w:rsidRPr="00DA17C3">
              <w:t>th</w:t>
            </w:r>
            <w:proofErr w:type="spellEnd"/>
            <w:r w:rsidRPr="00DA17C3">
              <w:t>)</w:t>
            </w:r>
          </w:p>
        </w:tc>
      </w:tr>
      <w:tr w:rsidR="00DA17C3" w:rsidRPr="00DA17C3" w14:paraId="577E2470" w14:textId="77777777" w:rsidTr="00273216">
        <w:tc>
          <w:tcPr>
            <w:tcW w:w="1701" w:type="dxa"/>
          </w:tcPr>
          <w:p w14:paraId="46B98887" w14:textId="77777777" w:rsidR="00DA17C3" w:rsidRPr="00DA17C3" w:rsidRDefault="00DA17C3" w:rsidP="00273216">
            <w:pPr>
              <w:pStyle w:val="ConsPlusNormal"/>
              <w:jc w:val="center"/>
            </w:pPr>
            <w:r w:rsidRPr="00DA17C3">
              <w:t>2.3.3</w:t>
            </w:r>
          </w:p>
        </w:tc>
        <w:tc>
          <w:tcPr>
            <w:tcW w:w="7370" w:type="dxa"/>
          </w:tcPr>
          <w:p w14:paraId="56B777DC" w14:textId="77777777" w:rsidR="00DA17C3" w:rsidRPr="00DA17C3" w:rsidRDefault="00DA17C3" w:rsidP="00273216">
            <w:pPr>
              <w:pStyle w:val="ConsPlusNormal"/>
              <w:jc w:val="both"/>
            </w:pPr>
            <w:r w:rsidRPr="00DA17C3">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sidRPr="00DA17C3">
              <w:t>football</w:t>
            </w:r>
            <w:proofErr w:type="spellEnd"/>
            <w:r w:rsidRPr="00DA17C3">
              <w:t xml:space="preserve">, </w:t>
            </w:r>
            <w:proofErr w:type="spellStart"/>
            <w:r w:rsidRPr="00DA17C3">
              <w:t>snowman</w:t>
            </w:r>
            <w:proofErr w:type="spellEnd"/>
            <w:r w:rsidRPr="00DA17C3">
              <w:t>)</w:t>
            </w:r>
          </w:p>
        </w:tc>
      </w:tr>
      <w:tr w:rsidR="00DA17C3" w:rsidRPr="00DA17C3" w14:paraId="4087D37C" w14:textId="77777777" w:rsidTr="00273216">
        <w:tc>
          <w:tcPr>
            <w:tcW w:w="1701" w:type="dxa"/>
          </w:tcPr>
          <w:p w14:paraId="1D48BDA6" w14:textId="77777777" w:rsidR="00DA17C3" w:rsidRPr="00DA17C3" w:rsidRDefault="00DA17C3" w:rsidP="00273216">
            <w:pPr>
              <w:pStyle w:val="ConsPlusNormal"/>
              <w:jc w:val="center"/>
            </w:pPr>
            <w:r w:rsidRPr="00DA17C3">
              <w:lastRenderedPageBreak/>
              <w:t>2.4</w:t>
            </w:r>
          </w:p>
        </w:tc>
        <w:tc>
          <w:tcPr>
            <w:tcW w:w="7370" w:type="dxa"/>
          </w:tcPr>
          <w:p w14:paraId="0AA03E6F" w14:textId="77777777" w:rsidR="00DA17C3" w:rsidRPr="00DA17C3" w:rsidRDefault="00DA17C3" w:rsidP="00273216">
            <w:pPr>
              <w:pStyle w:val="ConsPlusNormal"/>
              <w:jc w:val="both"/>
            </w:pPr>
            <w:r w:rsidRPr="00DA17C3">
              <w:t>Грамматическая сторона речи</w:t>
            </w:r>
          </w:p>
        </w:tc>
      </w:tr>
      <w:tr w:rsidR="00DA17C3" w:rsidRPr="00DA17C3" w14:paraId="146CE81A" w14:textId="77777777" w:rsidTr="00273216">
        <w:tc>
          <w:tcPr>
            <w:tcW w:w="1701" w:type="dxa"/>
          </w:tcPr>
          <w:p w14:paraId="35C90780" w14:textId="77777777" w:rsidR="00DA17C3" w:rsidRPr="00DA17C3" w:rsidRDefault="00DA17C3" w:rsidP="00273216">
            <w:pPr>
              <w:pStyle w:val="ConsPlusNormal"/>
              <w:jc w:val="center"/>
            </w:pPr>
            <w:r w:rsidRPr="00DA17C3">
              <w:t>2.4.1</w:t>
            </w:r>
          </w:p>
        </w:tc>
        <w:tc>
          <w:tcPr>
            <w:tcW w:w="7370" w:type="dxa"/>
          </w:tcPr>
          <w:p w14:paraId="7C318FF7" w14:textId="77777777" w:rsidR="00DA17C3" w:rsidRPr="00DA17C3" w:rsidRDefault="00DA17C3" w:rsidP="00273216">
            <w:pPr>
              <w:pStyle w:val="ConsPlusNormal"/>
              <w:jc w:val="both"/>
            </w:pPr>
            <w:r w:rsidRPr="00DA17C3">
              <w:t>Распознавать и употреблять в устной и письменной речи побудительные предложения в отрицательной форме (</w:t>
            </w:r>
            <w:proofErr w:type="spellStart"/>
            <w:r w:rsidRPr="00DA17C3">
              <w:t>Don't</w:t>
            </w:r>
            <w:proofErr w:type="spellEnd"/>
            <w:r w:rsidRPr="00DA17C3">
              <w:t xml:space="preserve"> </w:t>
            </w:r>
            <w:proofErr w:type="spellStart"/>
            <w:r w:rsidRPr="00DA17C3">
              <w:t>talk</w:t>
            </w:r>
            <w:proofErr w:type="spellEnd"/>
            <w:r w:rsidRPr="00DA17C3">
              <w:t xml:space="preserve">, </w:t>
            </w:r>
            <w:proofErr w:type="spellStart"/>
            <w:r w:rsidRPr="00DA17C3">
              <w:t>please</w:t>
            </w:r>
            <w:proofErr w:type="spellEnd"/>
            <w:r w:rsidRPr="00DA17C3">
              <w:t>.)</w:t>
            </w:r>
          </w:p>
        </w:tc>
      </w:tr>
      <w:tr w:rsidR="00DA17C3" w:rsidRPr="00DA17C3" w14:paraId="79762802" w14:textId="77777777" w:rsidTr="00273216">
        <w:tc>
          <w:tcPr>
            <w:tcW w:w="1701" w:type="dxa"/>
          </w:tcPr>
          <w:p w14:paraId="3110DA2E" w14:textId="77777777" w:rsidR="00DA17C3" w:rsidRPr="00DA17C3" w:rsidRDefault="00DA17C3" w:rsidP="00273216">
            <w:pPr>
              <w:pStyle w:val="ConsPlusNormal"/>
              <w:jc w:val="center"/>
            </w:pPr>
            <w:r w:rsidRPr="00DA17C3">
              <w:t>2.4.2</w:t>
            </w:r>
          </w:p>
        </w:tc>
        <w:tc>
          <w:tcPr>
            <w:tcW w:w="7370" w:type="dxa"/>
          </w:tcPr>
          <w:p w14:paraId="6E8EDB0B" w14:textId="77777777" w:rsidR="00DA17C3" w:rsidRPr="00DA17C3" w:rsidRDefault="00DA17C3" w:rsidP="00273216">
            <w:pPr>
              <w:pStyle w:val="ConsPlusNormal"/>
              <w:jc w:val="both"/>
            </w:pPr>
            <w:r w:rsidRPr="00DA17C3">
              <w:t xml:space="preserve">Распознавать и употреблять в устной и письменной речи предложения с начальным </w:t>
            </w:r>
            <w:proofErr w:type="spellStart"/>
            <w:r w:rsidRPr="00DA17C3">
              <w:t>There</w:t>
            </w:r>
            <w:proofErr w:type="spellEnd"/>
            <w:r w:rsidRPr="00DA17C3">
              <w:t xml:space="preserve"> + </w:t>
            </w:r>
            <w:proofErr w:type="spellStart"/>
            <w:r w:rsidRPr="00DA17C3">
              <w:t>to</w:t>
            </w:r>
            <w:proofErr w:type="spellEnd"/>
            <w:r w:rsidRPr="00DA17C3">
              <w:t xml:space="preserve"> </w:t>
            </w:r>
            <w:proofErr w:type="spellStart"/>
            <w:r w:rsidRPr="00DA17C3">
              <w:t>be</w:t>
            </w:r>
            <w:proofErr w:type="spellEnd"/>
            <w:r w:rsidRPr="00DA17C3">
              <w:t xml:space="preserve"> в </w:t>
            </w:r>
            <w:proofErr w:type="spellStart"/>
            <w:r w:rsidRPr="00DA17C3">
              <w:t>Past</w:t>
            </w:r>
            <w:proofErr w:type="spellEnd"/>
            <w:r w:rsidRPr="00DA17C3">
              <w:t xml:space="preserve"> Simple </w:t>
            </w:r>
            <w:proofErr w:type="spellStart"/>
            <w:r w:rsidRPr="00DA17C3">
              <w:t>Tense</w:t>
            </w:r>
            <w:proofErr w:type="spellEnd"/>
            <w:r w:rsidRPr="00DA17C3">
              <w:t xml:space="preserve"> (</w:t>
            </w:r>
            <w:proofErr w:type="spellStart"/>
            <w:r w:rsidRPr="00DA17C3">
              <w:t>There</w:t>
            </w:r>
            <w:proofErr w:type="spellEnd"/>
            <w:r w:rsidRPr="00DA17C3">
              <w:t xml:space="preserve"> </w:t>
            </w:r>
            <w:proofErr w:type="spellStart"/>
            <w:r w:rsidRPr="00DA17C3">
              <w:t>was</w:t>
            </w:r>
            <w:proofErr w:type="spellEnd"/>
            <w:r w:rsidRPr="00DA17C3">
              <w:t xml:space="preserve"> a </w:t>
            </w:r>
            <w:proofErr w:type="spellStart"/>
            <w:r w:rsidRPr="00DA17C3">
              <w:t>bridge</w:t>
            </w:r>
            <w:proofErr w:type="spellEnd"/>
            <w:r w:rsidRPr="00DA17C3">
              <w:t xml:space="preserve"> </w:t>
            </w:r>
            <w:proofErr w:type="spellStart"/>
            <w:r w:rsidRPr="00DA17C3">
              <w:t>across</w:t>
            </w:r>
            <w:proofErr w:type="spellEnd"/>
            <w:r w:rsidRPr="00DA17C3">
              <w:t xml:space="preserve"> </w:t>
            </w:r>
            <w:proofErr w:type="spellStart"/>
            <w:r w:rsidRPr="00DA17C3">
              <w:t>the</w:t>
            </w:r>
            <w:proofErr w:type="spellEnd"/>
            <w:r w:rsidRPr="00DA17C3">
              <w:t xml:space="preserve"> </w:t>
            </w:r>
            <w:proofErr w:type="spellStart"/>
            <w:r w:rsidRPr="00DA17C3">
              <w:t>river</w:t>
            </w:r>
            <w:proofErr w:type="spellEnd"/>
            <w:r w:rsidRPr="00DA17C3">
              <w:t xml:space="preserve">. </w:t>
            </w:r>
            <w:proofErr w:type="spellStart"/>
            <w:r w:rsidRPr="00DA17C3">
              <w:t>There</w:t>
            </w:r>
            <w:proofErr w:type="spellEnd"/>
            <w:r w:rsidRPr="00DA17C3">
              <w:t xml:space="preserve"> </w:t>
            </w:r>
            <w:proofErr w:type="spellStart"/>
            <w:r w:rsidRPr="00DA17C3">
              <w:t>were</w:t>
            </w:r>
            <w:proofErr w:type="spellEnd"/>
            <w:r w:rsidRPr="00DA17C3">
              <w:t xml:space="preserve"> </w:t>
            </w:r>
            <w:proofErr w:type="spellStart"/>
            <w:r w:rsidRPr="00DA17C3">
              <w:t>mountains</w:t>
            </w:r>
            <w:proofErr w:type="spellEnd"/>
            <w:r w:rsidRPr="00DA17C3">
              <w:t xml:space="preserve"> </w:t>
            </w:r>
            <w:proofErr w:type="spellStart"/>
            <w:r w:rsidRPr="00DA17C3">
              <w:t>in</w:t>
            </w:r>
            <w:proofErr w:type="spellEnd"/>
            <w:r w:rsidRPr="00DA17C3">
              <w:t xml:space="preserve"> </w:t>
            </w:r>
            <w:proofErr w:type="spellStart"/>
            <w:r w:rsidRPr="00DA17C3">
              <w:t>the</w:t>
            </w:r>
            <w:proofErr w:type="spellEnd"/>
            <w:r w:rsidRPr="00DA17C3">
              <w:t xml:space="preserve"> </w:t>
            </w:r>
            <w:proofErr w:type="spellStart"/>
            <w:r w:rsidRPr="00DA17C3">
              <w:t>south</w:t>
            </w:r>
            <w:proofErr w:type="spellEnd"/>
            <w:r w:rsidRPr="00DA17C3">
              <w:t>.)</w:t>
            </w:r>
          </w:p>
        </w:tc>
      </w:tr>
      <w:tr w:rsidR="00DA17C3" w:rsidRPr="00DA17C3" w14:paraId="75E743AB" w14:textId="77777777" w:rsidTr="00273216">
        <w:tc>
          <w:tcPr>
            <w:tcW w:w="1701" w:type="dxa"/>
          </w:tcPr>
          <w:p w14:paraId="44E9CE09" w14:textId="77777777" w:rsidR="00DA17C3" w:rsidRPr="00DA17C3" w:rsidRDefault="00DA17C3" w:rsidP="00273216">
            <w:pPr>
              <w:pStyle w:val="ConsPlusNormal"/>
              <w:jc w:val="center"/>
            </w:pPr>
            <w:r w:rsidRPr="00DA17C3">
              <w:t>2.4.3</w:t>
            </w:r>
          </w:p>
        </w:tc>
        <w:tc>
          <w:tcPr>
            <w:tcW w:w="7370" w:type="dxa"/>
          </w:tcPr>
          <w:p w14:paraId="58920C1B" w14:textId="77777777" w:rsidR="00DA17C3" w:rsidRPr="00DA17C3" w:rsidRDefault="00DA17C3" w:rsidP="00273216">
            <w:pPr>
              <w:pStyle w:val="ConsPlusNormal"/>
              <w:jc w:val="both"/>
            </w:pPr>
            <w:r w:rsidRPr="00DA17C3">
              <w:t xml:space="preserve">Распознавать и употреблять в устной и письменной речи правильные и неправильные глаголы в </w:t>
            </w:r>
            <w:proofErr w:type="spellStart"/>
            <w:r w:rsidRPr="00DA17C3">
              <w:t>Past</w:t>
            </w:r>
            <w:proofErr w:type="spellEnd"/>
            <w:r w:rsidRPr="00DA17C3">
              <w:t xml:space="preserve"> Simple </w:t>
            </w:r>
            <w:proofErr w:type="spellStart"/>
            <w:r w:rsidRPr="00DA17C3">
              <w:t>Tense</w:t>
            </w:r>
            <w:proofErr w:type="spellEnd"/>
            <w:r w:rsidRPr="00DA17C3">
              <w:t xml:space="preserve"> в повествовательных (утвердительных и отрицательных) и вопросительных (общий и специальный вопросы) предложениях</w:t>
            </w:r>
          </w:p>
        </w:tc>
      </w:tr>
      <w:tr w:rsidR="00DA17C3" w:rsidRPr="00DA17C3" w14:paraId="0BDC8931" w14:textId="77777777" w:rsidTr="00273216">
        <w:tc>
          <w:tcPr>
            <w:tcW w:w="1701" w:type="dxa"/>
          </w:tcPr>
          <w:p w14:paraId="441BEB7C" w14:textId="77777777" w:rsidR="00DA17C3" w:rsidRPr="00DA17C3" w:rsidRDefault="00DA17C3" w:rsidP="00273216">
            <w:pPr>
              <w:pStyle w:val="ConsPlusNormal"/>
              <w:jc w:val="center"/>
            </w:pPr>
            <w:r w:rsidRPr="00DA17C3">
              <w:t>2.4.4</w:t>
            </w:r>
          </w:p>
        </w:tc>
        <w:tc>
          <w:tcPr>
            <w:tcW w:w="7370" w:type="dxa"/>
          </w:tcPr>
          <w:p w14:paraId="7E25D154" w14:textId="77777777" w:rsidR="00DA17C3" w:rsidRPr="00DA17C3" w:rsidRDefault="00DA17C3" w:rsidP="00273216">
            <w:pPr>
              <w:pStyle w:val="ConsPlusNormal"/>
              <w:jc w:val="both"/>
            </w:pPr>
            <w:r w:rsidRPr="00DA17C3">
              <w:t xml:space="preserve">Распознавать и употреблять в устной и письменной речи конструкцию </w:t>
            </w:r>
            <w:proofErr w:type="spellStart"/>
            <w:r w:rsidRPr="00DA17C3">
              <w:t>I'd</w:t>
            </w:r>
            <w:proofErr w:type="spellEnd"/>
            <w:r w:rsidRPr="00DA17C3">
              <w:t xml:space="preserve"> </w:t>
            </w:r>
            <w:proofErr w:type="spellStart"/>
            <w:r w:rsidRPr="00DA17C3">
              <w:t>like</w:t>
            </w:r>
            <w:proofErr w:type="spellEnd"/>
            <w:r w:rsidRPr="00DA17C3">
              <w:t xml:space="preserve"> </w:t>
            </w:r>
            <w:proofErr w:type="spellStart"/>
            <w:r w:rsidRPr="00DA17C3">
              <w:t>to</w:t>
            </w:r>
            <w:proofErr w:type="spellEnd"/>
            <w:r w:rsidRPr="00DA17C3">
              <w:t>...</w:t>
            </w:r>
          </w:p>
        </w:tc>
      </w:tr>
      <w:tr w:rsidR="00DA17C3" w:rsidRPr="00DA17C3" w14:paraId="79CE6CFE" w14:textId="77777777" w:rsidTr="00273216">
        <w:tc>
          <w:tcPr>
            <w:tcW w:w="1701" w:type="dxa"/>
          </w:tcPr>
          <w:p w14:paraId="2687D214" w14:textId="77777777" w:rsidR="00DA17C3" w:rsidRPr="00DA17C3" w:rsidRDefault="00DA17C3" w:rsidP="00273216">
            <w:pPr>
              <w:pStyle w:val="ConsPlusNormal"/>
              <w:jc w:val="center"/>
            </w:pPr>
            <w:r w:rsidRPr="00DA17C3">
              <w:t>2.4.5</w:t>
            </w:r>
          </w:p>
        </w:tc>
        <w:tc>
          <w:tcPr>
            <w:tcW w:w="7370" w:type="dxa"/>
          </w:tcPr>
          <w:p w14:paraId="4393025C" w14:textId="77777777" w:rsidR="00DA17C3" w:rsidRPr="00DA17C3" w:rsidRDefault="00DA17C3" w:rsidP="00273216">
            <w:pPr>
              <w:pStyle w:val="ConsPlusNormal"/>
              <w:jc w:val="both"/>
            </w:pPr>
            <w:r w:rsidRPr="00DA17C3">
              <w:t>Распознавать и употреблять в устной и письменной речи конструкции с глаголами на -</w:t>
            </w:r>
            <w:proofErr w:type="spellStart"/>
            <w:r w:rsidRPr="00DA17C3">
              <w:t>ing</w:t>
            </w:r>
            <w:proofErr w:type="spellEnd"/>
            <w:r w:rsidRPr="00DA17C3">
              <w:t xml:space="preserve">: </w:t>
            </w:r>
            <w:proofErr w:type="spellStart"/>
            <w:r w:rsidRPr="00DA17C3">
              <w:t>to</w:t>
            </w:r>
            <w:proofErr w:type="spellEnd"/>
            <w:r w:rsidRPr="00DA17C3">
              <w:t xml:space="preserve"> </w:t>
            </w:r>
            <w:proofErr w:type="spellStart"/>
            <w:r w:rsidRPr="00DA17C3">
              <w:t>like</w:t>
            </w:r>
            <w:proofErr w:type="spellEnd"/>
            <w:r w:rsidRPr="00DA17C3">
              <w:t>/</w:t>
            </w:r>
            <w:proofErr w:type="spellStart"/>
            <w:r w:rsidRPr="00DA17C3">
              <w:t>enjoy</w:t>
            </w:r>
            <w:proofErr w:type="spellEnd"/>
            <w:r w:rsidRPr="00DA17C3">
              <w:t xml:space="preserve"> </w:t>
            </w:r>
            <w:proofErr w:type="spellStart"/>
            <w:r w:rsidRPr="00DA17C3">
              <w:t>doing</w:t>
            </w:r>
            <w:proofErr w:type="spellEnd"/>
            <w:r w:rsidRPr="00DA17C3">
              <w:t xml:space="preserve"> </w:t>
            </w:r>
            <w:proofErr w:type="spellStart"/>
            <w:r w:rsidRPr="00DA17C3">
              <w:t>smth</w:t>
            </w:r>
            <w:proofErr w:type="spellEnd"/>
          </w:p>
        </w:tc>
      </w:tr>
      <w:tr w:rsidR="00DA17C3" w:rsidRPr="00DA17C3" w14:paraId="26E43091" w14:textId="77777777" w:rsidTr="00273216">
        <w:tc>
          <w:tcPr>
            <w:tcW w:w="1701" w:type="dxa"/>
          </w:tcPr>
          <w:p w14:paraId="7F3849DA" w14:textId="77777777" w:rsidR="00DA17C3" w:rsidRPr="00DA17C3" w:rsidRDefault="00DA17C3" w:rsidP="00273216">
            <w:pPr>
              <w:pStyle w:val="ConsPlusNormal"/>
              <w:jc w:val="center"/>
            </w:pPr>
            <w:r w:rsidRPr="00DA17C3">
              <w:t>2.4.6</w:t>
            </w:r>
          </w:p>
        </w:tc>
        <w:tc>
          <w:tcPr>
            <w:tcW w:w="7370" w:type="dxa"/>
          </w:tcPr>
          <w:p w14:paraId="2D761A85" w14:textId="77777777" w:rsidR="00DA17C3" w:rsidRPr="00DA17C3" w:rsidRDefault="00DA17C3" w:rsidP="00273216">
            <w:pPr>
              <w:pStyle w:val="ConsPlusNormal"/>
              <w:jc w:val="both"/>
            </w:pPr>
            <w:r w:rsidRPr="00DA17C3">
              <w:t>Распознавать и употреблять в устной и письменной речи существительные в притяжательном падеже (</w:t>
            </w:r>
            <w:proofErr w:type="spellStart"/>
            <w:r w:rsidRPr="00DA17C3">
              <w:t>Possessive</w:t>
            </w:r>
            <w:proofErr w:type="spellEnd"/>
            <w:r w:rsidRPr="00DA17C3">
              <w:t xml:space="preserve"> Case)</w:t>
            </w:r>
          </w:p>
        </w:tc>
      </w:tr>
      <w:tr w:rsidR="00DA17C3" w:rsidRPr="00DA17C3" w14:paraId="0EE1846E" w14:textId="77777777" w:rsidTr="00273216">
        <w:tc>
          <w:tcPr>
            <w:tcW w:w="1701" w:type="dxa"/>
          </w:tcPr>
          <w:p w14:paraId="1B27F2C2" w14:textId="77777777" w:rsidR="00DA17C3" w:rsidRPr="00DA17C3" w:rsidRDefault="00DA17C3" w:rsidP="00273216">
            <w:pPr>
              <w:pStyle w:val="ConsPlusNormal"/>
              <w:jc w:val="center"/>
            </w:pPr>
            <w:r w:rsidRPr="00DA17C3">
              <w:t>2.4.7</w:t>
            </w:r>
          </w:p>
        </w:tc>
        <w:tc>
          <w:tcPr>
            <w:tcW w:w="7370" w:type="dxa"/>
          </w:tcPr>
          <w:p w14:paraId="6698CC46" w14:textId="77777777" w:rsidR="00DA17C3" w:rsidRPr="00DA17C3" w:rsidRDefault="00DA17C3" w:rsidP="00273216">
            <w:pPr>
              <w:pStyle w:val="ConsPlusNormal"/>
              <w:jc w:val="both"/>
            </w:pPr>
            <w:r w:rsidRPr="00DA17C3">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sidRPr="00DA17C3">
              <w:t>much</w:t>
            </w:r>
            <w:proofErr w:type="spellEnd"/>
            <w:r w:rsidRPr="00DA17C3">
              <w:t>/</w:t>
            </w:r>
            <w:proofErr w:type="spellStart"/>
            <w:r w:rsidRPr="00DA17C3">
              <w:t>many</w:t>
            </w:r>
            <w:proofErr w:type="spellEnd"/>
            <w:r w:rsidRPr="00DA17C3">
              <w:t xml:space="preserve">/a </w:t>
            </w:r>
            <w:proofErr w:type="spellStart"/>
            <w:r w:rsidRPr="00DA17C3">
              <w:t>lot</w:t>
            </w:r>
            <w:proofErr w:type="spellEnd"/>
            <w:r w:rsidRPr="00DA17C3">
              <w:t xml:space="preserve"> </w:t>
            </w:r>
            <w:proofErr w:type="spellStart"/>
            <w:r w:rsidRPr="00DA17C3">
              <w:t>of</w:t>
            </w:r>
            <w:proofErr w:type="spellEnd"/>
            <w:r w:rsidRPr="00DA17C3">
              <w:t>)</w:t>
            </w:r>
          </w:p>
        </w:tc>
      </w:tr>
      <w:tr w:rsidR="00DA17C3" w:rsidRPr="00DA17C3" w14:paraId="73C52287" w14:textId="77777777" w:rsidTr="00273216">
        <w:tc>
          <w:tcPr>
            <w:tcW w:w="1701" w:type="dxa"/>
          </w:tcPr>
          <w:p w14:paraId="7CA2321F" w14:textId="77777777" w:rsidR="00DA17C3" w:rsidRPr="00DA17C3" w:rsidRDefault="00DA17C3" w:rsidP="00273216">
            <w:pPr>
              <w:pStyle w:val="ConsPlusNormal"/>
              <w:jc w:val="center"/>
            </w:pPr>
            <w:r w:rsidRPr="00DA17C3">
              <w:t>2.4.8</w:t>
            </w:r>
          </w:p>
        </w:tc>
        <w:tc>
          <w:tcPr>
            <w:tcW w:w="7370" w:type="dxa"/>
          </w:tcPr>
          <w:p w14:paraId="7569B802" w14:textId="77777777" w:rsidR="00DA17C3" w:rsidRPr="00DA17C3" w:rsidRDefault="00DA17C3" w:rsidP="00273216">
            <w:pPr>
              <w:pStyle w:val="ConsPlusNormal"/>
              <w:jc w:val="both"/>
            </w:pPr>
            <w:r w:rsidRPr="00DA17C3">
              <w:t xml:space="preserve">Распознавать и употреблять в устной и письменной речи наречия частотности </w:t>
            </w:r>
            <w:proofErr w:type="spellStart"/>
            <w:r w:rsidRPr="00DA17C3">
              <w:t>usually</w:t>
            </w:r>
            <w:proofErr w:type="spellEnd"/>
            <w:r w:rsidRPr="00DA17C3">
              <w:t xml:space="preserve">, </w:t>
            </w:r>
            <w:proofErr w:type="spellStart"/>
            <w:r w:rsidRPr="00DA17C3">
              <w:t>often</w:t>
            </w:r>
            <w:proofErr w:type="spellEnd"/>
          </w:p>
        </w:tc>
      </w:tr>
      <w:tr w:rsidR="00DA17C3" w:rsidRPr="00DA17C3" w14:paraId="3ACA2799" w14:textId="77777777" w:rsidTr="00273216">
        <w:tc>
          <w:tcPr>
            <w:tcW w:w="1701" w:type="dxa"/>
          </w:tcPr>
          <w:p w14:paraId="6CCA9458" w14:textId="77777777" w:rsidR="00DA17C3" w:rsidRPr="00DA17C3" w:rsidRDefault="00DA17C3" w:rsidP="00273216">
            <w:pPr>
              <w:pStyle w:val="ConsPlusNormal"/>
              <w:jc w:val="center"/>
            </w:pPr>
            <w:r w:rsidRPr="00DA17C3">
              <w:t>2.4.9</w:t>
            </w:r>
          </w:p>
        </w:tc>
        <w:tc>
          <w:tcPr>
            <w:tcW w:w="7370" w:type="dxa"/>
          </w:tcPr>
          <w:p w14:paraId="32A9E530" w14:textId="77777777" w:rsidR="00DA17C3" w:rsidRPr="00DA17C3" w:rsidRDefault="00DA17C3" w:rsidP="00273216">
            <w:pPr>
              <w:pStyle w:val="ConsPlusNormal"/>
              <w:jc w:val="both"/>
            </w:pPr>
            <w:r w:rsidRPr="00DA17C3">
              <w:t>Распознавать и употреблять в устной и письменной речи личные местоимения в объектном падеже</w:t>
            </w:r>
          </w:p>
        </w:tc>
      </w:tr>
      <w:tr w:rsidR="00DA17C3" w:rsidRPr="00DA17C3" w14:paraId="6F766918" w14:textId="77777777" w:rsidTr="00273216">
        <w:tc>
          <w:tcPr>
            <w:tcW w:w="1701" w:type="dxa"/>
          </w:tcPr>
          <w:p w14:paraId="785DE528" w14:textId="77777777" w:rsidR="00DA17C3" w:rsidRPr="00DA17C3" w:rsidRDefault="00DA17C3" w:rsidP="00273216">
            <w:pPr>
              <w:pStyle w:val="ConsPlusNormal"/>
              <w:jc w:val="center"/>
            </w:pPr>
            <w:r w:rsidRPr="00DA17C3">
              <w:t>2.4.10</w:t>
            </w:r>
          </w:p>
        </w:tc>
        <w:tc>
          <w:tcPr>
            <w:tcW w:w="7370" w:type="dxa"/>
          </w:tcPr>
          <w:p w14:paraId="452D21CC" w14:textId="77777777" w:rsidR="00DA17C3" w:rsidRPr="00DA17C3" w:rsidRDefault="00DA17C3" w:rsidP="00273216">
            <w:pPr>
              <w:pStyle w:val="ConsPlusNormal"/>
              <w:jc w:val="both"/>
            </w:pPr>
            <w:r w:rsidRPr="00DA17C3">
              <w:t xml:space="preserve">Распознавать и употреблять в устной и письменной речи указательные местоимения </w:t>
            </w:r>
            <w:proofErr w:type="spellStart"/>
            <w:r w:rsidRPr="00DA17C3">
              <w:t>that</w:t>
            </w:r>
            <w:proofErr w:type="spellEnd"/>
            <w:r w:rsidRPr="00DA17C3">
              <w:t xml:space="preserve"> - </w:t>
            </w:r>
            <w:proofErr w:type="spellStart"/>
            <w:r w:rsidRPr="00DA17C3">
              <w:t>those</w:t>
            </w:r>
            <w:proofErr w:type="spellEnd"/>
          </w:p>
        </w:tc>
      </w:tr>
      <w:tr w:rsidR="00DA17C3" w:rsidRPr="00DA17C3" w14:paraId="705CC0C0" w14:textId="77777777" w:rsidTr="00273216">
        <w:tc>
          <w:tcPr>
            <w:tcW w:w="1701" w:type="dxa"/>
          </w:tcPr>
          <w:p w14:paraId="2CAAC3B1" w14:textId="77777777" w:rsidR="00DA17C3" w:rsidRPr="00DA17C3" w:rsidRDefault="00DA17C3" w:rsidP="00273216">
            <w:pPr>
              <w:pStyle w:val="ConsPlusNormal"/>
              <w:jc w:val="center"/>
            </w:pPr>
            <w:r w:rsidRPr="00DA17C3">
              <w:t>2.4.11</w:t>
            </w:r>
          </w:p>
        </w:tc>
        <w:tc>
          <w:tcPr>
            <w:tcW w:w="7370" w:type="dxa"/>
          </w:tcPr>
          <w:p w14:paraId="2E222E73" w14:textId="77777777" w:rsidR="00DA17C3" w:rsidRPr="00DA17C3" w:rsidRDefault="00DA17C3" w:rsidP="00273216">
            <w:pPr>
              <w:pStyle w:val="ConsPlusNormal"/>
              <w:jc w:val="both"/>
            </w:pPr>
            <w:r w:rsidRPr="00DA17C3">
              <w:t>Распознавать и употреблять в устной и письменной речи неопределенные местоимения (</w:t>
            </w:r>
            <w:proofErr w:type="spellStart"/>
            <w:r w:rsidRPr="00DA17C3">
              <w:t>some</w:t>
            </w:r>
            <w:proofErr w:type="spellEnd"/>
            <w:r w:rsidRPr="00DA17C3">
              <w:t>/</w:t>
            </w:r>
            <w:proofErr w:type="spellStart"/>
            <w:r w:rsidRPr="00DA17C3">
              <w:t>any</w:t>
            </w:r>
            <w:proofErr w:type="spellEnd"/>
            <w:r w:rsidRPr="00DA17C3">
              <w:t>) в повествовательных и вопросительных предложениях</w:t>
            </w:r>
          </w:p>
        </w:tc>
      </w:tr>
      <w:tr w:rsidR="00DA17C3" w:rsidRPr="00DA17C3" w14:paraId="64141827" w14:textId="77777777" w:rsidTr="00273216">
        <w:tc>
          <w:tcPr>
            <w:tcW w:w="1701" w:type="dxa"/>
          </w:tcPr>
          <w:p w14:paraId="315B70D3" w14:textId="77777777" w:rsidR="00DA17C3" w:rsidRPr="00DA17C3" w:rsidRDefault="00DA17C3" w:rsidP="00273216">
            <w:pPr>
              <w:pStyle w:val="ConsPlusNormal"/>
              <w:jc w:val="center"/>
            </w:pPr>
            <w:r w:rsidRPr="00DA17C3">
              <w:t>2.4.12</w:t>
            </w:r>
          </w:p>
        </w:tc>
        <w:tc>
          <w:tcPr>
            <w:tcW w:w="7370" w:type="dxa"/>
          </w:tcPr>
          <w:p w14:paraId="1C0417DC" w14:textId="77777777" w:rsidR="00DA17C3" w:rsidRPr="00DA17C3" w:rsidRDefault="00DA17C3" w:rsidP="00273216">
            <w:pPr>
              <w:pStyle w:val="ConsPlusNormal"/>
              <w:jc w:val="both"/>
            </w:pPr>
            <w:r w:rsidRPr="00DA17C3">
              <w:t>Распознавать и употреблять в устной и письменной речи количественные числительные (13 - 100) и порядковые числительные (1 - 30)</w:t>
            </w:r>
          </w:p>
        </w:tc>
      </w:tr>
      <w:tr w:rsidR="00DA17C3" w:rsidRPr="00DA17C3" w14:paraId="0B494BCD" w14:textId="77777777" w:rsidTr="00273216">
        <w:tc>
          <w:tcPr>
            <w:tcW w:w="1701" w:type="dxa"/>
          </w:tcPr>
          <w:p w14:paraId="71EF8A13" w14:textId="77777777" w:rsidR="00DA17C3" w:rsidRPr="00DA17C3" w:rsidRDefault="00DA17C3" w:rsidP="00273216">
            <w:pPr>
              <w:pStyle w:val="ConsPlusNormal"/>
              <w:jc w:val="center"/>
            </w:pPr>
            <w:r w:rsidRPr="00DA17C3">
              <w:t>2.4.13</w:t>
            </w:r>
          </w:p>
        </w:tc>
        <w:tc>
          <w:tcPr>
            <w:tcW w:w="7370" w:type="dxa"/>
          </w:tcPr>
          <w:p w14:paraId="0D90E90D" w14:textId="77777777" w:rsidR="00DA17C3" w:rsidRPr="00DA17C3" w:rsidRDefault="00DA17C3" w:rsidP="00273216">
            <w:pPr>
              <w:pStyle w:val="ConsPlusNormal"/>
              <w:jc w:val="both"/>
            </w:pPr>
            <w:r w:rsidRPr="00DA17C3">
              <w:t xml:space="preserve">Распознавать и употреблять в устной и письменной речи вопросительные слова </w:t>
            </w:r>
            <w:proofErr w:type="spellStart"/>
            <w:r w:rsidRPr="00DA17C3">
              <w:t>when</w:t>
            </w:r>
            <w:proofErr w:type="spellEnd"/>
            <w:r w:rsidRPr="00DA17C3">
              <w:t xml:space="preserve">, </w:t>
            </w:r>
            <w:proofErr w:type="spellStart"/>
            <w:r w:rsidRPr="00DA17C3">
              <w:t>whose</w:t>
            </w:r>
            <w:proofErr w:type="spellEnd"/>
            <w:r w:rsidRPr="00DA17C3">
              <w:t xml:space="preserve">, </w:t>
            </w:r>
            <w:proofErr w:type="spellStart"/>
            <w:r w:rsidRPr="00DA17C3">
              <w:t>why</w:t>
            </w:r>
            <w:proofErr w:type="spellEnd"/>
          </w:p>
        </w:tc>
      </w:tr>
      <w:tr w:rsidR="00DA17C3" w:rsidRPr="00DA17C3" w14:paraId="4AC70D38" w14:textId="77777777" w:rsidTr="00273216">
        <w:tc>
          <w:tcPr>
            <w:tcW w:w="1701" w:type="dxa"/>
          </w:tcPr>
          <w:p w14:paraId="15EDB42B" w14:textId="77777777" w:rsidR="00DA17C3" w:rsidRPr="00DA17C3" w:rsidRDefault="00DA17C3" w:rsidP="00273216">
            <w:pPr>
              <w:pStyle w:val="ConsPlusNormal"/>
              <w:jc w:val="center"/>
            </w:pPr>
            <w:r w:rsidRPr="00DA17C3">
              <w:t>2.4.14</w:t>
            </w:r>
          </w:p>
        </w:tc>
        <w:tc>
          <w:tcPr>
            <w:tcW w:w="7370" w:type="dxa"/>
          </w:tcPr>
          <w:p w14:paraId="5B258E0A" w14:textId="77777777" w:rsidR="00DA17C3" w:rsidRPr="00DA17C3" w:rsidRDefault="00DA17C3" w:rsidP="00273216">
            <w:pPr>
              <w:pStyle w:val="ConsPlusNormal"/>
              <w:jc w:val="both"/>
            </w:pPr>
            <w:r w:rsidRPr="00DA17C3">
              <w:t xml:space="preserve">Распознавать и употреблять в устной и письменной речи предлог направления движения </w:t>
            </w:r>
            <w:proofErr w:type="spellStart"/>
            <w:r w:rsidRPr="00DA17C3">
              <w:t>to</w:t>
            </w:r>
            <w:proofErr w:type="spellEnd"/>
            <w:r w:rsidRPr="00DA17C3">
              <w:t xml:space="preserve"> (We </w:t>
            </w:r>
            <w:proofErr w:type="spellStart"/>
            <w:r w:rsidRPr="00DA17C3">
              <w:t>went</w:t>
            </w:r>
            <w:proofErr w:type="spellEnd"/>
            <w:r w:rsidRPr="00DA17C3">
              <w:t xml:space="preserve"> </w:t>
            </w:r>
            <w:proofErr w:type="spellStart"/>
            <w:r w:rsidRPr="00DA17C3">
              <w:t>to</w:t>
            </w:r>
            <w:proofErr w:type="spellEnd"/>
            <w:r w:rsidRPr="00DA17C3">
              <w:t xml:space="preserve"> Moscow </w:t>
            </w:r>
            <w:proofErr w:type="spellStart"/>
            <w:r w:rsidRPr="00DA17C3">
              <w:t>last</w:t>
            </w:r>
            <w:proofErr w:type="spellEnd"/>
            <w:r w:rsidRPr="00DA17C3">
              <w:t xml:space="preserve"> </w:t>
            </w:r>
            <w:proofErr w:type="spellStart"/>
            <w:r w:rsidRPr="00DA17C3">
              <w:t>year</w:t>
            </w:r>
            <w:proofErr w:type="spellEnd"/>
            <w:r w:rsidRPr="00DA17C3">
              <w:t>)</w:t>
            </w:r>
          </w:p>
        </w:tc>
      </w:tr>
      <w:tr w:rsidR="00DA17C3" w:rsidRPr="00DA17C3" w14:paraId="6139D176" w14:textId="77777777" w:rsidTr="00273216">
        <w:tc>
          <w:tcPr>
            <w:tcW w:w="1701" w:type="dxa"/>
          </w:tcPr>
          <w:p w14:paraId="5152F349" w14:textId="77777777" w:rsidR="00DA17C3" w:rsidRPr="00DA17C3" w:rsidRDefault="00DA17C3" w:rsidP="00273216">
            <w:pPr>
              <w:pStyle w:val="ConsPlusNormal"/>
              <w:jc w:val="center"/>
            </w:pPr>
            <w:r w:rsidRPr="00DA17C3">
              <w:t>2.4.15</w:t>
            </w:r>
          </w:p>
        </w:tc>
        <w:tc>
          <w:tcPr>
            <w:tcW w:w="7370" w:type="dxa"/>
          </w:tcPr>
          <w:p w14:paraId="764C1E78" w14:textId="77777777" w:rsidR="00DA17C3" w:rsidRPr="00DA17C3" w:rsidRDefault="00DA17C3" w:rsidP="00273216">
            <w:pPr>
              <w:pStyle w:val="ConsPlusNormal"/>
              <w:jc w:val="both"/>
            </w:pPr>
            <w:r w:rsidRPr="00DA17C3">
              <w:t xml:space="preserve">Распознавать и употреблять в устной и письменной речи предлоги места </w:t>
            </w:r>
            <w:proofErr w:type="spellStart"/>
            <w:r w:rsidRPr="00DA17C3">
              <w:t>next</w:t>
            </w:r>
            <w:proofErr w:type="spellEnd"/>
            <w:r w:rsidRPr="00DA17C3">
              <w:t xml:space="preserve"> </w:t>
            </w:r>
            <w:proofErr w:type="spellStart"/>
            <w:r w:rsidRPr="00DA17C3">
              <w:t>to</w:t>
            </w:r>
            <w:proofErr w:type="spellEnd"/>
            <w:r w:rsidRPr="00DA17C3">
              <w:t xml:space="preserve">, </w:t>
            </w:r>
            <w:proofErr w:type="spellStart"/>
            <w:r w:rsidRPr="00DA17C3">
              <w:t>in</w:t>
            </w:r>
            <w:proofErr w:type="spellEnd"/>
            <w:r w:rsidRPr="00DA17C3">
              <w:t xml:space="preserve"> </w:t>
            </w:r>
            <w:proofErr w:type="spellStart"/>
            <w:r w:rsidRPr="00DA17C3">
              <w:t>front</w:t>
            </w:r>
            <w:proofErr w:type="spellEnd"/>
            <w:r w:rsidRPr="00DA17C3">
              <w:t xml:space="preserve"> </w:t>
            </w:r>
            <w:proofErr w:type="spellStart"/>
            <w:r w:rsidRPr="00DA17C3">
              <w:t>of</w:t>
            </w:r>
            <w:proofErr w:type="spellEnd"/>
            <w:r w:rsidRPr="00DA17C3">
              <w:t xml:space="preserve">, </w:t>
            </w:r>
            <w:proofErr w:type="spellStart"/>
            <w:r w:rsidRPr="00DA17C3">
              <w:t>behind</w:t>
            </w:r>
            <w:proofErr w:type="spellEnd"/>
          </w:p>
        </w:tc>
      </w:tr>
      <w:tr w:rsidR="00DA17C3" w:rsidRPr="00DA17C3" w14:paraId="3F242246" w14:textId="77777777" w:rsidTr="00273216">
        <w:tc>
          <w:tcPr>
            <w:tcW w:w="1701" w:type="dxa"/>
          </w:tcPr>
          <w:p w14:paraId="02257D0E" w14:textId="77777777" w:rsidR="00DA17C3" w:rsidRPr="00DA17C3" w:rsidRDefault="00DA17C3" w:rsidP="00273216">
            <w:pPr>
              <w:pStyle w:val="ConsPlusNormal"/>
              <w:jc w:val="center"/>
            </w:pPr>
            <w:r w:rsidRPr="00DA17C3">
              <w:t>2.4.16</w:t>
            </w:r>
          </w:p>
        </w:tc>
        <w:tc>
          <w:tcPr>
            <w:tcW w:w="7370" w:type="dxa"/>
          </w:tcPr>
          <w:p w14:paraId="733B25C0" w14:textId="77777777" w:rsidR="00DA17C3" w:rsidRPr="00DA17C3" w:rsidRDefault="00DA17C3" w:rsidP="00273216">
            <w:pPr>
              <w:pStyle w:val="ConsPlusNormal"/>
              <w:jc w:val="both"/>
            </w:pPr>
            <w:r w:rsidRPr="00DA17C3">
              <w:t xml:space="preserve">Распознавать и употреблять в устной и письменной речи предлоги </w:t>
            </w:r>
            <w:r w:rsidRPr="00DA17C3">
              <w:lastRenderedPageBreak/>
              <w:t xml:space="preserve">времени </w:t>
            </w:r>
            <w:proofErr w:type="spellStart"/>
            <w:r w:rsidRPr="00DA17C3">
              <w:t>at</w:t>
            </w:r>
            <w:proofErr w:type="spellEnd"/>
            <w:r w:rsidRPr="00DA17C3">
              <w:t xml:space="preserve">, </w:t>
            </w:r>
            <w:proofErr w:type="spellStart"/>
            <w:r w:rsidRPr="00DA17C3">
              <w:t>in</w:t>
            </w:r>
            <w:proofErr w:type="spellEnd"/>
            <w:r w:rsidRPr="00DA17C3">
              <w:t xml:space="preserve">, </w:t>
            </w:r>
            <w:proofErr w:type="spellStart"/>
            <w:r w:rsidRPr="00DA17C3">
              <w:t>on</w:t>
            </w:r>
            <w:proofErr w:type="spellEnd"/>
            <w:r w:rsidRPr="00DA17C3">
              <w:t xml:space="preserve"> в выражениях </w:t>
            </w:r>
            <w:proofErr w:type="spellStart"/>
            <w:r w:rsidRPr="00DA17C3">
              <w:t>at</w:t>
            </w:r>
            <w:proofErr w:type="spellEnd"/>
            <w:r w:rsidRPr="00DA17C3">
              <w:t xml:space="preserve"> 4 </w:t>
            </w:r>
            <w:proofErr w:type="spellStart"/>
            <w:r w:rsidRPr="00DA17C3">
              <w:t>o'clock</w:t>
            </w:r>
            <w:proofErr w:type="spellEnd"/>
            <w:r w:rsidRPr="00DA17C3">
              <w:t xml:space="preserve">, </w:t>
            </w:r>
            <w:proofErr w:type="spellStart"/>
            <w:r w:rsidRPr="00DA17C3">
              <w:t>in</w:t>
            </w:r>
            <w:proofErr w:type="spellEnd"/>
            <w:r w:rsidRPr="00DA17C3">
              <w:t xml:space="preserve"> </w:t>
            </w:r>
            <w:proofErr w:type="spellStart"/>
            <w:r w:rsidRPr="00DA17C3">
              <w:t>the</w:t>
            </w:r>
            <w:proofErr w:type="spellEnd"/>
            <w:r w:rsidRPr="00DA17C3">
              <w:t xml:space="preserve"> </w:t>
            </w:r>
            <w:proofErr w:type="spellStart"/>
            <w:r w:rsidRPr="00DA17C3">
              <w:t>morning</w:t>
            </w:r>
            <w:proofErr w:type="spellEnd"/>
            <w:r w:rsidRPr="00DA17C3">
              <w:t xml:space="preserve">, </w:t>
            </w:r>
            <w:proofErr w:type="spellStart"/>
            <w:r w:rsidRPr="00DA17C3">
              <w:t>on</w:t>
            </w:r>
            <w:proofErr w:type="spellEnd"/>
            <w:r w:rsidRPr="00DA17C3">
              <w:t xml:space="preserve"> </w:t>
            </w:r>
            <w:proofErr w:type="spellStart"/>
            <w:r w:rsidRPr="00DA17C3">
              <w:t>Monday</w:t>
            </w:r>
            <w:proofErr w:type="spellEnd"/>
          </w:p>
        </w:tc>
      </w:tr>
      <w:tr w:rsidR="00DA17C3" w:rsidRPr="00DA17C3" w14:paraId="481772D6" w14:textId="77777777" w:rsidTr="00273216">
        <w:tc>
          <w:tcPr>
            <w:tcW w:w="1701" w:type="dxa"/>
          </w:tcPr>
          <w:p w14:paraId="6843BB02" w14:textId="77777777" w:rsidR="00DA17C3" w:rsidRPr="00DA17C3" w:rsidRDefault="00DA17C3" w:rsidP="00273216">
            <w:pPr>
              <w:pStyle w:val="ConsPlusNormal"/>
              <w:jc w:val="center"/>
            </w:pPr>
            <w:r w:rsidRPr="00DA17C3">
              <w:lastRenderedPageBreak/>
              <w:t>3</w:t>
            </w:r>
          </w:p>
        </w:tc>
        <w:tc>
          <w:tcPr>
            <w:tcW w:w="7370" w:type="dxa"/>
          </w:tcPr>
          <w:p w14:paraId="096A24EE" w14:textId="77777777" w:rsidR="00DA17C3" w:rsidRPr="00DA17C3" w:rsidRDefault="00DA17C3" w:rsidP="00273216">
            <w:pPr>
              <w:pStyle w:val="ConsPlusNormal"/>
              <w:jc w:val="both"/>
            </w:pPr>
            <w:r w:rsidRPr="00DA17C3">
              <w:t>Социокультурные знания и умения</w:t>
            </w:r>
          </w:p>
        </w:tc>
      </w:tr>
      <w:tr w:rsidR="00DA17C3" w:rsidRPr="00DA17C3" w14:paraId="6009B7B8" w14:textId="77777777" w:rsidTr="00273216">
        <w:tc>
          <w:tcPr>
            <w:tcW w:w="1701" w:type="dxa"/>
          </w:tcPr>
          <w:p w14:paraId="469D544F" w14:textId="77777777" w:rsidR="00DA17C3" w:rsidRPr="00DA17C3" w:rsidRDefault="00DA17C3" w:rsidP="00273216">
            <w:pPr>
              <w:pStyle w:val="ConsPlusNormal"/>
              <w:jc w:val="center"/>
            </w:pPr>
            <w:r w:rsidRPr="00DA17C3">
              <w:t>3.1</w:t>
            </w:r>
          </w:p>
        </w:tc>
        <w:tc>
          <w:tcPr>
            <w:tcW w:w="7370" w:type="dxa"/>
          </w:tcPr>
          <w:p w14:paraId="1CB82900" w14:textId="77777777" w:rsidR="00DA17C3" w:rsidRPr="00DA17C3" w:rsidRDefault="00DA17C3" w:rsidP="00273216">
            <w:pPr>
              <w:pStyle w:val="ConsPlusNormal"/>
              <w:jc w:val="both"/>
            </w:pPr>
            <w:r w:rsidRPr="00DA17C3">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DA17C3" w:rsidRPr="00DA17C3" w14:paraId="79592AAF" w14:textId="77777777" w:rsidTr="00273216">
        <w:tc>
          <w:tcPr>
            <w:tcW w:w="1701" w:type="dxa"/>
          </w:tcPr>
          <w:p w14:paraId="6FD9FC10" w14:textId="77777777" w:rsidR="00DA17C3" w:rsidRPr="00DA17C3" w:rsidRDefault="00DA17C3" w:rsidP="00273216">
            <w:pPr>
              <w:pStyle w:val="ConsPlusNormal"/>
              <w:jc w:val="center"/>
            </w:pPr>
            <w:r w:rsidRPr="00DA17C3">
              <w:t>3.2</w:t>
            </w:r>
          </w:p>
        </w:tc>
        <w:tc>
          <w:tcPr>
            <w:tcW w:w="7370" w:type="dxa"/>
          </w:tcPr>
          <w:p w14:paraId="18A7D312" w14:textId="77777777" w:rsidR="00DA17C3" w:rsidRPr="00DA17C3" w:rsidRDefault="00DA17C3" w:rsidP="00273216">
            <w:pPr>
              <w:pStyle w:val="ConsPlusNormal"/>
              <w:jc w:val="both"/>
            </w:pPr>
            <w:r w:rsidRPr="00DA17C3">
              <w:t>Кратко представлять свою страну и страну (страны) изучаемого языка на английском языке</w:t>
            </w:r>
          </w:p>
        </w:tc>
      </w:tr>
    </w:tbl>
    <w:p w14:paraId="477B2001" w14:textId="77777777" w:rsidR="00DA17C3" w:rsidRDefault="00DA17C3" w:rsidP="00DA17C3">
      <w:pPr>
        <w:pStyle w:val="ConsPlusNormal"/>
        <w:jc w:val="center"/>
      </w:pPr>
    </w:p>
    <w:p w14:paraId="262164BD" w14:textId="64D12B68" w:rsidR="00DA17C3" w:rsidRPr="00DA17C3" w:rsidRDefault="00DA17C3" w:rsidP="00DA17C3">
      <w:pPr>
        <w:pStyle w:val="ConsPlusNormal"/>
        <w:jc w:val="center"/>
      </w:pPr>
      <w:r w:rsidRPr="00DA17C3">
        <w:t>Проверяемые элементы содержания (3 класс)</w:t>
      </w:r>
    </w:p>
    <w:p w14:paraId="6A227AF4" w14:textId="77777777" w:rsidR="00DA17C3" w:rsidRPr="00DA17C3" w:rsidRDefault="00DA17C3" w:rsidP="00DA17C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A17C3" w:rsidRPr="00DA17C3" w14:paraId="52AE8F18" w14:textId="77777777" w:rsidTr="00273216">
        <w:tc>
          <w:tcPr>
            <w:tcW w:w="1077" w:type="dxa"/>
          </w:tcPr>
          <w:p w14:paraId="47D3C9BE" w14:textId="77777777" w:rsidR="00DA17C3" w:rsidRPr="00DA17C3" w:rsidRDefault="00DA17C3" w:rsidP="00273216">
            <w:pPr>
              <w:pStyle w:val="ConsPlusNormal"/>
              <w:jc w:val="center"/>
            </w:pPr>
            <w:r w:rsidRPr="00DA17C3">
              <w:t>Код</w:t>
            </w:r>
          </w:p>
        </w:tc>
        <w:tc>
          <w:tcPr>
            <w:tcW w:w="7994" w:type="dxa"/>
          </w:tcPr>
          <w:p w14:paraId="22EF5578" w14:textId="77777777" w:rsidR="00DA17C3" w:rsidRPr="00DA17C3" w:rsidRDefault="00DA17C3" w:rsidP="00273216">
            <w:pPr>
              <w:pStyle w:val="ConsPlusNormal"/>
              <w:jc w:val="center"/>
            </w:pPr>
            <w:r w:rsidRPr="00DA17C3">
              <w:t>Проверяемый элемент содержания</w:t>
            </w:r>
          </w:p>
        </w:tc>
      </w:tr>
      <w:tr w:rsidR="00DA17C3" w:rsidRPr="00DA17C3" w14:paraId="401A0951" w14:textId="77777777" w:rsidTr="00273216">
        <w:tc>
          <w:tcPr>
            <w:tcW w:w="1077" w:type="dxa"/>
          </w:tcPr>
          <w:p w14:paraId="0DB475E5" w14:textId="77777777" w:rsidR="00DA17C3" w:rsidRPr="00DA17C3" w:rsidRDefault="00DA17C3" w:rsidP="00273216">
            <w:pPr>
              <w:pStyle w:val="ConsPlusNormal"/>
              <w:jc w:val="center"/>
            </w:pPr>
            <w:r w:rsidRPr="00DA17C3">
              <w:t>1</w:t>
            </w:r>
          </w:p>
        </w:tc>
        <w:tc>
          <w:tcPr>
            <w:tcW w:w="7994" w:type="dxa"/>
          </w:tcPr>
          <w:p w14:paraId="5F1B946D" w14:textId="77777777" w:rsidR="00DA17C3" w:rsidRPr="00DA17C3" w:rsidRDefault="00DA17C3" w:rsidP="00273216">
            <w:pPr>
              <w:pStyle w:val="ConsPlusNormal"/>
              <w:jc w:val="both"/>
            </w:pPr>
            <w:r w:rsidRPr="00DA17C3">
              <w:t>Коммуникативные умения</w:t>
            </w:r>
          </w:p>
        </w:tc>
      </w:tr>
      <w:tr w:rsidR="00DA17C3" w:rsidRPr="00DA17C3" w14:paraId="0539F800" w14:textId="77777777" w:rsidTr="00273216">
        <w:tc>
          <w:tcPr>
            <w:tcW w:w="1077" w:type="dxa"/>
          </w:tcPr>
          <w:p w14:paraId="41E43B99" w14:textId="77777777" w:rsidR="00DA17C3" w:rsidRPr="00DA17C3" w:rsidRDefault="00DA17C3" w:rsidP="00273216">
            <w:pPr>
              <w:pStyle w:val="ConsPlusNormal"/>
              <w:jc w:val="center"/>
            </w:pPr>
            <w:r w:rsidRPr="00DA17C3">
              <w:t>1.1</w:t>
            </w:r>
          </w:p>
        </w:tc>
        <w:tc>
          <w:tcPr>
            <w:tcW w:w="7994" w:type="dxa"/>
          </w:tcPr>
          <w:p w14:paraId="6BCF27E2" w14:textId="77777777" w:rsidR="00DA17C3" w:rsidRPr="00DA17C3" w:rsidRDefault="00DA17C3" w:rsidP="00273216">
            <w:pPr>
              <w:pStyle w:val="ConsPlusNormal"/>
              <w:jc w:val="both"/>
            </w:pPr>
            <w:r w:rsidRPr="00DA17C3">
              <w:t>Говорение</w:t>
            </w:r>
          </w:p>
        </w:tc>
      </w:tr>
      <w:tr w:rsidR="00DA17C3" w:rsidRPr="00DA17C3" w14:paraId="2101FB49" w14:textId="77777777" w:rsidTr="00273216">
        <w:tc>
          <w:tcPr>
            <w:tcW w:w="1077" w:type="dxa"/>
          </w:tcPr>
          <w:p w14:paraId="1BEBC4E2" w14:textId="77777777" w:rsidR="00DA17C3" w:rsidRPr="00DA17C3" w:rsidRDefault="00DA17C3" w:rsidP="00273216">
            <w:pPr>
              <w:pStyle w:val="ConsPlusNormal"/>
              <w:jc w:val="center"/>
            </w:pPr>
            <w:r w:rsidRPr="00DA17C3">
              <w:t>1.1.1</w:t>
            </w:r>
          </w:p>
        </w:tc>
        <w:tc>
          <w:tcPr>
            <w:tcW w:w="7994" w:type="dxa"/>
          </w:tcPr>
          <w:p w14:paraId="3EECE460" w14:textId="77777777" w:rsidR="00DA17C3" w:rsidRPr="00DA17C3" w:rsidRDefault="00DA17C3" w:rsidP="00273216">
            <w:pPr>
              <w:pStyle w:val="ConsPlusNormal"/>
              <w:jc w:val="both"/>
            </w:pPr>
            <w:r w:rsidRPr="00DA17C3">
              <w:t>Диалогическая речь</w:t>
            </w:r>
          </w:p>
        </w:tc>
      </w:tr>
      <w:tr w:rsidR="00DA17C3" w:rsidRPr="00DA17C3" w14:paraId="43D9ED2F" w14:textId="77777777" w:rsidTr="00273216">
        <w:tc>
          <w:tcPr>
            <w:tcW w:w="1077" w:type="dxa"/>
          </w:tcPr>
          <w:p w14:paraId="6411F323" w14:textId="77777777" w:rsidR="00DA17C3" w:rsidRPr="00DA17C3" w:rsidRDefault="00DA17C3" w:rsidP="00273216">
            <w:pPr>
              <w:pStyle w:val="ConsPlusNormal"/>
              <w:jc w:val="center"/>
            </w:pPr>
            <w:r w:rsidRPr="00DA17C3">
              <w:t>1.1.1.1</w:t>
            </w:r>
          </w:p>
        </w:tc>
        <w:tc>
          <w:tcPr>
            <w:tcW w:w="7994" w:type="dxa"/>
          </w:tcPr>
          <w:p w14:paraId="1FA97AD4" w14:textId="77777777" w:rsidR="00DA17C3" w:rsidRPr="00DA17C3" w:rsidRDefault="00DA17C3" w:rsidP="00273216">
            <w:pPr>
              <w:pStyle w:val="ConsPlusNormal"/>
              <w:jc w:val="both"/>
            </w:pPr>
            <w:r w:rsidRPr="00DA17C3">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DA17C3" w:rsidRPr="00DA17C3" w14:paraId="147FADF2" w14:textId="77777777" w:rsidTr="00273216">
        <w:tc>
          <w:tcPr>
            <w:tcW w:w="1077" w:type="dxa"/>
          </w:tcPr>
          <w:p w14:paraId="1A6CF992" w14:textId="77777777" w:rsidR="00DA17C3" w:rsidRPr="00DA17C3" w:rsidRDefault="00DA17C3" w:rsidP="00273216">
            <w:pPr>
              <w:pStyle w:val="ConsPlusNormal"/>
              <w:jc w:val="center"/>
            </w:pPr>
            <w:r w:rsidRPr="00DA17C3">
              <w:t>1.1.1.2</w:t>
            </w:r>
          </w:p>
        </w:tc>
        <w:tc>
          <w:tcPr>
            <w:tcW w:w="7994" w:type="dxa"/>
          </w:tcPr>
          <w:p w14:paraId="61AF132E" w14:textId="77777777" w:rsidR="00DA17C3" w:rsidRPr="00DA17C3" w:rsidRDefault="00DA17C3" w:rsidP="00273216">
            <w:pPr>
              <w:pStyle w:val="ConsPlusNormal"/>
              <w:jc w:val="both"/>
            </w:pPr>
            <w:r w:rsidRPr="00DA17C3">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DA17C3" w:rsidRPr="00DA17C3" w14:paraId="769BB610" w14:textId="77777777" w:rsidTr="00273216">
        <w:tc>
          <w:tcPr>
            <w:tcW w:w="1077" w:type="dxa"/>
          </w:tcPr>
          <w:p w14:paraId="0140D56A" w14:textId="77777777" w:rsidR="00DA17C3" w:rsidRPr="00DA17C3" w:rsidRDefault="00DA17C3" w:rsidP="00273216">
            <w:pPr>
              <w:pStyle w:val="ConsPlusNormal"/>
              <w:jc w:val="center"/>
            </w:pPr>
            <w:r w:rsidRPr="00DA17C3">
              <w:t>1.1.1.3</w:t>
            </w:r>
          </w:p>
        </w:tc>
        <w:tc>
          <w:tcPr>
            <w:tcW w:w="7994" w:type="dxa"/>
          </w:tcPr>
          <w:p w14:paraId="2F47F556" w14:textId="77777777" w:rsidR="00DA17C3" w:rsidRPr="00DA17C3" w:rsidRDefault="00DA17C3" w:rsidP="00273216">
            <w:pPr>
              <w:pStyle w:val="ConsPlusNormal"/>
              <w:jc w:val="both"/>
            </w:pPr>
            <w:r w:rsidRPr="00DA17C3">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DA17C3" w:rsidRPr="00DA17C3" w14:paraId="395EA256" w14:textId="77777777" w:rsidTr="00273216">
        <w:tc>
          <w:tcPr>
            <w:tcW w:w="1077" w:type="dxa"/>
          </w:tcPr>
          <w:p w14:paraId="4EA476A4" w14:textId="77777777" w:rsidR="00DA17C3" w:rsidRPr="00DA17C3" w:rsidRDefault="00DA17C3" w:rsidP="00273216">
            <w:pPr>
              <w:pStyle w:val="ConsPlusNormal"/>
              <w:jc w:val="center"/>
            </w:pPr>
            <w:r w:rsidRPr="00DA17C3">
              <w:t>1.1.2</w:t>
            </w:r>
          </w:p>
        </w:tc>
        <w:tc>
          <w:tcPr>
            <w:tcW w:w="7994" w:type="dxa"/>
          </w:tcPr>
          <w:p w14:paraId="16684653" w14:textId="77777777" w:rsidR="00DA17C3" w:rsidRPr="00DA17C3" w:rsidRDefault="00DA17C3" w:rsidP="00273216">
            <w:pPr>
              <w:pStyle w:val="ConsPlusNormal"/>
              <w:jc w:val="both"/>
            </w:pPr>
            <w:r w:rsidRPr="00DA17C3">
              <w:t>Монологическая речь</w:t>
            </w:r>
          </w:p>
        </w:tc>
      </w:tr>
      <w:tr w:rsidR="00DA17C3" w:rsidRPr="00DA17C3" w14:paraId="49F8B8F6" w14:textId="77777777" w:rsidTr="00273216">
        <w:tc>
          <w:tcPr>
            <w:tcW w:w="1077" w:type="dxa"/>
          </w:tcPr>
          <w:p w14:paraId="7E86A251" w14:textId="77777777" w:rsidR="00DA17C3" w:rsidRPr="00DA17C3" w:rsidRDefault="00DA17C3" w:rsidP="00273216">
            <w:pPr>
              <w:pStyle w:val="ConsPlusNormal"/>
              <w:jc w:val="center"/>
            </w:pPr>
            <w:r w:rsidRPr="00DA17C3">
              <w:t>1.1.2.1</w:t>
            </w:r>
          </w:p>
        </w:tc>
        <w:tc>
          <w:tcPr>
            <w:tcW w:w="7994" w:type="dxa"/>
          </w:tcPr>
          <w:p w14:paraId="0E0DFEE8" w14:textId="77777777" w:rsidR="00DA17C3" w:rsidRPr="00DA17C3" w:rsidRDefault="00DA17C3" w:rsidP="00273216">
            <w:pPr>
              <w:pStyle w:val="ConsPlusNormal"/>
              <w:jc w:val="both"/>
            </w:pPr>
            <w:r w:rsidRPr="00DA17C3">
              <w:t>Описание предмета, реального человека или литературного персонажа с использованием речевых ситуаций, ключевых слов и (или) иллюстраций</w:t>
            </w:r>
          </w:p>
        </w:tc>
      </w:tr>
      <w:tr w:rsidR="00DA17C3" w:rsidRPr="00DA17C3" w14:paraId="481A7369" w14:textId="77777777" w:rsidTr="00273216">
        <w:tc>
          <w:tcPr>
            <w:tcW w:w="1077" w:type="dxa"/>
          </w:tcPr>
          <w:p w14:paraId="65DC956C" w14:textId="77777777" w:rsidR="00DA17C3" w:rsidRPr="00DA17C3" w:rsidRDefault="00DA17C3" w:rsidP="00273216">
            <w:pPr>
              <w:pStyle w:val="ConsPlusNormal"/>
              <w:jc w:val="center"/>
            </w:pPr>
            <w:r w:rsidRPr="00DA17C3">
              <w:t>1.1.2.2</w:t>
            </w:r>
          </w:p>
        </w:tc>
        <w:tc>
          <w:tcPr>
            <w:tcW w:w="7994" w:type="dxa"/>
          </w:tcPr>
          <w:p w14:paraId="5A5D4B31" w14:textId="77777777" w:rsidR="00DA17C3" w:rsidRPr="00DA17C3" w:rsidRDefault="00DA17C3" w:rsidP="00273216">
            <w:pPr>
              <w:pStyle w:val="ConsPlusNormal"/>
              <w:jc w:val="both"/>
            </w:pPr>
            <w:r w:rsidRPr="00DA17C3">
              <w:t>Рассказ о себе, члене семьи, друге с использованием речевых ситуаций, ключевых слов и (или) иллюстраций</w:t>
            </w:r>
          </w:p>
        </w:tc>
      </w:tr>
      <w:tr w:rsidR="00DA17C3" w:rsidRPr="00DA17C3" w14:paraId="67E5264E" w14:textId="77777777" w:rsidTr="00273216">
        <w:tc>
          <w:tcPr>
            <w:tcW w:w="1077" w:type="dxa"/>
          </w:tcPr>
          <w:p w14:paraId="39CA7077" w14:textId="77777777" w:rsidR="00DA17C3" w:rsidRPr="00DA17C3" w:rsidRDefault="00DA17C3" w:rsidP="00273216">
            <w:pPr>
              <w:pStyle w:val="ConsPlusNormal"/>
              <w:jc w:val="center"/>
            </w:pPr>
            <w:r w:rsidRPr="00DA17C3">
              <w:t>1.1.2.3</w:t>
            </w:r>
          </w:p>
        </w:tc>
        <w:tc>
          <w:tcPr>
            <w:tcW w:w="7994" w:type="dxa"/>
          </w:tcPr>
          <w:p w14:paraId="26495F99" w14:textId="77777777" w:rsidR="00DA17C3" w:rsidRPr="00DA17C3" w:rsidRDefault="00DA17C3" w:rsidP="00273216">
            <w:pPr>
              <w:pStyle w:val="ConsPlusNormal"/>
              <w:jc w:val="both"/>
            </w:pPr>
            <w:r w:rsidRPr="00DA17C3">
              <w:t>Пересказ с использованием речевых ситуаций, ключевых слов и (или) иллюстраций основного содержания прочитанного текста</w:t>
            </w:r>
          </w:p>
        </w:tc>
      </w:tr>
      <w:tr w:rsidR="00DA17C3" w:rsidRPr="00DA17C3" w14:paraId="31210DFA" w14:textId="77777777" w:rsidTr="00273216">
        <w:tc>
          <w:tcPr>
            <w:tcW w:w="1077" w:type="dxa"/>
          </w:tcPr>
          <w:p w14:paraId="5CFB613D" w14:textId="77777777" w:rsidR="00DA17C3" w:rsidRPr="00DA17C3" w:rsidRDefault="00DA17C3" w:rsidP="00273216">
            <w:pPr>
              <w:pStyle w:val="ConsPlusNormal"/>
              <w:jc w:val="center"/>
            </w:pPr>
            <w:r w:rsidRPr="00DA17C3">
              <w:t>1.2</w:t>
            </w:r>
          </w:p>
        </w:tc>
        <w:tc>
          <w:tcPr>
            <w:tcW w:w="7994" w:type="dxa"/>
          </w:tcPr>
          <w:p w14:paraId="32CE585F" w14:textId="77777777" w:rsidR="00DA17C3" w:rsidRPr="00DA17C3" w:rsidRDefault="00DA17C3" w:rsidP="00273216">
            <w:pPr>
              <w:pStyle w:val="ConsPlusNormal"/>
              <w:jc w:val="both"/>
            </w:pPr>
            <w:r w:rsidRPr="00DA17C3">
              <w:t>Аудирование</w:t>
            </w:r>
          </w:p>
        </w:tc>
      </w:tr>
      <w:tr w:rsidR="00DA17C3" w:rsidRPr="00DA17C3" w14:paraId="1AB94259" w14:textId="77777777" w:rsidTr="00273216">
        <w:tc>
          <w:tcPr>
            <w:tcW w:w="1077" w:type="dxa"/>
          </w:tcPr>
          <w:p w14:paraId="5C220503" w14:textId="77777777" w:rsidR="00DA17C3" w:rsidRPr="00DA17C3" w:rsidRDefault="00DA17C3" w:rsidP="00273216">
            <w:pPr>
              <w:pStyle w:val="ConsPlusNormal"/>
              <w:jc w:val="center"/>
            </w:pPr>
            <w:r w:rsidRPr="00DA17C3">
              <w:t>1.2.1</w:t>
            </w:r>
          </w:p>
        </w:tc>
        <w:tc>
          <w:tcPr>
            <w:tcW w:w="7994" w:type="dxa"/>
          </w:tcPr>
          <w:p w14:paraId="20273216" w14:textId="77777777" w:rsidR="00DA17C3" w:rsidRPr="00DA17C3" w:rsidRDefault="00DA17C3" w:rsidP="00273216">
            <w:pPr>
              <w:pStyle w:val="ConsPlusNormal"/>
              <w:jc w:val="both"/>
            </w:pPr>
            <w:r w:rsidRPr="00DA17C3">
              <w:t xml:space="preserve">Понимание на слух речи учителя и других обучающихся и вербальная </w:t>
            </w:r>
            <w:r w:rsidRPr="00DA17C3">
              <w:lastRenderedPageBreak/>
              <w:t>(невербальная) реакция на услышанное (при непосредственном общении)</w:t>
            </w:r>
          </w:p>
        </w:tc>
      </w:tr>
      <w:tr w:rsidR="00DA17C3" w:rsidRPr="00DA17C3" w14:paraId="1910CE44" w14:textId="77777777" w:rsidTr="00273216">
        <w:tc>
          <w:tcPr>
            <w:tcW w:w="1077" w:type="dxa"/>
          </w:tcPr>
          <w:p w14:paraId="50330754" w14:textId="77777777" w:rsidR="00DA17C3" w:rsidRPr="00DA17C3" w:rsidRDefault="00DA17C3" w:rsidP="00273216">
            <w:pPr>
              <w:pStyle w:val="ConsPlusNormal"/>
              <w:jc w:val="center"/>
            </w:pPr>
            <w:r w:rsidRPr="00DA17C3">
              <w:lastRenderedPageBreak/>
              <w:t>1.2.2</w:t>
            </w:r>
          </w:p>
        </w:tc>
        <w:tc>
          <w:tcPr>
            <w:tcW w:w="7994" w:type="dxa"/>
          </w:tcPr>
          <w:p w14:paraId="50AD07CB" w14:textId="77777777" w:rsidR="00DA17C3" w:rsidRPr="00DA17C3" w:rsidRDefault="00DA17C3" w:rsidP="00273216">
            <w:pPr>
              <w:pStyle w:val="ConsPlusNormal"/>
              <w:jc w:val="both"/>
            </w:pPr>
            <w:r w:rsidRPr="00DA17C3">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DA17C3" w:rsidRPr="00DA17C3" w14:paraId="03DAC840" w14:textId="77777777" w:rsidTr="00273216">
        <w:tc>
          <w:tcPr>
            <w:tcW w:w="1077" w:type="dxa"/>
          </w:tcPr>
          <w:p w14:paraId="34C5C02D" w14:textId="77777777" w:rsidR="00DA17C3" w:rsidRPr="00DA17C3" w:rsidRDefault="00DA17C3" w:rsidP="00273216">
            <w:pPr>
              <w:pStyle w:val="ConsPlusNormal"/>
              <w:jc w:val="center"/>
            </w:pPr>
            <w:r w:rsidRPr="00DA17C3">
              <w:t>1.2.3</w:t>
            </w:r>
          </w:p>
        </w:tc>
        <w:tc>
          <w:tcPr>
            <w:tcW w:w="7994" w:type="dxa"/>
          </w:tcPr>
          <w:p w14:paraId="216A3E0A" w14:textId="77777777" w:rsidR="00DA17C3" w:rsidRPr="00DA17C3" w:rsidRDefault="00DA17C3" w:rsidP="00273216">
            <w:pPr>
              <w:pStyle w:val="ConsPlusNormal"/>
              <w:jc w:val="both"/>
            </w:pPr>
            <w:r w:rsidRPr="00DA17C3">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DA17C3" w:rsidRPr="00DA17C3" w14:paraId="465C022E" w14:textId="77777777" w:rsidTr="00273216">
        <w:tc>
          <w:tcPr>
            <w:tcW w:w="1077" w:type="dxa"/>
          </w:tcPr>
          <w:p w14:paraId="7B40DEB7" w14:textId="77777777" w:rsidR="00DA17C3" w:rsidRPr="00DA17C3" w:rsidRDefault="00DA17C3" w:rsidP="00273216">
            <w:pPr>
              <w:pStyle w:val="ConsPlusNormal"/>
              <w:jc w:val="center"/>
            </w:pPr>
            <w:r w:rsidRPr="00DA17C3">
              <w:t>1.3</w:t>
            </w:r>
          </w:p>
        </w:tc>
        <w:tc>
          <w:tcPr>
            <w:tcW w:w="7994" w:type="dxa"/>
          </w:tcPr>
          <w:p w14:paraId="02AD1DC7" w14:textId="77777777" w:rsidR="00DA17C3" w:rsidRPr="00DA17C3" w:rsidRDefault="00DA17C3" w:rsidP="00273216">
            <w:pPr>
              <w:pStyle w:val="ConsPlusNormal"/>
              <w:jc w:val="both"/>
            </w:pPr>
            <w:r w:rsidRPr="00DA17C3">
              <w:t>Смысловое чтение</w:t>
            </w:r>
          </w:p>
        </w:tc>
      </w:tr>
      <w:tr w:rsidR="00DA17C3" w:rsidRPr="00DA17C3" w14:paraId="634043AE" w14:textId="77777777" w:rsidTr="00273216">
        <w:tc>
          <w:tcPr>
            <w:tcW w:w="1077" w:type="dxa"/>
          </w:tcPr>
          <w:p w14:paraId="52CC82F7" w14:textId="77777777" w:rsidR="00DA17C3" w:rsidRPr="00DA17C3" w:rsidRDefault="00DA17C3" w:rsidP="00273216">
            <w:pPr>
              <w:pStyle w:val="ConsPlusNormal"/>
              <w:jc w:val="center"/>
            </w:pPr>
            <w:r w:rsidRPr="00DA17C3">
              <w:t>1.3.1</w:t>
            </w:r>
          </w:p>
        </w:tc>
        <w:tc>
          <w:tcPr>
            <w:tcW w:w="7994" w:type="dxa"/>
          </w:tcPr>
          <w:p w14:paraId="0AC92FED" w14:textId="77777777" w:rsidR="00DA17C3" w:rsidRPr="00DA17C3" w:rsidRDefault="00DA17C3" w:rsidP="00273216">
            <w:pPr>
              <w:pStyle w:val="ConsPlusNormal"/>
              <w:jc w:val="both"/>
            </w:pPr>
            <w:r w:rsidRPr="00DA17C3">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DA17C3" w:rsidRPr="00DA17C3" w14:paraId="2C6DB5D1" w14:textId="77777777" w:rsidTr="00273216">
        <w:tc>
          <w:tcPr>
            <w:tcW w:w="1077" w:type="dxa"/>
          </w:tcPr>
          <w:p w14:paraId="337146F9" w14:textId="77777777" w:rsidR="00DA17C3" w:rsidRPr="00DA17C3" w:rsidRDefault="00DA17C3" w:rsidP="00273216">
            <w:pPr>
              <w:pStyle w:val="ConsPlusNormal"/>
              <w:jc w:val="center"/>
            </w:pPr>
            <w:r w:rsidRPr="00DA17C3">
              <w:t>1.3.2</w:t>
            </w:r>
          </w:p>
        </w:tc>
        <w:tc>
          <w:tcPr>
            <w:tcW w:w="7994" w:type="dxa"/>
          </w:tcPr>
          <w:p w14:paraId="1BBC935A" w14:textId="77777777" w:rsidR="00DA17C3" w:rsidRPr="00DA17C3" w:rsidRDefault="00DA17C3" w:rsidP="00273216">
            <w:pPr>
              <w:pStyle w:val="ConsPlusNormal"/>
              <w:jc w:val="both"/>
            </w:pPr>
            <w:r w:rsidRPr="00DA17C3">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DA17C3" w:rsidRPr="00DA17C3" w14:paraId="409BB264" w14:textId="77777777" w:rsidTr="00273216">
        <w:tc>
          <w:tcPr>
            <w:tcW w:w="1077" w:type="dxa"/>
          </w:tcPr>
          <w:p w14:paraId="07E4EFC4" w14:textId="77777777" w:rsidR="00DA17C3" w:rsidRPr="00DA17C3" w:rsidRDefault="00DA17C3" w:rsidP="00273216">
            <w:pPr>
              <w:pStyle w:val="ConsPlusNormal"/>
              <w:jc w:val="center"/>
            </w:pPr>
            <w:r w:rsidRPr="00DA17C3">
              <w:t>1.3.3</w:t>
            </w:r>
          </w:p>
        </w:tc>
        <w:tc>
          <w:tcPr>
            <w:tcW w:w="7994" w:type="dxa"/>
          </w:tcPr>
          <w:p w14:paraId="74CEE7B3" w14:textId="77777777" w:rsidR="00DA17C3" w:rsidRPr="00DA17C3" w:rsidRDefault="00DA17C3" w:rsidP="00273216">
            <w:pPr>
              <w:pStyle w:val="ConsPlusNormal"/>
              <w:jc w:val="both"/>
            </w:pPr>
            <w:r w:rsidRPr="00DA17C3">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DA17C3" w:rsidRPr="00DA17C3" w14:paraId="39A3F49B" w14:textId="77777777" w:rsidTr="00273216">
        <w:tc>
          <w:tcPr>
            <w:tcW w:w="1077" w:type="dxa"/>
          </w:tcPr>
          <w:p w14:paraId="3017839D" w14:textId="77777777" w:rsidR="00DA17C3" w:rsidRPr="00DA17C3" w:rsidRDefault="00DA17C3" w:rsidP="00273216">
            <w:pPr>
              <w:pStyle w:val="ConsPlusNormal"/>
              <w:jc w:val="center"/>
            </w:pPr>
            <w:r w:rsidRPr="00DA17C3">
              <w:t>1.4</w:t>
            </w:r>
          </w:p>
        </w:tc>
        <w:tc>
          <w:tcPr>
            <w:tcW w:w="7994" w:type="dxa"/>
          </w:tcPr>
          <w:p w14:paraId="1120FD59" w14:textId="77777777" w:rsidR="00DA17C3" w:rsidRPr="00DA17C3" w:rsidRDefault="00DA17C3" w:rsidP="00273216">
            <w:pPr>
              <w:pStyle w:val="ConsPlusNormal"/>
              <w:jc w:val="both"/>
            </w:pPr>
            <w:r w:rsidRPr="00DA17C3">
              <w:t>Письмо</w:t>
            </w:r>
          </w:p>
        </w:tc>
      </w:tr>
      <w:tr w:rsidR="00DA17C3" w:rsidRPr="00DA17C3" w14:paraId="2FD73683" w14:textId="77777777" w:rsidTr="00273216">
        <w:tc>
          <w:tcPr>
            <w:tcW w:w="1077" w:type="dxa"/>
          </w:tcPr>
          <w:p w14:paraId="61EBBDC4" w14:textId="77777777" w:rsidR="00DA17C3" w:rsidRPr="00DA17C3" w:rsidRDefault="00DA17C3" w:rsidP="00273216">
            <w:pPr>
              <w:pStyle w:val="ConsPlusNormal"/>
              <w:jc w:val="center"/>
            </w:pPr>
            <w:r w:rsidRPr="00DA17C3">
              <w:t>1.4.1</w:t>
            </w:r>
          </w:p>
        </w:tc>
        <w:tc>
          <w:tcPr>
            <w:tcW w:w="7994" w:type="dxa"/>
          </w:tcPr>
          <w:p w14:paraId="2BDBF1C7" w14:textId="77777777" w:rsidR="00DA17C3" w:rsidRPr="00DA17C3" w:rsidRDefault="00DA17C3" w:rsidP="00273216">
            <w:pPr>
              <w:pStyle w:val="ConsPlusNormal"/>
              <w:jc w:val="both"/>
            </w:pPr>
            <w:r w:rsidRPr="00DA17C3">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DA17C3" w:rsidRPr="00DA17C3" w14:paraId="259AF252" w14:textId="77777777" w:rsidTr="00273216">
        <w:tc>
          <w:tcPr>
            <w:tcW w:w="1077" w:type="dxa"/>
          </w:tcPr>
          <w:p w14:paraId="6E53038C" w14:textId="77777777" w:rsidR="00DA17C3" w:rsidRPr="00DA17C3" w:rsidRDefault="00DA17C3" w:rsidP="00273216">
            <w:pPr>
              <w:pStyle w:val="ConsPlusNormal"/>
              <w:jc w:val="center"/>
            </w:pPr>
            <w:r w:rsidRPr="00DA17C3">
              <w:t>1.4.2</w:t>
            </w:r>
          </w:p>
        </w:tc>
        <w:tc>
          <w:tcPr>
            <w:tcW w:w="7994" w:type="dxa"/>
          </w:tcPr>
          <w:p w14:paraId="01BC0866" w14:textId="77777777" w:rsidR="00DA17C3" w:rsidRPr="00DA17C3" w:rsidRDefault="00DA17C3" w:rsidP="00273216">
            <w:pPr>
              <w:pStyle w:val="ConsPlusNormal"/>
              <w:jc w:val="both"/>
            </w:pPr>
            <w:r w:rsidRPr="00DA17C3">
              <w:t>Создание подписей к картинкам, фотографиям с пояснением, что на них изображено</w:t>
            </w:r>
          </w:p>
        </w:tc>
      </w:tr>
      <w:tr w:rsidR="00DA17C3" w:rsidRPr="00DA17C3" w14:paraId="33220FDD" w14:textId="77777777" w:rsidTr="00273216">
        <w:tc>
          <w:tcPr>
            <w:tcW w:w="1077" w:type="dxa"/>
          </w:tcPr>
          <w:p w14:paraId="444EEF49" w14:textId="77777777" w:rsidR="00DA17C3" w:rsidRPr="00DA17C3" w:rsidRDefault="00DA17C3" w:rsidP="00273216">
            <w:pPr>
              <w:pStyle w:val="ConsPlusNormal"/>
              <w:jc w:val="center"/>
            </w:pPr>
            <w:r w:rsidRPr="00DA17C3">
              <w:t>1.4.3</w:t>
            </w:r>
          </w:p>
        </w:tc>
        <w:tc>
          <w:tcPr>
            <w:tcW w:w="7994" w:type="dxa"/>
          </w:tcPr>
          <w:p w14:paraId="233E968B" w14:textId="77777777" w:rsidR="00DA17C3" w:rsidRPr="00DA17C3" w:rsidRDefault="00DA17C3" w:rsidP="00273216">
            <w:pPr>
              <w:pStyle w:val="ConsPlusNormal"/>
              <w:jc w:val="both"/>
            </w:pPr>
            <w:r w:rsidRPr="00DA17C3">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DA17C3" w:rsidRPr="00DA17C3" w14:paraId="36163C3B" w14:textId="77777777" w:rsidTr="00273216">
        <w:tc>
          <w:tcPr>
            <w:tcW w:w="1077" w:type="dxa"/>
          </w:tcPr>
          <w:p w14:paraId="3CC7620F" w14:textId="77777777" w:rsidR="00DA17C3" w:rsidRPr="00DA17C3" w:rsidRDefault="00DA17C3" w:rsidP="00273216">
            <w:pPr>
              <w:pStyle w:val="ConsPlusNormal"/>
              <w:jc w:val="center"/>
            </w:pPr>
            <w:r w:rsidRPr="00DA17C3">
              <w:t>1.4.4</w:t>
            </w:r>
          </w:p>
        </w:tc>
        <w:tc>
          <w:tcPr>
            <w:tcW w:w="7994" w:type="dxa"/>
          </w:tcPr>
          <w:p w14:paraId="4809ABF2" w14:textId="77777777" w:rsidR="00DA17C3" w:rsidRPr="00DA17C3" w:rsidRDefault="00DA17C3" w:rsidP="00273216">
            <w:pPr>
              <w:pStyle w:val="ConsPlusNormal"/>
              <w:jc w:val="both"/>
            </w:pPr>
            <w:r w:rsidRPr="00DA17C3">
              <w:t>Написание с использованием образца поздравлений с праздниками (с днем рождения, Новым годом, Рождеством) с выражением пожеланий</w:t>
            </w:r>
          </w:p>
        </w:tc>
      </w:tr>
      <w:tr w:rsidR="00DA17C3" w:rsidRPr="00DA17C3" w14:paraId="4C1001F3" w14:textId="77777777" w:rsidTr="00273216">
        <w:tc>
          <w:tcPr>
            <w:tcW w:w="1077" w:type="dxa"/>
          </w:tcPr>
          <w:p w14:paraId="0E116AB2" w14:textId="77777777" w:rsidR="00DA17C3" w:rsidRPr="00DA17C3" w:rsidRDefault="00DA17C3" w:rsidP="00273216">
            <w:pPr>
              <w:pStyle w:val="ConsPlusNormal"/>
              <w:jc w:val="center"/>
            </w:pPr>
            <w:r w:rsidRPr="00DA17C3">
              <w:t>2</w:t>
            </w:r>
          </w:p>
        </w:tc>
        <w:tc>
          <w:tcPr>
            <w:tcW w:w="7994" w:type="dxa"/>
          </w:tcPr>
          <w:p w14:paraId="4D36D82D" w14:textId="77777777" w:rsidR="00DA17C3" w:rsidRPr="00DA17C3" w:rsidRDefault="00DA17C3" w:rsidP="00273216">
            <w:pPr>
              <w:pStyle w:val="ConsPlusNormal"/>
              <w:jc w:val="both"/>
            </w:pPr>
            <w:r w:rsidRPr="00DA17C3">
              <w:t>Языковые знания и навыки</w:t>
            </w:r>
          </w:p>
        </w:tc>
      </w:tr>
      <w:tr w:rsidR="00DA17C3" w:rsidRPr="00DA17C3" w14:paraId="040F8604" w14:textId="77777777" w:rsidTr="00273216">
        <w:tc>
          <w:tcPr>
            <w:tcW w:w="1077" w:type="dxa"/>
          </w:tcPr>
          <w:p w14:paraId="1D27ABAF" w14:textId="77777777" w:rsidR="00DA17C3" w:rsidRPr="00DA17C3" w:rsidRDefault="00DA17C3" w:rsidP="00273216">
            <w:pPr>
              <w:pStyle w:val="ConsPlusNormal"/>
              <w:jc w:val="center"/>
            </w:pPr>
            <w:r w:rsidRPr="00DA17C3">
              <w:t>2.1</w:t>
            </w:r>
          </w:p>
        </w:tc>
        <w:tc>
          <w:tcPr>
            <w:tcW w:w="7994" w:type="dxa"/>
          </w:tcPr>
          <w:p w14:paraId="15F21B57" w14:textId="77777777" w:rsidR="00DA17C3" w:rsidRPr="00DA17C3" w:rsidRDefault="00DA17C3" w:rsidP="00273216">
            <w:pPr>
              <w:pStyle w:val="ConsPlusNormal"/>
              <w:jc w:val="both"/>
            </w:pPr>
            <w:r w:rsidRPr="00DA17C3">
              <w:t>Фонетическая сторона речи</w:t>
            </w:r>
          </w:p>
        </w:tc>
      </w:tr>
      <w:tr w:rsidR="00DA17C3" w:rsidRPr="00DA17C3" w14:paraId="7614FF95" w14:textId="77777777" w:rsidTr="00273216">
        <w:tc>
          <w:tcPr>
            <w:tcW w:w="1077" w:type="dxa"/>
          </w:tcPr>
          <w:p w14:paraId="6294FDC6" w14:textId="77777777" w:rsidR="00DA17C3" w:rsidRPr="00DA17C3" w:rsidRDefault="00DA17C3" w:rsidP="00273216">
            <w:pPr>
              <w:pStyle w:val="ConsPlusNormal"/>
              <w:jc w:val="center"/>
            </w:pPr>
            <w:r w:rsidRPr="00DA17C3">
              <w:t>2.1.1</w:t>
            </w:r>
          </w:p>
        </w:tc>
        <w:tc>
          <w:tcPr>
            <w:tcW w:w="7994" w:type="dxa"/>
          </w:tcPr>
          <w:p w14:paraId="08D88939" w14:textId="77777777" w:rsidR="00DA17C3" w:rsidRPr="00DA17C3" w:rsidRDefault="00DA17C3" w:rsidP="00273216">
            <w:pPr>
              <w:pStyle w:val="ConsPlusNormal"/>
              <w:jc w:val="both"/>
            </w:pPr>
            <w:r w:rsidRPr="00DA17C3">
              <w:t>Буквы английского алфавита. Фонетически корректное озвучивание букв английского алфавита</w:t>
            </w:r>
          </w:p>
        </w:tc>
      </w:tr>
      <w:tr w:rsidR="00DA17C3" w:rsidRPr="00DA17C3" w14:paraId="4486B987" w14:textId="77777777" w:rsidTr="00273216">
        <w:tc>
          <w:tcPr>
            <w:tcW w:w="1077" w:type="dxa"/>
          </w:tcPr>
          <w:p w14:paraId="1E9DF9F5" w14:textId="77777777" w:rsidR="00DA17C3" w:rsidRPr="00DA17C3" w:rsidRDefault="00DA17C3" w:rsidP="00273216">
            <w:pPr>
              <w:pStyle w:val="ConsPlusNormal"/>
              <w:jc w:val="center"/>
            </w:pPr>
            <w:r w:rsidRPr="00DA17C3">
              <w:t>2.1.2</w:t>
            </w:r>
          </w:p>
        </w:tc>
        <w:tc>
          <w:tcPr>
            <w:tcW w:w="7994" w:type="dxa"/>
          </w:tcPr>
          <w:p w14:paraId="2D8AE52D" w14:textId="77777777" w:rsidR="00DA17C3" w:rsidRPr="00DA17C3" w:rsidRDefault="00DA17C3" w:rsidP="00273216">
            <w:pPr>
              <w:pStyle w:val="ConsPlusNormal"/>
              <w:jc w:val="both"/>
            </w:pPr>
            <w:r w:rsidRPr="00DA17C3">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w:t>
            </w:r>
            <w:r w:rsidRPr="00DA17C3">
              <w:lastRenderedPageBreak/>
              <w:t>согласных перед гласными. Связующее "r" (</w:t>
            </w:r>
            <w:proofErr w:type="spellStart"/>
            <w:r w:rsidRPr="00DA17C3">
              <w:t>there</w:t>
            </w:r>
            <w:proofErr w:type="spellEnd"/>
            <w:r w:rsidRPr="00DA17C3">
              <w:t xml:space="preserve"> </w:t>
            </w:r>
            <w:proofErr w:type="spellStart"/>
            <w:r w:rsidRPr="00DA17C3">
              <w:t>is</w:t>
            </w:r>
            <w:proofErr w:type="spellEnd"/>
            <w:r w:rsidRPr="00DA17C3">
              <w:t>/</w:t>
            </w:r>
            <w:proofErr w:type="spellStart"/>
            <w:r w:rsidRPr="00DA17C3">
              <w:t>there</w:t>
            </w:r>
            <w:proofErr w:type="spellEnd"/>
            <w:r w:rsidRPr="00DA17C3">
              <w:t xml:space="preserve"> </w:t>
            </w:r>
            <w:proofErr w:type="spellStart"/>
            <w:r w:rsidRPr="00DA17C3">
              <w:t>are</w:t>
            </w:r>
            <w:proofErr w:type="spellEnd"/>
            <w:r w:rsidRPr="00DA17C3">
              <w:t>)</w:t>
            </w:r>
          </w:p>
        </w:tc>
      </w:tr>
      <w:tr w:rsidR="00DA17C3" w:rsidRPr="00DA17C3" w14:paraId="5B3F2F28" w14:textId="77777777" w:rsidTr="00273216">
        <w:tc>
          <w:tcPr>
            <w:tcW w:w="1077" w:type="dxa"/>
          </w:tcPr>
          <w:p w14:paraId="7F884323" w14:textId="77777777" w:rsidR="00DA17C3" w:rsidRPr="00DA17C3" w:rsidRDefault="00DA17C3" w:rsidP="00273216">
            <w:pPr>
              <w:pStyle w:val="ConsPlusNormal"/>
              <w:jc w:val="center"/>
            </w:pPr>
            <w:r w:rsidRPr="00DA17C3">
              <w:lastRenderedPageBreak/>
              <w:t>2.1.3</w:t>
            </w:r>
          </w:p>
        </w:tc>
        <w:tc>
          <w:tcPr>
            <w:tcW w:w="7994" w:type="dxa"/>
          </w:tcPr>
          <w:p w14:paraId="2984806A" w14:textId="77777777" w:rsidR="00DA17C3" w:rsidRPr="00DA17C3" w:rsidRDefault="00DA17C3" w:rsidP="00273216">
            <w:pPr>
              <w:pStyle w:val="ConsPlusNormal"/>
              <w:jc w:val="both"/>
            </w:pPr>
            <w:r w:rsidRPr="00DA17C3">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DA17C3">
              <w:t>tion</w:t>
            </w:r>
            <w:proofErr w:type="spellEnd"/>
            <w:r w:rsidRPr="00DA17C3">
              <w:t xml:space="preserve">, </w:t>
            </w:r>
            <w:proofErr w:type="spellStart"/>
            <w:r w:rsidRPr="00DA17C3">
              <w:t>ight</w:t>
            </w:r>
            <w:proofErr w:type="spellEnd"/>
            <w:r w:rsidRPr="00DA17C3">
              <w:t>) в односложных, двусложных и многосложных словах. Выделение некоторых звукобуквенных сочетаний при анализе изученных слов</w:t>
            </w:r>
          </w:p>
        </w:tc>
      </w:tr>
      <w:tr w:rsidR="00DA17C3" w:rsidRPr="00DA17C3" w14:paraId="2A72CDA7" w14:textId="77777777" w:rsidTr="00273216">
        <w:tc>
          <w:tcPr>
            <w:tcW w:w="1077" w:type="dxa"/>
          </w:tcPr>
          <w:p w14:paraId="22010AC4" w14:textId="77777777" w:rsidR="00DA17C3" w:rsidRPr="00DA17C3" w:rsidRDefault="00DA17C3" w:rsidP="00273216">
            <w:pPr>
              <w:pStyle w:val="ConsPlusNormal"/>
              <w:jc w:val="center"/>
            </w:pPr>
            <w:r w:rsidRPr="00DA17C3">
              <w:t>2.1.4</w:t>
            </w:r>
          </w:p>
        </w:tc>
        <w:tc>
          <w:tcPr>
            <w:tcW w:w="7994" w:type="dxa"/>
          </w:tcPr>
          <w:p w14:paraId="1D06D700" w14:textId="77777777" w:rsidR="00DA17C3" w:rsidRPr="00DA17C3" w:rsidRDefault="00DA17C3" w:rsidP="00273216">
            <w:pPr>
              <w:pStyle w:val="ConsPlusNormal"/>
              <w:jc w:val="both"/>
            </w:pPr>
            <w:r w:rsidRPr="00DA17C3">
              <w:t>Чтение новых слов согласно основным правилам чтения с использованием полной или частичной транскрипции</w:t>
            </w:r>
          </w:p>
        </w:tc>
      </w:tr>
      <w:tr w:rsidR="00DA17C3" w:rsidRPr="00DA17C3" w14:paraId="1E0121C1" w14:textId="77777777" w:rsidTr="00273216">
        <w:tc>
          <w:tcPr>
            <w:tcW w:w="1077" w:type="dxa"/>
          </w:tcPr>
          <w:p w14:paraId="1148516B" w14:textId="77777777" w:rsidR="00DA17C3" w:rsidRPr="00DA17C3" w:rsidRDefault="00DA17C3" w:rsidP="00273216">
            <w:pPr>
              <w:pStyle w:val="ConsPlusNormal"/>
              <w:jc w:val="center"/>
            </w:pPr>
            <w:r w:rsidRPr="00DA17C3">
              <w:t>2.1.5</w:t>
            </w:r>
          </w:p>
        </w:tc>
        <w:tc>
          <w:tcPr>
            <w:tcW w:w="7994" w:type="dxa"/>
          </w:tcPr>
          <w:p w14:paraId="1E682FDE" w14:textId="77777777" w:rsidR="00DA17C3" w:rsidRPr="00DA17C3" w:rsidRDefault="00DA17C3" w:rsidP="00273216">
            <w:pPr>
              <w:pStyle w:val="ConsPlusNormal"/>
              <w:jc w:val="both"/>
            </w:pPr>
            <w:r w:rsidRPr="00DA17C3">
              <w:t>Знаки английской транскрипции; отличие их от букв английского алфавита. Фонетически корректное озвучивание знаков транскрипции</w:t>
            </w:r>
          </w:p>
        </w:tc>
      </w:tr>
      <w:tr w:rsidR="00DA17C3" w:rsidRPr="00DA17C3" w14:paraId="4C4A1076" w14:textId="77777777" w:rsidTr="00273216">
        <w:tc>
          <w:tcPr>
            <w:tcW w:w="1077" w:type="dxa"/>
          </w:tcPr>
          <w:p w14:paraId="2C78B53E" w14:textId="77777777" w:rsidR="00DA17C3" w:rsidRPr="00DA17C3" w:rsidRDefault="00DA17C3" w:rsidP="00273216">
            <w:pPr>
              <w:pStyle w:val="ConsPlusNormal"/>
              <w:jc w:val="center"/>
            </w:pPr>
            <w:r w:rsidRPr="00DA17C3">
              <w:t>2.1.6</w:t>
            </w:r>
          </w:p>
        </w:tc>
        <w:tc>
          <w:tcPr>
            <w:tcW w:w="7994" w:type="dxa"/>
          </w:tcPr>
          <w:p w14:paraId="2DCDD3FB" w14:textId="77777777" w:rsidR="00DA17C3" w:rsidRPr="00DA17C3" w:rsidRDefault="00DA17C3" w:rsidP="00273216">
            <w:pPr>
              <w:pStyle w:val="ConsPlusNormal"/>
              <w:jc w:val="both"/>
            </w:pPr>
            <w:r w:rsidRPr="00DA17C3">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DA17C3" w:rsidRPr="00DA17C3" w14:paraId="6D11CD04" w14:textId="77777777" w:rsidTr="00273216">
        <w:tc>
          <w:tcPr>
            <w:tcW w:w="1077" w:type="dxa"/>
          </w:tcPr>
          <w:p w14:paraId="50665542" w14:textId="77777777" w:rsidR="00DA17C3" w:rsidRPr="00DA17C3" w:rsidRDefault="00DA17C3" w:rsidP="00273216">
            <w:pPr>
              <w:pStyle w:val="ConsPlusNormal"/>
              <w:jc w:val="center"/>
            </w:pPr>
            <w:r w:rsidRPr="00DA17C3">
              <w:t>2.1.7</w:t>
            </w:r>
          </w:p>
        </w:tc>
        <w:tc>
          <w:tcPr>
            <w:tcW w:w="7994" w:type="dxa"/>
          </w:tcPr>
          <w:p w14:paraId="00E1AF61" w14:textId="77777777" w:rsidR="00DA17C3" w:rsidRPr="00DA17C3" w:rsidRDefault="00DA17C3" w:rsidP="00273216">
            <w:pPr>
              <w:pStyle w:val="ConsPlusNormal"/>
              <w:jc w:val="both"/>
            </w:pPr>
            <w:r w:rsidRPr="00DA17C3">
              <w:t>Ритмико-интонационные особенности повествовательного, побудительного и вопросительного (общий и специальный вопрос) предложений</w:t>
            </w:r>
          </w:p>
        </w:tc>
      </w:tr>
      <w:tr w:rsidR="00DA17C3" w:rsidRPr="00DA17C3" w14:paraId="34A1A6F6" w14:textId="77777777" w:rsidTr="00273216">
        <w:tc>
          <w:tcPr>
            <w:tcW w:w="1077" w:type="dxa"/>
          </w:tcPr>
          <w:p w14:paraId="5EF2F5CF" w14:textId="77777777" w:rsidR="00DA17C3" w:rsidRPr="00DA17C3" w:rsidRDefault="00DA17C3" w:rsidP="00273216">
            <w:pPr>
              <w:pStyle w:val="ConsPlusNormal"/>
              <w:jc w:val="center"/>
            </w:pPr>
            <w:r w:rsidRPr="00DA17C3">
              <w:t>2.2</w:t>
            </w:r>
          </w:p>
        </w:tc>
        <w:tc>
          <w:tcPr>
            <w:tcW w:w="7994" w:type="dxa"/>
          </w:tcPr>
          <w:p w14:paraId="29CCE609" w14:textId="77777777" w:rsidR="00DA17C3" w:rsidRPr="00DA17C3" w:rsidRDefault="00DA17C3" w:rsidP="00273216">
            <w:pPr>
              <w:pStyle w:val="ConsPlusNormal"/>
              <w:jc w:val="both"/>
            </w:pPr>
            <w:r w:rsidRPr="00DA17C3">
              <w:t>Графика, орфография и пунктуация</w:t>
            </w:r>
          </w:p>
        </w:tc>
      </w:tr>
      <w:tr w:rsidR="00DA17C3" w:rsidRPr="00DA17C3" w14:paraId="373E8A62" w14:textId="77777777" w:rsidTr="00273216">
        <w:tc>
          <w:tcPr>
            <w:tcW w:w="1077" w:type="dxa"/>
          </w:tcPr>
          <w:p w14:paraId="388EEDFB" w14:textId="77777777" w:rsidR="00DA17C3" w:rsidRPr="00DA17C3" w:rsidRDefault="00DA17C3" w:rsidP="00273216">
            <w:pPr>
              <w:pStyle w:val="ConsPlusNormal"/>
              <w:jc w:val="center"/>
            </w:pPr>
            <w:r w:rsidRPr="00DA17C3">
              <w:t>2.2.1</w:t>
            </w:r>
          </w:p>
        </w:tc>
        <w:tc>
          <w:tcPr>
            <w:tcW w:w="7994" w:type="dxa"/>
          </w:tcPr>
          <w:p w14:paraId="5E4C7C04" w14:textId="77777777" w:rsidR="00DA17C3" w:rsidRPr="00DA17C3" w:rsidRDefault="00DA17C3" w:rsidP="00273216">
            <w:pPr>
              <w:pStyle w:val="ConsPlusNormal"/>
              <w:jc w:val="both"/>
            </w:pPr>
            <w:r w:rsidRPr="00DA17C3">
              <w:t>Правильное написание изученных слов</w:t>
            </w:r>
          </w:p>
        </w:tc>
      </w:tr>
      <w:tr w:rsidR="00DA17C3" w:rsidRPr="00DA17C3" w14:paraId="14C7AE27" w14:textId="77777777" w:rsidTr="00273216">
        <w:tc>
          <w:tcPr>
            <w:tcW w:w="1077" w:type="dxa"/>
          </w:tcPr>
          <w:p w14:paraId="754F9EC6" w14:textId="77777777" w:rsidR="00DA17C3" w:rsidRPr="00DA17C3" w:rsidRDefault="00DA17C3" w:rsidP="00273216">
            <w:pPr>
              <w:pStyle w:val="ConsPlusNormal"/>
              <w:jc w:val="center"/>
            </w:pPr>
            <w:r w:rsidRPr="00DA17C3">
              <w:t>2.2.2</w:t>
            </w:r>
          </w:p>
        </w:tc>
        <w:tc>
          <w:tcPr>
            <w:tcW w:w="7994" w:type="dxa"/>
          </w:tcPr>
          <w:p w14:paraId="0A8B1595" w14:textId="77777777" w:rsidR="00DA17C3" w:rsidRPr="00DA17C3" w:rsidRDefault="00DA17C3" w:rsidP="00273216">
            <w:pPr>
              <w:pStyle w:val="ConsPlusNormal"/>
              <w:jc w:val="both"/>
            </w:pPr>
            <w:r w:rsidRPr="00DA17C3">
              <w:t>Правильная расстановка знаков препинания: точки, вопросительного и восклицательного знаков в конце предложения</w:t>
            </w:r>
          </w:p>
        </w:tc>
      </w:tr>
      <w:tr w:rsidR="00DA17C3" w:rsidRPr="00DA17C3" w14:paraId="699CCDA1" w14:textId="77777777" w:rsidTr="00273216">
        <w:tc>
          <w:tcPr>
            <w:tcW w:w="1077" w:type="dxa"/>
          </w:tcPr>
          <w:p w14:paraId="4B70CA69" w14:textId="77777777" w:rsidR="00DA17C3" w:rsidRPr="00DA17C3" w:rsidRDefault="00DA17C3" w:rsidP="00273216">
            <w:pPr>
              <w:pStyle w:val="ConsPlusNormal"/>
              <w:jc w:val="center"/>
            </w:pPr>
            <w:r w:rsidRPr="00DA17C3">
              <w:t>2.2.3</w:t>
            </w:r>
          </w:p>
        </w:tc>
        <w:tc>
          <w:tcPr>
            <w:tcW w:w="7994" w:type="dxa"/>
          </w:tcPr>
          <w:p w14:paraId="4111F97B" w14:textId="77777777" w:rsidR="00DA17C3" w:rsidRPr="00DA17C3" w:rsidRDefault="00DA17C3" w:rsidP="00273216">
            <w:pPr>
              <w:pStyle w:val="ConsPlusNormal"/>
              <w:jc w:val="both"/>
            </w:pPr>
            <w:r w:rsidRPr="00DA17C3">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DA17C3" w:rsidRPr="00DA17C3" w14:paraId="1CD6FAD1" w14:textId="77777777" w:rsidTr="00273216">
        <w:tc>
          <w:tcPr>
            <w:tcW w:w="1077" w:type="dxa"/>
          </w:tcPr>
          <w:p w14:paraId="3F89938C" w14:textId="77777777" w:rsidR="00DA17C3" w:rsidRPr="00DA17C3" w:rsidRDefault="00DA17C3" w:rsidP="00273216">
            <w:pPr>
              <w:pStyle w:val="ConsPlusNormal"/>
              <w:jc w:val="center"/>
            </w:pPr>
            <w:r w:rsidRPr="00DA17C3">
              <w:t>2.3</w:t>
            </w:r>
          </w:p>
        </w:tc>
        <w:tc>
          <w:tcPr>
            <w:tcW w:w="7994" w:type="dxa"/>
          </w:tcPr>
          <w:p w14:paraId="1BEE3794" w14:textId="77777777" w:rsidR="00DA17C3" w:rsidRPr="00DA17C3" w:rsidRDefault="00DA17C3" w:rsidP="00273216">
            <w:pPr>
              <w:pStyle w:val="ConsPlusNormal"/>
              <w:jc w:val="both"/>
            </w:pPr>
            <w:r w:rsidRPr="00DA17C3">
              <w:t>Лексическая сторона речи</w:t>
            </w:r>
          </w:p>
        </w:tc>
      </w:tr>
      <w:tr w:rsidR="00DA17C3" w:rsidRPr="00DA17C3" w14:paraId="7329CB9D" w14:textId="77777777" w:rsidTr="00273216">
        <w:tc>
          <w:tcPr>
            <w:tcW w:w="1077" w:type="dxa"/>
          </w:tcPr>
          <w:p w14:paraId="7E60D36D" w14:textId="77777777" w:rsidR="00DA17C3" w:rsidRPr="00DA17C3" w:rsidRDefault="00DA17C3" w:rsidP="00273216">
            <w:pPr>
              <w:pStyle w:val="ConsPlusNormal"/>
              <w:jc w:val="center"/>
            </w:pPr>
            <w:r w:rsidRPr="00DA17C3">
              <w:t>2.3.1</w:t>
            </w:r>
          </w:p>
        </w:tc>
        <w:tc>
          <w:tcPr>
            <w:tcW w:w="7994" w:type="dxa"/>
          </w:tcPr>
          <w:p w14:paraId="639C02F1" w14:textId="77777777" w:rsidR="00DA17C3" w:rsidRPr="00DA17C3" w:rsidRDefault="00DA17C3" w:rsidP="00273216">
            <w:pPr>
              <w:pStyle w:val="ConsPlusNormal"/>
              <w:jc w:val="both"/>
            </w:pPr>
            <w:r w:rsidRPr="00DA17C3">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DA17C3" w:rsidRPr="00DA17C3" w14:paraId="10557986" w14:textId="77777777" w:rsidTr="00273216">
        <w:tc>
          <w:tcPr>
            <w:tcW w:w="1077" w:type="dxa"/>
          </w:tcPr>
          <w:p w14:paraId="25752DBD" w14:textId="77777777" w:rsidR="00DA17C3" w:rsidRPr="00DA17C3" w:rsidRDefault="00DA17C3" w:rsidP="00273216">
            <w:pPr>
              <w:pStyle w:val="ConsPlusNormal"/>
              <w:jc w:val="center"/>
            </w:pPr>
            <w:r w:rsidRPr="00DA17C3">
              <w:t>2.3.2</w:t>
            </w:r>
          </w:p>
        </w:tc>
        <w:tc>
          <w:tcPr>
            <w:tcW w:w="7994" w:type="dxa"/>
          </w:tcPr>
          <w:p w14:paraId="1B686E20" w14:textId="77777777" w:rsidR="00DA17C3" w:rsidRPr="00DA17C3" w:rsidRDefault="00DA17C3" w:rsidP="00273216">
            <w:pPr>
              <w:pStyle w:val="ConsPlusNormal"/>
              <w:jc w:val="both"/>
            </w:pPr>
            <w:r w:rsidRPr="00DA17C3">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proofErr w:type="spellStart"/>
            <w:r w:rsidRPr="00DA17C3">
              <w:t>teen</w:t>
            </w:r>
            <w:proofErr w:type="spellEnd"/>
            <w:r w:rsidRPr="00DA17C3">
              <w:t>, -</w:t>
            </w:r>
            <w:proofErr w:type="spellStart"/>
            <w:r w:rsidRPr="00DA17C3">
              <w:t>ty</w:t>
            </w:r>
            <w:proofErr w:type="spellEnd"/>
            <w:r w:rsidRPr="00DA17C3">
              <w:t>, -</w:t>
            </w:r>
            <w:proofErr w:type="spellStart"/>
            <w:r w:rsidRPr="00DA17C3">
              <w:t>th</w:t>
            </w:r>
            <w:proofErr w:type="spellEnd"/>
            <w:r w:rsidRPr="00DA17C3">
              <w:t>) и словосложения (</w:t>
            </w:r>
            <w:proofErr w:type="spellStart"/>
            <w:r w:rsidRPr="00DA17C3">
              <w:t>sportsman</w:t>
            </w:r>
            <w:proofErr w:type="spellEnd"/>
            <w:r w:rsidRPr="00DA17C3">
              <w:t>)</w:t>
            </w:r>
          </w:p>
        </w:tc>
      </w:tr>
      <w:tr w:rsidR="00DA17C3" w:rsidRPr="00DA17C3" w14:paraId="6A595112" w14:textId="77777777" w:rsidTr="00273216">
        <w:tc>
          <w:tcPr>
            <w:tcW w:w="1077" w:type="dxa"/>
          </w:tcPr>
          <w:p w14:paraId="3A23D07D" w14:textId="77777777" w:rsidR="00DA17C3" w:rsidRPr="00DA17C3" w:rsidRDefault="00DA17C3" w:rsidP="00273216">
            <w:pPr>
              <w:pStyle w:val="ConsPlusNormal"/>
              <w:jc w:val="center"/>
            </w:pPr>
            <w:r w:rsidRPr="00DA17C3">
              <w:t>2.3.3</w:t>
            </w:r>
          </w:p>
        </w:tc>
        <w:tc>
          <w:tcPr>
            <w:tcW w:w="7994" w:type="dxa"/>
          </w:tcPr>
          <w:p w14:paraId="0B0217D7" w14:textId="77777777" w:rsidR="00DA17C3" w:rsidRPr="00DA17C3" w:rsidRDefault="00DA17C3" w:rsidP="00273216">
            <w:pPr>
              <w:pStyle w:val="ConsPlusNormal"/>
              <w:jc w:val="both"/>
            </w:pPr>
            <w:r w:rsidRPr="00DA17C3">
              <w:t>Распознавание в устной и письменной речи интернациональных слов (</w:t>
            </w:r>
            <w:proofErr w:type="spellStart"/>
            <w:r w:rsidRPr="00DA17C3">
              <w:t>doctor</w:t>
            </w:r>
            <w:proofErr w:type="spellEnd"/>
            <w:r w:rsidRPr="00DA17C3">
              <w:t xml:space="preserve">, </w:t>
            </w:r>
            <w:proofErr w:type="spellStart"/>
            <w:r w:rsidRPr="00DA17C3">
              <w:t>film</w:t>
            </w:r>
            <w:proofErr w:type="spellEnd"/>
            <w:r w:rsidRPr="00DA17C3">
              <w:t>) с помощью языковой догадки</w:t>
            </w:r>
          </w:p>
        </w:tc>
      </w:tr>
      <w:tr w:rsidR="00DA17C3" w:rsidRPr="00DA17C3" w14:paraId="1F9AE0FA" w14:textId="77777777" w:rsidTr="00273216">
        <w:tc>
          <w:tcPr>
            <w:tcW w:w="1077" w:type="dxa"/>
          </w:tcPr>
          <w:p w14:paraId="7F8801B1" w14:textId="77777777" w:rsidR="00DA17C3" w:rsidRPr="00DA17C3" w:rsidRDefault="00DA17C3" w:rsidP="00273216">
            <w:pPr>
              <w:pStyle w:val="ConsPlusNormal"/>
              <w:jc w:val="center"/>
            </w:pPr>
            <w:r w:rsidRPr="00DA17C3">
              <w:t>2.4</w:t>
            </w:r>
          </w:p>
        </w:tc>
        <w:tc>
          <w:tcPr>
            <w:tcW w:w="7994" w:type="dxa"/>
          </w:tcPr>
          <w:p w14:paraId="1FB5E18F" w14:textId="77777777" w:rsidR="00DA17C3" w:rsidRPr="00DA17C3" w:rsidRDefault="00DA17C3" w:rsidP="00273216">
            <w:pPr>
              <w:pStyle w:val="ConsPlusNormal"/>
              <w:jc w:val="both"/>
            </w:pPr>
            <w:r w:rsidRPr="00DA17C3">
              <w:t>Грамматическая сторона речи</w:t>
            </w:r>
          </w:p>
        </w:tc>
      </w:tr>
      <w:tr w:rsidR="00DA17C3" w:rsidRPr="00DA17C3" w14:paraId="51F2629F" w14:textId="77777777" w:rsidTr="00273216">
        <w:tc>
          <w:tcPr>
            <w:tcW w:w="1077" w:type="dxa"/>
          </w:tcPr>
          <w:p w14:paraId="13B588E0" w14:textId="77777777" w:rsidR="00DA17C3" w:rsidRPr="00DA17C3" w:rsidRDefault="00DA17C3" w:rsidP="00273216">
            <w:pPr>
              <w:pStyle w:val="ConsPlusNormal"/>
              <w:jc w:val="center"/>
            </w:pPr>
            <w:r w:rsidRPr="00DA17C3">
              <w:t>2.4.1</w:t>
            </w:r>
          </w:p>
        </w:tc>
        <w:tc>
          <w:tcPr>
            <w:tcW w:w="7994" w:type="dxa"/>
          </w:tcPr>
          <w:p w14:paraId="3650B9BD" w14:textId="77777777" w:rsidR="00DA17C3" w:rsidRPr="00DA17C3" w:rsidRDefault="00DA17C3" w:rsidP="00273216">
            <w:pPr>
              <w:pStyle w:val="ConsPlusNormal"/>
              <w:jc w:val="both"/>
              <w:rPr>
                <w:lang w:val="en-US"/>
              </w:rPr>
            </w:pPr>
            <w:r w:rsidRPr="00DA17C3">
              <w:t>Предложения</w:t>
            </w:r>
            <w:r w:rsidRPr="00DA17C3">
              <w:rPr>
                <w:lang w:val="en-US"/>
              </w:rPr>
              <w:t xml:space="preserve"> </w:t>
            </w:r>
            <w:r w:rsidRPr="00DA17C3">
              <w:t>с</w:t>
            </w:r>
            <w:r w:rsidRPr="00DA17C3">
              <w:rPr>
                <w:lang w:val="en-US"/>
              </w:rPr>
              <w:t xml:space="preserve"> </w:t>
            </w:r>
            <w:r w:rsidRPr="00DA17C3">
              <w:t>начальным</w:t>
            </w:r>
            <w:r w:rsidRPr="00DA17C3">
              <w:rPr>
                <w:lang w:val="en-US"/>
              </w:rPr>
              <w:t xml:space="preserve"> There + to be </w:t>
            </w:r>
            <w:r w:rsidRPr="00DA17C3">
              <w:t>в</w:t>
            </w:r>
            <w:r w:rsidRPr="00DA17C3">
              <w:rPr>
                <w:lang w:val="en-US"/>
              </w:rPr>
              <w:t xml:space="preserve"> Past Simple Tense (There was an old house near the river.)</w:t>
            </w:r>
          </w:p>
        </w:tc>
      </w:tr>
      <w:tr w:rsidR="00DA17C3" w:rsidRPr="00DA17C3" w14:paraId="5A0DD624" w14:textId="77777777" w:rsidTr="00273216">
        <w:tc>
          <w:tcPr>
            <w:tcW w:w="1077" w:type="dxa"/>
          </w:tcPr>
          <w:p w14:paraId="5ABE5B3B" w14:textId="77777777" w:rsidR="00DA17C3" w:rsidRPr="00DA17C3" w:rsidRDefault="00DA17C3" w:rsidP="00273216">
            <w:pPr>
              <w:pStyle w:val="ConsPlusNormal"/>
              <w:jc w:val="center"/>
            </w:pPr>
            <w:r w:rsidRPr="00DA17C3">
              <w:t>2.4.2</w:t>
            </w:r>
          </w:p>
        </w:tc>
        <w:tc>
          <w:tcPr>
            <w:tcW w:w="7994" w:type="dxa"/>
          </w:tcPr>
          <w:p w14:paraId="53BECEBC" w14:textId="77777777" w:rsidR="00DA17C3" w:rsidRPr="00DA17C3" w:rsidRDefault="00DA17C3" w:rsidP="00273216">
            <w:pPr>
              <w:pStyle w:val="ConsPlusNormal"/>
              <w:jc w:val="both"/>
            </w:pPr>
            <w:r w:rsidRPr="00DA17C3">
              <w:t>Побудительные предложения в отрицательной форме (</w:t>
            </w:r>
            <w:proofErr w:type="spellStart"/>
            <w:r w:rsidRPr="00DA17C3">
              <w:t>Don't</w:t>
            </w:r>
            <w:proofErr w:type="spellEnd"/>
            <w:r w:rsidRPr="00DA17C3">
              <w:t xml:space="preserve"> </w:t>
            </w:r>
            <w:proofErr w:type="spellStart"/>
            <w:r w:rsidRPr="00DA17C3">
              <w:t>talk</w:t>
            </w:r>
            <w:proofErr w:type="spellEnd"/>
            <w:r w:rsidRPr="00DA17C3">
              <w:t xml:space="preserve">, </w:t>
            </w:r>
            <w:proofErr w:type="spellStart"/>
            <w:r w:rsidRPr="00DA17C3">
              <w:t>please</w:t>
            </w:r>
            <w:proofErr w:type="spellEnd"/>
            <w:r w:rsidRPr="00DA17C3">
              <w:t>.)</w:t>
            </w:r>
          </w:p>
        </w:tc>
      </w:tr>
      <w:tr w:rsidR="00DA17C3" w:rsidRPr="00DA17C3" w14:paraId="796DD00F" w14:textId="77777777" w:rsidTr="00273216">
        <w:tc>
          <w:tcPr>
            <w:tcW w:w="1077" w:type="dxa"/>
          </w:tcPr>
          <w:p w14:paraId="5FDD06BB" w14:textId="77777777" w:rsidR="00DA17C3" w:rsidRPr="00DA17C3" w:rsidRDefault="00DA17C3" w:rsidP="00273216">
            <w:pPr>
              <w:pStyle w:val="ConsPlusNormal"/>
              <w:jc w:val="center"/>
            </w:pPr>
            <w:r w:rsidRPr="00DA17C3">
              <w:lastRenderedPageBreak/>
              <w:t>2.4.3</w:t>
            </w:r>
          </w:p>
        </w:tc>
        <w:tc>
          <w:tcPr>
            <w:tcW w:w="7994" w:type="dxa"/>
          </w:tcPr>
          <w:p w14:paraId="3D58241A" w14:textId="77777777" w:rsidR="00DA17C3" w:rsidRPr="00DA17C3" w:rsidRDefault="00DA17C3" w:rsidP="00273216">
            <w:pPr>
              <w:pStyle w:val="ConsPlusNormal"/>
              <w:jc w:val="both"/>
            </w:pPr>
            <w:r w:rsidRPr="00DA17C3">
              <w:t xml:space="preserve">Правильные и неправильные глаголы в </w:t>
            </w:r>
            <w:proofErr w:type="spellStart"/>
            <w:r w:rsidRPr="00DA17C3">
              <w:t>Past</w:t>
            </w:r>
            <w:proofErr w:type="spellEnd"/>
            <w:r w:rsidRPr="00DA17C3">
              <w:t xml:space="preserve"> Simple </w:t>
            </w:r>
            <w:proofErr w:type="spellStart"/>
            <w:r w:rsidRPr="00DA17C3">
              <w:t>Tense</w:t>
            </w:r>
            <w:proofErr w:type="spellEnd"/>
            <w:r w:rsidRPr="00DA17C3">
              <w:t xml:space="preserve"> в повествовательных (утвердительных и отрицательных) и вопросительных (общий и специальный вопросы) предложениях</w:t>
            </w:r>
          </w:p>
        </w:tc>
      </w:tr>
      <w:tr w:rsidR="00DA17C3" w:rsidRPr="00DA17C3" w14:paraId="05BFCB2E" w14:textId="77777777" w:rsidTr="00273216">
        <w:tc>
          <w:tcPr>
            <w:tcW w:w="1077" w:type="dxa"/>
          </w:tcPr>
          <w:p w14:paraId="04D3CEC2" w14:textId="77777777" w:rsidR="00DA17C3" w:rsidRPr="00DA17C3" w:rsidRDefault="00DA17C3" w:rsidP="00273216">
            <w:pPr>
              <w:pStyle w:val="ConsPlusNormal"/>
              <w:jc w:val="center"/>
            </w:pPr>
            <w:r w:rsidRPr="00DA17C3">
              <w:t>2.4.4</w:t>
            </w:r>
          </w:p>
        </w:tc>
        <w:tc>
          <w:tcPr>
            <w:tcW w:w="7994" w:type="dxa"/>
          </w:tcPr>
          <w:p w14:paraId="4CAF8CF7" w14:textId="77777777" w:rsidR="00DA17C3" w:rsidRPr="00DA17C3" w:rsidRDefault="00DA17C3" w:rsidP="00273216">
            <w:pPr>
              <w:pStyle w:val="ConsPlusNormal"/>
              <w:jc w:val="both"/>
              <w:rPr>
                <w:lang w:val="en-US"/>
              </w:rPr>
            </w:pPr>
            <w:r w:rsidRPr="00DA17C3">
              <w:t>Конструкция</w:t>
            </w:r>
            <w:r w:rsidRPr="00DA17C3">
              <w:rPr>
                <w:lang w:val="en-US"/>
              </w:rPr>
              <w:t xml:space="preserve"> I'd like to... (I'd like to read this book.)</w:t>
            </w:r>
          </w:p>
        </w:tc>
      </w:tr>
      <w:tr w:rsidR="00DA17C3" w:rsidRPr="00DA17C3" w14:paraId="0E498B1B" w14:textId="77777777" w:rsidTr="00273216">
        <w:tc>
          <w:tcPr>
            <w:tcW w:w="1077" w:type="dxa"/>
          </w:tcPr>
          <w:p w14:paraId="29E26952" w14:textId="77777777" w:rsidR="00DA17C3" w:rsidRPr="00DA17C3" w:rsidRDefault="00DA17C3" w:rsidP="00273216">
            <w:pPr>
              <w:pStyle w:val="ConsPlusNormal"/>
              <w:jc w:val="center"/>
            </w:pPr>
            <w:r w:rsidRPr="00DA17C3">
              <w:t>2.4.5</w:t>
            </w:r>
          </w:p>
        </w:tc>
        <w:tc>
          <w:tcPr>
            <w:tcW w:w="7994" w:type="dxa"/>
          </w:tcPr>
          <w:p w14:paraId="6DEF3ECF" w14:textId="77777777" w:rsidR="00DA17C3" w:rsidRPr="00DA17C3" w:rsidRDefault="00DA17C3" w:rsidP="00273216">
            <w:pPr>
              <w:pStyle w:val="ConsPlusNormal"/>
              <w:jc w:val="both"/>
              <w:rPr>
                <w:lang w:val="en-US"/>
              </w:rPr>
            </w:pPr>
            <w:r w:rsidRPr="00DA17C3">
              <w:t>Конструкции</w:t>
            </w:r>
            <w:r w:rsidRPr="00DA17C3">
              <w:rPr>
                <w:lang w:val="en-US"/>
              </w:rPr>
              <w:t xml:space="preserve"> </w:t>
            </w:r>
            <w:r w:rsidRPr="00DA17C3">
              <w:t>с</w:t>
            </w:r>
            <w:r w:rsidRPr="00DA17C3">
              <w:rPr>
                <w:lang w:val="en-US"/>
              </w:rPr>
              <w:t xml:space="preserve"> </w:t>
            </w:r>
            <w:r w:rsidRPr="00DA17C3">
              <w:t>глаголами</w:t>
            </w:r>
            <w:r w:rsidRPr="00DA17C3">
              <w:rPr>
                <w:lang w:val="en-US"/>
              </w:rPr>
              <w:t xml:space="preserve"> </w:t>
            </w:r>
            <w:r w:rsidRPr="00DA17C3">
              <w:t>на</w:t>
            </w:r>
            <w:r w:rsidRPr="00DA17C3">
              <w:rPr>
                <w:lang w:val="en-US"/>
              </w:rPr>
              <w:t xml:space="preserve"> -</w:t>
            </w:r>
            <w:proofErr w:type="spellStart"/>
            <w:r w:rsidRPr="00DA17C3">
              <w:rPr>
                <w:lang w:val="en-US"/>
              </w:rPr>
              <w:t>ing</w:t>
            </w:r>
            <w:proofErr w:type="spellEnd"/>
            <w:r w:rsidRPr="00DA17C3">
              <w:rPr>
                <w:lang w:val="en-US"/>
              </w:rPr>
              <w:t xml:space="preserve">: to like/enjoy doing </w:t>
            </w:r>
            <w:proofErr w:type="spellStart"/>
            <w:r w:rsidRPr="00DA17C3">
              <w:rPr>
                <w:lang w:val="en-US"/>
              </w:rPr>
              <w:t>smth</w:t>
            </w:r>
            <w:proofErr w:type="spellEnd"/>
            <w:r w:rsidRPr="00DA17C3">
              <w:rPr>
                <w:lang w:val="en-US"/>
              </w:rPr>
              <w:t xml:space="preserve"> (I like riding my bike.)</w:t>
            </w:r>
          </w:p>
        </w:tc>
      </w:tr>
      <w:tr w:rsidR="00DA17C3" w:rsidRPr="00DA17C3" w14:paraId="2D7F95B1" w14:textId="77777777" w:rsidTr="00273216">
        <w:tc>
          <w:tcPr>
            <w:tcW w:w="1077" w:type="dxa"/>
          </w:tcPr>
          <w:p w14:paraId="366A40AF" w14:textId="77777777" w:rsidR="00DA17C3" w:rsidRPr="00DA17C3" w:rsidRDefault="00DA17C3" w:rsidP="00273216">
            <w:pPr>
              <w:pStyle w:val="ConsPlusNormal"/>
              <w:jc w:val="center"/>
            </w:pPr>
            <w:r w:rsidRPr="00DA17C3">
              <w:t>2.4.6</w:t>
            </w:r>
          </w:p>
        </w:tc>
        <w:tc>
          <w:tcPr>
            <w:tcW w:w="7994" w:type="dxa"/>
          </w:tcPr>
          <w:p w14:paraId="2540440E" w14:textId="77777777" w:rsidR="00DA17C3" w:rsidRPr="00DA17C3" w:rsidRDefault="00DA17C3" w:rsidP="00273216">
            <w:pPr>
              <w:pStyle w:val="ConsPlusNormal"/>
              <w:jc w:val="both"/>
              <w:rPr>
                <w:lang w:val="en-US"/>
              </w:rPr>
            </w:pPr>
            <w:r w:rsidRPr="00DA17C3">
              <w:t>Существительные</w:t>
            </w:r>
            <w:r w:rsidRPr="00DA17C3">
              <w:rPr>
                <w:lang w:val="en-US"/>
              </w:rPr>
              <w:t xml:space="preserve"> </w:t>
            </w:r>
            <w:r w:rsidRPr="00DA17C3">
              <w:t>в</w:t>
            </w:r>
            <w:r w:rsidRPr="00DA17C3">
              <w:rPr>
                <w:lang w:val="en-US"/>
              </w:rPr>
              <w:t xml:space="preserve"> </w:t>
            </w:r>
            <w:r w:rsidRPr="00DA17C3">
              <w:t>притяжательном</w:t>
            </w:r>
            <w:r w:rsidRPr="00DA17C3">
              <w:rPr>
                <w:lang w:val="en-US"/>
              </w:rPr>
              <w:t xml:space="preserve"> </w:t>
            </w:r>
            <w:r w:rsidRPr="00DA17C3">
              <w:t>падеже</w:t>
            </w:r>
            <w:r w:rsidRPr="00DA17C3">
              <w:rPr>
                <w:lang w:val="en-US"/>
              </w:rPr>
              <w:t xml:space="preserve"> (Possessive Case: Ann's dress, children's toys, boys' books)</w:t>
            </w:r>
          </w:p>
        </w:tc>
      </w:tr>
      <w:tr w:rsidR="00DA17C3" w:rsidRPr="00DA17C3" w14:paraId="2EDB9798" w14:textId="77777777" w:rsidTr="00273216">
        <w:tc>
          <w:tcPr>
            <w:tcW w:w="1077" w:type="dxa"/>
          </w:tcPr>
          <w:p w14:paraId="129E8184" w14:textId="77777777" w:rsidR="00DA17C3" w:rsidRPr="00DA17C3" w:rsidRDefault="00DA17C3" w:rsidP="00273216">
            <w:pPr>
              <w:pStyle w:val="ConsPlusNormal"/>
              <w:jc w:val="center"/>
            </w:pPr>
            <w:r w:rsidRPr="00DA17C3">
              <w:t>2.4.7</w:t>
            </w:r>
          </w:p>
        </w:tc>
        <w:tc>
          <w:tcPr>
            <w:tcW w:w="7994" w:type="dxa"/>
          </w:tcPr>
          <w:p w14:paraId="65DB731A" w14:textId="77777777" w:rsidR="00DA17C3" w:rsidRPr="00DA17C3" w:rsidRDefault="00DA17C3" w:rsidP="00273216">
            <w:pPr>
              <w:pStyle w:val="ConsPlusNormal"/>
              <w:jc w:val="both"/>
            </w:pPr>
            <w:r w:rsidRPr="00DA17C3">
              <w:t>Слова, выражающие количество, с исчисляемыми и неисчисляемыми существительными (</w:t>
            </w:r>
            <w:proofErr w:type="spellStart"/>
            <w:r w:rsidRPr="00DA17C3">
              <w:t>much</w:t>
            </w:r>
            <w:proofErr w:type="spellEnd"/>
            <w:r w:rsidRPr="00DA17C3">
              <w:t>/</w:t>
            </w:r>
            <w:proofErr w:type="spellStart"/>
            <w:r w:rsidRPr="00DA17C3">
              <w:t>many</w:t>
            </w:r>
            <w:proofErr w:type="spellEnd"/>
            <w:r w:rsidRPr="00DA17C3">
              <w:t xml:space="preserve">/a </w:t>
            </w:r>
            <w:proofErr w:type="spellStart"/>
            <w:r w:rsidRPr="00DA17C3">
              <w:t>lot</w:t>
            </w:r>
            <w:proofErr w:type="spellEnd"/>
            <w:r w:rsidRPr="00DA17C3">
              <w:t xml:space="preserve"> </w:t>
            </w:r>
            <w:proofErr w:type="spellStart"/>
            <w:r w:rsidRPr="00DA17C3">
              <w:t>of</w:t>
            </w:r>
            <w:proofErr w:type="spellEnd"/>
            <w:r w:rsidRPr="00DA17C3">
              <w:t>)</w:t>
            </w:r>
          </w:p>
        </w:tc>
      </w:tr>
      <w:tr w:rsidR="00DA17C3" w:rsidRPr="00DA17C3" w14:paraId="556741DD" w14:textId="77777777" w:rsidTr="00273216">
        <w:tc>
          <w:tcPr>
            <w:tcW w:w="1077" w:type="dxa"/>
          </w:tcPr>
          <w:p w14:paraId="39537251" w14:textId="77777777" w:rsidR="00DA17C3" w:rsidRPr="00DA17C3" w:rsidRDefault="00DA17C3" w:rsidP="00273216">
            <w:pPr>
              <w:pStyle w:val="ConsPlusNormal"/>
              <w:jc w:val="center"/>
            </w:pPr>
            <w:r w:rsidRPr="00DA17C3">
              <w:t>2.4.8</w:t>
            </w:r>
          </w:p>
        </w:tc>
        <w:tc>
          <w:tcPr>
            <w:tcW w:w="7994" w:type="dxa"/>
          </w:tcPr>
          <w:p w14:paraId="51556DEF" w14:textId="77777777" w:rsidR="00DA17C3" w:rsidRPr="00DA17C3" w:rsidRDefault="00DA17C3" w:rsidP="00273216">
            <w:pPr>
              <w:pStyle w:val="ConsPlusNormal"/>
              <w:jc w:val="both"/>
            </w:pPr>
            <w:r w:rsidRPr="00DA17C3">
              <w:t>Личные местоимения в объектном падеже (</w:t>
            </w:r>
            <w:proofErr w:type="spellStart"/>
            <w:r w:rsidRPr="00DA17C3">
              <w:t>me</w:t>
            </w:r>
            <w:proofErr w:type="spellEnd"/>
            <w:r w:rsidRPr="00DA17C3">
              <w:t xml:space="preserve">, </w:t>
            </w:r>
            <w:proofErr w:type="spellStart"/>
            <w:r w:rsidRPr="00DA17C3">
              <w:t>you</w:t>
            </w:r>
            <w:proofErr w:type="spellEnd"/>
            <w:r w:rsidRPr="00DA17C3">
              <w:t xml:space="preserve">, </w:t>
            </w:r>
            <w:proofErr w:type="spellStart"/>
            <w:r w:rsidRPr="00DA17C3">
              <w:t>him</w:t>
            </w:r>
            <w:proofErr w:type="spellEnd"/>
            <w:r w:rsidRPr="00DA17C3">
              <w:t>/</w:t>
            </w:r>
            <w:proofErr w:type="spellStart"/>
            <w:r w:rsidRPr="00DA17C3">
              <w:t>her</w:t>
            </w:r>
            <w:proofErr w:type="spellEnd"/>
            <w:r w:rsidRPr="00DA17C3">
              <w:t>/</w:t>
            </w:r>
            <w:proofErr w:type="spellStart"/>
            <w:r w:rsidRPr="00DA17C3">
              <w:t>it</w:t>
            </w:r>
            <w:proofErr w:type="spellEnd"/>
            <w:r w:rsidRPr="00DA17C3">
              <w:t xml:space="preserve">, </w:t>
            </w:r>
            <w:proofErr w:type="spellStart"/>
            <w:r w:rsidRPr="00DA17C3">
              <w:t>us</w:t>
            </w:r>
            <w:proofErr w:type="spellEnd"/>
            <w:r w:rsidRPr="00DA17C3">
              <w:t xml:space="preserve">, </w:t>
            </w:r>
            <w:proofErr w:type="spellStart"/>
            <w:r w:rsidRPr="00DA17C3">
              <w:t>them</w:t>
            </w:r>
            <w:proofErr w:type="spellEnd"/>
            <w:r w:rsidRPr="00DA17C3">
              <w:t>)</w:t>
            </w:r>
          </w:p>
        </w:tc>
      </w:tr>
      <w:tr w:rsidR="00DA17C3" w:rsidRPr="00DA17C3" w14:paraId="1C04D922" w14:textId="77777777" w:rsidTr="00273216">
        <w:tc>
          <w:tcPr>
            <w:tcW w:w="1077" w:type="dxa"/>
          </w:tcPr>
          <w:p w14:paraId="7556A588" w14:textId="77777777" w:rsidR="00DA17C3" w:rsidRPr="00DA17C3" w:rsidRDefault="00DA17C3" w:rsidP="00273216">
            <w:pPr>
              <w:pStyle w:val="ConsPlusNormal"/>
              <w:jc w:val="center"/>
            </w:pPr>
            <w:r w:rsidRPr="00DA17C3">
              <w:t>2.4.9</w:t>
            </w:r>
          </w:p>
        </w:tc>
        <w:tc>
          <w:tcPr>
            <w:tcW w:w="7994" w:type="dxa"/>
          </w:tcPr>
          <w:p w14:paraId="181941FA" w14:textId="77777777" w:rsidR="00DA17C3" w:rsidRPr="00DA17C3" w:rsidRDefault="00DA17C3" w:rsidP="00273216">
            <w:pPr>
              <w:pStyle w:val="ConsPlusNormal"/>
              <w:jc w:val="both"/>
            </w:pPr>
            <w:r w:rsidRPr="00DA17C3">
              <w:t>Указательные местоимения (</w:t>
            </w:r>
            <w:proofErr w:type="spellStart"/>
            <w:r w:rsidRPr="00DA17C3">
              <w:t>this</w:t>
            </w:r>
            <w:proofErr w:type="spellEnd"/>
            <w:r w:rsidRPr="00DA17C3">
              <w:t xml:space="preserve"> - </w:t>
            </w:r>
            <w:proofErr w:type="spellStart"/>
            <w:r w:rsidRPr="00DA17C3">
              <w:t>these</w:t>
            </w:r>
            <w:proofErr w:type="spellEnd"/>
            <w:r w:rsidRPr="00DA17C3">
              <w:t xml:space="preserve">; </w:t>
            </w:r>
            <w:proofErr w:type="spellStart"/>
            <w:r w:rsidRPr="00DA17C3">
              <w:t>that</w:t>
            </w:r>
            <w:proofErr w:type="spellEnd"/>
            <w:r w:rsidRPr="00DA17C3">
              <w:t xml:space="preserve"> - </w:t>
            </w:r>
            <w:proofErr w:type="spellStart"/>
            <w:r w:rsidRPr="00DA17C3">
              <w:t>those</w:t>
            </w:r>
            <w:proofErr w:type="spellEnd"/>
            <w:r w:rsidRPr="00DA17C3">
              <w:t>)</w:t>
            </w:r>
          </w:p>
        </w:tc>
      </w:tr>
      <w:tr w:rsidR="00DA17C3" w:rsidRPr="00DA17C3" w14:paraId="028F1059" w14:textId="77777777" w:rsidTr="00273216">
        <w:tc>
          <w:tcPr>
            <w:tcW w:w="1077" w:type="dxa"/>
          </w:tcPr>
          <w:p w14:paraId="010AA181" w14:textId="77777777" w:rsidR="00DA17C3" w:rsidRPr="00DA17C3" w:rsidRDefault="00DA17C3" w:rsidP="00273216">
            <w:pPr>
              <w:pStyle w:val="ConsPlusNormal"/>
              <w:jc w:val="center"/>
            </w:pPr>
            <w:r w:rsidRPr="00DA17C3">
              <w:t>2.4.10</w:t>
            </w:r>
          </w:p>
        </w:tc>
        <w:tc>
          <w:tcPr>
            <w:tcW w:w="7994" w:type="dxa"/>
          </w:tcPr>
          <w:p w14:paraId="0FE29587" w14:textId="77777777" w:rsidR="00DA17C3" w:rsidRPr="00DA17C3" w:rsidRDefault="00DA17C3" w:rsidP="00273216">
            <w:pPr>
              <w:pStyle w:val="ConsPlusNormal"/>
              <w:jc w:val="both"/>
            </w:pPr>
            <w:r w:rsidRPr="00DA17C3">
              <w:t>Неопределенные местоимения (</w:t>
            </w:r>
            <w:proofErr w:type="spellStart"/>
            <w:r w:rsidRPr="00DA17C3">
              <w:t>some</w:t>
            </w:r>
            <w:proofErr w:type="spellEnd"/>
            <w:r w:rsidRPr="00DA17C3">
              <w:t>/</w:t>
            </w:r>
            <w:proofErr w:type="spellStart"/>
            <w:r w:rsidRPr="00DA17C3">
              <w:t>any</w:t>
            </w:r>
            <w:proofErr w:type="spellEnd"/>
            <w:r w:rsidRPr="00DA17C3">
              <w:t>) в повествовательных и вопросительных предложениях (</w:t>
            </w:r>
            <w:proofErr w:type="spellStart"/>
            <w:r w:rsidRPr="00DA17C3">
              <w:t>Have</w:t>
            </w:r>
            <w:proofErr w:type="spellEnd"/>
            <w:r w:rsidRPr="00DA17C3">
              <w:t xml:space="preserve"> </w:t>
            </w:r>
            <w:proofErr w:type="spellStart"/>
            <w:r w:rsidRPr="00DA17C3">
              <w:t>you</w:t>
            </w:r>
            <w:proofErr w:type="spellEnd"/>
            <w:r w:rsidRPr="00DA17C3">
              <w:t xml:space="preserve"> </w:t>
            </w:r>
            <w:proofErr w:type="spellStart"/>
            <w:r w:rsidRPr="00DA17C3">
              <w:t>got</w:t>
            </w:r>
            <w:proofErr w:type="spellEnd"/>
            <w:r w:rsidRPr="00DA17C3">
              <w:t xml:space="preserve"> </w:t>
            </w:r>
            <w:proofErr w:type="spellStart"/>
            <w:r w:rsidRPr="00DA17C3">
              <w:t>any</w:t>
            </w:r>
            <w:proofErr w:type="spellEnd"/>
            <w:r w:rsidRPr="00DA17C3">
              <w:t xml:space="preserve"> </w:t>
            </w:r>
            <w:proofErr w:type="spellStart"/>
            <w:r w:rsidRPr="00DA17C3">
              <w:t>friends</w:t>
            </w:r>
            <w:proofErr w:type="spellEnd"/>
            <w:r w:rsidRPr="00DA17C3">
              <w:t xml:space="preserve">? - Yes, </w:t>
            </w:r>
            <w:proofErr w:type="spellStart"/>
            <w:r w:rsidRPr="00DA17C3">
              <w:t>I've</w:t>
            </w:r>
            <w:proofErr w:type="spellEnd"/>
            <w:r w:rsidRPr="00DA17C3">
              <w:t xml:space="preserve"> </w:t>
            </w:r>
            <w:proofErr w:type="spellStart"/>
            <w:r w:rsidRPr="00DA17C3">
              <w:t>got</w:t>
            </w:r>
            <w:proofErr w:type="spellEnd"/>
            <w:r w:rsidRPr="00DA17C3">
              <w:t xml:space="preserve"> </w:t>
            </w:r>
            <w:proofErr w:type="spellStart"/>
            <w:r w:rsidRPr="00DA17C3">
              <w:t>some</w:t>
            </w:r>
            <w:proofErr w:type="spellEnd"/>
            <w:r w:rsidRPr="00DA17C3">
              <w:t>.)</w:t>
            </w:r>
          </w:p>
        </w:tc>
      </w:tr>
      <w:tr w:rsidR="00DA17C3" w:rsidRPr="00DA17C3" w14:paraId="7137789C" w14:textId="77777777" w:rsidTr="00273216">
        <w:tc>
          <w:tcPr>
            <w:tcW w:w="1077" w:type="dxa"/>
          </w:tcPr>
          <w:p w14:paraId="4572DD11" w14:textId="77777777" w:rsidR="00DA17C3" w:rsidRPr="00DA17C3" w:rsidRDefault="00DA17C3" w:rsidP="00273216">
            <w:pPr>
              <w:pStyle w:val="ConsPlusNormal"/>
              <w:jc w:val="center"/>
            </w:pPr>
            <w:r w:rsidRPr="00DA17C3">
              <w:t>2.4.11</w:t>
            </w:r>
          </w:p>
        </w:tc>
        <w:tc>
          <w:tcPr>
            <w:tcW w:w="7994" w:type="dxa"/>
          </w:tcPr>
          <w:p w14:paraId="6297B63F" w14:textId="77777777" w:rsidR="00DA17C3" w:rsidRPr="00DA17C3" w:rsidRDefault="00DA17C3" w:rsidP="00273216">
            <w:pPr>
              <w:pStyle w:val="ConsPlusNormal"/>
              <w:jc w:val="both"/>
            </w:pPr>
            <w:r w:rsidRPr="00DA17C3">
              <w:t>Наречия частотности (</w:t>
            </w:r>
            <w:proofErr w:type="spellStart"/>
            <w:r w:rsidRPr="00DA17C3">
              <w:t>usually</w:t>
            </w:r>
            <w:proofErr w:type="spellEnd"/>
            <w:r w:rsidRPr="00DA17C3">
              <w:t xml:space="preserve">, </w:t>
            </w:r>
            <w:proofErr w:type="spellStart"/>
            <w:r w:rsidRPr="00DA17C3">
              <w:t>often</w:t>
            </w:r>
            <w:proofErr w:type="spellEnd"/>
            <w:r w:rsidRPr="00DA17C3">
              <w:t>)</w:t>
            </w:r>
          </w:p>
        </w:tc>
      </w:tr>
      <w:tr w:rsidR="00DA17C3" w:rsidRPr="00DA17C3" w14:paraId="1A99C20A" w14:textId="77777777" w:rsidTr="00273216">
        <w:tc>
          <w:tcPr>
            <w:tcW w:w="1077" w:type="dxa"/>
          </w:tcPr>
          <w:p w14:paraId="781ADDD2" w14:textId="77777777" w:rsidR="00DA17C3" w:rsidRPr="00DA17C3" w:rsidRDefault="00DA17C3" w:rsidP="00273216">
            <w:pPr>
              <w:pStyle w:val="ConsPlusNormal"/>
              <w:jc w:val="center"/>
            </w:pPr>
            <w:r w:rsidRPr="00DA17C3">
              <w:t>2.4.12</w:t>
            </w:r>
          </w:p>
        </w:tc>
        <w:tc>
          <w:tcPr>
            <w:tcW w:w="7994" w:type="dxa"/>
          </w:tcPr>
          <w:p w14:paraId="39BCC9E2" w14:textId="77777777" w:rsidR="00DA17C3" w:rsidRPr="00DA17C3" w:rsidRDefault="00DA17C3" w:rsidP="00273216">
            <w:pPr>
              <w:pStyle w:val="ConsPlusNormal"/>
              <w:jc w:val="both"/>
            </w:pPr>
            <w:r w:rsidRPr="00DA17C3">
              <w:t>Количественные числительные (13 - 100). Порядковые числительные (1 - 30)</w:t>
            </w:r>
          </w:p>
        </w:tc>
      </w:tr>
      <w:tr w:rsidR="00DA17C3" w:rsidRPr="00DA17C3" w14:paraId="5DB28218" w14:textId="77777777" w:rsidTr="00273216">
        <w:tc>
          <w:tcPr>
            <w:tcW w:w="1077" w:type="dxa"/>
          </w:tcPr>
          <w:p w14:paraId="17B5B26E" w14:textId="77777777" w:rsidR="00DA17C3" w:rsidRPr="00DA17C3" w:rsidRDefault="00DA17C3" w:rsidP="00273216">
            <w:pPr>
              <w:pStyle w:val="ConsPlusNormal"/>
              <w:jc w:val="center"/>
            </w:pPr>
            <w:r w:rsidRPr="00DA17C3">
              <w:t>2.4.13</w:t>
            </w:r>
          </w:p>
        </w:tc>
        <w:tc>
          <w:tcPr>
            <w:tcW w:w="7994" w:type="dxa"/>
          </w:tcPr>
          <w:p w14:paraId="308AF3AA" w14:textId="77777777" w:rsidR="00DA17C3" w:rsidRPr="00DA17C3" w:rsidRDefault="00DA17C3" w:rsidP="00273216">
            <w:pPr>
              <w:pStyle w:val="ConsPlusNormal"/>
              <w:jc w:val="both"/>
            </w:pPr>
            <w:r w:rsidRPr="00DA17C3">
              <w:t>Вопросительные слова (</w:t>
            </w:r>
            <w:proofErr w:type="spellStart"/>
            <w:r w:rsidRPr="00DA17C3">
              <w:t>when</w:t>
            </w:r>
            <w:proofErr w:type="spellEnd"/>
            <w:r w:rsidRPr="00DA17C3">
              <w:t xml:space="preserve">, </w:t>
            </w:r>
            <w:proofErr w:type="spellStart"/>
            <w:r w:rsidRPr="00DA17C3">
              <w:t>whose</w:t>
            </w:r>
            <w:proofErr w:type="spellEnd"/>
            <w:r w:rsidRPr="00DA17C3">
              <w:t xml:space="preserve">, </w:t>
            </w:r>
            <w:proofErr w:type="spellStart"/>
            <w:r w:rsidRPr="00DA17C3">
              <w:t>why</w:t>
            </w:r>
            <w:proofErr w:type="spellEnd"/>
            <w:r w:rsidRPr="00DA17C3">
              <w:t>)</w:t>
            </w:r>
          </w:p>
        </w:tc>
      </w:tr>
      <w:tr w:rsidR="00DA17C3" w:rsidRPr="00DA17C3" w14:paraId="15125649" w14:textId="77777777" w:rsidTr="00273216">
        <w:tc>
          <w:tcPr>
            <w:tcW w:w="1077" w:type="dxa"/>
          </w:tcPr>
          <w:p w14:paraId="2435BB8C" w14:textId="77777777" w:rsidR="00DA17C3" w:rsidRPr="00DA17C3" w:rsidRDefault="00DA17C3" w:rsidP="00273216">
            <w:pPr>
              <w:pStyle w:val="ConsPlusNormal"/>
              <w:jc w:val="center"/>
            </w:pPr>
            <w:r w:rsidRPr="00DA17C3">
              <w:t>2.4.14</w:t>
            </w:r>
          </w:p>
        </w:tc>
        <w:tc>
          <w:tcPr>
            <w:tcW w:w="7994" w:type="dxa"/>
          </w:tcPr>
          <w:p w14:paraId="3C68A1C2" w14:textId="77777777" w:rsidR="00DA17C3" w:rsidRPr="00DA17C3" w:rsidRDefault="00DA17C3" w:rsidP="00273216">
            <w:pPr>
              <w:pStyle w:val="ConsPlusNormal"/>
              <w:jc w:val="both"/>
              <w:rPr>
                <w:lang w:val="en-US"/>
              </w:rPr>
            </w:pPr>
            <w:r w:rsidRPr="00DA17C3">
              <w:t>Предлоги</w:t>
            </w:r>
            <w:r w:rsidRPr="00DA17C3">
              <w:rPr>
                <w:lang w:val="en-US"/>
              </w:rPr>
              <w:t xml:space="preserve"> </w:t>
            </w:r>
            <w:r w:rsidRPr="00DA17C3">
              <w:t>места</w:t>
            </w:r>
            <w:r w:rsidRPr="00DA17C3">
              <w:rPr>
                <w:lang w:val="en-US"/>
              </w:rPr>
              <w:t xml:space="preserve"> (next to, in front of, behind), </w:t>
            </w:r>
            <w:r w:rsidRPr="00DA17C3">
              <w:t>направления</w:t>
            </w:r>
            <w:r w:rsidRPr="00DA17C3">
              <w:rPr>
                <w:lang w:val="en-US"/>
              </w:rPr>
              <w:t xml:space="preserve"> (to), </w:t>
            </w:r>
            <w:r w:rsidRPr="00DA17C3">
              <w:t>времени</w:t>
            </w:r>
            <w:r w:rsidRPr="00DA17C3">
              <w:rPr>
                <w:lang w:val="en-US"/>
              </w:rPr>
              <w:t xml:space="preserve"> (at, in, on </w:t>
            </w:r>
            <w:r w:rsidRPr="00DA17C3">
              <w:t>в</w:t>
            </w:r>
            <w:r w:rsidRPr="00DA17C3">
              <w:rPr>
                <w:lang w:val="en-US"/>
              </w:rPr>
              <w:t xml:space="preserve"> </w:t>
            </w:r>
            <w:r w:rsidRPr="00DA17C3">
              <w:t>выражениях</w:t>
            </w:r>
            <w:r w:rsidRPr="00DA17C3">
              <w:rPr>
                <w:lang w:val="en-US"/>
              </w:rPr>
              <w:t xml:space="preserve"> at 5 o'clock, in the morning, on Monday)</w:t>
            </w:r>
          </w:p>
        </w:tc>
      </w:tr>
      <w:tr w:rsidR="00DA17C3" w:rsidRPr="00DA17C3" w14:paraId="75DBFEC0" w14:textId="77777777" w:rsidTr="00273216">
        <w:tc>
          <w:tcPr>
            <w:tcW w:w="1077" w:type="dxa"/>
          </w:tcPr>
          <w:p w14:paraId="7B84FAF1" w14:textId="77777777" w:rsidR="00DA17C3" w:rsidRPr="00DA17C3" w:rsidRDefault="00DA17C3" w:rsidP="00273216">
            <w:pPr>
              <w:pStyle w:val="ConsPlusNormal"/>
              <w:jc w:val="center"/>
            </w:pPr>
            <w:r w:rsidRPr="00DA17C3">
              <w:t>3</w:t>
            </w:r>
          </w:p>
        </w:tc>
        <w:tc>
          <w:tcPr>
            <w:tcW w:w="7994" w:type="dxa"/>
          </w:tcPr>
          <w:p w14:paraId="379BFA3E" w14:textId="77777777" w:rsidR="00DA17C3" w:rsidRPr="00DA17C3" w:rsidRDefault="00DA17C3" w:rsidP="00273216">
            <w:pPr>
              <w:pStyle w:val="ConsPlusNormal"/>
              <w:jc w:val="both"/>
            </w:pPr>
            <w:r w:rsidRPr="00DA17C3">
              <w:t>Социокультурные знания и умения</w:t>
            </w:r>
          </w:p>
        </w:tc>
      </w:tr>
      <w:tr w:rsidR="00DA17C3" w:rsidRPr="00DA17C3" w14:paraId="580189DE" w14:textId="77777777" w:rsidTr="00273216">
        <w:tc>
          <w:tcPr>
            <w:tcW w:w="1077" w:type="dxa"/>
          </w:tcPr>
          <w:p w14:paraId="13C910FA" w14:textId="77777777" w:rsidR="00DA17C3" w:rsidRPr="00DA17C3" w:rsidRDefault="00DA17C3" w:rsidP="00273216">
            <w:pPr>
              <w:pStyle w:val="ConsPlusNormal"/>
              <w:jc w:val="center"/>
            </w:pPr>
            <w:r w:rsidRPr="00DA17C3">
              <w:t>3.1</w:t>
            </w:r>
          </w:p>
        </w:tc>
        <w:tc>
          <w:tcPr>
            <w:tcW w:w="7994" w:type="dxa"/>
          </w:tcPr>
          <w:p w14:paraId="239CF8CD" w14:textId="77777777" w:rsidR="00DA17C3" w:rsidRPr="00DA17C3" w:rsidRDefault="00DA17C3" w:rsidP="00273216">
            <w:pPr>
              <w:pStyle w:val="ConsPlusNormal"/>
              <w:jc w:val="both"/>
            </w:pPr>
            <w:r w:rsidRPr="00DA17C3">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DA17C3" w:rsidRPr="00DA17C3" w14:paraId="6720675D" w14:textId="77777777" w:rsidTr="00273216">
        <w:tc>
          <w:tcPr>
            <w:tcW w:w="1077" w:type="dxa"/>
          </w:tcPr>
          <w:p w14:paraId="4E12E8BB" w14:textId="77777777" w:rsidR="00DA17C3" w:rsidRPr="00DA17C3" w:rsidRDefault="00DA17C3" w:rsidP="00273216">
            <w:pPr>
              <w:pStyle w:val="ConsPlusNormal"/>
              <w:jc w:val="center"/>
            </w:pPr>
            <w:r w:rsidRPr="00DA17C3">
              <w:t>3.2</w:t>
            </w:r>
          </w:p>
        </w:tc>
        <w:tc>
          <w:tcPr>
            <w:tcW w:w="7994" w:type="dxa"/>
          </w:tcPr>
          <w:p w14:paraId="46773B07" w14:textId="77777777" w:rsidR="00DA17C3" w:rsidRPr="00DA17C3" w:rsidRDefault="00DA17C3" w:rsidP="00273216">
            <w:pPr>
              <w:pStyle w:val="ConsPlusNormal"/>
              <w:jc w:val="both"/>
            </w:pPr>
            <w:r w:rsidRPr="00DA17C3">
              <w:t>Знание произведений детского фольклора (рифмовок, стихов, песенок), персонажей детских книг</w:t>
            </w:r>
          </w:p>
        </w:tc>
      </w:tr>
      <w:tr w:rsidR="00DA17C3" w:rsidRPr="00DA17C3" w14:paraId="2BD4A72E" w14:textId="77777777" w:rsidTr="00273216">
        <w:tc>
          <w:tcPr>
            <w:tcW w:w="1077" w:type="dxa"/>
          </w:tcPr>
          <w:p w14:paraId="612A433C" w14:textId="77777777" w:rsidR="00DA17C3" w:rsidRPr="00DA17C3" w:rsidRDefault="00DA17C3" w:rsidP="00273216">
            <w:pPr>
              <w:pStyle w:val="ConsPlusNormal"/>
              <w:jc w:val="center"/>
            </w:pPr>
            <w:r w:rsidRPr="00DA17C3">
              <w:t>3.3</w:t>
            </w:r>
          </w:p>
        </w:tc>
        <w:tc>
          <w:tcPr>
            <w:tcW w:w="7994" w:type="dxa"/>
          </w:tcPr>
          <w:p w14:paraId="2D623694" w14:textId="77777777" w:rsidR="00DA17C3" w:rsidRPr="00DA17C3" w:rsidRDefault="00DA17C3" w:rsidP="00273216">
            <w:pPr>
              <w:pStyle w:val="ConsPlusNormal"/>
              <w:jc w:val="both"/>
            </w:pPr>
            <w:r w:rsidRPr="00DA17C3">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DA17C3" w:rsidRPr="00DA17C3" w14:paraId="5AB923E2" w14:textId="77777777" w:rsidTr="00273216">
        <w:tc>
          <w:tcPr>
            <w:tcW w:w="1077" w:type="dxa"/>
          </w:tcPr>
          <w:p w14:paraId="181E5A44" w14:textId="77777777" w:rsidR="00DA17C3" w:rsidRPr="00DA17C3" w:rsidRDefault="00DA17C3" w:rsidP="00273216">
            <w:pPr>
              <w:pStyle w:val="ConsPlusNormal"/>
              <w:jc w:val="center"/>
            </w:pPr>
            <w:r w:rsidRPr="00DA17C3">
              <w:t>4</w:t>
            </w:r>
          </w:p>
        </w:tc>
        <w:tc>
          <w:tcPr>
            <w:tcW w:w="7994" w:type="dxa"/>
          </w:tcPr>
          <w:p w14:paraId="5F79B246" w14:textId="77777777" w:rsidR="00DA17C3" w:rsidRPr="00DA17C3" w:rsidRDefault="00DA17C3" w:rsidP="00273216">
            <w:pPr>
              <w:pStyle w:val="ConsPlusNormal"/>
              <w:jc w:val="both"/>
            </w:pPr>
            <w:r w:rsidRPr="00DA17C3">
              <w:t>Компенсаторные умения</w:t>
            </w:r>
          </w:p>
        </w:tc>
      </w:tr>
      <w:tr w:rsidR="00DA17C3" w:rsidRPr="00DA17C3" w14:paraId="605FE7A0" w14:textId="77777777" w:rsidTr="00273216">
        <w:tc>
          <w:tcPr>
            <w:tcW w:w="1077" w:type="dxa"/>
          </w:tcPr>
          <w:p w14:paraId="0BA289FE" w14:textId="77777777" w:rsidR="00DA17C3" w:rsidRPr="00DA17C3" w:rsidRDefault="00DA17C3" w:rsidP="00273216">
            <w:pPr>
              <w:pStyle w:val="ConsPlusNormal"/>
              <w:jc w:val="center"/>
            </w:pPr>
            <w:r w:rsidRPr="00DA17C3">
              <w:t>4.1</w:t>
            </w:r>
          </w:p>
        </w:tc>
        <w:tc>
          <w:tcPr>
            <w:tcW w:w="7994" w:type="dxa"/>
          </w:tcPr>
          <w:p w14:paraId="75949688" w14:textId="77777777" w:rsidR="00DA17C3" w:rsidRPr="00DA17C3" w:rsidRDefault="00DA17C3" w:rsidP="00273216">
            <w:pPr>
              <w:pStyle w:val="ConsPlusNormal"/>
              <w:jc w:val="both"/>
            </w:pPr>
            <w:r w:rsidRPr="00DA17C3">
              <w:t>Использование при чтении и аудировании языковой, в том числе контекстуальной, догадки</w:t>
            </w:r>
          </w:p>
        </w:tc>
      </w:tr>
      <w:tr w:rsidR="00DA17C3" w:rsidRPr="00DA17C3" w14:paraId="79C4D31F" w14:textId="77777777" w:rsidTr="00273216">
        <w:tc>
          <w:tcPr>
            <w:tcW w:w="1077" w:type="dxa"/>
          </w:tcPr>
          <w:p w14:paraId="5A45C7A8" w14:textId="77777777" w:rsidR="00DA17C3" w:rsidRPr="00DA17C3" w:rsidRDefault="00DA17C3" w:rsidP="00273216">
            <w:pPr>
              <w:pStyle w:val="ConsPlusNormal"/>
              <w:jc w:val="center"/>
            </w:pPr>
            <w:r w:rsidRPr="00DA17C3">
              <w:t>4.2</w:t>
            </w:r>
          </w:p>
        </w:tc>
        <w:tc>
          <w:tcPr>
            <w:tcW w:w="7994" w:type="dxa"/>
          </w:tcPr>
          <w:p w14:paraId="42094C67" w14:textId="77777777" w:rsidR="00DA17C3" w:rsidRPr="00DA17C3" w:rsidRDefault="00DA17C3" w:rsidP="00273216">
            <w:pPr>
              <w:pStyle w:val="ConsPlusNormal"/>
              <w:jc w:val="both"/>
            </w:pPr>
            <w:r w:rsidRPr="00DA17C3">
              <w:t>Использование при формулировании собственных высказываний ключевых слов, вопросов; иллюстраций</w:t>
            </w:r>
          </w:p>
        </w:tc>
      </w:tr>
      <w:tr w:rsidR="00DA17C3" w:rsidRPr="00DA17C3" w14:paraId="796374D1" w14:textId="77777777" w:rsidTr="00273216">
        <w:tc>
          <w:tcPr>
            <w:tcW w:w="1077" w:type="dxa"/>
          </w:tcPr>
          <w:p w14:paraId="0EE445F3" w14:textId="77777777" w:rsidR="00DA17C3" w:rsidRPr="00DA17C3" w:rsidRDefault="00DA17C3" w:rsidP="00273216">
            <w:pPr>
              <w:pStyle w:val="ConsPlusNormal"/>
              <w:jc w:val="center"/>
            </w:pPr>
            <w:r w:rsidRPr="00DA17C3">
              <w:t>4.3</w:t>
            </w:r>
          </w:p>
        </w:tc>
        <w:tc>
          <w:tcPr>
            <w:tcW w:w="7994" w:type="dxa"/>
          </w:tcPr>
          <w:p w14:paraId="665C2E27" w14:textId="77777777" w:rsidR="00DA17C3" w:rsidRPr="00DA17C3" w:rsidRDefault="00DA17C3" w:rsidP="00273216">
            <w:pPr>
              <w:pStyle w:val="ConsPlusNormal"/>
              <w:jc w:val="both"/>
            </w:pPr>
            <w:r w:rsidRPr="00DA17C3">
              <w:t xml:space="preserve">Игнорирование информации, не являющейся необходимой для понимания основного содержания прочитанного (прослушанного) текста или для </w:t>
            </w:r>
            <w:r w:rsidRPr="00DA17C3">
              <w:lastRenderedPageBreak/>
              <w:t>нахождения в тексте запрашиваемой информации</w:t>
            </w:r>
          </w:p>
        </w:tc>
      </w:tr>
      <w:tr w:rsidR="00DA17C3" w:rsidRPr="00DA17C3" w14:paraId="55316BD2" w14:textId="77777777" w:rsidTr="00273216">
        <w:tc>
          <w:tcPr>
            <w:tcW w:w="9071" w:type="dxa"/>
            <w:gridSpan w:val="2"/>
          </w:tcPr>
          <w:p w14:paraId="77857048" w14:textId="77777777" w:rsidR="00DA17C3" w:rsidRPr="00DA17C3" w:rsidRDefault="00DA17C3" w:rsidP="00273216">
            <w:pPr>
              <w:pStyle w:val="ConsPlusNormal"/>
              <w:jc w:val="both"/>
            </w:pPr>
            <w:r w:rsidRPr="00DA17C3">
              <w:lastRenderedPageBreak/>
              <w:t>Тематическое содержание речи</w:t>
            </w:r>
          </w:p>
        </w:tc>
      </w:tr>
      <w:tr w:rsidR="00DA17C3" w:rsidRPr="00DA17C3" w14:paraId="400221F4" w14:textId="77777777" w:rsidTr="00273216">
        <w:tc>
          <w:tcPr>
            <w:tcW w:w="1077" w:type="dxa"/>
          </w:tcPr>
          <w:p w14:paraId="64024642" w14:textId="77777777" w:rsidR="00DA17C3" w:rsidRPr="00DA17C3" w:rsidRDefault="00DA17C3" w:rsidP="00273216">
            <w:pPr>
              <w:pStyle w:val="ConsPlusNormal"/>
              <w:jc w:val="center"/>
            </w:pPr>
            <w:r w:rsidRPr="00DA17C3">
              <w:t>А</w:t>
            </w:r>
          </w:p>
        </w:tc>
        <w:tc>
          <w:tcPr>
            <w:tcW w:w="7994" w:type="dxa"/>
          </w:tcPr>
          <w:p w14:paraId="464E2C31" w14:textId="77777777" w:rsidR="00DA17C3" w:rsidRPr="00DA17C3" w:rsidRDefault="00DA17C3" w:rsidP="00273216">
            <w:pPr>
              <w:pStyle w:val="ConsPlusNormal"/>
              <w:jc w:val="both"/>
            </w:pPr>
            <w:r w:rsidRPr="00DA17C3">
              <w:t>Мир моего "я". Моя семья. Мой день рождения. Моя любимая еда. Мой день (распорядок дня)</w:t>
            </w:r>
          </w:p>
        </w:tc>
      </w:tr>
      <w:tr w:rsidR="00DA17C3" w:rsidRPr="00DA17C3" w14:paraId="158B602D" w14:textId="77777777" w:rsidTr="00273216">
        <w:tc>
          <w:tcPr>
            <w:tcW w:w="1077" w:type="dxa"/>
          </w:tcPr>
          <w:p w14:paraId="2CDD526D" w14:textId="77777777" w:rsidR="00DA17C3" w:rsidRPr="00DA17C3" w:rsidRDefault="00DA17C3" w:rsidP="00273216">
            <w:pPr>
              <w:pStyle w:val="ConsPlusNormal"/>
              <w:jc w:val="center"/>
            </w:pPr>
            <w:r w:rsidRPr="00DA17C3">
              <w:t>Б</w:t>
            </w:r>
          </w:p>
        </w:tc>
        <w:tc>
          <w:tcPr>
            <w:tcW w:w="7994" w:type="dxa"/>
          </w:tcPr>
          <w:p w14:paraId="41AFEFB2" w14:textId="77777777" w:rsidR="00DA17C3" w:rsidRPr="00DA17C3" w:rsidRDefault="00DA17C3" w:rsidP="00273216">
            <w:pPr>
              <w:pStyle w:val="ConsPlusNormal"/>
              <w:jc w:val="both"/>
            </w:pPr>
            <w:r w:rsidRPr="00DA17C3">
              <w:t>Мир моих увлечений. Любимая игрушка, игра. Мой питомец. Любимые занятия. Любимая сказка. Выходной день. Каникулы</w:t>
            </w:r>
          </w:p>
        </w:tc>
      </w:tr>
      <w:tr w:rsidR="00DA17C3" w:rsidRPr="00DA17C3" w14:paraId="16ADA52B" w14:textId="77777777" w:rsidTr="00273216">
        <w:tc>
          <w:tcPr>
            <w:tcW w:w="1077" w:type="dxa"/>
          </w:tcPr>
          <w:p w14:paraId="1EF55007" w14:textId="77777777" w:rsidR="00DA17C3" w:rsidRPr="00DA17C3" w:rsidRDefault="00DA17C3" w:rsidP="00273216">
            <w:pPr>
              <w:pStyle w:val="ConsPlusNormal"/>
              <w:jc w:val="center"/>
            </w:pPr>
            <w:r w:rsidRPr="00DA17C3">
              <w:t>В</w:t>
            </w:r>
          </w:p>
        </w:tc>
        <w:tc>
          <w:tcPr>
            <w:tcW w:w="7994" w:type="dxa"/>
          </w:tcPr>
          <w:p w14:paraId="440BE06E" w14:textId="77777777" w:rsidR="00DA17C3" w:rsidRPr="00DA17C3" w:rsidRDefault="00DA17C3" w:rsidP="00273216">
            <w:pPr>
              <w:pStyle w:val="ConsPlusNormal"/>
              <w:jc w:val="both"/>
            </w:pPr>
            <w:r w:rsidRPr="00DA17C3">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DA17C3" w:rsidRPr="00DA17C3" w14:paraId="15636398" w14:textId="77777777" w:rsidTr="00273216">
        <w:tc>
          <w:tcPr>
            <w:tcW w:w="1077" w:type="dxa"/>
          </w:tcPr>
          <w:p w14:paraId="1EA627DB" w14:textId="77777777" w:rsidR="00DA17C3" w:rsidRPr="00DA17C3" w:rsidRDefault="00DA17C3" w:rsidP="00273216">
            <w:pPr>
              <w:pStyle w:val="ConsPlusNormal"/>
              <w:jc w:val="center"/>
            </w:pPr>
            <w:r w:rsidRPr="00DA17C3">
              <w:t>Г</w:t>
            </w:r>
          </w:p>
        </w:tc>
        <w:tc>
          <w:tcPr>
            <w:tcW w:w="7994" w:type="dxa"/>
          </w:tcPr>
          <w:p w14:paraId="6753D01A" w14:textId="77777777" w:rsidR="00DA17C3" w:rsidRPr="00DA17C3" w:rsidRDefault="00DA17C3" w:rsidP="00273216">
            <w:pPr>
              <w:pStyle w:val="ConsPlusNormal"/>
              <w:jc w:val="both"/>
            </w:pPr>
            <w:r w:rsidRPr="00DA17C3">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20F07225" w14:textId="77777777" w:rsidR="00DA17C3" w:rsidRPr="00DA17C3" w:rsidRDefault="00DA17C3" w:rsidP="00DA17C3">
      <w:pPr>
        <w:pStyle w:val="ConsPlusNormal"/>
        <w:jc w:val="both"/>
      </w:pPr>
    </w:p>
    <w:p w14:paraId="7532654A" w14:textId="77777777" w:rsidR="00DA17C3" w:rsidRPr="00DA17C3" w:rsidRDefault="00DA17C3" w:rsidP="00DA17C3">
      <w:pPr>
        <w:pStyle w:val="ConsPlusNormal"/>
        <w:jc w:val="center"/>
      </w:pPr>
      <w:r w:rsidRPr="00DA17C3">
        <w:t>Проверяемые требования к результатам освоения основной</w:t>
      </w:r>
    </w:p>
    <w:p w14:paraId="2964CB3C" w14:textId="77777777" w:rsidR="00DA17C3" w:rsidRPr="00DA17C3" w:rsidRDefault="00DA17C3" w:rsidP="00DA17C3">
      <w:pPr>
        <w:pStyle w:val="ConsPlusNormal"/>
        <w:jc w:val="center"/>
      </w:pPr>
      <w:r w:rsidRPr="00DA17C3">
        <w:t>образовательной программы (4 класс)</w:t>
      </w:r>
    </w:p>
    <w:p w14:paraId="1AD5804F"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17C3" w:rsidRPr="00DA17C3" w14:paraId="2F8C285C" w14:textId="77777777" w:rsidTr="00273216">
        <w:tc>
          <w:tcPr>
            <w:tcW w:w="1701" w:type="dxa"/>
          </w:tcPr>
          <w:p w14:paraId="0BA8236E" w14:textId="77777777" w:rsidR="00DA17C3" w:rsidRPr="00DA17C3" w:rsidRDefault="00DA17C3" w:rsidP="00273216">
            <w:pPr>
              <w:pStyle w:val="ConsPlusNormal"/>
              <w:jc w:val="center"/>
            </w:pPr>
            <w:r w:rsidRPr="00DA17C3">
              <w:t>Код проверяемого результата</w:t>
            </w:r>
          </w:p>
        </w:tc>
        <w:tc>
          <w:tcPr>
            <w:tcW w:w="7370" w:type="dxa"/>
          </w:tcPr>
          <w:p w14:paraId="4C63E670" w14:textId="77777777" w:rsidR="00DA17C3" w:rsidRPr="00DA17C3" w:rsidRDefault="00DA17C3" w:rsidP="00273216">
            <w:pPr>
              <w:pStyle w:val="ConsPlusNormal"/>
              <w:jc w:val="center"/>
            </w:pPr>
            <w:r w:rsidRPr="00DA17C3">
              <w:t>Проверяемые предметные результаты освоения основной образовательной программы начального общего образования</w:t>
            </w:r>
          </w:p>
        </w:tc>
      </w:tr>
      <w:tr w:rsidR="00DA17C3" w:rsidRPr="00DA17C3" w14:paraId="359A8023" w14:textId="77777777" w:rsidTr="00273216">
        <w:tc>
          <w:tcPr>
            <w:tcW w:w="1701" w:type="dxa"/>
          </w:tcPr>
          <w:p w14:paraId="2EF52AD0" w14:textId="77777777" w:rsidR="00DA17C3" w:rsidRPr="00DA17C3" w:rsidRDefault="00DA17C3" w:rsidP="00273216">
            <w:pPr>
              <w:pStyle w:val="ConsPlusNormal"/>
              <w:jc w:val="center"/>
            </w:pPr>
            <w:r w:rsidRPr="00DA17C3">
              <w:t>1</w:t>
            </w:r>
          </w:p>
        </w:tc>
        <w:tc>
          <w:tcPr>
            <w:tcW w:w="7370" w:type="dxa"/>
          </w:tcPr>
          <w:p w14:paraId="0E783BCA" w14:textId="77777777" w:rsidR="00DA17C3" w:rsidRPr="00DA17C3" w:rsidRDefault="00DA17C3" w:rsidP="00273216">
            <w:pPr>
              <w:pStyle w:val="ConsPlusNormal"/>
              <w:jc w:val="both"/>
            </w:pPr>
            <w:r w:rsidRPr="00DA17C3">
              <w:t>Коммуникативные умения</w:t>
            </w:r>
          </w:p>
        </w:tc>
      </w:tr>
      <w:tr w:rsidR="00DA17C3" w:rsidRPr="00DA17C3" w14:paraId="1A3EA499" w14:textId="77777777" w:rsidTr="00273216">
        <w:tc>
          <w:tcPr>
            <w:tcW w:w="1701" w:type="dxa"/>
          </w:tcPr>
          <w:p w14:paraId="03328AB2" w14:textId="77777777" w:rsidR="00DA17C3" w:rsidRPr="00DA17C3" w:rsidRDefault="00DA17C3" w:rsidP="00273216">
            <w:pPr>
              <w:pStyle w:val="ConsPlusNormal"/>
              <w:jc w:val="center"/>
            </w:pPr>
            <w:r w:rsidRPr="00DA17C3">
              <w:t>1.1</w:t>
            </w:r>
          </w:p>
        </w:tc>
        <w:tc>
          <w:tcPr>
            <w:tcW w:w="7370" w:type="dxa"/>
          </w:tcPr>
          <w:p w14:paraId="44FF892F" w14:textId="77777777" w:rsidR="00DA17C3" w:rsidRPr="00DA17C3" w:rsidRDefault="00DA17C3" w:rsidP="00273216">
            <w:pPr>
              <w:pStyle w:val="ConsPlusNormal"/>
              <w:jc w:val="both"/>
            </w:pPr>
            <w:r w:rsidRPr="00DA17C3">
              <w:t>Говорение</w:t>
            </w:r>
          </w:p>
        </w:tc>
      </w:tr>
      <w:tr w:rsidR="00DA17C3" w:rsidRPr="00DA17C3" w14:paraId="264A1B49" w14:textId="77777777" w:rsidTr="00273216">
        <w:tc>
          <w:tcPr>
            <w:tcW w:w="1701" w:type="dxa"/>
          </w:tcPr>
          <w:p w14:paraId="703D47DD" w14:textId="77777777" w:rsidR="00DA17C3" w:rsidRPr="00DA17C3" w:rsidRDefault="00DA17C3" w:rsidP="00273216">
            <w:pPr>
              <w:pStyle w:val="ConsPlusNormal"/>
              <w:jc w:val="center"/>
            </w:pPr>
            <w:r w:rsidRPr="00DA17C3">
              <w:t>1.1.1</w:t>
            </w:r>
          </w:p>
        </w:tc>
        <w:tc>
          <w:tcPr>
            <w:tcW w:w="7370" w:type="dxa"/>
          </w:tcPr>
          <w:p w14:paraId="79FAD1A8" w14:textId="77777777" w:rsidR="00DA17C3" w:rsidRPr="00DA17C3" w:rsidRDefault="00DA17C3" w:rsidP="00273216">
            <w:pPr>
              <w:pStyle w:val="ConsPlusNormal"/>
              <w:jc w:val="both"/>
            </w:pPr>
            <w:r w:rsidRPr="00DA17C3">
              <w:t>Диалогическая речь</w:t>
            </w:r>
          </w:p>
        </w:tc>
      </w:tr>
      <w:tr w:rsidR="00DA17C3" w:rsidRPr="00DA17C3" w14:paraId="06056B81" w14:textId="77777777" w:rsidTr="00273216">
        <w:tc>
          <w:tcPr>
            <w:tcW w:w="1701" w:type="dxa"/>
          </w:tcPr>
          <w:p w14:paraId="04057FBD" w14:textId="77777777" w:rsidR="00DA17C3" w:rsidRPr="00DA17C3" w:rsidRDefault="00DA17C3" w:rsidP="00273216">
            <w:pPr>
              <w:pStyle w:val="ConsPlusNormal"/>
              <w:jc w:val="center"/>
            </w:pPr>
            <w:r w:rsidRPr="00DA17C3">
              <w:t>1.1.1.1</w:t>
            </w:r>
          </w:p>
        </w:tc>
        <w:tc>
          <w:tcPr>
            <w:tcW w:w="7370" w:type="dxa"/>
          </w:tcPr>
          <w:p w14:paraId="62021C52" w14:textId="77777777" w:rsidR="00DA17C3" w:rsidRPr="00DA17C3" w:rsidRDefault="00DA17C3" w:rsidP="00273216">
            <w:pPr>
              <w:pStyle w:val="ConsPlusNormal"/>
              <w:jc w:val="both"/>
            </w:pPr>
            <w:r w:rsidRPr="00DA17C3">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DA17C3" w:rsidRPr="00DA17C3" w14:paraId="13151D2D" w14:textId="77777777" w:rsidTr="00273216">
        <w:tc>
          <w:tcPr>
            <w:tcW w:w="1701" w:type="dxa"/>
          </w:tcPr>
          <w:p w14:paraId="18F9F50E" w14:textId="77777777" w:rsidR="00DA17C3" w:rsidRPr="00DA17C3" w:rsidRDefault="00DA17C3" w:rsidP="00273216">
            <w:pPr>
              <w:pStyle w:val="ConsPlusNormal"/>
              <w:jc w:val="center"/>
            </w:pPr>
            <w:r w:rsidRPr="00DA17C3">
              <w:t>1.1.1.2</w:t>
            </w:r>
          </w:p>
        </w:tc>
        <w:tc>
          <w:tcPr>
            <w:tcW w:w="7370" w:type="dxa"/>
          </w:tcPr>
          <w:p w14:paraId="483ACE9C" w14:textId="77777777" w:rsidR="00DA17C3" w:rsidRPr="00DA17C3" w:rsidRDefault="00DA17C3" w:rsidP="00273216">
            <w:pPr>
              <w:pStyle w:val="ConsPlusNormal"/>
              <w:jc w:val="both"/>
            </w:pPr>
            <w:r w:rsidRPr="00DA17C3">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DA17C3" w:rsidRPr="00DA17C3" w14:paraId="17D6D86E" w14:textId="77777777" w:rsidTr="00273216">
        <w:tc>
          <w:tcPr>
            <w:tcW w:w="1701" w:type="dxa"/>
          </w:tcPr>
          <w:p w14:paraId="2C0D0D68" w14:textId="77777777" w:rsidR="00DA17C3" w:rsidRPr="00DA17C3" w:rsidRDefault="00DA17C3" w:rsidP="00273216">
            <w:pPr>
              <w:pStyle w:val="ConsPlusNormal"/>
              <w:jc w:val="center"/>
            </w:pPr>
            <w:r w:rsidRPr="00DA17C3">
              <w:t>1.1.1.3</w:t>
            </w:r>
          </w:p>
        </w:tc>
        <w:tc>
          <w:tcPr>
            <w:tcW w:w="7370" w:type="dxa"/>
          </w:tcPr>
          <w:p w14:paraId="0BC82241" w14:textId="77777777" w:rsidR="00DA17C3" w:rsidRPr="00DA17C3" w:rsidRDefault="00DA17C3" w:rsidP="00273216">
            <w:pPr>
              <w:pStyle w:val="ConsPlusNormal"/>
              <w:jc w:val="both"/>
            </w:pPr>
            <w:r w:rsidRPr="00DA17C3">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DA17C3" w:rsidRPr="00DA17C3" w14:paraId="5F0DEF24" w14:textId="77777777" w:rsidTr="00273216">
        <w:tc>
          <w:tcPr>
            <w:tcW w:w="1701" w:type="dxa"/>
          </w:tcPr>
          <w:p w14:paraId="2839AC02" w14:textId="77777777" w:rsidR="00DA17C3" w:rsidRPr="00DA17C3" w:rsidRDefault="00DA17C3" w:rsidP="00273216">
            <w:pPr>
              <w:pStyle w:val="ConsPlusNormal"/>
              <w:jc w:val="center"/>
            </w:pPr>
            <w:r w:rsidRPr="00DA17C3">
              <w:t>1.1.1.4</w:t>
            </w:r>
          </w:p>
        </w:tc>
        <w:tc>
          <w:tcPr>
            <w:tcW w:w="7370" w:type="dxa"/>
          </w:tcPr>
          <w:p w14:paraId="47889D78" w14:textId="77777777" w:rsidR="00DA17C3" w:rsidRPr="00DA17C3" w:rsidRDefault="00DA17C3" w:rsidP="00273216">
            <w:pPr>
              <w:pStyle w:val="ConsPlusNormal"/>
              <w:jc w:val="both"/>
            </w:pPr>
            <w:r w:rsidRPr="00DA17C3">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DA17C3" w:rsidRPr="00DA17C3" w14:paraId="703028FB" w14:textId="77777777" w:rsidTr="00273216">
        <w:tc>
          <w:tcPr>
            <w:tcW w:w="1701" w:type="dxa"/>
          </w:tcPr>
          <w:p w14:paraId="349C1D28" w14:textId="77777777" w:rsidR="00DA17C3" w:rsidRPr="00DA17C3" w:rsidRDefault="00DA17C3" w:rsidP="00273216">
            <w:pPr>
              <w:pStyle w:val="ConsPlusNormal"/>
              <w:jc w:val="center"/>
            </w:pPr>
            <w:r w:rsidRPr="00DA17C3">
              <w:t>1.1.2</w:t>
            </w:r>
          </w:p>
        </w:tc>
        <w:tc>
          <w:tcPr>
            <w:tcW w:w="7370" w:type="dxa"/>
          </w:tcPr>
          <w:p w14:paraId="641762A4" w14:textId="77777777" w:rsidR="00DA17C3" w:rsidRPr="00DA17C3" w:rsidRDefault="00DA17C3" w:rsidP="00273216">
            <w:pPr>
              <w:pStyle w:val="ConsPlusNormal"/>
              <w:jc w:val="both"/>
            </w:pPr>
            <w:r w:rsidRPr="00DA17C3">
              <w:t>Монологическая речь</w:t>
            </w:r>
          </w:p>
        </w:tc>
      </w:tr>
      <w:tr w:rsidR="00DA17C3" w:rsidRPr="00DA17C3" w14:paraId="73AC1345" w14:textId="77777777" w:rsidTr="00273216">
        <w:tc>
          <w:tcPr>
            <w:tcW w:w="1701" w:type="dxa"/>
          </w:tcPr>
          <w:p w14:paraId="02A12B9C" w14:textId="77777777" w:rsidR="00DA17C3" w:rsidRPr="00DA17C3" w:rsidRDefault="00DA17C3" w:rsidP="00273216">
            <w:pPr>
              <w:pStyle w:val="ConsPlusNormal"/>
              <w:jc w:val="center"/>
            </w:pPr>
            <w:r w:rsidRPr="00DA17C3">
              <w:lastRenderedPageBreak/>
              <w:t>1.1.2.1</w:t>
            </w:r>
          </w:p>
        </w:tc>
        <w:tc>
          <w:tcPr>
            <w:tcW w:w="7370" w:type="dxa"/>
          </w:tcPr>
          <w:p w14:paraId="7C12AE0D" w14:textId="77777777" w:rsidR="00DA17C3" w:rsidRPr="00DA17C3" w:rsidRDefault="00DA17C3" w:rsidP="00273216">
            <w:pPr>
              <w:pStyle w:val="ConsPlusNormal"/>
              <w:jc w:val="both"/>
            </w:pPr>
            <w:r w:rsidRPr="00DA17C3">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DA17C3" w:rsidRPr="00DA17C3" w14:paraId="636DEBD3" w14:textId="77777777" w:rsidTr="00273216">
        <w:tc>
          <w:tcPr>
            <w:tcW w:w="1701" w:type="dxa"/>
          </w:tcPr>
          <w:p w14:paraId="2B6C3A39" w14:textId="77777777" w:rsidR="00DA17C3" w:rsidRPr="00DA17C3" w:rsidRDefault="00DA17C3" w:rsidP="00273216">
            <w:pPr>
              <w:pStyle w:val="ConsPlusNormal"/>
              <w:jc w:val="center"/>
            </w:pPr>
            <w:r w:rsidRPr="00DA17C3">
              <w:t>1.1.2.2</w:t>
            </w:r>
          </w:p>
        </w:tc>
        <w:tc>
          <w:tcPr>
            <w:tcW w:w="7370" w:type="dxa"/>
          </w:tcPr>
          <w:p w14:paraId="720275CB" w14:textId="77777777" w:rsidR="00DA17C3" w:rsidRPr="00DA17C3" w:rsidRDefault="00DA17C3" w:rsidP="00273216">
            <w:pPr>
              <w:pStyle w:val="ConsPlusNormal"/>
              <w:jc w:val="both"/>
            </w:pPr>
            <w:r w:rsidRPr="00DA17C3">
              <w:t>Создавать устные связные монологические высказывания по образцу; выражать свое отношение к предмету речи</w:t>
            </w:r>
          </w:p>
        </w:tc>
      </w:tr>
      <w:tr w:rsidR="00DA17C3" w:rsidRPr="00DA17C3" w14:paraId="2741014E" w14:textId="77777777" w:rsidTr="00273216">
        <w:tc>
          <w:tcPr>
            <w:tcW w:w="1701" w:type="dxa"/>
          </w:tcPr>
          <w:p w14:paraId="0AFCD9E5" w14:textId="77777777" w:rsidR="00DA17C3" w:rsidRPr="00DA17C3" w:rsidRDefault="00DA17C3" w:rsidP="00273216">
            <w:pPr>
              <w:pStyle w:val="ConsPlusNormal"/>
              <w:jc w:val="center"/>
            </w:pPr>
            <w:r w:rsidRPr="00DA17C3">
              <w:t>1.1.2.3</w:t>
            </w:r>
          </w:p>
        </w:tc>
        <w:tc>
          <w:tcPr>
            <w:tcW w:w="7370" w:type="dxa"/>
          </w:tcPr>
          <w:p w14:paraId="213FCA4F" w14:textId="77777777" w:rsidR="00DA17C3" w:rsidRPr="00DA17C3" w:rsidRDefault="00DA17C3" w:rsidP="00273216">
            <w:pPr>
              <w:pStyle w:val="ConsPlusNormal"/>
              <w:jc w:val="both"/>
            </w:pPr>
            <w:r w:rsidRPr="00DA17C3">
              <w:t>Передавать основное содержание прочитанного текста с вербальными и (или) зрительными опорами в объеме не менее 4 - 5 фраз</w:t>
            </w:r>
          </w:p>
        </w:tc>
      </w:tr>
      <w:tr w:rsidR="00DA17C3" w:rsidRPr="00DA17C3" w14:paraId="3A1C59A9" w14:textId="77777777" w:rsidTr="00273216">
        <w:tc>
          <w:tcPr>
            <w:tcW w:w="1701" w:type="dxa"/>
          </w:tcPr>
          <w:p w14:paraId="03DBE78E" w14:textId="77777777" w:rsidR="00DA17C3" w:rsidRPr="00DA17C3" w:rsidRDefault="00DA17C3" w:rsidP="00273216">
            <w:pPr>
              <w:pStyle w:val="ConsPlusNormal"/>
              <w:jc w:val="center"/>
            </w:pPr>
            <w:r w:rsidRPr="00DA17C3">
              <w:t>1.1.2.4</w:t>
            </w:r>
          </w:p>
        </w:tc>
        <w:tc>
          <w:tcPr>
            <w:tcW w:w="7370" w:type="dxa"/>
          </w:tcPr>
          <w:p w14:paraId="264EDA60" w14:textId="77777777" w:rsidR="00DA17C3" w:rsidRPr="00DA17C3" w:rsidRDefault="00DA17C3" w:rsidP="00273216">
            <w:pPr>
              <w:pStyle w:val="ConsPlusNormal"/>
              <w:jc w:val="both"/>
            </w:pPr>
            <w:r w:rsidRPr="00DA17C3">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DA17C3" w:rsidRPr="00DA17C3" w14:paraId="654B5432" w14:textId="77777777" w:rsidTr="00273216">
        <w:tc>
          <w:tcPr>
            <w:tcW w:w="1701" w:type="dxa"/>
          </w:tcPr>
          <w:p w14:paraId="6CA8787E" w14:textId="77777777" w:rsidR="00DA17C3" w:rsidRPr="00DA17C3" w:rsidRDefault="00DA17C3" w:rsidP="00273216">
            <w:pPr>
              <w:pStyle w:val="ConsPlusNormal"/>
              <w:jc w:val="center"/>
            </w:pPr>
            <w:r w:rsidRPr="00DA17C3">
              <w:t>1.2</w:t>
            </w:r>
          </w:p>
        </w:tc>
        <w:tc>
          <w:tcPr>
            <w:tcW w:w="7370" w:type="dxa"/>
          </w:tcPr>
          <w:p w14:paraId="16235A49" w14:textId="77777777" w:rsidR="00DA17C3" w:rsidRPr="00DA17C3" w:rsidRDefault="00DA17C3" w:rsidP="00273216">
            <w:pPr>
              <w:pStyle w:val="ConsPlusNormal"/>
              <w:jc w:val="both"/>
            </w:pPr>
            <w:r w:rsidRPr="00DA17C3">
              <w:t>Аудирование</w:t>
            </w:r>
          </w:p>
        </w:tc>
      </w:tr>
      <w:tr w:rsidR="00DA17C3" w:rsidRPr="00DA17C3" w14:paraId="31DA9CB7" w14:textId="77777777" w:rsidTr="00273216">
        <w:tc>
          <w:tcPr>
            <w:tcW w:w="1701" w:type="dxa"/>
          </w:tcPr>
          <w:p w14:paraId="15E9EC6A" w14:textId="77777777" w:rsidR="00DA17C3" w:rsidRPr="00DA17C3" w:rsidRDefault="00DA17C3" w:rsidP="00273216">
            <w:pPr>
              <w:pStyle w:val="ConsPlusNormal"/>
              <w:jc w:val="center"/>
            </w:pPr>
            <w:r w:rsidRPr="00DA17C3">
              <w:t>1.2.1</w:t>
            </w:r>
          </w:p>
        </w:tc>
        <w:tc>
          <w:tcPr>
            <w:tcW w:w="7370" w:type="dxa"/>
          </w:tcPr>
          <w:p w14:paraId="4A1F67B6" w14:textId="77777777" w:rsidR="00DA17C3" w:rsidRPr="00DA17C3" w:rsidRDefault="00DA17C3" w:rsidP="00273216">
            <w:pPr>
              <w:pStyle w:val="ConsPlusNormal"/>
              <w:jc w:val="both"/>
            </w:pPr>
            <w:r w:rsidRPr="00DA17C3">
              <w:t>Воспринимать на слух и понимать речь учителя и других обучающихся, вербально (невербально) реагировать на услышанное</w:t>
            </w:r>
          </w:p>
        </w:tc>
      </w:tr>
      <w:tr w:rsidR="00DA17C3" w:rsidRPr="00DA17C3" w14:paraId="1D969A72" w14:textId="77777777" w:rsidTr="00273216">
        <w:tc>
          <w:tcPr>
            <w:tcW w:w="1701" w:type="dxa"/>
          </w:tcPr>
          <w:p w14:paraId="2ABAEC07" w14:textId="77777777" w:rsidR="00DA17C3" w:rsidRPr="00DA17C3" w:rsidRDefault="00DA17C3" w:rsidP="00273216">
            <w:pPr>
              <w:pStyle w:val="ConsPlusNormal"/>
              <w:jc w:val="center"/>
            </w:pPr>
            <w:r w:rsidRPr="00DA17C3">
              <w:t>1.2.2</w:t>
            </w:r>
          </w:p>
        </w:tc>
        <w:tc>
          <w:tcPr>
            <w:tcW w:w="7370" w:type="dxa"/>
          </w:tcPr>
          <w:p w14:paraId="5FFD9053" w14:textId="77777777" w:rsidR="00DA17C3" w:rsidRPr="00DA17C3" w:rsidRDefault="00DA17C3" w:rsidP="00273216">
            <w:pPr>
              <w:pStyle w:val="ConsPlusNormal"/>
              <w:jc w:val="both"/>
            </w:pPr>
            <w:r w:rsidRPr="00DA17C3">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DA17C3" w:rsidRPr="00DA17C3" w14:paraId="7A908EC6" w14:textId="77777777" w:rsidTr="00273216">
        <w:tc>
          <w:tcPr>
            <w:tcW w:w="1701" w:type="dxa"/>
          </w:tcPr>
          <w:p w14:paraId="35AFB62C" w14:textId="77777777" w:rsidR="00DA17C3" w:rsidRPr="00DA17C3" w:rsidRDefault="00DA17C3" w:rsidP="00273216">
            <w:pPr>
              <w:pStyle w:val="ConsPlusNormal"/>
              <w:jc w:val="center"/>
            </w:pPr>
            <w:r w:rsidRPr="00DA17C3">
              <w:t>1.2.3</w:t>
            </w:r>
          </w:p>
        </w:tc>
        <w:tc>
          <w:tcPr>
            <w:tcW w:w="7370" w:type="dxa"/>
          </w:tcPr>
          <w:p w14:paraId="30EC76A6" w14:textId="77777777" w:rsidR="00DA17C3" w:rsidRPr="00DA17C3" w:rsidRDefault="00DA17C3" w:rsidP="00273216">
            <w:pPr>
              <w:pStyle w:val="ConsPlusNormal"/>
              <w:jc w:val="both"/>
            </w:pPr>
            <w:r w:rsidRPr="00DA17C3">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DA17C3" w:rsidRPr="00DA17C3" w14:paraId="381BD2D9" w14:textId="77777777" w:rsidTr="00273216">
        <w:tc>
          <w:tcPr>
            <w:tcW w:w="1701" w:type="dxa"/>
          </w:tcPr>
          <w:p w14:paraId="16C24548" w14:textId="77777777" w:rsidR="00DA17C3" w:rsidRPr="00DA17C3" w:rsidRDefault="00DA17C3" w:rsidP="00273216">
            <w:pPr>
              <w:pStyle w:val="ConsPlusNormal"/>
              <w:jc w:val="center"/>
            </w:pPr>
            <w:r w:rsidRPr="00DA17C3">
              <w:t>1.3</w:t>
            </w:r>
          </w:p>
        </w:tc>
        <w:tc>
          <w:tcPr>
            <w:tcW w:w="7370" w:type="dxa"/>
          </w:tcPr>
          <w:p w14:paraId="35E89EAB" w14:textId="77777777" w:rsidR="00DA17C3" w:rsidRPr="00DA17C3" w:rsidRDefault="00DA17C3" w:rsidP="00273216">
            <w:pPr>
              <w:pStyle w:val="ConsPlusNormal"/>
              <w:jc w:val="both"/>
            </w:pPr>
            <w:r w:rsidRPr="00DA17C3">
              <w:t>Смысловое чтение</w:t>
            </w:r>
          </w:p>
        </w:tc>
      </w:tr>
      <w:tr w:rsidR="00DA17C3" w:rsidRPr="00DA17C3" w14:paraId="1447F7EC" w14:textId="77777777" w:rsidTr="00273216">
        <w:tc>
          <w:tcPr>
            <w:tcW w:w="1701" w:type="dxa"/>
          </w:tcPr>
          <w:p w14:paraId="1E74A8AC" w14:textId="77777777" w:rsidR="00DA17C3" w:rsidRPr="00DA17C3" w:rsidRDefault="00DA17C3" w:rsidP="00273216">
            <w:pPr>
              <w:pStyle w:val="ConsPlusNormal"/>
              <w:jc w:val="center"/>
            </w:pPr>
            <w:r w:rsidRPr="00DA17C3">
              <w:t>1.3.1</w:t>
            </w:r>
          </w:p>
        </w:tc>
        <w:tc>
          <w:tcPr>
            <w:tcW w:w="7370" w:type="dxa"/>
          </w:tcPr>
          <w:p w14:paraId="7C77A027" w14:textId="77777777" w:rsidR="00DA17C3" w:rsidRPr="00DA17C3" w:rsidRDefault="00DA17C3" w:rsidP="00273216">
            <w:pPr>
              <w:pStyle w:val="ConsPlusNormal"/>
              <w:jc w:val="both"/>
            </w:pPr>
            <w:r w:rsidRPr="00DA17C3">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DA17C3" w:rsidRPr="00DA17C3" w14:paraId="7A68D620" w14:textId="77777777" w:rsidTr="00273216">
        <w:tc>
          <w:tcPr>
            <w:tcW w:w="1701" w:type="dxa"/>
          </w:tcPr>
          <w:p w14:paraId="27FEE709" w14:textId="77777777" w:rsidR="00DA17C3" w:rsidRPr="00DA17C3" w:rsidRDefault="00DA17C3" w:rsidP="00273216">
            <w:pPr>
              <w:pStyle w:val="ConsPlusNormal"/>
              <w:jc w:val="center"/>
            </w:pPr>
            <w:r w:rsidRPr="00DA17C3">
              <w:t>1.3.2</w:t>
            </w:r>
          </w:p>
        </w:tc>
        <w:tc>
          <w:tcPr>
            <w:tcW w:w="7370" w:type="dxa"/>
          </w:tcPr>
          <w:p w14:paraId="78F216FD" w14:textId="77777777" w:rsidR="00DA17C3" w:rsidRPr="00DA17C3" w:rsidRDefault="00DA17C3" w:rsidP="00273216">
            <w:pPr>
              <w:pStyle w:val="ConsPlusNormal"/>
              <w:jc w:val="both"/>
            </w:pPr>
            <w:r w:rsidRPr="00DA17C3">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DA17C3" w:rsidRPr="00DA17C3" w14:paraId="32358544" w14:textId="77777777" w:rsidTr="00273216">
        <w:tc>
          <w:tcPr>
            <w:tcW w:w="1701" w:type="dxa"/>
          </w:tcPr>
          <w:p w14:paraId="22EB9152" w14:textId="77777777" w:rsidR="00DA17C3" w:rsidRPr="00DA17C3" w:rsidRDefault="00DA17C3" w:rsidP="00273216">
            <w:pPr>
              <w:pStyle w:val="ConsPlusNormal"/>
              <w:jc w:val="center"/>
            </w:pPr>
            <w:r w:rsidRPr="00DA17C3">
              <w:t>1.3.3</w:t>
            </w:r>
          </w:p>
        </w:tc>
        <w:tc>
          <w:tcPr>
            <w:tcW w:w="7370" w:type="dxa"/>
          </w:tcPr>
          <w:p w14:paraId="4232CED4" w14:textId="77777777" w:rsidR="00DA17C3" w:rsidRPr="00DA17C3" w:rsidRDefault="00DA17C3" w:rsidP="00273216">
            <w:pPr>
              <w:pStyle w:val="ConsPlusNormal"/>
              <w:jc w:val="both"/>
            </w:pPr>
            <w:r w:rsidRPr="00DA17C3">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DA17C3" w:rsidRPr="00DA17C3" w14:paraId="7B4D3848" w14:textId="77777777" w:rsidTr="00273216">
        <w:tc>
          <w:tcPr>
            <w:tcW w:w="1701" w:type="dxa"/>
          </w:tcPr>
          <w:p w14:paraId="4A464AE8" w14:textId="77777777" w:rsidR="00DA17C3" w:rsidRPr="00DA17C3" w:rsidRDefault="00DA17C3" w:rsidP="00273216">
            <w:pPr>
              <w:pStyle w:val="ConsPlusNormal"/>
              <w:jc w:val="center"/>
            </w:pPr>
            <w:r w:rsidRPr="00DA17C3">
              <w:t>1.3.4</w:t>
            </w:r>
          </w:p>
        </w:tc>
        <w:tc>
          <w:tcPr>
            <w:tcW w:w="7370" w:type="dxa"/>
          </w:tcPr>
          <w:p w14:paraId="05B491E2" w14:textId="77777777" w:rsidR="00DA17C3" w:rsidRPr="00DA17C3" w:rsidRDefault="00DA17C3" w:rsidP="00273216">
            <w:pPr>
              <w:pStyle w:val="ConsPlusNormal"/>
              <w:jc w:val="both"/>
            </w:pPr>
            <w:r w:rsidRPr="00DA17C3">
              <w:t>Прогнозировать содержание текста на основе заголовка</w:t>
            </w:r>
          </w:p>
        </w:tc>
      </w:tr>
      <w:tr w:rsidR="00DA17C3" w:rsidRPr="00DA17C3" w14:paraId="068A8334" w14:textId="77777777" w:rsidTr="00273216">
        <w:tc>
          <w:tcPr>
            <w:tcW w:w="1701" w:type="dxa"/>
          </w:tcPr>
          <w:p w14:paraId="5C75104D" w14:textId="77777777" w:rsidR="00DA17C3" w:rsidRPr="00DA17C3" w:rsidRDefault="00DA17C3" w:rsidP="00273216">
            <w:pPr>
              <w:pStyle w:val="ConsPlusNormal"/>
              <w:jc w:val="center"/>
            </w:pPr>
            <w:r w:rsidRPr="00DA17C3">
              <w:t>1.3.5</w:t>
            </w:r>
          </w:p>
        </w:tc>
        <w:tc>
          <w:tcPr>
            <w:tcW w:w="7370" w:type="dxa"/>
          </w:tcPr>
          <w:p w14:paraId="11FF346A" w14:textId="77777777" w:rsidR="00DA17C3" w:rsidRPr="00DA17C3" w:rsidRDefault="00DA17C3" w:rsidP="00273216">
            <w:pPr>
              <w:pStyle w:val="ConsPlusNormal"/>
              <w:jc w:val="both"/>
            </w:pPr>
            <w:r w:rsidRPr="00DA17C3">
              <w:t>Читать про себя несплошные тексты (таблицы) и понимать представленную в них информацию</w:t>
            </w:r>
          </w:p>
        </w:tc>
      </w:tr>
      <w:tr w:rsidR="00DA17C3" w:rsidRPr="00DA17C3" w14:paraId="168D0677" w14:textId="77777777" w:rsidTr="00273216">
        <w:tc>
          <w:tcPr>
            <w:tcW w:w="1701" w:type="dxa"/>
          </w:tcPr>
          <w:p w14:paraId="0AD81A51" w14:textId="77777777" w:rsidR="00DA17C3" w:rsidRPr="00DA17C3" w:rsidRDefault="00DA17C3" w:rsidP="00273216">
            <w:pPr>
              <w:pStyle w:val="ConsPlusNormal"/>
              <w:jc w:val="center"/>
            </w:pPr>
            <w:r w:rsidRPr="00DA17C3">
              <w:lastRenderedPageBreak/>
              <w:t>1.4</w:t>
            </w:r>
          </w:p>
        </w:tc>
        <w:tc>
          <w:tcPr>
            <w:tcW w:w="7370" w:type="dxa"/>
          </w:tcPr>
          <w:p w14:paraId="1F764049" w14:textId="77777777" w:rsidR="00DA17C3" w:rsidRPr="00DA17C3" w:rsidRDefault="00DA17C3" w:rsidP="00273216">
            <w:pPr>
              <w:pStyle w:val="ConsPlusNormal"/>
              <w:jc w:val="both"/>
            </w:pPr>
            <w:r w:rsidRPr="00DA17C3">
              <w:t>Письмо</w:t>
            </w:r>
          </w:p>
        </w:tc>
      </w:tr>
      <w:tr w:rsidR="00DA17C3" w:rsidRPr="00DA17C3" w14:paraId="255A04DB" w14:textId="77777777" w:rsidTr="00273216">
        <w:tc>
          <w:tcPr>
            <w:tcW w:w="1701" w:type="dxa"/>
          </w:tcPr>
          <w:p w14:paraId="3B3DC3D2" w14:textId="77777777" w:rsidR="00DA17C3" w:rsidRPr="00DA17C3" w:rsidRDefault="00DA17C3" w:rsidP="00273216">
            <w:pPr>
              <w:pStyle w:val="ConsPlusNormal"/>
              <w:jc w:val="center"/>
            </w:pPr>
            <w:r w:rsidRPr="00DA17C3">
              <w:t>1.4.1</w:t>
            </w:r>
          </w:p>
        </w:tc>
        <w:tc>
          <w:tcPr>
            <w:tcW w:w="7370" w:type="dxa"/>
          </w:tcPr>
          <w:p w14:paraId="4B8E18CB" w14:textId="77777777" w:rsidR="00DA17C3" w:rsidRPr="00DA17C3" w:rsidRDefault="00DA17C3" w:rsidP="00273216">
            <w:pPr>
              <w:pStyle w:val="ConsPlusNormal"/>
              <w:jc w:val="both"/>
            </w:pPr>
            <w:r w:rsidRPr="00DA17C3">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DA17C3" w:rsidRPr="00DA17C3" w14:paraId="2998C333" w14:textId="77777777" w:rsidTr="00273216">
        <w:tc>
          <w:tcPr>
            <w:tcW w:w="1701" w:type="dxa"/>
          </w:tcPr>
          <w:p w14:paraId="097908A0" w14:textId="77777777" w:rsidR="00DA17C3" w:rsidRPr="00DA17C3" w:rsidRDefault="00DA17C3" w:rsidP="00273216">
            <w:pPr>
              <w:pStyle w:val="ConsPlusNormal"/>
              <w:jc w:val="center"/>
            </w:pPr>
            <w:r w:rsidRPr="00DA17C3">
              <w:t>1.4.2</w:t>
            </w:r>
          </w:p>
        </w:tc>
        <w:tc>
          <w:tcPr>
            <w:tcW w:w="7370" w:type="dxa"/>
          </w:tcPr>
          <w:p w14:paraId="034C850C" w14:textId="77777777" w:rsidR="00DA17C3" w:rsidRPr="00DA17C3" w:rsidRDefault="00DA17C3" w:rsidP="00273216">
            <w:pPr>
              <w:pStyle w:val="ConsPlusNormal"/>
              <w:jc w:val="both"/>
            </w:pPr>
            <w:r w:rsidRPr="00DA17C3">
              <w:t>Писать с использованием образца поздравления с днем рождения, Новым годом, Рождеством с выражением пожеланий</w:t>
            </w:r>
          </w:p>
        </w:tc>
      </w:tr>
      <w:tr w:rsidR="00DA17C3" w:rsidRPr="00DA17C3" w14:paraId="5CE3F32C" w14:textId="77777777" w:rsidTr="00273216">
        <w:tc>
          <w:tcPr>
            <w:tcW w:w="1701" w:type="dxa"/>
          </w:tcPr>
          <w:p w14:paraId="64854AF4" w14:textId="77777777" w:rsidR="00DA17C3" w:rsidRPr="00DA17C3" w:rsidRDefault="00DA17C3" w:rsidP="00273216">
            <w:pPr>
              <w:pStyle w:val="ConsPlusNormal"/>
              <w:jc w:val="center"/>
            </w:pPr>
            <w:r w:rsidRPr="00DA17C3">
              <w:t>1.4.3</w:t>
            </w:r>
          </w:p>
        </w:tc>
        <w:tc>
          <w:tcPr>
            <w:tcW w:w="7370" w:type="dxa"/>
          </w:tcPr>
          <w:p w14:paraId="689951CC" w14:textId="77777777" w:rsidR="00DA17C3" w:rsidRPr="00DA17C3" w:rsidRDefault="00DA17C3" w:rsidP="00273216">
            <w:pPr>
              <w:pStyle w:val="ConsPlusNormal"/>
              <w:jc w:val="both"/>
            </w:pPr>
            <w:r w:rsidRPr="00DA17C3">
              <w:t>Писать с использованием образца электронное сообщение личного характера (объем сообщения - до 50 слов)</w:t>
            </w:r>
          </w:p>
        </w:tc>
      </w:tr>
      <w:tr w:rsidR="00DA17C3" w:rsidRPr="00DA17C3" w14:paraId="5EBCF750" w14:textId="77777777" w:rsidTr="00273216">
        <w:tc>
          <w:tcPr>
            <w:tcW w:w="1701" w:type="dxa"/>
          </w:tcPr>
          <w:p w14:paraId="2FF4C6B0" w14:textId="77777777" w:rsidR="00DA17C3" w:rsidRPr="00DA17C3" w:rsidRDefault="00DA17C3" w:rsidP="00273216">
            <w:pPr>
              <w:pStyle w:val="ConsPlusNormal"/>
              <w:jc w:val="center"/>
            </w:pPr>
            <w:r w:rsidRPr="00DA17C3">
              <w:t>2</w:t>
            </w:r>
          </w:p>
        </w:tc>
        <w:tc>
          <w:tcPr>
            <w:tcW w:w="7370" w:type="dxa"/>
          </w:tcPr>
          <w:p w14:paraId="5C771066" w14:textId="77777777" w:rsidR="00DA17C3" w:rsidRPr="00DA17C3" w:rsidRDefault="00DA17C3" w:rsidP="00273216">
            <w:pPr>
              <w:pStyle w:val="ConsPlusNormal"/>
              <w:jc w:val="both"/>
            </w:pPr>
            <w:r w:rsidRPr="00DA17C3">
              <w:t>Языковые знания и навыки</w:t>
            </w:r>
          </w:p>
        </w:tc>
      </w:tr>
      <w:tr w:rsidR="00DA17C3" w:rsidRPr="00DA17C3" w14:paraId="7EF65E08" w14:textId="77777777" w:rsidTr="00273216">
        <w:tc>
          <w:tcPr>
            <w:tcW w:w="1701" w:type="dxa"/>
          </w:tcPr>
          <w:p w14:paraId="1268A53C" w14:textId="77777777" w:rsidR="00DA17C3" w:rsidRPr="00DA17C3" w:rsidRDefault="00DA17C3" w:rsidP="00273216">
            <w:pPr>
              <w:pStyle w:val="ConsPlusNormal"/>
              <w:jc w:val="center"/>
            </w:pPr>
            <w:r w:rsidRPr="00DA17C3">
              <w:t>2.1</w:t>
            </w:r>
          </w:p>
        </w:tc>
        <w:tc>
          <w:tcPr>
            <w:tcW w:w="7370" w:type="dxa"/>
          </w:tcPr>
          <w:p w14:paraId="5397BB39" w14:textId="77777777" w:rsidR="00DA17C3" w:rsidRPr="00DA17C3" w:rsidRDefault="00DA17C3" w:rsidP="00273216">
            <w:pPr>
              <w:pStyle w:val="ConsPlusNormal"/>
              <w:jc w:val="both"/>
            </w:pPr>
            <w:r w:rsidRPr="00DA17C3">
              <w:t>Фонетическая сторона речи</w:t>
            </w:r>
          </w:p>
        </w:tc>
      </w:tr>
      <w:tr w:rsidR="00DA17C3" w:rsidRPr="00DA17C3" w14:paraId="7C67D976" w14:textId="77777777" w:rsidTr="00273216">
        <w:tc>
          <w:tcPr>
            <w:tcW w:w="1701" w:type="dxa"/>
          </w:tcPr>
          <w:p w14:paraId="4C82616D" w14:textId="77777777" w:rsidR="00DA17C3" w:rsidRPr="00DA17C3" w:rsidRDefault="00DA17C3" w:rsidP="00273216">
            <w:pPr>
              <w:pStyle w:val="ConsPlusNormal"/>
              <w:jc w:val="center"/>
            </w:pPr>
            <w:r w:rsidRPr="00DA17C3">
              <w:t>2.1.1</w:t>
            </w:r>
          </w:p>
        </w:tc>
        <w:tc>
          <w:tcPr>
            <w:tcW w:w="7370" w:type="dxa"/>
          </w:tcPr>
          <w:p w14:paraId="40E06AA3" w14:textId="77777777" w:rsidR="00DA17C3" w:rsidRPr="00DA17C3" w:rsidRDefault="00DA17C3" w:rsidP="00273216">
            <w:pPr>
              <w:pStyle w:val="ConsPlusNormal"/>
              <w:jc w:val="both"/>
            </w:pPr>
            <w:r w:rsidRPr="00DA17C3">
              <w:t>Читать новые слова согласно основным правилам чтения</w:t>
            </w:r>
          </w:p>
        </w:tc>
      </w:tr>
      <w:tr w:rsidR="00DA17C3" w:rsidRPr="00DA17C3" w14:paraId="0A1C9527" w14:textId="77777777" w:rsidTr="00273216">
        <w:tc>
          <w:tcPr>
            <w:tcW w:w="1701" w:type="dxa"/>
          </w:tcPr>
          <w:p w14:paraId="370E7370" w14:textId="77777777" w:rsidR="00DA17C3" w:rsidRPr="00DA17C3" w:rsidRDefault="00DA17C3" w:rsidP="00273216">
            <w:pPr>
              <w:pStyle w:val="ConsPlusNormal"/>
              <w:jc w:val="center"/>
            </w:pPr>
            <w:r w:rsidRPr="00DA17C3">
              <w:t>2.1.2</w:t>
            </w:r>
          </w:p>
        </w:tc>
        <w:tc>
          <w:tcPr>
            <w:tcW w:w="7370" w:type="dxa"/>
          </w:tcPr>
          <w:p w14:paraId="406F54FF" w14:textId="77777777" w:rsidR="00DA17C3" w:rsidRPr="00DA17C3" w:rsidRDefault="00DA17C3" w:rsidP="00273216">
            <w:pPr>
              <w:pStyle w:val="ConsPlusNormal"/>
              <w:jc w:val="both"/>
            </w:pPr>
            <w:r w:rsidRPr="00DA17C3">
              <w:t>Различать на слух и правильно произносить слова и фразы (предложения) с соблюдением их ритмико-интонационных особенностей</w:t>
            </w:r>
          </w:p>
        </w:tc>
      </w:tr>
      <w:tr w:rsidR="00DA17C3" w:rsidRPr="00DA17C3" w14:paraId="12F843D0" w14:textId="77777777" w:rsidTr="00273216">
        <w:tc>
          <w:tcPr>
            <w:tcW w:w="1701" w:type="dxa"/>
          </w:tcPr>
          <w:p w14:paraId="0592BCD5" w14:textId="77777777" w:rsidR="00DA17C3" w:rsidRPr="00DA17C3" w:rsidRDefault="00DA17C3" w:rsidP="00273216">
            <w:pPr>
              <w:pStyle w:val="ConsPlusNormal"/>
              <w:jc w:val="center"/>
            </w:pPr>
            <w:r w:rsidRPr="00DA17C3">
              <w:t>2.2</w:t>
            </w:r>
          </w:p>
        </w:tc>
        <w:tc>
          <w:tcPr>
            <w:tcW w:w="7370" w:type="dxa"/>
          </w:tcPr>
          <w:p w14:paraId="6962EBAD" w14:textId="77777777" w:rsidR="00DA17C3" w:rsidRPr="00DA17C3" w:rsidRDefault="00DA17C3" w:rsidP="00273216">
            <w:pPr>
              <w:pStyle w:val="ConsPlusNormal"/>
              <w:jc w:val="both"/>
            </w:pPr>
            <w:r w:rsidRPr="00DA17C3">
              <w:t>Графика, орфография и пунктуация</w:t>
            </w:r>
          </w:p>
        </w:tc>
      </w:tr>
      <w:tr w:rsidR="00DA17C3" w:rsidRPr="00DA17C3" w14:paraId="105D698E" w14:textId="77777777" w:rsidTr="00273216">
        <w:tc>
          <w:tcPr>
            <w:tcW w:w="1701" w:type="dxa"/>
          </w:tcPr>
          <w:p w14:paraId="594E2E9E" w14:textId="77777777" w:rsidR="00DA17C3" w:rsidRPr="00DA17C3" w:rsidRDefault="00DA17C3" w:rsidP="00273216">
            <w:pPr>
              <w:pStyle w:val="ConsPlusNormal"/>
              <w:jc w:val="center"/>
            </w:pPr>
            <w:r w:rsidRPr="00DA17C3">
              <w:t>2.2.1</w:t>
            </w:r>
          </w:p>
        </w:tc>
        <w:tc>
          <w:tcPr>
            <w:tcW w:w="7370" w:type="dxa"/>
          </w:tcPr>
          <w:p w14:paraId="275F5C1C" w14:textId="77777777" w:rsidR="00DA17C3" w:rsidRPr="00DA17C3" w:rsidRDefault="00DA17C3" w:rsidP="00273216">
            <w:pPr>
              <w:pStyle w:val="ConsPlusNormal"/>
              <w:jc w:val="both"/>
            </w:pPr>
            <w:r w:rsidRPr="00DA17C3">
              <w:t>Правильно писать изученные слова</w:t>
            </w:r>
          </w:p>
        </w:tc>
      </w:tr>
      <w:tr w:rsidR="00DA17C3" w:rsidRPr="00DA17C3" w14:paraId="3FB37486" w14:textId="77777777" w:rsidTr="00273216">
        <w:tc>
          <w:tcPr>
            <w:tcW w:w="1701" w:type="dxa"/>
          </w:tcPr>
          <w:p w14:paraId="6AA715B8" w14:textId="77777777" w:rsidR="00DA17C3" w:rsidRPr="00DA17C3" w:rsidRDefault="00DA17C3" w:rsidP="00273216">
            <w:pPr>
              <w:pStyle w:val="ConsPlusNormal"/>
              <w:jc w:val="center"/>
            </w:pPr>
            <w:r w:rsidRPr="00DA17C3">
              <w:t>2.2.2</w:t>
            </w:r>
          </w:p>
        </w:tc>
        <w:tc>
          <w:tcPr>
            <w:tcW w:w="7370" w:type="dxa"/>
          </w:tcPr>
          <w:p w14:paraId="26F92955" w14:textId="77777777" w:rsidR="00DA17C3" w:rsidRPr="00DA17C3" w:rsidRDefault="00DA17C3" w:rsidP="00273216">
            <w:pPr>
              <w:pStyle w:val="ConsPlusNormal"/>
              <w:jc w:val="both"/>
            </w:pPr>
            <w:r w:rsidRPr="00DA17C3">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DA17C3" w:rsidRPr="00DA17C3" w14:paraId="296052BB" w14:textId="77777777" w:rsidTr="00273216">
        <w:tc>
          <w:tcPr>
            <w:tcW w:w="1701" w:type="dxa"/>
          </w:tcPr>
          <w:p w14:paraId="628A1FEE" w14:textId="77777777" w:rsidR="00DA17C3" w:rsidRPr="00DA17C3" w:rsidRDefault="00DA17C3" w:rsidP="00273216">
            <w:pPr>
              <w:pStyle w:val="ConsPlusNormal"/>
              <w:jc w:val="center"/>
            </w:pPr>
            <w:r w:rsidRPr="00DA17C3">
              <w:t>2.3</w:t>
            </w:r>
          </w:p>
        </w:tc>
        <w:tc>
          <w:tcPr>
            <w:tcW w:w="7370" w:type="dxa"/>
          </w:tcPr>
          <w:p w14:paraId="67F7D2D6" w14:textId="77777777" w:rsidR="00DA17C3" w:rsidRPr="00DA17C3" w:rsidRDefault="00DA17C3" w:rsidP="00273216">
            <w:pPr>
              <w:pStyle w:val="ConsPlusNormal"/>
              <w:jc w:val="both"/>
            </w:pPr>
            <w:r w:rsidRPr="00DA17C3">
              <w:t>Лексическая сторона речи</w:t>
            </w:r>
          </w:p>
        </w:tc>
      </w:tr>
      <w:tr w:rsidR="00DA17C3" w:rsidRPr="00DA17C3" w14:paraId="77AF8E89" w14:textId="77777777" w:rsidTr="00273216">
        <w:tc>
          <w:tcPr>
            <w:tcW w:w="1701" w:type="dxa"/>
          </w:tcPr>
          <w:p w14:paraId="6F52947E" w14:textId="77777777" w:rsidR="00DA17C3" w:rsidRPr="00DA17C3" w:rsidRDefault="00DA17C3" w:rsidP="00273216">
            <w:pPr>
              <w:pStyle w:val="ConsPlusNormal"/>
              <w:jc w:val="center"/>
            </w:pPr>
            <w:r w:rsidRPr="00DA17C3">
              <w:t>2.3.1</w:t>
            </w:r>
          </w:p>
        </w:tc>
        <w:tc>
          <w:tcPr>
            <w:tcW w:w="7370" w:type="dxa"/>
          </w:tcPr>
          <w:p w14:paraId="4E178754" w14:textId="77777777" w:rsidR="00DA17C3" w:rsidRPr="00DA17C3" w:rsidRDefault="00DA17C3" w:rsidP="00273216">
            <w:pPr>
              <w:pStyle w:val="ConsPlusNormal"/>
              <w:jc w:val="both"/>
            </w:pPr>
            <w:r w:rsidRPr="00DA17C3">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DA17C3" w:rsidRPr="00DA17C3" w14:paraId="0150B008" w14:textId="77777777" w:rsidTr="00273216">
        <w:tc>
          <w:tcPr>
            <w:tcW w:w="1701" w:type="dxa"/>
          </w:tcPr>
          <w:p w14:paraId="24FC02A0" w14:textId="77777777" w:rsidR="00DA17C3" w:rsidRPr="00DA17C3" w:rsidRDefault="00DA17C3" w:rsidP="00273216">
            <w:pPr>
              <w:pStyle w:val="ConsPlusNormal"/>
              <w:jc w:val="center"/>
            </w:pPr>
            <w:r w:rsidRPr="00DA17C3">
              <w:t>2.3.2</w:t>
            </w:r>
          </w:p>
        </w:tc>
        <w:tc>
          <w:tcPr>
            <w:tcW w:w="7370" w:type="dxa"/>
          </w:tcPr>
          <w:p w14:paraId="72FD7A7B" w14:textId="77777777" w:rsidR="00DA17C3" w:rsidRPr="00DA17C3" w:rsidRDefault="00DA17C3" w:rsidP="00273216">
            <w:pPr>
              <w:pStyle w:val="ConsPlusNormal"/>
              <w:jc w:val="both"/>
            </w:pPr>
            <w:r w:rsidRPr="00DA17C3">
              <w:t>Распознавать и образовывать родственные слова, образованные с использованием одного из основных способов словообразования - аффиксации (суффиксы -</w:t>
            </w:r>
            <w:proofErr w:type="spellStart"/>
            <w:r w:rsidRPr="00DA17C3">
              <w:t>er</w:t>
            </w:r>
            <w:proofErr w:type="spellEnd"/>
            <w:r w:rsidRPr="00DA17C3">
              <w:t>/-</w:t>
            </w:r>
            <w:proofErr w:type="spellStart"/>
            <w:r w:rsidRPr="00DA17C3">
              <w:t>or</w:t>
            </w:r>
            <w:proofErr w:type="spellEnd"/>
            <w:r w:rsidRPr="00DA17C3">
              <w:t>, -</w:t>
            </w:r>
            <w:proofErr w:type="spellStart"/>
            <w:r w:rsidRPr="00DA17C3">
              <w:t>ist</w:t>
            </w:r>
            <w:proofErr w:type="spellEnd"/>
            <w:r w:rsidRPr="00DA17C3">
              <w:t xml:space="preserve">: </w:t>
            </w:r>
            <w:proofErr w:type="spellStart"/>
            <w:r w:rsidRPr="00DA17C3">
              <w:t>teacher</w:t>
            </w:r>
            <w:proofErr w:type="spellEnd"/>
            <w:r w:rsidRPr="00DA17C3">
              <w:t xml:space="preserve">, </w:t>
            </w:r>
            <w:proofErr w:type="spellStart"/>
            <w:r w:rsidRPr="00DA17C3">
              <w:t>actor</w:t>
            </w:r>
            <w:proofErr w:type="spellEnd"/>
            <w:r w:rsidRPr="00DA17C3">
              <w:t xml:space="preserve">, </w:t>
            </w:r>
            <w:proofErr w:type="spellStart"/>
            <w:r w:rsidRPr="00DA17C3">
              <w:t>artist</w:t>
            </w:r>
            <w:proofErr w:type="spellEnd"/>
            <w:r w:rsidRPr="00DA17C3">
              <w:t>)</w:t>
            </w:r>
          </w:p>
        </w:tc>
      </w:tr>
      <w:tr w:rsidR="00DA17C3" w:rsidRPr="00DA17C3" w14:paraId="0905B9B3" w14:textId="77777777" w:rsidTr="00273216">
        <w:tc>
          <w:tcPr>
            <w:tcW w:w="1701" w:type="dxa"/>
          </w:tcPr>
          <w:p w14:paraId="0F7DD363" w14:textId="77777777" w:rsidR="00DA17C3" w:rsidRPr="00DA17C3" w:rsidRDefault="00DA17C3" w:rsidP="00273216">
            <w:pPr>
              <w:pStyle w:val="ConsPlusNormal"/>
              <w:jc w:val="center"/>
            </w:pPr>
            <w:r w:rsidRPr="00DA17C3">
              <w:t>2.3.3</w:t>
            </w:r>
          </w:p>
        </w:tc>
        <w:tc>
          <w:tcPr>
            <w:tcW w:w="7370" w:type="dxa"/>
          </w:tcPr>
          <w:p w14:paraId="69234472" w14:textId="77777777" w:rsidR="00DA17C3" w:rsidRPr="00DA17C3" w:rsidRDefault="00DA17C3" w:rsidP="00273216">
            <w:pPr>
              <w:pStyle w:val="ConsPlusNormal"/>
              <w:jc w:val="both"/>
            </w:pPr>
            <w:r w:rsidRPr="00DA17C3">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sidRPr="00DA17C3">
              <w:t>blackboard</w:t>
            </w:r>
            <w:proofErr w:type="spellEnd"/>
            <w:r w:rsidRPr="00DA17C3">
              <w:t>)</w:t>
            </w:r>
          </w:p>
        </w:tc>
      </w:tr>
      <w:tr w:rsidR="00DA17C3" w:rsidRPr="00DA17C3" w14:paraId="58523D8B" w14:textId="77777777" w:rsidTr="00273216">
        <w:tc>
          <w:tcPr>
            <w:tcW w:w="1701" w:type="dxa"/>
          </w:tcPr>
          <w:p w14:paraId="3BB1AF97" w14:textId="77777777" w:rsidR="00DA17C3" w:rsidRPr="00DA17C3" w:rsidRDefault="00DA17C3" w:rsidP="00273216">
            <w:pPr>
              <w:pStyle w:val="ConsPlusNormal"/>
              <w:jc w:val="center"/>
            </w:pPr>
            <w:r w:rsidRPr="00DA17C3">
              <w:t>2.3.4</w:t>
            </w:r>
          </w:p>
        </w:tc>
        <w:tc>
          <w:tcPr>
            <w:tcW w:w="7370" w:type="dxa"/>
          </w:tcPr>
          <w:p w14:paraId="2AAA0A19" w14:textId="77777777" w:rsidR="00DA17C3" w:rsidRPr="00DA17C3" w:rsidRDefault="00DA17C3" w:rsidP="00273216">
            <w:pPr>
              <w:pStyle w:val="ConsPlusNormal"/>
              <w:jc w:val="both"/>
            </w:pPr>
            <w:r w:rsidRPr="00DA17C3">
              <w:t>Распознавать и образовывать родственные слова, образованные с использованием одного из основных способов словообразования - конверсии (</w:t>
            </w:r>
            <w:proofErr w:type="spellStart"/>
            <w:r w:rsidRPr="00DA17C3">
              <w:t>to</w:t>
            </w:r>
            <w:proofErr w:type="spellEnd"/>
            <w:r w:rsidRPr="00DA17C3">
              <w:t xml:space="preserve"> </w:t>
            </w:r>
            <w:proofErr w:type="spellStart"/>
            <w:r w:rsidRPr="00DA17C3">
              <w:t>play</w:t>
            </w:r>
            <w:proofErr w:type="spellEnd"/>
            <w:r w:rsidRPr="00DA17C3">
              <w:t xml:space="preserve"> - a </w:t>
            </w:r>
            <w:proofErr w:type="spellStart"/>
            <w:r w:rsidRPr="00DA17C3">
              <w:t>play</w:t>
            </w:r>
            <w:proofErr w:type="spellEnd"/>
            <w:r w:rsidRPr="00DA17C3">
              <w:t>)</w:t>
            </w:r>
          </w:p>
        </w:tc>
      </w:tr>
      <w:tr w:rsidR="00DA17C3" w:rsidRPr="00DA17C3" w14:paraId="61C3B94E" w14:textId="77777777" w:rsidTr="00273216">
        <w:tc>
          <w:tcPr>
            <w:tcW w:w="1701" w:type="dxa"/>
          </w:tcPr>
          <w:p w14:paraId="660FDCE1" w14:textId="77777777" w:rsidR="00DA17C3" w:rsidRPr="00DA17C3" w:rsidRDefault="00DA17C3" w:rsidP="00273216">
            <w:pPr>
              <w:pStyle w:val="ConsPlusNormal"/>
              <w:jc w:val="center"/>
            </w:pPr>
            <w:r w:rsidRPr="00DA17C3">
              <w:t>2.4</w:t>
            </w:r>
          </w:p>
        </w:tc>
        <w:tc>
          <w:tcPr>
            <w:tcW w:w="7370" w:type="dxa"/>
          </w:tcPr>
          <w:p w14:paraId="09998659" w14:textId="77777777" w:rsidR="00DA17C3" w:rsidRPr="00DA17C3" w:rsidRDefault="00DA17C3" w:rsidP="00273216">
            <w:pPr>
              <w:pStyle w:val="ConsPlusNormal"/>
              <w:jc w:val="both"/>
            </w:pPr>
            <w:r w:rsidRPr="00DA17C3">
              <w:t>Грамматическая сторона речи</w:t>
            </w:r>
          </w:p>
        </w:tc>
      </w:tr>
      <w:tr w:rsidR="00DA17C3" w:rsidRPr="00DA17C3" w14:paraId="1C2CCEB3" w14:textId="77777777" w:rsidTr="00273216">
        <w:tc>
          <w:tcPr>
            <w:tcW w:w="1701" w:type="dxa"/>
          </w:tcPr>
          <w:p w14:paraId="2CA8CF49" w14:textId="77777777" w:rsidR="00DA17C3" w:rsidRPr="00DA17C3" w:rsidRDefault="00DA17C3" w:rsidP="00273216">
            <w:pPr>
              <w:pStyle w:val="ConsPlusNormal"/>
              <w:jc w:val="center"/>
            </w:pPr>
            <w:r w:rsidRPr="00DA17C3">
              <w:t>2.4.1</w:t>
            </w:r>
          </w:p>
        </w:tc>
        <w:tc>
          <w:tcPr>
            <w:tcW w:w="7370" w:type="dxa"/>
          </w:tcPr>
          <w:p w14:paraId="6324F736" w14:textId="77777777" w:rsidR="00DA17C3" w:rsidRPr="00DA17C3" w:rsidRDefault="00DA17C3" w:rsidP="00273216">
            <w:pPr>
              <w:pStyle w:val="ConsPlusNormal"/>
              <w:jc w:val="both"/>
            </w:pPr>
            <w:r w:rsidRPr="00DA17C3">
              <w:t xml:space="preserve">Распознавать и употреблять в устной и письменной речи глаголы в </w:t>
            </w:r>
            <w:proofErr w:type="spellStart"/>
            <w:r w:rsidRPr="00DA17C3">
              <w:t>Present</w:t>
            </w:r>
            <w:proofErr w:type="spellEnd"/>
            <w:r w:rsidRPr="00DA17C3">
              <w:t>/</w:t>
            </w:r>
            <w:proofErr w:type="spellStart"/>
            <w:r w:rsidRPr="00DA17C3">
              <w:t>Past</w:t>
            </w:r>
            <w:proofErr w:type="spellEnd"/>
            <w:r w:rsidRPr="00DA17C3">
              <w:t xml:space="preserve"> Simple </w:t>
            </w:r>
            <w:proofErr w:type="spellStart"/>
            <w:r w:rsidRPr="00DA17C3">
              <w:t>Tense</w:t>
            </w:r>
            <w:proofErr w:type="spellEnd"/>
            <w:r w:rsidRPr="00DA17C3">
              <w:t xml:space="preserve">, </w:t>
            </w:r>
            <w:proofErr w:type="spellStart"/>
            <w:r w:rsidRPr="00DA17C3">
              <w:t>Present</w:t>
            </w:r>
            <w:proofErr w:type="spellEnd"/>
            <w:r w:rsidRPr="00DA17C3">
              <w:t xml:space="preserve"> </w:t>
            </w:r>
            <w:proofErr w:type="spellStart"/>
            <w:r w:rsidRPr="00DA17C3">
              <w:t>Continuous</w:t>
            </w:r>
            <w:proofErr w:type="spellEnd"/>
            <w:r w:rsidRPr="00DA17C3">
              <w:t xml:space="preserve"> </w:t>
            </w:r>
            <w:proofErr w:type="spellStart"/>
            <w:r w:rsidRPr="00DA17C3">
              <w:t>Tense</w:t>
            </w:r>
            <w:proofErr w:type="spellEnd"/>
            <w:r w:rsidRPr="00DA17C3">
              <w:t xml:space="preserve"> в повествовательных (утвердительных и отрицательных) и вопросительных (общий и специальный вопросы) предложениях</w:t>
            </w:r>
          </w:p>
        </w:tc>
      </w:tr>
      <w:tr w:rsidR="00DA17C3" w:rsidRPr="00DA17C3" w14:paraId="4D722EB3" w14:textId="77777777" w:rsidTr="00273216">
        <w:tc>
          <w:tcPr>
            <w:tcW w:w="1701" w:type="dxa"/>
          </w:tcPr>
          <w:p w14:paraId="7E027B12" w14:textId="77777777" w:rsidR="00DA17C3" w:rsidRPr="00DA17C3" w:rsidRDefault="00DA17C3" w:rsidP="00273216">
            <w:pPr>
              <w:pStyle w:val="ConsPlusNormal"/>
              <w:jc w:val="center"/>
            </w:pPr>
            <w:r w:rsidRPr="00DA17C3">
              <w:t>2.4.2</w:t>
            </w:r>
          </w:p>
        </w:tc>
        <w:tc>
          <w:tcPr>
            <w:tcW w:w="7370" w:type="dxa"/>
          </w:tcPr>
          <w:p w14:paraId="40385DC5" w14:textId="77777777" w:rsidR="00DA17C3" w:rsidRPr="00DA17C3" w:rsidRDefault="00DA17C3" w:rsidP="00273216">
            <w:pPr>
              <w:pStyle w:val="ConsPlusNormal"/>
              <w:jc w:val="both"/>
            </w:pPr>
            <w:r w:rsidRPr="00DA17C3">
              <w:t xml:space="preserve">Распознавать и употреблять в устной и письменной речи конструкцию </w:t>
            </w:r>
            <w:proofErr w:type="spellStart"/>
            <w:r w:rsidRPr="00DA17C3">
              <w:lastRenderedPageBreak/>
              <w:t>to</w:t>
            </w:r>
            <w:proofErr w:type="spellEnd"/>
            <w:r w:rsidRPr="00DA17C3">
              <w:t xml:space="preserve"> </w:t>
            </w:r>
            <w:proofErr w:type="spellStart"/>
            <w:r w:rsidRPr="00DA17C3">
              <w:t>be</w:t>
            </w:r>
            <w:proofErr w:type="spellEnd"/>
            <w:r w:rsidRPr="00DA17C3">
              <w:t xml:space="preserve"> </w:t>
            </w:r>
            <w:proofErr w:type="spellStart"/>
            <w:r w:rsidRPr="00DA17C3">
              <w:t>going</w:t>
            </w:r>
            <w:proofErr w:type="spellEnd"/>
            <w:r w:rsidRPr="00DA17C3">
              <w:t xml:space="preserve"> </w:t>
            </w:r>
            <w:proofErr w:type="spellStart"/>
            <w:r w:rsidRPr="00DA17C3">
              <w:t>to</w:t>
            </w:r>
            <w:proofErr w:type="spellEnd"/>
            <w:r w:rsidRPr="00DA17C3">
              <w:t xml:space="preserve"> и Future Simple </w:t>
            </w:r>
            <w:proofErr w:type="spellStart"/>
            <w:r w:rsidRPr="00DA17C3">
              <w:t>Tense</w:t>
            </w:r>
            <w:proofErr w:type="spellEnd"/>
            <w:r w:rsidRPr="00DA17C3">
              <w:t xml:space="preserve"> для выражения будущего действия</w:t>
            </w:r>
          </w:p>
        </w:tc>
      </w:tr>
      <w:tr w:rsidR="00DA17C3" w:rsidRPr="00DA17C3" w14:paraId="4BBB96AA" w14:textId="77777777" w:rsidTr="00273216">
        <w:tc>
          <w:tcPr>
            <w:tcW w:w="1701" w:type="dxa"/>
          </w:tcPr>
          <w:p w14:paraId="30766497" w14:textId="77777777" w:rsidR="00DA17C3" w:rsidRPr="00DA17C3" w:rsidRDefault="00DA17C3" w:rsidP="00273216">
            <w:pPr>
              <w:pStyle w:val="ConsPlusNormal"/>
              <w:jc w:val="center"/>
            </w:pPr>
            <w:r w:rsidRPr="00DA17C3">
              <w:lastRenderedPageBreak/>
              <w:t>2.4.3</w:t>
            </w:r>
          </w:p>
        </w:tc>
        <w:tc>
          <w:tcPr>
            <w:tcW w:w="7370" w:type="dxa"/>
          </w:tcPr>
          <w:p w14:paraId="48FDCD58" w14:textId="77777777" w:rsidR="00DA17C3" w:rsidRPr="00DA17C3" w:rsidRDefault="00DA17C3" w:rsidP="00273216">
            <w:pPr>
              <w:pStyle w:val="ConsPlusNormal"/>
              <w:jc w:val="both"/>
            </w:pPr>
            <w:r w:rsidRPr="00DA17C3">
              <w:t xml:space="preserve">Распознавать и употреблять в устной и письменной речи модальные глаголы </w:t>
            </w:r>
            <w:proofErr w:type="spellStart"/>
            <w:r w:rsidRPr="00DA17C3">
              <w:t>must</w:t>
            </w:r>
            <w:proofErr w:type="spellEnd"/>
            <w:r w:rsidRPr="00DA17C3">
              <w:t xml:space="preserve"> и </w:t>
            </w:r>
            <w:proofErr w:type="spellStart"/>
            <w:r w:rsidRPr="00DA17C3">
              <w:t>have</w:t>
            </w:r>
            <w:proofErr w:type="spellEnd"/>
            <w:r w:rsidRPr="00DA17C3">
              <w:t xml:space="preserve"> </w:t>
            </w:r>
            <w:proofErr w:type="spellStart"/>
            <w:r w:rsidRPr="00DA17C3">
              <w:t>to</w:t>
            </w:r>
            <w:proofErr w:type="spellEnd"/>
          </w:p>
        </w:tc>
      </w:tr>
      <w:tr w:rsidR="00DA17C3" w:rsidRPr="00DA17C3" w14:paraId="3DA48787" w14:textId="77777777" w:rsidTr="00273216">
        <w:tc>
          <w:tcPr>
            <w:tcW w:w="1701" w:type="dxa"/>
          </w:tcPr>
          <w:p w14:paraId="768FCE99" w14:textId="77777777" w:rsidR="00DA17C3" w:rsidRPr="00DA17C3" w:rsidRDefault="00DA17C3" w:rsidP="00273216">
            <w:pPr>
              <w:pStyle w:val="ConsPlusNormal"/>
              <w:jc w:val="center"/>
            </w:pPr>
            <w:r w:rsidRPr="00DA17C3">
              <w:t>2.4.4</w:t>
            </w:r>
          </w:p>
        </w:tc>
        <w:tc>
          <w:tcPr>
            <w:tcW w:w="7370" w:type="dxa"/>
          </w:tcPr>
          <w:p w14:paraId="05F5B16E" w14:textId="77777777" w:rsidR="00DA17C3" w:rsidRPr="00DA17C3" w:rsidRDefault="00DA17C3" w:rsidP="00273216">
            <w:pPr>
              <w:pStyle w:val="ConsPlusNormal"/>
              <w:jc w:val="both"/>
            </w:pPr>
            <w:r w:rsidRPr="00DA17C3">
              <w:t xml:space="preserve">Распознавать и употреблять в устной и письменной речи отрицательное местоимение </w:t>
            </w:r>
            <w:proofErr w:type="spellStart"/>
            <w:r w:rsidRPr="00DA17C3">
              <w:t>no</w:t>
            </w:r>
            <w:proofErr w:type="spellEnd"/>
          </w:p>
        </w:tc>
      </w:tr>
      <w:tr w:rsidR="00DA17C3" w:rsidRPr="00DA17C3" w14:paraId="440987DF" w14:textId="77777777" w:rsidTr="00273216">
        <w:tc>
          <w:tcPr>
            <w:tcW w:w="1701" w:type="dxa"/>
          </w:tcPr>
          <w:p w14:paraId="6BF01337" w14:textId="77777777" w:rsidR="00DA17C3" w:rsidRPr="00DA17C3" w:rsidRDefault="00DA17C3" w:rsidP="00273216">
            <w:pPr>
              <w:pStyle w:val="ConsPlusNormal"/>
              <w:jc w:val="center"/>
            </w:pPr>
            <w:r w:rsidRPr="00DA17C3">
              <w:t>2.4.5</w:t>
            </w:r>
          </w:p>
        </w:tc>
        <w:tc>
          <w:tcPr>
            <w:tcW w:w="7370" w:type="dxa"/>
          </w:tcPr>
          <w:p w14:paraId="741E28A0" w14:textId="77777777" w:rsidR="00DA17C3" w:rsidRPr="00DA17C3" w:rsidRDefault="00DA17C3" w:rsidP="00273216">
            <w:pPr>
              <w:pStyle w:val="ConsPlusNormal"/>
              <w:jc w:val="both"/>
            </w:pPr>
            <w:r w:rsidRPr="00DA17C3">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DA17C3">
              <w:t>good-better</w:t>
            </w:r>
            <w:proofErr w:type="spellEnd"/>
            <w:r w:rsidRPr="00DA17C3">
              <w:t xml:space="preserve"> - (</w:t>
            </w:r>
            <w:proofErr w:type="spellStart"/>
            <w:r w:rsidRPr="00DA17C3">
              <w:t>the</w:t>
            </w:r>
            <w:proofErr w:type="spellEnd"/>
            <w:r w:rsidRPr="00DA17C3">
              <w:t xml:space="preserve">) </w:t>
            </w:r>
            <w:proofErr w:type="spellStart"/>
            <w:r w:rsidRPr="00DA17C3">
              <w:t>best</w:t>
            </w:r>
            <w:proofErr w:type="spellEnd"/>
            <w:r w:rsidRPr="00DA17C3">
              <w:t xml:space="preserve">, </w:t>
            </w:r>
            <w:proofErr w:type="spellStart"/>
            <w:r w:rsidRPr="00DA17C3">
              <w:t>bad</w:t>
            </w:r>
            <w:proofErr w:type="spellEnd"/>
            <w:r w:rsidRPr="00DA17C3">
              <w:t xml:space="preserve"> - </w:t>
            </w:r>
            <w:proofErr w:type="spellStart"/>
            <w:r w:rsidRPr="00DA17C3">
              <w:t>worse</w:t>
            </w:r>
            <w:proofErr w:type="spellEnd"/>
            <w:r w:rsidRPr="00DA17C3">
              <w:t xml:space="preserve"> - (</w:t>
            </w:r>
            <w:proofErr w:type="spellStart"/>
            <w:r w:rsidRPr="00DA17C3">
              <w:t>the</w:t>
            </w:r>
            <w:proofErr w:type="spellEnd"/>
            <w:r w:rsidRPr="00DA17C3">
              <w:t xml:space="preserve">) </w:t>
            </w:r>
            <w:proofErr w:type="spellStart"/>
            <w:r w:rsidRPr="00DA17C3">
              <w:t>worst</w:t>
            </w:r>
            <w:proofErr w:type="spellEnd"/>
            <w:r w:rsidRPr="00DA17C3">
              <w:t>)</w:t>
            </w:r>
          </w:p>
        </w:tc>
      </w:tr>
      <w:tr w:rsidR="00DA17C3" w:rsidRPr="00DA17C3" w14:paraId="55C00023" w14:textId="77777777" w:rsidTr="00273216">
        <w:tc>
          <w:tcPr>
            <w:tcW w:w="1701" w:type="dxa"/>
          </w:tcPr>
          <w:p w14:paraId="3CAE58B1" w14:textId="77777777" w:rsidR="00DA17C3" w:rsidRPr="00DA17C3" w:rsidRDefault="00DA17C3" w:rsidP="00273216">
            <w:pPr>
              <w:pStyle w:val="ConsPlusNormal"/>
              <w:jc w:val="center"/>
            </w:pPr>
            <w:r w:rsidRPr="00DA17C3">
              <w:t>2.4.6</w:t>
            </w:r>
          </w:p>
        </w:tc>
        <w:tc>
          <w:tcPr>
            <w:tcW w:w="7370" w:type="dxa"/>
          </w:tcPr>
          <w:p w14:paraId="078D609C" w14:textId="77777777" w:rsidR="00DA17C3" w:rsidRPr="00DA17C3" w:rsidRDefault="00DA17C3" w:rsidP="00273216">
            <w:pPr>
              <w:pStyle w:val="ConsPlusNormal"/>
              <w:jc w:val="both"/>
            </w:pPr>
            <w:r w:rsidRPr="00DA17C3">
              <w:t>Распознавать и употреблять в устной и письменной речи наречия времени</w:t>
            </w:r>
          </w:p>
        </w:tc>
      </w:tr>
      <w:tr w:rsidR="00DA17C3" w:rsidRPr="00DA17C3" w14:paraId="0CAED0CA" w14:textId="77777777" w:rsidTr="00273216">
        <w:tc>
          <w:tcPr>
            <w:tcW w:w="1701" w:type="dxa"/>
          </w:tcPr>
          <w:p w14:paraId="41D212C9" w14:textId="77777777" w:rsidR="00DA17C3" w:rsidRPr="00DA17C3" w:rsidRDefault="00DA17C3" w:rsidP="00273216">
            <w:pPr>
              <w:pStyle w:val="ConsPlusNormal"/>
              <w:jc w:val="center"/>
            </w:pPr>
            <w:r w:rsidRPr="00DA17C3">
              <w:t>2.4.7</w:t>
            </w:r>
          </w:p>
        </w:tc>
        <w:tc>
          <w:tcPr>
            <w:tcW w:w="7370" w:type="dxa"/>
          </w:tcPr>
          <w:p w14:paraId="33277B38" w14:textId="77777777" w:rsidR="00DA17C3" w:rsidRPr="00DA17C3" w:rsidRDefault="00DA17C3" w:rsidP="00273216">
            <w:pPr>
              <w:pStyle w:val="ConsPlusNormal"/>
              <w:jc w:val="both"/>
            </w:pPr>
            <w:r w:rsidRPr="00DA17C3">
              <w:t>Распознавать и употреблять в устной и письменной речи обозначение даты и года</w:t>
            </w:r>
          </w:p>
        </w:tc>
      </w:tr>
      <w:tr w:rsidR="00DA17C3" w:rsidRPr="00DA17C3" w14:paraId="0EA6D8AC" w14:textId="77777777" w:rsidTr="00273216">
        <w:tc>
          <w:tcPr>
            <w:tcW w:w="1701" w:type="dxa"/>
          </w:tcPr>
          <w:p w14:paraId="298C86C3" w14:textId="77777777" w:rsidR="00DA17C3" w:rsidRPr="00DA17C3" w:rsidRDefault="00DA17C3" w:rsidP="00273216">
            <w:pPr>
              <w:pStyle w:val="ConsPlusNormal"/>
              <w:jc w:val="center"/>
            </w:pPr>
            <w:r w:rsidRPr="00DA17C3">
              <w:t>2.4.8</w:t>
            </w:r>
          </w:p>
        </w:tc>
        <w:tc>
          <w:tcPr>
            <w:tcW w:w="7370" w:type="dxa"/>
          </w:tcPr>
          <w:p w14:paraId="0F1AB538" w14:textId="77777777" w:rsidR="00DA17C3" w:rsidRPr="00DA17C3" w:rsidRDefault="00DA17C3" w:rsidP="00273216">
            <w:pPr>
              <w:pStyle w:val="ConsPlusNormal"/>
              <w:jc w:val="both"/>
            </w:pPr>
            <w:r w:rsidRPr="00DA17C3">
              <w:t>Распознавать и употреблять в устной и письменной речи обозначение времени</w:t>
            </w:r>
          </w:p>
        </w:tc>
      </w:tr>
      <w:tr w:rsidR="00DA17C3" w:rsidRPr="00DA17C3" w14:paraId="7F50E74B" w14:textId="77777777" w:rsidTr="00273216">
        <w:tc>
          <w:tcPr>
            <w:tcW w:w="1701" w:type="dxa"/>
          </w:tcPr>
          <w:p w14:paraId="31D30239" w14:textId="77777777" w:rsidR="00DA17C3" w:rsidRPr="00DA17C3" w:rsidRDefault="00DA17C3" w:rsidP="00273216">
            <w:pPr>
              <w:pStyle w:val="ConsPlusNormal"/>
              <w:jc w:val="center"/>
            </w:pPr>
            <w:r w:rsidRPr="00DA17C3">
              <w:t>3</w:t>
            </w:r>
          </w:p>
        </w:tc>
        <w:tc>
          <w:tcPr>
            <w:tcW w:w="7370" w:type="dxa"/>
          </w:tcPr>
          <w:p w14:paraId="0708FFFB" w14:textId="77777777" w:rsidR="00DA17C3" w:rsidRPr="00DA17C3" w:rsidRDefault="00DA17C3" w:rsidP="00273216">
            <w:pPr>
              <w:pStyle w:val="ConsPlusNormal"/>
              <w:jc w:val="both"/>
            </w:pPr>
            <w:r w:rsidRPr="00DA17C3">
              <w:t>Социокультурные знания и умения</w:t>
            </w:r>
          </w:p>
        </w:tc>
      </w:tr>
      <w:tr w:rsidR="00DA17C3" w:rsidRPr="00DA17C3" w14:paraId="313C3451" w14:textId="77777777" w:rsidTr="00273216">
        <w:tc>
          <w:tcPr>
            <w:tcW w:w="1701" w:type="dxa"/>
          </w:tcPr>
          <w:p w14:paraId="5DC62167" w14:textId="77777777" w:rsidR="00DA17C3" w:rsidRPr="00DA17C3" w:rsidRDefault="00DA17C3" w:rsidP="00273216">
            <w:pPr>
              <w:pStyle w:val="ConsPlusNormal"/>
              <w:jc w:val="center"/>
            </w:pPr>
            <w:r w:rsidRPr="00DA17C3">
              <w:t>3.1</w:t>
            </w:r>
          </w:p>
        </w:tc>
        <w:tc>
          <w:tcPr>
            <w:tcW w:w="7370" w:type="dxa"/>
          </w:tcPr>
          <w:p w14:paraId="14FC61AF" w14:textId="77777777" w:rsidR="00DA17C3" w:rsidRPr="00DA17C3" w:rsidRDefault="00DA17C3" w:rsidP="00273216">
            <w:pPr>
              <w:pStyle w:val="ConsPlusNormal"/>
              <w:jc w:val="both"/>
            </w:pPr>
            <w:r w:rsidRPr="00DA17C3">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DA17C3" w:rsidRPr="00DA17C3" w14:paraId="55C221C8" w14:textId="77777777" w:rsidTr="00273216">
        <w:tc>
          <w:tcPr>
            <w:tcW w:w="1701" w:type="dxa"/>
          </w:tcPr>
          <w:p w14:paraId="6DAFD4AD" w14:textId="77777777" w:rsidR="00DA17C3" w:rsidRPr="00DA17C3" w:rsidRDefault="00DA17C3" w:rsidP="00273216">
            <w:pPr>
              <w:pStyle w:val="ConsPlusNormal"/>
              <w:jc w:val="center"/>
            </w:pPr>
            <w:r w:rsidRPr="00DA17C3">
              <w:t>3.2</w:t>
            </w:r>
          </w:p>
        </w:tc>
        <w:tc>
          <w:tcPr>
            <w:tcW w:w="7370" w:type="dxa"/>
          </w:tcPr>
          <w:p w14:paraId="0D7ED51B" w14:textId="77777777" w:rsidR="00DA17C3" w:rsidRPr="00DA17C3" w:rsidRDefault="00DA17C3" w:rsidP="00273216">
            <w:pPr>
              <w:pStyle w:val="ConsPlusNormal"/>
              <w:jc w:val="both"/>
            </w:pPr>
            <w:r w:rsidRPr="00DA17C3">
              <w:t>Знать названия родной страны и страны (стран) изучаемого языка</w:t>
            </w:r>
          </w:p>
        </w:tc>
      </w:tr>
      <w:tr w:rsidR="00DA17C3" w:rsidRPr="00DA17C3" w14:paraId="76522914" w14:textId="77777777" w:rsidTr="00273216">
        <w:tc>
          <w:tcPr>
            <w:tcW w:w="1701" w:type="dxa"/>
          </w:tcPr>
          <w:p w14:paraId="1396DF9C" w14:textId="77777777" w:rsidR="00DA17C3" w:rsidRPr="00DA17C3" w:rsidRDefault="00DA17C3" w:rsidP="00273216">
            <w:pPr>
              <w:pStyle w:val="ConsPlusNormal"/>
              <w:jc w:val="center"/>
            </w:pPr>
            <w:r w:rsidRPr="00DA17C3">
              <w:t>3.3</w:t>
            </w:r>
          </w:p>
        </w:tc>
        <w:tc>
          <w:tcPr>
            <w:tcW w:w="7370" w:type="dxa"/>
          </w:tcPr>
          <w:p w14:paraId="1E0D1102" w14:textId="77777777" w:rsidR="00DA17C3" w:rsidRPr="00DA17C3" w:rsidRDefault="00DA17C3" w:rsidP="00273216">
            <w:pPr>
              <w:pStyle w:val="ConsPlusNormal"/>
              <w:jc w:val="both"/>
            </w:pPr>
            <w:r w:rsidRPr="00DA17C3">
              <w:t>Знать некоторых литературных персонажей</w:t>
            </w:r>
          </w:p>
        </w:tc>
      </w:tr>
      <w:tr w:rsidR="00DA17C3" w:rsidRPr="00DA17C3" w14:paraId="55926255" w14:textId="77777777" w:rsidTr="00273216">
        <w:tc>
          <w:tcPr>
            <w:tcW w:w="1701" w:type="dxa"/>
          </w:tcPr>
          <w:p w14:paraId="48FEDCAD" w14:textId="77777777" w:rsidR="00DA17C3" w:rsidRPr="00DA17C3" w:rsidRDefault="00DA17C3" w:rsidP="00273216">
            <w:pPr>
              <w:pStyle w:val="ConsPlusNormal"/>
              <w:jc w:val="center"/>
            </w:pPr>
            <w:r w:rsidRPr="00DA17C3">
              <w:t>3.4</w:t>
            </w:r>
          </w:p>
        </w:tc>
        <w:tc>
          <w:tcPr>
            <w:tcW w:w="7370" w:type="dxa"/>
          </w:tcPr>
          <w:p w14:paraId="7464AECA" w14:textId="77777777" w:rsidR="00DA17C3" w:rsidRPr="00DA17C3" w:rsidRDefault="00DA17C3" w:rsidP="00273216">
            <w:pPr>
              <w:pStyle w:val="ConsPlusNormal"/>
              <w:jc w:val="both"/>
            </w:pPr>
            <w:r w:rsidRPr="00DA17C3">
              <w:t>Знать небольшие произведения детского фольклора (рифмовки, песни)</w:t>
            </w:r>
          </w:p>
        </w:tc>
      </w:tr>
      <w:tr w:rsidR="00DA17C3" w:rsidRPr="00DA17C3" w14:paraId="5C501521" w14:textId="77777777" w:rsidTr="00273216">
        <w:tc>
          <w:tcPr>
            <w:tcW w:w="1701" w:type="dxa"/>
          </w:tcPr>
          <w:p w14:paraId="6BD346E5" w14:textId="77777777" w:rsidR="00DA17C3" w:rsidRPr="00DA17C3" w:rsidRDefault="00DA17C3" w:rsidP="00273216">
            <w:pPr>
              <w:pStyle w:val="ConsPlusNormal"/>
              <w:jc w:val="center"/>
            </w:pPr>
            <w:r w:rsidRPr="00DA17C3">
              <w:t>3.5</w:t>
            </w:r>
          </w:p>
        </w:tc>
        <w:tc>
          <w:tcPr>
            <w:tcW w:w="7370" w:type="dxa"/>
          </w:tcPr>
          <w:p w14:paraId="2353AE3D" w14:textId="77777777" w:rsidR="00DA17C3" w:rsidRPr="00DA17C3" w:rsidRDefault="00DA17C3" w:rsidP="00273216">
            <w:pPr>
              <w:pStyle w:val="ConsPlusNormal"/>
              <w:jc w:val="both"/>
            </w:pPr>
            <w:r w:rsidRPr="00DA17C3">
              <w:t>Кратко представлять свою страну на иностранном языке в рамках изучаемой тематики</w:t>
            </w:r>
          </w:p>
        </w:tc>
      </w:tr>
    </w:tbl>
    <w:p w14:paraId="07476AF5" w14:textId="77777777" w:rsidR="00DA17C3" w:rsidRPr="00DA17C3" w:rsidRDefault="00DA17C3" w:rsidP="00DA17C3">
      <w:pPr>
        <w:pStyle w:val="ConsPlusNormal"/>
        <w:jc w:val="both"/>
      </w:pPr>
    </w:p>
    <w:p w14:paraId="17E026AD" w14:textId="77777777" w:rsidR="00DA17C3" w:rsidRPr="00DA17C3" w:rsidRDefault="00DA17C3" w:rsidP="00DA17C3">
      <w:pPr>
        <w:pStyle w:val="ConsPlusNormal"/>
        <w:jc w:val="center"/>
      </w:pPr>
      <w:r w:rsidRPr="00DA17C3">
        <w:t>Проверяемые элементы содержания (4 класс)</w:t>
      </w:r>
    </w:p>
    <w:p w14:paraId="0D386B8E"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A17C3" w:rsidRPr="00DA17C3" w14:paraId="06D9A3B9" w14:textId="77777777" w:rsidTr="00273216">
        <w:tc>
          <w:tcPr>
            <w:tcW w:w="1077" w:type="dxa"/>
          </w:tcPr>
          <w:p w14:paraId="4882DC9C" w14:textId="77777777" w:rsidR="00DA17C3" w:rsidRPr="00DA17C3" w:rsidRDefault="00DA17C3" w:rsidP="00273216">
            <w:pPr>
              <w:pStyle w:val="ConsPlusNormal"/>
              <w:jc w:val="center"/>
            </w:pPr>
            <w:r w:rsidRPr="00DA17C3">
              <w:t>Код</w:t>
            </w:r>
          </w:p>
        </w:tc>
        <w:tc>
          <w:tcPr>
            <w:tcW w:w="7994" w:type="dxa"/>
          </w:tcPr>
          <w:p w14:paraId="5F562516" w14:textId="77777777" w:rsidR="00DA17C3" w:rsidRPr="00DA17C3" w:rsidRDefault="00DA17C3" w:rsidP="00273216">
            <w:pPr>
              <w:pStyle w:val="ConsPlusNormal"/>
              <w:jc w:val="center"/>
            </w:pPr>
            <w:r w:rsidRPr="00DA17C3">
              <w:t>Проверяемый элемент содержания</w:t>
            </w:r>
          </w:p>
        </w:tc>
      </w:tr>
      <w:tr w:rsidR="00DA17C3" w:rsidRPr="00DA17C3" w14:paraId="7B1878A2" w14:textId="77777777" w:rsidTr="00273216">
        <w:tc>
          <w:tcPr>
            <w:tcW w:w="1077" w:type="dxa"/>
          </w:tcPr>
          <w:p w14:paraId="666AA4CE" w14:textId="77777777" w:rsidR="00DA17C3" w:rsidRPr="00DA17C3" w:rsidRDefault="00DA17C3" w:rsidP="00273216">
            <w:pPr>
              <w:pStyle w:val="ConsPlusNormal"/>
              <w:jc w:val="center"/>
            </w:pPr>
            <w:r w:rsidRPr="00DA17C3">
              <w:t>1</w:t>
            </w:r>
          </w:p>
        </w:tc>
        <w:tc>
          <w:tcPr>
            <w:tcW w:w="7994" w:type="dxa"/>
          </w:tcPr>
          <w:p w14:paraId="2441604F" w14:textId="77777777" w:rsidR="00DA17C3" w:rsidRPr="00DA17C3" w:rsidRDefault="00DA17C3" w:rsidP="00273216">
            <w:pPr>
              <w:pStyle w:val="ConsPlusNormal"/>
              <w:jc w:val="both"/>
            </w:pPr>
            <w:r w:rsidRPr="00DA17C3">
              <w:t>Коммуникативные умения</w:t>
            </w:r>
          </w:p>
        </w:tc>
      </w:tr>
      <w:tr w:rsidR="00DA17C3" w:rsidRPr="00DA17C3" w14:paraId="6C3CCD8E" w14:textId="77777777" w:rsidTr="00273216">
        <w:tc>
          <w:tcPr>
            <w:tcW w:w="1077" w:type="dxa"/>
          </w:tcPr>
          <w:p w14:paraId="74D8D90F" w14:textId="77777777" w:rsidR="00DA17C3" w:rsidRPr="00DA17C3" w:rsidRDefault="00DA17C3" w:rsidP="00273216">
            <w:pPr>
              <w:pStyle w:val="ConsPlusNormal"/>
              <w:jc w:val="center"/>
            </w:pPr>
            <w:r w:rsidRPr="00DA17C3">
              <w:t>1.1</w:t>
            </w:r>
          </w:p>
        </w:tc>
        <w:tc>
          <w:tcPr>
            <w:tcW w:w="7994" w:type="dxa"/>
          </w:tcPr>
          <w:p w14:paraId="3E0BF82E" w14:textId="77777777" w:rsidR="00DA17C3" w:rsidRPr="00DA17C3" w:rsidRDefault="00DA17C3" w:rsidP="00273216">
            <w:pPr>
              <w:pStyle w:val="ConsPlusNormal"/>
              <w:jc w:val="both"/>
            </w:pPr>
            <w:r w:rsidRPr="00DA17C3">
              <w:t>Говорение</w:t>
            </w:r>
          </w:p>
        </w:tc>
      </w:tr>
      <w:tr w:rsidR="00DA17C3" w:rsidRPr="00DA17C3" w14:paraId="6172BBD6" w14:textId="77777777" w:rsidTr="00273216">
        <w:tc>
          <w:tcPr>
            <w:tcW w:w="1077" w:type="dxa"/>
          </w:tcPr>
          <w:p w14:paraId="73A6C069" w14:textId="77777777" w:rsidR="00DA17C3" w:rsidRPr="00DA17C3" w:rsidRDefault="00DA17C3" w:rsidP="00273216">
            <w:pPr>
              <w:pStyle w:val="ConsPlusNormal"/>
              <w:jc w:val="center"/>
            </w:pPr>
            <w:r w:rsidRPr="00DA17C3">
              <w:t>1.1.1</w:t>
            </w:r>
          </w:p>
        </w:tc>
        <w:tc>
          <w:tcPr>
            <w:tcW w:w="7994" w:type="dxa"/>
          </w:tcPr>
          <w:p w14:paraId="5F3077D9" w14:textId="77777777" w:rsidR="00DA17C3" w:rsidRPr="00DA17C3" w:rsidRDefault="00DA17C3" w:rsidP="00273216">
            <w:pPr>
              <w:pStyle w:val="ConsPlusNormal"/>
              <w:jc w:val="both"/>
            </w:pPr>
            <w:r w:rsidRPr="00DA17C3">
              <w:t>Диалогическая речь</w:t>
            </w:r>
          </w:p>
        </w:tc>
      </w:tr>
      <w:tr w:rsidR="00DA17C3" w:rsidRPr="00DA17C3" w14:paraId="5E2B786B" w14:textId="77777777" w:rsidTr="00273216">
        <w:tc>
          <w:tcPr>
            <w:tcW w:w="1077" w:type="dxa"/>
          </w:tcPr>
          <w:p w14:paraId="099CF230" w14:textId="77777777" w:rsidR="00DA17C3" w:rsidRPr="00DA17C3" w:rsidRDefault="00DA17C3" w:rsidP="00273216">
            <w:pPr>
              <w:pStyle w:val="ConsPlusNormal"/>
              <w:jc w:val="center"/>
            </w:pPr>
            <w:r w:rsidRPr="00DA17C3">
              <w:t>1.1.1.1</w:t>
            </w:r>
          </w:p>
        </w:tc>
        <w:tc>
          <w:tcPr>
            <w:tcW w:w="7994" w:type="dxa"/>
          </w:tcPr>
          <w:p w14:paraId="6503CF10" w14:textId="77777777" w:rsidR="00DA17C3" w:rsidRPr="00DA17C3" w:rsidRDefault="00DA17C3" w:rsidP="00273216">
            <w:pPr>
              <w:pStyle w:val="ConsPlusNormal"/>
              <w:jc w:val="both"/>
            </w:pPr>
            <w:r w:rsidRPr="00DA17C3">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DA17C3" w:rsidRPr="00DA17C3" w14:paraId="70321079" w14:textId="77777777" w:rsidTr="00273216">
        <w:tc>
          <w:tcPr>
            <w:tcW w:w="1077" w:type="dxa"/>
          </w:tcPr>
          <w:p w14:paraId="44B79862" w14:textId="77777777" w:rsidR="00DA17C3" w:rsidRPr="00DA17C3" w:rsidRDefault="00DA17C3" w:rsidP="00273216">
            <w:pPr>
              <w:pStyle w:val="ConsPlusNormal"/>
              <w:jc w:val="center"/>
            </w:pPr>
            <w:r w:rsidRPr="00DA17C3">
              <w:lastRenderedPageBreak/>
              <w:t>1.1.1.2</w:t>
            </w:r>
          </w:p>
        </w:tc>
        <w:tc>
          <w:tcPr>
            <w:tcW w:w="7994" w:type="dxa"/>
          </w:tcPr>
          <w:p w14:paraId="525DB693" w14:textId="77777777" w:rsidR="00DA17C3" w:rsidRPr="00DA17C3" w:rsidRDefault="00DA17C3" w:rsidP="00273216">
            <w:pPr>
              <w:pStyle w:val="ConsPlusNormal"/>
              <w:jc w:val="both"/>
            </w:pPr>
            <w:r w:rsidRPr="00DA17C3">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DA17C3" w:rsidRPr="00DA17C3" w14:paraId="5539B672" w14:textId="77777777" w:rsidTr="00273216">
        <w:tc>
          <w:tcPr>
            <w:tcW w:w="1077" w:type="dxa"/>
          </w:tcPr>
          <w:p w14:paraId="4BAEE173" w14:textId="77777777" w:rsidR="00DA17C3" w:rsidRPr="00DA17C3" w:rsidRDefault="00DA17C3" w:rsidP="00273216">
            <w:pPr>
              <w:pStyle w:val="ConsPlusNormal"/>
              <w:jc w:val="center"/>
            </w:pPr>
            <w:r w:rsidRPr="00DA17C3">
              <w:t>1.1.1.3</w:t>
            </w:r>
          </w:p>
        </w:tc>
        <w:tc>
          <w:tcPr>
            <w:tcW w:w="7994" w:type="dxa"/>
          </w:tcPr>
          <w:p w14:paraId="0F0BDD69" w14:textId="77777777" w:rsidR="00DA17C3" w:rsidRPr="00DA17C3" w:rsidRDefault="00DA17C3" w:rsidP="00273216">
            <w:pPr>
              <w:pStyle w:val="ConsPlusNormal"/>
              <w:jc w:val="both"/>
            </w:pPr>
            <w:r w:rsidRPr="00DA17C3">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DA17C3" w:rsidRPr="00DA17C3" w14:paraId="57F1F8D3" w14:textId="77777777" w:rsidTr="00273216">
        <w:tc>
          <w:tcPr>
            <w:tcW w:w="1077" w:type="dxa"/>
          </w:tcPr>
          <w:p w14:paraId="22192130" w14:textId="77777777" w:rsidR="00DA17C3" w:rsidRPr="00DA17C3" w:rsidRDefault="00DA17C3" w:rsidP="00273216">
            <w:pPr>
              <w:pStyle w:val="ConsPlusNormal"/>
              <w:jc w:val="center"/>
            </w:pPr>
            <w:r w:rsidRPr="00DA17C3">
              <w:t>1.1.2</w:t>
            </w:r>
          </w:p>
        </w:tc>
        <w:tc>
          <w:tcPr>
            <w:tcW w:w="7994" w:type="dxa"/>
          </w:tcPr>
          <w:p w14:paraId="391AE5E3" w14:textId="77777777" w:rsidR="00DA17C3" w:rsidRPr="00DA17C3" w:rsidRDefault="00DA17C3" w:rsidP="00273216">
            <w:pPr>
              <w:pStyle w:val="ConsPlusNormal"/>
              <w:jc w:val="both"/>
            </w:pPr>
            <w:r w:rsidRPr="00DA17C3">
              <w:t>Монологическая речь</w:t>
            </w:r>
          </w:p>
        </w:tc>
      </w:tr>
      <w:tr w:rsidR="00DA17C3" w:rsidRPr="00DA17C3" w14:paraId="11B87B5F" w14:textId="77777777" w:rsidTr="00273216">
        <w:tc>
          <w:tcPr>
            <w:tcW w:w="1077" w:type="dxa"/>
          </w:tcPr>
          <w:p w14:paraId="78E39BCD" w14:textId="77777777" w:rsidR="00DA17C3" w:rsidRPr="00DA17C3" w:rsidRDefault="00DA17C3" w:rsidP="00273216">
            <w:pPr>
              <w:pStyle w:val="ConsPlusNormal"/>
              <w:jc w:val="center"/>
            </w:pPr>
            <w:r w:rsidRPr="00DA17C3">
              <w:t>1.1.2.1</w:t>
            </w:r>
          </w:p>
        </w:tc>
        <w:tc>
          <w:tcPr>
            <w:tcW w:w="7994" w:type="dxa"/>
          </w:tcPr>
          <w:p w14:paraId="4EDD0FEB" w14:textId="77777777" w:rsidR="00DA17C3" w:rsidRPr="00DA17C3" w:rsidRDefault="00DA17C3" w:rsidP="00273216">
            <w:pPr>
              <w:pStyle w:val="ConsPlusNormal"/>
              <w:jc w:val="both"/>
            </w:pPr>
            <w:r w:rsidRPr="00DA17C3">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DA17C3" w:rsidRPr="00DA17C3" w14:paraId="516708CD" w14:textId="77777777" w:rsidTr="00273216">
        <w:tc>
          <w:tcPr>
            <w:tcW w:w="1077" w:type="dxa"/>
          </w:tcPr>
          <w:p w14:paraId="6D61AC8C" w14:textId="77777777" w:rsidR="00DA17C3" w:rsidRPr="00DA17C3" w:rsidRDefault="00DA17C3" w:rsidP="00273216">
            <w:pPr>
              <w:pStyle w:val="ConsPlusNormal"/>
              <w:jc w:val="center"/>
            </w:pPr>
            <w:r w:rsidRPr="00DA17C3">
              <w:t>1.1.2.2</w:t>
            </w:r>
          </w:p>
        </w:tc>
        <w:tc>
          <w:tcPr>
            <w:tcW w:w="7994" w:type="dxa"/>
          </w:tcPr>
          <w:p w14:paraId="57256A2C" w14:textId="77777777" w:rsidR="00DA17C3" w:rsidRPr="00DA17C3" w:rsidRDefault="00DA17C3" w:rsidP="00273216">
            <w:pPr>
              <w:pStyle w:val="ConsPlusNormal"/>
              <w:jc w:val="both"/>
            </w:pPr>
            <w:r w:rsidRPr="00DA17C3">
              <w:t>Рассказ (сообщение, повествование) с использованием речевых ситуаций, ключевых слов и (или) иллюстраций</w:t>
            </w:r>
          </w:p>
        </w:tc>
      </w:tr>
      <w:tr w:rsidR="00DA17C3" w:rsidRPr="00DA17C3" w14:paraId="520D8F92" w14:textId="77777777" w:rsidTr="00273216">
        <w:tc>
          <w:tcPr>
            <w:tcW w:w="1077" w:type="dxa"/>
          </w:tcPr>
          <w:p w14:paraId="78C9931C" w14:textId="77777777" w:rsidR="00DA17C3" w:rsidRPr="00DA17C3" w:rsidRDefault="00DA17C3" w:rsidP="00273216">
            <w:pPr>
              <w:pStyle w:val="ConsPlusNormal"/>
              <w:jc w:val="center"/>
            </w:pPr>
            <w:r w:rsidRPr="00DA17C3">
              <w:t>1.1.2.3</w:t>
            </w:r>
          </w:p>
        </w:tc>
        <w:tc>
          <w:tcPr>
            <w:tcW w:w="7994" w:type="dxa"/>
          </w:tcPr>
          <w:p w14:paraId="681D95ED" w14:textId="77777777" w:rsidR="00DA17C3" w:rsidRPr="00DA17C3" w:rsidRDefault="00DA17C3" w:rsidP="00273216">
            <w:pPr>
              <w:pStyle w:val="ConsPlusNormal"/>
              <w:jc w:val="both"/>
            </w:pPr>
            <w:r w:rsidRPr="00DA17C3">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DA17C3" w:rsidRPr="00DA17C3" w14:paraId="3799C361" w14:textId="77777777" w:rsidTr="00273216">
        <w:tc>
          <w:tcPr>
            <w:tcW w:w="1077" w:type="dxa"/>
          </w:tcPr>
          <w:p w14:paraId="6D49B226" w14:textId="77777777" w:rsidR="00DA17C3" w:rsidRPr="00DA17C3" w:rsidRDefault="00DA17C3" w:rsidP="00273216">
            <w:pPr>
              <w:pStyle w:val="ConsPlusNormal"/>
              <w:jc w:val="center"/>
            </w:pPr>
            <w:r w:rsidRPr="00DA17C3">
              <w:t>1.1.2.4</w:t>
            </w:r>
          </w:p>
        </w:tc>
        <w:tc>
          <w:tcPr>
            <w:tcW w:w="7994" w:type="dxa"/>
          </w:tcPr>
          <w:p w14:paraId="3F443B0A" w14:textId="77777777" w:rsidR="00DA17C3" w:rsidRPr="00DA17C3" w:rsidRDefault="00DA17C3" w:rsidP="00273216">
            <w:pPr>
              <w:pStyle w:val="ConsPlusNormal"/>
              <w:jc w:val="both"/>
            </w:pPr>
            <w:r w:rsidRPr="00DA17C3">
              <w:t>Пересказ основного содержания прочитанного текста с использованием речевых ситуаций, ключевых слов и (или) иллюстраций</w:t>
            </w:r>
          </w:p>
        </w:tc>
      </w:tr>
      <w:tr w:rsidR="00DA17C3" w:rsidRPr="00DA17C3" w14:paraId="1842602E" w14:textId="77777777" w:rsidTr="00273216">
        <w:tc>
          <w:tcPr>
            <w:tcW w:w="1077" w:type="dxa"/>
          </w:tcPr>
          <w:p w14:paraId="20E9246D" w14:textId="77777777" w:rsidR="00DA17C3" w:rsidRPr="00DA17C3" w:rsidRDefault="00DA17C3" w:rsidP="00273216">
            <w:pPr>
              <w:pStyle w:val="ConsPlusNormal"/>
              <w:jc w:val="center"/>
            </w:pPr>
            <w:r w:rsidRPr="00DA17C3">
              <w:t>1.1.2.5</w:t>
            </w:r>
          </w:p>
        </w:tc>
        <w:tc>
          <w:tcPr>
            <w:tcW w:w="7994" w:type="dxa"/>
          </w:tcPr>
          <w:p w14:paraId="2B272850" w14:textId="77777777" w:rsidR="00DA17C3" w:rsidRPr="00DA17C3" w:rsidRDefault="00DA17C3" w:rsidP="00273216">
            <w:pPr>
              <w:pStyle w:val="ConsPlusNormal"/>
              <w:jc w:val="both"/>
            </w:pPr>
            <w:r w:rsidRPr="00DA17C3">
              <w:t>Краткое устное изложение результатов выполненного несложного проектного задания</w:t>
            </w:r>
          </w:p>
        </w:tc>
      </w:tr>
      <w:tr w:rsidR="00DA17C3" w:rsidRPr="00DA17C3" w14:paraId="6E13E18E" w14:textId="77777777" w:rsidTr="00273216">
        <w:tc>
          <w:tcPr>
            <w:tcW w:w="1077" w:type="dxa"/>
          </w:tcPr>
          <w:p w14:paraId="45707364" w14:textId="77777777" w:rsidR="00DA17C3" w:rsidRPr="00DA17C3" w:rsidRDefault="00DA17C3" w:rsidP="00273216">
            <w:pPr>
              <w:pStyle w:val="ConsPlusNormal"/>
              <w:jc w:val="center"/>
            </w:pPr>
            <w:r w:rsidRPr="00DA17C3">
              <w:t>1.2</w:t>
            </w:r>
          </w:p>
        </w:tc>
        <w:tc>
          <w:tcPr>
            <w:tcW w:w="7994" w:type="dxa"/>
          </w:tcPr>
          <w:p w14:paraId="0607A364" w14:textId="77777777" w:rsidR="00DA17C3" w:rsidRPr="00DA17C3" w:rsidRDefault="00DA17C3" w:rsidP="00273216">
            <w:pPr>
              <w:pStyle w:val="ConsPlusNormal"/>
              <w:jc w:val="both"/>
            </w:pPr>
            <w:r w:rsidRPr="00DA17C3">
              <w:t>Аудирование</w:t>
            </w:r>
          </w:p>
        </w:tc>
      </w:tr>
      <w:tr w:rsidR="00DA17C3" w:rsidRPr="00DA17C3" w14:paraId="05CDBF6F" w14:textId="77777777" w:rsidTr="00273216">
        <w:tc>
          <w:tcPr>
            <w:tcW w:w="1077" w:type="dxa"/>
          </w:tcPr>
          <w:p w14:paraId="0BC10790" w14:textId="77777777" w:rsidR="00DA17C3" w:rsidRPr="00DA17C3" w:rsidRDefault="00DA17C3" w:rsidP="00273216">
            <w:pPr>
              <w:pStyle w:val="ConsPlusNormal"/>
              <w:jc w:val="center"/>
            </w:pPr>
            <w:r w:rsidRPr="00DA17C3">
              <w:t>1.2.1</w:t>
            </w:r>
          </w:p>
        </w:tc>
        <w:tc>
          <w:tcPr>
            <w:tcW w:w="7994" w:type="dxa"/>
          </w:tcPr>
          <w:p w14:paraId="074BE646" w14:textId="77777777" w:rsidR="00DA17C3" w:rsidRPr="00DA17C3" w:rsidRDefault="00DA17C3" w:rsidP="00273216">
            <w:pPr>
              <w:pStyle w:val="ConsPlusNormal"/>
              <w:jc w:val="both"/>
            </w:pPr>
            <w:r w:rsidRPr="00DA17C3">
              <w:t>Понимание на слух речи учителя и других обучающихся и вербальная (невербальная) реакция на услышанное (при непосредственном общении)</w:t>
            </w:r>
          </w:p>
        </w:tc>
      </w:tr>
      <w:tr w:rsidR="00DA17C3" w:rsidRPr="00DA17C3" w14:paraId="00A5678E" w14:textId="77777777" w:rsidTr="00273216">
        <w:tc>
          <w:tcPr>
            <w:tcW w:w="1077" w:type="dxa"/>
          </w:tcPr>
          <w:p w14:paraId="4135BB0C" w14:textId="77777777" w:rsidR="00DA17C3" w:rsidRPr="00DA17C3" w:rsidRDefault="00DA17C3" w:rsidP="00273216">
            <w:pPr>
              <w:pStyle w:val="ConsPlusNormal"/>
              <w:jc w:val="center"/>
            </w:pPr>
            <w:r w:rsidRPr="00DA17C3">
              <w:t>1.2.2</w:t>
            </w:r>
          </w:p>
        </w:tc>
        <w:tc>
          <w:tcPr>
            <w:tcW w:w="7994" w:type="dxa"/>
          </w:tcPr>
          <w:p w14:paraId="45559E44" w14:textId="77777777" w:rsidR="00DA17C3" w:rsidRPr="00DA17C3" w:rsidRDefault="00DA17C3" w:rsidP="00273216">
            <w:pPr>
              <w:pStyle w:val="ConsPlusNormal"/>
              <w:jc w:val="both"/>
            </w:pPr>
            <w:r w:rsidRPr="00DA17C3">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DA17C3" w:rsidRPr="00DA17C3" w14:paraId="54207972" w14:textId="77777777" w:rsidTr="00273216">
        <w:tc>
          <w:tcPr>
            <w:tcW w:w="1077" w:type="dxa"/>
          </w:tcPr>
          <w:p w14:paraId="648265AF" w14:textId="77777777" w:rsidR="00DA17C3" w:rsidRPr="00DA17C3" w:rsidRDefault="00DA17C3" w:rsidP="00273216">
            <w:pPr>
              <w:pStyle w:val="ConsPlusNormal"/>
              <w:jc w:val="center"/>
            </w:pPr>
            <w:r w:rsidRPr="00DA17C3">
              <w:t>1.2.3</w:t>
            </w:r>
          </w:p>
        </w:tc>
        <w:tc>
          <w:tcPr>
            <w:tcW w:w="7994" w:type="dxa"/>
          </w:tcPr>
          <w:p w14:paraId="7983E621" w14:textId="77777777" w:rsidR="00DA17C3" w:rsidRPr="00DA17C3" w:rsidRDefault="00DA17C3" w:rsidP="00273216">
            <w:pPr>
              <w:pStyle w:val="ConsPlusNormal"/>
              <w:jc w:val="both"/>
            </w:pPr>
            <w:r w:rsidRPr="00DA17C3">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DA17C3" w:rsidRPr="00DA17C3" w14:paraId="18CB3C34" w14:textId="77777777" w:rsidTr="00273216">
        <w:tc>
          <w:tcPr>
            <w:tcW w:w="1077" w:type="dxa"/>
          </w:tcPr>
          <w:p w14:paraId="7CDFF52F" w14:textId="77777777" w:rsidR="00DA17C3" w:rsidRPr="00DA17C3" w:rsidRDefault="00DA17C3" w:rsidP="00273216">
            <w:pPr>
              <w:pStyle w:val="ConsPlusNormal"/>
              <w:jc w:val="center"/>
            </w:pPr>
            <w:r w:rsidRPr="00DA17C3">
              <w:t>1.3</w:t>
            </w:r>
          </w:p>
        </w:tc>
        <w:tc>
          <w:tcPr>
            <w:tcW w:w="7994" w:type="dxa"/>
          </w:tcPr>
          <w:p w14:paraId="36CE060F" w14:textId="77777777" w:rsidR="00DA17C3" w:rsidRPr="00DA17C3" w:rsidRDefault="00DA17C3" w:rsidP="00273216">
            <w:pPr>
              <w:pStyle w:val="ConsPlusNormal"/>
              <w:jc w:val="both"/>
            </w:pPr>
            <w:r w:rsidRPr="00DA17C3">
              <w:t>Смысловое чтение</w:t>
            </w:r>
          </w:p>
        </w:tc>
      </w:tr>
      <w:tr w:rsidR="00DA17C3" w:rsidRPr="00DA17C3" w14:paraId="73B71208" w14:textId="77777777" w:rsidTr="00273216">
        <w:tc>
          <w:tcPr>
            <w:tcW w:w="1077" w:type="dxa"/>
          </w:tcPr>
          <w:p w14:paraId="47D146B2" w14:textId="77777777" w:rsidR="00DA17C3" w:rsidRPr="00DA17C3" w:rsidRDefault="00DA17C3" w:rsidP="00273216">
            <w:pPr>
              <w:pStyle w:val="ConsPlusNormal"/>
              <w:jc w:val="center"/>
            </w:pPr>
            <w:r w:rsidRPr="00DA17C3">
              <w:t>1.3.1</w:t>
            </w:r>
          </w:p>
        </w:tc>
        <w:tc>
          <w:tcPr>
            <w:tcW w:w="7994" w:type="dxa"/>
          </w:tcPr>
          <w:p w14:paraId="4291F028" w14:textId="77777777" w:rsidR="00DA17C3" w:rsidRPr="00DA17C3" w:rsidRDefault="00DA17C3" w:rsidP="00273216">
            <w:pPr>
              <w:pStyle w:val="ConsPlusNormal"/>
              <w:jc w:val="both"/>
            </w:pPr>
            <w:r w:rsidRPr="00DA17C3">
              <w:t>Чтение вслух учебных текстов с соблюдением правил чтения и соответствующей интонацией, понимание прочитанного</w:t>
            </w:r>
          </w:p>
        </w:tc>
      </w:tr>
      <w:tr w:rsidR="00DA17C3" w:rsidRPr="00DA17C3" w14:paraId="1B0EE77C" w14:textId="77777777" w:rsidTr="00273216">
        <w:tc>
          <w:tcPr>
            <w:tcW w:w="1077" w:type="dxa"/>
          </w:tcPr>
          <w:p w14:paraId="513BC580" w14:textId="77777777" w:rsidR="00DA17C3" w:rsidRPr="00DA17C3" w:rsidRDefault="00DA17C3" w:rsidP="00273216">
            <w:pPr>
              <w:pStyle w:val="ConsPlusNormal"/>
              <w:jc w:val="center"/>
            </w:pPr>
            <w:r w:rsidRPr="00DA17C3">
              <w:t>1.3.2</w:t>
            </w:r>
          </w:p>
        </w:tc>
        <w:tc>
          <w:tcPr>
            <w:tcW w:w="7994" w:type="dxa"/>
          </w:tcPr>
          <w:p w14:paraId="7D149E6E" w14:textId="77777777" w:rsidR="00DA17C3" w:rsidRPr="00DA17C3" w:rsidRDefault="00DA17C3" w:rsidP="00273216">
            <w:pPr>
              <w:pStyle w:val="ConsPlusNormal"/>
              <w:jc w:val="both"/>
            </w:pPr>
            <w:r w:rsidRPr="00DA17C3">
              <w:t xml:space="preserve">Чтение про себя и понимание основного содержания (тема, главная мысль, главные факты (события) учебных и адаптированных аутентичных текстов, </w:t>
            </w:r>
            <w:r w:rsidRPr="00DA17C3">
              <w:lastRenderedPageBreak/>
              <w:t>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DA17C3" w:rsidRPr="00DA17C3" w14:paraId="257D889A" w14:textId="77777777" w:rsidTr="00273216">
        <w:tc>
          <w:tcPr>
            <w:tcW w:w="1077" w:type="dxa"/>
          </w:tcPr>
          <w:p w14:paraId="25D34DE6" w14:textId="77777777" w:rsidR="00DA17C3" w:rsidRPr="00DA17C3" w:rsidRDefault="00DA17C3" w:rsidP="00273216">
            <w:pPr>
              <w:pStyle w:val="ConsPlusNormal"/>
              <w:jc w:val="center"/>
            </w:pPr>
            <w:r w:rsidRPr="00DA17C3">
              <w:lastRenderedPageBreak/>
              <w:t>1.3.3</w:t>
            </w:r>
          </w:p>
        </w:tc>
        <w:tc>
          <w:tcPr>
            <w:tcW w:w="7994" w:type="dxa"/>
          </w:tcPr>
          <w:p w14:paraId="36603FD4" w14:textId="77777777" w:rsidR="00DA17C3" w:rsidRPr="00DA17C3" w:rsidRDefault="00DA17C3" w:rsidP="00273216">
            <w:pPr>
              <w:pStyle w:val="ConsPlusNormal"/>
              <w:jc w:val="both"/>
            </w:pPr>
            <w:r w:rsidRPr="00DA17C3">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DA17C3" w:rsidRPr="00DA17C3" w14:paraId="13690F21" w14:textId="77777777" w:rsidTr="00273216">
        <w:tc>
          <w:tcPr>
            <w:tcW w:w="1077" w:type="dxa"/>
          </w:tcPr>
          <w:p w14:paraId="5BEE3497" w14:textId="77777777" w:rsidR="00DA17C3" w:rsidRPr="00DA17C3" w:rsidRDefault="00DA17C3" w:rsidP="00273216">
            <w:pPr>
              <w:pStyle w:val="ConsPlusNormal"/>
              <w:jc w:val="center"/>
            </w:pPr>
            <w:r w:rsidRPr="00DA17C3">
              <w:t>1.3.4</w:t>
            </w:r>
          </w:p>
        </w:tc>
        <w:tc>
          <w:tcPr>
            <w:tcW w:w="7994" w:type="dxa"/>
          </w:tcPr>
          <w:p w14:paraId="5C646AFB" w14:textId="77777777" w:rsidR="00DA17C3" w:rsidRPr="00DA17C3" w:rsidRDefault="00DA17C3" w:rsidP="00273216">
            <w:pPr>
              <w:pStyle w:val="ConsPlusNormal"/>
              <w:jc w:val="both"/>
            </w:pPr>
            <w:r w:rsidRPr="00DA17C3">
              <w:t>Прогнозирование содержания текста по заголовку</w:t>
            </w:r>
          </w:p>
        </w:tc>
      </w:tr>
      <w:tr w:rsidR="00DA17C3" w:rsidRPr="00DA17C3" w14:paraId="0EA93489" w14:textId="77777777" w:rsidTr="00273216">
        <w:tc>
          <w:tcPr>
            <w:tcW w:w="1077" w:type="dxa"/>
          </w:tcPr>
          <w:p w14:paraId="407626B3" w14:textId="77777777" w:rsidR="00DA17C3" w:rsidRPr="00DA17C3" w:rsidRDefault="00DA17C3" w:rsidP="00273216">
            <w:pPr>
              <w:pStyle w:val="ConsPlusNormal"/>
              <w:jc w:val="center"/>
            </w:pPr>
            <w:r w:rsidRPr="00DA17C3">
              <w:t>1.3.5</w:t>
            </w:r>
          </w:p>
        </w:tc>
        <w:tc>
          <w:tcPr>
            <w:tcW w:w="7994" w:type="dxa"/>
          </w:tcPr>
          <w:p w14:paraId="0FB78655" w14:textId="77777777" w:rsidR="00DA17C3" w:rsidRPr="00DA17C3" w:rsidRDefault="00DA17C3" w:rsidP="00273216">
            <w:pPr>
              <w:pStyle w:val="ConsPlusNormal"/>
              <w:jc w:val="both"/>
            </w:pPr>
            <w:r w:rsidRPr="00DA17C3">
              <w:t>Чтение про себя несплошных текстов (таблиц, диаграмм) и понимание представленной в них информации</w:t>
            </w:r>
          </w:p>
        </w:tc>
      </w:tr>
      <w:tr w:rsidR="00DA17C3" w:rsidRPr="00DA17C3" w14:paraId="586FA765" w14:textId="77777777" w:rsidTr="00273216">
        <w:tc>
          <w:tcPr>
            <w:tcW w:w="1077" w:type="dxa"/>
          </w:tcPr>
          <w:p w14:paraId="0C513474" w14:textId="77777777" w:rsidR="00DA17C3" w:rsidRPr="00DA17C3" w:rsidRDefault="00DA17C3" w:rsidP="00273216">
            <w:pPr>
              <w:pStyle w:val="ConsPlusNormal"/>
              <w:jc w:val="center"/>
            </w:pPr>
            <w:r w:rsidRPr="00DA17C3">
              <w:t>1.4</w:t>
            </w:r>
          </w:p>
        </w:tc>
        <w:tc>
          <w:tcPr>
            <w:tcW w:w="7994" w:type="dxa"/>
          </w:tcPr>
          <w:p w14:paraId="225600F6" w14:textId="77777777" w:rsidR="00DA17C3" w:rsidRPr="00DA17C3" w:rsidRDefault="00DA17C3" w:rsidP="00273216">
            <w:pPr>
              <w:pStyle w:val="ConsPlusNormal"/>
              <w:jc w:val="both"/>
            </w:pPr>
            <w:r w:rsidRPr="00DA17C3">
              <w:t>Письмо</w:t>
            </w:r>
          </w:p>
        </w:tc>
      </w:tr>
      <w:tr w:rsidR="00DA17C3" w:rsidRPr="00DA17C3" w14:paraId="1C461CDB" w14:textId="77777777" w:rsidTr="00273216">
        <w:tc>
          <w:tcPr>
            <w:tcW w:w="1077" w:type="dxa"/>
          </w:tcPr>
          <w:p w14:paraId="4E75B937" w14:textId="77777777" w:rsidR="00DA17C3" w:rsidRPr="00DA17C3" w:rsidRDefault="00DA17C3" w:rsidP="00273216">
            <w:pPr>
              <w:pStyle w:val="ConsPlusNormal"/>
              <w:jc w:val="center"/>
            </w:pPr>
            <w:r w:rsidRPr="00DA17C3">
              <w:t>1.4.1</w:t>
            </w:r>
          </w:p>
        </w:tc>
        <w:tc>
          <w:tcPr>
            <w:tcW w:w="7994" w:type="dxa"/>
          </w:tcPr>
          <w:p w14:paraId="154F3F8F" w14:textId="77777777" w:rsidR="00DA17C3" w:rsidRPr="00DA17C3" w:rsidRDefault="00DA17C3" w:rsidP="00273216">
            <w:pPr>
              <w:pStyle w:val="ConsPlusNormal"/>
              <w:jc w:val="both"/>
            </w:pPr>
            <w:r w:rsidRPr="00DA17C3">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DA17C3" w:rsidRPr="00DA17C3" w14:paraId="0C059BD6" w14:textId="77777777" w:rsidTr="00273216">
        <w:tc>
          <w:tcPr>
            <w:tcW w:w="1077" w:type="dxa"/>
          </w:tcPr>
          <w:p w14:paraId="48CDB11C" w14:textId="77777777" w:rsidR="00DA17C3" w:rsidRPr="00DA17C3" w:rsidRDefault="00DA17C3" w:rsidP="00273216">
            <w:pPr>
              <w:pStyle w:val="ConsPlusNormal"/>
              <w:jc w:val="center"/>
            </w:pPr>
            <w:r w:rsidRPr="00DA17C3">
              <w:t>1.4.2</w:t>
            </w:r>
          </w:p>
        </w:tc>
        <w:tc>
          <w:tcPr>
            <w:tcW w:w="7994" w:type="dxa"/>
          </w:tcPr>
          <w:p w14:paraId="161057D1" w14:textId="77777777" w:rsidR="00DA17C3" w:rsidRPr="00DA17C3" w:rsidRDefault="00DA17C3" w:rsidP="00273216">
            <w:pPr>
              <w:pStyle w:val="ConsPlusNormal"/>
              <w:jc w:val="both"/>
            </w:pPr>
            <w:r w:rsidRPr="00DA17C3">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DA17C3" w:rsidRPr="00DA17C3" w14:paraId="374FB93E" w14:textId="77777777" w:rsidTr="00273216">
        <w:tc>
          <w:tcPr>
            <w:tcW w:w="1077" w:type="dxa"/>
          </w:tcPr>
          <w:p w14:paraId="4E3808FA" w14:textId="77777777" w:rsidR="00DA17C3" w:rsidRPr="00DA17C3" w:rsidRDefault="00DA17C3" w:rsidP="00273216">
            <w:pPr>
              <w:pStyle w:val="ConsPlusNormal"/>
              <w:jc w:val="center"/>
            </w:pPr>
            <w:r w:rsidRPr="00DA17C3">
              <w:t>1.4.3</w:t>
            </w:r>
          </w:p>
        </w:tc>
        <w:tc>
          <w:tcPr>
            <w:tcW w:w="7994" w:type="dxa"/>
          </w:tcPr>
          <w:p w14:paraId="56BD4D6A" w14:textId="77777777" w:rsidR="00DA17C3" w:rsidRPr="00DA17C3" w:rsidRDefault="00DA17C3" w:rsidP="00273216">
            <w:pPr>
              <w:pStyle w:val="ConsPlusNormal"/>
              <w:jc w:val="both"/>
            </w:pPr>
            <w:r w:rsidRPr="00DA17C3">
              <w:t>Написание с использованием образца поздравления с праздниками (с днем рождения, Новым годом, Рождеством) с выражением пожеланий</w:t>
            </w:r>
          </w:p>
        </w:tc>
      </w:tr>
      <w:tr w:rsidR="00DA17C3" w:rsidRPr="00DA17C3" w14:paraId="004498E3" w14:textId="77777777" w:rsidTr="00273216">
        <w:tc>
          <w:tcPr>
            <w:tcW w:w="1077" w:type="dxa"/>
          </w:tcPr>
          <w:p w14:paraId="08826248" w14:textId="77777777" w:rsidR="00DA17C3" w:rsidRPr="00DA17C3" w:rsidRDefault="00DA17C3" w:rsidP="00273216">
            <w:pPr>
              <w:pStyle w:val="ConsPlusNormal"/>
              <w:jc w:val="center"/>
            </w:pPr>
            <w:r w:rsidRPr="00DA17C3">
              <w:t>1.4.4</w:t>
            </w:r>
          </w:p>
        </w:tc>
        <w:tc>
          <w:tcPr>
            <w:tcW w:w="7994" w:type="dxa"/>
          </w:tcPr>
          <w:p w14:paraId="0D012712" w14:textId="77777777" w:rsidR="00DA17C3" w:rsidRPr="00DA17C3" w:rsidRDefault="00DA17C3" w:rsidP="00273216">
            <w:pPr>
              <w:pStyle w:val="ConsPlusNormal"/>
              <w:jc w:val="both"/>
            </w:pPr>
            <w:r w:rsidRPr="00DA17C3">
              <w:t>Написание электронного сообщения личного характера с использованием образца</w:t>
            </w:r>
          </w:p>
        </w:tc>
      </w:tr>
      <w:tr w:rsidR="00DA17C3" w:rsidRPr="00DA17C3" w14:paraId="7968245A" w14:textId="77777777" w:rsidTr="00273216">
        <w:tc>
          <w:tcPr>
            <w:tcW w:w="1077" w:type="dxa"/>
          </w:tcPr>
          <w:p w14:paraId="62A9EA8B" w14:textId="77777777" w:rsidR="00DA17C3" w:rsidRPr="00DA17C3" w:rsidRDefault="00DA17C3" w:rsidP="00273216">
            <w:pPr>
              <w:pStyle w:val="ConsPlusNormal"/>
              <w:jc w:val="center"/>
            </w:pPr>
            <w:r w:rsidRPr="00DA17C3">
              <w:t>2</w:t>
            </w:r>
          </w:p>
        </w:tc>
        <w:tc>
          <w:tcPr>
            <w:tcW w:w="7994" w:type="dxa"/>
          </w:tcPr>
          <w:p w14:paraId="2B97CB8A" w14:textId="77777777" w:rsidR="00DA17C3" w:rsidRPr="00DA17C3" w:rsidRDefault="00DA17C3" w:rsidP="00273216">
            <w:pPr>
              <w:pStyle w:val="ConsPlusNormal"/>
              <w:jc w:val="both"/>
            </w:pPr>
            <w:r w:rsidRPr="00DA17C3">
              <w:t>Языковые знания и навыки</w:t>
            </w:r>
          </w:p>
        </w:tc>
      </w:tr>
      <w:tr w:rsidR="00DA17C3" w:rsidRPr="00DA17C3" w14:paraId="642B68C9" w14:textId="77777777" w:rsidTr="00273216">
        <w:tc>
          <w:tcPr>
            <w:tcW w:w="1077" w:type="dxa"/>
          </w:tcPr>
          <w:p w14:paraId="2B478BE1" w14:textId="77777777" w:rsidR="00DA17C3" w:rsidRPr="00DA17C3" w:rsidRDefault="00DA17C3" w:rsidP="00273216">
            <w:pPr>
              <w:pStyle w:val="ConsPlusNormal"/>
              <w:jc w:val="center"/>
            </w:pPr>
            <w:r w:rsidRPr="00DA17C3">
              <w:t>2.1</w:t>
            </w:r>
          </w:p>
        </w:tc>
        <w:tc>
          <w:tcPr>
            <w:tcW w:w="7994" w:type="dxa"/>
          </w:tcPr>
          <w:p w14:paraId="72CE01E3" w14:textId="77777777" w:rsidR="00DA17C3" w:rsidRPr="00DA17C3" w:rsidRDefault="00DA17C3" w:rsidP="00273216">
            <w:pPr>
              <w:pStyle w:val="ConsPlusNormal"/>
              <w:jc w:val="both"/>
            </w:pPr>
            <w:r w:rsidRPr="00DA17C3">
              <w:t>Фонетическая сторона речи</w:t>
            </w:r>
          </w:p>
        </w:tc>
      </w:tr>
      <w:tr w:rsidR="00DA17C3" w:rsidRPr="00DA17C3" w14:paraId="49235322" w14:textId="77777777" w:rsidTr="00273216">
        <w:tc>
          <w:tcPr>
            <w:tcW w:w="1077" w:type="dxa"/>
          </w:tcPr>
          <w:p w14:paraId="705FC2A7" w14:textId="77777777" w:rsidR="00DA17C3" w:rsidRPr="00DA17C3" w:rsidRDefault="00DA17C3" w:rsidP="00273216">
            <w:pPr>
              <w:pStyle w:val="ConsPlusNormal"/>
              <w:jc w:val="center"/>
            </w:pPr>
            <w:r w:rsidRPr="00DA17C3">
              <w:t>2.1.1</w:t>
            </w:r>
          </w:p>
        </w:tc>
        <w:tc>
          <w:tcPr>
            <w:tcW w:w="7994" w:type="dxa"/>
          </w:tcPr>
          <w:p w14:paraId="24BB867E" w14:textId="77777777" w:rsidR="00DA17C3" w:rsidRPr="00DA17C3" w:rsidRDefault="00DA17C3" w:rsidP="00273216">
            <w:pPr>
              <w:pStyle w:val="ConsPlusNormal"/>
              <w:jc w:val="both"/>
            </w:pPr>
            <w:r w:rsidRPr="00DA17C3">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DA17C3">
              <w:t>there</w:t>
            </w:r>
            <w:proofErr w:type="spellEnd"/>
            <w:r w:rsidRPr="00DA17C3">
              <w:t xml:space="preserve"> </w:t>
            </w:r>
            <w:proofErr w:type="spellStart"/>
            <w:r w:rsidRPr="00DA17C3">
              <w:t>is</w:t>
            </w:r>
            <w:proofErr w:type="spellEnd"/>
            <w:r w:rsidRPr="00DA17C3">
              <w:t>/</w:t>
            </w:r>
            <w:proofErr w:type="spellStart"/>
            <w:r w:rsidRPr="00DA17C3">
              <w:t>there</w:t>
            </w:r>
            <w:proofErr w:type="spellEnd"/>
            <w:r w:rsidRPr="00DA17C3">
              <w:t xml:space="preserve"> </w:t>
            </w:r>
            <w:proofErr w:type="spellStart"/>
            <w:r w:rsidRPr="00DA17C3">
              <w:t>are</w:t>
            </w:r>
            <w:proofErr w:type="spellEnd"/>
            <w:r w:rsidRPr="00DA17C3">
              <w:t>)</w:t>
            </w:r>
          </w:p>
        </w:tc>
      </w:tr>
      <w:tr w:rsidR="00DA17C3" w:rsidRPr="00DA17C3" w14:paraId="7959F6E9" w14:textId="77777777" w:rsidTr="00273216">
        <w:tc>
          <w:tcPr>
            <w:tcW w:w="1077" w:type="dxa"/>
          </w:tcPr>
          <w:p w14:paraId="6B392481" w14:textId="77777777" w:rsidR="00DA17C3" w:rsidRPr="00DA17C3" w:rsidRDefault="00DA17C3" w:rsidP="00273216">
            <w:pPr>
              <w:pStyle w:val="ConsPlusNormal"/>
              <w:jc w:val="center"/>
            </w:pPr>
            <w:r w:rsidRPr="00DA17C3">
              <w:t>2.1.2</w:t>
            </w:r>
          </w:p>
        </w:tc>
        <w:tc>
          <w:tcPr>
            <w:tcW w:w="7994" w:type="dxa"/>
          </w:tcPr>
          <w:p w14:paraId="0A3A4AF3" w14:textId="77777777" w:rsidR="00DA17C3" w:rsidRPr="00DA17C3" w:rsidRDefault="00DA17C3" w:rsidP="00273216">
            <w:pPr>
              <w:pStyle w:val="ConsPlusNormal"/>
              <w:jc w:val="both"/>
            </w:pPr>
            <w:r w:rsidRPr="00DA17C3">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DA17C3">
              <w:t>tion</w:t>
            </w:r>
            <w:proofErr w:type="spellEnd"/>
            <w:r w:rsidRPr="00DA17C3">
              <w:t xml:space="preserve">, </w:t>
            </w:r>
            <w:proofErr w:type="spellStart"/>
            <w:r w:rsidRPr="00DA17C3">
              <w:t>ight</w:t>
            </w:r>
            <w:proofErr w:type="spellEnd"/>
            <w:r w:rsidRPr="00DA17C3">
              <w:t>) в односложных, двусложных и многосложных словах. Выделение из слова некоторых звукобуквенных сочетаний при анализе изученных слов</w:t>
            </w:r>
          </w:p>
        </w:tc>
      </w:tr>
      <w:tr w:rsidR="00DA17C3" w:rsidRPr="00DA17C3" w14:paraId="57A40A71" w14:textId="77777777" w:rsidTr="00273216">
        <w:tc>
          <w:tcPr>
            <w:tcW w:w="1077" w:type="dxa"/>
          </w:tcPr>
          <w:p w14:paraId="0B62300D" w14:textId="77777777" w:rsidR="00DA17C3" w:rsidRPr="00DA17C3" w:rsidRDefault="00DA17C3" w:rsidP="00273216">
            <w:pPr>
              <w:pStyle w:val="ConsPlusNormal"/>
              <w:jc w:val="center"/>
            </w:pPr>
            <w:r w:rsidRPr="00DA17C3">
              <w:t>2.1.3</w:t>
            </w:r>
          </w:p>
        </w:tc>
        <w:tc>
          <w:tcPr>
            <w:tcW w:w="7994" w:type="dxa"/>
          </w:tcPr>
          <w:p w14:paraId="50DA094F" w14:textId="77777777" w:rsidR="00DA17C3" w:rsidRPr="00DA17C3" w:rsidRDefault="00DA17C3" w:rsidP="00273216">
            <w:pPr>
              <w:pStyle w:val="ConsPlusNormal"/>
              <w:jc w:val="both"/>
            </w:pPr>
            <w:r w:rsidRPr="00DA17C3">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DA17C3" w:rsidRPr="00DA17C3" w14:paraId="151E3FDF" w14:textId="77777777" w:rsidTr="00273216">
        <w:tc>
          <w:tcPr>
            <w:tcW w:w="1077" w:type="dxa"/>
          </w:tcPr>
          <w:p w14:paraId="4B317CB9" w14:textId="77777777" w:rsidR="00DA17C3" w:rsidRPr="00DA17C3" w:rsidRDefault="00DA17C3" w:rsidP="00273216">
            <w:pPr>
              <w:pStyle w:val="ConsPlusNormal"/>
              <w:jc w:val="center"/>
            </w:pPr>
            <w:r w:rsidRPr="00DA17C3">
              <w:t>2.1.4</w:t>
            </w:r>
          </w:p>
        </w:tc>
        <w:tc>
          <w:tcPr>
            <w:tcW w:w="7994" w:type="dxa"/>
          </w:tcPr>
          <w:p w14:paraId="448A9FB8" w14:textId="77777777" w:rsidR="00DA17C3" w:rsidRPr="00DA17C3" w:rsidRDefault="00DA17C3" w:rsidP="00273216">
            <w:pPr>
              <w:pStyle w:val="ConsPlusNormal"/>
              <w:jc w:val="both"/>
            </w:pPr>
            <w:r w:rsidRPr="00DA17C3">
              <w:t>Знаки английской транскрипции; отличие их от букв английского алфавита. Фонетически корректное озвучивание знаков транскрипции</w:t>
            </w:r>
          </w:p>
        </w:tc>
      </w:tr>
      <w:tr w:rsidR="00DA17C3" w:rsidRPr="00DA17C3" w14:paraId="1EA58DD1" w14:textId="77777777" w:rsidTr="00273216">
        <w:tc>
          <w:tcPr>
            <w:tcW w:w="1077" w:type="dxa"/>
          </w:tcPr>
          <w:p w14:paraId="44850250" w14:textId="77777777" w:rsidR="00DA17C3" w:rsidRPr="00DA17C3" w:rsidRDefault="00DA17C3" w:rsidP="00273216">
            <w:pPr>
              <w:pStyle w:val="ConsPlusNormal"/>
              <w:jc w:val="center"/>
            </w:pPr>
            <w:r w:rsidRPr="00DA17C3">
              <w:t>2.1.5</w:t>
            </w:r>
          </w:p>
        </w:tc>
        <w:tc>
          <w:tcPr>
            <w:tcW w:w="7994" w:type="dxa"/>
          </w:tcPr>
          <w:p w14:paraId="3DB688A9" w14:textId="77777777" w:rsidR="00DA17C3" w:rsidRPr="00DA17C3" w:rsidRDefault="00DA17C3" w:rsidP="00273216">
            <w:pPr>
              <w:pStyle w:val="ConsPlusNormal"/>
              <w:jc w:val="both"/>
            </w:pPr>
            <w:r w:rsidRPr="00DA17C3">
              <w:t xml:space="preserve">Различение на слух и адекватное, без ошибок, ведущих к сбою в коммуникации, произнесение слов с соблюдением правильного ударения и </w:t>
            </w:r>
            <w:r w:rsidRPr="00DA17C3">
              <w:lastRenderedPageBreak/>
              <w:t>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DA17C3" w:rsidRPr="00DA17C3" w14:paraId="55F101B2" w14:textId="77777777" w:rsidTr="00273216">
        <w:tc>
          <w:tcPr>
            <w:tcW w:w="1077" w:type="dxa"/>
          </w:tcPr>
          <w:p w14:paraId="503E5D45" w14:textId="77777777" w:rsidR="00DA17C3" w:rsidRPr="00DA17C3" w:rsidRDefault="00DA17C3" w:rsidP="00273216">
            <w:pPr>
              <w:pStyle w:val="ConsPlusNormal"/>
              <w:jc w:val="center"/>
            </w:pPr>
            <w:r w:rsidRPr="00DA17C3">
              <w:lastRenderedPageBreak/>
              <w:t>2.1.6</w:t>
            </w:r>
          </w:p>
        </w:tc>
        <w:tc>
          <w:tcPr>
            <w:tcW w:w="7994" w:type="dxa"/>
          </w:tcPr>
          <w:p w14:paraId="038D11D0" w14:textId="77777777" w:rsidR="00DA17C3" w:rsidRPr="00DA17C3" w:rsidRDefault="00DA17C3" w:rsidP="00273216">
            <w:pPr>
              <w:pStyle w:val="ConsPlusNormal"/>
              <w:jc w:val="both"/>
            </w:pPr>
            <w:r w:rsidRPr="00DA17C3">
              <w:t>Ритмико-интонационные особенности повествовательного, побудительного и вопросительного (общий и специальный вопрос) предложений.</w:t>
            </w:r>
          </w:p>
        </w:tc>
      </w:tr>
      <w:tr w:rsidR="00DA17C3" w:rsidRPr="00DA17C3" w14:paraId="72650BD0" w14:textId="77777777" w:rsidTr="00273216">
        <w:tc>
          <w:tcPr>
            <w:tcW w:w="1077" w:type="dxa"/>
          </w:tcPr>
          <w:p w14:paraId="19DAFF27" w14:textId="77777777" w:rsidR="00DA17C3" w:rsidRPr="00DA17C3" w:rsidRDefault="00DA17C3" w:rsidP="00273216">
            <w:pPr>
              <w:pStyle w:val="ConsPlusNormal"/>
              <w:jc w:val="center"/>
            </w:pPr>
            <w:r w:rsidRPr="00DA17C3">
              <w:t>2.2</w:t>
            </w:r>
          </w:p>
        </w:tc>
        <w:tc>
          <w:tcPr>
            <w:tcW w:w="7994" w:type="dxa"/>
          </w:tcPr>
          <w:p w14:paraId="017B4DD1" w14:textId="77777777" w:rsidR="00DA17C3" w:rsidRPr="00DA17C3" w:rsidRDefault="00DA17C3" w:rsidP="00273216">
            <w:pPr>
              <w:pStyle w:val="ConsPlusNormal"/>
              <w:jc w:val="both"/>
            </w:pPr>
            <w:r w:rsidRPr="00DA17C3">
              <w:t>Графика, орфография и пунктуация</w:t>
            </w:r>
          </w:p>
        </w:tc>
      </w:tr>
      <w:tr w:rsidR="00DA17C3" w:rsidRPr="00DA17C3" w14:paraId="4BE54BDC" w14:textId="77777777" w:rsidTr="00273216">
        <w:tc>
          <w:tcPr>
            <w:tcW w:w="1077" w:type="dxa"/>
          </w:tcPr>
          <w:p w14:paraId="29830FF1" w14:textId="77777777" w:rsidR="00DA17C3" w:rsidRPr="00DA17C3" w:rsidRDefault="00DA17C3" w:rsidP="00273216">
            <w:pPr>
              <w:pStyle w:val="ConsPlusNormal"/>
              <w:jc w:val="center"/>
            </w:pPr>
            <w:r w:rsidRPr="00DA17C3">
              <w:t>2.2.1</w:t>
            </w:r>
          </w:p>
        </w:tc>
        <w:tc>
          <w:tcPr>
            <w:tcW w:w="7994" w:type="dxa"/>
          </w:tcPr>
          <w:p w14:paraId="24076CCA" w14:textId="77777777" w:rsidR="00DA17C3" w:rsidRPr="00DA17C3" w:rsidRDefault="00DA17C3" w:rsidP="00273216">
            <w:pPr>
              <w:pStyle w:val="ConsPlusNormal"/>
              <w:jc w:val="both"/>
            </w:pPr>
            <w:r w:rsidRPr="00DA17C3">
              <w:t>Правильное написание изученных слов</w:t>
            </w:r>
          </w:p>
        </w:tc>
      </w:tr>
      <w:tr w:rsidR="00DA17C3" w:rsidRPr="00DA17C3" w14:paraId="38CB5226" w14:textId="77777777" w:rsidTr="00273216">
        <w:tc>
          <w:tcPr>
            <w:tcW w:w="1077" w:type="dxa"/>
          </w:tcPr>
          <w:p w14:paraId="369C25E4" w14:textId="77777777" w:rsidR="00DA17C3" w:rsidRPr="00DA17C3" w:rsidRDefault="00DA17C3" w:rsidP="00273216">
            <w:pPr>
              <w:pStyle w:val="ConsPlusNormal"/>
              <w:jc w:val="center"/>
            </w:pPr>
            <w:r w:rsidRPr="00DA17C3">
              <w:t>2.2.2</w:t>
            </w:r>
          </w:p>
        </w:tc>
        <w:tc>
          <w:tcPr>
            <w:tcW w:w="7994" w:type="dxa"/>
          </w:tcPr>
          <w:p w14:paraId="1F66760B" w14:textId="77777777" w:rsidR="00DA17C3" w:rsidRPr="00DA17C3" w:rsidRDefault="00DA17C3" w:rsidP="00273216">
            <w:pPr>
              <w:pStyle w:val="ConsPlusNormal"/>
              <w:jc w:val="both"/>
            </w:pPr>
            <w:r w:rsidRPr="00DA17C3">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DA17C3" w:rsidRPr="00DA17C3" w14:paraId="30566139" w14:textId="77777777" w:rsidTr="00273216">
        <w:tc>
          <w:tcPr>
            <w:tcW w:w="1077" w:type="dxa"/>
          </w:tcPr>
          <w:p w14:paraId="6B1B4096" w14:textId="77777777" w:rsidR="00DA17C3" w:rsidRPr="00DA17C3" w:rsidRDefault="00DA17C3" w:rsidP="00273216">
            <w:pPr>
              <w:pStyle w:val="ConsPlusNormal"/>
              <w:jc w:val="center"/>
            </w:pPr>
            <w:r w:rsidRPr="00DA17C3">
              <w:t>2.2.3</w:t>
            </w:r>
          </w:p>
        </w:tc>
        <w:tc>
          <w:tcPr>
            <w:tcW w:w="7994" w:type="dxa"/>
          </w:tcPr>
          <w:p w14:paraId="0F89B0F5" w14:textId="77777777" w:rsidR="00DA17C3" w:rsidRPr="00DA17C3" w:rsidRDefault="00DA17C3" w:rsidP="00273216">
            <w:pPr>
              <w:pStyle w:val="ConsPlusNormal"/>
              <w:jc w:val="both"/>
            </w:pPr>
            <w:r w:rsidRPr="00DA17C3">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w:t>
            </w:r>
            <w:proofErr w:type="spellStart"/>
            <w:r w:rsidRPr="00DA17C3">
              <w:t>Possessive</w:t>
            </w:r>
            <w:proofErr w:type="spellEnd"/>
            <w:r w:rsidRPr="00DA17C3">
              <w:t xml:space="preserve"> Case)</w:t>
            </w:r>
          </w:p>
        </w:tc>
      </w:tr>
      <w:tr w:rsidR="00DA17C3" w:rsidRPr="00DA17C3" w14:paraId="3EC24A54" w14:textId="77777777" w:rsidTr="00273216">
        <w:tc>
          <w:tcPr>
            <w:tcW w:w="1077" w:type="dxa"/>
          </w:tcPr>
          <w:p w14:paraId="7CDCA6B6" w14:textId="77777777" w:rsidR="00DA17C3" w:rsidRPr="00DA17C3" w:rsidRDefault="00DA17C3" w:rsidP="00273216">
            <w:pPr>
              <w:pStyle w:val="ConsPlusNormal"/>
              <w:jc w:val="center"/>
            </w:pPr>
            <w:r w:rsidRPr="00DA17C3">
              <w:t>2.3</w:t>
            </w:r>
          </w:p>
        </w:tc>
        <w:tc>
          <w:tcPr>
            <w:tcW w:w="7994" w:type="dxa"/>
          </w:tcPr>
          <w:p w14:paraId="37F4A09C" w14:textId="77777777" w:rsidR="00DA17C3" w:rsidRPr="00DA17C3" w:rsidRDefault="00DA17C3" w:rsidP="00273216">
            <w:pPr>
              <w:pStyle w:val="ConsPlusNormal"/>
              <w:jc w:val="both"/>
            </w:pPr>
            <w:r w:rsidRPr="00DA17C3">
              <w:t>Лексическая сторона речи</w:t>
            </w:r>
          </w:p>
        </w:tc>
      </w:tr>
      <w:tr w:rsidR="00DA17C3" w:rsidRPr="00DA17C3" w14:paraId="5C44AC5C" w14:textId="77777777" w:rsidTr="00273216">
        <w:tc>
          <w:tcPr>
            <w:tcW w:w="1077" w:type="dxa"/>
          </w:tcPr>
          <w:p w14:paraId="3EAA4132" w14:textId="77777777" w:rsidR="00DA17C3" w:rsidRPr="00DA17C3" w:rsidRDefault="00DA17C3" w:rsidP="00273216">
            <w:pPr>
              <w:pStyle w:val="ConsPlusNormal"/>
              <w:jc w:val="center"/>
            </w:pPr>
            <w:r w:rsidRPr="00DA17C3">
              <w:t>2.3.1</w:t>
            </w:r>
          </w:p>
        </w:tc>
        <w:tc>
          <w:tcPr>
            <w:tcW w:w="7994" w:type="dxa"/>
          </w:tcPr>
          <w:p w14:paraId="2493FC59" w14:textId="77777777" w:rsidR="00DA17C3" w:rsidRPr="00DA17C3" w:rsidRDefault="00DA17C3" w:rsidP="00273216">
            <w:pPr>
              <w:pStyle w:val="ConsPlusNormal"/>
              <w:jc w:val="both"/>
            </w:pPr>
            <w:r w:rsidRPr="00DA17C3">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DA17C3" w:rsidRPr="00DA17C3" w14:paraId="46E52DAD" w14:textId="77777777" w:rsidTr="00273216">
        <w:tc>
          <w:tcPr>
            <w:tcW w:w="1077" w:type="dxa"/>
          </w:tcPr>
          <w:p w14:paraId="519530F1" w14:textId="77777777" w:rsidR="00DA17C3" w:rsidRPr="00DA17C3" w:rsidRDefault="00DA17C3" w:rsidP="00273216">
            <w:pPr>
              <w:pStyle w:val="ConsPlusNormal"/>
              <w:jc w:val="center"/>
            </w:pPr>
            <w:r w:rsidRPr="00DA17C3">
              <w:t>2.3.2</w:t>
            </w:r>
          </w:p>
        </w:tc>
        <w:tc>
          <w:tcPr>
            <w:tcW w:w="7994" w:type="dxa"/>
          </w:tcPr>
          <w:p w14:paraId="6383807D" w14:textId="77777777" w:rsidR="00DA17C3" w:rsidRPr="00DA17C3" w:rsidRDefault="00DA17C3" w:rsidP="00273216">
            <w:pPr>
              <w:pStyle w:val="ConsPlusNormal"/>
              <w:jc w:val="both"/>
            </w:pPr>
            <w:r w:rsidRPr="00DA17C3">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proofErr w:type="spellStart"/>
            <w:r w:rsidRPr="00DA17C3">
              <w:t>er</w:t>
            </w:r>
            <w:proofErr w:type="spellEnd"/>
            <w:r w:rsidRPr="00DA17C3">
              <w:t>/-</w:t>
            </w:r>
            <w:proofErr w:type="spellStart"/>
            <w:r w:rsidRPr="00DA17C3">
              <w:t>or</w:t>
            </w:r>
            <w:proofErr w:type="spellEnd"/>
            <w:r w:rsidRPr="00DA17C3">
              <w:t>, -</w:t>
            </w:r>
            <w:proofErr w:type="spellStart"/>
            <w:r w:rsidRPr="00DA17C3">
              <w:t>ist</w:t>
            </w:r>
            <w:proofErr w:type="spellEnd"/>
            <w:r w:rsidRPr="00DA17C3">
              <w:t xml:space="preserve">: </w:t>
            </w:r>
            <w:proofErr w:type="spellStart"/>
            <w:r w:rsidRPr="00DA17C3">
              <w:t>worker</w:t>
            </w:r>
            <w:proofErr w:type="spellEnd"/>
            <w:r w:rsidRPr="00DA17C3">
              <w:t xml:space="preserve">, </w:t>
            </w:r>
            <w:proofErr w:type="spellStart"/>
            <w:r w:rsidRPr="00DA17C3">
              <w:t>actor</w:t>
            </w:r>
            <w:proofErr w:type="spellEnd"/>
            <w:r w:rsidRPr="00DA17C3">
              <w:t xml:space="preserve">, </w:t>
            </w:r>
            <w:proofErr w:type="spellStart"/>
            <w:r w:rsidRPr="00DA17C3">
              <w:t>artist</w:t>
            </w:r>
            <w:proofErr w:type="spellEnd"/>
            <w:r w:rsidRPr="00DA17C3">
              <w:t>)</w:t>
            </w:r>
          </w:p>
        </w:tc>
      </w:tr>
      <w:tr w:rsidR="00DA17C3" w:rsidRPr="00DA17C3" w14:paraId="682EC7F3" w14:textId="77777777" w:rsidTr="00273216">
        <w:tc>
          <w:tcPr>
            <w:tcW w:w="1077" w:type="dxa"/>
          </w:tcPr>
          <w:p w14:paraId="61161FC3" w14:textId="77777777" w:rsidR="00DA17C3" w:rsidRPr="00DA17C3" w:rsidRDefault="00DA17C3" w:rsidP="00273216">
            <w:pPr>
              <w:pStyle w:val="ConsPlusNormal"/>
              <w:jc w:val="center"/>
            </w:pPr>
            <w:r w:rsidRPr="00DA17C3">
              <w:t>2.3.3</w:t>
            </w:r>
          </w:p>
        </w:tc>
        <w:tc>
          <w:tcPr>
            <w:tcW w:w="7994" w:type="dxa"/>
          </w:tcPr>
          <w:p w14:paraId="28CD547B" w14:textId="77777777" w:rsidR="00DA17C3" w:rsidRPr="00DA17C3" w:rsidRDefault="00DA17C3" w:rsidP="00273216">
            <w:pPr>
              <w:pStyle w:val="ConsPlusNormal"/>
              <w:jc w:val="both"/>
            </w:pPr>
            <w:r w:rsidRPr="00DA17C3">
              <w:t>Распознавание и употребление в устной и письменной речи слов, образованных с использованием основных способов словообразования - конверсии (</w:t>
            </w:r>
            <w:proofErr w:type="spellStart"/>
            <w:r w:rsidRPr="00DA17C3">
              <w:t>to</w:t>
            </w:r>
            <w:proofErr w:type="spellEnd"/>
            <w:r w:rsidRPr="00DA17C3">
              <w:t xml:space="preserve"> </w:t>
            </w:r>
            <w:proofErr w:type="spellStart"/>
            <w:r w:rsidRPr="00DA17C3">
              <w:t>play</w:t>
            </w:r>
            <w:proofErr w:type="spellEnd"/>
            <w:r w:rsidRPr="00DA17C3">
              <w:t xml:space="preserve"> - a </w:t>
            </w:r>
            <w:proofErr w:type="spellStart"/>
            <w:r w:rsidRPr="00DA17C3">
              <w:t>play</w:t>
            </w:r>
            <w:proofErr w:type="spellEnd"/>
            <w:r w:rsidRPr="00DA17C3">
              <w:t>)</w:t>
            </w:r>
          </w:p>
        </w:tc>
      </w:tr>
      <w:tr w:rsidR="00DA17C3" w:rsidRPr="00DA17C3" w14:paraId="0022CDDA" w14:textId="77777777" w:rsidTr="00273216">
        <w:tc>
          <w:tcPr>
            <w:tcW w:w="1077" w:type="dxa"/>
          </w:tcPr>
          <w:p w14:paraId="65B9AA3D" w14:textId="77777777" w:rsidR="00DA17C3" w:rsidRPr="00DA17C3" w:rsidRDefault="00DA17C3" w:rsidP="00273216">
            <w:pPr>
              <w:pStyle w:val="ConsPlusNormal"/>
              <w:jc w:val="center"/>
            </w:pPr>
            <w:r w:rsidRPr="00DA17C3">
              <w:t>2.3.4</w:t>
            </w:r>
          </w:p>
        </w:tc>
        <w:tc>
          <w:tcPr>
            <w:tcW w:w="7994" w:type="dxa"/>
          </w:tcPr>
          <w:p w14:paraId="1EC4D4C2" w14:textId="77777777" w:rsidR="00DA17C3" w:rsidRPr="00DA17C3" w:rsidRDefault="00DA17C3" w:rsidP="00273216">
            <w:pPr>
              <w:pStyle w:val="ConsPlusNormal"/>
              <w:jc w:val="both"/>
            </w:pPr>
            <w:r w:rsidRPr="00DA17C3">
              <w:t>Использование языковой догадки для распознавания интернациональных слов (</w:t>
            </w:r>
            <w:proofErr w:type="spellStart"/>
            <w:r w:rsidRPr="00DA17C3">
              <w:t>pilot</w:t>
            </w:r>
            <w:proofErr w:type="spellEnd"/>
            <w:r w:rsidRPr="00DA17C3">
              <w:t xml:space="preserve">, </w:t>
            </w:r>
            <w:proofErr w:type="spellStart"/>
            <w:r w:rsidRPr="00DA17C3">
              <w:t>film</w:t>
            </w:r>
            <w:proofErr w:type="spellEnd"/>
            <w:r w:rsidRPr="00DA17C3">
              <w:t>)</w:t>
            </w:r>
          </w:p>
        </w:tc>
      </w:tr>
      <w:tr w:rsidR="00DA17C3" w:rsidRPr="00DA17C3" w14:paraId="2F500142" w14:textId="77777777" w:rsidTr="00273216">
        <w:tc>
          <w:tcPr>
            <w:tcW w:w="1077" w:type="dxa"/>
          </w:tcPr>
          <w:p w14:paraId="523FE096" w14:textId="77777777" w:rsidR="00DA17C3" w:rsidRPr="00DA17C3" w:rsidRDefault="00DA17C3" w:rsidP="00273216">
            <w:pPr>
              <w:pStyle w:val="ConsPlusNormal"/>
              <w:jc w:val="center"/>
            </w:pPr>
            <w:r w:rsidRPr="00DA17C3">
              <w:t>2.4</w:t>
            </w:r>
          </w:p>
        </w:tc>
        <w:tc>
          <w:tcPr>
            <w:tcW w:w="7994" w:type="dxa"/>
          </w:tcPr>
          <w:p w14:paraId="7797C3C4" w14:textId="77777777" w:rsidR="00DA17C3" w:rsidRPr="00DA17C3" w:rsidRDefault="00DA17C3" w:rsidP="00273216">
            <w:pPr>
              <w:pStyle w:val="ConsPlusNormal"/>
              <w:jc w:val="both"/>
            </w:pPr>
            <w:r w:rsidRPr="00DA17C3">
              <w:t>Грамматическая сторона речи</w:t>
            </w:r>
          </w:p>
          <w:p w14:paraId="143E264D" w14:textId="77777777" w:rsidR="00DA17C3" w:rsidRPr="00DA17C3" w:rsidRDefault="00DA17C3" w:rsidP="00273216">
            <w:pPr>
              <w:pStyle w:val="ConsPlusNormal"/>
              <w:jc w:val="both"/>
            </w:pPr>
            <w:r w:rsidRPr="00DA17C3">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DA17C3" w:rsidRPr="00DA17C3" w14:paraId="5EEDB145" w14:textId="77777777" w:rsidTr="00273216">
        <w:tc>
          <w:tcPr>
            <w:tcW w:w="1077" w:type="dxa"/>
          </w:tcPr>
          <w:p w14:paraId="2B4D1E0A" w14:textId="77777777" w:rsidR="00DA17C3" w:rsidRPr="00DA17C3" w:rsidRDefault="00DA17C3" w:rsidP="00273216">
            <w:pPr>
              <w:pStyle w:val="ConsPlusNormal"/>
              <w:jc w:val="center"/>
            </w:pPr>
            <w:r w:rsidRPr="00DA17C3">
              <w:t>2.4.1</w:t>
            </w:r>
          </w:p>
        </w:tc>
        <w:tc>
          <w:tcPr>
            <w:tcW w:w="7994" w:type="dxa"/>
          </w:tcPr>
          <w:p w14:paraId="48863009" w14:textId="77777777" w:rsidR="00DA17C3" w:rsidRPr="00DA17C3" w:rsidRDefault="00DA17C3" w:rsidP="00273216">
            <w:pPr>
              <w:pStyle w:val="ConsPlusNormal"/>
              <w:jc w:val="both"/>
            </w:pPr>
            <w:r w:rsidRPr="00DA17C3">
              <w:t xml:space="preserve">Глаголы в </w:t>
            </w:r>
            <w:proofErr w:type="spellStart"/>
            <w:r w:rsidRPr="00DA17C3">
              <w:t>Present</w:t>
            </w:r>
            <w:proofErr w:type="spellEnd"/>
            <w:r w:rsidRPr="00DA17C3">
              <w:t>/</w:t>
            </w:r>
            <w:proofErr w:type="spellStart"/>
            <w:r w:rsidRPr="00DA17C3">
              <w:t>Past</w:t>
            </w:r>
            <w:proofErr w:type="spellEnd"/>
            <w:r w:rsidRPr="00DA17C3">
              <w:t xml:space="preserve"> Simple </w:t>
            </w:r>
            <w:proofErr w:type="spellStart"/>
            <w:r w:rsidRPr="00DA17C3">
              <w:t>Tense</w:t>
            </w:r>
            <w:proofErr w:type="spellEnd"/>
            <w:r w:rsidRPr="00DA17C3">
              <w:t xml:space="preserve">, </w:t>
            </w:r>
            <w:proofErr w:type="spellStart"/>
            <w:r w:rsidRPr="00DA17C3">
              <w:t>Present</w:t>
            </w:r>
            <w:proofErr w:type="spellEnd"/>
            <w:r w:rsidRPr="00DA17C3">
              <w:t xml:space="preserve"> </w:t>
            </w:r>
            <w:proofErr w:type="spellStart"/>
            <w:r w:rsidRPr="00DA17C3">
              <w:t>Continuous</w:t>
            </w:r>
            <w:proofErr w:type="spellEnd"/>
            <w:r w:rsidRPr="00DA17C3">
              <w:t xml:space="preserve"> </w:t>
            </w:r>
            <w:proofErr w:type="spellStart"/>
            <w:r w:rsidRPr="00DA17C3">
              <w:t>Tense</w:t>
            </w:r>
            <w:proofErr w:type="spellEnd"/>
            <w:r w:rsidRPr="00DA17C3">
              <w:t xml:space="preserve"> в повествовательных (утвердительных и отрицательных) и вопросительных (общий и специальный вопросы) предложениях</w:t>
            </w:r>
          </w:p>
        </w:tc>
      </w:tr>
      <w:tr w:rsidR="00DA17C3" w:rsidRPr="00DA17C3" w14:paraId="07AA8179" w14:textId="77777777" w:rsidTr="00273216">
        <w:tc>
          <w:tcPr>
            <w:tcW w:w="1077" w:type="dxa"/>
          </w:tcPr>
          <w:p w14:paraId="5FB68266" w14:textId="77777777" w:rsidR="00DA17C3" w:rsidRPr="00DA17C3" w:rsidRDefault="00DA17C3" w:rsidP="00273216">
            <w:pPr>
              <w:pStyle w:val="ConsPlusNormal"/>
              <w:jc w:val="center"/>
            </w:pPr>
            <w:r w:rsidRPr="00DA17C3">
              <w:t>2.4.2</w:t>
            </w:r>
          </w:p>
        </w:tc>
        <w:tc>
          <w:tcPr>
            <w:tcW w:w="7994" w:type="dxa"/>
          </w:tcPr>
          <w:p w14:paraId="77B57731" w14:textId="77777777" w:rsidR="00DA17C3" w:rsidRPr="00DA17C3" w:rsidRDefault="00DA17C3" w:rsidP="00273216">
            <w:pPr>
              <w:pStyle w:val="ConsPlusNormal"/>
              <w:jc w:val="both"/>
            </w:pPr>
            <w:r w:rsidRPr="00DA17C3">
              <w:t xml:space="preserve">Модальные глаголы </w:t>
            </w:r>
            <w:proofErr w:type="spellStart"/>
            <w:r w:rsidRPr="00DA17C3">
              <w:t>must</w:t>
            </w:r>
            <w:proofErr w:type="spellEnd"/>
            <w:r w:rsidRPr="00DA17C3">
              <w:t xml:space="preserve"> и </w:t>
            </w:r>
            <w:proofErr w:type="spellStart"/>
            <w:r w:rsidRPr="00DA17C3">
              <w:t>have</w:t>
            </w:r>
            <w:proofErr w:type="spellEnd"/>
            <w:r w:rsidRPr="00DA17C3">
              <w:t xml:space="preserve"> </w:t>
            </w:r>
            <w:proofErr w:type="spellStart"/>
            <w:r w:rsidRPr="00DA17C3">
              <w:t>to</w:t>
            </w:r>
            <w:proofErr w:type="spellEnd"/>
          </w:p>
        </w:tc>
      </w:tr>
      <w:tr w:rsidR="00DA17C3" w:rsidRPr="00DA17C3" w14:paraId="5FB2FD10" w14:textId="77777777" w:rsidTr="00273216">
        <w:tc>
          <w:tcPr>
            <w:tcW w:w="1077" w:type="dxa"/>
          </w:tcPr>
          <w:p w14:paraId="3335BD60" w14:textId="77777777" w:rsidR="00DA17C3" w:rsidRPr="00DA17C3" w:rsidRDefault="00DA17C3" w:rsidP="00273216">
            <w:pPr>
              <w:pStyle w:val="ConsPlusNormal"/>
              <w:jc w:val="center"/>
            </w:pPr>
            <w:r w:rsidRPr="00DA17C3">
              <w:t>2.4.3</w:t>
            </w:r>
          </w:p>
        </w:tc>
        <w:tc>
          <w:tcPr>
            <w:tcW w:w="7994" w:type="dxa"/>
          </w:tcPr>
          <w:p w14:paraId="2FAECB1E" w14:textId="77777777" w:rsidR="00DA17C3" w:rsidRPr="00DA17C3" w:rsidRDefault="00DA17C3" w:rsidP="00273216">
            <w:pPr>
              <w:pStyle w:val="ConsPlusNormal"/>
              <w:jc w:val="both"/>
            </w:pPr>
            <w:r w:rsidRPr="00DA17C3">
              <w:t>Конструкция</w:t>
            </w:r>
            <w:r w:rsidRPr="00DA17C3">
              <w:rPr>
                <w:lang w:val="en-US"/>
              </w:rPr>
              <w:t xml:space="preserve"> to be going to </w:t>
            </w:r>
            <w:r w:rsidRPr="00DA17C3">
              <w:t>и</w:t>
            </w:r>
            <w:r w:rsidRPr="00DA17C3">
              <w:rPr>
                <w:lang w:val="en-US"/>
              </w:rPr>
              <w:t xml:space="preserve"> Future Simple Tense </w:t>
            </w:r>
            <w:r w:rsidRPr="00DA17C3">
              <w:t>для</w:t>
            </w:r>
            <w:r w:rsidRPr="00DA17C3">
              <w:rPr>
                <w:lang w:val="en-US"/>
              </w:rPr>
              <w:t xml:space="preserve"> </w:t>
            </w:r>
            <w:r w:rsidRPr="00DA17C3">
              <w:t>выражения</w:t>
            </w:r>
            <w:r w:rsidRPr="00DA17C3">
              <w:rPr>
                <w:lang w:val="en-US"/>
              </w:rPr>
              <w:t xml:space="preserve"> </w:t>
            </w:r>
            <w:r w:rsidRPr="00DA17C3">
              <w:t>будущего</w:t>
            </w:r>
            <w:r w:rsidRPr="00DA17C3">
              <w:rPr>
                <w:lang w:val="en-US"/>
              </w:rPr>
              <w:t xml:space="preserve"> </w:t>
            </w:r>
            <w:r w:rsidRPr="00DA17C3">
              <w:t>действия</w:t>
            </w:r>
            <w:r w:rsidRPr="00DA17C3">
              <w:rPr>
                <w:lang w:val="en-US"/>
              </w:rPr>
              <w:t xml:space="preserve"> (I am going to have my birthday party on Saturday. </w:t>
            </w:r>
            <w:proofErr w:type="spellStart"/>
            <w:r w:rsidRPr="00DA17C3">
              <w:t>Wait</w:t>
            </w:r>
            <w:proofErr w:type="spellEnd"/>
            <w:r w:rsidRPr="00DA17C3">
              <w:t xml:space="preserve">, </w:t>
            </w:r>
            <w:proofErr w:type="spellStart"/>
            <w:r w:rsidRPr="00DA17C3">
              <w:t>I'll</w:t>
            </w:r>
            <w:proofErr w:type="spellEnd"/>
            <w:r w:rsidRPr="00DA17C3">
              <w:t xml:space="preserve"> </w:t>
            </w:r>
            <w:proofErr w:type="spellStart"/>
            <w:r w:rsidRPr="00DA17C3">
              <w:t>help</w:t>
            </w:r>
            <w:proofErr w:type="spellEnd"/>
            <w:r w:rsidRPr="00DA17C3">
              <w:t xml:space="preserve"> </w:t>
            </w:r>
            <w:proofErr w:type="spellStart"/>
            <w:r w:rsidRPr="00DA17C3">
              <w:t>you</w:t>
            </w:r>
            <w:proofErr w:type="spellEnd"/>
            <w:r w:rsidRPr="00DA17C3">
              <w:t>.)</w:t>
            </w:r>
          </w:p>
        </w:tc>
      </w:tr>
      <w:tr w:rsidR="00DA17C3" w:rsidRPr="00DA17C3" w14:paraId="75DFD22E" w14:textId="77777777" w:rsidTr="00273216">
        <w:tc>
          <w:tcPr>
            <w:tcW w:w="1077" w:type="dxa"/>
          </w:tcPr>
          <w:p w14:paraId="70A32D5F" w14:textId="77777777" w:rsidR="00DA17C3" w:rsidRPr="00DA17C3" w:rsidRDefault="00DA17C3" w:rsidP="00273216">
            <w:pPr>
              <w:pStyle w:val="ConsPlusNormal"/>
              <w:jc w:val="center"/>
            </w:pPr>
            <w:r w:rsidRPr="00DA17C3">
              <w:t>2.4.4</w:t>
            </w:r>
          </w:p>
        </w:tc>
        <w:tc>
          <w:tcPr>
            <w:tcW w:w="7994" w:type="dxa"/>
          </w:tcPr>
          <w:p w14:paraId="3F107831" w14:textId="77777777" w:rsidR="00DA17C3" w:rsidRPr="00DA17C3" w:rsidRDefault="00DA17C3" w:rsidP="00273216">
            <w:pPr>
              <w:pStyle w:val="ConsPlusNormal"/>
              <w:jc w:val="both"/>
            </w:pPr>
            <w:r w:rsidRPr="00DA17C3">
              <w:t xml:space="preserve">Отрицательное местоимение </w:t>
            </w:r>
            <w:proofErr w:type="spellStart"/>
            <w:r w:rsidRPr="00DA17C3">
              <w:t>no</w:t>
            </w:r>
            <w:proofErr w:type="spellEnd"/>
          </w:p>
        </w:tc>
      </w:tr>
      <w:tr w:rsidR="00DA17C3" w:rsidRPr="00DA17C3" w14:paraId="533C02EB" w14:textId="77777777" w:rsidTr="00273216">
        <w:tc>
          <w:tcPr>
            <w:tcW w:w="1077" w:type="dxa"/>
          </w:tcPr>
          <w:p w14:paraId="268F1B82" w14:textId="77777777" w:rsidR="00DA17C3" w:rsidRPr="00DA17C3" w:rsidRDefault="00DA17C3" w:rsidP="00273216">
            <w:pPr>
              <w:pStyle w:val="ConsPlusNormal"/>
              <w:jc w:val="center"/>
            </w:pPr>
            <w:r w:rsidRPr="00DA17C3">
              <w:t>2.4.5</w:t>
            </w:r>
          </w:p>
        </w:tc>
        <w:tc>
          <w:tcPr>
            <w:tcW w:w="7994" w:type="dxa"/>
          </w:tcPr>
          <w:p w14:paraId="5B1F1A2C" w14:textId="77777777" w:rsidR="00DA17C3" w:rsidRPr="00DA17C3" w:rsidRDefault="00DA17C3" w:rsidP="00273216">
            <w:pPr>
              <w:pStyle w:val="ConsPlusNormal"/>
              <w:jc w:val="both"/>
            </w:pPr>
            <w:r w:rsidRPr="00DA17C3">
              <w:t xml:space="preserve">Степени сравнения прилагательных (формы, образованные по правилу, и </w:t>
            </w:r>
            <w:r w:rsidRPr="00DA17C3">
              <w:lastRenderedPageBreak/>
              <w:t xml:space="preserve">исключения: </w:t>
            </w:r>
            <w:proofErr w:type="spellStart"/>
            <w:r w:rsidRPr="00DA17C3">
              <w:t>good</w:t>
            </w:r>
            <w:proofErr w:type="spellEnd"/>
            <w:r w:rsidRPr="00DA17C3">
              <w:t xml:space="preserve"> - </w:t>
            </w:r>
            <w:proofErr w:type="spellStart"/>
            <w:r w:rsidRPr="00DA17C3">
              <w:t>better</w:t>
            </w:r>
            <w:proofErr w:type="spellEnd"/>
            <w:r w:rsidRPr="00DA17C3">
              <w:t xml:space="preserve"> - (</w:t>
            </w:r>
            <w:proofErr w:type="spellStart"/>
            <w:r w:rsidRPr="00DA17C3">
              <w:t>the</w:t>
            </w:r>
            <w:proofErr w:type="spellEnd"/>
            <w:r w:rsidRPr="00DA17C3">
              <w:t xml:space="preserve">) </w:t>
            </w:r>
            <w:proofErr w:type="spellStart"/>
            <w:r w:rsidRPr="00DA17C3">
              <w:t>best</w:t>
            </w:r>
            <w:proofErr w:type="spellEnd"/>
            <w:r w:rsidRPr="00DA17C3">
              <w:t xml:space="preserve">, </w:t>
            </w:r>
            <w:proofErr w:type="spellStart"/>
            <w:r w:rsidRPr="00DA17C3">
              <w:t>bad</w:t>
            </w:r>
            <w:proofErr w:type="spellEnd"/>
            <w:r w:rsidRPr="00DA17C3">
              <w:t xml:space="preserve"> - </w:t>
            </w:r>
            <w:proofErr w:type="spellStart"/>
            <w:r w:rsidRPr="00DA17C3">
              <w:t>worse</w:t>
            </w:r>
            <w:proofErr w:type="spellEnd"/>
            <w:r w:rsidRPr="00DA17C3">
              <w:t xml:space="preserve"> - (</w:t>
            </w:r>
            <w:proofErr w:type="spellStart"/>
            <w:r w:rsidRPr="00DA17C3">
              <w:t>the</w:t>
            </w:r>
            <w:proofErr w:type="spellEnd"/>
            <w:r w:rsidRPr="00DA17C3">
              <w:t xml:space="preserve">) </w:t>
            </w:r>
            <w:proofErr w:type="spellStart"/>
            <w:r w:rsidRPr="00DA17C3">
              <w:t>worst</w:t>
            </w:r>
            <w:proofErr w:type="spellEnd"/>
            <w:r w:rsidRPr="00DA17C3">
              <w:t>)</w:t>
            </w:r>
          </w:p>
        </w:tc>
      </w:tr>
      <w:tr w:rsidR="00DA17C3" w:rsidRPr="00DA17C3" w14:paraId="43F48ADF" w14:textId="77777777" w:rsidTr="00273216">
        <w:tc>
          <w:tcPr>
            <w:tcW w:w="1077" w:type="dxa"/>
          </w:tcPr>
          <w:p w14:paraId="4048D1A7" w14:textId="77777777" w:rsidR="00DA17C3" w:rsidRPr="00DA17C3" w:rsidRDefault="00DA17C3" w:rsidP="00273216">
            <w:pPr>
              <w:pStyle w:val="ConsPlusNormal"/>
              <w:jc w:val="center"/>
            </w:pPr>
            <w:r w:rsidRPr="00DA17C3">
              <w:lastRenderedPageBreak/>
              <w:t>2.4.6</w:t>
            </w:r>
          </w:p>
        </w:tc>
        <w:tc>
          <w:tcPr>
            <w:tcW w:w="7994" w:type="dxa"/>
          </w:tcPr>
          <w:p w14:paraId="449FDD2B" w14:textId="77777777" w:rsidR="00DA17C3" w:rsidRPr="00DA17C3" w:rsidRDefault="00DA17C3" w:rsidP="00273216">
            <w:pPr>
              <w:pStyle w:val="ConsPlusNormal"/>
              <w:jc w:val="both"/>
            </w:pPr>
            <w:r w:rsidRPr="00DA17C3">
              <w:t>Наречия времени</w:t>
            </w:r>
          </w:p>
        </w:tc>
      </w:tr>
      <w:tr w:rsidR="00DA17C3" w:rsidRPr="00DA17C3" w14:paraId="7D0A37F3" w14:textId="77777777" w:rsidTr="00273216">
        <w:tc>
          <w:tcPr>
            <w:tcW w:w="1077" w:type="dxa"/>
          </w:tcPr>
          <w:p w14:paraId="17805518" w14:textId="77777777" w:rsidR="00DA17C3" w:rsidRPr="00DA17C3" w:rsidRDefault="00DA17C3" w:rsidP="00273216">
            <w:pPr>
              <w:pStyle w:val="ConsPlusNormal"/>
              <w:jc w:val="center"/>
            </w:pPr>
            <w:r w:rsidRPr="00DA17C3">
              <w:t>2.4.7</w:t>
            </w:r>
          </w:p>
        </w:tc>
        <w:tc>
          <w:tcPr>
            <w:tcW w:w="7994" w:type="dxa"/>
          </w:tcPr>
          <w:p w14:paraId="314D4985" w14:textId="77777777" w:rsidR="00DA17C3" w:rsidRPr="00DA17C3" w:rsidRDefault="00DA17C3" w:rsidP="00273216">
            <w:pPr>
              <w:pStyle w:val="ConsPlusNormal"/>
              <w:jc w:val="both"/>
            </w:pPr>
            <w:r w:rsidRPr="00DA17C3">
              <w:t xml:space="preserve">Обозначение даты и года. Обозначение времени (5 </w:t>
            </w:r>
            <w:proofErr w:type="spellStart"/>
            <w:r w:rsidRPr="00DA17C3">
              <w:t>o'clock</w:t>
            </w:r>
            <w:proofErr w:type="spellEnd"/>
            <w:r w:rsidRPr="00DA17C3">
              <w:t xml:space="preserve">; 3 </w:t>
            </w:r>
            <w:proofErr w:type="spellStart"/>
            <w:r w:rsidRPr="00DA17C3">
              <w:t>am</w:t>
            </w:r>
            <w:proofErr w:type="spellEnd"/>
            <w:r w:rsidRPr="00DA17C3">
              <w:t xml:space="preserve">, 2 </w:t>
            </w:r>
            <w:proofErr w:type="spellStart"/>
            <w:r w:rsidRPr="00DA17C3">
              <w:t>pm</w:t>
            </w:r>
            <w:proofErr w:type="spellEnd"/>
            <w:r w:rsidRPr="00DA17C3">
              <w:t>)</w:t>
            </w:r>
          </w:p>
        </w:tc>
      </w:tr>
      <w:tr w:rsidR="00DA17C3" w:rsidRPr="00DA17C3" w14:paraId="264633DF" w14:textId="77777777" w:rsidTr="00273216">
        <w:tc>
          <w:tcPr>
            <w:tcW w:w="1077" w:type="dxa"/>
          </w:tcPr>
          <w:p w14:paraId="0C114DCE" w14:textId="77777777" w:rsidR="00DA17C3" w:rsidRPr="00DA17C3" w:rsidRDefault="00DA17C3" w:rsidP="00273216">
            <w:pPr>
              <w:pStyle w:val="ConsPlusNormal"/>
              <w:jc w:val="center"/>
            </w:pPr>
            <w:r w:rsidRPr="00DA17C3">
              <w:t>3</w:t>
            </w:r>
          </w:p>
        </w:tc>
        <w:tc>
          <w:tcPr>
            <w:tcW w:w="7994" w:type="dxa"/>
          </w:tcPr>
          <w:p w14:paraId="0EE29A4D" w14:textId="77777777" w:rsidR="00DA17C3" w:rsidRPr="00DA17C3" w:rsidRDefault="00DA17C3" w:rsidP="00273216">
            <w:pPr>
              <w:pStyle w:val="ConsPlusNormal"/>
              <w:jc w:val="both"/>
            </w:pPr>
            <w:r w:rsidRPr="00DA17C3">
              <w:t>Социокультурные знания и умения</w:t>
            </w:r>
          </w:p>
        </w:tc>
      </w:tr>
      <w:tr w:rsidR="00DA17C3" w:rsidRPr="00DA17C3" w14:paraId="2CFD7CD0" w14:textId="77777777" w:rsidTr="00273216">
        <w:tc>
          <w:tcPr>
            <w:tcW w:w="1077" w:type="dxa"/>
          </w:tcPr>
          <w:p w14:paraId="6E40B8D1" w14:textId="77777777" w:rsidR="00DA17C3" w:rsidRPr="00DA17C3" w:rsidRDefault="00DA17C3" w:rsidP="00273216">
            <w:pPr>
              <w:pStyle w:val="ConsPlusNormal"/>
              <w:jc w:val="center"/>
            </w:pPr>
            <w:r w:rsidRPr="00DA17C3">
              <w:t>3.1</w:t>
            </w:r>
          </w:p>
        </w:tc>
        <w:tc>
          <w:tcPr>
            <w:tcW w:w="7994" w:type="dxa"/>
          </w:tcPr>
          <w:p w14:paraId="43FF1CB7" w14:textId="77777777" w:rsidR="00DA17C3" w:rsidRPr="00DA17C3" w:rsidRDefault="00DA17C3" w:rsidP="00273216">
            <w:pPr>
              <w:pStyle w:val="ConsPlusNormal"/>
              <w:jc w:val="both"/>
            </w:pPr>
            <w:r w:rsidRPr="00DA17C3">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DA17C3" w:rsidRPr="00DA17C3" w14:paraId="17C26397" w14:textId="77777777" w:rsidTr="00273216">
        <w:tc>
          <w:tcPr>
            <w:tcW w:w="1077" w:type="dxa"/>
          </w:tcPr>
          <w:p w14:paraId="13A9F35C" w14:textId="77777777" w:rsidR="00DA17C3" w:rsidRPr="00DA17C3" w:rsidRDefault="00DA17C3" w:rsidP="00273216">
            <w:pPr>
              <w:pStyle w:val="ConsPlusNormal"/>
              <w:jc w:val="center"/>
            </w:pPr>
            <w:r w:rsidRPr="00DA17C3">
              <w:t>3.2</w:t>
            </w:r>
          </w:p>
        </w:tc>
        <w:tc>
          <w:tcPr>
            <w:tcW w:w="7994" w:type="dxa"/>
          </w:tcPr>
          <w:p w14:paraId="79E9C1F2" w14:textId="77777777" w:rsidR="00DA17C3" w:rsidRPr="00DA17C3" w:rsidRDefault="00DA17C3" w:rsidP="00273216">
            <w:pPr>
              <w:pStyle w:val="ConsPlusNormal"/>
              <w:jc w:val="both"/>
            </w:pPr>
            <w:r w:rsidRPr="00DA17C3">
              <w:t>Знание произведений детского фольклора (рифмовок, стихов, песенок), персонажей детских книг</w:t>
            </w:r>
          </w:p>
        </w:tc>
      </w:tr>
      <w:tr w:rsidR="00DA17C3" w:rsidRPr="00DA17C3" w14:paraId="0968E7E2" w14:textId="77777777" w:rsidTr="00273216">
        <w:tc>
          <w:tcPr>
            <w:tcW w:w="1077" w:type="dxa"/>
          </w:tcPr>
          <w:p w14:paraId="1773694E" w14:textId="77777777" w:rsidR="00DA17C3" w:rsidRPr="00DA17C3" w:rsidRDefault="00DA17C3" w:rsidP="00273216">
            <w:pPr>
              <w:pStyle w:val="ConsPlusNormal"/>
              <w:jc w:val="center"/>
            </w:pPr>
            <w:r w:rsidRPr="00DA17C3">
              <w:t>3.3</w:t>
            </w:r>
          </w:p>
        </w:tc>
        <w:tc>
          <w:tcPr>
            <w:tcW w:w="7994" w:type="dxa"/>
          </w:tcPr>
          <w:p w14:paraId="419B99D2" w14:textId="77777777" w:rsidR="00DA17C3" w:rsidRPr="00DA17C3" w:rsidRDefault="00DA17C3" w:rsidP="00273216">
            <w:pPr>
              <w:pStyle w:val="ConsPlusNormal"/>
              <w:jc w:val="both"/>
            </w:pPr>
            <w:r w:rsidRPr="00DA17C3">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DA17C3" w:rsidRPr="00DA17C3" w14:paraId="26F9A946" w14:textId="77777777" w:rsidTr="00273216">
        <w:tc>
          <w:tcPr>
            <w:tcW w:w="1077" w:type="dxa"/>
          </w:tcPr>
          <w:p w14:paraId="18946D5F" w14:textId="77777777" w:rsidR="00DA17C3" w:rsidRPr="00DA17C3" w:rsidRDefault="00DA17C3" w:rsidP="00273216">
            <w:pPr>
              <w:pStyle w:val="ConsPlusNormal"/>
              <w:jc w:val="center"/>
            </w:pPr>
            <w:r w:rsidRPr="00DA17C3">
              <w:t>4</w:t>
            </w:r>
          </w:p>
        </w:tc>
        <w:tc>
          <w:tcPr>
            <w:tcW w:w="7994" w:type="dxa"/>
          </w:tcPr>
          <w:p w14:paraId="113485B2" w14:textId="77777777" w:rsidR="00DA17C3" w:rsidRPr="00DA17C3" w:rsidRDefault="00DA17C3" w:rsidP="00273216">
            <w:pPr>
              <w:pStyle w:val="ConsPlusNormal"/>
              <w:jc w:val="both"/>
            </w:pPr>
            <w:r w:rsidRPr="00DA17C3">
              <w:t>Компенсаторные умения</w:t>
            </w:r>
          </w:p>
        </w:tc>
      </w:tr>
      <w:tr w:rsidR="00DA17C3" w:rsidRPr="00DA17C3" w14:paraId="01D0EC04" w14:textId="77777777" w:rsidTr="00273216">
        <w:tc>
          <w:tcPr>
            <w:tcW w:w="1077" w:type="dxa"/>
          </w:tcPr>
          <w:p w14:paraId="52DFB154" w14:textId="77777777" w:rsidR="00DA17C3" w:rsidRPr="00DA17C3" w:rsidRDefault="00DA17C3" w:rsidP="00273216">
            <w:pPr>
              <w:pStyle w:val="ConsPlusNormal"/>
              <w:jc w:val="center"/>
            </w:pPr>
            <w:r w:rsidRPr="00DA17C3">
              <w:t>4.1</w:t>
            </w:r>
          </w:p>
        </w:tc>
        <w:tc>
          <w:tcPr>
            <w:tcW w:w="7994" w:type="dxa"/>
          </w:tcPr>
          <w:p w14:paraId="6AA2C79E" w14:textId="77777777" w:rsidR="00DA17C3" w:rsidRPr="00DA17C3" w:rsidRDefault="00DA17C3" w:rsidP="00273216">
            <w:pPr>
              <w:pStyle w:val="ConsPlusNormal"/>
              <w:jc w:val="both"/>
            </w:pPr>
            <w:r w:rsidRPr="00DA17C3">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DA17C3" w:rsidRPr="00DA17C3" w14:paraId="1653DB8D" w14:textId="77777777" w:rsidTr="00273216">
        <w:tc>
          <w:tcPr>
            <w:tcW w:w="1077" w:type="dxa"/>
          </w:tcPr>
          <w:p w14:paraId="46FB1358" w14:textId="77777777" w:rsidR="00DA17C3" w:rsidRPr="00DA17C3" w:rsidRDefault="00DA17C3" w:rsidP="00273216">
            <w:pPr>
              <w:pStyle w:val="ConsPlusNormal"/>
              <w:jc w:val="center"/>
            </w:pPr>
            <w:r w:rsidRPr="00DA17C3">
              <w:t>4.2</w:t>
            </w:r>
          </w:p>
        </w:tc>
        <w:tc>
          <w:tcPr>
            <w:tcW w:w="7994" w:type="dxa"/>
          </w:tcPr>
          <w:p w14:paraId="2921F229" w14:textId="77777777" w:rsidR="00DA17C3" w:rsidRPr="00DA17C3" w:rsidRDefault="00DA17C3" w:rsidP="00273216">
            <w:pPr>
              <w:pStyle w:val="ConsPlusNormal"/>
              <w:jc w:val="both"/>
            </w:pPr>
            <w:r w:rsidRPr="00DA17C3">
              <w:t>Использование в качестве опоры при формулировании собственных высказываний ключевых слов, вопросов, картинок, фотографий</w:t>
            </w:r>
          </w:p>
        </w:tc>
      </w:tr>
      <w:tr w:rsidR="00DA17C3" w:rsidRPr="00DA17C3" w14:paraId="32208396" w14:textId="77777777" w:rsidTr="00273216">
        <w:tc>
          <w:tcPr>
            <w:tcW w:w="1077" w:type="dxa"/>
          </w:tcPr>
          <w:p w14:paraId="2A1A5CBB" w14:textId="77777777" w:rsidR="00DA17C3" w:rsidRPr="00DA17C3" w:rsidRDefault="00DA17C3" w:rsidP="00273216">
            <w:pPr>
              <w:pStyle w:val="ConsPlusNormal"/>
              <w:jc w:val="center"/>
            </w:pPr>
            <w:r w:rsidRPr="00DA17C3">
              <w:t>4.3</w:t>
            </w:r>
          </w:p>
        </w:tc>
        <w:tc>
          <w:tcPr>
            <w:tcW w:w="7994" w:type="dxa"/>
          </w:tcPr>
          <w:p w14:paraId="506447BA" w14:textId="77777777" w:rsidR="00DA17C3" w:rsidRPr="00DA17C3" w:rsidRDefault="00DA17C3" w:rsidP="00273216">
            <w:pPr>
              <w:pStyle w:val="ConsPlusNormal"/>
              <w:jc w:val="both"/>
            </w:pPr>
            <w:r w:rsidRPr="00DA17C3">
              <w:t>Прогнозирование содержание текста для чтения на основе заголовка</w:t>
            </w:r>
          </w:p>
        </w:tc>
      </w:tr>
      <w:tr w:rsidR="00DA17C3" w:rsidRPr="00DA17C3" w14:paraId="2285676C" w14:textId="77777777" w:rsidTr="00273216">
        <w:tc>
          <w:tcPr>
            <w:tcW w:w="1077" w:type="dxa"/>
          </w:tcPr>
          <w:p w14:paraId="2464E33E" w14:textId="77777777" w:rsidR="00DA17C3" w:rsidRPr="00DA17C3" w:rsidRDefault="00DA17C3" w:rsidP="00273216">
            <w:pPr>
              <w:pStyle w:val="ConsPlusNormal"/>
              <w:jc w:val="center"/>
            </w:pPr>
            <w:r w:rsidRPr="00DA17C3">
              <w:t>4.4</w:t>
            </w:r>
          </w:p>
        </w:tc>
        <w:tc>
          <w:tcPr>
            <w:tcW w:w="7994" w:type="dxa"/>
          </w:tcPr>
          <w:p w14:paraId="4D6E7B84" w14:textId="77777777" w:rsidR="00DA17C3" w:rsidRPr="00DA17C3" w:rsidRDefault="00DA17C3" w:rsidP="00273216">
            <w:pPr>
              <w:pStyle w:val="ConsPlusNormal"/>
              <w:jc w:val="both"/>
            </w:pPr>
            <w:r w:rsidRPr="00DA17C3">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A17C3" w:rsidRPr="00DA17C3" w14:paraId="32ACC63E" w14:textId="77777777" w:rsidTr="00273216">
        <w:tc>
          <w:tcPr>
            <w:tcW w:w="9071" w:type="dxa"/>
            <w:gridSpan w:val="2"/>
          </w:tcPr>
          <w:p w14:paraId="72DD665C" w14:textId="77777777" w:rsidR="00DA17C3" w:rsidRPr="00DA17C3" w:rsidRDefault="00DA17C3" w:rsidP="00273216">
            <w:pPr>
              <w:pStyle w:val="ConsPlusNormal"/>
              <w:jc w:val="both"/>
            </w:pPr>
            <w:r w:rsidRPr="00DA17C3">
              <w:t>Тематическое содержание речи</w:t>
            </w:r>
          </w:p>
        </w:tc>
      </w:tr>
      <w:tr w:rsidR="00DA17C3" w:rsidRPr="00DA17C3" w14:paraId="06002C94" w14:textId="77777777" w:rsidTr="00273216">
        <w:tc>
          <w:tcPr>
            <w:tcW w:w="1077" w:type="dxa"/>
          </w:tcPr>
          <w:p w14:paraId="293E04E1" w14:textId="77777777" w:rsidR="00DA17C3" w:rsidRPr="00DA17C3" w:rsidRDefault="00DA17C3" w:rsidP="00273216">
            <w:pPr>
              <w:pStyle w:val="ConsPlusNormal"/>
              <w:jc w:val="center"/>
            </w:pPr>
            <w:r w:rsidRPr="00DA17C3">
              <w:t>А</w:t>
            </w:r>
          </w:p>
        </w:tc>
        <w:tc>
          <w:tcPr>
            <w:tcW w:w="7994" w:type="dxa"/>
          </w:tcPr>
          <w:p w14:paraId="4B4DE2BC" w14:textId="77777777" w:rsidR="00DA17C3" w:rsidRPr="00DA17C3" w:rsidRDefault="00DA17C3" w:rsidP="00273216">
            <w:pPr>
              <w:pStyle w:val="ConsPlusNormal"/>
              <w:jc w:val="both"/>
            </w:pPr>
            <w:r w:rsidRPr="00DA17C3">
              <w:t>Мир моего "я". Моя семья. Мой день рождения, подарки. Моя любимая еда. Мой день (распорядок дня, домашние обязанности)</w:t>
            </w:r>
          </w:p>
        </w:tc>
      </w:tr>
      <w:tr w:rsidR="00DA17C3" w:rsidRPr="00DA17C3" w14:paraId="519E35F1" w14:textId="77777777" w:rsidTr="00273216">
        <w:tc>
          <w:tcPr>
            <w:tcW w:w="1077" w:type="dxa"/>
          </w:tcPr>
          <w:p w14:paraId="4FBADAEB" w14:textId="77777777" w:rsidR="00DA17C3" w:rsidRPr="00DA17C3" w:rsidRDefault="00DA17C3" w:rsidP="00273216">
            <w:pPr>
              <w:pStyle w:val="ConsPlusNormal"/>
              <w:jc w:val="center"/>
            </w:pPr>
            <w:r w:rsidRPr="00DA17C3">
              <w:t>Б</w:t>
            </w:r>
          </w:p>
        </w:tc>
        <w:tc>
          <w:tcPr>
            <w:tcW w:w="7994" w:type="dxa"/>
          </w:tcPr>
          <w:p w14:paraId="4E6D4934" w14:textId="77777777" w:rsidR="00DA17C3" w:rsidRPr="00DA17C3" w:rsidRDefault="00DA17C3" w:rsidP="00273216">
            <w:pPr>
              <w:pStyle w:val="ConsPlusNormal"/>
              <w:jc w:val="both"/>
            </w:pPr>
            <w:r w:rsidRPr="00DA17C3">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DA17C3" w:rsidRPr="00DA17C3" w14:paraId="4196354E" w14:textId="77777777" w:rsidTr="00273216">
        <w:tc>
          <w:tcPr>
            <w:tcW w:w="1077" w:type="dxa"/>
          </w:tcPr>
          <w:p w14:paraId="3D884787" w14:textId="77777777" w:rsidR="00DA17C3" w:rsidRPr="00DA17C3" w:rsidRDefault="00DA17C3" w:rsidP="00273216">
            <w:pPr>
              <w:pStyle w:val="ConsPlusNormal"/>
              <w:jc w:val="center"/>
            </w:pPr>
            <w:r w:rsidRPr="00DA17C3">
              <w:t>В</w:t>
            </w:r>
          </w:p>
        </w:tc>
        <w:tc>
          <w:tcPr>
            <w:tcW w:w="7994" w:type="dxa"/>
          </w:tcPr>
          <w:p w14:paraId="302CCBE1" w14:textId="77777777" w:rsidR="00DA17C3" w:rsidRPr="00DA17C3" w:rsidRDefault="00DA17C3" w:rsidP="00273216">
            <w:pPr>
              <w:pStyle w:val="ConsPlusNormal"/>
              <w:jc w:val="both"/>
            </w:pPr>
            <w:r w:rsidRPr="00DA17C3">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DA17C3" w:rsidRPr="00DA17C3" w14:paraId="368A64AF" w14:textId="77777777" w:rsidTr="00273216">
        <w:tc>
          <w:tcPr>
            <w:tcW w:w="1077" w:type="dxa"/>
          </w:tcPr>
          <w:p w14:paraId="3A87BE83" w14:textId="77777777" w:rsidR="00DA17C3" w:rsidRPr="00DA17C3" w:rsidRDefault="00DA17C3" w:rsidP="00273216">
            <w:pPr>
              <w:pStyle w:val="ConsPlusNormal"/>
              <w:jc w:val="center"/>
            </w:pPr>
            <w:r w:rsidRPr="00DA17C3">
              <w:t>Г</w:t>
            </w:r>
          </w:p>
        </w:tc>
        <w:tc>
          <w:tcPr>
            <w:tcW w:w="7994" w:type="dxa"/>
          </w:tcPr>
          <w:p w14:paraId="04A484E1" w14:textId="77777777" w:rsidR="00DA17C3" w:rsidRPr="00DA17C3" w:rsidRDefault="00DA17C3" w:rsidP="00273216">
            <w:pPr>
              <w:pStyle w:val="ConsPlusNormal"/>
              <w:jc w:val="both"/>
            </w:pPr>
            <w:r w:rsidRPr="00DA17C3">
              <w:t xml:space="preserve">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w:t>
            </w:r>
            <w:r w:rsidRPr="00DA17C3">
              <w:lastRenderedPageBreak/>
              <w:t>(стран) изучаемого языка</w:t>
            </w:r>
          </w:p>
        </w:tc>
      </w:tr>
    </w:tbl>
    <w:p w14:paraId="1D7D8CBE" w14:textId="77777777" w:rsidR="00DA17C3" w:rsidRPr="008271ED" w:rsidRDefault="00DA17C3" w:rsidP="004B3F85">
      <w:pPr>
        <w:spacing w:line="319" w:lineRule="exact"/>
        <w:rPr>
          <w:color w:val="auto"/>
          <w:szCs w:val="24"/>
          <w:lang w:val="ru-RU"/>
        </w:rPr>
      </w:pPr>
    </w:p>
    <w:p w14:paraId="32C7E420" w14:textId="77777777" w:rsidR="00192190" w:rsidRPr="008271ED" w:rsidRDefault="00192190" w:rsidP="004B3F85">
      <w:pPr>
        <w:spacing w:line="319" w:lineRule="exact"/>
        <w:rPr>
          <w:color w:val="auto"/>
          <w:szCs w:val="24"/>
          <w:lang w:val="ru-RU"/>
        </w:rPr>
      </w:pPr>
    </w:p>
    <w:p w14:paraId="64A82E8D" w14:textId="77777777" w:rsidR="00A06261" w:rsidRDefault="00A06261">
      <w:pPr>
        <w:spacing w:after="160" w:line="259" w:lineRule="auto"/>
        <w:ind w:left="0" w:firstLine="0"/>
        <w:jc w:val="left"/>
        <w:rPr>
          <w:b/>
          <w:color w:val="auto"/>
          <w:szCs w:val="24"/>
          <w:lang w:val="ru-RU"/>
        </w:rPr>
      </w:pPr>
      <w:r>
        <w:rPr>
          <w:b/>
          <w:color w:val="auto"/>
          <w:szCs w:val="24"/>
          <w:lang w:val="ru-RU"/>
        </w:rPr>
        <w:br w:type="page"/>
      </w:r>
    </w:p>
    <w:p w14:paraId="5BA3F0D5" w14:textId="445AA63C" w:rsidR="004B3F85" w:rsidRPr="008271ED" w:rsidRDefault="004B3F85" w:rsidP="004B3F85">
      <w:pPr>
        <w:spacing w:after="0"/>
        <w:ind w:right="-639"/>
        <w:jc w:val="center"/>
        <w:rPr>
          <w:b/>
          <w:color w:val="auto"/>
          <w:szCs w:val="24"/>
          <w:lang w:val="ru-RU"/>
        </w:rPr>
      </w:pPr>
      <w:r w:rsidRPr="008271ED">
        <w:rPr>
          <w:b/>
          <w:color w:val="auto"/>
          <w:szCs w:val="24"/>
          <w:lang w:val="ru-RU"/>
        </w:rPr>
        <w:lastRenderedPageBreak/>
        <w:t>МАТЕМАТИКА</w:t>
      </w:r>
    </w:p>
    <w:p w14:paraId="0B43098D" w14:textId="77777777" w:rsidR="00192190" w:rsidRPr="008271ED" w:rsidRDefault="00192190" w:rsidP="004B3F85">
      <w:pPr>
        <w:spacing w:after="0"/>
        <w:ind w:right="-639"/>
        <w:jc w:val="center"/>
        <w:rPr>
          <w:color w:val="auto"/>
          <w:szCs w:val="24"/>
          <w:lang w:val="ru-RU"/>
        </w:rPr>
      </w:pPr>
    </w:p>
    <w:p w14:paraId="25D220D2" w14:textId="77777777" w:rsidR="00192190" w:rsidRPr="008271ED" w:rsidRDefault="00192190" w:rsidP="00192190">
      <w:pPr>
        <w:rPr>
          <w:color w:val="auto"/>
          <w:szCs w:val="24"/>
          <w:lang w:val="ru-RU"/>
        </w:rPr>
      </w:pPr>
      <w:r w:rsidRPr="008271ED">
        <w:rPr>
          <w:b/>
          <w:bCs/>
          <w:color w:val="auto"/>
          <w:szCs w:val="24"/>
          <w:lang w:val="ru-RU"/>
        </w:rPr>
        <w:t>ПОЯСНИТЕЛЬНАЯ ЗАПИСКА</w:t>
      </w:r>
    </w:p>
    <w:p w14:paraId="0941CD6B" w14:textId="77777777" w:rsidR="00192190" w:rsidRPr="008271ED" w:rsidRDefault="00192190" w:rsidP="00192190">
      <w:pPr>
        <w:rPr>
          <w:color w:val="auto"/>
          <w:szCs w:val="24"/>
          <w:lang w:val="ru-RU"/>
        </w:rPr>
      </w:pPr>
      <w:r w:rsidRPr="008271ED">
        <w:rPr>
          <w:b/>
          <w:bCs/>
          <w:color w:val="auto"/>
          <w:szCs w:val="24"/>
          <w:lang w:val="ru-RU"/>
        </w:rPr>
        <w:br/>
      </w:r>
    </w:p>
    <w:p w14:paraId="3C722D08" w14:textId="77777777" w:rsidR="00192190" w:rsidRPr="008271ED" w:rsidRDefault="00192190" w:rsidP="00192190">
      <w:pPr>
        <w:rPr>
          <w:color w:val="auto"/>
          <w:szCs w:val="24"/>
          <w:lang w:val="ru-RU"/>
        </w:rPr>
      </w:pPr>
      <w:r w:rsidRPr="008271ED">
        <w:rPr>
          <w:color w:val="auto"/>
          <w:szCs w:val="24"/>
          <w:lang w:val="ru-RU"/>
        </w:rPr>
        <w:t>Программа по математике (углубленный уровень) на уровне начального общего образования составлена на основе требований к результатам освоения программы начального общего образования ФГОС НОО с учетом планируемых результатов углубленного уровня, отраженных в планируемых результатах освоения программы начального общего образования, а также ориентирована на целевые приоритеты духовно-нравственного развития, воспитания и социализации обучающихся, сформулированные в федеральной</w:t>
      </w:r>
      <w:r w:rsidRPr="008271ED">
        <w:rPr>
          <w:color w:val="auto"/>
          <w:szCs w:val="24"/>
        </w:rPr>
        <w:t> </w:t>
      </w:r>
      <w:r w:rsidRPr="008271ED">
        <w:rPr>
          <w:color w:val="auto"/>
          <w:szCs w:val="24"/>
          <w:lang w:val="ru-RU"/>
        </w:rPr>
        <w:t>рабочей</w:t>
      </w:r>
      <w:r w:rsidRPr="008271ED">
        <w:rPr>
          <w:color w:val="auto"/>
          <w:szCs w:val="24"/>
        </w:rPr>
        <w:t> </w:t>
      </w:r>
      <w:r w:rsidRPr="008271ED">
        <w:rPr>
          <w:color w:val="auto"/>
          <w:szCs w:val="24"/>
          <w:lang w:val="ru-RU"/>
        </w:rPr>
        <w:t>программе воспитания.</w:t>
      </w:r>
    </w:p>
    <w:p w14:paraId="0336575D" w14:textId="77777777" w:rsidR="00192190" w:rsidRPr="008271ED" w:rsidRDefault="00192190" w:rsidP="00192190">
      <w:pPr>
        <w:rPr>
          <w:color w:val="auto"/>
          <w:szCs w:val="24"/>
          <w:lang w:val="ru-RU"/>
        </w:rPr>
      </w:pPr>
      <w:r w:rsidRPr="008271ED">
        <w:rPr>
          <w:color w:val="auto"/>
          <w:szCs w:val="24"/>
          <w:lang w:val="ru-RU"/>
        </w:rPr>
        <w:t>На уровне начального общего образования</w:t>
      </w:r>
      <w:r w:rsidRPr="008271ED">
        <w:rPr>
          <w:color w:val="auto"/>
          <w:szCs w:val="24"/>
        </w:rPr>
        <w:t> </w:t>
      </w:r>
      <w:r w:rsidRPr="008271ED">
        <w:rPr>
          <w:color w:val="auto"/>
          <w:szCs w:val="24"/>
          <w:lang w:val="ru-RU"/>
        </w:rPr>
        <w:t xml:space="preserve">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при изучении программы «Математика» на углубленном уровне, а также будут востребованы в жизни. </w:t>
      </w:r>
    </w:p>
    <w:p w14:paraId="56C23AE3" w14:textId="77777777" w:rsidR="00192190" w:rsidRPr="008271ED" w:rsidRDefault="00192190" w:rsidP="00192190">
      <w:pPr>
        <w:rPr>
          <w:color w:val="auto"/>
          <w:szCs w:val="24"/>
          <w:lang w:val="ru-RU"/>
        </w:rPr>
      </w:pPr>
      <w:r w:rsidRPr="008271ED">
        <w:rPr>
          <w:color w:val="auto"/>
          <w:szCs w:val="24"/>
          <w:lang w:val="ru-RU"/>
        </w:rPr>
        <w:t xml:space="preserve">Ценностные ориентиры содержания предмета связаны с целевыми и ценностными установками начального общего образования по математике на углубленном уровне. В основе учебной деятельности лежат такие ценности математики, как: </w:t>
      </w:r>
    </w:p>
    <w:p w14:paraId="745A07D5" w14:textId="77777777" w:rsidR="00192190" w:rsidRPr="008271ED" w:rsidRDefault="00192190" w:rsidP="00192190">
      <w:pPr>
        <w:rPr>
          <w:color w:val="auto"/>
          <w:szCs w:val="24"/>
          <w:lang w:val="ru-RU"/>
        </w:rPr>
      </w:pPr>
      <w:r w:rsidRPr="008271ED">
        <w:rPr>
          <w:color w:val="auto"/>
          <w:szCs w:val="24"/>
          <w:lang w:val="ru-RU"/>
        </w:rPr>
        <w:t xml:space="preserve">— восприятие окружающего мира как единого и целостного при познании фактов, процессов, явлений, происходящих в природе и обществе, средствами математических отношений (хронология событий, протяженность во времени, образование целого из частей, изменение формы, размера, мер и т.д.); </w:t>
      </w:r>
    </w:p>
    <w:p w14:paraId="3CEB6067" w14:textId="77777777" w:rsidR="00192190" w:rsidRPr="008271ED" w:rsidRDefault="00192190" w:rsidP="00192190">
      <w:pPr>
        <w:rPr>
          <w:color w:val="auto"/>
          <w:szCs w:val="24"/>
          <w:lang w:val="ru-RU"/>
        </w:rPr>
      </w:pPr>
      <w:r w:rsidRPr="008271ED">
        <w:rPr>
          <w:color w:val="auto"/>
          <w:szCs w:val="24"/>
          <w:lang w:val="ru-RU"/>
        </w:rPr>
        <w:t xml:space="preserve">— математические представления о числах, величинах, геометрических фигурах, являющиеся условием целостного восприятия природы и творений человека (объекты природы, сокровища культуры и искусства и т.д.); </w:t>
      </w:r>
    </w:p>
    <w:p w14:paraId="2CDE2A28" w14:textId="77777777" w:rsidR="00192190" w:rsidRPr="008271ED" w:rsidRDefault="00192190" w:rsidP="00192190">
      <w:pPr>
        <w:rPr>
          <w:color w:val="auto"/>
          <w:szCs w:val="24"/>
          <w:lang w:val="ru-RU"/>
        </w:rPr>
      </w:pPr>
      <w:r w:rsidRPr="008271ED">
        <w:rPr>
          <w:color w:val="auto"/>
          <w:szCs w:val="24"/>
          <w:lang w:val="ru-RU"/>
        </w:rPr>
        <w:t xml:space="preserve">— владение математическим языком, алгоритмами, элементами математической логики, позволяющие ученику в его коммуникативной деятельности аргументировать свою точку зрения, строить логическую цепочку рассуждений, выдвигать гипотезы, опровергать или подтверждать истинность предположения. </w:t>
      </w:r>
    </w:p>
    <w:p w14:paraId="62041918" w14:textId="77777777" w:rsidR="00192190" w:rsidRPr="008271ED" w:rsidRDefault="00192190" w:rsidP="00192190">
      <w:pPr>
        <w:rPr>
          <w:color w:val="auto"/>
          <w:szCs w:val="24"/>
          <w:lang w:val="ru-RU"/>
        </w:rPr>
      </w:pPr>
      <w:r w:rsidRPr="008271ED">
        <w:rPr>
          <w:color w:val="auto"/>
          <w:szCs w:val="24"/>
          <w:lang w:val="ru-RU"/>
        </w:rPr>
        <w:t>Реализация указанных ценностных ориентиров при изучении математики в единстве познавательного и личностного развития обучающихся на основе формирования общих учебных умений, обобщенных способов действия обеспечит высокую эффективность решения жизненных задач и возможность саморазвития обучающихся.</w:t>
      </w:r>
    </w:p>
    <w:p w14:paraId="5243A262" w14:textId="77777777" w:rsidR="00192190" w:rsidRPr="008271ED" w:rsidRDefault="00192190" w:rsidP="00192190">
      <w:pPr>
        <w:rPr>
          <w:color w:val="auto"/>
          <w:szCs w:val="24"/>
          <w:lang w:val="ru-RU"/>
        </w:rPr>
      </w:pPr>
      <w:r w:rsidRPr="008271ED">
        <w:rPr>
          <w:color w:val="auto"/>
          <w:szCs w:val="24"/>
          <w:lang w:val="ru-RU"/>
        </w:rPr>
        <w:t xml:space="preserve">Основная дидактическая идея программы может быть выражена следующей формулой: «через рассмотрение частного к пониманию общего для решения частного». При этом ребенку предлагается постичь суть предмета через естественную связь математики с окружающим миром. Все это означает, что знакомство с тем или иным математическим понятием осуществляется при рассмотрении конкретной реальной или </w:t>
      </w:r>
      <w:proofErr w:type="spellStart"/>
      <w:r w:rsidRPr="008271ED">
        <w:rPr>
          <w:color w:val="auto"/>
          <w:szCs w:val="24"/>
          <w:lang w:val="ru-RU"/>
        </w:rPr>
        <w:t>псевдореальной</w:t>
      </w:r>
      <w:proofErr w:type="spellEnd"/>
      <w:r w:rsidRPr="008271ED">
        <w:rPr>
          <w:color w:val="auto"/>
          <w:szCs w:val="24"/>
          <w:lang w:val="ru-RU"/>
        </w:rPr>
        <w:t xml:space="preserve"> (учебной) ситуации, соответствующий анализ которой позволяет обратить внимание ученика на суть данного математического понятия. В свою очередь, такая акцентуация дает возможность добиться необходимого уровня обобщений без многочисленного рассмотрения частностей. Наконец, понимание общих закономерностей и знание общих приемов решения открывает ученику путь к выполнению данного конкретного задания даже в том случае, когда с такого типа заданиями ему еще не приходилось сталкиваться. Логико-дидактической основой реализации </w:t>
      </w:r>
      <w:r w:rsidRPr="008271ED">
        <w:rPr>
          <w:color w:val="auto"/>
          <w:szCs w:val="24"/>
          <w:lang w:val="ru-RU"/>
        </w:rPr>
        <w:lastRenderedPageBreak/>
        <w:t xml:space="preserve">первой части формулы является неполная индукция, которая в комплексе с целенаправленной и систематической работой по формированию у младших школьников таких приемов умственной деятельности, как анализ и синтез, сравнение, классификация, аналогия и обобщение, приведет ученика к самостоятельному «открытию» изучаемого математического факта. Вторая часть формулы носит дедуктивный характер и направлена на формирование у обучающихся умения конкретизировать полученные знания и применять их к решению поставленных задач. </w:t>
      </w:r>
    </w:p>
    <w:p w14:paraId="07B95C53" w14:textId="77777777" w:rsidR="00192190" w:rsidRPr="008271ED" w:rsidRDefault="00192190" w:rsidP="00192190">
      <w:pPr>
        <w:rPr>
          <w:color w:val="auto"/>
          <w:szCs w:val="24"/>
          <w:lang w:val="ru-RU"/>
        </w:rPr>
      </w:pPr>
      <w:r w:rsidRPr="008271ED">
        <w:rPr>
          <w:color w:val="auto"/>
          <w:szCs w:val="24"/>
          <w:lang w:val="ru-RU"/>
        </w:rPr>
        <w:t xml:space="preserve">Программа обеспечивает достижение следующих целей: </w:t>
      </w:r>
    </w:p>
    <w:p w14:paraId="6D17A402" w14:textId="77777777" w:rsidR="00192190" w:rsidRPr="008271ED" w:rsidRDefault="00192190" w:rsidP="00192190">
      <w:pPr>
        <w:rPr>
          <w:color w:val="auto"/>
          <w:szCs w:val="24"/>
          <w:lang w:val="ru-RU"/>
        </w:rPr>
      </w:pPr>
      <w:r w:rsidRPr="008271ED">
        <w:rPr>
          <w:color w:val="auto"/>
          <w:szCs w:val="24"/>
          <w:lang w:val="ru-RU"/>
        </w:rPr>
        <w:t xml:space="preserve">1. Развитие у обучающихся познавательных действий: логических и алгоритмических (включая знаково-символические), аксиоматику, формирование элементов системного мышления, планирование (последовательность действий при решении задач), систематизацию и структурирование знаний, моделирование, дифференциацию существенных и несущественных условий. </w:t>
      </w:r>
    </w:p>
    <w:p w14:paraId="3EFBC1FC" w14:textId="77777777" w:rsidR="00192190" w:rsidRPr="008271ED" w:rsidRDefault="00192190" w:rsidP="00192190">
      <w:pPr>
        <w:rPr>
          <w:color w:val="auto"/>
          <w:szCs w:val="24"/>
          <w:lang w:val="ru-RU"/>
        </w:rPr>
      </w:pPr>
      <w:r w:rsidRPr="008271ED">
        <w:rPr>
          <w:color w:val="auto"/>
          <w:szCs w:val="24"/>
          <w:lang w:val="ru-RU"/>
        </w:rPr>
        <w:t xml:space="preserve">2. Математическое развитие младшего школьника: использование математических представлений для описания окружающей действительности в количественном и пространственном отношениях; формирование способности к продолжительной умственной деятельности, основ логического мышления, пространственного воображения, математической речи и аргументации, способности различать верные и неверные высказывания, делать обоснованные выводы. </w:t>
      </w:r>
    </w:p>
    <w:p w14:paraId="5B4DB1B1" w14:textId="77777777" w:rsidR="00192190" w:rsidRPr="008271ED" w:rsidRDefault="00192190" w:rsidP="00192190">
      <w:pPr>
        <w:rPr>
          <w:color w:val="auto"/>
          <w:szCs w:val="24"/>
          <w:lang w:val="ru-RU"/>
        </w:rPr>
      </w:pPr>
      <w:r w:rsidRPr="008271ED">
        <w:rPr>
          <w:color w:val="auto"/>
          <w:szCs w:val="24"/>
          <w:lang w:val="ru-RU"/>
        </w:rPr>
        <w:t xml:space="preserve">3. Освоение начальных математических знаний: формирование умения решать учебные и практические задачи математическими средствами: вести поиск информации (фактов, сходства, различий, закономерностей, оснований для упорядочивания и классификации, вариантов); понимать значение величин и способов их измерения; использовать арифметические способы для разрешения сюжетных ситуаций (строить простейшие математические модели); работать с алгоритмами выполнения арифметических действий, решения задач, проведения простейших построений. Проявлять математическую готовность к продолжению образования. </w:t>
      </w:r>
    </w:p>
    <w:p w14:paraId="4EA6C8A3" w14:textId="77777777" w:rsidR="00192190" w:rsidRPr="008271ED" w:rsidRDefault="00192190" w:rsidP="00192190">
      <w:pPr>
        <w:rPr>
          <w:color w:val="auto"/>
          <w:szCs w:val="24"/>
          <w:lang w:val="ru-RU"/>
        </w:rPr>
      </w:pPr>
      <w:r w:rsidRPr="008271ED">
        <w:rPr>
          <w:color w:val="auto"/>
          <w:szCs w:val="24"/>
          <w:lang w:val="ru-RU"/>
        </w:rPr>
        <w:t xml:space="preserve">4. Воспитание критичности мышления, интереса к умственному труду, стремления использовать математические знания в повседневной жизни. </w:t>
      </w:r>
    </w:p>
    <w:p w14:paraId="6F6C0049" w14:textId="77777777" w:rsidR="00192190" w:rsidRPr="008271ED" w:rsidRDefault="00192190" w:rsidP="00192190">
      <w:pPr>
        <w:rPr>
          <w:color w:val="auto"/>
          <w:szCs w:val="24"/>
          <w:lang w:val="ru-RU"/>
        </w:rPr>
      </w:pPr>
      <w:r w:rsidRPr="008271ED">
        <w:rPr>
          <w:color w:val="auto"/>
          <w:szCs w:val="24"/>
          <w:lang w:val="ru-RU"/>
        </w:rPr>
        <w:t xml:space="preserve">Таким образом, программа по учебному предмету «Математика» призвана ввести ребенка в абстрактный мир математических понятий и их свойств, охватывающий весь материал, содержащийся в федеральной программе по математике. Дать ребенку первоначальные навыки ориентации в той части реальной действительности, которая описывается (моделируется) с помощью этих понятий, а именно: окружающий мир как множество форм, как множество предметов, отличающихся величиной, которую можно выразить числом, как разнообразие классов конечных равночисленных множеств и т.п. А также предложить ребенку соответствующие способы познания окружающей действительности.  </w:t>
      </w:r>
    </w:p>
    <w:p w14:paraId="1D53E004" w14:textId="77777777" w:rsidR="00192190" w:rsidRPr="008271ED" w:rsidRDefault="00192190" w:rsidP="00192190">
      <w:pPr>
        <w:rPr>
          <w:color w:val="auto"/>
          <w:szCs w:val="24"/>
          <w:lang w:val="ru-RU"/>
        </w:rPr>
      </w:pPr>
      <w:r w:rsidRPr="008271ED">
        <w:rPr>
          <w:color w:val="auto"/>
          <w:szCs w:val="24"/>
          <w:lang w:val="ru-RU"/>
        </w:rPr>
        <w:t>‌На изучение математики отводится 675 часов: в 1 классе – 165 часа (5 часов в неделю), во 2 классе – 170 часов (5 часов в неделю), в 3 классе – 170 часов (5 часов в неделю), в 4 классе – 170 часов (5 часов в неделю).‌‌</w:t>
      </w:r>
    </w:p>
    <w:p w14:paraId="35C5B7B8" w14:textId="77777777" w:rsidR="00192190" w:rsidRPr="008271ED" w:rsidRDefault="00192190" w:rsidP="00192190">
      <w:pPr>
        <w:rPr>
          <w:color w:val="auto"/>
          <w:szCs w:val="24"/>
          <w:lang w:val="ru-RU"/>
        </w:rPr>
      </w:pPr>
      <w:r w:rsidRPr="008271ED">
        <w:rPr>
          <w:b/>
          <w:bCs/>
          <w:color w:val="auto"/>
          <w:szCs w:val="24"/>
          <w:lang w:val="ru-RU"/>
        </w:rPr>
        <w:t>СОДЕРЖАНИЕ ОБУЧЕНИЯ</w:t>
      </w:r>
    </w:p>
    <w:p w14:paraId="7D25E582" w14:textId="77777777" w:rsidR="00192190" w:rsidRPr="008271ED" w:rsidRDefault="00192190" w:rsidP="00192190">
      <w:pPr>
        <w:rPr>
          <w:color w:val="auto"/>
          <w:szCs w:val="24"/>
          <w:lang w:val="ru-RU"/>
        </w:rPr>
      </w:pPr>
      <w:r w:rsidRPr="008271ED">
        <w:rPr>
          <w:color w:val="auto"/>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23649B00" w14:textId="60379E2A" w:rsidR="006B5DE3" w:rsidRDefault="006B5DE3" w:rsidP="00192190">
      <w:pPr>
        <w:rPr>
          <w:b/>
          <w:bCs/>
          <w:color w:val="auto"/>
          <w:szCs w:val="24"/>
          <w:lang w:val="ru-RU"/>
        </w:rPr>
      </w:pPr>
      <w:r>
        <w:rPr>
          <w:b/>
          <w:bCs/>
          <w:color w:val="auto"/>
          <w:szCs w:val="24"/>
          <w:lang w:val="ru-RU"/>
        </w:rPr>
        <w:t>1 КЛАСС</w:t>
      </w:r>
    </w:p>
    <w:p w14:paraId="31E299FF" w14:textId="6FDA43B6" w:rsidR="00192190" w:rsidRPr="008271ED" w:rsidRDefault="00192190" w:rsidP="00192190">
      <w:pPr>
        <w:rPr>
          <w:color w:val="auto"/>
          <w:szCs w:val="24"/>
          <w:lang w:val="ru-RU"/>
        </w:rPr>
      </w:pPr>
      <w:r w:rsidRPr="008271ED">
        <w:rPr>
          <w:b/>
          <w:bCs/>
          <w:color w:val="auto"/>
          <w:szCs w:val="24"/>
          <w:lang w:val="ru-RU"/>
        </w:rPr>
        <w:t>Числа и величины</w:t>
      </w:r>
    </w:p>
    <w:p w14:paraId="5D3AA985" w14:textId="77777777" w:rsidR="00192190" w:rsidRPr="008271ED" w:rsidRDefault="00192190" w:rsidP="00192190">
      <w:pPr>
        <w:spacing w:before="30"/>
        <w:rPr>
          <w:i/>
          <w:color w:val="auto"/>
          <w:szCs w:val="24"/>
          <w:u w:val="single"/>
          <w:lang w:val="ru-RU"/>
        </w:rPr>
      </w:pPr>
      <w:r w:rsidRPr="008271ED">
        <w:rPr>
          <w:i/>
          <w:color w:val="auto"/>
          <w:w w:val="105"/>
          <w:szCs w:val="24"/>
          <w:u w:val="single"/>
          <w:lang w:val="ru-RU"/>
        </w:rPr>
        <w:t>Числа и цифры</w:t>
      </w:r>
    </w:p>
    <w:p w14:paraId="2E864403" w14:textId="77777777" w:rsidR="00192190" w:rsidRPr="008271ED" w:rsidRDefault="00192190" w:rsidP="00192190">
      <w:pPr>
        <w:pStyle w:val="a5"/>
        <w:spacing w:before="28"/>
        <w:ind w:right="125"/>
        <w:jc w:val="both"/>
        <w:rPr>
          <w:i/>
          <w:w w:val="105"/>
        </w:rPr>
      </w:pPr>
      <w:r w:rsidRPr="008271ED">
        <w:rPr>
          <w:i/>
          <w:w w:val="105"/>
        </w:rPr>
        <w:t xml:space="preserve">Группы предметов или фигур, обладающие общим свойством. Составление группы </w:t>
      </w:r>
      <w:r w:rsidRPr="008271ED">
        <w:rPr>
          <w:i/>
          <w:w w:val="105"/>
        </w:rPr>
        <w:lastRenderedPageBreak/>
        <w:t xml:space="preserve">предметов по заданному свойству (признаку). Выделение части группы. Сравнение групп предметов с помощью составления пар: больше, меньше, столько же, больше (меньше) на ... Порядок (последовательность). </w:t>
      </w:r>
    </w:p>
    <w:p w14:paraId="6FEBE1C2" w14:textId="77777777" w:rsidR="00192190" w:rsidRPr="008271ED" w:rsidRDefault="00192190" w:rsidP="00192190">
      <w:pPr>
        <w:pStyle w:val="a5"/>
        <w:spacing w:before="28"/>
        <w:ind w:right="125"/>
        <w:jc w:val="both"/>
        <w:rPr>
          <w:w w:val="105"/>
        </w:rPr>
      </w:pPr>
      <w:r w:rsidRPr="008271ED">
        <w:rPr>
          <w:i/>
          <w:w w:val="105"/>
        </w:rPr>
        <w:t xml:space="preserve">Число как результат счета предметов и как результат измерения величин. </w:t>
      </w:r>
      <w:r w:rsidRPr="008271ED">
        <w:rPr>
          <w:i/>
          <w:iCs/>
          <w:w w:val="105"/>
        </w:rPr>
        <w:t>Первичные количественные представления: один и несколько, один и ни одного.</w:t>
      </w:r>
      <w:r w:rsidRPr="008271ED">
        <w:rPr>
          <w:w w:val="105"/>
        </w:rPr>
        <w:t xml:space="preserve"> Числа и цифры от 1 до 9. Первый, второй, третий</w:t>
      </w:r>
      <w:r w:rsidRPr="008271ED">
        <w:rPr>
          <w:spacing w:val="-6"/>
          <w:w w:val="105"/>
        </w:rPr>
        <w:t xml:space="preserve"> </w:t>
      </w:r>
      <w:r w:rsidRPr="008271ED">
        <w:rPr>
          <w:w w:val="105"/>
        </w:rPr>
        <w:t>и</w:t>
      </w:r>
      <w:r w:rsidRPr="008271ED">
        <w:rPr>
          <w:spacing w:val="-5"/>
          <w:w w:val="105"/>
        </w:rPr>
        <w:t xml:space="preserve"> </w:t>
      </w:r>
      <w:r w:rsidRPr="008271ED">
        <w:rPr>
          <w:spacing w:val="-7"/>
          <w:w w:val="105"/>
        </w:rPr>
        <w:t>т.д.</w:t>
      </w:r>
      <w:r w:rsidRPr="008271ED">
        <w:rPr>
          <w:spacing w:val="-5"/>
          <w:w w:val="105"/>
        </w:rPr>
        <w:t xml:space="preserve"> </w:t>
      </w:r>
      <w:r w:rsidRPr="008271ED">
        <w:rPr>
          <w:w w:val="105"/>
        </w:rPr>
        <w:t>Счет</w:t>
      </w:r>
      <w:r w:rsidRPr="008271ED">
        <w:rPr>
          <w:spacing w:val="-5"/>
          <w:w w:val="105"/>
        </w:rPr>
        <w:t xml:space="preserve"> </w:t>
      </w:r>
      <w:r w:rsidRPr="008271ED">
        <w:rPr>
          <w:w w:val="105"/>
        </w:rPr>
        <w:t>предметов.</w:t>
      </w:r>
      <w:r w:rsidRPr="008271ED">
        <w:rPr>
          <w:spacing w:val="-5"/>
          <w:w w:val="105"/>
        </w:rPr>
        <w:t xml:space="preserve"> </w:t>
      </w:r>
      <w:r w:rsidRPr="008271ED">
        <w:rPr>
          <w:w w:val="105"/>
        </w:rPr>
        <w:t>Число</w:t>
      </w:r>
      <w:r w:rsidRPr="008271ED">
        <w:rPr>
          <w:spacing w:val="-5"/>
          <w:w w:val="105"/>
        </w:rPr>
        <w:t xml:space="preserve"> </w:t>
      </w:r>
      <w:r w:rsidRPr="008271ED">
        <w:rPr>
          <w:w w:val="105"/>
        </w:rPr>
        <w:t>и</w:t>
      </w:r>
      <w:r w:rsidRPr="008271ED">
        <w:rPr>
          <w:spacing w:val="-5"/>
          <w:w w:val="105"/>
        </w:rPr>
        <w:t xml:space="preserve"> </w:t>
      </w:r>
      <w:r w:rsidRPr="008271ED">
        <w:rPr>
          <w:w w:val="105"/>
        </w:rPr>
        <w:t>цифра</w:t>
      </w:r>
      <w:r w:rsidRPr="008271ED">
        <w:rPr>
          <w:spacing w:val="-5"/>
          <w:w w:val="105"/>
        </w:rPr>
        <w:t xml:space="preserve"> </w:t>
      </w:r>
      <w:r w:rsidRPr="008271ED">
        <w:rPr>
          <w:w w:val="105"/>
        </w:rPr>
        <w:t>0.</w:t>
      </w:r>
      <w:r w:rsidRPr="008271ED">
        <w:rPr>
          <w:spacing w:val="-5"/>
          <w:w w:val="105"/>
        </w:rPr>
        <w:t xml:space="preserve"> </w:t>
      </w:r>
      <w:r w:rsidRPr="008271ED">
        <w:rPr>
          <w:i/>
          <w:w w:val="105"/>
        </w:rPr>
        <w:t xml:space="preserve">Сравнение с числом 0. Наглядное изображение чисел совокупностями точек, костями домино, точками на числовом отрезке и т. д. Предыдущее и последующее число. </w:t>
      </w:r>
      <w:r w:rsidRPr="008271ED">
        <w:rPr>
          <w:w w:val="105"/>
        </w:rPr>
        <w:t>Сравнение</w:t>
      </w:r>
      <w:r w:rsidRPr="008271ED">
        <w:rPr>
          <w:spacing w:val="-5"/>
          <w:w w:val="105"/>
        </w:rPr>
        <w:t xml:space="preserve"> </w:t>
      </w:r>
      <w:r w:rsidRPr="008271ED">
        <w:rPr>
          <w:w w:val="105"/>
        </w:rPr>
        <w:t>групп предметов по количеству: больше, меньше, столько же.</w:t>
      </w:r>
      <w:r w:rsidRPr="008271ED">
        <w:rPr>
          <w:spacing w:val="-15"/>
          <w:w w:val="105"/>
        </w:rPr>
        <w:t xml:space="preserve"> </w:t>
      </w:r>
      <w:r w:rsidRPr="008271ED">
        <w:rPr>
          <w:w w:val="105"/>
        </w:rPr>
        <w:t xml:space="preserve">Сравнение чисел: </w:t>
      </w:r>
      <w:proofErr w:type="gramStart"/>
      <w:r w:rsidRPr="008271ED">
        <w:rPr>
          <w:w w:val="105"/>
        </w:rPr>
        <w:t>знаки &gt;</w:t>
      </w:r>
      <w:proofErr w:type="gramEnd"/>
      <w:r w:rsidRPr="008271ED">
        <w:rPr>
          <w:w w:val="105"/>
        </w:rPr>
        <w:t xml:space="preserve">, &lt;, =. </w:t>
      </w:r>
      <w:r w:rsidRPr="008271ED">
        <w:rPr>
          <w:i/>
          <w:iCs/>
        </w:rPr>
        <w:t>Числовой отрезок.</w:t>
      </w:r>
    </w:p>
    <w:p w14:paraId="4740B1EF" w14:textId="77777777" w:rsidR="00192190" w:rsidRPr="008271ED" w:rsidRDefault="00192190" w:rsidP="00192190">
      <w:pPr>
        <w:spacing w:before="1"/>
        <w:rPr>
          <w:i/>
          <w:color w:val="auto"/>
          <w:w w:val="105"/>
          <w:szCs w:val="24"/>
          <w:lang w:val="ru-RU"/>
        </w:rPr>
      </w:pPr>
      <w:r w:rsidRPr="008271ED">
        <w:rPr>
          <w:i/>
          <w:color w:val="auto"/>
          <w:w w:val="105"/>
          <w:szCs w:val="24"/>
          <w:lang w:val="ru-RU"/>
        </w:rPr>
        <w:t xml:space="preserve">Состав чисел от 1 до 9. Римские цифры. Алфавитная нумерация. «Волшебные» цифры. </w:t>
      </w:r>
    </w:p>
    <w:p w14:paraId="17F6EB61" w14:textId="77777777" w:rsidR="00192190" w:rsidRPr="008271ED" w:rsidRDefault="00192190" w:rsidP="00192190">
      <w:pPr>
        <w:spacing w:before="1"/>
        <w:rPr>
          <w:i/>
          <w:color w:val="auto"/>
          <w:w w:val="105"/>
          <w:szCs w:val="24"/>
          <w:lang w:val="ru-RU"/>
        </w:rPr>
      </w:pPr>
      <w:r w:rsidRPr="008271ED">
        <w:rPr>
          <w:i/>
          <w:color w:val="auto"/>
          <w:w w:val="105"/>
          <w:szCs w:val="24"/>
          <w:lang w:val="ru-RU"/>
        </w:rPr>
        <w:t>Монеты 1 к., 5 к., 10 к., 1 р., 2 р., 5 р., 10 р.</w:t>
      </w:r>
    </w:p>
    <w:p w14:paraId="76B09BA3" w14:textId="77777777" w:rsidR="00192190" w:rsidRPr="008271ED" w:rsidRDefault="00192190" w:rsidP="00192190">
      <w:pPr>
        <w:pStyle w:val="a5"/>
        <w:spacing w:before="28"/>
        <w:ind w:right="125"/>
        <w:jc w:val="both"/>
      </w:pPr>
      <w:r w:rsidRPr="008271ED">
        <w:rPr>
          <w:w w:val="105"/>
        </w:rPr>
        <w:t>Однозначные числа. Десяток. Число 10. Счет десятками. Десяток и единицы. Двузначные числа.</w:t>
      </w:r>
      <w:r w:rsidRPr="008271ED">
        <w:rPr>
          <w:spacing w:val="-21"/>
          <w:w w:val="105"/>
        </w:rPr>
        <w:t xml:space="preserve"> </w:t>
      </w:r>
      <w:r w:rsidRPr="008271ED">
        <w:rPr>
          <w:w w:val="105"/>
        </w:rPr>
        <w:t>Разрядные слагаемые. Числа от 11 до 20, их запись и</w:t>
      </w:r>
      <w:r w:rsidRPr="008271ED">
        <w:rPr>
          <w:spacing w:val="-9"/>
          <w:w w:val="105"/>
        </w:rPr>
        <w:t xml:space="preserve"> </w:t>
      </w:r>
      <w:r w:rsidRPr="008271ED">
        <w:rPr>
          <w:w w:val="105"/>
        </w:rPr>
        <w:t>названия.</w:t>
      </w:r>
      <w:r w:rsidRPr="008271ED">
        <w:t xml:space="preserve"> Увеличение (уменьшение) числа на несколько единиц.</w:t>
      </w:r>
    </w:p>
    <w:p w14:paraId="704FAD47" w14:textId="77777777" w:rsidR="00192190" w:rsidRPr="008271ED" w:rsidRDefault="00192190" w:rsidP="00192190">
      <w:pPr>
        <w:spacing w:before="1"/>
        <w:rPr>
          <w:i/>
          <w:color w:val="auto"/>
          <w:w w:val="105"/>
          <w:szCs w:val="24"/>
          <w:lang w:val="ru-RU"/>
        </w:rPr>
      </w:pPr>
      <w:r w:rsidRPr="008271ED">
        <w:rPr>
          <w:i/>
          <w:color w:val="auto"/>
          <w:w w:val="105"/>
          <w:szCs w:val="24"/>
          <w:lang w:val="ru-RU"/>
        </w:rPr>
        <w:t xml:space="preserve">Укрупнение единиц счета и измерения. Счет десятками. Наглядное изображение десятков с помощью треугольников. Чтение, запись, сравнение, сложение и вычитание «круглых десятков» (чисел с нулями на конце, выражающих целое число десятков). Наглядное изображение двузначных чисел с помощью треугольников и точек. </w:t>
      </w:r>
    </w:p>
    <w:p w14:paraId="3BB780BE" w14:textId="77777777" w:rsidR="00192190" w:rsidRPr="008271ED" w:rsidRDefault="00192190" w:rsidP="00192190">
      <w:pPr>
        <w:spacing w:before="1"/>
        <w:rPr>
          <w:i/>
          <w:color w:val="auto"/>
          <w:w w:val="105"/>
          <w:szCs w:val="24"/>
          <w:lang w:val="ru-RU"/>
        </w:rPr>
      </w:pPr>
      <w:r w:rsidRPr="008271ED">
        <w:rPr>
          <w:i/>
          <w:color w:val="auto"/>
          <w:w w:val="105"/>
          <w:szCs w:val="24"/>
          <w:lang w:val="ru-RU"/>
        </w:rPr>
        <w:t xml:space="preserve">Таблица сложения однозначных чисел в пределах 20 («квадратная»). </w:t>
      </w:r>
    </w:p>
    <w:p w14:paraId="09D2CDEC" w14:textId="77777777" w:rsidR="00192190" w:rsidRPr="008271ED" w:rsidRDefault="00192190" w:rsidP="00192190">
      <w:pPr>
        <w:spacing w:before="1"/>
        <w:rPr>
          <w:i/>
          <w:color w:val="auto"/>
          <w:szCs w:val="24"/>
          <w:u w:val="single"/>
          <w:lang w:val="ru-RU"/>
        </w:rPr>
      </w:pPr>
      <w:r w:rsidRPr="008271ED">
        <w:rPr>
          <w:i/>
          <w:color w:val="auto"/>
          <w:w w:val="105"/>
          <w:szCs w:val="24"/>
          <w:u w:val="single"/>
          <w:lang w:val="ru-RU"/>
        </w:rPr>
        <w:t>Величины</w:t>
      </w:r>
    </w:p>
    <w:p w14:paraId="7732827D" w14:textId="77777777" w:rsidR="00192190" w:rsidRPr="008271ED" w:rsidRDefault="00192190" w:rsidP="00192190">
      <w:pPr>
        <w:pStyle w:val="a5"/>
        <w:spacing w:before="28"/>
        <w:ind w:right="126"/>
        <w:jc w:val="both"/>
      </w:pPr>
      <w:r w:rsidRPr="008271ED">
        <w:rPr>
          <w:w w:val="105"/>
        </w:rPr>
        <w:t>Сравнение предметов по некоторой величине без ее измерения: выше – ниже, шире – уже, длиннее – короче, старше – моложе,</w:t>
      </w:r>
      <w:r w:rsidRPr="008271ED">
        <w:rPr>
          <w:spacing w:val="-23"/>
          <w:w w:val="105"/>
        </w:rPr>
        <w:t xml:space="preserve"> </w:t>
      </w:r>
      <w:r w:rsidRPr="008271ED">
        <w:rPr>
          <w:w w:val="105"/>
        </w:rPr>
        <w:t>тяжелее</w:t>
      </w:r>
      <w:r w:rsidRPr="008271ED">
        <w:rPr>
          <w:spacing w:val="-22"/>
          <w:w w:val="105"/>
        </w:rPr>
        <w:t xml:space="preserve"> </w:t>
      </w:r>
      <w:r w:rsidRPr="008271ED">
        <w:rPr>
          <w:w w:val="105"/>
        </w:rPr>
        <w:t>–</w:t>
      </w:r>
      <w:r w:rsidRPr="008271ED">
        <w:rPr>
          <w:spacing w:val="-22"/>
          <w:w w:val="105"/>
        </w:rPr>
        <w:t xml:space="preserve"> </w:t>
      </w:r>
      <w:r w:rsidRPr="008271ED">
        <w:rPr>
          <w:w w:val="105"/>
        </w:rPr>
        <w:t>легче.</w:t>
      </w:r>
      <w:r w:rsidRPr="008271ED">
        <w:rPr>
          <w:spacing w:val="-22"/>
          <w:w w:val="105"/>
        </w:rPr>
        <w:t xml:space="preserve"> </w:t>
      </w:r>
      <w:r w:rsidRPr="008271ED">
        <w:rPr>
          <w:w w:val="105"/>
        </w:rPr>
        <w:t>Отношение</w:t>
      </w:r>
      <w:r w:rsidRPr="008271ED">
        <w:rPr>
          <w:spacing w:val="-22"/>
          <w:w w:val="105"/>
        </w:rPr>
        <w:t xml:space="preserve"> </w:t>
      </w:r>
      <w:r w:rsidRPr="008271ED">
        <w:rPr>
          <w:w w:val="105"/>
        </w:rPr>
        <w:t>«дороже</w:t>
      </w:r>
      <w:r w:rsidRPr="008271ED">
        <w:rPr>
          <w:spacing w:val="-22"/>
          <w:w w:val="105"/>
        </w:rPr>
        <w:t xml:space="preserve"> </w:t>
      </w:r>
      <w:r w:rsidRPr="008271ED">
        <w:rPr>
          <w:w w:val="105"/>
        </w:rPr>
        <w:t>–</w:t>
      </w:r>
      <w:r w:rsidRPr="008271ED">
        <w:rPr>
          <w:spacing w:val="-22"/>
          <w:w w:val="105"/>
        </w:rPr>
        <w:t xml:space="preserve"> </w:t>
      </w:r>
      <w:r w:rsidRPr="008271ED">
        <w:rPr>
          <w:w w:val="105"/>
        </w:rPr>
        <w:t>дешевле»</w:t>
      </w:r>
      <w:r w:rsidRPr="008271ED">
        <w:rPr>
          <w:spacing w:val="-22"/>
          <w:w w:val="105"/>
        </w:rPr>
        <w:t xml:space="preserve"> </w:t>
      </w:r>
      <w:r w:rsidRPr="008271ED">
        <w:rPr>
          <w:w w:val="105"/>
        </w:rPr>
        <w:t>как</w:t>
      </w:r>
      <w:r w:rsidRPr="008271ED">
        <w:rPr>
          <w:spacing w:val="-22"/>
          <w:w w:val="105"/>
        </w:rPr>
        <w:t xml:space="preserve"> </w:t>
      </w:r>
      <w:r w:rsidRPr="008271ED">
        <w:rPr>
          <w:w w:val="105"/>
        </w:rPr>
        <w:t>обобщение сравнений предметов по разным</w:t>
      </w:r>
      <w:r w:rsidRPr="008271ED">
        <w:rPr>
          <w:spacing w:val="1"/>
          <w:w w:val="105"/>
        </w:rPr>
        <w:t xml:space="preserve"> </w:t>
      </w:r>
      <w:r w:rsidRPr="008271ED">
        <w:rPr>
          <w:w w:val="105"/>
        </w:rPr>
        <w:t>величинам.</w:t>
      </w:r>
    </w:p>
    <w:p w14:paraId="67C4F89C" w14:textId="77777777" w:rsidR="00192190" w:rsidRPr="008271ED" w:rsidRDefault="00192190" w:rsidP="00192190">
      <w:pPr>
        <w:rPr>
          <w:color w:val="auto"/>
          <w:szCs w:val="24"/>
          <w:lang w:val="ru-RU"/>
        </w:rPr>
      </w:pPr>
      <w:proofErr w:type="gramStart"/>
      <w:r w:rsidRPr="008271ED">
        <w:rPr>
          <w:color w:val="auto"/>
          <w:w w:val="101"/>
          <w:szCs w:val="24"/>
          <w:lang w:val="ru-RU"/>
        </w:rPr>
        <w:t>Первичные</w:t>
      </w:r>
      <w:r w:rsidRPr="008271ED">
        <w:rPr>
          <w:color w:val="auto"/>
          <w:szCs w:val="24"/>
          <w:lang w:val="ru-RU"/>
        </w:rPr>
        <w:t xml:space="preserve"> </w:t>
      </w:r>
      <w:r w:rsidRPr="008271ED">
        <w:rPr>
          <w:color w:val="auto"/>
          <w:spacing w:val="-23"/>
          <w:szCs w:val="24"/>
          <w:lang w:val="ru-RU"/>
        </w:rPr>
        <w:t xml:space="preserve"> </w:t>
      </w:r>
      <w:r w:rsidRPr="008271ED">
        <w:rPr>
          <w:color w:val="auto"/>
          <w:w w:val="103"/>
          <w:szCs w:val="24"/>
          <w:lang w:val="ru-RU"/>
        </w:rPr>
        <w:t>временны</w:t>
      </w:r>
      <w:proofErr w:type="gramEnd"/>
      <w:r w:rsidRPr="008271ED">
        <w:rPr>
          <w:color w:val="auto"/>
          <w:w w:val="1"/>
          <w:szCs w:val="24"/>
        </w:rPr>
        <w:t></w:t>
      </w:r>
      <w:proofErr w:type="gramStart"/>
      <w:r w:rsidRPr="008271ED">
        <w:rPr>
          <w:color w:val="auto"/>
          <w:w w:val="102"/>
          <w:szCs w:val="24"/>
          <w:lang w:val="ru-RU"/>
        </w:rPr>
        <w:t>е</w:t>
      </w:r>
      <w:r w:rsidRPr="008271ED">
        <w:rPr>
          <w:color w:val="auto"/>
          <w:szCs w:val="24"/>
          <w:lang w:val="ru-RU"/>
        </w:rPr>
        <w:t xml:space="preserve"> </w:t>
      </w:r>
      <w:r w:rsidRPr="008271ED">
        <w:rPr>
          <w:color w:val="auto"/>
          <w:spacing w:val="-23"/>
          <w:szCs w:val="24"/>
          <w:lang w:val="ru-RU"/>
        </w:rPr>
        <w:t xml:space="preserve"> </w:t>
      </w:r>
      <w:r w:rsidRPr="008271ED">
        <w:rPr>
          <w:color w:val="auto"/>
          <w:w w:val="103"/>
          <w:szCs w:val="24"/>
          <w:lang w:val="ru-RU"/>
        </w:rPr>
        <w:t>представления</w:t>
      </w:r>
      <w:proofErr w:type="gramEnd"/>
      <w:r w:rsidRPr="008271ED">
        <w:rPr>
          <w:color w:val="auto"/>
          <w:w w:val="103"/>
          <w:szCs w:val="24"/>
          <w:lang w:val="ru-RU"/>
        </w:rPr>
        <w:t>:</w:t>
      </w:r>
      <w:r w:rsidRPr="008271ED">
        <w:rPr>
          <w:color w:val="auto"/>
          <w:szCs w:val="24"/>
          <w:lang w:val="ru-RU"/>
        </w:rPr>
        <w:t xml:space="preserve"> </w:t>
      </w:r>
      <w:r w:rsidRPr="008271ED">
        <w:rPr>
          <w:color w:val="auto"/>
          <w:spacing w:val="-23"/>
          <w:szCs w:val="24"/>
          <w:lang w:val="ru-RU"/>
        </w:rPr>
        <w:t xml:space="preserve"> </w:t>
      </w:r>
      <w:proofErr w:type="gramStart"/>
      <w:r w:rsidRPr="008271ED">
        <w:rPr>
          <w:color w:val="auto"/>
          <w:w w:val="102"/>
          <w:szCs w:val="24"/>
          <w:lang w:val="ru-RU"/>
        </w:rPr>
        <w:t>части</w:t>
      </w:r>
      <w:r w:rsidRPr="008271ED">
        <w:rPr>
          <w:color w:val="auto"/>
          <w:szCs w:val="24"/>
          <w:lang w:val="ru-RU"/>
        </w:rPr>
        <w:t xml:space="preserve"> </w:t>
      </w:r>
      <w:r w:rsidRPr="008271ED">
        <w:rPr>
          <w:color w:val="auto"/>
          <w:spacing w:val="-23"/>
          <w:szCs w:val="24"/>
          <w:lang w:val="ru-RU"/>
        </w:rPr>
        <w:t xml:space="preserve"> </w:t>
      </w:r>
      <w:r w:rsidRPr="008271ED">
        <w:rPr>
          <w:color w:val="auto"/>
          <w:w w:val="106"/>
          <w:szCs w:val="24"/>
          <w:lang w:val="ru-RU"/>
        </w:rPr>
        <w:t>суток,</w:t>
      </w:r>
      <w:r w:rsidRPr="008271ED">
        <w:rPr>
          <w:color w:val="auto"/>
          <w:szCs w:val="24"/>
          <w:lang w:val="ru-RU"/>
        </w:rPr>
        <w:t xml:space="preserve"> </w:t>
      </w:r>
      <w:r w:rsidRPr="008271ED">
        <w:rPr>
          <w:color w:val="auto"/>
          <w:spacing w:val="-23"/>
          <w:szCs w:val="24"/>
          <w:lang w:val="ru-RU"/>
        </w:rPr>
        <w:t xml:space="preserve"> </w:t>
      </w:r>
      <w:r w:rsidRPr="008271ED">
        <w:rPr>
          <w:color w:val="auto"/>
          <w:w w:val="103"/>
          <w:szCs w:val="24"/>
          <w:lang w:val="ru-RU"/>
        </w:rPr>
        <w:t>времена</w:t>
      </w:r>
      <w:proofErr w:type="gramEnd"/>
      <w:r w:rsidRPr="008271ED">
        <w:rPr>
          <w:color w:val="auto"/>
          <w:w w:val="103"/>
          <w:szCs w:val="24"/>
          <w:lang w:val="ru-RU"/>
        </w:rPr>
        <w:t xml:space="preserve"> </w:t>
      </w:r>
      <w:r w:rsidRPr="008271ED">
        <w:rPr>
          <w:color w:val="auto"/>
          <w:w w:val="105"/>
          <w:szCs w:val="24"/>
          <w:lang w:val="ru-RU"/>
        </w:rPr>
        <w:t>года, раньше – позже, продолжительность (длиннее – короче по времени). Понятие о суточной и годовой цикличности: аналогия с движением по</w:t>
      </w:r>
      <w:r w:rsidRPr="008271ED">
        <w:rPr>
          <w:color w:val="auto"/>
          <w:spacing w:val="7"/>
          <w:w w:val="105"/>
          <w:szCs w:val="24"/>
          <w:lang w:val="ru-RU"/>
        </w:rPr>
        <w:t xml:space="preserve"> </w:t>
      </w:r>
      <w:r w:rsidRPr="008271ED">
        <w:rPr>
          <w:color w:val="auto"/>
          <w:spacing w:val="-3"/>
          <w:w w:val="105"/>
          <w:szCs w:val="24"/>
          <w:lang w:val="ru-RU"/>
        </w:rPr>
        <w:t>кругу.</w:t>
      </w:r>
      <w:r w:rsidRPr="008271ED">
        <w:rPr>
          <w:color w:val="auto"/>
          <w:szCs w:val="24"/>
          <w:lang w:val="ru-RU"/>
        </w:rPr>
        <w:t xml:space="preserve"> </w:t>
      </w:r>
    </w:p>
    <w:p w14:paraId="0A82549D" w14:textId="77777777" w:rsidR="00192190" w:rsidRPr="008271ED" w:rsidRDefault="00192190" w:rsidP="00192190">
      <w:pPr>
        <w:rPr>
          <w:i/>
          <w:iCs/>
          <w:color w:val="auto"/>
          <w:szCs w:val="24"/>
          <w:lang w:val="ru-RU"/>
        </w:rPr>
      </w:pPr>
      <w:r w:rsidRPr="008271ED">
        <w:rPr>
          <w:i/>
          <w:iCs/>
          <w:color w:val="auto"/>
          <w:szCs w:val="24"/>
          <w:lang w:val="ru-RU"/>
        </w:rPr>
        <w:t xml:space="preserve">Сравнение и упорядочение величин. Общий принцип измерения величин. Свойства величин. Измерение массы. Единица массы: килограмм. Измерение вместимости. Единица вместимости: литр. Поиск закономерностей. </w:t>
      </w:r>
    </w:p>
    <w:p w14:paraId="44F4B9A4" w14:textId="77777777" w:rsidR="00192190" w:rsidRPr="008271ED" w:rsidRDefault="00192190" w:rsidP="00192190">
      <w:pPr>
        <w:rPr>
          <w:b/>
          <w:bCs/>
          <w:color w:val="auto"/>
          <w:szCs w:val="24"/>
          <w:lang w:val="ru-RU"/>
        </w:rPr>
      </w:pPr>
      <w:r w:rsidRPr="008271ED">
        <w:rPr>
          <w:color w:val="auto"/>
          <w:w w:val="105"/>
          <w:szCs w:val="24"/>
          <w:lang w:val="ru-RU"/>
        </w:rPr>
        <w:t>Сантиметр</w:t>
      </w:r>
      <w:r w:rsidRPr="008271ED">
        <w:rPr>
          <w:color w:val="auto"/>
          <w:spacing w:val="-14"/>
          <w:w w:val="105"/>
          <w:szCs w:val="24"/>
          <w:lang w:val="ru-RU"/>
        </w:rPr>
        <w:t xml:space="preserve"> </w:t>
      </w:r>
      <w:r w:rsidRPr="008271ED">
        <w:rPr>
          <w:color w:val="auto"/>
          <w:w w:val="105"/>
          <w:szCs w:val="24"/>
          <w:lang w:val="ru-RU"/>
        </w:rPr>
        <w:t>как</w:t>
      </w:r>
      <w:r w:rsidRPr="008271ED">
        <w:rPr>
          <w:color w:val="auto"/>
          <w:spacing w:val="-14"/>
          <w:w w:val="105"/>
          <w:szCs w:val="24"/>
          <w:lang w:val="ru-RU"/>
        </w:rPr>
        <w:t xml:space="preserve"> </w:t>
      </w:r>
      <w:r w:rsidRPr="008271ED">
        <w:rPr>
          <w:color w:val="auto"/>
          <w:w w:val="105"/>
          <w:szCs w:val="24"/>
          <w:lang w:val="ru-RU"/>
        </w:rPr>
        <w:t>единица длины. Дециметр как более крупная единица длины. Соотношение</w:t>
      </w:r>
      <w:r w:rsidRPr="008271ED">
        <w:rPr>
          <w:color w:val="auto"/>
          <w:spacing w:val="-11"/>
          <w:w w:val="105"/>
          <w:szCs w:val="24"/>
          <w:lang w:val="ru-RU"/>
        </w:rPr>
        <w:t xml:space="preserve"> </w:t>
      </w:r>
      <w:r w:rsidRPr="008271ED">
        <w:rPr>
          <w:color w:val="auto"/>
          <w:w w:val="105"/>
          <w:szCs w:val="24"/>
          <w:lang w:val="ru-RU"/>
        </w:rPr>
        <w:t>между</w:t>
      </w:r>
      <w:r w:rsidRPr="008271ED">
        <w:rPr>
          <w:color w:val="auto"/>
          <w:spacing w:val="-10"/>
          <w:w w:val="105"/>
          <w:szCs w:val="24"/>
          <w:lang w:val="ru-RU"/>
        </w:rPr>
        <w:t xml:space="preserve"> </w:t>
      </w:r>
      <w:r w:rsidRPr="008271ED">
        <w:rPr>
          <w:color w:val="auto"/>
          <w:w w:val="105"/>
          <w:szCs w:val="24"/>
          <w:lang w:val="ru-RU"/>
        </w:rPr>
        <w:t>дециметром</w:t>
      </w:r>
      <w:r w:rsidRPr="008271ED">
        <w:rPr>
          <w:color w:val="auto"/>
          <w:spacing w:val="-11"/>
          <w:w w:val="105"/>
          <w:szCs w:val="24"/>
          <w:lang w:val="ru-RU"/>
        </w:rPr>
        <w:t xml:space="preserve"> </w:t>
      </w:r>
      <w:r w:rsidRPr="008271ED">
        <w:rPr>
          <w:color w:val="auto"/>
          <w:w w:val="105"/>
          <w:szCs w:val="24"/>
          <w:lang w:val="ru-RU"/>
        </w:rPr>
        <w:t>и</w:t>
      </w:r>
      <w:r w:rsidRPr="008271ED">
        <w:rPr>
          <w:color w:val="auto"/>
          <w:spacing w:val="-10"/>
          <w:w w:val="105"/>
          <w:szCs w:val="24"/>
          <w:lang w:val="ru-RU"/>
        </w:rPr>
        <w:t xml:space="preserve"> </w:t>
      </w:r>
      <w:r w:rsidRPr="008271ED">
        <w:rPr>
          <w:color w:val="auto"/>
          <w:w w:val="105"/>
          <w:szCs w:val="24"/>
          <w:lang w:val="ru-RU"/>
        </w:rPr>
        <w:t>сантиметром</w:t>
      </w:r>
      <w:r w:rsidRPr="008271ED">
        <w:rPr>
          <w:color w:val="auto"/>
          <w:spacing w:val="-11"/>
          <w:w w:val="105"/>
          <w:szCs w:val="24"/>
          <w:lang w:val="ru-RU"/>
        </w:rPr>
        <w:t xml:space="preserve"> </w:t>
      </w:r>
      <w:r w:rsidRPr="008271ED">
        <w:rPr>
          <w:color w:val="auto"/>
          <w:w w:val="105"/>
          <w:szCs w:val="24"/>
          <w:lang w:val="ru-RU"/>
        </w:rPr>
        <w:t>(1</w:t>
      </w:r>
      <w:r w:rsidRPr="008271ED">
        <w:rPr>
          <w:color w:val="auto"/>
          <w:spacing w:val="-10"/>
          <w:w w:val="105"/>
          <w:szCs w:val="24"/>
          <w:lang w:val="ru-RU"/>
        </w:rPr>
        <w:t xml:space="preserve"> </w:t>
      </w:r>
      <w:r w:rsidRPr="008271ED">
        <w:rPr>
          <w:color w:val="auto"/>
          <w:w w:val="105"/>
          <w:szCs w:val="24"/>
          <w:lang w:val="ru-RU"/>
        </w:rPr>
        <w:t>дм</w:t>
      </w:r>
      <w:r w:rsidRPr="008271ED">
        <w:rPr>
          <w:color w:val="auto"/>
          <w:spacing w:val="-11"/>
          <w:w w:val="105"/>
          <w:szCs w:val="24"/>
          <w:lang w:val="ru-RU"/>
        </w:rPr>
        <w:t xml:space="preserve"> </w:t>
      </w:r>
      <w:r w:rsidRPr="008271ED">
        <w:rPr>
          <w:color w:val="auto"/>
          <w:w w:val="105"/>
          <w:szCs w:val="24"/>
          <w:lang w:val="ru-RU"/>
        </w:rPr>
        <w:t>=</w:t>
      </w:r>
      <w:r w:rsidRPr="008271ED">
        <w:rPr>
          <w:color w:val="auto"/>
          <w:spacing w:val="-9"/>
          <w:w w:val="105"/>
          <w:szCs w:val="24"/>
          <w:lang w:val="ru-RU"/>
        </w:rPr>
        <w:t xml:space="preserve"> </w:t>
      </w:r>
      <w:r w:rsidRPr="008271ED">
        <w:rPr>
          <w:color w:val="auto"/>
          <w:w w:val="105"/>
          <w:szCs w:val="24"/>
          <w:lang w:val="ru-RU"/>
        </w:rPr>
        <w:t>10</w:t>
      </w:r>
      <w:r w:rsidRPr="008271ED">
        <w:rPr>
          <w:color w:val="auto"/>
          <w:spacing w:val="-11"/>
          <w:w w:val="105"/>
          <w:szCs w:val="24"/>
          <w:lang w:val="ru-RU"/>
        </w:rPr>
        <w:t xml:space="preserve"> </w:t>
      </w:r>
      <w:r w:rsidRPr="008271ED">
        <w:rPr>
          <w:color w:val="auto"/>
          <w:w w:val="105"/>
          <w:szCs w:val="24"/>
          <w:lang w:val="ru-RU"/>
        </w:rPr>
        <w:t>см).</w:t>
      </w:r>
    </w:p>
    <w:p w14:paraId="7B82A1AA" w14:textId="77777777" w:rsidR="00192190" w:rsidRPr="008271ED" w:rsidRDefault="00192190" w:rsidP="00192190">
      <w:pPr>
        <w:rPr>
          <w:color w:val="auto"/>
          <w:szCs w:val="24"/>
          <w:lang w:val="ru-RU"/>
        </w:rPr>
      </w:pPr>
      <w:r w:rsidRPr="008271ED">
        <w:rPr>
          <w:b/>
          <w:bCs/>
          <w:color w:val="auto"/>
          <w:szCs w:val="24"/>
          <w:lang w:val="ru-RU"/>
        </w:rPr>
        <w:t>Арифметические действия</w:t>
      </w:r>
    </w:p>
    <w:p w14:paraId="5D80F5D6" w14:textId="77777777" w:rsidR="00192190" w:rsidRPr="008271ED" w:rsidRDefault="00192190" w:rsidP="00192190">
      <w:pPr>
        <w:spacing w:before="30"/>
        <w:ind w:left="396"/>
        <w:rPr>
          <w:i/>
          <w:color w:val="auto"/>
          <w:szCs w:val="24"/>
          <w:u w:val="single"/>
          <w:lang w:val="ru-RU"/>
        </w:rPr>
      </w:pPr>
      <w:r w:rsidRPr="008271ED">
        <w:rPr>
          <w:i/>
          <w:color w:val="auto"/>
          <w:w w:val="105"/>
          <w:szCs w:val="24"/>
          <w:u w:val="single"/>
          <w:lang w:val="ru-RU"/>
        </w:rPr>
        <w:t>Сложение и вычитание</w:t>
      </w:r>
    </w:p>
    <w:p w14:paraId="3763EEFB" w14:textId="77777777" w:rsidR="00192190" w:rsidRPr="008271ED" w:rsidRDefault="00192190" w:rsidP="00192190">
      <w:pPr>
        <w:pStyle w:val="a5"/>
        <w:spacing w:before="28"/>
        <w:ind w:right="122"/>
        <w:jc w:val="both"/>
        <w:rPr>
          <w:w w:val="105"/>
        </w:rPr>
      </w:pPr>
      <w:r w:rsidRPr="008271ED">
        <w:rPr>
          <w:w w:val="105"/>
        </w:rPr>
        <w:t xml:space="preserve">Сложение чисел. Знак «плюс» (+). Слагаемые, сумма и ее значение. Прибавление числа 1 и по 1. Аддитивный состав чисел 3, 4 и 5. Прибавление чисел 3, 4, 5 на основе их состава. Вычитание чисел. Знак «минус» (–). Уменьшаемое, вычитаемое, разность и ее значение. Вычитание числа 1 и по 1. Переместительное свойство сложения. Взаимосвязь сложения и вычитания. </w:t>
      </w:r>
      <w:r w:rsidRPr="008271ED">
        <w:rPr>
          <w:i/>
          <w:w w:val="105"/>
        </w:rPr>
        <w:t xml:space="preserve">Таблица сложения в пределах 9 («треугольная»). </w:t>
      </w:r>
      <w:r w:rsidRPr="008271ED">
        <w:rPr>
          <w:w w:val="105"/>
        </w:rPr>
        <w:t xml:space="preserve">Табличные случаи сложения и вычитания. Случаи сложения и вычитания с 0. Группировка слагаемых. Скобки. Прибавление числа к сумме. Поразрядное сложение единиц. Прибавление суммы к числу. Способ сложения по частям на основе удобных слагаемых. </w:t>
      </w:r>
      <w:r w:rsidRPr="008271ED">
        <w:rPr>
          <w:i/>
          <w:iCs/>
          <w:w w:val="105"/>
        </w:rPr>
        <w:t xml:space="preserve">Вычитание разрядного слагаемого. </w:t>
      </w:r>
      <w:r w:rsidRPr="008271ED">
        <w:rPr>
          <w:w w:val="105"/>
        </w:rPr>
        <w:t>Вычитание числа из суммы. Поразрядное вычитание единиц без заимствования десятка. Увеличение (уменьшение) числа на некоторое число. Разностное сравнение чисел. Вычитание суммы из числа. Способ вычитания по частям на основе удобных слагаемых.</w:t>
      </w:r>
    </w:p>
    <w:p w14:paraId="0FD3DDAA" w14:textId="77777777" w:rsidR="00192190" w:rsidRPr="008271ED" w:rsidRDefault="00192190" w:rsidP="00192190">
      <w:pPr>
        <w:spacing w:before="1"/>
        <w:rPr>
          <w:i/>
          <w:color w:val="auto"/>
          <w:w w:val="105"/>
          <w:szCs w:val="24"/>
          <w:lang w:val="ru-RU"/>
        </w:rPr>
      </w:pPr>
      <w:r w:rsidRPr="008271ED">
        <w:rPr>
          <w:i/>
          <w:color w:val="auto"/>
          <w:w w:val="105"/>
          <w:szCs w:val="24"/>
          <w:lang w:val="ru-RU"/>
        </w:rPr>
        <w:t xml:space="preserve">Сравнение двузначных чисел. Сложение и вычитание двузначных чисел без перехода через разряд. </w:t>
      </w:r>
    </w:p>
    <w:p w14:paraId="4DEB8B5D" w14:textId="77777777" w:rsidR="00192190" w:rsidRPr="008271ED" w:rsidRDefault="00192190" w:rsidP="00192190">
      <w:pPr>
        <w:spacing w:before="1"/>
        <w:rPr>
          <w:i/>
          <w:color w:val="auto"/>
          <w:w w:val="105"/>
          <w:szCs w:val="24"/>
          <w:lang w:val="ru-RU"/>
        </w:rPr>
      </w:pPr>
      <w:r w:rsidRPr="008271ED">
        <w:rPr>
          <w:iCs/>
          <w:color w:val="auto"/>
          <w:w w:val="105"/>
          <w:szCs w:val="24"/>
          <w:lang w:val="ru-RU"/>
        </w:rPr>
        <w:t>Сложение и вычитание в пределах 20 с переходом через десяток. Сложение и вычитание чисел в пределах 20. Знаки сложения и вычитания. Вычитание как действие, обратное сложению.</w:t>
      </w:r>
      <w:r w:rsidRPr="008271ED">
        <w:rPr>
          <w:i/>
          <w:color w:val="auto"/>
          <w:w w:val="105"/>
          <w:szCs w:val="24"/>
          <w:lang w:val="ru-RU"/>
        </w:rPr>
        <w:t xml:space="preserve"> Наглядное изображение сложения и вычитания с помощью групп предметов и </w:t>
      </w:r>
      <w:r w:rsidRPr="008271ED">
        <w:rPr>
          <w:i/>
          <w:color w:val="auto"/>
          <w:w w:val="105"/>
          <w:szCs w:val="24"/>
          <w:lang w:val="ru-RU"/>
        </w:rPr>
        <w:lastRenderedPageBreak/>
        <w:t>на числовом отрезке. Связь между сложением и вычитанием. Зависимость результатов сложения и вычитания от изменения компонентов. Разностное сравнение чисел (больше на ..., меньше на ...). Нахождение неизвестного слагаемого, уменьшаемого, вычитаемого.</w:t>
      </w:r>
    </w:p>
    <w:p w14:paraId="604E48FF" w14:textId="77777777" w:rsidR="00192190" w:rsidRPr="008271ED" w:rsidRDefault="00192190" w:rsidP="00192190">
      <w:pPr>
        <w:rPr>
          <w:i/>
          <w:color w:val="auto"/>
          <w:szCs w:val="24"/>
          <w:u w:val="single"/>
          <w:lang w:val="ru-RU"/>
        </w:rPr>
      </w:pPr>
      <w:r w:rsidRPr="008271ED">
        <w:rPr>
          <w:i/>
          <w:color w:val="auto"/>
          <w:w w:val="105"/>
          <w:szCs w:val="24"/>
          <w:u w:val="single"/>
          <w:lang w:val="ru-RU"/>
        </w:rPr>
        <w:t>Сравнение, сложение и вычитание длин</w:t>
      </w:r>
    </w:p>
    <w:p w14:paraId="36535327" w14:textId="77777777" w:rsidR="00192190" w:rsidRPr="008271ED" w:rsidRDefault="00192190" w:rsidP="00192190">
      <w:pPr>
        <w:rPr>
          <w:i/>
          <w:iCs/>
          <w:color w:val="auto"/>
          <w:szCs w:val="24"/>
          <w:lang w:val="ru-RU"/>
        </w:rPr>
      </w:pPr>
      <w:r w:rsidRPr="008271ED">
        <w:rPr>
          <w:i/>
          <w:iCs/>
          <w:color w:val="auto"/>
          <w:szCs w:val="24"/>
          <w:lang w:val="ru-RU"/>
        </w:rPr>
        <w:t>Единица измерения (мерка). Зависимость результата измерения от выбора мерки. Необходимость выбора единой мерки при сравнении, сложении и вычитании величин.</w:t>
      </w:r>
    </w:p>
    <w:p w14:paraId="35A9C3F4" w14:textId="77777777" w:rsidR="00192190" w:rsidRPr="008271ED" w:rsidRDefault="00192190" w:rsidP="00192190">
      <w:pPr>
        <w:rPr>
          <w:i/>
          <w:iCs/>
          <w:color w:val="auto"/>
          <w:szCs w:val="24"/>
          <w:u w:val="single"/>
          <w:lang w:val="ru-RU"/>
        </w:rPr>
      </w:pPr>
      <w:r w:rsidRPr="008271ED">
        <w:rPr>
          <w:i/>
          <w:iCs/>
          <w:color w:val="auto"/>
          <w:szCs w:val="24"/>
          <w:u w:val="single"/>
          <w:lang w:val="ru-RU"/>
        </w:rPr>
        <w:t xml:space="preserve">Алгебраические представления </w:t>
      </w:r>
    </w:p>
    <w:p w14:paraId="4CCF37BD" w14:textId="77777777" w:rsidR="00192190" w:rsidRPr="008271ED" w:rsidRDefault="00192190" w:rsidP="00192190">
      <w:pPr>
        <w:rPr>
          <w:i/>
          <w:iCs/>
          <w:color w:val="auto"/>
          <w:szCs w:val="24"/>
          <w:lang w:val="ru-RU"/>
        </w:rPr>
      </w:pPr>
      <w:r w:rsidRPr="008271ED">
        <w:rPr>
          <w:i/>
          <w:iCs/>
          <w:color w:val="auto"/>
          <w:szCs w:val="24"/>
          <w:lang w:val="ru-RU"/>
        </w:rPr>
        <w:t xml:space="preserve">Чтение и запись числовых и буквенных выражений в 1–2 действия без скобок. Равенство и неравенство, их запись с помощью </w:t>
      </w:r>
      <w:proofErr w:type="gramStart"/>
      <w:r w:rsidRPr="008271ED">
        <w:rPr>
          <w:i/>
          <w:iCs/>
          <w:color w:val="auto"/>
          <w:szCs w:val="24"/>
          <w:lang w:val="ru-RU"/>
        </w:rPr>
        <w:t>знаков  &gt;</w:t>
      </w:r>
      <w:proofErr w:type="gramEnd"/>
      <w:r w:rsidRPr="008271ED">
        <w:rPr>
          <w:i/>
          <w:iCs/>
          <w:color w:val="auto"/>
          <w:szCs w:val="24"/>
          <w:lang w:val="ru-RU"/>
        </w:rPr>
        <w:t>, &lt;, =.</w:t>
      </w:r>
    </w:p>
    <w:p w14:paraId="449A2E2B" w14:textId="77777777" w:rsidR="00192190" w:rsidRPr="008271ED" w:rsidRDefault="00192190" w:rsidP="00192190">
      <w:pPr>
        <w:rPr>
          <w:i/>
          <w:iCs/>
          <w:color w:val="auto"/>
          <w:szCs w:val="24"/>
          <w:lang w:val="ru-RU"/>
        </w:rPr>
      </w:pPr>
      <w:r w:rsidRPr="008271ED">
        <w:rPr>
          <w:i/>
          <w:iCs/>
          <w:color w:val="auto"/>
          <w:szCs w:val="24"/>
          <w:lang w:val="ru-RU"/>
        </w:rPr>
        <w:t xml:space="preserve">Уравнения вида а + х = </w:t>
      </w:r>
      <w:r w:rsidRPr="008271ED">
        <w:rPr>
          <w:i/>
          <w:iCs/>
          <w:color w:val="auto"/>
          <w:szCs w:val="24"/>
        </w:rPr>
        <w:t>b</w:t>
      </w:r>
      <w:r w:rsidRPr="008271ED">
        <w:rPr>
          <w:i/>
          <w:iCs/>
          <w:color w:val="auto"/>
          <w:szCs w:val="24"/>
          <w:lang w:val="ru-RU"/>
        </w:rPr>
        <w:t xml:space="preserve">, а – х = </w:t>
      </w:r>
      <w:r w:rsidRPr="008271ED">
        <w:rPr>
          <w:i/>
          <w:iCs/>
          <w:color w:val="auto"/>
          <w:szCs w:val="24"/>
        </w:rPr>
        <w:t>b</w:t>
      </w:r>
      <w:r w:rsidRPr="008271ED">
        <w:rPr>
          <w:i/>
          <w:iCs/>
          <w:color w:val="auto"/>
          <w:szCs w:val="24"/>
          <w:lang w:val="ru-RU"/>
        </w:rPr>
        <w:t xml:space="preserve">, </w:t>
      </w:r>
      <w:r w:rsidRPr="008271ED">
        <w:rPr>
          <w:i/>
          <w:iCs/>
          <w:color w:val="auto"/>
          <w:szCs w:val="24"/>
        </w:rPr>
        <w:t>x</w:t>
      </w:r>
      <w:r w:rsidRPr="008271ED">
        <w:rPr>
          <w:i/>
          <w:iCs/>
          <w:color w:val="auto"/>
          <w:szCs w:val="24"/>
          <w:lang w:val="ru-RU"/>
        </w:rPr>
        <w:t xml:space="preserve"> – </w:t>
      </w:r>
      <w:r w:rsidRPr="008271ED">
        <w:rPr>
          <w:i/>
          <w:iCs/>
          <w:color w:val="auto"/>
          <w:szCs w:val="24"/>
        </w:rPr>
        <w:t>a</w:t>
      </w:r>
      <w:r w:rsidRPr="008271ED">
        <w:rPr>
          <w:i/>
          <w:iCs/>
          <w:color w:val="auto"/>
          <w:szCs w:val="24"/>
          <w:lang w:val="ru-RU"/>
        </w:rPr>
        <w:t xml:space="preserve"> = </w:t>
      </w:r>
      <w:r w:rsidRPr="008271ED">
        <w:rPr>
          <w:i/>
          <w:iCs/>
          <w:color w:val="auto"/>
          <w:szCs w:val="24"/>
        </w:rPr>
        <w:t>b</w:t>
      </w:r>
      <w:r w:rsidRPr="008271ED">
        <w:rPr>
          <w:i/>
          <w:iCs/>
          <w:color w:val="auto"/>
          <w:szCs w:val="24"/>
          <w:lang w:val="ru-RU"/>
        </w:rPr>
        <w:t xml:space="preserve">, решаемые на основе взаимосвязи между частью и целым. Запись переместительного свойства сложения с помощью буквенной формулы: а + </w:t>
      </w:r>
      <w:r w:rsidRPr="008271ED">
        <w:rPr>
          <w:i/>
          <w:iCs/>
          <w:color w:val="auto"/>
          <w:szCs w:val="24"/>
        </w:rPr>
        <w:t>b</w:t>
      </w:r>
      <w:r w:rsidRPr="008271ED">
        <w:rPr>
          <w:i/>
          <w:iCs/>
          <w:color w:val="auto"/>
          <w:szCs w:val="24"/>
          <w:lang w:val="ru-RU"/>
        </w:rPr>
        <w:t xml:space="preserve"> = </w:t>
      </w:r>
      <w:r w:rsidRPr="008271ED">
        <w:rPr>
          <w:i/>
          <w:iCs/>
          <w:color w:val="auto"/>
          <w:szCs w:val="24"/>
        </w:rPr>
        <w:t>b</w:t>
      </w:r>
      <w:r w:rsidRPr="008271ED">
        <w:rPr>
          <w:i/>
          <w:iCs/>
          <w:color w:val="auto"/>
          <w:szCs w:val="24"/>
          <w:lang w:val="ru-RU"/>
        </w:rPr>
        <w:t xml:space="preserve"> + а. Запись взаимосвязи между сложением и вычитанием с помощью буквенных равенств вида а + </w:t>
      </w:r>
      <w:r w:rsidRPr="008271ED">
        <w:rPr>
          <w:i/>
          <w:iCs/>
          <w:color w:val="auto"/>
          <w:szCs w:val="24"/>
        </w:rPr>
        <w:t>b</w:t>
      </w:r>
      <w:r w:rsidRPr="008271ED">
        <w:rPr>
          <w:i/>
          <w:iCs/>
          <w:color w:val="auto"/>
          <w:szCs w:val="24"/>
          <w:lang w:val="ru-RU"/>
        </w:rPr>
        <w:t xml:space="preserve"> = с, </w:t>
      </w:r>
      <w:r w:rsidRPr="008271ED">
        <w:rPr>
          <w:i/>
          <w:iCs/>
          <w:color w:val="auto"/>
          <w:szCs w:val="24"/>
        </w:rPr>
        <w:t>b</w:t>
      </w:r>
      <w:r w:rsidRPr="008271ED">
        <w:rPr>
          <w:i/>
          <w:iCs/>
          <w:color w:val="auto"/>
          <w:szCs w:val="24"/>
          <w:lang w:val="ru-RU"/>
        </w:rPr>
        <w:t xml:space="preserve"> + а = с, с – а = </w:t>
      </w:r>
      <w:r w:rsidRPr="008271ED">
        <w:rPr>
          <w:i/>
          <w:iCs/>
          <w:color w:val="auto"/>
          <w:szCs w:val="24"/>
        </w:rPr>
        <w:t>b</w:t>
      </w:r>
      <w:r w:rsidRPr="008271ED">
        <w:rPr>
          <w:i/>
          <w:iCs/>
          <w:color w:val="auto"/>
          <w:szCs w:val="24"/>
          <w:lang w:val="ru-RU"/>
        </w:rPr>
        <w:t>.</w:t>
      </w:r>
    </w:p>
    <w:p w14:paraId="69E9FFA9" w14:textId="77777777" w:rsidR="00192190" w:rsidRPr="008271ED" w:rsidRDefault="00192190" w:rsidP="00192190">
      <w:pPr>
        <w:rPr>
          <w:color w:val="auto"/>
          <w:szCs w:val="24"/>
          <w:lang w:val="ru-RU"/>
        </w:rPr>
      </w:pPr>
      <w:r w:rsidRPr="008271ED">
        <w:rPr>
          <w:b/>
          <w:bCs/>
          <w:color w:val="auto"/>
          <w:szCs w:val="24"/>
          <w:lang w:val="ru-RU"/>
        </w:rPr>
        <w:t>Текстовые задачи</w:t>
      </w:r>
    </w:p>
    <w:p w14:paraId="5101E0A4" w14:textId="77777777" w:rsidR="00192190" w:rsidRPr="008271ED" w:rsidRDefault="00192190" w:rsidP="00192190">
      <w:pPr>
        <w:pStyle w:val="a5"/>
        <w:spacing w:before="30"/>
        <w:ind w:right="126"/>
        <w:jc w:val="both"/>
        <w:rPr>
          <w:w w:val="105"/>
        </w:rPr>
      </w:pPr>
      <w:r w:rsidRPr="008271ED">
        <w:rPr>
          <w:w w:val="105"/>
        </w:rPr>
        <w:t>Знакомство с формулировкой арифметической текстовой (сюжетной) задачи: условие и вопрос (требование). Распознавание и составление сюжетных арифметических задач. Нахождение и запись решения задачи в виде числового выражения. Вычисление и запись ответа задачи в виде значения</w:t>
      </w:r>
      <w:r w:rsidRPr="008271ED">
        <w:rPr>
          <w:spacing w:val="-22"/>
          <w:w w:val="105"/>
        </w:rPr>
        <w:t xml:space="preserve"> </w:t>
      </w:r>
      <w:r w:rsidRPr="008271ED">
        <w:rPr>
          <w:w w:val="105"/>
        </w:rPr>
        <w:t>выражения с соответствующим</w:t>
      </w:r>
      <w:r w:rsidRPr="008271ED">
        <w:rPr>
          <w:spacing w:val="3"/>
          <w:w w:val="105"/>
        </w:rPr>
        <w:t xml:space="preserve"> </w:t>
      </w:r>
      <w:r w:rsidRPr="008271ED">
        <w:rPr>
          <w:w w:val="105"/>
        </w:rPr>
        <w:t>наименованием.</w:t>
      </w:r>
    </w:p>
    <w:p w14:paraId="5013E325" w14:textId="77777777" w:rsidR="00192190" w:rsidRPr="008271ED" w:rsidRDefault="00192190" w:rsidP="00192190">
      <w:pPr>
        <w:pStyle w:val="a5"/>
        <w:spacing w:before="30"/>
        <w:ind w:right="126"/>
        <w:jc w:val="both"/>
        <w:rPr>
          <w:i/>
          <w:iCs/>
        </w:rPr>
      </w:pPr>
      <w:r w:rsidRPr="008271ED">
        <w:t xml:space="preserve">Устное решение простых задач на смысл сложения и вычитания при изучении чисел от 1 до 9. </w:t>
      </w:r>
      <w:r w:rsidRPr="008271ED">
        <w:rPr>
          <w:i/>
          <w:iCs/>
        </w:rPr>
        <w:t xml:space="preserve">Построение наглядных моделей текстовых задач (схемы, схематические рисунки и др.). </w:t>
      </w:r>
      <w:r w:rsidRPr="008271ED">
        <w:t xml:space="preserve">Зависимость между данными и искомой величиной в текстовой задаче. Простые (в одно действие) задачи на смысл сложения и вычитания. </w:t>
      </w:r>
      <w:r w:rsidRPr="008271ED">
        <w:rPr>
          <w:i/>
          <w:iCs/>
        </w:rPr>
        <w:t>Задачи на разностное сравнение (содержащие отношения «больше (меньше) на…»). Задачи, обратные данным.</w:t>
      </w:r>
      <w:r w:rsidRPr="008271ED">
        <w:t xml:space="preserve"> </w:t>
      </w:r>
      <w:r w:rsidRPr="008271ED">
        <w:rPr>
          <w:i/>
          <w:iCs/>
        </w:rPr>
        <w:t>Задачи с некорректными формулировками (лишними и неполными данными, нереальными условиями). Составные задачи на сложение, вычитание и разностное сравнение в 2–4 действия. Анализ задачи и планирование хода ее решения.</w:t>
      </w:r>
      <w:r w:rsidRPr="008271ED">
        <w:t xml:space="preserve"> </w:t>
      </w:r>
      <w:r w:rsidRPr="008271ED">
        <w:rPr>
          <w:i/>
          <w:iCs/>
        </w:rPr>
        <w:t>Соотнесение полученного результата с условием задачи, оценка его правдоподобия. Арифметические действия с величинами при решении задач.</w:t>
      </w:r>
    </w:p>
    <w:p w14:paraId="25FDEE0A" w14:textId="77777777" w:rsidR="00192190" w:rsidRPr="008271ED" w:rsidRDefault="00192190" w:rsidP="00192190">
      <w:pPr>
        <w:rPr>
          <w:color w:val="auto"/>
          <w:szCs w:val="24"/>
          <w:lang w:val="ru-RU"/>
        </w:rPr>
      </w:pPr>
    </w:p>
    <w:p w14:paraId="19A1C92E" w14:textId="77777777" w:rsidR="00192190" w:rsidRPr="008271ED" w:rsidRDefault="00192190" w:rsidP="00192190">
      <w:pPr>
        <w:rPr>
          <w:color w:val="auto"/>
          <w:szCs w:val="24"/>
          <w:lang w:val="ru-RU"/>
        </w:rPr>
      </w:pPr>
      <w:r w:rsidRPr="008271ED">
        <w:rPr>
          <w:b/>
          <w:bCs/>
          <w:color w:val="auto"/>
          <w:szCs w:val="24"/>
          <w:lang w:val="ru-RU"/>
        </w:rPr>
        <w:t>Пространственные отношения и геометрические фигуры</w:t>
      </w:r>
    </w:p>
    <w:p w14:paraId="6EAFB17D" w14:textId="77777777" w:rsidR="00192190" w:rsidRPr="008271ED" w:rsidRDefault="00192190" w:rsidP="00192190">
      <w:pPr>
        <w:rPr>
          <w:i/>
          <w:color w:val="auto"/>
          <w:szCs w:val="24"/>
          <w:u w:val="single"/>
          <w:lang w:val="ru-RU"/>
        </w:rPr>
      </w:pPr>
      <w:r w:rsidRPr="008271ED">
        <w:rPr>
          <w:i/>
          <w:color w:val="auto"/>
          <w:w w:val="105"/>
          <w:szCs w:val="24"/>
          <w:u w:val="single"/>
          <w:lang w:val="ru-RU"/>
        </w:rPr>
        <w:t>Признаки предметов. Расположение предметов</w:t>
      </w:r>
    </w:p>
    <w:p w14:paraId="6539090F" w14:textId="77777777" w:rsidR="00192190" w:rsidRPr="008271ED" w:rsidRDefault="00192190" w:rsidP="00192190">
      <w:pPr>
        <w:pStyle w:val="a5"/>
        <w:spacing w:before="28"/>
        <w:ind w:right="123"/>
        <w:jc w:val="both"/>
      </w:pPr>
      <w:r w:rsidRPr="008271ED">
        <w:rPr>
          <w:w w:val="105"/>
        </w:rPr>
        <w:t>Отличие предметов по цвету, форме, величине (размеру). Сравнение предметов по величине (размеру): больше, меньше, такой же. Установление идентичности предметов по одному или нескольким признакам. Объединение предметов в группу по общему признаку. Расположение предметов слева, справа, вверху, внизу по отношению к наблюдателю, их комбинация. Расположение предметов над (под) чем-то, левее (правее) чего-либо, между одним и другим. Спереди (сзади) по направлению движения. Направление движения налево (направо), вверх (вниз). Расположение предметов по порядку: установление первого и последнего, следующего и предшествующего (если они существуют).</w:t>
      </w:r>
    </w:p>
    <w:p w14:paraId="581D8001" w14:textId="77777777" w:rsidR="00192190" w:rsidRPr="008271ED" w:rsidRDefault="00192190" w:rsidP="00192190">
      <w:pPr>
        <w:pStyle w:val="a5"/>
        <w:spacing w:before="32"/>
        <w:ind w:right="126"/>
        <w:jc w:val="both"/>
      </w:pPr>
      <w:r w:rsidRPr="008271ED">
        <w:rPr>
          <w:i/>
          <w:iCs/>
          <w:w w:val="105"/>
        </w:rPr>
        <w:t xml:space="preserve">Первичные представления о длине пути и расстоянии. </w:t>
      </w:r>
      <w:r w:rsidRPr="008271ED">
        <w:rPr>
          <w:w w:val="105"/>
        </w:rPr>
        <w:t>Длина</w:t>
      </w:r>
      <w:r w:rsidRPr="008271ED">
        <w:rPr>
          <w:spacing w:val="-14"/>
          <w:w w:val="105"/>
        </w:rPr>
        <w:t xml:space="preserve"> </w:t>
      </w:r>
      <w:r w:rsidRPr="008271ED">
        <w:rPr>
          <w:w w:val="105"/>
        </w:rPr>
        <w:t>отрезка.</w:t>
      </w:r>
      <w:r w:rsidRPr="008271ED">
        <w:rPr>
          <w:spacing w:val="-14"/>
          <w:w w:val="105"/>
        </w:rPr>
        <w:t xml:space="preserve"> </w:t>
      </w:r>
      <w:r w:rsidRPr="008271ED">
        <w:rPr>
          <w:w w:val="105"/>
        </w:rPr>
        <w:t>Измерение</w:t>
      </w:r>
      <w:r w:rsidRPr="008271ED">
        <w:rPr>
          <w:spacing w:val="-14"/>
          <w:w w:val="105"/>
        </w:rPr>
        <w:t xml:space="preserve"> </w:t>
      </w:r>
      <w:r w:rsidRPr="008271ED">
        <w:rPr>
          <w:w w:val="105"/>
        </w:rPr>
        <w:t>длины.</w:t>
      </w:r>
      <w:r w:rsidRPr="008271ED">
        <w:rPr>
          <w:i/>
          <w:iCs/>
          <w:spacing w:val="-14"/>
          <w:w w:val="105"/>
        </w:rPr>
        <w:t xml:space="preserve"> </w:t>
      </w:r>
      <w:r w:rsidRPr="008271ED">
        <w:rPr>
          <w:w w:val="105"/>
        </w:rPr>
        <w:t>Сравнение длин на основе их</w:t>
      </w:r>
      <w:r w:rsidRPr="008271ED">
        <w:rPr>
          <w:spacing w:val="7"/>
          <w:w w:val="105"/>
        </w:rPr>
        <w:t xml:space="preserve"> </w:t>
      </w:r>
      <w:r w:rsidRPr="008271ED">
        <w:rPr>
          <w:w w:val="105"/>
        </w:rPr>
        <w:t>измерения.</w:t>
      </w:r>
    </w:p>
    <w:p w14:paraId="7EC4945B" w14:textId="77777777" w:rsidR="00192190" w:rsidRPr="008271ED" w:rsidRDefault="00192190" w:rsidP="00192190">
      <w:pPr>
        <w:spacing w:before="1"/>
        <w:rPr>
          <w:i/>
          <w:color w:val="auto"/>
          <w:szCs w:val="24"/>
          <w:lang w:val="ru-RU"/>
        </w:rPr>
      </w:pPr>
    </w:p>
    <w:p w14:paraId="567C59C6" w14:textId="77777777" w:rsidR="00192190" w:rsidRPr="008271ED" w:rsidRDefault="00192190" w:rsidP="00192190">
      <w:pPr>
        <w:spacing w:before="1"/>
        <w:rPr>
          <w:i/>
          <w:color w:val="auto"/>
          <w:szCs w:val="24"/>
          <w:lang w:val="ru-RU"/>
        </w:rPr>
      </w:pPr>
      <w:r w:rsidRPr="008271ED">
        <w:rPr>
          <w:i/>
          <w:color w:val="auto"/>
          <w:szCs w:val="24"/>
          <w:u w:val="single"/>
          <w:lang w:val="ru-RU"/>
        </w:rPr>
        <w:t>Геометрические фигуры и их свойства</w:t>
      </w:r>
    </w:p>
    <w:p w14:paraId="7B8CDE5D" w14:textId="77777777" w:rsidR="00192190" w:rsidRPr="008271ED" w:rsidRDefault="00192190" w:rsidP="00192190">
      <w:pPr>
        <w:pStyle w:val="a5"/>
        <w:spacing w:before="28"/>
        <w:ind w:right="126"/>
        <w:jc w:val="both"/>
        <w:rPr>
          <w:i/>
          <w:iCs/>
        </w:rPr>
      </w:pPr>
      <w:r w:rsidRPr="008271ED">
        <w:rPr>
          <w:i/>
          <w:iCs/>
          <w:w w:val="105"/>
        </w:rPr>
        <w:t>Первичные представления об отличии плоских и искривленных поверхностей.</w:t>
      </w:r>
      <w:r w:rsidRPr="008271ED">
        <w:rPr>
          <w:w w:val="105"/>
        </w:rPr>
        <w:t xml:space="preserve"> Знакомство с плоскими геометрическими</w:t>
      </w:r>
      <w:r w:rsidRPr="008271ED">
        <w:rPr>
          <w:spacing w:val="-22"/>
          <w:w w:val="105"/>
        </w:rPr>
        <w:t xml:space="preserve"> </w:t>
      </w:r>
      <w:r w:rsidRPr="008271ED">
        <w:rPr>
          <w:w w:val="105"/>
        </w:rPr>
        <w:t xml:space="preserve">фигурами: кругом, треугольником, прямоугольником, </w:t>
      </w:r>
      <w:r w:rsidRPr="008271ED">
        <w:rPr>
          <w:i/>
          <w:iCs/>
          <w:w w:val="105"/>
        </w:rPr>
        <w:t>куб, шар, параллелепипед, пирамида, цилиндр, конус</w:t>
      </w:r>
      <w:r w:rsidRPr="008271ED">
        <w:rPr>
          <w:w w:val="105"/>
        </w:rPr>
        <w:t>. Распознавание</w:t>
      </w:r>
      <w:r w:rsidRPr="008271ED">
        <w:rPr>
          <w:spacing w:val="-21"/>
          <w:w w:val="105"/>
        </w:rPr>
        <w:t xml:space="preserve"> </w:t>
      </w:r>
      <w:r w:rsidRPr="008271ED">
        <w:rPr>
          <w:w w:val="105"/>
        </w:rPr>
        <w:t>формы</w:t>
      </w:r>
      <w:r w:rsidRPr="008271ED">
        <w:rPr>
          <w:spacing w:val="-21"/>
          <w:w w:val="105"/>
        </w:rPr>
        <w:t xml:space="preserve"> </w:t>
      </w:r>
      <w:r w:rsidRPr="008271ED">
        <w:rPr>
          <w:w w:val="105"/>
        </w:rPr>
        <w:t>данных</w:t>
      </w:r>
      <w:r w:rsidRPr="008271ED">
        <w:rPr>
          <w:spacing w:val="-21"/>
          <w:w w:val="105"/>
        </w:rPr>
        <w:t xml:space="preserve"> </w:t>
      </w:r>
      <w:r w:rsidRPr="008271ED">
        <w:rPr>
          <w:w w:val="105"/>
        </w:rPr>
        <w:t>геометрических</w:t>
      </w:r>
      <w:r w:rsidRPr="008271ED">
        <w:rPr>
          <w:spacing w:val="-21"/>
          <w:w w:val="105"/>
        </w:rPr>
        <w:t xml:space="preserve"> </w:t>
      </w:r>
      <w:r w:rsidRPr="008271ED">
        <w:rPr>
          <w:w w:val="105"/>
        </w:rPr>
        <w:t>фигур</w:t>
      </w:r>
      <w:r w:rsidRPr="008271ED">
        <w:rPr>
          <w:spacing w:val="-21"/>
          <w:w w:val="105"/>
        </w:rPr>
        <w:t xml:space="preserve"> </w:t>
      </w:r>
      <w:r w:rsidRPr="008271ED">
        <w:rPr>
          <w:w w:val="105"/>
        </w:rPr>
        <w:t>в</w:t>
      </w:r>
      <w:r w:rsidRPr="008271ED">
        <w:rPr>
          <w:spacing w:val="-21"/>
          <w:w w:val="105"/>
        </w:rPr>
        <w:t xml:space="preserve"> </w:t>
      </w:r>
      <w:r w:rsidRPr="008271ED">
        <w:rPr>
          <w:w w:val="105"/>
        </w:rPr>
        <w:t>реальных</w:t>
      </w:r>
      <w:r w:rsidRPr="008271ED">
        <w:rPr>
          <w:spacing w:val="-21"/>
          <w:w w:val="105"/>
        </w:rPr>
        <w:t xml:space="preserve"> </w:t>
      </w:r>
      <w:r w:rsidRPr="008271ED">
        <w:rPr>
          <w:w w:val="105"/>
        </w:rPr>
        <w:t xml:space="preserve">предметах. </w:t>
      </w:r>
      <w:r w:rsidRPr="008271ED">
        <w:rPr>
          <w:i/>
          <w:iCs/>
        </w:rPr>
        <w:t xml:space="preserve">Составление фигур из частей и разбиение фигур на части. Конструирование фигур из палочек. </w:t>
      </w:r>
      <w:r w:rsidRPr="008271ED">
        <w:rPr>
          <w:i/>
          <w:iCs/>
          <w:w w:val="105"/>
        </w:rPr>
        <w:t xml:space="preserve">Прямые и кривые линии. </w:t>
      </w:r>
      <w:r w:rsidRPr="008271ED">
        <w:rPr>
          <w:i/>
          <w:iCs/>
          <w:spacing w:val="-4"/>
          <w:w w:val="105"/>
        </w:rPr>
        <w:t>Точка.</w:t>
      </w:r>
      <w:r w:rsidRPr="008271ED">
        <w:rPr>
          <w:spacing w:val="-4"/>
          <w:w w:val="105"/>
        </w:rPr>
        <w:t xml:space="preserve"> </w:t>
      </w:r>
      <w:r w:rsidRPr="008271ED">
        <w:rPr>
          <w:w w:val="105"/>
        </w:rPr>
        <w:t xml:space="preserve">Отрезок. </w:t>
      </w:r>
      <w:r w:rsidRPr="008271ED">
        <w:rPr>
          <w:i/>
          <w:iCs/>
          <w:w w:val="105"/>
        </w:rPr>
        <w:t xml:space="preserve">Дуга. Пересекающиеся и непересекающиеся линии. </w:t>
      </w:r>
      <w:r w:rsidRPr="008271ED">
        <w:rPr>
          <w:i/>
          <w:iCs/>
          <w:spacing w:val="-5"/>
          <w:w w:val="105"/>
        </w:rPr>
        <w:t xml:space="preserve">Точка </w:t>
      </w:r>
      <w:r w:rsidRPr="008271ED">
        <w:rPr>
          <w:i/>
          <w:iCs/>
          <w:w w:val="105"/>
        </w:rPr>
        <w:t>пересечения. Ломаная</w:t>
      </w:r>
      <w:r w:rsidRPr="008271ED">
        <w:rPr>
          <w:i/>
          <w:iCs/>
          <w:spacing w:val="-35"/>
          <w:w w:val="105"/>
        </w:rPr>
        <w:t xml:space="preserve"> </w:t>
      </w:r>
      <w:r w:rsidRPr="008271ED">
        <w:rPr>
          <w:i/>
          <w:iCs/>
          <w:w w:val="105"/>
        </w:rPr>
        <w:t>линия. Замкнутые</w:t>
      </w:r>
      <w:r w:rsidRPr="008271ED">
        <w:rPr>
          <w:i/>
          <w:iCs/>
          <w:spacing w:val="21"/>
          <w:w w:val="105"/>
        </w:rPr>
        <w:t xml:space="preserve"> </w:t>
      </w:r>
      <w:r w:rsidRPr="008271ED">
        <w:rPr>
          <w:i/>
          <w:iCs/>
          <w:w w:val="105"/>
        </w:rPr>
        <w:t>и</w:t>
      </w:r>
      <w:r w:rsidRPr="008271ED">
        <w:rPr>
          <w:i/>
          <w:iCs/>
          <w:spacing w:val="21"/>
          <w:w w:val="105"/>
        </w:rPr>
        <w:t xml:space="preserve"> </w:t>
      </w:r>
      <w:r w:rsidRPr="008271ED">
        <w:rPr>
          <w:i/>
          <w:iCs/>
          <w:w w:val="105"/>
        </w:rPr>
        <w:t>незамкнутые</w:t>
      </w:r>
      <w:r w:rsidRPr="008271ED">
        <w:rPr>
          <w:i/>
          <w:iCs/>
          <w:spacing w:val="21"/>
          <w:w w:val="105"/>
        </w:rPr>
        <w:t xml:space="preserve"> </w:t>
      </w:r>
      <w:r w:rsidRPr="008271ED">
        <w:rPr>
          <w:i/>
          <w:iCs/>
          <w:w w:val="105"/>
        </w:rPr>
        <w:t>линии.</w:t>
      </w:r>
      <w:r w:rsidRPr="008271ED">
        <w:rPr>
          <w:i/>
          <w:iCs/>
          <w:spacing w:val="21"/>
          <w:w w:val="105"/>
        </w:rPr>
        <w:t xml:space="preserve"> </w:t>
      </w:r>
      <w:r w:rsidRPr="008271ED">
        <w:rPr>
          <w:i/>
          <w:iCs/>
          <w:w w:val="105"/>
        </w:rPr>
        <w:t>Замкнутая</w:t>
      </w:r>
      <w:r w:rsidRPr="008271ED">
        <w:rPr>
          <w:i/>
          <w:iCs/>
          <w:spacing w:val="22"/>
          <w:w w:val="105"/>
        </w:rPr>
        <w:t xml:space="preserve"> </w:t>
      </w:r>
      <w:r w:rsidRPr="008271ED">
        <w:rPr>
          <w:i/>
          <w:iCs/>
          <w:w w:val="105"/>
        </w:rPr>
        <w:t>линия</w:t>
      </w:r>
      <w:r w:rsidRPr="008271ED">
        <w:rPr>
          <w:i/>
          <w:iCs/>
          <w:spacing w:val="21"/>
          <w:w w:val="105"/>
        </w:rPr>
        <w:t xml:space="preserve"> </w:t>
      </w:r>
      <w:r w:rsidRPr="008271ED">
        <w:rPr>
          <w:i/>
          <w:iCs/>
          <w:w w:val="105"/>
        </w:rPr>
        <w:t>как</w:t>
      </w:r>
      <w:r w:rsidRPr="008271ED">
        <w:rPr>
          <w:i/>
          <w:iCs/>
          <w:spacing w:val="21"/>
          <w:w w:val="105"/>
        </w:rPr>
        <w:t xml:space="preserve"> </w:t>
      </w:r>
      <w:r w:rsidRPr="008271ED">
        <w:rPr>
          <w:i/>
          <w:iCs/>
          <w:w w:val="105"/>
        </w:rPr>
        <w:t>граница</w:t>
      </w:r>
      <w:r w:rsidRPr="008271ED">
        <w:rPr>
          <w:i/>
          <w:iCs/>
        </w:rPr>
        <w:t xml:space="preserve"> </w:t>
      </w:r>
      <w:r w:rsidRPr="008271ED">
        <w:rPr>
          <w:i/>
          <w:iCs/>
          <w:w w:val="105"/>
        </w:rPr>
        <w:t xml:space="preserve">области. Внутренняя и </w:t>
      </w:r>
      <w:r w:rsidRPr="008271ED">
        <w:rPr>
          <w:i/>
          <w:iCs/>
          <w:w w:val="105"/>
        </w:rPr>
        <w:lastRenderedPageBreak/>
        <w:t>внешняя области по отношению к границе. Замкнутая ломаная линия. Многоугольник, его вершины и стороны.</w:t>
      </w:r>
      <w:r w:rsidRPr="008271ED">
        <w:rPr>
          <w:i/>
          <w:iCs/>
          <w:spacing w:val="-26"/>
          <w:w w:val="105"/>
        </w:rPr>
        <w:t xml:space="preserve"> </w:t>
      </w:r>
      <w:r w:rsidRPr="008271ED">
        <w:rPr>
          <w:i/>
          <w:iCs/>
          <w:w w:val="105"/>
        </w:rPr>
        <w:t>Четырехугольник. Симметричные</w:t>
      </w:r>
      <w:r w:rsidRPr="008271ED">
        <w:rPr>
          <w:i/>
          <w:iCs/>
          <w:spacing w:val="1"/>
          <w:w w:val="105"/>
        </w:rPr>
        <w:t xml:space="preserve"> </w:t>
      </w:r>
      <w:r w:rsidRPr="008271ED">
        <w:rPr>
          <w:i/>
          <w:iCs/>
          <w:w w:val="105"/>
        </w:rPr>
        <w:t>фигуры.</w:t>
      </w:r>
    </w:p>
    <w:p w14:paraId="663B8307" w14:textId="77777777" w:rsidR="00192190" w:rsidRPr="008271ED" w:rsidRDefault="00192190" w:rsidP="00192190">
      <w:pPr>
        <w:rPr>
          <w:color w:val="auto"/>
          <w:szCs w:val="24"/>
          <w:lang w:val="ru-RU"/>
        </w:rPr>
      </w:pPr>
    </w:p>
    <w:p w14:paraId="141E9D74" w14:textId="77777777" w:rsidR="00192190" w:rsidRPr="008271ED" w:rsidRDefault="00192190" w:rsidP="00192190">
      <w:pPr>
        <w:rPr>
          <w:color w:val="auto"/>
          <w:szCs w:val="24"/>
          <w:lang w:val="ru-RU"/>
        </w:rPr>
      </w:pPr>
      <w:r w:rsidRPr="008271ED">
        <w:rPr>
          <w:b/>
          <w:bCs/>
          <w:color w:val="auto"/>
          <w:szCs w:val="24"/>
          <w:lang w:val="ru-RU"/>
        </w:rPr>
        <w:t>Математическая информация</w:t>
      </w:r>
    </w:p>
    <w:p w14:paraId="758B32EB" w14:textId="77777777" w:rsidR="00192190" w:rsidRPr="008271ED" w:rsidRDefault="00192190" w:rsidP="00192190">
      <w:pPr>
        <w:rPr>
          <w:i/>
          <w:iCs/>
          <w:color w:val="auto"/>
          <w:szCs w:val="24"/>
          <w:u w:val="single"/>
          <w:lang w:val="ru-RU"/>
        </w:rPr>
      </w:pPr>
      <w:r w:rsidRPr="008271ED">
        <w:rPr>
          <w:i/>
          <w:iCs/>
          <w:color w:val="auto"/>
          <w:szCs w:val="24"/>
          <w:u w:val="single"/>
          <w:lang w:val="ru-RU"/>
        </w:rPr>
        <w:t xml:space="preserve">Работа с математической информацией и анализ данных </w:t>
      </w:r>
    </w:p>
    <w:p w14:paraId="782D6205" w14:textId="77777777" w:rsidR="00192190" w:rsidRPr="008271ED" w:rsidRDefault="00192190" w:rsidP="00192190">
      <w:pPr>
        <w:rPr>
          <w:color w:val="auto"/>
          <w:szCs w:val="24"/>
          <w:lang w:val="ru-RU"/>
        </w:rPr>
      </w:pPr>
      <w:r w:rsidRPr="008271ED">
        <w:rPr>
          <w:color w:val="auto"/>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00165561" w14:textId="77777777" w:rsidR="00192190" w:rsidRPr="008271ED" w:rsidRDefault="00192190" w:rsidP="00192190">
      <w:pPr>
        <w:rPr>
          <w:color w:val="auto"/>
          <w:szCs w:val="24"/>
          <w:lang w:val="ru-RU"/>
        </w:rPr>
      </w:pPr>
      <w:r w:rsidRPr="008271ED">
        <w:rPr>
          <w:color w:val="auto"/>
          <w:szCs w:val="24"/>
          <w:lang w:val="ru-RU"/>
        </w:rPr>
        <w:t xml:space="preserve">Закономерность в ряду заданных объектов: её обнаружение, продолжение ряда. </w:t>
      </w:r>
    </w:p>
    <w:p w14:paraId="73D60B94" w14:textId="77777777" w:rsidR="00192190" w:rsidRPr="008271ED" w:rsidRDefault="00192190" w:rsidP="00192190">
      <w:pPr>
        <w:rPr>
          <w:color w:val="auto"/>
          <w:szCs w:val="24"/>
          <w:lang w:val="ru-RU"/>
        </w:rPr>
      </w:pPr>
      <w:r w:rsidRPr="008271ED">
        <w:rPr>
          <w:color w:val="auto"/>
          <w:szCs w:val="24"/>
          <w:lang w:val="ru-RU"/>
        </w:rPr>
        <w:t xml:space="preserve">Верные (истинные) и неверные (ложные) предложения, составленные относительно заданного набора математических объектов. </w:t>
      </w:r>
    </w:p>
    <w:p w14:paraId="75872673" w14:textId="77777777" w:rsidR="00192190" w:rsidRPr="008271ED" w:rsidRDefault="00192190" w:rsidP="00192190">
      <w:pPr>
        <w:rPr>
          <w:i/>
          <w:iCs/>
          <w:color w:val="auto"/>
          <w:szCs w:val="24"/>
          <w:lang w:val="ru-RU"/>
        </w:rPr>
      </w:pPr>
      <w:r w:rsidRPr="008271ED">
        <w:rPr>
          <w:color w:val="auto"/>
          <w:szCs w:val="24"/>
          <w:lang w:val="ru-RU"/>
        </w:rPr>
        <w:t xml:space="preserve">Таблица, строка и столбец таблицы. Чтение и заполнение таблицы (содержащей не более 4 данных); </w:t>
      </w:r>
      <w:r w:rsidRPr="008271ED">
        <w:rPr>
          <w:i/>
          <w:iCs/>
          <w:color w:val="auto"/>
          <w:szCs w:val="24"/>
          <w:lang w:val="ru-RU"/>
        </w:rPr>
        <w:t xml:space="preserve">извлечение данного из строки, столбца; внесение одного-двух данных в таблицу. Поиск закономерности размещения объектов (чисел, фигур, символов) в таблице. </w:t>
      </w:r>
      <w:r w:rsidRPr="008271ED">
        <w:rPr>
          <w:color w:val="auto"/>
          <w:szCs w:val="24"/>
          <w:lang w:val="ru-RU"/>
        </w:rPr>
        <w:t>Чтение рисунка, схемы с одним-двумя числовыми данными (значениями данных величин). Двух-</w:t>
      </w:r>
      <w:proofErr w:type="spellStart"/>
      <w:r w:rsidRPr="008271ED">
        <w:rPr>
          <w:color w:val="auto"/>
          <w:szCs w:val="24"/>
          <w:lang w:val="ru-RU"/>
        </w:rPr>
        <w:t>трехшаговые</w:t>
      </w:r>
      <w:proofErr w:type="spellEnd"/>
      <w:r w:rsidRPr="008271ED">
        <w:rPr>
          <w:color w:val="auto"/>
          <w:szCs w:val="24"/>
          <w:lang w:val="ru-RU"/>
        </w:rPr>
        <w:t xml:space="preserve"> инструкции, связанные с вычислением, измерением длины, изображением геометрической фигуры.</w:t>
      </w:r>
      <w:r w:rsidRPr="008271ED">
        <w:rPr>
          <w:i/>
          <w:iCs/>
          <w:color w:val="auto"/>
          <w:szCs w:val="24"/>
          <w:lang w:val="ru-RU"/>
        </w:rPr>
        <w:t xml:space="preserve"> Сбор и представление информации о единицах измерения величин, которые использовались в древности на Руси и в других странах.</w:t>
      </w:r>
    </w:p>
    <w:p w14:paraId="5CDAF0CD" w14:textId="77777777" w:rsidR="00192190" w:rsidRPr="008271ED" w:rsidRDefault="00192190" w:rsidP="00192190">
      <w:pPr>
        <w:rPr>
          <w:i/>
          <w:iCs/>
          <w:color w:val="auto"/>
          <w:szCs w:val="24"/>
          <w:u w:val="single"/>
          <w:lang w:val="ru-RU"/>
        </w:rPr>
      </w:pPr>
      <w:r w:rsidRPr="008271ED">
        <w:rPr>
          <w:i/>
          <w:iCs/>
          <w:color w:val="auto"/>
          <w:szCs w:val="24"/>
          <w:u w:val="single"/>
          <w:lang w:val="ru-RU"/>
        </w:rPr>
        <w:t xml:space="preserve">Логика и </w:t>
      </w:r>
      <w:proofErr w:type="spellStart"/>
      <w:r w:rsidRPr="008271ED">
        <w:rPr>
          <w:i/>
          <w:iCs/>
          <w:color w:val="auto"/>
          <w:szCs w:val="24"/>
          <w:u w:val="single"/>
          <w:lang w:val="ru-RU"/>
        </w:rPr>
        <w:t>алгоритмика</w:t>
      </w:r>
      <w:proofErr w:type="spellEnd"/>
    </w:p>
    <w:p w14:paraId="5654DF62" w14:textId="77777777" w:rsidR="00192190" w:rsidRPr="008271ED" w:rsidRDefault="00192190" w:rsidP="00192190">
      <w:pPr>
        <w:rPr>
          <w:i/>
          <w:iCs/>
          <w:color w:val="auto"/>
          <w:szCs w:val="24"/>
          <w:lang w:val="ru-RU"/>
        </w:rPr>
      </w:pPr>
      <w:r w:rsidRPr="008271ED">
        <w:rPr>
          <w:i/>
          <w:iCs/>
          <w:color w:val="auto"/>
          <w:szCs w:val="24"/>
          <w:lang w:val="ru-RU"/>
        </w:rPr>
        <w:t>Знакомство с символами математического языка: цифрами, буквами, знаками сравнения, сложения и вычитания; их использование для построения высказываний. Определение истинности и ложности высказываний. Построение моделей текстовых задач. Знакомство с задачами логического характера и способами их решения.</w:t>
      </w:r>
    </w:p>
    <w:p w14:paraId="4605E345" w14:textId="77777777" w:rsidR="006B5DE3" w:rsidRDefault="006B5DE3" w:rsidP="00192190">
      <w:pPr>
        <w:rPr>
          <w:color w:val="auto"/>
          <w:szCs w:val="24"/>
          <w:lang w:val="ru-RU"/>
        </w:rPr>
      </w:pPr>
    </w:p>
    <w:p w14:paraId="5596ED49" w14:textId="3E023BF6" w:rsidR="006B5DE3" w:rsidRDefault="006B5DE3" w:rsidP="006B5DE3">
      <w:pPr>
        <w:rPr>
          <w:b/>
          <w:bCs/>
          <w:color w:val="auto"/>
          <w:szCs w:val="24"/>
          <w:lang w:val="ru-RU"/>
        </w:rPr>
      </w:pPr>
      <w:r w:rsidRPr="006B5DE3">
        <w:rPr>
          <w:b/>
          <w:bCs/>
          <w:color w:val="auto"/>
          <w:szCs w:val="24"/>
          <w:lang w:val="ru-RU"/>
        </w:rPr>
        <w:t>2 КЛАСС</w:t>
      </w:r>
    </w:p>
    <w:p w14:paraId="3797D12F" w14:textId="1504555C" w:rsidR="006B5DE3" w:rsidRPr="006B5DE3" w:rsidRDefault="006B5DE3" w:rsidP="006B5DE3">
      <w:pPr>
        <w:rPr>
          <w:b/>
          <w:bCs/>
          <w:color w:val="auto"/>
          <w:szCs w:val="24"/>
          <w:lang w:val="ru-RU"/>
        </w:rPr>
      </w:pPr>
      <w:r>
        <w:rPr>
          <w:b/>
          <w:bCs/>
          <w:color w:val="auto"/>
          <w:szCs w:val="24"/>
          <w:lang w:val="ru-RU"/>
        </w:rPr>
        <w:t>Числа и величины</w:t>
      </w:r>
    </w:p>
    <w:p w14:paraId="1A19F1F9" w14:textId="446CF4E2" w:rsidR="006B5DE3" w:rsidRPr="006B5DE3" w:rsidRDefault="006B5DE3" w:rsidP="006B5DE3">
      <w:pPr>
        <w:rPr>
          <w:i/>
          <w:iCs/>
          <w:color w:val="auto"/>
          <w:szCs w:val="24"/>
          <w:u w:val="single"/>
          <w:lang w:val="ru-RU"/>
        </w:rPr>
      </w:pPr>
      <w:r w:rsidRPr="006B5DE3">
        <w:rPr>
          <w:i/>
          <w:iCs/>
          <w:color w:val="auto"/>
          <w:szCs w:val="24"/>
          <w:u w:val="single"/>
          <w:lang w:val="ru-RU"/>
        </w:rPr>
        <w:t xml:space="preserve">Числа </w:t>
      </w:r>
    </w:p>
    <w:p w14:paraId="706498DF" w14:textId="77777777" w:rsidR="006B5DE3" w:rsidRPr="006B5DE3" w:rsidRDefault="006B5DE3" w:rsidP="006B5DE3">
      <w:pPr>
        <w:rPr>
          <w:color w:val="auto"/>
          <w:szCs w:val="24"/>
          <w:lang w:val="ru-RU"/>
        </w:rPr>
      </w:pPr>
      <w:r w:rsidRPr="006B5DE3">
        <w:rPr>
          <w:color w:val="auto"/>
          <w:szCs w:val="24"/>
          <w:lang w:val="ru-RU"/>
        </w:rPr>
        <w:t>Сотня. Счет сотнями. Наглядное изображение сотен. Чтение, запись, сравнение, сложение и вычитание «круглых сотен» (чисел с нулями на конце, выражающих целое число сотен).</w:t>
      </w:r>
    </w:p>
    <w:p w14:paraId="5E49A4C9" w14:textId="77777777" w:rsidR="006B5DE3" w:rsidRPr="006B5DE3" w:rsidRDefault="006B5DE3" w:rsidP="006B5DE3">
      <w:pPr>
        <w:rPr>
          <w:color w:val="auto"/>
          <w:szCs w:val="24"/>
          <w:lang w:val="ru-RU"/>
        </w:rPr>
      </w:pPr>
      <w:r w:rsidRPr="006B5DE3">
        <w:rPr>
          <w:color w:val="auto"/>
          <w:szCs w:val="24"/>
          <w:lang w:val="ru-RU"/>
        </w:rPr>
        <w:t>Числовой луч.</w:t>
      </w:r>
    </w:p>
    <w:p w14:paraId="4A43A3F0" w14:textId="77777777" w:rsidR="006B5DE3" w:rsidRPr="006B5DE3" w:rsidRDefault="006B5DE3" w:rsidP="006B5DE3">
      <w:pPr>
        <w:rPr>
          <w:color w:val="auto"/>
          <w:szCs w:val="24"/>
          <w:lang w:val="ru-RU"/>
        </w:rPr>
      </w:pPr>
      <w:r w:rsidRPr="006B5DE3">
        <w:rPr>
          <w:color w:val="auto"/>
          <w:szCs w:val="24"/>
          <w:lang w:val="ru-RU"/>
        </w:rPr>
        <w:t>Счет сотнями, десятками и единицами. Наглядное изображение трехзначных чисел. Чтение, запись, упорядочивание и сравнение трехзначных чисел, их представление в виде суммы сотен, десятков и единиц (десятичный состав). Сравнение, сложение и вычитание трехзначных чисел. Аналогия между десятичной системой записи трехзначных чисел и десятичной системой мер.</w:t>
      </w:r>
    </w:p>
    <w:p w14:paraId="1FF4FDC3" w14:textId="77777777" w:rsidR="006B5DE3" w:rsidRPr="006B5DE3" w:rsidRDefault="006B5DE3" w:rsidP="006B5DE3">
      <w:pPr>
        <w:rPr>
          <w:color w:val="auto"/>
          <w:szCs w:val="24"/>
          <w:lang w:val="ru-RU"/>
        </w:rPr>
      </w:pPr>
      <w:r w:rsidRPr="006B5DE3">
        <w:rPr>
          <w:color w:val="auto"/>
          <w:szCs w:val="24"/>
          <w:lang w:val="ru-RU"/>
        </w:rPr>
        <w:t>Конструирование из палочек (спичек) числовых равенств.</w:t>
      </w:r>
    </w:p>
    <w:p w14:paraId="14B7F7EF" w14:textId="77777777" w:rsidR="006B5DE3" w:rsidRPr="006B5DE3" w:rsidRDefault="006B5DE3" w:rsidP="006B5DE3">
      <w:pPr>
        <w:rPr>
          <w:color w:val="auto"/>
          <w:szCs w:val="24"/>
          <w:lang w:val="ru-RU"/>
        </w:rPr>
      </w:pPr>
      <w:r w:rsidRPr="006B5DE3">
        <w:rPr>
          <w:color w:val="auto"/>
          <w:szCs w:val="24"/>
          <w:lang w:val="ru-RU"/>
        </w:rPr>
        <w:t>Расположение объектов в заданном порядке (возрастания, убывания). Составление на числовом луче моделей упорядочивания объектов.</w:t>
      </w:r>
    </w:p>
    <w:p w14:paraId="5072DE46" w14:textId="77777777" w:rsidR="006B5DE3" w:rsidRDefault="006B5DE3" w:rsidP="006B5DE3">
      <w:pPr>
        <w:rPr>
          <w:color w:val="auto"/>
          <w:szCs w:val="24"/>
          <w:lang w:val="ru-RU"/>
        </w:rPr>
      </w:pPr>
      <w:r w:rsidRPr="006B5DE3">
        <w:rPr>
          <w:color w:val="auto"/>
          <w:szCs w:val="24"/>
          <w:lang w:val="ru-RU"/>
        </w:rPr>
        <w:t>Тысяча, ее графическое изображение. Сложение и вычитание в пределах 1000. Устное сложение, вычитание, умножение и деление чисел в пределах 1000 в случаях, сводимых к действиям в пределах 100.</w:t>
      </w:r>
    </w:p>
    <w:p w14:paraId="214D2440" w14:textId="77777777" w:rsidR="006B5DE3" w:rsidRPr="006B5DE3" w:rsidRDefault="006B5DE3" w:rsidP="006B5DE3">
      <w:pPr>
        <w:rPr>
          <w:i/>
          <w:iCs/>
          <w:color w:val="auto"/>
          <w:szCs w:val="24"/>
          <w:u w:val="single"/>
          <w:lang w:val="ru-RU"/>
        </w:rPr>
      </w:pPr>
      <w:r w:rsidRPr="006B5DE3">
        <w:rPr>
          <w:i/>
          <w:iCs/>
          <w:color w:val="auto"/>
          <w:szCs w:val="24"/>
          <w:u w:val="single"/>
          <w:lang w:val="ru-RU"/>
        </w:rPr>
        <w:t>Величины и зависимости между ними</w:t>
      </w:r>
    </w:p>
    <w:p w14:paraId="27746180" w14:textId="77777777" w:rsidR="006B5DE3" w:rsidRPr="006B5DE3" w:rsidRDefault="006B5DE3" w:rsidP="006B5DE3">
      <w:pPr>
        <w:rPr>
          <w:color w:val="auto"/>
          <w:szCs w:val="24"/>
          <w:lang w:val="ru-RU"/>
        </w:rPr>
      </w:pPr>
      <w:r w:rsidRPr="006B5DE3">
        <w:rPr>
          <w:color w:val="auto"/>
          <w:szCs w:val="24"/>
          <w:lang w:val="ru-RU"/>
        </w:rPr>
        <w:t>Зависимость результата измерения от выбора мерки. Сложение и вычитание величин. Необходимость выбора единой мерки при сравнении, сложении и вычитании величин.</w:t>
      </w:r>
    </w:p>
    <w:p w14:paraId="36CD3275" w14:textId="77777777" w:rsidR="006B5DE3" w:rsidRPr="006B5DE3" w:rsidRDefault="006B5DE3" w:rsidP="006B5DE3">
      <w:pPr>
        <w:rPr>
          <w:color w:val="auto"/>
          <w:szCs w:val="24"/>
          <w:lang w:val="ru-RU"/>
        </w:rPr>
      </w:pPr>
      <w:r w:rsidRPr="006B5DE3">
        <w:rPr>
          <w:color w:val="auto"/>
          <w:szCs w:val="24"/>
          <w:lang w:val="ru-RU"/>
        </w:rPr>
        <w:t>Поиск закономерностей. Наблюдение зависимостей между компонентами и результатами умножения и деления.</w:t>
      </w:r>
    </w:p>
    <w:p w14:paraId="79158CDD" w14:textId="77777777" w:rsidR="006B5DE3" w:rsidRPr="006B5DE3" w:rsidRDefault="006B5DE3" w:rsidP="006B5DE3">
      <w:pPr>
        <w:rPr>
          <w:color w:val="auto"/>
          <w:szCs w:val="24"/>
          <w:lang w:val="ru-RU"/>
        </w:rPr>
      </w:pPr>
      <w:r w:rsidRPr="006B5DE3">
        <w:rPr>
          <w:color w:val="auto"/>
          <w:szCs w:val="24"/>
          <w:lang w:val="ru-RU"/>
        </w:rPr>
        <w:t>Формула площади прямоугольника: S = a · b. Формула объема прямоугольного параллелепипеда: V = (a · b) · c.</w:t>
      </w:r>
    </w:p>
    <w:p w14:paraId="271665D3" w14:textId="77777777" w:rsidR="006B5DE3" w:rsidRPr="006B5DE3" w:rsidRDefault="006B5DE3" w:rsidP="006B5DE3">
      <w:pPr>
        <w:rPr>
          <w:color w:val="auto"/>
          <w:szCs w:val="24"/>
          <w:lang w:val="ru-RU"/>
        </w:rPr>
      </w:pPr>
    </w:p>
    <w:p w14:paraId="0B414A70" w14:textId="0A309FE5" w:rsidR="006B5DE3" w:rsidRPr="006B5DE3" w:rsidRDefault="006B5DE3" w:rsidP="006B5DE3">
      <w:pPr>
        <w:rPr>
          <w:b/>
          <w:bCs/>
          <w:color w:val="auto"/>
          <w:szCs w:val="24"/>
          <w:lang w:val="ru-RU"/>
        </w:rPr>
      </w:pPr>
      <w:r w:rsidRPr="006B5DE3">
        <w:rPr>
          <w:b/>
          <w:bCs/>
          <w:color w:val="auto"/>
          <w:szCs w:val="24"/>
          <w:lang w:val="ru-RU"/>
        </w:rPr>
        <w:t xml:space="preserve">Арифметические действия </w:t>
      </w:r>
    </w:p>
    <w:p w14:paraId="487CC9A2" w14:textId="566861CC" w:rsidR="006B5DE3" w:rsidRPr="006B5DE3" w:rsidRDefault="006B5DE3" w:rsidP="006B5DE3">
      <w:pPr>
        <w:rPr>
          <w:i/>
          <w:iCs/>
          <w:color w:val="auto"/>
          <w:szCs w:val="24"/>
          <w:u w:val="single"/>
          <w:lang w:val="ru-RU"/>
        </w:rPr>
      </w:pPr>
      <w:r>
        <w:rPr>
          <w:i/>
          <w:iCs/>
          <w:color w:val="auto"/>
          <w:szCs w:val="24"/>
          <w:u w:val="single"/>
          <w:lang w:val="ru-RU"/>
        </w:rPr>
        <w:t>Арифметические действия</w:t>
      </w:r>
    </w:p>
    <w:p w14:paraId="15B1DA16" w14:textId="1FA6439E" w:rsidR="006B5DE3" w:rsidRPr="006B5DE3" w:rsidRDefault="006B5DE3" w:rsidP="006B5DE3">
      <w:pPr>
        <w:rPr>
          <w:color w:val="auto"/>
          <w:szCs w:val="24"/>
          <w:lang w:val="ru-RU"/>
        </w:rPr>
      </w:pPr>
      <w:r w:rsidRPr="006B5DE3">
        <w:rPr>
          <w:color w:val="auto"/>
          <w:szCs w:val="24"/>
          <w:lang w:val="ru-RU"/>
        </w:rPr>
        <w:t>Приемы упрощения устного счета (сложение, вычитание) с помощью дополнения до круглого числа, связей между компонентами и результатами сложения и вычитания.</w:t>
      </w:r>
    </w:p>
    <w:p w14:paraId="6308354A" w14:textId="77777777" w:rsidR="006B5DE3" w:rsidRPr="006B5DE3" w:rsidRDefault="006B5DE3" w:rsidP="006B5DE3">
      <w:pPr>
        <w:rPr>
          <w:color w:val="auto"/>
          <w:szCs w:val="24"/>
          <w:lang w:val="ru-RU"/>
        </w:rPr>
      </w:pPr>
      <w:r w:rsidRPr="006B5DE3">
        <w:rPr>
          <w:color w:val="auto"/>
          <w:szCs w:val="24"/>
          <w:lang w:val="ru-RU"/>
        </w:rPr>
        <w:t>Приемы восстановления цифр, скобок, знаков арифметических действий при сравнении, сложении и вычитании чисел и величин.</w:t>
      </w:r>
    </w:p>
    <w:p w14:paraId="4CF133AB" w14:textId="77777777" w:rsidR="006B5DE3" w:rsidRPr="006B5DE3" w:rsidRDefault="006B5DE3" w:rsidP="006B5DE3">
      <w:pPr>
        <w:rPr>
          <w:color w:val="auto"/>
          <w:szCs w:val="24"/>
          <w:lang w:val="ru-RU"/>
        </w:rPr>
      </w:pPr>
      <w:r w:rsidRPr="006B5DE3">
        <w:rPr>
          <w:color w:val="auto"/>
          <w:szCs w:val="24"/>
          <w:lang w:val="ru-RU"/>
        </w:rPr>
        <w:t>Графическая интерпретация умножения и деления. Связь между компонентами и результатами умножения и деления.</w:t>
      </w:r>
    </w:p>
    <w:p w14:paraId="5C581484" w14:textId="77777777" w:rsidR="006B5DE3" w:rsidRPr="006B5DE3" w:rsidRDefault="006B5DE3" w:rsidP="006B5DE3">
      <w:pPr>
        <w:rPr>
          <w:color w:val="auto"/>
          <w:szCs w:val="24"/>
          <w:lang w:val="ru-RU"/>
        </w:rPr>
      </w:pPr>
      <w:r w:rsidRPr="006B5DE3">
        <w:rPr>
          <w:color w:val="auto"/>
          <w:szCs w:val="24"/>
          <w:lang w:val="ru-RU"/>
        </w:rPr>
        <w:t>Делители и кратные, их распознавание. Четные и нечетные числа.</w:t>
      </w:r>
    </w:p>
    <w:p w14:paraId="3A17ED49" w14:textId="77777777" w:rsidR="006B5DE3" w:rsidRPr="006B5DE3" w:rsidRDefault="006B5DE3" w:rsidP="006B5DE3">
      <w:pPr>
        <w:rPr>
          <w:color w:val="auto"/>
          <w:szCs w:val="24"/>
          <w:lang w:val="ru-RU"/>
        </w:rPr>
      </w:pPr>
      <w:r w:rsidRPr="006B5DE3">
        <w:rPr>
          <w:color w:val="auto"/>
          <w:szCs w:val="24"/>
          <w:lang w:val="ru-RU"/>
        </w:rPr>
        <w:t>Выведение частных случаев умножения и деления с 0 и 1. Невозможность деления на 0.</w:t>
      </w:r>
    </w:p>
    <w:p w14:paraId="42F6E17C" w14:textId="77777777" w:rsidR="006B5DE3" w:rsidRPr="006B5DE3" w:rsidRDefault="006B5DE3" w:rsidP="006B5DE3">
      <w:pPr>
        <w:rPr>
          <w:color w:val="auto"/>
          <w:szCs w:val="24"/>
          <w:lang w:val="ru-RU"/>
        </w:rPr>
      </w:pPr>
      <w:r w:rsidRPr="006B5DE3">
        <w:rPr>
          <w:color w:val="auto"/>
          <w:szCs w:val="24"/>
          <w:lang w:val="ru-RU"/>
        </w:rPr>
        <w:t>Буквенная запись и графическая модель (прямоугольник) взаимосвязи компонентов и результата действий умножения и деления.</w:t>
      </w:r>
    </w:p>
    <w:p w14:paraId="14353554" w14:textId="77777777" w:rsidR="006B5DE3" w:rsidRPr="006B5DE3" w:rsidRDefault="006B5DE3" w:rsidP="006B5DE3">
      <w:pPr>
        <w:rPr>
          <w:color w:val="auto"/>
          <w:szCs w:val="24"/>
          <w:lang w:val="ru-RU"/>
        </w:rPr>
      </w:pPr>
      <w:r w:rsidRPr="006B5DE3">
        <w:rPr>
          <w:color w:val="auto"/>
          <w:szCs w:val="24"/>
          <w:lang w:val="ru-RU"/>
        </w:rPr>
        <w:t>Порядок выполнения действий в числовом выражении, содержащем действия сложения и вычитания (со скобками/без скобок) в пределах 100 (до трех и более действий); нахождение его значения.</w:t>
      </w:r>
    </w:p>
    <w:p w14:paraId="28541DA7" w14:textId="77777777" w:rsidR="006B5DE3" w:rsidRDefault="006B5DE3" w:rsidP="006B5DE3">
      <w:pPr>
        <w:rPr>
          <w:color w:val="auto"/>
          <w:szCs w:val="24"/>
          <w:lang w:val="ru-RU"/>
        </w:rPr>
      </w:pPr>
      <w:r w:rsidRPr="006B5DE3">
        <w:rPr>
          <w:color w:val="auto"/>
          <w:szCs w:val="24"/>
          <w:lang w:val="ru-RU"/>
        </w:rPr>
        <w:t>Деление с остатком.</w:t>
      </w:r>
    </w:p>
    <w:p w14:paraId="5857B22A" w14:textId="77777777" w:rsidR="006B5DE3" w:rsidRPr="006B5DE3" w:rsidRDefault="006B5DE3" w:rsidP="006B5DE3">
      <w:pPr>
        <w:rPr>
          <w:i/>
          <w:iCs/>
          <w:color w:val="auto"/>
          <w:szCs w:val="24"/>
          <w:u w:val="single"/>
          <w:lang w:val="ru-RU"/>
        </w:rPr>
      </w:pPr>
      <w:r w:rsidRPr="006B5DE3">
        <w:rPr>
          <w:i/>
          <w:iCs/>
          <w:color w:val="auto"/>
          <w:szCs w:val="24"/>
          <w:u w:val="single"/>
          <w:lang w:val="ru-RU"/>
        </w:rPr>
        <w:t>Алгебраические представления</w:t>
      </w:r>
    </w:p>
    <w:p w14:paraId="375ADADD" w14:textId="77777777" w:rsidR="006B5DE3" w:rsidRPr="006B5DE3" w:rsidRDefault="006B5DE3" w:rsidP="006B5DE3">
      <w:pPr>
        <w:rPr>
          <w:color w:val="auto"/>
          <w:szCs w:val="24"/>
          <w:lang w:val="ru-RU"/>
        </w:rPr>
      </w:pPr>
      <w:r w:rsidRPr="006B5DE3">
        <w:rPr>
          <w:color w:val="auto"/>
          <w:szCs w:val="24"/>
          <w:lang w:val="ru-RU"/>
        </w:rPr>
        <w:t>Чтение и запись буквенных выражений, содержащих действия сложения, вычитания, умножения и деления (со скобками и без скобок). Вычисление значений простейших буквенных выражений при заданных значениях букв.</w:t>
      </w:r>
    </w:p>
    <w:p w14:paraId="338B0F73" w14:textId="77777777" w:rsidR="006B5DE3" w:rsidRPr="006B5DE3" w:rsidRDefault="006B5DE3" w:rsidP="006B5DE3">
      <w:pPr>
        <w:rPr>
          <w:color w:val="auto"/>
          <w:szCs w:val="24"/>
          <w:lang w:val="ru-RU"/>
        </w:rPr>
      </w:pPr>
      <w:r w:rsidRPr="006B5DE3">
        <w:rPr>
          <w:color w:val="auto"/>
          <w:szCs w:val="24"/>
          <w:lang w:val="ru-RU"/>
        </w:rPr>
        <w:t xml:space="preserve">Запись взаимосвязи между умножением и делением с помощью буквенных равенств вида а · b = с, b · а = с, </w:t>
      </w:r>
      <w:proofErr w:type="gramStart"/>
      <w:r w:rsidRPr="006B5DE3">
        <w:rPr>
          <w:color w:val="auto"/>
          <w:szCs w:val="24"/>
          <w:lang w:val="ru-RU"/>
        </w:rPr>
        <w:t>с :</w:t>
      </w:r>
      <w:proofErr w:type="gramEnd"/>
      <w:r w:rsidRPr="006B5DE3">
        <w:rPr>
          <w:color w:val="auto"/>
          <w:szCs w:val="24"/>
          <w:lang w:val="ru-RU"/>
        </w:rPr>
        <w:t xml:space="preserve"> а = b, </w:t>
      </w:r>
      <w:proofErr w:type="gramStart"/>
      <w:r w:rsidRPr="006B5DE3">
        <w:rPr>
          <w:color w:val="auto"/>
          <w:szCs w:val="24"/>
          <w:lang w:val="ru-RU"/>
        </w:rPr>
        <w:t>с :</w:t>
      </w:r>
      <w:proofErr w:type="gramEnd"/>
      <w:r w:rsidRPr="006B5DE3">
        <w:rPr>
          <w:color w:val="auto"/>
          <w:szCs w:val="24"/>
          <w:lang w:val="ru-RU"/>
        </w:rPr>
        <w:t xml:space="preserve"> b = a.</w:t>
      </w:r>
    </w:p>
    <w:p w14:paraId="78DC8D55" w14:textId="77777777" w:rsidR="006B5DE3" w:rsidRPr="006B5DE3" w:rsidRDefault="006B5DE3" w:rsidP="006B5DE3">
      <w:pPr>
        <w:rPr>
          <w:color w:val="auto"/>
          <w:szCs w:val="24"/>
          <w:lang w:val="ru-RU"/>
        </w:rPr>
      </w:pPr>
      <w:r w:rsidRPr="006B5DE3">
        <w:rPr>
          <w:color w:val="auto"/>
          <w:szCs w:val="24"/>
          <w:lang w:val="ru-RU"/>
        </w:rPr>
        <w:t>Обобщенная запись свойств 0 и 1 с помощью буквенных формул: а · 1 = 1 · а = а;</w:t>
      </w:r>
    </w:p>
    <w:p w14:paraId="4026FEEC" w14:textId="77777777" w:rsidR="006B5DE3" w:rsidRPr="006B5DE3" w:rsidRDefault="006B5DE3" w:rsidP="006B5DE3">
      <w:pPr>
        <w:rPr>
          <w:color w:val="auto"/>
          <w:szCs w:val="24"/>
          <w:lang w:val="ru-RU"/>
        </w:rPr>
      </w:pPr>
      <w:r w:rsidRPr="006B5DE3">
        <w:rPr>
          <w:color w:val="auto"/>
          <w:szCs w:val="24"/>
          <w:lang w:val="ru-RU"/>
        </w:rPr>
        <w:t xml:space="preserve">а · 0 = 0 · а = 0; </w:t>
      </w:r>
      <w:proofErr w:type="gramStart"/>
      <w:r w:rsidRPr="006B5DE3">
        <w:rPr>
          <w:color w:val="auto"/>
          <w:szCs w:val="24"/>
          <w:lang w:val="ru-RU"/>
        </w:rPr>
        <w:t>а :</w:t>
      </w:r>
      <w:proofErr w:type="gramEnd"/>
      <w:r w:rsidRPr="006B5DE3">
        <w:rPr>
          <w:color w:val="auto"/>
          <w:szCs w:val="24"/>
          <w:lang w:val="ru-RU"/>
        </w:rPr>
        <w:t xml:space="preserve"> 1 = а; </w:t>
      </w:r>
      <w:proofErr w:type="gramStart"/>
      <w:r w:rsidRPr="006B5DE3">
        <w:rPr>
          <w:color w:val="auto"/>
          <w:szCs w:val="24"/>
          <w:lang w:val="ru-RU"/>
        </w:rPr>
        <w:t>0 :</w:t>
      </w:r>
      <w:proofErr w:type="gramEnd"/>
      <w:r w:rsidRPr="006B5DE3">
        <w:rPr>
          <w:color w:val="auto"/>
          <w:szCs w:val="24"/>
          <w:lang w:val="ru-RU"/>
        </w:rPr>
        <w:t xml:space="preserve"> а = 0 и др.</w:t>
      </w:r>
    </w:p>
    <w:p w14:paraId="330E861E" w14:textId="77777777" w:rsidR="006B5DE3" w:rsidRPr="006B5DE3" w:rsidRDefault="006B5DE3" w:rsidP="006B5DE3">
      <w:pPr>
        <w:rPr>
          <w:color w:val="auto"/>
          <w:szCs w:val="24"/>
          <w:lang w:val="ru-RU"/>
        </w:rPr>
      </w:pPr>
      <w:r w:rsidRPr="006B5DE3">
        <w:rPr>
          <w:color w:val="auto"/>
          <w:szCs w:val="24"/>
          <w:lang w:val="ru-RU"/>
        </w:rPr>
        <w:t>Обобщенная запись свойств арифметических действий с помощью буквенных формул.</w:t>
      </w:r>
    </w:p>
    <w:p w14:paraId="4F3BF355" w14:textId="77777777" w:rsidR="006B5DE3" w:rsidRPr="006B5DE3" w:rsidRDefault="006B5DE3" w:rsidP="006B5DE3">
      <w:pPr>
        <w:rPr>
          <w:color w:val="auto"/>
          <w:szCs w:val="24"/>
          <w:lang w:val="ru-RU"/>
        </w:rPr>
      </w:pPr>
      <w:r w:rsidRPr="006B5DE3">
        <w:rPr>
          <w:color w:val="auto"/>
          <w:szCs w:val="24"/>
          <w:lang w:val="ru-RU"/>
        </w:rPr>
        <w:t xml:space="preserve">Уравнения вида а · х = b, </w:t>
      </w:r>
      <w:proofErr w:type="gramStart"/>
      <w:r w:rsidRPr="006B5DE3">
        <w:rPr>
          <w:color w:val="auto"/>
          <w:szCs w:val="24"/>
          <w:lang w:val="ru-RU"/>
        </w:rPr>
        <w:t>а :</w:t>
      </w:r>
      <w:proofErr w:type="gramEnd"/>
      <w:r w:rsidRPr="006B5DE3">
        <w:rPr>
          <w:color w:val="auto"/>
          <w:szCs w:val="24"/>
          <w:lang w:val="ru-RU"/>
        </w:rPr>
        <w:t xml:space="preserve"> х = b, </w:t>
      </w:r>
      <w:proofErr w:type="gramStart"/>
      <w:r w:rsidRPr="006B5DE3">
        <w:rPr>
          <w:color w:val="auto"/>
          <w:szCs w:val="24"/>
          <w:lang w:val="ru-RU"/>
        </w:rPr>
        <w:t>x :</w:t>
      </w:r>
      <w:proofErr w:type="gramEnd"/>
      <w:r w:rsidRPr="006B5DE3">
        <w:rPr>
          <w:color w:val="auto"/>
          <w:szCs w:val="24"/>
          <w:lang w:val="ru-RU"/>
        </w:rPr>
        <w:t xml:space="preserve"> a = b, решаемые на основе графической модели (прямоугольник). Комментирование решения уравнений.</w:t>
      </w:r>
    </w:p>
    <w:p w14:paraId="49F2D3D4" w14:textId="77777777" w:rsidR="006B5DE3" w:rsidRPr="006B5DE3" w:rsidRDefault="006B5DE3" w:rsidP="006B5DE3">
      <w:pPr>
        <w:rPr>
          <w:color w:val="auto"/>
          <w:szCs w:val="24"/>
          <w:lang w:val="ru-RU"/>
        </w:rPr>
      </w:pPr>
      <w:r w:rsidRPr="006B5DE3">
        <w:rPr>
          <w:color w:val="auto"/>
          <w:szCs w:val="24"/>
          <w:lang w:val="ru-RU"/>
        </w:rPr>
        <w:t>Выявление закономерностей в построении числовых рядов, поиск пропущенных чисел. Решение числовых ребусов. Восстановление в числовых ребусах цифр, обозначенных буквами.</w:t>
      </w:r>
    </w:p>
    <w:p w14:paraId="05247FA3" w14:textId="13E41AEC" w:rsidR="006B5DE3" w:rsidRPr="006B5DE3" w:rsidRDefault="006B5DE3" w:rsidP="006B5DE3">
      <w:pPr>
        <w:rPr>
          <w:b/>
          <w:bCs/>
          <w:color w:val="auto"/>
          <w:szCs w:val="24"/>
          <w:lang w:val="ru-RU"/>
        </w:rPr>
      </w:pPr>
      <w:r w:rsidRPr="006B5DE3">
        <w:rPr>
          <w:b/>
          <w:bCs/>
          <w:color w:val="auto"/>
          <w:szCs w:val="24"/>
          <w:lang w:val="ru-RU"/>
        </w:rPr>
        <w:t>Текстовые задачи</w:t>
      </w:r>
    </w:p>
    <w:p w14:paraId="644141BE" w14:textId="77777777" w:rsidR="006B5DE3" w:rsidRPr="006B5DE3" w:rsidRDefault="006B5DE3" w:rsidP="006B5DE3">
      <w:pPr>
        <w:rPr>
          <w:color w:val="auto"/>
          <w:szCs w:val="24"/>
          <w:lang w:val="ru-RU"/>
        </w:rPr>
      </w:pPr>
      <w:r w:rsidRPr="006B5DE3">
        <w:rPr>
          <w:color w:val="auto"/>
          <w:szCs w:val="24"/>
          <w:lang w:val="ru-RU"/>
        </w:rPr>
        <w:t>Определение сходства и различия задач на разностное и кратное сравнение.</w:t>
      </w:r>
    </w:p>
    <w:p w14:paraId="3683F256" w14:textId="77777777" w:rsidR="006B5DE3" w:rsidRPr="006B5DE3" w:rsidRDefault="006B5DE3" w:rsidP="006B5DE3">
      <w:pPr>
        <w:rPr>
          <w:color w:val="auto"/>
          <w:szCs w:val="24"/>
          <w:lang w:val="ru-RU"/>
        </w:rPr>
      </w:pPr>
      <w:r w:rsidRPr="006B5DE3">
        <w:rPr>
          <w:color w:val="auto"/>
          <w:szCs w:val="24"/>
          <w:lang w:val="ru-RU"/>
        </w:rPr>
        <w:t>Задачи на нахождение «задуманного числа».</w:t>
      </w:r>
    </w:p>
    <w:p w14:paraId="7EF49EB0" w14:textId="77777777" w:rsidR="006B5DE3" w:rsidRPr="006B5DE3" w:rsidRDefault="006B5DE3" w:rsidP="006B5DE3">
      <w:pPr>
        <w:rPr>
          <w:color w:val="auto"/>
          <w:szCs w:val="24"/>
          <w:lang w:val="ru-RU"/>
        </w:rPr>
      </w:pPr>
      <w:r w:rsidRPr="006B5DE3">
        <w:rPr>
          <w:color w:val="auto"/>
          <w:szCs w:val="24"/>
          <w:lang w:val="ru-RU"/>
        </w:rPr>
        <w:t>Составные задачи в 2–4 действия на все арифметические действия в пределах 1000.</w:t>
      </w:r>
    </w:p>
    <w:p w14:paraId="0978B0CA" w14:textId="77777777" w:rsidR="006B5DE3" w:rsidRPr="006B5DE3" w:rsidRDefault="006B5DE3" w:rsidP="006B5DE3">
      <w:pPr>
        <w:rPr>
          <w:color w:val="auto"/>
          <w:szCs w:val="24"/>
          <w:lang w:val="ru-RU"/>
        </w:rPr>
      </w:pPr>
      <w:r w:rsidRPr="006B5DE3">
        <w:rPr>
          <w:color w:val="auto"/>
          <w:szCs w:val="24"/>
          <w:lang w:val="ru-RU"/>
        </w:rPr>
        <w:t>Построение схем к составным задачам. Построение разных способов решения задачи на основе ее анализа, составление плана решения задачи. Решение задач по плану, комментирование решения.</w:t>
      </w:r>
    </w:p>
    <w:p w14:paraId="7622E9C1" w14:textId="77777777" w:rsidR="006B5DE3" w:rsidRPr="006B5DE3" w:rsidRDefault="006B5DE3" w:rsidP="006B5DE3">
      <w:pPr>
        <w:rPr>
          <w:color w:val="auto"/>
          <w:szCs w:val="24"/>
          <w:lang w:val="ru-RU"/>
        </w:rPr>
      </w:pPr>
      <w:r w:rsidRPr="006B5DE3">
        <w:rPr>
          <w:color w:val="auto"/>
          <w:szCs w:val="24"/>
          <w:lang w:val="ru-RU"/>
        </w:rPr>
        <w:t>Задачи с буквенными данными.</w:t>
      </w:r>
    </w:p>
    <w:p w14:paraId="346E900B" w14:textId="77777777" w:rsidR="006B5DE3" w:rsidRPr="006B5DE3" w:rsidRDefault="006B5DE3" w:rsidP="006B5DE3">
      <w:pPr>
        <w:rPr>
          <w:color w:val="auto"/>
          <w:szCs w:val="24"/>
          <w:lang w:val="ru-RU"/>
        </w:rPr>
      </w:pPr>
      <w:r w:rsidRPr="006B5DE3">
        <w:rPr>
          <w:color w:val="auto"/>
          <w:szCs w:val="24"/>
          <w:lang w:val="ru-RU"/>
        </w:rPr>
        <w:t>Задачи с неполными и некорректными формулировками, задачи на внимание. Устранение мнимых противоречий.</w:t>
      </w:r>
    </w:p>
    <w:p w14:paraId="1098C473" w14:textId="77777777" w:rsidR="006B5DE3" w:rsidRPr="006B5DE3" w:rsidRDefault="006B5DE3" w:rsidP="006B5DE3">
      <w:pPr>
        <w:rPr>
          <w:color w:val="auto"/>
          <w:szCs w:val="24"/>
          <w:lang w:val="ru-RU"/>
        </w:rPr>
      </w:pPr>
      <w:r w:rsidRPr="006B5DE3">
        <w:rPr>
          <w:color w:val="auto"/>
          <w:szCs w:val="24"/>
          <w:lang w:val="ru-RU"/>
        </w:rPr>
        <w:t>Построение моделей (рисунков, схем, таблиц, графов) нестандартных задач. Анализ задач, выдвижение и обоснование гипотез.</w:t>
      </w:r>
    </w:p>
    <w:p w14:paraId="4FB52A12" w14:textId="77777777" w:rsidR="006B5DE3" w:rsidRPr="006B5DE3" w:rsidRDefault="006B5DE3" w:rsidP="006B5DE3">
      <w:pPr>
        <w:rPr>
          <w:b/>
          <w:bCs/>
          <w:color w:val="auto"/>
          <w:szCs w:val="24"/>
          <w:lang w:val="ru-RU"/>
        </w:rPr>
      </w:pPr>
      <w:r w:rsidRPr="006B5DE3">
        <w:rPr>
          <w:b/>
          <w:bCs/>
          <w:color w:val="auto"/>
          <w:szCs w:val="24"/>
          <w:lang w:val="ru-RU"/>
        </w:rPr>
        <w:t>Пространственные отношения и геометрические фигуры</w:t>
      </w:r>
    </w:p>
    <w:p w14:paraId="741BDA83" w14:textId="77777777" w:rsidR="006B5DE3" w:rsidRPr="006B5DE3" w:rsidRDefault="006B5DE3" w:rsidP="006B5DE3">
      <w:pPr>
        <w:rPr>
          <w:color w:val="auto"/>
          <w:szCs w:val="24"/>
          <w:lang w:val="ru-RU"/>
        </w:rPr>
      </w:pPr>
      <w:r w:rsidRPr="006B5DE3">
        <w:rPr>
          <w:color w:val="auto"/>
          <w:szCs w:val="24"/>
          <w:lang w:val="ru-RU"/>
        </w:rPr>
        <w:t>Параллельные и пересекающиеся прямые.</w:t>
      </w:r>
    </w:p>
    <w:p w14:paraId="6B9ADBF5" w14:textId="77777777" w:rsidR="006B5DE3" w:rsidRPr="006B5DE3" w:rsidRDefault="006B5DE3" w:rsidP="006B5DE3">
      <w:pPr>
        <w:rPr>
          <w:color w:val="auto"/>
          <w:szCs w:val="24"/>
          <w:lang w:val="ru-RU"/>
        </w:rPr>
      </w:pPr>
      <w:r w:rsidRPr="006B5DE3">
        <w:rPr>
          <w:color w:val="auto"/>
          <w:szCs w:val="24"/>
          <w:lang w:val="ru-RU"/>
        </w:rPr>
        <w:t>Цепочки. Построение точек и линий на клетчатой бумаге. Игры-лабиринты, обводка фигур, прокладывание маршрутов.</w:t>
      </w:r>
    </w:p>
    <w:p w14:paraId="2EF53653" w14:textId="77777777" w:rsidR="006B5DE3" w:rsidRPr="006B5DE3" w:rsidRDefault="006B5DE3" w:rsidP="006B5DE3">
      <w:pPr>
        <w:rPr>
          <w:color w:val="auto"/>
          <w:szCs w:val="24"/>
          <w:lang w:val="ru-RU"/>
        </w:rPr>
      </w:pPr>
      <w:r w:rsidRPr="006B5DE3">
        <w:rPr>
          <w:color w:val="auto"/>
          <w:szCs w:val="24"/>
          <w:lang w:val="ru-RU"/>
        </w:rPr>
        <w:lastRenderedPageBreak/>
        <w:t>Плоскость. Угол. Прямой, острый и тупой углы. Перпендикулярные прямые.</w:t>
      </w:r>
    </w:p>
    <w:p w14:paraId="617BFC89" w14:textId="77777777" w:rsidR="006B5DE3" w:rsidRPr="006B5DE3" w:rsidRDefault="006B5DE3" w:rsidP="006B5DE3">
      <w:pPr>
        <w:rPr>
          <w:color w:val="auto"/>
          <w:szCs w:val="24"/>
          <w:lang w:val="ru-RU"/>
        </w:rPr>
      </w:pPr>
      <w:r w:rsidRPr="006B5DE3">
        <w:rPr>
          <w:color w:val="auto"/>
          <w:szCs w:val="24"/>
          <w:lang w:val="ru-RU"/>
        </w:rPr>
        <w:t>Выявление свойств прямоугольника и квадрата.</w:t>
      </w:r>
    </w:p>
    <w:p w14:paraId="6C940189" w14:textId="77777777" w:rsidR="006B5DE3" w:rsidRPr="006B5DE3" w:rsidRDefault="006B5DE3" w:rsidP="006B5DE3">
      <w:pPr>
        <w:rPr>
          <w:color w:val="auto"/>
          <w:szCs w:val="24"/>
          <w:lang w:val="ru-RU"/>
        </w:rPr>
      </w:pPr>
      <w:r w:rsidRPr="006B5DE3">
        <w:rPr>
          <w:color w:val="auto"/>
          <w:szCs w:val="24"/>
          <w:lang w:val="ru-RU"/>
        </w:rPr>
        <w:t>Распознавание ломаной линии и многоугольника. Вычисление длины ломаной и периметра многоугольников.</w:t>
      </w:r>
    </w:p>
    <w:p w14:paraId="050BE8F2" w14:textId="77777777" w:rsidR="006B5DE3" w:rsidRPr="006B5DE3" w:rsidRDefault="006B5DE3" w:rsidP="006B5DE3">
      <w:pPr>
        <w:rPr>
          <w:color w:val="auto"/>
          <w:szCs w:val="24"/>
          <w:lang w:val="ru-RU"/>
        </w:rPr>
      </w:pPr>
      <w:r w:rsidRPr="006B5DE3">
        <w:rPr>
          <w:color w:val="auto"/>
          <w:szCs w:val="24"/>
          <w:lang w:val="ru-RU"/>
        </w:rPr>
        <w:t>Круг и окружность, их центр, радиус, диаметр. Циркуль. Вычерчивание узоров из окружностей с помощью циркуля.</w:t>
      </w:r>
    </w:p>
    <w:p w14:paraId="34F44F47" w14:textId="77777777" w:rsidR="006B5DE3" w:rsidRPr="006B5DE3" w:rsidRDefault="006B5DE3" w:rsidP="006B5DE3">
      <w:pPr>
        <w:rPr>
          <w:color w:val="auto"/>
          <w:szCs w:val="24"/>
          <w:lang w:val="ru-RU"/>
        </w:rPr>
      </w:pPr>
      <w:r w:rsidRPr="006B5DE3">
        <w:rPr>
          <w:color w:val="auto"/>
          <w:szCs w:val="24"/>
          <w:lang w:val="ru-RU"/>
        </w:rPr>
        <w:t>Конструирование фигур из палочек (спичек).</w:t>
      </w:r>
    </w:p>
    <w:p w14:paraId="1B921596" w14:textId="77777777" w:rsidR="006B5DE3" w:rsidRPr="006B5DE3" w:rsidRDefault="006B5DE3" w:rsidP="006B5DE3">
      <w:pPr>
        <w:rPr>
          <w:color w:val="auto"/>
          <w:szCs w:val="24"/>
          <w:lang w:val="ru-RU"/>
        </w:rPr>
      </w:pPr>
      <w:r w:rsidRPr="006B5DE3">
        <w:rPr>
          <w:color w:val="auto"/>
          <w:szCs w:val="24"/>
          <w:lang w:val="ru-RU"/>
        </w:rPr>
        <w:t>Составление фигур из частей и разбиение фигур на части.</w:t>
      </w:r>
    </w:p>
    <w:p w14:paraId="4E52D736" w14:textId="77777777" w:rsidR="006B5DE3" w:rsidRPr="006B5DE3" w:rsidRDefault="006B5DE3" w:rsidP="006B5DE3">
      <w:pPr>
        <w:rPr>
          <w:color w:val="auto"/>
          <w:szCs w:val="24"/>
          <w:lang w:val="ru-RU"/>
        </w:rPr>
      </w:pPr>
      <w:r w:rsidRPr="006B5DE3">
        <w:rPr>
          <w:color w:val="auto"/>
          <w:szCs w:val="24"/>
          <w:lang w:val="ru-RU"/>
        </w:rPr>
        <w:t>Объединение и пересечение геометрических фигур.</w:t>
      </w:r>
    </w:p>
    <w:p w14:paraId="5B17038A" w14:textId="77777777" w:rsidR="006B5DE3" w:rsidRPr="006B5DE3" w:rsidRDefault="006B5DE3" w:rsidP="006B5DE3">
      <w:pPr>
        <w:rPr>
          <w:color w:val="auto"/>
          <w:szCs w:val="24"/>
          <w:lang w:val="ru-RU"/>
        </w:rPr>
      </w:pPr>
      <w:r w:rsidRPr="006B5DE3">
        <w:rPr>
          <w:color w:val="auto"/>
          <w:szCs w:val="24"/>
          <w:lang w:val="ru-RU"/>
        </w:rPr>
        <w:t>Площади фигур, составленных из прямоугольников и квадратов.</w:t>
      </w:r>
    </w:p>
    <w:p w14:paraId="1CEFA591" w14:textId="77777777" w:rsidR="006B5DE3" w:rsidRPr="006B5DE3" w:rsidRDefault="006B5DE3" w:rsidP="006B5DE3">
      <w:pPr>
        <w:rPr>
          <w:color w:val="auto"/>
          <w:szCs w:val="24"/>
          <w:lang w:val="ru-RU"/>
        </w:rPr>
      </w:pPr>
      <w:r w:rsidRPr="006B5DE3">
        <w:rPr>
          <w:color w:val="auto"/>
          <w:szCs w:val="24"/>
          <w:lang w:val="ru-RU"/>
        </w:rPr>
        <w:t>Объем геометрической фигуры. Единицы объема (кубический сантиметр, кубический дециметр, кубический метр) и соотношения между ними. Объем прямоугольного параллелепипеда, объем куба. Выявление свойств прямоугольного параллелепипеда и куба, построение их разверток и моделей, вычисление объема и площади поверхности.</w:t>
      </w:r>
    </w:p>
    <w:p w14:paraId="30AF7CC0" w14:textId="77777777" w:rsidR="006B5DE3" w:rsidRPr="006B5DE3" w:rsidRDefault="006B5DE3" w:rsidP="006B5DE3">
      <w:pPr>
        <w:rPr>
          <w:color w:val="auto"/>
          <w:szCs w:val="24"/>
          <w:lang w:val="ru-RU"/>
        </w:rPr>
      </w:pPr>
      <w:r w:rsidRPr="006B5DE3">
        <w:rPr>
          <w:color w:val="auto"/>
          <w:szCs w:val="24"/>
          <w:lang w:val="ru-RU"/>
        </w:rPr>
        <w:t>Наблюдение красоты математических объектов в окружающем мире (зеркальная симметрия, перенос, ряд Фибоначчи).</w:t>
      </w:r>
    </w:p>
    <w:p w14:paraId="451FDAB3" w14:textId="77777777" w:rsidR="006B5DE3" w:rsidRPr="008271ED" w:rsidRDefault="006B5DE3" w:rsidP="006B5DE3">
      <w:pPr>
        <w:rPr>
          <w:color w:val="auto"/>
          <w:szCs w:val="24"/>
          <w:lang w:val="ru-RU"/>
        </w:rPr>
      </w:pPr>
      <w:r w:rsidRPr="008271ED">
        <w:rPr>
          <w:b/>
          <w:bCs/>
          <w:color w:val="auto"/>
          <w:szCs w:val="24"/>
          <w:lang w:val="ru-RU"/>
        </w:rPr>
        <w:t>Математическая информация</w:t>
      </w:r>
    </w:p>
    <w:p w14:paraId="7215F1AC" w14:textId="77777777" w:rsidR="006B5DE3" w:rsidRPr="008271ED" w:rsidRDefault="006B5DE3" w:rsidP="006B5DE3">
      <w:pPr>
        <w:rPr>
          <w:i/>
          <w:iCs/>
          <w:color w:val="auto"/>
          <w:szCs w:val="24"/>
          <w:u w:val="single"/>
          <w:lang w:val="ru-RU"/>
        </w:rPr>
      </w:pPr>
      <w:r w:rsidRPr="008271ED">
        <w:rPr>
          <w:i/>
          <w:iCs/>
          <w:color w:val="auto"/>
          <w:szCs w:val="24"/>
          <w:u w:val="single"/>
          <w:lang w:val="ru-RU"/>
        </w:rPr>
        <w:t xml:space="preserve">Работа с математической информацией и анализ данных </w:t>
      </w:r>
    </w:p>
    <w:p w14:paraId="5BC898C0" w14:textId="77777777" w:rsidR="006B5DE3" w:rsidRPr="006B5DE3" w:rsidRDefault="006B5DE3" w:rsidP="006B5DE3">
      <w:pPr>
        <w:rPr>
          <w:color w:val="auto"/>
          <w:szCs w:val="24"/>
          <w:lang w:val="ru-RU"/>
        </w:rPr>
      </w:pPr>
      <w:r w:rsidRPr="006B5DE3">
        <w:rPr>
          <w:color w:val="auto"/>
          <w:szCs w:val="24"/>
          <w:lang w:val="ru-RU"/>
        </w:rPr>
        <w:t>Использование буквенных равенств для обоснования суждений.</w:t>
      </w:r>
    </w:p>
    <w:p w14:paraId="3998EDD8" w14:textId="77777777" w:rsidR="006B5DE3" w:rsidRPr="006B5DE3" w:rsidRDefault="006B5DE3" w:rsidP="006B5DE3">
      <w:pPr>
        <w:rPr>
          <w:color w:val="auto"/>
          <w:szCs w:val="24"/>
          <w:lang w:val="ru-RU"/>
        </w:rPr>
      </w:pPr>
      <w:r w:rsidRPr="006B5DE3">
        <w:rPr>
          <w:color w:val="auto"/>
          <w:szCs w:val="24"/>
          <w:lang w:val="ru-RU"/>
        </w:rPr>
        <w:t>Задачи логического характера и способы их решения. Перебор вариантов на основе пробного действия. Систематический перебор вариантов (по правилу). Перебор вариантов с введением ограничений. «Магический квадрат».</w:t>
      </w:r>
    </w:p>
    <w:p w14:paraId="3D83C208" w14:textId="622619BD" w:rsidR="006B5DE3" w:rsidRPr="006B5DE3" w:rsidRDefault="006B5DE3" w:rsidP="006B5DE3">
      <w:pPr>
        <w:rPr>
          <w:i/>
          <w:iCs/>
          <w:color w:val="auto"/>
          <w:szCs w:val="24"/>
          <w:u w:val="single"/>
          <w:lang w:val="ru-RU"/>
        </w:rPr>
      </w:pPr>
      <w:r w:rsidRPr="006B5DE3">
        <w:rPr>
          <w:i/>
          <w:iCs/>
          <w:color w:val="auto"/>
          <w:szCs w:val="24"/>
          <w:u w:val="single"/>
          <w:lang w:val="ru-RU"/>
        </w:rPr>
        <w:t xml:space="preserve">Логика и </w:t>
      </w:r>
      <w:proofErr w:type="spellStart"/>
      <w:r w:rsidRPr="006B5DE3">
        <w:rPr>
          <w:i/>
          <w:iCs/>
          <w:color w:val="auto"/>
          <w:szCs w:val="24"/>
          <w:u w:val="single"/>
          <w:lang w:val="ru-RU"/>
        </w:rPr>
        <w:t>алгоритмика</w:t>
      </w:r>
      <w:proofErr w:type="spellEnd"/>
    </w:p>
    <w:p w14:paraId="3AE9471E" w14:textId="12E38576" w:rsidR="006B5DE3" w:rsidRPr="006B5DE3" w:rsidRDefault="006B5DE3" w:rsidP="006B5DE3">
      <w:pPr>
        <w:rPr>
          <w:color w:val="auto"/>
          <w:szCs w:val="24"/>
          <w:lang w:val="ru-RU"/>
        </w:rPr>
      </w:pPr>
      <w:r w:rsidRPr="006B5DE3">
        <w:rPr>
          <w:color w:val="auto"/>
          <w:szCs w:val="24"/>
          <w:lang w:val="ru-RU"/>
        </w:rPr>
        <w:t>Знакомство с рядом и спиралью Фибоначчи, нахождение их в окружающем мире.</w:t>
      </w:r>
    </w:p>
    <w:p w14:paraId="225A26F6" w14:textId="77777777" w:rsidR="006B5DE3" w:rsidRPr="006B5DE3" w:rsidRDefault="006B5DE3" w:rsidP="006B5DE3">
      <w:pPr>
        <w:rPr>
          <w:color w:val="auto"/>
          <w:szCs w:val="24"/>
          <w:lang w:val="ru-RU"/>
        </w:rPr>
      </w:pPr>
      <w:r w:rsidRPr="006B5DE3">
        <w:rPr>
          <w:color w:val="auto"/>
          <w:szCs w:val="24"/>
          <w:lang w:val="ru-RU"/>
        </w:rPr>
        <w:t>Работа с математической информацией и анализ данных</w:t>
      </w:r>
    </w:p>
    <w:p w14:paraId="779575C5" w14:textId="77777777" w:rsidR="006B5DE3" w:rsidRPr="006B5DE3" w:rsidRDefault="006B5DE3" w:rsidP="006B5DE3">
      <w:pPr>
        <w:rPr>
          <w:color w:val="auto"/>
          <w:szCs w:val="24"/>
          <w:lang w:val="ru-RU"/>
        </w:rPr>
      </w:pPr>
      <w:r w:rsidRPr="006B5DE3">
        <w:rPr>
          <w:color w:val="auto"/>
          <w:szCs w:val="24"/>
          <w:lang w:val="ru-RU"/>
        </w:rPr>
        <w:t>Упорядоченный перебор вариантов. Сети линий. Пути. Дерево возможностей.</w:t>
      </w:r>
    </w:p>
    <w:p w14:paraId="3BD3EE91" w14:textId="77777777" w:rsidR="006B5DE3" w:rsidRPr="006B5DE3" w:rsidRDefault="006B5DE3" w:rsidP="006B5DE3">
      <w:pPr>
        <w:rPr>
          <w:color w:val="auto"/>
          <w:szCs w:val="24"/>
          <w:lang w:val="ru-RU"/>
        </w:rPr>
      </w:pPr>
      <w:r w:rsidRPr="006B5DE3">
        <w:rPr>
          <w:color w:val="auto"/>
          <w:szCs w:val="24"/>
          <w:lang w:val="ru-RU"/>
        </w:rPr>
        <w:t>Операция. Объект и результат операции.</w:t>
      </w:r>
    </w:p>
    <w:p w14:paraId="1B70B3DE" w14:textId="77777777" w:rsidR="006B5DE3" w:rsidRPr="006B5DE3" w:rsidRDefault="006B5DE3" w:rsidP="006B5DE3">
      <w:pPr>
        <w:rPr>
          <w:color w:val="auto"/>
          <w:szCs w:val="24"/>
          <w:lang w:val="ru-RU"/>
        </w:rPr>
      </w:pPr>
      <w:r w:rsidRPr="006B5DE3">
        <w:rPr>
          <w:color w:val="auto"/>
          <w:szCs w:val="24"/>
          <w:lang w:val="ru-RU"/>
        </w:rPr>
        <w:t>Операции над предметами, фигурами, числами. Прямые и обратные операции. Отыскание неизвестных: объекта операции, выполняемой операции, результата операции.</w:t>
      </w:r>
    </w:p>
    <w:p w14:paraId="4DB113F4" w14:textId="77777777" w:rsidR="006B5DE3" w:rsidRPr="006B5DE3" w:rsidRDefault="006B5DE3" w:rsidP="006B5DE3">
      <w:pPr>
        <w:rPr>
          <w:color w:val="auto"/>
          <w:szCs w:val="24"/>
          <w:lang w:val="ru-RU"/>
        </w:rPr>
      </w:pPr>
      <w:r w:rsidRPr="006B5DE3">
        <w:rPr>
          <w:color w:val="auto"/>
          <w:szCs w:val="24"/>
          <w:lang w:val="ru-RU"/>
        </w:rPr>
        <w:t>Программа действий. Алгоритм. Линейные, разветвленные и циклические алгоритмы. Составление, запись и выполнение алгоритмов различных видов.</w:t>
      </w:r>
    </w:p>
    <w:p w14:paraId="1D575C59" w14:textId="77777777" w:rsidR="006B5DE3" w:rsidRPr="006B5DE3" w:rsidRDefault="006B5DE3" w:rsidP="006B5DE3">
      <w:pPr>
        <w:rPr>
          <w:color w:val="auto"/>
          <w:szCs w:val="24"/>
          <w:lang w:val="ru-RU"/>
        </w:rPr>
      </w:pPr>
      <w:r w:rsidRPr="006B5DE3">
        <w:rPr>
          <w:color w:val="auto"/>
          <w:szCs w:val="24"/>
          <w:lang w:val="ru-RU"/>
        </w:rPr>
        <w:t>Сбор и представление информации в справочниках, энциклопедиях, интернет-источниках о продолжительности жизни различных животных и растений, их размерах, составление по полученным данным задач на все четыре арифметических действия, выбор лучших задач и составление «Задачника класса».</w:t>
      </w:r>
    </w:p>
    <w:p w14:paraId="3B7E7A9B" w14:textId="4005E2DC" w:rsidR="006B5DE3" w:rsidRDefault="007D2174" w:rsidP="006B5DE3">
      <w:pPr>
        <w:rPr>
          <w:b/>
          <w:bCs/>
          <w:color w:val="auto"/>
          <w:szCs w:val="24"/>
          <w:lang w:val="ru-RU"/>
        </w:rPr>
      </w:pPr>
      <w:r w:rsidRPr="007D2174">
        <w:rPr>
          <w:b/>
          <w:bCs/>
          <w:color w:val="auto"/>
          <w:szCs w:val="24"/>
          <w:lang w:val="ru-RU"/>
        </w:rPr>
        <w:t>3 КЛАСС</w:t>
      </w:r>
    </w:p>
    <w:p w14:paraId="1195D181" w14:textId="3A5FE07B" w:rsidR="00461A8E" w:rsidRPr="00461A8E" w:rsidRDefault="00461A8E" w:rsidP="006B5DE3">
      <w:pPr>
        <w:rPr>
          <w:b/>
          <w:bCs/>
          <w:color w:val="auto"/>
          <w:szCs w:val="24"/>
          <w:lang w:val="ru-RU"/>
        </w:rPr>
      </w:pPr>
      <w:r>
        <w:rPr>
          <w:b/>
          <w:bCs/>
          <w:color w:val="auto"/>
          <w:szCs w:val="24"/>
          <w:lang w:val="ru-RU"/>
        </w:rPr>
        <w:t>Числа и величины</w:t>
      </w:r>
    </w:p>
    <w:p w14:paraId="391E4B80" w14:textId="4820136B" w:rsidR="00461A8E" w:rsidRDefault="00461A8E" w:rsidP="006B5DE3">
      <w:pPr>
        <w:rPr>
          <w:i/>
          <w:iCs/>
          <w:color w:val="auto"/>
          <w:szCs w:val="24"/>
          <w:u w:val="single"/>
          <w:lang w:val="ru-RU"/>
        </w:rPr>
      </w:pPr>
      <w:r>
        <w:rPr>
          <w:i/>
          <w:iCs/>
          <w:color w:val="auto"/>
          <w:szCs w:val="24"/>
          <w:u w:val="single"/>
          <w:lang w:val="ru-RU"/>
        </w:rPr>
        <w:t>Числа</w:t>
      </w:r>
    </w:p>
    <w:p w14:paraId="3861589A" w14:textId="77777777" w:rsidR="00461A8E" w:rsidRPr="006B5DE3" w:rsidRDefault="00461A8E" w:rsidP="00461A8E">
      <w:pPr>
        <w:rPr>
          <w:color w:val="auto"/>
          <w:szCs w:val="24"/>
          <w:lang w:val="ru-RU"/>
        </w:rPr>
      </w:pPr>
      <w:r w:rsidRPr="006B5DE3">
        <w:rPr>
          <w:color w:val="auto"/>
          <w:szCs w:val="24"/>
          <w:lang w:val="ru-RU"/>
        </w:rPr>
        <w:t>Счет тысячами. Разряды и классы: класс единиц, класс тысяч, класс миллионов и т. д. Нумерация, сравнение, сложение и вычитание многозначных чисел в пределах</w:t>
      </w:r>
    </w:p>
    <w:p w14:paraId="0990DA53" w14:textId="77777777" w:rsidR="00461A8E" w:rsidRPr="006B5DE3" w:rsidRDefault="00461A8E" w:rsidP="00461A8E">
      <w:pPr>
        <w:rPr>
          <w:color w:val="auto"/>
          <w:szCs w:val="24"/>
          <w:lang w:val="ru-RU"/>
        </w:rPr>
      </w:pPr>
      <w:r w:rsidRPr="006B5DE3">
        <w:rPr>
          <w:color w:val="auto"/>
          <w:szCs w:val="24"/>
          <w:lang w:val="ru-RU"/>
        </w:rPr>
        <w:t>1 000 000 000 000. Представление натурального числа в виде суммы разрядных слагаемых.</w:t>
      </w:r>
    </w:p>
    <w:p w14:paraId="40C74951" w14:textId="77777777" w:rsidR="00461A8E" w:rsidRDefault="00461A8E" w:rsidP="00461A8E">
      <w:pPr>
        <w:rPr>
          <w:color w:val="auto"/>
          <w:szCs w:val="24"/>
          <w:lang w:val="ru-RU"/>
        </w:rPr>
      </w:pPr>
      <w:r w:rsidRPr="006B5DE3">
        <w:rPr>
          <w:color w:val="auto"/>
          <w:szCs w:val="24"/>
          <w:lang w:val="ru-RU"/>
        </w:rPr>
        <w:t>Общий случай умножения многозначных чисел.</w:t>
      </w:r>
      <w:r w:rsidRPr="00461A8E">
        <w:rPr>
          <w:color w:val="auto"/>
          <w:szCs w:val="24"/>
          <w:lang w:val="ru-RU"/>
        </w:rPr>
        <w:t xml:space="preserve"> </w:t>
      </w:r>
    </w:p>
    <w:p w14:paraId="6E4B0169" w14:textId="065688B5" w:rsidR="00461A8E" w:rsidRPr="006B5DE3" w:rsidRDefault="00461A8E" w:rsidP="00461A8E">
      <w:pPr>
        <w:rPr>
          <w:color w:val="auto"/>
          <w:szCs w:val="24"/>
          <w:lang w:val="ru-RU"/>
        </w:rPr>
      </w:pPr>
      <w:r w:rsidRPr="006B5DE3">
        <w:rPr>
          <w:color w:val="auto"/>
          <w:szCs w:val="24"/>
          <w:lang w:val="ru-RU"/>
        </w:rPr>
        <w:t>Римские цифры.</w:t>
      </w:r>
    </w:p>
    <w:p w14:paraId="39FF6F90" w14:textId="77777777" w:rsidR="00461A8E" w:rsidRPr="00461A8E" w:rsidRDefault="00461A8E" w:rsidP="00461A8E">
      <w:pPr>
        <w:rPr>
          <w:i/>
          <w:iCs/>
          <w:color w:val="auto"/>
          <w:szCs w:val="24"/>
          <w:u w:val="single"/>
          <w:lang w:val="ru-RU"/>
        </w:rPr>
      </w:pPr>
      <w:r w:rsidRPr="00461A8E">
        <w:rPr>
          <w:i/>
          <w:iCs/>
          <w:color w:val="auto"/>
          <w:szCs w:val="24"/>
          <w:u w:val="single"/>
          <w:lang w:val="ru-RU"/>
        </w:rPr>
        <w:t>Величины и зависимости между ними</w:t>
      </w:r>
    </w:p>
    <w:p w14:paraId="1767B5D7" w14:textId="77777777" w:rsidR="00461A8E" w:rsidRPr="006B5DE3" w:rsidRDefault="00461A8E" w:rsidP="00461A8E">
      <w:pPr>
        <w:rPr>
          <w:color w:val="auto"/>
          <w:szCs w:val="24"/>
          <w:lang w:val="ru-RU"/>
        </w:rPr>
      </w:pPr>
      <w:r w:rsidRPr="006B5DE3">
        <w:rPr>
          <w:color w:val="auto"/>
          <w:szCs w:val="24"/>
          <w:lang w:val="ru-RU"/>
        </w:rPr>
        <w:t>Переменная. Выражение с переменной. Значение выражения с переменной.</w:t>
      </w:r>
    </w:p>
    <w:p w14:paraId="00B7BA5F" w14:textId="77777777" w:rsidR="00461A8E" w:rsidRPr="006B5DE3" w:rsidRDefault="00461A8E" w:rsidP="00461A8E">
      <w:pPr>
        <w:rPr>
          <w:color w:val="auto"/>
          <w:szCs w:val="24"/>
          <w:lang w:val="ru-RU"/>
        </w:rPr>
      </w:pPr>
      <w:r w:rsidRPr="006B5DE3">
        <w:rPr>
          <w:color w:val="auto"/>
          <w:szCs w:val="24"/>
          <w:lang w:val="ru-RU"/>
        </w:rPr>
        <w:lastRenderedPageBreak/>
        <w:t>Формула. Формулы площади и периметра прямоугольника: S = a · b, P = (a + b) · 2. Формулы площади и периметра квадрата: S = a · а, P = 4 · a.</w:t>
      </w:r>
    </w:p>
    <w:p w14:paraId="23758A02" w14:textId="77777777" w:rsidR="00461A8E" w:rsidRPr="006B5DE3" w:rsidRDefault="00461A8E" w:rsidP="00461A8E">
      <w:pPr>
        <w:rPr>
          <w:color w:val="auto"/>
          <w:szCs w:val="24"/>
          <w:lang w:val="ru-RU"/>
        </w:rPr>
      </w:pPr>
      <w:r w:rsidRPr="006B5DE3">
        <w:rPr>
          <w:color w:val="auto"/>
          <w:szCs w:val="24"/>
          <w:lang w:val="ru-RU"/>
        </w:rPr>
        <w:t>Формула объема прямоугольного параллелепипеда: V = a · b · c. Формула объема куба: V = a · а · а.</w:t>
      </w:r>
    </w:p>
    <w:p w14:paraId="6F3C2ABE" w14:textId="77777777" w:rsidR="00461A8E" w:rsidRPr="006B5DE3" w:rsidRDefault="00461A8E" w:rsidP="00461A8E">
      <w:pPr>
        <w:rPr>
          <w:color w:val="auto"/>
          <w:szCs w:val="24"/>
          <w:lang w:val="ru-RU"/>
        </w:rPr>
      </w:pPr>
      <w:r w:rsidRPr="006B5DE3">
        <w:rPr>
          <w:color w:val="auto"/>
          <w:szCs w:val="24"/>
          <w:lang w:val="ru-RU"/>
        </w:rPr>
        <w:t>Формула пути s = v · t и ее аналоги: формула стоимости С = а · х, формула работы</w:t>
      </w:r>
    </w:p>
    <w:p w14:paraId="7240B351" w14:textId="77777777" w:rsidR="00461A8E" w:rsidRPr="006B5DE3" w:rsidRDefault="00461A8E" w:rsidP="00461A8E">
      <w:pPr>
        <w:rPr>
          <w:color w:val="auto"/>
          <w:szCs w:val="24"/>
          <w:lang w:val="ru-RU"/>
        </w:rPr>
      </w:pPr>
      <w:r w:rsidRPr="006B5DE3">
        <w:rPr>
          <w:color w:val="auto"/>
          <w:szCs w:val="24"/>
          <w:lang w:val="ru-RU"/>
        </w:rPr>
        <w:t>А = w · t и др., их обобщенная запись с помощью формулы a = b · c.</w:t>
      </w:r>
    </w:p>
    <w:p w14:paraId="372C2F6D" w14:textId="77777777" w:rsidR="00461A8E" w:rsidRPr="006B5DE3" w:rsidRDefault="00461A8E" w:rsidP="00461A8E">
      <w:pPr>
        <w:rPr>
          <w:color w:val="auto"/>
          <w:szCs w:val="24"/>
          <w:lang w:val="ru-RU"/>
        </w:rPr>
      </w:pPr>
      <w:r w:rsidRPr="006B5DE3">
        <w:rPr>
          <w:color w:val="auto"/>
          <w:szCs w:val="24"/>
          <w:lang w:val="ru-RU"/>
        </w:rPr>
        <w:t>Наблюдение зависимостей между величинами, их фиксирование с помощью таблиц и формул.</w:t>
      </w:r>
    </w:p>
    <w:p w14:paraId="35242BF6" w14:textId="77777777" w:rsidR="00461A8E" w:rsidRPr="006B5DE3" w:rsidRDefault="00461A8E" w:rsidP="00461A8E">
      <w:pPr>
        <w:rPr>
          <w:color w:val="auto"/>
          <w:szCs w:val="24"/>
          <w:lang w:val="ru-RU"/>
        </w:rPr>
      </w:pPr>
      <w:r w:rsidRPr="006B5DE3">
        <w:rPr>
          <w:color w:val="auto"/>
          <w:szCs w:val="24"/>
          <w:lang w:val="ru-RU"/>
        </w:rPr>
        <w:t>Построение таблиц по формулам зависимостей и формул зависимостей по таблицам.</w:t>
      </w:r>
    </w:p>
    <w:p w14:paraId="47B73B28" w14:textId="77777777" w:rsidR="00461A8E" w:rsidRPr="006B5DE3" w:rsidRDefault="00461A8E" w:rsidP="00461A8E">
      <w:pPr>
        <w:rPr>
          <w:color w:val="auto"/>
          <w:szCs w:val="24"/>
          <w:lang w:val="ru-RU"/>
        </w:rPr>
      </w:pPr>
      <w:r w:rsidRPr="006B5DE3">
        <w:rPr>
          <w:color w:val="auto"/>
          <w:szCs w:val="24"/>
          <w:lang w:val="ru-RU"/>
        </w:rPr>
        <w:t>Систематизация отношений между единицами времени. Сравнение, сложение и вычитание единиц времени.</w:t>
      </w:r>
    </w:p>
    <w:p w14:paraId="575953E9" w14:textId="7583AA19" w:rsidR="00461A8E" w:rsidRPr="00461A8E" w:rsidRDefault="00461A8E" w:rsidP="006B5DE3">
      <w:pPr>
        <w:rPr>
          <w:b/>
          <w:bCs/>
          <w:color w:val="auto"/>
          <w:szCs w:val="24"/>
          <w:lang w:val="ru-RU"/>
        </w:rPr>
      </w:pPr>
      <w:r w:rsidRPr="00461A8E">
        <w:rPr>
          <w:b/>
          <w:bCs/>
          <w:color w:val="auto"/>
          <w:szCs w:val="24"/>
          <w:lang w:val="ru-RU"/>
        </w:rPr>
        <w:t>Арифметические действия</w:t>
      </w:r>
    </w:p>
    <w:p w14:paraId="797F0D7D" w14:textId="0B33A54E" w:rsidR="006B5DE3" w:rsidRPr="006B5DE3" w:rsidRDefault="006B5DE3" w:rsidP="006B5DE3">
      <w:pPr>
        <w:rPr>
          <w:color w:val="auto"/>
          <w:szCs w:val="24"/>
          <w:lang w:val="ru-RU"/>
        </w:rPr>
      </w:pPr>
      <w:r w:rsidRPr="006B5DE3">
        <w:rPr>
          <w:color w:val="auto"/>
          <w:szCs w:val="24"/>
          <w:lang w:val="ru-RU"/>
        </w:rPr>
        <w:t>Порядок действий в числовом выражении, значение числового выражения, содержащего несколько действий (со скобками/без скобок), с вычислениями в пределах</w:t>
      </w:r>
    </w:p>
    <w:p w14:paraId="1A355D50" w14:textId="77777777" w:rsidR="006B5DE3" w:rsidRPr="006B5DE3" w:rsidRDefault="006B5DE3" w:rsidP="006B5DE3">
      <w:pPr>
        <w:rPr>
          <w:color w:val="auto"/>
          <w:szCs w:val="24"/>
          <w:lang w:val="ru-RU"/>
        </w:rPr>
      </w:pPr>
      <w:r w:rsidRPr="006B5DE3">
        <w:rPr>
          <w:color w:val="auto"/>
          <w:szCs w:val="24"/>
          <w:lang w:val="ru-RU"/>
        </w:rPr>
        <w:t>1 000 000 000 000.</w:t>
      </w:r>
    </w:p>
    <w:p w14:paraId="0C4984EE" w14:textId="77777777" w:rsidR="006B5DE3" w:rsidRPr="006B5DE3" w:rsidRDefault="006B5DE3" w:rsidP="006B5DE3">
      <w:pPr>
        <w:rPr>
          <w:color w:val="auto"/>
          <w:szCs w:val="24"/>
          <w:lang w:val="ru-RU"/>
        </w:rPr>
      </w:pPr>
      <w:r w:rsidRPr="006B5DE3">
        <w:rPr>
          <w:color w:val="auto"/>
          <w:szCs w:val="24"/>
          <w:lang w:val="ru-RU"/>
        </w:rPr>
        <w:t>Актуализация свойств арифметических действий и взаимосвязей их компонентов.</w:t>
      </w:r>
    </w:p>
    <w:p w14:paraId="5895A199" w14:textId="77777777" w:rsidR="00461A8E" w:rsidRDefault="006B5DE3" w:rsidP="00461A8E">
      <w:pPr>
        <w:rPr>
          <w:color w:val="auto"/>
          <w:szCs w:val="24"/>
          <w:lang w:val="ru-RU"/>
        </w:rPr>
      </w:pPr>
      <w:r w:rsidRPr="006B5DE3">
        <w:rPr>
          <w:color w:val="auto"/>
          <w:szCs w:val="24"/>
          <w:lang w:val="ru-RU"/>
        </w:rPr>
        <w:t>Проверка правильности выполнения действий с многозначными числами, результата вычисления (прикидка или оценка результата, обратное действие, применение алгоритма, использование калькулятора).</w:t>
      </w:r>
      <w:r w:rsidR="00461A8E" w:rsidRPr="00461A8E">
        <w:rPr>
          <w:color w:val="auto"/>
          <w:szCs w:val="24"/>
          <w:lang w:val="ru-RU"/>
        </w:rPr>
        <w:t xml:space="preserve"> </w:t>
      </w:r>
    </w:p>
    <w:p w14:paraId="562196F9" w14:textId="32ED6703" w:rsidR="00461A8E" w:rsidRPr="00461A8E" w:rsidRDefault="00461A8E" w:rsidP="00461A8E">
      <w:pPr>
        <w:rPr>
          <w:i/>
          <w:iCs/>
          <w:color w:val="auto"/>
          <w:szCs w:val="24"/>
          <w:u w:val="single"/>
          <w:lang w:val="ru-RU"/>
        </w:rPr>
      </w:pPr>
      <w:r w:rsidRPr="00461A8E">
        <w:rPr>
          <w:i/>
          <w:iCs/>
          <w:color w:val="auto"/>
          <w:szCs w:val="24"/>
          <w:u w:val="single"/>
          <w:lang w:val="ru-RU"/>
        </w:rPr>
        <w:t>Алгебраические представления</w:t>
      </w:r>
    </w:p>
    <w:p w14:paraId="61A9BC9A" w14:textId="77777777" w:rsidR="00461A8E" w:rsidRPr="006B5DE3" w:rsidRDefault="00461A8E" w:rsidP="00461A8E">
      <w:pPr>
        <w:rPr>
          <w:color w:val="auto"/>
          <w:szCs w:val="24"/>
          <w:lang w:val="ru-RU"/>
        </w:rPr>
      </w:pPr>
      <w:r w:rsidRPr="006B5DE3">
        <w:rPr>
          <w:color w:val="auto"/>
          <w:szCs w:val="24"/>
          <w:lang w:val="ru-RU"/>
        </w:rPr>
        <w:t xml:space="preserve">Формула деления с остатком: a = b · c + r, r </w:t>
      </w:r>
      <w:proofErr w:type="gramStart"/>
      <w:r w:rsidRPr="006B5DE3">
        <w:rPr>
          <w:color w:val="auto"/>
          <w:szCs w:val="24"/>
          <w:lang w:val="ru-RU"/>
        </w:rPr>
        <w:t>&lt; b.</w:t>
      </w:r>
      <w:proofErr w:type="gramEnd"/>
      <w:r w:rsidRPr="006B5DE3">
        <w:rPr>
          <w:color w:val="auto"/>
          <w:szCs w:val="24"/>
          <w:lang w:val="ru-RU"/>
        </w:rPr>
        <w:t xml:space="preserve"> Уравнение. Корень уравнения. Множество корней уравнения. Составные уравнения, сводящиеся к цепочке простых (вида а + х = b, а – х = b, x – a = b, а · х = b, </w:t>
      </w:r>
      <w:proofErr w:type="gramStart"/>
      <w:r w:rsidRPr="006B5DE3">
        <w:rPr>
          <w:color w:val="auto"/>
          <w:szCs w:val="24"/>
          <w:lang w:val="ru-RU"/>
        </w:rPr>
        <w:t>а :</w:t>
      </w:r>
      <w:proofErr w:type="gramEnd"/>
      <w:r w:rsidRPr="006B5DE3">
        <w:rPr>
          <w:color w:val="auto"/>
          <w:szCs w:val="24"/>
          <w:lang w:val="ru-RU"/>
        </w:rPr>
        <w:t xml:space="preserve"> х = b, </w:t>
      </w:r>
      <w:proofErr w:type="gramStart"/>
      <w:r w:rsidRPr="006B5DE3">
        <w:rPr>
          <w:color w:val="auto"/>
          <w:szCs w:val="24"/>
          <w:lang w:val="ru-RU"/>
        </w:rPr>
        <w:t>x :</w:t>
      </w:r>
      <w:proofErr w:type="gramEnd"/>
      <w:r w:rsidRPr="006B5DE3">
        <w:rPr>
          <w:color w:val="auto"/>
          <w:szCs w:val="24"/>
          <w:lang w:val="ru-RU"/>
        </w:rPr>
        <w:t xml:space="preserve"> a = b). Комментирование решения уравнений по компонентам действий.</w:t>
      </w:r>
    </w:p>
    <w:p w14:paraId="0E87E4EB" w14:textId="77777777" w:rsidR="00461A8E" w:rsidRPr="006B5DE3" w:rsidRDefault="00461A8E" w:rsidP="00461A8E">
      <w:pPr>
        <w:rPr>
          <w:color w:val="auto"/>
          <w:szCs w:val="24"/>
          <w:lang w:val="ru-RU"/>
        </w:rPr>
      </w:pPr>
      <w:r w:rsidRPr="006B5DE3">
        <w:rPr>
          <w:color w:val="auto"/>
          <w:szCs w:val="24"/>
          <w:lang w:val="ru-RU"/>
        </w:rPr>
        <w:t>Построение моделей деления с остатком на числовом луче.</w:t>
      </w:r>
    </w:p>
    <w:p w14:paraId="149E0A32" w14:textId="77777777" w:rsidR="006B5DE3" w:rsidRPr="00461A8E" w:rsidRDefault="006B5DE3" w:rsidP="006B5DE3">
      <w:pPr>
        <w:rPr>
          <w:b/>
          <w:bCs/>
          <w:color w:val="auto"/>
          <w:szCs w:val="24"/>
          <w:lang w:val="ru-RU"/>
        </w:rPr>
      </w:pPr>
      <w:r w:rsidRPr="00461A8E">
        <w:rPr>
          <w:b/>
          <w:bCs/>
          <w:color w:val="auto"/>
          <w:szCs w:val="24"/>
          <w:lang w:val="ru-RU"/>
        </w:rPr>
        <w:t>Текстовые задачи</w:t>
      </w:r>
    </w:p>
    <w:p w14:paraId="0DF9CE53" w14:textId="77777777" w:rsidR="006B5DE3" w:rsidRPr="006B5DE3" w:rsidRDefault="006B5DE3" w:rsidP="006B5DE3">
      <w:pPr>
        <w:rPr>
          <w:color w:val="auto"/>
          <w:szCs w:val="24"/>
          <w:lang w:val="ru-RU"/>
        </w:rPr>
      </w:pPr>
      <w:r w:rsidRPr="006B5DE3">
        <w:rPr>
          <w:color w:val="auto"/>
          <w:szCs w:val="24"/>
          <w:lang w:val="ru-RU"/>
        </w:rPr>
        <w:t>Классификация простых задач изученных типов. Общий способ анализа и решения составной задачи.</w:t>
      </w:r>
    </w:p>
    <w:p w14:paraId="436CF56F" w14:textId="77777777" w:rsidR="006B5DE3" w:rsidRPr="006B5DE3" w:rsidRDefault="006B5DE3" w:rsidP="006B5DE3">
      <w:pPr>
        <w:rPr>
          <w:color w:val="auto"/>
          <w:szCs w:val="24"/>
          <w:lang w:val="ru-RU"/>
        </w:rPr>
      </w:pPr>
      <w:r w:rsidRPr="006B5DE3">
        <w:rPr>
          <w:color w:val="auto"/>
          <w:szCs w:val="24"/>
          <w:lang w:val="ru-RU"/>
        </w:rPr>
        <w:t>Задачи на нахождение чисел по их сумме и разности.</w:t>
      </w:r>
    </w:p>
    <w:p w14:paraId="46106E67" w14:textId="77777777" w:rsidR="006B5DE3" w:rsidRPr="00461A8E" w:rsidRDefault="006B5DE3" w:rsidP="006B5DE3">
      <w:pPr>
        <w:rPr>
          <w:b/>
          <w:bCs/>
          <w:color w:val="auto"/>
          <w:szCs w:val="24"/>
          <w:lang w:val="ru-RU"/>
        </w:rPr>
      </w:pPr>
      <w:r w:rsidRPr="00461A8E">
        <w:rPr>
          <w:b/>
          <w:bCs/>
          <w:color w:val="auto"/>
          <w:szCs w:val="24"/>
          <w:lang w:val="ru-RU"/>
        </w:rPr>
        <w:t>Пространственные отношения и геометрические фигуры</w:t>
      </w:r>
    </w:p>
    <w:p w14:paraId="7F683F67" w14:textId="77777777" w:rsidR="006B5DE3" w:rsidRPr="006B5DE3" w:rsidRDefault="006B5DE3" w:rsidP="006B5DE3">
      <w:pPr>
        <w:rPr>
          <w:color w:val="auto"/>
          <w:szCs w:val="24"/>
          <w:lang w:val="ru-RU"/>
        </w:rPr>
      </w:pPr>
      <w:r w:rsidRPr="006B5DE3">
        <w:rPr>
          <w:color w:val="auto"/>
          <w:szCs w:val="24"/>
          <w:lang w:val="ru-RU"/>
        </w:rPr>
        <w:t>Преобразование фигур на плоскости. Симметрия фигур относительно прямой. Фигуры, имеющие ось симметрии. Построение симметричных фигур на клетчатой бумаге.</w:t>
      </w:r>
    </w:p>
    <w:p w14:paraId="5D555863" w14:textId="77777777" w:rsidR="006B5DE3" w:rsidRPr="006B5DE3" w:rsidRDefault="006B5DE3" w:rsidP="006B5DE3">
      <w:pPr>
        <w:rPr>
          <w:color w:val="auto"/>
          <w:szCs w:val="24"/>
          <w:lang w:val="ru-RU"/>
        </w:rPr>
      </w:pPr>
      <w:r w:rsidRPr="006B5DE3">
        <w:rPr>
          <w:color w:val="auto"/>
          <w:szCs w:val="24"/>
          <w:lang w:val="ru-RU"/>
        </w:rPr>
        <w:t>Прямоугольный параллелепипед, куб, их вершины, ребра и грани.</w:t>
      </w:r>
    </w:p>
    <w:p w14:paraId="732066E5" w14:textId="77777777" w:rsidR="00461A8E" w:rsidRPr="008271ED" w:rsidRDefault="00461A8E" w:rsidP="00461A8E">
      <w:pPr>
        <w:rPr>
          <w:color w:val="auto"/>
          <w:szCs w:val="24"/>
          <w:lang w:val="ru-RU"/>
        </w:rPr>
      </w:pPr>
      <w:r w:rsidRPr="008271ED">
        <w:rPr>
          <w:b/>
          <w:bCs/>
          <w:color w:val="auto"/>
          <w:szCs w:val="24"/>
          <w:lang w:val="ru-RU"/>
        </w:rPr>
        <w:t>Математическая информация</w:t>
      </w:r>
    </w:p>
    <w:p w14:paraId="3D1865FD" w14:textId="77777777" w:rsidR="00461A8E" w:rsidRPr="008271ED" w:rsidRDefault="00461A8E" w:rsidP="00461A8E">
      <w:pPr>
        <w:rPr>
          <w:i/>
          <w:iCs/>
          <w:color w:val="auto"/>
          <w:szCs w:val="24"/>
          <w:u w:val="single"/>
          <w:lang w:val="ru-RU"/>
        </w:rPr>
      </w:pPr>
      <w:r w:rsidRPr="008271ED">
        <w:rPr>
          <w:i/>
          <w:iCs/>
          <w:color w:val="auto"/>
          <w:szCs w:val="24"/>
          <w:u w:val="single"/>
          <w:lang w:val="ru-RU"/>
        </w:rPr>
        <w:t xml:space="preserve">Работа с математической информацией и анализ данных </w:t>
      </w:r>
    </w:p>
    <w:p w14:paraId="35E8B9C7" w14:textId="77777777" w:rsidR="006B5DE3" w:rsidRPr="006B5DE3" w:rsidRDefault="006B5DE3" w:rsidP="006B5DE3">
      <w:pPr>
        <w:rPr>
          <w:color w:val="auto"/>
          <w:szCs w:val="24"/>
          <w:lang w:val="ru-RU"/>
        </w:rPr>
      </w:pPr>
      <w:r w:rsidRPr="006B5DE3">
        <w:rPr>
          <w:color w:val="auto"/>
          <w:szCs w:val="24"/>
          <w:lang w:val="ru-RU"/>
        </w:rPr>
        <w:t>Знакомство с символической записью многозначных чисел, обозначением их разрядов и классов, с языком уравнений, множеств, переменных и формул, изображением пространственных фигур.</w:t>
      </w:r>
    </w:p>
    <w:p w14:paraId="76690456" w14:textId="77777777" w:rsidR="00461A8E" w:rsidRPr="006B5DE3" w:rsidRDefault="00461A8E" w:rsidP="00461A8E">
      <w:pPr>
        <w:rPr>
          <w:color w:val="auto"/>
          <w:szCs w:val="24"/>
          <w:lang w:val="ru-RU"/>
        </w:rPr>
      </w:pPr>
      <w:r w:rsidRPr="006B5DE3">
        <w:rPr>
          <w:color w:val="auto"/>
          <w:szCs w:val="24"/>
          <w:lang w:val="ru-RU"/>
        </w:rPr>
        <w:t>Упорядочение и систематизация информации в справочной литературе.</w:t>
      </w:r>
    </w:p>
    <w:p w14:paraId="35D84AC8" w14:textId="77777777" w:rsidR="00461A8E" w:rsidRPr="006B5DE3" w:rsidRDefault="00461A8E" w:rsidP="00461A8E">
      <w:pPr>
        <w:rPr>
          <w:color w:val="auto"/>
          <w:szCs w:val="24"/>
          <w:lang w:val="ru-RU"/>
        </w:rPr>
      </w:pPr>
      <w:r w:rsidRPr="006B5DE3">
        <w:rPr>
          <w:color w:val="auto"/>
          <w:szCs w:val="24"/>
          <w:lang w:val="ru-RU"/>
        </w:rPr>
        <w:t>Решение задач на упорядоченный перебор вариантов с помощью таблиц и дерева возможностей.</w:t>
      </w:r>
    </w:p>
    <w:p w14:paraId="420D7572" w14:textId="714EB794" w:rsidR="00461A8E" w:rsidRPr="00461A8E" w:rsidRDefault="00461A8E" w:rsidP="006B5DE3">
      <w:pPr>
        <w:rPr>
          <w:i/>
          <w:iCs/>
          <w:color w:val="auto"/>
          <w:szCs w:val="24"/>
          <w:u w:val="single"/>
          <w:lang w:val="ru-RU"/>
        </w:rPr>
      </w:pPr>
      <w:r w:rsidRPr="00461A8E">
        <w:rPr>
          <w:i/>
          <w:iCs/>
          <w:color w:val="auto"/>
          <w:szCs w:val="24"/>
          <w:u w:val="single"/>
          <w:lang w:val="ru-RU"/>
        </w:rPr>
        <w:t xml:space="preserve">Логика и </w:t>
      </w:r>
      <w:proofErr w:type="spellStart"/>
      <w:r w:rsidRPr="00461A8E">
        <w:rPr>
          <w:i/>
          <w:iCs/>
          <w:color w:val="auto"/>
          <w:szCs w:val="24"/>
          <w:u w:val="single"/>
          <w:lang w:val="ru-RU"/>
        </w:rPr>
        <w:t>алгоритмика</w:t>
      </w:r>
      <w:proofErr w:type="spellEnd"/>
    </w:p>
    <w:p w14:paraId="3C2BD1FF" w14:textId="2774AC94" w:rsidR="006B5DE3" w:rsidRPr="006B5DE3" w:rsidRDefault="006B5DE3" w:rsidP="006B5DE3">
      <w:pPr>
        <w:rPr>
          <w:color w:val="auto"/>
          <w:szCs w:val="24"/>
          <w:lang w:val="ru-RU"/>
        </w:rPr>
      </w:pPr>
      <w:r w:rsidRPr="006B5DE3">
        <w:rPr>
          <w:color w:val="auto"/>
          <w:szCs w:val="24"/>
          <w:lang w:val="ru-RU"/>
        </w:rPr>
        <w:t xml:space="preserve">Высказывание. Распознавание высказываний, определение их истинности и ложности. Множество. Элемент множества. Знаки </w:t>
      </w:r>
      <w:r w:rsidRPr="006B5DE3">
        <w:rPr>
          <w:rFonts w:ascii="Cambria Math" w:hAnsi="Cambria Math" w:cs="Cambria Math"/>
          <w:color w:val="auto"/>
          <w:szCs w:val="24"/>
          <w:lang w:val="ru-RU"/>
        </w:rPr>
        <w:t>∈</w:t>
      </w:r>
      <w:r w:rsidRPr="006B5DE3">
        <w:rPr>
          <w:color w:val="auto"/>
          <w:szCs w:val="24"/>
          <w:lang w:val="ru-RU"/>
        </w:rPr>
        <w:t xml:space="preserve"> и </w:t>
      </w:r>
      <w:r w:rsidRPr="006B5DE3">
        <w:rPr>
          <w:rFonts w:ascii="Cambria Math" w:hAnsi="Cambria Math" w:cs="Cambria Math"/>
          <w:color w:val="auto"/>
          <w:szCs w:val="24"/>
          <w:lang w:val="ru-RU"/>
        </w:rPr>
        <w:t>∉</w:t>
      </w:r>
      <w:r w:rsidRPr="006B5DE3">
        <w:rPr>
          <w:color w:val="auto"/>
          <w:szCs w:val="24"/>
          <w:lang w:val="ru-RU"/>
        </w:rPr>
        <w:t xml:space="preserve">. Задание множества перечислением его элементов и свойством. Пустое множество и его обозначение: </w:t>
      </w:r>
      <w:r w:rsidRPr="006B5DE3">
        <w:rPr>
          <w:rFonts w:ascii="Cambria Math" w:hAnsi="Cambria Math" w:cs="Cambria Math"/>
          <w:color w:val="auto"/>
          <w:szCs w:val="24"/>
          <w:lang w:val="ru-RU"/>
        </w:rPr>
        <w:t>∅</w:t>
      </w:r>
      <w:r w:rsidRPr="006B5DE3">
        <w:rPr>
          <w:color w:val="auto"/>
          <w:szCs w:val="24"/>
          <w:lang w:val="ru-RU"/>
        </w:rPr>
        <w:t xml:space="preserve">. Равные множества. Диаграмма Эйлера — Венна. Подмножество. Знаки </w:t>
      </w:r>
      <w:r w:rsidRPr="006B5DE3">
        <w:rPr>
          <w:rFonts w:ascii="Cambria Math" w:hAnsi="Cambria Math" w:cs="Cambria Math"/>
          <w:color w:val="auto"/>
          <w:szCs w:val="24"/>
          <w:lang w:val="ru-RU"/>
        </w:rPr>
        <w:t>⊂</w:t>
      </w:r>
      <w:r w:rsidRPr="006B5DE3">
        <w:rPr>
          <w:color w:val="auto"/>
          <w:szCs w:val="24"/>
          <w:lang w:val="ru-RU"/>
        </w:rPr>
        <w:t xml:space="preserve"> и </w:t>
      </w:r>
      <w:r w:rsidRPr="006B5DE3">
        <w:rPr>
          <w:rFonts w:ascii="Cambria Math" w:hAnsi="Cambria Math" w:cs="Cambria Math"/>
          <w:color w:val="auto"/>
          <w:szCs w:val="24"/>
          <w:lang w:val="ru-RU"/>
        </w:rPr>
        <w:t>⊄</w:t>
      </w:r>
      <w:r w:rsidRPr="006B5DE3">
        <w:rPr>
          <w:color w:val="auto"/>
          <w:szCs w:val="24"/>
          <w:lang w:val="ru-RU"/>
        </w:rPr>
        <w:t xml:space="preserve">. Пересечение множеств. Знак ∩. Свойства пересечения множеств. Объединение множеств. Знак </w:t>
      </w:r>
      <w:r w:rsidRPr="006B5DE3">
        <w:rPr>
          <w:rFonts w:ascii="Cambria Math" w:hAnsi="Cambria Math" w:cs="Cambria Math"/>
          <w:color w:val="auto"/>
          <w:szCs w:val="24"/>
          <w:lang w:val="ru-RU"/>
        </w:rPr>
        <w:t>∪</w:t>
      </w:r>
      <w:r w:rsidRPr="006B5DE3">
        <w:rPr>
          <w:color w:val="auto"/>
          <w:szCs w:val="24"/>
          <w:lang w:val="ru-RU"/>
        </w:rPr>
        <w:t>. Свойства объединения множеств.</w:t>
      </w:r>
    </w:p>
    <w:p w14:paraId="78240125" w14:textId="77777777" w:rsidR="006B5DE3" w:rsidRPr="006B5DE3" w:rsidRDefault="006B5DE3" w:rsidP="006B5DE3">
      <w:pPr>
        <w:rPr>
          <w:color w:val="auto"/>
          <w:szCs w:val="24"/>
          <w:lang w:val="ru-RU"/>
        </w:rPr>
      </w:pPr>
      <w:r w:rsidRPr="006B5DE3">
        <w:rPr>
          <w:color w:val="auto"/>
          <w:szCs w:val="24"/>
          <w:lang w:val="ru-RU"/>
        </w:rPr>
        <w:t>Переменная. Формула.</w:t>
      </w:r>
    </w:p>
    <w:p w14:paraId="57B9E861" w14:textId="77777777" w:rsidR="006B5DE3" w:rsidRPr="006B5DE3" w:rsidRDefault="006B5DE3" w:rsidP="006B5DE3">
      <w:pPr>
        <w:rPr>
          <w:color w:val="auto"/>
          <w:szCs w:val="24"/>
          <w:lang w:val="ru-RU"/>
        </w:rPr>
      </w:pPr>
      <w:r w:rsidRPr="006B5DE3">
        <w:rPr>
          <w:color w:val="auto"/>
          <w:szCs w:val="24"/>
          <w:lang w:val="ru-RU"/>
        </w:rPr>
        <w:t>Классификация элементов множества по свойству.</w:t>
      </w:r>
    </w:p>
    <w:p w14:paraId="269E5592" w14:textId="491AABAC" w:rsidR="006B5DE3" w:rsidRPr="00461A8E" w:rsidRDefault="00461A8E" w:rsidP="006B5DE3">
      <w:pPr>
        <w:rPr>
          <w:b/>
          <w:bCs/>
          <w:color w:val="auto"/>
          <w:szCs w:val="24"/>
          <w:lang w:val="ru-RU"/>
        </w:rPr>
      </w:pPr>
      <w:r w:rsidRPr="00461A8E">
        <w:rPr>
          <w:b/>
          <w:bCs/>
          <w:color w:val="auto"/>
          <w:szCs w:val="24"/>
          <w:lang w:val="ru-RU"/>
        </w:rPr>
        <w:lastRenderedPageBreak/>
        <w:t>4 КЛАСС</w:t>
      </w:r>
    </w:p>
    <w:p w14:paraId="23458819" w14:textId="12EA9CF1" w:rsidR="006B5DE3" w:rsidRDefault="006B5DE3" w:rsidP="006B5DE3">
      <w:pPr>
        <w:rPr>
          <w:b/>
          <w:bCs/>
          <w:color w:val="auto"/>
          <w:szCs w:val="24"/>
          <w:lang w:val="ru-RU"/>
        </w:rPr>
      </w:pPr>
      <w:r w:rsidRPr="00461A8E">
        <w:rPr>
          <w:b/>
          <w:bCs/>
          <w:color w:val="auto"/>
          <w:szCs w:val="24"/>
          <w:lang w:val="ru-RU"/>
        </w:rPr>
        <w:t xml:space="preserve">Числа и </w:t>
      </w:r>
      <w:r w:rsidR="00461A8E" w:rsidRPr="00461A8E">
        <w:rPr>
          <w:b/>
          <w:bCs/>
          <w:color w:val="auto"/>
          <w:szCs w:val="24"/>
          <w:lang w:val="ru-RU"/>
        </w:rPr>
        <w:t>величины</w:t>
      </w:r>
    </w:p>
    <w:p w14:paraId="2D4771B1" w14:textId="2BE2216C" w:rsidR="00461A8E" w:rsidRPr="00461A8E" w:rsidRDefault="00461A8E" w:rsidP="006B5DE3">
      <w:pPr>
        <w:rPr>
          <w:i/>
          <w:iCs/>
          <w:color w:val="auto"/>
          <w:szCs w:val="24"/>
          <w:u w:val="single"/>
          <w:lang w:val="ru-RU"/>
        </w:rPr>
      </w:pPr>
      <w:r>
        <w:rPr>
          <w:i/>
          <w:iCs/>
          <w:color w:val="auto"/>
          <w:szCs w:val="24"/>
          <w:u w:val="single"/>
          <w:lang w:val="ru-RU"/>
        </w:rPr>
        <w:t>Числа</w:t>
      </w:r>
    </w:p>
    <w:p w14:paraId="3D82FA8D" w14:textId="77777777" w:rsidR="006B5DE3" w:rsidRPr="006B5DE3" w:rsidRDefault="006B5DE3" w:rsidP="006B5DE3">
      <w:pPr>
        <w:rPr>
          <w:color w:val="auto"/>
          <w:szCs w:val="24"/>
          <w:lang w:val="ru-RU"/>
        </w:rPr>
      </w:pPr>
      <w:r w:rsidRPr="006B5DE3">
        <w:rPr>
          <w:color w:val="auto"/>
          <w:szCs w:val="24"/>
          <w:lang w:val="ru-RU"/>
        </w:rPr>
        <w:t>Оценка и прикидка суммы, разности, произведения, частного.</w:t>
      </w:r>
    </w:p>
    <w:p w14:paraId="64D2DA66" w14:textId="77777777" w:rsidR="006B5DE3" w:rsidRPr="006B5DE3" w:rsidRDefault="006B5DE3" w:rsidP="006B5DE3">
      <w:pPr>
        <w:rPr>
          <w:color w:val="auto"/>
          <w:szCs w:val="24"/>
          <w:lang w:val="ru-RU"/>
        </w:rPr>
      </w:pPr>
      <w:r w:rsidRPr="006B5DE3">
        <w:rPr>
          <w:color w:val="auto"/>
          <w:szCs w:val="24"/>
          <w:lang w:val="ru-RU"/>
        </w:rPr>
        <w:t>Измерения и дроби. Недостаточность натуральных чисел для практических измерений. Потребность практических измерений как источник расширения понятия числа.</w:t>
      </w:r>
    </w:p>
    <w:p w14:paraId="08115978" w14:textId="77777777" w:rsidR="006B5DE3" w:rsidRPr="006B5DE3" w:rsidRDefault="006B5DE3" w:rsidP="006B5DE3">
      <w:pPr>
        <w:rPr>
          <w:color w:val="auto"/>
          <w:szCs w:val="24"/>
          <w:lang w:val="ru-RU"/>
        </w:rPr>
      </w:pPr>
      <w:r w:rsidRPr="006B5DE3">
        <w:rPr>
          <w:color w:val="auto"/>
          <w:szCs w:val="24"/>
          <w:lang w:val="ru-RU"/>
        </w:rPr>
        <w:t>Доли. Процент.</w:t>
      </w:r>
    </w:p>
    <w:p w14:paraId="1CA1FEFA" w14:textId="26698EB8" w:rsidR="006B5DE3" w:rsidRPr="006B5DE3" w:rsidRDefault="006B5DE3" w:rsidP="006B5DE3">
      <w:pPr>
        <w:rPr>
          <w:color w:val="auto"/>
          <w:szCs w:val="24"/>
          <w:lang w:val="ru-RU"/>
        </w:rPr>
      </w:pPr>
      <w:r w:rsidRPr="006B5DE3">
        <w:rPr>
          <w:color w:val="auto"/>
          <w:szCs w:val="24"/>
          <w:lang w:val="ru-RU"/>
        </w:rPr>
        <w:t xml:space="preserve">Дроби. Наглядное изображение дробей с помощью геометрических фигур и на числовом луче. Сравнение дробей с одинаковыми знаменателями и дробей с одинаковыми числителями. </w:t>
      </w:r>
    </w:p>
    <w:p w14:paraId="6ACAB592" w14:textId="77777777" w:rsidR="00461A8E" w:rsidRPr="00461A8E" w:rsidRDefault="00461A8E" w:rsidP="00461A8E">
      <w:pPr>
        <w:rPr>
          <w:i/>
          <w:iCs/>
          <w:color w:val="auto"/>
          <w:szCs w:val="24"/>
          <w:u w:val="single"/>
          <w:lang w:val="ru-RU"/>
        </w:rPr>
      </w:pPr>
      <w:r w:rsidRPr="00461A8E">
        <w:rPr>
          <w:i/>
          <w:iCs/>
          <w:color w:val="auto"/>
          <w:szCs w:val="24"/>
          <w:u w:val="single"/>
          <w:lang w:val="ru-RU"/>
        </w:rPr>
        <w:t>Величины и зависимости между ними</w:t>
      </w:r>
    </w:p>
    <w:p w14:paraId="7DA49E31" w14:textId="77777777" w:rsidR="00461A8E" w:rsidRPr="006B5DE3" w:rsidRDefault="00461A8E" w:rsidP="00461A8E">
      <w:pPr>
        <w:rPr>
          <w:color w:val="auto"/>
          <w:szCs w:val="24"/>
          <w:lang w:val="ru-RU"/>
        </w:rPr>
      </w:pPr>
      <w:r w:rsidRPr="006B5DE3">
        <w:rPr>
          <w:color w:val="auto"/>
          <w:szCs w:val="24"/>
          <w:lang w:val="ru-RU"/>
        </w:rPr>
        <w:t>Единицы площади (ар, гектар), скорости (километры в час, метры в минуту, метры в секунду); соотношение между единицами в пределах 1 000 000.</w:t>
      </w:r>
    </w:p>
    <w:p w14:paraId="2F55BD41" w14:textId="77777777" w:rsidR="00461A8E" w:rsidRPr="006B5DE3" w:rsidRDefault="00461A8E" w:rsidP="00461A8E">
      <w:pPr>
        <w:rPr>
          <w:color w:val="auto"/>
          <w:szCs w:val="24"/>
          <w:lang w:val="ru-RU"/>
        </w:rPr>
      </w:pPr>
      <w:r w:rsidRPr="006B5DE3">
        <w:rPr>
          <w:color w:val="auto"/>
          <w:szCs w:val="24"/>
          <w:lang w:val="ru-RU"/>
        </w:rPr>
        <w:t>Формула площади прямоугольного треугольника: S = (a · b</w:t>
      </w:r>
      <w:proofErr w:type="gramStart"/>
      <w:r w:rsidRPr="006B5DE3">
        <w:rPr>
          <w:color w:val="auto"/>
          <w:szCs w:val="24"/>
          <w:lang w:val="ru-RU"/>
        </w:rPr>
        <w:t>) :</w:t>
      </w:r>
      <w:proofErr w:type="gramEnd"/>
      <w:r w:rsidRPr="006B5DE3">
        <w:rPr>
          <w:color w:val="auto"/>
          <w:szCs w:val="24"/>
          <w:lang w:val="ru-RU"/>
        </w:rPr>
        <w:t xml:space="preserve"> 2.</w:t>
      </w:r>
    </w:p>
    <w:p w14:paraId="074A3F68" w14:textId="77777777" w:rsidR="00461A8E" w:rsidRPr="006B5DE3" w:rsidRDefault="00461A8E" w:rsidP="00461A8E">
      <w:pPr>
        <w:rPr>
          <w:color w:val="auto"/>
          <w:szCs w:val="24"/>
          <w:lang w:val="ru-RU"/>
        </w:rPr>
      </w:pPr>
      <w:r w:rsidRPr="006B5DE3">
        <w:rPr>
          <w:color w:val="auto"/>
          <w:szCs w:val="24"/>
          <w:lang w:val="ru-RU"/>
        </w:rPr>
        <w:t>Шкалы. Числовой луч. Координатный луч. Расстояние между точками координатного луча. Равномерное движение точек по координатному лучу как модель равномерного движения реальных объектов.</w:t>
      </w:r>
    </w:p>
    <w:p w14:paraId="466F359F" w14:textId="77777777" w:rsidR="00461A8E" w:rsidRPr="006B5DE3" w:rsidRDefault="00461A8E" w:rsidP="00461A8E">
      <w:pPr>
        <w:rPr>
          <w:color w:val="auto"/>
          <w:szCs w:val="24"/>
          <w:lang w:val="ru-RU"/>
        </w:rPr>
      </w:pPr>
      <w:r w:rsidRPr="006B5DE3">
        <w:rPr>
          <w:color w:val="auto"/>
          <w:szCs w:val="24"/>
          <w:lang w:val="ru-RU"/>
        </w:rPr>
        <w:t>Скорость сближения и скорость удаления двух объектов при одновременном равномерном движении.</w:t>
      </w:r>
    </w:p>
    <w:p w14:paraId="3369017C" w14:textId="77777777" w:rsidR="00461A8E" w:rsidRPr="006B5DE3" w:rsidRDefault="00461A8E" w:rsidP="00461A8E">
      <w:pPr>
        <w:rPr>
          <w:color w:val="auto"/>
          <w:szCs w:val="24"/>
          <w:lang w:val="ru-RU"/>
        </w:rPr>
      </w:pPr>
      <w:r w:rsidRPr="006B5DE3">
        <w:rPr>
          <w:color w:val="auto"/>
          <w:szCs w:val="24"/>
          <w:lang w:val="ru-RU"/>
        </w:rPr>
        <w:t xml:space="preserve">Формулы скорости сближения и скорости удаления: </w:t>
      </w:r>
      <w:proofErr w:type="spellStart"/>
      <w:r w:rsidRPr="006B5DE3">
        <w:rPr>
          <w:color w:val="auto"/>
          <w:szCs w:val="24"/>
          <w:lang w:val="ru-RU"/>
        </w:rPr>
        <w:t>vсбл</w:t>
      </w:r>
      <w:proofErr w:type="spellEnd"/>
      <w:r w:rsidRPr="006B5DE3">
        <w:rPr>
          <w:color w:val="auto"/>
          <w:szCs w:val="24"/>
          <w:lang w:val="ru-RU"/>
        </w:rPr>
        <w:t xml:space="preserve"> = v1 + v2 и </w:t>
      </w:r>
      <w:proofErr w:type="spellStart"/>
      <w:r w:rsidRPr="006B5DE3">
        <w:rPr>
          <w:color w:val="auto"/>
          <w:szCs w:val="24"/>
          <w:lang w:val="ru-RU"/>
        </w:rPr>
        <w:t>vуд</w:t>
      </w:r>
      <w:proofErr w:type="spellEnd"/>
      <w:r w:rsidRPr="006B5DE3">
        <w:rPr>
          <w:color w:val="auto"/>
          <w:szCs w:val="24"/>
          <w:lang w:val="ru-RU"/>
        </w:rPr>
        <w:t xml:space="preserve"> = v1 – v2.</w:t>
      </w:r>
    </w:p>
    <w:p w14:paraId="5E6ABB07" w14:textId="77777777" w:rsidR="00461A8E" w:rsidRPr="006B5DE3" w:rsidRDefault="00461A8E" w:rsidP="00461A8E">
      <w:pPr>
        <w:rPr>
          <w:color w:val="auto"/>
          <w:szCs w:val="24"/>
          <w:lang w:val="ru-RU"/>
        </w:rPr>
      </w:pPr>
      <w:r w:rsidRPr="006B5DE3">
        <w:rPr>
          <w:color w:val="auto"/>
          <w:szCs w:val="24"/>
          <w:lang w:val="ru-RU"/>
        </w:rPr>
        <w:t xml:space="preserve">Формулы расстояния между двумя равномерно движущимися объектами в момент времени t для движения навстречу друг другу (d = </w:t>
      </w:r>
      <w:proofErr w:type="spellStart"/>
      <w:r w:rsidRPr="006B5DE3">
        <w:rPr>
          <w:color w:val="auto"/>
          <w:szCs w:val="24"/>
          <w:lang w:val="ru-RU"/>
        </w:rPr>
        <w:t>sо</w:t>
      </w:r>
      <w:proofErr w:type="spellEnd"/>
      <w:r w:rsidRPr="006B5DE3">
        <w:rPr>
          <w:color w:val="auto"/>
          <w:szCs w:val="24"/>
          <w:lang w:val="ru-RU"/>
        </w:rPr>
        <w:t xml:space="preserve"> – (v1 + v2) · t), в противоположных направлениях (d = </w:t>
      </w:r>
      <w:proofErr w:type="spellStart"/>
      <w:r w:rsidRPr="006B5DE3">
        <w:rPr>
          <w:color w:val="auto"/>
          <w:szCs w:val="24"/>
          <w:lang w:val="ru-RU"/>
        </w:rPr>
        <w:t>sо</w:t>
      </w:r>
      <w:proofErr w:type="spellEnd"/>
      <w:r w:rsidRPr="006B5DE3">
        <w:rPr>
          <w:color w:val="auto"/>
          <w:szCs w:val="24"/>
          <w:lang w:val="ru-RU"/>
        </w:rPr>
        <w:t xml:space="preserve"> + (v1 + v2) · t), вдогонку (d = </w:t>
      </w:r>
      <w:proofErr w:type="spellStart"/>
      <w:r w:rsidRPr="006B5DE3">
        <w:rPr>
          <w:color w:val="auto"/>
          <w:szCs w:val="24"/>
          <w:lang w:val="ru-RU"/>
        </w:rPr>
        <w:t>sо</w:t>
      </w:r>
      <w:proofErr w:type="spellEnd"/>
      <w:r w:rsidRPr="006B5DE3">
        <w:rPr>
          <w:color w:val="auto"/>
          <w:szCs w:val="24"/>
          <w:lang w:val="ru-RU"/>
        </w:rPr>
        <w:t xml:space="preserve"> – (v1 – v2) · t), с отставанием (d = </w:t>
      </w:r>
      <w:proofErr w:type="spellStart"/>
      <w:r w:rsidRPr="006B5DE3">
        <w:rPr>
          <w:color w:val="auto"/>
          <w:szCs w:val="24"/>
          <w:lang w:val="ru-RU"/>
        </w:rPr>
        <w:t>sо</w:t>
      </w:r>
      <w:proofErr w:type="spellEnd"/>
      <w:r w:rsidRPr="006B5DE3">
        <w:rPr>
          <w:color w:val="auto"/>
          <w:szCs w:val="24"/>
          <w:lang w:val="ru-RU"/>
        </w:rPr>
        <w:t xml:space="preserve"> – (v1 – v2) · t). Формула одновременного движения s = </w:t>
      </w:r>
      <w:proofErr w:type="spellStart"/>
      <w:r w:rsidRPr="006B5DE3">
        <w:rPr>
          <w:color w:val="auto"/>
          <w:szCs w:val="24"/>
          <w:lang w:val="ru-RU"/>
        </w:rPr>
        <w:t>vсбл</w:t>
      </w:r>
      <w:proofErr w:type="spellEnd"/>
      <w:r w:rsidRPr="006B5DE3">
        <w:rPr>
          <w:color w:val="auto"/>
          <w:szCs w:val="24"/>
          <w:lang w:val="ru-RU"/>
        </w:rPr>
        <w:t xml:space="preserve"> · </w:t>
      </w:r>
      <w:proofErr w:type="spellStart"/>
      <w:r w:rsidRPr="006B5DE3">
        <w:rPr>
          <w:color w:val="auto"/>
          <w:szCs w:val="24"/>
          <w:lang w:val="ru-RU"/>
        </w:rPr>
        <w:t>tвстр</w:t>
      </w:r>
      <w:proofErr w:type="spellEnd"/>
      <w:r w:rsidRPr="006B5DE3">
        <w:rPr>
          <w:color w:val="auto"/>
          <w:szCs w:val="24"/>
          <w:lang w:val="ru-RU"/>
        </w:rPr>
        <w:t>.</w:t>
      </w:r>
    </w:p>
    <w:p w14:paraId="3F95D23C" w14:textId="77777777" w:rsidR="00461A8E" w:rsidRPr="006B5DE3" w:rsidRDefault="00461A8E" w:rsidP="00461A8E">
      <w:pPr>
        <w:rPr>
          <w:color w:val="auto"/>
          <w:szCs w:val="24"/>
          <w:lang w:val="ru-RU"/>
        </w:rPr>
      </w:pPr>
      <w:r w:rsidRPr="006B5DE3">
        <w:rPr>
          <w:color w:val="auto"/>
          <w:szCs w:val="24"/>
          <w:lang w:val="ru-RU"/>
        </w:rPr>
        <w:t>Координатный угол. График движения.</w:t>
      </w:r>
    </w:p>
    <w:p w14:paraId="71AF27B4" w14:textId="77777777" w:rsidR="00461A8E" w:rsidRPr="006B5DE3" w:rsidRDefault="00461A8E" w:rsidP="00461A8E">
      <w:pPr>
        <w:rPr>
          <w:color w:val="auto"/>
          <w:szCs w:val="24"/>
          <w:lang w:val="ru-RU"/>
        </w:rPr>
      </w:pPr>
      <w:r w:rsidRPr="006B5DE3">
        <w:rPr>
          <w:color w:val="auto"/>
          <w:szCs w:val="24"/>
          <w:lang w:val="ru-RU"/>
        </w:rPr>
        <w:t>Наблюдение зависимостей между величинами и их фиксирование с помощью формул, таблиц, графиков (движения). Построение графиков движения по формулам и таблицам.</w:t>
      </w:r>
    </w:p>
    <w:p w14:paraId="3BDC4BB4" w14:textId="46370BBC" w:rsidR="003B66BC" w:rsidRPr="003B66BC" w:rsidRDefault="003B66BC" w:rsidP="003B66BC">
      <w:pPr>
        <w:rPr>
          <w:b/>
          <w:bCs/>
          <w:color w:val="auto"/>
          <w:szCs w:val="24"/>
          <w:lang w:val="ru-RU"/>
        </w:rPr>
      </w:pPr>
      <w:r>
        <w:rPr>
          <w:b/>
          <w:bCs/>
          <w:color w:val="auto"/>
          <w:szCs w:val="24"/>
          <w:lang w:val="ru-RU"/>
        </w:rPr>
        <w:t>Арифметические действия</w:t>
      </w:r>
    </w:p>
    <w:p w14:paraId="2AE18984" w14:textId="77777777" w:rsidR="003B66BC" w:rsidRPr="006B5DE3" w:rsidRDefault="003B66BC" w:rsidP="003B66BC">
      <w:pPr>
        <w:rPr>
          <w:color w:val="auto"/>
          <w:szCs w:val="24"/>
          <w:lang w:val="ru-RU"/>
        </w:rPr>
      </w:pPr>
      <w:r w:rsidRPr="006B5DE3">
        <w:rPr>
          <w:color w:val="auto"/>
          <w:szCs w:val="24"/>
          <w:lang w:val="ru-RU"/>
        </w:rPr>
        <w:t>Нахождение процента от числа и числа по его проценту.</w:t>
      </w:r>
    </w:p>
    <w:p w14:paraId="296555DC" w14:textId="77777777" w:rsidR="003B66BC" w:rsidRPr="006B5DE3" w:rsidRDefault="003B66BC" w:rsidP="003B66BC">
      <w:pPr>
        <w:rPr>
          <w:color w:val="auto"/>
          <w:szCs w:val="24"/>
          <w:lang w:val="ru-RU"/>
        </w:rPr>
      </w:pPr>
      <w:r w:rsidRPr="006B5DE3">
        <w:rPr>
          <w:color w:val="auto"/>
          <w:szCs w:val="24"/>
          <w:lang w:val="ru-RU"/>
        </w:rPr>
        <w:t>Правильные и неправильные дроби. Смешанные дроби. Выделение целой части неправильной дроби. Представление смешанной дроби в виде неправильной дроби. Сложение и вычитание смешанных дробей (с одинаковыми знаменателями дробной части).</w:t>
      </w:r>
    </w:p>
    <w:p w14:paraId="00C3BF66" w14:textId="77777777" w:rsidR="003B66BC" w:rsidRPr="006B5DE3" w:rsidRDefault="003B66BC" w:rsidP="003B66BC">
      <w:pPr>
        <w:rPr>
          <w:color w:val="auto"/>
          <w:szCs w:val="24"/>
          <w:lang w:val="ru-RU"/>
        </w:rPr>
      </w:pPr>
      <w:r w:rsidRPr="006B5DE3">
        <w:rPr>
          <w:color w:val="auto"/>
          <w:szCs w:val="24"/>
          <w:lang w:val="ru-RU"/>
        </w:rPr>
        <w:t>Деление и дроби.</w:t>
      </w:r>
    </w:p>
    <w:p w14:paraId="5FE3F3DF" w14:textId="3A94F4E6" w:rsidR="003B66BC" w:rsidRPr="006B5DE3" w:rsidRDefault="003B66BC" w:rsidP="003B66BC">
      <w:pPr>
        <w:rPr>
          <w:color w:val="auto"/>
          <w:szCs w:val="24"/>
          <w:lang w:val="ru-RU"/>
        </w:rPr>
      </w:pPr>
      <w:r w:rsidRPr="006B5DE3">
        <w:rPr>
          <w:color w:val="auto"/>
          <w:szCs w:val="24"/>
          <w:lang w:val="ru-RU"/>
        </w:rPr>
        <w:t>Сложение и вычитание дробей с одинаковыми знаменателями.</w:t>
      </w:r>
    </w:p>
    <w:p w14:paraId="28C3AA4E" w14:textId="77777777" w:rsidR="006B5DE3" w:rsidRDefault="006B5DE3" w:rsidP="006B5DE3">
      <w:pPr>
        <w:rPr>
          <w:color w:val="auto"/>
          <w:szCs w:val="24"/>
          <w:lang w:val="ru-RU"/>
        </w:rPr>
      </w:pPr>
      <w:r w:rsidRPr="006B5DE3">
        <w:rPr>
          <w:color w:val="auto"/>
          <w:szCs w:val="24"/>
          <w:lang w:val="ru-RU"/>
        </w:rPr>
        <w:t>Построение и использование алгоритмов изученных случаев действий с простыми дробями и смешанными дробями.</w:t>
      </w:r>
    </w:p>
    <w:p w14:paraId="14FD9A2F" w14:textId="77777777" w:rsidR="003B66BC" w:rsidRPr="003B66BC" w:rsidRDefault="003B66BC" w:rsidP="003B66BC">
      <w:pPr>
        <w:rPr>
          <w:i/>
          <w:iCs/>
          <w:color w:val="auto"/>
          <w:szCs w:val="24"/>
          <w:u w:val="single"/>
          <w:lang w:val="ru-RU"/>
        </w:rPr>
      </w:pPr>
      <w:r w:rsidRPr="003B66BC">
        <w:rPr>
          <w:i/>
          <w:iCs/>
          <w:color w:val="auto"/>
          <w:szCs w:val="24"/>
          <w:u w:val="single"/>
          <w:lang w:val="ru-RU"/>
        </w:rPr>
        <w:t>Алгебраические представления</w:t>
      </w:r>
    </w:p>
    <w:p w14:paraId="6010B4F8" w14:textId="77777777" w:rsidR="003B66BC" w:rsidRPr="006B5DE3" w:rsidRDefault="003B66BC" w:rsidP="003B66BC">
      <w:pPr>
        <w:rPr>
          <w:color w:val="auto"/>
          <w:szCs w:val="24"/>
          <w:lang w:val="ru-RU"/>
        </w:rPr>
      </w:pPr>
      <w:r w:rsidRPr="006B5DE3">
        <w:rPr>
          <w:color w:val="auto"/>
          <w:szCs w:val="24"/>
          <w:lang w:val="ru-RU"/>
        </w:rPr>
        <w:t>Неравенство. Множество решений неравенства. Строгое и нестрогое неравенство. Знаки ≤, ≥. Двойное неравенство.</w:t>
      </w:r>
    </w:p>
    <w:p w14:paraId="7BFB7B43" w14:textId="77777777" w:rsidR="003B66BC" w:rsidRPr="006B5DE3" w:rsidRDefault="003B66BC" w:rsidP="003B66BC">
      <w:pPr>
        <w:rPr>
          <w:color w:val="auto"/>
          <w:szCs w:val="24"/>
          <w:lang w:val="ru-RU"/>
        </w:rPr>
      </w:pPr>
      <w:r w:rsidRPr="006B5DE3">
        <w:rPr>
          <w:color w:val="auto"/>
          <w:szCs w:val="24"/>
          <w:lang w:val="ru-RU"/>
        </w:rPr>
        <w:t>Решение простейших неравенств на множестве целых неотрицательных чисел с помощью числового луча.</w:t>
      </w:r>
    </w:p>
    <w:p w14:paraId="79B4AC20" w14:textId="77777777" w:rsidR="003B66BC" w:rsidRPr="006B5DE3" w:rsidRDefault="003B66BC" w:rsidP="003B66BC">
      <w:pPr>
        <w:rPr>
          <w:color w:val="auto"/>
          <w:szCs w:val="24"/>
          <w:lang w:val="ru-RU"/>
        </w:rPr>
      </w:pPr>
      <w:r w:rsidRPr="006B5DE3">
        <w:rPr>
          <w:color w:val="auto"/>
          <w:szCs w:val="24"/>
          <w:lang w:val="ru-RU"/>
        </w:rPr>
        <w:t>Использование буквенной символики для обобщения и систематизации знаний.</w:t>
      </w:r>
    </w:p>
    <w:p w14:paraId="75692C07" w14:textId="77777777" w:rsidR="006B5DE3" w:rsidRPr="00461A8E" w:rsidRDefault="006B5DE3" w:rsidP="006B5DE3">
      <w:pPr>
        <w:rPr>
          <w:b/>
          <w:bCs/>
          <w:color w:val="auto"/>
          <w:szCs w:val="24"/>
          <w:lang w:val="ru-RU"/>
        </w:rPr>
      </w:pPr>
      <w:r w:rsidRPr="00461A8E">
        <w:rPr>
          <w:b/>
          <w:bCs/>
          <w:color w:val="auto"/>
          <w:szCs w:val="24"/>
          <w:lang w:val="ru-RU"/>
        </w:rPr>
        <w:t>Текстовые задачи</w:t>
      </w:r>
    </w:p>
    <w:p w14:paraId="5ECB0380" w14:textId="77777777" w:rsidR="006B5DE3" w:rsidRPr="006B5DE3" w:rsidRDefault="006B5DE3" w:rsidP="006B5DE3">
      <w:pPr>
        <w:rPr>
          <w:color w:val="auto"/>
          <w:szCs w:val="24"/>
          <w:lang w:val="ru-RU"/>
        </w:rPr>
      </w:pPr>
      <w:r w:rsidRPr="006B5DE3">
        <w:rPr>
          <w:color w:val="auto"/>
          <w:szCs w:val="24"/>
          <w:lang w:val="ru-RU"/>
        </w:rPr>
        <w:t>Задачи на сложение, вычитание и разностное сравнение простых дробей и смешанных дробей: анализ, представление на модели; планирование и запись решения; проверка решения и ответа.</w:t>
      </w:r>
    </w:p>
    <w:p w14:paraId="2D522230" w14:textId="77777777" w:rsidR="006B5DE3" w:rsidRPr="006B5DE3" w:rsidRDefault="006B5DE3" w:rsidP="006B5DE3">
      <w:pPr>
        <w:rPr>
          <w:color w:val="auto"/>
          <w:szCs w:val="24"/>
          <w:lang w:val="ru-RU"/>
        </w:rPr>
      </w:pPr>
      <w:r w:rsidRPr="006B5DE3">
        <w:rPr>
          <w:color w:val="auto"/>
          <w:szCs w:val="24"/>
          <w:lang w:val="ru-RU"/>
        </w:rPr>
        <w:t>Три типа задач на дроби: нахождение части от числа, числа по его части и дроби, которую одно число составляет от другого. Задачи на нахождение процента от числа и числа по его проценту.</w:t>
      </w:r>
    </w:p>
    <w:p w14:paraId="42F6595D" w14:textId="77777777" w:rsidR="006B5DE3" w:rsidRPr="006B5DE3" w:rsidRDefault="006B5DE3" w:rsidP="006B5DE3">
      <w:pPr>
        <w:rPr>
          <w:color w:val="auto"/>
          <w:szCs w:val="24"/>
          <w:lang w:val="ru-RU"/>
        </w:rPr>
      </w:pPr>
      <w:r w:rsidRPr="006B5DE3">
        <w:rPr>
          <w:color w:val="auto"/>
          <w:szCs w:val="24"/>
          <w:lang w:val="ru-RU"/>
        </w:rPr>
        <w:lastRenderedPageBreak/>
        <w:t>Задачи на одновременное равномерное движение двух объектов (навстречу друг другу, в противоположных направлениях, вдогонку, с отставанием): определение расстояния между ними в заданный момент времени, времени в пути до встречи, скорости сближения (удаления).</w:t>
      </w:r>
    </w:p>
    <w:p w14:paraId="474CB801" w14:textId="77777777" w:rsidR="006B5DE3" w:rsidRPr="006B5DE3" w:rsidRDefault="006B5DE3" w:rsidP="006B5DE3">
      <w:pPr>
        <w:rPr>
          <w:color w:val="auto"/>
          <w:szCs w:val="24"/>
          <w:lang w:val="ru-RU"/>
        </w:rPr>
      </w:pPr>
      <w:r w:rsidRPr="006B5DE3">
        <w:rPr>
          <w:color w:val="auto"/>
          <w:szCs w:val="24"/>
          <w:lang w:val="ru-RU"/>
        </w:rPr>
        <w:t>Задачи на вычисление площади прямоугольного треугольника и площадей фигур.</w:t>
      </w:r>
    </w:p>
    <w:p w14:paraId="653BDDE5" w14:textId="77777777" w:rsidR="006B5DE3" w:rsidRPr="00461A8E" w:rsidRDefault="006B5DE3" w:rsidP="006B5DE3">
      <w:pPr>
        <w:rPr>
          <w:b/>
          <w:bCs/>
          <w:color w:val="auto"/>
          <w:szCs w:val="24"/>
          <w:lang w:val="ru-RU"/>
        </w:rPr>
      </w:pPr>
      <w:r w:rsidRPr="00461A8E">
        <w:rPr>
          <w:b/>
          <w:bCs/>
          <w:color w:val="auto"/>
          <w:szCs w:val="24"/>
          <w:lang w:val="ru-RU"/>
        </w:rPr>
        <w:t>Пространственные отношения и геометрические фигуры</w:t>
      </w:r>
    </w:p>
    <w:p w14:paraId="44BC8ABC" w14:textId="77777777" w:rsidR="006B5DE3" w:rsidRPr="006B5DE3" w:rsidRDefault="006B5DE3" w:rsidP="006B5DE3">
      <w:pPr>
        <w:rPr>
          <w:color w:val="auto"/>
          <w:szCs w:val="24"/>
          <w:lang w:val="ru-RU"/>
        </w:rPr>
      </w:pPr>
      <w:r w:rsidRPr="006B5DE3">
        <w:rPr>
          <w:color w:val="auto"/>
          <w:szCs w:val="24"/>
          <w:lang w:val="ru-RU"/>
        </w:rPr>
        <w:t>Прямоугольный треугольник, его углы, стороны (катеты и гипотенуза), площадь, связь с прямоугольником.</w:t>
      </w:r>
    </w:p>
    <w:p w14:paraId="10232165" w14:textId="77777777" w:rsidR="006B5DE3" w:rsidRPr="006B5DE3" w:rsidRDefault="006B5DE3" w:rsidP="006B5DE3">
      <w:pPr>
        <w:rPr>
          <w:color w:val="auto"/>
          <w:szCs w:val="24"/>
          <w:lang w:val="ru-RU"/>
        </w:rPr>
      </w:pPr>
      <w:r w:rsidRPr="006B5DE3">
        <w:rPr>
          <w:color w:val="auto"/>
          <w:szCs w:val="24"/>
          <w:lang w:val="ru-RU"/>
        </w:rPr>
        <w:t>Развернутый угол. Смежные и вертикальные углы. Центральный угол и угол, вписанный в окружность.</w:t>
      </w:r>
    </w:p>
    <w:p w14:paraId="2EC4E407" w14:textId="77777777" w:rsidR="006B5DE3" w:rsidRPr="006B5DE3" w:rsidRDefault="006B5DE3" w:rsidP="006B5DE3">
      <w:pPr>
        <w:rPr>
          <w:color w:val="auto"/>
          <w:szCs w:val="24"/>
          <w:lang w:val="ru-RU"/>
        </w:rPr>
      </w:pPr>
      <w:r w:rsidRPr="006B5DE3">
        <w:rPr>
          <w:color w:val="auto"/>
          <w:szCs w:val="24"/>
          <w:lang w:val="ru-RU"/>
        </w:rPr>
        <w:t>Измерение углов. Транспортир. Построение углов с помощью транспортира.</w:t>
      </w:r>
    </w:p>
    <w:p w14:paraId="526CAD32" w14:textId="77777777" w:rsidR="006B5DE3" w:rsidRPr="006B5DE3" w:rsidRDefault="006B5DE3" w:rsidP="006B5DE3">
      <w:pPr>
        <w:rPr>
          <w:color w:val="auto"/>
          <w:szCs w:val="24"/>
          <w:lang w:val="ru-RU"/>
        </w:rPr>
      </w:pPr>
      <w:r w:rsidRPr="006B5DE3">
        <w:rPr>
          <w:color w:val="auto"/>
          <w:szCs w:val="24"/>
          <w:lang w:val="ru-RU"/>
        </w:rPr>
        <w:t>Единицы площади: квадратный миллиметр, квадратный сантиметр, квадратный дециметр, квадратный метр, ар, гектар, соотношения между ними.</w:t>
      </w:r>
    </w:p>
    <w:p w14:paraId="2E3D2A09" w14:textId="77777777" w:rsidR="006B5DE3" w:rsidRPr="006B5DE3" w:rsidRDefault="006B5DE3" w:rsidP="006B5DE3">
      <w:pPr>
        <w:rPr>
          <w:color w:val="auto"/>
          <w:szCs w:val="24"/>
          <w:lang w:val="ru-RU"/>
        </w:rPr>
      </w:pPr>
      <w:r w:rsidRPr="006B5DE3">
        <w:rPr>
          <w:color w:val="auto"/>
          <w:szCs w:val="24"/>
          <w:lang w:val="ru-RU"/>
        </w:rPr>
        <w:t>Оценка площади. Приближенное вычисление площадей с помощью палетки.</w:t>
      </w:r>
    </w:p>
    <w:p w14:paraId="7B82710F" w14:textId="77777777" w:rsidR="006B5DE3" w:rsidRPr="006B5DE3" w:rsidRDefault="006B5DE3" w:rsidP="006B5DE3">
      <w:pPr>
        <w:rPr>
          <w:color w:val="auto"/>
          <w:szCs w:val="24"/>
          <w:lang w:val="ru-RU"/>
        </w:rPr>
      </w:pPr>
      <w:r w:rsidRPr="006B5DE3">
        <w:rPr>
          <w:color w:val="auto"/>
          <w:szCs w:val="24"/>
          <w:lang w:val="ru-RU"/>
        </w:rPr>
        <w:t>Исследование свойств геометрических фигур с помощью измерений.</w:t>
      </w:r>
    </w:p>
    <w:p w14:paraId="694BFB79" w14:textId="77777777" w:rsidR="003B66BC" w:rsidRPr="008271ED" w:rsidRDefault="003B66BC" w:rsidP="003B66BC">
      <w:pPr>
        <w:rPr>
          <w:color w:val="auto"/>
          <w:szCs w:val="24"/>
          <w:lang w:val="ru-RU"/>
        </w:rPr>
      </w:pPr>
      <w:r w:rsidRPr="008271ED">
        <w:rPr>
          <w:b/>
          <w:bCs/>
          <w:color w:val="auto"/>
          <w:szCs w:val="24"/>
          <w:lang w:val="ru-RU"/>
        </w:rPr>
        <w:t>Математическая информация</w:t>
      </w:r>
    </w:p>
    <w:p w14:paraId="22FB4C97" w14:textId="77777777" w:rsidR="003B66BC" w:rsidRPr="008271ED" w:rsidRDefault="003B66BC" w:rsidP="003B66BC">
      <w:pPr>
        <w:rPr>
          <w:i/>
          <w:iCs/>
          <w:color w:val="auto"/>
          <w:szCs w:val="24"/>
          <w:u w:val="single"/>
          <w:lang w:val="ru-RU"/>
        </w:rPr>
      </w:pPr>
      <w:r w:rsidRPr="008271ED">
        <w:rPr>
          <w:i/>
          <w:iCs/>
          <w:color w:val="auto"/>
          <w:szCs w:val="24"/>
          <w:u w:val="single"/>
          <w:lang w:val="ru-RU"/>
        </w:rPr>
        <w:t xml:space="preserve">Работа с математической информацией и анализ данных </w:t>
      </w:r>
    </w:p>
    <w:p w14:paraId="43842930" w14:textId="77777777" w:rsidR="006B5DE3" w:rsidRPr="006B5DE3" w:rsidRDefault="006B5DE3" w:rsidP="006B5DE3">
      <w:pPr>
        <w:rPr>
          <w:color w:val="auto"/>
          <w:szCs w:val="24"/>
          <w:lang w:val="ru-RU"/>
        </w:rPr>
      </w:pPr>
      <w:r w:rsidRPr="006B5DE3">
        <w:rPr>
          <w:color w:val="auto"/>
          <w:szCs w:val="24"/>
          <w:lang w:val="ru-RU"/>
        </w:rPr>
        <w:t>Знакомство с символическим обозначением долей, дробей, процентов, записью неравенств, с обозначением координат на прямой и на плоскости, с языком диаграмм и графиков.</w:t>
      </w:r>
    </w:p>
    <w:p w14:paraId="402CDE12" w14:textId="77777777" w:rsidR="006B5DE3" w:rsidRPr="006B5DE3" w:rsidRDefault="006B5DE3" w:rsidP="006B5DE3">
      <w:pPr>
        <w:rPr>
          <w:color w:val="auto"/>
          <w:szCs w:val="24"/>
          <w:lang w:val="ru-RU"/>
        </w:rPr>
      </w:pPr>
      <w:r w:rsidRPr="006B5DE3">
        <w:rPr>
          <w:color w:val="auto"/>
          <w:szCs w:val="24"/>
          <w:lang w:val="ru-RU"/>
        </w:rPr>
        <w:t>Работа с математической информацией и анализ данных</w:t>
      </w:r>
    </w:p>
    <w:p w14:paraId="145024E5" w14:textId="77777777" w:rsidR="006B5DE3" w:rsidRPr="006B5DE3" w:rsidRDefault="006B5DE3" w:rsidP="006B5DE3">
      <w:pPr>
        <w:rPr>
          <w:color w:val="auto"/>
          <w:szCs w:val="24"/>
          <w:lang w:val="ru-RU"/>
        </w:rPr>
      </w:pPr>
      <w:r w:rsidRPr="006B5DE3">
        <w:rPr>
          <w:color w:val="auto"/>
          <w:szCs w:val="24"/>
          <w:lang w:val="ru-RU"/>
        </w:rPr>
        <w:t>Круговые диаграммы, графики движения: чтение, анализ и интерпретация данных, построение.</w:t>
      </w:r>
    </w:p>
    <w:p w14:paraId="3D101FB3" w14:textId="77777777" w:rsidR="003B66BC" w:rsidRDefault="006B5DE3" w:rsidP="006B5DE3">
      <w:pPr>
        <w:rPr>
          <w:color w:val="auto"/>
          <w:szCs w:val="24"/>
          <w:lang w:val="ru-RU"/>
        </w:rPr>
      </w:pPr>
      <w:r w:rsidRPr="006B5DE3">
        <w:rPr>
          <w:color w:val="auto"/>
          <w:szCs w:val="24"/>
          <w:lang w:val="ru-RU"/>
        </w:rPr>
        <w:t>Работа с текстом: проверка понимания; выделение главной мысли, существенных замечаний и иллюстрирующих их примеров; конспектирование.</w:t>
      </w:r>
    </w:p>
    <w:p w14:paraId="2DE8C32A" w14:textId="77777777" w:rsidR="003B66BC" w:rsidRPr="003B66BC" w:rsidRDefault="003B66BC" w:rsidP="006B5DE3">
      <w:pPr>
        <w:rPr>
          <w:i/>
          <w:iCs/>
          <w:color w:val="auto"/>
          <w:szCs w:val="24"/>
          <w:u w:val="single"/>
          <w:lang w:val="ru-RU"/>
        </w:rPr>
      </w:pPr>
      <w:r w:rsidRPr="003B66BC">
        <w:rPr>
          <w:i/>
          <w:iCs/>
          <w:color w:val="auto"/>
          <w:szCs w:val="24"/>
          <w:u w:val="single"/>
          <w:lang w:val="ru-RU"/>
        </w:rPr>
        <w:t xml:space="preserve">Логика и </w:t>
      </w:r>
      <w:proofErr w:type="spellStart"/>
      <w:r w:rsidRPr="003B66BC">
        <w:rPr>
          <w:i/>
          <w:iCs/>
          <w:color w:val="auto"/>
          <w:szCs w:val="24"/>
          <w:u w:val="single"/>
          <w:lang w:val="ru-RU"/>
        </w:rPr>
        <w:t>алгоритмика</w:t>
      </w:r>
      <w:proofErr w:type="spellEnd"/>
    </w:p>
    <w:p w14:paraId="0978A73A" w14:textId="5683AE60" w:rsidR="00192190" w:rsidRPr="008271ED" w:rsidRDefault="00192190" w:rsidP="00192190">
      <w:pPr>
        <w:rPr>
          <w:color w:val="auto"/>
          <w:szCs w:val="24"/>
          <w:lang w:val="ru-RU"/>
        </w:rPr>
      </w:pPr>
      <w:r w:rsidRPr="008271ED">
        <w:rPr>
          <w:color w:val="auto"/>
          <w:szCs w:val="24"/>
          <w:lang w:val="ru-RU"/>
        </w:rPr>
        <w:br/>
      </w:r>
      <w:r w:rsidRPr="008271ED">
        <w:rPr>
          <w:b/>
          <w:bCs/>
          <w:color w:val="auto"/>
          <w:szCs w:val="24"/>
          <w:lang w:val="ru-RU"/>
        </w:rPr>
        <w:t xml:space="preserve">ПЛАНИРУЕМЫЕ РЕЗУЛЬТАТЫ ОСВОЕНИЯ ПРОГРАММЫ ПО МАТЕМАТИКЕ (углубленный уровень) НА УРОВНЕ </w:t>
      </w:r>
      <w:proofErr w:type="gramStart"/>
      <w:r w:rsidRPr="008271ED">
        <w:rPr>
          <w:b/>
          <w:bCs/>
          <w:color w:val="auto"/>
          <w:szCs w:val="24"/>
          <w:lang w:val="ru-RU"/>
        </w:rPr>
        <w:t xml:space="preserve">НАЧАЛЬНОГО </w:t>
      </w:r>
      <w:r w:rsidRPr="008271ED">
        <w:rPr>
          <w:b/>
          <w:bCs/>
          <w:color w:val="auto"/>
          <w:szCs w:val="24"/>
        </w:rPr>
        <w:t> </w:t>
      </w:r>
      <w:r w:rsidRPr="008271ED">
        <w:rPr>
          <w:b/>
          <w:bCs/>
          <w:color w:val="auto"/>
          <w:szCs w:val="24"/>
          <w:lang w:val="ru-RU"/>
        </w:rPr>
        <w:t>ОБЩЕГО</w:t>
      </w:r>
      <w:proofErr w:type="gramEnd"/>
      <w:r w:rsidRPr="008271ED">
        <w:rPr>
          <w:b/>
          <w:bCs/>
          <w:color w:val="auto"/>
          <w:szCs w:val="24"/>
          <w:lang w:val="ru-RU"/>
        </w:rPr>
        <w:t xml:space="preserve"> ОБРАЗОВАНИЯ</w:t>
      </w:r>
    </w:p>
    <w:p w14:paraId="74B410F8" w14:textId="77777777" w:rsidR="00192190" w:rsidRPr="008271ED" w:rsidRDefault="00192190" w:rsidP="00192190">
      <w:pPr>
        <w:rPr>
          <w:color w:val="auto"/>
          <w:szCs w:val="24"/>
          <w:lang w:val="ru-RU"/>
        </w:rPr>
      </w:pPr>
      <w:r w:rsidRPr="008271ED">
        <w:rPr>
          <w:b/>
          <w:bCs/>
          <w:color w:val="auto"/>
          <w:szCs w:val="24"/>
          <w:lang w:val="ru-RU"/>
        </w:rPr>
        <w:br/>
      </w:r>
    </w:p>
    <w:p w14:paraId="3AFBDD13" w14:textId="77777777" w:rsidR="00192190" w:rsidRPr="008271ED" w:rsidRDefault="00192190" w:rsidP="00192190">
      <w:pPr>
        <w:rPr>
          <w:color w:val="auto"/>
          <w:szCs w:val="24"/>
          <w:lang w:val="ru-RU"/>
        </w:rPr>
      </w:pPr>
      <w:r w:rsidRPr="008271ED">
        <w:rPr>
          <w:b/>
          <w:bCs/>
          <w:color w:val="auto"/>
          <w:szCs w:val="24"/>
          <w:lang w:val="ru-RU"/>
        </w:rPr>
        <w:t>ЛИЧНОСТНЫЕ РЕЗУЛЬТАТЫ</w:t>
      </w:r>
    </w:p>
    <w:p w14:paraId="6B5CF9CA" w14:textId="77777777" w:rsidR="00192190" w:rsidRPr="008271ED" w:rsidRDefault="00192190" w:rsidP="00192190">
      <w:pPr>
        <w:rPr>
          <w:color w:val="auto"/>
          <w:szCs w:val="24"/>
          <w:lang w:val="ru-RU"/>
        </w:rPr>
      </w:pPr>
      <w:r w:rsidRPr="008271ED">
        <w:rPr>
          <w:b/>
          <w:bCs/>
          <w:color w:val="auto"/>
          <w:szCs w:val="24"/>
          <w:lang w:val="ru-RU"/>
        </w:rPr>
        <w:br/>
      </w:r>
      <w:r w:rsidRPr="008271ED">
        <w:rPr>
          <w:color w:val="auto"/>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8E7BD0E" w14:textId="77777777" w:rsidR="00192190" w:rsidRPr="008271ED" w:rsidRDefault="00192190" w:rsidP="00192190">
      <w:pPr>
        <w:rPr>
          <w:color w:val="auto"/>
          <w:szCs w:val="24"/>
          <w:lang w:val="ru-RU"/>
        </w:rPr>
      </w:pPr>
      <w:r w:rsidRPr="008271ED">
        <w:rPr>
          <w:color w:val="auto"/>
          <w:szCs w:val="24"/>
          <w:lang w:val="ru-RU"/>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14:paraId="1D4CB9E6" w14:textId="77777777" w:rsidR="00192190" w:rsidRPr="008271ED" w:rsidRDefault="00192190" w:rsidP="00192190">
      <w:pPr>
        <w:rPr>
          <w:color w:val="auto"/>
          <w:szCs w:val="24"/>
          <w:lang w:val="ru-RU"/>
        </w:rPr>
      </w:pPr>
      <w:r w:rsidRPr="008271ED">
        <w:rPr>
          <w:color w:val="auto"/>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2384710B" w14:textId="77777777" w:rsidR="00192190" w:rsidRPr="008271ED" w:rsidRDefault="00192190" w:rsidP="00192190">
      <w:pPr>
        <w:rPr>
          <w:color w:val="auto"/>
          <w:szCs w:val="24"/>
          <w:lang w:val="ru-RU"/>
        </w:rPr>
      </w:pPr>
      <w:r w:rsidRPr="008271ED">
        <w:rPr>
          <w:color w:val="auto"/>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2AF16739" w14:textId="77777777" w:rsidR="00192190" w:rsidRPr="008271ED" w:rsidRDefault="00192190" w:rsidP="00192190">
      <w:pPr>
        <w:rPr>
          <w:color w:val="auto"/>
          <w:szCs w:val="24"/>
          <w:lang w:val="ru-RU"/>
        </w:rPr>
      </w:pPr>
      <w:r w:rsidRPr="008271ED">
        <w:rPr>
          <w:color w:val="auto"/>
          <w:szCs w:val="24"/>
          <w:lang w:val="ru-RU"/>
        </w:rPr>
        <w:t>осваивать навыки организации безопасного поведения в информационной среде;</w:t>
      </w:r>
    </w:p>
    <w:p w14:paraId="0A11C057" w14:textId="77777777" w:rsidR="00192190" w:rsidRPr="008271ED" w:rsidRDefault="00192190" w:rsidP="00192190">
      <w:pPr>
        <w:rPr>
          <w:color w:val="auto"/>
          <w:szCs w:val="24"/>
          <w:lang w:val="ru-RU"/>
        </w:rPr>
      </w:pPr>
      <w:r w:rsidRPr="008271ED">
        <w:rPr>
          <w:color w:val="auto"/>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660C79C8" w14:textId="77777777" w:rsidR="00192190" w:rsidRPr="008271ED" w:rsidRDefault="00192190" w:rsidP="00192190">
      <w:pPr>
        <w:rPr>
          <w:color w:val="auto"/>
          <w:szCs w:val="24"/>
          <w:lang w:val="ru-RU"/>
        </w:rPr>
      </w:pPr>
      <w:r w:rsidRPr="008271ED">
        <w:rPr>
          <w:color w:val="auto"/>
          <w:szCs w:val="24"/>
          <w:lang w:val="ru-RU"/>
        </w:rPr>
        <w:lastRenderedPageBreak/>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07A8E5FF" w14:textId="77777777" w:rsidR="00192190" w:rsidRPr="008271ED" w:rsidRDefault="00192190" w:rsidP="00192190">
      <w:pPr>
        <w:rPr>
          <w:color w:val="auto"/>
          <w:szCs w:val="24"/>
          <w:lang w:val="ru-RU"/>
        </w:rPr>
      </w:pPr>
      <w:r w:rsidRPr="008271ED">
        <w:rPr>
          <w:color w:val="auto"/>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758C102C" w14:textId="77777777" w:rsidR="00192190" w:rsidRPr="008271ED" w:rsidRDefault="00192190" w:rsidP="00192190">
      <w:pPr>
        <w:rPr>
          <w:color w:val="auto"/>
          <w:szCs w:val="24"/>
          <w:lang w:val="ru-RU"/>
        </w:rPr>
      </w:pPr>
      <w:r w:rsidRPr="008271ED">
        <w:rPr>
          <w:color w:val="auto"/>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19554C17" w14:textId="77777777" w:rsidR="00192190" w:rsidRPr="008271ED" w:rsidRDefault="00192190" w:rsidP="00192190">
      <w:pPr>
        <w:rPr>
          <w:color w:val="auto"/>
          <w:szCs w:val="24"/>
          <w:lang w:val="ru-RU"/>
        </w:rPr>
      </w:pPr>
      <w:r w:rsidRPr="008271ED">
        <w:rPr>
          <w:color w:val="auto"/>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14:paraId="7854DB9A" w14:textId="77777777" w:rsidR="00192190" w:rsidRPr="008271ED" w:rsidRDefault="00192190" w:rsidP="00192190">
      <w:pPr>
        <w:rPr>
          <w:color w:val="auto"/>
          <w:szCs w:val="24"/>
          <w:lang w:val="ru-RU"/>
        </w:rPr>
      </w:pPr>
      <w:r w:rsidRPr="008271ED">
        <w:rPr>
          <w:b/>
          <w:bCs/>
          <w:color w:val="auto"/>
          <w:szCs w:val="24"/>
          <w:lang w:val="ru-RU"/>
        </w:rPr>
        <w:br/>
      </w:r>
    </w:p>
    <w:p w14:paraId="6A79AD8F" w14:textId="77777777" w:rsidR="00192190" w:rsidRPr="008271ED" w:rsidRDefault="00192190" w:rsidP="00192190">
      <w:pPr>
        <w:rPr>
          <w:color w:val="auto"/>
          <w:szCs w:val="24"/>
          <w:lang w:val="ru-RU"/>
        </w:rPr>
      </w:pPr>
      <w:r w:rsidRPr="008271ED">
        <w:rPr>
          <w:b/>
          <w:bCs/>
          <w:color w:val="auto"/>
          <w:szCs w:val="24"/>
          <w:lang w:val="ru-RU"/>
        </w:rPr>
        <w:t>МЕТАПРЕДМЕТНЫЕ РЕЗУЛЬТАТЫ</w:t>
      </w:r>
    </w:p>
    <w:p w14:paraId="590448A6" w14:textId="77777777" w:rsidR="00192190" w:rsidRPr="008271ED" w:rsidRDefault="00192190" w:rsidP="00192190">
      <w:pPr>
        <w:rPr>
          <w:color w:val="auto"/>
          <w:szCs w:val="24"/>
          <w:lang w:val="ru-RU"/>
        </w:rPr>
      </w:pPr>
      <w:r w:rsidRPr="008271ED">
        <w:rPr>
          <w:b/>
          <w:bCs/>
          <w:color w:val="auto"/>
          <w:szCs w:val="24"/>
          <w:lang w:val="ru-RU"/>
        </w:rPr>
        <w:br/>
        <w:t>Познавательные универсальные учебные действия</w:t>
      </w:r>
    </w:p>
    <w:p w14:paraId="1463F242" w14:textId="77777777" w:rsidR="00192190" w:rsidRPr="008271ED" w:rsidRDefault="00192190" w:rsidP="00192190">
      <w:pPr>
        <w:rPr>
          <w:color w:val="auto"/>
          <w:szCs w:val="24"/>
          <w:lang w:val="ru-RU"/>
        </w:rPr>
      </w:pPr>
      <w:r w:rsidRPr="008271ED">
        <w:rPr>
          <w:b/>
          <w:bCs/>
          <w:color w:val="auto"/>
          <w:szCs w:val="24"/>
          <w:lang w:val="ru-RU"/>
        </w:rPr>
        <w:t>Базовые логические действия:</w:t>
      </w:r>
    </w:p>
    <w:p w14:paraId="59517B4F" w14:textId="77777777" w:rsidR="00192190" w:rsidRPr="008271ED" w:rsidRDefault="00192190" w:rsidP="00192190">
      <w:pPr>
        <w:rPr>
          <w:color w:val="auto"/>
          <w:szCs w:val="24"/>
          <w:lang w:val="ru-RU"/>
        </w:rPr>
      </w:pPr>
      <w:r w:rsidRPr="008271ED">
        <w:rPr>
          <w:color w:val="auto"/>
          <w:szCs w:val="24"/>
          <w:lang w:val="ru-RU"/>
        </w:rPr>
        <w:t>устанавливать связи и зависимости между математическими объектами («часть</w:t>
      </w:r>
      <w:r w:rsidRPr="008271ED">
        <w:rPr>
          <w:color w:val="auto"/>
          <w:szCs w:val="24"/>
        </w:rPr>
        <w:t> </w:t>
      </w:r>
      <w:r w:rsidRPr="008271ED">
        <w:rPr>
          <w:color w:val="auto"/>
          <w:szCs w:val="24"/>
          <w:lang w:val="ru-RU"/>
        </w:rPr>
        <w:t>–</w:t>
      </w:r>
      <w:r w:rsidRPr="008271ED">
        <w:rPr>
          <w:color w:val="auto"/>
          <w:szCs w:val="24"/>
        </w:rPr>
        <w:t> </w:t>
      </w:r>
      <w:r w:rsidRPr="008271ED">
        <w:rPr>
          <w:color w:val="auto"/>
          <w:szCs w:val="24"/>
          <w:lang w:val="ru-RU"/>
        </w:rPr>
        <w:t>целое», «причина</w:t>
      </w:r>
      <w:r w:rsidRPr="008271ED">
        <w:rPr>
          <w:color w:val="auto"/>
          <w:szCs w:val="24"/>
        </w:rPr>
        <w:t> </w:t>
      </w:r>
      <w:r w:rsidRPr="008271ED">
        <w:rPr>
          <w:color w:val="auto"/>
          <w:szCs w:val="24"/>
          <w:lang w:val="ru-RU"/>
        </w:rPr>
        <w:t>–</w:t>
      </w:r>
      <w:r w:rsidRPr="008271ED">
        <w:rPr>
          <w:color w:val="auto"/>
          <w:szCs w:val="24"/>
        </w:rPr>
        <w:t> </w:t>
      </w:r>
      <w:r w:rsidRPr="008271ED">
        <w:rPr>
          <w:color w:val="auto"/>
          <w:szCs w:val="24"/>
          <w:lang w:val="ru-RU"/>
        </w:rPr>
        <w:t>следствие»,</w:t>
      </w:r>
      <w:r w:rsidRPr="008271ED">
        <w:rPr>
          <w:color w:val="auto"/>
          <w:szCs w:val="24"/>
        </w:rPr>
        <w:t> </w:t>
      </w:r>
      <w:r w:rsidRPr="008271ED">
        <w:rPr>
          <w:color w:val="auto"/>
          <w:szCs w:val="24"/>
          <w:lang w:val="ru-RU"/>
        </w:rPr>
        <w:t>«протяжённость»);</w:t>
      </w:r>
    </w:p>
    <w:p w14:paraId="25F45B6B" w14:textId="77777777" w:rsidR="00192190" w:rsidRPr="008271ED" w:rsidRDefault="00192190" w:rsidP="00192190">
      <w:pPr>
        <w:rPr>
          <w:color w:val="auto"/>
          <w:szCs w:val="24"/>
          <w:lang w:val="ru-RU"/>
        </w:rPr>
      </w:pPr>
      <w:r w:rsidRPr="008271ED">
        <w:rPr>
          <w:color w:val="auto"/>
          <w:szCs w:val="24"/>
          <w:lang w:val="ru-RU"/>
        </w:rPr>
        <w:t>применять базовые логические универсальные действия: сравнение, анализ, классификация (группировка), обобщение;</w:t>
      </w:r>
    </w:p>
    <w:p w14:paraId="2A63E9EB" w14:textId="77777777" w:rsidR="00192190" w:rsidRPr="008271ED" w:rsidRDefault="00192190" w:rsidP="00192190">
      <w:pPr>
        <w:rPr>
          <w:color w:val="auto"/>
          <w:szCs w:val="24"/>
          <w:lang w:val="ru-RU"/>
        </w:rPr>
      </w:pPr>
      <w:r w:rsidRPr="008271ED">
        <w:rPr>
          <w:color w:val="auto"/>
          <w:szCs w:val="24"/>
          <w:lang w:val="ru-RU"/>
        </w:rPr>
        <w:t>приобретать практические графические и измерительные навыки для успешного решения учебных и житейских задач;</w:t>
      </w:r>
    </w:p>
    <w:p w14:paraId="5611B23D" w14:textId="77777777" w:rsidR="00192190" w:rsidRPr="008271ED" w:rsidRDefault="00192190" w:rsidP="00192190">
      <w:pPr>
        <w:rPr>
          <w:color w:val="auto"/>
          <w:szCs w:val="24"/>
          <w:lang w:val="ru-RU"/>
        </w:rPr>
      </w:pPr>
      <w:r w:rsidRPr="008271ED">
        <w:rPr>
          <w:color w:val="auto"/>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7FEFAE24" w14:textId="77777777" w:rsidR="00192190" w:rsidRPr="008271ED" w:rsidRDefault="00192190" w:rsidP="00192190">
      <w:pPr>
        <w:rPr>
          <w:color w:val="auto"/>
          <w:szCs w:val="24"/>
          <w:lang w:val="ru-RU"/>
        </w:rPr>
      </w:pPr>
      <w:r w:rsidRPr="008271ED">
        <w:rPr>
          <w:b/>
          <w:bCs/>
          <w:color w:val="auto"/>
          <w:szCs w:val="24"/>
          <w:lang w:val="ru-RU"/>
        </w:rPr>
        <w:t>Базовые исследовательские действия:</w:t>
      </w:r>
    </w:p>
    <w:p w14:paraId="28F88F12" w14:textId="77777777" w:rsidR="00192190" w:rsidRPr="008271ED" w:rsidRDefault="00192190" w:rsidP="00192190">
      <w:pPr>
        <w:rPr>
          <w:color w:val="auto"/>
          <w:szCs w:val="24"/>
          <w:lang w:val="ru-RU"/>
        </w:rPr>
      </w:pPr>
      <w:r w:rsidRPr="008271ED">
        <w:rPr>
          <w:color w:val="auto"/>
          <w:szCs w:val="24"/>
          <w:lang w:val="ru-RU"/>
        </w:rPr>
        <w:t>проявлять способность ориентироваться в учебном материале разных разделов курса математики;</w:t>
      </w:r>
    </w:p>
    <w:p w14:paraId="62955FE8" w14:textId="77777777" w:rsidR="00192190" w:rsidRPr="008271ED" w:rsidRDefault="00192190" w:rsidP="00192190">
      <w:pPr>
        <w:rPr>
          <w:color w:val="auto"/>
          <w:szCs w:val="24"/>
          <w:lang w:val="ru-RU"/>
        </w:rPr>
      </w:pPr>
      <w:r w:rsidRPr="008271ED">
        <w:rPr>
          <w:color w:val="auto"/>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178D343B" w14:textId="77777777" w:rsidR="00192190" w:rsidRPr="008271ED" w:rsidRDefault="00192190" w:rsidP="00192190">
      <w:pPr>
        <w:rPr>
          <w:color w:val="auto"/>
          <w:szCs w:val="24"/>
          <w:lang w:val="ru-RU"/>
        </w:rPr>
      </w:pPr>
      <w:r w:rsidRPr="008271ED">
        <w:rPr>
          <w:color w:val="auto"/>
          <w:szCs w:val="24"/>
          <w:lang w:val="ru-RU"/>
        </w:rPr>
        <w:t>применять изученные методы познания (измерение, моделирование, перебор вариантов).</w:t>
      </w:r>
    </w:p>
    <w:p w14:paraId="1F1972F5" w14:textId="77777777" w:rsidR="00192190" w:rsidRPr="008271ED" w:rsidRDefault="00192190" w:rsidP="00192190">
      <w:pPr>
        <w:rPr>
          <w:color w:val="auto"/>
          <w:szCs w:val="24"/>
          <w:lang w:val="ru-RU"/>
        </w:rPr>
      </w:pPr>
      <w:r w:rsidRPr="008271ED">
        <w:rPr>
          <w:b/>
          <w:bCs/>
          <w:color w:val="auto"/>
          <w:szCs w:val="24"/>
          <w:lang w:val="ru-RU"/>
        </w:rPr>
        <w:t>Работа с информацией:</w:t>
      </w:r>
    </w:p>
    <w:p w14:paraId="2E5BEB56" w14:textId="77777777" w:rsidR="00192190" w:rsidRPr="008271ED" w:rsidRDefault="00192190" w:rsidP="00192190">
      <w:pPr>
        <w:rPr>
          <w:color w:val="auto"/>
          <w:szCs w:val="24"/>
          <w:lang w:val="ru-RU"/>
        </w:rPr>
      </w:pPr>
      <w:r w:rsidRPr="008271ED">
        <w:rPr>
          <w:color w:val="auto"/>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14:paraId="175FFCEA" w14:textId="77777777" w:rsidR="00192190" w:rsidRPr="008271ED" w:rsidRDefault="00192190" w:rsidP="00192190">
      <w:pPr>
        <w:rPr>
          <w:color w:val="auto"/>
          <w:szCs w:val="24"/>
          <w:lang w:val="ru-RU"/>
        </w:rPr>
      </w:pPr>
      <w:r w:rsidRPr="008271ED">
        <w:rPr>
          <w:color w:val="auto"/>
          <w:szCs w:val="24"/>
          <w:lang w:val="ru-RU"/>
        </w:rPr>
        <w:t>читать, интерпретировать графически представленную информацию (схему, таблицу, диаграмму, другую модель);</w:t>
      </w:r>
    </w:p>
    <w:p w14:paraId="58765919" w14:textId="77777777" w:rsidR="00192190" w:rsidRPr="008271ED" w:rsidRDefault="00192190" w:rsidP="00192190">
      <w:pPr>
        <w:rPr>
          <w:color w:val="auto"/>
          <w:szCs w:val="24"/>
          <w:lang w:val="ru-RU"/>
        </w:rPr>
      </w:pPr>
      <w:r w:rsidRPr="008271ED">
        <w:rPr>
          <w:color w:val="auto"/>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4F4507D8" w14:textId="77777777" w:rsidR="00192190" w:rsidRPr="008271ED" w:rsidRDefault="00192190" w:rsidP="00192190">
      <w:pPr>
        <w:rPr>
          <w:color w:val="auto"/>
          <w:szCs w:val="24"/>
          <w:lang w:val="ru-RU"/>
        </w:rPr>
      </w:pPr>
      <w:r w:rsidRPr="008271ED">
        <w:rPr>
          <w:color w:val="auto"/>
          <w:szCs w:val="24"/>
          <w:lang w:val="ru-RU"/>
        </w:rPr>
        <w:t>принимать правила, безопасно использовать предлагаемые электронные средства и источники информации.</w:t>
      </w:r>
    </w:p>
    <w:p w14:paraId="264ADBA9" w14:textId="77777777" w:rsidR="00192190" w:rsidRPr="008271ED" w:rsidRDefault="00192190" w:rsidP="00192190">
      <w:pPr>
        <w:rPr>
          <w:color w:val="auto"/>
          <w:szCs w:val="24"/>
          <w:lang w:val="ru-RU"/>
        </w:rPr>
      </w:pPr>
      <w:r w:rsidRPr="008271ED">
        <w:rPr>
          <w:b/>
          <w:bCs/>
          <w:color w:val="auto"/>
          <w:szCs w:val="24"/>
          <w:lang w:val="ru-RU"/>
        </w:rPr>
        <w:t>Коммуникативные универсальные учебные действия</w:t>
      </w:r>
    </w:p>
    <w:p w14:paraId="20D9B558" w14:textId="77777777" w:rsidR="00192190" w:rsidRPr="008271ED" w:rsidRDefault="00192190" w:rsidP="00192190">
      <w:pPr>
        <w:rPr>
          <w:color w:val="auto"/>
          <w:szCs w:val="24"/>
          <w:lang w:val="ru-RU"/>
        </w:rPr>
      </w:pPr>
      <w:r w:rsidRPr="008271ED">
        <w:rPr>
          <w:b/>
          <w:bCs/>
          <w:color w:val="auto"/>
          <w:szCs w:val="24"/>
          <w:lang w:val="ru-RU"/>
        </w:rPr>
        <w:t>Общение:</w:t>
      </w:r>
    </w:p>
    <w:p w14:paraId="5B0EA75E" w14:textId="77777777" w:rsidR="00192190" w:rsidRPr="008271ED" w:rsidRDefault="00192190" w:rsidP="00192190">
      <w:pPr>
        <w:rPr>
          <w:color w:val="auto"/>
          <w:szCs w:val="24"/>
          <w:lang w:val="ru-RU"/>
        </w:rPr>
      </w:pPr>
      <w:r w:rsidRPr="008271ED">
        <w:rPr>
          <w:color w:val="auto"/>
          <w:szCs w:val="24"/>
          <w:lang w:val="ru-RU"/>
        </w:rPr>
        <w:t>конструировать утверждения, проверять их истинность;</w:t>
      </w:r>
    </w:p>
    <w:p w14:paraId="5C37960A" w14:textId="77777777" w:rsidR="00192190" w:rsidRPr="008271ED" w:rsidRDefault="00192190" w:rsidP="00192190">
      <w:pPr>
        <w:rPr>
          <w:color w:val="auto"/>
          <w:szCs w:val="24"/>
          <w:lang w:val="ru-RU"/>
        </w:rPr>
      </w:pPr>
      <w:r w:rsidRPr="008271ED">
        <w:rPr>
          <w:color w:val="auto"/>
          <w:szCs w:val="24"/>
          <w:lang w:val="ru-RU"/>
        </w:rPr>
        <w:t>использовать текст задания для объяснения способа и хода решения математической задачи;</w:t>
      </w:r>
    </w:p>
    <w:p w14:paraId="5B83F61E" w14:textId="77777777" w:rsidR="00192190" w:rsidRPr="008271ED" w:rsidRDefault="00192190" w:rsidP="00192190">
      <w:pPr>
        <w:rPr>
          <w:color w:val="auto"/>
          <w:szCs w:val="24"/>
          <w:lang w:val="ru-RU"/>
        </w:rPr>
      </w:pPr>
      <w:r w:rsidRPr="008271ED">
        <w:rPr>
          <w:color w:val="auto"/>
          <w:szCs w:val="24"/>
          <w:lang w:val="ru-RU"/>
        </w:rPr>
        <w:t>комментировать процесс вычисления, построения, решения;</w:t>
      </w:r>
    </w:p>
    <w:p w14:paraId="7085B9BB" w14:textId="77777777" w:rsidR="00192190" w:rsidRPr="008271ED" w:rsidRDefault="00192190" w:rsidP="00192190">
      <w:pPr>
        <w:rPr>
          <w:color w:val="auto"/>
          <w:szCs w:val="24"/>
          <w:lang w:val="ru-RU"/>
        </w:rPr>
      </w:pPr>
      <w:r w:rsidRPr="008271ED">
        <w:rPr>
          <w:color w:val="auto"/>
          <w:szCs w:val="24"/>
          <w:lang w:val="ru-RU"/>
        </w:rPr>
        <w:t>объяснять полученный ответ с использованием изученной терминологии;</w:t>
      </w:r>
    </w:p>
    <w:p w14:paraId="55333D28" w14:textId="77777777" w:rsidR="00192190" w:rsidRPr="008271ED" w:rsidRDefault="00192190" w:rsidP="00192190">
      <w:pPr>
        <w:rPr>
          <w:color w:val="auto"/>
          <w:szCs w:val="24"/>
          <w:lang w:val="ru-RU"/>
        </w:rPr>
      </w:pPr>
      <w:r w:rsidRPr="008271ED">
        <w:rPr>
          <w:color w:val="auto"/>
          <w:szCs w:val="24"/>
          <w:lang w:val="ru-RU"/>
        </w:rPr>
        <w:lastRenderedPageBreak/>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29BE1C0C" w14:textId="77777777" w:rsidR="00192190" w:rsidRPr="008271ED" w:rsidRDefault="00192190" w:rsidP="00192190">
      <w:pPr>
        <w:rPr>
          <w:color w:val="auto"/>
          <w:szCs w:val="24"/>
          <w:lang w:val="ru-RU"/>
        </w:rPr>
      </w:pPr>
      <w:r w:rsidRPr="008271ED">
        <w:rPr>
          <w:color w:val="auto"/>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7D46BD24" w14:textId="77777777" w:rsidR="00192190" w:rsidRPr="008271ED" w:rsidRDefault="00192190" w:rsidP="00192190">
      <w:pPr>
        <w:rPr>
          <w:color w:val="auto"/>
          <w:szCs w:val="24"/>
          <w:lang w:val="ru-RU"/>
        </w:rPr>
      </w:pPr>
      <w:r w:rsidRPr="008271ED">
        <w:rPr>
          <w:color w:val="auto"/>
          <w:szCs w:val="24"/>
          <w:lang w:val="ru-RU"/>
        </w:rPr>
        <w:t>ориентироваться в алгоритмах: воспроизводить, дополнять, исправлять деформированные;</w:t>
      </w:r>
    </w:p>
    <w:p w14:paraId="1DD3048B" w14:textId="77777777" w:rsidR="00192190" w:rsidRPr="008271ED" w:rsidRDefault="00192190" w:rsidP="00192190">
      <w:pPr>
        <w:rPr>
          <w:color w:val="auto"/>
          <w:szCs w:val="24"/>
          <w:lang w:val="ru-RU"/>
        </w:rPr>
      </w:pPr>
      <w:r w:rsidRPr="008271ED">
        <w:rPr>
          <w:color w:val="auto"/>
          <w:szCs w:val="24"/>
          <w:lang w:val="ru-RU"/>
        </w:rPr>
        <w:t>самостоятельно составлять тексты заданий, аналогичные типовым изученным.</w:t>
      </w:r>
    </w:p>
    <w:p w14:paraId="436202B7" w14:textId="77777777" w:rsidR="00192190" w:rsidRPr="008271ED" w:rsidRDefault="00192190" w:rsidP="00192190">
      <w:pPr>
        <w:rPr>
          <w:color w:val="auto"/>
          <w:szCs w:val="24"/>
          <w:lang w:val="ru-RU"/>
        </w:rPr>
      </w:pPr>
      <w:r w:rsidRPr="008271ED">
        <w:rPr>
          <w:b/>
          <w:bCs/>
          <w:color w:val="auto"/>
          <w:szCs w:val="24"/>
          <w:lang w:val="ru-RU"/>
        </w:rPr>
        <w:t>Регулятивные универсальные учебные действия</w:t>
      </w:r>
    </w:p>
    <w:p w14:paraId="220F057E" w14:textId="77777777" w:rsidR="00192190" w:rsidRPr="008271ED" w:rsidRDefault="00192190" w:rsidP="00192190">
      <w:pPr>
        <w:rPr>
          <w:color w:val="auto"/>
          <w:szCs w:val="24"/>
          <w:lang w:val="ru-RU"/>
        </w:rPr>
      </w:pPr>
      <w:r w:rsidRPr="008271ED">
        <w:rPr>
          <w:b/>
          <w:bCs/>
          <w:color w:val="auto"/>
          <w:szCs w:val="24"/>
          <w:lang w:val="ru-RU"/>
        </w:rPr>
        <w:t>Самоорганизация:</w:t>
      </w:r>
    </w:p>
    <w:p w14:paraId="3552728A" w14:textId="77777777" w:rsidR="00192190" w:rsidRPr="008271ED" w:rsidRDefault="00192190" w:rsidP="00192190">
      <w:pPr>
        <w:rPr>
          <w:color w:val="auto"/>
          <w:szCs w:val="24"/>
          <w:lang w:val="ru-RU"/>
        </w:rPr>
      </w:pPr>
      <w:r w:rsidRPr="008271ED">
        <w:rPr>
          <w:color w:val="auto"/>
          <w:szCs w:val="24"/>
          <w:lang w:val="ru-RU"/>
        </w:rPr>
        <w:t>планировать действия по решению учебной задачи для получения результата;</w:t>
      </w:r>
    </w:p>
    <w:p w14:paraId="3700E1B7" w14:textId="77777777" w:rsidR="00192190" w:rsidRPr="008271ED" w:rsidRDefault="00192190" w:rsidP="00192190">
      <w:pPr>
        <w:rPr>
          <w:color w:val="auto"/>
          <w:szCs w:val="24"/>
          <w:lang w:val="ru-RU"/>
        </w:rPr>
      </w:pPr>
      <w:r w:rsidRPr="008271ED">
        <w:rPr>
          <w:color w:val="auto"/>
          <w:szCs w:val="24"/>
          <w:lang w:val="ru-RU"/>
        </w:rPr>
        <w:t>планировать этапы предстоящей работы, определять последовательность учебных действий;</w:t>
      </w:r>
    </w:p>
    <w:p w14:paraId="37DFEB32" w14:textId="77777777" w:rsidR="00192190" w:rsidRPr="008271ED" w:rsidRDefault="00192190" w:rsidP="00192190">
      <w:pPr>
        <w:rPr>
          <w:color w:val="auto"/>
          <w:szCs w:val="24"/>
          <w:lang w:val="ru-RU"/>
        </w:rPr>
      </w:pPr>
      <w:r w:rsidRPr="008271ED">
        <w:rPr>
          <w:color w:val="auto"/>
          <w:szCs w:val="24"/>
          <w:lang w:val="ru-RU"/>
        </w:rPr>
        <w:t>выполнять правила безопасного использования электронных средств, предлагаемых в процессе обучения.</w:t>
      </w:r>
    </w:p>
    <w:p w14:paraId="244E9C1B" w14:textId="77777777" w:rsidR="00192190" w:rsidRPr="008271ED" w:rsidRDefault="00192190" w:rsidP="00192190">
      <w:pPr>
        <w:rPr>
          <w:color w:val="auto"/>
          <w:szCs w:val="24"/>
          <w:lang w:val="ru-RU"/>
        </w:rPr>
      </w:pPr>
      <w:r w:rsidRPr="008271ED">
        <w:rPr>
          <w:b/>
          <w:bCs/>
          <w:color w:val="auto"/>
          <w:szCs w:val="24"/>
          <w:lang w:val="ru-RU"/>
        </w:rPr>
        <w:t>Самоконтроль (рефлексия):</w:t>
      </w:r>
    </w:p>
    <w:p w14:paraId="76C78176" w14:textId="77777777" w:rsidR="00192190" w:rsidRPr="008271ED" w:rsidRDefault="00192190" w:rsidP="00192190">
      <w:pPr>
        <w:rPr>
          <w:color w:val="auto"/>
          <w:szCs w:val="24"/>
          <w:lang w:val="ru-RU"/>
        </w:rPr>
      </w:pPr>
      <w:r w:rsidRPr="008271ED">
        <w:rPr>
          <w:color w:val="auto"/>
          <w:szCs w:val="24"/>
          <w:lang w:val="ru-RU"/>
        </w:rPr>
        <w:t>осуществлять контроль процесса и результата своей деятельности;</w:t>
      </w:r>
    </w:p>
    <w:p w14:paraId="5EBE7AE9" w14:textId="77777777" w:rsidR="00192190" w:rsidRPr="008271ED" w:rsidRDefault="00192190" w:rsidP="00192190">
      <w:pPr>
        <w:rPr>
          <w:color w:val="auto"/>
          <w:szCs w:val="24"/>
          <w:lang w:val="ru-RU"/>
        </w:rPr>
      </w:pPr>
      <w:r w:rsidRPr="008271ED">
        <w:rPr>
          <w:color w:val="auto"/>
          <w:szCs w:val="24"/>
          <w:lang w:val="ru-RU"/>
        </w:rPr>
        <w:t>выбирать и при необходимости корректировать способы действий;</w:t>
      </w:r>
    </w:p>
    <w:p w14:paraId="4C7E1DFA" w14:textId="77777777" w:rsidR="00192190" w:rsidRPr="008271ED" w:rsidRDefault="00192190" w:rsidP="00192190">
      <w:pPr>
        <w:rPr>
          <w:color w:val="auto"/>
          <w:szCs w:val="24"/>
          <w:lang w:val="ru-RU"/>
        </w:rPr>
      </w:pPr>
      <w:r w:rsidRPr="008271ED">
        <w:rPr>
          <w:color w:val="auto"/>
          <w:szCs w:val="24"/>
          <w:lang w:val="ru-RU"/>
        </w:rPr>
        <w:t>находить ошибки в своей работе, устанавливать их причины, вести поиск путей преодоления ошибок;</w:t>
      </w:r>
    </w:p>
    <w:p w14:paraId="1D50D7CA" w14:textId="77777777" w:rsidR="00192190" w:rsidRPr="008271ED" w:rsidRDefault="00192190" w:rsidP="00192190">
      <w:pPr>
        <w:rPr>
          <w:color w:val="auto"/>
          <w:szCs w:val="24"/>
          <w:lang w:val="ru-RU"/>
        </w:rPr>
      </w:pPr>
      <w:r w:rsidRPr="008271ED">
        <w:rPr>
          <w:color w:val="auto"/>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41731D4D" w14:textId="77777777" w:rsidR="00192190" w:rsidRPr="008271ED" w:rsidRDefault="00192190" w:rsidP="00192190">
      <w:pPr>
        <w:rPr>
          <w:color w:val="auto"/>
          <w:szCs w:val="24"/>
          <w:lang w:val="ru-RU"/>
        </w:rPr>
      </w:pPr>
      <w:r w:rsidRPr="008271ED">
        <w:rPr>
          <w:color w:val="auto"/>
          <w:szCs w:val="24"/>
          <w:lang w:val="ru-RU"/>
        </w:rPr>
        <w:t>оценивать рациональность своих действий, давать им качественную характеристику.</w:t>
      </w:r>
    </w:p>
    <w:p w14:paraId="7837E04C" w14:textId="77777777" w:rsidR="00192190" w:rsidRPr="008271ED" w:rsidRDefault="00192190" w:rsidP="00192190">
      <w:pPr>
        <w:rPr>
          <w:color w:val="auto"/>
          <w:szCs w:val="24"/>
          <w:lang w:val="ru-RU"/>
        </w:rPr>
      </w:pPr>
      <w:r w:rsidRPr="008271ED">
        <w:rPr>
          <w:b/>
          <w:bCs/>
          <w:color w:val="auto"/>
          <w:szCs w:val="24"/>
          <w:lang w:val="ru-RU"/>
        </w:rPr>
        <w:t>Совместная деятельность:</w:t>
      </w:r>
    </w:p>
    <w:p w14:paraId="12A4AED6" w14:textId="77777777" w:rsidR="00192190" w:rsidRPr="008271ED" w:rsidRDefault="00192190" w:rsidP="00192190">
      <w:pPr>
        <w:rPr>
          <w:color w:val="auto"/>
          <w:szCs w:val="24"/>
          <w:lang w:val="ru-RU"/>
        </w:rPr>
      </w:pPr>
      <w:r w:rsidRPr="008271ED">
        <w:rPr>
          <w:color w:val="auto"/>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52D3F885" w14:textId="77777777" w:rsidR="00192190" w:rsidRPr="008271ED" w:rsidRDefault="00192190" w:rsidP="00192190">
      <w:pPr>
        <w:rPr>
          <w:color w:val="auto"/>
          <w:szCs w:val="24"/>
          <w:lang w:val="ru-RU"/>
        </w:rPr>
      </w:pPr>
      <w:r w:rsidRPr="008271ED">
        <w:rPr>
          <w:color w:val="auto"/>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28F1E9AC" w14:textId="77777777" w:rsidR="00192190" w:rsidRPr="008271ED" w:rsidRDefault="00192190" w:rsidP="00192190">
      <w:pPr>
        <w:rPr>
          <w:color w:val="auto"/>
          <w:szCs w:val="24"/>
          <w:lang w:val="ru-RU"/>
        </w:rPr>
      </w:pPr>
      <w:r w:rsidRPr="008271ED">
        <w:rPr>
          <w:b/>
          <w:bCs/>
          <w:color w:val="auto"/>
          <w:szCs w:val="24"/>
          <w:lang w:val="ru-RU"/>
        </w:rPr>
        <w:br/>
      </w:r>
    </w:p>
    <w:p w14:paraId="639E3FC7" w14:textId="77777777" w:rsidR="00192190" w:rsidRPr="008271ED" w:rsidRDefault="00192190" w:rsidP="00192190">
      <w:pPr>
        <w:rPr>
          <w:color w:val="auto"/>
          <w:szCs w:val="24"/>
          <w:lang w:val="ru-RU"/>
        </w:rPr>
      </w:pPr>
      <w:r w:rsidRPr="008271ED">
        <w:rPr>
          <w:b/>
          <w:bCs/>
          <w:color w:val="auto"/>
          <w:szCs w:val="24"/>
          <w:lang w:val="ru-RU"/>
        </w:rPr>
        <w:t>ПРЕДМЕТНЫЕ РЕЗУЛЬТАТЫ</w:t>
      </w:r>
    </w:p>
    <w:p w14:paraId="0B1FC849" w14:textId="77777777" w:rsidR="00590D53" w:rsidRDefault="00590D53" w:rsidP="00192190">
      <w:pPr>
        <w:rPr>
          <w:b/>
          <w:bCs/>
          <w:color w:val="auto"/>
          <w:szCs w:val="24"/>
          <w:lang w:val="ru-RU"/>
        </w:rPr>
      </w:pPr>
    </w:p>
    <w:p w14:paraId="6994EDC1" w14:textId="3D01DA48" w:rsidR="00590D53" w:rsidRDefault="00590D53" w:rsidP="00192190">
      <w:pPr>
        <w:rPr>
          <w:b/>
          <w:bCs/>
          <w:color w:val="auto"/>
          <w:szCs w:val="24"/>
          <w:lang w:val="ru-RU"/>
        </w:rPr>
      </w:pPr>
      <w:r>
        <w:rPr>
          <w:b/>
          <w:bCs/>
          <w:color w:val="auto"/>
          <w:szCs w:val="24"/>
          <w:lang w:val="ru-RU"/>
        </w:rPr>
        <w:t>1 КЛАСС</w:t>
      </w:r>
    </w:p>
    <w:p w14:paraId="49019C65" w14:textId="7721DFD5" w:rsidR="00192190" w:rsidRPr="008271ED" w:rsidRDefault="00590D53" w:rsidP="00192190">
      <w:pPr>
        <w:rPr>
          <w:b/>
          <w:bCs/>
          <w:color w:val="auto"/>
          <w:szCs w:val="24"/>
          <w:lang w:val="ru-RU"/>
        </w:rPr>
      </w:pPr>
      <w:r w:rsidRPr="008271ED">
        <w:rPr>
          <w:b/>
          <w:bCs/>
          <w:color w:val="auto"/>
          <w:szCs w:val="24"/>
          <w:lang w:val="ru-RU"/>
        </w:rPr>
        <w:br/>
      </w:r>
      <w:r w:rsidR="00192190" w:rsidRPr="008271ED">
        <w:rPr>
          <w:b/>
          <w:bCs/>
          <w:color w:val="auto"/>
          <w:szCs w:val="24"/>
          <w:lang w:val="ru-RU"/>
        </w:rPr>
        <w:t>Числа и величины</w:t>
      </w:r>
    </w:p>
    <w:p w14:paraId="5DD9A622" w14:textId="5D5360F9" w:rsidR="00192190" w:rsidRPr="008271ED" w:rsidRDefault="00192190" w:rsidP="00590D53">
      <w:pPr>
        <w:rPr>
          <w:b/>
          <w:bCs/>
          <w:i/>
          <w:iCs/>
          <w:color w:val="auto"/>
          <w:szCs w:val="24"/>
          <w:lang w:val="ru-RU"/>
        </w:rPr>
      </w:pPr>
      <w:r w:rsidRPr="008271ED">
        <w:rPr>
          <w:b/>
          <w:bCs/>
          <w:i/>
          <w:iCs/>
          <w:color w:val="auto"/>
          <w:szCs w:val="24"/>
          <w:lang w:val="ru-RU"/>
        </w:rPr>
        <w:t>Числа и цифры</w:t>
      </w:r>
    </w:p>
    <w:p w14:paraId="01C73F38" w14:textId="77777777" w:rsidR="00192190" w:rsidRPr="008271ED" w:rsidRDefault="00192190" w:rsidP="00590D53">
      <w:pPr>
        <w:rPr>
          <w:color w:val="auto"/>
          <w:szCs w:val="24"/>
          <w:lang w:val="ru-RU"/>
        </w:rPr>
      </w:pPr>
      <w:r w:rsidRPr="008271ED">
        <w:rPr>
          <w:color w:val="auto"/>
          <w:szCs w:val="24"/>
          <w:lang w:val="ru-RU"/>
        </w:rPr>
        <w:t>К концу обучения в первом классе обучающийся научится:</w:t>
      </w:r>
    </w:p>
    <w:p w14:paraId="53D10B27" w14:textId="77777777" w:rsidR="00192190" w:rsidRPr="008271ED" w:rsidRDefault="00192190" w:rsidP="00590D53">
      <w:pPr>
        <w:rPr>
          <w:color w:val="auto"/>
          <w:szCs w:val="24"/>
          <w:lang w:val="ru-RU"/>
        </w:rPr>
      </w:pPr>
      <w:r w:rsidRPr="008271ED">
        <w:rPr>
          <w:color w:val="auto"/>
          <w:szCs w:val="24"/>
          <w:lang w:val="ru-RU"/>
        </w:rPr>
        <w:t xml:space="preserve">изображать числа совокупностями точек, костями домино, точками на числовом отрезке и т. д.; </w:t>
      </w:r>
    </w:p>
    <w:p w14:paraId="15A5BFC6" w14:textId="77777777" w:rsidR="00192190" w:rsidRPr="008271ED" w:rsidRDefault="00192190" w:rsidP="00590D53">
      <w:pPr>
        <w:rPr>
          <w:color w:val="auto"/>
          <w:szCs w:val="24"/>
          <w:lang w:val="ru-RU"/>
        </w:rPr>
      </w:pPr>
      <w:r w:rsidRPr="008271ED">
        <w:rPr>
          <w:color w:val="auto"/>
          <w:szCs w:val="24"/>
          <w:lang w:val="ru-RU"/>
        </w:rPr>
        <w:t xml:space="preserve">читать, записывать, сравнивать, упорядочивать числа от 0 до 20; </w:t>
      </w:r>
    </w:p>
    <w:p w14:paraId="12BAC8ED" w14:textId="77777777" w:rsidR="00192190" w:rsidRPr="008271ED" w:rsidRDefault="00192190" w:rsidP="00590D53">
      <w:pPr>
        <w:rPr>
          <w:color w:val="auto"/>
          <w:szCs w:val="24"/>
          <w:lang w:val="ru-RU"/>
        </w:rPr>
      </w:pPr>
      <w:r w:rsidRPr="008271ED">
        <w:rPr>
          <w:color w:val="auto"/>
          <w:szCs w:val="24"/>
          <w:lang w:val="ru-RU"/>
        </w:rPr>
        <w:t xml:space="preserve">пересчитывать различные объекты, устанавливать порядковый номер объекта; </w:t>
      </w:r>
    </w:p>
    <w:p w14:paraId="22BAF634" w14:textId="77777777" w:rsidR="00192190" w:rsidRPr="008271ED" w:rsidRDefault="00192190" w:rsidP="00590D53">
      <w:pPr>
        <w:rPr>
          <w:color w:val="auto"/>
          <w:szCs w:val="24"/>
          <w:lang w:val="ru-RU"/>
        </w:rPr>
      </w:pPr>
      <w:r w:rsidRPr="008271ED">
        <w:rPr>
          <w:color w:val="auto"/>
          <w:szCs w:val="24"/>
          <w:lang w:val="ru-RU"/>
        </w:rPr>
        <w:t xml:space="preserve">различать число и цифру; </w:t>
      </w:r>
    </w:p>
    <w:p w14:paraId="7983F504" w14:textId="77777777" w:rsidR="00192190" w:rsidRPr="008271ED" w:rsidRDefault="00192190" w:rsidP="00590D53">
      <w:pPr>
        <w:rPr>
          <w:color w:val="auto"/>
          <w:szCs w:val="24"/>
          <w:lang w:val="ru-RU"/>
        </w:rPr>
      </w:pPr>
      <w:r w:rsidRPr="008271ED">
        <w:rPr>
          <w:color w:val="auto"/>
          <w:szCs w:val="24"/>
          <w:lang w:val="ru-RU"/>
        </w:rPr>
        <w:t xml:space="preserve">находить числа, большие/меньшие данного числа на заданное число; </w:t>
      </w:r>
    </w:p>
    <w:p w14:paraId="565B8945" w14:textId="77777777" w:rsidR="00192190" w:rsidRPr="008271ED" w:rsidRDefault="00192190" w:rsidP="00590D53">
      <w:pPr>
        <w:rPr>
          <w:color w:val="auto"/>
          <w:szCs w:val="24"/>
          <w:lang w:val="ru-RU"/>
        </w:rPr>
      </w:pPr>
      <w:r w:rsidRPr="008271ED">
        <w:rPr>
          <w:color w:val="auto"/>
          <w:szCs w:val="24"/>
          <w:lang w:val="ru-RU"/>
        </w:rPr>
        <w:lastRenderedPageBreak/>
        <w:t xml:space="preserve">устанавливать прямую и обратную последовательность чисел в числовом ряду, предыдущее и последующее число, считать предметы в прямом и обратном порядке в пределах 100 (последовательно, двойками, тройками, ..., девятками, десятками); </w:t>
      </w:r>
    </w:p>
    <w:p w14:paraId="10AE0EC9" w14:textId="77777777" w:rsidR="00192190" w:rsidRPr="008271ED" w:rsidRDefault="00192190" w:rsidP="00590D53">
      <w:pPr>
        <w:rPr>
          <w:color w:val="auto"/>
          <w:szCs w:val="24"/>
          <w:lang w:val="ru-RU"/>
        </w:rPr>
      </w:pPr>
      <w:r w:rsidRPr="008271ED">
        <w:rPr>
          <w:color w:val="auto"/>
          <w:szCs w:val="24"/>
          <w:lang w:val="ru-RU"/>
        </w:rPr>
        <w:t xml:space="preserve">распознавать алфавитную нумерацию, «волшебные» цифры. </w:t>
      </w:r>
    </w:p>
    <w:p w14:paraId="0079EC05" w14:textId="77777777" w:rsidR="00192190" w:rsidRPr="008271ED" w:rsidRDefault="00192190" w:rsidP="00590D53">
      <w:pPr>
        <w:rPr>
          <w:b/>
          <w:bCs/>
          <w:i/>
          <w:iCs/>
          <w:color w:val="auto"/>
          <w:szCs w:val="24"/>
          <w:lang w:val="ru-RU"/>
        </w:rPr>
      </w:pPr>
    </w:p>
    <w:p w14:paraId="60603BBB" w14:textId="77777777" w:rsidR="00192190" w:rsidRPr="008271ED" w:rsidRDefault="00192190" w:rsidP="00590D53">
      <w:pPr>
        <w:rPr>
          <w:b/>
          <w:bCs/>
          <w:i/>
          <w:iCs/>
          <w:color w:val="auto"/>
          <w:szCs w:val="24"/>
          <w:lang w:val="ru-RU"/>
        </w:rPr>
      </w:pPr>
      <w:r w:rsidRPr="008271ED">
        <w:rPr>
          <w:b/>
          <w:bCs/>
          <w:i/>
          <w:iCs/>
          <w:color w:val="auto"/>
          <w:szCs w:val="24"/>
          <w:lang w:val="ru-RU"/>
        </w:rPr>
        <w:t xml:space="preserve">Величины и зависимости между ними </w:t>
      </w:r>
    </w:p>
    <w:p w14:paraId="66E04C73" w14:textId="77777777" w:rsidR="00192190" w:rsidRPr="008271ED" w:rsidRDefault="00192190" w:rsidP="00590D53">
      <w:pPr>
        <w:rPr>
          <w:color w:val="auto"/>
          <w:szCs w:val="24"/>
          <w:lang w:val="ru-RU"/>
        </w:rPr>
      </w:pPr>
      <w:r w:rsidRPr="008271ED">
        <w:rPr>
          <w:color w:val="auto"/>
          <w:szCs w:val="24"/>
          <w:lang w:val="ru-RU"/>
        </w:rPr>
        <w:t xml:space="preserve">Обучающийся научится: </w:t>
      </w:r>
      <w:r w:rsidRPr="008271ED">
        <w:rPr>
          <w:color w:val="auto"/>
          <w:szCs w:val="24"/>
        </w:rPr>
        <w:t>y</w:t>
      </w:r>
      <w:r w:rsidRPr="008271ED">
        <w:rPr>
          <w:color w:val="auto"/>
          <w:szCs w:val="24"/>
          <w:lang w:val="ru-RU"/>
        </w:rPr>
        <w:t xml:space="preserve"> распознавать, сравнивать (непосредственно) и упорядочивать величины (длина, масса, объем); </w:t>
      </w:r>
    </w:p>
    <w:p w14:paraId="45E1C313" w14:textId="77777777" w:rsidR="00192190" w:rsidRPr="008271ED" w:rsidRDefault="00192190" w:rsidP="00590D53">
      <w:pPr>
        <w:rPr>
          <w:color w:val="auto"/>
          <w:szCs w:val="24"/>
          <w:lang w:val="ru-RU"/>
        </w:rPr>
      </w:pPr>
      <w:r w:rsidRPr="008271ED">
        <w:rPr>
          <w:color w:val="auto"/>
          <w:szCs w:val="24"/>
          <w:lang w:val="ru-RU"/>
        </w:rPr>
        <w:t xml:space="preserve">измерять длину, массу и объем с помощью произвольной мерки, понимать необходимость использования общепринятых мерок, пользоваться единицами измерения длины — 1 см, 1 дм; массы — 1 кг; объема (вместимости) — 1 л; </w:t>
      </w:r>
    </w:p>
    <w:p w14:paraId="01058DF1" w14:textId="77777777" w:rsidR="00192190" w:rsidRPr="008271ED" w:rsidRDefault="00192190" w:rsidP="00590D53">
      <w:pPr>
        <w:rPr>
          <w:color w:val="auto"/>
          <w:szCs w:val="24"/>
          <w:lang w:val="ru-RU"/>
        </w:rPr>
      </w:pPr>
      <w:r w:rsidRPr="008271ED">
        <w:rPr>
          <w:color w:val="auto"/>
          <w:szCs w:val="24"/>
          <w:lang w:val="ru-RU"/>
        </w:rPr>
        <w:t xml:space="preserve">преобразовывать единицы длины на основе соотношения между ними, выполнять их сложение и вычитание; </w:t>
      </w:r>
    </w:p>
    <w:p w14:paraId="4D230874" w14:textId="77777777" w:rsidR="00192190" w:rsidRPr="008271ED" w:rsidRDefault="00192190" w:rsidP="00590D53">
      <w:pPr>
        <w:rPr>
          <w:color w:val="auto"/>
          <w:szCs w:val="24"/>
          <w:lang w:val="ru-RU"/>
        </w:rPr>
      </w:pPr>
      <w:r w:rsidRPr="008271ED">
        <w:rPr>
          <w:color w:val="auto"/>
          <w:szCs w:val="24"/>
          <w:lang w:val="ru-RU"/>
        </w:rPr>
        <w:t xml:space="preserve">наблюдать зависимости между компонентами и результатами сложения и вычитания; </w:t>
      </w:r>
    </w:p>
    <w:p w14:paraId="540822EE" w14:textId="77777777" w:rsidR="00192190" w:rsidRPr="008271ED" w:rsidRDefault="00192190" w:rsidP="00590D53">
      <w:pPr>
        <w:rPr>
          <w:color w:val="auto"/>
          <w:szCs w:val="24"/>
          <w:lang w:val="ru-RU"/>
        </w:rPr>
      </w:pPr>
      <w:r w:rsidRPr="008271ED">
        <w:rPr>
          <w:color w:val="auto"/>
          <w:szCs w:val="24"/>
          <w:lang w:val="ru-RU"/>
        </w:rPr>
        <w:t xml:space="preserve">использовать простейшую градуированную шкалу (числовой отрезок) для выполнения действий с числами; </w:t>
      </w:r>
    </w:p>
    <w:p w14:paraId="5730F321" w14:textId="77777777" w:rsidR="00192190" w:rsidRPr="008271ED" w:rsidRDefault="00192190" w:rsidP="00590D53">
      <w:pPr>
        <w:rPr>
          <w:color w:val="auto"/>
          <w:szCs w:val="24"/>
          <w:lang w:val="ru-RU"/>
        </w:rPr>
      </w:pPr>
      <w:r w:rsidRPr="008271ED">
        <w:rPr>
          <w:color w:val="auto"/>
          <w:szCs w:val="24"/>
          <w:lang w:val="ru-RU"/>
        </w:rPr>
        <w:t xml:space="preserve">наблюдать зависимость результата измерения величин (длина, масса, объем) от выбора мерки; </w:t>
      </w:r>
    </w:p>
    <w:p w14:paraId="0BEC1DB2" w14:textId="77777777" w:rsidR="00192190" w:rsidRPr="008271ED" w:rsidRDefault="00192190" w:rsidP="00590D53">
      <w:pPr>
        <w:rPr>
          <w:color w:val="auto"/>
          <w:szCs w:val="24"/>
          <w:lang w:val="ru-RU"/>
        </w:rPr>
      </w:pPr>
      <w:r w:rsidRPr="008271ED">
        <w:rPr>
          <w:color w:val="auto"/>
          <w:szCs w:val="24"/>
          <w:lang w:val="ru-RU"/>
        </w:rPr>
        <w:t xml:space="preserve">наблюдать зависимости между компонентами и результатами сложения и вычитания, фиксировать их в речи, использовать для упрощения решения задач и примеров. </w:t>
      </w:r>
    </w:p>
    <w:p w14:paraId="7C3BEDEF" w14:textId="77777777" w:rsidR="00192190" w:rsidRPr="008271ED" w:rsidRDefault="00192190" w:rsidP="00590D53">
      <w:pPr>
        <w:rPr>
          <w:b/>
          <w:bCs/>
          <w:i/>
          <w:iCs/>
          <w:color w:val="auto"/>
          <w:szCs w:val="24"/>
          <w:lang w:val="ru-RU"/>
        </w:rPr>
      </w:pPr>
      <w:r w:rsidRPr="008271ED">
        <w:rPr>
          <w:b/>
          <w:bCs/>
          <w:i/>
          <w:iCs/>
          <w:color w:val="auto"/>
          <w:szCs w:val="24"/>
          <w:lang w:val="ru-RU"/>
        </w:rPr>
        <w:t xml:space="preserve">Алгебраические представления </w:t>
      </w:r>
    </w:p>
    <w:p w14:paraId="2223D37A" w14:textId="77777777" w:rsidR="00192190" w:rsidRPr="008271ED" w:rsidRDefault="00192190" w:rsidP="00590D53">
      <w:pPr>
        <w:rPr>
          <w:color w:val="auto"/>
          <w:szCs w:val="24"/>
          <w:lang w:val="ru-RU"/>
        </w:rPr>
      </w:pPr>
      <w:r w:rsidRPr="008271ED">
        <w:rPr>
          <w:color w:val="auto"/>
          <w:szCs w:val="24"/>
          <w:lang w:val="ru-RU"/>
        </w:rPr>
        <w:t xml:space="preserve">Обучающийся научится: </w:t>
      </w:r>
    </w:p>
    <w:p w14:paraId="5374A74A" w14:textId="77777777" w:rsidR="00192190" w:rsidRPr="008271ED" w:rsidRDefault="00192190" w:rsidP="00590D53">
      <w:pPr>
        <w:rPr>
          <w:color w:val="auto"/>
          <w:szCs w:val="24"/>
          <w:lang w:val="ru-RU"/>
        </w:rPr>
      </w:pPr>
      <w:r w:rsidRPr="008271ED">
        <w:rPr>
          <w:color w:val="auto"/>
          <w:szCs w:val="24"/>
          <w:lang w:val="ru-RU"/>
        </w:rPr>
        <w:t xml:space="preserve">читать и записывать простейшие числовые и буквенные выражения без скобок с действиями на сложение и вычитание; </w:t>
      </w:r>
    </w:p>
    <w:p w14:paraId="3D42B606" w14:textId="77777777" w:rsidR="00192190" w:rsidRPr="008271ED" w:rsidRDefault="00192190" w:rsidP="00590D53">
      <w:pPr>
        <w:rPr>
          <w:color w:val="auto"/>
          <w:szCs w:val="24"/>
          <w:lang w:val="ru-RU"/>
        </w:rPr>
      </w:pPr>
      <w:r w:rsidRPr="008271ED">
        <w:rPr>
          <w:color w:val="auto"/>
          <w:szCs w:val="24"/>
          <w:lang w:val="ru-RU"/>
        </w:rPr>
        <w:t xml:space="preserve">читать и записывать простейшие равенства и неравенства с помощью </w:t>
      </w:r>
      <w:proofErr w:type="gramStart"/>
      <w:r w:rsidRPr="008271ED">
        <w:rPr>
          <w:color w:val="auto"/>
          <w:szCs w:val="24"/>
          <w:lang w:val="ru-RU"/>
        </w:rPr>
        <w:t>знаков &gt;</w:t>
      </w:r>
      <w:proofErr w:type="gramEnd"/>
      <w:r w:rsidRPr="008271ED">
        <w:rPr>
          <w:color w:val="auto"/>
          <w:szCs w:val="24"/>
          <w:lang w:val="ru-RU"/>
        </w:rPr>
        <w:t>, &lt;, =;</w:t>
      </w:r>
    </w:p>
    <w:p w14:paraId="434DCC7C" w14:textId="77777777" w:rsidR="00192190" w:rsidRPr="008271ED" w:rsidRDefault="00192190" w:rsidP="00590D53">
      <w:pPr>
        <w:rPr>
          <w:color w:val="auto"/>
          <w:szCs w:val="24"/>
          <w:lang w:val="ru-RU"/>
        </w:rPr>
      </w:pPr>
      <w:r w:rsidRPr="008271ED">
        <w:rPr>
          <w:color w:val="auto"/>
          <w:szCs w:val="24"/>
          <w:lang w:val="ru-RU"/>
        </w:rPr>
        <w:t xml:space="preserve">записывать взаимосвязи между сложением и вычитанием с помощью буквенных равенств вида а + </w:t>
      </w:r>
      <w:r w:rsidRPr="008271ED">
        <w:rPr>
          <w:color w:val="auto"/>
          <w:szCs w:val="24"/>
        </w:rPr>
        <w:t>b</w:t>
      </w:r>
      <w:r w:rsidRPr="008271ED">
        <w:rPr>
          <w:color w:val="auto"/>
          <w:szCs w:val="24"/>
          <w:lang w:val="ru-RU"/>
        </w:rPr>
        <w:t xml:space="preserve"> = с, </w:t>
      </w:r>
      <w:r w:rsidRPr="008271ED">
        <w:rPr>
          <w:color w:val="auto"/>
          <w:szCs w:val="24"/>
        </w:rPr>
        <w:t>b</w:t>
      </w:r>
      <w:r w:rsidRPr="008271ED">
        <w:rPr>
          <w:color w:val="auto"/>
          <w:szCs w:val="24"/>
          <w:lang w:val="ru-RU"/>
        </w:rPr>
        <w:t xml:space="preserve"> + а = с, с – а = </w:t>
      </w:r>
      <w:r w:rsidRPr="008271ED">
        <w:rPr>
          <w:color w:val="auto"/>
          <w:szCs w:val="24"/>
        </w:rPr>
        <w:t>b</w:t>
      </w:r>
      <w:r w:rsidRPr="008271ED">
        <w:rPr>
          <w:color w:val="auto"/>
          <w:szCs w:val="24"/>
          <w:lang w:val="ru-RU"/>
        </w:rPr>
        <w:t xml:space="preserve">, с – </w:t>
      </w:r>
      <w:r w:rsidRPr="008271ED">
        <w:rPr>
          <w:color w:val="auto"/>
          <w:szCs w:val="24"/>
        </w:rPr>
        <w:t>b</w:t>
      </w:r>
      <w:r w:rsidRPr="008271ED">
        <w:rPr>
          <w:color w:val="auto"/>
          <w:szCs w:val="24"/>
          <w:lang w:val="ru-RU"/>
        </w:rPr>
        <w:t xml:space="preserve"> = а; </w:t>
      </w:r>
    </w:p>
    <w:p w14:paraId="1AAA95C1" w14:textId="77777777" w:rsidR="00192190" w:rsidRPr="008271ED" w:rsidRDefault="00192190" w:rsidP="00590D53">
      <w:pPr>
        <w:rPr>
          <w:color w:val="auto"/>
          <w:szCs w:val="24"/>
          <w:lang w:val="ru-RU"/>
        </w:rPr>
      </w:pPr>
      <w:r w:rsidRPr="008271ED">
        <w:rPr>
          <w:color w:val="auto"/>
          <w:szCs w:val="24"/>
          <w:lang w:val="ru-RU"/>
        </w:rPr>
        <w:t xml:space="preserve">решать и комментировать ход решения уравнений вида а + х = </w:t>
      </w:r>
      <w:r w:rsidRPr="008271ED">
        <w:rPr>
          <w:color w:val="auto"/>
          <w:szCs w:val="24"/>
        </w:rPr>
        <w:t>b</w:t>
      </w:r>
      <w:r w:rsidRPr="008271ED">
        <w:rPr>
          <w:color w:val="auto"/>
          <w:szCs w:val="24"/>
          <w:lang w:val="ru-RU"/>
        </w:rPr>
        <w:t xml:space="preserve">, а – х = </w:t>
      </w:r>
      <w:r w:rsidRPr="008271ED">
        <w:rPr>
          <w:color w:val="auto"/>
          <w:szCs w:val="24"/>
        </w:rPr>
        <w:t>b</w:t>
      </w:r>
      <w:r w:rsidRPr="008271ED">
        <w:rPr>
          <w:color w:val="auto"/>
          <w:szCs w:val="24"/>
          <w:lang w:val="ru-RU"/>
        </w:rPr>
        <w:t xml:space="preserve">, </w:t>
      </w:r>
      <w:r w:rsidRPr="008271ED">
        <w:rPr>
          <w:color w:val="auto"/>
          <w:szCs w:val="24"/>
        </w:rPr>
        <w:t>x</w:t>
      </w:r>
      <w:r w:rsidRPr="008271ED">
        <w:rPr>
          <w:color w:val="auto"/>
          <w:szCs w:val="24"/>
          <w:lang w:val="ru-RU"/>
        </w:rPr>
        <w:t xml:space="preserve"> – </w:t>
      </w:r>
      <w:r w:rsidRPr="008271ED">
        <w:rPr>
          <w:color w:val="auto"/>
          <w:szCs w:val="24"/>
        </w:rPr>
        <w:t>a</w:t>
      </w:r>
      <w:r w:rsidRPr="008271ED">
        <w:rPr>
          <w:color w:val="auto"/>
          <w:szCs w:val="24"/>
          <w:lang w:val="ru-RU"/>
        </w:rPr>
        <w:t xml:space="preserve"> = </w:t>
      </w:r>
      <w:r w:rsidRPr="008271ED">
        <w:rPr>
          <w:color w:val="auto"/>
          <w:szCs w:val="24"/>
        </w:rPr>
        <w:t>b</w:t>
      </w:r>
      <w:r w:rsidRPr="008271ED">
        <w:rPr>
          <w:color w:val="auto"/>
          <w:szCs w:val="24"/>
          <w:lang w:val="ru-RU"/>
        </w:rPr>
        <w:t xml:space="preserve"> ассоциативным способом (на основе взаимосвязи между частью и целым); </w:t>
      </w:r>
    </w:p>
    <w:p w14:paraId="1D3FC563" w14:textId="77777777" w:rsidR="00192190" w:rsidRPr="008271ED" w:rsidRDefault="00192190" w:rsidP="00590D53">
      <w:pPr>
        <w:rPr>
          <w:color w:val="auto"/>
          <w:szCs w:val="24"/>
          <w:lang w:val="ru-RU"/>
        </w:rPr>
      </w:pPr>
      <w:r w:rsidRPr="008271ED">
        <w:rPr>
          <w:color w:val="auto"/>
          <w:szCs w:val="24"/>
          <w:lang w:val="ru-RU"/>
        </w:rPr>
        <w:t xml:space="preserve">самостоятельно находить способы решения простейших уравнений на сложение и вычитание; </w:t>
      </w:r>
    </w:p>
    <w:p w14:paraId="32842A40" w14:textId="77777777" w:rsidR="00192190" w:rsidRPr="008271ED" w:rsidRDefault="00192190" w:rsidP="00590D53">
      <w:pPr>
        <w:rPr>
          <w:color w:val="auto"/>
          <w:szCs w:val="24"/>
          <w:lang w:val="ru-RU"/>
        </w:rPr>
      </w:pPr>
      <w:r w:rsidRPr="008271ED">
        <w:rPr>
          <w:color w:val="auto"/>
          <w:szCs w:val="24"/>
          <w:lang w:val="ru-RU"/>
        </w:rPr>
        <w:t xml:space="preserve">комментировать решение уравнений изученного вида, называя компоненты действий сложения и вычитания; </w:t>
      </w:r>
    </w:p>
    <w:p w14:paraId="1355B770" w14:textId="77777777" w:rsidR="00192190" w:rsidRPr="008271ED" w:rsidRDefault="00192190" w:rsidP="00590D53">
      <w:pPr>
        <w:rPr>
          <w:color w:val="auto"/>
          <w:szCs w:val="24"/>
          <w:lang w:val="ru-RU"/>
        </w:rPr>
      </w:pPr>
      <w:r w:rsidRPr="008271ED">
        <w:rPr>
          <w:color w:val="auto"/>
          <w:szCs w:val="24"/>
          <w:lang w:val="ru-RU"/>
        </w:rPr>
        <w:t>записывать в буквенном виде переместительное свойство сложения и свойства нуля.</w:t>
      </w:r>
    </w:p>
    <w:p w14:paraId="5A6B0386" w14:textId="77777777" w:rsidR="00192190" w:rsidRPr="008271ED" w:rsidRDefault="00192190" w:rsidP="00590D53">
      <w:pPr>
        <w:rPr>
          <w:b/>
          <w:bCs/>
          <w:color w:val="auto"/>
          <w:szCs w:val="24"/>
          <w:lang w:val="ru-RU"/>
        </w:rPr>
      </w:pPr>
    </w:p>
    <w:p w14:paraId="56732297" w14:textId="77777777" w:rsidR="00192190" w:rsidRPr="008271ED" w:rsidRDefault="00192190" w:rsidP="00590D53">
      <w:pPr>
        <w:rPr>
          <w:b/>
          <w:bCs/>
          <w:color w:val="auto"/>
          <w:szCs w:val="24"/>
          <w:lang w:val="ru-RU"/>
        </w:rPr>
      </w:pPr>
      <w:r w:rsidRPr="008271ED">
        <w:rPr>
          <w:b/>
          <w:bCs/>
          <w:color w:val="auto"/>
          <w:szCs w:val="24"/>
          <w:lang w:val="ru-RU"/>
        </w:rPr>
        <w:t>Арифметические действия</w:t>
      </w:r>
    </w:p>
    <w:p w14:paraId="1A02DED0" w14:textId="77777777" w:rsidR="00192190" w:rsidRPr="008271ED" w:rsidRDefault="00192190" w:rsidP="00590D53">
      <w:pPr>
        <w:rPr>
          <w:color w:val="auto"/>
          <w:szCs w:val="24"/>
          <w:lang w:val="ru-RU"/>
        </w:rPr>
      </w:pPr>
      <w:r w:rsidRPr="008271ED">
        <w:rPr>
          <w:color w:val="auto"/>
          <w:szCs w:val="24"/>
          <w:lang w:val="ru-RU"/>
        </w:rPr>
        <w:t>К концу обучения в первом классе обучающийся научится:</w:t>
      </w:r>
    </w:p>
    <w:p w14:paraId="7B2A90E0" w14:textId="77777777" w:rsidR="00192190" w:rsidRPr="008271ED" w:rsidRDefault="00192190" w:rsidP="00590D53">
      <w:pPr>
        <w:rPr>
          <w:color w:val="auto"/>
          <w:szCs w:val="24"/>
          <w:lang w:val="ru-RU"/>
        </w:rPr>
      </w:pPr>
      <w:r w:rsidRPr="008271ED">
        <w:rPr>
          <w:color w:val="auto"/>
          <w:szCs w:val="24"/>
          <w:lang w:val="ru-RU"/>
        </w:rPr>
        <w:t xml:space="preserve">сравнивать группы предметов с помощью составления пар: больше, меньше, столько же, больше (меньше) на …; </w:t>
      </w:r>
    </w:p>
    <w:p w14:paraId="2B04CDDF" w14:textId="77777777" w:rsidR="00192190" w:rsidRPr="008271ED" w:rsidRDefault="00192190" w:rsidP="00590D53">
      <w:pPr>
        <w:rPr>
          <w:color w:val="auto"/>
          <w:szCs w:val="24"/>
          <w:lang w:val="ru-RU"/>
        </w:rPr>
      </w:pPr>
      <w:r w:rsidRPr="008271ED">
        <w:rPr>
          <w:color w:val="auto"/>
          <w:szCs w:val="24"/>
          <w:lang w:val="ru-RU"/>
        </w:rPr>
        <w:t xml:space="preserve">объединять предметы в единое целое по заданному признаку, находить искомую часть группы предметов; </w:t>
      </w:r>
    </w:p>
    <w:p w14:paraId="725ABE73" w14:textId="77777777" w:rsidR="00192190" w:rsidRPr="008271ED" w:rsidRDefault="00192190" w:rsidP="00590D53">
      <w:pPr>
        <w:rPr>
          <w:color w:val="auto"/>
          <w:szCs w:val="24"/>
          <w:lang w:val="ru-RU"/>
        </w:rPr>
      </w:pPr>
      <w:r w:rsidRPr="008271ED">
        <w:rPr>
          <w:color w:val="auto"/>
          <w:szCs w:val="24"/>
          <w:lang w:val="ru-RU"/>
        </w:rPr>
        <w:t>сравнивать числа и записывать результат сравнения с помощью знаков =</w:t>
      </w:r>
      <w:proofErr w:type="gramStart"/>
      <w:r w:rsidRPr="008271ED">
        <w:rPr>
          <w:color w:val="auto"/>
          <w:szCs w:val="24"/>
          <w:lang w:val="ru-RU"/>
        </w:rPr>
        <w:t>, &gt;</w:t>
      </w:r>
      <w:proofErr w:type="gramEnd"/>
      <w:r w:rsidRPr="008271ED">
        <w:rPr>
          <w:color w:val="auto"/>
          <w:szCs w:val="24"/>
          <w:lang w:val="ru-RU"/>
        </w:rPr>
        <w:t xml:space="preserve">, &lt;; </w:t>
      </w:r>
    </w:p>
    <w:p w14:paraId="1E4924D6" w14:textId="77777777" w:rsidR="00192190" w:rsidRPr="008271ED" w:rsidRDefault="00192190" w:rsidP="00590D53">
      <w:pPr>
        <w:rPr>
          <w:color w:val="auto"/>
          <w:szCs w:val="24"/>
          <w:lang w:val="ru-RU"/>
        </w:rPr>
      </w:pPr>
      <w:r w:rsidRPr="008271ED">
        <w:rPr>
          <w:color w:val="auto"/>
          <w:szCs w:val="24"/>
          <w:lang w:val="ru-RU"/>
        </w:rPr>
        <w:t xml:space="preserve">применять правила сравнения чисел в пределах 100; </w:t>
      </w:r>
    </w:p>
    <w:p w14:paraId="7716DE4F" w14:textId="77777777" w:rsidR="00192190" w:rsidRPr="008271ED" w:rsidRDefault="00192190" w:rsidP="00590D53">
      <w:pPr>
        <w:rPr>
          <w:color w:val="auto"/>
          <w:szCs w:val="24"/>
          <w:lang w:val="ru-RU"/>
        </w:rPr>
      </w:pPr>
      <w:r w:rsidRPr="008271ED">
        <w:rPr>
          <w:color w:val="auto"/>
          <w:szCs w:val="24"/>
          <w:lang w:val="ru-RU"/>
        </w:rPr>
        <w:t xml:space="preserve">называть и различать компоненты действий сложения (слагаемые, сумма) и вычитания (уменьшаемое, вычитаемое, разность); </w:t>
      </w:r>
    </w:p>
    <w:p w14:paraId="435B8239" w14:textId="77777777" w:rsidR="00192190" w:rsidRPr="008271ED" w:rsidRDefault="00192190" w:rsidP="00590D53">
      <w:pPr>
        <w:rPr>
          <w:color w:val="auto"/>
          <w:szCs w:val="24"/>
          <w:lang w:val="ru-RU"/>
        </w:rPr>
      </w:pPr>
      <w:r w:rsidRPr="008271ED">
        <w:rPr>
          <w:color w:val="auto"/>
          <w:szCs w:val="24"/>
          <w:lang w:val="ru-RU"/>
        </w:rPr>
        <w:t xml:space="preserve">понимать смысл действий сложения и вычитания, обосновывать выбор этих действий при решении задач; </w:t>
      </w:r>
    </w:p>
    <w:p w14:paraId="289F928F" w14:textId="77777777" w:rsidR="00192190" w:rsidRPr="008271ED" w:rsidRDefault="00192190" w:rsidP="00590D53">
      <w:pPr>
        <w:rPr>
          <w:color w:val="auto"/>
          <w:szCs w:val="24"/>
          <w:lang w:val="ru-RU"/>
        </w:rPr>
      </w:pPr>
      <w:r w:rsidRPr="008271ED">
        <w:rPr>
          <w:color w:val="auto"/>
          <w:szCs w:val="24"/>
          <w:lang w:val="ru-RU"/>
        </w:rPr>
        <w:lastRenderedPageBreak/>
        <w:t xml:space="preserve">определять и называть компоненты действий сложения (слагаемые, сумма) и вычитания (уменьшаемое, вычитаемое, разность); </w:t>
      </w:r>
    </w:p>
    <w:p w14:paraId="0CC6473A" w14:textId="77777777" w:rsidR="00192190" w:rsidRPr="008271ED" w:rsidRDefault="00192190" w:rsidP="00590D53">
      <w:pPr>
        <w:rPr>
          <w:color w:val="auto"/>
          <w:szCs w:val="24"/>
          <w:lang w:val="ru-RU"/>
        </w:rPr>
      </w:pPr>
      <w:r w:rsidRPr="008271ED">
        <w:rPr>
          <w:color w:val="auto"/>
          <w:szCs w:val="24"/>
          <w:lang w:val="ru-RU"/>
        </w:rPr>
        <w:t xml:space="preserve">моделировать действия сложения и вычитания с помощью графических моделей; </w:t>
      </w:r>
    </w:p>
    <w:p w14:paraId="2DA7364B" w14:textId="77777777" w:rsidR="00192190" w:rsidRPr="008271ED" w:rsidRDefault="00192190" w:rsidP="00590D53">
      <w:pPr>
        <w:rPr>
          <w:color w:val="auto"/>
          <w:szCs w:val="24"/>
          <w:lang w:val="ru-RU"/>
        </w:rPr>
      </w:pPr>
      <w:r w:rsidRPr="008271ED">
        <w:rPr>
          <w:color w:val="auto"/>
          <w:szCs w:val="24"/>
          <w:lang w:val="ru-RU"/>
        </w:rPr>
        <w:t xml:space="preserve">устанавливать взаимосвязь между частью и целым по заданному разбиению на основе взаимосвязи между частью и целым; </w:t>
      </w:r>
    </w:p>
    <w:p w14:paraId="02DA93E5" w14:textId="77777777" w:rsidR="00192190" w:rsidRPr="008271ED" w:rsidRDefault="00192190" w:rsidP="00590D53">
      <w:pPr>
        <w:rPr>
          <w:color w:val="auto"/>
          <w:szCs w:val="24"/>
          <w:lang w:val="ru-RU"/>
        </w:rPr>
      </w:pPr>
      <w:r w:rsidRPr="008271ED">
        <w:rPr>
          <w:color w:val="auto"/>
          <w:szCs w:val="24"/>
          <w:lang w:val="ru-RU"/>
        </w:rPr>
        <w:t xml:space="preserve">применять правила нахождения части и целого; </w:t>
      </w:r>
    </w:p>
    <w:p w14:paraId="166877F5" w14:textId="77777777" w:rsidR="00192190" w:rsidRPr="008271ED" w:rsidRDefault="00192190" w:rsidP="00590D53">
      <w:pPr>
        <w:rPr>
          <w:color w:val="auto"/>
          <w:szCs w:val="24"/>
          <w:lang w:val="ru-RU"/>
        </w:rPr>
      </w:pPr>
      <w:r w:rsidRPr="008271ED">
        <w:rPr>
          <w:color w:val="auto"/>
          <w:szCs w:val="24"/>
          <w:lang w:val="ru-RU"/>
        </w:rPr>
        <w:t xml:space="preserve">называть состав чисел в пределах 20 (на уровне автоматизированного навыка) и использовать его при выполнении действий сложения и вычитания, основываясь на взаимосвязи между частью и целым; </w:t>
      </w:r>
    </w:p>
    <w:p w14:paraId="40CEBB96" w14:textId="77777777" w:rsidR="00192190" w:rsidRPr="008271ED" w:rsidRDefault="00192190" w:rsidP="00590D53">
      <w:pPr>
        <w:rPr>
          <w:color w:val="auto"/>
          <w:szCs w:val="24"/>
          <w:lang w:val="ru-RU"/>
        </w:rPr>
      </w:pPr>
      <w:r w:rsidRPr="008271ED">
        <w:rPr>
          <w:color w:val="auto"/>
          <w:szCs w:val="24"/>
          <w:lang w:val="ru-RU"/>
        </w:rPr>
        <w:t xml:space="preserve">складывать и вычитать группы предметов, числа (в пределах 100 без перехода через десяток, в пределах 20 с переходом через десяток) и величины, записывать результат с помощью математической символики; </w:t>
      </w:r>
    </w:p>
    <w:p w14:paraId="55FF4235" w14:textId="77777777" w:rsidR="00192190" w:rsidRPr="008271ED" w:rsidRDefault="00192190" w:rsidP="00590D53">
      <w:pPr>
        <w:rPr>
          <w:color w:val="auto"/>
          <w:szCs w:val="24"/>
          <w:lang w:val="ru-RU"/>
        </w:rPr>
      </w:pPr>
      <w:r w:rsidRPr="008271ED">
        <w:rPr>
          <w:color w:val="auto"/>
          <w:szCs w:val="24"/>
          <w:lang w:val="ru-RU"/>
        </w:rPr>
        <w:t xml:space="preserve">выполнять сравнение, сложение и вычитание с числом 0; </w:t>
      </w:r>
    </w:p>
    <w:p w14:paraId="3C9BC77E" w14:textId="77777777" w:rsidR="00192190" w:rsidRPr="008271ED" w:rsidRDefault="00192190" w:rsidP="00590D53">
      <w:pPr>
        <w:rPr>
          <w:color w:val="auto"/>
          <w:szCs w:val="24"/>
          <w:lang w:val="ru-RU"/>
        </w:rPr>
      </w:pPr>
      <w:r w:rsidRPr="008271ED">
        <w:rPr>
          <w:color w:val="auto"/>
          <w:szCs w:val="24"/>
          <w:lang w:val="ru-RU"/>
        </w:rPr>
        <w:t xml:space="preserve">применять алгоритмы сложения и вычитания натуральных чисел (с помощью моделей, числового отрезка, по частям); </w:t>
      </w:r>
    </w:p>
    <w:p w14:paraId="3F40F741" w14:textId="77777777" w:rsidR="00192190" w:rsidRPr="008271ED" w:rsidRDefault="00192190" w:rsidP="00590D53">
      <w:pPr>
        <w:rPr>
          <w:color w:val="auto"/>
          <w:szCs w:val="24"/>
          <w:lang w:val="ru-RU"/>
        </w:rPr>
      </w:pPr>
      <w:r w:rsidRPr="008271ED">
        <w:rPr>
          <w:color w:val="auto"/>
          <w:szCs w:val="24"/>
          <w:lang w:val="ru-RU"/>
        </w:rPr>
        <w:t xml:space="preserve">применять правила разностного сравнения чисел; </w:t>
      </w:r>
    </w:p>
    <w:p w14:paraId="3A5A4138" w14:textId="77777777" w:rsidR="00192190" w:rsidRPr="008271ED" w:rsidRDefault="00192190" w:rsidP="00590D53">
      <w:pPr>
        <w:rPr>
          <w:color w:val="auto"/>
          <w:szCs w:val="24"/>
          <w:lang w:val="ru-RU"/>
        </w:rPr>
      </w:pPr>
      <w:r w:rsidRPr="008271ED">
        <w:rPr>
          <w:color w:val="auto"/>
          <w:szCs w:val="24"/>
          <w:lang w:val="ru-RU"/>
        </w:rPr>
        <w:t>записывать и читать двузначные числа, представлять их в виде суммы десятков и единиц;</w:t>
      </w:r>
    </w:p>
    <w:p w14:paraId="3384DB8F" w14:textId="77777777" w:rsidR="00192190" w:rsidRPr="008271ED" w:rsidRDefault="00192190" w:rsidP="00590D53">
      <w:pPr>
        <w:rPr>
          <w:color w:val="auto"/>
          <w:szCs w:val="24"/>
          <w:lang w:val="ru-RU"/>
        </w:rPr>
      </w:pPr>
      <w:r w:rsidRPr="008271ED">
        <w:rPr>
          <w:color w:val="auto"/>
          <w:szCs w:val="24"/>
          <w:lang w:val="ru-RU"/>
        </w:rPr>
        <w:t xml:space="preserve">выделять группы предметов или фигур, обладающих общим свойством, составлять группы предметов по заданному свойству (признаку), выделять части группы; </w:t>
      </w:r>
    </w:p>
    <w:p w14:paraId="0AE7CB1A" w14:textId="77777777" w:rsidR="00192190" w:rsidRPr="008271ED" w:rsidRDefault="00192190" w:rsidP="00590D53">
      <w:pPr>
        <w:rPr>
          <w:color w:val="auto"/>
          <w:szCs w:val="24"/>
          <w:lang w:val="ru-RU"/>
        </w:rPr>
      </w:pPr>
      <w:r w:rsidRPr="008271ED">
        <w:rPr>
          <w:color w:val="auto"/>
          <w:szCs w:val="24"/>
        </w:rPr>
        <w:t>y</w:t>
      </w:r>
      <w:r w:rsidRPr="008271ED">
        <w:rPr>
          <w:color w:val="auto"/>
          <w:szCs w:val="24"/>
          <w:lang w:val="ru-RU"/>
        </w:rPr>
        <w:t xml:space="preserve"> соединять группы предметов в одно целое (сложение), удалять части группы предметов (вычитание); </w:t>
      </w:r>
    </w:p>
    <w:p w14:paraId="7967693A" w14:textId="77777777" w:rsidR="00192190" w:rsidRPr="008271ED" w:rsidRDefault="00192190" w:rsidP="00590D53">
      <w:pPr>
        <w:rPr>
          <w:color w:val="auto"/>
          <w:szCs w:val="24"/>
          <w:lang w:val="ru-RU"/>
        </w:rPr>
      </w:pPr>
      <w:r w:rsidRPr="008271ED">
        <w:rPr>
          <w:color w:val="auto"/>
          <w:szCs w:val="24"/>
          <w:lang w:val="ru-RU"/>
        </w:rPr>
        <w:t xml:space="preserve">применять переместительное свойство сложения групп предметов; </w:t>
      </w:r>
    </w:p>
    <w:p w14:paraId="0F3CCC89" w14:textId="77777777" w:rsidR="00192190" w:rsidRPr="008271ED" w:rsidRDefault="00192190" w:rsidP="00590D53">
      <w:pPr>
        <w:rPr>
          <w:color w:val="auto"/>
          <w:szCs w:val="24"/>
          <w:lang w:val="ru-RU"/>
        </w:rPr>
      </w:pPr>
      <w:r w:rsidRPr="008271ED">
        <w:rPr>
          <w:color w:val="auto"/>
          <w:szCs w:val="24"/>
          <w:lang w:val="ru-RU"/>
        </w:rPr>
        <w:t xml:space="preserve">самостоятельно выявлять смысл действий сложения и вычитания, их простейшие свойства и взаимосвязь между ними; </w:t>
      </w:r>
    </w:p>
    <w:p w14:paraId="2A7F5DFE" w14:textId="77777777" w:rsidR="00192190" w:rsidRPr="008271ED" w:rsidRDefault="00192190" w:rsidP="00590D53">
      <w:pPr>
        <w:rPr>
          <w:color w:val="auto"/>
          <w:szCs w:val="24"/>
          <w:lang w:val="ru-RU"/>
        </w:rPr>
      </w:pPr>
      <w:r w:rsidRPr="008271ED">
        <w:rPr>
          <w:color w:val="auto"/>
          <w:szCs w:val="24"/>
          <w:lang w:val="ru-RU"/>
        </w:rPr>
        <w:t xml:space="preserve">проводить аналогию сравнения, сложения и вычитания групп предметов со сравнением, сложением и вычитанием величин; </w:t>
      </w:r>
    </w:p>
    <w:p w14:paraId="734591EB" w14:textId="77777777" w:rsidR="00192190" w:rsidRPr="008271ED" w:rsidRDefault="00192190" w:rsidP="00590D53">
      <w:pPr>
        <w:rPr>
          <w:color w:val="auto"/>
          <w:szCs w:val="24"/>
          <w:lang w:val="ru-RU"/>
        </w:rPr>
      </w:pPr>
      <w:r w:rsidRPr="008271ED">
        <w:rPr>
          <w:color w:val="auto"/>
          <w:szCs w:val="24"/>
          <w:lang w:val="ru-RU"/>
        </w:rPr>
        <w:t xml:space="preserve">изображать сложение и вычитание с помощью групп предметов и на числовом отрезке; </w:t>
      </w:r>
    </w:p>
    <w:p w14:paraId="4EFBCA7F" w14:textId="77777777" w:rsidR="00192190" w:rsidRPr="008271ED" w:rsidRDefault="00192190" w:rsidP="00590D53">
      <w:pPr>
        <w:rPr>
          <w:color w:val="auto"/>
          <w:szCs w:val="24"/>
          <w:lang w:val="ru-RU"/>
        </w:rPr>
      </w:pPr>
      <w:r w:rsidRPr="008271ED">
        <w:rPr>
          <w:color w:val="auto"/>
          <w:szCs w:val="24"/>
          <w:lang w:val="ru-RU"/>
        </w:rPr>
        <w:t xml:space="preserve">применять зависимость изменения результатов сложения и вычитания от изменения компонентов для упрощения вычислений; </w:t>
      </w:r>
    </w:p>
    <w:p w14:paraId="2C945A28" w14:textId="77777777" w:rsidR="00192190" w:rsidRPr="008271ED" w:rsidRDefault="00192190" w:rsidP="00590D53">
      <w:pPr>
        <w:rPr>
          <w:color w:val="auto"/>
          <w:szCs w:val="24"/>
          <w:lang w:val="ru-RU"/>
        </w:rPr>
      </w:pPr>
      <w:r w:rsidRPr="008271ED">
        <w:rPr>
          <w:color w:val="auto"/>
          <w:szCs w:val="24"/>
          <w:lang w:val="ru-RU"/>
        </w:rPr>
        <w:t xml:space="preserve">выполнять сравнение, сложение и вычитание с римскими цифрами; </w:t>
      </w:r>
    </w:p>
    <w:p w14:paraId="52537936" w14:textId="77777777" w:rsidR="00192190" w:rsidRPr="008271ED" w:rsidRDefault="00192190" w:rsidP="00590D53">
      <w:pPr>
        <w:rPr>
          <w:color w:val="auto"/>
          <w:szCs w:val="24"/>
          <w:lang w:val="ru-RU"/>
        </w:rPr>
      </w:pPr>
      <w:r w:rsidRPr="008271ED">
        <w:rPr>
          <w:color w:val="auto"/>
          <w:szCs w:val="24"/>
          <w:lang w:val="ru-RU"/>
        </w:rPr>
        <w:t xml:space="preserve">устанавливать аналогию между десятичной системой записи чисел и десятичной системой мер. </w:t>
      </w:r>
    </w:p>
    <w:p w14:paraId="675DEDCC" w14:textId="77777777" w:rsidR="00192190" w:rsidRPr="008271ED" w:rsidRDefault="00192190" w:rsidP="00590D53">
      <w:pPr>
        <w:rPr>
          <w:b/>
          <w:bCs/>
          <w:color w:val="auto"/>
          <w:szCs w:val="24"/>
          <w:lang w:val="ru-RU"/>
        </w:rPr>
      </w:pPr>
    </w:p>
    <w:p w14:paraId="19789B81" w14:textId="77777777" w:rsidR="00192190" w:rsidRPr="008271ED" w:rsidRDefault="00192190" w:rsidP="00590D53">
      <w:pPr>
        <w:rPr>
          <w:b/>
          <w:bCs/>
          <w:color w:val="auto"/>
          <w:szCs w:val="24"/>
          <w:lang w:val="ru-RU"/>
        </w:rPr>
      </w:pPr>
      <w:r w:rsidRPr="008271ED">
        <w:rPr>
          <w:b/>
          <w:bCs/>
          <w:color w:val="auto"/>
          <w:szCs w:val="24"/>
          <w:lang w:val="ru-RU"/>
        </w:rPr>
        <w:t xml:space="preserve">Текстовые задачи </w:t>
      </w:r>
    </w:p>
    <w:p w14:paraId="42F26906" w14:textId="77777777" w:rsidR="00192190" w:rsidRPr="008271ED" w:rsidRDefault="00192190" w:rsidP="00590D53">
      <w:pPr>
        <w:rPr>
          <w:color w:val="auto"/>
          <w:szCs w:val="24"/>
          <w:lang w:val="ru-RU"/>
        </w:rPr>
      </w:pPr>
      <w:r w:rsidRPr="008271ED">
        <w:rPr>
          <w:color w:val="auto"/>
          <w:szCs w:val="24"/>
          <w:lang w:val="ru-RU"/>
        </w:rPr>
        <w:t xml:space="preserve">Обучающийся научится: </w:t>
      </w:r>
    </w:p>
    <w:p w14:paraId="68B3D7C1" w14:textId="77777777" w:rsidR="00192190" w:rsidRPr="008271ED" w:rsidRDefault="00192190" w:rsidP="00590D53">
      <w:pPr>
        <w:rPr>
          <w:color w:val="auto"/>
          <w:szCs w:val="24"/>
          <w:lang w:val="ru-RU"/>
        </w:rPr>
      </w:pPr>
      <w:r w:rsidRPr="008271ED">
        <w:rPr>
          <w:color w:val="auto"/>
          <w:szCs w:val="24"/>
          <w:lang w:val="ru-RU"/>
        </w:rPr>
        <w:t xml:space="preserve">решать простые (в одно действие) задачи на смысл сложения и вычитания и разностное сравнение (содержащие отношения «больше (меньше) на …»), выделять условие и требование (вопрос); </w:t>
      </w:r>
    </w:p>
    <w:p w14:paraId="5668F961" w14:textId="77777777" w:rsidR="00192190" w:rsidRPr="008271ED" w:rsidRDefault="00192190" w:rsidP="00590D53">
      <w:pPr>
        <w:rPr>
          <w:color w:val="auto"/>
          <w:szCs w:val="24"/>
          <w:lang w:val="ru-RU"/>
        </w:rPr>
      </w:pPr>
      <w:r w:rsidRPr="008271ED">
        <w:rPr>
          <w:color w:val="auto"/>
          <w:szCs w:val="24"/>
          <w:lang w:val="ru-RU"/>
        </w:rPr>
        <w:t xml:space="preserve">решать задачи, обратные данным; </w:t>
      </w:r>
    </w:p>
    <w:p w14:paraId="1433D828" w14:textId="77777777" w:rsidR="00192190" w:rsidRPr="008271ED" w:rsidRDefault="00192190" w:rsidP="00590D53">
      <w:pPr>
        <w:rPr>
          <w:color w:val="auto"/>
          <w:szCs w:val="24"/>
          <w:lang w:val="ru-RU"/>
        </w:rPr>
      </w:pPr>
      <w:r w:rsidRPr="008271ED">
        <w:rPr>
          <w:color w:val="auto"/>
          <w:szCs w:val="24"/>
          <w:lang w:val="ru-RU"/>
        </w:rPr>
        <w:t>составлять выражения к простым задачам на сложение, вычитание и разностное сравнение;</w:t>
      </w:r>
    </w:p>
    <w:p w14:paraId="23F828CF" w14:textId="77777777" w:rsidR="00192190" w:rsidRPr="008271ED" w:rsidRDefault="00192190" w:rsidP="00590D53">
      <w:pPr>
        <w:rPr>
          <w:color w:val="auto"/>
          <w:szCs w:val="24"/>
          <w:lang w:val="ru-RU"/>
        </w:rPr>
      </w:pPr>
      <w:r w:rsidRPr="008271ED">
        <w:rPr>
          <w:color w:val="auto"/>
          <w:szCs w:val="24"/>
          <w:lang w:val="ru-RU"/>
        </w:rPr>
        <w:t xml:space="preserve">записывать решение и ответ на вопрос задачи; </w:t>
      </w:r>
    </w:p>
    <w:p w14:paraId="02426279" w14:textId="77777777" w:rsidR="00192190" w:rsidRPr="008271ED" w:rsidRDefault="00192190" w:rsidP="00590D53">
      <w:pPr>
        <w:rPr>
          <w:color w:val="auto"/>
          <w:szCs w:val="24"/>
          <w:lang w:val="ru-RU"/>
        </w:rPr>
      </w:pPr>
      <w:r w:rsidRPr="008271ED">
        <w:rPr>
          <w:color w:val="auto"/>
          <w:szCs w:val="24"/>
          <w:lang w:val="ru-RU"/>
        </w:rPr>
        <w:t xml:space="preserve">складывать и вычитать изученные величины при решении задач; </w:t>
      </w:r>
    </w:p>
    <w:p w14:paraId="47C86432" w14:textId="77777777" w:rsidR="00192190" w:rsidRPr="008271ED" w:rsidRDefault="00192190" w:rsidP="00590D53">
      <w:pPr>
        <w:rPr>
          <w:color w:val="auto"/>
          <w:szCs w:val="24"/>
          <w:lang w:val="ru-RU"/>
        </w:rPr>
      </w:pPr>
      <w:r w:rsidRPr="008271ED">
        <w:rPr>
          <w:color w:val="auto"/>
          <w:szCs w:val="24"/>
          <w:lang w:val="ru-RU"/>
        </w:rPr>
        <w:t xml:space="preserve">решать составные задачи в 2 действия на сложение, вычитание и разностное сравнение; </w:t>
      </w:r>
    </w:p>
    <w:p w14:paraId="6DB89A65" w14:textId="77777777" w:rsidR="00192190" w:rsidRPr="008271ED" w:rsidRDefault="00192190" w:rsidP="00590D53">
      <w:pPr>
        <w:rPr>
          <w:color w:val="auto"/>
          <w:szCs w:val="24"/>
          <w:lang w:val="ru-RU"/>
        </w:rPr>
      </w:pPr>
      <w:r w:rsidRPr="008271ED">
        <w:rPr>
          <w:color w:val="auto"/>
          <w:szCs w:val="24"/>
          <w:lang w:val="ru-RU"/>
        </w:rPr>
        <w:t xml:space="preserve">строить наглядные модели простых и составных текстовых задач в 1–2 действия (схемы, схематические рисунки и др.); </w:t>
      </w:r>
    </w:p>
    <w:p w14:paraId="5E08096E" w14:textId="77777777" w:rsidR="00192190" w:rsidRPr="008271ED" w:rsidRDefault="00192190" w:rsidP="00590D53">
      <w:pPr>
        <w:rPr>
          <w:color w:val="auto"/>
          <w:szCs w:val="24"/>
          <w:lang w:val="ru-RU"/>
        </w:rPr>
      </w:pPr>
      <w:r w:rsidRPr="008271ED">
        <w:rPr>
          <w:color w:val="auto"/>
          <w:szCs w:val="24"/>
          <w:lang w:val="ru-RU"/>
        </w:rPr>
        <w:t xml:space="preserve">анализировать задачи в 1–2 действия на сложение, вычитание и разностное сравнение; </w:t>
      </w:r>
    </w:p>
    <w:p w14:paraId="755E9ACC" w14:textId="77777777" w:rsidR="00192190" w:rsidRPr="008271ED" w:rsidRDefault="00192190" w:rsidP="00590D53">
      <w:pPr>
        <w:rPr>
          <w:color w:val="auto"/>
          <w:szCs w:val="24"/>
          <w:lang w:val="ru-RU"/>
        </w:rPr>
      </w:pPr>
      <w:r w:rsidRPr="008271ED">
        <w:rPr>
          <w:color w:val="auto"/>
          <w:szCs w:val="24"/>
          <w:lang w:val="ru-RU"/>
        </w:rPr>
        <w:lastRenderedPageBreak/>
        <w:t xml:space="preserve">решать задачи изученных типов с некорректными формулировками (лишними и неполными данными, нереальными условиями); </w:t>
      </w:r>
    </w:p>
    <w:p w14:paraId="49657C25" w14:textId="77777777" w:rsidR="00192190" w:rsidRPr="008271ED" w:rsidRDefault="00192190" w:rsidP="00590D53">
      <w:pPr>
        <w:rPr>
          <w:color w:val="auto"/>
          <w:szCs w:val="24"/>
          <w:lang w:val="ru-RU"/>
        </w:rPr>
      </w:pPr>
      <w:r w:rsidRPr="008271ED">
        <w:rPr>
          <w:color w:val="auto"/>
          <w:szCs w:val="24"/>
          <w:lang w:val="ru-RU"/>
        </w:rPr>
        <w:t xml:space="preserve">составлять задачи по картинкам, схемам и схематическим рисункам; </w:t>
      </w:r>
    </w:p>
    <w:p w14:paraId="555870FB" w14:textId="77777777" w:rsidR="00192190" w:rsidRPr="008271ED" w:rsidRDefault="00192190" w:rsidP="00590D53">
      <w:pPr>
        <w:rPr>
          <w:color w:val="auto"/>
          <w:szCs w:val="24"/>
          <w:lang w:val="ru-RU"/>
        </w:rPr>
      </w:pPr>
      <w:r w:rsidRPr="008271ED">
        <w:rPr>
          <w:color w:val="auto"/>
          <w:szCs w:val="24"/>
          <w:lang w:val="ru-RU"/>
        </w:rPr>
        <w:t xml:space="preserve">самостоятельно находить и обосновывать способы решения задач на сложение, вычитание и разностное сравнение; </w:t>
      </w:r>
    </w:p>
    <w:p w14:paraId="3CF32959" w14:textId="77777777" w:rsidR="00192190" w:rsidRPr="008271ED" w:rsidRDefault="00192190" w:rsidP="00590D53">
      <w:pPr>
        <w:rPr>
          <w:color w:val="auto"/>
          <w:szCs w:val="24"/>
          <w:lang w:val="ru-RU"/>
        </w:rPr>
      </w:pPr>
      <w:r w:rsidRPr="008271ED">
        <w:rPr>
          <w:color w:val="auto"/>
          <w:szCs w:val="24"/>
          <w:lang w:val="ru-RU"/>
        </w:rPr>
        <w:t xml:space="preserve">находить и обосновывать различные способы решения задач; </w:t>
      </w:r>
    </w:p>
    <w:p w14:paraId="5785FED7" w14:textId="77777777" w:rsidR="00192190" w:rsidRPr="008271ED" w:rsidRDefault="00192190" w:rsidP="00590D53">
      <w:pPr>
        <w:rPr>
          <w:color w:val="auto"/>
          <w:szCs w:val="24"/>
          <w:lang w:val="ru-RU"/>
        </w:rPr>
      </w:pPr>
      <w:r w:rsidRPr="008271ED">
        <w:rPr>
          <w:color w:val="auto"/>
          <w:szCs w:val="24"/>
          <w:lang w:val="ru-RU"/>
        </w:rPr>
        <w:t xml:space="preserve">анализировать, составлять схемы, планировать и реализовывать ход решения задач в 3–4 действия на сложение, вычитание и разностное сравнение чисел в пределах 100; </w:t>
      </w:r>
    </w:p>
    <w:p w14:paraId="4A8E7132" w14:textId="77777777" w:rsidR="00192190" w:rsidRPr="008271ED" w:rsidRDefault="00192190" w:rsidP="00590D53">
      <w:pPr>
        <w:rPr>
          <w:color w:val="auto"/>
          <w:szCs w:val="24"/>
          <w:lang w:val="ru-RU"/>
        </w:rPr>
      </w:pPr>
      <w:r w:rsidRPr="008271ED">
        <w:rPr>
          <w:color w:val="auto"/>
          <w:szCs w:val="24"/>
          <w:lang w:val="ru-RU"/>
        </w:rPr>
        <w:t xml:space="preserve">соотносить полученный результат с условием задачи, оценивать его правдоподобие. </w:t>
      </w:r>
    </w:p>
    <w:p w14:paraId="55996501" w14:textId="77777777" w:rsidR="00192190" w:rsidRPr="008271ED" w:rsidRDefault="00192190" w:rsidP="00590D53">
      <w:pPr>
        <w:rPr>
          <w:color w:val="auto"/>
          <w:szCs w:val="24"/>
          <w:lang w:val="ru-RU"/>
        </w:rPr>
      </w:pPr>
      <w:r w:rsidRPr="008271ED">
        <w:rPr>
          <w:b/>
          <w:bCs/>
          <w:color w:val="auto"/>
          <w:szCs w:val="24"/>
          <w:lang w:val="ru-RU"/>
        </w:rPr>
        <w:t>Пространственные отношения и геометрические фигуры</w:t>
      </w:r>
      <w:r w:rsidRPr="008271ED">
        <w:rPr>
          <w:color w:val="auto"/>
          <w:szCs w:val="24"/>
          <w:lang w:val="ru-RU"/>
        </w:rPr>
        <w:t xml:space="preserve"> </w:t>
      </w:r>
    </w:p>
    <w:p w14:paraId="78C4A908" w14:textId="77777777" w:rsidR="00192190" w:rsidRPr="008271ED" w:rsidRDefault="00192190" w:rsidP="00590D53">
      <w:pPr>
        <w:rPr>
          <w:color w:val="auto"/>
          <w:szCs w:val="24"/>
          <w:lang w:val="ru-RU"/>
        </w:rPr>
      </w:pPr>
      <w:r w:rsidRPr="008271ED">
        <w:rPr>
          <w:color w:val="auto"/>
          <w:szCs w:val="24"/>
          <w:lang w:val="ru-RU"/>
        </w:rPr>
        <w:t xml:space="preserve">Обучающийся научится: </w:t>
      </w:r>
    </w:p>
    <w:p w14:paraId="2B9597A9" w14:textId="77777777" w:rsidR="00192190" w:rsidRPr="008271ED" w:rsidRDefault="00192190" w:rsidP="00590D53">
      <w:pPr>
        <w:rPr>
          <w:color w:val="auto"/>
          <w:szCs w:val="24"/>
          <w:lang w:val="ru-RU"/>
        </w:rPr>
      </w:pPr>
      <w:r w:rsidRPr="008271ED">
        <w:rPr>
          <w:color w:val="auto"/>
          <w:szCs w:val="24"/>
          <w:lang w:val="ru-RU"/>
        </w:rPr>
        <w:t xml:space="preserve">сравнивать объекты по длине, устанавливая между ними соотношение длиннее/короче (выше/ниже, шире/уже, толще/тоньше); </w:t>
      </w:r>
    </w:p>
    <w:p w14:paraId="24E7FCB2" w14:textId="77777777" w:rsidR="00192190" w:rsidRPr="008271ED" w:rsidRDefault="00192190" w:rsidP="00590D53">
      <w:pPr>
        <w:rPr>
          <w:color w:val="auto"/>
          <w:szCs w:val="24"/>
          <w:lang w:val="ru-RU"/>
        </w:rPr>
      </w:pPr>
      <w:r w:rsidRPr="008271ED">
        <w:rPr>
          <w:color w:val="auto"/>
          <w:szCs w:val="24"/>
          <w:lang w:val="ru-RU"/>
        </w:rPr>
        <w:t xml:space="preserve">устанавливать между объектами соотношения: слева/справа, дальше/ближе, между, перед/за, над/под; </w:t>
      </w:r>
    </w:p>
    <w:p w14:paraId="72D60B62" w14:textId="77777777" w:rsidR="00192190" w:rsidRPr="008271ED" w:rsidRDefault="00192190" w:rsidP="00590D53">
      <w:pPr>
        <w:rPr>
          <w:color w:val="auto"/>
          <w:szCs w:val="24"/>
          <w:lang w:val="ru-RU"/>
        </w:rPr>
      </w:pPr>
      <w:r w:rsidRPr="008271ED">
        <w:rPr>
          <w:color w:val="auto"/>
          <w:szCs w:val="24"/>
          <w:lang w:val="ru-RU"/>
        </w:rPr>
        <w:t xml:space="preserve">распознавать геометрические фигуры: круг, треугольник, прямоугольник (квадрат), отрезок — и называть геометрические формы в окружающем мире: круг, квадрат, треугольник, прямоугольник, куб, шар, параллелепипед, пирамида, цилиндр, конус; </w:t>
      </w:r>
    </w:p>
    <w:p w14:paraId="187F9CD3" w14:textId="77777777" w:rsidR="00192190" w:rsidRPr="008271ED" w:rsidRDefault="00192190" w:rsidP="00590D53">
      <w:pPr>
        <w:rPr>
          <w:color w:val="auto"/>
          <w:szCs w:val="24"/>
          <w:lang w:val="ru-RU"/>
        </w:rPr>
      </w:pPr>
      <w:r w:rsidRPr="008271ED">
        <w:rPr>
          <w:color w:val="auto"/>
          <w:szCs w:val="24"/>
          <w:lang w:val="ru-RU"/>
        </w:rPr>
        <w:t xml:space="preserve">сравнивать фигуры по форме и размеру (визуально), устанавливать равенство и неравенство геометрических фигур; </w:t>
      </w:r>
    </w:p>
    <w:p w14:paraId="72B0059E" w14:textId="77777777" w:rsidR="00192190" w:rsidRPr="008271ED" w:rsidRDefault="00192190" w:rsidP="00590D53">
      <w:pPr>
        <w:rPr>
          <w:color w:val="auto"/>
          <w:szCs w:val="24"/>
          <w:lang w:val="ru-RU"/>
        </w:rPr>
      </w:pPr>
      <w:r w:rsidRPr="008271ED">
        <w:rPr>
          <w:color w:val="auto"/>
          <w:szCs w:val="24"/>
          <w:lang w:val="ru-RU"/>
        </w:rPr>
        <w:t xml:space="preserve">составлять фигуры из частей и разбивать фигуры на части; </w:t>
      </w:r>
    </w:p>
    <w:p w14:paraId="65D47CBA" w14:textId="77777777" w:rsidR="00192190" w:rsidRPr="008271ED" w:rsidRDefault="00192190" w:rsidP="00590D53">
      <w:pPr>
        <w:rPr>
          <w:color w:val="auto"/>
          <w:szCs w:val="24"/>
          <w:lang w:val="ru-RU"/>
        </w:rPr>
      </w:pPr>
      <w:r w:rsidRPr="008271ED">
        <w:rPr>
          <w:color w:val="auto"/>
          <w:szCs w:val="24"/>
          <w:lang w:val="ru-RU"/>
        </w:rPr>
        <w:t xml:space="preserve">строить и обозначать точки и линии (кривые, прямые, ломаные, замкнутые и незамкнутые); </w:t>
      </w:r>
    </w:p>
    <w:p w14:paraId="23C1CF01" w14:textId="77777777" w:rsidR="00192190" w:rsidRPr="008271ED" w:rsidRDefault="00192190" w:rsidP="00590D53">
      <w:pPr>
        <w:rPr>
          <w:color w:val="auto"/>
          <w:szCs w:val="24"/>
          <w:lang w:val="ru-RU"/>
        </w:rPr>
      </w:pPr>
      <w:r w:rsidRPr="008271ED">
        <w:rPr>
          <w:color w:val="auto"/>
          <w:szCs w:val="24"/>
          <w:lang w:val="ru-RU"/>
        </w:rPr>
        <w:t xml:space="preserve">строить и обозначать треугольник и четырехугольник, называть их вершины и стороны; </w:t>
      </w:r>
    </w:p>
    <w:p w14:paraId="5D2F0E43" w14:textId="77777777" w:rsidR="00192190" w:rsidRPr="008271ED" w:rsidRDefault="00192190" w:rsidP="00590D53">
      <w:pPr>
        <w:rPr>
          <w:color w:val="auto"/>
          <w:szCs w:val="24"/>
          <w:lang w:val="ru-RU"/>
        </w:rPr>
      </w:pPr>
      <w:r w:rsidRPr="008271ED">
        <w:rPr>
          <w:color w:val="auto"/>
          <w:szCs w:val="24"/>
          <w:lang w:val="ru-RU"/>
        </w:rPr>
        <w:t xml:space="preserve">строить и обозначать отрезок, измерять длину отрезка, выражать длину в сантиметрах и дециметрах, строить отрезок заданной длины с помощью линейки; </w:t>
      </w:r>
    </w:p>
    <w:p w14:paraId="71430351" w14:textId="77777777" w:rsidR="00192190" w:rsidRPr="008271ED" w:rsidRDefault="00192190" w:rsidP="00590D53">
      <w:pPr>
        <w:rPr>
          <w:color w:val="auto"/>
          <w:szCs w:val="24"/>
          <w:lang w:val="ru-RU"/>
        </w:rPr>
      </w:pPr>
      <w:r w:rsidRPr="008271ED">
        <w:rPr>
          <w:color w:val="auto"/>
          <w:szCs w:val="24"/>
          <w:lang w:val="ru-RU"/>
        </w:rPr>
        <w:t xml:space="preserve">объединять простейшие геометрические фигуры и находить их пересечение; </w:t>
      </w:r>
    </w:p>
    <w:p w14:paraId="32E3389B" w14:textId="77777777" w:rsidR="00192190" w:rsidRPr="008271ED" w:rsidRDefault="00192190" w:rsidP="00590D53">
      <w:pPr>
        <w:rPr>
          <w:color w:val="auto"/>
          <w:szCs w:val="24"/>
          <w:lang w:val="ru-RU"/>
        </w:rPr>
      </w:pPr>
      <w:r w:rsidRPr="008271ED">
        <w:rPr>
          <w:color w:val="auto"/>
          <w:szCs w:val="24"/>
          <w:lang w:val="ru-RU"/>
        </w:rPr>
        <w:t xml:space="preserve">выполнять преобразования моделей геометрических фигур по заданной инструкции (форма, размер, цвет); </w:t>
      </w:r>
    </w:p>
    <w:p w14:paraId="51FF67A7" w14:textId="77777777" w:rsidR="00192190" w:rsidRPr="008271ED" w:rsidRDefault="00192190" w:rsidP="00590D53">
      <w:pPr>
        <w:rPr>
          <w:color w:val="auto"/>
          <w:szCs w:val="24"/>
          <w:lang w:val="ru-RU"/>
        </w:rPr>
      </w:pPr>
      <w:r w:rsidRPr="008271ED">
        <w:rPr>
          <w:color w:val="auto"/>
          <w:szCs w:val="24"/>
          <w:lang w:val="ru-RU"/>
        </w:rPr>
        <w:t xml:space="preserve">выделять области и границы геометрических фигур, различать окружность и круг, устанавливать положение точки внутри области, на границе, вне области; </w:t>
      </w:r>
    </w:p>
    <w:p w14:paraId="4E38473C" w14:textId="77777777" w:rsidR="00192190" w:rsidRPr="008271ED" w:rsidRDefault="00192190" w:rsidP="00590D53">
      <w:pPr>
        <w:rPr>
          <w:color w:val="auto"/>
          <w:szCs w:val="24"/>
          <w:lang w:val="ru-RU"/>
        </w:rPr>
      </w:pPr>
      <w:r w:rsidRPr="008271ED">
        <w:rPr>
          <w:color w:val="auto"/>
          <w:szCs w:val="24"/>
          <w:lang w:val="ru-RU"/>
        </w:rPr>
        <w:t xml:space="preserve">конструировать фигуры из палочек, преобразовывать их. </w:t>
      </w:r>
    </w:p>
    <w:p w14:paraId="6011B345" w14:textId="77777777" w:rsidR="00192190" w:rsidRPr="008271ED" w:rsidRDefault="00192190" w:rsidP="00590D53">
      <w:pPr>
        <w:rPr>
          <w:b/>
          <w:bCs/>
          <w:color w:val="auto"/>
          <w:szCs w:val="24"/>
          <w:lang w:val="ru-RU"/>
        </w:rPr>
      </w:pPr>
      <w:r w:rsidRPr="008271ED">
        <w:rPr>
          <w:b/>
          <w:bCs/>
          <w:color w:val="auto"/>
          <w:szCs w:val="24"/>
          <w:lang w:val="ru-RU"/>
        </w:rPr>
        <w:t>Математическая информация</w:t>
      </w:r>
    </w:p>
    <w:p w14:paraId="22173C2E" w14:textId="77777777" w:rsidR="00192190" w:rsidRPr="008271ED" w:rsidRDefault="00192190" w:rsidP="00590D53">
      <w:pPr>
        <w:rPr>
          <w:b/>
          <w:bCs/>
          <w:i/>
          <w:iCs/>
          <w:color w:val="auto"/>
          <w:szCs w:val="24"/>
          <w:lang w:val="ru-RU"/>
        </w:rPr>
      </w:pPr>
      <w:r w:rsidRPr="008271ED">
        <w:rPr>
          <w:b/>
          <w:bCs/>
          <w:i/>
          <w:iCs/>
          <w:color w:val="auto"/>
          <w:szCs w:val="24"/>
          <w:lang w:val="ru-RU"/>
        </w:rPr>
        <w:t xml:space="preserve">Логика и </w:t>
      </w:r>
      <w:proofErr w:type="spellStart"/>
      <w:r w:rsidRPr="008271ED">
        <w:rPr>
          <w:b/>
          <w:bCs/>
          <w:i/>
          <w:iCs/>
          <w:color w:val="auto"/>
          <w:szCs w:val="24"/>
          <w:lang w:val="ru-RU"/>
        </w:rPr>
        <w:t>алгоритмика</w:t>
      </w:r>
      <w:proofErr w:type="spellEnd"/>
    </w:p>
    <w:p w14:paraId="706C6994" w14:textId="77777777" w:rsidR="00192190" w:rsidRPr="008271ED" w:rsidRDefault="00192190" w:rsidP="00590D53">
      <w:pPr>
        <w:rPr>
          <w:color w:val="auto"/>
          <w:szCs w:val="24"/>
          <w:lang w:val="ru-RU"/>
        </w:rPr>
      </w:pPr>
      <w:r w:rsidRPr="008271ED">
        <w:rPr>
          <w:color w:val="auto"/>
          <w:szCs w:val="24"/>
          <w:lang w:val="ru-RU"/>
        </w:rPr>
        <w:t xml:space="preserve">Обучающийся научится: </w:t>
      </w:r>
    </w:p>
    <w:p w14:paraId="0A1B4DCD" w14:textId="77777777" w:rsidR="00192190" w:rsidRPr="008271ED" w:rsidRDefault="00192190" w:rsidP="00590D53">
      <w:pPr>
        <w:rPr>
          <w:color w:val="auto"/>
          <w:szCs w:val="24"/>
          <w:lang w:val="ru-RU"/>
        </w:rPr>
      </w:pPr>
      <w:r w:rsidRPr="008271ED">
        <w:rPr>
          <w:color w:val="auto"/>
          <w:szCs w:val="24"/>
          <w:lang w:val="ru-RU"/>
        </w:rPr>
        <w:t xml:space="preserve">распознавать, читать и применять символы математического языка: цифры, буквы, знаки сравнения, сложения и вычитания; </w:t>
      </w:r>
    </w:p>
    <w:p w14:paraId="54846ED7" w14:textId="77777777" w:rsidR="00192190" w:rsidRPr="008271ED" w:rsidRDefault="00192190" w:rsidP="00590D53">
      <w:pPr>
        <w:rPr>
          <w:color w:val="auto"/>
          <w:szCs w:val="24"/>
          <w:lang w:val="ru-RU"/>
        </w:rPr>
      </w:pPr>
      <w:r w:rsidRPr="008271ED">
        <w:rPr>
          <w:color w:val="auto"/>
          <w:szCs w:val="24"/>
          <w:lang w:val="ru-RU"/>
        </w:rPr>
        <w:t xml:space="preserve">использовать изученные символы математического языка для построения высказываний; </w:t>
      </w:r>
    </w:p>
    <w:p w14:paraId="779CFEE0" w14:textId="77777777" w:rsidR="00192190" w:rsidRPr="008271ED" w:rsidRDefault="00192190" w:rsidP="00590D53">
      <w:pPr>
        <w:rPr>
          <w:color w:val="auto"/>
          <w:szCs w:val="24"/>
          <w:lang w:val="ru-RU"/>
        </w:rPr>
      </w:pPr>
      <w:r w:rsidRPr="008271ED">
        <w:rPr>
          <w:color w:val="auto"/>
          <w:szCs w:val="24"/>
          <w:lang w:val="ru-RU"/>
        </w:rPr>
        <w:t xml:space="preserve">распознавать верные (истинные) и неверные (ложные) утверждения относительно заданного набора объектов/предметов; </w:t>
      </w:r>
    </w:p>
    <w:p w14:paraId="5CEAD03C" w14:textId="77777777" w:rsidR="00192190" w:rsidRPr="008271ED" w:rsidRDefault="00192190" w:rsidP="00590D53">
      <w:pPr>
        <w:rPr>
          <w:color w:val="auto"/>
          <w:szCs w:val="24"/>
          <w:lang w:val="ru-RU"/>
        </w:rPr>
      </w:pPr>
      <w:r w:rsidRPr="008271ED">
        <w:rPr>
          <w:color w:val="auto"/>
          <w:szCs w:val="24"/>
          <w:lang w:val="ru-RU"/>
        </w:rPr>
        <w:t xml:space="preserve">обосновывать свои суждения, используя изученные в 1 классе правила и свойства; </w:t>
      </w:r>
    </w:p>
    <w:p w14:paraId="37436730" w14:textId="77777777" w:rsidR="00192190" w:rsidRPr="008271ED" w:rsidRDefault="00192190" w:rsidP="00590D53">
      <w:pPr>
        <w:rPr>
          <w:color w:val="auto"/>
          <w:szCs w:val="24"/>
          <w:lang w:val="ru-RU"/>
        </w:rPr>
      </w:pPr>
      <w:r w:rsidRPr="008271ED">
        <w:rPr>
          <w:color w:val="auto"/>
          <w:szCs w:val="24"/>
          <w:lang w:val="ru-RU"/>
        </w:rPr>
        <w:t xml:space="preserve">самостоятельно строить и осваивать приемы решения задач логического характера в соответствии с программой 1 класса. </w:t>
      </w:r>
    </w:p>
    <w:p w14:paraId="2FDA6AAA" w14:textId="77777777" w:rsidR="00192190" w:rsidRPr="008271ED" w:rsidRDefault="00192190" w:rsidP="00590D53">
      <w:pPr>
        <w:rPr>
          <w:b/>
          <w:bCs/>
          <w:i/>
          <w:iCs/>
          <w:color w:val="auto"/>
          <w:szCs w:val="24"/>
          <w:lang w:val="ru-RU"/>
        </w:rPr>
      </w:pPr>
      <w:r w:rsidRPr="008271ED">
        <w:rPr>
          <w:b/>
          <w:bCs/>
          <w:i/>
          <w:iCs/>
          <w:color w:val="auto"/>
          <w:szCs w:val="24"/>
          <w:lang w:val="ru-RU"/>
        </w:rPr>
        <w:t xml:space="preserve">Работа с математической информацией и анализ данных </w:t>
      </w:r>
    </w:p>
    <w:p w14:paraId="693AC782" w14:textId="77777777" w:rsidR="00192190" w:rsidRPr="008271ED" w:rsidRDefault="00192190" w:rsidP="00590D53">
      <w:pPr>
        <w:rPr>
          <w:color w:val="auto"/>
          <w:szCs w:val="24"/>
          <w:lang w:val="ru-RU"/>
        </w:rPr>
      </w:pPr>
      <w:r w:rsidRPr="008271ED">
        <w:rPr>
          <w:color w:val="auto"/>
          <w:szCs w:val="24"/>
          <w:lang w:val="ru-RU"/>
        </w:rPr>
        <w:t xml:space="preserve">Обучающийся научится: </w:t>
      </w:r>
    </w:p>
    <w:p w14:paraId="0F04B892" w14:textId="77777777" w:rsidR="00192190" w:rsidRPr="008271ED" w:rsidRDefault="00192190" w:rsidP="00590D53">
      <w:pPr>
        <w:rPr>
          <w:color w:val="auto"/>
          <w:szCs w:val="24"/>
          <w:lang w:val="ru-RU"/>
        </w:rPr>
      </w:pPr>
      <w:r w:rsidRPr="008271ED">
        <w:rPr>
          <w:color w:val="auto"/>
          <w:szCs w:val="24"/>
          <w:lang w:val="ru-RU"/>
        </w:rPr>
        <w:lastRenderedPageBreak/>
        <w:t xml:space="preserve">анализировать объекты, описывать их свойства (цвет, форма, размер, материал, назначение, расположение, количество и др.), сравнивать объекты (числа, геометрические фигуры) и группы объектов по свойствам; </w:t>
      </w:r>
    </w:p>
    <w:p w14:paraId="4329738F" w14:textId="77777777" w:rsidR="00192190" w:rsidRPr="008271ED" w:rsidRDefault="00192190" w:rsidP="00590D53">
      <w:pPr>
        <w:rPr>
          <w:color w:val="auto"/>
          <w:szCs w:val="24"/>
          <w:lang w:val="ru-RU"/>
        </w:rPr>
      </w:pPr>
      <w:r w:rsidRPr="008271ED">
        <w:rPr>
          <w:color w:val="auto"/>
          <w:szCs w:val="24"/>
          <w:lang w:val="ru-RU"/>
        </w:rPr>
        <w:t xml:space="preserve">группировать объекты по заданному признаку; </w:t>
      </w:r>
    </w:p>
    <w:p w14:paraId="28430978" w14:textId="77777777" w:rsidR="00192190" w:rsidRPr="008271ED" w:rsidRDefault="00192190" w:rsidP="00590D53">
      <w:pPr>
        <w:rPr>
          <w:color w:val="auto"/>
          <w:szCs w:val="24"/>
          <w:lang w:val="ru-RU"/>
        </w:rPr>
      </w:pPr>
      <w:r w:rsidRPr="008271ED">
        <w:rPr>
          <w:color w:val="auto"/>
          <w:szCs w:val="24"/>
          <w:lang w:val="ru-RU"/>
        </w:rPr>
        <w:t xml:space="preserve">находить и называть закономерности в ряду объектов повседневной жизни; </w:t>
      </w:r>
    </w:p>
    <w:p w14:paraId="2ECF163D" w14:textId="77777777" w:rsidR="00192190" w:rsidRPr="008271ED" w:rsidRDefault="00192190" w:rsidP="00590D53">
      <w:pPr>
        <w:rPr>
          <w:color w:val="auto"/>
          <w:szCs w:val="24"/>
          <w:lang w:val="ru-RU"/>
        </w:rPr>
      </w:pPr>
      <w:r w:rsidRPr="008271ED">
        <w:rPr>
          <w:color w:val="auto"/>
          <w:szCs w:val="24"/>
          <w:lang w:val="ru-RU"/>
        </w:rPr>
        <w:t xml:space="preserve">распределять объекты на две группы по заданному основанию; </w:t>
      </w:r>
    </w:p>
    <w:p w14:paraId="5994ED3D" w14:textId="77777777" w:rsidR="00192190" w:rsidRPr="008271ED" w:rsidRDefault="00192190" w:rsidP="00590D53">
      <w:pPr>
        <w:rPr>
          <w:color w:val="auto"/>
          <w:szCs w:val="24"/>
          <w:lang w:val="ru-RU"/>
        </w:rPr>
      </w:pPr>
      <w:r w:rsidRPr="008271ED">
        <w:rPr>
          <w:color w:val="auto"/>
          <w:szCs w:val="24"/>
          <w:lang w:val="ru-RU"/>
        </w:rPr>
        <w:t xml:space="preserve">искать, организовывать и передавать информацию в соответствии с познавательными задачами; </w:t>
      </w:r>
    </w:p>
    <w:p w14:paraId="415E1726" w14:textId="77777777" w:rsidR="00192190" w:rsidRPr="008271ED" w:rsidRDefault="00192190" w:rsidP="00590D53">
      <w:pPr>
        <w:rPr>
          <w:color w:val="auto"/>
          <w:szCs w:val="24"/>
          <w:lang w:val="ru-RU"/>
        </w:rPr>
      </w:pPr>
      <w:r w:rsidRPr="008271ED">
        <w:rPr>
          <w:color w:val="auto"/>
          <w:szCs w:val="24"/>
          <w:lang w:val="ru-RU"/>
        </w:rPr>
        <w:t xml:space="preserve">устанавливать в простейших случаях соответствие информации реальным условиям; </w:t>
      </w:r>
    </w:p>
    <w:p w14:paraId="51AAEC6A" w14:textId="77777777" w:rsidR="00192190" w:rsidRPr="008271ED" w:rsidRDefault="00192190" w:rsidP="00590D53">
      <w:pPr>
        <w:rPr>
          <w:color w:val="auto"/>
          <w:szCs w:val="24"/>
          <w:lang w:val="ru-RU"/>
        </w:rPr>
      </w:pPr>
      <w:r w:rsidRPr="008271ED">
        <w:rPr>
          <w:color w:val="auto"/>
          <w:szCs w:val="24"/>
          <w:lang w:val="ru-RU"/>
        </w:rPr>
        <w:t xml:space="preserve">читать несложные таблицы, различать строки и столбцы таблицы, вносить данное в таблицу, извлекать данное/данные из таблицы, осуществлять поиск закономерности размещения объектов в таблице (чисел, фигур, символов); </w:t>
      </w:r>
    </w:p>
    <w:p w14:paraId="253C6FA8" w14:textId="77777777" w:rsidR="00192190" w:rsidRPr="008271ED" w:rsidRDefault="00192190" w:rsidP="00590D53">
      <w:pPr>
        <w:rPr>
          <w:color w:val="auto"/>
          <w:szCs w:val="24"/>
          <w:lang w:val="ru-RU"/>
        </w:rPr>
      </w:pPr>
      <w:r w:rsidRPr="008271ED">
        <w:rPr>
          <w:color w:val="auto"/>
          <w:szCs w:val="24"/>
          <w:lang w:val="ru-RU"/>
        </w:rPr>
        <w:t xml:space="preserve">выполнять в простейших случаях систематический перебор вариантов; </w:t>
      </w:r>
    </w:p>
    <w:p w14:paraId="1A944F02" w14:textId="77777777" w:rsidR="00192190" w:rsidRPr="008271ED" w:rsidRDefault="00192190" w:rsidP="00590D53">
      <w:pPr>
        <w:rPr>
          <w:color w:val="auto"/>
          <w:szCs w:val="24"/>
          <w:lang w:val="ru-RU"/>
        </w:rPr>
      </w:pPr>
      <w:r w:rsidRPr="008271ED">
        <w:rPr>
          <w:color w:val="auto"/>
          <w:szCs w:val="24"/>
          <w:lang w:val="ru-RU"/>
        </w:rPr>
        <w:t xml:space="preserve">находить информацию по заданной теме в учебнике; </w:t>
      </w:r>
    </w:p>
    <w:p w14:paraId="46A7C470" w14:textId="77777777" w:rsidR="00192190" w:rsidRPr="008271ED" w:rsidRDefault="00192190" w:rsidP="00590D53">
      <w:pPr>
        <w:rPr>
          <w:color w:val="auto"/>
          <w:szCs w:val="24"/>
          <w:lang w:val="ru-RU"/>
        </w:rPr>
      </w:pPr>
      <w:r w:rsidRPr="008271ED">
        <w:rPr>
          <w:color w:val="auto"/>
          <w:szCs w:val="24"/>
          <w:lang w:val="ru-RU"/>
        </w:rPr>
        <w:t xml:space="preserve">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 1 класс (углубленный уровень)»; </w:t>
      </w:r>
    </w:p>
    <w:p w14:paraId="2D27C5D2" w14:textId="77777777" w:rsidR="00192190" w:rsidRPr="008271ED" w:rsidRDefault="00192190" w:rsidP="00590D53">
      <w:pPr>
        <w:rPr>
          <w:color w:val="auto"/>
          <w:szCs w:val="24"/>
          <w:lang w:val="ru-RU"/>
        </w:rPr>
      </w:pPr>
      <w:r w:rsidRPr="008271ED">
        <w:rPr>
          <w:color w:val="auto"/>
          <w:szCs w:val="24"/>
          <w:lang w:val="ru-RU"/>
        </w:rPr>
        <w:t>находить информацию по заданной теме в разных источниках (справочнике, энциклопедии и др.).</w:t>
      </w:r>
    </w:p>
    <w:p w14:paraId="669B4C79" w14:textId="77777777" w:rsidR="00590D53" w:rsidRDefault="00590D53" w:rsidP="00590D53">
      <w:pPr>
        <w:rPr>
          <w:b/>
          <w:bCs/>
          <w:color w:val="auto"/>
          <w:szCs w:val="24"/>
          <w:lang w:val="ru-RU"/>
        </w:rPr>
      </w:pPr>
    </w:p>
    <w:p w14:paraId="7C348232" w14:textId="3D88C01B" w:rsidR="00590D53" w:rsidRDefault="00590D53" w:rsidP="00590D53">
      <w:pPr>
        <w:rPr>
          <w:b/>
          <w:bCs/>
          <w:color w:val="auto"/>
          <w:szCs w:val="24"/>
          <w:lang w:val="ru-RU"/>
        </w:rPr>
      </w:pPr>
      <w:r>
        <w:rPr>
          <w:b/>
          <w:bCs/>
          <w:color w:val="auto"/>
          <w:szCs w:val="24"/>
          <w:lang w:val="ru-RU"/>
        </w:rPr>
        <w:t>2 КЛАСС</w:t>
      </w:r>
    </w:p>
    <w:p w14:paraId="2F08F82B" w14:textId="4F977EFB" w:rsidR="00590D53" w:rsidRPr="00590D53" w:rsidRDefault="00590D53" w:rsidP="00590D53">
      <w:pPr>
        <w:rPr>
          <w:color w:val="auto"/>
          <w:szCs w:val="24"/>
          <w:lang w:val="ru-RU"/>
        </w:rPr>
      </w:pPr>
    </w:p>
    <w:p w14:paraId="06254438" w14:textId="77777777" w:rsidR="00590D53" w:rsidRPr="00590D53" w:rsidRDefault="00590D53" w:rsidP="00590D53">
      <w:pPr>
        <w:rPr>
          <w:b/>
          <w:bCs/>
          <w:color w:val="auto"/>
          <w:szCs w:val="24"/>
          <w:lang w:val="ru-RU"/>
        </w:rPr>
      </w:pPr>
      <w:r w:rsidRPr="00590D53">
        <w:rPr>
          <w:b/>
          <w:bCs/>
          <w:color w:val="auto"/>
          <w:szCs w:val="24"/>
          <w:lang w:val="ru-RU"/>
        </w:rPr>
        <w:t>Числа и арифметические действия с ними</w:t>
      </w:r>
    </w:p>
    <w:p w14:paraId="5EB6CD77" w14:textId="4054E4BB" w:rsidR="00590D53" w:rsidRPr="00590D53" w:rsidRDefault="00590D53" w:rsidP="00590D53">
      <w:pPr>
        <w:rPr>
          <w:color w:val="auto"/>
          <w:szCs w:val="24"/>
          <w:lang w:val="ru-RU"/>
        </w:rPr>
      </w:pPr>
      <w:r>
        <w:rPr>
          <w:color w:val="auto"/>
          <w:szCs w:val="24"/>
          <w:lang w:val="ru-RU"/>
        </w:rPr>
        <w:t>Обучающийся научится</w:t>
      </w:r>
      <w:r w:rsidRPr="00590D53">
        <w:rPr>
          <w:color w:val="auto"/>
          <w:szCs w:val="24"/>
          <w:lang w:val="ru-RU"/>
        </w:rPr>
        <w:t>:</w:t>
      </w:r>
    </w:p>
    <w:p w14:paraId="25F5461E" w14:textId="77777777" w:rsidR="00590D53" w:rsidRPr="00590D53" w:rsidRDefault="00590D53" w:rsidP="00590D53">
      <w:pPr>
        <w:rPr>
          <w:color w:val="auto"/>
          <w:szCs w:val="24"/>
          <w:lang w:val="ru-RU"/>
        </w:rPr>
      </w:pPr>
      <w:r w:rsidRPr="00590D53">
        <w:rPr>
          <w:color w:val="auto"/>
          <w:szCs w:val="24"/>
          <w:lang w:val="ru-RU"/>
        </w:rPr>
        <w:t>● строить графические модели трехзначных чисел и действий с ними, выражать их в различных единицах счета и на этой основе видеть аналогию между десятичной системой записи чисел и десятичной системой мер;</w:t>
      </w:r>
    </w:p>
    <w:p w14:paraId="4D8FB85A" w14:textId="77777777" w:rsidR="00590D53" w:rsidRPr="00590D53" w:rsidRDefault="00590D53" w:rsidP="00590D53">
      <w:pPr>
        <w:rPr>
          <w:color w:val="auto"/>
          <w:szCs w:val="24"/>
          <w:lang w:val="ru-RU"/>
        </w:rPr>
      </w:pPr>
      <w:r w:rsidRPr="00590D53">
        <w:rPr>
          <w:color w:val="auto"/>
          <w:szCs w:val="24"/>
          <w:lang w:val="ru-RU"/>
        </w:rPr>
        <w:t>● складывать и вычитать трехзначные числа (все случаи);</w:t>
      </w:r>
    </w:p>
    <w:p w14:paraId="1DA02B2A" w14:textId="77777777" w:rsidR="00590D53" w:rsidRPr="00590D53" w:rsidRDefault="00590D53" w:rsidP="00590D53">
      <w:pPr>
        <w:rPr>
          <w:color w:val="auto"/>
          <w:szCs w:val="24"/>
          <w:lang w:val="ru-RU"/>
        </w:rPr>
      </w:pPr>
      <w:r w:rsidRPr="00590D53">
        <w:rPr>
          <w:color w:val="auto"/>
          <w:szCs w:val="24"/>
          <w:lang w:val="ru-RU"/>
        </w:rPr>
        <w:t>● читать, записывать, упорядочивать и сравнивать трехзначные числа, представлять их в виде суммы сотен, десятков и единиц (десятичный состав);</w:t>
      </w:r>
    </w:p>
    <w:p w14:paraId="24A4B543" w14:textId="77777777" w:rsidR="00590D53" w:rsidRPr="00590D53" w:rsidRDefault="00590D53" w:rsidP="00590D53">
      <w:pPr>
        <w:rPr>
          <w:color w:val="auto"/>
          <w:szCs w:val="24"/>
          <w:lang w:val="ru-RU"/>
        </w:rPr>
      </w:pPr>
      <w:r w:rsidRPr="00590D53">
        <w:rPr>
          <w:color w:val="auto"/>
          <w:szCs w:val="24"/>
          <w:lang w:val="ru-RU"/>
        </w:rPr>
        <w:t>● самостоятельно выводить приемы и способы умножения и деления чисел;</w:t>
      </w:r>
    </w:p>
    <w:p w14:paraId="5DCA9E5C" w14:textId="77777777" w:rsidR="00590D53" w:rsidRPr="00590D53" w:rsidRDefault="00590D53" w:rsidP="00590D53">
      <w:pPr>
        <w:rPr>
          <w:color w:val="auto"/>
          <w:szCs w:val="24"/>
          <w:lang w:val="ru-RU"/>
        </w:rPr>
      </w:pPr>
      <w:r w:rsidRPr="00590D53">
        <w:rPr>
          <w:color w:val="auto"/>
          <w:szCs w:val="24"/>
          <w:lang w:val="ru-RU"/>
        </w:rPr>
        <w:t>● умножать и делить на 100, умножать и делить круглые числа;</w:t>
      </w:r>
    </w:p>
    <w:p w14:paraId="412A1327" w14:textId="77777777" w:rsidR="00590D53" w:rsidRPr="00590D53" w:rsidRDefault="00590D53" w:rsidP="00590D53">
      <w:pPr>
        <w:rPr>
          <w:color w:val="auto"/>
          <w:szCs w:val="24"/>
          <w:lang w:val="ru-RU"/>
        </w:rPr>
      </w:pPr>
      <w:r w:rsidRPr="00590D53">
        <w:rPr>
          <w:color w:val="auto"/>
          <w:szCs w:val="24"/>
          <w:lang w:val="ru-RU"/>
        </w:rPr>
        <w:t>● графически интерпретировать умножение, деление и кратное сравнение чисел, свойства умножения и деления;</w:t>
      </w:r>
    </w:p>
    <w:p w14:paraId="062D8FF2" w14:textId="77777777" w:rsidR="00590D53" w:rsidRPr="00590D53" w:rsidRDefault="00590D53" w:rsidP="00590D53">
      <w:pPr>
        <w:rPr>
          <w:color w:val="auto"/>
          <w:szCs w:val="24"/>
          <w:lang w:val="ru-RU"/>
        </w:rPr>
      </w:pPr>
      <w:r w:rsidRPr="00590D53">
        <w:rPr>
          <w:color w:val="auto"/>
          <w:szCs w:val="24"/>
          <w:lang w:val="ru-RU"/>
        </w:rPr>
        <w:t>● называть делители и кратные;</w:t>
      </w:r>
    </w:p>
    <w:p w14:paraId="1CF7E30D" w14:textId="77777777" w:rsidR="00590D53" w:rsidRPr="00590D53" w:rsidRDefault="00590D53" w:rsidP="00590D53">
      <w:pPr>
        <w:rPr>
          <w:color w:val="auto"/>
          <w:szCs w:val="24"/>
          <w:lang w:val="ru-RU"/>
        </w:rPr>
      </w:pPr>
      <w:r w:rsidRPr="00590D53">
        <w:rPr>
          <w:color w:val="auto"/>
          <w:szCs w:val="24"/>
          <w:lang w:val="ru-RU"/>
        </w:rPr>
        <w:t>● видеть аналогию взаимосвязей между компонентами и результатами действий сложения и вычитания и действий умножения и деления.</w:t>
      </w:r>
    </w:p>
    <w:p w14:paraId="6CCE1CAC" w14:textId="77777777" w:rsidR="00590D53" w:rsidRPr="00590D53" w:rsidRDefault="00590D53" w:rsidP="00590D53">
      <w:pPr>
        <w:rPr>
          <w:b/>
          <w:bCs/>
          <w:color w:val="auto"/>
          <w:szCs w:val="24"/>
          <w:lang w:val="ru-RU"/>
        </w:rPr>
      </w:pPr>
      <w:r w:rsidRPr="00590D53">
        <w:rPr>
          <w:b/>
          <w:bCs/>
          <w:color w:val="auto"/>
          <w:szCs w:val="24"/>
          <w:lang w:val="ru-RU"/>
        </w:rPr>
        <w:t>Текстовые задачи</w:t>
      </w:r>
    </w:p>
    <w:p w14:paraId="33583BC2" w14:textId="56ED0F85" w:rsidR="00590D53" w:rsidRPr="00590D53" w:rsidRDefault="00590D53" w:rsidP="00590D53">
      <w:pPr>
        <w:rPr>
          <w:color w:val="auto"/>
          <w:szCs w:val="24"/>
          <w:lang w:val="ru-RU"/>
        </w:rPr>
      </w:pPr>
      <w:r w:rsidRPr="00590D53">
        <w:rPr>
          <w:color w:val="auto"/>
          <w:szCs w:val="24"/>
          <w:lang w:val="ru-RU"/>
        </w:rPr>
        <w:t>Обучающийся научится:</w:t>
      </w:r>
    </w:p>
    <w:p w14:paraId="5AF9540C" w14:textId="77777777" w:rsidR="00590D53" w:rsidRPr="00590D53" w:rsidRDefault="00590D53" w:rsidP="00590D53">
      <w:pPr>
        <w:rPr>
          <w:color w:val="auto"/>
          <w:szCs w:val="24"/>
          <w:lang w:val="ru-RU"/>
        </w:rPr>
      </w:pPr>
      <w:r w:rsidRPr="00590D53">
        <w:rPr>
          <w:color w:val="auto"/>
          <w:szCs w:val="24"/>
          <w:lang w:val="ru-RU"/>
        </w:rPr>
        <w:t>● решать простейшие текстовые задачи с буквенными данными;</w:t>
      </w:r>
    </w:p>
    <w:p w14:paraId="2A1A30A5" w14:textId="77777777" w:rsidR="00590D53" w:rsidRPr="00590D53" w:rsidRDefault="00590D53" w:rsidP="00590D53">
      <w:pPr>
        <w:rPr>
          <w:color w:val="auto"/>
          <w:szCs w:val="24"/>
          <w:lang w:val="ru-RU"/>
        </w:rPr>
      </w:pPr>
      <w:r w:rsidRPr="00590D53">
        <w:rPr>
          <w:color w:val="auto"/>
          <w:szCs w:val="24"/>
          <w:lang w:val="ru-RU"/>
        </w:rPr>
        <w:t>● составлять буквенные выражения по тексту задач и графическим моделям и, наоборот, составлять текстовые задачи к заданным буквенным выражениям;</w:t>
      </w:r>
    </w:p>
    <w:p w14:paraId="49C8ED14" w14:textId="77777777" w:rsidR="00590D53" w:rsidRPr="00590D53" w:rsidRDefault="00590D53" w:rsidP="00590D53">
      <w:pPr>
        <w:rPr>
          <w:color w:val="auto"/>
          <w:szCs w:val="24"/>
          <w:lang w:val="ru-RU"/>
        </w:rPr>
      </w:pPr>
      <w:r w:rsidRPr="00590D53">
        <w:rPr>
          <w:color w:val="auto"/>
          <w:szCs w:val="24"/>
          <w:lang w:val="ru-RU"/>
        </w:rPr>
        <w:t>● решать задачи изученных типов с некорректными формулировками (лишними и неполными данными, нереальными условиями);</w:t>
      </w:r>
    </w:p>
    <w:p w14:paraId="3C3BE884" w14:textId="77777777" w:rsidR="00590D53" w:rsidRPr="00590D53" w:rsidRDefault="00590D53" w:rsidP="00590D53">
      <w:pPr>
        <w:rPr>
          <w:color w:val="auto"/>
          <w:szCs w:val="24"/>
          <w:lang w:val="ru-RU"/>
        </w:rPr>
      </w:pPr>
      <w:r w:rsidRPr="00590D53">
        <w:rPr>
          <w:color w:val="auto"/>
          <w:szCs w:val="24"/>
          <w:lang w:val="ru-RU"/>
        </w:rPr>
        <w:t>● моделировать и решать текстовые задачи в 4–5 действий на все арифметические действия в пределах 1000;</w:t>
      </w:r>
    </w:p>
    <w:p w14:paraId="6153D808" w14:textId="77777777" w:rsidR="00590D53" w:rsidRPr="00590D53" w:rsidRDefault="00590D53" w:rsidP="00590D53">
      <w:pPr>
        <w:rPr>
          <w:color w:val="auto"/>
          <w:szCs w:val="24"/>
          <w:lang w:val="ru-RU"/>
        </w:rPr>
      </w:pPr>
      <w:r w:rsidRPr="00590D53">
        <w:rPr>
          <w:color w:val="auto"/>
          <w:szCs w:val="24"/>
          <w:lang w:val="ru-RU"/>
        </w:rPr>
        <w:lastRenderedPageBreak/>
        <w:t>● самостоятельно находить и обосновывать способы решения задач на умножение, деление и кратное сравнение;</w:t>
      </w:r>
    </w:p>
    <w:p w14:paraId="6893A111" w14:textId="77777777" w:rsidR="00590D53" w:rsidRPr="00590D53" w:rsidRDefault="00590D53" w:rsidP="00590D53">
      <w:pPr>
        <w:rPr>
          <w:color w:val="auto"/>
          <w:szCs w:val="24"/>
          <w:lang w:val="ru-RU"/>
        </w:rPr>
      </w:pPr>
      <w:r w:rsidRPr="00590D53">
        <w:rPr>
          <w:color w:val="auto"/>
          <w:szCs w:val="24"/>
          <w:lang w:val="ru-RU"/>
        </w:rPr>
        <w:t>● находить и обосновывать различные способы решения задачи;</w:t>
      </w:r>
    </w:p>
    <w:p w14:paraId="0296F42D" w14:textId="77777777" w:rsidR="00590D53" w:rsidRPr="00590D53" w:rsidRDefault="00590D53" w:rsidP="00590D53">
      <w:pPr>
        <w:rPr>
          <w:color w:val="auto"/>
          <w:szCs w:val="24"/>
          <w:lang w:val="ru-RU"/>
        </w:rPr>
      </w:pPr>
      <w:r w:rsidRPr="00590D53">
        <w:rPr>
          <w:color w:val="auto"/>
          <w:szCs w:val="24"/>
          <w:lang w:val="ru-RU"/>
        </w:rPr>
        <w:t>● устанавливать аналогию решения задач с внешне различными фабулами;</w:t>
      </w:r>
    </w:p>
    <w:p w14:paraId="74222482" w14:textId="77777777" w:rsidR="00590D53" w:rsidRPr="00590D53" w:rsidRDefault="00590D53" w:rsidP="00590D53">
      <w:pPr>
        <w:rPr>
          <w:color w:val="auto"/>
          <w:szCs w:val="24"/>
          <w:lang w:val="ru-RU"/>
        </w:rPr>
      </w:pPr>
      <w:r w:rsidRPr="00590D53">
        <w:rPr>
          <w:color w:val="auto"/>
          <w:szCs w:val="24"/>
          <w:lang w:val="ru-RU"/>
        </w:rPr>
        <w:t>● соотносить полученный результат с условием задачи, делать проверку результата, оценивать его правдоподобие;</w:t>
      </w:r>
    </w:p>
    <w:p w14:paraId="5CDF77FA" w14:textId="77777777" w:rsidR="00590D53" w:rsidRPr="00590D53" w:rsidRDefault="00590D53" w:rsidP="00590D53">
      <w:pPr>
        <w:rPr>
          <w:color w:val="auto"/>
          <w:szCs w:val="24"/>
          <w:lang w:val="ru-RU"/>
        </w:rPr>
      </w:pPr>
      <w:r w:rsidRPr="00590D53">
        <w:rPr>
          <w:color w:val="auto"/>
          <w:szCs w:val="24"/>
          <w:lang w:val="ru-RU"/>
        </w:rPr>
        <w:t>● решать задачи на нахождение «задуманного числа», содержащие 3–4 шага.</w:t>
      </w:r>
    </w:p>
    <w:p w14:paraId="040AA032" w14:textId="77777777" w:rsidR="00590D53" w:rsidRPr="00590D53" w:rsidRDefault="00590D53" w:rsidP="00590D53">
      <w:pPr>
        <w:rPr>
          <w:b/>
          <w:bCs/>
          <w:color w:val="auto"/>
          <w:szCs w:val="24"/>
          <w:lang w:val="ru-RU"/>
        </w:rPr>
      </w:pPr>
      <w:r w:rsidRPr="00590D53">
        <w:rPr>
          <w:b/>
          <w:bCs/>
          <w:color w:val="auto"/>
          <w:szCs w:val="24"/>
          <w:lang w:val="ru-RU"/>
        </w:rPr>
        <w:t>Пространственные отношения и геометрические фигуры</w:t>
      </w:r>
    </w:p>
    <w:p w14:paraId="26B040A2" w14:textId="4B9F7F85" w:rsidR="00590D53" w:rsidRPr="00590D53" w:rsidRDefault="00590D53" w:rsidP="00590D53">
      <w:pPr>
        <w:rPr>
          <w:color w:val="auto"/>
          <w:szCs w:val="24"/>
          <w:lang w:val="ru-RU"/>
        </w:rPr>
      </w:pPr>
      <w:r w:rsidRPr="00590D53">
        <w:rPr>
          <w:color w:val="auto"/>
          <w:szCs w:val="24"/>
          <w:lang w:val="ru-RU"/>
        </w:rPr>
        <w:t>Обучающийся научится:</w:t>
      </w:r>
    </w:p>
    <w:p w14:paraId="52AC4F9B" w14:textId="77777777" w:rsidR="00590D53" w:rsidRPr="00590D53" w:rsidRDefault="00590D53" w:rsidP="00590D53">
      <w:pPr>
        <w:rPr>
          <w:color w:val="auto"/>
          <w:szCs w:val="24"/>
          <w:lang w:val="ru-RU"/>
        </w:rPr>
      </w:pPr>
      <w:r w:rsidRPr="00590D53">
        <w:rPr>
          <w:color w:val="auto"/>
          <w:szCs w:val="24"/>
          <w:lang w:val="ru-RU"/>
        </w:rPr>
        <w:t>● самостоятельно выявлять свойства геометрических фигур;</w:t>
      </w:r>
    </w:p>
    <w:p w14:paraId="3776D576" w14:textId="77777777" w:rsidR="00590D53" w:rsidRPr="00590D53" w:rsidRDefault="00590D53" w:rsidP="00590D53">
      <w:pPr>
        <w:rPr>
          <w:color w:val="auto"/>
          <w:szCs w:val="24"/>
          <w:lang w:val="ru-RU"/>
        </w:rPr>
      </w:pPr>
      <w:r w:rsidRPr="00590D53">
        <w:rPr>
          <w:color w:val="auto"/>
          <w:szCs w:val="24"/>
          <w:lang w:val="ru-RU"/>
        </w:rPr>
        <w:t>● распознавать и называть прямой, острый и тупой углы;</w:t>
      </w:r>
    </w:p>
    <w:p w14:paraId="64E7D5C6" w14:textId="77777777" w:rsidR="00590D53" w:rsidRPr="00590D53" w:rsidRDefault="00590D53" w:rsidP="00590D53">
      <w:pPr>
        <w:rPr>
          <w:color w:val="auto"/>
          <w:szCs w:val="24"/>
          <w:lang w:val="ru-RU"/>
        </w:rPr>
      </w:pPr>
      <w:r w:rsidRPr="00590D53">
        <w:rPr>
          <w:color w:val="auto"/>
          <w:szCs w:val="24"/>
          <w:lang w:val="ru-RU"/>
        </w:rPr>
        <w:t>● определять пересекающиеся, параллельные и перпендикулярные прямые;</w:t>
      </w:r>
    </w:p>
    <w:p w14:paraId="2D00F8D4" w14:textId="77777777" w:rsidR="00590D53" w:rsidRPr="00590D53" w:rsidRDefault="00590D53" w:rsidP="00590D53">
      <w:pPr>
        <w:rPr>
          <w:color w:val="auto"/>
          <w:szCs w:val="24"/>
          <w:lang w:val="ru-RU"/>
        </w:rPr>
      </w:pPr>
      <w:r w:rsidRPr="00590D53">
        <w:rPr>
          <w:color w:val="auto"/>
          <w:szCs w:val="24"/>
          <w:lang w:val="ru-RU"/>
        </w:rPr>
        <w:t>● распознавать прямоугольный параллелепипед и куб, их вершины, грани, ребра;</w:t>
      </w:r>
    </w:p>
    <w:p w14:paraId="1956A613" w14:textId="77777777" w:rsidR="00590D53" w:rsidRPr="00590D53" w:rsidRDefault="00590D53" w:rsidP="00590D53">
      <w:pPr>
        <w:rPr>
          <w:color w:val="auto"/>
          <w:szCs w:val="24"/>
          <w:lang w:val="ru-RU"/>
        </w:rPr>
      </w:pPr>
      <w:r w:rsidRPr="00590D53">
        <w:rPr>
          <w:color w:val="auto"/>
          <w:szCs w:val="24"/>
          <w:lang w:val="ru-RU"/>
        </w:rPr>
        <w:t>● строить с помощью циркуля окружность, различать окружность, круг, обозначать и называть их центр, радиус, диаметр;</w:t>
      </w:r>
    </w:p>
    <w:p w14:paraId="2C2DDE33" w14:textId="77777777" w:rsidR="00590D53" w:rsidRPr="00590D53" w:rsidRDefault="00590D53" w:rsidP="00590D53">
      <w:pPr>
        <w:rPr>
          <w:color w:val="auto"/>
          <w:szCs w:val="24"/>
          <w:lang w:val="ru-RU"/>
        </w:rPr>
      </w:pPr>
      <w:r w:rsidRPr="00590D53">
        <w:rPr>
          <w:color w:val="auto"/>
          <w:szCs w:val="24"/>
          <w:lang w:val="ru-RU"/>
        </w:rPr>
        <w:t>● вычерчивать узоры из окружностей с помощью циркуля;</w:t>
      </w:r>
    </w:p>
    <w:p w14:paraId="76B22650" w14:textId="77777777" w:rsidR="00590D53" w:rsidRPr="00590D53" w:rsidRDefault="00590D53" w:rsidP="00590D53">
      <w:pPr>
        <w:rPr>
          <w:color w:val="auto"/>
          <w:szCs w:val="24"/>
          <w:lang w:val="ru-RU"/>
        </w:rPr>
      </w:pPr>
      <w:r w:rsidRPr="00590D53">
        <w:rPr>
          <w:color w:val="auto"/>
          <w:szCs w:val="24"/>
          <w:lang w:val="ru-RU"/>
        </w:rPr>
        <w:t>● составлять фигуры из частей и разбивать фигуры на части, находить пересечение геометрических фигур;</w:t>
      </w:r>
    </w:p>
    <w:p w14:paraId="2B74B876" w14:textId="77777777" w:rsidR="00590D53" w:rsidRPr="00590D53" w:rsidRDefault="00590D53" w:rsidP="00590D53">
      <w:pPr>
        <w:rPr>
          <w:color w:val="auto"/>
          <w:szCs w:val="24"/>
          <w:lang w:val="ru-RU"/>
        </w:rPr>
      </w:pPr>
      <w:r w:rsidRPr="00590D53">
        <w:rPr>
          <w:color w:val="auto"/>
          <w:szCs w:val="24"/>
          <w:lang w:val="ru-RU"/>
        </w:rPr>
        <w:t>● вычислять площади фигур, составленных из прямоугольников и квадратов;</w:t>
      </w:r>
    </w:p>
    <w:p w14:paraId="37D541D6" w14:textId="77777777" w:rsidR="00590D53" w:rsidRPr="00590D53" w:rsidRDefault="00590D53" w:rsidP="00590D53">
      <w:pPr>
        <w:rPr>
          <w:color w:val="auto"/>
          <w:szCs w:val="24"/>
          <w:lang w:val="ru-RU"/>
        </w:rPr>
      </w:pPr>
      <w:r w:rsidRPr="00590D53">
        <w:rPr>
          <w:color w:val="auto"/>
          <w:szCs w:val="24"/>
          <w:lang w:val="ru-RU"/>
        </w:rPr>
        <w:t>● находить объем прямоугольного параллелепипеда и объем куба, используя единицы объема (кубический сантиметр, кубический дециметр, кубический метр) и соотношения между ними.</w:t>
      </w:r>
    </w:p>
    <w:p w14:paraId="0B4B86B6" w14:textId="77777777" w:rsidR="00590D53" w:rsidRPr="00590D53" w:rsidRDefault="00590D53" w:rsidP="00590D53">
      <w:pPr>
        <w:rPr>
          <w:b/>
          <w:bCs/>
          <w:color w:val="auto"/>
          <w:szCs w:val="24"/>
          <w:lang w:val="ru-RU"/>
        </w:rPr>
      </w:pPr>
      <w:r w:rsidRPr="00590D53">
        <w:rPr>
          <w:b/>
          <w:bCs/>
          <w:color w:val="auto"/>
          <w:szCs w:val="24"/>
          <w:lang w:val="ru-RU"/>
        </w:rPr>
        <w:t>Величины и зависимости между ними</w:t>
      </w:r>
    </w:p>
    <w:p w14:paraId="6B7BB108" w14:textId="33C3650F" w:rsidR="00590D53" w:rsidRPr="00590D53" w:rsidRDefault="00590D53" w:rsidP="00590D53">
      <w:pPr>
        <w:rPr>
          <w:color w:val="auto"/>
          <w:szCs w:val="24"/>
          <w:lang w:val="ru-RU"/>
        </w:rPr>
      </w:pPr>
      <w:r w:rsidRPr="00590D53">
        <w:rPr>
          <w:color w:val="auto"/>
          <w:szCs w:val="24"/>
          <w:lang w:val="ru-RU"/>
        </w:rPr>
        <w:t>Обучающийся научится:</w:t>
      </w:r>
    </w:p>
    <w:p w14:paraId="03437399" w14:textId="77777777" w:rsidR="00590D53" w:rsidRPr="00590D53" w:rsidRDefault="00590D53" w:rsidP="00590D53">
      <w:pPr>
        <w:rPr>
          <w:color w:val="auto"/>
          <w:szCs w:val="24"/>
          <w:lang w:val="ru-RU"/>
        </w:rPr>
      </w:pPr>
      <w:r w:rsidRPr="00590D53">
        <w:rPr>
          <w:color w:val="auto"/>
          <w:szCs w:val="24"/>
          <w:lang w:val="ru-RU"/>
        </w:rPr>
        <w:t>● распознавать, сравнивать (непосредственно) и упорядочивать величины площадь и объем;</w:t>
      </w:r>
    </w:p>
    <w:p w14:paraId="4DB67971" w14:textId="77777777" w:rsidR="00590D53" w:rsidRPr="00590D53" w:rsidRDefault="00590D53" w:rsidP="00590D53">
      <w:pPr>
        <w:rPr>
          <w:color w:val="auto"/>
          <w:szCs w:val="24"/>
          <w:lang w:val="ru-RU"/>
        </w:rPr>
      </w:pPr>
      <w:r w:rsidRPr="00590D53">
        <w:rPr>
          <w:color w:val="auto"/>
          <w:szCs w:val="24"/>
          <w:lang w:val="ru-RU"/>
        </w:rPr>
        <w:t>● измерять площадь и объем по готовому чертежу с помощью произвольной мерки, пользоваться в ряду изученных единиц новыми единицами измерения длины —1 мм, 1 см, 1 дм, 1 м, 1 км; единицами измерения площади —1 мм2, 1 см2, 1 дм2, 1 м2; объема —1 мм3, 1 см3, 1 дм3, 1 м3;</w:t>
      </w:r>
    </w:p>
    <w:p w14:paraId="6C5DBB1E" w14:textId="77777777" w:rsidR="00590D53" w:rsidRPr="00590D53" w:rsidRDefault="00590D53" w:rsidP="00590D53">
      <w:pPr>
        <w:rPr>
          <w:color w:val="auto"/>
          <w:szCs w:val="24"/>
          <w:lang w:val="ru-RU"/>
        </w:rPr>
      </w:pPr>
      <w:r w:rsidRPr="00590D53">
        <w:rPr>
          <w:color w:val="auto"/>
          <w:szCs w:val="24"/>
          <w:lang w:val="ru-RU"/>
        </w:rPr>
        <w:t>● делать самостоятельный выбор удобной единицы измерения длины, площади и объема для конкретной ситуации;</w:t>
      </w:r>
    </w:p>
    <w:p w14:paraId="62E06149" w14:textId="77777777" w:rsidR="00590D53" w:rsidRPr="00590D53" w:rsidRDefault="00590D53" w:rsidP="00590D53">
      <w:pPr>
        <w:rPr>
          <w:color w:val="auto"/>
          <w:szCs w:val="24"/>
          <w:lang w:val="ru-RU"/>
        </w:rPr>
      </w:pPr>
      <w:r w:rsidRPr="00590D53">
        <w:rPr>
          <w:color w:val="auto"/>
          <w:szCs w:val="24"/>
          <w:lang w:val="ru-RU"/>
        </w:rPr>
        <w:t>● наблюдать зависимость результата измерения величин (длина, площадь, объем) от выбора мерки; выражать наблюдаемые зависимости в речи и с помощью формул (S = a · b; V = (a · b) · с);</w:t>
      </w:r>
    </w:p>
    <w:p w14:paraId="5501233B" w14:textId="77777777" w:rsidR="00590D53" w:rsidRPr="00590D53" w:rsidRDefault="00590D53" w:rsidP="00590D53">
      <w:pPr>
        <w:rPr>
          <w:color w:val="auto"/>
          <w:szCs w:val="24"/>
          <w:lang w:val="ru-RU"/>
        </w:rPr>
      </w:pPr>
      <w:r w:rsidRPr="00590D53">
        <w:rPr>
          <w:color w:val="auto"/>
          <w:szCs w:val="24"/>
          <w:lang w:val="ru-RU"/>
        </w:rPr>
        <w:t>● наблюдать в простейших случаях зависимости между переменными величинами с помощью таблиц;</w:t>
      </w:r>
    </w:p>
    <w:p w14:paraId="27B175FC" w14:textId="77777777" w:rsidR="00590D53" w:rsidRPr="00590D53" w:rsidRDefault="00590D53" w:rsidP="00590D53">
      <w:pPr>
        <w:rPr>
          <w:color w:val="auto"/>
          <w:szCs w:val="24"/>
          <w:lang w:val="ru-RU"/>
        </w:rPr>
      </w:pPr>
      <w:r w:rsidRPr="00590D53">
        <w:rPr>
          <w:color w:val="auto"/>
          <w:szCs w:val="24"/>
          <w:lang w:val="ru-RU"/>
        </w:rPr>
        <w:t>● устанавливать зависимость между компонентами и результатами умножения и деления, фиксировать их в речи, использовать для упрощения решения задач и примеров.</w:t>
      </w:r>
    </w:p>
    <w:p w14:paraId="5E081F6F" w14:textId="77777777" w:rsidR="00590D53" w:rsidRPr="00590D53" w:rsidRDefault="00590D53" w:rsidP="00590D53">
      <w:pPr>
        <w:rPr>
          <w:b/>
          <w:bCs/>
          <w:color w:val="auto"/>
          <w:szCs w:val="24"/>
          <w:lang w:val="ru-RU"/>
        </w:rPr>
      </w:pPr>
      <w:r w:rsidRPr="00590D53">
        <w:rPr>
          <w:b/>
          <w:bCs/>
          <w:color w:val="auto"/>
          <w:szCs w:val="24"/>
          <w:lang w:val="ru-RU"/>
        </w:rPr>
        <w:t>Алгебраические представления</w:t>
      </w:r>
    </w:p>
    <w:p w14:paraId="78AACBD3" w14:textId="6F17211C" w:rsidR="00590D53" w:rsidRPr="00590D53" w:rsidRDefault="00590D53" w:rsidP="00590D53">
      <w:pPr>
        <w:rPr>
          <w:color w:val="auto"/>
          <w:szCs w:val="24"/>
          <w:lang w:val="ru-RU"/>
        </w:rPr>
      </w:pPr>
      <w:r w:rsidRPr="00590D53">
        <w:rPr>
          <w:color w:val="auto"/>
          <w:szCs w:val="24"/>
          <w:lang w:val="ru-RU"/>
        </w:rPr>
        <w:t>Обучающийся научится:</w:t>
      </w:r>
    </w:p>
    <w:p w14:paraId="61D88E72" w14:textId="77777777" w:rsidR="00590D53" w:rsidRPr="00590D53" w:rsidRDefault="00590D53" w:rsidP="00590D53">
      <w:pPr>
        <w:rPr>
          <w:color w:val="auto"/>
          <w:szCs w:val="24"/>
          <w:lang w:val="ru-RU"/>
        </w:rPr>
      </w:pPr>
      <w:r w:rsidRPr="00590D53">
        <w:rPr>
          <w:color w:val="auto"/>
          <w:szCs w:val="24"/>
          <w:lang w:val="ru-RU"/>
        </w:rPr>
        <w:t>● читать и записывать буквенные выражения, содержащие действия сложения, вычитания, умножения и деления (со скобками и без скобок);</w:t>
      </w:r>
    </w:p>
    <w:p w14:paraId="4BDD998F" w14:textId="77777777" w:rsidR="00590D53" w:rsidRPr="00590D53" w:rsidRDefault="00590D53" w:rsidP="00590D53">
      <w:pPr>
        <w:rPr>
          <w:color w:val="auto"/>
          <w:szCs w:val="24"/>
          <w:lang w:val="ru-RU"/>
        </w:rPr>
      </w:pPr>
      <w:r w:rsidRPr="00590D53">
        <w:rPr>
          <w:color w:val="auto"/>
          <w:szCs w:val="24"/>
          <w:lang w:val="ru-RU"/>
        </w:rPr>
        <w:t>● находить значения простейших буквенных выражений при заданных значениях букв;</w:t>
      </w:r>
    </w:p>
    <w:p w14:paraId="0F58DD3E" w14:textId="77777777" w:rsidR="00590D53" w:rsidRPr="00590D53" w:rsidRDefault="00590D53" w:rsidP="00590D53">
      <w:pPr>
        <w:rPr>
          <w:color w:val="auto"/>
          <w:szCs w:val="24"/>
          <w:lang w:val="ru-RU"/>
        </w:rPr>
      </w:pPr>
      <w:r w:rsidRPr="00590D53">
        <w:rPr>
          <w:color w:val="auto"/>
          <w:szCs w:val="24"/>
          <w:lang w:val="ru-RU"/>
        </w:rPr>
        <w:t>● самостоятельно выявлять и записывать в буквенном виде свойства чисел и действий с ними;</w:t>
      </w:r>
    </w:p>
    <w:p w14:paraId="5F2C4247" w14:textId="77777777" w:rsidR="00590D53" w:rsidRPr="00590D53" w:rsidRDefault="00590D53" w:rsidP="00590D53">
      <w:pPr>
        <w:rPr>
          <w:color w:val="auto"/>
          <w:szCs w:val="24"/>
          <w:lang w:val="ru-RU"/>
        </w:rPr>
      </w:pPr>
      <w:r w:rsidRPr="00590D53">
        <w:rPr>
          <w:color w:val="auto"/>
          <w:szCs w:val="24"/>
          <w:lang w:val="ru-RU"/>
        </w:rPr>
        <w:t>● комментировать решение простых уравнений всех изученных видов, называя компоненты действий.</w:t>
      </w:r>
    </w:p>
    <w:p w14:paraId="3FF784D2" w14:textId="77777777" w:rsidR="00590D53" w:rsidRPr="004938F4" w:rsidRDefault="00590D53" w:rsidP="00590D53">
      <w:pPr>
        <w:rPr>
          <w:b/>
          <w:bCs/>
          <w:color w:val="auto"/>
          <w:szCs w:val="24"/>
          <w:lang w:val="ru-RU"/>
        </w:rPr>
      </w:pPr>
      <w:r w:rsidRPr="004938F4">
        <w:rPr>
          <w:b/>
          <w:bCs/>
          <w:color w:val="auto"/>
          <w:szCs w:val="24"/>
          <w:lang w:val="ru-RU"/>
        </w:rPr>
        <w:t>Математический язык и элементы логики</w:t>
      </w:r>
    </w:p>
    <w:p w14:paraId="15AF3CC4" w14:textId="0A1227BB" w:rsidR="00590D53" w:rsidRPr="00590D53" w:rsidRDefault="00590D53" w:rsidP="00590D53">
      <w:pPr>
        <w:rPr>
          <w:color w:val="auto"/>
          <w:szCs w:val="24"/>
          <w:lang w:val="ru-RU"/>
        </w:rPr>
      </w:pPr>
      <w:r w:rsidRPr="00590D53">
        <w:rPr>
          <w:color w:val="auto"/>
          <w:szCs w:val="24"/>
          <w:lang w:val="ru-RU"/>
        </w:rPr>
        <w:lastRenderedPageBreak/>
        <w:t>Обучающийся научится:</w:t>
      </w:r>
    </w:p>
    <w:p w14:paraId="7EBAE1D3" w14:textId="77777777" w:rsidR="00590D53" w:rsidRPr="00590D53" w:rsidRDefault="00590D53" w:rsidP="00590D53">
      <w:pPr>
        <w:rPr>
          <w:color w:val="auto"/>
          <w:szCs w:val="24"/>
          <w:lang w:val="ru-RU"/>
        </w:rPr>
      </w:pPr>
      <w:r w:rsidRPr="00590D53">
        <w:rPr>
          <w:color w:val="auto"/>
          <w:szCs w:val="24"/>
          <w:lang w:val="ru-RU"/>
        </w:rPr>
        <w:t>● обосновывать свои суждения, используя изученные во 2 классе правила и свойства, делать логические выводы;</w:t>
      </w:r>
    </w:p>
    <w:p w14:paraId="62764573" w14:textId="77777777" w:rsidR="00590D53" w:rsidRPr="00590D53" w:rsidRDefault="00590D53" w:rsidP="00590D53">
      <w:pPr>
        <w:rPr>
          <w:color w:val="auto"/>
          <w:szCs w:val="24"/>
          <w:lang w:val="ru-RU"/>
        </w:rPr>
      </w:pPr>
      <w:r w:rsidRPr="00590D53">
        <w:rPr>
          <w:color w:val="auto"/>
          <w:szCs w:val="24"/>
          <w:lang w:val="ru-RU"/>
        </w:rPr>
        <w:t>● самостоятельно строить и осваивать приемы решения задач логического характера в соответствии с программой 2 класса.</w:t>
      </w:r>
    </w:p>
    <w:p w14:paraId="6E5338E5" w14:textId="77777777" w:rsidR="00590D53" w:rsidRPr="00590D53" w:rsidRDefault="00590D53" w:rsidP="00590D53">
      <w:pPr>
        <w:rPr>
          <w:color w:val="auto"/>
          <w:szCs w:val="24"/>
          <w:lang w:val="ru-RU"/>
        </w:rPr>
      </w:pPr>
      <w:r w:rsidRPr="00590D53">
        <w:rPr>
          <w:color w:val="auto"/>
          <w:szCs w:val="24"/>
          <w:lang w:val="ru-RU"/>
        </w:rPr>
        <w:t>Работа с математической информацией и анализ данных</w:t>
      </w:r>
    </w:p>
    <w:p w14:paraId="09BAAD85" w14:textId="77777777" w:rsidR="00590D53" w:rsidRPr="00590D53" w:rsidRDefault="00590D53" w:rsidP="00590D53">
      <w:pPr>
        <w:rPr>
          <w:color w:val="auto"/>
          <w:szCs w:val="24"/>
          <w:lang w:val="ru-RU"/>
        </w:rPr>
      </w:pPr>
      <w:r w:rsidRPr="00590D53">
        <w:rPr>
          <w:color w:val="auto"/>
          <w:szCs w:val="24"/>
          <w:lang w:val="ru-RU"/>
        </w:rPr>
        <w:t>Обучающийся получит возможность научиться:</w:t>
      </w:r>
    </w:p>
    <w:p w14:paraId="599F7266" w14:textId="77777777" w:rsidR="00590D53" w:rsidRPr="00590D53" w:rsidRDefault="00590D53" w:rsidP="00590D53">
      <w:pPr>
        <w:rPr>
          <w:color w:val="auto"/>
          <w:szCs w:val="24"/>
          <w:lang w:val="ru-RU"/>
        </w:rPr>
      </w:pPr>
      <w:r w:rsidRPr="00590D53">
        <w:rPr>
          <w:color w:val="auto"/>
          <w:szCs w:val="24"/>
          <w:lang w:val="ru-RU"/>
        </w:rPr>
        <w:t>● определять операцию, объект и результат операции;</w:t>
      </w:r>
    </w:p>
    <w:p w14:paraId="54F49DE7" w14:textId="77777777" w:rsidR="00590D53" w:rsidRPr="00590D53" w:rsidRDefault="00590D53" w:rsidP="00590D53">
      <w:pPr>
        <w:rPr>
          <w:color w:val="auto"/>
          <w:szCs w:val="24"/>
          <w:lang w:val="ru-RU"/>
        </w:rPr>
      </w:pPr>
      <w:r w:rsidRPr="00590D53">
        <w:rPr>
          <w:color w:val="auto"/>
          <w:szCs w:val="24"/>
          <w:lang w:val="ru-RU"/>
        </w:rPr>
        <w:t>● выполнять прямые и обратные операции над предметами, фигурами, числами;</w:t>
      </w:r>
    </w:p>
    <w:p w14:paraId="475A8182" w14:textId="77777777" w:rsidR="00590D53" w:rsidRPr="00590D53" w:rsidRDefault="00590D53" w:rsidP="00590D53">
      <w:pPr>
        <w:rPr>
          <w:color w:val="auto"/>
          <w:szCs w:val="24"/>
          <w:lang w:val="ru-RU"/>
        </w:rPr>
      </w:pPr>
      <w:r w:rsidRPr="00590D53">
        <w:rPr>
          <w:color w:val="auto"/>
          <w:szCs w:val="24"/>
          <w:lang w:val="ru-RU"/>
        </w:rPr>
        <w:t>● отыскивать неизвестные: объект операции, выполняемую операцию, результат операции;</w:t>
      </w:r>
    </w:p>
    <w:p w14:paraId="762722DA" w14:textId="77777777" w:rsidR="00590D53" w:rsidRPr="00590D53" w:rsidRDefault="00590D53" w:rsidP="00590D53">
      <w:pPr>
        <w:rPr>
          <w:color w:val="auto"/>
          <w:szCs w:val="24"/>
          <w:lang w:val="ru-RU"/>
        </w:rPr>
      </w:pPr>
      <w:r w:rsidRPr="00590D53">
        <w:rPr>
          <w:color w:val="auto"/>
          <w:szCs w:val="24"/>
          <w:lang w:val="ru-RU"/>
        </w:rPr>
        <w:t>● исполнять алгоритмы различных видов (линейные, разветвленные, циклические), записанные в виде программ действий (блок-схемы, планы действий и др.);</w:t>
      </w:r>
    </w:p>
    <w:p w14:paraId="5671021A" w14:textId="77777777" w:rsidR="00590D53" w:rsidRPr="00590D53" w:rsidRDefault="00590D53" w:rsidP="00590D53">
      <w:pPr>
        <w:rPr>
          <w:color w:val="auto"/>
          <w:szCs w:val="24"/>
          <w:lang w:val="ru-RU"/>
        </w:rPr>
      </w:pPr>
      <w:r w:rsidRPr="00590D53">
        <w:rPr>
          <w:color w:val="auto"/>
          <w:szCs w:val="24"/>
          <w:lang w:val="ru-RU"/>
        </w:rPr>
        <w:t>● выполнять упорядоченный перебор вариантов с помощью правила, таблиц и дерева возможностей;</w:t>
      </w:r>
    </w:p>
    <w:p w14:paraId="486A717E" w14:textId="77777777" w:rsidR="00590D53" w:rsidRPr="00590D53" w:rsidRDefault="00590D53" w:rsidP="00590D53">
      <w:pPr>
        <w:rPr>
          <w:color w:val="auto"/>
          <w:szCs w:val="24"/>
          <w:lang w:val="ru-RU"/>
        </w:rPr>
      </w:pPr>
      <w:r w:rsidRPr="00590D53">
        <w:rPr>
          <w:color w:val="auto"/>
          <w:szCs w:val="24"/>
          <w:lang w:val="ru-RU"/>
        </w:rPr>
        <w:t>● самостоятельно составлять алгоритмы и записывать их в виде блок-схем и планов действий;</w:t>
      </w:r>
    </w:p>
    <w:p w14:paraId="3690C4A4" w14:textId="77777777" w:rsidR="00590D53" w:rsidRPr="00590D53" w:rsidRDefault="00590D53" w:rsidP="00590D53">
      <w:pPr>
        <w:rPr>
          <w:color w:val="auto"/>
          <w:szCs w:val="24"/>
          <w:lang w:val="ru-RU"/>
        </w:rPr>
      </w:pPr>
      <w:r w:rsidRPr="00590D53">
        <w:rPr>
          <w:color w:val="auto"/>
          <w:szCs w:val="24"/>
          <w:lang w:val="ru-RU"/>
        </w:rPr>
        <w:t>● стать соавтором «Задачника для 2 класса», составленного из лучших задач, придуманных самими учащимися.</w:t>
      </w:r>
    </w:p>
    <w:p w14:paraId="6BBCE993" w14:textId="77777777" w:rsidR="004938F4" w:rsidRDefault="004938F4" w:rsidP="00590D53">
      <w:pPr>
        <w:rPr>
          <w:color w:val="auto"/>
          <w:szCs w:val="24"/>
          <w:lang w:val="ru-RU"/>
        </w:rPr>
      </w:pPr>
    </w:p>
    <w:p w14:paraId="29E85251" w14:textId="13F3E220" w:rsidR="00590D53" w:rsidRPr="004938F4" w:rsidRDefault="004938F4" w:rsidP="00590D53">
      <w:pPr>
        <w:rPr>
          <w:b/>
          <w:bCs/>
          <w:color w:val="auto"/>
          <w:szCs w:val="24"/>
          <w:lang w:val="ru-RU"/>
        </w:rPr>
      </w:pPr>
      <w:r w:rsidRPr="004938F4">
        <w:rPr>
          <w:b/>
          <w:bCs/>
          <w:color w:val="auto"/>
          <w:szCs w:val="24"/>
          <w:lang w:val="ru-RU"/>
        </w:rPr>
        <w:t>3 КЛАСС</w:t>
      </w:r>
    </w:p>
    <w:p w14:paraId="0D03AD4E" w14:textId="77777777" w:rsidR="004938F4" w:rsidRDefault="004938F4" w:rsidP="00590D53">
      <w:pPr>
        <w:rPr>
          <w:color w:val="auto"/>
          <w:szCs w:val="24"/>
          <w:lang w:val="ru-RU"/>
        </w:rPr>
      </w:pPr>
    </w:p>
    <w:p w14:paraId="3E8F3CB5" w14:textId="49599706" w:rsidR="00590D53" w:rsidRPr="004938F4" w:rsidRDefault="00590D53" w:rsidP="00590D53">
      <w:pPr>
        <w:rPr>
          <w:b/>
          <w:bCs/>
          <w:color w:val="auto"/>
          <w:szCs w:val="24"/>
          <w:lang w:val="ru-RU"/>
        </w:rPr>
      </w:pPr>
      <w:r w:rsidRPr="004938F4">
        <w:rPr>
          <w:b/>
          <w:bCs/>
          <w:color w:val="auto"/>
          <w:szCs w:val="24"/>
          <w:lang w:val="ru-RU"/>
        </w:rPr>
        <w:t>Числа и арифметические действия с ними</w:t>
      </w:r>
    </w:p>
    <w:p w14:paraId="1818D149" w14:textId="04D67C75" w:rsidR="00590D53" w:rsidRPr="00590D53" w:rsidRDefault="004938F4" w:rsidP="00590D53">
      <w:pPr>
        <w:rPr>
          <w:color w:val="auto"/>
          <w:szCs w:val="24"/>
          <w:lang w:val="ru-RU"/>
        </w:rPr>
      </w:pPr>
      <w:r>
        <w:rPr>
          <w:color w:val="auto"/>
          <w:szCs w:val="24"/>
          <w:lang w:val="ru-RU"/>
        </w:rPr>
        <w:t>Обучающийся научится</w:t>
      </w:r>
      <w:r w:rsidR="00590D53" w:rsidRPr="00590D53">
        <w:rPr>
          <w:color w:val="auto"/>
          <w:szCs w:val="24"/>
          <w:lang w:val="ru-RU"/>
        </w:rPr>
        <w:t>:</w:t>
      </w:r>
    </w:p>
    <w:p w14:paraId="0B2195B8" w14:textId="77777777" w:rsidR="00590D53" w:rsidRPr="00590D53" w:rsidRDefault="00590D53" w:rsidP="00590D53">
      <w:pPr>
        <w:rPr>
          <w:color w:val="auto"/>
          <w:szCs w:val="24"/>
          <w:lang w:val="ru-RU"/>
        </w:rPr>
      </w:pPr>
      <w:r w:rsidRPr="00590D53">
        <w:rPr>
          <w:color w:val="auto"/>
          <w:szCs w:val="24"/>
          <w:lang w:val="ru-RU"/>
        </w:rPr>
        <w:t>● называть, читать, записывать, сравнивать, упорядочивать, сравнивать, складывать и вычитать многозначные числа в пределах 1 000 000 000 000;</w:t>
      </w:r>
    </w:p>
    <w:p w14:paraId="27D0B734" w14:textId="77777777" w:rsidR="00590D53" w:rsidRPr="00590D53" w:rsidRDefault="00590D53" w:rsidP="00590D53">
      <w:pPr>
        <w:rPr>
          <w:color w:val="auto"/>
          <w:szCs w:val="24"/>
          <w:lang w:val="ru-RU"/>
        </w:rPr>
      </w:pPr>
      <w:r w:rsidRPr="00590D53">
        <w:rPr>
          <w:color w:val="auto"/>
          <w:szCs w:val="24"/>
          <w:lang w:val="ru-RU"/>
        </w:rPr>
        <w:t>● самостоятельно строить и использовать алгоритмы изученных случаев устных и письменных действий с многозначными числами;</w:t>
      </w:r>
    </w:p>
    <w:p w14:paraId="0D11055C" w14:textId="77777777" w:rsidR="00590D53" w:rsidRPr="00590D53" w:rsidRDefault="00590D53" w:rsidP="00590D53">
      <w:pPr>
        <w:rPr>
          <w:color w:val="auto"/>
          <w:szCs w:val="24"/>
          <w:lang w:val="ru-RU"/>
        </w:rPr>
      </w:pPr>
      <w:r w:rsidRPr="00590D53">
        <w:rPr>
          <w:color w:val="auto"/>
          <w:szCs w:val="24"/>
          <w:lang w:val="ru-RU"/>
        </w:rPr>
        <w:t>● выражать многозначные числа в различных укрупненных единицах счета;</w:t>
      </w:r>
    </w:p>
    <w:p w14:paraId="61074820" w14:textId="77777777" w:rsidR="00590D53" w:rsidRPr="00590D53" w:rsidRDefault="00590D53" w:rsidP="00590D53">
      <w:pPr>
        <w:rPr>
          <w:color w:val="auto"/>
          <w:szCs w:val="24"/>
          <w:lang w:val="ru-RU"/>
        </w:rPr>
      </w:pPr>
      <w:r w:rsidRPr="00590D53">
        <w:rPr>
          <w:color w:val="auto"/>
          <w:szCs w:val="24"/>
          <w:lang w:val="ru-RU"/>
        </w:rPr>
        <w:t>● видеть аналогию между десятичной системой записи натуральных чисел и десятичной системой мер.</w:t>
      </w:r>
    </w:p>
    <w:p w14:paraId="6F66EC2F" w14:textId="77777777" w:rsidR="00590D53" w:rsidRPr="004938F4" w:rsidRDefault="00590D53" w:rsidP="00590D53">
      <w:pPr>
        <w:rPr>
          <w:b/>
          <w:bCs/>
          <w:color w:val="auto"/>
          <w:szCs w:val="24"/>
          <w:lang w:val="ru-RU"/>
        </w:rPr>
      </w:pPr>
      <w:r w:rsidRPr="004938F4">
        <w:rPr>
          <w:b/>
          <w:bCs/>
          <w:color w:val="auto"/>
          <w:szCs w:val="24"/>
          <w:lang w:val="ru-RU"/>
        </w:rPr>
        <w:t>Текстовые задачи</w:t>
      </w:r>
    </w:p>
    <w:p w14:paraId="1B703F08"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6ECB517A" w14:textId="77777777" w:rsidR="00590D53" w:rsidRPr="00590D53" w:rsidRDefault="00590D53" w:rsidP="00590D53">
      <w:pPr>
        <w:rPr>
          <w:color w:val="auto"/>
          <w:szCs w:val="24"/>
          <w:lang w:val="ru-RU"/>
        </w:rPr>
      </w:pPr>
      <w:r w:rsidRPr="00590D53">
        <w:rPr>
          <w:color w:val="auto"/>
          <w:szCs w:val="24"/>
          <w:lang w:val="ru-RU"/>
        </w:rPr>
        <w:t>● самостоятельно строить и использовать алгоритмы изучаемых случаев решения текстовых задач;</w:t>
      </w:r>
    </w:p>
    <w:p w14:paraId="0901AA10" w14:textId="77777777" w:rsidR="00590D53" w:rsidRPr="00590D53" w:rsidRDefault="00590D53" w:rsidP="00590D53">
      <w:pPr>
        <w:rPr>
          <w:color w:val="auto"/>
          <w:szCs w:val="24"/>
          <w:lang w:val="ru-RU"/>
        </w:rPr>
      </w:pPr>
      <w:r w:rsidRPr="00590D53">
        <w:rPr>
          <w:color w:val="auto"/>
          <w:szCs w:val="24"/>
          <w:lang w:val="ru-RU"/>
        </w:rPr>
        <w:t>● классифицировать простые задачи изученных типов по типу модели; применять общий способ анализа и решения составной задачи (аналитический, синтетический, аналитико-синтетический);</w:t>
      </w:r>
    </w:p>
    <w:p w14:paraId="1FE5DB4A" w14:textId="77777777" w:rsidR="00590D53" w:rsidRPr="00590D53" w:rsidRDefault="00590D53" w:rsidP="00590D53">
      <w:pPr>
        <w:rPr>
          <w:color w:val="auto"/>
          <w:szCs w:val="24"/>
          <w:lang w:val="ru-RU"/>
        </w:rPr>
      </w:pPr>
      <w:r w:rsidRPr="00590D53">
        <w:rPr>
          <w:color w:val="auto"/>
          <w:szCs w:val="24"/>
          <w:lang w:val="ru-RU"/>
        </w:rPr>
        <w:t>● анализировать, моделировать и решать текстовые задачи в 5–6 действий на все арифметические действия в пределах 1 000 000;</w:t>
      </w:r>
    </w:p>
    <w:p w14:paraId="501A778E" w14:textId="77777777" w:rsidR="00590D53" w:rsidRPr="00590D53" w:rsidRDefault="00590D53" w:rsidP="00590D53">
      <w:pPr>
        <w:rPr>
          <w:color w:val="auto"/>
          <w:szCs w:val="24"/>
          <w:lang w:val="ru-RU"/>
        </w:rPr>
      </w:pPr>
      <w:r w:rsidRPr="00590D53">
        <w:rPr>
          <w:color w:val="auto"/>
          <w:szCs w:val="24"/>
          <w:lang w:val="ru-RU"/>
        </w:rPr>
        <w:t>● решать нестандартные задачи по изучаемым темам.</w:t>
      </w:r>
    </w:p>
    <w:p w14:paraId="22695BFA" w14:textId="77777777" w:rsidR="00590D53" w:rsidRPr="004938F4" w:rsidRDefault="00590D53" w:rsidP="00590D53">
      <w:pPr>
        <w:rPr>
          <w:b/>
          <w:bCs/>
          <w:color w:val="auto"/>
          <w:szCs w:val="24"/>
          <w:lang w:val="ru-RU"/>
        </w:rPr>
      </w:pPr>
      <w:r w:rsidRPr="004938F4">
        <w:rPr>
          <w:b/>
          <w:bCs/>
          <w:color w:val="auto"/>
          <w:szCs w:val="24"/>
          <w:lang w:val="ru-RU"/>
        </w:rPr>
        <w:t>Пространственные отношения и геометрические фигуры</w:t>
      </w:r>
    </w:p>
    <w:p w14:paraId="68A7CA03"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24771C1D" w14:textId="77777777" w:rsidR="00590D53" w:rsidRPr="00590D53" w:rsidRDefault="00590D53" w:rsidP="00590D53">
      <w:pPr>
        <w:rPr>
          <w:color w:val="auto"/>
          <w:szCs w:val="24"/>
          <w:lang w:val="ru-RU"/>
        </w:rPr>
      </w:pPr>
      <w:r w:rsidRPr="00590D53">
        <w:rPr>
          <w:color w:val="auto"/>
          <w:szCs w:val="24"/>
          <w:lang w:val="ru-RU"/>
        </w:rPr>
        <w:t>● самостоятельно выводить изучаемые свойства геометрических фигур;</w:t>
      </w:r>
    </w:p>
    <w:p w14:paraId="087E5084" w14:textId="77777777" w:rsidR="00590D53" w:rsidRPr="00590D53" w:rsidRDefault="00590D53" w:rsidP="00590D53">
      <w:pPr>
        <w:rPr>
          <w:color w:val="auto"/>
          <w:szCs w:val="24"/>
          <w:lang w:val="ru-RU"/>
        </w:rPr>
      </w:pPr>
      <w:r w:rsidRPr="00590D53">
        <w:rPr>
          <w:color w:val="auto"/>
          <w:szCs w:val="24"/>
          <w:lang w:val="ru-RU"/>
        </w:rPr>
        <w:t>● использовать измерения для самостоятельного открытия свойств геометрических фигур.</w:t>
      </w:r>
    </w:p>
    <w:p w14:paraId="70E39278" w14:textId="77777777" w:rsidR="00590D53" w:rsidRPr="004938F4" w:rsidRDefault="00590D53" w:rsidP="00590D53">
      <w:pPr>
        <w:rPr>
          <w:b/>
          <w:bCs/>
          <w:color w:val="auto"/>
          <w:szCs w:val="24"/>
          <w:lang w:val="ru-RU"/>
        </w:rPr>
      </w:pPr>
      <w:r w:rsidRPr="004938F4">
        <w:rPr>
          <w:b/>
          <w:bCs/>
          <w:color w:val="auto"/>
          <w:szCs w:val="24"/>
          <w:lang w:val="ru-RU"/>
        </w:rPr>
        <w:t>Величины и зависимости между ними</w:t>
      </w:r>
    </w:p>
    <w:p w14:paraId="58B71480"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215A1DF7" w14:textId="77777777" w:rsidR="00590D53" w:rsidRPr="00590D53" w:rsidRDefault="00590D53" w:rsidP="00590D53">
      <w:pPr>
        <w:rPr>
          <w:color w:val="auto"/>
          <w:szCs w:val="24"/>
          <w:lang w:val="ru-RU"/>
        </w:rPr>
      </w:pPr>
      <w:r w:rsidRPr="00590D53">
        <w:rPr>
          <w:color w:val="auto"/>
          <w:szCs w:val="24"/>
          <w:lang w:val="ru-RU"/>
        </w:rPr>
        <w:lastRenderedPageBreak/>
        <w:t>● наблюдать зависимости между величинами с помощью таблиц и моделей движения на координатном луче, фиксировать зависимости в речи и с помощью формул (формула пути s = v · t и ее аналоги: формула стоимости С = а · х, формула работы А = w · t и др.; формулы периметра и площади прямоугольника: P = (a + b) · 2 и S = a · b; периметра и площади квадрата: P = 4 · a и S = a · а; объема прямоугольного параллелепипеда V = a · b · c; объема куба V = a · а · а и др.);</w:t>
      </w:r>
    </w:p>
    <w:p w14:paraId="193C57D0" w14:textId="77777777" w:rsidR="00590D53" w:rsidRPr="00590D53" w:rsidRDefault="00590D53" w:rsidP="00590D53">
      <w:pPr>
        <w:rPr>
          <w:color w:val="auto"/>
          <w:szCs w:val="24"/>
          <w:lang w:val="ru-RU"/>
        </w:rPr>
      </w:pPr>
      <w:r w:rsidRPr="00590D53">
        <w:rPr>
          <w:color w:val="auto"/>
          <w:szCs w:val="24"/>
          <w:lang w:val="ru-RU"/>
        </w:rPr>
        <w:t>● строить обобщенную формулу произведения a = b · c, описывающую равномерные процессы;</w:t>
      </w:r>
    </w:p>
    <w:p w14:paraId="3B017A30" w14:textId="77777777" w:rsidR="00590D53" w:rsidRPr="00590D53" w:rsidRDefault="00590D53" w:rsidP="00590D53">
      <w:pPr>
        <w:rPr>
          <w:color w:val="auto"/>
          <w:szCs w:val="24"/>
          <w:lang w:val="ru-RU"/>
        </w:rPr>
      </w:pPr>
      <w:r w:rsidRPr="00590D53">
        <w:rPr>
          <w:color w:val="auto"/>
          <w:szCs w:val="24"/>
          <w:lang w:val="ru-RU"/>
        </w:rPr>
        <w:t>● самостоятельно строить координатный луч; строить формулу расстояния между точками координатного луча, формулу зависимости координаты движущейся точки от времени движения и др.;</w:t>
      </w:r>
    </w:p>
    <w:p w14:paraId="42B9630C" w14:textId="77777777" w:rsidR="00590D53" w:rsidRPr="00590D53" w:rsidRDefault="00590D53" w:rsidP="00590D53">
      <w:pPr>
        <w:rPr>
          <w:color w:val="auto"/>
          <w:szCs w:val="24"/>
          <w:lang w:val="ru-RU"/>
        </w:rPr>
      </w:pPr>
      <w:r w:rsidRPr="00590D53">
        <w:rPr>
          <w:color w:val="auto"/>
          <w:szCs w:val="24"/>
          <w:lang w:val="ru-RU"/>
        </w:rPr>
        <w:t>● строить модели движения объектов на числовом отрезке, наблюдать зависимости между величинами, описывающими движение, строить формулы этих зависимостей;</w:t>
      </w:r>
    </w:p>
    <w:p w14:paraId="5D199481" w14:textId="77777777" w:rsidR="00590D53" w:rsidRPr="00590D53" w:rsidRDefault="00590D53" w:rsidP="00590D53">
      <w:pPr>
        <w:rPr>
          <w:color w:val="auto"/>
          <w:szCs w:val="24"/>
          <w:lang w:val="ru-RU"/>
        </w:rPr>
      </w:pPr>
      <w:r w:rsidRPr="00590D53">
        <w:rPr>
          <w:color w:val="auto"/>
          <w:szCs w:val="24"/>
          <w:lang w:val="ru-RU"/>
        </w:rPr>
        <w:t xml:space="preserve">● определять по формулам вида х = а + </w:t>
      </w:r>
      <w:proofErr w:type="spellStart"/>
      <w:r w:rsidRPr="00590D53">
        <w:rPr>
          <w:color w:val="auto"/>
          <w:szCs w:val="24"/>
          <w:lang w:val="ru-RU"/>
        </w:rPr>
        <w:t>bt</w:t>
      </w:r>
      <w:proofErr w:type="spellEnd"/>
      <w:r w:rsidRPr="00590D53">
        <w:rPr>
          <w:color w:val="auto"/>
          <w:szCs w:val="24"/>
          <w:lang w:val="ru-RU"/>
        </w:rPr>
        <w:t xml:space="preserve">, х = а – </w:t>
      </w:r>
      <w:proofErr w:type="spellStart"/>
      <w:r w:rsidRPr="00590D53">
        <w:rPr>
          <w:color w:val="auto"/>
          <w:szCs w:val="24"/>
          <w:lang w:val="ru-RU"/>
        </w:rPr>
        <w:t>bt</w:t>
      </w:r>
      <w:proofErr w:type="spellEnd"/>
      <w:r w:rsidRPr="00590D53">
        <w:rPr>
          <w:color w:val="auto"/>
          <w:szCs w:val="24"/>
          <w:lang w:val="ru-RU"/>
        </w:rPr>
        <w:t>, выражающим зависимость координаты х движущейся точки от времени движения t;</w:t>
      </w:r>
    </w:p>
    <w:p w14:paraId="39630E34" w14:textId="77777777" w:rsidR="00590D53" w:rsidRPr="00590D53" w:rsidRDefault="00590D53" w:rsidP="00590D53">
      <w:pPr>
        <w:rPr>
          <w:color w:val="auto"/>
          <w:szCs w:val="24"/>
          <w:lang w:val="ru-RU"/>
        </w:rPr>
      </w:pPr>
      <w:r w:rsidRPr="00590D53">
        <w:rPr>
          <w:color w:val="auto"/>
          <w:szCs w:val="24"/>
          <w:lang w:val="ru-RU"/>
        </w:rPr>
        <w:t>● составлять и сравнивать несложные выражения с переменной, находить в простейших случаях их значения при заданных значениях переменной;</w:t>
      </w:r>
    </w:p>
    <w:p w14:paraId="2824A59A" w14:textId="77777777" w:rsidR="00590D53" w:rsidRPr="00590D53" w:rsidRDefault="00590D53" w:rsidP="00590D53">
      <w:pPr>
        <w:rPr>
          <w:color w:val="auto"/>
          <w:szCs w:val="24"/>
          <w:lang w:val="ru-RU"/>
        </w:rPr>
      </w:pPr>
      <w:r w:rsidRPr="00590D53">
        <w:rPr>
          <w:color w:val="auto"/>
          <w:szCs w:val="24"/>
          <w:lang w:val="ru-RU"/>
        </w:rPr>
        <w:t>● создавать и представлять свой проект по истории развития представлений об измерении времени, об истории календаря, об особенностях юлианского и григорианского календарей и др.</w:t>
      </w:r>
    </w:p>
    <w:p w14:paraId="20F1CE14" w14:textId="77777777" w:rsidR="00590D53" w:rsidRPr="004938F4" w:rsidRDefault="00590D53" w:rsidP="00590D53">
      <w:pPr>
        <w:rPr>
          <w:b/>
          <w:bCs/>
          <w:color w:val="auto"/>
          <w:szCs w:val="24"/>
          <w:lang w:val="ru-RU"/>
        </w:rPr>
      </w:pPr>
      <w:r w:rsidRPr="004938F4">
        <w:rPr>
          <w:b/>
          <w:bCs/>
          <w:color w:val="auto"/>
          <w:szCs w:val="24"/>
          <w:lang w:val="ru-RU"/>
        </w:rPr>
        <w:t>Алгебраические представления</w:t>
      </w:r>
    </w:p>
    <w:p w14:paraId="4910ADD8"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5AD7A012" w14:textId="77777777" w:rsidR="00590D53" w:rsidRPr="00590D53" w:rsidRDefault="00590D53" w:rsidP="00590D53">
      <w:pPr>
        <w:rPr>
          <w:color w:val="auto"/>
          <w:szCs w:val="24"/>
          <w:lang w:val="ru-RU"/>
        </w:rPr>
      </w:pPr>
      <w:r w:rsidRPr="00590D53">
        <w:rPr>
          <w:color w:val="auto"/>
          <w:szCs w:val="24"/>
          <w:lang w:val="ru-RU"/>
        </w:rPr>
        <w:t>● читать и записывать выражения, содержащие 2–3 арифметических действия, начиная с названия последнего действия;</w:t>
      </w:r>
    </w:p>
    <w:p w14:paraId="25F83441" w14:textId="77777777" w:rsidR="00590D53" w:rsidRPr="00590D53" w:rsidRDefault="00590D53" w:rsidP="00590D53">
      <w:pPr>
        <w:rPr>
          <w:color w:val="auto"/>
          <w:szCs w:val="24"/>
          <w:lang w:val="ru-RU"/>
        </w:rPr>
      </w:pPr>
      <w:r w:rsidRPr="00590D53">
        <w:rPr>
          <w:color w:val="auto"/>
          <w:szCs w:val="24"/>
          <w:lang w:val="ru-RU"/>
        </w:rPr>
        <w:t xml:space="preserve">● самостоятельно выявлять и записывать в буквенном виде формулу деления с остатком a = b · c + r, r </w:t>
      </w:r>
      <w:proofErr w:type="gramStart"/>
      <w:r w:rsidRPr="00590D53">
        <w:rPr>
          <w:color w:val="auto"/>
          <w:szCs w:val="24"/>
          <w:lang w:val="ru-RU"/>
        </w:rPr>
        <w:t>&lt; b</w:t>
      </w:r>
      <w:proofErr w:type="gramEnd"/>
      <w:r w:rsidRPr="00590D53">
        <w:rPr>
          <w:color w:val="auto"/>
          <w:szCs w:val="24"/>
          <w:lang w:val="ru-RU"/>
        </w:rPr>
        <w:t>;</w:t>
      </w:r>
    </w:p>
    <w:p w14:paraId="3DF95CBB" w14:textId="77777777" w:rsidR="00590D53" w:rsidRPr="00590D53" w:rsidRDefault="00590D53" w:rsidP="00590D53">
      <w:pPr>
        <w:rPr>
          <w:color w:val="auto"/>
          <w:szCs w:val="24"/>
          <w:lang w:val="ru-RU"/>
        </w:rPr>
      </w:pPr>
      <w:r w:rsidRPr="00590D53">
        <w:rPr>
          <w:color w:val="auto"/>
          <w:szCs w:val="24"/>
          <w:lang w:val="ru-RU"/>
        </w:rPr>
        <w:t>• на основе общих свойств арифметических действий в несложных случаях:</w:t>
      </w:r>
    </w:p>
    <w:p w14:paraId="226757D7" w14:textId="77777777" w:rsidR="00590D53" w:rsidRPr="00590D53" w:rsidRDefault="00590D53" w:rsidP="00590D53">
      <w:pPr>
        <w:rPr>
          <w:color w:val="auto"/>
          <w:szCs w:val="24"/>
          <w:lang w:val="ru-RU"/>
        </w:rPr>
      </w:pPr>
      <w:r w:rsidRPr="00590D53">
        <w:rPr>
          <w:color w:val="auto"/>
          <w:szCs w:val="24"/>
          <w:lang w:val="ru-RU"/>
        </w:rPr>
        <w:t>— определять множество корней нестандартных уравнений;</w:t>
      </w:r>
    </w:p>
    <w:p w14:paraId="71A187C7" w14:textId="77777777" w:rsidR="00590D53" w:rsidRPr="00590D53" w:rsidRDefault="00590D53" w:rsidP="00590D53">
      <w:pPr>
        <w:rPr>
          <w:color w:val="auto"/>
          <w:szCs w:val="24"/>
          <w:lang w:val="ru-RU"/>
        </w:rPr>
      </w:pPr>
      <w:r w:rsidRPr="00590D53">
        <w:rPr>
          <w:color w:val="auto"/>
          <w:szCs w:val="24"/>
          <w:lang w:val="ru-RU"/>
        </w:rPr>
        <w:t>— упрощать буквенные выражения.</w:t>
      </w:r>
    </w:p>
    <w:p w14:paraId="5CE2D1BB" w14:textId="77777777" w:rsidR="00590D53" w:rsidRPr="004938F4" w:rsidRDefault="00590D53" w:rsidP="00590D53">
      <w:pPr>
        <w:rPr>
          <w:b/>
          <w:bCs/>
          <w:color w:val="auto"/>
          <w:szCs w:val="24"/>
          <w:lang w:val="ru-RU"/>
        </w:rPr>
      </w:pPr>
      <w:r w:rsidRPr="004938F4">
        <w:rPr>
          <w:b/>
          <w:bCs/>
          <w:color w:val="auto"/>
          <w:szCs w:val="24"/>
          <w:lang w:val="ru-RU"/>
        </w:rPr>
        <w:t>Математический язык и элементы логики</w:t>
      </w:r>
    </w:p>
    <w:p w14:paraId="525AF397"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5D13077F" w14:textId="77777777" w:rsidR="00590D53" w:rsidRPr="00590D53" w:rsidRDefault="00590D53" w:rsidP="00590D53">
      <w:pPr>
        <w:rPr>
          <w:color w:val="auto"/>
          <w:szCs w:val="24"/>
          <w:lang w:val="ru-RU"/>
        </w:rPr>
      </w:pPr>
      <w:r w:rsidRPr="00590D53">
        <w:rPr>
          <w:color w:val="auto"/>
          <w:szCs w:val="24"/>
          <w:lang w:val="ru-RU"/>
        </w:rPr>
        <w:t xml:space="preserve">● распознавать, читать и применять новые символы математического языка: обозначение множества и его элементов, знаки </w:t>
      </w:r>
      <w:r w:rsidRPr="00590D53">
        <w:rPr>
          <w:rFonts w:ascii="Cambria Math" w:hAnsi="Cambria Math" w:cs="Cambria Math"/>
          <w:color w:val="auto"/>
          <w:szCs w:val="24"/>
          <w:lang w:val="ru-RU"/>
        </w:rPr>
        <w:t>∈</w:t>
      </w:r>
      <w:r w:rsidRPr="00590D53">
        <w:rPr>
          <w:color w:val="auto"/>
          <w:szCs w:val="24"/>
          <w:lang w:val="ru-RU"/>
        </w:rPr>
        <w:t xml:space="preserve">, </w:t>
      </w:r>
      <w:r w:rsidRPr="00590D53">
        <w:rPr>
          <w:rFonts w:ascii="Cambria Math" w:hAnsi="Cambria Math" w:cs="Cambria Math"/>
          <w:color w:val="auto"/>
          <w:szCs w:val="24"/>
          <w:lang w:val="ru-RU"/>
        </w:rPr>
        <w:t>∉</w:t>
      </w:r>
      <w:r w:rsidRPr="00590D53">
        <w:rPr>
          <w:color w:val="auto"/>
          <w:szCs w:val="24"/>
          <w:lang w:val="ru-RU"/>
        </w:rPr>
        <w:t xml:space="preserve">, </w:t>
      </w:r>
      <w:r w:rsidRPr="00590D53">
        <w:rPr>
          <w:rFonts w:ascii="Cambria Math" w:hAnsi="Cambria Math" w:cs="Cambria Math"/>
          <w:color w:val="auto"/>
          <w:szCs w:val="24"/>
          <w:lang w:val="ru-RU"/>
        </w:rPr>
        <w:t>⊂</w:t>
      </w:r>
      <w:r w:rsidRPr="00590D53">
        <w:rPr>
          <w:color w:val="auto"/>
          <w:szCs w:val="24"/>
          <w:lang w:val="ru-RU"/>
        </w:rPr>
        <w:t xml:space="preserve">, </w:t>
      </w:r>
      <w:r w:rsidRPr="00590D53">
        <w:rPr>
          <w:rFonts w:ascii="Cambria Math" w:hAnsi="Cambria Math" w:cs="Cambria Math"/>
          <w:color w:val="auto"/>
          <w:szCs w:val="24"/>
          <w:lang w:val="ru-RU"/>
        </w:rPr>
        <w:t>⊄</w:t>
      </w:r>
      <w:r w:rsidRPr="00590D53">
        <w:rPr>
          <w:color w:val="auto"/>
          <w:szCs w:val="24"/>
          <w:lang w:val="ru-RU"/>
        </w:rPr>
        <w:t xml:space="preserve">, </w:t>
      </w:r>
      <w:r w:rsidRPr="00590D53">
        <w:rPr>
          <w:rFonts w:ascii="Cambria Math" w:hAnsi="Cambria Math" w:cs="Cambria Math"/>
          <w:color w:val="auto"/>
          <w:szCs w:val="24"/>
          <w:lang w:val="ru-RU"/>
        </w:rPr>
        <w:t>∅</w:t>
      </w:r>
      <w:r w:rsidRPr="00590D53">
        <w:rPr>
          <w:color w:val="auto"/>
          <w:szCs w:val="24"/>
          <w:lang w:val="ru-RU"/>
        </w:rPr>
        <w:t>, ∩, U;</w:t>
      </w:r>
    </w:p>
    <w:p w14:paraId="3E136B07" w14:textId="77777777" w:rsidR="00590D53" w:rsidRPr="00590D53" w:rsidRDefault="00590D53" w:rsidP="00590D53">
      <w:pPr>
        <w:rPr>
          <w:color w:val="auto"/>
          <w:szCs w:val="24"/>
          <w:lang w:val="ru-RU"/>
        </w:rPr>
      </w:pPr>
      <w:r w:rsidRPr="00590D53">
        <w:rPr>
          <w:color w:val="auto"/>
          <w:szCs w:val="24"/>
          <w:lang w:val="ru-RU"/>
        </w:rPr>
        <w:t>● задавать множества свойством и перечислением их элементов;</w:t>
      </w:r>
    </w:p>
    <w:p w14:paraId="09FDC7DC" w14:textId="77777777" w:rsidR="00590D53" w:rsidRPr="00590D53" w:rsidRDefault="00590D53" w:rsidP="00590D53">
      <w:pPr>
        <w:rPr>
          <w:color w:val="auto"/>
          <w:szCs w:val="24"/>
          <w:lang w:val="ru-RU"/>
        </w:rPr>
      </w:pPr>
      <w:r w:rsidRPr="00590D53">
        <w:rPr>
          <w:color w:val="auto"/>
          <w:szCs w:val="24"/>
          <w:lang w:val="ru-RU"/>
        </w:rPr>
        <w:t>● устанавливать принадлежность множеству его элементов, равенство и неравенство множеств, определять, является ли одно из множеств подмножеством другого множества;</w:t>
      </w:r>
    </w:p>
    <w:p w14:paraId="67E8EE01" w14:textId="77777777" w:rsidR="00590D53" w:rsidRPr="00590D53" w:rsidRDefault="00590D53" w:rsidP="00590D53">
      <w:pPr>
        <w:rPr>
          <w:color w:val="auto"/>
          <w:szCs w:val="24"/>
          <w:lang w:val="ru-RU"/>
        </w:rPr>
      </w:pPr>
      <w:r w:rsidRPr="00590D53">
        <w:rPr>
          <w:color w:val="auto"/>
          <w:szCs w:val="24"/>
          <w:lang w:val="ru-RU"/>
        </w:rPr>
        <w:t>● находить пустое множество, объединение и пересечение множеств;</w:t>
      </w:r>
    </w:p>
    <w:p w14:paraId="6DFF8735" w14:textId="77777777" w:rsidR="00590D53" w:rsidRPr="00590D53" w:rsidRDefault="00590D53" w:rsidP="00590D53">
      <w:pPr>
        <w:rPr>
          <w:color w:val="auto"/>
          <w:szCs w:val="24"/>
          <w:lang w:val="ru-RU"/>
        </w:rPr>
      </w:pPr>
      <w:r w:rsidRPr="00590D53">
        <w:rPr>
          <w:color w:val="auto"/>
          <w:szCs w:val="24"/>
          <w:lang w:val="ru-RU"/>
        </w:rPr>
        <w:t>● исследовать переместительное и сочетательное свойства объединения и пересечения множеств, записывать их с помощью математических символов и устанавливать аналогию этих свойств с переместительным и сочетательным свойствами сложения и умножения;</w:t>
      </w:r>
    </w:p>
    <w:p w14:paraId="7EF2FD34" w14:textId="77777777" w:rsidR="00590D53" w:rsidRPr="00590D53" w:rsidRDefault="00590D53" w:rsidP="00590D53">
      <w:pPr>
        <w:rPr>
          <w:color w:val="auto"/>
          <w:szCs w:val="24"/>
          <w:lang w:val="ru-RU"/>
        </w:rPr>
      </w:pPr>
      <w:r w:rsidRPr="00590D53">
        <w:rPr>
          <w:color w:val="auto"/>
          <w:szCs w:val="24"/>
          <w:lang w:val="ru-RU"/>
        </w:rPr>
        <w:t>● решать логические задачи с использованием диаграмм Эйлера — Венна;</w:t>
      </w:r>
    </w:p>
    <w:p w14:paraId="4AE8A4F5" w14:textId="77777777" w:rsidR="00590D53" w:rsidRPr="00590D53" w:rsidRDefault="00590D53" w:rsidP="00590D53">
      <w:pPr>
        <w:rPr>
          <w:color w:val="auto"/>
          <w:szCs w:val="24"/>
          <w:lang w:val="ru-RU"/>
        </w:rPr>
      </w:pPr>
      <w:r w:rsidRPr="00590D53">
        <w:rPr>
          <w:color w:val="auto"/>
          <w:szCs w:val="24"/>
          <w:lang w:val="ru-RU"/>
        </w:rPr>
        <w:t>● обосновывать свои суждения, используя изученные в 3 классе правила и свойства, делать логические выводы;</w:t>
      </w:r>
    </w:p>
    <w:p w14:paraId="5A0D2897" w14:textId="77777777" w:rsidR="00590D53" w:rsidRPr="00590D53" w:rsidRDefault="00590D53" w:rsidP="00590D53">
      <w:pPr>
        <w:rPr>
          <w:color w:val="auto"/>
          <w:szCs w:val="24"/>
          <w:lang w:val="ru-RU"/>
        </w:rPr>
      </w:pPr>
      <w:r w:rsidRPr="00590D53">
        <w:rPr>
          <w:color w:val="auto"/>
          <w:szCs w:val="24"/>
          <w:lang w:val="ru-RU"/>
        </w:rPr>
        <w:t>● обосновывать в несложных случаях высказывания общего вида и высказывания о существовании, основываясь на здравом смысле;</w:t>
      </w:r>
    </w:p>
    <w:p w14:paraId="45DAFDAD" w14:textId="77777777" w:rsidR="00590D53" w:rsidRPr="00590D53" w:rsidRDefault="00590D53" w:rsidP="00590D53">
      <w:pPr>
        <w:rPr>
          <w:color w:val="auto"/>
          <w:szCs w:val="24"/>
          <w:lang w:val="ru-RU"/>
        </w:rPr>
      </w:pPr>
      <w:r w:rsidRPr="00590D53">
        <w:rPr>
          <w:color w:val="auto"/>
          <w:szCs w:val="24"/>
          <w:lang w:val="ru-RU"/>
        </w:rPr>
        <w:t>● строить (под руководством взрослого и самостоятельно) и осваивать приемы решения задач логического характера в соответствии с программой 3 класса.</w:t>
      </w:r>
    </w:p>
    <w:p w14:paraId="7D42A0FF" w14:textId="77777777" w:rsidR="00590D53" w:rsidRPr="004938F4" w:rsidRDefault="00590D53" w:rsidP="00590D53">
      <w:pPr>
        <w:rPr>
          <w:b/>
          <w:bCs/>
          <w:color w:val="auto"/>
          <w:szCs w:val="24"/>
          <w:lang w:val="ru-RU"/>
        </w:rPr>
      </w:pPr>
      <w:r w:rsidRPr="004938F4">
        <w:rPr>
          <w:b/>
          <w:bCs/>
          <w:color w:val="auto"/>
          <w:szCs w:val="24"/>
          <w:lang w:val="ru-RU"/>
        </w:rPr>
        <w:t>Работа с математической информацией и анализ данных</w:t>
      </w:r>
    </w:p>
    <w:p w14:paraId="1D305E13"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014C5BA5" w14:textId="77777777" w:rsidR="00590D53" w:rsidRPr="00590D53" w:rsidRDefault="00590D53" w:rsidP="00590D53">
      <w:pPr>
        <w:rPr>
          <w:color w:val="auto"/>
          <w:szCs w:val="24"/>
          <w:lang w:val="ru-RU"/>
        </w:rPr>
      </w:pPr>
      <w:r w:rsidRPr="00590D53">
        <w:rPr>
          <w:color w:val="auto"/>
          <w:szCs w:val="24"/>
          <w:lang w:val="ru-RU"/>
        </w:rPr>
        <w:lastRenderedPageBreak/>
        <w:t>● пользуясь информацией, найденной в различных источниках, составлять свои собственные задачи по программе 3 класса, стать соавтором «Задачника 3 класса», в который включаются лучшие задачи, придуманные учащимися.</w:t>
      </w:r>
    </w:p>
    <w:p w14:paraId="611A1D09" w14:textId="77777777" w:rsidR="004938F4" w:rsidRDefault="004938F4" w:rsidP="00590D53">
      <w:pPr>
        <w:rPr>
          <w:color w:val="auto"/>
          <w:szCs w:val="24"/>
          <w:lang w:val="ru-RU"/>
        </w:rPr>
      </w:pPr>
    </w:p>
    <w:p w14:paraId="3845F0D0" w14:textId="09E5A2F4" w:rsidR="00590D53" w:rsidRPr="004938F4" w:rsidRDefault="004938F4" w:rsidP="00590D53">
      <w:pPr>
        <w:rPr>
          <w:b/>
          <w:bCs/>
          <w:color w:val="auto"/>
          <w:szCs w:val="24"/>
          <w:lang w:val="ru-RU"/>
        </w:rPr>
      </w:pPr>
      <w:r w:rsidRPr="004938F4">
        <w:rPr>
          <w:b/>
          <w:bCs/>
          <w:color w:val="auto"/>
          <w:szCs w:val="24"/>
          <w:lang w:val="ru-RU"/>
        </w:rPr>
        <w:t>4 КЛАСС</w:t>
      </w:r>
    </w:p>
    <w:p w14:paraId="35F6EA57" w14:textId="77777777" w:rsidR="004938F4" w:rsidRDefault="004938F4" w:rsidP="00590D53">
      <w:pPr>
        <w:rPr>
          <w:color w:val="auto"/>
          <w:szCs w:val="24"/>
          <w:lang w:val="ru-RU"/>
        </w:rPr>
      </w:pPr>
    </w:p>
    <w:p w14:paraId="60766A2E" w14:textId="41D8D1D7" w:rsidR="00590D53" w:rsidRPr="004938F4" w:rsidRDefault="00590D53" w:rsidP="00590D53">
      <w:pPr>
        <w:rPr>
          <w:b/>
          <w:bCs/>
          <w:color w:val="auto"/>
          <w:szCs w:val="24"/>
          <w:lang w:val="ru-RU"/>
        </w:rPr>
      </w:pPr>
      <w:r w:rsidRPr="004938F4">
        <w:rPr>
          <w:b/>
          <w:bCs/>
          <w:color w:val="auto"/>
          <w:szCs w:val="24"/>
          <w:lang w:val="ru-RU"/>
        </w:rPr>
        <w:t>Числа и арифметические действия с ними</w:t>
      </w:r>
    </w:p>
    <w:p w14:paraId="6CE28992"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20669FC2" w14:textId="77777777" w:rsidR="00590D53" w:rsidRPr="00590D53" w:rsidRDefault="00590D53" w:rsidP="00590D53">
      <w:pPr>
        <w:rPr>
          <w:color w:val="auto"/>
          <w:szCs w:val="24"/>
          <w:lang w:val="ru-RU"/>
        </w:rPr>
      </w:pPr>
      <w:r w:rsidRPr="00590D53">
        <w:rPr>
          <w:color w:val="auto"/>
          <w:szCs w:val="24"/>
          <w:lang w:val="ru-RU"/>
        </w:rPr>
        <w:t>● выполнять оценку и прикидку суммы, разности, произведения, частного;</w:t>
      </w:r>
    </w:p>
    <w:p w14:paraId="1C0B8C67" w14:textId="77777777" w:rsidR="00590D53" w:rsidRPr="00590D53" w:rsidRDefault="00590D53" w:rsidP="00590D53">
      <w:pPr>
        <w:rPr>
          <w:color w:val="auto"/>
          <w:szCs w:val="24"/>
          <w:lang w:val="ru-RU"/>
        </w:rPr>
      </w:pPr>
      <w:r w:rsidRPr="00590D53">
        <w:rPr>
          <w:color w:val="auto"/>
          <w:szCs w:val="24"/>
          <w:lang w:val="ru-RU"/>
        </w:rPr>
        <w:t>● выполнять прикидку результата вычислений; осуществлять проверку полученного результата с помощью алгоритма по критериям: достоверность (реальность), соответствие правилу/алгоритму, а также с помощью обратного действия, оценки, прикидки результата, вычисления на калькуляторе;</w:t>
      </w:r>
    </w:p>
    <w:p w14:paraId="0216045E" w14:textId="77777777" w:rsidR="00590D53" w:rsidRPr="00590D53" w:rsidRDefault="00590D53" w:rsidP="00590D53">
      <w:pPr>
        <w:rPr>
          <w:color w:val="auto"/>
          <w:szCs w:val="24"/>
          <w:lang w:val="ru-RU"/>
        </w:rPr>
      </w:pPr>
      <w:r w:rsidRPr="00590D53">
        <w:rPr>
          <w:color w:val="auto"/>
          <w:szCs w:val="24"/>
          <w:lang w:val="ru-RU"/>
        </w:rPr>
        <w:t>● находить часть числа, число по его части и часть, которую одно число составляет от другого;</w:t>
      </w:r>
    </w:p>
    <w:p w14:paraId="21B23F6D" w14:textId="77777777" w:rsidR="00590D53" w:rsidRPr="00590D53" w:rsidRDefault="00590D53" w:rsidP="00590D53">
      <w:pPr>
        <w:rPr>
          <w:color w:val="auto"/>
          <w:szCs w:val="24"/>
          <w:lang w:val="ru-RU"/>
        </w:rPr>
      </w:pPr>
      <w:r w:rsidRPr="00590D53">
        <w:rPr>
          <w:color w:val="auto"/>
          <w:szCs w:val="24"/>
          <w:lang w:val="ru-RU"/>
        </w:rPr>
        <w:t>● читать и записывать дроби, наглядно изображать их с помощью геометрических фигур и на числовом луче, сравнивать дроби с одинаковыми знаменателями и дроби с одинаковыми числителями;</w:t>
      </w:r>
    </w:p>
    <w:p w14:paraId="4E37F1B2" w14:textId="77777777" w:rsidR="00590D53" w:rsidRPr="00590D53" w:rsidRDefault="00590D53" w:rsidP="00590D53">
      <w:pPr>
        <w:rPr>
          <w:color w:val="auto"/>
          <w:szCs w:val="24"/>
          <w:lang w:val="ru-RU"/>
        </w:rPr>
      </w:pPr>
      <w:r w:rsidRPr="00590D53">
        <w:rPr>
          <w:color w:val="auto"/>
          <w:szCs w:val="24"/>
          <w:lang w:val="ru-RU"/>
        </w:rPr>
        <w:t>● складывать и вычитать дроби с одинаковыми знаменателями;</w:t>
      </w:r>
    </w:p>
    <w:p w14:paraId="5C476CE3" w14:textId="77777777" w:rsidR="00590D53" w:rsidRPr="00590D53" w:rsidRDefault="00590D53" w:rsidP="00590D53">
      <w:pPr>
        <w:rPr>
          <w:color w:val="auto"/>
          <w:szCs w:val="24"/>
          <w:lang w:val="ru-RU"/>
        </w:rPr>
      </w:pPr>
      <w:r w:rsidRPr="00590D53">
        <w:rPr>
          <w:color w:val="auto"/>
          <w:szCs w:val="24"/>
          <w:lang w:val="ru-RU"/>
        </w:rPr>
        <w:t>● читать и записывать смешанные дроби, наглядно изображать их с помощью геометрических фигур и на числовом луче, выделять целую часть из неправильной дроби, представлять смешанную дробь в виде неправильной дроби, складывать и вычитать смешанные дроби (с одинаковыми знаменателями дробной части);</w:t>
      </w:r>
    </w:p>
    <w:p w14:paraId="3B292B9D" w14:textId="77777777" w:rsidR="00590D53" w:rsidRPr="00590D53" w:rsidRDefault="00590D53" w:rsidP="00590D53">
      <w:pPr>
        <w:rPr>
          <w:color w:val="auto"/>
          <w:szCs w:val="24"/>
          <w:lang w:val="ru-RU"/>
        </w:rPr>
      </w:pPr>
      <w:r w:rsidRPr="00590D53">
        <w:rPr>
          <w:color w:val="auto"/>
          <w:szCs w:val="24"/>
          <w:lang w:val="ru-RU"/>
        </w:rPr>
        <w:t>● распространять изученные свойства арифметических действий на множество дробей;</w:t>
      </w:r>
    </w:p>
    <w:p w14:paraId="357AF622" w14:textId="77777777" w:rsidR="00590D53" w:rsidRPr="00590D53" w:rsidRDefault="00590D53" w:rsidP="00590D53">
      <w:pPr>
        <w:rPr>
          <w:color w:val="auto"/>
          <w:szCs w:val="24"/>
          <w:lang w:val="ru-RU"/>
        </w:rPr>
      </w:pPr>
      <w:r w:rsidRPr="00590D53">
        <w:rPr>
          <w:color w:val="auto"/>
          <w:szCs w:val="24"/>
          <w:lang w:val="ru-RU"/>
        </w:rPr>
        <w:t>● самостоятельно строить и использовать алгоритмы изученных случаев устных и письменных действий с многозначными числами, дробями и смешанными дробями;</w:t>
      </w:r>
    </w:p>
    <w:p w14:paraId="494156DC" w14:textId="77777777" w:rsidR="00590D53" w:rsidRPr="00590D53" w:rsidRDefault="00590D53" w:rsidP="00590D53">
      <w:pPr>
        <w:rPr>
          <w:color w:val="auto"/>
          <w:szCs w:val="24"/>
          <w:lang w:val="ru-RU"/>
        </w:rPr>
      </w:pPr>
      <w:r w:rsidRPr="00590D53">
        <w:rPr>
          <w:color w:val="auto"/>
          <w:szCs w:val="24"/>
          <w:lang w:val="ru-RU"/>
        </w:rPr>
        <w:t>● находить процент числа и число по его проценту на основе общих правил решения задач на части;</w:t>
      </w:r>
    </w:p>
    <w:p w14:paraId="6AAE0DF6" w14:textId="77777777" w:rsidR="00590D53" w:rsidRPr="00590D53" w:rsidRDefault="00590D53" w:rsidP="00590D53">
      <w:pPr>
        <w:rPr>
          <w:color w:val="auto"/>
          <w:szCs w:val="24"/>
          <w:lang w:val="ru-RU"/>
        </w:rPr>
      </w:pPr>
      <w:r w:rsidRPr="00590D53">
        <w:rPr>
          <w:color w:val="auto"/>
          <w:szCs w:val="24"/>
          <w:lang w:val="ru-RU"/>
        </w:rPr>
        <w:t>● создавать и представлять свой проект по истории развития представлений о дробях и действиях с ними;</w:t>
      </w:r>
    </w:p>
    <w:p w14:paraId="325A809E" w14:textId="77777777" w:rsidR="00590D53" w:rsidRPr="00590D53" w:rsidRDefault="00590D53" w:rsidP="00590D53">
      <w:pPr>
        <w:rPr>
          <w:color w:val="auto"/>
          <w:szCs w:val="24"/>
          <w:lang w:val="ru-RU"/>
        </w:rPr>
      </w:pPr>
      <w:r w:rsidRPr="00590D53">
        <w:rPr>
          <w:color w:val="auto"/>
          <w:szCs w:val="24"/>
          <w:lang w:val="ru-RU"/>
        </w:rPr>
        <w:t>● решать примеры на порядок действий с дробными числовыми выражениями;</w:t>
      </w:r>
    </w:p>
    <w:p w14:paraId="5504F69A" w14:textId="77777777" w:rsidR="00590D53" w:rsidRPr="00590D53" w:rsidRDefault="00590D53" w:rsidP="00590D53">
      <w:pPr>
        <w:rPr>
          <w:color w:val="auto"/>
          <w:szCs w:val="24"/>
          <w:lang w:val="ru-RU"/>
        </w:rPr>
      </w:pPr>
      <w:r w:rsidRPr="00590D53">
        <w:rPr>
          <w:color w:val="auto"/>
          <w:szCs w:val="24"/>
          <w:lang w:val="ru-RU"/>
        </w:rPr>
        <w:t>● составлять и решать собственные примеры на изученные случаи действий с числами.</w:t>
      </w:r>
    </w:p>
    <w:p w14:paraId="3A755D8B" w14:textId="77777777" w:rsidR="00590D53" w:rsidRPr="004938F4" w:rsidRDefault="00590D53" w:rsidP="00590D53">
      <w:pPr>
        <w:rPr>
          <w:b/>
          <w:bCs/>
          <w:color w:val="auto"/>
          <w:szCs w:val="24"/>
          <w:lang w:val="ru-RU"/>
        </w:rPr>
      </w:pPr>
      <w:r w:rsidRPr="004938F4">
        <w:rPr>
          <w:b/>
          <w:bCs/>
          <w:color w:val="auto"/>
          <w:szCs w:val="24"/>
          <w:lang w:val="ru-RU"/>
        </w:rPr>
        <w:t>Текстовые задачи</w:t>
      </w:r>
    </w:p>
    <w:p w14:paraId="50C948AC"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64077AC7" w14:textId="77777777" w:rsidR="00590D53" w:rsidRPr="00590D53" w:rsidRDefault="00590D53" w:rsidP="00590D53">
      <w:pPr>
        <w:rPr>
          <w:color w:val="auto"/>
          <w:szCs w:val="24"/>
          <w:lang w:val="ru-RU"/>
        </w:rPr>
      </w:pPr>
      <w:r w:rsidRPr="00590D53">
        <w:rPr>
          <w:color w:val="auto"/>
          <w:szCs w:val="24"/>
          <w:lang w:val="ru-RU"/>
        </w:rPr>
        <w:t>● решать простые и составные задачи в 2–5 действий на сложение, вычитание и разностное сравнение дробей;</w:t>
      </w:r>
    </w:p>
    <w:p w14:paraId="0DFDFE96" w14:textId="77777777" w:rsidR="00590D53" w:rsidRPr="00590D53" w:rsidRDefault="00590D53" w:rsidP="00590D53">
      <w:pPr>
        <w:rPr>
          <w:color w:val="auto"/>
          <w:szCs w:val="24"/>
          <w:lang w:val="ru-RU"/>
        </w:rPr>
      </w:pPr>
      <w:r w:rsidRPr="00590D53">
        <w:rPr>
          <w:color w:val="auto"/>
          <w:szCs w:val="24"/>
          <w:lang w:val="ru-RU"/>
        </w:rPr>
        <w:t>● решать три типа задач на дроби: нахождение части от числа, числа по его части и дроби, которую одно число составляет от другого;</w:t>
      </w:r>
    </w:p>
    <w:p w14:paraId="641C6F3F" w14:textId="77777777" w:rsidR="00590D53" w:rsidRPr="00590D53" w:rsidRDefault="00590D53" w:rsidP="00590D53">
      <w:pPr>
        <w:rPr>
          <w:color w:val="auto"/>
          <w:szCs w:val="24"/>
          <w:lang w:val="ru-RU"/>
        </w:rPr>
      </w:pPr>
      <w:r w:rsidRPr="00590D53">
        <w:rPr>
          <w:color w:val="auto"/>
          <w:szCs w:val="24"/>
          <w:lang w:val="ru-RU"/>
        </w:rPr>
        <w:t>● решать задачи на нахождение процента от числа и числа по его проценту как частного случая задач на части;</w:t>
      </w:r>
    </w:p>
    <w:p w14:paraId="31E4AAEA" w14:textId="77777777" w:rsidR="00590D53" w:rsidRPr="00590D53" w:rsidRDefault="00590D53" w:rsidP="00590D53">
      <w:pPr>
        <w:rPr>
          <w:color w:val="auto"/>
          <w:szCs w:val="24"/>
          <w:lang w:val="ru-RU"/>
        </w:rPr>
      </w:pPr>
      <w:r w:rsidRPr="00590D53">
        <w:rPr>
          <w:color w:val="auto"/>
          <w:szCs w:val="24"/>
          <w:lang w:val="ru-RU"/>
        </w:rPr>
        <w:t>● решать задачи на одновременное равномерное движение двух объектов (навстречу друг другу, в противоположных направлениях, вдогонку, с отставанием): определение скорости сближения и скорости удаления, расстояния между движущимися объектами в заданный момент времени, времени до встречи;</w:t>
      </w:r>
    </w:p>
    <w:p w14:paraId="2C7DA37B" w14:textId="77777777" w:rsidR="00590D53" w:rsidRPr="00590D53" w:rsidRDefault="00590D53" w:rsidP="00590D53">
      <w:pPr>
        <w:rPr>
          <w:color w:val="auto"/>
          <w:szCs w:val="24"/>
          <w:lang w:val="ru-RU"/>
        </w:rPr>
      </w:pPr>
      <w:r w:rsidRPr="00590D53">
        <w:rPr>
          <w:color w:val="auto"/>
          <w:szCs w:val="24"/>
          <w:lang w:val="ru-RU"/>
        </w:rPr>
        <w:t>● решать задачи всех изученных типов с буквенными данными, и наоборот, составлять текстовые задачи к заданным буквенным выражениям;</w:t>
      </w:r>
    </w:p>
    <w:p w14:paraId="6AF582AB" w14:textId="77777777" w:rsidR="00590D53" w:rsidRPr="00590D53" w:rsidRDefault="00590D53" w:rsidP="00590D53">
      <w:pPr>
        <w:rPr>
          <w:color w:val="auto"/>
          <w:szCs w:val="24"/>
          <w:lang w:val="ru-RU"/>
        </w:rPr>
      </w:pPr>
      <w:r w:rsidRPr="00590D53">
        <w:rPr>
          <w:color w:val="auto"/>
          <w:szCs w:val="24"/>
          <w:lang w:val="ru-RU"/>
        </w:rPr>
        <w:lastRenderedPageBreak/>
        <w:t>● самостоятельно составлять собственные задачи изучаемых типов по заданной математической модели — числовому и буквенному выражению, схеме, таблице;</w:t>
      </w:r>
    </w:p>
    <w:p w14:paraId="67A2C3EB" w14:textId="77777777" w:rsidR="00590D53" w:rsidRPr="00590D53" w:rsidRDefault="00590D53" w:rsidP="00590D53">
      <w:pPr>
        <w:rPr>
          <w:color w:val="auto"/>
          <w:szCs w:val="24"/>
          <w:lang w:val="ru-RU"/>
        </w:rPr>
      </w:pPr>
      <w:r w:rsidRPr="00590D53">
        <w:rPr>
          <w:color w:val="auto"/>
          <w:szCs w:val="24"/>
          <w:lang w:val="ru-RU"/>
        </w:rPr>
        <w:t>● самостоятельно строить и использовать алгоритмы изучаемых случаев решения текстовых задач;</w:t>
      </w:r>
    </w:p>
    <w:p w14:paraId="6A42FA7E" w14:textId="77777777" w:rsidR="00590D53" w:rsidRPr="00590D53" w:rsidRDefault="00590D53" w:rsidP="00590D53">
      <w:pPr>
        <w:rPr>
          <w:color w:val="auto"/>
          <w:szCs w:val="24"/>
          <w:lang w:val="ru-RU"/>
        </w:rPr>
      </w:pPr>
      <w:r w:rsidRPr="00590D53">
        <w:rPr>
          <w:color w:val="auto"/>
          <w:szCs w:val="24"/>
          <w:lang w:val="ru-RU"/>
        </w:rPr>
        <w:t>• анализировать, моделировать и решать текстовые задачи в 6–8 действий на все изученные действия с числами;</w:t>
      </w:r>
    </w:p>
    <w:p w14:paraId="269091BC" w14:textId="77777777" w:rsidR="00590D53" w:rsidRPr="00590D53" w:rsidRDefault="00590D53" w:rsidP="00590D53">
      <w:pPr>
        <w:rPr>
          <w:color w:val="auto"/>
          <w:szCs w:val="24"/>
          <w:lang w:val="ru-RU"/>
        </w:rPr>
      </w:pPr>
      <w:r w:rsidRPr="00590D53">
        <w:rPr>
          <w:color w:val="auto"/>
          <w:szCs w:val="24"/>
          <w:lang w:val="ru-RU"/>
        </w:rPr>
        <w:t>● решать задачи на вычисление площади прямоугольного треугольника и площадей фигур, составленных из прямоугольников, квадратов и прямоугольных треугольников;</w:t>
      </w:r>
    </w:p>
    <w:p w14:paraId="1333AA99" w14:textId="77777777" w:rsidR="00590D53" w:rsidRPr="00590D53" w:rsidRDefault="00590D53" w:rsidP="00590D53">
      <w:pPr>
        <w:rPr>
          <w:color w:val="auto"/>
          <w:szCs w:val="24"/>
          <w:lang w:val="ru-RU"/>
        </w:rPr>
      </w:pPr>
      <w:r w:rsidRPr="00590D53">
        <w:rPr>
          <w:color w:val="auto"/>
          <w:szCs w:val="24"/>
          <w:lang w:val="ru-RU"/>
        </w:rPr>
        <w:t>● решать нестандартные задачи по изучаемым темам, использовать для решения текстовых задач графики движения.</w:t>
      </w:r>
    </w:p>
    <w:p w14:paraId="40246621" w14:textId="77777777" w:rsidR="00590D53" w:rsidRPr="004938F4" w:rsidRDefault="00590D53" w:rsidP="00590D53">
      <w:pPr>
        <w:rPr>
          <w:b/>
          <w:bCs/>
          <w:color w:val="auto"/>
          <w:szCs w:val="24"/>
          <w:lang w:val="ru-RU"/>
        </w:rPr>
      </w:pPr>
      <w:r w:rsidRPr="004938F4">
        <w:rPr>
          <w:b/>
          <w:bCs/>
          <w:color w:val="auto"/>
          <w:szCs w:val="24"/>
          <w:lang w:val="ru-RU"/>
        </w:rPr>
        <w:t>Пространственные отношения и геометрические фигуры</w:t>
      </w:r>
    </w:p>
    <w:p w14:paraId="10EFCBCE"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6C005C2A" w14:textId="77777777" w:rsidR="00590D53" w:rsidRPr="00590D53" w:rsidRDefault="00590D53" w:rsidP="00590D53">
      <w:pPr>
        <w:rPr>
          <w:color w:val="auto"/>
          <w:szCs w:val="24"/>
          <w:lang w:val="ru-RU"/>
        </w:rPr>
      </w:pPr>
      <w:r w:rsidRPr="00590D53">
        <w:rPr>
          <w:color w:val="auto"/>
          <w:szCs w:val="24"/>
          <w:lang w:val="ru-RU"/>
        </w:rPr>
        <w:t>● распознавать прямоугольный треугольник, его углы, стороны (катеты и гипотенузу), находить его площадь, опираясь на связь треугольник с прямоугольником;</w:t>
      </w:r>
    </w:p>
    <w:p w14:paraId="64DCBB34" w14:textId="77777777" w:rsidR="00590D53" w:rsidRPr="00590D53" w:rsidRDefault="00590D53" w:rsidP="00590D53">
      <w:pPr>
        <w:rPr>
          <w:color w:val="auto"/>
          <w:szCs w:val="24"/>
          <w:lang w:val="ru-RU"/>
        </w:rPr>
      </w:pPr>
      <w:r w:rsidRPr="00590D53">
        <w:rPr>
          <w:color w:val="auto"/>
          <w:szCs w:val="24"/>
          <w:lang w:val="ru-RU"/>
        </w:rPr>
        <w:t>● строить угол заданной величины с помощью транспортира;</w:t>
      </w:r>
    </w:p>
    <w:p w14:paraId="0306B527" w14:textId="77777777" w:rsidR="00590D53" w:rsidRPr="00590D53" w:rsidRDefault="00590D53" w:rsidP="00590D53">
      <w:pPr>
        <w:rPr>
          <w:color w:val="auto"/>
          <w:szCs w:val="24"/>
          <w:lang w:val="ru-RU"/>
        </w:rPr>
      </w:pPr>
      <w:r w:rsidRPr="00590D53">
        <w:rPr>
          <w:color w:val="auto"/>
          <w:szCs w:val="24"/>
          <w:lang w:val="ru-RU"/>
        </w:rPr>
        <w:t>● самостоятельно устанавливать способы сравнения углов, их измерения и построения с помощью транспортира;</w:t>
      </w:r>
    </w:p>
    <w:p w14:paraId="336044ED" w14:textId="77777777" w:rsidR="00590D53" w:rsidRPr="00590D53" w:rsidRDefault="00590D53" w:rsidP="00590D53">
      <w:pPr>
        <w:rPr>
          <w:color w:val="auto"/>
          <w:szCs w:val="24"/>
          <w:lang w:val="ru-RU"/>
        </w:rPr>
      </w:pPr>
      <w:r w:rsidRPr="00590D53">
        <w:rPr>
          <w:color w:val="auto"/>
          <w:szCs w:val="24"/>
          <w:lang w:val="ru-RU"/>
        </w:rPr>
        <w:t>● распознавать развернутый угол, смежные и вертикальные углы, центральный угол и угол, вписанный в окружность, исследовать их простейшие свойства с помощью измерений;</w:t>
      </w:r>
    </w:p>
    <w:p w14:paraId="4ECD07B0" w14:textId="77777777" w:rsidR="00590D53" w:rsidRPr="00590D53" w:rsidRDefault="00590D53" w:rsidP="00590D53">
      <w:pPr>
        <w:rPr>
          <w:color w:val="auto"/>
          <w:szCs w:val="24"/>
          <w:lang w:val="ru-RU"/>
        </w:rPr>
      </w:pPr>
      <w:r w:rsidRPr="00590D53">
        <w:rPr>
          <w:color w:val="auto"/>
          <w:szCs w:val="24"/>
          <w:lang w:val="ru-RU"/>
        </w:rPr>
        <w:t>● при исследовании свойств геометрических фигур с помощью практических измерений и предметных моделей формулировать собственные гипотезы (свойство смежных и вертикальных углов; свойство суммы углов треугольника, четырехугольника, пятиугольника; свойство центральных и вписанных углов и др.);</w:t>
      </w:r>
    </w:p>
    <w:p w14:paraId="2AACD63D" w14:textId="77777777" w:rsidR="00590D53" w:rsidRPr="00590D53" w:rsidRDefault="00590D53" w:rsidP="00590D53">
      <w:pPr>
        <w:rPr>
          <w:color w:val="auto"/>
          <w:szCs w:val="24"/>
          <w:lang w:val="ru-RU"/>
        </w:rPr>
      </w:pPr>
      <w:r w:rsidRPr="00590D53">
        <w:rPr>
          <w:color w:val="auto"/>
          <w:szCs w:val="24"/>
          <w:lang w:val="ru-RU"/>
        </w:rPr>
        <w:t>● делать вывод о том, что выявленные свойства конкретных фигур нельзя распространить на все геометрические фигуры данного типа, так как невозможно измерить каждую из них.</w:t>
      </w:r>
    </w:p>
    <w:p w14:paraId="43A399D5" w14:textId="77777777" w:rsidR="00590D53" w:rsidRPr="004938F4" w:rsidRDefault="00590D53" w:rsidP="00590D53">
      <w:pPr>
        <w:rPr>
          <w:b/>
          <w:bCs/>
          <w:color w:val="auto"/>
          <w:szCs w:val="24"/>
          <w:lang w:val="ru-RU"/>
        </w:rPr>
      </w:pPr>
      <w:r w:rsidRPr="004938F4">
        <w:rPr>
          <w:b/>
          <w:bCs/>
          <w:color w:val="auto"/>
          <w:szCs w:val="24"/>
          <w:lang w:val="ru-RU"/>
        </w:rPr>
        <w:t>Величины и зависимости между ними</w:t>
      </w:r>
    </w:p>
    <w:p w14:paraId="73B3F22B"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29C28ABC" w14:textId="77777777" w:rsidR="00590D53" w:rsidRPr="00590D53" w:rsidRDefault="00590D53" w:rsidP="00590D53">
      <w:pPr>
        <w:rPr>
          <w:color w:val="auto"/>
          <w:szCs w:val="24"/>
          <w:lang w:val="ru-RU"/>
        </w:rPr>
      </w:pPr>
      <w:r w:rsidRPr="00590D53">
        <w:rPr>
          <w:color w:val="auto"/>
          <w:szCs w:val="24"/>
          <w:lang w:val="ru-RU"/>
        </w:rPr>
        <w:t>● проводить оценку площади, приближенное вычисление площадей с помощью палетки;</w:t>
      </w:r>
    </w:p>
    <w:p w14:paraId="27510B37" w14:textId="77777777" w:rsidR="00590D53" w:rsidRPr="00590D53" w:rsidRDefault="00590D53" w:rsidP="00590D53">
      <w:pPr>
        <w:rPr>
          <w:color w:val="auto"/>
          <w:szCs w:val="24"/>
          <w:lang w:val="ru-RU"/>
        </w:rPr>
      </w:pPr>
      <w:r w:rsidRPr="00590D53">
        <w:rPr>
          <w:color w:val="auto"/>
          <w:szCs w:val="24"/>
          <w:lang w:val="ru-RU"/>
        </w:rPr>
        <w:t>● устанавливать взаимосвязь между сторонами прямоугольного треугольника и его площадью, выражать ее с помощью формулы S = (a · b</w:t>
      </w:r>
      <w:proofErr w:type="gramStart"/>
      <w:r w:rsidRPr="00590D53">
        <w:rPr>
          <w:color w:val="auto"/>
          <w:szCs w:val="24"/>
          <w:lang w:val="ru-RU"/>
        </w:rPr>
        <w:t>) :</w:t>
      </w:r>
      <w:proofErr w:type="gramEnd"/>
      <w:r w:rsidRPr="00590D53">
        <w:rPr>
          <w:color w:val="auto"/>
          <w:szCs w:val="24"/>
          <w:lang w:val="ru-RU"/>
        </w:rPr>
        <w:t xml:space="preserve"> 2;</w:t>
      </w:r>
    </w:p>
    <w:p w14:paraId="6B280A4E" w14:textId="77777777" w:rsidR="00590D53" w:rsidRPr="00590D53" w:rsidRDefault="00590D53" w:rsidP="00590D53">
      <w:pPr>
        <w:rPr>
          <w:color w:val="auto"/>
          <w:szCs w:val="24"/>
          <w:lang w:val="ru-RU"/>
        </w:rPr>
      </w:pPr>
      <w:r w:rsidRPr="00590D53">
        <w:rPr>
          <w:color w:val="auto"/>
          <w:szCs w:val="24"/>
          <w:lang w:val="ru-RU"/>
        </w:rPr>
        <w:t>● самостоятельно строить шкалу с заданной ценой деления, координатный луч; строить формулу расстояния между точками координатного луча, формулу зависимости координаты движущейся точки от времени движения и др.;</w:t>
      </w:r>
    </w:p>
    <w:p w14:paraId="7A203D8E" w14:textId="77777777" w:rsidR="00590D53" w:rsidRPr="00590D53" w:rsidRDefault="00590D53" w:rsidP="00590D53">
      <w:pPr>
        <w:rPr>
          <w:color w:val="auto"/>
          <w:szCs w:val="24"/>
          <w:lang w:val="ru-RU"/>
        </w:rPr>
      </w:pPr>
      <w:r w:rsidRPr="00590D53">
        <w:rPr>
          <w:color w:val="auto"/>
          <w:szCs w:val="24"/>
          <w:lang w:val="ru-RU"/>
        </w:rPr>
        <w:t>● наблюдать с помощью таблиц, числового луча зависимости между переменными величинами, выражать их в несложных случаях с помощью формул;</w:t>
      </w:r>
    </w:p>
    <w:p w14:paraId="41E66E17" w14:textId="77777777" w:rsidR="00590D53" w:rsidRPr="00590D53" w:rsidRDefault="00590D53" w:rsidP="00590D53">
      <w:pPr>
        <w:rPr>
          <w:color w:val="auto"/>
          <w:szCs w:val="24"/>
          <w:lang w:val="ru-RU"/>
        </w:rPr>
      </w:pPr>
      <w:r w:rsidRPr="00590D53">
        <w:rPr>
          <w:color w:val="auto"/>
          <w:szCs w:val="24"/>
          <w:lang w:val="ru-RU"/>
        </w:rPr>
        <w:t>● определять по формулам вида х = а + b · t, х = а – b · t, выражающим зависимость координаты х движущейся точки от времени движения t;</w:t>
      </w:r>
    </w:p>
    <w:p w14:paraId="401A4BC9" w14:textId="77777777" w:rsidR="00590D53" w:rsidRPr="00590D53" w:rsidRDefault="00590D53" w:rsidP="00590D53">
      <w:pPr>
        <w:rPr>
          <w:color w:val="auto"/>
          <w:szCs w:val="24"/>
          <w:lang w:val="ru-RU"/>
        </w:rPr>
      </w:pPr>
      <w:r w:rsidRPr="00590D53">
        <w:rPr>
          <w:color w:val="auto"/>
          <w:szCs w:val="24"/>
          <w:lang w:val="ru-RU"/>
        </w:rPr>
        <w:t xml:space="preserve">● строить и использовать для решения задач формулы расстояния d между двумя равномерно движущимися объектами в момент времени t для движения навстречу друг другу (d = </w:t>
      </w:r>
      <w:proofErr w:type="spellStart"/>
      <w:r w:rsidRPr="00590D53">
        <w:rPr>
          <w:color w:val="auto"/>
          <w:szCs w:val="24"/>
          <w:lang w:val="ru-RU"/>
        </w:rPr>
        <w:t>sо</w:t>
      </w:r>
      <w:proofErr w:type="spellEnd"/>
      <w:r w:rsidRPr="00590D53">
        <w:rPr>
          <w:color w:val="auto"/>
          <w:szCs w:val="24"/>
          <w:lang w:val="ru-RU"/>
        </w:rPr>
        <w:t xml:space="preserve"> – (v1 + v2) · t), в противоположных направлениях (d = </w:t>
      </w:r>
      <w:proofErr w:type="spellStart"/>
      <w:r w:rsidRPr="00590D53">
        <w:rPr>
          <w:color w:val="auto"/>
          <w:szCs w:val="24"/>
          <w:lang w:val="ru-RU"/>
        </w:rPr>
        <w:t>sо</w:t>
      </w:r>
      <w:proofErr w:type="spellEnd"/>
      <w:r w:rsidRPr="00590D53">
        <w:rPr>
          <w:color w:val="auto"/>
          <w:szCs w:val="24"/>
          <w:lang w:val="ru-RU"/>
        </w:rPr>
        <w:t xml:space="preserve"> + (v1 + v2) · t), вдогонку (d = </w:t>
      </w:r>
      <w:proofErr w:type="spellStart"/>
      <w:r w:rsidRPr="00590D53">
        <w:rPr>
          <w:color w:val="auto"/>
          <w:szCs w:val="24"/>
          <w:lang w:val="ru-RU"/>
        </w:rPr>
        <w:t>sо</w:t>
      </w:r>
      <w:proofErr w:type="spellEnd"/>
      <w:r w:rsidRPr="00590D53">
        <w:rPr>
          <w:color w:val="auto"/>
          <w:szCs w:val="24"/>
          <w:lang w:val="ru-RU"/>
        </w:rPr>
        <w:t xml:space="preserve"> – (v1 – v2) · t), с отставанием (d = </w:t>
      </w:r>
      <w:proofErr w:type="spellStart"/>
      <w:r w:rsidRPr="00590D53">
        <w:rPr>
          <w:color w:val="auto"/>
          <w:szCs w:val="24"/>
          <w:lang w:val="ru-RU"/>
        </w:rPr>
        <w:t>sо</w:t>
      </w:r>
      <w:proofErr w:type="spellEnd"/>
      <w:r w:rsidRPr="00590D53">
        <w:rPr>
          <w:color w:val="auto"/>
          <w:szCs w:val="24"/>
          <w:lang w:val="ru-RU"/>
        </w:rPr>
        <w:t xml:space="preserve"> + (v1 – v2) · t);</w:t>
      </w:r>
    </w:p>
    <w:p w14:paraId="4BDA3948" w14:textId="77777777" w:rsidR="00590D53" w:rsidRPr="00590D53" w:rsidRDefault="00590D53" w:rsidP="00590D53">
      <w:pPr>
        <w:rPr>
          <w:color w:val="auto"/>
          <w:szCs w:val="24"/>
          <w:lang w:val="ru-RU"/>
        </w:rPr>
      </w:pPr>
      <w:r w:rsidRPr="00590D53">
        <w:rPr>
          <w:color w:val="auto"/>
          <w:szCs w:val="24"/>
          <w:lang w:val="ru-RU"/>
        </w:rPr>
        <w:t>● кодировать с помощью координат на плоскости фигуры координатного угла, самостоятельно составленные из ломаных линий, закодированное изображение передавать «на расстояние», расшифровывать коды;</w:t>
      </w:r>
    </w:p>
    <w:p w14:paraId="0DD46224" w14:textId="77777777" w:rsidR="00590D53" w:rsidRPr="00590D53" w:rsidRDefault="00590D53" w:rsidP="00590D53">
      <w:pPr>
        <w:rPr>
          <w:color w:val="auto"/>
          <w:szCs w:val="24"/>
          <w:lang w:val="ru-RU"/>
        </w:rPr>
      </w:pPr>
      <w:r w:rsidRPr="00590D53">
        <w:rPr>
          <w:color w:val="auto"/>
          <w:szCs w:val="24"/>
          <w:lang w:val="ru-RU"/>
        </w:rPr>
        <w:t>● определять по графику движения скорости объектов;</w:t>
      </w:r>
    </w:p>
    <w:p w14:paraId="27C5B088" w14:textId="77777777" w:rsidR="00590D53" w:rsidRPr="00590D53" w:rsidRDefault="00590D53" w:rsidP="00590D53">
      <w:pPr>
        <w:rPr>
          <w:color w:val="auto"/>
          <w:szCs w:val="24"/>
          <w:lang w:val="ru-RU"/>
        </w:rPr>
      </w:pPr>
      <w:r w:rsidRPr="00590D53">
        <w:rPr>
          <w:color w:val="auto"/>
          <w:szCs w:val="24"/>
          <w:lang w:val="ru-RU"/>
        </w:rPr>
        <w:t>● самостоятельно составлять графики движения и придумывать по ним рассказы.</w:t>
      </w:r>
    </w:p>
    <w:p w14:paraId="661226BF" w14:textId="77777777" w:rsidR="00590D53" w:rsidRPr="004938F4" w:rsidRDefault="00590D53" w:rsidP="00590D53">
      <w:pPr>
        <w:rPr>
          <w:b/>
          <w:bCs/>
          <w:color w:val="auto"/>
          <w:szCs w:val="24"/>
          <w:lang w:val="ru-RU"/>
        </w:rPr>
      </w:pPr>
      <w:r w:rsidRPr="004938F4">
        <w:rPr>
          <w:b/>
          <w:bCs/>
          <w:color w:val="auto"/>
          <w:szCs w:val="24"/>
          <w:lang w:val="ru-RU"/>
        </w:rPr>
        <w:lastRenderedPageBreak/>
        <w:t>Алгебраические представления</w:t>
      </w:r>
    </w:p>
    <w:p w14:paraId="4609597E"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0A8632E7" w14:textId="77777777" w:rsidR="00590D53" w:rsidRPr="00590D53" w:rsidRDefault="00590D53" w:rsidP="00590D53">
      <w:pPr>
        <w:rPr>
          <w:color w:val="auto"/>
          <w:szCs w:val="24"/>
          <w:lang w:val="ru-RU"/>
        </w:rPr>
      </w:pPr>
      <w:r w:rsidRPr="00590D53">
        <w:rPr>
          <w:color w:val="auto"/>
          <w:szCs w:val="24"/>
          <w:lang w:val="ru-RU"/>
        </w:rPr>
        <w:t>● распространять изученные свойства арифметических действий на множество дробей;</w:t>
      </w:r>
    </w:p>
    <w:p w14:paraId="595B7FAA" w14:textId="77777777" w:rsidR="00590D53" w:rsidRPr="00590D53" w:rsidRDefault="00590D53" w:rsidP="00590D53">
      <w:pPr>
        <w:rPr>
          <w:color w:val="auto"/>
          <w:szCs w:val="24"/>
          <w:lang w:val="ru-RU"/>
        </w:rPr>
      </w:pPr>
      <w:r w:rsidRPr="00590D53">
        <w:rPr>
          <w:color w:val="auto"/>
          <w:szCs w:val="24"/>
          <w:lang w:val="ru-RU"/>
        </w:rPr>
        <w:t>● решать составные уравнения, сводящиеся к цепочке простых (3–4 шага), и комментировать ход решения по компонентам действий;</w:t>
      </w:r>
    </w:p>
    <w:p w14:paraId="263D7BFE" w14:textId="77777777" w:rsidR="00590D53" w:rsidRPr="00590D53" w:rsidRDefault="00590D53" w:rsidP="00590D53">
      <w:pPr>
        <w:rPr>
          <w:color w:val="auto"/>
          <w:szCs w:val="24"/>
          <w:lang w:val="ru-RU"/>
        </w:rPr>
      </w:pPr>
      <w:r w:rsidRPr="00590D53">
        <w:rPr>
          <w:color w:val="auto"/>
          <w:szCs w:val="24"/>
          <w:lang w:val="ru-RU"/>
        </w:rPr>
        <w:t>● читать и записывать с помощью знаков ≤ и ≥ строгие, нестрогие, двойные неравенства;</w:t>
      </w:r>
    </w:p>
    <w:p w14:paraId="1FCA93F2" w14:textId="77777777" w:rsidR="00590D53" w:rsidRPr="00590D53" w:rsidRDefault="00590D53" w:rsidP="00590D53">
      <w:pPr>
        <w:rPr>
          <w:color w:val="auto"/>
          <w:szCs w:val="24"/>
          <w:lang w:val="ru-RU"/>
        </w:rPr>
      </w:pPr>
      <w:r w:rsidRPr="00590D53">
        <w:rPr>
          <w:color w:val="auto"/>
          <w:szCs w:val="24"/>
          <w:lang w:val="ru-RU"/>
        </w:rPr>
        <w:t>● решать простейшие неравенства на множестве целых неотрицательных чисел с помощью числового луча и мысленно записывать множества их решений, используя теоретико-множественную символику;</w:t>
      </w:r>
    </w:p>
    <w:p w14:paraId="399A6822" w14:textId="77777777" w:rsidR="00590D53" w:rsidRPr="00590D53" w:rsidRDefault="00590D53" w:rsidP="00590D53">
      <w:pPr>
        <w:rPr>
          <w:color w:val="auto"/>
          <w:szCs w:val="24"/>
          <w:lang w:val="ru-RU"/>
        </w:rPr>
      </w:pPr>
      <w:r w:rsidRPr="00590D53">
        <w:rPr>
          <w:color w:val="auto"/>
          <w:szCs w:val="24"/>
          <w:lang w:val="ru-RU"/>
        </w:rPr>
        <w:t>● на основе общих свойств арифметических действий в несложных случаях:</w:t>
      </w:r>
    </w:p>
    <w:p w14:paraId="7399A32F" w14:textId="77777777" w:rsidR="00590D53" w:rsidRPr="00590D53" w:rsidRDefault="00590D53" w:rsidP="00590D53">
      <w:pPr>
        <w:rPr>
          <w:color w:val="auto"/>
          <w:szCs w:val="24"/>
          <w:lang w:val="ru-RU"/>
        </w:rPr>
      </w:pPr>
      <w:r w:rsidRPr="00590D53">
        <w:rPr>
          <w:color w:val="auto"/>
          <w:szCs w:val="24"/>
          <w:lang w:val="ru-RU"/>
        </w:rPr>
        <w:t>— определять множество корней нестандартных уравнений;</w:t>
      </w:r>
    </w:p>
    <w:p w14:paraId="6816432C" w14:textId="77777777" w:rsidR="00590D53" w:rsidRPr="00590D53" w:rsidRDefault="00590D53" w:rsidP="00590D53">
      <w:pPr>
        <w:rPr>
          <w:color w:val="auto"/>
          <w:szCs w:val="24"/>
          <w:lang w:val="ru-RU"/>
        </w:rPr>
      </w:pPr>
      <w:r w:rsidRPr="00590D53">
        <w:rPr>
          <w:color w:val="auto"/>
          <w:szCs w:val="24"/>
          <w:lang w:val="ru-RU"/>
        </w:rPr>
        <w:t>— упрощать буквенные выражения;</w:t>
      </w:r>
    </w:p>
    <w:p w14:paraId="391BEDFD" w14:textId="77777777" w:rsidR="00590D53" w:rsidRPr="00590D53" w:rsidRDefault="00590D53" w:rsidP="00590D53">
      <w:pPr>
        <w:rPr>
          <w:color w:val="auto"/>
          <w:szCs w:val="24"/>
          <w:lang w:val="ru-RU"/>
        </w:rPr>
      </w:pPr>
      <w:r w:rsidRPr="00590D53">
        <w:rPr>
          <w:color w:val="auto"/>
          <w:szCs w:val="24"/>
          <w:lang w:val="ru-RU"/>
        </w:rPr>
        <w:t>— использовать буквенную символику для обобщения и систематизации знаний.</w:t>
      </w:r>
    </w:p>
    <w:p w14:paraId="7F85D82D" w14:textId="77777777" w:rsidR="00590D53" w:rsidRPr="004938F4" w:rsidRDefault="00590D53" w:rsidP="00590D53">
      <w:pPr>
        <w:rPr>
          <w:b/>
          <w:bCs/>
          <w:color w:val="auto"/>
          <w:szCs w:val="24"/>
          <w:lang w:val="ru-RU"/>
        </w:rPr>
      </w:pPr>
      <w:r w:rsidRPr="004938F4">
        <w:rPr>
          <w:b/>
          <w:bCs/>
          <w:color w:val="auto"/>
          <w:szCs w:val="24"/>
          <w:lang w:val="ru-RU"/>
        </w:rPr>
        <w:t>Математический язык и элементы логики</w:t>
      </w:r>
    </w:p>
    <w:p w14:paraId="3AEE67AB"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11544EDB" w14:textId="77777777" w:rsidR="00590D53" w:rsidRPr="00590D53" w:rsidRDefault="00590D53" w:rsidP="00590D53">
      <w:pPr>
        <w:rPr>
          <w:color w:val="auto"/>
          <w:szCs w:val="24"/>
          <w:lang w:val="ru-RU"/>
        </w:rPr>
      </w:pPr>
      <w:r w:rsidRPr="00590D53">
        <w:rPr>
          <w:color w:val="auto"/>
          <w:szCs w:val="24"/>
          <w:lang w:val="ru-RU"/>
        </w:rPr>
        <w:t>● распознавать, читать и применять новые символы математического языка: обозначение дроби, процента (знак %), запись строгих, нестрогих, двойных неравенств с помощью знаков ≤ и ≥, знак приближенного равенства ≈, обозначение координат на прямой и на плоскости, круговые диаграммы, графики движения;</w:t>
      </w:r>
    </w:p>
    <w:p w14:paraId="6A61DFD4" w14:textId="77777777" w:rsidR="00590D53" w:rsidRPr="00590D53" w:rsidRDefault="00590D53" w:rsidP="00590D53">
      <w:pPr>
        <w:rPr>
          <w:color w:val="auto"/>
          <w:szCs w:val="24"/>
          <w:lang w:val="ru-RU"/>
        </w:rPr>
      </w:pPr>
      <w:r w:rsidRPr="00590D53">
        <w:rPr>
          <w:color w:val="auto"/>
          <w:szCs w:val="24"/>
          <w:lang w:val="ru-RU"/>
        </w:rPr>
        <w:t>● обосновывать в несложных случаях высказывания общего вида и высказывания о существовании, основываясь на здравом смысле;</w:t>
      </w:r>
    </w:p>
    <w:p w14:paraId="47D4B1AA" w14:textId="77777777" w:rsidR="00590D53" w:rsidRPr="00590D53" w:rsidRDefault="00590D53" w:rsidP="00590D53">
      <w:pPr>
        <w:rPr>
          <w:color w:val="auto"/>
          <w:szCs w:val="24"/>
          <w:lang w:val="ru-RU"/>
        </w:rPr>
      </w:pPr>
      <w:r w:rsidRPr="00590D53">
        <w:rPr>
          <w:color w:val="auto"/>
          <w:szCs w:val="24"/>
          <w:lang w:val="ru-RU"/>
        </w:rPr>
        <w:t>● строить (под руководством взрослого и самостоятельно) и осваивать приемы решения задач логического характера в соответствии с программой 4 класса.</w:t>
      </w:r>
    </w:p>
    <w:p w14:paraId="45B0A4F1" w14:textId="77777777" w:rsidR="00590D53" w:rsidRPr="004938F4" w:rsidRDefault="00590D53" w:rsidP="00590D53">
      <w:pPr>
        <w:rPr>
          <w:b/>
          <w:bCs/>
          <w:color w:val="auto"/>
          <w:szCs w:val="24"/>
          <w:lang w:val="ru-RU"/>
        </w:rPr>
      </w:pPr>
      <w:r w:rsidRPr="004938F4">
        <w:rPr>
          <w:b/>
          <w:bCs/>
          <w:color w:val="auto"/>
          <w:szCs w:val="24"/>
          <w:lang w:val="ru-RU"/>
        </w:rPr>
        <w:t>Работа с математической информацией и анализ данных</w:t>
      </w:r>
    </w:p>
    <w:p w14:paraId="5A159FEA" w14:textId="77777777" w:rsidR="004938F4" w:rsidRPr="00590D53" w:rsidRDefault="004938F4" w:rsidP="004938F4">
      <w:pPr>
        <w:rPr>
          <w:color w:val="auto"/>
          <w:szCs w:val="24"/>
          <w:lang w:val="ru-RU"/>
        </w:rPr>
      </w:pPr>
      <w:r>
        <w:rPr>
          <w:color w:val="auto"/>
          <w:szCs w:val="24"/>
          <w:lang w:val="ru-RU"/>
        </w:rPr>
        <w:t>Обучающийся научится</w:t>
      </w:r>
      <w:r w:rsidRPr="00590D53">
        <w:rPr>
          <w:color w:val="auto"/>
          <w:szCs w:val="24"/>
          <w:lang w:val="ru-RU"/>
        </w:rPr>
        <w:t>:</w:t>
      </w:r>
    </w:p>
    <w:p w14:paraId="3F2E97A9" w14:textId="77777777" w:rsidR="00590D53" w:rsidRPr="00590D53" w:rsidRDefault="00590D53" w:rsidP="00590D53">
      <w:pPr>
        <w:rPr>
          <w:color w:val="auto"/>
          <w:szCs w:val="24"/>
          <w:lang w:val="ru-RU"/>
        </w:rPr>
      </w:pPr>
      <w:r w:rsidRPr="00590D53">
        <w:rPr>
          <w:color w:val="auto"/>
          <w:szCs w:val="24"/>
          <w:lang w:val="ru-RU"/>
        </w:rPr>
        <w:t>● заполнять данными предложенную таблицу;</w:t>
      </w:r>
    </w:p>
    <w:p w14:paraId="797D1258" w14:textId="77777777" w:rsidR="00590D53" w:rsidRPr="00590D53" w:rsidRDefault="00590D53" w:rsidP="00590D53">
      <w:pPr>
        <w:rPr>
          <w:color w:val="auto"/>
          <w:szCs w:val="24"/>
          <w:lang w:val="ru-RU"/>
        </w:rPr>
      </w:pPr>
      <w:r w:rsidRPr="00590D53">
        <w:rPr>
          <w:color w:val="auto"/>
          <w:szCs w:val="24"/>
          <w:lang w:val="ru-RU"/>
        </w:rPr>
        <w:t>● использовать для анализа, представления и систематизации данных круговые диаграммы, графики движения; сравнивать с их помощью значения величин, интерпретировать данные диаграмм и графиков;</w:t>
      </w:r>
    </w:p>
    <w:p w14:paraId="4E35C602" w14:textId="77777777" w:rsidR="00590D53" w:rsidRPr="00590D53" w:rsidRDefault="00590D53" w:rsidP="00590D53">
      <w:pPr>
        <w:rPr>
          <w:color w:val="auto"/>
          <w:szCs w:val="24"/>
          <w:lang w:val="ru-RU"/>
        </w:rPr>
      </w:pPr>
      <w:r w:rsidRPr="00590D53">
        <w:rPr>
          <w:color w:val="auto"/>
          <w:szCs w:val="24"/>
          <w:lang w:val="ru-RU"/>
        </w:rPr>
        <w:t>● пользуясь информацией, найденной в различных источниках, составлять свои собственные задачи по программе 4 класса, стать соавтором «Задачника 4 класса», в который включаются лучшие задачи, придуманные учащимися.</w:t>
      </w:r>
    </w:p>
    <w:p w14:paraId="69DCC78D" w14:textId="7C1FC40F" w:rsidR="00192190" w:rsidRPr="008271ED" w:rsidRDefault="00192190" w:rsidP="00590D53">
      <w:pPr>
        <w:rPr>
          <w:b/>
          <w:bCs/>
          <w:color w:val="auto"/>
          <w:szCs w:val="24"/>
        </w:rPr>
      </w:pPr>
      <w:r w:rsidRPr="008271ED">
        <w:rPr>
          <w:b/>
          <w:bCs/>
          <w:color w:val="auto"/>
          <w:szCs w:val="24"/>
          <w:lang w:val="ru-RU"/>
        </w:rPr>
        <w:br/>
      </w:r>
      <w:r w:rsidR="004938F4" w:rsidRPr="008271ED">
        <w:rPr>
          <w:b/>
          <w:bCs/>
          <w:color w:val="auto"/>
          <w:szCs w:val="24"/>
        </w:rPr>
        <w:t>ТЕМАТИЧЕСКОЕ ПЛАНИРОВАНИЕ</w:t>
      </w:r>
    </w:p>
    <w:tbl>
      <w:tblPr>
        <w:tblW w:w="9402" w:type="dxa"/>
        <w:tblCellSpacing w:w="15" w:type="dxa"/>
        <w:tblCellMar>
          <w:top w:w="15" w:type="dxa"/>
          <w:left w:w="15" w:type="dxa"/>
          <w:bottom w:w="15" w:type="dxa"/>
          <w:right w:w="15" w:type="dxa"/>
        </w:tblCellMar>
        <w:tblLook w:val="04A0" w:firstRow="1" w:lastRow="0" w:firstColumn="1" w:lastColumn="0" w:noHBand="0" w:noVBand="1"/>
      </w:tblPr>
      <w:tblGrid>
        <w:gridCol w:w="548"/>
        <w:gridCol w:w="3809"/>
        <w:gridCol w:w="1679"/>
        <w:gridCol w:w="3285"/>
        <w:gridCol w:w="81"/>
      </w:tblGrid>
      <w:tr w:rsidR="008271ED" w:rsidRPr="008271ED" w14:paraId="4414490F" w14:textId="77777777" w:rsidTr="002A0621">
        <w:trPr>
          <w:gridAfter w:val="1"/>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55E06A40" w14:textId="77777777" w:rsidR="00192190" w:rsidRPr="008271ED" w:rsidRDefault="00192190" w:rsidP="002A0621">
            <w:pPr>
              <w:rPr>
                <w:color w:val="auto"/>
                <w:szCs w:val="24"/>
              </w:rPr>
            </w:pPr>
            <w:proofErr w:type="spellStart"/>
            <w:r w:rsidRPr="008271ED">
              <w:rPr>
                <w:color w:val="auto"/>
                <w:szCs w:val="24"/>
              </w:rPr>
              <w:t>Нет</w:t>
            </w:r>
            <w:proofErr w:type="spellEnd"/>
            <w:r w:rsidRPr="008271ED">
              <w:rPr>
                <w:color w:val="auto"/>
                <w:szCs w:val="24"/>
              </w:rPr>
              <w:t>/</w:t>
            </w:r>
          </w:p>
        </w:tc>
        <w:tc>
          <w:tcPr>
            <w:tcW w:w="3779" w:type="dxa"/>
            <w:vMerge w:val="restart"/>
            <w:tcBorders>
              <w:top w:val="single" w:sz="4" w:space="0" w:color="auto"/>
              <w:left w:val="single" w:sz="4" w:space="0" w:color="auto"/>
              <w:bottom w:val="single" w:sz="4" w:space="0" w:color="auto"/>
              <w:right w:val="single" w:sz="4" w:space="0" w:color="auto"/>
            </w:tcBorders>
            <w:hideMark/>
          </w:tcPr>
          <w:p w14:paraId="1D590706" w14:textId="77777777" w:rsidR="00192190" w:rsidRPr="008271ED" w:rsidRDefault="00192190" w:rsidP="002A0621">
            <w:pPr>
              <w:rPr>
                <w:color w:val="auto"/>
                <w:szCs w:val="24"/>
                <w:lang w:val="ru-RU"/>
              </w:rPr>
            </w:pPr>
            <w:r w:rsidRPr="008271ED">
              <w:rPr>
                <w:color w:val="auto"/>
                <w:szCs w:val="24"/>
                <w:lang w:val="ru-RU"/>
              </w:rPr>
              <w:t>Наименование разделов и тем программы</w:t>
            </w:r>
          </w:p>
        </w:tc>
        <w:tc>
          <w:tcPr>
            <w:tcW w:w="0" w:type="auto"/>
            <w:tcBorders>
              <w:top w:val="single" w:sz="4" w:space="0" w:color="auto"/>
              <w:left w:val="single" w:sz="4" w:space="0" w:color="auto"/>
              <w:bottom w:val="single" w:sz="4" w:space="0" w:color="auto"/>
              <w:right w:val="single" w:sz="4" w:space="0" w:color="auto"/>
            </w:tcBorders>
            <w:hideMark/>
          </w:tcPr>
          <w:p w14:paraId="7B6F28A0" w14:textId="77777777" w:rsidR="00192190" w:rsidRPr="008271ED" w:rsidRDefault="00192190" w:rsidP="002A0621">
            <w:pPr>
              <w:rPr>
                <w:color w:val="auto"/>
                <w:szCs w:val="24"/>
              </w:rPr>
            </w:pPr>
            <w:proofErr w:type="spellStart"/>
            <w:r w:rsidRPr="008271ED">
              <w:rPr>
                <w:color w:val="auto"/>
                <w:szCs w:val="24"/>
              </w:rPr>
              <w:t>Количество</w:t>
            </w:r>
            <w:proofErr w:type="spellEnd"/>
            <w:r w:rsidRPr="008271ED">
              <w:rPr>
                <w:color w:val="auto"/>
                <w:szCs w:val="24"/>
              </w:rPr>
              <w:t xml:space="preserve"> </w:t>
            </w:r>
            <w:proofErr w:type="spellStart"/>
            <w:r w:rsidRPr="008271ED">
              <w:rPr>
                <w:color w:val="auto"/>
                <w:szCs w:val="24"/>
              </w:rPr>
              <w:t>часов</w:t>
            </w:r>
            <w:proofErr w:type="spellEnd"/>
          </w:p>
        </w:tc>
        <w:tc>
          <w:tcPr>
            <w:tcW w:w="3255" w:type="dxa"/>
            <w:vMerge w:val="restart"/>
            <w:tcBorders>
              <w:top w:val="single" w:sz="4" w:space="0" w:color="auto"/>
              <w:left w:val="single" w:sz="4" w:space="0" w:color="auto"/>
              <w:bottom w:val="single" w:sz="4" w:space="0" w:color="auto"/>
              <w:right w:val="single" w:sz="4" w:space="0" w:color="auto"/>
            </w:tcBorders>
            <w:hideMark/>
          </w:tcPr>
          <w:p w14:paraId="72766BD9" w14:textId="77777777" w:rsidR="00192190" w:rsidRPr="008271ED" w:rsidRDefault="00192190" w:rsidP="002A0621">
            <w:pPr>
              <w:rPr>
                <w:color w:val="auto"/>
                <w:szCs w:val="24"/>
              </w:rPr>
            </w:pPr>
            <w:proofErr w:type="spellStart"/>
            <w:r w:rsidRPr="008271ED">
              <w:rPr>
                <w:color w:val="auto"/>
                <w:szCs w:val="24"/>
              </w:rPr>
              <w:t>Электронные</w:t>
            </w:r>
            <w:proofErr w:type="spellEnd"/>
            <w:r w:rsidRPr="008271ED">
              <w:rPr>
                <w:color w:val="auto"/>
                <w:szCs w:val="24"/>
              </w:rPr>
              <w:t xml:space="preserve"> (</w:t>
            </w:r>
            <w:proofErr w:type="spellStart"/>
            <w:r w:rsidRPr="008271ED">
              <w:rPr>
                <w:color w:val="auto"/>
                <w:szCs w:val="24"/>
              </w:rPr>
              <w:t>цифровые</w:t>
            </w:r>
            <w:proofErr w:type="spellEnd"/>
            <w:r w:rsidRPr="008271ED">
              <w:rPr>
                <w:color w:val="auto"/>
                <w:szCs w:val="24"/>
              </w:rPr>
              <w:t xml:space="preserve">) </w:t>
            </w:r>
            <w:proofErr w:type="spellStart"/>
            <w:r w:rsidRPr="008271ED">
              <w:rPr>
                <w:color w:val="auto"/>
                <w:szCs w:val="24"/>
              </w:rPr>
              <w:t>образовательные</w:t>
            </w:r>
            <w:proofErr w:type="spellEnd"/>
            <w:r w:rsidRPr="008271ED">
              <w:rPr>
                <w:color w:val="auto"/>
                <w:szCs w:val="24"/>
              </w:rPr>
              <w:t xml:space="preserve"> </w:t>
            </w:r>
            <w:proofErr w:type="spellStart"/>
            <w:r w:rsidRPr="008271ED">
              <w:rPr>
                <w:color w:val="auto"/>
                <w:szCs w:val="24"/>
              </w:rPr>
              <w:t>ресурсы</w:t>
            </w:r>
            <w:proofErr w:type="spellEnd"/>
          </w:p>
        </w:tc>
      </w:tr>
      <w:tr w:rsidR="008271ED" w:rsidRPr="008271ED" w14:paraId="5BA3EE63" w14:textId="77777777" w:rsidTr="002A0621">
        <w:trPr>
          <w:gridAfter w:val="1"/>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5943AD93" w14:textId="77777777" w:rsidR="00192190" w:rsidRPr="008271ED" w:rsidRDefault="00192190" w:rsidP="002A0621">
            <w:pPr>
              <w:rPr>
                <w:color w:val="auto"/>
                <w:szCs w:val="24"/>
              </w:rPr>
            </w:pPr>
          </w:p>
        </w:tc>
        <w:tc>
          <w:tcPr>
            <w:tcW w:w="3779" w:type="dxa"/>
            <w:vMerge/>
            <w:tcBorders>
              <w:top w:val="single" w:sz="4" w:space="0" w:color="auto"/>
              <w:left w:val="single" w:sz="4" w:space="0" w:color="auto"/>
              <w:bottom w:val="single" w:sz="4" w:space="0" w:color="auto"/>
              <w:right w:val="single" w:sz="4" w:space="0" w:color="auto"/>
            </w:tcBorders>
            <w:hideMark/>
          </w:tcPr>
          <w:p w14:paraId="1466B42D" w14:textId="77777777" w:rsidR="00192190" w:rsidRPr="008271ED" w:rsidRDefault="00192190" w:rsidP="002A0621">
            <w:pPr>
              <w:rPr>
                <w:color w:val="auto"/>
                <w:szCs w:val="24"/>
              </w:rPr>
            </w:pPr>
          </w:p>
        </w:tc>
        <w:tc>
          <w:tcPr>
            <w:tcW w:w="0" w:type="auto"/>
            <w:tcBorders>
              <w:top w:val="single" w:sz="4" w:space="0" w:color="auto"/>
              <w:left w:val="single" w:sz="4" w:space="0" w:color="auto"/>
              <w:bottom w:val="single" w:sz="4" w:space="0" w:color="auto"/>
              <w:right w:val="single" w:sz="4" w:space="0" w:color="auto"/>
            </w:tcBorders>
            <w:hideMark/>
          </w:tcPr>
          <w:p w14:paraId="431AD8AC" w14:textId="77777777" w:rsidR="00192190" w:rsidRPr="008271ED" w:rsidRDefault="00192190" w:rsidP="002A0621">
            <w:pPr>
              <w:rPr>
                <w:color w:val="auto"/>
                <w:szCs w:val="24"/>
              </w:rPr>
            </w:pPr>
            <w:proofErr w:type="spellStart"/>
            <w:r w:rsidRPr="008271ED">
              <w:rPr>
                <w:color w:val="auto"/>
                <w:szCs w:val="24"/>
              </w:rPr>
              <w:t>Всего</w:t>
            </w:r>
            <w:proofErr w:type="spellEnd"/>
          </w:p>
        </w:tc>
        <w:tc>
          <w:tcPr>
            <w:tcW w:w="3255" w:type="dxa"/>
            <w:vMerge/>
            <w:tcBorders>
              <w:top w:val="single" w:sz="4" w:space="0" w:color="auto"/>
              <w:left w:val="single" w:sz="4" w:space="0" w:color="auto"/>
              <w:bottom w:val="single" w:sz="4" w:space="0" w:color="auto"/>
              <w:right w:val="single" w:sz="4" w:space="0" w:color="auto"/>
            </w:tcBorders>
            <w:vAlign w:val="center"/>
            <w:hideMark/>
          </w:tcPr>
          <w:p w14:paraId="77F70C68" w14:textId="77777777" w:rsidR="00192190" w:rsidRPr="008271ED" w:rsidRDefault="00192190" w:rsidP="002A0621">
            <w:pPr>
              <w:rPr>
                <w:color w:val="auto"/>
                <w:szCs w:val="24"/>
              </w:rPr>
            </w:pPr>
          </w:p>
        </w:tc>
      </w:tr>
      <w:tr w:rsidR="008271ED" w:rsidRPr="008271ED" w14:paraId="1D079CDB" w14:textId="77777777" w:rsidTr="002A0621">
        <w:trPr>
          <w:gridAfter w:val="1"/>
          <w:tblCellSpacing w:w="15" w:type="dxa"/>
        </w:trPr>
        <w:tc>
          <w:tcPr>
            <w:tcW w:w="9276" w:type="dxa"/>
            <w:gridSpan w:val="4"/>
            <w:tcBorders>
              <w:top w:val="single" w:sz="4" w:space="0" w:color="auto"/>
              <w:left w:val="single" w:sz="4" w:space="0" w:color="auto"/>
              <w:bottom w:val="single" w:sz="4" w:space="0" w:color="auto"/>
              <w:right w:val="single" w:sz="4" w:space="0" w:color="auto"/>
            </w:tcBorders>
            <w:hideMark/>
          </w:tcPr>
          <w:p w14:paraId="3AFD2880" w14:textId="77777777" w:rsidR="00192190" w:rsidRPr="008271ED" w:rsidRDefault="00192190" w:rsidP="002A0621">
            <w:pPr>
              <w:rPr>
                <w:color w:val="auto"/>
                <w:szCs w:val="24"/>
              </w:rPr>
            </w:pPr>
            <w:proofErr w:type="spellStart"/>
            <w:r w:rsidRPr="008271ED">
              <w:rPr>
                <w:b/>
                <w:bCs/>
                <w:color w:val="auto"/>
                <w:szCs w:val="24"/>
              </w:rPr>
              <w:t>Раздел</w:t>
            </w:r>
            <w:proofErr w:type="spellEnd"/>
            <w:r w:rsidRPr="008271ED">
              <w:rPr>
                <w:b/>
                <w:bCs/>
                <w:color w:val="auto"/>
                <w:szCs w:val="24"/>
              </w:rPr>
              <w:t xml:space="preserve"> 1.</w:t>
            </w:r>
            <w:r w:rsidRPr="008271ED">
              <w:rPr>
                <w:color w:val="auto"/>
                <w:szCs w:val="24"/>
              </w:rPr>
              <w:t xml:space="preserve"> </w:t>
            </w:r>
            <w:proofErr w:type="spellStart"/>
            <w:r w:rsidRPr="008271ED">
              <w:rPr>
                <w:b/>
                <w:bCs/>
                <w:color w:val="auto"/>
                <w:szCs w:val="24"/>
              </w:rPr>
              <w:t>Числа</w:t>
            </w:r>
            <w:proofErr w:type="spellEnd"/>
            <w:r w:rsidRPr="008271ED">
              <w:rPr>
                <w:b/>
                <w:bCs/>
                <w:color w:val="auto"/>
                <w:szCs w:val="24"/>
              </w:rPr>
              <w:t xml:space="preserve"> и </w:t>
            </w:r>
            <w:proofErr w:type="spellStart"/>
            <w:r w:rsidRPr="008271ED">
              <w:rPr>
                <w:b/>
                <w:bCs/>
                <w:color w:val="auto"/>
                <w:szCs w:val="24"/>
              </w:rPr>
              <w:t>величины</w:t>
            </w:r>
            <w:proofErr w:type="spellEnd"/>
          </w:p>
        </w:tc>
      </w:tr>
      <w:tr w:rsidR="008271ED" w:rsidRPr="008271ED" w14:paraId="38341EED" w14:textId="77777777" w:rsidTr="002A0621">
        <w:trPr>
          <w:gridAfter w:val="1"/>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81935AE" w14:textId="77777777" w:rsidR="00192190" w:rsidRPr="008271ED" w:rsidRDefault="00192190" w:rsidP="002A0621">
            <w:pPr>
              <w:rPr>
                <w:color w:val="auto"/>
                <w:szCs w:val="24"/>
              </w:rPr>
            </w:pPr>
            <w:r w:rsidRPr="008271ED">
              <w:rPr>
                <w:color w:val="auto"/>
                <w:szCs w:val="24"/>
              </w:rPr>
              <w:t>1.1</w:t>
            </w:r>
          </w:p>
        </w:tc>
        <w:tc>
          <w:tcPr>
            <w:tcW w:w="3779" w:type="dxa"/>
            <w:tcBorders>
              <w:top w:val="single" w:sz="4" w:space="0" w:color="auto"/>
              <w:left w:val="single" w:sz="4" w:space="0" w:color="auto"/>
              <w:bottom w:val="single" w:sz="4" w:space="0" w:color="auto"/>
              <w:right w:val="single" w:sz="4" w:space="0" w:color="auto"/>
            </w:tcBorders>
            <w:hideMark/>
          </w:tcPr>
          <w:p w14:paraId="0A2D2FED" w14:textId="77777777" w:rsidR="00192190" w:rsidRPr="008271ED" w:rsidRDefault="00192190" w:rsidP="002A0621">
            <w:pPr>
              <w:rPr>
                <w:color w:val="auto"/>
                <w:szCs w:val="24"/>
              </w:rPr>
            </w:pPr>
            <w:proofErr w:type="spellStart"/>
            <w:r w:rsidRPr="008271ED">
              <w:rPr>
                <w:color w:val="auto"/>
                <w:szCs w:val="24"/>
              </w:rPr>
              <w:t>Числа</w:t>
            </w:r>
            <w:proofErr w:type="spellEnd"/>
            <w:r w:rsidRPr="008271ED">
              <w:rPr>
                <w:color w:val="auto"/>
                <w:szCs w:val="24"/>
              </w:rPr>
              <w:t xml:space="preserve"> </w:t>
            </w:r>
            <w:proofErr w:type="spellStart"/>
            <w:r w:rsidRPr="008271ED">
              <w:rPr>
                <w:color w:val="auto"/>
                <w:szCs w:val="24"/>
              </w:rPr>
              <w:t>от</w:t>
            </w:r>
            <w:proofErr w:type="spellEnd"/>
            <w:r w:rsidRPr="008271ED">
              <w:rPr>
                <w:color w:val="auto"/>
                <w:szCs w:val="24"/>
              </w:rPr>
              <w:t xml:space="preserve"> 1 </w:t>
            </w:r>
            <w:proofErr w:type="spellStart"/>
            <w:r w:rsidRPr="008271ED">
              <w:rPr>
                <w:color w:val="auto"/>
                <w:szCs w:val="24"/>
              </w:rPr>
              <w:t>до</w:t>
            </w:r>
            <w:proofErr w:type="spellEnd"/>
            <w:r w:rsidRPr="008271ED">
              <w:rPr>
                <w:color w:val="auto"/>
                <w:szCs w:val="24"/>
              </w:rPr>
              <w:t xml:space="preserve"> 9</w:t>
            </w:r>
          </w:p>
        </w:tc>
        <w:tc>
          <w:tcPr>
            <w:tcW w:w="0" w:type="auto"/>
            <w:tcBorders>
              <w:top w:val="single" w:sz="4" w:space="0" w:color="auto"/>
              <w:left w:val="single" w:sz="4" w:space="0" w:color="auto"/>
              <w:bottom w:val="single" w:sz="4" w:space="0" w:color="auto"/>
              <w:right w:val="single" w:sz="4" w:space="0" w:color="auto"/>
            </w:tcBorders>
          </w:tcPr>
          <w:p w14:paraId="0294572A" w14:textId="77777777" w:rsidR="00192190" w:rsidRPr="008271ED" w:rsidRDefault="00192190" w:rsidP="002A0621">
            <w:pPr>
              <w:rPr>
                <w:color w:val="auto"/>
                <w:szCs w:val="24"/>
              </w:rPr>
            </w:pPr>
            <w:r w:rsidRPr="008271ED">
              <w:rPr>
                <w:color w:val="auto"/>
                <w:szCs w:val="24"/>
              </w:rPr>
              <w:t>15</w:t>
            </w:r>
          </w:p>
        </w:tc>
        <w:tc>
          <w:tcPr>
            <w:tcW w:w="3255" w:type="dxa"/>
            <w:tcBorders>
              <w:top w:val="single" w:sz="4" w:space="0" w:color="auto"/>
              <w:left w:val="single" w:sz="4" w:space="0" w:color="auto"/>
              <w:bottom w:val="single" w:sz="4" w:space="0" w:color="auto"/>
              <w:right w:val="single" w:sz="4" w:space="0" w:color="auto"/>
            </w:tcBorders>
          </w:tcPr>
          <w:p w14:paraId="0FE0A55A" w14:textId="77777777" w:rsidR="00192190" w:rsidRPr="008271ED" w:rsidRDefault="00192190" w:rsidP="002A0621">
            <w:pPr>
              <w:rPr>
                <w:color w:val="auto"/>
                <w:szCs w:val="24"/>
              </w:rPr>
            </w:pPr>
            <w:hyperlink r:id="rId118">
              <w:r w:rsidRPr="008271ED">
                <w:rPr>
                  <w:color w:val="auto"/>
                  <w:spacing w:val="-2"/>
                  <w:szCs w:val="24"/>
                  <w:u w:val="single" w:color="0462C1"/>
                </w:rPr>
                <w:t>https://resh.edu.ru/subject/1</w:t>
              </w:r>
            </w:hyperlink>
            <w:r w:rsidRPr="008271ED">
              <w:rPr>
                <w:color w:val="auto"/>
                <w:spacing w:val="-2"/>
                <w:szCs w:val="24"/>
              </w:rPr>
              <w:t xml:space="preserve"> </w:t>
            </w:r>
            <w:hyperlink r:id="rId119">
              <w:r w:rsidRPr="008271ED">
                <w:rPr>
                  <w:color w:val="auto"/>
                  <w:spacing w:val="-4"/>
                  <w:szCs w:val="24"/>
                  <w:u w:val="single" w:color="0462C1"/>
                </w:rPr>
                <w:t>2/1/</w:t>
              </w:r>
            </w:hyperlink>
          </w:p>
        </w:tc>
      </w:tr>
      <w:tr w:rsidR="008271ED" w:rsidRPr="008271ED" w14:paraId="5CC969D3" w14:textId="77777777" w:rsidTr="002A0621">
        <w:trPr>
          <w:gridAfter w:val="1"/>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293418A" w14:textId="77777777" w:rsidR="00192190" w:rsidRPr="008271ED" w:rsidRDefault="00192190" w:rsidP="002A0621">
            <w:pPr>
              <w:rPr>
                <w:color w:val="auto"/>
                <w:szCs w:val="24"/>
              </w:rPr>
            </w:pPr>
            <w:r w:rsidRPr="008271ED">
              <w:rPr>
                <w:color w:val="auto"/>
                <w:szCs w:val="24"/>
              </w:rPr>
              <w:t>1.2</w:t>
            </w:r>
          </w:p>
        </w:tc>
        <w:tc>
          <w:tcPr>
            <w:tcW w:w="3779" w:type="dxa"/>
            <w:tcBorders>
              <w:top w:val="single" w:sz="4" w:space="0" w:color="auto"/>
              <w:left w:val="single" w:sz="4" w:space="0" w:color="auto"/>
              <w:bottom w:val="single" w:sz="4" w:space="0" w:color="auto"/>
              <w:right w:val="single" w:sz="4" w:space="0" w:color="auto"/>
            </w:tcBorders>
            <w:hideMark/>
          </w:tcPr>
          <w:p w14:paraId="26462400" w14:textId="77777777" w:rsidR="00192190" w:rsidRPr="008271ED" w:rsidRDefault="00192190" w:rsidP="002A0621">
            <w:pPr>
              <w:rPr>
                <w:color w:val="auto"/>
                <w:szCs w:val="24"/>
              </w:rPr>
            </w:pPr>
            <w:proofErr w:type="spellStart"/>
            <w:r w:rsidRPr="008271ED">
              <w:rPr>
                <w:color w:val="auto"/>
                <w:szCs w:val="24"/>
              </w:rPr>
              <w:t>Числа</w:t>
            </w:r>
            <w:proofErr w:type="spellEnd"/>
            <w:r w:rsidRPr="008271ED">
              <w:rPr>
                <w:color w:val="auto"/>
                <w:szCs w:val="24"/>
              </w:rPr>
              <w:t xml:space="preserve"> </w:t>
            </w:r>
            <w:proofErr w:type="spellStart"/>
            <w:r w:rsidRPr="008271ED">
              <w:rPr>
                <w:color w:val="auto"/>
                <w:szCs w:val="24"/>
              </w:rPr>
              <w:t>от</w:t>
            </w:r>
            <w:proofErr w:type="spellEnd"/>
            <w:r w:rsidRPr="008271ED">
              <w:rPr>
                <w:color w:val="auto"/>
                <w:szCs w:val="24"/>
              </w:rPr>
              <w:t xml:space="preserve"> 0 </w:t>
            </w:r>
            <w:proofErr w:type="spellStart"/>
            <w:r w:rsidRPr="008271ED">
              <w:rPr>
                <w:color w:val="auto"/>
                <w:szCs w:val="24"/>
              </w:rPr>
              <w:t>до</w:t>
            </w:r>
            <w:proofErr w:type="spellEnd"/>
            <w:r w:rsidRPr="008271ED">
              <w:rPr>
                <w:color w:val="auto"/>
                <w:szCs w:val="24"/>
              </w:rPr>
              <w:t xml:space="preserve"> 10</w:t>
            </w:r>
          </w:p>
        </w:tc>
        <w:tc>
          <w:tcPr>
            <w:tcW w:w="0" w:type="auto"/>
            <w:tcBorders>
              <w:top w:val="single" w:sz="4" w:space="0" w:color="auto"/>
              <w:left w:val="single" w:sz="4" w:space="0" w:color="auto"/>
              <w:bottom w:val="single" w:sz="4" w:space="0" w:color="auto"/>
              <w:right w:val="single" w:sz="4" w:space="0" w:color="auto"/>
            </w:tcBorders>
          </w:tcPr>
          <w:p w14:paraId="6BDFD7CF" w14:textId="77777777" w:rsidR="00192190" w:rsidRPr="008271ED" w:rsidRDefault="00192190" w:rsidP="002A0621">
            <w:pPr>
              <w:rPr>
                <w:color w:val="auto"/>
                <w:szCs w:val="24"/>
              </w:rPr>
            </w:pPr>
            <w:r w:rsidRPr="008271ED">
              <w:rPr>
                <w:color w:val="auto"/>
                <w:szCs w:val="24"/>
              </w:rPr>
              <w:t>3</w:t>
            </w:r>
          </w:p>
        </w:tc>
        <w:tc>
          <w:tcPr>
            <w:tcW w:w="3255" w:type="dxa"/>
            <w:tcBorders>
              <w:top w:val="single" w:sz="4" w:space="0" w:color="auto"/>
              <w:left w:val="single" w:sz="4" w:space="0" w:color="auto"/>
              <w:bottom w:val="single" w:sz="4" w:space="0" w:color="auto"/>
              <w:right w:val="single" w:sz="4" w:space="0" w:color="auto"/>
            </w:tcBorders>
          </w:tcPr>
          <w:p w14:paraId="056708CE" w14:textId="77777777" w:rsidR="00192190" w:rsidRPr="008271ED" w:rsidRDefault="00192190" w:rsidP="002A0621">
            <w:pPr>
              <w:rPr>
                <w:color w:val="auto"/>
                <w:szCs w:val="24"/>
              </w:rPr>
            </w:pPr>
            <w:hyperlink r:id="rId120">
              <w:r w:rsidRPr="008271ED">
                <w:rPr>
                  <w:color w:val="auto"/>
                  <w:spacing w:val="-2"/>
                  <w:szCs w:val="24"/>
                  <w:u w:val="single" w:color="0462C1"/>
                </w:rPr>
                <w:t>https://resh.edu.ru/subject/1</w:t>
              </w:r>
            </w:hyperlink>
            <w:r w:rsidRPr="008271ED">
              <w:rPr>
                <w:color w:val="auto"/>
                <w:spacing w:val="-2"/>
                <w:szCs w:val="24"/>
              </w:rPr>
              <w:t xml:space="preserve"> </w:t>
            </w:r>
            <w:hyperlink r:id="rId121">
              <w:r w:rsidRPr="008271ED">
                <w:rPr>
                  <w:color w:val="auto"/>
                  <w:spacing w:val="-4"/>
                  <w:szCs w:val="24"/>
                  <w:u w:val="single" w:color="0462C1"/>
                </w:rPr>
                <w:t>2/1/</w:t>
              </w:r>
            </w:hyperlink>
          </w:p>
        </w:tc>
      </w:tr>
      <w:tr w:rsidR="008271ED" w:rsidRPr="008271ED" w14:paraId="743371A6" w14:textId="77777777" w:rsidTr="002A0621">
        <w:trPr>
          <w:gridAfter w:val="1"/>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5EDBD30" w14:textId="77777777" w:rsidR="00192190" w:rsidRPr="008271ED" w:rsidRDefault="00192190" w:rsidP="002A0621">
            <w:pPr>
              <w:rPr>
                <w:color w:val="auto"/>
                <w:szCs w:val="24"/>
              </w:rPr>
            </w:pPr>
            <w:r w:rsidRPr="008271ED">
              <w:rPr>
                <w:color w:val="auto"/>
                <w:szCs w:val="24"/>
              </w:rPr>
              <w:t>1.3</w:t>
            </w:r>
          </w:p>
        </w:tc>
        <w:tc>
          <w:tcPr>
            <w:tcW w:w="3779" w:type="dxa"/>
            <w:tcBorders>
              <w:top w:val="single" w:sz="4" w:space="0" w:color="auto"/>
              <w:left w:val="single" w:sz="4" w:space="0" w:color="auto"/>
              <w:bottom w:val="single" w:sz="4" w:space="0" w:color="auto"/>
              <w:right w:val="single" w:sz="4" w:space="0" w:color="auto"/>
            </w:tcBorders>
            <w:hideMark/>
          </w:tcPr>
          <w:p w14:paraId="7C7FA5BD" w14:textId="77777777" w:rsidR="00192190" w:rsidRPr="008271ED" w:rsidRDefault="00192190" w:rsidP="002A0621">
            <w:pPr>
              <w:rPr>
                <w:color w:val="auto"/>
                <w:szCs w:val="24"/>
              </w:rPr>
            </w:pPr>
            <w:proofErr w:type="spellStart"/>
            <w:r w:rsidRPr="008271ED">
              <w:rPr>
                <w:color w:val="auto"/>
                <w:szCs w:val="24"/>
              </w:rPr>
              <w:t>Числа</w:t>
            </w:r>
            <w:proofErr w:type="spellEnd"/>
            <w:r w:rsidRPr="008271ED">
              <w:rPr>
                <w:color w:val="auto"/>
                <w:szCs w:val="24"/>
              </w:rPr>
              <w:t xml:space="preserve"> </w:t>
            </w:r>
            <w:proofErr w:type="spellStart"/>
            <w:r w:rsidRPr="008271ED">
              <w:rPr>
                <w:color w:val="auto"/>
                <w:szCs w:val="24"/>
              </w:rPr>
              <w:t>от</w:t>
            </w:r>
            <w:proofErr w:type="spellEnd"/>
            <w:r w:rsidRPr="008271ED">
              <w:rPr>
                <w:color w:val="auto"/>
                <w:szCs w:val="24"/>
              </w:rPr>
              <w:t xml:space="preserve"> 11 </w:t>
            </w:r>
            <w:proofErr w:type="spellStart"/>
            <w:r w:rsidRPr="008271ED">
              <w:rPr>
                <w:color w:val="auto"/>
                <w:szCs w:val="24"/>
              </w:rPr>
              <w:t>до</w:t>
            </w:r>
            <w:proofErr w:type="spellEnd"/>
            <w:r w:rsidRPr="008271ED">
              <w:rPr>
                <w:color w:val="auto"/>
                <w:szCs w:val="24"/>
              </w:rPr>
              <w:t xml:space="preserve"> 20</w:t>
            </w:r>
          </w:p>
        </w:tc>
        <w:tc>
          <w:tcPr>
            <w:tcW w:w="0" w:type="auto"/>
            <w:tcBorders>
              <w:top w:val="single" w:sz="4" w:space="0" w:color="auto"/>
              <w:left w:val="single" w:sz="4" w:space="0" w:color="auto"/>
              <w:bottom w:val="single" w:sz="4" w:space="0" w:color="auto"/>
              <w:right w:val="single" w:sz="4" w:space="0" w:color="auto"/>
            </w:tcBorders>
          </w:tcPr>
          <w:p w14:paraId="4806328E" w14:textId="77777777" w:rsidR="00192190" w:rsidRPr="008271ED" w:rsidRDefault="00192190" w:rsidP="002A0621">
            <w:pPr>
              <w:rPr>
                <w:color w:val="auto"/>
                <w:szCs w:val="24"/>
              </w:rPr>
            </w:pPr>
            <w:r w:rsidRPr="008271ED">
              <w:rPr>
                <w:color w:val="auto"/>
                <w:szCs w:val="24"/>
              </w:rPr>
              <w:t>10</w:t>
            </w:r>
          </w:p>
        </w:tc>
        <w:tc>
          <w:tcPr>
            <w:tcW w:w="3255" w:type="dxa"/>
            <w:tcBorders>
              <w:top w:val="single" w:sz="4" w:space="0" w:color="auto"/>
              <w:left w:val="single" w:sz="4" w:space="0" w:color="auto"/>
              <w:bottom w:val="single" w:sz="4" w:space="0" w:color="auto"/>
              <w:right w:val="single" w:sz="4" w:space="0" w:color="auto"/>
            </w:tcBorders>
          </w:tcPr>
          <w:p w14:paraId="30CE44D5" w14:textId="77777777" w:rsidR="00192190" w:rsidRPr="008271ED" w:rsidRDefault="00192190" w:rsidP="002A0621">
            <w:pPr>
              <w:rPr>
                <w:color w:val="auto"/>
                <w:szCs w:val="24"/>
              </w:rPr>
            </w:pPr>
            <w:hyperlink r:id="rId122">
              <w:r w:rsidRPr="008271ED">
                <w:rPr>
                  <w:color w:val="auto"/>
                  <w:spacing w:val="-2"/>
                  <w:szCs w:val="24"/>
                  <w:u w:val="single" w:color="0462C1"/>
                </w:rPr>
                <w:t>https://resh.edu.ru/subject/1</w:t>
              </w:r>
            </w:hyperlink>
            <w:r w:rsidRPr="008271ED">
              <w:rPr>
                <w:color w:val="auto"/>
                <w:spacing w:val="-2"/>
                <w:szCs w:val="24"/>
              </w:rPr>
              <w:t xml:space="preserve"> </w:t>
            </w:r>
            <w:hyperlink r:id="rId123">
              <w:r w:rsidRPr="008271ED">
                <w:rPr>
                  <w:color w:val="auto"/>
                  <w:spacing w:val="-4"/>
                  <w:szCs w:val="24"/>
                  <w:u w:val="single" w:color="0462C1"/>
                </w:rPr>
                <w:t>2/1/</w:t>
              </w:r>
            </w:hyperlink>
          </w:p>
        </w:tc>
      </w:tr>
      <w:tr w:rsidR="008271ED" w:rsidRPr="008271ED" w14:paraId="3B52A264" w14:textId="77777777" w:rsidTr="002A0621">
        <w:trPr>
          <w:gridAfter w:val="1"/>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49BD813" w14:textId="77777777" w:rsidR="00192190" w:rsidRPr="008271ED" w:rsidRDefault="00192190" w:rsidP="002A0621">
            <w:pPr>
              <w:rPr>
                <w:color w:val="auto"/>
                <w:szCs w:val="24"/>
              </w:rPr>
            </w:pPr>
            <w:r w:rsidRPr="008271ED">
              <w:rPr>
                <w:color w:val="auto"/>
                <w:szCs w:val="24"/>
              </w:rPr>
              <w:t>1.4</w:t>
            </w:r>
          </w:p>
        </w:tc>
        <w:tc>
          <w:tcPr>
            <w:tcW w:w="3779" w:type="dxa"/>
            <w:tcBorders>
              <w:top w:val="single" w:sz="4" w:space="0" w:color="auto"/>
              <w:left w:val="single" w:sz="4" w:space="0" w:color="auto"/>
              <w:bottom w:val="single" w:sz="4" w:space="0" w:color="auto"/>
              <w:right w:val="single" w:sz="4" w:space="0" w:color="auto"/>
            </w:tcBorders>
            <w:hideMark/>
          </w:tcPr>
          <w:p w14:paraId="19BD4AF7" w14:textId="77777777" w:rsidR="00192190" w:rsidRPr="008271ED" w:rsidRDefault="00192190" w:rsidP="002A0621">
            <w:pPr>
              <w:rPr>
                <w:color w:val="auto"/>
                <w:szCs w:val="24"/>
              </w:rPr>
            </w:pPr>
            <w:proofErr w:type="spellStart"/>
            <w:r w:rsidRPr="008271ED">
              <w:rPr>
                <w:color w:val="auto"/>
                <w:szCs w:val="24"/>
              </w:rPr>
              <w:t>Длина</w:t>
            </w:r>
            <w:proofErr w:type="spellEnd"/>
            <w:r w:rsidRPr="008271ED">
              <w:rPr>
                <w:color w:val="auto"/>
                <w:szCs w:val="24"/>
              </w:rPr>
              <w:t xml:space="preserve">. </w:t>
            </w:r>
            <w:proofErr w:type="spellStart"/>
            <w:r w:rsidRPr="008271ED">
              <w:rPr>
                <w:color w:val="auto"/>
                <w:szCs w:val="24"/>
              </w:rPr>
              <w:t>Измерение</w:t>
            </w:r>
            <w:proofErr w:type="spellEnd"/>
            <w:r w:rsidRPr="008271ED">
              <w:rPr>
                <w:color w:val="auto"/>
                <w:szCs w:val="24"/>
              </w:rPr>
              <w:t xml:space="preserve"> </w:t>
            </w:r>
            <w:proofErr w:type="spellStart"/>
            <w:r w:rsidRPr="008271ED">
              <w:rPr>
                <w:color w:val="auto"/>
                <w:szCs w:val="24"/>
              </w:rPr>
              <w:t>длины</w:t>
            </w:r>
            <w:proofErr w:type="spellEnd"/>
          </w:p>
        </w:tc>
        <w:tc>
          <w:tcPr>
            <w:tcW w:w="0" w:type="auto"/>
            <w:tcBorders>
              <w:top w:val="single" w:sz="4" w:space="0" w:color="auto"/>
              <w:left w:val="single" w:sz="4" w:space="0" w:color="auto"/>
              <w:bottom w:val="single" w:sz="4" w:space="0" w:color="auto"/>
              <w:right w:val="single" w:sz="4" w:space="0" w:color="auto"/>
            </w:tcBorders>
          </w:tcPr>
          <w:p w14:paraId="0DF1952A" w14:textId="77777777" w:rsidR="00192190" w:rsidRPr="008271ED" w:rsidRDefault="00192190" w:rsidP="002A0621">
            <w:pPr>
              <w:rPr>
                <w:color w:val="auto"/>
                <w:szCs w:val="24"/>
              </w:rPr>
            </w:pPr>
            <w:r w:rsidRPr="008271ED">
              <w:rPr>
                <w:color w:val="auto"/>
                <w:szCs w:val="24"/>
              </w:rPr>
              <w:t>6</w:t>
            </w:r>
          </w:p>
        </w:tc>
        <w:tc>
          <w:tcPr>
            <w:tcW w:w="3255" w:type="dxa"/>
            <w:tcBorders>
              <w:top w:val="single" w:sz="4" w:space="0" w:color="auto"/>
              <w:left w:val="single" w:sz="4" w:space="0" w:color="auto"/>
              <w:bottom w:val="single" w:sz="4" w:space="0" w:color="auto"/>
              <w:right w:val="single" w:sz="4" w:space="0" w:color="auto"/>
            </w:tcBorders>
          </w:tcPr>
          <w:p w14:paraId="07F41EEA" w14:textId="77777777" w:rsidR="00192190" w:rsidRPr="008271ED" w:rsidRDefault="00192190" w:rsidP="002A0621">
            <w:pPr>
              <w:rPr>
                <w:color w:val="auto"/>
                <w:szCs w:val="24"/>
              </w:rPr>
            </w:pPr>
            <w:hyperlink r:id="rId124">
              <w:r w:rsidRPr="008271ED">
                <w:rPr>
                  <w:color w:val="auto"/>
                  <w:spacing w:val="-2"/>
                  <w:szCs w:val="24"/>
                  <w:u w:val="single" w:color="0462C1"/>
                </w:rPr>
                <w:t>https://resh.edu.ru/subject/1</w:t>
              </w:r>
            </w:hyperlink>
            <w:r w:rsidRPr="008271ED">
              <w:rPr>
                <w:color w:val="auto"/>
                <w:spacing w:val="-2"/>
                <w:szCs w:val="24"/>
              </w:rPr>
              <w:t xml:space="preserve"> </w:t>
            </w:r>
            <w:hyperlink r:id="rId125">
              <w:r w:rsidRPr="008271ED">
                <w:rPr>
                  <w:color w:val="auto"/>
                  <w:spacing w:val="-4"/>
                  <w:szCs w:val="24"/>
                  <w:u w:val="single" w:color="0462C1"/>
                </w:rPr>
                <w:t>2/1/</w:t>
              </w:r>
            </w:hyperlink>
          </w:p>
        </w:tc>
      </w:tr>
      <w:tr w:rsidR="008271ED" w:rsidRPr="008271ED" w14:paraId="3D8109CC" w14:textId="77777777" w:rsidTr="002A0621">
        <w:trPr>
          <w:gridAfter w:val="1"/>
          <w:tblCellSpacing w:w="15" w:type="dxa"/>
        </w:trPr>
        <w:tc>
          <w:tcPr>
            <w:tcW w:w="0" w:type="auto"/>
            <w:tcBorders>
              <w:top w:val="single" w:sz="4" w:space="0" w:color="auto"/>
              <w:left w:val="single" w:sz="4" w:space="0" w:color="auto"/>
              <w:bottom w:val="single" w:sz="4" w:space="0" w:color="auto"/>
              <w:right w:val="single" w:sz="4" w:space="0" w:color="auto"/>
            </w:tcBorders>
          </w:tcPr>
          <w:p w14:paraId="6C2CB6AF" w14:textId="77777777" w:rsidR="00192190" w:rsidRPr="008271ED" w:rsidRDefault="00192190" w:rsidP="002A0621">
            <w:pPr>
              <w:rPr>
                <w:color w:val="auto"/>
                <w:szCs w:val="24"/>
              </w:rPr>
            </w:pPr>
            <w:r w:rsidRPr="008271ED">
              <w:rPr>
                <w:color w:val="auto"/>
                <w:szCs w:val="24"/>
              </w:rPr>
              <w:t>1.5</w:t>
            </w:r>
          </w:p>
        </w:tc>
        <w:tc>
          <w:tcPr>
            <w:tcW w:w="3779" w:type="dxa"/>
            <w:tcBorders>
              <w:top w:val="single" w:sz="4" w:space="0" w:color="auto"/>
              <w:left w:val="single" w:sz="4" w:space="0" w:color="auto"/>
              <w:bottom w:val="single" w:sz="4" w:space="0" w:color="auto"/>
              <w:right w:val="single" w:sz="4" w:space="0" w:color="auto"/>
            </w:tcBorders>
          </w:tcPr>
          <w:p w14:paraId="0A69480C" w14:textId="77777777" w:rsidR="00192190" w:rsidRPr="008271ED" w:rsidRDefault="00192190" w:rsidP="002A0621">
            <w:pPr>
              <w:rPr>
                <w:color w:val="auto"/>
                <w:szCs w:val="24"/>
              </w:rPr>
            </w:pPr>
            <w:proofErr w:type="spellStart"/>
            <w:r w:rsidRPr="008271ED">
              <w:rPr>
                <w:color w:val="auto"/>
                <w:szCs w:val="24"/>
              </w:rPr>
              <w:t>Двузначные</w:t>
            </w:r>
            <w:proofErr w:type="spellEnd"/>
            <w:r w:rsidRPr="008271ED">
              <w:rPr>
                <w:color w:val="auto"/>
                <w:szCs w:val="24"/>
              </w:rPr>
              <w:t xml:space="preserve"> </w:t>
            </w:r>
            <w:proofErr w:type="spellStart"/>
            <w:r w:rsidRPr="008271ED">
              <w:rPr>
                <w:color w:val="auto"/>
                <w:szCs w:val="24"/>
              </w:rPr>
              <w:t>числа</w:t>
            </w:r>
            <w:proofErr w:type="spellEnd"/>
          </w:p>
        </w:tc>
        <w:tc>
          <w:tcPr>
            <w:tcW w:w="0" w:type="auto"/>
            <w:tcBorders>
              <w:top w:val="single" w:sz="4" w:space="0" w:color="auto"/>
              <w:left w:val="single" w:sz="4" w:space="0" w:color="auto"/>
              <w:bottom w:val="single" w:sz="4" w:space="0" w:color="auto"/>
              <w:right w:val="single" w:sz="4" w:space="0" w:color="auto"/>
            </w:tcBorders>
          </w:tcPr>
          <w:p w14:paraId="03FD9A34" w14:textId="77777777" w:rsidR="00192190" w:rsidRPr="008271ED" w:rsidRDefault="00192190" w:rsidP="002A0621">
            <w:pPr>
              <w:rPr>
                <w:color w:val="auto"/>
                <w:szCs w:val="24"/>
              </w:rPr>
            </w:pPr>
            <w:r w:rsidRPr="008271ED">
              <w:rPr>
                <w:color w:val="auto"/>
                <w:szCs w:val="24"/>
              </w:rPr>
              <w:t>5</w:t>
            </w:r>
          </w:p>
        </w:tc>
        <w:tc>
          <w:tcPr>
            <w:tcW w:w="3255" w:type="dxa"/>
            <w:tcBorders>
              <w:top w:val="single" w:sz="4" w:space="0" w:color="auto"/>
              <w:left w:val="single" w:sz="4" w:space="0" w:color="auto"/>
              <w:bottom w:val="single" w:sz="4" w:space="0" w:color="auto"/>
              <w:right w:val="single" w:sz="4" w:space="0" w:color="auto"/>
            </w:tcBorders>
          </w:tcPr>
          <w:p w14:paraId="331165F4" w14:textId="77777777" w:rsidR="00192190" w:rsidRPr="008271ED" w:rsidRDefault="00192190" w:rsidP="002A0621">
            <w:pPr>
              <w:rPr>
                <w:color w:val="auto"/>
                <w:szCs w:val="24"/>
              </w:rPr>
            </w:pPr>
            <w:hyperlink r:id="rId126">
              <w:r w:rsidRPr="008271ED">
                <w:rPr>
                  <w:color w:val="auto"/>
                  <w:spacing w:val="-2"/>
                  <w:szCs w:val="24"/>
                  <w:u w:val="single" w:color="0462C1"/>
                </w:rPr>
                <w:t>https://resh.edu.ru/subject/1</w:t>
              </w:r>
            </w:hyperlink>
            <w:r w:rsidRPr="008271ED">
              <w:rPr>
                <w:color w:val="auto"/>
                <w:spacing w:val="-2"/>
                <w:szCs w:val="24"/>
              </w:rPr>
              <w:t xml:space="preserve"> </w:t>
            </w:r>
            <w:hyperlink r:id="rId127">
              <w:r w:rsidRPr="008271ED">
                <w:rPr>
                  <w:color w:val="auto"/>
                  <w:spacing w:val="-4"/>
                  <w:szCs w:val="24"/>
                  <w:u w:val="single" w:color="0462C1"/>
                </w:rPr>
                <w:t>2/1/</w:t>
              </w:r>
            </w:hyperlink>
          </w:p>
        </w:tc>
      </w:tr>
      <w:tr w:rsidR="008271ED" w:rsidRPr="008271ED" w14:paraId="48650BF5" w14:textId="77777777" w:rsidTr="002A0621">
        <w:trPr>
          <w:gridAfter w:val="1"/>
          <w:tblCellSpacing w:w="15" w:type="dxa"/>
        </w:trPr>
        <w:tc>
          <w:tcPr>
            <w:tcW w:w="0" w:type="auto"/>
            <w:tcBorders>
              <w:top w:val="single" w:sz="4" w:space="0" w:color="auto"/>
              <w:left w:val="single" w:sz="4" w:space="0" w:color="auto"/>
              <w:bottom w:val="single" w:sz="4" w:space="0" w:color="auto"/>
              <w:right w:val="single" w:sz="4" w:space="0" w:color="auto"/>
            </w:tcBorders>
          </w:tcPr>
          <w:p w14:paraId="1A61ADE1" w14:textId="77777777" w:rsidR="00192190" w:rsidRPr="008271ED" w:rsidRDefault="00192190" w:rsidP="002A0621">
            <w:pPr>
              <w:rPr>
                <w:color w:val="auto"/>
                <w:szCs w:val="24"/>
              </w:rPr>
            </w:pPr>
            <w:r w:rsidRPr="008271ED">
              <w:rPr>
                <w:color w:val="auto"/>
                <w:szCs w:val="24"/>
              </w:rPr>
              <w:lastRenderedPageBreak/>
              <w:t>1.6</w:t>
            </w:r>
          </w:p>
        </w:tc>
        <w:tc>
          <w:tcPr>
            <w:tcW w:w="3779" w:type="dxa"/>
            <w:tcBorders>
              <w:top w:val="single" w:sz="4" w:space="0" w:color="auto"/>
              <w:left w:val="single" w:sz="4" w:space="0" w:color="auto"/>
              <w:bottom w:val="single" w:sz="4" w:space="0" w:color="auto"/>
              <w:right w:val="single" w:sz="4" w:space="0" w:color="auto"/>
            </w:tcBorders>
          </w:tcPr>
          <w:p w14:paraId="30585141" w14:textId="77777777" w:rsidR="00192190" w:rsidRPr="008271ED" w:rsidRDefault="00192190" w:rsidP="002A0621">
            <w:pPr>
              <w:rPr>
                <w:color w:val="auto"/>
                <w:szCs w:val="24"/>
              </w:rPr>
            </w:pPr>
            <w:proofErr w:type="spellStart"/>
            <w:r w:rsidRPr="008271ED">
              <w:rPr>
                <w:color w:val="auto"/>
                <w:szCs w:val="24"/>
              </w:rPr>
              <w:t>Масса</w:t>
            </w:r>
            <w:proofErr w:type="spellEnd"/>
            <w:r w:rsidRPr="008271ED">
              <w:rPr>
                <w:color w:val="auto"/>
                <w:szCs w:val="24"/>
              </w:rPr>
              <w:t xml:space="preserve">, </w:t>
            </w:r>
            <w:proofErr w:type="spellStart"/>
            <w:r w:rsidRPr="008271ED">
              <w:rPr>
                <w:color w:val="auto"/>
                <w:szCs w:val="24"/>
              </w:rPr>
              <w:t>объём</w:t>
            </w:r>
            <w:proofErr w:type="spellEnd"/>
            <w:r w:rsidRPr="008271ED">
              <w:rPr>
                <w:color w:val="auto"/>
                <w:szCs w:val="24"/>
              </w:rPr>
              <w:t xml:space="preserve"> (</w:t>
            </w:r>
            <w:proofErr w:type="spellStart"/>
            <w:r w:rsidRPr="008271ED">
              <w:rPr>
                <w:color w:val="auto"/>
                <w:szCs w:val="24"/>
              </w:rPr>
              <w:t>вместимость</w:t>
            </w:r>
            <w:proofErr w:type="spellEnd"/>
            <w:r w:rsidRPr="008271ED">
              <w:rPr>
                <w:color w:val="auto"/>
                <w:szCs w:val="24"/>
              </w:rPr>
              <w:t>)</w:t>
            </w:r>
          </w:p>
        </w:tc>
        <w:tc>
          <w:tcPr>
            <w:tcW w:w="0" w:type="auto"/>
            <w:tcBorders>
              <w:top w:val="single" w:sz="4" w:space="0" w:color="auto"/>
              <w:left w:val="single" w:sz="4" w:space="0" w:color="auto"/>
              <w:bottom w:val="single" w:sz="4" w:space="0" w:color="auto"/>
              <w:right w:val="single" w:sz="4" w:space="0" w:color="auto"/>
            </w:tcBorders>
          </w:tcPr>
          <w:p w14:paraId="4731ED26" w14:textId="77777777" w:rsidR="00192190" w:rsidRPr="008271ED" w:rsidRDefault="00192190" w:rsidP="002A0621">
            <w:pPr>
              <w:rPr>
                <w:color w:val="auto"/>
                <w:szCs w:val="24"/>
              </w:rPr>
            </w:pPr>
            <w:r w:rsidRPr="008271ED">
              <w:rPr>
                <w:color w:val="auto"/>
                <w:szCs w:val="24"/>
              </w:rPr>
              <w:t>5</w:t>
            </w:r>
          </w:p>
        </w:tc>
        <w:tc>
          <w:tcPr>
            <w:tcW w:w="3255" w:type="dxa"/>
            <w:tcBorders>
              <w:top w:val="single" w:sz="4" w:space="0" w:color="auto"/>
              <w:left w:val="single" w:sz="4" w:space="0" w:color="auto"/>
              <w:bottom w:val="single" w:sz="4" w:space="0" w:color="auto"/>
              <w:right w:val="single" w:sz="4" w:space="0" w:color="auto"/>
            </w:tcBorders>
          </w:tcPr>
          <w:p w14:paraId="6163B008" w14:textId="77777777" w:rsidR="00192190" w:rsidRPr="008271ED" w:rsidRDefault="00192190" w:rsidP="002A0621">
            <w:pPr>
              <w:rPr>
                <w:color w:val="auto"/>
                <w:szCs w:val="24"/>
              </w:rPr>
            </w:pPr>
            <w:hyperlink r:id="rId128">
              <w:r w:rsidRPr="008271ED">
                <w:rPr>
                  <w:color w:val="auto"/>
                  <w:spacing w:val="-2"/>
                  <w:szCs w:val="24"/>
                  <w:u w:val="single" w:color="0462C1"/>
                </w:rPr>
                <w:t>https://resh.edu.ru/subject/1</w:t>
              </w:r>
            </w:hyperlink>
            <w:r w:rsidRPr="008271ED">
              <w:rPr>
                <w:color w:val="auto"/>
                <w:spacing w:val="-2"/>
                <w:szCs w:val="24"/>
              </w:rPr>
              <w:t xml:space="preserve"> </w:t>
            </w:r>
            <w:hyperlink r:id="rId129">
              <w:r w:rsidRPr="008271ED">
                <w:rPr>
                  <w:color w:val="auto"/>
                  <w:spacing w:val="-4"/>
                  <w:szCs w:val="24"/>
                  <w:u w:val="single" w:color="0462C1"/>
                </w:rPr>
                <w:t>2/1/</w:t>
              </w:r>
            </w:hyperlink>
          </w:p>
        </w:tc>
      </w:tr>
      <w:tr w:rsidR="008271ED" w:rsidRPr="008271ED" w14:paraId="7D62479C" w14:textId="77777777" w:rsidTr="002A0621">
        <w:trPr>
          <w:gridAfter w:val="1"/>
          <w:tblCellSpacing w:w="15" w:type="dxa"/>
        </w:trPr>
        <w:tc>
          <w:tcPr>
            <w:tcW w:w="4311" w:type="dxa"/>
            <w:gridSpan w:val="2"/>
            <w:tcBorders>
              <w:top w:val="single" w:sz="4" w:space="0" w:color="auto"/>
              <w:left w:val="single" w:sz="4" w:space="0" w:color="auto"/>
              <w:bottom w:val="single" w:sz="4" w:space="0" w:color="auto"/>
              <w:right w:val="single" w:sz="4" w:space="0" w:color="auto"/>
            </w:tcBorders>
            <w:hideMark/>
          </w:tcPr>
          <w:p w14:paraId="678882CE" w14:textId="77777777" w:rsidR="00192190" w:rsidRPr="008271ED" w:rsidRDefault="00192190" w:rsidP="002A0621">
            <w:pPr>
              <w:rPr>
                <w:color w:val="auto"/>
                <w:szCs w:val="24"/>
              </w:rPr>
            </w:pPr>
            <w:proofErr w:type="spellStart"/>
            <w:r w:rsidRPr="008271ED">
              <w:rPr>
                <w:color w:val="auto"/>
                <w:szCs w:val="24"/>
              </w:rPr>
              <w:t>Итого</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разделу</w:t>
            </w:r>
            <w:proofErr w:type="spellEnd"/>
          </w:p>
        </w:tc>
        <w:tc>
          <w:tcPr>
            <w:tcW w:w="0" w:type="auto"/>
            <w:tcBorders>
              <w:top w:val="single" w:sz="4" w:space="0" w:color="auto"/>
              <w:left w:val="single" w:sz="4" w:space="0" w:color="auto"/>
              <w:bottom w:val="single" w:sz="4" w:space="0" w:color="auto"/>
              <w:right w:val="single" w:sz="4" w:space="0" w:color="auto"/>
            </w:tcBorders>
          </w:tcPr>
          <w:p w14:paraId="7B0EF9A4" w14:textId="77777777" w:rsidR="00192190" w:rsidRPr="008271ED" w:rsidRDefault="00192190" w:rsidP="002A0621">
            <w:pPr>
              <w:rPr>
                <w:color w:val="auto"/>
                <w:szCs w:val="24"/>
              </w:rPr>
            </w:pPr>
            <w:r w:rsidRPr="008271ED">
              <w:rPr>
                <w:color w:val="auto"/>
                <w:szCs w:val="24"/>
              </w:rPr>
              <w:t>44</w:t>
            </w:r>
          </w:p>
        </w:tc>
        <w:tc>
          <w:tcPr>
            <w:tcW w:w="3255" w:type="dxa"/>
            <w:tcBorders>
              <w:top w:val="single" w:sz="4" w:space="0" w:color="auto"/>
              <w:left w:val="single" w:sz="4" w:space="0" w:color="auto"/>
              <w:bottom w:val="single" w:sz="4" w:space="0" w:color="auto"/>
              <w:right w:val="single" w:sz="4" w:space="0" w:color="auto"/>
            </w:tcBorders>
            <w:hideMark/>
          </w:tcPr>
          <w:p w14:paraId="088BFC7F" w14:textId="77777777" w:rsidR="00192190" w:rsidRPr="008271ED" w:rsidRDefault="00192190" w:rsidP="002A0621">
            <w:pPr>
              <w:rPr>
                <w:color w:val="auto"/>
                <w:szCs w:val="24"/>
              </w:rPr>
            </w:pPr>
          </w:p>
        </w:tc>
      </w:tr>
      <w:tr w:rsidR="008271ED" w:rsidRPr="008271ED" w14:paraId="73780968" w14:textId="77777777" w:rsidTr="002A0621">
        <w:trPr>
          <w:tblCellSpacing w:w="15" w:type="dxa"/>
        </w:trPr>
        <w:tc>
          <w:tcPr>
            <w:tcW w:w="9276" w:type="dxa"/>
            <w:gridSpan w:val="4"/>
            <w:tcBorders>
              <w:top w:val="single" w:sz="4" w:space="0" w:color="auto"/>
              <w:left w:val="single" w:sz="4" w:space="0" w:color="auto"/>
              <w:bottom w:val="single" w:sz="4" w:space="0" w:color="auto"/>
              <w:right w:val="single" w:sz="4" w:space="0" w:color="auto"/>
            </w:tcBorders>
            <w:hideMark/>
          </w:tcPr>
          <w:p w14:paraId="3E6223B5" w14:textId="77777777" w:rsidR="00192190" w:rsidRPr="008271ED" w:rsidRDefault="00192190" w:rsidP="002A0621">
            <w:pPr>
              <w:rPr>
                <w:color w:val="auto"/>
                <w:szCs w:val="24"/>
              </w:rPr>
            </w:pPr>
            <w:proofErr w:type="spellStart"/>
            <w:r w:rsidRPr="008271ED">
              <w:rPr>
                <w:b/>
                <w:bCs/>
                <w:color w:val="auto"/>
                <w:szCs w:val="24"/>
              </w:rPr>
              <w:t>Раздел</w:t>
            </w:r>
            <w:proofErr w:type="spellEnd"/>
            <w:r w:rsidRPr="008271ED">
              <w:rPr>
                <w:b/>
                <w:bCs/>
                <w:color w:val="auto"/>
                <w:szCs w:val="24"/>
              </w:rPr>
              <w:t xml:space="preserve"> 2.</w:t>
            </w:r>
            <w:r w:rsidRPr="008271ED">
              <w:rPr>
                <w:color w:val="auto"/>
                <w:szCs w:val="24"/>
              </w:rPr>
              <w:t xml:space="preserve"> </w:t>
            </w:r>
            <w:proofErr w:type="spellStart"/>
            <w:r w:rsidRPr="008271ED">
              <w:rPr>
                <w:b/>
                <w:bCs/>
                <w:color w:val="auto"/>
                <w:szCs w:val="24"/>
              </w:rPr>
              <w:t>Арифметические</w:t>
            </w:r>
            <w:proofErr w:type="spellEnd"/>
            <w:r w:rsidRPr="008271ED">
              <w:rPr>
                <w:b/>
                <w:bCs/>
                <w:color w:val="auto"/>
                <w:szCs w:val="24"/>
              </w:rPr>
              <w:t xml:space="preserve"> </w:t>
            </w:r>
            <w:proofErr w:type="spellStart"/>
            <w:r w:rsidRPr="008271ED">
              <w:rPr>
                <w:b/>
                <w:bCs/>
                <w:color w:val="auto"/>
                <w:szCs w:val="24"/>
              </w:rPr>
              <w:t>действия</w:t>
            </w:r>
            <w:proofErr w:type="spellEnd"/>
          </w:p>
        </w:tc>
        <w:tc>
          <w:tcPr>
            <w:tcW w:w="0" w:type="auto"/>
            <w:vAlign w:val="center"/>
            <w:hideMark/>
          </w:tcPr>
          <w:p w14:paraId="5600B04B" w14:textId="77777777" w:rsidR="00192190" w:rsidRPr="008271ED" w:rsidRDefault="00192190" w:rsidP="002A0621">
            <w:pPr>
              <w:rPr>
                <w:color w:val="auto"/>
                <w:szCs w:val="24"/>
              </w:rPr>
            </w:pPr>
          </w:p>
        </w:tc>
      </w:tr>
      <w:tr w:rsidR="008271ED" w:rsidRPr="008271ED" w14:paraId="1CDFB58E" w14:textId="77777777" w:rsidTr="002A062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F0DC4A7" w14:textId="77777777" w:rsidR="00192190" w:rsidRPr="008271ED" w:rsidRDefault="00192190" w:rsidP="002A0621">
            <w:pPr>
              <w:rPr>
                <w:color w:val="auto"/>
                <w:szCs w:val="24"/>
              </w:rPr>
            </w:pPr>
            <w:r w:rsidRPr="008271ED">
              <w:rPr>
                <w:color w:val="auto"/>
                <w:szCs w:val="24"/>
              </w:rPr>
              <w:t>2.1</w:t>
            </w:r>
          </w:p>
        </w:tc>
        <w:tc>
          <w:tcPr>
            <w:tcW w:w="3779" w:type="dxa"/>
            <w:tcBorders>
              <w:top w:val="single" w:sz="4" w:space="0" w:color="auto"/>
              <w:left w:val="single" w:sz="4" w:space="0" w:color="auto"/>
              <w:bottom w:val="single" w:sz="4" w:space="0" w:color="auto"/>
              <w:right w:val="single" w:sz="4" w:space="0" w:color="auto"/>
            </w:tcBorders>
            <w:hideMark/>
          </w:tcPr>
          <w:p w14:paraId="2E3E2DD6" w14:textId="77777777" w:rsidR="00192190" w:rsidRPr="008271ED" w:rsidRDefault="00192190" w:rsidP="002A0621">
            <w:pPr>
              <w:rPr>
                <w:color w:val="auto"/>
                <w:szCs w:val="24"/>
                <w:lang w:val="ru-RU"/>
              </w:rPr>
            </w:pPr>
            <w:r w:rsidRPr="008271ED">
              <w:rPr>
                <w:color w:val="auto"/>
                <w:szCs w:val="24"/>
                <w:lang w:val="ru-RU"/>
              </w:rPr>
              <w:t>Сложение и вычитание в пределах 10</w:t>
            </w:r>
          </w:p>
        </w:tc>
        <w:tc>
          <w:tcPr>
            <w:tcW w:w="0" w:type="auto"/>
            <w:tcBorders>
              <w:top w:val="single" w:sz="4" w:space="0" w:color="auto"/>
              <w:left w:val="single" w:sz="4" w:space="0" w:color="auto"/>
              <w:bottom w:val="single" w:sz="4" w:space="0" w:color="auto"/>
              <w:right w:val="single" w:sz="4" w:space="0" w:color="auto"/>
            </w:tcBorders>
          </w:tcPr>
          <w:p w14:paraId="22712530" w14:textId="77777777" w:rsidR="00192190" w:rsidRPr="008271ED" w:rsidRDefault="00192190" w:rsidP="002A0621">
            <w:pPr>
              <w:rPr>
                <w:color w:val="auto"/>
                <w:szCs w:val="24"/>
              </w:rPr>
            </w:pPr>
            <w:r w:rsidRPr="008271ED">
              <w:rPr>
                <w:color w:val="auto"/>
                <w:szCs w:val="24"/>
              </w:rPr>
              <w:t>24</w:t>
            </w:r>
          </w:p>
        </w:tc>
        <w:tc>
          <w:tcPr>
            <w:tcW w:w="3255" w:type="dxa"/>
            <w:tcBorders>
              <w:top w:val="single" w:sz="4" w:space="0" w:color="auto"/>
              <w:left w:val="single" w:sz="4" w:space="0" w:color="auto"/>
              <w:bottom w:val="single" w:sz="4" w:space="0" w:color="auto"/>
              <w:right w:val="single" w:sz="4" w:space="0" w:color="auto"/>
            </w:tcBorders>
          </w:tcPr>
          <w:p w14:paraId="69AC6FFC" w14:textId="77777777" w:rsidR="00192190" w:rsidRPr="008271ED" w:rsidRDefault="00192190" w:rsidP="002A0621">
            <w:pPr>
              <w:rPr>
                <w:color w:val="auto"/>
                <w:szCs w:val="24"/>
              </w:rPr>
            </w:pPr>
            <w:hyperlink r:id="rId130">
              <w:r w:rsidRPr="008271ED">
                <w:rPr>
                  <w:color w:val="auto"/>
                  <w:spacing w:val="-2"/>
                  <w:szCs w:val="24"/>
                  <w:u w:val="single" w:color="0462C1"/>
                </w:rPr>
                <w:t>https://resh.edu.ru/subject/1</w:t>
              </w:r>
            </w:hyperlink>
            <w:r w:rsidRPr="008271ED">
              <w:rPr>
                <w:color w:val="auto"/>
                <w:spacing w:val="-2"/>
                <w:szCs w:val="24"/>
              </w:rPr>
              <w:t xml:space="preserve"> </w:t>
            </w:r>
            <w:hyperlink r:id="rId131">
              <w:r w:rsidRPr="008271ED">
                <w:rPr>
                  <w:color w:val="auto"/>
                  <w:spacing w:val="-4"/>
                  <w:szCs w:val="24"/>
                  <w:u w:val="single" w:color="0462C1"/>
                </w:rPr>
                <w:t>2/1/</w:t>
              </w:r>
            </w:hyperlink>
          </w:p>
        </w:tc>
        <w:tc>
          <w:tcPr>
            <w:tcW w:w="0" w:type="auto"/>
            <w:vAlign w:val="center"/>
            <w:hideMark/>
          </w:tcPr>
          <w:p w14:paraId="175116AD" w14:textId="77777777" w:rsidR="00192190" w:rsidRPr="008271ED" w:rsidRDefault="00192190" w:rsidP="002A0621">
            <w:pPr>
              <w:rPr>
                <w:color w:val="auto"/>
                <w:szCs w:val="24"/>
              </w:rPr>
            </w:pPr>
          </w:p>
        </w:tc>
      </w:tr>
      <w:tr w:rsidR="008271ED" w:rsidRPr="008271ED" w14:paraId="1E8F7E2E" w14:textId="77777777" w:rsidTr="002A062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D44BFBC" w14:textId="77777777" w:rsidR="00192190" w:rsidRPr="008271ED" w:rsidRDefault="00192190" w:rsidP="002A0621">
            <w:pPr>
              <w:rPr>
                <w:color w:val="auto"/>
                <w:szCs w:val="24"/>
              </w:rPr>
            </w:pPr>
            <w:r w:rsidRPr="008271ED">
              <w:rPr>
                <w:color w:val="auto"/>
                <w:szCs w:val="24"/>
              </w:rPr>
              <w:t>2.2</w:t>
            </w:r>
          </w:p>
        </w:tc>
        <w:tc>
          <w:tcPr>
            <w:tcW w:w="3779" w:type="dxa"/>
            <w:tcBorders>
              <w:top w:val="single" w:sz="4" w:space="0" w:color="auto"/>
              <w:left w:val="single" w:sz="4" w:space="0" w:color="auto"/>
              <w:bottom w:val="single" w:sz="4" w:space="0" w:color="auto"/>
              <w:right w:val="single" w:sz="4" w:space="0" w:color="auto"/>
            </w:tcBorders>
            <w:hideMark/>
          </w:tcPr>
          <w:p w14:paraId="617C5D25" w14:textId="77777777" w:rsidR="00192190" w:rsidRPr="008271ED" w:rsidRDefault="00192190" w:rsidP="002A0621">
            <w:pPr>
              <w:rPr>
                <w:color w:val="auto"/>
                <w:szCs w:val="24"/>
                <w:lang w:val="ru-RU"/>
              </w:rPr>
            </w:pPr>
            <w:r w:rsidRPr="008271ED">
              <w:rPr>
                <w:color w:val="auto"/>
                <w:szCs w:val="24"/>
                <w:lang w:val="ru-RU"/>
              </w:rPr>
              <w:t>Сложение и вычитание в пределах 20</w:t>
            </w:r>
          </w:p>
        </w:tc>
        <w:tc>
          <w:tcPr>
            <w:tcW w:w="0" w:type="auto"/>
            <w:tcBorders>
              <w:top w:val="single" w:sz="4" w:space="0" w:color="auto"/>
              <w:left w:val="single" w:sz="4" w:space="0" w:color="auto"/>
              <w:bottom w:val="single" w:sz="4" w:space="0" w:color="auto"/>
              <w:right w:val="single" w:sz="4" w:space="0" w:color="auto"/>
            </w:tcBorders>
          </w:tcPr>
          <w:p w14:paraId="7B0E4A13" w14:textId="77777777" w:rsidR="00192190" w:rsidRPr="008271ED" w:rsidRDefault="00192190" w:rsidP="002A0621">
            <w:pPr>
              <w:rPr>
                <w:color w:val="auto"/>
                <w:szCs w:val="24"/>
              </w:rPr>
            </w:pPr>
            <w:r w:rsidRPr="008271ED">
              <w:rPr>
                <w:color w:val="auto"/>
                <w:szCs w:val="24"/>
              </w:rPr>
              <w:t>20</w:t>
            </w:r>
          </w:p>
        </w:tc>
        <w:tc>
          <w:tcPr>
            <w:tcW w:w="3255" w:type="dxa"/>
            <w:tcBorders>
              <w:top w:val="single" w:sz="4" w:space="0" w:color="auto"/>
              <w:left w:val="single" w:sz="4" w:space="0" w:color="auto"/>
              <w:bottom w:val="single" w:sz="4" w:space="0" w:color="auto"/>
              <w:right w:val="single" w:sz="4" w:space="0" w:color="auto"/>
            </w:tcBorders>
          </w:tcPr>
          <w:p w14:paraId="6E3CC1D9" w14:textId="77777777" w:rsidR="00192190" w:rsidRPr="008271ED" w:rsidRDefault="00192190" w:rsidP="002A0621">
            <w:pPr>
              <w:rPr>
                <w:color w:val="auto"/>
                <w:szCs w:val="24"/>
              </w:rPr>
            </w:pPr>
            <w:hyperlink r:id="rId132">
              <w:r w:rsidRPr="008271ED">
                <w:rPr>
                  <w:color w:val="auto"/>
                  <w:spacing w:val="-2"/>
                  <w:szCs w:val="24"/>
                  <w:u w:val="single" w:color="0462C1"/>
                </w:rPr>
                <w:t>https://resh.edu.ru/subject/1</w:t>
              </w:r>
            </w:hyperlink>
            <w:r w:rsidRPr="008271ED">
              <w:rPr>
                <w:color w:val="auto"/>
                <w:spacing w:val="-2"/>
                <w:szCs w:val="24"/>
              </w:rPr>
              <w:t xml:space="preserve"> </w:t>
            </w:r>
            <w:hyperlink r:id="rId133">
              <w:r w:rsidRPr="008271ED">
                <w:rPr>
                  <w:color w:val="auto"/>
                  <w:spacing w:val="-4"/>
                  <w:szCs w:val="24"/>
                  <w:u w:val="single" w:color="0462C1"/>
                </w:rPr>
                <w:t>2/1/</w:t>
              </w:r>
            </w:hyperlink>
          </w:p>
        </w:tc>
        <w:tc>
          <w:tcPr>
            <w:tcW w:w="0" w:type="auto"/>
            <w:vAlign w:val="center"/>
            <w:hideMark/>
          </w:tcPr>
          <w:p w14:paraId="2BE580EB" w14:textId="77777777" w:rsidR="00192190" w:rsidRPr="008271ED" w:rsidRDefault="00192190" w:rsidP="002A0621">
            <w:pPr>
              <w:rPr>
                <w:color w:val="auto"/>
                <w:szCs w:val="24"/>
              </w:rPr>
            </w:pPr>
          </w:p>
        </w:tc>
      </w:tr>
      <w:tr w:rsidR="008271ED" w:rsidRPr="008271ED" w14:paraId="66BC6BB8" w14:textId="77777777" w:rsidTr="002A0621">
        <w:trPr>
          <w:tblCellSpacing w:w="15" w:type="dxa"/>
        </w:trPr>
        <w:tc>
          <w:tcPr>
            <w:tcW w:w="0" w:type="auto"/>
            <w:tcBorders>
              <w:top w:val="single" w:sz="4" w:space="0" w:color="auto"/>
              <w:left w:val="single" w:sz="4" w:space="0" w:color="auto"/>
              <w:bottom w:val="single" w:sz="4" w:space="0" w:color="auto"/>
              <w:right w:val="single" w:sz="4" w:space="0" w:color="auto"/>
            </w:tcBorders>
          </w:tcPr>
          <w:p w14:paraId="01E87724" w14:textId="77777777" w:rsidR="00192190" w:rsidRPr="008271ED" w:rsidRDefault="00192190" w:rsidP="002A0621">
            <w:pPr>
              <w:rPr>
                <w:color w:val="auto"/>
                <w:szCs w:val="24"/>
              </w:rPr>
            </w:pPr>
            <w:r w:rsidRPr="008271ED">
              <w:rPr>
                <w:color w:val="auto"/>
                <w:szCs w:val="24"/>
              </w:rPr>
              <w:t>2.3</w:t>
            </w:r>
          </w:p>
        </w:tc>
        <w:tc>
          <w:tcPr>
            <w:tcW w:w="3779" w:type="dxa"/>
            <w:tcBorders>
              <w:top w:val="single" w:sz="4" w:space="0" w:color="auto"/>
              <w:left w:val="single" w:sz="4" w:space="0" w:color="auto"/>
              <w:bottom w:val="single" w:sz="4" w:space="0" w:color="auto"/>
              <w:right w:val="single" w:sz="4" w:space="0" w:color="auto"/>
            </w:tcBorders>
          </w:tcPr>
          <w:p w14:paraId="4E2F5E0B" w14:textId="77777777" w:rsidR="00192190" w:rsidRPr="008271ED" w:rsidRDefault="00192190" w:rsidP="002A0621">
            <w:pPr>
              <w:rPr>
                <w:color w:val="auto"/>
                <w:szCs w:val="24"/>
                <w:lang w:val="ru-RU"/>
              </w:rPr>
            </w:pPr>
            <w:r w:rsidRPr="008271ED">
              <w:rPr>
                <w:color w:val="auto"/>
                <w:szCs w:val="24"/>
                <w:lang w:val="ru-RU"/>
              </w:rPr>
              <w:t>Сложение и вычитание в пределах 100</w:t>
            </w:r>
          </w:p>
        </w:tc>
        <w:tc>
          <w:tcPr>
            <w:tcW w:w="0" w:type="auto"/>
            <w:tcBorders>
              <w:top w:val="single" w:sz="4" w:space="0" w:color="auto"/>
              <w:left w:val="single" w:sz="4" w:space="0" w:color="auto"/>
              <w:bottom w:val="single" w:sz="4" w:space="0" w:color="auto"/>
              <w:right w:val="single" w:sz="4" w:space="0" w:color="auto"/>
            </w:tcBorders>
          </w:tcPr>
          <w:p w14:paraId="0A37AE28" w14:textId="77777777" w:rsidR="00192190" w:rsidRPr="008271ED" w:rsidRDefault="00192190" w:rsidP="002A0621">
            <w:pPr>
              <w:rPr>
                <w:color w:val="auto"/>
                <w:szCs w:val="24"/>
              </w:rPr>
            </w:pPr>
            <w:r w:rsidRPr="008271ED">
              <w:rPr>
                <w:color w:val="auto"/>
                <w:szCs w:val="24"/>
              </w:rPr>
              <w:t>8</w:t>
            </w:r>
          </w:p>
        </w:tc>
        <w:tc>
          <w:tcPr>
            <w:tcW w:w="3255" w:type="dxa"/>
            <w:tcBorders>
              <w:top w:val="single" w:sz="4" w:space="0" w:color="auto"/>
              <w:left w:val="single" w:sz="4" w:space="0" w:color="auto"/>
              <w:bottom w:val="single" w:sz="4" w:space="0" w:color="auto"/>
              <w:right w:val="single" w:sz="4" w:space="0" w:color="auto"/>
            </w:tcBorders>
          </w:tcPr>
          <w:p w14:paraId="1520FD11" w14:textId="77777777" w:rsidR="00192190" w:rsidRPr="008271ED" w:rsidRDefault="00192190" w:rsidP="002A0621">
            <w:pPr>
              <w:rPr>
                <w:color w:val="auto"/>
                <w:szCs w:val="24"/>
              </w:rPr>
            </w:pPr>
            <w:hyperlink r:id="rId134">
              <w:r w:rsidRPr="008271ED">
                <w:rPr>
                  <w:color w:val="auto"/>
                  <w:spacing w:val="-2"/>
                  <w:szCs w:val="24"/>
                  <w:u w:val="single" w:color="0462C1"/>
                </w:rPr>
                <w:t>https://resh.edu.ru/subject/1</w:t>
              </w:r>
            </w:hyperlink>
            <w:r w:rsidRPr="008271ED">
              <w:rPr>
                <w:color w:val="auto"/>
                <w:spacing w:val="-2"/>
                <w:szCs w:val="24"/>
              </w:rPr>
              <w:t xml:space="preserve"> </w:t>
            </w:r>
            <w:hyperlink r:id="rId135">
              <w:r w:rsidRPr="008271ED">
                <w:rPr>
                  <w:color w:val="auto"/>
                  <w:spacing w:val="-4"/>
                  <w:szCs w:val="24"/>
                  <w:u w:val="single" w:color="0462C1"/>
                </w:rPr>
                <w:t>2/1/</w:t>
              </w:r>
            </w:hyperlink>
          </w:p>
        </w:tc>
        <w:tc>
          <w:tcPr>
            <w:tcW w:w="0" w:type="auto"/>
            <w:vAlign w:val="center"/>
          </w:tcPr>
          <w:p w14:paraId="2D99220F" w14:textId="77777777" w:rsidR="00192190" w:rsidRPr="008271ED" w:rsidRDefault="00192190" w:rsidP="002A0621">
            <w:pPr>
              <w:rPr>
                <w:color w:val="auto"/>
                <w:szCs w:val="24"/>
              </w:rPr>
            </w:pPr>
          </w:p>
        </w:tc>
      </w:tr>
      <w:tr w:rsidR="008271ED" w:rsidRPr="008271ED" w14:paraId="20289AE0" w14:textId="77777777" w:rsidTr="002A0621">
        <w:trPr>
          <w:tblCellSpacing w:w="15" w:type="dxa"/>
        </w:trPr>
        <w:tc>
          <w:tcPr>
            <w:tcW w:w="0" w:type="auto"/>
            <w:tcBorders>
              <w:top w:val="single" w:sz="4" w:space="0" w:color="auto"/>
              <w:left w:val="single" w:sz="4" w:space="0" w:color="auto"/>
              <w:bottom w:val="single" w:sz="4" w:space="0" w:color="auto"/>
              <w:right w:val="single" w:sz="4" w:space="0" w:color="auto"/>
            </w:tcBorders>
          </w:tcPr>
          <w:p w14:paraId="657D5C9D" w14:textId="77777777" w:rsidR="00192190" w:rsidRPr="008271ED" w:rsidRDefault="00192190" w:rsidP="002A0621">
            <w:pPr>
              <w:rPr>
                <w:color w:val="auto"/>
                <w:szCs w:val="24"/>
              </w:rPr>
            </w:pPr>
            <w:r w:rsidRPr="008271ED">
              <w:rPr>
                <w:color w:val="auto"/>
                <w:szCs w:val="24"/>
              </w:rPr>
              <w:t>2.4</w:t>
            </w:r>
          </w:p>
        </w:tc>
        <w:tc>
          <w:tcPr>
            <w:tcW w:w="3779" w:type="dxa"/>
            <w:tcBorders>
              <w:top w:val="single" w:sz="4" w:space="0" w:color="auto"/>
              <w:left w:val="single" w:sz="4" w:space="0" w:color="auto"/>
              <w:bottom w:val="single" w:sz="4" w:space="0" w:color="auto"/>
              <w:right w:val="single" w:sz="4" w:space="0" w:color="auto"/>
            </w:tcBorders>
          </w:tcPr>
          <w:p w14:paraId="1556ED05" w14:textId="77777777" w:rsidR="00192190" w:rsidRPr="008271ED" w:rsidRDefault="00192190" w:rsidP="002A0621">
            <w:pPr>
              <w:rPr>
                <w:color w:val="auto"/>
                <w:szCs w:val="24"/>
              </w:rPr>
            </w:pPr>
            <w:proofErr w:type="spellStart"/>
            <w:r w:rsidRPr="008271ED">
              <w:rPr>
                <w:color w:val="auto"/>
                <w:szCs w:val="24"/>
              </w:rPr>
              <w:t>Уравнение</w:t>
            </w:r>
            <w:proofErr w:type="spellEnd"/>
          </w:p>
        </w:tc>
        <w:tc>
          <w:tcPr>
            <w:tcW w:w="0" w:type="auto"/>
            <w:tcBorders>
              <w:top w:val="single" w:sz="4" w:space="0" w:color="auto"/>
              <w:left w:val="single" w:sz="4" w:space="0" w:color="auto"/>
              <w:bottom w:val="single" w:sz="4" w:space="0" w:color="auto"/>
              <w:right w:val="single" w:sz="4" w:space="0" w:color="auto"/>
            </w:tcBorders>
          </w:tcPr>
          <w:p w14:paraId="42CFA791" w14:textId="77777777" w:rsidR="00192190" w:rsidRPr="008271ED" w:rsidRDefault="00192190" w:rsidP="002A0621">
            <w:pPr>
              <w:rPr>
                <w:color w:val="auto"/>
                <w:szCs w:val="24"/>
              </w:rPr>
            </w:pPr>
            <w:r w:rsidRPr="008271ED">
              <w:rPr>
                <w:color w:val="auto"/>
                <w:szCs w:val="24"/>
              </w:rPr>
              <w:t>6</w:t>
            </w:r>
          </w:p>
        </w:tc>
        <w:tc>
          <w:tcPr>
            <w:tcW w:w="3255" w:type="dxa"/>
            <w:tcBorders>
              <w:top w:val="single" w:sz="4" w:space="0" w:color="auto"/>
              <w:left w:val="single" w:sz="4" w:space="0" w:color="auto"/>
              <w:bottom w:val="single" w:sz="4" w:space="0" w:color="auto"/>
              <w:right w:val="single" w:sz="4" w:space="0" w:color="auto"/>
            </w:tcBorders>
          </w:tcPr>
          <w:p w14:paraId="335C3BD8" w14:textId="77777777" w:rsidR="00192190" w:rsidRPr="008271ED" w:rsidRDefault="00192190" w:rsidP="002A0621">
            <w:pPr>
              <w:rPr>
                <w:color w:val="auto"/>
                <w:szCs w:val="24"/>
              </w:rPr>
            </w:pPr>
            <w:hyperlink r:id="rId136">
              <w:r w:rsidRPr="008271ED">
                <w:rPr>
                  <w:color w:val="auto"/>
                  <w:spacing w:val="-2"/>
                  <w:szCs w:val="24"/>
                  <w:u w:val="single" w:color="0462C1"/>
                </w:rPr>
                <w:t>https://resh.edu.ru/subject/1</w:t>
              </w:r>
            </w:hyperlink>
            <w:r w:rsidRPr="008271ED">
              <w:rPr>
                <w:color w:val="auto"/>
                <w:spacing w:val="-2"/>
                <w:szCs w:val="24"/>
              </w:rPr>
              <w:t xml:space="preserve"> </w:t>
            </w:r>
            <w:hyperlink r:id="rId137">
              <w:r w:rsidRPr="008271ED">
                <w:rPr>
                  <w:color w:val="auto"/>
                  <w:spacing w:val="-4"/>
                  <w:szCs w:val="24"/>
                  <w:u w:val="single" w:color="0462C1"/>
                </w:rPr>
                <w:t>2/1/</w:t>
              </w:r>
            </w:hyperlink>
          </w:p>
        </w:tc>
        <w:tc>
          <w:tcPr>
            <w:tcW w:w="0" w:type="auto"/>
            <w:vAlign w:val="center"/>
          </w:tcPr>
          <w:p w14:paraId="7470A2F6" w14:textId="77777777" w:rsidR="00192190" w:rsidRPr="008271ED" w:rsidRDefault="00192190" w:rsidP="002A0621">
            <w:pPr>
              <w:rPr>
                <w:color w:val="auto"/>
                <w:szCs w:val="24"/>
              </w:rPr>
            </w:pPr>
          </w:p>
        </w:tc>
      </w:tr>
      <w:tr w:rsidR="008271ED" w:rsidRPr="008271ED" w14:paraId="440BB4A5" w14:textId="77777777" w:rsidTr="002A0621">
        <w:trPr>
          <w:gridAfter w:val="1"/>
          <w:tblCellSpacing w:w="15" w:type="dxa"/>
        </w:trPr>
        <w:tc>
          <w:tcPr>
            <w:tcW w:w="4311" w:type="dxa"/>
            <w:gridSpan w:val="2"/>
            <w:tcBorders>
              <w:top w:val="single" w:sz="4" w:space="0" w:color="auto"/>
              <w:left w:val="single" w:sz="4" w:space="0" w:color="auto"/>
              <w:bottom w:val="single" w:sz="4" w:space="0" w:color="auto"/>
              <w:right w:val="single" w:sz="4" w:space="0" w:color="auto"/>
            </w:tcBorders>
            <w:hideMark/>
          </w:tcPr>
          <w:p w14:paraId="50CA3F3E" w14:textId="77777777" w:rsidR="00192190" w:rsidRPr="008271ED" w:rsidRDefault="00192190" w:rsidP="002A0621">
            <w:pPr>
              <w:rPr>
                <w:color w:val="auto"/>
                <w:szCs w:val="24"/>
              </w:rPr>
            </w:pPr>
            <w:proofErr w:type="spellStart"/>
            <w:r w:rsidRPr="008271ED">
              <w:rPr>
                <w:color w:val="auto"/>
                <w:szCs w:val="24"/>
              </w:rPr>
              <w:t>Итого</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разделу</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79E90C61" w14:textId="77777777" w:rsidR="00192190" w:rsidRPr="008271ED" w:rsidRDefault="00192190" w:rsidP="002A0621">
            <w:pPr>
              <w:rPr>
                <w:color w:val="auto"/>
                <w:szCs w:val="24"/>
              </w:rPr>
            </w:pPr>
            <w:r w:rsidRPr="008271ED">
              <w:rPr>
                <w:color w:val="auto"/>
                <w:szCs w:val="24"/>
              </w:rPr>
              <w:t>58</w:t>
            </w:r>
          </w:p>
        </w:tc>
        <w:tc>
          <w:tcPr>
            <w:tcW w:w="3255" w:type="dxa"/>
            <w:tcBorders>
              <w:top w:val="single" w:sz="4" w:space="0" w:color="auto"/>
              <w:left w:val="single" w:sz="4" w:space="0" w:color="auto"/>
              <w:bottom w:val="single" w:sz="4" w:space="0" w:color="auto"/>
              <w:right w:val="single" w:sz="4" w:space="0" w:color="auto"/>
            </w:tcBorders>
            <w:hideMark/>
          </w:tcPr>
          <w:p w14:paraId="7C8CE3CA" w14:textId="77777777" w:rsidR="00192190" w:rsidRPr="008271ED" w:rsidRDefault="00192190" w:rsidP="002A0621">
            <w:pPr>
              <w:rPr>
                <w:color w:val="auto"/>
                <w:szCs w:val="24"/>
              </w:rPr>
            </w:pPr>
          </w:p>
        </w:tc>
      </w:tr>
      <w:tr w:rsidR="008271ED" w:rsidRPr="008271ED" w14:paraId="5E0C4EED" w14:textId="77777777" w:rsidTr="002A0621">
        <w:trPr>
          <w:tblCellSpacing w:w="15" w:type="dxa"/>
        </w:trPr>
        <w:tc>
          <w:tcPr>
            <w:tcW w:w="9276" w:type="dxa"/>
            <w:gridSpan w:val="4"/>
            <w:tcBorders>
              <w:top w:val="single" w:sz="4" w:space="0" w:color="auto"/>
              <w:left w:val="single" w:sz="4" w:space="0" w:color="auto"/>
              <w:bottom w:val="single" w:sz="4" w:space="0" w:color="auto"/>
              <w:right w:val="single" w:sz="4" w:space="0" w:color="auto"/>
            </w:tcBorders>
            <w:hideMark/>
          </w:tcPr>
          <w:p w14:paraId="101DE5F3" w14:textId="77777777" w:rsidR="00192190" w:rsidRPr="008271ED" w:rsidRDefault="00192190" w:rsidP="002A0621">
            <w:pPr>
              <w:rPr>
                <w:color w:val="auto"/>
                <w:szCs w:val="24"/>
              </w:rPr>
            </w:pPr>
            <w:proofErr w:type="spellStart"/>
            <w:r w:rsidRPr="008271ED">
              <w:rPr>
                <w:b/>
                <w:bCs/>
                <w:color w:val="auto"/>
                <w:szCs w:val="24"/>
              </w:rPr>
              <w:t>Раздел</w:t>
            </w:r>
            <w:proofErr w:type="spellEnd"/>
            <w:r w:rsidRPr="008271ED">
              <w:rPr>
                <w:b/>
                <w:bCs/>
                <w:color w:val="auto"/>
                <w:szCs w:val="24"/>
              </w:rPr>
              <w:t xml:space="preserve"> 3.</w:t>
            </w:r>
            <w:r w:rsidRPr="008271ED">
              <w:rPr>
                <w:color w:val="auto"/>
                <w:szCs w:val="24"/>
              </w:rPr>
              <w:t xml:space="preserve"> </w:t>
            </w:r>
            <w:proofErr w:type="spellStart"/>
            <w:r w:rsidRPr="008271ED">
              <w:rPr>
                <w:b/>
                <w:bCs/>
                <w:color w:val="auto"/>
                <w:szCs w:val="24"/>
              </w:rPr>
              <w:t>Текстовые</w:t>
            </w:r>
            <w:proofErr w:type="spellEnd"/>
            <w:r w:rsidRPr="008271ED">
              <w:rPr>
                <w:b/>
                <w:bCs/>
                <w:color w:val="auto"/>
                <w:szCs w:val="24"/>
              </w:rPr>
              <w:t xml:space="preserve"> </w:t>
            </w:r>
            <w:proofErr w:type="spellStart"/>
            <w:r w:rsidRPr="008271ED">
              <w:rPr>
                <w:b/>
                <w:bCs/>
                <w:color w:val="auto"/>
                <w:szCs w:val="24"/>
              </w:rPr>
              <w:t>задачи</w:t>
            </w:r>
            <w:proofErr w:type="spellEnd"/>
          </w:p>
        </w:tc>
        <w:tc>
          <w:tcPr>
            <w:tcW w:w="0" w:type="auto"/>
            <w:vAlign w:val="center"/>
            <w:hideMark/>
          </w:tcPr>
          <w:p w14:paraId="660B641B" w14:textId="77777777" w:rsidR="00192190" w:rsidRPr="008271ED" w:rsidRDefault="00192190" w:rsidP="002A0621">
            <w:pPr>
              <w:rPr>
                <w:color w:val="auto"/>
                <w:szCs w:val="24"/>
              </w:rPr>
            </w:pPr>
          </w:p>
        </w:tc>
      </w:tr>
      <w:tr w:rsidR="008271ED" w:rsidRPr="008271ED" w14:paraId="101EB553" w14:textId="77777777" w:rsidTr="002A062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93CC240" w14:textId="77777777" w:rsidR="00192190" w:rsidRPr="008271ED" w:rsidRDefault="00192190" w:rsidP="002A0621">
            <w:pPr>
              <w:rPr>
                <w:color w:val="auto"/>
                <w:szCs w:val="24"/>
              </w:rPr>
            </w:pPr>
            <w:r w:rsidRPr="008271ED">
              <w:rPr>
                <w:color w:val="auto"/>
                <w:szCs w:val="24"/>
              </w:rPr>
              <w:t>3.1</w:t>
            </w:r>
          </w:p>
        </w:tc>
        <w:tc>
          <w:tcPr>
            <w:tcW w:w="3779" w:type="dxa"/>
            <w:tcBorders>
              <w:top w:val="single" w:sz="4" w:space="0" w:color="auto"/>
              <w:left w:val="single" w:sz="4" w:space="0" w:color="auto"/>
              <w:bottom w:val="single" w:sz="4" w:space="0" w:color="auto"/>
              <w:right w:val="single" w:sz="4" w:space="0" w:color="auto"/>
            </w:tcBorders>
            <w:hideMark/>
          </w:tcPr>
          <w:p w14:paraId="4AF4D728" w14:textId="77777777" w:rsidR="00192190" w:rsidRPr="008271ED" w:rsidRDefault="00192190" w:rsidP="002A0621">
            <w:pPr>
              <w:rPr>
                <w:color w:val="auto"/>
                <w:szCs w:val="24"/>
              </w:rPr>
            </w:pPr>
            <w:proofErr w:type="spellStart"/>
            <w:r w:rsidRPr="008271ED">
              <w:rPr>
                <w:color w:val="auto"/>
                <w:szCs w:val="24"/>
              </w:rPr>
              <w:t>Текстовые</w:t>
            </w:r>
            <w:proofErr w:type="spellEnd"/>
            <w:r w:rsidRPr="008271ED">
              <w:rPr>
                <w:color w:val="auto"/>
                <w:szCs w:val="24"/>
              </w:rPr>
              <w:t xml:space="preserve"> </w:t>
            </w:r>
            <w:proofErr w:type="spellStart"/>
            <w:r w:rsidRPr="008271ED">
              <w:rPr>
                <w:color w:val="auto"/>
                <w:szCs w:val="24"/>
              </w:rPr>
              <w:t>задачи</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DEF056E" w14:textId="77777777" w:rsidR="00192190" w:rsidRPr="008271ED" w:rsidRDefault="00192190" w:rsidP="002A0621">
            <w:pPr>
              <w:rPr>
                <w:color w:val="auto"/>
                <w:szCs w:val="24"/>
              </w:rPr>
            </w:pPr>
            <w:r w:rsidRPr="008271ED">
              <w:rPr>
                <w:color w:val="auto"/>
                <w:szCs w:val="24"/>
              </w:rPr>
              <w:t>20</w:t>
            </w:r>
          </w:p>
        </w:tc>
        <w:tc>
          <w:tcPr>
            <w:tcW w:w="3255" w:type="dxa"/>
            <w:tcBorders>
              <w:top w:val="single" w:sz="4" w:space="0" w:color="auto"/>
              <w:left w:val="single" w:sz="4" w:space="0" w:color="auto"/>
              <w:bottom w:val="single" w:sz="4" w:space="0" w:color="auto"/>
              <w:right w:val="single" w:sz="4" w:space="0" w:color="auto"/>
            </w:tcBorders>
          </w:tcPr>
          <w:p w14:paraId="45B01604" w14:textId="77777777" w:rsidR="00192190" w:rsidRPr="008271ED" w:rsidRDefault="00192190" w:rsidP="002A0621">
            <w:pPr>
              <w:rPr>
                <w:color w:val="auto"/>
                <w:szCs w:val="24"/>
              </w:rPr>
            </w:pPr>
            <w:hyperlink r:id="rId138">
              <w:r w:rsidRPr="008271ED">
                <w:rPr>
                  <w:color w:val="auto"/>
                  <w:spacing w:val="-2"/>
                  <w:szCs w:val="24"/>
                  <w:u w:val="single" w:color="0462C1"/>
                </w:rPr>
                <w:t>https://resh.edu.ru/subject/1</w:t>
              </w:r>
            </w:hyperlink>
            <w:r w:rsidRPr="008271ED">
              <w:rPr>
                <w:color w:val="auto"/>
                <w:spacing w:val="-2"/>
                <w:szCs w:val="24"/>
              </w:rPr>
              <w:t xml:space="preserve"> </w:t>
            </w:r>
            <w:hyperlink r:id="rId139">
              <w:r w:rsidRPr="008271ED">
                <w:rPr>
                  <w:color w:val="auto"/>
                  <w:spacing w:val="-4"/>
                  <w:szCs w:val="24"/>
                  <w:u w:val="single" w:color="0462C1"/>
                </w:rPr>
                <w:t>2/1/</w:t>
              </w:r>
            </w:hyperlink>
          </w:p>
        </w:tc>
        <w:tc>
          <w:tcPr>
            <w:tcW w:w="0" w:type="auto"/>
            <w:vAlign w:val="center"/>
            <w:hideMark/>
          </w:tcPr>
          <w:p w14:paraId="0F49751E" w14:textId="77777777" w:rsidR="00192190" w:rsidRPr="008271ED" w:rsidRDefault="00192190" w:rsidP="002A0621">
            <w:pPr>
              <w:rPr>
                <w:color w:val="auto"/>
                <w:szCs w:val="24"/>
              </w:rPr>
            </w:pPr>
          </w:p>
        </w:tc>
      </w:tr>
      <w:tr w:rsidR="008271ED" w:rsidRPr="008271ED" w14:paraId="6BE63FAA" w14:textId="77777777" w:rsidTr="002A0621">
        <w:trPr>
          <w:gridAfter w:val="1"/>
          <w:tblCellSpacing w:w="15" w:type="dxa"/>
        </w:trPr>
        <w:tc>
          <w:tcPr>
            <w:tcW w:w="4311" w:type="dxa"/>
            <w:gridSpan w:val="2"/>
            <w:tcBorders>
              <w:top w:val="single" w:sz="4" w:space="0" w:color="auto"/>
              <w:left w:val="single" w:sz="4" w:space="0" w:color="auto"/>
              <w:bottom w:val="single" w:sz="4" w:space="0" w:color="auto"/>
              <w:right w:val="single" w:sz="4" w:space="0" w:color="auto"/>
            </w:tcBorders>
            <w:hideMark/>
          </w:tcPr>
          <w:p w14:paraId="051EF830" w14:textId="77777777" w:rsidR="00192190" w:rsidRPr="008271ED" w:rsidRDefault="00192190" w:rsidP="002A0621">
            <w:pPr>
              <w:rPr>
                <w:color w:val="auto"/>
                <w:szCs w:val="24"/>
              </w:rPr>
            </w:pPr>
            <w:proofErr w:type="spellStart"/>
            <w:r w:rsidRPr="008271ED">
              <w:rPr>
                <w:color w:val="auto"/>
                <w:szCs w:val="24"/>
              </w:rPr>
              <w:t>Итого</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разделу</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0240469" w14:textId="77777777" w:rsidR="00192190" w:rsidRPr="008271ED" w:rsidRDefault="00192190" w:rsidP="002A0621">
            <w:pPr>
              <w:rPr>
                <w:color w:val="auto"/>
                <w:szCs w:val="24"/>
              </w:rPr>
            </w:pPr>
            <w:r w:rsidRPr="008271ED">
              <w:rPr>
                <w:color w:val="auto"/>
                <w:szCs w:val="24"/>
              </w:rPr>
              <w:t>20</w:t>
            </w:r>
          </w:p>
        </w:tc>
        <w:tc>
          <w:tcPr>
            <w:tcW w:w="3255" w:type="dxa"/>
            <w:tcBorders>
              <w:top w:val="single" w:sz="4" w:space="0" w:color="auto"/>
              <w:left w:val="single" w:sz="4" w:space="0" w:color="auto"/>
              <w:bottom w:val="single" w:sz="4" w:space="0" w:color="auto"/>
              <w:right w:val="single" w:sz="4" w:space="0" w:color="auto"/>
            </w:tcBorders>
            <w:hideMark/>
          </w:tcPr>
          <w:p w14:paraId="50C9E1BF" w14:textId="77777777" w:rsidR="00192190" w:rsidRPr="008271ED" w:rsidRDefault="00192190" w:rsidP="002A0621">
            <w:pPr>
              <w:rPr>
                <w:color w:val="auto"/>
                <w:szCs w:val="24"/>
              </w:rPr>
            </w:pPr>
          </w:p>
        </w:tc>
      </w:tr>
      <w:tr w:rsidR="008271ED" w:rsidRPr="00DA17C3" w14:paraId="5567145B" w14:textId="77777777" w:rsidTr="002A0621">
        <w:trPr>
          <w:tblCellSpacing w:w="15" w:type="dxa"/>
        </w:trPr>
        <w:tc>
          <w:tcPr>
            <w:tcW w:w="9276" w:type="dxa"/>
            <w:gridSpan w:val="4"/>
            <w:tcBorders>
              <w:top w:val="single" w:sz="4" w:space="0" w:color="auto"/>
              <w:left w:val="single" w:sz="4" w:space="0" w:color="auto"/>
              <w:bottom w:val="single" w:sz="4" w:space="0" w:color="auto"/>
              <w:right w:val="single" w:sz="4" w:space="0" w:color="auto"/>
            </w:tcBorders>
            <w:hideMark/>
          </w:tcPr>
          <w:p w14:paraId="7B255072" w14:textId="77777777" w:rsidR="00192190" w:rsidRPr="008271ED" w:rsidRDefault="00192190" w:rsidP="002A0621">
            <w:pPr>
              <w:rPr>
                <w:color w:val="auto"/>
                <w:szCs w:val="24"/>
                <w:lang w:val="ru-RU"/>
              </w:rPr>
            </w:pPr>
            <w:r w:rsidRPr="008271ED">
              <w:rPr>
                <w:b/>
                <w:bCs/>
                <w:color w:val="auto"/>
                <w:szCs w:val="24"/>
                <w:lang w:val="ru-RU"/>
              </w:rPr>
              <w:t>Раздел 4.</w:t>
            </w:r>
            <w:r w:rsidRPr="008271ED">
              <w:rPr>
                <w:color w:val="auto"/>
                <w:szCs w:val="24"/>
                <w:lang w:val="ru-RU"/>
              </w:rPr>
              <w:t xml:space="preserve"> </w:t>
            </w:r>
            <w:r w:rsidRPr="008271ED">
              <w:rPr>
                <w:b/>
                <w:bCs/>
                <w:color w:val="auto"/>
                <w:szCs w:val="24"/>
                <w:lang w:val="ru-RU"/>
              </w:rPr>
              <w:t>Пространственные отношения и геометрические фигуры</w:t>
            </w:r>
          </w:p>
        </w:tc>
        <w:tc>
          <w:tcPr>
            <w:tcW w:w="0" w:type="auto"/>
            <w:vAlign w:val="center"/>
            <w:hideMark/>
          </w:tcPr>
          <w:p w14:paraId="618C10A2" w14:textId="77777777" w:rsidR="00192190" w:rsidRPr="008271ED" w:rsidRDefault="00192190" w:rsidP="002A0621">
            <w:pPr>
              <w:rPr>
                <w:color w:val="auto"/>
                <w:szCs w:val="24"/>
                <w:lang w:val="ru-RU"/>
              </w:rPr>
            </w:pPr>
          </w:p>
        </w:tc>
      </w:tr>
      <w:tr w:rsidR="008271ED" w:rsidRPr="008271ED" w14:paraId="0A8D5D26" w14:textId="77777777" w:rsidTr="002A062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E84CA69" w14:textId="77777777" w:rsidR="00192190" w:rsidRPr="008271ED" w:rsidRDefault="00192190" w:rsidP="002A0621">
            <w:pPr>
              <w:rPr>
                <w:color w:val="auto"/>
                <w:szCs w:val="24"/>
              </w:rPr>
            </w:pPr>
            <w:r w:rsidRPr="008271ED">
              <w:rPr>
                <w:color w:val="auto"/>
                <w:szCs w:val="24"/>
              </w:rPr>
              <w:t>4.1</w:t>
            </w:r>
          </w:p>
        </w:tc>
        <w:tc>
          <w:tcPr>
            <w:tcW w:w="3779" w:type="dxa"/>
            <w:tcBorders>
              <w:top w:val="single" w:sz="4" w:space="0" w:color="auto"/>
              <w:left w:val="single" w:sz="4" w:space="0" w:color="auto"/>
              <w:bottom w:val="single" w:sz="4" w:space="0" w:color="auto"/>
              <w:right w:val="single" w:sz="4" w:space="0" w:color="auto"/>
            </w:tcBorders>
            <w:hideMark/>
          </w:tcPr>
          <w:p w14:paraId="775618CD" w14:textId="77777777" w:rsidR="00192190" w:rsidRPr="008271ED" w:rsidRDefault="00192190" w:rsidP="002A0621">
            <w:pPr>
              <w:rPr>
                <w:color w:val="auto"/>
                <w:szCs w:val="24"/>
              </w:rPr>
            </w:pPr>
            <w:proofErr w:type="spellStart"/>
            <w:r w:rsidRPr="008271ED">
              <w:rPr>
                <w:color w:val="auto"/>
                <w:szCs w:val="24"/>
              </w:rPr>
              <w:t>Пространственные</w:t>
            </w:r>
            <w:proofErr w:type="spellEnd"/>
            <w:r w:rsidRPr="008271ED">
              <w:rPr>
                <w:color w:val="auto"/>
                <w:szCs w:val="24"/>
              </w:rPr>
              <w:t xml:space="preserve"> </w:t>
            </w:r>
            <w:proofErr w:type="spellStart"/>
            <w:r w:rsidRPr="008271ED">
              <w:rPr>
                <w:color w:val="auto"/>
                <w:szCs w:val="24"/>
              </w:rPr>
              <w:t>отношения</w:t>
            </w:r>
            <w:proofErr w:type="spellEnd"/>
          </w:p>
        </w:tc>
        <w:tc>
          <w:tcPr>
            <w:tcW w:w="0" w:type="auto"/>
            <w:tcBorders>
              <w:top w:val="single" w:sz="4" w:space="0" w:color="auto"/>
              <w:left w:val="single" w:sz="4" w:space="0" w:color="auto"/>
              <w:bottom w:val="single" w:sz="4" w:space="0" w:color="auto"/>
              <w:right w:val="single" w:sz="4" w:space="0" w:color="auto"/>
            </w:tcBorders>
          </w:tcPr>
          <w:p w14:paraId="3D0257A6" w14:textId="77777777" w:rsidR="00192190" w:rsidRPr="008271ED" w:rsidRDefault="00192190" w:rsidP="002A0621">
            <w:pPr>
              <w:rPr>
                <w:color w:val="auto"/>
                <w:szCs w:val="24"/>
              </w:rPr>
            </w:pPr>
            <w:r w:rsidRPr="008271ED">
              <w:rPr>
                <w:color w:val="auto"/>
                <w:szCs w:val="24"/>
              </w:rPr>
              <w:t>4</w:t>
            </w:r>
          </w:p>
        </w:tc>
        <w:tc>
          <w:tcPr>
            <w:tcW w:w="3255" w:type="dxa"/>
            <w:tcBorders>
              <w:top w:val="single" w:sz="4" w:space="0" w:color="auto"/>
              <w:left w:val="single" w:sz="4" w:space="0" w:color="auto"/>
              <w:bottom w:val="single" w:sz="4" w:space="0" w:color="auto"/>
              <w:right w:val="single" w:sz="4" w:space="0" w:color="auto"/>
            </w:tcBorders>
          </w:tcPr>
          <w:p w14:paraId="1DE959CB" w14:textId="77777777" w:rsidR="00192190" w:rsidRPr="008271ED" w:rsidRDefault="00192190" w:rsidP="002A0621">
            <w:pPr>
              <w:rPr>
                <w:color w:val="auto"/>
                <w:szCs w:val="24"/>
              </w:rPr>
            </w:pPr>
            <w:hyperlink r:id="rId140">
              <w:r w:rsidRPr="008271ED">
                <w:rPr>
                  <w:color w:val="auto"/>
                  <w:spacing w:val="-2"/>
                  <w:szCs w:val="24"/>
                  <w:u w:val="single" w:color="0462C1"/>
                </w:rPr>
                <w:t>https://resh.edu.ru/subject/1</w:t>
              </w:r>
            </w:hyperlink>
            <w:r w:rsidRPr="008271ED">
              <w:rPr>
                <w:color w:val="auto"/>
                <w:spacing w:val="-2"/>
                <w:szCs w:val="24"/>
              </w:rPr>
              <w:t xml:space="preserve"> </w:t>
            </w:r>
            <w:hyperlink r:id="rId141">
              <w:r w:rsidRPr="008271ED">
                <w:rPr>
                  <w:color w:val="auto"/>
                  <w:spacing w:val="-4"/>
                  <w:szCs w:val="24"/>
                  <w:u w:val="single" w:color="0462C1"/>
                </w:rPr>
                <w:t>2/1/</w:t>
              </w:r>
            </w:hyperlink>
          </w:p>
        </w:tc>
        <w:tc>
          <w:tcPr>
            <w:tcW w:w="0" w:type="auto"/>
            <w:vAlign w:val="center"/>
            <w:hideMark/>
          </w:tcPr>
          <w:p w14:paraId="1C267619" w14:textId="77777777" w:rsidR="00192190" w:rsidRPr="008271ED" w:rsidRDefault="00192190" w:rsidP="002A0621">
            <w:pPr>
              <w:rPr>
                <w:color w:val="auto"/>
                <w:szCs w:val="24"/>
              </w:rPr>
            </w:pPr>
          </w:p>
        </w:tc>
      </w:tr>
      <w:tr w:rsidR="008271ED" w:rsidRPr="008271ED" w14:paraId="1C49805D" w14:textId="77777777" w:rsidTr="002A062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C3B39E4" w14:textId="77777777" w:rsidR="00192190" w:rsidRPr="008271ED" w:rsidRDefault="00192190" w:rsidP="002A0621">
            <w:pPr>
              <w:rPr>
                <w:color w:val="auto"/>
                <w:szCs w:val="24"/>
              </w:rPr>
            </w:pPr>
            <w:r w:rsidRPr="008271ED">
              <w:rPr>
                <w:color w:val="auto"/>
                <w:szCs w:val="24"/>
              </w:rPr>
              <w:t>4.2</w:t>
            </w:r>
          </w:p>
        </w:tc>
        <w:tc>
          <w:tcPr>
            <w:tcW w:w="3779" w:type="dxa"/>
            <w:tcBorders>
              <w:top w:val="single" w:sz="4" w:space="0" w:color="auto"/>
              <w:left w:val="single" w:sz="4" w:space="0" w:color="auto"/>
              <w:bottom w:val="single" w:sz="4" w:space="0" w:color="auto"/>
              <w:right w:val="single" w:sz="4" w:space="0" w:color="auto"/>
            </w:tcBorders>
            <w:hideMark/>
          </w:tcPr>
          <w:p w14:paraId="3728DDC9" w14:textId="77777777" w:rsidR="00192190" w:rsidRPr="008271ED" w:rsidRDefault="00192190" w:rsidP="002A0621">
            <w:pPr>
              <w:rPr>
                <w:color w:val="auto"/>
                <w:szCs w:val="24"/>
              </w:rPr>
            </w:pPr>
            <w:proofErr w:type="spellStart"/>
            <w:r w:rsidRPr="008271ED">
              <w:rPr>
                <w:color w:val="auto"/>
                <w:szCs w:val="24"/>
              </w:rPr>
              <w:t>Геометрические</w:t>
            </w:r>
            <w:proofErr w:type="spellEnd"/>
            <w:r w:rsidRPr="008271ED">
              <w:rPr>
                <w:color w:val="auto"/>
                <w:szCs w:val="24"/>
              </w:rPr>
              <w:t xml:space="preserve"> </w:t>
            </w:r>
            <w:proofErr w:type="spellStart"/>
            <w:r w:rsidRPr="008271ED">
              <w:rPr>
                <w:color w:val="auto"/>
                <w:szCs w:val="24"/>
              </w:rPr>
              <w:t>фигуры</w:t>
            </w:r>
            <w:proofErr w:type="spellEnd"/>
          </w:p>
        </w:tc>
        <w:tc>
          <w:tcPr>
            <w:tcW w:w="0" w:type="auto"/>
            <w:tcBorders>
              <w:top w:val="single" w:sz="4" w:space="0" w:color="auto"/>
              <w:left w:val="single" w:sz="4" w:space="0" w:color="auto"/>
              <w:bottom w:val="single" w:sz="4" w:space="0" w:color="auto"/>
              <w:right w:val="single" w:sz="4" w:space="0" w:color="auto"/>
            </w:tcBorders>
          </w:tcPr>
          <w:p w14:paraId="35D12889" w14:textId="77777777" w:rsidR="00192190" w:rsidRPr="008271ED" w:rsidRDefault="00192190" w:rsidP="002A0621">
            <w:pPr>
              <w:rPr>
                <w:color w:val="auto"/>
                <w:szCs w:val="24"/>
              </w:rPr>
            </w:pPr>
            <w:r w:rsidRPr="008271ED">
              <w:rPr>
                <w:color w:val="auto"/>
                <w:szCs w:val="24"/>
              </w:rPr>
              <w:t>13</w:t>
            </w:r>
          </w:p>
        </w:tc>
        <w:tc>
          <w:tcPr>
            <w:tcW w:w="3255" w:type="dxa"/>
            <w:tcBorders>
              <w:top w:val="single" w:sz="4" w:space="0" w:color="auto"/>
              <w:left w:val="single" w:sz="4" w:space="0" w:color="auto"/>
              <w:bottom w:val="single" w:sz="4" w:space="0" w:color="auto"/>
              <w:right w:val="single" w:sz="4" w:space="0" w:color="auto"/>
            </w:tcBorders>
          </w:tcPr>
          <w:p w14:paraId="340CD24F" w14:textId="77777777" w:rsidR="00192190" w:rsidRPr="008271ED" w:rsidRDefault="00192190" w:rsidP="002A0621">
            <w:pPr>
              <w:rPr>
                <w:color w:val="auto"/>
                <w:szCs w:val="24"/>
              </w:rPr>
            </w:pPr>
            <w:hyperlink r:id="rId142">
              <w:r w:rsidRPr="008271ED">
                <w:rPr>
                  <w:color w:val="auto"/>
                  <w:spacing w:val="-2"/>
                  <w:szCs w:val="24"/>
                  <w:u w:val="single" w:color="0462C1"/>
                </w:rPr>
                <w:t>https://resh.edu.ru/subject/1</w:t>
              </w:r>
            </w:hyperlink>
            <w:r w:rsidRPr="008271ED">
              <w:rPr>
                <w:color w:val="auto"/>
                <w:spacing w:val="-2"/>
                <w:szCs w:val="24"/>
              </w:rPr>
              <w:t xml:space="preserve"> </w:t>
            </w:r>
            <w:hyperlink r:id="rId143">
              <w:r w:rsidRPr="008271ED">
                <w:rPr>
                  <w:color w:val="auto"/>
                  <w:spacing w:val="-4"/>
                  <w:szCs w:val="24"/>
                  <w:u w:val="single" w:color="0462C1"/>
                </w:rPr>
                <w:t>2/1/</w:t>
              </w:r>
            </w:hyperlink>
          </w:p>
        </w:tc>
        <w:tc>
          <w:tcPr>
            <w:tcW w:w="0" w:type="auto"/>
            <w:vAlign w:val="center"/>
            <w:hideMark/>
          </w:tcPr>
          <w:p w14:paraId="6AECDF90" w14:textId="77777777" w:rsidR="00192190" w:rsidRPr="008271ED" w:rsidRDefault="00192190" w:rsidP="002A0621">
            <w:pPr>
              <w:rPr>
                <w:color w:val="auto"/>
                <w:szCs w:val="24"/>
              </w:rPr>
            </w:pPr>
          </w:p>
        </w:tc>
      </w:tr>
      <w:tr w:rsidR="008271ED" w:rsidRPr="008271ED" w14:paraId="6D53C8D9" w14:textId="77777777" w:rsidTr="002A0621">
        <w:trPr>
          <w:gridAfter w:val="1"/>
          <w:tblCellSpacing w:w="15" w:type="dxa"/>
        </w:trPr>
        <w:tc>
          <w:tcPr>
            <w:tcW w:w="4311" w:type="dxa"/>
            <w:gridSpan w:val="2"/>
            <w:tcBorders>
              <w:top w:val="single" w:sz="4" w:space="0" w:color="auto"/>
              <w:left w:val="single" w:sz="4" w:space="0" w:color="auto"/>
              <w:bottom w:val="single" w:sz="4" w:space="0" w:color="auto"/>
              <w:right w:val="single" w:sz="4" w:space="0" w:color="auto"/>
            </w:tcBorders>
            <w:hideMark/>
          </w:tcPr>
          <w:p w14:paraId="4ACE3CBC" w14:textId="77777777" w:rsidR="00192190" w:rsidRPr="008271ED" w:rsidRDefault="00192190" w:rsidP="002A0621">
            <w:pPr>
              <w:rPr>
                <w:color w:val="auto"/>
                <w:szCs w:val="24"/>
              </w:rPr>
            </w:pPr>
            <w:proofErr w:type="spellStart"/>
            <w:r w:rsidRPr="008271ED">
              <w:rPr>
                <w:color w:val="auto"/>
                <w:szCs w:val="24"/>
              </w:rPr>
              <w:t>Итого</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разделу</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64FCE70A" w14:textId="77777777" w:rsidR="00192190" w:rsidRPr="008271ED" w:rsidRDefault="00192190" w:rsidP="002A0621">
            <w:pPr>
              <w:rPr>
                <w:color w:val="auto"/>
                <w:szCs w:val="24"/>
              </w:rPr>
            </w:pPr>
            <w:r w:rsidRPr="008271ED">
              <w:rPr>
                <w:color w:val="auto"/>
                <w:szCs w:val="24"/>
              </w:rPr>
              <w:t>17</w:t>
            </w:r>
          </w:p>
        </w:tc>
        <w:tc>
          <w:tcPr>
            <w:tcW w:w="3255" w:type="dxa"/>
            <w:tcBorders>
              <w:top w:val="single" w:sz="4" w:space="0" w:color="auto"/>
              <w:left w:val="single" w:sz="4" w:space="0" w:color="auto"/>
              <w:bottom w:val="single" w:sz="4" w:space="0" w:color="auto"/>
              <w:right w:val="single" w:sz="4" w:space="0" w:color="auto"/>
            </w:tcBorders>
            <w:hideMark/>
          </w:tcPr>
          <w:p w14:paraId="5538564E" w14:textId="77777777" w:rsidR="00192190" w:rsidRPr="008271ED" w:rsidRDefault="00192190" w:rsidP="002A0621">
            <w:pPr>
              <w:rPr>
                <w:color w:val="auto"/>
                <w:szCs w:val="24"/>
              </w:rPr>
            </w:pPr>
          </w:p>
        </w:tc>
      </w:tr>
      <w:tr w:rsidR="008271ED" w:rsidRPr="008271ED" w14:paraId="23FBFE2D" w14:textId="77777777" w:rsidTr="002A0621">
        <w:trPr>
          <w:tblCellSpacing w:w="15" w:type="dxa"/>
        </w:trPr>
        <w:tc>
          <w:tcPr>
            <w:tcW w:w="9276" w:type="dxa"/>
            <w:gridSpan w:val="4"/>
            <w:tcBorders>
              <w:top w:val="single" w:sz="4" w:space="0" w:color="auto"/>
              <w:left w:val="single" w:sz="4" w:space="0" w:color="auto"/>
              <w:bottom w:val="single" w:sz="4" w:space="0" w:color="auto"/>
              <w:right w:val="single" w:sz="4" w:space="0" w:color="auto"/>
            </w:tcBorders>
            <w:hideMark/>
          </w:tcPr>
          <w:p w14:paraId="424D16DB" w14:textId="77777777" w:rsidR="00192190" w:rsidRPr="008271ED" w:rsidRDefault="00192190" w:rsidP="002A0621">
            <w:pPr>
              <w:rPr>
                <w:color w:val="auto"/>
                <w:szCs w:val="24"/>
              </w:rPr>
            </w:pPr>
            <w:proofErr w:type="spellStart"/>
            <w:r w:rsidRPr="008271ED">
              <w:rPr>
                <w:b/>
                <w:bCs/>
                <w:color w:val="auto"/>
                <w:szCs w:val="24"/>
              </w:rPr>
              <w:t>Раздел</w:t>
            </w:r>
            <w:proofErr w:type="spellEnd"/>
            <w:r w:rsidRPr="008271ED">
              <w:rPr>
                <w:b/>
                <w:bCs/>
                <w:color w:val="auto"/>
                <w:szCs w:val="24"/>
              </w:rPr>
              <w:t xml:space="preserve"> 5.</w:t>
            </w:r>
            <w:r w:rsidRPr="008271ED">
              <w:rPr>
                <w:color w:val="auto"/>
                <w:szCs w:val="24"/>
              </w:rPr>
              <w:t xml:space="preserve"> </w:t>
            </w:r>
            <w:proofErr w:type="spellStart"/>
            <w:r w:rsidRPr="008271ED">
              <w:rPr>
                <w:b/>
                <w:bCs/>
                <w:color w:val="auto"/>
                <w:szCs w:val="24"/>
              </w:rPr>
              <w:t>Математическая</w:t>
            </w:r>
            <w:proofErr w:type="spellEnd"/>
            <w:r w:rsidRPr="008271ED">
              <w:rPr>
                <w:b/>
                <w:bCs/>
                <w:color w:val="auto"/>
                <w:szCs w:val="24"/>
              </w:rPr>
              <w:t xml:space="preserve"> </w:t>
            </w:r>
            <w:proofErr w:type="spellStart"/>
            <w:r w:rsidRPr="008271ED">
              <w:rPr>
                <w:b/>
                <w:bCs/>
                <w:color w:val="auto"/>
                <w:szCs w:val="24"/>
              </w:rPr>
              <w:t>информация</w:t>
            </w:r>
            <w:proofErr w:type="spellEnd"/>
          </w:p>
        </w:tc>
        <w:tc>
          <w:tcPr>
            <w:tcW w:w="0" w:type="auto"/>
            <w:vAlign w:val="center"/>
            <w:hideMark/>
          </w:tcPr>
          <w:p w14:paraId="2272AA4D" w14:textId="77777777" w:rsidR="00192190" w:rsidRPr="008271ED" w:rsidRDefault="00192190" w:rsidP="002A0621">
            <w:pPr>
              <w:rPr>
                <w:color w:val="auto"/>
                <w:szCs w:val="24"/>
              </w:rPr>
            </w:pPr>
          </w:p>
        </w:tc>
      </w:tr>
      <w:tr w:rsidR="008271ED" w:rsidRPr="008271ED" w14:paraId="1D5AA7DA" w14:textId="77777777" w:rsidTr="002A062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552D2A7" w14:textId="77777777" w:rsidR="00192190" w:rsidRPr="008271ED" w:rsidRDefault="00192190" w:rsidP="002A0621">
            <w:pPr>
              <w:rPr>
                <w:color w:val="auto"/>
                <w:szCs w:val="24"/>
              </w:rPr>
            </w:pPr>
            <w:r w:rsidRPr="008271ED">
              <w:rPr>
                <w:color w:val="auto"/>
                <w:szCs w:val="24"/>
              </w:rPr>
              <w:t>5.1</w:t>
            </w:r>
          </w:p>
        </w:tc>
        <w:tc>
          <w:tcPr>
            <w:tcW w:w="3779" w:type="dxa"/>
            <w:tcBorders>
              <w:top w:val="single" w:sz="4" w:space="0" w:color="auto"/>
              <w:left w:val="single" w:sz="4" w:space="0" w:color="auto"/>
              <w:bottom w:val="single" w:sz="4" w:space="0" w:color="auto"/>
              <w:right w:val="single" w:sz="4" w:space="0" w:color="auto"/>
            </w:tcBorders>
            <w:hideMark/>
          </w:tcPr>
          <w:p w14:paraId="2567FD07" w14:textId="77777777" w:rsidR="00192190" w:rsidRPr="008271ED" w:rsidRDefault="00192190" w:rsidP="002A0621">
            <w:pPr>
              <w:rPr>
                <w:color w:val="auto"/>
                <w:szCs w:val="24"/>
              </w:rPr>
            </w:pPr>
            <w:r w:rsidRPr="008271ED">
              <w:rPr>
                <w:color w:val="auto"/>
                <w:szCs w:val="24"/>
              </w:rPr>
              <w:t xml:space="preserve">Характеристика </w:t>
            </w:r>
            <w:proofErr w:type="spellStart"/>
            <w:r w:rsidRPr="008271ED">
              <w:rPr>
                <w:color w:val="auto"/>
                <w:szCs w:val="24"/>
              </w:rPr>
              <w:t>объекта</w:t>
            </w:r>
            <w:proofErr w:type="spellEnd"/>
            <w:r w:rsidRPr="008271ED">
              <w:rPr>
                <w:color w:val="auto"/>
                <w:szCs w:val="24"/>
              </w:rPr>
              <w:t xml:space="preserve">, </w:t>
            </w:r>
            <w:proofErr w:type="spellStart"/>
            <w:r w:rsidRPr="008271ED">
              <w:rPr>
                <w:color w:val="auto"/>
                <w:szCs w:val="24"/>
              </w:rPr>
              <w:t>группы</w:t>
            </w:r>
            <w:proofErr w:type="spellEnd"/>
            <w:r w:rsidRPr="008271ED">
              <w:rPr>
                <w:color w:val="auto"/>
                <w:szCs w:val="24"/>
              </w:rPr>
              <w:t xml:space="preserve"> </w:t>
            </w:r>
            <w:proofErr w:type="spellStart"/>
            <w:r w:rsidRPr="008271ED">
              <w:rPr>
                <w:color w:val="auto"/>
                <w:szCs w:val="24"/>
              </w:rPr>
              <w:t>объектов</w:t>
            </w:r>
            <w:proofErr w:type="spellEnd"/>
          </w:p>
        </w:tc>
        <w:tc>
          <w:tcPr>
            <w:tcW w:w="0" w:type="auto"/>
            <w:tcBorders>
              <w:top w:val="single" w:sz="4" w:space="0" w:color="auto"/>
              <w:left w:val="single" w:sz="4" w:space="0" w:color="auto"/>
              <w:bottom w:val="single" w:sz="4" w:space="0" w:color="auto"/>
              <w:right w:val="single" w:sz="4" w:space="0" w:color="auto"/>
            </w:tcBorders>
          </w:tcPr>
          <w:p w14:paraId="2162BD67" w14:textId="77777777" w:rsidR="00192190" w:rsidRPr="008271ED" w:rsidRDefault="00192190" w:rsidP="002A0621">
            <w:pPr>
              <w:rPr>
                <w:color w:val="auto"/>
                <w:szCs w:val="24"/>
              </w:rPr>
            </w:pPr>
            <w:r w:rsidRPr="008271ED">
              <w:rPr>
                <w:color w:val="auto"/>
                <w:szCs w:val="24"/>
              </w:rPr>
              <w:t>11</w:t>
            </w:r>
          </w:p>
        </w:tc>
        <w:tc>
          <w:tcPr>
            <w:tcW w:w="3255" w:type="dxa"/>
            <w:tcBorders>
              <w:top w:val="single" w:sz="4" w:space="0" w:color="auto"/>
              <w:left w:val="single" w:sz="4" w:space="0" w:color="auto"/>
              <w:bottom w:val="single" w:sz="4" w:space="0" w:color="auto"/>
              <w:right w:val="single" w:sz="4" w:space="0" w:color="auto"/>
            </w:tcBorders>
          </w:tcPr>
          <w:p w14:paraId="6408D34F" w14:textId="77777777" w:rsidR="00192190" w:rsidRPr="008271ED" w:rsidRDefault="00192190" w:rsidP="002A0621">
            <w:pPr>
              <w:rPr>
                <w:color w:val="auto"/>
                <w:szCs w:val="24"/>
              </w:rPr>
            </w:pPr>
            <w:hyperlink r:id="rId144">
              <w:r w:rsidRPr="008271ED">
                <w:rPr>
                  <w:color w:val="auto"/>
                  <w:spacing w:val="-2"/>
                  <w:szCs w:val="24"/>
                  <w:u w:val="single" w:color="0462C1"/>
                </w:rPr>
                <w:t>https://resh.edu.ru/subject/1</w:t>
              </w:r>
            </w:hyperlink>
            <w:r w:rsidRPr="008271ED">
              <w:rPr>
                <w:color w:val="auto"/>
                <w:spacing w:val="-2"/>
                <w:szCs w:val="24"/>
              </w:rPr>
              <w:t xml:space="preserve"> </w:t>
            </w:r>
            <w:hyperlink r:id="rId145">
              <w:r w:rsidRPr="008271ED">
                <w:rPr>
                  <w:color w:val="auto"/>
                  <w:spacing w:val="-4"/>
                  <w:szCs w:val="24"/>
                  <w:u w:val="single" w:color="0462C1"/>
                </w:rPr>
                <w:t>2/1/</w:t>
              </w:r>
            </w:hyperlink>
          </w:p>
        </w:tc>
        <w:tc>
          <w:tcPr>
            <w:tcW w:w="0" w:type="auto"/>
            <w:vAlign w:val="center"/>
            <w:hideMark/>
          </w:tcPr>
          <w:p w14:paraId="419F750F" w14:textId="77777777" w:rsidR="00192190" w:rsidRPr="008271ED" w:rsidRDefault="00192190" w:rsidP="002A0621">
            <w:pPr>
              <w:rPr>
                <w:color w:val="auto"/>
                <w:szCs w:val="24"/>
              </w:rPr>
            </w:pPr>
          </w:p>
        </w:tc>
      </w:tr>
      <w:tr w:rsidR="008271ED" w:rsidRPr="008271ED" w14:paraId="4D26156E" w14:textId="77777777" w:rsidTr="002A0621">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9E62326" w14:textId="77777777" w:rsidR="00192190" w:rsidRPr="008271ED" w:rsidRDefault="00192190" w:rsidP="002A0621">
            <w:pPr>
              <w:rPr>
                <w:color w:val="auto"/>
                <w:szCs w:val="24"/>
              </w:rPr>
            </w:pPr>
            <w:r w:rsidRPr="008271ED">
              <w:rPr>
                <w:color w:val="auto"/>
                <w:szCs w:val="24"/>
              </w:rPr>
              <w:t>5.2</w:t>
            </w:r>
          </w:p>
        </w:tc>
        <w:tc>
          <w:tcPr>
            <w:tcW w:w="3779" w:type="dxa"/>
            <w:tcBorders>
              <w:top w:val="single" w:sz="4" w:space="0" w:color="auto"/>
              <w:left w:val="single" w:sz="4" w:space="0" w:color="auto"/>
              <w:bottom w:val="single" w:sz="4" w:space="0" w:color="auto"/>
              <w:right w:val="single" w:sz="4" w:space="0" w:color="auto"/>
            </w:tcBorders>
            <w:hideMark/>
          </w:tcPr>
          <w:p w14:paraId="4CDF312F" w14:textId="77777777" w:rsidR="00192190" w:rsidRPr="008271ED" w:rsidRDefault="00192190" w:rsidP="002A0621">
            <w:pPr>
              <w:rPr>
                <w:color w:val="auto"/>
                <w:szCs w:val="24"/>
              </w:rPr>
            </w:pPr>
            <w:proofErr w:type="spellStart"/>
            <w:r w:rsidRPr="008271ED">
              <w:rPr>
                <w:color w:val="auto"/>
                <w:szCs w:val="24"/>
              </w:rPr>
              <w:t>Таблицы</w:t>
            </w:r>
            <w:proofErr w:type="spellEnd"/>
          </w:p>
        </w:tc>
        <w:tc>
          <w:tcPr>
            <w:tcW w:w="0" w:type="auto"/>
            <w:tcBorders>
              <w:top w:val="single" w:sz="4" w:space="0" w:color="auto"/>
              <w:left w:val="single" w:sz="4" w:space="0" w:color="auto"/>
              <w:bottom w:val="single" w:sz="4" w:space="0" w:color="auto"/>
              <w:right w:val="single" w:sz="4" w:space="0" w:color="auto"/>
            </w:tcBorders>
          </w:tcPr>
          <w:p w14:paraId="296EC3BF" w14:textId="77777777" w:rsidR="00192190" w:rsidRPr="008271ED" w:rsidRDefault="00192190" w:rsidP="002A0621">
            <w:pPr>
              <w:rPr>
                <w:color w:val="auto"/>
                <w:szCs w:val="24"/>
              </w:rPr>
            </w:pPr>
            <w:r w:rsidRPr="008271ED">
              <w:rPr>
                <w:color w:val="auto"/>
                <w:szCs w:val="24"/>
              </w:rPr>
              <w:t>10</w:t>
            </w:r>
          </w:p>
        </w:tc>
        <w:tc>
          <w:tcPr>
            <w:tcW w:w="3255" w:type="dxa"/>
            <w:tcBorders>
              <w:top w:val="single" w:sz="4" w:space="0" w:color="auto"/>
              <w:left w:val="single" w:sz="4" w:space="0" w:color="auto"/>
              <w:bottom w:val="single" w:sz="4" w:space="0" w:color="auto"/>
              <w:right w:val="single" w:sz="4" w:space="0" w:color="auto"/>
            </w:tcBorders>
          </w:tcPr>
          <w:p w14:paraId="195850E7" w14:textId="77777777" w:rsidR="00192190" w:rsidRPr="008271ED" w:rsidRDefault="00192190" w:rsidP="002A0621">
            <w:pPr>
              <w:rPr>
                <w:color w:val="auto"/>
                <w:szCs w:val="24"/>
              </w:rPr>
            </w:pPr>
            <w:hyperlink r:id="rId146">
              <w:r w:rsidRPr="008271ED">
                <w:rPr>
                  <w:color w:val="auto"/>
                  <w:spacing w:val="-2"/>
                  <w:szCs w:val="24"/>
                  <w:u w:val="single" w:color="0462C1"/>
                </w:rPr>
                <w:t>https://resh.edu.ru/subject/1</w:t>
              </w:r>
            </w:hyperlink>
            <w:r w:rsidRPr="008271ED">
              <w:rPr>
                <w:color w:val="auto"/>
                <w:spacing w:val="-2"/>
                <w:szCs w:val="24"/>
              </w:rPr>
              <w:t xml:space="preserve"> </w:t>
            </w:r>
            <w:hyperlink r:id="rId147">
              <w:r w:rsidRPr="008271ED">
                <w:rPr>
                  <w:color w:val="auto"/>
                  <w:spacing w:val="-4"/>
                  <w:szCs w:val="24"/>
                  <w:u w:val="single" w:color="0462C1"/>
                </w:rPr>
                <w:t>2/1/</w:t>
              </w:r>
            </w:hyperlink>
          </w:p>
        </w:tc>
        <w:tc>
          <w:tcPr>
            <w:tcW w:w="0" w:type="auto"/>
            <w:vAlign w:val="center"/>
            <w:hideMark/>
          </w:tcPr>
          <w:p w14:paraId="6C247193" w14:textId="77777777" w:rsidR="00192190" w:rsidRPr="008271ED" w:rsidRDefault="00192190" w:rsidP="002A0621">
            <w:pPr>
              <w:rPr>
                <w:color w:val="auto"/>
                <w:szCs w:val="24"/>
              </w:rPr>
            </w:pPr>
          </w:p>
        </w:tc>
      </w:tr>
      <w:tr w:rsidR="008271ED" w:rsidRPr="008271ED" w14:paraId="27175FB5" w14:textId="77777777" w:rsidTr="002A0621">
        <w:trPr>
          <w:gridAfter w:val="1"/>
          <w:tblCellSpacing w:w="15" w:type="dxa"/>
        </w:trPr>
        <w:tc>
          <w:tcPr>
            <w:tcW w:w="4311" w:type="dxa"/>
            <w:gridSpan w:val="2"/>
            <w:tcBorders>
              <w:top w:val="single" w:sz="4" w:space="0" w:color="auto"/>
              <w:left w:val="single" w:sz="4" w:space="0" w:color="auto"/>
              <w:bottom w:val="single" w:sz="4" w:space="0" w:color="auto"/>
              <w:right w:val="single" w:sz="4" w:space="0" w:color="auto"/>
            </w:tcBorders>
            <w:hideMark/>
          </w:tcPr>
          <w:p w14:paraId="4910EEB5" w14:textId="77777777" w:rsidR="00192190" w:rsidRPr="008271ED" w:rsidRDefault="00192190" w:rsidP="002A0621">
            <w:pPr>
              <w:rPr>
                <w:color w:val="auto"/>
                <w:szCs w:val="24"/>
              </w:rPr>
            </w:pPr>
            <w:proofErr w:type="spellStart"/>
            <w:r w:rsidRPr="008271ED">
              <w:rPr>
                <w:color w:val="auto"/>
                <w:szCs w:val="24"/>
              </w:rPr>
              <w:t>Итого</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разделу</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9A2761D" w14:textId="77777777" w:rsidR="00192190" w:rsidRPr="008271ED" w:rsidRDefault="00192190" w:rsidP="002A0621">
            <w:pPr>
              <w:rPr>
                <w:color w:val="auto"/>
                <w:szCs w:val="24"/>
              </w:rPr>
            </w:pPr>
            <w:r w:rsidRPr="008271ED">
              <w:rPr>
                <w:color w:val="auto"/>
                <w:szCs w:val="24"/>
              </w:rPr>
              <w:t>21</w:t>
            </w:r>
          </w:p>
        </w:tc>
        <w:tc>
          <w:tcPr>
            <w:tcW w:w="3255" w:type="dxa"/>
            <w:tcBorders>
              <w:top w:val="single" w:sz="4" w:space="0" w:color="auto"/>
              <w:left w:val="single" w:sz="4" w:space="0" w:color="auto"/>
              <w:bottom w:val="single" w:sz="4" w:space="0" w:color="auto"/>
              <w:right w:val="single" w:sz="4" w:space="0" w:color="auto"/>
            </w:tcBorders>
            <w:hideMark/>
          </w:tcPr>
          <w:p w14:paraId="589A00A3" w14:textId="77777777" w:rsidR="00192190" w:rsidRPr="008271ED" w:rsidRDefault="00192190" w:rsidP="002A0621">
            <w:pPr>
              <w:rPr>
                <w:color w:val="auto"/>
                <w:szCs w:val="24"/>
              </w:rPr>
            </w:pPr>
          </w:p>
        </w:tc>
      </w:tr>
      <w:tr w:rsidR="008271ED" w:rsidRPr="008271ED" w14:paraId="0B070130" w14:textId="77777777" w:rsidTr="002A0621">
        <w:trPr>
          <w:tblCellSpacing w:w="15" w:type="dxa"/>
        </w:trPr>
        <w:tc>
          <w:tcPr>
            <w:tcW w:w="4311" w:type="dxa"/>
            <w:gridSpan w:val="2"/>
            <w:tcBorders>
              <w:top w:val="single" w:sz="4" w:space="0" w:color="auto"/>
              <w:left w:val="single" w:sz="4" w:space="0" w:color="auto"/>
              <w:bottom w:val="single" w:sz="4" w:space="0" w:color="auto"/>
              <w:right w:val="single" w:sz="4" w:space="0" w:color="auto"/>
            </w:tcBorders>
            <w:hideMark/>
          </w:tcPr>
          <w:p w14:paraId="46BF6B36" w14:textId="77777777" w:rsidR="00192190" w:rsidRPr="008271ED" w:rsidRDefault="00192190" w:rsidP="002A0621">
            <w:pPr>
              <w:rPr>
                <w:color w:val="auto"/>
                <w:szCs w:val="24"/>
              </w:rPr>
            </w:pPr>
            <w:proofErr w:type="spellStart"/>
            <w:r w:rsidRPr="008271ED">
              <w:rPr>
                <w:color w:val="auto"/>
                <w:szCs w:val="24"/>
              </w:rPr>
              <w:t>Повторение</w:t>
            </w:r>
            <w:proofErr w:type="spellEnd"/>
            <w:r w:rsidRPr="008271ED">
              <w:rPr>
                <w:color w:val="auto"/>
                <w:szCs w:val="24"/>
              </w:rPr>
              <w:t xml:space="preserve"> </w:t>
            </w:r>
            <w:proofErr w:type="spellStart"/>
            <w:r w:rsidRPr="008271ED">
              <w:rPr>
                <w:color w:val="auto"/>
                <w:szCs w:val="24"/>
              </w:rPr>
              <w:t>пройденного</w:t>
            </w:r>
            <w:proofErr w:type="spellEnd"/>
            <w:r w:rsidRPr="008271ED">
              <w:rPr>
                <w:color w:val="auto"/>
                <w:szCs w:val="24"/>
              </w:rPr>
              <w:t xml:space="preserve"> </w:t>
            </w:r>
            <w:proofErr w:type="spellStart"/>
            <w:r w:rsidRPr="008271ED">
              <w:rPr>
                <w:color w:val="auto"/>
                <w:szCs w:val="24"/>
              </w:rPr>
              <w:t>материала</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880C2E5" w14:textId="77777777" w:rsidR="00192190" w:rsidRPr="008271ED" w:rsidRDefault="00192190" w:rsidP="002A0621">
            <w:pPr>
              <w:rPr>
                <w:color w:val="auto"/>
                <w:szCs w:val="24"/>
              </w:rPr>
            </w:pPr>
            <w:r w:rsidRPr="008271ED">
              <w:rPr>
                <w:color w:val="auto"/>
                <w:szCs w:val="24"/>
              </w:rPr>
              <w:t>5</w:t>
            </w:r>
          </w:p>
        </w:tc>
        <w:tc>
          <w:tcPr>
            <w:tcW w:w="3255" w:type="dxa"/>
            <w:tcBorders>
              <w:top w:val="single" w:sz="4" w:space="0" w:color="auto"/>
              <w:left w:val="single" w:sz="4" w:space="0" w:color="auto"/>
              <w:bottom w:val="single" w:sz="4" w:space="0" w:color="auto"/>
              <w:right w:val="single" w:sz="4" w:space="0" w:color="auto"/>
            </w:tcBorders>
            <w:hideMark/>
          </w:tcPr>
          <w:p w14:paraId="3EC1A196" w14:textId="77777777" w:rsidR="00192190" w:rsidRPr="008271ED" w:rsidRDefault="00192190" w:rsidP="002A0621">
            <w:pPr>
              <w:rPr>
                <w:color w:val="auto"/>
                <w:szCs w:val="24"/>
              </w:rPr>
            </w:pPr>
            <w:hyperlink r:id="rId148">
              <w:r w:rsidRPr="008271ED">
                <w:rPr>
                  <w:color w:val="auto"/>
                  <w:spacing w:val="-2"/>
                  <w:szCs w:val="24"/>
                  <w:u w:val="single" w:color="0462C1"/>
                </w:rPr>
                <w:t>https://resh.edu.ru/subject/1</w:t>
              </w:r>
            </w:hyperlink>
            <w:r w:rsidRPr="008271ED">
              <w:rPr>
                <w:color w:val="auto"/>
                <w:spacing w:val="-2"/>
                <w:szCs w:val="24"/>
              </w:rPr>
              <w:t xml:space="preserve"> </w:t>
            </w:r>
            <w:hyperlink r:id="rId149">
              <w:r w:rsidRPr="008271ED">
                <w:rPr>
                  <w:color w:val="auto"/>
                  <w:spacing w:val="-4"/>
                  <w:szCs w:val="24"/>
                  <w:u w:val="single" w:color="0462C1"/>
                </w:rPr>
                <w:t>2/1/</w:t>
              </w:r>
            </w:hyperlink>
          </w:p>
        </w:tc>
        <w:tc>
          <w:tcPr>
            <w:tcW w:w="0" w:type="auto"/>
            <w:vAlign w:val="center"/>
            <w:hideMark/>
          </w:tcPr>
          <w:p w14:paraId="2560BB87" w14:textId="77777777" w:rsidR="00192190" w:rsidRPr="008271ED" w:rsidRDefault="00192190" w:rsidP="002A0621">
            <w:pPr>
              <w:rPr>
                <w:color w:val="auto"/>
                <w:szCs w:val="24"/>
              </w:rPr>
            </w:pPr>
          </w:p>
        </w:tc>
      </w:tr>
      <w:tr w:rsidR="008271ED" w:rsidRPr="008271ED" w14:paraId="10EF1C9A" w14:textId="77777777" w:rsidTr="002A0621">
        <w:trPr>
          <w:tblCellSpacing w:w="15" w:type="dxa"/>
        </w:trPr>
        <w:tc>
          <w:tcPr>
            <w:tcW w:w="431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6C54B6E" w14:textId="77777777" w:rsidR="00192190" w:rsidRPr="008271ED" w:rsidRDefault="00192190" w:rsidP="002A0621">
            <w:pPr>
              <w:rPr>
                <w:color w:val="auto"/>
                <w:szCs w:val="24"/>
                <w:lang w:val="ru-RU"/>
              </w:rPr>
            </w:pPr>
            <w:r w:rsidRPr="008271ED">
              <w:rPr>
                <w:color w:val="auto"/>
                <w:szCs w:val="24"/>
                <w:lang w:val="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9EB8F41" w14:textId="77777777" w:rsidR="00192190" w:rsidRPr="008271ED" w:rsidRDefault="00192190" w:rsidP="002A0621">
            <w:pPr>
              <w:rPr>
                <w:color w:val="auto"/>
                <w:szCs w:val="24"/>
              </w:rPr>
            </w:pPr>
            <w:r w:rsidRPr="008271ED">
              <w:rPr>
                <w:color w:val="auto"/>
                <w:szCs w:val="24"/>
              </w:rPr>
              <w:t>165</w:t>
            </w:r>
          </w:p>
        </w:tc>
        <w:tc>
          <w:tcPr>
            <w:tcW w:w="3255" w:type="dxa"/>
            <w:tcBorders>
              <w:top w:val="single" w:sz="4" w:space="0" w:color="auto"/>
              <w:left w:val="single" w:sz="4" w:space="0" w:color="auto"/>
              <w:bottom w:val="single" w:sz="4" w:space="0" w:color="auto"/>
              <w:right w:val="single" w:sz="4" w:space="0" w:color="auto"/>
            </w:tcBorders>
            <w:vAlign w:val="center"/>
            <w:hideMark/>
          </w:tcPr>
          <w:p w14:paraId="5CE397B7" w14:textId="77777777" w:rsidR="00192190" w:rsidRPr="008271ED" w:rsidRDefault="00192190" w:rsidP="002A0621">
            <w:pPr>
              <w:rPr>
                <w:color w:val="auto"/>
                <w:szCs w:val="24"/>
              </w:rPr>
            </w:pPr>
            <w:r w:rsidRPr="008271ED">
              <w:rPr>
                <w:color w:val="auto"/>
                <w:szCs w:val="24"/>
              </w:rPr>
              <w:br/>
            </w:r>
          </w:p>
        </w:tc>
        <w:tc>
          <w:tcPr>
            <w:tcW w:w="0" w:type="auto"/>
            <w:vAlign w:val="center"/>
            <w:hideMark/>
          </w:tcPr>
          <w:p w14:paraId="22401EED" w14:textId="77777777" w:rsidR="00192190" w:rsidRPr="008271ED" w:rsidRDefault="00192190" w:rsidP="002A0621">
            <w:pPr>
              <w:rPr>
                <w:color w:val="auto"/>
                <w:szCs w:val="24"/>
              </w:rPr>
            </w:pPr>
          </w:p>
        </w:tc>
      </w:tr>
    </w:tbl>
    <w:p w14:paraId="402903C1" w14:textId="77777777" w:rsidR="00192190" w:rsidRPr="008271ED" w:rsidRDefault="00192190" w:rsidP="00192190">
      <w:pPr>
        <w:rPr>
          <w:color w:val="auto"/>
          <w:szCs w:val="24"/>
        </w:rPr>
      </w:pPr>
    </w:p>
    <w:p w14:paraId="52F8164F" w14:textId="77777777" w:rsidR="00DA17C3" w:rsidRPr="00DA17C3" w:rsidRDefault="00DA17C3" w:rsidP="00DA17C3">
      <w:pPr>
        <w:pStyle w:val="ConsPlusNormal"/>
        <w:spacing w:before="200"/>
        <w:ind w:firstLine="540"/>
        <w:jc w:val="both"/>
      </w:pPr>
      <w:r w:rsidRPr="00DA17C3">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14:paraId="2FA1D9C0" w14:textId="77777777" w:rsidR="00DA17C3" w:rsidRPr="00DA17C3" w:rsidRDefault="00DA17C3" w:rsidP="00DA17C3">
      <w:pPr>
        <w:pStyle w:val="ConsPlusNormal"/>
        <w:jc w:val="both"/>
      </w:pPr>
    </w:p>
    <w:p w14:paraId="6F2B738A" w14:textId="77777777" w:rsidR="00DA17C3" w:rsidRPr="00DA17C3" w:rsidRDefault="00DA17C3" w:rsidP="00DA17C3">
      <w:pPr>
        <w:pStyle w:val="ConsPlusNormal"/>
        <w:jc w:val="center"/>
      </w:pPr>
      <w:r w:rsidRPr="00DA17C3">
        <w:t>Проверяемые требования к результатам освоения основной</w:t>
      </w:r>
    </w:p>
    <w:p w14:paraId="70FC5856" w14:textId="77777777" w:rsidR="00DA17C3" w:rsidRPr="00DA17C3" w:rsidRDefault="00DA17C3" w:rsidP="00DA17C3">
      <w:pPr>
        <w:pStyle w:val="ConsPlusNormal"/>
        <w:jc w:val="center"/>
      </w:pPr>
      <w:r w:rsidRPr="00DA17C3">
        <w:t>образовательной программы (1 класс)</w:t>
      </w:r>
    </w:p>
    <w:p w14:paraId="1BD5C7F7"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17C3" w:rsidRPr="00DA17C3" w14:paraId="40868A26" w14:textId="77777777" w:rsidTr="00273216">
        <w:tc>
          <w:tcPr>
            <w:tcW w:w="1701" w:type="dxa"/>
          </w:tcPr>
          <w:p w14:paraId="736517C8" w14:textId="77777777" w:rsidR="00DA17C3" w:rsidRPr="00DA17C3" w:rsidRDefault="00DA17C3" w:rsidP="00273216">
            <w:pPr>
              <w:pStyle w:val="ConsPlusNormal"/>
              <w:jc w:val="center"/>
            </w:pPr>
            <w:r w:rsidRPr="00DA17C3">
              <w:t xml:space="preserve">Код </w:t>
            </w:r>
            <w:r w:rsidRPr="00DA17C3">
              <w:lastRenderedPageBreak/>
              <w:t>проверяемого результата</w:t>
            </w:r>
          </w:p>
        </w:tc>
        <w:tc>
          <w:tcPr>
            <w:tcW w:w="7370" w:type="dxa"/>
          </w:tcPr>
          <w:p w14:paraId="084E57AF" w14:textId="77777777" w:rsidR="00DA17C3" w:rsidRPr="00DA17C3" w:rsidRDefault="00DA17C3" w:rsidP="00273216">
            <w:pPr>
              <w:pStyle w:val="ConsPlusNormal"/>
              <w:jc w:val="center"/>
            </w:pPr>
            <w:r w:rsidRPr="00DA17C3">
              <w:lastRenderedPageBreak/>
              <w:t xml:space="preserve">Проверяемые предметные результаты освоения основной </w:t>
            </w:r>
            <w:r w:rsidRPr="00DA17C3">
              <w:lastRenderedPageBreak/>
              <w:t>образовательной программы начального общего образования</w:t>
            </w:r>
          </w:p>
        </w:tc>
      </w:tr>
      <w:tr w:rsidR="00DA17C3" w:rsidRPr="00DA17C3" w14:paraId="4E27D188" w14:textId="77777777" w:rsidTr="00273216">
        <w:tc>
          <w:tcPr>
            <w:tcW w:w="1701" w:type="dxa"/>
          </w:tcPr>
          <w:p w14:paraId="046EA8C7" w14:textId="77777777" w:rsidR="00DA17C3" w:rsidRPr="00DA17C3" w:rsidRDefault="00DA17C3" w:rsidP="00273216">
            <w:pPr>
              <w:pStyle w:val="ConsPlusNormal"/>
              <w:jc w:val="center"/>
            </w:pPr>
            <w:r w:rsidRPr="00DA17C3">
              <w:lastRenderedPageBreak/>
              <w:t>1.1</w:t>
            </w:r>
          </w:p>
        </w:tc>
        <w:tc>
          <w:tcPr>
            <w:tcW w:w="7370" w:type="dxa"/>
          </w:tcPr>
          <w:p w14:paraId="244D8D05" w14:textId="77777777" w:rsidR="00DA17C3" w:rsidRPr="00DA17C3" w:rsidRDefault="00DA17C3" w:rsidP="00273216">
            <w:pPr>
              <w:pStyle w:val="ConsPlusNormal"/>
              <w:jc w:val="both"/>
            </w:pPr>
            <w:r w:rsidRPr="00DA17C3">
              <w:t>читать, записывать, сравнивать, упорядочивать числа от 0 до 20, различать число и цифру</w:t>
            </w:r>
          </w:p>
        </w:tc>
      </w:tr>
      <w:tr w:rsidR="00DA17C3" w:rsidRPr="00DA17C3" w14:paraId="4886E5D7" w14:textId="77777777" w:rsidTr="00273216">
        <w:tc>
          <w:tcPr>
            <w:tcW w:w="1701" w:type="dxa"/>
          </w:tcPr>
          <w:p w14:paraId="689E2AA4" w14:textId="77777777" w:rsidR="00DA17C3" w:rsidRPr="00DA17C3" w:rsidRDefault="00DA17C3" w:rsidP="00273216">
            <w:pPr>
              <w:pStyle w:val="ConsPlusNormal"/>
              <w:jc w:val="center"/>
            </w:pPr>
            <w:r w:rsidRPr="00DA17C3">
              <w:t>1.2</w:t>
            </w:r>
          </w:p>
        </w:tc>
        <w:tc>
          <w:tcPr>
            <w:tcW w:w="7370" w:type="dxa"/>
          </w:tcPr>
          <w:p w14:paraId="16D6C66C" w14:textId="77777777" w:rsidR="00DA17C3" w:rsidRPr="00DA17C3" w:rsidRDefault="00DA17C3" w:rsidP="00273216">
            <w:pPr>
              <w:pStyle w:val="ConsPlusNormal"/>
              <w:jc w:val="both"/>
            </w:pPr>
            <w:r w:rsidRPr="00DA17C3">
              <w:t>пересчитывать различные объекты, устанавливать порядковый номер объекта</w:t>
            </w:r>
          </w:p>
        </w:tc>
      </w:tr>
      <w:tr w:rsidR="00DA17C3" w:rsidRPr="00DA17C3" w14:paraId="43EFD869" w14:textId="77777777" w:rsidTr="00273216">
        <w:tc>
          <w:tcPr>
            <w:tcW w:w="1701" w:type="dxa"/>
          </w:tcPr>
          <w:p w14:paraId="7A2C4351" w14:textId="77777777" w:rsidR="00DA17C3" w:rsidRPr="00DA17C3" w:rsidRDefault="00DA17C3" w:rsidP="00273216">
            <w:pPr>
              <w:pStyle w:val="ConsPlusNormal"/>
              <w:jc w:val="center"/>
            </w:pPr>
            <w:r w:rsidRPr="00DA17C3">
              <w:t>1.3</w:t>
            </w:r>
          </w:p>
        </w:tc>
        <w:tc>
          <w:tcPr>
            <w:tcW w:w="7370" w:type="dxa"/>
          </w:tcPr>
          <w:p w14:paraId="0F1F6EF1" w14:textId="77777777" w:rsidR="00DA17C3" w:rsidRPr="00DA17C3" w:rsidRDefault="00DA17C3" w:rsidP="00273216">
            <w:pPr>
              <w:pStyle w:val="ConsPlusNormal"/>
              <w:jc w:val="both"/>
            </w:pPr>
            <w:r w:rsidRPr="00DA17C3">
              <w:t xml:space="preserve">находить числа, </w:t>
            </w:r>
            <w:r w:rsidRPr="00DA17C3">
              <w:rPr>
                <w:noProof/>
                <w:position w:val="-5"/>
              </w:rPr>
              <w:drawing>
                <wp:inline distT="0" distB="0" distL="0" distR="0" wp14:anchorId="2343D86F" wp14:editId="7CD2D849">
                  <wp:extent cx="609600" cy="200025"/>
                  <wp:effectExtent l="0" t="0" r="0" b="0"/>
                  <wp:docPr id="21379892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
                            <a:extLst>
                              <a:ext uri="{28A0092B-C50C-407E-A947-70E740481C1C}">
                                <a14:useLocalDpi xmlns:a14="http://schemas.microsoft.com/office/drawing/2010/main" val="0"/>
                              </a:ext>
                            </a:extLst>
                          </a:blip>
                          <a:srcRect/>
                          <a:stretch>
                            <a:fillRect/>
                          </a:stretch>
                        </pic:blipFill>
                        <pic:spPr bwMode="auto">
                          <a:xfrm>
                            <a:off x="0" y="0"/>
                            <a:ext cx="609600" cy="200025"/>
                          </a:xfrm>
                          <a:prstGeom prst="rect">
                            <a:avLst/>
                          </a:prstGeom>
                          <a:noFill/>
                          <a:ln>
                            <a:noFill/>
                          </a:ln>
                        </pic:spPr>
                      </pic:pic>
                    </a:graphicData>
                  </a:graphic>
                </wp:inline>
              </w:drawing>
            </w:r>
            <w:r w:rsidRPr="00DA17C3">
              <w:t xml:space="preserve"> или меньшие данного числа на заданное число</w:t>
            </w:r>
          </w:p>
        </w:tc>
      </w:tr>
      <w:tr w:rsidR="00DA17C3" w:rsidRPr="00DA17C3" w14:paraId="594745C7" w14:textId="77777777" w:rsidTr="00273216">
        <w:tc>
          <w:tcPr>
            <w:tcW w:w="1701" w:type="dxa"/>
          </w:tcPr>
          <w:p w14:paraId="634E0B36" w14:textId="77777777" w:rsidR="00DA17C3" w:rsidRPr="00DA17C3" w:rsidRDefault="00DA17C3" w:rsidP="00273216">
            <w:pPr>
              <w:pStyle w:val="ConsPlusNormal"/>
              <w:jc w:val="center"/>
            </w:pPr>
            <w:r w:rsidRPr="00DA17C3">
              <w:t>1.4</w:t>
            </w:r>
          </w:p>
        </w:tc>
        <w:tc>
          <w:tcPr>
            <w:tcW w:w="7370" w:type="dxa"/>
          </w:tcPr>
          <w:p w14:paraId="4410F301" w14:textId="77777777" w:rsidR="00DA17C3" w:rsidRPr="00DA17C3" w:rsidRDefault="00DA17C3" w:rsidP="00273216">
            <w:pPr>
              <w:pStyle w:val="ConsPlusNormal"/>
              <w:jc w:val="both"/>
            </w:pPr>
            <w:r w:rsidRPr="00DA17C3">
              <w:t>выполнять арифметические действия сложения и вычитания в пределах 20 (устно и письменно) без перехода через десяток</w:t>
            </w:r>
          </w:p>
        </w:tc>
      </w:tr>
      <w:tr w:rsidR="00DA17C3" w:rsidRPr="00DA17C3" w14:paraId="25644BC4" w14:textId="77777777" w:rsidTr="00273216">
        <w:tc>
          <w:tcPr>
            <w:tcW w:w="1701" w:type="dxa"/>
          </w:tcPr>
          <w:p w14:paraId="1E4CCA06" w14:textId="77777777" w:rsidR="00DA17C3" w:rsidRPr="00DA17C3" w:rsidRDefault="00DA17C3" w:rsidP="00273216">
            <w:pPr>
              <w:pStyle w:val="ConsPlusNormal"/>
              <w:jc w:val="center"/>
            </w:pPr>
            <w:r w:rsidRPr="00DA17C3">
              <w:t>1.5</w:t>
            </w:r>
          </w:p>
        </w:tc>
        <w:tc>
          <w:tcPr>
            <w:tcW w:w="7370" w:type="dxa"/>
          </w:tcPr>
          <w:p w14:paraId="02EEFCC9" w14:textId="77777777" w:rsidR="00DA17C3" w:rsidRPr="00DA17C3" w:rsidRDefault="00DA17C3" w:rsidP="00273216">
            <w:pPr>
              <w:pStyle w:val="ConsPlusNormal"/>
              <w:jc w:val="both"/>
            </w:pPr>
            <w:r w:rsidRPr="00DA17C3">
              <w:t>называть и различать компоненты действий сложения и вычитания</w:t>
            </w:r>
          </w:p>
        </w:tc>
      </w:tr>
      <w:tr w:rsidR="00DA17C3" w:rsidRPr="00DA17C3" w14:paraId="1C8F71B0" w14:textId="77777777" w:rsidTr="00273216">
        <w:tc>
          <w:tcPr>
            <w:tcW w:w="1701" w:type="dxa"/>
          </w:tcPr>
          <w:p w14:paraId="13BB6025" w14:textId="77777777" w:rsidR="00DA17C3" w:rsidRPr="00DA17C3" w:rsidRDefault="00DA17C3" w:rsidP="00273216">
            <w:pPr>
              <w:pStyle w:val="ConsPlusNormal"/>
              <w:jc w:val="center"/>
            </w:pPr>
            <w:r w:rsidRPr="00DA17C3">
              <w:t>1.6</w:t>
            </w:r>
          </w:p>
        </w:tc>
        <w:tc>
          <w:tcPr>
            <w:tcW w:w="7370" w:type="dxa"/>
          </w:tcPr>
          <w:p w14:paraId="16642FEE" w14:textId="77777777" w:rsidR="00DA17C3" w:rsidRPr="00DA17C3" w:rsidRDefault="00DA17C3" w:rsidP="00273216">
            <w:pPr>
              <w:pStyle w:val="ConsPlusNormal"/>
              <w:jc w:val="both"/>
            </w:pPr>
            <w:r w:rsidRPr="00DA17C3">
              <w:t>решать текстовые задачи в одно действие на сложение и вычитание: выделять условие и требование (вопрос)</w:t>
            </w:r>
          </w:p>
        </w:tc>
      </w:tr>
      <w:tr w:rsidR="00DA17C3" w:rsidRPr="00DA17C3" w14:paraId="6C011250" w14:textId="77777777" w:rsidTr="00273216">
        <w:tc>
          <w:tcPr>
            <w:tcW w:w="1701" w:type="dxa"/>
          </w:tcPr>
          <w:p w14:paraId="46093791" w14:textId="77777777" w:rsidR="00DA17C3" w:rsidRPr="00DA17C3" w:rsidRDefault="00DA17C3" w:rsidP="00273216">
            <w:pPr>
              <w:pStyle w:val="ConsPlusNormal"/>
              <w:jc w:val="center"/>
            </w:pPr>
            <w:r w:rsidRPr="00DA17C3">
              <w:t>1.7</w:t>
            </w:r>
          </w:p>
        </w:tc>
        <w:tc>
          <w:tcPr>
            <w:tcW w:w="7370" w:type="dxa"/>
          </w:tcPr>
          <w:p w14:paraId="6AA58C37" w14:textId="77777777" w:rsidR="00DA17C3" w:rsidRPr="00DA17C3" w:rsidRDefault="00DA17C3" w:rsidP="00273216">
            <w:pPr>
              <w:pStyle w:val="ConsPlusNormal"/>
              <w:jc w:val="both"/>
            </w:pPr>
            <w:r w:rsidRPr="00DA17C3">
              <w:t>сравнивать объекты по длине, измерять длину отрезка, чертить отрезок заданной длины (см, дм)</w:t>
            </w:r>
          </w:p>
        </w:tc>
      </w:tr>
      <w:tr w:rsidR="00DA17C3" w:rsidRPr="00DA17C3" w14:paraId="3D1A711A" w14:textId="77777777" w:rsidTr="00273216">
        <w:tc>
          <w:tcPr>
            <w:tcW w:w="1701" w:type="dxa"/>
          </w:tcPr>
          <w:p w14:paraId="00287C54" w14:textId="77777777" w:rsidR="00DA17C3" w:rsidRPr="00DA17C3" w:rsidRDefault="00DA17C3" w:rsidP="00273216">
            <w:pPr>
              <w:pStyle w:val="ConsPlusNormal"/>
              <w:jc w:val="center"/>
            </w:pPr>
            <w:r w:rsidRPr="00DA17C3">
              <w:t>1.8</w:t>
            </w:r>
          </w:p>
        </w:tc>
        <w:tc>
          <w:tcPr>
            <w:tcW w:w="7370" w:type="dxa"/>
          </w:tcPr>
          <w:p w14:paraId="2C366055" w14:textId="77777777" w:rsidR="00DA17C3" w:rsidRPr="00DA17C3" w:rsidRDefault="00DA17C3" w:rsidP="00273216">
            <w:pPr>
              <w:pStyle w:val="ConsPlusNormal"/>
              <w:jc w:val="both"/>
            </w:pPr>
            <w:r w:rsidRPr="00DA17C3">
              <w:t>распознавать геометрические фигуры: круг, треугольник, прямоугольник (квадрат), отрезок</w:t>
            </w:r>
          </w:p>
        </w:tc>
      </w:tr>
      <w:tr w:rsidR="00DA17C3" w:rsidRPr="00DA17C3" w14:paraId="6B8D38FE" w14:textId="77777777" w:rsidTr="00273216">
        <w:tc>
          <w:tcPr>
            <w:tcW w:w="1701" w:type="dxa"/>
          </w:tcPr>
          <w:p w14:paraId="3A71BA9A" w14:textId="77777777" w:rsidR="00DA17C3" w:rsidRPr="00DA17C3" w:rsidRDefault="00DA17C3" w:rsidP="00273216">
            <w:pPr>
              <w:pStyle w:val="ConsPlusNormal"/>
              <w:jc w:val="center"/>
            </w:pPr>
            <w:r w:rsidRPr="00DA17C3">
              <w:t>1.9</w:t>
            </w:r>
          </w:p>
        </w:tc>
        <w:tc>
          <w:tcPr>
            <w:tcW w:w="7370" w:type="dxa"/>
          </w:tcPr>
          <w:p w14:paraId="38107CB7" w14:textId="77777777" w:rsidR="00DA17C3" w:rsidRPr="00DA17C3" w:rsidRDefault="00DA17C3" w:rsidP="00273216">
            <w:pPr>
              <w:pStyle w:val="ConsPlusNormal"/>
              <w:jc w:val="both"/>
            </w:pPr>
            <w:r w:rsidRPr="00DA17C3">
              <w:t>устанавливать между объектами соотношения: "слева - справа", "спереди - сзади", "между"</w:t>
            </w:r>
          </w:p>
        </w:tc>
      </w:tr>
      <w:tr w:rsidR="00DA17C3" w:rsidRPr="00DA17C3" w14:paraId="2F1402AB" w14:textId="77777777" w:rsidTr="00273216">
        <w:tc>
          <w:tcPr>
            <w:tcW w:w="1701" w:type="dxa"/>
          </w:tcPr>
          <w:p w14:paraId="23D0512D" w14:textId="77777777" w:rsidR="00DA17C3" w:rsidRPr="00DA17C3" w:rsidRDefault="00DA17C3" w:rsidP="00273216">
            <w:pPr>
              <w:pStyle w:val="ConsPlusNormal"/>
              <w:jc w:val="center"/>
            </w:pPr>
            <w:r w:rsidRPr="00DA17C3">
              <w:t>1.10</w:t>
            </w:r>
          </w:p>
        </w:tc>
        <w:tc>
          <w:tcPr>
            <w:tcW w:w="7370" w:type="dxa"/>
          </w:tcPr>
          <w:p w14:paraId="09C6EA37" w14:textId="77777777" w:rsidR="00DA17C3" w:rsidRPr="00DA17C3" w:rsidRDefault="00DA17C3" w:rsidP="00273216">
            <w:pPr>
              <w:pStyle w:val="ConsPlusNormal"/>
              <w:jc w:val="both"/>
            </w:pPr>
            <w:r w:rsidRPr="00DA17C3">
              <w:t>распознавать верные (истинные) и неверные (ложные) утверждения</w:t>
            </w:r>
          </w:p>
        </w:tc>
      </w:tr>
      <w:tr w:rsidR="00DA17C3" w:rsidRPr="00DA17C3" w14:paraId="1AB6FE0D" w14:textId="77777777" w:rsidTr="00273216">
        <w:tc>
          <w:tcPr>
            <w:tcW w:w="1701" w:type="dxa"/>
          </w:tcPr>
          <w:p w14:paraId="2DB726ED" w14:textId="77777777" w:rsidR="00DA17C3" w:rsidRPr="00DA17C3" w:rsidRDefault="00DA17C3" w:rsidP="00273216">
            <w:pPr>
              <w:pStyle w:val="ConsPlusNormal"/>
              <w:jc w:val="center"/>
            </w:pPr>
            <w:r w:rsidRPr="00DA17C3">
              <w:t>1.11</w:t>
            </w:r>
          </w:p>
        </w:tc>
        <w:tc>
          <w:tcPr>
            <w:tcW w:w="7370" w:type="dxa"/>
          </w:tcPr>
          <w:p w14:paraId="665D0C8A" w14:textId="77777777" w:rsidR="00DA17C3" w:rsidRPr="00DA17C3" w:rsidRDefault="00DA17C3" w:rsidP="00273216">
            <w:pPr>
              <w:pStyle w:val="ConsPlusNormal"/>
              <w:jc w:val="both"/>
            </w:pPr>
            <w:r w:rsidRPr="00DA17C3">
              <w:t>группировать объекты по заданному признаку, находить и называть закономерности в ряду объектов повседневной жизни</w:t>
            </w:r>
          </w:p>
        </w:tc>
      </w:tr>
      <w:tr w:rsidR="00DA17C3" w:rsidRPr="00DA17C3" w14:paraId="4BD23E1A" w14:textId="77777777" w:rsidTr="00273216">
        <w:tc>
          <w:tcPr>
            <w:tcW w:w="1701" w:type="dxa"/>
          </w:tcPr>
          <w:p w14:paraId="793CEC1F" w14:textId="77777777" w:rsidR="00DA17C3" w:rsidRPr="00DA17C3" w:rsidRDefault="00DA17C3" w:rsidP="00273216">
            <w:pPr>
              <w:pStyle w:val="ConsPlusNormal"/>
              <w:jc w:val="center"/>
            </w:pPr>
            <w:r w:rsidRPr="00DA17C3">
              <w:t>1.12</w:t>
            </w:r>
          </w:p>
        </w:tc>
        <w:tc>
          <w:tcPr>
            <w:tcW w:w="7370" w:type="dxa"/>
          </w:tcPr>
          <w:p w14:paraId="313B5254" w14:textId="77777777" w:rsidR="00DA17C3" w:rsidRPr="00DA17C3" w:rsidRDefault="00DA17C3" w:rsidP="00273216">
            <w:pPr>
              <w:pStyle w:val="ConsPlusNormal"/>
              <w:jc w:val="both"/>
            </w:pPr>
            <w:r w:rsidRPr="00DA17C3">
              <w:t>различать строки и столбцы таблицы, вносить и извлекать данное или данные из таблицы</w:t>
            </w:r>
          </w:p>
        </w:tc>
      </w:tr>
      <w:tr w:rsidR="00DA17C3" w:rsidRPr="00DA17C3" w14:paraId="10C82185" w14:textId="77777777" w:rsidTr="00273216">
        <w:tc>
          <w:tcPr>
            <w:tcW w:w="1701" w:type="dxa"/>
          </w:tcPr>
          <w:p w14:paraId="5BA54043" w14:textId="77777777" w:rsidR="00DA17C3" w:rsidRPr="00DA17C3" w:rsidRDefault="00DA17C3" w:rsidP="00273216">
            <w:pPr>
              <w:pStyle w:val="ConsPlusNormal"/>
              <w:jc w:val="center"/>
            </w:pPr>
            <w:r w:rsidRPr="00DA17C3">
              <w:t>1.13</w:t>
            </w:r>
          </w:p>
        </w:tc>
        <w:tc>
          <w:tcPr>
            <w:tcW w:w="7370" w:type="dxa"/>
          </w:tcPr>
          <w:p w14:paraId="6D9F3BDB" w14:textId="77777777" w:rsidR="00DA17C3" w:rsidRPr="00DA17C3" w:rsidRDefault="00DA17C3" w:rsidP="00273216">
            <w:pPr>
              <w:pStyle w:val="ConsPlusNormal"/>
              <w:jc w:val="both"/>
            </w:pPr>
            <w:r w:rsidRPr="00DA17C3">
              <w:t>сравнивать два объекта (числа, геометрические фигуры)</w:t>
            </w:r>
          </w:p>
        </w:tc>
      </w:tr>
      <w:tr w:rsidR="00DA17C3" w:rsidRPr="00DA17C3" w14:paraId="1EA606A4" w14:textId="77777777" w:rsidTr="00273216">
        <w:tc>
          <w:tcPr>
            <w:tcW w:w="1701" w:type="dxa"/>
          </w:tcPr>
          <w:p w14:paraId="68BAA097" w14:textId="77777777" w:rsidR="00DA17C3" w:rsidRPr="00DA17C3" w:rsidRDefault="00DA17C3" w:rsidP="00273216">
            <w:pPr>
              <w:pStyle w:val="ConsPlusNormal"/>
              <w:jc w:val="center"/>
            </w:pPr>
            <w:r w:rsidRPr="00DA17C3">
              <w:t>1.14</w:t>
            </w:r>
          </w:p>
        </w:tc>
        <w:tc>
          <w:tcPr>
            <w:tcW w:w="7370" w:type="dxa"/>
          </w:tcPr>
          <w:p w14:paraId="5AAFA050" w14:textId="77777777" w:rsidR="00DA17C3" w:rsidRPr="00DA17C3" w:rsidRDefault="00DA17C3" w:rsidP="00273216">
            <w:pPr>
              <w:pStyle w:val="ConsPlusNormal"/>
              <w:jc w:val="both"/>
            </w:pPr>
            <w:r w:rsidRPr="00DA17C3">
              <w:t>распределять объекты на две группы по заданному основанию</w:t>
            </w:r>
          </w:p>
        </w:tc>
      </w:tr>
    </w:tbl>
    <w:p w14:paraId="6259726E" w14:textId="77777777" w:rsidR="00DA17C3" w:rsidRPr="00DA17C3" w:rsidRDefault="00DA17C3" w:rsidP="00DA17C3">
      <w:pPr>
        <w:pStyle w:val="ConsPlusNormal"/>
        <w:jc w:val="both"/>
      </w:pPr>
    </w:p>
    <w:p w14:paraId="214E50B2" w14:textId="77777777" w:rsidR="00DA17C3" w:rsidRPr="00DA17C3" w:rsidRDefault="00DA17C3" w:rsidP="00DA17C3">
      <w:pPr>
        <w:pStyle w:val="ConsPlusNormal"/>
        <w:jc w:val="both"/>
      </w:pPr>
    </w:p>
    <w:p w14:paraId="547A7DC7" w14:textId="77777777" w:rsidR="00DA17C3" w:rsidRPr="00DA17C3" w:rsidRDefault="00DA17C3" w:rsidP="00DA17C3">
      <w:pPr>
        <w:pStyle w:val="ConsPlusNormal"/>
        <w:jc w:val="center"/>
      </w:pPr>
      <w:r w:rsidRPr="00DA17C3">
        <w:t>Проверяемые элементы содержания (1 класс)</w:t>
      </w:r>
    </w:p>
    <w:p w14:paraId="7A380F36"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8"/>
        <w:gridCol w:w="7937"/>
      </w:tblGrid>
      <w:tr w:rsidR="00DA17C3" w:rsidRPr="00DA17C3" w14:paraId="0844551F" w14:textId="77777777" w:rsidTr="00273216">
        <w:tc>
          <w:tcPr>
            <w:tcW w:w="1128" w:type="dxa"/>
          </w:tcPr>
          <w:p w14:paraId="53AC753D" w14:textId="77777777" w:rsidR="00DA17C3" w:rsidRPr="00DA17C3" w:rsidRDefault="00DA17C3" w:rsidP="00273216">
            <w:pPr>
              <w:pStyle w:val="ConsPlusNormal"/>
              <w:jc w:val="center"/>
            </w:pPr>
            <w:r w:rsidRPr="00DA17C3">
              <w:t>Код</w:t>
            </w:r>
          </w:p>
        </w:tc>
        <w:tc>
          <w:tcPr>
            <w:tcW w:w="7937" w:type="dxa"/>
          </w:tcPr>
          <w:p w14:paraId="1A1A9149" w14:textId="77777777" w:rsidR="00DA17C3" w:rsidRPr="00DA17C3" w:rsidRDefault="00DA17C3" w:rsidP="00273216">
            <w:pPr>
              <w:pStyle w:val="ConsPlusNormal"/>
              <w:jc w:val="center"/>
            </w:pPr>
            <w:r w:rsidRPr="00DA17C3">
              <w:t>Проверяемый элемент содержания</w:t>
            </w:r>
          </w:p>
        </w:tc>
      </w:tr>
      <w:tr w:rsidR="00DA17C3" w:rsidRPr="00DA17C3" w14:paraId="4A5C43BC" w14:textId="77777777" w:rsidTr="00273216">
        <w:tc>
          <w:tcPr>
            <w:tcW w:w="1128" w:type="dxa"/>
          </w:tcPr>
          <w:p w14:paraId="40823132" w14:textId="77777777" w:rsidR="00DA17C3" w:rsidRPr="00DA17C3" w:rsidRDefault="00DA17C3" w:rsidP="00273216">
            <w:pPr>
              <w:pStyle w:val="ConsPlusNormal"/>
              <w:jc w:val="center"/>
            </w:pPr>
            <w:r w:rsidRPr="00DA17C3">
              <w:t>1</w:t>
            </w:r>
          </w:p>
        </w:tc>
        <w:tc>
          <w:tcPr>
            <w:tcW w:w="7937" w:type="dxa"/>
          </w:tcPr>
          <w:p w14:paraId="5DA62813" w14:textId="77777777" w:rsidR="00DA17C3" w:rsidRPr="00DA17C3" w:rsidRDefault="00DA17C3" w:rsidP="00273216">
            <w:pPr>
              <w:pStyle w:val="ConsPlusNormal"/>
              <w:jc w:val="both"/>
            </w:pPr>
            <w:r w:rsidRPr="00DA17C3">
              <w:t>Числа и величины</w:t>
            </w:r>
          </w:p>
        </w:tc>
      </w:tr>
      <w:tr w:rsidR="00DA17C3" w:rsidRPr="00DA17C3" w14:paraId="1367AA19" w14:textId="77777777" w:rsidTr="00273216">
        <w:tc>
          <w:tcPr>
            <w:tcW w:w="1128" w:type="dxa"/>
          </w:tcPr>
          <w:p w14:paraId="509F4D2D" w14:textId="77777777" w:rsidR="00DA17C3" w:rsidRPr="00DA17C3" w:rsidRDefault="00DA17C3" w:rsidP="00273216">
            <w:pPr>
              <w:pStyle w:val="ConsPlusNormal"/>
              <w:jc w:val="center"/>
            </w:pPr>
            <w:r w:rsidRPr="00DA17C3">
              <w:t>1.1</w:t>
            </w:r>
          </w:p>
        </w:tc>
        <w:tc>
          <w:tcPr>
            <w:tcW w:w="7937" w:type="dxa"/>
          </w:tcPr>
          <w:p w14:paraId="0A6094F0" w14:textId="77777777" w:rsidR="00DA17C3" w:rsidRPr="00DA17C3" w:rsidRDefault="00DA17C3" w:rsidP="00273216">
            <w:pPr>
              <w:pStyle w:val="ConsPlusNormal"/>
              <w:jc w:val="both"/>
            </w:pPr>
            <w:r w:rsidRPr="00DA17C3">
              <w:t>Числа от 1 до 9: различение, чтение, запись. Единица счета. Десяток.</w:t>
            </w:r>
          </w:p>
          <w:p w14:paraId="363E69A5" w14:textId="77777777" w:rsidR="00DA17C3" w:rsidRPr="00DA17C3" w:rsidRDefault="00DA17C3" w:rsidP="00273216">
            <w:pPr>
              <w:pStyle w:val="ConsPlusNormal"/>
              <w:jc w:val="both"/>
            </w:pPr>
            <w:r w:rsidRPr="00DA17C3">
              <w:t>Счет предметов, запись результата цифрами. Число и цифра 0</w:t>
            </w:r>
          </w:p>
        </w:tc>
      </w:tr>
      <w:tr w:rsidR="00DA17C3" w:rsidRPr="00DA17C3" w14:paraId="65FAAFC3" w14:textId="77777777" w:rsidTr="00273216">
        <w:tc>
          <w:tcPr>
            <w:tcW w:w="1128" w:type="dxa"/>
          </w:tcPr>
          <w:p w14:paraId="0AF53BAE" w14:textId="77777777" w:rsidR="00DA17C3" w:rsidRPr="00DA17C3" w:rsidRDefault="00DA17C3" w:rsidP="00273216">
            <w:pPr>
              <w:pStyle w:val="ConsPlusNormal"/>
              <w:jc w:val="center"/>
            </w:pPr>
            <w:r w:rsidRPr="00DA17C3">
              <w:t>1.2</w:t>
            </w:r>
          </w:p>
        </w:tc>
        <w:tc>
          <w:tcPr>
            <w:tcW w:w="7937" w:type="dxa"/>
          </w:tcPr>
          <w:p w14:paraId="7CFF3755" w14:textId="77777777" w:rsidR="00DA17C3" w:rsidRPr="00DA17C3" w:rsidRDefault="00DA17C3" w:rsidP="00273216">
            <w:pPr>
              <w:pStyle w:val="ConsPlusNormal"/>
              <w:jc w:val="both"/>
            </w:pPr>
            <w:r w:rsidRPr="00DA17C3">
              <w:t>Числа в пределах 20: чтение, запись, сравнение. Однозначные и двузначные числа. Увеличение (уменьшение) числа на несколько единиц</w:t>
            </w:r>
          </w:p>
        </w:tc>
      </w:tr>
      <w:tr w:rsidR="00DA17C3" w:rsidRPr="00DA17C3" w14:paraId="7B1B7580" w14:textId="77777777" w:rsidTr="00273216">
        <w:tc>
          <w:tcPr>
            <w:tcW w:w="1128" w:type="dxa"/>
          </w:tcPr>
          <w:p w14:paraId="5D35BDA8" w14:textId="77777777" w:rsidR="00DA17C3" w:rsidRPr="00DA17C3" w:rsidRDefault="00DA17C3" w:rsidP="00273216">
            <w:pPr>
              <w:pStyle w:val="ConsPlusNormal"/>
              <w:jc w:val="center"/>
            </w:pPr>
            <w:r w:rsidRPr="00DA17C3">
              <w:t>1.3</w:t>
            </w:r>
          </w:p>
        </w:tc>
        <w:tc>
          <w:tcPr>
            <w:tcW w:w="7937" w:type="dxa"/>
          </w:tcPr>
          <w:p w14:paraId="71B9AC7F" w14:textId="77777777" w:rsidR="00DA17C3" w:rsidRPr="00DA17C3" w:rsidRDefault="00DA17C3" w:rsidP="00273216">
            <w:pPr>
              <w:pStyle w:val="ConsPlusNormal"/>
              <w:jc w:val="both"/>
            </w:pPr>
            <w:r w:rsidRPr="00DA17C3">
              <w:t>Длина и ее измерение. Единицы длины и соотношения между ними</w:t>
            </w:r>
          </w:p>
        </w:tc>
      </w:tr>
      <w:tr w:rsidR="00DA17C3" w:rsidRPr="00DA17C3" w14:paraId="46130AEA" w14:textId="77777777" w:rsidTr="00273216">
        <w:tc>
          <w:tcPr>
            <w:tcW w:w="1128" w:type="dxa"/>
          </w:tcPr>
          <w:p w14:paraId="6777A8F5" w14:textId="77777777" w:rsidR="00DA17C3" w:rsidRPr="00DA17C3" w:rsidRDefault="00DA17C3" w:rsidP="00273216">
            <w:pPr>
              <w:pStyle w:val="ConsPlusNormal"/>
              <w:jc w:val="center"/>
            </w:pPr>
            <w:r w:rsidRPr="00DA17C3">
              <w:lastRenderedPageBreak/>
              <w:t>2</w:t>
            </w:r>
          </w:p>
        </w:tc>
        <w:tc>
          <w:tcPr>
            <w:tcW w:w="7937" w:type="dxa"/>
          </w:tcPr>
          <w:p w14:paraId="7499A9C6" w14:textId="77777777" w:rsidR="00DA17C3" w:rsidRPr="00DA17C3" w:rsidRDefault="00DA17C3" w:rsidP="00273216">
            <w:pPr>
              <w:pStyle w:val="ConsPlusNormal"/>
              <w:jc w:val="both"/>
            </w:pPr>
            <w:r w:rsidRPr="00DA17C3">
              <w:t>Арифметические действия</w:t>
            </w:r>
          </w:p>
        </w:tc>
      </w:tr>
      <w:tr w:rsidR="00DA17C3" w:rsidRPr="00DA17C3" w14:paraId="3F37206F" w14:textId="77777777" w:rsidTr="00273216">
        <w:tc>
          <w:tcPr>
            <w:tcW w:w="1128" w:type="dxa"/>
          </w:tcPr>
          <w:p w14:paraId="639681C1" w14:textId="77777777" w:rsidR="00DA17C3" w:rsidRPr="00DA17C3" w:rsidRDefault="00DA17C3" w:rsidP="00273216">
            <w:pPr>
              <w:pStyle w:val="ConsPlusNormal"/>
              <w:jc w:val="center"/>
            </w:pPr>
            <w:r w:rsidRPr="00DA17C3">
              <w:t>2.1</w:t>
            </w:r>
          </w:p>
        </w:tc>
        <w:tc>
          <w:tcPr>
            <w:tcW w:w="7937" w:type="dxa"/>
          </w:tcPr>
          <w:p w14:paraId="1FFCC5A5" w14:textId="77777777" w:rsidR="00DA17C3" w:rsidRPr="00DA17C3" w:rsidRDefault="00DA17C3" w:rsidP="00273216">
            <w:pPr>
              <w:pStyle w:val="ConsPlusNormal"/>
              <w:jc w:val="both"/>
            </w:pPr>
            <w:r w:rsidRPr="00DA17C3">
              <w:t>Сложение и вычитание чисел в пределах 20. Названия компонентов действий, результатов действий сложения, вычитания</w:t>
            </w:r>
          </w:p>
        </w:tc>
      </w:tr>
      <w:tr w:rsidR="00DA17C3" w:rsidRPr="00DA17C3" w14:paraId="188B07C0" w14:textId="77777777" w:rsidTr="00273216">
        <w:tc>
          <w:tcPr>
            <w:tcW w:w="1128" w:type="dxa"/>
          </w:tcPr>
          <w:p w14:paraId="40E425D4" w14:textId="77777777" w:rsidR="00DA17C3" w:rsidRPr="00DA17C3" w:rsidRDefault="00DA17C3" w:rsidP="00273216">
            <w:pPr>
              <w:pStyle w:val="ConsPlusNormal"/>
              <w:jc w:val="center"/>
            </w:pPr>
            <w:r w:rsidRPr="00DA17C3">
              <w:t>2.2</w:t>
            </w:r>
          </w:p>
        </w:tc>
        <w:tc>
          <w:tcPr>
            <w:tcW w:w="7937" w:type="dxa"/>
          </w:tcPr>
          <w:p w14:paraId="0B8C1840" w14:textId="77777777" w:rsidR="00DA17C3" w:rsidRPr="00DA17C3" w:rsidRDefault="00DA17C3" w:rsidP="00273216">
            <w:pPr>
              <w:pStyle w:val="ConsPlusNormal"/>
              <w:jc w:val="both"/>
            </w:pPr>
            <w:r w:rsidRPr="00DA17C3">
              <w:t>Вычитание как действие, обратное сложению</w:t>
            </w:r>
          </w:p>
        </w:tc>
      </w:tr>
      <w:tr w:rsidR="00DA17C3" w:rsidRPr="00DA17C3" w14:paraId="3F4C96D2" w14:textId="77777777" w:rsidTr="00273216">
        <w:tc>
          <w:tcPr>
            <w:tcW w:w="1128" w:type="dxa"/>
          </w:tcPr>
          <w:p w14:paraId="28B50294" w14:textId="77777777" w:rsidR="00DA17C3" w:rsidRPr="00DA17C3" w:rsidRDefault="00DA17C3" w:rsidP="00273216">
            <w:pPr>
              <w:pStyle w:val="ConsPlusNormal"/>
              <w:jc w:val="center"/>
            </w:pPr>
            <w:r w:rsidRPr="00DA17C3">
              <w:t>3</w:t>
            </w:r>
          </w:p>
        </w:tc>
        <w:tc>
          <w:tcPr>
            <w:tcW w:w="7937" w:type="dxa"/>
          </w:tcPr>
          <w:p w14:paraId="4330B996" w14:textId="77777777" w:rsidR="00DA17C3" w:rsidRPr="00DA17C3" w:rsidRDefault="00DA17C3" w:rsidP="00273216">
            <w:pPr>
              <w:pStyle w:val="ConsPlusNormal"/>
              <w:jc w:val="both"/>
            </w:pPr>
            <w:r w:rsidRPr="00DA17C3">
              <w:t>Текстовые задачи</w:t>
            </w:r>
          </w:p>
        </w:tc>
      </w:tr>
      <w:tr w:rsidR="00DA17C3" w:rsidRPr="00DA17C3" w14:paraId="5CADB6D5" w14:textId="77777777" w:rsidTr="00273216">
        <w:tc>
          <w:tcPr>
            <w:tcW w:w="1128" w:type="dxa"/>
          </w:tcPr>
          <w:p w14:paraId="7842BC45" w14:textId="77777777" w:rsidR="00DA17C3" w:rsidRPr="00DA17C3" w:rsidRDefault="00DA17C3" w:rsidP="00273216">
            <w:pPr>
              <w:pStyle w:val="ConsPlusNormal"/>
              <w:jc w:val="center"/>
            </w:pPr>
            <w:r w:rsidRPr="00DA17C3">
              <w:t>3.1</w:t>
            </w:r>
          </w:p>
        </w:tc>
        <w:tc>
          <w:tcPr>
            <w:tcW w:w="7937" w:type="dxa"/>
          </w:tcPr>
          <w:p w14:paraId="333D95EF" w14:textId="77777777" w:rsidR="00DA17C3" w:rsidRPr="00DA17C3" w:rsidRDefault="00DA17C3" w:rsidP="00273216">
            <w:pPr>
              <w:pStyle w:val="ConsPlusNormal"/>
              <w:jc w:val="both"/>
            </w:pPr>
            <w:r w:rsidRPr="00DA17C3">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DA17C3" w:rsidRPr="00DA17C3" w14:paraId="2CEDED8E" w14:textId="77777777" w:rsidTr="00273216">
        <w:tc>
          <w:tcPr>
            <w:tcW w:w="1128" w:type="dxa"/>
          </w:tcPr>
          <w:p w14:paraId="0F4BEE63" w14:textId="77777777" w:rsidR="00DA17C3" w:rsidRPr="00DA17C3" w:rsidRDefault="00DA17C3" w:rsidP="00273216">
            <w:pPr>
              <w:pStyle w:val="ConsPlusNormal"/>
              <w:jc w:val="center"/>
            </w:pPr>
            <w:r w:rsidRPr="00DA17C3">
              <w:t>3.2</w:t>
            </w:r>
          </w:p>
        </w:tc>
        <w:tc>
          <w:tcPr>
            <w:tcW w:w="7937" w:type="dxa"/>
          </w:tcPr>
          <w:p w14:paraId="6F04F9BE" w14:textId="77777777" w:rsidR="00DA17C3" w:rsidRPr="00DA17C3" w:rsidRDefault="00DA17C3" w:rsidP="00273216">
            <w:pPr>
              <w:pStyle w:val="ConsPlusNormal"/>
              <w:jc w:val="both"/>
            </w:pPr>
            <w:r w:rsidRPr="00DA17C3">
              <w:t>Решение задач в одно действие</w:t>
            </w:r>
          </w:p>
        </w:tc>
      </w:tr>
      <w:tr w:rsidR="00DA17C3" w:rsidRPr="00DA17C3" w14:paraId="699C34B0" w14:textId="77777777" w:rsidTr="00273216">
        <w:tc>
          <w:tcPr>
            <w:tcW w:w="1128" w:type="dxa"/>
          </w:tcPr>
          <w:p w14:paraId="3EBF1A0E" w14:textId="77777777" w:rsidR="00DA17C3" w:rsidRPr="00DA17C3" w:rsidRDefault="00DA17C3" w:rsidP="00273216">
            <w:pPr>
              <w:pStyle w:val="ConsPlusNormal"/>
              <w:jc w:val="center"/>
            </w:pPr>
            <w:r w:rsidRPr="00DA17C3">
              <w:t>4</w:t>
            </w:r>
          </w:p>
        </w:tc>
        <w:tc>
          <w:tcPr>
            <w:tcW w:w="7937" w:type="dxa"/>
          </w:tcPr>
          <w:p w14:paraId="44577123" w14:textId="77777777" w:rsidR="00DA17C3" w:rsidRPr="00DA17C3" w:rsidRDefault="00DA17C3" w:rsidP="00273216">
            <w:pPr>
              <w:pStyle w:val="ConsPlusNormal"/>
              <w:jc w:val="both"/>
            </w:pPr>
            <w:r w:rsidRPr="00DA17C3">
              <w:t>Пространственные отношения и геометрические фигуры</w:t>
            </w:r>
          </w:p>
        </w:tc>
      </w:tr>
      <w:tr w:rsidR="00DA17C3" w:rsidRPr="00DA17C3" w14:paraId="19D23056" w14:textId="77777777" w:rsidTr="00273216">
        <w:tc>
          <w:tcPr>
            <w:tcW w:w="1128" w:type="dxa"/>
          </w:tcPr>
          <w:p w14:paraId="289E3023" w14:textId="77777777" w:rsidR="00DA17C3" w:rsidRPr="00DA17C3" w:rsidRDefault="00DA17C3" w:rsidP="00273216">
            <w:pPr>
              <w:pStyle w:val="ConsPlusNormal"/>
              <w:jc w:val="center"/>
            </w:pPr>
            <w:r w:rsidRPr="00DA17C3">
              <w:t>4.1</w:t>
            </w:r>
          </w:p>
        </w:tc>
        <w:tc>
          <w:tcPr>
            <w:tcW w:w="7937" w:type="dxa"/>
          </w:tcPr>
          <w:p w14:paraId="57A96D47" w14:textId="77777777" w:rsidR="00DA17C3" w:rsidRPr="00DA17C3" w:rsidRDefault="00DA17C3" w:rsidP="00273216">
            <w:pPr>
              <w:pStyle w:val="ConsPlusNormal"/>
              <w:jc w:val="both"/>
            </w:pPr>
            <w:r w:rsidRPr="00DA17C3">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DA17C3" w:rsidRPr="00DA17C3" w14:paraId="23BBB251" w14:textId="77777777" w:rsidTr="00273216">
        <w:tc>
          <w:tcPr>
            <w:tcW w:w="1128" w:type="dxa"/>
          </w:tcPr>
          <w:p w14:paraId="2F950A2A" w14:textId="77777777" w:rsidR="00DA17C3" w:rsidRPr="00DA17C3" w:rsidRDefault="00DA17C3" w:rsidP="00273216">
            <w:pPr>
              <w:pStyle w:val="ConsPlusNormal"/>
              <w:jc w:val="center"/>
            </w:pPr>
            <w:r w:rsidRPr="00DA17C3">
              <w:t>4.2</w:t>
            </w:r>
          </w:p>
        </w:tc>
        <w:tc>
          <w:tcPr>
            <w:tcW w:w="7937" w:type="dxa"/>
          </w:tcPr>
          <w:p w14:paraId="03B3CC92" w14:textId="77777777" w:rsidR="00DA17C3" w:rsidRPr="00DA17C3" w:rsidRDefault="00DA17C3" w:rsidP="00273216">
            <w:pPr>
              <w:pStyle w:val="ConsPlusNormal"/>
              <w:jc w:val="both"/>
            </w:pPr>
            <w:r w:rsidRPr="00DA17C3">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DA17C3" w:rsidRPr="00DA17C3" w14:paraId="26B2531F" w14:textId="77777777" w:rsidTr="00273216">
        <w:tc>
          <w:tcPr>
            <w:tcW w:w="1128" w:type="dxa"/>
          </w:tcPr>
          <w:p w14:paraId="72B48685" w14:textId="77777777" w:rsidR="00DA17C3" w:rsidRPr="00DA17C3" w:rsidRDefault="00DA17C3" w:rsidP="00273216">
            <w:pPr>
              <w:pStyle w:val="ConsPlusNormal"/>
              <w:jc w:val="center"/>
            </w:pPr>
            <w:r w:rsidRPr="00DA17C3">
              <w:t>5</w:t>
            </w:r>
          </w:p>
        </w:tc>
        <w:tc>
          <w:tcPr>
            <w:tcW w:w="7937" w:type="dxa"/>
          </w:tcPr>
          <w:p w14:paraId="129985E5" w14:textId="77777777" w:rsidR="00DA17C3" w:rsidRPr="00DA17C3" w:rsidRDefault="00DA17C3" w:rsidP="00273216">
            <w:pPr>
              <w:pStyle w:val="ConsPlusNormal"/>
              <w:jc w:val="both"/>
            </w:pPr>
            <w:r w:rsidRPr="00DA17C3">
              <w:t>Математическая информация</w:t>
            </w:r>
          </w:p>
        </w:tc>
      </w:tr>
      <w:tr w:rsidR="00DA17C3" w:rsidRPr="00DA17C3" w14:paraId="1A64D90C" w14:textId="77777777" w:rsidTr="00273216">
        <w:tc>
          <w:tcPr>
            <w:tcW w:w="1128" w:type="dxa"/>
          </w:tcPr>
          <w:p w14:paraId="222B9731" w14:textId="77777777" w:rsidR="00DA17C3" w:rsidRPr="00DA17C3" w:rsidRDefault="00DA17C3" w:rsidP="00273216">
            <w:pPr>
              <w:pStyle w:val="ConsPlusNormal"/>
              <w:jc w:val="center"/>
            </w:pPr>
            <w:r w:rsidRPr="00DA17C3">
              <w:t>5.1</w:t>
            </w:r>
          </w:p>
        </w:tc>
        <w:tc>
          <w:tcPr>
            <w:tcW w:w="7937" w:type="dxa"/>
          </w:tcPr>
          <w:p w14:paraId="7D53FED9" w14:textId="77777777" w:rsidR="00DA17C3" w:rsidRPr="00DA17C3" w:rsidRDefault="00DA17C3" w:rsidP="00273216">
            <w:pPr>
              <w:pStyle w:val="ConsPlusNormal"/>
              <w:jc w:val="both"/>
            </w:pPr>
            <w:r w:rsidRPr="00DA17C3">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DA17C3" w:rsidRPr="00DA17C3" w14:paraId="227AA47A" w14:textId="77777777" w:rsidTr="00273216">
        <w:tc>
          <w:tcPr>
            <w:tcW w:w="1128" w:type="dxa"/>
          </w:tcPr>
          <w:p w14:paraId="29E771E9" w14:textId="77777777" w:rsidR="00DA17C3" w:rsidRPr="00DA17C3" w:rsidRDefault="00DA17C3" w:rsidP="00273216">
            <w:pPr>
              <w:pStyle w:val="ConsPlusNormal"/>
              <w:jc w:val="center"/>
            </w:pPr>
            <w:r w:rsidRPr="00DA17C3">
              <w:t>5.2</w:t>
            </w:r>
          </w:p>
        </w:tc>
        <w:tc>
          <w:tcPr>
            <w:tcW w:w="7937" w:type="dxa"/>
          </w:tcPr>
          <w:p w14:paraId="2F09B53D" w14:textId="77777777" w:rsidR="00DA17C3" w:rsidRPr="00DA17C3" w:rsidRDefault="00DA17C3" w:rsidP="00273216">
            <w:pPr>
              <w:pStyle w:val="ConsPlusNormal"/>
              <w:jc w:val="both"/>
            </w:pPr>
            <w:r w:rsidRPr="00DA17C3">
              <w:t>Закономерность в ряду заданных объектов: ее обнаружение, продолжение ряда</w:t>
            </w:r>
          </w:p>
        </w:tc>
      </w:tr>
      <w:tr w:rsidR="00DA17C3" w:rsidRPr="00DA17C3" w14:paraId="45440ED2" w14:textId="77777777" w:rsidTr="00273216">
        <w:tc>
          <w:tcPr>
            <w:tcW w:w="1128" w:type="dxa"/>
          </w:tcPr>
          <w:p w14:paraId="5604A274" w14:textId="77777777" w:rsidR="00DA17C3" w:rsidRPr="00DA17C3" w:rsidRDefault="00DA17C3" w:rsidP="00273216">
            <w:pPr>
              <w:pStyle w:val="ConsPlusNormal"/>
              <w:jc w:val="center"/>
            </w:pPr>
            <w:r w:rsidRPr="00DA17C3">
              <w:t>5.3</w:t>
            </w:r>
          </w:p>
        </w:tc>
        <w:tc>
          <w:tcPr>
            <w:tcW w:w="7937" w:type="dxa"/>
          </w:tcPr>
          <w:p w14:paraId="0AD91695" w14:textId="77777777" w:rsidR="00DA17C3" w:rsidRPr="00DA17C3" w:rsidRDefault="00DA17C3" w:rsidP="00273216">
            <w:pPr>
              <w:pStyle w:val="ConsPlusNormal"/>
              <w:jc w:val="both"/>
            </w:pPr>
            <w:r w:rsidRPr="00DA17C3">
              <w:t>Верные (истинные) и неверные (ложные) предложения</w:t>
            </w:r>
          </w:p>
        </w:tc>
      </w:tr>
      <w:tr w:rsidR="00DA17C3" w:rsidRPr="00DA17C3" w14:paraId="4D4DF891" w14:textId="77777777" w:rsidTr="00273216">
        <w:tc>
          <w:tcPr>
            <w:tcW w:w="1128" w:type="dxa"/>
          </w:tcPr>
          <w:p w14:paraId="5EF96D12" w14:textId="77777777" w:rsidR="00DA17C3" w:rsidRPr="00DA17C3" w:rsidRDefault="00DA17C3" w:rsidP="00273216">
            <w:pPr>
              <w:pStyle w:val="ConsPlusNormal"/>
              <w:jc w:val="center"/>
            </w:pPr>
            <w:r w:rsidRPr="00DA17C3">
              <w:t>5.4</w:t>
            </w:r>
          </w:p>
        </w:tc>
        <w:tc>
          <w:tcPr>
            <w:tcW w:w="7937" w:type="dxa"/>
          </w:tcPr>
          <w:p w14:paraId="21DA4320" w14:textId="77777777" w:rsidR="00DA17C3" w:rsidRPr="00DA17C3" w:rsidRDefault="00DA17C3" w:rsidP="00273216">
            <w:pPr>
              <w:pStyle w:val="ConsPlusNormal"/>
              <w:jc w:val="both"/>
            </w:pPr>
            <w:r w:rsidRPr="00DA17C3">
              <w:t>Чтение таблицы. Извлечение, внесение данных в таблицу. Чтение рисунка, схемы с одним-двумя числовыми данными (значениями данных величин)</w:t>
            </w:r>
          </w:p>
        </w:tc>
      </w:tr>
      <w:tr w:rsidR="00DA17C3" w:rsidRPr="00DA17C3" w14:paraId="4484D761" w14:textId="77777777" w:rsidTr="00273216">
        <w:tc>
          <w:tcPr>
            <w:tcW w:w="1128" w:type="dxa"/>
          </w:tcPr>
          <w:p w14:paraId="4345B9A1" w14:textId="77777777" w:rsidR="00DA17C3" w:rsidRPr="00DA17C3" w:rsidRDefault="00DA17C3" w:rsidP="00273216">
            <w:pPr>
              <w:pStyle w:val="ConsPlusNormal"/>
              <w:jc w:val="center"/>
            </w:pPr>
            <w:r w:rsidRPr="00DA17C3">
              <w:t>5.5</w:t>
            </w:r>
          </w:p>
        </w:tc>
        <w:tc>
          <w:tcPr>
            <w:tcW w:w="7937" w:type="dxa"/>
          </w:tcPr>
          <w:p w14:paraId="64EF1EFE" w14:textId="77777777" w:rsidR="00DA17C3" w:rsidRPr="00DA17C3" w:rsidRDefault="00DA17C3" w:rsidP="00273216">
            <w:pPr>
              <w:pStyle w:val="ConsPlusNormal"/>
              <w:jc w:val="both"/>
            </w:pPr>
            <w:r w:rsidRPr="00DA17C3">
              <w:t>Двух-</w:t>
            </w:r>
            <w:proofErr w:type="spellStart"/>
            <w:r w:rsidRPr="00DA17C3">
              <w:t>трехшаговые</w:t>
            </w:r>
            <w:proofErr w:type="spellEnd"/>
            <w:r w:rsidRPr="00DA17C3">
              <w:t xml:space="preserve"> инструкции, связанные с вычислением, измерением длины, изображением геометрической фигуры</w:t>
            </w:r>
          </w:p>
        </w:tc>
      </w:tr>
    </w:tbl>
    <w:p w14:paraId="37478DAA" w14:textId="77777777" w:rsidR="00DA17C3" w:rsidRPr="00DA17C3" w:rsidRDefault="00DA17C3" w:rsidP="00DA17C3">
      <w:pPr>
        <w:pStyle w:val="ConsPlusNormal"/>
        <w:jc w:val="both"/>
      </w:pPr>
    </w:p>
    <w:p w14:paraId="132D57D7" w14:textId="77777777" w:rsidR="00DA17C3" w:rsidRPr="00DA17C3" w:rsidRDefault="00DA17C3" w:rsidP="00DA17C3">
      <w:pPr>
        <w:pStyle w:val="ConsPlusNormal"/>
        <w:jc w:val="both"/>
      </w:pPr>
    </w:p>
    <w:p w14:paraId="4D8F7C2A" w14:textId="77777777" w:rsidR="00DA17C3" w:rsidRPr="00DA17C3" w:rsidRDefault="00DA17C3" w:rsidP="00DA17C3">
      <w:pPr>
        <w:pStyle w:val="ConsPlusNormal"/>
        <w:jc w:val="center"/>
      </w:pPr>
      <w:r w:rsidRPr="00DA17C3">
        <w:t>Проверяемые требования к результатам освоения основной</w:t>
      </w:r>
    </w:p>
    <w:p w14:paraId="149B45C8" w14:textId="77777777" w:rsidR="00DA17C3" w:rsidRPr="00DA17C3" w:rsidRDefault="00DA17C3" w:rsidP="00DA17C3">
      <w:pPr>
        <w:pStyle w:val="ConsPlusNormal"/>
        <w:jc w:val="center"/>
      </w:pPr>
      <w:r w:rsidRPr="00DA17C3">
        <w:t>образовательной программы (2 класс)</w:t>
      </w:r>
    </w:p>
    <w:p w14:paraId="23D0BA10"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17C3" w:rsidRPr="00DA17C3" w14:paraId="10D0A4F4" w14:textId="77777777" w:rsidTr="00273216">
        <w:tc>
          <w:tcPr>
            <w:tcW w:w="1701" w:type="dxa"/>
          </w:tcPr>
          <w:p w14:paraId="197EB854" w14:textId="77777777" w:rsidR="00DA17C3" w:rsidRPr="00DA17C3" w:rsidRDefault="00DA17C3" w:rsidP="00273216">
            <w:pPr>
              <w:pStyle w:val="ConsPlusNormal"/>
              <w:jc w:val="center"/>
            </w:pPr>
            <w:r w:rsidRPr="00DA17C3">
              <w:t>Код проверяемого требования</w:t>
            </w:r>
          </w:p>
        </w:tc>
        <w:tc>
          <w:tcPr>
            <w:tcW w:w="7370" w:type="dxa"/>
          </w:tcPr>
          <w:p w14:paraId="2D72310E" w14:textId="77777777" w:rsidR="00DA17C3" w:rsidRPr="00DA17C3" w:rsidRDefault="00DA17C3" w:rsidP="00273216">
            <w:pPr>
              <w:pStyle w:val="ConsPlusNormal"/>
              <w:jc w:val="center"/>
            </w:pPr>
            <w:r w:rsidRPr="00DA17C3">
              <w:t>Проверяемые требования к предметным результатам освоения основной образовательной программы начального общего образования</w:t>
            </w:r>
          </w:p>
        </w:tc>
      </w:tr>
      <w:tr w:rsidR="00DA17C3" w:rsidRPr="00DA17C3" w14:paraId="69385A3B" w14:textId="77777777" w:rsidTr="00273216">
        <w:tc>
          <w:tcPr>
            <w:tcW w:w="1701" w:type="dxa"/>
          </w:tcPr>
          <w:p w14:paraId="2F54E754" w14:textId="77777777" w:rsidR="00DA17C3" w:rsidRPr="00DA17C3" w:rsidRDefault="00DA17C3" w:rsidP="00273216">
            <w:pPr>
              <w:pStyle w:val="ConsPlusNormal"/>
              <w:jc w:val="center"/>
            </w:pPr>
            <w:r w:rsidRPr="00DA17C3">
              <w:t>1.1</w:t>
            </w:r>
          </w:p>
        </w:tc>
        <w:tc>
          <w:tcPr>
            <w:tcW w:w="7370" w:type="dxa"/>
          </w:tcPr>
          <w:p w14:paraId="673B4E51" w14:textId="77777777" w:rsidR="00DA17C3" w:rsidRPr="00DA17C3" w:rsidRDefault="00DA17C3" w:rsidP="00273216">
            <w:pPr>
              <w:pStyle w:val="ConsPlusNormal"/>
              <w:jc w:val="both"/>
            </w:pPr>
            <w:r w:rsidRPr="00DA17C3">
              <w:t xml:space="preserve">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w:t>
            </w:r>
            <w:r w:rsidRPr="00DA17C3">
              <w:lastRenderedPageBreak/>
              <w:t>пределах 20)</w:t>
            </w:r>
          </w:p>
        </w:tc>
      </w:tr>
      <w:tr w:rsidR="00DA17C3" w:rsidRPr="00DA17C3" w14:paraId="69191EC9" w14:textId="77777777" w:rsidTr="00273216">
        <w:tc>
          <w:tcPr>
            <w:tcW w:w="1701" w:type="dxa"/>
          </w:tcPr>
          <w:p w14:paraId="31EA7D59" w14:textId="77777777" w:rsidR="00DA17C3" w:rsidRPr="00DA17C3" w:rsidRDefault="00DA17C3" w:rsidP="00273216">
            <w:pPr>
              <w:pStyle w:val="ConsPlusNormal"/>
              <w:jc w:val="center"/>
            </w:pPr>
            <w:r w:rsidRPr="00DA17C3">
              <w:t>1.2</w:t>
            </w:r>
          </w:p>
        </w:tc>
        <w:tc>
          <w:tcPr>
            <w:tcW w:w="7370" w:type="dxa"/>
          </w:tcPr>
          <w:p w14:paraId="0BD7991A" w14:textId="77777777" w:rsidR="00DA17C3" w:rsidRPr="00DA17C3" w:rsidRDefault="00DA17C3" w:rsidP="00273216">
            <w:pPr>
              <w:pStyle w:val="ConsPlusNormal"/>
              <w:jc w:val="both"/>
            </w:pPr>
            <w:r w:rsidRPr="00DA17C3">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DA17C3" w:rsidRPr="00DA17C3" w14:paraId="5ED83840" w14:textId="77777777" w:rsidTr="00273216">
        <w:tc>
          <w:tcPr>
            <w:tcW w:w="1701" w:type="dxa"/>
          </w:tcPr>
          <w:p w14:paraId="03BEE289" w14:textId="77777777" w:rsidR="00DA17C3" w:rsidRPr="00DA17C3" w:rsidRDefault="00DA17C3" w:rsidP="00273216">
            <w:pPr>
              <w:pStyle w:val="ConsPlusNormal"/>
              <w:jc w:val="center"/>
            </w:pPr>
            <w:r w:rsidRPr="00DA17C3">
              <w:t>1.3</w:t>
            </w:r>
          </w:p>
        </w:tc>
        <w:tc>
          <w:tcPr>
            <w:tcW w:w="7370" w:type="dxa"/>
          </w:tcPr>
          <w:p w14:paraId="4D054942" w14:textId="77777777" w:rsidR="00DA17C3" w:rsidRPr="00DA17C3" w:rsidRDefault="00DA17C3" w:rsidP="00273216">
            <w:pPr>
              <w:pStyle w:val="ConsPlusNormal"/>
              <w:jc w:val="both"/>
            </w:pPr>
            <w:r w:rsidRPr="00DA17C3">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DA17C3" w:rsidRPr="00DA17C3" w14:paraId="31D4A518" w14:textId="77777777" w:rsidTr="00273216">
        <w:tc>
          <w:tcPr>
            <w:tcW w:w="1701" w:type="dxa"/>
          </w:tcPr>
          <w:p w14:paraId="27F2CFD6" w14:textId="77777777" w:rsidR="00DA17C3" w:rsidRPr="00DA17C3" w:rsidRDefault="00DA17C3" w:rsidP="00273216">
            <w:pPr>
              <w:pStyle w:val="ConsPlusNormal"/>
              <w:jc w:val="center"/>
            </w:pPr>
            <w:r w:rsidRPr="00DA17C3">
              <w:t>1.4</w:t>
            </w:r>
          </w:p>
        </w:tc>
        <w:tc>
          <w:tcPr>
            <w:tcW w:w="7370" w:type="dxa"/>
          </w:tcPr>
          <w:p w14:paraId="291BFD64" w14:textId="77777777" w:rsidR="00DA17C3" w:rsidRPr="00DA17C3" w:rsidRDefault="00DA17C3" w:rsidP="00273216">
            <w:pPr>
              <w:pStyle w:val="ConsPlusNormal"/>
              <w:jc w:val="both"/>
            </w:pPr>
            <w:r w:rsidRPr="00DA17C3">
              <w:t>называть и различать компоненты действий умножения, деления</w:t>
            </w:r>
          </w:p>
        </w:tc>
      </w:tr>
      <w:tr w:rsidR="00DA17C3" w:rsidRPr="00DA17C3" w14:paraId="1D6288E1" w14:textId="77777777" w:rsidTr="00273216">
        <w:tc>
          <w:tcPr>
            <w:tcW w:w="1701" w:type="dxa"/>
          </w:tcPr>
          <w:p w14:paraId="45CE534C" w14:textId="77777777" w:rsidR="00DA17C3" w:rsidRPr="00DA17C3" w:rsidRDefault="00DA17C3" w:rsidP="00273216">
            <w:pPr>
              <w:pStyle w:val="ConsPlusNormal"/>
              <w:jc w:val="center"/>
            </w:pPr>
            <w:r w:rsidRPr="00DA17C3">
              <w:t>1.5</w:t>
            </w:r>
          </w:p>
        </w:tc>
        <w:tc>
          <w:tcPr>
            <w:tcW w:w="7370" w:type="dxa"/>
          </w:tcPr>
          <w:p w14:paraId="175E72B0" w14:textId="77777777" w:rsidR="00DA17C3" w:rsidRPr="00DA17C3" w:rsidRDefault="00DA17C3" w:rsidP="00273216">
            <w:pPr>
              <w:pStyle w:val="ConsPlusNormal"/>
              <w:jc w:val="both"/>
            </w:pPr>
            <w:r w:rsidRPr="00DA17C3">
              <w:t>находить неизвестный компонент сложения, вычитания</w:t>
            </w:r>
          </w:p>
        </w:tc>
      </w:tr>
      <w:tr w:rsidR="00DA17C3" w:rsidRPr="00DA17C3" w14:paraId="2A0E6DB2" w14:textId="77777777" w:rsidTr="00273216">
        <w:tc>
          <w:tcPr>
            <w:tcW w:w="1701" w:type="dxa"/>
          </w:tcPr>
          <w:p w14:paraId="6829E964" w14:textId="77777777" w:rsidR="00DA17C3" w:rsidRPr="00DA17C3" w:rsidRDefault="00DA17C3" w:rsidP="00273216">
            <w:pPr>
              <w:pStyle w:val="ConsPlusNormal"/>
              <w:jc w:val="center"/>
            </w:pPr>
            <w:r w:rsidRPr="00DA17C3">
              <w:t>1.6</w:t>
            </w:r>
          </w:p>
        </w:tc>
        <w:tc>
          <w:tcPr>
            <w:tcW w:w="7370" w:type="dxa"/>
          </w:tcPr>
          <w:p w14:paraId="2AEB9060" w14:textId="77777777" w:rsidR="00DA17C3" w:rsidRPr="00DA17C3" w:rsidRDefault="00DA17C3" w:rsidP="00273216">
            <w:pPr>
              <w:pStyle w:val="ConsPlusNormal"/>
              <w:jc w:val="both"/>
            </w:pPr>
            <w:r w:rsidRPr="00DA17C3">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DA17C3" w:rsidRPr="00DA17C3" w14:paraId="3FD03F3B" w14:textId="77777777" w:rsidTr="00273216">
        <w:tc>
          <w:tcPr>
            <w:tcW w:w="1701" w:type="dxa"/>
          </w:tcPr>
          <w:p w14:paraId="06930FB2" w14:textId="77777777" w:rsidR="00DA17C3" w:rsidRPr="00DA17C3" w:rsidRDefault="00DA17C3" w:rsidP="00273216">
            <w:pPr>
              <w:pStyle w:val="ConsPlusNormal"/>
              <w:jc w:val="center"/>
            </w:pPr>
            <w:r w:rsidRPr="00DA17C3">
              <w:t>1.7</w:t>
            </w:r>
          </w:p>
        </w:tc>
        <w:tc>
          <w:tcPr>
            <w:tcW w:w="7370" w:type="dxa"/>
          </w:tcPr>
          <w:p w14:paraId="52CDE4D2" w14:textId="77777777" w:rsidR="00DA17C3" w:rsidRPr="00DA17C3" w:rsidRDefault="00DA17C3" w:rsidP="00273216">
            <w:pPr>
              <w:pStyle w:val="ConsPlusNormal"/>
              <w:jc w:val="both"/>
            </w:pPr>
            <w:r w:rsidRPr="00DA17C3">
              <w:t>сравнивать величины длины, массы, времени, стоимости, устанавливая между ними соотношение "больше или меньше на"</w:t>
            </w:r>
          </w:p>
        </w:tc>
      </w:tr>
      <w:tr w:rsidR="00DA17C3" w:rsidRPr="00DA17C3" w14:paraId="7D17B62B" w14:textId="77777777" w:rsidTr="00273216">
        <w:tc>
          <w:tcPr>
            <w:tcW w:w="1701" w:type="dxa"/>
          </w:tcPr>
          <w:p w14:paraId="33168656" w14:textId="77777777" w:rsidR="00DA17C3" w:rsidRPr="00DA17C3" w:rsidRDefault="00DA17C3" w:rsidP="00273216">
            <w:pPr>
              <w:pStyle w:val="ConsPlusNormal"/>
              <w:jc w:val="center"/>
            </w:pPr>
            <w:r w:rsidRPr="00DA17C3">
              <w:t>1.8</w:t>
            </w:r>
          </w:p>
        </w:tc>
        <w:tc>
          <w:tcPr>
            <w:tcW w:w="7370" w:type="dxa"/>
          </w:tcPr>
          <w:p w14:paraId="022C6B29" w14:textId="77777777" w:rsidR="00DA17C3" w:rsidRPr="00DA17C3" w:rsidRDefault="00DA17C3" w:rsidP="00273216">
            <w:pPr>
              <w:pStyle w:val="ConsPlusNormal"/>
              <w:jc w:val="both"/>
            </w:pPr>
            <w:r w:rsidRPr="00DA17C3">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DA17C3" w:rsidRPr="00DA17C3" w14:paraId="34E35D61" w14:textId="77777777" w:rsidTr="00273216">
        <w:tc>
          <w:tcPr>
            <w:tcW w:w="1701" w:type="dxa"/>
          </w:tcPr>
          <w:p w14:paraId="11B48B42" w14:textId="77777777" w:rsidR="00DA17C3" w:rsidRPr="00DA17C3" w:rsidRDefault="00DA17C3" w:rsidP="00273216">
            <w:pPr>
              <w:pStyle w:val="ConsPlusNormal"/>
              <w:jc w:val="center"/>
            </w:pPr>
            <w:r w:rsidRPr="00DA17C3">
              <w:t>1.9</w:t>
            </w:r>
          </w:p>
        </w:tc>
        <w:tc>
          <w:tcPr>
            <w:tcW w:w="7370" w:type="dxa"/>
          </w:tcPr>
          <w:p w14:paraId="564F224A" w14:textId="77777777" w:rsidR="00DA17C3" w:rsidRPr="00DA17C3" w:rsidRDefault="00DA17C3" w:rsidP="00273216">
            <w:pPr>
              <w:pStyle w:val="ConsPlusNormal"/>
              <w:jc w:val="both"/>
            </w:pPr>
            <w:r w:rsidRPr="00DA17C3">
              <w:t>различать и называть геометрические фигуры: прямой угол, ломаную, многоугольник</w:t>
            </w:r>
          </w:p>
        </w:tc>
      </w:tr>
      <w:tr w:rsidR="00DA17C3" w:rsidRPr="00DA17C3" w14:paraId="68B33BB3" w14:textId="77777777" w:rsidTr="00273216">
        <w:tc>
          <w:tcPr>
            <w:tcW w:w="1701" w:type="dxa"/>
          </w:tcPr>
          <w:p w14:paraId="11822CAE" w14:textId="77777777" w:rsidR="00DA17C3" w:rsidRPr="00DA17C3" w:rsidRDefault="00DA17C3" w:rsidP="00273216">
            <w:pPr>
              <w:pStyle w:val="ConsPlusNormal"/>
              <w:jc w:val="center"/>
            </w:pPr>
            <w:r w:rsidRPr="00DA17C3">
              <w:t>1.10</w:t>
            </w:r>
          </w:p>
        </w:tc>
        <w:tc>
          <w:tcPr>
            <w:tcW w:w="7370" w:type="dxa"/>
          </w:tcPr>
          <w:p w14:paraId="49F8CBE7" w14:textId="77777777" w:rsidR="00DA17C3" w:rsidRPr="00DA17C3" w:rsidRDefault="00DA17C3" w:rsidP="00273216">
            <w:pPr>
              <w:pStyle w:val="ConsPlusNormal"/>
              <w:jc w:val="both"/>
            </w:pPr>
            <w:r w:rsidRPr="00DA17C3">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DA17C3" w:rsidRPr="00DA17C3" w14:paraId="78078AC5" w14:textId="77777777" w:rsidTr="00273216">
        <w:tc>
          <w:tcPr>
            <w:tcW w:w="1701" w:type="dxa"/>
          </w:tcPr>
          <w:p w14:paraId="3F06399D" w14:textId="77777777" w:rsidR="00DA17C3" w:rsidRPr="00DA17C3" w:rsidRDefault="00DA17C3" w:rsidP="00273216">
            <w:pPr>
              <w:pStyle w:val="ConsPlusNormal"/>
              <w:jc w:val="center"/>
            </w:pPr>
            <w:r w:rsidRPr="00DA17C3">
              <w:t>1.11</w:t>
            </w:r>
          </w:p>
        </w:tc>
        <w:tc>
          <w:tcPr>
            <w:tcW w:w="7370" w:type="dxa"/>
          </w:tcPr>
          <w:p w14:paraId="6CDD11FA" w14:textId="77777777" w:rsidR="00DA17C3" w:rsidRPr="00DA17C3" w:rsidRDefault="00DA17C3" w:rsidP="00273216">
            <w:pPr>
              <w:pStyle w:val="ConsPlusNormal"/>
              <w:jc w:val="both"/>
            </w:pPr>
            <w:r w:rsidRPr="00DA17C3">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DA17C3" w:rsidRPr="00DA17C3" w14:paraId="24843F0A" w14:textId="77777777" w:rsidTr="00273216">
        <w:tc>
          <w:tcPr>
            <w:tcW w:w="1701" w:type="dxa"/>
          </w:tcPr>
          <w:p w14:paraId="54639795" w14:textId="77777777" w:rsidR="00DA17C3" w:rsidRPr="00DA17C3" w:rsidRDefault="00DA17C3" w:rsidP="00273216">
            <w:pPr>
              <w:pStyle w:val="ConsPlusNormal"/>
              <w:jc w:val="center"/>
            </w:pPr>
            <w:r w:rsidRPr="00DA17C3">
              <w:t>1.12</w:t>
            </w:r>
          </w:p>
        </w:tc>
        <w:tc>
          <w:tcPr>
            <w:tcW w:w="7370" w:type="dxa"/>
          </w:tcPr>
          <w:p w14:paraId="0BBB1E40" w14:textId="77777777" w:rsidR="00DA17C3" w:rsidRPr="00DA17C3" w:rsidRDefault="00DA17C3" w:rsidP="00273216">
            <w:pPr>
              <w:pStyle w:val="ConsPlusNormal"/>
              <w:jc w:val="both"/>
            </w:pPr>
            <w:r w:rsidRPr="00DA17C3">
              <w:t xml:space="preserve">распознавать верные (истинные) и неверные (ложные) утверждения со словами "все", "каждый"; проводить </w:t>
            </w:r>
            <w:proofErr w:type="spellStart"/>
            <w:r w:rsidRPr="00DA17C3">
              <w:t>однодвухшаговые</w:t>
            </w:r>
            <w:proofErr w:type="spellEnd"/>
            <w:r w:rsidRPr="00DA17C3">
              <w:t xml:space="preserve"> логические рассуждения и делать выводы</w:t>
            </w:r>
          </w:p>
        </w:tc>
      </w:tr>
      <w:tr w:rsidR="00DA17C3" w:rsidRPr="00DA17C3" w14:paraId="2A1155F7" w14:textId="77777777" w:rsidTr="00273216">
        <w:tc>
          <w:tcPr>
            <w:tcW w:w="1701" w:type="dxa"/>
          </w:tcPr>
          <w:p w14:paraId="0073288C" w14:textId="77777777" w:rsidR="00DA17C3" w:rsidRPr="00DA17C3" w:rsidRDefault="00DA17C3" w:rsidP="00273216">
            <w:pPr>
              <w:pStyle w:val="ConsPlusNormal"/>
              <w:jc w:val="center"/>
            </w:pPr>
            <w:r w:rsidRPr="00DA17C3">
              <w:t>1.13</w:t>
            </w:r>
          </w:p>
        </w:tc>
        <w:tc>
          <w:tcPr>
            <w:tcW w:w="7370" w:type="dxa"/>
          </w:tcPr>
          <w:p w14:paraId="5CE72207" w14:textId="77777777" w:rsidR="00DA17C3" w:rsidRPr="00DA17C3" w:rsidRDefault="00DA17C3" w:rsidP="00273216">
            <w:pPr>
              <w:pStyle w:val="ConsPlusNormal"/>
              <w:jc w:val="both"/>
            </w:pPr>
            <w:r w:rsidRPr="00DA17C3">
              <w:t>находить общий признак группы математических объектов (чисел, величин, геометрических фигур)</w:t>
            </w:r>
          </w:p>
        </w:tc>
      </w:tr>
      <w:tr w:rsidR="00DA17C3" w:rsidRPr="00DA17C3" w14:paraId="69859154" w14:textId="77777777" w:rsidTr="00273216">
        <w:tc>
          <w:tcPr>
            <w:tcW w:w="1701" w:type="dxa"/>
          </w:tcPr>
          <w:p w14:paraId="761BA77D" w14:textId="77777777" w:rsidR="00DA17C3" w:rsidRPr="00DA17C3" w:rsidRDefault="00DA17C3" w:rsidP="00273216">
            <w:pPr>
              <w:pStyle w:val="ConsPlusNormal"/>
              <w:jc w:val="center"/>
            </w:pPr>
            <w:r w:rsidRPr="00DA17C3">
              <w:t>1.14</w:t>
            </w:r>
          </w:p>
        </w:tc>
        <w:tc>
          <w:tcPr>
            <w:tcW w:w="7370" w:type="dxa"/>
          </w:tcPr>
          <w:p w14:paraId="1DF5608C" w14:textId="77777777" w:rsidR="00DA17C3" w:rsidRPr="00DA17C3" w:rsidRDefault="00DA17C3" w:rsidP="00273216">
            <w:pPr>
              <w:pStyle w:val="ConsPlusNormal"/>
              <w:jc w:val="both"/>
            </w:pPr>
            <w:r w:rsidRPr="00DA17C3">
              <w:t>находить закономерность в ряду объектов (чисел, геометрических фигур)</w:t>
            </w:r>
          </w:p>
        </w:tc>
      </w:tr>
      <w:tr w:rsidR="00DA17C3" w:rsidRPr="00DA17C3" w14:paraId="19CABB65" w14:textId="77777777" w:rsidTr="00273216">
        <w:tc>
          <w:tcPr>
            <w:tcW w:w="1701" w:type="dxa"/>
          </w:tcPr>
          <w:p w14:paraId="442545BE" w14:textId="77777777" w:rsidR="00DA17C3" w:rsidRPr="00DA17C3" w:rsidRDefault="00DA17C3" w:rsidP="00273216">
            <w:pPr>
              <w:pStyle w:val="ConsPlusNormal"/>
              <w:jc w:val="center"/>
            </w:pPr>
            <w:r w:rsidRPr="00DA17C3">
              <w:t>1.15</w:t>
            </w:r>
          </w:p>
        </w:tc>
        <w:tc>
          <w:tcPr>
            <w:tcW w:w="7370" w:type="dxa"/>
          </w:tcPr>
          <w:p w14:paraId="64F15806" w14:textId="77777777" w:rsidR="00DA17C3" w:rsidRPr="00DA17C3" w:rsidRDefault="00DA17C3" w:rsidP="00273216">
            <w:pPr>
              <w:pStyle w:val="ConsPlusNormal"/>
              <w:jc w:val="both"/>
            </w:pPr>
            <w:r w:rsidRPr="00DA17C3">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DA17C3" w:rsidRPr="00DA17C3" w14:paraId="336FD4D3" w14:textId="77777777" w:rsidTr="00273216">
        <w:tc>
          <w:tcPr>
            <w:tcW w:w="1701" w:type="dxa"/>
          </w:tcPr>
          <w:p w14:paraId="1183C3AC" w14:textId="77777777" w:rsidR="00DA17C3" w:rsidRPr="00DA17C3" w:rsidRDefault="00DA17C3" w:rsidP="00273216">
            <w:pPr>
              <w:pStyle w:val="ConsPlusNormal"/>
              <w:jc w:val="center"/>
            </w:pPr>
            <w:r w:rsidRPr="00DA17C3">
              <w:t>1.16</w:t>
            </w:r>
          </w:p>
        </w:tc>
        <w:tc>
          <w:tcPr>
            <w:tcW w:w="7370" w:type="dxa"/>
          </w:tcPr>
          <w:p w14:paraId="06F656E2" w14:textId="77777777" w:rsidR="00DA17C3" w:rsidRPr="00DA17C3" w:rsidRDefault="00DA17C3" w:rsidP="00273216">
            <w:pPr>
              <w:pStyle w:val="ConsPlusNormal"/>
              <w:jc w:val="both"/>
            </w:pPr>
            <w:r w:rsidRPr="00DA17C3">
              <w:t>сравнивать группы объектов (находить общее, различное)</w:t>
            </w:r>
          </w:p>
        </w:tc>
      </w:tr>
      <w:tr w:rsidR="00DA17C3" w:rsidRPr="00DA17C3" w14:paraId="1F61D7B0" w14:textId="77777777" w:rsidTr="00273216">
        <w:tc>
          <w:tcPr>
            <w:tcW w:w="1701" w:type="dxa"/>
          </w:tcPr>
          <w:p w14:paraId="64446962" w14:textId="77777777" w:rsidR="00DA17C3" w:rsidRPr="00DA17C3" w:rsidRDefault="00DA17C3" w:rsidP="00273216">
            <w:pPr>
              <w:pStyle w:val="ConsPlusNormal"/>
              <w:jc w:val="center"/>
            </w:pPr>
            <w:r w:rsidRPr="00DA17C3">
              <w:lastRenderedPageBreak/>
              <w:t>1.17</w:t>
            </w:r>
          </w:p>
        </w:tc>
        <w:tc>
          <w:tcPr>
            <w:tcW w:w="7370" w:type="dxa"/>
          </w:tcPr>
          <w:p w14:paraId="2F8BC06D" w14:textId="77777777" w:rsidR="00DA17C3" w:rsidRPr="00DA17C3" w:rsidRDefault="00DA17C3" w:rsidP="00273216">
            <w:pPr>
              <w:pStyle w:val="ConsPlusNormal"/>
              <w:jc w:val="both"/>
            </w:pPr>
            <w:r w:rsidRPr="00DA17C3">
              <w:t>обнаруживать модели геометрических фигур в окружающем мире</w:t>
            </w:r>
          </w:p>
        </w:tc>
      </w:tr>
      <w:tr w:rsidR="00DA17C3" w:rsidRPr="00DA17C3" w14:paraId="79F71882" w14:textId="77777777" w:rsidTr="00273216">
        <w:tc>
          <w:tcPr>
            <w:tcW w:w="1701" w:type="dxa"/>
          </w:tcPr>
          <w:p w14:paraId="079C365C" w14:textId="77777777" w:rsidR="00DA17C3" w:rsidRPr="00DA17C3" w:rsidRDefault="00DA17C3" w:rsidP="00273216">
            <w:pPr>
              <w:pStyle w:val="ConsPlusNormal"/>
              <w:jc w:val="center"/>
            </w:pPr>
            <w:r w:rsidRPr="00DA17C3">
              <w:t>1.18</w:t>
            </w:r>
          </w:p>
        </w:tc>
        <w:tc>
          <w:tcPr>
            <w:tcW w:w="7370" w:type="dxa"/>
          </w:tcPr>
          <w:p w14:paraId="0EDE1C79" w14:textId="77777777" w:rsidR="00DA17C3" w:rsidRPr="00DA17C3" w:rsidRDefault="00DA17C3" w:rsidP="00273216">
            <w:pPr>
              <w:pStyle w:val="ConsPlusNormal"/>
              <w:jc w:val="both"/>
            </w:pPr>
            <w:r w:rsidRPr="00DA17C3">
              <w:t>подбирать примеры, подтверждающие суждение, ответ</w:t>
            </w:r>
          </w:p>
        </w:tc>
      </w:tr>
      <w:tr w:rsidR="00DA17C3" w:rsidRPr="00DA17C3" w14:paraId="0B7238F7" w14:textId="77777777" w:rsidTr="00273216">
        <w:tc>
          <w:tcPr>
            <w:tcW w:w="1701" w:type="dxa"/>
          </w:tcPr>
          <w:p w14:paraId="1774292B" w14:textId="77777777" w:rsidR="00DA17C3" w:rsidRPr="00DA17C3" w:rsidRDefault="00DA17C3" w:rsidP="00273216">
            <w:pPr>
              <w:pStyle w:val="ConsPlusNormal"/>
              <w:jc w:val="center"/>
            </w:pPr>
            <w:r w:rsidRPr="00DA17C3">
              <w:t>1.19</w:t>
            </w:r>
          </w:p>
        </w:tc>
        <w:tc>
          <w:tcPr>
            <w:tcW w:w="7370" w:type="dxa"/>
          </w:tcPr>
          <w:p w14:paraId="5E5C0680" w14:textId="77777777" w:rsidR="00DA17C3" w:rsidRPr="00DA17C3" w:rsidRDefault="00DA17C3" w:rsidP="00273216">
            <w:pPr>
              <w:pStyle w:val="ConsPlusNormal"/>
              <w:jc w:val="both"/>
            </w:pPr>
            <w:r w:rsidRPr="00DA17C3">
              <w:t>составлять (дополнять) текстовую задачу</w:t>
            </w:r>
          </w:p>
        </w:tc>
      </w:tr>
      <w:tr w:rsidR="00DA17C3" w:rsidRPr="00DA17C3" w14:paraId="1B003A66" w14:textId="77777777" w:rsidTr="00273216">
        <w:tc>
          <w:tcPr>
            <w:tcW w:w="1701" w:type="dxa"/>
          </w:tcPr>
          <w:p w14:paraId="380014C0" w14:textId="77777777" w:rsidR="00DA17C3" w:rsidRPr="00DA17C3" w:rsidRDefault="00DA17C3" w:rsidP="00273216">
            <w:pPr>
              <w:pStyle w:val="ConsPlusNormal"/>
              <w:jc w:val="center"/>
            </w:pPr>
            <w:r w:rsidRPr="00DA17C3">
              <w:t>1.20</w:t>
            </w:r>
          </w:p>
        </w:tc>
        <w:tc>
          <w:tcPr>
            <w:tcW w:w="7370" w:type="dxa"/>
          </w:tcPr>
          <w:p w14:paraId="7628EC5A" w14:textId="77777777" w:rsidR="00DA17C3" w:rsidRPr="00DA17C3" w:rsidRDefault="00DA17C3" w:rsidP="00273216">
            <w:pPr>
              <w:pStyle w:val="ConsPlusNormal"/>
              <w:jc w:val="both"/>
            </w:pPr>
            <w:r w:rsidRPr="00DA17C3">
              <w:t>проверять правильность вычисления, измерения</w:t>
            </w:r>
          </w:p>
        </w:tc>
      </w:tr>
    </w:tbl>
    <w:p w14:paraId="72CD1EB6" w14:textId="77777777" w:rsidR="00DA17C3" w:rsidRPr="00DA17C3" w:rsidRDefault="00DA17C3" w:rsidP="00DA17C3">
      <w:pPr>
        <w:pStyle w:val="ConsPlusNormal"/>
        <w:jc w:val="both"/>
      </w:pPr>
    </w:p>
    <w:p w14:paraId="6A0A2FCB" w14:textId="77777777" w:rsidR="00DA17C3" w:rsidRPr="00DA17C3" w:rsidRDefault="00DA17C3" w:rsidP="00DA17C3">
      <w:pPr>
        <w:pStyle w:val="ConsPlusNormal"/>
        <w:jc w:val="center"/>
      </w:pPr>
      <w:r w:rsidRPr="00DA17C3">
        <w:t>Проверяемые элементы содержания (2 класс)</w:t>
      </w:r>
    </w:p>
    <w:p w14:paraId="23D86F37"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DA17C3" w:rsidRPr="00DA17C3" w14:paraId="7E44C3C3" w14:textId="77777777" w:rsidTr="00273216">
        <w:tc>
          <w:tcPr>
            <w:tcW w:w="1134" w:type="dxa"/>
          </w:tcPr>
          <w:p w14:paraId="412F5D1C" w14:textId="77777777" w:rsidR="00DA17C3" w:rsidRPr="00DA17C3" w:rsidRDefault="00DA17C3" w:rsidP="00273216">
            <w:pPr>
              <w:pStyle w:val="ConsPlusNormal"/>
              <w:jc w:val="center"/>
            </w:pPr>
            <w:r w:rsidRPr="00DA17C3">
              <w:t>Код</w:t>
            </w:r>
          </w:p>
        </w:tc>
        <w:tc>
          <w:tcPr>
            <w:tcW w:w="7937" w:type="dxa"/>
          </w:tcPr>
          <w:p w14:paraId="5113C3A0" w14:textId="77777777" w:rsidR="00DA17C3" w:rsidRPr="00DA17C3" w:rsidRDefault="00DA17C3" w:rsidP="00273216">
            <w:pPr>
              <w:pStyle w:val="ConsPlusNormal"/>
              <w:jc w:val="center"/>
            </w:pPr>
            <w:r w:rsidRPr="00DA17C3">
              <w:t>Проверяемый элемент содержания</w:t>
            </w:r>
          </w:p>
        </w:tc>
      </w:tr>
      <w:tr w:rsidR="00DA17C3" w:rsidRPr="00DA17C3" w14:paraId="34591D69" w14:textId="77777777" w:rsidTr="00273216">
        <w:tc>
          <w:tcPr>
            <w:tcW w:w="1134" w:type="dxa"/>
          </w:tcPr>
          <w:p w14:paraId="2F170C99" w14:textId="77777777" w:rsidR="00DA17C3" w:rsidRPr="00DA17C3" w:rsidRDefault="00DA17C3" w:rsidP="00273216">
            <w:pPr>
              <w:pStyle w:val="ConsPlusNormal"/>
              <w:jc w:val="center"/>
            </w:pPr>
            <w:r w:rsidRPr="00DA17C3">
              <w:t>1</w:t>
            </w:r>
          </w:p>
        </w:tc>
        <w:tc>
          <w:tcPr>
            <w:tcW w:w="7937" w:type="dxa"/>
          </w:tcPr>
          <w:p w14:paraId="224B0DB2" w14:textId="77777777" w:rsidR="00DA17C3" w:rsidRPr="00DA17C3" w:rsidRDefault="00DA17C3" w:rsidP="00273216">
            <w:pPr>
              <w:pStyle w:val="ConsPlusNormal"/>
              <w:jc w:val="both"/>
            </w:pPr>
            <w:r w:rsidRPr="00DA17C3">
              <w:t>Числа и величины</w:t>
            </w:r>
          </w:p>
        </w:tc>
      </w:tr>
      <w:tr w:rsidR="00DA17C3" w:rsidRPr="00DA17C3" w14:paraId="1C38B4DD" w14:textId="77777777" w:rsidTr="00273216">
        <w:tc>
          <w:tcPr>
            <w:tcW w:w="1134" w:type="dxa"/>
          </w:tcPr>
          <w:p w14:paraId="59CA2461" w14:textId="77777777" w:rsidR="00DA17C3" w:rsidRPr="00DA17C3" w:rsidRDefault="00DA17C3" w:rsidP="00273216">
            <w:pPr>
              <w:pStyle w:val="ConsPlusNormal"/>
              <w:jc w:val="center"/>
            </w:pPr>
            <w:r w:rsidRPr="00DA17C3">
              <w:t>1.1</w:t>
            </w:r>
          </w:p>
        </w:tc>
        <w:tc>
          <w:tcPr>
            <w:tcW w:w="7937" w:type="dxa"/>
          </w:tcPr>
          <w:p w14:paraId="3AE271E8" w14:textId="77777777" w:rsidR="00DA17C3" w:rsidRPr="00DA17C3" w:rsidRDefault="00DA17C3" w:rsidP="00273216">
            <w:pPr>
              <w:pStyle w:val="ConsPlusNormal"/>
              <w:jc w:val="both"/>
            </w:pPr>
            <w:r w:rsidRPr="00DA17C3">
              <w:t>Числа в пределах 100: чтение, запись, десятичный состав, сравнение. Запись равенства, неравенства</w:t>
            </w:r>
          </w:p>
        </w:tc>
      </w:tr>
      <w:tr w:rsidR="00DA17C3" w:rsidRPr="00DA17C3" w14:paraId="54468590" w14:textId="77777777" w:rsidTr="00273216">
        <w:tc>
          <w:tcPr>
            <w:tcW w:w="1134" w:type="dxa"/>
          </w:tcPr>
          <w:p w14:paraId="467F451F" w14:textId="77777777" w:rsidR="00DA17C3" w:rsidRPr="00DA17C3" w:rsidRDefault="00DA17C3" w:rsidP="00273216">
            <w:pPr>
              <w:pStyle w:val="ConsPlusNormal"/>
              <w:jc w:val="center"/>
            </w:pPr>
            <w:r w:rsidRPr="00DA17C3">
              <w:t>1.2</w:t>
            </w:r>
          </w:p>
        </w:tc>
        <w:tc>
          <w:tcPr>
            <w:tcW w:w="7937" w:type="dxa"/>
          </w:tcPr>
          <w:p w14:paraId="1B8B9101" w14:textId="77777777" w:rsidR="00DA17C3" w:rsidRPr="00DA17C3" w:rsidRDefault="00DA17C3" w:rsidP="00273216">
            <w:pPr>
              <w:pStyle w:val="ConsPlusNormal"/>
              <w:jc w:val="both"/>
            </w:pPr>
            <w:r w:rsidRPr="00DA17C3">
              <w:t>Увеличение, уменьшение числа на несколько единиц, десятков. Разностное сравнение чисел</w:t>
            </w:r>
          </w:p>
        </w:tc>
      </w:tr>
      <w:tr w:rsidR="00DA17C3" w:rsidRPr="00DA17C3" w14:paraId="1409825B" w14:textId="77777777" w:rsidTr="00273216">
        <w:tc>
          <w:tcPr>
            <w:tcW w:w="1134" w:type="dxa"/>
          </w:tcPr>
          <w:p w14:paraId="307ED9FA" w14:textId="77777777" w:rsidR="00DA17C3" w:rsidRPr="00DA17C3" w:rsidRDefault="00DA17C3" w:rsidP="00273216">
            <w:pPr>
              <w:pStyle w:val="ConsPlusNormal"/>
              <w:jc w:val="center"/>
            </w:pPr>
            <w:r w:rsidRPr="00DA17C3">
              <w:t>1.3</w:t>
            </w:r>
          </w:p>
        </w:tc>
        <w:tc>
          <w:tcPr>
            <w:tcW w:w="7937" w:type="dxa"/>
          </w:tcPr>
          <w:p w14:paraId="0D7D1E8B" w14:textId="77777777" w:rsidR="00DA17C3" w:rsidRPr="00DA17C3" w:rsidRDefault="00DA17C3" w:rsidP="00273216">
            <w:pPr>
              <w:pStyle w:val="ConsPlusNormal"/>
              <w:jc w:val="both"/>
            </w:pPr>
            <w:r w:rsidRPr="00DA17C3">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DA17C3" w:rsidRPr="00DA17C3" w14:paraId="6997209D" w14:textId="77777777" w:rsidTr="00273216">
        <w:tc>
          <w:tcPr>
            <w:tcW w:w="1134" w:type="dxa"/>
          </w:tcPr>
          <w:p w14:paraId="4BDA97F4" w14:textId="77777777" w:rsidR="00DA17C3" w:rsidRPr="00DA17C3" w:rsidRDefault="00DA17C3" w:rsidP="00273216">
            <w:pPr>
              <w:pStyle w:val="ConsPlusNormal"/>
              <w:jc w:val="center"/>
            </w:pPr>
            <w:r w:rsidRPr="00DA17C3">
              <w:t>2</w:t>
            </w:r>
          </w:p>
        </w:tc>
        <w:tc>
          <w:tcPr>
            <w:tcW w:w="7937" w:type="dxa"/>
          </w:tcPr>
          <w:p w14:paraId="1C043CA4" w14:textId="77777777" w:rsidR="00DA17C3" w:rsidRPr="00DA17C3" w:rsidRDefault="00DA17C3" w:rsidP="00273216">
            <w:pPr>
              <w:pStyle w:val="ConsPlusNormal"/>
              <w:jc w:val="both"/>
            </w:pPr>
            <w:r w:rsidRPr="00DA17C3">
              <w:t>Арифметические действия</w:t>
            </w:r>
          </w:p>
        </w:tc>
      </w:tr>
      <w:tr w:rsidR="00DA17C3" w:rsidRPr="00DA17C3" w14:paraId="1E823F94" w14:textId="77777777" w:rsidTr="00273216">
        <w:tc>
          <w:tcPr>
            <w:tcW w:w="1134" w:type="dxa"/>
          </w:tcPr>
          <w:p w14:paraId="65CB1A59" w14:textId="77777777" w:rsidR="00DA17C3" w:rsidRPr="00DA17C3" w:rsidRDefault="00DA17C3" w:rsidP="00273216">
            <w:pPr>
              <w:pStyle w:val="ConsPlusNormal"/>
              <w:jc w:val="center"/>
            </w:pPr>
            <w:r w:rsidRPr="00DA17C3">
              <w:t>2.1</w:t>
            </w:r>
          </w:p>
        </w:tc>
        <w:tc>
          <w:tcPr>
            <w:tcW w:w="7937" w:type="dxa"/>
          </w:tcPr>
          <w:p w14:paraId="3BBEB714" w14:textId="77777777" w:rsidR="00DA17C3" w:rsidRPr="00DA17C3" w:rsidRDefault="00DA17C3" w:rsidP="00273216">
            <w:pPr>
              <w:pStyle w:val="ConsPlusNormal"/>
              <w:jc w:val="both"/>
            </w:pPr>
            <w:r w:rsidRPr="00DA17C3">
              <w:t>Устное и письменное сложение и вычитание чисел в пределах 100</w:t>
            </w:r>
          </w:p>
        </w:tc>
      </w:tr>
      <w:tr w:rsidR="00DA17C3" w:rsidRPr="00DA17C3" w14:paraId="4F012092" w14:textId="77777777" w:rsidTr="00273216">
        <w:tc>
          <w:tcPr>
            <w:tcW w:w="1134" w:type="dxa"/>
          </w:tcPr>
          <w:p w14:paraId="05CDC4EB" w14:textId="77777777" w:rsidR="00DA17C3" w:rsidRPr="00DA17C3" w:rsidRDefault="00DA17C3" w:rsidP="00273216">
            <w:pPr>
              <w:pStyle w:val="ConsPlusNormal"/>
              <w:jc w:val="center"/>
            </w:pPr>
            <w:r w:rsidRPr="00DA17C3">
              <w:t>2.2</w:t>
            </w:r>
          </w:p>
        </w:tc>
        <w:tc>
          <w:tcPr>
            <w:tcW w:w="7937" w:type="dxa"/>
          </w:tcPr>
          <w:p w14:paraId="42082F08" w14:textId="77777777" w:rsidR="00DA17C3" w:rsidRPr="00DA17C3" w:rsidRDefault="00DA17C3" w:rsidP="00273216">
            <w:pPr>
              <w:pStyle w:val="ConsPlusNormal"/>
              <w:jc w:val="both"/>
            </w:pPr>
            <w:r w:rsidRPr="00DA17C3">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DA17C3" w:rsidRPr="00DA17C3" w14:paraId="04B48491" w14:textId="77777777" w:rsidTr="00273216">
        <w:tc>
          <w:tcPr>
            <w:tcW w:w="1134" w:type="dxa"/>
          </w:tcPr>
          <w:p w14:paraId="794B52A2" w14:textId="77777777" w:rsidR="00DA17C3" w:rsidRPr="00DA17C3" w:rsidRDefault="00DA17C3" w:rsidP="00273216">
            <w:pPr>
              <w:pStyle w:val="ConsPlusNormal"/>
              <w:jc w:val="center"/>
            </w:pPr>
            <w:r w:rsidRPr="00DA17C3">
              <w:t>2.3</w:t>
            </w:r>
          </w:p>
        </w:tc>
        <w:tc>
          <w:tcPr>
            <w:tcW w:w="7937" w:type="dxa"/>
          </w:tcPr>
          <w:p w14:paraId="59AE09A2" w14:textId="77777777" w:rsidR="00DA17C3" w:rsidRPr="00DA17C3" w:rsidRDefault="00DA17C3" w:rsidP="00273216">
            <w:pPr>
              <w:pStyle w:val="ConsPlusNormal"/>
              <w:jc w:val="both"/>
            </w:pPr>
            <w:r w:rsidRPr="00DA17C3">
              <w:t>Действия умножения и деления чисел в практических и учебных ситуациях. Названия компонентов действий умножения, деления</w:t>
            </w:r>
          </w:p>
        </w:tc>
      </w:tr>
      <w:tr w:rsidR="00DA17C3" w:rsidRPr="00DA17C3" w14:paraId="48D99399" w14:textId="77777777" w:rsidTr="00273216">
        <w:tc>
          <w:tcPr>
            <w:tcW w:w="1134" w:type="dxa"/>
          </w:tcPr>
          <w:p w14:paraId="1C4E53B1" w14:textId="77777777" w:rsidR="00DA17C3" w:rsidRPr="00DA17C3" w:rsidRDefault="00DA17C3" w:rsidP="00273216">
            <w:pPr>
              <w:pStyle w:val="ConsPlusNormal"/>
              <w:jc w:val="center"/>
            </w:pPr>
            <w:r w:rsidRPr="00DA17C3">
              <w:t>2.4</w:t>
            </w:r>
          </w:p>
        </w:tc>
        <w:tc>
          <w:tcPr>
            <w:tcW w:w="7937" w:type="dxa"/>
          </w:tcPr>
          <w:p w14:paraId="03ED7CCE" w14:textId="77777777" w:rsidR="00DA17C3" w:rsidRPr="00DA17C3" w:rsidRDefault="00DA17C3" w:rsidP="00273216">
            <w:pPr>
              <w:pStyle w:val="ConsPlusNormal"/>
              <w:jc w:val="both"/>
            </w:pPr>
            <w:r w:rsidRPr="00DA17C3">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DA17C3" w:rsidRPr="00DA17C3" w14:paraId="2A6B062B" w14:textId="77777777" w:rsidTr="00273216">
        <w:tc>
          <w:tcPr>
            <w:tcW w:w="1134" w:type="dxa"/>
          </w:tcPr>
          <w:p w14:paraId="5E00273A" w14:textId="77777777" w:rsidR="00DA17C3" w:rsidRPr="00DA17C3" w:rsidRDefault="00DA17C3" w:rsidP="00273216">
            <w:pPr>
              <w:pStyle w:val="ConsPlusNormal"/>
              <w:jc w:val="center"/>
            </w:pPr>
            <w:r w:rsidRPr="00DA17C3">
              <w:t>2.5</w:t>
            </w:r>
          </w:p>
        </w:tc>
        <w:tc>
          <w:tcPr>
            <w:tcW w:w="7937" w:type="dxa"/>
          </w:tcPr>
          <w:p w14:paraId="46EDC352" w14:textId="77777777" w:rsidR="00DA17C3" w:rsidRPr="00DA17C3" w:rsidRDefault="00DA17C3" w:rsidP="00273216">
            <w:pPr>
              <w:pStyle w:val="ConsPlusNormal"/>
              <w:jc w:val="both"/>
            </w:pPr>
            <w:r w:rsidRPr="00DA17C3">
              <w:t>Неизвестный компонент действия сложения, действия вычитания. Нахождение неизвестного компонента сложения, вычитания</w:t>
            </w:r>
          </w:p>
        </w:tc>
      </w:tr>
      <w:tr w:rsidR="00DA17C3" w:rsidRPr="00DA17C3" w14:paraId="58AD27F8" w14:textId="77777777" w:rsidTr="00273216">
        <w:tc>
          <w:tcPr>
            <w:tcW w:w="1134" w:type="dxa"/>
          </w:tcPr>
          <w:p w14:paraId="66D8703E" w14:textId="77777777" w:rsidR="00DA17C3" w:rsidRPr="00DA17C3" w:rsidRDefault="00DA17C3" w:rsidP="00273216">
            <w:pPr>
              <w:pStyle w:val="ConsPlusNormal"/>
              <w:jc w:val="center"/>
            </w:pPr>
            <w:r w:rsidRPr="00DA17C3">
              <w:t>2.6</w:t>
            </w:r>
          </w:p>
        </w:tc>
        <w:tc>
          <w:tcPr>
            <w:tcW w:w="7937" w:type="dxa"/>
          </w:tcPr>
          <w:p w14:paraId="1856E573" w14:textId="77777777" w:rsidR="00DA17C3" w:rsidRPr="00DA17C3" w:rsidRDefault="00DA17C3" w:rsidP="00273216">
            <w:pPr>
              <w:pStyle w:val="ConsPlusNormal"/>
              <w:jc w:val="both"/>
            </w:pPr>
            <w:r w:rsidRPr="00DA17C3">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DA17C3" w:rsidRPr="00DA17C3" w14:paraId="4808E9C1" w14:textId="77777777" w:rsidTr="00273216">
        <w:tc>
          <w:tcPr>
            <w:tcW w:w="1134" w:type="dxa"/>
          </w:tcPr>
          <w:p w14:paraId="05E341F8" w14:textId="77777777" w:rsidR="00DA17C3" w:rsidRPr="00DA17C3" w:rsidRDefault="00DA17C3" w:rsidP="00273216">
            <w:pPr>
              <w:pStyle w:val="ConsPlusNormal"/>
              <w:jc w:val="center"/>
            </w:pPr>
            <w:r w:rsidRPr="00DA17C3">
              <w:t>3</w:t>
            </w:r>
          </w:p>
        </w:tc>
        <w:tc>
          <w:tcPr>
            <w:tcW w:w="7937" w:type="dxa"/>
          </w:tcPr>
          <w:p w14:paraId="7A6677A5" w14:textId="77777777" w:rsidR="00DA17C3" w:rsidRPr="00DA17C3" w:rsidRDefault="00DA17C3" w:rsidP="00273216">
            <w:pPr>
              <w:pStyle w:val="ConsPlusNormal"/>
              <w:jc w:val="both"/>
            </w:pPr>
            <w:r w:rsidRPr="00DA17C3">
              <w:t>Текстовые задачи</w:t>
            </w:r>
          </w:p>
        </w:tc>
      </w:tr>
      <w:tr w:rsidR="00DA17C3" w:rsidRPr="00DA17C3" w14:paraId="0054B866" w14:textId="77777777" w:rsidTr="00273216">
        <w:tc>
          <w:tcPr>
            <w:tcW w:w="1134" w:type="dxa"/>
          </w:tcPr>
          <w:p w14:paraId="18FC71D9" w14:textId="77777777" w:rsidR="00DA17C3" w:rsidRPr="00DA17C3" w:rsidRDefault="00DA17C3" w:rsidP="00273216">
            <w:pPr>
              <w:pStyle w:val="ConsPlusNormal"/>
              <w:jc w:val="center"/>
            </w:pPr>
            <w:r w:rsidRPr="00DA17C3">
              <w:t>3.1</w:t>
            </w:r>
          </w:p>
        </w:tc>
        <w:tc>
          <w:tcPr>
            <w:tcW w:w="7937" w:type="dxa"/>
          </w:tcPr>
          <w:p w14:paraId="27A8586B" w14:textId="77777777" w:rsidR="00DA17C3" w:rsidRPr="00DA17C3" w:rsidRDefault="00DA17C3" w:rsidP="00273216">
            <w:pPr>
              <w:pStyle w:val="ConsPlusNormal"/>
              <w:jc w:val="both"/>
            </w:pPr>
            <w:r w:rsidRPr="00DA17C3">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DA17C3" w:rsidRPr="00DA17C3" w14:paraId="082E42AE" w14:textId="77777777" w:rsidTr="00273216">
        <w:tc>
          <w:tcPr>
            <w:tcW w:w="1134" w:type="dxa"/>
          </w:tcPr>
          <w:p w14:paraId="4D32C505" w14:textId="77777777" w:rsidR="00DA17C3" w:rsidRPr="00DA17C3" w:rsidRDefault="00DA17C3" w:rsidP="00273216">
            <w:pPr>
              <w:pStyle w:val="ConsPlusNormal"/>
              <w:jc w:val="center"/>
            </w:pPr>
            <w:r w:rsidRPr="00DA17C3">
              <w:t>3.2</w:t>
            </w:r>
          </w:p>
        </w:tc>
        <w:tc>
          <w:tcPr>
            <w:tcW w:w="7937" w:type="dxa"/>
          </w:tcPr>
          <w:p w14:paraId="2FBD31DA" w14:textId="77777777" w:rsidR="00DA17C3" w:rsidRPr="00DA17C3" w:rsidRDefault="00DA17C3" w:rsidP="00273216">
            <w:pPr>
              <w:pStyle w:val="ConsPlusNormal"/>
              <w:jc w:val="both"/>
            </w:pPr>
            <w:r w:rsidRPr="00DA17C3">
              <w:t xml:space="preserve">Решение текстовых задач на применение смысла арифметического действия </w:t>
            </w:r>
            <w:r w:rsidRPr="00DA17C3">
              <w:lastRenderedPageBreak/>
              <w:t>(сложение, вычитание, умножение, деление). Расчетные задачи на увеличение или уменьшение величины. Фиксация ответа к задаче и его проверка</w:t>
            </w:r>
          </w:p>
        </w:tc>
      </w:tr>
      <w:tr w:rsidR="00DA17C3" w:rsidRPr="00DA17C3" w14:paraId="147AA436" w14:textId="77777777" w:rsidTr="00273216">
        <w:tc>
          <w:tcPr>
            <w:tcW w:w="1134" w:type="dxa"/>
          </w:tcPr>
          <w:p w14:paraId="71C0AF73" w14:textId="77777777" w:rsidR="00DA17C3" w:rsidRPr="00DA17C3" w:rsidRDefault="00DA17C3" w:rsidP="00273216">
            <w:pPr>
              <w:pStyle w:val="ConsPlusNormal"/>
              <w:jc w:val="center"/>
            </w:pPr>
            <w:r w:rsidRPr="00DA17C3">
              <w:lastRenderedPageBreak/>
              <w:t>4</w:t>
            </w:r>
          </w:p>
        </w:tc>
        <w:tc>
          <w:tcPr>
            <w:tcW w:w="7937" w:type="dxa"/>
          </w:tcPr>
          <w:p w14:paraId="0817CF5C" w14:textId="77777777" w:rsidR="00DA17C3" w:rsidRPr="00DA17C3" w:rsidRDefault="00DA17C3" w:rsidP="00273216">
            <w:pPr>
              <w:pStyle w:val="ConsPlusNormal"/>
              <w:jc w:val="both"/>
            </w:pPr>
            <w:r w:rsidRPr="00DA17C3">
              <w:t>Пространственные отношения и геометрические фигуры</w:t>
            </w:r>
          </w:p>
        </w:tc>
      </w:tr>
      <w:tr w:rsidR="00DA17C3" w:rsidRPr="00DA17C3" w14:paraId="560F7B76" w14:textId="77777777" w:rsidTr="00273216">
        <w:tc>
          <w:tcPr>
            <w:tcW w:w="1134" w:type="dxa"/>
          </w:tcPr>
          <w:p w14:paraId="3FFA7067" w14:textId="77777777" w:rsidR="00DA17C3" w:rsidRPr="00DA17C3" w:rsidRDefault="00DA17C3" w:rsidP="00273216">
            <w:pPr>
              <w:pStyle w:val="ConsPlusNormal"/>
              <w:jc w:val="center"/>
            </w:pPr>
            <w:r w:rsidRPr="00DA17C3">
              <w:t>4.1</w:t>
            </w:r>
          </w:p>
        </w:tc>
        <w:tc>
          <w:tcPr>
            <w:tcW w:w="7937" w:type="dxa"/>
          </w:tcPr>
          <w:p w14:paraId="05B6EF85" w14:textId="77777777" w:rsidR="00DA17C3" w:rsidRPr="00DA17C3" w:rsidRDefault="00DA17C3" w:rsidP="00273216">
            <w:pPr>
              <w:pStyle w:val="ConsPlusNormal"/>
              <w:jc w:val="both"/>
            </w:pPr>
            <w:r w:rsidRPr="00DA17C3">
              <w:t>Распознавание и изображение геометрических фигур: точка, прямая, прямой угол, ломаная, многоугольник</w:t>
            </w:r>
          </w:p>
        </w:tc>
      </w:tr>
      <w:tr w:rsidR="00DA17C3" w:rsidRPr="00DA17C3" w14:paraId="0491FD9D" w14:textId="77777777" w:rsidTr="00273216">
        <w:tc>
          <w:tcPr>
            <w:tcW w:w="1134" w:type="dxa"/>
          </w:tcPr>
          <w:p w14:paraId="2B0035E9" w14:textId="77777777" w:rsidR="00DA17C3" w:rsidRPr="00DA17C3" w:rsidRDefault="00DA17C3" w:rsidP="00273216">
            <w:pPr>
              <w:pStyle w:val="ConsPlusNormal"/>
              <w:jc w:val="center"/>
            </w:pPr>
            <w:r w:rsidRPr="00DA17C3">
              <w:t>4.2</w:t>
            </w:r>
          </w:p>
        </w:tc>
        <w:tc>
          <w:tcPr>
            <w:tcW w:w="7937" w:type="dxa"/>
          </w:tcPr>
          <w:p w14:paraId="4220EF88" w14:textId="77777777" w:rsidR="00DA17C3" w:rsidRPr="00DA17C3" w:rsidRDefault="00DA17C3" w:rsidP="00273216">
            <w:pPr>
              <w:pStyle w:val="ConsPlusNormal"/>
              <w:jc w:val="both"/>
            </w:pPr>
            <w:r w:rsidRPr="00DA17C3">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w:t>
            </w:r>
          </w:p>
        </w:tc>
      </w:tr>
      <w:tr w:rsidR="00DA17C3" w:rsidRPr="00DA17C3" w14:paraId="5DE82DE4" w14:textId="77777777" w:rsidTr="00273216">
        <w:tc>
          <w:tcPr>
            <w:tcW w:w="1134" w:type="dxa"/>
          </w:tcPr>
          <w:p w14:paraId="6FBB3544" w14:textId="77777777" w:rsidR="00DA17C3" w:rsidRPr="00DA17C3" w:rsidRDefault="00DA17C3" w:rsidP="00273216">
            <w:pPr>
              <w:pStyle w:val="ConsPlusNormal"/>
              <w:jc w:val="center"/>
            </w:pPr>
            <w:r w:rsidRPr="00DA17C3">
              <w:t>5</w:t>
            </w:r>
          </w:p>
        </w:tc>
        <w:tc>
          <w:tcPr>
            <w:tcW w:w="7937" w:type="dxa"/>
          </w:tcPr>
          <w:p w14:paraId="7BF76B9C" w14:textId="77777777" w:rsidR="00DA17C3" w:rsidRPr="00DA17C3" w:rsidRDefault="00DA17C3" w:rsidP="00273216">
            <w:pPr>
              <w:pStyle w:val="ConsPlusNormal"/>
              <w:jc w:val="both"/>
            </w:pPr>
            <w:r w:rsidRPr="00DA17C3">
              <w:t>Математическая информация</w:t>
            </w:r>
          </w:p>
        </w:tc>
      </w:tr>
      <w:tr w:rsidR="00DA17C3" w:rsidRPr="00DA17C3" w14:paraId="19F8B434" w14:textId="77777777" w:rsidTr="00273216">
        <w:tc>
          <w:tcPr>
            <w:tcW w:w="1134" w:type="dxa"/>
          </w:tcPr>
          <w:p w14:paraId="2F356529" w14:textId="77777777" w:rsidR="00DA17C3" w:rsidRPr="00DA17C3" w:rsidRDefault="00DA17C3" w:rsidP="00273216">
            <w:pPr>
              <w:pStyle w:val="ConsPlusNormal"/>
              <w:jc w:val="center"/>
            </w:pPr>
            <w:r w:rsidRPr="00DA17C3">
              <w:t>5.1</w:t>
            </w:r>
          </w:p>
        </w:tc>
        <w:tc>
          <w:tcPr>
            <w:tcW w:w="7937" w:type="dxa"/>
          </w:tcPr>
          <w:p w14:paraId="2E76ADDD" w14:textId="77777777" w:rsidR="00DA17C3" w:rsidRPr="00DA17C3" w:rsidRDefault="00DA17C3" w:rsidP="00273216">
            <w:pPr>
              <w:pStyle w:val="ConsPlusNormal"/>
              <w:jc w:val="both"/>
            </w:pPr>
            <w:r w:rsidRPr="00DA17C3">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DA17C3" w:rsidRPr="00DA17C3" w14:paraId="1FB96309" w14:textId="77777777" w:rsidTr="00273216">
        <w:tc>
          <w:tcPr>
            <w:tcW w:w="1134" w:type="dxa"/>
          </w:tcPr>
          <w:p w14:paraId="7525FC37" w14:textId="77777777" w:rsidR="00DA17C3" w:rsidRPr="00DA17C3" w:rsidRDefault="00DA17C3" w:rsidP="00273216">
            <w:pPr>
              <w:pStyle w:val="ConsPlusNormal"/>
              <w:jc w:val="center"/>
            </w:pPr>
            <w:r w:rsidRPr="00DA17C3">
              <w:t>5.2</w:t>
            </w:r>
          </w:p>
        </w:tc>
        <w:tc>
          <w:tcPr>
            <w:tcW w:w="7937" w:type="dxa"/>
          </w:tcPr>
          <w:p w14:paraId="4D49B534" w14:textId="77777777" w:rsidR="00DA17C3" w:rsidRPr="00DA17C3" w:rsidRDefault="00DA17C3" w:rsidP="00273216">
            <w:pPr>
              <w:pStyle w:val="ConsPlusNormal"/>
              <w:jc w:val="both"/>
            </w:pPr>
            <w:r w:rsidRPr="00DA17C3">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DA17C3" w:rsidRPr="00DA17C3" w14:paraId="72AC08F3" w14:textId="77777777" w:rsidTr="00273216">
        <w:tc>
          <w:tcPr>
            <w:tcW w:w="1134" w:type="dxa"/>
          </w:tcPr>
          <w:p w14:paraId="26190D43" w14:textId="77777777" w:rsidR="00DA17C3" w:rsidRPr="00DA17C3" w:rsidRDefault="00DA17C3" w:rsidP="00273216">
            <w:pPr>
              <w:pStyle w:val="ConsPlusNormal"/>
              <w:jc w:val="center"/>
            </w:pPr>
            <w:r w:rsidRPr="00DA17C3">
              <w:t>5.3</w:t>
            </w:r>
          </w:p>
        </w:tc>
        <w:tc>
          <w:tcPr>
            <w:tcW w:w="7937" w:type="dxa"/>
          </w:tcPr>
          <w:p w14:paraId="2A1E97A3" w14:textId="77777777" w:rsidR="00DA17C3" w:rsidRPr="00DA17C3" w:rsidRDefault="00DA17C3" w:rsidP="00273216">
            <w:pPr>
              <w:pStyle w:val="ConsPlusNormal"/>
              <w:jc w:val="both"/>
            </w:pPr>
            <w:r w:rsidRPr="00DA17C3">
              <w:t>Работа с таблицами: извлечение и использование для ответа на вопрос информации, представленной в таблице</w:t>
            </w:r>
          </w:p>
        </w:tc>
      </w:tr>
      <w:tr w:rsidR="00DA17C3" w:rsidRPr="00DA17C3" w14:paraId="76D4C1D1" w14:textId="77777777" w:rsidTr="00273216">
        <w:tc>
          <w:tcPr>
            <w:tcW w:w="1134" w:type="dxa"/>
          </w:tcPr>
          <w:p w14:paraId="4CE05015" w14:textId="77777777" w:rsidR="00DA17C3" w:rsidRPr="00DA17C3" w:rsidRDefault="00DA17C3" w:rsidP="00273216">
            <w:pPr>
              <w:pStyle w:val="ConsPlusNormal"/>
              <w:jc w:val="center"/>
            </w:pPr>
            <w:r w:rsidRPr="00DA17C3">
              <w:t>5.4</w:t>
            </w:r>
          </w:p>
        </w:tc>
        <w:tc>
          <w:tcPr>
            <w:tcW w:w="7937" w:type="dxa"/>
          </w:tcPr>
          <w:p w14:paraId="546D0E91" w14:textId="77777777" w:rsidR="00DA17C3" w:rsidRPr="00DA17C3" w:rsidRDefault="00DA17C3" w:rsidP="00273216">
            <w:pPr>
              <w:pStyle w:val="ConsPlusNormal"/>
              <w:jc w:val="both"/>
            </w:pPr>
            <w:r w:rsidRPr="00DA17C3">
              <w:t>Внесение данных в таблицу, дополнение моделей (схем, изображений) готовыми числовыми данными</w:t>
            </w:r>
          </w:p>
        </w:tc>
      </w:tr>
      <w:tr w:rsidR="00DA17C3" w:rsidRPr="00DA17C3" w14:paraId="0A0FFF1D" w14:textId="77777777" w:rsidTr="00273216">
        <w:tc>
          <w:tcPr>
            <w:tcW w:w="1134" w:type="dxa"/>
          </w:tcPr>
          <w:p w14:paraId="5B1C5367" w14:textId="77777777" w:rsidR="00DA17C3" w:rsidRPr="00DA17C3" w:rsidRDefault="00DA17C3" w:rsidP="00273216">
            <w:pPr>
              <w:pStyle w:val="ConsPlusNormal"/>
              <w:jc w:val="center"/>
            </w:pPr>
            <w:r w:rsidRPr="00DA17C3">
              <w:t>5.5</w:t>
            </w:r>
          </w:p>
        </w:tc>
        <w:tc>
          <w:tcPr>
            <w:tcW w:w="7937" w:type="dxa"/>
          </w:tcPr>
          <w:p w14:paraId="68B88695" w14:textId="77777777" w:rsidR="00DA17C3" w:rsidRPr="00DA17C3" w:rsidRDefault="00DA17C3" w:rsidP="00273216">
            <w:pPr>
              <w:pStyle w:val="ConsPlusNormal"/>
              <w:jc w:val="both"/>
            </w:pPr>
            <w:r w:rsidRPr="00DA17C3">
              <w:t>Алгоритмы (приемы, правила) устных и письменных вычислений, измерений и построения геометрических фигур</w:t>
            </w:r>
          </w:p>
        </w:tc>
      </w:tr>
      <w:tr w:rsidR="00DA17C3" w:rsidRPr="00DA17C3" w14:paraId="648D368A" w14:textId="77777777" w:rsidTr="00273216">
        <w:tc>
          <w:tcPr>
            <w:tcW w:w="1134" w:type="dxa"/>
          </w:tcPr>
          <w:p w14:paraId="22BAAE1D" w14:textId="77777777" w:rsidR="00DA17C3" w:rsidRPr="00DA17C3" w:rsidRDefault="00DA17C3" w:rsidP="00273216">
            <w:pPr>
              <w:pStyle w:val="ConsPlusNormal"/>
              <w:jc w:val="center"/>
            </w:pPr>
            <w:r w:rsidRPr="00DA17C3">
              <w:t>5.6</w:t>
            </w:r>
          </w:p>
        </w:tc>
        <w:tc>
          <w:tcPr>
            <w:tcW w:w="7937" w:type="dxa"/>
          </w:tcPr>
          <w:p w14:paraId="6EB65950" w14:textId="77777777" w:rsidR="00DA17C3" w:rsidRPr="00DA17C3" w:rsidRDefault="00DA17C3" w:rsidP="00273216">
            <w:pPr>
              <w:pStyle w:val="ConsPlusNormal"/>
              <w:jc w:val="both"/>
            </w:pPr>
            <w:r w:rsidRPr="00DA17C3">
              <w:t>Правила работы с электронными средствами обучения</w:t>
            </w:r>
          </w:p>
        </w:tc>
      </w:tr>
    </w:tbl>
    <w:p w14:paraId="18723C4E" w14:textId="77777777" w:rsidR="00DA17C3" w:rsidRPr="00DA17C3" w:rsidRDefault="00DA17C3" w:rsidP="00DA17C3">
      <w:pPr>
        <w:pStyle w:val="ConsPlusNormal"/>
        <w:jc w:val="both"/>
      </w:pPr>
    </w:p>
    <w:p w14:paraId="4D22DDF6" w14:textId="77777777" w:rsidR="00DA17C3" w:rsidRPr="00DA17C3" w:rsidRDefault="00DA17C3" w:rsidP="00DA17C3">
      <w:pPr>
        <w:pStyle w:val="ConsPlusNormal"/>
        <w:jc w:val="center"/>
      </w:pPr>
      <w:r w:rsidRPr="00DA17C3">
        <w:t>Проверяемые требования к результатам освоения основной</w:t>
      </w:r>
    </w:p>
    <w:p w14:paraId="4DAA11D0" w14:textId="77777777" w:rsidR="00DA17C3" w:rsidRPr="00DA17C3" w:rsidRDefault="00DA17C3" w:rsidP="00DA17C3">
      <w:pPr>
        <w:pStyle w:val="ConsPlusNormal"/>
        <w:jc w:val="center"/>
      </w:pPr>
      <w:r w:rsidRPr="00DA17C3">
        <w:t>образовательной программы (3 класс)</w:t>
      </w:r>
    </w:p>
    <w:p w14:paraId="107A448A"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17C3" w:rsidRPr="00DA17C3" w14:paraId="1CF980AF" w14:textId="77777777" w:rsidTr="00273216">
        <w:tc>
          <w:tcPr>
            <w:tcW w:w="1701" w:type="dxa"/>
          </w:tcPr>
          <w:p w14:paraId="3DA40BCB" w14:textId="77777777" w:rsidR="00DA17C3" w:rsidRPr="00DA17C3" w:rsidRDefault="00DA17C3" w:rsidP="00273216">
            <w:pPr>
              <w:pStyle w:val="ConsPlusNormal"/>
              <w:jc w:val="center"/>
            </w:pPr>
            <w:r w:rsidRPr="00DA17C3">
              <w:t>Код проверяемого результата</w:t>
            </w:r>
          </w:p>
        </w:tc>
        <w:tc>
          <w:tcPr>
            <w:tcW w:w="7370" w:type="dxa"/>
          </w:tcPr>
          <w:p w14:paraId="59654449" w14:textId="77777777" w:rsidR="00DA17C3" w:rsidRPr="00DA17C3" w:rsidRDefault="00DA17C3" w:rsidP="00273216">
            <w:pPr>
              <w:pStyle w:val="ConsPlusNormal"/>
              <w:jc w:val="both"/>
            </w:pPr>
            <w:r w:rsidRPr="00DA17C3">
              <w:t>Проверяемые предметные результаты освоения основной образовательной программы начального общего образования</w:t>
            </w:r>
          </w:p>
        </w:tc>
      </w:tr>
      <w:tr w:rsidR="00DA17C3" w:rsidRPr="00DA17C3" w14:paraId="2DD649AF" w14:textId="77777777" w:rsidTr="00273216">
        <w:tc>
          <w:tcPr>
            <w:tcW w:w="1701" w:type="dxa"/>
          </w:tcPr>
          <w:p w14:paraId="2ACA7D16" w14:textId="77777777" w:rsidR="00DA17C3" w:rsidRPr="00DA17C3" w:rsidRDefault="00DA17C3" w:rsidP="00273216">
            <w:pPr>
              <w:pStyle w:val="ConsPlusNormal"/>
              <w:jc w:val="center"/>
            </w:pPr>
            <w:r w:rsidRPr="00DA17C3">
              <w:t>1.1</w:t>
            </w:r>
          </w:p>
        </w:tc>
        <w:tc>
          <w:tcPr>
            <w:tcW w:w="7370" w:type="dxa"/>
          </w:tcPr>
          <w:p w14:paraId="352D81B8" w14:textId="77777777" w:rsidR="00DA17C3" w:rsidRPr="00DA17C3" w:rsidRDefault="00DA17C3" w:rsidP="00273216">
            <w:pPr>
              <w:pStyle w:val="ConsPlusNormal"/>
              <w:jc w:val="both"/>
            </w:pPr>
            <w:r w:rsidRPr="00DA17C3">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DA17C3" w:rsidRPr="00DA17C3" w14:paraId="142A6405" w14:textId="77777777" w:rsidTr="00273216">
        <w:tc>
          <w:tcPr>
            <w:tcW w:w="1701" w:type="dxa"/>
          </w:tcPr>
          <w:p w14:paraId="10D59040" w14:textId="77777777" w:rsidR="00DA17C3" w:rsidRPr="00DA17C3" w:rsidRDefault="00DA17C3" w:rsidP="00273216">
            <w:pPr>
              <w:pStyle w:val="ConsPlusNormal"/>
              <w:jc w:val="center"/>
            </w:pPr>
            <w:r w:rsidRPr="00DA17C3">
              <w:t>1.2</w:t>
            </w:r>
          </w:p>
        </w:tc>
        <w:tc>
          <w:tcPr>
            <w:tcW w:w="7370" w:type="dxa"/>
          </w:tcPr>
          <w:p w14:paraId="6C0B9A46" w14:textId="77777777" w:rsidR="00DA17C3" w:rsidRPr="00DA17C3" w:rsidRDefault="00DA17C3" w:rsidP="00273216">
            <w:pPr>
              <w:pStyle w:val="ConsPlusNormal"/>
              <w:jc w:val="both"/>
            </w:pPr>
            <w:r w:rsidRPr="00DA17C3">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DA17C3" w:rsidRPr="00DA17C3" w14:paraId="7D896A55" w14:textId="77777777" w:rsidTr="00273216">
        <w:tc>
          <w:tcPr>
            <w:tcW w:w="1701" w:type="dxa"/>
          </w:tcPr>
          <w:p w14:paraId="394BDF92" w14:textId="77777777" w:rsidR="00DA17C3" w:rsidRPr="00DA17C3" w:rsidRDefault="00DA17C3" w:rsidP="00273216">
            <w:pPr>
              <w:pStyle w:val="ConsPlusNormal"/>
              <w:jc w:val="center"/>
            </w:pPr>
            <w:r w:rsidRPr="00DA17C3">
              <w:t>1.3</w:t>
            </w:r>
          </w:p>
        </w:tc>
        <w:tc>
          <w:tcPr>
            <w:tcW w:w="7370" w:type="dxa"/>
          </w:tcPr>
          <w:p w14:paraId="2ECCB005" w14:textId="77777777" w:rsidR="00DA17C3" w:rsidRPr="00DA17C3" w:rsidRDefault="00DA17C3" w:rsidP="00273216">
            <w:pPr>
              <w:pStyle w:val="ConsPlusNormal"/>
              <w:jc w:val="both"/>
            </w:pPr>
            <w:r w:rsidRPr="00DA17C3">
              <w:t xml:space="preserve">устанавливать и соблюдать порядок действий при вычислении </w:t>
            </w:r>
            <w:r w:rsidRPr="00DA17C3">
              <w:lastRenderedPageBreak/>
              <w:t>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DA17C3" w:rsidRPr="00DA17C3" w14:paraId="30453720" w14:textId="77777777" w:rsidTr="00273216">
        <w:tc>
          <w:tcPr>
            <w:tcW w:w="1701" w:type="dxa"/>
          </w:tcPr>
          <w:p w14:paraId="1BC139C4" w14:textId="77777777" w:rsidR="00DA17C3" w:rsidRPr="00DA17C3" w:rsidRDefault="00DA17C3" w:rsidP="00273216">
            <w:pPr>
              <w:pStyle w:val="ConsPlusNormal"/>
              <w:jc w:val="center"/>
            </w:pPr>
            <w:r w:rsidRPr="00DA17C3">
              <w:lastRenderedPageBreak/>
              <w:t>1.4</w:t>
            </w:r>
          </w:p>
        </w:tc>
        <w:tc>
          <w:tcPr>
            <w:tcW w:w="7370" w:type="dxa"/>
          </w:tcPr>
          <w:p w14:paraId="5ED1C37B" w14:textId="77777777" w:rsidR="00DA17C3" w:rsidRPr="00DA17C3" w:rsidRDefault="00DA17C3" w:rsidP="00273216">
            <w:pPr>
              <w:pStyle w:val="ConsPlusNormal"/>
              <w:jc w:val="both"/>
            </w:pPr>
            <w:r w:rsidRPr="00DA17C3">
              <w:t>находить неизвестный компонент арифметического действия</w:t>
            </w:r>
          </w:p>
        </w:tc>
      </w:tr>
      <w:tr w:rsidR="00DA17C3" w:rsidRPr="00DA17C3" w14:paraId="1A803917" w14:textId="77777777" w:rsidTr="00273216">
        <w:tc>
          <w:tcPr>
            <w:tcW w:w="1701" w:type="dxa"/>
          </w:tcPr>
          <w:p w14:paraId="6A60A09D" w14:textId="77777777" w:rsidR="00DA17C3" w:rsidRPr="00DA17C3" w:rsidRDefault="00DA17C3" w:rsidP="00273216">
            <w:pPr>
              <w:pStyle w:val="ConsPlusNormal"/>
              <w:jc w:val="center"/>
            </w:pPr>
            <w:r w:rsidRPr="00DA17C3">
              <w:t>1.5</w:t>
            </w:r>
          </w:p>
        </w:tc>
        <w:tc>
          <w:tcPr>
            <w:tcW w:w="7370" w:type="dxa"/>
          </w:tcPr>
          <w:p w14:paraId="17FE86A5" w14:textId="77777777" w:rsidR="00DA17C3" w:rsidRPr="00DA17C3" w:rsidRDefault="00DA17C3" w:rsidP="00273216">
            <w:pPr>
              <w:pStyle w:val="ConsPlusNormal"/>
              <w:jc w:val="both"/>
            </w:pPr>
            <w:r w:rsidRPr="00DA17C3">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DA17C3" w:rsidRPr="00DA17C3" w14:paraId="27566CFD" w14:textId="77777777" w:rsidTr="00273216">
        <w:tc>
          <w:tcPr>
            <w:tcW w:w="1701" w:type="dxa"/>
          </w:tcPr>
          <w:p w14:paraId="441AF654" w14:textId="77777777" w:rsidR="00DA17C3" w:rsidRPr="00DA17C3" w:rsidRDefault="00DA17C3" w:rsidP="00273216">
            <w:pPr>
              <w:pStyle w:val="ConsPlusNormal"/>
              <w:jc w:val="center"/>
            </w:pPr>
            <w:r w:rsidRPr="00DA17C3">
              <w:t>1.6</w:t>
            </w:r>
          </w:p>
        </w:tc>
        <w:tc>
          <w:tcPr>
            <w:tcW w:w="7370" w:type="dxa"/>
          </w:tcPr>
          <w:p w14:paraId="5968DF96" w14:textId="77777777" w:rsidR="00DA17C3" w:rsidRPr="00DA17C3" w:rsidRDefault="00DA17C3" w:rsidP="00273216">
            <w:pPr>
              <w:pStyle w:val="ConsPlusNormal"/>
              <w:jc w:val="both"/>
            </w:pPr>
            <w:r w:rsidRPr="00DA17C3">
              <w:t>сравнивать величины длины, площади, массы, времени, стоимости, устанавливая между ними соотношение "больше или меньше на или в"</w:t>
            </w:r>
          </w:p>
        </w:tc>
      </w:tr>
      <w:tr w:rsidR="00DA17C3" w:rsidRPr="00DA17C3" w14:paraId="3F4CE2DC" w14:textId="77777777" w:rsidTr="00273216">
        <w:tc>
          <w:tcPr>
            <w:tcW w:w="1701" w:type="dxa"/>
          </w:tcPr>
          <w:p w14:paraId="399FE42D" w14:textId="77777777" w:rsidR="00DA17C3" w:rsidRPr="00DA17C3" w:rsidRDefault="00DA17C3" w:rsidP="00273216">
            <w:pPr>
              <w:pStyle w:val="ConsPlusNormal"/>
              <w:jc w:val="center"/>
            </w:pPr>
            <w:r w:rsidRPr="00DA17C3">
              <w:t>1.7</w:t>
            </w:r>
          </w:p>
        </w:tc>
        <w:tc>
          <w:tcPr>
            <w:tcW w:w="7370" w:type="dxa"/>
          </w:tcPr>
          <w:p w14:paraId="46016A04" w14:textId="77777777" w:rsidR="00DA17C3" w:rsidRPr="00DA17C3" w:rsidRDefault="00DA17C3" w:rsidP="00273216">
            <w:pPr>
              <w:pStyle w:val="ConsPlusNormal"/>
              <w:jc w:val="both"/>
            </w:pPr>
            <w:r w:rsidRPr="00DA17C3">
              <w:t>называть, находить долю величины; сравнивать величины, выраженные долями</w:t>
            </w:r>
          </w:p>
        </w:tc>
      </w:tr>
      <w:tr w:rsidR="00DA17C3" w:rsidRPr="00DA17C3" w14:paraId="37CC8C2F" w14:textId="77777777" w:rsidTr="00273216">
        <w:tc>
          <w:tcPr>
            <w:tcW w:w="1701" w:type="dxa"/>
          </w:tcPr>
          <w:p w14:paraId="03A7EFBC" w14:textId="77777777" w:rsidR="00DA17C3" w:rsidRPr="00DA17C3" w:rsidRDefault="00DA17C3" w:rsidP="00273216">
            <w:pPr>
              <w:pStyle w:val="ConsPlusNormal"/>
              <w:jc w:val="center"/>
            </w:pPr>
            <w:r w:rsidRPr="00DA17C3">
              <w:t>1.8</w:t>
            </w:r>
          </w:p>
        </w:tc>
        <w:tc>
          <w:tcPr>
            <w:tcW w:w="7370" w:type="dxa"/>
          </w:tcPr>
          <w:p w14:paraId="5CA4C2A8" w14:textId="77777777" w:rsidR="00DA17C3" w:rsidRPr="00DA17C3" w:rsidRDefault="00DA17C3" w:rsidP="00273216">
            <w:pPr>
              <w:pStyle w:val="ConsPlusNormal"/>
              <w:jc w:val="both"/>
            </w:pPr>
            <w:r w:rsidRPr="00DA17C3">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DA17C3" w:rsidRPr="00DA17C3" w14:paraId="4FAA4693" w14:textId="77777777" w:rsidTr="00273216">
        <w:tc>
          <w:tcPr>
            <w:tcW w:w="1701" w:type="dxa"/>
          </w:tcPr>
          <w:p w14:paraId="3D2AC928" w14:textId="77777777" w:rsidR="00DA17C3" w:rsidRPr="00DA17C3" w:rsidRDefault="00DA17C3" w:rsidP="00273216">
            <w:pPr>
              <w:pStyle w:val="ConsPlusNormal"/>
              <w:jc w:val="center"/>
            </w:pPr>
            <w:r w:rsidRPr="00DA17C3">
              <w:t>1.9</w:t>
            </w:r>
          </w:p>
        </w:tc>
        <w:tc>
          <w:tcPr>
            <w:tcW w:w="7370" w:type="dxa"/>
          </w:tcPr>
          <w:p w14:paraId="2D73D475" w14:textId="77777777" w:rsidR="00DA17C3" w:rsidRPr="00DA17C3" w:rsidRDefault="00DA17C3" w:rsidP="00273216">
            <w:pPr>
              <w:pStyle w:val="ConsPlusNormal"/>
              <w:jc w:val="both"/>
            </w:pPr>
            <w:r w:rsidRPr="00DA17C3">
              <w:t>при решении задач выполнять сложение и вычитание однородных величин, умножение и деление величины на однозначное число</w:t>
            </w:r>
          </w:p>
        </w:tc>
      </w:tr>
      <w:tr w:rsidR="00DA17C3" w:rsidRPr="00DA17C3" w14:paraId="0899255A" w14:textId="77777777" w:rsidTr="00273216">
        <w:tc>
          <w:tcPr>
            <w:tcW w:w="1701" w:type="dxa"/>
          </w:tcPr>
          <w:p w14:paraId="52624679" w14:textId="77777777" w:rsidR="00DA17C3" w:rsidRPr="00DA17C3" w:rsidRDefault="00DA17C3" w:rsidP="00273216">
            <w:pPr>
              <w:pStyle w:val="ConsPlusNormal"/>
              <w:jc w:val="center"/>
            </w:pPr>
            <w:r w:rsidRPr="00DA17C3">
              <w:t>1.10</w:t>
            </w:r>
          </w:p>
        </w:tc>
        <w:tc>
          <w:tcPr>
            <w:tcW w:w="7370" w:type="dxa"/>
          </w:tcPr>
          <w:p w14:paraId="1F367E54" w14:textId="77777777" w:rsidR="00DA17C3" w:rsidRPr="00DA17C3" w:rsidRDefault="00DA17C3" w:rsidP="00273216">
            <w:pPr>
              <w:pStyle w:val="ConsPlusNormal"/>
              <w:jc w:val="both"/>
            </w:pPr>
            <w:r w:rsidRPr="00DA17C3">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DA17C3" w:rsidRPr="00DA17C3" w14:paraId="57F84580" w14:textId="77777777" w:rsidTr="00273216">
        <w:tc>
          <w:tcPr>
            <w:tcW w:w="1701" w:type="dxa"/>
          </w:tcPr>
          <w:p w14:paraId="763A9016" w14:textId="77777777" w:rsidR="00DA17C3" w:rsidRPr="00DA17C3" w:rsidRDefault="00DA17C3" w:rsidP="00273216">
            <w:pPr>
              <w:pStyle w:val="ConsPlusNormal"/>
              <w:jc w:val="center"/>
            </w:pPr>
            <w:r w:rsidRPr="00DA17C3">
              <w:t>1.11</w:t>
            </w:r>
          </w:p>
        </w:tc>
        <w:tc>
          <w:tcPr>
            <w:tcW w:w="7370" w:type="dxa"/>
          </w:tcPr>
          <w:p w14:paraId="3FB68425" w14:textId="77777777" w:rsidR="00DA17C3" w:rsidRPr="00DA17C3" w:rsidRDefault="00DA17C3" w:rsidP="00273216">
            <w:pPr>
              <w:pStyle w:val="ConsPlusNormal"/>
              <w:jc w:val="both"/>
            </w:pPr>
            <w:r w:rsidRPr="00DA17C3">
              <w:t>конструировать прямоугольник из данных фигур (квадратов), делить прямоугольник, многоугольник на заданные части</w:t>
            </w:r>
          </w:p>
        </w:tc>
      </w:tr>
      <w:tr w:rsidR="00DA17C3" w:rsidRPr="00DA17C3" w14:paraId="236C847A" w14:textId="77777777" w:rsidTr="00273216">
        <w:tc>
          <w:tcPr>
            <w:tcW w:w="1701" w:type="dxa"/>
          </w:tcPr>
          <w:p w14:paraId="6A8F12F8" w14:textId="77777777" w:rsidR="00DA17C3" w:rsidRPr="00DA17C3" w:rsidRDefault="00DA17C3" w:rsidP="00273216">
            <w:pPr>
              <w:pStyle w:val="ConsPlusNormal"/>
              <w:jc w:val="center"/>
            </w:pPr>
            <w:r w:rsidRPr="00DA17C3">
              <w:t>1.12</w:t>
            </w:r>
          </w:p>
        </w:tc>
        <w:tc>
          <w:tcPr>
            <w:tcW w:w="7370" w:type="dxa"/>
          </w:tcPr>
          <w:p w14:paraId="0DD79B46" w14:textId="77777777" w:rsidR="00DA17C3" w:rsidRPr="00DA17C3" w:rsidRDefault="00DA17C3" w:rsidP="00273216">
            <w:pPr>
              <w:pStyle w:val="ConsPlusNormal"/>
              <w:jc w:val="both"/>
            </w:pPr>
            <w:r w:rsidRPr="00DA17C3">
              <w:t>сравнивать фигуры по площади</w:t>
            </w:r>
          </w:p>
        </w:tc>
      </w:tr>
      <w:tr w:rsidR="00DA17C3" w:rsidRPr="00DA17C3" w14:paraId="60A01780" w14:textId="77777777" w:rsidTr="00273216">
        <w:tc>
          <w:tcPr>
            <w:tcW w:w="1701" w:type="dxa"/>
          </w:tcPr>
          <w:p w14:paraId="15231111" w14:textId="77777777" w:rsidR="00DA17C3" w:rsidRPr="00DA17C3" w:rsidRDefault="00DA17C3" w:rsidP="00273216">
            <w:pPr>
              <w:pStyle w:val="ConsPlusNormal"/>
              <w:jc w:val="center"/>
            </w:pPr>
            <w:r w:rsidRPr="00DA17C3">
              <w:t>1.13</w:t>
            </w:r>
          </w:p>
        </w:tc>
        <w:tc>
          <w:tcPr>
            <w:tcW w:w="7370" w:type="dxa"/>
          </w:tcPr>
          <w:p w14:paraId="7D527D5B" w14:textId="77777777" w:rsidR="00DA17C3" w:rsidRPr="00DA17C3" w:rsidRDefault="00DA17C3" w:rsidP="00273216">
            <w:pPr>
              <w:pStyle w:val="ConsPlusNormal"/>
              <w:jc w:val="both"/>
            </w:pPr>
            <w:r w:rsidRPr="00DA17C3">
              <w:t>находить периметр прямоугольника (квадрата), площадь прямоугольника (квадрата)</w:t>
            </w:r>
          </w:p>
        </w:tc>
      </w:tr>
      <w:tr w:rsidR="00DA17C3" w:rsidRPr="00DA17C3" w14:paraId="5F183936" w14:textId="77777777" w:rsidTr="00273216">
        <w:tc>
          <w:tcPr>
            <w:tcW w:w="1701" w:type="dxa"/>
          </w:tcPr>
          <w:p w14:paraId="78B264AF" w14:textId="77777777" w:rsidR="00DA17C3" w:rsidRPr="00DA17C3" w:rsidRDefault="00DA17C3" w:rsidP="00273216">
            <w:pPr>
              <w:pStyle w:val="ConsPlusNormal"/>
              <w:jc w:val="center"/>
            </w:pPr>
            <w:r w:rsidRPr="00DA17C3">
              <w:t>1.14</w:t>
            </w:r>
          </w:p>
        </w:tc>
        <w:tc>
          <w:tcPr>
            <w:tcW w:w="7370" w:type="dxa"/>
          </w:tcPr>
          <w:p w14:paraId="6ECD8FF2" w14:textId="77777777" w:rsidR="00DA17C3" w:rsidRPr="00DA17C3" w:rsidRDefault="00DA17C3" w:rsidP="00273216">
            <w:pPr>
              <w:pStyle w:val="ConsPlusNormal"/>
              <w:jc w:val="both"/>
            </w:pPr>
            <w:r w:rsidRPr="00DA17C3">
              <w:t>распознавать верные (истинные) и неверные (ложные) утверждения со словами: "все", "некоторые", "и", "каждый", "если ..., то..."</w:t>
            </w:r>
          </w:p>
        </w:tc>
      </w:tr>
      <w:tr w:rsidR="00DA17C3" w:rsidRPr="00DA17C3" w14:paraId="3D0EEEC1" w14:textId="77777777" w:rsidTr="00273216">
        <w:tc>
          <w:tcPr>
            <w:tcW w:w="1701" w:type="dxa"/>
          </w:tcPr>
          <w:p w14:paraId="3F57C806" w14:textId="77777777" w:rsidR="00DA17C3" w:rsidRPr="00DA17C3" w:rsidRDefault="00DA17C3" w:rsidP="00273216">
            <w:pPr>
              <w:pStyle w:val="ConsPlusNormal"/>
              <w:jc w:val="center"/>
            </w:pPr>
            <w:r w:rsidRPr="00DA17C3">
              <w:t>1.15</w:t>
            </w:r>
          </w:p>
        </w:tc>
        <w:tc>
          <w:tcPr>
            <w:tcW w:w="7370" w:type="dxa"/>
          </w:tcPr>
          <w:p w14:paraId="25A16E3D" w14:textId="77777777" w:rsidR="00DA17C3" w:rsidRPr="00DA17C3" w:rsidRDefault="00DA17C3" w:rsidP="00273216">
            <w:pPr>
              <w:pStyle w:val="ConsPlusNormal"/>
              <w:jc w:val="both"/>
            </w:pPr>
            <w:r w:rsidRPr="00DA17C3">
              <w:t>формулировать утверждение (вывод), строить логические рассуждения (одно-</w:t>
            </w:r>
            <w:proofErr w:type="spellStart"/>
            <w:r w:rsidRPr="00DA17C3">
              <w:t>двухшаговые</w:t>
            </w:r>
            <w:proofErr w:type="spellEnd"/>
            <w:r w:rsidRPr="00DA17C3">
              <w:t>), в том числе с использованием изученных связок</w:t>
            </w:r>
          </w:p>
        </w:tc>
      </w:tr>
      <w:tr w:rsidR="00DA17C3" w:rsidRPr="00DA17C3" w14:paraId="6B3A1168" w14:textId="77777777" w:rsidTr="00273216">
        <w:tc>
          <w:tcPr>
            <w:tcW w:w="1701" w:type="dxa"/>
          </w:tcPr>
          <w:p w14:paraId="00EA3EBB" w14:textId="77777777" w:rsidR="00DA17C3" w:rsidRPr="00DA17C3" w:rsidRDefault="00DA17C3" w:rsidP="00273216">
            <w:pPr>
              <w:pStyle w:val="ConsPlusNormal"/>
              <w:jc w:val="center"/>
            </w:pPr>
            <w:r w:rsidRPr="00DA17C3">
              <w:t>1.16</w:t>
            </w:r>
          </w:p>
        </w:tc>
        <w:tc>
          <w:tcPr>
            <w:tcW w:w="7370" w:type="dxa"/>
          </w:tcPr>
          <w:p w14:paraId="35752C87" w14:textId="77777777" w:rsidR="00DA17C3" w:rsidRPr="00DA17C3" w:rsidRDefault="00DA17C3" w:rsidP="00273216">
            <w:pPr>
              <w:pStyle w:val="ConsPlusNormal"/>
              <w:jc w:val="both"/>
            </w:pPr>
            <w:r w:rsidRPr="00DA17C3">
              <w:t>классифицировать объекты по одному-двум признакам</w:t>
            </w:r>
          </w:p>
        </w:tc>
      </w:tr>
      <w:tr w:rsidR="00DA17C3" w:rsidRPr="00DA17C3" w14:paraId="4CF75A72" w14:textId="77777777" w:rsidTr="00273216">
        <w:tc>
          <w:tcPr>
            <w:tcW w:w="1701" w:type="dxa"/>
          </w:tcPr>
          <w:p w14:paraId="2DBAAA55" w14:textId="77777777" w:rsidR="00DA17C3" w:rsidRPr="00DA17C3" w:rsidRDefault="00DA17C3" w:rsidP="00273216">
            <w:pPr>
              <w:pStyle w:val="ConsPlusNormal"/>
              <w:jc w:val="center"/>
            </w:pPr>
            <w:r w:rsidRPr="00DA17C3">
              <w:t>1.17</w:t>
            </w:r>
          </w:p>
        </w:tc>
        <w:tc>
          <w:tcPr>
            <w:tcW w:w="7370" w:type="dxa"/>
          </w:tcPr>
          <w:p w14:paraId="6D2559EA" w14:textId="77777777" w:rsidR="00DA17C3" w:rsidRPr="00DA17C3" w:rsidRDefault="00DA17C3" w:rsidP="00273216">
            <w:pPr>
              <w:pStyle w:val="ConsPlusNormal"/>
              <w:jc w:val="both"/>
            </w:pPr>
            <w:r w:rsidRPr="00DA17C3">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DA17C3" w:rsidRPr="00DA17C3" w14:paraId="3C1E0E9A" w14:textId="77777777" w:rsidTr="00273216">
        <w:tc>
          <w:tcPr>
            <w:tcW w:w="1701" w:type="dxa"/>
          </w:tcPr>
          <w:p w14:paraId="4855ABBE" w14:textId="77777777" w:rsidR="00DA17C3" w:rsidRPr="00DA17C3" w:rsidRDefault="00DA17C3" w:rsidP="00273216">
            <w:pPr>
              <w:pStyle w:val="ConsPlusNormal"/>
              <w:jc w:val="center"/>
            </w:pPr>
            <w:r w:rsidRPr="00DA17C3">
              <w:t>1.18</w:t>
            </w:r>
          </w:p>
        </w:tc>
        <w:tc>
          <w:tcPr>
            <w:tcW w:w="7370" w:type="dxa"/>
          </w:tcPr>
          <w:p w14:paraId="19AA7A2F" w14:textId="77777777" w:rsidR="00DA17C3" w:rsidRPr="00DA17C3" w:rsidRDefault="00DA17C3" w:rsidP="00273216">
            <w:pPr>
              <w:pStyle w:val="ConsPlusNormal"/>
              <w:jc w:val="both"/>
            </w:pPr>
            <w:r w:rsidRPr="00DA17C3">
              <w:t xml:space="preserve">составлять план выполнения учебного задания и следовать ему, </w:t>
            </w:r>
            <w:r w:rsidRPr="00DA17C3">
              <w:lastRenderedPageBreak/>
              <w:t>выполнять действия по алгоритму</w:t>
            </w:r>
          </w:p>
        </w:tc>
      </w:tr>
      <w:tr w:rsidR="00DA17C3" w:rsidRPr="00DA17C3" w14:paraId="6A289114" w14:textId="77777777" w:rsidTr="00273216">
        <w:tc>
          <w:tcPr>
            <w:tcW w:w="1701" w:type="dxa"/>
          </w:tcPr>
          <w:p w14:paraId="68230641" w14:textId="77777777" w:rsidR="00DA17C3" w:rsidRPr="00DA17C3" w:rsidRDefault="00DA17C3" w:rsidP="00273216">
            <w:pPr>
              <w:pStyle w:val="ConsPlusNormal"/>
              <w:jc w:val="center"/>
            </w:pPr>
            <w:r w:rsidRPr="00DA17C3">
              <w:lastRenderedPageBreak/>
              <w:t>1.19</w:t>
            </w:r>
          </w:p>
        </w:tc>
        <w:tc>
          <w:tcPr>
            <w:tcW w:w="7370" w:type="dxa"/>
          </w:tcPr>
          <w:p w14:paraId="22B3E36D" w14:textId="77777777" w:rsidR="00DA17C3" w:rsidRPr="00DA17C3" w:rsidRDefault="00DA17C3" w:rsidP="00273216">
            <w:pPr>
              <w:pStyle w:val="ConsPlusNormal"/>
              <w:jc w:val="both"/>
            </w:pPr>
            <w:r w:rsidRPr="00DA17C3">
              <w:t>сравнивать математические объекты (находить общее, различное, уникальное)</w:t>
            </w:r>
          </w:p>
        </w:tc>
      </w:tr>
      <w:tr w:rsidR="00DA17C3" w:rsidRPr="00DA17C3" w14:paraId="6D5AB1FF" w14:textId="77777777" w:rsidTr="00273216">
        <w:tc>
          <w:tcPr>
            <w:tcW w:w="1701" w:type="dxa"/>
          </w:tcPr>
          <w:p w14:paraId="3152AD38" w14:textId="77777777" w:rsidR="00DA17C3" w:rsidRPr="00DA17C3" w:rsidRDefault="00DA17C3" w:rsidP="00273216">
            <w:pPr>
              <w:pStyle w:val="ConsPlusNormal"/>
              <w:jc w:val="center"/>
            </w:pPr>
            <w:r w:rsidRPr="00DA17C3">
              <w:t>1.20</w:t>
            </w:r>
          </w:p>
        </w:tc>
        <w:tc>
          <w:tcPr>
            <w:tcW w:w="7370" w:type="dxa"/>
          </w:tcPr>
          <w:p w14:paraId="4BCC07F9" w14:textId="77777777" w:rsidR="00DA17C3" w:rsidRPr="00DA17C3" w:rsidRDefault="00DA17C3" w:rsidP="00273216">
            <w:pPr>
              <w:pStyle w:val="ConsPlusNormal"/>
              <w:jc w:val="both"/>
            </w:pPr>
            <w:r w:rsidRPr="00DA17C3">
              <w:t>выбирать верное решение математической задачи</w:t>
            </w:r>
          </w:p>
        </w:tc>
      </w:tr>
    </w:tbl>
    <w:p w14:paraId="4B6B7BF9" w14:textId="77777777" w:rsidR="00DA17C3" w:rsidRPr="00DA17C3" w:rsidRDefault="00DA17C3" w:rsidP="00DA17C3">
      <w:pPr>
        <w:pStyle w:val="ConsPlusNormal"/>
        <w:jc w:val="both"/>
      </w:pPr>
    </w:p>
    <w:p w14:paraId="0EBBB572" w14:textId="77777777" w:rsidR="00DA17C3" w:rsidRPr="00DA17C3" w:rsidRDefault="00DA17C3" w:rsidP="00DA17C3">
      <w:pPr>
        <w:pStyle w:val="ConsPlusNormal"/>
        <w:jc w:val="center"/>
      </w:pPr>
      <w:r w:rsidRPr="00DA17C3">
        <w:t>Проверяемые элементы содержания (3 класс)</w:t>
      </w:r>
    </w:p>
    <w:p w14:paraId="522C7CA0"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880"/>
      </w:tblGrid>
      <w:tr w:rsidR="00DA17C3" w:rsidRPr="00DA17C3" w14:paraId="4BEE992A" w14:textId="77777777" w:rsidTr="00273216">
        <w:tc>
          <w:tcPr>
            <w:tcW w:w="1134" w:type="dxa"/>
          </w:tcPr>
          <w:p w14:paraId="0FB5F865" w14:textId="77777777" w:rsidR="00DA17C3" w:rsidRPr="00DA17C3" w:rsidRDefault="00DA17C3" w:rsidP="00273216">
            <w:pPr>
              <w:pStyle w:val="ConsPlusNormal"/>
              <w:jc w:val="center"/>
            </w:pPr>
            <w:r w:rsidRPr="00DA17C3">
              <w:t>Код</w:t>
            </w:r>
          </w:p>
        </w:tc>
        <w:tc>
          <w:tcPr>
            <w:tcW w:w="7880" w:type="dxa"/>
          </w:tcPr>
          <w:p w14:paraId="5306EE3E" w14:textId="77777777" w:rsidR="00DA17C3" w:rsidRPr="00DA17C3" w:rsidRDefault="00DA17C3" w:rsidP="00273216">
            <w:pPr>
              <w:pStyle w:val="ConsPlusNormal"/>
              <w:jc w:val="center"/>
            </w:pPr>
            <w:r w:rsidRPr="00DA17C3">
              <w:t>Проверяемый элемент содержания</w:t>
            </w:r>
          </w:p>
        </w:tc>
      </w:tr>
      <w:tr w:rsidR="00DA17C3" w:rsidRPr="00DA17C3" w14:paraId="1C50E42D" w14:textId="77777777" w:rsidTr="00273216">
        <w:tc>
          <w:tcPr>
            <w:tcW w:w="1134" w:type="dxa"/>
          </w:tcPr>
          <w:p w14:paraId="1B76B587" w14:textId="77777777" w:rsidR="00DA17C3" w:rsidRPr="00DA17C3" w:rsidRDefault="00DA17C3" w:rsidP="00273216">
            <w:pPr>
              <w:pStyle w:val="ConsPlusNormal"/>
              <w:jc w:val="center"/>
            </w:pPr>
            <w:r w:rsidRPr="00DA17C3">
              <w:t>1</w:t>
            </w:r>
          </w:p>
        </w:tc>
        <w:tc>
          <w:tcPr>
            <w:tcW w:w="7880" w:type="dxa"/>
          </w:tcPr>
          <w:p w14:paraId="341ECAA5" w14:textId="77777777" w:rsidR="00DA17C3" w:rsidRPr="00DA17C3" w:rsidRDefault="00DA17C3" w:rsidP="00273216">
            <w:pPr>
              <w:pStyle w:val="ConsPlusNormal"/>
              <w:jc w:val="both"/>
            </w:pPr>
            <w:r w:rsidRPr="00DA17C3">
              <w:t>Числа и величины</w:t>
            </w:r>
          </w:p>
        </w:tc>
      </w:tr>
      <w:tr w:rsidR="00DA17C3" w:rsidRPr="00DA17C3" w14:paraId="1090A8DC" w14:textId="77777777" w:rsidTr="00273216">
        <w:tc>
          <w:tcPr>
            <w:tcW w:w="1134" w:type="dxa"/>
          </w:tcPr>
          <w:p w14:paraId="664E49B8" w14:textId="77777777" w:rsidR="00DA17C3" w:rsidRPr="00DA17C3" w:rsidRDefault="00DA17C3" w:rsidP="00273216">
            <w:pPr>
              <w:pStyle w:val="ConsPlusNormal"/>
              <w:jc w:val="center"/>
            </w:pPr>
            <w:r w:rsidRPr="00DA17C3">
              <w:t>1.1</w:t>
            </w:r>
          </w:p>
        </w:tc>
        <w:tc>
          <w:tcPr>
            <w:tcW w:w="7880" w:type="dxa"/>
          </w:tcPr>
          <w:p w14:paraId="646EFA99" w14:textId="77777777" w:rsidR="00DA17C3" w:rsidRPr="00DA17C3" w:rsidRDefault="00DA17C3" w:rsidP="00273216">
            <w:pPr>
              <w:pStyle w:val="ConsPlusNormal"/>
              <w:jc w:val="both"/>
            </w:pPr>
            <w:r w:rsidRPr="00DA17C3">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DA17C3" w:rsidRPr="00DA17C3" w14:paraId="4C49247B" w14:textId="77777777" w:rsidTr="00273216">
        <w:tc>
          <w:tcPr>
            <w:tcW w:w="1134" w:type="dxa"/>
          </w:tcPr>
          <w:p w14:paraId="18AABB45" w14:textId="77777777" w:rsidR="00DA17C3" w:rsidRPr="00DA17C3" w:rsidRDefault="00DA17C3" w:rsidP="00273216">
            <w:pPr>
              <w:pStyle w:val="ConsPlusNormal"/>
              <w:jc w:val="center"/>
            </w:pPr>
            <w:r w:rsidRPr="00DA17C3">
              <w:t>1.2</w:t>
            </w:r>
          </w:p>
        </w:tc>
        <w:tc>
          <w:tcPr>
            <w:tcW w:w="7880" w:type="dxa"/>
          </w:tcPr>
          <w:p w14:paraId="68DEF425" w14:textId="77777777" w:rsidR="00DA17C3" w:rsidRPr="00DA17C3" w:rsidRDefault="00DA17C3" w:rsidP="00273216">
            <w:pPr>
              <w:pStyle w:val="ConsPlusNormal"/>
              <w:jc w:val="both"/>
            </w:pPr>
            <w:r w:rsidRPr="00DA17C3">
              <w:t xml:space="preserve">Масса, соотношение между килограммом и граммом, отношения "тяжелее - легче на...", "тяжелее - легче </w:t>
            </w:r>
            <w:proofErr w:type="gramStart"/>
            <w:r w:rsidRPr="00DA17C3">
              <w:t>в...</w:t>
            </w:r>
            <w:proofErr w:type="gramEnd"/>
            <w:r w:rsidRPr="00DA17C3">
              <w:t>"</w:t>
            </w:r>
          </w:p>
        </w:tc>
      </w:tr>
      <w:tr w:rsidR="00DA17C3" w:rsidRPr="00DA17C3" w14:paraId="1668639D" w14:textId="77777777" w:rsidTr="00273216">
        <w:tc>
          <w:tcPr>
            <w:tcW w:w="1134" w:type="dxa"/>
          </w:tcPr>
          <w:p w14:paraId="2D0951E2" w14:textId="77777777" w:rsidR="00DA17C3" w:rsidRPr="00DA17C3" w:rsidRDefault="00DA17C3" w:rsidP="00273216">
            <w:pPr>
              <w:pStyle w:val="ConsPlusNormal"/>
              <w:jc w:val="center"/>
            </w:pPr>
            <w:r w:rsidRPr="00DA17C3">
              <w:t>1.3</w:t>
            </w:r>
          </w:p>
        </w:tc>
        <w:tc>
          <w:tcPr>
            <w:tcW w:w="7880" w:type="dxa"/>
          </w:tcPr>
          <w:p w14:paraId="599724B7" w14:textId="77777777" w:rsidR="00DA17C3" w:rsidRPr="00DA17C3" w:rsidRDefault="00DA17C3" w:rsidP="00273216">
            <w:pPr>
              <w:pStyle w:val="ConsPlusNormal"/>
              <w:jc w:val="both"/>
            </w:pPr>
            <w:r w:rsidRPr="00DA17C3">
              <w:t xml:space="preserve">Стоимость, установление отношения "дороже - дешевле на...", "дороже - дешевле </w:t>
            </w:r>
            <w:proofErr w:type="gramStart"/>
            <w:r w:rsidRPr="00DA17C3">
              <w:t>в...</w:t>
            </w:r>
            <w:proofErr w:type="gramEnd"/>
            <w:r w:rsidRPr="00DA17C3">
              <w:t>". Соотношение "цена, количество, стоимость" в практической ситуации</w:t>
            </w:r>
          </w:p>
        </w:tc>
      </w:tr>
      <w:tr w:rsidR="00DA17C3" w:rsidRPr="00DA17C3" w14:paraId="2F53E859" w14:textId="77777777" w:rsidTr="00273216">
        <w:tc>
          <w:tcPr>
            <w:tcW w:w="1134" w:type="dxa"/>
          </w:tcPr>
          <w:p w14:paraId="3DC23D6D" w14:textId="77777777" w:rsidR="00DA17C3" w:rsidRPr="00DA17C3" w:rsidRDefault="00DA17C3" w:rsidP="00273216">
            <w:pPr>
              <w:pStyle w:val="ConsPlusNormal"/>
              <w:jc w:val="center"/>
            </w:pPr>
            <w:r w:rsidRPr="00DA17C3">
              <w:t>1.4</w:t>
            </w:r>
          </w:p>
        </w:tc>
        <w:tc>
          <w:tcPr>
            <w:tcW w:w="7880" w:type="dxa"/>
          </w:tcPr>
          <w:p w14:paraId="5FBB4BB2" w14:textId="77777777" w:rsidR="00DA17C3" w:rsidRPr="00DA17C3" w:rsidRDefault="00DA17C3" w:rsidP="00273216">
            <w:pPr>
              <w:pStyle w:val="ConsPlusNormal"/>
              <w:jc w:val="both"/>
            </w:pPr>
            <w:r w:rsidRPr="00DA17C3">
              <w:t xml:space="preserve">Время, установление отношения "быстрее - медленнее на...", "быстрее - медленнее </w:t>
            </w:r>
            <w:proofErr w:type="gramStart"/>
            <w:r w:rsidRPr="00DA17C3">
              <w:t>в...</w:t>
            </w:r>
            <w:proofErr w:type="gramEnd"/>
            <w:r w:rsidRPr="00DA17C3">
              <w:t>". Соотношение "начало, окончание, продолжительность события" в практической ситуации</w:t>
            </w:r>
          </w:p>
        </w:tc>
      </w:tr>
      <w:tr w:rsidR="00DA17C3" w:rsidRPr="00DA17C3" w14:paraId="080D8D69" w14:textId="77777777" w:rsidTr="00273216">
        <w:tc>
          <w:tcPr>
            <w:tcW w:w="1134" w:type="dxa"/>
          </w:tcPr>
          <w:p w14:paraId="41055B66" w14:textId="77777777" w:rsidR="00DA17C3" w:rsidRPr="00DA17C3" w:rsidRDefault="00DA17C3" w:rsidP="00273216">
            <w:pPr>
              <w:pStyle w:val="ConsPlusNormal"/>
              <w:jc w:val="center"/>
            </w:pPr>
            <w:r w:rsidRPr="00DA17C3">
              <w:t>1.5</w:t>
            </w:r>
          </w:p>
        </w:tc>
        <w:tc>
          <w:tcPr>
            <w:tcW w:w="7880" w:type="dxa"/>
          </w:tcPr>
          <w:p w14:paraId="05903352" w14:textId="77777777" w:rsidR="00DA17C3" w:rsidRPr="00DA17C3" w:rsidRDefault="00DA17C3" w:rsidP="00273216">
            <w:pPr>
              <w:pStyle w:val="ConsPlusNormal"/>
              <w:jc w:val="both"/>
            </w:pPr>
            <w:r w:rsidRPr="00DA17C3">
              <w:t>Длина (единицы длины - миллиметр, километр), соотношение между величинами в пределах тысячи. Сравнение объектов по длине</w:t>
            </w:r>
          </w:p>
        </w:tc>
      </w:tr>
      <w:tr w:rsidR="00DA17C3" w:rsidRPr="00DA17C3" w14:paraId="543029AA" w14:textId="77777777" w:rsidTr="00273216">
        <w:tc>
          <w:tcPr>
            <w:tcW w:w="1134" w:type="dxa"/>
          </w:tcPr>
          <w:p w14:paraId="0AF6A69A" w14:textId="77777777" w:rsidR="00DA17C3" w:rsidRPr="00DA17C3" w:rsidRDefault="00DA17C3" w:rsidP="00273216">
            <w:pPr>
              <w:pStyle w:val="ConsPlusNormal"/>
              <w:jc w:val="center"/>
            </w:pPr>
            <w:r w:rsidRPr="00DA17C3">
              <w:t>1.6</w:t>
            </w:r>
          </w:p>
        </w:tc>
        <w:tc>
          <w:tcPr>
            <w:tcW w:w="7880" w:type="dxa"/>
          </w:tcPr>
          <w:p w14:paraId="336210ED" w14:textId="77777777" w:rsidR="00DA17C3" w:rsidRPr="00DA17C3" w:rsidRDefault="00DA17C3" w:rsidP="00273216">
            <w:pPr>
              <w:pStyle w:val="ConsPlusNormal"/>
              <w:jc w:val="both"/>
            </w:pPr>
            <w:r w:rsidRPr="00DA17C3">
              <w:t>Площадь. Сравнение объектов по площади</w:t>
            </w:r>
          </w:p>
        </w:tc>
      </w:tr>
      <w:tr w:rsidR="00DA17C3" w:rsidRPr="00DA17C3" w14:paraId="7FD3C5BA" w14:textId="77777777" w:rsidTr="00273216">
        <w:tc>
          <w:tcPr>
            <w:tcW w:w="1134" w:type="dxa"/>
          </w:tcPr>
          <w:p w14:paraId="56BB493B" w14:textId="77777777" w:rsidR="00DA17C3" w:rsidRPr="00DA17C3" w:rsidRDefault="00DA17C3" w:rsidP="00273216">
            <w:pPr>
              <w:pStyle w:val="ConsPlusNormal"/>
              <w:jc w:val="center"/>
            </w:pPr>
            <w:r w:rsidRPr="00DA17C3">
              <w:t>2</w:t>
            </w:r>
          </w:p>
        </w:tc>
        <w:tc>
          <w:tcPr>
            <w:tcW w:w="7880" w:type="dxa"/>
          </w:tcPr>
          <w:p w14:paraId="69F53A8B" w14:textId="77777777" w:rsidR="00DA17C3" w:rsidRPr="00DA17C3" w:rsidRDefault="00DA17C3" w:rsidP="00273216">
            <w:pPr>
              <w:pStyle w:val="ConsPlusNormal"/>
              <w:jc w:val="both"/>
            </w:pPr>
            <w:r w:rsidRPr="00DA17C3">
              <w:t>Арифметические действия</w:t>
            </w:r>
          </w:p>
        </w:tc>
      </w:tr>
      <w:tr w:rsidR="00DA17C3" w:rsidRPr="00DA17C3" w14:paraId="3FF17BB2" w14:textId="77777777" w:rsidTr="00273216">
        <w:tc>
          <w:tcPr>
            <w:tcW w:w="1134" w:type="dxa"/>
          </w:tcPr>
          <w:p w14:paraId="7A556B99" w14:textId="77777777" w:rsidR="00DA17C3" w:rsidRPr="00DA17C3" w:rsidRDefault="00DA17C3" w:rsidP="00273216">
            <w:pPr>
              <w:pStyle w:val="ConsPlusNormal"/>
              <w:jc w:val="center"/>
            </w:pPr>
            <w:r w:rsidRPr="00DA17C3">
              <w:t>2.1</w:t>
            </w:r>
          </w:p>
        </w:tc>
        <w:tc>
          <w:tcPr>
            <w:tcW w:w="7880" w:type="dxa"/>
          </w:tcPr>
          <w:p w14:paraId="3A0DD6AD" w14:textId="77777777" w:rsidR="00DA17C3" w:rsidRPr="00DA17C3" w:rsidRDefault="00DA17C3" w:rsidP="00273216">
            <w:pPr>
              <w:pStyle w:val="ConsPlusNormal"/>
              <w:jc w:val="both"/>
            </w:pPr>
            <w:r w:rsidRPr="00DA17C3">
              <w:t>Устные вычисления, сводимые к действиям в пределах 100. Письменное сложение, вычитание чисел в пределах 1000. Действия с числами 0 и 1</w:t>
            </w:r>
          </w:p>
        </w:tc>
      </w:tr>
      <w:tr w:rsidR="00DA17C3" w:rsidRPr="00DA17C3" w14:paraId="56D8BAB4" w14:textId="77777777" w:rsidTr="00273216">
        <w:tc>
          <w:tcPr>
            <w:tcW w:w="1134" w:type="dxa"/>
          </w:tcPr>
          <w:p w14:paraId="2E233521" w14:textId="77777777" w:rsidR="00DA17C3" w:rsidRPr="00DA17C3" w:rsidRDefault="00DA17C3" w:rsidP="00273216">
            <w:pPr>
              <w:pStyle w:val="ConsPlusNormal"/>
              <w:jc w:val="center"/>
            </w:pPr>
            <w:r w:rsidRPr="00DA17C3">
              <w:t>2.2</w:t>
            </w:r>
          </w:p>
        </w:tc>
        <w:tc>
          <w:tcPr>
            <w:tcW w:w="7880" w:type="dxa"/>
          </w:tcPr>
          <w:p w14:paraId="17BA082F" w14:textId="77777777" w:rsidR="00DA17C3" w:rsidRPr="00DA17C3" w:rsidRDefault="00DA17C3" w:rsidP="00273216">
            <w:pPr>
              <w:pStyle w:val="ConsPlusNormal"/>
              <w:jc w:val="both"/>
            </w:pPr>
            <w:r w:rsidRPr="00DA17C3">
              <w:t>Письменное умножение, деление. Проверка результата вычисления</w:t>
            </w:r>
          </w:p>
        </w:tc>
      </w:tr>
      <w:tr w:rsidR="00DA17C3" w:rsidRPr="00DA17C3" w14:paraId="23EDEAE6" w14:textId="77777777" w:rsidTr="00273216">
        <w:tc>
          <w:tcPr>
            <w:tcW w:w="1134" w:type="dxa"/>
          </w:tcPr>
          <w:p w14:paraId="537F7E1B" w14:textId="77777777" w:rsidR="00DA17C3" w:rsidRPr="00DA17C3" w:rsidRDefault="00DA17C3" w:rsidP="00273216">
            <w:pPr>
              <w:pStyle w:val="ConsPlusNormal"/>
              <w:jc w:val="center"/>
            </w:pPr>
            <w:r w:rsidRPr="00DA17C3">
              <w:t>2.3</w:t>
            </w:r>
          </w:p>
        </w:tc>
        <w:tc>
          <w:tcPr>
            <w:tcW w:w="7880" w:type="dxa"/>
          </w:tcPr>
          <w:p w14:paraId="5D15AF2B" w14:textId="77777777" w:rsidR="00DA17C3" w:rsidRPr="00DA17C3" w:rsidRDefault="00DA17C3" w:rsidP="00273216">
            <w:pPr>
              <w:pStyle w:val="ConsPlusNormal"/>
              <w:jc w:val="both"/>
            </w:pPr>
            <w:r w:rsidRPr="00DA17C3">
              <w:t>Переместительное, сочетательное свойства сложения, умножения при вычислениях</w:t>
            </w:r>
          </w:p>
        </w:tc>
      </w:tr>
      <w:tr w:rsidR="00DA17C3" w:rsidRPr="00DA17C3" w14:paraId="665CC5A3" w14:textId="77777777" w:rsidTr="00273216">
        <w:tc>
          <w:tcPr>
            <w:tcW w:w="1134" w:type="dxa"/>
          </w:tcPr>
          <w:p w14:paraId="79595111" w14:textId="77777777" w:rsidR="00DA17C3" w:rsidRPr="00DA17C3" w:rsidRDefault="00DA17C3" w:rsidP="00273216">
            <w:pPr>
              <w:pStyle w:val="ConsPlusNormal"/>
              <w:jc w:val="center"/>
            </w:pPr>
            <w:r w:rsidRPr="00DA17C3">
              <w:t>2.4</w:t>
            </w:r>
          </w:p>
        </w:tc>
        <w:tc>
          <w:tcPr>
            <w:tcW w:w="7880" w:type="dxa"/>
          </w:tcPr>
          <w:p w14:paraId="7287FF5F" w14:textId="77777777" w:rsidR="00DA17C3" w:rsidRPr="00DA17C3" w:rsidRDefault="00DA17C3" w:rsidP="00273216">
            <w:pPr>
              <w:pStyle w:val="ConsPlusNormal"/>
              <w:jc w:val="both"/>
            </w:pPr>
            <w:r w:rsidRPr="00DA17C3">
              <w:t>Нахождение неизвестного компонента арифметического действия</w:t>
            </w:r>
          </w:p>
        </w:tc>
      </w:tr>
      <w:tr w:rsidR="00DA17C3" w:rsidRPr="00DA17C3" w14:paraId="4F22F580" w14:textId="77777777" w:rsidTr="00273216">
        <w:tc>
          <w:tcPr>
            <w:tcW w:w="1134" w:type="dxa"/>
          </w:tcPr>
          <w:p w14:paraId="1016EE3C" w14:textId="77777777" w:rsidR="00DA17C3" w:rsidRPr="00DA17C3" w:rsidRDefault="00DA17C3" w:rsidP="00273216">
            <w:pPr>
              <w:pStyle w:val="ConsPlusNormal"/>
              <w:jc w:val="center"/>
            </w:pPr>
            <w:r w:rsidRPr="00DA17C3">
              <w:t>2.5</w:t>
            </w:r>
          </w:p>
        </w:tc>
        <w:tc>
          <w:tcPr>
            <w:tcW w:w="7880" w:type="dxa"/>
          </w:tcPr>
          <w:p w14:paraId="5ABE3C7A" w14:textId="77777777" w:rsidR="00DA17C3" w:rsidRPr="00DA17C3" w:rsidRDefault="00DA17C3" w:rsidP="00273216">
            <w:pPr>
              <w:pStyle w:val="ConsPlusNormal"/>
              <w:jc w:val="both"/>
            </w:pPr>
            <w:r w:rsidRPr="00DA17C3">
              <w:t>Порядок действий в числовом выражении, значение числового выражения, содержащего несколько действий</w:t>
            </w:r>
          </w:p>
        </w:tc>
      </w:tr>
      <w:tr w:rsidR="00DA17C3" w:rsidRPr="00DA17C3" w14:paraId="26ED9E46" w14:textId="77777777" w:rsidTr="00273216">
        <w:tc>
          <w:tcPr>
            <w:tcW w:w="1134" w:type="dxa"/>
          </w:tcPr>
          <w:p w14:paraId="0B311FE5" w14:textId="77777777" w:rsidR="00DA17C3" w:rsidRPr="00DA17C3" w:rsidRDefault="00DA17C3" w:rsidP="00273216">
            <w:pPr>
              <w:pStyle w:val="ConsPlusNormal"/>
              <w:jc w:val="center"/>
            </w:pPr>
            <w:r w:rsidRPr="00DA17C3">
              <w:t>2.6</w:t>
            </w:r>
          </w:p>
        </w:tc>
        <w:tc>
          <w:tcPr>
            <w:tcW w:w="7880" w:type="dxa"/>
          </w:tcPr>
          <w:p w14:paraId="76A15959" w14:textId="77777777" w:rsidR="00DA17C3" w:rsidRPr="00DA17C3" w:rsidRDefault="00DA17C3" w:rsidP="00273216">
            <w:pPr>
              <w:pStyle w:val="ConsPlusNormal"/>
              <w:jc w:val="both"/>
            </w:pPr>
            <w:r w:rsidRPr="00DA17C3">
              <w:t>Однородные величины: сложение и вычитание</w:t>
            </w:r>
          </w:p>
        </w:tc>
      </w:tr>
      <w:tr w:rsidR="00DA17C3" w:rsidRPr="00DA17C3" w14:paraId="2988FD2B" w14:textId="77777777" w:rsidTr="00273216">
        <w:tc>
          <w:tcPr>
            <w:tcW w:w="1134" w:type="dxa"/>
          </w:tcPr>
          <w:p w14:paraId="04DDAF7C" w14:textId="77777777" w:rsidR="00DA17C3" w:rsidRPr="00DA17C3" w:rsidRDefault="00DA17C3" w:rsidP="00273216">
            <w:pPr>
              <w:pStyle w:val="ConsPlusNormal"/>
              <w:jc w:val="center"/>
            </w:pPr>
            <w:r w:rsidRPr="00DA17C3">
              <w:t>3</w:t>
            </w:r>
          </w:p>
        </w:tc>
        <w:tc>
          <w:tcPr>
            <w:tcW w:w="7880" w:type="dxa"/>
          </w:tcPr>
          <w:p w14:paraId="47A1E989" w14:textId="77777777" w:rsidR="00DA17C3" w:rsidRPr="00DA17C3" w:rsidRDefault="00DA17C3" w:rsidP="00273216">
            <w:pPr>
              <w:pStyle w:val="ConsPlusNormal"/>
              <w:jc w:val="both"/>
            </w:pPr>
            <w:r w:rsidRPr="00DA17C3">
              <w:t>Текстовые задачи</w:t>
            </w:r>
          </w:p>
        </w:tc>
      </w:tr>
      <w:tr w:rsidR="00DA17C3" w:rsidRPr="00DA17C3" w14:paraId="5608C319" w14:textId="77777777" w:rsidTr="00273216">
        <w:tc>
          <w:tcPr>
            <w:tcW w:w="1134" w:type="dxa"/>
          </w:tcPr>
          <w:p w14:paraId="076530A4" w14:textId="77777777" w:rsidR="00DA17C3" w:rsidRPr="00DA17C3" w:rsidRDefault="00DA17C3" w:rsidP="00273216">
            <w:pPr>
              <w:pStyle w:val="ConsPlusNormal"/>
              <w:jc w:val="center"/>
            </w:pPr>
            <w:r w:rsidRPr="00DA17C3">
              <w:t>3.1</w:t>
            </w:r>
          </w:p>
        </w:tc>
        <w:tc>
          <w:tcPr>
            <w:tcW w:w="7880" w:type="dxa"/>
          </w:tcPr>
          <w:p w14:paraId="5007CB22" w14:textId="77777777" w:rsidR="00DA17C3" w:rsidRPr="00DA17C3" w:rsidRDefault="00DA17C3" w:rsidP="00273216">
            <w:pPr>
              <w:pStyle w:val="ConsPlusNormal"/>
              <w:jc w:val="both"/>
            </w:pPr>
            <w:r w:rsidRPr="00DA17C3">
              <w:t xml:space="preserve">Работа с текстовой задачей: анализ данных и отношений, представление на модели, планирование хода решения задачи, решение арифметическим </w:t>
            </w:r>
            <w:r w:rsidRPr="00DA17C3">
              <w:lastRenderedPageBreak/>
              <w:t>способом</w:t>
            </w:r>
          </w:p>
        </w:tc>
      </w:tr>
      <w:tr w:rsidR="00DA17C3" w:rsidRPr="00DA17C3" w14:paraId="3A68DA05" w14:textId="77777777" w:rsidTr="00273216">
        <w:tc>
          <w:tcPr>
            <w:tcW w:w="1134" w:type="dxa"/>
          </w:tcPr>
          <w:p w14:paraId="29317791" w14:textId="77777777" w:rsidR="00DA17C3" w:rsidRPr="00DA17C3" w:rsidRDefault="00DA17C3" w:rsidP="00273216">
            <w:pPr>
              <w:pStyle w:val="ConsPlusNormal"/>
              <w:jc w:val="center"/>
            </w:pPr>
            <w:r w:rsidRPr="00DA17C3">
              <w:t>3.2</w:t>
            </w:r>
          </w:p>
        </w:tc>
        <w:tc>
          <w:tcPr>
            <w:tcW w:w="7880" w:type="dxa"/>
          </w:tcPr>
          <w:p w14:paraId="69C4B536" w14:textId="77777777" w:rsidR="00DA17C3" w:rsidRPr="00DA17C3" w:rsidRDefault="00DA17C3" w:rsidP="00273216">
            <w:pPr>
              <w:pStyle w:val="ConsPlusNormal"/>
              <w:jc w:val="both"/>
            </w:pPr>
            <w:r w:rsidRPr="00DA17C3">
              <w:t xml:space="preserve">Задачи на понимание смысла арифметических действий (в том числе деления с остатком), отношений ("больше - меньше на...", "больше - меньше </w:t>
            </w:r>
            <w:proofErr w:type="gramStart"/>
            <w:r w:rsidRPr="00DA17C3">
              <w:t>в...</w:t>
            </w:r>
            <w:proofErr w:type="gramEnd"/>
            <w:r w:rsidRPr="00DA17C3">
              <w:t>"), зависимостей ("купля-продажа", расчет времени, количества), на сравнение (разностное, кратное)</w:t>
            </w:r>
          </w:p>
        </w:tc>
      </w:tr>
      <w:tr w:rsidR="00DA17C3" w:rsidRPr="00DA17C3" w14:paraId="25788AF3" w14:textId="77777777" w:rsidTr="00273216">
        <w:tc>
          <w:tcPr>
            <w:tcW w:w="1134" w:type="dxa"/>
          </w:tcPr>
          <w:p w14:paraId="6380BFE4" w14:textId="77777777" w:rsidR="00DA17C3" w:rsidRPr="00DA17C3" w:rsidRDefault="00DA17C3" w:rsidP="00273216">
            <w:pPr>
              <w:pStyle w:val="ConsPlusNormal"/>
              <w:jc w:val="center"/>
            </w:pPr>
            <w:r w:rsidRPr="00DA17C3">
              <w:t>3.3</w:t>
            </w:r>
          </w:p>
        </w:tc>
        <w:tc>
          <w:tcPr>
            <w:tcW w:w="7880" w:type="dxa"/>
          </w:tcPr>
          <w:p w14:paraId="5D4E7201" w14:textId="77777777" w:rsidR="00DA17C3" w:rsidRPr="00DA17C3" w:rsidRDefault="00DA17C3" w:rsidP="00273216">
            <w:pPr>
              <w:pStyle w:val="ConsPlusNormal"/>
              <w:jc w:val="both"/>
            </w:pPr>
            <w:r w:rsidRPr="00DA17C3">
              <w:t>Запись решения задачи по действиям и с помощью числового выражения. Проверка решения и оценка полученного результата</w:t>
            </w:r>
          </w:p>
        </w:tc>
      </w:tr>
      <w:tr w:rsidR="00DA17C3" w:rsidRPr="00DA17C3" w14:paraId="3EA0D73A" w14:textId="77777777" w:rsidTr="00273216">
        <w:tc>
          <w:tcPr>
            <w:tcW w:w="1134" w:type="dxa"/>
          </w:tcPr>
          <w:p w14:paraId="1C77460D" w14:textId="77777777" w:rsidR="00DA17C3" w:rsidRPr="00DA17C3" w:rsidRDefault="00DA17C3" w:rsidP="00273216">
            <w:pPr>
              <w:pStyle w:val="ConsPlusNormal"/>
              <w:jc w:val="center"/>
            </w:pPr>
            <w:r w:rsidRPr="00DA17C3">
              <w:t>3.4</w:t>
            </w:r>
          </w:p>
        </w:tc>
        <w:tc>
          <w:tcPr>
            <w:tcW w:w="7880" w:type="dxa"/>
          </w:tcPr>
          <w:p w14:paraId="26C715EC" w14:textId="77777777" w:rsidR="00DA17C3" w:rsidRPr="00DA17C3" w:rsidRDefault="00DA17C3" w:rsidP="00273216">
            <w:pPr>
              <w:pStyle w:val="ConsPlusNormal"/>
              <w:jc w:val="both"/>
            </w:pPr>
            <w:r w:rsidRPr="00DA17C3">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DA17C3" w:rsidRPr="00DA17C3" w14:paraId="624FAAD2" w14:textId="77777777" w:rsidTr="00273216">
        <w:tc>
          <w:tcPr>
            <w:tcW w:w="1134" w:type="dxa"/>
          </w:tcPr>
          <w:p w14:paraId="3B6D9367" w14:textId="77777777" w:rsidR="00DA17C3" w:rsidRPr="00DA17C3" w:rsidRDefault="00DA17C3" w:rsidP="00273216">
            <w:pPr>
              <w:pStyle w:val="ConsPlusNormal"/>
              <w:jc w:val="center"/>
            </w:pPr>
            <w:r w:rsidRPr="00DA17C3">
              <w:t>4</w:t>
            </w:r>
          </w:p>
        </w:tc>
        <w:tc>
          <w:tcPr>
            <w:tcW w:w="7880" w:type="dxa"/>
          </w:tcPr>
          <w:p w14:paraId="75BCAD42" w14:textId="77777777" w:rsidR="00DA17C3" w:rsidRPr="00DA17C3" w:rsidRDefault="00DA17C3" w:rsidP="00273216">
            <w:pPr>
              <w:pStyle w:val="ConsPlusNormal"/>
              <w:jc w:val="both"/>
            </w:pPr>
            <w:r w:rsidRPr="00DA17C3">
              <w:t>Пространственные отношения и геометрические фигуры</w:t>
            </w:r>
          </w:p>
        </w:tc>
      </w:tr>
      <w:tr w:rsidR="00DA17C3" w:rsidRPr="00DA17C3" w14:paraId="56F5EF9A" w14:textId="77777777" w:rsidTr="00273216">
        <w:tc>
          <w:tcPr>
            <w:tcW w:w="1134" w:type="dxa"/>
          </w:tcPr>
          <w:p w14:paraId="25591F38" w14:textId="77777777" w:rsidR="00DA17C3" w:rsidRPr="00DA17C3" w:rsidRDefault="00DA17C3" w:rsidP="00273216">
            <w:pPr>
              <w:pStyle w:val="ConsPlusNormal"/>
              <w:jc w:val="center"/>
            </w:pPr>
            <w:r w:rsidRPr="00DA17C3">
              <w:t>4.1</w:t>
            </w:r>
          </w:p>
        </w:tc>
        <w:tc>
          <w:tcPr>
            <w:tcW w:w="7880" w:type="dxa"/>
          </w:tcPr>
          <w:p w14:paraId="670F7485" w14:textId="77777777" w:rsidR="00DA17C3" w:rsidRPr="00DA17C3" w:rsidRDefault="00DA17C3" w:rsidP="00273216">
            <w:pPr>
              <w:pStyle w:val="ConsPlusNormal"/>
              <w:jc w:val="both"/>
            </w:pPr>
            <w:r w:rsidRPr="00DA17C3">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DA17C3" w:rsidRPr="00DA17C3" w14:paraId="462881B5" w14:textId="77777777" w:rsidTr="00273216">
        <w:tc>
          <w:tcPr>
            <w:tcW w:w="1134" w:type="dxa"/>
          </w:tcPr>
          <w:p w14:paraId="33F5C641" w14:textId="77777777" w:rsidR="00DA17C3" w:rsidRPr="00DA17C3" w:rsidRDefault="00DA17C3" w:rsidP="00273216">
            <w:pPr>
              <w:pStyle w:val="ConsPlusNormal"/>
              <w:jc w:val="center"/>
            </w:pPr>
            <w:r w:rsidRPr="00DA17C3">
              <w:t>4.2</w:t>
            </w:r>
          </w:p>
        </w:tc>
        <w:tc>
          <w:tcPr>
            <w:tcW w:w="7880" w:type="dxa"/>
          </w:tcPr>
          <w:p w14:paraId="76C3873F" w14:textId="77777777" w:rsidR="00DA17C3" w:rsidRPr="00DA17C3" w:rsidRDefault="00DA17C3" w:rsidP="00273216">
            <w:pPr>
              <w:pStyle w:val="ConsPlusNormal"/>
              <w:jc w:val="both"/>
            </w:pPr>
            <w:r w:rsidRPr="00DA17C3">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DA17C3" w:rsidRPr="00DA17C3" w14:paraId="04C6F30B" w14:textId="77777777" w:rsidTr="00273216">
        <w:tc>
          <w:tcPr>
            <w:tcW w:w="1134" w:type="dxa"/>
          </w:tcPr>
          <w:p w14:paraId="1B04E67B" w14:textId="77777777" w:rsidR="00DA17C3" w:rsidRPr="00DA17C3" w:rsidRDefault="00DA17C3" w:rsidP="00273216">
            <w:pPr>
              <w:pStyle w:val="ConsPlusNormal"/>
              <w:jc w:val="center"/>
            </w:pPr>
            <w:r w:rsidRPr="00DA17C3">
              <w:t>5</w:t>
            </w:r>
          </w:p>
        </w:tc>
        <w:tc>
          <w:tcPr>
            <w:tcW w:w="7880" w:type="dxa"/>
          </w:tcPr>
          <w:p w14:paraId="260ABB7A" w14:textId="77777777" w:rsidR="00DA17C3" w:rsidRPr="00DA17C3" w:rsidRDefault="00DA17C3" w:rsidP="00273216">
            <w:pPr>
              <w:pStyle w:val="ConsPlusNormal"/>
              <w:jc w:val="both"/>
            </w:pPr>
            <w:r w:rsidRPr="00DA17C3">
              <w:t>Математическая информация</w:t>
            </w:r>
          </w:p>
        </w:tc>
      </w:tr>
      <w:tr w:rsidR="00DA17C3" w:rsidRPr="00DA17C3" w14:paraId="566DA7E3" w14:textId="77777777" w:rsidTr="00273216">
        <w:tc>
          <w:tcPr>
            <w:tcW w:w="1134" w:type="dxa"/>
          </w:tcPr>
          <w:p w14:paraId="5F66978E" w14:textId="77777777" w:rsidR="00DA17C3" w:rsidRPr="00DA17C3" w:rsidRDefault="00DA17C3" w:rsidP="00273216">
            <w:pPr>
              <w:pStyle w:val="ConsPlusNormal"/>
              <w:jc w:val="center"/>
            </w:pPr>
            <w:r w:rsidRPr="00DA17C3">
              <w:t>5.1</w:t>
            </w:r>
          </w:p>
        </w:tc>
        <w:tc>
          <w:tcPr>
            <w:tcW w:w="7880" w:type="dxa"/>
          </w:tcPr>
          <w:p w14:paraId="7DD10304" w14:textId="77777777" w:rsidR="00DA17C3" w:rsidRPr="00DA17C3" w:rsidRDefault="00DA17C3" w:rsidP="00273216">
            <w:pPr>
              <w:pStyle w:val="ConsPlusNormal"/>
              <w:jc w:val="both"/>
            </w:pPr>
            <w:r w:rsidRPr="00DA17C3">
              <w:t>Классификация объектов по двум признакам</w:t>
            </w:r>
          </w:p>
        </w:tc>
      </w:tr>
      <w:tr w:rsidR="00DA17C3" w:rsidRPr="00DA17C3" w14:paraId="0D791AF1" w14:textId="77777777" w:rsidTr="00273216">
        <w:tc>
          <w:tcPr>
            <w:tcW w:w="1134" w:type="dxa"/>
          </w:tcPr>
          <w:p w14:paraId="47CE9DFC" w14:textId="77777777" w:rsidR="00DA17C3" w:rsidRPr="00DA17C3" w:rsidRDefault="00DA17C3" w:rsidP="00273216">
            <w:pPr>
              <w:pStyle w:val="ConsPlusNormal"/>
              <w:jc w:val="center"/>
            </w:pPr>
            <w:r w:rsidRPr="00DA17C3">
              <w:t>5.2</w:t>
            </w:r>
          </w:p>
        </w:tc>
        <w:tc>
          <w:tcPr>
            <w:tcW w:w="7880" w:type="dxa"/>
          </w:tcPr>
          <w:p w14:paraId="5C8FA350" w14:textId="77777777" w:rsidR="00DA17C3" w:rsidRPr="00DA17C3" w:rsidRDefault="00DA17C3" w:rsidP="00273216">
            <w:pPr>
              <w:pStyle w:val="ConsPlusNormal"/>
              <w:jc w:val="both"/>
            </w:pPr>
            <w:r w:rsidRPr="00DA17C3">
              <w:t>Верные (истинные) и неверные (ложные) утверждения: конструирование, проверка. Логические рассуждения со связками "если ..., то...", "поэтому", "значит"</w:t>
            </w:r>
          </w:p>
        </w:tc>
      </w:tr>
      <w:tr w:rsidR="00DA17C3" w:rsidRPr="00DA17C3" w14:paraId="33AA7C78" w14:textId="77777777" w:rsidTr="00273216">
        <w:tc>
          <w:tcPr>
            <w:tcW w:w="1134" w:type="dxa"/>
          </w:tcPr>
          <w:p w14:paraId="7A0B5215" w14:textId="77777777" w:rsidR="00DA17C3" w:rsidRPr="00DA17C3" w:rsidRDefault="00DA17C3" w:rsidP="00273216">
            <w:pPr>
              <w:pStyle w:val="ConsPlusNormal"/>
              <w:jc w:val="center"/>
            </w:pPr>
            <w:r w:rsidRPr="00DA17C3">
              <w:t>5.3</w:t>
            </w:r>
          </w:p>
        </w:tc>
        <w:tc>
          <w:tcPr>
            <w:tcW w:w="7880" w:type="dxa"/>
          </w:tcPr>
          <w:p w14:paraId="1F58FB39" w14:textId="77777777" w:rsidR="00DA17C3" w:rsidRPr="00DA17C3" w:rsidRDefault="00DA17C3" w:rsidP="00273216">
            <w:pPr>
              <w:pStyle w:val="ConsPlusNormal"/>
              <w:jc w:val="both"/>
            </w:pPr>
            <w:r w:rsidRPr="00DA17C3">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DA17C3" w:rsidRPr="00DA17C3" w14:paraId="505AFEE2" w14:textId="77777777" w:rsidTr="00273216">
        <w:tc>
          <w:tcPr>
            <w:tcW w:w="1134" w:type="dxa"/>
          </w:tcPr>
          <w:p w14:paraId="2E75DB5D" w14:textId="77777777" w:rsidR="00DA17C3" w:rsidRPr="00DA17C3" w:rsidRDefault="00DA17C3" w:rsidP="00273216">
            <w:pPr>
              <w:pStyle w:val="ConsPlusNormal"/>
              <w:jc w:val="center"/>
            </w:pPr>
            <w:r w:rsidRPr="00DA17C3">
              <w:t>5.4</w:t>
            </w:r>
          </w:p>
        </w:tc>
        <w:tc>
          <w:tcPr>
            <w:tcW w:w="7880" w:type="dxa"/>
          </w:tcPr>
          <w:p w14:paraId="7A6D5B78" w14:textId="77777777" w:rsidR="00DA17C3" w:rsidRPr="00DA17C3" w:rsidRDefault="00DA17C3" w:rsidP="00273216">
            <w:pPr>
              <w:pStyle w:val="ConsPlusNormal"/>
              <w:jc w:val="both"/>
            </w:pPr>
            <w:r w:rsidRPr="00DA17C3">
              <w:t>Формализованное описание последовательности действий</w:t>
            </w:r>
          </w:p>
        </w:tc>
      </w:tr>
      <w:tr w:rsidR="00DA17C3" w:rsidRPr="00DA17C3" w14:paraId="72220158" w14:textId="77777777" w:rsidTr="00273216">
        <w:tc>
          <w:tcPr>
            <w:tcW w:w="1134" w:type="dxa"/>
          </w:tcPr>
          <w:p w14:paraId="4DF0FA58" w14:textId="77777777" w:rsidR="00DA17C3" w:rsidRPr="00DA17C3" w:rsidRDefault="00DA17C3" w:rsidP="00273216">
            <w:pPr>
              <w:pStyle w:val="ConsPlusNormal"/>
              <w:jc w:val="center"/>
            </w:pPr>
            <w:r w:rsidRPr="00DA17C3">
              <w:t>5.5</w:t>
            </w:r>
          </w:p>
        </w:tc>
        <w:tc>
          <w:tcPr>
            <w:tcW w:w="7880" w:type="dxa"/>
          </w:tcPr>
          <w:p w14:paraId="30C0DE6E" w14:textId="77777777" w:rsidR="00DA17C3" w:rsidRPr="00DA17C3" w:rsidRDefault="00DA17C3" w:rsidP="00273216">
            <w:pPr>
              <w:pStyle w:val="ConsPlusNormal"/>
              <w:jc w:val="both"/>
            </w:pPr>
            <w:r w:rsidRPr="00DA17C3">
              <w:t>Алгоритмы изучения материала, выполнения обучающих и тестовых заданий на доступных электронных средствах обучения</w:t>
            </w:r>
          </w:p>
        </w:tc>
      </w:tr>
    </w:tbl>
    <w:p w14:paraId="1D9A6F94" w14:textId="77777777" w:rsidR="00DA17C3" w:rsidRPr="00DA17C3" w:rsidRDefault="00DA17C3" w:rsidP="00DA17C3">
      <w:pPr>
        <w:pStyle w:val="ConsPlusNormal"/>
        <w:jc w:val="both"/>
      </w:pPr>
    </w:p>
    <w:p w14:paraId="7D009D5D" w14:textId="77777777" w:rsidR="00DA17C3" w:rsidRPr="00DA17C3" w:rsidRDefault="00DA17C3" w:rsidP="00DA17C3">
      <w:pPr>
        <w:pStyle w:val="ConsPlusNormal"/>
        <w:jc w:val="center"/>
      </w:pPr>
      <w:r w:rsidRPr="00DA17C3">
        <w:t>Проверяемые требования к результатам освоения основной</w:t>
      </w:r>
    </w:p>
    <w:p w14:paraId="1BA1F4DE" w14:textId="77777777" w:rsidR="00DA17C3" w:rsidRPr="00DA17C3" w:rsidRDefault="00DA17C3" w:rsidP="00DA17C3">
      <w:pPr>
        <w:pStyle w:val="ConsPlusNormal"/>
        <w:jc w:val="center"/>
      </w:pPr>
      <w:r w:rsidRPr="00DA17C3">
        <w:t>образовательной программы (4 класс)</w:t>
      </w:r>
    </w:p>
    <w:p w14:paraId="2F3BBAB2"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A17C3" w:rsidRPr="00DA17C3" w14:paraId="44501AF4" w14:textId="77777777" w:rsidTr="00273216">
        <w:tc>
          <w:tcPr>
            <w:tcW w:w="1701" w:type="dxa"/>
          </w:tcPr>
          <w:p w14:paraId="21761489" w14:textId="77777777" w:rsidR="00DA17C3" w:rsidRPr="00DA17C3" w:rsidRDefault="00DA17C3" w:rsidP="00273216">
            <w:pPr>
              <w:pStyle w:val="ConsPlusNormal"/>
              <w:jc w:val="center"/>
            </w:pPr>
            <w:r w:rsidRPr="00DA17C3">
              <w:t>Код проверяемого результата</w:t>
            </w:r>
          </w:p>
        </w:tc>
        <w:tc>
          <w:tcPr>
            <w:tcW w:w="7370" w:type="dxa"/>
          </w:tcPr>
          <w:p w14:paraId="49FE8564" w14:textId="77777777" w:rsidR="00DA17C3" w:rsidRPr="00DA17C3" w:rsidRDefault="00DA17C3" w:rsidP="00273216">
            <w:pPr>
              <w:pStyle w:val="ConsPlusNormal"/>
              <w:jc w:val="center"/>
            </w:pPr>
            <w:r w:rsidRPr="00DA17C3">
              <w:t>Проверяемые предметные результаты освоения основной образовательной программы начального общего образования</w:t>
            </w:r>
          </w:p>
        </w:tc>
      </w:tr>
      <w:tr w:rsidR="00DA17C3" w:rsidRPr="00DA17C3" w14:paraId="7D318663" w14:textId="77777777" w:rsidTr="00273216">
        <w:tc>
          <w:tcPr>
            <w:tcW w:w="1701" w:type="dxa"/>
          </w:tcPr>
          <w:p w14:paraId="5026E35F" w14:textId="77777777" w:rsidR="00DA17C3" w:rsidRPr="00DA17C3" w:rsidRDefault="00DA17C3" w:rsidP="00273216">
            <w:pPr>
              <w:pStyle w:val="ConsPlusNormal"/>
              <w:jc w:val="center"/>
            </w:pPr>
            <w:r w:rsidRPr="00DA17C3">
              <w:t>1.1</w:t>
            </w:r>
          </w:p>
        </w:tc>
        <w:tc>
          <w:tcPr>
            <w:tcW w:w="7370" w:type="dxa"/>
            <w:vAlign w:val="center"/>
          </w:tcPr>
          <w:p w14:paraId="7EEDA074" w14:textId="77777777" w:rsidR="00DA17C3" w:rsidRPr="00DA17C3" w:rsidRDefault="00DA17C3" w:rsidP="00273216">
            <w:pPr>
              <w:pStyle w:val="ConsPlusNormal"/>
              <w:jc w:val="both"/>
            </w:pPr>
            <w:r w:rsidRPr="00DA17C3">
              <w:t>читать, записывать, сравнивать, упорядочивать многозначные числа</w:t>
            </w:r>
          </w:p>
        </w:tc>
      </w:tr>
      <w:tr w:rsidR="00DA17C3" w:rsidRPr="00DA17C3" w14:paraId="24E3BC1B" w14:textId="77777777" w:rsidTr="00273216">
        <w:tc>
          <w:tcPr>
            <w:tcW w:w="1701" w:type="dxa"/>
          </w:tcPr>
          <w:p w14:paraId="6FFD74BB" w14:textId="77777777" w:rsidR="00DA17C3" w:rsidRPr="00DA17C3" w:rsidRDefault="00DA17C3" w:rsidP="00273216">
            <w:pPr>
              <w:pStyle w:val="ConsPlusNormal"/>
              <w:jc w:val="center"/>
            </w:pPr>
            <w:r w:rsidRPr="00DA17C3">
              <w:t>1.2</w:t>
            </w:r>
          </w:p>
        </w:tc>
        <w:tc>
          <w:tcPr>
            <w:tcW w:w="7370" w:type="dxa"/>
          </w:tcPr>
          <w:p w14:paraId="69741202" w14:textId="77777777" w:rsidR="00DA17C3" w:rsidRPr="00DA17C3" w:rsidRDefault="00DA17C3" w:rsidP="00273216">
            <w:pPr>
              <w:pStyle w:val="ConsPlusNormal"/>
              <w:jc w:val="both"/>
            </w:pPr>
            <w:r w:rsidRPr="00DA17C3">
              <w:t>находить число, большее или меньшее данного числа на заданное число, в заданное число раз</w:t>
            </w:r>
          </w:p>
        </w:tc>
      </w:tr>
      <w:tr w:rsidR="00DA17C3" w:rsidRPr="00DA17C3" w14:paraId="3FFC35A9" w14:textId="77777777" w:rsidTr="00273216">
        <w:tc>
          <w:tcPr>
            <w:tcW w:w="1701" w:type="dxa"/>
          </w:tcPr>
          <w:p w14:paraId="4FB4286E" w14:textId="77777777" w:rsidR="00DA17C3" w:rsidRPr="00DA17C3" w:rsidRDefault="00DA17C3" w:rsidP="00273216">
            <w:pPr>
              <w:pStyle w:val="ConsPlusNormal"/>
              <w:jc w:val="center"/>
            </w:pPr>
            <w:r w:rsidRPr="00DA17C3">
              <w:lastRenderedPageBreak/>
              <w:t>1.3</w:t>
            </w:r>
          </w:p>
        </w:tc>
        <w:tc>
          <w:tcPr>
            <w:tcW w:w="7370" w:type="dxa"/>
          </w:tcPr>
          <w:p w14:paraId="4D7FEEE2" w14:textId="77777777" w:rsidR="00DA17C3" w:rsidRPr="00DA17C3" w:rsidRDefault="00DA17C3" w:rsidP="00273216">
            <w:pPr>
              <w:pStyle w:val="ConsPlusNormal"/>
              <w:jc w:val="both"/>
            </w:pPr>
            <w:r w:rsidRPr="00DA17C3">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DA17C3" w:rsidRPr="00DA17C3" w14:paraId="1755AE32" w14:textId="77777777" w:rsidTr="00273216">
        <w:tc>
          <w:tcPr>
            <w:tcW w:w="1701" w:type="dxa"/>
          </w:tcPr>
          <w:p w14:paraId="49A35AE7" w14:textId="77777777" w:rsidR="00DA17C3" w:rsidRPr="00DA17C3" w:rsidRDefault="00DA17C3" w:rsidP="00273216">
            <w:pPr>
              <w:pStyle w:val="ConsPlusNormal"/>
              <w:jc w:val="center"/>
            </w:pPr>
            <w:r w:rsidRPr="00DA17C3">
              <w:t>1.4</w:t>
            </w:r>
          </w:p>
        </w:tc>
        <w:tc>
          <w:tcPr>
            <w:tcW w:w="7370" w:type="dxa"/>
          </w:tcPr>
          <w:p w14:paraId="1AE326D6" w14:textId="77777777" w:rsidR="00DA17C3" w:rsidRPr="00DA17C3" w:rsidRDefault="00DA17C3" w:rsidP="00273216">
            <w:pPr>
              <w:pStyle w:val="ConsPlusNormal"/>
              <w:jc w:val="both"/>
            </w:pPr>
            <w:r w:rsidRPr="00DA17C3">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DA17C3" w:rsidRPr="00DA17C3" w14:paraId="4055A4B1" w14:textId="77777777" w:rsidTr="00273216">
        <w:tc>
          <w:tcPr>
            <w:tcW w:w="1701" w:type="dxa"/>
          </w:tcPr>
          <w:p w14:paraId="4D086E75" w14:textId="77777777" w:rsidR="00DA17C3" w:rsidRPr="00DA17C3" w:rsidRDefault="00DA17C3" w:rsidP="00273216">
            <w:pPr>
              <w:pStyle w:val="ConsPlusNormal"/>
              <w:jc w:val="center"/>
            </w:pPr>
            <w:r w:rsidRPr="00DA17C3">
              <w:t>1.5</w:t>
            </w:r>
          </w:p>
        </w:tc>
        <w:tc>
          <w:tcPr>
            <w:tcW w:w="7370" w:type="dxa"/>
          </w:tcPr>
          <w:p w14:paraId="5782647B" w14:textId="77777777" w:rsidR="00DA17C3" w:rsidRPr="00DA17C3" w:rsidRDefault="00DA17C3" w:rsidP="00273216">
            <w:pPr>
              <w:pStyle w:val="ConsPlusNormal"/>
              <w:jc w:val="both"/>
            </w:pPr>
            <w:r w:rsidRPr="00DA17C3">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DA17C3" w:rsidRPr="00DA17C3" w14:paraId="2C122052" w14:textId="77777777" w:rsidTr="00273216">
        <w:tc>
          <w:tcPr>
            <w:tcW w:w="1701" w:type="dxa"/>
          </w:tcPr>
          <w:p w14:paraId="309BE442" w14:textId="77777777" w:rsidR="00DA17C3" w:rsidRPr="00DA17C3" w:rsidRDefault="00DA17C3" w:rsidP="00273216">
            <w:pPr>
              <w:pStyle w:val="ConsPlusNormal"/>
              <w:jc w:val="center"/>
            </w:pPr>
            <w:r w:rsidRPr="00DA17C3">
              <w:t>1.6</w:t>
            </w:r>
          </w:p>
        </w:tc>
        <w:tc>
          <w:tcPr>
            <w:tcW w:w="7370" w:type="dxa"/>
          </w:tcPr>
          <w:p w14:paraId="6790762A" w14:textId="77777777" w:rsidR="00DA17C3" w:rsidRPr="00DA17C3" w:rsidRDefault="00DA17C3" w:rsidP="00273216">
            <w:pPr>
              <w:pStyle w:val="ConsPlusNormal"/>
              <w:jc w:val="both"/>
            </w:pPr>
            <w:r w:rsidRPr="00DA17C3">
              <w:t>находить долю величины, величину по ее доле</w:t>
            </w:r>
          </w:p>
        </w:tc>
      </w:tr>
      <w:tr w:rsidR="00DA17C3" w:rsidRPr="00DA17C3" w14:paraId="04D0022C" w14:textId="77777777" w:rsidTr="00273216">
        <w:tc>
          <w:tcPr>
            <w:tcW w:w="1701" w:type="dxa"/>
          </w:tcPr>
          <w:p w14:paraId="4E6EB551" w14:textId="77777777" w:rsidR="00DA17C3" w:rsidRPr="00DA17C3" w:rsidRDefault="00DA17C3" w:rsidP="00273216">
            <w:pPr>
              <w:pStyle w:val="ConsPlusNormal"/>
              <w:jc w:val="center"/>
            </w:pPr>
            <w:r w:rsidRPr="00DA17C3">
              <w:t>1.7</w:t>
            </w:r>
          </w:p>
        </w:tc>
        <w:tc>
          <w:tcPr>
            <w:tcW w:w="7370" w:type="dxa"/>
          </w:tcPr>
          <w:p w14:paraId="082EC1DD" w14:textId="77777777" w:rsidR="00DA17C3" w:rsidRPr="00DA17C3" w:rsidRDefault="00DA17C3" w:rsidP="00273216">
            <w:pPr>
              <w:pStyle w:val="ConsPlusNormal"/>
              <w:jc w:val="both"/>
            </w:pPr>
            <w:r w:rsidRPr="00DA17C3">
              <w:t>находить неизвестный компонент арифметического действия</w:t>
            </w:r>
          </w:p>
        </w:tc>
      </w:tr>
      <w:tr w:rsidR="00DA17C3" w:rsidRPr="00DA17C3" w14:paraId="25B361ED" w14:textId="77777777" w:rsidTr="00273216">
        <w:tc>
          <w:tcPr>
            <w:tcW w:w="1701" w:type="dxa"/>
          </w:tcPr>
          <w:p w14:paraId="3AEFFF04" w14:textId="77777777" w:rsidR="00DA17C3" w:rsidRPr="00DA17C3" w:rsidRDefault="00DA17C3" w:rsidP="00273216">
            <w:pPr>
              <w:pStyle w:val="ConsPlusNormal"/>
              <w:jc w:val="center"/>
            </w:pPr>
            <w:r w:rsidRPr="00DA17C3">
              <w:t>1.8</w:t>
            </w:r>
          </w:p>
        </w:tc>
        <w:tc>
          <w:tcPr>
            <w:tcW w:w="7370" w:type="dxa"/>
          </w:tcPr>
          <w:p w14:paraId="24171CAA" w14:textId="77777777" w:rsidR="00DA17C3" w:rsidRPr="00DA17C3" w:rsidRDefault="00DA17C3" w:rsidP="00273216">
            <w:pPr>
              <w:pStyle w:val="ConsPlusNormal"/>
              <w:jc w:val="both"/>
            </w:pPr>
            <w:r w:rsidRPr="00DA17C3">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DA17C3" w:rsidRPr="00DA17C3" w14:paraId="0B6D315F" w14:textId="77777777" w:rsidTr="00273216">
        <w:tc>
          <w:tcPr>
            <w:tcW w:w="1701" w:type="dxa"/>
          </w:tcPr>
          <w:p w14:paraId="6DC09577" w14:textId="77777777" w:rsidR="00DA17C3" w:rsidRPr="00DA17C3" w:rsidRDefault="00DA17C3" w:rsidP="00273216">
            <w:pPr>
              <w:pStyle w:val="ConsPlusNormal"/>
              <w:jc w:val="center"/>
            </w:pPr>
            <w:r w:rsidRPr="00DA17C3">
              <w:t>1.9</w:t>
            </w:r>
          </w:p>
        </w:tc>
        <w:tc>
          <w:tcPr>
            <w:tcW w:w="7370" w:type="dxa"/>
          </w:tcPr>
          <w:p w14:paraId="1032E44E" w14:textId="77777777" w:rsidR="00DA17C3" w:rsidRPr="00DA17C3" w:rsidRDefault="00DA17C3" w:rsidP="00273216">
            <w:pPr>
              <w:pStyle w:val="ConsPlusNormal"/>
              <w:jc w:val="both"/>
            </w:pPr>
            <w:r w:rsidRPr="00DA17C3">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DA17C3" w:rsidRPr="00DA17C3" w14:paraId="07B6E14E" w14:textId="77777777" w:rsidTr="00273216">
        <w:tc>
          <w:tcPr>
            <w:tcW w:w="1701" w:type="dxa"/>
          </w:tcPr>
          <w:p w14:paraId="770BC35A" w14:textId="77777777" w:rsidR="00DA17C3" w:rsidRPr="00DA17C3" w:rsidRDefault="00DA17C3" w:rsidP="00273216">
            <w:pPr>
              <w:pStyle w:val="ConsPlusNormal"/>
              <w:jc w:val="center"/>
            </w:pPr>
            <w:r w:rsidRPr="00DA17C3">
              <w:t>1.10</w:t>
            </w:r>
          </w:p>
        </w:tc>
        <w:tc>
          <w:tcPr>
            <w:tcW w:w="7370" w:type="dxa"/>
          </w:tcPr>
          <w:p w14:paraId="19525C98" w14:textId="77777777" w:rsidR="00DA17C3" w:rsidRPr="00DA17C3" w:rsidRDefault="00DA17C3" w:rsidP="00273216">
            <w:pPr>
              <w:pStyle w:val="ConsPlusNormal"/>
              <w:jc w:val="both"/>
            </w:pPr>
            <w:r w:rsidRPr="00DA17C3">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DA17C3" w:rsidRPr="00DA17C3" w14:paraId="703A3E7A" w14:textId="77777777" w:rsidTr="00273216">
        <w:tc>
          <w:tcPr>
            <w:tcW w:w="1701" w:type="dxa"/>
          </w:tcPr>
          <w:p w14:paraId="0DEE15A7" w14:textId="77777777" w:rsidR="00DA17C3" w:rsidRPr="00DA17C3" w:rsidRDefault="00DA17C3" w:rsidP="00273216">
            <w:pPr>
              <w:pStyle w:val="ConsPlusNormal"/>
              <w:jc w:val="center"/>
            </w:pPr>
            <w:r w:rsidRPr="00DA17C3">
              <w:t>1.11</w:t>
            </w:r>
          </w:p>
        </w:tc>
        <w:tc>
          <w:tcPr>
            <w:tcW w:w="7370" w:type="dxa"/>
          </w:tcPr>
          <w:p w14:paraId="01C15082" w14:textId="77777777" w:rsidR="00DA17C3" w:rsidRPr="00DA17C3" w:rsidRDefault="00DA17C3" w:rsidP="00273216">
            <w:pPr>
              <w:pStyle w:val="ConsPlusNormal"/>
              <w:jc w:val="both"/>
            </w:pPr>
            <w:r w:rsidRPr="00DA17C3">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DA17C3" w:rsidRPr="00DA17C3" w14:paraId="20369CCF" w14:textId="77777777" w:rsidTr="00273216">
        <w:tc>
          <w:tcPr>
            <w:tcW w:w="1701" w:type="dxa"/>
          </w:tcPr>
          <w:p w14:paraId="057BB175" w14:textId="77777777" w:rsidR="00DA17C3" w:rsidRPr="00DA17C3" w:rsidRDefault="00DA17C3" w:rsidP="00273216">
            <w:pPr>
              <w:pStyle w:val="ConsPlusNormal"/>
              <w:jc w:val="center"/>
            </w:pPr>
            <w:r w:rsidRPr="00DA17C3">
              <w:t>1.12</w:t>
            </w:r>
          </w:p>
        </w:tc>
        <w:tc>
          <w:tcPr>
            <w:tcW w:w="7370" w:type="dxa"/>
          </w:tcPr>
          <w:p w14:paraId="75538588" w14:textId="77777777" w:rsidR="00DA17C3" w:rsidRPr="00DA17C3" w:rsidRDefault="00DA17C3" w:rsidP="00273216">
            <w:pPr>
              <w:pStyle w:val="ConsPlusNormal"/>
              <w:jc w:val="both"/>
            </w:pPr>
            <w:r w:rsidRPr="00DA17C3">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DA17C3" w:rsidRPr="00DA17C3" w14:paraId="799D6DA4" w14:textId="77777777" w:rsidTr="00273216">
        <w:tc>
          <w:tcPr>
            <w:tcW w:w="1701" w:type="dxa"/>
          </w:tcPr>
          <w:p w14:paraId="6A2A61FA" w14:textId="77777777" w:rsidR="00DA17C3" w:rsidRPr="00DA17C3" w:rsidRDefault="00DA17C3" w:rsidP="00273216">
            <w:pPr>
              <w:pStyle w:val="ConsPlusNormal"/>
              <w:jc w:val="center"/>
            </w:pPr>
            <w:r w:rsidRPr="00DA17C3">
              <w:t>1.13</w:t>
            </w:r>
          </w:p>
        </w:tc>
        <w:tc>
          <w:tcPr>
            <w:tcW w:w="7370" w:type="dxa"/>
          </w:tcPr>
          <w:p w14:paraId="76FD972C" w14:textId="77777777" w:rsidR="00DA17C3" w:rsidRPr="00DA17C3" w:rsidRDefault="00DA17C3" w:rsidP="00273216">
            <w:pPr>
              <w:pStyle w:val="ConsPlusNormal"/>
              <w:jc w:val="both"/>
            </w:pPr>
            <w:r w:rsidRPr="00DA17C3">
              <w:t>различать окружность и круг, изображать с помощью циркуля и линейки окружность заданного радиуса</w:t>
            </w:r>
          </w:p>
        </w:tc>
      </w:tr>
      <w:tr w:rsidR="00DA17C3" w:rsidRPr="00DA17C3" w14:paraId="6308164B" w14:textId="77777777" w:rsidTr="00273216">
        <w:tc>
          <w:tcPr>
            <w:tcW w:w="1701" w:type="dxa"/>
          </w:tcPr>
          <w:p w14:paraId="278413C2" w14:textId="77777777" w:rsidR="00DA17C3" w:rsidRPr="00DA17C3" w:rsidRDefault="00DA17C3" w:rsidP="00273216">
            <w:pPr>
              <w:pStyle w:val="ConsPlusNormal"/>
              <w:jc w:val="center"/>
            </w:pPr>
            <w:r w:rsidRPr="00DA17C3">
              <w:t>1.14</w:t>
            </w:r>
          </w:p>
        </w:tc>
        <w:tc>
          <w:tcPr>
            <w:tcW w:w="7370" w:type="dxa"/>
          </w:tcPr>
          <w:p w14:paraId="10F6B19A" w14:textId="77777777" w:rsidR="00DA17C3" w:rsidRPr="00DA17C3" w:rsidRDefault="00DA17C3" w:rsidP="00273216">
            <w:pPr>
              <w:pStyle w:val="ConsPlusNormal"/>
              <w:jc w:val="both"/>
            </w:pPr>
            <w:r w:rsidRPr="00DA17C3">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DA17C3" w:rsidRPr="00DA17C3" w14:paraId="4CC1D6C7" w14:textId="77777777" w:rsidTr="00273216">
        <w:tc>
          <w:tcPr>
            <w:tcW w:w="1701" w:type="dxa"/>
          </w:tcPr>
          <w:p w14:paraId="484C21AC" w14:textId="77777777" w:rsidR="00DA17C3" w:rsidRPr="00DA17C3" w:rsidRDefault="00DA17C3" w:rsidP="00273216">
            <w:pPr>
              <w:pStyle w:val="ConsPlusNormal"/>
              <w:jc w:val="center"/>
            </w:pPr>
            <w:r w:rsidRPr="00DA17C3">
              <w:t>1.15</w:t>
            </w:r>
          </w:p>
        </w:tc>
        <w:tc>
          <w:tcPr>
            <w:tcW w:w="7370" w:type="dxa"/>
          </w:tcPr>
          <w:p w14:paraId="2BB4A8F0" w14:textId="77777777" w:rsidR="00DA17C3" w:rsidRPr="00DA17C3" w:rsidRDefault="00DA17C3" w:rsidP="00273216">
            <w:pPr>
              <w:pStyle w:val="ConsPlusNormal"/>
              <w:jc w:val="both"/>
            </w:pPr>
            <w:r w:rsidRPr="00DA17C3">
              <w:t xml:space="preserve">выполнять разбиение простейшей составной фигуры на прямоугольники (квадраты), находить периметр и площадь фигур, </w:t>
            </w:r>
            <w:r w:rsidRPr="00DA17C3">
              <w:lastRenderedPageBreak/>
              <w:t>составленных из двух-трех прямоугольников (квадратов)</w:t>
            </w:r>
          </w:p>
        </w:tc>
      </w:tr>
      <w:tr w:rsidR="00DA17C3" w:rsidRPr="00DA17C3" w14:paraId="19578AA8" w14:textId="77777777" w:rsidTr="00273216">
        <w:tc>
          <w:tcPr>
            <w:tcW w:w="1701" w:type="dxa"/>
          </w:tcPr>
          <w:p w14:paraId="43597718" w14:textId="77777777" w:rsidR="00DA17C3" w:rsidRPr="00DA17C3" w:rsidRDefault="00DA17C3" w:rsidP="00273216">
            <w:pPr>
              <w:pStyle w:val="ConsPlusNormal"/>
              <w:jc w:val="center"/>
            </w:pPr>
            <w:r w:rsidRPr="00DA17C3">
              <w:t>1.16</w:t>
            </w:r>
          </w:p>
        </w:tc>
        <w:tc>
          <w:tcPr>
            <w:tcW w:w="7370" w:type="dxa"/>
          </w:tcPr>
          <w:p w14:paraId="5A3AB5A6" w14:textId="77777777" w:rsidR="00DA17C3" w:rsidRPr="00DA17C3" w:rsidRDefault="00DA17C3" w:rsidP="00273216">
            <w:pPr>
              <w:pStyle w:val="ConsPlusNormal"/>
              <w:jc w:val="both"/>
            </w:pPr>
            <w:r w:rsidRPr="00DA17C3">
              <w:t>распознавать верные (истинные) и неверные (ложные) утверждения, приводить пример, контрпример</w:t>
            </w:r>
          </w:p>
        </w:tc>
      </w:tr>
      <w:tr w:rsidR="00DA17C3" w:rsidRPr="00DA17C3" w14:paraId="134B654C" w14:textId="77777777" w:rsidTr="00273216">
        <w:tc>
          <w:tcPr>
            <w:tcW w:w="1701" w:type="dxa"/>
          </w:tcPr>
          <w:p w14:paraId="4E6F1158" w14:textId="77777777" w:rsidR="00DA17C3" w:rsidRPr="00DA17C3" w:rsidRDefault="00DA17C3" w:rsidP="00273216">
            <w:pPr>
              <w:pStyle w:val="ConsPlusNormal"/>
              <w:jc w:val="center"/>
            </w:pPr>
            <w:r w:rsidRPr="00DA17C3">
              <w:t>1.17</w:t>
            </w:r>
          </w:p>
        </w:tc>
        <w:tc>
          <w:tcPr>
            <w:tcW w:w="7370" w:type="dxa"/>
          </w:tcPr>
          <w:p w14:paraId="15F92D4B" w14:textId="77777777" w:rsidR="00DA17C3" w:rsidRPr="00DA17C3" w:rsidRDefault="00DA17C3" w:rsidP="00273216">
            <w:pPr>
              <w:pStyle w:val="ConsPlusNormal"/>
              <w:jc w:val="both"/>
            </w:pPr>
            <w:r w:rsidRPr="00DA17C3">
              <w:t>формулировать утверждение (вывод), строить логические рассуждения (двух-</w:t>
            </w:r>
            <w:proofErr w:type="spellStart"/>
            <w:r w:rsidRPr="00DA17C3">
              <w:t>трехшаговые</w:t>
            </w:r>
            <w:proofErr w:type="spellEnd"/>
            <w:r w:rsidRPr="00DA17C3">
              <w:t>)</w:t>
            </w:r>
          </w:p>
        </w:tc>
      </w:tr>
      <w:tr w:rsidR="00DA17C3" w:rsidRPr="00DA17C3" w14:paraId="356C7ED5" w14:textId="77777777" w:rsidTr="00273216">
        <w:tc>
          <w:tcPr>
            <w:tcW w:w="1701" w:type="dxa"/>
          </w:tcPr>
          <w:p w14:paraId="4E79E049" w14:textId="77777777" w:rsidR="00DA17C3" w:rsidRPr="00DA17C3" w:rsidRDefault="00DA17C3" w:rsidP="00273216">
            <w:pPr>
              <w:pStyle w:val="ConsPlusNormal"/>
              <w:jc w:val="center"/>
            </w:pPr>
            <w:r w:rsidRPr="00DA17C3">
              <w:t>1.18</w:t>
            </w:r>
          </w:p>
        </w:tc>
        <w:tc>
          <w:tcPr>
            <w:tcW w:w="7370" w:type="dxa"/>
          </w:tcPr>
          <w:p w14:paraId="349E3BE5" w14:textId="77777777" w:rsidR="00DA17C3" w:rsidRPr="00DA17C3" w:rsidRDefault="00DA17C3" w:rsidP="00273216">
            <w:pPr>
              <w:pStyle w:val="ConsPlusNormal"/>
              <w:jc w:val="both"/>
            </w:pPr>
            <w:r w:rsidRPr="00DA17C3">
              <w:t>классифицировать объекты по заданным или самостоятельно установленным одному-двум признакам</w:t>
            </w:r>
          </w:p>
        </w:tc>
      </w:tr>
      <w:tr w:rsidR="00DA17C3" w:rsidRPr="00DA17C3" w14:paraId="6104C427" w14:textId="77777777" w:rsidTr="00273216">
        <w:tc>
          <w:tcPr>
            <w:tcW w:w="1701" w:type="dxa"/>
          </w:tcPr>
          <w:p w14:paraId="1E4A8587" w14:textId="77777777" w:rsidR="00DA17C3" w:rsidRPr="00DA17C3" w:rsidRDefault="00DA17C3" w:rsidP="00273216">
            <w:pPr>
              <w:pStyle w:val="ConsPlusNormal"/>
              <w:jc w:val="center"/>
            </w:pPr>
            <w:r w:rsidRPr="00DA17C3">
              <w:t>1.19</w:t>
            </w:r>
          </w:p>
        </w:tc>
        <w:tc>
          <w:tcPr>
            <w:tcW w:w="7370" w:type="dxa"/>
          </w:tcPr>
          <w:p w14:paraId="2BF13ED9" w14:textId="77777777" w:rsidR="00DA17C3" w:rsidRPr="00DA17C3" w:rsidRDefault="00DA17C3" w:rsidP="00273216">
            <w:pPr>
              <w:pStyle w:val="ConsPlusNormal"/>
              <w:jc w:val="both"/>
            </w:pPr>
            <w:r w:rsidRPr="00DA17C3">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DA17C3" w:rsidRPr="00DA17C3" w14:paraId="00501AF7" w14:textId="77777777" w:rsidTr="00273216">
        <w:tc>
          <w:tcPr>
            <w:tcW w:w="1701" w:type="dxa"/>
          </w:tcPr>
          <w:p w14:paraId="0EE5E449" w14:textId="77777777" w:rsidR="00DA17C3" w:rsidRPr="00DA17C3" w:rsidRDefault="00DA17C3" w:rsidP="00273216">
            <w:pPr>
              <w:pStyle w:val="ConsPlusNormal"/>
              <w:jc w:val="center"/>
            </w:pPr>
            <w:r w:rsidRPr="00DA17C3">
              <w:t>1.20</w:t>
            </w:r>
          </w:p>
        </w:tc>
        <w:tc>
          <w:tcPr>
            <w:tcW w:w="7370" w:type="dxa"/>
          </w:tcPr>
          <w:p w14:paraId="24738F60" w14:textId="77777777" w:rsidR="00DA17C3" w:rsidRPr="00DA17C3" w:rsidRDefault="00DA17C3" w:rsidP="00273216">
            <w:pPr>
              <w:pStyle w:val="ConsPlusNormal"/>
              <w:jc w:val="both"/>
            </w:pPr>
            <w:r w:rsidRPr="00DA17C3">
              <w:t>заполнять данными предложенную таблицу, столбчатую диаграмму</w:t>
            </w:r>
          </w:p>
        </w:tc>
      </w:tr>
      <w:tr w:rsidR="00DA17C3" w:rsidRPr="00DA17C3" w14:paraId="53476865" w14:textId="77777777" w:rsidTr="00273216">
        <w:tc>
          <w:tcPr>
            <w:tcW w:w="1701" w:type="dxa"/>
          </w:tcPr>
          <w:p w14:paraId="1C2714FA" w14:textId="77777777" w:rsidR="00DA17C3" w:rsidRPr="00DA17C3" w:rsidRDefault="00DA17C3" w:rsidP="00273216">
            <w:pPr>
              <w:pStyle w:val="ConsPlusNormal"/>
              <w:jc w:val="center"/>
            </w:pPr>
            <w:r w:rsidRPr="00DA17C3">
              <w:t>1.21</w:t>
            </w:r>
          </w:p>
        </w:tc>
        <w:tc>
          <w:tcPr>
            <w:tcW w:w="7370" w:type="dxa"/>
          </w:tcPr>
          <w:p w14:paraId="225C8AD9" w14:textId="77777777" w:rsidR="00DA17C3" w:rsidRPr="00DA17C3" w:rsidRDefault="00DA17C3" w:rsidP="00273216">
            <w:pPr>
              <w:pStyle w:val="ConsPlusNormal"/>
              <w:jc w:val="both"/>
            </w:pPr>
            <w:r w:rsidRPr="00DA17C3">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DA17C3" w:rsidRPr="00DA17C3" w14:paraId="44479D57" w14:textId="77777777" w:rsidTr="00273216">
        <w:tc>
          <w:tcPr>
            <w:tcW w:w="1701" w:type="dxa"/>
          </w:tcPr>
          <w:p w14:paraId="757CC20E" w14:textId="77777777" w:rsidR="00DA17C3" w:rsidRPr="00DA17C3" w:rsidRDefault="00DA17C3" w:rsidP="00273216">
            <w:pPr>
              <w:pStyle w:val="ConsPlusNormal"/>
              <w:jc w:val="center"/>
            </w:pPr>
            <w:r w:rsidRPr="00DA17C3">
              <w:t>1.22</w:t>
            </w:r>
          </w:p>
        </w:tc>
        <w:tc>
          <w:tcPr>
            <w:tcW w:w="7370" w:type="dxa"/>
          </w:tcPr>
          <w:p w14:paraId="4E2D8B58" w14:textId="77777777" w:rsidR="00DA17C3" w:rsidRPr="00DA17C3" w:rsidRDefault="00DA17C3" w:rsidP="00273216">
            <w:pPr>
              <w:pStyle w:val="ConsPlusNormal"/>
              <w:jc w:val="both"/>
            </w:pPr>
            <w:r w:rsidRPr="00DA17C3">
              <w:t>составлять модель текстовой задачи, числовое выражение</w:t>
            </w:r>
          </w:p>
        </w:tc>
      </w:tr>
      <w:tr w:rsidR="00DA17C3" w:rsidRPr="00DA17C3" w14:paraId="0CBF7734" w14:textId="77777777" w:rsidTr="00273216">
        <w:tc>
          <w:tcPr>
            <w:tcW w:w="1701" w:type="dxa"/>
          </w:tcPr>
          <w:p w14:paraId="0A6BDB70" w14:textId="77777777" w:rsidR="00DA17C3" w:rsidRPr="00DA17C3" w:rsidRDefault="00DA17C3" w:rsidP="00273216">
            <w:pPr>
              <w:pStyle w:val="ConsPlusNormal"/>
              <w:jc w:val="center"/>
            </w:pPr>
            <w:r w:rsidRPr="00DA17C3">
              <w:t>1.23</w:t>
            </w:r>
          </w:p>
        </w:tc>
        <w:tc>
          <w:tcPr>
            <w:tcW w:w="7370" w:type="dxa"/>
          </w:tcPr>
          <w:p w14:paraId="66CE2071" w14:textId="77777777" w:rsidR="00DA17C3" w:rsidRPr="00DA17C3" w:rsidRDefault="00DA17C3" w:rsidP="00273216">
            <w:pPr>
              <w:pStyle w:val="ConsPlusNormal"/>
              <w:jc w:val="both"/>
            </w:pPr>
            <w:r w:rsidRPr="00DA17C3">
              <w:t>выбирать рациональное решение задачи, находить все верные решения из предложенных</w:t>
            </w:r>
          </w:p>
        </w:tc>
      </w:tr>
    </w:tbl>
    <w:p w14:paraId="284CCBCD" w14:textId="77777777" w:rsidR="00DA17C3" w:rsidRPr="00DA17C3" w:rsidRDefault="00DA17C3" w:rsidP="00DA17C3">
      <w:pPr>
        <w:pStyle w:val="ConsPlusNormal"/>
        <w:jc w:val="both"/>
      </w:pPr>
    </w:p>
    <w:p w14:paraId="6C4D5C50" w14:textId="77777777" w:rsidR="00DA17C3" w:rsidRPr="00DA17C3" w:rsidRDefault="00DA17C3" w:rsidP="00DA17C3">
      <w:pPr>
        <w:pStyle w:val="ConsPlusNormal"/>
        <w:jc w:val="center"/>
      </w:pPr>
      <w:r w:rsidRPr="00DA17C3">
        <w:t>Проверяемые элементы содержания (4 класс)</w:t>
      </w:r>
    </w:p>
    <w:p w14:paraId="6EDB6B36" w14:textId="77777777" w:rsidR="00DA17C3" w:rsidRPr="00DA17C3" w:rsidRDefault="00DA17C3" w:rsidP="00DA17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DA17C3" w:rsidRPr="00DA17C3" w14:paraId="21C8D90A" w14:textId="77777777" w:rsidTr="00273216">
        <w:tc>
          <w:tcPr>
            <w:tcW w:w="1134" w:type="dxa"/>
          </w:tcPr>
          <w:p w14:paraId="72ACE416" w14:textId="77777777" w:rsidR="00DA17C3" w:rsidRPr="00DA17C3" w:rsidRDefault="00DA17C3" w:rsidP="00273216">
            <w:pPr>
              <w:pStyle w:val="ConsPlusNormal"/>
              <w:jc w:val="center"/>
            </w:pPr>
            <w:r w:rsidRPr="00DA17C3">
              <w:t>Код</w:t>
            </w:r>
          </w:p>
        </w:tc>
        <w:tc>
          <w:tcPr>
            <w:tcW w:w="7937" w:type="dxa"/>
          </w:tcPr>
          <w:p w14:paraId="6DB7085D" w14:textId="77777777" w:rsidR="00DA17C3" w:rsidRPr="00DA17C3" w:rsidRDefault="00DA17C3" w:rsidP="00273216">
            <w:pPr>
              <w:pStyle w:val="ConsPlusNormal"/>
              <w:jc w:val="center"/>
            </w:pPr>
            <w:r w:rsidRPr="00DA17C3">
              <w:t>Проверяемый элемент содержания</w:t>
            </w:r>
          </w:p>
        </w:tc>
      </w:tr>
      <w:tr w:rsidR="00DA17C3" w:rsidRPr="00DA17C3" w14:paraId="65D0E845" w14:textId="77777777" w:rsidTr="00273216">
        <w:tc>
          <w:tcPr>
            <w:tcW w:w="1134" w:type="dxa"/>
          </w:tcPr>
          <w:p w14:paraId="313B14D9" w14:textId="77777777" w:rsidR="00DA17C3" w:rsidRPr="00DA17C3" w:rsidRDefault="00DA17C3" w:rsidP="00273216">
            <w:pPr>
              <w:pStyle w:val="ConsPlusNormal"/>
              <w:jc w:val="center"/>
            </w:pPr>
            <w:r w:rsidRPr="00DA17C3">
              <w:t>1</w:t>
            </w:r>
          </w:p>
        </w:tc>
        <w:tc>
          <w:tcPr>
            <w:tcW w:w="7937" w:type="dxa"/>
          </w:tcPr>
          <w:p w14:paraId="429B95DC" w14:textId="77777777" w:rsidR="00DA17C3" w:rsidRPr="00DA17C3" w:rsidRDefault="00DA17C3" w:rsidP="00273216">
            <w:pPr>
              <w:pStyle w:val="ConsPlusNormal"/>
              <w:jc w:val="both"/>
            </w:pPr>
            <w:r w:rsidRPr="00DA17C3">
              <w:t>Числа и величины</w:t>
            </w:r>
          </w:p>
        </w:tc>
      </w:tr>
      <w:tr w:rsidR="00DA17C3" w:rsidRPr="00DA17C3" w14:paraId="7DE77505" w14:textId="77777777" w:rsidTr="00273216">
        <w:tc>
          <w:tcPr>
            <w:tcW w:w="1134" w:type="dxa"/>
          </w:tcPr>
          <w:p w14:paraId="1A6B869F" w14:textId="77777777" w:rsidR="00DA17C3" w:rsidRPr="00DA17C3" w:rsidRDefault="00DA17C3" w:rsidP="00273216">
            <w:pPr>
              <w:pStyle w:val="ConsPlusNormal"/>
              <w:jc w:val="center"/>
            </w:pPr>
            <w:r w:rsidRPr="00DA17C3">
              <w:t>1.1</w:t>
            </w:r>
          </w:p>
        </w:tc>
        <w:tc>
          <w:tcPr>
            <w:tcW w:w="7937" w:type="dxa"/>
          </w:tcPr>
          <w:p w14:paraId="2A18364A" w14:textId="77777777" w:rsidR="00DA17C3" w:rsidRPr="00DA17C3" w:rsidRDefault="00DA17C3" w:rsidP="00273216">
            <w:pPr>
              <w:pStyle w:val="ConsPlusNormal"/>
              <w:jc w:val="both"/>
            </w:pPr>
            <w:r w:rsidRPr="00DA17C3">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DA17C3" w:rsidRPr="00DA17C3" w14:paraId="1671F78A" w14:textId="77777777" w:rsidTr="00273216">
        <w:tc>
          <w:tcPr>
            <w:tcW w:w="1134" w:type="dxa"/>
          </w:tcPr>
          <w:p w14:paraId="33812D3D" w14:textId="77777777" w:rsidR="00DA17C3" w:rsidRPr="00DA17C3" w:rsidRDefault="00DA17C3" w:rsidP="00273216">
            <w:pPr>
              <w:pStyle w:val="ConsPlusNormal"/>
              <w:jc w:val="center"/>
            </w:pPr>
            <w:r w:rsidRPr="00DA17C3">
              <w:t>1.2</w:t>
            </w:r>
          </w:p>
        </w:tc>
        <w:tc>
          <w:tcPr>
            <w:tcW w:w="7937" w:type="dxa"/>
          </w:tcPr>
          <w:p w14:paraId="7DB150B4" w14:textId="77777777" w:rsidR="00DA17C3" w:rsidRPr="00DA17C3" w:rsidRDefault="00DA17C3" w:rsidP="00273216">
            <w:pPr>
              <w:pStyle w:val="ConsPlusNormal"/>
              <w:jc w:val="both"/>
            </w:pPr>
            <w:r w:rsidRPr="00DA17C3">
              <w:t>Величины: сравнение объектов по массе, длине, площади, вместимости</w:t>
            </w:r>
          </w:p>
        </w:tc>
      </w:tr>
      <w:tr w:rsidR="00DA17C3" w:rsidRPr="00DA17C3" w14:paraId="27E37E7C" w14:textId="77777777" w:rsidTr="00273216">
        <w:tc>
          <w:tcPr>
            <w:tcW w:w="1134" w:type="dxa"/>
          </w:tcPr>
          <w:p w14:paraId="2D321D36" w14:textId="77777777" w:rsidR="00DA17C3" w:rsidRPr="00DA17C3" w:rsidRDefault="00DA17C3" w:rsidP="00273216">
            <w:pPr>
              <w:pStyle w:val="ConsPlusNormal"/>
              <w:jc w:val="center"/>
            </w:pPr>
            <w:r w:rsidRPr="00DA17C3">
              <w:t>1.3</w:t>
            </w:r>
          </w:p>
        </w:tc>
        <w:tc>
          <w:tcPr>
            <w:tcW w:w="7937" w:type="dxa"/>
          </w:tcPr>
          <w:p w14:paraId="76975D4E" w14:textId="77777777" w:rsidR="00DA17C3" w:rsidRPr="00DA17C3" w:rsidRDefault="00DA17C3" w:rsidP="00273216">
            <w:pPr>
              <w:pStyle w:val="ConsPlusNormal"/>
              <w:jc w:val="both"/>
            </w:pPr>
            <w:r w:rsidRPr="00DA17C3">
              <w:t>Единицы массы и соотношения между ними</w:t>
            </w:r>
          </w:p>
        </w:tc>
      </w:tr>
      <w:tr w:rsidR="00DA17C3" w:rsidRPr="00DA17C3" w14:paraId="41438292" w14:textId="77777777" w:rsidTr="00273216">
        <w:tc>
          <w:tcPr>
            <w:tcW w:w="1134" w:type="dxa"/>
          </w:tcPr>
          <w:p w14:paraId="5D782C58" w14:textId="77777777" w:rsidR="00DA17C3" w:rsidRPr="00DA17C3" w:rsidRDefault="00DA17C3" w:rsidP="00273216">
            <w:pPr>
              <w:pStyle w:val="ConsPlusNormal"/>
              <w:jc w:val="center"/>
            </w:pPr>
            <w:r w:rsidRPr="00DA17C3">
              <w:t>1.4</w:t>
            </w:r>
          </w:p>
        </w:tc>
        <w:tc>
          <w:tcPr>
            <w:tcW w:w="7937" w:type="dxa"/>
          </w:tcPr>
          <w:p w14:paraId="664A08E1" w14:textId="77777777" w:rsidR="00DA17C3" w:rsidRPr="00DA17C3" w:rsidRDefault="00DA17C3" w:rsidP="00273216">
            <w:pPr>
              <w:pStyle w:val="ConsPlusNormal"/>
              <w:jc w:val="both"/>
            </w:pPr>
            <w:r w:rsidRPr="00DA17C3">
              <w:t>Единицы времени, соотношения между ними</w:t>
            </w:r>
          </w:p>
        </w:tc>
      </w:tr>
      <w:tr w:rsidR="00DA17C3" w:rsidRPr="00DA17C3" w14:paraId="043BD3D4" w14:textId="77777777" w:rsidTr="00273216">
        <w:tc>
          <w:tcPr>
            <w:tcW w:w="1134" w:type="dxa"/>
          </w:tcPr>
          <w:p w14:paraId="55F4E4EB" w14:textId="77777777" w:rsidR="00DA17C3" w:rsidRPr="00DA17C3" w:rsidRDefault="00DA17C3" w:rsidP="00273216">
            <w:pPr>
              <w:pStyle w:val="ConsPlusNormal"/>
              <w:jc w:val="center"/>
            </w:pPr>
            <w:r w:rsidRPr="00DA17C3">
              <w:t>1.5</w:t>
            </w:r>
          </w:p>
        </w:tc>
        <w:tc>
          <w:tcPr>
            <w:tcW w:w="7937" w:type="dxa"/>
          </w:tcPr>
          <w:p w14:paraId="2EFEE8F5" w14:textId="77777777" w:rsidR="00DA17C3" w:rsidRPr="00DA17C3" w:rsidRDefault="00DA17C3" w:rsidP="00273216">
            <w:pPr>
              <w:pStyle w:val="ConsPlusNormal"/>
              <w:jc w:val="both"/>
            </w:pPr>
            <w:r w:rsidRPr="00DA17C3">
              <w:t>Единицы длины, площади, вместимости, скорости. Соотношение между единицами в пределах 100 000</w:t>
            </w:r>
          </w:p>
        </w:tc>
      </w:tr>
      <w:tr w:rsidR="00DA17C3" w:rsidRPr="00DA17C3" w14:paraId="29D03A3C" w14:textId="77777777" w:rsidTr="00273216">
        <w:tc>
          <w:tcPr>
            <w:tcW w:w="1134" w:type="dxa"/>
          </w:tcPr>
          <w:p w14:paraId="063A10CF" w14:textId="77777777" w:rsidR="00DA17C3" w:rsidRPr="00DA17C3" w:rsidRDefault="00DA17C3" w:rsidP="00273216">
            <w:pPr>
              <w:pStyle w:val="ConsPlusNormal"/>
              <w:jc w:val="center"/>
            </w:pPr>
            <w:r w:rsidRPr="00DA17C3">
              <w:t>1.6</w:t>
            </w:r>
          </w:p>
        </w:tc>
        <w:tc>
          <w:tcPr>
            <w:tcW w:w="7937" w:type="dxa"/>
          </w:tcPr>
          <w:p w14:paraId="7CA38FCA" w14:textId="77777777" w:rsidR="00DA17C3" w:rsidRPr="00DA17C3" w:rsidRDefault="00DA17C3" w:rsidP="00273216">
            <w:pPr>
              <w:pStyle w:val="ConsPlusNormal"/>
              <w:jc w:val="both"/>
            </w:pPr>
            <w:r w:rsidRPr="00DA17C3">
              <w:t>Доля величины времени, массы, длины</w:t>
            </w:r>
          </w:p>
        </w:tc>
      </w:tr>
      <w:tr w:rsidR="00DA17C3" w:rsidRPr="00DA17C3" w14:paraId="35EAD4E2" w14:textId="77777777" w:rsidTr="00273216">
        <w:tc>
          <w:tcPr>
            <w:tcW w:w="1134" w:type="dxa"/>
          </w:tcPr>
          <w:p w14:paraId="3456E165" w14:textId="77777777" w:rsidR="00DA17C3" w:rsidRPr="00DA17C3" w:rsidRDefault="00DA17C3" w:rsidP="00273216">
            <w:pPr>
              <w:pStyle w:val="ConsPlusNormal"/>
              <w:jc w:val="center"/>
            </w:pPr>
            <w:r w:rsidRPr="00DA17C3">
              <w:t>2</w:t>
            </w:r>
          </w:p>
        </w:tc>
        <w:tc>
          <w:tcPr>
            <w:tcW w:w="7937" w:type="dxa"/>
          </w:tcPr>
          <w:p w14:paraId="0411B21E" w14:textId="77777777" w:rsidR="00DA17C3" w:rsidRPr="00DA17C3" w:rsidRDefault="00DA17C3" w:rsidP="00273216">
            <w:pPr>
              <w:pStyle w:val="ConsPlusNormal"/>
              <w:jc w:val="both"/>
            </w:pPr>
            <w:r w:rsidRPr="00DA17C3">
              <w:t>Арифметические действия</w:t>
            </w:r>
          </w:p>
        </w:tc>
      </w:tr>
      <w:tr w:rsidR="00DA17C3" w:rsidRPr="00DA17C3" w14:paraId="393F3533" w14:textId="77777777" w:rsidTr="00273216">
        <w:tc>
          <w:tcPr>
            <w:tcW w:w="1134" w:type="dxa"/>
          </w:tcPr>
          <w:p w14:paraId="0CF5AD7C" w14:textId="77777777" w:rsidR="00DA17C3" w:rsidRPr="00DA17C3" w:rsidRDefault="00DA17C3" w:rsidP="00273216">
            <w:pPr>
              <w:pStyle w:val="ConsPlusNormal"/>
              <w:jc w:val="center"/>
            </w:pPr>
            <w:r w:rsidRPr="00DA17C3">
              <w:t>2.1</w:t>
            </w:r>
          </w:p>
        </w:tc>
        <w:tc>
          <w:tcPr>
            <w:tcW w:w="7937" w:type="dxa"/>
          </w:tcPr>
          <w:p w14:paraId="480D172F" w14:textId="77777777" w:rsidR="00DA17C3" w:rsidRPr="00DA17C3" w:rsidRDefault="00DA17C3" w:rsidP="00273216">
            <w:pPr>
              <w:pStyle w:val="ConsPlusNormal"/>
              <w:jc w:val="both"/>
            </w:pPr>
            <w:r w:rsidRPr="00DA17C3">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DA17C3" w:rsidRPr="00DA17C3" w14:paraId="2C957E2D" w14:textId="77777777" w:rsidTr="00273216">
        <w:tc>
          <w:tcPr>
            <w:tcW w:w="1134" w:type="dxa"/>
          </w:tcPr>
          <w:p w14:paraId="48E8B82C" w14:textId="77777777" w:rsidR="00DA17C3" w:rsidRPr="00DA17C3" w:rsidRDefault="00DA17C3" w:rsidP="00273216">
            <w:pPr>
              <w:pStyle w:val="ConsPlusNormal"/>
              <w:jc w:val="center"/>
            </w:pPr>
            <w:r w:rsidRPr="00DA17C3">
              <w:lastRenderedPageBreak/>
              <w:t>2.2</w:t>
            </w:r>
          </w:p>
        </w:tc>
        <w:tc>
          <w:tcPr>
            <w:tcW w:w="7937" w:type="dxa"/>
          </w:tcPr>
          <w:p w14:paraId="22EE573D" w14:textId="77777777" w:rsidR="00DA17C3" w:rsidRPr="00DA17C3" w:rsidRDefault="00DA17C3" w:rsidP="00273216">
            <w:pPr>
              <w:pStyle w:val="ConsPlusNormal"/>
              <w:jc w:val="both"/>
            </w:pPr>
            <w:r w:rsidRPr="00DA17C3">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DA17C3" w:rsidRPr="00DA17C3" w14:paraId="12E91016" w14:textId="77777777" w:rsidTr="00273216">
        <w:tc>
          <w:tcPr>
            <w:tcW w:w="1134" w:type="dxa"/>
          </w:tcPr>
          <w:p w14:paraId="7E1654F8" w14:textId="77777777" w:rsidR="00DA17C3" w:rsidRPr="00DA17C3" w:rsidRDefault="00DA17C3" w:rsidP="00273216">
            <w:pPr>
              <w:pStyle w:val="ConsPlusNormal"/>
              <w:jc w:val="center"/>
            </w:pPr>
            <w:r w:rsidRPr="00DA17C3">
              <w:t>2.3</w:t>
            </w:r>
          </w:p>
        </w:tc>
        <w:tc>
          <w:tcPr>
            <w:tcW w:w="7937" w:type="dxa"/>
          </w:tcPr>
          <w:p w14:paraId="39C69904" w14:textId="77777777" w:rsidR="00DA17C3" w:rsidRPr="00DA17C3" w:rsidRDefault="00DA17C3" w:rsidP="00273216">
            <w:pPr>
              <w:pStyle w:val="ConsPlusNormal"/>
              <w:jc w:val="both"/>
            </w:pPr>
            <w:r w:rsidRPr="00DA17C3">
              <w:t>Равенство, содержащее неизвестный компонент арифметического действия: запись, нахождение неизвестного компонента</w:t>
            </w:r>
          </w:p>
        </w:tc>
      </w:tr>
      <w:tr w:rsidR="00DA17C3" w:rsidRPr="00DA17C3" w14:paraId="74069226" w14:textId="77777777" w:rsidTr="00273216">
        <w:tc>
          <w:tcPr>
            <w:tcW w:w="1134" w:type="dxa"/>
          </w:tcPr>
          <w:p w14:paraId="121AE979" w14:textId="77777777" w:rsidR="00DA17C3" w:rsidRPr="00DA17C3" w:rsidRDefault="00DA17C3" w:rsidP="00273216">
            <w:pPr>
              <w:pStyle w:val="ConsPlusNormal"/>
              <w:jc w:val="center"/>
            </w:pPr>
            <w:r w:rsidRPr="00DA17C3">
              <w:t>2.4</w:t>
            </w:r>
          </w:p>
        </w:tc>
        <w:tc>
          <w:tcPr>
            <w:tcW w:w="7937" w:type="dxa"/>
          </w:tcPr>
          <w:p w14:paraId="2D7B7364" w14:textId="77777777" w:rsidR="00DA17C3" w:rsidRPr="00DA17C3" w:rsidRDefault="00DA17C3" w:rsidP="00273216">
            <w:pPr>
              <w:pStyle w:val="ConsPlusNormal"/>
              <w:jc w:val="both"/>
            </w:pPr>
            <w:r w:rsidRPr="00DA17C3">
              <w:t>Умножение и деление величины на однозначное число</w:t>
            </w:r>
          </w:p>
        </w:tc>
      </w:tr>
      <w:tr w:rsidR="00DA17C3" w:rsidRPr="00DA17C3" w14:paraId="6EB9B780" w14:textId="77777777" w:rsidTr="00273216">
        <w:tc>
          <w:tcPr>
            <w:tcW w:w="1134" w:type="dxa"/>
          </w:tcPr>
          <w:p w14:paraId="3B21BF4E" w14:textId="77777777" w:rsidR="00DA17C3" w:rsidRPr="00DA17C3" w:rsidRDefault="00DA17C3" w:rsidP="00273216">
            <w:pPr>
              <w:pStyle w:val="ConsPlusNormal"/>
              <w:jc w:val="center"/>
            </w:pPr>
            <w:r w:rsidRPr="00DA17C3">
              <w:t>3</w:t>
            </w:r>
          </w:p>
        </w:tc>
        <w:tc>
          <w:tcPr>
            <w:tcW w:w="7937" w:type="dxa"/>
          </w:tcPr>
          <w:p w14:paraId="18B4E4C9" w14:textId="77777777" w:rsidR="00DA17C3" w:rsidRPr="00DA17C3" w:rsidRDefault="00DA17C3" w:rsidP="00273216">
            <w:pPr>
              <w:pStyle w:val="ConsPlusNormal"/>
              <w:jc w:val="both"/>
            </w:pPr>
            <w:r w:rsidRPr="00DA17C3">
              <w:t>Текстовые задачи</w:t>
            </w:r>
          </w:p>
        </w:tc>
      </w:tr>
      <w:tr w:rsidR="00DA17C3" w:rsidRPr="00DA17C3" w14:paraId="253BB1FB" w14:textId="77777777" w:rsidTr="00273216">
        <w:tc>
          <w:tcPr>
            <w:tcW w:w="1134" w:type="dxa"/>
          </w:tcPr>
          <w:p w14:paraId="65C1AA73" w14:textId="77777777" w:rsidR="00DA17C3" w:rsidRPr="00DA17C3" w:rsidRDefault="00DA17C3" w:rsidP="00273216">
            <w:pPr>
              <w:pStyle w:val="ConsPlusNormal"/>
              <w:jc w:val="center"/>
            </w:pPr>
            <w:r w:rsidRPr="00DA17C3">
              <w:t>3.1</w:t>
            </w:r>
          </w:p>
        </w:tc>
        <w:tc>
          <w:tcPr>
            <w:tcW w:w="7937" w:type="dxa"/>
          </w:tcPr>
          <w:p w14:paraId="51B4EED8" w14:textId="77777777" w:rsidR="00DA17C3" w:rsidRPr="00DA17C3" w:rsidRDefault="00DA17C3" w:rsidP="00273216">
            <w:pPr>
              <w:pStyle w:val="ConsPlusNormal"/>
              <w:jc w:val="both"/>
            </w:pPr>
            <w:r w:rsidRPr="00DA17C3">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DA17C3" w:rsidRPr="00DA17C3" w14:paraId="313DB53B" w14:textId="77777777" w:rsidTr="00273216">
        <w:tc>
          <w:tcPr>
            <w:tcW w:w="1134" w:type="dxa"/>
          </w:tcPr>
          <w:p w14:paraId="7E27B808" w14:textId="77777777" w:rsidR="00DA17C3" w:rsidRPr="00DA17C3" w:rsidRDefault="00DA17C3" w:rsidP="00273216">
            <w:pPr>
              <w:pStyle w:val="ConsPlusNormal"/>
              <w:jc w:val="center"/>
            </w:pPr>
            <w:r w:rsidRPr="00DA17C3">
              <w:t>3.2</w:t>
            </w:r>
          </w:p>
        </w:tc>
        <w:tc>
          <w:tcPr>
            <w:tcW w:w="7937" w:type="dxa"/>
          </w:tcPr>
          <w:p w14:paraId="54CC008B" w14:textId="77777777" w:rsidR="00DA17C3" w:rsidRPr="00DA17C3" w:rsidRDefault="00DA17C3" w:rsidP="00273216">
            <w:pPr>
              <w:pStyle w:val="ConsPlusNormal"/>
              <w:jc w:val="both"/>
            </w:pPr>
            <w:r w:rsidRPr="00DA17C3">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DA17C3" w:rsidRPr="00DA17C3" w14:paraId="64E3A5EF" w14:textId="77777777" w:rsidTr="00273216">
        <w:tc>
          <w:tcPr>
            <w:tcW w:w="1134" w:type="dxa"/>
          </w:tcPr>
          <w:p w14:paraId="275E5F05" w14:textId="77777777" w:rsidR="00DA17C3" w:rsidRPr="00DA17C3" w:rsidRDefault="00DA17C3" w:rsidP="00273216">
            <w:pPr>
              <w:pStyle w:val="ConsPlusNormal"/>
              <w:jc w:val="center"/>
            </w:pPr>
            <w:r w:rsidRPr="00DA17C3">
              <w:t>3.3</w:t>
            </w:r>
          </w:p>
        </w:tc>
        <w:tc>
          <w:tcPr>
            <w:tcW w:w="7937" w:type="dxa"/>
          </w:tcPr>
          <w:p w14:paraId="6A6FFA56" w14:textId="77777777" w:rsidR="00DA17C3" w:rsidRPr="00DA17C3" w:rsidRDefault="00DA17C3" w:rsidP="00273216">
            <w:pPr>
              <w:pStyle w:val="ConsPlusNormal"/>
              <w:jc w:val="both"/>
            </w:pPr>
            <w:r w:rsidRPr="00DA17C3">
              <w:t>Разные способы решения некоторых видов изученных задач</w:t>
            </w:r>
          </w:p>
        </w:tc>
      </w:tr>
      <w:tr w:rsidR="00DA17C3" w:rsidRPr="00DA17C3" w14:paraId="6EA1FCDA" w14:textId="77777777" w:rsidTr="00273216">
        <w:tc>
          <w:tcPr>
            <w:tcW w:w="1134" w:type="dxa"/>
          </w:tcPr>
          <w:p w14:paraId="0C61A2DC" w14:textId="77777777" w:rsidR="00DA17C3" w:rsidRPr="00DA17C3" w:rsidRDefault="00DA17C3" w:rsidP="00273216">
            <w:pPr>
              <w:pStyle w:val="ConsPlusNormal"/>
              <w:jc w:val="center"/>
            </w:pPr>
            <w:r w:rsidRPr="00DA17C3">
              <w:t>4</w:t>
            </w:r>
          </w:p>
        </w:tc>
        <w:tc>
          <w:tcPr>
            <w:tcW w:w="7937" w:type="dxa"/>
          </w:tcPr>
          <w:p w14:paraId="18B18E04" w14:textId="77777777" w:rsidR="00DA17C3" w:rsidRPr="00DA17C3" w:rsidRDefault="00DA17C3" w:rsidP="00273216">
            <w:pPr>
              <w:pStyle w:val="ConsPlusNormal"/>
              <w:jc w:val="both"/>
            </w:pPr>
            <w:r w:rsidRPr="00DA17C3">
              <w:t>Пространственные отношения и геометрические фигуры</w:t>
            </w:r>
          </w:p>
        </w:tc>
      </w:tr>
      <w:tr w:rsidR="00DA17C3" w:rsidRPr="00DA17C3" w14:paraId="1FEF0068" w14:textId="77777777" w:rsidTr="00273216">
        <w:tc>
          <w:tcPr>
            <w:tcW w:w="1134" w:type="dxa"/>
          </w:tcPr>
          <w:p w14:paraId="576E2963" w14:textId="77777777" w:rsidR="00DA17C3" w:rsidRPr="00DA17C3" w:rsidRDefault="00DA17C3" w:rsidP="00273216">
            <w:pPr>
              <w:pStyle w:val="ConsPlusNormal"/>
              <w:jc w:val="center"/>
            </w:pPr>
            <w:r w:rsidRPr="00DA17C3">
              <w:t>4.1</w:t>
            </w:r>
          </w:p>
        </w:tc>
        <w:tc>
          <w:tcPr>
            <w:tcW w:w="7937" w:type="dxa"/>
          </w:tcPr>
          <w:p w14:paraId="38368DE9" w14:textId="77777777" w:rsidR="00DA17C3" w:rsidRPr="00DA17C3" w:rsidRDefault="00DA17C3" w:rsidP="00273216">
            <w:pPr>
              <w:pStyle w:val="ConsPlusNormal"/>
              <w:jc w:val="both"/>
            </w:pPr>
            <w:r w:rsidRPr="00DA17C3">
              <w:t>Наглядные представления о симметрии</w:t>
            </w:r>
          </w:p>
        </w:tc>
      </w:tr>
      <w:tr w:rsidR="00DA17C3" w:rsidRPr="00DA17C3" w14:paraId="69B546ED" w14:textId="77777777" w:rsidTr="00273216">
        <w:tc>
          <w:tcPr>
            <w:tcW w:w="1134" w:type="dxa"/>
          </w:tcPr>
          <w:p w14:paraId="2EEF6AAD" w14:textId="77777777" w:rsidR="00DA17C3" w:rsidRPr="00DA17C3" w:rsidRDefault="00DA17C3" w:rsidP="00273216">
            <w:pPr>
              <w:pStyle w:val="ConsPlusNormal"/>
              <w:jc w:val="center"/>
            </w:pPr>
            <w:r w:rsidRPr="00DA17C3">
              <w:t>4.2</w:t>
            </w:r>
          </w:p>
        </w:tc>
        <w:tc>
          <w:tcPr>
            <w:tcW w:w="7937" w:type="dxa"/>
          </w:tcPr>
          <w:p w14:paraId="31DC40F8" w14:textId="77777777" w:rsidR="00DA17C3" w:rsidRPr="00DA17C3" w:rsidRDefault="00DA17C3" w:rsidP="00273216">
            <w:pPr>
              <w:pStyle w:val="ConsPlusNormal"/>
              <w:jc w:val="both"/>
            </w:pPr>
            <w:r w:rsidRPr="00DA17C3">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DA17C3" w:rsidRPr="00DA17C3" w14:paraId="39B3CF61" w14:textId="77777777" w:rsidTr="00273216">
        <w:tc>
          <w:tcPr>
            <w:tcW w:w="1134" w:type="dxa"/>
          </w:tcPr>
          <w:p w14:paraId="6A6EF452" w14:textId="77777777" w:rsidR="00DA17C3" w:rsidRPr="00DA17C3" w:rsidRDefault="00DA17C3" w:rsidP="00273216">
            <w:pPr>
              <w:pStyle w:val="ConsPlusNormal"/>
              <w:jc w:val="center"/>
            </w:pPr>
            <w:r w:rsidRPr="00DA17C3">
              <w:t>4.3</w:t>
            </w:r>
          </w:p>
        </w:tc>
        <w:tc>
          <w:tcPr>
            <w:tcW w:w="7937" w:type="dxa"/>
          </w:tcPr>
          <w:p w14:paraId="3D9FE227" w14:textId="77777777" w:rsidR="00DA17C3" w:rsidRPr="00DA17C3" w:rsidRDefault="00DA17C3" w:rsidP="00273216">
            <w:pPr>
              <w:pStyle w:val="ConsPlusNormal"/>
              <w:jc w:val="both"/>
            </w:pPr>
            <w:r w:rsidRPr="00DA17C3">
              <w:t>Конструирование: разбиение фигуры на прямоугольники (квадраты), составление фигур из прямоугольников (квадратов)</w:t>
            </w:r>
          </w:p>
        </w:tc>
      </w:tr>
      <w:tr w:rsidR="00DA17C3" w:rsidRPr="00DA17C3" w14:paraId="4021E0C4" w14:textId="77777777" w:rsidTr="00273216">
        <w:tc>
          <w:tcPr>
            <w:tcW w:w="1134" w:type="dxa"/>
          </w:tcPr>
          <w:p w14:paraId="42279494" w14:textId="77777777" w:rsidR="00DA17C3" w:rsidRPr="00DA17C3" w:rsidRDefault="00DA17C3" w:rsidP="00273216">
            <w:pPr>
              <w:pStyle w:val="ConsPlusNormal"/>
              <w:jc w:val="center"/>
            </w:pPr>
            <w:r w:rsidRPr="00DA17C3">
              <w:t>4.4</w:t>
            </w:r>
          </w:p>
        </w:tc>
        <w:tc>
          <w:tcPr>
            <w:tcW w:w="7937" w:type="dxa"/>
          </w:tcPr>
          <w:p w14:paraId="037BD187" w14:textId="77777777" w:rsidR="00DA17C3" w:rsidRPr="00DA17C3" w:rsidRDefault="00DA17C3" w:rsidP="00273216">
            <w:pPr>
              <w:pStyle w:val="ConsPlusNormal"/>
              <w:jc w:val="both"/>
            </w:pPr>
            <w:r w:rsidRPr="00DA17C3">
              <w:t>Периметр, площадь фигуры, составленной из двух-трех прямоугольников (квадратов)</w:t>
            </w:r>
          </w:p>
        </w:tc>
      </w:tr>
      <w:tr w:rsidR="00DA17C3" w:rsidRPr="00DA17C3" w14:paraId="1BD35B78" w14:textId="77777777" w:rsidTr="00273216">
        <w:tc>
          <w:tcPr>
            <w:tcW w:w="1134" w:type="dxa"/>
          </w:tcPr>
          <w:p w14:paraId="6EB885EF" w14:textId="77777777" w:rsidR="00DA17C3" w:rsidRPr="00DA17C3" w:rsidRDefault="00DA17C3" w:rsidP="00273216">
            <w:pPr>
              <w:pStyle w:val="ConsPlusNormal"/>
              <w:jc w:val="center"/>
            </w:pPr>
            <w:r w:rsidRPr="00DA17C3">
              <w:t>5</w:t>
            </w:r>
          </w:p>
        </w:tc>
        <w:tc>
          <w:tcPr>
            <w:tcW w:w="7937" w:type="dxa"/>
          </w:tcPr>
          <w:p w14:paraId="37F70DA6" w14:textId="77777777" w:rsidR="00DA17C3" w:rsidRPr="00DA17C3" w:rsidRDefault="00DA17C3" w:rsidP="00273216">
            <w:pPr>
              <w:pStyle w:val="ConsPlusNormal"/>
              <w:jc w:val="both"/>
            </w:pPr>
            <w:r w:rsidRPr="00DA17C3">
              <w:t>Математическая информация</w:t>
            </w:r>
          </w:p>
        </w:tc>
      </w:tr>
      <w:tr w:rsidR="00DA17C3" w:rsidRPr="00DA17C3" w14:paraId="248F6340" w14:textId="77777777" w:rsidTr="00273216">
        <w:tc>
          <w:tcPr>
            <w:tcW w:w="1134" w:type="dxa"/>
          </w:tcPr>
          <w:p w14:paraId="1668CCFC" w14:textId="77777777" w:rsidR="00DA17C3" w:rsidRPr="00DA17C3" w:rsidRDefault="00DA17C3" w:rsidP="00273216">
            <w:pPr>
              <w:pStyle w:val="ConsPlusNormal"/>
              <w:jc w:val="center"/>
            </w:pPr>
            <w:r w:rsidRPr="00DA17C3">
              <w:t>5.1</w:t>
            </w:r>
          </w:p>
        </w:tc>
        <w:tc>
          <w:tcPr>
            <w:tcW w:w="7937" w:type="dxa"/>
          </w:tcPr>
          <w:p w14:paraId="4D8C9079" w14:textId="77777777" w:rsidR="00DA17C3" w:rsidRPr="00DA17C3" w:rsidRDefault="00DA17C3" w:rsidP="00273216">
            <w:pPr>
              <w:pStyle w:val="ConsPlusNormal"/>
              <w:jc w:val="both"/>
            </w:pPr>
            <w:r w:rsidRPr="00DA17C3">
              <w:t>Работа с утверждениями: конструирование, проверка истинности. Составление и проверка логических рассуждений при решении задач</w:t>
            </w:r>
          </w:p>
        </w:tc>
      </w:tr>
      <w:tr w:rsidR="00DA17C3" w:rsidRPr="00DA17C3" w14:paraId="11A3260E" w14:textId="77777777" w:rsidTr="00273216">
        <w:tc>
          <w:tcPr>
            <w:tcW w:w="1134" w:type="dxa"/>
          </w:tcPr>
          <w:p w14:paraId="2BDF5A4E" w14:textId="77777777" w:rsidR="00DA17C3" w:rsidRPr="00DA17C3" w:rsidRDefault="00DA17C3" w:rsidP="00273216">
            <w:pPr>
              <w:pStyle w:val="ConsPlusNormal"/>
              <w:jc w:val="center"/>
            </w:pPr>
            <w:r w:rsidRPr="00DA17C3">
              <w:t>5.2</w:t>
            </w:r>
          </w:p>
        </w:tc>
        <w:tc>
          <w:tcPr>
            <w:tcW w:w="7937" w:type="dxa"/>
          </w:tcPr>
          <w:p w14:paraId="329823D3" w14:textId="77777777" w:rsidR="00DA17C3" w:rsidRPr="00DA17C3" w:rsidRDefault="00DA17C3" w:rsidP="00273216">
            <w:pPr>
              <w:pStyle w:val="ConsPlusNormal"/>
              <w:jc w:val="both"/>
            </w:pPr>
            <w:r w:rsidRPr="00DA17C3">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DA17C3" w:rsidRPr="00DA17C3" w14:paraId="18C21F84" w14:textId="77777777" w:rsidTr="00273216">
        <w:tc>
          <w:tcPr>
            <w:tcW w:w="1134" w:type="dxa"/>
          </w:tcPr>
          <w:p w14:paraId="3AF796BE" w14:textId="77777777" w:rsidR="00DA17C3" w:rsidRPr="00DA17C3" w:rsidRDefault="00DA17C3" w:rsidP="00273216">
            <w:pPr>
              <w:pStyle w:val="ConsPlusNormal"/>
              <w:jc w:val="center"/>
            </w:pPr>
            <w:r w:rsidRPr="00DA17C3">
              <w:t>5.3</w:t>
            </w:r>
          </w:p>
        </w:tc>
        <w:tc>
          <w:tcPr>
            <w:tcW w:w="7937" w:type="dxa"/>
          </w:tcPr>
          <w:p w14:paraId="475EBE94" w14:textId="77777777" w:rsidR="00DA17C3" w:rsidRPr="00DA17C3" w:rsidRDefault="00DA17C3" w:rsidP="00273216">
            <w:pPr>
              <w:pStyle w:val="ConsPlusNormal"/>
              <w:jc w:val="both"/>
            </w:pPr>
            <w:r w:rsidRPr="00DA17C3">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DA17C3" w:rsidRPr="00DA17C3" w14:paraId="7B987816" w14:textId="77777777" w:rsidTr="00273216">
        <w:tc>
          <w:tcPr>
            <w:tcW w:w="1134" w:type="dxa"/>
          </w:tcPr>
          <w:p w14:paraId="6A3FC612" w14:textId="77777777" w:rsidR="00DA17C3" w:rsidRPr="00DA17C3" w:rsidRDefault="00DA17C3" w:rsidP="00273216">
            <w:pPr>
              <w:pStyle w:val="ConsPlusNormal"/>
              <w:jc w:val="center"/>
            </w:pPr>
            <w:r w:rsidRPr="00DA17C3">
              <w:t>5.4</w:t>
            </w:r>
          </w:p>
        </w:tc>
        <w:tc>
          <w:tcPr>
            <w:tcW w:w="7937" w:type="dxa"/>
          </w:tcPr>
          <w:p w14:paraId="2B9E8671" w14:textId="77777777" w:rsidR="00DA17C3" w:rsidRPr="00DA17C3" w:rsidRDefault="00DA17C3" w:rsidP="00273216">
            <w:pPr>
              <w:pStyle w:val="ConsPlusNormal"/>
              <w:jc w:val="both"/>
            </w:pPr>
            <w:r w:rsidRPr="00DA17C3">
              <w:t>Алгоритмы решения учебных и практических задач</w:t>
            </w:r>
          </w:p>
        </w:tc>
      </w:tr>
    </w:tbl>
    <w:p w14:paraId="72F89648" w14:textId="77777777" w:rsidR="004B3F85" w:rsidRPr="00DA17C3" w:rsidRDefault="004B3F85" w:rsidP="004B3F85">
      <w:pPr>
        <w:spacing w:after="0" w:line="335" w:lineRule="exact"/>
        <w:rPr>
          <w:color w:val="auto"/>
          <w:szCs w:val="24"/>
          <w:lang w:val="ru-RU"/>
        </w:rPr>
      </w:pPr>
    </w:p>
    <w:p w14:paraId="45AA39F9" w14:textId="77777777" w:rsidR="004B3F85" w:rsidRPr="00DA17C3" w:rsidRDefault="004B3F85" w:rsidP="004B3F85">
      <w:pPr>
        <w:spacing w:after="0" w:line="335" w:lineRule="exact"/>
        <w:rPr>
          <w:color w:val="auto"/>
          <w:szCs w:val="24"/>
          <w:lang w:val="ru-RU"/>
        </w:rPr>
      </w:pPr>
    </w:p>
    <w:p w14:paraId="6E3F7205" w14:textId="77777777" w:rsidR="0086027A" w:rsidRDefault="0086027A">
      <w:pPr>
        <w:spacing w:after="160" w:line="259" w:lineRule="auto"/>
        <w:ind w:left="0" w:firstLine="0"/>
        <w:jc w:val="left"/>
        <w:rPr>
          <w:b/>
          <w:bCs/>
          <w:color w:val="auto"/>
          <w:szCs w:val="24"/>
        </w:rPr>
      </w:pPr>
      <w:r>
        <w:rPr>
          <w:b/>
          <w:bCs/>
          <w:color w:val="auto"/>
          <w:szCs w:val="24"/>
        </w:rPr>
        <w:br w:type="page"/>
      </w:r>
    </w:p>
    <w:p w14:paraId="2E7EDC00" w14:textId="1C8D27E0" w:rsidR="004B3F85" w:rsidRPr="008271ED" w:rsidRDefault="004B3F85" w:rsidP="007B5A3E">
      <w:pPr>
        <w:spacing w:after="0"/>
        <w:ind w:right="-1"/>
        <w:jc w:val="center"/>
        <w:rPr>
          <w:b/>
          <w:color w:val="auto"/>
          <w:szCs w:val="24"/>
        </w:rPr>
      </w:pPr>
      <w:r w:rsidRPr="008271ED">
        <w:rPr>
          <w:b/>
          <w:bCs/>
          <w:color w:val="auto"/>
          <w:szCs w:val="24"/>
        </w:rPr>
        <w:lastRenderedPageBreak/>
        <w:t>ОКРУЖАЮЩИЙ МИР</w:t>
      </w:r>
    </w:p>
    <w:p w14:paraId="5CCE919E" w14:textId="77777777" w:rsidR="004B3F85" w:rsidRPr="008271ED" w:rsidRDefault="004B3F85" w:rsidP="007B5A3E">
      <w:pPr>
        <w:ind w:right="-1"/>
        <w:jc w:val="center"/>
        <w:rPr>
          <w:b/>
          <w:bCs/>
          <w:color w:val="auto"/>
          <w:szCs w:val="24"/>
          <w:lang w:val="ru-RU"/>
        </w:rPr>
      </w:pPr>
    </w:p>
    <w:p w14:paraId="573B9B3B" w14:textId="77777777" w:rsidR="00192190" w:rsidRPr="00192190" w:rsidRDefault="00192190" w:rsidP="007B5A3E">
      <w:pPr>
        <w:ind w:right="-1"/>
        <w:rPr>
          <w:color w:val="auto"/>
          <w:szCs w:val="24"/>
          <w:lang w:val="ru-RU"/>
        </w:rPr>
      </w:pPr>
      <w:r w:rsidRPr="00192190">
        <w:rPr>
          <w:b/>
          <w:bCs/>
          <w:color w:val="auto"/>
          <w:szCs w:val="24"/>
          <w:lang w:val="ru-RU"/>
        </w:rPr>
        <w:t>ПОЯСНИТЕЛЬНАЯ ЗАПИСКА</w:t>
      </w:r>
    </w:p>
    <w:p w14:paraId="4DE1F5F5" w14:textId="62792508" w:rsidR="00192190" w:rsidRPr="00192190" w:rsidRDefault="00192190" w:rsidP="007B5A3E">
      <w:pPr>
        <w:ind w:right="-1"/>
        <w:rPr>
          <w:color w:val="auto"/>
          <w:szCs w:val="24"/>
          <w:lang w:val="ru-RU"/>
        </w:rPr>
      </w:pPr>
      <w:r w:rsidRPr="00192190">
        <w:rPr>
          <w:b/>
          <w:bCs/>
          <w:color w:val="auto"/>
          <w:szCs w:val="24"/>
          <w:lang w:val="ru-RU"/>
        </w:rPr>
        <w:br/>
      </w:r>
      <w:r w:rsidRPr="00192190">
        <w:rPr>
          <w:color w:val="auto"/>
          <w:szCs w:val="24"/>
          <w:lang w:val="ru-RU"/>
        </w:rPr>
        <w:t>Рабочая программа по учебному предмету «Окружающий мир» (предметная область «Обществознание и естествознание» («Окружающий мир») соответствует Федеральной рабочей программе по учебному предмету «Окружающий мир» и включает пояснительную записку, содержание обучения, планируемые результаты освоения программы и тематическое планирование.</w:t>
      </w:r>
    </w:p>
    <w:p w14:paraId="70A585A1" w14:textId="77777777" w:rsidR="00192190" w:rsidRPr="00192190" w:rsidRDefault="00192190" w:rsidP="007B5A3E">
      <w:pPr>
        <w:ind w:right="-1"/>
        <w:rPr>
          <w:color w:val="auto"/>
          <w:szCs w:val="24"/>
          <w:lang w:val="ru-RU"/>
        </w:rPr>
      </w:pPr>
      <w:r w:rsidRPr="00192190">
        <w:rPr>
          <w:color w:val="auto"/>
          <w:szCs w:val="24"/>
          <w:lang w:val="ru-RU"/>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14:paraId="19045239" w14:textId="77777777" w:rsidR="00192190" w:rsidRPr="00192190" w:rsidRDefault="00192190" w:rsidP="007B5A3E">
      <w:pPr>
        <w:ind w:right="-1"/>
        <w:rPr>
          <w:color w:val="auto"/>
          <w:szCs w:val="24"/>
          <w:lang w:val="ru-RU"/>
        </w:rPr>
      </w:pPr>
      <w:r w:rsidRPr="00192190">
        <w:rPr>
          <w:color w:val="auto"/>
          <w:szCs w:val="24"/>
          <w:lang w:val="ru-RU"/>
        </w:rPr>
        <w:br/>
      </w:r>
    </w:p>
    <w:p w14:paraId="55D31B5D" w14:textId="77777777" w:rsidR="00192190" w:rsidRPr="00192190" w:rsidRDefault="00192190" w:rsidP="007B5A3E">
      <w:pPr>
        <w:ind w:right="-1"/>
        <w:rPr>
          <w:color w:val="auto"/>
          <w:szCs w:val="24"/>
          <w:lang w:val="ru-RU"/>
        </w:rPr>
      </w:pPr>
      <w:r w:rsidRPr="00192190">
        <w:rPr>
          <w:b/>
          <w:bCs/>
          <w:color w:val="auto"/>
          <w:szCs w:val="24"/>
          <w:lang w:val="ru-RU"/>
        </w:rPr>
        <w:t>ОБЩАЯ ХАРАКТЕРИСТИКА ПРЕДМЕТА</w:t>
      </w:r>
    </w:p>
    <w:p w14:paraId="520B90C9" w14:textId="5C8E93D9" w:rsidR="00192190" w:rsidRPr="00192190" w:rsidRDefault="00192190" w:rsidP="007B5A3E">
      <w:pPr>
        <w:ind w:right="-1"/>
        <w:rPr>
          <w:color w:val="auto"/>
          <w:szCs w:val="24"/>
          <w:lang w:val="ru-RU"/>
        </w:rPr>
      </w:pPr>
      <w:r w:rsidRPr="00192190">
        <w:rPr>
          <w:b/>
          <w:bCs/>
          <w:color w:val="auto"/>
          <w:szCs w:val="24"/>
          <w:lang w:val="ru-RU"/>
        </w:rPr>
        <w:br/>
      </w:r>
      <w:r w:rsidRPr="00192190">
        <w:rPr>
          <w:color w:val="auto"/>
          <w:szCs w:val="24"/>
          <w:lang w:val="ru-RU"/>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14:paraId="20BE506E" w14:textId="77777777" w:rsidR="00192190" w:rsidRPr="00192190" w:rsidRDefault="00192190" w:rsidP="007B5A3E">
      <w:pPr>
        <w:ind w:right="-1"/>
        <w:rPr>
          <w:color w:val="auto"/>
          <w:szCs w:val="24"/>
          <w:lang w:val="ru-RU"/>
        </w:rPr>
      </w:pPr>
      <w:r w:rsidRPr="00192190">
        <w:rPr>
          <w:color w:val="auto"/>
          <w:szCs w:val="24"/>
          <w:lang w:val="ru-RU"/>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40204488" w14:textId="77777777" w:rsidR="00192190" w:rsidRPr="00192190" w:rsidRDefault="00192190" w:rsidP="007B5A3E">
      <w:pPr>
        <w:ind w:right="-1"/>
        <w:rPr>
          <w:color w:val="auto"/>
          <w:szCs w:val="24"/>
          <w:lang w:val="ru-RU"/>
        </w:rPr>
      </w:pPr>
      <w:r w:rsidRPr="00192190">
        <w:rPr>
          <w:color w:val="auto"/>
          <w:szCs w:val="24"/>
          <w:lang w:val="ru-RU"/>
        </w:rPr>
        <w:t>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w:t>
      </w:r>
    </w:p>
    <w:p w14:paraId="30F1F491" w14:textId="77777777" w:rsidR="00192190" w:rsidRPr="00192190" w:rsidRDefault="00192190" w:rsidP="007B5A3E">
      <w:pPr>
        <w:ind w:right="-1"/>
        <w:rPr>
          <w:color w:val="auto"/>
          <w:szCs w:val="24"/>
          <w:lang w:val="ru-RU"/>
        </w:rPr>
      </w:pPr>
      <w:r w:rsidRPr="00192190">
        <w:rPr>
          <w:b/>
          <w:bCs/>
          <w:color w:val="auto"/>
          <w:szCs w:val="24"/>
          <w:lang w:val="ru-RU"/>
        </w:rPr>
        <w:br/>
      </w:r>
    </w:p>
    <w:p w14:paraId="4D402C60" w14:textId="77777777" w:rsidR="00192190" w:rsidRPr="00192190" w:rsidRDefault="00192190" w:rsidP="007B5A3E">
      <w:pPr>
        <w:ind w:right="-1"/>
        <w:rPr>
          <w:color w:val="auto"/>
          <w:szCs w:val="24"/>
          <w:lang w:val="ru-RU"/>
        </w:rPr>
      </w:pPr>
      <w:r w:rsidRPr="00192190">
        <w:rPr>
          <w:b/>
          <w:bCs/>
          <w:color w:val="auto"/>
          <w:szCs w:val="24"/>
          <w:lang w:val="ru-RU"/>
        </w:rPr>
        <w:t>ЦЕЛИ ИЗУЧЕНИЯ ПРЕДМЕТА</w:t>
      </w:r>
    </w:p>
    <w:p w14:paraId="5CE75E3A" w14:textId="64CAD3E8" w:rsidR="00192190" w:rsidRPr="00192190" w:rsidRDefault="00192190" w:rsidP="007B5A3E">
      <w:pPr>
        <w:ind w:right="-1"/>
        <w:rPr>
          <w:color w:val="auto"/>
          <w:szCs w:val="24"/>
          <w:lang w:val="ru-RU"/>
        </w:rPr>
      </w:pPr>
      <w:r w:rsidRPr="00192190">
        <w:rPr>
          <w:b/>
          <w:bCs/>
          <w:color w:val="auto"/>
          <w:szCs w:val="24"/>
          <w:lang w:val="ru-RU"/>
        </w:rPr>
        <w:br/>
      </w:r>
      <w:r w:rsidRPr="00192190">
        <w:rPr>
          <w:color w:val="auto"/>
          <w:szCs w:val="24"/>
          <w:lang w:val="ru-RU"/>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3316B555" w14:textId="77777777" w:rsidR="00192190" w:rsidRPr="00192190" w:rsidRDefault="00192190">
      <w:pPr>
        <w:numPr>
          <w:ilvl w:val="0"/>
          <w:numId w:val="106"/>
        </w:numPr>
        <w:ind w:right="-1"/>
        <w:rPr>
          <w:color w:val="auto"/>
          <w:szCs w:val="24"/>
          <w:lang w:val="ru-RU"/>
        </w:rPr>
      </w:pPr>
      <w:r w:rsidRPr="00192190">
        <w:rPr>
          <w:color w:val="auto"/>
          <w:szCs w:val="24"/>
          <w:lang w:val="ru-RU"/>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14:paraId="093744B1" w14:textId="77777777" w:rsidR="00192190" w:rsidRPr="00192190" w:rsidRDefault="00192190">
      <w:pPr>
        <w:numPr>
          <w:ilvl w:val="0"/>
          <w:numId w:val="106"/>
        </w:numPr>
        <w:ind w:right="-1"/>
        <w:rPr>
          <w:color w:val="auto"/>
          <w:szCs w:val="24"/>
          <w:lang w:val="ru-RU"/>
        </w:rPr>
      </w:pPr>
      <w:r w:rsidRPr="00192190">
        <w:rPr>
          <w:color w:val="auto"/>
          <w:szCs w:val="24"/>
          <w:lang w:val="ru-RU"/>
        </w:rPr>
        <w:t>формирование ценности здоровья человека, его сохранения и укрепления, приверженности здоровому образу жизни;</w:t>
      </w:r>
    </w:p>
    <w:p w14:paraId="2852E05E" w14:textId="77777777" w:rsidR="00192190" w:rsidRPr="00192190" w:rsidRDefault="00192190">
      <w:pPr>
        <w:numPr>
          <w:ilvl w:val="0"/>
          <w:numId w:val="106"/>
        </w:numPr>
        <w:ind w:right="-1"/>
        <w:rPr>
          <w:color w:val="auto"/>
          <w:szCs w:val="24"/>
          <w:lang w:val="ru-RU"/>
        </w:rPr>
      </w:pPr>
      <w:r w:rsidRPr="00192190">
        <w:rPr>
          <w:color w:val="auto"/>
          <w:szCs w:val="24"/>
          <w:lang w:val="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0E76341E" w14:textId="77777777" w:rsidR="00192190" w:rsidRPr="00192190" w:rsidRDefault="00192190">
      <w:pPr>
        <w:numPr>
          <w:ilvl w:val="0"/>
          <w:numId w:val="106"/>
        </w:numPr>
        <w:ind w:right="-1"/>
        <w:rPr>
          <w:color w:val="auto"/>
          <w:szCs w:val="24"/>
          <w:lang w:val="ru-RU"/>
        </w:rPr>
      </w:pPr>
      <w:r w:rsidRPr="00192190">
        <w:rPr>
          <w:color w:val="auto"/>
          <w:szCs w:val="24"/>
          <w:lang w:val="ru-RU"/>
        </w:rP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14:paraId="67BA1EB0" w14:textId="77777777" w:rsidR="00192190" w:rsidRPr="00192190" w:rsidRDefault="00192190">
      <w:pPr>
        <w:numPr>
          <w:ilvl w:val="0"/>
          <w:numId w:val="106"/>
        </w:numPr>
        <w:ind w:right="-1"/>
        <w:rPr>
          <w:color w:val="auto"/>
          <w:szCs w:val="24"/>
          <w:lang w:val="ru-RU"/>
        </w:rPr>
      </w:pPr>
      <w:r w:rsidRPr="00192190">
        <w:rPr>
          <w:color w:val="auto"/>
          <w:szCs w:val="24"/>
          <w:lang w:val="ru-RU"/>
        </w:rPr>
        <w:t>проявление уважения к истории, культуре, традициям народов Российской Федерации;</w:t>
      </w:r>
    </w:p>
    <w:p w14:paraId="6A384430" w14:textId="5C905425" w:rsidR="00192190" w:rsidRPr="00192190" w:rsidRDefault="00192190">
      <w:pPr>
        <w:numPr>
          <w:ilvl w:val="0"/>
          <w:numId w:val="106"/>
        </w:numPr>
        <w:ind w:right="-1"/>
        <w:rPr>
          <w:color w:val="auto"/>
          <w:szCs w:val="24"/>
          <w:lang w:val="ru-RU"/>
        </w:rPr>
      </w:pPr>
      <w:r w:rsidRPr="00192190">
        <w:rPr>
          <w:color w:val="auto"/>
          <w:szCs w:val="24"/>
          <w:lang w:val="ru-RU"/>
        </w:rPr>
        <w:t>освоение обучающимися мирового культурного опыта по созданию общечеловеческих ценностей, законов и правил построения взаимоотношений</w:t>
      </w:r>
      <w:r w:rsidRPr="008271ED">
        <w:rPr>
          <w:color w:val="auto"/>
          <w:szCs w:val="24"/>
          <w:lang w:val="ru-RU"/>
        </w:rPr>
        <w:t xml:space="preserve"> </w:t>
      </w:r>
      <w:r w:rsidRPr="00192190">
        <w:rPr>
          <w:color w:val="auto"/>
          <w:szCs w:val="24"/>
          <w:lang w:val="ru-RU"/>
        </w:rPr>
        <w:t>в социуме;</w:t>
      </w:r>
    </w:p>
    <w:p w14:paraId="0B9CE81E" w14:textId="77777777" w:rsidR="00192190" w:rsidRPr="00192190" w:rsidRDefault="00192190">
      <w:pPr>
        <w:numPr>
          <w:ilvl w:val="0"/>
          <w:numId w:val="106"/>
        </w:numPr>
        <w:ind w:right="-1"/>
        <w:rPr>
          <w:color w:val="auto"/>
          <w:szCs w:val="24"/>
          <w:lang w:val="ru-RU"/>
        </w:rPr>
      </w:pPr>
      <w:r w:rsidRPr="00192190">
        <w:rPr>
          <w:color w:val="auto"/>
          <w:szCs w:val="24"/>
          <w:lang w:val="ru-RU"/>
        </w:rPr>
        <w:lastRenderedPageBreak/>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14:paraId="1D8171FC" w14:textId="77777777" w:rsidR="00192190" w:rsidRPr="00192190" w:rsidRDefault="00192190">
      <w:pPr>
        <w:numPr>
          <w:ilvl w:val="0"/>
          <w:numId w:val="106"/>
        </w:numPr>
        <w:ind w:right="-1"/>
        <w:rPr>
          <w:color w:val="auto"/>
          <w:szCs w:val="24"/>
          <w:lang w:val="ru-RU"/>
        </w:rPr>
      </w:pPr>
      <w:r w:rsidRPr="00192190">
        <w:rPr>
          <w:color w:val="auto"/>
          <w:szCs w:val="24"/>
          <w:lang w:val="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09FE9509" w14:textId="77777777" w:rsidR="00192190" w:rsidRPr="00192190" w:rsidRDefault="00192190" w:rsidP="007B5A3E">
      <w:pPr>
        <w:ind w:right="-1"/>
        <w:rPr>
          <w:color w:val="auto"/>
          <w:szCs w:val="24"/>
          <w:lang w:val="ru-RU"/>
        </w:rPr>
      </w:pPr>
      <w:r w:rsidRPr="00192190">
        <w:rPr>
          <w:color w:val="auto"/>
          <w:szCs w:val="24"/>
          <w:lang w:val="ru-RU"/>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14:paraId="06A82E80" w14:textId="77777777" w:rsidR="00192190" w:rsidRPr="00192190" w:rsidRDefault="00192190" w:rsidP="007B5A3E">
      <w:pPr>
        <w:ind w:right="-1"/>
        <w:rPr>
          <w:color w:val="auto"/>
          <w:szCs w:val="24"/>
          <w:lang w:val="ru-RU"/>
        </w:rPr>
      </w:pPr>
      <w:r w:rsidRPr="00192190">
        <w:rPr>
          <w:color w:val="auto"/>
          <w:szCs w:val="24"/>
          <w:lang w:val="ru-RU"/>
        </w:rPr>
        <w:t>Отбор содержания программы по окружающему миру осуществлён на основе следующих ведущих идей:</w:t>
      </w:r>
    </w:p>
    <w:p w14:paraId="7D0C88C3" w14:textId="77777777" w:rsidR="00192190" w:rsidRPr="00192190" w:rsidRDefault="00192190">
      <w:pPr>
        <w:numPr>
          <w:ilvl w:val="0"/>
          <w:numId w:val="107"/>
        </w:numPr>
        <w:ind w:right="-1"/>
        <w:rPr>
          <w:color w:val="auto"/>
          <w:szCs w:val="24"/>
          <w:lang w:val="ru-RU"/>
        </w:rPr>
      </w:pPr>
      <w:r w:rsidRPr="00192190">
        <w:rPr>
          <w:color w:val="auto"/>
          <w:szCs w:val="24"/>
          <w:lang w:val="ru-RU"/>
        </w:rPr>
        <w:t>раскрытие роли человека в природе и обществе;</w:t>
      </w:r>
    </w:p>
    <w:p w14:paraId="64E79DBE" w14:textId="77777777" w:rsidR="00192190" w:rsidRPr="00192190" w:rsidRDefault="00192190">
      <w:pPr>
        <w:numPr>
          <w:ilvl w:val="0"/>
          <w:numId w:val="107"/>
        </w:numPr>
        <w:ind w:right="-1"/>
        <w:rPr>
          <w:color w:val="auto"/>
          <w:szCs w:val="24"/>
          <w:lang w:val="ru-RU"/>
        </w:rPr>
      </w:pPr>
      <w:r w:rsidRPr="00192190">
        <w:rPr>
          <w:color w:val="auto"/>
          <w:szCs w:val="24"/>
          <w:lang w:val="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249B7A6F" w14:textId="77777777" w:rsidR="00192190" w:rsidRPr="00192190" w:rsidRDefault="00192190" w:rsidP="007B5A3E">
      <w:pPr>
        <w:ind w:right="-1"/>
        <w:rPr>
          <w:color w:val="auto"/>
          <w:szCs w:val="24"/>
          <w:lang w:val="ru-RU"/>
        </w:rPr>
      </w:pPr>
      <w:r w:rsidRPr="00192190">
        <w:rPr>
          <w:b/>
          <w:bCs/>
          <w:color w:val="auto"/>
          <w:szCs w:val="24"/>
          <w:lang w:val="ru-RU"/>
        </w:rPr>
        <w:br/>
      </w:r>
    </w:p>
    <w:p w14:paraId="7BB4CA30" w14:textId="77777777" w:rsidR="00192190" w:rsidRPr="00192190" w:rsidRDefault="00192190" w:rsidP="007B5A3E">
      <w:pPr>
        <w:ind w:right="-1"/>
        <w:rPr>
          <w:color w:val="auto"/>
          <w:szCs w:val="24"/>
          <w:lang w:val="ru-RU"/>
        </w:rPr>
      </w:pPr>
      <w:r w:rsidRPr="00192190">
        <w:rPr>
          <w:b/>
          <w:bCs/>
          <w:color w:val="auto"/>
          <w:szCs w:val="24"/>
          <w:lang w:val="ru-RU"/>
        </w:rPr>
        <w:t>МЕСТО УЧЕБНОГО ПРЕДМЕТА «ОКРУЖАЮЩИЙ МИР» В УЧЕБНОМ ПЛАНЕ</w:t>
      </w:r>
    </w:p>
    <w:p w14:paraId="61BD99C8" w14:textId="77777777" w:rsidR="00192190" w:rsidRPr="00192190" w:rsidRDefault="00192190" w:rsidP="007B5A3E">
      <w:pPr>
        <w:ind w:right="-1"/>
        <w:rPr>
          <w:color w:val="auto"/>
          <w:szCs w:val="24"/>
          <w:lang w:val="ru-RU"/>
        </w:rPr>
      </w:pPr>
    </w:p>
    <w:p w14:paraId="41C181B8" w14:textId="77777777" w:rsidR="00192190" w:rsidRPr="00192190" w:rsidRDefault="00192190" w:rsidP="007B5A3E">
      <w:pPr>
        <w:ind w:right="-1"/>
        <w:rPr>
          <w:color w:val="auto"/>
          <w:szCs w:val="24"/>
          <w:lang w:val="ru-RU"/>
        </w:rPr>
      </w:pPr>
      <w:r w:rsidRPr="00192190">
        <w:rPr>
          <w:color w:val="auto"/>
          <w:szCs w:val="24"/>
          <w:lang w:val="ru-RU"/>
        </w:rPr>
        <w:t>Общее число часов, отведённых на изучение курса «Окружающий мир», составляет 270 часов (два часа в неделю в каждом классе): 1 класс – 66 часов, 2 класс – 68 часов, 3 класс – 68 часов, 4 класс – 68 часов.</w:t>
      </w:r>
    </w:p>
    <w:p w14:paraId="51D10571" w14:textId="77777777" w:rsidR="007B5A3E" w:rsidRPr="008271ED" w:rsidRDefault="007B5A3E" w:rsidP="007B5A3E">
      <w:pPr>
        <w:ind w:right="-1"/>
        <w:rPr>
          <w:b/>
          <w:bCs/>
          <w:color w:val="auto"/>
          <w:szCs w:val="24"/>
          <w:lang w:val="ru-RU"/>
        </w:rPr>
      </w:pPr>
    </w:p>
    <w:p w14:paraId="55EB7CBD" w14:textId="49B2220C" w:rsidR="007B5A3E" w:rsidRPr="007B5A3E" w:rsidRDefault="007B5A3E" w:rsidP="007B5A3E">
      <w:pPr>
        <w:ind w:right="-1"/>
        <w:rPr>
          <w:color w:val="auto"/>
          <w:szCs w:val="24"/>
          <w:lang w:val="ru-RU"/>
        </w:rPr>
      </w:pPr>
      <w:r w:rsidRPr="007B5A3E">
        <w:rPr>
          <w:b/>
          <w:bCs/>
          <w:color w:val="auto"/>
          <w:szCs w:val="24"/>
          <w:lang w:val="ru-RU"/>
        </w:rPr>
        <w:t>СОДЕРЖАНИЕ УЧЕБНОГО ПРЕДМЕТА</w:t>
      </w:r>
    </w:p>
    <w:p w14:paraId="461D30DB" w14:textId="5ACAAD25" w:rsidR="007B5A3E" w:rsidRPr="007B5A3E" w:rsidRDefault="007B5A3E" w:rsidP="007B5A3E">
      <w:pPr>
        <w:ind w:right="-1"/>
        <w:rPr>
          <w:color w:val="auto"/>
          <w:szCs w:val="24"/>
          <w:lang w:val="ru-RU"/>
        </w:rPr>
      </w:pPr>
    </w:p>
    <w:p w14:paraId="68E8255C" w14:textId="77777777" w:rsidR="007B5A3E" w:rsidRPr="007B5A3E" w:rsidRDefault="007B5A3E" w:rsidP="007B5A3E">
      <w:pPr>
        <w:ind w:right="-1"/>
        <w:rPr>
          <w:color w:val="auto"/>
          <w:szCs w:val="24"/>
          <w:lang w:val="ru-RU"/>
        </w:rPr>
      </w:pPr>
      <w:r w:rsidRPr="007B5A3E">
        <w:rPr>
          <w:b/>
          <w:bCs/>
          <w:color w:val="auto"/>
          <w:szCs w:val="24"/>
          <w:lang w:val="ru-RU"/>
        </w:rPr>
        <w:t>1 КЛАСС</w:t>
      </w:r>
    </w:p>
    <w:p w14:paraId="2CEE3887" w14:textId="77777777" w:rsidR="007B5A3E" w:rsidRPr="007B5A3E" w:rsidRDefault="007B5A3E" w:rsidP="007B5A3E">
      <w:pPr>
        <w:ind w:right="-1"/>
        <w:rPr>
          <w:color w:val="auto"/>
          <w:szCs w:val="24"/>
          <w:lang w:val="ru-RU"/>
        </w:rPr>
      </w:pPr>
      <w:r w:rsidRPr="007B5A3E">
        <w:rPr>
          <w:i/>
          <w:iCs/>
          <w:color w:val="auto"/>
          <w:szCs w:val="24"/>
          <w:lang w:val="ru-RU"/>
        </w:rPr>
        <w:t>Человек и общество</w:t>
      </w:r>
    </w:p>
    <w:p w14:paraId="49FB616B" w14:textId="77777777" w:rsidR="007B5A3E" w:rsidRPr="007B5A3E" w:rsidRDefault="007B5A3E" w:rsidP="007B5A3E">
      <w:pPr>
        <w:ind w:right="-1"/>
        <w:rPr>
          <w:color w:val="auto"/>
          <w:szCs w:val="24"/>
          <w:lang w:val="ru-RU"/>
        </w:rPr>
      </w:pPr>
      <w:r w:rsidRPr="007B5A3E">
        <w:rPr>
          <w:color w:val="auto"/>
          <w:szCs w:val="24"/>
          <w:lang w:val="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4BD51F8F" w14:textId="77777777" w:rsidR="007B5A3E" w:rsidRPr="007B5A3E" w:rsidRDefault="007B5A3E" w:rsidP="007B5A3E">
      <w:pPr>
        <w:ind w:right="-1"/>
        <w:rPr>
          <w:color w:val="auto"/>
          <w:szCs w:val="24"/>
          <w:lang w:val="ru-RU"/>
        </w:rPr>
      </w:pPr>
      <w:r w:rsidRPr="007B5A3E">
        <w:rPr>
          <w:color w:val="auto"/>
          <w:szCs w:val="24"/>
          <w:lang w:val="ru-RU"/>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4A289B0C" w14:textId="77777777" w:rsidR="007B5A3E" w:rsidRPr="007B5A3E" w:rsidRDefault="007B5A3E" w:rsidP="007B5A3E">
      <w:pPr>
        <w:ind w:right="-1"/>
        <w:rPr>
          <w:color w:val="auto"/>
          <w:szCs w:val="24"/>
          <w:lang w:val="ru-RU"/>
        </w:rPr>
      </w:pPr>
      <w:r w:rsidRPr="007B5A3E">
        <w:rPr>
          <w:color w:val="auto"/>
          <w:szCs w:val="24"/>
          <w:lang w:val="ru-RU"/>
        </w:rPr>
        <w:t>Режим труда и отдыха.</w:t>
      </w:r>
    </w:p>
    <w:p w14:paraId="12D0FCFE" w14:textId="77777777" w:rsidR="007B5A3E" w:rsidRPr="007B5A3E" w:rsidRDefault="007B5A3E" w:rsidP="007B5A3E">
      <w:pPr>
        <w:ind w:right="-1"/>
        <w:rPr>
          <w:color w:val="auto"/>
          <w:szCs w:val="24"/>
          <w:lang w:val="ru-RU"/>
        </w:rPr>
      </w:pPr>
      <w:r w:rsidRPr="007B5A3E">
        <w:rPr>
          <w:color w:val="auto"/>
          <w:szCs w:val="24"/>
          <w:lang w:val="ru-RU"/>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768669BF" w14:textId="77777777" w:rsidR="007B5A3E" w:rsidRPr="007B5A3E" w:rsidRDefault="007B5A3E" w:rsidP="007B5A3E">
      <w:pPr>
        <w:ind w:right="-1"/>
        <w:rPr>
          <w:color w:val="auto"/>
          <w:szCs w:val="24"/>
          <w:lang w:val="ru-RU"/>
        </w:rPr>
      </w:pPr>
      <w:r w:rsidRPr="007B5A3E">
        <w:rPr>
          <w:color w:val="auto"/>
          <w:szCs w:val="24"/>
          <w:lang w:val="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1D93BD8C" w14:textId="77777777" w:rsidR="007B5A3E" w:rsidRPr="007B5A3E" w:rsidRDefault="007B5A3E" w:rsidP="007B5A3E">
      <w:pPr>
        <w:ind w:right="-1"/>
        <w:rPr>
          <w:color w:val="auto"/>
          <w:szCs w:val="24"/>
          <w:lang w:val="ru-RU"/>
        </w:rPr>
      </w:pPr>
      <w:r w:rsidRPr="007B5A3E">
        <w:rPr>
          <w:color w:val="auto"/>
          <w:szCs w:val="24"/>
          <w:lang w:val="ru-RU"/>
        </w:rPr>
        <w:t>Ценность и красота рукотворного мира. Правила поведения в социуме.</w:t>
      </w:r>
    </w:p>
    <w:p w14:paraId="47DB72C2" w14:textId="77777777" w:rsidR="007B5A3E" w:rsidRPr="007B5A3E" w:rsidRDefault="007B5A3E" w:rsidP="007B5A3E">
      <w:pPr>
        <w:ind w:right="-1"/>
        <w:rPr>
          <w:color w:val="auto"/>
          <w:szCs w:val="24"/>
          <w:lang w:val="ru-RU"/>
        </w:rPr>
      </w:pPr>
      <w:r w:rsidRPr="007B5A3E">
        <w:rPr>
          <w:i/>
          <w:iCs/>
          <w:color w:val="auto"/>
          <w:szCs w:val="24"/>
          <w:lang w:val="ru-RU"/>
        </w:rPr>
        <w:t>Человек и природа</w:t>
      </w:r>
    </w:p>
    <w:p w14:paraId="48CE6095" w14:textId="77777777" w:rsidR="007B5A3E" w:rsidRPr="007B5A3E" w:rsidRDefault="007B5A3E" w:rsidP="007B5A3E">
      <w:pPr>
        <w:ind w:right="-1"/>
        <w:rPr>
          <w:color w:val="auto"/>
          <w:szCs w:val="24"/>
          <w:lang w:val="ru-RU"/>
        </w:rPr>
      </w:pPr>
      <w:r w:rsidRPr="007B5A3E">
        <w:rPr>
          <w:color w:val="auto"/>
          <w:szCs w:val="24"/>
          <w:lang w:val="ru-RU"/>
        </w:rPr>
        <w:lastRenderedPageBreak/>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305C0162" w14:textId="77777777" w:rsidR="007B5A3E" w:rsidRPr="007B5A3E" w:rsidRDefault="007B5A3E" w:rsidP="007B5A3E">
      <w:pPr>
        <w:ind w:right="-1"/>
        <w:rPr>
          <w:color w:val="auto"/>
          <w:szCs w:val="24"/>
          <w:lang w:val="ru-RU"/>
        </w:rPr>
      </w:pPr>
      <w:r w:rsidRPr="007B5A3E">
        <w:rPr>
          <w:color w:val="auto"/>
          <w:szCs w:val="24"/>
          <w:lang w:val="ru-RU"/>
        </w:rPr>
        <w:t>Сезонные изменения в природе. Взаимосвязи между человеком и природой. Правила нравственного и безопасного поведения в природе.</w:t>
      </w:r>
    </w:p>
    <w:p w14:paraId="54ADCA7E" w14:textId="77777777" w:rsidR="007B5A3E" w:rsidRPr="007B5A3E" w:rsidRDefault="007B5A3E" w:rsidP="007B5A3E">
      <w:pPr>
        <w:ind w:right="-1"/>
        <w:rPr>
          <w:color w:val="auto"/>
          <w:szCs w:val="24"/>
          <w:lang w:val="ru-RU"/>
        </w:rPr>
      </w:pPr>
      <w:r w:rsidRPr="007B5A3E">
        <w:rPr>
          <w:color w:val="auto"/>
          <w:szCs w:val="24"/>
          <w:lang w:val="ru-RU"/>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2A3E1EF6" w14:textId="77777777" w:rsidR="007B5A3E" w:rsidRPr="007B5A3E" w:rsidRDefault="007B5A3E" w:rsidP="007B5A3E">
      <w:pPr>
        <w:ind w:right="-1"/>
        <w:rPr>
          <w:color w:val="auto"/>
          <w:szCs w:val="24"/>
          <w:lang w:val="ru-RU"/>
        </w:rPr>
      </w:pPr>
      <w:r w:rsidRPr="007B5A3E">
        <w:rPr>
          <w:color w:val="auto"/>
          <w:szCs w:val="24"/>
          <w:lang w:val="ru-RU"/>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14:paraId="2C369F61" w14:textId="77777777" w:rsidR="007B5A3E" w:rsidRPr="007B5A3E" w:rsidRDefault="007B5A3E" w:rsidP="007B5A3E">
      <w:pPr>
        <w:ind w:right="-1"/>
        <w:rPr>
          <w:color w:val="auto"/>
          <w:szCs w:val="24"/>
          <w:lang w:val="ru-RU"/>
        </w:rPr>
      </w:pPr>
      <w:r w:rsidRPr="007B5A3E">
        <w:rPr>
          <w:i/>
          <w:iCs/>
          <w:color w:val="auto"/>
          <w:szCs w:val="24"/>
          <w:lang w:val="ru-RU"/>
        </w:rPr>
        <w:t>Правила безопасной жизнедеятельности</w:t>
      </w:r>
    </w:p>
    <w:p w14:paraId="468D282D" w14:textId="77777777" w:rsidR="007B5A3E" w:rsidRPr="007B5A3E" w:rsidRDefault="007B5A3E" w:rsidP="007B5A3E">
      <w:pPr>
        <w:ind w:right="-1"/>
        <w:rPr>
          <w:color w:val="auto"/>
          <w:szCs w:val="24"/>
          <w:lang w:val="ru-RU"/>
        </w:rPr>
      </w:pPr>
      <w:r w:rsidRPr="007B5A3E">
        <w:rPr>
          <w:color w:val="auto"/>
          <w:szCs w:val="24"/>
          <w:lang w:val="ru-RU"/>
        </w:rPr>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w:t>
      </w:r>
    </w:p>
    <w:p w14:paraId="304B1B51" w14:textId="77777777" w:rsidR="007B5A3E" w:rsidRPr="007B5A3E" w:rsidRDefault="007B5A3E" w:rsidP="007B5A3E">
      <w:pPr>
        <w:ind w:right="-1"/>
        <w:rPr>
          <w:color w:val="auto"/>
          <w:szCs w:val="24"/>
          <w:lang w:val="ru-RU"/>
        </w:rPr>
      </w:pPr>
      <w:r w:rsidRPr="007B5A3E">
        <w:rPr>
          <w:color w:val="auto"/>
          <w:szCs w:val="24"/>
          <w:lang w:val="ru-RU"/>
        </w:rPr>
        <w:t>Дорога от дома до школы. Правила безопасного поведения пешехода (дорожные знаки, дорожная разметка, дорожные сигналы).</w:t>
      </w:r>
    </w:p>
    <w:p w14:paraId="4C63CB84" w14:textId="77777777" w:rsidR="007B5A3E" w:rsidRPr="007B5A3E" w:rsidRDefault="007B5A3E" w:rsidP="007B5A3E">
      <w:pPr>
        <w:ind w:right="-1"/>
        <w:rPr>
          <w:color w:val="auto"/>
          <w:szCs w:val="24"/>
          <w:lang w:val="ru-RU"/>
        </w:rPr>
      </w:pPr>
      <w:r w:rsidRPr="007B5A3E">
        <w:rPr>
          <w:color w:val="auto"/>
          <w:szCs w:val="24"/>
          <w:lang w:val="ru-RU"/>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14:paraId="2B835FAB" w14:textId="77777777" w:rsidR="007B5A3E" w:rsidRPr="007B5A3E" w:rsidRDefault="007B5A3E" w:rsidP="007B5A3E">
      <w:pPr>
        <w:ind w:right="-1"/>
        <w:rPr>
          <w:color w:val="auto"/>
          <w:szCs w:val="24"/>
          <w:lang w:val="ru-RU"/>
        </w:rPr>
      </w:pPr>
      <w:r w:rsidRPr="007B5A3E">
        <w:rPr>
          <w:color w:val="auto"/>
          <w:szCs w:val="24"/>
          <w:lang w:val="ru-RU"/>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9F9FF5B" w14:textId="77777777" w:rsidR="007B5A3E" w:rsidRPr="007B5A3E" w:rsidRDefault="007B5A3E" w:rsidP="007B5A3E">
      <w:pPr>
        <w:ind w:right="-1"/>
        <w:rPr>
          <w:color w:val="auto"/>
          <w:szCs w:val="24"/>
          <w:lang w:val="ru-RU"/>
        </w:rPr>
      </w:pPr>
      <w:r w:rsidRPr="007B5A3E">
        <w:rPr>
          <w:i/>
          <w:iCs/>
          <w:color w:val="auto"/>
          <w:szCs w:val="24"/>
          <w:lang w:val="ru-RU"/>
        </w:rPr>
        <w:t>Базовые логические действия</w:t>
      </w:r>
      <w:r w:rsidRPr="007B5A3E">
        <w:rPr>
          <w:color w:val="auto"/>
          <w:szCs w:val="24"/>
          <w:lang w:val="ru-RU"/>
        </w:rPr>
        <w:t> как часть познавательных универсальных учебных действий способствуют формированию умений:</w:t>
      </w:r>
    </w:p>
    <w:p w14:paraId="36C636E7" w14:textId="77777777" w:rsidR="007B5A3E" w:rsidRPr="007B5A3E" w:rsidRDefault="007B5A3E">
      <w:pPr>
        <w:numPr>
          <w:ilvl w:val="0"/>
          <w:numId w:val="108"/>
        </w:numPr>
        <w:ind w:right="-1"/>
        <w:rPr>
          <w:color w:val="auto"/>
          <w:szCs w:val="24"/>
          <w:lang w:val="ru-RU"/>
        </w:rPr>
      </w:pPr>
      <w:r w:rsidRPr="007B5A3E">
        <w:rPr>
          <w:color w:val="auto"/>
          <w:szCs w:val="24"/>
          <w:lang w:val="ru-RU"/>
        </w:rPr>
        <w:t>сравнивать происходящие в природе изменения, наблюдать зависимость изменений в живой природе от состояния неживой природы; </w:t>
      </w:r>
    </w:p>
    <w:p w14:paraId="6D350485" w14:textId="77777777" w:rsidR="007B5A3E" w:rsidRPr="007B5A3E" w:rsidRDefault="007B5A3E">
      <w:pPr>
        <w:numPr>
          <w:ilvl w:val="0"/>
          <w:numId w:val="108"/>
        </w:numPr>
        <w:ind w:right="-1"/>
        <w:rPr>
          <w:color w:val="auto"/>
          <w:szCs w:val="24"/>
          <w:lang w:val="ru-RU"/>
        </w:rPr>
      </w:pPr>
      <w:r w:rsidRPr="007B5A3E">
        <w:rPr>
          <w:color w:val="auto"/>
          <w:szCs w:val="24"/>
          <w:lang w:val="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w:t>
      </w:r>
    </w:p>
    <w:p w14:paraId="25FB62E5" w14:textId="77777777" w:rsidR="007B5A3E" w:rsidRPr="007B5A3E" w:rsidRDefault="007B5A3E">
      <w:pPr>
        <w:numPr>
          <w:ilvl w:val="0"/>
          <w:numId w:val="108"/>
        </w:numPr>
        <w:ind w:right="-1"/>
        <w:rPr>
          <w:color w:val="auto"/>
          <w:szCs w:val="24"/>
          <w:lang w:val="ru-RU"/>
        </w:rPr>
      </w:pPr>
      <w:r w:rsidRPr="007B5A3E">
        <w:rPr>
          <w:color w:val="auto"/>
          <w:szCs w:val="24"/>
          <w:lang w:val="ru-RU"/>
        </w:rPr>
        <w:t>приводить примеры лиственных и хвойных растений, сравнивать их, устанавливать различия во внешнем виде.</w:t>
      </w:r>
    </w:p>
    <w:p w14:paraId="380DB958" w14:textId="77777777" w:rsidR="007B5A3E" w:rsidRPr="007B5A3E" w:rsidRDefault="007B5A3E" w:rsidP="007B5A3E">
      <w:pPr>
        <w:ind w:right="-1"/>
        <w:rPr>
          <w:color w:val="auto"/>
          <w:szCs w:val="24"/>
          <w:lang w:val="ru-RU"/>
        </w:rPr>
      </w:pPr>
      <w:r w:rsidRPr="007B5A3E">
        <w:rPr>
          <w:i/>
          <w:iCs/>
          <w:color w:val="auto"/>
          <w:szCs w:val="24"/>
          <w:lang w:val="ru-RU"/>
        </w:rPr>
        <w:t>Работа с информацией</w:t>
      </w:r>
      <w:r w:rsidRPr="007B5A3E">
        <w:rPr>
          <w:color w:val="auto"/>
          <w:szCs w:val="24"/>
          <w:lang w:val="ru-RU"/>
        </w:rPr>
        <w:t> как часть познавательных универсальных учебных действий способствует формированию умений:</w:t>
      </w:r>
    </w:p>
    <w:p w14:paraId="018C29C2" w14:textId="77777777" w:rsidR="007B5A3E" w:rsidRPr="007B5A3E" w:rsidRDefault="007B5A3E">
      <w:pPr>
        <w:numPr>
          <w:ilvl w:val="0"/>
          <w:numId w:val="109"/>
        </w:numPr>
        <w:ind w:right="-1"/>
        <w:rPr>
          <w:color w:val="auto"/>
          <w:szCs w:val="24"/>
          <w:lang w:val="ru-RU"/>
        </w:rPr>
      </w:pPr>
      <w:r w:rsidRPr="007B5A3E">
        <w:rPr>
          <w:color w:val="auto"/>
          <w:szCs w:val="24"/>
          <w:lang w:val="ru-RU"/>
        </w:rPr>
        <w:t>понимать, что информация может быть представлена в разной форме – текста, иллюстраций, видео, таблицы; </w:t>
      </w:r>
    </w:p>
    <w:p w14:paraId="792AA135" w14:textId="77777777" w:rsidR="007B5A3E" w:rsidRPr="007B5A3E" w:rsidRDefault="007B5A3E">
      <w:pPr>
        <w:numPr>
          <w:ilvl w:val="0"/>
          <w:numId w:val="109"/>
        </w:numPr>
        <w:ind w:right="-1"/>
        <w:rPr>
          <w:color w:val="auto"/>
          <w:szCs w:val="24"/>
          <w:lang w:val="ru-RU"/>
        </w:rPr>
      </w:pPr>
      <w:r w:rsidRPr="007B5A3E">
        <w:rPr>
          <w:color w:val="auto"/>
          <w:szCs w:val="24"/>
          <w:lang w:val="ru-RU"/>
        </w:rPr>
        <w:t>соотносить иллюстрацию явления (объекта, предмета) с его названием.</w:t>
      </w:r>
    </w:p>
    <w:p w14:paraId="73777520" w14:textId="77777777" w:rsidR="007B5A3E" w:rsidRPr="007B5A3E" w:rsidRDefault="007B5A3E" w:rsidP="007B5A3E">
      <w:pPr>
        <w:ind w:right="-1"/>
        <w:rPr>
          <w:color w:val="auto"/>
          <w:szCs w:val="24"/>
          <w:lang w:val="ru-RU"/>
        </w:rPr>
      </w:pPr>
      <w:r w:rsidRPr="007B5A3E">
        <w:rPr>
          <w:i/>
          <w:iCs/>
          <w:color w:val="auto"/>
          <w:szCs w:val="24"/>
          <w:lang w:val="ru-RU"/>
        </w:rPr>
        <w:t>Коммуникативные универсальные учебные действия </w:t>
      </w:r>
      <w:r w:rsidRPr="007B5A3E">
        <w:rPr>
          <w:color w:val="auto"/>
          <w:szCs w:val="24"/>
          <w:lang w:val="ru-RU"/>
        </w:rPr>
        <w:t>способствуют формированию умений:</w:t>
      </w:r>
    </w:p>
    <w:p w14:paraId="48D53034" w14:textId="77777777" w:rsidR="007B5A3E" w:rsidRPr="007B5A3E" w:rsidRDefault="007B5A3E">
      <w:pPr>
        <w:numPr>
          <w:ilvl w:val="0"/>
          <w:numId w:val="110"/>
        </w:numPr>
        <w:ind w:right="-1"/>
        <w:rPr>
          <w:color w:val="auto"/>
          <w:szCs w:val="24"/>
          <w:lang w:val="ru-RU"/>
        </w:rPr>
      </w:pPr>
      <w:r w:rsidRPr="007B5A3E">
        <w:rPr>
          <w:color w:val="auto"/>
          <w:szCs w:val="24"/>
          <w:lang w:val="ru-RU"/>
        </w:rPr>
        <w:t>в процессе учебного диалога слушать говорящего; отвечать на вопросы, дополнять ответы участников; уважительно от носиться к разным мнениям; </w:t>
      </w:r>
    </w:p>
    <w:p w14:paraId="35A7242A" w14:textId="77777777" w:rsidR="007B5A3E" w:rsidRPr="007B5A3E" w:rsidRDefault="007B5A3E">
      <w:pPr>
        <w:numPr>
          <w:ilvl w:val="0"/>
          <w:numId w:val="110"/>
        </w:numPr>
        <w:ind w:right="-1"/>
        <w:rPr>
          <w:color w:val="auto"/>
          <w:szCs w:val="24"/>
          <w:lang w:val="ru-RU"/>
        </w:rPr>
      </w:pPr>
      <w:r w:rsidRPr="007B5A3E">
        <w:rPr>
          <w:color w:val="auto"/>
          <w:szCs w:val="24"/>
          <w:lang w:val="ru-RU"/>
        </w:rPr>
        <w:t>воспроизводить названия своего населенного пункта, название страны, её столицы; воспроизводить наизусть слова гимна России; </w:t>
      </w:r>
    </w:p>
    <w:p w14:paraId="682340F6" w14:textId="77777777" w:rsidR="007B5A3E" w:rsidRPr="007B5A3E" w:rsidRDefault="007B5A3E">
      <w:pPr>
        <w:numPr>
          <w:ilvl w:val="0"/>
          <w:numId w:val="110"/>
        </w:numPr>
        <w:ind w:right="-1"/>
        <w:rPr>
          <w:color w:val="auto"/>
          <w:szCs w:val="24"/>
          <w:lang w:val="ru-RU"/>
        </w:rPr>
      </w:pPr>
      <w:r w:rsidRPr="007B5A3E">
        <w:rPr>
          <w:color w:val="auto"/>
          <w:szCs w:val="24"/>
          <w:lang w:val="ru-RU"/>
        </w:rPr>
        <w:t>соотносить предметы декоративно-прикладного искусства с принадлежностью народу РФ, описывать предмет по предложенному плану; </w:t>
      </w:r>
    </w:p>
    <w:p w14:paraId="2B80182D" w14:textId="77777777" w:rsidR="007B5A3E" w:rsidRPr="007B5A3E" w:rsidRDefault="007B5A3E">
      <w:pPr>
        <w:numPr>
          <w:ilvl w:val="0"/>
          <w:numId w:val="110"/>
        </w:numPr>
        <w:ind w:right="-1"/>
        <w:rPr>
          <w:color w:val="auto"/>
          <w:szCs w:val="24"/>
          <w:lang w:val="ru-RU"/>
        </w:rPr>
      </w:pPr>
      <w:r w:rsidRPr="007B5A3E">
        <w:rPr>
          <w:color w:val="auto"/>
          <w:szCs w:val="24"/>
          <w:lang w:val="ru-RU"/>
        </w:rPr>
        <w:lastRenderedPageBreak/>
        <w:t>описывать по предложенному плану время года, передавать в рассказе своё отношение к природным явлениям; </w:t>
      </w:r>
    </w:p>
    <w:p w14:paraId="6C2C4505" w14:textId="77777777" w:rsidR="007B5A3E" w:rsidRPr="007B5A3E" w:rsidRDefault="007B5A3E">
      <w:pPr>
        <w:numPr>
          <w:ilvl w:val="0"/>
          <w:numId w:val="110"/>
        </w:numPr>
        <w:ind w:right="-1"/>
        <w:rPr>
          <w:color w:val="auto"/>
          <w:szCs w:val="24"/>
          <w:lang w:val="ru-RU"/>
        </w:rPr>
      </w:pPr>
      <w:r w:rsidRPr="007B5A3E">
        <w:rPr>
          <w:color w:val="auto"/>
          <w:szCs w:val="24"/>
          <w:lang w:val="ru-RU"/>
        </w:rPr>
        <w:t>сравнивать домашних и диких животных, объяснять, чем они различаются.</w:t>
      </w:r>
    </w:p>
    <w:p w14:paraId="7960C660" w14:textId="77777777" w:rsidR="007B5A3E" w:rsidRPr="007B5A3E" w:rsidRDefault="007B5A3E" w:rsidP="007B5A3E">
      <w:pPr>
        <w:ind w:right="-1"/>
        <w:rPr>
          <w:color w:val="auto"/>
          <w:szCs w:val="24"/>
          <w:lang w:val="ru-RU"/>
        </w:rPr>
      </w:pPr>
      <w:r w:rsidRPr="007B5A3E">
        <w:rPr>
          <w:i/>
          <w:iCs/>
          <w:color w:val="auto"/>
          <w:szCs w:val="24"/>
          <w:lang w:val="ru-RU"/>
        </w:rPr>
        <w:t>Регулятивные универсальные учебные действия </w:t>
      </w:r>
      <w:r w:rsidRPr="007B5A3E">
        <w:rPr>
          <w:color w:val="auto"/>
          <w:szCs w:val="24"/>
          <w:lang w:val="ru-RU"/>
        </w:rPr>
        <w:t>способствуют формированию умений:</w:t>
      </w:r>
    </w:p>
    <w:p w14:paraId="10A750EE" w14:textId="77777777" w:rsidR="007B5A3E" w:rsidRPr="007B5A3E" w:rsidRDefault="007B5A3E">
      <w:pPr>
        <w:numPr>
          <w:ilvl w:val="0"/>
          <w:numId w:val="111"/>
        </w:numPr>
        <w:ind w:right="-1"/>
        <w:rPr>
          <w:color w:val="auto"/>
          <w:szCs w:val="24"/>
          <w:lang w:val="ru-RU"/>
        </w:rPr>
      </w:pPr>
      <w:r w:rsidRPr="007B5A3E">
        <w:rPr>
          <w:color w:val="auto"/>
          <w:szCs w:val="24"/>
          <w:lang w:val="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w:t>
      </w:r>
    </w:p>
    <w:p w14:paraId="7DD87E45" w14:textId="77777777" w:rsidR="007B5A3E" w:rsidRPr="007B5A3E" w:rsidRDefault="007B5A3E">
      <w:pPr>
        <w:numPr>
          <w:ilvl w:val="0"/>
          <w:numId w:val="111"/>
        </w:numPr>
        <w:ind w:right="-1"/>
        <w:rPr>
          <w:color w:val="auto"/>
          <w:szCs w:val="24"/>
          <w:lang w:val="ru-RU"/>
        </w:rPr>
      </w:pPr>
      <w:r w:rsidRPr="007B5A3E">
        <w:rPr>
          <w:color w:val="auto"/>
          <w:szCs w:val="24"/>
          <w:lang w:val="ru-RU"/>
        </w:rPr>
        <w:t>оценивать выполнение правил безопасного поведения на дорогах и улицах другими детьми, выполнять самооценку; </w:t>
      </w:r>
    </w:p>
    <w:p w14:paraId="757105AA" w14:textId="77777777" w:rsidR="007B5A3E" w:rsidRPr="007B5A3E" w:rsidRDefault="007B5A3E">
      <w:pPr>
        <w:numPr>
          <w:ilvl w:val="0"/>
          <w:numId w:val="111"/>
        </w:numPr>
        <w:ind w:right="-1"/>
        <w:rPr>
          <w:color w:val="auto"/>
          <w:szCs w:val="24"/>
          <w:lang w:val="ru-RU"/>
        </w:rPr>
      </w:pPr>
      <w:r w:rsidRPr="007B5A3E">
        <w:rPr>
          <w:color w:val="auto"/>
          <w:szCs w:val="24"/>
          <w:lang w:val="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0BF33A7B" w14:textId="77777777" w:rsidR="007B5A3E" w:rsidRPr="007B5A3E" w:rsidRDefault="007B5A3E" w:rsidP="007B5A3E">
      <w:pPr>
        <w:ind w:right="-1"/>
        <w:rPr>
          <w:color w:val="auto"/>
          <w:szCs w:val="24"/>
          <w:lang w:val="ru-RU"/>
        </w:rPr>
      </w:pPr>
      <w:r w:rsidRPr="007B5A3E">
        <w:rPr>
          <w:i/>
          <w:iCs/>
          <w:color w:val="auto"/>
          <w:szCs w:val="24"/>
          <w:lang w:val="ru-RU"/>
        </w:rPr>
        <w:t>Совместная деятельность </w:t>
      </w:r>
      <w:r w:rsidRPr="007B5A3E">
        <w:rPr>
          <w:color w:val="auto"/>
          <w:szCs w:val="24"/>
          <w:lang w:val="ru-RU"/>
        </w:rPr>
        <w:t>способствует формированию умений:</w:t>
      </w:r>
    </w:p>
    <w:p w14:paraId="0D172D92" w14:textId="77777777" w:rsidR="007B5A3E" w:rsidRPr="007B5A3E" w:rsidRDefault="007B5A3E">
      <w:pPr>
        <w:numPr>
          <w:ilvl w:val="0"/>
          <w:numId w:val="112"/>
        </w:numPr>
        <w:ind w:right="-1"/>
        <w:rPr>
          <w:color w:val="auto"/>
          <w:szCs w:val="24"/>
          <w:lang w:val="ru-RU"/>
        </w:rPr>
      </w:pPr>
      <w:r w:rsidRPr="007B5A3E">
        <w:rPr>
          <w:color w:val="auto"/>
          <w:szCs w:val="24"/>
          <w:lang w:val="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4D3BE5F2" w14:textId="77777777" w:rsidR="007B5A3E" w:rsidRPr="007B5A3E" w:rsidRDefault="007B5A3E" w:rsidP="007B5A3E">
      <w:pPr>
        <w:ind w:right="-1"/>
        <w:rPr>
          <w:color w:val="auto"/>
          <w:szCs w:val="24"/>
          <w:lang w:val="ru-RU"/>
        </w:rPr>
      </w:pPr>
      <w:r w:rsidRPr="007B5A3E">
        <w:rPr>
          <w:color w:val="auto"/>
          <w:szCs w:val="24"/>
          <w:lang w:val="ru-RU"/>
        </w:rPr>
        <w:br/>
      </w:r>
    </w:p>
    <w:p w14:paraId="0DF15FB1" w14:textId="77777777" w:rsidR="007B5A3E" w:rsidRPr="007B5A3E" w:rsidRDefault="007B5A3E" w:rsidP="007B5A3E">
      <w:pPr>
        <w:ind w:right="-1"/>
        <w:rPr>
          <w:color w:val="auto"/>
          <w:szCs w:val="24"/>
          <w:lang w:val="ru-RU"/>
        </w:rPr>
      </w:pPr>
      <w:r w:rsidRPr="007B5A3E">
        <w:rPr>
          <w:b/>
          <w:bCs/>
          <w:color w:val="auto"/>
          <w:szCs w:val="24"/>
          <w:lang w:val="ru-RU"/>
        </w:rPr>
        <w:t>2 КЛАСС</w:t>
      </w:r>
    </w:p>
    <w:p w14:paraId="7FF0B68E" w14:textId="77777777" w:rsidR="007B5A3E" w:rsidRPr="007B5A3E" w:rsidRDefault="007B5A3E" w:rsidP="007B5A3E">
      <w:pPr>
        <w:ind w:right="-1"/>
        <w:rPr>
          <w:color w:val="auto"/>
          <w:szCs w:val="24"/>
          <w:lang w:val="ru-RU"/>
        </w:rPr>
      </w:pPr>
      <w:r w:rsidRPr="007B5A3E">
        <w:rPr>
          <w:i/>
          <w:iCs/>
          <w:color w:val="auto"/>
          <w:szCs w:val="24"/>
          <w:lang w:val="ru-RU"/>
        </w:rPr>
        <w:t>Человек и общество</w:t>
      </w:r>
    </w:p>
    <w:p w14:paraId="50985AB3" w14:textId="77777777" w:rsidR="007B5A3E" w:rsidRPr="007B5A3E" w:rsidRDefault="007B5A3E" w:rsidP="007B5A3E">
      <w:pPr>
        <w:ind w:right="-1"/>
        <w:rPr>
          <w:color w:val="auto"/>
          <w:szCs w:val="24"/>
          <w:lang w:val="ru-RU"/>
        </w:rPr>
      </w:pPr>
      <w:r w:rsidRPr="007B5A3E">
        <w:rPr>
          <w:color w:val="auto"/>
          <w:szCs w:val="24"/>
          <w:lang w:val="ru-RU"/>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14:paraId="7FDC5B44" w14:textId="77777777" w:rsidR="007B5A3E" w:rsidRPr="007B5A3E" w:rsidRDefault="007B5A3E" w:rsidP="007B5A3E">
      <w:pPr>
        <w:ind w:right="-1"/>
        <w:rPr>
          <w:color w:val="auto"/>
          <w:szCs w:val="24"/>
          <w:lang w:val="ru-RU"/>
        </w:rPr>
      </w:pPr>
      <w:r w:rsidRPr="007B5A3E">
        <w:rPr>
          <w:color w:val="auto"/>
          <w:szCs w:val="24"/>
          <w:lang w:val="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3A64287" w14:textId="77777777" w:rsidR="007B5A3E" w:rsidRPr="007B5A3E" w:rsidRDefault="007B5A3E" w:rsidP="007B5A3E">
      <w:pPr>
        <w:ind w:right="-1"/>
        <w:rPr>
          <w:color w:val="auto"/>
          <w:szCs w:val="24"/>
          <w:lang w:val="ru-RU"/>
        </w:rPr>
      </w:pPr>
      <w:r w:rsidRPr="007B5A3E">
        <w:rPr>
          <w:color w:val="auto"/>
          <w:szCs w:val="24"/>
          <w:lang w:val="ru-RU"/>
        </w:rPr>
        <w:t>Семья. Семейные ценности и традиции. Родословная. Составление схемы родословного древа, истории семьи.</w:t>
      </w:r>
    </w:p>
    <w:p w14:paraId="5C531493" w14:textId="77777777" w:rsidR="007B5A3E" w:rsidRPr="007B5A3E" w:rsidRDefault="007B5A3E" w:rsidP="007B5A3E">
      <w:pPr>
        <w:ind w:right="-1"/>
        <w:rPr>
          <w:color w:val="auto"/>
          <w:szCs w:val="24"/>
          <w:lang w:val="ru-RU"/>
        </w:rPr>
      </w:pPr>
      <w:r w:rsidRPr="007B5A3E">
        <w:rPr>
          <w:color w:val="auto"/>
          <w:szCs w:val="24"/>
          <w:lang w:val="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7A493BF1" w14:textId="77777777" w:rsidR="007B5A3E" w:rsidRPr="007B5A3E" w:rsidRDefault="007B5A3E" w:rsidP="007B5A3E">
      <w:pPr>
        <w:ind w:right="-1"/>
        <w:rPr>
          <w:color w:val="auto"/>
          <w:szCs w:val="24"/>
          <w:lang w:val="ru-RU"/>
        </w:rPr>
      </w:pPr>
      <w:r w:rsidRPr="007B5A3E">
        <w:rPr>
          <w:i/>
          <w:iCs/>
          <w:color w:val="auto"/>
          <w:szCs w:val="24"/>
          <w:lang w:val="ru-RU"/>
        </w:rPr>
        <w:t>Человек и природа</w:t>
      </w:r>
    </w:p>
    <w:p w14:paraId="668D8602" w14:textId="77777777" w:rsidR="007B5A3E" w:rsidRPr="007B5A3E" w:rsidRDefault="007B5A3E" w:rsidP="007B5A3E">
      <w:pPr>
        <w:ind w:right="-1"/>
        <w:rPr>
          <w:color w:val="auto"/>
          <w:szCs w:val="24"/>
          <w:lang w:val="ru-RU"/>
        </w:rPr>
      </w:pPr>
      <w:r w:rsidRPr="007B5A3E">
        <w:rPr>
          <w:color w:val="auto"/>
          <w:szCs w:val="24"/>
          <w:lang w:val="ru-RU"/>
        </w:rPr>
        <w:t>Методы познания природы: наблюдения, опыты, измерения.</w:t>
      </w:r>
    </w:p>
    <w:p w14:paraId="5E5AE57F" w14:textId="77777777" w:rsidR="007B5A3E" w:rsidRPr="007B5A3E" w:rsidRDefault="007B5A3E" w:rsidP="007B5A3E">
      <w:pPr>
        <w:ind w:right="-1"/>
        <w:rPr>
          <w:color w:val="auto"/>
          <w:szCs w:val="24"/>
          <w:lang w:val="ru-RU"/>
        </w:rPr>
      </w:pPr>
      <w:r w:rsidRPr="007B5A3E">
        <w:rPr>
          <w:color w:val="auto"/>
          <w:szCs w:val="24"/>
          <w:lang w:val="ru-RU"/>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6023331E" w14:textId="77777777" w:rsidR="007B5A3E" w:rsidRPr="007B5A3E" w:rsidRDefault="007B5A3E" w:rsidP="007B5A3E">
      <w:pPr>
        <w:ind w:right="-1"/>
        <w:rPr>
          <w:color w:val="auto"/>
          <w:szCs w:val="24"/>
          <w:lang w:val="ru-RU"/>
        </w:rPr>
      </w:pPr>
      <w:r w:rsidRPr="007B5A3E">
        <w:rPr>
          <w:color w:val="auto"/>
          <w:szCs w:val="24"/>
          <w:lang w:val="ru-RU"/>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416CFB03" w14:textId="77777777" w:rsidR="007B5A3E" w:rsidRPr="007B5A3E" w:rsidRDefault="007B5A3E" w:rsidP="007B5A3E">
      <w:pPr>
        <w:ind w:right="-1"/>
        <w:rPr>
          <w:color w:val="auto"/>
          <w:szCs w:val="24"/>
          <w:lang w:val="ru-RU"/>
        </w:rPr>
      </w:pPr>
      <w:r w:rsidRPr="007B5A3E">
        <w:rPr>
          <w:color w:val="auto"/>
          <w:szCs w:val="24"/>
          <w:lang w:val="ru-RU"/>
        </w:rPr>
        <w:lastRenderedPageBreak/>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0CE67843" w14:textId="77777777" w:rsidR="007B5A3E" w:rsidRPr="007B5A3E" w:rsidRDefault="007B5A3E" w:rsidP="007B5A3E">
      <w:pPr>
        <w:ind w:right="-1"/>
        <w:rPr>
          <w:color w:val="auto"/>
          <w:szCs w:val="24"/>
          <w:lang w:val="ru-RU"/>
        </w:rPr>
      </w:pPr>
      <w:r w:rsidRPr="007B5A3E">
        <w:rPr>
          <w:i/>
          <w:iCs/>
          <w:color w:val="auto"/>
          <w:szCs w:val="24"/>
          <w:lang w:val="ru-RU"/>
        </w:rPr>
        <w:t>Правила безопасной жизнедеятельности</w:t>
      </w:r>
    </w:p>
    <w:p w14:paraId="00A05179" w14:textId="77777777" w:rsidR="007B5A3E" w:rsidRPr="007B5A3E" w:rsidRDefault="007B5A3E" w:rsidP="007B5A3E">
      <w:pPr>
        <w:ind w:right="-1"/>
        <w:rPr>
          <w:color w:val="auto"/>
          <w:szCs w:val="24"/>
          <w:lang w:val="ru-RU"/>
        </w:rPr>
      </w:pPr>
      <w:r w:rsidRPr="007B5A3E">
        <w:rPr>
          <w:color w:val="auto"/>
          <w:szCs w:val="24"/>
          <w:lang w:val="ru-RU"/>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14:paraId="21624C1A" w14:textId="77777777" w:rsidR="007B5A3E" w:rsidRPr="007B5A3E" w:rsidRDefault="007B5A3E" w:rsidP="007B5A3E">
      <w:pPr>
        <w:ind w:right="-1"/>
        <w:rPr>
          <w:color w:val="auto"/>
          <w:szCs w:val="24"/>
          <w:lang w:val="ru-RU"/>
        </w:rPr>
      </w:pPr>
      <w:r w:rsidRPr="007B5A3E">
        <w:rPr>
          <w:color w:val="auto"/>
          <w:szCs w:val="24"/>
          <w:lang w:val="ru-RU"/>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14:paraId="530E3D50" w14:textId="77777777" w:rsidR="007B5A3E" w:rsidRPr="007B5A3E" w:rsidRDefault="007B5A3E" w:rsidP="007B5A3E">
      <w:pPr>
        <w:ind w:right="-1"/>
        <w:rPr>
          <w:color w:val="auto"/>
          <w:szCs w:val="24"/>
          <w:lang w:val="ru-RU"/>
        </w:rPr>
      </w:pPr>
      <w:r w:rsidRPr="007B5A3E">
        <w:rPr>
          <w:color w:val="auto"/>
          <w:szCs w:val="24"/>
          <w:lang w:val="ru-RU"/>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14:paraId="6453106C" w14:textId="77777777" w:rsidR="007B5A3E" w:rsidRPr="007B5A3E" w:rsidRDefault="007B5A3E" w:rsidP="007B5A3E">
      <w:pPr>
        <w:ind w:right="-1"/>
        <w:rPr>
          <w:color w:val="auto"/>
          <w:szCs w:val="24"/>
          <w:lang w:val="ru-RU"/>
        </w:rPr>
      </w:pPr>
      <w:r w:rsidRPr="007B5A3E">
        <w:rPr>
          <w:color w:val="auto"/>
          <w:szCs w:val="24"/>
          <w:lang w:val="ru-RU"/>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информационно-коммуникационную сеть Интернет.</w:t>
      </w:r>
    </w:p>
    <w:p w14:paraId="61A9E609" w14:textId="77777777" w:rsidR="007B5A3E" w:rsidRPr="007B5A3E" w:rsidRDefault="007B5A3E" w:rsidP="007B5A3E">
      <w:pPr>
        <w:ind w:right="-1"/>
        <w:rPr>
          <w:color w:val="auto"/>
          <w:szCs w:val="24"/>
          <w:lang w:val="ru-RU"/>
        </w:rPr>
      </w:pPr>
      <w:r w:rsidRPr="007B5A3E">
        <w:rPr>
          <w:color w:val="auto"/>
          <w:szCs w:val="24"/>
          <w:lang w:val="ru-RU"/>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Универсальные учебные действия (пропедевтический уровень)</w:t>
      </w:r>
    </w:p>
    <w:p w14:paraId="4DEAC933" w14:textId="77777777" w:rsidR="007B5A3E" w:rsidRPr="007B5A3E" w:rsidRDefault="007B5A3E" w:rsidP="007B5A3E">
      <w:pPr>
        <w:ind w:right="-1"/>
        <w:rPr>
          <w:color w:val="auto"/>
          <w:szCs w:val="24"/>
          <w:lang w:val="ru-RU"/>
        </w:rPr>
      </w:pPr>
      <w:r w:rsidRPr="007B5A3E">
        <w:rPr>
          <w:i/>
          <w:iCs/>
          <w:color w:val="auto"/>
          <w:szCs w:val="24"/>
          <w:lang w:val="ru-RU"/>
        </w:rPr>
        <w:t>Базовые логические действия</w:t>
      </w:r>
      <w:r w:rsidRPr="007B5A3E">
        <w:rPr>
          <w:color w:val="auto"/>
          <w:szCs w:val="24"/>
          <w:lang w:val="ru-RU"/>
        </w:rPr>
        <w:t> как часть познавательных универсальных учебных действий способствуют формированию умений:</w:t>
      </w:r>
    </w:p>
    <w:p w14:paraId="433592E0" w14:textId="77777777" w:rsidR="007B5A3E" w:rsidRPr="007B5A3E" w:rsidRDefault="007B5A3E">
      <w:pPr>
        <w:numPr>
          <w:ilvl w:val="0"/>
          <w:numId w:val="113"/>
        </w:numPr>
        <w:ind w:right="-1"/>
        <w:rPr>
          <w:color w:val="auto"/>
          <w:szCs w:val="24"/>
          <w:lang w:val="ru-RU"/>
        </w:rPr>
      </w:pPr>
      <w:r w:rsidRPr="007B5A3E">
        <w:rPr>
          <w:color w:val="auto"/>
          <w:szCs w:val="24"/>
          <w:lang w:val="ru-RU"/>
        </w:rPr>
        <w:t>ориентироваться в методах познания природы (наблюдение, опыт, сравнение, измерение); </w:t>
      </w:r>
    </w:p>
    <w:p w14:paraId="7950840C" w14:textId="77777777" w:rsidR="007B5A3E" w:rsidRPr="007B5A3E" w:rsidRDefault="007B5A3E">
      <w:pPr>
        <w:numPr>
          <w:ilvl w:val="0"/>
          <w:numId w:val="113"/>
        </w:numPr>
        <w:ind w:right="-1"/>
        <w:rPr>
          <w:color w:val="auto"/>
          <w:szCs w:val="24"/>
          <w:lang w:val="ru-RU"/>
        </w:rPr>
      </w:pPr>
      <w:r w:rsidRPr="007B5A3E">
        <w:rPr>
          <w:color w:val="auto"/>
          <w:szCs w:val="24"/>
          <w:lang w:val="ru-RU"/>
        </w:rPr>
        <w:t>определять на основе наблюдения состояние вещества (жидкое, твёрдое, газообразное); </w:t>
      </w:r>
    </w:p>
    <w:p w14:paraId="20E6B70C" w14:textId="77777777" w:rsidR="007B5A3E" w:rsidRPr="007B5A3E" w:rsidRDefault="007B5A3E">
      <w:pPr>
        <w:numPr>
          <w:ilvl w:val="0"/>
          <w:numId w:val="113"/>
        </w:numPr>
        <w:ind w:right="-1"/>
        <w:rPr>
          <w:color w:val="auto"/>
          <w:szCs w:val="24"/>
          <w:lang w:val="ru-RU"/>
        </w:rPr>
      </w:pPr>
      <w:r w:rsidRPr="007B5A3E">
        <w:rPr>
          <w:color w:val="auto"/>
          <w:szCs w:val="24"/>
          <w:lang w:val="ru-RU"/>
        </w:rPr>
        <w:t>различать символы РФ; </w:t>
      </w:r>
    </w:p>
    <w:p w14:paraId="4E091668" w14:textId="77777777" w:rsidR="007B5A3E" w:rsidRPr="007B5A3E" w:rsidRDefault="007B5A3E">
      <w:pPr>
        <w:numPr>
          <w:ilvl w:val="0"/>
          <w:numId w:val="113"/>
        </w:numPr>
        <w:ind w:right="-1"/>
        <w:rPr>
          <w:color w:val="auto"/>
          <w:szCs w:val="24"/>
          <w:lang w:val="ru-RU"/>
        </w:rPr>
      </w:pPr>
      <w:r w:rsidRPr="007B5A3E">
        <w:rPr>
          <w:color w:val="auto"/>
          <w:szCs w:val="24"/>
          <w:lang w:val="ru-RU"/>
        </w:rPr>
        <w:t>различать деревья, кустарники, травы; приводить примеры (в пределах изученного); </w:t>
      </w:r>
    </w:p>
    <w:p w14:paraId="4DAD85D2" w14:textId="77777777" w:rsidR="007B5A3E" w:rsidRPr="007B5A3E" w:rsidRDefault="007B5A3E">
      <w:pPr>
        <w:numPr>
          <w:ilvl w:val="0"/>
          <w:numId w:val="113"/>
        </w:numPr>
        <w:ind w:right="-1"/>
        <w:rPr>
          <w:color w:val="auto"/>
          <w:szCs w:val="24"/>
          <w:lang w:val="ru-RU"/>
        </w:rPr>
      </w:pPr>
      <w:r w:rsidRPr="007B5A3E">
        <w:rPr>
          <w:color w:val="auto"/>
          <w:szCs w:val="24"/>
          <w:lang w:val="ru-RU"/>
        </w:rPr>
        <w:t>группировать растения: дикорастущие и культурные; лекарственные и ядовитые (в пределах изученного); </w:t>
      </w:r>
    </w:p>
    <w:p w14:paraId="14F3B4AA" w14:textId="77777777" w:rsidR="007B5A3E" w:rsidRPr="007B5A3E" w:rsidRDefault="007B5A3E">
      <w:pPr>
        <w:numPr>
          <w:ilvl w:val="0"/>
          <w:numId w:val="113"/>
        </w:numPr>
        <w:ind w:right="-1"/>
        <w:rPr>
          <w:color w:val="auto"/>
          <w:szCs w:val="24"/>
          <w:lang w:val="ru-RU"/>
        </w:rPr>
      </w:pPr>
      <w:r w:rsidRPr="007B5A3E">
        <w:rPr>
          <w:color w:val="auto"/>
          <w:szCs w:val="24"/>
          <w:lang w:val="ru-RU"/>
        </w:rPr>
        <w:t>различать прошлое, настоящее, будущее.</w:t>
      </w:r>
    </w:p>
    <w:p w14:paraId="64669C65" w14:textId="77777777" w:rsidR="007B5A3E" w:rsidRPr="007B5A3E" w:rsidRDefault="007B5A3E" w:rsidP="007B5A3E">
      <w:pPr>
        <w:ind w:right="-1"/>
        <w:rPr>
          <w:color w:val="auto"/>
          <w:szCs w:val="24"/>
          <w:lang w:val="ru-RU"/>
        </w:rPr>
      </w:pPr>
      <w:r w:rsidRPr="007B5A3E">
        <w:rPr>
          <w:i/>
          <w:iCs/>
          <w:color w:val="auto"/>
          <w:szCs w:val="24"/>
          <w:lang w:val="ru-RU"/>
        </w:rPr>
        <w:t>Работа с информацией как часть познавательных универсальных учебных действий способствует формированию умений:</w:t>
      </w:r>
    </w:p>
    <w:p w14:paraId="4F8AC933" w14:textId="77777777" w:rsidR="007B5A3E" w:rsidRPr="007B5A3E" w:rsidRDefault="007B5A3E">
      <w:pPr>
        <w:numPr>
          <w:ilvl w:val="0"/>
          <w:numId w:val="114"/>
        </w:numPr>
        <w:ind w:right="-1"/>
        <w:rPr>
          <w:color w:val="auto"/>
          <w:szCs w:val="24"/>
          <w:lang w:val="ru-RU"/>
        </w:rPr>
      </w:pPr>
      <w:r w:rsidRPr="007B5A3E">
        <w:rPr>
          <w:color w:val="auto"/>
          <w:szCs w:val="24"/>
          <w:lang w:val="ru-RU"/>
        </w:rPr>
        <w:t>различать информацию, представленную в тексте, графически, аудиовизуально; </w:t>
      </w:r>
    </w:p>
    <w:p w14:paraId="1A5582B2" w14:textId="77777777" w:rsidR="007B5A3E" w:rsidRPr="007B5A3E" w:rsidRDefault="007B5A3E">
      <w:pPr>
        <w:numPr>
          <w:ilvl w:val="0"/>
          <w:numId w:val="114"/>
        </w:numPr>
        <w:ind w:right="-1"/>
        <w:rPr>
          <w:color w:val="auto"/>
          <w:szCs w:val="24"/>
          <w:lang w:val="ru-RU"/>
        </w:rPr>
      </w:pPr>
      <w:r w:rsidRPr="007B5A3E">
        <w:rPr>
          <w:color w:val="auto"/>
          <w:szCs w:val="24"/>
          <w:lang w:val="ru-RU"/>
        </w:rPr>
        <w:t>читать информацию, представленную в схеме, таблице; </w:t>
      </w:r>
    </w:p>
    <w:p w14:paraId="5D839FFC" w14:textId="77777777" w:rsidR="007B5A3E" w:rsidRPr="007B5A3E" w:rsidRDefault="007B5A3E">
      <w:pPr>
        <w:numPr>
          <w:ilvl w:val="0"/>
          <w:numId w:val="114"/>
        </w:numPr>
        <w:ind w:right="-1"/>
        <w:rPr>
          <w:color w:val="auto"/>
          <w:szCs w:val="24"/>
          <w:lang w:val="ru-RU"/>
        </w:rPr>
      </w:pPr>
      <w:r w:rsidRPr="007B5A3E">
        <w:rPr>
          <w:color w:val="auto"/>
          <w:szCs w:val="24"/>
          <w:lang w:val="ru-RU"/>
        </w:rPr>
        <w:t>используя текстовую информацию, заполнять таблицы; дополнять схемы; </w:t>
      </w:r>
    </w:p>
    <w:p w14:paraId="1D9D5EAA" w14:textId="77777777" w:rsidR="007B5A3E" w:rsidRPr="007B5A3E" w:rsidRDefault="007B5A3E">
      <w:pPr>
        <w:numPr>
          <w:ilvl w:val="0"/>
          <w:numId w:val="114"/>
        </w:numPr>
        <w:ind w:right="-1"/>
        <w:rPr>
          <w:color w:val="auto"/>
          <w:szCs w:val="24"/>
          <w:lang w:val="ru-RU"/>
        </w:rPr>
      </w:pPr>
      <w:r w:rsidRPr="007B5A3E">
        <w:rPr>
          <w:color w:val="auto"/>
          <w:szCs w:val="24"/>
          <w:lang w:val="ru-RU"/>
        </w:rPr>
        <w:t>соотносить пример (рисунок, предложенную ситуацию) со временем протекания.</w:t>
      </w:r>
    </w:p>
    <w:p w14:paraId="39456A9D" w14:textId="77777777" w:rsidR="007B5A3E" w:rsidRPr="007B5A3E" w:rsidRDefault="007B5A3E" w:rsidP="007B5A3E">
      <w:pPr>
        <w:ind w:right="-1"/>
        <w:rPr>
          <w:color w:val="auto"/>
          <w:szCs w:val="24"/>
          <w:lang w:val="ru-RU"/>
        </w:rPr>
      </w:pPr>
      <w:r w:rsidRPr="007B5A3E">
        <w:rPr>
          <w:i/>
          <w:iCs/>
          <w:color w:val="auto"/>
          <w:szCs w:val="24"/>
          <w:lang w:val="ru-RU"/>
        </w:rPr>
        <w:t>Коммуникативные универсальные учебные действия </w:t>
      </w:r>
      <w:r w:rsidRPr="007B5A3E">
        <w:rPr>
          <w:color w:val="auto"/>
          <w:szCs w:val="24"/>
          <w:lang w:val="ru-RU"/>
        </w:rPr>
        <w:t>способствуют формированию умений:</w:t>
      </w:r>
    </w:p>
    <w:p w14:paraId="3717CE1F" w14:textId="77777777" w:rsidR="007B5A3E" w:rsidRPr="007B5A3E" w:rsidRDefault="007B5A3E">
      <w:pPr>
        <w:numPr>
          <w:ilvl w:val="0"/>
          <w:numId w:val="115"/>
        </w:numPr>
        <w:ind w:right="-1"/>
        <w:rPr>
          <w:color w:val="auto"/>
          <w:szCs w:val="24"/>
          <w:lang w:val="ru-RU"/>
        </w:rPr>
      </w:pPr>
      <w:r w:rsidRPr="007B5A3E">
        <w:rPr>
          <w:color w:val="auto"/>
          <w:szCs w:val="24"/>
          <w:lang w:val="ru-RU"/>
        </w:rPr>
        <w:t>ориентироваться в терминах (понятиях), соотносить их с краткой характеристикой:</w:t>
      </w:r>
    </w:p>
    <w:p w14:paraId="274B40DF" w14:textId="77777777" w:rsidR="007B5A3E" w:rsidRPr="007B5A3E" w:rsidRDefault="007B5A3E">
      <w:pPr>
        <w:numPr>
          <w:ilvl w:val="0"/>
          <w:numId w:val="116"/>
        </w:numPr>
        <w:ind w:right="-1"/>
        <w:rPr>
          <w:color w:val="auto"/>
          <w:szCs w:val="24"/>
          <w:lang w:val="ru-RU"/>
        </w:rPr>
      </w:pPr>
      <w:r w:rsidRPr="007B5A3E">
        <w:rPr>
          <w:color w:val="auto"/>
          <w:szCs w:val="24"/>
          <w:lang w:val="ru-RU"/>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14:paraId="0D047B0A" w14:textId="77777777" w:rsidR="007B5A3E" w:rsidRPr="007B5A3E" w:rsidRDefault="007B5A3E">
      <w:pPr>
        <w:numPr>
          <w:ilvl w:val="0"/>
          <w:numId w:val="116"/>
        </w:numPr>
        <w:ind w:right="-1"/>
        <w:rPr>
          <w:color w:val="auto"/>
          <w:szCs w:val="24"/>
          <w:lang w:val="ru-RU"/>
        </w:rPr>
      </w:pPr>
      <w:r w:rsidRPr="007B5A3E">
        <w:rPr>
          <w:color w:val="auto"/>
          <w:szCs w:val="24"/>
          <w:lang w:val="ru-RU"/>
        </w:rPr>
        <w:t>понятия и термины, связанные с миром природы (среда обитания, тело, явление, вещество; заповедник); </w:t>
      </w:r>
    </w:p>
    <w:p w14:paraId="7FF0E1CE" w14:textId="77777777" w:rsidR="007B5A3E" w:rsidRPr="007B5A3E" w:rsidRDefault="007B5A3E">
      <w:pPr>
        <w:numPr>
          <w:ilvl w:val="0"/>
          <w:numId w:val="116"/>
        </w:numPr>
        <w:ind w:right="-1"/>
        <w:rPr>
          <w:color w:val="auto"/>
          <w:szCs w:val="24"/>
          <w:lang w:val="ru-RU"/>
        </w:rPr>
      </w:pPr>
      <w:r w:rsidRPr="007B5A3E">
        <w:rPr>
          <w:color w:val="auto"/>
          <w:szCs w:val="24"/>
          <w:lang w:val="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57139E5C" w14:textId="77777777" w:rsidR="007B5A3E" w:rsidRPr="007B5A3E" w:rsidRDefault="007B5A3E">
      <w:pPr>
        <w:numPr>
          <w:ilvl w:val="0"/>
          <w:numId w:val="117"/>
        </w:numPr>
        <w:ind w:right="-1"/>
        <w:rPr>
          <w:color w:val="auto"/>
          <w:szCs w:val="24"/>
          <w:lang w:val="ru-RU"/>
        </w:rPr>
      </w:pPr>
      <w:r w:rsidRPr="007B5A3E">
        <w:rPr>
          <w:color w:val="auto"/>
          <w:szCs w:val="24"/>
          <w:lang w:val="ru-RU"/>
        </w:rPr>
        <w:lastRenderedPageBreak/>
        <w:t>описывать условия жизни на Земле, отличие нашей планеты от других планет Солнечной системы;</w:t>
      </w:r>
    </w:p>
    <w:p w14:paraId="26AF1973" w14:textId="77777777" w:rsidR="007B5A3E" w:rsidRPr="007B5A3E" w:rsidRDefault="007B5A3E">
      <w:pPr>
        <w:numPr>
          <w:ilvl w:val="0"/>
          <w:numId w:val="117"/>
        </w:numPr>
        <w:ind w:right="-1"/>
        <w:rPr>
          <w:color w:val="auto"/>
          <w:szCs w:val="24"/>
          <w:lang w:val="ru-RU"/>
        </w:rPr>
      </w:pPr>
      <w:r w:rsidRPr="007B5A3E">
        <w:rPr>
          <w:color w:val="auto"/>
          <w:szCs w:val="24"/>
          <w:lang w:val="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14:paraId="26700514" w14:textId="77777777" w:rsidR="007B5A3E" w:rsidRPr="007B5A3E" w:rsidRDefault="007B5A3E">
      <w:pPr>
        <w:numPr>
          <w:ilvl w:val="0"/>
          <w:numId w:val="117"/>
        </w:numPr>
        <w:ind w:right="-1"/>
        <w:rPr>
          <w:color w:val="auto"/>
          <w:szCs w:val="24"/>
          <w:lang w:val="ru-RU"/>
        </w:rPr>
      </w:pPr>
      <w:r w:rsidRPr="007B5A3E">
        <w:rPr>
          <w:color w:val="auto"/>
          <w:szCs w:val="24"/>
          <w:lang w:val="ru-RU"/>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327FA1DD" w14:textId="77777777" w:rsidR="007B5A3E" w:rsidRPr="007B5A3E" w:rsidRDefault="007B5A3E">
      <w:pPr>
        <w:numPr>
          <w:ilvl w:val="0"/>
          <w:numId w:val="117"/>
        </w:numPr>
        <w:ind w:right="-1"/>
        <w:rPr>
          <w:color w:val="auto"/>
          <w:szCs w:val="24"/>
          <w:lang w:val="ru-RU"/>
        </w:rPr>
      </w:pPr>
      <w:r w:rsidRPr="007B5A3E">
        <w:rPr>
          <w:color w:val="auto"/>
          <w:szCs w:val="24"/>
          <w:lang w:val="ru-RU"/>
        </w:rPr>
        <w:t>приводить примеры растений и животных, занесённых в Красную книгу России (на примере своей местности);</w:t>
      </w:r>
    </w:p>
    <w:p w14:paraId="65716DB4" w14:textId="77777777" w:rsidR="007B5A3E" w:rsidRPr="007B5A3E" w:rsidRDefault="007B5A3E">
      <w:pPr>
        <w:numPr>
          <w:ilvl w:val="0"/>
          <w:numId w:val="117"/>
        </w:numPr>
        <w:ind w:right="-1"/>
        <w:rPr>
          <w:color w:val="auto"/>
          <w:szCs w:val="24"/>
          <w:lang w:val="ru-RU"/>
        </w:rPr>
      </w:pPr>
      <w:r w:rsidRPr="007B5A3E">
        <w:rPr>
          <w:color w:val="auto"/>
          <w:szCs w:val="24"/>
          <w:lang w:val="ru-RU"/>
        </w:rPr>
        <w:t>описывать современные события от имени их участника.</w:t>
      </w:r>
    </w:p>
    <w:p w14:paraId="4B8A8B1A" w14:textId="77777777" w:rsidR="007B5A3E" w:rsidRPr="007B5A3E" w:rsidRDefault="007B5A3E" w:rsidP="007B5A3E">
      <w:pPr>
        <w:ind w:right="-1"/>
        <w:rPr>
          <w:color w:val="auto"/>
          <w:szCs w:val="24"/>
          <w:lang w:val="ru-RU"/>
        </w:rPr>
      </w:pPr>
      <w:r w:rsidRPr="007B5A3E">
        <w:rPr>
          <w:i/>
          <w:iCs/>
          <w:color w:val="auto"/>
          <w:szCs w:val="24"/>
          <w:lang w:val="ru-RU"/>
        </w:rPr>
        <w:t>Регулятивные универсальные учебные действия </w:t>
      </w:r>
      <w:r w:rsidRPr="007B5A3E">
        <w:rPr>
          <w:color w:val="auto"/>
          <w:szCs w:val="24"/>
          <w:lang w:val="ru-RU"/>
        </w:rPr>
        <w:t>способствуют формированию умений:</w:t>
      </w:r>
    </w:p>
    <w:p w14:paraId="1D072FD3" w14:textId="77777777" w:rsidR="007B5A3E" w:rsidRPr="007B5A3E" w:rsidRDefault="007B5A3E">
      <w:pPr>
        <w:numPr>
          <w:ilvl w:val="0"/>
          <w:numId w:val="118"/>
        </w:numPr>
        <w:ind w:right="-1"/>
        <w:rPr>
          <w:color w:val="auto"/>
          <w:szCs w:val="24"/>
          <w:lang w:val="ru-RU"/>
        </w:rPr>
      </w:pPr>
      <w:r w:rsidRPr="007B5A3E">
        <w:rPr>
          <w:color w:val="auto"/>
          <w:szCs w:val="24"/>
          <w:lang w:val="ru-RU"/>
        </w:rPr>
        <w:t>следовать образцу, предложенному плану и инструкции при решении учебной задачи;</w:t>
      </w:r>
    </w:p>
    <w:p w14:paraId="37C28127" w14:textId="77777777" w:rsidR="007B5A3E" w:rsidRPr="007B5A3E" w:rsidRDefault="007B5A3E">
      <w:pPr>
        <w:numPr>
          <w:ilvl w:val="0"/>
          <w:numId w:val="118"/>
        </w:numPr>
        <w:ind w:right="-1"/>
        <w:rPr>
          <w:color w:val="auto"/>
          <w:szCs w:val="24"/>
          <w:lang w:val="ru-RU"/>
        </w:rPr>
      </w:pPr>
      <w:r w:rsidRPr="007B5A3E">
        <w:rPr>
          <w:color w:val="auto"/>
          <w:szCs w:val="24"/>
          <w:lang w:val="ru-RU"/>
        </w:rPr>
        <w:t>контролировать с небольшой помощью учителя последовательность действий по решению учебной задачи; </w:t>
      </w:r>
    </w:p>
    <w:p w14:paraId="3BE1844B" w14:textId="77777777" w:rsidR="007B5A3E" w:rsidRPr="007B5A3E" w:rsidRDefault="007B5A3E">
      <w:pPr>
        <w:numPr>
          <w:ilvl w:val="0"/>
          <w:numId w:val="118"/>
        </w:numPr>
        <w:ind w:right="-1"/>
        <w:rPr>
          <w:color w:val="auto"/>
          <w:szCs w:val="24"/>
          <w:lang w:val="ru-RU"/>
        </w:rPr>
      </w:pPr>
      <w:r w:rsidRPr="007B5A3E">
        <w:rPr>
          <w:color w:val="auto"/>
          <w:szCs w:val="24"/>
          <w:lang w:val="ru-RU"/>
        </w:rPr>
        <w:t>оценивать результаты своей работы, анализировать оценку учителя и одноклассников, спокойно, без обид принимать советы и замечания.</w:t>
      </w:r>
    </w:p>
    <w:p w14:paraId="559D03E4" w14:textId="77777777" w:rsidR="007B5A3E" w:rsidRPr="007B5A3E" w:rsidRDefault="007B5A3E" w:rsidP="007B5A3E">
      <w:pPr>
        <w:ind w:right="-1"/>
        <w:rPr>
          <w:color w:val="auto"/>
          <w:szCs w:val="24"/>
          <w:lang w:val="ru-RU"/>
        </w:rPr>
      </w:pPr>
      <w:r w:rsidRPr="007B5A3E">
        <w:rPr>
          <w:i/>
          <w:iCs/>
          <w:color w:val="auto"/>
          <w:szCs w:val="24"/>
          <w:lang w:val="ru-RU"/>
        </w:rPr>
        <w:t>Совместная деятельность </w:t>
      </w:r>
      <w:r w:rsidRPr="007B5A3E">
        <w:rPr>
          <w:color w:val="auto"/>
          <w:szCs w:val="24"/>
          <w:lang w:val="ru-RU"/>
        </w:rPr>
        <w:t>способствует формированию умений:</w:t>
      </w:r>
    </w:p>
    <w:p w14:paraId="03AB2915" w14:textId="77777777" w:rsidR="007B5A3E" w:rsidRPr="007B5A3E" w:rsidRDefault="007B5A3E">
      <w:pPr>
        <w:numPr>
          <w:ilvl w:val="0"/>
          <w:numId w:val="119"/>
        </w:numPr>
        <w:ind w:right="-1"/>
        <w:rPr>
          <w:color w:val="auto"/>
          <w:szCs w:val="24"/>
          <w:lang w:val="ru-RU"/>
        </w:rPr>
      </w:pPr>
      <w:r w:rsidRPr="007B5A3E">
        <w:rPr>
          <w:color w:val="auto"/>
          <w:szCs w:val="24"/>
          <w:lang w:val="ru-RU"/>
        </w:rPr>
        <w:t>строить свою учебную и игровую деятельность, житейские ситуации в соответствии с правилами поведения, принятыми в обществе; </w:t>
      </w:r>
    </w:p>
    <w:p w14:paraId="5853C9A4" w14:textId="77777777" w:rsidR="007B5A3E" w:rsidRPr="007B5A3E" w:rsidRDefault="007B5A3E">
      <w:pPr>
        <w:numPr>
          <w:ilvl w:val="0"/>
          <w:numId w:val="119"/>
        </w:numPr>
        <w:ind w:right="-1"/>
        <w:rPr>
          <w:color w:val="auto"/>
          <w:szCs w:val="24"/>
          <w:lang w:val="ru-RU"/>
        </w:rPr>
      </w:pPr>
      <w:r w:rsidRPr="007B5A3E">
        <w:rPr>
          <w:color w:val="auto"/>
          <w:szCs w:val="24"/>
          <w:lang w:val="ru-RU"/>
        </w:rPr>
        <w:t>оценивать жизненные ситуации с точки зрения правил поведения, культуры общения, проявления терпения и уважения к собеседнику; </w:t>
      </w:r>
    </w:p>
    <w:p w14:paraId="216B8F91" w14:textId="77777777" w:rsidR="007B5A3E" w:rsidRPr="007B5A3E" w:rsidRDefault="007B5A3E">
      <w:pPr>
        <w:numPr>
          <w:ilvl w:val="0"/>
          <w:numId w:val="119"/>
        </w:numPr>
        <w:ind w:right="-1"/>
        <w:rPr>
          <w:color w:val="auto"/>
          <w:szCs w:val="24"/>
          <w:lang w:val="ru-RU"/>
        </w:rPr>
      </w:pPr>
      <w:r w:rsidRPr="007B5A3E">
        <w:rPr>
          <w:color w:val="auto"/>
          <w:szCs w:val="24"/>
          <w:lang w:val="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w:t>
      </w:r>
    </w:p>
    <w:p w14:paraId="366F723C" w14:textId="77777777" w:rsidR="007B5A3E" w:rsidRPr="007B5A3E" w:rsidRDefault="007B5A3E">
      <w:pPr>
        <w:numPr>
          <w:ilvl w:val="0"/>
          <w:numId w:val="119"/>
        </w:numPr>
        <w:ind w:right="-1"/>
        <w:rPr>
          <w:color w:val="auto"/>
          <w:szCs w:val="24"/>
          <w:lang w:val="ru-RU"/>
        </w:rPr>
      </w:pPr>
      <w:r w:rsidRPr="007B5A3E">
        <w:rPr>
          <w:color w:val="auto"/>
          <w:szCs w:val="24"/>
          <w:lang w:val="ru-RU"/>
        </w:rPr>
        <w:t>определять причины возможных конфликтов, выбирать (из предложенных) способы их разрешения.</w:t>
      </w:r>
    </w:p>
    <w:p w14:paraId="6C7E495A" w14:textId="77777777" w:rsidR="007B5A3E" w:rsidRPr="007B5A3E" w:rsidRDefault="007B5A3E" w:rsidP="007B5A3E">
      <w:pPr>
        <w:ind w:right="-1"/>
        <w:rPr>
          <w:color w:val="auto"/>
          <w:szCs w:val="24"/>
          <w:lang w:val="ru-RU"/>
        </w:rPr>
      </w:pPr>
      <w:r w:rsidRPr="007B5A3E">
        <w:rPr>
          <w:color w:val="auto"/>
          <w:szCs w:val="24"/>
          <w:lang w:val="ru-RU"/>
        </w:rPr>
        <w:br/>
      </w:r>
    </w:p>
    <w:p w14:paraId="43D0EE91" w14:textId="77777777" w:rsidR="007B5A3E" w:rsidRPr="007B5A3E" w:rsidRDefault="007B5A3E" w:rsidP="007B5A3E">
      <w:pPr>
        <w:ind w:right="-1"/>
        <w:rPr>
          <w:color w:val="auto"/>
          <w:szCs w:val="24"/>
          <w:lang w:val="ru-RU"/>
        </w:rPr>
      </w:pPr>
      <w:r w:rsidRPr="007B5A3E">
        <w:rPr>
          <w:b/>
          <w:bCs/>
          <w:color w:val="auto"/>
          <w:szCs w:val="24"/>
          <w:lang w:val="ru-RU"/>
        </w:rPr>
        <w:t>3 КЛАСС</w:t>
      </w:r>
    </w:p>
    <w:p w14:paraId="415D07AB" w14:textId="77777777" w:rsidR="007B5A3E" w:rsidRPr="007B5A3E" w:rsidRDefault="007B5A3E" w:rsidP="007B5A3E">
      <w:pPr>
        <w:ind w:right="-1"/>
        <w:rPr>
          <w:color w:val="auto"/>
          <w:szCs w:val="24"/>
          <w:lang w:val="ru-RU"/>
        </w:rPr>
      </w:pPr>
      <w:r w:rsidRPr="007B5A3E">
        <w:rPr>
          <w:i/>
          <w:iCs/>
          <w:color w:val="auto"/>
          <w:szCs w:val="24"/>
          <w:lang w:val="ru-RU"/>
        </w:rPr>
        <w:t>Человек и общество</w:t>
      </w:r>
    </w:p>
    <w:p w14:paraId="28FC008B" w14:textId="77777777" w:rsidR="007B5A3E" w:rsidRPr="007B5A3E" w:rsidRDefault="007B5A3E" w:rsidP="007B5A3E">
      <w:pPr>
        <w:ind w:right="-1"/>
        <w:rPr>
          <w:color w:val="auto"/>
          <w:szCs w:val="24"/>
          <w:lang w:val="ru-RU"/>
        </w:rPr>
      </w:pPr>
      <w:r w:rsidRPr="007B5A3E">
        <w:rPr>
          <w:color w:val="auto"/>
          <w:szCs w:val="24"/>
          <w:lang w:val="ru-RU"/>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66AD8AAB" w14:textId="77777777" w:rsidR="007B5A3E" w:rsidRPr="007B5A3E" w:rsidRDefault="007B5A3E" w:rsidP="007B5A3E">
      <w:pPr>
        <w:ind w:right="-1"/>
        <w:rPr>
          <w:color w:val="auto"/>
          <w:szCs w:val="24"/>
          <w:lang w:val="ru-RU"/>
        </w:rPr>
      </w:pPr>
      <w:r w:rsidRPr="007B5A3E">
        <w:rPr>
          <w:color w:val="auto"/>
          <w:szCs w:val="24"/>
          <w:lang w:val="ru-RU"/>
        </w:rPr>
        <w:t>Семья – коллектив близких, родных людей. Семейный бюджет, доходы и расходы семьи. Уважение к семейным ценностям.</w:t>
      </w:r>
    </w:p>
    <w:p w14:paraId="2AADA87A" w14:textId="77777777" w:rsidR="007B5A3E" w:rsidRPr="007B5A3E" w:rsidRDefault="007B5A3E" w:rsidP="007B5A3E">
      <w:pPr>
        <w:ind w:right="-1"/>
        <w:rPr>
          <w:color w:val="auto"/>
          <w:szCs w:val="24"/>
          <w:lang w:val="ru-RU"/>
        </w:rPr>
      </w:pPr>
      <w:r w:rsidRPr="007B5A3E">
        <w:rPr>
          <w:color w:val="auto"/>
          <w:szCs w:val="24"/>
          <w:lang w:val="ru-RU"/>
        </w:rPr>
        <w:t>Правила нравственного поведения в социуме. Внимание, уважительное отношение к людям с ограниченными возможностями здоровья, забота о них.</w:t>
      </w:r>
    </w:p>
    <w:p w14:paraId="63250871" w14:textId="77777777" w:rsidR="007B5A3E" w:rsidRPr="007B5A3E" w:rsidRDefault="007B5A3E" w:rsidP="007B5A3E">
      <w:pPr>
        <w:ind w:right="-1"/>
        <w:rPr>
          <w:color w:val="auto"/>
          <w:szCs w:val="24"/>
          <w:lang w:val="ru-RU"/>
        </w:rPr>
      </w:pPr>
      <w:r w:rsidRPr="007B5A3E">
        <w:rPr>
          <w:color w:val="auto"/>
          <w:szCs w:val="24"/>
          <w:lang w:val="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1EC1B2C4" w14:textId="77777777" w:rsidR="007B5A3E" w:rsidRPr="007B5A3E" w:rsidRDefault="007B5A3E" w:rsidP="007B5A3E">
      <w:pPr>
        <w:ind w:right="-1"/>
        <w:rPr>
          <w:color w:val="auto"/>
          <w:szCs w:val="24"/>
          <w:lang w:val="ru-RU"/>
        </w:rPr>
      </w:pPr>
      <w:r w:rsidRPr="007B5A3E">
        <w:rPr>
          <w:color w:val="auto"/>
          <w:szCs w:val="24"/>
          <w:lang w:val="ru-RU"/>
        </w:rPr>
        <w:t>Страны и народы мира. Памятники природы и культуры – символы стран, в которых они находятся.</w:t>
      </w:r>
    </w:p>
    <w:p w14:paraId="07F3C945" w14:textId="77777777" w:rsidR="007B5A3E" w:rsidRPr="007B5A3E" w:rsidRDefault="007B5A3E" w:rsidP="007B5A3E">
      <w:pPr>
        <w:ind w:right="-1"/>
        <w:rPr>
          <w:color w:val="auto"/>
          <w:szCs w:val="24"/>
          <w:lang w:val="ru-RU"/>
        </w:rPr>
      </w:pPr>
      <w:r w:rsidRPr="007B5A3E">
        <w:rPr>
          <w:i/>
          <w:iCs/>
          <w:color w:val="auto"/>
          <w:szCs w:val="24"/>
          <w:lang w:val="ru-RU"/>
        </w:rPr>
        <w:t>Человек и природа</w:t>
      </w:r>
    </w:p>
    <w:p w14:paraId="2E7D1B28" w14:textId="77777777" w:rsidR="007B5A3E" w:rsidRPr="007B5A3E" w:rsidRDefault="007B5A3E" w:rsidP="007B5A3E">
      <w:pPr>
        <w:ind w:right="-1"/>
        <w:rPr>
          <w:color w:val="auto"/>
          <w:szCs w:val="24"/>
          <w:lang w:val="ru-RU"/>
        </w:rPr>
      </w:pPr>
      <w:r w:rsidRPr="007B5A3E">
        <w:rPr>
          <w:color w:val="auto"/>
          <w:szCs w:val="24"/>
          <w:lang w:val="ru-RU"/>
        </w:rPr>
        <w:t>Методы изучения природы. Карта мира. Материки и части света.</w:t>
      </w:r>
    </w:p>
    <w:p w14:paraId="1087A520" w14:textId="77777777" w:rsidR="007B5A3E" w:rsidRPr="007B5A3E" w:rsidRDefault="007B5A3E" w:rsidP="007B5A3E">
      <w:pPr>
        <w:ind w:right="-1"/>
        <w:rPr>
          <w:color w:val="auto"/>
          <w:szCs w:val="24"/>
          <w:lang w:val="ru-RU"/>
        </w:rPr>
      </w:pPr>
      <w:r w:rsidRPr="007B5A3E">
        <w:rPr>
          <w:color w:val="auto"/>
          <w:szCs w:val="24"/>
          <w:lang w:val="ru-RU"/>
        </w:rPr>
        <w:lastRenderedPageBreak/>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14:paraId="3ED67D10" w14:textId="77777777" w:rsidR="007B5A3E" w:rsidRPr="007B5A3E" w:rsidRDefault="007B5A3E" w:rsidP="007B5A3E">
      <w:pPr>
        <w:ind w:right="-1"/>
        <w:rPr>
          <w:color w:val="auto"/>
          <w:szCs w:val="24"/>
          <w:lang w:val="ru-RU"/>
        </w:rPr>
      </w:pPr>
      <w:r w:rsidRPr="007B5A3E">
        <w:rPr>
          <w:color w:val="auto"/>
          <w:szCs w:val="24"/>
          <w:lang w:val="ru-RU"/>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4588B0BE" w14:textId="77777777" w:rsidR="007B5A3E" w:rsidRPr="007B5A3E" w:rsidRDefault="007B5A3E" w:rsidP="007B5A3E">
      <w:pPr>
        <w:ind w:right="-1"/>
        <w:rPr>
          <w:color w:val="auto"/>
          <w:szCs w:val="24"/>
          <w:lang w:val="ru-RU"/>
        </w:rPr>
      </w:pPr>
      <w:r w:rsidRPr="007B5A3E">
        <w:rPr>
          <w:color w:val="auto"/>
          <w:szCs w:val="24"/>
          <w:lang w:val="ru-RU"/>
        </w:rPr>
        <w:t>Первоначальные представления о бактериях. Грибы: строение шляпочных грибов. Грибы съедобные и несъедобные.</w:t>
      </w:r>
    </w:p>
    <w:p w14:paraId="27F15260" w14:textId="77777777" w:rsidR="007B5A3E" w:rsidRPr="007B5A3E" w:rsidRDefault="007B5A3E" w:rsidP="007B5A3E">
      <w:pPr>
        <w:ind w:right="-1"/>
        <w:rPr>
          <w:color w:val="auto"/>
          <w:szCs w:val="24"/>
          <w:lang w:val="ru-RU"/>
        </w:rPr>
      </w:pPr>
      <w:r w:rsidRPr="007B5A3E">
        <w:rPr>
          <w:color w:val="auto"/>
          <w:szCs w:val="24"/>
          <w:lang w:val="ru-RU"/>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6FF1EF2F" w14:textId="77777777" w:rsidR="007B5A3E" w:rsidRPr="007B5A3E" w:rsidRDefault="007B5A3E" w:rsidP="007B5A3E">
      <w:pPr>
        <w:ind w:right="-1"/>
        <w:rPr>
          <w:color w:val="auto"/>
          <w:szCs w:val="24"/>
          <w:lang w:val="ru-RU"/>
        </w:rPr>
      </w:pPr>
      <w:r w:rsidRPr="007B5A3E">
        <w:rPr>
          <w:color w:val="auto"/>
          <w:szCs w:val="24"/>
          <w:lang w:val="ru-RU"/>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2F71D4C3" w14:textId="77777777" w:rsidR="007B5A3E" w:rsidRPr="007B5A3E" w:rsidRDefault="007B5A3E" w:rsidP="007B5A3E">
      <w:pPr>
        <w:ind w:right="-1"/>
        <w:rPr>
          <w:color w:val="auto"/>
          <w:szCs w:val="24"/>
          <w:lang w:val="ru-RU"/>
        </w:rPr>
      </w:pPr>
      <w:r w:rsidRPr="007B5A3E">
        <w:rPr>
          <w:color w:val="auto"/>
          <w:szCs w:val="24"/>
          <w:lang w:val="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3CFC0BE4" w14:textId="77777777" w:rsidR="007B5A3E" w:rsidRPr="007B5A3E" w:rsidRDefault="007B5A3E" w:rsidP="007B5A3E">
      <w:pPr>
        <w:ind w:right="-1"/>
        <w:rPr>
          <w:color w:val="auto"/>
          <w:szCs w:val="24"/>
          <w:lang w:val="ru-RU"/>
        </w:rPr>
      </w:pPr>
      <w:r w:rsidRPr="007B5A3E">
        <w:rPr>
          <w:color w:val="auto"/>
          <w:szCs w:val="24"/>
          <w:lang w:val="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2C60F582" w14:textId="77777777" w:rsidR="007B5A3E" w:rsidRPr="007B5A3E" w:rsidRDefault="007B5A3E" w:rsidP="007B5A3E">
      <w:pPr>
        <w:ind w:right="-1"/>
        <w:rPr>
          <w:color w:val="auto"/>
          <w:szCs w:val="24"/>
          <w:lang w:val="ru-RU"/>
        </w:rPr>
      </w:pPr>
      <w:r w:rsidRPr="007B5A3E">
        <w:rPr>
          <w:i/>
          <w:iCs/>
          <w:color w:val="auto"/>
          <w:szCs w:val="24"/>
          <w:lang w:val="ru-RU"/>
        </w:rPr>
        <w:t>Правила безопасной жизнедеятельности</w:t>
      </w:r>
    </w:p>
    <w:p w14:paraId="1EB7413D" w14:textId="77777777" w:rsidR="007B5A3E" w:rsidRPr="007B5A3E" w:rsidRDefault="007B5A3E" w:rsidP="007B5A3E">
      <w:pPr>
        <w:ind w:right="-1"/>
        <w:rPr>
          <w:color w:val="auto"/>
          <w:szCs w:val="24"/>
          <w:lang w:val="ru-RU"/>
        </w:rPr>
      </w:pPr>
      <w:r w:rsidRPr="007B5A3E">
        <w:rPr>
          <w:color w:val="auto"/>
          <w:szCs w:val="24"/>
          <w:lang w:val="ru-RU"/>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14:paraId="774E7FCC" w14:textId="77777777" w:rsidR="007B5A3E" w:rsidRPr="007B5A3E" w:rsidRDefault="007B5A3E" w:rsidP="007B5A3E">
      <w:pPr>
        <w:ind w:right="-1"/>
        <w:rPr>
          <w:color w:val="auto"/>
          <w:szCs w:val="24"/>
          <w:lang w:val="ru-RU"/>
        </w:rPr>
      </w:pPr>
      <w:r w:rsidRPr="007B5A3E">
        <w:rPr>
          <w:color w:val="auto"/>
          <w:szCs w:val="24"/>
          <w:lang w:val="ru-RU"/>
        </w:rPr>
        <w:t>Безопасность в информационно-коммуникационной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информационно-коммуникационную сеть Интернет. </w:t>
      </w:r>
    </w:p>
    <w:p w14:paraId="1989AF9F" w14:textId="77777777" w:rsidR="007B5A3E" w:rsidRPr="007B5A3E" w:rsidRDefault="007B5A3E" w:rsidP="007B5A3E">
      <w:pPr>
        <w:ind w:right="-1"/>
        <w:rPr>
          <w:color w:val="auto"/>
          <w:szCs w:val="24"/>
          <w:lang w:val="ru-RU"/>
        </w:rPr>
      </w:pPr>
      <w:r w:rsidRPr="007B5A3E">
        <w:rPr>
          <w:color w:val="auto"/>
          <w:szCs w:val="24"/>
          <w:lang w:val="ru-RU"/>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22319A3" w14:textId="77777777" w:rsidR="007B5A3E" w:rsidRPr="007B5A3E" w:rsidRDefault="007B5A3E" w:rsidP="007B5A3E">
      <w:pPr>
        <w:ind w:right="-1"/>
        <w:rPr>
          <w:color w:val="auto"/>
          <w:szCs w:val="24"/>
          <w:lang w:val="ru-RU"/>
        </w:rPr>
      </w:pPr>
      <w:r w:rsidRPr="007B5A3E">
        <w:rPr>
          <w:i/>
          <w:iCs/>
          <w:color w:val="auto"/>
          <w:szCs w:val="24"/>
          <w:lang w:val="ru-RU"/>
        </w:rPr>
        <w:lastRenderedPageBreak/>
        <w:t>Базовые логические и исследовательские действия</w:t>
      </w:r>
      <w:r w:rsidRPr="007B5A3E">
        <w:rPr>
          <w:color w:val="auto"/>
          <w:szCs w:val="24"/>
          <w:lang w:val="ru-RU"/>
        </w:rPr>
        <w:t> как часть познавательных универсальных учебных действий способствуют формированию умений:</w:t>
      </w:r>
    </w:p>
    <w:p w14:paraId="279B68DE" w14:textId="77777777" w:rsidR="007B5A3E" w:rsidRPr="007B5A3E" w:rsidRDefault="007B5A3E">
      <w:pPr>
        <w:numPr>
          <w:ilvl w:val="0"/>
          <w:numId w:val="120"/>
        </w:numPr>
        <w:ind w:right="-1"/>
        <w:rPr>
          <w:color w:val="auto"/>
          <w:szCs w:val="24"/>
          <w:lang w:val="ru-RU"/>
        </w:rPr>
      </w:pPr>
      <w:r w:rsidRPr="007B5A3E">
        <w:rPr>
          <w:color w:val="auto"/>
          <w:szCs w:val="24"/>
          <w:lang w:val="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w:t>
      </w:r>
    </w:p>
    <w:p w14:paraId="1012E0A5" w14:textId="77777777" w:rsidR="007B5A3E" w:rsidRPr="007B5A3E" w:rsidRDefault="007B5A3E">
      <w:pPr>
        <w:numPr>
          <w:ilvl w:val="0"/>
          <w:numId w:val="120"/>
        </w:numPr>
        <w:ind w:right="-1"/>
        <w:rPr>
          <w:color w:val="auto"/>
          <w:szCs w:val="24"/>
          <w:lang w:val="ru-RU"/>
        </w:rPr>
      </w:pPr>
      <w:r w:rsidRPr="007B5A3E">
        <w:rPr>
          <w:color w:val="auto"/>
          <w:szCs w:val="24"/>
          <w:lang w:val="ru-RU"/>
        </w:rPr>
        <w:t>устанавливать зависимость между внешним видом, особенностями поведения и условиями жизни животного; </w:t>
      </w:r>
    </w:p>
    <w:p w14:paraId="3F40E52B" w14:textId="77777777" w:rsidR="007B5A3E" w:rsidRPr="007B5A3E" w:rsidRDefault="007B5A3E">
      <w:pPr>
        <w:numPr>
          <w:ilvl w:val="0"/>
          <w:numId w:val="120"/>
        </w:numPr>
        <w:ind w:right="-1"/>
        <w:rPr>
          <w:color w:val="auto"/>
          <w:szCs w:val="24"/>
          <w:lang w:val="ru-RU"/>
        </w:rPr>
      </w:pPr>
      <w:r w:rsidRPr="007B5A3E">
        <w:rPr>
          <w:color w:val="auto"/>
          <w:szCs w:val="24"/>
          <w:lang w:val="ru-RU"/>
        </w:rPr>
        <w:t>определять (в процессе рассматривания объектов и явлений) существенные признаки и отношения между объектами и явлениями; </w:t>
      </w:r>
    </w:p>
    <w:p w14:paraId="37A48A8C" w14:textId="77777777" w:rsidR="007B5A3E" w:rsidRPr="007B5A3E" w:rsidRDefault="007B5A3E">
      <w:pPr>
        <w:numPr>
          <w:ilvl w:val="0"/>
          <w:numId w:val="120"/>
        </w:numPr>
        <w:ind w:right="-1"/>
        <w:rPr>
          <w:color w:val="auto"/>
          <w:szCs w:val="24"/>
          <w:lang w:val="ru-RU"/>
        </w:rPr>
      </w:pPr>
      <w:r w:rsidRPr="007B5A3E">
        <w:rPr>
          <w:color w:val="auto"/>
          <w:szCs w:val="24"/>
          <w:lang w:val="ru-RU"/>
        </w:rPr>
        <w:t>моделировать цепи питания в природном сообществе; </w:t>
      </w:r>
    </w:p>
    <w:p w14:paraId="3E63F43A" w14:textId="77777777" w:rsidR="007B5A3E" w:rsidRPr="007B5A3E" w:rsidRDefault="007B5A3E">
      <w:pPr>
        <w:numPr>
          <w:ilvl w:val="0"/>
          <w:numId w:val="120"/>
        </w:numPr>
        <w:ind w:right="-1"/>
        <w:rPr>
          <w:color w:val="auto"/>
          <w:szCs w:val="24"/>
          <w:lang w:val="ru-RU"/>
        </w:rPr>
      </w:pPr>
      <w:r w:rsidRPr="007B5A3E">
        <w:rPr>
          <w:color w:val="auto"/>
          <w:szCs w:val="24"/>
          <w:lang w:val="ru-RU"/>
        </w:rPr>
        <w:t>различать понятия «век», «столетие», «историческое время»; соотносить историческое событие с датой (историческим периодом).</w:t>
      </w:r>
    </w:p>
    <w:p w14:paraId="1B9D26F8" w14:textId="77777777" w:rsidR="007B5A3E" w:rsidRPr="007B5A3E" w:rsidRDefault="007B5A3E" w:rsidP="007B5A3E">
      <w:pPr>
        <w:ind w:right="-1"/>
        <w:rPr>
          <w:color w:val="auto"/>
          <w:szCs w:val="24"/>
          <w:lang w:val="ru-RU"/>
        </w:rPr>
      </w:pPr>
      <w:r w:rsidRPr="007B5A3E">
        <w:rPr>
          <w:i/>
          <w:iCs/>
          <w:color w:val="auto"/>
          <w:szCs w:val="24"/>
          <w:lang w:val="ru-RU"/>
        </w:rPr>
        <w:t>Работа с информацией </w:t>
      </w:r>
      <w:r w:rsidRPr="007B5A3E">
        <w:rPr>
          <w:color w:val="auto"/>
          <w:szCs w:val="24"/>
          <w:lang w:val="ru-RU"/>
        </w:rPr>
        <w:t>как часть познавательных универсальных учебных действий способствует формированию умений:</w:t>
      </w:r>
    </w:p>
    <w:p w14:paraId="76ECC006" w14:textId="77777777" w:rsidR="007B5A3E" w:rsidRPr="007B5A3E" w:rsidRDefault="007B5A3E">
      <w:pPr>
        <w:numPr>
          <w:ilvl w:val="0"/>
          <w:numId w:val="121"/>
        </w:numPr>
        <w:ind w:right="-1"/>
        <w:rPr>
          <w:color w:val="auto"/>
          <w:szCs w:val="24"/>
          <w:lang w:val="ru-RU"/>
        </w:rPr>
      </w:pPr>
      <w:r w:rsidRPr="007B5A3E">
        <w:rPr>
          <w:color w:val="auto"/>
          <w:szCs w:val="24"/>
          <w:lang w:val="ru-RU"/>
        </w:rPr>
        <w:t>понимать, что работа с моделями Земли (глобус, карта) может дать полезную и интересную информацию о природе нашей планеты; </w:t>
      </w:r>
    </w:p>
    <w:p w14:paraId="738F8E67" w14:textId="77777777" w:rsidR="007B5A3E" w:rsidRPr="007B5A3E" w:rsidRDefault="007B5A3E">
      <w:pPr>
        <w:numPr>
          <w:ilvl w:val="0"/>
          <w:numId w:val="121"/>
        </w:numPr>
        <w:ind w:right="-1"/>
        <w:rPr>
          <w:color w:val="auto"/>
          <w:szCs w:val="24"/>
          <w:lang w:val="ru-RU"/>
        </w:rPr>
      </w:pPr>
      <w:r w:rsidRPr="007B5A3E">
        <w:rPr>
          <w:color w:val="auto"/>
          <w:szCs w:val="24"/>
          <w:lang w:val="ru-RU"/>
        </w:rPr>
        <w:t>находить на глобусе материки и океаны, воспроизводить их названия; находить на карте нашу страну, столицу, свой регион; </w:t>
      </w:r>
    </w:p>
    <w:p w14:paraId="6556F8BB" w14:textId="77777777" w:rsidR="007B5A3E" w:rsidRPr="007B5A3E" w:rsidRDefault="007B5A3E">
      <w:pPr>
        <w:numPr>
          <w:ilvl w:val="0"/>
          <w:numId w:val="121"/>
        </w:numPr>
        <w:ind w:right="-1"/>
        <w:rPr>
          <w:color w:val="auto"/>
          <w:szCs w:val="24"/>
          <w:lang w:val="ru-RU"/>
        </w:rPr>
      </w:pPr>
      <w:r w:rsidRPr="007B5A3E">
        <w:rPr>
          <w:color w:val="auto"/>
          <w:szCs w:val="24"/>
          <w:lang w:val="ru-RU"/>
        </w:rPr>
        <w:t>читать несложные планы, соотносить условные обозначения с изображёнными объектами; </w:t>
      </w:r>
    </w:p>
    <w:p w14:paraId="54910CC0" w14:textId="77777777" w:rsidR="007B5A3E" w:rsidRPr="007B5A3E" w:rsidRDefault="007B5A3E">
      <w:pPr>
        <w:numPr>
          <w:ilvl w:val="0"/>
          <w:numId w:val="121"/>
        </w:numPr>
        <w:ind w:right="-1"/>
        <w:rPr>
          <w:color w:val="auto"/>
          <w:szCs w:val="24"/>
          <w:lang w:val="ru-RU"/>
        </w:rPr>
      </w:pPr>
      <w:r w:rsidRPr="007B5A3E">
        <w:rPr>
          <w:color w:val="auto"/>
          <w:szCs w:val="24"/>
          <w:lang w:val="ru-RU"/>
        </w:rPr>
        <w:t>находить по предложению учителя информацию в разных источниках – текстах, таблицах, схемах, в том числе в информационно-коммуникационной сети Интернет (в условиях контролируемого входа);</w:t>
      </w:r>
    </w:p>
    <w:p w14:paraId="5BA31464" w14:textId="77777777" w:rsidR="007B5A3E" w:rsidRPr="007B5A3E" w:rsidRDefault="007B5A3E">
      <w:pPr>
        <w:numPr>
          <w:ilvl w:val="0"/>
          <w:numId w:val="121"/>
        </w:numPr>
        <w:ind w:right="-1"/>
        <w:rPr>
          <w:color w:val="auto"/>
          <w:szCs w:val="24"/>
          <w:lang w:val="ru-RU"/>
        </w:rPr>
      </w:pPr>
      <w:r w:rsidRPr="007B5A3E">
        <w:rPr>
          <w:color w:val="auto"/>
          <w:szCs w:val="24"/>
          <w:lang w:val="ru-RU"/>
        </w:rPr>
        <w:t>соблюдать правила безопасности при работе в информационной среде. </w:t>
      </w:r>
    </w:p>
    <w:p w14:paraId="1A5216B9" w14:textId="77777777" w:rsidR="007B5A3E" w:rsidRPr="007B5A3E" w:rsidRDefault="007B5A3E" w:rsidP="007B5A3E">
      <w:pPr>
        <w:ind w:right="-1"/>
        <w:rPr>
          <w:color w:val="auto"/>
          <w:szCs w:val="24"/>
          <w:lang w:val="ru-RU"/>
        </w:rPr>
      </w:pPr>
      <w:r w:rsidRPr="007B5A3E">
        <w:rPr>
          <w:i/>
          <w:iCs/>
          <w:color w:val="auto"/>
          <w:szCs w:val="24"/>
          <w:lang w:val="ru-RU"/>
        </w:rPr>
        <w:t>Коммуникативные универсальные учебные действия</w:t>
      </w:r>
      <w:r w:rsidRPr="007B5A3E">
        <w:rPr>
          <w:color w:val="auto"/>
          <w:szCs w:val="24"/>
          <w:lang w:val="ru-RU"/>
        </w:rPr>
        <w:t> способствуют формированию умений:</w:t>
      </w:r>
    </w:p>
    <w:p w14:paraId="5A3E7B3E" w14:textId="77777777" w:rsidR="007B5A3E" w:rsidRPr="007B5A3E" w:rsidRDefault="007B5A3E">
      <w:pPr>
        <w:numPr>
          <w:ilvl w:val="0"/>
          <w:numId w:val="122"/>
        </w:numPr>
        <w:ind w:right="-1"/>
        <w:rPr>
          <w:color w:val="auto"/>
          <w:szCs w:val="24"/>
          <w:lang w:val="ru-RU"/>
        </w:rPr>
      </w:pPr>
      <w:r w:rsidRPr="007B5A3E">
        <w:rPr>
          <w:color w:val="auto"/>
          <w:szCs w:val="24"/>
          <w:lang w:val="ru-RU"/>
        </w:rPr>
        <w:t>ориентироваться в понятиях, соотносить понятия и термины с их краткой характеристикой:</w:t>
      </w:r>
    </w:p>
    <w:p w14:paraId="2A0AD0AB" w14:textId="77777777" w:rsidR="007B5A3E" w:rsidRPr="007B5A3E" w:rsidRDefault="007B5A3E" w:rsidP="007B5A3E">
      <w:pPr>
        <w:ind w:right="-1"/>
        <w:rPr>
          <w:color w:val="auto"/>
          <w:szCs w:val="24"/>
          <w:lang w:val="ru-RU"/>
        </w:rPr>
      </w:pPr>
      <w:r w:rsidRPr="007B5A3E">
        <w:rPr>
          <w:color w:val="auto"/>
          <w:szCs w:val="24"/>
          <w:lang w:val="ru-RU"/>
        </w:rPr>
        <w:t>1. понятия и термины, связанные с социальным миром (безопасность, семейный бюджет, памятник культуры); </w:t>
      </w:r>
    </w:p>
    <w:p w14:paraId="7BF3ED1C" w14:textId="77777777" w:rsidR="007B5A3E" w:rsidRPr="007B5A3E" w:rsidRDefault="007B5A3E" w:rsidP="007B5A3E">
      <w:pPr>
        <w:ind w:right="-1"/>
        <w:rPr>
          <w:color w:val="auto"/>
          <w:szCs w:val="24"/>
          <w:lang w:val="ru-RU"/>
        </w:rPr>
      </w:pPr>
      <w:r w:rsidRPr="007B5A3E">
        <w:rPr>
          <w:color w:val="auto"/>
          <w:szCs w:val="24"/>
          <w:lang w:val="ru-RU"/>
        </w:rPr>
        <w:t>2. понятия и термины, связанные с миром природы (планета, материк, океан, модель Земли, царство природы, природное сообщество, цепь питания, Красная книга); </w:t>
      </w:r>
    </w:p>
    <w:p w14:paraId="57DC45D4" w14:textId="77777777" w:rsidR="007B5A3E" w:rsidRPr="007B5A3E" w:rsidRDefault="007B5A3E" w:rsidP="007B5A3E">
      <w:pPr>
        <w:ind w:right="-1"/>
        <w:rPr>
          <w:color w:val="auto"/>
          <w:szCs w:val="24"/>
          <w:lang w:val="ru-RU"/>
        </w:rPr>
      </w:pPr>
      <w:r w:rsidRPr="007B5A3E">
        <w:rPr>
          <w:color w:val="auto"/>
          <w:szCs w:val="24"/>
          <w:lang w:val="ru-RU"/>
        </w:rPr>
        <w:t>3. понятия и термины, связанные с безопасной жизнедеятельностью (знаки дорожного движения, дорожные ловушки, опасные ситуации, предвидение).</w:t>
      </w:r>
    </w:p>
    <w:p w14:paraId="386FBD31" w14:textId="77777777" w:rsidR="007B5A3E" w:rsidRPr="007B5A3E" w:rsidRDefault="007B5A3E">
      <w:pPr>
        <w:numPr>
          <w:ilvl w:val="0"/>
          <w:numId w:val="123"/>
        </w:numPr>
        <w:ind w:right="-1"/>
        <w:rPr>
          <w:color w:val="auto"/>
          <w:szCs w:val="24"/>
          <w:lang w:val="ru-RU"/>
        </w:rPr>
      </w:pPr>
      <w:r w:rsidRPr="007B5A3E">
        <w:rPr>
          <w:color w:val="auto"/>
          <w:szCs w:val="24"/>
          <w:lang w:val="ru-RU"/>
        </w:rPr>
        <w:t>описывать (характеризовать) условия жизни на Земле;</w:t>
      </w:r>
    </w:p>
    <w:p w14:paraId="31B9DF36" w14:textId="77777777" w:rsidR="007B5A3E" w:rsidRPr="007B5A3E" w:rsidRDefault="007B5A3E">
      <w:pPr>
        <w:numPr>
          <w:ilvl w:val="0"/>
          <w:numId w:val="123"/>
        </w:numPr>
        <w:ind w:right="-1"/>
        <w:rPr>
          <w:color w:val="auto"/>
          <w:szCs w:val="24"/>
          <w:lang w:val="ru-RU"/>
        </w:rPr>
      </w:pPr>
      <w:r w:rsidRPr="007B5A3E">
        <w:rPr>
          <w:color w:val="auto"/>
          <w:szCs w:val="24"/>
          <w:lang w:val="ru-RU"/>
        </w:rPr>
        <w:t>описывать схожие, различные, индивидуальные признаки на основе сравнения объектов природы; </w:t>
      </w:r>
    </w:p>
    <w:p w14:paraId="42B4EF5C" w14:textId="77777777" w:rsidR="007B5A3E" w:rsidRPr="007B5A3E" w:rsidRDefault="007B5A3E">
      <w:pPr>
        <w:numPr>
          <w:ilvl w:val="0"/>
          <w:numId w:val="123"/>
        </w:numPr>
        <w:ind w:right="-1"/>
        <w:rPr>
          <w:color w:val="auto"/>
          <w:szCs w:val="24"/>
          <w:lang w:val="ru-RU"/>
        </w:rPr>
      </w:pPr>
      <w:r w:rsidRPr="007B5A3E">
        <w:rPr>
          <w:color w:val="auto"/>
          <w:szCs w:val="24"/>
          <w:lang w:val="ru-RU"/>
        </w:rPr>
        <w:t>приводить примеры, кратко характеризовать представителей разных царств природы; </w:t>
      </w:r>
    </w:p>
    <w:p w14:paraId="324F86F9" w14:textId="77777777" w:rsidR="007B5A3E" w:rsidRPr="007B5A3E" w:rsidRDefault="007B5A3E">
      <w:pPr>
        <w:numPr>
          <w:ilvl w:val="0"/>
          <w:numId w:val="123"/>
        </w:numPr>
        <w:ind w:right="-1"/>
        <w:rPr>
          <w:color w:val="auto"/>
          <w:szCs w:val="24"/>
          <w:lang w:val="ru-RU"/>
        </w:rPr>
      </w:pPr>
      <w:r w:rsidRPr="007B5A3E">
        <w:rPr>
          <w:color w:val="auto"/>
          <w:szCs w:val="24"/>
          <w:lang w:val="ru-RU"/>
        </w:rPr>
        <w:t>называть признаки (характеризовать) животного (растения) как живого организма; </w:t>
      </w:r>
    </w:p>
    <w:p w14:paraId="2FF9BD2C" w14:textId="77777777" w:rsidR="007B5A3E" w:rsidRPr="007B5A3E" w:rsidRDefault="007B5A3E">
      <w:pPr>
        <w:numPr>
          <w:ilvl w:val="0"/>
          <w:numId w:val="123"/>
        </w:numPr>
        <w:ind w:right="-1"/>
        <w:rPr>
          <w:color w:val="auto"/>
          <w:szCs w:val="24"/>
          <w:lang w:val="ru-RU"/>
        </w:rPr>
      </w:pPr>
      <w:r w:rsidRPr="007B5A3E">
        <w:rPr>
          <w:color w:val="auto"/>
          <w:szCs w:val="24"/>
          <w:lang w:val="ru-RU"/>
        </w:rPr>
        <w:t>описывать (характеризовать) отдельные страницы истории нашей страны (в пределах изученного).</w:t>
      </w:r>
    </w:p>
    <w:p w14:paraId="1ADB1C1A" w14:textId="77777777" w:rsidR="007B5A3E" w:rsidRPr="007B5A3E" w:rsidRDefault="007B5A3E" w:rsidP="007B5A3E">
      <w:pPr>
        <w:ind w:right="-1"/>
        <w:rPr>
          <w:color w:val="auto"/>
          <w:szCs w:val="24"/>
          <w:lang w:val="ru-RU"/>
        </w:rPr>
      </w:pPr>
      <w:r w:rsidRPr="007B5A3E">
        <w:rPr>
          <w:i/>
          <w:iCs/>
          <w:color w:val="auto"/>
          <w:szCs w:val="24"/>
          <w:lang w:val="ru-RU"/>
        </w:rPr>
        <w:t>Регулятивные универсальные учебные действия способствуют формированию умений:</w:t>
      </w:r>
    </w:p>
    <w:p w14:paraId="62D1C020" w14:textId="77777777" w:rsidR="007B5A3E" w:rsidRPr="007B5A3E" w:rsidRDefault="007B5A3E">
      <w:pPr>
        <w:numPr>
          <w:ilvl w:val="0"/>
          <w:numId w:val="124"/>
        </w:numPr>
        <w:ind w:right="-1"/>
        <w:rPr>
          <w:color w:val="auto"/>
          <w:szCs w:val="24"/>
          <w:lang w:val="ru-RU"/>
        </w:rPr>
      </w:pPr>
      <w:r w:rsidRPr="007B5A3E">
        <w:rPr>
          <w:color w:val="auto"/>
          <w:szCs w:val="24"/>
          <w:lang w:val="ru-RU"/>
        </w:rPr>
        <w:t>планировать шаги по решению учебной задачи, контролировать свои действия (при небольшой помощи учителя); </w:t>
      </w:r>
    </w:p>
    <w:p w14:paraId="23C46BAF" w14:textId="77777777" w:rsidR="007B5A3E" w:rsidRPr="007B5A3E" w:rsidRDefault="007B5A3E">
      <w:pPr>
        <w:numPr>
          <w:ilvl w:val="0"/>
          <w:numId w:val="124"/>
        </w:numPr>
        <w:ind w:right="-1"/>
        <w:rPr>
          <w:color w:val="auto"/>
          <w:szCs w:val="24"/>
          <w:lang w:val="ru-RU"/>
        </w:rPr>
      </w:pPr>
      <w:r w:rsidRPr="007B5A3E">
        <w:rPr>
          <w:color w:val="auto"/>
          <w:szCs w:val="24"/>
          <w:lang w:val="ru-RU"/>
        </w:rPr>
        <w:t>устанавливать причину возникающей трудности или ошибки, корректировать свои действия.</w:t>
      </w:r>
    </w:p>
    <w:p w14:paraId="4163ED2B" w14:textId="77777777" w:rsidR="007B5A3E" w:rsidRPr="007B5A3E" w:rsidRDefault="007B5A3E" w:rsidP="007B5A3E">
      <w:pPr>
        <w:ind w:right="-1"/>
        <w:rPr>
          <w:color w:val="auto"/>
          <w:szCs w:val="24"/>
          <w:lang w:val="ru-RU"/>
        </w:rPr>
      </w:pPr>
      <w:r w:rsidRPr="007B5A3E">
        <w:rPr>
          <w:i/>
          <w:iCs/>
          <w:color w:val="auto"/>
          <w:szCs w:val="24"/>
          <w:lang w:val="ru-RU"/>
        </w:rPr>
        <w:t>Совместная деятельность</w:t>
      </w:r>
      <w:r w:rsidRPr="007B5A3E">
        <w:rPr>
          <w:color w:val="auto"/>
          <w:szCs w:val="24"/>
          <w:lang w:val="ru-RU"/>
        </w:rPr>
        <w:t> </w:t>
      </w:r>
      <w:r w:rsidRPr="007B5A3E">
        <w:rPr>
          <w:i/>
          <w:iCs/>
          <w:color w:val="auto"/>
          <w:szCs w:val="24"/>
          <w:lang w:val="ru-RU"/>
        </w:rPr>
        <w:t>способствует формированию умений:</w:t>
      </w:r>
    </w:p>
    <w:p w14:paraId="318E673C" w14:textId="77777777" w:rsidR="007B5A3E" w:rsidRPr="007B5A3E" w:rsidRDefault="007B5A3E">
      <w:pPr>
        <w:numPr>
          <w:ilvl w:val="0"/>
          <w:numId w:val="125"/>
        </w:numPr>
        <w:ind w:right="-1"/>
        <w:rPr>
          <w:color w:val="auto"/>
          <w:szCs w:val="24"/>
          <w:lang w:val="ru-RU"/>
        </w:rPr>
      </w:pPr>
      <w:r w:rsidRPr="007B5A3E">
        <w:rPr>
          <w:color w:val="auto"/>
          <w:szCs w:val="24"/>
          <w:lang w:val="ru-RU"/>
        </w:rPr>
        <w:lastRenderedPageBreak/>
        <w:t>участвуя в совместной деятельности, выполнять роли руководителя (лидера), подчинённого; </w:t>
      </w:r>
    </w:p>
    <w:p w14:paraId="3F1B2FC1" w14:textId="77777777" w:rsidR="007B5A3E" w:rsidRPr="007B5A3E" w:rsidRDefault="007B5A3E">
      <w:pPr>
        <w:numPr>
          <w:ilvl w:val="0"/>
          <w:numId w:val="125"/>
        </w:numPr>
        <w:ind w:right="-1"/>
        <w:rPr>
          <w:color w:val="auto"/>
          <w:szCs w:val="24"/>
          <w:lang w:val="ru-RU"/>
        </w:rPr>
      </w:pPr>
      <w:r w:rsidRPr="007B5A3E">
        <w:rPr>
          <w:color w:val="auto"/>
          <w:szCs w:val="24"/>
          <w:lang w:val="ru-RU"/>
        </w:rPr>
        <w:t>оценивать результаты деятельности участников, положительно реагировать на советы и замечания в свой адрес; </w:t>
      </w:r>
    </w:p>
    <w:p w14:paraId="1103D97B" w14:textId="77777777" w:rsidR="007B5A3E" w:rsidRPr="007B5A3E" w:rsidRDefault="007B5A3E">
      <w:pPr>
        <w:numPr>
          <w:ilvl w:val="0"/>
          <w:numId w:val="125"/>
        </w:numPr>
        <w:ind w:right="-1"/>
        <w:rPr>
          <w:color w:val="auto"/>
          <w:szCs w:val="24"/>
          <w:lang w:val="ru-RU"/>
        </w:rPr>
      </w:pPr>
      <w:r w:rsidRPr="007B5A3E">
        <w:rPr>
          <w:color w:val="auto"/>
          <w:szCs w:val="24"/>
          <w:lang w:val="ru-RU"/>
        </w:rPr>
        <w:t>выполнять правила совместной деятельности, признавать право другого человека иметь собственное суждение, мнение; </w:t>
      </w:r>
    </w:p>
    <w:p w14:paraId="5BBAF968" w14:textId="77777777" w:rsidR="007B5A3E" w:rsidRPr="007B5A3E" w:rsidRDefault="007B5A3E">
      <w:pPr>
        <w:numPr>
          <w:ilvl w:val="0"/>
          <w:numId w:val="125"/>
        </w:numPr>
        <w:ind w:right="-1"/>
        <w:rPr>
          <w:color w:val="auto"/>
          <w:szCs w:val="24"/>
          <w:lang w:val="ru-RU"/>
        </w:rPr>
      </w:pPr>
      <w:r w:rsidRPr="007B5A3E">
        <w:rPr>
          <w:color w:val="auto"/>
          <w:szCs w:val="24"/>
          <w:lang w:val="ru-RU"/>
        </w:rPr>
        <w:t>самостоятельно разрешать возникающие конфликты с учётом этики общения. </w:t>
      </w:r>
    </w:p>
    <w:p w14:paraId="2EFEEDB0" w14:textId="77777777" w:rsidR="007B5A3E" w:rsidRPr="007B5A3E" w:rsidRDefault="007B5A3E" w:rsidP="007B5A3E">
      <w:pPr>
        <w:ind w:right="-1"/>
        <w:rPr>
          <w:color w:val="auto"/>
          <w:szCs w:val="24"/>
          <w:lang w:val="ru-RU"/>
        </w:rPr>
      </w:pPr>
      <w:r w:rsidRPr="007B5A3E">
        <w:rPr>
          <w:color w:val="auto"/>
          <w:szCs w:val="24"/>
          <w:lang w:val="ru-RU"/>
        </w:rPr>
        <w:br/>
      </w:r>
    </w:p>
    <w:p w14:paraId="04F149CA" w14:textId="77777777" w:rsidR="007B5A3E" w:rsidRPr="007B5A3E" w:rsidRDefault="007B5A3E" w:rsidP="007B5A3E">
      <w:pPr>
        <w:ind w:right="-1"/>
        <w:rPr>
          <w:color w:val="auto"/>
          <w:szCs w:val="24"/>
          <w:lang w:val="ru-RU"/>
        </w:rPr>
      </w:pPr>
      <w:r w:rsidRPr="007B5A3E">
        <w:rPr>
          <w:b/>
          <w:bCs/>
          <w:color w:val="auto"/>
          <w:szCs w:val="24"/>
          <w:lang w:val="ru-RU"/>
        </w:rPr>
        <w:t>4 КЛАСС</w:t>
      </w:r>
    </w:p>
    <w:p w14:paraId="37A87D7C" w14:textId="77777777" w:rsidR="007B5A3E" w:rsidRPr="007B5A3E" w:rsidRDefault="007B5A3E" w:rsidP="007B5A3E">
      <w:pPr>
        <w:ind w:right="-1"/>
        <w:rPr>
          <w:color w:val="auto"/>
          <w:szCs w:val="24"/>
          <w:lang w:val="ru-RU"/>
        </w:rPr>
      </w:pPr>
      <w:r w:rsidRPr="007B5A3E">
        <w:rPr>
          <w:i/>
          <w:iCs/>
          <w:color w:val="auto"/>
          <w:szCs w:val="24"/>
          <w:lang w:val="ru-RU"/>
        </w:rPr>
        <w:t>Человек и общество</w:t>
      </w:r>
    </w:p>
    <w:p w14:paraId="55E2D33D" w14:textId="77777777" w:rsidR="007B5A3E" w:rsidRPr="007B5A3E" w:rsidRDefault="007B5A3E" w:rsidP="007B5A3E">
      <w:pPr>
        <w:ind w:right="-1"/>
        <w:rPr>
          <w:color w:val="auto"/>
          <w:szCs w:val="24"/>
          <w:lang w:val="ru-RU"/>
        </w:rPr>
      </w:pPr>
      <w:r w:rsidRPr="007B5A3E">
        <w:rPr>
          <w:color w:val="auto"/>
          <w:szCs w:val="24"/>
          <w:lang w:val="ru-RU"/>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79CEB927" w14:textId="77777777" w:rsidR="007B5A3E" w:rsidRPr="007B5A3E" w:rsidRDefault="007B5A3E" w:rsidP="007B5A3E">
      <w:pPr>
        <w:ind w:right="-1"/>
        <w:rPr>
          <w:color w:val="auto"/>
          <w:szCs w:val="24"/>
          <w:lang w:val="ru-RU"/>
        </w:rPr>
      </w:pPr>
      <w:r w:rsidRPr="007B5A3E">
        <w:rPr>
          <w:color w:val="auto"/>
          <w:szCs w:val="24"/>
          <w:lang w:val="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0AA1FFE3" w14:textId="77777777" w:rsidR="007B5A3E" w:rsidRPr="007B5A3E" w:rsidRDefault="007B5A3E" w:rsidP="007B5A3E">
      <w:pPr>
        <w:ind w:right="-1"/>
        <w:rPr>
          <w:color w:val="auto"/>
          <w:szCs w:val="24"/>
          <w:lang w:val="ru-RU"/>
        </w:rPr>
      </w:pPr>
      <w:r w:rsidRPr="007B5A3E">
        <w:rPr>
          <w:color w:val="auto"/>
          <w:szCs w:val="24"/>
          <w:lang w:val="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03E25E8B" w14:textId="77777777" w:rsidR="007B5A3E" w:rsidRPr="007B5A3E" w:rsidRDefault="007B5A3E" w:rsidP="007B5A3E">
      <w:pPr>
        <w:ind w:right="-1"/>
        <w:rPr>
          <w:color w:val="auto"/>
          <w:szCs w:val="24"/>
          <w:lang w:val="ru-RU"/>
        </w:rPr>
      </w:pPr>
      <w:r w:rsidRPr="007B5A3E">
        <w:rPr>
          <w:color w:val="auto"/>
          <w:szCs w:val="24"/>
          <w:lang w:val="ru-RU"/>
        </w:rPr>
        <w:t>История Отечества «Лента времени» и историческая карта.</w:t>
      </w:r>
    </w:p>
    <w:p w14:paraId="1E519B04" w14:textId="77777777" w:rsidR="007B5A3E" w:rsidRPr="007B5A3E" w:rsidRDefault="007B5A3E" w:rsidP="007B5A3E">
      <w:pPr>
        <w:ind w:right="-1"/>
        <w:rPr>
          <w:color w:val="auto"/>
          <w:szCs w:val="24"/>
          <w:lang w:val="ru-RU"/>
        </w:rPr>
      </w:pPr>
      <w:r w:rsidRPr="007B5A3E">
        <w:rPr>
          <w:color w:val="auto"/>
          <w:szCs w:val="24"/>
          <w:lang w:val="ru-RU"/>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14:paraId="3BB4BBD9" w14:textId="77777777" w:rsidR="007B5A3E" w:rsidRPr="007B5A3E" w:rsidRDefault="007B5A3E" w:rsidP="007B5A3E">
      <w:pPr>
        <w:ind w:right="-1"/>
        <w:rPr>
          <w:color w:val="auto"/>
          <w:szCs w:val="24"/>
          <w:lang w:val="ru-RU"/>
        </w:rPr>
      </w:pPr>
      <w:r w:rsidRPr="007B5A3E">
        <w:rPr>
          <w:color w:val="auto"/>
          <w:szCs w:val="24"/>
          <w:lang w:val="ru-RU"/>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1F97540B" w14:textId="77777777" w:rsidR="007B5A3E" w:rsidRPr="007B5A3E" w:rsidRDefault="007B5A3E" w:rsidP="007B5A3E">
      <w:pPr>
        <w:ind w:right="-1"/>
        <w:rPr>
          <w:color w:val="auto"/>
          <w:szCs w:val="24"/>
          <w:lang w:val="ru-RU"/>
        </w:rPr>
      </w:pPr>
      <w:r w:rsidRPr="007B5A3E">
        <w:rPr>
          <w:color w:val="auto"/>
          <w:szCs w:val="24"/>
          <w:lang w:val="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0B7FE62B" w14:textId="77777777" w:rsidR="007B5A3E" w:rsidRPr="007B5A3E" w:rsidRDefault="007B5A3E" w:rsidP="007B5A3E">
      <w:pPr>
        <w:ind w:right="-1"/>
        <w:rPr>
          <w:color w:val="auto"/>
          <w:szCs w:val="24"/>
          <w:lang w:val="ru-RU"/>
        </w:rPr>
      </w:pPr>
      <w:r w:rsidRPr="007B5A3E">
        <w:rPr>
          <w:i/>
          <w:iCs/>
          <w:color w:val="auto"/>
          <w:szCs w:val="24"/>
          <w:lang w:val="ru-RU"/>
        </w:rPr>
        <w:t>Человек и природа</w:t>
      </w:r>
    </w:p>
    <w:p w14:paraId="44ADADA1" w14:textId="77777777" w:rsidR="007B5A3E" w:rsidRPr="007B5A3E" w:rsidRDefault="007B5A3E" w:rsidP="007B5A3E">
      <w:pPr>
        <w:ind w:right="-1"/>
        <w:rPr>
          <w:color w:val="auto"/>
          <w:szCs w:val="24"/>
          <w:lang w:val="ru-RU"/>
        </w:rPr>
      </w:pPr>
      <w:r w:rsidRPr="007B5A3E">
        <w:rPr>
          <w:color w:val="auto"/>
          <w:szCs w:val="24"/>
          <w:lang w:val="ru-RU"/>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14:paraId="55EAC132" w14:textId="77777777" w:rsidR="007B5A3E" w:rsidRPr="007B5A3E" w:rsidRDefault="007B5A3E" w:rsidP="007B5A3E">
      <w:pPr>
        <w:ind w:right="-1"/>
        <w:rPr>
          <w:color w:val="auto"/>
          <w:szCs w:val="24"/>
          <w:lang w:val="ru-RU"/>
        </w:rPr>
      </w:pPr>
      <w:r w:rsidRPr="007B5A3E">
        <w:rPr>
          <w:color w:val="auto"/>
          <w:szCs w:val="24"/>
          <w:lang w:val="ru-RU"/>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14:paraId="2A026E7C" w14:textId="77777777" w:rsidR="007B5A3E" w:rsidRPr="007B5A3E" w:rsidRDefault="007B5A3E" w:rsidP="007B5A3E">
      <w:pPr>
        <w:ind w:right="-1"/>
        <w:rPr>
          <w:color w:val="auto"/>
          <w:szCs w:val="24"/>
          <w:lang w:val="ru-RU"/>
        </w:rPr>
      </w:pPr>
      <w:r w:rsidRPr="007B5A3E">
        <w:rPr>
          <w:color w:val="auto"/>
          <w:szCs w:val="24"/>
          <w:lang w:val="ru-RU"/>
        </w:rPr>
        <w:t xml:space="preserve">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w:t>
      </w:r>
      <w:r w:rsidRPr="007B5A3E">
        <w:rPr>
          <w:color w:val="auto"/>
          <w:szCs w:val="24"/>
          <w:lang w:val="ru-RU"/>
        </w:rPr>
        <w:lastRenderedPageBreak/>
        <w:t>её берега, океаны. Водоёмы и реки родного края (названия, краткая характеристика на основе наблюдений).</w:t>
      </w:r>
    </w:p>
    <w:p w14:paraId="3A55644A" w14:textId="77777777" w:rsidR="007B5A3E" w:rsidRPr="007B5A3E" w:rsidRDefault="007B5A3E" w:rsidP="007B5A3E">
      <w:pPr>
        <w:ind w:right="-1"/>
        <w:rPr>
          <w:color w:val="auto"/>
          <w:szCs w:val="24"/>
          <w:lang w:val="ru-RU"/>
        </w:rPr>
      </w:pPr>
      <w:r w:rsidRPr="007B5A3E">
        <w:rPr>
          <w:color w:val="auto"/>
          <w:szCs w:val="24"/>
          <w:lang w:val="ru-RU"/>
        </w:rPr>
        <w:t>Наиболее значимые природные объекты списка Всемирного наследия в России и за рубежом (2–3 объекта).</w:t>
      </w:r>
    </w:p>
    <w:p w14:paraId="78F52B2B" w14:textId="77777777" w:rsidR="007B5A3E" w:rsidRPr="007B5A3E" w:rsidRDefault="007B5A3E" w:rsidP="007B5A3E">
      <w:pPr>
        <w:ind w:right="-1"/>
        <w:rPr>
          <w:color w:val="auto"/>
          <w:szCs w:val="24"/>
          <w:lang w:val="ru-RU"/>
        </w:rPr>
      </w:pPr>
      <w:r w:rsidRPr="007B5A3E">
        <w:rPr>
          <w:color w:val="auto"/>
          <w:szCs w:val="24"/>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70860AFA" w14:textId="77777777" w:rsidR="007B5A3E" w:rsidRPr="007B5A3E" w:rsidRDefault="007B5A3E" w:rsidP="007B5A3E">
      <w:pPr>
        <w:ind w:right="-1"/>
        <w:rPr>
          <w:color w:val="auto"/>
          <w:szCs w:val="24"/>
          <w:lang w:val="ru-RU"/>
        </w:rPr>
      </w:pPr>
      <w:r w:rsidRPr="007B5A3E">
        <w:rPr>
          <w:color w:val="auto"/>
          <w:szCs w:val="24"/>
          <w:lang w:val="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61600A7C" w14:textId="77777777" w:rsidR="007B5A3E" w:rsidRPr="007B5A3E" w:rsidRDefault="007B5A3E" w:rsidP="007B5A3E">
      <w:pPr>
        <w:ind w:right="-1"/>
        <w:rPr>
          <w:color w:val="auto"/>
          <w:szCs w:val="24"/>
          <w:lang w:val="ru-RU"/>
        </w:rPr>
      </w:pPr>
      <w:r w:rsidRPr="007B5A3E">
        <w:rPr>
          <w:i/>
          <w:iCs/>
          <w:color w:val="auto"/>
          <w:szCs w:val="24"/>
          <w:lang w:val="ru-RU"/>
        </w:rPr>
        <w:t>Правила безопасной жизнедеятельности</w:t>
      </w:r>
    </w:p>
    <w:p w14:paraId="3C7F2604" w14:textId="77777777" w:rsidR="007B5A3E" w:rsidRPr="007B5A3E" w:rsidRDefault="007B5A3E" w:rsidP="007B5A3E">
      <w:pPr>
        <w:ind w:right="-1"/>
        <w:rPr>
          <w:color w:val="auto"/>
          <w:szCs w:val="24"/>
          <w:lang w:val="ru-RU"/>
        </w:rPr>
      </w:pPr>
      <w:r w:rsidRPr="007B5A3E">
        <w:rPr>
          <w:color w:val="auto"/>
          <w:szCs w:val="24"/>
          <w:lang w:val="ru-RU"/>
        </w:rPr>
        <w:t>Здоровый образ жизни: профилактика вредных привычек.</w:t>
      </w:r>
    </w:p>
    <w:p w14:paraId="74E241AA" w14:textId="77777777" w:rsidR="007B5A3E" w:rsidRPr="007B5A3E" w:rsidRDefault="007B5A3E" w:rsidP="007B5A3E">
      <w:pPr>
        <w:ind w:right="-1"/>
        <w:rPr>
          <w:color w:val="auto"/>
          <w:szCs w:val="24"/>
          <w:lang w:val="ru-RU"/>
        </w:rPr>
      </w:pPr>
      <w:r w:rsidRPr="007B5A3E">
        <w:rPr>
          <w:color w:val="auto"/>
          <w:szCs w:val="24"/>
          <w:lang w:val="ru-RU"/>
        </w:rPr>
        <w:t>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14:paraId="26FE0B46" w14:textId="77777777" w:rsidR="007B5A3E" w:rsidRPr="007B5A3E" w:rsidRDefault="007B5A3E" w:rsidP="007B5A3E">
      <w:pPr>
        <w:ind w:right="-1"/>
        <w:rPr>
          <w:color w:val="auto"/>
          <w:szCs w:val="24"/>
          <w:lang w:val="ru-RU"/>
        </w:rPr>
      </w:pPr>
      <w:r w:rsidRPr="007B5A3E">
        <w:rPr>
          <w:color w:val="auto"/>
          <w:szCs w:val="24"/>
          <w:lang w:val="ru-RU"/>
        </w:rPr>
        <w:t>Безопасность в информационно-коммуникационной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информационно-коммуникационную сеть Интернет.</w:t>
      </w:r>
    </w:p>
    <w:p w14:paraId="7B034149" w14:textId="77777777" w:rsidR="007B5A3E" w:rsidRPr="007B5A3E" w:rsidRDefault="007B5A3E" w:rsidP="007B5A3E">
      <w:pPr>
        <w:ind w:right="-1"/>
        <w:rPr>
          <w:color w:val="auto"/>
          <w:szCs w:val="24"/>
          <w:lang w:val="ru-RU"/>
        </w:rPr>
      </w:pPr>
      <w:r w:rsidRPr="007B5A3E">
        <w:rPr>
          <w:color w:val="auto"/>
          <w:szCs w:val="24"/>
          <w:lang w:val="ru-RU"/>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6EC8AF3" w14:textId="77777777" w:rsidR="007B5A3E" w:rsidRPr="007B5A3E" w:rsidRDefault="007B5A3E" w:rsidP="007B5A3E">
      <w:pPr>
        <w:ind w:right="-1"/>
        <w:rPr>
          <w:color w:val="auto"/>
          <w:szCs w:val="24"/>
          <w:lang w:val="ru-RU"/>
        </w:rPr>
      </w:pPr>
      <w:r w:rsidRPr="007B5A3E">
        <w:rPr>
          <w:color w:val="auto"/>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7B9B68CF" w14:textId="77777777" w:rsidR="007B5A3E" w:rsidRPr="007B5A3E" w:rsidRDefault="007B5A3E">
      <w:pPr>
        <w:numPr>
          <w:ilvl w:val="0"/>
          <w:numId w:val="126"/>
        </w:numPr>
        <w:ind w:right="-1"/>
        <w:rPr>
          <w:color w:val="auto"/>
          <w:szCs w:val="24"/>
          <w:lang w:val="ru-RU"/>
        </w:rPr>
      </w:pPr>
      <w:r w:rsidRPr="007B5A3E">
        <w:rPr>
          <w:color w:val="auto"/>
          <w:szCs w:val="24"/>
          <w:lang w:val="ru-RU"/>
        </w:rPr>
        <w:t>устанавливать последовательность этапов возрастного развития человека; </w:t>
      </w:r>
    </w:p>
    <w:p w14:paraId="1410D9EB" w14:textId="77777777" w:rsidR="007B5A3E" w:rsidRPr="007B5A3E" w:rsidRDefault="007B5A3E">
      <w:pPr>
        <w:numPr>
          <w:ilvl w:val="0"/>
          <w:numId w:val="126"/>
        </w:numPr>
        <w:ind w:right="-1"/>
        <w:rPr>
          <w:color w:val="auto"/>
          <w:szCs w:val="24"/>
          <w:lang w:val="ru-RU"/>
        </w:rPr>
      </w:pPr>
      <w:r w:rsidRPr="007B5A3E">
        <w:rPr>
          <w:color w:val="auto"/>
          <w:szCs w:val="24"/>
          <w:lang w:val="ru-RU"/>
        </w:rPr>
        <w:t>конструировать в учебных и игровых ситуациях правила безопасного поведения в среде обитания; </w:t>
      </w:r>
    </w:p>
    <w:p w14:paraId="6584C4A4" w14:textId="77777777" w:rsidR="007B5A3E" w:rsidRPr="007B5A3E" w:rsidRDefault="007B5A3E">
      <w:pPr>
        <w:numPr>
          <w:ilvl w:val="0"/>
          <w:numId w:val="126"/>
        </w:numPr>
        <w:ind w:right="-1"/>
        <w:rPr>
          <w:color w:val="auto"/>
          <w:szCs w:val="24"/>
          <w:lang w:val="ru-RU"/>
        </w:rPr>
      </w:pPr>
      <w:r w:rsidRPr="007B5A3E">
        <w:rPr>
          <w:color w:val="auto"/>
          <w:szCs w:val="24"/>
          <w:lang w:val="ru-RU"/>
        </w:rPr>
        <w:t>моделировать схемы природных объектов (строение почвы; движение реки, форма поверхности); </w:t>
      </w:r>
    </w:p>
    <w:p w14:paraId="3178B13A" w14:textId="77777777" w:rsidR="007B5A3E" w:rsidRPr="007B5A3E" w:rsidRDefault="007B5A3E">
      <w:pPr>
        <w:numPr>
          <w:ilvl w:val="0"/>
          <w:numId w:val="126"/>
        </w:numPr>
        <w:ind w:right="-1"/>
        <w:rPr>
          <w:color w:val="auto"/>
          <w:szCs w:val="24"/>
          <w:lang w:val="ru-RU"/>
        </w:rPr>
      </w:pPr>
      <w:r w:rsidRPr="007B5A3E">
        <w:rPr>
          <w:color w:val="auto"/>
          <w:szCs w:val="24"/>
          <w:lang w:val="ru-RU"/>
        </w:rPr>
        <w:t>соотносить объекты природы с принадлежностью к определённой природной зоне; </w:t>
      </w:r>
    </w:p>
    <w:p w14:paraId="7E33DC40" w14:textId="77777777" w:rsidR="007B5A3E" w:rsidRPr="007B5A3E" w:rsidRDefault="007B5A3E">
      <w:pPr>
        <w:numPr>
          <w:ilvl w:val="0"/>
          <w:numId w:val="126"/>
        </w:numPr>
        <w:ind w:right="-1"/>
        <w:rPr>
          <w:color w:val="auto"/>
          <w:szCs w:val="24"/>
          <w:lang w:val="ru-RU"/>
        </w:rPr>
      </w:pPr>
      <w:r w:rsidRPr="007B5A3E">
        <w:rPr>
          <w:color w:val="auto"/>
          <w:szCs w:val="24"/>
          <w:lang w:val="ru-RU"/>
        </w:rPr>
        <w:t>классифицировать природные объекты по принадлежности к природной зоне; </w:t>
      </w:r>
    </w:p>
    <w:p w14:paraId="26958FD1" w14:textId="77777777" w:rsidR="007B5A3E" w:rsidRPr="007B5A3E" w:rsidRDefault="007B5A3E">
      <w:pPr>
        <w:numPr>
          <w:ilvl w:val="0"/>
          <w:numId w:val="126"/>
        </w:numPr>
        <w:ind w:right="-1"/>
        <w:rPr>
          <w:color w:val="auto"/>
          <w:szCs w:val="24"/>
          <w:lang w:val="ru-RU"/>
        </w:rPr>
      </w:pPr>
      <w:r w:rsidRPr="007B5A3E">
        <w:rPr>
          <w:color w:val="auto"/>
          <w:szCs w:val="24"/>
          <w:lang w:val="ru-RU"/>
        </w:rPr>
        <w:t xml:space="preserve">определять разрыв между реальным и желательным состоянием объекта (ситуации) </w:t>
      </w:r>
      <w:proofErr w:type="gramStart"/>
      <w:r w:rsidRPr="007B5A3E">
        <w:rPr>
          <w:color w:val="auto"/>
          <w:szCs w:val="24"/>
          <w:lang w:val="ru-RU"/>
        </w:rPr>
        <w:t>на основе предложенных учителем</w:t>
      </w:r>
      <w:proofErr w:type="gramEnd"/>
      <w:r w:rsidRPr="007B5A3E">
        <w:rPr>
          <w:color w:val="auto"/>
          <w:szCs w:val="24"/>
          <w:lang w:val="ru-RU"/>
        </w:rPr>
        <w:t xml:space="preserve"> вопросов.</w:t>
      </w:r>
    </w:p>
    <w:p w14:paraId="52BB1579" w14:textId="77777777" w:rsidR="007B5A3E" w:rsidRPr="007B5A3E" w:rsidRDefault="007B5A3E" w:rsidP="007B5A3E">
      <w:pPr>
        <w:ind w:right="-1"/>
        <w:rPr>
          <w:color w:val="auto"/>
          <w:szCs w:val="24"/>
          <w:lang w:val="ru-RU"/>
        </w:rPr>
      </w:pPr>
      <w:r w:rsidRPr="007B5A3E">
        <w:rPr>
          <w:i/>
          <w:iCs/>
          <w:color w:val="auto"/>
          <w:szCs w:val="24"/>
          <w:lang w:val="ru-RU"/>
        </w:rPr>
        <w:t>Работа с информацией как часть познавательных универсальных учебных действий способствует формированию умений:</w:t>
      </w:r>
    </w:p>
    <w:p w14:paraId="6E33A6E9" w14:textId="77777777" w:rsidR="007B5A3E" w:rsidRPr="007B5A3E" w:rsidRDefault="007B5A3E">
      <w:pPr>
        <w:numPr>
          <w:ilvl w:val="0"/>
          <w:numId w:val="127"/>
        </w:numPr>
        <w:ind w:right="-1"/>
        <w:rPr>
          <w:color w:val="auto"/>
          <w:szCs w:val="24"/>
          <w:lang w:val="ru-RU"/>
        </w:rPr>
      </w:pPr>
      <w:r w:rsidRPr="007B5A3E">
        <w:rPr>
          <w:color w:val="auto"/>
          <w:szCs w:val="24"/>
          <w:lang w:val="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4E971E52" w14:textId="77777777" w:rsidR="007B5A3E" w:rsidRPr="007B5A3E" w:rsidRDefault="007B5A3E">
      <w:pPr>
        <w:numPr>
          <w:ilvl w:val="0"/>
          <w:numId w:val="127"/>
        </w:numPr>
        <w:ind w:right="-1"/>
        <w:rPr>
          <w:color w:val="auto"/>
          <w:szCs w:val="24"/>
          <w:lang w:val="ru-RU"/>
        </w:rPr>
      </w:pPr>
      <w:r w:rsidRPr="007B5A3E">
        <w:rPr>
          <w:color w:val="auto"/>
          <w:szCs w:val="24"/>
          <w:lang w:val="ru-RU"/>
        </w:rPr>
        <w:t>использовать для уточнения и расширения своих знаний об окружающем мире словари, справочники, энциклопедии, в том числе и информационно-коммуникационную сеть Интернет (в условиях контролируемого выхода); </w:t>
      </w:r>
    </w:p>
    <w:p w14:paraId="16731C5D" w14:textId="77777777" w:rsidR="007B5A3E" w:rsidRPr="007B5A3E" w:rsidRDefault="007B5A3E">
      <w:pPr>
        <w:numPr>
          <w:ilvl w:val="0"/>
          <w:numId w:val="127"/>
        </w:numPr>
        <w:ind w:right="-1"/>
        <w:rPr>
          <w:color w:val="auto"/>
          <w:szCs w:val="24"/>
          <w:lang w:val="ru-RU"/>
        </w:rPr>
      </w:pPr>
      <w:r w:rsidRPr="007B5A3E">
        <w:rPr>
          <w:color w:val="auto"/>
          <w:szCs w:val="24"/>
          <w:lang w:val="ru-RU"/>
        </w:rPr>
        <w:lastRenderedPageBreak/>
        <w:t>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5913D6D4" w14:textId="77777777" w:rsidR="007B5A3E" w:rsidRPr="007B5A3E" w:rsidRDefault="007B5A3E" w:rsidP="007B5A3E">
      <w:pPr>
        <w:ind w:right="-1"/>
        <w:rPr>
          <w:color w:val="auto"/>
          <w:szCs w:val="24"/>
          <w:lang w:val="ru-RU"/>
        </w:rPr>
      </w:pPr>
      <w:r w:rsidRPr="007B5A3E">
        <w:rPr>
          <w:i/>
          <w:iCs/>
          <w:color w:val="auto"/>
          <w:szCs w:val="24"/>
          <w:lang w:val="ru-RU"/>
        </w:rPr>
        <w:t>Коммуникативные универсальные учебные действия способствуют формированию умений:</w:t>
      </w:r>
    </w:p>
    <w:p w14:paraId="692561F3" w14:textId="77777777" w:rsidR="007B5A3E" w:rsidRPr="007B5A3E" w:rsidRDefault="007B5A3E">
      <w:pPr>
        <w:numPr>
          <w:ilvl w:val="0"/>
          <w:numId w:val="128"/>
        </w:numPr>
        <w:ind w:right="-1"/>
        <w:rPr>
          <w:color w:val="auto"/>
          <w:szCs w:val="24"/>
          <w:lang w:val="ru-RU"/>
        </w:rPr>
      </w:pPr>
      <w:r w:rsidRPr="007B5A3E">
        <w:rPr>
          <w:color w:val="auto"/>
          <w:szCs w:val="24"/>
          <w:lang w:val="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 </w:t>
      </w:r>
    </w:p>
    <w:p w14:paraId="5A2B866F" w14:textId="77777777" w:rsidR="007B5A3E" w:rsidRPr="007B5A3E" w:rsidRDefault="007B5A3E">
      <w:pPr>
        <w:numPr>
          <w:ilvl w:val="0"/>
          <w:numId w:val="128"/>
        </w:numPr>
        <w:ind w:right="-1"/>
        <w:rPr>
          <w:color w:val="auto"/>
          <w:szCs w:val="24"/>
          <w:lang w:val="ru-RU"/>
        </w:rPr>
      </w:pPr>
      <w:r w:rsidRPr="007B5A3E">
        <w:rPr>
          <w:color w:val="auto"/>
          <w:szCs w:val="24"/>
          <w:lang w:val="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w:t>
      </w:r>
    </w:p>
    <w:p w14:paraId="52D14463" w14:textId="77777777" w:rsidR="007B5A3E" w:rsidRPr="007B5A3E" w:rsidRDefault="007B5A3E">
      <w:pPr>
        <w:numPr>
          <w:ilvl w:val="0"/>
          <w:numId w:val="128"/>
        </w:numPr>
        <w:ind w:right="-1"/>
        <w:rPr>
          <w:color w:val="auto"/>
          <w:szCs w:val="24"/>
          <w:lang w:val="ru-RU"/>
        </w:rPr>
      </w:pPr>
      <w:r w:rsidRPr="007B5A3E">
        <w:rPr>
          <w:color w:val="auto"/>
          <w:szCs w:val="24"/>
          <w:lang w:val="ru-RU"/>
        </w:rPr>
        <w:t>создавать текст-рассуждение: объяснять вред для здоровья и самочувствия организма вредных привычек; </w:t>
      </w:r>
    </w:p>
    <w:p w14:paraId="413971AA" w14:textId="77777777" w:rsidR="007B5A3E" w:rsidRPr="007B5A3E" w:rsidRDefault="007B5A3E">
      <w:pPr>
        <w:numPr>
          <w:ilvl w:val="0"/>
          <w:numId w:val="128"/>
        </w:numPr>
        <w:ind w:right="-1"/>
        <w:rPr>
          <w:color w:val="auto"/>
          <w:szCs w:val="24"/>
          <w:lang w:val="ru-RU"/>
        </w:rPr>
      </w:pPr>
      <w:r w:rsidRPr="007B5A3E">
        <w:rPr>
          <w:color w:val="auto"/>
          <w:szCs w:val="24"/>
          <w:lang w:val="ru-RU"/>
        </w:rPr>
        <w:t>описывать ситуации проявления нравственных качеств – отзывчивости, доброты, справедливости и др.; </w:t>
      </w:r>
    </w:p>
    <w:p w14:paraId="53CA6F95" w14:textId="77777777" w:rsidR="007B5A3E" w:rsidRPr="007B5A3E" w:rsidRDefault="007B5A3E">
      <w:pPr>
        <w:numPr>
          <w:ilvl w:val="0"/>
          <w:numId w:val="128"/>
        </w:numPr>
        <w:ind w:right="-1"/>
        <w:rPr>
          <w:color w:val="auto"/>
          <w:szCs w:val="24"/>
          <w:lang w:val="ru-RU"/>
        </w:rPr>
      </w:pPr>
      <w:r w:rsidRPr="007B5A3E">
        <w:rPr>
          <w:color w:val="auto"/>
          <w:szCs w:val="24"/>
          <w:lang w:val="ru-RU"/>
        </w:rPr>
        <w:t>составлять краткие суждения о связях и зависимостях в природе (на основе сезонных изменений, особенностей жизни природных зон, пищевых цепей); </w:t>
      </w:r>
    </w:p>
    <w:p w14:paraId="18278564" w14:textId="77777777" w:rsidR="007B5A3E" w:rsidRPr="007B5A3E" w:rsidRDefault="007B5A3E">
      <w:pPr>
        <w:numPr>
          <w:ilvl w:val="0"/>
          <w:numId w:val="128"/>
        </w:numPr>
        <w:ind w:right="-1"/>
        <w:rPr>
          <w:color w:val="auto"/>
          <w:szCs w:val="24"/>
          <w:lang w:val="ru-RU"/>
        </w:rPr>
      </w:pPr>
      <w:r w:rsidRPr="007B5A3E">
        <w:rPr>
          <w:color w:val="auto"/>
          <w:szCs w:val="24"/>
          <w:lang w:val="ru-RU"/>
        </w:rPr>
        <w:t>составлять небольшие тексты «Права и обязанности гражданина РФ»; </w:t>
      </w:r>
    </w:p>
    <w:p w14:paraId="3F351423" w14:textId="77777777" w:rsidR="007B5A3E" w:rsidRPr="007B5A3E" w:rsidRDefault="007B5A3E">
      <w:pPr>
        <w:numPr>
          <w:ilvl w:val="0"/>
          <w:numId w:val="128"/>
        </w:numPr>
        <w:ind w:right="-1"/>
        <w:rPr>
          <w:color w:val="auto"/>
          <w:szCs w:val="24"/>
          <w:lang w:val="ru-RU"/>
        </w:rPr>
      </w:pPr>
      <w:r w:rsidRPr="007B5A3E">
        <w:rPr>
          <w:color w:val="auto"/>
          <w:szCs w:val="24"/>
          <w:lang w:val="ru-RU"/>
        </w:rPr>
        <w:t>создавать небольшие тексты о знаменательных страницах истории нашей страны (в рамках изученного).</w:t>
      </w:r>
    </w:p>
    <w:p w14:paraId="72524F24" w14:textId="77777777" w:rsidR="007B5A3E" w:rsidRPr="007B5A3E" w:rsidRDefault="007B5A3E" w:rsidP="007B5A3E">
      <w:pPr>
        <w:ind w:right="-1"/>
        <w:rPr>
          <w:color w:val="auto"/>
          <w:szCs w:val="24"/>
          <w:lang w:val="ru-RU"/>
        </w:rPr>
      </w:pPr>
      <w:r w:rsidRPr="007B5A3E">
        <w:rPr>
          <w:i/>
          <w:iCs/>
          <w:color w:val="auto"/>
          <w:szCs w:val="24"/>
          <w:lang w:val="ru-RU"/>
        </w:rPr>
        <w:t>Регулятивные универсальные учебные действия способствуют формированию умений:</w:t>
      </w:r>
    </w:p>
    <w:p w14:paraId="5AB2FC68" w14:textId="77777777" w:rsidR="007B5A3E" w:rsidRPr="007B5A3E" w:rsidRDefault="007B5A3E">
      <w:pPr>
        <w:numPr>
          <w:ilvl w:val="0"/>
          <w:numId w:val="129"/>
        </w:numPr>
        <w:ind w:right="-1"/>
        <w:rPr>
          <w:color w:val="auto"/>
          <w:szCs w:val="24"/>
          <w:lang w:val="ru-RU"/>
        </w:rPr>
      </w:pPr>
      <w:r w:rsidRPr="007B5A3E">
        <w:rPr>
          <w:color w:val="auto"/>
          <w:szCs w:val="24"/>
          <w:lang w:val="ru-RU"/>
        </w:rPr>
        <w:t>самостоятельно планировать алгоритм решения учебной задачи; предвидеть трудности и возможные ошибки; </w:t>
      </w:r>
    </w:p>
    <w:p w14:paraId="1F8A0404" w14:textId="77777777" w:rsidR="007B5A3E" w:rsidRPr="007B5A3E" w:rsidRDefault="007B5A3E">
      <w:pPr>
        <w:numPr>
          <w:ilvl w:val="0"/>
          <w:numId w:val="129"/>
        </w:numPr>
        <w:ind w:right="-1"/>
        <w:rPr>
          <w:color w:val="auto"/>
          <w:szCs w:val="24"/>
          <w:lang w:val="ru-RU"/>
        </w:rPr>
      </w:pPr>
      <w:r w:rsidRPr="007B5A3E">
        <w:rPr>
          <w:color w:val="auto"/>
          <w:szCs w:val="24"/>
          <w:lang w:val="ru-RU"/>
        </w:rPr>
        <w:t>контролировать процесс и результат выполнения задания, корректировать учебные действия при необходимости; </w:t>
      </w:r>
    </w:p>
    <w:p w14:paraId="0CC8C5F4" w14:textId="77777777" w:rsidR="007B5A3E" w:rsidRPr="007B5A3E" w:rsidRDefault="007B5A3E">
      <w:pPr>
        <w:numPr>
          <w:ilvl w:val="0"/>
          <w:numId w:val="129"/>
        </w:numPr>
        <w:ind w:right="-1"/>
        <w:rPr>
          <w:color w:val="auto"/>
          <w:szCs w:val="24"/>
          <w:lang w:val="ru-RU"/>
        </w:rPr>
      </w:pPr>
      <w:r w:rsidRPr="007B5A3E">
        <w:rPr>
          <w:color w:val="auto"/>
          <w:szCs w:val="24"/>
          <w:lang w:val="ru-RU"/>
        </w:rPr>
        <w:t>адекватно принимать оценку своей работы; планировать работу над ошибками; </w:t>
      </w:r>
    </w:p>
    <w:p w14:paraId="0D5ED379" w14:textId="77777777" w:rsidR="007B5A3E" w:rsidRPr="007B5A3E" w:rsidRDefault="007B5A3E">
      <w:pPr>
        <w:numPr>
          <w:ilvl w:val="0"/>
          <w:numId w:val="129"/>
        </w:numPr>
        <w:ind w:right="-1"/>
        <w:rPr>
          <w:color w:val="auto"/>
          <w:szCs w:val="24"/>
          <w:lang w:val="ru-RU"/>
        </w:rPr>
      </w:pPr>
      <w:r w:rsidRPr="007B5A3E">
        <w:rPr>
          <w:color w:val="auto"/>
          <w:szCs w:val="24"/>
          <w:lang w:val="ru-RU"/>
        </w:rPr>
        <w:t>находить ошибки в своей и чужих работах, устанавливать их причины.</w:t>
      </w:r>
    </w:p>
    <w:p w14:paraId="09E3746B" w14:textId="77777777" w:rsidR="007B5A3E" w:rsidRPr="007B5A3E" w:rsidRDefault="007B5A3E" w:rsidP="007B5A3E">
      <w:pPr>
        <w:ind w:right="-1"/>
        <w:rPr>
          <w:color w:val="auto"/>
          <w:szCs w:val="24"/>
          <w:lang w:val="ru-RU"/>
        </w:rPr>
      </w:pPr>
      <w:r w:rsidRPr="007B5A3E">
        <w:rPr>
          <w:i/>
          <w:iCs/>
          <w:color w:val="auto"/>
          <w:szCs w:val="24"/>
          <w:lang w:val="ru-RU"/>
        </w:rPr>
        <w:t>Совместная деятельность способствует формированию умений:</w:t>
      </w:r>
    </w:p>
    <w:p w14:paraId="75F5EDD5" w14:textId="77777777" w:rsidR="007B5A3E" w:rsidRPr="007B5A3E" w:rsidRDefault="007B5A3E">
      <w:pPr>
        <w:numPr>
          <w:ilvl w:val="0"/>
          <w:numId w:val="130"/>
        </w:numPr>
        <w:ind w:right="-1"/>
        <w:rPr>
          <w:color w:val="auto"/>
          <w:szCs w:val="24"/>
          <w:lang w:val="ru-RU"/>
        </w:rPr>
      </w:pPr>
      <w:r w:rsidRPr="007B5A3E">
        <w:rPr>
          <w:color w:val="auto"/>
          <w:szCs w:val="24"/>
          <w:lang w:val="ru-RU"/>
        </w:rPr>
        <w:t>выполнять правила совместной деятельности при выполнении разных ролей – руководитель, подчинённый, напарник, члена большого коллектива; </w:t>
      </w:r>
    </w:p>
    <w:p w14:paraId="76B1F0B9" w14:textId="77777777" w:rsidR="007B5A3E" w:rsidRPr="007B5A3E" w:rsidRDefault="007B5A3E">
      <w:pPr>
        <w:numPr>
          <w:ilvl w:val="0"/>
          <w:numId w:val="130"/>
        </w:numPr>
        <w:ind w:right="-1"/>
        <w:rPr>
          <w:color w:val="auto"/>
          <w:szCs w:val="24"/>
          <w:lang w:val="ru-RU"/>
        </w:rPr>
      </w:pPr>
      <w:r w:rsidRPr="007B5A3E">
        <w:rPr>
          <w:color w:val="auto"/>
          <w:szCs w:val="24"/>
          <w:lang w:val="ru-RU"/>
        </w:rPr>
        <w:t>ответственно относиться к своим обязанностям в процессе совместной деятельности, объективно оценивать свой вклад в общее дело; </w:t>
      </w:r>
    </w:p>
    <w:p w14:paraId="236CDC39" w14:textId="77777777" w:rsidR="007B5A3E" w:rsidRPr="007B5A3E" w:rsidRDefault="007B5A3E">
      <w:pPr>
        <w:numPr>
          <w:ilvl w:val="0"/>
          <w:numId w:val="130"/>
        </w:numPr>
        <w:ind w:right="-1"/>
        <w:rPr>
          <w:color w:val="auto"/>
          <w:szCs w:val="24"/>
          <w:lang w:val="ru-RU"/>
        </w:rPr>
      </w:pPr>
      <w:r w:rsidRPr="007B5A3E">
        <w:rPr>
          <w:color w:val="auto"/>
          <w:szCs w:val="24"/>
          <w:lang w:val="ru-RU"/>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58A49535" w14:textId="77777777" w:rsidR="00192190" w:rsidRPr="008271ED" w:rsidRDefault="00192190" w:rsidP="007B5A3E">
      <w:pPr>
        <w:ind w:right="-1"/>
        <w:rPr>
          <w:color w:val="auto"/>
          <w:szCs w:val="24"/>
          <w:lang w:val="ru-RU"/>
        </w:rPr>
      </w:pPr>
    </w:p>
    <w:p w14:paraId="679DA5D1" w14:textId="77777777" w:rsidR="007B5A3E" w:rsidRPr="007B5A3E" w:rsidRDefault="007B5A3E" w:rsidP="007B5A3E">
      <w:pPr>
        <w:ind w:right="-1"/>
        <w:rPr>
          <w:color w:val="auto"/>
          <w:szCs w:val="24"/>
          <w:lang w:val="ru-RU"/>
        </w:rPr>
      </w:pPr>
      <w:r w:rsidRPr="007B5A3E">
        <w:rPr>
          <w:b/>
          <w:bCs/>
          <w:color w:val="auto"/>
          <w:szCs w:val="24"/>
          <w:lang w:val="ru-RU"/>
        </w:rPr>
        <w:t>ПЛАНИРУЕМЫЕ ОБРАЗОВАТЕЛЬНЫЕ РЕЗУЛЬТАТЫ</w:t>
      </w:r>
    </w:p>
    <w:p w14:paraId="25EF4454" w14:textId="777DB4D8" w:rsidR="007B5A3E" w:rsidRPr="007B5A3E" w:rsidRDefault="007B5A3E" w:rsidP="007B5A3E">
      <w:pPr>
        <w:ind w:right="-1"/>
        <w:rPr>
          <w:color w:val="auto"/>
          <w:szCs w:val="24"/>
          <w:lang w:val="ru-RU"/>
        </w:rPr>
      </w:pPr>
    </w:p>
    <w:p w14:paraId="671D1897" w14:textId="77777777" w:rsidR="007B5A3E" w:rsidRPr="007B5A3E" w:rsidRDefault="007B5A3E" w:rsidP="007B5A3E">
      <w:pPr>
        <w:ind w:right="-1"/>
        <w:rPr>
          <w:color w:val="auto"/>
          <w:szCs w:val="24"/>
          <w:lang w:val="ru-RU"/>
        </w:rPr>
      </w:pPr>
      <w:r w:rsidRPr="007B5A3E">
        <w:rPr>
          <w:color w:val="auto"/>
          <w:szCs w:val="24"/>
          <w:lang w:val="ru-RU"/>
        </w:rPr>
        <w:t>Изучение предмета «Окружающий мир»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62453D08" w14:textId="2C8FCCF0" w:rsidR="007B5A3E" w:rsidRPr="007B5A3E" w:rsidRDefault="007B5A3E" w:rsidP="007B5A3E">
      <w:pPr>
        <w:ind w:right="-1"/>
        <w:rPr>
          <w:color w:val="auto"/>
          <w:szCs w:val="24"/>
          <w:lang w:val="ru-RU"/>
        </w:rPr>
      </w:pPr>
    </w:p>
    <w:p w14:paraId="1543567E" w14:textId="77777777" w:rsidR="007B5A3E" w:rsidRPr="007B5A3E" w:rsidRDefault="007B5A3E" w:rsidP="007B5A3E">
      <w:pPr>
        <w:ind w:right="-1"/>
        <w:rPr>
          <w:color w:val="auto"/>
          <w:szCs w:val="24"/>
          <w:lang w:val="ru-RU"/>
        </w:rPr>
      </w:pPr>
      <w:r w:rsidRPr="007B5A3E">
        <w:rPr>
          <w:b/>
          <w:bCs/>
          <w:color w:val="auto"/>
          <w:szCs w:val="24"/>
          <w:lang w:val="ru-RU"/>
        </w:rPr>
        <w:t>ЛИЧНОСТНЫЕ РЕЗУЛЬТАТЫ</w:t>
      </w:r>
    </w:p>
    <w:p w14:paraId="5359D98B" w14:textId="77777777" w:rsidR="007B5A3E" w:rsidRPr="007B5A3E" w:rsidRDefault="007B5A3E" w:rsidP="007B5A3E">
      <w:pPr>
        <w:ind w:right="-1"/>
        <w:rPr>
          <w:color w:val="auto"/>
          <w:szCs w:val="24"/>
          <w:lang w:val="ru-RU"/>
        </w:rPr>
      </w:pPr>
      <w:r w:rsidRPr="007B5A3E">
        <w:rPr>
          <w:color w:val="auto"/>
          <w:szCs w:val="24"/>
          <w:lang w:val="ru-RU"/>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38FB850F" w14:textId="77777777" w:rsidR="007B5A3E" w:rsidRPr="007B5A3E" w:rsidRDefault="007B5A3E" w:rsidP="007B5A3E">
      <w:pPr>
        <w:ind w:right="-1"/>
        <w:rPr>
          <w:color w:val="auto"/>
          <w:szCs w:val="24"/>
          <w:lang w:val="ru-RU"/>
        </w:rPr>
      </w:pPr>
      <w:r w:rsidRPr="007B5A3E">
        <w:rPr>
          <w:b/>
          <w:bCs/>
          <w:color w:val="auto"/>
          <w:szCs w:val="24"/>
          <w:lang w:val="ru-RU"/>
        </w:rPr>
        <w:t>Гражданско-патриотического воспитания:</w:t>
      </w:r>
    </w:p>
    <w:p w14:paraId="242C68F1" w14:textId="77777777" w:rsidR="007B5A3E" w:rsidRPr="007B5A3E" w:rsidRDefault="007B5A3E">
      <w:pPr>
        <w:numPr>
          <w:ilvl w:val="0"/>
          <w:numId w:val="131"/>
        </w:numPr>
        <w:ind w:right="-1"/>
        <w:rPr>
          <w:color w:val="auto"/>
          <w:szCs w:val="24"/>
          <w:lang w:val="ru-RU"/>
        </w:rPr>
      </w:pPr>
      <w:r w:rsidRPr="007B5A3E">
        <w:rPr>
          <w:color w:val="auto"/>
          <w:szCs w:val="24"/>
          <w:lang w:val="ru-RU"/>
        </w:rPr>
        <w:lastRenderedPageBreak/>
        <w:t>становление ценностного отношения к своей Родине – России; понимание особой роли многонациональной России в современном мире; </w:t>
      </w:r>
    </w:p>
    <w:p w14:paraId="56C2ACE2" w14:textId="77777777" w:rsidR="007B5A3E" w:rsidRPr="007B5A3E" w:rsidRDefault="007B5A3E">
      <w:pPr>
        <w:numPr>
          <w:ilvl w:val="0"/>
          <w:numId w:val="131"/>
        </w:numPr>
        <w:ind w:right="-1"/>
        <w:rPr>
          <w:color w:val="auto"/>
          <w:szCs w:val="24"/>
          <w:lang w:val="ru-RU"/>
        </w:rPr>
      </w:pPr>
      <w:r w:rsidRPr="007B5A3E">
        <w:rPr>
          <w:color w:val="auto"/>
          <w:szCs w:val="24"/>
          <w:lang w:val="ru-RU"/>
        </w:rPr>
        <w:t>осознание своей этнокультурной и российской гражданской идентичности, принадлежности к российскому народу, к своей национальной общности; </w:t>
      </w:r>
    </w:p>
    <w:p w14:paraId="056F30F3" w14:textId="77777777" w:rsidR="007B5A3E" w:rsidRPr="007B5A3E" w:rsidRDefault="007B5A3E">
      <w:pPr>
        <w:numPr>
          <w:ilvl w:val="0"/>
          <w:numId w:val="131"/>
        </w:numPr>
        <w:ind w:right="-1"/>
        <w:rPr>
          <w:color w:val="auto"/>
          <w:szCs w:val="24"/>
          <w:lang w:val="ru-RU"/>
        </w:rPr>
      </w:pPr>
      <w:r w:rsidRPr="007B5A3E">
        <w:rPr>
          <w:color w:val="auto"/>
          <w:szCs w:val="24"/>
          <w:lang w:val="ru-RU"/>
        </w:rPr>
        <w:t>сопричастность к прошлому, настоящему и будущему своей страны и родного края;</w:t>
      </w:r>
    </w:p>
    <w:p w14:paraId="15B57B66" w14:textId="77777777" w:rsidR="007B5A3E" w:rsidRPr="007B5A3E" w:rsidRDefault="007B5A3E">
      <w:pPr>
        <w:numPr>
          <w:ilvl w:val="0"/>
          <w:numId w:val="131"/>
        </w:numPr>
        <w:ind w:right="-1"/>
        <w:rPr>
          <w:color w:val="auto"/>
          <w:szCs w:val="24"/>
          <w:lang w:val="ru-RU"/>
        </w:rPr>
      </w:pPr>
      <w:r w:rsidRPr="007B5A3E">
        <w:rPr>
          <w:color w:val="auto"/>
          <w:szCs w:val="24"/>
          <w:lang w:val="ru-RU"/>
        </w:rPr>
        <w:t>проявление интереса к истории и многонациональной культуре своей страны, уважения к своему и другим народам; </w:t>
      </w:r>
    </w:p>
    <w:p w14:paraId="6E4BB678" w14:textId="77777777" w:rsidR="007B5A3E" w:rsidRPr="007B5A3E" w:rsidRDefault="007B5A3E">
      <w:pPr>
        <w:numPr>
          <w:ilvl w:val="0"/>
          <w:numId w:val="131"/>
        </w:numPr>
        <w:ind w:right="-1"/>
        <w:rPr>
          <w:color w:val="auto"/>
          <w:szCs w:val="24"/>
          <w:lang w:val="ru-RU"/>
        </w:rPr>
      </w:pPr>
      <w:r w:rsidRPr="007B5A3E">
        <w:rPr>
          <w:color w:val="auto"/>
          <w:szCs w:val="24"/>
          <w:lang w:val="ru-RU"/>
        </w:rPr>
        <w:t>первоначальные представления о человеке как члене общества, осознание прав и ответственности человека как члена общества.</w:t>
      </w:r>
    </w:p>
    <w:p w14:paraId="69A3FF32" w14:textId="77777777" w:rsidR="007B5A3E" w:rsidRPr="007B5A3E" w:rsidRDefault="007B5A3E" w:rsidP="007B5A3E">
      <w:pPr>
        <w:ind w:right="-1"/>
        <w:rPr>
          <w:color w:val="auto"/>
          <w:szCs w:val="24"/>
          <w:lang w:val="ru-RU"/>
        </w:rPr>
      </w:pPr>
      <w:r w:rsidRPr="007B5A3E">
        <w:rPr>
          <w:b/>
          <w:bCs/>
          <w:color w:val="auto"/>
          <w:szCs w:val="24"/>
          <w:lang w:val="ru-RU"/>
        </w:rPr>
        <w:t>Духовно-нравственного воспитания:</w:t>
      </w:r>
    </w:p>
    <w:p w14:paraId="538206B1" w14:textId="77777777" w:rsidR="007B5A3E" w:rsidRPr="007B5A3E" w:rsidRDefault="007B5A3E">
      <w:pPr>
        <w:numPr>
          <w:ilvl w:val="0"/>
          <w:numId w:val="132"/>
        </w:numPr>
        <w:ind w:right="-1"/>
        <w:rPr>
          <w:color w:val="auto"/>
          <w:szCs w:val="24"/>
          <w:lang w:val="ru-RU"/>
        </w:rPr>
      </w:pPr>
      <w:r w:rsidRPr="007B5A3E">
        <w:rPr>
          <w:color w:val="auto"/>
          <w:szCs w:val="24"/>
          <w:lang w:val="ru-RU"/>
        </w:rPr>
        <w:t>проявление культуры общения, уважительного отношения к людям, их взглядам, признанию их индивидуальности; </w:t>
      </w:r>
    </w:p>
    <w:p w14:paraId="3E4792DC" w14:textId="77777777" w:rsidR="007B5A3E" w:rsidRPr="007B5A3E" w:rsidRDefault="007B5A3E">
      <w:pPr>
        <w:numPr>
          <w:ilvl w:val="0"/>
          <w:numId w:val="132"/>
        </w:numPr>
        <w:ind w:right="-1"/>
        <w:rPr>
          <w:color w:val="auto"/>
          <w:szCs w:val="24"/>
          <w:lang w:val="ru-RU"/>
        </w:rPr>
      </w:pPr>
      <w:r w:rsidRPr="007B5A3E">
        <w:rPr>
          <w:color w:val="auto"/>
          <w:szCs w:val="24"/>
          <w:lang w:val="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p>
    <w:p w14:paraId="5AD9E49A" w14:textId="77777777" w:rsidR="007B5A3E" w:rsidRPr="007B5A3E" w:rsidRDefault="007B5A3E">
      <w:pPr>
        <w:numPr>
          <w:ilvl w:val="0"/>
          <w:numId w:val="132"/>
        </w:numPr>
        <w:ind w:right="-1"/>
        <w:rPr>
          <w:color w:val="auto"/>
          <w:szCs w:val="24"/>
          <w:lang w:val="ru-RU"/>
        </w:rPr>
      </w:pPr>
      <w:r w:rsidRPr="007B5A3E">
        <w:rPr>
          <w:color w:val="auto"/>
          <w:szCs w:val="24"/>
          <w:lang w:val="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7423CA40" w14:textId="77777777" w:rsidR="007B5A3E" w:rsidRPr="007B5A3E" w:rsidRDefault="007B5A3E" w:rsidP="007B5A3E">
      <w:pPr>
        <w:ind w:right="-1"/>
        <w:rPr>
          <w:color w:val="auto"/>
          <w:szCs w:val="24"/>
          <w:lang w:val="ru-RU"/>
        </w:rPr>
      </w:pPr>
      <w:r w:rsidRPr="007B5A3E">
        <w:rPr>
          <w:b/>
          <w:bCs/>
          <w:color w:val="auto"/>
          <w:szCs w:val="24"/>
          <w:lang w:val="ru-RU"/>
        </w:rPr>
        <w:t>Эстетического воспитания:</w:t>
      </w:r>
    </w:p>
    <w:p w14:paraId="1C12DF14" w14:textId="77777777" w:rsidR="007B5A3E" w:rsidRPr="007B5A3E" w:rsidRDefault="007B5A3E">
      <w:pPr>
        <w:numPr>
          <w:ilvl w:val="0"/>
          <w:numId w:val="133"/>
        </w:numPr>
        <w:ind w:right="-1"/>
        <w:rPr>
          <w:color w:val="auto"/>
          <w:szCs w:val="24"/>
          <w:lang w:val="ru-RU"/>
        </w:rPr>
      </w:pPr>
      <w:r w:rsidRPr="007B5A3E">
        <w:rPr>
          <w:color w:val="auto"/>
          <w:szCs w:val="24"/>
          <w:lang w:val="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w:t>
      </w:r>
    </w:p>
    <w:p w14:paraId="1B04D66A" w14:textId="77777777" w:rsidR="007B5A3E" w:rsidRPr="007B5A3E" w:rsidRDefault="007B5A3E">
      <w:pPr>
        <w:numPr>
          <w:ilvl w:val="0"/>
          <w:numId w:val="133"/>
        </w:numPr>
        <w:ind w:right="-1"/>
        <w:rPr>
          <w:color w:val="auto"/>
          <w:szCs w:val="24"/>
          <w:lang w:val="ru-RU"/>
        </w:rPr>
      </w:pPr>
      <w:r w:rsidRPr="007B5A3E">
        <w:rPr>
          <w:color w:val="auto"/>
          <w:szCs w:val="24"/>
          <w:lang w:val="ru-RU"/>
        </w:rPr>
        <w:t>использование полученных знаний в продуктивной и преобразующей деятельности, в разных видах художественной деятельности.</w:t>
      </w:r>
    </w:p>
    <w:p w14:paraId="23A25350" w14:textId="77777777" w:rsidR="007B5A3E" w:rsidRPr="007B5A3E" w:rsidRDefault="007B5A3E" w:rsidP="007B5A3E">
      <w:pPr>
        <w:ind w:right="-1"/>
        <w:rPr>
          <w:color w:val="auto"/>
          <w:szCs w:val="24"/>
          <w:lang w:val="ru-RU"/>
        </w:rPr>
      </w:pPr>
      <w:r w:rsidRPr="007B5A3E">
        <w:rPr>
          <w:b/>
          <w:bCs/>
          <w:color w:val="auto"/>
          <w:szCs w:val="24"/>
          <w:lang w:val="ru-RU"/>
        </w:rPr>
        <w:t>Физического воспитания, формирования культуры здоровья и эмоционального благополучия:</w:t>
      </w:r>
    </w:p>
    <w:p w14:paraId="2562DD62" w14:textId="77777777" w:rsidR="007B5A3E" w:rsidRPr="007B5A3E" w:rsidRDefault="007B5A3E">
      <w:pPr>
        <w:numPr>
          <w:ilvl w:val="0"/>
          <w:numId w:val="134"/>
        </w:numPr>
        <w:ind w:right="-1"/>
        <w:rPr>
          <w:color w:val="auto"/>
          <w:szCs w:val="24"/>
          <w:lang w:val="ru-RU"/>
        </w:rPr>
      </w:pPr>
      <w:r w:rsidRPr="007B5A3E">
        <w:rPr>
          <w:color w:val="auto"/>
          <w:szCs w:val="24"/>
          <w:lang w:val="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w:t>
      </w:r>
    </w:p>
    <w:p w14:paraId="5CD3D0B7" w14:textId="77777777" w:rsidR="007B5A3E" w:rsidRPr="007B5A3E" w:rsidRDefault="007B5A3E">
      <w:pPr>
        <w:numPr>
          <w:ilvl w:val="0"/>
          <w:numId w:val="134"/>
        </w:numPr>
        <w:ind w:right="-1"/>
        <w:rPr>
          <w:color w:val="auto"/>
          <w:szCs w:val="24"/>
          <w:lang w:val="ru-RU"/>
        </w:rPr>
      </w:pPr>
      <w:r w:rsidRPr="007B5A3E">
        <w:rPr>
          <w:color w:val="auto"/>
          <w:szCs w:val="24"/>
          <w:lang w:val="ru-RU"/>
        </w:rPr>
        <w:t>приобретение опыта эмоционального отношения к среде обитания, бережное отношение к физическому и психическому здоровью.</w:t>
      </w:r>
    </w:p>
    <w:p w14:paraId="44FAEDB2" w14:textId="77777777" w:rsidR="007B5A3E" w:rsidRPr="007B5A3E" w:rsidRDefault="007B5A3E" w:rsidP="007B5A3E">
      <w:pPr>
        <w:ind w:right="-1"/>
        <w:rPr>
          <w:color w:val="auto"/>
          <w:szCs w:val="24"/>
          <w:lang w:val="ru-RU"/>
        </w:rPr>
      </w:pPr>
      <w:r w:rsidRPr="007B5A3E">
        <w:rPr>
          <w:b/>
          <w:bCs/>
          <w:color w:val="auto"/>
          <w:szCs w:val="24"/>
          <w:lang w:val="ru-RU"/>
        </w:rPr>
        <w:t>Трудового воспитания:</w:t>
      </w:r>
    </w:p>
    <w:p w14:paraId="697DB11C" w14:textId="77777777" w:rsidR="007B5A3E" w:rsidRPr="007B5A3E" w:rsidRDefault="007B5A3E">
      <w:pPr>
        <w:numPr>
          <w:ilvl w:val="0"/>
          <w:numId w:val="135"/>
        </w:numPr>
        <w:ind w:right="-1"/>
        <w:rPr>
          <w:color w:val="auto"/>
          <w:szCs w:val="24"/>
          <w:lang w:val="ru-RU"/>
        </w:rPr>
      </w:pPr>
      <w:r w:rsidRPr="007B5A3E">
        <w:rPr>
          <w:color w:val="auto"/>
          <w:szCs w:val="24"/>
          <w:lang w:val="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6006B25" w14:textId="77777777" w:rsidR="007B5A3E" w:rsidRPr="007B5A3E" w:rsidRDefault="007B5A3E" w:rsidP="007B5A3E">
      <w:pPr>
        <w:ind w:right="-1"/>
        <w:rPr>
          <w:color w:val="auto"/>
          <w:szCs w:val="24"/>
          <w:lang w:val="ru-RU"/>
        </w:rPr>
      </w:pPr>
      <w:r w:rsidRPr="007B5A3E">
        <w:rPr>
          <w:b/>
          <w:bCs/>
          <w:color w:val="auto"/>
          <w:szCs w:val="24"/>
          <w:lang w:val="ru-RU"/>
        </w:rPr>
        <w:t>Экологического воспитания:</w:t>
      </w:r>
    </w:p>
    <w:p w14:paraId="291B3A77" w14:textId="77777777" w:rsidR="007B5A3E" w:rsidRPr="007B5A3E" w:rsidRDefault="007B5A3E">
      <w:pPr>
        <w:numPr>
          <w:ilvl w:val="0"/>
          <w:numId w:val="136"/>
        </w:numPr>
        <w:ind w:right="-1"/>
        <w:rPr>
          <w:color w:val="auto"/>
          <w:szCs w:val="24"/>
          <w:lang w:val="ru-RU"/>
        </w:rPr>
      </w:pPr>
      <w:r w:rsidRPr="007B5A3E">
        <w:rPr>
          <w:color w:val="auto"/>
          <w:szCs w:val="24"/>
          <w:lang w:val="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149EC0C6" w14:textId="77777777" w:rsidR="007B5A3E" w:rsidRPr="007B5A3E" w:rsidRDefault="007B5A3E" w:rsidP="007B5A3E">
      <w:pPr>
        <w:ind w:right="-1"/>
        <w:rPr>
          <w:color w:val="auto"/>
          <w:szCs w:val="24"/>
          <w:lang w:val="ru-RU"/>
        </w:rPr>
      </w:pPr>
      <w:r w:rsidRPr="007B5A3E">
        <w:rPr>
          <w:b/>
          <w:bCs/>
          <w:color w:val="auto"/>
          <w:szCs w:val="24"/>
          <w:lang w:val="ru-RU"/>
        </w:rPr>
        <w:t>Ценности научного познания:</w:t>
      </w:r>
    </w:p>
    <w:p w14:paraId="295621BB" w14:textId="77777777" w:rsidR="007B5A3E" w:rsidRPr="007B5A3E" w:rsidRDefault="007B5A3E">
      <w:pPr>
        <w:numPr>
          <w:ilvl w:val="0"/>
          <w:numId w:val="137"/>
        </w:numPr>
        <w:ind w:right="-1"/>
        <w:rPr>
          <w:color w:val="auto"/>
          <w:szCs w:val="24"/>
          <w:lang w:val="ru-RU"/>
        </w:rPr>
      </w:pPr>
      <w:r w:rsidRPr="007B5A3E">
        <w:rPr>
          <w:color w:val="auto"/>
          <w:szCs w:val="24"/>
          <w:lang w:val="ru-RU"/>
        </w:rPr>
        <w:t>осознание ценности познания для развития человека, необходимости самообразования и саморазвития;</w:t>
      </w:r>
    </w:p>
    <w:p w14:paraId="6858C671" w14:textId="77777777" w:rsidR="007B5A3E" w:rsidRPr="007B5A3E" w:rsidRDefault="007B5A3E">
      <w:pPr>
        <w:numPr>
          <w:ilvl w:val="0"/>
          <w:numId w:val="137"/>
        </w:numPr>
        <w:ind w:right="-1"/>
        <w:rPr>
          <w:color w:val="auto"/>
          <w:szCs w:val="24"/>
          <w:lang w:val="ru-RU"/>
        </w:rPr>
      </w:pPr>
      <w:r w:rsidRPr="007B5A3E">
        <w:rPr>
          <w:color w:val="auto"/>
          <w:szCs w:val="24"/>
          <w:lang w:val="ru-RU"/>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30C1D024" w14:textId="23B5E071" w:rsidR="007B5A3E" w:rsidRPr="007B5A3E" w:rsidRDefault="007B5A3E" w:rsidP="007B5A3E">
      <w:pPr>
        <w:ind w:right="-1"/>
        <w:rPr>
          <w:color w:val="auto"/>
          <w:szCs w:val="24"/>
          <w:lang w:val="ru-RU"/>
        </w:rPr>
      </w:pPr>
    </w:p>
    <w:p w14:paraId="165ACEEC" w14:textId="77777777" w:rsidR="007B5A3E" w:rsidRPr="007B5A3E" w:rsidRDefault="007B5A3E" w:rsidP="007B5A3E">
      <w:pPr>
        <w:ind w:right="-1"/>
        <w:rPr>
          <w:color w:val="auto"/>
          <w:szCs w:val="24"/>
          <w:lang w:val="ru-RU"/>
        </w:rPr>
      </w:pPr>
      <w:r w:rsidRPr="007B5A3E">
        <w:rPr>
          <w:b/>
          <w:bCs/>
          <w:color w:val="auto"/>
          <w:szCs w:val="24"/>
          <w:lang w:val="ru-RU"/>
        </w:rPr>
        <w:t>МЕТАПРЕДМЕТНЫЕ РЕЗУЛЬТАТЫ</w:t>
      </w:r>
    </w:p>
    <w:p w14:paraId="34C0DF0B" w14:textId="77777777" w:rsidR="007B5A3E" w:rsidRPr="007B5A3E" w:rsidRDefault="007B5A3E" w:rsidP="007B5A3E">
      <w:pPr>
        <w:ind w:right="-1"/>
        <w:rPr>
          <w:color w:val="auto"/>
          <w:szCs w:val="24"/>
          <w:lang w:val="ru-RU"/>
        </w:rPr>
      </w:pPr>
      <w:r w:rsidRPr="007B5A3E">
        <w:rPr>
          <w:b/>
          <w:bCs/>
          <w:color w:val="auto"/>
          <w:szCs w:val="24"/>
          <w:lang w:val="ru-RU"/>
        </w:rPr>
        <w:lastRenderedPageBreak/>
        <w:t>Познавательные универсальные учебные действия:</w:t>
      </w:r>
    </w:p>
    <w:p w14:paraId="66398262" w14:textId="77777777" w:rsidR="007B5A3E" w:rsidRPr="007B5A3E" w:rsidRDefault="007B5A3E" w:rsidP="007B5A3E">
      <w:pPr>
        <w:ind w:right="-1"/>
        <w:rPr>
          <w:color w:val="auto"/>
          <w:szCs w:val="24"/>
          <w:lang w:val="ru-RU"/>
        </w:rPr>
      </w:pPr>
      <w:r w:rsidRPr="007B5A3E">
        <w:rPr>
          <w:i/>
          <w:iCs/>
          <w:color w:val="auto"/>
          <w:szCs w:val="24"/>
          <w:lang w:val="ru-RU"/>
        </w:rPr>
        <w:t>1) Базовые логические действия:</w:t>
      </w:r>
    </w:p>
    <w:p w14:paraId="474BDE31" w14:textId="77777777" w:rsidR="007B5A3E" w:rsidRPr="007B5A3E" w:rsidRDefault="007B5A3E">
      <w:pPr>
        <w:numPr>
          <w:ilvl w:val="0"/>
          <w:numId w:val="138"/>
        </w:numPr>
        <w:ind w:right="-1"/>
        <w:rPr>
          <w:color w:val="auto"/>
          <w:szCs w:val="24"/>
          <w:lang w:val="ru-RU"/>
        </w:rPr>
      </w:pPr>
      <w:r w:rsidRPr="007B5A3E">
        <w:rPr>
          <w:color w:val="auto"/>
          <w:szCs w:val="24"/>
          <w:lang w:val="ru-RU"/>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14:paraId="4497C98E" w14:textId="77777777" w:rsidR="007B5A3E" w:rsidRPr="007B5A3E" w:rsidRDefault="007B5A3E">
      <w:pPr>
        <w:numPr>
          <w:ilvl w:val="0"/>
          <w:numId w:val="138"/>
        </w:numPr>
        <w:ind w:right="-1"/>
        <w:rPr>
          <w:color w:val="auto"/>
          <w:szCs w:val="24"/>
          <w:lang w:val="ru-RU"/>
        </w:rPr>
      </w:pPr>
      <w:r w:rsidRPr="007B5A3E">
        <w:rPr>
          <w:color w:val="auto"/>
          <w:szCs w:val="24"/>
          <w:lang w:val="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w:t>
      </w:r>
    </w:p>
    <w:p w14:paraId="0E1C1891" w14:textId="77777777" w:rsidR="007B5A3E" w:rsidRPr="007B5A3E" w:rsidRDefault="007B5A3E">
      <w:pPr>
        <w:numPr>
          <w:ilvl w:val="0"/>
          <w:numId w:val="138"/>
        </w:numPr>
        <w:ind w:right="-1"/>
        <w:rPr>
          <w:color w:val="auto"/>
          <w:szCs w:val="24"/>
          <w:lang w:val="ru-RU"/>
        </w:rPr>
      </w:pPr>
      <w:r w:rsidRPr="007B5A3E">
        <w:rPr>
          <w:color w:val="auto"/>
          <w:szCs w:val="24"/>
          <w:lang w:val="ru-RU"/>
        </w:rPr>
        <w:t>сравнивать объекты окружающего мира, устанавливать основания для сравнения, устанавливать аналогии; </w:t>
      </w:r>
    </w:p>
    <w:p w14:paraId="66E72D31" w14:textId="77777777" w:rsidR="007B5A3E" w:rsidRPr="007B5A3E" w:rsidRDefault="007B5A3E">
      <w:pPr>
        <w:numPr>
          <w:ilvl w:val="0"/>
          <w:numId w:val="138"/>
        </w:numPr>
        <w:ind w:right="-1"/>
        <w:rPr>
          <w:color w:val="auto"/>
          <w:szCs w:val="24"/>
          <w:lang w:val="ru-RU"/>
        </w:rPr>
      </w:pPr>
      <w:r w:rsidRPr="007B5A3E">
        <w:rPr>
          <w:color w:val="auto"/>
          <w:szCs w:val="24"/>
          <w:lang w:val="ru-RU"/>
        </w:rPr>
        <w:t>объединять части объекта (объекты) по определённому признаку; </w:t>
      </w:r>
    </w:p>
    <w:p w14:paraId="4DBDABAF" w14:textId="77777777" w:rsidR="007B5A3E" w:rsidRPr="007B5A3E" w:rsidRDefault="007B5A3E">
      <w:pPr>
        <w:numPr>
          <w:ilvl w:val="0"/>
          <w:numId w:val="138"/>
        </w:numPr>
        <w:ind w:right="-1"/>
        <w:rPr>
          <w:color w:val="auto"/>
          <w:szCs w:val="24"/>
          <w:lang w:val="ru-RU"/>
        </w:rPr>
      </w:pPr>
      <w:r w:rsidRPr="007B5A3E">
        <w:rPr>
          <w:color w:val="auto"/>
          <w:szCs w:val="24"/>
          <w:lang w:val="ru-RU"/>
        </w:rPr>
        <w:t>определять существенный признак для классификации, классифицировать предложенные объекты; </w:t>
      </w:r>
    </w:p>
    <w:p w14:paraId="00702E39" w14:textId="77777777" w:rsidR="007B5A3E" w:rsidRPr="007B5A3E" w:rsidRDefault="007B5A3E">
      <w:pPr>
        <w:numPr>
          <w:ilvl w:val="0"/>
          <w:numId w:val="138"/>
        </w:numPr>
        <w:ind w:right="-1"/>
        <w:rPr>
          <w:color w:val="auto"/>
          <w:szCs w:val="24"/>
          <w:lang w:val="ru-RU"/>
        </w:rPr>
      </w:pPr>
      <w:r w:rsidRPr="007B5A3E">
        <w:rPr>
          <w:color w:val="auto"/>
          <w:szCs w:val="24"/>
          <w:lang w:val="ru-RU"/>
        </w:rPr>
        <w:t>находить закономерности и противоречия в рассматриваемых фактах, данных и наблюдениях на основе предложенного алгоритма; </w:t>
      </w:r>
    </w:p>
    <w:p w14:paraId="6AA9E56B" w14:textId="77777777" w:rsidR="007B5A3E" w:rsidRPr="007B5A3E" w:rsidRDefault="007B5A3E">
      <w:pPr>
        <w:numPr>
          <w:ilvl w:val="0"/>
          <w:numId w:val="138"/>
        </w:numPr>
        <w:ind w:right="-1"/>
        <w:rPr>
          <w:color w:val="auto"/>
          <w:szCs w:val="24"/>
          <w:lang w:val="ru-RU"/>
        </w:rPr>
      </w:pPr>
      <w:r w:rsidRPr="007B5A3E">
        <w:rPr>
          <w:color w:val="auto"/>
          <w:szCs w:val="24"/>
          <w:lang w:val="ru-RU"/>
        </w:rPr>
        <w:t>выявлять недостаток информации для решения учебной (практической) задачи на основе предложенного алгоритма.</w:t>
      </w:r>
    </w:p>
    <w:p w14:paraId="12D33A3A" w14:textId="77777777" w:rsidR="007B5A3E" w:rsidRPr="007B5A3E" w:rsidRDefault="007B5A3E" w:rsidP="007B5A3E">
      <w:pPr>
        <w:ind w:right="-1"/>
        <w:rPr>
          <w:color w:val="auto"/>
          <w:szCs w:val="24"/>
          <w:lang w:val="ru-RU"/>
        </w:rPr>
      </w:pPr>
      <w:r w:rsidRPr="007B5A3E">
        <w:rPr>
          <w:i/>
          <w:iCs/>
          <w:color w:val="auto"/>
          <w:szCs w:val="24"/>
          <w:lang w:val="ru-RU"/>
        </w:rPr>
        <w:t>2) Базовые исследовательские действия:</w:t>
      </w:r>
    </w:p>
    <w:p w14:paraId="4C6D87C7" w14:textId="77777777" w:rsidR="007B5A3E" w:rsidRPr="007B5A3E" w:rsidRDefault="007B5A3E">
      <w:pPr>
        <w:numPr>
          <w:ilvl w:val="0"/>
          <w:numId w:val="139"/>
        </w:numPr>
        <w:ind w:right="-1"/>
        <w:rPr>
          <w:color w:val="auto"/>
          <w:szCs w:val="24"/>
          <w:lang w:val="ru-RU"/>
        </w:rPr>
      </w:pPr>
      <w:r w:rsidRPr="007B5A3E">
        <w:rPr>
          <w:color w:val="auto"/>
          <w:szCs w:val="24"/>
          <w:lang w:val="ru-RU"/>
        </w:rPr>
        <w:t>проводить (по предложенному и самостоятельно составленному плану или выдвинутому предположению) наблюдения, несложные опыты;</w:t>
      </w:r>
    </w:p>
    <w:p w14:paraId="20FECCCA" w14:textId="77777777" w:rsidR="007B5A3E" w:rsidRPr="007B5A3E" w:rsidRDefault="007B5A3E">
      <w:pPr>
        <w:numPr>
          <w:ilvl w:val="0"/>
          <w:numId w:val="139"/>
        </w:numPr>
        <w:ind w:right="-1"/>
        <w:rPr>
          <w:color w:val="auto"/>
          <w:szCs w:val="24"/>
          <w:lang w:val="ru-RU"/>
        </w:rPr>
      </w:pPr>
      <w:r w:rsidRPr="007B5A3E">
        <w:rPr>
          <w:color w:val="auto"/>
          <w:szCs w:val="24"/>
          <w:lang w:val="ru-RU"/>
        </w:rPr>
        <w:t>проявлять интерес к экспериментам, проводимым под руководством учителя; </w:t>
      </w:r>
    </w:p>
    <w:p w14:paraId="6A031FA5" w14:textId="77777777" w:rsidR="007B5A3E" w:rsidRPr="007B5A3E" w:rsidRDefault="007B5A3E">
      <w:pPr>
        <w:numPr>
          <w:ilvl w:val="0"/>
          <w:numId w:val="139"/>
        </w:numPr>
        <w:ind w:right="-1"/>
        <w:rPr>
          <w:color w:val="auto"/>
          <w:szCs w:val="24"/>
          <w:lang w:val="ru-RU"/>
        </w:rPr>
      </w:pPr>
      <w:r w:rsidRPr="007B5A3E">
        <w:rPr>
          <w:color w:val="auto"/>
          <w:szCs w:val="24"/>
          <w:lang w:val="ru-RU"/>
        </w:rPr>
        <w:t>определять разницу между реальным и желательным состоянием объекта (ситуации) на основе предложенных вопросов; </w:t>
      </w:r>
    </w:p>
    <w:p w14:paraId="14E1FAF9" w14:textId="77777777" w:rsidR="007B5A3E" w:rsidRPr="007B5A3E" w:rsidRDefault="007B5A3E">
      <w:pPr>
        <w:numPr>
          <w:ilvl w:val="0"/>
          <w:numId w:val="139"/>
        </w:numPr>
        <w:ind w:right="-1"/>
        <w:rPr>
          <w:color w:val="auto"/>
          <w:szCs w:val="24"/>
          <w:lang w:val="ru-RU"/>
        </w:rPr>
      </w:pPr>
      <w:r w:rsidRPr="007B5A3E">
        <w:rPr>
          <w:color w:val="auto"/>
          <w:szCs w:val="24"/>
          <w:lang w:val="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14:paraId="3C65E9DD" w14:textId="77777777" w:rsidR="007B5A3E" w:rsidRPr="007B5A3E" w:rsidRDefault="007B5A3E">
      <w:pPr>
        <w:numPr>
          <w:ilvl w:val="0"/>
          <w:numId w:val="139"/>
        </w:numPr>
        <w:ind w:right="-1"/>
        <w:rPr>
          <w:color w:val="auto"/>
          <w:szCs w:val="24"/>
          <w:lang w:val="ru-RU"/>
        </w:rPr>
      </w:pPr>
      <w:r w:rsidRPr="007B5A3E">
        <w:rPr>
          <w:color w:val="auto"/>
          <w:szCs w:val="24"/>
          <w:lang w:val="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14:paraId="2CC9A119" w14:textId="77777777" w:rsidR="007B5A3E" w:rsidRPr="007B5A3E" w:rsidRDefault="007B5A3E">
      <w:pPr>
        <w:numPr>
          <w:ilvl w:val="0"/>
          <w:numId w:val="139"/>
        </w:numPr>
        <w:ind w:right="-1"/>
        <w:rPr>
          <w:color w:val="auto"/>
          <w:szCs w:val="24"/>
          <w:lang w:val="ru-RU"/>
        </w:rPr>
      </w:pPr>
      <w:r w:rsidRPr="007B5A3E">
        <w:rPr>
          <w:color w:val="auto"/>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14:paraId="4E35FF71" w14:textId="77777777" w:rsidR="007B5A3E" w:rsidRPr="007B5A3E" w:rsidRDefault="007B5A3E">
      <w:pPr>
        <w:numPr>
          <w:ilvl w:val="0"/>
          <w:numId w:val="139"/>
        </w:numPr>
        <w:ind w:right="-1"/>
        <w:rPr>
          <w:color w:val="auto"/>
          <w:szCs w:val="24"/>
          <w:lang w:val="ru-RU"/>
        </w:rPr>
      </w:pPr>
      <w:r w:rsidRPr="007B5A3E">
        <w:rPr>
          <w:color w:val="auto"/>
          <w:szCs w:val="24"/>
          <w:lang w:val="ru-RU"/>
        </w:rPr>
        <w:t>формулировать выводы и подкреплять их доказательствами на основе результатов проведённого наблюдения (опыта, измерения, исследования).</w:t>
      </w:r>
    </w:p>
    <w:p w14:paraId="08957735" w14:textId="77777777" w:rsidR="007B5A3E" w:rsidRPr="007B5A3E" w:rsidRDefault="007B5A3E" w:rsidP="007B5A3E">
      <w:pPr>
        <w:ind w:right="-1"/>
        <w:rPr>
          <w:color w:val="auto"/>
          <w:szCs w:val="24"/>
          <w:lang w:val="ru-RU"/>
        </w:rPr>
      </w:pPr>
      <w:r w:rsidRPr="007B5A3E">
        <w:rPr>
          <w:i/>
          <w:iCs/>
          <w:color w:val="auto"/>
          <w:szCs w:val="24"/>
          <w:lang w:val="ru-RU"/>
        </w:rPr>
        <w:t>3) Работа с информацией:</w:t>
      </w:r>
    </w:p>
    <w:p w14:paraId="690AE7F8" w14:textId="77777777" w:rsidR="007B5A3E" w:rsidRPr="007B5A3E" w:rsidRDefault="007B5A3E">
      <w:pPr>
        <w:numPr>
          <w:ilvl w:val="0"/>
          <w:numId w:val="140"/>
        </w:numPr>
        <w:ind w:right="-1"/>
        <w:rPr>
          <w:color w:val="auto"/>
          <w:szCs w:val="24"/>
          <w:lang w:val="ru-RU"/>
        </w:rPr>
      </w:pPr>
      <w:r w:rsidRPr="007B5A3E">
        <w:rPr>
          <w:color w:val="auto"/>
          <w:szCs w:val="24"/>
          <w:lang w:val="ru-RU"/>
        </w:rPr>
        <w:t>использовать различные источники для поиска информации, выбирать источник получения информации с учётом учебной задачи; </w:t>
      </w:r>
    </w:p>
    <w:p w14:paraId="62720C61" w14:textId="77777777" w:rsidR="007B5A3E" w:rsidRPr="007B5A3E" w:rsidRDefault="007B5A3E">
      <w:pPr>
        <w:numPr>
          <w:ilvl w:val="0"/>
          <w:numId w:val="140"/>
        </w:numPr>
        <w:ind w:right="-1"/>
        <w:rPr>
          <w:color w:val="auto"/>
          <w:szCs w:val="24"/>
          <w:lang w:val="ru-RU"/>
        </w:rPr>
      </w:pPr>
      <w:r w:rsidRPr="007B5A3E">
        <w:rPr>
          <w:color w:val="auto"/>
          <w:szCs w:val="24"/>
          <w:lang w:val="ru-RU"/>
        </w:rPr>
        <w:t>находить в предложенном источнике информацию, представленную в явном виде, согласно заданному алгоритму; </w:t>
      </w:r>
    </w:p>
    <w:p w14:paraId="4C51C5AC" w14:textId="77777777" w:rsidR="007B5A3E" w:rsidRPr="007B5A3E" w:rsidRDefault="007B5A3E">
      <w:pPr>
        <w:numPr>
          <w:ilvl w:val="0"/>
          <w:numId w:val="140"/>
        </w:numPr>
        <w:ind w:right="-1"/>
        <w:rPr>
          <w:color w:val="auto"/>
          <w:szCs w:val="24"/>
          <w:lang w:val="ru-RU"/>
        </w:rPr>
      </w:pPr>
      <w:r w:rsidRPr="007B5A3E">
        <w:rPr>
          <w:color w:val="auto"/>
          <w:szCs w:val="24"/>
          <w:lang w:val="ru-RU"/>
        </w:rPr>
        <w:t>распознавать достоверную и недостоверную информацию самостоятельно или на основе предложенного учителем способа её проверки; </w:t>
      </w:r>
    </w:p>
    <w:p w14:paraId="7819288E" w14:textId="77777777" w:rsidR="007B5A3E" w:rsidRPr="007B5A3E" w:rsidRDefault="007B5A3E">
      <w:pPr>
        <w:numPr>
          <w:ilvl w:val="0"/>
          <w:numId w:val="140"/>
        </w:numPr>
        <w:ind w:right="-1"/>
        <w:rPr>
          <w:color w:val="auto"/>
          <w:szCs w:val="24"/>
          <w:lang w:val="ru-RU"/>
        </w:rPr>
      </w:pPr>
      <w:r w:rsidRPr="007B5A3E">
        <w:rPr>
          <w:color w:val="auto"/>
          <w:szCs w:val="24"/>
          <w:lang w:val="ru-RU"/>
        </w:rPr>
        <w:t>находить и использовать для решения учебных задач текстовую, графическую, аудиовизуальную информацию; </w:t>
      </w:r>
    </w:p>
    <w:p w14:paraId="7835BDF4" w14:textId="77777777" w:rsidR="007B5A3E" w:rsidRPr="007B5A3E" w:rsidRDefault="007B5A3E">
      <w:pPr>
        <w:numPr>
          <w:ilvl w:val="0"/>
          <w:numId w:val="140"/>
        </w:numPr>
        <w:ind w:right="-1"/>
        <w:rPr>
          <w:color w:val="auto"/>
          <w:szCs w:val="24"/>
          <w:lang w:val="ru-RU"/>
        </w:rPr>
      </w:pPr>
      <w:r w:rsidRPr="007B5A3E">
        <w:rPr>
          <w:color w:val="auto"/>
          <w:szCs w:val="24"/>
          <w:lang w:val="ru-RU"/>
        </w:rPr>
        <w:t>читать и интерпретировать графически представленную информацию (схему, таблицу, иллюстрацию); </w:t>
      </w:r>
    </w:p>
    <w:p w14:paraId="40C528E9" w14:textId="77777777" w:rsidR="007B5A3E" w:rsidRPr="007B5A3E" w:rsidRDefault="007B5A3E">
      <w:pPr>
        <w:numPr>
          <w:ilvl w:val="0"/>
          <w:numId w:val="140"/>
        </w:numPr>
        <w:ind w:right="-1"/>
        <w:rPr>
          <w:color w:val="auto"/>
          <w:szCs w:val="24"/>
          <w:lang w:val="ru-RU"/>
        </w:rPr>
      </w:pPr>
      <w:r w:rsidRPr="007B5A3E">
        <w:rPr>
          <w:color w:val="auto"/>
          <w:szCs w:val="24"/>
          <w:lang w:val="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w:t>
      </w:r>
    </w:p>
    <w:p w14:paraId="66BF4271" w14:textId="77777777" w:rsidR="007B5A3E" w:rsidRPr="007B5A3E" w:rsidRDefault="007B5A3E">
      <w:pPr>
        <w:numPr>
          <w:ilvl w:val="0"/>
          <w:numId w:val="140"/>
        </w:numPr>
        <w:ind w:right="-1"/>
        <w:rPr>
          <w:color w:val="auto"/>
          <w:szCs w:val="24"/>
          <w:lang w:val="ru-RU"/>
        </w:rPr>
      </w:pPr>
      <w:r w:rsidRPr="007B5A3E">
        <w:rPr>
          <w:color w:val="auto"/>
          <w:szCs w:val="24"/>
          <w:lang w:val="ru-RU"/>
        </w:rPr>
        <w:lastRenderedPageBreak/>
        <w:t>анализировать и создавать текстовую, видео, графическую, звуковую информацию в соответствии с учебной задачей;</w:t>
      </w:r>
    </w:p>
    <w:p w14:paraId="5264D40C" w14:textId="77777777" w:rsidR="007B5A3E" w:rsidRPr="007B5A3E" w:rsidRDefault="007B5A3E">
      <w:pPr>
        <w:numPr>
          <w:ilvl w:val="0"/>
          <w:numId w:val="140"/>
        </w:numPr>
        <w:ind w:right="-1"/>
        <w:rPr>
          <w:color w:val="auto"/>
          <w:szCs w:val="24"/>
          <w:lang w:val="ru-RU"/>
        </w:rPr>
      </w:pPr>
      <w:r w:rsidRPr="007B5A3E">
        <w:rPr>
          <w:color w:val="auto"/>
          <w:szCs w:val="24"/>
          <w:lang w:val="ru-RU"/>
        </w:rPr>
        <w:t>фиксировать полученные результаты в текстовой форме (отчёт, выступление, высказывание) и графическом виде (рисунок, схема, диаграмма).</w:t>
      </w:r>
    </w:p>
    <w:p w14:paraId="0127B8E3" w14:textId="77777777" w:rsidR="007B5A3E" w:rsidRPr="007B5A3E" w:rsidRDefault="007B5A3E" w:rsidP="007B5A3E">
      <w:pPr>
        <w:ind w:right="-1"/>
        <w:rPr>
          <w:color w:val="auto"/>
          <w:szCs w:val="24"/>
          <w:lang w:val="ru-RU"/>
        </w:rPr>
      </w:pPr>
      <w:r w:rsidRPr="007B5A3E">
        <w:rPr>
          <w:b/>
          <w:bCs/>
          <w:color w:val="auto"/>
          <w:szCs w:val="24"/>
          <w:lang w:val="ru-RU"/>
        </w:rPr>
        <w:t>Коммуникативные универсальные учебные действия:</w:t>
      </w:r>
    </w:p>
    <w:p w14:paraId="6BEC9ED9" w14:textId="77777777" w:rsidR="007B5A3E" w:rsidRPr="007B5A3E" w:rsidRDefault="007B5A3E">
      <w:pPr>
        <w:numPr>
          <w:ilvl w:val="0"/>
          <w:numId w:val="141"/>
        </w:numPr>
        <w:ind w:right="-1"/>
        <w:rPr>
          <w:color w:val="auto"/>
          <w:szCs w:val="24"/>
          <w:lang w:val="ru-RU"/>
        </w:rPr>
      </w:pPr>
      <w:r w:rsidRPr="007B5A3E">
        <w:rPr>
          <w:color w:val="auto"/>
          <w:szCs w:val="24"/>
          <w:lang w:val="ru-RU"/>
        </w:rPr>
        <w:t>в процессе диалогов задавать вопросы, высказывать суждения, оценивать выступления участников; </w:t>
      </w:r>
    </w:p>
    <w:p w14:paraId="6F96E87C" w14:textId="77777777" w:rsidR="007B5A3E" w:rsidRPr="007B5A3E" w:rsidRDefault="007B5A3E">
      <w:pPr>
        <w:numPr>
          <w:ilvl w:val="0"/>
          <w:numId w:val="141"/>
        </w:numPr>
        <w:ind w:right="-1"/>
        <w:rPr>
          <w:color w:val="auto"/>
          <w:szCs w:val="24"/>
          <w:lang w:val="ru-RU"/>
        </w:rPr>
      </w:pPr>
      <w:r w:rsidRPr="007B5A3E">
        <w:rPr>
          <w:color w:val="auto"/>
          <w:szCs w:val="24"/>
          <w:lang w:val="ru-RU"/>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w:t>
      </w:r>
    </w:p>
    <w:p w14:paraId="0B61D9F5" w14:textId="77777777" w:rsidR="007B5A3E" w:rsidRPr="007B5A3E" w:rsidRDefault="007B5A3E">
      <w:pPr>
        <w:numPr>
          <w:ilvl w:val="0"/>
          <w:numId w:val="141"/>
        </w:numPr>
        <w:ind w:right="-1"/>
        <w:rPr>
          <w:color w:val="auto"/>
          <w:szCs w:val="24"/>
          <w:lang w:val="ru-RU"/>
        </w:rPr>
      </w:pPr>
      <w:r w:rsidRPr="007B5A3E">
        <w:rPr>
          <w:color w:val="auto"/>
          <w:szCs w:val="24"/>
          <w:lang w:val="ru-RU"/>
        </w:rPr>
        <w:t>соблюдать правила ведения диалога и дискуссии; проявлять уважительное отношение к собеседнику; </w:t>
      </w:r>
    </w:p>
    <w:p w14:paraId="43F337B0" w14:textId="77777777" w:rsidR="007B5A3E" w:rsidRPr="007B5A3E" w:rsidRDefault="007B5A3E">
      <w:pPr>
        <w:numPr>
          <w:ilvl w:val="0"/>
          <w:numId w:val="141"/>
        </w:numPr>
        <w:ind w:right="-1"/>
        <w:rPr>
          <w:color w:val="auto"/>
          <w:szCs w:val="24"/>
          <w:lang w:val="ru-RU"/>
        </w:rPr>
      </w:pPr>
      <w:r w:rsidRPr="007B5A3E">
        <w:rPr>
          <w:color w:val="auto"/>
          <w:szCs w:val="24"/>
          <w:lang w:val="ru-RU"/>
        </w:rPr>
        <w:t>использовать смысловое чтение для определения темы, главной мысли текста о природе, социальной жизни, взаимоотношениях и поступках людей; </w:t>
      </w:r>
    </w:p>
    <w:p w14:paraId="64AC30CE" w14:textId="77777777" w:rsidR="007B5A3E" w:rsidRPr="007B5A3E" w:rsidRDefault="007B5A3E">
      <w:pPr>
        <w:numPr>
          <w:ilvl w:val="0"/>
          <w:numId w:val="141"/>
        </w:numPr>
        <w:ind w:right="-1"/>
        <w:rPr>
          <w:color w:val="auto"/>
          <w:szCs w:val="24"/>
          <w:lang w:val="ru-RU"/>
        </w:rPr>
      </w:pPr>
      <w:r w:rsidRPr="007B5A3E">
        <w:rPr>
          <w:color w:val="auto"/>
          <w:szCs w:val="24"/>
          <w:lang w:val="ru-RU"/>
        </w:rPr>
        <w:t>создавать устные и письменные тексты (описание, рассуждение, повествование); </w:t>
      </w:r>
    </w:p>
    <w:p w14:paraId="3CD92ED2" w14:textId="77777777" w:rsidR="007B5A3E" w:rsidRPr="007B5A3E" w:rsidRDefault="007B5A3E">
      <w:pPr>
        <w:numPr>
          <w:ilvl w:val="0"/>
          <w:numId w:val="141"/>
        </w:numPr>
        <w:ind w:right="-1"/>
        <w:rPr>
          <w:color w:val="auto"/>
          <w:szCs w:val="24"/>
          <w:lang w:val="ru-RU"/>
        </w:rPr>
      </w:pPr>
      <w:r w:rsidRPr="007B5A3E">
        <w:rPr>
          <w:color w:val="auto"/>
          <w:szCs w:val="24"/>
          <w:lang w:val="ru-RU"/>
        </w:rPr>
        <w:t>конструировать обобщения и выводы на основе полученных результатов наблюдений и опытной работы, подкреплять их доказательствами; </w:t>
      </w:r>
    </w:p>
    <w:p w14:paraId="72E5FBE9" w14:textId="77777777" w:rsidR="007B5A3E" w:rsidRPr="007B5A3E" w:rsidRDefault="007B5A3E">
      <w:pPr>
        <w:numPr>
          <w:ilvl w:val="0"/>
          <w:numId w:val="141"/>
        </w:numPr>
        <w:ind w:right="-1"/>
        <w:rPr>
          <w:color w:val="auto"/>
          <w:szCs w:val="24"/>
          <w:lang w:val="ru-RU"/>
        </w:rPr>
      </w:pPr>
      <w:r w:rsidRPr="007B5A3E">
        <w:rPr>
          <w:color w:val="auto"/>
          <w:szCs w:val="24"/>
          <w:lang w:val="ru-RU"/>
        </w:rPr>
        <w:t>находить ошибки и восстанавливать деформированный текст об изученных объектах и явлениях природы, событиях социальной жизни; </w:t>
      </w:r>
    </w:p>
    <w:p w14:paraId="7BFE20BD" w14:textId="77777777" w:rsidR="007B5A3E" w:rsidRPr="007B5A3E" w:rsidRDefault="007B5A3E">
      <w:pPr>
        <w:numPr>
          <w:ilvl w:val="0"/>
          <w:numId w:val="141"/>
        </w:numPr>
        <w:ind w:right="-1"/>
        <w:rPr>
          <w:color w:val="auto"/>
          <w:szCs w:val="24"/>
          <w:lang w:val="ru-RU"/>
        </w:rPr>
      </w:pPr>
      <w:r w:rsidRPr="007B5A3E">
        <w:rPr>
          <w:color w:val="auto"/>
          <w:szCs w:val="24"/>
          <w:lang w:val="ru-RU"/>
        </w:rPr>
        <w:t>готовить небольшие публичные выступления с возможной презентацией (текст, рисунки, фото, плакаты и др.) к тексту выступления.</w:t>
      </w:r>
    </w:p>
    <w:p w14:paraId="5F3ADFAE" w14:textId="77777777" w:rsidR="007B5A3E" w:rsidRPr="007B5A3E" w:rsidRDefault="007B5A3E" w:rsidP="007B5A3E">
      <w:pPr>
        <w:ind w:right="-1"/>
        <w:rPr>
          <w:color w:val="auto"/>
          <w:szCs w:val="24"/>
          <w:lang w:val="ru-RU"/>
        </w:rPr>
      </w:pPr>
      <w:r w:rsidRPr="007B5A3E">
        <w:rPr>
          <w:b/>
          <w:bCs/>
          <w:color w:val="auto"/>
          <w:szCs w:val="24"/>
          <w:lang w:val="ru-RU"/>
        </w:rPr>
        <w:t>Регулятивные универсальные учебные действия:</w:t>
      </w:r>
    </w:p>
    <w:p w14:paraId="70A3FB23" w14:textId="77777777" w:rsidR="007B5A3E" w:rsidRPr="007B5A3E" w:rsidRDefault="007B5A3E" w:rsidP="007B5A3E">
      <w:pPr>
        <w:ind w:right="-1"/>
        <w:rPr>
          <w:color w:val="auto"/>
          <w:szCs w:val="24"/>
          <w:lang w:val="ru-RU"/>
        </w:rPr>
      </w:pPr>
      <w:r w:rsidRPr="007B5A3E">
        <w:rPr>
          <w:i/>
          <w:iCs/>
          <w:color w:val="auto"/>
          <w:szCs w:val="24"/>
          <w:lang w:val="ru-RU"/>
        </w:rPr>
        <w:t>1) Самоорганизация:</w:t>
      </w:r>
    </w:p>
    <w:p w14:paraId="5DE66141" w14:textId="77777777" w:rsidR="007B5A3E" w:rsidRPr="007B5A3E" w:rsidRDefault="007B5A3E">
      <w:pPr>
        <w:numPr>
          <w:ilvl w:val="0"/>
          <w:numId w:val="142"/>
        </w:numPr>
        <w:ind w:right="-1"/>
        <w:rPr>
          <w:color w:val="auto"/>
          <w:szCs w:val="24"/>
          <w:lang w:val="ru-RU"/>
        </w:rPr>
      </w:pPr>
      <w:r w:rsidRPr="007B5A3E">
        <w:rPr>
          <w:color w:val="auto"/>
          <w:szCs w:val="24"/>
          <w:lang w:val="ru-RU"/>
        </w:rPr>
        <w:t>планировать самостоятельно или с небольшой помощью учителя действия по решению учебной задачи; </w:t>
      </w:r>
    </w:p>
    <w:p w14:paraId="6A2DD80C" w14:textId="77777777" w:rsidR="007B5A3E" w:rsidRPr="007B5A3E" w:rsidRDefault="007B5A3E">
      <w:pPr>
        <w:numPr>
          <w:ilvl w:val="0"/>
          <w:numId w:val="142"/>
        </w:numPr>
        <w:ind w:right="-1"/>
        <w:rPr>
          <w:color w:val="auto"/>
          <w:szCs w:val="24"/>
          <w:lang w:val="ru-RU"/>
        </w:rPr>
      </w:pPr>
      <w:r w:rsidRPr="007B5A3E">
        <w:rPr>
          <w:color w:val="auto"/>
          <w:szCs w:val="24"/>
          <w:lang w:val="ru-RU"/>
        </w:rPr>
        <w:t>выстраивать последовательность выбранных действий и операций.</w:t>
      </w:r>
    </w:p>
    <w:p w14:paraId="7BC6319A" w14:textId="77777777" w:rsidR="007B5A3E" w:rsidRPr="007B5A3E" w:rsidRDefault="007B5A3E" w:rsidP="007B5A3E">
      <w:pPr>
        <w:ind w:right="-1"/>
        <w:rPr>
          <w:color w:val="auto"/>
          <w:szCs w:val="24"/>
          <w:lang w:val="ru-RU"/>
        </w:rPr>
      </w:pPr>
      <w:r w:rsidRPr="007B5A3E">
        <w:rPr>
          <w:i/>
          <w:iCs/>
          <w:color w:val="auto"/>
          <w:szCs w:val="24"/>
          <w:lang w:val="ru-RU"/>
        </w:rPr>
        <w:t>2) Самоконтроль и самооценка:</w:t>
      </w:r>
    </w:p>
    <w:p w14:paraId="7D69DAB3" w14:textId="77777777" w:rsidR="007B5A3E" w:rsidRPr="007B5A3E" w:rsidRDefault="007B5A3E">
      <w:pPr>
        <w:numPr>
          <w:ilvl w:val="0"/>
          <w:numId w:val="143"/>
        </w:numPr>
        <w:ind w:right="-1"/>
        <w:rPr>
          <w:color w:val="auto"/>
          <w:szCs w:val="24"/>
          <w:lang w:val="ru-RU"/>
        </w:rPr>
      </w:pPr>
      <w:r w:rsidRPr="007B5A3E">
        <w:rPr>
          <w:color w:val="auto"/>
          <w:szCs w:val="24"/>
          <w:lang w:val="ru-RU"/>
        </w:rPr>
        <w:t>осуществлять контроль процесса и результата своей деятельности; </w:t>
      </w:r>
    </w:p>
    <w:p w14:paraId="60F80BAC" w14:textId="77777777" w:rsidR="007B5A3E" w:rsidRPr="007B5A3E" w:rsidRDefault="007B5A3E">
      <w:pPr>
        <w:numPr>
          <w:ilvl w:val="0"/>
          <w:numId w:val="143"/>
        </w:numPr>
        <w:ind w:right="-1"/>
        <w:rPr>
          <w:color w:val="auto"/>
          <w:szCs w:val="24"/>
          <w:lang w:val="ru-RU"/>
        </w:rPr>
      </w:pPr>
      <w:r w:rsidRPr="007B5A3E">
        <w:rPr>
          <w:color w:val="auto"/>
          <w:szCs w:val="24"/>
          <w:lang w:val="ru-RU"/>
        </w:rPr>
        <w:t>находить ошибки в своей работе и устанавливать их причины;</w:t>
      </w:r>
    </w:p>
    <w:p w14:paraId="26E4AF0F" w14:textId="77777777" w:rsidR="007B5A3E" w:rsidRPr="007B5A3E" w:rsidRDefault="007B5A3E">
      <w:pPr>
        <w:numPr>
          <w:ilvl w:val="0"/>
          <w:numId w:val="143"/>
        </w:numPr>
        <w:ind w:right="-1"/>
        <w:rPr>
          <w:color w:val="auto"/>
          <w:szCs w:val="24"/>
          <w:lang w:val="ru-RU"/>
        </w:rPr>
      </w:pPr>
      <w:r w:rsidRPr="007B5A3E">
        <w:rPr>
          <w:color w:val="auto"/>
          <w:szCs w:val="24"/>
          <w:lang w:val="ru-RU"/>
        </w:rPr>
        <w:t>корректировать свои действия при необходимости (с небольшой помощью учителя); </w:t>
      </w:r>
    </w:p>
    <w:p w14:paraId="2E1CA9AB" w14:textId="77777777" w:rsidR="007B5A3E" w:rsidRPr="007B5A3E" w:rsidRDefault="007B5A3E">
      <w:pPr>
        <w:numPr>
          <w:ilvl w:val="0"/>
          <w:numId w:val="143"/>
        </w:numPr>
        <w:ind w:right="-1"/>
        <w:rPr>
          <w:color w:val="auto"/>
          <w:szCs w:val="24"/>
          <w:lang w:val="ru-RU"/>
        </w:rPr>
      </w:pPr>
      <w:r w:rsidRPr="007B5A3E">
        <w:rPr>
          <w:color w:val="auto"/>
          <w:szCs w:val="24"/>
          <w:lang w:val="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1CA5C915" w14:textId="77777777" w:rsidR="007B5A3E" w:rsidRPr="007B5A3E" w:rsidRDefault="007B5A3E">
      <w:pPr>
        <w:numPr>
          <w:ilvl w:val="0"/>
          <w:numId w:val="143"/>
        </w:numPr>
        <w:ind w:right="-1"/>
        <w:rPr>
          <w:color w:val="auto"/>
          <w:szCs w:val="24"/>
          <w:lang w:val="ru-RU"/>
        </w:rPr>
      </w:pPr>
      <w:r w:rsidRPr="007B5A3E">
        <w:rPr>
          <w:color w:val="auto"/>
          <w:szCs w:val="24"/>
          <w:lang w:val="ru-RU"/>
        </w:rPr>
        <w:t>объективно оценивать результаты своей деятельности, соотносить свою оценку с оценкой учителя; </w:t>
      </w:r>
    </w:p>
    <w:p w14:paraId="1F1FFACE" w14:textId="77777777" w:rsidR="007B5A3E" w:rsidRPr="007B5A3E" w:rsidRDefault="007B5A3E">
      <w:pPr>
        <w:numPr>
          <w:ilvl w:val="0"/>
          <w:numId w:val="143"/>
        </w:numPr>
        <w:ind w:right="-1"/>
        <w:rPr>
          <w:color w:val="auto"/>
          <w:szCs w:val="24"/>
          <w:lang w:val="ru-RU"/>
        </w:rPr>
      </w:pPr>
      <w:r w:rsidRPr="007B5A3E">
        <w:rPr>
          <w:color w:val="auto"/>
          <w:szCs w:val="24"/>
          <w:lang w:val="ru-RU"/>
        </w:rPr>
        <w:t>оценивать целесообразность выбранных способов действия, при необходимости корректировать их.</w:t>
      </w:r>
    </w:p>
    <w:p w14:paraId="28E571F3" w14:textId="77777777" w:rsidR="007B5A3E" w:rsidRPr="007B5A3E" w:rsidRDefault="007B5A3E" w:rsidP="007B5A3E">
      <w:pPr>
        <w:ind w:right="-1"/>
        <w:rPr>
          <w:color w:val="auto"/>
          <w:szCs w:val="24"/>
          <w:lang w:val="ru-RU"/>
        </w:rPr>
      </w:pPr>
      <w:r w:rsidRPr="007B5A3E">
        <w:rPr>
          <w:b/>
          <w:bCs/>
          <w:color w:val="auto"/>
          <w:szCs w:val="24"/>
          <w:lang w:val="ru-RU"/>
        </w:rPr>
        <w:t>Совместная деятельность:</w:t>
      </w:r>
    </w:p>
    <w:p w14:paraId="05514B33" w14:textId="77777777" w:rsidR="007B5A3E" w:rsidRPr="007B5A3E" w:rsidRDefault="007B5A3E">
      <w:pPr>
        <w:numPr>
          <w:ilvl w:val="0"/>
          <w:numId w:val="144"/>
        </w:numPr>
        <w:ind w:right="-1"/>
        <w:rPr>
          <w:color w:val="auto"/>
          <w:szCs w:val="24"/>
          <w:lang w:val="ru-RU"/>
        </w:rPr>
      </w:pPr>
      <w:r w:rsidRPr="007B5A3E">
        <w:rPr>
          <w:color w:val="auto"/>
          <w:szCs w:val="24"/>
          <w:lang w:val="ru-RU"/>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14:paraId="1ABEA7CA" w14:textId="77777777" w:rsidR="007B5A3E" w:rsidRPr="007B5A3E" w:rsidRDefault="007B5A3E">
      <w:pPr>
        <w:numPr>
          <w:ilvl w:val="0"/>
          <w:numId w:val="144"/>
        </w:numPr>
        <w:ind w:right="-1"/>
        <w:rPr>
          <w:color w:val="auto"/>
          <w:szCs w:val="24"/>
          <w:lang w:val="ru-RU"/>
        </w:rPr>
      </w:pPr>
      <w:r w:rsidRPr="007B5A3E">
        <w:rPr>
          <w:color w:val="auto"/>
          <w:szCs w:val="24"/>
          <w:lang w:val="ru-RU"/>
        </w:rPr>
        <w:t>коллективно строить действия по достижению общей цели: распределять роли, договариваться, обсуждать процесс и результат совместной работы; </w:t>
      </w:r>
    </w:p>
    <w:p w14:paraId="1F37B612" w14:textId="77777777" w:rsidR="007B5A3E" w:rsidRPr="007B5A3E" w:rsidRDefault="007B5A3E">
      <w:pPr>
        <w:numPr>
          <w:ilvl w:val="0"/>
          <w:numId w:val="144"/>
        </w:numPr>
        <w:ind w:right="-1"/>
        <w:rPr>
          <w:color w:val="auto"/>
          <w:szCs w:val="24"/>
          <w:lang w:val="ru-RU"/>
        </w:rPr>
      </w:pPr>
      <w:r w:rsidRPr="007B5A3E">
        <w:rPr>
          <w:color w:val="auto"/>
          <w:szCs w:val="24"/>
          <w:lang w:val="ru-RU"/>
        </w:rPr>
        <w:t>проявлять готовность руководить, выполнять поручения, подчиняться; </w:t>
      </w:r>
    </w:p>
    <w:p w14:paraId="3750812B" w14:textId="77777777" w:rsidR="007B5A3E" w:rsidRPr="007B5A3E" w:rsidRDefault="007B5A3E">
      <w:pPr>
        <w:numPr>
          <w:ilvl w:val="0"/>
          <w:numId w:val="144"/>
        </w:numPr>
        <w:ind w:right="-1"/>
        <w:rPr>
          <w:color w:val="auto"/>
          <w:szCs w:val="24"/>
          <w:lang w:val="ru-RU"/>
        </w:rPr>
      </w:pPr>
      <w:r w:rsidRPr="007B5A3E">
        <w:rPr>
          <w:color w:val="auto"/>
          <w:szCs w:val="24"/>
          <w:lang w:val="ru-RU"/>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w:t>
      </w:r>
    </w:p>
    <w:p w14:paraId="2678240B" w14:textId="77777777" w:rsidR="007B5A3E" w:rsidRPr="007B5A3E" w:rsidRDefault="007B5A3E">
      <w:pPr>
        <w:numPr>
          <w:ilvl w:val="0"/>
          <w:numId w:val="144"/>
        </w:numPr>
        <w:ind w:right="-1"/>
        <w:rPr>
          <w:color w:val="auto"/>
          <w:szCs w:val="24"/>
          <w:lang w:val="ru-RU"/>
        </w:rPr>
      </w:pPr>
      <w:r w:rsidRPr="007B5A3E">
        <w:rPr>
          <w:color w:val="auto"/>
          <w:szCs w:val="24"/>
          <w:lang w:val="ru-RU"/>
        </w:rPr>
        <w:lastRenderedPageBreak/>
        <w:t>ответственно выполнять свою часть работы.</w:t>
      </w:r>
    </w:p>
    <w:p w14:paraId="53DB07F9" w14:textId="77777777" w:rsidR="007B5A3E" w:rsidRPr="007B5A3E" w:rsidRDefault="007B5A3E" w:rsidP="007B5A3E">
      <w:pPr>
        <w:ind w:right="-1"/>
        <w:rPr>
          <w:color w:val="auto"/>
          <w:szCs w:val="24"/>
          <w:lang w:val="ru-RU"/>
        </w:rPr>
      </w:pPr>
      <w:r w:rsidRPr="007B5A3E">
        <w:rPr>
          <w:b/>
          <w:bCs/>
          <w:color w:val="auto"/>
          <w:szCs w:val="24"/>
          <w:lang w:val="ru-RU"/>
        </w:rPr>
        <w:t>ПРЕДМЕТНЫЕ РЕЗУЛЬТАТЫ</w:t>
      </w:r>
    </w:p>
    <w:p w14:paraId="14CDB9F2" w14:textId="4CAD54BD" w:rsidR="007B5A3E" w:rsidRPr="007B5A3E" w:rsidRDefault="007B5A3E" w:rsidP="007B5A3E">
      <w:pPr>
        <w:ind w:right="-1"/>
        <w:rPr>
          <w:color w:val="auto"/>
          <w:szCs w:val="24"/>
          <w:lang w:val="ru-RU"/>
        </w:rPr>
      </w:pPr>
    </w:p>
    <w:p w14:paraId="33632E44" w14:textId="77777777" w:rsidR="007B5A3E" w:rsidRPr="007B5A3E" w:rsidRDefault="007B5A3E" w:rsidP="007B5A3E">
      <w:pPr>
        <w:ind w:right="-1"/>
        <w:rPr>
          <w:color w:val="auto"/>
          <w:szCs w:val="24"/>
          <w:lang w:val="ru-RU"/>
        </w:rPr>
      </w:pPr>
      <w:r w:rsidRPr="007B5A3E">
        <w:rPr>
          <w:b/>
          <w:bCs/>
          <w:color w:val="auto"/>
          <w:szCs w:val="24"/>
          <w:lang w:val="ru-RU"/>
        </w:rPr>
        <w:t>1 КЛАСС</w:t>
      </w:r>
    </w:p>
    <w:p w14:paraId="7EF2A6C3" w14:textId="77777777" w:rsidR="007B5A3E" w:rsidRPr="007B5A3E" w:rsidRDefault="007B5A3E" w:rsidP="007B5A3E">
      <w:pPr>
        <w:ind w:right="-1"/>
        <w:rPr>
          <w:color w:val="auto"/>
          <w:szCs w:val="24"/>
          <w:lang w:val="ru-RU"/>
        </w:rPr>
      </w:pPr>
      <w:r w:rsidRPr="007B5A3E">
        <w:rPr>
          <w:color w:val="auto"/>
          <w:szCs w:val="24"/>
          <w:lang w:val="ru-RU"/>
        </w:rPr>
        <w:t>К концу обучения в </w:t>
      </w:r>
      <w:r w:rsidRPr="007B5A3E">
        <w:rPr>
          <w:b/>
          <w:bCs/>
          <w:color w:val="auto"/>
          <w:szCs w:val="24"/>
          <w:lang w:val="ru-RU"/>
        </w:rPr>
        <w:t>1 классе </w:t>
      </w:r>
      <w:r w:rsidRPr="007B5A3E">
        <w:rPr>
          <w:color w:val="auto"/>
          <w:szCs w:val="24"/>
          <w:lang w:val="ru-RU"/>
        </w:rPr>
        <w:t>обучающийся научится:</w:t>
      </w:r>
    </w:p>
    <w:p w14:paraId="3DF492A8" w14:textId="77777777" w:rsidR="007B5A3E" w:rsidRPr="007B5A3E" w:rsidRDefault="007B5A3E">
      <w:pPr>
        <w:numPr>
          <w:ilvl w:val="0"/>
          <w:numId w:val="145"/>
        </w:numPr>
        <w:ind w:right="-1"/>
        <w:rPr>
          <w:color w:val="auto"/>
          <w:szCs w:val="24"/>
          <w:lang w:val="ru-RU"/>
        </w:rPr>
      </w:pPr>
      <w:r w:rsidRPr="007B5A3E">
        <w:rPr>
          <w:color w:val="auto"/>
          <w:szCs w:val="24"/>
          <w:lang w:val="ru-RU"/>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p w14:paraId="6AAB0EC5" w14:textId="77777777" w:rsidR="007B5A3E" w:rsidRPr="007B5A3E" w:rsidRDefault="007B5A3E">
      <w:pPr>
        <w:numPr>
          <w:ilvl w:val="0"/>
          <w:numId w:val="145"/>
        </w:numPr>
        <w:ind w:right="-1"/>
        <w:rPr>
          <w:color w:val="auto"/>
          <w:szCs w:val="24"/>
          <w:lang w:val="ru-RU"/>
        </w:rPr>
      </w:pPr>
      <w:r w:rsidRPr="007B5A3E">
        <w:rPr>
          <w:color w:val="auto"/>
          <w:szCs w:val="24"/>
          <w:lang w:val="ru-RU"/>
        </w:rPr>
        <w:t>воспроизводить название своего населённого пункта, региона, страны; </w:t>
      </w:r>
    </w:p>
    <w:p w14:paraId="3F62904E" w14:textId="77777777" w:rsidR="007B5A3E" w:rsidRPr="007B5A3E" w:rsidRDefault="007B5A3E">
      <w:pPr>
        <w:numPr>
          <w:ilvl w:val="0"/>
          <w:numId w:val="145"/>
        </w:numPr>
        <w:ind w:right="-1"/>
        <w:rPr>
          <w:color w:val="auto"/>
          <w:szCs w:val="24"/>
          <w:lang w:val="ru-RU"/>
        </w:rPr>
      </w:pPr>
      <w:r w:rsidRPr="007B5A3E">
        <w:rPr>
          <w:color w:val="auto"/>
          <w:szCs w:val="24"/>
          <w:lang w:val="ru-RU"/>
        </w:rPr>
        <w:t>приводить примеры культурных объектов родного края, школьных традиций и праздников, традиций и ценностей своей семьи, профессий; </w:t>
      </w:r>
    </w:p>
    <w:p w14:paraId="4346DA06" w14:textId="77777777" w:rsidR="007B5A3E" w:rsidRPr="007B5A3E" w:rsidRDefault="007B5A3E">
      <w:pPr>
        <w:numPr>
          <w:ilvl w:val="0"/>
          <w:numId w:val="145"/>
        </w:numPr>
        <w:ind w:right="-1"/>
        <w:rPr>
          <w:color w:val="auto"/>
          <w:szCs w:val="24"/>
          <w:lang w:val="ru-RU"/>
        </w:rPr>
      </w:pPr>
      <w:r w:rsidRPr="007B5A3E">
        <w:rPr>
          <w:color w:val="auto"/>
          <w:szCs w:val="24"/>
          <w:lang w:val="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14:paraId="10270248" w14:textId="77777777" w:rsidR="007B5A3E" w:rsidRPr="007B5A3E" w:rsidRDefault="007B5A3E">
      <w:pPr>
        <w:numPr>
          <w:ilvl w:val="0"/>
          <w:numId w:val="145"/>
        </w:numPr>
        <w:ind w:right="-1"/>
        <w:rPr>
          <w:color w:val="auto"/>
          <w:szCs w:val="24"/>
          <w:lang w:val="ru-RU"/>
        </w:rPr>
      </w:pPr>
      <w:r w:rsidRPr="007B5A3E">
        <w:rPr>
          <w:color w:val="auto"/>
          <w:szCs w:val="24"/>
          <w:lang w:val="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14:paraId="438F3F6D" w14:textId="77777777" w:rsidR="007B5A3E" w:rsidRPr="007B5A3E" w:rsidRDefault="007B5A3E">
      <w:pPr>
        <w:numPr>
          <w:ilvl w:val="0"/>
          <w:numId w:val="145"/>
        </w:numPr>
        <w:ind w:right="-1"/>
        <w:rPr>
          <w:color w:val="auto"/>
          <w:szCs w:val="24"/>
          <w:lang w:val="ru-RU"/>
        </w:rPr>
      </w:pPr>
      <w:r w:rsidRPr="007B5A3E">
        <w:rPr>
          <w:color w:val="auto"/>
          <w:szCs w:val="24"/>
          <w:lang w:val="ru-RU"/>
        </w:rPr>
        <w:t>применять правила ухода за комнатными растениями и домашними животными; </w:t>
      </w:r>
    </w:p>
    <w:p w14:paraId="69810612" w14:textId="77777777" w:rsidR="007B5A3E" w:rsidRPr="007B5A3E" w:rsidRDefault="007B5A3E">
      <w:pPr>
        <w:numPr>
          <w:ilvl w:val="0"/>
          <w:numId w:val="145"/>
        </w:numPr>
        <w:ind w:right="-1"/>
        <w:rPr>
          <w:color w:val="auto"/>
          <w:szCs w:val="24"/>
          <w:lang w:val="ru-RU"/>
        </w:rPr>
      </w:pPr>
      <w:r w:rsidRPr="007B5A3E">
        <w:rPr>
          <w:color w:val="auto"/>
          <w:szCs w:val="24"/>
          <w:lang w:val="ru-RU"/>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p w14:paraId="15D2D9B3" w14:textId="77777777" w:rsidR="007B5A3E" w:rsidRPr="007B5A3E" w:rsidRDefault="007B5A3E">
      <w:pPr>
        <w:numPr>
          <w:ilvl w:val="0"/>
          <w:numId w:val="145"/>
        </w:numPr>
        <w:ind w:right="-1"/>
        <w:rPr>
          <w:color w:val="auto"/>
          <w:szCs w:val="24"/>
          <w:lang w:val="ru-RU"/>
        </w:rPr>
      </w:pPr>
      <w:r w:rsidRPr="007B5A3E">
        <w:rPr>
          <w:color w:val="auto"/>
          <w:szCs w:val="24"/>
          <w:lang w:val="ru-RU"/>
        </w:rPr>
        <w:t>использовать для ответов на вопросы небольшие тексты о природе и обществе; </w:t>
      </w:r>
    </w:p>
    <w:p w14:paraId="54F676DA" w14:textId="77777777" w:rsidR="007B5A3E" w:rsidRPr="007B5A3E" w:rsidRDefault="007B5A3E">
      <w:pPr>
        <w:numPr>
          <w:ilvl w:val="0"/>
          <w:numId w:val="145"/>
        </w:numPr>
        <w:ind w:right="-1"/>
        <w:rPr>
          <w:color w:val="auto"/>
          <w:szCs w:val="24"/>
          <w:lang w:val="ru-RU"/>
        </w:rPr>
      </w:pPr>
      <w:r w:rsidRPr="007B5A3E">
        <w:rPr>
          <w:color w:val="auto"/>
          <w:szCs w:val="24"/>
          <w:lang w:val="ru-RU"/>
        </w:rPr>
        <w:t>оценивать ситуации, раскрывающие положительное и негативное отношение к природе; правила поведения в быту, в общественных местах; </w:t>
      </w:r>
    </w:p>
    <w:p w14:paraId="0E3A6656" w14:textId="77777777" w:rsidR="007B5A3E" w:rsidRPr="007B5A3E" w:rsidRDefault="007B5A3E">
      <w:pPr>
        <w:numPr>
          <w:ilvl w:val="0"/>
          <w:numId w:val="145"/>
        </w:numPr>
        <w:ind w:right="-1"/>
        <w:rPr>
          <w:color w:val="auto"/>
          <w:szCs w:val="24"/>
          <w:lang w:val="ru-RU"/>
        </w:rPr>
      </w:pPr>
      <w:r w:rsidRPr="007B5A3E">
        <w:rPr>
          <w:color w:val="auto"/>
          <w:szCs w:val="24"/>
          <w:lang w:val="ru-RU"/>
        </w:rPr>
        <w:t>соблюдать правила безопасности на учебном месте школьника; во время наблюдений и опытов; безопасно пользоваться бытовыми электроприборами; </w:t>
      </w:r>
    </w:p>
    <w:p w14:paraId="71749C40" w14:textId="77777777" w:rsidR="007B5A3E" w:rsidRPr="007B5A3E" w:rsidRDefault="007B5A3E">
      <w:pPr>
        <w:numPr>
          <w:ilvl w:val="0"/>
          <w:numId w:val="145"/>
        </w:numPr>
        <w:ind w:right="-1"/>
        <w:rPr>
          <w:color w:val="auto"/>
          <w:szCs w:val="24"/>
          <w:lang w:val="ru-RU"/>
        </w:rPr>
      </w:pPr>
      <w:r w:rsidRPr="007B5A3E">
        <w:rPr>
          <w:color w:val="auto"/>
          <w:szCs w:val="24"/>
          <w:lang w:val="ru-RU"/>
        </w:rPr>
        <w:t>соблюдать правила использования электронных средств, оснащённых экраном;</w:t>
      </w:r>
    </w:p>
    <w:p w14:paraId="219B2722" w14:textId="77777777" w:rsidR="007B5A3E" w:rsidRPr="007B5A3E" w:rsidRDefault="007B5A3E">
      <w:pPr>
        <w:numPr>
          <w:ilvl w:val="0"/>
          <w:numId w:val="145"/>
        </w:numPr>
        <w:ind w:right="-1"/>
        <w:rPr>
          <w:color w:val="auto"/>
          <w:szCs w:val="24"/>
          <w:lang w:val="ru-RU"/>
        </w:rPr>
      </w:pPr>
      <w:r w:rsidRPr="007B5A3E">
        <w:rPr>
          <w:color w:val="auto"/>
          <w:szCs w:val="24"/>
          <w:lang w:val="ru-RU"/>
        </w:rPr>
        <w:t>соблюдать правила здорового питания и личной гигиены; </w:t>
      </w:r>
    </w:p>
    <w:p w14:paraId="5838FBC5" w14:textId="77777777" w:rsidR="007B5A3E" w:rsidRPr="007B5A3E" w:rsidRDefault="007B5A3E">
      <w:pPr>
        <w:numPr>
          <w:ilvl w:val="0"/>
          <w:numId w:val="145"/>
        </w:numPr>
        <w:ind w:right="-1"/>
        <w:rPr>
          <w:color w:val="auto"/>
          <w:szCs w:val="24"/>
          <w:lang w:val="ru-RU"/>
        </w:rPr>
      </w:pPr>
      <w:r w:rsidRPr="007B5A3E">
        <w:rPr>
          <w:color w:val="auto"/>
          <w:szCs w:val="24"/>
          <w:lang w:val="ru-RU"/>
        </w:rPr>
        <w:t>соблюдать правила безопасного поведения пешехода; </w:t>
      </w:r>
    </w:p>
    <w:p w14:paraId="1D1FAC28" w14:textId="77777777" w:rsidR="007B5A3E" w:rsidRPr="007B5A3E" w:rsidRDefault="007B5A3E">
      <w:pPr>
        <w:numPr>
          <w:ilvl w:val="0"/>
          <w:numId w:val="145"/>
        </w:numPr>
        <w:ind w:right="-1"/>
        <w:rPr>
          <w:color w:val="auto"/>
          <w:szCs w:val="24"/>
          <w:lang w:val="ru-RU"/>
        </w:rPr>
      </w:pPr>
      <w:r w:rsidRPr="007B5A3E">
        <w:rPr>
          <w:color w:val="auto"/>
          <w:szCs w:val="24"/>
          <w:lang w:val="ru-RU"/>
        </w:rPr>
        <w:t>соблюдать правила безопасного поведения в природе; </w:t>
      </w:r>
    </w:p>
    <w:p w14:paraId="631C2A1C" w14:textId="77777777" w:rsidR="007B5A3E" w:rsidRPr="007B5A3E" w:rsidRDefault="007B5A3E">
      <w:pPr>
        <w:numPr>
          <w:ilvl w:val="0"/>
          <w:numId w:val="145"/>
        </w:numPr>
        <w:ind w:right="-1"/>
        <w:rPr>
          <w:color w:val="auto"/>
          <w:szCs w:val="24"/>
          <w:lang w:val="ru-RU"/>
        </w:rPr>
      </w:pPr>
      <w:r w:rsidRPr="007B5A3E">
        <w:rPr>
          <w:color w:val="auto"/>
          <w:szCs w:val="24"/>
          <w:lang w:val="ru-RU"/>
        </w:rPr>
        <w:t>с помощью взрослых (учителя, родители) пользоваться электронным дневником и электронными ресурсами школы.</w:t>
      </w:r>
    </w:p>
    <w:p w14:paraId="4A885B1F" w14:textId="3098B2AC" w:rsidR="007B5A3E" w:rsidRPr="007B5A3E" w:rsidRDefault="007B5A3E" w:rsidP="007B5A3E">
      <w:pPr>
        <w:ind w:right="-1"/>
        <w:rPr>
          <w:color w:val="auto"/>
          <w:szCs w:val="24"/>
          <w:lang w:val="ru-RU"/>
        </w:rPr>
      </w:pPr>
    </w:p>
    <w:p w14:paraId="6C1CA421" w14:textId="77777777" w:rsidR="007B5A3E" w:rsidRPr="007B5A3E" w:rsidRDefault="007B5A3E" w:rsidP="007B5A3E">
      <w:pPr>
        <w:ind w:right="-1"/>
        <w:rPr>
          <w:color w:val="auto"/>
          <w:szCs w:val="24"/>
          <w:lang w:val="ru-RU"/>
        </w:rPr>
      </w:pPr>
      <w:r w:rsidRPr="007B5A3E">
        <w:rPr>
          <w:b/>
          <w:bCs/>
          <w:color w:val="auto"/>
          <w:szCs w:val="24"/>
          <w:lang w:val="ru-RU"/>
        </w:rPr>
        <w:t>2 КЛАСС</w:t>
      </w:r>
    </w:p>
    <w:p w14:paraId="21D16719" w14:textId="77777777" w:rsidR="007B5A3E" w:rsidRPr="007B5A3E" w:rsidRDefault="007B5A3E" w:rsidP="007B5A3E">
      <w:pPr>
        <w:ind w:right="-1"/>
        <w:rPr>
          <w:color w:val="auto"/>
          <w:szCs w:val="24"/>
          <w:lang w:val="ru-RU"/>
        </w:rPr>
      </w:pPr>
      <w:r w:rsidRPr="007B5A3E">
        <w:rPr>
          <w:color w:val="auto"/>
          <w:szCs w:val="24"/>
          <w:lang w:val="ru-RU"/>
        </w:rPr>
        <w:t>К концу обучения во </w:t>
      </w:r>
      <w:r w:rsidRPr="007B5A3E">
        <w:rPr>
          <w:b/>
          <w:bCs/>
          <w:color w:val="auto"/>
          <w:szCs w:val="24"/>
          <w:lang w:val="ru-RU"/>
        </w:rPr>
        <w:t>2 классе </w:t>
      </w:r>
      <w:r w:rsidRPr="007B5A3E">
        <w:rPr>
          <w:color w:val="auto"/>
          <w:szCs w:val="24"/>
          <w:lang w:val="ru-RU"/>
        </w:rPr>
        <w:t>обучающийся научится:</w:t>
      </w:r>
    </w:p>
    <w:p w14:paraId="796CED24" w14:textId="77777777" w:rsidR="007B5A3E" w:rsidRPr="007B5A3E" w:rsidRDefault="007B5A3E">
      <w:pPr>
        <w:numPr>
          <w:ilvl w:val="0"/>
          <w:numId w:val="146"/>
        </w:numPr>
        <w:ind w:right="-1"/>
        <w:rPr>
          <w:color w:val="auto"/>
          <w:szCs w:val="24"/>
          <w:lang w:val="ru-RU"/>
        </w:rPr>
      </w:pPr>
      <w:r w:rsidRPr="007B5A3E">
        <w:rPr>
          <w:color w:val="auto"/>
          <w:szCs w:val="24"/>
          <w:lang w:val="ru-RU"/>
        </w:rPr>
        <w:t>находить Россию на карте мира, на карте России - Москву, свой регион и его главный город; </w:t>
      </w:r>
    </w:p>
    <w:p w14:paraId="62D26DB8" w14:textId="77777777" w:rsidR="007B5A3E" w:rsidRPr="007B5A3E" w:rsidRDefault="007B5A3E">
      <w:pPr>
        <w:numPr>
          <w:ilvl w:val="0"/>
          <w:numId w:val="146"/>
        </w:numPr>
        <w:ind w:right="-1"/>
        <w:rPr>
          <w:color w:val="auto"/>
          <w:szCs w:val="24"/>
          <w:lang w:val="ru-RU"/>
        </w:rPr>
      </w:pPr>
      <w:r w:rsidRPr="007B5A3E">
        <w:rPr>
          <w:color w:val="auto"/>
          <w:szCs w:val="24"/>
          <w:lang w:val="ru-RU"/>
        </w:rPr>
        <w:t>узнавать государственную символику Российской Федерации (гимн, герб, флаг) и своего региона; </w:t>
      </w:r>
    </w:p>
    <w:p w14:paraId="3DC81E8F" w14:textId="77777777" w:rsidR="007B5A3E" w:rsidRPr="007B5A3E" w:rsidRDefault="007B5A3E">
      <w:pPr>
        <w:numPr>
          <w:ilvl w:val="0"/>
          <w:numId w:val="146"/>
        </w:numPr>
        <w:ind w:right="-1"/>
        <w:rPr>
          <w:color w:val="auto"/>
          <w:szCs w:val="24"/>
          <w:lang w:val="ru-RU"/>
        </w:rPr>
      </w:pPr>
      <w:r w:rsidRPr="007B5A3E">
        <w:rPr>
          <w:color w:val="auto"/>
          <w:szCs w:val="24"/>
          <w:lang w:val="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p w14:paraId="4149314F" w14:textId="77777777" w:rsidR="007B5A3E" w:rsidRPr="007B5A3E" w:rsidRDefault="007B5A3E">
      <w:pPr>
        <w:numPr>
          <w:ilvl w:val="0"/>
          <w:numId w:val="146"/>
        </w:numPr>
        <w:ind w:right="-1"/>
        <w:rPr>
          <w:color w:val="auto"/>
          <w:szCs w:val="24"/>
          <w:lang w:val="ru-RU"/>
        </w:rPr>
      </w:pPr>
      <w:r w:rsidRPr="007B5A3E">
        <w:rPr>
          <w:color w:val="auto"/>
          <w:szCs w:val="24"/>
          <w:lang w:val="ru-RU"/>
        </w:rPr>
        <w:t>распознавать изученные объекты окружающего мира по их описанию, рисункам и фотографиям, различать их в окружающем мире; </w:t>
      </w:r>
    </w:p>
    <w:p w14:paraId="2FF589FA" w14:textId="77777777" w:rsidR="007B5A3E" w:rsidRPr="007B5A3E" w:rsidRDefault="007B5A3E">
      <w:pPr>
        <w:numPr>
          <w:ilvl w:val="0"/>
          <w:numId w:val="146"/>
        </w:numPr>
        <w:ind w:right="-1"/>
        <w:rPr>
          <w:color w:val="auto"/>
          <w:szCs w:val="24"/>
          <w:lang w:val="ru-RU"/>
        </w:rPr>
      </w:pPr>
      <w:r w:rsidRPr="007B5A3E">
        <w:rPr>
          <w:color w:val="auto"/>
          <w:szCs w:val="24"/>
          <w:lang w:val="ru-RU"/>
        </w:rPr>
        <w:lastRenderedPageBreak/>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p w14:paraId="79BB1355" w14:textId="77777777" w:rsidR="007B5A3E" w:rsidRPr="007B5A3E" w:rsidRDefault="007B5A3E">
      <w:pPr>
        <w:numPr>
          <w:ilvl w:val="0"/>
          <w:numId w:val="146"/>
        </w:numPr>
        <w:ind w:right="-1"/>
        <w:rPr>
          <w:color w:val="auto"/>
          <w:szCs w:val="24"/>
          <w:lang w:val="ru-RU"/>
        </w:rPr>
      </w:pPr>
      <w:r w:rsidRPr="007B5A3E">
        <w:rPr>
          <w:color w:val="auto"/>
          <w:szCs w:val="24"/>
          <w:lang w:val="ru-RU"/>
        </w:rPr>
        <w:t>проводить, соблюдая правила безопасного труда, несложные наблюдения и опыты с природными объектами, измерения; </w:t>
      </w:r>
    </w:p>
    <w:p w14:paraId="18E1AA14" w14:textId="77777777" w:rsidR="007B5A3E" w:rsidRPr="007B5A3E" w:rsidRDefault="007B5A3E">
      <w:pPr>
        <w:numPr>
          <w:ilvl w:val="0"/>
          <w:numId w:val="146"/>
        </w:numPr>
        <w:ind w:right="-1"/>
        <w:rPr>
          <w:color w:val="auto"/>
          <w:szCs w:val="24"/>
          <w:lang w:val="ru-RU"/>
        </w:rPr>
      </w:pPr>
      <w:r w:rsidRPr="007B5A3E">
        <w:rPr>
          <w:color w:val="auto"/>
          <w:szCs w:val="24"/>
          <w:lang w:val="ru-RU"/>
        </w:rPr>
        <w:t>приводить примеры изученных взаимосвязей в природе, примеры, иллюстрирующие значение природы в жизни человека; </w:t>
      </w:r>
    </w:p>
    <w:p w14:paraId="24468108" w14:textId="77777777" w:rsidR="007B5A3E" w:rsidRPr="007B5A3E" w:rsidRDefault="007B5A3E">
      <w:pPr>
        <w:numPr>
          <w:ilvl w:val="0"/>
          <w:numId w:val="146"/>
        </w:numPr>
        <w:ind w:right="-1"/>
        <w:rPr>
          <w:color w:val="auto"/>
          <w:szCs w:val="24"/>
          <w:lang w:val="ru-RU"/>
        </w:rPr>
      </w:pPr>
      <w:r w:rsidRPr="007B5A3E">
        <w:rPr>
          <w:color w:val="auto"/>
          <w:szCs w:val="24"/>
          <w:lang w:val="ru-RU"/>
        </w:rPr>
        <w:t>описывать на основе предложенного плана или опорных слов изученные культурные объекты (достопримечательности родного края, музейные экспонаты); </w:t>
      </w:r>
    </w:p>
    <w:p w14:paraId="3FD0D97C" w14:textId="77777777" w:rsidR="007B5A3E" w:rsidRPr="007B5A3E" w:rsidRDefault="007B5A3E">
      <w:pPr>
        <w:numPr>
          <w:ilvl w:val="0"/>
          <w:numId w:val="146"/>
        </w:numPr>
        <w:ind w:right="-1"/>
        <w:rPr>
          <w:color w:val="auto"/>
          <w:szCs w:val="24"/>
          <w:lang w:val="ru-RU"/>
        </w:rPr>
      </w:pPr>
      <w:r w:rsidRPr="007B5A3E">
        <w:rPr>
          <w:color w:val="auto"/>
          <w:szCs w:val="24"/>
          <w:lang w:val="ru-RU"/>
        </w:rPr>
        <w:t>описывать на основе предложенного плана или опорных слов изученные природные объекты и явления, в том числе звёзды, созвездия, планеты; </w:t>
      </w:r>
    </w:p>
    <w:p w14:paraId="4A34521F" w14:textId="77777777" w:rsidR="007B5A3E" w:rsidRPr="007B5A3E" w:rsidRDefault="007B5A3E">
      <w:pPr>
        <w:numPr>
          <w:ilvl w:val="0"/>
          <w:numId w:val="146"/>
        </w:numPr>
        <w:ind w:right="-1"/>
        <w:rPr>
          <w:color w:val="auto"/>
          <w:szCs w:val="24"/>
          <w:lang w:val="ru-RU"/>
        </w:rPr>
      </w:pPr>
      <w:r w:rsidRPr="007B5A3E">
        <w:rPr>
          <w:color w:val="auto"/>
          <w:szCs w:val="24"/>
          <w:lang w:val="ru-RU"/>
        </w:rPr>
        <w:t>группировать изученные объекты живой и неживой природы по предложенным признакам; </w:t>
      </w:r>
    </w:p>
    <w:p w14:paraId="543F5490" w14:textId="77777777" w:rsidR="007B5A3E" w:rsidRPr="007B5A3E" w:rsidRDefault="007B5A3E">
      <w:pPr>
        <w:numPr>
          <w:ilvl w:val="0"/>
          <w:numId w:val="146"/>
        </w:numPr>
        <w:ind w:right="-1"/>
        <w:rPr>
          <w:color w:val="auto"/>
          <w:szCs w:val="24"/>
          <w:lang w:val="ru-RU"/>
        </w:rPr>
      </w:pPr>
      <w:r w:rsidRPr="007B5A3E">
        <w:rPr>
          <w:color w:val="auto"/>
          <w:szCs w:val="24"/>
          <w:lang w:val="ru-RU"/>
        </w:rPr>
        <w:t>сравнивать объекты живой и неживой природы на основе внешних признаков; </w:t>
      </w:r>
    </w:p>
    <w:p w14:paraId="1C9C0855" w14:textId="77777777" w:rsidR="007B5A3E" w:rsidRPr="007B5A3E" w:rsidRDefault="007B5A3E">
      <w:pPr>
        <w:numPr>
          <w:ilvl w:val="0"/>
          <w:numId w:val="146"/>
        </w:numPr>
        <w:ind w:right="-1"/>
        <w:rPr>
          <w:color w:val="auto"/>
          <w:szCs w:val="24"/>
          <w:lang w:val="ru-RU"/>
        </w:rPr>
      </w:pPr>
      <w:r w:rsidRPr="007B5A3E">
        <w:rPr>
          <w:color w:val="auto"/>
          <w:szCs w:val="24"/>
          <w:lang w:val="ru-RU"/>
        </w:rPr>
        <w:t>ориентироваться на местности по местным природным признакам, Солнцу, компасу; </w:t>
      </w:r>
    </w:p>
    <w:p w14:paraId="28F86D90" w14:textId="77777777" w:rsidR="007B5A3E" w:rsidRPr="007B5A3E" w:rsidRDefault="007B5A3E">
      <w:pPr>
        <w:numPr>
          <w:ilvl w:val="0"/>
          <w:numId w:val="146"/>
        </w:numPr>
        <w:ind w:right="-1"/>
        <w:rPr>
          <w:color w:val="auto"/>
          <w:szCs w:val="24"/>
          <w:lang w:val="ru-RU"/>
        </w:rPr>
      </w:pPr>
      <w:r w:rsidRPr="007B5A3E">
        <w:rPr>
          <w:color w:val="auto"/>
          <w:szCs w:val="24"/>
          <w:lang w:val="ru-RU"/>
        </w:rPr>
        <w:t>создавать по заданному плану развёрнутые высказывания о природе и обществе; </w:t>
      </w:r>
    </w:p>
    <w:p w14:paraId="5D8FE821" w14:textId="77777777" w:rsidR="007B5A3E" w:rsidRPr="007B5A3E" w:rsidRDefault="007B5A3E">
      <w:pPr>
        <w:numPr>
          <w:ilvl w:val="0"/>
          <w:numId w:val="146"/>
        </w:numPr>
        <w:ind w:right="-1"/>
        <w:rPr>
          <w:color w:val="auto"/>
          <w:szCs w:val="24"/>
          <w:lang w:val="ru-RU"/>
        </w:rPr>
      </w:pPr>
      <w:r w:rsidRPr="007B5A3E">
        <w:rPr>
          <w:color w:val="auto"/>
          <w:szCs w:val="24"/>
          <w:lang w:val="ru-RU"/>
        </w:rPr>
        <w:t>использовать для ответов на вопросы небольшие тексты о природе и обществе; </w:t>
      </w:r>
    </w:p>
    <w:p w14:paraId="74C92A61" w14:textId="77777777" w:rsidR="007B5A3E" w:rsidRPr="007B5A3E" w:rsidRDefault="007B5A3E">
      <w:pPr>
        <w:numPr>
          <w:ilvl w:val="0"/>
          <w:numId w:val="146"/>
        </w:numPr>
        <w:ind w:right="-1"/>
        <w:rPr>
          <w:color w:val="auto"/>
          <w:szCs w:val="24"/>
          <w:lang w:val="ru-RU"/>
        </w:rPr>
      </w:pPr>
      <w:r w:rsidRPr="007B5A3E">
        <w:rPr>
          <w:color w:val="auto"/>
          <w:szCs w:val="24"/>
          <w:lang w:val="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14:paraId="646BB6C2" w14:textId="77777777" w:rsidR="007B5A3E" w:rsidRPr="007B5A3E" w:rsidRDefault="007B5A3E">
      <w:pPr>
        <w:numPr>
          <w:ilvl w:val="0"/>
          <w:numId w:val="146"/>
        </w:numPr>
        <w:ind w:right="-1"/>
        <w:rPr>
          <w:color w:val="auto"/>
          <w:szCs w:val="24"/>
          <w:lang w:val="ru-RU"/>
        </w:rPr>
      </w:pPr>
      <w:r w:rsidRPr="007B5A3E">
        <w:rPr>
          <w:color w:val="auto"/>
          <w:szCs w:val="24"/>
          <w:lang w:val="ru-RU"/>
        </w:rPr>
        <w:t>соблюдать правила безопасного поведения в школе, правила безопасного поведения пассажира наземного транспорта и метро; </w:t>
      </w:r>
    </w:p>
    <w:p w14:paraId="134F237F" w14:textId="77777777" w:rsidR="007B5A3E" w:rsidRPr="007B5A3E" w:rsidRDefault="007B5A3E">
      <w:pPr>
        <w:numPr>
          <w:ilvl w:val="0"/>
          <w:numId w:val="146"/>
        </w:numPr>
        <w:ind w:right="-1"/>
        <w:rPr>
          <w:color w:val="auto"/>
          <w:szCs w:val="24"/>
          <w:lang w:val="ru-RU"/>
        </w:rPr>
      </w:pPr>
      <w:r w:rsidRPr="007B5A3E">
        <w:rPr>
          <w:color w:val="auto"/>
          <w:szCs w:val="24"/>
          <w:lang w:val="ru-RU"/>
        </w:rPr>
        <w:t>соблюдать режим дня и питания; </w:t>
      </w:r>
    </w:p>
    <w:p w14:paraId="5E116BA5" w14:textId="77777777" w:rsidR="007B5A3E" w:rsidRPr="007B5A3E" w:rsidRDefault="007B5A3E">
      <w:pPr>
        <w:numPr>
          <w:ilvl w:val="0"/>
          <w:numId w:val="146"/>
        </w:numPr>
        <w:ind w:right="-1"/>
        <w:rPr>
          <w:color w:val="auto"/>
          <w:szCs w:val="24"/>
          <w:lang w:val="ru-RU"/>
        </w:rPr>
      </w:pPr>
      <w:r w:rsidRPr="007B5A3E">
        <w:rPr>
          <w:color w:val="auto"/>
          <w:szCs w:val="24"/>
          <w:lang w:val="ru-RU"/>
        </w:rPr>
        <w:t>безопасно использовать мессенджеры в условиях контролируемого доступа в информационно-телекоммуникационную сеть Интернет; </w:t>
      </w:r>
    </w:p>
    <w:p w14:paraId="5D5B6EBC" w14:textId="77777777" w:rsidR="007B5A3E" w:rsidRPr="007B5A3E" w:rsidRDefault="007B5A3E">
      <w:pPr>
        <w:numPr>
          <w:ilvl w:val="0"/>
          <w:numId w:val="146"/>
        </w:numPr>
        <w:ind w:right="-1"/>
        <w:rPr>
          <w:color w:val="auto"/>
          <w:szCs w:val="24"/>
          <w:lang w:val="ru-RU"/>
        </w:rPr>
      </w:pPr>
      <w:r w:rsidRPr="007B5A3E">
        <w:rPr>
          <w:color w:val="auto"/>
          <w:szCs w:val="24"/>
          <w:lang w:val="ru-RU"/>
        </w:rPr>
        <w:t xml:space="preserve">безопасно осуществлять коммуникацию в школьных сообществах с помощью </w:t>
      </w:r>
      <w:proofErr w:type="gramStart"/>
      <w:r w:rsidRPr="007B5A3E">
        <w:rPr>
          <w:color w:val="auto"/>
          <w:szCs w:val="24"/>
          <w:lang w:val="ru-RU"/>
        </w:rPr>
        <w:t>учителя  (</w:t>
      </w:r>
      <w:proofErr w:type="gramEnd"/>
      <w:r w:rsidRPr="007B5A3E">
        <w:rPr>
          <w:color w:val="auto"/>
          <w:szCs w:val="24"/>
          <w:lang w:val="ru-RU"/>
        </w:rPr>
        <w:t>при необходимости).</w:t>
      </w:r>
    </w:p>
    <w:p w14:paraId="6EBCFDCF" w14:textId="6D0B4C6B" w:rsidR="007B5A3E" w:rsidRPr="007B5A3E" w:rsidRDefault="007B5A3E" w:rsidP="007B5A3E">
      <w:pPr>
        <w:ind w:right="-1"/>
        <w:rPr>
          <w:color w:val="auto"/>
          <w:szCs w:val="24"/>
          <w:lang w:val="ru-RU"/>
        </w:rPr>
      </w:pPr>
      <w:r w:rsidRPr="007B5A3E">
        <w:rPr>
          <w:color w:val="auto"/>
          <w:szCs w:val="24"/>
          <w:lang w:val="ru-RU"/>
        </w:rPr>
        <w:br/>
      </w:r>
      <w:r w:rsidRPr="007B5A3E">
        <w:rPr>
          <w:b/>
          <w:bCs/>
          <w:color w:val="auto"/>
          <w:szCs w:val="24"/>
          <w:lang w:val="ru-RU"/>
        </w:rPr>
        <w:t>3 КЛАСС</w:t>
      </w:r>
    </w:p>
    <w:p w14:paraId="6361CE8E" w14:textId="77777777" w:rsidR="007B5A3E" w:rsidRPr="007B5A3E" w:rsidRDefault="007B5A3E" w:rsidP="007B5A3E">
      <w:pPr>
        <w:ind w:right="-1"/>
        <w:rPr>
          <w:color w:val="auto"/>
          <w:szCs w:val="24"/>
          <w:lang w:val="ru-RU"/>
        </w:rPr>
      </w:pPr>
      <w:r w:rsidRPr="007B5A3E">
        <w:rPr>
          <w:color w:val="auto"/>
          <w:szCs w:val="24"/>
          <w:lang w:val="ru-RU"/>
        </w:rPr>
        <w:t>К концу обучения в </w:t>
      </w:r>
      <w:r w:rsidRPr="007B5A3E">
        <w:rPr>
          <w:b/>
          <w:bCs/>
          <w:color w:val="auto"/>
          <w:szCs w:val="24"/>
          <w:lang w:val="ru-RU"/>
        </w:rPr>
        <w:t>3 классе </w:t>
      </w:r>
      <w:r w:rsidRPr="007B5A3E">
        <w:rPr>
          <w:color w:val="auto"/>
          <w:szCs w:val="24"/>
          <w:lang w:val="ru-RU"/>
        </w:rPr>
        <w:t>обучающийся научится:</w:t>
      </w:r>
    </w:p>
    <w:p w14:paraId="3A3E0E34" w14:textId="77777777" w:rsidR="007B5A3E" w:rsidRPr="007B5A3E" w:rsidRDefault="007B5A3E">
      <w:pPr>
        <w:numPr>
          <w:ilvl w:val="0"/>
          <w:numId w:val="147"/>
        </w:numPr>
        <w:ind w:right="-1"/>
        <w:rPr>
          <w:color w:val="auto"/>
          <w:szCs w:val="24"/>
          <w:lang w:val="ru-RU"/>
        </w:rPr>
      </w:pPr>
      <w:r w:rsidRPr="007B5A3E">
        <w:rPr>
          <w:color w:val="auto"/>
          <w:szCs w:val="24"/>
          <w:lang w:val="ru-RU"/>
        </w:rPr>
        <w:t>различать государственную символику Российской Федерации (гимн, герб, флаг); проявлять уважение к государственным символам России и своего региона; </w:t>
      </w:r>
    </w:p>
    <w:p w14:paraId="79B3BAF4" w14:textId="77777777" w:rsidR="007B5A3E" w:rsidRPr="007B5A3E" w:rsidRDefault="007B5A3E">
      <w:pPr>
        <w:numPr>
          <w:ilvl w:val="0"/>
          <w:numId w:val="147"/>
        </w:numPr>
        <w:ind w:right="-1"/>
        <w:rPr>
          <w:color w:val="auto"/>
          <w:szCs w:val="24"/>
          <w:lang w:val="ru-RU"/>
        </w:rPr>
      </w:pPr>
      <w:r w:rsidRPr="007B5A3E">
        <w:rPr>
          <w:color w:val="auto"/>
          <w:szCs w:val="24"/>
          <w:lang w:val="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14:paraId="7F180937" w14:textId="77777777" w:rsidR="007B5A3E" w:rsidRPr="007B5A3E" w:rsidRDefault="007B5A3E">
      <w:pPr>
        <w:numPr>
          <w:ilvl w:val="0"/>
          <w:numId w:val="147"/>
        </w:numPr>
        <w:ind w:right="-1"/>
        <w:rPr>
          <w:color w:val="auto"/>
          <w:szCs w:val="24"/>
          <w:lang w:val="ru-RU"/>
        </w:rPr>
      </w:pPr>
      <w:r w:rsidRPr="007B5A3E">
        <w:rPr>
          <w:color w:val="auto"/>
          <w:szCs w:val="24"/>
          <w:lang w:val="ru-RU"/>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p w14:paraId="58267672" w14:textId="77777777" w:rsidR="007B5A3E" w:rsidRPr="007B5A3E" w:rsidRDefault="007B5A3E">
      <w:pPr>
        <w:numPr>
          <w:ilvl w:val="0"/>
          <w:numId w:val="147"/>
        </w:numPr>
        <w:ind w:right="-1"/>
        <w:rPr>
          <w:color w:val="auto"/>
          <w:szCs w:val="24"/>
          <w:lang w:val="ru-RU"/>
        </w:rPr>
      </w:pPr>
      <w:r w:rsidRPr="007B5A3E">
        <w:rPr>
          <w:color w:val="auto"/>
          <w:szCs w:val="24"/>
          <w:lang w:val="ru-RU"/>
        </w:rPr>
        <w:t>показывать на карте мира материки, изученные страны мира; </w:t>
      </w:r>
    </w:p>
    <w:p w14:paraId="569AC9CE" w14:textId="77777777" w:rsidR="007B5A3E" w:rsidRPr="007B5A3E" w:rsidRDefault="007B5A3E">
      <w:pPr>
        <w:numPr>
          <w:ilvl w:val="0"/>
          <w:numId w:val="147"/>
        </w:numPr>
        <w:ind w:right="-1"/>
        <w:rPr>
          <w:color w:val="auto"/>
          <w:szCs w:val="24"/>
          <w:lang w:val="ru-RU"/>
        </w:rPr>
      </w:pPr>
      <w:r w:rsidRPr="007B5A3E">
        <w:rPr>
          <w:color w:val="auto"/>
          <w:szCs w:val="24"/>
          <w:lang w:val="ru-RU"/>
        </w:rPr>
        <w:t>различать расходы и доходы семейного бюджета; </w:t>
      </w:r>
    </w:p>
    <w:p w14:paraId="0B3CCE3D" w14:textId="77777777" w:rsidR="007B5A3E" w:rsidRPr="007B5A3E" w:rsidRDefault="007B5A3E">
      <w:pPr>
        <w:numPr>
          <w:ilvl w:val="0"/>
          <w:numId w:val="147"/>
        </w:numPr>
        <w:ind w:right="-1"/>
        <w:rPr>
          <w:color w:val="auto"/>
          <w:szCs w:val="24"/>
          <w:lang w:val="ru-RU"/>
        </w:rPr>
      </w:pPr>
      <w:r w:rsidRPr="007B5A3E">
        <w:rPr>
          <w:color w:val="auto"/>
          <w:szCs w:val="24"/>
          <w:lang w:val="ru-RU"/>
        </w:rPr>
        <w:t>распознавать изученные объекты природы по их описанию, рисункам и фотографиям, различать их в окружающем мире; </w:t>
      </w:r>
    </w:p>
    <w:p w14:paraId="36C0AAF0" w14:textId="77777777" w:rsidR="007B5A3E" w:rsidRPr="007B5A3E" w:rsidRDefault="007B5A3E">
      <w:pPr>
        <w:numPr>
          <w:ilvl w:val="0"/>
          <w:numId w:val="147"/>
        </w:numPr>
        <w:ind w:right="-1"/>
        <w:rPr>
          <w:color w:val="auto"/>
          <w:szCs w:val="24"/>
          <w:lang w:val="ru-RU"/>
        </w:rPr>
      </w:pPr>
      <w:r w:rsidRPr="007B5A3E">
        <w:rPr>
          <w:color w:val="auto"/>
          <w:szCs w:val="24"/>
          <w:lang w:val="ru-RU"/>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14:paraId="186A9C8C" w14:textId="77777777" w:rsidR="007B5A3E" w:rsidRPr="007B5A3E" w:rsidRDefault="007B5A3E">
      <w:pPr>
        <w:numPr>
          <w:ilvl w:val="0"/>
          <w:numId w:val="147"/>
        </w:numPr>
        <w:ind w:right="-1"/>
        <w:rPr>
          <w:color w:val="auto"/>
          <w:szCs w:val="24"/>
          <w:lang w:val="ru-RU"/>
        </w:rPr>
      </w:pPr>
      <w:r w:rsidRPr="007B5A3E">
        <w:rPr>
          <w:color w:val="auto"/>
          <w:szCs w:val="24"/>
          <w:lang w:val="ru-RU"/>
        </w:rPr>
        <w:lastRenderedPageBreak/>
        <w:t>группировать изученные объекты живой и неживой природы, проводить простейшую классификацию; </w:t>
      </w:r>
    </w:p>
    <w:p w14:paraId="4D0454CA" w14:textId="77777777" w:rsidR="007B5A3E" w:rsidRPr="007B5A3E" w:rsidRDefault="007B5A3E">
      <w:pPr>
        <w:numPr>
          <w:ilvl w:val="0"/>
          <w:numId w:val="147"/>
        </w:numPr>
        <w:ind w:right="-1"/>
        <w:rPr>
          <w:color w:val="auto"/>
          <w:szCs w:val="24"/>
          <w:lang w:val="ru-RU"/>
        </w:rPr>
      </w:pPr>
      <w:r w:rsidRPr="007B5A3E">
        <w:rPr>
          <w:color w:val="auto"/>
          <w:szCs w:val="24"/>
          <w:lang w:val="ru-RU"/>
        </w:rPr>
        <w:t>сравнивать по заданному количеству признаков объекты живой и неживой природы; </w:t>
      </w:r>
    </w:p>
    <w:p w14:paraId="3A35B07C" w14:textId="77777777" w:rsidR="007B5A3E" w:rsidRPr="007B5A3E" w:rsidRDefault="007B5A3E">
      <w:pPr>
        <w:numPr>
          <w:ilvl w:val="0"/>
          <w:numId w:val="147"/>
        </w:numPr>
        <w:ind w:right="-1"/>
        <w:rPr>
          <w:color w:val="auto"/>
          <w:szCs w:val="24"/>
          <w:lang w:val="ru-RU"/>
        </w:rPr>
      </w:pPr>
      <w:r w:rsidRPr="007B5A3E">
        <w:rPr>
          <w:color w:val="auto"/>
          <w:szCs w:val="24"/>
          <w:lang w:val="ru-RU"/>
        </w:rPr>
        <w:t>описывать на основе предложенного плана изученные объекты и явления природы, выделяя их существенные признаки и характерные свойства; </w:t>
      </w:r>
    </w:p>
    <w:p w14:paraId="38C05C7D" w14:textId="77777777" w:rsidR="007B5A3E" w:rsidRPr="007B5A3E" w:rsidRDefault="007B5A3E">
      <w:pPr>
        <w:numPr>
          <w:ilvl w:val="0"/>
          <w:numId w:val="147"/>
        </w:numPr>
        <w:ind w:right="-1"/>
        <w:rPr>
          <w:color w:val="auto"/>
          <w:szCs w:val="24"/>
          <w:lang w:val="ru-RU"/>
        </w:rPr>
      </w:pPr>
      <w:r w:rsidRPr="007B5A3E">
        <w:rPr>
          <w:color w:val="auto"/>
          <w:szCs w:val="24"/>
          <w:lang w:val="ru-RU"/>
        </w:rPr>
        <w:t>использовать различные источники информации о природе и обществе для поиска и извлечения информации, ответов на вопросы; </w:t>
      </w:r>
    </w:p>
    <w:p w14:paraId="46A90046" w14:textId="77777777" w:rsidR="007B5A3E" w:rsidRPr="007B5A3E" w:rsidRDefault="007B5A3E">
      <w:pPr>
        <w:numPr>
          <w:ilvl w:val="0"/>
          <w:numId w:val="147"/>
        </w:numPr>
        <w:ind w:right="-1"/>
        <w:rPr>
          <w:color w:val="auto"/>
          <w:szCs w:val="24"/>
          <w:lang w:val="ru-RU"/>
        </w:rPr>
      </w:pPr>
      <w:r w:rsidRPr="007B5A3E">
        <w:rPr>
          <w:color w:val="auto"/>
          <w:szCs w:val="24"/>
          <w:lang w:val="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14:paraId="5C7C679A" w14:textId="77777777" w:rsidR="007B5A3E" w:rsidRPr="007B5A3E" w:rsidRDefault="007B5A3E">
      <w:pPr>
        <w:numPr>
          <w:ilvl w:val="0"/>
          <w:numId w:val="147"/>
        </w:numPr>
        <w:ind w:right="-1"/>
        <w:rPr>
          <w:color w:val="auto"/>
          <w:szCs w:val="24"/>
          <w:lang w:val="ru-RU"/>
        </w:rPr>
      </w:pPr>
      <w:r w:rsidRPr="007B5A3E">
        <w:rPr>
          <w:color w:val="auto"/>
          <w:szCs w:val="24"/>
          <w:lang w:val="ru-RU"/>
        </w:rPr>
        <w:t>фиксировать результаты наблюдений, опытной работы, в процессе коллективной деятельности обобщать полученные результаты и делать выводы; </w:t>
      </w:r>
    </w:p>
    <w:p w14:paraId="2B9F678C" w14:textId="77777777" w:rsidR="007B5A3E" w:rsidRPr="007B5A3E" w:rsidRDefault="007B5A3E">
      <w:pPr>
        <w:numPr>
          <w:ilvl w:val="0"/>
          <w:numId w:val="147"/>
        </w:numPr>
        <w:ind w:right="-1"/>
        <w:rPr>
          <w:color w:val="auto"/>
          <w:szCs w:val="24"/>
          <w:lang w:val="ru-RU"/>
        </w:rPr>
      </w:pPr>
      <w:r w:rsidRPr="007B5A3E">
        <w:rPr>
          <w:color w:val="auto"/>
          <w:szCs w:val="24"/>
          <w:lang w:val="ru-RU"/>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14:paraId="1D542F37" w14:textId="77777777" w:rsidR="007B5A3E" w:rsidRPr="007B5A3E" w:rsidRDefault="007B5A3E">
      <w:pPr>
        <w:numPr>
          <w:ilvl w:val="0"/>
          <w:numId w:val="147"/>
        </w:numPr>
        <w:ind w:right="-1"/>
        <w:rPr>
          <w:color w:val="auto"/>
          <w:szCs w:val="24"/>
          <w:lang w:val="ru-RU"/>
        </w:rPr>
      </w:pPr>
      <w:r w:rsidRPr="007B5A3E">
        <w:rPr>
          <w:color w:val="auto"/>
          <w:szCs w:val="24"/>
          <w:lang w:val="ru-RU"/>
        </w:rPr>
        <w:t>соблюдать правила безопасного поведения пассажира железнодорожного, водного и авиатранспорта; </w:t>
      </w:r>
    </w:p>
    <w:p w14:paraId="41A42427" w14:textId="77777777" w:rsidR="007B5A3E" w:rsidRPr="007B5A3E" w:rsidRDefault="007B5A3E">
      <w:pPr>
        <w:numPr>
          <w:ilvl w:val="0"/>
          <w:numId w:val="147"/>
        </w:numPr>
        <w:ind w:right="-1"/>
        <w:rPr>
          <w:color w:val="auto"/>
          <w:szCs w:val="24"/>
          <w:lang w:val="ru-RU"/>
        </w:rPr>
      </w:pPr>
      <w:r w:rsidRPr="007B5A3E">
        <w:rPr>
          <w:color w:val="auto"/>
          <w:szCs w:val="24"/>
          <w:lang w:val="ru-RU"/>
        </w:rPr>
        <w:t>соблюдать основы здорового образа жизни, в том числе требования к двигательной активности и принципы здорового питания;</w:t>
      </w:r>
    </w:p>
    <w:p w14:paraId="510BB778" w14:textId="77777777" w:rsidR="007B5A3E" w:rsidRPr="007B5A3E" w:rsidRDefault="007B5A3E">
      <w:pPr>
        <w:numPr>
          <w:ilvl w:val="0"/>
          <w:numId w:val="147"/>
        </w:numPr>
        <w:ind w:right="-1"/>
        <w:rPr>
          <w:color w:val="auto"/>
          <w:szCs w:val="24"/>
          <w:lang w:val="ru-RU"/>
        </w:rPr>
      </w:pPr>
      <w:r w:rsidRPr="007B5A3E">
        <w:rPr>
          <w:color w:val="auto"/>
          <w:szCs w:val="24"/>
          <w:lang w:val="ru-RU"/>
        </w:rPr>
        <w:t>соблюдать основы профилактики заболеваний;</w:t>
      </w:r>
    </w:p>
    <w:p w14:paraId="498A657D" w14:textId="77777777" w:rsidR="007B5A3E" w:rsidRPr="007B5A3E" w:rsidRDefault="007B5A3E">
      <w:pPr>
        <w:numPr>
          <w:ilvl w:val="0"/>
          <w:numId w:val="147"/>
        </w:numPr>
        <w:ind w:right="-1"/>
        <w:rPr>
          <w:color w:val="auto"/>
          <w:szCs w:val="24"/>
          <w:lang w:val="ru-RU"/>
        </w:rPr>
      </w:pPr>
      <w:r w:rsidRPr="007B5A3E">
        <w:rPr>
          <w:color w:val="auto"/>
          <w:szCs w:val="24"/>
          <w:lang w:val="ru-RU"/>
        </w:rPr>
        <w:t>соблюдать правила безопасного поведения во дворе жилого дома; </w:t>
      </w:r>
    </w:p>
    <w:p w14:paraId="5D643FA7" w14:textId="77777777" w:rsidR="007B5A3E" w:rsidRPr="007B5A3E" w:rsidRDefault="007B5A3E">
      <w:pPr>
        <w:numPr>
          <w:ilvl w:val="0"/>
          <w:numId w:val="147"/>
        </w:numPr>
        <w:ind w:right="-1"/>
        <w:rPr>
          <w:color w:val="auto"/>
          <w:szCs w:val="24"/>
          <w:lang w:val="ru-RU"/>
        </w:rPr>
      </w:pPr>
      <w:r w:rsidRPr="007B5A3E">
        <w:rPr>
          <w:color w:val="auto"/>
          <w:szCs w:val="24"/>
          <w:lang w:val="ru-RU"/>
        </w:rPr>
        <w:t>соблюдать правила нравственного поведения на природе; </w:t>
      </w:r>
    </w:p>
    <w:p w14:paraId="69EAE24D" w14:textId="77777777" w:rsidR="007B5A3E" w:rsidRPr="007B5A3E" w:rsidRDefault="007B5A3E">
      <w:pPr>
        <w:numPr>
          <w:ilvl w:val="0"/>
          <w:numId w:val="147"/>
        </w:numPr>
        <w:ind w:right="-1"/>
        <w:rPr>
          <w:color w:val="auto"/>
          <w:szCs w:val="24"/>
          <w:lang w:val="ru-RU"/>
        </w:rPr>
      </w:pPr>
      <w:r w:rsidRPr="007B5A3E">
        <w:rPr>
          <w:color w:val="auto"/>
          <w:szCs w:val="24"/>
          <w:lang w:val="ru-RU"/>
        </w:rPr>
        <w:t>безопасно использовать персональные данные в условиях контролируемого доступа в информационно-телекоммуникационную сеть Интернет;</w:t>
      </w:r>
    </w:p>
    <w:p w14:paraId="72F88EBE" w14:textId="77777777" w:rsidR="007B5A3E" w:rsidRPr="007B5A3E" w:rsidRDefault="007B5A3E">
      <w:pPr>
        <w:numPr>
          <w:ilvl w:val="0"/>
          <w:numId w:val="147"/>
        </w:numPr>
        <w:ind w:right="-1"/>
        <w:rPr>
          <w:color w:val="auto"/>
          <w:szCs w:val="24"/>
          <w:lang w:val="ru-RU"/>
        </w:rPr>
      </w:pPr>
      <w:r w:rsidRPr="007B5A3E">
        <w:rPr>
          <w:color w:val="auto"/>
          <w:szCs w:val="24"/>
          <w:lang w:val="ru-RU"/>
        </w:rPr>
        <w:t>ориентироваться в возможных мошеннических действиях при общении в мессенджерах.</w:t>
      </w:r>
    </w:p>
    <w:p w14:paraId="44890902" w14:textId="657FA033" w:rsidR="007B5A3E" w:rsidRPr="007B5A3E" w:rsidRDefault="007B5A3E" w:rsidP="007B5A3E">
      <w:pPr>
        <w:ind w:right="-1"/>
        <w:rPr>
          <w:color w:val="auto"/>
          <w:szCs w:val="24"/>
          <w:lang w:val="ru-RU"/>
        </w:rPr>
      </w:pPr>
    </w:p>
    <w:p w14:paraId="582B607A" w14:textId="77777777" w:rsidR="007B5A3E" w:rsidRPr="007B5A3E" w:rsidRDefault="007B5A3E" w:rsidP="007B5A3E">
      <w:pPr>
        <w:ind w:right="-1"/>
        <w:rPr>
          <w:color w:val="auto"/>
          <w:szCs w:val="24"/>
          <w:lang w:val="ru-RU"/>
        </w:rPr>
      </w:pPr>
      <w:r w:rsidRPr="007B5A3E">
        <w:rPr>
          <w:b/>
          <w:bCs/>
          <w:color w:val="auto"/>
          <w:szCs w:val="24"/>
          <w:lang w:val="ru-RU"/>
        </w:rPr>
        <w:t>4 КЛАСС</w:t>
      </w:r>
    </w:p>
    <w:p w14:paraId="1320FE7E" w14:textId="77777777" w:rsidR="007B5A3E" w:rsidRPr="007B5A3E" w:rsidRDefault="007B5A3E" w:rsidP="007B5A3E">
      <w:pPr>
        <w:ind w:right="-1"/>
        <w:rPr>
          <w:color w:val="auto"/>
          <w:szCs w:val="24"/>
          <w:lang w:val="ru-RU"/>
        </w:rPr>
      </w:pPr>
      <w:r w:rsidRPr="007B5A3E">
        <w:rPr>
          <w:color w:val="auto"/>
          <w:szCs w:val="24"/>
          <w:lang w:val="ru-RU"/>
        </w:rPr>
        <w:t>К концу обучения в </w:t>
      </w:r>
      <w:r w:rsidRPr="007B5A3E">
        <w:rPr>
          <w:b/>
          <w:bCs/>
          <w:color w:val="auto"/>
          <w:szCs w:val="24"/>
          <w:lang w:val="ru-RU"/>
        </w:rPr>
        <w:t>4 классе </w:t>
      </w:r>
      <w:r w:rsidRPr="007B5A3E">
        <w:rPr>
          <w:color w:val="auto"/>
          <w:szCs w:val="24"/>
          <w:lang w:val="ru-RU"/>
        </w:rPr>
        <w:t>обучающийся научится:</w:t>
      </w:r>
    </w:p>
    <w:p w14:paraId="73CFD6E7" w14:textId="77777777" w:rsidR="007B5A3E" w:rsidRPr="007B5A3E" w:rsidRDefault="007B5A3E">
      <w:pPr>
        <w:numPr>
          <w:ilvl w:val="0"/>
          <w:numId w:val="148"/>
        </w:numPr>
        <w:ind w:right="-1"/>
        <w:rPr>
          <w:color w:val="auto"/>
          <w:szCs w:val="24"/>
          <w:lang w:val="ru-RU"/>
        </w:rPr>
      </w:pPr>
      <w:r w:rsidRPr="007B5A3E">
        <w:rPr>
          <w:color w:val="auto"/>
          <w:szCs w:val="24"/>
          <w:lang w:val="ru-RU"/>
        </w:rPr>
        <w:t>проявлять уважение к семейным ценностям и традициям, традициям своего народа и других народов, государственным символам России;</w:t>
      </w:r>
    </w:p>
    <w:p w14:paraId="07743F6D" w14:textId="77777777" w:rsidR="007B5A3E" w:rsidRPr="007B5A3E" w:rsidRDefault="007B5A3E">
      <w:pPr>
        <w:numPr>
          <w:ilvl w:val="0"/>
          <w:numId w:val="148"/>
        </w:numPr>
        <w:ind w:right="-1"/>
        <w:rPr>
          <w:color w:val="auto"/>
          <w:szCs w:val="24"/>
          <w:lang w:val="ru-RU"/>
        </w:rPr>
      </w:pPr>
      <w:r w:rsidRPr="007B5A3E">
        <w:rPr>
          <w:color w:val="auto"/>
          <w:szCs w:val="24"/>
          <w:lang w:val="ru-RU"/>
        </w:rPr>
        <w:t>соблюдать правила нравственного поведения в социуме; </w:t>
      </w:r>
    </w:p>
    <w:p w14:paraId="11B1F478" w14:textId="77777777" w:rsidR="007B5A3E" w:rsidRPr="007B5A3E" w:rsidRDefault="007B5A3E">
      <w:pPr>
        <w:numPr>
          <w:ilvl w:val="0"/>
          <w:numId w:val="148"/>
        </w:numPr>
        <w:ind w:right="-1"/>
        <w:rPr>
          <w:color w:val="auto"/>
          <w:szCs w:val="24"/>
          <w:lang w:val="ru-RU"/>
        </w:rPr>
      </w:pPr>
      <w:r w:rsidRPr="007B5A3E">
        <w:rPr>
          <w:color w:val="auto"/>
          <w:szCs w:val="24"/>
          <w:lang w:val="ru-RU"/>
        </w:rPr>
        <w:t>показывать на физической карте изученные крупные географические объекты России (горы, равнины, реки, озёра, моря, омывающие территорию России); </w:t>
      </w:r>
    </w:p>
    <w:p w14:paraId="72FC5816" w14:textId="77777777" w:rsidR="007B5A3E" w:rsidRPr="007B5A3E" w:rsidRDefault="007B5A3E">
      <w:pPr>
        <w:numPr>
          <w:ilvl w:val="0"/>
          <w:numId w:val="148"/>
        </w:numPr>
        <w:ind w:right="-1"/>
        <w:rPr>
          <w:color w:val="auto"/>
          <w:szCs w:val="24"/>
          <w:lang w:val="ru-RU"/>
        </w:rPr>
      </w:pPr>
      <w:r w:rsidRPr="007B5A3E">
        <w:rPr>
          <w:color w:val="auto"/>
          <w:szCs w:val="24"/>
          <w:lang w:val="ru-RU"/>
        </w:rPr>
        <w:t>показывать на исторической карте места изученных исторических событий; </w:t>
      </w:r>
    </w:p>
    <w:p w14:paraId="55CC428C" w14:textId="77777777" w:rsidR="007B5A3E" w:rsidRPr="007B5A3E" w:rsidRDefault="007B5A3E">
      <w:pPr>
        <w:numPr>
          <w:ilvl w:val="0"/>
          <w:numId w:val="148"/>
        </w:numPr>
        <w:ind w:right="-1"/>
        <w:rPr>
          <w:color w:val="auto"/>
          <w:szCs w:val="24"/>
          <w:lang w:val="ru-RU"/>
        </w:rPr>
      </w:pPr>
      <w:r w:rsidRPr="007B5A3E">
        <w:rPr>
          <w:color w:val="auto"/>
          <w:szCs w:val="24"/>
          <w:lang w:val="ru-RU"/>
        </w:rPr>
        <w:t>находить место изученных событий на «ленте времени»; </w:t>
      </w:r>
    </w:p>
    <w:p w14:paraId="1821C6C2" w14:textId="77777777" w:rsidR="007B5A3E" w:rsidRPr="007B5A3E" w:rsidRDefault="007B5A3E">
      <w:pPr>
        <w:numPr>
          <w:ilvl w:val="0"/>
          <w:numId w:val="148"/>
        </w:numPr>
        <w:ind w:right="-1"/>
        <w:rPr>
          <w:color w:val="auto"/>
          <w:szCs w:val="24"/>
          <w:lang w:val="ru-RU"/>
        </w:rPr>
      </w:pPr>
      <w:r w:rsidRPr="007B5A3E">
        <w:rPr>
          <w:color w:val="auto"/>
          <w:szCs w:val="24"/>
          <w:lang w:val="ru-RU"/>
        </w:rPr>
        <w:t>знать основные права и обязанности гражданина Российской Федерации; </w:t>
      </w:r>
    </w:p>
    <w:p w14:paraId="62D2C868" w14:textId="77777777" w:rsidR="007B5A3E" w:rsidRPr="007B5A3E" w:rsidRDefault="007B5A3E">
      <w:pPr>
        <w:numPr>
          <w:ilvl w:val="0"/>
          <w:numId w:val="148"/>
        </w:numPr>
        <w:ind w:right="-1"/>
        <w:rPr>
          <w:color w:val="auto"/>
          <w:szCs w:val="24"/>
          <w:lang w:val="ru-RU"/>
        </w:rPr>
      </w:pPr>
      <w:r w:rsidRPr="007B5A3E">
        <w:rPr>
          <w:color w:val="auto"/>
          <w:szCs w:val="24"/>
          <w:lang w:val="ru-RU"/>
        </w:rPr>
        <w:t>соотносить изученные исторические события и исторических деятелей с веками и периодами истории России; </w:t>
      </w:r>
    </w:p>
    <w:p w14:paraId="4B5F2602" w14:textId="77777777" w:rsidR="007B5A3E" w:rsidRPr="007B5A3E" w:rsidRDefault="007B5A3E">
      <w:pPr>
        <w:numPr>
          <w:ilvl w:val="0"/>
          <w:numId w:val="148"/>
        </w:numPr>
        <w:ind w:right="-1"/>
        <w:rPr>
          <w:color w:val="auto"/>
          <w:szCs w:val="24"/>
          <w:lang w:val="ru-RU"/>
        </w:rPr>
      </w:pPr>
      <w:r w:rsidRPr="007B5A3E">
        <w:rPr>
          <w:color w:val="auto"/>
          <w:szCs w:val="24"/>
          <w:lang w:val="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p w14:paraId="1C41E79B" w14:textId="77777777" w:rsidR="007B5A3E" w:rsidRPr="007B5A3E" w:rsidRDefault="007B5A3E">
      <w:pPr>
        <w:numPr>
          <w:ilvl w:val="0"/>
          <w:numId w:val="148"/>
        </w:numPr>
        <w:ind w:right="-1"/>
        <w:rPr>
          <w:color w:val="auto"/>
          <w:szCs w:val="24"/>
          <w:lang w:val="ru-RU"/>
        </w:rPr>
      </w:pPr>
      <w:r w:rsidRPr="007B5A3E">
        <w:rPr>
          <w:color w:val="auto"/>
          <w:szCs w:val="24"/>
          <w:lang w:val="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14:paraId="275EE6B9" w14:textId="77777777" w:rsidR="007B5A3E" w:rsidRPr="007B5A3E" w:rsidRDefault="007B5A3E">
      <w:pPr>
        <w:numPr>
          <w:ilvl w:val="0"/>
          <w:numId w:val="148"/>
        </w:numPr>
        <w:ind w:right="-1"/>
        <w:rPr>
          <w:color w:val="auto"/>
          <w:szCs w:val="24"/>
          <w:lang w:val="ru-RU"/>
        </w:rPr>
      </w:pPr>
      <w:r w:rsidRPr="007B5A3E">
        <w:rPr>
          <w:color w:val="auto"/>
          <w:szCs w:val="24"/>
          <w:lang w:val="ru-RU"/>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14:paraId="7EC610A2" w14:textId="77777777" w:rsidR="007B5A3E" w:rsidRPr="007B5A3E" w:rsidRDefault="007B5A3E">
      <w:pPr>
        <w:numPr>
          <w:ilvl w:val="0"/>
          <w:numId w:val="148"/>
        </w:numPr>
        <w:ind w:right="-1"/>
        <w:rPr>
          <w:color w:val="auto"/>
          <w:szCs w:val="24"/>
          <w:lang w:val="ru-RU"/>
        </w:rPr>
      </w:pPr>
      <w:r w:rsidRPr="007B5A3E">
        <w:rPr>
          <w:color w:val="auto"/>
          <w:szCs w:val="24"/>
          <w:lang w:val="ru-RU"/>
        </w:rPr>
        <w:lastRenderedPageBreak/>
        <w:t>распознавать изученные объекты и явления живой и неживой природы по их описанию, рисункам и фотографиям, различать их в окружающем мире; </w:t>
      </w:r>
    </w:p>
    <w:p w14:paraId="0F79175B" w14:textId="77777777" w:rsidR="007B5A3E" w:rsidRPr="007B5A3E" w:rsidRDefault="007B5A3E">
      <w:pPr>
        <w:numPr>
          <w:ilvl w:val="0"/>
          <w:numId w:val="148"/>
        </w:numPr>
        <w:ind w:right="-1"/>
        <w:rPr>
          <w:color w:val="auto"/>
          <w:szCs w:val="24"/>
          <w:lang w:val="ru-RU"/>
        </w:rPr>
      </w:pPr>
      <w:r w:rsidRPr="007B5A3E">
        <w:rPr>
          <w:color w:val="auto"/>
          <w:szCs w:val="24"/>
          <w:lang w:val="ru-RU"/>
        </w:rPr>
        <w:t>группировать изученные объекты живой и неживой природы, самостоятельно выбирая признак для группировки; проводить простейшие классификации; </w:t>
      </w:r>
    </w:p>
    <w:p w14:paraId="3381C551" w14:textId="77777777" w:rsidR="007B5A3E" w:rsidRPr="007B5A3E" w:rsidRDefault="007B5A3E">
      <w:pPr>
        <w:numPr>
          <w:ilvl w:val="0"/>
          <w:numId w:val="148"/>
        </w:numPr>
        <w:ind w:right="-1"/>
        <w:rPr>
          <w:color w:val="auto"/>
          <w:szCs w:val="24"/>
          <w:lang w:val="ru-RU"/>
        </w:rPr>
      </w:pPr>
      <w:r w:rsidRPr="007B5A3E">
        <w:rPr>
          <w:color w:val="auto"/>
          <w:szCs w:val="24"/>
          <w:lang w:val="ru-RU"/>
        </w:rPr>
        <w:t>сравнивать объекты живой и неживой природы на основе их внешних признаков и известных характерных свойств; </w:t>
      </w:r>
    </w:p>
    <w:p w14:paraId="147B844D" w14:textId="77777777" w:rsidR="007B5A3E" w:rsidRPr="007B5A3E" w:rsidRDefault="007B5A3E">
      <w:pPr>
        <w:numPr>
          <w:ilvl w:val="0"/>
          <w:numId w:val="148"/>
        </w:numPr>
        <w:ind w:right="-1"/>
        <w:rPr>
          <w:color w:val="auto"/>
          <w:szCs w:val="24"/>
          <w:lang w:val="ru-RU"/>
        </w:rPr>
      </w:pPr>
      <w:r w:rsidRPr="007B5A3E">
        <w:rPr>
          <w:color w:val="auto"/>
          <w:szCs w:val="24"/>
          <w:lang w:val="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p>
    <w:p w14:paraId="618F4993" w14:textId="77777777" w:rsidR="007B5A3E" w:rsidRPr="007B5A3E" w:rsidRDefault="007B5A3E">
      <w:pPr>
        <w:numPr>
          <w:ilvl w:val="0"/>
          <w:numId w:val="148"/>
        </w:numPr>
        <w:ind w:right="-1"/>
        <w:rPr>
          <w:color w:val="auto"/>
          <w:szCs w:val="24"/>
          <w:lang w:val="ru-RU"/>
        </w:rPr>
      </w:pPr>
      <w:r w:rsidRPr="007B5A3E">
        <w:rPr>
          <w:color w:val="auto"/>
          <w:szCs w:val="24"/>
          <w:lang w:val="ru-RU"/>
        </w:rPr>
        <w:t>называть наиболее значимые природные объекты Всемирного наследия в России и за рубежом (в пределах изученного);</w:t>
      </w:r>
    </w:p>
    <w:p w14:paraId="510670CE" w14:textId="77777777" w:rsidR="007B5A3E" w:rsidRPr="007B5A3E" w:rsidRDefault="007B5A3E">
      <w:pPr>
        <w:numPr>
          <w:ilvl w:val="0"/>
          <w:numId w:val="148"/>
        </w:numPr>
        <w:ind w:right="-1"/>
        <w:rPr>
          <w:color w:val="auto"/>
          <w:szCs w:val="24"/>
          <w:lang w:val="ru-RU"/>
        </w:rPr>
      </w:pPr>
      <w:r w:rsidRPr="007B5A3E">
        <w:rPr>
          <w:color w:val="auto"/>
          <w:szCs w:val="24"/>
          <w:lang w:val="ru-RU"/>
        </w:rPr>
        <w:t>называть экологические проблемы и определять пути их решения; </w:t>
      </w:r>
    </w:p>
    <w:p w14:paraId="7F2277F5" w14:textId="77777777" w:rsidR="007B5A3E" w:rsidRPr="007B5A3E" w:rsidRDefault="007B5A3E">
      <w:pPr>
        <w:numPr>
          <w:ilvl w:val="0"/>
          <w:numId w:val="148"/>
        </w:numPr>
        <w:ind w:right="-1"/>
        <w:rPr>
          <w:color w:val="auto"/>
          <w:szCs w:val="24"/>
          <w:lang w:val="ru-RU"/>
        </w:rPr>
      </w:pPr>
      <w:r w:rsidRPr="007B5A3E">
        <w:rPr>
          <w:color w:val="auto"/>
          <w:szCs w:val="24"/>
          <w:lang w:val="ru-RU"/>
        </w:rPr>
        <w:t>создавать по заданному плану собственные развёрнутые высказывания о природе и обществе; </w:t>
      </w:r>
    </w:p>
    <w:p w14:paraId="6860EC23" w14:textId="77777777" w:rsidR="007B5A3E" w:rsidRPr="007B5A3E" w:rsidRDefault="007B5A3E">
      <w:pPr>
        <w:numPr>
          <w:ilvl w:val="0"/>
          <w:numId w:val="148"/>
        </w:numPr>
        <w:ind w:right="-1"/>
        <w:rPr>
          <w:color w:val="auto"/>
          <w:szCs w:val="24"/>
          <w:lang w:val="ru-RU"/>
        </w:rPr>
      </w:pPr>
      <w:r w:rsidRPr="007B5A3E">
        <w:rPr>
          <w:color w:val="auto"/>
          <w:szCs w:val="24"/>
          <w:lang w:val="ru-RU"/>
        </w:rPr>
        <w:t>использовать различные источники информации для поиска и извлечения информации, ответов на вопросы; </w:t>
      </w:r>
    </w:p>
    <w:p w14:paraId="694FD78C" w14:textId="77777777" w:rsidR="007B5A3E" w:rsidRPr="007B5A3E" w:rsidRDefault="007B5A3E">
      <w:pPr>
        <w:numPr>
          <w:ilvl w:val="0"/>
          <w:numId w:val="148"/>
        </w:numPr>
        <w:ind w:right="-1"/>
        <w:rPr>
          <w:color w:val="auto"/>
          <w:szCs w:val="24"/>
          <w:lang w:val="ru-RU"/>
        </w:rPr>
      </w:pPr>
      <w:r w:rsidRPr="007B5A3E">
        <w:rPr>
          <w:color w:val="auto"/>
          <w:szCs w:val="24"/>
          <w:lang w:val="ru-RU"/>
        </w:rPr>
        <w:t>соблюдать правила нравственного поведения на природе; </w:t>
      </w:r>
    </w:p>
    <w:p w14:paraId="370D1816" w14:textId="77777777" w:rsidR="007B5A3E" w:rsidRPr="007B5A3E" w:rsidRDefault="007B5A3E">
      <w:pPr>
        <w:numPr>
          <w:ilvl w:val="0"/>
          <w:numId w:val="148"/>
        </w:numPr>
        <w:ind w:right="-1"/>
        <w:rPr>
          <w:color w:val="auto"/>
          <w:szCs w:val="24"/>
          <w:lang w:val="ru-RU"/>
        </w:rPr>
      </w:pPr>
      <w:r w:rsidRPr="007B5A3E">
        <w:rPr>
          <w:color w:val="auto"/>
          <w:szCs w:val="24"/>
          <w:lang w:val="ru-RU"/>
        </w:rPr>
        <w:t>осознавать возможные последствия вредных привычек для здоровья и жизни человека; </w:t>
      </w:r>
    </w:p>
    <w:p w14:paraId="0C61D1FF" w14:textId="77777777" w:rsidR="007B5A3E" w:rsidRPr="007B5A3E" w:rsidRDefault="007B5A3E">
      <w:pPr>
        <w:numPr>
          <w:ilvl w:val="0"/>
          <w:numId w:val="148"/>
        </w:numPr>
        <w:ind w:right="-1"/>
        <w:rPr>
          <w:color w:val="auto"/>
          <w:szCs w:val="24"/>
          <w:lang w:val="ru-RU"/>
        </w:rPr>
      </w:pPr>
      <w:r w:rsidRPr="007B5A3E">
        <w:rPr>
          <w:color w:val="auto"/>
          <w:szCs w:val="24"/>
          <w:lang w:val="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14:paraId="1FC1DA7D" w14:textId="77777777" w:rsidR="007B5A3E" w:rsidRPr="007B5A3E" w:rsidRDefault="007B5A3E">
      <w:pPr>
        <w:numPr>
          <w:ilvl w:val="0"/>
          <w:numId w:val="148"/>
        </w:numPr>
        <w:ind w:right="-1"/>
        <w:rPr>
          <w:color w:val="auto"/>
          <w:szCs w:val="24"/>
          <w:lang w:val="ru-RU"/>
        </w:rPr>
      </w:pPr>
      <w:r w:rsidRPr="007B5A3E">
        <w:rPr>
          <w:color w:val="auto"/>
          <w:szCs w:val="24"/>
          <w:lang w:val="ru-RU"/>
        </w:rPr>
        <w:t>соблюдать правила безопасного поведения при езде на велосипеде, самокате; </w:t>
      </w:r>
    </w:p>
    <w:p w14:paraId="6AE79F63" w14:textId="77777777" w:rsidR="007B5A3E" w:rsidRPr="007B5A3E" w:rsidRDefault="007B5A3E">
      <w:pPr>
        <w:numPr>
          <w:ilvl w:val="0"/>
          <w:numId w:val="148"/>
        </w:numPr>
        <w:ind w:right="-1"/>
        <w:rPr>
          <w:color w:val="auto"/>
          <w:szCs w:val="24"/>
          <w:lang w:val="ru-RU"/>
        </w:rPr>
      </w:pPr>
      <w:r w:rsidRPr="007B5A3E">
        <w:rPr>
          <w:color w:val="auto"/>
          <w:szCs w:val="24"/>
          <w:lang w:val="ru-RU"/>
        </w:rPr>
        <w:t>осуществлять безопасный поиск образовательных ресурсов и верифицированной информации в информационно-телекоммуникационной сети Интернете;</w:t>
      </w:r>
    </w:p>
    <w:p w14:paraId="52DA78B9" w14:textId="77777777" w:rsidR="007B5A3E" w:rsidRPr="007B5A3E" w:rsidRDefault="007B5A3E">
      <w:pPr>
        <w:numPr>
          <w:ilvl w:val="0"/>
          <w:numId w:val="148"/>
        </w:numPr>
        <w:ind w:right="-1"/>
        <w:rPr>
          <w:color w:val="auto"/>
          <w:szCs w:val="24"/>
          <w:lang w:val="ru-RU"/>
        </w:rPr>
      </w:pPr>
      <w:r w:rsidRPr="007B5A3E">
        <w:rPr>
          <w:color w:val="auto"/>
          <w:szCs w:val="24"/>
          <w:lang w:val="ru-RU"/>
        </w:rPr>
        <w:t>соблюдать правила безопасного для здоровья использования электронных образовательных и информационных ресурсов.</w:t>
      </w:r>
    </w:p>
    <w:p w14:paraId="2C5102CB" w14:textId="77777777" w:rsidR="007B5A3E" w:rsidRPr="008271ED" w:rsidRDefault="007B5A3E" w:rsidP="00192190">
      <w:pPr>
        <w:ind w:right="-819"/>
        <w:rPr>
          <w:color w:val="auto"/>
          <w:szCs w:val="24"/>
          <w:lang w:val="ru-RU"/>
        </w:rPr>
      </w:pPr>
    </w:p>
    <w:p w14:paraId="1D465A5E" w14:textId="314E178B" w:rsidR="007C49F0" w:rsidRPr="008271ED" w:rsidRDefault="007C49F0" w:rsidP="00192190">
      <w:pPr>
        <w:ind w:right="-819"/>
        <w:rPr>
          <w:b/>
          <w:bCs/>
          <w:color w:val="auto"/>
          <w:szCs w:val="24"/>
          <w:lang w:val="ru-RU"/>
        </w:rPr>
      </w:pPr>
      <w:r w:rsidRPr="008271ED">
        <w:rPr>
          <w:b/>
          <w:bCs/>
          <w:color w:val="auto"/>
          <w:szCs w:val="24"/>
        </w:rPr>
        <w:t>ТЕМАТИЧЕСКОЕ ПЛАНИРОВАНИЕ</w:t>
      </w:r>
    </w:p>
    <w:p w14:paraId="6CDCFCAD" w14:textId="77777777" w:rsidR="007C49F0" w:rsidRPr="008271ED" w:rsidRDefault="007C49F0" w:rsidP="00192190">
      <w:pPr>
        <w:ind w:right="-819"/>
        <w:rPr>
          <w:color w:val="auto"/>
          <w:szCs w:val="24"/>
          <w:lang w:val="ru-RU"/>
        </w:rPr>
      </w:pPr>
    </w:p>
    <w:p w14:paraId="771CBD2C" w14:textId="77777777" w:rsidR="007C49F0" w:rsidRPr="008271ED" w:rsidRDefault="007C49F0" w:rsidP="007C49F0">
      <w:pPr>
        <w:ind w:firstLine="0"/>
        <w:jc w:val="left"/>
        <w:rPr>
          <w:b/>
          <w:color w:val="auto"/>
          <w:szCs w:val="24"/>
        </w:rPr>
      </w:pPr>
      <w:r w:rsidRPr="008271ED">
        <w:rPr>
          <w:b/>
          <w:color w:val="auto"/>
          <w:szCs w:val="24"/>
        </w:rPr>
        <w:t xml:space="preserve">1 </w:t>
      </w:r>
      <w:proofErr w:type="spellStart"/>
      <w:r w:rsidRPr="008271ED">
        <w:rPr>
          <w:b/>
          <w:color w:val="auto"/>
          <w:szCs w:val="24"/>
        </w:rPr>
        <w:t>класс</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3088"/>
        <w:gridCol w:w="998"/>
        <w:gridCol w:w="1781"/>
        <w:gridCol w:w="3254"/>
      </w:tblGrid>
      <w:tr w:rsidR="008271ED" w:rsidRPr="008271ED" w14:paraId="26331268" w14:textId="77777777" w:rsidTr="002A0621">
        <w:trPr>
          <w:trHeight w:val="144"/>
        </w:trPr>
        <w:tc>
          <w:tcPr>
            <w:tcW w:w="879" w:type="dxa"/>
            <w:vMerge w:val="restart"/>
            <w:tcMar>
              <w:top w:w="50" w:type="dxa"/>
              <w:left w:w="100" w:type="dxa"/>
            </w:tcMar>
            <w:vAlign w:val="center"/>
          </w:tcPr>
          <w:p w14:paraId="24923A25" w14:textId="77777777" w:rsidR="007C49F0" w:rsidRPr="008271ED" w:rsidRDefault="007C49F0" w:rsidP="002A0621">
            <w:pPr>
              <w:ind w:firstLine="0"/>
              <w:rPr>
                <w:color w:val="auto"/>
                <w:szCs w:val="24"/>
              </w:rPr>
            </w:pPr>
            <w:r w:rsidRPr="008271ED">
              <w:rPr>
                <w:b/>
                <w:color w:val="auto"/>
                <w:szCs w:val="24"/>
              </w:rPr>
              <w:t xml:space="preserve">№ п/п </w:t>
            </w:r>
          </w:p>
        </w:tc>
        <w:tc>
          <w:tcPr>
            <w:tcW w:w="3449" w:type="dxa"/>
            <w:vMerge w:val="restart"/>
            <w:tcMar>
              <w:top w:w="50" w:type="dxa"/>
              <w:left w:w="100" w:type="dxa"/>
            </w:tcMar>
            <w:vAlign w:val="center"/>
          </w:tcPr>
          <w:p w14:paraId="18CD6C58" w14:textId="77777777" w:rsidR="007C49F0" w:rsidRPr="008271ED" w:rsidRDefault="007C49F0" w:rsidP="002A0621">
            <w:pPr>
              <w:ind w:firstLine="0"/>
              <w:rPr>
                <w:color w:val="auto"/>
                <w:szCs w:val="24"/>
                <w:lang w:val="ru-RU"/>
              </w:rPr>
            </w:pPr>
            <w:r w:rsidRPr="008271ED">
              <w:rPr>
                <w:b/>
                <w:color w:val="auto"/>
                <w:szCs w:val="24"/>
                <w:lang w:val="ru-RU"/>
              </w:rPr>
              <w:t xml:space="preserve">Наименование разделов и тем программы </w:t>
            </w:r>
          </w:p>
        </w:tc>
        <w:tc>
          <w:tcPr>
            <w:tcW w:w="0" w:type="auto"/>
            <w:gridSpan w:val="2"/>
            <w:tcMar>
              <w:top w:w="50" w:type="dxa"/>
              <w:left w:w="100" w:type="dxa"/>
            </w:tcMar>
            <w:vAlign w:val="center"/>
          </w:tcPr>
          <w:p w14:paraId="1BC229B6" w14:textId="77777777" w:rsidR="007C49F0" w:rsidRPr="008271ED" w:rsidRDefault="007C49F0" w:rsidP="002A0621">
            <w:pPr>
              <w:ind w:firstLine="0"/>
              <w:rPr>
                <w:color w:val="auto"/>
                <w:szCs w:val="24"/>
              </w:rPr>
            </w:pPr>
            <w:proofErr w:type="spellStart"/>
            <w:r w:rsidRPr="008271ED">
              <w:rPr>
                <w:b/>
                <w:color w:val="auto"/>
                <w:szCs w:val="24"/>
              </w:rPr>
              <w:t>Количество</w:t>
            </w:r>
            <w:proofErr w:type="spellEnd"/>
            <w:r w:rsidRPr="008271ED">
              <w:rPr>
                <w:b/>
                <w:color w:val="auto"/>
                <w:szCs w:val="24"/>
              </w:rPr>
              <w:t xml:space="preserve"> </w:t>
            </w:r>
            <w:proofErr w:type="spellStart"/>
            <w:r w:rsidRPr="008271ED">
              <w:rPr>
                <w:b/>
                <w:color w:val="auto"/>
                <w:szCs w:val="24"/>
              </w:rPr>
              <w:t>часов</w:t>
            </w:r>
            <w:proofErr w:type="spellEnd"/>
          </w:p>
        </w:tc>
        <w:tc>
          <w:tcPr>
            <w:tcW w:w="3072" w:type="dxa"/>
            <w:vMerge w:val="restart"/>
            <w:tcMar>
              <w:top w:w="50" w:type="dxa"/>
              <w:left w:w="100" w:type="dxa"/>
            </w:tcMar>
            <w:vAlign w:val="center"/>
          </w:tcPr>
          <w:p w14:paraId="02C6F85F" w14:textId="77777777" w:rsidR="007C49F0" w:rsidRPr="008271ED" w:rsidRDefault="007C49F0" w:rsidP="002A0621">
            <w:pPr>
              <w:ind w:firstLine="0"/>
              <w:rPr>
                <w:color w:val="auto"/>
                <w:szCs w:val="24"/>
              </w:rPr>
            </w:pPr>
            <w:proofErr w:type="spellStart"/>
            <w:r w:rsidRPr="008271ED">
              <w:rPr>
                <w:b/>
                <w:color w:val="auto"/>
                <w:szCs w:val="24"/>
              </w:rPr>
              <w:t>Электронные</w:t>
            </w:r>
            <w:proofErr w:type="spellEnd"/>
            <w:r w:rsidRPr="008271ED">
              <w:rPr>
                <w:b/>
                <w:color w:val="auto"/>
                <w:szCs w:val="24"/>
              </w:rPr>
              <w:t xml:space="preserve"> (</w:t>
            </w:r>
            <w:proofErr w:type="spellStart"/>
            <w:r w:rsidRPr="008271ED">
              <w:rPr>
                <w:b/>
                <w:color w:val="auto"/>
                <w:szCs w:val="24"/>
              </w:rPr>
              <w:t>цифровые</w:t>
            </w:r>
            <w:proofErr w:type="spellEnd"/>
            <w:r w:rsidRPr="008271ED">
              <w:rPr>
                <w:b/>
                <w:color w:val="auto"/>
                <w:szCs w:val="24"/>
              </w:rPr>
              <w:t xml:space="preserve">) </w:t>
            </w:r>
            <w:proofErr w:type="spellStart"/>
            <w:r w:rsidRPr="008271ED">
              <w:rPr>
                <w:b/>
                <w:color w:val="auto"/>
                <w:szCs w:val="24"/>
              </w:rPr>
              <w:t>образовательные</w:t>
            </w:r>
            <w:proofErr w:type="spellEnd"/>
            <w:r w:rsidRPr="008271ED">
              <w:rPr>
                <w:b/>
                <w:color w:val="auto"/>
                <w:szCs w:val="24"/>
              </w:rPr>
              <w:t xml:space="preserve"> </w:t>
            </w:r>
            <w:proofErr w:type="spellStart"/>
            <w:r w:rsidRPr="008271ED">
              <w:rPr>
                <w:b/>
                <w:color w:val="auto"/>
                <w:szCs w:val="24"/>
              </w:rPr>
              <w:t>ресурсы</w:t>
            </w:r>
            <w:proofErr w:type="spellEnd"/>
            <w:r w:rsidRPr="008271ED">
              <w:rPr>
                <w:b/>
                <w:color w:val="auto"/>
                <w:szCs w:val="24"/>
              </w:rPr>
              <w:t xml:space="preserve"> </w:t>
            </w:r>
          </w:p>
        </w:tc>
      </w:tr>
      <w:tr w:rsidR="008271ED" w:rsidRPr="008271ED" w14:paraId="66E3FBB4" w14:textId="77777777" w:rsidTr="002A0621">
        <w:trPr>
          <w:trHeight w:val="144"/>
        </w:trPr>
        <w:tc>
          <w:tcPr>
            <w:tcW w:w="0" w:type="auto"/>
            <w:vMerge/>
            <w:tcMar>
              <w:top w:w="50" w:type="dxa"/>
              <w:left w:w="100" w:type="dxa"/>
            </w:tcMar>
          </w:tcPr>
          <w:p w14:paraId="1055D49C" w14:textId="77777777" w:rsidR="007C49F0" w:rsidRPr="008271ED" w:rsidRDefault="007C49F0" w:rsidP="002A0621">
            <w:pPr>
              <w:ind w:firstLine="0"/>
              <w:rPr>
                <w:color w:val="auto"/>
                <w:szCs w:val="24"/>
              </w:rPr>
            </w:pPr>
          </w:p>
        </w:tc>
        <w:tc>
          <w:tcPr>
            <w:tcW w:w="0" w:type="auto"/>
            <w:vMerge/>
            <w:tcMar>
              <w:top w:w="50" w:type="dxa"/>
              <w:left w:w="100" w:type="dxa"/>
            </w:tcMar>
          </w:tcPr>
          <w:p w14:paraId="47CA3153" w14:textId="77777777" w:rsidR="007C49F0" w:rsidRPr="008271ED" w:rsidRDefault="007C49F0" w:rsidP="002A0621">
            <w:pPr>
              <w:ind w:firstLine="0"/>
              <w:rPr>
                <w:color w:val="auto"/>
                <w:szCs w:val="24"/>
              </w:rPr>
            </w:pPr>
          </w:p>
        </w:tc>
        <w:tc>
          <w:tcPr>
            <w:tcW w:w="1248" w:type="dxa"/>
            <w:tcMar>
              <w:top w:w="50" w:type="dxa"/>
              <w:left w:w="100" w:type="dxa"/>
            </w:tcMar>
            <w:vAlign w:val="center"/>
          </w:tcPr>
          <w:p w14:paraId="32D31006" w14:textId="77777777" w:rsidR="007C49F0" w:rsidRPr="008271ED" w:rsidRDefault="007C49F0" w:rsidP="002A0621">
            <w:pPr>
              <w:ind w:firstLine="0"/>
              <w:rPr>
                <w:color w:val="auto"/>
                <w:szCs w:val="24"/>
              </w:rPr>
            </w:pPr>
            <w:proofErr w:type="spellStart"/>
            <w:r w:rsidRPr="008271ED">
              <w:rPr>
                <w:b/>
                <w:color w:val="auto"/>
                <w:szCs w:val="24"/>
              </w:rPr>
              <w:t>Всего</w:t>
            </w:r>
            <w:proofErr w:type="spellEnd"/>
            <w:r w:rsidRPr="008271ED">
              <w:rPr>
                <w:b/>
                <w:color w:val="auto"/>
                <w:szCs w:val="24"/>
              </w:rPr>
              <w:t xml:space="preserve"> </w:t>
            </w:r>
          </w:p>
        </w:tc>
        <w:tc>
          <w:tcPr>
            <w:tcW w:w="1766" w:type="dxa"/>
            <w:tcMar>
              <w:top w:w="50" w:type="dxa"/>
              <w:left w:w="100" w:type="dxa"/>
            </w:tcMar>
            <w:vAlign w:val="center"/>
          </w:tcPr>
          <w:p w14:paraId="661A8BF8" w14:textId="77777777" w:rsidR="007C49F0" w:rsidRPr="008271ED" w:rsidRDefault="007C49F0" w:rsidP="002A0621">
            <w:pPr>
              <w:ind w:firstLine="0"/>
              <w:rPr>
                <w:color w:val="auto"/>
                <w:szCs w:val="24"/>
              </w:rPr>
            </w:pPr>
            <w:proofErr w:type="spellStart"/>
            <w:r w:rsidRPr="008271ED">
              <w:rPr>
                <w:b/>
                <w:color w:val="auto"/>
                <w:szCs w:val="24"/>
              </w:rPr>
              <w:t>Практические</w:t>
            </w:r>
            <w:proofErr w:type="spellEnd"/>
            <w:r w:rsidRPr="008271ED">
              <w:rPr>
                <w:b/>
                <w:color w:val="auto"/>
                <w:szCs w:val="24"/>
              </w:rPr>
              <w:t xml:space="preserve"> </w:t>
            </w:r>
            <w:proofErr w:type="spellStart"/>
            <w:r w:rsidRPr="008271ED">
              <w:rPr>
                <w:b/>
                <w:color w:val="auto"/>
                <w:szCs w:val="24"/>
              </w:rPr>
              <w:t>работы</w:t>
            </w:r>
            <w:proofErr w:type="spellEnd"/>
            <w:r w:rsidRPr="008271ED">
              <w:rPr>
                <w:b/>
                <w:color w:val="auto"/>
                <w:szCs w:val="24"/>
              </w:rPr>
              <w:t xml:space="preserve"> </w:t>
            </w:r>
          </w:p>
        </w:tc>
        <w:tc>
          <w:tcPr>
            <w:tcW w:w="0" w:type="auto"/>
            <w:vMerge/>
            <w:tcMar>
              <w:top w:w="50" w:type="dxa"/>
              <w:left w:w="100" w:type="dxa"/>
            </w:tcMar>
          </w:tcPr>
          <w:p w14:paraId="2378A879" w14:textId="77777777" w:rsidR="007C49F0" w:rsidRPr="008271ED" w:rsidRDefault="007C49F0" w:rsidP="002A0621">
            <w:pPr>
              <w:ind w:firstLine="0"/>
              <w:rPr>
                <w:color w:val="auto"/>
                <w:szCs w:val="24"/>
              </w:rPr>
            </w:pPr>
          </w:p>
        </w:tc>
      </w:tr>
      <w:tr w:rsidR="008271ED" w:rsidRPr="008271ED" w14:paraId="412877DB" w14:textId="77777777" w:rsidTr="002A0621">
        <w:trPr>
          <w:trHeight w:val="144"/>
        </w:trPr>
        <w:tc>
          <w:tcPr>
            <w:tcW w:w="0" w:type="auto"/>
            <w:gridSpan w:val="5"/>
            <w:tcMar>
              <w:top w:w="50" w:type="dxa"/>
              <w:left w:w="100" w:type="dxa"/>
            </w:tcMar>
            <w:vAlign w:val="center"/>
          </w:tcPr>
          <w:p w14:paraId="533C08BF" w14:textId="77777777" w:rsidR="007C49F0" w:rsidRPr="008271ED" w:rsidRDefault="007C49F0" w:rsidP="002A0621">
            <w:pPr>
              <w:ind w:firstLine="0"/>
              <w:rPr>
                <w:color w:val="auto"/>
                <w:szCs w:val="24"/>
              </w:rPr>
            </w:pPr>
            <w:proofErr w:type="spellStart"/>
            <w:r w:rsidRPr="008271ED">
              <w:rPr>
                <w:b/>
                <w:color w:val="auto"/>
                <w:szCs w:val="24"/>
              </w:rPr>
              <w:t>Раздел</w:t>
            </w:r>
            <w:proofErr w:type="spellEnd"/>
            <w:r w:rsidRPr="008271ED">
              <w:rPr>
                <w:b/>
                <w:color w:val="auto"/>
                <w:szCs w:val="24"/>
              </w:rPr>
              <w:t xml:space="preserve"> 1.</w:t>
            </w:r>
            <w:r w:rsidRPr="008271ED">
              <w:rPr>
                <w:color w:val="auto"/>
                <w:szCs w:val="24"/>
              </w:rPr>
              <w:t xml:space="preserve"> </w:t>
            </w:r>
            <w:proofErr w:type="spellStart"/>
            <w:r w:rsidRPr="008271ED">
              <w:rPr>
                <w:b/>
                <w:color w:val="auto"/>
                <w:szCs w:val="24"/>
              </w:rPr>
              <w:t>Человек</w:t>
            </w:r>
            <w:proofErr w:type="spellEnd"/>
            <w:r w:rsidRPr="008271ED">
              <w:rPr>
                <w:b/>
                <w:color w:val="auto"/>
                <w:szCs w:val="24"/>
              </w:rPr>
              <w:t xml:space="preserve"> и </w:t>
            </w:r>
            <w:proofErr w:type="spellStart"/>
            <w:r w:rsidRPr="008271ED">
              <w:rPr>
                <w:b/>
                <w:color w:val="auto"/>
                <w:szCs w:val="24"/>
              </w:rPr>
              <w:t>общество</w:t>
            </w:r>
            <w:proofErr w:type="spellEnd"/>
          </w:p>
        </w:tc>
      </w:tr>
      <w:tr w:rsidR="008271ED" w:rsidRPr="008271ED" w14:paraId="4560558E" w14:textId="77777777" w:rsidTr="002A0621">
        <w:trPr>
          <w:trHeight w:val="144"/>
        </w:trPr>
        <w:tc>
          <w:tcPr>
            <w:tcW w:w="879" w:type="dxa"/>
            <w:tcMar>
              <w:top w:w="50" w:type="dxa"/>
              <w:left w:w="100" w:type="dxa"/>
            </w:tcMar>
            <w:vAlign w:val="center"/>
          </w:tcPr>
          <w:p w14:paraId="488AD8AF" w14:textId="77777777" w:rsidR="007C49F0" w:rsidRPr="008271ED" w:rsidRDefault="007C49F0" w:rsidP="002A0621">
            <w:pPr>
              <w:ind w:firstLine="0"/>
              <w:rPr>
                <w:color w:val="auto"/>
                <w:szCs w:val="24"/>
              </w:rPr>
            </w:pPr>
            <w:r w:rsidRPr="008271ED">
              <w:rPr>
                <w:color w:val="auto"/>
                <w:szCs w:val="24"/>
              </w:rPr>
              <w:t>1.1</w:t>
            </w:r>
          </w:p>
        </w:tc>
        <w:tc>
          <w:tcPr>
            <w:tcW w:w="3449" w:type="dxa"/>
            <w:tcMar>
              <w:top w:w="50" w:type="dxa"/>
              <w:left w:w="100" w:type="dxa"/>
            </w:tcMar>
            <w:vAlign w:val="center"/>
          </w:tcPr>
          <w:p w14:paraId="11A7A065" w14:textId="77777777" w:rsidR="007C49F0" w:rsidRPr="008271ED" w:rsidRDefault="007C49F0" w:rsidP="002A0621">
            <w:pPr>
              <w:ind w:firstLine="0"/>
              <w:rPr>
                <w:color w:val="auto"/>
                <w:szCs w:val="24"/>
              </w:rPr>
            </w:pPr>
            <w:proofErr w:type="spellStart"/>
            <w:r w:rsidRPr="008271ED">
              <w:rPr>
                <w:color w:val="auto"/>
                <w:szCs w:val="24"/>
              </w:rPr>
              <w:t>Школа</w:t>
            </w:r>
            <w:proofErr w:type="spellEnd"/>
            <w:r w:rsidRPr="008271ED">
              <w:rPr>
                <w:color w:val="auto"/>
                <w:szCs w:val="24"/>
              </w:rPr>
              <w:t xml:space="preserve">. </w:t>
            </w:r>
            <w:proofErr w:type="spellStart"/>
            <w:r w:rsidRPr="008271ED">
              <w:rPr>
                <w:color w:val="auto"/>
                <w:szCs w:val="24"/>
              </w:rPr>
              <w:t>Школьная</w:t>
            </w:r>
            <w:proofErr w:type="spellEnd"/>
            <w:r w:rsidRPr="008271ED">
              <w:rPr>
                <w:color w:val="auto"/>
                <w:szCs w:val="24"/>
              </w:rPr>
              <w:t xml:space="preserve"> </w:t>
            </w:r>
            <w:proofErr w:type="spellStart"/>
            <w:r w:rsidRPr="008271ED">
              <w:rPr>
                <w:color w:val="auto"/>
                <w:szCs w:val="24"/>
              </w:rPr>
              <w:t>жизнь</w:t>
            </w:r>
            <w:proofErr w:type="spellEnd"/>
            <w:r w:rsidRPr="008271ED">
              <w:rPr>
                <w:color w:val="auto"/>
                <w:szCs w:val="24"/>
              </w:rPr>
              <w:t>.</w:t>
            </w:r>
          </w:p>
        </w:tc>
        <w:tc>
          <w:tcPr>
            <w:tcW w:w="1248" w:type="dxa"/>
            <w:tcMar>
              <w:top w:w="50" w:type="dxa"/>
              <w:left w:w="100" w:type="dxa"/>
            </w:tcMar>
            <w:vAlign w:val="center"/>
          </w:tcPr>
          <w:p w14:paraId="66C10EF7" w14:textId="00E664AC" w:rsidR="007C49F0" w:rsidRPr="008271ED" w:rsidRDefault="007C49F0" w:rsidP="002A0621">
            <w:pPr>
              <w:ind w:firstLine="0"/>
              <w:jc w:val="center"/>
              <w:rPr>
                <w:color w:val="auto"/>
                <w:szCs w:val="24"/>
                <w:lang w:val="ru-RU"/>
              </w:rPr>
            </w:pPr>
            <w:r w:rsidRPr="008271ED">
              <w:rPr>
                <w:color w:val="auto"/>
                <w:szCs w:val="24"/>
              </w:rPr>
              <w:t>3</w:t>
            </w:r>
            <w:r w:rsidRPr="008271ED">
              <w:rPr>
                <w:color w:val="auto"/>
                <w:szCs w:val="24"/>
                <w:lang w:val="ru-RU"/>
              </w:rPr>
              <w:t xml:space="preserve"> ч</w:t>
            </w:r>
          </w:p>
        </w:tc>
        <w:tc>
          <w:tcPr>
            <w:tcW w:w="1766" w:type="dxa"/>
            <w:tcMar>
              <w:top w:w="50" w:type="dxa"/>
              <w:left w:w="100" w:type="dxa"/>
            </w:tcMar>
            <w:vAlign w:val="center"/>
          </w:tcPr>
          <w:p w14:paraId="1768167D" w14:textId="77777777" w:rsidR="007C49F0" w:rsidRPr="008271ED" w:rsidRDefault="007C49F0" w:rsidP="002A0621">
            <w:pPr>
              <w:ind w:firstLine="0"/>
              <w:jc w:val="center"/>
              <w:rPr>
                <w:color w:val="auto"/>
                <w:szCs w:val="24"/>
              </w:rPr>
            </w:pPr>
          </w:p>
        </w:tc>
        <w:tc>
          <w:tcPr>
            <w:tcW w:w="3072" w:type="dxa"/>
            <w:tcMar>
              <w:top w:w="50" w:type="dxa"/>
              <w:left w:w="100" w:type="dxa"/>
            </w:tcMar>
            <w:vAlign w:val="center"/>
          </w:tcPr>
          <w:p w14:paraId="0F337D73" w14:textId="77777777" w:rsidR="007C49F0" w:rsidRPr="008271ED" w:rsidRDefault="007C49F0" w:rsidP="002A0621">
            <w:pPr>
              <w:ind w:firstLine="0"/>
              <w:jc w:val="center"/>
              <w:rPr>
                <w:color w:val="auto"/>
                <w:szCs w:val="24"/>
              </w:rPr>
            </w:pPr>
            <w:hyperlink r:id="rId151" w:history="1">
              <w:r w:rsidRPr="008271ED">
                <w:rPr>
                  <w:rStyle w:val="af5"/>
                  <w:color w:val="auto"/>
                  <w:szCs w:val="24"/>
                </w:rPr>
                <w:t>https://resh.edu.ru/subject/43/1/</w:t>
              </w:r>
            </w:hyperlink>
          </w:p>
        </w:tc>
      </w:tr>
      <w:tr w:rsidR="008271ED" w:rsidRPr="008271ED" w14:paraId="10CA7109" w14:textId="77777777" w:rsidTr="002A0621">
        <w:trPr>
          <w:trHeight w:val="144"/>
        </w:trPr>
        <w:tc>
          <w:tcPr>
            <w:tcW w:w="879" w:type="dxa"/>
            <w:tcMar>
              <w:top w:w="50" w:type="dxa"/>
              <w:left w:w="100" w:type="dxa"/>
            </w:tcMar>
            <w:vAlign w:val="center"/>
          </w:tcPr>
          <w:p w14:paraId="1BBF0BF2" w14:textId="77777777" w:rsidR="007C49F0" w:rsidRPr="008271ED" w:rsidRDefault="007C49F0" w:rsidP="002A0621">
            <w:pPr>
              <w:ind w:firstLine="0"/>
              <w:rPr>
                <w:color w:val="auto"/>
                <w:szCs w:val="24"/>
              </w:rPr>
            </w:pPr>
            <w:r w:rsidRPr="008271ED">
              <w:rPr>
                <w:color w:val="auto"/>
                <w:szCs w:val="24"/>
              </w:rPr>
              <w:t>1.2</w:t>
            </w:r>
          </w:p>
        </w:tc>
        <w:tc>
          <w:tcPr>
            <w:tcW w:w="3449" w:type="dxa"/>
            <w:tcMar>
              <w:top w:w="50" w:type="dxa"/>
              <w:left w:w="100" w:type="dxa"/>
            </w:tcMar>
            <w:vAlign w:val="center"/>
          </w:tcPr>
          <w:p w14:paraId="0B39F0D9" w14:textId="77777777" w:rsidR="007C49F0" w:rsidRPr="008271ED" w:rsidRDefault="007C49F0" w:rsidP="002A0621">
            <w:pPr>
              <w:ind w:firstLine="0"/>
              <w:rPr>
                <w:color w:val="auto"/>
                <w:szCs w:val="24"/>
                <w:lang w:val="ru-RU"/>
              </w:rPr>
            </w:pPr>
            <w:r w:rsidRPr="008271ED">
              <w:rPr>
                <w:color w:val="auto"/>
                <w:szCs w:val="24"/>
                <w:lang w:val="ru-RU"/>
              </w:rPr>
              <w:t>Семья. Взаимоотношения и взаимопомощь в семье.</w:t>
            </w:r>
          </w:p>
        </w:tc>
        <w:tc>
          <w:tcPr>
            <w:tcW w:w="1248" w:type="dxa"/>
            <w:tcMar>
              <w:top w:w="50" w:type="dxa"/>
              <w:left w:w="100" w:type="dxa"/>
            </w:tcMar>
            <w:vAlign w:val="center"/>
          </w:tcPr>
          <w:p w14:paraId="48D97592" w14:textId="14A6C164" w:rsidR="007C49F0" w:rsidRPr="008271ED" w:rsidRDefault="007C49F0" w:rsidP="002A0621">
            <w:pPr>
              <w:ind w:firstLine="0"/>
              <w:jc w:val="center"/>
              <w:rPr>
                <w:color w:val="auto"/>
                <w:szCs w:val="24"/>
                <w:lang w:val="ru-RU"/>
              </w:rPr>
            </w:pPr>
            <w:r w:rsidRPr="008271ED">
              <w:rPr>
                <w:color w:val="auto"/>
                <w:szCs w:val="24"/>
              </w:rPr>
              <w:t>2</w:t>
            </w:r>
            <w:r w:rsidRPr="008271ED">
              <w:rPr>
                <w:color w:val="auto"/>
                <w:szCs w:val="24"/>
                <w:lang w:val="ru-RU"/>
              </w:rPr>
              <w:t xml:space="preserve"> ч</w:t>
            </w:r>
          </w:p>
        </w:tc>
        <w:tc>
          <w:tcPr>
            <w:tcW w:w="1766" w:type="dxa"/>
            <w:tcMar>
              <w:top w:w="50" w:type="dxa"/>
              <w:left w:w="100" w:type="dxa"/>
            </w:tcMar>
            <w:vAlign w:val="center"/>
          </w:tcPr>
          <w:p w14:paraId="5980397B" w14:textId="77777777" w:rsidR="007C49F0" w:rsidRPr="008271ED" w:rsidRDefault="007C49F0" w:rsidP="002A0621">
            <w:pPr>
              <w:ind w:firstLine="0"/>
              <w:jc w:val="center"/>
              <w:rPr>
                <w:color w:val="auto"/>
                <w:szCs w:val="24"/>
              </w:rPr>
            </w:pPr>
          </w:p>
        </w:tc>
        <w:tc>
          <w:tcPr>
            <w:tcW w:w="3072" w:type="dxa"/>
            <w:tcMar>
              <w:top w:w="50" w:type="dxa"/>
              <w:left w:w="100" w:type="dxa"/>
            </w:tcMar>
          </w:tcPr>
          <w:p w14:paraId="2729FC8D" w14:textId="77777777" w:rsidR="007C49F0" w:rsidRPr="008271ED" w:rsidRDefault="007C49F0" w:rsidP="002A0621">
            <w:pPr>
              <w:ind w:firstLine="0"/>
              <w:jc w:val="center"/>
              <w:rPr>
                <w:color w:val="auto"/>
                <w:szCs w:val="24"/>
              </w:rPr>
            </w:pPr>
            <w:hyperlink r:id="rId152" w:history="1">
              <w:r w:rsidRPr="008271ED">
                <w:rPr>
                  <w:rStyle w:val="af5"/>
                  <w:color w:val="auto"/>
                  <w:szCs w:val="24"/>
                </w:rPr>
                <w:t>https://resh.edu.ru/subject/43/1/</w:t>
              </w:r>
            </w:hyperlink>
          </w:p>
        </w:tc>
      </w:tr>
      <w:tr w:rsidR="008271ED" w:rsidRPr="008271ED" w14:paraId="4B5F5F2E" w14:textId="77777777" w:rsidTr="002A0621">
        <w:trPr>
          <w:trHeight w:val="144"/>
        </w:trPr>
        <w:tc>
          <w:tcPr>
            <w:tcW w:w="879" w:type="dxa"/>
            <w:tcMar>
              <w:top w:w="50" w:type="dxa"/>
              <w:left w:w="100" w:type="dxa"/>
            </w:tcMar>
            <w:vAlign w:val="center"/>
          </w:tcPr>
          <w:p w14:paraId="415F2882" w14:textId="77777777" w:rsidR="007C49F0" w:rsidRPr="008271ED" w:rsidRDefault="007C49F0" w:rsidP="002A0621">
            <w:pPr>
              <w:ind w:firstLine="0"/>
              <w:rPr>
                <w:color w:val="auto"/>
                <w:szCs w:val="24"/>
              </w:rPr>
            </w:pPr>
            <w:r w:rsidRPr="008271ED">
              <w:rPr>
                <w:color w:val="auto"/>
                <w:szCs w:val="24"/>
              </w:rPr>
              <w:t>1.3</w:t>
            </w:r>
          </w:p>
        </w:tc>
        <w:tc>
          <w:tcPr>
            <w:tcW w:w="3449" w:type="dxa"/>
            <w:tcMar>
              <w:top w:w="50" w:type="dxa"/>
              <w:left w:w="100" w:type="dxa"/>
            </w:tcMar>
            <w:vAlign w:val="center"/>
          </w:tcPr>
          <w:p w14:paraId="7AA1CC94" w14:textId="77777777" w:rsidR="007C49F0" w:rsidRPr="008271ED" w:rsidRDefault="007C49F0" w:rsidP="002A0621">
            <w:pPr>
              <w:ind w:firstLine="0"/>
              <w:rPr>
                <w:color w:val="auto"/>
                <w:szCs w:val="24"/>
              </w:rPr>
            </w:pPr>
            <w:proofErr w:type="spellStart"/>
            <w:r w:rsidRPr="008271ED">
              <w:rPr>
                <w:color w:val="auto"/>
                <w:szCs w:val="24"/>
              </w:rPr>
              <w:t>Россия</w:t>
            </w:r>
            <w:proofErr w:type="spellEnd"/>
            <w:r w:rsidRPr="008271ED">
              <w:rPr>
                <w:color w:val="auto"/>
                <w:szCs w:val="24"/>
              </w:rPr>
              <w:t xml:space="preserve"> – </w:t>
            </w:r>
            <w:proofErr w:type="spellStart"/>
            <w:r w:rsidRPr="008271ED">
              <w:rPr>
                <w:color w:val="auto"/>
                <w:szCs w:val="24"/>
              </w:rPr>
              <w:t>наша</w:t>
            </w:r>
            <w:proofErr w:type="spellEnd"/>
            <w:r w:rsidRPr="008271ED">
              <w:rPr>
                <w:color w:val="auto"/>
                <w:szCs w:val="24"/>
              </w:rPr>
              <w:t xml:space="preserve"> </w:t>
            </w:r>
            <w:proofErr w:type="spellStart"/>
            <w:r w:rsidRPr="008271ED">
              <w:rPr>
                <w:color w:val="auto"/>
                <w:szCs w:val="24"/>
              </w:rPr>
              <w:t>Родина</w:t>
            </w:r>
            <w:proofErr w:type="spellEnd"/>
            <w:r w:rsidRPr="008271ED">
              <w:rPr>
                <w:color w:val="auto"/>
                <w:szCs w:val="24"/>
              </w:rPr>
              <w:t>.</w:t>
            </w:r>
          </w:p>
        </w:tc>
        <w:tc>
          <w:tcPr>
            <w:tcW w:w="1248" w:type="dxa"/>
            <w:tcMar>
              <w:top w:w="50" w:type="dxa"/>
              <w:left w:w="100" w:type="dxa"/>
            </w:tcMar>
            <w:vAlign w:val="center"/>
          </w:tcPr>
          <w:p w14:paraId="2C32434D" w14:textId="649745CF" w:rsidR="007C49F0" w:rsidRPr="008271ED" w:rsidRDefault="007C49F0" w:rsidP="002A0621">
            <w:pPr>
              <w:ind w:firstLine="0"/>
              <w:jc w:val="center"/>
              <w:rPr>
                <w:color w:val="auto"/>
                <w:szCs w:val="24"/>
                <w:lang w:val="ru-RU"/>
              </w:rPr>
            </w:pPr>
            <w:r w:rsidRPr="008271ED">
              <w:rPr>
                <w:color w:val="auto"/>
                <w:szCs w:val="24"/>
              </w:rPr>
              <w:t>11</w:t>
            </w:r>
            <w:r w:rsidRPr="008271ED">
              <w:rPr>
                <w:color w:val="auto"/>
                <w:szCs w:val="24"/>
                <w:lang w:val="ru-RU"/>
              </w:rPr>
              <w:t xml:space="preserve"> ч</w:t>
            </w:r>
          </w:p>
        </w:tc>
        <w:tc>
          <w:tcPr>
            <w:tcW w:w="1766" w:type="dxa"/>
            <w:tcMar>
              <w:top w:w="50" w:type="dxa"/>
              <w:left w:w="100" w:type="dxa"/>
            </w:tcMar>
            <w:vAlign w:val="center"/>
          </w:tcPr>
          <w:p w14:paraId="1F4CAC6E" w14:textId="77777777" w:rsidR="007C49F0" w:rsidRPr="008271ED" w:rsidRDefault="007C49F0" w:rsidP="002A0621">
            <w:pPr>
              <w:ind w:firstLine="0"/>
              <w:jc w:val="center"/>
              <w:rPr>
                <w:color w:val="auto"/>
                <w:szCs w:val="24"/>
              </w:rPr>
            </w:pPr>
            <w:r w:rsidRPr="008271ED">
              <w:rPr>
                <w:color w:val="auto"/>
                <w:szCs w:val="24"/>
              </w:rPr>
              <w:t>1</w:t>
            </w:r>
          </w:p>
        </w:tc>
        <w:tc>
          <w:tcPr>
            <w:tcW w:w="3072" w:type="dxa"/>
            <w:tcMar>
              <w:top w:w="50" w:type="dxa"/>
              <w:left w:w="100" w:type="dxa"/>
            </w:tcMar>
          </w:tcPr>
          <w:p w14:paraId="5B7FA810" w14:textId="77777777" w:rsidR="007C49F0" w:rsidRPr="008271ED" w:rsidRDefault="007C49F0" w:rsidP="002A0621">
            <w:pPr>
              <w:ind w:firstLine="0"/>
              <w:jc w:val="center"/>
              <w:rPr>
                <w:color w:val="auto"/>
                <w:szCs w:val="24"/>
              </w:rPr>
            </w:pPr>
            <w:hyperlink r:id="rId153" w:history="1">
              <w:r w:rsidRPr="008271ED">
                <w:rPr>
                  <w:rStyle w:val="af5"/>
                  <w:color w:val="auto"/>
                  <w:szCs w:val="24"/>
                </w:rPr>
                <w:t>https://resh.edu.ru/subject/43/1/</w:t>
              </w:r>
            </w:hyperlink>
          </w:p>
        </w:tc>
      </w:tr>
      <w:tr w:rsidR="008271ED" w:rsidRPr="008271ED" w14:paraId="109A28E8" w14:textId="77777777" w:rsidTr="002A0621">
        <w:trPr>
          <w:trHeight w:val="144"/>
        </w:trPr>
        <w:tc>
          <w:tcPr>
            <w:tcW w:w="0" w:type="auto"/>
            <w:gridSpan w:val="2"/>
            <w:tcMar>
              <w:top w:w="50" w:type="dxa"/>
              <w:left w:w="100" w:type="dxa"/>
            </w:tcMar>
            <w:vAlign w:val="center"/>
          </w:tcPr>
          <w:p w14:paraId="24D33ABC" w14:textId="77777777" w:rsidR="007C49F0" w:rsidRPr="008271ED" w:rsidRDefault="007C49F0" w:rsidP="002A0621">
            <w:pPr>
              <w:ind w:firstLine="0"/>
              <w:rPr>
                <w:color w:val="auto"/>
                <w:szCs w:val="24"/>
              </w:rPr>
            </w:pPr>
            <w:proofErr w:type="spellStart"/>
            <w:r w:rsidRPr="008271ED">
              <w:rPr>
                <w:color w:val="auto"/>
                <w:szCs w:val="24"/>
              </w:rPr>
              <w:t>Итого</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разделу</w:t>
            </w:r>
            <w:proofErr w:type="spellEnd"/>
          </w:p>
        </w:tc>
        <w:tc>
          <w:tcPr>
            <w:tcW w:w="1248" w:type="dxa"/>
            <w:tcMar>
              <w:top w:w="50" w:type="dxa"/>
              <w:left w:w="100" w:type="dxa"/>
            </w:tcMar>
            <w:vAlign w:val="center"/>
          </w:tcPr>
          <w:p w14:paraId="5680FBA9" w14:textId="2474B747" w:rsidR="007C49F0" w:rsidRPr="008271ED" w:rsidRDefault="007C49F0" w:rsidP="002A0621">
            <w:pPr>
              <w:ind w:firstLine="0"/>
              <w:jc w:val="center"/>
              <w:rPr>
                <w:color w:val="auto"/>
                <w:szCs w:val="24"/>
                <w:lang w:val="ru-RU"/>
              </w:rPr>
            </w:pPr>
            <w:r w:rsidRPr="008271ED">
              <w:rPr>
                <w:color w:val="auto"/>
                <w:szCs w:val="24"/>
              </w:rPr>
              <w:t>16</w:t>
            </w:r>
            <w:r w:rsidRPr="008271ED">
              <w:rPr>
                <w:color w:val="auto"/>
                <w:szCs w:val="24"/>
                <w:lang w:val="ru-RU"/>
              </w:rPr>
              <w:t xml:space="preserve"> ч</w:t>
            </w:r>
          </w:p>
        </w:tc>
        <w:tc>
          <w:tcPr>
            <w:tcW w:w="0" w:type="auto"/>
            <w:gridSpan w:val="2"/>
            <w:tcMar>
              <w:top w:w="50" w:type="dxa"/>
              <w:left w:w="100" w:type="dxa"/>
            </w:tcMar>
            <w:vAlign w:val="center"/>
          </w:tcPr>
          <w:p w14:paraId="2D437988" w14:textId="77777777" w:rsidR="007C49F0" w:rsidRPr="008271ED" w:rsidRDefault="007C49F0" w:rsidP="002A0621">
            <w:pPr>
              <w:ind w:firstLine="0"/>
              <w:jc w:val="center"/>
              <w:rPr>
                <w:color w:val="auto"/>
                <w:szCs w:val="24"/>
              </w:rPr>
            </w:pPr>
          </w:p>
        </w:tc>
      </w:tr>
      <w:tr w:rsidR="008271ED" w:rsidRPr="008271ED" w14:paraId="378F680E" w14:textId="77777777" w:rsidTr="002A0621">
        <w:trPr>
          <w:trHeight w:val="144"/>
        </w:trPr>
        <w:tc>
          <w:tcPr>
            <w:tcW w:w="0" w:type="auto"/>
            <w:gridSpan w:val="5"/>
            <w:tcMar>
              <w:top w:w="50" w:type="dxa"/>
              <w:left w:w="100" w:type="dxa"/>
            </w:tcMar>
            <w:vAlign w:val="center"/>
          </w:tcPr>
          <w:p w14:paraId="051FFF3D" w14:textId="77777777" w:rsidR="007C49F0" w:rsidRPr="008271ED" w:rsidRDefault="007C49F0" w:rsidP="002A0621">
            <w:pPr>
              <w:ind w:firstLine="0"/>
              <w:rPr>
                <w:color w:val="auto"/>
                <w:szCs w:val="24"/>
              </w:rPr>
            </w:pPr>
            <w:proofErr w:type="spellStart"/>
            <w:r w:rsidRPr="008271ED">
              <w:rPr>
                <w:b/>
                <w:color w:val="auto"/>
                <w:szCs w:val="24"/>
              </w:rPr>
              <w:t>Раздел</w:t>
            </w:r>
            <w:proofErr w:type="spellEnd"/>
            <w:r w:rsidRPr="008271ED">
              <w:rPr>
                <w:b/>
                <w:color w:val="auto"/>
                <w:szCs w:val="24"/>
              </w:rPr>
              <w:t xml:space="preserve"> 2.</w:t>
            </w:r>
            <w:r w:rsidRPr="008271ED">
              <w:rPr>
                <w:color w:val="auto"/>
                <w:szCs w:val="24"/>
              </w:rPr>
              <w:t xml:space="preserve"> </w:t>
            </w:r>
            <w:proofErr w:type="spellStart"/>
            <w:r w:rsidRPr="008271ED">
              <w:rPr>
                <w:b/>
                <w:color w:val="auto"/>
                <w:szCs w:val="24"/>
              </w:rPr>
              <w:t>Человек</w:t>
            </w:r>
            <w:proofErr w:type="spellEnd"/>
            <w:r w:rsidRPr="008271ED">
              <w:rPr>
                <w:b/>
                <w:color w:val="auto"/>
                <w:szCs w:val="24"/>
              </w:rPr>
              <w:t xml:space="preserve"> и </w:t>
            </w:r>
            <w:proofErr w:type="spellStart"/>
            <w:r w:rsidRPr="008271ED">
              <w:rPr>
                <w:b/>
                <w:color w:val="auto"/>
                <w:szCs w:val="24"/>
              </w:rPr>
              <w:t>природа</w:t>
            </w:r>
            <w:proofErr w:type="spellEnd"/>
          </w:p>
        </w:tc>
      </w:tr>
      <w:tr w:rsidR="008271ED" w:rsidRPr="008271ED" w14:paraId="0B0F4BDD" w14:textId="77777777" w:rsidTr="002A0621">
        <w:trPr>
          <w:trHeight w:val="144"/>
        </w:trPr>
        <w:tc>
          <w:tcPr>
            <w:tcW w:w="879" w:type="dxa"/>
            <w:tcMar>
              <w:top w:w="50" w:type="dxa"/>
              <w:left w:w="100" w:type="dxa"/>
            </w:tcMar>
            <w:vAlign w:val="center"/>
          </w:tcPr>
          <w:p w14:paraId="1397B0F6" w14:textId="77777777" w:rsidR="007C49F0" w:rsidRPr="008271ED" w:rsidRDefault="007C49F0" w:rsidP="002A0621">
            <w:pPr>
              <w:ind w:firstLine="0"/>
              <w:rPr>
                <w:color w:val="auto"/>
                <w:szCs w:val="24"/>
              </w:rPr>
            </w:pPr>
            <w:r w:rsidRPr="008271ED">
              <w:rPr>
                <w:color w:val="auto"/>
                <w:szCs w:val="24"/>
              </w:rPr>
              <w:t>2.1</w:t>
            </w:r>
          </w:p>
        </w:tc>
        <w:tc>
          <w:tcPr>
            <w:tcW w:w="3449" w:type="dxa"/>
            <w:tcMar>
              <w:top w:w="50" w:type="dxa"/>
              <w:left w:w="100" w:type="dxa"/>
            </w:tcMar>
            <w:vAlign w:val="center"/>
          </w:tcPr>
          <w:p w14:paraId="3D6C98F8" w14:textId="77777777" w:rsidR="007C49F0" w:rsidRPr="008271ED" w:rsidRDefault="007C49F0" w:rsidP="002A0621">
            <w:pPr>
              <w:ind w:firstLine="0"/>
              <w:rPr>
                <w:color w:val="auto"/>
                <w:szCs w:val="24"/>
                <w:lang w:val="ru-RU"/>
              </w:rPr>
            </w:pPr>
            <w:r w:rsidRPr="008271ED">
              <w:rPr>
                <w:color w:val="auto"/>
                <w:szCs w:val="24"/>
                <w:lang w:val="ru-RU"/>
              </w:rPr>
              <w:t>Природа – среда обитания человека. Взаимосвязи между человеком и природой.</w:t>
            </w:r>
          </w:p>
        </w:tc>
        <w:tc>
          <w:tcPr>
            <w:tcW w:w="1248" w:type="dxa"/>
            <w:tcMar>
              <w:top w:w="50" w:type="dxa"/>
              <w:left w:w="100" w:type="dxa"/>
            </w:tcMar>
            <w:vAlign w:val="center"/>
          </w:tcPr>
          <w:p w14:paraId="0A354680" w14:textId="3DAA8DB2" w:rsidR="007C49F0" w:rsidRPr="008271ED" w:rsidRDefault="007C49F0" w:rsidP="002A0621">
            <w:pPr>
              <w:ind w:firstLine="0"/>
              <w:jc w:val="center"/>
              <w:rPr>
                <w:color w:val="auto"/>
                <w:szCs w:val="24"/>
                <w:lang w:val="ru-RU"/>
              </w:rPr>
            </w:pPr>
            <w:r w:rsidRPr="008271ED">
              <w:rPr>
                <w:color w:val="auto"/>
                <w:szCs w:val="24"/>
              </w:rPr>
              <w:t>13</w:t>
            </w:r>
            <w:r w:rsidRPr="008271ED">
              <w:rPr>
                <w:color w:val="auto"/>
                <w:szCs w:val="24"/>
                <w:lang w:val="ru-RU"/>
              </w:rPr>
              <w:t xml:space="preserve"> ч</w:t>
            </w:r>
          </w:p>
        </w:tc>
        <w:tc>
          <w:tcPr>
            <w:tcW w:w="1766" w:type="dxa"/>
            <w:tcMar>
              <w:top w:w="50" w:type="dxa"/>
              <w:left w:w="100" w:type="dxa"/>
            </w:tcMar>
            <w:vAlign w:val="center"/>
          </w:tcPr>
          <w:p w14:paraId="38DE5F43" w14:textId="77777777" w:rsidR="007C49F0" w:rsidRPr="008271ED" w:rsidRDefault="007C49F0" w:rsidP="002A0621">
            <w:pPr>
              <w:ind w:firstLine="0"/>
              <w:jc w:val="center"/>
              <w:rPr>
                <w:color w:val="auto"/>
                <w:szCs w:val="24"/>
              </w:rPr>
            </w:pPr>
            <w:r w:rsidRPr="008271ED">
              <w:rPr>
                <w:color w:val="auto"/>
                <w:szCs w:val="24"/>
              </w:rPr>
              <w:t>1</w:t>
            </w:r>
          </w:p>
        </w:tc>
        <w:tc>
          <w:tcPr>
            <w:tcW w:w="3072" w:type="dxa"/>
            <w:tcMar>
              <w:top w:w="50" w:type="dxa"/>
              <w:left w:w="100" w:type="dxa"/>
            </w:tcMar>
          </w:tcPr>
          <w:p w14:paraId="45F9611C" w14:textId="77777777" w:rsidR="007C49F0" w:rsidRPr="008271ED" w:rsidRDefault="007C49F0" w:rsidP="002A0621">
            <w:pPr>
              <w:ind w:firstLine="0"/>
              <w:rPr>
                <w:color w:val="auto"/>
                <w:szCs w:val="24"/>
              </w:rPr>
            </w:pPr>
            <w:hyperlink r:id="rId154" w:history="1">
              <w:r w:rsidRPr="008271ED">
                <w:rPr>
                  <w:rStyle w:val="af5"/>
                  <w:color w:val="auto"/>
                  <w:szCs w:val="24"/>
                </w:rPr>
                <w:t>https://resh.edu.ru/subject/43/1/</w:t>
              </w:r>
            </w:hyperlink>
            <w:r w:rsidRPr="008271ED">
              <w:rPr>
                <w:color w:val="auto"/>
                <w:szCs w:val="24"/>
              </w:rPr>
              <w:t xml:space="preserve"> </w:t>
            </w:r>
          </w:p>
        </w:tc>
      </w:tr>
      <w:tr w:rsidR="008271ED" w:rsidRPr="008271ED" w14:paraId="43471F68" w14:textId="77777777" w:rsidTr="002A0621">
        <w:trPr>
          <w:trHeight w:val="144"/>
        </w:trPr>
        <w:tc>
          <w:tcPr>
            <w:tcW w:w="879" w:type="dxa"/>
            <w:tcMar>
              <w:top w:w="50" w:type="dxa"/>
              <w:left w:w="100" w:type="dxa"/>
            </w:tcMar>
            <w:vAlign w:val="center"/>
          </w:tcPr>
          <w:p w14:paraId="64DE04D8" w14:textId="77777777" w:rsidR="007C49F0" w:rsidRPr="008271ED" w:rsidRDefault="007C49F0" w:rsidP="002A0621">
            <w:pPr>
              <w:ind w:firstLine="0"/>
              <w:rPr>
                <w:color w:val="auto"/>
                <w:szCs w:val="24"/>
              </w:rPr>
            </w:pPr>
            <w:r w:rsidRPr="008271ED">
              <w:rPr>
                <w:color w:val="auto"/>
                <w:szCs w:val="24"/>
              </w:rPr>
              <w:lastRenderedPageBreak/>
              <w:t>2.2</w:t>
            </w:r>
          </w:p>
        </w:tc>
        <w:tc>
          <w:tcPr>
            <w:tcW w:w="3449" w:type="dxa"/>
            <w:tcMar>
              <w:top w:w="50" w:type="dxa"/>
              <w:left w:w="100" w:type="dxa"/>
            </w:tcMar>
            <w:vAlign w:val="center"/>
          </w:tcPr>
          <w:p w14:paraId="346CCF13" w14:textId="77777777" w:rsidR="007C49F0" w:rsidRPr="008271ED" w:rsidRDefault="007C49F0" w:rsidP="002A0621">
            <w:pPr>
              <w:ind w:firstLine="0"/>
              <w:rPr>
                <w:color w:val="auto"/>
                <w:szCs w:val="24"/>
                <w:lang w:val="ru-RU"/>
              </w:rPr>
            </w:pPr>
            <w:r w:rsidRPr="008271ED">
              <w:rPr>
                <w:color w:val="auto"/>
                <w:szCs w:val="24"/>
                <w:lang w:val="ru-RU"/>
              </w:rPr>
              <w:t>Растительный мир. Растения ближайшего окружения.</w:t>
            </w:r>
          </w:p>
        </w:tc>
        <w:tc>
          <w:tcPr>
            <w:tcW w:w="1248" w:type="dxa"/>
            <w:tcMar>
              <w:top w:w="50" w:type="dxa"/>
              <w:left w:w="100" w:type="dxa"/>
            </w:tcMar>
            <w:vAlign w:val="center"/>
          </w:tcPr>
          <w:p w14:paraId="4D50E85D" w14:textId="6A9E7C3C" w:rsidR="007C49F0" w:rsidRPr="008271ED" w:rsidRDefault="007C49F0" w:rsidP="002A0621">
            <w:pPr>
              <w:ind w:firstLine="0"/>
              <w:jc w:val="center"/>
              <w:rPr>
                <w:color w:val="auto"/>
                <w:szCs w:val="24"/>
                <w:lang w:val="ru-RU"/>
              </w:rPr>
            </w:pPr>
            <w:r w:rsidRPr="008271ED">
              <w:rPr>
                <w:color w:val="auto"/>
                <w:szCs w:val="24"/>
              </w:rPr>
              <w:t>9</w:t>
            </w:r>
            <w:r w:rsidRPr="008271ED">
              <w:rPr>
                <w:color w:val="auto"/>
                <w:szCs w:val="24"/>
                <w:lang w:val="ru-RU"/>
              </w:rPr>
              <w:t xml:space="preserve"> ч</w:t>
            </w:r>
          </w:p>
        </w:tc>
        <w:tc>
          <w:tcPr>
            <w:tcW w:w="1766" w:type="dxa"/>
            <w:tcMar>
              <w:top w:w="50" w:type="dxa"/>
              <w:left w:w="100" w:type="dxa"/>
            </w:tcMar>
            <w:vAlign w:val="center"/>
          </w:tcPr>
          <w:p w14:paraId="33EF172C" w14:textId="77777777" w:rsidR="007C49F0" w:rsidRPr="008271ED" w:rsidRDefault="007C49F0" w:rsidP="002A0621">
            <w:pPr>
              <w:ind w:firstLine="0"/>
              <w:jc w:val="center"/>
              <w:rPr>
                <w:color w:val="auto"/>
                <w:szCs w:val="24"/>
              </w:rPr>
            </w:pPr>
            <w:r w:rsidRPr="008271ED">
              <w:rPr>
                <w:color w:val="auto"/>
                <w:szCs w:val="24"/>
              </w:rPr>
              <w:t>1</w:t>
            </w:r>
          </w:p>
        </w:tc>
        <w:tc>
          <w:tcPr>
            <w:tcW w:w="3072" w:type="dxa"/>
            <w:tcMar>
              <w:top w:w="50" w:type="dxa"/>
              <w:left w:w="100" w:type="dxa"/>
            </w:tcMar>
          </w:tcPr>
          <w:p w14:paraId="7658AF39" w14:textId="77777777" w:rsidR="007C49F0" w:rsidRPr="008271ED" w:rsidRDefault="007C49F0" w:rsidP="002A0621">
            <w:pPr>
              <w:ind w:firstLine="0"/>
              <w:rPr>
                <w:color w:val="auto"/>
                <w:szCs w:val="24"/>
              </w:rPr>
            </w:pPr>
            <w:hyperlink r:id="rId155" w:history="1">
              <w:r w:rsidRPr="008271ED">
                <w:rPr>
                  <w:rStyle w:val="af5"/>
                  <w:color w:val="auto"/>
                  <w:szCs w:val="24"/>
                </w:rPr>
                <w:t>https://resh.edu.ru/subject/43/1/</w:t>
              </w:r>
            </w:hyperlink>
            <w:r w:rsidRPr="008271ED">
              <w:rPr>
                <w:color w:val="auto"/>
                <w:szCs w:val="24"/>
              </w:rPr>
              <w:t xml:space="preserve"> </w:t>
            </w:r>
          </w:p>
        </w:tc>
      </w:tr>
      <w:tr w:rsidR="008271ED" w:rsidRPr="008271ED" w14:paraId="222489FF" w14:textId="77777777" w:rsidTr="002A0621">
        <w:trPr>
          <w:trHeight w:val="144"/>
        </w:trPr>
        <w:tc>
          <w:tcPr>
            <w:tcW w:w="879" w:type="dxa"/>
            <w:tcMar>
              <w:top w:w="50" w:type="dxa"/>
              <w:left w:w="100" w:type="dxa"/>
            </w:tcMar>
            <w:vAlign w:val="center"/>
          </w:tcPr>
          <w:p w14:paraId="1A8CC2CF" w14:textId="77777777" w:rsidR="007C49F0" w:rsidRPr="008271ED" w:rsidRDefault="007C49F0" w:rsidP="002A0621">
            <w:pPr>
              <w:ind w:firstLine="0"/>
              <w:rPr>
                <w:color w:val="auto"/>
                <w:szCs w:val="24"/>
              </w:rPr>
            </w:pPr>
            <w:r w:rsidRPr="008271ED">
              <w:rPr>
                <w:color w:val="auto"/>
                <w:szCs w:val="24"/>
              </w:rPr>
              <w:t>2.3</w:t>
            </w:r>
          </w:p>
        </w:tc>
        <w:tc>
          <w:tcPr>
            <w:tcW w:w="3449" w:type="dxa"/>
            <w:tcMar>
              <w:top w:w="50" w:type="dxa"/>
              <w:left w:w="100" w:type="dxa"/>
            </w:tcMar>
            <w:vAlign w:val="center"/>
          </w:tcPr>
          <w:p w14:paraId="251A3380" w14:textId="77777777" w:rsidR="007C49F0" w:rsidRPr="008271ED" w:rsidRDefault="007C49F0" w:rsidP="002A0621">
            <w:pPr>
              <w:ind w:firstLine="0"/>
              <w:rPr>
                <w:color w:val="auto"/>
                <w:szCs w:val="24"/>
                <w:lang w:val="ru-RU"/>
              </w:rPr>
            </w:pPr>
            <w:r w:rsidRPr="008271ED">
              <w:rPr>
                <w:color w:val="auto"/>
                <w:szCs w:val="24"/>
                <w:lang w:val="ru-RU"/>
              </w:rPr>
              <w:t xml:space="preserve">Мир животных. Разные группы </w:t>
            </w:r>
            <w:proofErr w:type="spellStart"/>
            <w:r w:rsidRPr="008271ED">
              <w:rPr>
                <w:color w:val="auto"/>
                <w:szCs w:val="24"/>
                <w:lang w:val="ru-RU"/>
              </w:rPr>
              <w:t>житвотных</w:t>
            </w:r>
            <w:proofErr w:type="spellEnd"/>
            <w:r w:rsidRPr="008271ED">
              <w:rPr>
                <w:color w:val="auto"/>
                <w:szCs w:val="24"/>
                <w:lang w:val="ru-RU"/>
              </w:rPr>
              <w:t>.</w:t>
            </w:r>
          </w:p>
        </w:tc>
        <w:tc>
          <w:tcPr>
            <w:tcW w:w="1248" w:type="dxa"/>
            <w:tcMar>
              <w:top w:w="50" w:type="dxa"/>
              <w:left w:w="100" w:type="dxa"/>
            </w:tcMar>
            <w:vAlign w:val="center"/>
          </w:tcPr>
          <w:p w14:paraId="79368718" w14:textId="6C7B1B87" w:rsidR="007C49F0" w:rsidRPr="008271ED" w:rsidRDefault="007C49F0" w:rsidP="002A0621">
            <w:pPr>
              <w:ind w:firstLine="0"/>
              <w:jc w:val="center"/>
              <w:rPr>
                <w:color w:val="auto"/>
                <w:szCs w:val="24"/>
                <w:lang w:val="ru-RU"/>
              </w:rPr>
            </w:pPr>
            <w:r w:rsidRPr="008271ED">
              <w:rPr>
                <w:color w:val="auto"/>
                <w:szCs w:val="24"/>
              </w:rPr>
              <w:t>15</w:t>
            </w:r>
            <w:r w:rsidRPr="008271ED">
              <w:rPr>
                <w:color w:val="auto"/>
                <w:szCs w:val="24"/>
                <w:lang w:val="ru-RU"/>
              </w:rPr>
              <w:t xml:space="preserve"> ч</w:t>
            </w:r>
          </w:p>
        </w:tc>
        <w:tc>
          <w:tcPr>
            <w:tcW w:w="1766" w:type="dxa"/>
            <w:tcMar>
              <w:top w:w="50" w:type="dxa"/>
              <w:left w:w="100" w:type="dxa"/>
            </w:tcMar>
            <w:vAlign w:val="center"/>
          </w:tcPr>
          <w:p w14:paraId="3BE99C81" w14:textId="77777777" w:rsidR="007C49F0" w:rsidRPr="008271ED" w:rsidRDefault="007C49F0" w:rsidP="002A0621">
            <w:pPr>
              <w:ind w:firstLine="0"/>
              <w:jc w:val="center"/>
              <w:rPr>
                <w:color w:val="auto"/>
                <w:szCs w:val="24"/>
              </w:rPr>
            </w:pPr>
            <w:r w:rsidRPr="008271ED">
              <w:rPr>
                <w:color w:val="auto"/>
                <w:szCs w:val="24"/>
              </w:rPr>
              <w:t>1</w:t>
            </w:r>
          </w:p>
        </w:tc>
        <w:tc>
          <w:tcPr>
            <w:tcW w:w="3072" w:type="dxa"/>
            <w:tcMar>
              <w:top w:w="50" w:type="dxa"/>
              <w:left w:w="100" w:type="dxa"/>
            </w:tcMar>
          </w:tcPr>
          <w:p w14:paraId="0C25D337" w14:textId="77777777" w:rsidR="007C49F0" w:rsidRPr="008271ED" w:rsidRDefault="007C49F0" w:rsidP="002A0621">
            <w:pPr>
              <w:ind w:firstLine="0"/>
              <w:rPr>
                <w:color w:val="auto"/>
                <w:szCs w:val="24"/>
              </w:rPr>
            </w:pPr>
            <w:hyperlink r:id="rId156" w:history="1">
              <w:r w:rsidRPr="008271ED">
                <w:rPr>
                  <w:rStyle w:val="af5"/>
                  <w:color w:val="auto"/>
                  <w:szCs w:val="24"/>
                </w:rPr>
                <w:t>https://resh.edu.ru/subject/43/1/</w:t>
              </w:r>
            </w:hyperlink>
            <w:r w:rsidRPr="008271ED">
              <w:rPr>
                <w:color w:val="auto"/>
                <w:szCs w:val="24"/>
              </w:rPr>
              <w:t xml:space="preserve"> </w:t>
            </w:r>
          </w:p>
        </w:tc>
      </w:tr>
      <w:tr w:rsidR="008271ED" w:rsidRPr="008271ED" w14:paraId="7B697AFF" w14:textId="77777777" w:rsidTr="002A0621">
        <w:trPr>
          <w:trHeight w:val="144"/>
        </w:trPr>
        <w:tc>
          <w:tcPr>
            <w:tcW w:w="0" w:type="auto"/>
            <w:gridSpan w:val="2"/>
            <w:tcMar>
              <w:top w:w="50" w:type="dxa"/>
              <w:left w:w="100" w:type="dxa"/>
            </w:tcMar>
            <w:vAlign w:val="center"/>
          </w:tcPr>
          <w:p w14:paraId="6ECECB22" w14:textId="77777777" w:rsidR="007C49F0" w:rsidRPr="008271ED" w:rsidRDefault="007C49F0" w:rsidP="002A0621">
            <w:pPr>
              <w:ind w:firstLine="0"/>
              <w:rPr>
                <w:color w:val="auto"/>
                <w:szCs w:val="24"/>
              </w:rPr>
            </w:pPr>
            <w:proofErr w:type="spellStart"/>
            <w:r w:rsidRPr="008271ED">
              <w:rPr>
                <w:color w:val="auto"/>
                <w:szCs w:val="24"/>
              </w:rPr>
              <w:t>Итого</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разделу</w:t>
            </w:r>
            <w:proofErr w:type="spellEnd"/>
          </w:p>
        </w:tc>
        <w:tc>
          <w:tcPr>
            <w:tcW w:w="1248" w:type="dxa"/>
            <w:tcMar>
              <w:top w:w="50" w:type="dxa"/>
              <w:left w:w="100" w:type="dxa"/>
            </w:tcMar>
            <w:vAlign w:val="center"/>
          </w:tcPr>
          <w:p w14:paraId="0E53CCD8" w14:textId="19316842" w:rsidR="007C49F0" w:rsidRPr="008271ED" w:rsidRDefault="007C49F0" w:rsidP="002A0621">
            <w:pPr>
              <w:ind w:firstLine="0"/>
              <w:jc w:val="center"/>
              <w:rPr>
                <w:color w:val="auto"/>
                <w:szCs w:val="24"/>
                <w:lang w:val="ru-RU"/>
              </w:rPr>
            </w:pPr>
            <w:r w:rsidRPr="008271ED">
              <w:rPr>
                <w:color w:val="auto"/>
                <w:szCs w:val="24"/>
              </w:rPr>
              <w:t>37</w:t>
            </w:r>
            <w:r w:rsidRPr="008271ED">
              <w:rPr>
                <w:color w:val="auto"/>
                <w:szCs w:val="24"/>
                <w:lang w:val="ru-RU"/>
              </w:rPr>
              <w:t xml:space="preserve"> ч</w:t>
            </w:r>
          </w:p>
        </w:tc>
        <w:tc>
          <w:tcPr>
            <w:tcW w:w="0" w:type="auto"/>
            <w:gridSpan w:val="2"/>
            <w:tcMar>
              <w:top w:w="50" w:type="dxa"/>
              <w:left w:w="100" w:type="dxa"/>
            </w:tcMar>
            <w:vAlign w:val="center"/>
          </w:tcPr>
          <w:p w14:paraId="3FE626C0" w14:textId="77777777" w:rsidR="007C49F0" w:rsidRPr="008271ED" w:rsidRDefault="007C49F0" w:rsidP="002A0621">
            <w:pPr>
              <w:ind w:firstLine="0"/>
              <w:rPr>
                <w:color w:val="auto"/>
                <w:szCs w:val="24"/>
              </w:rPr>
            </w:pPr>
          </w:p>
        </w:tc>
      </w:tr>
      <w:tr w:rsidR="008271ED" w:rsidRPr="008271ED" w14:paraId="63691DEF" w14:textId="77777777" w:rsidTr="002A0621">
        <w:trPr>
          <w:trHeight w:val="144"/>
        </w:trPr>
        <w:tc>
          <w:tcPr>
            <w:tcW w:w="0" w:type="auto"/>
            <w:gridSpan w:val="5"/>
            <w:tcMar>
              <w:top w:w="50" w:type="dxa"/>
              <w:left w:w="100" w:type="dxa"/>
            </w:tcMar>
            <w:vAlign w:val="center"/>
          </w:tcPr>
          <w:p w14:paraId="18A09461" w14:textId="77777777" w:rsidR="007C49F0" w:rsidRPr="008271ED" w:rsidRDefault="007C49F0" w:rsidP="002A0621">
            <w:pPr>
              <w:ind w:firstLine="0"/>
              <w:rPr>
                <w:color w:val="auto"/>
                <w:szCs w:val="24"/>
              </w:rPr>
            </w:pPr>
            <w:proofErr w:type="spellStart"/>
            <w:r w:rsidRPr="008271ED">
              <w:rPr>
                <w:b/>
                <w:color w:val="auto"/>
                <w:szCs w:val="24"/>
              </w:rPr>
              <w:t>Раздел</w:t>
            </w:r>
            <w:proofErr w:type="spellEnd"/>
            <w:r w:rsidRPr="008271ED">
              <w:rPr>
                <w:b/>
                <w:color w:val="auto"/>
                <w:szCs w:val="24"/>
              </w:rPr>
              <w:t xml:space="preserve"> 3.</w:t>
            </w:r>
            <w:r w:rsidRPr="008271ED">
              <w:rPr>
                <w:color w:val="auto"/>
                <w:szCs w:val="24"/>
              </w:rPr>
              <w:t xml:space="preserve"> </w:t>
            </w:r>
            <w:proofErr w:type="spellStart"/>
            <w:r w:rsidRPr="008271ED">
              <w:rPr>
                <w:b/>
                <w:color w:val="auto"/>
                <w:szCs w:val="24"/>
              </w:rPr>
              <w:t>Правила</w:t>
            </w:r>
            <w:proofErr w:type="spellEnd"/>
            <w:r w:rsidRPr="008271ED">
              <w:rPr>
                <w:b/>
                <w:color w:val="auto"/>
                <w:szCs w:val="24"/>
              </w:rPr>
              <w:t xml:space="preserve"> </w:t>
            </w:r>
            <w:proofErr w:type="spellStart"/>
            <w:r w:rsidRPr="008271ED">
              <w:rPr>
                <w:b/>
                <w:color w:val="auto"/>
                <w:szCs w:val="24"/>
              </w:rPr>
              <w:t>безопасной</w:t>
            </w:r>
            <w:proofErr w:type="spellEnd"/>
            <w:r w:rsidRPr="008271ED">
              <w:rPr>
                <w:b/>
                <w:color w:val="auto"/>
                <w:szCs w:val="24"/>
              </w:rPr>
              <w:t xml:space="preserve"> </w:t>
            </w:r>
            <w:proofErr w:type="spellStart"/>
            <w:r w:rsidRPr="008271ED">
              <w:rPr>
                <w:b/>
                <w:color w:val="auto"/>
                <w:szCs w:val="24"/>
              </w:rPr>
              <w:t>жизнедеятельности</w:t>
            </w:r>
            <w:proofErr w:type="spellEnd"/>
          </w:p>
        </w:tc>
      </w:tr>
      <w:tr w:rsidR="008271ED" w:rsidRPr="008271ED" w14:paraId="665891D1" w14:textId="77777777" w:rsidTr="002A0621">
        <w:trPr>
          <w:trHeight w:val="144"/>
        </w:trPr>
        <w:tc>
          <w:tcPr>
            <w:tcW w:w="879" w:type="dxa"/>
            <w:tcMar>
              <w:top w:w="50" w:type="dxa"/>
              <w:left w:w="100" w:type="dxa"/>
            </w:tcMar>
            <w:vAlign w:val="center"/>
          </w:tcPr>
          <w:p w14:paraId="52AE4BB7" w14:textId="77777777" w:rsidR="007C49F0" w:rsidRPr="008271ED" w:rsidRDefault="007C49F0" w:rsidP="002A0621">
            <w:pPr>
              <w:ind w:firstLine="0"/>
              <w:rPr>
                <w:color w:val="auto"/>
                <w:szCs w:val="24"/>
              </w:rPr>
            </w:pPr>
            <w:r w:rsidRPr="008271ED">
              <w:rPr>
                <w:color w:val="auto"/>
                <w:szCs w:val="24"/>
              </w:rPr>
              <w:t>3.1</w:t>
            </w:r>
          </w:p>
        </w:tc>
        <w:tc>
          <w:tcPr>
            <w:tcW w:w="3449" w:type="dxa"/>
            <w:tcMar>
              <w:top w:w="50" w:type="dxa"/>
              <w:left w:w="100" w:type="dxa"/>
            </w:tcMar>
            <w:vAlign w:val="center"/>
          </w:tcPr>
          <w:p w14:paraId="039B88EC" w14:textId="77777777" w:rsidR="007C49F0" w:rsidRPr="008271ED" w:rsidRDefault="007C49F0" w:rsidP="002A0621">
            <w:pPr>
              <w:ind w:firstLine="0"/>
              <w:rPr>
                <w:color w:val="auto"/>
                <w:szCs w:val="24"/>
              </w:rPr>
            </w:pPr>
            <w:proofErr w:type="spellStart"/>
            <w:r w:rsidRPr="008271ED">
              <w:rPr>
                <w:color w:val="auto"/>
                <w:szCs w:val="24"/>
              </w:rPr>
              <w:t>Режим</w:t>
            </w:r>
            <w:proofErr w:type="spellEnd"/>
            <w:r w:rsidRPr="008271ED">
              <w:rPr>
                <w:color w:val="auto"/>
                <w:szCs w:val="24"/>
              </w:rPr>
              <w:t xml:space="preserve"> </w:t>
            </w:r>
            <w:proofErr w:type="spellStart"/>
            <w:r w:rsidRPr="008271ED">
              <w:rPr>
                <w:color w:val="auto"/>
                <w:szCs w:val="24"/>
              </w:rPr>
              <w:t>дня</w:t>
            </w:r>
            <w:proofErr w:type="spellEnd"/>
            <w:r w:rsidRPr="008271ED">
              <w:rPr>
                <w:color w:val="auto"/>
                <w:szCs w:val="24"/>
              </w:rPr>
              <w:t xml:space="preserve"> </w:t>
            </w:r>
            <w:proofErr w:type="spellStart"/>
            <w:r w:rsidRPr="008271ED">
              <w:rPr>
                <w:color w:val="auto"/>
                <w:szCs w:val="24"/>
              </w:rPr>
              <w:t>школьника</w:t>
            </w:r>
            <w:proofErr w:type="spellEnd"/>
            <w:r w:rsidRPr="008271ED">
              <w:rPr>
                <w:color w:val="auto"/>
                <w:szCs w:val="24"/>
              </w:rPr>
              <w:t>.</w:t>
            </w:r>
          </w:p>
        </w:tc>
        <w:tc>
          <w:tcPr>
            <w:tcW w:w="1248" w:type="dxa"/>
            <w:tcMar>
              <w:top w:w="50" w:type="dxa"/>
              <w:left w:w="100" w:type="dxa"/>
            </w:tcMar>
            <w:vAlign w:val="center"/>
          </w:tcPr>
          <w:p w14:paraId="00E06642" w14:textId="27554B0C" w:rsidR="007C49F0" w:rsidRPr="008271ED" w:rsidRDefault="007C49F0" w:rsidP="002A0621">
            <w:pPr>
              <w:ind w:firstLine="0"/>
              <w:jc w:val="center"/>
              <w:rPr>
                <w:color w:val="auto"/>
                <w:szCs w:val="24"/>
                <w:lang w:val="ru-RU"/>
              </w:rPr>
            </w:pPr>
            <w:r w:rsidRPr="008271ED">
              <w:rPr>
                <w:color w:val="auto"/>
                <w:szCs w:val="24"/>
              </w:rPr>
              <w:t>3</w:t>
            </w:r>
            <w:r w:rsidRPr="008271ED">
              <w:rPr>
                <w:color w:val="auto"/>
                <w:szCs w:val="24"/>
                <w:lang w:val="ru-RU"/>
              </w:rPr>
              <w:t xml:space="preserve"> ч</w:t>
            </w:r>
          </w:p>
        </w:tc>
        <w:tc>
          <w:tcPr>
            <w:tcW w:w="1766" w:type="dxa"/>
            <w:tcMar>
              <w:top w:w="50" w:type="dxa"/>
              <w:left w:w="100" w:type="dxa"/>
            </w:tcMar>
            <w:vAlign w:val="center"/>
          </w:tcPr>
          <w:p w14:paraId="3BBF9F02" w14:textId="77777777" w:rsidR="007C49F0" w:rsidRPr="008271ED" w:rsidRDefault="007C49F0" w:rsidP="002A0621">
            <w:pPr>
              <w:ind w:firstLine="0"/>
              <w:jc w:val="center"/>
              <w:rPr>
                <w:color w:val="auto"/>
                <w:szCs w:val="24"/>
              </w:rPr>
            </w:pPr>
          </w:p>
        </w:tc>
        <w:tc>
          <w:tcPr>
            <w:tcW w:w="3072" w:type="dxa"/>
            <w:tcMar>
              <w:top w:w="50" w:type="dxa"/>
              <w:left w:w="100" w:type="dxa"/>
            </w:tcMar>
          </w:tcPr>
          <w:p w14:paraId="4143EFF0" w14:textId="77777777" w:rsidR="007C49F0" w:rsidRPr="008271ED" w:rsidRDefault="007C49F0" w:rsidP="002A0621">
            <w:pPr>
              <w:ind w:firstLine="0"/>
              <w:rPr>
                <w:color w:val="auto"/>
                <w:szCs w:val="24"/>
              </w:rPr>
            </w:pPr>
            <w:hyperlink r:id="rId157" w:history="1">
              <w:r w:rsidRPr="008271ED">
                <w:rPr>
                  <w:rStyle w:val="af5"/>
                  <w:color w:val="auto"/>
                  <w:szCs w:val="24"/>
                </w:rPr>
                <w:t>https://resh.edu.ru/subject/43/1/</w:t>
              </w:r>
            </w:hyperlink>
            <w:r w:rsidRPr="008271ED">
              <w:rPr>
                <w:color w:val="auto"/>
                <w:szCs w:val="24"/>
              </w:rPr>
              <w:t xml:space="preserve"> </w:t>
            </w:r>
          </w:p>
        </w:tc>
      </w:tr>
      <w:tr w:rsidR="008271ED" w:rsidRPr="008271ED" w14:paraId="1B934191" w14:textId="77777777" w:rsidTr="002A0621">
        <w:trPr>
          <w:trHeight w:val="144"/>
        </w:trPr>
        <w:tc>
          <w:tcPr>
            <w:tcW w:w="879" w:type="dxa"/>
            <w:tcMar>
              <w:top w:w="50" w:type="dxa"/>
              <w:left w:w="100" w:type="dxa"/>
            </w:tcMar>
            <w:vAlign w:val="center"/>
          </w:tcPr>
          <w:p w14:paraId="6EDEF1A3" w14:textId="77777777" w:rsidR="007C49F0" w:rsidRPr="008271ED" w:rsidRDefault="007C49F0" w:rsidP="002A0621">
            <w:pPr>
              <w:ind w:firstLine="0"/>
              <w:rPr>
                <w:color w:val="auto"/>
                <w:szCs w:val="24"/>
              </w:rPr>
            </w:pPr>
            <w:r w:rsidRPr="008271ED">
              <w:rPr>
                <w:color w:val="auto"/>
                <w:szCs w:val="24"/>
              </w:rPr>
              <w:t>3.2</w:t>
            </w:r>
          </w:p>
        </w:tc>
        <w:tc>
          <w:tcPr>
            <w:tcW w:w="3449" w:type="dxa"/>
            <w:tcMar>
              <w:top w:w="50" w:type="dxa"/>
              <w:left w:w="100" w:type="dxa"/>
            </w:tcMar>
            <w:vAlign w:val="center"/>
          </w:tcPr>
          <w:p w14:paraId="79E8FDF0" w14:textId="77777777" w:rsidR="007C49F0" w:rsidRPr="008271ED" w:rsidRDefault="007C49F0" w:rsidP="002A0621">
            <w:pPr>
              <w:ind w:firstLine="0"/>
              <w:rPr>
                <w:color w:val="auto"/>
                <w:szCs w:val="24"/>
                <w:lang w:val="ru-RU"/>
              </w:rPr>
            </w:pPr>
            <w:r w:rsidRPr="008271ED">
              <w:rPr>
                <w:color w:val="auto"/>
                <w:szCs w:val="24"/>
                <w:lang w:val="ru-RU"/>
              </w:rPr>
              <w:t>Безопасность в быту, безопасность пешехода, безопасность в сети Интернет</w:t>
            </w:r>
          </w:p>
        </w:tc>
        <w:tc>
          <w:tcPr>
            <w:tcW w:w="1248" w:type="dxa"/>
            <w:tcMar>
              <w:top w:w="50" w:type="dxa"/>
              <w:left w:w="100" w:type="dxa"/>
            </w:tcMar>
            <w:vAlign w:val="center"/>
          </w:tcPr>
          <w:p w14:paraId="7A62C69C" w14:textId="66DB3B51" w:rsidR="007C49F0" w:rsidRPr="008271ED" w:rsidRDefault="007C49F0" w:rsidP="002A0621">
            <w:pPr>
              <w:ind w:firstLine="0"/>
              <w:jc w:val="center"/>
              <w:rPr>
                <w:color w:val="auto"/>
                <w:szCs w:val="24"/>
                <w:lang w:val="ru-RU"/>
              </w:rPr>
            </w:pPr>
            <w:r w:rsidRPr="008271ED">
              <w:rPr>
                <w:color w:val="auto"/>
                <w:szCs w:val="24"/>
              </w:rPr>
              <w:t>4</w:t>
            </w:r>
            <w:r w:rsidRPr="008271ED">
              <w:rPr>
                <w:color w:val="auto"/>
                <w:szCs w:val="24"/>
                <w:lang w:val="ru-RU"/>
              </w:rPr>
              <w:t xml:space="preserve"> ч</w:t>
            </w:r>
          </w:p>
        </w:tc>
        <w:tc>
          <w:tcPr>
            <w:tcW w:w="1766" w:type="dxa"/>
            <w:tcMar>
              <w:top w:w="50" w:type="dxa"/>
              <w:left w:w="100" w:type="dxa"/>
            </w:tcMar>
            <w:vAlign w:val="center"/>
          </w:tcPr>
          <w:p w14:paraId="3A6A5A90" w14:textId="77777777" w:rsidR="007C49F0" w:rsidRPr="008271ED" w:rsidRDefault="007C49F0" w:rsidP="002A0621">
            <w:pPr>
              <w:ind w:firstLine="0"/>
              <w:jc w:val="center"/>
              <w:rPr>
                <w:color w:val="auto"/>
                <w:szCs w:val="24"/>
              </w:rPr>
            </w:pPr>
            <w:r w:rsidRPr="008271ED">
              <w:rPr>
                <w:color w:val="auto"/>
                <w:szCs w:val="24"/>
              </w:rPr>
              <w:t>1</w:t>
            </w:r>
          </w:p>
        </w:tc>
        <w:tc>
          <w:tcPr>
            <w:tcW w:w="3072" w:type="dxa"/>
            <w:tcMar>
              <w:top w:w="50" w:type="dxa"/>
              <w:left w:w="100" w:type="dxa"/>
            </w:tcMar>
          </w:tcPr>
          <w:p w14:paraId="1D2124F3" w14:textId="77777777" w:rsidR="007C49F0" w:rsidRPr="008271ED" w:rsidRDefault="007C49F0" w:rsidP="002A0621">
            <w:pPr>
              <w:ind w:firstLine="0"/>
              <w:rPr>
                <w:color w:val="auto"/>
                <w:szCs w:val="24"/>
              </w:rPr>
            </w:pPr>
            <w:hyperlink r:id="rId158" w:history="1">
              <w:r w:rsidRPr="008271ED">
                <w:rPr>
                  <w:rStyle w:val="af5"/>
                  <w:color w:val="auto"/>
                  <w:szCs w:val="24"/>
                </w:rPr>
                <w:t>https://resh.edu.ru/subject/43/1/</w:t>
              </w:r>
            </w:hyperlink>
            <w:r w:rsidRPr="008271ED">
              <w:rPr>
                <w:color w:val="auto"/>
                <w:szCs w:val="24"/>
              </w:rPr>
              <w:t xml:space="preserve"> </w:t>
            </w:r>
          </w:p>
        </w:tc>
      </w:tr>
      <w:tr w:rsidR="008271ED" w:rsidRPr="008271ED" w14:paraId="03B61734" w14:textId="77777777" w:rsidTr="002A0621">
        <w:trPr>
          <w:trHeight w:val="144"/>
        </w:trPr>
        <w:tc>
          <w:tcPr>
            <w:tcW w:w="0" w:type="auto"/>
            <w:gridSpan w:val="2"/>
            <w:tcMar>
              <w:top w:w="50" w:type="dxa"/>
              <w:left w:w="100" w:type="dxa"/>
            </w:tcMar>
            <w:vAlign w:val="center"/>
          </w:tcPr>
          <w:p w14:paraId="7B470F7E" w14:textId="77777777" w:rsidR="007C49F0" w:rsidRPr="008271ED" w:rsidRDefault="007C49F0" w:rsidP="002A0621">
            <w:pPr>
              <w:ind w:firstLine="0"/>
              <w:rPr>
                <w:color w:val="auto"/>
                <w:szCs w:val="24"/>
              </w:rPr>
            </w:pPr>
            <w:proofErr w:type="spellStart"/>
            <w:r w:rsidRPr="008271ED">
              <w:rPr>
                <w:color w:val="auto"/>
                <w:szCs w:val="24"/>
              </w:rPr>
              <w:t>Итого</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разделу</w:t>
            </w:r>
            <w:proofErr w:type="spellEnd"/>
          </w:p>
        </w:tc>
        <w:tc>
          <w:tcPr>
            <w:tcW w:w="1248" w:type="dxa"/>
            <w:tcMar>
              <w:top w:w="50" w:type="dxa"/>
              <w:left w:w="100" w:type="dxa"/>
            </w:tcMar>
            <w:vAlign w:val="center"/>
          </w:tcPr>
          <w:p w14:paraId="702A6156" w14:textId="4C044BE2" w:rsidR="007C49F0" w:rsidRPr="008271ED" w:rsidRDefault="007C49F0" w:rsidP="002A0621">
            <w:pPr>
              <w:ind w:firstLine="0"/>
              <w:jc w:val="center"/>
              <w:rPr>
                <w:color w:val="auto"/>
                <w:szCs w:val="24"/>
                <w:lang w:val="ru-RU"/>
              </w:rPr>
            </w:pPr>
            <w:r w:rsidRPr="008271ED">
              <w:rPr>
                <w:color w:val="auto"/>
                <w:szCs w:val="24"/>
              </w:rPr>
              <w:t>7</w:t>
            </w:r>
            <w:r w:rsidRPr="008271ED">
              <w:rPr>
                <w:color w:val="auto"/>
                <w:szCs w:val="24"/>
                <w:lang w:val="ru-RU"/>
              </w:rPr>
              <w:t xml:space="preserve"> ч</w:t>
            </w:r>
          </w:p>
        </w:tc>
        <w:tc>
          <w:tcPr>
            <w:tcW w:w="0" w:type="auto"/>
            <w:gridSpan w:val="2"/>
            <w:tcMar>
              <w:top w:w="50" w:type="dxa"/>
              <w:left w:w="100" w:type="dxa"/>
            </w:tcMar>
            <w:vAlign w:val="center"/>
          </w:tcPr>
          <w:p w14:paraId="24E51728" w14:textId="77777777" w:rsidR="007C49F0" w:rsidRPr="008271ED" w:rsidRDefault="007C49F0" w:rsidP="002A0621">
            <w:pPr>
              <w:ind w:firstLine="0"/>
              <w:rPr>
                <w:color w:val="auto"/>
                <w:szCs w:val="24"/>
              </w:rPr>
            </w:pPr>
          </w:p>
        </w:tc>
      </w:tr>
      <w:tr w:rsidR="008271ED" w:rsidRPr="008271ED" w14:paraId="3C6C4CE5" w14:textId="77777777" w:rsidTr="002A0621">
        <w:trPr>
          <w:trHeight w:val="144"/>
        </w:trPr>
        <w:tc>
          <w:tcPr>
            <w:tcW w:w="0" w:type="auto"/>
            <w:gridSpan w:val="2"/>
            <w:tcMar>
              <w:top w:w="50" w:type="dxa"/>
              <w:left w:w="100" w:type="dxa"/>
            </w:tcMar>
            <w:vAlign w:val="center"/>
          </w:tcPr>
          <w:p w14:paraId="7BA4C5CF" w14:textId="4BFDA214" w:rsidR="007C49F0" w:rsidRPr="008271ED" w:rsidRDefault="007C49F0" w:rsidP="002A0621">
            <w:pPr>
              <w:ind w:firstLine="0"/>
              <w:rPr>
                <w:color w:val="auto"/>
                <w:szCs w:val="24"/>
              </w:rPr>
            </w:pPr>
            <w:r w:rsidRPr="008271ED">
              <w:rPr>
                <w:color w:val="auto"/>
                <w:szCs w:val="24"/>
                <w:lang w:val="ru-RU"/>
              </w:rPr>
              <w:t>Обобщающие уроки</w:t>
            </w:r>
          </w:p>
        </w:tc>
        <w:tc>
          <w:tcPr>
            <w:tcW w:w="1248" w:type="dxa"/>
            <w:tcMar>
              <w:top w:w="50" w:type="dxa"/>
              <w:left w:w="100" w:type="dxa"/>
            </w:tcMar>
            <w:vAlign w:val="center"/>
          </w:tcPr>
          <w:p w14:paraId="7B457E92" w14:textId="37EC45ED" w:rsidR="007C49F0" w:rsidRPr="008271ED" w:rsidRDefault="007C49F0" w:rsidP="002A0621">
            <w:pPr>
              <w:ind w:firstLine="0"/>
              <w:jc w:val="center"/>
              <w:rPr>
                <w:color w:val="auto"/>
                <w:szCs w:val="24"/>
                <w:lang w:val="ru-RU"/>
              </w:rPr>
            </w:pPr>
            <w:r w:rsidRPr="008271ED">
              <w:rPr>
                <w:color w:val="auto"/>
                <w:szCs w:val="24"/>
              </w:rPr>
              <w:t>6</w:t>
            </w:r>
            <w:r w:rsidRPr="008271ED">
              <w:rPr>
                <w:color w:val="auto"/>
                <w:szCs w:val="24"/>
                <w:lang w:val="ru-RU"/>
              </w:rPr>
              <w:t xml:space="preserve"> ч</w:t>
            </w:r>
          </w:p>
        </w:tc>
        <w:tc>
          <w:tcPr>
            <w:tcW w:w="1766" w:type="dxa"/>
            <w:tcMar>
              <w:top w:w="50" w:type="dxa"/>
              <w:left w:w="100" w:type="dxa"/>
            </w:tcMar>
            <w:vAlign w:val="center"/>
          </w:tcPr>
          <w:p w14:paraId="3415A84B" w14:textId="77777777" w:rsidR="007C49F0" w:rsidRPr="008271ED" w:rsidRDefault="007C49F0" w:rsidP="002A0621">
            <w:pPr>
              <w:ind w:firstLine="0"/>
              <w:jc w:val="center"/>
              <w:rPr>
                <w:color w:val="auto"/>
                <w:szCs w:val="24"/>
              </w:rPr>
            </w:pPr>
          </w:p>
        </w:tc>
        <w:tc>
          <w:tcPr>
            <w:tcW w:w="3072" w:type="dxa"/>
            <w:tcMar>
              <w:top w:w="50" w:type="dxa"/>
              <w:left w:w="100" w:type="dxa"/>
            </w:tcMar>
            <w:vAlign w:val="center"/>
          </w:tcPr>
          <w:p w14:paraId="3DE60576" w14:textId="77777777" w:rsidR="007C49F0" w:rsidRPr="008271ED" w:rsidRDefault="007C49F0" w:rsidP="002A0621">
            <w:pPr>
              <w:ind w:firstLine="0"/>
              <w:rPr>
                <w:color w:val="auto"/>
                <w:szCs w:val="24"/>
              </w:rPr>
            </w:pPr>
            <w:hyperlink r:id="rId159" w:history="1">
              <w:r w:rsidRPr="008271ED">
                <w:rPr>
                  <w:rStyle w:val="af5"/>
                  <w:color w:val="auto"/>
                  <w:szCs w:val="24"/>
                </w:rPr>
                <w:t>https://resh.edu.ru/subject/43/1/</w:t>
              </w:r>
            </w:hyperlink>
          </w:p>
        </w:tc>
      </w:tr>
      <w:tr w:rsidR="008271ED" w:rsidRPr="008271ED" w14:paraId="71433C91" w14:textId="77777777" w:rsidTr="002A0621">
        <w:trPr>
          <w:trHeight w:val="144"/>
        </w:trPr>
        <w:tc>
          <w:tcPr>
            <w:tcW w:w="0" w:type="auto"/>
            <w:gridSpan w:val="2"/>
            <w:tcMar>
              <w:top w:w="50" w:type="dxa"/>
              <w:left w:w="100" w:type="dxa"/>
            </w:tcMar>
            <w:vAlign w:val="center"/>
          </w:tcPr>
          <w:p w14:paraId="21CEBC8B" w14:textId="77777777" w:rsidR="007C49F0" w:rsidRPr="008271ED" w:rsidRDefault="007C49F0" w:rsidP="002A0621">
            <w:pPr>
              <w:ind w:firstLine="0"/>
              <w:rPr>
                <w:color w:val="auto"/>
                <w:szCs w:val="24"/>
                <w:lang w:val="ru-RU"/>
              </w:rPr>
            </w:pPr>
            <w:r w:rsidRPr="008271ED">
              <w:rPr>
                <w:color w:val="auto"/>
                <w:szCs w:val="24"/>
                <w:lang w:val="ru-RU"/>
              </w:rPr>
              <w:t>ОБЩЕЕ КОЛИЧЕСТВО ЧАСОВ ПО ПРОГРАММЕ</w:t>
            </w:r>
          </w:p>
        </w:tc>
        <w:tc>
          <w:tcPr>
            <w:tcW w:w="1248" w:type="dxa"/>
            <w:tcMar>
              <w:top w:w="50" w:type="dxa"/>
              <w:left w:w="100" w:type="dxa"/>
            </w:tcMar>
            <w:vAlign w:val="center"/>
          </w:tcPr>
          <w:p w14:paraId="1323E1B0" w14:textId="792C7F93" w:rsidR="007C49F0" w:rsidRPr="008271ED" w:rsidRDefault="007C49F0" w:rsidP="002A0621">
            <w:pPr>
              <w:ind w:firstLine="0"/>
              <w:jc w:val="center"/>
              <w:rPr>
                <w:color w:val="auto"/>
                <w:szCs w:val="24"/>
                <w:lang w:val="ru-RU"/>
              </w:rPr>
            </w:pPr>
            <w:r w:rsidRPr="008271ED">
              <w:rPr>
                <w:color w:val="auto"/>
                <w:szCs w:val="24"/>
              </w:rPr>
              <w:t>66</w:t>
            </w:r>
            <w:r w:rsidRPr="008271ED">
              <w:rPr>
                <w:color w:val="auto"/>
                <w:szCs w:val="24"/>
                <w:lang w:val="ru-RU"/>
              </w:rPr>
              <w:t xml:space="preserve"> ч</w:t>
            </w:r>
          </w:p>
        </w:tc>
        <w:tc>
          <w:tcPr>
            <w:tcW w:w="1766" w:type="dxa"/>
            <w:tcMar>
              <w:top w:w="50" w:type="dxa"/>
              <w:left w:w="100" w:type="dxa"/>
            </w:tcMar>
            <w:vAlign w:val="center"/>
          </w:tcPr>
          <w:p w14:paraId="6295D176" w14:textId="77777777" w:rsidR="007C49F0" w:rsidRPr="008271ED" w:rsidRDefault="007C49F0" w:rsidP="002A0621">
            <w:pPr>
              <w:ind w:firstLine="0"/>
              <w:jc w:val="center"/>
              <w:rPr>
                <w:color w:val="auto"/>
                <w:szCs w:val="24"/>
              </w:rPr>
            </w:pPr>
            <w:r w:rsidRPr="008271ED">
              <w:rPr>
                <w:color w:val="auto"/>
                <w:szCs w:val="24"/>
              </w:rPr>
              <w:t>5</w:t>
            </w:r>
          </w:p>
        </w:tc>
        <w:tc>
          <w:tcPr>
            <w:tcW w:w="3072" w:type="dxa"/>
            <w:tcMar>
              <w:top w:w="50" w:type="dxa"/>
              <w:left w:w="100" w:type="dxa"/>
            </w:tcMar>
            <w:vAlign w:val="center"/>
          </w:tcPr>
          <w:p w14:paraId="2891825F" w14:textId="77777777" w:rsidR="007C49F0" w:rsidRPr="008271ED" w:rsidRDefault="007C49F0" w:rsidP="002A0621">
            <w:pPr>
              <w:ind w:firstLine="0"/>
              <w:rPr>
                <w:color w:val="auto"/>
                <w:szCs w:val="24"/>
              </w:rPr>
            </w:pPr>
          </w:p>
        </w:tc>
      </w:tr>
    </w:tbl>
    <w:p w14:paraId="699182EE" w14:textId="77777777" w:rsidR="007C49F0" w:rsidRPr="008271ED" w:rsidRDefault="007C49F0" w:rsidP="007C49F0">
      <w:pPr>
        <w:ind w:firstLine="0"/>
        <w:jc w:val="left"/>
        <w:rPr>
          <w:b/>
          <w:color w:val="auto"/>
          <w:szCs w:val="24"/>
          <w:lang w:val="ru-RU"/>
        </w:rPr>
      </w:pPr>
    </w:p>
    <w:p w14:paraId="3B778083" w14:textId="3B27310D" w:rsidR="007C49F0" w:rsidRPr="008271ED" w:rsidRDefault="007C49F0" w:rsidP="007C49F0">
      <w:pPr>
        <w:ind w:firstLine="0"/>
        <w:jc w:val="left"/>
        <w:rPr>
          <w:b/>
          <w:color w:val="auto"/>
          <w:szCs w:val="24"/>
        </w:rPr>
      </w:pPr>
      <w:r w:rsidRPr="008271ED">
        <w:rPr>
          <w:b/>
          <w:color w:val="auto"/>
          <w:szCs w:val="24"/>
        </w:rPr>
        <w:t xml:space="preserve">2 </w:t>
      </w:r>
      <w:proofErr w:type="spellStart"/>
      <w:r w:rsidRPr="008271ED">
        <w:rPr>
          <w:b/>
          <w:color w:val="auto"/>
          <w:szCs w:val="24"/>
        </w:rPr>
        <w:t>класс</w:t>
      </w:r>
      <w:proofErr w:type="spellEnd"/>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2952"/>
        <w:gridCol w:w="1021"/>
        <w:gridCol w:w="1781"/>
        <w:gridCol w:w="3254"/>
      </w:tblGrid>
      <w:tr w:rsidR="008271ED" w:rsidRPr="008271ED" w14:paraId="5FD95AC7" w14:textId="77777777" w:rsidTr="002A0621">
        <w:trPr>
          <w:trHeight w:val="144"/>
        </w:trPr>
        <w:tc>
          <w:tcPr>
            <w:tcW w:w="1022" w:type="dxa"/>
            <w:vMerge w:val="restart"/>
            <w:tcMar>
              <w:top w:w="50" w:type="dxa"/>
              <w:left w:w="100" w:type="dxa"/>
            </w:tcMar>
            <w:vAlign w:val="center"/>
          </w:tcPr>
          <w:p w14:paraId="7289E28D" w14:textId="77777777" w:rsidR="007C49F0" w:rsidRPr="008271ED" w:rsidRDefault="007C49F0" w:rsidP="002A0621">
            <w:pPr>
              <w:ind w:firstLine="0"/>
              <w:rPr>
                <w:color w:val="auto"/>
                <w:szCs w:val="24"/>
              </w:rPr>
            </w:pPr>
            <w:r w:rsidRPr="008271ED">
              <w:rPr>
                <w:b/>
                <w:color w:val="auto"/>
                <w:szCs w:val="24"/>
              </w:rPr>
              <w:t xml:space="preserve">№ п/п </w:t>
            </w:r>
          </w:p>
        </w:tc>
        <w:tc>
          <w:tcPr>
            <w:tcW w:w="3244" w:type="dxa"/>
            <w:vMerge w:val="restart"/>
            <w:tcMar>
              <w:top w:w="50" w:type="dxa"/>
              <w:left w:w="100" w:type="dxa"/>
            </w:tcMar>
            <w:vAlign w:val="center"/>
          </w:tcPr>
          <w:p w14:paraId="2EC52792" w14:textId="77777777" w:rsidR="007C49F0" w:rsidRPr="008271ED" w:rsidRDefault="007C49F0" w:rsidP="002A0621">
            <w:pPr>
              <w:ind w:firstLine="0"/>
              <w:rPr>
                <w:color w:val="auto"/>
                <w:szCs w:val="24"/>
                <w:lang w:val="ru-RU"/>
              </w:rPr>
            </w:pPr>
            <w:r w:rsidRPr="008271ED">
              <w:rPr>
                <w:b/>
                <w:color w:val="auto"/>
                <w:szCs w:val="24"/>
                <w:lang w:val="ru-RU"/>
              </w:rPr>
              <w:t xml:space="preserve">Наименование разделов и тем программы </w:t>
            </w:r>
          </w:p>
        </w:tc>
        <w:tc>
          <w:tcPr>
            <w:tcW w:w="0" w:type="auto"/>
            <w:gridSpan w:val="2"/>
            <w:tcMar>
              <w:top w:w="50" w:type="dxa"/>
              <w:left w:w="100" w:type="dxa"/>
            </w:tcMar>
            <w:vAlign w:val="center"/>
          </w:tcPr>
          <w:p w14:paraId="5C8BD8B0" w14:textId="77777777" w:rsidR="007C49F0" w:rsidRPr="008271ED" w:rsidRDefault="007C49F0" w:rsidP="002A0621">
            <w:pPr>
              <w:ind w:firstLine="0"/>
              <w:rPr>
                <w:color w:val="auto"/>
                <w:szCs w:val="24"/>
              </w:rPr>
            </w:pPr>
            <w:proofErr w:type="spellStart"/>
            <w:r w:rsidRPr="008271ED">
              <w:rPr>
                <w:b/>
                <w:color w:val="auto"/>
                <w:szCs w:val="24"/>
              </w:rPr>
              <w:t>Количество</w:t>
            </w:r>
            <w:proofErr w:type="spellEnd"/>
            <w:r w:rsidRPr="008271ED">
              <w:rPr>
                <w:b/>
                <w:color w:val="auto"/>
                <w:szCs w:val="24"/>
              </w:rPr>
              <w:t xml:space="preserve"> </w:t>
            </w:r>
            <w:proofErr w:type="spellStart"/>
            <w:r w:rsidRPr="008271ED">
              <w:rPr>
                <w:b/>
                <w:color w:val="auto"/>
                <w:szCs w:val="24"/>
              </w:rPr>
              <w:t>часов</w:t>
            </w:r>
            <w:proofErr w:type="spellEnd"/>
          </w:p>
        </w:tc>
        <w:tc>
          <w:tcPr>
            <w:tcW w:w="3118" w:type="dxa"/>
            <w:vMerge w:val="restart"/>
            <w:tcMar>
              <w:top w:w="50" w:type="dxa"/>
              <w:left w:w="100" w:type="dxa"/>
            </w:tcMar>
            <w:vAlign w:val="center"/>
          </w:tcPr>
          <w:p w14:paraId="7C04D12B" w14:textId="77777777" w:rsidR="007C49F0" w:rsidRPr="008271ED" w:rsidRDefault="007C49F0" w:rsidP="002A0621">
            <w:pPr>
              <w:ind w:firstLine="0"/>
              <w:rPr>
                <w:color w:val="auto"/>
                <w:szCs w:val="24"/>
              </w:rPr>
            </w:pPr>
            <w:proofErr w:type="spellStart"/>
            <w:r w:rsidRPr="008271ED">
              <w:rPr>
                <w:b/>
                <w:color w:val="auto"/>
                <w:szCs w:val="24"/>
              </w:rPr>
              <w:t>Электронные</w:t>
            </w:r>
            <w:proofErr w:type="spellEnd"/>
            <w:r w:rsidRPr="008271ED">
              <w:rPr>
                <w:b/>
                <w:color w:val="auto"/>
                <w:szCs w:val="24"/>
              </w:rPr>
              <w:t xml:space="preserve"> (</w:t>
            </w:r>
            <w:proofErr w:type="spellStart"/>
            <w:r w:rsidRPr="008271ED">
              <w:rPr>
                <w:b/>
                <w:color w:val="auto"/>
                <w:szCs w:val="24"/>
              </w:rPr>
              <w:t>цифровые</w:t>
            </w:r>
            <w:proofErr w:type="spellEnd"/>
            <w:r w:rsidRPr="008271ED">
              <w:rPr>
                <w:b/>
                <w:color w:val="auto"/>
                <w:szCs w:val="24"/>
              </w:rPr>
              <w:t xml:space="preserve">) </w:t>
            </w:r>
            <w:proofErr w:type="spellStart"/>
            <w:r w:rsidRPr="008271ED">
              <w:rPr>
                <w:b/>
                <w:color w:val="auto"/>
                <w:szCs w:val="24"/>
              </w:rPr>
              <w:t>образовательные</w:t>
            </w:r>
            <w:proofErr w:type="spellEnd"/>
            <w:r w:rsidRPr="008271ED">
              <w:rPr>
                <w:b/>
                <w:color w:val="auto"/>
                <w:szCs w:val="24"/>
              </w:rPr>
              <w:t xml:space="preserve"> </w:t>
            </w:r>
            <w:proofErr w:type="spellStart"/>
            <w:r w:rsidRPr="008271ED">
              <w:rPr>
                <w:b/>
                <w:color w:val="auto"/>
                <w:szCs w:val="24"/>
              </w:rPr>
              <w:t>ресурсы</w:t>
            </w:r>
            <w:proofErr w:type="spellEnd"/>
            <w:r w:rsidRPr="008271ED">
              <w:rPr>
                <w:b/>
                <w:color w:val="auto"/>
                <w:szCs w:val="24"/>
              </w:rPr>
              <w:t xml:space="preserve"> </w:t>
            </w:r>
          </w:p>
        </w:tc>
      </w:tr>
      <w:tr w:rsidR="008271ED" w:rsidRPr="008271ED" w14:paraId="5EBD757D" w14:textId="77777777" w:rsidTr="002A0621">
        <w:trPr>
          <w:trHeight w:val="144"/>
        </w:trPr>
        <w:tc>
          <w:tcPr>
            <w:tcW w:w="0" w:type="auto"/>
            <w:vMerge/>
            <w:tcMar>
              <w:top w:w="50" w:type="dxa"/>
              <w:left w:w="100" w:type="dxa"/>
            </w:tcMar>
          </w:tcPr>
          <w:p w14:paraId="307C5D62" w14:textId="77777777" w:rsidR="007C49F0" w:rsidRPr="008271ED" w:rsidRDefault="007C49F0" w:rsidP="002A0621">
            <w:pPr>
              <w:ind w:firstLine="0"/>
              <w:rPr>
                <w:color w:val="auto"/>
                <w:szCs w:val="24"/>
              </w:rPr>
            </w:pPr>
          </w:p>
        </w:tc>
        <w:tc>
          <w:tcPr>
            <w:tcW w:w="0" w:type="auto"/>
            <w:vMerge/>
            <w:tcMar>
              <w:top w:w="50" w:type="dxa"/>
              <w:left w:w="100" w:type="dxa"/>
            </w:tcMar>
          </w:tcPr>
          <w:p w14:paraId="2E175151" w14:textId="77777777" w:rsidR="007C49F0" w:rsidRPr="008271ED" w:rsidRDefault="007C49F0" w:rsidP="002A0621">
            <w:pPr>
              <w:ind w:firstLine="0"/>
              <w:rPr>
                <w:color w:val="auto"/>
                <w:szCs w:val="24"/>
              </w:rPr>
            </w:pPr>
          </w:p>
        </w:tc>
        <w:tc>
          <w:tcPr>
            <w:tcW w:w="1254" w:type="dxa"/>
            <w:tcMar>
              <w:top w:w="50" w:type="dxa"/>
              <w:left w:w="100" w:type="dxa"/>
            </w:tcMar>
            <w:vAlign w:val="center"/>
          </w:tcPr>
          <w:p w14:paraId="4F976CA9" w14:textId="77777777" w:rsidR="007C49F0" w:rsidRPr="008271ED" w:rsidRDefault="007C49F0" w:rsidP="002A0621">
            <w:pPr>
              <w:ind w:firstLine="0"/>
              <w:rPr>
                <w:color w:val="auto"/>
                <w:szCs w:val="24"/>
              </w:rPr>
            </w:pPr>
            <w:proofErr w:type="spellStart"/>
            <w:r w:rsidRPr="008271ED">
              <w:rPr>
                <w:b/>
                <w:color w:val="auto"/>
                <w:szCs w:val="24"/>
              </w:rPr>
              <w:t>Всего</w:t>
            </w:r>
            <w:proofErr w:type="spellEnd"/>
            <w:r w:rsidRPr="008271ED">
              <w:rPr>
                <w:b/>
                <w:color w:val="auto"/>
                <w:szCs w:val="24"/>
              </w:rPr>
              <w:t xml:space="preserve"> </w:t>
            </w:r>
          </w:p>
        </w:tc>
        <w:tc>
          <w:tcPr>
            <w:tcW w:w="1776" w:type="dxa"/>
            <w:tcMar>
              <w:top w:w="50" w:type="dxa"/>
              <w:left w:w="100" w:type="dxa"/>
            </w:tcMar>
            <w:vAlign w:val="center"/>
          </w:tcPr>
          <w:p w14:paraId="7F30803C" w14:textId="77777777" w:rsidR="007C49F0" w:rsidRPr="008271ED" w:rsidRDefault="007C49F0" w:rsidP="002A0621">
            <w:pPr>
              <w:ind w:firstLine="0"/>
              <w:rPr>
                <w:color w:val="auto"/>
                <w:szCs w:val="24"/>
              </w:rPr>
            </w:pPr>
            <w:proofErr w:type="spellStart"/>
            <w:r w:rsidRPr="008271ED">
              <w:rPr>
                <w:b/>
                <w:color w:val="auto"/>
                <w:szCs w:val="24"/>
              </w:rPr>
              <w:t>Практические</w:t>
            </w:r>
            <w:proofErr w:type="spellEnd"/>
            <w:r w:rsidRPr="008271ED">
              <w:rPr>
                <w:b/>
                <w:color w:val="auto"/>
                <w:szCs w:val="24"/>
              </w:rPr>
              <w:t xml:space="preserve"> </w:t>
            </w:r>
            <w:proofErr w:type="spellStart"/>
            <w:r w:rsidRPr="008271ED">
              <w:rPr>
                <w:b/>
                <w:color w:val="auto"/>
                <w:szCs w:val="24"/>
              </w:rPr>
              <w:t>работы</w:t>
            </w:r>
            <w:proofErr w:type="spellEnd"/>
            <w:r w:rsidRPr="008271ED">
              <w:rPr>
                <w:b/>
                <w:color w:val="auto"/>
                <w:szCs w:val="24"/>
              </w:rPr>
              <w:t xml:space="preserve"> </w:t>
            </w:r>
          </w:p>
        </w:tc>
        <w:tc>
          <w:tcPr>
            <w:tcW w:w="0" w:type="auto"/>
            <w:vMerge/>
            <w:tcMar>
              <w:top w:w="50" w:type="dxa"/>
              <w:left w:w="100" w:type="dxa"/>
            </w:tcMar>
          </w:tcPr>
          <w:p w14:paraId="02B46CC5" w14:textId="77777777" w:rsidR="007C49F0" w:rsidRPr="008271ED" w:rsidRDefault="007C49F0" w:rsidP="002A0621">
            <w:pPr>
              <w:ind w:firstLine="0"/>
              <w:rPr>
                <w:color w:val="auto"/>
                <w:szCs w:val="24"/>
              </w:rPr>
            </w:pPr>
          </w:p>
        </w:tc>
      </w:tr>
      <w:tr w:rsidR="008271ED" w:rsidRPr="008271ED" w14:paraId="37DA23DC" w14:textId="77777777" w:rsidTr="002A0621">
        <w:trPr>
          <w:trHeight w:val="144"/>
        </w:trPr>
        <w:tc>
          <w:tcPr>
            <w:tcW w:w="0" w:type="auto"/>
            <w:gridSpan w:val="5"/>
            <w:tcMar>
              <w:top w:w="50" w:type="dxa"/>
              <w:left w:w="100" w:type="dxa"/>
            </w:tcMar>
            <w:vAlign w:val="center"/>
          </w:tcPr>
          <w:p w14:paraId="255137E5" w14:textId="77777777" w:rsidR="007C49F0" w:rsidRPr="008271ED" w:rsidRDefault="007C49F0" w:rsidP="002A0621">
            <w:pPr>
              <w:ind w:firstLine="0"/>
              <w:rPr>
                <w:color w:val="auto"/>
                <w:szCs w:val="24"/>
              </w:rPr>
            </w:pPr>
            <w:proofErr w:type="spellStart"/>
            <w:r w:rsidRPr="008271ED">
              <w:rPr>
                <w:b/>
                <w:color w:val="auto"/>
                <w:szCs w:val="24"/>
              </w:rPr>
              <w:t>Раздел</w:t>
            </w:r>
            <w:proofErr w:type="spellEnd"/>
            <w:r w:rsidRPr="008271ED">
              <w:rPr>
                <w:b/>
                <w:color w:val="auto"/>
                <w:szCs w:val="24"/>
              </w:rPr>
              <w:t xml:space="preserve"> 1.</w:t>
            </w:r>
            <w:r w:rsidRPr="008271ED">
              <w:rPr>
                <w:color w:val="auto"/>
                <w:szCs w:val="24"/>
              </w:rPr>
              <w:t xml:space="preserve"> </w:t>
            </w:r>
            <w:proofErr w:type="spellStart"/>
            <w:r w:rsidRPr="008271ED">
              <w:rPr>
                <w:b/>
                <w:color w:val="auto"/>
                <w:szCs w:val="24"/>
              </w:rPr>
              <w:t>Человек</w:t>
            </w:r>
            <w:proofErr w:type="spellEnd"/>
            <w:r w:rsidRPr="008271ED">
              <w:rPr>
                <w:b/>
                <w:color w:val="auto"/>
                <w:szCs w:val="24"/>
              </w:rPr>
              <w:t xml:space="preserve"> и </w:t>
            </w:r>
            <w:proofErr w:type="spellStart"/>
            <w:r w:rsidRPr="008271ED">
              <w:rPr>
                <w:b/>
                <w:color w:val="auto"/>
                <w:szCs w:val="24"/>
              </w:rPr>
              <w:t>общество</w:t>
            </w:r>
            <w:proofErr w:type="spellEnd"/>
          </w:p>
        </w:tc>
      </w:tr>
      <w:tr w:rsidR="008271ED" w:rsidRPr="008271ED" w14:paraId="0FD57A8D" w14:textId="77777777" w:rsidTr="002A0621">
        <w:trPr>
          <w:trHeight w:val="144"/>
        </w:trPr>
        <w:tc>
          <w:tcPr>
            <w:tcW w:w="1022" w:type="dxa"/>
            <w:tcMar>
              <w:top w:w="50" w:type="dxa"/>
              <w:left w:w="100" w:type="dxa"/>
            </w:tcMar>
            <w:vAlign w:val="center"/>
          </w:tcPr>
          <w:p w14:paraId="469E7654" w14:textId="77777777" w:rsidR="007C49F0" w:rsidRPr="008271ED" w:rsidRDefault="007C49F0" w:rsidP="002A0621">
            <w:pPr>
              <w:ind w:firstLine="0"/>
              <w:rPr>
                <w:color w:val="auto"/>
                <w:szCs w:val="24"/>
              </w:rPr>
            </w:pPr>
            <w:r w:rsidRPr="008271ED">
              <w:rPr>
                <w:color w:val="auto"/>
                <w:szCs w:val="24"/>
              </w:rPr>
              <w:t>1.1</w:t>
            </w:r>
          </w:p>
        </w:tc>
        <w:tc>
          <w:tcPr>
            <w:tcW w:w="3244" w:type="dxa"/>
            <w:tcMar>
              <w:top w:w="50" w:type="dxa"/>
              <w:left w:w="100" w:type="dxa"/>
            </w:tcMar>
            <w:vAlign w:val="center"/>
          </w:tcPr>
          <w:p w14:paraId="482E5253" w14:textId="77777777" w:rsidR="007C49F0" w:rsidRPr="008271ED" w:rsidRDefault="007C49F0" w:rsidP="002A0621">
            <w:pPr>
              <w:ind w:firstLine="0"/>
              <w:rPr>
                <w:color w:val="auto"/>
                <w:szCs w:val="24"/>
              </w:rPr>
            </w:pPr>
            <w:proofErr w:type="spellStart"/>
            <w:r w:rsidRPr="008271ED">
              <w:rPr>
                <w:color w:val="auto"/>
                <w:szCs w:val="24"/>
              </w:rPr>
              <w:t>Наша</w:t>
            </w:r>
            <w:proofErr w:type="spellEnd"/>
            <w:r w:rsidRPr="008271ED">
              <w:rPr>
                <w:color w:val="auto"/>
                <w:szCs w:val="24"/>
              </w:rPr>
              <w:t xml:space="preserve"> </w:t>
            </w:r>
            <w:proofErr w:type="spellStart"/>
            <w:r w:rsidRPr="008271ED">
              <w:rPr>
                <w:color w:val="auto"/>
                <w:szCs w:val="24"/>
              </w:rPr>
              <w:t>родина</w:t>
            </w:r>
            <w:proofErr w:type="spellEnd"/>
            <w:r w:rsidRPr="008271ED">
              <w:rPr>
                <w:color w:val="auto"/>
                <w:szCs w:val="24"/>
              </w:rPr>
              <w:t xml:space="preserve"> – </w:t>
            </w:r>
            <w:proofErr w:type="spellStart"/>
            <w:r w:rsidRPr="008271ED">
              <w:rPr>
                <w:color w:val="auto"/>
                <w:szCs w:val="24"/>
              </w:rPr>
              <w:t>Россия</w:t>
            </w:r>
            <w:proofErr w:type="spellEnd"/>
          </w:p>
        </w:tc>
        <w:tc>
          <w:tcPr>
            <w:tcW w:w="1254" w:type="dxa"/>
            <w:tcMar>
              <w:top w:w="50" w:type="dxa"/>
              <w:left w:w="100" w:type="dxa"/>
            </w:tcMar>
            <w:vAlign w:val="center"/>
          </w:tcPr>
          <w:p w14:paraId="341923E1" w14:textId="02E483F6" w:rsidR="007C49F0" w:rsidRPr="008271ED" w:rsidRDefault="007C49F0" w:rsidP="002A0621">
            <w:pPr>
              <w:ind w:firstLine="0"/>
              <w:jc w:val="center"/>
              <w:rPr>
                <w:color w:val="auto"/>
                <w:szCs w:val="24"/>
                <w:lang w:val="ru-RU"/>
              </w:rPr>
            </w:pPr>
            <w:r w:rsidRPr="008271ED">
              <w:rPr>
                <w:color w:val="auto"/>
                <w:szCs w:val="24"/>
              </w:rPr>
              <w:t>12</w:t>
            </w:r>
            <w:r w:rsidRPr="008271ED">
              <w:rPr>
                <w:color w:val="auto"/>
                <w:szCs w:val="24"/>
                <w:lang w:val="ru-RU"/>
              </w:rPr>
              <w:t xml:space="preserve"> ч</w:t>
            </w:r>
          </w:p>
        </w:tc>
        <w:tc>
          <w:tcPr>
            <w:tcW w:w="1776" w:type="dxa"/>
            <w:tcMar>
              <w:top w:w="50" w:type="dxa"/>
              <w:left w:w="100" w:type="dxa"/>
            </w:tcMar>
            <w:vAlign w:val="center"/>
          </w:tcPr>
          <w:p w14:paraId="43822D87" w14:textId="77777777" w:rsidR="007C49F0" w:rsidRPr="008271ED" w:rsidRDefault="007C49F0" w:rsidP="002A0621">
            <w:pPr>
              <w:ind w:firstLine="0"/>
              <w:jc w:val="center"/>
              <w:rPr>
                <w:color w:val="auto"/>
                <w:szCs w:val="24"/>
              </w:rPr>
            </w:pPr>
            <w:r w:rsidRPr="008271ED">
              <w:rPr>
                <w:color w:val="auto"/>
                <w:szCs w:val="24"/>
              </w:rPr>
              <w:t>1</w:t>
            </w:r>
          </w:p>
        </w:tc>
        <w:tc>
          <w:tcPr>
            <w:tcW w:w="3118" w:type="dxa"/>
            <w:tcMar>
              <w:top w:w="50" w:type="dxa"/>
              <w:left w:w="100" w:type="dxa"/>
            </w:tcMar>
            <w:vAlign w:val="center"/>
          </w:tcPr>
          <w:p w14:paraId="7419761F" w14:textId="77777777" w:rsidR="007C49F0" w:rsidRPr="008271ED" w:rsidRDefault="007C49F0" w:rsidP="002A0621">
            <w:pPr>
              <w:ind w:firstLine="0"/>
              <w:rPr>
                <w:color w:val="auto"/>
                <w:szCs w:val="24"/>
              </w:rPr>
            </w:pPr>
            <w:hyperlink r:id="rId160" w:history="1">
              <w:r w:rsidRPr="008271ED">
                <w:rPr>
                  <w:rStyle w:val="af5"/>
                  <w:color w:val="auto"/>
                  <w:szCs w:val="24"/>
                </w:rPr>
                <w:t>https://resh.edu.ru/subject/43/2/</w:t>
              </w:r>
            </w:hyperlink>
            <w:r w:rsidRPr="008271ED">
              <w:rPr>
                <w:color w:val="auto"/>
                <w:szCs w:val="24"/>
              </w:rPr>
              <w:t xml:space="preserve"> </w:t>
            </w:r>
          </w:p>
        </w:tc>
      </w:tr>
      <w:tr w:rsidR="008271ED" w:rsidRPr="008271ED" w14:paraId="1CAB3C7D" w14:textId="77777777" w:rsidTr="002A0621">
        <w:trPr>
          <w:trHeight w:val="144"/>
        </w:trPr>
        <w:tc>
          <w:tcPr>
            <w:tcW w:w="1022" w:type="dxa"/>
            <w:tcMar>
              <w:top w:w="50" w:type="dxa"/>
              <w:left w:w="100" w:type="dxa"/>
            </w:tcMar>
            <w:vAlign w:val="center"/>
          </w:tcPr>
          <w:p w14:paraId="0BCB2D4C" w14:textId="77777777" w:rsidR="007C49F0" w:rsidRPr="008271ED" w:rsidRDefault="007C49F0" w:rsidP="002A0621">
            <w:pPr>
              <w:ind w:firstLine="0"/>
              <w:rPr>
                <w:color w:val="auto"/>
                <w:szCs w:val="24"/>
              </w:rPr>
            </w:pPr>
            <w:r w:rsidRPr="008271ED">
              <w:rPr>
                <w:color w:val="auto"/>
                <w:szCs w:val="24"/>
              </w:rPr>
              <w:t>1.2</w:t>
            </w:r>
          </w:p>
        </w:tc>
        <w:tc>
          <w:tcPr>
            <w:tcW w:w="3244" w:type="dxa"/>
            <w:tcMar>
              <w:top w:w="50" w:type="dxa"/>
              <w:left w:w="100" w:type="dxa"/>
            </w:tcMar>
            <w:vAlign w:val="center"/>
          </w:tcPr>
          <w:p w14:paraId="0C956752" w14:textId="77777777" w:rsidR="007C49F0" w:rsidRPr="008271ED" w:rsidRDefault="007C49F0" w:rsidP="002A0621">
            <w:pPr>
              <w:ind w:firstLine="0"/>
              <w:rPr>
                <w:color w:val="auto"/>
                <w:szCs w:val="24"/>
                <w:lang w:val="ru-RU"/>
              </w:rPr>
            </w:pPr>
            <w:r w:rsidRPr="008271ED">
              <w:rPr>
                <w:color w:val="auto"/>
                <w:szCs w:val="24"/>
                <w:lang w:val="ru-RU"/>
              </w:rPr>
              <w:t>Семья. Семейные ценности и традиции</w:t>
            </w:r>
          </w:p>
        </w:tc>
        <w:tc>
          <w:tcPr>
            <w:tcW w:w="1254" w:type="dxa"/>
            <w:tcMar>
              <w:top w:w="50" w:type="dxa"/>
              <w:left w:w="100" w:type="dxa"/>
            </w:tcMar>
            <w:vAlign w:val="center"/>
          </w:tcPr>
          <w:p w14:paraId="5AA97CCB" w14:textId="0D3D8BD4" w:rsidR="007C49F0" w:rsidRPr="008271ED" w:rsidRDefault="007C49F0" w:rsidP="002A0621">
            <w:pPr>
              <w:ind w:firstLine="0"/>
              <w:jc w:val="center"/>
              <w:rPr>
                <w:color w:val="auto"/>
                <w:szCs w:val="24"/>
                <w:lang w:val="ru-RU"/>
              </w:rPr>
            </w:pPr>
            <w:r w:rsidRPr="008271ED">
              <w:rPr>
                <w:color w:val="auto"/>
                <w:szCs w:val="24"/>
              </w:rPr>
              <w:t>2</w:t>
            </w:r>
            <w:r w:rsidRPr="008271ED">
              <w:rPr>
                <w:color w:val="auto"/>
                <w:szCs w:val="24"/>
                <w:lang w:val="ru-RU"/>
              </w:rPr>
              <w:t xml:space="preserve"> ч</w:t>
            </w:r>
          </w:p>
        </w:tc>
        <w:tc>
          <w:tcPr>
            <w:tcW w:w="1776" w:type="dxa"/>
            <w:tcMar>
              <w:top w:w="50" w:type="dxa"/>
              <w:left w:w="100" w:type="dxa"/>
            </w:tcMar>
            <w:vAlign w:val="center"/>
          </w:tcPr>
          <w:p w14:paraId="332566F1" w14:textId="77777777" w:rsidR="007C49F0" w:rsidRPr="008271ED" w:rsidRDefault="007C49F0" w:rsidP="002A0621">
            <w:pPr>
              <w:ind w:firstLine="0"/>
              <w:jc w:val="center"/>
              <w:rPr>
                <w:color w:val="auto"/>
                <w:szCs w:val="24"/>
              </w:rPr>
            </w:pPr>
          </w:p>
        </w:tc>
        <w:tc>
          <w:tcPr>
            <w:tcW w:w="3118" w:type="dxa"/>
            <w:tcMar>
              <w:top w:w="50" w:type="dxa"/>
              <w:left w:w="100" w:type="dxa"/>
            </w:tcMar>
          </w:tcPr>
          <w:p w14:paraId="3CEAF44F" w14:textId="77777777" w:rsidR="007C49F0" w:rsidRPr="008271ED" w:rsidRDefault="007C49F0" w:rsidP="002A0621">
            <w:pPr>
              <w:ind w:firstLine="0"/>
              <w:rPr>
                <w:color w:val="auto"/>
                <w:szCs w:val="24"/>
              </w:rPr>
            </w:pPr>
            <w:hyperlink r:id="rId161" w:history="1">
              <w:r w:rsidRPr="008271ED">
                <w:rPr>
                  <w:rStyle w:val="af5"/>
                  <w:color w:val="auto"/>
                  <w:szCs w:val="24"/>
                </w:rPr>
                <w:t>https://resh.edu.ru/subject/43/2/</w:t>
              </w:r>
            </w:hyperlink>
            <w:r w:rsidRPr="008271ED">
              <w:rPr>
                <w:color w:val="auto"/>
                <w:szCs w:val="24"/>
              </w:rPr>
              <w:t xml:space="preserve"> </w:t>
            </w:r>
          </w:p>
        </w:tc>
      </w:tr>
      <w:tr w:rsidR="008271ED" w:rsidRPr="008271ED" w14:paraId="3BEB7838" w14:textId="77777777" w:rsidTr="002A0621">
        <w:trPr>
          <w:trHeight w:val="144"/>
        </w:trPr>
        <w:tc>
          <w:tcPr>
            <w:tcW w:w="1022" w:type="dxa"/>
            <w:tcMar>
              <w:top w:w="50" w:type="dxa"/>
              <w:left w:w="100" w:type="dxa"/>
            </w:tcMar>
            <w:vAlign w:val="center"/>
          </w:tcPr>
          <w:p w14:paraId="703C4D51" w14:textId="77777777" w:rsidR="007C49F0" w:rsidRPr="008271ED" w:rsidRDefault="007C49F0" w:rsidP="002A0621">
            <w:pPr>
              <w:ind w:firstLine="0"/>
              <w:rPr>
                <w:color w:val="auto"/>
                <w:szCs w:val="24"/>
              </w:rPr>
            </w:pPr>
            <w:r w:rsidRPr="008271ED">
              <w:rPr>
                <w:color w:val="auto"/>
                <w:szCs w:val="24"/>
              </w:rPr>
              <w:t>1.3</w:t>
            </w:r>
          </w:p>
        </w:tc>
        <w:tc>
          <w:tcPr>
            <w:tcW w:w="3244" w:type="dxa"/>
            <w:tcMar>
              <w:top w:w="50" w:type="dxa"/>
              <w:left w:w="100" w:type="dxa"/>
            </w:tcMar>
            <w:vAlign w:val="center"/>
          </w:tcPr>
          <w:p w14:paraId="546F0852" w14:textId="77777777" w:rsidR="007C49F0" w:rsidRPr="008271ED" w:rsidRDefault="007C49F0" w:rsidP="002A0621">
            <w:pPr>
              <w:ind w:firstLine="0"/>
              <w:rPr>
                <w:color w:val="auto"/>
                <w:szCs w:val="24"/>
                <w:lang w:val="ru-RU"/>
              </w:rPr>
            </w:pPr>
            <w:r w:rsidRPr="008271ED">
              <w:rPr>
                <w:color w:val="auto"/>
                <w:szCs w:val="24"/>
                <w:lang w:val="ru-RU"/>
              </w:rPr>
              <w:t>Правила культурного поведения в общественных местах</w:t>
            </w:r>
          </w:p>
        </w:tc>
        <w:tc>
          <w:tcPr>
            <w:tcW w:w="1254" w:type="dxa"/>
            <w:tcMar>
              <w:top w:w="50" w:type="dxa"/>
              <w:left w:w="100" w:type="dxa"/>
            </w:tcMar>
            <w:vAlign w:val="center"/>
          </w:tcPr>
          <w:p w14:paraId="429F2135" w14:textId="2097D0F6" w:rsidR="007C49F0" w:rsidRPr="008271ED" w:rsidRDefault="007C49F0" w:rsidP="002A0621">
            <w:pPr>
              <w:ind w:firstLine="0"/>
              <w:jc w:val="center"/>
              <w:rPr>
                <w:color w:val="auto"/>
                <w:szCs w:val="24"/>
                <w:lang w:val="ru-RU"/>
              </w:rPr>
            </w:pPr>
            <w:r w:rsidRPr="008271ED">
              <w:rPr>
                <w:color w:val="auto"/>
                <w:szCs w:val="24"/>
              </w:rPr>
              <w:t>2</w:t>
            </w:r>
            <w:r w:rsidRPr="008271ED">
              <w:rPr>
                <w:color w:val="auto"/>
                <w:szCs w:val="24"/>
                <w:lang w:val="ru-RU"/>
              </w:rPr>
              <w:t xml:space="preserve"> ч</w:t>
            </w:r>
          </w:p>
        </w:tc>
        <w:tc>
          <w:tcPr>
            <w:tcW w:w="1776" w:type="dxa"/>
            <w:tcMar>
              <w:top w:w="50" w:type="dxa"/>
              <w:left w:w="100" w:type="dxa"/>
            </w:tcMar>
            <w:vAlign w:val="center"/>
          </w:tcPr>
          <w:p w14:paraId="6DC9CBE9" w14:textId="77777777" w:rsidR="007C49F0" w:rsidRPr="008271ED" w:rsidRDefault="007C49F0" w:rsidP="002A0621">
            <w:pPr>
              <w:ind w:firstLine="0"/>
              <w:jc w:val="center"/>
              <w:rPr>
                <w:color w:val="auto"/>
                <w:szCs w:val="24"/>
              </w:rPr>
            </w:pPr>
          </w:p>
        </w:tc>
        <w:tc>
          <w:tcPr>
            <w:tcW w:w="3118" w:type="dxa"/>
            <w:tcMar>
              <w:top w:w="50" w:type="dxa"/>
              <w:left w:w="100" w:type="dxa"/>
            </w:tcMar>
          </w:tcPr>
          <w:p w14:paraId="71A0ABCB" w14:textId="77777777" w:rsidR="007C49F0" w:rsidRPr="008271ED" w:rsidRDefault="007C49F0" w:rsidP="002A0621">
            <w:pPr>
              <w:ind w:firstLine="0"/>
              <w:rPr>
                <w:color w:val="auto"/>
                <w:szCs w:val="24"/>
              </w:rPr>
            </w:pPr>
            <w:hyperlink r:id="rId162" w:history="1">
              <w:r w:rsidRPr="008271ED">
                <w:rPr>
                  <w:rStyle w:val="af5"/>
                  <w:color w:val="auto"/>
                  <w:szCs w:val="24"/>
                </w:rPr>
                <w:t>https://resh.edu.ru/subject/43/2/</w:t>
              </w:r>
            </w:hyperlink>
            <w:r w:rsidRPr="008271ED">
              <w:rPr>
                <w:color w:val="auto"/>
                <w:szCs w:val="24"/>
              </w:rPr>
              <w:t xml:space="preserve"> </w:t>
            </w:r>
          </w:p>
        </w:tc>
      </w:tr>
      <w:tr w:rsidR="008271ED" w:rsidRPr="008271ED" w14:paraId="7AA28209" w14:textId="77777777" w:rsidTr="002A0621">
        <w:trPr>
          <w:trHeight w:val="144"/>
        </w:trPr>
        <w:tc>
          <w:tcPr>
            <w:tcW w:w="0" w:type="auto"/>
            <w:gridSpan w:val="2"/>
            <w:tcMar>
              <w:top w:w="50" w:type="dxa"/>
              <w:left w:w="100" w:type="dxa"/>
            </w:tcMar>
            <w:vAlign w:val="center"/>
          </w:tcPr>
          <w:p w14:paraId="536FBE5B" w14:textId="77777777" w:rsidR="007C49F0" w:rsidRPr="008271ED" w:rsidRDefault="007C49F0" w:rsidP="002A0621">
            <w:pPr>
              <w:ind w:firstLine="0"/>
              <w:rPr>
                <w:color w:val="auto"/>
                <w:szCs w:val="24"/>
              </w:rPr>
            </w:pPr>
            <w:proofErr w:type="spellStart"/>
            <w:r w:rsidRPr="008271ED">
              <w:rPr>
                <w:color w:val="auto"/>
                <w:szCs w:val="24"/>
              </w:rPr>
              <w:t>Итого</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разделу</w:t>
            </w:r>
            <w:proofErr w:type="spellEnd"/>
          </w:p>
        </w:tc>
        <w:tc>
          <w:tcPr>
            <w:tcW w:w="1254" w:type="dxa"/>
            <w:tcMar>
              <w:top w:w="50" w:type="dxa"/>
              <w:left w:w="100" w:type="dxa"/>
            </w:tcMar>
            <w:vAlign w:val="center"/>
          </w:tcPr>
          <w:p w14:paraId="00E683E0" w14:textId="362AEF4B" w:rsidR="007C49F0" w:rsidRPr="008271ED" w:rsidRDefault="007C49F0" w:rsidP="002A0621">
            <w:pPr>
              <w:ind w:firstLine="0"/>
              <w:jc w:val="center"/>
              <w:rPr>
                <w:color w:val="auto"/>
                <w:szCs w:val="24"/>
                <w:lang w:val="ru-RU"/>
              </w:rPr>
            </w:pPr>
            <w:r w:rsidRPr="008271ED">
              <w:rPr>
                <w:color w:val="auto"/>
                <w:szCs w:val="24"/>
              </w:rPr>
              <w:t>16</w:t>
            </w:r>
            <w:r w:rsidRPr="008271ED">
              <w:rPr>
                <w:color w:val="auto"/>
                <w:szCs w:val="24"/>
                <w:lang w:val="ru-RU"/>
              </w:rPr>
              <w:t xml:space="preserve"> ч</w:t>
            </w:r>
          </w:p>
        </w:tc>
        <w:tc>
          <w:tcPr>
            <w:tcW w:w="0" w:type="auto"/>
            <w:gridSpan w:val="2"/>
            <w:tcMar>
              <w:top w:w="50" w:type="dxa"/>
              <w:left w:w="100" w:type="dxa"/>
            </w:tcMar>
            <w:vAlign w:val="center"/>
          </w:tcPr>
          <w:p w14:paraId="265DE18C" w14:textId="77777777" w:rsidR="007C49F0" w:rsidRPr="008271ED" w:rsidRDefault="007C49F0" w:rsidP="002A0621">
            <w:pPr>
              <w:ind w:firstLine="0"/>
              <w:rPr>
                <w:color w:val="auto"/>
                <w:szCs w:val="24"/>
              </w:rPr>
            </w:pPr>
          </w:p>
        </w:tc>
      </w:tr>
      <w:tr w:rsidR="008271ED" w:rsidRPr="008271ED" w14:paraId="52D3E287" w14:textId="77777777" w:rsidTr="002A0621">
        <w:trPr>
          <w:trHeight w:val="144"/>
        </w:trPr>
        <w:tc>
          <w:tcPr>
            <w:tcW w:w="0" w:type="auto"/>
            <w:gridSpan w:val="5"/>
            <w:tcMar>
              <w:top w:w="50" w:type="dxa"/>
              <w:left w:w="100" w:type="dxa"/>
            </w:tcMar>
            <w:vAlign w:val="center"/>
          </w:tcPr>
          <w:p w14:paraId="4763983B" w14:textId="77777777" w:rsidR="007C49F0" w:rsidRPr="008271ED" w:rsidRDefault="007C49F0" w:rsidP="002A0621">
            <w:pPr>
              <w:ind w:firstLine="0"/>
              <w:rPr>
                <w:color w:val="auto"/>
                <w:szCs w:val="24"/>
              </w:rPr>
            </w:pPr>
            <w:proofErr w:type="spellStart"/>
            <w:r w:rsidRPr="008271ED">
              <w:rPr>
                <w:b/>
                <w:color w:val="auto"/>
                <w:szCs w:val="24"/>
              </w:rPr>
              <w:t>Раздел</w:t>
            </w:r>
            <w:proofErr w:type="spellEnd"/>
            <w:r w:rsidRPr="008271ED">
              <w:rPr>
                <w:b/>
                <w:color w:val="auto"/>
                <w:szCs w:val="24"/>
              </w:rPr>
              <w:t xml:space="preserve"> 2.</w:t>
            </w:r>
            <w:r w:rsidRPr="008271ED">
              <w:rPr>
                <w:color w:val="auto"/>
                <w:szCs w:val="24"/>
              </w:rPr>
              <w:t xml:space="preserve"> </w:t>
            </w:r>
            <w:proofErr w:type="spellStart"/>
            <w:r w:rsidRPr="008271ED">
              <w:rPr>
                <w:b/>
                <w:color w:val="auto"/>
                <w:szCs w:val="24"/>
              </w:rPr>
              <w:t>Человек</w:t>
            </w:r>
            <w:proofErr w:type="spellEnd"/>
            <w:r w:rsidRPr="008271ED">
              <w:rPr>
                <w:b/>
                <w:color w:val="auto"/>
                <w:szCs w:val="24"/>
              </w:rPr>
              <w:t xml:space="preserve"> и </w:t>
            </w:r>
            <w:proofErr w:type="spellStart"/>
            <w:r w:rsidRPr="008271ED">
              <w:rPr>
                <w:b/>
                <w:color w:val="auto"/>
                <w:szCs w:val="24"/>
              </w:rPr>
              <w:t>природа</w:t>
            </w:r>
            <w:proofErr w:type="spellEnd"/>
          </w:p>
        </w:tc>
      </w:tr>
      <w:tr w:rsidR="008271ED" w:rsidRPr="008271ED" w14:paraId="00ACF5F7" w14:textId="77777777" w:rsidTr="002A0621">
        <w:trPr>
          <w:trHeight w:val="144"/>
        </w:trPr>
        <w:tc>
          <w:tcPr>
            <w:tcW w:w="1022" w:type="dxa"/>
            <w:tcMar>
              <w:top w:w="50" w:type="dxa"/>
              <w:left w:w="100" w:type="dxa"/>
            </w:tcMar>
            <w:vAlign w:val="center"/>
          </w:tcPr>
          <w:p w14:paraId="25A63FBE" w14:textId="77777777" w:rsidR="007C49F0" w:rsidRPr="008271ED" w:rsidRDefault="007C49F0" w:rsidP="002A0621">
            <w:pPr>
              <w:ind w:firstLine="0"/>
              <w:rPr>
                <w:color w:val="auto"/>
                <w:szCs w:val="24"/>
              </w:rPr>
            </w:pPr>
            <w:r w:rsidRPr="008271ED">
              <w:rPr>
                <w:color w:val="auto"/>
                <w:szCs w:val="24"/>
              </w:rPr>
              <w:t>2.1</w:t>
            </w:r>
          </w:p>
        </w:tc>
        <w:tc>
          <w:tcPr>
            <w:tcW w:w="3244" w:type="dxa"/>
            <w:tcMar>
              <w:top w:w="50" w:type="dxa"/>
              <w:left w:w="100" w:type="dxa"/>
            </w:tcMar>
            <w:vAlign w:val="center"/>
          </w:tcPr>
          <w:p w14:paraId="75E828AC" w14:textId="77777777" w:rsidR="007C49F0" w:rsidRPr="008271ED" w:rsidRDefault="007C49F0" w:rsidP="002A0621">
            <w:pPr>
              <w:ind w:firstLine="0"/>
              <w:rPr>
                <w:color w:val="auto"/>
                <w:szCs w:val="24"/>
                <w:lang w:val="ru-RU"/>
              </w:rPr>
            </w:pPr>
            <w:r w:rsidRPr="008271ED">
              <w:rPr>
                <w:color w:val="auto"/>
                <w:szCs w:val="24"/>
                <w:lang w:val="ru-RU"/>
              </w:rPr>
              <w:t xml:space="preserve">Методы познания природы. Земля и другие </w:t>
            </w:r>
            <w:proofErr w:type="spellStart"/>
            <w:r w:rsidRPr="008271ED">
              <w:rPr>
                <w:color w:val="auto"/>
                <w:szCs w:val="24"/>
                <w:lang w:val="ru-RU"/>
              </w:rPr>
              <w:t>панеты</w:t>
            </w:r>
            <w:proofErr w:type="spellEnd"/>
            <w:r w:rsidRPr="008271ED">
              <w:rPr>
                <w:color w:val="auto"/>
                <w:szCs w:val="24"/>
                <w:lang w:val="ru-RU"/>
              </w:rPr>
              <w:t>, звезды и созвездия.</w:t>
            </w:r>
          </w:p>
        </w:tc>
        <w:tc>
          <w:tcPr>
            <w:tcW w:w="1254" w:type="dxa"/>
            <w:tcMar>
              <w:top w:w="50" w:type="dxa"/>
              <w:left w:w="100" w:type="dxa"/>
            </w:tcMar>
            <w:vAlign w:val="center"/>
          </w:tcPr>
          <w:p w14:paraId="666D47B7" w14:textId="0FAE3353" w:rsidR="007C49F0" w:rsidRPr="008271ED" w:rsidRDefault="007C49F0" w:rsidP="002A0621">
            <w:pPr>
              <w:ind w:firstLine="0"/>
              <w:jc w:val="center"/>
              <w:rPr>
                <w:color w:val="auto"/>
                <w:szCs w:val="24"/>
                <w:lang w:val="ru-RU"/>
              </w:rPr>
            </w:pPr>
            <w:r w:rsidRPr="008271ED">
              <w:rPr>
                <w:color w:val="auto"/>
                <w:szCs w:val="24"/>
              </w:rPr>
              <w:t>7</w:t>
            </w:r>
            <w:r w:rsidRPr="008271ED">
              <w:rPr>
                <w:color w:val="auto"/>
                <w:szCs w:val="24"/>
                <w:lang w:val="ru-RU"/>
              </w:rPr>
              <w:t xml:space="preserve"> ч</w:t>
            </w:r>
          </w:p>
        </w:tc>
        <w:tc>
          <w:tcPr>
            <w:tcW w:w="1776" w:type="dxa"/>
            <w:tcMar>
              <w:top w:w="50" w:type="dxa"/>
              <w:left w:w="100" w:type="dxa"/>
            </w:tcMar>
            <w:vAlign w:val="center"/>
          </w:tcPr>
          <w:p w14:paraId="096533CA" w14:textId="77777777" w:rsidR="007C49F0" w:rsidRPr="008271ED" w:rsidRDefault="007C49F0" w:rsidP="002A0621">
            <w:pPr>
              <w:ind w:firstLine="0"/>
              <w:jc w:val="center"/>
              <w:rPr>
                <w:color w:val="auto"/>
                <w:szCs w:val="24"/>
              </w:rPr>
            </w:pPr>
            <w:r w:rsidRPr="008271ED">
              <w:rPr>
                <w:color w:val="auto"/>
                <w:szCs w:val="24"/>
              </w:rPr>
              <w:t>1</w:t>
            </w:r>
          </w:p>
        </w:tc>
        <w:tc>
          <w:tcPr>
            <w:tcW w:w="3118" w:type="dxa"/>
            <w:tcMar>
              <w:top w:w="50" w:type="dxa"/>
              <w:left w:w="100" w:type="dxa"/>
            </w:tcMar>
          </w:tcPr>
          <w:p w14:paraId="0A808CF9" w14:textId="77777777" w:rsidR="007C49F0" w:rsidRPr="008271ED" w:rsidRDefault="007C49F0" w:rsidP="002A0621">
            <w:pPr>
              <w:ind w:firstLine="0"/>
              <w:rPr>
                <w:color w:val="auto"/>
                <w:szCs w:val="24"/>
              </w:rPr>
            </w:pPr>
            <w:hyperlink r:id="rId163" w:history="1">
              <w:r w:rsidRPr="008271ED">
                <w:rPr>
                  <w:rStyle w:val="af5"/>
                  <w:color w:val="auto"/>
                  <w:szCs w:val="24"/>
                </w:rPr>
                <w:t>https://resh.edu.ru/subject/43/2/</w:t>
              </w:r>
            </w:hyperlink>
            <w:r w:rsidRPr="008271ED">
              <w:rPr>
                <w:color w:val="auto"/>
                <w:szCs w:val="24"/>
              </w:rPr>
              <w:t xml:space="preserve"> </w:t>
            </w:r>
          </w:p>
        </w:tc>
      </w:tr>
      <w:tr w:rsidR="008271ED" w:rsidRPr="008271ED" w14:paraId="4C2CF712" w14:textId="77777777" w:rsidTr="002A0621">
        <w:trPr>
          <w:trHeight w:val="144"/>
        </w:trPr>
        <w:tc>
          <w:tcPr>
            <w:tcW w:w="1022" w:type="dxa"/>
            <w:tcMar>
              <w:top w:w="50" w:type="dxa"/>
              <w:left w:w="100" w:type="dxa"/>
            </w:tcMar>
            <w:vAlign w:val="center"/>
          </w:tcPr>
          <w:p w14:paraId="0664BF7A" w14:textId="77777777" w:rsidR="007C49F0" w:rsidRPr="008271ED" w:rsidRDefault="007C49F0" w:rsidP="002A0621">
            <w:pPr>
              <w:ind w:firstLine="0"/>
              <w:rPr>
                <w:color w:val="auto"/>
                <w:szCs w:val="24"/>
              </w:rPr>
            </w:pPr>
            <w:r w:rsidRPr="008271ED">
              <w:rPr>
                <w:color w:val="auto"/>
                <w:szCs w:val="24"/>
              </w:rPr>
              <w:t>2.2</w:t>
            </w:r>
          </w:p>
        </w:tc>
        <w:tc>
          <w:tcPr>
            <w:tcW w:w="3244" w:type="dxa"/>
            <w:tcMar>
              <w:top w:w="50" w:type="dxa"/>
              <w:left w:w="100" w:type="dxa"/>
            </w:tcMar>
            <w:vAlign w:val="center"/>
          </w:tcPr>
          <w:p w14:paraId="62126E61" w14:textId="77777777" w:rsidR="007C49F0" w:rsidRPr="008271ED" w:rsidRDefault="007C49F0" w:rsidP="002A0621">
            <w:pPr>
              <w:ind w:firstLine="0"/>
              <w:rPr>
                <w:color w:val="auto"/>
                <w:szCs w:val="24"/>
              </w:rPr>
            </w:pPr>
            <w:proofErr w:type="spellStart"/>
            <w:r w:rsidRPr="008271ED">
              <w:rPr>
                <w:color w:val="auto"/>
                <w:szCs w:val="24"/>
              </w:rPr>
              <w:t>Многообразие</w:t>
            </w:r>
            <w:proofErr w:type="spellEnd"/>
            <w:r w:rsidRPr="008271ED">
              <w:rPr>
                <w:color w:val="auto"/>
                <w:szCs w:val="24"/>
              </w:rPr>
              <w:t xml:space="preserve"> </w:t>
            </w:r>
            <w:proofErr w:type="spellStart"/>
            <w:r w:rsidRPr="008271ED">
              <w:rPr>
                <w:color w:val="auto"/>
                <w:szCs w:val="24"/>
              </w:rPr>
              <w:t>растений</w:t>
            </w:r>
            <w:proofErr w:type="spellEnd"/>
          </w:p>
        </w:tc>
        <w:tc>
          <w:tcPr>
            <w:tcW w:w="1254" w:type="dxa"/>
            <w:tcMar>
              <w:top w:w="50" w:type="dxa"/>
              <w:left w:w="100" w:type="dxa"/>
            </w:tcMar>
            <w:vAlign w:val="center"/>
          </w:tcPr>
          <w:p w14:paraId="78217A60" w14:textId="28B75F36" w:rsidR="007C49F0" w:rsidRPr="008271ED" w:rsidRDefault="007C49F0" w:rsidP="002A0621">
            <w:pPr>
              <w:ind w:firstLine="0"/>
              <w:jc w:val="center"/>
              <w:rPr>
                <w:color w:val="auto"/>
                <w:szCs w:val="24"/>
                <w:lang w:val="ru-RU"/>
              </w:rPr>
            </w:pPr>
            <w:r w:rsidRPr="008271ED">
              <w:rPr>
                <w:color w:val="auto"/>
                <w:szCs w:val="24"/>
              </w:rPr>
              <w:t>8</w:t>
            </w:r>
            <w:r w:rsidRPr="008271ED">
              <w:rPr>
                <w:color w:val="auto"/>
                <w:szCs w:val="24"/>
                <w:lang w:val="ru-RU"/>
              </w:rPr>
              <w:t xml:space="preserve"> ч</w:t>
            </w:r>
          </w:p>
        </w:tc>
        <w:tc>
          <w:tcPr>
            <w:tcW w:w="1776" w:type="dxa"/>
            <w:tcMar>
              <w:top w:w="50" w:type="dxa"/>
              <w:left w:w="100" w:type="dxa"/>
            </w:tcMar>
            <w:vAlign w:val="center"/>
          </w:tcPr>
          <w:p w14:paraId="3760AE7C" w14:textId="77777777" w:rsidR="007C49F0" w:rsidRPr="008271ED" w:rsidRDefault="007C49F0" w:rsidP="002A0621">
            <w:pPr>
              <w:ind w:firstLine="0"/>
              <w:jc w:val="center"/>
              <w:rPr>
                <w:color w:val="auto"/>
                <w:szCs w:val="24"/>
              </w:rPr>
            </w:pPr>
            <w:r w:rsidRPr="008271ED">
              <w:rPr>
                <w:color w:val="auto"/>
                <w:szCs w:val="24"/>
              </w:rPr>
              <w:t>1</w:t>
            </w:r>
          </w:p>
        </w:tc>
        <w:tc>
          <w:tcPr>
            <w:tcW w:w="3118" w:type="dxa"/>
            <w:tcMar>
              <w:top w:w="50" w:type="dxa"/>
              <w:left w:w="100" w:type="dxa"/>
            </w:tcMar>
          </w:tcPr>
          <w:p w14:paraId="13129D65" w14:textId="77777777" w:rsidR="007C49F0" w:rsidRPr="008271ED" w:rsidRDefault="007C49F0" w:rsidP="002A0621">
            <w:pPr>
              <w:ind w:firstLine="0"/>
              <w:rPr>
                <w:color w:val="auto"/>
                <w:szCs w:val="24"/>
              </w:rPr>
            </w:pPr>
            <w:hyperlink r:id="rId164" w:history="1">
              <w:r w:rsidRPr="008271ED">
                <w:rPr>
                  <w:rStyle w:val="af5"/>
                  <w:color w:val="auto"/>
                  <w:szCs w:val="24"/>
                </w:rPr>
                <w:t>https://resh.edu.ru/subject/43/2/</w:t>
              </w:r>
            </w:hyperlink>
            <w:r w:rsidRPr="008271ED">
              <w:rPr>
                <w:color w:val="auto"/>
                <w:szCs w:val="24"/>
              </w:rPr>
              <w:t xml:space="preserve"> </w:t>
            </w:r>
          </w:p>
        </w:tc>
      </w:tr>
      <w:tr w:rsidR="008271ED" w:rsidRPr="008271ED" w14:paraId="25BFF476" w14:textId="77777777" w:rsidTr="002A0621">
        <w:trPr>
          <w:trHeight w:val="144"/>
        </w:trPr>
        <w:tc>
          <w:tcPr>
            <w:tcW w:w="1022" w:type="dxa"/>
            <w:tcMar>
              <w:top w:w="50" w:type="dxa"/>
              <w:left w:w="100" w:type="dxa"/>
            </w:tcMar>
            <w:vAlign w:val="center"/>
          </w:tcPr>
          <w:p w14:paraId="740F3D09" w14:textId="77777777" w:rsidR="007C49F0" w:rsidRPr="008271ED" w:rsidRDefault="007C49F0" w:rsidP="002A0621">
            <w:pPr>
              <w:ind w:firstLine="0"/>
              <w:rPr>
                <w:color w:val="auto"/>
                <w:szCs w:val="24"/>
              </w:rPr>
            </w:pPr>
            <w:r w:rsidRPr="008271ED">
              <w:rPr>
                <w:color w:val="auto"/>
                <w:szCs w:val="24"/>
              </w:rPr>
              <w:t>2.3</w:t>
            </w:r>
          </w:p>
        </w:tc>
        <w:tc>
          <w:tcPr>
            <w:tcW w:w="3244" w:type="dxa"/>
            <w:tcMar>
              <w:top w:w="50" w:type="dxa"/>
              <w:left w:w="100" w:type="dxa"/>
            </w:tcMar>
            <w:vAlign w:val="center"/>
          </w:tcPr>
          <w:p w14:paraId="07A577C3" w14:textId="77777777" w:rsidR="007C49F0" w:rsidRPr="008271ED" w:rsidRDefault="007C49F0" w:rsidP="002A0621">
            <w:pPr>
              <w:ind w:firstLine="0"/>
              <w:rPr>
                <w:color w:val="auto"/>
                <w:szCs w:val="24"/>
              </w:rPr>
            </w:pPr>
            <w:proofErr w:type="spellStart"/>
            <w:r w:rsidRPr="008271ED">
              <w:rPr>
                <w:color w:val="auto"/>
                <w:szCs w:val="24"/>
              </w:rPr>
              <w:t>Многообразие</w:t>
            </w:r>
            <w:proofErr w:type="spellEnd"/>
            <w:r w:rsidRPr="008271ED">
              <w:rPr>
                <w:color w:val="auto"/>
                <w:szCs w:val="24"/>
              </w:rPr>
              <w:t xml:space="preserve"> </w:t>
            </w:r>
            <w:proofErr w:type="spellStart"/>
            <w:r w:rsidRPr="008271ED">
              <w:rPr>
                <w:color w:val="auto"/>
                <w:szCs w:val="24"/>
              </w:rPr>
              <w:t>животных</w:t>
            </w:r>
            <w:proofErr w:type="spellEnd"/>
          </w:p>
        </w:tc>
        <w:tc>
          <w:tcPr>
            <w:tcW w:w="1254" w:type="dxa"/>
            <w:tcMar>
              <w:top w:w="50" w:type="dxa"/>
              <w:left w:w="100" w:type="dxa"/>
            </w:tcMar>
            <w:vAlign w:val="center"/>
          </w:tcPr>
          <w:p w14:paraId="71F0201F" w14:textId="453B1998" w:rsidR="007C49F0" w:rsidRPr="008271ED" w:rsidRDefault="007C49F0" w:rsidP="002A0621">
            <w:pPr>
              <w:ind w:firstLine="0"/>
              <w:jc w:val="center"/>
              <w:rPr>
                <w:color w:val="auto"/>
                <w:szCs w:val="24"/>
                <w:lang w:val="ru-RU"/>
              </w:rPr>
            </w:pPr>
            <w:r w:rsidRPr="008271ED">
              <w:rPr>
                <w:color w:val="auto"/>
                <w:szCs w:val="24"/>
              </w:rPr>
              <w:t>11</w:t>
            </w:r>
            <w:r w:rsidRPr="008271ED">
              <w:rPr>
                <w:color w:val="auto"/>
                <w:szCs w:val="24"/>
                <w:lang w:val="ru-RU"/>
              </w:rPr>
              <w:t xml:space="preserve"> ч</w:t>
            </w:r>
          </w:p>
        </w:tc>
        <w:tc>
          <w:tcPr>
            <w:tcW w:w="1776" w:type="dxa"/>
            <w:tcMar>
              <w:top w:w="50" w:type="dxa"/>
              <w:left w:w="100" w:type="dxa"/>
            </w:tcMar>
            <w:vAlign w:val="center"/>
          </w:tcPr>
          <w:p w14:paraId="240D2C84" w14:textId="77777777" w:rsidR="007C49F0" w:rsidRPr="008271ED" w:rsidRDefault="007C49F0" w:rsidP="002A0621">
            <w:pPr>
              <w:ind w:firstLine="0"/>
              <w:jc w:val="center"/>
              <w:rPr>
                <w:color w:val="auto"/>
                <w:szCs w:val="24"/>
              </w:rPr>
            </w:pPr>
            <w:r w:rsidRPr="008271ED">
              <w:rPr>
                <w:color w:val="auto"/>
                <w:szCs w:val="24"/>
              </w:rPr>
              <w:t>1</w:t>
            </w:r>
          </w:p>
        </w:tc>
        <w:tc>
          <w:tcPr>
            <w:tcW w:w="3118" w:type="dxa"/>
            <w:tcMar>
              <w:top w:w="50" w:type="dxa"/>
              <w:left w:w="100" w:type="dxa"/>
            </w:tcMar>
          </w:tcPr>
          <w:p w14:paraId="2871831F" w14:textId="77777777" w:rsidR="007C49F0" w:rsidRPr="008271ED" w:rsidRDefault="007C49F0" w:rsidP="002A0621">
            <w:pPr>
              <w:ind w:firstLine="0"/>
              <w:rPr>
                <w:color w:val="auto"/>
                <w:szCs w:val="24"/>
              </w:rPr>
            </w:pPr>
            <w:hyperlink r:id="rId165" w:history="1">
              <w:r w:rsidRPr="008271ED">
                <w:rPr>
                  <w:rStyle w:val="af5"/>
                  <w:color w:val="auto"/>
                  <w:szCs w:val="24"/>
                </w:rPr>
                <w:t>https://resh.edu.ru/subject/43/2/</w:t>
              </w:r>
            </w:hyperlink>
            <w:r w:rsidRPr="008271ED">
              <w:rPr>
                <w:color w:val="auto"/>
                <w:szCs w:val="24"/>
              </w:rPr>
              <w:t xml:space="preserve"> </w:t>
            </w:r>
          </w:p>
        </w:tc>
      </w:tr>
      <w:tr w:rsidR="008271ED" w:rsidRPr="008271ED" w14:paraId="41A74B6F" w14:textId="77777777" w:rsidTr="002A0621">
        <w:trPr>
          <w:trHeight w:val="144"/>
        </w:trPr>
        <w:tc>
          <w:tcPr>
            <w:tcW w:w="1022" w:type="dxa"/>
            <w:tcMar>
              <w:top w:w="50" w:type="dxa"/>
              <w:left w:w="100" w:type="dxa"/>
            </w:tcMar>
            <w:vAlign w:val="center"/>
          </w:tcPr>
          <w:p w14:paraId="50120F2F" w14:textId="77777777" w:rsidR="007C49F0" w:rsidRPr="008271ED" w:rsidRDefault="007C49F0" w:rsidP="002A0621">
            <w:pPr>
              <w:ind w:firstLine="0"/>
              <w:rPr>
                <w:color w:val="auto"/>
                <w:szCs w:val="24"/>
              </w:rPr>
            </w:pPr>
            <w:r w:rsidRPr="008271ED">
              <w:rPr>
                <w:color w:val="auto"/>
                <w:szCs w:val="24"/>
              </w:rPr>
              <w:t>2.4</w:t>
            </w:r>
          </w:p>
        </w:tc>
        <w:tc>
          <w:tcPr>
            <w:tcW w:w="3244" w:type="dxa"/>
            <w:tcMar>
              <w:top w:w="50" w:type="dxa"/>
              <w:left w:w="100" w:type="dxa"/>
            </w:tcMar>
            <w:vAlign w:val="center"/>
          </w:tcPr>
          <w:p w14:paraId="5FDD6061" w14:textId="77777777" w:rsidR="007C49F0" w:rsidRPr="008271ED" w:rsidRDefault="007C49F0" w:rsidP="002A0621">
            <w:pPr>
              <w:ind w:firstLine="0"/>
              <w:rPr>
                <w:color w:val="auto"/>
                <w:szCs w:val="24"/>
                <w:lang w:val="ru-RU"/>
              </w:rPr>
            </w:pPr>
            <w:r w:rsidRPr="008271ED">
              <w:rPr>
                <w:color w:val="auto"/>
                <w:szCs w:val="24"/>
                <w:lang w:val="ru-RU"/>
              </w:rPr>
              <w:t>Красная книга России. Заповедники и природные парки</w:t>
            </w:r>
          </w:p>
        </w:tc>
        <w:tc>
          <w:tcPr>
            <w:tcW w:w="1254" w:type="dxa"/>
            <w:tcMar>
              <w:top w:w="50" w:type="dxa"/>
              <w:left w:w="100" w:type="dxa"/>
            </w:tcMar>
            <w:vAlign w:val="center"/>
          </w:tcPr>
          <w:p w14:paraId="4AC74F11" w14:textId="63637EE6" w:rsidR="007C49F0" w:rsidRPr="008271ED" w:rsidRDefault="007C49F0" w:rsidP="002A0621">
            <w:pPr>
              <w:ind w:firstLine="0"/>
              <w:jc w:val="center"/>
              <w:rPr>
                <w:color w:val="auto"/>
                <w:szCs w:val="24"/>
                <w:lang w:val="ru-RU"/>
              </w:rPr>
            </w:pPr>
            <w:r w:rsidRPr="008271ED">
              <w:rPr>
                <w:color w:val="auto"/>
                <w:szCs w:val="24"/>
              </w:rPr>
              <w:t>8</w:t>
            </w:r>
            <w:r w:rsidRPr="008271ED">
              <w:rPr>
                <w:color w:val="auto"/>
                <w:szCs w:val="24"/>
                <w:lang w:val="ru-RU"/>
              </w:rPr>
              <w:t xml:space="preserve"> ч</w:t>
            </w:r>
          </w:p>
        </w:tc>
        <w:tc>
          <w:tcPr>
            <w:tcW w:w="1776" w:type="dxa"/>
            <w:tcMar>
              <w:top w:w="50" w:type="dxa"/>
              <w:left w:w="100" w:type="dxa"/>
            </w:tcMar>
            <w:vAlign w:val="center"/>
          </w:tcPr>
          <w:p w14:paraId="5B31133E" w14:textId="77777777" w:rsidR="007C49F0" w:rsidRPr="008271ED" w:rsidRDefault="007C49F0" w:rsidP="002A0621">
            <w:pPr>
              <w:ind w:firstLine="0"/>
              <w:jc w:val="center"/>
              <w:rPr>
                <w:color w:val="auto"/>
                <w:szCs w:val="24"/>
              </w:rPr>
            </w:pPr>
            <w:r w:rsidRPr="008271ED">
              <w:rPr>
                <w:color w:val="auto"/>
                <w:szCs w:val="24"/>
              </w:rPr>
              <w:t>1</w:t>
            </w:r>
          </w:p>
        </w:tc>
        <w:tc>
          <w:tcPr>
            <w:tcW w:w="3118" w:type="dxa"/>
            <w:tcMar>
              <w:top w:w="50" w:type="dxa"/>
              <w:left w:w="100" w:type="dxa"/>
            </w:tcMar>
          </w:tcPr>
          <w:p w14:paraId="04BC2A16" w14:textId="77777777" w:rsidR="007C49F0" w:rsidRPr="008271ED" w:rsidRDefault="007C49F0" w:rsidP="002A0621">
            <w:pPr>
              <w:ind w:firstLine="0"/>
              <w:rPr>
                <w:color w:val="auto"/>
                <w:szCs w:val="24"/>
              </w:rPr>
            </w:pPr>
            <w:hyperlink r:id="rId166" w:history="1">
              <w:r w:rsidRPr="008271ED">
                <w:rPr>
                  <w:rStyle w:val="af5"/>
                  <w:color w:val="auto"/>
                  <w:szCs w:val="24"/>
                </w:rPr>
                <w:t>https://resh.edu.ru/subject/43/2/</w:t>
              </w:r>
            </w:hyperlink>
            <w:r w:rsidRPr="008271ED">
              <w:rPr>
                <w:color w:val="auto"/>
                <w:szCs w:val="24"/>
              </w:rPr>
              <w:t xml:space="preserve"> </w:t>
            </w:r>
          </w:p>
        </w:tc>
      </w:tr>
      <w:tr w:rsidR="008271ED" w:rsidRPr="008271ED" w14:paraId="21C7EDBF" w14:textId="77777777" w:rsidTr="002A0621">
        <w:trPr>
          <w:trHeight w:val="144"/>
        </w:trPr>
        <w:tc>
          <w:tcPr>
            <w:tcW w:w="0" w:type="auto"/>
            <w:gridSpan w:val="2"/>
            <w:tcMar>
              <w:top w:w="50" w:type="dxa"/>
              <w:left w:w="100" w:type="dxa"/>
            </w:tcMar>
            <w:vAlign w:val="center"/>
          </w:tcPr>
          <w:p w14:paraId="4A05B911" w14:textId="77777777" w:rsidR="007C49F0" w:rsidRPr="008271ED" w:rsidRDefault="007C49F0" w:rsidP="002A0621">
            <w:pPr>
              <w:ind w:firstLine="0"/>
              <w:rPr>
                <w:color w:val="auto"/>
                <w:szCs w:val="24"/>
              </w:rPr>
            </w:pPr>
            <w:proofErr w:type="spellStart"/>
            <w:r w:rsidRPr="008271ED">
              <w:rPr>
                <w:color w:val="auto"/>
                <w:szCs w:val="24"/>
              </w:rPr>
              <w:t>Итого</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разделу</w:t>
            </w:r>
            <w:proofErr w:type="spellEnd"/>
          </w:p>
        </w:tc>
        <w:tc>
          <w:tcPr>
            <w:tcW w:w="1254" w:type="dxa"/>
            <w:tcMar>
              <w:top w:w="50" w:type="dxa"/>
              <w:left w:w="100" w:type="dxa"/>
            </w:tcMar>
            <w:vAlign w:val="center"/>
          </w:tcPr>
          <w:p w14:paraId="58998F8D" w14:textId="01004929" w:rsidR="007C49F0" w:rsidRPr="008271ED" w:rsidRDefault="007C49F0" w:rsidP="002A0621">
            <w:pPr>
              <w:ind w:firstLine="0"/>
              <w:jc w:val="center"/>
              <w:rPr>
                <w:color w:val="auto"/>
                <w:szCs w:val="24"/>
                <w:lang w:val="ru-RU"/>
              </w:rPr>
            </w:pPr>
            <w:r w:rsidRPr="008271ED">
              <w:rPr>
                <w:color w:val="auto"/>
                <w:szCs w:val="24"/>
              </w:rPr>
              <w:t>34</w:t>
            </w:r>
            <w:r w:rsidRPr="008271ED">
              <w:rPr>
                <w:color w:val="auto"/>
                <w:szCs w:val="24"/>
                <w:lang w:val="ru-RU"/>
              </w:rPr>
              <w:t xml:space="preserve"> ч</w:t>
            </w:r>
          </w:p>
        </w:tc>
        <w:tc>
          <w:tcPr>
            <w:tcW w:w="0" w:type="auto"/>
            <w:gridSpan w:val="2"/>
            <w:tcMar>
              <w:top w:w="50" w:type="dxa"/>
              <w:left w:w="100" w:type="dxa"/>
            </w:tcMar>
            <w:vAlign w:val="center"/>
          </w:tcPr>
          <w:p w14:paraId="1624EDEA" w14:textId="77777777" w:rsidR="007C49F0" w:rsidRPr="008271ED" w:rsidRDefault="007C49F0" w:rsidP="002A0621">
            <w:pPr>
              <w:ind w:firstLine="0"/>
              <w:rPr>
                <w:color w:val="auto"/>
                <w:szCs w:val="24"/>
              </w:rPr>
            </w:pPr>
          </w:p>
        </w:tc>
      </w:tr>
      <w:tr w:rsidR="008271ED" w:rsidRPr="008271ED" w14:paraId="0F79C183" w14:textId="77777777" w:rsidTr="002A0621">
        <w:trPr>
          <w:trHeight w:val="144"/>
        </w:trPr>
        <w:tc>
          <w:tcPr>
            <w:tcW w:w="0" w:type="auto"/>
            <w:gridSpan w:val="5"/>
            <w:tcMar>
              <w:top w:w="50" w:type="dxa"/>
              <w:left w:w="100" w:type="dxa"/>
            </w:tcMar>
            <w:vAlign w:val="center"/>
          </w:tcPr>
          <w:p w14:paraId="0DF873A9" w14:textId="77777777" w:rsidR="007C49F0" w:rsidRPr="008271ED" w:rsidRDefault="007C49F0" w:rsidP="002A0621">
            <w:pPr>
              <w:ind w:firstLine="0"/>
              <w:rPr>
                <w:color w:val="auto"/>
                <w:szCs w:val="24"/>
              </w:rPr>
            </w:pPr>
            <w:proofErr w:type="spellStart"/>
            <w:r w:rsidRPr="008271ED">
              <w:rPr>
                <w:b/>
                <w:color w:val="auto"/>
                <w:szCs w:val="24"/>
              </w:rPr>
              <w:t>Раздел</w:t>
            </w:r>
            <w:proofErr w:type="spellEnd"/>
            <w:r w:rsidRPr="008271ED">
              <w:rPr>
                <w:b/>
                <w:color w:val="auto"/>
                <w:szCs w:val="24"/>
              </w:rPr>
              <w:t xml:space="preserve"> 3.</w:t>
            </w:r>
            <w:r w:rsidRPr="008271ED">
              <w:rPr>
                <w:color w:val="auto"/>
                <w:szCs w:val="24"/>
              </w:rPr>
              <w:t xml:space="preserve"> </w:t>
            </w:r>
            <w:proofErr w:type="spellStart"/>
            <w:r w:rsidRPr="008271ED">
              <w:rPr>
                <w:b/>
                <w:color w:val="auto"/>
                <w:szCs w:val="24"/>
              </w:rPr>
              <w:t>Правила</w:t>
            </w:r>
            <w:proofErr w:type="spellEnd"/>
            <w:r w:rsidRPr="008271ED">
              <w:rPr>
                <w:b/>
                <w:color w:val="auto"/>
                <w:szCs w:val="24"/>
              </w:rPr>
              <w:t xml:space="preserve"> </w:t>
            </w:r>
            <w:proofErr w:type="spellStart"/>
            <w:r w:rsidRPr="008271ED">
              <w:rPr>
                <w:b/>
                <w:color w:val="auto"/>
                <w:szCs w:val="24"/>
              </w:rPr>
              <w:t>безопасной</w:t>
            </w:r>
            <w:proofErr w:type="spellEnd"/>
            <w:r w:rsidRPr="008271ED">
              <w:rPr>
                <w:b/>
                <w:color w:val="auto"/>
                <w:szCs w:val="24"/>
              </w:rPr>
              <w:t xml:space="preserve"> </w:t>
            </w:r>
            <w:proofErr w:type="spellStart"/>
            <w:r w:rsidRPr="008271ED">
              <w:rPr>
                <w:b/>
                <w:color w:val="auto"/>
                <w:szCs w:val="24"/>
              </w:rPr>
              <w:t>жизнедеятельности</w:t>
            </w:r>
            <w:proofErr w:type="spellEnd"/>
          </w:p>
        </w:tc>
      </w:tr>
      <w:tr w:rsidR="008271ED" w:rsidRPr="008271ED" w14:paraId="7A787989" w14:textId="77777777" w:rsidTr="002A0621">
        <w:trPr>
          <w:trHeight w:val="144"/>
        </w:trPr>
        <w:tc>
          <w:tcPr>
            <w:tcW w:w="1022" w:type="dxa"/>
            <w:tcMar>
              <w:top w:w="50" w:type="dxa"/>
              <w:left w:w="100" w:type="dxa"/>
            </w:tcMar>
            <w:vAlign w:val="center"/>
          </w:tcPr>
          <w:p w14:paraId="4D016B06" w14:textId="77777777" w:rsidR="007C49F0" w:rsidRPr="008271ED" w:rsidRDefault="007C49F0" w:rsidP="002A0621">
            <w:pPr>
              <w:ind w:firstLine="0"/>
              <w:rPr>
                <w:color w:val="auto"/>
                <w:szCs w:val="24"/>
              </w:rPr>
            </w:pPr>
            <w:r w:rsidRPr="008271ED">
              <w:rPr>
                <w:color w:val="auto"/>
                <w:szCs w:val="24"/>
              </w:rPr>
              <w:lastRenderedPageBreak/>
              <w:t>3.1</w:t>
            </w:r>
          </w:p>
        </w:tc>
        <w:tc>
          <w:tcPr>
            <w:tcW w:w="3244" w:type="dxa"/>
            <w:tcMar>
              <w:top w:w="50" w:type="dxa"/>
              <w:left w:w="100" w:type="dxa"/>
            </w:tcMar>
            <w:vAlign w:val="center"/>
          </w:tcPr>
          <w:p w14:paraId="4A739401" w14:textId="77777777" w:rsidR="007C49F0" w:rsidRPr="008271ED" w:rsidRDefault="007C49F0" w:rsidP="002A0621">
            <w:pPr>
              <w:ind w:firstLine="0"/>
              <w:rPr>
                <w:color w:val="auto"/>
                <w:szCs w:val="24"/>
              </w:rPr>
            </w:pPr>
            <w:proofErr w:type="spellStart"/>
            <w:r w:rsidRPr="008271ED">
              <w:rPr>
                <w:color w:val="auto"/>
                <w:szCs w:val="24"/>
              </w:rPr>
              <w:t>Здоровый</w:t>
            </w:r>
            <w:proofErr w:type="spellEnd"/>
            <w:r w:rsidRPr="008271ED">
              <w:rPr>
                <w:color w:val="auto"/>
                <w:szCs w:val="24"/>
              </w:rPr>
              <w:t xml:space="preserve"> </w:t>
            </w:r>
            <w:proofErr w:type="spellStart"/>
            <w:r w:rsidRPr="008271ED">
              <w:rPr>
                <w:color w:val="auto"/>
                <w:szCs w:val="24"/>
              </w:rPr>
              <w:t>образ</w:t>
            </w:r>
            <w:proofErr w:type="spellEnd"/>
            <w:r w:rsidRPr="008271ED">
              <w:rPr>
                <w:color w:val="auto"/>
                <w:szCs w:val="24"/>
              </w:rPr>
              <w:t xml:space="preserve"> </w:t>
            </w:r>
            <w:proofErr w:type="spellStart"/>
            <w:r w:rsidRPr="008271ED">
              <w:rPr>
                <w:color w:val="auto"/>
                <w:szCs w:val="24"/>
              </w:rPr>
              <w:t>жизни</w:t>
            </w:r>
            <w:proofErr w:type="spellEnd"/>
            <w:r w:rsidRPr="008271ED">
              <w:rPr>
                <w:color w:val="auto"/>
                <w:szCs w:val="24"/>
              </w:rPr>
              <w:t xml:space="preserve"> </w:t>
            </w:r>
            <w:proofErr w:type="spellStart"/>
            <w:r w:rsidRPr="008271ED">
              <w:rPr>
                <w:color w:val="auto"/>
                <w:szCs w:val="24"/>
              </w:rPr>
              <w:t>школьника</w:t>
            </w:r>
            <w:proofErr w:type="spellEnd"/>
          </w:p>
        </w:tc>
        <w:tc>
          <w:tcPr>
            <w:tcW w:w="1254" w:type="dxa"/>
            <w:tcMar>
              <w:top w:w="50" w:type="dxa"/>
              <w:left w:w="100" w:type="dxa"/>
            </w:tcMar>
            <w:vAlign w:val="center"/>
          </w:tcPr>
          <w:p w14:paraId="4F01C780" w14:textId="3230620D" w:rsidR="007C49F0" w:rsidRPr="008271ED" w:rsidRDefault="007C49F0" w:rsidP="002A0621">
            <w:pPr>
              <w:ind w:firstLine="0"/>
              <w:jc w:val="center"/>
              <w:rPr>
                <w:color w:val="auto"/>
                <w:szCs w:val="24"/>
                <w:lang w:val="ru-RU"/>
              </w:rPr>
            </w:pPr>
            <w:r w:rsidRPr="008271ED">
              <w:rPr>
                <w:color w:val="auto"/>
                <w:szCs w:val="24"/>
              </w:rPr>
              <w:t>4</w:t>
            </w:r>
            <w:r w:rsidRPr="008271ED">
              <w:rPr>
                <w:color w:val="auto"/>
                <w:szCs w:val="24"/>
                <w:lang w:val="ru-RU"/>
              </w:rPr>
              <w:t xml:space="preserve"> ч</w:t>
            </w:r>
          </w:p>
        </w:tc>
        <w:tc>
          <w:tcPr>
            <w:tcW w:w="1776" w:type="dxa"/>
            <w:tcMar>
              <w:top w:w="50" w:type="dxa"/>
              <w:left w:w="100" w:type="dxa"/>
            </w:tcMar>
            <w:vAlign w:val="center"/>
          </w:tcPr>
          <w:p w14:paraId="124F4AE0" w14:textId="77777777" w:rsidR="007C49F0" w:rsidRPr="008271ED" w:rsidRDefault="007C49F0" w:rsidP="002A0621">
            <w:pPr>
              <w:ind w:firstLine="0"/>
              <w:jc w:val="center"/>
              <w:rPr>
                <w:color w:val="auto"/>
                <w:szCs w:val="24"/>
              </w:rPr>
            </w:pPr>
          </w:p>
        </w:tc>
        <w:tc>
          <w:tcPr>
            <w:tcW w:w="3118" w:type="dxa"/>
            <w:tcMar>
              <w:top w:w="50" w:type="dxa"/>
              <w:left w:w="100" w:type="dxa"/>
            </w:tcMar>
          </w:tcPr>
          <w:p w14:paraId="06F830E5" w14:textId="77777777" w:rsidR="007C49F0" w:rsidRPr="008271ED" w:rsidRDefault="007C49F0" w:rsidP="002A0621">
            <w:pPr>
              <w:ind w:firstLine="0"/>
              <w:rPr>
                <w:color w:val="auto"/>
                <w:szCs w:val="24"/>
              </w:rPr>
            </w:pPr>
            <w:hyperlink r:id="rId167" w:history="1">
              <w:r w:rsidRPr="008271ED">
                <w:rPr>
                  <w:rStyle w:val="af5"/>
                  <w:color w:val="auto"/>
                  <w:szCs w:val="24"/>
                </w:rPr>
                <w:t>https://resh.edu.ru/subject/43/2/</w:t>
              </w:r>
            </w:hyperlink>
            <w:r w:rsidRPr="008271ED">
              <w:rPr>
                <w:color w:val="auto"/>
                <w:szCs w:val="24"/>
              </w:rPr>
              <w:t xml:space="preserve"> </w:t>
            </w:r>
          </w:p>
        </w:tc>
      </w:tr>
      <w:tr w:rsidR="008271ED" w:rsidRPr="008271ED" w14:paraId="2B6A4E8F" w14:textId="77777777" w:rsidTr="002A0621">
        <w:trPr>
          <w:trHeight w:val="144"/>
        </w:trPr>
        <w:tc>
          <w:tcPr>
            <w:tcW w:w="1022" w:type="dxa"/>
            <w:tcMar>
              <w:top w:w="50" w:type="dxa"/>
              <w:left w:w="100" w:type="dxa"/>
            </w:tcMar>
            <w:vAlign w:val="center"/>
          </w:tcPr>
          <w:p w14:paraId="7ADB6D62" w14:textId="77777777" w:rsidR="007C49F0" w:rsidRPr="008271ED" w:rsidRDefault="007C49F0" w:rsidP="002A0621">
            <w:pPr>
              <w:ind w:firstLine="0"/>
              <w:rPr>
                <w:color w:val="auto"/>
                <w:szCs w:val="24"/>
              </w:rPr>
            </w:pPr>
            <w:r w:rsidRPr="008271ED">
              <w:rPr>
                <w:color w:val="auto"/>
                <w:szCs w:val="24"/>
              </w:rPr>
              <w:t>3.2</w:t>
            </w:r>
          </w:p>
        </w:tc>
        <w:tc>
          <w:tcPr>
            <w:tcW w:w="3244" w:type="dxa"/>
            <w:tcMar>
              <w:top w:w="50" w:type="dxa"/>
              <w:left w:w="100" w:type="dxa"/>
            </w:tcMar>
            <w:vAlign w:val="center"/>
          </w:tcPr>
          <w:p w14:paraId="4F00491A" w14:textId="77777777" w:rsidR="007C49F0" w:rsidRPr="008271ED" w:rsidRDefault="007C49F0" w:rsidP="002A0621">
            <w:pPr>
              <w:ind w:firstLine="0"/>
              <w:rPr>
                <w:color w:val="auto"/>
                <w:szCs w:val="24"/>
                <w:lang w:val="ru-RU"/>
              </w:rPr>
            </w:pPr>
            <w:r w:rsidRPr="008271ED">
              <w:rPr>
                <w:color w:val="auto"/>
                <w:szCs w:val="24"/>
                <w:lang w:val="ru-RU"/>
              </w:rPr>
              <w:t>Безопасность в школе и общественном транспорте, безопасность в сети Интернет</w:t>
            </w:r>
          </w:p>
        </w:tc>
        <w:tc>
          <w:tcPr>
            <w:tcW w:w="1254" w:type="dxa"/>
            <w:tcMar>
              <w:top w:w="50" w:type="dxa"/>
              <w:left w:w="100" w:type="dxa"/>
            </w:tcMar>
            <w:vAlign w:val="center"/>
          </w:tcPr>
          <w:p w14:paraId="59015810" w14:textId="5C2C1A91" w:rsidR="007C49F0" w:rsidRPr="008271ED" w:rsidRDefault="007C49F0" w:rsidP="002A0621">
            <w:pPr>
              <w:ind w:firstLine="0"/>
              <w:jc w:val="center"/>
              <w:rPr>
                <w:color w:val="auto"/>
                <w:szCs w:val="24"/>
                <w:lang w:val="ru-RU"/>
              </w:rPr>
            </w:pPr>
            <w:r w:rsidRPr="008271ED">
              <w:rPr>
                <w:color w:val="auto"/>
                <w:szCs w:val="24"/>
              </w:rPr>
              <w:t>8</w:t>
            </w:r>
            <w:r w:rsidRPr="008271ED">
              <w:rPr>
                <w:color w:val="auto"/>
                <w:szCs w:val="24"/>
                <w:lang w:val="ru-RU"/>
              </w:rPr>
              <w:t xml:space="preserve"> ч</w:t>
            </w:r>
          </w:p>
        </w:tc>
        <w:tc>
          <w:tcPr>
            <w:tcW w:w="1776" w:type="dxa"/>
            <w:tcMar>
              <w:top w:w="50" w:type="dxa"/>
              <w:left w:w="100" w:type="dxa"/>
            </w:tcMar>
            <w:vAlign w:val="center"/>
          </w:tcPr>
          <w:p w14:paraId="239C540D" w14:textId="77777777" w:rsidR="007C49F0" w:rsidRPr="008271ED" w:rsidRDefault="007C49F0" w:rsidP="002A0621">
            <w:pPr>
              <w:ind w:firstLine="0"/>
              <w:jc w:val="center"/>
              <w:rPr>
                <w:color w:val="auto"/>
                <w:szCs w:val="24"/>
              </w:rPr>
            </w:pPr>
            <w:r w:rsidRPr="008271ED">
              <w:rPr>
                <w:color w:val="auto"/>
                <w:szCs w:val="24"/>
              </w:rPr>
              <w:t>1</w:t>
            </w:r>
          </w:p>
        </w:tc>
        <w:tc>
          <w:tcPr>
            <w:tcW w:w="3118" w:type="dxa"/>
            <w:tcMar>
              <w:top w:w="50" w:type="dxa"/>
              <w:left w:w="100" w:type="dxa"/>
            </w:tcMar>
          </w:tcPr>
          <w:p w14:paraId="3F514253" w14:textId="77777777" w:rsidR="007C49F0" w:rsidRPr="008271ED" w:rsidRDefault="007C49F0" w:rsidP="002A0621">
            <w:pPr>
              <w:ind w:firstLine="0"/>
              <w:rPr>
                <w:color w:val="auto"/>
                <w:szCs w:val="24"/>
              </w:rPr>
            </w:pPr>
            <w:hyperlink r:id="rId168" w:history="1">
              <w:r w:rsidRPr="008271ED">
                <w:rPr>
                  <w:rStyle w:val="af5"/>
                  <w:color w:val="auto"/>
                  <w:szCs w:val="24"/>
                </w:rPr>
                <w:t>https://resh.edu.ru/subject/43/2/</w:t>
              </w:r>
            </w:hyperlink>
            <w:r w:rsidRPr="008271ED">
              <w:rPr>
                <w:color w:val="auto"/>
                <w:szCs w:val="24"/>
              </w:rPr>
              <w:t xml:space="preserve"> </w:t>
            </w:r>
          </w:p>
        </w:tc>
      </w:tr>
      <w:tr w:rsidR="008271ED" w:rsidRPr="008271ED" w14:paraId="48C7A218" w14:textId="77777777" w:rsidTr="002A0621">
        <w:trPr>
          <w:trHeight w:val="144"/>
        </w:trPr>
        <w:tc>
          <w:tcPr>
            <w:tcW w:w="0" w:type="auto"/>
            <w:gridSpan w:val="2"/>
            <w:tcMar>
              <w:top w:w="50" w:type="dxa"/>
              <w:left w:w="100" w:type="dxa"/>
            </w:tcMar>
            <w:vAlign w:val="center"/>
          </w:tcPr>
          <w:p w14:paraId="285486B6" w14:textId="77777777" w:rsidR="007C49F0" w:rsidRPr="008271ED" w:rsidRDefault="007C49F0" w:rsidP="002A0621">
            <w:pPr>
              <w:ind w:firstLine="0"/>
              <w:rPr>
                <w:color w:val="auto"/>
                <w:szCs w:val="24"/>
              </w:rPr>
            </w:pPr>
            <w:proofErr w:type="spellStart"/>
            <w:r w:rsidRPr="008271ED">
              <w:rPr>
                <w:color w:val="auto"/>
                <w:szCs w:val="24"/>
              </w:rPr>
              <w:t>Итого</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разделу</w:t>
            </w:r>
            <w:proofErr w:type="spellEnd"/>
          </w:p>
        </w:tc>
        <w:tc>
          <w:tcPr>
            <w:tcW w:w="1254" w:type="dxa"/>
            <w:tcMar>
              <w:top w:w="50" w:type="dxa"/>
              <w:left w:w="100" w:type="dxa"/>
            </w:tcMar>
            <w:vAlign w:val="center"/>
          </w:tcPr>
          <w:p w14:paraId="4DC0C7E3" w14:textId="6FE05077" w:rsidR="007C49F0" w:rsidRPr="008271ED" w:rsidRDefault="007C49F0" w:rsidP="002A0621">
            <w:pPr>
              <w:ind w:firstLine="0"/>
              <w:jc w:val="center"/>
              <w:rPr>
                <w:color w:val="auto"/>
                <w:szCs w:val="24"/>
                <w:lang w:val="ru-RU"/>
              </w:rPr>
            </w:pPr>
            <w:r w:rsidRPr="008271ED">
              <w:rPr>
                <w:color w:val="auto"/>
                <w:szCs w:val="24"/>
              </w:rPr>
              <w:t>12</w:t>
            </w:r>
            <w:r w:rsidRPr="008271ED">
              <w:rPr>
                <w:color w:val="auto"/>
                <w:szCs w:val="24"/>
                <w:lang w:val="ru-RU"/>
              </w:rPr>
              <w:t xml:space="preserve"> ч</w:t>
            </w:r>
          </w:p>
        </w:tc>
        <w:tc>
          <w:tcPr>
            <w:tcW w:w="0" w:type="auto"/>
            <w:gridSpan w:val="2"/>
            <w:tcMar>
              <w:top w:w="50" w:type="dxa"/>
              <w:left w:w="100" w:type="dxa"/>
            </w:tcMar>
            <w:vAlign w:val="center"/>
          </w:tcPr>
          <w:p w14:paraId="77C12C26" w14:textId="77777777" w:rsidR="007C49F0" w:rsidRPr="008271ED" w:rsidRDefault="007C49F0" w:rsidP="002A0621">
            <w:pPr>
              <w:ind w:firstLine="0"/>
              <w:rPr>
                <w:color w:val="auto"/>
                <w:szCs w:val="24"/>
              </w:rPr>
            </w:pPr>
          </w:p>
        </w:tc>
      </w:tr>
      <w:tr w:rsidR="008271ED" w:rsidRPr="008271ED" w14:paraId="31D9F6BC" w14:textId="77777777" w:rsidTr="002A0621">
        <w:trPr>
          <w:trHeight w:val="144"/>
        </w:trPr>
        <w:tc>
          <w:tcPr>
            <w:tcW w:w="0" w:type="auto"/>
            <w:gridSpan w:val="2"/>
            <w:tcMar>
              <w:top w:w="50" w:type="dxa"/>
              <w:left w:w="100" w:type="dxa"/>
            </w:tcMar>
            <w:vAlign w:val="center"/>
          </w:tcPr>
          <w:p w14:paraId="2DA248F6" w14:textId="60EAB42D" w:rsidR="007C49F0" w:rsidRPr="008271ED" w:rsidRDefault="007C49F0" w:rsidP="002A0621">
            <w:pPr>
              <w:ind w:firstLine="0"/>
              <w:rPr>
                <w:color w:val="auto"/>
                <w:szCs w:val="24"/>
              </w:rPr>
            </w:pPr>
            <w:r w:rsidRPr="008271ED">
              <w:rPr>
                <w:color w:val="auto"/>
                <w:szCs w:val="24"/>
                <w:lang w:val="ru-RU"/>
              </w:rPr>
              <w:t>Обобщающие уроки</w:t>
            </w:r>
          </w:p>
        </w:tc>
        <w:tc>
          <w:tcPr>
            <w:tcW w:w="1254" w:type="dxa"/>
            <w:tcMar>
              <w:top w:w="50" w:type="dxa"/>
              <w:left w:w="100" w:type="dxa"/>
            </w:tcMar>
            <w:vAlign w:val="center"/>
          </w:tcPr>
          <w:p w14:paraId="45D5E1D4" w14:textId="27AE0CA6" w:rsidR="007C49F0" w:rsidRPr="008271ED" w:rsidRDefault="007C49F0" w:rsidP="002A0621">
            <w:pPr>
              <w:ind w:firstLine="0"/>
              <w:jc w:val="center"/>
              <w:rPr>
                <w:color w:val="auto"/>
                <w:szCs w:val="24"/>
                <w:lang w:val="ru-RU"/>
              </w:rPr>
            </w:pPr>
            <w:r w:rsidRPr="008271ED">
              <w:rPr>
                <w:color w:val="auto"/>
                <w:szCs w:val="24"/>
              </w:rPr>
              <w:t>6</w:t>
            </w:r>
            <w:r w:rsidRPr="008271ED">
              <w:rPr>
                <w:color w:val="auto"/>
                <w:szCs w:val="24"/>
                <w:lang w:val="ru-RU"/>
              </w:rPr>
              <w:t xml:space="preserve"> ч</w:t>
            </w:r>
          </w:p>
        </w:tc>
        <w:tc>
          <w:tcPr>
            <w:tcW w:w="1776" w:type="dxa"/>
            <w:tcMar>
              <w:top w:w="50" w:type="dxa"/>
              <w:left w:w="100" w:type="dxa"/>
            </w:tcMar>
            <w:vAlign w:val="center"/>
          </w:tcPr>
          <w:p w14:paraId="39456166" w14:textId="77777777" w:rsidR="007C49F0" w:rsidRPr="008271ED" w:rsidRDefault="007C49F0" w:rsidP="002A0621">
            <w:pPr>
              <w:ind w:firstLine="0"/>
              <w:jc w:val="center"/>
              <w:rPr>
                <w:color w:val="auto"/>
                <w:szCs w:val="24"/>
              </w:rPr>
            </w:pPr>
          </w:p>
        </w:tc>
        <w:tc>
          <w:tcPr>
            <w:tcW w:w="3118" w:type="dxa"/>
            <w:tcMar>
              <w:top w:w="50" w:type="dxa"/>
              <w:left w:w="100" w:type="dxa"/>
            </w:tcMar>
            <w:vAlign w:val="center"/>
          </w:tcPr>
          <w:p w14:paraId="35B668A9" w14:textId="77777777" w:rsidR="007C49F0" w:rsidRPr="008271ED" w:rsidRDefault="007C49F0" w:rsidP="002A0621">
            <w:pPr>
              <w:ind w:firstLine="0"/>
              <w:rPr>
                <w:color w:val="auto"/>
                <w:szCs w:val="24"/>
              </w:rPr>
            </w:pPr>
            <w:hyperlink r:id="rId169" w:history="1">
              <w:r w:rsidRPr="008271ED">
                <w:rPr>
                  <w:rStyle w:val="af5"/>
                  <w:color w:val="auto"/>
                  <w:szCs w:val="24"/>
                </w:rPr>
                <w:t>https://resh.edu.ru/subject/43/2/</w:t>
              </w:r>
            </w:hyperlink>
          </w:p>
        </w:tc>
      </w:tr>
      <w:tr w:rsidR="008271ED" w:rsidRPr="008271ED" w14:paraId="270147AF" w14:textId="77777777" w:rsidTr="002A0621">
        <w:trPr>
          <w:trHeight w:val="144"/>
        </w:trPr>
        <w:tc>
          <w:tcPr>
            <w:tcW w:w="0" w:type="auto"/>
            <w:gridSpan w:val="2"/>
            <w:tcMar>
              <w:top w:w="50" w:type="dxa"/>
              <w:left w:w="100" w:type="dxa"/>
            </w:tcMar>
            <w:vAlign w:val="center"/>
          </w:tcPr>
          <w:p w14:paraId="11DB4DE3" w14:textId="77777777" w:rsidR="007C49F0" w:rsidRPr="008271ED" w:rsidRDefault="007C49F0" w:rsidP="002A0621">
            <w:pPr>
              <w:ind w:firstLine="0"/>
              <w:rPr>
                <w:color w:val="auto"/>
                <w:szCs w:val="24"/>
                <w:lang w:val="ru-RU"/>
              </w:rPr>
            </w:pPr>
            <w:r w:rsidRPr="008271ED">
              <w:rPr>
                <w:color w:val="auto"/>
                <w:szCs w:val="24"/>
                <w:lang w:val="ru-RU"/>
              </w:rPr>
              <w:t>ОБЩЕЕ КОЛИЧЕСТВО ЧАСОВ ПО ПРОГРАММЕ</w:t>
            </w:r>
          </w:p>
        </w:tc>
        <w:tc>
          <w:tcPr>
            <w:tcW w:w="1254" w:type="dxa"/>
            <w:tcMar>
              <w:top w:w="50" w:type="dxa"/>
              <w:left w:w="100" w:type="dxa"/>
            </w:tcMar>
            <w:vAlign w:val="center"/>
          </w:tcPr>
          <w:p w14:paraId="2547AACC" w14:textId="2662FA9D" w:rsidR="007C49F0" w:rsidRPr="008271ED" w:rsidRDefault="007C49F0" w:rsidP="002A0621">
            <w:pPr>
              <w:ind w:firstLine="0"/>
              <w:jc w:val="center"/>
              <w:rPr>
                <w:color w:val="auto"/>
                <w:szCs w:val="24"/>
                <w:lang w:val="ru-RU"/>
              </w:rPr>
            </w:pPr>
            <w:r w:rsidRPr="008271ED">
              <w:rPr>
                <w:color w:val="auto"/>
                <w:szCs w:val="24"/>
              </w:rPr>
              <w:t>68</w:t>
            </w:r>
            <w:r w:rsidRPr="008271ED">
              <w:rPr>
                <w:color w:val="auto"/>
                <w:szCs w:val="24"/>
                <w:lang w:val="ru-RU"/>
              </w:rPr>
              <w:t xml:space="preserve"> ч</w:t>
            </w:r>
          </w:p>
        </w:tc>
        <w:tc>
          <w:tcPr>
            <w:tcW w:w="1776" w:type="dxa"/>
            <w:tcMar>
              <w:top w:w="50" w:type="dxa"/>
              <w:left w:w="100" w:type="dxa"/>
            </w:tcMar>
            <w:vAlign w:val="center"/>
          </w:tcPr>
          <w:p w14:paraId="497029D4" w14:textId="77777777" w:rsidR="007C49F0" w:rsidRPr="008271ED" w:rsidRDefault="007C49F0" w:rsidP="002A0621">
            <w:pPr>
              <w:ind w:firstLine="0"/>
              <w:jc w:val="center"/>
              <w:rPr>
                <w:color w:val="auto"/>
                <w:szCs w:val="24"/>
              </w:rPr>
            </w:pPr>
            <w:r w:rsidRPr="008271ED">
              <w:rPr>
                <w:color w:val="auto"/>
                <w:szCs w:val="24"/>
              </w:rPr>
              <w:t>6</w:t>
            </w:r>
          </w:p>
        </w:tc>
        <w:tc>
          <w:tcPr>
            <w:tcW w:w="3118" w:type="dxa"/>
            <w:tcMar>
              <w:top w:w="50" w:type="dxa"/>
              <w:left w:w="100" w:type="dxa"/>
            </w:tcMar>
            <w:vAlign w:val="center"/>
          </w:tcPr>
          <w:p w14:paraId="6F017C0F" w14:textId="77777777" w:rsidR="007C49F0" w:rsidRPr="008271ED" w:rsidRDefault="007C49F0" w:rsidP="002A0621">
            <w:pPr>
              <w:ind w:firstLine="0"/>
              <w:rPr>
                <w:color w:val="auto"/>
                <w:szCs w:val="24"/>
              </w:rPr>
            </w:pPr>
          </w:p>
        </w:tc>
      </w:tr>
    </w:tbl>
    <w:p w14:paraId="3CA7ED43" w14:textId="77777777" w:rsidR="007C49F0" w:rsidRPr="008271ED" w:rsidRDefault="007C49F0" w:rsidP="007C49F0">
      <w:pPr>
        <w:ind w:firstLine="0"/>
        <w:jc w:val="center"/>
        <w:rPr>
          <w:b/>
          <w:color w:val="auto"/>
          <w:szCs w:val="24"/>
          <w:lang w:val="ru-RU"/>
        </w:rPr>
      </w:pPr>
    </w:p>
    <w:p w14:paraId="7727BE57" w14:textId="1556C3F3" w:rsidR="007C49F0" w:rsidRPr="008271ED" w:rsidRDefault="007C49F0" w:rsidP="007C49F0">
      <w:pPr>
        <w:ind w:firstLine="0"/>
        <w:jc w:val="left"/>
        <w:rPr>
          <w:b/>
          <w:color w:val="auto"/>
          <w:szCs w:val="24"/>
        </w:rPr>
      </w:pPr>
      <w:r w:rsidRPr="008271ED">
        <w:rPr>
          <w:b/>
          <w:color w:val="auto"/>
          <w:szCs w:val="24"/>
        </w:rPr>
        <w:t xml:space="preserve">3 </w:t>
      </w:r>
      <w:proofErr w:type="spellStart"/>
      <w:r w:rsidRPr="008271ED">
        <w:rPr>
          <w:b/>
          <w:color w:val="auto"/>
          <w:szCs w:val="24"/>
        </w:rPr>
        <w:t>класс</w:t>
      </w:r>
      <w:proofErr w:type="spellEnd"/>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8"/>
        <w:gridCol w:w="2676"/>
        <w:gridCol w:w="1286"/>
        <w:gridCol w:w="1931"/>
        <w:gridCol w:w="3209"/>
      </w:tblGrid>
      <w:tr w:rsidR="008271ED" w:rsidRPr="008271ED" w14:paraId="064D3955" w14:textId="77777777" w:rsidTr="002A0621">
        <w:trPr>
          <w:trHeight w:val="144"/>
        </w:trPr>
        <w:tc>
          <w:tcPr>
            <w:tcW w:w="713" w:type="dxa"/>
            <w:vMerge w:val="restart"/>
            <w:tcMar>
              <w:top w:w="50" w:type="dxa"/>
              <w:left w:w="100" w:type="dxa"/>
            </w:tcMar>
            <w:vAlign w:val="center"/>
          </w:tcPr>
          <w:p w14:paraId="4ABE1188" w14:textId="77777777" w:rsidR="007C49F0" w:rsidRPr="008271ED" w:rsidRDefault="007C49F0" w:rsidP="002A0621">
            <w:pPr>
              <w:ind w:firstLine="0"/>
              <w:rPr>
                <w:color w:val="auto"/>
                <w:szCs w:val="24"/>
              </w:rPr>
            </w:pPr>
            <w:r w:rsidRPr="008271ED">
              <w:rPr>
                <w:b/>
                <w:color w:val="auto"/>
                <w:szCs w:val="24"/>
              </w:rPr>
              <w:t xml:space="preserve">№ п/п </w:t>
            </w:r>
          </w:p>
        </w:tc>
        <w:tc>
          <w:tcPr>
            <w:tcW w:w="2288" w:type="dxa"/>
            <w:vMerge w:val="restart"/>
            <w:tcMar>
              <w:top w:w="50" w:type="dxa"/>
              <w:left w:w="100" w:type="dxa"/>
            </w:tcMar>
            <w:vAlign w:val="center"/>
          </w:tcPr>
          <w:p w14:paraId="78B3670B" w14:textId="77777777" w:rsidR="007C49F0" w:rsidRPr="008271ED" w:rsidRDefault="007C49F0" w:rsidP="002A0621">
            <w:pPr>
              <w:ind w:firstLine="0"/>
              <w:rPr>
                <w:color w:val="auto"/>
                <w:szCs w:val="24"/>
                <w:lang w:val="ru-RU"/>
              </w:rPr>
            </w:pPr>
            <w:r w:rsidRPr="008271ED">
              <w:rPr>
                <w:b/>
                <w:color w:val="auto"/>
                <w:szCs w:val="24"/>
                <w:lang w:val="ru-RU"/>
              </w:rPr>
              <w:t xml:space="preserve">Наименование разделов и тем программы </w:t>
            </w:r>
          </w:p>
        </w:tc>
        <w:tc>
          <w:tcPr>
            <w:tcW w:w="0" w:type="auto"/>
            <w:gridSpan w:val="2"/>
            <w:tcMar>
              <w:top w:w="50" w:type="dxa"/>
              <w:left w:w="100" w:type="dxa"/>
            </w:tcMar>
            <w:vAlign w:val="center"/>
          </w:tcPr>
          <w:p w14:paraId="15850CA1" w14:textId="77777777" w:rsidR="007C49F0" w:rsidRPr="008271ED" w:rsidRDefault="007C49F0" w:rsidP="002A0621">
            <w:pPr>
              <w:ind w:firstLine="0"/>
              <w:rPr>
                <w:color w:val="auto"/>
                <w:szCs w:val="24"/>
              </w:rPr>
            </w:pPr>
            <w:proofErr w:type="spellStart"/>
            <w:r w:rsidRPr="008271ED">
              <w:rPr>
                <w:b/>
                <w:color w:val="auto"/>
                <w:szCs w:val="24"/>
              </w:rPr>
              <w:t>Количество</w:t>
            </w:r>
            <w:proofErr w:type="spellEnd"/>
            <w:r w:rsidRPr="008271ED">
              <w:rPr>
                <w:b/>
                <w:color w:val="auto"/>
                <w:szCs w:val="24"/>
              </w:rPr>
              <w:t xml:space="preserve"> </w:t>
            </w:r>
            <w:proofErr w:type="spellStart"/>
            <w:r w:rsidRPr="008271ED">
              <w:rPr>
                <w:b/>
                <w:color w:val="auto"/>
                <w:szCs w:val="24"/>
              </w:rPr>
              <w:t>часов</w:t>
            </w:r>
            <w:proofErr w:type="spellEnd"/>
          </w:p>
        </w:tc>
        <w:tc>
          <w:tcPr>
            <w:tcW w:w="3739" w:type="dxa"/>
            <w:vMerge w:val="restart"/>
            <w:tcMar>
              <w:top w:w="50" w:type="dxa"/>
              <w:left w:w="100" w:type="dxa"/>
            </w:tcMar>
            <w:vAlign w:val="center"/>
          </w:tcPr>
          <w:p w14:paraId="2C424B3D" w14:textId="77777777" w:rsidR="007C49F0" w:rsidRPr="008271ED" w:rsidRDefault="007C49F0" w:rsidP="002A0621">
            <w:pPr>
              <w:ind w:firstLine="0"/>
              <w:rPr>
                <w:color w:val="auto"/>
                <w:szCs w:val="24"/>
              </w:rPr>
            </w:pPr>
            <w:proofErr w:type="spellStart"/>
            <w:r w:rsidRPr="008271ED">
              <w:rPr>
                <w:b/>
                <w:color w:val="auto"/>
                <w:szCs w:val="24"/>
              </w:rPr>
              <w:t>Электронные</w:t>
            </w:r>
            <w:proofErr w:type="spellEnd"/>
            <w:r w:rsidRPr="008271ED">
              <w:rPr>
                <w:b/>
                <w:color w:val="auto"/>
                <w:szCs w:val="24"/>
              </w:rPr>
              <w:t xml:space="preserve"> (</w:t>
            </w:r>
            <w:proofErr w:type="spellStart"/>
            <w:r w:rsidRPr="008271ED">
              <w:rPr>
                <w:b/>
                <w:color w:val="auto"/>
                <w:szCs w:val="24"/>
              </w:rPr>
              <w:t>цифровые</w:t>
            </w:r>
            <w:proofErr w:type="spellEnd"/>
            <w:r w:rsidRPr="008271ED">
              <w:rPr>
                <w:b/>
                <w:color w:val="auto"/>
                <w:szCs w:val="24"/>
              </w:rPr>
              <w:t xml:space="preserve">) </w:t>
            </w:r>
            <w:proofErr w:type="spellStart"/>
            <w:r w:rsidRPr="008271ED">
              <w:rPr>
                <w:b/>
                <w:color w:val="auto"/>
                <w:szCs w:val="24"/>
              </w:rPr>
              <w:t>образовательные</w:t>
            </w:r>
            <w:proofErr w:type="spellEnd"/>
            <w:r w:rsidRPr="008271ED">
              <w:rPr>
                <w:b/>
                <w:color w:val="auto"/>
                <w:szCs w:val="24"/>
              </w:rPr>
              <w:t xml:space="preserve"> </w:t>
            </w:r>
            <w:proofErr w:type="spellStart"/>
            <w:r w:rsidRPr="008271ED">
              <w:rPr>
                <w:b/>
                <w:color w:val="auto"/>
                <w:szCs w:val="24"/>
              </w:rPr>
              <w:t>ресурсы</w:t>
            </w:r>
            <w:proofErr w:type="spellEnd"/>
            <w:r w:rsidRPr="008271ED">
              <w:rPr>
                <w:b/>
                <w:color w:val="auto"/>
                <w:szCs w:val="24"/>
              </w:rPr>
              <w:t xml:space="preserve"> </w:t>
            </w:r>
          </w:p>
        </w:tc>
      </w:tr>
      <w:tr w:rsidR="008271ED" w:rsidRPr="008271ED" w14:paraId="2CFAF56C" w14:textId="77777777" w:rsidTr="002A0621">
        <w:trPr>
          <w:trHeight w:val="144"/>
        </w:trPr>
        <w:tc>
          <w:tcPr>
            <w:tcW w:w="0" w:type="auto"/>
            <w:vMerge/>
            <w:tcMar>
              <w:top w:w="50" w:type="dxa"/>
              <w:left w:w="100" w:type="dxa"/>
            </w:tcMar>
          </w:tcPr>
          <w:p w14:paraId="5B9D2102" w14:textId="77777777" w:rsidR="007C49F0" w:rsidRPr="008271ED" w:rsidRDefault="007C49F0" w:rsidP="002A0621">
            <w:pPr>
              <w:ind w:firstLine="0"/>
              <w:rPr>
                <w:color w:val="auto"/>
                <w:szCs w:val="24"/>
              </w:rPr>
            </w:pPr>
          </w:p>
        </w:tc>
        <w:tc>
          <w:tcPr>
            <w:tcW w:w="0" w:type="auto"/>
            <w:vMerge/>
            <w:tcMar>
              <w:top w:w="50" w:type="dxa"/>
              <w:left w:w="100" w:type="dxa"/>
            </w:tcMar>
          </w:tcPr>
          <w:p w14:paraId="36082D3B" w14:textId="77777777" w:rsidR="007C49F0" w:rsidRPr="008271ED" w:rsidRDefault="007C49F0" w:rsidP="002A0621">
            <w:pPr>
              <w:ind w:firstLine="0"/>
              <w:rPr>
                <w:color w:val="auto"/>
                <w:szCs w:val="24"/>
              </w:rPr>
            </w:pPr>
          </w:p>
        </w:tc>
        <w:tc>
          <w:tcPr>
            <w:tcW w:w="1368" w:type="dxa"/>
            <w:tcMar>
              <w:top w:w="50" w:type="dxa"/>
              <w:left w:w="100" w:type="dxa"/>
            </w:tcMar>
            <w:vAlign w:val="center"/>
          </w:tcPr>
          <w:p w14:paraId="72BC12A9" w14:textId="77777777" w:rsidR="007C49F0" w:rsidRPr="008271ED" w:rsidRDefault="007C49F0" w:rsidP="002A0621">
            <w:pPr>
              <w:ind w:firstLine="0"/>
              <w:rPr>
                <w:color w:val="auto"/>
                <w:szCs w:val="24"/>
              </w:rPr>
            </w:pPr>
            <w:proofErr w:type="spellStart"/>
            <w:r w:rsidRPr="008271ED">
              <w:rPr>
                <w:b/>
                <w:color w:val="auto"/>
                <w:szCs w:val="24"/>
              </w:rPr>
              <w:t>Всего</w:t>
            </w:r>
            <w:proofErr w:type="spellEnd"/>
            <w:r w:rsidRPr="008271ED">
              <w:rPr>
                <w:b/>
                <w:color w:val="auto"/>
                <w:szCs w:val="24"/>
              </w:rPr>
              <w:t xml:space="preserve"> </w:t>
            </w:r>
          </w:p>
        </w:tc>
        <w:tc>
          <w:tcPr>
            <w:tcW w:w="2209" w:type="dxa"/>
            <w:tcMar>
              <w:top w:w="50" w:type="dxa"/>
              <w:left w:w="100" w:type="dxa"/>
            </w:tcMar>
            <w:vAlign w:val="center"/>
          </w:tcPr>
          <w:p w14:paraId="3424E29E" w14:textId="77777777" w:rsidR="007C49F0" w:rsidRPr="008271ED" w:rsidRDefault="007C49F0" w:rsidP="002A0621">
            <w:pPr>
              <w:ind w:firstLine="0"/>
              <w:rPr>
                <w:color w:val="auto"/>
                <w:szCs w:val="24"/>
              </w:rPr>
            </w:pPr>
            <w:proofErr w:type="spellStart"/>
            <w:r w:rsidRPr="008271ED">
              <w:rPr>
                <w:b/>
                <w:color w:val="auto"/>
                <w:szCs w:val="24"/>
              </w:rPr>
              <w:t>Практические</w:t>
            </w:r>
            <w:proofErr w:type="spellEnd"/>
            <w:r w:rsidRPr="008271ED">
              <w:rPr>
                <w:b/>
                <w:color w:val="auto"/>
                <w:szCs w:val="24"/>
              </w:rPr>
              <w:t xml:space="preserve"> </w:t>
            </w:r>
            <w:proofErr w:type="spellStart"/>
            <w:r w:rsidRPr="008271ED">
              <w:rPr>
                <w:b/>
                <w:color w:val="auto"/>
                <w:szCs w:val="24"/>
              </w:rPr>
              <w:t>работы</w:t>
            </w:r>
            <w:proofErr w:type="spellEnd"/>
            <w:r w:rsidRPr="008271ED">
              <w:rPr>
                <w:b/>
                <w:color w:val="auto"/>
                <w:szCs w:val="24"/>
              </w:rPr>
              <w:t xml:space="preserve"> </w:t>
            </w:r>
          </w:p>
        </w:tc>
        <w:tc>
          <w:tcPr>
            <w:tcW w:w="0" w:type="auto"/>
            <w:vMerge/>
            <w:tcMar>
              <w:top w:w="50" w:type="dxa"/>
              <w:left w:w="100" w:type="dxa"/>
            </w:tcMar>
          </w:tcPr>
          <w:p w14:paraId="06169FBE" w14:textId="77777777" w:rsidR="007C49F0" w:rsidRPr="008271ED" w:rsidRDefault="007C49F0" w:rsidP="002A0621">
            <w:pPr>
              <w:ind w:firstLine="0"/>
              <w:rPr>
                <w:color w:val="auto"/>
                <w:szCs w:val="24"/>
              </w:rPr>
            </w:pPr>
          </w:p>
        </w:tc>
      </w:tr>
      <w:tr w:rsidR="008271ED" w:rsidRPr="008271ED" w14:paraId="21E6C5BD" w14:textId="77777777" w:rsidTr="002A0621">
        <w:trPr>
          <w:trHeight w:val="144"/>
        </w:trPr>
        <w:tc>
          <w:tcPr>
            <w:tcW w:w="0" w:type="auto"/>
            <w:gridSpan w:val="5"/>
            <w:tcMar>
              <w:top w:w="50" w:type="dxa"/>
              <w:left w:w="100" w:type="dxa"/>
            </w:tcMar>
            <w:vAlign w:val="center"/>
          </w:tcPr>
          <w:p w14:paraId="32A5E8F5" w14:textId="77777777" w:rsidR="007C49F0" w:rsidRPr="008271ED" w:rsidRDefault="007C49F0" w:rsidP="002A0621">
            <w:pPr>
              <w:ind w:firstLine="0"/>
              <w:rPr>
                <w:color w:val="auto"/>
                <w:szCs w:val="24"/>
              </w:rPr>
            </w:pPr>
            <w:proofErr w:type="spellStart"/>
            <w:r w:rsidRPr="008271ED">
              <w:rPr>
                <w:b/>
                <w:color w:val="auto"/>
                <w:szCs w:val="24"/>
              </w:rPr>
              <w:t>Раздел</w:t>
            </w:r>
            <w:proofErr w:type="spellEnd"/>
            <w:r w:rsidRPr="008271ED">
              <w:rPr>
                <w:b/>
                <w:color w:val="auto"/>
                <w:szCs w:val="24"/>
              </w:rPr>
              <w:t xml:space="preserve"> 1.</w:t>
            </w:r>
            <w:r w:rsidRPr="008271ED">
              <w:rPr>
                <w:color w:val="auto"/>
                <w:szCs w:val="24"/>
              </w:rPr>
              <w:t xml:space="preserve"> </w:t>
            </w:r>
            <w:proofErr w:type="spellStart"/>
            <w:r w:rsidRPr="008271ED">
              <w:rPr>
                <w:b/>
                <w:color w:val="auto"/>
                <w:szCs w:val="24"/>
              </w:rPr>
              <w:t>Человек</w:t>
            </w:r>
            <w:proofErr w:type="spellEnd"/>
            <w:r w:rsidRPr="008271ED">
              <w:rPr>
                <w:b/>
                <w:color w:val="auto"/>
                <w:szCs w:val="24"/>
              </w:rPr>
              <w:t xml:space="preserve"> и </w:t>
            </w:r>
            <w:proofErr w:type="spellStart"/>
            <w:r w:rsidRPr="008271ED">
              <w:rPr>
                <w:b/>
                <w:color w:val="auto"/>
                <w:szCs w:val="24"/>
              </w:rPr>
              <w:t>общество</w:t>
            </w:r>
            <w:proofErr w:type="spellEnd"/>
          </w:p>
        </w:tc>
      </w:tr>
      <w:tr w:rsidR="008271ED" w:rsidRPr="00DA17C3" w14:paraId="3A1A4DF4" w14:textId="77777777" w:rsidTr="002A0621">
        <w:trPr>
          <w:trHeight w:val="144"/>
        </w:trPr>
        <w:tc>
          <w:tcPr>
            <w:tcW w:w="713" w:type="dxa"/>
            <w:tcMar>
              <w:top w:w="50" w:type="dxa"/>
              <w:left w:w="100" w:type="dxa"/>
            </w:tcMar>
            <w:vAlign w:val="center"/>
          </w:tcPr>
          <w:p w14:paraId="2D3CA91F" w14:textId="77777777" w:rsidR="007C49F0" w:rsidRPr="008271ED" w:rsidRDefault="007C49F0" w:rsidP="002A0621">
            <w:pPr>
              <w:ind w:firstLine="0"/>
              <w:rPr>
                <w:color w:val="auto"/>
                <w:szCs w:val="24"/>
              </w:rPr>
            </w:pPr>
            <w:r w:rsidRPr="008271ED">
              <w:rPr>
                <w:color w:val="auto"/>
                <w:szCs w:val="24"/>
              </w:rPr>
              <w:t>1.1</w:t>
            </w:r>
          </w:p>
        </w:tc>
        <w:tc>
          <w:tcPr>
            <w:tcW w:w="2288" w:type="dxa"/>
            <w:tcMar>
              <w:top w:w="50" w:type="dxa"/>
              <w:left w:w="100" w:type="dxa"/>
            </w:tcMar>
            <w:vAlign w:val="center"/>
          </w:tcPr>
          <w:p w14:paraId="0B30CC5A" w14:textId="77777777" w:rsidR="007C49F0" w:rsidRPr="008271ED" w:rsidRDefault="007C49F0" w:rsidP="002A0621">
            <w:pPr>
              <w:ind w:firstLine="0"/>
              <w:rPr>
                <w:color w:val="auto"/>
                <w:szCs w:val="24"/>
              </w:rPr>
            </w:pPr>
            <w:proofErr w:type="spellStart"/>
            <w:r w:rsidRPr="008271ED">
              <w:rPr>
                <w:color w:val="auto"/>
                <w:szCs w:val="24"/>
              </w:rPr>
              <w:t>Наша</w:t>
            </w:r>
            <w:proofErr w:type="spellEnd"/>
            <w:r w:rsidRPr="008271ED">
              <w:rPr>
                <w:color w:val="auto"/>
                <w:szCs w:val="24"/>
              </w:rPr>
              <w:t xml:space="preserve"> </w:t>
            </w:r>
            <w:proofErr w:type="spellStart"/>
            <w:r w:rsidRPr="008271ED">
              <w:rPr>
                <w:color w:val="auto"/>
                <w:szCs w:val="24"/>
              </w:rPr>
              <w:t>родина</w:t>
            </w:r>
            <w:proofErr w:type="spellEnd"/>
            <w:r w:rsidRPr="008271ED">
              <w:rPr>
                <w:color w:val="auto"/>
                <w:szCs w:val="24"/>
              </w:rPr>
              <w:t xml:space="preserve"> – </w:t>
            </w:r>
            <w:proofErr w:type="spellStart"/>
            <w:r w:rsidRPr="008271ED">
              <w:rPr>
                <w:color w:val="auto"/>
                <w:szCs w:val="24"/>
              </w:rPr>
              <w:t>Российская</w:t>
            </w:r>
            <w:proofErr w:type="spellEnd"/>
            <w:r w:rsidRPr="008271ED">
              <w:rPr>
                <w:color w:val="auto"/>
                <w:szCs w:val="24"/>
              </w:rPr>
              <w:t xml:space="preserve"> </w:t>
            </w:r>
            <w:proofErr w:type="spellStart"/>
            <w:r w:rsidRPr="008271ED">
              <w:rPr>
                <w:color w:val="auto"/>
                <w:szCs w:val="24"/>
              </w:rPr>
              <w:t>Федерация</w:t>
            </w:r>
            <w:proofErr w:type="spellEnd"/>
          </w:p>
        </w:tc>
        <w:tc>
          <w:tcPr>
            <w:tcW w:w="1368" w:type="dxa"/>
            <w:tcMar>
              <w:top w:w="50" w:type="dxa"/>
              <w:left w:w="100" w:type="dxa"/>
            </w:tcMar>
            <w:vAlign w:val="center"/>
          </w:tcPr>
          <w:p w14:paraId="6A1C541C" w14:textId="1863BEC4" w:rsidR="007C49F0" w:rsidRPr="008271ED" w:rsidRDefault="007C49F0" w:rsidP="002A0621">
            <w:pPr>
              <w:ind w:firstLine="0"/>
              <w:jc w:val="center"/>
              <w:rPr>
                <w:color w:val="auto"/>
                <w:szCs w:val="24"/>
                <w:lang w:val="ru-RU"/>
              </w:rPr>
            </w:pPr>
            <w:r w:rsidRPr="008271ED">
              <w:rPr>
                <w:color w:val="auto"/>
                <w:szCs w:val="24"/>
              </w:rPr>
              <w:t>14</w:t>
            </w:r>
            <w:r w:rsidRPr="008271ED">
              <w:rPr>
                <w:color w:val="auto"/>
                <w:szCs w:val="24"/>
                <w:lang w:val="ru-RU"/>
              </w:rPr>
              <w:t xml:space="preserve"> ч</w:t>
            </w:r>
          </w:p>
        </w:tc>
        <w:tc>
          <w:tcPr>
            <w:tcW w:w="2209" w:type="dxa"/>
            <w:tcMar>
              <w:top w:w="50" w:type="dxa"/>
              <w:left w:w="100" w:type="dxa"/>
            </w:tcMar>
            <w:vAlign w:val="center"/>
          </w:tcPr>
          <w:p w14:paraId="5BD3B7F2" w14:textId="77777777" w:rsidR="007C49F0" w:rsidRPr="008271ED" w:rsidRDefault="007C49F0" w:rsidP="002A0621">
            <w:pPr>
              <w:ind w:firstLine="0"/>
              <w:jc w:val="center"/>
              <w:rPr>
                <w:color w:val="auto"/>
                <w:szCs w:val="24"/>
              </w:rPr>
            </w:pPr>
            <w:r w:rsidRPr="008271ED">
              <w:rPr>
                <w:color w:val="auto"/>
                <w:szCs w:val="24"/>
              </w:rPr>
              <w:t>1</w:t>
            </w:r>
          </w:p>
        </w:tc>
        <w:tc>
          <w:tcPr>
            <w:tcW w:w="3739" w:type="dxa"/>
            <w:tcMar>
              <w:top w:w="50" w:type="dxa"/>
              <w:left w:w="100" w:type="dxa"/>
            </w:tcMar>
            <w:vAlign w:val="center"/>
          </w:tcPr>
          <w:p w14:paraId="6444AFD4"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0">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DA17C3" w14:paraId="5710508E" w14:textId="77777777" w:rsidTr="002A0621">
        <w:trPr>
          <w:trHeight w:val="144"/>
        </w:trPr>
        <w:tc>
          <w:tcPr>
            <w:tcW w:w="713" w:type="dxa"/>
            <w:tcMar>
              <w:top w:w="50" w:type="dxa"/>
              <w:left w:w="100" w:type="dxa"/>
            </w:tcMar>
            <w:vAlign w:val="center"/>
          </w:tcPr>
          <w:p w14:paraId="1E2D5FBC" w14:textId="77777777" w:rsidR="007C49F0" w:rsidRPr="008271ED" w:rsidRDefault="007C49F0" w:rsidP="002A0621">
            <w:pPr>
              <w:ind w:firstLine="0"/>
              <w:rPr>
                <w:color w:val="auto"/>
                <w:szCs w:val="24"/>
              </w:rPr>
            </w:pPr>
            <w:r w:rsidRPr="008271ED">
              <w:rPr>
                <w:color w:val="auto"/>
                <w:szCs w:val="24"/>
              </w:rPr>
              <w:t>1.2</w:t>
            </w:r>
          </w:p>
        </w:tc>
        <w:tc>
          <w:tcPr>
            <w:tcW w:w="2288" w:type="dxa"/>
            <w:tcMar>
              <w:top w:w="50" w:type="dxa"/>
              <w:left w:w="100" w:type="dxa"/>
            </w:tcMar>
            <w:vAlign w:val="center"/>
          </w:tcPr>
          <w:p w14:paraId="4DBE7DD2" w14:textId="77777777" w:rsidR="007C49F0" w:rsidRPr="008271ED" w:rsidRDefault="007C49F0" w:rsidP="002A0621">
            <w:pPr>
              <w:ind w:firstLine="0"/>
              <w:rPr>
                <w:color w:val="auto"/>
                <w:szCs w:val="24"/>
                <w:lang w:val="ru-RU"/>
              </w:rPr>
            </w:pPr>
            <w:r w:rsidRPr="008271ED">
              <w:rPr>
                <w:color w:val="auto"/>
                <w:szCs w:val="24"/>
                <w:lang w:val="ru-RU"/>
              </w:rPr>
              <w:t>Семья – коллектив близких. Родных людей.</w:t>
            </w:r>
          </w:p>
        </w:tc>
        <w:tc>
          <w:tcPr>
            <w:tcW w:w="1368" w:type="dxa"/>
            <w:tcMar>
              <w:top w:w="50" w:type="dxa"/>
              <w:left w:w="100" w:type="dxa"/>
            </w:tcMar>
            <w:vAlign w:val="center"/>
          </w:tcPr>
          <w:p w14:paraId="1FEDC8EB" w14:textId="47BF4E32" w:rsidR="007C49F0" w:rsidRPr="008271ED" w:rsidRDefault="007C49F0" w:rsidP="002A0621">
            <w:pPr>
              <w:ind w:firstLine="0"/>
              <w:jc w:val="center"/>
              <w:rPr>
                <w:color w:val="auto"/>
                <w:szCs w:val="24"/>
                <w:lang w:val="ru-RU"/>
              </w:rPr>
            </w:pPr>
            <w:r w:rsidRPr="008271ED">
              <w:rPr>
                <w:color w:val="auto"/>
                <w:szCs w:val="24"/>
              </w:rPr>
              <w:t>2</w:t>
            </w:r>
            <w:r w:rsidRPr="008271ED">
              <w:rPr>
                <w:color w:val="auto"/>
                <w:szCs w:val="24"/>
                <w:lang w:val="ru-RU"/>
              </w:rPr>
              <w:t xml:space="preserve"> ч</w:t>
            </w:r>
          </w:p>
        </w:tc>
        <w:tc>
          <w:tcPr>
            <w:tcW w:w="2209" w:type="dxa"/>
            <w:tcMar>
              <w:top w:w="50" w:type="dxa"/>
              <w:left w:w="100" w:type="dxa"/>
            </w:tcMar>
            <w:vAlign w:val="center"/>
          </w:tcPr>
          <w:p w14:paraId="00419ADE" w14:textId="77777777" w:rsidR="007C49F0" w:rsidRPr="008271ED" w:rsidRDefault="007C49F0" w:rsidP="002A0621">
            <w:pPr>
              <w:ind w:firstLine="0"/>
              <w:jc w:val="center"/>
              <w:rPr>
                <w:color w:val="auto"/>
                <w:szCs w:val="24"/>
              </w:rPr>
            </w:pPr>
          </w:p>
        </w:tc>
        <w:tc>
          <w:tcPr>
            <w:tcW w:w="3739" w:type="dxa"/>
            <w:tcMar>
              <w:top w:w="50" w:type="dxa"/>
              <w:left w:w="100" w:type="dxa"/>
            </w:tcMar>
            <w:vAlign w:val="center"/>
          </w:tcPr>
          <w:p w14:paraId="6FDEF2AA"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1">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DA17C3" w14:paraId="3B26714D" w14:textId="77777777" w:rsidTr="002A0621">
        <w:trPr>
          <w:trHeight w:val="144"/>
        </w:trPr>
        <w:tc>
          <w:tcPr>
            <w:tcW w:w="713" w:type="dxa"/>
            <w:tcMar>
              <w:top w:w="50" w:type="dxa"/>
              <w:left w:w="100" w:type="dxa"/>
            </w:tcMar>
            <w:vAlign w:val="center"/>
          </w:tcPr>
          <w:p w14:paraId="27EF35EC" w14:textId="77777777" w:rsidR="007C49F0" w:rsidRPr="008271ED" w:rsidRDefault="007C49F0" w:rsidP="002A0621">
            <w:pPr>
              <w:ind w:firstLine="0"/>
              <w:rPr>
                <w:color w:val="auto"/>
                <w:szCs w:val="24"/>
              </w:rPr>
            </w:pPr>
            <w:r w:rsidRPr="008271ED">
              <w:rPr>
                <w:color w:val="auto"/>
                <w:szCs w:val="24"/>
              </w:rPr>
              <w:t>1.3</w:t>
            </w:r>
          </w:p>
        </w:tc>
        <w:tc>
          <w:tcPr>
            <w:tcW w:w="2288" w:type="dxa"/>
            <w:tcMar>
              <w:top w:w="50" w:type="dxa"/>
              <w:left w:w="100" w:type="dxa"/>
            </w:tcMar>
            <w:vAlign w:val="center"/>
          </w:tcPr>
          <w:p w14:paraId="1EF46C83" w14:textId="77777777" w:rsidR="007C49F0" w:rsidRPr="008271ED" w:rsidRDefault="007C49F0" w:rsidP="002A0621">
            <w:pPr>
              <w:ind w:firstLine="0"/>
              <w:rPr>
                <w:color w:val="auto"/>
                <w:szCs w:val="24"/>
              </w:rPr>
            </w:pPr>
            <w:proofErr w:type="spellStart"/>
            <w:r w:rsidRPr="008271ED">
              <w:rPr>
                <w:color w:val="auto"/>
                <w:szCs w:val="24"/>
              </w:rPr>
              <w:t>Страны</w:t>
            </w:r>
            <w:proofErr w:type="spellEnd"/>
            <w:r w:rsidRPr="008271ED">
              <w:rPr>
                <w:color w:val="auto"/>
                <w:szCs w:val="24"/>
              </w:rPr>
              <w:t xml:space="preserve"> и </w:t>
            </w:r>
            <w:proofErr w:type="spellStart"/>
            <w:r w:rsidRPr="008271ED">
              <w:rPr>
                <w:color w:val="auto"/>
                <w:szCs w:val="24"/>
              </w:rPr>
              <w:t>народы</w:t>
            </w:r>
            <w:proofErr w:type="spellEnd"/>
            <w:r w:rsidRPr="008271ED">
              <w:rPr>
                <w:color w:val="auto"/>
                <w:szCs w:val="24"/>
              </w:rPr>
              <w:t xml:space="preserve"> </w:t>
            </w:r>
            <w:proofErr w:type="spellStart"/>
            <w:r w:rsidRPr="008271ED">
              <w:rPr>
                <w:color w:val="auto"/>
                <w:szCs w:val="24"/>
              </w:rPr>
              <w:t>мира</w:t>
            </w:r>
            <w:proofErr w:type="spellEnd"/>
            <w:r w:rsidRPr="008271ED">
              <w:rPr>
                <w:color w:val="auto"/>
                <w:szCs w:val="24"/>
              </w:rPr>
              <w:t>.</w:t>
            </w:r>
          </w:p>
        </w:tc>
        <w:tc>
          <w:tcPr>
            <w:tcW w:w="1368" w:type="dxa"/>
            <w:tcMar>
              <w:top w:w="50" w:type="dxa"/>
              <w:left w:w="100" w:type="dxa"/>
            </w:tcMar>
            <w:vAlign w:val="center"/>
          </w:tcPr>
          <w:p w14:paraId="21F3A5E6" w14:textId="3B7EC033" w:rsidR="007C49F0" w:rsidRPr="008271ED" w:rsidRDefault="007C49F0" w:rsidP="002A0621">
            <w:pPr>
              <w:ind w:firstLine="0"/>
              <w:jc w:val="center"/>
              <w:rPr>
                <w:color w:val="auto"/>
                <w:szCs w:val="24"/>
                <w:lang w:val="ru-RU"/>
              </w:rPr>
            </w:pPr>
            <w:r w:rsidRPr="008271ED">
              <w:rPr>
                <w:color w:val="auto"/>
                <w:szCs w:val="24"/>
              </w:rPr>
              <w:t>4</w:t>
            </w:r>
            <w:r w:rsidRPr="008271ED">
              <w:rPr>
                <w:color w:val="auto"/>
                <w:szCs w:val="24"/>
                <w:lang w:val="ru-RU"/>
              </w:rPr>
              <w:t xml:space="preserve"> ч</w:t>
            </w:r>
          </w:p>
        </w:tc>
        <w:tc>
          <w:tcPr>
            <w:tcW w:w="2209" w:type="dxa"/>
            <w:tcMar>
              <w:top w:w="50" w:type="dxa"/>
              <w:left w:w="100" w:type="dxa"/>
            </w:tcMar>
            <w:vAlign w:val="center"/>
          </w:tcPr>
          <w:p w14:paraId="1B3026E6" w14:textId="77777777" w:rsidR="007C49F0" w:rsidRPr="008271ED" w:rsidRDefault="007C49F0" w:rsidP="002A0621">
            <w:pPr>
              <w:ind w:firstLine="0"/>
              <w:jc w:val="center"/>
              <w:rPr>
                <w:color w:val="auto"/>
                <w:szCs w:val="24"/>
              </w:rPr>
            </w:pPr>
          </w:p>
        </w:tc>
        <w:tc>
          <w:tcPr>
            <w:tcW w:w="3739" w:type="dxa"/>
            <w:tcMar>
              <w:top w:w="50" w:type="dxa"/>
              <w:left w:w="100" w:type="dxa"/>
            </w:tcMar>
            <w:vAlign w:val="center"/>
          </w:tcPr>
          <w:p w14:paraId="2150FDD4"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2">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8271ED" w14:paraId="11351B6D" w14:textId="77777777" w:rsidTr="002A0621">
        <w:trPr>
          <w:trHeight w:val="144"/>
        </w:trPr>
        <w:tc>
          <w:tcPr>
            <w:tcW w:w="0" w:type="auto"/>
            <w:gridSpan w:val="2"/>
            <w:tcMar>
              <w:top w:w="50" w:type="dxa"/>
              <w:left w:w="100" w:type="dxa"/>
            </w:tcMar>
            <w:vAlign w:val="center"/>
          </w:tcPr>
          <w:p w14:paraId="4CD57528" w14:textId="77777777" w:rsidR="007C49F0" w:rsidRPr="008271ED" w:rsidRDefault="007C49F0" w:rsidP="002A0621">
            <w:pPr>
              <w:ind w:firstLine="0"/>
              <w:rPr>
                <w:color w:val="auto"/>
                <w:szCs w:val="24"/>
              </w:rPr>
            </w:pPr>
            <w:proofErr w:type="spellStart"/>
            <w:r w:rsidRPr="008271ED">
              <w:rPr>
                <w:color w:val="auto"/>
                <w:szCs w:val="24"/>
              </w:rPr>
              <w:t>Итого</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разделу</w:t>
            </w:r>
            <w:proofErr w:type="spellEnd"/>
          </w:p>
        </w:tc>
        <w:tc>
          <w:tcPr>
            <w:tcW w:w="2150" w:type="dxa"/>
            <w:tcMar>
              <w:top w:w="50" w:type="dxa"/>
              <w:left w:w="100" w:type="dxa"/>
            </w:tcMar>
            <w:vAlign w:val="center"/>
          </w:tcPr>
          <w:p w14:paraId="33FC65BC" w14:textId="039CEF52" w:rsidR="007C49F0" w:rsidRPr="008271ED" w:rsidRDefault="007C49F0" w:rsidP="002A0621">
            <w:pPr>
              <w:ind w:firstLine="0"/>
              <w:jc w:val="center"/>
              <w:rPr>
                <w:color w:val="auto"/>
                <w:szCs w:val="24"/>
                <w:lang w:val="ru-RU"/>
              </w:rPr>
            </w:pPr>
            <w:r w:rsidRPr="008271ED">
              <w:rPr>
                <w:color w:val="auto"/>
                <w:szCs w:val="24"/>
              </w:rPr>
              <w:t>20</w:t>
            </w:r>
            <w:r w:rsidRPr="008271ED">
              <w:rPr>
                <w:color w:val="auto"/>
                <w:szCs w:val="24"/>
                <w:lang w:val="ru-RU"/>
              </w:rPr>
              <w:t xml:space="preserve"> ч</w:t>
            </w:r>
          </w:p>
        </w:tc>
        <w:tc>
          <w:tcPr>
            <w:tcW w:w="0" w:type="auto"/>
            <w:gridSpan w:val="2"/>
            <w:tcMar>
              <w:top w:w="50" w:type="dxa"/>
              <w:left w:w="100" w:type="dxa"/>
            </w:tcMar>
            <w:vAlign w:val="center"/>
          </w:tcPr>
          <w:p w14:paraId="74D7ADD8" w14:textId="77777777" w:rsidR="007C49F0" w:rsidRPr="008271ED" w:rsidRDefault="007C49F0" w:rsidP="002A0621">
            <w:pPr>
              <w:ind w:firstLine="0"/>
              <w:rPr>
                <w:color w:val="auto"/>
                <w:szCs w:val="24"/>
              </w:rPr>
            </w:pPr>
          </w:p>
        </w:tc>
      </w:tr>
      <w:tr w:rsidR="008271ED" w:rsidRPr="008271ED" w14:paraId="225F0DE2" w14:textId="77777777" w:rsidTr="002A0621">
        <w:trPr>
          <w:trHeight w:val="144"/>
        </w:trPr>
        <w:tc>
          <w:tcPr>
            <w:tcW w:w="0" w:type="auto"/>
            <w:gridSpan w:val="5"/>
            <w:tcMar>
              <w:top w:w="50" w:type="dxa"/>
              <w:left w:w="100" w:type="dxa"/>
            </w:tcMar>
            <w:vAlign w:val="center"/>
          </w:tcPr>
          <w:p w14:paraId="3D69E410" w14:textId="77777777" w:rsidR="007C49F0" w:rsidRPr="008271ED" w:rsidRDefault="007C49F0" w:rsidP="002A0621">
            <w:pPr>
              <w:ind w:firstLine="0"/>
              <w:rPr>
                <w:color w:val="auto"/>
                <w:szCs w:val="24"/>
              </w:rPr>
            </w:pPr>
            <w:proofErr w:type="spellStart"/>
            <w:r w:rsidRPr="008271ED">
              <w:rPr>
                <w:b/>
                <w:color w:val="auto"/>
                <w:szCs w:val="24"/>
              </w:rPr>
              <w:t>Раздел</w:t>
            </w:r>
            <w:proofErr w:type="spellEnd"/>
            <w:r w:rsidRPr="008271ED">
              <w:rPr>
                <w:b/>
                <w:color w:val="auto"/>
                <w:szCs w:val="24"/>
              </w:rPr>
              <w:t xml:space="preserve"> 2.</w:t>
            </w:r>
            <w:r w:rsidRPr="008271ED">
              <w:rPr>
                <w:color w:val="auto"/>
                <w:szCs w:val="24"/>
              </w:rPr>
              <w:t xml:space="preserve"> </w:t>
            </w:r>
            <w:proofErr w:type="spellStart"/>
            <w:r w:rsidRPr="008271ED">
              <w:rPr>
                <w:b/>
                <w:color w:val="auto"/>
                <w:szCs w:val="24"/>
              </w:rPr>
              <w:t>Человек</w:t>
            </w:r>
            <w:proofErr w:type="spellEnd"/>
            <w:r w:rsidRPr="008271ED">
              <w:rPr>
                <w:b/>
                <w:color w:val="auto"/>
                <w:szCs w:val="24"/>
              </w:rPr>
              <w:t xml:space="preserve"> и </w:t>
            </w:r>
            <w:proofErr w:type="spellStart"/>
            <w:r w:rsidRPr="008271ED">
              <w:rPr>
                <w:b/>
                <w:color w:val="auto"/>
                <w:szCs w:val="24"/>
              </w:rPr>
              <w:t>природа</w:t>
            </w:r>
            <w:proofErr w:type="spellEnd"/>
          </w:p>
        </w:tc>
      </w:tr>
      <w:tr w:rsidR="008271ED" w:rsidRPr="00DA17C3" w14:paraId="0B98D7AA" w14:textId="77777777" w:rsidTr="002A0621">
        <w:trPr>
          <w:trHeight w:val="144"/>
        </w:trPr>
        <w:tc>
          <w:tcPr>
            <w:tcW w:w="713" w:type="dxa"/>
            <w:tcMar>
              <w:top w:w="50" w:type="dxa"/>
              <w:left w:w="100" w:type="dxa"/>
            </w:tcMar>
            <w:vAlign w:val="center"/>
          </w:tcPr>
          <w:p w14:paraId="33A4694D" w14:textId="77777777" w:rsidR="007C49F0" w:rsidRPr="008271ED" w:rsidRDefault="007C49F0" w:rsidP="002A0621">
            <w:pPr>
              <w:ind w:firstLine="0"/>
              <w:rPr>
                <w:color w:val="auto"/>
                <w:szCs w:val="24"/>
              </w:rPr>
            </w:pPr>
            <w:r w:rsidRPr="008271ED">
              <w:rPr>
                <w:color w:val="auto"/>
                <w:szCs w:val="24"/>
              </w:rPr>
              <w:t>2.1</w:t>
            </w:r>
          </w:p>
        </w:tc>
        <w:tc>
          <w:tcPr>
            <w:tcW w:w="2288" w:type="dxa"/>
            <w:tcMar>
              <w:top w:w="50" w:type="dxa"/>
              <w:left w:w="100" w:type="dxa"/>
            </w:tcMar>
            <w:vAlign w:val="center"/>
          </w:tcPr>
          <w:p w14:paraId="45686C6A" w14:textId="77777777" w:rsidR="007C49F0" w:rsidRPr="008271ED" w:rsidRDefault="007C49F0" w:rsidP="002A0621">
            <w:pPr>
              <w:ind w:firstLine="0"/>
              <w:rPr>
                <w:color w:val="auto"/>
                <w:szCs w:val="24"/>
                <w:lang w:val="ru-RU"/>
              </w:rPr>
            </w:pPr>
            <w:r w:rsidRPr="008271ED">
              <w:rPr>
                <w:color w:val="auto"/>
                <w:szCs w:val="24"/>
                <w:lang w:val="ru-RU"/>
              </w:rPr>
              <w:t>Методы изучения природы. Разнообразие веществ в окружающем мире.</w:t>
            </w:r>
          </w:p>
        </w:tc>
        <w:tc>
          <w:tcPr>
            <w:tcW w:w="1368" w:type="dxa"/>
            <w:tcMar>
              <w:top w:w="50" w:type="dxa"/>
              <w:left w:w="100" w:type="dxa"/>
            </w:tcMar>
            <w:vAlign w:val="center"/>
          </w:tcPr>
          <w:p w14:paraId="5213F640" w14:textId="2B4CBEEC" w:rsidR="007C49F0" w:rsidRPr="008271ED" w:rsidRDefault="007C49F0" w:rsidP="002A0621">
            <w:pPr>
              <w:ind w:firstLine="0"/>
              <w:jc w:val="center"/>
              <w:rPr>
                <w:color w:val="auto"/>
                <w:szCs w:val="24"/>
                <w:lang w:val="ru-RU"/>
              </w:rPr>
            </w:pPr>
            <w:r w:rsidRPr="008271ED">
              <w:rPr>
                <w:color w:val="auto"/>
                <w:szCs w:val="24"/>
              </w:rPr>
              <w:t>11</w:t>
            </w:r>
            <w:r w:rsidRPr="008271ED">
              <w:rPr>
                <w:color w:val="auto"/>
                <w:szCs w:val="24"/>
                <w:lang w:val="ru-RU"/>
              </w:rPr>
              <w:t xml:space="preserve"> ч</w:t>
            </w:r>
          </w:p>
        </w:tc>
        <w:tc>
          <w:tcPr>
            <w:tcW w:w="2209" w:type="dxa"/>
            <w:tcMar>
              <w:top w:w="50" w:type="dxa"/>
              <w:left w:w="100" w:type="dxa"/>
            </w:tcMar>
            <w:vAlign w:val="center"/>
          </w:tcPr>
          <w:p w14:paraId="62DAC3A0" w14:textId="77777777" w:rsidR="007C49F0" w:rsidRPr="008271ED" w:rsidRDefault="007C49F0" w:rsidP="002A0621">
            <w:pPr>
              <w:ind w:firstLine="0"/>
              <w:jc w:val="center"/>
              <w:rPr>
                <w:color w:val="auto"/>
                <w:szCs w:val="24"/>
              </w:rPr>
            </w:pPr>
            <w:r w:rsidRPr="008271ED">
              <w:rPr>
                <w:color w:val="auto"/>
                <w:szCs w:val="24"/>
              </w:rPr>
              <w:t>1</w:t>
            </w:r>
          </w:p>
        </w:tc>
        <w:tc>
          <w:tcPr>
            <w:tcW w:w="3739" w:type="dxa"/>
            <w:tcMar>
              <w:top w:w="50" w:type="dxa"/>
              <w:left w:w="100" w:type="dxa"/>
            </w:tcMar>
            <w:vAlign w:val="center"/>
          </w:tcPr>
          <w:p w14:paraId="7D8FAAD0"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3">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DA17C3" w14:paraId="357E3006" w14:textId="77777777" w:rsidTr="002A0621">
        <w:trPr>
          <w:trHeight w:val="144"/>
        </w:trPr>
        <w:tc>
          <w:tcPr>
            <w:tcW w:w="713" w:type="dxa"/>
            <w:tcMar>
              <w:top w:w="50" w:type="dxa"/>
              <w:left w:w="100" w:type="dxa"/>
            </w:tcMar>
            <w:vAlign w:val="center"/>
          </w:tcPr>
          <w:p w14:paraId="01965008" w14:textId="77777777" w:rsidR="007C49F0" w:rsidRPr="008271ED" w:rsidRDefault="007C49F0" w:rsidP="002A0621">
            <w:pPr>
              <w:ind w:firstLine="0"/>
              <w:rPr>
                <w:color w:val="auto"/>
                <w:szCs w:val="24"/>
              </w:rPr>
            </w:pPr>
            <w:r w:rsidRPr="008271ED">
              <w:rPr>
                <w:color w:val="auto"/>
                <w:szCs w:val="24"/>
              </w:rPr>
              <w:t>2.2</w:t>
            </w:r>
          </w:p>
        </w:tc>
        <w:tc>
          <w:tcPr>
            <w:tcW w:w="2288" w:type="dxa"/>
            <w:tcMar>
              <w:top w:w="50" w:type="dxa"/>
              <w:left w:w="100" w:type="dxa"/>
            </w:tcMar>
            <w:vAlign w:val="center"/>
          </w:tcPr>
          <w:p w14:paraId="7E88EA04" w14:textId="77777777" w:rsidR="007C49F0" w:rsidRPr="008271ED" w:rsidRDefault="007C49F0" w:rsidP="002A0621">
            <w:pPr>
              <w:ind w:firstLine="0"/>
              <w:rPr>
                <w:color w:val="auto"/>
                <w:szCs w:val="24"/>
                <w:lang w:val="ru-RU"/>
              </w:rPr>
            </w:pPr>
            <w:r w:rsidRPr="008271ED">
              <w:rPr>
                <w:color w:val="auto"/>
                <w:szCs w:val="24"/>
                <w:lang w:val="ru-RU"/>
              </w:rPr>
              <w:t>Бактерии, грибы и их разнообразие</w:t>
            </w:r>
          </w:p>
        </w:tc>
        <w:tc>
          <w:tcPr>
            <w:tcW w:w="1368" w:type="dxa"/>
            <w:tcMar>
              <w:top w:w="50" w:type="dxa"/>
              <w:left w:w="100" w:type="dxa"/>
            </w:tcMar>
            <w:vAlign w:val="center"/>
          </w:tcPr>
          <w:p w14:paraId="6586949D" w14:textId="09F10943" w:rsidR="007C49F0" w:rsidRPr="008271ED" w:rsidRDefault="007C49F0" w:rsidP="002A0621">
            <w:pPr>
              <w:ind w:firstLine="0"/>
              <w:jc w:val="center"/>
              <w:rPr>
                <w:color w:val="auto"/>
                <w:szCs w:val="24"/>
                <w:lang w:val="ru-RU"/>
              </w:rPr>
            </w:pPr>
            <w:r w:rsidRPr="008271ED">
              <w:rPr>
                <w:color w:val="auto"/>
                <w:szCs w:val="24"/>
              </w:rPr>
              <w:t>2</w:t>
            </w:r>
            <w:r w:rsidRPr="008271ED">
              <w:rPr>
                <w:color w:val="auto"/>
                <w:szCs w:val="24"/>
                <w:lang w:val="ru-RU"/>
              </w:rPr>
              <w:t xml:space="preserve"> ч</w:t>
            </w:r>
          </w:p>
        </w:tc>
        <w:tc>
          <w:tcPr>
            <w:tcW w:w="2209" w:type="dxa"/>
            <w:tcMar>
              <w:top w:w="50" w:type="dxa"/>
              <w:left w:w="100" w:type="dxa"/>
            </w:tcMar>
            <w:vAlign w:val="center"/>
          </w:tcPr>
          <w:p w14:paraId="77002578" w14:textId="77777777" w:rsidR="007C49F0" w:rsidRPr="008271ED" w:rsidRDefault="007C49F0" w:rsidP="002A0621">
            <w:pPr>
              <w:ind w:firstLine="0"/>
              <w:jc w:val="center"/>
              <w:rPr>
                <w:color w:val="auto"/>
                <w:szCs w:val="24"/>
              </w:rPr>
            </w:pPr>
          </w:p>
        </w:tc>
        <w:tc>
          <w:tcPr>
            <w:tcW w:w="3739" w:type="dxa"/>
            <w:tcMar>
              <w:top w:w="50" w:type="dxa"/>
              <w:left w:w="100" w:type="dxa"/>
            </w:tcMar>
            <w:vAlign w:val="center"/>
          </w:tcPr>
          <w:p w14:paraId="5BAA7603"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4">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DA17C3" w14:paraId="0F2FA425" w14:textId="77777777" w:rsidTr="002A0621">
        <w:trPr>
          <w:trHeight w:val="144"/>
        </w:trPr>
        <w:tc>
          <w:tcPr>
            <w:tcW w:w="713" w:type="dxa"/>
            <w:tcMar>
              <w:top w:w="50" w:type="dxa"/>
              <w:left w:w="100" w:type="dxa"/>
            </w:tcMar>
            <w:vAlign w:val="center"/>
          </w:tcPr>
          <w:p w14:paraId="45053557" w14:textId="77777777" w:rsidR="007C49F0" w:rsidRPr="008271ED" w:rsidRDefault="007C49F0" w:rsidP="002A0621">
            <w:pPr>
              <w:ind w:firstLine="0"/>
              <w:rPr>
                <w:color w:val="auto"/>
                <w:szCs w:val="24"/>
              </w:rPr>
            </w:pPr>
            <w:r w:rsidRPr="008271ED">
              <w:rPr>
                <w:color w:val="auto"/>
                <w:szCs w:val="24"/>
              </w:rPr>
              <w:t>2.3</w:t>
            </w:r>
          </w:p>
        </w:tc>
        <w:tc>
          <w:tcPr>
            <w:tcW w:w="2288" w:type="dxa"/>
            <w:tcMar>
              <w:top w:w="50" w:type="dxa"/>
              <w:left w:w="100" w:type="dxa"/>
            </w:tcMar>
            <w:vAlign w:val="center"/>
          </w:tcPr>
          <w:p w14:paraId="73DC184E" w14:textId="77777777" w:rsidR="007C49F0" w:rsidRPr="008271ED" w:rsidRDefault="007C49F0" w:rsidP="002A0621">
            <w:pPr>
              <w:ind w:firstLine="0"/>
              <w:rPr>
                <w:color w:val="auto"/>
                <w:szCs w:val="24"/>
              </w:rPr>
            </w:pPr>
            <w:proofErr w:type="spellStart"/>
            <w:r w:rsidRPr="008271ED">
              <w:rPr>
                <w:color w:val="auto"/>
                <w:szCs w:val="24"/>
              </w:rPr>
              <w:t>Разнообразие</w:t>
            </w:r>
            <w:proofErr w:type="spellEnd"/>
            <w:r w:rsidRPr="008271ED">
              <w:rPr>
                <w:color w:val="auto"/>
                <w:szCs w:val="24"/>
              </w:rPr>
              <w:t xml:space="preserve"> </w:t>
            </w:r>
            <w:proofErr w:type="spellStart"/>
            <w:r w:rsidRPr="008271ED">
              <w:rPr>
                <w:color w:val="auto"/>
                <w:szCs w:val="24"/>
              </w:rPr>
              <w:t>растений</w:t>
            </w:r>
            <w:proofErr w:type="spellEnd"/>
          </w:p>
        </w:tc>
        <w:tc>
          <w:tcPr>
            <w:tcW w:w="1368" w:type="dxa"/>
            <w:tcMar>
              <w:top w:w="50" w:type="dxa"/>
              <w:left w:w="100" w:type="dxa"/>
            </w:tcMar>
            <w:vAlign w:val="center"/>
          </w:tcPr>
          <w:p w14:paraId="5D9D5009" w14:textId="7A22CFFA" w:rsidR="007C49F0" w:rsidRPr="008271ED" w:rsidRDefault="007C49F0" w:rsidP="002A0621">
            <w:pPr>
              <w:ind w:firstLine="0"/>
              <w:jc w:val="center"/>
              <w:rPr>
                <w:color w:val="auto"/>
                <w:szCs w:val="24"/>
                <w:lang w:val="ru-RU"/>
              </w:rPr>
            </w:pPr>
            <w:r w:rsidRPr="008271ED">
              <w:rPr>
                <w:color w:val="auto"/>
                <w:szCs w:val="24"/>
              </w:rPr>
              <w:t>7</w:t>
            </w:r>
            <w:r w:rsidRPr="008271ED">
              <w:rPr>
                <w:color w:val="auto"/>
                <w:szCs w:val="24"/>
                <w:lang w:val="ru-RU"/>
              </w:rPr>
              <w:t xml:space="preserve"> ч</w:t>
            </w:r>
          </w:p>
        </w:tc>
        <w:tc>
          <w:tcPr>
            <w:tcW w:w="2209" w:type="dxa"/>
            <w:tcMar>
              <w:top w:w="50" w:type="dxa"/>
              <w:left w:w="100" w:type="dxa"/>
            </w:tcMar>
            <w:vAlign w:val="center"/>
          </w:tcPr>
          <w:p w14:paraId="77145217" w14:textId="77777777" w:rsidR="007C49F0" w:rsidRPr="008271ED" w:rsidRDefault="007C49F0" w:rsidP="002A0621">
            <w:pPr>
              <w:ind w:firstLine="0"/>
              <w:jc w:val="center"/>
              <w:rPr>
                <w:color w:val="auto"/>
                <w:szCs w:val="24"/>
              </w:rPr>
            </w:pPr>
            <w:r w:rsidRPr="008271ED">
              <w:rPr>
                <w:color w:val="auto"/>
                <w:szCs w:val="24"/>
              </w:rPr>
              <w:t>1</w:t>
            </w:r>
          </w:p>
        </w:tc>
        <w:tc>
          <w:tcPr>
            <w:tcW w:w="3739" w:type="dxa"/>
            <w:tcMar>
              <w:top w:w="50" w:type="dxa"/>
              <w:left w:w="100" w:type="dxa"/>
            </w:tcMar>
            <w:vAlign w:val="center"/>
          </w:tcPr>
          <w:p w14:paraId="619E40FA"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5">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DA17C3" w14:paraId="21E1A0E9" w14:textId="77777777" w:rsidTr="002A0621">
        <w:trPr>
          <w:trHeight w:val="144"/>
        </w:trPr>
        <w:tc>
          <w:tcPr>
            <w:tcW w:w="713" w:type="dxa"/>
            <w:tcMar>
              <w:top w:w="50" w:type="dxa"/>
              <w:left w:w="100" w:type="dxa"/>
            </w:tcMar>
            <w:vAlign w:val="center"/>
          </w:tcPr>
          <w:p w14:paraId="31B8D371" w14:textId="77777777" w:rsidR="007C49F0" w:rsidRPr="008271ED" w:rsidRDefault="007C49F0" w:rsidP="002A0621">
            <w:pPr>
              <w:ind w:firstLine="0"/>
              <w:rPr>
                <w:color w:val="auto"/>
                <w:szCs w:val="24"/>
              </w:rPr>
            </w:pPr>
            <w:r w:rsidRPr="008271ED">
              <w:rPr>
                <w:color w:val="auto"/>
                <w:szCs w:val="24"/>
              </w:rPr>
              <w:t>2.4</w:t>
            </w:r>
          </w:p>
        </w:tc>
        <w:tc>
          <w:tcPr>
            <w:tcW w:w="2288" w:type="dxa"/>
            <w:tcMar>
              <w:top w:w="50" w:type="dxa"/>
              <w:left w:w="100" w:type="dxa"/>
            </w:tcMar>
            <w:vAlign w:val="center"/>
          </w:tcPr>
          <w:p w14:paraId="1A947224" w14:textId="77777777" w:rsidR="007C49F0" w:rsidRPr="008271ED" w:rsidRDefault="007C49F0" w:rsidP="002A0621">
            <w:pPr>
              <w:ind w:firstLine="0"/>
              <w:rPr>
                <w:color w:val="auto"/>
                <w:szCs w:val="24"/>
              </w:rPr>
            </w:pPr>
            <w:proofErr w:type="spellStart"/>
            <w:r w:rsidRPr="008271ED">
              <w:rPr>
                <w:color w:val="auto"/>
                <w:szCs w:val="24"/>
              </w:rPr>
              <w:t>Разнообразие</w:t>
            </w:r>
            <w:proofErr w:type="spellEnd"/>
            <w:r w:rsidRPr="008271ED">
              <w:rPr>
                <w:color w:val="auto"/>
                <w:szCs w:val="24"/>
              </w:rPr>
              <w:t xml:space="preserve"> </w:t>
            </w:r>
            <w:proofErr w:type="spellStart"/>
            <w:r w:rsidRPr="008271ED">
              <w:rPr>
                <w:color w:val="auto"/>
                <w:szCs w:val="24"/>
              </w:rPr>
              <w:t>животных</w:t>
            </w:r>
            <w:proofErr w:type="spellEnd"/>
          </w:p>
        </w:tc>
        <w:tc>
          <w:tcPr>
            <w:tcW w:w="1368" w:type="dxa"/>
            <w:tcMar>
              <w:top w:w="50" w:type="dxa"/>
              <w:left w:w="100" w:type="dxa"/>
            </w:tcMar>
            <w:vAlign w:val="center"/>
          </w:tcPr>
          <w:p w14:paraId="4BEB8B9F" w14:textId="24919951" w:rsidR="007C49F0" w:rsidRPr="008271ED" w:rsidRDefault="007C49F0" w:rsidP="002A0621">
            <w:pPr>
              <w:ind w:firstLine="0"/>
              <w:jc w:val="center"/>
              <w:rPr>
                <w:color w:val="auto"/>
                <w:szCs w:val="24"/>
                <w:lang w:val="ru-RU"/>
              </w:rPr>
            </w:pPr>
            <w:r w:rsidRPr="008271ED">
              <w:rPr>
                <w:color w:val="auto"/>
                <w:szCs w:val="24"/>
              </w:rPr>
              <w:t>7</w:t>
            </w:r>
            <w:r w:rsidRPr="008271ED">
              <w:rPr>
                <w:color w:val="auto"/>
                <w:szCs w:val="24"/>
                <w:lang w:val="ru-RU"/>
              </w:rPr>
              <w:t xml:space="preserve"> ч</w:t>
            </w:r>
          </w:p>
        </w:tc>
        <w:tc>
          <w:tcPr>
            <w:tcW w:w="2209" w:type="dxa"/>
            <w:tcMar>
              <w:top w:w="50" w:type="dxa"/>
              <w:left w:w="100" w:type="dxa"/>
            </w:tcMar>
            <w:vAlign w:val="center"/>
          </w:tcPr>
          <w:p w14:paraId="2658239C" w14:textId="77777777" w:rsidR="007C49F0" w:rsidRPr="008271ED" w:rsidRDefault="007C49F0" w:rsidP="002A0621">
            <w:pPr>
              <w:ind w:firstLine="0"/>
              <w:jc w:val="center"/>
              <w:rPr>
                <w:color w:val="auto"/>
                <w:szCs w:val="24"/>
              </w:rPr>
            </w:pPr>
            <w:r w:rsidRPr="008271ED">
              <w:rPr>
                <w:color w:val="auto"/>
                <w:szCs w:val="24"/>
              </w:rPr>
              <w:t>1</w:t>
            </w:r>
          </w:p>
        </w:tc>
        <w:tc>
          <w:tcPr>
            <w:tcW w:w="3739" w:type="dxa"/>
            <w:tcMar>
              <w:top w:w="50" w:type="dxa"/>
              <w:left w:w="100" w:type="dxa"/>
            </w:tcMar>
            <w:vAlign w:val="center"/>
          </w:tcPr>
          <w:p w14:paraId="1E5AF123"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6">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DA17C3" w14:paraId="2D1F098A" w14:textId="77777777" w:rsidTr="002A0621">
        <w:trPr>
          <w:trHeight w:val="144"/>
        </w:trPr>
        <w:tc>
          <w:tcPr>
            <w:tcW w:w="713" w:type="dxa"/>
            <w:tcMar>
              <w:top w:w="50" w:type="dxa"/>
              <w:left w:w="100" w:type="dxa"/>
            </w:tcMar>
            <w:vAlign w:val="center"/>
          </w:tcPr>
          <w:p w14:paraId="67E6D246" w14:textId="77777777" w:rsidR="007C49F0" w:rsidRPr="008271ED" w:rsidRDefault="007C49F0" w:rsidP="002A0621">
            <w:pPr>
              <w:ind w:firstLine="0"/>
              <w:rPr>
                <w:color w:val="auto"/>
                <w:szCs w:val="24"/>
              </w:rPr>
            </w:pPr>
            <w:r w:rsidRPr="008271ED">
              <w:rPr>
                <w:color w:val="auto"/>
                <w:szCs w:val="24"/>
              </w:rPr>
              <w:t>2.5</w:t>
            </w:r>
          </w:p>
        </w:tc>
        <w:tc>
          <w:tcPr>
            <w:tcW w:w="2288" w:type="dxa"/>
            <w:tcMar>
              <w:top w:w="50" w:type="dxa"/>
              <w:left w:w="100" w:type="dxa"/>
            </w:tcMar>
            <w:vAlign w:val="center"/>
          </w:tcPr>
          <w:p w14:paraId="1D1DBA26" w14:textId="77777777" w:rsidR="007C49F0" w:rsidRPr="008271ED" w:rsidRDefault="007C49F0" w:rsidP="002A0621">
            <w:pPr>
              <w:ind w:firstLine="0"/>
              <w:rPr>
                <w:color w:val="auto"/>
                <w:szCs w:val="24"/>
              </w:rPr>
            </w:pPr>
            <w:proofErr w:type="spellStart"/>
            <w:r w:rsidRPr="008271ED">
              <w:rPr>
                <w:color w:val="auto"/>
                <w:szCs w:val="24"/>
              </w:rPr>
              <w:t>Природные</w:t>
            </w:r>
            <w:proofErr w:type="spellEnd"/>
            <w:r w:rsidRPr="008271ED">
              <w:rPr>
                <w:color w:val="auto"/>
                <w:szCs w:val="24"/>
              </w:rPr>
              <w:t xml:space="preserve"> </w:t>
            </w:r>
            <w:proofErr w:type="spellStart"/>
            <w:r w:rsidRPr="008271ED">
              <w:rPr>
                <w:color w:val="auto"/>
                <w:szCs w:val="24"/>
              </w:rPr>
              <w:t>сообщества</w:t>
            </w:r>
            <w:proofErr w:type="spellEnd"/>
          </w:p>
        </w:tc>
        <w:tc>
          <w:tcPr>
            <w:tcW w:w="1368" w:type="dxa"/>
            <w:tcMar>
              <w:top w:w="50" w:type="dxa"/>
              <w:left w:w="100" w:type="dxa"/>
            </w:tcMar>
            <w:vAlign w:val="center"/>
          </w:tcPr>
          <w:p w14:paraId="187AFACE" w14:textId="7FDD3BF7" w:rsidR="007C49F0" w:rsidRPr="008271ED" w:rsidRDefault="007C49F0" w:rsidP="002A0621">
            <w:pPr>
              <w:ind w:firstLine="0"/>
              <w:jc w:val="center"/>
              <w:rPr>
                <w:color w:val="auto"/>
                <w:szCs w:val="24"/>
                <w:lang w:val="ru-RU"/>
              </w:rPr>
            </w:pPr>
            <w:r w:rsidRPr="008271ED">
              <w:rPr>
                <w:color w:val="auto"/>
                <w:szCs w:val="24"/>
              </w:rPr>
              <w:t>3</w:t>
            </w:r>
            <w:r w:rsidRPr="008271ED">
              <w:rPr>
                <w:color w:val="auto"/>
                <w:szCs w:val="24"/>
                <w:lang w:val="ru-RU"/>
              </w:rPr>
              <w:t xml:space="preserve"> ч</w:t>
            </w:r>
          </w:p>
        </w:tc>
        <w:tc>
          <w:tcPr>
            <w:tcW w:w="2209" w:type="dxa"/>
            <w:tcMar>
              <w:top w:w="50" w:type="dxa"/>
              <w:left w:w="100" w:type="dxa"/>
            </w:tcMar>
            <w:vAlign w:val="center"/>
          </w:tcPr>
          <w:p w14:paraId="40F470C0" w14:textId="77777777" w:rsidR="007C49F0" w:rsidRPr="008271ED" w:rsidRDefault="007C49F0" w:rsidP="002A0621">
            <w:pPr>
              <w:ind w:firstLine="0"/>
              <w:jc w:val="center"/>
              <w:rPr>
                <w:color w:val="auto"/>
                <w:szCs w:val="24"/>
              </w:rPr>
            </w:pPr>
          </w:p>
        </w:tc>
        <w:tc>
          <w:tcPr>
            <w:tcW w:w="3739" w:type="dxa"/>
            <w:tcMar>
              <w:top w:w="50" w:type="dxa"/>
              <w:left w:w="100" w:type="dxa"/>
            </w:tcMar>
            <w:vAlign w:val="center"/>
          </w:tcPr>
          <w:p w14:paraId="7C964D43"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7">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DA17C3" w14:paraId="0F1B09FA" w14:textId="77777777" w:rsidTr="002A0621">
        <w:trPr>
          <w:trHeight w:val="144"/>
        </w:trPr>
        <w:tc>
          <w:tcPr>
            <w:tcW w:w="713" w:type="dxa"/>
            <w:tcMar>
              <w:top w:w="50" w:type="dxa"/>
              <w:left w:w="100" w:type="dxa"/>
            </w:tcMar>
            <w:vAlign w:val="center"/>
          </w:tcPr>
          <w:p w14:paraId="1ABDB2E6" w14:textId="77777777" w:rsidR="007C49F0" w:rsidRPr="008271ED" w:rsidRDefault="007C49F0" w:rsidP="002A0621">
            <w:pPr>
              <w:ind w:firstLine="0"/>
              <w:rPr>
                <w:color w:val="auto"/>
                <w:szCs w:val="24"/>
              </w:rPr>
            </w:pPr>
            <w:r w:rsidRPr="008271ED">
              <w:rPr>
                <w:color w:val="auto"/>
                <w:szCs w:val="24"/>
              </w:rPr>
              <w:t>2.6</w:t>
            </w:r>
          </w:p>
        </w:tc>
        <w:tc>
          <w:tcPr>
            <w:tcW w:w="2288" w:type="dxa"/>
            <w:tcMar>
              <w:top w:w="50" w:type="dxa"/>
              <w:left w:w="100" w:type="dxa"/>
            </w:tcMar>
            <w:vAlign w:val="center"/>
          </w:tcPr>
          <w:p w14:paraId="7A84EB22" w14:textId="77777777" w:rsidR="007C49F0" w:rsidRPr="008271ED" w:rsidRDefault="007C49F0" w:rsidP="002A0621">
            <w:pPr>
              <w:ind w:firstLine="0"/>
              <w:rPr>
                <w:color w:val="auto"/>
                <w:szCs w:val="24"/>
              </w:rPr>
            </w:pPr>
            <w:proofErr w:type="spellStart"/>
            <w:r w:rsidRPr="008271ED">
              <w:rPr>
                <w:color w:val="auto"/>
                <w:szCs w:val="24"/>
              </w:rPr>
              <w:t>Человек</w:t>
            </w:r>
            <w:proofErr w:type="spellEnd"/>
            <w:r w:rsidRPr="008271ED">
              <w:rPr>
                <w:color w:val="auto"/>
                <w:szCs w:val="24"/>
              </w:rPr>
              <w:t xml:space="preserve"> – </w:t>
            </w:r>
            <w:proofErr w:type="spellStart"/>
            <w:r w:rsidRPr="008271ED">
              <w:rPr>
                <w:color w:val="auto"/>
                <w:szCs w:val="24"/>
              </w:rPr>
              <w:t>часть</w:t>
            </w:r>
            <w:proofErr w:type="spellEnd"/>
            <w:r w:rsidRPr="008271ED">
              <w:rPr>
                <w:color w:val="auto"/>
                <w:szCs w:val="24"/>
              </w:rPr>
              <w:t xml:space="preserve"> </w:t>
            </w:r>
            <w:proofErr w:type="spellStart"/>
            <w:r w:rsidRPr="008271ED">
              <w:rPr>
                <w:color w:val="auto"/>
                <w:szCs w:val="24"/>
              </w:rPr>
              <w:t>природы</w:t>
            </w:r>
            <w:proofErr w:type="spellEnd"/>
          </w:p>
        </w:tc>
        <w:tc>
          <w:tcPr>
            <w:tcW w:w="1368" w:type="dxa"/>
            <w:tcMar>
              <w:top w:w="50" w:type="dxa"/>
              <w:left w:w="100" w:type="dxa"/>
            </w:tcMar>
            <w:vAlign w:val="center"/>
          </w:tcPr>
          <w:p w14:paraId="583D5F6D" w14:textId="244CF7ED" w:rsidR="007C49F0" w:rsidRPr="008271ED" w:rsidRDefault="007C49F0" w:rsidP="002A0621">
            <w:pPr>
              <w:ind w:firstLine="0"/>
              <w:jc w:val="center"/>
              <w:rPr>
                <w:color w:val="auto"/>
                <w:szCs w:val="24"/>
                <w:lang w:val="ru-RU"/>
              </w:rPr>
            </w:pPr>
            <w:r w:rsidRPr="008271ED">
              <w:rPr>
                <w:color w:val="auto"/>
                <w:szCs w:val="24"/>
              </w:rPr>
              <w:t>5</w:t>
            </w:r>
            <w:r w:rsidRPr="008271ED">
              <w:rPr>
                <w:color w:val="auto"/>
                <w:szCs w:val="24"/>
                <w:lang w:val="ru-RU"/>
              </w:rPr>
              <w:t xml:space="preserve"> ч</w:t>
            </w:r>
          </w:p>
        </w:tc>
        <w:tc>
          <w:tcPr>
            <w:tcW w:w="2209" w:type="dxa"/>
            <w:tcMar>
              <w:top w:w="50" w:type="dxa"/>
              <w:left w:w="100" w:type="dxa"/>
            </w:tcMar>
            <w:vAlign w:val="center"/>
          </w:tcPr>
          <w:p w14:paraId="4582BDFA" w14:textId="77777777" w:rsidR="007C49F0" w:rsidRPr="008271ED" w:rsidRDefault="007C49F0" w:rsidP="002A0621">
            <w:pPr>
              <w:ind w:firstLine="0"/>
              <w:jc w:val="center"/>
              <w:rPr>
                <w:color w:val="auto"/>
                <w:szCs w:val="24"/>
              </w:rPr>
            </w:pPr>
            <w:r w:rsidRPr="008271ED">
              <w:rPr>
                <w:color w:val="auto"/>
                <w:szCs w:val="24"/>
              </w:rPr>
              <w:t>1</w:t>
            </w:r>
          </w:p>
        </w:tc>
        <w:tc>
          <w:tcPr>
            <w:tcW w:w="3739" w:type="dxa"/>
            <w:tcMar>
              <w:top w:w="50" w:type="dxa"/>
              <w:left w:w="100" w:type="dxa"/>
            </w:tcMar>
            <w:vAlign w:val="center"/>
          </w:tcPr>
          <w:p w14:paraId="43BEF071"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8">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8271ED" w14:paraId="253D0CF9" w14:textId="77777777" w:rsidTr="002A0621">
        <w:trPr>
          <w:trHeight w:val="144"/>
        </w:trPr>
        <w:tc>
          <w:tcPr>
            <w:tcW w:w="0" w:type="auto"/>
            <w:gridSpan w:val="2"/>
            <w:tcMar>
              <w:top w:w="50" w:type="dxa"/>
              <w:left w:w="100" w:type="dxa"/>
            </w:tcMar>
            <w:vAlign w:val="center"/>
          </w:tcPr>
          <w:p w14:paraId="1B5A7704" w14:textId="77777777" w:rsidR="007C49F0" w:rsidRPr="008271ED" w:rsidRDefault="007C49F0" w:rsidP="002A0621">
            <w:pPr>
              <w:ind w:firstLine="0"/>
              <w:rPr>
                <w:color w:val="auto"/>
                <w:szCs w:val="24"/>
              </w:rPr>
            </w:pPr>
            <w:proofErr w:type="spellStart"/>
            <w:r w:rsidRPr="008271ED">
              <w:rPr>
                <w:color w:val="auto"/>
                <w:szCs w:val="24"/>
              </w:rPr>
              <w:t>Итого</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разделу</w:t>
            </w:r>
            <w:proofErr w:type="spellEnd"/>
          </w:p>
        </w:tc>
        <w:tc>
          <w:tcPr>
            <w:tcW w:w="2150" w:type="dxa"/>
            <w:tcMar>
              <w:top w:w="50" w:type="dxa"/>
              <w:left w:w="100" w:type="dxa"/>
            </w:tcMar>
            <w:vAlign w:val="center"/>
          </w:tcPr>
          <w:p w14:paraId="78949AF5" w14:textId="42DE3D71" w:rsidR="007C49F0" w:rsidRPr="008271ED" w:rsidRDefault="007C49F0" w:rsidP="002A0621">
            <w:pPr>
              <w:ind w:firstLine="0"/>
              <w:jc w:val="center"/>
              <w:rPr>
                <w:color w:val="auto"/>
                <w:szCs w:val="24"/>
                <w:lang w:val="ru-RU"/>
              </w:rPr>
            </w:pPr>
            <w:r w:rsidRPr="008271ED">
              <w:rPr>
                <w:color w:val="auto"/>
                <w:szCs w:val="24"/>
              </w:rPr>
              <w:t>35</w:t>
            </w:r>
            <w:r w:rsidRPr="008271ED">
              <w:rPr>
                <w:color w:val="auto"/>
                <w:szCs w:val="24"/>
                <w:lang w:val="ru-RU"/>
              </w:rPr>
              <w:t xml:space="preserve"> ч</w:t>
            </w:r>
          </w:p>
        </w:tc>
        <w:tc>
          <w:tcPr>
            <w:tcW w:w="0" w:type="auto"/>
            <w:gridSpan w:val="2"/>
            <w:tcMar>
              <w:top w:w="50" w:type="dxa"/>
              <w:left w:w="100" w:type="dxa"/>
            </w:tcMar>
            <w:vAlign w:val="center"/>
          </w:tcPr>
          <w:p w14:paraId="7809A648" w14:textId="77777777" w:rsidR="007C49F0" w:rsidRPr="008271ED" w:rsidRDefault="007C49F0" w:rsidP="002A0621">
            <w:pPr>
              <w:ind w:firstLine="0"/>
              <w:rPr>
                <w:color w:val="auto"/>
                <w:szCs w:val="24"/>
              </w:rPr>
            </w:pPr>
          </w:p>
        </w:tc>
      </w:tr>
      <w:tr w:rsidR="008271ED" w:rsidRPr="008271ED" w14:paraId="2CA09999" w14:textId="77777777" w:rsidTr="002A0621">
        <w:trPr>
          <w:trHeight w:val="144"/>
        </w:trPr>
        <w:tc>
          <w:tcPr>
            <w:tcW w:w="0" w:type="auto"/>
            <w:gridSpan w:val="5"/>
            <w:tcMar>
              <w:top w:w="50" w:type="dxa"/>
              <w:left w:w="100" w:type="dxa"/>
            </w:tcMar>
            <w:vAlign w:val="center"/>
          </w:tcPr>
          <w:p w14:paraId="322766D4" w14:textId="77777777" w:rsidR="007C49F0" w:rsidRPr="008271ED" w:rsidRDefault="007C49F0" w:rsidP="002A0621">
            <w:pPr>
              <w:ind w:firstLine="0"/>
              <w:rPr>
                <w:color w:val="auto"/>
                <w:szCs w:val="24"/>
              </w:rPr>
            </w:pPr>
            <w:proofErr w:type="spellStart"/>
            <w:r w:rsidRPr="008271ED">
              <w:rPr>
                <w:b/>
                <w:color w:val="auto"/>
                <w:szCs w:val="24"/>
              </w:rPr>
              <w:t>Раздел</w:t>
            </w:r>
            <w:proofErr w:type="spellEnd"/>
            <w:r w:rsidRPr="008271ED">
              <w:rPr>
                <w:b/>
                <w:color w:val="auto"/>
                <w:szCs w:val="24"/>
              </w:rPr>
              <w:t xml:space="preserve"> 3.</w:t>
            </w:r>
            <w:r w:rsidRPr="008271ED">
              <w:rPr>
                <w:color w:val="auto"/>
                <w:szCs w:val="24"/>
              </w:rPr>
              <w:t xml:space="preserve"> </w:t>
            </w:r>
            <w:proofErr w:type="spellStart"/>
            <w:r w:rsidRPr="008271ED">
              <w:rPr>
                <w:b/>
                <w:color w:val="auto"/>
                <w:szCs w:val="24"/>
              </w:rPr>
              <w:t>Правила</w:t>
            </w:r>
            <w:proofErr w:type="spellEnd"/>
            <w:r w:rsidRPr="008271ED">
              <w:rPr>
                <w:b/>
                <w:color w:val="auto"/>
                <w:szCs w:val="24"/>
              </w:rPr>
              <w:t xml:space="preserve"> </w:t>
            </w:r>
            <w:proofErr w:type="spellStart"/>
            <w:r w:rsidRPr="008271ED">
              <w:rPr>
                <w:b/>
                <w:color w:val="auto"/>
                <w:szCs w:val="24"/>
              </w:rPr>
              <w:t>безопасной</w:t>
            </w:r>
            <w:proofErr w:type="spellEnd"/>
            <w:r w:rsidRPr="008271ED">
              <w:rPr>
                <w:b/>
                <w:color w:val="auto"/>
                <w:szCs w:val="24"/>
              </w:rPr>
              <w:t xml:space="preserve"> </w:t>
            </w:r>
            <w:proofErr w:type="spellStart"/>
            <w:r w:rsidRPr="008271ED">
              <w:rPr>
                <w:b/>
                <w:color w:val="auto"/>
                <w:szCs w:val="24"/>
              </w:rPr>
              <w:t>жизнедеятельности</w:t>
            </w:r>
            <w:proofErr w:type="spellEnd"/>
          </w:p>
        </w:tc>
      </w:tr>
      <w:tr w:rsidR="008271ED" w:rsidRPr="00DA17C3" w14:paraId="55E7F1F0" w14:textId="77777777" w:rsidTr="002A0621">
        <w:trPr>
          <w:trHeight w:val="144"/>
        </w:trPr>
        <w:tc>
          <w:tcPr>
            <w:tcW w:w="713" w:type="dxa"/>
            <w:tcMar>
              <w:top w:w="50" w:type="dxa"/>
              <w:left w:w="100" w:type="dxa"/>
            </w:tcMar>
            <w:vAlign w:val="center"/>
          </w:tcPr>
          <w:p w14:paraId="28316078" w14:textId="77777777" w:rsidR="007C49F0" w:rsidRPr="008271ED" w:rsidRDefault="007C49F0" w:rsidP="002A0621">
            <w:pPr>
              <w:ind w:firstLine="0"/>
              <w:rPr>
                <w:color w:val="auto"/>
                <w:szCs w:val="24"/>
              </w:rPr>
            </w:pPr>
            <w:r w:rsidRPr="008271ED">
              <w:rPr>
                <w:color w:val="auto"/>
                <w:szCs w:val="24"/>
              </w:rPr>
              <w:lastRenderedPageBreak/>
              <w:t>3.1</w:t>
            </w:r>
          </w:p>
        </w:tc>
        <w:tc>
          <w:tcPr>
            <w:tcW w:w="2288" w:type="dxa"/>
            <w:tcMar>
              <w:top w:w="50" w:type="dxa"/>
              <w:left w:w="100" w:type="dxa"/>
            </w:tcMar>
            <w:vAlign w:val="center"/>
          </w:tcPr>
          <w:p w14:paraId="094EA5ED" w14:textId="77777777" w:rsidR="007C49F0" w:rsidRPr="008271ED" w:rsidRDefault="007C49F0" w:rsidP="002A0621">
            <w:pPr>
              <w:ind w:firstLine="0"/>
              <w:rPr>
                <w:color w:val="auto"/>
                <w:szCs w:val="24"/>
              </w:rPr>
            </w:pPr>
            <w:proofErr w:type="spellStart"/>
            <w:r w:rsidRPr="008271ED">
              <w:rPr>
                <w:color w:val="auto"/>
                <w:szCs w:val="24"/>
              </w:rPr>
              <w:t>Здоровый</w:t>
            </w:r>
            <w:proofErr w:type="spellEnd"/>
            <w:r w:rsidRPr="008271ED">
              <w:rPr>
                <w:color w:val="auto"/>
                <w:szCs w:val="24"/>
              </w:rPr>
              <w:t xml:space="preserve"> </w:t>
            </w:r>
            <w:proofErr w:type="spellStart"/>
            <w:r w:rsidRPr="008271ED">
              <w:rPr>
                <w:color w:val="auto"/>
                <w:szCs w:val="24"/>
              </w:rPr>
              <w:t>образ</w:t>
            </w:r>
            <w:proofErr w:type="spellEnd"/>
            <w:r w:rsidRPr="008271ED">
              <w:rPr>
                <w:color w:val="auto"/>
                <w:szCs w:val="24"/>
              </w:rPr>
              <w:t xml:space="preserve"> </w:t>
            </w:r>
            <w:proofErr w:type="spellStart"/>
            <w:r w:rsidRPr="008271ED">
              <w:rPr>
                <w:color w:val="auto"/>
                <w:szCs w:val="24"/>
              </w:rPr>
              <w:t>жизни</w:t>
            </w:r>
            <w:proofErr w:type="spellEnd"/>
          </w:p>
        </w:tc>
        <w:tc>
          <w:tcPr>
            <w:tcW w:w="1368" w:type="dxa"/>
            <w:tcMar>
              <w:top w:w="50" w:type="dxa"/>
              <w:left w:w="100" w:type="dxa"/>
            </w:tcMar>
            <w:vAlign w:val="center"/>
          </w:tcPr>
          <w:p w14:paraId="29402FC5" w14:textId="75A7FB79" w:rsidR="007C49F0" w:rsidRPr="008271ED" w:rsidRDefault="007C49F0" w:rsidP="002A0621">
            <w:pPr>
              <w:ind w:firstLine="0"/>
              <w:jc w:val="center"/>
              <w:rPr>
                <w:color w:val="auto"/>
                <w:szCs w:val="24"/>
                <w:lang w:val="ru-RU"/>
              </w:rPr>
            </w:pPr>
            <w:r w:rsidRPr="008271ED">
              <w:rPr>
                <w:color w:val="auto"/>
                <w:szCs w:val="24"/>
              </w:rPr>
              <w:t>2</w:t>
            </w:r>
            <w:r w:rsidRPr="008271ED">
              <w:rPr>
                <w:color w:val="auto"/>
                <w:szCs w:val="24"/>
                <w:lang w:val="ru-RU"/>
              </w:rPr>
              <w:t xml:space="preserve"> ч</w:t>
            </w:r>
          </w:p>
        </w:tc>
        <w:tc>
          <w:tcPr>
            <w:tcW w:w="2209" w:type="dxa"/>
            <w:tcMar>
              <w:top w:w="50" w:type="dxa"/>
              <w:left w:w="100" w:type="dxa"/>
            </w:tcMar>
            <w:vAlign w:val="center"/>
          </w:tcPr>
          <w:p w14:paraId="1E7554A9" w14:textId="77777777" w:rsidR="007C49F0" w:rsidRPr="008271ED" w:rsidRDefault="007C49F0" w:rsidP="002A0621">
            <w:pPr>
              <w:ind w:firstLine="0"/>
              <w:jc w:val="center"/>
              <w:rPr>
                <w:color w:val="auto"/>
                <w:szCs w:val="24"/>
              </w:rPr>
            </w:pPr>
          </w:p>
        </w:tc>
        <w:tc>
          <w:tcPr>
            <w:tcW w:w="3739" w:type="dxa"/>
            <w:tcMar>
              <w:top w:w="50" w:type="dxa"/>
              <w:left w:w="100" w:type="dxa"/>
            </w:tcMar>
            <w:vAlign w:val="center"/>
          </w:tcPr>
          <w:p w14:paraId="163DA4CC"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79">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DA17C3" w14:paraId="44871A18" w14:textId="77777777" w:rsidTr="002A0621">
        <w:trPr>
          <w:trHeight w:val="144"/>
        </w:trPr>
        <w:tc>
          <w:tcPr>
            <w:tcW w:w="713" w:type="dxa"/>
            <w:tcMar>
              <w:top w:w="50" w:type="dxa"/>
              <w:left w:w="100" w:type="dxa"/>
            </w:tcMar>
            <w:vAlign w:val="center"/>
          </w:tcPr>
          <w:p w14:paraId="3E395722" w14:textId="77777777" w:rsidR="007C49F0" w:rsidRPr="008271ED" w:rsidRDefault="007C49F0" w:rsidP="002A0621">
            <w:pPr>
              <w:ind w:firstLine="0"/>
              <w:rPr>
                <w:color w:val="auto"/>
                <w:szCs w:val="24"/>
              </w:rPr>
            </w:pPr>
            <w:r w:rsidRPr="008271ED">
              <w:rPr>
                <w:color w:val="auto"/>
                <w:szCs w:val="24"/>
              </w:rPr>
              <w:t>3.2</w:t>
            </w:r>
          </w:p>
        </w:tc>
        <w:tc>
          <w:tcPr>
            <w:tcW w:w="2288" w:type="dxa"/>
            <w:tcMar>
              <w:top w:w="50" w:type="dxa"/>
              <w:left w:w="100" w:type="dxa"/>
            </w:tcMar>
            <w:vAlign w:val="center"/>
          </w:tcPr>
          <w:p w14:paraId="38D0901D" w14:textId="77777777" w:rsidR="007C49F0" w:rsidRPr="008271ED" w:rsidRDefault="007C49F0" w:rsidP="002A0621">
            <w:pPr>
              <w:ind w:firstLine="0"/>
              <w:rPr>
                <w:color w:val="auto"/>
                <w:szCs w:val="24"/>
                <w:lang w:val="ru-RU"/>
              </w:rPr>
            </w:pPr>
            <w:r w:rsidRPr="008271ED">
              <w:rPr>
                <w:color w:val="auto"/>
                <w:szCs w:val="24"/>
                <w:lang w:val="ru-RU"/>
              </w:rPr>
              <w:t>Правила безопасного поведения пассажира. Безопасность в сети Интернет</w:t>
            </w:r>
          </w:p>
        </w:tc>
        <w:tc>
          <w:tcPr>
            <w:tcW w:w="1368" w:type="dxa"/>
            <w:tcMar>
              <w:top w:w="50" w:type="dxa"/>
              <w:left w:w="100" w:type="dxa"/>
            </w:tcMar>
            <w:vAlign w:val="center"/>
          </w:tcPr>
          <w:p w14:paraId="34357D6E" w14:textId="3E2B8905" w:rsidR="007C49F0" w:rsidRPr="008271ED" w:rsidRDefault="007C49F0" w:rsidP="002A0621">
            <w:pPr>
              <w:ind w:firstLine="0"/>
              <w:jc w:val="center"/>
              <w:rPr>
                <w:color w:val="auto"/>
                <w:szCs w:val="24"/>
                <w:lang w:val="ru-RU"/>
              </w:rPr>
            </w:pPr>
            <w:r w:rsidRPr="008271ED">
              <w:rPr>
                <w:color w:val="auto"/>
                <w:szCs w:val="24"/>
              </w:rPr>
              <w:t>5</w:t>
            </w:r>
            <w:r w:rsidRPr="008271ED">
              <w:rPr>
                <w:color w:val="auto"/>
                <w:szCs w:val="24"/>
                <w:lang w:val="ru-RU"/>
              </w:rPr>
              <w:t xml:space="preserve"> ч</w:t>
            </w:r>
          </w:p>
        </w:tc>
        <w:tc>
          <w:tcPr>
            <w:tcW w:w="2209" w:type="dxa"/>
            <w:tcMar>
              <w:top w:w="50" w:type="dxa"/>
              <w:left w:w="100" w:type="dxa"/>
            </w:tcMar>
            <w:vAlign w:val="center"/>
          </w:tcPr>
          <w:p w14:paraId="0319B716" w14:textId="77777777" w:rsidR="007C49F0" w:rsidRPr="008271ED" w:rsidRDefault="007C49F0" w:rsidP="002A0621">
            <w:pPr>
              <w:ind w:firstLine="0"/>
              <w:jc w:val="center"/>
              <w:rPr>
                <w:color w:val="auto"/>
                <w:szCs w:val="24"/>
              </w:rPr>
            </w:pPr>
            <w:r w:rsidRPr="008271ED">
              <w:rPr>
                <w:color w:val="auto"/>
                <w:szCs w:val="24"/>
              </w:rPr>
              <w:t>1</w:t>
            </w:r>
          </w:p>
        </w:tc>
        <w:tc>
          <w:tcPr>
            <w:tcW w:w="3739" w:type="dxa"/>
            <w:tcMar>
              <w:top w:w="50" w:type="dxa"/>
              <w:left w:w="100" w:type="dxa"/>
            </w:tcMar>
            <w:vAlign w:val="center"/>
          </w:tcPr>
          <w:p w14:paraId="0C917D78"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0">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4116</w:t>
              </w:r>
              <w:r w:rsidRPr="008271ED">
                <w:rPr>
                  <w:rStyle w:val="af5"/>
                  <w:color w:val="auto"/>
                  <w:szCs w:val="24"/>
                </w:rPr>
                <w:t>e</w:t>
              </w:r>
              <w:r w:rsidRPr="008271ED">
                <w:rPr>
                  <w:rStyle w:val="af5"/>
                  <w:color w:val="auto"/>
                  <w:szCs w:val="24"/>
                  <w:lang w:val="ru-RU"/>
                </w:rPr>
                <w:t>4</w:t>
              </w:r>
            </w:hyperlink>
          </w:p>
        </w:tc>
      </w:tr>
      <w:tr w:rsidR="008271ED" w:rsidRPr="008271ED" w14:paraId="564526DF" w14:textId="77777777" w:rsidTr="002A0621">
        <w:trPr>
          <w:trHeight w:val="144"/>
        </w:trPr>
        <w:tc>
          <w:tcPr>
            <w:tcW w:w="0" w:type="auto"/>
            <w:gridSpan w:val="2"/>
            <w:tcMar>
              <w:top w:w="50" w:type="dxa"/>
              <w:left w:w="100" w:type="dxa"/>
            </w:tcMar>
            <w:vAlign w:val="center"/>
          </w:tcPr>
          <w:p w14:paraId="0E00EFB7" w14:textId="77777777" w:rsidR="007C49F0" w:rsidRPr="008271ED" w:rsidRDefault="007C49F0" w:rsidP="002A0621">
            <w:pPr>
              <w:ind w:firstLine="0"/>
              <w:rPr>
                <w:color w:val="auto"/>
                <w:szCs w:val="24"/>
              </w:rPr>
            </w:pPr>
            <w:proofErr w:type="spellStart"/>
            <w:r w:rsidRPr="008271ED">
              <w:rPr>
                <w:color w:val="auto"/>
                <w:szCs w:val="24"/>
              </w:rPr>
              <w:t>Итого</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разделу</w:t>
            </w:r>
            <w:proofErr w:type="spellEnd"/>
          </w:p>
        </w:tc>
        <w:tc>
          <w:tcPr>
            <w:tcW w:w="2150" w:type="dxa"/>
            <w:tcMar>
              <w:top w:w="50" w:type="dxa"/>
              <w:left w:w="100" w:type="dxa"/>
            </w:tcMar>
            <w:vAlign w:val="center"/>
          </w:tcPr>
          <w:p w14:paraId="54F90457" w14:textId="1DB8D4DF" w:rsidR="007C49F0" w:rsidRPr="008271ED" w:rsidRDefault="007C49F0" w:rsidP="002A0621">
            <w:pPr>
              <w:ind w:firstLine="0"/>
              <w:jc w:val="center"/>
              <w:rPr>
                <w:color w:val="auto"/>
                <w:szCs w:val="24"/>
                <w:lang w:val="ru-RU"/>
              </w:rPr>
            </w:pPr>
            <w:r w:rsidRPr="008271ED">
              <w:rPr>
                <w:color w:val="auto"/>
                <w:szCs w:val="24"/>
              </w:rPr>
              <w:t>7</w:t>
            </w:r>
            <w:r w:rsidRPr="008271ED">
              <w:rPr>
                <w:color w:val="auto"/>
                <w:szCs w:val="24"/>
                <w:lang w:val="ru-RU"/>
              </w:rPr>
              <w:t xml:space="preserve"> ч</w:t>
            </w:r>
          </w:p>
        </w:tc>
        <w:tc>
          <w:tcPr>
            <w:tcW w:w="0" w:type="auto"/>
            <w:gridSpan w:val="2"/>
            <w:tcMar>
              <w:top w:w="50" w:type="dxa"/>
              <w:left w:w="100" w:type="dxa"/>
            </w:tcMar>
            <w:vAlign w:val="center"/>
          </w:tcPr>
          <w:p w14:paraId="702854AB" w14:textId="77777777" w:rsidR="007C49F0" w:rsidRPr="008271ED" w:rsidRDefault="007C49F0" w:rsidP="002A0621">
            <w:pPr>
              <w:ind w:firstLine="0"/>
              <w:rPr>
                <w:color w:val="auto"/>
                <w:szCs w:val="24"/>
              </w:rPr>
            </w:pPr>
          </w:p>
        </w:tc>
      </w:tr>
      <w:tr w:rsidR="008271ED" w:rsidRPr="008271ED" w14:paraId="69AE23E7" w14:textId="77777777" w:rsidTr="002A0621">
        <w:trPr>
          <w:trHeight w:val="144"/>
        </w:trPr>
        <w:tc>
          <w:tcPr>
            <w:tcW w:w="0" w:type="auto"/>
            <w:gridSpan w:val="2"/>
            <w:tcMar>
              <w:top w:w="50" w:type="dxa"/>
              <w:left w:w="100" w:type="dxa"/>
            </w:tcMar>
            <w:vAlign w:val="center"/>
          </w:tcPr>
          <w:p w14:paraId="35F11181" w14:textId="0A3DA9A9" w:rsidR="007C49F0" w:rsidRPr="008271ED" w:rsidRDefault="007C49F0" w:rsidP="002A0621">
            <w:pPr>
              <w:ind w:firstLine="0"/>
              <w:rPr>
                <w:color w:val="auto"/>
                <w:szCs w:val="24"/>
              </w:rPr>
            </w:pPr>
            <w:r w:rsidRPr="008271ED">
              <w:rPr>
                <w:color w:val="auto"/>
                <w:szCs w:val="24"/>
                <w:lang w:val="ru-RU"/>
              </w:rPr>
              <w:t>Обобщающие уроки</w:t>
            </w:r>
          </w:p>
        </w:tc>
        <w:tc>
          <w:tcPr>
            <w:tcW w:w="2150" w:type="dxa"/>
            <w:tcMar>
              <w:top w:w="50" w:type="dxa"/>
              <w:left w:w="100" w:type="dxa"/>
            </w:tcMar>
            <w:vAlign w:val="center"/>
          </w:tcPr>
          <w:p w14:paraId="7C394931" w14:textId="4C5B2B89" w:rsidR="007C49F0" w:rsidRPr="008271ED" w:rsidRDefault="007C49F0" w:rsidP="002A0621">
            <w:pPr>
              <w:ind w:firstLine="0"/>
              <w:jc w:val="center"/>
              <w:rPr>
                <w:color w:val="auto"/>
                <w:szCs w:val="24"/>
                <w:lang w:val="ru-RU"/>
              </w:rPr>
            </w:pPr>
            <w:r w:rsidRPr="008271ED">
              <w:rPr>
                <w:color w:val="auto"/>
                <w:szCs w:val="24"/>
              </w:rPr>
              <w:t>6</w:t>
            </w:r>
            <w:r w:rsidRPr="008271ED">
              <w:rPr>
                <w:color w:val="auto"/>
                <w:szCs w:val="24"/>
                <w:lang w:val="ru-RU"/>
              </w:rPr>
              <w:t xml:space="preserve"> ч</w:t>
            </w:r>
          </w:p>
        </w:tc>
        <w:tc>
          <w:tcPr>
            <w:tcW w:w="2209" w:type="dxa"/>
            <w:tcMar>
              <w:top w:w="50" w:type="dxa"/>
              <w:left w:w="100" w:type="dxa"/>
            </w:tcMar>
            <w:vAlign w:val="center"/>
          </w:tcPr>
          <w:p w14:paraId="3CB9DA02" w14:textId="77777777" w:rsidR="007C49F0" w:rsidRPr="008271ED" w:rsidRDefault="007C49F0" w:rsidP="002A0621">
            <w:pPr>
              <w:ind w:firstLine="0"/>
              <w:jc w:val="center"/>
              <w:rPr>
                <w:color w:val="auto"/>
                <w:szCs w:val="24"/>
              </w:rPr>
            </w:pPr>
            <w:r w:rsidRPr="008271ED">
              <w:rPr>
                <w:color w:val="auto"/>
                <w:szCs w:val="24"/>
              </w:rPr>
              <w:t>1</w:t>
            </w:r>
          </w:p>
        </w:tc>
        <w:tc>
          <w:tcPr>
            <w:tcW w:w="3739" w:type="dxa"/>
            <w:tcMar>
              <w:top w:w="50" w:type="dxa"/>
              <w:left w:w="100" w:type="dxa"/>
            </w:tcMar>
            <w:vAlign w:val="center"/>
          </w:tcPr>
          <w:p w14:paraId="40ED4649" w14:textId="77777777" w:rsidR="007C49F0" w:rsidRPr="008271ED" w:rsidRDefault="007C49F0" w:rsidP="002A0621">
            <w:pPr>
              <w:ind w:firstLine="0"/>
              <w:rPr>
                <w:color w:val="auto"/>
                <w:szCs w:val="24"/>
              </w:rPr>
            </w:pPr>
          </w:p>
        </w:tc>
      </w:tr>
      <w:tr w:rsidR="008271ED" w:rsidRPr="008271ED" w14:paraId="1A8458B9" w14:textId="77777777" w:rsidTr="002A0621">
        <w:trPr>
          <w:trHeight w:val="144"/>
        </w:trPr>
        <w:tc>
          <w:tcPr>
            <w:tcW w:w="0" w:type="auto"/>
            <w:gridSpan w:val="2"/>
            <w:tcMar>
              <w:top w:w="50" w:type="dxa"/>
              <w:left w:w="100" w:type="dxa"/>
            </w:tcMar>
            <w:vAlign w:val="center"/>
          </w:tcPr>
          <w:p w14:paraId="58A43666" w14:textId="77777777" w:rsidR="007C49F0" w:rsidRPr="008271ED" w:rsidRDefault="007C49F0" w:rsidP="002A0621">
            <w:pPr>
              <w:ind w:firstLine="0"/>
              <w:rPr>
                <w:color w:val="auto"/>
                <w:szCs w:val="24"/>
                <w:lang w:val="ru-RU"/>
              </w:rPr>
            </w:pPr>
            <w:r w:rsidRPr="008271ED">
              <w:rPr>
                <w:color w:val="auto"/>
                <w:szCs w:val="24"/>
                <w:lang w:val="ru-RU"/>
              </w:rPr>
              <w:t>ОБЩЕЕ КОЛИЧЕСТВО ЧАСОВ ПО ПРОГРАММЕ</w:t>
            </w:r>
          </w:p>
        </w:tc>
        <w:tc>
          <w:tcPr>
            <w:tcW w:w="2150" w:type="dxa"/>
            <w:tcMar>
              <w:top w:w="50" w:type="dxa"/>
              <w:left w:w="100" w:type="dxa"/>
            </w:tcMar>
            <w:vAlign w:val="center"/>
          </w:tcPr>
          <w:p w14:paraId="2EC7CCF5" w14:textId="429C4B3B" w:rsidR="007C49F0" w:rsidRPr="008271ED" w:rsidRDefault="007C49F0" w:rsidP="002A0621">
            <w:pPr>
              <w:ind w:firstLine="0"/>
              <w:jc w:val="center"/>
              <w:rPr>
                <w:color w:val="auto"/>
                <w:szCs w:val="24"/>
                <w:lang w:val="ru-RU"/>
              </w:rPr>
            </w:pPr>
            <w:r w:rsidRPr="008271ED">
              <w:rPr>
                <w:color w:val="auto"/>
                <w:szCs w:val="24"/>
              </w:rPr>
              <w:t>68</w:t>
            </w:r>
            <w:r w:rsidRPr="008271ED">
              <w:rPr>
                <w:color w:val="auto"/>
                <w:szCs w:val="24"/>
                <w:lang w:val="ru-RU"/>
              </w:rPr>
              <w:t xml:space="preserve"> ч</w:t>
            </w:r>
          </w:p>
        </w:tc>
        <w:tc>
          <w:tcPr>
            <w:tcW w:w="2209" w:type="dxa"/>
            <w:tcMar>
              <w:top w:w="50" w:type="dxa"/>
              <w:left w:w="100" w:type="dxa"/>
            </w:tcMar>
            <w:vAlign w:val="center"/>
          </w:tcPr>
          <w:p w14:paraId="420EAE0B" w14:textId="77777777" w:rsidR="007C49F0" w:rsidRPr="008271ED" w:rsidRDefault="007C49F0" w:rsidP="002A0621">
            <w:pPr>
              <w:ind w:firstLine="0"/>
              <w:jc w:val="center"/>
              <w:rPr>
                <w:color w:val="auto"/>
                <w:szCs w:val="24"/>
              </w:rPr>
            </w:pPr>
            <w:r w:rsidRPr="008271ED">
              <w:rPr>
                <w:color w:val="auto"/>
                <w:szCs w:val="24"/>
              </w:rPr>
              <w:t>7</w:t>
            </w:r>
          </w:p>
        </w:tc>
        <w:tc>
          <w:tcPr>
            <w:tcW w:w="3739" w:type="dxa"/>
            <w:tcMar>
              <w:top w:w="50" w:type="dxa"/>
              <w:left w:w="100" w:type="dxa"/>
            </w:tcMar>
            <w:vAlign w:val="center"/>
          </w:tcPr>
          <w:p w14:paraId="4837AA12" w14:textId="77777777" w:rsidR="007C49F0" w:rsidRPr="008271ED" w:rsidRDefault="007C49F0" w:rsidP="002A0621">
            <w:pPr>
              <w:ind w:firstLine="0"/>
              <w:rPr>
                <w:color w:val="auto"/>
                <w:szCs w:val="24"/>
              </w:rPr>
            </w:pPr>
          </w:p>
        </w:tc>
      </w:tr>
    </w:tbl>
    <w:p w14:paraId="4FCA59CC" w14:textId="77777777" w:rsidR="007C49F0" w:rsidRPr="008271ED" w:rsidRDefault="007C49F0" w:rsidP="007C49F0">
      <w:pPr>
        <w:ind w:firstLine="0"/>
        <w:jc w:val="left"/>
        <w:rPr>
          <w:color w:val="auto"/>
          <w:szCs w:val="24"/>
          <w:lang w:val="ru-RU"/>
        </w:rPr>
      </w:pPr>
    </w:p>
    <w:p w14:paraId="624C5F10" w14:textId="00FEF359" w:rsidR="007C49F0" w:rsidRPr="008271ED" w:rsidRDefault="007C49F0" w:rsidP="007C49F0">
      <w:pPr>
        <w:ind w:firstLine="0"/>
        <w:jc w:val="left"/>
        <w:rPr>
          <w:b/>
          <w:bCs/>
          <w:color w:val="auto"/>
          <w:szCs w:val="24"/>
        </w:rPr>
      </w:pPr>
      <w:r w:rsidRPr="008271ED">
        <w:rPr>
          <w:b/>
          <w:bCs/>
          <w:color w:val="auto"/>
          <w:szCs w:val="24"/>
        </w:rPr>
        <w:t xml:space="preserve">4 </w:t>
      </w:r>
      <w:proofErr w:type="spellStart"/>
      <w:r w:rsidRPr="008271ED">
        <w:rPr>
          <w:b/>
          <w:bCs/>
          <w:color w:val="auto"/>
          <w:szCs w:val="24"/>
        </w:rPr>
        <w:t>класс</w:t>
      </w:r>
      <w:proofErr w:type="spellEnd"/>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015"/>
        <w:gridCol w:w="1089"/>
        <w:gridCol w:w="1864"/>
        <w:gridCol w:w="3085"/>
      </w:tblGrid>
      <w:tr w:rsidR="008271ED" w:rsidRPr="008271ED" w14:paraId="4562A7CB" w14:textId="77777777" w:rsidTr="002A0621">
        <w:trPr>
          <w:trHeight w:val="144"/>
        </w:trPr>
        <w:tc>
          <w:tcPr>
            <w:tcW w:w="842" w:type="dxa"/>
            <w:vMerge w:val="restart"/>
            <w:tcMar>
              <w:top w:w="50" w:type="dxa"/>
              <w:left w:w="100" w:type="dxa"/>
            </w:tcMar>
            <w:vAlign w:val="center"/>
          </w:tcPr>
          <w:p w14:paraId="26E7C8F3" w14:textId="77777777" w:rsidR="007C49F0" w:rsidRPr="008271ED" w:rsidRDefault="007C49F0" w:rsidP="002A0621">
            <w:pPr>
              <w:ind w:firstLine="0"/>
              <w:rPr>
                <w:color w:val="auto"/>
                <w:szCs w:val="24"/>
              </w:rPr>
            </w:pPr>
            <w:r w:rsidRPr="008271ED">
              <w:rPr>
                <w:b/>
                <w:color w:val="auto"/>
                <w:szCs w:val="24"/>
              </w:rPr>
              <w:t xml:space="preserve">№ п/п </w:t>
            </w:r>
          </w:p>
          <w:p w14:paraId="2514C77A" w14:textId="77777777" w:rsidR="007C49F0" w:rsidRPr="008271ED" w:rsidRDefault="007C49F0" w:rsidP="002A0621">
            <w:pPr>
              <w:ind w:firstLine="0"/>
              <w:rPr>
                <w:color w:val="auto"/>
                <w:szCs w:val="24"/>
              </w:rPr>
            </w:pPr>
          </w:p>
        </w:tc>
        <w:tc>
          <w:tcPr>
            <w:tcW w:w="2970" w:type="dxa"/>
            <w:vMerge w:val="restart"/>
            <w:tcMar>
              <w:top w:w="50" w:type="dxa"/>
              <w:left w:w="100" w:type="dxa"/>
            </w:tcMar>
            <w:vAlign w:val="center"/>
          </w:tcPr>
          <w:p w14:paraId="29356BD0" w14:textId="77777777" w:rsidR="007C49F0" w:rsidRPr="008271ED" w:rsidRDefault="007C49F0" w:rsidP="002A0621">
            <w:pPr>
              <w:ind w:firstLine="0"/>
              <w:rPr>
                <w:color w:val="auto"/>
                <w:szCs w:val="24"/>
              </w:rPr>
            </w:pPr>
            <w:proofErr w:type="spellStart"/>
            <w:r w:rsidRPr="008271ED">
              <w:rPr>
                <w:b/>
                <w:color w:val="auto"/>
                <w:szCs w:val="24"/>
              </w:rPr>
              <w:t>Наименование</w:t>
            </w:r>
            <w:proofErr w:type="spellEnd"/>
            <w:r w:rsidRPr="008271ED">
              <w:rPr>
                <w:b/>
                <w:color w:val="auto"/>
                <w:szCs w:val="24"/>
              </w:rPr>
              <w:t xml:space="preserve"> </w:t>
            </w:r>
            <w:proofErr w:type="spellStart"/>
            <w:r w:rsidRPr="008271ED">
              <w:rPr>
                <w:b/>
                <w:color w:val="auto"/>
                <w:szCs w:val="24"/>
              </w:rPr>
              <w:t>разделов</w:t>
            </w:r>
            <w:proofErr w:type="spellEnd"/>
            <w:r w:rsidRPr="008271ED">
              <w:rPr>
                <w:b/>
                <w:color w:val="auto"/>
                <w:szCs w:val="24"/>
              </w:rPr>
              <w:t xml:space="preserve"> и </w:t>
            </w:r>
            <w:proofErr w:type="spellStart"/>
            <w:r w:rsidRPr="008271ED">
              <w:rPr>
                <w:b/>
                <w:color w:val="auto"/>
                <w:szCs w:val="24"/>
              </w:rPr>
              <w:t>тем</w:t>
            </w:r>
            <w:proofErr w:type="spellEnd"/>
            <w:r w:rsidRPr="008271ED">
              <w:rPr>
                <w:b/>
                <w:color w:val="auto"/>
                <w:szCs w:val="24"/>
              </w:rPr>
              <w:t xml:space="preserve"> </w:t>
            </w:r>
            <w:proofErr w:type="spellStart"/>
            <w:r w:rsidRPr="008271ED">
              <w:rPr>
                <w:b/>
                <w:color w:val="auto"/>
                <w:szCs w:val="24"/>
              </w:rPr>
              <w:t>программы</w:t>
            </w:r>
            <w:proofErr w:type="spellEnd"/>
            <w:r w:rsidRPr="008271ED">
              <w:rPr>
                <w:b/>
                <w:color w:val="auto"/>
                <w:szCs w:val="24"/>
              </w:rPr>
              <w:t xml:space="preserve"> </w:t>
            </w:r>
          </w:p>
          <w:p w14:paraId="0175D1E6" w14:textId="77777777" w:rsidR="007C49F0" w:rsidRPr="008271ED" w:rsidRDefault="007C49F0" w:rsidP="002A0621">
            <w:pPr>
              <w:ind w:firstLine="0"/>
              <w:rPr>
                <w:color w:val="auto"/>
                <w:szCs w:val="24"/>
              </w:rPr>
            </w:pPr>
          </w:p>
        </w:tc>
        <w:tc>
          <w:tcPr>
            <w:tcW w:w="0" w:type="auto"/>
            <w:gridSpan w:val="2"/>
            <w:tcMar>
              <w:top w:w="50" w:type="dxa"/>
              <w:left w:w="100" w:type="dxa"/>
            </w:tcMar>
            <w:vAlign w:val="center"/>
          </w:tcPr>
          <w:p w14:paraId="20021509" w14:textId="77777777" w:rsidR="007C49F0" w:rsidRPr="008271ED" w:rsidRDefault="007C49F0" w:rsidP="002A0621">
            <w:pPr>
              <w:ind w:firstLine="0"/>
              <w:rPr>
                <w:color w:val="auto"/>
                <w:szCs w:val="24"/>
              </w:rPr>
            </w:pPr>
            <w:proofErr w:type="spellStart"/>
            <w:r w:rsidRPr="008271ED">
              <w:rPr>
                <w:b/>
                <w:color w:val="auto"/>
                <w:szCs w:val="24"/>
              </w:rPr>
              <w:t>Количество</w:t>
            </w:r>
            <w:proofErr w:type="spellEnd"/>
            <w:r w:rsidRPr="008271ED">
              <w:rPr>
                <w:b/>
                <w:color w:val="auto"/>
                <w:szCs w:val="24"/>
              </w:rPr>
              <w:t xml:space="preserve"> </w:t>
            </w:r>
            <w:proofErr w:type="spellStart"/>
            <w:r w:rsidRPr="008271ED">
              <w:rPr>
                <w:b/>
                <w:color w:val="auto"/>
                <w:szCs w:val="24"/>
              </w:rPr>
              <w:t>часов</w:t>
            </w:r>
            <w:proofErr w:type="spellEnd"/>
          </w:p>
        </w:tc>
        <w:tc>
          <w:tcPr>
            <w:tcW w:w="3254" w:type="dxa"/>
            <w:vMerge w:val="restart"/>
            <w:tcMar>
              <w:top w:w="50" w:type="dxa"/>
              <w:left w:w="100" w:type="dxa"/>
            </w:tcMar>
            <w:vAlign w:val="center"/>
          </w:tcPr>
          <w:p w14:paraId="0AEDC1C2" w14:textId="77777777" w:rsidR="007C49F0" w:rsidRPr="008271ED" w:rsidRDefault="007C49F0" w:rsidP="002A0621">
            <w:pPr>
              <w:ind w:firstLine="0"/>
              <w:rPr>
                <w:color w:val="auto"/>
                <w:szCs w:val="24"/>
              </w:rPr>
            </w:pPr>
            <w:proofErr w:type="spellStart"/>
            <w:r w:rsidRPr="008271ED">
              <w:rPr>
                <w:b/>
                <w:color w:val="auto"/>
                <w:szCs w:val="24"/>
              </w:rPr>
              <w:t>Электронные</w:t>
            </w:r>
            <w:proofErr w:type="spellEnd"/>
            <w:r w:rsidRPr="008271ED">
              <w:rPr>
                <w:b/>
                <w:color w:val="auto"/>
                <w:szCs w:val="24"/>
              </w:rPr>
              <w:t xml:space="preserve"> (</w:t>
            </w:r>
            <w:proofErr w:type="spellStart"/>
            <w:r w:rsidRPr="008271ED">
              <w:rPr>
                <w:b/>
                <w:color w:val="auto"/>
                <w:szCs w:val="24"/>
              </w:rPr>
              <w:t>цифровые</w:t>
            </w:r>
            <w:proofErr w:type="spellEnd"/>
            <w:r w:rsidRPr="008271ED">
              <w:rPr>
                <w:b/>
                <w:color w:val="auto"/>
                <w:szCs w:val="24"/>
              </w:rPr>
              <w:t xml:space="preserve">) </w:t>
            </w:r>
            <w:proofErr w:type="spellStart"/>
            <w:r w:rsidRPr="008271ED">
              <w:rPr>
                <w:b/>
                <w:color w:val="auto"/>
                <w:szCs w:val="24"/>
              </w:rPr>
              <w:t>образовательные</w:t>
            </w:r>
            <w:proofErr w:type="spellEnd"/>
            <w:r w:rsidRPr="008271ED">
              <w:rPr>
                <w:b/>
                <w:color w:val="auto"/>
                <w:szCs w:val="24"/>
              </w:rPr>
              <w:t xml:space="preserve"> </w:t>
            </w:r>
            <w:proofErr w:type="spellStart"/>
            <w:r w:rsidRPr="008271ED">
              <w:rPr>
                <w:b/>
                <w:color w:val="auto"/>
                <w:szCs w:val="24"/>
              </w:rPr>
              <w:t>ресурсы</w:t>
            </w:r>
            <w:proofErr w:type="spellEnd"/>
            <w:r w:rsidRPr="008271ED">
              <w:rPr>
                <w:b/>
                <w:color w:val="auto"/>
                <w:szCs w:val="24"/>
              </w:rPr>
              <w:t xml:space="preserve"> </w:t>
            </w:r>
          </w:p>
          <w:p w14:paraId="5E2ED307" w14:textId="77777777" w:rsidR="007C49F0" w:rsidRPr="008271ED" w:rsidRDefault="007C49F0" w:rsidP="002A0621">
            <w:pPr>
              <w:ind w:firstLine="0"/>
              <w:rPr>
                <w:color w:val="auto"/>
                <w:szCs w:val="24"/>
              </w:rPr>
            </w:pPr>
          </w:p>
        </w:tc>
      </w:tr>
      <w:tr w:rsidR="008271ED" w:rsidRPr="008271ED" w14:paraId="2C2B373D" w14:textId="77777777" w:rsidTr="002A0621">
        <w:trPr>
          <w:trHeight w:val="144"/>
        </w:trPr>
        <w:tc>
          <w:tcPr>
            <w:tcW w:w="0" w:type="auto"/>
            <w:vMerge/>
            <w:tcMar>
              <w:top w:w="50" w:type="dxa"/>
              <w:left w:w="100" w:type="dxa"/>
            </w:tcMar>
          </w:tcPr>
          <w:p w14:paraId="74CBFCA5" w14:textId="77777777" w:rsidR="007C49F0" w:rsidRPr="008271ED" w:rsidRDefault="007C49F0" w:rsidP="002A0621">
            <w:pPr>
              <w:ind w:firstLine="0"/>
              <w:rPr>
                <w:color w:val="auto"/>
                <w:szCs w:val="24"/>
              </w:rPr>
            </w:pPr>
          </w:p>
        </w:tc>
        <w:tc>
          <w:tcPr>
            <w:tcW w:w="0" w:type="auto"/>
            <w:vMerge/>
            <w:tcMar>
              <w:top w:w="50" w:type="dxa"/>
              <w:left w:w="100" w:type="dxa"/>
            </w:tcMar>
          </w:tcPr>
          <w:p w14:paraId="50A84758" w14:textId="77777777" w:rsidR="007C49F0" w:rsidRPr="008271ED" w:rsidRDefault="007C49F0" w:rsidP="002A0621">
            <w:pPr>
              <w:ind w:firstLine="0"/>
              <w:rPr>
                <w:color w:val="auto"/>
                <w:szCs w:val="24"/>
              </w:rPr>
            </w:pPr>
          </w:p>
        </w:tc>
        <w:tc>
          <w:tcPr>
            <w:tcW w:w="1392" w:type="dxa"/>
            <w:tcMar>
              <w:top w:w="50" w:type="dxa"/>
              <w:left w:w="100" w:type="dxa"/>
            </w:tcMar>
            <w:vAlign w:val="center"/>
          </w:tcPr>
          <w:p w14:paraId="62C5C91E" w14:textId="77777777" w:rsidR="007C49F0" w:rsidRPr="008271ED" w:rsidRDefault="007C49F0" w:rsidP="002A0621">
            <w:pPr>
              <w:ind w:firstLine="0"/>
              <w:rPr>
                <w:color w:val="auto"/>
                <w:szCs w:val="24"/>
              </w:rPr>
            </w:pPr>
            <w:proofErr w:type="spellStart"/>
            <w:r w:rsidRPr="008271ED">
              <w:rPr>
                <w:b/>
                <w:color w:val="auto"/>
                <w:szCs w:val="24"/>
              </w:rPr>
              <w:t>Всего</w:t>
            </w:r>
            <w:proofErr w:type="spellEnd"/>
            <w:r w:rsidRPr="008271ED">
              <w:rPr>
                <w:b/>
                <w:color w:val="auto"/>
                <w:szCs w:val="24"/>
              </w:rPr>
              <w:t xml:space="preserve"> </w:t>
            </w:r>
          </w:p>
          <w:p w14:paraId="58C16F0B" w14:textId="77777777" w:rsidR="007C49F0" w:rsidRPr="008271ED" w:rsidRDefault="007C49F0" w:rsidP="002A0621">
            <w:pPr>
              <w:ind w:firstLine="0"/>
              <w:rPr>
                <w:color w:val="auto"/>
                <w:szCs w:val="24"/>
              </w:rPr>
            </w:pPr>
          </w:p>
        </w:tc>
        <w:tc>
          <w:tcPr>
            <w:tcW w:w="1956" w:type="dxa"/>
            <w:tcMar>
              <w:top w:w="50" w:type="dxa"/>
              <w:left w:w="100" w:type="dxa"/>
            </w:tcMar>
            <w:vAlign w:val="center"/>
          </w:tcPr>
          <w:p w14:paraId="0FCDEF76" w14:textId="77777777" w:rsidR="007C49F0" w:rsidRPr="008271ED" w:rsidRDefault="007C49F0" w:rsidP="002A0621">
            <w:pPr>
              <w:ind w:firstLine="0"/>
              <w:rPr>
                <w:color w:val="auto"/>
                <w:szCs w:val="24"/>
              </w:rPr>
            </w:pPr>
            <w:proofErr w:type="spellStart"/>
            <w:r w:rsidRPr="008271ED">
              <w:rPr>
                <w:b/>
                <w:color w:val="auto"/>
                <w:szCs w:val="24"/>
              </w:rPr>
              <w:t>Практические</w:t>
            </w:r>
            <w:proofErr w:type="spellEnd"/>
            <w:r w:rsidRPr="008271ED">
              <w:rPr>
                <w:b/>
                <w:color w:val="auto"/>
                <w:szCs w:val="24"/>
              </w:rPr>
              <w:t xml:space="preserve"> </w:t>
            </w:r>
            <w:proofErr w:type="spellStart"/>
            <w:r w:rsidRPr="008271ED">
              <w:rPr>
                <w:b/>
                <w:color w:val="auto"/>
                <w:szCs w:val="24"/>
              </w:rPr>
              <w:t>работы</w:t>
            </w:r>
            <w:proofErr w:type="spellEnd"/>
            <w:r w:rsidRPr="008271ED">
              <w:rPr>
                <w:b/>
                <w:color w:val="auto"/>
                <w:szCs w:val="24"/>
              </w:rPr>
              <w:t xml:space="preserve"> </w:t>
            </w:r>
          </w:p>
          <w:p w14:paraId="6A683C02" w14:textId="77777777" w:rsidR="007C49F0" w:rsidRPr="008271ED" w:rsidRDefault="007C49F0" w:rsidP="002A0621">
            <w:pPr>
              <w:ind w:firstLine="0"/>
              <w:rPr>
                <w:color w:val="auto"/>
                <w:szCs w:val="24"/>
              </w:rPr>
            </w:pPr>
          </w:p>
        </w:tc>
        <w:tc>
          <w:tcPr>
            <w:tcW w:w="0" w:type="auto"/>
            <w:vMerge/>
            <w:tcMar>
              <w:top w:w="50" w:type="dxa"/>
              <w:left w:w="100" w:type="dxa"/>
            </w:tcMar>
          </w:tcPr>
          <w:p w14:paraId="3BD31722" w14:textId="77777777" w:rsidR="007C49F0" w:rsidRPr="008271ED" w:rsidRDefault="007C49F0" w:rsidP="002A0621">
            <w:pPr>
              <w:ind w:firstLine="0"/>
              <w:rPr>
                <w:color w:val="auto"/>
                <w:szCs w:val="24"/>
              </w:rPr>
            </w:pPr>
          </w:p>
        </w:tc>
      </w:tr>
      <w:tr w:rsidR="008271ED" w:rsidRPr="008271ED" w14:paraId="51C92362" w14:textId="77777777" w:rsidTr="002A0621">
        <w:trPr>
          <w:trHeight w:val="144"/>
        </w:trPr>
        <w:tc>
          <w:tcPr>
            <w:tcW w:w="0" w:type="auto"/>
            <w:gridSpan w:val="5"/>
            <w:tcMar>
              <w:top w:w="50" w:type="dxa"/>
              <w:left w:w="100" w:type="dxa"/>
            </w:tcMar>
            <w:vAlign w:val="center"/>
          </w:tcPr>
          <w:p w14:paraId="10F2E85E" w14:textId="77777777" w:rsidR="007C49F0" w:rsidRPr="008271ED" w:rsidRDefault="007C49F0" w:rsidP="002A0621">
            <w:pPr>
              <w:ind w:firstLine="0"/>
              <w:rPr>
                <w:color w:val="auto"/>
                <w:szCs w:val="24"/>
              </w:rPr>
            </w:pPr>
            <w:proofErr w:type="spellStart"/>
            <w:r w:rsidRPr="008271ED">
              <w:rPr>
                <w:b/>
                <w:color w:val="auto"/>
                <w:szCs w:val="24"/>
              </w:rPr>
              <w:t>Раздел</w:t>
            </w:r>
            <w:proofErr w:type="spellEnd"/>
            <w:r w:rsidRPr="008271ED">
              <w:rPr>
                <w:b/>
                <w:color w:val="auto"/>
                <w:szCs w:val="24"/>
              </w:rPr>
              <w:t xml:space="preserve"> 1.</w:t>
            </w:r>
            <w:r w:rsidRPr="008271ED">
              <w:rPr>
                <w:color w:val="auto"/>
                <w:szCs w:val="24"/>
              </w:rPr>
              <w:t xml:space="preserve"> </w:t>
            </w:r>
            <w:proofErr w:type="spellStart"/>
            <w:r w:rsidRPr="008271ED">
              <w:rPr>
                <w:b/>
                <w:color w:val="auto"/>
                <w:szCs w:val="24"/>
              </w:rPr>
              <w:t>Человек</w:t>
            </w:r>
            <w:proofErr w:type="spellEnd"/>
            <w:r w:rsidRPr="008271ED">
              <w:rPr>
                <w:b/>
                <w:color w:val="auto"/>
                <w:szCs w:val="24"/>
              </w:rPr>
              <w:t xml:space="preserve"> и </w:t>
            </w:r>
            <w:proofErr w:type="spellStart"/>
            <w:r w:rsidRPr="008271ED">
              <w:rPr>
                <w:b/>
                <w:color w:val="auto"/>
                <w:szCs w:val="24"/>
              </w:rPr>
              <w:t>общество</w:t>
            </w:r>
            <w:proofErr w:type="spellEnd"/>
          </w:p>
        </w:tc>
      </w:tr>
      <w:tr w:rsidR="008271ED" w:rsidRPr="00DA17C3" w14:paraId="211DA58E" w14:textId="77777777" w:rsidTr="002A0621">
        <w:trPr>
          <w:trHeight w:val="144"/>
        </w:trPr>
        <w:tc>
          <w:tcPr>
            <w:tcW w:w="842" w:type="dxa"/>
            <w:tcMar>
              <w:top w:w="50" w:type="dxa"/>
              <w:left w:w="100" w:type="dxa"/>
            </w:tcMar>
            <w:vAlign w:val="center"/>
          </w:tcPr>
          <w:p w14:paraId="2C5F3A26" w14:textId="77777777" w:rsidR="007C49F0" w:rsidRPr="008271ED" w:rsidRDefault="007C49F0" w:rsidP="002A0621">
            <w:pPr>
              <w:ind w:firstLine="0"/>
              <w:rPr>
                <w:color w:val="auto"/>
                <w:szCs w:val="24"/>
              </w:rPr>
            </w:pPr>
            <w:r w:rsidRPr="008271ED">
              <w:rPr>
                <w:color w:val="auto"/>
                <w:szCs w:val="24"/>
              </w:rPr>
              <w:t>1.1</w:t>
            </w:r>
          </w:p>
        </w:tc>
        <w:tc>
          <w:tcPr>
            <w:tcW w:w="2970" w:type="dxa"/>
            <w:tcMar>
              <w:top w:w="50" w:type="dxa"/>
              <w:left w:w="100" w:type="dxa"/>
            </w:tcMar>
            <w:vAlign w:val="center"/>
          </w:tcPr>
          <w:p w14:paraId="5C468B96" w14:textId="77777777" w:rsidR="007C49F0" w:rsidRPr="008271ED" w:rsidRDefault="007C49F0" w:rsidP="002A0621">
            <w:pPr>
              <w:ind w:firstLine="0"/>
              <w:rPr>
                <w:color w:val="auto"/>
                <w:szCs w:val="24"/>
              </w:rPr>
            </w:pPr>
            <w:proofErr w:type="spellStart"/>
            <w:r w:rsidRPr="008271ED">
              <w:rPr>
                <w:color w:val="auto"/>
                <w:szCs w:val="24"/>
              </w:rPr>
              <w:t>Наша</w:t>
            </w:r>
            <w:proofErr w:type="spellEnd"/>
            <w:r w:rsidRPr="008271ED">
              <w:rPr>
                <w:color w:val="auto"/>
                <w:szCs w:val="24"/>
              </w:rPr>
              <w:t xml:space="preserve"> </w:t>
            </w:r>
            <w:proofErr w:type="spellStart"/>
            <w:r w:rsidRPr="008271ED">
              <w:rPr>
                <w:color w:val="auto"/>
                <w:szCs w:val="24"/>
              </w:rPr>
              <w:t>родина</w:t>
            </w:r>
            <w:proofErr w:type="spellEnd"/>
            <w:r w:rsidRPr="008271ED">
              <w:rPr>
                <w:color w:val="auto"/>
                <w:szCs w:val="24"/>
              </w:rPr>
              <w:t xml:space="preserve"> – </w:t>
            </w:r>
            <w:proofErr w:type="spellStart"/>
            <w:r w:rsidRPr="008271ED">
              <w:rPr>
                <w:color w:val="auto"/>
                <w:szCs w:val="24"/>
              </w:rPr>
              <w:t>Российская</w:t>
            </w:r>
            <w:proofErr w:type="spellEnd"/>
            <w:r w:rsidRPr="008271ED">
              <w:rPr>
                <w:color w:val="auto"/>
                <w:szCs w:val="24"/>
              </w:rPr>
              <w:t xml:space="preserve"> </w:t>
            </w:r>
            <w:proofErr w:type="spellStart"/>
            <w:r w:rsidRPr="008271ED">
              <w:rPr>
                <w:color w:val="auto"/>
                <w:szCs w:val="24"/>
              </w:rPr>
              <w:t>Федерация</w:t>
            </w:r>
            <w:proofErr w:type="spellEnd"/>
          </w:p>
        </w:tc>
        <w:tc>
          <w:tcPr>
            <w:tcW w:w="1392" w:type="dxa"/>
            <w:tcMar>
              <w:top w:w="50" w:type="dxa"/>
              <w:left w:w="100" w:type="dxa"/>
            </w:tcMar>
            <w:vAlign w:val="center"/>
          </w:tcPr>
          <w:p w14:paraId="1965D3C9" w14:textId="5FC980BE" w:rsidR="007C49F0" w:rsidRPr="008271ED" w:rsidRDefault="007C49F0" w:rsidP="002A0621">
            <w:pPr>
              <w:ind w:firstLine="0"/>
              <w:jc w:val="center"/>
              <w:rPr>
                <w:color w:val="auto"/>
                <w:szCs w:val="24"/>
                <w:lang w:val="ru-RU"/>
              </w:rPr>
            </w:pPr>
            <w:r w:rsidRPr="008271ED">
              <w:rPr>
                <w:color w:val="auto"/>
                <w:szCs w:val="24"/>
              </w:rPr>
              <w:t>10</w:t>
            </w:r>
            <w:r w:rsidRPr="008271ED">
              <w:rPr>
                <w:color w:val="auto"/>
                <w:szCs w:val="24"/>
                <w:lang w:val="ru-RU"/>
              </w:rPr>
              <w:t xml:space="preserve"> ч</w:t>
            </w:r>
          </w:p>
        </w:tc>
        <w:tc>
          <w:tcPr>
            <w:tcW w:w="1956" w:type="dxa"/>
            <w:tcMar>
              <w:top w:w="50" w:type="dxa"/>
              <w:left w:w="100" w:type="dxa"/>
            </w:tcMar>
            <w:vAlign w:val="center"/>
          </w:tcPr>
          <w:p w14:paraId="727A74C6" w14:textId="77777777" w:rsidR="007C49F0" w:rsidRPr="008271ED" w:rsidRDefault="007C49F0" w:rsidP="002A0621">
            <w:pPr>
              <w:ind w:firstLine="0"/>
              <w:jc w:val="center"/>
              <w:rPr>
                <w:color w:val="auto"/>
                <w:szCs w:val="24"/>
              </w:rPr>
            </w:pPr>
            <w:r w:rsidRPr="008271ED">
              <w:rPr>
                <w:color w:val="auto"/>
                <w:szCs w:val="24"/>
              </w:rPr>
              <w:t>1</w:t>
            </w:r>
          </w:p>
        </w:tc>
        <w:tc>
          <w:tcPr>
            <w:tcW w:w="3254" w:type="dxa"/>
            <w:tcMar>
              <w:top w:w="50" w:type="dxa"/>
              <w:left w:w="100" w:type="dxa"/>
            </w:tcMar>
            <w:vAlign w:val="center"/>
          </w:tcPr>
          <w:p w14:paraId="5EDEB6F4"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1">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DA17C3" w14:paraId="5FAB5479" w14:textId="77777777" w:rsidTr="002A0621">
        <w:trPr>
          <w:trHeight w:val="144"/>
        </w:trPr>
        <w:tc>
          <w:tcPr>
            <w:tcW w:w="842" w:type="dxa"/>
            <w:tcMar>
              <w:top w:w="50" w:type="dxa"/>
              <w:left w:w="100" w:type="dxa"/>
            </w:tcMar>
            <w:vAlign w:val="center"/>
          </w:tcPr>
          <w:p w14:paraId="0964F62E" w14:textId="77777777" w:rsidR="007C49F0" w:rsidRPr="008271ED" w:rsidRDefault="007C49F0" w:rsidP="002A0621">
            <w:pPr>
              <w:ind w:firstLine="0"/>
              <w:rPr>
                <w:color w:val="auto"/>
                <w:szCs w:val="24"/>
              </w:rPr>
            </w:pPr>
            <w:r w:rsidRPr="008271ED">
              <w:rPr>
                <w:color w:val="auto"/>
                <w:szCs w:val="24"/>
              </w:rPr>
              <w:t>1.2</w:t>
            </w:r>
          </w:p>
        </w:tc>
        <w:tc>
          <w:tcPr>
            <w:tcW w:w="2970" w:type="dxa"/>
            <w:tcMar>
              <w:top w:w="50" w:type="dxa"/>
              <w:left w:w="100" w:type="dxa"/>
            </w:tcMar>
            <w:vAlign w:val="center"/>
          </w:tcPr>
          <w:p w14:paraId="01450208" w14:textId="77777777" w:rsidR="007C49F0" w:rsidRPr="008271ED" w:rsidRDefault="007C49F0" w:rsidP="002A0621">
            <w:pPr>
              <w:ind w:firstLine="0"/>
              <w:rPr>
                <w:color w:val="auto"/>
                <w:szCs w:val="24"/>
                <w:lang w:val="ru-RU"/>
              </w:rPr>
            </w:pPr>
            <w:r w:rsidRPr="008271ED">
              <w:rPr>
                <w:color w:val="auto"/>
                <w:szCs w:val="24"/>
                <w:lang w:val="ru-RU"/>
              </w:rPr>
              <w:t>История Отечества. «Лента времени» и историческая карта</w:t>
            </w:r>
          </w:p>
        </w:tc>
        <w:tc>
          <w:tcPr>
            <w:tcW w:w="1392" w:type="dxa"/>
            <w:tcMar>
              <w:top w:w="50" w:type="dxa"/>
              <w:left w:w="100" w:type="dxa"/>
            </w:tcMar>
            <w:vAlign w:val="center"/>
          </w:tcPr>
          <w:p w14:paraId="4F6B8CAD" w14:textId="17DDCE3F" w:rsidR="007C49F0" w:rsidRPr="008271ED" w:rsidRDefault="007C49F0" w:rsidP="002A0621">
            <w:pPr>
              <w:ind w:firstLine="0"/>
              <w:jc w:val="center"/>
              <w:rPr>
                <w:color w:val="auto"/>
                <w:szCs w:val="24"/>
                <w:lang w:val="ru-RU"/>
              </w:rPr>
            </w:pPr>
            <w:r w:rsidRPr="008271ED">
              <w:rPr>
                <w:color w:val="auto"/>
                <w:szCs w:val="24"/>
              </w:rPr>
              <w:t>17</w:t>
            </w:r>
            <w:r w:rsidRPr="008271ED">
              <w:rPr>
                <w:color w:val="auto"/>
                <w:szCs w:val="24"/>
                <w:lang w:val="ru-RU"/>
              </w:rPr>
              <w:t xml:space="preserve"> ч</w:t>
            </w:r>
          </w:p>
        </w:tc>
        <w:tc>
          <w:tcPr>
            <w:tcW w:w="1956" w:type="dxa"/>
            <w:tcMar>
              <w:top w:w="50" w:type="dxa"/>
              <w:left w:w="100" w:type="dxa"/>
            </w:tcMar>
            <w:vAlign w:val="center"/>
          </w:tcPr>
          <w:p w14:paraId="6C00A349" w14:textId="77777777" w:rsidR="007C49F0" w:rsidRPr="008271ED" w:rsidRDefault="007C49F0" w:rsidP="002A0621">
            <w:pPr>
              <w:ind w:firstLine="0"/>
              <w:jc w:val="center"/>
              <w:rPr>
                <w:color w:val="auto"/>
                <w:szCs w:val="24"/>
              </w:rPr>
            </w:pPr>
            <w:r w:rsidRPr="008271ED">
              <w:rPr>
                <w:color w:val="auto"/>
                <w:szCs w:val="24"/>
              </w:rPr>
              <w:t>1</w:t>
            </w:r>
          </w:p>
        </w:tc>
        <w:tc>
          <w:tcPr>
            <w:tcW w:w="3254" w:type="dxa"/>
            <w:tcMar>
              <w:top w:w="50" w:type="dxa"/>
              <w:left w:w="100" w:type="dxa"/>
            </w:tcMar>
            <w:vAlign w:val="center"/>
          </w:tcPr>
          <w:p w14:paraId="6F851609"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2">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DA17C3" w14:paraId="25A61FCB" w14:textId="77777777" w:rsidTr="002A0621">
        <w:trPr>
          <w:trHeight w:val="144"/>
        </w:trPr>
        <w:tc>
          <w:tcPr>
            <w:tcW w:w="842" w:type="dxa"/>
            <w:tcMar>
              <w:top w:w="50" w:type="dxa"/>
              <w:left w:w="100" w:type="dxa"/>
            </w:tcMar>
            <w:vAlign w:val="center"/>
          </w:tcPr>
          <w:p w14:paraId="4AD493E0" w14:textId="77777777" w:rsidR="007C49F0" w:rsidRPr="008271ED" w:rsidRDefault="007C49F0" w:rsidP="002A0621">
            <w:pPr>
              <w:ind w:firstLine="0"/>
              <w:rPr>
                <w:color w:val="auto"/>
                <w:szCs w:val="24"/>
              </w:rPr>
            </w:pPr>
            <w:r w:rsidRPr="008271ED">
              <w:rPr>
                <w:color w:val="auto"/>
                <w:szCs w:val="24"/>
              </w:rPr>
              <w:t>1.3</w:t>
            </w:r>
          </w:p>
        </w:tc>
        <w:tc>
          <w:tcPr>
            <w:tcW w:w="2970" w:type="dxa"/>
            <w:tcMar>
              <w:top w:w="50" w:type="dxa"/>
              <w:left w:w="100" w:type="dxa"/>
            </w:tcMar>
            <w:vAlign w:val="center"/>
          </w:tcPr>
          <w:p w14:paraId="5839E41F" w14:textId="77777777" w:rsidR="007C49F0" w:rsidRPr="008271ED" w:rsidRDefault="007C49F0" w:rsidP="002A0621">
            <w:pPr>
              <w:ind w:firstLine="0"/>
              <w:rPr>
                <w:color w:val="auto"/>
                <w:szCs w:val="24"/>
                <w:lang w:val="ru-RU"/>
              </w:rPr>
            </w:pPr>
            <w:r w:rsidRPr="008271ED">
              <w:rPr>
                <w:color w:val="auto"/>
                <w:szCs w:val="24"/>
                <w:lang w:val="ru-RU"/>
              </w:rPr>
              <w:t>Человек – творец культурных ценностей. Всемирное культурное наследие</w:t>
            </w:r>
          </w:p>
        </w:tc>
        <w:tc>
          <w:tcPr>
            <w:tcW w:w="1392" w:type="dxa"/>
            <w:tcMar>
              <w:top w:w="50" w:type="dxa"/>
              <w:left w:w="100" w:type="dxa"/>
            </w:tcMar>
            <w:vAlign w:val="center"/>
          </w:tcPr>
          <w:p w14:paraId="3FF15ABE" w14:textId="6FA2E673" w:rsidR="007C49F0" w:rsidRPr="008271ED" w:rsidRDefault="007C49F0" w:rsidP="002A0621">
            <w:pPr>
              <w:ind w:firstLine="0"/>
              <w:jc w:val="center"/>
              <w:rPr>
                <w:color w:val="auto"/>
                <w:szCs w:val="24"/>
                <w:lang w:val="ru-RU"/>
              </w:rPr>
            </w:pPr>
            <w:r w:rsidRPr="008271ED">
              <w:rPr>
                <w:color w:val="auto"/>
                <w:szCs w:val="24"/>
              </w:rPr>
              <w:t>6</w:t>
            </w:r>
            <w:r w:rsidRPr="008271ED">
              <w:rPr>
                <w:color w:val="auto"/>
                <w:szCs w:val="24"/>
                <w:lang w:val="ru-RU"/>
              </w:rPr>
              <w:t xml:space="preserve"> ч</w:t>
            </w:r>
          </w:p>
        </w:tc>
        <w:tc>
          <w:tcPr>
            <w:tcW w:w="1956" w:type="dxa"/>
            <w:tcMar>
              <w:top w:w="50" w:type="dxa"/>
              <w:left w:w="100" w:type="dxa"/>
            </w:tcMar>
            <w:vAlign w:val="center"/>
          </w:tcPr>
          <w:p w14:paraId="293310ED" w14:textId="77777777" w:rsidR="007C49F0" w:rsidRPr="008271ED" w:rsidRDefault="007C49F0" w:rsidP="002A0621">
            <w:pPr>
              <w:ind w:firstLine="0"/>
              <w:jc w:val="center"/>
              <w:rPr>
                <w:color w:val="auto"/>
                <w:szCs w:val="24"/>
              </w:rPr>
            </w:pPr>
            <w:r w:rsidRPr="008271ED">
              <w:rPr>
                <w:color w:val="auto"/>
                <w:szCs w:val="24"/>
              </w:rPr>
              <w:t>1</w:t>
            </w:r>
          </w:p>
        </w:tc>
        <w:tc>
          <w:tcPr>
            <w:tcW w:w="3254" w:type="dxa"/>
            <w:tcMar>
              <w:top w:w="50" w:type="dxa"/>
              <w:left w:w="100" w:type="dxa"/>
            </w:tcMar>
            <w:vAlign w:val="center"/>
          </w:tcPr>
          <w:p w14:paraId="271D2F23"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3">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8271ED" w14:paraId="309FEAB2" w14:textId="77777777" w:rsidTr="002A0621">
        <w:trPr>
          <w:trHeight w:val="144"/>
        </w:trPr>
        <w:tc>
          <w:tcPr>
            <w:tcW w:w="0" w:type="auto"/>
            <w:gridSpan w:val="2"/>
            <w:tcMar>
              <w:top w:w="50" w:type="dxa"/>
              <w:left w:w="100" w:type="dxa"/>
            </w:tcMar>
            <w:vAlign w:val="center"/>
          </w:tcPr>
          <w:p w14:paraId="711E6C8F" w14:textId="77777777" w:rsidR="007C49F0" w:rsidRPr="008271ED" w:rsidRDefault="007C49F0" w:rsidP="002A0621">
            <w:pPr>
              <w:ind w:firstLine="0"/>
              <w:rPr>
                <w:color w:val="auto"/>
                <w:szCs w:val="24"/>
              </w:rPr>
            </w:pPr>
            <w:proofErr w:type="spellStart"/>
            <w:r w:rsidRPr="008271ED">
              <w:rPr>
                <w:color w:val="auto"/>
                <w:szCs w:val="24"/>
              </w:rPr>
              <w:t>Итого</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разделу</w:t>
            </w:r>
            <w:proofErr w:type="spellEnd"/>
          </w:p>
        </w:tc>
        <w:tc>
          <w:tcPr>
            <w:tcW w:w="1392" w:type="dxa"/>
            <w:tcMar>
              <w:top w:w="50" w:type="dxa"/>
              <w:left w:w="100" w:type="dxa"/>
            </w:tcMar>
            <w:vAlign w:val="center"/>
          </w:tcPr>
          <w:p w14:paraId="3737A488" w14:textId="745FCE0D" w:rsidR="007C49F0" w:rsidRPr="008271ED" w:rsidRDefault="007C49F0" w:rsidP="002A0621">
            <w:pPr>
              <w:ind w:firstLine="0"/>
              <w:jc w:val="center"/>
              <w:rPr>
                <w:color w:val="auto"/>
                <w:szCs w:val="24"/>
                <w:lang w:val="ru-RU"/>
              </w:rPr>
            </w:pPr>
            <w:r w:rsidRPr="008271ED">
              <w:rPr>
                <w:color w:val="auto"/>
                <w:szCs w:val="24"/>
              </w:rPr>
              <w:t>33</w:t>
            </w:r>
            <w:r w:rsidRPr="008271ED">
              <w:rPr>
                <w:color w:val="auto"/>
                <w:szCs w:val="24"/>
                <w:lang w:val="ru-RU"/>
              </w:rPr>
              <w:t xml:space="preserve"> ч</w:t>
            </w:r>
          </w:p>
        </w:tc>
        <w:tc>
          <w:tcPr>
            <w:tcW w:w="0" w:type="auto"/>
            <w:gridSpan w:val="2"/>
            <w:tcMar>
              <w:top w:w="50" w:type="dxa"/>
              <w:left w:w="100" w:type="dxa"/>
            </w:tcMar>
            <w:vAlign w:val="center"/>
          </w:tcPr>
          <w:p w14:paraId="6CAFD589" w14:textId="77777777" w:rsidR="007C49F0" w:rsidRPr="008271ED" w:rsidRDefault="007C49F0" w:rsidP="002A0621">
            <w:pPr>
              <w:ind w:firstLine="0"/>
              <w:rPr>
                <w:color w:val="auto"/>
                <w:szCs w:val="24"/>
              </w:rPr>
            </w:pPr>
          </w:p>
        </w:tc>
      </w:tr>
      <w:tr w:rsidR="008271ED" w:rsidRPr="008271ED" w14:paraId="2982909B" w14:textId="77777777" w:rsidTr="002A0621">
        <w:trPr>
          <w:trHeight w:val="144"/>
        </w:trPr>
        <w:tc>
          <w:tcPr>
            <w:tcW w:w="0" w:type="auto"/>
            <w:gridSpan w:val="5"/>
            <w:tcMar>
              <w:top w:w="50" w:type="dxa"/>
              <w:left w:w="100" w:type="dxa"/>
            </w:tcMar>
            <w:vAlign w:val="center"/>
          </w:tcPr>
          <w:p w14:paraId="01FB874F" w14:textId="77777777" w:rsidR="007C49F0" w:rsidRPr="008271ED" w:rsidRDefault="007C49F0" w:rsidP="002A0621">
            <w:pPr>
              <w:ind w:firstLine="0"/>
              <w:rPr>
                <w:color w:val="auto"/>
                <w:szCs w:val="24"/>
              </w:rPr>
            </w:pPr>
            <w:proofErr w:type="spellStart"/>
            <w:r w:rsidRPr="008271ED">
              <w:rPr>
                <w:b/>
                <w:color w:val="auto"/>
                <w:szCs w:val="24"/>
              </w:rPr>
              <w:t>Раздел</w:t>
            </w:r>
            <w:proofErr w:type="spellEnd"/>
            <w:r w:rsidRPr="008271ED">
              <w:rPr>
                <w:b/>
                <w:color w:val="auto"/>
                <w:szCs w:val="24"/>
              </w:rPr>
              <w:t xml:space="preserve"> 2.</w:t>
            </w:r>
            <w:r w:rsidRPr="008271ED">
              <w:rPr>
                <w:color w:val="auto"/>
                <w:szCs w:val="24"/>
              </w:rPr>
              <w:t xml:space="preserve"> </w:t>
            </w:r>
            <w:proofErr w:type="spellStart"/>
            <w:r w:rsidRPr="008271ED">
              <w:rPr>
                <w:b/>
                <w:color w:val="auto"/>
                <w:szCs w:val="24"/>
              </w:rPr>
              <w:t>Человек</w:t>
            </w:r>
            <w:proofErr w:type="spellEnd"/>
            <w:r w:rsidRPr="008271ED">
              <w:rPr>
                <w:b/>
                <w:color w:val="auto"/>
                <w:szCs w:val="24"/>
              </w:rPr>
              <w:t xml:space="preserve"> и </w:t>
            </w:r>
            <w:proofErr w:type="spellStart"/>
            <w:r w:rsidRPr="008271ED">
              <w:rPr>
                <w:b/>
                <w:color w:val="auto"/>
                <w:szCs w:val="24"/>
              </w:rPr>
              <w:t>природа</w:t>
            </w:r>
            <w:proofErr w:type="spellEnd"/>
          </w:p>
        </w:tc>
      </w:tr>
      <w:tr w:rsidR="008271ED" w:rsidRPr="00DA17C3" w14:paraId="4E1C865F" w14:textId="77777777" w:rsidTr="002A0621">
        <w:trPr>
          <w:trHeight w:val="144"/>
        </w:trPr>
        <w:tc>
          <w:tcPr>
            <w:tcW w:w="842" w:type="dxa"/>
            <w:tcMar>
              <w:top w:w="50" w:type="dxa"/>
              <w:left w:w="100" w:type="dxa"/>
            </w:tcMar>
            <w:vAlign w:val="center"/>
          </w:tcPr>
          <w:p w14:paraId="10F258EA" w14:textId="77777777" w:rsidR="007C49F0" w:rsidRPr="008271ED" w:rsidRDefault="007C49F0" w:rsidP="002A0621">
            <w:pPr>
              <w:ind w:firstLine="0"/>
              <w:rPr>
                <w:color w:val="auto"/>
                <w:szCs w:val="24"/>
              </w:rPr>
            </w:pPr>
            <w:r w:rsidRPr="008271ED">
              <w:rPr>
                <w:color w:val="auto"/>
                <w:szCs w:val="24"/>
              </w:rPr>
              <w:t>2.1</w:t>
            </w:r>
          </w:p>
        </w:tc>
        <w:tc>
          <w:tcPr>
            <w:tcW w:w="2970" w:type="dxa"/>
            <w:tcMar>
              <w:top w:w="50" w:type="dxa"/>
              <w:left w:w="100" w:type="dxa"/>
            </w:tcMar>
            <w:vAlign w:val="center"/>
          </w:tcPr>
          <w:p w14:paraId="3C49C1E1" w14:textId="77777777" w:rsidR="007C49F0" w:rsidRPr="008271ED" w:rsidRDefault="007C49F0" w:rsidP="002A0621">
            <w:pPr>
              <w:ind w:firstLine="0"/>
              <w:rPr>
                <w:color w:val="auto"/>
                <w:szCs w:val="24"/>
                <w:lang w:val="ru-RU"/>
              </w:rPr>
            </w:pPr>
            <w:r w:rsidRPr="008271ED">
              <w:rPr>
                <w:color w:val="auto"/>
                <w:szCs w:val="24"/>
                <w:lang w:val="ru-RU"/>
              </w:rPr>
              <w:t>Методы познания окружающей природы. Солнечная система</w:t>
            </w:r>
          </w:p>
        </w:tc>
        <w:tc>
          <w:tcPr>
            <w:tcW w:w="1392" w:type="dxa"/>
            <w:tcMar>
              <w:top w:w="50" w:type="dxa"/>
              <w:left w:w="100" w:type="dxa"/>
            </w:tcMar>
            <w:vAlign w:val="center"/>
          </w:tcPr>
          <w:p w14:paraId="749FA968" w14:textId="7318666E" w:rsidR="007C49F0" w:rsidRPr="008271ED" w:rsidRDefault="007C49F0" w:rsidP="002A0621">
            <w:pPr>
              <w:ind w:firstLine="0"/>
              <w:jc w:val="center"/>
              <w:rPr>
                <w:color w:val="auto"/>
                <w:szCs w:val="24"/>
                <w:lang w:val="ru-RU"/>
              </w:rPr>
            </w:pPr>
            <w:r w:rsidRPr="008271ED">
              <w:rPr>
                <w:color w:val="auto"/>
                <w:szCs w:val="24"/>
              </w:rPr>
              <w:t>5</w:t>
            </w:r>
            <w:r w:rsidRPr="008271ED">
              <w:rPr>
                <w:color w:val="auto"/>
                <w:szCs w:val="24"/>
                <w:lang w:val="ru-RU"/>
              </w:rPr>
              <w:t xml:space="preserve"> ч</w:t>
            </w:r>
          </w:p>
        </w:tc>
        <w:tc>
          <w:tcPr>
            <w:tcW w:w="1956" w:type="dxa"/>
            <w:tcMar>
              <w:top w:w="50" w:type="dxa"/>
              <w:left w:w="100" w:type="dxa"/>
            </w:tcMar>
            <w:vAlign w:val="center"/>
          </w:tcPr>
          <w:p w14:paraId="2C32DE5D" w14:textId="77777777" w:rsidR="007C49F0" w:rsidRPr="008271ED" w:rsidRDefault="007C49F0" w:rsidP="002A0621">
            <w:pPr>
              <w:ind w:firstLine="0"/>
              <w:jc w:val="center"/>
              <w:rPr>
                <w:color w:val="auto"/>
                <w:szCs w:val="24"/>
              </w:rPr>
            </w:pPr>
            <w:r w:rsidRPr="008271ED">
              <w:rPr>
                <w:color w:val="auto"/>
                <w:szCs w:val="24"/>
              </w:rPr>
              <w:t>1</w:t>
            </w:r>
          </w:p>
        </w:tc>
        <w:tc>
          <w:tcPr>
            <w:tcW w:w="3254" w:type="dxa"/>
            <w:tcMar>
              <w:top w:w="50" w:type="dxa"/>
              <w:left w:w="100" w:type="dxa"/>
            </w:tcMar>
            <w:vAlign w:val="center"/>
          </w:tcPr>
          <w:p w14:paraId="368958B2"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4">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DA17C3" w14:paraId="73EC030F" w14:textId="77777777" w:rsidTr="002A0621">
        <w:trPr>
          <w:trHeight w:val="144"/>
        </w:trPr>
        <w:tc>
          <w:tcPr>
            <w:tcW w:w="842" w:type="dxa"/>
            <w:tcMar>
              <w:top w:w="50" w:type="dxa"/>
              <w:left w:w="100" w:type="dxa"/>
            </w:tcMar>
            <w:vAlign w:val="center"/>
          </w:tcPr>
          <w:p w14:paraId="375BBEF5" w14:textId="77777777" w:rsidR="007C49F0" w:rsidRPr="008271ED" w:rsidRDefault="007C49F0" w:rsidP="002A0621">
            <w:pPr>
              <w:ind w:firstLine="0"/>
              <w:rPr>
                <w:color w:val="auto"/>
                <w:szCs w:val="24"/>
              </w:rPr>
            </w:pPr>
            <w:r w:rsidRPr="008271ED">
              <w:rPr>
                <w:color w:val="auto"/>
                <w:szCs w:val="24"/>
              </w:rPr>
              <w:t>2.2</w:t>
            </w:r>
          </w:p>
        </w:tc>
        <w:tc>
          <w:tcPr>
            <w:tcW w:w="2970" w:type="dxa"/>
            <w:tcMar>
              <w:top w:w="50" w:type="dxa"/>
              <w:left w:w="100" w:type="dxa"/>
            </w:tcMar>
            <w:vAlign w:val="center"/>
          </w:tcPr>
          <w:p w14:paraId="55B98BAD" w14:textId="77777777" w:rsidR="007C49F0" w:rsidRPr="008271ED" w:rsidRDefault="007C49F0" w:rsidP="002A0621">
            <w:pPr>
              <w:ind w:firstLine="0"/>
              <w:rPr>
                <w:color w:val="auto"/>
                <w:szCs w:val="24"/>
                <w:lang w:val="ru-RU"/>
              </w:rPr>
            </w:pPr>
            <w:r w:rsidRPr="008271ED">
              <w:rPr>
                <w:color w:val="auto"/>
                <w:szCs w:val="24"/>
                <w:lang w:val="ru-RU"/>
              </w:rPr>
              <w:t>Формы земной поверхности. Водоемы и их разнообразие</w:t>
            </w:r>
          </w:p>
        </w:tc>
        <w:tc>
          <w:tcPr>
            <w:tcW w:w="1392" w:type="dxa"/>
            <w:tcMar>
              <w:top w:w="50" w:type="dxa"/>
              <w:left w:w="100" w:type="dxa"/>
            </w:tcMar>
            <w:vAlign w:val="center"/>
          </w:tcPr>
          <w:p w14:paraId="4A306169" w14:textId="51B852CB" w:rsidR="007C49F0" w:rsidRPr="008271ED" w:rsidRDefault="007C49F0" w:rsidP="002A0621">
            <w:pPr>
              <w:ind w:firstLine="0"/>
              <w:jc w:val="center"/>
              <w:rPr>
                <w:color w:val="auto"/>
                <w:szCs w:val="24"/>
                <w:lang w:val="ru-RU"/>
              </w:rPr>
            </w:pPr>
            <w:r w:rsidRPr="008271ED">
              <w:rPr>
                <w:color w:val="auto"/>
                <w:szCs w:val="24"/>
              </w:rPr>
              <w:t>9</w:t>
            </w:r>
            <w:r w:rsidRPr="008271ED">
              <w:rPr>
                <w:color w:val="auto"/>
                <w:szCs w:val="24"/>
                <w:lang w:val="ru-RU"/>
              </w:rPr>
              <w:t xml:space="preserve"> ч</w:t>
            </w:r>
          </w:p>
        </w:tc>
        <w:tc>
          <w:tcPr>
            <w:tcW w:w="1956" w:type="dxa"/>
            <w:tcMar>
              <w:top w:w="50" w:type="dxa"/>
              <w:left w:w="100" w:type="dxa"/>
            </w:tcMar>
            <w:vAlign w:val="center"/>
          </w:tcPr>
          <w:p w14:paraId="3D15D2C2" w14:textId="77777777" w:rsidR="007C49F0" w:rsidRPr="008271ED" w:rsidRDefault="007C49F0" w:rsidP="002A0621">
            <w:pPr>
              <w:ind w:firstLine="0"/>
              <w:jc w:val="center"/>
              <w:rPr>
                <w:color w:val="auto"/>
                <w:szCs w:val="24"/>
              </w:rPr>
            </w:pPr>
            <w:r w:rsidRPr="008271ED">
              <w:rPr>
                <w:color w:val="auto"/>
                <w:szCs w:val="24"/>
              </w:rPr>
              <w:t>1</w:t>
            </w:r>
          </w:p>
        </w:tc>
        <w:tc>
          <w:tcPr>
            <w:tcW w:w="3254" w:type="dxa"/>
            <w:tcMar>
              <w:top w:w="50" w:type="dxa"/>
              <w:left w:w="100" w:type="dxa"/>
            </w:tcMar>
            <w:vAlign w:val="center"/>
          </w:tcPr>
          <w:p w14:paraId="09433F9C"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5">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DA17C3" w14:paraId="5DF21AC1" w14:textId="77777777" w:rsidTr="002A0621">
        <w:trPr>
          <w:trHeight w:val="144"/>
        </w:trPr>
        <w:tc>
          <w:tcPr>
            <w:tcW w:w="842" w:type="dxa"/>
            <w:tcMar>
              <w:top w:w="50" w:type="dxa"/>
              <w:left w:w="100" w:type="dxa"/>
            </w:tcMar>
            <w:vAlign w:val="center"/>
          </w:tcPr>
          <w:p w14:paraId="403E49EA" w14:textId="77777777" w:rsidR="007C49F0" w:rsidRPr="008271ED" w:rsidRDefault="007C49F0" w:rsidP="002A0621">
            <w:pPr>
              <w:ind w:firstLine="0"/>
              <w:rPr>
                <w:color w:val="auto"/>
                <w:szCs w:val="24"/>
              </w:rPr>
            </w:pPr>
            <w:r w:rsidRPr="008271ED">
              <w:rPr>
                <w:color w:val="auto"/>
                <w:szCs w:val="24"/>
              </w:rPr>
              <w:t>2.3</w:t>
            </w:r>
          </w:p>
        </w:tc>
        <w:tc>
          <w:tcPr>
            <w:tcW w:w="2970" w:type="dxa"/>
            <w:tcMar>
              <w:top w:w="50" w:type="dxa"/>
              <w:left w:w="100" w:type="dxa"/>
            </w:tcMar>
            <w:vAlign w:val="center"/>
          </w:tcPr>
          <w:p w14:paraId="30A66C67" w14:textId="77777777" w:rsidR="007C49F0" w:rsidRPr="008271ED" w:rsidRDefault="007C49F0" w:rsidP="002A0621">
            <w:pPr>
              <w:ind w:firstLine="0"/>
              <w:rPr>
                <w:color w:val="auto"/>
                <w:szCs w:val="24"/>
                <w:lang w:val="ru-RU"/>
              </w:rPr>
            </w:pPr>
            <w:r w:rsidRPr="008271ED">
              <w:rPr>
                <w:color w:val="auto"/>
                <w:szCs w:val="24"/>
                <w:lang w:val="ru-RU"/>
              </w:rPr>
              <w:t>Природные зоны России: общее представление, основные природные зоны</w:t>
            </w:r>
          </w:p>
        </w:tc>
        <w:tc>
          <w:tcPr>
            <w:tcW w:w="1392" w:type="dxa"/>
            <w:tcMar>
              <w:top w:w="50" w:type="dxa"/>
              <w:left w:w="100" w:type="dxa"/>
            </w:tcMar>
            <w:vAlign w:val="center"/>
          </w:tcPr>
          <w:p w14:paraId="7B996F73" w14:textId="53335577" w:rsidR="007C49F0" w:rsidRPr="008271ED" w:rsidRDefault="007C49F0" w:rsidP="002A0621">
            <w:pPr>
              <w:ind w:firstLine="0"/>
              <w:jc w:val="center"/>
              <w:rPr>
                <w:color w:val="auto"/>
                <w:szCs w:val="24"/>
                <w:lang w:val="ru-RU"/>
              </w:rPr>
            </w:pPr>
            <w:r w:rsidRPr="008271ED">
              <w:rPr>
                <w:color w:val="auto"/>
                <w:szCs w:val="24"/>
              </w:rPr>
              <w:t>5</w:t>
            </w:r>
            <w:r w:rsidRPr="008271ED">
              <w:rPr>
                <w:color w:val="auto"/>
                <w:szCs w:val="24"/>
                <w:lang w:val="ru-RU"/>
              </w:rPr>
              <w:t xml:space="preserve"> ч</w:t>
            </w:r>
          </w:p>
        </w:tc>
        <w:tc>
          <w:tcPr>
            <w:tcW w:w="1956" w:type="dxa"/>
            <w:tcMar>
              <w:top w:w="50" w:type="dxa"/>
              <w:left w:w="100" w:type="dxa"/>
            </w:tcMar>
            <w:vAlign w:val="center"/>
          </w:tcPr>
          <w:p w14:paraId="48558C48" w14:textId="77777777" w:rsidR="007C49F0" w:rsidRPr="008271ED" w:rsidRDefault="007C49F0" w:rsidP="002A0621">
            <w:pPr>
              <w:ind w:firstLine="0"/>
              <w:jc w:val="center"/>
              <w:rPr>
                <w:color w:val="auto"/>
                <w:szCs w:val="24"/>
              </w:rPr>
            </w:pPr>
            <w:r w:rsidRPr="008271ED">
              <w:rPr>
                <w:color w:val="auto"/>
                <w:szCs w:val="24"/>
              </w:rPr>
              <w:t>1</w:t>
            </w:r>
          </w:p>
        </w:tc>
        <w:tc>
          <w:tcPr>
            <w:tcW w:w="3254" w:type="dxa"/>
            <w:tcMar>
              <w:top w:w="50" w:type="dxa"/>
              <w:left w:w="100" w:type="dxa"/>
            </w:tcMar>
            <w:vAlign w:val="center"/>
          </w:tcPr>
          <w:p w14:paraId="14F38997"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6">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DA17C3" w14:paraId="14C5943A" w14:textId="77777777" w:rsidTr="002A0621">
        <w:trPr>
          <w:trHeight w:val="144"/>
        </w:trPr>
        <w:tc>
          <w:tcPr>
            <w:tcW w:w="842" w:type="dxa"/>
            <w:tcMar>
              <w:top w:w="50" w:type="dxa"/>
              <w:left w:w="100" w:type="dxa"/>
            </w:tcMar>
            <w:vAlign w:val="center"/>
          </w:tcPr>
          <w:p w14:paraId="2BF94118" w14:textId="77777777" w:rsidR="007C49F0" w:rsidRPr="008271ED" w:rsidRDefault="007C49F0" w:rsidP="002A0621">
            <w:pPr>
              <w:ind w:firstLine="0"/>
              <w:rPr>
                <w:color w:val="auto"/>
                <w:szCs w:val="24"/>
              </w:rPr>
            </w:pPr>
            <w:r w:rsidRPr="008271ED">
              <w:rPr>
                <w:color w:val="auto"/>
                <w:szCs w:val="24"/>
              </w:rPr>
              <w:t>2.4</w:t>
            </w:r>
          </w:p>
        </w:tc>
        <w:tc>
          <w:tcPr>
            <w:tcW w:w="2970" w:type="dxa"/>
            <w:tcMar>
              <w:top w:w="50" w:type="dxa"/>
              <w:left w:w="100" w:type="dxa"/>
            </w:tcMar>
            <w:vAlign w:val="center"/>
          </w:tcPr>
          <w:p w14:paraId="14430D8A" w14:textId="77777777" w:rsidR="007C49F0" w:rsidRPr="008271ED" w:rsidRDefault="007C49F0" w:rsidP="002A0621">
            <w:pPr>
              <w:ind w:firstLine="0"/>
              <w:rPr>
                <w:color w:val="auto"/>
                <w:szCs w:val="24"/>
              </w:rPr>
            </w:pPr>
            <w:r w:rsidRPr="008271ED">
              <w:rPr>
                <w:color w:val="auto"/>
                <w:szCs w:val="24"/>
                <w:lang w:val="ru-RU"/>
              </w:rPr>
              <w:t xml:space="preserve">Природные и культурные объекты Всемирного наследия. </w:t>
            </w:r>
            <w:proofErr w:type="spellStart"/>
            <w:r w:rsidRPr="008271ED">
              <w:rPr>
                <w:color w:val="auto"/>
                <w:szCs w:val="24"/>
              </w:rPr>
              <w:t>Экологические</w:t>
            </w:r>
            <w:proofErr w:type="spellEnd"/>
            <w:r w:rsidRPr="008271ED">
              <w:rPr>
                <w:color w:val="auto"/>
                <w:szCs w:val="24"/>
              </w:rPr>
              <w:t xml:space="preserve"> </w:t>
            </w:r>
            <w:proofErr w:type="spellStart"/>
            <w:r w:rsidRPr="008271ED">
              <w:rPr>
                <w:color w:val="auto"/>
                <w:szCs w:val="24"/>
              </w:rPr>
              <w:t>проблемы</w:t>
            </w:r>
            <w:proofErr w:type="spellEnd"/>
          </w:p>
        </w:tc>
        <w:tc>
          <w:tcPr>
            <w:tcW w:w="1392" w:type="dxa"/>
            <w:tcMar>
              <w:top w:w="50" w:type="dxa"/>
              <w:left w:w="100" w:type="dxa"/>
            </w:tcMar>
            <w:vAlign w:val="center"/>
          </w:tcPr>
          <w:p w14:paraId="6B6B161C" w14:textId="26D938BD" w:rsidR="007C49F0" w:rsidRPr="008271ED" w:rsidRDefault="007C49F0" w:rsidP="002A0621">
            <w:pPr>
              <w:ind w:firstLine="0"/>
              <w:jc w:val="center"/>
              <w:rPr>
                <w:color w:val="auto"/>
                <w:szCs w:val="24"/>
                <w:lang w:val="ru-RU"/>
              </w:rPr>
            </w:pPr>
            <w:r w:rsidRPr="008271ED">
              <w:rPr>
                <w:color w:val="auto"/>
                <w:szCs w:val="24"/>
              </w:rPr>
              <w:t>5</w:t>
            </w:r>
            <w:r w:rsidRPr="008271ED">
              <w:rPr>
                <w:color w:val="auto"/>
                <w:szCs w:val="24"/>
                <w:lang w:val="ru-RU"/>
              </w:rPr>
              <w:t xml:space="preserve"> ч</w:t>
            </w:r>
          </w:p>
        </w:tc>
        <w:tc>
          <w:tcPr>
            <w:tcW w:w="1956" w:type="dxa"/>
            <w:tcMar>
              <w:top w:w="50" w:type="dxa"/>
              <w:left w:w="100" w:type="dxa"/>
            </w:tcMar>
            <w:vAlign w:val="center"/>
          </w:tcPr>
          <w:p w14:paraId="063C2C1B" w14:textId="77777777" w:rsidR="007C49F0" w:rsidRPr="008271ED" w:rsidRDefault="007C49F0" w:rsidP="002A0621">
            <w:pPr>
              <w:ind w:firstLine="0"/>
              <w:jc w:val="center"/>
              <w:rPr>
                <w:color w:val="auto"/>
                <w:szCs w:val="24"/>
              </w:rPr>
            </w:pPr>
            <w:r w:rsidRPr="008271ED">
              <w:rPr>
                <w:color w:val="auto"/>
                <w:szCs w:val="24"/>
              </w:rPr>
              <w:t>1</w:t>
            </w:r>
          </w:p>
        </w:tc>
        <w:tc>
          <w:tcPr>
            <w:tcW w:w="3254" w:type="dxa"/>
            <w:tcMar>
              <w:top w:w="50" w:type="dxa"/>
              <w:left w:w="100" w:type="dxa"/>
            </w:tcMar>
            <w:vAlign w:val="center"/>
          </w:tcPr>
          <w:p w14:paraId="4D74CC11"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7">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8271ED" w14:paraId="7A0F7EA0" w14:textId="77777777" w:rsidTr="002A0621">
        <w:trPr>
          <w:trHeight w:val="144"/>
        </w:trPr>
        <w:tc>
          <w:tcPr>
            <w:tcW w:w="0" w:type="auto"/>
            <w:gridSpan w:val="2"/>
            <w:tcMar>
              <w:top w:w="50" w:type="dxa"/>
              <w:left w:w="100" w:type="dxa"/>
            </w:tcMar>
            <w:vAlign w:val="center"/>
          </w:tcPr>
          <w:p w14:paraId="7AD425B2" w14:textId="77777777" w:rsidR="007C49F0" w:rsidRPr="008271ED" w:rsidRDefault="007C49F0" w:rsidP="002A0621">
            <w:pPr>
              <w:ind w:firstLine="0"/>
              <w:rPr>
                <w:color w:val="auto"/>
                <w:szCs w:val="24"/>
              </w:rPr>
            </w:pPr>
            <w:proofErr w:type="spellStart"/>
            <w:r w:rsidRPr="008271ED">
              <w:rPr>
                <w:color w:val="auto"/>
                <w:szCs w:val="24"/>
              </w:rPr>
              <w:t>Итого</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разделу</w:t>
            </w:r>
            <w:proofErr w:type="spellEnd"/>
          </w:p>
        </w:tc>
        <w:tc>
          <w:tcPr>
            <w:tcW w:w="1392" w:type="dxa"/>
            <w:tcMar>
              <w:top w:w="50" w:type="dxa"/>
              <w:left w:w="100" w:type="dxa"/>
            </w:tcMar>
            <w:vAlign w:val="center"/>
          </w:tcPr>
          <w:p w14:paraId="37B71972" w14:textId="76627AE8" w:rsidR="007C49F0" w:rsidRPr="008271ED" w:rsidRDefault="007C49F0" w:rsidP="002A0621">
            <w:pPr>
              <w:ind w:firstLine="0"/>
              <w:jc w:val="center"/>
              <w:rPr>
                <w:color w:val="auto"/>
                <w:szCs w:val="24"/>
                <w:lang w:val="ru-RU"/>
              </w:rPr>
            </w:pPr>
            <w:r w:rsidRPr="008271ED">
              <w:rPr>
                <w:color w:val="auto"/>
                <w:szCs w:val="24"/>
              </w:rPr>
              <w:t>24</w:t>
            </w:r>
            <w:r w:rsidRPr="008271ED">
              <w:rPr>
                <w:color w:val="auto"/>
                <w:szCs w:val="24"/>
                <w:lang w:val="ru-RU"/>
              </w:rPr>
              <w:t xml:space="preserve"> </w:t>
            </w:r>
          </w:p>
        </w:tc>
        <w:tc>
          <w:tcPr>
            <w:tcW w:w="0" w:type="auto"/>
            <w:gridSpan w:val="2"/>
            <w:tcMar>
              <w:top w:w="50" w:type="dxa"/>
              <w:left w:w="100" w:type="dxa"/>
            </w:tcMar>
            <w:vAlign w:val="center"/>
          </w:tcPr>
          <w:p w14:paraId="065806F4" w14:textId="77777777" w:rsidR="007C49F0" w:rsidRPr="008271ED" w:rsidRDefault="007C49F0" w:rsidP="002A0621">
            <w:pPr>
              <w:ind w:firstLine="0"/>
              <w:rPr>
                <w:color w:val="auto"/>
                <w:szCs w:val="24"/>
              </w:rPr>
            </w:pPr>
          </w:p>
        </w:tc>
      </w:tr>
      <w:tr w:rsidR="008271ED" w:rsidRPr="008271ED" w14:paraId="3D86603F" w14:textId="77777777" w:rsidTr="002A0621">
        <w:trPr>
          <w:trHeight w:val="144"/>
        </w:trPr>
        <w:tc>
          <w:tcPr>
            <w:tcW w:w="0" w:type="auto"/>
            <w:gridSpan w:val="5"/>
            <w:tcMar>
              <w:top w:w="50" w:type="dxa"/>
              <w:left w:w="100" w:type="dxa"/>
            </w:tcMar>
            <w:vAlign w:val="center"/>
          </w:tcPr>
          <w:p w14:paraId="3F79C4F9" w14:textId="77777777" w:rsidR="007C49F0" w:rsidRPr="008271ED" w:rsidRDefault="007C49F0" w:rsidP="002A0621">
            <w:pPr>
              <w:ind w:firstLine="0"/>
              <w:rPr>
                <w:color w:val="auto"/>
                <w:szCs w:val="24"/>
              </w:rPr>
            </w:pPr>
            <w:proofErr w:type="spellStart"/>
            <w:r w:rsidRPr="008271ED">
              <w:rPr>
                <w:b/>
                <w:color w:val="auto"/>
                <w:szCs w:val="24"/>
              </w:rPr>
              <w:t>Раздел</w:t>
            </w:r>
            <w:proofErr w:type="spellEnd"/>
            <w:r w:rsidRPr="008271ED">
              <w:rPr>
                <w:b/>
                <w:color w:val="auto"/>
                <w:szCs w:val="24"/>
              </w:rPr>
              <w:t xml:space="preserve"> 3.</w:t>
            </w:r>
            <w:r w:rsidRPr="008271ED">
              <w:rPr>
                <w:color w:val="auto"/>
                <w:szCs w:val="24"/>
              </w:rPr>
              <w:t xml:space="preserve"> </w:t>
            </w:r>
            <w:proofErr w:type="spellStart"/>
            <w:r w:rsidRPr="008271ED">
              <w:rPr>
                <w:b/>
                <w:color w:val="auto"/>
                <w:szCs w:val="24"/>
              </w:rPr>
              <w:t>Правила</w:t>
            </w:r>
            <w:proofErr w:type="spellEnd"/>
            <w:r w:rsidRPr="008271ED">
              <w:rPr>
                <w:b/>
                <w:color w:val="auto"/>
                <w:szCs w:val="24"/>
              </w:rPr>
              <w:t xml:space="preserve"> </w:t>
            </w:r>
            <w:proofErr w:type="spellStart"/>
            <w:r w:rsidRPr="008271ED">
              <w:rPr>
                <w:b/>
                <w:color w:val="auto"/>
                <w:szCs w:val="24"/>
              </w:rPr>
              <w:t>безопасной</w:t>
            </w:r>
            <w:proofErr w:type="spellEnd"/>
            <w:r w:rsidRPr="008271ED">
              <w:rPr>
                <w:b/>
                <w:color w:val="auto"/>
                <w:szCs w:val="24"/>
              </w:rPr>
              <w:t xml:space="preserve"> </w:t>
            </w:r>
            <w:proofErr w:type="spellStart"/>
            <w:r w:rsidRPr="008271ED">
              <w:rPr>
                <w:b/>
                <w:color w:val="auto"/>
                <w:szCs w:val="24"/>
              </w:rPr>
              <w:t>жизнедеятельности</w:t>
            </w:r>
            <w:proofErr w:type="spellEnd"/>
          </w:p>
        </w:tc>
      </w:tr>
      <w:tr w:rsidR="008271ED" w:rsidRPr="00DA17C3" w14:paraId="682781AE" w14:textId="77777777" w:rsidTr="002A0621">
        <w:trPr>
          <w:trHeight w:val="144"/>
        </w:trPr>
        <w:tc>
          <w:tcPr>
            <w:tcW w:w="842" w:type="dxa"/>
            <w:tcMar>
              <w:top w:w="50" w:type="dxa"/>
              <w:left w:w="100" w:type="dxa"/>
            </w:tcMar>
            <w:vAlign w:val="center"/>
          </w:tcPr>
          <w:p w14:paraId="672717EB" w14:textId="77777777" w:rsidR="007C49F0" w:rsidRPr="008271ED" w:rsidRDefault="007C49F0" w:rsidP="002A0621">
            <w:pPr>
              <w:ind w:firstLine="0"/>
              <w:rPr>
                <w:color w:val="auto"/>
                <w:szCs w:val="24"/>
              </w:rPr>
            </w:pPr>
            <w:r w:rsidRPr="008271ED">
              <w:rPr>
                <w:color w:val="auto"/>
                <w:szCs w:val="24"/>
              </w:rPr>
              <w:lastRenderedPageBreak/>
              <w:t>3.1</w:t>
            </w:r>
          </w:p>
        </w:tc>
        <w:tc>
          <w:tcPr>
            <w:tcW w:w="2970" w:type="dxa"/>
            <w:tcMar>
              <w:top w:w="50" w:type="dxa"/>
              <w:left w:w="100" w:type="dxa"/>
            </w:tcMar>
            <w:vAlign w:val="center"/>
          </w:tcPr>
          <w:p w14:paraId="61CD73B4" w14:textId="77777777" w:rsidR="007C49F0" w:rsidRPr="008271ED" w:rsidRDefault="007C49F0" w:rsidP="002A0621">
            <w:pPr>
              <w:ind w:firstLine="0"/>
              <w:rPr>
                <w:color w:val="auto"/>
                <w:szCs w:val="24"/>
                <w:lang w:val="ru-RU"/>
              </w:rPr>
            </w:pPr>
            <w:r w:rsidRPr="008271ED">
              <w:rPr>
                <w:color w:val="auto"/>
                <w:szCs w:val="24"/>
                <w:lang w:val="ru-RU"/>
              </w:rPr>
              <w:t>Здоровый образ жизни: профилактика вредных привычек</w:t>
            </w:r>
          </w:p>
        </w:tc>
        <w:tc>
          <w:tcPr>
            <w:tcW w:w="1392" w:type="dxa"/>
            <w:tcMar>
              <w:top w:w="50" w:type="dxa"/>
              <w:left w:w="100" w:type="dxa"/>
            </w:tcMar>
            <w:vAlign w:val="center"/>
          </w:tcPr>
          <w:p w14:paraId="21DC985C" w14:textId="3D4C2385" w:rsidR="007C49F0" w:rsidRPr="008271ED" w:rsidRDefault="007C49F0" w:rsidP="002A0621">
            <w:pPr>
              <w:ind w:firstLine="0"/>
              <w:jc w:val="center"/>
              <w:rPr>
                <w:color w:val="auto"/>
                <w:szCs w:val="24"/>
                <w:lang w:val="ru-RU"/>
              </w:rPr>
            </w:pPr>
            <w:r w:rsidRPr="008271ED">
              <w:rPr>
                <w:color w:val="auto"/>
                <w:szCs w:val="24"/>
              </w:rPr>
              <w:t>1</w:t>
            </w:r>
            <w:r w:rsidRPr="008271ED">
              <w:rPr>
                <w:color w:val="auto"/>
                <w:szCs w:val="24"/>
                <w:lang w:val="ru-RU"/>
              </w:rPr>
              <w:t xml:space="preserve"> ч</w:t>
            </w:r>
          </w:p>
        </w:tc>
        <w:tc>
          <w:tcPr>
            <w:tcW w:w="1956" w:type="dxa"/>
            <w:tcMar>
              <w:top w:w="50" w:type="dxa"/>
              <w:left w:w="100" w:type="dxa"/>
            </w:tcMar>
            <w:vAlign w:val="center"/>
          </w:tcPr>
          <w:p w14:paraId="26CDBE57" w14:textId="77777777" w:rsidR="007C49F0" w:rsidRPr="008271ED" w:rsidRDefault="007C49F0" w:rsidP="002A0621">
            <w:pPr>
              <w:ind w:firstLine="0"/>
              <w:jc w:val="center"/>
              <w:rPr>
                <w:color w:val="auto"/>
                <w:szCs w:val="24"/>
              </w:rPr>
            </w:pPr>
          </w:p>
        </w:tc>
        <w:tc>
          <w:tcPr>
            <w:tcW w:w="3254" w:type="dxa"/>
            <w:tcMar>
              <w:top w:w="50" w:type="dxa"/>
              <w:left w:w="100" w:type="dxa"/>
            </w:tcMar>
            <w:vAlign w:val="center"/>
          </w:tcPr>
          <w:p w14:paraId="3E0BDCEF"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8">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DA17C3" w14:paraId="21BAB3C0" w14:textId="77777777" w:rsidTr="002A0621">
        <w:trPr>
          <w:trHeight w:val="144"/>
        </w:trPr>
        <w:tc>
          <w:tcPr>
            <w:tcW w:w="842" w:type="dxa"/>
            <w:tcMar>
              <w:top w:w="50" w:type="dxa"/>
              <w:left w:w="100" w:type="dxa"/>
            </w:tcMar>
            <w:vAlign w:val="center"/>
          </w:tcPr>
          <w:p w14:paraId="4EA6EDA4" w14:textId="77777777" w:rsidR="007C49F0" w:rsidRPr="008271ED" w:rsidRDefault="007C49F0" w:rsidP="002A0621">
            <w:pPr>
              <w:ind w:firstLine="0"/>
              <w:rPr>
                <w:color w:val="auto"/>
                <w:szCs w:val="24"/>
              </w:rPr>
            </w:pPr>
            <w:r w:rsidRPr="008271ED">
              <w:rPr>
                <w:color w:val="auto"/>
                <w:szCs w:val="24"/>
              </w:rPr>
              <w:t>3.2</w:t>
            </w:r>
          </w:p>
        </w:tc>
        <w:tc>
          <w:tcPr>
            <w:tcW w:w="2970" w:type="dxa"/>
            <w:tcMar>
              <w:top w:w="50" w:type="dxa"/>
              <w:left w:w="100" w:type="dxa"/>
            </w:tcMar>
            <w:vAlign w:val="center"/>
          </w:tcPr>
          <w:p w14:paraId="74F788F6" w14:textId="77777777" w:rsidR="007C49F0" w:rsidRPr="008271ED" w:rsidRDefault="007C49F0" w:rsidP="002A0621">
            <w:pPr>
              <w:ind w:firstLine="0"/>
              <w:rPr>
                <w:color w:val="auto"/>
                <w:szCs w:val="24"/>
                <w:lang w:val="ru-RU"/>
              </w:rPr>
            </w:pPr>
            <w:r w:rsidRPr="008271ED">
              <w:rPr>
                <w:color w:val="auto"/>
                <w:szCs w:val="24"/>
                <w:lang w:val="ru-RU"/>
              </w:rPr>
              <w:t>Безопасность в городе. Безопасность в сети Интернет</w:t>
            </w:r>
          </w:p>
        </w:tc>
        <w:tc>
          <w:tcPr>
            <w:tcW w:w="1392" w:type="dxa"/>
            <w:tcMar>
              <w:top w:w="50" w:type="dxa"/>
              <w:left w:w="100" w:type="dxa"/>
            </w:tcMar>
            <w:vAlign w:val="center"/>
          </w:tcPr>
          <w:p w14:paraId="574E4425" w14:textId="46331FBF" w:rsidR="007C49F0" w:rsidRPr="008271ED" w:rsidRDefault="007C49F0" w:rsidP="002A0621">
            <w:pPr>
              <w:ind w:firstLine="0"/>
              <w:jc w:val="center"/>
              <w:rPr>
                <w:color w:val="auto"/>
                <w:szCs w:val="24"/>
                <w:lang w:val="ru-RU"/>
              </w:rPr>
            </w:pPr>
            <w:r w:rsidRPr="008271ED">
              <w:rPr>
                <w:color w:val="auto"/>
                <w:szCs w:val="24"/>
              </w:rPr>
              <w:t>4</w:t>
            </w:r>
            <w:r w:rsidRPr="008271ED">
              <w:rPr>
                <w:color w:val="auto"/>
                <w:szCs w:val="24"/>
                <w:lang w:val="ru-RU"/>
              </w:rPr>
              <w:t xml:space="preserve"> ч</w:t>
            </w:r>
          </w:p>
        </w:tc>
        <w:tc>
          <w:tcPr>
            <w:tcW w:w="1956" w:type="dxa"/>
            <w:tcMar>
              <w:top w:w="50" w:type="dxa"/>
              <w:left w:w="100" w:type="dxa"/>
            </w:tcMar>
            <w:vAlign w:val="center"/>
          </w:tcPr>
          <w:p w14:paraId="7099262A" w14:textId="77777777" w:rsidR="007C49F0" w:rsidRPr="008271ED" w:rsidRDefault="007C49F0" w:rsidP="002A0621">
            <w:pPr>
              <w:ind w:firstLine="0"/>
              <w:jc w:val="center"/>
              <w:rPr>
                <w:color w:val="auto"/>
                <w:szCs w:val="24"/>
              </w:rPr>
            </w:pPr>
          </w:p>
        </w:tc>
        <w:tc>
          <w:tcPr>
            <w:tcW w:w="3254" w:type="dxa"/>
            <w:tcMar>
              <w:top w:w="50" w:type="dxa"/>
              <w:left w:w="100" w:type="dxa"/>
            </w:tcMar>
            <w:vAlign w:val="center"/>
          </w:tcPr>
          <w:p w14:paraId="3E5A1A96"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89">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8271ED" w14:paraId="50EBC995" w14:textId="77777777" w:rsidTr="002A0621">
        <w:trPr>
          <w:trHeight w:val="144"/>
        </w:trPr>
        <w:tc>
          <w:tcPr>
            <w:tcW w:w="0" w:type="auto"/>
            <w:gridSpan w:val="2"/>
            <w:tcMar>
              <w:top w:w="50" w:type="dxa"/>
              <w:left w:w="100" w:type="dxa"/>
            </w:tcMar>
            <w:vAlign w:val="center"/>
          </w:tcPr>
          <w:p w14:paraId="128E9CA0" w14:textId="77777777" w:rsidR="007C49F0" w:rsidRPr="008271ED" w:rsidRDefault="007C49F0" w:rsidP="002A0621">
            <w:pPr>
              <w:ind w:firstLine="0"/>
              <w:rPr>
                <w:color w:val="auto"/>
                <w:szCs w:val="24"/>
              </w:rPr>
            </w:pPr>
            <w:proofErr w:type="spellStart"/>
            <w:r w:rsidRPr="008271ED">
              <w:rPr>
                <w:color w:val="auto"/>
                <w:szCs w:val="24"/>
              </w:rPr>
              <w:t>Итого</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разделу</w:t>
            </w:r>
            <w:proofErr w:type="spellEnd"/>
          </w:p>
        </w:tc>
        <w:tc>
          <w:tcPr>
            <w:tcW w:w="1392" w:type="dxa"/>
            <w:tcMar>
              <w:top w:w="50" w:type="dxa"/>
              <w:left w:w="100" w:type="dxa"/>
            </w:tcMar>
            <w:vAlign w:val="center"/>
          </w:tcPr>
          <w:p w14:paraId="041B71BB" w14:textId="207B93B7" w:rsidR="007C49F0" w:rsidRPr="008271ED" w:rsidRDefault="007C49F0" w:rsidP="002A0621">
            <w:pPr>
              <w:ind w:firstLine="0"/>
              <w:jc w:val="center"/>
              <w:rPr>
                <w:color w:val="auto"/>
                <w:szCs w:val="24"/>
                <w:lang w:val="ru-RU"/>
              </w:rPr>
            </w:pPr>
            <w:r w:rsidRPr="008271ED">
              <w:rPr>
                <w:color w:val="auto"/>
                <w:szCs w:val="24"/>
              </w:rPr>
              <w:t>5</w:t>
            </w:r>
            <w:r w:rsidRPr="008271ED">
              <w:rPr>
                <w:color w:val="auto"/>
                <w:szCs w:val="24"/>
                <w:lang w:val="ru-RU"/>
              </w:rPr>
              <w:t xml:space="preserve"> ч</w:t>
            </w:r>
          </w:p>
        </w:tc>
        <w:tc>
          <w:tcPr>
            <w:tcW w:w="0" w:type="auto"/>
            <w:gridSpan w:val="2"/>
            <w:tcMar>
              <w:top w:w="50" w:type="dxa"/>
              <w:left w:w="100" w:type="dxa"/>
            </w:tcMar>
            <w:vAlign w:val="center"/>
          </w:tcPr>
          <w:p w14:paraId="2BE6D0FA" w14:textId="77777777" w:rsidR="007C49F0" w:rsidRPr="008271ED" w:rsidRDefault="007C49F0" w:rsidP="002A0621">
            <w:pPr>
              <w:ind w:firstLine="0"/>
              <w:rPr>
                <w:color w:val="auto"/>
                <w:szCs w:val="24"/>
              </w:rPr>
            </w:pPr>
          </w:p>
        </w:tc>
      </w:tr>
      <w:tr w:rsidR="008271ED" w:rsidRPr="00DA17C3" w14:paraId="03445A7F" w14:textId="77777777" w:rsidTr="002A0621">
        <w:trPr>
          <w:trHeight w:val="144"/>
        </w:trPr>
        <w:tc>
          <w:tcPr>
            <w:tcW w:w="0" w:type="auto"/>
            <w:gridSpan w:val="2"/>
            <w:tcMar>
              <w:top w:w="50" w:type="dxa"/>
              <w:left w:w="100" w:type="dxa"/>
            </w:tcMar>
            <w:vAlign w:val="center"/>
          </w:tcPr>
          <w:p w14:paraId="00A12CE7" w14:textId="54FB8D76" w:rsidR="007C49F0" w:rsidRPr="008271ED" w:rsidRDefault="007C49F0" w:rsidP="002A0621">
            <w:pPr>
              <w:ind w:firstLine="0"/>
              <w:rPr>
                <w:color w:val="auto"/>
                <w:szCs w:val="24"/>
              </w:rPr>
            </w:pPr>
            <w:r w:rsidRPr="008271ED">
              <w:rPr>
                <w:color w:val="auto"/>
                <w:szCs w:val="24"/>
                <w:lang w:val="ru-RU"/>
              </w:rPr>
              <w:t>Обобщающие уроки</w:t>
            </w:r>
          </w:p>
        </w:tc>
        <w:tc>
          <w:tcPr>
            <w:tcW w:w="1392" w:type="dxa"/>
            <w:tcMar>
              <w:top w:w="50" w:type="dxa"/>
              <w:left w:w="100" w:type="dxa"/>
            </w:tcMar>
            <w:vAlign w:val="center"/>
          </w:tcPr>
          <w:p w14:paraId="4244503E" w14:textId="5A02B31C" w:rsidR="007C49F0" w:rsidRPr="008271ED" w:rsidRDefault="007C49F0" w:rsidP="002A0621">
            <w:pPr>
              <w:ind w:firstLine="0"/>
              <w:jc w:val="center"/>
              <w:rPr>
                <w:color w:val="auto"/>
                <w:szCs w:val="24"/>
                <w:lang w:val="ru-RU"/>
              </w:rPr>
            </w:pPr>
            <w:r w:rsidRPr="008271ED">
              <w:rPr>
                <w:color w:val="auto"/>
                <w:szCs w:val="24"/>
              </w:rPr>
              <w:t>6</w:t>
            </w:r>
            <w:r w:rsidRPr="008271ED">
              <w:rPr>
                <w:color w:val="auto"/>
                <w:szCs w:val="24"/>
                <w:lang w:val="ru-RU"/>
              </w:rPr>
              <w:t xml:space="preserve"> ч</w:t>
            </w:r>
          </w:p>
        </w:tc>
        <w:tc>
          <w:tcPr>
            <w:tcW w:w="1956" w:type="dxa"/>
            <w:tcMar>
              <w:top w:w="50" w:type="dxa"/>
              <w:left w:w="100" w:type="dxa"/>
            </w:tcMar>
            <w:vAlign w:val="center"/>
          </w:tcPr>
          <w:p w14:paraId="51C72873" w14:textId="77777777" w:rsidR="007C49F0" w:rsidRPr="008271ED" w:rsidRDefault="007C49F0" w:rsidP="002A0621">
            <w:pPr>
              <w:ind w:firstLine="0"/>
              <w:jc w:val="center"/>
              <w:rPr>
                <w:color w:val="auto"/>
                <w:szCs w:val="24"/>
              </w:rPr>
            </w:pPr>
          </w:p>
        </w:tc>
        <w:tc>
          <w:tcPr>
            <w:tcW w:w="3254" w:type="dxa"/>
            <w:tcMar>
              <w:top w:w="50" w:type="dxa"/>
              <w:left w:w="100" w:type="dxa"/>
            </w:tcMar>
            <w:vAlign w:val="center"/>
          </w:tcPr>
          <w:p w14:paraId="6067A57B" w14:textId="77777777" w:rsidR="007C49F0" w:rsidRPr="008271ED" w:rsidRDefault="007C49F0" w:rsidP="002A0621">
            <w:pPr>
              <w:ind w:firstLine="0"/>
              <w:rPr>
                <w:color w:val="auto"/>
                <w:szCs w:val="24"/>
                <w:lang w:val="ru-RU"/>
              </w:rPr>
            </w:pPr>
            <w:r w:rsidRPr="008271ED">
              <w:rPr>
                <w:color w:val="auto"/>
                <w:szCs w:val="24"/>
                <w:lang w:val="ru-RU"/>
              </w:rPr>
              <w:t xml:space="preserve">Библиотека ЦОК </w:t>
            </w:r>
            <w:hyperlink r:id="rId190">
              <w:r w:rsidRPr="008271ED">
                <w:rPr>
                  <w:rStyle w:val="af5"/>
                  <w:color w:val="auto"/>
                  <w:szCs w:val="24"/>
                </w:rPr>
                <w:t>https</w:t>
              </w:r>
              <w:r w:rsidRPr="008271ED">
                <w:rPr>
                  <w:rStyle w:val="af5"/>
                  <w:color w:val="auto"/>
                  <w:szCs w:val="24"/>
                  <w:lang w:val="ru-RU"/>
                </w:rPr>
                <w:t>://</w:t>
              </w:r>
              <w:r w:rsidRPr="008271ED">
                <w:rPr>
                  <w:rStyle w:val="af5"/>
                  <w:color w:val="auto"/>
                  <w:szCs w:val="24"/>
                </w:rPr>
                <w:t>m</w:t>
              </w:r>
              <w:r w:rsidRPr="008271ED">
                <w:rPr>
                  <w:rStyle w:val="af5"/>
                  <w:color w:val="auto"/>
                  <w:szCs w:val="24"/>
                  <w:lang w:val="ru-RU"/>
                </w:rPr>
                <w:t>.</w:t>
              </w:r>
              <w:proofErr w:type="spellStart"/>
              <w:r w:rsidRPr="008271ED">
                <w:rPr>
                  <w:rStyle w:val="af5"/>
                  <w:color w:val="auto"/>
                  <w:szCs w:val="24"/>
                </w:rPr>
                <w:t>edsoo</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/7</w:t>
              </w:r>
              <w:r w:rsidRPr="008271ED">
                <w:rPr>
                  <w:rStyle w:val="af5"/>
                  <w:color w:val="auto"/>
                  <w:szCs w:val="24"/>
                </w:rPr>
                <w:t>f</w:t>
              </w:r>
              <w:r w:rsidRPr="008271ED">
                <w:rPr>
                  <w:rStyle w:val="af5"/>
                  <w:color w:val="auto"/>
                  <w:szCs w:val="24"/>
                  <w:lang w:val="ru-RU"/>
                </w:rPr>
                <w:t>412850</w:t>
              </w:r>
            </w:hyperlink>
          </w:p>
        </w:tc>
      </w:tr>
      <w:tr w:rsidR="008271ED" w:rsidRPr="008271ED" w14:paraId="4B0B9954" w14:textId="77777777" w:rsidTr="002A0621">
        <w:trPr>
          <w:trHeight w:val="144"/>
        </w:trPr>
        <w:tc>
          <w:tcPr>
            <w:tcW w:w="0" w:type="auto"/>
            <w:gridSpan w:val="2"/>
            <w:tcMar>
              <w:top w:w="50" w:type="dxa"/>
              <w:left w:w="100" w:type="dxa"/>
            </w:tcMar>
            <w:vAlign w:val="center"/>
          </w:tcPr>
          <w:p w14:paraId="70506272" w14:textId="77777777" w:rsidR="007C49F0" w:rsidRPr="008271ED" w:rsidRDefault="007C49F0" w:rsidP="002A0621">
            <w:pPr>
              <w:ind w:firstLine="0"/>
              <w:rPr>
                <w:color w:val="auto"/>
                <w:szCs w:val="24"/>
                <w:lang w:val="ru-RU"/>
              </w:rPr>
            </w:pPr>
            <w:r w:rsidRPr="008271ED">
              <w:rPr>
                <w:color w:val="auto"/>
                <w:szCs w:val="24"/>
                <w:lang w:val="ru-RU"/>
              </w:rPr>
              <w:t>ОБЩЕЕ КОЛИЧЕСТВО ЧАСОВ ПО ПРОГРАММЕ</w:t>
            </w:r>
          </w:p>
        </w:tc>
        <w:tc>
          <w:tcPr>
            <w:tcW w:w="1392" w:type="dxa"/>
            <w:tcMar>
              <w:top w:w="50" w:type="dxa"/>
              <w:left w:w="100" w:type="dxa"/>
            </w:tcMar>
            <w:vAlign w:val="center"/>
          </w:tcPr>
          <w:p w14:paraId="56DDA4FA" w14:textId="31DE6E26" w:rsidR="007C49F0" w:rsidRPr="008271ED" w:rsidRDefault="007C49F0" w:rsidP="002A0621">
            <w:pPr>
              <w:ind w:firstLine="0"/>
              <w:jc w:val="center"/>
              <w:rPr>
                <w:color w:val="auto"/>
                <w:szCs w:val="24"/>
                <w:lang w:val="ru-RU"/>
              </w:rPr>
            </w:pPr>
            <w:r w:rsidRPr="008271ED">
              <w:rPr>
                <w:color w:val="auto"/>
                <w:szCs w:val="24"/>
              </w:rPr>
              <w:t>68</w:t>
            </w:r>
            <w:r w:rsidRPr="008271ED">
              <w:rPr>
                <w:color w:val="auto"/>
                <w:szCs w:val="24"/>
                <w:lang w:val="ru-RU"/>
              </w:rPr>
              <w:t xml:space="preserve"> ч</w:t>
            </w:r>
          </w:p>
        </w:tc>
        <w:tc>
          <w:tcPr>
            <w:tcW w:w="1956" w:type="dxa"/>
            <w:tcMar>
              <w:top w:w="50" w:type="dxa"/>
              <w:left w:w="100" w:type="dxa"/>
            </w:tcMar>
            <w:vAlign w:val="center"/>
          </w:tcPr>
          <w:p w14:paraId="100EFB71" w14:textId="77777777" w:rsidR="007C49F0" w:rsidRPr="008271ED" w:rsidRDefault="007C49F0" w:rsidP="002A0621">
            <w:pPr>
              <w:ind w:firstLine="0"/>
              <w:jc w:val="center"/>
              <w:rPr>
                <w:color w:val="auto"/>
                <w:szCs w:val="24"/>
              </w:rPr>
            </w:pPr>
            <w:r w:rsidRPr="008271ED">
              <w:rPr>
                <w:color w:val="auto"/>
                <w:szCs w:val="24"/>
              </w:rPr>
              <w:t>7</w:t>
            </w:r>
          </w:p>
        </w:tc>
        <w:tc>
          <w:tcPr>
            <w:tcW w:w="3254" w:type="dxa"/>
            <w:tcMar>
              <w:top w:w="50" w:type="dxa"/>
              <w:left w:w="100" w:type="dxa"/>
            </w:tcMar>
            <w:vAlign w:val="center"/>
          </w:tcPr>
          <w:p w14:paraId="29D0D1C1" w14:textId="77777777" w:rsidR="007C49F0" w:rsidRPr="008271ED" w:rsidRDefault="007C49F0" w:rsidP="002A0621">
            <w:pPr>
              <w:ind w:firstLine="0"/>
              <w:rPr>
                <w:color w:val="auto"/>
                <w:szCs w:val="24"/>
              </w:rPr>
            </w:pPr>
          </w:p>
        </w:tc>
      </w:tr>
    </w:tbl>
    <w:p w14:paraId="6F56FC5F" w14:textId="77777777" w:rsidR="007C49F0" w:rsidRPr="008271ED" w:rsidRDefault="007C49F0" w:rsidP="00192190">
      <w:pPr>
        <w:ind w:right="-819"/>
        <w:rPr>
          <w:color w:val="auto"/>
          <w:szCs w:val="24"/>
          <w:lang w:val="ru-RU"/>
        </w:rPr>
      </w:pPr>
    </w:p>
    <w:p w14:paraId="52EDAA3F" w14:textId="77777777" w:rsidR="0086027A" w:rsidRPr="0086027A" w:rsidRDefault="0086027A" w:rsidP="0086027A">
      <w:pPr>
        <w:pStyle w:val="ConsPlusNormal"/>
        <w:spacing w:before="200"/>
        <w:ind w:firstLine="540"/>
        <w:jc w:val="both"/>
      </w:pPr>
      <w:r>
        <w:rPr>
          <w:sz w:val="20"/>
        </w:rPr>
        <w:t xml:space="preserve">. </w:t>
      </w:r>
      <w:r w:rsidRPr="0086027A">
        <w:t>Поурочное планирование</w:t>
      </w:r>
    </w:p>
    <w:p w14:paraId="02A90C48" w14:textId="77777777" w:rsidR="0086027A" w:rsidRPr="0086027A" w:rsidRDefault="0086027A" w:rsidP="0086027A">
      <w:pPr>
        <w:pStyle w:val="ConsPlusNormal"/>
        <w:spacing w:before="200"/>
        <w:ind w:firstLine="540"/>
        <w:jc w:val="both"/>
      </w:pPr>
      <w:r w:rsidRPr="0086027A">
        <w:t>Вариант 1. Поурочное планирование для педагогов, использующих учебник "Окружающий мир", 1 - 4 класс, в 2 частях, А.А. Плешаков.</w:t>
      </w:r>
    </w:p>
    <w:p w14:paraId="774BDD9B" w14:textId="77777777" w:rsidR="0086027A" w:rsidRDefault="0086027A" w:rsidP="0086027A">
      <w:pPr>
        <w:pStyle w:val="ConsPlusNormal"/>
        <w:jc w:val="both"/>
      </w:pPr>
    </w:p>
    <w:p w14:paraId="1063F4A3" w14:textId="5C59ACED" w:rsidR="0086027A" w:rsidRPr="0086027A" w:rsidRDefault="0086027A" w:rsidP="0086027A">
      <w:pPr>
        <w:pStyle w:val="ConsPlusNormal"/>
        <w:jc w:val="both"/>
      </w:pPr>
      <w:r w:rsidRPr="0086027A">
        <w:t>1 класс</w:t>
      </w:r>
    </w:p>
    <w:p w14:paraId="65ACC031"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6027A" w:rsidRPr="0086027A" w14:paraId="1E71A010" w14:textId="77777777" w:rsidTr="00273216">
        <w:tc>
          <w:tcPr>
            <w:tcW w:w="1191" w:type="dxa"/>
          </w:tcPr>
          <w:p w14:paraId="2F5613BC" w14:textId="77777777" w:rsidR="0086027A" w:rsidRPr="0086027A" w:rsidRDefault="0086027A" w:rsidP="00273216">
            <w:pPr>
              <w:pStyle w:val="ConsPlusNormal"/>
              <w:jc w:val="center"/>
            </w:pPr>
            <w:r w:rsidRPr="0086027A">
              <w:t>N урока</w:t>
            </w:r>
          </w:p>
        </w:tc>
        <w:tc>
          <w:tcPr>
            <w:tcW w:w="6405" w:type="dxa"/>
          </w:tcPr>
          <w:p w14:paraId="143FD769" w14:textId="77777777" w:rsidR="0086027A" w:rsidRPr="0086027A" w:rsidRDefault="0086027A" w:rsidP="00273216">
            <w:pPr>
              <w:pStyle w:val="ConsPlusNormal"/>
              <w:jc w:val="center"/>
            </w:pPr>
            <w:r w:rsidRPr="0086027A">
              <w:t>Тема урока</w:t>
            </w:r>
          </w:p>
        </w:tc>
        <w:tc>
          <w:tcPr>
            <w:tcW w:w="1473" w:type="dxa"/>
          </w:tcPr>
          <w:p w14:paraId="70378EE3" w14:textId="77777777" w:rsidR="0086027A" w:rsidRPr="0086027A" w:rsidRDefault="0086027A" w:rsidP="00273216">
            <w:pPr>
              <w:pStyle w:val="ConsPlusNormal"/>
              <w:jc w:val="center"/>
            </w:pPr>
            <w:r w:rsidRPr="0086027A">
              <w:t>Количество часов на практические работы</w:t>
            </w:r>
          </w:p>
        </w:tc>
      </w:tr>
      <w:tr w:rsidR="0086027A" w:rsidRPr="0086027A" w14:paraId="43B74413" w14:textId="77777777" w:rsidTr="00273216">
        <w:tc>
          <w:tcPr>
            <w:tcW w:w="1191" w:type="dxa"/>
            <w:vAlign w:val="center"/>
          </w:tcPr>
          <w:p w14:paraId="08165A8F" w14:textId="77777777" w:rsidR="0086027A" w:rsidRPr="0086027A" w:rsidRDefault="0086027A" w:rsidP="00273216">
            <w:pPr>
              <w:pStyle w:val="ConsPlusNormal"/>
            </w:pPr>
            <w:r w:rsidRPr="0086027A">
              <w:t>Урок 1</w:t>
            </w:r>
          </w:p>
        </w:tc>
        <w:tc>
          <w:tcPr>
            <w:tcW w:w="6405" w:type="dxa"/>
          </w:tcPr>
          <w:p w14:paraId="5C9CE422" w14:textId="77777777" w:rsidR="0086027A" w:rsidRPr="0086027A" w:rsidRDefault="0086027A" w:rsidP="00273216">
            <w:pPr>
              <w:pStyle w:val="ConsPlusNormal"/>
              <w:jc w:val="both"/>
            </w:pPr>
            <w:r w:rsidRPr="0086027A">
              <w:t>Мы - школьники. Адрес школы. Знакомство со школьными помещениями</w:t>
            </w:r>
          </w:p>
        </w:tc>
        <w:tc>
          <w:tcPr>
            <w:tcW w:w="1473" w:type="dxa"/>
          </w:tcPr>
          <w:p w14:paraId="09E8D16F" w14:textId="77777777" w:rsidR="0086027A" w:rsidRPr="0086027A" w:rsidRDefault="0086027A" w:rsidP="00273216">
            <w:pPr>
              <w:pStyle w:val="ConsPlusNormal"/>
            </w:pPr>
          </w:p>
        </w:tc>
      </w:tr>
      <w:tr w:rsidR="0086027A" w:rsidRPr="0086027A" w14:paraId="0DA0A06A" w14:textId="77777777" w:rsidTr="00273216">
        <w:tc>
          <w:tcPr>
            <w:tcW w:w="1191" w:type="dxa"/>
            <w:vAlign w:val="center"/>
          </w:tcPr>
          <w:p w14:paraId="68BB61F2" w14:textId="77777777" w:rsidR="0086027A" w:rsidRPr="0086027A" w:rsidRDefault="0086027A" w:rsidP="00273216">
            <w:pPr>
              <w:pStyle w:val="ConsPlusNormal"/>
            </w:pPr>
            <w:r w:rsidRPr="0086027A">
              <w:t>Урок 2</w:t>
            </w:r>
          </w:p>
        </w:tc>
        <w:tc>
          <w:tcPr>
            <w:tcW w:w="6405" w:type="dxa"/>
          </w:tcPr>
          <w:p w14:paraId="77A960F8" w14:textId="77777777" w:rsidR="0086027A" w:rsidRPr="0086027A" w:rsidRDefault="0086027A" w:rsidP="00273216">
            <w:pPr>
              <w:pStyle w:val="ConsPlusNormal"/>
              <w:jc w:val="both"/>
            </w:pPr>
            <w:r w:rsidRPr="0086027A">
              <w:t>Наша страна - Россия, Российская Федерация. Что такое Родина?</w:t>
            </w:r>
          </w:p>
        </w:tc>
        <w:tc>
          <w:tcPr>
            <w:tcW w:w="1473" w:type="dxa"/>
          </w:tcPr>
          <w:p w14:paraId="37FA050D" w14:textId="77777777" w:rsidR="0086027A" w:rsidRPr="0086027A" w:rsidRDefault="0086027A" w:rsidP="00273216">
            <w:pPr>
              <w:pStyle w:val="ConsPlusNormal"/>
            </w:pPr>
          </w:p>
        </w:tc>
      </w:tr>
      <w:tr w:rsidR="0086027A" w:rsidRPr="0086027A" w14:paraId="55B9D948" w14:textId="77777777" w:rsidTr="00273216">
        <w:tc>
          <w:tcPr>
            <w:tcW w:w="1191" w:type="dxa"/>
            <w:vAlign w:val="center"/>
          </w:tcPr>
          <w:p w14:paraId="6636AA11" w14:textId="77777777" w:rsidR="0086027A" w:rsidRPr="0086027A" w:rsidRDefault="0086027A" w:rsidP="00273216">
            <w:pPr>
              <w:pStyle w:val="ConsPlusNormal"/>
            </w:pPr>
            <w:r w:rsidRPr="0086027A">
              <w:t>Урок 3</w:t>
            </w:r>
          </w:p>
        </w:tc>
        <w:tc>
          <w:tcPr>
            <w:tcW w:w="6405" w:type="dxa"/>
            <w:vAlign w:val="center"/>
          </w:tcPr>
          <w:p w14:paraId="5A274AC8" w14:textId="77777777" w:rsidR="0086027A" w:rsidRPr="0086027A" w:rsidRDefault="0086027A" w:rsidP="00273216">
            <w:pPr>
              <w:pStyle w:val="ConsPlusNormal"/>
              <w:jc w:val="both"/>
            </w:pPr>
            <w:r w:rsidRPr="0086027A">
              <w:t>Наша Родина: от края и до края. Символы России</w:t>
            </w:r>
          </w:p>
        </w:tc>
        <w:tc>
          <w:tcPr>
            <w:tcW w:w="1473" w:type="dxa"/>
          </w:tcPr>
          <w:p w14:paraId="306CB71E" w14:textId="77777777" w:rsidR="0086027A" w:rsidRPr="0086027A" w:rsidRDefault="0086027A" w:rsidP="00273216">
            <w:pPr>
              <w:pStyle w:val="ConsPlusNormal"/>
            </w:pPr>
          </w:p>
        </w:tc>
      </w:tr>
      <w:tr w:rsidR="0086027A" w:rsidRPr="0086027A" w14:paraId="59D9784E" w14:textId="77777777" w:rsidTr="00273216">
        <w:tc>
          <w:tcPr>
            <w:tcW w:w="1191" w:type="dxa"/>
          </w:tcPr>
          <w:p w14:paraId="55D181C3" w14:textId="77777777" w:rsidR="0086027A" w:rsidRPr="0086027A" w:rsidRDefault="0086027A" w:rsidP="00273216">
            <w:pPr>
              <w:pStyle w:val="ConsPlusNormal"/>
            </w:pPr>
            <w:r w:rsidRPr="0086027A">
              <w:t>Урок 4</w:t>
            </w:r>
          </w:p>
        </w:tc>
        <w:tc>
          <w:tcPr>
            <w:tcW w:w="6405" w:type="dxa"/>
          </w:tcPr>
          <w:p w14:paraId="616BF12D" w14:textId="77777777" w:rsidR="0086027A" w:rsidRPr="0086027A" w:rsidRDefault="0086027A" w:rsidP="00273216">
            <w:pPr>
              <w:pStyle w:val="ConsPlusNormal"/>
              <w:jc w:val="both"/>
            </w:pPr>
            <w:r w:rsidRPr="0086027A">
              <w:t>Народы России. Народов дружная семья</w:t>
            </w:r>
          </w:p>
        </w:tc>
        <w:tc>
          <w:tcPr>
            <w:tcW w:w="1473" w:type="dxa"/>
          </w:tcPr>
          <w:p w14:paraId="0510354D" w14:textId="77777777" w:rsidR="0086027A" w:rsidRPr="0086027A" w:rsidRDefault="0086027A" w:rsidP="00273216">
            <w:pPr>
              <w:pStyle w:val="ConsPlusNormal"/>
            </w:pPr>
          </w:p>
        </w:tc>
      </w:tr>
      <w:tr w:rsidR="0086027A" w:rsidRPr="0086027A" w14:paraId="2D1FD354" w14:textId="77777777" w:rsidTr="00273216">
        <w:tc>
          <w:tcPr>
            <w:tcW w:w="1191" w:type="dxa"/>
          </w:tcPr>
          <w:p w14:paraId="06E91E0F" w14:textId="77777777" w:rsidR="0086027A" w:rsidRPr="0086027A" w:rsidRDefault="0086027A" w:rsidP="00273216">
            <w:pPr>
              <w:pStyle w:val="ConsPlusNormal"/>
            </w:pPr>
            <w:r w:rsidRPr="0086027A">
              <w:t>Урок 5</w:t>
            </w:r>
          </w:p>
        </w:tc>
        <w:tc>
          <w:tcPr>
            <w:tcW w:w="6405" w:type="dxa"/>
          </w:tcPr>
          <w:p w14:paraId="3832D122" w14:textId="77777777" w:rsidR="0086027A" w:rsidRPr="0086027A" w:rsidRDefault="0086027A" w:rsidP="00273216">
            <w:pPr>
              <w:pStyle w:val="ConsPlusNormal"/>
              <w:jc w:val="both"/>
            </w:pPr>
            <w:r w:rsidRPr="0086027A">
              <w:t>Путешествие по родному краю</w:t>
            </w:r>
          </w:p>
        </w:tc>
        <w:tc>
          <w:tcPr>
            <w:tcW w:w="1473" w:type="dxa"/>
          </w:tcPr>
          <w:p w14:paraId="108DDB39" w14:textId="77777777" w:rsidR="0086027A" w:rsidRPr="0086027A" w:rsidRDefault="0086027A" w:rsidP="00273216">
            <w:pPr>
              <w:pStyle w:val="ConsPlusNormal"/>
            </w:pPr>
          </w:p>
        </w:tc>
      </w:tr>
      <w:tr w:rsidR="0086027A" w:rsidRPr="0086027A" w14:paraId="07BDB755" w14:textId="77777777" w:rsidTr="00273216">
        <w:tc>
          <w:tcPr>
            <w:tcW w:w="1191" w:type="dxa"/>
            <w:vAlign w:val="center"/>
          </w:tcPr>
          <w:p w14:paraId="38FB0B24" w14:textId="77777777" w:rsidR="0086027A" w:rsidRPr="0086027A" w:rsidRDefault="0086027A" w:rsidP="00273216">
            <w:pPr>
              <w:pStyle w:val="ConsPlusNormal"/>
            </w:pPr>
            <w:r w:rsidRPr="0086027A">
              <w:t>Урок 6</w:t>
            </w:r>
          </w:p>
        </w:tc>
        <w:tc>
          <w:tcPr>
            <w:tcW w:w="6405" w:type="dxa"/>
          </w:tcPr>
          <w:p w14:paraId="11E744D0" w14:textId="77777777" w:rsidR="0086027A" w:rsidRPr="0086027A" w:rsidRDefault="0086027A" w:rsidP="00273216">
            <w:pPr>
              <w:pStyle w:val="ConsPlusNormal"/>
              <w:jc w:val="both"/>
            </w:pPr>
            <w:r w:rsidRPr="0086027A">
              <w:t>Отражение в предметах декоративного искусства природных условий жизни и традиций народов Российской Федерации</w:t>
            </w:r>
          </w:p>
        </w:tc>
        <w:tc>
          <w:tcPr>
            <w:tcW w:w="1473" w:type="dxa"/>
          </w:tcPr>
          <w:p w14:paraId="7047A624" w14:textId="77777777" w:rsidR="0086027A" w:rsidRPr="0086027A" w:rsidRDefault="0086027A" w:rsidP="00273216">
            <w:pPr>
              <w:pStyle w:val="ConsPlusNormal"/>
            </w:pPr>
          </w:p>
        </w:tc>
      </w:tr>
      <w:tr w:rsidR="0086027A" w:rsidRPr="0086027A" w14:paraId="7B8F629B" w14:textId="77777777" w:rsidTr="00273216">
        <w:tc>
          <w:tcPr>
            <w:tcW w:w="1191" w:type="dxa"/>
            <w:vAlign w:val="center"/>
          </w:tcPr>
          <w:p w14:paraId="142EDBEC" w14:textId="77777777" w:rsidR="0086027A" w:rsidRPr="0086027A" w:rsidRDefault="0086027A" w:rsidP="00273216">
            <w:pPr>
              <w:pStyle w:val="ConsPlusNormal"/>
            </w:pPr>
            <w:r w:rsidRPr="0086027A">
              <w:t>Урок 7</w:t>
            </w:r>
          </w:p>
        </w:tc>
        <w:tc>
          <w:tcPr>
            <w:tcW w:w="6405" w:type="dxa"/>
          </w:tcPr>
          <w:p w14:paraId="64B7AE5F" w14:textId="77777777" w:rsidR="0086027A" w:rsidRPr="0086027A" w:rsidRDefault="0086027A" w:rsidP="00273216">
            <w:pPr>
              <w:pStyle w:val="ConsPlusNormal"/>
              <w:jc w:val="both"/>
            </w:pPr>
            <w:r w:rsidRPr="0086027A">
              <w:t>Столица России - Москва. Достопримечательности Москвы</w:t>
            </w:r>
          </w:p>
        </w:tc>
        <w:tc>
          <w:tcPr>
            <w:tcW w:w="1473" w:type="dxa"/>
          </w:tcPr>
          <w:p w14:paraId="75A950D8" w14:textId="77777777" w:rsidR="0086027A" w:rsidRPr="0086027A" w:rsidRDefault="0086027A" w:rsidP="00273216">
            <w:pPr>
              <w:pStyle w:val="ConsPlusNormal"/>
            </w:pPr>
          </w:p>
        </w:tc>
      </w:tr>
      <w:tr w:rsidR="0086027A" w:rsidRPr="0086027A" w14:paraId="4B2C7502" w14:textId="77777777" w:rsidTr="00273216">
        <w:tc>
          <w:tcPr>
            <w:tcW w:w="1191" w:type="dxa"/>
            <w:vAlign w:val="center"/>
          </w:tcPr>
          <w:p w14:paraId="46C6C321" w14:textId="77777777" w:rsidR="0086027A" w:rsidRPr="0086027A" w:rsidRDefault="0086027A" w:rsidP="00273216">
            <w:pPr>
              <w:pStyle w:val="ConsPlusNormal"/>
            </w:pPr>
            <w:r w:rsidRPr="0086027A">
              <w:t>Урок 8</w:t>
            </w:r>
          </w:p>
        </w:tc>
        <w:tc>
          <w:tcPr>
            <w:tcW w:w="6405" w:type="dxa"/>
          </w:tcPr>
          <w:p w14:paraId="52389557" w14:textId="77777777" w:rsidR="0086027A" w:rsidRPr="0086027A" w:rsidRDefault="0086027A" w:rsidP="00273216">
            <w:pPr>
              <w:pStyle w:val="ConsPlusNormal"/>
              <w:jc w:val="both"/>
            </w:pPr>
            <w:r w:rsidRPr="0086027A">
              <w:t>Что такое окружающий мир? Что природа дает человеку?</w:t>
            </w:r>
          </w:p>
        </w:tc>
        <w:tc>
          <w:tcPr>
            <w:tcW w:w="1473" w:type="dxa"/>
          </w:tcPr>
          <w:p w14:paraId="5FC607F7" w14:textId="77777777" w:rsidR="0086027A" w:rsidRPr="0086027A" w:rsidRDefault="0086027A" w:rsidP="00273216">
            <w:pPr>
              <w:pStyle w:val="ConsPlusNormal"/>
            </w:pPr>
          </w:p>
        </w:tc>
      </w:tr>
      <w:tr w:rsidR="0086027A" w:rsidRPr="0086027A" w14:paraId="35341326" w14:textId="77777777" w:rsidTr="00273216">
        <w:tc>
          <w:tcPr>
            <w:tcW w:w="1191" w:type="dxa"/>
            <w:vAlign w:val="center"/>
          </w:tcPr>
          <w:p w14:paraId="0391A53F" w14:textId="77777777" w:rsidR="0086027A" w:rsidRPr="0086027A" w:rsidRDefault="0086027A" w:rsidP="00273216">
            <w:pPr>
              <w:pStyle w:val="ConsPlusNormal"/>
            </w:pPr>
            <w:r w:rsidRPr="0086027A">
              <w:t>Урок 9</w:t>
            </w:r>
          </w:p>
        </w:tc>
        <w:tc>
          <w:tcPr>
            <w:tcW w:w="6405" w:type="dxa"/>
          </w:tcPr>
          <w:p w14:paraId="057D1B5C" w14:textId="77777777" w:rsidR="0086027A" w:rsidRPr="0086027A" w:rsidRDefault="0086027A" w:rsidP="00273216">
            <w:pPr>
              <w:pStyle w:val="ConsPlusNormal"/>
              <w:jc w:val="both"/>
            </w:pPr>
            <w:r w:rsidRPr="0086027A">
              <w:t>Объекты живой природы. Сравнение объектов неживой и живой природы: выделение различий</w:t>
            </w:r>
          </w:p>
        </w:tc>
        <w:tc>
          <w:tcPr>
            <w:tcW w:w="1473" w:type="dxa"/>
          </w:tcPr>
          <w:p w14:paraId="2B8F581D" w14:textId="77777777" w:rsidR="0086027A" w:rsidRPr="0086027A" w:rsidRDefault="0086027A" w:rsidP="00273216">
            <w:pPr>
              <w:pStyle w:val="ConsPlusNormal"/>
            </w:pPr>
          </w:p>
        </w:tc>
      </w:tr>
      <w:tr w:rsidR="0086027A" w:rsidRPr="0086027A" w14:paraId="0232BAB0" w14:textId="77777777" w:rsidTr="00273216">
        <w:tc>
          <w:tcPr>
            <w:tcW w:w="1191" w:type="dxa"/>
            <w:vAlign w:val="center"/>
          </w:tcPr>
          <w:p w14:paraId="29CF5EA4" w14:textId="77777777" w:rsidR="0086027A" w:rsidRPr="0086027A" w:rsidRDefault="0086027A" w:rsidP="00273216">
            <w:pPr>
              <w:pStyle w:val="ConsPlusNormal"/>
            </w:pPr>
            <w:r w:rsidRPr="0086027A">
              <w:t>Урок 10</w:t>
            </w:r>
          </w:p>
        </w:tc>
        <w:tc>
          <w:tcPr>
            <w:tcW w:w="6405" w:type="dxa"/>
          </w:tcPr>
          <w:p w14:paraId="136E7825" w14:textId="77777777" w:rsidR="0086027A" w:rsidRPr="0086027A" w:rsidRDefault="0086027A" w:rsidP="00273216">
            <w:pPr>
              <w:pStyle w:val="ConsPlusNormal"/>
              <w:jc w:val="both"/>
            </w:pPr>
            <w:r w:rsidRPr="0086027A">
              <w:t>Дикорастущие и культурные растения вокруг нас. Сходство и различия дикорастущих и культурных растений</w:t>
            </w:r>
          </w:p>
        </w:tc>
        <w:tc>
          <w:tcPr>
            <w:tcW w:w="1473" w:type="dxa"/>
          </w:tcPr>
          <w:p w14:paraId="1003F09F" w14:textId="77777777" w:rsidR="0086027A" w:rsidRPr="0086027A" w:rsidRDefault="0086027A" w:rsidP="00273216">
            <w:pPr>
              <w:pStyle w:val="ConsPlusNormal"/>
            </w:pPr>
          </w:p>
        </w:tc>
      </w:tr>
      <w:tr w:rsidR="0086027A" w:rsidRPr="0086027A" w14:paraId="45EE9DC5" w14:textId="77777777" w:rsidTr="00273216">
        <w:tc>
          <w:tcPr>
            <w:tcW w:w="1191" w:type="dxa"/>
          </w:tcPr>
          <w:p w14:paraId="6F30AAE1" w14:textId="77777777" w:rsidR="0086027A" w:rsidRPr="0086027A" w:rsidRDefault="0086027A" w:rsidP="00273216">
            <w:pPr>
              <w:pStyle w:val="ConsPlusNormal"/>
            </w:pPr>
            <w:r w:rsidRPr="0086027A">
              <w:t>Урок 11</w:t>
            </w:r>
          </w:p>
        </w:tc>
        <w:tc>
          <w:tcPr>
            <w:tcW w:w="6405" w:type="dxa"/>
          </w:tcPr>
          <w:p w14:paraId="39187BBE" w14:textId="77777777" w:rsidR="0086027A" w:rsidRPr="0086027A" w:rsidRDefault="0086027A" w:rsidP="00273216">
            <w:pPr>
              <w:pStyle w:val="ConsPlusNormal"/>
              <w:jc w:val="both"/>
            </w:pPr>
            <w:r w:rsidRPr="0086027A">
              <w:t>Явления и объекты неживой природы</w:t>
            </w:r>
          </w:p>
        </w:tc>
        <w:tc>
          <w:tcPr>
            <w:tcW w:w="1473" w:type="dxa"/>
          </w:tcPr>
          <w:p w14:paraId="7B4FF81E" w14:textId="77777777" w:rsidR="0086027A" w:rsidRPr="0086027A" w:rsidRDefault="0086027A" w:rsidP="00273216">
            <w:pPr>
              <w:pStyle w:val="ConsPlusNormal"/>
            </w:pPr>
          </w:p>
        </w:tc>
      </w:tr>
      <w:tr w:rsidR="0086027A" w:rsidRPr="0086027A" w14:paraId="6519C094" w14:textId="77777777" w:rsidTr="00273216">
        <w:tc>
          <w:tcPr>
            <w:tcW w:w="1191" w:type="dxa"/>
            <w:vAlign w:val="center"/>
          </w:tcPr>
          <w:p w14:paraId="6E27669B" w14:textId="77777777" w:rsidR="0086027A" w:rsidRPr="0086027A" w:rsidRDefault="0086027A" w:rsidP="00273216">
            <w:pPr>
              <w:pStyle w:val="ConsPlusNormal"/>
            </w:pPr>
            <w:r w:rsidRPr="0086027A">
              <w:lastRenderedPageBreak/>
              <w:t>Урок 12</w:t>
            </w:r>
          </w:p>
        </w:tc>
        <w:tc>
          <w:tcPr>
            <w:tcW w:w="6405" w:type="dxa"/>
          </w:tcPr>
          <w:p w14:paraId="7898328E" w14:textId="77777777" w:rsidR="0086027A" w:rsidRPr="0086027A" w:rsidRDefault="0086027A" w:rsidP="00273216">
            <w:pPr>
              <w:pStyle w:val="ConsPlusNormal"/>
              <w:jc w:val="both"/>
            </w:pPr>
            <w:r w:rsidRPr="0086027A">
              <w:t>Природа и человек. Природные материалы и изделия из них. Наше творчество</w:t>
            </w:r>
          </w:p>
        </w:tc>
        <w:tc>
          <w:tcPr>
            <w:tcW w:w="1473" w:type="dxa"/>
          </w:tcPr>
          <w:p w14:paraId="01D8614F" w14:textId="77777777" w:rsidR="0086027A" w:rsidRPr="0086027A" w:rsidRDefault="0086027A" w:rsidP="00273216">
            <w:pPr>
              <w:pStyle w:val="ConsPlusNormal"/>
            </w:pPr>
          </w:p>
        </w:tc>
      </w:tr>
      <w:tr w:rsidR="0086027A" w:rsidRPr="0086027A" w14:paraId="34C9F966" w14:textId="77777777" w:rsidTr="00273216">
        <w:tc>
          <w:tcPr>
            <w:tcW w:w="1191" w:type="dxa"/>
            <w:vAlign w:val="center"/>
          </w:tcPr>
          <w:p w14:paraId="27FDE668" w14:textId="77777777" w:rsidR="0086027A" w:rsidRPr="0086027A" w:rsidRDefault="0086027A" w:rsidP="00273216">
            <w:pPr>
              <w:pStyle w:val="ConsPlusNormal"/>
            </w:pPr>
            <w:r w:rsidRPr="0086027A">
              <w:t>Урок 13</w:t>
            </w:r>
          </w:p>
        </w:tc>
        <w:tc>
          <w:tcPr>
            <w:tcW w:w="6405" w:type="dxa"/>
          </w:tcPr>
          <w:p w14:paraId="527CD8D4" w14:textId="77777777" w:rsidR="0086027A" w:rsidRPr="0086027A" w:rsidRDefault="0086027A" w:rsidP="00273216">
            <w:pPr>
              <w:pStyle w:val="ConsPlusNormal"/>
              <w:jc w:val="both"/>
            </w:pPr>
            <w:r w:rsidRPr="0086027A">
              <w:t>Что мы знаем о растениях? Что общего у разных растений?</w:t>
            </w:r>
          </w:p>
        </w:tc>
        <w:tc>
          <w:tcPr>
            <w:tcW w:w="1473" w:type="dxa"/>
          </w:tcPr>
          <w:p w14:paraId="1A972DEF" w14:textId="77777777" w:rsidR="0086027A" w:rsidRPr="0086027A" w:rsidRDefault="0086027A" w:rsidP="00273216">
            <w:pPr>
              <w:pStyle w:val="ConsPlusNormal"/>
            </w:pPr>
          </w:p>
        </w:tc>
      </w:tr>
      <w:tr w:rsidR="0086027A" w:rsidRPr="0086027A" w14:paraId="2EE77103" w14:textId="77777777" w:rsidTr="00273216">
        <w:tc>
          <w:tcPr>
            <w:tcW w:w="1191" w:type="dxa"/>
            <w:vAlign w:val="center"/>
          </w:tcPr>
          <w:p w14:paraId="43719426" w14:textId="77777777" w:rsidR="0086027A" w:rsidRPr="0086027A" w:rsidRDefault="0086027A" w:rsidP="00273216">
            <w:pPr>
              <w:pStyle w:val="ConsPlusNormal"/>
            </w:pPr>
            <w:r w:rsidRPr="0086027A">
              <w:t>Урок 14</w:t>
            </w:r>
          </w:p>
        </w:tc>
        <w:tc>
          <w:tcPr>
            <w:tcW w:w="6405" w:type="dxa"/>
          </w:tcPr>
          <w:p w14:paraId="774D4454" w14:textId="77777777" w:rsidR="0086027A" w:rsidRPr="0086027A" w:rsidRDefault="0086027A" w:rsidP="00273216">
            <w:pPr>
              <w:pStyle w:val="ConsPlusNormal"/>
              <w:jc w:val="both"/>
            </w:pPr>
            <w:r w:rsidRPr="0086027A">
              <w:t>Части растения. Название, краткая характеристика значения для жизни растения</w:t>
            </w:r>
          </w:p>
        </w:tc>
        <w:tc>
          <w:tcPr>
            <w:tcW w:w="1473" w:type="dxa"/>
          </w:tcPr>
          <w:p w14:paraId="6A433224" w14:textId="77777777" w:rsidR="0086027A" w:rsidRPr="0086027A" w:rsidRDefault="0086027A" w:rsidP="00273216">
            <w:pPr>
              <w:pStyle w:val="ConsPlusNormal"/>
            </w:pPr>
          </w:p>
        </w:tc>
      </w:tr>
      <w:tr w:rsidR="0086027A" w:rsidRPr="0086027A" w14:paraId="6D353F46" w14:textId="77777777" w:rsidTr="00273216">
        <w:tc>
          <w:tcPr>
            <w:tcW w:w="1191" w:type="dxa"/>
            <w:vAlign w:val="center"/>
          </w:tcPr>
          <w:p w14:paraId="7FE74312" w14:textId="77777777" w:rsidR="0086027A" w:rsidRPr="0086027A" w:rsidRDefault="0086027A" w:rsidP="00273216">
            <w:pPr>
              <w:pStyle w:val="ConsPlusNormal"/>
            </w:pPr>
            <w:r w:rsidRPr="0086027A">
              <w:t>Урок 15</w:t>
            </w:r>
          </w:p>
        </w:tc>
        <w:tc>
          <w:tcPr>
            <w:tcW w:w="6405" w:type="dxa"/>
          </w:tcPr>
          <w:p w14:paraId="66051893" w14:textId="77777777" w:rsidR="0086027A" w:rsidRPr="0086027A" w:rsidRDefault="0086027A" w:rsidP="00273216">
            <w:pPr>
              <w:pStyle w:val="ConsPlusNormal"/>
              <w:jc w:val="both"/>
            </w:pPr>
            <w:r w:rsidRPr="0086027A">
              <w:t>Комнатные растения. Растения в твоем доме: краткое описание</w:t>
            </w:r>
          </w:p>
        </w:tc>
        <w:tc>
          <w:tcPr>
            <w:tcW w:w="1473" w:type="dxa"/>
          </w:tcPr>
          <w:p w14:paraId="6C8CB629" w14:textId="77777777" w:rsidR="0086027A" w:rsidRPr="0086027A" w:rsidRDefault="0086027A" w:rsidP="00273216">
            <w:pPr>
              <w:pStyle w:val="ConsPlusNormal"/>
            </w:pPr>
          </w:p>
        </w:tc>
      </w:tr>
      <w:tr w:rsidR="0086027A" w:rsidRPr="0086027A" w14:paraId="1AAAA755" w14:textId="77777777" w:rsidTr="00273216">
        <w:tc>
          <w:tcPr>
            <w:tcW w:w="1191" w:type="dxa"/>
            <w:vAlign w:val="center"/>
          </w:tcPr>
          <w:p w14:paraId="2EC94E5A" w14:textId="77777777" w:rsidR="0086027A" w:rsidRPr="0086027A" w:rsidRDefault="0086027A" w:rsidP="00273216">
            <w:pPr>
              <w:pStyle w:val="ConsPlusNormal"/>
            </w:pPr>
            <w:r w:rsidRPr="0086027A">
              <w:t>Урок 16</w:t>
            </w:r>
          </w:p>
        </w:tc>
        <w:tc>
          <w:tcPr>
            <w:tcW w:w="6405" w:type="dxa"/>
          </w:tcPr>
          <w:p w14:paraId="7BCF9827" w14:textId="77777777" w:rsidR="0086027A" w:rsidRPr="0086027A" w:rsidRDefault="0086027A" w:rsidP="00273216">
            <w:pPr>
              <w:pStyle w:val="ConsPlusNormal"/>
              <w:jc w:val="both"/>
            </w:pPr>
            <w:r w:rsidRPr="0086027A">
              <w:t>Как мы ухаживаем за растениями (практическая работа)</w:t>
            </w:r>
          </w:p>
        </w:tc>
        <w:tc>
          <w:tcPr>
            <w:tcW w:w="1473" w:type="dxa"/>
            <w:vAlign w:val="center"/>
          </w:tcPr>
          <w:p w14:paraId="660CF89E" w14:textId="77777777" w:rsidR="0086027A" w:rsidRPr="0086027A" w:rsidRDefault="0086027A" w:rsidP="00273216">
            <w:pPr>
              <w:pStyle w:val="ConsPlusNormal"/>
              <w:jc w:val="center"/>
            </w:pPr>
            <w:r w:rsidRPr="0086027A">
              <w:t>1</w:t>
            </w:r>
          </w:p>
        </w:tc>
      </w:tr>
      <w:tr w:rsidR="0086027A" w:rsidRPr="0086027A" w14:paraId="15ACB65A" w14:textId="77777777" w:rsidTr="00273216">
        <w:tc>
          <w:tcPr>
            <w:tcW w:w="1191" w:type="dxa"/>
            <w:vAlign w:val="center"/>
          </w:tcPr>
          <w:p w14:paraId="1FE22ADE" w14:textId="77777777" w:rsidR="0086027A" w:rsidRPr="0086027A" w:rsidRDefault="0086027A" w:rsidP="00273216">
            <w:pPr>
              <w:pStyle w:val="ConsPlusNormal"/>
            </w:pPr>
            <w:r w:rsidRPr="0086027A">
              <w:t>Урок 17</w:t>
            </w:r>
          </w:p>
        </w:tc>
        <w:tc>
          <w:tcPr>
            <w:tcW w:w="6405" w:type="dxa"/>
          </w:tcPr>
          <w:p w14:paraId="429348F6" w14:textId="77777777" w:rsidR="0086027A" w:rsidRPr="0086027A" w:rsidRDefault="0086027A" w:rsidP="00273216">
            <w:pPr>
              <w:pStyle w:val="ConsPlusNormal"/>
              <w:jc w:val="both"/>
            </w:pPr>
            <w:r w:rsidRPr="0086027A">
              <w:t>Разнообразие растений: узнавание, называние, краткое описание</w:t>
            </w:r>
          </w:p>
        </w:tc>
        <w:tc>
          <w:tcPr>
            <w:tcW w:w="1473" w:type="dxa"/>
          </w:tcPr>
          <w:p w14:paraId="2762D5B1" w14:textId="77777777" w:rsidR="0086027A" w:rsidRPr="0086027A" w:rsidRDefault="0086027A" w:rsidP="00273216">
            <w:pPr>
              <w:pStyle w:val="ConsPlusNormal"/>
            </w:pPr>
          </w:p>
        </w:tc>
      </w:tr>
      <w:tr w:rsidR="0086027A" w:rsidRPr="0086027A" w14:paraId="301A53F4" w14:textId="77777777" w:rsidTr="00273216">
        <w:tc>
          <w:tcPr>
            <w:tcW w:w="1191" w:type="dxa"/>
            <w:vAlign w:val="center"/>
          </w:tcPr>
          <w:p w14:paraId="1DDC6660" w14:textId="77777777" w:rsidR="0086027A" w:rsidRPr="0086027A" w:rsidRDefault="0086027A" w:rsidP="00273216">
            <w:pPr>
              <w:pStyle w:val="ConsPlusNormal"/>
            </w:pPr>
            <w:r w:rsidRPr="0086027A">
              <w:t>Урок 18</w:t>
            </w:r>
          </w:p>
        </w:tc>
        <w:tc>
          <w:tcPr>
            <w:tcW w:w="6405" w:type="dxa"/>
          </w:tcPr>
          <w:p w14:paraId="2B5035E3" w14:textId="77777777" w:rsidR="0086027A" w:rsidRPr="0086027A" w:rsidRDefault="0086027A" w:rsidP="00273216">
            <w:pPr>
              <w:pStyle w:val="ConsPlusNormal"/>
              <w:jc w:val="both"/>
            </w:pPr>
            <w:r w:rsidRPr="0086027A">
              <w:t>Особенности лиственных растений: узнавание, краткое описание. Лиственные растения нашего края</w:t>
            </w:r>
          </w:p>
        </w:tc>
        <w:tc>
          <w:tcPr>
            <w:tcW w:w="1473" w:type="dxa"/>
          </w:tcPr>
          <w:p w14:paraId="3F30041B" w14:textId="77777777" w:rsidR="0086027A" w:rsidRPr="0086027A" w:rsidRDefault="0086027A" w:rsidP="00273216">
            <w:pPr>
              <w:pStyle w:val="ConsPlusNormal"/>
            </w:pPr>
          </w:p>
        </w:tc>
      </w:tr>
      <w:tr w:rsidR="0086027A" w:rsidRPr="0086027A" w14:paraId="1FEC3920" w14:textId="77777777" w:rsidTr="00273216">
        <w:tc>
          <w:tcPr>
            <w:tcW w:w="1191" w:type="dxa"/>
            <w:vAlign w:val="center"/>
          </w:tcPr>
          <w:p w14:paraId="7D1390CD" w14:textId="77777777" w:rsidR="0086027A" w:rsidRPr="0086027A" w:rsidRDefault="0086027A" w:rsidP="00273216">
            <w:pPr>
              <w:pStyle w:val="ConsPlusNormal"/>
            </w:pPr>
            <w:r w:rsidRPr="0086027A">
              <w:t>Урок 19</w:t>
            </w:r>
          </w:p>
        </w:tc>
        <w:tc>
          <w:tcPr>
            <w:tcW w:w="6405" w:type="dxa"/>
          </w:tcPr>
          <w:p w14:paraId="72A70E84" w14:textId="77777777" w:rsidR="0086027A" w:rsidRPr="0086027A" w:rsidRDefault="0086027A" w:rsidP="00273216">
            <w:pPr>
              <w:pStyle w:val="ConsPlusNormal"/>
              <w:jc w:val="both"/>
            </w:pPr>
            <w:r w:rsidRPr="0086027A">
              <w:t>Особенности хвойных растений: узнавание, краткое описание. Хвойные растения нашего края</w:t>
            </w:r>
          </w:p>
        </w:tc>
        <w:tc>
          <w:tcPr>
            <w:tcW w:w="1473" w:type="dxa"/>
          </w:tcPr>
          <w:p w14:paraId="0DE4DC83" w14:textId="77777777" w:rsidR="0086027A" w:rsidRPr="0086027A" w:rsidRDefault="0086027A" w:rsidP="00273216">
            <w:pPr>
              <w:pStyle w:val="ConsPlusNormal"/>
            </w:pPr>
          </w:p>
        </w:tc>
      </w:tr>
      <w:tr w:rsidR="0086027A" w:rsidRPr="0086027A" w14:paraId="426A1777" w14:textId="77777777" w:rsidTr="00273216">
        <w:tc>
          <w:tcPr>
            <w:tcW w:w="1191" w:type="dxa"/>
            <w:vAlign w:val="center"/>
          </w:tcPr>
          <w:p w14:paraId="4458488E" w14:textId="77777777" w:rsidR="0086027A" w:rsidRPr="0086027A" w:rsidRDefault="0086027A" w:rsidP="00273216">
            <w:pPr>
              <w:pStyle w:val="ConsPlusNormal"/>
            </w:pPr>
            <w:r w:rsidRPr="0086027A">
              <w:t>Урок 20</w:t>
            </w:r>
          </w:p>
        </w:tc>
        <w:tc>
          <w:tcPr>
            <w:tcW w:w="6405" w:type="dxa"/>
          </w:tcPr>
          <w:p w14:paraId="09E457D1" w14:textId="77777777" w:rsidR="0086027A" w:rsidRPr="0086027A" w:rsidRDefault="0086027A" w:rsidP="00273216">
            <w:pPr>
              <w:pStyle w:val="ConsPlusNormal"/>
              <w:jc w:val="both"/>
            </w:pPr>
            <w:r w:rsidRPr="0086027A">
              <w:t>Мир животных: насекомые (узнавание, называние). Главная особенность этой группы животных</w:t>
            </w:r>
          </w:p>
        </w:tc>
        <w:tc>
          <w:tcPr>
            <w:tcW w:w="1473" w:type="dxa"/>
          </w:tcPr>
          <w:p w14:paraId="18099371" w14:textId="77777777" w:rsidR="0086027A" w:rsidRPr="0086027A" w:rsidRDefault="0086027A" w:rsidP="00273216">
            <w:pPr>
              <w:pStyle w:val="ConsPlusNormal"/>
            </w:pPr>
          </w:p>
        </w:tc>
      </w:tr>
      <w:tr w:rsidR="0086027A" w:rsidRPr="0086027A" w14:paraId="6FFAC16A" w14:textId="77777777" w:rsidTr="00273216">
        <w:tc>
          <w:tcPr>
            <w:tcW w:w="1191" w:type="dxa"/>
            <w:vAlign w:val="center"/>
          </w:tcPr>
          <w:p w14:paraId="7B12F9A8" w14:textId="77777777" w:rsidR="0086027A" w:rsidRPr="0086027A" w:rsidRDefault="0086027A" w:rsidP="00273216">
            <w:pPr>
              <w:pStyle w:val="ConsPlusNormal"/>
            </w:pPr>
            <w:r w:rsidRPr="0086027A">
              <w:t>Урок 21</w:t>
            </w:r>
          </w:p>
        </w:tc>
        <w:tc>
          <w:tcPr>
            <w:tcW w:w="6405" w:type="dxa"/>
          </w:tcPr>
          <w:p w14:paraId="2200A289" w14:textId="77777777" w:rsidR="0086027A" w:rsidRPr="0086027A" w:rsidRDefault="0086027A" w:rsidP="00273216">
            <w:pPr>
              <w:pStyle w:val="ConsPlusNormal"/>
              <w:jc w:val="both"/>
            </w:pPr>
            <w:r w:rsidRPr="0086027A">
              <w:t>Насекомые: сравнение, краткое описание внешнего вида</w:t>
            </w:r>
          </w:p>
        </w:tc>
        <w:tc>
          <w:tcPr>
            <w:tcW w:w="1473" w:type="dxa"/>
          </w:tcPr>
          <w:p w14:paraId="0D682908" w14:textId="77777777" w:rsidR="0086027A" w:rsidRPr="0086027A" w:rsidRDefault="0086027A" w:rsidP="00273216">
            <w:pPr>
              <w:pStyle w:val="ConsPlusNormal"/>
            </w:pPr>
          </w:p>
        </w:tc>
      </w:tr>
      <w:tr w:rsidR="0086027A" w:rsidRPr="0086027A" w14:paraId="3DDF6486" w14:textId="77777777" w:rsidTr="00273216">
        <w:tc>
          <w:tcPr>
            <w:tcW w:w="1191" w:type="dxa"/>
            <w:vAlign w:val="center"/>
          </w:tcPr>
          <w:p w14:paraId="01DAF17A" w14:textId="77777777" w:rsidR="0086027A" w:rsidRPr="0086027A" w:rsidRDefault="0086027A" w:rsidP="00273216">
            <w:pPr>
              <w:pStyle w:val="ConsPlusNormal"/>
            </w:pPr>
            <w:r w:rsidRPr="0086027A">
              <w:t>Урок 22</w:t>
            </w:r>
          </w:p>
        </w:tc>
        <w:tc>
          <w:tcPr>
            <w:tcW w:w="6405" w:type="dxa"/>
          </w:tcPr>
          <w:p w14:paraId="476E9370" w14:textId="77777777" w:rsidR="0086027A" w:rsidRPr="0086027A" w:rsidRDefault="0086027A" w:rsidP="00273216">
            <w:pPr>
              <w:pStyle w:val="ConsPlusNormal"/>
              <w:jc w:val="both"/>
            </w:pPr>
            <w:r w:rsidRPr="0086027A">
              <w:t>Какие звери живут в морях и океанах? Морские звери: узнавание, называние, краткое описание</w:t>
            </w:r>
          </w:p>
        </w:tc>
        <w:tc>
          <w:tcPr>
            <w:tcW w:w="1473" w:type="dxa"/>
          </w:tcPr>
          <w:p w14:paraId="781AF96B" w14:textId="77777777" w:rsidR="0086027A" w:rsidRPr="0086027A" w:rsidRDefault="0086027A" w:rsidP="00273216">
            <w:pPr>
              <w:pStyle w:val="ConsPlusNormal"/>
            </w:pPr>
          </w:p>
        </w:tc>
      </w:tr>
      <w:tr w:rsidR="0086027A" w:rsidRPr="0086027A" w14:paraId="55BDA0DD" w14:textId="77777777" w:rsidTr="00273216">
        <w:tc>
          <w:tcPr>
            <w:tcW w:w="1191" w:type="dxa"/>
            <w:vAlign w:val="center"/>
          </w:tcPr>
          <w:p w14:paraId="3E203CD3" w14:textId="77777777" w:rsidR="0086027A" w:rsidRPr="0086027A" w:rsidRDefault="0086027A" w:rsidP="00273216">
            <w:pPr>
              <w:pStyle w:val="ConsPlusNormal"/>
            </w:pPr>
            <w:r w:rsidRPr="0086027A">
              <w:t>Урок 23</w:t>
            </w:r>
          </w:p>
        </w:tc>
        <w:tc>
          <w:tcPr>
            <w:tcW w:w="6405" w:type="dxa"/>
          </w:tcPr>
          <w:p w14:paraId="75CA43D0" w14:textId="77777777" w:rsidR="0086027A" w:rsidRPr="0086027A" w:rsidRDefault="0086027A" w:rsidP="00273216">
            <w:pPr>
              <w:pStyle w:val="ConsPlusNormal"/>
              <w:jc w:val="both"/>
            </w:pPr>
            <w:r w:rsidRPr="0086027A">
              <w:t>Мир животных: рыбы пресных и соленых водоемов (сравнение, краткое описание)</w:t>
            </w:r>
          </w:p>
        </w:tc>
        <w:tc>
          <w:tcPr>
            <w:tcW w:w="1473" w:type="dxa"/>
          </w:tcPr>
          <w:p w14:paraId="6B98889B" w14:textId="77777777" w:rsidR="0086027A" w:rsidRPr="0086027A" w:rsidRDefault="0086027A" w:rsidP="00273216">
            <w:pPr>
              <w:pStyle w:val="ConsPlusNormal"/>
            </w:pPr>
          </w:p>
        </w:tc>
      </w:tr>
      <w:tr w:rsidR="0086027A" w:rsidRPr="0086027A" w14:paraId="37E27ECF" w14:textId="77777777" w:rsidTr="00273216">
        <w:tc>
          <w:tcPr>
            <w:tcW w:w="1191" w:type="dxa"/>
            <w:vAlign w:val="center"/>
          </w:tcPr>
          <w:p w14:paraId="66D1102E" w14:textId="77777777" w:rsidR="0086027A" w:rsidRPr="0086027A" w:rsidRDefault="0086027A" w:rsidP="00273216">
            <w:pPr>
              <w:pStyle w:val="ConsPlusNormal"/>
            </w:pPr>
            <w:r w:rsidRPr="0086027A">
              <w:t>Урок 24</w:t>
            </w:r>
          </w:p>
        </w:tc>
        <w:tc>
          <w:tcPr>
            <w:tcW w:w="6405" w:type="dxa"/>
          </w:tcPr>
          <w:p w14:paraId="7D66A301" w14:textId="77777777" w:rsidR="0086027A" w:rsidRPr="0086027A" w:rsidRDefault="0086027A" w:rsidP="00273216">
            <w:pPr>
              <w:pStyle w:val="ConsPlusNormal"/>
              <w:jc w:val="both"/>
            </w:pPr>
            <w:r w:rsidRPr="0086027A">
              <w:t>Мир животных: птицы (узнавание, называние). Главная особенность этой группы животных</w:t>
            </w:r>
          </w:p>
        </w:tc>
        <w:tc>
          <w:tcPr>
            <w:tcW w:w="1473" w:type="dxa"/>
          </w:tcPr>
          <w:p w14:paraId="65884596" w14:textId="77777777" w:rsidR="0086027A" w:rsidRPr="0086027A" w:rsidRDefault="0086027A" w:rsidP="00273216">
            <w:pPr>
              <w:pStyle w:val="ConsPlusNormal"/>
            </w:pPr>
          </w:p>
        </w:tc>
      </w:tr>
      <w:tr w:rsidR="0086027A" w:rsidRPr="0086027A" w14:paraId="71AC458C" w14:textId="77777777" w:rsidTr="00273216">
        <w:tc>
          <w:tcPr>
            <w:tcW w:w="1191" w:type="dxa"/>
            <w:vAlign w:val="center"/>
          </w:tcPr>
          <w:p w14:paraId="07279395" w14:textId="77777777" w:rsidR="0086027A" w:rsidRPr="0086027A" w:rsidRDefault="0086027A" w:rsidP="00273216">
            <w:pPr>
              <w:pStyle w:val="ConsPlusNormal"/>
            </w:pPr>
            <w:r w:rsidRPr="0086027A">
              <w:t>Урок 25</w:t>
            </w:r>
          </w:p>
        </w:tc>
        <w:tc>
          <w:tcPr>
            <w:tcW w:w="6405" w:type="dxa"/>
          </w:tcPr>
          <w:p w14:paraId="14558071" w14:textId="77777777" w:rsidR="0086027A" w:rsidRPr="0086027A" w:rsidRDefault="0086027A" w:rsidP="00273216">
            <w:pPr>
              <w:pStyle w:val="ConsPlusNormal"/>
              <w:jc w:val="both"/>
            </w:pPr>
            <w:r w:rsidRPr="0086027A">
              <w:t>Где обитают птицы, чем они питаются. Птицы: сравнение места обитания, способа питания</w:t>
            </w:r>
          </w:p>
        </w:tc>
        <w:tc>
          <w:tcPr>
            <w:tcW w:w="1473" w:type="dxa"/>
          </w:tcPr>
          <w:p w14:paraId="2F2D2334" w14:textId="77777777" w:rsidR="0086027A" w:rsidRPr="0086027A" w:rsidRDefault="0086027A" w:rsidP="00273216">
            <w:pPr>
              <w:pStyle w:val="ConsPlusNormal"/>
            </w:pPr>
          </w:p>
        </w:tc>
      </w:tr>
      <w:tr w:rsidR="0086027A" w:rsidRPr="0086027A" w14:paraId="566A1DDE" w14:textId="77777777" w:rsidTr="00273216">
        <w:tc>
          <w:tcPr>
            <w:tcW w:w="1191" w:type="dxa"/>
            <w:vAlign w:val="center"/>
          </w:tcPr>
          <w:p w14:paraId="78F50CE2" w14:textId="77777777" w:rsidR="0086027A" w:rsidRPr="0086027A" w:rsidRDefault="0086027A" w:rsidP="00273216">
            <w:pPr>
              <w:pStyle w:val="ConsPlusNormal"/>
            </w:pPr>
            <w:r w:rsidRPr="0086027A">
              <w:t>Урок 26</w:t>
            </w:r>
          </w:p>
        </w:tc>
        <w:tc>
          <w:tcPr>
            <w:tcW w:w="6405" w:type="dxa"/>
          </w:tcPr>
          <w:p w14:paraId="6BFC3236" w14:textId="77777777" w:rsidR="0086027A" w:rsidRPr="0086027A" w:rsidRDefault="0086027A" w:rsidP="00273216">
            <w:pPr>
              <w:pStyle w:val="ConsPlusNormal"/>
              <w:jc w:val="both"/>
            </w:pPr>
            <w:r w:rsidRPr="0086027A">
              <w:t>Мир животных: звери (узнавание, называние, сравнение, краткое описание)</w:t>
            </w:r>
          </w:p>
        </w:tc>
        <w:tc>
          <w:tcPr>
            <w:tcW w:w="1473" w:type="dxa"/>
          </w:tcPr>
          <w:p w14:paraId="451F220D" w14:textId="77777777" w:rsidR="0086027A" w:rsidRPr="0086027A" w:rsidRDefault="0086027A" w:rsidP="00273216">
            <w:pPr>
              <w:pStyle w:val="ConsPlusNormal"/>
            </w:pPr>
          </w:p>
        </w:tc>
      </w:tr>
      <w:tr w:rsidR="0086027A" w:rsidRPr="0086027A" w14:paraId="7BA02374" w14:textId="77777777" w:rsidTr="00273216">
        <w:tc>
          <w:tcPr>
            <w:tcW w:w="1191" w:type="dxa"/>
            <w:vAlign w:val="center"/>
          </w:tcPr>
          <w:p w14:paraId="4008C2FD" w14:textId="77777777" w:rsidR="0086027A" w:rsidRPr="0086027A" w:rsidRDefault="0086027A" w:rsidP="00273216">
            <w:pPr>
              <w:pStyle w:val="ConsPlusNormal"/>
            </w:pPr>
            <w:r w:rsidRPr="0086027A">
              <w:t>Урок 27</w:t>
            </w:r>
          </w:p>
        </w:tc>
        <w:tc>
          <w:tcPr>
            <w:tcW w:w="6405" w:type="dxa"/>
          </w:tcPr>
          <w:p w14:paraId="2B2D289F" w14:textId="77777777" w:rsidR="0086027A" w:rsidRPr="0086027A" w:rsidRDefault="0086027A" w:rsidP="00273216">
            <w:pPr>
              <w:pStyle w:val="ConsPlusNormal"/>
              <w:jc w:val="both"/>
            </w:pPr>
            <w:r w:rsidRPr="0086027A">
              <w:t>Мир животных: чем похожи все звери: главная особенность этой группы животных. Забота зверей о своих детенышах</w:t>
            </w:r>
          </w:p>
        </w:tc>
        <w:tc>
          <w:tcPr>
            <w:tcW w:w="1473" w:type="dxa"/>
          </w:tcPr>
          <w:p w14:paraId="7E7C24E3" w14:textId="77777777" w:rsidR="0086027A" w:rsidRPr="0086027A" w:rsidRDefault="0086027A" w:rsidP="00273216">
            <w:pPr>
              <w:pStyle w:val="ConsPlusNormal"/>
            </w:pPr>
          </w:p>
        </w:tc>
      </w:tr>
      <w:tr w:rsidR="0086027A" w:rsidRPr="0086027A" w14:paraId="16E11E89" w14:textId="77777777" w:rsidTr="00273216">
        <w:tc>
          <w:tcPr>
            <w:tcW w:w="1191" w:type="dxa"/>
          </w:tcPr>
          <w:p w14:paraId="497D173F" w14:textId="77777777" w:rsidR="0086027A" w:rsidRPr="0086027A" w:rsidRDefault="0086027A" w:rsidP="00273216">
            <w:pPr>
              <w:pStyle w:val="ConsPlusNormal"/>
            </w:pPr>
            <w:r w:rsidRPr="0086027A">
              <w:t>Урок 28</w:t>
            </w:r>
          </w:p>
        </w:tc>
        <w:tc>
          <w:tcPr>
            <w:tcW w:w="6405" w:type="dxa"/>
          </w:tcPr>
          <w:p w14:paraId="5EF19A56" w14:textId="77777777" w:rsidR="0086027A" w:rsidRPr="0086027A" w:rsidRDefault="0086027A" w:rsidP="00273216">
            <w:pPr>
              <w:pStyle w:val="ConsPlusNormal"/>
              <w:jc w:val="both"/>
            </w:pPr>
            <w:r w:rsidRPr="0086027A">
              <w:t>Знакомься: электронные ресурсы школы</w:t>
            </w:r>
          </w:p>
        </w:tc>
        <w:tc>
          <w:tcPr>
            <w:tcW w:w="1473" w:type="dxa"/>
          </w:tcPr>
          <w:p w14:paraId="75BAB5E6" w14:textId="77777777" w:rsidR="0086027A" w:rsidRPr="0086027A" w:rsidRDefault="0086027A" w:rsidP="00273216">
            <w:pPr>
              <w:pStyle w:val="ConsPlusNormal"/>
            </w:pPr>
          </w:p>
        </w:tc>
      </w:tr>
      <w:tr w:rsidR="0086027A" w:rsidRPr="0086027A" w14:paraId="08AF9037" w14:textId="77777777" w:rsidTr="00273216">
        <w:tc>
          <w:tcPr>
            <w:tcW w:w="1191" w:type="dxa"/>
          </w:tcPr>
          <w:p w14:paraId="555D297D" w14:textId="77777777" w:rsidR="0086027A" w:rsidRPr="0086027A" w:rsidRDefault="0086027A" w:rsidP="00273216">
            <w:pPr>
              <w:pStyle w:val="ConsPlusNormal"/>
            </w:pPr>
            <w:r w:rsidRPr="0086027A">
              <w:t>Урок 29</w:t>
            </w:r>
          </w:p>
        </w:tc>
        <w:tc>
          <w:tcPr>
            <w:tcW w:w="6405" w:type="dxa"/>
          </w:tcPr>
          <w:p w14:paraId="720D7154" w14:textId="77777777" w:rsidR="0086027A" w:rsidRPr="0086027A" w:rsidRDefault="0086027A" w:rsidP="00273216">
            <w:pPr>
              <w:pStyle w:val="ConsPlusNormal"/>
              <w:jc w:val="both"/>
            </w:pPr>
            <w:r w:rsidRPr="0086027A">
              <w:t>Ты - пешеход!</w:t>
            </w:r>
          </w:p>
        </w:tc>
        <w:tc>
          <w:tcPr>
            <w:tcW w:w="1473" w:type="dxa"/>
          </w:tcPr>
          <w:p w14:paraId="08C1AA51" w14:textId="77777777" w:rsidR="0086027A" w:rsidRPr="0086027A" w:rsidRDefault="0086027A" w:rsidP="00273216">
            <w:pPr>
              <w:pStyle w:val="ConsPlusNormal"/>
            </w:pPr>
          </w:p>
        </w:tc>
      </w:tr>
      <w:tr w:rsidR="0086027A" w:rsidRPr="0086027A" w14:paraId="15B37D7D" w14:textId="77777777" w:rsidTr="00273216">
        <w:tc>
          <w:tcPr>
            <w:tcW w:w="1191" w:type="dxa"/>
          </w:tcPr>
          <w:p w14:paraId="523C3697" w14:textId="77777777" w:rsidR="0086027A" w:rsidRPr="0086027A" w:rsidRDefault="0086027A" w:rsidP="00273216">
            <w:pPr>
              <w:pStyle w:val="ConsPlusNormal"/>
            </w:pPr>
            <w:r w:rsidRPr="0086027A">
              <w:t>Урок 30</w:t>
            </w:r>
          </w:p>
        </w:tc>
        <w:tc>
          <w:tcPr>
            <w:tcW w:w="6405" w:type="dxa"/>
          </w:tcPr>
          <w:p w14:paraId="6B0729ED" w14:textId="77777777" w:rsidR="0086027A" w:rsidRPr="0086027A" w:rsidRDefault="0086027A" w:rsidP="00273216">
            <w:pPr>
              <w:pStyle w:val="ConsPlusNormal"/>
              <w:jc w:val="both"/>
            </w:pPr>
            <w:r w:rsidRPr="0086027A">
              <w:t>Знаки дорожного движения</w:t>
            </w:r>
          </w:p>
        </w:tc>
        <w:tc>
          <w:tcPr>
            <w:tcW w:w="1473" w:type="dxa"/>
          </w:tcPr>
          <w:p w14:paraId="0CE05898" w14:textId="77777777" w:rsidR="0086027A" w:rsidRPr="0086027A" w:rsidRDefault="0086027A" w:rsidP="00273216">
            <w:pPr>
              <w:pStyle w:val="ConsPlusNormal"/>
            </w:pPr>
          </w:p>
        </w:tc>
      </w:tr>
      <w:tr w:rsidR="0086027A" w:rsidRPr="0086027A" w14:paraId="24B3B528" w14:textId="77777777" w:rsidTr="00273216">
        <w:tc>
          <w:tcPr>
            <w:tcW w:w="1191" w:type="dxa"/>
            <w:vAlign w:val="center"/>
          </w:tcPr>
          <w:p w14:paraId="21E1D5B7" w14:textId="77777777" w:rsidR="0086027A" w:rsidRPr="0086027A" w:rsidRDefault="0086027A" w:rsidP="00273216">
            <w:pPr>
              <w:pStyle w:val="ConsPlusNormal"/>
            </w:pPr>
            <w:r w:rsidRPr="0086027A">
              <w:t>Урок 31</w:t>
            </w:r>
          </w:p>
        </w:tc>
        <w:tc>
          <w:tcPr>
            <w:tcW w:w="6405" w:type="dxa"/>
          </w:tcPr>
          <w:p w14:paraId="6FD094E2" w14:textId="77777777" w:rsidR="0086027A" w:rsidRPr="0086027A" w:rsidRDefault="0086027A" w:rsidP="00273216">
            <w:pPr>
              <w:pStyle w:val="ConsPlusNormal"/>
              <w:jc w:val="both"/>
            </w:pPr>
            <w:r w:rsidRPr="0086027A">
              <w:t>Родной край - малая Родина. Первоначальные сведения о родном крае: название. Моя малая родина</w:t>
            </w:r>
          </w:p>
        </w:tc>
        <w:tc>
          <w:tcPr>
            <w:tcW w:w="1473" w:type="dxa"/>
          </w:tcPr>
          <w:p w14:paraId="2FECA647" w14:textId="77777777" w:rsidR="0086027A" w:rsidRPr="0086027A" w:rsidRDefault="0086027A" w:rsidP="00273216">
            <w:pPr>
              <w:pStyle w:val="ConsPlusNormal"/>
            </w:pPr>
          </w:p>
        </w:tc>
      </w:tr>
      <w:tr w:rsidR="0086027A" w:rsidRPr="0086027A" w14:paraId="1ECF5942" w14:textId="77777777" w:rsidTr="00273216">
        <w:tc>
          <w:tcPr>
            <w:tcW w:w="1191" w:type="dxa"/>
          </w:tcPr>
          <w:p w14:paraId="1D397E53" w14:textId="77777777" w:rsidR="0086027A" w:rsidRPr="0086027A" w:rsidRDefault="0086027A" w:rsidP="00273216">
            <w:pPr>
              <w:pStyle w:val="ConsPlusNormal"/>
            </w:pPr>
            <w:r w:rsidRPr="0086027A">
              <w:t>Урок 32</w:t>
            </w:r>
          </w:p>
        </w:tc>
        <w:tc>
          <w:tcPr>
            <w:tcW w:w="6405" w:type="dxa"/>
          </w:tcPr>
          <w:p w14:paraId="41AFF1DF" w14:textId="77777777" w:rsidR="0086027A" w:rsidRPr="0086027A" w:rsidRDefault="0086027A" w:rsidP="00273216">
            <w:pPr>
              <w:pStyle w:val="ConsPlusNormal"/>
              <w:jc w:val="both"/>
            </w:pPr>
            <w:r w:rsidRPr="0086027A">
              <w:t>Культурные объекты родного края</w:t>
            </w:r>
          </w:p>
        </w:tc>
        <w:tc>
          <w:tcPr>
            <w:tcW w:w="1473" w:type="dxa"/>
          </w:tcPr>
          <w:p w14:paraId="15DEC8F0" w14:textId="77777777" w:rsidR="0086027A" w:rsidRPr="0086027A" w:rsidRDefault="0086027A" w:rsidP="00273216">
            <w:pPr>
              <w:pStyle w:val="ConsPlusNormal"/>
            </w:pPr>
          </w:p>
        </w:tc>
      </w:tr>
      <w:tr w:rsidR="0086027A" w:rsidRPr="0086027A" w14:paraId="136339F6" w14:textId="77777777" w:rsidTr="00273216">
        <w:tc>
          <w:tcPr>
            <w:tcW w:w="1191" w:type="dxa"/>
            <w:vAlign w:val="center"/>
          </w:tcPr>
          <w:p w14:paraId="13A00A0D" w14:textId="77777777" w:rsidR="0086027A" w:rsidRPr="0086027A" w:rsidRDefault="0086027A" w:rsidP="00273216">
            <w:pPr>
              <w:pStyle w:val="ConsPlusNormal"/>
            </w:pPr>
            <w:r w:rsidRPr="0086027A">
              <w:lastRenderedPageBreak/>
              <w:t>Урок 33</w:t>
            </w:r>
          </w:p>
        </w:tc>
        <w:tc>
          <w:tcPr>
            <w:tcW w:w="6405" w:type="dxa"/>
          </w:tcPr>
          <w:p w14:paraId="7DAE5CBA" w14:textId="77777777" w:rsidR="0086027A" w:rsidRPr="0086027A" w:rsidRDefault="0086027A" w:rsidP="00273216">
            <w:pPr>
              <w:pStyle w:val="ConsPlusNormal"/>
              <w:jc w:val="both"/>
            </w:pPr>
            <w:r w:rsidRPr="0086027A">
              <w:t>Домашние и дикие животные. Различия в условиях жизни</w:t>
            </w:r>
          </w:p>
        </w:tc>
        <w:tc>
          <w:tcPr>
            <w:tcW w:w="1473" w:type="dxa"/>
          </w:tcPr>
          <w:p w14:paraId="25283AC4" w14:textId="77777777" w:rsidR="0086027A" w:rsidRPr="0086027A" w:rsidRDefault="0086027A" w:rsidP="00273216">
            <w:pPr>
              <w:pStyle w:val="ConsPlusNormal"/>
            </w:pPr>
          </w:p>
        </w:tc>
      </w:tr>
      <w:tr w:rsidR="0086027A" w:rsidRPr="0086027A" w14:paraId="6F362F8B" w14:textId="77777777" w:rsidTr="00273216">
        <w:tc>
          <w:tcPr>
            <w:tcW w:w="1191" w:type="dxa"/>
            <w:vAlign w:val="center"/>
          </w:tcPr>
          <w:p w14:paraId="60B35427" w14:textId="77777777" w:rsidR="0086027A" w:rsidRPr="0086027A" w:rsidRDefault="0086027A" w:rsidP="00273216">
            <w:pPr>
              <w:pStyle w:val="ConsPlusNormal"/>
            </w:pPr>
            <w:r w:rsidRPr="0086027A">
              <w:t>Урок 34</w:t>
            </w:r>
          </w:p>
        </w:tc>
        <w:tc>
          <w:tcPr>
            <w:tcW w:w="6405" w:type="dxa"/>
          </w:tcPr>
          <w:p w14:paraId="5AB04870" w14:textId="77777777" w:rsidR="0086027A" w:rsidRPr="0086027A" w:rsidRDefault="0086027A" w:rsidP="00273216">
            <w:pPr>
              <w:pStyle w:val="ConsPlusNormal"/>
              <w:jc w:val="both"/>
            </w:pPr>
            <w:r w:rsidRPr="0086027A">
              <w:t>Резервный урок. Повторение изученного по разделу "Человек и общество"</w:t>
            </w:r>
          </w:p>
        </w:tc>
        <w:tc>
          <w:tcPr>
            <w:tcW w:w="1473" w:type="dxa"/>
          </w:tcPr>
          <w:p w14:paraId="37D7DC96" w14:textId="77777777" w:rsidR="0086027A" w:rsidRPr="0086027A" w:rsidRDefault="0086027A" w:rsidP="00273216">
            <w:pPr>
              <w:pStyle w:val="ConsPlusNormal"/>
            </w:pPr>
          </w:p>
        </w:tc>
      </w:tr>
      <w:tr w:rsidR="0086027A" w:rsidRPr="0086027A" w14:paraId="7C716837" w14:textId="77777777" w:rsidTr="00273216">
        <w:tc>
          <w:tcPr>
            <w:tcW w:w="1191" w:type="dxa"/>
          </w:tcPr>
          <w:p w14:paraId="0CCAEB86" w14:textId="77777777" w:rsidR="0086027A" w:rsidRPr="0086027A" w:rsidRDefault="0086027A" w:rsidP="00273216">
            <w:pPr>
              <w:pStyle w:val="ConsPlusNormal"/>
            </w:pPr>
            <w:r w:rsidRPr="0086027A">
              <w:t>Урок 35</w:t>
            </w:r>
          </w:p>
        </w:tc>
        <w:tc>
          <w:tcPr>
            <w:tcW w:w="6405" w:type="dxa"/>
          </w:tcPr>
          <w:p w14:paraId="5FBA2940" w14:textId="77777777" w:rsidR="0086027A" w:rsidRPr="0086027A" w:rsidRDefault="0086027A" w:rsidP="00273216">
            <w:pPr>
              <w:pStyle w:val="ConsPlusNormal"/>
              <w:jc w:val="both"/>
            </w:pPr>
            <w:r w:rsidRPr="0086027A">
              <w:t>Семья - коллектив. Права и обязанности членов семьи</w:t>
            </w:r>
          </w:p>
        </w:tc>
        <w:tc>
          <w:tcPr>
            <w:tcW w:w="1473" w:type="dxa"/>
          </w:tcPr>
          <w:p w14:paraId="03CD7796" w14:textId="77777777" w:rsidR="0086027A" w:rsidRPr="0086027A" w:rsidRDefault="0086027A" w:rsidP="00273216">
            <w:pPr>
              <w:pStyle w:val="ConsPlusNormal"/>
            </w:pPr>
          </w:p>
        </w:tc>
      </w:tr>
      <w:tr w:rsidR="0086027A" w:rsidRPr="0086027A" w14:paraId="72DE5F79" w14:textId="77777777" w:rsidTr="00273216">
        <w:tc>
          <w:tcPr>
            <w:tcW w:w="1191" w:type="dxa"/>
            <w:vAlign w:val="center"/>
          </w:tcPr>
          <w:p w14:paraId="25B80510" w14:textId="77777777" w:rsidR="0086027A" w:rsidRPr="0086027A" w:rsidRDefault="0086027A" w:rsidP="00273216">
            <w:pPr>
              <w:pStyle w:val="ConsPlusNormal"/>
            </w:pPr>
            <w:r w:rsidRPr="0086027A">
              <w:t>Урок 36</w:t>
            </w:r>
          </w:p>
        </w:tc>
        <w:tc>
          <w:tcPr>
            <w:tcW w:w="6405" w:type="dxa"/>
            <w:vAlign w:val="center"/>
          </w:tcPr>
          <w:p w14:paraId="1FA6ECB0" w14:textId="77777777" w:rsidR="0086027A" w:rsidRPr="0086027A" w:rsidRDefault="0086027A" w:rsidP="00273216">
            <w:pPr>
              <w:pStyle w:val="ConsPlusNormal"/>
              <w:jc w:val="both"/>
            </w:pPr>
            <w:r w:rsidRPr="0086027A">
              <w:t>Значение природы в жизни людей</w:t>
            </w:r>
          </w:p>
        </w:tc>
        <w:tc>
          <w:tcPr>
            <w:tcW w:w="1473" w:type="dxa"/>
          </w:tcPr>
          <w:p w14:paraId="61D2E66A" w14:textId="77777777" w:rsidR="0086027A" w:rsidRPr="0086027A" w:rsidRDefault="0086027A" w:rsidP="00273216">
            <w:pPr>
              <w:pStyle w:val="ConsPlusNormal"/>
            </w:pPr>
          </w:p>
        </w:tc>
      </w:tr>
      <w:tr w:rsidR="0086027A" w:rsidRPr="0086027A" w14:paraId="74860E69" w14:textId="77777777" w:rsidTr="00273216">
        <w:tc>
          <w:tcPr>
            <w:tcW w:w="1191" w:type="dxa"/>
            <w:vAlign w:val="center"/>
          </w:tcPr>
          <w:p w14:paraId="5801A588" w14:textId="77777777" w:rsidR="0086027A" w:rsidRPr="0086027A" w:rsidRDefault="0086027A" w:rsidP="00273216">
            <w:pPr>
              <w:pStyle w:val="ConsPlusNormal"/>
            </w:pPr>
            <w:r w:rsidRPr="0086027A">
              <w:t>Урок 37</w:t>
            </w:r>
          </w:p>
        </w:tc>
        <w:tc>
          <w:tcPr>
            <w:tcW w:w="6405" w:type="dxa"/>
          </w:tcPr>
          <w:p w14:paraId="523846EB" w14:textId="77777777" w:rsidR="0086027A" w:rsidRPr="0086027A" w:rsidRDefault="0086027A" w:rsidP="00273216">
            <w:pPr>
              <w:pStyle w:val="ConsPlusNormal"/>
              <w:jc w:val="both"/>
            </w:pPr>
            <w:r w:rsidRPr="0086027A">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3" w:type="dxa"/>
          </w:tcPr>
          <w:p w14:paraId="54059085" w14:textId="77777777" w:rsidR="0086027A" w:rsidRPr="0086027A" w:rsidRDefault="0086027A" w:rsidP="00273216">
            <w:pPr>
              <w:pStyle w:val="ConsPlusNormal"/>
            </w:pPr>
          </w:p>
        </w:tc>
      </w:tr>
      <w:tr w:rsidR="0086027A" w:rsidRPr="0086027A" w14:paraId="30D8C163" w14:textId="77777777" w:rsidTr="00273216">
        <w:tc>
          <w:tcPr>
            <w:tcW w:w="1191" w:type="dxa"/>
            <w:vAlign w:val="center"/>
          </w:tcPr>
          <w:p w14:paraId="55E3D904" w14:textId="77777777" w:rsidR="0086027A" w:rsidRPr="0086027A" w:rsidRDefault="0086027A" w:rsidP="00273216">
            <w:pPr>
              <w:pStyle w:val="ConsPlusNormal"/>
            </w:pPr>
            <w:r w:rsidRPr="0086027A">
              <w:t>Урок 38</w:t>
            </w:r>
          </w:p>
        </w:tc>
        <w:tc>
          <w:tcPr>
            <w:tcW w:w="6405" w:type="dxa"/>
          </w:tcPr>
          <w:p w14:paraId="2109467F" w14:textId="77777777" w:rsidR="0086027A" w:rsidRPr="0086027A" w:rsidRDefault="0086027A" w:rsidP="00273216">
            <w:pPr>
              <w:pStyle w:val="ConsPlusNormal"/>
              <w:jc w:val="both"/>
            </w:pPr>
            <w:r w:rsidRPr="0086027A">
              <w:t>Наблюдение за погодой. Анализ результатов наблюдений</w:t>
            </w:r>
          </w:p>
        </w:tc>
        <w:tc>
          <w:tcPr>
            <w:tcW w:w="1473" w:type="dxa"/>
          </w:tcPr>
          <w:p w14:paraId="7BE23A05" w14:textId="77777777" w:rsidR="0086027A" w:rsidRPr="0086027A" w:rsidRDefault="0086027A" w:rsidP="00273216">
            <w:pPr>
              <w:pStyle w:val="ConsPlusNormal"/>
            </w:pPr>
          </w:p>
        </w:tc>
      </w:tr>
      <w:tr w:rsidR="0086027A" w:rsidRPr="0086027A" w14:paraId="3CC95424" w14:textId="77777777" w:rsidTr="00273216">
        <w:tc>
          <w:tcPr>
            <w:tcW w:w="1191" w:type="dxa"/>
            <w:vAlign w:val="center"/>
          </w:tcPr>
          <w:p w14:paraId="067FB847" w14:textId="77777777" w:rsidR="0086027A" w:rsidRPr="0086027A" w:rsidRDefault="0086027A" w:rsidP="00273216">
            <w:pPr>
              <w:pStyle w:val="ConsPlusNormal"/>
            </w:pPr>
            <w:r w:rsidRPr="0086027A">
              <w:t>Урок 39</w:t>
            </w:r>
          </w:p>
        </w:tc>
        <w:tc>
          <w:tcPr>
            <w:tcW w:w="6405" w:type="dxa"/>
          </w:tcPr>
          <w:p w14:paraId="6CCD2FF1" w14:textId="77777777" w:rsidR="0086027A" w:rsidRPr="0086027A" w:rsidRDefault="0086027A" w:rsidP="00273216">
            <w:pPr>
              <w:pStyle w:val="ConsPlusNormal"/>
              <w:jc w:val="both"/>
            </w:pPr>
            <w:r w:rsidRPr="0086027A">
              <w:t>Что такое термометр. Измерение температуры воздуха и воды как способы определения состояния погоды</w:t>
            </w:r>
          </w:p>
        </w:tc>
        <w:tc>
          <w:tcPr>
            <w:tcW w:w="1473" w:type="dxa"/>
          </w:tcPr>
          <w:p w14:paraId="16B51A94" w14:textId="77777777" w:rsidR="0086027A" w:rsidRPr="0086027A" w:rsidRDefault="0086027A" w:rsidP="00273216">
            <w:pPr>
              <w:pStyle w:val="ConsPlusNormal"/>
            </w:pPr>
          </w:p>
        </w:tc>
      </w:tr>
      <w:tr w:rsidR="0086027A" w:rsidRPr="0086027A" w14:paraId="67794EBE" w14:textId="77777777" w:rsidTr="00273216">
        <w:tc>
          <w:tcPr>
            <w:tcW w:w="1191" w:type="dxa"/>
            <w:vAlign w:val="center"/>
          </w:tcPr>
          <w:p w14:paraId="12ADC1A5" w14:textId="77777777" w:rsidR="0086027A" w:rsidRPr="0086027A" w:rsidRDefault="0086027A" w:rsidP="00273216">
            <w:pPr>
              <w:pStyle w:val="ConsPlusNormal"/>
            </w:pPr>
            <w:r w:rsidRPr="0086027A">
              <w:t>Урок 40</w:t>
            </w:r>
          </w:p>
        </w:tc>
        <w:tc>
          <w:tcPr>
            <w:tcW w:w="6405" w:type="dxa"/>
          </w:tcPr>
          <w:p w14:paraId="2EEAA53E" w14:textId="77777777" w:rsidR="0086027A" w:rsidRPr="0086027A" w:rsidRDefault="0086027A" w:rsidP="00273216">
            <w:pPr>
              <w:pStyle w:val="ConsPlusNormal"/>
              <w:jc w:val="both"/>
            </w:pPr>
            <w:r w:rsidRPr="0086027A">
              <w:t>Практические занятия: измерение температуры воздуха и воды в разных условиях (в комнате, на улице)</w:t>
            </w:r>
          </w:p>
        </w:tc>
        <w:tc>
          <w:tcPr>
            <w:tcW w:w="1473" w:type="dxa"/>
            <w:vAlign w:val="center"/>
          </w:tcPr>
          <w:p w14:paraId="7AD20E3E" w14:textId="77777777" w:rsidR="0086027A" w:rsidRPr="0086027A" w:rsidRDefault="0086027A" w:rsidP="00273216">
            <w:pPr>
              <w:pStyle w:val="ConsPlusNormal"/>
              <w:jc w:val="center"/>
            </w:pPr>
            <w:r w:rsidRPr="0086027A">
              <w:t>1</w:t>
            </w:r>
          </w:p>
        </w:tc>
      </w:tr>
      <w:tr w:rsidR="0086027A" w:rsidRPr="0086027A" w14:paraId="21198432" w14:textId="77777777" w:rsidTr="00273216">
        <w:tc>
          <w:tcPr>
            <w:tcW w:w="1191" w:type="dxa"/>
            <w:vAlign w:val="center"/>
          </w:tcPr>
          <w:p w14:paraId="33CEB05B" w14:textId="77777777" w:rsidR="0086027A" w:rsidRPr="0086027A" w:rsidRDefault="0086027A" w:rsidP="00273216">
            <w:pPr>
              <w:pStyle w:val="ConsPlusNormal"/>
            </w:pPr>
            <w:r w:rsidRPr="0086027A">
              <w:t>Урок 41</w:t>
            </w:r>
          </w:p>
        </w:tc>
        <w:tc>
          <w:tcPr>
            <w:tcW w:w="6405" w:type="dxa"/>
            <w:vAlign w:val="bottom"/>
          </w:tcPr>
          <w:p w14:paraId="1B506B07" w14:textId="77777777" w:rsidR="0086027A" w:rsidRPr="0086027A" w:rsidRDefault="0086027A" w:rsidP="00273216">
            <w:pPr>
              <w:pStyle w:val="ConsPlusNormal"/>
              <w:jc w:val="both"/>
            </w:pPr>
            <w:r w:rsidRPr="0086027A">
              <w:t>Резервный урок. Откуда в снежках грязь?</w:t>
            </w:r>
          </w:p>
        </w:tc>
        <w:tc>
          <w:tcPr>
            <w:tcW w:w="1473" w:type="dxa"/>
          </w:tcPr>
          <w:p w14:paraId="7726A875" w14:textId="77777777" w:rsidR="0086027A" w:rsidRPr="0086027A" w:rsidRDefault="0086027A" w:rsidP="00273216">
            <w:pPr>
              <w:pStyle w:val="ConsPlusNormal"/>
            </w:pPr>
          </w:p>
        </w:tc>
      </w:tr>
      <w:tr w:rsidR="0086027A" w:rsidRPr="0086027A" w14:paraId="05A58697" w14:textId="77777777" w:rsidTr="00273216">
        <w:tc>
          <w:tcPr>
            <w:tcW w:w="1191" w:type="dxa"/>
          </w:tcPr>
          <w:p w14:paraId="6AF13705" w14:textId="77777777" w:rsidR="0086027A" w:rsidRPr="0086027A" w:rsidRDefault="0086027A" w:rsidP="00273216">
            <w:pPr>
              <w:pStyle w:val="ConsPlusNormal"/>
            </w:pPr>
            <w:r w:rsidRPr="0086027A">
              <w:t>Урок 42</w:t>
            </w:r>
          </w:p>
        </w:tc>
        <w:tc>
          <w:tcPr>
            <w:tcW w:w="6405" w:type="dxa"/>
          </w:tcPr>
          <w:p w14:paraId="42D8B83F" w14:textId="77777777" w:rsidR="0086027A" w:rsidRPr="0086027A" w:rsidRDefault="0086027A" w:rsidP="00273216">
            <w:pPr>
              <w:pStyle w:val="ConsPlusNormal"/>
              <w:jc w:val="both"/>
            </w:pPr>
            <w:r w:rsidRPr="0086027A">
              <w:t>Как живут растения?</w:t>
            </w:r>
          </w:p>
        </w:tc>
        <w:tc>
          <w:tcPr>
            <w:tcW w:w="1473" w:type="dxa"/>
          </w:tcPr>
          <w:p w14:paraId="0F21256D" w14:textId="77777777" w:rsidR="0086027A" w:rsidRPr="0086027A" w:rsidRDefault="0086027A" w:rsidP="00273216">
            <w:pPr>
              <w:pStyle w:val="ConsPlusNormal"/>
            </w:pPr>
          </w:p>
        </w:tc>
      </w:tr>
      <w:tr w:rsidR="0086027A" w:rsidRPr="0086027A" w14:paraId="37571BD5" w14:textId="77777777" w:rsidTr="00273216">
        <w:tc>
          <w:tcPr>
            <w:tcW w:w="1191" w:type="dxa"/>
            <w:vAlign w:val="center"/>
          </w:tcPr>
          <w:p w14:paraId="3A2906FA" w14:textId="77777777" w:rsidR="0086027A" w:rsidRPr="0086027A" w:rsidRDefault="0086027A" w:rsidP="00273216">
            <w:pPr>
              <w:pStyle w:val="ConsPlusNormal"/>
            </w:pPr>
            <w:r w:rsidRPr="0086027A">
              <w:t>Урок 43</w:t>
            </w:r>
          </w:p>
        </w:tc>
        <w:tc>
          <w:tcPr>
            <w:tcW w:w="6405" w:type="dxa"/>
          </w:tcPr>
          <w:p w14:paraId="52FD8088" w14:textId="77777777" w:rsidR="0086027A" w:rsidRPr="0086027A" w:rsidRDefault="0086027A" w:rsidP="00273216">
            <w:pPr>
              <w:pStyle w:val="ConsPlusNormal"/>
              <w:jc w:val="both"/>
            </w:pPr>
            <w:r w:rsidRPr="0086027A">
              <w:t>Многообразие мира животных. Какие животные живут в нашем регионе?</w:t>
            </w:r>
          </w:p>
        </w:tc>
        <w:tc>
          <w:tcPr>
            <w:tcW w:w="1473" w:type="dxa"/>
          </w:tcPr>
          <w:p w14:paraId="6238C7D5" w14:textId="77777777" w:rsidR="0086027A" w:rsidRPr="0086027A" w:rsidRDefault="0086027A" w:rsidP="00273216">
            <w:pPr>
              <w:pStyle w:val="ConsPlusNormal"/>
            </w:pPr>
          </w:p>
        </w:tc>
      </w:tr>
      <w:tr w:rsidR="0086027A" w:rsidRPr="0086027A" w14:paraId="3C517A9D" w14:textId="77777777" w:rsidTr="00273216">
        <w:tc>
          <w:tcPr>
            <w:tcW w:w="1191" w:type="dxa"/>
            <w:vAlign w:val="center"/>
          </w:tcPr>
          <w:p w14:paraId="23D391F9" w14:textId="77777777" w:rsidR="0086027A" w:rsidRPr="0086027A" w:rsidRDefault="0086027A" w:rsidP="00273216">
            <w:pPr>
              <w:pStyle w:val="ConsPlusNormal"/>
            </w:pPr>
            <w:r w:rsidRPr="0086027A">
              <w:t>Урок 44</w:t>
            </w:r>
          </w:p>
        </w:tc>
        <w:tc>
          <w:tcPr>
            <w:tcW w:w="6405" w:type="dxa"/>
          </w:tcPr>
          <w:p w14:paraId="0693BDE6" w14:textId="77777777" w:rsidR="0086027A" w:rsidRPr="0086027A" w:rsidRDefault="0086027A" w:rsidP="00273216">
            <w:pPr>
              <w:pStyle w:val="ConsPlusNormal"/>
              <w:jc w:val="both"/>
            </w:pPr>
            <w:r w:rsidRPr="0086027A">
              <w:t>Времена года: наблюдения за особенностью погоды, жизнью растительного и животного мира осенью</w:t>
            </w:r>
          </w:p>
        </w:tc>
        <w:tc>
          <w:tcPr>
            <w:tcW w:w="1473" w:type="dxa"/>
          </w:tcPr>
          <w:p w14:paraId="6CE8DC1F" w14:textId="77777777" w:rsidR="0086027A" w:rsidRPr="0086027A" w:rsidRDefault="0086027A" w:rsidP="00273216">
            <w:pPr>
              <w:pStyle w:val="ConsPlusNormal"/>
            </w:pPr>
          </w:p>
        </w:tc>
      </w:tr>
      <w:tr w:rsidR="0086027A" w:rsidRPr="0086027A" w14:paraId="63CAFAB6" w14:textId="77777777" w:rsidTr="00273216">
        <w:tc>
          <w:tcPr>
            <w:tcW w:w="1191" w:type="dxa"/>
            <w:vAlign w:val="center"/>
          </w:tcPr>
          <w:p w14:paraId="1CD99B80" w14:textId="77777777" w:rsidR="0086027A" w:rsidRPr="0086027A" w:rsidRDefault="0086027A" w:rsidP="00273216">
            <w:pPr>
              <w:pStyle w:val="ConsPlusNormal"/>
            </w:pPr>
            <w:r w:rsidRPr="0086027A">
              <w:t>Урок 45</w:t>
            </w:r>
          </w:p>
        </w:tc>
        <w:tc>
          <w:tcPr>
            <w:tcW w:w="6405" w:type="dxa"/>
          </w:tcPr>
          <w:p w14:paraId="632F3565" w14:textId="77777777" w:rsidR="0086027A" w:rsidRPr="0086027A" w:rsidRDefault="0086027A" w:rsidP="00273216">
            <w:pPr>
              <w:pStyle w:val="ConsPlusNormal"/>
              <w:jc w:val="both"/>
            </w:pPr>
            <w:r w:rsidRPr="0086027A">
              <w:t>Резервный урок. Откуда берется и куда девается мусор?</w:t>
            </w:r>
          </w:p>
        </w:tc>
        <w:tc>
          <w:tcPr>
            <w:tcW w:w="1473" w:type="dxa"/>
          </w:tcPr>
          <w:p w14:paraId="252050DD" w14:textId="77777777" w:rsidR="0086027A" w:rsidRPr="0086027A" w:rsidRDefault="0086027A" w:rsidP="00273216">
            <w:pPr>
              <w:pStyle w:val="ConsPlusNormal"/>
            </w:pPr>
          </w:p>
        </w:tc>
      </w:tr>
      <w:tr w:rsidR="0086027A" w:rsidRPr="0086027A" w14:paraId="3AE9F984" w14:textId="77777777" w:rsidTr="00273216">
        <w:tc>
          <w:tcPr>
            <w:tcW w:w="1191" w:type="dxa"/>
            <w:vAlign w:val="center"/>
          </w:tcPr>
          <w:p w14:paraId="7D00FC71" w14:textId="77777777" w:rsidR="0086027A" w:rsidRPr="0086027A" w:rsidRDefault="0086027A" w:rsidP="00273216">
            <w:pPr>
              <w:pStyle w:val="ConsPlusNormal"/>
            </w:pPr>
            <w:r w:rsidRPr="0086027A">
              <w:t>Урок 46</w:t>
            </w:r>
          </w:p>
        </w:tc>
        <w:tc>
          <w:tcPr>
            <w:tcW w:w="6405" w:type="dxa"/>
          </w:tcPr>
          <w:p w14:paraId="29E18392" w14:textId="77777777" w:rsidR="0086027A" w:rsidRPr="0086027A" w:rsidRDefault="0086027A" w:rsidP="00273216">
            <w:pPr>
              <w:pStyle w:val="ConsPlusNormal"/>
              <w:jc w:val="both"/>
            </w:pPr>
            <w:r w:rsidRPr="0086027A">
              <w:t>Классный коллектив. Мои друзья - одноклассники. Правила совместной деятельности</w:t>
            </w:r>
          </w:p>
        </w:tc>
        <w:tc>
          <w:tcPr>
            <w:tcW w:w="1473" w:type="dxa"/>
          </w:tcPr>
          <w:p w14:paraId="4B815014" w14:textId="77777777" w:rsidR="0086027A" w:rsidRPr="0086027A" w:rsidRDefault="0086027A" w:rsidP="00273216">
            <w:pPr>
              <w:pStyle w:val="ConsPlusNormal"/>
            </w:pPr>
          </w:p>
        </w:tc>
      </w:tr>
      <w:tr w:rsidR="0086027A" w:rsidRPr="0086027A" w14:paraId="3A8DB88D" w14:textId="77777777" w:rsidTr="00273216">
        <w:tc>
          <w:tcPr>
            <w:tcW w:w="1191" w:type="dxa"/>
            <w:vAlign w:val="center"/>
          </w:tcPr>
          <w:p w14:paraId="3D160629" w14:textId="77777777" w:rsidR="0086027A" w:rsidRPr="0086027A" w:rsidRDefault="0086027A" w:rsidP="00273216">
            <w:pPr>
              <w:pStyle w:val="ConsPlusNormal"/>
            </w:pPr>
            <w:r w:rsidRPr="0086027A">
              <w:t>Урок 47</w:t>
            </w:r>
          </w:p>
        </w:tc>
        <w:tc>
          <w:tcPr>
            <w:tcW w:w="6405" w:type="dxa"/>
          </w:tcPr>
          <w:p w14:paraId="10F71822" w14:textId="77777777" w:rsidR="0086027A" w:rsidRPr="0086027A" w:rsidRDefault="0086027A" w:rsidP="00273216">
            <w:pPr>
              <w:pStyle w:val="ConsPlusNormal"/>
              <w:jc w:val="both"/>
            </w:pPr>
            <w:r w:rsidRPr="0086027A">
              <w:t>Учебный класс. Рабочее место школьника. Режим учебного труда, отдыха</w:t>
            </w:r>
          </w:p>
        </w:tc>
        <w:tc>
          <w:tcPr>
            <w:tcW w:w="1473" w:type="dxa"/>
          </w:tcPr>
          <w:p w14:paraId="72657D88" w14:textId="77777777" w:rsidR="0086027A" w:rsidRPr="0086027A" w:rsidRDefault="0086027A" w:rsidP="00273216">
            <w:pPr>
              <w:pStyle w:val="ConsPlusNormal"/>
            </w:pPr>
          </w:p>
        </w:tc>
      </w:tr>
      <w:tr w:rsidR="0086027A" w:rsidRPr="0086027A" w14:paraId="05495C8A" w14:textId="77777777" w:rsidTr="00273216">
        <w:tc>
          <w:tcPr>
            <w:tcW w:w="1191" w:type="dxa"/>
            <w:vAlign w:val="center"/>
          </w:tcPr>
          <w:p w14:paraId="69EDD3A9" w14:textId="77777777" w:rsidR="0086027A" w:rsidRPr="0086027A" w:rsidRDefault="0086027A" w:rsidP="00273216">
            <w:pPr>
              <w:pStyle w:val="ConsPlusNormal"/>
            </w:pPr>
            <w:r w:rsidRPr="0086027A">
              <w:t>Урок 48</w:t>
            </w:r>
          </w:p>
        </w:tc>
        <w:tc>
          <w:tcPr>
            <w:tcW w:w="6405" w:type="dxa"/>
          </w:tcPr>
          <w:p w14:paraId="63DDDD73" w14:textId="77777777" w:rsidR="0086027A" w:rsidRPr="0086027A" w:rsidRDefault="0086027A" w:rsidP="00273216">
            <w:pPr>
              <w:pStyle w:val="ConsPlusNormal"/>
              <w:jc w:val="both"/>
            </w:pPr>
            <w:r w:rsidRPr="0086027A">
              <w:t>Времена года: наблюдения за особенностью погоды, жизнью растительного и животного мира зимой</w:t>
            </w:r>
          </w:p>
        </w:tc>
        <w:tc>
          <w:tcPr>
            <w:tcW w:w="1473" w:type="dxa"/>
          </w:tcPr>
          <w:p w14:paraId="51856390" w14:textId="77777777" w:rsidR="0086027A" w:rsidRPr="0086027A" w:rsidRDefault="0086027A" w:rsidP="00273216">
            <w:pPr>
              <w:pStyle w:val="ConsPlusNormal"/>
            </w:pPr>
          </w:p>
        </w:tc>
      </w:tr>
      <w:tr w:rsidR="0086027A" w:rsidRPr="0086027A" w14:paraId="5F11D51A" w14:textId="77777777" w:rsidTr="00273216">
        <w:tc>
          <w:tcPr>
            <w:tcW w:w="1191" w:type="dxa"/>
          </w:tcPr>
          <w:p w14:paraId="6A6FC9B6" w14:textId="77777777" w:rsidR="0086027A" w:rsidRPr="0086027A" w:rsidRDefault="0086027A" w:rsidP="00273216">
            <w:pPr>
              <w:pStyle w:val="ConsPlusNormal"/>
            </w:pPr>
            <w:r w:rsidRPr="0086027A">
              <w:t>Урок 49</w:t>
            </w:r>
          </w:p>
        </w:tc>
        <w:tc>
          <w:tcPr>
            <w:tcW w:w="6405" w:type="dxa"/>
          </w:tcPr>
          <w:p w14:paraId="5D9A3211" w14:textId="77777777" w:rsidR="0086027A" w:rsidRPr="0086027A" w:rsidRDefault="0086027A" w:rsidP="00273216">
            <w:pPr>
              <w:pStyle w:val="ConsPlusNormal"/>
              <w:jc w:val="both"/>
            </w:pPr>
            <w:r w:rsidRPr="0086027A">
              <w:t>Мир животных. Где живут белые медведи?</w:t>
            </w:r>
          </w:p>
        </w:tc>
        <w:tc>
          <w:tcPr>
            <w:tcW w:w="1473" w:type="dxa"/>
          </w:tcPr>
          <w:p w14:paraId="7F7FA60A" w14:textId="77777777" w:rsidR="0086027A" w:rsidRPr="0086027A" w:rsidRDefault="0086027A" w:rsidP="00273216">
            <w:pPr>
              <w:pStyle w:val="ConsPlusNormal"/>
            </w:pPr>
          </w:p>
        </w:tc>
      </w:tr>
      <w:tr w:rsidR="0086027A" w:rsidRPr="0086027A" w14:paraId="20600F34" w14:textId="77777777" w:rsidTr="00273216">
        <w:tc>
          <w:tcPr>
            <w:tcW w:w="1191" w:type="dxa"/>
          </w:tcPr>
          <w:p w14:paraId="4A292FDE" w14:textId="77777777" w:rsidR="0086027A" w:rsidRPr="0086027A" w:rsidRDefault="0086027A" w:rsidP="00273216">
            <w:pPr>
              <w:pStyle w:val="ConsPlusNormal"/>
            </w:pPr>
            <w:r w:rsidRPr="0086027A">
              <w:t>Урок 50</w:t>
            </w:r>
          </w:p>
        </w:tc>
        <w:tc>
          <w:tcPr>
            <w:tcW w:w="6405" w:type="dxa"/>
          </w:tcPr>
          <w:p w14:paraId="291E474B" w14:textId="77777777" w:rsidR="0086027A" w:rsidRPr="0086027A" w:rsidRDefault="0086027A" w:rsidP="00273216">
            <w:pPr>
              <w:pStyle w:val="ConsPlusNormal"/>
              <w:jc w:val="both"/>
            </w:pPr>
            <w:r w:rsidRPr="0086027A">
              <w:t>Мир животных. Где живут слоны?</w:t>
            </w:r>
          </w:p>
        </w:tc>
        <w:tc>
          <w:tcPr>
            <w:tcW w:w="1473" w:type="dxa"/>
          </w:tcPr>
          <w:p w14:paraId="09A1D474" w14:textId="77777777" w:rsidR="0086027A" w:rsidRPr="0086027A" w:rsidRDefault="0086027A" w:rsidP="00273216">
            <w:pPr>
              <w:pStyle w:val="ConsPlusNormal"/>
            </w:pPr>
          </w:p>
        </w:tc>
      </w:tr>
      <w:tr w:rsidR="0086027A" w:rsidRPr="0086027A" w14:paraId="7282DA66" w14:textId="77777777" w:rsidTr="00273216">
        <w:tc>
          <w:tcPr>
            <w:tcW w:w="1191" w:type="dxa"/>
            <w:vAlign w:val="center"/>
          </w:tcPr>
          <w:p w14:paraId="2034060D" w14:textId="77777777" w:rsidR="0086027A" w:rsidRPr="0086027A" w:rsidRDefault="0086027A" w:rsidP="00273216">
            <w:pPr>
              <w:pStyle w:val="ConsPlusNormal"/>
            </w:pPr>
            <w:r w:rsidRPr="0086027A">
              <w:t>Урок 51</w:t>
            </w:r>
          </w:p>
        </w:tc>
        <w:tc>
          <w:tcPr>
            <w:tcW w:w="6405" w:type="dxa"/>
          </w:tcPr>
          <w:p w14:paraId="06D8D121" w14:textId="77777777" w:rsidR="0086027A" w:rsidRPr="0086027A" w:rsidRDefault="0086027A" w:rsidP="00273216">
            <w:pPr>
              <w:pStyle w:val="ConsPlusNormal"/>
              <w:jc w:val="both"/>
            </w:pPr>
            <w:r w:rsidRPr="0086027A">
              <w:t>Мир животных. Перелетные и зимующие птицы. Где зимуют птицы?</w:t>
            </w:r>
          </w:p>
        </w:tc>
        <w:tc>
          <w:tcPr>
            <w:tcW w:w="1473" w:type="dxa"/>
          </w:tcPr>
          <w:p w14:paraId="46DB9F80" w14:textId="77777777" w:rsidR="0086027A" w:rsidRPr="0086027A" w:rsidRDefault="0086027A" w:rsidP="00273216">
            <w:pPr>
              <w:pStyle w:val="ConsPlusNormal"/>
            </w:pPr>
          </w:p>
        </w:tc>
      </w:tr>
      <w:tr w:rsidR="0086027A" w:rsidRPr="0086027A" w14:paraId="1DDBD4C9" w14:textId="77777777" w:rsidTr="00273216">
        <w:tc>
          <w:tcPr>
            <w:tcW w:w="1191" w:type="dxa"/>
            <w:vAlign w:val="center"/>
          </w:tcPr>
          <w:p w14:paraId="21016049" w14:textId="77777777" w:rsidR="0086027A" w:rsidRPr="0086027A" w:rsidRDefault="0086027A" w:rsidP="00273216">
            <w:pPr>
              <w:pStyle w:val="ConsPlusNormal"/>
            </w:pPr>
            <w:r w:rsidRPr="0086027A">
              <w:t>Урок 52</w:t>
            </w:r>
          </w:p>
        </w:tc>
        <w:tc>
          <w:tcPr>
            <w:tcW w:w="6405" w:type="dxa"/>
          </w:tcPr>
          <w:p w14:paraId="4CD79348" w14:textId="77777777" w:rsidR="0086027A" w:rsidRPr="0086027A" w:rsidRDefault="0086027A" w:rsidP="00273216">
            <w:pPr>
              <w:pStyle w:val="ConsPlusNormal"/>
              <w:jc w:val="both"/>
            </w:pPr>
            <w:r w:rsidRPr="0086027A">
              <w:t>Декоративное творчество народов, которое воплотилось в одежде, предметах быта, игрушках</w:t>
            </w:r>
          </w:p>
        </w:tc>
        <w:tc>
          <w:tcPr>
            <w:tcW w:w="1473" w:type="dxa"/>
          </w:tcPr>
          <w:p w14:paraId="053A04EE" w14:textId="77777777" w:rsidR="0086027A" w:rsidRPr="0086027A" w:rsidRDefault="0086027A" w:rsidP="00273216">
            <w:pPr>
              <w:pStyle w:val="ConsPlusNormal"/>
            </w:pPr>
          </w:p>
        </w:tc>
      </w:tr>
      <w:tr w:rsidR="0086027A" w:rsidRPr="0086027A" w14:paraId="24223BA9" w14:textId="77777777" w:rsidTr="00273216">
        <w:tc>
          <w:tcPr>
            <w:tcW w:w="1191" w:type="dxa"/>
            <w:vAlign w:val="center"/>
          </w:tcPr>
          <w:p w14:paraId="157EF0F3" w14:textId="77777777" w:rsidR="0086027A" w:rsidRPr="0086027A" w:rsidRDefault="0086027A" w:rsidP="00273216">
            <w:pPr>
              <w:pStyle w:val="ConsPlusNormal"/>
            </w:pPr>
            <w:r w:rsidRPr="0086027A">
              <w:t>Урок 53</w:t>
            </w:r>
          </w:p>
        </w:tc>
        <w:tc>
          <w:tcPr>
            <w:tcW w:w="6405" w:type="dxa"/>
            <w:vAlign w:val="center"/>
          </w:tcPr>
          <w:p w14:paraId="41EE4A28" w14:textId="77777777" w:rsidR="0086027A" w:rsidRPr="0086027A" w:rsidRDefault="0086027A" w:rsidP="00273216">
            <w:pPr>
              <w:pStyle w:val="ConsPlusNormal"/>
              <w:jc w:val="both"/>
            </w:pPr>
            <w:r w:rsidRPr="0086027A">
              <w:t>Труд людей родного края</w:t>
            </w:r>
          </w:p>
        </w:tc>
        <w:tc>
          <w:tcPr>
            <w:tcW w:w="1473" w:type="dxa"/>
          </w:tcPr>
          <w:p w14:paraId="6D9FBCFE" w14:textId="77777777" w:rsidR="0086027A" w:rsidRPr="0086027A" w:rsidRDefault="0086027A" w:rsidP="00273216">
            <w:pPr>
              <w:pStyle w:val="ConsPlusNormal"/>
            </w:pPr>
          </w:p>
        </w:tc>
      </w:tr>
      <w:tr w:rsidR="0086027A" w:rsidRPr="0086027A" w14:paraId="5BF2B8E1" w14:textId="77777777" w:rsidTr="00273216">
        <w:tc>
          <w:tcPr>
            <w:tcW w:w="1191" w:type="dxa"/>
            <w:vAlign w:val="center"/>
          </w:tcPr>
          <w:p w14:paraId="50577EB6" w14:textId="77777777" w:rsidR="0086027A" w:rsidRPr="0086027A" w:rsidRDefault="0086027A" w:rsidP="00273216">
            <w:pPr>
              <w:pStyle w:val="ConsPlusNormal"/>
            </w:pPr>
            <w:r w:rsidRPr="0086027A">
              <w:t>Урок 54</w:t>
            </w:r>
          </w:p>
        </w:tc>
        <w:tc>
          <w:tcPr>
            <w:tcW w:w="6405" w:type="dxa"/>
          </w:tcPr>
          <w:p w14:paraId="47A4EE6C" w14:textId="77777777" w:rsidR="0086027A" w:rsidRPr="0086027A" w:rsidRDefault="0086027A" w:rsidP="00273216">
            <w:pPr>
              <w:pStyle w:val="ConsPlusNormal"/>
              <w:jc w:val="both"/>
            </w:pPr>
            <w:r w:rsidRPr="0086027A">
              <w:t>Семейные поколения. Моя семья в прошлом и настоящем</w:t>
            </w:r>
          </w:p>
        </w:tc>
        <w:tc>
          <w:tcPr>
            <w:tcW w:w="1473" w:type="dxa"/>
          </w:tcPr>
          <w:p w14:paraId="1D5B8B10" w14:textId="77777777" w:rsidR="0086027A" w:rsidRPr="0086027A" w:rsidRDefault="0086027A" w:rsidP="00273216">
            <w:pPr>
              <w:pStyle w:val="ConsPlusNormal"/>
            </w:pPr>
          </w:p>
        </w:tc>
      </w:tr>
      <w:tr w:rsidR="0086027A" w:rsidRPr="0086027A" w14:paraId="2E365EA0" w14:textId="77777777" w:rsidTr="00273216">
        <w:tc>
          <w:tcPr>
            <w:tcW w:w="1191" w:type="dxa"/>
            <w:vAlign w:val="center"/>
          </w:tcPr>
          <w:p w14:paraId="09AB884D" w14:textId="77777777" w:rsidR="0086027A" w:rsidRPr="0086027A" w:rsidRDefault="0086027A" w:rsidP="00273216">
            <w:pPr>
              <w:pStyle w:val="ConsPlusNormal"/>
            </w:pPr>
            <w:r w:rsidRPr="0086027A">
              <w:lastRenderedPageBreak/>
              <w:t>Урок 55</w:t>
            </w:r>
          </w:p>
        </w:tc>
        <w:tc>
          <w:tcPr>
            <w:tcW w:w="6405" w:type="dxa"/>
            <w:vAlign w:val="center"/>
          </w:tcPr>
          <w:p w14:paraId="1498AF6B" w14:textId="77777777" w:rsidR="0086027A" w:rsidRPr="0086027A" w:rsidRDefault="0086027A" w:rsidP="00273216">
            <w:pPr>
              <w:pStyle w:val="ConsPlusNormal"/>
              <w:jc w:val="both"/>
            </w:pPr>
            <w:r w:rsidRPr="0086027A">
              <w:t>Резервный урок. Повторение изученного по разделу "Человек и природа"</w:t>
            </w:r>
          </w:p>
        </w:tc>
        <w:tc>
          <w:tcPr>
            <w:tcW w:w="1473" w:type="dxa"/>
          </w:tcPr>
          <w:p w14:paraId="408E4D40" w14:textId="77777777" w:rsidR="0086027A" w:rsidRPr="0086027A" w:rsidRDefault="0086027A" w:rsidP="00273216">
            <w:pPr>
              <w:pStyle w:val="ConsPlusNormal"/>
            </w:pPr>
          </w:p>
        </w:tc>
      </w:tr>
      <w:tr w:rsidR="0086027A" w:rsidRPr="0086027A" w14:paraId="3FAF7518" w14:textId="77777777" w:rsidTr="00273216">
        <w:tc>
          <w:tcPr>
            <w:tcW w:w="1191" w:type="dxa"/>
            <w:vAlign w:val="center"/>
          </w:tcPr>
          <w:p w14:paraId="76D8F9D0" w14:textId="77777777" w:rsidR="0086027A" w:rsidRPr="0086027A" w:rsidRDefault="0086027A" w:rsidP="00273216">
            <w:pPr>
              <w:pStyle w:val="ConsPlusNormal"/>
            </w:pPr>
            <w:r w:rsidRPr="0086027A">
              <w:t>Урок 56</w:t>
            </w:r>
          </w:p>
        </w:tc>
        <w:tc>
          <w:tcPr>
            <w:tcW w:w="6405" w:type="dxa"/>
            <w:vAlign w:val="center"/>
          </w:tcPr>
          <w:p w14:paraId="7CF48AA8" w14:textId="77777777" w:rsidR="0086027A" w:rsidRPr="0086027A" w:rsidRDefault="0086027A" w:rsidP="00273216">
            <w:pPr>
              <w:pStyle w:val="ConsPlusNormal"/>
              <w:jc w:val="both"/>
            </w:pPr>
            <w:r w:rsidRPr="0086027A">
              <w:t>Мир животных. Почему мы любим кошек и собак?</w:t>
            </w:r>
          </w:p>
        </w:tc>
        <w:tc>
          <w:tcPr>
            <w:tcW w:w="1473" w:type="dxa"/>
          </w:tcPr>
          <w:p w14:paraId="4C785707" w14:textId="77777777" w:rsidR="0086027A" w:rsidRPr="0086027A" w:rsidRDefault="0086027A" w:rsidP="00273216">
            <w:pPr>
              <w:pStyle w:val="ConsPlusNormal"/>
            </w:pPr>
          </w:p>
        </w:tc>
      </w:tr>
      <w:tr w:rsidR="0086027A" w:rsidRPr="0086027A" w14:paraId="09E16532" w14:textId="77777777" w:rsidTr="00273216">
        <w:tc>
          <w:tcPr>
            <w:tcW w:w="1191" w:type="dxa"/>
            <w:vAlign w:val="center"/>
          </w:tcPr>
          <w:p w14:paraId="492BF37C" w14:textId="77777777" w:rsidR="0086027A" w:rsidRPr="0086027A" w:rsidRDefault="0086027A" w:rsidP="00273216">
            <w:pPr>
              <w:pStyle w:val="ConsPlusNormal"/>
            </w:pPr>
            <w:r w:rsidRPr="0086027A">
              <w:t>Урок 57</w:t>
            </w:r>
          </w:p>
        </w:tc>
        <w:tc>
          <w:tcPr>
            <w:tcW w:w="6405" w:type="dxa"/>
            <w:vAlign w:val="center"/>
          </w:tcPr>
          <w:p w14:paraId="3628A6C0" w14:textId="77777777" w:rsidR="0086027A" w:rsidRPr="0086027A" w:rsidRDefault="0086027A" w:rsidP="00273216">
            <w:pPr>
              <w:pStyle w:val="ConsPlusNormal"/>
              <w:jc w:val="both"/>
            </w:pPr>
            <w:r w:rsidRPr="0086027A">
              <w:t>Прогулки на природе. Правила поведения в природе</w:t>
            </w:r>
          </w:p>
        </w:tc>
        <w:tc>
          <w:tcPr>
            <w:tcW w:w="1473" w:type="dxa"/>
          </w:tcPr>
          <w:p w14:paraId="5091F143" w14:textId="77777777" w:rsidR="0086027A" w:rsidRPr="0086027A" w:rsidRDefault="0086027A" w:rsidP="00273216">
            <w:pPr>
              <w:pStyle w:val="ConsPlusNormal"/>
            </w:pPr>
          </w:p>
        </w:tc>
      </w:tr>
      <w:tr w:rsidR="0086027A" w:rsidRPr="0086027A" w14:paraId="4E249C36" w14:textId="77777777" w:rsidTr="00273216">
        <w:tc>
          <w:tcPr>
            <w:tcW w:w="1191" w:type="dxa"/>
            <w:vAlign w:val="center"/>
          </w:tcPr>
          <w:p w14:paraId="26F3D814" w14:textId="77777777" w:rsidR="0086027A" w:rsidRPr="0086027A" w:rsidRDefault="0086027A" w:rsidP="00273216">
            <w:pPr>
              <w:pStyle w:val="ConsPlusNormal"/>
            </w:pPr>
            <w:r w:rsidRPr="0086027A">
              <w:t>Урок 58</w:t>
            </w:r>
          </w:p>
        </w:tc>
        <w:tc>
          <w:tcPr>
            <w:tcW w:w="6405" w:type="dxa"/>
            <w:vAlign w:val="center"/>
          </w:tcPr>
          <w:p w14:paraId="73B5317B" w14:textId="77777777" w:rsidR="0086027A" w:rsidRPr="0086027A" w:rsidRDefault="0086027A" w:rsidP="00273216">
            <w:pPr>
              <w:pStyle w:val="ConsPlusNormal"/>
              <w:jc w:val="both"/>
            </w:pPr>
            <w:r w:rsidRPr="0086027A">
              <w:t>Зачем нужна вежливость?</w:t>
            </w:r>
          </w:p>
        </w:tc>
        <w:tc>
          <w:tcPr>
            <w:tcW w:w="1473" w:type="dxa"/>
          </w:tcPr>
          <w:p w14:paraId="0938410F" w14:textId="77777777" w:rsidR="0086027A" w:rsidRPr="0086027A" w:rsidRDefault="0086027A" w:rsidP="00273216">
            <w:pPr>
              <w:pStyle w:val="ConsPlusNormal"/>
            </w:pPr>
          </w:p>
        </w:tc>
      </w:tr>
      <w:tr w:rsidR="0086027A" w:rsidRPr="0086027A" w14:paraId="0D430293" w14:textId="77777777" w:rsidTr="00273216">
        <w:tc>
          <w:tcPr>
            <w:tcW w:w="1191" w:type="dxa"/>
            <w:vAlign w:val="center"/>
          </w:tcPr>
          <w:p w14:paraId="6D89B38F" w14:textId="77777777" w:rsidR="0086027A" w:rsidRPr="0086027A" w:rsidRDefault="0086027A" w:rsidP="00273216">
            <w:pPr>
              <w:pStyle w:val="ConsPlusNormal"/>
            </w:pPr>
            <w:r w:rsidRPr="0086027A">
              <w:t>Урок 59</w:t>
            </w:r>
          </w:p>
        </w:tc>
        <w:tc>
          <w:tcPr>
            <w:tcW w:w="6405" w:type="dxa"/>
          </w:tcPr>
          <w:p w14:paraId="56BA5D06" w14:textId="77777777" w:rsidR="0086027A" w:rsidRPr="0086027A" w:rsidRDefault="0086027A" w:rsidP="00273216">
            <w:pPr>
              <w:pStyle w:val="ConsPlusNormal"/>
              <w:jc w:val="both"/>
            </w:pPr>
            <w:r w:rsidRPr="0086027A">
              <w:t>Режим дня первоклассника. Правильное сочетание труда и отдыха в режиме первоклассника</w:t>
            </w:r>
          </w:p>
        </w:tc>
        <w:tc>
          <w:tcPr>
            <w:tcW w:w="1473" w:type="dxa"/>
          </w:tcPr>
          <w:p w14:paraId="468F948F" w14:textId="77777777" w:rsidR="0086027A" w:rsidRPr="0086027A" w:rsidRDefault="0086027A" w:rsidP="00273216">
            <w:pPr>
              <w:pStyle w:val="ConsPlusNormal"/>
            </w:pPr>
          </w:p>
        </w:tc>
      </w:tr>
      <w:tr w:rsidR="0086027A" w:rsidRPr="0086027A" w14:paraId="0CC7BA3B" w14:textId="77777777" w:rsidTr="00273216">
        <w:tc>
          <w:tcPr>
            <w:tcW w:w="1191" w:type="dxa"/>
            <w:vAlign w:val="center"/>
          </w:tcPr>
          <w:p w14:paraId="5EC685F6" w14:textId="77777777" w:rsidR="0086027A" w:rsidRPr="0086027A" w:rsidRDefault="0086027A" w:rsidP="00273216">
            <w:pPr>
              <w:pStyle w:val="ConsPlusNormal"/>
            </w:pPr>
            <w:r w:rsidRPr="0086027A">
              <w:t>Урок 60</w:t>
            </w:r>
          </w:p>
        </w:tc>
        <w:tc>
          <w:tcPr>
            <w:tcW w:w="6405" w:type="dxa"/>
          </w:tcPr>
          <w:p w14:paraId="010E0FEE" w14:textId="77777777" w:rsidR="0086027A" w:rsidRPr="0086027A" w:rsidRDefault="0086027A" w:rsidP="00273216">
            <w:pPr>
              <w:pStyle w:val="ConsPlusNormal"/>
              <w:jc w:val="both"/>
            </w:pPr>
            <w:r w:rsidRPr="0086027A">
              <w:t>Правила здорового питания. Состав пищи, обеспечивающий рост и развитие ребенка 6 - 7 лет. Правила поведения за столом</w:t>
            </w:r>
          </w:p>
        </w:tc>
        <w:tc>
          <w:tcPr>
            <w:tcW w:w="1473" w:type="dxa"/>
          </w:tcPr>
          <w:p w14:paraId="1385BD9C" w14:textId="77777777" w:rsidR="0086027A" w:rsidRPr="0086027A" w:rsidRDefault="0086027A" w:rsidP="00273216">
            <w:pPr>
              <w:pStyle w:val="ConsPlusNormal"/>
            </w:pPr>
          </w:p>
        </w:tc>
      </w:tr>
      <w:tr w:rsidR="0086027A" w:rsidRPr="0086027A" w14:paraId="6BFFDC84" w14:textId="77777777" w:rsidTr="00273216">
        <w:tc>
          <w:tcPr>
            <w:tcW w:w="1191" w:type="dxa"/>
            <w:vAlign w:val="center"/>
          </w:tcPr>
          <w:p w14:paraId="65401D05" w14:textId="77777777" w:rsidR="0086027A" w:rsidRPr="0086027A" w:rsidRDefault="0086027A" w:rsidP="00273216">
            <w:pPr>
              <w:pStyle w:val="ConsPlusNormal"/>
            </w:pPr>
            <w:r w:rsidRPr="0086027A">
              <w:t>Урок 61</w:t>
            </w:r>
          </w:p>
        </w:tc>
        <w:tc>
          <w:tcPr>
            <w:tcW w:w="6405" w:type="dxa"/>
          </w:tcPr>
          <w:p w14:paraId="67A6381F" w14:textId="77777777" w:rsidR="0086027A" w:rsidRPr="0086027A" w:rsidRDefault="0086027A" w:rsidP="00273216">
            <w:pPr>
              <w:pStyle w:val="ConsPlusNormal"/>
              <w:jc w:val="both"/>
            </w:pPr>
            <w:r w:rsidRPr="0086027A">
              <w:t>Предметы личной гигиены. Закаливание организма солнцем, воздухом, водой. Условия и правила закаливания</w:t>
            </w:r>
          </w:p>
        </w:tc>
        <w:tc>
          <w:tcPr>
            <w:tcW w:w="1473" w:type="dxa"/>
          </w:tcPr>
          <w:p w14:paraId="6EC3E39C" w14:textId="77777777" w:rsidR="0086027A" w:rsidRPr="0086027A" w:rsidRDefault="0086027A" w:rsidP="00273216">
            <w:pPr>
              <w:pStyle w:val="ConsPlusNormal"/>
            </w:pPr>
          </w:p>
        </w:tc>
      </w:tr>
      <w:tr w:rsidR="0086027A" w:rsidRPr="0086027A" w14:paraId="34958F8C" w14:textId="77777777" w:rsidTr="00273216">
        <w:tc>
          <w:tcPr>
            <w:tcW w:w="1191" w:type="dxa"/>
            <w:vAlign w:val="center"/>
          </w:tcPr>
          <w:p w14:paraId="51BBB61A" w14:textId="77777777" w:rsidR="0086027A" w:rsidRPr="0086027A" w:rsidRDefault="0086027A" w:rsidP="00273216">
            <w:pPr>
              <w:pStyle w:val="ConsPlusNormal"/>
            </w:pPr>
            <w:r w:rsidRPr="0086027A">
              <w:t>Урок 62</w:t>
            </w:r>
          </w:p>
        </w:tc>
        <w:tc>
          <w:tcPr>
            <w:tcW w:w="6405" w:type="dxa"/>
          </w:tcPr>
          <w:p w14:paraId="2945F0EB" w14:textId="77777777" w:rsidR="0086027A" w:rsidRPr="0086027A" w:rsidRDefault="0086027A" w:rsidP="00273216">
            <w:pPr>
              <w:pStyle w:val="ConsPlusNormal"/>
              <w:jc w:val="both"/>
            </w:pPr>
            <w:r w:rsidRPr="0086027A">
              <w:t>Времена года: наблюдения за особенностью погоды, жизнью растительного и животного мира весной</w:t>
            </w:r>
          </w:p>
        </w:tc>
        <w:tc>
          <w:tcPr>
            <w:tcW w:w="1473" w:type="dxa"/>
          </w:tcPr>
          <w:p w14:paraId="7B38294E" w14:textId="77777777" w:rsidR="0086027A" w:rsidRPr="0086027A" w:rsidRDefault="0086027A" w:rsidP="00273216">
            <w:pPr>
              <w:pStyle w:val="ConsPlusNormal"/>
            </w:pPr>
          </w:p>
        </w:tc>
      </w:tr>
      <w:tr w:rsidR="0086027A" w:rsidRPr="0086027A" w14:paraId="14E6ED0C" w14:textId="77777777" w:rsidTr="00273216">
        <w:tc>
          <w:tcPr>
            <w:tcW w:w="1191" w:type="dxa"/>
            <w:vAlign w:val="center"/>
          </w:tcPr>
          <w:p w14:paraId="68B0AB39" w14:textId="77777777" w:rsidR="0086027A" w:rsidRPr="0086027A" w:rsidRDefault="0086027A" w:rsidP="00273216">
            <w:pPr>
              <w:pStyle w:val="ConsPlusNormal"/>
            </w:pPr>
            <w:r w:rsidRPr="0086027A">
              <w:t>Урок 63</w:t>
            </w:r>
          </w:p>
        </w:tc>
        <w:tc>
          <w:tcPr>
            <w:tcW w:w="6405" w:type="dxa"/>
            <w:vAlign w:val="center"/>
          </w:tcPr>
          <w:p w14:paraId="5CA5A0D7" w14:textId="77777777" w:rsidR="0086027A" w:rsidRPr="0086027A" w:rsidRDefault="0086027A" w:rsidP="00273216">
            <w:pPr>
              <w:pStyle w:val="ConsPlusNormal"/>
              <w:jc w:val="both"/>
            </w:pPr>
            <w:r w:rsidRPr="0086027A">
              <w:t>Резервный урок. Зачем люди осваивают космос?</w:t>
            </w:r>
          </w:p>
        </w:tc>
        <w:tc>
          <w:tcPr>
            <w:tcW w:w="1473" w:type="dxa"/>
          </w:tcPr>
          <w:p w14:paraId="591850F7" w14:textId="77777777" w:rsidR="0086027A" w:rsidRPr="0086027A" w:rsidRDefault="0086027A" w:rsidP="00273216">
            <w:pPr>
              <w:pStyle w:val="ConsPlusNormal"/>
            </w:pPr>
          </w:p>
        </w:tc>
      </w:tr>
      <w:tr w:rsidR="0086027A" w:rsidRPr="0086027A" w14:paraId="1751DD0E" w14:textId="77777777" w:rsidTr="00273216">
        <w:tc>
          <w:tcPr>
            <w:tcW w:w="1191" w:type="dxa"/>
          </w:tcPr>
          <w:p w14:paraId="7A20AC9D" w14:textId="77777777" w:rsidR="0086027A" w:rsidRPr="0086027A" w:rsidRDefault="0086027A" w:rsidP="00273216">
            <w:pPr>
              <w:pStyle w:val="ConsPlusNormal"/>
            </w:pPr>
            <w:r w:rsidRPr="0086027A">
              <w:t>Урок 64</w:t>
            </w:r>
          </w:p>
        </w:tc>
        <w:tc>
          <w:tcPr>
            <w:tcW w:w="6405" w:type="dxa"/>
          </w:tcPr>
          <w:p w14:paraId="528AF945" w14:textId="77777777" w:rsidR="0086027A" w:rsidRPr="0086027A" w:rsidRDefault="0086027A" w:rsidP="00273216">
            <w:pPr>
              <w:pStyle w:val="ConsPlusNormal"/>
              <w:jc w:val="both"/>
            </w:pPr>
            <w:r w:rsidRPr="0086027A">
              <w:t>Труд и быт людей в разные времена года</w:t>
            </w:r>
          </w:p>
        </w:tc>
        <w:tc>
          <w:tcPr>
            <w:tcW w:w="1473" w:type="dxa"/>
          </w:tcPr>
          <w:p w14:paraId="3889BE2F" w14:textId="77777777" w:rsidR="0086027A" w:rsidRPr="0086027A" w:rsidRDefault="0086027A" w:rsidP="00273216">
            <w:pPr>
              <w:pStyle w:val="ConsPlusNormal"/>
            </w:pPr>
          </w:p>
        </w:tc>
      </w:tr>
      <w:tr w:rsidR="0086027A" w:rsidRPr="0086027A" w14:paraId="17BD9A7A" w14:textId="77777777" w:rsidTr="00273216">
        <w:tc>
          <w:tcPr>
            <w:tcW w:w="1191" w:type="dxa"/>
            <w:vAlign w:val="center"/>
          </w:tcPr>
          <w:p w14:paraId="3A9A1C9B" w14:textId="77777777" w:rsidR="0086027A" w:rsidRPr="0086027A" w:rsidRDefault="0086027A" w:rsidP="00273216">
            <w:pPr>
              <w:pStyle w:val="ConsPlusNormal"/>
            </w:pPr>
            <w:r w:rsidRPr="0086027A">
              <w:t>Урок 65</w:t>
            </w:r>
          </w:p>
        </w:tc>
        <w:tc>
          <w:tcPr>
            <w:tcW w:w="6405" w:type="dxa"/>
          </w:tcPr>
          <w:p w14:paraId="45483AD4" w14:textId="77777777" w:rsidR="0086027A" w:rsidRPr="0086027A" w:rsidRDefault="0086027A" w:rsidP="00273216">
            <w:pPr>
              <w:pStyle w:val="ConsPlusNormal"/>
              <w:jc w:val="both"/>
            </w:pPr>
            <w:r w:rsidRPr="0086027A">
              <w:t>Кто заботится о домашних животных Профессии людей, которые заботятся о животных. Мои домашние питомцы</w:t>
            </w:r>
          </w:p>
        </w:tc>
        <w:tc>
          <w:tcPr>
            <w:tcW w:w="1473" w:type="dxa"/>
          </w:tcPr>
          <w:p w14:paraId="7F05ACA8" w14:textId="77777777" w:rsidR="0086027A" w:rsidRPr="0086027A" w:rsidRDefault="0086027A" w:rsidP="00273216">
            <w:pPr>
              <w:pStyle w:val="ConsPlusNormal"/>
            </w:pPr>
          </w:p>
        </w:tc>
      </w:tr>
      <w:tr w:rsidR="0086027A" w:rsidRPr="0086027A" w14:paraId="23958166" w14:textId="77777777" w:rsidTr="00273216">
        <w:tc>
          <w:tcPr>
            <w:tcW w:w="1191" w:type="dxa"/>
            <w:vAlign w:val="center"/>
          </w:tcPr>
          <w:p w14:paraId="5FDBEE18" w14:textId="77777777" w:rsidR="0086027A" w:rsidRPr="0086027A" w:rsidRDefault="0086027A" w:rsidP="00273216">
            <w:pPr>
              <w:pStyle w:val="ConsPlusNormal"/>
            </w:pPr>
            <w:r w:rsidRPr="0086027A">
              <w:t>Урок 66</w:t>
            </w:r>
          </w:p>
        </w:tc>
        <w:tc>
          <w:tcPr>
            <w:tcW w:w="6405" w:type="dxa"/>
            <w:vAlign w:val="center"/>
          </w:tcPr>
          <w:p w14:paraId="1349FC44" w14:textId="77777777" w:rsidR="0086027A" w:rsidRPr="0086027A" w:rsidRDefault="0086027A" w:rsidP="00273216">
            <w:pPr>
              <w:pStyle w:val="ConsPlusNormal"/>
              <w:jc w:val="both"/>
            </w:pPr>
            <w:r w:rsidRPr="0086027A">
              <w:t>Резервный урок. Повторение изученного в 1 классе</w:t>
            </w:r>
          </w:p>
        </w:tc>
        <w:tc>
          <w:tcPr>
            <w:tcW w:w="1473" w:type="dxa"/>
          </w:tcPr>
          <w:p w14:paraId="185F859C" w14:textId="77777777" w:rsidR="0086027A" w:rsidRPr="0086027A" w:rsidRDefault="0086027A" w:rsidP="00273216">
            <w:pPr>
              <w:pStyle w:val="ConsPlusNormal"/>
            </w:pPr>
          </w:p>
        </w:tc>
      </w:tr>
      <w:tr w:rsidR="0086027A" w:rsidRPr="0086027A" w14:paraId="2CD9F67E" w14:textId="77777777" w:rsidTr="00273216">
        <w:tc>
          <w:tcPr>
            <w:tcW w:w="9069" w:type="dxa"/>
            <w:gridSpan w:val="3"/>
          </w:tcPr>
          <w:p w14:paraId="3991E3B9" w14:textId="77777777" w:rsidR="0086027A" w:rsidRPr="0086027A" w:rsidRDefault="0086027A" w:rsidP="00273216">
            <w:pPr>
              <w:pStyle w:val="ConsPlusNormal"/>
              <w:jc w:val="both"/>
            </w:pPr>
            <w:r w:rsidRPr="0086027A">
              <w:t>ОБЩЕЕ КОЛИЧЕСТВО УРОКОВ ПО ПРОГРАММЕ: 66</w:t>
            </w:r>
          </w:p>
        </w:tc>
      </w:tr>
    </w:tbl>
    <w:p w14:paraId="40D201C9" w14:textId="77777777" w:rsidR="0086027A" w:rsidRPr="0086027A" w:rsidRDefault="0086027A" w:rsidP="0086027A">
      <w:pPr>
        <w:pStyle w:val="ConsPlusNormal"/>
        <w:jc w:val="both"/>
      </w:pPr>
    </w:p>
    <w:p w14:paraId="1DE5C330" w14:textId="77777777" w:rsidR="0086027A" w:rsidRPr="0086027A" w:rsidRDefault="0086027A" w:rsidP="0086027A">
      <w:pPr>
        <w:pStyle w:val="ConsPlusNormal"/>
        <w:jc w:val="both"/>
      </w:pPr>
      <w:r w:rsidRPr="0086027A">
        <w:t>2 класс</w:t>
      </w:r>
    </w:p>
    <w:p w14:paraId="127DDB89"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6027A" w:rsidRPr="0086027A" w14:paraId="1EF8EFEB" w14:textId="77777777" w:rsidTr="00273216">
        <w:tc>
          <w:tcPr>
            <w:tcW w:w="1191" w:type="dxa"/>
          </w:tcPr>
          <w:p w14:paraId="015BDB1C" w14:textId="77777777" w:rsidR="0086027A" w:rsidRPr="0086027A" w:rsidRDefault="0086027A" w:rsidP="00273216">
            <w:pPr>
              <w:pStyle w:val="ConsPlusNormal"/>
              <w:jc w:val="center"/>
            </w:pPr>
            <w:r w:rsidRPr="0086027A">
              <w:t>N урока</w:t>
            </w:r>
          </w:p>
        </w:tc>
        <w:tc>
          <w:tcPr>
            <w:tcW w:w="6405" w:type="dxa"/>
          </w:tcPr>
          <w:p w14:paraId="3BF16776" w14:textId="77777777" w:rsidR="0086027A" w:rsidRPr="0086027A" w:rsidRDefault="0086027A" w:rsidP="00273216">
            <w:pPr>
              <w:pStyle w:val="ConsPlusNormal"/>
              <w:jc w:val="center"/>
            </w:pPr>
            <w:r w:rsidRPr="0086027A">
              <w:t>Тема урока</w:t>
            </w:r>
          </w:p>
        </w:tc>
        <w:tc>
          <w:tcPr>
            <w:tcW w:w="1473" w:type="dxa"/>
          </w:tcPr>
          <w:p w14:paraId="371AECBD" w14:textId="77777777" w:rsidR="0086027A" w:rsidRPr="0086027A" w:rsidRDefault="0086027A" w:rsidP="00273216">
            <w:pPr>
              <w:pStyle w:val="ConsPlusNormal"/>
              <w:jc w:val="center"/>
            </w:pPr>
            <w:r w:rsidRPr="0086027A">
              <w:t>Количество часов на практические работы</w:t>
            </w:r>
          </w:p>
        </w:tc>
      </w:tr>
      <w:tr w:rsidR="0086027A" w:rsidRPr="0086027A" w14:paraId="6F48E8BA" w14:textId="77777777" w:rsidTr="00273216">
        <w:tc>
          <w:tcPr>
            <w:tcW w:w="1191" w:type="dxa"/>
          </w:tcPr>
          <w:p w14:paraId="4F18DB5E" w14:textId="77777777" w:rsidR="0086027A" w:rsidRPr="0086027A" w:rsidRDefault="0086027A" w:rsidP="00273216">
            <w:pPr>
              <w:pStyle w:val="ConsPlusNormal"/>
            </w:pPr>
            <w:r w:rsidRPr="0086027A">
              <w:t>Урок 1</w:t>
            </w:r>
          </w:p>
        </w:tc>
        <w:tc>
          <w:tcPr>
            <w:tcW w:w="6405" w:type="dxa"/>
          </w:tcPr>
          <w:p w14:paraId="07A48C8E" w14:textId="77777777" w:rsidR="0086027A" w:rsidRPr="0086027A" w:rsidRDefault="0086027A" w:rsidP="00273216">
            <w:pPr>
              <w:pStyle w:val="ConsPlusNormal"/>
              <w:jc w:val="both"/>
            </w:pPr>
            <w:r w:rsidRPr="0086027A">
              <w:t>Наша Родина - Россия, Российская Федерация</w:t>
            </w:r>
          </w:p>
        </w:tc>
        <w:tc>
          <w:tcPr>
            <w:tcW w:w="1473" w:type="dxa"/>
          </w:tcPr>
          <w:p w14:paraId="4EB0CA2C" w14:textId="77777777" w:rsidR="0086027A" w:rsidRPr="0086027A" w:rsidRDefault="0086027A" w:rsidP="00273216">
            <w:pPr>
              <w:pStyle w:val="ConsPlusNormal"/>
            </w:pPr>
          </w:p>
        </w:tc>
      </w:tr>
      <w:tr w:rsidR="0086027A" w:rsidRPr="0086027A" w14:paraId="1B7444CD" w14:textId="77777777" w:rsidTr="00273216">
        <w:tc>
          <w:tcPr>
            <w:tcW w:w="1191" w:type="dxa"/>
          </w:tcPr>
          <w:p w14:paraId="5B15133E" w14:textId="77777777" w:rsidR="0086027A" w:rsidRPr="0086027A" w:rsidRDefault="0086027A" w:rsidP="00273216">
            <w:pPr>
              <w:pStyle w:val="ConsPlusNormal"/>
            </w:pPr>
            <w:r w:rsidRPr="0086027A">
              <w:t>Урок 2</w:t>
            </w:r>
          </w:p>
        </w:tc>
        <w:tc>
          <w:tcPr>
            <w:tcW w:w="6405" w:type="dxa"/>
          </w:tcPr>
          <w:p w14:paraId="52900C1C" w14:textId="77777777" w:rsidR="0086027A" w:rsidRPr="0086027A" w:rsidRDefault="0086027A" w:rsidP="00273216">
            <w:pPr>
              <w:pStyle w:val="ConsPlusNormal"/>
              <w:jc w:val="both"/>
            </w:pPr>
            <w:r w:rsidRPr="0086027A">
              <w:t>Народы России. Родная страна</w:t>
            </w:r>
          </w:p>
        </w:tc>
        <w:tc>
          <w:tcPr>
            <w:tcW w:w="1473" w:type="dxa"/>
          </w:tcPr>
          <w:p w14:paraId="7B2D7F29" w14:textId="77777777" w:rsidR="0086027A" w:rsidRPr="0086027A" w:rsidRDefault="0086027A" w:rsidP="00273216">
            <w:pPr>
              <w:pStyle w:val="ConsPlusNormal"/>
            </w:pPr>
          </w:p>
        </w:tc>
      </w:tr>
      <w:tr w:rsidR="0086027A" w:rsidRPr="0086027A" w14:paraId="1A8C8614" w14:textId="77777777" w:rsidTr="00273216">
        <w:tc>
          <w:tcPr>
            <w:tcW w:w="1191" w:type="dxa"/>
            <w:vAlign w:val="center"/>
          </w:tcPr>
          <w:p w14:paraId="56803E85" w14:textId="77777777" w:rsidR="0086027A" w:rsidRPr="0086027A" w:rsidRDefault="0086027A" w:rsidP="00273216">
            <w:pPr>
              <w:pStyle w:val="ConsPlusNormal"/>
            </w:pPr>
            <w:r w:rsidRPr="0086027A">
              <w:t>Урок 3</w:t>
            </w:r>
          </w:p>
        </w:tc>
        <w:tc>
          <w:tcPr>
            <w:tcW w:w="6405" w:type="dxa"/>
          </w:tcPr>
          <w:p w14:paraId="10EB4A30" w14:textId="77777777" w:rsidR="0086027A" w:rsidRPr="0086027A" w:rsidRDefault="0086027A" w:rsidP="00273216">
            <w:pPr>
              <w:pStyle w:val="ConsPlusNormal"/>
              <w:jc w:val="both"/>
            </w:pPr>
            <w:r w:rsidRPr="0086027A">
              <w:t>Родной край, его природные достопримечательности. Город и село</w:t>
            </w:r>
          </w:p>
        </w:tc>
        <w:tc>
          <w:tcPr>
            <w:tcW w:w="1473" w:type="dxa"/>
          </w:tcPr>
          <w:p w14:paraId="2D89CD0F" w14:textId="77777777" w:rsidR="0086027A" w:rsidRPr="0086027A" w:rsidRDefault="0086027A" w:rsidP="00273216">
            <w:pPr>
              <w:pStyle w:val="ConsPlusNormal"/>
            </w:pPr>
          </w:p>
        </w:tc>
      </w:tr>
      <w:tr w:rsidR="0086027A" w:rsidRPr="0086027A" w14:paraId="01CA61F8" w14:textId="77777777" w:rsidTr="00273216">
        <w:tc>
          <w:tcPr>
            <w:tcW w:w="1191" w:type="dxa"/>
            <w:vAlign w:val="center"/>
          </w:tcPr>
          <w:p w14:paraId="1C0067A3" w14:textId="77777777" w:rsidR="0086027A" w:rsidRPr="0086027A" w:rsidRDefault="0086027A" w:rsidP="00273216">
            <w:pPr>
              <w:pStyle w:val="ConsPlusNormal"/>
            </w:pPr>
            <w:r w:rsidRPr="0086027A">
              <w:t>Урок 4</w:t>
            </w:r>
          </w:p>
        </w:tc>
        <w:tc>
          <w:tcPr>
            <w:tcW w:w="6405" w:type="dxa"/>
          </w:tcPr>
          <w:p w14:paraId="56949ECC" w14:textId="77777777" w:rsidR="0086027A" w:rsidRPr="0086027A" w:rsidRDefault="0086027A" w:rsidP="00273216">
            <w:pPr>
              <w:pStyle w:val="ConsPlusNormal"/>
              <w:jc w:val="both"/>
            </w:pPr>
            <w:r w:rsidRPr="0086027A">
              <w:t>Значимые события истории родного края. Исторические памятники, старинные постройки. Природа и предметы, созданные человеком</w:t>
            </w:r>
          </w:p>
        </w:tc>
        <w:tc>
          <w:tcPr>
            <w:tcW w:w="1473" w:type="dxa"/>
          </w:tcPr>
          <w:p w14:paraId="1E9CD5FF" w14:textId="77777777" w:rsidR="0086027A" w:rsidRPr="0086027A" w:rsidRDefault="0086027A" w:rsidP="00273216">
            <w:pPr>
              <w:pStyle w:val="ConsPlusNormal"/>
            </w:pPr>
          </w:p>
        </w:tc>
      </w:tr>
      <w:tr w:rsidR="0086027A" w:rsidRPr="0086027A" w14:paraId="0DE75C38" w14:textId="77777777" w:rsidTr="00273216">
        <w:tc>
          <w:tcPr>
            <w:tcW w:w="1191" w:type="dxa"/>
            <w:vAlign w:val="center"/>
          </w:tcPr>
          <w:p w14:paraId="4C1D21C3" w14:textId="77777777" w:rsidR="0086027A" w:rsidRPr="0086027A" w:rsidRDefault="0086027A" w:rsidP="00273216">
            <w:pPr>
              <w:pStyle w:val="ConsPlusNormal"/>
            </w:pPr>
            <w:r w:rsidRPr="0086027A">
              <w:t>Урок 5</w:t>
            </w:r>
          </w:p>
        </w:tc>
        <w:tc>
          <w:tcPr>
            <w:tcW w:w="6405" w:type="dxa"/>
          </w:tcPr>
          <w:p w14:paraId="14A5184D" w14:textId="77777777" w:rsidR="0086027A" w:rsidRPr="0086027A" w:rsidRDefault="0086027A" w:rsidP="00273216">
            <w:pPr>
              <w:pStyle w:val="ConsPlusNormal"/>
              <w:jc w:val="both"/>
            </w:pPr>
            <w:r w:rsidRPr="0086027A">
              <w:t>Заповедники России (Остров Врангеля, Большой Арктический заповедник). Охрана природы</w:t>
            </w:r>
          </w:p>
        </w:tc>
        <w:tc>
          <w:tcPr>
            <w:tcW w:w="1473" w:type="dxa"/>
          </w:tcPr>
          <w:p w14:paraId="1CA20004" w14:textId="77777777" w:rsidR="0086027A" w:rsidRPr="0086027A" w:rsidRDefault="0086027A" w:rsidP="00273216">
            <w:pPr>
              <w:pStyle w:val="ConsPlusNormal"/>
            </w:pPr>
          </w:p>
        </w:tc>
      </w:tr>
      <w:tr w:rsidR="0086027A" w:rsidRPr="0086027A" w14:paraId="370C5E39" w14:textId="77777777" w:rsidTr="00273216">
        <w:tc>
          <w:tcPr>
            <w:tcW w:w="1191" w:type="dxa"/>
          </w:tcPr>
          <w:p w14:paraId="7FC97DBF" w14:textId="77777777" w:rsidR="0086027A" w:rsidRPr="0086027A" w:rsidRDefault="0086027A" w:rsidP="00273216">
            <w:pPr>
              <w:pStyle w:val="ConsPlusNormal"/>
            </w:pPr>
            <w:r w:rsidRPr="0086027A">
              <w:t>Урок 6</w:t>
            </w:r>
          </w:p>
        </w:tc>
        <w:tc>
          <w:tcPr>
            <w:tcW w:w="6405" w:type="dxa"/>
          </w:tcPr>
          <w:p w14:paraId="6FEA0B6F" w14:textId="77777777" w:rsidR="0086027A" w:rsidRPr="0086027A" w:rsidRDefault="0086027A" w:rsidP="00273216">
            <w:pPr>
              <w:pStyle w:val="ConsPlusNormal"/>
              <w:jc w:val="both"/>
            </w:pPr>
            <w:r w:rsidRPr="0086027A">
              <w:t>Заповедники России</w:t>
            </w:r>
          </w:p>
        </w:tc>
        <w:tc>
          <w:tcPr>
            <w:tcW w:w="1473" w:type="dxa"/>
          </w:tcPr>
          <w:p w14:paraId="00C595B1" w14:textId="77777777" w:rsidR="0086027A" w:rsidRPr="0086027A" w:rsidRDefault="0086027A" w:rsidP="00273216">
            <w:pPr>
              <w:pStyle w:val="ConsPlusNormal"/>
            </w:pPr>
          </w:p>
        </w:tc>
      </w:tr>
      <w:tr w:rsidR="0086027A" w:rsidRPr="0086027A" w14:paraId="074C7869" w14:textId="77777777" w:rsidTr="00273216">
        <w:tc>
          <w:tcPr>
            <w:tcW w:w="1191" w:type="dxa"/>
          </w:tcPr>
          <w:p w14:paraId="70879004" w14:textId="77777777" w:rsidR="0086027A" w:rsidRPr="0086027A" w:rsidRDefault="0086027A" w:rsidP="00273216">
            <w:pPr>
              <w:pStyle w:val="ConsPlusNormal"/>
            </w:pPr>
            <w:r w:rsidRPr="0086027A">
              <w:lastRenderedPageBreak/>
              <w:t>Урок 7</w:t>
            </w:r>
          </w:p>
        </w:tc>
        <w:tc>
          <w:tcPr>
            <w:tcW w:w="6405" w:type="dxa"/>
          </w:tcPr>
          <w:p w14:paraId="1BACD08F" w14:textId="77777777" w:rsidR="0086027A" w:rsidRPr="0086027A" w:rsidRDefault="0086027A" w:rsidP="00273216">
            <w:pPr>
              <w:pStyle w:val="ConsPlusNormal"/>
              <w:jc w:val="both"/>
            </w:pPr>
            <w:r w:rsidRPr="0086027A">
              <w:t>Заповедники России. Охрана природы</w:t>
            </w:r>
          </w:p>
        </w:tc>
        <w:tc>
          <w:tcPr>
            <w:tcW w:w="1473" w:type="dxa"/>
          </w:tcPr>
          <w:p w14:paraId="4FC9AF07" w14:textId="77777777" w:rsidR="0086027A" w:rsidRPr="0086027A" w:rsidRDefault="0086027A" w:rsidP="00273216">
            <w:pPr>
              <w:pStyle w:val="ConsPlusNormal"/>
            </w:pPr>
          </w:p>
        </w:tc>
      </w:tr>
      <w:tr w:rsidR="0086027A" w:rsidRPr="0086027A" w14:paraId="11AEE5E9" w14:textId="77777777" w:rsidTr="00273216">
        <w:tc>
          <w:tcPr>
            <w:tcW w:w="1191" w:type="dxa"/>
            <w:vAlign w:val="center"/>
          </w:tcPr>
          <w:p w14:paraId="1BB417F5" w14:textId="77777777" w:rsidR="0086027A" w:rsidRPr="0086027A" w:rsidRDefault="0086027A" w:rsidP="00273216">
            <w:pPr>
              <w:pStyle w:val="ConsPlusNormal"/>
            </w:pPr>
            <w:r w:rsidRPr="0086027A">
              <w:t>Урок 8</w:t>
            </w:r>
          </w:p>
        </w:tc>
        <w:tc>
          <w:tcPr>
            <w:tcW w:w="6405" w:type="dxa"/>
          </w:tcPr>
          <w:p w14:paraId="6707D43D" w14:textId="77777777" w:rsidR="0086027A" w:rsidRPr="0086027A" w:rsidRDefault="0086027A" w:rsidP="00273216">
            <w:pPr>
              <w:pStyle w:val="ConsPlusNormal"/>
              <w:jc w:val="both"/>
            </w:pPr>
            <w:r w:rsidRPr="0086027A">
              <w:t>Народы Поволжья и других территорий Российской Федерации: традиции, обычаи, праздники. Родной край, населенный пункт</w:t>
            </w:r>
          </w:p>
        </w:tc>
        <w:tc>
          <w:tcPr>
            <w:tcW w:w="1473" w:type="dxa"/>
          </w:tcPr>
          <w:p w14:paraId="326617E1" w14:textId="77777777" w:rsidR="0086027A" w:rsidRPr="0086027A" w:rsidRDefault="0086027A" w:rsidP="00273216">
            <w:pPr>
              <w:pStyle w:val="ConsPlusNormal"/>
            </w:pPr>
          </w:p>
        </w:tc>
      </w:tr>
      <w:tr w:rsidR="0086027A" w:rsidRPr="0086027A" w14:paraId="5FE81FC2" w14:textId="77777777" w:rsidTr="00273216">
        <w:tc>
          <w:tcPr>
            <w:tcW w:w="1191" w:type="dxa"/>
            <w:vAlign w:val="center"/>
          </w:tcPr>
          <w:p w14:paraId="7DB6E6F2" w14:textId="77777777" w:rsidR="0086027A" w:rsidRPr="0086027A" w:rsidRDefault="0086027A" w:rsidP="00273216">
            <w:pPr>
              <w:pStyle w:val="ConsPlusNormal"/>
            </w:pPr>
            <w:r w:rsidRPr="0086027A">
              <w:t>Урок 9</w:t>
            </w:r>
          </w:p>
        </w:tc>
        <w:tc>
          <w:tcPr>
            <w:tcW w:w="6405" w:type="dxa"/>
          </w:tcPr>
          <w:p w14:paraId="6CC6C0CE" w14:textId="77777777" w:rsidR="0086027A" w:rsidRPr="0086027A" w:rsidRDefault="0086027A" w:rsidP="00273216">
            <w:pPr>
              <w:pStyle w:val="ConsPlusNormal"/>
              <w:jc w:val="both"/>
            </w:pPr>
            <w:r w:rsidRPr="0086027A">
              <w:t>Резервный урок. Тематическое повторение по разделу "Где мы живем?"</w:t>
            </w:r>
          </w:p>
        </w:tc>
        <w:tc>
          <w:tcPr>
            <w:tcW w:w="1473" w:type="dxa"/>
          </w:tcPr>
          <w:p w14:paraId="1FDF9872" w14:textId="77777777" w:rsidR="0086027A" w:rsidRPr="0086027A" w:rsidRDefault="0086027A" w:rsidP="00273216">
            <w:pPr>
              <w:pStyle w:val="ConsPlusNormal"/>
            </w:pPr>
          </w:p>
        </w:tc>
      </w:tr>
      <w:tr w:rsidR="0086027A" w:rsidRPr="0086027A" w14:paraId="5E7360DE" w14:textId="77777777" w:rsidTr="00273216">
        <w:tc>
          <w:tcPr>
            <w:tcW w:w="1191" w:type="dxa"/>
            <w:vAlign w:val="center"/>
          </w:tcPr>
          <w:p w14:paraId="67174737" w14:textId="77777777" w:rsidR="0086027A" w:rsidRPr="0086027A" w:rsidRDefault="0086027A" w:rsidP="00273216">
            <w:pPr>
              <w:pStyle w:val="ConsPlusNormal"/>
            </w:pPr>
            <w:r w:rsidRPr="0086027A">
              <w:t>Урок 10</w:t>
            </w:r>
          </w:p>
        </w:tc>
        <w:tc>
          <w:tcPr>
            <w:tcW w:w="6405" w:type="dxa"/>
          </w:tcPr>
          <w:p w14:paraId="0313FED9" w14:textId="77777777" w:rsidR="0086027A" w:rsidRPr="0086027A" w:rsidRDefault="0086027A" w:rsidP="00273216">
            <w:pPr>
              <w:pStyle w:val="ConsPlusNormal"/>
              <w:jc w:val="both"/>
            </w:pPr>
            <w:r w:rsidRPr="0086027A">
              <w:t>Связи в природе: зависимость изменений в живой природе от изменений в неживой природе. Неживая и живая природа. Явления природы</w:t>
            </w:r>
          </w:p>
        </w:tc>
        <w:tc>
          <w:tcPr>
            <w:tcW w:w="1473" w:type="dxa"/>
          </w:tcPr>
          <w:p w14:paraId="31247398" w14:textId="77777777" w:rsidR="0086027A" w:rsidRPr="0086027A" w:rsidRDefault="0086027A" w:rsidP="00273216">
            <w:pPr>
              <w:pStyle w:val="ConsPlusNormal"/>
            </w:pPr>
          </w:p>
        </w:tc>
      </w:tr>
      <w:tr w:rsidR="0086027A" w:rsidRPr="0086027A" w14:paraId="14FDB6C6" w14:textId="77777777" w:rsidTr="00273216">
        <w:tc>
          <w:tcPr>
            <w:tcW w:w="1191" w:type="dxa"/>
            <w:vAlign w:val="center"/>
          </w:tcPr>
          <w:p w14:paraId="0B57FC8B" w14:textId="77777777" w:rsidR="0086027A" w:rsidRPr="0086027A" w:rsidRDefault="0086027A" w:rsidP="00273216">
            <w:pPr>
              <w:pStyle w:val="ConsPlusNormal"/>
            </w:pPr>
            <w:r w:rsidRPr="0086027A">
              <w:t>Урок 11</w:t>
            </w:r>
          </w:p>
        </w:tc>
        <w:tc>
          <w:tcPr>
            <w:tcW w:w="6405" w:type="dxa"/>
          </w:tcPr>
          <w:p w14:paraId="49801672" w14:textId="77777777" w:rsidR="0086027A" w:rsidRPr="0086027A" w:rsidRDefault="0086027A" w:rsidP="00273216">
            <w:pPr>
              <w:pStyle w:val="ConsPlusNormal"/>
              <w:jc w:val="both"/>
            </w:pPr>
            <w:r w:rsidRPr="0086027A">
              <w:t>Годовой ход изменений в жизни животных. Жизнь животных осенью и зимой. Явления природы</w:t>
            </w:r>
          </w:p>
        </w:tc>
        <w:tc>
          <w:tcPr>
            <w:tcW w:w="1473" w:type="dxa"/>
          </w:tcPr>
          <w:p w14:paraId="51E9E4DC" w14:textId="77777777" w:rsidR="0086027A" w:rsidRPr="0086027A" w:rsidRDefault="0086027A" w:rsidP="00273216">
            <w:pPr>
              <w:pStyle w:val="ConsPlusNormal"/>
            </w:pPr>
          </w:p>
        </w:tc>
      </w:tr>
      <w:tr w:rsidR="0086027A" w:rsidRPr="0086027A" w14:paraId="139910A9" w14:textId="77777777" w:rsidTr="00273216">
        <w:tc>
          <w:tcPr>
            <w:tcW w:w="1191" w:type="dxa"/>
            <w:vAlign w:val="center"/>
          </w:tcPr>
          <w:p w14:paraId="64597E27" w14:textId="77777777" w:rsidR="0086027A" w:rsidRPr="0086027A" w:rsidRDefault="0086027A" w:rsidP="00273216">
            <w:pPr>
              <w:pStyle w:val="ConsPlusNormal"/>
            </w:pPr>
            <w:r w:rsidRPr="0086027A">
              <w:t>Урок 12</w:t>
            </w:r>
          </w:p>
        </w:tc>
        <w:tc>
          <w:tcPr>
            <w:tcW w:w="6405" w:type="dxa"/>
          </w:tcPr>
          <w:p w14:paraId="58498F29" w14:textId="77777777" w:rsidR="0086027A" w:rsidRPr="0086027A" w:rsidRDefault="0086027A" w:rsidP="00273216">
            <w:pPr>
              <w:pStyle w:val="ConsPlusNormal"/>
              <w:jc w:val="both"/>
            </w:pPr>
            <w:r w:rsidRPr="0086027A">
              <w:t>Зачем человек трудится? Ценность труда и трудолюбия. Профессии. Все профессии важны</w:t>
            </w:r>
          </w:p>
        </w:tc>
        <w:tc>
          <w:tcPr>
            <w:tcW w:w="1473" w:type="dxa"/>
          </w:tcPr>
          <w:p w14:paraId="1905EE70" w14:textId="77777777" w:rsidR="0086027A" w:rsidRPr="0086027A" w:rsidRDefault="0086027A" w:rsidP="00273216">
            <w:pPr>
              <w:pStyle w:val="ConsPlusNormal"/>
            </w:pPr>
          </w:p>
        </w:tc>
      </w:tr>
      <w:tr w:rsidR="0086027A" w:rsidRPr="0086027A" w14:paraId="7D97503D" w14:textId="77777777" w:rsidTr="00273216">
        <w:tc>
          <w:tcPr>
            <w:tcW w:w="1191" w:type="dxa"/>
            <w:vAlign w:val="center"/>
          </w:tcPr>
          <w:p w14:paraId="7220F24B" w14:textId="77777777" w:rsidR="0086027A" w:rsidRPr="0086027A" w:rsidRDefault="0086027A" w:rsidP="00273216">
            <w:pPr>
              <w:pStyle w:val="ConsPlusNormal"/>
            </w:pPr>
            <w:r w:rsidRPr="0086027A">
              <w:t>Урок 13</w:t>
            </w:r>
          </w:p>
        </w:tc>
        <w:tc>
          <w:tcPr>
            <w:tcW w:w="6405" w:type="dxa"/>
          </w:tcPr>
          <w:p w14:paraId="74FC0B59" w14:textId="77777777" w:rsidR="0086027A" w:rsidRPr="0086027A" w:rsidRDefault="0086027A" w:rsidP="00273216">
            <w:pPr>
              <w:pStyle w:val="ConsPlusNormal"/>
              <w:jc w:val="both"/>
            </w:pPr>
            <w:r w:rsidRPr="0086027A">
              <w:t>Зависимость жизни растений от состояния неживой природы. Жизнь растений осенью и зимой. Невидимые нити природы</w:t>
            </w:r>
          </w:p>
        </w:tc>
        <w:tc>
          <w:tcPr>
            <w:tcW w:w="1473" w:type="dxa"/>
          </w:tcPr>
          <w:p w14:paraId="044C48F3" w14:textId="77777777" w:rsidR="0086027A" w:rsidRPr="0086027A" w:rsidRDefault="0086027A" w:rsidP="00273216">
            <w:pPr>
              <w:pStyle w:val="ConsPlusNormal"/>
            </w:pPr>
          </w:p>
        </w:tc>
      </w:tr>
      <w:tr w:rsidR="0086027A" w:rsidRPr="0086027A" w14:paraId="330783B5" w14:textId="77777777" w:rsidTr="00273216">
        <w:tc>
          <w:tcPr>
            <w:tcW w:w="1191" w:type="dxa"/>
            <w:vAlign w:val="center"/>
          </w:tcPr>
          <w:p w14:paraId="30EE3CAE" w14:textId="77777777" w:rsidR="0086027A" w:rsidRPr="0086027A" w:rsidRDefault="0086027A" w:rsidP="00273216">
            <w:pPr>
              <w:pStyle w:val="ConsPlusNormal"/>
            </w:pPr>
            <w:r w:rsidRPr="0086027A">
              <w:t>Урок 14</w:t>
            </w:r>
          </w:p>
        </w:tc>
        <w:tc>
          <w:tcPr>
            <w:tcW w:w="6405" w:type="dxa"/>
          </w:tcPr>
          <w:p w14:paraId="3E9AB741" w14:textId="77777777" w:rsidR="0086027A" w:rsidRPr="0086027A" w:rsidRDefault="0086027A" w:rsidP="00273216">
            <w:pPr>
              <w:pStyle w:val="ConsPlusNormal"/>
              <w:jc w:val="both"/>
            </w:pPr>
            <w:r w:rsidRPr="0086027A">
              <w:t>Мир животных: птицы. Особенности внешнего вида, передвижения, питания: узнавание, называние, описание</w:t>
            </w:r>
          </w:p>
        </w:tc>
        <w:tc>
          <w:tcPr>
            <w:tcW w:w="1473" w:type="dxa"/>
          </w:tcPr>
          <w:p w14:paraId="5074FC7F" w14:textId="77777777" w:rsidR="0086027A" w:rsidRPr="0086027A" w:rsidRDefault="0086027A" w:rsidP="00273216">
            <w:pPr>
              <w:pStyle w:val="ConsPlusNormal"/>
            </w:pPr>
          </w:p>
        </w:tc>
      </w:tr>
      <w:tr w:rsidR="0086027A" w:rsidRPr="0086027A" w14:paraId="7518A6CE" w14:textId="77777777" w:rsidTr="00273216">
        <w:tc>
          <w:tcPr>
            <w:tcW w:w="1191" w:type="dxa"/>
            <w:vAlign w:val="center"/>
          </w:tcPr>
          <w:p w14:paraId="42547BFD" w14:textId="77777777" w:rsidR="0086027A" w:rsidRPr="0086027A" w:rsidRDefault="0086027A" w:rsidP="00273216">
            <w:pPr>
              <w:pStyle w:val="ConsPlusNormal"/>
            </w:pPr>
            <w:r w:rsidRPr="0086027A">
              <w:t>Урок 15</w:t>
            </w:r>
          </w:p>
        </w:tc>
        <w:tc>
          <w:tcPr>
            <w:tcW w:w="6405" w:type="dxa"/>
          </w:tcPr>
          <w:p w14:paraId="3E256C75" w14:textId="77777777" w:rsidR="0086027A" w:rsidRPr="0086027A" w:rsidRDefault="0086027A" w:rsidP="00273216">
            <w:pPr>
              <w:pStyle w:val="ConsPlusNormal"/>
              <w:jc w:val="both"/>
            </w:pPr>
            <w:r w:rsidRPr="0086027A">
              <w:t>Звездное небо: звезды и созвездия. Солнечная система: планеты (название, расположение от Солнца, краткая характеристика)</w:t>
            </w:r>
          </w:p>
        </w:tc>
        <w:tc>
          <w:tcPr>
            <w:tcW w:w="1473" w:type="dxa"/>
          </w:tcPr>
          <w:p w14:paraId="3CBE8C49" w14:textId="77777777" w:rsidR="0086027A" w:rsidRPr="0086027A" w:rsidRDefault="0086027A" w:rsidP="00273216">
            <w:pPr>
              <w:pStyle w:val="ConsPlusNormal"/>
            </w:pPr>
          </w:p>
        </w:tc>
      </w:tr>
      <w:tr w:rsidR="0086027A" w:rsidRPr="0086027A" w14:paraId="65A8302B" w14:textId="77777777" w:rsidTr="00273216">
        <w:tc>
          <w:tcPr>
            <w:tcW w:w="1191" w:type="dxa"/>
            <w:vAlign w:val="center"/>
          </w:tcPr>
          <w:p w14:paraId="4DC42851" w14:textId="77777777" w:rsidR="0086027A" w:rsidRPr="0086027A" w:rsidRDefault="0086027A" w:rsidP="00273216">
            <w:pPr>
              <w:pStyle w:val="ConsPlusNormal"/>
            </w:pPr>
            <w:r w:rsidRPr="0086027A">
              <w:t>Урок 16</w:t>
            </w:r>
          </w:p>
        </w:tc>
        <w:tc>
          <w:tcPr>
            <w:tcW w:w="6405" w:type="dxa"/>
          </w:tcPr>
          <w:p w14:paraId="794B9273" w14:textId="77777777" w:rsidR="0086027A" w:rsidRPr="0086027A" w:rsidRDefault="0086027A" w:rsidP="00273216">
            <w:pPr>
              <w:pStyle w:val="ConsPlusNormal"/>
              <w:jc w:val="both"/>
            </w:pPr>
            <w:r w:rsidRPr="0086027A">
              <w:t>Как человек познает окружающую природу? Особенности разных методов познания окружающего мира</w:t>
            </w:r>
          </w:p>
        </w:tc>
        <w:tc>
          <w:tcPr>
            <w:tcW w:w="1473" w:type="dxa"/>
          </w:tcPr>
          <w:p w14:paraId="633E3C9D" w14:textId="77777777" w:rsidR="0086027A" w:rsidRPr="0086027A" w:rsidRDefault="0086027A" w:rsidP="00273216">
            <w:pPr>
              <w:pStyle w:val="ConsPlusNormal"/>
            </w:pPr>
          </w:p>
        </w:tc>
      </w:tr>
      <w:tr w:rsidR="0086027A" w:rsidRPr="0086027A" w14:paraId="78542431" w14:textId="77777777" w:rsidTr="00273216">
        <w:tc>
          <w:tcPr>
            <w:tcW w:w="1191" w:type="dxa"/>
            <w:vAlign w:val="center"/>
          </w:tcPr>
          <w:p w14:paraId="004CD95C" w14:textId="77777777" w:rsidR="0086027A" w:rsidRPr="0086027A" w:rsidRDefault="0086027A" w:rsidP="00273216">
            <w:pPr>
              <w:pStyle w:val="ConsPlusNormal"/>
            </w:pPr>
            <w:r w:rsidRPr="0086027A">
              <w:t>Урок 17</w:t>
            </w:r>
          </w:p>
        </w:tc>
        <w:tc>
          <w:tcPr>
            <w:tcW w:w="6405" w:type="dxa"/>
            <w:vAlign w:val="center"/>
          </w:tcPr>
          <w:p w14:paraId="1F3B5BF1" w14:textId="77777777" w:rsidR="0086027A" w:rsidRPr="0086027A" w:rsidRDefault="0086027A" w:rsidP="00273216">
            <w:pPr>
              <w:pStyle w:val="ConsPlusNormal"/>
              <w:jc w:val="both"/>
            </w:pPr>
            <w:r w:rsidRPr="0086027A">
              <w:t>Земля - живая планета Солнечной системы</w:t>
            </w:r>
          </w:p>
        </w:tc>
        <w:tc>
          <w:tcPr>
            <w:tcW w:w="1473" w:type="dxa"/>
          </w:tcPr>
          <w:p w14:paraId="4342E4E6" w14:textId="77777777" w:rsidR="0086027A" w:rsidRPr="0086027A" w:rsidRDefault="0086027A" w:rsidP="00273216">
            <w:pPr>
              <w:pStyle w:val="ConsPlusNormal"/>
            </w:pPr>
          </w:p>
        </w:tc>
      </w:tr>
      <w:tr w:rsidR="0086027A" w:rsidRPr="0086027A" w14:paraId="1E93316A" w14:textId="77777777" w:rsidTr="00273216">
        <w:tc>
          <w:tcPr>
            <w:tcW w:w="1191" w:type="dxa"/>
            <w:vAlign w:val="center"/>
          </w:tcPr>
          <w:p w14:paraId="4EFD676F" w14:textId="77777777" w:rsidR="0086027A" w:rsidRPr="0086027A" w:rsidRDefault="0086027A" w:rsidP="00273216">
            <w:pPr>
              <w:pStyle w:val="ConsPlusNormal"/>
            </w:pPr>
            <w:r w:rsidRPr="0086027A">
              <w:t>Урок 18</w:t>
            </w:r>
          </w:p>
        </w:tc>
        <w:tc>
          <w:tcPr>
            <w:tcW w:w="6405" w:type="dxa"/>
          </w:tcPr>
          <w:p w14:paraId="6A75DC12" w14:textId="77777777" w:rsidR="0086027A" w:rsidRPr="0086027A" w:rsidRDefault="0086027A" w:rsidP="00273216">
            <w:pPr>
              <w:pStyle w:val="ConsPlusNormal"/>
              <w:jc w:val="both"/>
            </w:pPr>
            <w:r w:rsidRPr="0086027A">
              <w:t>Почему на Земле есть жизнь? Условия жизни на Земле.</w:t>
            </w:r>
          </w:p>
          <w:p w14:paraId="46889B12" w14:textId="77777777" w:rsidR="0086027A" w:rsidRPr="0086027A" w:rsidRDefault="0086027A" w:rsidP="00273216">
            <w:pPr>
              <w:pStyle w:val="ConsPlusNormal"/>
              <w:jc w:val="both"/>
            </w:pPr>
            <w:r w:rsidRPr="0086027A">
              <w:t>Водные богатства Земли</w:t>
            </w:r>
          </w:p>
        </w:tc>
        <w:tc>
          <w:tcPr>
            <w:tcW w:w="1473" w:type="dxa"/>
          </w:tcPr>
          <w:p w14:paraId="01B1D709" w14:textId="77777777" w:rsidR="0086027A" w:rsidRPr="0086027A" w:rsidRDefault="0086027A" w:rsidP="00273216">
            <w:pPr>
              <w:pStyle w:val="ConsPlusNormal"/>
            </w:pPr>
          </w:p>
        </w:tc>
      </w:tr>
      <w:tr w:rsidR="0086027A" w:rsidRPr="0086027A" w14:paraId="20531DAB" w14:textId="77777777" w:rsidTr="00273216">
        <w:tc>
          <w:tcPr>
            <w:tcW w:w="1191" w:type="dxa"/>
            <w:vAlign w:val="center"/>
          </w:tcPr>
          <w:p w14:paraId="0FDB6B62" w14:textId="77777777" w:rsidR="0086027A" w:rsidRPr="0086027A" w:rsidRDefault="0086027A" w:rsidP="00273216">
            <w:pPr>
              <w:pStyle w:val="ConsPlusNormal"/>
            </w:pPr>
            <w:r w:rsidRPr="0086027A">
              <w:t>Урок 19</w:t>
            </w:r>
          </w:p>
        </w:tc>
        <w:tc>
          <w:tcPr>
            <w:tcW w:w="6405" w:type="dxa"/>
          </w:tcPr>
          <w:p w14:paraId="6FB337BC" w14:textId="77777777" w:rsidR="0086027A" w:rsidRPr="0086027A" w:rsidRDefault="0086027A" w:rsidP="00273216">
            <w:pPr>
              <w:pStyle w:val="ConsPlusNormal"/>
              <w:jc w:val="both"/>
            </w:pPr>
            <w:r w:rsidRPr="0086027A">
              <w:t>Деревья, кустарники, травы родного края (узнавание, называние, краткое описание). Какие бывают растения</w:t>
            </w:r>
          </w:p>
        </w:tc>
        <w:tc>
          <w:tcPr>
            <w:tcW w:w="1473" w:type="dxa"/>
          </w:tcPr>
          <w:p w14:paraId="496E1CC9" w14:textId="77777777" w:rsidR="0086027A" w:rsidRPr="0086027A" w:rsidRDefault="0086027A" w:rsidP="00273216">
            <w:pPr>
              <w:pStyle w:val="ConsPlusNormal"/>
            </w:pPr>
          </w:p>
        </w:tc>
      </w:tr>
      <w:tr w:rsidR="0086027A" w:rsidRPr="0086027A" w14:paraId="253926E3" w14:textId="77777777" w:rsidTr="00273216">
        <w:tc>
          <w:tcPr>
            <w:tcW w:w="1191" w:type="dxa"/>
            <w:vAlign w:val="center"/>
          </w:tcPr>
          <w:p w14:paraId="2FA5EA03" w14:textId="77777777" w:rsidR="0086027A" w:rsidRPr="0086027A" w:rsidRDefault="0086027A" w:rsidP="00273216">
            <w:pPr>
              <w:pStyle w:val="ConsPlusNormal"/>
            </w:pPr>
            <w:r w:rsidRPr="0086027A">
              <w:t>Урок 20</w:t>
            </w:r>
          </w:p>
        </w:tc>
        <w:tc>
          <w:tcPr>
            <w:tcW w:w="6405" w:type="dxa"/>
          </w:tcPr>
          <w:p w14:paraId="0B0F341C" w14:textId="77777777" w:rsidR="0086027A" w:rsidRPr="0086027A" w:rsidRDefault="0086027A" w:rsidP="00273216">
            <w:pPr>
              <w:pStyle w:val="ConsPlusNormal"/>
              <w:jc w:val="both"/>
            </w:pPr>
            <w:r w:rsidRPr="0086027A">
              <w:t>Деревья лиственные и хвойные. Сравнение лиственных и хвойных деревьев: общее и различия</w:t>
            </w:r>
          </w:p>
        </w:tc>
        <w:tc>
          <w:tcPr>
            <w:tcW w:w="1473" w:type="dxa"/>
          </w:tcPr>
          <w:p w14:paraId="614EC06E" w14:textId="77777777" w:rsidR="0086027A" w:rsidRPr="0086027A" w:rsidRDefault="0086027A" w:rsidP="00273216">
            <w:pPr>
              <w:pStyle w:val="ConsPlusNormal"/>
            </w:pPr>
          </w:p>
        </w:tc>
      </w:tr>
      <w:tr w:rsidR="0086027A" w:rsidRPr="0086027A" w14:paraId="3B146631" w14:textId="77777777" w:rsidTr="00273216">
        <w:tc>
          <w:tcPr>
            <w:tcW w:w="1191" w:type="dxa"/>
            <w:vAlign w:val="center"/>
          </w:tcPr>
          <w:p w14:paraId="1C958DA9" w14:textId="77777777" w:rsidR="0086027A" w:rsidRPr="0086027A" w:rsidRDefault="0086027A" w:rsidP="00273216">
            <w:pPr>
              <w:pStyle w:val="ConsPlusNormal"/>
            </w:pPr>
            <w:r w:rsidRPr="0086027A">
              <w:t>Урок 21</w:t>
            </w:r>
          </w:p>
        </w:tc>
        <w:tc>
          <w:tcPr>
            <w:tcW w:w="6405" w:type="dxa"/>
          </w:tcPr>
          <w:p w14:paraId="306852E7" w14:textId="77777777" w:rsidR="0086027A" w:rsidRPr="0086027A" w:rsidRDefault="0086027A" w:rsidP="00273216">
            <w:pPr>
              <w:pStyle w:val="ConsPlusNormal"/>
              <w:jc w:val="both"/>
            </w:pPr>
            <w:r w:rsidRPr="0086027A">
              <w:t>Многообразие животных родного края и разных территорий России. Какие бывают животные</w:t>
            </w:r>
          </w:p>
        </w:tc>
        <w:tc>
          <w:tcPr>
            <w:tcW w:w="1473" w:type="dxa"/>
          </w:tcPr>
          <w:p w14:paraId="2D413ED6" w14:textId="77777777" w:rsidR="0086027A" w:rsidRPr="0086027A" w:rsidRDefault="0086027A" w:rsidP="00273216">
            <w:pPr>
              <w:pStyle w:val="ConsPlusNormal"/>
            </w:pPr>
          </w:p>
        </w:tc>
      </w:tr>
      <w:tr w:rsidR="0086027A" w:rsidRPr="0086027A" w14:paraId="1B581C42" w14:textId="77777777" w:rsidTr="00273216">
        <w:tc>
          <w:tcPr>
            <w:tcW w:w="1191" w:type="dxa"/>
            <w:vAlign w:val="center"/>
          </w:tcPr>
          <w:p w14:paraId="18A14676" w14:textId="77777777" w:rsidR="0086027A" w:rsidRPr="0086027A" w:rsidRDefault="0086027A" w:rsidP="00273216">
            <w:pPr>
              <w:pStyle w:val="ConsPlusNormal"/>
            </w:pPr>
            <w:r w:rsidRPr="0086027A">
              <w:t>Урок 22</w:t>
            </w:r>
          </w:p>
        </w:tc>
        <w:tc>
          <w:tcPr>
            <w:tcW w:w="6405" w:type="dxa"/>
          </w:tcPr>
          <w:p w14:paraId="7E18DC7A" w14:textId="77777777" w:rsidR="0086027A" w:rsidRPr="0086027A" w:rsidRDefault="0086027A" w:rsidP="00273216">
            <w:pPr>
              <w:pStyle w:val="ConsPlusNormal"/>
              <w:jc w:val="both"/>
            </w:pPr>
            <w:r w:rsidRPr="0086027A">
              <w:t>Мир животных: насекомые. Особенности внешнего вида, передвижения, питания: узнавание, называние, описание</w:t>
            </w:r>
          </w:p>
        </w:tc>
        <w:tc>
          <w:tcPr>
            <w:tcW w:w="1473" w:type="dxa"/>
          </w:tcPr>
          <w:p w14:paraId="1ACF3CB1" w14:textId="77777777" w:rsidR="0086027A" w:rsidRPr="0086027A" w:rsidRDefault="0086027A" w:rsidP="00273216">
            <w:pPr>
              <w:pStyle w:val="ConsPlusNormal"/>
            </w:pPr>
          </w:p>
        </w:tc>
      </w:tr>
      <w:tr w:rsidR="0086027A" w:rsidRPr="0086027A" w14:paraId="666079DC" w14:textId="77777777" w:rsidTr="00273216">
        <w:tc>
          <w:tcPr>
            <w:tcW w:w="1191" w:type="dxa"/>
            <w:vAlign w:val="center"/>
          </w:tcPr>
          <w:p w14:paraId="1E40CE2B" w14:textId="77777777" w:rsidR="0086027A" w:rsidRPr="0086027A" w:rsidRDefault="0086027A" w:rsidP="00273216">
            <w:pPr>
              <w:pStyle w:val="ConsPlusNormal"/>
            </w:pPr>
            <w:r w:rsidRPr="0086027A">
              <w:t>Урок 23</w:t>
            </w:r>
          </w:p>
        </w:tc>
        <w:tc>
          <w:tcPr>
            <w:tcW w:w="6405" w:type="dxa"/>
          </w:tcPr>
          <w:p w14:paraId="37321852" w14:textId="77777777" w:rsidR="0086027A" w:rsidRPr="0086027A" w:rsidRDefault="0086027A" w:rsidP="00273216">
            <w:pPr>
              <w:pStyle w:val="ConsPlusNormal"/>
              <w:jc w:val="both"/>
            </w:pPr>
            <w:r w:rsidRPr="0086027A">
              <w:t>Мир животных: рыбы. Особенности внешнего вида, условия жизни, передвижения, питания: узнавание, называние, описание</w:t>
            </w:r>
          </w:p>
        </w:tc>
        <w:tc>
          <w:tcPr>
            <w:tcW w:w="1473" w:type="dxa"/>
          </w:tcPr>
          <w:p w14:paraId="17DBCD52" w14:textId="77777777" w:rsidR="0086027A" w:rsidRPr="0086027A" w:rsidRDefault="0086027A" w:rsidP="00273216">
            <w:pPr>
              <w:pStyle w:val="ConsPlusNormal"/>
            </w:pPr>
          </w:p>
        </w:tc>
      </w:tr>
      <w:tr w:rsidR="0086027A" w:rsidRPr="0086027A" w14:paraId="0D5299EE" w14:textId="77777777" w:rsidTr="00273216">
        <w:tc>
          <w:tcPr>
            <w:tcW w:w="1191" w:type="dxa"/>
            <w:vAlign w:val="center"/>
          </w:tcPr>
          <w:p w14:paraId="1E2FDA2B" w14:textId="77777777" w:rsidR="0086027A" w:rsidRPr="0086027A" w:rsidRDefault="0086027A" w:rsidP="00273216">
            <w:pPr>
              <w:pStyle w:val="ConsPlusNormal"/>
            </w:pPr>
            <w:r w:rsidRPr="0086027A">
              <w:t>Урок 24</w:t>
            </w:r>
          </w:p>
        </w:tc>
        <w:tc>
          <w:tcPr>
            <w:tcW w:w="6405" w:type="dxa"/>
          </w:tcPr>
          <w:p w14:paraId="2CD17705" w14:textId="77777777" w:rsidR="0086027A" w:rsidRPr="0086027A" w:rsidRDefault="0086027A" w:rsidP="00273216">
            <w:pPr>
              <w:pStyle w:val="ConsPlusNormal"/>
              <w:jc w:val="both"/>
            </w:pPr>
            <w:r w:rsidRPr="0086027A">
              <w:t xml:space="preserve">Зависимость жизни растений от состояния неживой природы. Жизнь растений весной и летом. Невидимые нити. Впереди </w:t>
            </w:r>
            <w:r w:rsidRPr="0086027A">
              <w:lastRenderedPageBreak/>
              <w:t>лето</w:t>
            </w:r>
          </w:p>
        </w:tc>
        <w:tc>
          <w:tcPr>
            <w:tcW w:w="1473" w:type="dxa"/>
          </w:tcPr>
          <w:p w14:paraId="7ACFB4A8" w14:textId="77777777" w:rsidR="0086027A" w:rsidRPr="0086027A" w:rsidRDefault="0086027A" w:rsidP="00273216">
            <w:pPr>
              <w:pStyle w:val="ConsPlusNormal"/>
            </w:pPr>
          </w:p>
        </w:tc>
      </w:tr>
      <w:tr w:rsidR="0086027A" w:rsidRPr="0086027A" w14:paraId="22D9EBB1" w14:textId="77777777" w:rsidTr="00273216">
        <w:tc>
          <w:tcPr>
            <w:tcW w:w="1191" w:type="dxa"/>
            <w:vAlign w:val="center"/>
          </w:tcPr>
          <w:p w14:paraId="34E7ED8B" w14:textId="77777777" w:rsidR="0086027A" w:rsidRPr="0086027A" w:rsidRDefault="0086027A" w:rsidP="00273216">
            <w:pPr>
              <w:pStyle w:val="ConsPlusNormal"/>
            </w:pPr>
            <w:r w:rsidRPr="0086027A">
              <w:t>Урок 25</w:t>
            </w:r>
          </w:p>
        </w:tc>
        <w:tc>
          <w:tcPr>
            <w:tcW w:w="6405" w:type="dxa"/>
            <w:vAlign w:val="center"/>
          </w:tcPr>
          <w:p w14:paraId="4090BC2C" w14:textId="77777777" w:rsidR="0086027A" w:rsidRPr="0086027A" w:rsidRDefault="0086027A" w:rsidP="00273216">
            <w:pPr>
              <w:pStyle w:val="ConsPlusNormal"/>
              <w:jc w:val="both"/>
            </w:pPr>
            <w:r w:rsidRPr="0086027A">
              <w:t>Растения дикорастущие и культурные: общее и различия</w:t>
            </w:r>
          </w:p>
        </w:tc>
        <w:tc>
          <w:tcPr>
            <w:tcW w:w="1473" w:type="dxa"/>
          </w:tcPr>
          <w:p w14:paraId="0B8FB330" w14:textId="77777777" w:rsidR="0086027A" w:rsidRPr="0086027A" w:rsidRDefault="0086027A" w:rsidP="00273216">
            <w:pPr>
              <w:pStyle w:val="ConsPlusNormal"/>
            </w:pPr>
          </w:p>
        </w:tc>
      </w:tr>
      <w:tr w:rsidR="0086027A" w:rsidRPr="0086027A" w14:paraId="108688A2" w14:textId="77777777" w:rsidTr="00273216">
        <w:tc>
          <w:tcPr>
            <w:tcW w:w="1191" w:type="dxa"/>
            <w:vAlign w:val="center"/>
          </w:tcPr>
          <w:p w14:paraId="1D33A212" w14:textId="77777777" w:rsidR="0086027A" w:rsidRPr="0086027A" w:rsidRDefault="0086027A" w:rsidP="00273216">
            <w:pPr>
              <w:pStyle w:val="ConsPlusNormal"/>
            </w:pPr>
            <w:r w:rsidRPr="0086027A">
              <w:t>Урок 26</w:t>
            </w:r>
          </w:p>
        </w:tc>
        <w:tc>
          <w:tcPr>
            <w:tcW w:w="6405" w:type="dxa"/>
          </w:tcPr>
          <w:p w14:paraId="60DD4BED" w14:textId="77777777" w:rsidR="0086027A" w:rsidRPr="0086027A" w:rsidRDefault="0086027A" w:rsidP="00273216">
            <w:pPr>
              <w:pStyle w:val="ConsPlusNormal"/>
              <w:jc w:val="both"/>
            </w:pPr>
            <w:r w:rsidRPr="0086027A">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1473" w:type="dxa"/>
          </w:tcPr>
          <w:p w14:paraId="24B6B690" w14:textId="77777777" w:rsidR="0086027A" w:rsidRPr="0086027A" w:rsidRDefault="0086027A" w:rsidP="00273216">
            <w:pPr>
              <w:pStyle w:val="ConsPlusNormal"/>
            </w:pPr>
          </w:p>
        </w:tc>
      </w:tr>
      <w:tr w:rsidR="0086027A" w:rsidRPr="0086027A" w14:paraId="4968E132" w14:textId="77777777" w:rsidTr="00273216">
        <w:tc>
          <w:tcPr>
            <w:tcW w:w="1191" w:type="dxa"/>
            <w:vAlign w:val="center"/>
          </w:tcPr>
          <w:p w14:paraId="14346BEC" w14:textId="77777777" w:rsidR="0086027A" w:rsidRPr="0086027A" w:rsidRDefault="0086027A" w:rsidP="00273216">
            <w:pPr>
              <w:pStyle w:val="ConsPlusNormal"/>
            </w:pPr>
            <w:r w:rsidRPr="0086027A">
              <w:t>Урок 27</w:t>
            </w:r>
          </w:p>
        </w:tc>
        <w:tc>
          <w:tcPr>
            <w:tcW w:w="6405" w:type="dxa"/>
          </w:tcPr>
          <w:p w14:paraId="3A1CF1A2" w14:textId="77777777" w:rsidR="0086027A" w:rsidRPr="0086027A" w:rsidRDefault="0086027A" w:rsidP="00273216">
            <w:pPr>
              <w:pStyle w:val="ConsPlusNormal"/>
              <w:jc w:val="both"/>
            </w:pPr>
            <w:r w:rsidRPr="0086027A">
              <w:t>Многообразие растений по месту обитания, внешнему виду. Сравнение растений разных климатических условий. Комнатные растения</w:t>
            </w:r>
          </w:p>
        </w:tc>
        <w:tc>
          <w:tcPr>
            <w:tcW w:w="1473" w:type="dxa"/>
          </w:tcPr>
          <w:p w14:paraId="036EB6D6" w14:textId="77777777" w:rsidR="0086027A" w:rsidRPr="0086027A" w:rsidRDefault="0086027A" w:rsidP="00273216">
            <w:pPr>
              <w:pStyle w:val="ConsPlusNormal"/>
            </w:pPr>
          </w:p>
        </w:tc>
      </w:tr>
      <w:tr w:rsidR="0086027A" w:rsidRPr="0086027A" w14:paraId="526AA074" w14:textId="77777777" w:rsidTr="00273216">
        <w:tc>
          <w:tcPr>
            <w:tcW w:w="1191" w:type="dxa"/>
            <w:vAlign w:val="center"/>
          </w:tcPr>
          <w:p w14:paraId="57941082" w14:textId="77777777" w:rsidR="0086027A" w:rsidRPr="0086027A" w:rsidRDefault="0086027A" w:rsidP="00273216">
            <w:pPr>
              <w:pStyle w:val="ConsPlusNormal"/>
            </w:pPr>
            <w:r w:rsidRPr="0086027A">
              <w:t>Урок 28</w:t>
            </w:r>
          </w:p>
        </w:tc>
        <w:tc>
          <w:tcPr>
            <w:tcW w:w="6405" w:type="dxa"/>
          </w:tcPr>
          <w:p w14:paraId="664A20CB" w14:textId="77777777" w:rsidR="0086027A" w:rsidRPr="0086027A" w:rsidRDefault="0086027A" w:rsidP="00273216">
            <w:pPr>
              <w:pStyle w:val="ConsPlusNormal"/>
              <w:jc w:val="both"/>
            </w:pPr>
            <w:r w:rsidRPr="0086027A">
              <w:t>Многообразие животных. Дикие и домашние животные</w:t>
            </w:r>
          </w:p>
        </w:tc>
        <w:tc>
          <w:tcPr>
            <w:tcW w:w="1473" w:type="dxa"/>
          </w:tcPr>
          <w:p w14:paraId="44D8F638" w14:textId="77777777" w:rsidR="0086027A" w:rsidRPr="0086027A" w:rsidRDefault="0086027A" w:rsidP="00273216">
            <w:pPr>
              <w:pStyle w:val="ConsPlusNormal"/>
            </w:pPr>
          </w:p>
        </w:tc>
      </w:tr>
      <w:tr w:rsidR="0086027A" w:rsidRPr="0086027A" w14:paraId="4D64AE1A" w14:textId="77777777" w:rsidTr="00273216">
        <w:tc>
          <w:tcPr>
            <w:tcW w:w="1191" w:type="dxa"/>
            <w:vAlign w:val="center"/>
          </w:tcPr>
          <w:p w14:paraId="5F9A615F" w14:textId="77777777" w:rsidR="0086027A" w:rsidRPr="0086027A" w:rsidRDefault="0086027A" w:rsidP="00273216">
            <w:pPr>
              <w:pStyle w:val="ConsPlusNormal"/>
            </w:pPr>
            <w:r w:rsidRPr="0086027A">
              <w:t>Урок 29</w:t>
            </w:r>
          </w:p>
        </w:tc>
        <w:tc>
          <w:tcPr>
            <w:tcW w:w="6405" w:type="dxa"/>
          </w:tcPr>
          <w:p w14:paraId="4096748B" w14:textId="77777777" w:rsidR="0086027A" w:rsidRPr="0086027A" w:rsidRDefault="0086027A" w:rsidP="00273216">
            <w:pPr>
              <w:pStyle w:val="ConsPlusNormal"/>
              <w:jc w:val="both"/>
            </w:pPr>
            <w:r w:rsidRPr="0086027A">
              <w:t>Мир животных: звери (млекопитающие). Особенности внешнего вида, передвижения, питания: узнавание, называние, описание</w:t>
            </w:r>
          </w:p>
        </w:tc>
        <w:tc>
          <w:tcPr>
            <w:tcW w:w="1473" w:type="dxa"/>
          </w:tcPr>
          <w:p w14:paraId="6701DC13" w14:textId="77777777" w:rsidR="0086027A" w:rsidRPr="0086027A" w:rsidRDefault="0086027A" w:rsidP="00273216">
            <w:pPr>
              <w:pStyle w:val="ConsPlusNormal"/>
            </w:pPr>
          </w:p>
        </w:tc>
      </w:tr>
      <w:tr w:rsidR="0086027A" w:rsidRPr="0086027A" w14:paraId="20E4D076" w14:textId="77777777" w:rsidTr="00273216">
        <w:tc>
          <w:tcPr>
            <w:tcW w:w="1191" w:type="dxa"/>
            <w:vAlign w:val="center"/>
          </w:tcPr>
          <w:p w14:paraId="2A77F62F" w14:textId="77777777" w:rsidR="0086027A" w:rsidRPr="0086027A" w:rsidRDefault="0086027A" w:rsidP="00273216">
            <w:pPr>
              <w:pStyle w:val="ConsPlusNormal"/>
            </w:pPr>
            <w:r w:rsidRPr="0086027A">
              <w:t>Урок 30</w:t>
            </w:r>
          </w:p>
        </w:tc>
        <w:tc>
          <w:tcPr>
            <w:tcW w:w="6405" w:type="dxa"/>
          </w:tcPr>
          <w:p w14:paraId="572C41A3" w14:textId="77777777" w:rsidR="0086027A" w:rsidRPr="0086027A" w:rsidRDefault="0086027A" w:rsidP="00273216">
            <w:pPr>
              <w:pStyle w:val="ConsPlusNormal"/>
              <w:jc w:val="both"/>
            </w:pPr>
            <w:r w:rsidRPr="0086027A">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tcPr>
          <w:p w14:paraId="57DEFEE1" w14:textId="77777777" w:rsidR="0086027A" w:rsidRPr="0086027A" w:rsidRDefault="0086027A" w:rsidP="00273216">
            <w:pPr>
              <w:pStyle w:val="ConsPlusNormal"/>
            </w:pPr>
          </w:p>
        </w:tc>
      </w:tr>
      <w:tr w:rsidR="0086027A" w:rsidRPr="0086027A" w14:paraId="34B4EE8C" w14:textId="77777777" w:rsidTr="00273216">
        <w:tc>
          <w:tcPr>
            <w:tcW w:w="1191" w:type="dxa"/>
            <w:vAlign w:val="center"/>
          </w:tcPr>
          <w:p w14:paraId="051E06BA" w14:textId="77777777" w:rsidR="0086027A" w:rsidRPr="0086027A" w:rsidRDefault="0086027A" w:rsidP="00273216">
            <w:pPr>
              <w:pStyle w:val="ConsPlusNormal"/>
            </w:pPr>
            <w:r w:rsidRPr="0086027A">
              <w:t>Урок 31</w:t>
            </w:r>
          </w:p>
        </w:tc>
        <w:tc>
          <w:tcPr>
            <w:tcW w:w="6405" w:type="dxa"/>
          </w:tcPr>
          <w:p w14:paraId="6BF4C876" w14:textId="77777777" w:rsidR="0086027A" w:rsidRPr="0086027A" w:rsidRDefault="0086027A" w:rsidP="00273216">
            <w:pPr>
              <w:pStyle w:val="ConsPlusNormal"/>
              <w:jc w:val="both"/>
            </w:pPr>
            <w:r w:rsidRPr="0086027A">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tcPr>
          <w:p w14:paraId="28BB4E3B" w14:textId="77777777" w:rsidR="0086027A" w:rsidRPr="0086027A" w:rsidRDefault="0086027A" w:rsidP="00273216">
            <w:pPr>
              <w:pStyle w:val="ConsPlusNormal"/>
            </w:pPr>
          </w:p>
        </w:tc>
      </w:tr>
      <w:tr w:rsidR="0086027A" w:rsidRPr="0086027A" w14:paraId="0E76C915" w14:textId="77777777" w:rsidTr="00273216">
        <w:tc>
          <w:tcPr>
            <w:tcW w:w="1191" w:type="dxa"/>
            <w:vAlign w:val="center"/>
          </w:tcPr>
          <w:p w14:paraId="1C3044C8" w14:textId="77777777" w:rsidR="0086027A" w:rsidRPr="0086027A" w:rsidRDefault="0086027A" w:rsidP="00273216">
            <w:pPr>
              <w:pStyle w:val="ConsPlusNormal"/>
            </w:pPr>
            <w:r w:rsidRPr="0086027A">
              <w:t>Урок 32</w:t>
            </w:r>
          </w:p>
        </w:tc>
        <w:tc>
          <w:tcPr>
            <w:tcW w:w="6405" w:type="dxa"/>
          </w:tcPr>
          <w:p w14:paraId="02CB70EC" w14:textId="77777777" w:rsidR="0086027A" w:rsidRPr="0086027A" w:rsidRDefault="0086027A" w:rsidP="00273216">
            <w:pPr>
              <w:pStyle w:val="ConsPlusNormal"/>
              <w:jc w:val="both"/>
            </w:pPr>
            <w:r w:rsidRPr="0086027A">
              <w:t>Красная книга России. Ее значение в сохранении и охране редких растений и животных</w:t>
            </w:r>
          </w:p>
        </w:tc>
        <w:tc>
          <w:tcPr>
            <w:tcW w:w="1473" w:type="dxa"/>
          </w:tcPr>
          <w:p w14:paraId="51B7AD0E" w14:textId="77777777" w:rsidR="0086027A" w:rsidRPr="0086027A" w:rsidRDefault="0086027A" w:rsidP="00273216">
            <w:pPr>
              <w:pStyle w:val="ConsPlusNormal"/>
            </w:pPr>
          </w:p>
        </w:tc>
      </w:tr>
      <w:tr w:rsidR="0086027A" w:rsidRPr="0086027A" w14:paraId="576FF708" w14:textId="77777777" w:rsidTr="00273216">
        <w:tc>
          <w:tcPr>
            <w:tcW w:w="1191" w:type="dxa"/>
            <w:vAlign w:val="center"/>
          </w:tcPr>
          <w:p w14:paraId="7E0CF0AF" w14:textId="77777777" w:rsidR="0086027A" w:rsidRPr="0086027A" w:rsidRDefault="0086027A" w:rsidP="00273216">
            <w:pPr>
              <w:pStyle w:val="ConsPlusNormal"/>
            </w:pPr>
            <w:r w:rsidRPr="0086027A">
              <w:t>Урок 33</w:t>
            </w:r>
          </w:p>
        </w:tc>
        <w:tc>
          <w:tcPr>
            <w:tcW w:w="6405" w:type="dxa"/>
          </w:tcPr>
          <w:p w14:paraId="517A6368" w14:textId="77777777" w:rsidR="0086027A" w:rsidRPr="0086027A" w:rsidRDefault="0086027A" w:rsidP="00273216">
            <w:pPr>
              <w:pStyle w:val="ConsPlusNormal"/>
              <w:jc w:val="both"/>
            </w:pPr>
            <w:r w:rsidRPr="0086027A">
              <w:t>Какие задачи решают сотрудники заповедника.</w:t>
            </w:r>
          </w:p>
          <w:p w14:paraId="5F44741B" w14:textId="77777777" w:rsidR="0086027A" w:rsidRPr="0086027A" w:rsidRDefault="0086027A" w:rsidP="00273216">
            <w:pPr>
              <w:pStyle w:val="ConsPlusNormal"/>
              <w:jc w:val="both"/>
            </w:pPr>
            <w:r w:rsidRPr="0086027A">
              <w:t>Правила поведения на территории заповедника</w:t>
            </w:r>
          </w:p>
        </w:tc>
        <w:tc>
          <w:tcPr>
            <w:tcW w:w="1473" w:type="dxa"/>
          </w:tcPr>
          <w:p w14:paraId="60271C27" w14:textId="77777777" w:rsidR="0086027A" w:rsidRPr="0086027A" w:rsidRDefault="0086027A" w:rsidP="00273216">
            <w:pPr>
              <w:pStyle w:val="ConsPlusNormal"/>
            </w:pPr>
          </w:p>
        </w:tc>
      </w:tr>
      <w:tr w:rsidR="0086027A" w:rsidRPr="0086027A" w14:paraId="1C173973" w14:textId="77777777" w:rsidTr="00273216">
        <w:tc>
          <w:tcPr>
            <w:tcW w:w="1191" w:type="dxa"/>
          </w:tcPr>
          <w:p w14:paraId="7D64D933" w14:textId="77777777" w:rsidR="0086027A" w:rsidRPr="0086027A" w:rsidRDefault="0086027A" w:rsidP="00273216">
            <w:pPr>
              <w:pStyle w:val="ConsPlusNormal"/>
            </w:pPr>
            <w:r w:rsidRPr="0086027A">
              <w:t>Урок 34</w:t>
            </w:r>
          </w:p>
        </w:tc>
        <w:tc>
          <w:tcPr>
            <w:tcW w:w="6405" w:type="dxa"/>
          </w:tcPr>
          <w:p w14:paraId="20ED7DEE" w14:textId="77777777" w:rsidR="0086027A" w:rsidRPr="0086027A" w:rsidRDefault="0086027A" w:rsidP="00273216">
            <w:pPr>
              <w:pStyle w:val="ConsPlusNormal"/>
              <w:jc w:val="both"/>
            </w:pPr>
            <w:r w:rsidRPr="0086027A">
              <w:t>Заповедники: значение для охраны природы</w:t>
            </w:r>
          </w:p>
        </w:tc>
        <w:tc>
          <w:tcPr>
            <w:tcW w:w="1473" w:type="dxa"/>
          </w:tcPr>
          <w:p w14:paraId="5204C570" w14:textId="77777777" w:rsidR="0086027A" w:rsidRPr="0086027A" w:rsidRDefault="0086027A" w:rsidP="00273216">
            <w:pPr>
              <w:pStyle w:val="ConsPlusNormal"/>
            </w:pPr>
          </w:p>
        </w:tc>
      </w:tr>
      <w:tr w:rsidR="0086027A" w:rsidRPr="0086027A" w14:paraId="4D032710" w14:textId="77777777" w:rsidTr="00273216">
        <w:tc>
          <w:tcPr>
            <w:tcW w:w="1191" w:type="dxa"/>
            <w:vAlign w:val="center"/>
          </w:tcPr>
          <w:p w14:paraId="4203A980" w14:textId="77777777" w:rsidR="0086027A" w:rsidRPr="0086027A" w:rsidRDefault="0086027A" w:rsidP="00273216">
            <w:pPr>
              <w:pStyle w:val="ConsPlusNormal"/>
            </w:pPr>
            <w:r w:rsidRPr="0086027A">
              <w:t>Урок 35</w:t>
            </w:r>
          </w:p>
        </w:tc>
        <w:tc>
          <w:tcPr>
            <w:tcW w:w="6405" w:type="dxa"/>
          </w:tcPr>
          <w:p w14:paraId="218A5A3C" w14:textId="77777777" w:rsidR="0086027A" w:rsidRPr="0086027A" w:rsidRDefault="0086027A" w:rsidP="00273216">
            <w:pPr>
              <w:pStyle w:val="ConsPlusNormal"/>
              <w:jc w:val="both"/>
            </w:pPr>
            <w:r w:rsidRPr="0086027A">
              <w:t>Резервный урок. Тематическое повторение по разделу "Человек и природа"</w:t>
            </w:r>
          </w:p>
        </w:tc>
        <w:tc>
          <w:tcPr>
            <w:tcW w:w="1473" w:type="dxa"/>
          </w:tcPr>
          <w:p w14:paraId="53B47541" w14:textId="77777777" w:rsidR="0086027A" w:rsidRPr="0086027A" w:rsidRDefault="0086027A" w:rsidP="00273216">
            <w:pPr>
              <w:pStyle w:val="ConsPlusNormal"/>
            </w:pPr>
          </w:p>
        </w:tc>
      </w:tr>
      <w:tr w:rsidR="0086027A" w:rsidRPr="0086027A" w14:paraId="73B5FE5A" w14:textId="77777777" w:rsidTr="00273216">
        <w:tc>
          <w:tcPr>
            <w:tcW w:w="1191" w:type="dxa"/>
            <w:vAlign w:val="center"/>
          </w:tcPr>
          <w:p w14:paraId="0CFE7299" w14:textId="77777777" w:rsidR="0086027A" w:rsidRPr="0086027A" w:rsidRDefault="0086027A" w:rsidP="00273216">
            <w:pPr>
              <w:pStyle w:val="ConsPlusNormal"/>
            </w:pPr>
            <w:r w:rsidRPr="0086027A">
              <w:t>Урок 36</w:t>
            </w:r>
          </w:p>
        </w:tc>
        <w:tc>
          <w:tcPr>
            <w:tcW w:w="6405" w:type="dxa"/>
            <w:vAlign w:val="center"/>
          </w:tcPr>
          <w:p w14:paraId="187F0CA2" w14:textId="77777777" w:rsidR="0086027A" w:rsidRPr="0086027A" w:rsidRDefault="0086027A" w:rsidP="00273216">
            <w:pPr>
              <w:pStyle w:val="ConsPlusNormal"/>
              <w:jc w:val="both"/>
            </w:pPr>
            <w:r w:rsidRPr="0086027A">
              <w:t>Мир профессий жителей нашего региона</w:t>
            </w:r>
          </w:p>
        </w:tc>
        <w:tc>
          <w:tcPr>
            <w:tcW w:w="1473" w:type="dxa"/>
          </w:tcPr>
          <w:p w14:paraId="5D146D67" w14:textId="77777777" w:rsidR="0086027A" w:rsidRPr="0086027A" w:rsidRDefault="0086027A" w:rsidP="00273216">
            <w:pPr>
              <w:pStyle w:val="ConsPlusNormal"/>
            </w:pPr>
          </w:p>
        </w:tc>
      </w:tr>
      <w:tr w:rsidR="0086027A" w:rsidRPr="0086027A" w14:paraId="02FC79D9" w14:textId="77777777" w:rsidTr="00273216">
        <w:tc>
          <w:tcPr>
            <w:tcW w:w="1191" w:type="dxa"/>
            <w:vAlign w:val="center"/>
          </w:tcPr>
          <w:p w14:paraId="27EBBF27" w14:textId="77777777" w:rsidR="0086027A" w:rsidRPr="0086027A" w:rsidRDefault="0086027A" w:rsidP="00273216">
            <w:pPr>
              <w:pStyle w:val="ConsPlusNormal"/>
            </w:pPr>
            <w:r w:rsidRPr="0086027A">
              <w:t>Урок 37</w:t>
            </w:r>
          </w:p>
        </w:tc>
        <w:tc>
          <w:tcPr>
            <w:tcW w:w="6405" w:type="dxa"/>
            <w:vAlign w:val="center"/>
          </w:tcPr>
          <w:p w14:paraId="1A1109C5" w14:textId="77777777" w:rsidR="0086027A" w:rsidRPr="0086027A" w:rsidRDefault="0086027A" w:rsidP="00273216">
            <w:pPr>
              <w:pStyle w:val="ConsPlusNormal"/>
              <w:jc w:val="both"/>
            </w:pPr>
            <w:r w:rsidRPr="0086027A">
              <w:t>Резервный урок. Из чего что сделано</w:t>
            </w:r>
          </w:p>
        </w:tc>
        <w:tc>
          <w:tcPr>
            <w:tcW w:w="1473" w:type="dxa"/>
          </w:tcPr>
          <w:p w14:paraId="1AB092CD" w14:textId="77777777" w:rsidR="0086027A" w:rsidRPr="0086027A" w:rsidRDefault="0086027A" w:rsidP="00273216">
            <w:pPr>
              <w:pStyle w:val="ConsPlusNormal"/>
            </w:pPr>
          </w:p>
        </w:tc>
      </w:tr>
      <w:tr w:rsidR="0086027A" w:rsidRPr="0086027A" w14:paraId="7FE39691" w14:textId="77777777" w:rsidTr="00273216">
        <w:tc>
          <w:tcPr>
            <w:tcW w:w="1191" w:type="dxa"/>
            <w:vAlign w:val="center"/>
          </w:tcPr>
          <w:p w14:paraId="2ADB363A" w14:textId="77777777" w:rsidR="0086027A" w:rsidRPr="0086027A" w:rsidRDefault="0086027A" w:rsidP="00273216">
            <w:pPr>
              <w:pStyle w:val="ConsPlusNormal"/>
            </w:pPr>
            <w:r w:rsidRPr="0086027A">
              <w:t>Урок 38</w:t>
            </w:r>
          </w:p>
        </w:tc>
        <w:tc>
          <w:tcPr>
            <w:tcW w:w="6405" w:type="dxa"/>
          </w:tcPr>
          <w:p w14:paraId="36BC11FC" w14:textId="77777777" w:rsidR="0086027A" w:rsidRPr="0086027A" w:rsidRDefault="0086027A" w:rsidP="00273216">
            <w:pPr>
              <w:pStyle w:val="ConsPlusNormal"/>
              <w:jc w:val="both"/>
            </w:pPr>
            <w:r w:rsidRPr="0086027A">
              <w:t>Наш регион, какой он? Культура родного края. Родной край, его культурные достопримечательности</w:t>
            </w:r>
          </w:p>
        </w:tc>
        <w:tc>
          <w:tcPr>
            <w:tcW w:w="1473" w:type="dxa"/>
          </w:tcPr>
          <w:p w14:paraId="680AC2E4" w14:textId="77777777" w:rsidR="0086027A" w:rsidRPr="0086027A" w:rsidRDefault="0086027A" w:rsidP="00273216">
            <w:pPr>
              <w:pStyle w:val="ConsPlusNormal"/>
            </w:pPr>
          </w:p>
        </w:tc>
      </w:tr>
      <w:tr w:rsidR="0086027A" w:rsidRPr="0086027A" w14:paraId="74984DE7" w14:textId="77777777" w:rsidTr="00273216">
        <w:tc>
          <w:tcPr>
            <w:tcW w:w="1191" w:type="dxa"/>
            <w:vAlign w:val="center"/>
          </w:tcPr>
          <w:p w14:paraId="59142E89" w14:textId="77777777" w:rsidR="0086027A" w:rsidRPr="0086027A" w:rsidRDefault="0086027A" w:rsidP="00273216">
            <w:pPr>
              <w:pStyle w:val="ConsPlusNormal"/>
            </w:pPr>
            <w:r w:rsidRPr="0086027A">
              <w:t>Урок 39</w:t>
            </w:r>
          </w:p>
        </w:tc>
        <w:tc>
          <w:tcPr>
            <w:tcW w:w="6405" w:type="dxa"/>
          </w:tcPr>
          <w:p w14:paraId="764A3354" w14:textId="77777777" w:rsidR="0086027A" w:rsidRPr="0086027A" w:rsidRDefault="0086027A" w:rsidP="00273216">
            <w:pPr>
              <w:pStyle w:val="ConsPlusNormal"/>
              <w:jc w:val="both"/>
            </w:pPr>
            <w:r w:rsidRPr="0086027A">
              <w:t>Здоровый образ жизни. Режим дня: чередование сна, учебных занятий, двигательной активности. Если хочешь быть здоров</w:t>
            </w:r>
          </w:p>
        </w:tc>
        <w:tc>
          <w:tcPr>
            <w:tcW w:w="1473" w:type="dxa"/>
          </w:tcPr>
          <w:p w14:paraId="17A01D7F" w14:textId="77777777" w:rsidR="0086027A" w:rsidRPr="0086027A" w:rsidRDefault="0086027A" w:rsidP="00273216">
            <w:pPr>
              <w:pStyle w:val="ConsPlusNormal"/>
            </w:pPr>
          </w:p>
        </w:tc>
      </w:tr>
      <w:tr w:rsidR="0086027A" w:rsidRPr="0086027A" w14:paraId="40D4A38F" w14:textId="77777777" w:rsidTr="00273216">
        <w:tc>
          <w:tcPr>
            <w:tcW w:w="1191" w:type="dxa"/>
            <w:vAlign w:val="center"/>
          </w:tcPr>
          <w:p w14:paraId="11F17CAC" w14:textId="77777777" w:rsidR="0086027A" w:rsidRPr="0086027A" w:rsidRDefault="0086027A" w:rsidP="00273216">
            <w:pPr>
              <w:pStyle w:val="ConsPlusNormal"/>
            </w:pPr>
            <w:r w:rsidRPr="0086027A">
              <w:t>Урок 40</w:t>
            </w:r>
          </w:p>
        </w:tc>
        <w:tc>
          <w:tcPr>
            <w:tcW w:w="6405" w:type="dxa"/>
          </w:tcPr>
          <w:p w14:paraId="78489FBB" w14:textId="77777777" w:rsidR="0086027A" w:rsidRPr="0086027A" w:rsidRDefault="0086027A" w:rsidP="00273216">
            <w:pPr>
              <w:pStyle w:val="ConsPlusNormal"/>
              <w:jc w:val="both"/>
            </w:pPr>
            <w:r w:rsidRPr="0086027A">
              <w:t>Рациональное питание: количество приемов пищи и рацион питания. Витамины и здоровье ребенка</w:t>
            </w:r>
          </w:p>
        </w:tc>
        <w:tc>
          <w:tcPr>
            <w:tcW w:w="1473" w:type="dxa"/>
          </w:tcPr>
          <w:p w14:paraId="1524D38E" w14:textId="77777777" w:rsidR="0086027A" w:rsidRPr="0086027A" w:rsidRDefault="0086027A" w:rsidP="00273216">
            <w:pPr>
              <w:pStyle w:val="ConsPlusNormal"/>
            </w:pPr>
          </w:p>
        </w:tc>
      </w:tr>
      <w:tr w:rsidR="0086027A" w:rsidRPr="0086027A" w14:paraId="69B1E123" w14:textId="77777777" w:rsidTr="00273216">
        <w:tc>
          <w:tcPr>
            <w:tcW w:w="1191" w:type="dxa"/>
            <w:vAlign w:val="center"/>
          </w:tcPr>
          <w:p w14:paraId="38938EE6" w14:textId="77777777" w:rsidR="0086027A" w:rsidRPr="0086027A" w:rsidRDefault="0086027A" w:rsidP="00273216">
            <w:pPr>
              <w:pStyle w:val="ConsPlusNormal"/>
            </w:pPr>
            <w:r w:rsidRPr="0086027A">
              <w:t>Урок 41</w:t>
            </w:r>
          </w:p>
        </w:tc>
        <w:tc>
          <w:tcPr>
            <w:tcW w:w="6405" w:type="dxa"/>
          </w:tcPr>
          <w:p w14:paraId="0FDDE141" w14:textId="77777777" w:rsidR="0086027A" w:rsidRPr="0086027A" w:rsidRDefault="0086027A" w:rsidP="00273216">
            <w:pPr>
              <w:pStyle w:val="ConsPlusNormal"/>
              <w:jc w:val="both"/>
            </w:pPr>
            <w:r w:rsidRPr="0086027A">
              <w:t>Правила безопасности в школе: маршрут до школы, поведение на занятиях, переменах, при приеме пищи; на пришкольной территории</w:t>
            </w:r>
          </w:p>
        </w:tc>
        <w:tc>
          <w:tcPr>
            <w:tcW w:w="1473" w:type="dxa"/>
          </w:tcPr>
          <w:p w14:paraId="4E1729F8" w14:textId="77777777" w:rsidR="0086027A" w:rsidRPr="0086027A" w:rsidRDefault="0086027A" w:rsidP="00273216">
            <w:pPr>
              <w:pStyle w:val="ConsPlusNormal"/>
            </w:pPr>
          </w:p>
        </w:tc>
      </w:tr>
      <w:tr w:rsidR="0086027A" w:rsidRPr="0086027A" w14:paraId="4B542471" w14:textId="77777777" w:rsidTr="00273216">
        <w:tc>
          <w:tcPr>
            <w:tcW w:w="1191" w:type="dxa"/>
            <w:vAlign w:val="center"/>
          </w:tcPr>
          <w:p w14:paraId="6816F7F2" w14:textId="77777777" w:rsidR="0086027A" w:rsidRPr="0086027A" w:rsidRDefault="0086027A" w:rsidP="00273216">
            <w:pPr>
              <w:pStyle w:val="ConsPlusNormal"/>
            </w:pPr>
            <w:r w:rsidRPr="0086027A">
              <w:t>Урок 42</w:t>
            </w:r>
          </w:p>
        </w:tc>
        <w:tc>
          <w:tcPr>
            <w:tcW w:w="6405" w:type="dxa"/>
          </w:tcPr>
          <w:p w14:paraId="5432DEE5" w14:textId="77777777" w:rsidR="0086027A" w:rsidRPr="0086027A" w:rsidRDefault="0086027A" w:rsidP="00273216">
            <w:pPr>
              <w:pStyle w:val="ConsPlusNormal"/>
              <w:jc w:val="both"/>
            </w:pPr>
            <w:r w:rsidRPr="0086027A">
              <w:t xml:space="preserve">Правила безопасного поведения в быту. Безопасное пользование электроприборами, газовой плитой. </w:t>
            </w:r>
            <w:r w:rsidRPr="0086027A">
              <w:lastRenderedPageBreak/>
              <w:t>Безопасность при разогреве пищи. Номера телефонов экстренной помощи. Домашние опасности</w:t>
            </w:r>
          </w:p>
        </w:tc>
        <w:tc>
          <w:tcPr>
            <w:tcW w:w="1473" w:type="dxa"/>
          </w:tcPr>
          <w:p w14:paraId="3E9DEB2E" w14:textId="77777777" w:rsidR="0086027A" w:rsidRPr="0086027A" w:rsidRDefault="0086027A" w:rsidP="00273216">
            <w:pPr>
              <w:pStyle w:val="ConsPlusNormal"/>
            </w:pPr>
          </w:p>
        </w:tc>
      </w:tr>
      <w:tr w:rsidR="0086027A" w:rsidRPr="0086027A" w14:paraId="09D46FA3" w14:textId="77777777" w:rsidTr="00273216">
        <w:tc>
          <w:tcPr>
            <w:tcW w:w="1191" w:type="dxa"/>
            <w:vAlign w:val="center"/>
          </w:tcPr>
          <w:p w14:paraId="7606EFFE" w14:textId="77777777" w:rsidR="0086027A" w:rsidRPr="0086027A" w:rsidRDefault="0086027A" w:rsidP="00273216">
            <w:pPr>
              <w:pStyle w:val="ConsPlusNormal"/>
            </w:pPr>
            <w:r w:rsidRPr="0086027A">
              <w:t>Урок 43</w:t>
            </w:r>
          </w:p>
        </w:tc>
        <w:tc>
          <w:tcPr>
            <w:tcW w:w="6405" w:type="dxa"/>
          </w:tcPr>
          <w:p w14:paraId="0331E787" w14:textId="77777777" w:rsidR="0086027A" w:rsidRPr="0086027A" w:rsidRDefault="0086027A" w:rsidP="00273216">
            <w:pPr>
              <w:pStyle w:val="ConsPlusNormal"/>
              <w:jc w:val="both"/>
            </w:pPr>
            <w:r w:rsidRPr="0086027A">
              <w:t>Физическая культура, игры на воздухе как условие сохранения и укрепления здоровья</w:t>
            </w:r>
          </w:p>
        </w:tc>
        <w:tc>
          <w:tcPr>
            <w:tcW w:w="1473" w:type="dxa"/>
          </w:tcPr>
          <w:p w14:paraId="2C8BCA16" w14:textId="77777777" w:rsidR="0086027A" w:rsidRPr="0086027A" w:rsidRDefault="0086027A" w:rsidP="00273216">
            <w:pPr>
              <w:pStyle w:val="ConsPlusNormal"/>
            </w:pPr>
          </w:p>
        </w:tc>
      </w:tr>
      <w:tr w:rsidR="0086027A" w:rsidRPr="0086027A" w14:paraId="1E3258A9" w14:textId="77777777" w:rsidTr="00273216">
        <w:tc>
          <w:tcPr>
            <w:tcW w:w="1191" w:type="dxa"/>
            <w:vAlign w:val="center"/>
          </w:tcPr>
          <w:p w14:paraId="35CB68D4" w14:textId="77777777" w:rsidR="0086027A" w:rsidRPr="0086027A" w:rsidRDefault="0086027A" w:rsidP="00273216">
            <w:pPr>
              <w:pStyle w:val="ConsPlusNormal"/>
            </w:pPr>
            <w:r w:rsidRPr="0086027A">
              <w:t>Урок 44</w:t>
            </w:r>
          </w:p>
        </w:tc>
        <w:tc>
          <w:tcPr>
            <w:tcW w:w="6405" w:type="dxa"/>
          </w:tcPr>
          <w:p w14:paraId="578151B9" w14:textId="77777777" w:rsidR="0086027A" w:rsidRPr="0086027A" w:rsidRDefault="0086027A" w:rsidP="00273216">
            <w:pPr>
              <w:pStyle w:val="ConsPlusNormal"/>
              <w:jc w:val="both"/>
            </w:pPr>
            <w:r w:rsidRPr="0086027A">
              <w:t>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w:t>
            </w:r>
          </w:p>
        </w:tc>
        <w:tc>
          <w:tcPr>
            <w:tcW w:w="1473" w:type="dxa"/>
          </w:tcPr>
          <w:p w14:paraId="172915B4" w14:textId="77777777" w:rsidR="0086027A" w:rsidRPr="0086027A" w:rsidRDefault="0086027A" w:rsidP="00273216">
            <w:pPr>
              <w:pStyle w:val="ConsPlusNormal"/>
            </w:pPr>
          </w:p>
        </w:tc>
      </w:tr>
      <w:tr w:rsidR="0086027A" w:rsidRPr="0086027A" w14:paraId="39F35813" w14:textId="77777777" w:rsidTr="00273216">
        <w:tc>
          <w:tcPr>
            <w:tcW w:w="1191" w:type="dxa"/>
            <w:vAlign w:val="center"/>
          </w:tcPr>
          <w:p w14:paraId="0C7FFCB3" w14:textId="77777777" w:rsidR="0086027A" w:rsidRPr="0086027A" w:rsidRDefault="0086027A" w:rsidP="00273216">
            <w:pPr>
              <w:pStyle w:val="ConsPlusNormal"/>
            </w:pPr>
            <w:r w:rsidRPr="0086027A">
              <w:t>Урок 45</w:t>
            </w:r>
          </w:p>
        </w:tc>
        <w:tc>
          <w:tcPr>
            <w:tcW w:w="6405" w:type="dxa"/>
          </w:tcPr>
          <w:p w14:paraId="250E2670" w14:textId="77777777" w:rsidR="0086027A" w:rsidRPr="0086027A" w:rsidRDefault="0086027A" w:rsidP="00273216">
            <w:pPr>
              <w:pStyle w:val="ConsPlusNormal"/>
              <w:jc w:val="both"/>
            </w:pPr>
            <w:r w:rsidRPr="0086027A">
              <w:t>Правила культурного поведения в общественных местах. Что такое этикет</w:t>
            </w:r>
          </w:p>
        </w:tc>
        <w:tc>
          <w:tcPr>
            <w:tcW w:w="1473" w:type="dxa"/>
          </w:tcPr>
          <w:p w14:paraId="2AE54E23" w14:textId="77777777" w:rsidR="0086027A" w:rsidRPr="0086027A" w:rsidRDefault="0086027A" w:rsidP="00273216">
            <w:pPr>
              <w:pStyle w:val="ConsPlusNormal"/>
            </w:pPr>
          </w:p>
        </w:tc>
      </w:tr>
      <w:tr w:rsidR="0086027A" w:rsidRPr="0086027A" w14:paraId="05D04FEF" w14:textId="77777777" w:rsidTr="00273216">
        <w:tc>
          <w:tcPr>
            <w:tcW w:w="1191" w:type="dxa"/>
            <w:vAlign w:val="center"/>
          </w:tcPr>
          <w:p w14:paraId="4786B60E" w14:textId="77777777" w:rsidR="0086027A" w:rsidRPr="0086027A" w:rsidRDefault="0086027A" w:rsidP="00273216">
            <w:pPr>
              <w:pStyle w:val="ConsPlusNormal"/>
            </w:pPr>
            <w:r w:rsidRPr="0086027A">
              <w:t>Урок 46</w:t>
            </w:r>
          </w:p>
        </w:tc>
        <w:tc>
          <w:tcPr>
            <w:tcW w:w="6405" w:type="dxa"/>
            <w:vAlign w:val="center"/>
          </w:tcPr>
          <w:p w14:paraId="1603192C" w14:textId="77777777" w:rsidR="0086027A" w:rsidRPr="0086027A" w:rsidRDefault="0086027A" w:rsidP="00273216">
            <w:pPr>
              <w:pStyle w:val="ConsPlusNormal"/>
              <w:jc w:val="both"/>
            </w:pPr>
            <w:r w:rsidRPr="0086027A">
              <w:t>Подробнее о лесных опасностях</w:t>
            </w:r>
          </w:p>
        </w:tc>
        <w:tc>
          <w:tcPr>
            <w:tcW w:w="1473" w:type="dxa"/>
          </w:tcPr>
          <w:p w14:paraId="0FE9578C" w14:textId="77777777" w:rsidR="0086027A" w:rsidRPr="0086027A" w:rsidRDefault="0086027A" w:rsidP="00273216">
            <w:pPr>
              <w:pStyle w:val="ConsPlusNormal"/>
            </w:pPr>
          </w:p>
        </w:tc>
      </w:tr>
      <w:tr w:rsidR="0086027A" w:rsidRPr="0086027A" w14:paraId="59EBD061" w14:textId="77777777" w:rsidTr="00273216">
        <w:tc>
          <w:tcPr>
            <w:tcW w:w="1191" w:type="dxa"/>
            <w:vAlign w:val="center"/>
          </w:tcPr>
          <w:p w14:paraId="23972E89" w14:textId="77777777" w:rsidR="0086027A" w:rsidRPr="0086027A" w:rsidRDefault="0086027A" w:rsidP="00273216">
            <w:pPr>
              <w:pStyle w:val="ConsPlusNormal"/>
            </w:pPr>
            <w:r w:rsidRPr="0086027A">
              <w:t>Урок 47</w:t>
            </w:r>
          </w:p>
        </w:tc>
        <w:tc>
          <w:tcPr>
            <w:tcW w:w="6405" w:type="dxa"/>
          </w:tcPr>
          <w:p w14:paraId="79E105C6" w14:textId="77777777" w:rsidR="0086027A" w:rsidRPr="0086027A" w:rsidRDefault="0086027A" w:rsidP="00273216">
            <w:pPr>
              <w:pStyle w:val="ConsPlusNormal"/>
              <w:jc w:val="both"/>
            </w:pPr>
            <w:r w:rsidRPr="0086027A">
              <w:t>Семейные ценности и традиции. Труд, досуг, занятия членов семьи. Наша дружная семья</w:t>
            </w:r>
          </w:p>
        </w:tc>
        <w:tc>
          <w:tcPr>
            <w:tcW w:w="1473" w:type="dxa"/>
          </w:tcPr>
          <w:p w14:paraId="48A76C20" w14:textId="77777777" w:rsidR="0086027A" w:rsidRPr="0086027A" w:rsidRDefault="0086027A" w:rsidP="00273216">
            <w:pPr>
              <w:pStyle w:val="ConsPlusNormal"/>
            </w:pPr>
          </w:p>
        </w:tc>
      </w:tr>
      <w:tr w:rsidR="0086027A" w:rsidRPr="0086027A" w14:paraId="1CBE71B9" w14:textId="77777777" w:rsidTr="00273216">
        <w:tc>
          <w:tcPr>
            <w:tcW w:w="1191" w:type="dxa"/>
            <w:vAlign w:val="center"/>
          </w:tcPr>
          <w:p w14:paraId="46A60163" w14:textId="77777777" w:rsidR="0086027A" w:rsidRPr="0086027A" w:rsidRDefault="0086027A" w:rsidP="00273216">
            <w:pPr>
              <w:pStyle w:val="ConsPlusNormal"/>
            </w:pPr>
            <w:r w:rsidRPr="0086027A">
              <w:t>Урок 48</w:t>
            </w:r>
          </w:p>
        </w:tc>
        <w:tc>
          <w:tcPr>
            <w:tcW w:w="6405" w:type="dxa"/>
          </w:tcPr>
          <w:p w14:paraId="69901F3C" w14:textId="77777777" w:rsidR="0086027A" w:rsidRPr="0086027A" w:rsidRDefault="0086027A" w:rsidP="00273216">
            <w:pPr>
              <w:pStyle w:val="ConsPlusNormal"/>
              <w:jc w:val="both"/>
            </w:pPr>
            <w:r w:rsidRPr="0086027A">
              <w:t>Главные правила взаимоотношений членов общества: доброта, справедливость, честность, уважение к чужому мнению</w:t>
            </w:r>
          </w:p>
        </w:tc>
        <w:tc>
          <w:tcPr>
            <w:tcW w:w="1473" w:type="dxa"/>
          </w:tcPr>
          <w:p w14:paraId="590B2CB1" w14:textId="77777777" w:rsidR="0086027A" w:rsidRPr="0086027A" w:rsidRDefault="0086027A" w:rsidP="00273216">
            <w:pPr>
              <w:pStyle w:val="ConsPlusNormal"/>
            </w:pPr>
          </w:p>
        </w:tc>
      </w:tr>
      <w:tr w:rsidR="0086027A" w:rsidRPr="0086027A" w14:paraId="1A424E5D" w14:textId="77777777" w:rsidTr="00273216">
        <w:tc>
          <w:tcPr>
            <w:tcW w:w="1191" w:type="dxa"/>
            <w:vAlign w:val="center"/>
          </w:tcPr>
          <w:p w14:paraId="511D7D81" w14:textId="77777777" w:rsidR="0086027A" w:rsidRPr="0086027A" w:rsidRDefault="0086027A" w:rsidP="00273216">
            <w:pPr>
              <w:pStyle w:val="ConsPlusNormal"/>
            </w:pPr>
            <w:r w:rsidRPr="0086027A">
              <w:t>Урок 49</w:t>
            </w:r>
          </w:p>
        </w:tc>
        <w:tc>
          <w:tcPr>
            <w:tcW w:w="6405" w:type="dxa"/>
          </w:tcPr>
          <w:p w14:paraId="736499A6" w14:textId="77777777" w:rsidR="0086027A" w:rsidRPr="0086027A" w:rsidRDefault="0086027A" w:rsidP="00273216">
            <w:pPr>
              <w:pStyle w:val="ConsPlusNormal"/>
              <w:jc w:val="both"/>
            </w:pPr>
            <w:r w:rsidRPr="0086027A">
              <w:t>Безопасное пользование сетью Интернет. Ты и твои друзья</w:t>
            </w:r>
          </w:p>
        </w:tc>
        <w:tc>
          <w:tcPr>
            <w:tcW w:w="1473" w:type="dxa"/>
          </w:tcPr>
          <w:p w14:paraId="756762B2" w14:textId="77777777" w:rsidR="0086027A" w:rsidRPr="0086027A" w:rsidRDefault="0086027A" w:rsidP="00273216">
            <w:pPr>
              <w:pStyle w:val="ConsPlusNormal"/>
            </w:pPr>
          </w:p>
        </w:tc>
      </w:tr>
      <w:tr w:rsidR="0086027A" w:rsidRPr="0086027A" w14:paraId="6FD9ACC8" w14:textId="77777777" w:rsidTr="00273216">
        <w:tc>
          <w:tcPr>
            <w:tcW w:w="1191" w:type="dxa"/>
            <w:vAlign w:val="center"/>
          </w:tcPr>
          <w:p w14:paraId="7CC4F776" w14:textId="77777777" w:rsidR="0086027A" w:rsidRPr="0086027A" w:rsidRDefault="0086027A" w:rsidP="00273216">
            <w:pPr>
              <w:pStyle w:val="ConsPlusNormal"/>
            </w:pPr>
            <w:r w:rsidRPr="0086027A">
              <w:t>Урок 50</w:t>
            </w:r>
          </w:p>
        </w:tc>
        <w:tc>
          <w:tcPr>
            <w:tcW w:w="6405" w:type="dxa"/>
          </w:tcPr>
          <w:p w14:paraId="2B56541E" w14:textId="77777777" w:rsidR="0086027A" w:rsidRPr="0086027A" w:rsidRDefault="0086027A" w:rsidP="00273216">
            <w:pPr>
              <w:pStyle w:val="ConsPlusNormal"/>
              <w:jc w:val="both"/>
            </w:pPr>
            <w:r w:rsidRPr="0086027A">
              <w:t>Правила поведения при пользовании компьютером: посадка, время отдыха, обязательность отдыха и другие</w:t>
            </w:r>
          </w:p>
        </w:tc>
        <w:tc>
          <w:tcPr>
            <w:tcW w:w="1473" w:type="dxa"/>
          </w:tcPr>
          <w:p w14:paraId="29E5CC41" w14:textId="77777777" w:rsidR="0086027A" w:rsidRPr="0086027A" w:rsidRDefault="0086027A" w:rsidP="00273216">
            <w:pPr>
              <w:pStyle w:val="ConsPlusNormal"/>
            </w:pPr>
          </w:p>
        </w:tc>
      </w:tr>
      <w:tr w:rsidR="0086027A" w:rsidRPr="0086027A" w14:paraId="311F0674" w14:textId="77777777" w:rsidTr="00273216">
        <w:tc>
          <w:tcPr>
            <w:tcW w:w="1191" w:type="dxa"/>
            <w:vAlign w:val="center"/>
          </w:tcPr>
          <w:p w14:paraId="0CC66653" w14:textId="77777777" w:rsidR="0086027A" w:rsidRPr="0086027A" w:rsidRDefault="0086027A" w:rsidP="00273216">
            <w:pPr>
              <w:pStyle w:val="ConsPlusNormal"/>
            </w:pPr>
            <w:r w:rsidRPr="0086027A">
              <w:t>Урок 51</w:t>
            </w:r>
          </w:p>
        </w:tc>
        <w:tc>
          <w:tcPr>
            <w:tcW w:w="6405" w:type="dxa"/>
          </w:tcPr>
          <w:p w14:paraId="325046C2" w14:textId="77777777" w:rsidR="0086027A" w:rsidRPr="0086027A" w:rsidRDefault="0086027A" w:rsidP="00273216">
            <w:pPr>
              <w:pStyle w:val="ConsPlusNormal"/>
              <w:jc w:val="both"/>
            </w:pPr>
            <w:r w:rsidRPr="0086027A">
              <w:t>Правила безопасного поведения пассажира наземного транспорта. Мы - пассажиры</w:t>
            </w:r>
          </w:p>
        </w:tc>
        <w:tc>
          <w:tcPr>
            <w:tcW w:w="1473" w:type="dxa"/>
          </w:tcPr>
          <w:p w14:paraId="4CB75AB1" w14:textId="77777777" w:rsidR="0086027A" w:rsidRPr="0086027A" w:rsidRDefault="0086027A" w:rsidP="00273216">
            <w:pPr>
              <w:pStyle w:val="ConsPlusNormal"/>
            </w:pPr>
          </w:p>
        </w:tc>
      </w:tr>
      <w:tr w:rsidR="0086027A" w:rsidRPr="0086027A" w14:paraId="677B5C86" w14:textId="77777777" w:rsidTr="00273216">
        <w:tc>
          <w:tcPr>
            <w:tcW w:w="1191" w:type="dxa"/>
            <w:vAlign w:val="center"/>
          </w:tcPr>
          <w:p w14:paraId="0E4754EE" w14:textId="77777777" w:rsidR="0086027A" w:rsidRPr="0086027A" w:rsidRDefault="0086027A" w:rsidP="00273216">
            <w:pPr>
              <w:pStyle w:val="ConsPlusNormal"/>
            </w:pPr>
            <w:r w:rsidRPr="0086027A">
              <w:t>Урок 52</w:t>
            </w:r>
          </w:p>
        </w:tc>
        <w:tc>
          <w:tcPr>
            <w:tcW w:w="6405" w:type="dxa"/>
            <w:vAlign w:val="center"/>
          </w:tcPr>
          <w:p w14:paraId="6191D832" w14:textId="77777777" w:rsidR="0086027A" w:rsidRPr="0086027A" w:rsidRDefault="0086027A" w:rsidP="00273216">
            <w:pPr>
              <w:pStyle w:val="ConsPlusNormal"/>
              <w:jc w:val="both"/>
            </w:pPr>
            <w:r w:rsidRPr="0086027A">
              <w:t>Знаки безопасности на общественном транспорте</w:t>
            </w:r>
          </w:p>
        </w:tc>
        <w:tc>
          <w:tcPr>
            <w:tcW w:w="1473" w:type="dxa"/>
          </w:tcPr>
          <w:p w14:paraId="331FD6AC" w14:textId="77777777" w:rsidR="0086027A" w:rsidRPr="0086027A" w:rsidRDefault="0086027A" w:rsidP="00273216">
            <w:pPr>
              <w:pStyle w:val="ConsPlusNormal"/>
            </w:pPr>
          </w:p>
        </w:tc>
      </w:tr>
      <w:tr w:rsidR="0086027A" w:rsidRPr="0086027A" w14:paraId="5BCB9B9B" w14:textId="77777777" w:rsidTr="00273216">
        <w:tc>
          <w:tcPr>
            <w:tcW w:w="1191" w:type="dxa"/>
            <w:vAlign w:val="center"/>
          </w:tcPr>
          <w:p w14:paraId="02996AEF" w14:textId="77777777" w:rsidR="0086027A" w:rsidRPr="0086027A" w:rsidRDefault="0086027A" w:rsidP="00273216">
            <w:pPr>
              <w:pStyle w:val="ConsPlusNormal"/>
            </w:pPr>
            <w:r w:rsidRPr="0086027A">
              <w:t>Урок 53</w:t>
            </w:r>
          </w:p>
        </w:tc>
        <w:tc>
          <w:tcPr>
            <w:tcW w:w="6405" w:type="dxa"/>
          </w:tcPr>
          <w:p w14:paraId="52A7F5AA" w14:textId="77777777" w:rsidR="0086027A" w:rsidRPr="0086027A" w:rsidRDefault="0086027A" w:rsidP="00273216">
            <w:pPr>
              <w:pStyle w:val="ConsPlusNormal"/>
              <w:jc w:val="both"/>
            </w:pPr>
            <w:r w:rsidRPr="0086027A">
              <w:t>Правила безопасного поведения пассажира метро. Знаки безопасности в метро</w:t>
            </w:r>
          </w:p>
        </w:tc>
        <w:tc>
          <w:tcPr>
            <w:tcW w:w="1473" w:type="dxa"/>
          </w:tcPr>
          <w:p w14:paraId="1088665C" w14:textId="77777777" w:rsidR="0086027A" w:rsidRPr="0086027A" w:rsidRDefault="0086027A" w:rsidP="00273216">
            <w:pPr>
              <w:pStyle w:val="ConsPlusNormal"/>
            </w:pPr>
          </w:p>
        </w:tc>
      </w:tr>
      <w:tr w:rsidR="0086027A" w:rsidRPr="0086027A" w14:paraId="1C3ED9C3" w14:textId="77777777" w:rsidTr="00273216">
        <w:tc>
          <w:tcPr>
            <w:tcW w:w="1191" w:type="dxa"/>
            <w:vAlign w:val="center"/>
          </w:tcPr>
          <w:p w14:paraId="2D1D6E63" w14:textId="77777777" w:rsidR="0086027A" w:rsidRPr="0086027A" w:rsidRDefault="0086027A" w:rsidP="00273216">
            <w:pPr>
              <w:pStyle w:val="ConsPlusNormal"/>
            </w:pPr>
            <w:r w:rsidRPr="0086027A">
              <w:t>Урок 54</w:t>
            </w:r>
          </w:p>
        </w:tc>
        <w:tc>
          <w:tcPr>
            <w:tcW w:w="6405" w:type="dxa"/>
          </w:tcPr>
          <w:p w14:paraId="5D20A714" w14:textId="77777777" w:rsidR="0086027A" w:rsidRPr="0086027A" w:rsidRDefault="0086027A" w:rsidP="00273216">
            <w:pPr>
              <w:pStyle w:val="ConsPlusNormal"/>
              <w:jc w:val="both"/>
            </w:pPr>
            <w:r w:rsidRPr="0086027A">
              <w:t>Родословная. Родословное древо, история семьи. Предшествующие поколения</w:t>
            </w:r>
          </w:p>
        </w:tc>
        <w:tc>
          <w:tcPr>
            <w:tcW w:w="1473" w:type="dxa"/>
            <w:vAlign w:val="center"/>
          </w:tcPr>
          <w:p w14:paraId="48B67F4F" w14:textId="77777777" w:rsidR="0086027A" w:rsidRPr="0086027A" w:rsidRDefault="0086027A" w:rsidP="00273216">
            <w:pPr>
              <w:pStyle w:val="ConsPlusNormal"/>
              <w:jc w:val="center"/>
            </w:pPr>
            <w:r w:rsidRPr="0086027A">
              <w:t>1</w:t>
            </w:r>
          </w:p>
        </w:tc>
      </w:tr>
      <w:tr w:rsidR="0086027A" w:rsidRPr="0086027A" w14:paraId="43215BFD" w14:textId="77777777" w:rsidTr="00273216">
        <w:tc>
          <w:tcPr>
            <w:tcW w:w="1191" w:type="dxa"/>
            <w:vAlign w:val="center"/>
          </w:tcPr>
          <w:p w14:paraId="3234BC12" w14:textId="77777777" w:rsidR="0086027A" w:rsidRPr="0086027A" w:rsidRDefault="0086027A" w:rsidP="00273216">
            <w:pPr>
              <w:pStyle w:val="ConsPlusNormal"/>
            </w:pPr>
            <w:r w:rsidRPr="0086027A">
              <w:t>Урок 55</w:t>
            </w:r>
          </w:p>
        </w:tc>
        <w:tc>
          <w:tcPr>
            <w:tcW w:w="6405" w:type="dxa"/>
          </w:tcPr>
          <w:p w14:paraId="2C1FDB27" w14:textId="77777777" w:rsidR="0086027A" w:rsidRPr="0086027A" w:rsidRDefault="0086027A" w:rsidP="00273216">
            <w:pPr>
              <w:pStyle w:val="ConsPlusNormal"/>
              <w:jc w:val="both"/>
            </w:pPr>
            <w:r w:rsidRPr="0086027A">
              <w:t>Модели Земли - глобус, карта, план. Практическая работа</w:t>
            </w:r>
          </w:p>
        </w:tc>
        <w:tc>
          <w:tcPr>
            <w:tcW w:w="1473" w:type="dxa"/>
            <w:vAlign w:val="center"/>
          </w:tcPr>
          <w:p w14:paraId="5D272E20" w14:textId="77777777" w:rsidR="0086027A" w:rsidRPr="0086027A" w:rsidRDefault="0086027A" w:rsidP="00273216">
            <w:pPr>
              <w:pStyle w:val="ConsPlusNormal"/>
              <w:jc w:val="center"/>
            </w:pPr>
            <w:r w:rsidRPr="0086027A">
              <w:t>1</w:t>
            </w:r>
          </w:p>
        </w:tc>
      </w:tr>
      <w:tr w:rsidR="0086027A" w:rsidRPr="0086027A" w14:paraId="5B22BF6F" w14:textId="77777777" w:rsidTr="00273216">
        <w:tc>
          <w:tcPr>
            <w:tcW w:w="1191" w:type="dxa"/>
          </w:tcPr>
          <w:p w14:paraId="71D2D4FF" w14:textId="77777777" w:rsidR="0086027A" w:rsidRPr="0086027A" w:rsidRDefault="0086027A" w:rsidP="00273216">
            <w:pPr>
              <w:pStyle w:val="ConsPlusNormal"/>
            </w:pPr>
            <w:r w:rsidRPr="0086027A">
              <w:t>Урок 56</w:t>
            </w:r>
          </w:p>
        </w:tc>
        <w:tc>
          <w:tcPr>
            <w:tcW w:w="6405" w:type="dxa"/>
          </w:tcPr>
          <w:p w14:paraId="40421D8B" w14:textId="77777777" w:rsidR="0086027A" w:rsidRPr="0086027A" w:rsidRDefault="0086027A" w:rsidP="00273216">
            <w:pPr>
              <w:pStyle w:val="ConsPlusNormal"/>
              <w:jc w:val="both"/>
            </w:pPr>
            <w:r w:rsidRPr="0086027A">
              <w:t>Карта мира. Материки и океаны. Практическая работа</w:t>
            </w:r>
          </w:p>
        </w:tc>
        <w:tc>
          <w:tcPr>
            <w:tcW w:w="1473" w:type="dxa"/>
          </w:tcPr>
          <w:p w14:paraId="43742E58" w14:textId="77777777" w:rsidR="0086027A" w:rsidRPr="0086027A" w:rsidRDefault="0086027A" w:rsidP="00273216">
            <w:pPr>
              <w:pStyle w:val="ConsPlusNormal"/>
              <w:jc w:val="center"/>
            </w:pPr>
            <w:r w:rsidRPr="0086027A">
              <w:t>1</w:t>
            </w:r>
          </w:p>
        </w:tc>
      </w:tr>
      <w:tr w:rsidR="0086027A" w:rsidRPr="0086027A" w14:paraId="2B1AFADA" w14:textId="77777777" w:rsidTr="00273216">
        <w:tc>
          <w:tcPr>
            <w:tcW w:w="1191" w:type="dxa"/>
            <w:vAlign w:val="center"/>
          </w:tcPr>
          <w:p w14:paraId="5F16DA84" w14:textId="77777777" w:rsidR="0086027A" w:rsidRPr="0086027A" w:rsidRDefault="0086027A" w:rsidP="00273216">
            <w:pPr>
              <w:pStyle w:val="ConsPlusNormal"/>
            </w:pPr>
            <w:r w:rsidRPr="0086027A">
              <w:t>Урок 57</w:t>
            </w:r>
          </w:p>
        </w:tc>
        <w:tc>
          <w:tcPr>
            <w:tcW w:w="6405" w:type="dxa"/>
          </w:tcPr>
          <w:p w14:paraId="0AC9E7F4" w14:textId="77777777" w:rsidR="0086027A" w:rsidRPr="0086027A" w:rsidRDefault="0086027A" w:rsidP="00273216">
            <w:pPr>
              <w:pStyle w:val="ConsPlusNormal"/>
              <w:jc w:val="both"/>
            </w:pPr>
            <w:r w:rsidRPr="0086027A">
              <w:t>Ориентирование на местности по местным природным признакам и с использованием компаса. Практическая работа</w:t>
            </w:r>
          </w:p>
        </w:tc>
        <w:tc>
          <w:tcPr>
            <w:tcW w:w="1473" w:type="dxa"/>
            <w:vAlign w:val="center"/>
          </w:tcPr>
          <w:p w14:paraId="7ED421A0" w14:textId="77777777" w:rsidR="0086027A" w:rsidRPr="0086027A" w:rsidRDefault="0086027A" w:rsidP="00273216">
            <w:pPr>
              <w:pStyle w:val="ConsPlusNormal"/>
              <w:jc w:val="center"/>
            </w:pPr>
            <w:r w:rsidRPr="0086027A">
              <w:t>1</w:t>
            </w:r>
          </w:p>
        </w:tc>
      </w:tr>
      <w:tr w:rsidR="0086027A" w:rsidRPr="0086027A" w14:paraId="5D7B3106" w14:textId="77777777" w:rsidTr="00273216">
        <w:tc>
          <w:tcPr>
            <w:tcW w:w="1191" w:type="dxa"/>
            <w:vAlign w:val="center"/>
          </w:tcPr>
          <w:p w14:paraId="45163D42" w14:textId="77777777" w:rsidR="0086027A" w:rsidRPr="0086027A" w:rsidRDefault="0086027A" w:rsidP="00273216">
            <w:pPr>
              <w:pStyle w:val="ConsPlusNormal"/>
            </w:pPr>
            <w:r w:rsidRPr="0086027A">
              <w:t>Урок 58</w:t>
            </w:r>
          </w:p>
        </w:tc>
        <w:tc>
          <w:tcPr>
            <w:tcW w:w="6405" w:type="dxa"/>
            <w:vAlign w:val="center"/>
          </w:tcPr>
          <w:p w14:paraId="0138F26F" w14:textId="77777777" w:rsidR="0086027A" w:rsidRPr="0086027A" w:rsidRDefault="0086027A" w:rsidP="00273216">
            <w:pPr>
              <w:pStyle w:val="ConsPlusNormal"/>
              <w:jc w:val="both"/>
            </w:pPr>
            <w:r w:rsidRPr="0086027A">
              <w:t>Резервный урок. Формы земной поверхности</w:t>
            </w:r>
          </w:p>
        </w:tc>
        <w:tc>
          <w:tcPr>
            <w:tcW w:w="1473" w:type="dxa"/>
          </w:tcPr>
          <w:p w14:paraId="00B93D8E" w14:textId="77777777" w:rsidR="0086027A" w:rsidRPr="0086027A" w:rsidRDefault="0086027A" w:rsidP="00273216">
            <w:pPr>
              <w:pStyle w:val="ConsPlusNormal"/>
            </w:pPr>
          </w:p>
        </w:tc>
      </w:tr>
      <w:tr w:rsidR="0086027A" w:rsidRPr="0086027A" w14:paraId="35050A3C" w14:textId="77777777" w:rsidTr="00273216">
        <w:tc>
          <w:tcPr>
            <w:tcW w:w="1191" w:type="dxa"/>
            <w:vAlign w:val="center"/>
          </w:tcPr>
          <w:p w14:paraId="5A14A09C" w14:textId="77777777" w:rsidR="0086027A" w:rsidRPr="0086027A" w:rsidRDefault="0086027A" w:rsidP="00273216">
            <w:pPr>
              <w:pStyle w:val="ConsPlusNormal"/>
            </w:pPr>
            <w:r w:rsidRPr="0086027A">
              <w:t>Урок 59</w:t>
            </w:r>
          </w:p>
        </w:tc>
        <w:tc>
          <w:tcPr>
            <w:tcW w:w="6405" w:type="dxa"/>
          </w:tcPr>
          <w:p w14:paraId="646261B4" w14:textId="77777777" w:rsidR="0086027A" w:rsidRPr="0086027A" w:rsidRDefault="0086027A" w:rsidP="00273216">
            <w:pPr>
              <w:pStyle w:val="ConsPlusNormal"/>
              <w:jc w:val="both"/>
            </w:pPr>
            <w:r w:rsidRPr="0086027A">
              <w:t>Животные и их потомство. Размножение животных. Стадии развития насекомого, земноводных</w:t>
            </w:r>
          </w:p>
        </w:tc>
        <w:tc>
          <w:tcPr>
            <w:tcW w:w="1473" w:type="dxa"/>
          </w:tcPr>
          <w:p w14:paraId="2D4B18D9" w14:textId="77777777" w:rsidR="0086027A" w:rsidRPr="0086027A" w:rsidRDefault="0086027A" w:rsidP="00273216">
            <w:pPr>
              <w:pStyle w:val="ConsPlusNormal"/>
            </w:pPr>
          </w:p>
        </w:tc>
      </w:tr>
      <w:tr w:rsidR="0086027A" w:rsidRPr="0086027A" w14:paraId="74CF5E03" w14:textId="77777777" w:rsidTr="00273216">
        <w:tc>
          <w:tcPr>
            <w:tcW w:w="1191" w:type="dxa"/>
            <w:vAlign w:val="center"/>
          </w:tcPr>
          <w:p w14:paraId="1D666BA0" w14:textId="77777777" w:rsidR="0086027A" w:rsidRPr="0086027A" w:rsidRDefault="0086027A" w:rsidP="00273216">
            <w:pPr>
              <w:pStyle w:val="ConsPlusNormal"/>
            </w:pPr>
            <w:r w:rsidRPr="0086027A">
              <w:t>Урок 60</w:t>
            </w:r>
          </w:p>
        </w:tc>
        <w:tc>
          <w:tcPr>
            <w:tcW w:w="6405" w:type="dxa"/>
            <w:vAlign w:val="center"/>
          </w:tcPr>
          <w:p w14:paraId="7D3BAC11" w14:textId="77777777" w:rsidR="0086027A" w:rsidRPr="0086027A" w:rsidRDefault="0086027A" w:rsidP="00273216">
            <w:pPr>
              <w:pStyle w:val="ConsPlusNormal"/>
              <w:jc w:val="both"/>
            </w:pPr>
            <w:r w:rsidRPr="0086027A">
              <w:t>Москва - столица России. Герб Москвы</w:t>
            </w:r>
          </w:p>
        </w:tc>
        <w:tc>
          <w:tcPr>
            <w:tcW w:w="1473" w:type="dxa"/>
          </w:tcPr>
          <w:p w14:paraId="75450B4C" w14:textId="77777777" w:rsidR="0086027A" w:rsidRPr="0086027A" w:rsidRDefault="0086027A" w:rsidP="00273216">
            <w:pPr>
              <w:pStyle w:val="ConsPlusNormal"/>
            </w:pPr>
          </w:p>
        </w:tc>
      </w:tr>
      <w:tr w:rsidR="0086027A" w:rsidRPr="0086027A" w14:paraId="34469EE5" w14:textId="77777777" w:rsidTr="00273216">
        <w:tc>
          <w:tcPr>
            <w:tcW w:w="1191" w:type="dxa"/>
            <w:vAlign w:val="center"/>
          </w:tcPr>
          <w:p w14:paraId="52569F96" w14:textId="77777777" w:rsidR="0086027A" w:rsidRPr="0086027A" w:rsidRDefault="0086027A" w:rsidP="00273216">
            <w:pPr>
              <w:pStyle w:val="ConsPlusNormal"/>
            </w:pPr>
            <w:r w:rsidRPr="0086027A">
              <w:t>Урок 61</w:t>
            </w:r>
          </w:p>
        </w:tc>
        <w:tc>
          <w:tcPr>
            <w:tcW w:w="6405" w:type="dxa"/>
          </w:tcPr>
          <w:p w14:paraId="60351921" w14:textId="77777777" w:rsidR="0086027A" w:rsidRPr="0086027A" w:rsidRDefault="0086027A" w:rsidP="00273216">
            <w:pPr>
              <w:pStyle w:val="ConsPlusNormal"/>
              <w:jc w:val="both"/>
            </w:pPr>
            <w:r w:rsidRPr="0086027A">
              <w:t>Достопримечательности Москвы: Большой театр, Московский государственный университет,</w:t>
            </w:r>
          </w:p>
          <w:p w14:paraId="7011E672" w14:textId="77777777" w:rsidR="0086027A" w:rsidRPr="0086027A" w:rsidRDefault="0086027A" w:rsidP="00273216">
            <w:pPr>
              <w:pStyle w:val="ConsPlusNormal"/>
              <w:jc w:val="both"/>
            </w:pPr>
            <w:r w:rsidRPr="0086027A">
              <w:t>Московский цирк, Театр кукол имени</w:t>
            </w:r>
          </w:p>
          <w:p w14:paraId="79C28CFC" w14:textId="77777777" w:rsidR="0086027A" w:rsidRPr="0086027A" w:rsidRDefault="0086027A" w:rsidP="00273216">
            <w:pPr>
              <w:pStyle w:val="ConsPlusNormal"/>
              <w:jc w:val="both"/>
            </w:pPr>
            <w:r w:rsidRPr="0086027A">
              <w:t>С.В. Образцова. Путешествие по Москве</w:t>
            </w:r>
          </w:p>
        </w:tc>
        <w:tc>
          <w:tcPr>
            <w:tcW w:w="1473" w:type="dxa"/>
          </w:tcPr>
          <w:p w14:paraId="37A79D34" w14:textId="77777777" w:rsidR="0086027A" w:rsidRPr="0086027A" w:rsidRDefault="0086027A" w:rsidP="00273216">
            <w:pPr>
              <w:pStyle w:val="ConsPlusNormal"/>
            </w:pPr>
          </w:p>
        </w:tc>
      </w:tr>
      <w:tr w:rsidR="0086027A" w:rsidRPr="0086027A" w14:paraId="3A67CE4E" w14:textId="77777777" w:rsidTr="00273216">
        <w:tc>
          <w:tcPr>
            <w:tcW w:w="1191" w:type="dxa"/>
            <w:vAlign w:val="center"/>
          </w:tcPr>
          <w:p w14:paraId="144A8A37" w14:textId="77777777" w:rsidR="0086027A" w:rsidRPr="0086027A" w:rsidRDefault="0086027A" w:rsidP="00273216">
            <w:pPr>
              <w:pStyle w:val="ConsPlusNormal"/>
            </w:pPr>
            <w:r w:rsidRPr="0086027A">
              <w:lastRenderedPageBreak/>
              <w:t>Урок 62</w:t>
            </w:r>
          </w:p>
        </w:tc>
        <w:tc>
          <w:tcPr>
            <w:tcW w:w="6405" w:type="dxa"/>
          </w:tcPr>
          <w:p w14:paraId="0AA51D5A" w14:textId="77777777" w:rsidR="0086027A" w:rsidRPr="0086027A" w:rsidRDefault="0086027A" w:rsidP="00273216">
            <w:pPr>
              <w:pStyle w:val="ConsPlusNormal"/>
              <w:jc w:val="both"/>
            </w:pPr>
            <w:r w:rsidRPr="0086027A">
              <w:t>Строительство Московского Кремля. Московский Кремль и Красная площадь</w:t>
            </w:r>
          </w:p>
        </w:tc>
        <w:tc>
          <w:tcPr>
            <w:tcW w:w="1473" w:type="dxa"/>
          </w:tcPr>
          <w:p w14:paraId="7B63B01A" w14:textId="77777777" w:rsidR="0086027A" w:rsidRPr="0086027A" w:rsidRDefault="0086027A" w:rsidP="00273216">
            <w:pPr>
              <w:pStyle w:val="ConsPlusNormal"/>
            </w:pPr>
          </w:p>
        </w:tc>
      </w:tr>
      <w:tr w:rsidR="0086027A" w:rsidRPr="0086027A" w14:paraId="5CB1E238" w14:textId="77777777" w:rsidTr="00273216">
        <w:tc>
          <w:tcPr>
            <w:tcW w:w="1191" w:type="dxa"/>
            <w:vAlign w:val="center"/>
          </w:tcPr>
          <w:p w14:paraId="3B625FBA" w14:textId="77777777" w:rsidR="0086027A" w:rsidRPr="0086027A" w:rsidRDefault="0086027A" w:rsidP="00273216">
            <w:pPr>
              <w:pStyle w:val="ConsPlusNormal"/>
            </w:pPr>
            <w:r w:rsidRPr="0086027A">
              <w:t>Урок 63</w:t>
            </w:r>
          </w:p>
        </w:tc>
        <w:tc>
          <w:tcPr>
            <w:tcW w:w="6405" w:type="dxa"/>
          </w:tcPr>
          <w:p w14:paraId="47FF30CC" w14:textId="77777777" w:rsidR="0086027A" w:rsidRPr="0086027A" w:rsidRDefault="0086027A" w:rsidP="00273216">
            <w:pPr>
              <w:pStyle w:val="ConsPlusNormal"/>
              <w:jc w:val="both"/>
            </w:pPr>
            <w:r w:rsidRPr="0086027A">
              <w:t>Санкт-Петербург - северная столица.</w:t>
            </w:r>
          </w:p>
          <w:p w14:paraId="23FFCDDD" w14:textId="77777777" w:rsidR="0086027A" w:rsidRPr="0086027A" w:rsidRDefault="0086027A" w:rsidP="00273216">
            <w:pPr>
              <w:pStyle w:val="ConsPlusNormal"/>
              <w:jc w:val="both"/>
            </w:pPr>
            <w:r w:rsidRPr="0086027A">
              <w:t>Достопримечательности города</w:t>
            </w:r>
          </w:p>
        </w:tc>
        <w:tc>
          <w:tcPr>
            <w:tcW w:w="1473" w:type="dxa"/>
          </w:tcPr>
          <w:p w14:paraId="27896344" w14:textId="77777777" w:rsidR="0086027A" w:rsidRPr="0086027A" w:rsidRDefault="0086027A" w:rsidP="00273216">
            <w:pPr>
              <w:pStyle w:val="ConsPlusNormal"/>
            </w:pPr>
          </w:p>
        </w:tc>
      </w:tr>
      <w:tr w:rsidR="0086027A" w:rsidRPr="0086027A" w14:paraId="1886D5F1" w14:textId="77777777" w:rsidTr="00273216">
        <w:tc>
          <w:tcPr>
            <w:tcW w:w="1191" w:type="dxa"/>
            <w:vAlign w:val="center"/>
          </w:tcPr>
          <w:p w14:paraId="2F40793A" w14:textId="77777777" w:rsidR="0086027A" w:rsidRPr="0086027A" w:rsidRDefault="0086027A" w:rsidP="00273216">
            <w:pPr>
              <w:pStyle w:val="ConsPlusNormal"/>
            </w:pPr>
            <w:r w:rsidRPr="0086027A">
              <w:t>Урок 64</w:t>
            </w:r>
          </w:p>
        </w:tc>
        <w:tc>
          <w:tcPr>
            <w:tcW w:w="6405" w:type="dxa"/>
          </w:tcPr>
          <w:p w14:paraId="57777BB6" w14:textId="77777777" w:rsidR="0086027A" w:rsidRPr="0086027A" w:rsidRDefault="0086027A" w:rsidP="00273216">
            <w:pPr>
              <w:pStyle w:val="ConsPlusNormal"/>
              <w:jc w:val="both"/>
            </w:pPr>
            <w:r w:rsidRPr="0086027A">
              <w:t>Кустарники нашего края: узнавание, название, краткое описание</w:t>
            </w:r>
          </w:p>
        </w:tc>
        <w:tc>
          <w:tcPr>
            <w:tcW w:w="1473" w:type="dxa"/>
          </w:tcPr>
          <w:p w14:paraId="1DD1E690" w14:textId="77777777" w:rsidR="0086027A" w:rsidRPr="0086027A" w:rsidRDefault="0086027A" w:rsidP="00273216">
            <w:pPr>
              <w:pStyle w:val="ConsPlusNormal"/>
            </w:pPr>
          </w:p>
        </w:tc>
      </w:tr>
      <w:tr w:rsidR="0086027A" w:rsidRPr="0086027A" w14:paraId="01EECD81" w14:textId="77777777" w:rsidTr="00273216">
        <w:tc>
          <w:tcPr>
            <w:tcW w:w="1191" w:type="dxa"/>
            <w:vAlign w:val="center"/>
          </w:tcPr>
          <w:p w14:paraId="07CA37CD" w14:textId="77777777" w:rsidR="0086027A" w:rsidRPr="0086027A" w:rsidRDefault="0086027A" w:rsidP="00273216">
            <w:pPr>
              <w:pStyle w:val="ConsPlusNormal"/>
            </w:pPr>
            <w:r w:rsidRPr="0086027A">
              <w:t>Урок 65</w:t>
            </w:r>
          </w:p>
        </w:tc>
        <w:tc>
          <w:tcPr>
            <w:tcW w:w="6405" w:type="dxa"/>
          </w:tcPr>
          <w:p w14:paraId="73CB5E41" w14:textId="77777777" w:rsidR="0086027A" w:rsidRPr="0086027A" w:rsidRDefault="0086027A" w:rsidP="00273216">
            <w:pPr>
              <w:pStyle w:val="ConsPlusNormal"/>
              <w:jc w:val="both"/>
            </w:pPr>
            <w:r w:rsidRPr="0086027A">
              <w:t>Травы нашего края: многообразие. Внешний вид, условия жизни (называние, краткое описание)</w:t>
            </w:r>
          </w:p>
        </w:tc>
        <w:tc>
          <w:tcPr>
            <w:tcW w:w="1473" w:type="dxa"/>
          </w:tcPr>
          <w:p w14:paraId="5BEBD8F3" w14:textId="77777777" w:rsidR="0086027A" w:rsidRPr="0086027A" w:rsidRDefault="0086027A" w:rsidP="00273216">
            <w:pPr>
              <w:pStyle w:val="ConsPlusNormal"/>
            </w:pPr>
          </w:p>
        </w:tc>
      </w:tr>
      <w:tr w:rsidR="0086027A" w:rsidRPr="0086027A" w14:paraId="29E19B2C" w14:textId="77777777" w:rsidTr="00273216">
        <w:tc>
          <w:tcPr>
            <w:tcW w:w="1191" w:type="dxa"/>
            <w:vAlign w:val="center"/>
          </w:tcPr>
          <w:p w14:paraId="414E7E91" w14:textId="77777777" w:rsidR="0086027A" w:rsidRPr="0086027A" w:rsidRDefault="0086027A" w:rsidP="00273216">
            <w:pPr>
              <w:pStyle w:val="ConsPlusNormal"/>
            </w:pPr>
            <w:r w:rsidRPr="0086027A">
              <w:t>Урок 66</w:t>
            </w:r>
          </w:p>
        </w:tc>
        <w:tc>
          <w:tcPr>
            <w:tcW w:w="6405" w:type="dxa"/>
          </w:tcPr>
          <w:p w14:paraId="7B5A5D10" w14:textId="77777777" w:rsidR="0086027A" w:rsidRPr="0086027A" w:rsidRDefault="0086027A" w:rsidP="00273216">
            <w:pPr>
              <w:pStyle w:val="ConsPlusNormal"/>
              <w:jc w:val="both"/>
            </w:pPr>
            <w:r w:rsidRPr="0086027A">
              <w:t>Годовой ход изменений в жизни животных. Жизнь животных весной и летом. Явления природы. В гости к весне. Впереди лето</w:t>
            </w:r>
          </w:p>
        </w:tc>
        <w:tc>
          <w:tcPr>
            <w:tcW w:w="1473" w:type="dxa"/>
          </w:tcPr>
          <w:p w14:paraId="54B11E3B" w14:textId="77777777" w:rsidR="0086027A" w:rsidRPr="0086027A" w:rsidRDefault="0086027A" w:rsidP="00273216">
            <w:pPr>
              <w:pStyle w:val="ConsPlusNormal"/>
            </w:pPr>
          </w:p>
        </w:tc>
      </w:tr>
      <w:tr w:rsidR="0086027A" w:rsidRPr="0086027A" w14:paraId="09C9B80A" w14:textId="77777777" w:rsidTr="00273216">
        <w:tc>
          <w:tcPr>
            <w:tcW w:w="1191" w:type="dxa"/>
            <w:vAlign w:val="center"/>
          </w:tcPr>
          <w:p w14:paraId="4F0AA360" w14:textId="77777777" w:rsidR="0086027A" w:rsidRPr="0086027A" w:rsidRDefault="0086027A" w:rsidP="00273216">
            <w:pPr>
              <w:pStyle w:val="ConsPlusNormal"/>
            </w:pPr>
            <w:r w:rsidRPr="0086027A">
              <w:t>Урок 67</w:t>
            </w:r>
          </w:p>
        </w:tc>
        <w:tc>
          <w:tcPr>
            <w:tcW w:w="6405" w:type="dxa"/>
          </w:tcPr>
          <w:p w14:paraId="662A8326" w14:textId="77777777" w:rsidR="0086027A" w:rsidRPr="0086027A" w:rsidRDefault="0086027A" w:rsidP="00273216">
            <w:pPr>
              <w:pStyle w:val="ConsPlusNormal"/>
              <w:jc w:val="both"/>
            </w:pPr>
            <w:r w:rsidRPr="0086027A">
              <w:t>Резервный урок. Древние кремлевские города: Нижний Новгород, Псков, Смоленск. Города России</w:t>
            </w:r>
          </w:p>
        </w:tc>
        <w:tc>
          <w:tcPr>
            <w:tcW w:w="1473" w:type="dxa"/>
          </w:tcPr>
          <w:p w14:paraId="07F62A84" w14:textId="77777777" w:rsidR="0086027A" w:rsidRPr="0086027A" w:rsidRDefault="0086027A" w:rsidP="00273216">
            <w:pPr>
              <w:pStyle w:val="ConsPlusNormal"/>
            </w:pPr>
          </w:p>
        </w:tc>
      </w:tr>
      <w:tr w:rsidR="0086027A" w:rsidRPr="0086027A" w14:paraId="20C2A4F0" w14:textId="77777777" w:rsidTr="00273216">
        <w:tc>
          <w:tcPr>
            <w:tcW w:w="1191" w:type="dxa"/>
            <w:vAlign w:val="center"/>
          </w:tcPr>
          <w:p w14:paraId="1AA5FFF2" w14:textId="77777777" w:rsidR="0086027A" w:rsidRPr="0086027A" w:rsidRDefault="0086027A" w:rsidP="00273216">
            <w:pPr>
              <w:pStyle w:val="ConsPlusNormal"/>
            </w:pPr>
            <w:r w:rsidRPr="0086027A">
              <w:t>Урок 68</w:t>
            </w:r>
          </w:p>
        </w:tc>
        <w:tc>
          <w:tcPr>
            <w:tcW w:w="6405" w:type="dxa"/>
          </w:tcPr>
          <w:p w14:paraId="6D58B61C" w14:textId="77777777" w:rsidR="0086027A" w:rsidRPr="0086027A" w:rsidRDefault="0086027A" w:rsidP="00273216">
            <w:pPr>
              <w:pStyle w:val="ConsPlusNormal"/>
              <w:jc w:val="both"/>
            </w:pPr>
            <w:r w:rsidRPr="0086027A">
              <w:t>Резервный урок. Тематическое повторение по итогам 2 класса</w:t>
            </w:r>
          </w:p>
        </w:tc>
        <w:tc>
          <w:tcPr>
            <w:tcW w:w="1473" w:type="dxa"/>
          </w:tcPr>
          <w:p w14:paraId="7F4F5025" w14:textId="77777777" w:rsidR="0086027A" w:rsidRPr="0086027A" w:rsidRDefault="0086027A" w:rsidP="00273216">
            <w:pPr>
              <w:pStyle w:val="ConsPlusNormal"/>
            </w:pPr>
          </w:p>
        </w:tc>
      </w:tr>
      <w:tr w:rsidR="0086027A" w:rsidRPr="0086027A" w14:paraId="7EC2BCBC" w14:textId="77777777" w:rsidTr="00273216">
        <w:tc>
          <w:tcPr>
            <w:tcW w:w="9069" w:type="dxa"/>
            <w:gridSpan w:val="3"/>
          </w:tcPr>
          <w:p w14:paraId="663E4AA6" w14:textId="77777777" w:rsidR="0086027A" w:rsidRPr="0086027A" w:rsidRDefault="0086027A" w:rsidP="00273216">
            <w:pPr>
              <w:pStyle w:val="ConsPlusNormal"/>
              <w:jc w:val="both"/>
            </w:pPr>
            <w:r w:rsidRPr="0086027A">
              <w:t>ОБЩЕЕ КОЛИЧЕСТВО УРОКОВ ПО ПРОГРАММЕ: 68, из них уроков, отведенных на контрольные работы, - не более 6</w:t>
            </w:r>
          </w:p>
        </w:tc>
      </w:tr>
    </w:tbl>
    <w:p w14:paraId="0FCF70DC" w14:textId="77777777" w:rsidR="0086027A" w:rsidRPr="0086027A" w:rsidRDefault="0086027A" w:rsidP="0086027A">
      <w:pPr>
        <w:pStyle w:val="ConsPlusNormal"/>
        <w:jc w:val="both"/>
      </w:pPr>
    </w:p>
    <w:p w14:paraId="2ABD0B4F" w14:textId="77777777" w:rsidR="0086027A" w:rsidRPr="0086027A" w:rsidRDefault="0086027A" w:rsidP="0086027A">
      <w:pPr>
        <w:pStyle w:val="ConsPlusNormal"/>
        <w:jc w:val="both"/>
      </w:pPr>
      <w:r w:rsidRPr="0086027A">
        <w:t>3 класс</w:t>
      </w:r>
    </w:p>
    <w:p w14:paraId="3167AFC4"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6027A" w:rsidRPr="0086027A" w14:paraId="67BDAA77" w14:textId="77777777" w:rsidTr="00273216">
        <w:tc>
          <w:tcPr>
            <w:tcW w:w="1191" w:type="dxa"/>
          </w:tcPr>
          <w:p w14:paraId="71CEB26A" w14:textId="77777777" w:rsidR="0086027A" w:rsidRPr="0086027A" w:rsidRDefault="0086027A" w:rsidP="00273216">
            <w:pPr>
              <w:pStyle w:val="ConsPlusNormal"/>
              <w:jc w:val="center"/>
            </w:pPr>
            <w:r w:rsidRPr="0086027A">
              <w:t>N урока</w:t>
            </w:r>
          </w:p>
        </w:tc>
        <w:tc>
          <w:tcPr>
            <w:tcW w:w="6405" w:type="dxa"/>
          </w:tcPr>
          <w:p w14:paraId="219F7FE6" w14:textId="77777777" w:rsidR="0086027A" w:rsidRPr="0086027A" w:rsidRDefault="0086027A" w:rsidP="00273216">
            <w:pPr>
              <w:pStyle w:val="ConsPlusNormal"/>
              <w:jc w:val="center"/>
            </w:pPr>
            <w:r w:rsidRPr="0086027A">
              <w:t>Тема урока</w:t>
            </w:r>
          </w:p>
        </w:tc>
        <w:tc>
          <w:tcPr>
            <w:tcW w:w="1473" w:type="dxa"/>
          </w:tcPr>
          <w:p w14:paraId="7EFA69E6" w14:textId="77777777" w:rsidR="0086027A" w:rsidRPr="0086027A" w:rsidRDefault="0086027A" w:rsidP="00273216">
            <w:pPr>
              <w:pStyle w:val="ConsPlusNormal"/>
              <w:jc w:val="center"/>
            </w:pPr>
            <w:r w:rsidRPr="0086027A">
              <w:t>Количество часов на практические работы</w:t>
            </w:r>
          </w:p>
        </w:tc>
      </w:tr>
      <w:tr w:rsidR="0086027A" w:rsidRPr="0086027A" w14:paraId="090BABC2" w14:textId="77777777" w:rsidTr="00273216">
        <w:tc>
          <w:tcPr>
            <w:tcW w:w="1191" w:type="dxa"/>
          </w:tcPr>
          <w:p w14:paraId="724198A1" w14:textId="77777777" w:rsidR="0086027A" w:rsidRPr="0086027A" w:rsidRDefault="0086027A" w:rsidP="00273216">
            <w:pPr>
              <w:pStyle w:val="ConsPlusNormal"/>
            </w:pPr>
            <w:r w:rsidRPr="0086027A">
              <w:t>Урок 1</w:t>
            </w:r>
          </w:p>
        </w:tc>
        <w:tc>
          <w:tcPr>
            <w:tcW w:w="6405" w:type="dxa"/>
          </w:tcPr>
          <w:p w14:paraId="59894CED" w14:textId="77777777" w:rsidR="0086027A" w:rsidRPr="0086027A" w:rsidRDefault="0086027A" w:rsidP="00273216">
            <w:pPr>
              <w:pStyle w:val="ConsPlusNormal"/>
              <w:jc w:val="both"/>
            </w:pPr>
            <w:r w:rsidRPr="0086027A">
              <w:t>Безопасная информационная среда</w:t>
            </w:r>
          </w:p>
        </w:tc>
        <w:tc>
          <w:tcPr>
            <w:tcW w:w="1473" w:type="dxa"/>
          </w:tcPr>
          <w:p w14:paraId="0359046E" w14:textId="77777777" w:rsidR="0086027A" w:rsidRPr="0086027A" w:rsidRDefault="0086027A" w:rsidP="00273216">
            <w:pPr>
              <w:pStyle w:val="ConsPlusNormal"/>
            </w:pPr>
          </w:p>
        </w:tc>
      </w:tr>
      <w:tr w:rsidR="0086027A" w:rsidRPr="0086027A" w14:paraId="37542F2B" w14:textId="77777777" w:rsidTr="00273216">
        <w:tc>
          <w:tcPr>
            <w:tcW w:w="1191" w:type="dxa"/>
            <w:vAlign w:val="center"/>
          </w:tcPr>
          <w:p w14:paraId="1FC8E302" w14:textId="77777777" w:rsidR="0086027A" w:rsidRPr="0086027A" w:rsidRDefault="0086027A" w:rsidP="00273216">
            <w:pPr>
              <w:pStyle w:val="ConsPlusNormal"/>
            </w:pPr>
            <w:r w:rsidRPr="0086027A">
              <w:t>Урок 2</w:t>
            </w:r>
          </w:p>
        </w:tc>
        <w:tc>
          <w:tcPr>
            <w:tcW w:w="6405" w:type="dxa"/>
          </w:tcPr>
          <w:p w14:paraId="78B979AC" w14:textId="77777777" w:rsidR="0086027A" w:rsidRPr="0086027A" w:rsidRDefault="0086027A" w:rsidP="00273216">
            <w:pPr>
              <w:pStyle w:val="ConsPlusNormal"/>
              <w:jc w:val="both"/>
            </w:pPr>
            <w:r w:rsidRPr="0086027A">
              <w:t>Методы изучения природы: наблюдения, сравнения, измерения, опыты и эксперименты. Материки и океаны, части света: картины природы</w:t>
            </w:r>
          </w:p>
        </w:tc>
        <w:tc>
          <w:tcPr>
            <w:tcW w:w="1473" w:type="dxa"/>
          </w:tcPr>
          <w:p w14:paraId="7E7DB34B" w14:textId="77777777" w:rsidR="0086027A" w:rsidRPr="0086027A" w:rsidRDefault="0086027A" w:rsidP="00273216">
            <w:pPr>
              <w:pStyle w:val="ConsPlusNormal"/>
            </w:pPr>
          </w:p>
        </w:tc>
      </w:tr>
      <w:tr w:rsidR="0086027A" w:rsidRPr="0086027A" w14:paraId="6C67D911" w14:textId="77777777" w:rsidTr="00273216">
        <w:tc>
          <w:tcPr>
            <w:tcW w:w="1191" w:type="dxa"/>
            <w:vAlign w:val="center"/>
          </w:tcPr>
          <w:p w14:paraId="33A26641" w14:textId="77777777" w:rsidR="0086027A" w:rsidRPr="0086027A" w:rsidRDefault="0086027A" w:rsidP="00273216">
            <w:pPr>
              <w:pStyle w:val="ConsPlusNormal"/>
            </w:pPr>
            <w:r w:rsidRPr="0086027A">
              <w:t>Урок 3</w:t>
            </w:r>
          </w:p>
        </w:tc>
        <w:tc>
          <w:tcPr>
            <w:tcW w:w="6405" w:type="dxa"/>
          </w:tcPr>
          <w:p w14:paraId="78399916" w14:textId="77777777" w:rsidR="0086027A" w:rsidRPr="0086027A" w:rsidRDefault="0086027A" w:rsidP="00273216">
            <w:pPr>
              <w:pStyle w:val="ConsPlusNormal"/>
              <w:jc w:val="both"/>
            </w:pPr>
            <w:r w:rsidRPr="0086027A">
              <w:t>Бактерии - мельчайшие одноклеточные живые существа</w:t>
            </w:r>
          </w:p>
        </w:tc>
        <w:tc>
          <w:tcPr>
            <w:tcW w:w="1473" w:type="dxa"/>
          </w:tcPr>
          <w:p w14:paraId="54B2DA26" w14:textId="77777777" w:rsidR="0086027A" w:rsidRPr="0086027A" w:rsidRDefault="0086027A" w:rsidP="00273216">
            <w:pPr>
              <w:pStyle w:val="ConsPlusNormal"/>
            </w:pPr>
          </w:p>
        </w:tc>
      </w:tr>
      <w:tr w:rsidR="0086027A" w:rsidRPr="0086027A" w14:paraId="57676E75" w14:textId="77777777" w:rsidTr="00273216">
        <w:tc>
          <w:tcPr>
            <w:tcW w:w="1191" w:type="dxa"/>
            <w:vAlign w:val="center"/>
          </w:tcPr>
          <w:p w14:paraId="66FF4547" w14:textId="77777777" w:rsidR="0086027A" w:rsidRPr="0086027A" w:rsidRDefault="0086027A" w:rsidP="00273216">
            <w:pPr>
              <w:pStyle w:val="ConsPlusNormal"/>
            </w:pPr>
            <w:r w:rsidRPr="0086027A">
              <w:t>Урок 4</w:t>
            </w:r>
          </w:p>
        </w:tc>
        <w:tc>
          <w:tcPr>
            <w:tcW w:w="6405" w:type="dxa"/>
            <w:vAlign w:val="center"/>
          </w:tcPr>
          <w:p w14:paraId="6A11A868" w14:textId="77777777" w:rsidR="0086027A" w:rsidRPr="0086027A" w:rsidRDefault="0086027A" w:rsidP="00273216">
            <w:pPr>
              <w:pStyle w:val="ConsPlusNormal"/>
              <w:jc w:val="both"/>
            </w:pPr>
            <w:r w:rsidRPr="0086027A">
              <w:t>Естественные природные сообщества: лес, луг, водоем</w:t>
            </w:r>
          </w:p>
        </w:tc>
        <w:tc>
          <w:tcPr>
            <w:tcW w:w="1473" w:type="dxa"/>
          </w:tcPr>
          <w:p w14:paraId="42768209" w14:textId="77777777" w:rsidR="0086027A" w:rsidRPr="0086027A" w:rsidRDefault="0086027A" w:rsidP="00273216">
            <w:pPr>
              <w:pStyle w:val="ConsPlusNormal"/>
            </w:pPr>
          </w:p>
        </w:tc>
      </w:tr>
      <w:tr w:rsidR="0086027A" w:rsidRPr="0086027A" w14:paraId="6179CB33" w14:textId="77777777" w:rsidTr="00273216">
        <w:tc>
          <w:tcPr>
            <w:tcW w:w="1191" w:type="dxa"/>
            <w:vAlign w:val="center"/>
          </w:tcPr>
          <w:p w14:paraId="36055A84" w14:textId="77777777" w:rsidR="0086027A" w:rsidRPr="0086027A" w:rsidRDefault="0086027A" w:rsidP="00273216">
            <w:pPr>
              <w:pStyle w:val="ConsPlusNormal"/>
            </w:pPr>
            <w:r w:rsidRPr="0086027A">
              <w:t>Урок 5</w:t>
            </w:r>
          </w:p>
        </w:tc>
        <w:tc>
          <w:tcPr>
            <w:tcW w:w="6405" w:type="dxa"/>
          </w:tcPr>
          <w:p w14:paraId="066E55E5" w14:textId="77777777" w:rsidR="0086027A" w:rsidRPr="0086027A" w:rsidRDefault="0086027A" w:rsidP="00273216">
            <w:pPr>
              <w:pStyle w:val="ConsPlusNormal"/>
              <w:jc w:val="both"/>
            </w:pPr>
            <w:r w:rsidRPr="0086027A">
              <w:t>Искусственные природные сообщества, созданные человеком - пруд, поле, парк, огород</w:t>
            </w:r>
          </w:p>
        </w:tc>
        <w:tc>
          <w:tcPr>
            <w:tcW w:w="1473" w:type="dxa"/>
          </w:tcPr>
          <w:p w14:paraId="51E1E0CC" w14:textId="77777777" w:rsidR="0086027A" w:rsidRPr="0086027A" w:rsidRDefault="0086027A" w:rsidP="00273216">
            <w:pPr>
              <w:pStyle w:val="ConsPlusNormal"/>
            </w:pPr>
          </w:p>
        </w:tc>
      </w:tr>
      <w:tr w:rsidR="0086027A" w:rsidRPr="0086027A" w14:paraId="336A2B65" w14:textId="77777777" w:rsidTr="00273216">
        <w:tc>
          <w:tcPr>
            <w:tcW w:w="1191" w:type="dxa"/>
            <w:vAlign w:val="center"/>
          </w:tcPr>
          <w:p w14:paraId="18753C3F" w14:textId="77777777" w:rsidR="0086027A" w:rsidRPr="0086027A" w:rsidRDefault="0086027A" w:rsidP="00273216">
            <w:pPr>
              <w:pStyle w:val="ConsPlusNormal"/>
            </w:pPr>
            <w:r w:rsidRPr="0086027A">
              <w:t>Урок 6</w:t>
            </w:r>
          </w:p>
        </w:tc>
        <w:tc>
          <w:tcPr>
            <w:tcW w:w="6405" w:type="dxa"/>
          </w:tcPr>
          <w:p w14:paraId="6494F2C2" w14:textId="77777777" w:rsidR="0086027A" w:rsidRPr="0086027A" w:rsidRDefault="0086027A" w:rsidP="00273216">
            <w:pPr>
              <w:pStyle w:val="ConsPlusNormal"/>
              <w:jc w:val="both"/>
            </w:pPr>
            <w:r w:rsidRPr="0086027A">
              <w:t>Природные сообщества родного края - два - три примера на основе наблюдения</w:t>
            </w:r>
          </w:p>
        </w:tc>
        <w:tc>
          <w:tcPr>
            <w:tcW w:w="1473" w:type="dxa"/>
          </w:tcPr>
          <w:p w14:paraId="4131ED52" w14:textId="77777777" w:rsidR="0086027A" w:rsidRPr="0086027A" w:rsidRDefault="0086027A" w:rsidP="00273216">
            <w:pPr>
              <w:pStyle w:val="ConsPlusNormal"/>
            </w:pPr>
          </w:p>
        </w:tc>
      </w:tr>
      <w:tr w:rsidR="0086027A" w:rsidRPr="0086027A" w14:paraId="6093166B" w14:textId="77777777" w:rsidTr="00273216">
        <w:tc>
          <w:tcPr>
            <w:tcW w:w="1191" w:type="dxa"/>
            <w:vAlign w:val="center"/>
          </w:tcPr>
          <w:p w14:paraId="0B0F9BE9" w14:textId="77777777" w:rsidR="0086027A" w:rsidRPr="0086027A" w:rsidRDefault="0086027A" w:rsidP="00273216">
            <w:pPr>
              <w:pStyle w:val="ConsPlusNormal"/>
            </w:pPr>
            <w:r w:rsidRPr="0086027A">
              <w:t>Урок 7</w:t>
            </w:r>
          </w:p>
        </w:tc>
        <w:tc>
          <w:tcPr>
            <w:tcW w:w="6405" w:type="dxa"/>
          </w:tcPr>
          <w:p w14:paraId="70DCE16E" w14:textId="77777777" w:rsidR="0086027A" w:rsidRPr="0086027A" w:rsidRDefault="0086027A" w:rsidP="00273216">
            <w:pPr>
              <w:pStyle w:val="ConsPlusNormal"/>
              <w:jc w:val="both"/>
            </w:pPr>
            <w:r w:rsidRPr="0086027A">
              <w:t>Культура, традиции народов России. Уважение к культуре, традициям, истории разных народов и своего народа</w:t>
            </w:r>
          </w:p>
        </w:tc>
        <w:tc>
          <w:tcPr>
            <w:tcW w:w="1473" w:type="dxa"/>
          </w:tcPr>
          <w:p w14:paraId="64C1241B" w14:textId="77777777" w:rsidR="0086027A" w:rsidRPr="0086027A" w:rsidRDefault="0086027A" w:rsidP="00273216">
            <w:pPr>
              <w:pStyle w:val="ConsPlusNormal"/>
            </w:pPr>
          </w:p>
        </w:tc>
      </w:tr>
      <w:tr w:rsidR="0086027A" w:rsidRPr="0086027A" w14:paraId="23C6F6EB" w14:textId="77777777" w:rsidTr="00273216">
        <w:tc>
          <w:tcPr>
            <w:tcW w:w="1191" w:type="dxa"/>
          </w:tcPr>
          <w:p w14:paraId="05CFF552" w14:textId="77777777" w:rsidR="0086027A" w:rsidRPr="0086027A" w:rsidRDefault="0086027A" w:rsidP="00273216">
            <w:pPr>
              <w:pStyle w:val="ConsPlusNormal"/>
            </w:pPr>
            <w:r w:rsidRPr="0086027A">
              <w:t>Урок 8</w:t>
            </w:r>
          </w:p>
        </w:tc>
        <w:tc>
          <w:tcPr>
            <w:tcW w:w="6405" w:type="dxa"/>
          </w:tcPr>
          <w:p w14:paraId="1602F43A" w14:textId="77777777" w:rsidR="0086027A" w:rsidRPr="0086027A" w:rsidRDefault="0086027A" w:rsidP="00273216">
            <w:pPr>
              <w:pStyle w:val="ConsPlusNormal"/>
              <w:jc w:val="both"/>
            </w:pPr>
            <w:r w:rsidRPr="0086027A">
              <w:t>Что такое общество?</w:t>
            </w:r>
          </w:p>
        </w:tc>
        <w:tc>
          <w:tcPr>
            <w:tcW w:w="1473" w:type="dxa"/>
          </w:tcPr>
          <w:p w14:paraId="0A6019B5" w14:textId="77777777" w:rsidR="0086027A" w:rsidRPr="0086027A" w:rsidRDefault="0086027A" w:rsidP="00273216">
            <w:pPr>
              <w:pStyle w:val="ConsPlusNormal"/>
            </w:pPr>
          </w:p>
        </w:tc>
      </w:tr>
      <w:tr w:rsidR="0086027A" w:rsidRPr="0086027A" w14:paraId="1D2C8831" w14:textId="77777777" w:rsidTr="00273216">
        <w:tc>
          <w:tcPr>
            <w:tcW w:w="1191" w:type="dxa"/>
            <w:vAlign w:val="center"/>
          </w:tcPr>
          <w:p w14:paraId="22FB57C2" w14:textId="77777777" w:rsidR="0086027A" w:rsidRPr="0086027A" w:rsidRDefault="0086027A" w:rsidP="00273216">
            <w:pPr>
              <w:pStyle w:val="ConsPlusNormal"/>
            </w:pPr>
            <w:r w:rsidRPr="0086027A">
              <w:t>Урок 9</w:t>
            </w:r>
          </w:p>
        </w:tc>
        <w:tc>
          <w:tcPr>
            <w:tcW w:w="6405" w:type="dxa"/>
          </w:tcPr>
          <w:p w14:paraId="1F6284C5" w14:textId="77777777" w:rsidR="0086027A" w:rsidRPr="0086027A" w:rsidRDefault="0086027A" w:rsidP="00273216">
            <w:pPr>
              <w:pStyle w:val="ConsPlusNormal"/>
              <w:jc w:val="both"/>
            </w:pPr>
            <w:r w:rsidRPr="0086027A">
              <w:t xml:space="preserve">Наша Родина - Российская Федерация Государственная </w:t>
            </w:r>
            <w:r w:rsidRPr="0086027A">
              <w:lastRenderedPageBreak/>
              <w:t>символика Российской Федерации. Уважение к государственным символам России</w:t>
            </w:r>
          </w:p>
        </w:tc>
        <w:tc>
          <w:tcPr>
            <w:tcW w:w="1473" w:type="dxa"/>
          </w:tcPr>
          <w:p w14:paraId="218C447F" w14:textId="77777777" w:rsidR="0086027A" w:rsidRPr="0086027A" w:rsidRDefault="0086027A" w:rsidP="00273216">
            <w:pPr>
              <w:pStyle w:val="ConsPlusNormal"/>
            </w:pPr>
          </w:p>
        </w:tc>
      </w:tr>
      <w:tr w:rsidR="0086027A" w:rsidRPr="0086027A" w14:paraId="4AB789E7" w14:textId="77777777" w:rsidTr="00273216">
        <w:tc>
          <w:tcPr>
            <w:tcW w:w="1191" w:type="dxa"/>
            <w:vAlign w:val="center"/>
          </w:tcPr>
          <w:p w14:paraId="5071814A" w14:textId="77777777" w:rsidR="0086027A" w:rsidRPr="0086027A" w:rsidRDefault="0086027A" w:rsidP="00273216">
            <w:pPr>
              <w:pStyle w:val="ConsPlusNormal"/>
            </w:pPr>
            <w:r w:rsidRPr="0086027A">
              <w:t>Урок 10</w:t>
            </w:r>
          </w:p>
        </w:tc>
        <w:tc>
          <w:tcPr>
            <w:tcW w:w="6405" w:type="dxa"/>
            <w:vAlign w:val="center"/>
          </w:tcPr>
          <w:p w14:paraId="2D79C448" w14:textId="77777777" w:rsidR="0086027A" w:rsidRPr="0086027A" w:rsidRDefault="0086027A" w:rsidP="00273216">
            <w:pPr>
              <w:pStyle w:val="ConsPlusNormal"/>
              <w:jc w:val="both"/>
            </w:pPr>
            <w:r w:rsidRPr="0086027A">
              <w:t>Родной край - малая родина. Российская Федерация</w:t>
            </w:r>
          </w:p>
        </w:tc>
        <w:tc>
          <w:tcPr>
            <w:tcW w:w="1473" w:type="dxa"/>
          </w:tcPr>
          <w:p w14:paraId="336BD42D" w14:textId="77777777" w:rsidR="0086027A" w:rsidRPr="0086027A" w:rsidRDefault="0086027A" w:rsidP="00273216">
            <w:pPr>
              <w:pStyle w:val="ConsPlusNormal"/>
            </w:pPr>
          </w:p>
        </w:tc>
      </w:tr>
      <w:tr w:rsidR="0086027A" w:rsidRPr="0086027A" w14:paraId="4CC7BBCC" w14:textId="77777777" w:rsidTr="00273216">
        <w:tc>
          <w:tcPr>
            <w:tcW w:w="1191" w:type="dxa"/>
            <w:vAlign w:val="center"/>
          </w:tcPr>
          <w:p w14:paraId="7E324EA9" w14:textId="77777777" w:rsidR="0086027A" w:rsidRPr="0086027A" w:rsidRDefault="0086027A" w:rsidP="00273216">
            <w:pPr>
              <w:pStyle w:val="ConsPlusNormal"/>
            </w:pPr>
            <w:r w:rsidRPr="0086027A">
              <w:t>Урок 11</w:t>
            </w:r>
          </w:p>
        </w:tc>
        <w:tc>
          <w:tcPr>
            <w:tcW w:w="6405" w:type="dxa"/>
          </w:tcPr>
          <w:p w14:paraId="6B00B13D" w14:textId="77777777" w:rsidR="0086027A" w:rsidRPr="0086027A" w:rsidRDefault="0086027A" w:rsidP="00273216">
            <w:pPr>
              <w:pStyle w:val="ConsPlusNormal"/>
              <w:jc w:val="both"/>
            </w:pPr>
            <w:r w:rsidRPr="0086027A">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tcPr>
          <w:p w14:paraId="149C5724" w14:textId="77777777" w:rsidR="0086027A" w:rsidRPr="0086027A" w:rsidRDefault="0086027A" w:rsidP="00273216">
            <w:pPr>
              <w:pStyle w:val="ConsPlusNormal"/>
            </w:pPr>
          </w:p>
        </w:tc>
      </w:tr>
      <w:tr w:rsidR="0086027A" w:rsidRPr="0086027A" w14:paraId="0A789238" w14:textId="77777777" w:rsidTr="00273216">
        <w:tc>
          <w:tcPr>
            <w:tcW w:w="1191" w:type="dxa"/>
            <w:vAlign w:val="center"/>
          </w:tcPr>
          <w:p w14:paraId="257C5209" w14:textId="77777777" w:rsidR="0086027A" w:rsidRPr="0086027A" w:rsidRDefault="0086027A" w:rsidP="00273216">
            <w:pPr>
              <w:pStyle w:val="ConsPlusNormal"/>
            </w:pPr>
            <w:r w:rsidRPr="0086027A">
              <w:t>Урок 12</w:t>
            </w:r>
          </w:p>
        </w:tc>
        <w:tc>
          <w:tcPr>
            <w:tcW w:w="6405" w:type="dxa"/>
          </w:tcPr>
          <w:p w14:paraId="2D63DD57" w14:textId="77777777" w:rsidR="0086027A" w:rsidRPr="0086027A" w:rsidRDefault="0086027A" w:rsidP="00273216">
            <w:pPr>
              <w:pStyle w:val="ConsPlusNormal"/>
              <w:jc w:val="both"/>
            </w:pPr>
            <w:r w:rsidRPr="0086027A">
              <w:t>Труд жителей региона. Профессии, связанные с трудом в учреждениях образования и культуры</w:t>
            </w:r>
          </w:p>
        </w:tc>
        <w:tc>
          <w:tcPr>
            <w:tcW w:w="1473" w:type="dxa"/>
          </w:tcPr>
          <w:p w14:paraId="6B2F23AD" w14:textId="77777777" w:rsidR="0086027A" w:rsidRPr="0086027A" w:rsidRDefault="0086027A" w:rsidP="00273216">
            <w:pPr>
              <w:pStyle w:val="ConsPlusNormal"/>
            </w:pPr>
          </w:p>
        </w:tc>
      </w:tr>
      <w:tr w:rsidR="0086027A" w:rsidRPr="0086027A" w14:paraId="50B78EB1" w14:textId="77777777" w:rsidTr="00273216">
        <w:tc>
          <w:tcPr>
            <w:tcW w:w="1191" w:type="dxa"/>
            <w:vAlign w:val="center"/>
          </w:tcPr>
          <w:p w14:paraId="4E8E3740" w14:textId="77777777" w:rsidR="0086027A" w:rsidRPr="0086027A" w:rsidRDefault="0086027A" w:rsidP="00273216">
            <w:pPr>
              <w:pStyle w:val="ConsPlusNormal"/>
            </w:pPr>
            <w:r w:rsidRPr="0086027A">
              <w:t>Урок 13</w:t>
            </w:r>
          </w:p>
        </w:tc>
        <w:tc>
          <w:tcPr>
            <w:tcW w:w="6405" w:type="dxa"/>
          </w:tcPr>
          <w:p w14:paraId="40EA61F9" w14:textId="77777777" w:rsidR="0086027A" w:rsidRPr="0086027A" w:rsidRDefault="0086027A" w:rsidP="00273216">
            <w:pPr>
              <w:pStyle w:val="ConsPlusNormal"/>
              <w:jc w:val="both"/>
            </w:pPr>
            <w:r w:rsidRPr="0086027A">
              <w:t>Твердые вещества, жидкости, газы. Определение свойств твердых веществ, жидкостей и газов</w:t>
            </w:r>
          </w:p>
        </w:tc>
        <w:tc>
          <w:tcPr>
            <w:tcW w:w="1473" w:type="dxa"/>
          </w:tcPr>
          <w:p w14:paraId="7ABD717C" w14:textId="77777777" w:rsidR="0086027A" w:rsidRPr="0086027A" w:rsidRDefault="0086027A" w:rsidP="00273216">
            <w:pPr>
              <w:pStyle w:val="ConsPlusNormal"/>
            </w:pPr>
          </w:p>
        </w:tc>
      </w:tr>
      <w:tr w:rsidR="0086027A" w:rsidRPr="0086027A" w14:paraId="1524920C" w14:textId="77777777" w:rsidTr="00273216">
        <w:tc>
          <w:tcPr>
            <w:tcW w:w="1191" w:type="dxa"/>
            <w:vAlign w:val="center"/>
          </w:tcPr>
          <w:p w14:paraId="2CEA04D4" w14:textId="77777777" w:rsidR="0086027A" w:rsidRPr="0086027A" w:rsidRDefault="0086027A" w:rsidP="00273216">
            <w:pPr>
              <w:pStyle w:val="ConsPlusNormal"/>
            </w:pPr>
            <w:r w:rsidRPr="0086027A">
              <w:t>Урок 14</w:t>
            </w:r>
          </w:p>
        </w:tc>
        <w:tc>
          <w:tcPr>
            <w:tcW w:w="6405" w:type="dxa"/>
          </w:tcPr>
          <w:p w14:paraId="28C7FB67" w14:textId="77777777" w:rsidR="0086027A" w:rsidRPr="0086027A" w:rsidRDefault="0086027A" w:rsidP="00273216">
            <w:pPr>
              <w:pStyle w:val="ConsPlusNormal"/>
              <w:jc w:val="both"/>
            </w:pPr>
            <w:r w:rsidRPr="0086027A">
              <w:t>Разнообразие веществ в природе. Примеры веществ (соль, сахар, вода, природный газ): узнавание, называние, краткая характеристика</w:t>
            </w:r>
          </w:p>
        </w:tc>
        <w:tc>
          <w:tcPr>
            <w:tcW w:w="1473" w:type="dxa"/>
          </w:tcPr>
          <w:p w14:paraId="1B0475B6" w14:textId="77777777" w:rsidR="0086027A" w:rsidRPr="0086027A" w:rsidRDefault="0086027A" w:rsidP="00273216">
            <w:pPr>
              <w:pStyle w:val="ConsPlusNormal"/>
            </w:pPr>
          </w:p>
        </w:tc>
      </w:tr>
      <w:tr w:rsidR="0086027A" w:rsidRPr="0086027A" w14:paraId="0A16DF4A" w14:textId="77777777" w:rsidTr="00273216">
        <w:tc>
          <w:tcPr>
            <w:tcW w:w="1191" w:type="dxa"/>
            <w:vAlign w:val="center"/>
          </w:tcPr>
          <w:p w14:paraId="3703A26A" w14:textId="77777777" w:rsidR="0086027A" w:rsidRPr="0086027A" w:rsidRDefault="0086027A" w:rsidP="00273216">
            <w:pPr>
              <w:pStyle w:val="ConsPlusNormal"/>
            </w:pPr>
            <w:r w:rsidRPr="0086027A">
              <w:t>Урок 15</w:t>
            </w:r>
          </w:p>
        </w:tc>
        <w:tc>
          <w:tcPr>
            <w:tcW w:w="6405" w:type="dxa"/>
          </w:tcPr>
          <w:p w14:paraId="217A7DFF" w14:textId="77777777" w:rsidR="0086027A" w:rsidRPr="0086027A" w:rsidRDefault="0086027A" w:rsidP="00273216">
            <w:pPr>
              <w:pStyle w:val="ConsPlusNormal"/>
              <w:jc w:val="both"/>
            </w:pPr>
            <w:r w:rsidRPr="0086027A">
              <w:t>Воздух как смесь газов. Значение воздуха для жизни флоры, фауны, человека. Охрана воздуха</w:t>
            </w:r>
          </w:p>
        </w:tc>
        <w:tc>
          <w:tcPr>
            <w:tcW w:w="1473" w:type="dxa"/>
          </w:tcPr>
          <w:p w14:paraId="73407008" w14:textId="77777777" w:rsidR="0086027A" w:rsidRPr="0086027A" w:rsidRDefault="0086027A" w:rsidP="00273216">
            <w:pPr>
              <w:pStyle w:val="ConsPlusNormal"/>
            </w:pPr>
          </w:p>
        </w:tc>
      </w:tr>
      <w:tr w:rsidR="0086027A" w:rsidRPr="0086027A" w14:paraId="51D914BD" w14:textId="77777777" w:rsidTr="00273216">
        <w:tc>
          <w:tcPr>
            <w:tcW w:w="1191" w:type="dxa"/>
            <w:vAlign w:val="center"/>
          </w:tcPr>
          <w:p w14:paraId="2A80E171" w14:textId="77777777" w:rsidR="0086027A" w:rsidRPr="0086027A" w:rsidRDefault="0086027A" w:rsidP="00273216">
            <w:pPr>
              <w:pStyle w:val="ConsPlusNormal"/>
            </w:pPr>
            <w:r w:rsidRPr="0086027A">
              <w:t>Урок 16</w:t>
            </w:r>
          </w:p>
        </w:tc>
        <w:tc>
          <w:tcPr>
            <w:tcW w:w="6405" w:type="dxa"/>
          </w:tcPr>
          <w:p w14:paraId="2D557170" w14:textId="77777777" w:rsidR="0086027A" w:rsidRPr="0086027A" w:rsidRDefault="0086027A" w:rsidP="00273216">
            <w:pPr>
              <w:pStyle w:val="ConsPlusNormal"/>
              <w:jc w:val="both"/>
            </w:pPr>
            <w:r w:rsidRPr="0086027A">
              <w:t>Вода как вещество. Определение свойств воды в ходе практической работы</w:t>
            </w:r>
          </w:p>
        </w:tc>
        <w:tc>
          <w:tcPr>
            <w:tcW w:w="1473" w:type="dxa"/>
            <w:vAlign w:val="center"/>
          </w:tcPr>
          <w:p w14:paraId="41ED90CE" w14:textId="77777777" w:rsidR="0086027A" w:rsidRPr="0086027A" w:rsidRDefault="0086027A" w:rsidP="00273216">
            <w:pPr>
              <w:pStyle w:val="ConsPlusNormal"/>
              <w:jc w:val="center"/>
            </w:pPr>
            <w:r w:rsidRPr="0086027A">
              <w:t>1</w:t>
            </w:r>
          </w:p>
        </w:tc>
      </w:tr>
      <w:tr w:rsidR="0086027A" w:rsidRPr="0086027A" w14:paraId="14497159" w14:textId="77777777" w:rsidTr="00273216">
        <w:tc>
          <w:tcPr>
            <w:tcW w:w="1191" w:type="dxa"/>
            <w:vAlign w:val="center"/>
          </w:tcPr>
          <w:p w14:paraId="0FFD71B4" w14:textId="77777777" w:rsidR="0086027A" w:rsidRPr="0086027A" w:rsidRDefault="0086027A" w:rsidP="00273216">
            <w:pPr>
              <w:pStyle w:val="ConsPlusNormal"/>
            </w:pPr>
            <w:r w:rsidRPr="0086027A">
              <w:t>Урок 17</w:t>
            </w:r>
          </w:p>
        </w:tc>
        <w:tc>
          <w:tcPr>
            <w:tcW w:w="6405" w:type="dxa"/>
          </w:tcPr>
          <w:p w14:paraId="08FFAE1B" w14:textId="77777777" w:rsidR="0086027A" w:rsidRPr="0086027A" w:rsidRDefault="0086027A" w:rsidP="00273216">
            <w:pPr>
              <w:pStyle w:val="ConsPlusNormal"/>
              <w:jc w:val="both"/>
            </w:pPr>
            <w:r w:rsidRPr="0086027A">
              <w:t>Распространение воды в природе: водоемы, реки. Круговорот воды в природе</w:t>
            </w:r>
          </w:p>
        </w:tc>
        <w:tc>
          <w:tcPr>
            <w:tcW w:w="1473" w:type="dxa"/>
          </w:tcPr>
          <w:p w14:paraId="53C6FFA0" w14:textId="77777777" w:rsidR="0086027A" w:rsidRPr="0086027A" w:rsidRDefault="0086027A" w:rsidP="00273216">
            <w:pPr>
              <w:pStyle w:val="ConsPlusNormal"/>
            </w:pPr>
          </w:p>
        </w:tc>
      </w:tr>
      <w:tr w:rsidR="0086027A" w:rsidRPr="0086027A" w14:paraId="506CB6AD" w14:textId="77777777" w:rsidTr="00273216">
        <w:tc>
          <w:tcPr>
            <w:tcW w:w="1191" w:type="dxa"/>
            <w:vAlign w:val="center"/>
          </w:tcPr>
          <w:p w14:paraId="608E1D1A" w14:textId="77777777" w:rsidR="0086027A" w:rsidRPr="0086027A" w:rsidRDefault="0086027A" w:rsidP="00273216">
            <w:pPr>
              <w:pStyle w:val="ConsPlusNormal"/>
            </w:pPr>
            <w:r w:rsidRPr="0086027A">
              <w:t>Урок 18</w:t>
            </w:r>
          </w:p>
        </w:tc>
        <w:tc>
          <w:tcPr>
            <w:tcW w:w="6405" w:type="dxa"/>
          </w:tcPr>
          <w:p w14:paraId="46FF4A02" w14:textId="77777777" w:rsidR="0086027A" w:rsidRPr="0086027A" w:rsidRDefault="0086027A" w:rsidP="00273216">
            <w:pPr>
              <w:pStyle w:val="ConsPlusNormal"/>
              <w:jc w:val="both"/>
            </w:pPr>
            <w:r w:rsidRPr="0086027A">
              <w:t>Значение воды для жизни живых организмов и хозяйственной деятельности людей. Охрана воды</w:t>
            </w:r>
          </w:p>
        </w:tc>
        <w:tc>
          <w:tcPr>
            <w:tcW w:w="1473" w:type="dxa"/>
          </w:tcPr>
          <w:p w14:paraId="4AC70737" w14:textId="77777777" w:rsidR="0086027A" w:rsidRPr="0086027A" w:rsidRDefault="0086027A" w:rsidP="00273216">
            <w:pPr>
              <w:pStyle w:val="ConsPlusNormal"/>
            </w:pPr>
          </w:p>
        </w:tc>
      </w:tr>
      <w:tr w:rsidR="0086027A" w:rsidRPr="0086027A" w14:paraId="4E4C6ABE" w14:textId="77777777" w:rsidTr="00273216">
        <w:tc>
          <w:tcPr>
            <w:tcW w:w="1191" w:type="dxa"/>
          </w:tcPr>
          <w:p w14:paraId="75A8E1B0" w14:textId="77777777" w:rsidR="0086027A" w:rsidRPr="0086027A" w:rsidRDefault="0086027A" w:rsidP="00273216">
            <w:pPr>
              <w:pStyle w:val="ConsPlusNormal"/>
            </w:pPr>
            <w:r w:rsidRPr="0086027A">
              <w:t>Урок 19</w:t>
            </w:r>
          </w:p>
        </w:tc>
        <w:tc>
          <w:tcPr>
            <w:tcW w:w="6405" w:type="dxa"/>
          </w:tcPr>
          <w:p w14:paraId="6AE70AC8" w14:textId="77777777" w:rsidR="0086027A" w:rsidRPr="0086027A" w:rsidRDefault="0086027A" w:rsidP="00273216">
            <w:pPr>
              <w:pStyle w:val="ConsPlusNormal"/>
              <w:jc w:val="both"/>
            </w:pPr>
            <w:r w:rsidRPr="0086027A">
              <w:t>Почва, ее состав. Значение для живой природы</w:t>
            </w:r>
          </w:p>
        </w:tc>
        <w:tc>
          <w:tcPr>
            <w:tcW w:w="1473" w:type="dxa"/>
          </w:tcPr>
          <w:p w14:paraId="3C957F96" w14:textId="77777777" w:rsidR="0086027A" w:rsidRPr="0086027A" w:rsidRDefault="0086027A" w:rsidP="00273216">
            <w:pPr>
              <w:pStyle w:val="ConsPlusNormal"/>
            </w:pPr>
          </w:p>
        </w:tc>
      </w:tr>
      <w:tr w:rsidR="0086027A" w:rsidRPr="0086027A" w14:paraId="0457981B" w14:textId="77777777" w:rsidTr="00273216">
        <w:tc>
          <w:tcPr>
            <w:tcW w:w="1191" w:type="dxa"/>
            <w:vAlign w:val="center"/>
          </w:tcPr>
          <w:p w14:paraId="64A7DF47" w14:textId="77777777" w:rsidR="0086027A" w:rsidRPr="0086027A" w:rsidRDefault="0086027A" w:rsidP="00273216">
            <w:pPr>
              <w:pStyle w:val="ConsPlusNormal"/>
            </w:pPr>
            <w:r w:rsidRPr="0086027A">
              <w:t>Урок 20</w:t>
            </w:r>
          </w:p>
        </w:tc>
        <w:tc>
          <w:tcPr>
            <w:tcW w:w="6405" w:type="dxa"/>
          </w:tcPr>
          <w:p w14:paraId="172D81FC" w14:textId="77777777" w:rsidR="0086027A" w:rsidRPr="0086027A" w:rsidRDefault="0086027A" w:rsidP="00273216">
            <w:pPr>
              <w:pStyle w:val="ConsPlusNormal"/>
              <w:jc w:val="both"/>
            </w:pPr>
            <w:r w:rsidRPr="0086027A">
              <w:t>Разнообразие растений: зависимость внешнего вида от условий и места обитания</w:t>
            </w:r>
          </w:p>
        </w:tc>
        <w:tc>
          <w:tcPr>
            <w:tcW w:w="1473" w:type="dxa"/>
          </w:tcPr>
          <w:p w14:paraId="47E05632" w14:textId="77777777" w:rsidR="0086027A" w:rsidRPr="0086027A" w:rsidRDefault="0086027A" w:rsidP="00273216">
            <w:pPr>
              <w:pStyle w:val="ConsPlusNormal"/>
            </w:pPr>
          </w:p>
        </w:tc>
      </w:tr>
      <w:tr w:rsidR="0086027A" w:rsidRPr="0086027A" w14:paraId="7B67BAD8" w14:textId="77777777" w:rsidTr="00273216">
        <w:tc>
          <w:tcPr>
            <w:tcW w:w="1191" w:type="dxa"/>
            <w:vAlign w:val="center"/>
          </w:tcPr>
          <w:p w14:paraId="2F72F26A" w14:textId="77777777" w:rsidR="0086027A" w:rsidRPr="0086027A" w:rsidRDefault="0086027A" w:rsidP="00273216">
            <w:pPr>
              <w:pStyle w:val="ConsPlusNormal"/>
            </w:pPr>
            <w:r w:rsidRPr="0086027A">
              <w:t>Урок 21</w:t>
            </w:r>
          </w:p>
        </w:tc>
        <w:tc>
          <w:tcPr>
            <w:tcW w:w="6405" w:type="dxa"/>
          </w:tcPr>
          <w:p w14:paraId="67CAA598" w14:textId="77777777" w:rsidR="0086027A" w:rsidRPr="0086027A" w:rsidRDefault="0086027A" w:rsidP="00273216">
            <w:pPr>
              <w:pStyle w:val="ConsPlusNormal"/>
              <w:jc w:val="both"/>
            </w:pPr>
            <w:r w:rsidRPr="0086027A">
              <w:t>Растения родного края: названия и краткая характеристика (на основе наблюдения)</w:t>
            </w:r>
          </w:p>
        </w:tc>
        <w:tc>
          <w:tcPr>
            <w:tcW w:w="1473" w:type="dxa"/>
          </w:tcPr>
          <w:p w14:paraId="643FB74C" w14:textId="77777777" w:rsidR="0086027A" w:rsidRPr="0086027A" w:rsidRDefault="0086027A" w:rsidP="00273216">
            <w:pPr>
              <w:pStyle w:val="ConsPlusNormal"/>
            </w:pPr>
          </w:p>
        </w:tc>
      </w:tr>
      <w:tr w:rsidR="0086027A" w:rsidRPr="0086027A" w14:paraId="5BBFE952" w14:textId="77777777" w:rsidTr="00273216">
        <w:tc>
          <w:tcPr>
            <w:tcW w:w="1191" w:type="dxa"/>
          </w:tcPr>
          <w:p w14:paraId="5577E14F" w14:textId="77777777" w:rsidR="0086027A" w:rsidRPr="0086027A" w:rsidRDefault="0086027A" w:rsidP="00273216">
            <w:pPr>
              <w:pStyle w:val="ConsPlusNormal"/>
            </w:pPr>
            <w:r w:rsidRPr="0086027A">
              <w:t>Урок 22</w:t>
            </w:r>
          </w:p>
        </w:tc>
        <w:tc>
          <w:tcPr>
            <w:tcW w:w="6405" w:type="dxa"/>
          </w:tcPr>
          <w:p w14:paraId="730B82D1" w14:textId="77777777" w:rsidR="0086027A" w:rsidRPr="0086027A" w:rsidRDefault="0086027A" w:rsidP="00273216">
            <w:pPr>
              <w:pStyle w:val="ConsPlusNormal"/>
              <w:jc w:val="both"/>
            </w:pPr>
            <w:r w:rsidRPr="0086027A">
              <w:t>Растение как живой организм</w:t>
            </w:r>
          </w:p>
        </w:tc>
        <w:tc>
          <w:tcPr>
            <w:tcW w:w="1473" w:type="dxa"/>
          </w:tcPr>
          <w:p w14:paraId="1BA67414" w14:textId="77777777" w:rsidR="0086027A" w:rsidRPr="0086027A" w:rsidRDefault="0086027A" w:rsidP="00273216">
            <w:pPr>
              <w:pStyle w:val="ConsPlusNormal"/>
            </w:pPr>
          </w:p>
        </w:tc>
      </w:tr>
      <w:tr w:rsidR="0086027A" w:rsidRPr="0086027A" w14:paraId="29EC9533" w14:textId="77777777" w:rsidTr="00273216">
        <w:tc>
          <w:tcPr>
            <w:tcW w:w="1191" w:type="dxa"/>
          </w:tcPr>
          <w:p w14:paraId="6C66E89F" w14:textId="77777777" w:rsidR="0086027A" w:rsidRPr="0086027A" w:rsidRDefault="0086027A" w:rsidP="00273216">
            <w:pPr>
              <w:pStyle w:val="ConsPlusNormal"/>
            </w:pPr>
            <w:r w:rsidRPr="0086027A">
              <w:t>Урок 23</w:t>
            </w:r>
          </w:p>
        </w:tc>
        <w:tc>
          <w:tcPr>
            <w:tcW w:w="6405" w:type="dxa"/>
          </w:tcPr>
          <w:p w14:paraId="42F702F0" w14:textId="77777777" w:rsidR="0086027A" w:rsidRPr="0086027A" w:rsidRDefault="0086027A" w:rsidP="00273216">
            <w:pPr>
              <w:pStyle w:val="ConsPlusNormal"/>
              <w:jc w:val="both"/>
            </w:pPr>
            <w:r w:rsidRPr="0086027A">
              <w:t>Как растения размножаются?</w:t>
            </w:r>
          </w:p>
        </w:tc>
        <w:tc>
          <w:tcPr>
            <w:tcW w:w="1473" w:type="dxa"/>
          </w:tcPr>
          <w:p w14:paraId="19388FAD" w14:textId="77777777" w:rsidR="0086027A" w:rsidRPr="0086027A" w:rsidRDefault="0086027A" w:rsidP="00273216">
            <w:pPr>
              <w:pStyle w:val="ConsPlusNormal"/>
            </w:pPr>
          </w:p>
        </w:tc>
      </w:tr>
      <w:tr w:rsidR="0086027A" w:rsidRPr="0086027A" w14:paraId="0B59C26E" w14:textId="77777777" w:rsidTr="00273216">
        <w:tc>
          <w:tcPr>
            <w:tcW w:w="1191" w:type="dxa"/>
            <w:vAlign w:val="center"/>
          </w:tcPr>
          <w:p w14:paraId="74248597" w14:textId="77777777" w:rsidR="0086027A" w:rsidRPr="0086027A" w:rsidRDefault="0086027A" w:rsidP="00273216">
            <w:pPr>
              <w:pStyle w:val="ConsPlusNormal"/>
            </w:pPr>
            <w:r w:rsidRPr="0086027A">
              <w:t>Урок 24</w:t>
            </w:r>
          </w:p>
        </w:tc>
        <w:tc>
          <w:tcPr>
            <w:tcW w:w="6405" w:type="dxa"/>
          </w:tcPr>
          <w:p w14:paraId="3825D74F" w14:textId="77777777" w:rsidR="0086027A" w:rsidRPr="0086027A" w:rsidRDefault="0086027A" w:rsidP="00273216">
            <w:pPr>
              <w:pStyle w:val="ConsPlusNormal"/>
              <w:jc w:val="both"/>
            </w:pPr>
            <w:r w:rsidRPr="0086027A">
              <w:t>Развитие растения от семени до семени (по результатам практических работ)</w:t>
            </w:r>
          </w:p>
        </w:tc>
        <w:tc>
          <w:tcPr>
            <w:tcW w:w="1473" w:type="dxa"/>
            <w:vAlign w:val="center"/>
          </w:tcPr>
          <w:p w14:paraId="1EC1C971" w14:textId="77777777" w:rsidR="0086027A" w:rsidRPr="0086027A" w:rsidRDefault="0086027A" w:rsidP="00273216">
            <w:pPr>
              <w:pStyle w:val="ConsPlusNormal"/>
              <w:jc w:val="center"/>
            </w:pPr>
            <w:r w:rsidRPr="0086027A">
              <w:t>1</w:t>
            </w:r>
          </w:p>
        </w:tc>
      </w:tr>
      <w:tr w:rsidR="0086027A" w:rsidRPr="0086027A" w14:paraId="1EDB6A62" w14:textId="77777777" w:rsidTr="00273216">
        <w:tc>
          <w:tcPr>
            <w:tcW w:w="1191" w:type="dxa"/>
            <w:vAlign w:val="center"/>
          </w:tcPr>
          <w:p w14:paraId="0D84A94A" w14:textId="77777777" w:rsidR="0086027A" w:rsidRPr="0086027A" w:rsidRDefault="0086027A" w:rsidP="00273216">
            <w:pPr>
              <w:pStyle w:val="ConsPlusNormal"/>
            </w:pPr>
            <w:r w:rsidRPr="0086027A">
              <w:t>Урок 25</w:t>
            </w:r>
          </w:p>
        </w:tc>
        <w:tc>
          <w:tcPr>
            <w:tcW w:w="6405" w:type="dxa"/>
          </w:tcPr>
          <w:p w14:paraId="355F3F9E" w14:textId="77777777" w:rsidR="0086027A" w:rsidRPr="0086027A" w:rsidRDefault="0086027A" w:rsidP="00273216">
            <w:pPr>
              <w:pStyle w:val="ConsPlusNormal"/>
              <w:jc w:val="both"/>
            </w:pPr>
            <w:r w:rsidRPr="0086027A">
              <w:t>Условия роста и развития растения (по результатам наблюдений). Бережное отношение человека к растениям</w:t>
            </w:r>
          </w:p>
        </w:tc>
        <w:tc>
          <w:tcPr>
            <w:tcW w:w="1473" w:type="dxa"/>
          </w:tcPr>
          <w:p w14:paraId="22187208" w14:textId="77777777" w:rsidR="0086027A" w:rsidRPr="0086027A" w:rsidRDefault="0086027A" w:rsidP="00273216">
            <w:pPr>
              <w:pStyle w:val="ConsPlusNormal"/>
            </w:pPr>
          </w:p>
        </w:tc>
      </w:tr>
      <w:tr w:rsidR="0086027A" w:rsidRPr="0086027A" w14:paraId="77FC49BE" w14:textId="77777777" w:rsidTr="00273216">
        <w:tc>
          <w:tcPr>
            <w:tcW w:w="1191" w:type="dxa"/>
            <w:vAlign w:val="center"/>
          </w:tcPr>
          <w:p w14:paraId="628D0465" w14:textId="77777777" w:rsidR="0086027A" w:rsidRPr="0086027A" w:rsidRDefault="0086027A" w:rsidP="00273216">
            <w:pPr>
              <w:pStyle w:val="ConsPlusNormal"/>
            </w:pPr>
            <w:r w:rsidRPr="0086027A">
              <w:t>Урок 26</w:t>
            </w:r>
          </w:p>
        </w:tc>
        <w:tc>
          <w:tcPr>
            <w:tcW w:w="6405" w:type="dxa"/>
          </w:tcPr>
          <w:p w14:paraId="56EE8BE1" w14:textId="77777777" w:rsidR="0086027A" w:rsidRPr="0086027A" w:rsidRDefault="0086027A" w:rsidP="00273216">
            <w:pPr>
              <w:pStyle w:val="ConsPlusNormal"/>
              <w:jc w:val="both"/>
            </w:pPr>
            <w:r w:rsidRPr="0086027A">
              <w:t>Жизнь животных в разные времена года. Разнообразие животных</w:t>
            </w:r>
          </w:p>
        </w:tc>
        <w:tc>
          <w:tcPr>
            <w:tcW w:w="1473" w:type="dxa"/>
          </w:tcPr>
          <w:p w14:paraId="187913E0" w14:textId="77777777" w:rsidR="0086027A" w:rsidRPr="0086027A" w:rsidRDefault="0086027A" w:rsidP="00273216">
            <w:pPr>
              <w:pStyle w:val="ConsPlusNormal"/>
            </w:pPr>
          </w:p>
        </w:tc>
      </w:tr>
      <w:tr w:rsidR="0086027A" w:rsidRPr="0086027A" w14:paraId="260EE7CC" w14:textId="77777777" w:rsidTr="00273216">
        <w:tc>
          <w:tcPr>
            <w:tcW w:w="1191" w:type="dxa"/>
            <w:vAlign w:val="center"/>
          </w:tcPr>
          <w:p w14:paraId="24A60845" w14:textId="77777777" w:rsidR="0086027A" w:rsidRPr="0086027A" w:rsidRDefault="0086027A" w:rsidP="00273216">
            <w:pPr>
              <w:pStyle w:val="ConsPlusNormal"/>
            </w:pPr>
            <w:r w:rsidRPr="0086027A">
              <w:t>Урок 27</w:t>
            </w:r>
          </w:p>
        </w:tc>
        <w:tc>
          <w:tcPr>
            <w:tcW w:w="6405" w:type="dxa"/>
            <w:vAlign w:val="center"/>
          </w:tcPr>
          <w:p w14:paraId="1097F77E" w14:textId="77777777" w:rsidR="0086027A" w:rsidRPr="0086027A" w:rsidRDefault="0086027A" w:rsidP="00273216">
            <w:pPr>
              <w:pStyle w:val="ConsPlusNormal"/>
              <w:jc w:val="both"/>
            </w:pPr>
            <w:r w:rsidRPr="0086027A">
              <w:t>Особенности питания животных. Цепи питания</w:t>
            </w:r>
          </w:p>
        </w:tc>
        <w:tc>
          <w:tcPr>
            <w:tcW w:w="1473" w:type="dxa"/>
          </w:tcPr>
          <w:p w14:paraId="30FE47A2" w14:textId="77777777" w:rsidR="0086027A" w:rsidRPr="0086027A" w:rsidRDefault="0086027A" w:rsidP="00273216">
            <w:pPr>
              <w:pStyle w:val="ConsPlusNormal"/>
            </w:pPr>
          </w:p>
        </w:tc>
      </w:tr>
      <w:tr w:rsidR="0086027A" w:rsidRPr="0086027A" w14:paraId="414B3204" w14:textId="77777777" w:rsidTr="00273216">
        <w:tc>
          <w:tcPr>
            <w:tcW w:w="1191" w:type="dxa"/>
          </w:tcPr>
          <w:p w14:paraId="24DF3DB3" w14:textId="77777777" w:rsidR="0086027A" w:rsidRPr="0086027A" w:rsidRDefault="0086027A" w:rsidP="00273216">
            <w:pPr>
              <w:pStyle w:val="ConsPlusNormal"/>
            </w:pPr>
            <w:r w:rsidRPr="0086027A">
              <w:t>Урок 28</w:t>
            </w:r>
          </w:p>
        </w:tc>
        <w:tc>
          <w:tcPr>
            <w:tcW w:w="6405" w:type="dxa"/>
          </w:tcPr>
          <w:p w14:paraId="234EC589" w14:textId="77777777" w:rsidR="0086027A" w:rsidRPr="0086027A" w:rsidRDefault="0086027A" w:rsidP="00273216">
            <w:pPr>
              <w:pStyle w:val="ConsPlusNormal"/>
              <w:jc w:val="both"/>
            </w:pPr>
            <w:r w:rsidRPr="0086027A">
              <w:t>Размножение и развитие рыб, птиц, зверей</w:t>
            </w:r>
          </w:p>
        </w:tc>
        <w:tc>
          <w:tcPr>
            <w:tcW w:w="1473" w:type="dxa"/>
          </w:tcPr>
          <w:p w14:paraId="1FFCD384" w14:textId="77777777" w:rsidR="0086027A" w:rsidRPr="0086027A" w:rsidRDefault="0086027A" w:rsidP="00273216">
            <w:pPr>
              <w:pStyle w:val="ConsPlusNormal"/>
            </w:pPr>
          </w:p>
        </w:tc>
      </w:tr>
      <w:tr w:rsidR="0086027A" w:rsidRPr="0086027A" w14:paraId="60F78920" w14:textId="77777777" w:rsidTr="00273216">
        <w:tc>
          <w:tcPr>
            <w:tcW w:w="1191" w:type="dxa"/>
          </w:tcPr>
          <w:p w14:paraId="7CCA8CBB" w14:textId="77777777" w:rsidR="0086027A" w:rsidRPr="0086027A" w:rsidRDefault="0086027A" w:rsidP="00273216">
            <w:pPr>
              <w:pStyle w:val="ConsPlusNormal"/>
            </w:pPr>
            <w:r w:rsidRPr="0086027A">
              <w:lastRenderedPageBreak/>
              <w:t>Урок 29</w:t>
            </w:r>
          </w:p>
        </w:tc>
        <w:tc>
          <w:tcPr>
            <w:tcW w:w="6405" w:type="dxa"/>
          </w:tcPr>
          <w:p w14:paraId="0185D481" w14:textId="77777777" w:rsidR="0086027A" w:rsidRPr="0086027A" w:rsidRDefault="0086027A" w:rsidP="00273216">
            <w:pPr>
              <w:pStyle w:val="ConsPlusNormal"/>
              <w:jc w:val="both"/>
            </w:pPr>
            <w:r w:rsidRPr="0086027A">
              <w:t>Роль животных в природе и жизни людей</w:t>
            </w:r>
          </w:p>
        </w:tc>
        <w:tc>
          <w:tcPr>
            <w:tcW w:w="1473" w:type="dxa"/>
          </w:tcPr>
          <w:p w14:paraId="06360201" w14:textId="77777777" w:rsidR="0086027A" w:rsidRPr="0086027A" w:rsidRDefault="0086027A" w:rsidP="00273216">
            <w:pPr>
              <w:pStyle w:val="ConsPlusNormal"/>
            </w:pPr>
          </w:p>
        </w:tc>
      </w:tr>
      <w:tr w:rsidR="0086027A" w:rsidRPr="0086027A" w14:paraId="35FA87AA" w14:textId="77777777" w:rsidTr="00273216">
        <w:tc>
          <w:tcPr>
            <w:tcW w:w="1191" w:type="dxa"/>
            <w:vAlign w:val="center"/>
          </w:tcPr>
          <w:p w14:paraId="13546EC5" w14:textId="77777777" w:rsidR="0086027A" w:rsidRPr="0086027A" w:rsidRDefault="0086027A" w:rsidP="00273216">
            <w:pPr>
              <w:pStyle w:val="ConsPlusNormal"/>
            </w:pPr>
            <w:r w:rsidRPr="0086027A">
              <w:t>Урок 30</w:t>
            </w:r>
          </w:p>
        </w:tc>
        <w:tc>
          <w:tcPr>
            <w:tcW w:w="6405" w:type="dxa"/>
          </w:tcPr>
          <w:p w14:paraId="292A4380" w14:textId="77777777" w:rsidR="0086027A" w:rsidRPr="0086027A" w:rsidRDefault="0086027A" w:rsidP="00273216">
            <w:pPr>
              <w:pStyle w:val="ConsPlusNormal"/>
              <w:jc w:val="both"/>
            </w:pPr>
            <w:r w:rsidRPr="0086027A">
              <w:t>Бережное отношение к животным - нравственная ценность людей. Охрана животного мира в России</w:t>
            </w:r>
          </w:p>
        </w:tc>
        <w:tc>
          <w:tcPr>
            <w:tcW w:w="1473" w:type="dxa"/>
          </w:tcPr>
          <w:p w14:paraId="556C475C" w14:textId="77777777" w:rsidR="0086027A" w:rsidRPr="0086027A" w:rsidRDefault="0086027A" w:rsidP="00273216">
            <w:pPr>
              <w:pStyle w:val="ConsPlusNormal"/>
            </w:pPr>
          </w:p>
        </w:tc>
      </w:tr>
      <w:tr w:rsidR="0086027A" w:rsidRPr="0086027A" w14:paraId="6D027A7C" w14:textId="77777777" w:rsidTr="00273216">
        <w:tc>
          <w:tcPr>
            <w:tcW w:w="1191" w:type="dxa"/>
            <w:vAlign w:val="center"/>
          </w:tcPr>
          <w:p w14:paraId="6733462B" w14:textId="77777777" w:rsidR="0086027A" w:rsidRPr="0086027A" w:rsidRDefault="0086027A" w:rsidP="00273216">
            <w:pPr>
              <w:pStyle w:val="ConsPlusNormal"/>
            </w:pPr>
            <w:r w:rsidRPr="0086027A">
              <w:t>Урок 31</w:t>
            </w:r>
          </w:p>
        </w:tc>
        <w:tc>
          <w:tcPr>
            <w:tcW w:w="6405" w:type="dxa"/>
          </w:tcPr>
          <w:p w14:paraId="3517CF6A" w14:textId="77777777" w:rsidR="0086027A" w:rsidRPr="0086027A" w:rsidRDefault="0086027A" w:rsidP="00273216">
            <w:pPr>
              <w:pStyle w:val="ConsPlusNormal"/>
              <w:jc w:val="both"/>
            </w:pPr>
            <w:r w:rsidRPr="0086027A">
              <w:t>Животные родного края: узнавание, называние, краткая характеристика</w:t>
            </w:r>
          </w:p>
        </w:tc>
        <w:tc>
          <w:tcPr>
            <w:tcW w:w="1473" w:type="dxa"/>
          </w:tcPr>
          <w:p w14:paraId="6D7CEFA5" w14:textId="77777777" w:rsidR="0086027A" w:rsidRPr="0086027A" w:rsidRDefault="0086027A" w:rsidP="00273216">
            <w:pPr>
              <w:pStyle w:val="ConsPlusNormal"/>
            </w:pPr>
          </w:p>
        </w:tc>
      </w:tr>
      <w:tr w:rsidR="0086027A" w:rsidRPr="0086027A" w14:paraId="57C0FC52" w14:textId="77777777" w:rsidTr="00273216">
        <w:tc>
          <w:tcPr>
            <w:tcW w:w="1191" w:type="dxa"/>
            <w:vAlign w:val="center"/>
          </w:tcPr>
          <w:p w14:paraId="1321D678" w14:textId="77777777" w:rsidR="0086027A" w:rsidRPr="0086027A" w:rsidRDefault="0086027A" w:rsidP="00273216">
            <w:pPr>
              <w:pStyle w:val="ConsPlusNormal"/>
            </w:pPr>
            <w:r w:rsidRPr="0086027A">
              <w:t>Урок 32</w:t>
            </w:r>
          </w:p>
        </w:tc>
        <w:tc>
          <w:tcPr>
            <w:tcW w:w="6405" w:type="dxa"/>
          </w:tcPr>
          <w:p w14:paraId="142D70F8" w14:textId="77777777" w:rsidR="0086027A" w:rsidRPr="0086027A" w:rsidRDefault="0086027A" w:rsidP="00273216">
            <w:pPr>
              <w:pStyle w:val="ConsPlusNormal"/>
              <w:jc w:val="both"/>
            </w:pPr>
            <w:r w:rsidRPr="0086027A">
              <w:t>Резервный урок. Повторение по теме "Многообразие растений и животных"</w:t>
            </w:r>
          </w:p>
        </w:tc>
        <w:tc>
          <w:tcPr>
            <w:tcW w:w="1473" w:type="dxa"/>
          </w:tcPr>
          <w:p w14:paraId="2E53967D" w14:textId="77777777" w:rsidR="0086027A" w:rsidRPr="0086027A" w:rsidRDefault="0086027A" w:rsidP="00273216">
            <w:pPr>
              <w:pStyle w:val="ConsPlusNormal"/>
            </w:pPr>
          </w:p>
        </w:tc>
      </w:tr>
      <w:tr w:rsidR="0086027A" w:rsidRPr="0086027A" w14:paraId="0F72570A" w14:textId="77777777" w:rsidTr="00273216">
        <w:tc>
          <w:tcPr>
            <w:tcW w:w="1191" w:type="dxa"/>
            <w:vAlign w:val="center"/>
          </w:tcPr>
          <w:p w14:paraId="219CB77F" w14:textId="77777777" w:rsidR="0086027A" w:rsidRPr="0086027A" w:rsidRDefault="0086027A" w:rsidP="00273216">
            <w:pPr>
              <w:pStyle w:val="ConsPlusNormal"/>
            </w:pPr>
            <w:r w:rsidRPr="0086027A">
              <w:t>Урок 33</w:t>
            </w:r>
          </w:p>
        </w:tc>
        <w:tc>
          <w:tcPr>
            <w:tcW w:w="6405" w:type="dxa"/>
            <w:vAlign w:val="center"/>
          </w:tcPr>
          <w:p w14:paraId="14385795" w14:textId="77777777" w:rsidR="0086027A" w:rsidRPr="0086027A" w:rsidRDefault="0086027A" w:rsidP="00273216">
            <w:pPr>
              <w:pStyle w:val="ConsPlusNormal"/>
              <w:jc w:val="both"/>
            </w:pPr>
            <w:r w:rsidRPr="0086027A">
              <w:t>Разнообразие грибов: узнавание, называние, описание</w:t>
            </w:r>
          </w:p>
        </w:tc>
        <w:tc>
          <w:tcPr>
            <w:tcW w:w="1473" w:type="dxa"/>
          </w:tcPr>
          <w:p w14:paraId="5084BDCE" w14:textId="77777777" w:rsidR="0086027A" w:rsidRPr="0086027A" w:rsidRDefault="0086027A" w:rsidP="00273216">
            <w:pPr>
              <w:pStyle w:val="ConsPlusNormal"/>
            </w:pPr>
          </w:p>
        </w:tc>
      </w:tr>
      <w:tr w:rsidR="0086027A" w:rsidRPr="0086027A" w14:paraId="58EB31B0" w14:textId="77777777" w:rsidTr="00273216">
        <w:tc>
          <w:tcPr>
            <w:tcW w:w="1191" w:type="dxa"/>
            <w:vAlign w:val="center"/>
          </w:tcPr>
          <w:p w14:paraId="3081CDE3" w14:textId="77777777" w:rsidR="0086027A" w:rsidRPr="0086027A" w:rsidRDefault="0086027A" w:rsidP="00273216">
            <w:pPr>
              <w:pStyle w:val="ConsPlusNormal"/>
            </w:pPr>
            <w:r w:rsidRPr="0086027A">
              <w:t>Урок 34</w:t>
            </w:r>
          </w:p>
        </w:tc>
        <w:tc>
          <w:tcPr>
            <w:tcW w:w="6405" w:type="dxa"/>
          </w:tcPr>
          <w:p w14:paraId="7EC43A3A" w14:textId="77777777" w:rsidR="0086027A" w:rsidRPr="0086027A" w:rsidRDefault="0086027A" w:rsidP="00273216">
            <w:pPr>
              <w:pStyle w:val="ConsPlusNormal"/>
              <w:jc w:val="both"/>
            </w:pPr>
            <w:r w:rsidRPr="0086027A">
              <w:t>Общее представление о строении организма человека. Температура тела, частота пульса как показатели здоровья человека</w:t>
            </w:r>
          </w:p>
        </w:tc>
        <w:tc>
          <w:tcPr>
            <w:tcW w:w="1473" w:type="dxa"/>
          </w:tcPr>
          <w:p w14:paraId="48FACF30" w14:textId="77777777" w:rsidR="0086027A" w:rsidRPr="0086027A" w:rsidRDefault="0086027A" w:rsidP="00273216">
            <w:pPr>
              <w:pStyle w:val="ConsPlusNormal"/>
            </w:pPr>
          </w:p>
        </w:tc>
      </w:tr>
      <w:tr w:rsidR="0086027A" w:rsidRPr="0086027A" w14:paraId="194361AD" w14:textId="77777777" w:rsidTr="00273216">
        <w:tc>
          <w:tcPr>
            <w:tcW w:w="1191" w:type="dxa"/>
            <w:vAlign w:val="center"/>
          </w:tcPr>
          <w:p w14:paraId="51DE1131" w14:textId="77777777" w:rsidR="0086027A" w:rsidRPr="0086027A" w:rsidRDefault="0086027A" w:rsidP="00273216">
            <w:pPr>
              <w:pStyle w:val="ConsPlusNormal"/>
            </w:pPr>
            <w:r w:rsidRPr="0086027A">
              <w:t>Урок 35</w:t>
            </w:r>
          </w:p>
        </w:tc>
        <w:tc>
          <w:tcPr>
            <w:tcW w:w="6405" w:type="dxa"/>
          </w:tcPr>
          <w:p w14:paraId="4F465FFD" w14:textId="77777777" w:rsidR="0086027A" w:rsidRPr="0086027A" w:rsidRDefault="0086027A" w:rsidP="00273216">
            <w:pPr>
              <w:pStyle w:val="ConsPlusNormal"/>
              <w:jc w:val="both"/>
            </w:pPr>
            <w:r w:rsidRPr="0086027A">
              <w:t>Резервный урок. Органы чувств их роль в жизни человека</w:t>
            </w:r>
          </w:p>
        </w:tc>
        <w:tc>
          <w:tcPr>
            <w:tcW w:w="1473" w:type="dxa"/>
          </w:tcPr>
          <w:p w14:paraId="59DD48EC" w14:textId="77777777" w:rsidR="0086027A" w:rsidRPr="0086027A" w:rsidRDefault="0086027A" w:rsidP="00273216">
            <w:pPr>
              <w:pStyle w:val="ConsPlusNormal"/>
            </w:pPr>
          </w:p>
        </w:tc>
      </w:tr>
      <w:tr w:rsidR="0086027A" w:rsidRPr="0086027A" w14:paraId="1941090B" w14:textId="77777777" w:rsidTr="00273216">
        <w:tc>
          <w:tcPr>
            <w:tcW w:w="1191" w:type="dxa"/>
            <w:vAlign w:val="center"/>
          </w:tcPr>
          <w:p w14:paraId="4906D874" w14:textId="77777777" w:rsidR="0086027A" w:rsidRPr="0086027A" w:rsidRDefault="0086027A" w:rsidP="00273216">
            <w:pPr>
              <w:pStyle w:val="ConsPlusNormal"/>
            </w:pPr>
            <w:r w:rsidRPr="0086027A">
              <w:t>Урок 36</w:t>
            </w:r>
          </w:p>
        </w:tc>
        <w:tc>
          <w:tcPr>
            <w:tcW w:w="6405" w:type="dxa"/>
          </w:tcPr>
          <w:p w14:paraId="26AAB33B" w14:textId="77777777" w:rsidR="0086027A" w:rsidRPr="0086027A" w:rsidRDefault="0086027A" w:rsidP="00273216">
            <w:pPr>
              <w:pStyle w:val="ConsPlusNormal"/>
              <w:jc w:val="both"/>
            </w:pPr>
            <w:r w:rsidRPr="0086027A">
              <w:t>Опорно-двигательная система и ее роль в жизни человека</w:t>
            </w:r>
          </w:p>
        </w:tc>
        <w:tc>
          <w:tcPr>
            <w:tcW w:w="1473" w:type="dxa"/>
          </w:tcPr>
          <w:p w14:paraId="7DAAB725" w14:textId="77777777" w:rsidR="0086027A" w:rsidRPr="0086027A" w:rsidRDefault="0086027A" w:rsidP="00273216">
            <w:pPr>
              <w:pStyle w:val="ConsPlusNormal"/>
            </w:pPr>
          </w:p>
        </w:tc>
      </w:tr>
      <w:tr w:rsidR="0086027A" w:rsidRPr="0086027A" w14:paraId="5EA41A28" w14:textId="77777777" w:rsidTr="00273216">
        <w:tc>
          <w:tcPr>
            <w:tcW w:w="1191" w:type="dxa"/>
            <w:vAlign w:val="center"/>
          </w:tcPr>
          <w:p w14:paraId="6F04B58C" w14:textId="77777777" w:rsidR="0086027A" w:rsidRPr="0086027A" w:rsidRDefault="0086027A" w:rsidP="00273216">
            <w:pPr>
              <w:pStyle w:val="ConsPlusNormal"/>
            </w:pPr>
            <w:r w:rsidRPr="0086027A">
              <w:t>Урок 37</w:t>
            </w:r>
          </w:p>
        </w:tc>
        <w:tc>
          <w:tcPr>
            <w:tcW w:w="6405" w:type="dxa"/>
            <w:vAlign w:val="center"/>
          </w:tcPr>
          <w:p w14:paraId="22B5B1CC" w14:textId="77777777" w:rsidR="0086027A" w:rsidRPr="0086027A" w:rsidRDefault="0086027A" w:rsidP="00273216">
            <w:pPr>
              <w:pStyle w:val="ConsPlusNormal"/>
              <w:jc w:val="both"/>
            </w:pPr>
            <w:r w:rsidRPr="0086027A">
              <w:t>Пищеварительная система и ее роль в жизни человека</w:t>
            </w:r>
          </w:p>
        </w:tc>
        <w:tc>
          <w:tcPr>
            <w:tcW w:w="1473" w:type="dxa"/>
          </w:tcPr>
          <w:p w14:paraId="2F72B55A" w14:textId="77777777" w:rsidR="0086027A" w:rsidRPr="0086027A" w:rsidRDefault="0086027A" w:rsidP="00273216">
            <w:pPr>
              <w:pStyle w:val="ConsPlusNormal"/>
            </w:pPr>
          </w:p>
        </w:tc>
      </w:tr>
      <w:tr w:rsidR="0086027A" w:rsidRPr="0086027A" w14:paraId="5F611675" w14:textId="77777777" w:rsidTr="00273216">
        <w:tc>
          <w:tcPr>
            <w:tcW w:w="1191" w:type="dxa"/>
            <w:vAlign w:val="center"/>
          </w:tcPr>
          <w:p w14:paraId="588C4FEA" w14:textId="77777777" w:rsidR="0086027A" w:rsidRPr="0086027A" w:rsidRDefault="0086027A" w:rsidP="00273216">
            <w:pPr>
              <w:pStyle w:val="ConsPlusNormal"/>
            </w:pPr>
            <w:r w:rsidRPr="0086027A">
              <w:t>Урок 38</w:t>
            </w:r>
          </w:p>
        </w:tc>
        <w:tc>
          <w:tcPr>
            <w:tcW w:w="6405" w:type="dxa"/>
            <w:vAlign w:val="center"/>
          </w:tcPr>
          <w:p w14:paraId="19E2A69E" w14:textId="77777777" w:rsidR="0086027A" w:rsidRPr="0086027A" w:rsidRDefault="0086027A" w:rsidP="00273216">
            <w:pPr>
              <w:pStyle w:val="ConsPlusNormal"/>
              <w:jc w:val="both"/>
            </w:pPr>
            <w:r w:rsidRPr="0086027A">
              <w:t>Дыхательная система и ее роль в жизни человека</w:t>
            </w:r>
          </w:p>
        </w:tc>
        <w:tc>
          <w:tcPr>
            <w:tcW w:w="1473" w:type="dxa"/>
          </w:tcPr>
          <w:p w14:paraId="271EB060" w14:textId="77777777" w:rsidR="0086027A" w:rsidRPr="0086027A" w:rsidRDefault="0086027A" w:rsidP="00273216">
            <w:pPr>
              <w:pStyle w:val="ConsPlusNormal"/>
            </w:pPr>
          </w:p>
        </w:tc>
      </w:tr>
      <w:tr w:rsidR="0086027A" w:rsidRPr="0086027A" w14:paraId="016D9496" w14:textId="77777777" w:rsidTr="00273216">
        <w:tc>
          <w:tcPr>
            <w:tcW w:w="1191" w:type="dxa"/>
            <w:vAlign w:val="center"/>
          </w:tcPr>
          <w:p w14:paraId="2AA78090" w14:textId="77777777" w:rsidR="0086027A" w:rsidRPr="0086027A" w:rsidRDefault="0086027A" w:rsidP="00273216">
            <w:pPr>
              <w:pStyle w:val="ConsPlusNormal"/>
            </w:pPr>
            <w:r w:rsidRPr="0086027A">
              <w:t>Урок 39</w:t>
            </w:r>
          </w:p>
        </w:tc>
        <w:tc>
          <w:tcPr>
            <w:tcW w:w="6405" w:type="dxa"/>
          </w:tcPr>
          <w:p w14:paraId="76FBEA07" w14:textId="77777777" w:rsidR="0086027A" w:rsidRPr="0086027A" w:rsidRDefault="0086027A" w:rsidP="00273216">
            <w:pPr>
              <w:pStyle w:val="ConsPlusNormal"/>
              <w:jc w:val="both"/>
            </w:pPr>
            <w:r w:rsidRPr="0086027A">
              <w:t>Кровеносная и нервная система и их роль в жизни человека</w:t>
            </w:r>
          </w:p>
        </w:tc>
        <w:tc>
          <w:tcPr>
            <w:tcW w:w="1473" w:type="dxa"/>
          </w:tcPr>
          <w:p w14:paraId="394E06F4" w14:textId="77777777" w:rsidR="0086027A" w:rsidRPr="0086027A" w:rsidRDefault="0086027A" w:rsidP="00273216">
            <w:pPr>
              <w:pStyle w:val="ConsPlusNormal"/>
            </w:pPr>
          </w:p>
        </w:tc>
      </w:tr>
      <w:tr w:rsidR="0086027A" w:rsidRPr="0086027A" w14:paraId="61135524" w14:textId="77777777" w:rsidTr="00273216">
        <w:tc>
          <w:tcPr>
            <w:tcW w:w="1191" w:type="dxa"/>
            <w:vAlign w:val="center"/>
          </w:tcPr>
          <w:p w14:paraId="63E9FF14" w14:textId="77777777" w:rsidR="0086027A" w:rsidRPr="0086027A" w:rsidRDefault="0086027A" w:rsidP="00273216">
            <w:pPr>
              <w:pStyle w:val="ConsPlusNormal"/>
            </w:pPr>
            <w:r w:rsidRPr="0086027A">
              <w:t>Урок 40</w:t>
            </w:r>
          </w:p>
        </w:tc>
        <w:tc>
          <w:tcPr>
            <w:tcW w:w="6405" w:type="dxa"/>
          </w:tcPr>
          <w:p w14:paraId="22EB9223" w14:textId="77777777" w:rsidR="0086027A" w:rsidRPr="0086027A" w:rsidRDefault="0086027A" w:rsidP="00273216">
            <w:pPr>
              <w:pStyle w:val="ConsPlusNormal"/>
              <w:jc w:val="both"/>
            </w:pPr>
            <w:r w:rsidRPr="0086027A">
              <w:t>Профилактика заболеваний. Роль закаливания для здоровья растущего организма</w:t>
            </w:r>
          </w:p>
        </w:tc>
        <w:tc>
          <w:tcPr>
            <w:tcW w:w="1473" w:type="dxa"/>
          </w:tcPr>
          <w:p w14:paraId="42520EEC" w14:textId="77777777" w:rsidR="0086027A" w:rsidRPr="0086027A" w:rsidRDefault="0086027A" w:rsidP="00273216">
            <w:pPr>
              <w:pStyle w:val="ConsPlusNormal"/>
            </w:pPr>
          </w:p>
        </w:tc>
      </w:tr>
      <w:tr w:rsidR="0086027A" w:rsidRPr="0086027A" w14:paraId="06A1C0FB" w14:textId="77777777" w:rsidTr="00273216">
        <w:tc>
          <w:tcPr>
            <w:tcW w:w="1191" w:type="dxa"/>
            <w:vAlign w:val="center"/>
          </w:tcPr>
          <w:p w14:paraId="3DB62503" w14:textId="77777777" w:rsidR="0086027A" w:rsidRPr="0086027A" w:rsidRDefault="0086027A" w:rsidP="00273216">
            <w:pPr>
              <w:pStyle w:val="ConsPlusNormal"/>
            </w:pPr>
            <w:r w:rsidRPr="0086027A">
              <w:t>Урок 41</w:t>
            </w:r>
          </w:p>
        </w:tc>
        <w:tc>
          <w:tcPr>
            <w:tcW w:w="6405" w:type="dxa"/>
          </w:tcPr>
          <w:p w14:paraId="0FB6C341" w14:textId="77777777" w:rsidR="0086027A" w:rsidRPr="0086027A" w:rsidRDefault="0086027A" w:rsidP="00273216">
            <w:pPr>
              <w:pStyle w:val="ConsPlusNormal"/>
              <w:jc w:val="both"/>
            </w:pPr>
            <w:r w:rsidRPr="0086027A">
              <w:t>Роль двигательной активности: утренней гимнастики, динамических пауз</w:t>
            </w:r>
          </w:p>
        </w:tc>
        <w:tc>
          <w:tcPr>
            <w:tcW w:w="1473" w:type="dxa"/>
          </w:tcPr>
          <w:p w14:paraId="716D3BF3" w14:textId="77777777" w:rsidR="0086027A" w:rsidRPr="0086027A" w:rsidRDefault="0086027A" w:rsidP="00273216">
            <w:pPr>
              <w:pStyle w:val="ConsPlusNormal"/>
            </w:pPr>
          </w:p>
        </w:tc>
      </w:tr>
      <w:tr w:rsidR="0086027A" w:rsidRPr="0086027A" w14:paraId="26643F75" w14:textId="77777777" w:rsidTr="00273216">
        <w:tc>
          <w:tcPr>
            <w:tcW w:w="1191" w:type="dxa"/>
            <w:vAlign w:val="center"/>
          </w:tcPr>
          <w:p w14:paraId="06751FA6" w14:textId="77777777" w:rsidR="0086027A" w:rsidRPr="0086027A" w:rsidRDefault="0086027A" w:rsidP="00273216">
            <w:pPr>
              <w:pStyle w:val="ConsPlusNormal"/>
            </w:pPr>
            <w:r w:rsidRPr="0086027A">
              <w:t>Урок 42</w:t>
            </w:r>
          </w:p>
        </w:tc>
        <w:tc>
          <w:tcPr>
            <w:tcW w:w="6405" w:type="dxa"/>
          </w:tcPr>
          <w:p w14:paraId="564BDB33" w14:textId="77777777" w:rsidR="0086027A" w:rsidRPr="0086027A" w:rsidRDefault="0086027A" w:rsidP="00273216">
            <w:pPr>
              <w:pStyle w:val="ConsPlusNormal"/>
              <w:jc w:val="both"/>
            </w:pPr>
            <w:r w:rsidRPr="0086027A">
              <w:t>Резервный урок. Повторение по теме "Человек - часть природы. Строение тела человека"</w:t>
            </w:r>
          </w:p>
        </w:tc>
        <w:tc>
          <w:tcPr>
            <w:tcW w:w="1473" w:type="dxa"/>
          </w:tcPr>
          <w:p w14:paraId="372520B3" w14:textId="77777777" w:rsidR="0086027A" w:rsidRPr="0086027A" w:rsidRDefault="0086027A" w:rsidP="00273216">
            <w:pPr>
              <w:pStyle w:val="ConsPlusNormal"/>
            </w:pPr>
          </w:p>
        </w:tc>
      </w:tr>
      <w:tr w:rsidR="0086027A" w:rsidRPr="0086027A" w14:paraId="0B738AA2" w14:textId="77777777" w:rsidTr="00273216">
        <w:tc>
          <w:tcPr>
            <w:tcW w:w="1191" w:type="dxa"/>
            <w:vAlign w:val="center"/>
          </w:tcPr>
          <w:p w14:paraId="6EE32978" w14:textId="77777777" w:rsidR="0086027A" w:rsidRPr="0086027A" w:rsidRDefault="0086027A" w:rsidP="00273216">
            <w:pPr>
              <w:pStyle w:val="ConsPlusNormal"/>
            </w:pPr>
            <w:r w:rsidRPr="0086027A">
              <w:t>Урок 43</w:t>
            </w:r>
          </w:p>
        </w:tc>
        <w:tc>
          <w:tcPr>
            <w:tcW w:w="6405" w:type="dxa"/>
          </w:tcPr>
          <w:p w14:paraId="1BBAC2C1" w14:textId="77777777" w:rsidR="0086027A" w:rsidRPr="0086027A" w:rsidRDefault="0086027A" w:rsidP="00273216">
            <w:pPr>
              <w:pStyle w:val="ConsPlusNormal"/>
              <w:jc w:val="both"/>
            </w:pPr>
            <w:r w:rsidRPr="0086027A">
              <w:t>Знаки безопасности во дворе жилого дома. Безопасность в доме</w:t>
            </w:r>
          </w:p>
        </w:tc>
        <w:tc>
          <w:tcPr>
            <w:tcW w:w="1473" w:type="dxa"/>
          </w:tcPr>
          <w:p w14:paraId="66CE17CA" w14:textId="77777777" w:rsidR="0086027A" w:rsidRPr="0086027A" w:rsidRDefault="0086027A" w:rsidP="00273216">
            <w:pPr>
              <w:pStyle w:val="ConsPlusNormal"/>
            </w:pPr>
          </w:p>
        </w:tc>
      </w:tr>
      <w:tr w:rsidR="0086027A" w:rsidRPr="0086027A" w14:paraId="5700440B" w14:textId="77777777" w:rsidTr="00273216">
        <w:tc>
          <w:tcPr>
            <w:tcW w:w="1191" w:type="dxa"/>
            <w:vAlign w:val="center"/>
          </w:tcPr>
          <w:p w14:paraId="6A9A320E" w14:textId="77777777" w:rsidR="0086027A" w:rsidRPr="0086027A" w:rsidRDefault="0086027A" w:rsidP="00273216">
            <w:pPr>
              <w:pStyle w:val="ConsPlusNormal"/>
            </w:pPr>
            <w:r w:rsidRPr="0086027A">
              <w:t>Урок 44</w:t>
            </w:r>
          </w:p>
        </w:tc>
        <w:tc>
          <w:tcPr>
            <w:tcW w:w="6405" w:type="dxa"/>
          </w:tcPr>
          <w:p w14:paraId="387F2EAF" w14:textId="77777777" w:rsidR="0086027A" w:rsidRPr="0086027A" w:rsidRDefault="0086027A" w:rsidP="00273216">
            <w:pPr>
              <w:pStyle w:val="ConsPlusNormal"/>
              <w:jc w:val="both"/>
            </w:pPr>
            <w:r w:rsidRPr="0086027A">
              <w:t>Безопасное поведение пассажира железнодорожного транспорта. Знаки безопасности</w:t>
            </w:r>
          </w:p>
        </w:tc>
        <w:tc>
          <w:tcPr>
            <w:tcW w:w="1473" w:type="dxa"/>
          </w:tcPr>
          <w:p w14:paraId="022EC320" w14:textId="77777777" w:rsidR="0086027A" w:rsidRPr="0086027A" w:rsidRDefault="0086027A" w:rsidP="00273216">
            <w:pPr>
              <w:pStyle w:val="ConsPlusNormal"/>
            </w:pPr>
          </w:p>
        </w:tc>
      </w:tr>
      <w:tr w:rsidR="0086027A" w:rsidRPr="0086027A" w14:paraId="0B854C6F" w14:textId="77777777" w:rsidTr="00273216">
        <w:tc>
          <w:tcPr>
            <w:tcW w:w="1191" w:type="dxa"/>
            <w:vAlign w:val="center"/>
          </w:tcPr>
          <w:p w14:paraId="403F344A" w14:textId="77777777" w:rsidR="0086027A" w:rsidRPr="0086027A" w:rsidRDefault="0086027A" w:rsidP="00273216">
            <w:pPr>
              <w:pStyle w:val="ConsPlusNormal"/>
            </w:pPr>
            <w:r w:rsidRPr="0086027A">
              <w:t>Урок 45</w:t>
            </w:r>
          </w:p>
        </w:tc>
        <w:tc>
          <w:tcPr>
            <w:tcW w:w="6405" w:type="dxa"/>
          </w:tcPr>
          <w:p w14:paraId="53C5C0A4" w14:textId="77777777" w:rsidR="0086027A" w:rsidRPr="0086027A" w:rsidRDefault="0086027A" w:rsidP="00273216">
            <w:pPr>
              <w:pStyle w:val="ConsPlusNormal"/>
              <w:jc w:val="both"/>
            </w:pPr>
            <w:r w:rsidRPr="0086027A">
              <w:t>Безопасное поведение пассажира авиа и водного транспорта</w:t>
            </w:r>
          </w:p>
        </w:tc>
        <w:tc>
          <w:tcPr>
            <w:tcW w:w="1473" w:type="dxa"/>
          </w:tcPr>
          <w:p w14:paraId="647C3189" w14:textId="77777777" w:rsidR="0086027A" w:rsidRPr="0086027A" w:rsidRDefault="0086027A" w:rsidP="00273216">
            <w:pPr>
              <w:pStyle w:val="ConsPlusNormal"/>
            </w:pPr>
          </w:p>
        </w:tc>
      </w:tr>
      <w:tr w:rsidR="0086027A" w:rsidRPr="0086027A" w14:paraId="2D5EF512" w14:textId="77777777" w:rsidTr="00273216">
        <w:tc>
          <w:tcPr>
            <w:tcW w:w="1191" w:type="dxa"/>
            <w:vAlign w:val="center"/>
          </w:tcPr>
          <w:p w14:paraId="13D1F4E0" w14:textId="77777777" w:rsidR="0086027A" w:rsidRPr="0086027A" w:rsidRDefault="0086027A" w:rsidP="00273216">
            <w:pPr>
              <w:pStyle w:val="ConsPlusNormal"/>
            </w:pPr>
            <w:r w:rsidRPr="0086027A">
              <w:t>Урок 46</w:t>
            </w:r>
          </w:p>
        </w:tc>
        <w:tc>
          <w:tcPr>
            <w:tcW w:w="6405" w:type="dxa"/>
          </w:tcPr>
          <w:p w14:paraId="78ABF1D7" w14:textId="77777777" w:rsidR="0086027A" w:rsidRPr="0086027A" w:rsidRDefault="0086027A" w:rsidP="00273216">
            <w:pPr>
              <w:pStyle w:val="ConsPlusNormal"/>
              <w:jc w:val="both"/>
            </w:pPr>
            <w:r w:rsidRPr="0086027A">
              <w:t>Соблюдение правил перемещения внутри двора и пересечения дворовой проезжей части. Знаки безопасности во дворе жилого дома</w:t>
            </w:r>
          </w:p>
        </w:tc>
        <w:tc>
          <w:tcPr>
            <w:tcW w:w="1473" w:type="dxa"/>
          </w:tcPr>
          <w:p w14:paraId="7769B558" w14:textId="77777777" w:rsidR="0086027A" w:rsidRPr="0086027A" w:rsidRDefault="0086027A" w:rsidP="00273216">
            <w:pPr>
              <w:pStyle w:val="ConsPlusNormal"/>
            </w:pPr>
          </w:p>
        </w:tc>
      </w:tr>
      <w:tr w:rsidR="0086027A" w:rsidRPr="0086027A" w14:paraId="1557F703" w14:textId="77777777" w:rsidTr="00273216">
        <w:tc>
          <w:tcPr>
            <w:tcW w:w="1191" w:type="dxa"/>
            <w:vAlign w:val="center"/>
          </w:tcPr>
          <w:p w14:paraId="2EEC7002" w14:textId="77777777" w:rsidR="0086027A" w:rsidRPr="0086027A" w:rsidRDefault="0086027A" w:rsidP="00273216">
            <w:pPr>
              <w:pStyle w:val="ConsPlusNormal"/>
            </w:pPr>
            <w:r w:rsidRPr="0086027A">
              <w:t>Урок 47</w:t>
            </w:r>
          </w:p>
        </w:tc>
        <w:tc>
          <w:tcPr>
            <w:tcW w:w="6405" w:type="dxa"/>
          </w:tcPr>
          <w:p w14:paraId="3F91C69B" w14:textId="77777777" w:rsidR="0086027A" w:rsidRPr="0086027A" w:rsidRDefault="0086027A" w:rsidP="00273216">
            <w:pPr>
              <w:pStyle w:val="ConsPlusNormal"/>
              <w:jc w:val="both"/>
            </w:pPr>
            <w:r w:rsidRPr="0086027A">
              <w:t>Нужны ли обществу правила поведения? Правила поведения в социуме</w:t>
            </w:r>
          </w:p>
        </w:tc>
        <w:tc>
          <w:tcPr>
            <w:tcW w:w="1473" w:type="dxa"/>
          </w:tcPr>
          <w:p w14:paraId="567D05E5" w14:textId="77777777" w:rsidR="0086027A" w:rsidRPr="0086027A" w:rsidRDefault="0086027A" w:rsidP="00273216">
            <w:pPr>
              <w:pStyle w:val="ConsPlusNormal"/>
            </w:pPr>
          </w:p>
        </w:tc>
      </w:tr>
      <w:tr w:rsidR="0086027A" w:rsidRPr="0086027A" w14:paraId="7C77EB81" w14:textId="77777777" w:rsidTr="00273216">
        <w:tc>
          <w:tcPr>
            <w:tcW w:w="1191" w:type="dxa"/>
            <w:vAlign w:val="center"/>
          </w:tcPr>
          <w:p w14:paraId="6AABF93E" w14:textId="77777777" w:rsidR="0086027A" w:rsidRPr="0086027A" w:rsidRDefault="0086027A" w:rsidP="00273216">
            <w:pPr>
              <w:pStyle w:val="ConsPlusNormal"/>
            </w:pPr>
            <w:r w:rsidRPr="0086027A">
              <w:t>Урок 48</w:t>
            </w:r>
          </w:p>
        </w:tc>
        <w:tc>
          <w:tcPr>
            <w:tcW w:w="6405" w:type="dxa"/>
          </w:tcPr>
          <w:p w14:paraId="6285A07B" w14:textId="77777777" w:rsidR="0086027A" w:rsidRPr="0086027A" w:rsidRDefault="0086027A" w:rsidP="00273216">
            <w:pPr>
              <w:pStyle w:val="ConsPlusNormal"/>
              <w:jc w:val="both"/>
            </w:pPr>
            <w:r w:rsidRPr="0086027A">
              <w:t>Значение труда в жизни человека и общества. Трудолюбие как общественно значимая ценность в культуре народов России</w:t>
            </w:r>
          </w:p>
        </w:tc>
        <w:tc>
          <w:tcPr>
            <w:tcW w:w="1473" w:type="dxa"/>
          </w:tcPr>
          <w:p w14:paraId="3B6A6A2C" w14:textId="77777777" w:rsidR="0086027A" w:rsidRPr="0086027A" w:rsidRDefault="0086027A" w:rsidP="00273216">
            <w:pPr>
              <w:pStyle w:val="ConsPlusNormal"/>
            </w:pPr>
          </w:p>
        </w:tc>
      </w:tr>
      <w:tr w:rsidR="0086027A" w:rsidRPr="0086027A" w14:paraId="3BC54AE4" w14:textId="77777777" w:rsidTr="00273216">
        <w:tc>
          <w:tcPr>
            <w:tcW w:w="1191" w:type="dxa"/>
            <w:vAlign w:val="center"/>
          </w:tcPr>
          <w:p w14:paraId="1F92A5AF" w14:textId="77777777" w:rsidR="0086027A" w:rsidRPr="0086027A" w:rsidRDefault="0086027A" w:rsidP="00273216">
            <w:pPr>
              <w:pStyle w:val="ConsPlusNormal"/>
            </w:pPr>
            <w:r w:rsidRPr="0086027A">
              <w:t>Урок 49</w:t>
            </w:r>
          </w:p>
        </w:tc>
        <w:tc>
          <w:tcPr>
            <w:tcW w:w="6405" w:type="dxa"/>
          </w:tcPr>
          <w:p w14:paraId="57EADAC1" w14:textId="77777777" w:rsidR="0086027A" w:rsidRPr="0086027A" w:rsidRDefault="0086027A" w:rsidP="00273216">
            <w:pPr>
              <w:pStyle w:val="ConsPlusNormal"/>
              <w:jc w:val="both"/>
            </w:pPr>
            <w:r w:rsidRPr="0086027A">
              <w:t xml:space="preserve">Горная порода как соединение разных минералов. Примеры </w:t>
            </w:r>
            <w:r w:rsidRPr="0086027A">
              <w:lastRenderedPageBreak/>
              <w:t>минералов</w:t>
            </w:r>
          </w:p>
        </w:tc>
        <w:tc>
          <w:tcPr>
            <w:tcW w:w="1473" w:type="dxa"/>
          </w:tcPr>
          <w:p w14:paraId="67D6F015" w14:textId="77777777" w:rsidR="0086027A" w:rsidRPr="0086027A" w:rsidRDefault="0086027A" w:rsidP="00273216">
            <w:pPr>
              <w:pStyle w:val="ConsPlusNormal"/>
            </w:pPr>
          </w:p>
        </w:tc>
      </w:tr>
      <w:tr w:rsidR="0086027A" w:rsidRPr="0086027A" w14:paraId="275D40B9" w14:textId="77777777" w:rsidTr="00273216">
        <w:tc>
          <w:tcPr>
            <w:tcW w:w="1191" w:type="dxa"/>
            <w:vAlign w:val="center"/>
          </w:tcPr>
          <w:p w14:paraId="1AD6F0EF" w14:textId="77777777" w:rsidR="0086027A" w:rsidRPr="0086027A" w:rsidRDefault="0086027A" w:rsidP="00273216">
            <w:pPr>
              <w:pStyle w:val="ConsPlusNormal"/>
            </w:pPr>
            <w:r w:rsidRPr="0086027A">
              <w:t>Урок 50</w:t>
            </w:r>
          </w:p>
        </w:tc>
        <w:tc>
          <w:tcPr>
            <w:tcW w:w="6405" w:type="dxa"/>
            <w:vAlign w:val="center"/>
          </w:tcPr>
          <w:p w14:paraId="42E5CE13" w14:textId="77777777" w:rsidR="0086027A" w:rsidRPr="0086027A" w:rsidRDefault="0086027A" w:rsidP="00273216">
            <w:pPr>
              <w:pStyle w:val="ConsPlusNormal"/>
              <w:jc w:val="both"/>
            </w:pPr>
            <w:r w:rsidRPr="0086027A">
              <w:t>Полезные ископаемые - богатство земных недр</w:t>
            </w:r>
          </w:p>
        </w:tc>
        <w:tc>
          <w:tcPr>
            <w:tcW w:w="1473" w:type="dxa"/>
          </w:tcPr>
          <w:p w14:paraId="051F9329" w14:textId="77777777" w:rsidR="0086027A" w:rsidRPr="0086027A" w:rsidRDefault="0086027A" w:rsidP="00273216">
            <w:pPr>
              <w:pStyle w:val="ConsPlusNormal"/>
            </w:pPr>
          </w:p>
        </w:tc>
      </w:tr>
      <w:tr w:rsidR="0086027A" w:rsidRPr="0086027A" w14:paraId="42A3690C" w14:textId="77777777" w:rsidTr="00273216">
        <w:tc>
          <w:tcPr>
            <w:tcW w:w="1191" w:type="dxa"/>
            <w:vAlign w:val="center"/>
          </w:tcPr>
          <w:p w14:paraId="3F88AEDB" w14:textId="77777777" w:rsidR="0086027A" w:rsidRPr="0086027A" w:rsidRDefault="0086027A" w:rsidP="00273216">
            <w:pPr>
              <w:pStyle w:val="ConsPlusNormal"/>
            </w:pPr>
            <w:r w:rsidRPr="0086027A">
              <w:t>Урок 51</w:t>
            </w:r>
          </w:p>
        </w:tc>
        <w:tc>
          <w:tcPr>
            <w:tcW w:w="6405" w:type="dxa"/>
          </w:tcPr>
          <w:p w14:paraId="79A8E37E" w14:textId="77777777" w:rsidR="0086027A" w:rsidRPr="0086027A" w:rsidRDefault="0086027A" w:rsidP="00273216">
            <w:pPr>
              <w:pStyle w:val="ConsPlusNormal"/>
              <w:jc w:val="both"/>
            </w:pPr>
            <w:r w:rsidRPr="0086027A">
              <w:t>Полезные ископаемые родного края: характеристика, использование в хозяйственной деятельности региона</w:t>
            </w:r>
          </w:p>
        </w:tc>
        <w:tc>
          <w:tcPr>
            <w:tcW w:w="1473" w:type="dxa"/>
          </w:tcPr>
          <w:p w14:paraId="5F2C541B" w14:textId="77777777" w:rsidR="0086027A" w:rsidRPr="0086027A" w:rsidRDefault="0086027A" w:rsidP="00273216">
            <w:pPr>
              <w:pStyle w:val="ConsPlusNormal"/>
            </w:pPr>
          </w:p>
        </w:tc>
      </w:tr>
      <w:tr w:rsidR="0086027A" w:rsidRPr="0086027A" w14:paraId="29F89E45" w14:textId="77777777" w:rsidTr="00273216">
        <w:tc>
          <w:tcPr>
            <w:tcW w:w="1191" w:type="dxa"/>
            <w:vAlign w:val="center"/>
          </w:tcPr>
          <w:p w14:paraId="1201D804" w14:textId="77777777" w:rsidR="0086027A" w:rsidRPr="0086027A" w:rsidRDefault="0086027A" w:rsidP="00273216">
            <w:pPr>
              <w:pStyle w:val="ConsPlusNormal"/>
            </w:pPr>
            <w:r w:rsidRPr="0086027A">
              <w:t>Урок 52</w:t>
            </w:r>
          </w:p>
        </w:tc>
        <w:tc>
          <w:tcPr>
            <w:tcW w:w="6405" w:type="dxa"/>
          </w:tcPr>
          <w:p w14:paraId="6BC8BF15" w14:textId="77777777" w:rsidR="0086027A" w:rsidRPr="0086027A" w:rsidRDefault="0086027A" w:rsidP="00273216">
            <w:pPr>
              <w:pStyle w:val="ConsPlusNormal"/>
              <w:jc w:val="both"/>
            </w:pPr>
            <w:r w:rsidRPr="0086027A">
              <w:t>Растения, используемые людьми в хозяйственной деятельности</w:t>
            </w:r>
          </w:p>
        </w:tc>
        <w:tc>
          <w:tcPr>
            <w:tcW w:w="1473" w:type="dxa"/>
          </w:tcPr>
          <w:p w14:paraId="0F577A39" w14:textId="77777777" w:rsidR="0086027A" w:rsidRPr="0086027A" w:rsidRDefault="0086027A" w:rsidP="00273216">
            <w:pPr>
              <w:pStyle w:val="ConsPlusNormal"/>
            </w:pPr>
          </w:p>
        </w:tc>
      </w:tr>
      <w:tr w:rsidR="0086027A" w:rsidRPr="0086027A" w14:paraId="49C31771" w14:textId="77777777" w:rsidTr="00273216">
        <w:tc>
          <w:tcPr>
            <w:tcW w:w="1191" w:type="dxa"/>
            <w:vAlign w:val="center"/>
          </w:tcPr>
          <w:p w14:paraId="41DC946F" w14:textId="77777777" w:rsidR="0086027A" w:rsidRPr="0086027A" w:rsidRDefault="0086027A" w:rsidP="00273216">
            <w:pPr>
              <w:pStyle w:val="ConsPlusNormal"/>
            </w:pPr>
            <w:r w:rsidRPr="0086027A">
              <w:t>Урок 53</w:t>
            </w:r>
          </w:p>
        </w:tc>
        <w:tc>
          <w:tcPr>
            <w:tcW w:w="6405" w:type="dxa"/>
          </w:tcPr>
          <w:p w14:paraId="46373839" w14:textId="77777777" w:rsidR="0086027A" w:rsidRPr="0086027A" w:rsidRDefault="0086027A" w:rsidP="00273216">
            <w:pPr>
              <w:pStyle w:val="ConsPlusNormal"/>
              <w:jc w:val="both"/>
            </w:pPr>
            <w:r w:rsidRPr="0086027A">
              <w:t>Труд жителей региона. Профессии, связанные с трудом на производстве, в сельском хозяйстве</w:t>
            </w:r>
          </w:p>
        </w:tc>
        <w:tc>
          <w:tcPr>
            <w:tcW w:w="1473" w:type="dxa"/>
          </w:tcPr>
          <w:p w14:paraId="4F74AAA3" w14:textId="77777777" w:rsidR="0086027A" w:rsidRPr="0086027A" w:rsidRDefault="0086027A" w:rsidP="00273216">
            <w:pPr>
              <w:pStyle w:val="ConsPlusNormal"/>
            </w:pPr>
          </w:p>
        </w:tc>
      </w:tr>
      <w:tr w:rsidR="0086027A" w:rsidRPr="0086027A" w14:paraId="4294DBFA" w14:textId="77777777" w:rsidTr="00273216">
        <w:tc>
          <w:tcPr>
            <w:tcW w:w="1191" w:type="dxa"/>
            <w:vAlign w:val="center"/>
          </w:tcPr>
          <w:p w14:paraId="5C6716ED" w14:textId="77777777" w:rsidR="0086027A" w:rsidRPr="0086027A" w:rsidRDefault="0086027A" w:rsidP="00273216">
            <w:pPr>
              <w:pStyle w:val="ConsPlusNormal"/>
            </w:pPr>
            <w:r w:rsidRPr="0086027A">
              <w:t>Урок 54</w:t>
            </w:r>
          </w:p>
        </w:tc>
        <w:tc>
          <w:tcPr>
            <w:tcW w:w="6405" w:type="dxa"/>
          </w:tcPr>
          <w:p w14:paraId="79E769DF" w14:textId="77777777" w:rsidR="0086027A" w:rsidRPr="0086027A" w:rsidRDefault="0086027A" w:rsidP="00273216">
            <w:pPr>
              <w:pStyle w:val="ConsPlusNormal"/>
              <w:jc w:val="both"/>
            </w:pPr>
            <w:r w:rsidRPr="0086027A">
              <w:t>Резервный урок. Семья: традиции, праздники. Государственный бюджет</w:t>
            </w:r>
          </w:p>
        </w:tc>
        <w:tc>
          <w:tcPr>
            <w:tcW w:w="1473" w:type="dxa"/>
          </w:tcPr>
          <w:p w14:paraId="3DD57FCE" w14:textId="77777777" w:rsidR="0086027A" w:rsidRPr="0086027A" w:rsidRDefault="0086027A" w:rsidP="00273216">
            <w:pPr>
              <w:pStyle w:val="ConsPlusNormal"/>
            </w:pPr>
          </w:p>
        </w:tc>
      </w:tr>
      <w:tr w:rsidR="0086027A" w:rsidRPr="0086027A" w14:paraId="7EE19F69" w14:textId="77777777" w:rsidTr="00273216">
        <w:tc>
          <w:tcPr>
            <w:tcW w:w="1191" w:type="dxa"/>
            <w:vAlign w:val="center"/>
          </w:tcPr>
          <w:p w14:paraId="63C7CD00" w14:textId="77777777" w:rsidR="0086027A" w:rsidRPr="0086027A" w:rsidRDefault="0086027A" w:rsidP="00273216">
            <w:pPr>
              <w:pStyle w:val="ConsPlusNormal"/>
            </w:pPr>
            <w:r w:rsidRPr="0086027A">
              <w:t>Урок 55</w:t>
            </w:r>
          </w:p>
        </w:tc>
        <w:tc>
          <w:tcPr>
            <w:tcW w:w="6405" w:type="dxa"/>
          </w:tcPr>
          <w:p w14:paraId="03106846" w14:textId="77777777" w:rsidR="0086027A" w:rsidRPr="0086027A" w:rsidRDefault="0086027A" w:rsidP="00273216">
            <w:pPr>
              <w:pStyle w:val="ConsPlusNormal"/>
              <w:jc w:val="both"/>
            </w:pPr>
            <w:r w:rsidRPr="0086027A">
              <w:t>Семья - первый и главный коллектив в жизни человека Повседневные заботы семьи</w:t>
            </w:r>
          </w:p>
        </w:tc>
        <w:tc>
          <w:tcPr>
            <w:tcW w:w="1473" w:type="dxa"/>
          </w:tcPr>
          <w:p w14:paraId="277CEECB" w14:textId="77777777" w:rsidR="0086027A" w:rsidRPr="0086027A" w:rsidRDefault="0086027A" w:rsidP="00273216">
            <w:pPr>
              <w:pStyle w:val="ConsPlusNormal"/>
            </w:pPr>
          </w:p>
        </w:tc>
      </w:tr>
      <w:tr w:rsidR="0086027A" w:rsidRPr="0086027A" w14:paraId="7D66138E" w14:textId="77777777" w:rsidTr="00273216">
        <w:tc>
          <w:tcPr>
            <w:tcW w:w="1191" w:type="dxa"/>
            <w:vAlign w:val="center"/>
          </w:tcPr>
          <w:p w14:paraId="30AD82CB" w14:textId="77777777" w:rsidR="0086027A" w:rsidRPr="0086027A" w:rsidRDefault="0086027A" w:rsidP="00273216">
            <w:pPr>
              <w:pStyle w:val="ConsPlusNormal"/>
            </w:pPr>
            <w:r w:rsidRPr="0086027A">
              <w:t>Урок 56</w:t>
            </w:r>
          </w:p>
        </w:tc>
        <w:tc>
          <w:tcPr>
            <w:tcW w:w="6405" w:type="dxa"/>
          </w:tcPr>
          <w:p w14:paraId="0B7F8522" w14:textId="77777777" w:rsidR="0086027A" w:rsidRPr="0086027A" w:rsidRDefault="0086027A" w:rsidP="00273216">
            <w:pPr>
              <w:pStyle w:val="ConsPlusNormal"/>
              <w:jc w:val="both"/>
            </w:pPr>
            <w:r w:rsidRPr="0086027A">
              <w:t>Совместный труд. Семейный бюджет, доходы и расходы семьи</w:t>
            </w:r>
          </w:p>
        </w:tc>
        <w:tc>
          <w:tcPr>
            <w:tcW w:w="1473" w:type="dxa"/>
          </w:tcPr>
          <w:p w14:paraId="36232598" w14:textId="77777777" w:rsidR="0086027A" w:rsidRPr="0086027A" w:rsidRDefault="0086027A" w:rsidP="00273216">
            <w:pPr>
              <w:pStyle w:val="ConsPlusNormal"/>
            </w:pPr>
          </w:p>
        </w:tc>
      </w:tr>
      <w:tr w:rsidR="0086027A" w:rsidRPr="0086027A" w14:paraId="246ABD1B" w14:textId="77777777" w:rsidTr="00273216">
        <w:tc>
          <w:tcPr>
            <w:tcW w:w="1191" w:type="dxa"/>
            <w:vAlign w:val="center"/>
          </w:tcPr>
          <w:p w14:paraId="50091889" w14:textId="77777777" w:rsidR="0086027A" w:rsidRPr="0086027A" w:rsidRDefault="0086027A" w:rsidP="00273216">
            <w:pPr>
              <w:pStyle w:val="ConsPlusNormal"/>
            </w:pPr>
            <w:r w:rsidRPr="0086027A">
              <w:t>Урок 57</w:t>
            </w:r>
          </w:p>
        </w:tc>
        <w:tc>
          <w:tcPr>
            <w:tcW w:w="6405" w:type="dxa"/>
          </w:tcPr>
          <w:p w14:paraId="07FF139E" w14:textId="77777777" w:rsidR="0086027A" w:rsidRPr="0086027A" w:rsidRDefault="0086027A" w:rsidP="00273216">
            <w:pPr>
              <w:pStyle w:val="ConsPlusNormal"/>
              <w:jc w:val="both"/>
            </w:pPr>
            <w:r w:rsidRPr="0086027A">
              <w:t>Города Золотого кольца России: Сергиев Посад, Переславль-Залесский</w:t>
            </w:r>
          </w:p>
        </w:tc>
        <w:tc>
          <w:tcPr>
            <w:tcW w:w="1473" w:type="dxa"/>
          </w:tcPr>
          <w:p w14:paraId="5FA051B0" w14:textId="77777777" w:rsidR="0086027A" w:rsidRPr="0086027A" w:rsidRDefault="0086027A" w:rsidP="00273216">
            <w:pPr>
              <w:pStyle w:val="ConsPlusNormal"/>
            </w:pPr>
          </w:p>
        </w:tc>
      </w:tr>
      <w:tr w:rsidR="0086027A" w:rsidRPr="0086027A" w14:paraId="601B3C1F" w14:textId="77777777" w:rsidTr="00273216">
        <w:tc>
          <w:tcPr>
            <w:tcW w:w="1191" w:type="dxa"/>
            <w:vAlign w:val="center"/>
          </w:tcPr>
          <w:p w14:paraId="2DE58B6D" w14:textId="77777777" w:rsidR="0086027A" w:rsidRPr="0086027A" w:rsidRDefault="0086027A" w:rsidP="00273216">
            <w:pPr>
              <w:pStyle w:val="ConsPlusNormal"/>
            </w:pPr>
            <w:r w:rsidRPr="0086027A">
              <w:t>Урок 58</w:t>
            </w:r>
          </w:p>
        </w:tc>
        <w:tc>
          <w:tcPr>
            <w:tcW w:w="6405" w:type="dxa"/>
          </w:tcPr>
          <w:p w14:paraId="5A22AD89" w14:textId="77777777" w:rsidR="0086027A" w:rsidRPr="0086027A" w:rsidRDefault="0086027A" w:rsidP="00273216">
            <w:pPr>
              <w:pStyle w:val="ConsPlusNormal"/>
              <w:jc w:val="both"/>
            </w:pPr>
            <w:r w:rsidRPr="0086027A">
              <w:t xml:space="preserve">Города Золотого кольца России: </w:t>
            </w:r>
            <w:proofErr w:type="spellStart"/>
            <w:r w:rsidRPr="0086027A">
              <w:t>Ростов</w:t>
            </w:r>
            <w:proofErr w:type="spellEnd"/>
            <w:r w:rsidRPr="0086027A">
              <w:t>, Углич, Ярославль</w:t>
            </w:r>
          </w:p>
        </w:tc>
        <w:tc>
          <w:tcPr>
            <w:tcW w:w="1473" w:type="dxa"/>
          </w:tcPr>
          <w:p w14:paraId="7F6851E8" w14:textId="77777777" w:rsidR="0086027A" w:rsidRPr="0086027A" w:rsidRDefault="0086027A" w:rsidP="00273216">
            <w:pPr>
              <w:pStyle w:val="ConsPlusNormal"/>
            </w:pPr>
          </w:p>
        </w:tc>
      </w:tr>
      <w:tr w:rsidR="0086027A" w:rsidRPr="0086027A" w14:paraId="45745F88" w14:textId="77777777" w:rsidTr="00273216">
        <w:tc>
          <w:tcPr>
            <w:tcW w:w="1191" w:type="dxa"/>
            <w:vAlign w:val="center"/>
          </w:tcPr>
          <w:p w14:paraId="0FDE616F" w14:textId="77777777" w:rsidR="0086027A" w:rsidRPr="0086027A" w:rsidRDefault="0086027A" w:rsidP="00273216">
            <w:pPr>
              <w:pStyle w:val="ConsPlusNormal"/>
            </w:pPr>
            <w:r w:rsidRPr="0086027A">
              <w:t>Урок 59</w:t>
            </w:r>
          </w:p>
        </w:tc>
        <w:tc>
          <w:tcPr>
            <w:tcW w:w="6405" w:type="dxa"/>
          </w:tcPr>
          <w:p w14:paraId="614C8F94" w14:textId="77777777" w:rsidR="0086027A" w:rsidRPr="0086027A" w:rsidRDefault="0086027A" w:rsidP="00273216">
            <w:pPr>
              <w:pStyle w:val="ConsPlusNormal"/>
              <w:jc w:val="both"/>
            </w:pPr>
            <w:r w:rsidRPr="0086027A">
              <w:t>Памятники природы и культуры стран Европы (по выбору)</w:t>
            </w:r>
          </w:p>
        </w:tc>
        <w:tc>
          <w:tcPr>
            <w:tcW w:w="1473" w:type="dxa"/>
          </w:tcPr>
          <w:p w14:paraId="512CF9B4" w14:textId="77777777" w:rsidR="0086027A" w:rsidRPr="0086027A" w:rsidRDefault="0086027A" w:rsidP="00273216">
            <w:pPr>
              <w:pStyle w:val="ConsPlusNormal"/>
            </w:pPr>
          </w:p>
        </w:tc>
      </w:tr>
      <w:tr w:rsidR="0086027A" w:rsidRPr="0086027A" w14:paraId="5798A79F" w14:textId="77777777" w:rsidTr="00273216">
        <w:tc>
          <w:tcPr>
            <w:tcW w:w="1191" w:type="dxa"/>
            <w:vAlign w:val="center"/>
          </w:tcPr>
          <w:p w14:paraId="1C81C8E3" w14:textId="77777777" w:rsidR="0086027A" w:rsidRPr="0086027A" w:rsidRDefault="0086027A" w:rsidP="00273216">
            <w:pPr>
              <w:pStyle w:val="ConsPlusNormal"/>
            </w:pPr>
            <w:r w:rsidRPr="0086027A">
              <w:t>Урок 60</w:t>
            </w:r>
          </w:p>
        </w:tc>
        <w:tc>
          <w:tcPr>
            <w:tcW w:w="6405" w:type="dxa"/>
          </w:tcPr>
          <w:p w14:paraId="3A047632" w14:textId="77777777" w:rsidR="0086027A" w:rsidRPr="0086027A" w:rsidRDefault="0086027A" w:rsidP="00273216">
            <w:pPr>
              <w:pStyle w:val="ConsPlusNormal"/>
              <w:jc w:val="both"/>
            </w:pPr>
            <w:r w:rsidRPr="0086027A">
              <w:t>Памятники природы и культуры Белоруссии (по выбору)</w:t>
            </w:r>
          </w:p>
        </w:tc>
        <w:tc>
          <w:tcPr>
            <w:tcW w:w="1473" w:type="dxa"/>
          </w:tcPr>
          <w:p w14:paraId="58372BD0" w14:textId="77777777" w:rsidR="0086027A" w:rsidRPr="0086027A" w:rsidRDefault="0086027A" w:rsidP="00273216">
            <w:pPr>
              <w:pStyle w:val="ConsPlusNormal"/>
            </w:pPr>
          </w:p>
        </w:tc>
      </w:tr>
      <w:tr w:rsidR="0086027A" w:rsidRPr="0086027A" w14:paraId="137C24BC" w14:textId="77777777" w:rsidTr="00273216">
        <w:tc>
          <w:tcPr>
            <w:tcW w:w="1191" w:type="dxa"/>
            <w:vAlign w:val="center"/>
          </w:tcPr>
          <w:p w14:paraId="16636F88" w14:textId="77777777" w:rsidR="0086027A" w:rsidRPr="0086027A" w:rsidRDefault="0086027A" w:rsidP="00273216">
            <w:pPr>
              <w:pStyle w:val="ConsPlusNormal"/>
            </w:pPr>
            <w:r w:rsidRPr="0086027A">
              <w:t>Урок 61</w:t>
            </w:r>
          </w:p>
        </w:tc>
        <w:tc>
          <w:tcPr>
            <w:tcW w:w="6405" w:type="dxa"/>
            <w:vAlign w:val="center"/>
          </w:tcPr>
          <w:p w14:paraId="7FBA760A" w14:textId="77777777" w:rsidR="0086027A" w:rsidRPr="0086027A" w:rsidRDefault="0086027A" w:rsidP="00273216">
            <w:pPr>
              <w:pStyle w:val="ConsPlusNormal"/>
              <w:jc w:val="both"/>
            </w:pPr>
            <w:r w:rsidRPr="0086027A">
              <w:t>Памятники природы и культуры Китая (по выбору)</w:t>
            </w:r>
          </w:p>
        </w:tc>
        <w:tc>
          <w:tcPr>
            <w:tcW w:w="1473" w:type="dxa"/>
          </w:tcPr>
          <w:p w14:paraId="2F4F6255" w14:textId="77777777" w:rsidR="0086027A" w:rsidRPr="0086027A" w:rsidRDefault="0086027A" w:rsidP="00273216">
            <w:pPr>
              <w:pStyle w:val="ConsPlusNormal"/>
            </w:pPr>
          </w:p>
        </w:tc>
      </w:tr>
      <w:tr w:rsidR="0086027A" w:rsidRPr="0086027A" w14:paraId="0ECB81E1" w14:textId="77777777" w:rsidTr="00273216">
        <w:tc>
          <w:tcPr>
            <w:tcW w:w="1191" w:type="dxa"/>
            <w:vAlign w:val="center"/>
          </w:tcPr>
          <w:p w14:paraId="1C99E936" w14:textId="77777777" w:rsidR="0086027A" w:rsidRPr="0086027A" w:rsidRDefault="0086027A" w:rsidP="00273216">
            <w:pPr>
              <w:pStyle w:val="ConsPlusNormal"/>
            </w:pPr>
            <w:r w:rsidRPr="0086027A">
              <w:t>Урок 62</w:t>
            </w:r>
          </w:p>
        </w:tc>
        <w:tc>
          <w:tcPr>
            <w:tcW w:w="6405" w:type="dxa"/>
          </w:tcPr>
          <w:p w14:paraId="579476D6" w14:textId="77777777" w:rsidR="0086027A" w:rsidRPr="0086027A" w:rsidRDefault="0086027A" w:rsidP="00273216">
            <w:pPr>
              <w:pStyle w:val="ConsPlusNormal"/>
              <w:jc w:val="both"/>
            </w:pPr>
            <w:r w:rsidRPr="0086027A">
              <w:t>Памятники природы и культуры стран Азии (по выбору)</w:t>
            </w:r>
          </w:p>
        </w:tc>
        <w:tc>
          <w:tcPr>
            <w:tcW w:w="1473" w:type="dxa"/>
          </w:tcPr>
          <w:p w14:paraId="759FCEC0" w14:textId="77777777" w:rsidR="0086027A" w:rsidRPr="0086027A" w:rsidRDefault="0086027A" w:rsidP="00273216">
            <w:pPr>
              <w:pStyle w:val="ConsPlusNormal"/>
            </w:pPr>
          </w:p>
        </w:tc>
      </w:tr>
      <w:tr w:rsidR="0086027A" w:rsidRPr="0086027A" w14:paraId="797558C4" w14:textId="77777777" w:rsidTr="00273216">
        <w:tc>
          <w:tcPr>
            <w:tcW w:w="1191" w:type="dxa"/>
            <w:vAlign w:val="center"/>
          </w:tcPr>
          <w:p w14:paraId="30425E65" w14:textId="77777777" w:rsidR="0086027A" w:rsidRPr="0086027A" w:rsidRDefault="0086027A" w:rsidP="00273216">
            <w:pPr>
              <w:pStyle w:val="ConsPlusNormal"/>
            </w:pPr>
            <w:r w:rsidRPr="0086027A">
              <w:t>Урок 63</w:t>
            </w:r>
          </w:p>
        </w:tc>
        <w:tc>
          <w:tcPr>
            <w:tcW w:w="6405" w:type="dxa"/>
          </w:tcPr>
          <w:p w14:paraId="7D2C115E" w14:textId="77777777" w:rsidR="0086027A" w:rsidRPr="0086027A" w:rsidRDefault="0086027A" w:rsidP="00273216">
            <w:pPr>
              <w:pStyle w:val="ConsPlusNormal"/>
              <w:jc w:val="both"/>
            </w:pPr>
            <w:r w:rsidRPr="0086027A">
              <w:t>Уникальные памятники культуры России: Красная площадь, Кремль</w:t>
            </w:r>
          </w:p>
        </w:tc>
        <w:tc>
          <w:tcPr>
            <w:tcW w:w="1473" w:type="dxa"/>
          </w:tcPr>
          <w:p w14:paraId="1EA34AB2" w14:textId="77777777" w:rsidR="0086027A" w:rsidRPr="0086027A" w:rsidRDefault="0086027A" w:rsidP="00273216">
            <w:pPr>
              <w:pStyle w:val="ConsPlusNormal"/>
            </w:pPr>
          </w:p>
        </w:tc>
      </w:tr>
      <w:tr w:rsidR="0086027A" w:rsidRPr="0086027A" w14:paraId="6C978E13" w14:textId="77777777" w:rsidTr="00273216">
        <w:tc>
          <w:tcPr>
            <w:tcW w:w="1191" w:type="dxa"/>
            <w:vAlign w:val="center"/>
          </w:tcPr>
          <w:p w14:paraId="25DB49B2" w14:textId="77777777" w:rsidR="0086027A" w:rsidRPr="0086027A" w:rsidRDefault="0086027A" w:rsidP="00273216">
            <w:pPr>
              <w:pStyle w:val="ConsPlusNormal"/>
            </w:pPr>
            <w:r w:rsidRPr="0086027A">
              <w:t>Урок 64</w:t>
            </w:r>
          </w:p>
        </w:tc>
        <w:tc>
          <w:tcPr>
            <w:tcW w:w="6405" w:type="dxa"/>
          </w:tcPr>
          <w:p w14:paraId="68A6FA1E" w14:textId="77777777" w:rsidR="0086027A" w:rsidRPr="0086027A" w:rsidRDefault="0086027A" w:rsidP="00273216">
            <w:pPr>
              <w:pStyle w:val="ConsPlusNormal"/>
              <w:jc w:val="both"/>
            </w:pPr>
            <w:r w:rsidRPr="0086027A">
              <w:t>Уникальные памятники культуры России:</w:t>
            </w:r>
          </w:p>
          <w:p w14:paraId="68D64389" w14:textId="77777777" w:rsidR="0086027A" w:rsidRPr="0086027A" w:rsidRDefault="0086027A" w:rsidP="00273216">
            <w:pPr>
              <w:pStyle w:val="ConsPlusNormal"/>
              <w:jc w:val="both"/>
            </w:pPr>
            <w:r w:rsidRPr="0086027A">
              <w:t>исторический центр Санкт-Петербурга</w:t>
            </w:r>
          </w:p>
        </w:tc>
        <w:tc>
          <w:tcPr>
            <w:tcW w:w="1473" w:type="dxa"/>
          </w:tcPr>
          <w:p w14:paraId="7EE9DB86" w14:textId="77777777" w:rsidR="0086027A" w:rsidRPr="0086027A" w:rsidRDefault="0086027A" w:rsidP="00273216">
            <w:pPr>
              <w:pStyle w:val="ConsPlusNormal"/>
            </w:pPr>
          </w:p>
        </w:tc>
      </w:tr>
      <w:tr w:rsidR="0086027A" w:rsidRPr="0086027A" w14:paraId="4DC2A1B8" w14:textId="77777777" w:rsidTr="00273216">
        <w:tc>
          <w:tcPr>
            <w:tcW w:w="1191" w:type="dxa"/>
            <w:vAlign w:val="center"/>
          </w:tcPr>
          <w:p w14:paraId="0D326C69" w14:textId="77777777" w:rsidR="0086027A" w:rsidRPr="0086027A" w:rsidRDefault="0086027A" w:rsidP="00273216">
            <w:pPr>
              <w:pStyle w:val="ConsPlusNormal"/>
            </w:pPr>
            <w:r w:rsidRPr="0086027A">
              <w:t>Урок 65</w:t>
            </w:r>
          </w:p>
        </w:tc>
        <w:tc>
          <w:tcPr>
            <w:tcW w:w="6405" w:type="dxa"/>
          </w:tcPr>
          <w:p w14:paraId="6275B536" w14:textId="77777777" w:rsidR="0086027A" w:rsidRPr="0086027A" w:rsidRDefault="0086027A" w:rsidP="00273216">
            <w:pPr>
              <w:pStyle w:val="ConsPlusNormal"/>
              <w:jc w:val="both"/>
            </w:pPr>
            <w:r w:rsidRPr="0086027A">
              <w:t>Уникальные памятники культуры России: Кижи, памятники Великого Новгорода</w:t>
            </w:r>
          </w:p>
        </w:tc>
        <w:tc>
          <w:tcPr>
            <w:tcW w:w="1473" w:type="dxa"/>
          </w:tcPr>
          <w:p w14:paraId="58B5B3E1" w14:textId="77777777" w:rsidR="0086027A" w:rsidRPr="0086027A" w:rsidRDefault="0086027A" w:rsidP="00273216">
            <w:pPr>
              <w:pStyle w:val="ConsPlusNormal"/>
            </w:pPr>
          </w:p>
        </w:tc>
      </w:tr>
      <w:tr w:rsidR="0086027A" w:rsidRPr="0086027A" w14:paraId="4CBD0E8B" w14:textId="77777777" w:rsidTr="00273216">
        <w:tc>
          <w:tcPr>
            <w:tcW w:w="1191" w:type="dxa"/>
            <w:vAlign w:val="center"/>
          </w:tcPr>
          <w:p w14:paraId="3EC2E7A9" w14:textId="77777777" w:rsidR="0086027A" w:rsidRPr="0086027A" w:rsidRDefault="0086027A" w:rsidP="00273216">
            <w:pPr>
              <w:pStyle w:val="ConsPlusNormal"/>
            </w:pPr>
            <w:r w:rsidRPr="0086027A">
              <w:t>Урок 66</w:t>
            </w:r>
          </w:p>
        </w:tc>
        <w:tc>
          <w:tcPr>
            <w:tcW w:w="6405" w:type="dxa"/>
          </w:tcPr>
          <w:p w14:paraId="563E13BD" w14:textId="77777777" w:rsidR="0086027A" w:rsidRPr="0086027A" w:rsidRDefault="0086027A" w:rsidP="00273216">
            <w:pPr>
              <w:pStyle w:val="ConsPlusNormal"/>
              <w:jc w:val="both"/>
            </w:pPr>
            <w:r w:rsidRPr="0086027A">
              <w:t>Достопримечательности родного края: памятники природы и культуры региона</w:t>
            </w:r>
          </w:p>
        </w:tc>
        <w:tc>
          <w:tcPr>
            <w:tcW w:w="1473" w:type="dxa"/>
          </w:tcPr>
          <w:p w14:paraId="26880F3B" w14:textId="77777777" w:rsidR="0086027A" w:rsidRPr="0086027A" w:rsidRDefault="0086027A" w:rsidP="00273216">
            <w:pPr>
              <w:pStyle w:val="ConsPlusNormal"/>
            </w:pPr>
          </w:p>
        </w:tc>
      </w:tr>
      <w:tr w:rsidR="0086027A" w:rsidRPr="0086027A" w14:paraId="19E31CD7" w14:textId="77777777" w:rsidTr="00273216">
        <w:tc>
          <w:tcPr>
            <w:tcW w:w="1191" w:type="dxa"/>
            <w:vAlign w:val="center"/>
          </w:tcPr>
          <w:p w14:paraId="0BE3C89C" w14:textId="77777777" w:rsidR="0086027A" w:rsidRPr="0086027A" w:rsidRDefault="0086027A" w:rsidP="00273216">
            <w:pPr>
              <w:pStyle w:val="ConsPlusNormal"/>
            </w:pPr>
            <w:r w:rsidRPr="0086027A">
              <w:t>Урок 67</w:t>
            </w:r>
          </w:p>
        </w:tc>
        <w:tc>
          <w:tcPr>
            <w:tcW w:w="6405" w:type="dxa"/>
          </w:tcPr>
          <w:p w14:paraId="3C93C18B" w14:textId="77777777" w:rsidR="0086027A" w:rsidRPr="0086027A" w:rsidRDefault="0086027A" w:rsidP="00273216">
            <w:pPr>
              <w:pStyle w:val="ConsPlusNormal"/>
              <w:jc w:val="both"/>
            </w:pPr>
            <w:r w:rsidRPr="0086027A">
              <w:t>Резервный урок. Повторение по теме "Наша Родина - Российская Федерация"</w:t>
            </w:r>
          </w:p>
        </w:tc>
        <w:tc>
          <w:tcPr>
            <w:tcW w:w="1473" w:type="dxa"/>
          </w:tcPr>
          <w:p w14:paraId="0B74C62B" w14:textId="77777777" w:rsidR="0086027A" w:rsidRPr="0086027A" w:rsidRDefault="0086027A" w:rsidP="00273216">
            <w:pPr>
              <w:pStyle w:val="ConsPlusNormal"/>
            </w:pPr>
          </w:p>
        </w:tc>
      </w:tr>
      <w:tr w:rsidR="0086027A" w:rsidRPr="0086027A" w14:paraId="44B35314" w14:textId="77777777" w:rsidTr="00273216">
        <w:tc>
          <w:tcPr>
            <w:tcW w:w="1191" w:type="dxa"/>
            <w:vAlign w:val="center"/>
          </w:tcPr>
          <w:p w14:paraId="38D626F1" w14:textId="77777777" w:rsidR="0086027A" w:rsidRPr="0086027A" w:rsidRDefault="0086027A" w:rsidP="00273216">
            <w:pPr>
              <w:pStyle w:val="ConsPlusNormal"/>
            </w:pPr>
            <w:r w:rsidRPr="0086027A">
              <w:t>Урок 68</w:t>
            </w:r>
          </w:p>
        </w:tc>
        <w:tc>
          <w:tcPr>
            <w:tcW w:w="6405" w:type="dxa"/>
          </w:tcPr>
          <w:p w14:paraId="0AA0C64B" w14:textId="77777777" w:rsidR="0086027A" w:rsidRPr="0086027A" w:rsidRDefault="0086027A" w:rsidP="00273216">
            <w:pPr>
              <w:pStyle w:val="ConsPlusNormal"/>
              <w:jc w:val="both"/>
            </w:pPr>
            <w:r w:rsidRPr="0086027A">
              <w:t>Резервный урок. Повторение по итогам обучения в 3 классе</w:t>
            </w:r>
          </w:p>
        </w:tc>
        <w:tc>
          <w:tcPr>
            <w:tcW w:w="1473" w:type="dxa"/>
          </w:tcPr>
          <w:p w14:paraId="54E3DD72" w14:textId="77777777" w:rsidR="0086027A" w:rsidRPr="0086027A" w:rsidRDefault="0086027A" w:rsidP="00273216">
            <w:pPr>
              <w:pStyle w:val="ConsPlusNormal"/>
            </w:pPr>
          </w:p>
        </w:tc>
      </w:tr>
      <w:tr w:rsidR="0086027A" w:rsidRPr="0086027A" w14:paraId="0B0AC9C5" w14:textId="77777777" w:rsidTr="00273216">
        <w:tc>
          <w:tcPr>
            <w:tcW w:w="9069" w:type="dxa"/>
            <w:gridSpan w:val="3"/>
          </w:tcPr>
          <w:p w14:paraId="2E86F8FD" w14:textId="77777777" w:rsidR="0086027A" w:rsidRPr="0086027A" w:rsidRDefault="0086027A" w:rsidP="00273216">
            <w:pPr>
              <w:pStyle w:val="ConsPlusNormal"/>
              <w:jc w:val="both"/>
            </w:pPr>
            <w:r w:rsidRPr="0086027A">
              <w:t>ОБЩЕЕ КОЛИЧЕСТВО УРОКОВ ПО ПРОГРАММЕ: 68, из них уроков, отведенных на контрольные работы, - не более 6</w:t>
            </w:r>
          </w:p>
        </w:tc>
      </w:tr>
    </w:tbl>
    <w:p w14:paraId="37EB4576" w14:textId="77777777" w:rsidR="0086027A" w:rsidRPr="0086027A" w:rsidRDefault="0086027A" w:rsidP="0086027A">
      <w:pPr>
        <w:pStyle w:val="ConsPlusNormal"/>
        <w:jc w:val="both"/>
      </w:pPr>
    </w:p>
    <w:p w14:paraId="23D20DE4" w14:textId="77777777" w:rsidR="0086027A" w:rsidRPr="0086027A" w:rsidRDefault="0086027A" w:rsidP="0086027A">
      <w:pPr>
        <w:pStyle w:val="ConsPlusNormal"/>
        <w:jc w:val="both"/>
      </w:pPr>
      <w:r w:rsidRPr="0086027A">
        <w:t>4 класс</w:t>
      </w:r>
    </w:p>
    <w:p w14:paraId="4C6BAC35"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86027A" w:rsidRPr="0086027A" w14:paraId="6815EF53" w14:textId="77777777" w:rsidTr="00273216">
        <w:tc>
          <w:tcPr>
            <w:tcW w:w="1191" w:type="dxa"/>
          </w:tcPr>
          <w:p w14:paraId="59BA58ED" w14:textId="77777777" w:rsidR="0086027A" w:rsidRPr="0086027A" w:rsidRDefault="0086027A" w:rsidP="00273216">
            <w:pPr>
              <w:pStyle w:val="ConsPlusNormal"/>
              <w:jc w:val="center"/>
            </w:pPr>
            <w:r w:rsidRPr="0086027A">
              <w:t>N урока</w:t>
            </w:r>
          </w:p>
        </w:tc>
        <w:tc>
          <w:tcPr>
            <w:tcW w:w="6405" w:type="dxa"/>
          </w:tcPr>
          <w:p w14:paraId="5CF2569C" w14:textId="77777777" w:rsidR="0086027A" w:rsidRPr="0086027A" w:rsidRDefault="0086027A" w:rsidP="00273216">
            <w:pPr>
              <w:pStyle w:val="ConsPlusNormal"/>
              <w:jc w:val="center"/>
            </w:pPr>
            <w:r w:rsidRPr="0086027A">
              <w:t>Тема урока</w:t>
            </w:r>
          </w:p>
        </w:tc>
        <w:tc>
          <w:tcPr>
            <w:tcW w:w="1473" w:type="dxa"/>
          </w:tcPr>
          <w:p w14:paraId="57F188B2" w14:textId="77777777" w:rsidR="0086027A" w:rsidRPr="0086027A" w:rsidRDefault="0086027A" w:rsidP="00273216">
            <w:pPr>
              <w:pStyle w:val="ConsPlusNormal"/>
              <w:jc w:val="center"/>
            </w:pPr>
            <w:r w:rsidRPr="0086027A">
              <w:t>Количество часов на практические работы</w:t>
            </w:r>
          </w:p>
        </w:tc>
      </w:tr>
      <w:tr w:rsidR="0086027A" w:rsidRPr="0086027A" w14:paraId="5EBB2E26" w14:textId="77777777" w:rsidTr="00273216">
        <w:tc>
          <w:tcPr>
            <w:tcW w:w="1191" w:type="dxa"/>
          </w:tcPr>
          <w:p w14:paraId="2C8B3B1D" w14:textId="77777777" w:rsidR="0086027A" w:rsidRPr="0086027A" w:rsidRDefault="0086027A" w:rsidP="00273216">
            <w:pPr>
              <w:pStyle w:val="ConsPlusNormal"/>
            </w:pPr>
            <w:r w:rsidRPr="0086027A">
              <w:t>Урок 1</w:t>
            </w:r>
          </w:p>
        </w:tc>
        <w:tc>
          <w:tcPr>
            <w:tcW w:w="6405" w:type="dxa"/>
          </w:tcPr>
          <w:p w14:paraId="746799F4" w14:textId="77777777" w:rsidR="0086027A" w:rsidRPr="0086027A" w:rsidRDefault="0086027A" w:rsidP="00273216">
            <w:pPr>
              <w:pStyle w:val="ConsPlusNormal"/>
              <w:jc w:val="both"/>
            </w:pPr>
            <w:r w:rsidRPr="0086027A">
              <w:t>Как человек изучает окружающую природу?</w:t>
            </w:r>
          </w:p>
        </w:tc>
        <w:tc>
          <w:tcPr>
            <w:tcW w:w="1473" w:type="dxa"/>
          </w:tcPr>
          <w:p w14:paraId="458A1E5A" w14:textId="77777777" w:rsidR="0086027A" w:rsidRPr="0086027A" w:rsidRDefault="0086027A" w:rsidP="00273216">
            <w:pPr>
              <w:pStyle w:val="ConsPlusNormal"/>
            </w:pPr>
          </w:p>
        </w:tc>
      </w:tr>
      <w:tr w:rsidR="0086027A" w:rsidRPr="0086027A" w14:paraId="018A52B4" w14:textId="77777777" w:rsidTr="00273216">
        <w:tc>
          <w:tcPr>
            <w:tcW w:w="1191" w:type="dxa"/>
          </w:tcPr>
          <w:p w14:paraId="4DE63E45" w14:textId="77777777" w:rsidR="0086027A" w:rsidRPr="0086027A" w:rsidRDefault="0086027A" w:rsidP="00273216">
            <w:pPr>
              <w:pStyle w:val="ConsPlusNormal"/>
            </w:pPr>
            <w:r w:rsidRPr="0086027A">
              <w:t>Урок 2</w:t>
            </w:r>
          </w:p>
        </w:tc>
        <w:tc>
          <w:tcPr>
            <w:tcW w:w="6405" w:type="dxa"/>
          </w:tcPr>
          <w:p w14:paraId="14EFCE70" w14:textId="77777777" w:rsidR="0086027A" w:rsidRPr="0086027A" w:rsidRDefault="0086027A" w:rsidP="00273216">
            <w:pPr>
              <w:pStyle w:val="ConsPlusNormal"/>
              <w:jc w:val="both"/>
            </w:pPr>
            <w:r w:rsidRPr="0086027A">
              <w:t>Солнце - звезда</w:t>
            </w:r>
          </w:p>
        </w:tc>
        <w:tc>
          <w:tcPr>
            <w:tcW w:w="1473" w:type="dxa"/>
          </w:tcPr>
          <w:p w14:paraId="4ECF4B58" w14:textId="77777777" w:rsidR="0086027A" w:rsidRPr="0086027A" w:rsidRDefault="0086027A" w:rsidP="00273216">
            <w:pPr>
              <w:pStyle w:val="ConsPlusNormal"/>
            </w:pPr>
          </w:p>
        </w:tc>
      </w:tr>
      <w:tr w:rsidR="0086027A" w:rsidRPr="0086027A" w14:paraId="5B8D5183" w14:textId="77777777" w:rsidTr="00273216">
        <w:tc>
          <w:tcPr>
            <w:tcW w:w="1191" w:type="dxa"/>
          </w:tcPr>
          <w:p w14:paraId="32936DCD" w14:textId="77777777" w:rsidR="0086027A" w:rsidRPr="0086027A" w:rsidRDefault="0086027A" w:rsidP="00273216">
            <w:pPr>
              <w:pStyle w:val="ConsPlusNormal"/>
            </w:pPr>
            <w:r w:rsidRPr="0086027A">
              <w:t>Урок 3</w:t>
            </w:r>
          </w:p>
        </w:tc>
        <w:tc>
          <w:tcPr>
            <w:tcW w:w="6405" w:type="dxa"/>
          </w:tcPr>
          <w:p w14:paraId="5CE823F8" w14:textId="77777777" w:rsidR="0086027A" w:rsidRPr="0086027A" w:rsidRDefault="0086027A" w:rsidP="00273216">
            <w:pPr>
              <w:pStyle w:val="ConsPlusNormal"/>
              <w:jc w:val="both"/>
            </w:pPr>
            <w:r w:rsidRPr="0086027A">
              <w:t>Планеты Солнечной системы. Луна - спутник Земли</w:t>
            </w:r>
          </w:p>
        </w:tc>
        <w:tc>
          <w:tcPr>
            <w:tcW w:w="1473" w:type="dxa"/>
          </w:tcPr>
          <w:p w14:paraId="50B8C5E9" w14:textId="77777777" w:rsidR="0086027A" w:rsidRPr="0086027A" w:rsidRDefault="0086027A" w:rsidP="00273216">
            <w:pPr>
              <w:pStyle w:val="ConsPlusNormal"/>
            </w:pPr>
          </w:p>
        </w:tc>
      </w:tr>
      <w:tr w:rsidR="0086027A" w:rsidRPr="0086027A" w14:paraId="6A4F6673" w14:textId="77777777" w:rsidTr="00273216">
        <w:tc>
          <w:tcPr>
            <w:tcW w:w="1191" w:type="dxa"/>
            <w:vAlign w:val="center"/>
          </w:tcPr>
          <w:p w14:paraId="577CEE92" w14:textId="77777777" w:rsidR="0086027A" w:rsidRPr="0086027A" w:rsidRDefault="0086027A" w:rsidP="00273216">
            <w:pPr>
              <w:pStyle w:val="ConsPlusNormal"/>
            </w:pPr>
            <w:r w:rsidRPr="0086027A">
              <w:t>Урок 4</w:t>
            </w:r>
          </w:p>
        </w:tc>
        <w:tc>
          <w:tcPr>
            <w:tcW w:w="6405" w:type="dxa"/>
          </w:tcPr>
          <w:p w14:paraId="6ED94B07" w14:textId="77777777" w:rsidR="0086027A" w:rsidRPr="0086027A" w:rsidRDefault="0086027A" w:rsidP="00273216">
            <w:pPr>
              <w:pStyle w:val="ConsPlusNormal"/>
              <w:jc w:val="both"/>
            </w:pPr>
            <w:r w:rsidRPr="0086027A">
              <w:t>Смена дня и ночи на Земле как результат вращения планеты вокруг своей оси (практические работы с моделями и схемами)</w:t>
            </w:r>
          </w:p>
        </w:tc>
        <w:tc>
          <w:tcPr>
            <w:tcW w:w="1473" w:type="dxa"/>
            <w:vAlign w:val="center"/>
          </w:tcPr>
          <w:p w14:paraId="21202C47" w14:textId="77777777" w:rsidR="0086027A" w:rsidRPr="0086027A" w:rsidRDefault="0086027A" w:rsidP="00273216">
            <w:pPr>
              <w:pStyle w:val="ConsPlusNormal"/>
              <w:jc w:val="center"/>
            </w:pPr>
            <w:r w:rsidRPr="0086027A">
              <w:t>1</w:t>
            </w:r>
          </w:p>
        </w:tc>
      </w:tr>
      <w:tr w:rsidR="0086027A" w:rsidRPr="0086027A" w14:paraId="798F827E" w14:textId="77777777" w:rsidTr="00273216">
        <w:tc>
          <w:tcPr>
            <w:tcW w:w="1191" w:type="dxa"/>
            <w:vAlign w:val="center"/>
          </w:tcPr>
          <w:p w14:paraId="031A2EA3" w14:textId="77777777" w:rsidR="0086027A" w:rsidRPr="0086027A" w:rsidRDefault="0086027A" w:rsidP="00273216">
            <w:pPr>
              <w:pStyle w:val="ConsPlusNormal"/>
            </w:pPr>
            <w:r w:rsidRPr="0086027A">
              <w:t>Урок 5</w:t>
            </w:r>
          </w:p>
        </w:tc>
        <w:tc>
          <w:tcPr>
            <w:tcW w:w="6405" w:type="dxa"/>
          </w:tcPr>
          <w:p w14:paraId="1E7BC310" w14:textId="77777777" w:rsidR="0086027A" w:rsidRPr="0086027A" w:rsidRDefault="0086027A" w:rsidP="00273216">
            <w:pPr>
              <w:pStyle w:val="ConsPlusNormal"/>
              <w:jc w:val="both"/>
            </w:pPr>
            <w:r w:rsidRPr="0086027A">
              <w:t>Обращение Земли вокруг Солнца как причина смены сезонов (практические работы с моделями и схемами). Общая характеристика времен года</w:t>
            </w:r>
          </w:p>
        </w:tc>
        <w:tc>
          <w:tcPr>
            <w:tcW w:w="1473" w:type="dxa"/>
            <w:vAlign w:val="center"/>
          </w:tcPr>
          <w:p w14:paraId="0CF6F7DD" w14:textId="77777777" w:rsidR="0086027A" w:rsidRPr="0086027A" w:rsidRDefault="0086027A" w:rsidP="00273216">
            <w:pPr>
              <w:pStyle w:val="ConsPlusNormal"/>
              <w:jc w:val="center"/>
            </w:pPr>
            <w:r w:rsidRPr="0086027A">
              <w:t>1</w:t>
            </w:r>
          </w:p>
        </w:tc>
      </w:tr>
      <w:tr w:rsidR="0086027A" w:rsidRPr="0086027A" w14:paraId="443BD73C" w14:textId="77777777" w:rsidTr="00273216">
        <w:tc>
          <w:tcPr>
            <w:tcW w:w="1191" w:type="dxa"/>
          </w:tcPr>
          <w:p w14:paraId="118E183C" w14:textId="77777777" w:rsidR="0086027A" w:rsidRPr="0086027A" w:rsidRDefault="0086027A" w:rsidP="00273216">
            <w:pPr>
              <w:pStyle w:val="ConsPlusNormal"/>
            </w:pPr>
            <w:r w:rsidRPr="0086027A">
              <w:t>Урок 6</w:t>
            </w:r>
          </w:p>
        </w:tc>
        <w:tc>
          <w:tcPr>
            <w:tcW w:w="6405" w:type="dxa"/>
          </w:tcPr>
          <w:p w14:paraId="13445E09" w14:textId="77777777" w:rsidR="0086027A" w:rsidRPr="0086027A" w:rsidRDefault="0086027A" w:rsidP="00273216">
            <w:pPr>
              <w:pStyle w:val="ConsPlusNormal"/>
              <w:jc w:val="both"/>
            </w:pPr>
            <w:r w:rsidRPr="0086027A">
              <w:t>Историческое время. Что такое "лента времени"?</w:t>
            </w:r>
          </w:p>
        </w:tc>
        <w:tc>
          <w:tcPr>
            <w:tcW w:w="1473" w:type="dxa"/>
          </w:tcPr>
          <w:p w14:paraId="40D84780" w14:textId="77777777" w:rsidR="0086027A" w:rsidRPr="0086027A" w:rsidRDefault="0086027A" w:rsidP="00273216">
            <w:pPr>
              <w:pStyle w:val="ConsPlusNormal"/>
            </w:pPr>
          </w:p>
        </w:tc>
      </w:tr>
      <w:tr w:rsidR="0086027A" w:rsidRPr="0086027A" w14:paraId="7E3F98E9" w14:textId="77777777" w:rsidTr="00273216">
        <w:tc>
          <w:tcPr>
            <w:tcW w:w="1191" w:type="dxa"/>
            <w:vAlign w:val="center"/>
          </w:tcPr>
          <w:p w14:paraId="46BCFB8D" w14:textId="77777777" w:rsidR="0086027A" w:rsidRPr="0086027A" w:rsidRDefault="0086027A" w:rsidP="00273216">
            <w:pPr>
              <w:pStyle w:val="ConsPlusNormal"/>
            </w:pPr>
            <w:r w:rsidRPr="0086027A">
              <w:t>Урок 7</w:t>
            </w:r>
          </w:p>
        </w:tc>
        <w:tc>
          <w:tcPr>
            <w:tcW w:w="6405" w:type="dxa"/>
          </w:tcPr>
          <w:p w14:paraId="5B0B397F" w14:textId="77777777" w:rsidR="0086027A" w:rsidRPr="0086027A" w:rsidRDefault="0086027A" w:rsidP="00273216">
            <w:pPr>
              <w:pStyle w:val="ConsPlusNormal"/>
              <w:jc w:val="both"/>
            </w:pPr>
            <w:r w:rsidRPr="0086027A">
              <w:t>Экологические проблемы взаимодействия человека и природы</w:t>
            </w:r>
          </w:p>
        </w:tc>
        <w:tc>
          <w:tcPr>
            <w:tcW w:w="1473" w:type="dxa"/>
          </w:tcPr>
          <w:p w14:paraId="58A99ED8" w14:textId="77777777" w:rsidR="0086027A" w:rsidRPr="0086027A" w:rsidRDefault="0086027A" w:rsidP="00273216">
            <w:pPr>
              <w:pStyle w:val="ConsPlusNormal"/>
            </w:pPr>
          </w:p>
        </w:tc>
      </w:tr>
      <w:tr w:rsidR="0086027A" w:rsidRPr="0086027A" w14:paraId="23A69769" w14:textId="77777777" w:rsidTr="00273216">
        <w:tc>
          <w:tcPr>
            <w:tcW w:w="1191" w:type="dxa"/>
          </w:tcPr>
          <w:p w14:paraId="68DA17AE" w14:textId="77777777" w:rsidR="0086027A" w:rsidRPr="0086027A" w:rsidRDefault="0086027A" w:rsidP="00273216">
            <w:pPr>
              <w:pStyle w:val="ConsPlusNormal"/>
            </w:pPr>
            <w:r w:rsidRPr="0086027A">
              <w:t>Урок 8</w:t>
            </w:r>
          </w:p>
        </w:tc>
        <w:tc>
          <w:tcPr>
            <w:tcW w:w="6405" w:type="dxa"/>
          </w:tcPr>
          <w:p w14:paraId="11CB63ED" w14:textId="77777777" w:rsidR="0086027A" w:rsidRPr="0086027A" w:rsidRDefault="0086027A" w:rsidP="00273216">
            <w:pPr>
              <w:pStyle w:val="ConsPlusNormal"/>
              <w:jc w:val="both"/>
            </w:pPr>
            <w:r w:rsidRPr="0086027A">
              <w:t>Всемирное культурное наследие России</w:t>
            </w:r>
          </w:p>
        </w:tc>
        <w:tc>
          <w:tcPr>
            <w:tcW w:w="1473" w:type="dxa"/>
          </w:tcPr>
          <w:p w14:paraId="42C53C49" w14:textId="77777777" w:rsidR="0086027A" w:rsidRPr="0086027A" w:rsidRDefault="0086027A" w:rsidP="00273216">
            <w:pPr>
              <w:pStyle w:val="ConsPlusNormal"/>
            </w:pPr>
          </w:p>
        </w:tc>
      </w:tr>
      <w:tr w:rsidR="0086027A" w:rsidRPr="0086027A" w14:paraId="381FDAF9" w14:textId="77777777" w:rsidTr="00273216">
        <w:tc>
          <w:tcPr>
            <w:tcW w:w="1191" w:type="dxa"/>
            <w:vAlign w:val="center"/>
          </w:tcPr>
          <w:p w14:paraId="490B5748" w14:textId="77777777" w:rsidR="0086027A" w:rsidRPr="0086027A" w:rsidRDefault="0086027A" w:rsidP="00273216">
            <w:pPr>
              <w:pStyle w:val="ConsPlusNormal"/>
            </w:pPr>
            <w:r w:rsidRPr="0086027A">
              <w:t>Урок 9</w:t>
            </w:r>
          </w:p>
        </w:tc>
        <w:tc>
          <w:tcPr>
            <w:tcW w:w="6405" w:type="dxa"/>
          </w:tcPr>
          <w:p w14:paraId="53205194" w14:textId="77777777" w:rsidR="0086027A" w:rsidRPr="0086027A" w:rsidRDefault="0086027A" w:rsidP="00273216">
            <w:pPr>
              <w:pStyle w:val="ConsPlusNormal"/>
              <w:jc w:val="both"/>
            </w:pPr>
            <w:r w:rsidRPr="0086027A">
              <w:t>Природные и культурные объекты Всемирного наследия в России</w:t>
            </w:r>
          </w:p>
        </w:tc>
        <w:tc>
          <w:tcPr>
            <w:tcW w:w="1473" w:type="dxa"/>
          </w:tcPr>
          <w:p w14:paraId="19E66E3D" w14:textId="77777777" w:rsidR="0086027A" w:rsidRPr="0086027A" w:rsidRDefault="0086027A" w:rsidP="00273216">
            <w:pPr>
              <w:pStyle w:val="ConsPlusNormal"/>
            </w:pPr>
          </w:p>
        </w:tc>
      </w:tr>
      <w:tr w:rsidR="0086027A" w:rsidRPr="0086027A" w14:paraId="27BD8574" w14:textId="77777777" w:rsidTr="00273216">
        <w:tc>
          <w:tcPr>
            <w:tcW w:w="1191" w:type="dxa"/>
            <w:vAlign w:val="center"/>
          </w:tcPr>
          <w:p w14:paraId="392060DE" w14:textId="77777777" w:rsidR="0086027A" w:rsidRPr="0086027A" w:rsidRDefault="0086027A" w:rsidP="00273216">
            <w:pPr>
              <w:pStyle w:val="ConsPlusNormal"/>
            </w:pPr>
            <w:r w:rsidRPr="0086027A">
              <w:t>Урок 10</w:t>
            </w:r>
          </w:p>
        </w:tc>
        <w:tc>
          <w:tcPr>
            <w:tcW w:w="6405" w:type="dxa"/>
          </w:tcPr>
          <w:p w14:paraId="2A30F965" w14:textId="77777777" w:rsidR="0086027A" w:rsidRPr="0086027A" w:rsidRDefault="0086027A" w:rsidP="00273216">
            <w:pPr>
              <w:pStyle w:val="ConsPlusNormal"/>
              <w:jc w:val="both"/>
            </w:pPr>
            <w:r w:rsidRPr="0086027A">
              <w:t>Природные и культурные объекты Всемирного наследия за рубежом</w:t>
            </w:r>
          </w:p>
        </w:tc>
        <w:tc>
          <w:tcPr>
            <w:tcW w:w="1473" w:type="dxa"/>
          </w:tcPr>
          <w:p w14:paraId="33DC5BE1" w14:textId="77777777" w:rsidR="0086027A" w:rsidRPr="0086027A" w:rsidRDefault="0086027A" w:rsidP="00273216">
            <w:pPr>
              <w:pStyle w:val="ConsPlusNormal"/>
            </w:pPr>
          </w:p>
        </w:tc>
      </w:tr>
      <w:tr w:rsidR="0086027A" w:rsidRPr="0086027A" w14:paraId="3ACF67F3" w14:textId="77777777" w:rsidTr="00273216">
        <w:tc>
          <w:tcPr>
            <w:tcW w:w="1191" w:type="dxa"/>
            <w:vAlign w:val="center"/>
          </w:tcPr>
          <w:p w14:paraId="2CB58E41" w14:textId="77777777" w:rsidR="0086027A" w:rsidRPr="0086027A" w:rsidRDefault="0086027A" w:rsidP="00273216">
            <w:pPr>
              <w:pStyle w:val="ConsPlusNormal"/>
            </w:pPr>
            <w:r w:rsidRPr="0086027A">
              <w:t>Урок 11</w:t>
            </w:r>
          </w:p>
        </w:tc>
        <w:tc>
          <w:tcPr>
            <w:tcW w:w="6405" w:type="dxa"/>
            <w:vAlign w:val="center"/>
          </w:tcPr>
          <w:p w14:paraId="4C1F28A8" w14:textId="77777777" w:rsidR="0086027A" w:rsidRPr="0086027A" w:rsidRDefault="0086027A" w:rsidP="00273216">
            <w:pPr>
              <w:pStyle w:val="ConsPlusNormal"/>
              <w:jc w:val="both"/>
            </w:pPr>
            <w:r w:rsidRPr="0086027A">
              <w:t>Знакомство с Международной Красной книгой</w:t>
            </w:r>
          </w:p>
        </w:tc>
        <w:tc>
          <w:tcPr>
            <w:tcW w:w="1473" w:type="dxa"/>
          </w:tcPr>
          <w:p w14:paraId="62679516" w14:textId="77777777" w:rsidR="0086027A" w:rsidRPr="0086027A" w:rsidRDefault="0086027A" w:rsidP="00273216">
            <w:pPr>
              <w:pStyle w:val="ConsPlusNormal"/>
            </w:pPr>
          </w:p>
        </w:tc>
      </w:tr>
      <w:tr w:rsidR="0086027A" w:rsidRPr="0086027A" w14:paraId="37E0AED7" w14:textId="77777777" w:rsidTr="00273216">
        <w:tc>
          <w:tcPr>
            <w:tcW w:w="1191" w:type="dxa"/>
            <w:vAlign w:val="center"/>
          </w:tcPr>
          <w:p w14:paraId="41D3B1E4" w14:textId="77777777" w:rsidR="0086027A" w:rsidRPr="0086027A" w:rsidRDefault="0086027A" w:rsidP="00273216">
            <w:pPr>
              <w:pStyle w:val="ConsPlusNormal"/>
            </w:pPr>
            <w:r w:rsidRPr="0086027A">
              <w:t>Урок 12</w:t>
            </w:r>
          </w:p>
        </w:tc>
        <w:tc>
          <w:tcPr>
            <w:tcW w:w="6405" w:type="dxa"/>
            <w:vAlign w:val="center"/>
          </w:tcPr>
          <w:p w14:paraId="715C3EC8" w14:textId="77777777" w:rsidR="0086027A" w:rsidRPr="0086027A" w:rsidRDefault="0086027A" w:rsidP="00273216">
            <w:pPr>
              <w:pStyle w:val="ConsPlusNormal"/>
              <w:jc w:val="both"/>
            </w:pPr>
            <w:r w:rsidRPr="0086027A">
              <w:t>Всемирное культурное наследие</w:t>
            </w:r>
          </w:p>
        </w:tc>
        <w:tc>
          <w:tcPr>
            <w:tcW w:w="1473" w:type="dxa"/>
          </w:tcPr>
          <w:p w14:paraId="7AE17F61" w14:textId="77777777" w:rsidR="0086027A" w:rsidRPr="0086027A" w:rsidRDefault="0086027A" w:rsidP="00273216">
            <w:pPr>
              <w:pStyle w:val="ConsPlusNormal"/>
            </w:pPr>
          </w:p>
        </w:tc>
      </w:tr>
      <w:tr w:rsidR="0086027A" w:rsidRPr="0086027A" w14:paraId="5A29C9F6" w14:textId="77777777" w:rsidTr="00273216">
        <w:tc>
          <w:tcPr>
            <w:tcW w:w="1191" w:type="dxa"/>
            <w:vAlign w:val="center"/>
          </w:tcPr>
          <w:p w14:paraId="41A038A9" w14:textId="77777777" w:rsidR="0086027A" w:rsidRPr="0086027A" w:rsidRDefault="0086027A" w:rsidP="00273216">
            <w:pPr>
              <w:pStyle w:val="ConsPlusNormal"/>
            </w:pPr>
            <w:r w:rsidRPr="0086027A">
              <w:t>Урок 13</w:t>
            </w:r>
          </w:p>
        </w:tc>
        <w:tc>
          <w:tcPr>
            <w:tcW w:w="6405" w:type="dxa"/>
            <w:vAlign w:val="center"/>
          </w:tcPr>
          <w:p w14:paraId="3AAA7AF8" w14:textId="77777777" w:rsidR="0086027A" w:rsidRPr="0086027A" w:rsidRDefault="0086027A" w:rsidP="00273216">
            <w:pPr>
              <w:pStyle w:val="ConsPlusNormal"/>
              <w:jc w:val="both"/>
            </w:pPr>
            <w:r w:rsidRPr="0086027A">
              <w:t>Охрана историко-культурного наследия</w:t>
            </w:r>
          </w:p>
        </w:tc>
        <w:tc>
          <w:tcPr>
            <w:tcW w:w="1473" w:type="dxa"/>
          </w:tcPr>
          <w:p w14:paraId="393C5230" w14:textId="77777777" w:rsidR="0086027A" w:rsidRPr="0086027A" w:rsidRDefault="0086027A" w:rsidP="00273216">
            <w:pPr>
              <w:pStyle w:val="ConsPlusNormal"/>
            </w:pPr>
          </w:p>
        </w:tc>
      </w:tr>
      <w:tr w:rsidR="0086027A" w:rsidRPr="0086027A" w14:paraId="1CCBF606" w14:textId="77777777" w:rsidTr="00273216">
        <w:tc>
          <w:tcPr>
            <w:tcW w:w="1191" w:type="dxa"/>
            <w:vAlign w:val="center"/>
          </w:tcPr>
          <w:p w14:paraId="1035C9FF" w14:textId="77777777" w:rsidR="0086027A" w:rsidRPr="0086027A" w:rsidRDefault="0086027A" w:rsidP="00273216">
            <w:pPr>
              <w:pStyle w:val="ConsPlusNormal"/>
            </w:pPr>
            <w:r w:rsidRPr="0086027A">
              <w:t>Урок 14</w:t>
            </w:r>
          </w:p>
        </w:tc>
        <w:tc>
          <w:tcPr>
            <w:tcW w:w="6405" w:type="dxa"/>
            <w:vAlign w:val="center"/>
          </w:tcPr>
          <w:p w14:paraId="7A92F720" w14:textId="77777777" w:rsidR="0086027A" w:rsidRPr="0086027A" w:rsidRDefault="0086027A" w:rsidP="00273216">
            <w:pPr>
              <w:pStyle w:val="ConsPlusNormal"/>
              <w:jc w:val="both"/>
            </w:pPr>
            <w:r w:rsidRPr="0086027A">
              <w:t>О вредных для здоровья привычках</w:t>
            </w:r>
          </w:p>
        </w:tc>
        <w:tc>
          <w:tcPr>
            <w:tcW w:w="1473" w:type="dxa"/>
          </w:tcPr>
          <w:p w14:paraId="731F8F5E" w14:textId="77777777" w:rsidR="0086027A" w:rsidRPr="0086027A" w:rsidRDefault="0086027A" w:rsidP="00273216">
            <w:pPr>
              <w:pStyle w:val="ConsPlusNormal"/>
            </w:pPr>
          </w:p>
        </w:tc>
      </w:tr>
      <w:tr w:rsidR="0086027A" w:rsidRPr="0086027A" w14:paraId="581E6A2D" w14:textId="77777777" w:rsidTr="00273216">
        <w:tc>
          <w:tcPr>
            <w:tcW w:w="1191" w:type="dxa"/>
            <w:vAlign w:val="center"/>
          </w:tcPr>
          <w:p w14:paraId="57A9F4CF" w14:textId="77777777" w:rsidR="0086027A" w:rsidRPr="0086027A" w:rsidRDefault="0086027A" w:rsidP="00273216">
            <w:pPr>
              <w:pStyle w:val="ConsPlusNormal"/>
            </w:pPr>
            <w:r w:rsidRPr="0086027A">
              <w:t>Урок 15</w:t>
            </w:r>
          </w:p>
        </w:tc>
        <w:tc>
          <w:tcPr>
            <w:tcW w:w="6405" w:type="dxa"/>
            <w:vAlign w:val="center"/>
          </w:tcPr>
          <w:p w14:paraId="2E217E9E" w14:textId="77777777" w:rsidR="0086027A" w:rsidRPr="0086027A" w:rsidRDefault="0086027A" w:rsidP="00273216">
            <w:pPr>
              <w:pStyle w:val="ConsPlusNormal"/>
              <w:jc w:val="both"/>
            </w:pPr>
            <w:r w:rsidRPr="0086027A">
              <w:t>Правила цифровой грамотности при использовании сети Интернет</w:t>
            </w:r>
          </w:p>
        </w:tc>
        <w:tc>
          <w:tcPr>
            <w:tcW w:w="1473" w:type="dxa"/>
          </w:tcPr>
          <w:p w14:paraId="56034FEF" w14:textId="77777777" w:rsidR="0086027A" w:rsidRPr="0086027A" w:rsidRDefault="0086027A" w:rsidP="00273216">
            <w:pPr>
              <w:pStyle w:val="ConsPlusNormal"/>
            </w:pPr>
          </w:p>
        </w:tc>
      </w:tr>
      <w:tr w:rsidR="0086027A" w:rsidRPr="0086027A" w14:paraId="15FAAB1D" w14:textId="77777777" w:rsidTr="00273216">
        <w:tc>
          <w:tcPr>
            <w:tcW w:w="1191" w:type="dxa"/>
            <w:vAlign w:val="center"/>
          </w:tcPr>
          <w:p w14:paraId="21DC1ED6" w14:textId="77777777" w:rsidR="0086027A" w:rsidRPr="0086027A" w:rsidRDefault="0086027A" w:rsidP="00273216">
            <w:pPr>
              <w:pStyle w:val="ConsPlusNormal"/>
            </w:pPr>
            <w:r w:rsidRPr="0086027A">
              <w:t>Урок 16</w:t>
            </w:r>
          </w:p>
        </w:tc>
        <w:tc>
          <w:tcPr>
            <w:tcW w:w="6405" w:type="dxa"/>
            <w:vAlign w:val="center"/>
          </w:tcPr>
          <w:p w14:paraId="1497AD18" w14:textId="77777777" w:rsidR="0086027A" w:rsidRPr="0086027A" w:rsidRDefault="0086027A" w:rsidP="00273216">
            <w:pPr>
              <w:pStyle w:val="ConsPlusNormal"/>
              <w:jc w:val="both"/>
            </w:pPr>
            <w:r w:rsidRPr="0086027A">
              <w:t>Планирование маршрутов с учетом транспортной инфраструктуры населенного пункта</w:t>
            </w:r>
          </w:p>
        </w:tc>
        <w:tc>
          <w:tcPr>
            <w:tcW w:w="1473" w:type="dxa"/>
          </w:tcPr>
          <w:p w14:paraId="19D831C9" w14:textId="77777777" w:rsidR="0086027A" w:rsidRPr="0086027A" w:rsidRDefault="0086027A" w:rsidP="00273216">
            <w:pPr>
              <w:pStyle w:val="ConsPlusNormal"/>
            </w:pPr>
          </w:p>
        </w:tc>
      </w:tr>
      <w:tr w:rsidR="0086027A" w:rsidRPr="0086027A" w14:paraId="02DF0494" w14:textId="77777777" w:rsidTr="00273216">
        <w:tc>
          <w:tcPr>
            <w:tcW w:w="1191" w:type="dxa"/>
            <w:vAlign w:val="center"/>
          </w:tcPr>
          <w:p w14:paraId="4C8328C3" w14:textId="77777777" w:rsidR="0086027A" w:rsidRPr="0086027A" w:rsidRDefault="0086027A" w:rsidP="00273216">
            <w:pPr>
              <w:pStyle w:val="ConsPlusNormal"/>
            </w:pPr>
            <w:r w:rsidRPr="0086027A">
              <w:t>Урок 17</w:t>
            </w:r>
          </w:p>
        </w:tc>
        <w:tc>
          <w:tcPr>
            <w:tcW w:w="6405" w:type="dxa"/>
            <w:vAlign w:val="center"/>
          </w:tcPr>
          <w:p w14:paraId="5EBFA7A4" w14:textId="77777777" w:rsidR="0086027A" w:rsidRPr="0086027A" w:rsidRDefault="0086027A" w:rsidP="00273216">
            <w:pPr>
              <w:pStyle w:val="ConsPlusNormal"/>
              <w:jc w:val="both"/>
            </w:pPr>
            <w:r w:rsidRPr="0086027A">
              <w:t>Правила поведения в общественных местах: зонах отдыха, учреждениях культуры и торговых центрах</w:t>
            </w:r>
          </w:p>
        </w:tc>
        <w:tc>
          <w:tcPr>
            <w:tcW w:w="1473" w:type="dxa"/>
          </w:tcPr>
          <w:p w14:paraId="798F2082" w14:textId="77777777" w:rsidR="0086027A" w:rsidRPr="0086027A" w:rsidRDefault="0086027A" w:rsidP="00273216">
            <w:pPr>
              <w:pStyle w:val="ConsPlusNormal"/>
            </w:pPr>
          </w:p>
        </w:tc>
      </w:tr>
      <w:tr w:rsidR="0086027A" w:rsidRPr="0086027A" w14:paraId="55AD76A9" w14:textId="77777777" w:rsidTr="00273216">
        <w:tc>
          <w:tcPr>
            <w:tcW w:w="1191" w:type="dxa"/>
            <w:vAlign w:val="center"/>
          </w:tcPr>
          <w:p w14:paraId="40BF643A" w14:textId="77777777" w:rsidR="0086027A" w:rsidRPr="0086027A" w:rsidRDefault="0086027A" w:rsidP="00273216">
            <w:pPr>
              <w:pStyle w:val="ConsPlusNormal"/>
            </w:pPr>
            <w:r w:rsidRPr="0086027A">
              <w:t>Урок 18</w:t>
            </w:r>
          </w:p>
        </w:tc>
        <w:tc>
          <w:tcPr>
            <w:tcW w:w="6405" w:type="dxa"/>
            <w:vAlign w:val="center"/>
          </w:tcPr>
          <w:p w14:paraId="0974E356" w14:textId="77777777" w:rsidR="0086027A" w:rsidRPr="0086027A" w:rsidRDefault="0086027A" w:rsidP="00273216">
            <w:pPr>
              <w:pStyle w:val="ConsPlusNormal"/>
              <w:jc w:val="both"/>
            </w:pPr>
            <w:r w:rsidRPr="0086027A">
              <w:t>Безопасное поведение при езде на велосипеде и самокате. Дорожные знаки</w:t>
            </w:r>
          </w:p>
        </w:tc>
        <w:tc>
          <w:tcPr>
            <w:tcW w:w="1473" w:type="dxa"/>
          </w:tcPr>
          <w:p w14:paraId="644211B0" w14:textId="77777777" w:rsidR="0086027A" w:rsidRPr="0086027A" w:rsidRDefault="0086027A" w:rsidP="00273216">
            <w:pPr>
              <w:pStyle w:val="ConsPlusNormal"/>
            </w:pPr>
          </w:p>
        </w:tc>
      </w:tr>
      <w:tr w:rsidR="0086027A" w:rsidRPr="0086027A" w14:paraId="38D48243" w14:textId="77777777" w:rsidTr="00273216">
        <w:tc>
          <w:tcPr>
            <w:tcW w:w="1191" w:type="dxa"/>
            <w:vAlign w:val="center"/>
          </w:tcPr>
          <w:p w14:paraId="7AAE168B" w14:textId="77777777" w:rsidR="0086027A" w:rsidRPr="0086027A" w:rsidRDefault="0086027A" w:rsidP="00273216">
            <w:pPr>
              <w:pStyle w:val="ConsPlusNormal"/>
            </w:pPr>
            <w:r w:rsidRPr="0086027A">
              <w:t>Урок 19</w:t>
            </w:r>
          </w:p>
        </w:tc>
        <w:tc>
          <w:tcPr>
            <w:tcW w:w="6405" w:type="dxa"/>
            <w:vAlign w:val="center"/>
          </w:tcPr>
          <w:p w14:paraId="03A3DAF2" w14:textId="77777777" w:rsidR="0086027A" w:rsidRPr="0086027A" w:rsidRDefault="0086027A" w:rsidP="00273216">
            <w:pPr>
              <w:pStyle w:val="ConsPlusNormal"/>
              <w:jc w:val="both"/>
            </w:pPr>
            <w:r w:rsidRPr="0086027A">
              <w:t>Равнины России: Восточно-Европейская, Западно-Сибирская (название, общая характеристика, нахождение на карте)</w:t>
            </w:r>
          </w:p>
        </w:tc>
        <w:tc>
          <w:tcPr>
            <w:tcW w:w="1473" w:type="dxa"/>
          </w:tcPr>
          <w:p w14:paraId="4013208C" w14:textId="77777777" w:rsidR="0086027A" w:rsidRPr="0086027A" w:rsidRDefault="0086027A" w:rsidP="00273216">
            <w:pPr>
              <w:pStyle w:val="ConsPlusNormal"/>
            </w:pPr>
          </w:p>
        </w:tc>
      </w:tr>
      <w:tr w:rsidR="0086027A" w:rsidRPr="0086027A" w14:paraId="6853DF9F" w14:textId="77777777" w:rsidTr="00273216">
        <w:tc>
          <w:tcPr>
            <w:tcW w:w="1191" w:type="dxa"/>
            <w:vAlign w:val="center"/>
          </w:tcPr>
          <w:p w14:paraId="4B96114A" w14:textId="77777777" w:rsidR="0086027A" w:rsidRPr="0086027A" w:rsidRDefault="0086027A" w:rsidP="00273216">
            <w:pPr>
              <w:pStyle w:val="ConsPlusNormal"/>
            </w:pPr>
            <w:r w:rsidRPr="0086027A">
              <w:lastRenderedPageBreak/>
              <w:t>Урок 20</w:t>
            </w:r>
          </w:p>
        </w:tc>
        <w:tc>
          <w:tcPr>
            <w:tcW w:w="6405" w:type="dxa"/>
            <w:vAlign w:val="center"/>
          </w:tcPr>
          <w:p w14:paraId="572232A0" w14:textId="77777777" w:rsidR="0086027A" w:rsidRPr="0086027A" w:rsidRDefault="0086027A" w:rsidP="00273216">
            <w:pPr>
              <w:pStyle w:val="ConsPlusNormal"/>
              <w:jc w:val="both"/>
            </w:pPr>
            <w:r w:rsidRPr="0086027A">
              <w:t>Горные системы России: Урал, Кавказ, Алтай (краткая характеристика, главные вершины, место нахождения на карте)</w:t>
            </w:r>
          </w:p>
        </w:tc>
        <w:tc>
          <w:tcPr>
            <w:tcW w:w="1473" w:type="dxa"/>
          </w:tcPr>
          <w:p w14:paraId="55FD0FCC" w14:textId="77777777" w:rsidR="0086027A" w:rsidRPr="0086027A" w:rsidRDefault="0086027A" w:rsidP="00273216">
            <w:pPr>
              <w:pStyle w:val="ConsPlusNormal"/>
            </w:pPr>
          </w:p>
        </w:tc>
      </w:tr>
      <w:tr w:rsidR="0086027A" w:rsidRPr="0086027A" w14:paraId="670E6A25" w14:textId="77777777" w:rsidTr="00273216">
        <w:tc>
          <w:tcPr>
            <w:tcW w:w="1191" w:type="dxa"/>
            <w:vAlign w:val="center"/>
          </w:tcPr>
          <w:p w14:paraId="74B6C0C8" w14:textId="77777777" w:rsidR="0086027A" w:rsidRPr="0086027A" w:rsidRDefault="0086027A" w:rsidP="00273216">
            <w:pPr>
              <w:pStyle w:val="ConsPlusNormal"/>
            </w:pPr>
            <w:r w:rsidRPr="0086027A">
              <w:t>Урок 21</w:t>
            </w:r>
          </w:p>
        </w:tc>
        <w:tc>
          <w:tcPr>
            <w:tcW w:w="6405" w:type="dxa"/>
            <w:vAlign w:val="center"/>
          </w:tcPr>
          <w:p w14:paraId="220EB9AF" w14:textId="77777777" w:rsidR="0086027A" w:rsidRPr="0086027A" w:rsidRDefault="0086027A" w:rsidP="00273216">
            <w:pPr>
              <w:pStyle w:val="ConsPlusNormal"/>
              <w:jc w:val="both"/>
            </w:pPr>
            <w:r w:rsidRPr="0086027A">
              <w:t>Водоемы Земли, их разнообразие. Естественные водоемы: океан, море, озеро, болото. Примеры водоемов в России</w:t>
            </w:r>
          </w:p>
        </w:tc>
        <w:tc>
          <w:tcPr>
            <w:tcW w:w="1473" w:type="dxa"/>
          </w:tcPr>
          <w:p w14:paraId="29F64053" w14:textId="77777777" w:rsidR="0086027A" w:rsidRPr="0086027A" w:rsidRDefault="0086027A" w:rsidP="00273216">
            <w:pPr>
              <w:pStyle w:val="ConsPlusNormal"/>
            </w:pPr>
          </w:p>
        </w:tc>
      </w:tr>
      <w:tr w:rsidR="0086027A" w:rsidRPr="0086027A" w14:paraId="2A729D3E" w14:textId="77777777" w:rsidTr="00273216">
        <w:tc>
          <w:tcPr>
            <w:tcW w:w="1191" w:type="dxa"/>
            <w:vAlign w:val="center"/>
          </w:tcPr>
          <w:p w14:paraId="2F0AFDE9" w14:textId="77777777" w:rsidR="0086027A" w:rsidRPr="0086027A" w:rsidRDefault="0086027A" w:rsidP="00273216">
            <w:pPr>
              <w:pStyle w:val="ConsPlusNormal"/>
            </w:pPr>
            <w:r w:rsidRPr="0086027A">
              <w:t>Урок 22</w:t>
            </w:r>
          </w:p>
        </w:tc>
        <w:tc>
          <w:tcPr>
            <w:tcW w:w="6405" w:type="dxa"/>
            <w:vAlign w:val="center"/>
          </w:tcPr>
          <w:p w14:paraId="53BB9FC5" w14:textId="77777777" w:rsidR="0086027A" w:rsidRPr="0086027A" w:rsidRDefault="0086027A" w:rsidP="00273216">
            <w:pPr>
              <w:pStyle w:val="ConsPlusNormal"/>
              <w:jc w:val="both"/>
            </w:pPr>
            <w:r w:rsidRPr="0086027A">
              <w:t>Река как водный поток</w:t>
            </w:r>
          </w:p>
        </w:tc>
        <w:tc>
          <w:tcPr>
            <w:tcW w:w="1473" w:type="dxa"/>
          </w:tcPr>
          <w:p w14:paraId="5FED3762" w14:textId="77777777" w:rsidR="0086027A" w:rsidRPr="0086027A" w:rsidRDefault="0086027A" w:rsidP="00273216">
            <w:pPr>
              <w:pStyle w:val="ConsPlusNormal"/>
            </w:pPr>
          </w:p>
        </w:tc>
      </w:tr>
      <w:tr w:rsidR="0086027A" w:rsidRPr="0086027A" w14:paraId="4BB25D17" w14:textId="77777777" w:rsidTr="00273216">
        <w:tc>
          <w:tcPr>
            <w:tcW w:w="1191" w:type="dxa"/>
            <w:vAlign w:val="center"/>
          </w:tcPr>
          <w:p w14:paraId="0A0729EB" w14:textId="77777777" w:rsidR="0086027A" w:rsidRPr="0086027A" w:rsidRDefault="0086027A" w:rsidP="00273216">
            <w:pPr>
              <w:pStyle w:val="ConsPlusNormal"/>
            </w:pPr>
            <w:r w:rsidRPr="0086027A">
              <w:t>Урок 23</w:t>
            </w:r>
          </w:p>
        </w:tc>
        <w:tc>
          <w:tcPr>
            <w:tcW w:w="6405" w:type="dxa"/>
            <w:vAlign w:val="center"/>
          </w:tcPr>
          <w:p w14:paraId="4FDFE068" w14:textId="77777777" w:rsidR="0086027A" w:rsidRPr="0086027A" w:rsidRDefault="0086027A" w:rsidP="00273216">
            <w:pPr>
              <w:pStyle w:val="ConsPlusNormal"/>
              <w:jc w:val="both"/>
            </w:pPr>
            <w:r w:rsidRPr="0086027A">
              <w:t>Крупнейшие реки России: название, нахождение на карте</w:t>
            </w:r>
          </w:p>
        </w:tc>
        <w:tc>
          <w:tcPr>
            <w:tcW w:w="1473" w:type="dxa"/>
          </w:tcPr>
          <w:p w14:paraId="5AB0CCEC" w14:textId="77777777" w:rsidR="0086027A" w:rsidRPr="0086027A" w:rsidRDefault="0086027A" w:rsidP="00273216">
            <w:pPr>
              <w:pStyle w:val="ConsPlusNormal"/>
            </w:pPr>
          </w:p>
        </w:tc>
      </w:tr>
      <w:tr w:rsidR="0086027A" w:rsidRPr="0086027A" w14:paraId="7A358692" w14:textId="77777777" w:rsidTr="00273216">
        <w:tc>
          <w:tcPr>
            <w:tcW w:w="1191" w:type="dxa"/>
            <w:vAlign w:val="center"/>
          </w:tcPr>
          <w:p w14:paraId="14AA0FA7" w14:textId="77777777" w:rsidR="0086027A" w:rsidRPr="0086027A" w:rsidRDefault="0086027A" w:rsidP="00273216">
            <w:pPr>
              <w:pStyle w:val="ConsPlusNormal"/>
            </w:pPr>
            <w:r w:rsidRPr="0086027A">
              <w:t>Урок 24</w:t>
            </w:r>
          </w:p>
        </w:tc>
        <w:tc>
          <w:tcPr>
            <w:tcW w:w="6405" w:type="dxa"/>
            <w:vAlign w:val="center"/>
          </w:tcPr>
          <w:p w14:paraId="5B273A68" w14:textId="77777777" w:rsidR="0086027A" w:rsidRPr="0086027A" w:rsidRDefault="0086027A" w:rsidP="00273216">
            <w:pPr>
              <w:pStyle w:val="ConsPlusNormal"/>
              <w:jc w:val="both"/>
            </w:pPr>
            <w:r w:rsidRPr="0086027A">
              <w:t>Характеристика природных зон России: арктическая пустыня. Связи в природной зоне</w:t>
            </w:r>
          </w:p>
        </w:tc>
        <w:tc>
          <w:tcPr>
            <w:tcW w:w="1473" w:type="dxa"/>
          </w:tcPr>
          <w:p w14:paraId="0AF87F3A" w14:textId="77777777" w:rsidR="0086027A" w:rsidRPr="0086027A" w:rsidRDefault="0086027A" w:rsidP="00273216">
            <w:pPr>
              <w:pStyle w:val="ConsPlusNormal"/>
            </w:pPr>
          </w:p>
        </w:tc>
      </w:tr>
      <w:tr w:rsidR="0086027A" w:rsidRPr="0086027A" w14:paraId="5F2FA5F5" w14:textId="77777777" w:rsidTr="00273216">
        <w:tc>
          <w:tcPr>
            <w:tcW w:w="1191" w:type="dxa"/>
            <w:vAlign w:val="center"/>
          </w:tcPr>
          <w:p w14:paraId="72787936" w14:textId="77777777" w:rsidR="0086027A" w:rsidRPr="0086027A" w:rsidRDefault="0086027A" w:rsidP="00273216">
            <w:pPr>
              <w:pStyle w:val="ConsPlusNormal"/>
            </w:pPr>
            <w:r w:rsidRPr="0086027A">
              <w:t>Урок 25</w:t>
            </w:r>
          </w:p>
        </w:tc>
        <w:tc>
          <w:tcPr>
            <w:tcW w:w="6405" w:type="dxa"/>
            <w:vAlign w:val="center"/>
          </w:tcPr>
          <w:p w14:paraId="12CEF54C" w14:textId="77777777" w:rsidR="0086027A" w:rsidRPr="0086027A" w:rsidRDefault="0086027A" w:rsidP="00273216">
            <w:pPr>
              <w:pStyle w:val="ConsPlusNormal"/>
              <w:jc w:val="both"/>
            </w:pPr>
            <w:r w:rsidRPr="0086027A">
              <w:t>Характеристика природных зон России: тундра. Связи в природной зоне</w:t>
            </w:r>
          </w:p>
        </w:tc>
        <w:tc>
          <w:tcPr>
            <w:tcW w:w="1473" w:type="dxa"/>
          </w:tcPr>
          <w:p w14:paraId="28A50EA5" w14:textId="77777777" w:rsidR="0086027A" w:rsidRPr="0086027A" w:rsidRDefault="0086027A" w:rsidP="00273216">
            <w:pPr>
              <w:pStyle w:val="ConsPlusNormal"/>
            </w:pPr>
          </w:p>
        </w:tc>
      </w:tr>
      <w:tr w:rsidR="0086027A" w:rsidRPr="0086027A" w14:paraId="0E827B2A" w14:textId="77777777" w:rsidTr="00273216">
        <w:tc>
          <w:tcPr>
            <w:tcW w:w="1191" w:type="dxa"/>
            <w:vAlign w:val="center"/>
          </w:tcPr>
          <w:p w14:paraId="41FE95ED" w14:textId="77777777" w:rsidR="0086027A" w:rsidRPr="0086027A" w:rsidRDefault="0086027A" w:rsidP="00273216">
            <w:pPr>
              <w:pStyle w:val="ConsPlusNormal"/>
            </w:pPr>
            <w:r w:rsidRPr="0086027A">
              <w:t>Урок 26</w:t>
            </w:r>
          </w:p>
        </w:tc>
        <w:tc>
          <w:tcPr>
            <w:tcW w:w="6405" w:type="dxa"/>
            <w:vAlign w:val="center"/>
          </w:tcPr>
          <w:p w14:paraId="5ECA6A7B" w14:textId="77777777" w:rsidR="0086027A" w:rsidRPr="0086027A" w:rsidRDefault="0086027A" w:rsidP="00273216">
            <w:pPr>
              <w:pStyle w:val="ConsPlusNormal"/>
              <w:jc w:val="both"/>
            </w:pPr>
            <w:r w:rsidRPr="0086027A">
              <w:t>Характеристика природных зон России: тайга. Связи в природной зоне</w:t>
            </w:r>
          </w:p>
        </w:tc>
        <w:tc>
          <w:tcPr>
            <w:tcW w:w="1473" w:type="dxa"/>
          </w:tcPr>
          <w:p w14:paraId="1663D22B" w14:textId="77777777" w:rsidR="0086027A" w:rsidRPr="0086027A" w:rsidRDefault="0086027A" w:rsidP="00273216">
            <w:pPr>
              <w:pStyle w:val="ConsPlusNormal"/>
            </w:pPr>
          </w:p>
        </w:tc>
      </w:tr>
      <w:tr w:rsidR="0086027A" w:rsidRPr="0086027A" w14:paraId="664B8384" w14:textId="77777777" w:rsidTr="00273216">
        <w:tc>
          <w:tcPr>
            <w:tcW w:w="1191" w:type="dxa"/>
            <w:vAlign w:val="center"/>
          </w:tcPr>
          <w:p w14:paraId="3EBBAEEF" w14:textId="77777777" w:rsidR="0086027A" w:rsidRPr="0086027A" w:rsidRDefault="0086027A" w:rsidP="00273216">
            <w:pPr>
              <w:pStyle w:val="ConsPlusNormal"/>
            </w:pPr>
            <w:r w:rsidRPr="0086027A">
              <w:t>Урок 27</w:t>
            </w:r>
          </w:p>
        </w:tc>
        <w:tc>
          <w:tcPr>
            <w:tcW w:w="6405" w:type="dxa"/>
            <w:vAlign w:val="center"/>
          </w:tcPr>
          <w:p w14:paraId="4132D4E6" w14:textId="77777777" w:rsidR="0086027A" w:rsidRPr="0086027A" w:rsidRDefault="0086027A" w:rsidP="00273216">
            <w:pPr>
              <w:pStyle w:val="ConsPlusNormal"/>
              <w:jc w:val="both"/>
            </w:pPr>
            <w:r w:rsidRPr="0086027A">
              <w:t>Характеристика природных зон России: смешанный лес. Связи в природной зоне</w:t>
            </w:r>
          </w:p>
        </w:tc>
        <w:tc>
          <w:tcPr>
            <w:tcW w:w="1473" w:type="dxa"/>
          </w:tcPr>
          <w:p w14:paraId="561E5FBC" w14:textId="77777777" w:rsidR="0086027A" w:rsidRPr="0086027A" w:rsidRDefault="0086027A" w:rsidP="00273216">
            <w:pPr>
              <w:pStyle w:val="ConsPlusNormal"/>
            </w:pPr>
          </w:p>
        </w:tc>
      </w:tr>
      <w:tr w:rsidR="0086027A" w:rsidRPr="0086027A" w14:paraId="14F30057" w14:textId="77777777" w:rsidTr="00273216">
        <w:tc>
          <w:tcPr>
            <w:tcW w:w="1191" w:type="dxa"/>
            <w:vAlign w:val="center"/>
          </w:tcPr>
          <w:p w14:paraId="7A013F15" w14:textId="77777777" w:rsidR="0086027A" w:rsidRPr="0086027A" w:rsidRDefault="0086027A" w:rsidP="00273216">
            <w:pPr>
              <w:pStyle w:val="ConsPlusNormal"/>
            </w:pPr>
            <w:r w:rsidRPr="0086027A">
              <w:t>Урок 28</w:t>
            </w:r>
          </w:p>
        </w:tc>
        <w:tc>
          <w:tcPr>
            <w:tcW w:w="6405" w:type="dxa"/>
            <w:vAlign w:val="center"/>
          </w:tcPr>
          <w:p w14:paraId="1CDE0A8F" w14:textId="77777777" w:rsidR="0086027A" w:rsidRPr="0086027A" w:rsidRDefault="0086027A" w:rsidP="00273216">
            <w:pPr>
              <w:pStyle w:val="ConsPlusNormal"/>
              <w:jc w:val="both"/>
            </w:pPr>
            <w:r w:rsidRPr="0086027A">
              <w:t>Характеристика природных зон России: степь и полупустыня. Связи в природной зоне</w:t>
            </w:r>
          </w:p>
        </w:tc>
        <w:tc>
          <w:tcPr>
            <w:tcW w:w="1473" w:type="dxa"/>
          </w:tcPr>
          <w:p w14:paraId="0D47C23B" w14:textId="77777777" w:rsidR="0086027A" w:rsidRPr="0086027A" w:rsidRDefault="0086027A" w:rsidP="00273216">
            <w:pPr>
              <w:pStyle w:val="ConsPlusNormal"/>
            </w:pPr>
          </w:p>
        </w:tc>
      </w:tr>
      <w:tr w:rsidR="0086027A" w:rsidRPr="0086027A" w14:paraId="5701BE69" w14:textId="77777777" w:rsidTr="00273216">
        <w:tc>
          <w:tcPr>
            <w:tcW w:w="1191" w:type="dxa"/>
            <w:vAlign w:val="center"/>
          </w:tcPr>
          <w:p w14:paraId="4960D834" w14:textId="77777777" w:rsidR="0086027A" w:rsidRPr="0086027A" w:rsidRDefault="0086027A" w:rsidP="00273216">
            <w:pPr>
              <w:pStyle w:val="ConsPlusNormal"/>
            </w:pPr>
            <w:r w:rsidRPr="0086027A">
              <w:t>Урок 29</w:t>
            </w:r>
          </w:p>
        </w:tc>
        <w:tc>
          <w:tcPr>
            <w:tcW w:w="6405" w:type="dxa"/>
            <w:vAlign w:val="center"/>
          </w:tcPr>
          <w:p w14:paraId="2353317D" w14:textId="77777777" w:rsidR="0086027A" w:rsidRPr="0086027A" w:rsidRDefault="0086027A" w:rsidP="00273216">
            <w:pPr>
              <w:pStyle w:val="ConsPlusNormal"/>
              <w:jc w:val="both"/>
            </w:pPr>
            <w:r w:rsidRPr="0086027A">
              <w:t>Формы земной поверхности (на примере родного края)</w:t>
            </w:r>
          </w:p>
        </w:tc>
        <w:tc>
          <w:tcPr>
            <w:tcW w:w="1473" w:type="dxa"/>
          </w:tcPr>
          <w:p w14:paraId="499E3FC8" w14:textId="77777777" w:rsidR="0086027A" w:rsidRPr="0086027A" w:rsidRDefault="0086027A" w:rsidP="00273216">
            <w:pPr>
              <w:pStyle w:val="ConsPlusNormal"/>
            </w:pPr>
          </w:p>
        </w:tc>
      </w:tr>
      <w:tr w:rsidR="0086027A" w:rsidRPr="0086027A" w14:paraId="44E3B14B" w14:textId="77777777" w:rsidTr="00273216">
        <w:tc>
          <w:tcPr>
            <w:tcW w:w="1191" w:type="dxa"/>
            <w:vAlign w:val="center"/>
          </w:tcPr>
          <w:p w14:paraId="78F2AB6A" w14:textId="77777777" w:rsidR="0086027A" w:rsidRPr="0086027A" w:rsidRDefault="0086027A" w:rsidP="00273216">
            <w:pPr>
              <w:pStyle w:val="ConsPlusNormal"/>
            </w:pPr>
            <w:r w:rsidRPr="0086027A">
              <w:t>Урок 30</w:t>
            </w:r>
          </w:p>
        </w:tc>
        <w:tc>
          <w:tcPr>
            <w:tcW w:w="6405" w:type="dxa"/>
            <w:vAlign w:val="center"/>
          </w:tcPr>
          <w:p w14:paraId="10A70995" w14:textId="77777777" w:rsidR="0086027A" w:rsidRPr="0086027A" w:rsidRDefault="0086027A" w:rsidP="00273216">
            <w:pPr>
              <w:pStyle w:val="ConsPlusNormal"/>
              <w:jc w:val="both"/>
            </w:pPr>
            <w:r w:rsidRPr="0086027A">
              <w:t>Водоемы и реки родного края</w:t>
            </w:r>
          </w:p>
        </w:tc>
        <w:tc>
          <w:tcPr>
            <w:tcW w:w="1473" w:type="dxa"/>
          </w:tcPr>
          <w:p w14:paraId="73274735" w14:textId="77777777" w:rsidR="0086027A" w:rsidRPr="0086027A" w:rsidRDefault="0086027A" w:rsidP="00273216">
            <w:pPr>
              <w:pStyle w:val="ConsPlusNormal"/>
            </w:pPr>
          </w:p>
        </w:tc>
      </w:tr>
      <w:tr w:rsidR="0086027A" w:rsidRPr="0086027A" w14:paraId="6B354362" w14:textId="77777777" w:rsidTr="00273216">
        <w:tc>
          <w:tcPr>
            <w:tcW w:w="1191" w:type="dxa"/>
            <w:vAlign w:val="center"/>
          </w:tcPr>
          <w:p w14:paraId="6E155998" w14:textId="77777777" w:rsidR="0086027A" w:rsidRPr="0086027A" w:rsidRDefault="0086027A" w:rsidP="00273216">
            <w:pPr>
              <w:pStyle w:val="ConsPlusNormal"/>
            </w:pPr>
            <w:r w:rsidRPr="0086027A">
              <w:t>Урок 31</w:t>
            </w:r>
          </w:p>
        </w:tc>
        <w:tc>
          <w:tcPr>
            <w:tcW w:w="6405" w:type="dxa"/>
            <w:vAlign w:val="center"/>
          </w:tcPr>
          <w:p w14:paraId="441B03C5" w14:textId="77777777" w:rsidR="0086027A" w:rsidRPr="0086027A" w:rsidRDefault="0086027A" w:rsidP="00273216">
            <w:pPr>
              <w:pStyle w:val="ConsPlusNormal"/>
              <w:jc w:val="both"/>
            </w:pPr>
            <w:r w:rsidRPr="0086027A">
              <w:t>Использование рек и водоемов человеком (хозяйственная деятельность, отдых). Охрана рек и водоемов</w:t>
            </w:r>
          </w:p>
        </w:tc>
        <w:tc>
          <w:tcPr>
            <w:tcW w:w="1473" w:type="dxa"/>
          </w:tcPr>
          <w:p w14:paraId="5B6C779A" w14:textId="77777777" w:rsidR="0086027A" w:rsidRPr="0086027A" w:rsidRDefault="0086027A" w:rsidP="00273216">
            <w:pPr>
              <w:pStyle w:val="ConsPlusNormal"/>
            </w:pPr>
          </w:p>
        </w:tc>
      </w:tr>
      <w:tr w:rsidR="0086027A" w:rsidRPr="0086027A" w14:paraId="7F176B8C" w14:textId="77777777" w:rsidTr="00273216">
        <w:tc>
          <w:tcPr>
            <w:tcW w:w="1191" w:type="dxa"/>
            <w:vAlign w:val="center"/>
          </w:tcPr>
          <w:p w14:paraId="7566EAC7" w14:textId="77777777" w:rsidR="0086027A" w:rsidRPr="0086027A" w:rsidRDefault="0086027A" w:rsidP="00273216">
            <w:pPr>
              <w:pStyle w:val="ConsPlusNormal"/>
            </w:pPr>
            <w:r w:rsidRPr="0086027A">
              <w:t>Урок 32</w:t>
            </w:r>
          </w:p>
        </w:tc>
        <w:tc>
          <w:tcPr>
            <w:tcW w:w="6405" w:type="dxa"/>
            <w:vAlign w:val="center"/>
          </w:tcPr>
          <w:p w14:paraId="0849CEF4" w14:textId="77777777" w:rsidR="0086027A" w:rsidRPr="0086027A" w:rsidRDefault="0086027A" w:rsidP="00273216">
            <w:pPr>
              <w:pStyle w:val="ConsPlusNormal"/>
              <w:jc w:val="both"/>
            </w:pPr>
            <w:r w:rsidRPr="0086027A">
              <w:t>Защита и охрана природных богатств (воздуха, воды, полезных ископаемых, флоры и фауны)</w:t>
            </w:r>
          </w:p>
        </w:tc>
        <w:tc>
          <w:tcPr>
            <w:tcW w:w="1473" w:type="dxa"/>
          </w:tcPr>
          <w:p w14:paraId="12952775" w14:textId="77777777" w:rsidR="0086027A" w:rsidRPr="0086027A" w:rsidRDefault="0086027A" w:rsidP="00273216">
            <w:pPr>
              <w:pStyle w:val="ConsPlusNormal"/>
            </w:pPr>
          </w:p>
        </w:tc>
      </w:tr>
      <w:tr w:rsidR="0086027A" w:rsidRPr="0086027A" w14:paraId="34581A04" w14:textId="77777777" w:rsidTr="00273216">
        <w:tc>
          <w:tcPr>
            <w:tcW w:w="1191" w:type="dxa"/>
            <w:vAlign w:val="center"/>
          </w:tcPr>
          <w:p w14:paraId="4085D4F8" w14:textId="77777777" w:rsidR="0086027A" w:rsidRPr="0086027A" w:rsidRDefault="0086027A" w:rsidP="00273216">
            <w:pPr>
              <w:pStyle w:val="ConsPlusNormal"/>
            </w:pPr>
            <w:r w:rsidRPr="0086027A">
              <w:t>Урок 33</w:t>
            </w:r>
          </w:p>
        </w:tc>
        <w:tc>
          <w:tcPr>
            <w:tcW w:w="6405" w:type="dxa"/>
            <w:vAlign w:val="center"/>
          </w:tcPr>
          <w:p w14:paraId="6947F25A" w14:textId="77777777" w:rsidR="0086027A" w:rsidRPr="0086027A" w:rsidRDefault="0086027A" w:rsidP="00273216">
            <w:pPr>
              <w:pStyle w:val="ConsPlusNormal"/>
              <w:jc w:val="both"/>
            </w:pPr>
            <w:r w:rsidRPr="0086027A">
              <w:t>Искусственные водоемы: водохранилища, пруды (общая характеристика)</w:t>
            </w:r>
          </w:p>
        </w:tc>
        <w:tc>
          <w:tcPr>
            <w:tcW w:w="1473" w:type="dxa"/>
          </w:tcPr>
          <w:p w14:paraId="082952BF" w14:textId="77777777" w:rsidR="0086027A" w:rsidRPr="0086027A" w:rsidRDefault="0086027A" w:rsidP="00273216">
            <w:pPr>
              <w:pStyle w:val="ConsPlusNormal"/>
            </w:pPr>
          </w:p>
        </w:tc>
      </w:tr>
      <w:tr w:rsidR="0086027A" w:rsidRPr="0086027A" w14:paraId="1620D241" w14:textId="77777777" w:rsidTr="00273216">
        <w:tc>
          <w:tcPr>
            <w:tcW w:w="1191" w:type="dxa"/>
            <w:vAlign w:val="center"/>
          </w:tcPr>
          <w:p w14:paraId="32EAE0DF" w14:textId="77777777" w:rsidR="0086027A" w:rsidRPr="0086027A" w:rsidRDefault="0086027A" w:rsidP="00273216">
            <w:pPr>
              <w:pStyle w:val="ConsPlusNormal"/>
            </w:pPr>
            <w:r w:rsidRPr="0086027A">
              <w:t>Урок 34</w:t>
            </w:r>
          </w:p>
        </w:tc>
        <w:tc>
          <w:tcPr>
            <w:tcW w:w="6405" w:type="dxa"/>
            <w:vAlign w:val="center"/>
          </w:tcPr>
          <w:p w14:paraId="77C1A78C" w14:textId="77777777" w:rsidR="0086027A" w:rsidRPr="0086027A" w:rsidRDefault="0086027A" w:rsidP="00273216">
            <w:pPr>
              <w:pStyle w:val="ConsPlusNormal"/>
              <w:jc w:val="both"/>
            </w:pPr>
            <w:r w:rsidRPr="0086027A">
              <w:t>Резервный урок. Повторение по теме "Формы земной поверхности и водоемы"</w:t>
            </w:r>
          </w:p>
        </w:tc>
        <w:tc>
          <w:tcPr>
            <w:tcW w:w="1473" w:type="dxa"/>
          </w:tcPr>
          <w:p w14:paraId="5B458C36" w14:textId="77777777" w:rsidR="0086027A" w:rsidRPr="0086027A" w:rsidRDefault="0086027A" w:rsidP="00273216">
            <w:pPr>
              <w:pStyle w:val="ConsPlusNormal"/>
            </w:pPr>
          </w:p>
        </w:tc>
      </w:tr>
      <w:tr w:rsidR="0086027A" w:rsidRPr="0086027A" w14:paraId="6D1BF5D5" w14:textId="77777777" w:rsidTr="00273216">
        <w:tc>
          <w:tcPr>
            <w:tcW w:w="1191" w:type="dxa"/>
            <w:vAlign w:val="center"/>
          </w:tcPr>
          <w:p w14:paraId="042ECAE7" w14:textId="77777777" w:rsidR="0086027A" w:rsidRPr="0086027A" w:rsidRDefault="0086027A" w:rsidP="00273216">
            <w:pPr>
              <w:pStyle w:val="ConsPlusNormal"/>
            </w:pPr>
            <w:r w:rsidRPr="0086027A">
              <w:t>Урок 35</w:t>
            </w:r>
          </w:p>
        </w:tc>
        <w:tc>
          <w:tcPr>
            <w:tcW w:w="6405" w:type="dxa"/>
            <w:vAlign w:val="center"/>
          </w:tcPr>
          <w:p w14:paraId="122AB7BE" w14:textId="77777777" w:rsidR="0086027A" w:rsidRPr="0086027A" w:rsidRDefault="0086027A" w:rsidP="00273216">
            <w:pPr>
              <w:pStyle w:val="ConsPlusNormal"/>
              <w:jc w:val="both"/>
            </w:pPr>
            <w:r w:rsidRPr="0086027A">
              <w:t>Резервный урок. Повторение по теме "Природные зоны"</w:t>
            </w:r>
          </w:p>
        </w:tc>
        <w:tc>
          <w:tcPr>
            <w:tcW w:w="1473" w:type="dxa"/>
          </w:tcPr>
          <w:p w14:paraId="0BD7B3DE" w14:textId="77777777" w:rsidR="0086027A" w:rsidRPr="0086027A" w:rsidRDefault="0086027A" w:rsidP="00273216">
            <w:pPr>
              <w:pStyle w:val="ConsPlusNormal"/>
            </w:pPr>
          </w:p>
        </w:tc>
      </w:tr>
      <w:tr w:rsidR="0086027A" w:rsidRPr="0086027A" w14:paraId="1279F9DA" w14:textId="77777777" w:rsidTr="00273216">
        <w:tc>
          <w:tcPr>
            <w:tcW w:w="1191" w:type="dxa"/>
            <w:vAlign w:val="center"/>
          </w:tcPr>
          <w:p w14:paraId="64B2D055" w14:textId="77777777" w:rsidR="0086027A" w:rsidRPr="0086027A" w:rsidRDefault="0086027A" w:rsidP="00273216">
            <w:pPr>
              <w:pStyle w:val="ConsPlusNormal"/>
            </w:pPr>
            <w:r w:rsidRPr="0086027A">
              <w:t>Урок 36</w:t>
            </w:r>
          </w:p>
        </w:tc>
        <w:tc>
          <w:tcPr>
            <w:tcW w:w="6405" w:type="dxa"/>
            <w:vAlign w:val="center"/>
          </w:tcPr>
          <w:p w14:paraId="3AEF32B5" w14:textId="77777777" w:rsidR="0086027A" w:rsidRPr="0086027A" w:rsidRDefault="0086027A" w:rsidP="00273216">
            <w:pPr>
              <w:pStyle w:val="ConsPlusNormal"/>
              <w:jc w:val="both"/>
            </w:pPr>
            <w:r w:rsidRPr="0086027A">
              <w:t>Человек - творец культурных ценностей</w:t>
            </w:r>
          </w:p>
        </w:tc>
        <w:tc>
          <w:tcPr>
            <w:tcW w:w="1473" w:type="dxa"/>
          </w:tcPr>
          <w:p w14:paraId="05791DD4" w14:textId="77777777" w:rsidR="0086027A" w:rsidRPr="0086027A" w:rsidRDefault="0086027A" w:rsidP="00273216">
            <w:pPr>
              <w:pStyle w:val="ConsPlusNormal"/>
            </w:pPr>
          </w:p>
        </w:tc>
      </w:tr>
      <w:tr w:rsidR="0086027A" w:rsidRPr="0086027A" w14:paraId="673648CC" w14:textId="77777777" w:rsidTr="00273216">
        <w:tc>
          <w:tcPr>
            <w:tcW w:w="1191" w:type="dxa"/>
            <w:vAlign w:val="center"/>
          </w:tcPr>
          <w:p w14:paraId="6C72DDA2" w14:textId="77777777" w:rsidR="0086027A" w:rsidRPr="0086027A" w:rsidRDefault="0086027A" w:rsidP="00273216">
            <w:pPr>
              <w:pStyle w:val="ConsPlusNormal"/>
            </w:pPr>
            <w:r w:rsidRPr="0086027A">
              <w:t>Урок 37</w:t>
            </w:r>
          </w:p>
        </w:tc>
        <w:tc>
          <w:tcPr>
            <w:tcW w:w="6405" w:type="dxa"/>
            <w:vAlign w:val="center"/>
          </w:tcPr>
          <w:p w14:paraId="0DAD8DF6" w14:textId="77777777" w:rsidR="0086027A" w:rsidRPr="0086027A" w:rsidRDefault="0086027A" w:rsidP="00273216">
            <w:pPr>
              <w:pStyle w:val="ConsPlusNormal"/>
              <w:jc w:val="both"/>
            </w:pPr>
            <w:r w:rsidRPr="0086027A">
              <w:t>Труд и быт людей в разные исторические времена</w:t>
            </w:r>
          </w:p>
        </w:tc>
        <w:tc>
          <w:tcPr>
            <w:tcW w:w="1473" w:type="dxa"/>
          </w:tcPr>
          <w:p w14:paraId="562BBE74" w14:textId="77777777" w:rsidR="0086027A" w:rsidRPr="0086027A" w:rsidRDefault="0086027A" w:rsidP="00273216">
            <w:pPr>
              <w:pStyle w:val="ConsPlusNormal"/>
            </w:pPr>
          </w:p>
        </w:tc>
      </w:tr>
      <w:tr w:rsidR="0086027A" w:rsidRPr="0086027A" w14:paraId="5838B831" w14:textId="77777777" w:rsidTr="00273216">
        <w:tc>
          <w:tcPr>
            <w:tcW w:w="1191" w:type="dxa"/>
            <w:vAlign w:val="center"/>
          </w:tcPr>
          <w:p w14:paraId="2893A017" w14:textId="77777777" w:rsidR="0086027A" w:rsidRPr="0086027A" w:rsidRDefault="0086027A" w:rsidP="00273216">
            <w:pPr>
              <w:pStyle w:val="ConsPlusNormal"/>
            </w:pPr>
            <w:r w:rsidRPr="0086027A">
              <w:t>Урок 38</w:t>
            </w:r>
          </w:p>
        </w:tc>
        <w:tc>
          <w:tcPr>
            <w:tcW w:w="6405" w:type="dxa"/>
            <w:vAlign w:val="center"/>
          </w:tcPr>
          <w:p w14:paraId="42714E00" w14:textId="77777777" w:rsidR="0086027A" w:rsidRPr="0086027A" w:rsidRDefault="0086027A" w:rsidP="00273216">
            <w:pPr>
              <w:pStyle w:val="ConsPlusNormal"/>
              <w:jc w:val="both"/>
            </w:pPr>
            <w:r w:rsidRPr="0086027A">
              <w:t>Резервный урок. Новое время</w:t>
            </w:r>
          </w:p>
        </w:tc>
        <w:tc>
          <w:tcPr>
            <w:tcW w:w="1473" w:type="dxa"/>
          </w:tcPr>
          <w:p w14:paraId="0FCA1FF5" w14:textId="77777777" w:rsidR="0086027A" w:rsidRPr="0086027A" w:rsidRDefault="0086027A" w:rsidP="00273216">
            <w:pPr>
              <w:pStyle w:val="ConsPlusNormal"/>
            </w:pPr>
          </w:p>
        </w:tc>
      </w:tr>
      <w:tr w:rsidR="0086027A" w:rsidRPr="0086027A" w14:paraId="1D1EBAE2" w14:textId="77777777" w:rsidTr="00273216">
        <w:tc>
          <w:tcPr>
            <w:tcW w:w="1191" w:type="dxa"/>
            <w:vAlign w:val="center"/>
          </w:tcPr>
          <w:p w14:paraId="12FF26DD" w14:textId="77777777" w:rsidR="0086027A" w:rsidRPr="0086027A" w:rsidRDefault="0086027A" w:rsidP="00273216">
            <w:pPr>
              <w:pStyle w:val="ConsPlusNormal"/>
            </w:pPr>
            <w:r w:rsidRPr="0086027A">
              <w:t>Урок 39</w:t>
            </w:r>
          </w:p>
        </w:tc>
        <w:tc>
          <w:tcPr>
            <w:tcW w:w="6405" w:type="dxa"/>
            <w:vAlign w:val="center"/>
          </w:tcPr>
          <w:p w14:paraId="6182B7D0" w14:textId="77777777" w:rsidR="0086027A" w:rsidRPr="0086027A" w:rsidRDefault="0086027A" w:rsidP="00273216">
            <w:pPr>
              <w:pStyle w:val="ConsPlusNormal"/>
              <w:jc w:val="both"/>
            </w:pPr>
            <w:r w:rsidRPr="0086027A">
              <w:t>Резервный урок. Новейшее время: история продолжается сегодня</w:t>
            </w:r>
          </w:p>
        </w:tc>
        <w:tc>
          <w:tcPr>
            <w:tcW w:w="1473" w:type="dxa"/>
          </w:tcPr>
          <w:p w14:paraId="6ED283FF" w14:textId="77777777" w:rsidR="0086027A" w:rsidRPr="0086027A" w:rsidRDefault="0086027A" w:rsidP="00273216">
            <w:pPr>
              <w:pStyle w:val="ConsPlusNormal"/>
            </w:pPr>
          </w:p>
        </w:tc>
      </w:tr>
      <w:tr w:rsidR="0086027A" w:rsidRPr="0086027A" w14:paraId="134FA447" w14:textId="77777777" w:rsidTr="00273216">
        <w:tc>
          <w:tcPr>
            <w:tcW w:w="1191" w:type="dxa"/>
            <w:vAlign w:val="center"/>
          </w:tcPr>
          <w:p w14:paraId="3EF443A6" w14:textId="77777777" w:rsidR="0086027A" w:rsidRPr="0086027A" w:rsidRDefault="0086027A" w:rsidP="00273216">
            <w:pPr>
              <w:pStyle w:val="ConsPlusNormal"/>
            </w:pPr>
            <w:r w:rsidRPr="0086027A">
              <w:t>Урок 40</w:t>
            </w:r>
          </w:p>
        </w:tc>
        <w:tc>
          <w:tcPr>
            <w:tcW w:w="6405" w:type="dxa"/>
            <w:vAlign w:val="center"/>
          </w:tcPr>
          <w:p w14:paraId="3BD3FF16" w14:textId="77777777" w:rsidR="0086027A" w:rsidRPr="0086027A" w:rsidRDefault="0086027A" w:rsidP="00273216">
            <w:pPr>
              <w:pStyle w:val="ConsPlusNormal"/>
              <w:jc w:val="both"/>
            </w:pPr>
            <w:r w:rsidRPr="0086027A">
              <w:t>Государство Русь. Страницы общественной и культурной жизни</w:t>
            </w:r>
          </w:p>
        </w:tc>
        <w:tc>
          <w:tcPr>
            <w:tcW w:w="1473" w:type="dxa"/>
          </w:tcPr>
          <w:p w14:paraId="4EEDC948" w14:textId="77777777" w:rsidR="0086027A" w:rsidRPr="0086027A" w:rsidRDefault="0086027A" w:rsidP="00273216">
            <w:pPr>
              <w:pStyle w:val="ConsPlusNormal"/>
            </w:pPr>
          </w:p>
        </w:tc>
      </w:tr>
      <w:tr w:rsidR="0086027A" w:rsidRPr="0086027A" w14:paraId="572C9F60" w14:textId="77777777" w:rsidTr="00273216">
        <w:tc>
          <w:tcPr>
            <w:tcW w:w="1191" w:type="dxa"/>
            <w:vAlign w:val="center"/>
          </w:tcPr>
          <w:p w14:paraId="715DF874" w14:textId="77777777" w:rsidR="0086027A" w:rsidRPr="0086027A" w:rsidRDefault="0086027A" w:rsidP="00273216">
            <w:pPr>
              <w:pStyle w:val="ConsPlusNormal"/>
            </w:pPr>
            <w:r w:rsidRPr="0086027A">
              <w:lastRenderedPageBreak/>
              <w:t>Урок 41</w:t>
            </w:r>
          </w:p>
        </w:tc>
        <w:tc>
          <w:tcPr>
            <w:tcW w:w="6405" w:type="dxa"/>
            <w:vAlign w:val="center"/>
          </w:tcPr>
          <w:p w14:paraId="3D1170FA" w14:textId="77777777" w:rsidR="0086027A" w:rsidRPr="0086027A" w:rsidRDefault="0086027A" w:rsidP="00273216">
            <w:pPr>
              <w:pStyle w:val="ConsPlusNormal"/>
              <w:jc w:val="both"/>
            </w:pPr>
            <w:r w:rsidRPr="0086027A">
              <w:t>Города России. Древние города России. Страницы истории</w:t>
            </w:r>
          </w:p>
        </w:tc>
        <w:tc>
          <w:tcPr>
            <w:tcW w:w="1473" w:type="dxa"/>
          </w:tcPr>
          <w:p w14:paraId="612803F4" w14:textId="77777777" w:rsidR="0086027A" w:rsidRPr="0086027A" w:rsidRDefault="0086027A" w:rsidP="00273216">
            <w:pPr>
              <w:pStyle w:val="ConsPlusNormal"/>
            </w:pPr>
          </w:p>
        </w:tc>
      </w:tr>
      <w:tr w:rsidR="0086027A" w:rsidRPr="0086027A" w14:paraId="7D522D57" w14:textId="77777777" w:rsidTr="00273216">
        <w:tc>
          <w:tcPr>
            <w:tcW w:w="1191" w:type="dxa"/>
            <w:vAlign w:val="center"/>
          </w:tcPr>
          <w:p w14:paraId="65EB09C1" w14:textId="77777777" w:rsidR="0086027A" w:rsidRPr="0086027A" w:rsidRDefault="0086027A" w:rsidP="00273216">
            <w:pPr>
              <w:pStyle w:val="ConsPlusNormal"/>
            </w:pPr>
            <w:r w:rsidRPr="0086027A">
              <w:t>Урок 42</w:t>
            </w:r>
          </w:p>
        </w:tc>
        <w:tc>
          <w:tcPr>
            <w:tcW w:w="6405" w:type="dxa"/>
            <w:vAlign w:val="center"/>
          </w:tcPr>
          <w:p w14:paraId="04E20FD4" w14:textId="77777777" w:rsidR="0086027A" w:rsidRPr="0086027A" w:rsidRDefault="0086027A" w:rsidP="00273216">
            <w:pPr>
              <w:pStyle w:val="ConsPlusNormal"/>
              <w:jc w:val="both"/>
            </w:pPr>
            <w:r w:rsidRPr="0086027A">
              <w:t>Государство Русь. Человек - защитник своего Отечества</w:t>
            </w:r>
          </w:p>
        </w:tc>
        <w:tc>
          <w:tcPr>
            <w:tcW w:w="1473" w:type="dxa"/>
          </w:tcPr>
          <w:p w14:paraId="6F85DBE7" w14:textId="77777777" w:rsidR="0086027A" w:rsidRPr="0086027A" w:rsidRDefault="0086027A" w:rsidP="00273216">
            <w:pPr>
              <w:pStyle w:val="ConsPlusNormal"/>
            </w:pPr>
          </w:p>
        </w:tc>
      </w:tr>
      <w:tr w:rsidR="0086027A" w:rsidRPr="0086027A" w14:paraId="24B42E90" w14:textId="77777777" w:rsidTr="00273216">
        <w:tc>
          <w:tcPr>
            <w:tcW w:w="1191" w:type="dxa"/>
            <w:vAlign w:val="center"/>
          </w:tcPr>
          <w:p w14:paraId="54A26FB2" w14:textId="77777777" w:rsidR="0086027A" w:rsidRPr="0086027A" w:rsidRDefault="0086027A" w:rsidP="00273216">
            <w:pPr>
              <w:pStyle w:val="ConsPlusNormal"/>
            </w:pPr>
            <w:r w:rsidRPr="0086027A">
              <w:t>Урок 43</w:t>
            </w:r>
          </w:p>
        </w:tc>
        <w:tc>
          <w:tcPr>
            <w:tcW w:w="6405" w:type="dxa"/>
            <w:vAlign w:val="center"/>
          </w:tcPr>
          <w:p w14:paraId="76A3DAB3" w14:textId="77777777" w:rsidR="0086027A" w:rsidRPr="0086027A" w:rsidRDefault="0086027A" w:rsidP="00273216">
            <w:pPr>
              <w:pStyle w:val="ConsPlusNormal"/>
              <w:jc w:val="both"/>
            </w:pPr>
            <w:r w:rsidRPr="0086027A">
              <w:t>Московское государство. Страницы общественной и культурной жизни в Московском государстве</w:t>
            </w:r>
          </w:p>
        </w:tc>
        <w:tc>
          <w:tcPr>
            <w:tcW w:w="1473" w:type="dxa"/>
          </w:tcPr>
          <w:p w14:paraId="0709F978" w14:textId="77777777" w:rsidR="0086027A" w:rsidRPr="0086027A" w:rsidRDefault="0086027A" w:rsidP="00273216">
            <w:pPr>
              <w:pStyle w:val="ConsPlusNormal"/>
            </w:pPr>
          </w:p>
        </w:tc>
      </w:tr>
      <w:tr w:rsidR="0086027A" w:rsidRPr="0086027A" w14:paraId="6D1EC70D" w14:textId="77777777" w:rsidTr="00273216">
        <w:tc>
          <w:tcPr>
            <w:tcW w:w="1191" w:type="dxa"/>
            <w:vAlign w:val="center"/>
          </w:tcPr>
          <w:p w14:paraId="2F6B061B" w14:textId="77777777" w:rsidR="0086027A" w:rsidRPr="0086027A" w:rsidRDefault="0086027A" w:rsidP="00273216">
            <w:pPr>
              <w:pStyle w:val="ConsPlusNormal"/>
            </w:pPr>
            <w:r w:rsidRPr="0086027A">
              <w:t>Урок 44</w:t>
            </w:r>
          </w:p>
        </w:tc>
        <w:tc>
          <w:tcPr>
            <w:tcW w:w="6405" w:type="dxa"/>
            <w:vAlign w:val="center"/>
          </w:tcPr>
          <w:p w14:paraId="37D611B3" w14:textId="77777777" w:rsidR="0086027A" w:rsidRPr="0086027A" w:rsidRDefault="0086027A" w:rsidP="00273216">
            <w:pPr>
              <w:pStyle w:val="ConsPlusNormal"/>
              <w:jc w:val="both"/>
            </w:pPr>
            <w:r w:rsidRPr="0086027A">
              <w:t>Образование и культура в Московском государстве</w:t>
            </w:r>
          </w:p>
        </w:tc>
        <w:tc>
          <w:tcPr>
            <w:tcW w:w="1473" w:type="dxa"/>
          </w:tcPr>
          <w:p w14:paraId="2A71DC57" w14:textId="77777777" w:rsidR="0086027A" w:rsidRPr="0086027A" w:rsidRDefault="0086027A" w:rsidP="00273216">
            <w:pPr>
              <w:pStyle w:val="ConsPlusNormal"/>
            </w:pPr>
          </w:p>
        </w:tc>
      </w:tr>
      <w:tr w:rsidR="0086027A" w:rsidRPr="0086027A" w14:paraId="69612338" w14:textId="77777777" w:rsidTr="00273216">
        <w:tc>
          <w:tcPr>
            <w:tcW w:w="1191" w:type="dxa"/>
            <w:vAlign w:val="center"/>
          </w:tcPr>
          <w:p w14:paraId="50C72892" w14:textId="77777777" w:rsidR="0086027A" w:rsidRPr="0086027A" w:rsidRDefault="0086027A" w:rsidP="00273216">
            <w:pPr>
              <w:pStyle w:val="ConsPlusNormal"/>
            </w:pPr>
            <w:r w:rsidRPr="0086027A">
              <w:t>Урок 45</w:t>
            </w:r>
          </w:p>
        </w:tc>
        <w:tc>
          <w:tcPr>
            <w:tcW w:w="6405" w:type="dxa"/>
            <w:vAlign w:val="center"/>
          </w:tcPr>
          <w:p w14:paraId="036C43C8" w14:textId="77777777" w:rsidR="0086027A" w:rsidRPr="0086027A" w:rsidRDefault="0086027A" w:rsidP="00273216">
            <w:pPr>
              <w:pStyle w:val="ConsPlusNormal"/>
              <w:jc w:val="both"/>
            </w:pPr>
            <w:r w:rsidRPr="0086027A">
              <w:t>Страницы истории Российской империи. Петр I</w:t>
            </w:r>
          </w:p>
        </w:tc>
        <w:tc>
          <w:tcPr>
            <w:tcW w:w="1473" w:type="dxa"/>
          </w:tcPr>
          <w:p w14:paraId="6B7101DB" w14:textId="77777777" w:rsidR="0086027A" w:rsidRPr="0086027A" w:rsidRDefault="0086027A" w:rsidP="00273216">
            <w:pPr>
              <w:pStyle w:val="ConsPlusNormal"/>
            </w:pPr>
          </w:p>
        </w:tc>
      </w:tr>
      <w:tr w:rsidR="0086027A" w:rsidRPr="0086027A" w14:paraId="4AE6B246" w14:textId="77777777" w:rsidTr="00273216">
        <w:tc>
          <w:tcPr>
            <w:tcW w:w="1191" w:type="dxa"/>
            <w:vAlign w:val="center"/>
          </w:tcPr>
          <w:p w14:paraId="4E911481" w14:textId="77777777" w:rsidR="0086027A" w:rsidRPr="0086027A" w:rsidRDefault="0086027A" w:rsidP="00273216">
            <w:pPr>
              <w:pStyle w:val="ConsPlusNormal"/>
            </w:pPr>
            <w:r w:rsidRPr="0086027A">
              <w:t>Урок 46</w:t>
            </w:r>
          </w:p>
        </w:tc>
        <w:tc>
          <w:tcPr>
            <w:tcW w:w="6405" w:type="dxa"/>
            <w:vAlign w:val="center"/>
          </w:tcPr>
          <w:p w14:paraId="2ECC67B0" w14:textId="77777777" w:rsidR="0086027A" w:rsidRPr="0086027A" w:rsidRDefault="0086027A" w:rsidP="00273216">
            <w:pPr>
              <w:pStyle w:val="ConsPlusNormal"/>
              <w:jc w:val="both"/>
            </w:pPr>
            <w:r w:rsidRPr="0086027A">
              <w:t>Страницы Российской империи. Преобразования в культуре, науке, быту</w:t>
            </w:r>
          </w:p>
        </w:tc>
        <w:tc>
          <w:tcPr>
            <w:tcW w:w="1473" w:type="dxa"/>
          </w:tcPr>
          <w:p w14:paraId="72B2A812" w14:textId="77777777" w:rsidR="0086027A" w:rsidRPr="0086027A" w:rsidRDefault="0086027A" w:rsidP="00273216">
            <w:pPr>
              <w:pStyle w:val="ConsPlusNormal"/>
            </w:pPr>
          </w:p>
        </w:tc>
      </w:tr>
      <w:tr w:rsidR="0086027A" w:rsidRPr="0086027A" w14:paraId="3C2EC586" w14:textId="77777777" w:rsidTr="00273216">
        <w:tc>
          <w:tcPr>
            <w:tcW w:w="1191" w:type="dxa"/>
            <w:vAlign w:val="center"/>
          </w:tcPr>
          <w:p w14:paraId="0F520B76" w14:textId="77777777" w:rsidR="0086027A" w:rsidRPr="0086027A" w:rsidRDefault="0086027A" w:rsidP="00273216">
            <w:pPr>
              <w:pStyle w:val="ConsPlusNormal"/>
            </w:pPr>
            <w:r w:rsidRPr="0086027A">
              <w:t>Урок 47</w:t>
            </w:r>
          </w:p>
        </w:tc>
        <w:tc>
          <w:tcPr>
            <w:tcW w:w="6405" w:type="dxa"/>
            <w:vAlign w:val="center"/>
          </w:tcPr>
          <w:p w14:paraId="598E7426" w14:textId="77777777" w:rsidR="0086027A" w:rsidRPr="0086027A" w:rsidRDefault="0086027A" w:rsidP="00273216">
            <w:pPr>
              <w:pStyle w:val="ConsPlusNormal"/>
              <w:jc w:val="both"/>
            </w:pPr>
            <w:r w:rsidRPr="0086027A">
              <w:t>Образование в Российской империи</w:t>
            </w:r>
          </w:p>
        </w:tc>
        <w:tc>
          <w:tcPr>
            <w:tcW w:w="1473" w:type="dxa"/>
          </w:tcPr>
          <w:p w14:paraId="490ABE2E" w14:textId="77777777" w:rsidR="0086027A" w:rsidRPr="0086027A" w:rsidRDefault="0086027A" w:rsidP="00273216">
            <w:pPr>
              <w:pStyle w:val="ConsPlusNormal"/>
            </w:pPr>
          </w:p>
        </w:tc>
      </w:tr>
      <w:tr w:rsidR="0086027A" w:rsidRPr="0086027A" w14:paraId="79E2709B" w14:textId="77777777" w:rsidTr="00273216">
        <w:tc>
          <w:tcPr>
            <w:tcW w:w="1191" w:type="dxa"/>
            <w:vAlign w:val="center"/>
          </w:tcPr>
          <w:p w14:paraId="695C8536" w14:textId="77777777" w:rsidR="0086027A" w:rsidRPr="0086027A" w:rsidRDefault="0086027A" w:rsidP="00273216">
            <w:pPr>
              <w:pStyle w:val="ConsPlusNormal"/>
            </w:pPr>
            <w:r w:rsidRPr="0086027A">
              <w:t>Урок 48</w:t>
            </w:r>
          </w:p>
        </w:tc>
        <w:tc>
          <w:tcPr>
            <w:tcW w:w="6405" w:type="dxa"/>
            <w:vAlign w:val="center"/>
          </w:tcPr>
          <w:p w14:paraId="1D6F5929" w14:textId="77777777" w:rsidR="0086027A" w:rsidRPr="0086027A" w:rsidRDefault="0086027A" w:rsidP="00273216">
            <w:pPr>
              <w:pStyle w:val="ConsPlusNormal"/>
              <w:jc w:val="both"/>
            </w:pPr>
            <w:r w:rsidRPr="0086027A">
              <w:t>Развитие культуры в Российской империи Российская империя: развитие культуры XVIII в. (архитектура, живопись, театр)</w:t>
            </w:r>
          </w:p>
        </w:tc>
        <w:tc>
          <w:tcPr>
            <w:tcW w:w="1473" w:type="dxa"/>
          </w:tcPr>
          <w:p w14:paraId="53BC4CFD" w14:textId="77777777" w:rsidR="0086027A" w:rsidRPr="0086027A" w:rsidRDefault="0086027A" w:rsidP="00273216">
            <w:pPr>
              <w:pStyle w:val="ConsPlusNormal"/>
            </w:pPr>
          </w:p>
        </w:tc>
      </w:tr>
      <w:tr w:rsidR="0086027A" w:rsidRPr="0086027A" w14:paraId="50514E3C" w14:textId="77777777" w:rsidTr="00273216">
        <w:tc>
          <w:tcPr>
            <w:tcW w:w="1191" w:type="dxa"/>
            <w:vAlign w:val="center"/>
          </w:tcPr>
          <w:p w14:paraId="7F06DD52" w14:textId="77777777" w:rsidR="0086027A" w:rsidRPr="0086027A" w:rsidRDefault="0086027A" w:rsidP="00273216">
            <w:pPr>
              <w:pStyle w:val="ConsPlusNormal"/>
            </w:pPr>
            <w:r w:rsidRPr="0086027A">
              <w:t>Урок 49</w:t>
            </w:r>
          </w:p>
        </w:tc>
        <w:tc>
          <w:tcPr>
            <w:tcW w:w="6405" w:type="dxa"/>
            <w:vAlign w:val="center"/>
          </w:tcPr>
          <w:p w14:paraId="45658C19" w14:textId="77777777" w:rsidR="0086027A" w:rsidRPr="0086027A" w:rsidRDefault="0086027A" w:rsidP="00273216">
            <w:pPr>
              <w:pStyle w:val="ConsPlusNormal"/>
              <w:jc w:val="both"/>
            </w:pPr>
            <w:r w:rsidRPr="0086027A">
              <w:t>"Золотой век" русской культуры. Великие поэты и писатели, композиторы и художники XIX в.</w:t>
            </w:r>
          </w:p>
        </w:tc>
        <w:tc>
          <w:tcPr>
            <w:tcW w:w="1473" w:type="dxa"/>
          </w:tcPr>
          <w:p w14:paraId="63BC77EB" w14:textId="77777777" w:rsidR="0086027A" w:rsidRPr="0086027A" w:rsidRDefault="0086027A" w:rsidP="00273216">
            <w:pPr>
              <w:pStyle w:val="ConsPlusNormal"/>
            </w:pPr>
          </w:p>
        </w:tc>
      </w:tr>
      <w:tr w:rsidR="0086027A" w:rsidRPr="0086027A" w14:paraId="4D13F7D2" w14:textId="77777777" w:rsidTr="00273216">
        <w:tc>
          <w:tcPr>
            <w:tcW w:w="1191" w:type="dxa"/>
            <w:vAlign w:val="center"/>
          </w:tcPr>
          <w:p w14:paraId="5A3321CC" w14:textId="77777777" w:rsidR="0086027A" w:rsidRPr="0086027A" w:rsidRDefault="0086027A" w:rsidP="00273216">
            <w:pPr>
              <w:pStyle w:val="ConsPlusNormal"/>
            </w:pPr>
            <w:r w:rsidRPr="0086027A">
              <w:t>Урок 50</w:t>
            </w:r>
          </w:p>
        </w:tc>
        <w:tc>
          <w:tcPr>
            <w:tcW w:w="6405" w:type="dxa"/>
            <w:vAlign w:val="center"/>
          </w:tcPr>
          <w:p w14:paraId="76A46C51" w14:textId="77777777" w:rsidR="0086027A" w:rsidRPr="0086027A" w:rsidRDefault="0086027A" w:rsidP="00273216">
            <w:pPr>
              <w:pStyle w:val="ConsPlusNormal"/>
              <w:jc w:val="both"/>
            </w:pPr>
            <w:r w:rsidRPr="0086027A">
              <w:t>Первая Отечественная война: 1812 год. Защита Родины от французских завоевателей</w:t>
            </w:r>
          </w:p>
        </w:tc>
        <w:tc>
          <w:tcPr>
            <w:tcW w:w="1473" w:type="dxa"/>
          </w:tcPr>
          <w:p w14:paraId="1CDC5E22" w14:textId="77777777" w:rsidR="0086027A" w:rsidRPr="0086027A" w:rsidRDefault="0086027A" w:rsidP="00273216">
            <w:pPr>
              <w:pStyle w:val="ConsPlusNormal"/>
            </w:pPr>
          </w:p>
        </w:tc>
      </w:tr>
      <w:tr w:rsidR="0086027A" w:rsidRPr="0086027A" w14:paraId="2AAC564C" w14:textId="77777777" w:rsidTr="00273216">
        <w:tc>
          <w:tcPr>
            <w:tcW w:w="1191" w:type="dxa"/>
            <w:vAlign w:val="center"/>
          </w:tcPr>
          <w:p w14:paraId="12171958" w14:textId="77777777" w:rsidR="0086027A" w:rsidRPr="0086027A" w:rsidRDefault="0086027A" w:rsidP="00273216">
            <w:pPr>
              <w:pStyle w:val="ConsPlusNormal"/>
            </w:pPr>
            <w:r w:rsidRPr="0086027A">
              <w:t>Урок 51</w:t>
            </w:r>
          </w:p>
        </w:tc>
        <w:tc>
          <w:tcPr>
            <w:tcW w:w="6405" w:type="dxa"/>
            <w:vAlign w:val="center"/>
          </w:tcPr>
          <w:p w14:paraId="1B340795" w14:textId="77777777" w:rsidR="0086027A" w:rsidRPr="0086027A" w:rsidRDefault="0086027A" w:rsidP="00273216">
            <w:pPr>
              <w:pStyle w:val="ConsPlusNormal"/>
              <w:jc w:val="both"/>
            </w:pPr>
            <w:r w:rsidRPr="0086027A">
              <w:t>Страницы истории России XX в.</w:t>
            </w:r>
          </w:p>
        </w:tc>
        <w:tc>
          <w:tcPr>
            <w:tcW w:w="1473" w:type="dxa"/>
          </w:tcPr>
          <w:p w14:paraId="3613A4F7" w14:textId="77777777" w:rsidR="0086027A" w:rsidRPr="0086027A" w:rsidRDefault="0086027A" w:rsidP="00273216">
            <w:pPr>
              <w:pStyle w:val="ConsPlusNormal"/>
            </w:pPr>
          </w:p>
        </w:tc>
      </w:tr>
      <w:tr w:rsidR="0086027A" w:rsidRPr="0086027A" w14:paraId="175C8A95" w14:textId="77777777" w:rsidTr="00273216">
        <w:tc>
          <w:tcPr>
            <w:tcW w:w="1191" w:type="dxa"/>
            <w:vAlign w:val="center"/>
          </w:tcPr>
          <w:p w14:paraId="30776EC9" w14:textId="77777777" w:rsidR="0086027A" w:rsidRPr="0086027A" w:rsidRDefault="0086027A" w:rsidP="00273216">
            <w:pPr>
              <w:pStyle w:val="ConsPlusNormal"/>
            </w:pPr>
            <w:r w:rsidRPr="0086027A">
              <w:t>Урок 52</w:t>
            </w:r>
          </w:p>
        </w:tc>
        <w:tc>
          <w:tcPr>
            <w:tcW w:w="6405" w:type="dxa"/>
            <w:vAlign w:val="center"/>
          </w:tcPr>
          <w:p w14:paraId="70E1F24D" w14:textId="77777777" w:rsidR="0086027A" w:rsidRPr="0086027A" w:rsidRDefault="0086027A" w:rsidP="00273216">
            <w:pPr>
              <w:pStyle w:val="ConsPlusNormal"/>
              <w:jc w:val="both"/>
            </w:pPr>
            <w:r w:rsidRPr="0086027A">
              <w:t xml:space="preserve">Великая Отечественная война 1941 - 1945 </w:t>
            </w:r>
            <w:proofErr w:type="spellStart"/>
            <w:r w:rsidRPr="0086027A">
              <w:t>гг</w:t>
            </w:r>
            <w:proofErr w:type="spellEnd"/>
            <w:r w:rsidRPr="0086027A">
              <w:t>: как все начиналось</w:t>
            </w:r>
          </w:p>
        </w:tc>
        <w:tc>
          <w:tcPr>
            <w:tcW w:w="1473" w:type="dxa"/>
          </w:tcPr>
          <w:p w14:paraId="271979A6" w14:textId="77777777" w:rsidR="0086027A" w:rsidRPr="0086027A" w:rsidRDefault="0086027A" w:rsidP="00273216">
            <w:pPr>
              <w:pStyle w:val="ConsPlusNormal"/>
            </w:pPr>
          </w:p>
        </w:tc>
      </w:tr>
      <w:tr w:rsidR="0086027A" w:rsidRPr="0086027A" w14:paraId="49FCA2D6" w14:textId="77777777" w:rsidTr="00273216">
        <w:tc>
          <w:tcPr>
            <w:tcW w:w="1191" w:type="dxa"/>
            <w:vAlign w:val="center"/>
          </w:tcPr>
          <w:p w14:paraId="543D2F39" w14:textId="77777777" w:rsidR="0086027A" w:rsidRPr="0086027A" w:rsidRDefault="0086027A" w:rsidP="00273216">
            <w:pPr>
              <w:pStyle w:val="ConsPlusNormal"/>
            </w:pPr>
            <w:r w:rsidRPr="0086027A">
              <w:t>Урок 53</w:t>
            </w:r>
          </w:p>
        </w:tc>
        <w:tc>
          <w:tcPr>
            <w:tcW w:w="6405" w:type="dxa"/>
            <w:vAlign w:val="center"/>
          </w:tcPr>
          <w:p w14:paraId="4A498748" w14:textId="77777777" w:rsidR="0086027A" w:rsidRPr="0086027A" w:rsidRDefault="0086027A" w:rsidP="00273216">
            <w:pPr>
              <w:pStyle w:val="ConsPlusNormal"/>
              <w:jc w:val="both"/>
            </w:pPr>
            <w:r w:rsidRPr="0086027A">
              <w:t xml:space="preserve">Великая Отечественная война 1941 - 1945 </w:t>
            </w:r>
            <w:proofErr w:type="spellStart"/>
            <w:r w:rsidRPr="0086027A">
              <w:t>гг</w:t>
            </w:r>
            <w:proofErr w:type="spellEnd"/>
            <w:r w:rsidRPr="0086027A">
              <w:t>: главные сражения</w:t>
            </w:r>
          </w:p>
        </w:tc>
        <w:tc>
          <w:tcPr>
            <w:tcW w:w="1473" w:type="dxa"/>
          </w:tcPr>
          <w:p w14:paraId="01D7AC60" w14:textId="77777777" w:rsidR="0086027A" w:rsidRPr="0086027A" w:rsidRDefault="0086027A" w:rsidP="00273216">
            <w:pPr>
              <w:pStyle w:val="ConsPlusNormal"/>
            </w:pPr>
          </w:p>
        </w:tc>
      </w:tr>
      <w:tr w:rsidR="0086027A" w:rsidRPr="0086027A" w14:paraId="7F5411C9" w14:textId="77777777" w:rsidTr="00273216">
        <w:tc>
          <w:tcPr>
            <w:tcW w:w="1191" w:type="dxa"/>
            <w:vAlign w:val="center"/>
          </w:tcPr>
          <w:p w14:paraId="7BFFBBEA" w14:textId="77777777" w:rsidR="0086027A" w:rsidRPr="0086027A" w:rsidRDefault="0086027A" w:rsidP="00273216">
            <w:pPr>
              <w:pStyle w:val="ConsPlusNormal"/>
            </w:pPr>
            <w:r w:rsidRPr="0086027A">
              <w:t>Урок 54</w:t>
            </w:r>
          </w:p>
        </w:tc>
        <w:tc>
          <w:tcPr>
            <w:tcW w:w="6405" w:type="dxa"/>
            <w:vAlign w:val="center"/>
          </w:tcPr>
          <w:p w14:paraId="1CD8FE7D" w14:textId="77777777" w:rsidR="0086027A" w:rsidRPr="0086027A" w:rsidRDefault="0086027A" w:rsidP="00273216">
            <w:pPr>
              <w:pStyle w:val="ConsPlusNormal"/>
              <w:jc w:val="both"/>
            </w:pPr>
            <w:r w:rsidRPr="0086027A">
              <w:t>Все для фронта - все для победы</w:t>
            </w:r>
          </w:p>
        </w:tc>
        <w:tc>
          <w:tcPr>
            <w:tcW w:w="1473" w:type="dxa"/>
          </w:tcPr>
          <w:p w14:paraId="4BA7CC43" w14:textId="77777777" w:rsidR="0086027A" w:rsidRPr="0086027A" w:rsidRDefault="0086027A" w:rsidP="00273216">
            <w:pPr>
              <w:pStyle w:val="ConsPlusNormal"/>
            </w:pPr>
          </w:p>
        </w:tc>
      </w:tr>
      <w:tr w:rsidR="0086027A" w:rsidRPr="0086027A" w14:paraId="50A713DB" w14:textId="77777777" w:rsidTr="00273216">
        <w:tc>
          <w:tcPr>
            <w:tcW w:w="1191" w:type="dxa"/>
            <w:vAlign w:val="center"/>
          </w:tcPr>
          <w:p w14:paraId="573B37FD" w14:textId="77777777" w:rsidR="0086027A" w:rsidRPr="0086027A" w:rsidRDefault="0086027A" w:rsidP="00273216">
            <w:pPr>
              <w:pStyle w:val="ConsPlusNormal"/>
            </w:pPr>
            <w:r w:rsidRPr="0086027A">
              <w:t>Урок 55</w:t>
            </w:r>
          </w:p>
        </w:tc>
        <w:tc>
          <w:tcPr>
            <w:tcW w:w="6405" w:type="dxa"/>
            <w:vAlign w:val="center"/>
          </w:tcPr>
          <w:p w14:paraId="15DFDB60" w14:textId="77777777" w:rsidR="0086027A" w:rsidRPr="0086027A" w:rsidRDefault="0086027A" w:rsidP="00273216">
            <w:pPr>
              <w:pStyle w:val="ConsPlusNormal"/>
              <w:jc w:val="both"/>
            </w:pPr>
            <w:r w:rsidRPr="0086027A">
              <w:t>Взятие Берлина. Парад Победы</w:t>
            </w:r>
          </w:p>
        </w:tc>
        <w:tc>
          <w:tcPr>
            <w:tcW w:w="1473" w:type="dxa"/>
          </w:tcPr>
          <w:p w14:paraId="47EFAC05" w14:textId="77777777" w:rsidR="0086027A" w:rsidRPr="0086027A" w:rsidRDefault="0086027A" w:rsidP="00273216">
            <w:pPr>
              <w:pStyle w:val="ConsPlusNormal"/>
            </w:pPr>
          </w:p>
        </w:tc>
      </w:tr>
      <w:tr w:rsidR="0086027A" w:rsidRPr="0086027A" w14:paraId="5C5F63FF" w14:textId="77777777" w:rsidTr="00273216">
        <w:tc>
          <w:tcPr>
            <w:tcW w:w="1191" w:type="dxa"/>
            <w:vAlign w:val="center"/>
          </w:tcPr>
          <w:p w14:paraId="34B1A2CF" w14:textId="77777777" w:rsidR="0086027A" w:rsidRPr="0086027A" w:rsidRDefault="0086027A" w:rsidP="00273216">
            <w:pPr>
              <w:pStyle w:val="ConsPlusNormal"/>
            </w:pPr>
            <w:r w:rsidRPr="0086027A">
              <w:t>Урок 56</w:t>
            </w:r>
          </w:p>
        </w:tc>
        <w:tc>
          <w:tcPr>
            <w:tcW w:w="6405" w:type="dxa"/>
            <w:vAlign w:val="center"/>
          </w:tcPr>
          <w:p w14:paraId="1DBFA868" w14:textId="77777777" w:rsidR="0086027A" w:rsidRPr="0086027A" w:rsidRDefault="0086027A" w:rsidP="00273216">
            <w:pPr>
              <w:pStyle w:val="ConsPlusNormal"/>
              <w:jc w:val="both"/>
            </w:pPr>
            <w:r w:rsidRPr="0086027A">
              <w:t>Мы живем в Российской Федерации</w:t>
            </w:r>
          </w:p>
        </w:tc>
        <w:tc>
          <w:tcPr>
            <w:tcW w:w="1473" w:type="dxa"/>
          </w:tcPr>
          <w:p w14:paraId="5CAC6303" w14:textId="77777777" w:rsidR="0086027A" w:rsidRPr="0086027A" w:rsidRDefault="0086027A" w:rsidP="00273216">
            <w:pPr>
              <w:pStyle w:val="ConsPlusNormal"/>
            </w:pPr>
          </w:p>
        </w:tc>
      </w:tr>
      <w:tr w:rsidR="0086027A" w:rsidRPr="0086027A" w14:paraId="381797EF" w14:textId="77777777" w:rsidTr="00273216">
        <w:tc>
          <w:tcPr>
            <w:tcW w:w="1191" w:type="dxa"/>
            <w:vAlign w:val="center"/>
          </w:tcPr>
          <w:p w14:paraId="528C1BC8" w14:textId="77777777" w:rsidR="0086027A" w:rsidRPr="0086027A" w:rsidRDefault="0086027A" w:rsidP="00273216">
            <w:pPr>
              <w:pStyle w:val="ConsPlusNormal"/>
            </w:pPr>
            <w:r w:rsidRPr="0086027A">
              <w:t>Урок 57</w:t>
            </w:r>
          </w:p>
        </w:tc>
        <w:tc>
          <w:tcPr>
            <w:tcW w:w="6405" w:type="dxa"/>
            <w:vAlign w:val="center"/>
          </w:tcPr>
          <w:p w14:paraId="6412A1F1" w14:textId="77777777" w:rsidR="0086027A" w:rsidRPr="0086027A" w:rsidRDefault="0086027A" w:rsidP="00273216">
            <w:pPr>
              <w:pStyle w:val="ConsPlusNormal"/>
              <w:jc w:val="both"/>
            </w:pPr>
            <w:r w:rsidRPr="0086027A">
              <w:t xml:space="preserve">Государственное устройство Российской Федерации (общее представление). </w:t>
            </w:r>
            <w:hyperlink r:id="rId19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86027A">
                <w:rPr>
                  <w:color w:val="0000FF"/>
                </w:rPr>
                <w:t>Конституция</w:t>
              </w:r>
            </w:hyperlink>
            <w:r w:rsidRPr="0086027A">
              <w:t xml:space="preserve"> Российской Федерации. Президент Российской Федерации. Политико-административная карта России</w:t>
            </w:r>
          </w:p>
        </w:tc>
        <w:tc>
          <w:tcPr>
            <w:tcW w:w="1473" w:type="dxa"/>
          </w:tcPr>
          <w:p w14:paraId="39DB9609" w14:textId="77777777" w:rsidR="0086027A" w:rsidRPr="0086027A" w:rsidRDefault="0086027A" w:rsidP="00273216">
            <w:pPr>
              <w:pStyle w:val="ConsPlusNormal"/>
            </w:pPr>
          </w:p>
        </w:tc>
      </w:tr>
      <w:tr w:rsidR="0086027A" w:rsidRPr="0086027A" w14:paraId="12565E73" w14:textId="77777777" w:rsidTr="00273216">
        <w:tc>
          <w:tcPr>
            <w:tcW w:w="1191" w:type="dxa"/>
            <w:vAlign w:val="center"/>
          </w:tcPr>
          <w:p w14:paraId="7C2C7C4B" w14:textId="77777777" w:rsidR="0086027A" w:rsidRPr="0086027A" w:rsidRDefault="0086027A" w:rsidP="00273216">
            <w:pPr>
              <w:pStyle w:val="ConsPlusNormal"/>
            </w:pPr>
            <w:r w:rsidRPr="0086027A">
              <w:t>Урок 58</w:t>
            </w:r>
          </w:p>
        </w:tc>
        <w:tc>
          <w:tcPr>
            <w:tcW w:w="6405" w:type="dxa"/>
            <w:vAlign w:val="center"/>
          </w:tcPr>
          <w:p w14:paraId="51A94C98" w14:textId="77777777" w:rsidR="0086027A" w:rsidRPr="0086027A" w:rsidRDefault="0086027A" w:rsidP="00273216">
            <w:pPr>
              <w:pStyle w:val="ConsPlusNormal"/>
              <w:jc w:val="both"/>
            </w:pPr>
            <w:r w:rsidRPr="0086027A">
              <w:t>Родной край. Знаменитые люди родного края</w:t>
            </w:r>
          </w:p>
        </w:tc>
        <w:tc>
          <w:tcPr>
            <w:tcW w:w="1473" w:type="dxa"/>
          </w:tcPr>
          <w:p w14:paraId="66EC4D17" w14:textId="77777777" w:rsidR="0086027A" w:rsidRPr="0086027A" w:rsidRDefault="0086027A" w:rsidP="00273216">
            <w:pPr>
              <w:pStyle w:val="ConsPlusNormal"/>
            </w:pPr>
          </w:p>
        </w:tc>
      </w:tr>
      <w:tr w:rsidR="0086027A" w:rsidRPr="0086027A" w14:paraId="77956DDE" w14:textId="77777777" w:rsidTr="00273216">
        <w:tc>
          <w:tcPr>
            <w:tcW w:w="1191" w:type="dxa"/>
            <w:vAlign w:val="center"/>
          </w:tcPr>
          <w:p w14:paraId="16721542" w14:textId="77777777" w:rsidR="0086027A" w:rsidRPr="0086027A" w:rsidRDefault="0086027A" w:rsidP="00273216">
            <w:pPr>
              <w:pStyle w:val="ConsPlusNormal"/>
            </w:pPr>
            <w:r w:rsidRPr="0086027A">
              <w:t>Урок 59</w:t>
            </w:r>
          </w:p>
        </w:tc>
        <w:tc>
          <w:tcPr>
            <w:tcW w:w="6405" w:type="dxa"/>
            <w:vAlign w:val="center"/>
          </w:tcPr>
          <w:p w14:paraId="31A63049" w14:textId="77777777" w:rsidR="0086027A" w:rsidRPr="0086027A" w:rsidRDefault="0086027A" w:rsidP="00273216">
            <w:pPr>
              <w:pStyle w:val="ConsPlusNormal"/>
              <w:jc w:val="both"/>
            </w:pPr>
            <w:r w:rsidRPr="0086027A">
              <w:t>Взаимоотношения людей в обществе: доброта и гуманизм, справедливость и уважение</w:t>
            </w:r>
          </w:p>
        </w:tc>
        <w:tc>
          <w:tcPr>
            <w:tcW w:w="1473" w:type="dxa"/>
          </w:tcPr>
          <w:p w14:paraId="4F9739E9" w14:textId="77777777" w:rsidR="0086027A" w:rsidRPr="0086027A" w:rsidRDefault="0086027A" w:rsidP="00273216">
            <w:pPr>
              <w:pStyle w:val="ConsPlusNormal"/>
            </w:pPr>
          </w:p>
        </w:tc>
      </w:tr>
      <w:tr w:rsidR="0086027A" w:rsidRPr="0086027A" w14:paraId="5DA164A1" w14:textId="77777777" w:rsidTr="00273216">
        <w:tc>
          <w:tcPr>
            <w:tcW w:w="1191" w:type="dxa"/>
            <w:vAlign w:val="center"/>
          </w:tcPr>
          <w:p w14:paraId="3AA4CFC4" w14:textId="77777777" w:rsidR="0086027A" w:rsidRPr="0086027A" w:rsidRDefault="0086027A" w:rsidP="00273216">
            <w:pPr>
              <w:pStyle w:val="ConsPlusNormal"/>
            </w:pPr>
            <w:r w:rsidRPr="0086027A">
              <w:t>Урок 60</w:t>
            </w:r>
          </w:p>
        </w:tc>
        <w:tc>
          <w:tcPr>
            <w:tcW w:w="6405" w:type="dxa"/>
            <w:vAlign w:val="center"/>
          </w:tcPr>
          <w:p w14:paraId="5FC35E41" w14:textId="77777777" w:rsidR="0086027A" w:rsidRPr="0086027A" w:rsidRDefault="0086027A" w:rsidP="00273216">
            <w:pPr>
              <w:pStyle w:val="ConsPlusNormal"/>
              <w:jc w:val="both"/>
            </w:pPr>
            <w:r w:rsidRPr="0086027A">
              <w:t>Права и обязанности гражданина Российской Федерации. Права ребенка</w:t>
            </w:r>
          </w:p>
        </w:tc>
        <w:tc>
          <w:tcPr>
            <w:tcW w:w="1473" w:type="dxa"/>
          </w:tcPr>
          <w:p w14:paraId="6503CB76" w14:textId="77777777" w:rsidR="0086027A" w:rsidRPr="0086027A" w:rsidRDefault="0086027A" w:rsidP="00273216">
            <w:pPr>
              <w:pStyle w:val="ConsPlusNormal"/>
            </w:pPr>
          </w:p>
        </w:tc>
      </w:tr>
      <w:tr w:rsidR="0086027A" w:rsidRPr="0086027A" w14:paraId="3C7E68E6" w14:textId="77777777" w:rsidTr="00273216">
        <w:tc>
          <w:tcPr>
            <w:tcW w:w="1191" w:type="dxa"/>
            <w:vAlign w:val="center"/>
          </w:tcPr>
          <w:p w14:paraId="139E4A82" w14:textId="77777777" w:rsidR="0086027A" w:rsidRPr="0086027A" w:rsidRDefault="0086027A" w:rsidP="00273216">
            <w:pPr>
              <w:pStyle w:val="ConsPlusNormal"/>
            </w:pPr>
            <w:r w:rsidRPr="0086027A">
              <w:t>Урок 61</w:t>
            </w:r>
          </w:p>
        </w:tc>
        <w:tc>
          <w:tcPr>
            <w:tcW w:w="6405" w:type="dxa"/>
            <w:vAlign w:val="center"/>
          </w:tcPr>
          <w:p w14:paraId="3A9D24C9" w14:textId="77777777" w:rsidR="0086027A" w:rsidRPr="0086027A" w:rsidRDefault="0086027A" w:rsidP="00273216">
            <w:pPr>
              <w:pStyle w:val="ConsPlusNormal"/>
              <w:jc w:val="both"/>
            </w:pPr>
            <w:r w:rsidRPr="0086027A">
              <w:t>Резервный урок. Повторение по теме "История Отечества"</w:t>
            </w:r>
          </w:p>
        </w:tc>
        <w:tc>
          <w:tcPr>
            <w:tcW w:w="1473" w:type="dxa"/>
          </w:tcPr>
          <w:p w14:paraId="3998F867" w14:textId="77777777" w:rsidR="0086027A" w:rsidRPr="0086027A" w:rsidRDefault="0086027A" w:rsidP="00273216">
            <w:pPr>
              <w:pStyle w:val="ConsPlusNormal"/>
            </w:pPr>
          </w:p>
        </w:tc>
      </w:tr>
      <w:tr w:rsidR="0086027A" w:rsidRPr="0086027A" w14:paraId="79F9135D" w14:textId="77777777" w:rsidTr="00273216">
        <w:tc>
          <w:tcPr>
            <w:tcW w:w="1191" w:type="dxa"/>
            <w:vAlign w:val="center"/>
          </w:tcPr>
          <w:p w14:paraId="588B2575" w14:textId="77777777" w:rsidR="0086027A" w:rsidRPr="0086027A" w:rsidRDefault="0086027A" w:rsidP="00273216">
            <w:pPr>
              <w:pStyle w:val="ConsPlusNormal"/>
            </w:pPr>
            <w:r w:rsidRPr="0086027A">
              <w:t>Урок 62</w:t>
            </w:r>
          </w:p>
        </w:tc>
        <w:tc>
          <w:tcPr>
            <w:tcW w:w="6405" w:type="dxa"/>
            <w:vAlign w:val="center"/>
          </w:tcPr>
          <w:p w14:paraId="6D28D48A" w14:textId="77777777" w:rsidR="0086027A" w:rsidRPr="0086027A" w:rsidRDefault="0086027A" w:rsidP="00273216">
            <w:pPr>
              <w:pStyle w:val="ConsPlusNormal"/>
              <w:jc w:val="both"/>
            </w:pPr>
            <w:r w:rsidRPr="0086027A">
              <w:t>Государственные праздники России</w:t>
            </w:r>
          </w:p>
        </w:tc>
        <w:tc>
          <w:tcPr>
            <w:tcW w:w="1473" w:type="dxa"/>
          </w:tcPr>
          <w:p w14:paraId="526EA692" w14:textId="77777777" w:rsidR="0086027A" w:rsidRPr="0086027A" w:rsidRDefault="0086027A" w:rsidP="00273216">
            <w:pPr>
              <w:pStyle w:val="ConsPlusNormal"/>
            </w:pPr>
          </w:p>
        </w:tc>
      </w:tr>
      <w:tr w:rsidR="0086027A" w:rsidRPr="0086027A" w14:paraId="0859B0D5" w14:textId="77777777" w:rsidTr="00273216">
        <w:tc>
          <w:tcPr>
            <w:tcW w:w="1191" w:type="dxa"/>
            <w:vAlign w:val="center"/>
          </w:tcPr>
          <w:p w14:paraId="6368DF4D" w14:textId="77777777" w:rsidR="0086027A" w:rsidRPr="0086027A" w:rsidRDefault="0086027A" w:rsidP="00273216">
            <w:pPr>
              <w:pStyle w:val="ConsPlusNormal"/>
            </w:pPr>
            <w:r w:rsidRPr="0086027A">
              <w:lastRenderedPageBreak/>
              <w:t>Урок 63</w:t>
            </w:r>
          </w:p>
        </w:tc>
        <w:tc>
          <w:tcPr>
            <w:tcW w:w="6405" w:type="dxa"/>
            <w:vAlign w:val="center"/>
          </w:tcPr>
          <w:p w14:paraId="494B8B60" w14:textId="77777777" w:rsidR="0086027A" w:rsidRPr="0086027A" w:rsidRDefault="0086027A" w:rsidP="00273216">
            <w:pPr>
              <w:pStyle w:val="ConsPlusNormal"/>
              <w:jc w:val="both"/>
            </w:pPr>
            <w:r w:rsidRPr="0086027A">
              <w:t>Праздник в жизни общества и человека</w:t>
            </w:r>
          </w:p>
        </w:tc>
        <w:tc>
          <w:tcPr>
            <w:tcW w:w="1473" w:type="dxa"/>
          </w:tcPr>
          <w:p w14:paraId="722ECC1F" w14:textId="77777777" w:rsidR="0086027A" w:rsidRPr="0086027A" w:rsidRDefault="0086027A" w:rsidP="00273216">
            <w:pPr>
              <w:pStyle w:val="ConsPlusNormal"/>
            </w:pPr>
          </w:p>
        </w:tc>
      </w:tr>
      <w:tr w:rsidR="0086027A" w:rsidRPr="0086027A" w14:paraId="64A3AE22" w14:textId="77777777" w:rsidTr="00273216">
        <w:tc>
          <w:tcPr>
            <w:tcW w:w="1191" w:type="dxa"/>
            <w:vAlign w:val="center"/>
          </w:tcPr>
          <w:p w14:paraId="73E1A0AF" w14:textId="77777777" w:rsidR="0086027A" w:rsidRPr="0086027A" w:rsidRDefault="0086027A" w:rsidP="00273216">
            <w:pPr>
              <w:pStyle w:val="ConsPlusNormal"/>
            </w:pPr>
            <w:r w:rsidRPr="0086027A">
              <w:t>Урок 64</w:t>
            </w:r>
          </w:p>
        </w:tc>
        <w:tc>
          <w:tcPr>
            <w:tcW w:w="6405" w:type="dxa"/>
            <w:vAlign w:val="center"/>
          </w:tcPr>
          <w:p w14:paraId="31DE5A74" w14:textId="77777777" w:rsidR="0086027A" w:rsidRPr="0086027A" w:rsidRDefault="0086027A" w:rsidP="00273216">
            <w:pPr>
              <w:pStyle w:val="ConsPlusNormal"/>
              <w:jc w:val="both"/>
            </w:pPr>
            <w:r w:rsidRPr="0086027A">
              <w:t>Праздники и памятные даты своего региона</w:t>
            </w:r>
          </w:p>
        </w:tc>
        <w:tc>
          <w:tcPr>
            <w:tcW w:w="1473" w:type="dxa"/>
          </w:tcPr>
          <w:p w14:paraId="3A40D7CD" w14:textId="77777777" w:rsidR="0086027A" w:rsidRPr="0086027A" w:rsidRDefault="0086027A" w:rsidP="00273216">
            <w:pPr>
              <w:pStyle w:val="ConsPlusNormal"/>
            </w:pPr>
          </w:p>
        </w:tc>
      </w:tr>
      <w:tr w:rsidR="0086027A" w:rsidRPr="0086027A" w14:paraId="3F993E12" w14:textId="77777777" w:rsidTr="00273216">
        <w:tc>
          <w:tcPr>
            <w:tcW w:w="1191" w:type="dxa"/>
            <w:vAlign w:val="center"/>
          </w:tcPr>
          <w:p w14:paraId="765C464F" w14:textId="77777777" w:rsidR="0086027A" w:rsidRPr="0086027A" w:rsidRDefault="0086027A" w:rsidP="00273216">
            <w:pPr>
              <w:pStyle w:val="ConsPlusNormal"/>
            </w:pPr>
            <w:r w:rsidRPr="0086027A">
              <w:t>Урок 65</w:t>
            </w:r>
          </w:p>
        </w:tc>
        <w:tc>
          <w:tcPr>
            <w:tcW w:w="6405" w:type="dxa"/>
            <w:vAlign w:val="center"/>
          </w:tcPr>
          <w:p w14:paraId="4D023D7C" w14:textId="77777777" w:rsidR="0086027A" w:rsidRPr="0086027A" w:rsidRDefault="0086027A" w:rsidP="00273216">
            <w:pPr>
              <w:pStyle w:val="ConsPlusNormal"/>
              <w:jc w:val="both"/>
            </w:pPr>
            <w:r w:rsidRPr="0086027A">
              <w:t>Малая Родина гражданина России. Достопримечательности родного края</w:t>
            </w:r>
          </w:p>
        </w:tc>
        <w:tc>
          <w:tcPr>
            <w:tcW w:w="1473" w:type="dxa"/>
          </w:tcPr>
          <w:p w14:paraId="69FD9064" w14:textId="77777777" w:rsidR="0086027A" w:rsidRPr="0086027A" w:rsidRDefault="0086027A" w:rsidP="00273216">
            <w:pPr>
              <w:pStyle w:val="ConsPlusNormal"/>
            </w:pPr>
          </w:p>
        </w:tc>
      </w:tr>
      <w:tr w:rsidR="0086027A" w:rsidRPr="0086027A" w14:paraId="50042383" w14:textId="77777777" w:rsidTr="00273216">
        <w:tc>
          <w:tcPr>
            <w:tcW w:w="1191" w:type="dxa"/>
            <w:vAlign w:val="center"/>
          </w:tcPr>
          <w:p w14:paraId="74EF0809" w14:textId="77777777" w:rsidR="0086027A" w:rsidRPr="0086027A" w:rsidRDefault="0086027A" w:rsidP="00273216">
            <w:pPr>
              <w:pStyle w:val="ConsPlusNormal"/>
            </w:pPr>
            <w:r w:rsidRPr="0086027A">
              <w:t>Урок 66</w:t>
            </w:r>
          </w:p>
        </w:tc>
        <w:tc>
          <w:tcPr>
            <w:tcW w:w="6405" w:type="dxa"/>
            <w:vAlign w:val="center"/>
          </w:tcPr>
          <w:p w14:paraId="111436C3" w14:textId="77777777" w:rsidR="0086027A" w:rsidRPr="0086027A" w:rsidRDefault="0086027A" w:rsidP="00273216">
            <w:pPr>
              <w:pStyle w:val="ConsPlusNormal"/>
              <w:jc w:val="both"/>
            </w:pPr>
            <w:r w:rsidRPr="0086027A">
              <w:t>Наша малая Родина: главный город</w:t>
            </w:r>
          </w:p>
        </w:tc>
        <w:tc>
          <w:tcPr>
            <w:tcW w:w="1473" w:type="dxa"/>
          </w:tcPr>
          <w:p w14:paraId="4F85831F" w14:textId="77777777" w:rsidR="0086027A" w:rsidRPr="0086027A" w:rsidRDefault="0086027A" w:rsidP="00273216">
            <w:pPr>
              <w:pStyle w:val="ConsPlusNormal"/>
            </w:pPr>
          </w:p>
        </w:tc>
      </w:tr>
      <w:tr w:rsidR="0086027A" w:rsidRPr="0086027A" w14:paraId="7B4566F9" w14:textId="77777777" w:rsidTr="00273216">
        <w:tc>
          <w:tcPr>
            <w:tcW w:w="1191" w:type="dxa"/>
            <w:vAlign w:val="center"/>
          </w:tcPr>
          <w:p w14:paraId="49D33DF8" w14:textId="77777777" w:rsidR="0086027A" w:rsidRPr="0086027A" w:rsidRDefault="0086027A" w:rsidP="00273216">
            <w:pPr>
              <w:pStyle w:val="ConsPlusNormal"/>
            </w:pPr>
            <w:r w:rsidRPr="0086027A">
              <w:t>Урок 67</w:t>
            </w:r>
          </w:p>
        </w:tc>
        <w:tc>
          <w:tcPr>
            <w:tcW w:w="6405" w:type="dxa"/>
            <w:vAlign w:val="center"/>
          </w:tcPr>
          <w:p w14:paraId="47FD23B7" w14:textId="77777777" w:rsidR="0086027A" w:rsidRPr="0086027A" w:rsidRDefault="0086027A" w:rsidP="00273216">
            <w:pPr>
              <w:pStyle w:val="ConsPlusNormal"/>
              <w:jc w:val="both"/>
            </w:pPr>
            <w:r w:rsidRPr="0086027A">
              <w:t>Города России. Города-герои. Страницы истории</w:t>
            </w:r>
          </w:p>
        </w:tc>
        <w:tc>
          <w:tcPr>
            <w:tcW w:w="1473" w:type="dxa"/>
          </w:tcPr>
          <w:p w14:paraId="55500E67" w14:textId="77777777" w:rsidR="0086027A" w:rsidRPr="0086027A" w:rsidRDefault="0086027A" w:rsidP="00273216">
            <w:pPr>
              <w:pStyle w:val="ConsPlusNormal"/>
            </w:pPr>
          </w:p>
        </w:tc>
      </w:tr>
      <w:tr w:rsidR="0086027A" w:rsidRPr="0086027A" w14:paraId="7F87B279" w14:textId="77777777" w:rsidTr="00273216">
        <w:tc>
          <w:tcPr>
            <w:tcW w:w="1191" w:type="dxa"/>
            <w:vAlign w:val="center"/>
          </w:tcPr>
          <w:p w14:paraId="308C4B54" w14:textId="77777777" w:rsidR="0086027A" w:rsidRPr="0086027A" w:rsidRDefault="0086027A" w:rsidP="00273216">
            <w:pPr>
              <w:pStyle w:val="ConsPlusNormal"/>
            </w:pPr>
            <w:r w:rsidRPr="0086027A">
              <w:t>Урок 68</w:t>
            </w:r>
          </w:p>
        </w:tc>
        <w:tc>
          <w:tcPr>
            <w:tcW w:w="6405" w:type="dxa"/>
            <w:vAlign w:val="center"/>
          </w:tcPr>
          <w:p w14:paraId="1132AC83" w14:textId="77777777" w:rsidR="0086027A" w:rsidRPr="0086027A" w:rsidRDefault="0086027A" w:rsidP="00273216">
            <w:pPr>
              <w:pStyle w:val="ConsPlusNormal"/>
              <w:jc w:val="both"/>
            </w:pPr>
            <w:r w:rsidRPr="0086027A">
              <w:t>Резервный урок. Повторение "Оценим свои достижения"</w:t>
            </w:r>
          </w:p>
        </w:tc>
        <w:tc>
          <w:tcPr>
            <w:tcW w:w="1473" w:type="dxa"/>
          </w:tcPr>
          <w:p w14:paraId="6010CCA5" w14:textId="77777777" w:rsidR="0086027A" w:rsidRPr="0086027A" w:rsidRDefault="0086027A" w:rsidP="00273216">
            <w:pPr>
              <w:pStyle w:val="ConsPlusNormal"/>
            </w:pPr>
          </w:p>
        </w:tc>
      </w:tr>
      <w:tr w:rsidR="0086027A" w:rsidRPr="0086027A" w14:paraId="34431D1F" w14:textId="77777777" w:rsidTr="00273216">
        <w:tc>
          <w:tcPr>
            <w:tcW w:w="9069" w:type="dxa"/>
            <w:gridSpan w:val="3"/>
            <w:vAlign w:val="center"/>
          </w:tcPr>
          <w:p w14:paraId="13D6D8AD" w14:textId="77777777" w:rsidR="0086027A" w:rsidRPr="0086027A" w:rsidRDefault="0086027A" w:rsidP="00273216">
            <w:pPr>
              <w:pStyle w:val="ConsPlusNormal"/>
              <w:jc w:val="both"/>
            </w:pPr>
            <w:r w:rsidRPr="0086027A">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17592BB0" w14:textId="77777777" w:rsidR="0086027A" w:rsidRDefault="0086027A" w:rsidP="004B3F85">
      <w:pPr>
        <w:ind w:right="-819"/>
        <w:jc w:val="center"/>
        <w:rPr>
          <w:b/>
          <w:bCs/>
          <w:color w:val="auto"/>
          <w:szCs w:val="24"/>
          <w:lang w:val="ru-RU"/>
        </w:rPr>
      </w:pPr>
    </w:p>
    <w:p w14:paraId="33F940B3" w14:textId="77777777" w:rsidR="0086027A" w:rsidRPr="0086027A" w:rsidRDefault="0086027A" w:rsidP="0086027A">
      <w:pPr>
        <w:pStyle w:val="ConsPlusNormal"/>
        <w:ind w:firstLine="540"/>
        <w:jc w:val="both"/>
      </w:pPr>
      <w:r w:rsidRPr="0086027A">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14:paraId="7C33EBB4" w14:textId="77777777" w:rsidR="0086027A" w:rsidRPr="0086027A" w:rsidRDefault="0086027A" w:rsidP="0086027A">
      <w:pPr>
        <w:pStyle w:val="ConsPlusNormal"/>
        <w:jc w:val="both"/>
      </w:pPr>
    </w:p>
    <w:p w14:paraId="428BDD3D" w14:textId="77777777" w:rsidR="0086027A" w:rsidRPr="0086027A" w:rsidRDefault="0086027A" w:rsidP="0086027A">
      <w:pPr>
        <w:pStyle w:val="ConsPlusNormal"/>
        <w:jc w:val="center"/>
      </w:pPr>
      <w:r w:rsidRPr="0086027A">
        <w:t>Проверяемые требования к результатам освоения основной</w:t>
      </w:r>
    </w:p>
    <w:p w14:paraId="0AB33ACA" w14:textId="77777777" w:rsidR="0086027A" w:rsidRPr="0086027A" w:rsidRDefault="0086027A" w:rsidP="0086027A">
      <w:pPr>
        <w:pStyle w:val="ConsPlusNormal"/>
        <w:jc w:val="center"/>
      </w:pPr>
      <w:r w:rsidRPr="0086027A">
        <w:t>образовательной программы 1 класса</w:t>
      </w:r>
    </w:p>
    <w:p w14:paraId="18E311C1"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6027A" w:rsidRPr="0086027A" w14:paraId="25D9248E" w14:textId="77777777" w:rsidTr="00273216">
        <w:tc>
          <w:tcPr>
            <w:tcW w:w="1701" w:type="dxa"/>
          </w:tcPr>
          <w:p w14:paraId="5A2CDFB2" w14:textId="77777777" w:rsidR="0086027A" w:rsidRPr="0086027A" w:rsidRDefault="0086027A" w:rsidP="00273216">
            <w:pPr>
              <w:pStyle w:val="ConsPlusNormal"/>
              <w:jc w:val="center"/>
            </w:pPr>
            <w:r w:rsidRPr="0086027A">
              <w:t>Код проверяемого результата</w:t>
            </w:r>
          </w:p>
        </w:tc>
        <w:tc>
          <w:tcPr>
            <w:tcW w:w="7370" w:type="dxa"/>
          </w:tcPr>
          <w:p w14:paraId="068E8D8E" w14:textId="77777777" w:rsidR="0086027A" w:rsidRPr="0086027A" w:rsidRDefault="0086027A" w:rsidP="00273216">
            <w:pPr>
              <w:pStyle w:val="ConsPlusNormal"/>
              <w:jc w:val="center"/>
            </w:pPr>
            <w:r w:rsidRPr="0086027A">
              <w:t>Проверяемые предметные результаты освоения основной образовательной программы начального общего образования</w:t>
            </w:r>
          </w:p>
        </w:tc>
      </w:tr>
      <w:tr w:rsidR="0086027A" w:rsidRPr="0086027A" w14:paraId="4292E5F1" w14:textId="77777777" w:rsidTr="00273216">
        <w:tc>
          <w:tcPr>
            <w:tcW w:w="1701" w:type="dxa"/>
          </w:tcPr>
          <w:p w14:paraId="165C1642" w14:textId="77777777" w:rsidR="0086027A" w:rsidRPr="0086027A" w:rsidRDefault="0086027A" w:rsidP="00273216">
            <w:pPr>
              <w:pStyle w:val="ConsPlusNormal"/>
            </w:pPr>
          </w:p>
        </w:tc>
        <w:tc>
          <w:tcPr>
            <w:tcW w:w="7370" w:type="dxa"/>
          </w:tcPr>
          <w:p w14:paraId="65CE9E11" w14:textId="77777777" w:rsidR="0086027A" w:rsidRPr="0086027A" w:rsidRDefault="0086027A" w:rsidP="00273216">
            <w:pPr>
              <w:pStyle w:val="ConsPlusNormal"/>
              <w:jc w:val="both"/>
            </w:pPr>
            <w:r w:rsidRPr="0086027A">
              <w:t>Человек и общество</w:t>
            </w:r>
          </w:p>
        </w:tc>
      </w:tr>
      <w:tr w:rsidR="0086027A" w:rsidRPr="0086027A" w14:paraId="1EDEBDD6" w14:textId="77777777" w:rsidTr="00273216">
        <w:tc>
          <w:tcPr>
            <w:tcW w:w="1701" w:type="dxa"/>
          </w:tcPr>
          <w:p w14:paraId="188C1A62" w14:textId="77777777" w:rsidR="0086027A" w:rsidRPr="0086027A" w:rsidRDefault="0086027A" w:rsidP="00273216">
            <w:pPr>
              <w:pStyle w:val="ConsPlusNormal"/>
              <w:jc w:val="center"/>
            </w:pPr>
            <w:r w:rsidRPr="0086027A">
              <w:t>1</w:t>
            </w:r>
          </w:p>
        </w:tc>
        <w:tc>
          <w:tcPr>
            <w:tcW w:w="7370" w:type="dxa"/>
          </w:tcPr>
          <w:p w14:paraId="51DCCE2F" w14:textId="77777777" w:rsidR="0086027A" w:rsidRPr="0086027A" w:rsidRDefault="0086027A" w:rsidP="00273216">
            <w:pPr>
              <w:pStyle w:val="ConsPlusNormal"/>
              <w:jc w:val="both"/>
            </w:pPr>
            <w:r w:rsidRPr="0086027A">
              <w:t>называть себя и членов своей семьи по фамилии, имени, отчеству, профессии членов своей семьи, домашний адрес и адрес своей школы</w:t>
            </w:r>
          </w:p>
        </w:tc>
      </w:tr>
      <w:tr w:rsidR="0086027A" w:rsidRPr="0086027A" w14:paraId="7A0BEA13" w14:textId="77777777" w:rsidTr="00273216">
        <w:tc>
          <w:tcPr>
            <w:tcW w:w="1701" w:type="dxa"/>
          </w:tcPr>
          <w:p w14:paraId="62258FA2" w14:textId="77777777" w:rsidR="0086027A" w:rsidRPr="0086027A" w:rsidRDefault="0086027A" w:rsidP="00273216">
            <w:pPr>
              <w:pStyle w:val="ConsPlusNormal"/>
              <w:jc w:val="center"/>
            </w:pPr>
            <w:r w:rsidRPr="0086027A">
              <w:t>2</w:t>
            </w:r>
          </w:p>
        </w:tc>
        <w:tc>
          <w:tcPr>
            <w:tcW w:w="7370" w:type="dxa"/>
          </w:tcPr>
          <w:p w14:paraId="56043256" w14:textId="77777777" w:rsidR="0086027A" w:rsidRPr="0086027A" w:rsidRDefault="0086027A" w:rsidP="00273216">
            <w:pPr>
              <w:pStyle w:val="ConsPlusNormal"/>
              <w:jc w:val="both"/>
            </w:pPr>
            <w:r w:rsidRPr="0086027A">
              <w:t>проявлять уважение к семейным ценностям и традициям, соблюдать правила нравственного поведения в социуме и на природе</w:t>
            </w:r>
          </w:p>
        </w:tc>
      </w:tr>
      <w:tr w:rsidR="0086027A" w:rsidRPr="0086027A" w14:paraId="7B326EDC" w14:textId="77777777" w:rsidTr="00273216">
        <w:tc>
          <w:tcPr>
            <w:tcW w:w="1701" w:type="dxa"/>
          </w:tcPr>
          <w:p w14:paraId="361FDD21" w14:textId="77777777" w:rsidR="0086027A" w:rsidRPr="0086027A" w:rsidRDefault="0086027A" w:rsidP="00273216">
            <w:pPr>
              <w:pStyle w:val="ConsPlusNormal"/>
              <w:jc w:val="center"/>
            </w:pPr>
            <w:r w:rsidRPr="0086027A">
              <w:t>3</w:t>
            </w:r>
          </w:p>
        </w:tc>
        <w:tc>
          <w:tcPr>
            <w:tcW w:w="7370" w:type="dxa"/>
          </w:tcPr>
          <w:p w14:paraId="7F730923" w14:textId="77777777" w:rsidR="0086027A" w:rsidRPr="0086027A" w:rsidRDefault="0086027A" w:rsidP="00273216">
            <w:pPr>
              <w:pStyle w:val="ConsPlusNormal"/>
              <w:jc w:val="both"/>
            </w:pPr>
            <w:r w:rsidRPr="0086027A">
              <w:t>воспроизводить название своего населенного пункта, региона, страны</w:t>
            </w:r>
          </w:p>
        </w:tc>
      </w:tr>
      <w:tr w:rsidR="0086027A" w:rsidRPr="0086027A" w14:paraId="31B611DE" w14:textId="77777777" w:rsidTr="00273216">
        <w:tc>
          <w:tcPr>
            <w:tcW w:w="1701" w:type="dxa"/>
          </w:tcPr>
          <w:p w14:paraId="58D3E488" w14:textId="77777777" w:rsidR="0086027A" w:rsidRPr="0086027A" w:rsidRDefault="0086027A" w:rsidP="00273216">
            <w:pPr>
              <w:pStyle w:val="ConsPlusNormal"/>
              <w:jc w:val="center"/>
            </w:pPr>
            <w:r w:rsidRPr="0086027A">
              <w:t>4</w:t>
            </w:r>
          </w:p>
        </w:tc>
        <w:tc>
          <w:tcPr>
            <w:tcW w:w="7370" w:type="dxa"/>
          </w:tcPr>
          <w:p w14:paraId="53F323ED" w14:textId="77777777" w:rsidR="0086027A" w:rsidRPr="0086027A" w:rsidRDefault="0086027A" w:rsidP="00273216">
            <w:pPr>
              <w:pStyle w:val="ConsPlusNormal"/>
              <w:jc w:val="both"/>
            </w:pPr>
            <w:r w:rsidRPr="0086027A">
              <w:t>приводить примеры культурных объектов родного края, школьных традиций и праздников, традиций и ценностей своей семьи, профессий</w:t>
            </w:r>
          </w:p>
        </w:tc>
      </w:tr>
      <w:tr w:rsidR="0086027A" w:rsidRPr="0086027A" w14:paraId="09AE4BFA" w14:textId="77777777" w:rsidTr="00273216">
        <w:tc>
          <w:tcPr>
            <w:tcW w:w="1701" w:type="dxa"/>
          </w:tcPr>
          <w:p w14:paraId="30D8322A" w14:textId="77777777" w:rsidR="0086027A" w:rsidRPr="0086027A" w:rsidRDefault="0086027A" w:rsidP="00273216">
            <w:pPr>
              <w:pStyle w:val="ConsPlusNormal"/>
            </w:pPr>
          </w:p>
        </w:tc>
        <w:tc>
          <w:tcPr>
            <w:tcW w:w="7370" w:type="dxa"/>
          </w:tcPr>
          <w:p w14:paraId="710937CB" w14:textId="77777777" w:rsidR="0086027A" w:rsidRPr="0086027A" w:rsidRDefault="0086027A" w:rsidP="00273216">
            <w:pPr>
              <w:pStyle w:val="ConsPlusNormal"/>
              <w:jc w:val="both"/>
            </w:pPr>
            <w:r w:rsidRPr="0086027A">
              <w:t>Человек и природа</w:t>
            </w:r>
          </w:p>
        </w:tc>
      </w:tr>
      <w:tr w:rsidR="0086027A" w:rsidRPr="0086027A" w14:paraId="5041B764" w14:textId="77777777" w:rsidTr="00273216">
        <w:tc>
          <w:tcPr>
            <w:tcW w:w="1701" w:type="dxa"/>
          </w:tcPr>
          <w:p w14:paraId="7EA57894" w14:textId="77777777" w:rsidR="0086027A" w:rsidRPr="0086027A" w:rsidRDefault="0086027A" w:rsidP="00273216">
            <w:pPr>
              <w:pStyle w:val="ConsPlusNormal"/>
              <w:jc w:val="center"/>
            </w:pPr>
            <w:r w:rsidRPr="0086027A">
              <w:t>5</w:t>
            </w:r>
          </w:p>
        </w:tc>
        <w:tc>
          <w:tcPr>
            <w:tcW w:w="7370" w:type="dxa"/>
          </w:tcPr>
          <w:p w14:paraId="2D0FBFE6" w14:textId="77777777" w:rsidR="0086027A" w:rsidRPr="0086027A" w:rsidRDefault="0086027A" w:rsidP="00273216">
            <w:pPr>
              <w:pStyle w:val="ConsPlusNormal"/>
              <w:jc w:val="both"/>
            </w:pPr>
            <w:r w:rsidRPr="0086027A">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86027A" w:rsidRPr="0086027A" w14:paraId="2B9031AF" w14:textId="77777777" w:rsidTr="00273216">
        <w:tc>
          <w:tcPr>
            <w:tcW w:w="1701" w:type="dxa"/>
          </w:tcPr>
          <w:p w14:paraId="04255332" w14:textId="77777777" w:rsidR="0086027A" w:rsidRPr="0086027A" w:rsidRDefault="0086027A" w:rsidP="00273216">
            <w:pPr>
              <w:pStyle w:val="ConsPlusNormal"/>
              <w:jc w:val="center"/>
            </w:pPr>
            <w:r w:rsidRPr="0086027A">
              <w:t>6</w:t>
            </w:r>
          </w:p>
        </w:tc>
        <w:tc>
          <w:tcPr>
            <w:tcW w:w="7370" w:type="dxa"/>
          </w:tcPr>
          <w:p w14:paraId="26F54CCE" w14:textId="77777777" w:rsidR="0086027A" w:rsidRPr="0086027A" w:rsidRDefault="0086027A" w:rsidP="00273216">
            <w:pPr>
              <w:pStyle w:val="ConsPlusNormal"/>
              <w:jc w:val="both"/>
            </w:pPr>
            <w:r w:rsidRPr="0086027A">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86027A" w:rsidRPr="0086027A" w14:paraId="5486BC49" w14:textId="77777777" w:rsidTr="00273216">
        <w:tc>
          <w:tcPr>
            <w:tcW w:w="1701" w:type="dxa"/>
          </w:tcPr>
          <w:p w14:paraId="55CEDEEA" w14:textId="77777777" w:rsidR="0086027A" w:rsidRPr="0086027A" w:rsidRDefault="0086027A" w:rsidP="00273216">
            <w:pPr>
              <w:pStyle w:val="ConsPlusNormal"/>
              <w:jc w:val="center"/>
            </w:pPr>
            <w:r w:rsidRPr="0086027A">
              <w:lastRenderedPageBreak/>
              <w:t>7</w:t>
            </w:r>
          </w:p>
        </w:tc>
        <w:tc>
          <w:tcPr>
            <w:tcW w:w="7370" w:type="dxa"/>
          </w:tcPr>
          <w:p w14:paraId="7C4A96C3" w14:textId="77777777" w:rsidR="0086027A" w:rsidRPr="0086027A" w:rsidRDefault="0086027A" w:rsidP="00273216">
            <w:pPr>
              <w:pStyle w:val="ConsPlusNormal"/>
              <w:jc w:val="both"/>
            </w:pPr>
            <w:r w:rsidRPr="0086027A">
              <w:t>применять правила ухода за комнатными растениями и домашними животными</w:t>
            </w:r>
          </w:p>
        </w:tc>
      </w:tr>
      <w:tr w:rsidR="0086027A" w:rsidRPr="0086027A" w14:paraId="7304BEE6" w14:textId="77777777" w:rsidTr="00273216">
        <w:tc>
          <w:tcPr>
            <w:tcW w:w="1701" w:type="dxa"/>
          </w:tcPr>
          <w:p w14:paraId="4FF229B0" w14:textId="77777777" w:rsidR="0086027A" w:rsidRPr="0086027A" w:rsidRDefault="0086027A" w:rsidP="00273216">
            <w:pPr>
              <w:pStyle w:val="ConsPlusNormal"/>
              <w:jc w:val="center"/>
            </w:pPr>
            <w:r w:rsidRPr="0086027A">
              <w:t>8</w:t>
            </w:r>
          </w:p>
        </w:tc>
        <w:tc>
          <w:tcPr>
            <w:tcW w:w="7370" w:type="dxa"/>
          </w:tcPr>
          <w:p w14:paraId="183637BB" w14:textId="77777777" w:rsidR="0086027A" w:rsidRPr="0086027A" w:rsidRDefault="0086027A" w:rsidP="00273216">
            <w:pPr>
              <w:pStyle w:val="ConsPlusNormal"/>
              <w:jc w:val="both"/>
            </w:pPr>
            <w:r w:rsidRPr="0086027A">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86027A" w:rsidRPr="0086027A" w14:paraId="2E8365C8" w14:textId="77777777" w:rsidTr="00273216">
        <w:tc>
          <w:tcPr>
            <w:tcW w:w="1701" w:type="dxa"/>
          </w:tcPr>
          <w:p w14:paraId="181C5FB7" w14:textId="77777777" w:rsidR="0086027A" w:rsidRPr="0086027A" w:rsidRDefault="0086027A" w:rsidP="00273216">
            <w:pPr>
              <w:pStyle w:val="ConsPlusNormal"/>
              <w:jc w:val="center"/>
            </w:pPr>
            <w:r w:rsidRPr="0086027A">
              <w:t>9</w:t>
            </w:r>
          </w:p>
        </w:tc>
        <w:tc>
          <w:tcPr>
            <w:tcW w:w="7370" w:type="dxa"/>
          </w:tcPr>
          <w:p w14:paraId="1390A129" w14:textId="77777777" w:rsidR="0086027A" w:rsidRPr="0086027A" w:rsidRDefault="0086027A" w:rsidP="00273216">
            <w:pPr>
              <w:pStyle w:val="ConsPlusNormal"/>
              <w:jc w:val="both"/>
            </w:pPr>
            <w:r w:rsidRPr="0086027A">
              <w:t>использовать для ответов на вопросы небольшие тексты о природе и обществе</w:t>
            </w:r>
          </w:p>
        </w:tc>
      </w:tr>
      <w:tr w:rsidR="0086027A" w:rsidRPr="0086027A" w14:paraId="7D05BADC" w14:textId="77777777" w:rsidTr="00273216">
        <w:tc>
          <w:tcPr>
            <w:tcW w:w="1701" w:type="dxa"/>
          </w:tcPr>
          <w:p w14:paraId="01E472DE" w14:textId="77777777" w:rsidR="0086027A" w:rsidRPr="0086027A" w:rsidRDefault="0086027A" w:rsidP="00273216">
            <w:pPr>
              <w:pStyle w:val="ConsPlusNormal"/>
              <w:jc w:val="center"/>
            </w:pPr>
            <w:r w:rsidRPr="0086027A">
              <w:t>10</w:t>
            </w:r>
          </w:p>
        </w:tc>
        <w:tc>
          <w:tcPr>
            <w:tcW w:w="7370" w:type="dxa"/>
          </w:tcPr>
          <w:p w14:paraId="34174D85" w14:textId="77777777" w:rsidR="0086027A" w:rsidRPr="0086027A" w:rsidRDefault="0086027A" w:rsidP="00273216">
            <w:pPr>
              <w:pStyle w:val="ConsPlusNormal"/>
              <w:jc w:val="both"/>
            </w:pPr>
            <w:r w:rsidRPr="0086027A">
              <w:t>оценивать ситуации, раскрывающие положительное и негативное отношение к природе; правила поведения в быту, в общественных местах</w:t>
            </w:r>
          </w:p>
        </w:tc>
      </w:tr>
      <w:tr w:rsidR="0086027A" w:rsidRPr="0086027A" w14:paraId="0392CCA8" w14:textId="77777777" w:rsidTr="00273216">
        <w:tc>
          <w:tcPr>
            <w:tcW w:w="1701" w:type="dxa"/>
          </w:tcPr>
          <w:p w14:paraId="5FDE8F11" w14:textId="77777777" w:rsidR="0086027A" w:rsidRPr="0086027A" w:rsidRDefault="0086027A" w:rsidP="00273216">
            <w:pPr>
              <w:pStyle w:val="ConsPlusNormal"/>
            </w:pPr>
          </w:p>
        </w:tc>
        <w:tc>
          <w:tcPr>
            <w:tcW w:w="7370" w:type="dxa"/>
          </w:tcPr>
          <w:p w14:paraId="782376D5" w14:textId="77777777" w:rsidR="0086027A" w:rsidRPr="0086027A" w:rsidRDefault="0086027A" w:rsidP="00273216">
            <w:pPr>
              <w:pStyle w:val="ConsPlusNormal"/>
              <w:jc w:val="both"/>
            </w:pPr>
            <w:r w:rsidRPr="0086027A">
              <w:t>Правила безопасной жизнедеятельности</w:t>
            </w:r>
          </w:p>
        </w:tc>
      </w:tr>
      <w:tr w:rsidR="0086027A" w:rsidRPr="0086027A" w14:paraId="3E8F6BD3" w14:textId="77777777" w:rsidTr="00273216">
        <w:tc>
          <w:tcPr>
            <w:tcW w:w="1701" w:type="dxa"/>
          </w:tcPr>
          <w:p w14:paraId="31C20580" w14:textId="77777777" w:rsidR="0086027A" w:rsidRPr="0086027A" w:rsidRDefault="0086027A" w:rsidP="00273216">
            <w:pPr>
              <w:pStyle w:val="ConsPlusNormal"/>
              <w:jc w:val="center"/>
            </w:pPr>
            <w:r w:rsidRPr="0086027A">
              <w:t>11</w:t>
            </w:r>
          </w:p>
        </w:tc>
        <w:tc>
          <w:tcPr>
            <w:tcW w:w="7370" w:type="dxa"/>
          </w:tcPr>
          <w:p w14:paraId="7B59C960" w14:textId="77777777" w:rsidR="0086027A" w:rsidRPr="0086027A" w:rsidRDefault="0086027A" w:rsidP="00273216">
            <w:pPr>
              <w:pStyle w:val="ConsPlusNormal"/>
              <w:jc w:val="both"/>
            </w:pPr>
            <w:r w:rsidRPr="0086027A">
              <w:t>соблюдать правила безопасности на учебном месте обучающегося; во время наблюдений и опытов;</w:t>
            </w:r>
          </w:p>
        </w:tc>
      </w:tr>
      <w:tr w:rsidR="0086027A" w:rsidRPr="0086027A" w14:paraId="63F3F805" w14:textId="77777777" w:rsidTr="00273216">
        <w:tc>
          <w:tcPr>
            <w:tcW w:w="1701" w:type="dxa"/>
          </w:tcPr>
          <w:p w14:paraId="1F28528C" w14:textId="77777777" w:rsidR="0086027A" w:rsidRPr="0086027A" w:rsidRDefault="0086027A" w:rsidP="00273216">
            <w:pPr>
              <w:pStyle w:val="ConsPlusNormal"/>
              <w:jc w:val="center"/>
            </w:pPr>
            <w:r w:rsidRPr="0086027A">
              <w:t>12</w:t>
            </w:r>
          </w:p>
        </w:tc>
        <w:tc>
          <w:tcPr>
            <w:tcW w:w="7370" w:type="dxa"/>
          </w:tcPr>
          <w:p w14:paraId="68F396FB" w14:textId="77777777" w:rsidR="0086027A" w:rsidRPr="0086027A" w:rsidRDefault="0086027A" w:rsidP="00273216">
            <w:pPr>
              <w:pStyle w:val="ConsPlusNormal"/>
              <w:jc w:val="both"/>
            </w:pPr>
            <w:r w:rsidRPr="0086027A">
              <w:t>соблюдать правила здорового питания и личной гигиены;</w:t>
            </w:r>
          </w:p>
        </w:tc>
      </w:tr>
      <w:tr w:rsidR="0086027A" w:rsidRPr="0086027A" w14:paraId="213C3CD5" w14:textId="77777777" w:rsidTr="00273216">
        <w:tc>
          <w:tcPr>
            <w:tcW w:w="1701" w:type="dxa"/>
          </w:tcPr>
          <w:p w14:paraId="217EB3AE" w14:textId="77777777" w:rsidR="0086027A" w:rsidRPr="0086027A" w:rsidRDefault="0086027A" w:rsidP="00273216">
            <w:pPr>
              <w:pStyle w:val="ConsPlusNormal"/>
              <w:jc w:val="center"/>
            </w:pPr>
            <w:r w:rsidRPr="0086027A">
              <w:t>13</w:t>
            </w:r>
          </w:p>
        </w:tc>
        <w:tc>
          <w:tcPr>
            <w:tcW w:w="7370" w:type="dxa"/>
          </w:tcPr>
          <w:p w14:paraId="14BFE837" w14:textId="77777777" w:rsidR="0086027A" w:rsidRPr="0086027A" w:rsidRDefault="0086027A" w:rsidP="00273216">
            <w:pPr>
              <w:pStyle w:val="ConsPlusNormal"/>
              <w:jc w:val="both"/>
            </w:pPr>
            <w:r w:rsidRPr="0086027A">
              <w:t>соблюдать правила безопасного поведения пешехода; соблюдать правила безопасного поведения в природе</w:t>
            </w:r>
          </w:p>
        </w:tc>
      </w:tr>
      <w:tr w:rsidR="0086027A" w:rsidRPr="0086027A" w14:paraId="090325E7" w14:textId="77777777" w:rsidTr="00273216">
        <w:tc>
          <w:tcPr>
            <w:tcW w:w="1701" w:type="dxa"/>
          </w:tcPr>
          <w:p w14:paraId="1EF6695C" w14:textId="77777777" w:rsidR="0086027A" w:rsidRPr="0086027A" w:rsidRDefault="0086027A" w:rsidP="00273216">
            <w:pPr>
              <w:pStyle w:val="ConsPlusNormal"/>
              <w:jc w:val="center"/>
            </w:pPr>
            <w:r w:rsidRPr="0086027A">
              <w:t>14</w:t>
            </w:r>
          </w:p>
        </w:tc>
        <w:tc>
          <w:tcPr>
            <w:tcW w:w="7370" w:type="dxa"/>
          </w:tcPr>
          <w:p w14:paraId="6E34A7D1" w14:textId="77777777" w:rsidR="0086027A" w:rsidRPr="0086027A" w:rsidRDefault="0086027A" w:rsidP="00273216">
            <w:pPr>
              <w:pStyle w:val="ConsPlusNormal"/>
              <w:jc w:val="both"/>
            </w:pPr>
            <w:r w:rsidRPr="0086027A">
              <w:t>безопасно пользоваться бытовыми электроприборами;</w:t>
            </w:r>
          </w:p>
          <w:p w14:paraId="7516DC02" w14:textId="77777777" w:rsidR="0086027A" w:rsidRPr="0086027A" w:rsidRDefault="0086027A" w:rsidP="00273216">
            <w:pPr>
              <w:pStyle w:val="ConsPlusNormal"/>
              <w:jc w:val="both"/>
            </w:pPr>
            <w:r w:rsidRPr="0086027A">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14:paraId="58D1B50E" w14:textId="77777777" w:rsidR="0086027A" w:rsidRPr="0086027A" w:rsidRDefault="0086027A" w:rsidP="0086027A">
      <w:pPr>
        <w:pStyle w:val="ConsPlusNormal"/>
        <w:jc w:val="both"/>
      </w:pPr>
    </w:p>
    <w:p w14:paraId="1C542B7C" w14:textId="77777777" w:rsidR="0086027A" w:rsidRPr="0086027A" w:rsidRDefault="0086027A" w:rsidP="0086027A">
      <w:pPr>
        <w:pStyle w:val="ConsPlusNormal"/>
        <w:jc w:val="center"/>
      </w:pPr>
      <w:r w:rsidRPr="0086027A">
        <w:t>Проверяемые элементы содержания (1 класс)</w:t>
      </w:r>
    </w:p>
    <w:p w14:paraId="6414F4DC"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6027A" w:rsidRPr="0086027A" w14:paraId="05F83550" w14:textId="77777777" w:rsidTr="00273216">
        <w:tc>
          <w:tcPr>
            <w:tcW w:w="1077" w:type="dxa"/>
          </w:tcPr>
          <w:p w14:paraId="13027A56" w14:textId="77777777" w:rsidR="0086027A" w:rsidRPr="0086027A" w:rsidRDefault="0086027A" w:rsidP="00273216">
            <w:pPr>
              <w:pStyle w:val="ConsPlusNormal"/>
              <w:jc w:val="center"/>
            </w:pPr>
            <w:r w:rsidRPr="0086027A">
              <w:t>Код</w:t>
            </w:r>
          </w:p>
        </w:tc>
        <w:tc>
          <w:tcPr>
            <w:tcW w:w="7994" w:type="dxa"/>
          </w:tcPr>
          <w:p w14:paraId="611BE39F" w14:textId="77777777" w:rsidR="0086027A" w:rsidRPr="0086027A" w:rsidRDefault="0086027A" w:rsidP="00273216">
            <w:pPr>
              <w:pStyle w:val="ConsPlusNormal"/>
              <w:jc w:val="center"/>
            </w:pPr>
            <w:r w:rsidRPr="0086027A">
              <w:t>Проверяемый элемент содержания</w:t>
            </w:r>
          </w:p>
        </w:tc>
      </w:tr>
      <w:tr w:rsidR="0086027A" w:rsidRPr="0086027A" w14:paraId="13061FD4" w14:textId="77777777" w:rsidTr="00273216">
        <w:tc>
          <w:tcPr>
            <w:tcW w:w="1077" w:type="dxa"/>
          </w:tcPr>
          <w:p w14:paraId="1E21FCC8" w14:textId="77777777" w:rsidR="0086027A" w:rsidRPr="0086027A" w:rsidRDefault="0086027A" w:rsidP="00273216">
            <w:pPr>
              <w:pStyle w:val="ConsPlusNormal"/>
              <w:jc w:val="center"/>
            </w:pPr>
            <w:r w:rsidRPr="0086027A">
              <w:t>1</w:t>
            </w:r>
          </w:p>
        </w:tc>
        <w:tc>
          <w:tcPr>
            <w:tcW w:w="7994" w:type="dxa"/>
          </w:tcPr>
          <w:p w14:paraId="18EB3969" w14:textId="77777777" w:rsidR="0086027A" w:rsidRPr="0086027A" w:rsidRDefault="0086027A" w:rsidP="00273216">
            <w:pPr>
              <w:pStyle w:val="ConsPlusNormal"/>
              <w:jc w:val="both"/>
            </w:pPr>
            <w:r w:rsidRPr="0086027A">
              <w:t>Человек и общество</w:t>
            </w:r>
          </w:p>
        </w:tc>
      </w:tr>
      <w:tr w:rsidR="0086027A" w:rsidRPr="0086027A" w14:paraId="51E11DCD" w14:textId="77777777" w:rsidTr="00273216">
        <w:tc>
          <w:tcPr>
            <w:tcW w:w="1077" w:type="dxa"/>
          </w:tcPr>
          <w:p w14:paraId="6CFFC1B5" w14:textId="77777777" w:rsidR="0086027A" w:rsidRPr="0086027A" w:rsidRDefault="0086027A" w:rsidP="00273216">
            <w:pPr>
              <w:pStyle w:val="ConsPlusNormal"/>
              <w:jc w:val="center"/>
            </w:pPr>
            <w:r w:rsidRPr="0086027A">
              <w:t>1.1</w:t>
            </w:r>
          </w:p>
        </w:tc>
        <w:tc>
          <w:tcPr>
            <w:tcW w:w="7994" w:type="dxa"/>
          </w:tcPr>
          <w:p w14:paraId="2AB737B6" w14:textId="77777777" w:rsidR="0086027A" w:rsidRPr="0086027A" w:rsidRDefault="0086027A" w:rsidP="00273216">
            <w:pPr>
              <w:pStyle w:val="ConsPlusNormal"/>
              <w:jc w:val="both"/>
            </w:pPr>
            <w:r w:rsidRPr="0086027A">
              <w:t>Школа. Школьные традиции и праздники. Адрес школы. Классный, школьный коллектив</w:t>
            </w:r>
          </w:p>
        </w:tc>
      </w:tr>
      <w:tr w:rsidR="0086027A" w:rsidRPr="0086027A" w14:paraId="7DE51216" w14:textId="77777777" w:rsidTr="00273216">
        <w:tc>
          <w:tcPr>
            <w:tcW w:w="1077" w:type="dxa"/>
          </w:tcPr>
          <w:p w14:paraId="444135C3" w14:textId="77777777" w:rsidR="0086027A" w:rsidRPr="0086027A" w:rsidRDefault="0086027A" w:rsidP="00273216">
            <w:pPr>
              <w:pStyle w:val="ConsPlusNormal"/>
              <w:jc w:val="center"/>
            </w:pPr>
            <w:r w:rsidRPr="0086027A">
              <w:t>1.2</w:t>
            </w:r>
          </w:p>
        </w:tc>
        <w:tc>
          <w:tcPr>
            <w:tcW w:w="7994" w:type="dxa"/>
          </w:tcPr>
          <w:p w14:paraId="14B85016" w14:textId="77777777" w:rsidR="0086027A" w:rsidRPr="0086027A" w:rsidRDefault="0086027A" w:rsidP="00273216">
            <w:pPr>
              <w:pStyle w:val="ConsPlusNormal"/>
              <w:jc w:val="both"/>
            </w:pPr>
            <w:r w:rsidRPr="0086027A">
              <w:t>Друзья, взаимоотношения между ними; ценность дружбы, согласия, взаимной помощи</w:t>
            </w:r>
          </w:p>
        </w:tc>
      </w:tr>
      <w:tr w:rsidR="0086027A" w:rsidRPr="0086027A" w14:paraId="13161FEA" w14:textId="77777777" w:rsidTr="00273216">
        <w:tc>
          <w:tcPr>
            <w:tcW w:w="1077" w:type="dxa"/>
          </w:tcPr>
          <w:p w14:paraId="57F3DBBD" w14:textId="77777777" w:rsidR="0086027A" w:rsidRPr="0086027A" w:rsidRDefault="0086027A" w:rsidP="00273216">
            <w:pPr>
              <w:pStyle w:val="ConsPlusNormal"/>
              <w:jc w:val="center"/>
            </w:pPr>
            <w:r w:rsidRPr="0086027A">
              <w:t>1.3</w:t>
            </w:r>
          </w:p>
        </w:tc>
        <w:tc>
          <w:tcPr>
            <w:tcW w:w="7994" w:type="dxa"/>
          </w:tcPr>
          <w:p w14:paraId="4141C457" w14:textId="77777777" w:rsidR="0086027A" w:rsidRPr="0086027A" w:rsidRDefault="0086027A" w:rsidP="00273216">
            <w:pPr>
              <w:pStyle w:val="ConsPlusNormal"/>
              <w:jc w:val="both"/>
            </w:pPr>
            <w:r w:rsidRPr="0086027A">
              <w:t>Совместная деятельность с одноклассниками - учеба, игры, отдых</w:t>
            </w:r>
          </w:p>
        </w:tc>
      </w:tr>
      <w:tr w:rsidR="0086027A" w:rsidRPr="0086027A" w14:paraId="179227BE" w14:textId="77777777" w:rsidTr="00273216">
        <w:tc>
          <w:tcPr>
            <w:tcW w:w="1077" w:type="dxa"/>
          </w:tcPr>
          <w:p w14:paraId="52D31379" w14:textId="77777777" w:rsidR="0086027A" w:rsidRPr="0086027A" w:rsidRDefault="0086027A" w:rsidP="00273216">
            <w:pPr>
              <w:pStyle w:val="ConsPlusNormal"/>
              <w:jc w:val="center"/>
            </w:pPr>
            <w:r w:rsidRPr="0086027A">
              <w:t>1.4</w:t>
            </w:r>
          </w:p>
        </w:tc>
        <w:tc>
          <w:tcPr>
            <w:tcW w:w="7994" w:type="dxa"/>
          </w:tcPr>
          <w:p w14:paraId="069EDD08" w14:textId="77777777" w:rsidR="0086027A" w:rsidRPr="0086027A" w:rsidRDefault="0086027A" w:rsidP="00273216">
            <w:pPr>
              <w:pStyle w:val="ConsPlusNormal"/>
              <w:jc w:val="both"/>
            </w:pPr>
            <w:r w:rsidRPr="0086027A">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86027A" w:rsidRPr="0086027A" w14:paraId="566AC3D5" w14:textId="77777777" w:rsidTr="00273216">
        <w:tc>
          <w:tcPr>
            <w:tcW w:w="1077" w:type="dxa"/>
          </w:tcPr>
          <w:p w14:paraId="5D0B6177" w14:textId="77777777" w:rsidR="0086027A" w:rsidRPr="0086027A" w:rsidRDefault="0086027A" w:rsidP="00273216">
            <w:pPr>
              <w:pStyle w:val="ConsPlusNormal"/>
              <w:jc w:val="center"/>
            </w:pPr>
            <w:r w:rsidRPr="0086027A">
              <w:t>1.5</w:t>
            </w:r>
          </w:p>
        </w:tc>
        <w:tc>
          <w:tcPr>
            <w:tcW w:w="7994" w:type="dxa"/>
          </w:tcPr>
          <w:p w14:paraId="18A6E9F9" w14:textId="77777777" w:rsidR="0086027A" w:rsidRPr="0086027A" w:rsidRDefault="0086027A" w:rsidP="00273216">
            <w:pPr>
              <w:pStyle w:val="ConsPlusNormal"/>
              <w:jc w:val="both"/>
            </w:pPr>
            <w:r w:rsidRPr="0086027A">
              <w:t>Режим труда и отдыха</w:t>
            </w:r>
          </w:p>
        </w:tc>
      </w:tr>
      <w:tr w:rsidR="0086027A" w:rsidRPr="0086027A" w14:paraId="6B3EB90F" w14:textId="77777777" w:rsidTr="00273216">
        <w:tc>
          <w:tcPr>
            <w:tcW w:w="1077" w:type="dxa"/>
          </w:tcPr>
          <w:p w14:paraId="58E79C11" w14:textId="77777777" w:rsidR="0086027A" w:rsidRPr="0086027A" w:rsidRDefault="0086027A" w:rsidP="00273216">
            <w:pPr>
              <w:pStyle w:val="ConsPlusNormal"/>
              <w:jc w:val="center"/>
            </w:pPr>
            <w:r w:rsidRPr="0086027A">
              <w:t>1.6</w:t>
            </w:r>
          </w:p>
        </w:tc>
        <w:tc>
          <w:tcPr>
            <w:tcW w:w="7994" w:type="dxa"/>
          </w:tcPr>
          <w:p w14:paraId="485B2246" w14:textId="77777777" w:rsidR="0086027A" w:rsidRPr="0086027A" w:rsidRDefault="0086027A" w:rsidP="00273216">
            <w:pPr>
              <w:pStyle w:val="ConsPlusNormal"/>
              <w:jc w:val="both"/>
            </w:pPr>
            <w:r w:rsidRPr="0086027A">
              <w:t>Семья. Моя семья в прошлом и настоящем. Имена и фамилии членов семьи, их профессии. Домашний адрес</w:t>
            </w:r>
          </w:p>
        </w:tc>
      </w:tr>
      <w:tr w:rsidR="0086027A" w:rsidRPr="0086027A" w14:paraId="17C9EEC8" w14:textId="77777777" w:rsidTr="00273216">
        <w:tc>
          <w:tcPr>
            <w:tcW w:w="1077" w:type="dxa"/>
          </w:tcPr>
          <w:p w14:paraId="604E6849" w14:textId="77777777" w:rsidR="0086027A" w:rsidRPr="0086027A" w:rsidRDefault="0086027A" w:rsidP="00273216">
            <w:pPr>
              <w:pStyle w:val="ConsPlusNormal"/>
              <w:jc w:val="center"/>
            </w:pPr>
            <w:r w:rsidRPr="0086027A">
              <w:lastRenderedPageBreak/>
              <w:t>1.7</w:t>
            </w:r>
          </w:p>
        </w:tc>
        <w:tc>
          <w:tcPr>
            <w:tcW w:w="7994" w:type="dxa"/>
          </w:tcPr>
          <w:p w14:paraId="3B03B1D4" w14:textId="77777777" w:rsidR="0086027A" w:rsidRPr="0086027A" w:rsidRDefault="0086027A" w:rsidP="00273216">
            <w:pPr>
              <w:pStyle w:val="ConsPlusNormal"/>
              <w:jc w:val="both"/>
            </w:pPr>
            <w:r w:rsidRPr="0086027A">
              <w:t>Взаимоотношения и взаимопомощь в семье. Совместный труд и отдых</w:t>
            </w:r>
          </w:p>
        </w:tc>
      </w:tr>
      <w:tr w:rsidR="0086027A" w:rsidRPr="0086027A" w14:paraId="378326C9" w14:textId="77777777" w:rsidTr="00273216">
        <w:tc>
          <w:tcPr>
            <w:tcW w:w="1077" w:type="dxa"/>
          </w:tcPr>
          <w:p w14:paraId="38DA1D30" w14:textId="77777777" w:rsidR="0086027A" w:rsidRPr="0086027A" w:rsidRDefault="0086027A" w:rsidP="00273216">
            <w:pPr>
              <w:pStyle w:val="ConsPlusNormal"/>
              <w:jc w:val="center"/>
            </w:pPr>
            <w:r w:rsidRPr="0086027A">
              <w:t>1.8</w:t>
            </w:r>
          </w:p>
        </w:tc>
        <w:tc>
          <w:tcPr>
            <w:tcW w:w="7994" w:type="dxa"/>
          </w:tcPr>
          <w:p w14:paraId="229E8C90" w14:textId="77777777" w:rsidR="0086027A" w:rsidRPr="0086027A" w:rsidRDefault="0086027A" w:rsidP="00273216">
            <w:pPr>
              <w:pStyle w:val="ConsPlusNormal"/>
              <w:jc w:val="both"/>
            </w:pPr>
            <w:r w:rsidRPr="0086027A">
              <w:t>Россия - наша Родина. Москва - столица России. Символы России (герб, флаг, гимн). Народы России</w:t>
            </w:r>
          </w:p>
        </w:tc>
      </w:tr>
      <w:tr w:rsidR="0086027A" w:rsidRPr="0086027A" w14:paraId="5B1D46A8" w14:textId="77777777" w:rsidTr="00273216">
        <w:tc>
          <w:tcPr>
            <w:tcW w:w="1077" w:type="dxa"/>
          </w:tcPr>
          <w:p w14:paraId="3D73C8E2" w14:textId="77777777" w:rsidR="0086027A" w:rsidRPr="0086027A" w:rsidRDefault="0086027A" w:rsidP="00273216">
            <w:pPr>
              <w:pStyle w:val="ConsPlusNormal"/>
              <w:jc w:val="center"/>
            </w:pPr>
            <w:r w:rsidRPr="0086027A">
              <w:t>1.9</w:t>
            </w:r>
          </w:p>
        </w:tc>
        <w:tc>
          <w:tcPr>
            <w:tcW w:w="7994" w:type="dxa"/>
          </w:tcPr>
          <w:p w14:paraId="1DEE541B" w14:textId="77777777" w:rsidR="0086027A" w:rsidRPr="0086027A" w:rsidRDefault="0086027A" w:rsidP="00273216">
            <w:pPr>
              <w:pStyle w:val="ConsPlusNormal"/>
              <w:jc w:val="both"/>
            </w:pPr>
            <w:r w:rsidRPr="0086027A">
              <w:t>Первоначальные сведения о родном крае. Название своего населенного пункта (города, села), региона. Культурные объекты родного края</w:t>
            </w:r>
          </w:p>
        </w:tc>
      </w:tr>
      <w:tr w:rsidR="0086027A" w:rsidRPr="0086027A" w14:paraId="6FE5AD26" w14:textId="77777777" w:rsidTr="00273216">
        <w:tc>
          <w:tcPr>
            <w:tcW w:w="1077" w:type="dxa"/>
          </w:tcPr>
          <w:p w14:paraId="0D2C7360" w14:textId="77777777" w:rsidR="0086027A" w:rsidRPr="0086027A" w:rsidRDefault="0086027A" w:rsidP="00273216">
            <w:pPr>
              <w:pStyle w:val="ConsPlusNormal"/>
              <w:jc w:val="center"/>
            </w:pPr>
            <w:r w:rsidRPr="0086027A">
              <w:t>1.10</w:t>
            </w:r>
          </w:p>
        </w:tc>
        <w:tc>
          <w:tcPr>
            <w:tcW w:w="7994" w:type="dxa"/>
          </w:tcPr>
          <w:p w14:paraId="7D52E344" w14:textId="77777777" w:rsidR="0086027A" w:rsidRPr="0086027A" w:rsidRDefault="0086027A" w:rsidP="00273216">
            <w:pPr>
              <w:pStyle w:val="ConsPlusNormal"/>
              <w:jc w:val="both"/>
            </w:pPr>
            <w:r w:rsidRPr="0086027A">
              <w:t>Ценность и красота рукотворного мира. Правила поведения в социуме</w:t>
            </w:r>
          </w:p>
        </w:tc>
      </w:tr>
      <w:tr w:rsidR="0086027A" w:rsidRPr="0086027A" w14:paraId="0A35FB17" w14:textId="77777777" w:rsidTr="00273216">
        <w:tc>
          <w:tcPr>
            <w:tcW w:w="1077" w:type="dxa"/>
          </w:tcPr>
          <w:p w14:paraId="593077F9" w14:textId="77777777" w:rsidR="0086027A" w:rsidRPr="0086027A" w:rsidRDefault="0086027A" w:rsidP="00273216">
            <w:pPr>
              <w:pStyle w:val="ConsPlusNormal"/>
              <w:jc w:val="center"/>
            </w:pPr>
            <w:r w:rsidRPr="0086027A">
              <w:t>2</w:t>
            </w:r>
          </w:p>
        </w:tc>
        <w:tc>
          <w:tcPr>
            <w:tcW w:w="7994" w:type="dxa"/>
          </w:tcPr>
          <w:p w14:paraId="33777E53" w14:textId="77777777" w:rsidR="0086027A" w:rsidRPr="0086027A" w:rsidRDefault="0086027A" w:rsidP="00273216">
            <w:pPr>
              <w:pStyle w:val="ConsPlusNormal"/>
              <w:jc w:val="both"/>
            </w:pPr>
            <w:r w:rsidRPr="0086027A">
              <w:t>Человек и природа</w:t>
            </w:r>
          </w:p>
        </w:tc>
      </w:tr>
      <w:tr w:rsidR="0086027A" w:rsidRPr="0086027A" w14:paraId="43E892FD" w14:textId="77777777" w:rsidTr="00273216">
        <w:tc>
          <w:tcPr>
            <w:tcW w:w="1077" w:type="dxa"/>
          </w:tcPr>
          <w:p w14:paraId="53EE5907" w14:textId="77777777" w:rsidR="0086027A" w:rsidRPr="0086027A" w:rsidRDefault="0086027A" w:rsidP="00273216">
            <w:pPr>
              <w:pStyle w:val="ConsPlusNormal"/>
              <w:jc w:val="center"/>
            </w:pPr>
            <w:r w:rsidRPr="0086027A">
              <w:t>2.1</w:t>
            </w:r>
          </w:p>
        </w:tc>
        <w:tc>
          <w:tcPr>
            <w:tcW w:w="7994" w:type="dxa"/>
          </w:tcPr>
          <w:p w14:paraId="79DA39CE" w14:textId="77777777" w:rsidR="0086027A" w:rsidRPr="0086027A" w:rsidRDefault="0086027A" w:rsidP="00273216">
            <w:pPr>
              <w:pStyle w:val="ConsPlusNormal"/>
              <w:jc w:val="both"/>
            </w:pPr>
            <w:r w:rsidRPr="0086027A">
              <w:t>Природа - среда обитания человека. Неживая и живая природа</w:t>
            </w:r>
          </w:p>
        </w:tc>
      </w:tr>
      <w:tr w:rsidR="0086027A" w:rsidRPr="0086027A" w14:paraId="19B7F6DA" w14:textId="77777777" w:rsidTr="00273216">
        <w:tc>
          <w:tcPr>
            <w:tcW w:w="1077" w:type="dxa"/>
          </w:tcPr>
          <w:p w14:paraId="4C5BD731" w14:textId="77777777" w:rsidR="0086027A" w:rsidRPr="0086027A" w:rsidRDefault="0086027A" w:rsidP="00273216">
            <w:pPr>
              <w:pStyle w:val="ConsPlusNormal"/>
              <w:jc w:val="center"/>
            </w:pPr>
            <w:r w:rsidRPr="0086027A">
              <w:t>2.2</w:t>
            </w:r>
          </w:p>
        </w:tc>
        <w:tc>
          <w:tcPr>
            <w:tcW w:w="7994" w:type="dxa"/>
          </w:tcPr>
          <w:p w14:paraId="7A5B4020" w14:textId="77777777" w:rsidR="0086027A" w:rsidRPr="0086027A" w:rsidRDefault="0086027A" w:rsidP="00273216">
            <w:pPr>
              <w:pStyle w:val="ConsPlusNormal"/>
              <w:jc w:val="both"/>
            </w:pPr>
            <w:r w:rsidRPr="0086027A">
              <w:t>Природа и предметы, созданные человеком. Природные материалы. Бережное отношение к предметам, вещам, уход за ними</w:t>
            </w:r>
          </w:p>
        </w:tc>
      </w:tr>
      <w:tr w:rsidR="0086027A" w:rsidRPr="0086027A" w14:paraId="228DC7DC" w14:textId="77777777" w:rsidTr="00273216">
        <w:tc>
          <w:tcPr>
            <w:tcW w:w="1077" w:type="dxa"/>
          </w:tcPr>
          <w:p w14:paraId="4185B9F9" w14:textId="77777777" w:rsidR="0086027A" w:rsidRPr="0086027A" w:rsidRDefault="0086027A" w:rsidP="00273216">
            <w:pPr>
              <w:pStyle w:val="ConsPlusNormal"/>
              <w:jc w:val="center"/>
            </w:pPr>
            <w:r w:rsidRPr="0086027A">
              <w:t>2.3</w:t>
            </w:r>
          </w:p>
        </w:tc>
        <w:tc>
          <w:tcPr>
            <w:tcW w:w="7994" w:type="dxa"/>
          </w:tcPr>
          <w:p w14:paraId="423C68D0" w14:textId="77777777" w:rsidR="0086027A" w:rsidRPr="0086027A" w:rsidRDefault="0086027A" w:rsidP="00273216">
            <w:pPr>
              <w:pStyle w:val="ConsPlusNormal"/>
              <w:jc w:val="both"/>
            </w:pPr>
            <w:r w:rsidRPr="0086027A">
              <w:t>Наблюдение за погодой своего края. Погода и термометр. Определение температуры воздуха (воды) по термометру</w:t>
            </w:r>
          </w:p>
        </w:tc>
      </w:tr>
      <w:tr w:rsidR="0086027A" w:rsidRPr="0086027A" w14:paraId="7740879B" w14:textId="77777777" w:rsidTr="00273216">
        <w:tc>
          <w:tcPr>
            <w:tcW w:w="1077" w:type="dxa"/>
          </w:tcPr>
          <w:p w14:paraId="343903A9" w14:textId="77777777" w:rsidR="0086027A" w:rsidRPr="0086027A" w:rsidRDefault="0086027A" w:rsidP="00273216">
            <w:pPr>
              <w:pStyle w:val="ConsPlusNormal"/>
              <w:jc w:val="center"/>
            </w:pPr>
            <w:r w:rsidRPr="0086027A">
              <w:t>2.4</w:t>
            </w:r>
          </w:p>
        </w:tc>
        <w:tc>
          <w:tcPr>
            <w:tcW w:w="7994" w:type="dxa"/>
          </w:tcPr>
          <w:p w14:paraId="0A4E41D7" w14:textId="77777777" w:rsidR="0086027A" w:rsidRPr="0086027A" w:rsidRDefault="0086027A" w:rsidP="00273216">
            <w:pPr>
              <w:pStyle w:val="ConsPlusNormal"/>
              <w:jc w:val="both"/>
            </w:pPr>
            <w:r w:rsidRPr="0086027A">
              <w:t>Сезонные изменения в природе</w:t>
            </w:r>
          </w:p>
        </w:tc>
      </w:tr>
      <w:tr w:rsidR="0086027A" w:rsidRPr="0086027A" w14:paraId="79161BBE" w14:textId="77777777" w:rsidTr="00273216">
        <w:tc>
          <w:tcPr>
            <w:tcW w:w="1077" w:type="dxa"/>
          </w:tcPr>
          <w:p w14:paraId="019F2F7C" w14:textId="77777777" w:rsidR="0086027A" w:rsidRPr="0086027A" w:rsidRDefault="0086027A" w:rsidP="00273216">
            <w:pPr>
              <w:pStyle w:val="ConsPlusNormal"/>
              <w:jc w:val="center"/>
            </w:pPr>
            <w:r w:rsidRPr="0086027A">
              <w:t>2.5</w:t>
            </w:r>
          </w:p>
        </w:tc>
        <w:tc>
          <w:tcPr>
            <w:tcW w:w="7994" w:type="dxa"/>
          </w:tcPr>
          <w:p w14:paraId="52ED6A5C" w14:textId="77777777" w:rsidR="0086027A" w:rsidRPr="0086027A" w:rsidRDefault="0086027A" w:rsidP="00273216">
            <w:pPr>
              <w:pStyle w:val="ConsPlusNormal"/>
              <w:jc w:val="both"/>
            </w:pPr>
            <w:r w:rsidRPr="0086027A">
              <w:t>Взаимосвязи между человеком и природой. Правила нравственного и безопасного поведения в природе</w:t>
            </w:r>
          </w:p>
        </w:tc>
      </w:tr>
      <w:tr w:rsidR="0086027A" w:rsidRPr="0086027A" w14:paraId="202ACD6E" w14:textId="77777777" w:rsidTr="00273216">
        <w:tc>
          <w:tcPr>
            <w:tcW w:w="1077" w:type="dxa"/>
          </w:tcPr>
          <w:p w14:paraId="603348E6" w14:textId="77777777" w:rsidR="0086027A" w:rsidRPr="0086027A" w:rsidRDefault="0086027A" w:rsidP="00273216">
            <w:pPr>
              <w:pStyle w:val="ConsPlusNormal"/>
              <w:jc w:val="center"/>
            </w:pPr>
            <w:r w:rsidRPr="0086027A">
              <w:t>2.6</w:t>
            </w:r>
          </w:p>
        </w:tc>
        <w:tc>
          <w:tcPr>
            <w:tcW w:w="7994" w:type="dxa"/>
          </w:tcPr>
          <w:p w14:paraId="2A808994" w14:textId="77777777" w:rsidR="0086027A" w:rsidRPr="0086027A" w:rsidRDefault="0086027A" w:rsidP="00273216">
            <w:pPr>
              <w:pStyle w:val="ConsPlusNormal"/>
              <w:jc w:val="both"/>
            </w:pPr>
            <w:r w:rsidRPr="0086027A">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86027A" w:rsidRPr="0086027A" w14:paraId="72E4C4DB" w14:textId="77777777" w:rsidTr="00273216">
        <w:tc>
          <w:tcPr>
            <w:tcW w:w="1077" w:type="dxa"/>
          </w:tcPr>
          <w:p w14:paraId="2517C68F" w14:textId="77777777" w:rsidR="0086027A" w:rsidRPr="0086027A" w:rsidRDefault="0086027A" w:rsidP="00273216">
            <w:pPr>
              <w:pStyle w:val="ConsPlusNormal"/>
              <w:jc w:val="center"/>
            </w:pPr>
            <w:r w:rsidRPr="0086027A">
              <w:t>2.7</w:t>
            </w:r>
          </w:p>
        </w:tc>
        <w:tc>
          <w:tcPr>
            <w:tcW w:w="7994" w:type="dxa"/>
          </w:tcPr>
          <w:p w14:paraId="1C292E5F" w14:textId="77777777" w:rsidR="0086027A" w:rsidRPr="0086027A" w:rsidRDefault="0086027A" w:rsidP="00273216">
            <w:pPr>
              <w:pStyle w:val="ConsPlusNormal"/>
              <w:jc w:val="both"/>
            </w:pPr>
            <w:r w:rsidRPr="0086027A">
              <w:t>Части растения (название, краткая характеристика значения для жизни растения): корень, стебель, лист, цветок, плод, семя</w:t>
            </w:r>
          </w:p>
        </w:tc>
      </w:tr>
      <w:tr w:rsidR="0086027A" w:rsidRPr="0086027A" w14:paraId="30AFF4D3" w14:textId="77777777" w:rsidTr="00273216">
        <w:tc>
          <w:tcPr>
            <w:tcW w:w="1077" w:type="dxa"/>
          </w:tcPr>
          <w:p w14:paraId="4D60F74D" w14:textId="77777777" w:rsidR="0086027A" w:rsidRPr="0086027A" w:rsidRDefault="0086027A" w:rsidP="00273216">
            <w:pPr>
              <w:pStyle w:val="ConsPlusNormal"/>
              <w:jc w:val="center"/>
            </w:pPr>
            <w:r w:rsidRPr="0086027A">
              <w:t>2.8</w:t>
            </w:r>
          </w:p>
        </w:tc>
        <w:tc>
          <w:tcPr>
            <w:tcW w:w="7994" w:type="dxa"/>
          </w:tcPr>
          <w:p w14:paraId="1BFC14A0" w14:textId="77777777" w:rsidR="0086027A" w:rsidRPr="0086027A" w:rsidRDefault="0086027A" w:rsidP="00273216">
            <w:pPr>
              <w:pStyle w:val="ConsPlusNormal"/>
              <w:jc w:val="both"/>
            </w:pPr>
            <w:r w:rsidRPr="0086027A">
              <w:t>Комнатные растения, правила содержания и ухода</w:t>
            </w:r>
          </w:p>
        </w:tc>
      </w:tr>
      <w:tr w:rsidR="0086027A" w:rsidRPr="0086027A" w14:paraId="261CBC54" w14:textId="77777777" w:rsidTr="00273216">
        <w:tc>
          <w:tcPr>
            <w:tcW w:w="1077" w:type="dxa"/>
          </w:tcPr>
          <w:p w14:paraId="69500D0E" w14:textId="77777777" w:rsidR="0086027A" w:rsidRPr="0086027A" w:rsidRDefault="0086027A" w:rsidP="00273216">
            <w:pPr>
              <w:pStyle w:val="ConsPlusNormal"/>
              <w:jc w:val="center"/>
            </w:pPr>
            <w:r w:rsidRPr="0086027A">
              <w:t>2.9</w:t>
            </w:r>
          </w:p>
        </w:tc>
        <w:tc>
          <w:tcPr>
            <w:tcW w:w="7994" w:type="dxa"/>
          </w:tcPr>
          <w:p w14:paraId="3F11BA16" w14:textId="77777777" w:rsidR="0086027A" w:rsidRPr="0086027A" w:rsidRDefault="0086027A" w:rsidP="00273216">
            <w:pPr>
              <w:pStyle w:val="ConsPlusNormal"/>
              <w:jc w:val="both"/>
            </w:pPr>
            <w:r w:rsidRPr="0086027A">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86027A" w:rsidRPr="0086027A" w14:paraId="4ACD06ED" w14:textId="77777777" w:rsidTr="00273216">
        <w:tc>
          <w:tcPr>
            <w:tcW w:w="1077" w:type="dxa"/>
          </w:tcPr>
          <w:p w14:paraId="3771B04B" w14:textId="77777777" w:rsidR="0086027A" w:rsidRPr="0086027A" w:rsidRDefault="0086027A" w:rsidP="00273216">
            <w:pPr>
              <w:pStyle w:val="ConsPlusNormal"/>
              <w:jc w:val="center"/>
            </w:pPr>
            <w:r w:rsidRPr="0086027A">
              <w:t>3</w:t>
            </w:r>
          </w:p>
        </w:tc>
        <w:tc>
          <w:tcPr>
            <w:tcW w:w="7994" w:type="dxa"/>
          </w:tcPr>
          <w:p w14:paraId="1F84F58E" w14:textId="77777777" w:rsidR="0086027A" w:rsidRPr="0086027A" w:rsidRDefault="0086027A" w:rsidP="00273216">
            <w:pPr>
              <w:pStyle w:val="ConsPlusNormal"/>
              <w:jc w:val="both"/>
            </w:pPr>
            <w:r w:rsidRPr="0086027A">
              <w:t>Правила безопасной жизнедеятельности</w:t>
            </w:r>
          </w:p>
        </w:tc>
      </w:tr>
      <w:tr w:rsidR="0086027A" w:rsidRPr="0086027A" w14:paraId="50841550" w14:textId="77777777" w:rsidTr="00273216">
        <w:tc>
          <w:tcPr>
            <w:tcW w:w="1077" w:type="dxa"/>
          </w:tcPr>
          <w:p w14:paraId="368F90BC" w14:textId="77777777" w:rsidR="0086027A" w:rsidRPr="0086027A" w:rsidRDefault="0086027A" w:rsidP="00273216">
            <w:pPr>
              <w:pStyle w:val="ConsPlusNormal"/>
              <w:jc w:val="center"/>
            </w:pPr>
            <w:r w:rsidRPr="0086027A">
              <w:t>3.1</w:t>
            </w:r>
          </w:p>
        </w:tc>
        <w:tc>
          <w:tcPr>
            <w:tcW w:w="7994" w:type="dxa"/>
          </w:tcPr>
          <w:p w14:paraId="3CB03F95" w14:textId="77777777" w:rsidR="0086027A" w:rsidRPr="0086027A" w:rsidRDefault="0086027A" w:rsidP="00273216">
            <w:pPr>
              <w:pStyle w:val="ConsPlusNormal"/>
              <w:jc w:val="both"/>
            </w:pPr>
            <w:r w:rsidRPr="0086027A">
              <w:t>Понимание необходимости соблюдения режима дня, правил здорового питания и личной гигиены</w:t>
            </w:r>
          </w:p>
        </w:tc>
      </w:tr>
      <w:tr w:rsidR="0086027A" w:rsidRPr="0086027A" w14:paraId="71B57C47" w14:textId="77777777" w:rsidTr="00273216">
        <w:tc>
          <w:tcPr>
            <w:tcW w:w="1077" w:type="dxa"/>
          </w:tcPr>
          <w:p w14:paraId="76328443" w14:textId="77777777" w:rsidR="0086027A" w:rsidRPr="0086027A" w:rsidRDefault="0086027A" w:rsidP="00273216">
            <w:pPr>
              <w:pStyle w:val="ConsPlusNormal"/>
              <w:jc w:val="center"/>
            </w:pPr>
            <w:r w:rsidRPr="0086027A">
              <w:t>3.2</w:t>
            </w:r>
          </w:p>
        </w:tc>
        <w:tc>
          <w:tcPr>
            <w:tcW w:w="7994" w:type="dxa"/>
          </w:tcPr>
          <w:p w14:paraId="0B08F541" w14:textId="77777777" w:rsidR="0086027A" w:rsidRPr="0086027A" w:rsidRDefault="0086027A" w:rsidP="00273216">
            <w:pPr>
              <w:pStyle w:val="ConsPlusNormal"/>
              <w:jc w:val="both"/>
            </w:pPr>
            <w:r w:rsidRPr="0086027A">
              <w:t>Правила безопасности в быту: пользование бытовыми электроприборами, газовыми плитами</w:t>
            </w:r>
          </w:p>
        </w:tc>
      </w:tr>
      <w:tr w:rsidR="0086027A" w:rsidRPr="0086027A" w14:paraId="2D5FC95E" w14:textId="77777777" w:rsidTr="00273216">
        <w:tc>
          <w:tcPr>
            <w:tcW w:w="1077" w:type="dxa"/>
          </w:tcPr>
          <w:p w14:paraId="5A6D9C70" w14:textId="77777777" w:rsidR="0086027A" w:rsidRPr="0086027A" w:rsidRDefault="0086027A" w:rsidP="00273216">
            <w:pPr>
              <w:pStyle w:val="ConsPlusNormal"/>
              <w:jc w:val="center"/>
            </w:pPr>
            <w:r w:rsidRPr="0086027A">
              <w:t>3.3</w:t>
            </w:r>
          </w:p>
        </w:tc>
        <w:tc>
          <w:tcPr>
            <w:tcW w:w="7994" w:type="dxa"/>
          </w:tcPr>
          <w:p w14:paraId="3A175D37" w14:textId="77777777" w:rsidR="0086027A" w:rsidRPr="0086027A" w:rsidRDefault="0086027A" w:rsidP="00273216">
            <w:pPr>
              <w:pStyle w:val="ConsPlusNormal"/>
              <w:jc w:val="both"/>
            </w:pPr>
            <w:r w:rsidRPr="0086027A">
              <w:t>Дорога от дома до школы. Правила безопасного поведения пешехода (дорожные знаки, дорожная разметка, дорожные сигналы)</w:t>
            </w:r>
          </w:p>
        </w:tc>
      </w:tr>
      <w:tr w:rsidR="0086027A" w:rsidRPr="0086027A" w14:paraId="3D78A03C" w14:textId="77777777" w:rsidTr="00273216">
        <w:tc>
          <w:tcPr>
            <w:tcW w:w="1077" w:type="dxa"/>
          </w:tcPr>
          <w:p w14:paraId="4EBCF270" w14:textId="77777777" w:rsidR="0086027A" w:rsidRPr="0086027A" w:rsidRDefault="0086027A" w:rsidP="00273216">
            <w:pPr>
              <w:pStyle w:val="ConsPlusNormal"/>
              <w:jc w:val="center"/>
            </w:pPr>
            <w:r w:rsidRPr="0086027A">
              <w:t>3.4</w:t>
            </w:r>
          </w:p>
        </w:tc>
        <w:tc>
          <w:tcPr>
            <w:tcW w:w="7994" w:type="dxa"/>
          </w:tcPr>
          <w:p w14:paraId="41ADA3FB" w14:textId="77777777" w:rsidR="0086027A" w:rsidRPr="0086027A" w:rsidRDefault="0086027A" w:rsidP="00273216">
            <w:pPr>
              <w:pStyle w:val="ConsPlusNormal"/>
              <w:jc w:val="both"/>
            </w:pPr>
            <w:r w:rsidRPr="0086027A">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14:paraId="57A805A5" w14:textId="77777777" w:rsidR="0086027A" w:rsidRPr="0086027A" w:rsidRDefault="0086027A" w:rsidP="0086027A">
      <w:pPr>
        <w:pStyle w:val="ConsPlusNormal"/>
        <w:jc w:val="both"/>
      </w:pPr>
    </w:p>
    <w:p w14:paraId="6E03FFB3" w14:textId="77777777" w:rsidR="0086027A" w:rsidRPr="0086027A" w:rsidRDefault="0086027A" w:rsidP="0086027A">
      <w:pPr>
        <w:pStyle w:val="ConsPlusNormal"/>
        <w:jc w:val="center"/>
      </w:pPr>
      <w:r w:rsidRPr="0086027A">
        <w:t>Проверяемые требования к результатам освоения основной</w:t>
      </w:r>
    </w:p>
    <w:p w14:paraId="2A7561C7" w14:textId="77777777" w:rsidR="0086027A" w:rsidRPr="0086027A" w:rsidRDefault="0086027A" w:rsidP="0086027A">
      <w:pPr>
        <w:pStyle w:val="ConsPlusNormal"/>
        <w:jc w:val="center"/>
      </w:pPr>
      <w:r w:rsidRPr="0086027A">
        <w:t>образовательной программы (2 класс)</w:t>
      </w:r>
    </w:p>
    <w:p w14:paraId="7434CA8F"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6027A" w:rsidRPr="0086027A" w14:paraId="6EC44646" w14:textId="77777777" w:rsidTr="00273216">
        <w:tc>
          <w:tcPr>
            <w:tcW w:w="1701" w:type="dxa"/>
          </w:tcPr>
          <w:p w14:paraId="284BC3CA" w14:textId="77777777" w:rsidR="0086027A" w:rsidRPr="0086027A" w:rsidRDefault="0086027A" w:rsidP="00273216">
            <w:pPr>
              <w:pStyle w:val="ConsPlusNormal"/>
              <w:jc w:val="center"/>
            </w:pPr>
            <w:r w:rsidRPr="0086027A">
              <w:lastRenderedPageBreak/>
              <w:t>Код проверяемого результата</w:t>
            </w:r>
          </w:p>
        </w:tc>
        <w:tc>
          <w:tcPr>
            <w:tcW w:w="7370" w:type="dxa"/>
          </w:tcPr>
          <w:p w14:paraId="7DA2EF53" w14:textId="77777777" w:rsidR="0086027A" w:rsidRPr="0086027A" w:rsidRDefault="0086027A" w:rsidP="00273216">
            <w:pPr>
              <w:pStyle w:val="ConsPlusNormal"/>
              <w:jc w:val="center"/>
            </w:pPr>
            <w:r w:rsidRPr="0086027A">
              <w:t>Проверяемые предметные результаты освоения основной образовательной программы начального общего образования</w:t>
            </w:r>
          </w:p>
        </w:tc>
      </w:tr>
      <w:tr w:rsidR="0086027A" w:rsidRPr="0086027A" w14:paraId="79D29002" w14:textId="77777777" w:rsidTr="00273216">
        <w:tc>
          <w:tcPr>
            <w:tcW w:w="1701" w:type="dxa"/>
          </w:tcPr>
          <w:p w14:paraId="7AC8E6D5" w14:textId="77777777" w:rsidR="0086027A" w:rsidRPr="0086027A" w:rsidRDefault="0086027A" w:rsidP="00273216">
            <w:pPr>
              <w:pStyle w:val="ConsPlusNormal"/>
            </w:pPr>
          </w:p>
        </w:tc>
        <w:tc>
          <w:tcPr>
            <w:tcW w:w="7370" w:type="dxa"/>
          </w:tcPr>
          <w:p w14:paraId="084C7FE1" w14:textId="77777777" w:rsidR="0086027A" w:rsidRPr="0086027A" w:rsidRDefault="0086027A" w:rsidP="00273216">
            <w:pPr>
              <w:pStyle w:val="ConsPlusNormal"/>
              <w:jc w:val="both"/>
            </w:pPr>
            <w:r w:rsidRPr="0086027A">
              <w:t>Человек и общество</w:t>
            </w:r>
          </w:p>
        </w:tc>
      </w:tr>
      <w:tr w:rsidR="0086027A" w:rsidRPr="0086027A" w14:paraId="50E73F48" w14:textId="77777777" w:rsidTr="00273216">
        <w:tc>
          <w:tcPr>
            <w:tcW w:w="1701" w:type="dxa"/>
          </w:tcPr>
          <w:p w14:paraId="1DEBA28D" w14:textId="77777777" w:rsidR="0086027A" w:rsidRPr="0086027A" w:rsidRDefault="0086027A" w:rsidP="00273216">
            <w:pPr>
              <w:pStyle w:val="ConsPlusNormal"/>
              <w:jc w:val="center"/>
            </w:pPr>
            <w:r w:rsidRPr="0086027A">
              <w:t>1</w:t>
            </w:r>
          </w:p>
        </w:tc>
        <w:tc>
          <w:tcPr>
            <w:tcW w:w="7370" w:type="dxa"/>
          </w:tcPr>
          <w:p w14:paraId="73C7BE95" w14:textId="77777777" w:rsidR="0086027A" w:rsidRPr="0086027A" w:rsidRDefault="0086027A" w:rsidP="00273216">
            <w:pPr>
              <w:pStyle w:val="ConsPlusNormal"/>
              <w:jc w:val="both"/>
            </w:pPr>
            <w:r w:rsidRPr="0086027A">
              <w:t>находить Россию на карте мира, на карте России - Москву, свой регион и его главный город</w:t>
            </w:r>
          </w:p>
        </w:tc>
      </w:tr>
      <w:tr w:rsidR="0086027A" w:rsidRPr="0086027A" w14:paraId="4F4321D8" w14:textId="77777777" w:rsidTr="00273216">
        <w:tc>
          <w:tcPr>
            <w:tcW w:w="1701" w:type="dxa"/>
          </w:tcPr>
          <w:p w14:paraId="52738F63" w14:textId="77777777" w:rsidR="0086027A" w:rsidRPr="0086027A" w:rsidRDefault="0086027A" w:rsidP="00273216">
            <w:pPr>
              <w:pStyle w:val="ConsPlusNormal"/>
              <w:jc w:val="center"/>
            </w:pPr>
            <w:r w:rsidRPr="0086027A">
              <w:t>2</w:t>
            </w:r>
          </w:p>
        </w:tc>
        <w:tc>
          <w:tcPr>
            <w:tcW w:w="7370" w:type="dxa"/>
          </w:tcPr>
          <w:p w14:paraId="3650A7D3" w14:textId="77777777" w:rsidR="0086027A" w:rsidRPr="0086027A" w:rsidRDefault="0086027A" w:rsidP="00273216">
            <w:pPr>
              <w:pStyle w:val="ConsPlusNormal"/>
              <w:jc w:val="both"/>
            </w:pPr>
            <w:r w:rsidRPr="0086027A">
              <w:t>узнавать государственную символику Российской Федерации (гимн, герб, флаг) и своего региона</w:t>
            </w:r>
          </w:p>
        </w:tc>
      </w:tr>
      <w:tr w:rsidR="0086027A" w:rsidRPr="0086027A" w14:paraId="3682789A" w14:textId="77777777" w:rsidTr="00273216">
        <w:tc>
          <w:tcPr>
            <w:tcW w:w="1701" w:type="dxa"/>
          </w:tcPr>
          <w:p w14:paraId="5D762D4A" w14:textId="77777777" w:rsidR="0086027A" w:rsidRPr="0086027A" w:rsidRDefault="0086027A" w:rsidP="00273216">
            <w:pPr>
              <w:pStyle w:val="ConsPlusNormal"/>
              <w:jc w:val="center"/>
            </w:pPr>
            <w:r w:rsidRPr="0086027A">
              <w:t>3</w:t>
            </w:r>
          </w:p>
        </w:tc>
        <w:tc>
          <w:tcPr>
            <w:tcW w:w="7370" w:type="dxa"/>
          </w:tcPr>
          <w:p w14:paraId="19B45736" w14:textId="77777777" w:rsidR="0086027A" w:rsidRPr="0086027A" w:rsidRDefault="0086027A" w:rsidP="00273216">
            <w:pPr>
              <w:pStyle w:val="ConsPlusNormal"/>
              <w:jc w:val="both"/>
            </w:pPr>
            <w:r w:rsidRPr="0086027A">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86027A" w:rsidRPr="0086027A" w14:paraId="3AE55C27" w14:textId="77777777" w:rsidTr="00273216">
        <w:tc>
          <w:tcPr>
            <w:tcW w:w="1701" w:type="dxa"/>
          </w:tcPr>
          <w:p w14:paraId="46597872" w14:textId="77777777" w:rsidR="0086027A" w:rsidRPr="0086027A" w:rsidRDefault="0086027A" w:rsidP="00273216">
            <w:pPr>
              <w:pStyle w:val="ConsPlusNormal"/>
              <w:jc w:val="center"/>
            </w:pPr>
            <w:r w:rsidRPr="0086027A">
              <w:t>4</w:t>
            </w:r>
          </w:p>
        </w:tc>
        <w:tc>
          <w:tcPr>
            <w:tcW w:w="7370" w:type="dxa"/>
          </w:tcPr>
          <w:p w14:paraId="716E98B5" w14:textId="77777777" w:rsidR="0086027A" w:rsidRPr="0086027A" w:rsidRDefault="0086027A" w:rsidP="00273216">
            <w:pPr>
              <w:pStyle w:val="ConsPlusNormal"/>
              <w:jc w:val="both"/>
            </w:pPr>
            <w:r w:rsidRPr="0086027A">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86027A" w:rsidRPr="0086027A" w14:paraId="4B4650A1" w14:textId="77777777" w:rsidTr="00273216">
        <w:tc>
          <w:tcPr>
            <w:tcW w:w="1701" w:type="dxa"/>
          </w:tcPr>
          <w:p w14:paraId="0C0D1C83" w14:textId="77777777" w:rsidR="0086027A" w:rsidRPr="0086027A" w:rsidRDefault="0086027A" w:rsidP="00273216">
            <w:pPr>
              <w:pStyle w:val="ConsPlusNormal"/>
              <w:jc w:val="center"/>
            </w:pPr>
            <w:r w:rsidRPr="0086027A">
              <w:t>5</w:t>
            </w:r>
          </w:p>
        </w:tc>
        <w:tc>
          <w:tcPr>
            <w:tcW w:w="7370" w:type="dxa"/>
          </w:tcPr>
          <w:p w14:paraId="6E0B86FC" w14:textId="77777777" w:rsidR="0086027A" w:rsidRPr="0086027A" w:rsidRDefault="0086027A" w:rsidP="00273216">
            <w:pPr>
              <w:pStyle w:val="ConsPlusNormal"/>
              <w:jc w:val="both"/>
            </w:pPr>
            <w:r w:rsidRPr="0086027A">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86027A" w:rsidRPr="0086027A" w14:paraId="552F649E" w14:textId="77777777" w:rsidTr="00273216">
        <w:tc>
          <w:tcPr>
            <w:tcW w:w="1701" w:type="dxa"/>
          </w:tcPr>
          <w:p w14:paraId="63901DA8" w14:textId="77777777" w:rsidR="0086027A" w:rsidRPr="0086027A" w:rsidRDefault="0086027A" w:rsidP="00273216">
            <w:pPr>
              <w:pStyle w:val="ConsPlusNormal"/>
              <w:jc w:val="center"/>
            </w:pPr>
            <w:r w:rsidRPr="0086027A">
              <w:t>6</w:t>
            </w:r>
          </w:p>
        </w:tc>
        <w:tc>
          <w:tcPr>
            <w:tcW w:w="7370" w:type="dxa"/>
          </w:tcPr>
          <w:p w14:paraId="2ACEA8D3" w14:textId="77777777" w:rsidR="0086027A" w:rsidRPr="0086027A" w:rsidRDefault="0086027A" w:rsidP="00273216">
            <w:pPr>
              <w:pStyle w:val="ConsPlusNormal"/>
              <w:jc w:val="both"/>
            </w:pPr>
            <w:r w:rsidRPr="0086027A">
              <w:t>использовать для ответов на вопросы небольшие тексты о природе и обществе</w:t>
            </w:r>
          </w:p>
        </w:tc>
      </w:tr>
      <w:tr w:rsidR="0086027A" w:rsidRPr="0086027A" w14:paraId="2172A2A2" w14:textId="77777777" w:rsidTr="00273216">
        <w:tc>
          <w:tcPr>
            <w:tcW w:w="1701" w:type="dxa"/>
          </w:tcPr>
          <w:p w14:paraId="1633E38F" w14:textId="77777777" w:rsidR="0086027A" w:rsidRPr="0086027A" w:rsidRDefault="0086027A" w:rsidP="00273216">
            <w:pPr>
              <w:pStyle w:val="ConsPlusNormal"/>
              <w:jc w:val="center"/>
            </w:pPr>
            <w:r w:rsidRPr="0086027A">
              <w:t>7</w:t>
            </w:r>
          </w:p>
        </w:tc>
        <w:tc>
          <w:tcPr>
            <w:tcW w:w="7370" w:type="dxa"/>
          </w:tcPr>
          <w:p w14:paraId="5FAD967A" w14:textId="77777777" w:rsidR="0086027A" w:rsidRPr="0086027A" w:rsidRDefault="0086027A" w:rsidP="00273216">
            <w:pPr>
              <w:pStyle w:val="ConsPlusNormal"/>
              <w:jc w:val="both"/>
            </w:pPr>
            <w:r w:rsidRPr="0086027A">
              <w:t>соблюдать правила нравственного поведения в социуме, оценивать примеры проявления внимания, помощи людям, нуждающимся в ней</w:t>
            </w:r>
          </w:p>
        </w:tc>
      </w:tr>
      <w:tr w:rsidR="0086027A" w:rsidRPr="0086027A" w14:paraId="652BBB17" w14:textId="77777777" w:rsidTr="00273216">
        <w:tc>
          <w:tcPr>
            <w:tcW w:w="1701" w:type="dxa"/>
          </w:tcPr>
          <w:p w14:paraId="45D5F24C" w14:textId="77777777" w:rsidR="0086027A" w:rsidRPr="0086027A" w:rsidRDefault="0086027A" w:rsidP="00273216">
            <w:pPr>
              <w:pStyle w:val="ConsPlusNormal"/>
            </w:pPr>
          </w:p>
        </w:tc>
        <w:tc>
          <w:tcPr>
            <w:tcW w:w="7370" w:type="dxa"/>
          </w:tcPr>
          <w:p w14:paraId="3BBD3875" w14:textId="77777777" w:rsidR="0086027A" w:rsidRPr="0086027A" w:rsidRDefault="0086027A" w:rsidP="00273216">
            <w:pPr>
              <w:pStyle w:val="ConsPlusNormal"/>
              <w:jc w:val="both"/>
            </w:pPr>
            <w:r w:rsidRPr="0086027A">
              <w:t>Человек и природа</w:t>
            </w:r>
          </w:p>
        </w:tc>
      </w:tr>
      <w:tr w:rsidR="0086027A" w:rsidRPr="0086027A" w14:paraId="511FC159" w14:textId="77777777" w:rsidTr="00273216">
        <w:tc>
          <w:tcPr>
            <w:tcW w:w="1701" w:type="dxa"/>
          </w:tcPr>
          <w:p w14:paraId="59B55259" w14:textId="77777777" w:rsidR="0086027A" w:rsidRPr="0086027A" w:rsidRDefault="0086027A" w:rsidP="00273216">
            <w:pPr>
              <w:pStyle w:val="ConsPlusNormal"/>
              <w:jc w:val="center"/>
            </w:pPr>
            <w:r w:rsidRPr="0086027A">
              <w:t>8</w:t>
            </w:r>
          </w:p>
        </w:tc>
        <w:tc>
          <w:tcPr>
            <w:tcW w:w="7370" w:type="dxa"/>
          </w:tcPr>
          <w:p w14:paraId="1C24F6E0" w14:textId="77777777" w:rsidR="0086027A" w:rsidRPr="0086027A" w:rsidRDefault="0086027A" w:rsidP="00273216">
            <w:pPr>
              <w:pStyle w:val="ConsPlusNormal"/>
              <w:jc w:val="both"/>
            </w:pPr>
            <w:r w:rsidRPr="0086027A">
              <w:t>распознавать изученные объекты окружающего мира по их описанию, рисункам и фотографиям, различать их в окружающем мире</w:t>
            </w:r>
          </w:p>
        </w:tc>
      </w:tr>
      <w:tr w:rsidR="0086027A" w:rsidRPr="0086027A" w14:paraId="53073C62" w14:textId="77777777" w:rsidTr="00273216">
        <w:tc>
          <w:tcPr>
            <w:tcW w:w="1701" w:type="dxa"/>
          </w:tcPr>
          <w:p w14:paraId="4A49423B" w14:textId="77777777" w:rsidR="0086027A" w:rsidRPr="0086027A" w:rsidRDefault="0086027A" w:rsidP="00273216">
            <w:pPr>
              <w:pStyle w:val="ConsPlusNormal"/>
              <w:jc w:val="center"/>
            </w:pPr>
            <w:r w:rsidRPr="0086027A">
              <w:t>9</w:t>
            </w:r>
          </w:p>
        </w:tc>
        <w:tc>
          <w:tcPr>
            <w:tcW w:w="7370" w:type="dxa"/>
          </w:tcPr>
          <w:p w14:paraId="777EB589" w14:textId="77777777" w:rsidR="0086027A" w:rsidRPr="0086027A" w:rsidRDefault="0086027A" w:rsidP="00273216">
            <w:pPr>
              <w:pStyle w:val="ConsPlusNormal"/>
              <w:jc w:val="both"/>
            </w:pPr>
            <w:r w:rsidRPr="0086027A">
              <w:t>группировать изученные объекты живой и неживой природы по предложенным признакам</w:t>
            </w:r>
          </w:p>
        </w:tc>
      </w:tr>
      <w:tr w:rsidR="0086027A" w:rsidRPr="0086027A" w14:paraId="3BC0F84A" w14:textId="77777777" w:rsidTr="00273216">
        <w:tc>
          <w:tcPr>
            <w:tcW w:w="1701" w:type="dxa"/>
          </w:tcPr>
          <w:p w14:paraId="57A45FEE" w14:textId="77777777" w:rsidR="0086027A" w:rsidRPr="0086027A" w:rsidRDefault="0086027A" w:rsidP="00273216">
            <w:pPr>
              <w:pStyle w:val="ConsPlusNormal"/>
              <w:jc w:val="center"/>
            </w:pPr>
            <w:r w:rsidRPr="0086027A">
              <w:t>10</w:t>
            </w:r>
          </w:p>
        </w:tc>
        <w:tc>
          <w:tcPr>
            <w:tcW w:w="7370" w:type="dxa"/>
          </w:tcPr>
          <w:p w14:paraId="58010F9E" w14:textId="77777777" w:rsidR="0086027A" w:rsidRPr="0086027A" w:rsidRDefault="0086027A" w:rsidP="00273216">
            <w:pPr>
              <w:pStyle w:val="ConsPlusNormal"/>
              <w:jc w:val="both"/>
            </w:pPr>
            <w:r w:rsidRPr="0086027A">
              <w:t>сравнивать объекты живой и неживой природы на основе внешних признаков</w:t>
            </w:r>
          </w:p>
        </w:tc>
      </w:tr>
      <w:tr w:rsidR="0086027A" w:rsidRPr="0086027A" w14:paraId="0AF8A199" w14:textId="77777777" w:rsidTr="00273216">
        <w:tc>
          <w:tcPr>
            <w:tcW w:w="1701" w:type="dxa"/>
          </w:tcPr>
          <w:p w14:paraId="75020B31" w14:textId="77777777" w:rsidR="0086027A" w:rsidRPr="0086027A" w:rsidRDefault="0086027A" w:rsidP="00273216">
            <w:pPr>
              <w:pStyle w:val="ConsPlusNormal"/>
              <w:jc w:val="center"/>
            </w:pPr>
            <w:r w:rsidRPr="0086027A">
              <w:t>11</w:t>
            </w:r>
          </w:p>
        </w:tc>
        <w:tc>
          <w:tcPr>
            <w:tcW w:w="7370" w:type="dxa"/>
          </w:tcPr>
          <w:p w14:paraId="6A744E9C" w14:textId="77777777" w:rsidR="0086027A" w:rsidRPr="0086027A" w:rsidRDefault="0086027A" w:rsidP="00273216">
            <w:pPr>
              <w:pStyle w:val="ConsPlusNormal"/>
              <w:jc w:val="both"/>
            </w:pPr>
            <w:r w:rsidRPr="0086027A">
              <w:t>описывать на основе предложенного плана или опорных слов изученные природные объекты и явления, в том числе звезды, созвездия, планеты</w:t>
            </w:r>
          </w:p>
        </w:tc>
      </w:tr>
      <w:tr w:rsidR="0086027A" w:rsidRPr="0086027A" w14:paraId="6DDED476" w14:textId="77777777" w:rsidTr="00273216">
        <w:tc>
          <w:tcPr>
            <w:tcW w:w="1701" w:type="dxa"/>
          </w:tcPr>
          <w:p w14:paraId="7F5C25C6" w14:textId="77777777" w:rsidR="0086027A" w:rsidRPr="0086027A" w:rsidRDefault="0086027A" w:rsidP="00273216">
            <w:pPr>
              <w:pStyle w:val="ConsPlusNormal"/>
              <w:jc w:val="center"/>
            </w:pPr>
            <w:r w:rsidRPr="0086027A">
              <w:t>12</w:t>
            </w:r>
          </w:p>
        </w:tc>
        <w:tc>
          <w:tcPr>
            <w:tcW w:w="7370" w:type="dxa"/>
          </w:tcPr>
          <w:p w14:paraId="0D2209CE" w14:textId="77777777" w:rsidR="0086027A" w:rsidRPr="0086027A" w:rsidRDefault="0086027A" w:rsidP="00273216">
            <w:pPr>
              <w:pStyle w:val="ConsPlusNormal"/>
              <w:jc w:val="both"/>
            </w:pPr>
            <w:r w:rsidRPr="0086027A">
              <w:t>ориентироваться на местности по местным природным признакам, Солнцу, компасу</w:t>
            </w:r>
          </w:p>
        </w:tc>
      </w:tr>
      <w:tr w:rsidR="0086027A" w:rsidRPr="0086027A" w14:paraId="4D5A0875" w14:textId="77777777" w:rsidTr="00273216">
        <w:tc>
          <w:tcPr>
            <w:tcW w:w="1701" w:type="dxa"/>
          </w:tcPr>
          <w:p w14:paraId="1889AEA7" w14:textId="77777777" w:rsidR="0086027A" w:rsidRPr="0086027A" w:rsidRDefault="0086027A" w:rsidP="00273216">
            <w:pPr>
              <w:pStyle w:val="ConsPlusNormal"/>
              <w:jc w:val="center"/>
            </w:pPr>
            <w:r w:rsidRPr="0086027A">
              <w:t>13</w:t>
            </w:r>
          </w:p>
        </w:tc>
        <w:tc>
          <w:tcPr>
            <w:tcW w:w="7370" w:type="dxa"/>
          </w:tcPr>
          <w:p w14:paraId="74FDF2D7" w14:textId="77777777" w:rsidR="0086027A" w:rsidRPr="0086027A" w:rsidRDefault="0086027A" w:rsidP="00273216">
            <w:pPr>
              <w:pStyle w:val="ConsPlusNormal"/>
              <w:jc w:val="both"/>
            </w:pPr>
            <w:r w:rsidRPr="0086027A">
              <w:t>проводить, соблюдая правила безопасного труда, несложные наблюдения и опыты с природными объектами, измерения</w:t>
            </w:r>
          </w:p>
        </w:tc>
      </w:tr>
      <w:tr w:rsidR="0086027A" w:rsidRPr="0086027A" w14:paraId="298F5CF9" w14:textId="77777777" w:rsidTr="00273216">
        <w:tc>
          <w:tcPr>
            <w:tcW w:w="1701" w:type="dxa"/>
          </w:tcPr>
          <w:p w14:paraId="12034F24" w14:textId="77777777" w:rsidR="0086027A" w:rsidRPr="0086027A" w:rsidRDefault="0086027A" w:rsidP="00273216">
            <w:pPr>
              <w:pStyle w:val="ConsPlusNormal"/>
              <w:jc w:val="center"/>
            </w:pPr>
            <w:r w:rsidRPr="0086027A">
              <w:t>14</w:t>
            </w:r>
          </w:p>
        </w:tc>
        <w:tc>
          <w:tcPr>
            <w:tcW w:w="7370" w:type="dxa"/>
          </w:tcPr>
          <w:p w14:paraId="23FFDB5E" w14:textId="77777777" w:rsidR="0086027A" w:rsidRPr="0086027A" w:rsidRDefault="0086027A" w:rsidP="00273216">
            <w:pPr>
              <w:pStyle w:val="ConsPlusNormal"/>
              <w:jc w:val="both"/>
            </w:pPr>
            <w:r w:rsidRPr="0086027A">
              <w:t>приводить примеры изученных взаимосвязей в природе, примеры, иллюстрирующие значение природы в жизни человека</w:t>
            </w:r>
          </w:p>
        </w:tc>
      </w:tr>
      <w:tr w:rsidR="0086027A" w:rsidRPr="0086027A" w14:paraId="6E61228F" w14:textId="77777777" w:rsidTr="00273216">
        <w:tc>
          <w:tcPr>
            <w:tcW w:w="1701" w:type="dxa"/>
          </w:tcPr>
          <w:p w14:paraId="7BEE7C4B" w14:textId="77777777" w:rsidR="0086027A" w:rsidRPr="0086027A" w:rsidRDefault="0086027A" w:rsidP="00273216">
            <w:pPr>
              <w:pStyle w:val="ConsPlusNormal"/>
              <w:jc w:val="center"/>
            </w:pPr>
            <w:r w:rsidRPr="0086027A">
              <w:lastRenderedPageBreak/>
              <w:t>15</w:t>
            </w:r>
          </w:p>
        </w:tc>
        <w:tc>
          <w:tcPr>
            <w:tcW w:w="7370" w:type="dxa"/>
          </w:tcPr>
          <w:p w14:paraId="07234029" w14:textId="77777777" w:rsidR="0086027A" w:rsidRPr="0086027A" w:rsidRDefault="0086027A" w:rsidP="00273216">
            <w:pPr>
              <w:pStyle w:val="ConsPlusNormal"/>
              <w:jc w:val="both"/>
            </w:pPr>
            <w:r w:rsidRPr="0086027A">
              <w:t>создавать по заданному плану развернутые высказывания о природе</w:t>
            </w:r>
          </w:p>
        </w:tc>
      </w:tr>
      <w:tr w:rsidR="0086027A" w:rsidRPr="0086027A" w14:paraId="23FA48C6" w14:textId="77777777" w:rsidTr="00273216">
        <w:tc>
          <w:tcPr>
            <w:tcW w:w="1701" w:type="dxa"/>
          </w:tcPr>
          <w:p w14:paraId="1F77B499" w14:textId="77777777" w:rsidR="0086027A" w:rsidRPr="0086027A" w:rsidRDefault="0086027A" w:rsidP="00273216">
            <w:pPr>
              <w:pStyle w:val="ConsPlusNormal"/>
              <w:jc w:val="center"/>
            </w:pPr>
            <w:r w:rsidRPr="0086027A">
              <w:t>16</w:t>
            </w:r>
          </w:p>
        </w:tc>
        <w:tc>
          <w:tcPr>
            <w:tcW w:w="7370" w:type="dxa"/>
          </w:tcPr>
          <w:p w14:paraId="4E5813BE" w14:textId="77777777" w:rsidR="0086027A" w:rsidRPr="0086027A" w:rsidRDefault="0086027A" w:rsidP="00273216">
            <w:pPr>
              <w:pStyle w:val="ConsPlusNormal"/>
              <w:jc w:val="both"/>
            </w:pPr>
            <w:r w:rsidRPr="0086027A">
              <w:t>использовать для ответов на вопросы небольшие тексты о природе</w:t>
            </w:r>
          </w:p>
        </w:tc>
      </w:tr>
      <w:tr w:rsidR="0086027A" w:rsidRPr="0086027A" w14:paraId="24BE5D45" w14:textId="77777777" w:rsidTr="00273216">
        <w:tc>
          <w:tcPr>
            <w:tcW w:w="1701" w:type="dxa"/>
          </w:tcPr>
          <w:p w14:paraId="53C6AB38" w14:textId="77777777" w:rsidR="0086027A" w:rsidRPr="0086027A" w:rsidRDefault="0086027A" w:rsidP="00273216">
            <w:pPr>
              <w:pStyle w:val="ConsPlusNormal"/>
              <w:jc w:val="center"/>
            </w:pPr>
            <w:r w:rsidRPr="0086027A">
              <w:t>17</w:t>
            </w:r>
          </w:p>
        </w:tc>
        <w:tc>
          <w:tcPr>
            <w:tcW w:w="7370" w:type="dxa"/>
          </w:tcPr>
          <w:p w14:paraId="07A374A4" w14:textId="77777777" w:rsidR="0086027A" w:rsidRPr="0086027A" w:rsidRDefault="0086027A" w:rsidP="00273216">
            <w:pPr>
              <w:pStyle w:val="ConsPlusNormal"/>
              <w:jc w:val="both"/>
            </w:pPr>
            <w:r w:rsidRPr="0086027A">
              <w:t>соблюдать правила нравственного поведения в природе, оценивать примеры положительного и негативного отношения к объектам природы</w:t>
            </w:r>
          </w:p>
        </w:tc>
      </w:tr>
      <w:tr w:rsidR="0086027A" w:rsidRPr="0086027A" w14:paraId="57389D90" w14:textId="77777777" w:rsidTr="00273216">
        <w:tc>
          <w:tcPr>
            <w:tcW w:w="1701" w:type="dxa"/>
          </w:tcPr>
          <w:p w14:paraId="360CE18E" w14:textId="77777777" w:rsidR="0086027A" w:rsidRPr="0086027A" w:rsidRDefault="0086027A" w:rsidP="00273216">
            <w:pPr>
              <w:pStyle w:val="ConsPlusNormal"/>
            </w:pPr>
          </w:p>
        </w:tc>
        <w:tc>
          <w:tcPr>
            <w:tcW w:w="7370" w:type="dxa"/>
          </w:tcPr>
          <w:p w14:paraId="2735D4FC" w14:textId="77777777" w:rsidR="0086027A" w:rsidRPr="0086027A" w:rsidRDefault="0086027A" w:rsidP="00273216">
            <w:pPr>
              <w:pStyle w:val="ConsPlusNormal"/>
              <w:jc w:val="both"/>
            </w:pPr>
            <w:r w:rsidRPr="0086027A">
              <w:t>Правила безопасной жизнедеятельности</w:t>
            </w:r>
          </w:p>
        </w:tc>
      </w:tr>
      <w:tr w:rsidR="0086027A" w:rsidRPr="0086027A" w14:paraId="363F94F8" w14:textId="77777777" w:rsidTr="00273216">
        <w:tblPrEx>
          <w:tblBorders>
            <w:insideH w:val="nil"/>
          </w:tblBorders>
        </w:tblPrEx>
        <w:tc>
          <w:tcPr>
            <w:tcW w:w="9071" w:type="dxa"/>
            <w:gridSpan w:val="2"/>
            <w:tcBorders>
              <w:bottom w:val="nil"/>
            </w:tcBorders>
          </w:tcPr>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56"/>
              <w:gridCol w:w="101"/>
              <w:gridCol w:w="8689"/>
              <w:gridCol w:w="101"/>
            </w:tblGrid>
            <w:tr w:rsidR="0086027A" w:rsidRPr="0086027A" w14:paraId="6CEFDA47" w14:textId="77777777" w:rsidTr="0027321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018B3C" w14:textId="77777777" w:rsidR="0086027A" w:rsidRPr="0086027A" w:rsidRDefault="0086027A" w:rsidP="0027321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047422F" w14:textId="77777777" w:rsidR="0086027A" w:rsidRPr="0086027A" w:rsidRDefault="0086027A" w:rsidP="00273216">
                  <w:pPr>
                    <w:pStyle w:val="ConsPlusNormal"/>
                  </w:pPr>
                </w:p>
              </w:tc>
              <w:tc>
                <w:tcPr>
                  <w:tcW w:w="9921" w:type="dxa"/>
                  <w:tcBorders>
                    <w:top w:val="nil"/>
                    <w:left w:val="nil"/>
                    <w:bottom w:val="nil"/>
                    <w:right w:val="nil"/>
                  </w:tcBorders>
                  <w:shd w:val="clear" w:color="auto" w:fill="F4F3F8"/>
                  <w:tcMar>
                    <w:top w:w="113" w:type="dxa"/>
                    <w:left w:w="0" w:type="dxa"/>
                    <w:bottom w:w="113" w:type="dxa"/>
                    <w:right w:w="0" w:type="dxa"/>
                  </w:tcMar>
                </w:tcPr>
                <w:p w14:paraId="48C2C031" w14:textId="77777777" w:rsidR="0086027A" w:rsidRPr="0086027A" w:rsidRDefault="0086027A" w:rsidP="00273216">
                  <w:pPr>
                    <w:pStyle w:val="ConsPlusNormal"/>
                    <w:jc w:val="both"/>
                  </w:pPr>
                  <w:r w:rsidRPr="0086027A">
                    <w:rPr>
                      <w:color w:val="392C69"/>
                    </w:rPr>
                    <w:t>КонсультантПлюс: примечание.</w:t>
                  </w:r>
                </w:p>
                <w:p w14:paraId="7253FDB4" w14:textId="77777777" w:rsidR="0086027A" w:rsidRPr="0086027A" w:rsidRDefault="0086027A" w:rsidP="00273216">
                  <w:pPr>
                    <w:pStyle w:val="ConsPlusNormal"/>
                    <w:jc w:val="both"/>
                  </w:pPr>
                  <w:r w:rsidRPr="0086027A">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1B38CBD1" w14:textId="77777777" w:rsidR="0086027A" w:rsidRPr="0086027A" w:rsidRDefault="0086027A" w:rsidP="00273216">
                  <w:pPr>
                    <w:pStyle w:val="ConsPlusNormal"/>
                  </w:pPr>
                </w:p>
              </w:tc>
            </w:tr>
          </w:tbl>
          <w:p w14:paraId="4895CF54" w14:textId="77777777" w:rsidR="0086027A" w:rsidRPr="0086027A" w:rsidRDefault="0086027A" w:rsidP="00273216">
            <w:pPr>
              <w:pStyle w:val="ConsPlusNormal"/>
            </w:pPr>
          </w:p>
        </w:tc>
      </w:tr>
      <w:tr w:rsidR="0086027A" w:rsidRPr="0086027A" w14:paraId="2D40C225" w14:textId="77777777" w:rsidTr="00273216">
        <w:tblPrEx>
          <w:tblBorders>
            <w:insideH w:val="nil"/>
          </w:tblBorders>
        </w:tblPrEx>
        <w:tc>
          <w:tcPr>
            <w:tcW w:w="1701" w:type="dxa"/>
            <w:tcBorders>
              <w:top w:val="nil"/>
            </w:tcBorders>
          </w:tcPr>
          <w:p w14:paraId="4042C490" w14:textId="77777777" w:rsidR="0086027A" w:rsidRPr="0086027A" w:rsidRDefault="0086027A" w:rsidP="00273216">
            <w:pPr>
              <w:pStyle w:val="ConsPlusNormal"/>
              <w:jc w:val="center"/>
            </w:pPr>
            <w:r w:rsidRPr="0086027A">
              <w:t>16</w:t>
            </w:r>
          </w:p>
        </w:tc>
        <w:tc>
          <w:tcPr>
            <w:tcW w:w="7370" w:type="dxa"/>
            <w:tcBorders>
              <w:top w:val="nil"/>
            </w:tcBorders>
          </w:tcPr>
          <w:p w14:paraId="5C7B9350" w14:textId="77777777" w:rsidR="0086027A" w:rsidRPr="0086027A" w:rsidRDefault="0086027A" w:rsidP="00273216">
            <w:pPr>
              <w:pStyle w:val="ConsPlusNormal"/>
              <w:jc w:val="both"/>
            </w:pPr>
            <w:r w:rsidRPr="0086027A">
              <w:t>соблюдать правила безопасного поведения в школе,</w:t>
            </w:r>
          </w:p>
          <w:p w14:paraId="0BCF5D73" w14:textId="77777777" w:rsidR="0086027A" w:rsidRPr="0086027A" w:rsidRDefault="0086027A" w:rsidP="00273216">
            <w:pPr>
              <w:pStyle w:val="ConsPlusNormal"/>
              <w:jc w:val="both"/>
            </w:pPr>
            <w:r w:rsidRPr="0086027A">
              <w:t>режим дня и питания</w:t>
            </w:r>
          </w:p>
        </w:tc>
      </w:tr>
      <w:tr w:rsidR="0086027A" w:rsidRPr="0086027A" w14:paraId="654FF7A2" w14:textId="77777777" w:rsidTr="00273216">
        <w:tc>
          <w:tcPr>
            <w:tcW w:w="1701" w:type="dxa"/>
          </w:tcPr>
          <w:p w14:paraId="2864D637" w14:textId="77777777" w:rsidR="0086027A" w:rsidRPr="0086027A" w:rsidRDefault="0086027A" w:rsidP="00273216">
            <w:pPr>
              <w:pStyle w:val="ConsPlusNormal"/>
              <w:jc w:val="center"/>
            </w:pPr>
            <w:r w:rsidRPr="0086027A">
              <w:t>17</w:t>
            </w:r>
          </w:p>
        </w:tc>
        <w:tc>
          <w:tcPr>
            <w:tcW w:w="7370" w:type="dxa"/>
          </w:tcPr>
          <w:p w14:paraId="3F7ACE7A" w14:textId="77777777" w:rsidR="0086027A" w:rsidRPr="0086027A" w:rsidRDefault="0086027A" w:rsidP="00273216">
            <w:pPr>
              <w:pStyle w:val="ConsPlusNormal"/>
              <w:jc w:val="both"/>
            </w:pPr>
            <w:r w:rsidRPr="0086027A">
              <w:t>соблюдать правила безопасного поведения пассажира наземного транспорта и метро;</w:t>
            </w:r>
          </w:p>
        </w:tc>
      </w:tr>
      <w:tr w:rsidR="0086027A" w:rsidRPr="0086027A" w14:paraId="2951EAFC" w14:textId="77777777" w:rsidTr="00273216">
        <w:tc>
          <w:tcPr>
            <w:tcW w:w="1701" w:type="dxa"/>
          </w:tcPr>
          <w:p w14:paraId="47DBEF79" w14:textId="77777777" w:rsidR="0086027A" w:rsidRPr="0086027A" w:rsidRDefault="0086027A" w:rsidP="00273216">
            <w:pPr>
              <w:pStyle w:val="ConsPlusNormal"/>
              <w:jc w:val="center"/>
            </w:pPr>
            <w:r w:rsidRPr="0086027A">
              <w:t>18</w:t>
            </w:r>
          </w:p>
        </w:tc>
        <w:tc>
          <w:tcPr>
            <w:tcW w:w="7370" w:type="dxa"/>
          </w:tcPr>
          <w:p w14:paraId="5B7EC4D4" w14:textId="77777777" w:rsidR="0086027A" w:rsidRPr="0086027A" w:rsidRDefault="0086027A" w:rsidP="00273216">
            <w:pPr>
              <w:pStyle w:val="ConsPlusNormal"/>
              <w:jc w:val="both"/>
            </w:pPr>
            <w:r w:rsidRPr="0086027A">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14:paraId="46B08396" w14:textId="77777777" w:rsidR="0086027A" w:rsidRPr="0086027A" w:rsidRDefault="0086027A" w:rsidP="0086027A">
      <w:pPr>
        <w:pStyle w:val="ConsPlusNormal"/>
        <w:jc w:val="both"/>
      </w:pPr>
    </w:p>
    <w:p w14:paraId="6F267574" w14:textId="77777777" w:rsidR="0086027A" w:rsidRPr="0086027A" w:rsidRDefault="0086027A" w:rsidP="0086027A">
      <w:pPr>
        <w:pStyle w:val="ConsPlusNormal"/>
        <w:jc w:val="center"/>
      </w:pPr>
      <w:r w:rsidRPr="0086027A">
        <w:t>Проверяемые элементы содержания (2 класс)</w:t>
      </w:r>
    </w:p>
    <w:p w14:paraId="3174E55E"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6027A" w:rsidRPr="0086027A" w14:paraId="5633B5B9" w14:textId="77777777" w:rsidTr="00273216">
        <w:tc>
          <w:tcPr>
            <w:tcW w:w="1077" w:type="dxa"/>
          </w:tcPr>
          <w:p w14:paraId="6C90154C" w14:textId="77777777" w:rsidR="0086027A" w:rsidRPr="0086027A" w:rsidRDefault="0086027A" w:rsidP="00273216">
            <w:pPr>
              <w:pStyle w:val="ConsPlusNormal"/>
              <w:jc w:val="center"/>
            </w:pPr>
            <w:r w:rsidRPr="0086027A">
              <w:t>Код</w:t>
            </w:r>
          </w:p>
        </w:tc>
        <w:tc>
          <w:tcPr>
            <w:tcW w:w="7994" w:type="dxa"/>
          </w:tcPr>
          <w:p w14:paraId="6E8DEFC1" w14:textId="77777777" w:rsidR="0086027A" w:rsidRPr="0086027A" w:rsidRDefault="0086027A" w:rsidP="00273216">
            <w:pPr>
              <w:pStyle w:val="ConsPlusNormal"/>
              <w:jc w:val="center"/>
            </w:pPr>
            <w:r w:rsidRPr="0086027A">
              <w:t>Проверяемый элемент содержания</w:t>
            </w:r>
          </w:p>
        </w:tc>
      </w:tr>
      <w:tr w:rsidR="0086027A" w:rsidRPr="0086027A" w14:paraId="3688901F" w14:textId="77777777" w:rsidTr="00273216">
        <w:tc>
          <w:tcPr>
            <w:tcW w:w="1077" w:type="dxa"/>
          </w:tcPr>
          <w:p w14:paraId="18CF68BB" w14:textId="77777777" w:rsidR="0086027A" w:rsidRPr="0086027A" w:rsidRDefault="0086027A" w:rsidP="00273216">
            <w:pPr>
              <w:pStyle w:val="ConsPlusNormal"/>
              <w:jc w:val="center"/>
            </w:pPr>
            <w:r w:rsidRPr="0086027A">
              <w:t>1</w:t>
            </w:r>
          </w:p>
        </w:tc>
        <w:tc>
          <w:tcPr>
            <w:tcW w:w="7994" w:type="dxa"/>
          </w:tcPr>
          <w:p w14:paraId="67F17E56" w14:textId="77777777" w:rsidR="0086027A" w:rsidRPr="0086027A" w:rsidRDefault="0086027A" w:rsidP="00273216">
            <w:pPr>
              <w:pStyle w:val="ConsPlusNormal"/>
              <w:jc w:val="both"/>
            </w:pPr>
            <w:r w:rsidRPr="0086027A">
              <w:t>Человек и общество</w:t>
            </w:r>
          </w:p>
        </w:tc>
      </w:tr>
      <w:tr w:rsidR="0086027A" w:rsidRPr="0086027A" w14:paraId="516DB64A" w14:textId="77777777" w:rsidTr="00273216">
        <w:tc>
          <w:tcPr>
            <w:tcW w:w="1077" w:type="dxa"/>
          </w:tcPr>
          <w:p w14:paraId="300DB7CD" w14:textId="77777777" w:rsidR="0086027A" w:rsidRPr="0086027A" w:rsidRDefault="0086027A" w:rsidP="00273216">
            <w:pPr>
              <w:pStyle w:val="ConsPlusNormal"/>
              <w:jc w:val="center"/>
            </w:pPr>
            <w:r w:rsidRPr="0086027A">
              <w:t>1.1</w:t>
            </w:r>
          </w:p>
        </w:tc>
        <w:tc>
          <w:tcPr>
            <w:tcW w:w="7994" w:type="dxa"/>
          </w:tcPr>
          <w:p w14:paraId="1950F257" w14:textId="77777777" w:rsidR="0086027A" w:rsidRPr="0086027A" w:rsidRDefault="0086027A" w:rsidP="00273216">
            <w:pPr>
              <w:pStyle w:val="ConsPlusNormal"/>
              <w:jc w:val="both"/>
            </w:pPr>
            <w:r w:rsidRPr="0086027A">
              <w:t>Наша Родина - Россия, Российская Федерация. Россия и ее столица на карте. Государственные символы России</w:t>
            </w:r>
          </w:p>
        </w:tc>
      </w:tr>
      <w:tr w:rsidR="0086027A" w:rsidRPr="0086027A" w14:paraId="67AC802B" w14:textId="77777777" w:rsidTr="00273216">
        <w:tc>
          <w:tcPr>
            <w:tcW w:w="1077" w:type="dxa"/>
          </w:tcPr>
          <w:p w14:paraId="78F7280B" w14:textId="77777777" w:rsidR="0086027A" w:rsidRPr="0086027A" w:rsidRDefault="0086027A" w:rsidP="00273216">
            <w:pPr>
              <w:pStyle w:val="ConsPlusNormal"/>
              <w:jc w:val="center"/>
            </w:pPr>
            <w:r w:rsidRPr="0086027A">
              <w:t>1.2</w:t>
            </w:r>
          </w:p>
        </w:tc>
        <w:tc>
          <w:tcPr>
            <w:tcW w:w="7994" w:type="dxa"/>
          </w:tcPr>
          <w:p w14:paraId="3CC8352B" w14:textId="77777777" w:rsidR="0086027A" w:rsidRPr="0086027A" w:rsidRDefault="0086027A" w:rsidP="00273216">
            <w:pPr>
              <w:pStyle w:val="ConsPlusNormal"/>
              <w:jc w:val="both"/>
            </w:pPr>
            <w:r w:rsidRPr="0086027A">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86027A" w:rsidRPr="0086027A" w14:paraId="5AA6C8A6" w14:textId="77777777" w:rsidTr="00273216">
        <w:tc>
          <w:tcPr>
            <w:tcW w:w="1077" w:type="dxa"/>
          </w:tcPr>
          <w:p w14:paraId="5FBDF1BF" w14:textId="77777777" w:rsidR="0086027A" w:rsidRPr="0086027A" w:rsidRDefault="0086027A" w:rsidP="00273216">
            <w:pPr>
              <w:pStyle w:val="ConsPlusNormal"/>
              <w:jc w:val="center"/>
            </w:pPr>
            <w:r w:rsidRPr="0086027A">
              <w:t>1.3</w:t>
            </w:r>
          </w:p>
        </w:tc>
        <w:tc>
          <w:tcPr>
            <w:tcW w:w="7994" w:type="dxa"/>
          </w:tcPr>
          <w:p w14:paraId="14F01D75" w14:textId="77777777" w:rsidR="0086027A" w:rsidRPr="0086027A" w:rsidRDefault="0086027A" w:rsidP="00273216">
            <w:pPr>
              <w:pStyle w:val="ConsPlusNormal"/>
              <w:jc w:val="both"/>
            </w:pPr>
            <w:r w:rsidRPr="0086027A">
              <w:t>Города России</w:t>
            </w:r>
          </w:p>
        </w:tc>
      </w:tr>
      <w:tr w:rsidR="0086027A" w:rsidRPr="0086027A" w14:paraId="25CF8671" w14:textId="77777777" w:rsidTr="00273216">
        <w:tc>
          <w:tcPr>
            <w:tcW w:w="1077" w:type="dxa"/>
          </w:tcPr>
          <w:p w14:paraId="4B6C7C85" w14:textId="77777777" w:rsidR="0086027A" w:rsidRPr="0086027A" w:rsidRDefault="0086027A" w:rsidP="00273216">
            <w:pPr>
              <w:pStyle w:val="ConsPlusNormal"/>
              <w:jc w:val="center"/>
            </w:pPr>
            <w:r w:rsidRPr="0086027A">
              <w:t>1.4</w:t>
            </w:r>
          </w:p>
        </w:tc>
        <w:tc>
          <w:tcPr>
            <w:tcW w:w="7994" w:type="dxa"/>
          </w:tcPr>
          <w:p w14:paraId="1BF1C998" w14:textId="77777777" w:rsidR="0086027A" w:rsidRPr="0086027A" w:rsidRDefault="0086027A" w:rsidP="00273216">
            <w:pPr>
              <w:pStyle w:val="ConsPlusNormal"/>
              <w:jc w:val="both"/>
            </w:pPr>
            <w:r w:rsidRPr="0086027A">
              <w:t>Россия - многонациональное государство. Народы России, их традиции, обычаи, праздники</w:t>
            </w:r>
          </w:p>
        </w:tc>
      </w:tr>
      <w:tr w:rsidR="0086027A" w:rsidRPr="0086027A" w14:paraId="6F87FC53" w14:textId="77777777" w:rsidTr="00273216">
        <w:tc>
          <w:tcPr>
            <w:tcW w:w="1077" w:type="dxa"/>
          </w:tcPr>
          <w:p w14:paraId="256555B3" w14:textId="77777777" w:rsidR="0086027A" w:rsidRPr="0086027A" w:rsidRDefault="0086027A" w:rsidP="00273216">
            <w:pPr>
              <w:pStyle w:val="ConsPlusNormal"/>
              <w:jc w:val="center"/>
            </w:pPr>
            <w:r w:rsidRPr="0086027A">
              <w:t>1.5</w:t>
            </w:r>
          </w:p>
        </w:tc>
        <w:tc>
          <w:tcPr>
            <w:tcW w:w="7994" w:type="dxa"/>
          </w:tcPr>
          <w:p w14:paraId="3B9573CB" w14:textId="77777777" w:rsidR="0086027A" w:rsidRPr="0086027A" w:rsidRDefault="0086027A" w:rsidP="00273216">
            <w:pPr>
              <w:pStyle w:val="ConsPlusNormal"/>
              <w:jc w:val="both"/>
            </w:pPr>
            <w:r w:rsidRPr="0086027A">
              <w:t>Родной край, его природные и культурные достопримечательности. Значимые события истории родного края</w:t>
            </w:r>
          </w:p>
        </w:tc>
      </w:tr>
      <w:tr w:rsidR="0086027A" w:rsidRPr="0086027A" w14:paraId="699F8E66" w14:textId="77777777" w:rsidTr="00273216">
        <w:tc>
          <w:tcPr>
            <w:tcW w:w="1077" w:type="dxa"/>
          </w:tcPr>
          <w:p w14:paraId="4EE7E43A" w14:textId="77777777" w:rsidR="0086027A" w:rsidRPr="0086027A" w:rsidRDefault="0086027A" w:rsidP="00273216">
            <w:pPr>
              <w:pStyle w:val="ConsPlusNormal"/>
              <w:jc w:val="center"/>
            </w:pPr>
            <w:r w:rsidRPr="0086027A">
              <w:t>1.6</w:t>
            </w:r>
          </w:p>
        </w:tc>
        <w:tc>
          <w:tcPr>
            <w:tcW w:w="7994" w:type="dxa"/>
          </w:tcPr>
          <w:p w14:paraId="312B6A73" w14:textId="77777777" w:rsidR="0086027A" w:rsidRPr="0086027A" w:rsidRDefault="0086027A" w:rsidP="00273216">
            <w:pPr>
              <w:pStyle w:val="ConsPlusNormal"/>
              <w:jc w:val="both"/>
            </w:pPr>
            <w:r w:rsidRPr="0086027A">
              <w:t>Свой регион и его главный город на карте; символика своего региона. Хозяйственные занятия, профессии жителей родного края</w:t>
            </w:r>
          </w:p>
        </w:tc>
      </w:tr>
      <w:tr w:rsidR="0086027A" w:rsidRPr="0086027A" w14:paraId="5E4E18BF" w14:textId="77777777" w:rsidTr="00273216">
        <w:tc>
          <w:tcPr>
            <w:tcW w:w="1077" w:type="dxa"/>
          </w:tcPr>
          <w:p w14:paraId="2926C9FB" w14:textId="77777777" w:rsidR="0086027A" w:rsidRPr="0086027A" w:rsidRDefault="0086027A" w:rsidP="00273216">
            <w:pPr>
              <w:pStyle w:val="ConsPlusNormal"/>
              <w:jc w:val="center"/>
            </w:pPr>
            <w:r w:rsidRPr="0086027A">
              <w:t>1.7</w:t>
            </w:r>
          </w:p>
        </w:tc>
        <w:tc>
          <w:tcPr>
            <w:tcW w:w="7994" w:type="dxa"/>
          </w:tcPr>
          <w:p w14:paraId="501F5D60" w14:textId="77777777" w:rsidR="0086027A" w:rsidRPr="0086027A" w:rsidRDefault="0086027A" w:rsidP="00273216">
            <w:pPr>
              <w:pStyle w:val="ConsPlusNormal"/>
              <w:jc w:val="both"/>
            </w:pPr>
            <w:r w:rsidRPr="0086027A">
              <w:t>Значение труда в жизни человека и общества</w:t>
            </w:r>
          </w:p>
        </w:tc>
      </w:tr>
      <w:tr w:rsidR="0086027A" w:rsidRPr="0086027A" w14:paraId="31B6E3C1" w14:textId="77777777" w:rsidTr="00273216">
        <w:tc>
          <w:tcPr>
            <w:tcW w:w="1077" w:type="dxa"/>
          </w:tcPr>
          <w:p w14:paraId="75182E4D" w14:textId="77777777" w:rsidR="0086027A" w:rsidRPr="0086027A" w:rsidRDefault="0086027A" w:rsidP="00273216">
            <w:pPr>
              <w:pStyle w:val="ConsPlusNormal"/>
              <w:jc w:val="center"/>
            </w:pPr>
            <w:r w:rsidRPr="0086027A">
              <w:t>1.8</w:t>
            </w:r>
          </w:p>
        </w:tc>
        <w:tc>
          <w:tcPr>
            <w:tcW w:w="7994" w:type="dxa"/>
          </w:tcPr>
          <w:p w14:paraId="3BB534C9" w14:textId="77777777" w:rsidR="0086027A" w:rsidRPr="0086027A" w:rsidRDefault="0086027A" w:rsidP="00273216">
            <w:pPr>
              <w:pStyle w:val="ConsPlusNormal"/>
              <w:jc w:val="both"/>
            </w:pPr>
            <w:r w:rsidRPr="0086027A">
              <w:t>Семья. Семейные ценности и традиции. Родословная. Составление схемы родословного древа, истории семьи</w:t>
            </w:r>
          </w:p>
        </w:tc>
      </w:tr>
      <w:tr w:rsidR="0086027A" w:rsidRPr="0086027A" w14:paraId="340C3E8D" w14:textId="77777777" w:rsidTr="00273216">
        <w:tc>
          <w:tcPr>
            <w:tcW w:w="1077" w:type="dxa"/>
          </w:tcPr>
          <w:p w14:paraId="504C29B2" w14:textId="77777777" w:rsidR="0086027A" w:rsidRPr="0086027A" w:rsidRDefault="0086027A" w:rsidP="00273216">
            <w:pPr>
              <w:pStyle w:val="ConsPlusNormal"/>
              <w:jc w:val="center"/>
            </w:pPr>
            <w:r w:rsidRPr="0086027A">
              <w:lastRenderedPageBreak/>
              <w:t>1.9</w:t>
            </w:r>
          </w:p>
        </w:tc>
        <w:tc>
          <w:tcPr>
            <w:tcW w:w="7994" w:type="dxa"/>
          </w:tcPr>
          <w:p w14:paraId="14E86F8D" w14:textId="77777777" w:rsidR="0086027A" w:rsidRPr="0086027A" w:rsidRDefault="0086027A" w:rsidP="00273216">
            <w:pPr>
              <w:pStyle w:val="ConsPlusNormal"/>
              <w:jc w:val="both"/>
            </w:pPr>
            <w:r w:rsidRPr="0086027A">
              <w:t>Правила культурного поведения в общественных местах</w:t>
            </w:r>
          </w:p>
        </w:tc>
      </w:tr>
      <w:tr w:rsidR="0086027A" w:rsidRPr="0086027A" w14:paraId="63E267F0" w14:textId="77777777" w:rsidTr="00273216">
        <w:tc>
          <w:tcPr>
            <w:tcW w:w="1077" w:type="dxa"/>
          </w:tcPr>
          <w:p w14:paraId="54C88841" w14:textId="77777777" w:rsidR="0086027A" w:rsidRPr="0086027A" w:rsidRDefault="0086027A" w:rsidP="00273216">
            <w:pPr>
              <w:pStyle w:val="ConsPlusNormal"/>
              <w:jc w:val="center"/>
            </w:pPr>
            <w:r w:rsidRPr="0086027A">
              <w:t>1.10</w:t>
            </w:r>
          </w:p>
        </w:tc>
        <w:tc>
          <w:tcPr>
            <w:tcW w:w="7994" w:type="dxa"/>
          </w:tcPr>
          <w:p w14:paraId="2C200812" w14:textId="77777777" w:rsidR="0086027A" w:rsidRPr="0086027A" w:rsidRDefault="0086027A" w:rsidP="00273216">
            <w:pPr>
              <w:pStyle w:val="ConsPlusNormal"/>
              <w:jc w:val="both"/>
            </w:pPr>
            <w:r w:rsidRPr="0086027A">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86027A" w:rsidRPr="0086027A" w14:paraId="08FC47EA" w14:textId="77777777" w:rsidTr="00273216">
        <w:tc>
          <w:tcPr>
            <w:tcW w:w="1077" w:type="dxa"/>
          </w:tcPr>
          <w:p w14:paraId="7FBA5460" w14:textId="77777777" w:rsidR="0086027A" w:rsidRPr="0086027A" w:rsidRDefault="0086027A" w:rsidP="00273216">
            <w:pPr>
              <w:pStyle w:val="ConsPlusNormal"/>
              <w:jc w:val="center"/>
            </w:pPr>
            <w:r w:rsidRPr="0086027A">
              <w:t>2</w:t>
            </w:r>
          </w:p>
        </w:tc>
        <w:tc>
          <w:tcPr>
            <w:tcW w:w="7994" w:type="dxa"/>
          </w:tcPr>
          <w:p w14:paraId="2A43E030" w14:textId="77777777" w:rsidR="0086027A" w:rsidRPr="0086027A" w:rsidRDefault="0086027A" w:rsidP="00273216">
            <w:pPr>
              <w:pStyle w:val="ConsPlusNormal"/>
              <w:jc w:val="both"/>
            </w:pPr>
            <w:r w:rsidRPr="0086027A">
              <w:t>Человек и природа</w:t>
            </w:r>
          </w:p>
        </w:tc>
      </w:tr>
      <w:tr w:rsidR="0086027A" w:rsidRPr="0086027A" w14:paraId="61BBEC48" w14:textId="77777777" w:rsidTr="00273216">
        <w:tc>
          <w:tcPr>
            <w:tcW w:w="1077" w:type="dxa"/>
          </w:tcPr>
          <w:p w14:paraId="515F9182" w14:textId="77777777" w:rsidR="0086027A" w:rsidRPr="0086027A" w:rsidRDefault="0086027A" w:rsidP="00273216">
            <w:pPr>
              <w:pStyle w:val="ConsPlusNormal"/>
              <w:jc w:val="center"/>
            </w:pPr>
            <w:r w:rsidRPr="0086027A">
              <w:t>2.1</w:t>
            </w:r>
          </w:p>
        </w:tc>
        <w:tc>
          <w:tcPr>
            <w:tcW w:w="7994" w:type="dxa"/>
          </w:tcPr>
          <w:p w14:paraId="5A5DF63A" w14:textId="77777777" w:rsidR="0086027A" w:rsidRPr="0086027A" w:rsidRDefault="0086027A" w:rsidP="00273216">
            <w:pPr>
              <w:pStyle w:val="ConsPlusNormal"/>
              <w:jc w:val="both"/>
            </w:pPr>
            <w:r w:rsidRPr="0086027A">
              <w:t>Методы познания природы: наблюдения, опыты, измерения</w:t>
            </w:r>
          </w:p>
        </w:tc>
      </w:tr>
      <w:tr w:rsidR="0086027A" w:rsidRPr="0086027A" w14:paraId="0543E948" w14:textId="77777777" w:rsidTr="00273216">
        <w:tc>
          <w:tcPr>
            <w:tcW w:w="1077" w:type="dxa"/>
          </w:tcPr>
          <w:p w14:paraId="01645E80" w14:textId="77777777" w:rsidR="0086027A" w:rsidRPr="0086027A" w:rsidRDefault="0086027A" w:rsidP="00273216">
            <w:pPr>
              <w:pStyle w:val="ConsPlusNormal"/>
              <w:jc w:val="center"/>
            </w:pPr>
            <w:r w:rsidRPr="0086027A">
              <w:t>2.2</w:t>
            </w:r>
          </w:p>
        </w:tc>
        <w:tc>
          <w:tcPr>
            <w:tcW w:w="7994" w:type="dxa"/>
          </w:tcPr>
          <w:p w14:paraId="028A0DE6" w14:textId="77777777" w:rsidR="0086027A" w:rsidRPr="0086027A" w:rsidRDefault="0086027A" w:rsidP="00273216">
            <w:pPr>
              <w:pStyle w:val="ConsPlusNormal"/>
              <w:jc w:val="both"/>
            </w:pPr>
            <w:r w:rsidRPr="0086027A">
              <w:t>Звезды и созвездия, наблюдения звездного неба. Планеты. Чем Земля отличается от других планет; условия жизни на Земле</w:t>
            </w:r>
          </w:p>
        </w:tc>
      </w:tr>
      <w:tr w:rsidR="0086027A" w:rsidRPr="0086027A" w14:paraId="4FE33FD8" w14:textId="77777777" w:rsidTr="00273216">
        <w:tc>
          <w:tcPr>
            <w:tcW w:w="1077" w:type="dxa"/>
          </w:tcPr>
          <w:p w14:paraId="19591B07" w14:textId="77777777" w:rsidR="0086027A" w:rsidRPr="0086027A" w:rsidRDefault="0086027A" w:rsidP="00273216">
            <w:pPr>
              <w:pStyle w:val="ConsPlusNormal"/>
              <w:jc w:val="center"/>
            </w:pPr>
            <w:r w:rsidRPr="0086027A">
              <w:t>2.3</w:t>
            </w:r>
          </w:p>
        </w:tc>
        <w:tc>
          <w:tcPr>
            <w:tcW w:w="7994" w:type="dxa"/>
          </w:tcPr>
          <w:p w14:paraId="0A6E98A9" w14:textId="77777777" w:rsidR="0086027A" w:rsidRPr="0086027A" w:rsidRDefault="0086027A" w:rsidP="00273216">
            <w:pPr>
              <w:pStyle w:val="ConsPlusNormal"/>
              <w:jc w:val="both"/>
            </w:pPr>
            <w:r w:rsidRPr="0086027A">
              <w:t>Изображения Земли: глобус, карта, план. Карта мира</w:t>
            </w:r>
          </w:p>
        </w:tc>
      </w:tr>
      <w:tr w:rsidR="0086027A" w:rsidRPr="0086027A" w14:paraId="5F68C097" w14:textId="77777777" w:rsidTr="00273216">
        <w:tc>
          <w:tcPr>
            <w:tcW w:w="1077" w:type="dxa"/>
          </w:tcPr>
          <w:p w14:paraId="5C152100" w14:textId="77777777" w:rsidR="0086027A" w:rsidRPr="0086027A" w:rsidRDefault="0086027A" w:rsidP="00273216">
            <w:pPr>
              <w:pStyle w:val="ConsPlusNormal"/>
              <w:jc w:val="center"/>
            </w:pPr>
            <w:r w:rsidRPr="0086027A">
              <w:t>2.4</w:t>
            </w:r>
          </w:p>
        </w:tc>
        <w:tc>
          <w:tcPr>
            <w:tcW w:w="7994" w:type="dxa"/>
          </w:tcPr>
          <w:p w14:paraId="319FED8B" w14:textId="77777777" w:rsidR="0086027A" w:rsidRPr="0086027A" w:rsidRDefault="0086027A" w:rsidP="00273216">
            <w:pPr>
              <w:pStyle w:val="ConsPlusNormal"/>
              <w:jc w:val="both"/>
            </w:pPr>
            <w:r w:rsidRPr="0086027A">
              <w:t>Материки, океаны</w:t>
            </w:r>
          </w:p>
        </w:tc>
      </w:tr>
      <w:tr w:rsidR="0086027A" w:rsidRPr="0086027A" w14:paraId="3A021E08" w14:textId="77777777" w:rsidTr="00273216">
        <w:tc>
          <w:tcPr>
            <w:tcW w:w="1077" w:type="dxa"/>
          </w:tcPr>
          <w:p w14:paraId="50B14B8D" w14:textId="77777777" w:rsidR="0086027A" w:rsidRPr="0086027A" w:rsidRDefault="0086027A" w:rsidP="00273216">
            <w:pPr>
              <w:pStyle w:val="ConsPlusNormal"/>
              <w:jc w:val="center"/>
            </w:pPr>
            <w:r w:rsidRPr="0086027A">
              <w:t>2.5</w:t>
            </w:r>
          </w:p>
        </w:tc>
        <w:tc>
          <w:tcPr>
            <w:tcW w:w="7994" w:type="dxa"/>
          </w:tcPr>
          <w:p w14:paraId="3CAC533D" w14:textId="77777777" w:rsidR="0086027A" w:rsidRPr="0086027A" w:rsidRDefault="0086027A" w:rsidP="00273216">
            <w:pPr>
              <w:pStyle w:val="ConsPlusNormal"/>
              <w:jc w:val="both"/>
            </w:pPr>
            <w:r w:rsidRPr="0086027A">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86027A" w:rsidRPr="0086027A" w14:paraId="7166D1BD" w14:textId="77777777" w:rsidTr="00273216">
        <w:tc>
          <w:tcPr>
            <w:tcW w:w="1077" w:type="dxa"/>
          </w:tcPr>
          <w:p w14:paraId="7E46EEB2" w14:textId="77777777" w:rsidR="0086027A" w:rsidRPr="0086027A" w:rsidRDefault="0086027A" w:rsidP="00273216">
            <w:pPr>
              <w:pStyle w:val="ConsPlusNormal"/>
              <w:jc w:val="center"/>
            </w:pPr>
            <w:r w:rsidRPr="0086027A">
              <w:t>2.6</w:t>
            </w:r>
          </w:p>
        </w:tc>
        <w:tc>
          <w:tcPr>
            <w:tcW w:w="7994" w:type="dxa"/>
          </w:tcPr>
          <w:p w14:paraId="0240220C" w14:textId="77777777" w:rsidR="0086027A" w:rsidRPr="0086027A" w:rsidRDefault="0086027A" w:rsidP="00273216">
            <w:pPr>
              <w:pStyle w:val="ConsPlusNormal"/>
              <w:jc w:val="both"/>
            </w:pPr>
            <w:r w:rsidRPr="0086027A">
              <w:t>Многообразие растений. Деревья, кустарники, травы. Дикорастущие и культурные растения</w:t>
            </w:r>
          </w:p>
        </w:tc>
      </w:tr>
      <w:tr w:rsidR="0086027A" w:rsidRPr="0086027A" w14:paraId="1A042F0D" w14:textId="77777777" w:rsidTr="00273216">
        <w:tc>
          <w:tcPr>
            <w:tcW w:w="1077" w:type="dxa"/>
          </w:tcPr>
          <w:p w14:paraId="10894663" w14:textId="77777777" w:rsidR="0086027A" w:rsidRPr="0086027A" w:rsidRDefault="0086027A" w:rsidP="00273216">
            <w:pPr>
              <w:pStyle w:val="ConsPlusNormal"/>
              <w:jc w:val="center"/>
            </w:pPr>
            <w:r w:rsidRPr="0086027A">
              <w:t>2.7</w:t>
            </w:r>
          </w:p>
        </w:tc>
        <w:tc>
          <w:tcPr>
            <w:tcW w:w="7994" w:type="dxa"/>
          </w:tcPr>
          <w:p w14:paraId="7D5DFEC8" w14:textId="77777777" w:rsidR="0086027A" w:rsidRPr="0086027A" w:rsidRDefault="0086027A" w:rsidP="00273216">
            <w:pPr>
              <w:pStyle w:val="ConsPlusNormal"/>
              <w:jc w:val="both"/>
            </w:pPr>
            <w:r w:rsidRPr="0086027A">
              <w:t>Связи в природе. Годовой ход изменений в жизни растений</w:t>
            </w:r>
          </w:p>
        </w:tc>
      </w:tr>
      <w:tr w:rsidR="0086027A" w:rsidRPr="0086027A" w14:paraId="10CC3B1E" w14:textId="77777777" w:rsidTr="00273216">
        <w:tc>
          <w:tcPr>
            <w:tcW w:w="1077" w:type="dxa"/>
          </w:tcPr>
          <w:p w14:paraId="2D8DCAE2" w14:textId="77777777" w:rsidR="0086027A" w:rsidRPr="0086027A" w:rsidRDefault="0086027A" w:rsidP="00273216">
            <w:pPr>
              <w:pStyle w:val="ConsPlusNormal"/>
              <w:jc w:val="center"/>
            </w:pPr>
            <w:r w:rsidRPr="0086027A">
              <w:t>2.8</w:t>
            </w:r>
          </w:p>
        </w:tc>
        <w:tc>
          <w:tcPr>
            <w:tcW w:w="7994" w:type="dxa"/>
          </w:tcPr>
          <w:p w14:paraId="33AD0CAE" w14:textId="77777777" w:rsidR="0086027A" w:rsidRPr="0086027A" w:rsidRDefault="0086027A" w:rsidP="00273216">
            <w:pPr>
              <w:pStyle w:val="ConsPlusNormal"/>
              <w:jc w:val="both"/>
            </w:pPr>
            <w:r w:rsidRPr="0086027A">
              <w:t>Многообразие животных. Насекомые, рыбы, птицы, звери, земноводные, пресмыкающиеся: общая характеристика внешних признаков</w:t>
            </w:r>
          </w:p>
        </w:tc>
      </w:tr>
      <w:tr w:rsidR="0086027A" w:rsidRPr="0086027A" w14:paraId="2F818B24" w14:textId="77777777" w:rsidTr="00273216">
        <w:tc>
          <w:tcPr>
            <w:tcW w:w="1077" w:type="dxa"/>
          </w:tcPr>
          <w:p w14:paraId="0604A174" w14:textId="77777777" w:rsidR="0086027A" w:rsidRPr="0086027A" w:rsidRDefault="0086027A" w:rsidP="00273216">
            <w:pPr>
              <w:pStyle w:val="ConsPlusNormal"/>
              <w:jc w:val="center"/>
            </w:pPr>
            <w:r w:rsidRPr="0086027A">
              <w:t>2.9</w:t>
            </w:r>
          </w:p>
        </w:tc>
        <w:tc>
          <w:tcPr>
            <w:tcW w:w="7994" w:type="dxa"/>
          </w:tcPr>
          <w:p w14:paraId="7AB2916A" w14:textId="77777777" w:rsidR="0086027A" w:rsidRPr="0086027A" w:rsidRDefault="0086027A" w:rsidP="00273216">
            <w:pPr>
              <w:pStyle w:val="ConsPlusNormal"/>
              <w:jc w:val="both"/>
            </w:pPr>
            <w:r w:rsidRPr="0086027A">
              <w:t>Связи в природе. Годовой ход изменений в жизни животных</w:t>
            </w:r>
          </w:p>
        </w:tc>
      </w:tr>
      <w:tr w:rsidR="0086027A" w:rsidRPr="0086027A" w14:paraId="0A5AF192" w14:textId="77777777" w:rsidTr="00273216">
        <w:tc>
          <w:tcPr>
            <w:tcW w:w="1077" w:type="dxa"/>
          </w:tcPr>
          <w:p w14:paraId="17C3B2D5" w14:textId="77777777" w:rsidR="0086027A" w:rsidRPr="0086027A" w:rsidRDefault="0086027A" w:rsidP="00273216">
            <w:pPr>
              <w:pStyle w:val="ConsPlusNormal"/>
              <w:jc w:val="center"/>
            </w:pPr>
            <w:r w:rsidRPr="0086027A">
              <w:t>2.10</w:t>
            </w:r>
          </w:p>
        </w:tc>
        <w:tc>
          <w:tcPr>
            <w:tcW w:w="7994" w:type="dxa"/>
          </w:tcPr>
          <w:p w14:paraId="49B0452F" w14:textId="77777777" w:rsidR="0086027A" w:rsidRPr="0086027A" w:rsidRDefault="0086027A" w:rsidP="00273216">
            <w:pPr>
              <w:pStyle w:val="ConsPlusNormal"/>
              <w:jc w:val="both"/>
            </w:pPr>
            <w:r w:rsidRPr="0086027A">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86027A" w:rsidRPr="0086027A" w14:paraId="02A6AD6A" w14:textId="77777777" w:rsidTr="00273216">
        <w:tc>
          <w:tcPr>
            <w:tcW w:w="1077" w:type="dxa"/>
          </w:tcPr>
          <w:p w14:paraId="5DF22B2E" w14:textId="77777777" w:rsidR="0086027A" w:rsidRPr="0086027A" w:rsidRDefault="0086027A" w:rsidP="00273216">
            <w:pPr>
              <w:pStyle w:val="ConsPlusNormal"/>
              <w:jc w:val="center"/>
            </w:pPr>
            <w:r w:rsidRPr="0086027A">
              <w:t>3</w:t>
            </w:r>
          </w:p>
        </w:tc>
        <w:tc>
          <w:tcPr>
            <w:tcW w:w="7994" w:type="dxa"/>
          </w:tcPr>
          <w:p w14:paraId="2E6F65F1" w14:textId="77777777" w:rsidR="0086027A" w:rsidRPr="0086027A" w:rsidRDefault="0086027A" w:rsidP="00273216">
            <w:pPr>
              <w:pStyle w:val="ConsPlusNormal"/>
              <w:jc w:val="both"/>
            </w:pPr>
            <w:r w:rsidRPr="0086027A">
              <w:t>Правила безопасной жизнедеятельности</w:t>
            </w:r>
          </w:p>
        </w:tc>
      </w:tr>
      <w:tr w:rsidR="0086027A" w:rsidRPr="0086027A" w14:paraId="6E61BA24" w14:textId="77777777" w:rsidTr="00273216">
        <w:tc>
          <w:tcPr>
            <w:tcW w:w="1077" w:type="dxa"/>
          </w:tcPr>
          <w:p w14:paraId="4F576D56" w14:textId="77777777" w:rsidR="0086027A" w:rsidRPr="0086027A" w:rsidRDefault="0086027A" w:rsidP="00273216">
            <w:pPr>
              <w:pStyle w:val="ConsPlusNormal"/>
              <w:jc w:val="center"/>
            </w:pPr>
            <w:r w:rsidRPr="0086027A">
              <w:t>3.1</w:t>
            </w:r>
          </w:p>
        </w:tc>
        <w:tc>
          <w:tcPr>
            <w:tcW w:w="7994" w:type="dxa"/>
          </w:tcPr>
          <w:p w14:paraId="680A4E10" w14:textId="77777777" w:rsidR="0086027A" w:rsidRPr="0086027A" w:rsidRDefault="0086027A" w:rsidP="00273216">
            <w:pPr>
              <w:pStyle w:val="ConsPlusNormal"/>
              <w:jc w:val="both"/>
            </w:pPr>
            <w:r w:rsidRPr="0086027A">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86027A" w:rsidRPr="0086027A" w14:paraId="2DD4127B" w14:textId="77777777" w:rsidTr="00273216">
        <w:tc>
          <w:tcPr>
            <w:tcW w:w="1077" w:type="dxa"/>
          </w:tcPr>
          <w:p w14:paraId="362EDA5C" w14:textId="77777777" w:rsidR="0086027A" w:rsidRPr="0086027A" w:rsidRDefault="0086027A" w:rsidP="00273216">
            <w:pPr>
              <w:pStyle w:val="ConsPlusNormal"/>
              <w:jc w:val="center"/>
            </w:pPr>
            <w:r w:rsidRPr="0086027A">
              <w:t>3.2</w:t>
            </w:r>
          </w:p>
        </w:tc>
        <w:tc>
          <w:tcPr>
            <w:tcW w:w="7994" w:type="dxa"/>
          </w:tcPr>
          <w:p w14:paraId="3E7BC8D3" w14:textId="77777777" w:rsidR="0086027A" w:rsidRPr="0086027A" w:rsidRDefault="0086027A" w:rsidP="00273216">
            <w:pPr>
              <w:pStyle w:val="ConsPlusNormal"/>
              <w:jc w:val="both"/>
            </w:pPr>
            <w:r w:rsidRPr="0086027A">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86027A" w:rsidRPr="0086027A" w14:paraId="3BCFB825" w14:textId="77777777" w:rsidTr="00273216">
        <w:tc>
          <w:tcPr>
            <w:tcW w:w="1077" w:type="dxa"/>
          </w:tcPr>
          <w:p w14:paraId="3BD5CBA1" w14:textId="77777777" w:rsidR="0086027A" w:rsidRPr="0086027A" w:rsidRDefault="0086027A" w:rsidP="00273216">
            <w:pPr>
              <w:pStyle w:val="ConsPlusNormal"/>
              <w:jc w:val="center"/>
            </w:pPr>
            <w:r w:rsidRPr="0086027A">
              <w:t>3.3</w:t>
            </w:r>
          </w:p>
        </w:tc>
        <w:tc>
          <w:tcPr>
            <w:tcW w:w="7994" w:type="dxa"/>
          </w:tcPr>
          <w:p w14:paraId="13F1BC41" w14:textId="77777777" w:rsidR="0086027A" w:rsidRPr="0086027A" w:rsidRDefault="0086027A" w:rsidP="00273216">
            <w:pPr>
              <w:pStyle w:val="ConsPlusNormal"/>
              <w:jc w:val="both"/>
            </w:pPr>
            <w:r w:rsidRPr="0086027A">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86027A" w:rsidRPr="0086027A" w14:paraId="613E37AA" w14:textId="77777777" w:rsidTr="00273216">
        <w:tc>
          <w:tcPr>
            <w:tcW w:w="1077" w:type="dxa"/>
          </w:tcPr>
          <w:p w14:paraId="2AD83590" w14:textId="77777777" w:rsidR="0086027A" w:rsidRPr="0086027A" w:rsidRDefault="0086027A" w:rsidP="00273216">
            <w:pPr>
              <w:pStyle w:val="ConsPlusNormal"/>
              <w:jc w:val="center"/>
            </w:pPr>
            <w:r w:rsidRPr="0086027A">
              <w:t>3.4</w:t>
            </w:r>
          </w:p>
        </w:tc>
        <w:tc>
          <w:tcPr>
            <w:tcW w:w="7994" w:type="dxa"/>
          </w:tcPr>
          <w:p w14:paraId="438BB226" w14:textId="77777777" w:rsidR="0086027A" w:rsidRPr="0086027A" w:rsidRDefault="0086027A" w:rsidP="00273216">
            <w:pPr>
              <w:pStyle w:val="ConsPlusNormal"/>
              <w:jc w:val="both"/>
            </w:pPr>
            <w:r w:rsidRPr="0086027A">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14:paraId="3DCA3471" w14:textId="77777777" w:rsidR="0086027A" w:rsidRPr="0086027A" w:rsidRDefault="0086027A" w:rsidP="0086027A">
      <w:pPr>
        <w:pStyle w:val="ConsPlusNormal"/>
        <w:jc w:val="center"/>
      </w:pPr>
      <w:r w:rsidRPr="0086027A">
        <w:lastRenderedPageBreak/>
        <w:t>Проверяемые требования к результатам освоения основной</w:t>
      </w:r>
    </w:p>
    <w:p w14:paraId="114AB91B" w14:textId="77777777" w:rsidR="0086027A" w:rsidRPr="0086027A" w:rsidRDefault="0086027A" w:rsidP="0086027A">
      <w:pPr>
        <w:pStyle w:val="ConsPlusNormal"/>
        <w:jc w:val="center"/>
      </w:pPr>
      <w:r w:rsidRPr="0086027A">
        <w:t>образовательной программы (3 класс)</w:t>
      </w:r>
    </w:p>
    <w:p w14:paraId="7AAC036B"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6027A" w:rsidRPr="0086027A" w14:paraId="70C451FB" w14:textId="77777777" w:rsidTr="00273216">
        <w:tc>
          <w:tcPr>
            <w:tcW w:w="1701" w:type="dxa"/>
          </w:tcPr>
          <w:p w14:paraId="340C0C12" w14:textId="77777777" w:rsidR="0086027A" w:rsidRPr="0086027A" w:rsidRDefault="0086027A" w:rsidP="00273216">
            <w:pPr>
              <w:pStyle w:val="ConsPlusNormal"/>
              <w:jc w:val="center"/>
            </w:pPr>
            <w:r w:rsidRPr="0086027A">
              <w:t>Код проверяемого результата</w:t>
            </w:r>
          </w:p>
        </w:tc>
        <w:tc>
          <w:tcPr>
            <w:tcW w:w="7370" w:type="dxa"/>
          </w:tcPr>
          <w:p w14:paraId="4D37CD1B" w14:textId="77777777" w:rsidR="0086027A" w:rsidRPr="0086027A" w:rsidRDefault="0086027A" w:rsidP="00273216">
            <w:pPr>
              <w:pStyle w:val="ConsPlusNormal"/>
              <w:jc w:val="center"/>
            </w:pPr>
            <w:r w:rsidRPr="0086027A">
              <w:t>Проверяемые предметные результаты освоения основной образовательной программы начального общего образования</w:t>
            </w:r>
          </w:p>
        </w:tc>
      </w:tr>
      <w:tr w:rsidR="0086027A" w:rsidRPr="0086027A" w14:paraId="1168B273" w14:textId="77777777" w:rsidTr="00273216">
        <w:tc>
          <w:tcPr>
            <w:tcW w:w="1701" w:type="dxa"/>
          </w:tcPr>
          <w:p w14:paraId="368A0DD5" w14:textId="77777777" w:rsidR="0086027A" w:rsidRPr="0086027A" w:rsidRDefault="0086027A" w:rsidP="00273216">
            <w:pPr>
              <w:pStyle w:val="ConsPlusNormal"/>
            </w:pPr>
          </w:p>
        </w:tc>
        <w:tc>
          <w:tcPr>
            <w:tcW w:w="7370" w:type="dxa"/>
          </w:tcPr>
          <w:p w14:paraId="694183C3" w14:textId="77777777" w:rsidR="0086027A" w:rsidRPr="0086027A" w:rsidRDefault="0086027A" w:rsidP="00273216">
            <w:pPr>
              <w:pStyle w:val="ConsPlusNormal"/>
              <w:jc w:val="both"/>
            </w:pPr>
            <w:r w:rsidRPr="0086027A">
              <w:t>Человек и общество</w:t>
            </w:r>
          </w:p>
        </w:tc>
      </w:tr>
      <w:tr w:rsidR="0086027A" w:rsidRPr="0086027A" w14:paraId="761323DE" w14:textId="77777777" w:rsidTr="00273216">
        <w:tc>
          <w:tcPr>
            <w:tcW w:w="1701" w:type="dxa"/>
          </w:tcPr>
          <w:p w14:paraId="78929AC0" w14:textId="77777777" w:rsidR="0086027A" w:rsidRPr="0086027A" w:rsidRDefault="0086027A" w:rsidP="00273216">
            <w:pPr>
              <w:pStyle w:val="ConsPlusNormal"/>
              <w:jc w:val="center"/>
            </w:pPr>
            <w:r w:rsidRPr="0086027A">
              <w:t>1</w:t>
            </w:r>
          </w:p>
        </w:tc>
        <w:tc>
          <w:tcPr>
            <w:tcW w:w="7370" w:type="dxa"/>
          </w:tcPr>
          <w:p w14:paraId="2B47A1B3" w14:textId="77777777" w:rsidR="0086027A" w:rsidRPr="0086027A" w:rsidRDefault="0086027A" w:rsidP="00273216">
            <w:pPr>
              <w:pStyle w:val="ConsPlusNormal"/>
              <w:jc w:val="both"/>
            </w:pPr>
            <w:r w:rsidRPr="0086027A">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86027A" w:rsidRPr="0086027A" w14:paraId="7F692C74" w14:textId="77777777" w:rsidTr="00273216">
        <w:tc>
          <w:tcPr>
            <w:tcW w:w="1701" w:type="dxa"/>
          </w:tcPr>
          <w:p w14:paraId="575405AA" w14:textId="77777777" w:rsidR="0086027A" w:rsidRPr="0086027A" w:rsidRDefault="0086027A" w:rsidP="00273216">
            <w:pPr>
              <w:pStyle w:val="ConsPlusNormal"/>
              <w:jc w:val="center"/>
            </w:pPr>
            <w:r w:rsidRPr="0086027A">
              <w:t>2</w:t>
            </w:r>
          </w:p>
        </w:tc>
        <w:tc>
          <w:tcPr>
            <w:tcW w:w="7370" w:type="dxa"/>
          </w:tcPr>
          <w:p w14:paraId="4D6A3B13" w14:textId="77777777" w:rsidR="0086027A" w:rsidRPr="0086027A" w:rsidRDefault="0086027A" w:rsidP="00273216">
            <w:pPr>
              <w:pStyle w:val="ConsPlusNormal"/>
              <w:jc w:val="both"/>
            </w:pPr>
            <w:r w:rsidRPr="0086027A">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86027A" w:rsidRPr="0086027A" w14:paraId="04D5012F" w14:textId="77777777" w:rsidTr="00273216">
        <w:tc>
          <w:tcPr>
            <w:tcW w:w="1701" w:type="dxa"/>
          </w:tcPr>
          <w:p w14:paraId="00DB5535" w14:textId="77777777" w:rsidR="0086027A" w:rsidRPr="0086027A" w:rsidRDefault="0086027A" w:rsidP="00273216">
            <w:pPr>
              <w:pStyle w:val="ConsPlusNormal"/>
              <w:jc w:val="center"/>
            </w:pPr>
            <w:r w:rsidRPr="0086027A">
              <w:t>3</w:t>
            </w:r>
          </w:p>
        </w:tc>
        <w:tc>
          <w:tcPr>
            <w:tcW w:w="7370" w:type="dxa"/>
          </w:tcPr>
          <w:p w14:paraId="7960777D" w14:textId="77777777" w:rsidR="0086027A" w:rsidRPr="0086027A" w:rsidRDefault="0086027A" w:rsidP="00273216">
            <w:pPr>
              <w:pStyle w:val="ConsPlusNormal"/>
              <w:jc w:val="both"/>
            </w:pPr>
            <w:r w:rsidRPr="0086027A">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86027A" w:rsidRPr="0086027A" w14:paraId="15CB946C" w14:textId="77777777" w:rsidTr="00273216">
        <w:tc>
          <w:tcPr>
            <w:tcW w:w="1701" w:type="dxa"/>
          </w:tcPr>
          <w:p w14:paraId="7A9B1002" w14:textId="77777777" w:rsidR="0086027A" w:rsidRPr="0086027A" w:rsidRDefault="0086027A" w:rsidP="00273216">
            <w:pPr>
              <w:pStyle w:val="ConsPlusNormal"/>
              <w:jc w:val="center"/>
            </w:pPr>
            <w:r w:rsidRPr="0086027A">
              <w:t>4</w:t>
            </w:r>
          </w:p>
        </w:tc>
        <w:tc>
          <w:tcPr>
            <w:tcW w:w="7370" w:type="dxa"/>
          </w:tcPr>
          <w:p w14:paraId="29C215D0" w14:textId="77777777" w:rsidR="0086027A" w:rsidRPr="0086027A" w:rsidRDefault="0086027A" w:rsidP="00273216">
            <w:pPr>
              <w:pStyle w:val="ConsPlusNormal"/>
              <w:jc w:val="both"/>
            </w:pPr>
            <w:r w:rsidRPr="0086027A">
              <w:t>различать расходы и доходы семейного бюджета</w:t>
            </w:r>
          </w:p>
        </w:tc>
      </w:tr>
      <w:tr w:rsidR="0086027A" w:rsidRPr="0086027A" w14:paraId="4081C2F3" w14:textId="77777777" w:rsidTr="00273216">
        <w:tc>
          <w:tcPr>
            <w:tcW w:w="1701" w:type="dxa"/>
          </w:tcPr>
          <w:p w14:paraId="3E09AE21" w14:textId="77777777" w:rsidR="0086027A" w:rsidRPr="0086027A" w:rsidRDefault="0086027A" w:rsidP="00273216">
            <w:pPr>
              <w:pStyle w:val="ConsPlusNormal"/>
              <w:jc w:val="center"/>
            </w:pPr>
            <w:r w:rsidRPr="0086027A">
              <w:t>5</w:t>
            </w:r>
          </w:p>
        </w:tc>
        <w:tc>
          <w:tcPr>
            <w:tcW w:w="7370" w:type="dxa"/>
          </w:tcPr>
          <w:p w14:paraId="1469F8FD" w14:textId="77777777" w:rsidR="0086027A" w:rsidRPr="0086027A" w:rsidRDefault="0086027A" w:rsidP="00273216">
            <w:pPr>
              <w:pStyle w:val="ConsPlusNormal"/>
              <w:jc w:val="both"/>
            </w:pPr>
            <w:r w:rsidRPr="0086027A">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86027A" w:rsidRPr="0086027A" w14:paraId="67F8D33B" w14:textId="77777777" w:rsidTr="00273216">
        <w:tc>
          <w:tcPr>
            <w:tcW w:w="1701" w:type="dxa"/>
          </w:tcPr>
          <w:p w14:paraId="4D20B13A" w14:textId="77777777" w:rsidR="0086027A" w:rsidRPr="0086027A" w:rsidRDefault="0086027A" w:rsidP="00273216">
            <w:pPr>
              <w:pStyle w:val="ConsPlusNormal"/>
            </w:pPr>
          </w:p>
        </w:tc>
        <w:tc>
          <w:tcPr>
            <w:tcW w:w="7370" w:type="dxa"/>
          </w:tcPr>
          <w:p w14:paraId="7A3BECD0" w14:textId="77777777" w:rsidR="0086027A" w:rsidRPr="0086027A" w:rsidRDefault="0086027A" w:rsidP="00273216">
            <w:pPr>
              <w:pStyle w:val="ConsPlusNormal"/>
              <w:jc w:val="both"/>
            </w:pPr>
            <w:r w:rsidRPr="0086027A">
              <w:t>Человек и природа</w:t>
            </w:r>
          </w:p>
        </w:tc>
      </w:tr>
      <w:tr w:rsidR="0086027A" w:rsidRPr="0086027A" w14:paraId="703F74C2" w14:textId="77777777" w:rsidTr="00273216">
        <w:tc>
          <w:tcPr>
            <w:tcW w:w="1701" w:type="dxa"/>
          </w:tcPr>
          <w:p w14:paraId="4FCC7F62" w14:textId="77777777" w:rsidR="0086027A" w:rsidRPr="0086027A" w:rsidRDefault="0086027A" w:rsidP="00273216">
            <w:pPr>
              <w:pStyle w:val="ConsPlusNormal"/>
              <w:jc w:val="center"/>
            </w:pPr>
            <w:r w:rsidRPr="0086027A">
              <w:t>6</w:t>
            </w:r>
          </w:p>
        </w:tc>
        <w:tc>
          <w:tcPr>
            <w:tcW w:w="7370" w:type="dxa"/>
          </w:tcPr>
          <w:p w14:paraId="733FC397" w14:textId="77777777" w:rsidR="0086027A" w:rsidRPr="0086027A" w:rsidRDefault="0086027A" w:rsidP="00273216">
            <w:pPr>
              <w:pStyle w:val="ConsPlusNormal"/>
              <w:jc w:val="both"/>
            </w:pPr>
            <w:r w:rsidRPr="0086027A">
              <w:t>распознавать изученные объекты природы по их описанию, рисункам и фотографиям, различать их в окружающем мире</w:t>
            </w:r>
          </w:p>
        </w:tc>
      </w:tr>
      <w:tr w:rsidR="0086027A" w:rsidRPr="0086027A" w14:paraId="22BECCBC" w14:textId="77777777" w:rsidTr="00273216">
        <w:tc>
          <w:tcPr>
            <w:tcW w:w="1701" w:type="dxa"/>
          </w:tcPr>
          <w:p w14:paraId="4D6F2EE3" w14:textId="77777777" w:rsidR="0086027A" w:rsidRPr="0086027A" w:rsidRDefault="0086027A" w:rsidP="00273216">
            <w:pPr>
              <w:pStyle w:val="ConsPlusNormal"/>
              <w:jc w:val="center"/>
            </w:pPr>
            <w:r w:rsidRPr="0086027A">
              <w:t>7</w:t>
            </w:r>
          </w:p>
        </w:tc>
        <w:tc>
          <w:tcPr>
            <w:tcW w:w="7370" w:type="dxa"/>
          </w:tcPr>
          <w:p w14:paraId="3D669068" w14:textId="77777777" w:rsidR="0086027A" w:rsidRPr="0086027A" w:rsidRDefault="0086027A" w:rsidP="00273216">
            <w:pPr>
              <w:pStyle w:val="ConsPlusNormal"/>
              <w:jc w:val="both"/>
            </w:pPr>
            <w:r w:rsidRPr="0086027A">
              <w:t>группировать изученные объекты живой и неживой природы, проводить простейшую классификацию</w:t>
            </w:r>
          </w:p>
        </w:tc>
      </w:tr>
      <w:tr w:rsidR="0086027A" w:rsidRPr="0086027A" w14:paraId="2ED30531" w14:textId="77777777" w:rsidTr="00273216">
        <w:tc>
          <w:tcPr>
            <w:tcW w:w="1701" w:type="dxa"/>
          </w:tcPr>
          <w:p w14:paraId="0CC111CE" w14:textId="77777777" w:rsidR="0086027A" w:rsidRPr="0086027A" w:rsidRDefault="0086027A" w:rsidP="00273216">
            <w:pPr>
              <w:pStyle w:val="ConsPlusNormal"/>
              <w:jc w:val="center"/>
            </w:pPr>
            <w:r w:rsidRPr="0086027A">
              <w:t>8</w:t>
            </w:r>
          </w:p>
        </w:tc>
        <w:tc>
          <w:tcPr>
            <w:tcW w:w="7370" w:type="dxa"/>
          </w:tcPr>
          <w:p w14:paraId="65D4C694" w14:textId="77777777" w:rsidR="0086027A" w:rsidRPr="0086027A" w:rsidRDefault="0086027A" w:rsidP="00273216">
            <w:pPr>
              <w:pStyle w:val="ConsPlusNormal"/>
              <w:jc w:val="both"/>
            </w:pPr>
            <w:r w:rsidRPr="0086027A">
              <w:t>сравнивать по заданному количеству признаков объекты живой и неживой природы</w:t>
            </w:r>
          </w:p>
        </w:tc>
      </w:tr>
      <w:tr w:rsidR="0086027A" w:rsidRPr="0086027A" w14:paraId="70EF49E0" w14:textId="77777777" w:rsidTr="00273216">
        <w:tc>
          <w:tcPr>
            <w:tcW w:w="1701" w:type="dxa"/>
          </w:tcPr>
          <w:p w14:paraId="707AF214" w14:textId="77777777" w:rsidR="0086027A" w:rsidRPr="0086027A" w:rsidRDefault="0086027A" w:rsidP="00273216">
            <w:pPr>
              <w:pStyle w:val="ConsPlusNormal"/>
              <w:jc w:val="center"/>
            </w:pPr>
            <w:r w:rsidRPr="0086027A">
              <w:t>9</w:t>
            </w:r>
          </w:p>
        </w:tc>
        <w:tc>
          <w:tcPr>
            <w:tcW w:w="7370" w:type="dxa"/>
          </w:tcPr>
          <w:p w14:paraId="37A5DBD5" w14:textId="77777777" w:rsidR="0086027A" w:rsidRPr="0086027A" w:rsidRDefault="0086027A" w:rsidP="00273216">
            <w:pPr>
              <w:pStyle w:val="ConsPlusNormal"/>
              <w:jc w:val="both"/>
            </w:pPr>
            <w:r w:rsidRPr="0086027A">
              <w:t>описывать на основе предложенного плана изученные объекты и явления природы, выделяя их существенные признаки и характерные свойства</w:t>
            </w:r>
          </w:p>
        </w:tc>
      </w:tr>
      <w:tr w:rsidR="0086027A" w:rsidRPr="0086027A" w14:paraId="47AA64B6" w14:textId="77777777" w:rsidTr="00273216">
        <w:tc>
          <w:tcPr>
            <w:tcW w:w="1701" w:type="dxa"/>
          </w:tcPr>
          <w:p w14:paraId="26F20BDD" w14:textId="77777777" w:rsidR="0086027A" w:rsidRPr="0086027A" w:rsidRDefault="0086027A" w:rsidP="00273216">
            <w:pPr>
              <w:pStyle w:val="ConsPlusNormal"/>
              <w:jc w:val="center"/>
            </w:pPr>
            <w:r w:rsidRPr="0086027A">
              <w:t>10</w:t>
            </w:r>
          </w:p>
        </w:tc>
        <w:tc>
          <w:tcPr>
            <w:tcW w:w="7370" w:type="dxa"/>
          </w:tcPr>
          <w:p w14:paraId="2EBDEFEF" w14:textId="77777777" w:rsidR="0086027A" w:rsidRPr="0086027A" w:rsidRDefault="0086027A" w:rsidP="00273216">
            <w:pPr>
              <w:pStyle w:val="ConsPlusNormal"/>
              <w:jc w:val="both"/>
            </w:pPr>
            <w:r w:rsidRPr="0086027A">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86027A" w:rsidRPr="0086027A" w14:paraId="2F882C67" w14:textId="77777777" w:rsidTr="00273216">
        <w:tc>
          <w:tcPr>
            <w:tcW w:w="1701" w:type="dxa"/>
          </w:tcPr>
          <w:p w14:paraId="6EE67F7E" w14:textId="77777777" w:rsidR="0086027A" w:rsidRPr="0086027A" w:rsidRDefault="0086027A" w:rsidP="00273216">
            <w:pPr>
              <w:pStyle w:val="ConsPlusNormal"/>
              <w:jc w:val="center"/>
            </w:pPr>
            <w:r w:rsidRPr="0086027A">
              <w:t>11</w:t>
            </w:r>
          </w:p>
        </w:tc>
        <w:tc>
          <w:tcPr>
            <w:tcW w:w="7370" w:type="dxa"/>
          </w:tcPr>
          <w:p w14:paraId="1BB5FBC3" w14:textId="77777777" w:rsidR="0086027A" w:rsidRPr="0086027A" w:rsidRDefault="0086027A" w:rsidP="00273216">
            <w:pPr>
              <w:pStyle w:val="ConsPlusNormal"/>
              <w:jc w:val="both"/>
            </w:pPr>
            <w:r w:rsidRPr="0086027A">
              <w:t>показывать на карте мира материки, изученные страны мира</w:t>
            </w:r>
          </w:p>
        </w:tc>
      </w:tr>
      <w:tr w:rsidR="0086027A" w:rsidRPr="0086027A" w14:paraId="58E77A69" w14:textId="77777777" w:rsidTr="00273216">
        <w:tc>
          <w:tcPr>
            <w:tcW w:w="1701" w:type="dxa"/>
          </w:tcPr>
          <w:p w14:paraId="161C269D" w14:textId="77777777" w:rsidR="0086027A" w:rsidRPr="0086027A" w:rsidRDefault="0086027A" w:rsidP="00273216">
            <w:pPr>
              <w:pStyle w:val="ConsPlusNormal"/>
              <w:jc w:val="center"/>
            </w:pPr>
            <w:r w:rsidRPr="0086027A">
              <w:t>12</w:t>
            </w:r>
          </w:p>
        </w:tc>
        <w:tc>
          <w:tcPr>
            <w:tcW w:w="7370" w:type="dxa"/>
          </w:tcPr>
          <w:p w14:paraId="51021B8B" w14:textId="77777777" w:rsidR="0086027A" w:rsidRPr="0086027A" w:rsidRDefault="0086027A" w:rsidP="00273216">
            <w:pPr>
              <w:pStyle w:val="ConsPlusNormal"/>
              <w:jc w:val="both"/>
            </w:pPr>
            <w:r w:rsidRPr="0086027A">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86027A" w:rsidRPr="0086027A" w14:paraId="41DFA65F" w14:textId="77777777" w:rsidTr="00273216">
        <w:tc>
          <w:tcPr>
            <w:tcW w:w="1701" w:type="dxa"/>
          </w:tcPr>
          <w:p w14:paraId="435002F5" w14:textId="77777777" w:rsidR="0086027A" w:rsidRPr="0086027A" w:rsidRDefault="0086027A" w:rsidP="00273216">
            <w:pPr>
              <w:pStyle w:val="ConsPlusNormal"/>
              <w:jc w:val="center"/>
            </w:pPr>
            <w:r w:rsidRPr="0086027A">
              <w:lastRenderedPageBreak/>
              <w:t>13</w:t>
            </w:r>
          </w:p>
        </w:tc>
        <w:tc>
          <w:tcPr>
            <w:tcW w:w="7370" w:type="dxa"/>
          </w:tcPr>
          <w:p w14:paraId="6F8E51A9" w14:textId="77777777" w:rsidR="0086027A" w:rsidRPr="0086027A" w:rsidRDefault="0086027A" w:rsidP="00273216">
            <w:pPr>
              <w:pStyle w:val="ConsPlusNormal"/>
              <w:jc w:val="both"/>
            </w:pPr>
            <w:r w:rsidRPr="0086027A">
              <w:t>использовать различные источники информации о природе и обществе для поиска и извлечения информации, ответов на вопросы</w:t>
            </w:r>
          </w:p>
        </w:tc>
      </w:tr>
      <w:tr w:rsidR="0086027A" w:rsidRPr="0086027A" w14:paraId="440F4983" w14:textId="77777777" w:rsidTr="00273216">
        <w:tc>
          <w:tcPr>
            <w:tcW w:w="1701" w:type="dxa"/>
          </w:tcPr>
          <w:p w14:paraId="3BFE6C98" w14:textId="77777777" w:rsidR="0086027A" w:rsidRPr="0086027A" w:rsidRDefault="0086027A" w:rsidP="00273216">
            <w:pPr>
              <w:pStyle w:val="ConsPlusNormal"/>
              <w:jc w:val="center"/>
            </w:pPr>
            <w:r w:rsidRPr="0086027A">
              <w:t>14</w:t>
            </w:r>
          </w:p>
        </w:tc>
        <w:tc>
          <w:tcPr>
            <w:tcW w:w="7370" w:type="dxa"/>
          </w:tcPr>
          <w:p w14:paraId="2A98D425" w14:textId="77777777" w:rsidR="0086027A" w:rsidRPr="0086027A" w:rsidRDefault="0086027A" w:rsidP="00273216">
            <w:pPr>
              <w:pStyle w:val="ConsPlusNormal"/>
              <w:jc w:val="both"/>
            </w:pPr>
            <w:r w:rsidRPr="0086027A">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86027A" w:rsidRPr="0086027A" w14:paraId="64ADB408" w14:textId="77777777" w:rsidTr="00273216">
        <w:tc>
          <w:tcPr>
            <w:tcW w:w="1701" w:type="dxa"/>
          </w:tcPr>
          <w:p w14:paraId="1983F7AA" w14:textId="77777777" w:rsidR="0086027A" w:rsidRPr="0086027A" w:rsidRDefault="0086027A" w:rsidP="00273216">
            <w:pPr>
              <w:pStyle w:val="ConsPlusNormal"/>
              <w:jc w:val="center"/>
            </w:pPr>
            <w:r w:rsidRPr="0086027A">
              <w:t>15</w:t>
            </w:r>
          </w:p>
        </w:tc>
        <w:tc>
          <w:tcPr>
            <w:tcW w:w="7370" w:type="dxa"/>
          </w:tcPr>
          <w:p w14:paraId="76C0FCC3" w14:textId="77777777" w:rsidR="0086027A" w:rsidRPr="0086027A" w:rsidRDefault="0086027A" w:rsidP="00273216">
            <w:pPr>
              <w:pStyle w:val="ConsPlusNormal"/>
              <w:jc w:val="both"/>
            </w:pPr>
            <w:r w:rsidRPr="0086027A">
              <w:t>создавать по заданному плану собственные развернутые высказывания о природе, сопровождая выступление иллюстрациями (презентацией)</w:t>
            </w:r>
          </w:p>
        </w:tc>
      </w:tr>
      <w:tr w:rsidR="0086027A" w:rsidRPr="0086027A" w14:paraId="0EE88EF1" w14:textId="77777777" w:rsidTr="00273216">
        <w:tc>
          <w:tcPr>
            <w:tcW w:w="1701" w:type="dxa"/>
          </w:tcPr>
          <w:p w14:paraId="76E08606" w14:textId="77777777" w:rsidR="0086027A" w:rsidRPr="0086027A" w:rsidRDefault="0086027A" w:rsidP="00273216">
            <w:pPr>
              <w:pStyle w:val="ConsPlusNormal"/>
            </w:pPr>
          </w:p>
        </w:tc>
        <w:tc>
          <w:tcPr>
            <w:tcW w:w="7370" w:type="dxa"/>
          </w:tcPr>
          <w:p w14:paraId="1E827C55" w14:textId="77777777" w:rsidR="0086027A" w:rsidRPr="0086027A" w:rsidRDefault="0086027A" w:rsidP="00273216">
            <w:pPr>
              <w:pStyle w:val="ConsPlusNormal"/>
              <w:jc w:val="both"/>
            </w:pPr>
            <w:r w:rsidRPr="0086027A">
              <w:t>Правила безопасной жизнедеятельности</w:t>
            </w:r>
          </w:p>
        </w:tc>
      </w:tr>
      <w:tr w:rsidR="0086027A" w:rsidRPr="0086027A" w14:paraId="36CD73AA" w14:textId="77777777" w:rsidTr="00273216">
        <w:tc>
          <w:tcPr>
            <w:tcW w:w="1701" w:type="dxa"/>
          </w:tcPr>
          <w:p w14:paraId="0AC060A9" w14:textId="77777777" w:rsidR="0086027A" w:rsidRPr="0086027A" w:rsidRDefault="0086027A" w:rsidP="00273216">
            <w:pPr>
              <w:pStyle w:val="ConsPlusNormal"/>
              <w:jc w:val="center"/>
            </w:pPr>
            <w:r w:rsidRPr="0086027A">
              <w:t>16</w:t>
            </w:r>
          </w:p>
        </w:tc>
        <w:tc>
          <w:tcPr>
            <w:tcW w:w="7370" w:type="dxa"/>
          </w:tcPr>
          <w:p w14:paraId="1148F436" w14:textId="77777777" w:rsidR="0086027A" w:rsidRPr="0086027A" w:rsidRDefault="0086027A" w:rsidP="00273216">
            <w:pPr>
              <w:pStyle w:val="ConsPlusNormal"/>
              <w:jc w:val="both"/>
            </w:pPr>
            <w:r w:rsidRPr="0086027A">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86027A" w:rsidRPr="0086027A" w14:paraId="60F24370" w14:textId="77777777" w:rsidTr="00273216">
        <w:tc>
          <w:tcPr>
            <w:tcW w:w="1701" w:type="dxa"/>
          </w:tcPr>
          <w:p w14:paraId="02DB1581" w14:textId="77777777" w:rsidR="0086027A" w:rsidRPr="0086027A" w:rsidRDefault="0086027A" w:rsidP="00273216">
            <w:pPr>
              <w:pStyle w:val="ConsPlusNormal"/>
              <w:jc w:val="center"/>
            </w:pPr>
            <w:r w:rsidRPr="0086027A">
              <w:t>17</w:t>
            </w:r>
          </w:p>
        </w:tc>
        <w:tc>
          <w:tcPr>
            <w:tcW w:w="7370" w:type="dxa"/>
          </w:tcPr>
          <w:p w14:paraId="29D4BA0D" w14:textId="77777777" w:rsidR="0086027A" w:rsidRPr="0086027A" w:rsidRDefault="0086027A" w:rsidP="00273216">
            <w:pPr>
              <w:pStyle w:val="ConsPlusNormal"/>
              <w:jc w:val="both"/>
            </w:pPr>
            <w:r w:rsidRPr="0086027A">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86027A" w:rsidRPr="0086027A" w14:paraId="5A012772" w14:textId="77777777" w:rsidTr="00273216">
        <w:tc>
          <w:tcPr>
            <w:tcW w:w="1701" w:type="dxa"/>
          </w:tcPr>
          <w:p w14:paraId="491211CE" w14:textId="77777777" w:rsidR="0086027A" w:rsidRPr="0086027A" w:rsidRDefault="0086027A" w:rsidP="00273216">
            <w:pPr>
              <w:pStyle w:val="ConsPlusNormal"/>
              <w:jc w:val="center"/>
            </w:pPr>
            <w:r w:rsidRPr="0086027A">
              <w:t>18</w:t>
            </w:r>
          </w:p>
        </w:tc>
        <w:tc>
          <w:tcPr>
            <w:tcW w:w="7370" w:type="dxa"/>
          </w:tcPr>
          <w:p w14:paraId="5541D7D0" w14:textId="77777777" w:rsidR="0086027A" w:rsidRPr="0086027A" w:rsidRDefault="0086027A" w:rsidP="00273216">
            <w:pPr>
              <w:pStyle w:val="ConsPlusNormal"/>
              <w:jc w:val="both"/>
            </w:pPr>
            <w:r w:rsidRPr="0086027A">
              <w:t>соблюдать правила нравственного поведения на природе</w:t>
            </w:r>
          </w:p>
        </w:tc>
      </w:tr>
      <w:tr w:rsidR="0086027A" w:rsidRPr="0086027A" w14:paraId="386DC8BF" w14:textId="77777777" w:rsidTr="00273216">
        <w:tc>
          <w:tcPr>
            <w:tcW w:w="1701" w:type="dxa"/>
          </w:tcPr>
          <w:p w14:paraId="795314EE" w14:textId="77777777" w:rsidR="0086027A" w:rsidRPr="0086027A" w:rsidRDefault="0086027A" w:rsidP="00273216">
            <w:pPr>
              <w:pStyle w:val="ConsPlusNormal"/>
              <w:jc w:val="center"/>
            </w:pPr>
            <w:r w:rsidRPr="0086027A">
              <w:t>19</w:t>
            </w:r>
          </w:p>
        </w:tc>
        <w:tc>
          <w:tcPr>
            <w:tcW w:w="7370" w:type="dxa"/>
          </w:tcPr>
          <w:p w14:paraId="0356EA79" w14:textId="77777777" w:rsidR="0086027A" w:rsidRPr="0086027A" w:rsidRDefault="0086027A" w:rsidP="00273216">
            <w:pPr>
              <w:pStyle w:val="ConsPlusNormal"/>
              <w:jc w:val="both"/>
            </w:pPr>
            <w:r w:rsidRPr="0086027A">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66BB2858" w14:textId="77777777" w:rsidR="0086027A" w:rsidRPr="0086027A" w:rsidRDefault="0086027A" w:rsidP="0086027A">
      <w:pPr>
        <w:pStyle w:val="ConsPlusNormal"/>
        <w:jc w:val="both"/>
      </w:pPr>
    </w:p>
    <w:p w14:paraId="5DE9F4FF" w14:textId="77777777" w:rsidR="0086027A" w:rsidRPr="0086027A" w:rsidRDefault="0086027A" w:rsidP="0086027A">
      <w:pPr>
        <w:pStyle w:val="ConsPlusNormal"/>
        <w:jc w:val="center"/>
      </w:pPr>
      <w:r w:rsidRPr="0086027A">
        <w:t>Проверяемые элементы содержания (3 класс)</w:t>
      </w:r>
    </w:p>
    <w:p w14:paraId="7368B12D"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6027A" w:rsidRPr="0086027A" w14:paraId="4BAE08CD" w14:textId="77777777" w:rsidTr="00273216">
        <w:tc>
          <w:tcPr>
            <w:tcW w:w="1077" w:type="dxa"/>
          </w:tcPr>
          <w:p w14:paraId="126203B0" w14:textId="77777777" w:rsidR="0086027A" w:rsidRPr="0086027A" w:rsidRDefault="0086027A" w:rsidP="00273216">
            <w:pPr>
              <w:pStyle w:val="ConsPlusNormal"/>
              <w:jc w:val="center"/>
            </w:pPr>
            <w:r w:rsidRPr="0086027A">
              <w:t>Код</w:t>
            </w:r>
          </w:p>
        </w:tc>
        <w:tc>
          <w:tcPr>
            <w:tcW w:w="7994" w:type="dxa"/>
          </w:tcPr>
          <w:p w14:paraId="55341F9F" w14:textId="77777777" w:rsidR="0086027A" w:rsidRPr="0086027A" w:rsidRDefault="0086027A" w:rsidP="00273216">
            <w:pPr>
              <w:pStyle w:val="ConsPlusNormal"/>
              <w:jc w:val="center"/>
            </w:pPr>
            <w:r w:rsidRPr="0086027A">
              <w:t>Проверяемый элемент содержания</w:t>
            </w:r>
          </w:p>
        </w:tc>
      </w:tr>
      <w:tr w:rsidR="0086027A" w:rsidRPr="0086027A" w14:paraId="64C27019" w14:textId="77777777" w:rsidTr="00273216">
        <w:tc>
          <w:tcPr>
            <w:tcW w:w="1077" w:type="dxa"/>
          </w:tcPr>
          <w:p w14:paraId="6E948BD8" w14:textId="77777777" w:rsidR="0086027A" w:rsidRPr="0086027A" w:rsidRDefault="0086027A" w:rsidP="00273216">
            <w:pPr>
              <w:pStyle w:val="ConsPlusNormal"/>
              <w:jc w:val="center"/>
            </w:pPr>
            <w:r w:rsidRPr="0086027A">
              <w:t>1</w:t>
            </w:r>
          </w:p>
        </w:tc>
        <w:tc>
          <w:tcPr>
            <w:tcW w:w="7994" w:type="dxa"/>
          </w:tcPr>
          <w:p w14:paraId="53C5C279" w14:textId="77777777" w:rsidR="0086027A" w:rsidRPr="0086027A" w:rsidRDefault="0086027A" w:rsidP="00273216">
            <w:pPr>
              <w:pStyle w:val="ConsPlusNormal"/>
              <w:jc w:val="both"/>
            </w:pPr>
            <w:r w:rsidRPr="0086027A">
              <w:t>Человек и общество</w:t>
            </w:r>
          </w:p>
        </w:tc>
      </w:tr>
      <w:tr w:rsidR="0086027A" w:rsidRPr="0086027A" w14:paraId="667D192C" w14:textId="77777777" w:rsidTr="00273216">
        <w:tc>
          <w:tcPr>
            <w:tcW w:w="1077" w:type="dxa"/>
          </w:tcPr>
          <w:p w14:paraId="12536E9D" w14:textId="77777777" w:rsidR="0086027A" w:rsidRPr="0086027A" w:rsidRDefault="0086027A" w:rsidP="00273216">
            <w:pPr>
              <w:pStyle w:val="ConsPlusNormal"/>
              <w:jc w:val="center"/>
            </w:pPr>
            <w:r w:rsidRPr="0086027A">
              <w:t>1.1</w:t>
            </w:r>
          </w:p>
        </w:tc>
        <w:tc>
          <w:tcPr>
            <w:tcW w:w="7994" w:type="dxa"/>
          </w:tcPr>
          <w:p w14:paraId="25C7365B" w14:textId="77777777" w:rsidR="0086027A" w:rsidRPr="0086027A" w:rsidRDefault="0086027A" w:rsidP="00273216">
            <w:pPr>
              <w:pStyle w:val="ConsPlusNormal"/>
              <w:jc w:val="both"/>
            </w:pPr>
            <w:r w:rsidRPr="0086027A">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86027A" w:rsidRPr="0086027A" w14:paraId="3B593D6E" w14:textId="77777777" w:rsidTr="00273216">
        <w:tc>
          <w:tcPr>
            <w:tcW w:w="1077" w:type="dxa"/>
          </w:tcPr>
          <w:p w14:paraId="683B9E33" w14:textId="77777777" w:rsidR="0086027A" w:rsidRPr="0086027A" w:rsidRDefault="0086027A" w:rsidP="00273216">
            <w:pPr>
              <w:pStyle w:val="ConsPlusNormal"/>
              <w:jc w:val="center"/>
            </w:pPr>
            <w:r w:rsidRPr="0086027A">
              <w:t>1.2</w:t>
            </w:r>
          </w:p>
        </w:tc>
        <w:tc>
          <w:tcPr>
            <w:tcW w:w="7994" w:type="dxa"/>
          </w:tcPr>
          <w:p w14:paraId="5230F5F9" w14:textId="77777777" w:rsidR="0086027A" w:rsidRPr="0086027A" w:rsidRDefault="0086027A" w:rsidP="00273216">
            <w:pPr>
              <w:pStyle w:val="ConsPlusNormal"/>
              <w:jc w:val="both"/>
            </w:pPr>
            <w:r w:rsidRPr="0086027A">
              <w:t>Наша Родина - Российская Федерация. Государственная символика Российской Федерации и своего региона</w:t>
            </w:r>
          </w:p>
        </w:tc>
      </w:tr>
      <w:tr w:rsidR="0086027A" w:rsidRPr="0086027A" w14:paraId="06864528" w14:textId="77777777" w:rsidTr="00273216">
        <w:tc>
          <w:tcPr>
            <w:tcW w:w="1077" w:type="dxa"/>
          </w:tcPr>
          <w:p w14:paraId="699674FB" w14:textId="77777777" w:rsidR="0086027A" w:rsidRPr="0086027A" w:rsidRDefault="0086027A" w:rsidP="00273216">
            <w:pPr>
              <w:pStyle w:val="ConsPlusNormal"/>
              <w:jc w:val="center"/>
            </w:pPr>
            <w:r w:rsidRPr="0086027A">
              <w:t>1.3</w:t>
            </w:r>
          </w:p>
        </w:tc>
        <w:tc>
          <w:tcPr>
            <w:tcW w:w="7994" w:type="dxa"/>
          </w:tcPr>
          <w:p w14:paraId="4C12C116" w14:textId="77777777" w:rsidR="0086027A" w:rsidRPr="0086027A" w:rsidRDefault="0086027A" w:rsidP="00273216">
            <w:pPr>
              <w:pStyle w:val="ConsPlusNormal"/>
              <w:jc w:val="both"/>
            </w:pPr>
            <w:r w:rsidRPr="0086027A">
              <w:t>Уникальные памятники культуры России, родного края. Города Золотого кольца России</w:t>
            </w:r>
          </w:p>
        </w:tc>
      </w:tr>
      <w:tr w:rsidR="0086027A" w:rsidRPr="0086027A" w14:paraId="52CFA80C" w14:textId="77777777" w:rsidTr="00273216">
        <w:tc>
          <w:tcPr>
            <w:tcW w:w="1077" w:type="dxa"/>
          </w:tcPr>
          <w:p w14:paraId="6817D30A" w14:textId="77777777" w:rsidR="0086027A" w:rsidRPr="0086027A" w:rsidRDefault="0086027A" w:rsidP="00273216">
            <w:pPr>
              <w:pStyle w:val="ConsPlusNormal"/>
              <w:jc w:val="center"/>
            </w:pPr>
            <w:r w:rsidRPr="0086027A">
              <w:t>1.4</w:t>
            </w:r>
          </w:p>
        </w:tc>
        <w:tc>
          <w:tcPr>
            <w:tcW w:w="7994" w:type="dxa"/>
          </w:tcPr>
          <w:p w14:paraId="750819B8" w14:textId="77777777" w:rsidR="0086027A" w:rsidRPr="0086027A" w:rsidRDefault="0086027A" w:rsidP="00273216">
            <w:pPr>
              <w:pStyle w:val="ConsPlusNormal"/>
              <w:jc w:val="both"/>
            </w:pPr>
            <w:r w:rsidRPr="0086027A">
              <w:t>Народы России. Уважение к культуре, традициям своего народа и других народов, государственным символам России</w:t>
            </w:r>
          </w:p>
        </w:tc>
      </w:tr>
      <w:tr w:rsidR="0086027A" w:rsidRPr="0086027A" w14:paraId="2FAF4DBA" w14:textId="77777777" w:rsidTr="00273216">
        <w:tc>
          <w:tcPr>
            <w:tcW w:w="1077" w:type="dxa"/>
          </w:tcPr>
          <w:p w14:paraId="036EA61C" w14:textId="77777777" w:rsidR="0086027A" w:rsidRPr="0086027A" w:rsidRDefault="0086027A" w:rsidP="00273216">
            <w:pPr>
              <w:pStyle w:val="ConsPlusNormal"/>
              <w:jc w:val="center"/>
            </w:pPr>
            <w:r w:rsidRPr="0086027A">
              <w:t>1.5</w:t>
            </w:r>
          </w:p>
        </w:tc>
        <w:tc>
          <w:tcPr>
            <w:tcW w:w="7994" w:type="dxa"/>
          </w:tcPr>
          <w:p w14:paraId="46E73A2B" w14:textId="77777777" w:rsidR="0086027A" w:rsidRPr="0086027A" w:rsidRDefault="0086027A" w:rsidP="00273216">
            <w:pPr>
              <w:pStyle w:val="ConsPlusNormal"/>
              <w:jc w:val="both"/>
            </w:pPr>
            <w:r w:rsidRPr="0086027A">
              <w:t>Семья - коллектив близких, родных людей. Семейный бюджет, доходы и расходы семьи. Уважение к семейным ценностям</w:t>
            </w:r>
          </w:p>
        </w:tc>
      </w:tr>
      <w:tr w:rsidR="0086027A" w:rsidRPr="0086027A" w14:paraId="21467467" w14:textId="77777777" w:rsidTr="00273216">
        <w:tc>
          <w:tcPr>
            <w:tcW w:w="1077" w:type="dxa"/>
          </w:tcPr>
          <w:p w14:paraId="7345A4B2" w14:textId="77777777" w:rsidR="0086027A" w:rsidRPr="0086027A" w:rsidRDefault="0086027A" w:rsidP="00273216">
            <w:pPr>
              <w:pStyle w:val="ConsPlusNormal"/>
              <w:jc w:val="center"/>
            </w:pPr>
            <w:r w:rsidRPr="0086027A">
              <w:t>1.6</w:t>
            </w:r>
          </w:p>
        </w:tc>
        <w:tc>
          <w:tcPr>
            <w:tcW w:w="7994" w:type="dxa"/>
          </w:tcPr>
          <w:p w14:paraId="51CC2F7B" w14:textId="77777777" w:rsidR="0086027A" w:rsidRPr="0086027A" w:rsidRDefault="0086027A" w:rsidP="00273216">
            <w:pPr>
              <w:pStyle w:val="ConsPlusNormal"/>
              <w:jc w:val="both"/>
            </w:pPr>
            <w:r w:rsidRPr="0086027A">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86027A" w:rsidRPr="0086027A" w14:paraId="7277B888" w14:textId="77777777" w:rsidTr="00273216">
        <w:tc>
          <w:tcPr>
            <w:tcW w:w="1077" w:type="dxa"/>
          </w:tcPr>
          <w:p w14:paraId="26EC4A6B" w14:textId="77777777" w:rsidR="0086027A" w:rsidRPr="0086027A" w:rsidRDefault="0086027A" w:rsidP="00273216">
            <w:pPr>
              <w:pStyle w:val="ConsPlusNormal"/>
              <w:jc w:val="center"/>
            </w:pPr>
            <w:r w:rsidRPr="0086027A">
              <w:t>1.7</w:t>
            </w:r>
          </w:p>
        </w:tc>
        <w:tc>
          <w:tcPr>
            <w:tcW w:w="7994" w:type="dxa"/>
          </w:tcPr>
          <w:p w14:paraId="51EFAAC9" w14:textId="77777777" w:rsidR="0086027A" w:rsidRPr="0086027A" w:rsidRDefault="0086027A" w:rsidP="00273216">
            <w:pPr>
              <w:pStyle w:val="ConsPlusNormal"/>
              <w:jc w:val="both"/>
            </w:pPr>
            <w:r w:rsidRPr="0086027A">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86027A" w:rsidRPr="0086027A" w14:paraId="0998EB8F" w14:textId="77777777" w:rsidTr="00273216">
        <w:tc>
          <w:tcPr>
            <w:tcW w:w="1077" w:type="dxa"/>
          </w:tcPr>
          <w:p w14:paraId="75EF3F9A" w14:textId="77777777" w:rsidR="0086027A" w:rsidRPr="0086027A" w:rsidRDefault="0086027A" w:rsidP="00273216">
            <w:pPr>
              <w:pStyle w:val="ConsPlusNormal"/>
              <w:jc w:val="center"/>
            </w:pPr>
            <w:r w:rsidRPr="0086027A">
              <w:lastRenderedPageBreak/>
              <w:t>1.8</w:t>
            </w:r>
          </w:p>
        </w:tc>
        <w:tc>
          <w:tcPr>
            <w:tcW w:w="7994" w:type="dxa"/>
          </w:tcPr>
          <w:p w14:paraId="7667DD12" w14:textId="77777777" w:rsidR="0086027A" w:rsidRPr="0086027A" w:rsidRDefault="0086027A" w:rsidP="00273216">
            <w:pPr>
              <w:pStyle w:val="ConsPlusNormal"/>
              <w:jc w:val="both"/>
            </w:pPr>
            <w:r w:rsidRPr="0086027A">
              <w:t>Страны и народы мира. Памятники природы и культуры - символы стран, в которых они находятся</w:t>
            </w:r>
          </w:p>
        </w:tc>
      </w:tr>
      <w:tr w:rsidR="0086027A" w:rsidRPr="0086027A" w14:paraId="16535468" w14:textId="77777777" w:rsidTr="00273216">
        <w:tc>
          <w:tcPr>
            <w:tcW w:w="1077" w:type="dxa"/>
          </w:tcPr>
          <w:p w14:paraId="4A9195B4" w14:textId="77777777" w:rsidR="0086027A" w:rsidRPr="0086027A" w:rsidRDefault="0086027A" w:rsidP="00273216">
            <w:pPr>
              <w:pStyle w:val="ConsPlusNormal"/>
              <w:jc w:val="center"/>
            </w:pPr>
            <w:r w:rsidRPr="0086027A">
              <w:t>2</w:t>
            </w:r>
          </w:p>
        </w:tc>
        <w:tc>
          <w:tcPr>
            <w:tcW w:w="7994" w:type="dxa"/>
          </w:tcPr>
          <w:p w14:paraId="4E29028A" w14:textId="77777777" w:rsidR="0086027A" w:rsidRPr="0086027A" w:rsidRDefault="0086027A" w:rsidP="00273216">
            <w:pPr>
              <w:pStyle w:val="ConsPlusNormal"/>
              <w:jc w:val="both"/>
            </w:pPr>
            <w:r w:rsidRPr="0086027A">
              <w:t>Человек и природа</w:t>
            </w:r>
          </w:p>
        </w:tc>
      </w:tr>
      <w:tr w:rsidR="0086027A" w:rsidRPr="0086027A" w14:paraId="08E81F59" w14:textId="77777777" w:rsidTr="00273216">
        <w:tc>
          <w:tcPr>
            <w:tcW w:w="1077" w:type="dxa"/>
          </w:tcPr>
          <w:p w14:paraId="15D9DF51" w14:textId="77777777" w:rsidR="0086027A" w:rsidRPr="0086027A" w:rsidRDefault="0086027A" w:rsidP="00273216">
            <w:pPr>
              <w:pStyle w:val="ConsPlusNormal"/>
              <w:jc w:val="center"/>
            </w:pPr>
            <w:r w:rsidRPr="0086027A">
              <w:t>2.1</w:t>
            </w:r>
          </w:p>
        </w:tc>
        <w:tc>
          <w:tcPr>
            <w:tcW w:w="7994" w:type="dxa"/>
          </w:tcPr>
          <w:p w14:paraId="6258EF7B" w14:textId="77777777" w:rsidR="0086027A" w:rsidRPr="0086027A" w:rsidRDefault="0086027A" w:rsidP="00273216">
            <w:pPr>
              <w:pStyle w:val="ConsPlusNormal"/>
              <w:jc w:val="both"/>
            </w:pPr>
            <w:r w:rsidRPr="0086027A">
              <w:t>Методы изучения природы</w:t>
            </w:r>
          </w:p>
        </w:tc>
      </w:tr>
      <w:tr w:rsidR="0086027A" w:rsidRPr="0086027A" w14:paraId="77DC6F8E" w14:textId="77777777" w:rsidTr="00273216">
        <w:tc>
          <w:tcPr>
            <w:tcW w:w="1077" w:type="dxa"/>
          </w:tcPr>
          <w:p w14:paraId="4C074EC1" w14:textId="77777777" w:rsidR="0086027A" w:rsidRPr="0086027A" w:rsidRDefault="0086027A" w:rsidP="00273216">
            <w:pPr>
              <w:pStyle w:val="ConsPlusNormal"/>
              <w:jc w:val="center"/>
            </w:pPr>
            <w:r w:rsidRPr="0086027A">
              <w:t>2.2</w:t>
            </w:r>
          </w:p>
        </w:tc>
        <w:tc>
          <w:tcPr>
            <w:tcW w:w="7994" w:type="dxa"/>
          </w:tcPr>
          <w:p w14:paraId="4F652F82" w14:textId="77777777" w:rsidR="0086027A" w:rsidRPr="0086027A" w:rsidRDefault="0086027A" w:rsidP="00273216">
            <w:pPr>
              <w:pStyle w:val="ConsPlusNormal"/>
              <w:jc w:val="both"/>
            </w:pPr>
            <w:r w:rsidRPr="0086027A">
              <w:t>Карта мира. Материки и части света</w:t>
            </w:r>
          </w:p>
        </w:tc>
      </w:tr>
      <w:tr w:rsidR="0086027A" w:rsidRPr="0086027A" w14:paraId="3AA09FF3" w14:textId="77777777" w:rsidTr="00273216">
        <w:tc>
          <w:tcPr>
            <w:tcW w:w="1077" w:type="dxa"/>
          </w:tcPr>
          <w:p w14:paraId="5EB098EA" w14:textId="77777777" w:rsidR="0086027A" w:rsidRPr="0086027A" w:rsidRDefault="0086027A" w:rsidP="00273216">
            <w:pPr>
              <w:pStyle w:val="ConsPlusNormal"/>
              <w:jc w:val="center"/>
            </w:pPr>
            <w:r w:rsidRPr="0086027A">
              <w:t>2.3</w:t>
            </w:r>
          </w:p>
        </w:tc>
        <w:tc>
          <w:tcPr>
            <w:tcW w:w="7994" w:type="dxa"/>
          </w:tcPr>
          <w:p w14:paraId="37E72C70" w14:textId="77777777" w:rsidR="0086027A" w:rsidRPr="0086027A" w:rsidRDefault="0086027A" w:rsidP="00273216">
            <w:pPr>
              <w:pStyle w:val="ConsPlusNormal"/>
              <w:jc w:val="both"/>
            </w:pPr>
            <w:r w:rsidRPr="0086027A">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86027A" w:rsidRPr="0086027A" w14:paraId="3318C017" w14:textId="77777777" w:rsidTr="00273216">
        <w:tc>
          <w:tcPr>
            <w:tcW w:w="1077" w:type="dxa"/>
          </w:tcPr>
          <w:p w14:paraId="3F251042" w14:textId="77777777" w:rsidR="0086027A" w:rsidRPr="0086027A" w:rsidRDefault="0086027A" w:rsidP="00273216">
            <w:pPr>
              <w:pStyle w:val="ConsPlusNormal"/>
              <w:jc w:val="center"/>
            </w:pPr>
            <w:r w:rsidRPr="0086027A">
              <w:t>2.4</w:t>
            </w:r>
          </w:p>
        </w:tc>
        <w:tc>
          <w:tcPr>
            <w:tcW w:w="7994" w:type="dxa"/>
          </w:tcPr>
          <w:p w14:paraId="0BED8BCC" w14:textId="77777777" w:rsidR="0086027A" w:rsidRPr="0086027A" w:rsidRDefault="0086027A" w:rsidP="00273216">
            <w:pPr>
              <w:pStyle w:val="ConsPlusNormal"/>
              <w:jc w:val="both"/>
            </w:pPr>
            <w:r w:rsidRPr="0086027A">
              <w:t>Воздух - смесь газов. Свойства воздуха. Значение воздуха для растений, животных, человека</w:t>
            </w:r>
          </w:p>
        </w:tc>
      </w:tr>
      <w:tr w:rsidR="0086027A" w:rsidRPr="0086027A" w14:paraId="78FD765C" w14:textId="77777777" w:rsidTr="00273216">
        <w:tc>
          <w:tcPr>
            <w:tcW w:w="1077" w:type="dxa"/>
          </w:tcPr>
          <w:p w14:paraId="578E07EC" w14:textId="77777777" w:rsidR="0086027A" w:rsidRPr="0086027A" w:rsidRDefault="0086027A" w:rsidP="00273216">
            <w:pPr>
              <w:pStyle w:val="ConsPlusNormal"/>
              <w:jc w:val="center"/>
            </w:pPr>
            <w:r w:rsidRPr="0086027A">
              <w:t>2.5</w:t>
            </w:r>
          </w:p>
        </w:tc>
        <w:tc>
          <w:tcPr>
            <w:tcW w:w="7994" w:type="dxa"/>
          </w:tcPr>
          <w:p w14:paraId="7ED2D334" w14:textId="77777777" w:rsidR="0086027A" w:rsidRPr="0086027A" w:rsidRDefault="0086027A" w:rsidP="00273216">
            <w:pPr>
              <w:pStyle w:val="ConsPlusNormal"/>
              <w:jc w:val="both"/>
            </w:pPr>
            <w:r w:rsidRPr="0086027A">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86027A" w:rsidRPr="0086027A" w14:paraId="1A0BF180" w14:textId="77777777" w:rsidTr="00273216">
        <w:tc>
          <w:tcPr>
            <w:tcW w:w="1077" w:type="dxa"/>
          </w:tcPr>
          <w:p w14:paraId="2EB2AD05" w14:textId="77777777" w:rsidR="0086027A" w:rsidRPr="0086027A" w:rsidRDefault="0086027A" w:rsidP="00273216">
            <w:pPr>
              <w:pStyle w:val="ConsPlusNormal"/>
              <w:jc w:val="center"/>
            </w:pPr>
            <w:r w:rsidRPr="0086027A">
              <w:t>2.6</w:t>
            </w:r>
          </w:p>
        </w:tc>
        <w:tc>
          <w:tcPr>
            <w:tcW w:w="7994" w:type="dxa"/>
          </w:tcPr>
          <w:p w14:paraId="17A46D90" w14:textId="77777777" w:rsidR="0086027A" w:rsidRPr="0086027A" w:rsidRDefault="0086027A" w:rsidP="00273216">
            <w:pPr>
              <w:pStyle w:val="ConsPlusNormal"/>
              <w:jc w:val="both"/>
            </w:pPr>
            <w:r w:rsidRPr="0086027A">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86027A" w:rsidRPr="0086027A" w14:paraId="3DFE4CC3" w14:textId="77777777" w:rsidTr="00273216">
        <w:tc>
          <w:tcPr>
            <w:tcW w:w="1077" w:type="dxa"/>
          </w:tcPr>
          <w:p w14:paraId="573C7A37" w14:textId="77777777" w:rsidR="0086027A" w:rsidRPr="0086027A" w:rsidRDefault="0086027A" w:rsidP="00273216">
            <w:pPr>
              <w:pStyle w:val="ConsPlusNormal"/>
              <w:jc w:val="center"/>
            </w:pPr>
            <w:r w:rsidRPr="0086027A">
              <w:t>2.7</w:t>
            </w:r>
          </w:p>
        </w:tc>
        <w:tc>
          <w:tcPr>
            <w:tcW w:w="7994" w:type="dxa"/>
          </w:tcPr>
          <w:p w14:paraId="46296B18" w14:textId="77777777" w:rsidR="0086027A" w:rsidRPr="0086027A" w:rsidRDefault="0086027A" w:rsidP="00273216">
            <w:pPr>
              <w:pStyle w:val="ConsPlusNormal"/>
              <w:jc w:val="both"/>
            </w:pPr>
            <w:r w:rsidRPr="0086027A">
              <w:t>Почва, ее состав, значение для живой природы и хозяйственной жизни человека</w:t>
            </w:r>
          </w:p>
        </w:tc>
      </w:tr>
      <w:tr w:rsidR="0086027A" w:rsidRPr="0086027A" w14:paraId="55A57E6A" w14:textId="77777777" w:rsidTr="00273216">
        <w:tc>
          <w:tcPr>
            <w:tcW w:w="1077" w:type="dxa"/>
          </w:tcPr>
          <w:p w14:paraId="5FD3B4E5" w14:textId="77777777" w:rsidR="0086027A" w:rsidRPr="0086027A" w:rsidRDefault="0086027A" w:rsidP="00273216">
            <w:pPr>
              <w:pStyle w:val="ConsPlusNormal"/>
              <w:jc w:val="center"/>
            </w:pPr>
            <w:r w:rsidRPr="0086027A">
              <w:t>2.8</w:t>
            </w:r>
          </w:p>
        </w:tc>
        <w:tc>
          <w:tcPr>
            <w:tcW w:w="7994" w:type="dxa"/>
          </w:tcPr>
          <w:p w14:paraId="57CFB026" w14:textId="77777777" w:rsidR="0086027A" w:rsidRPr="0086027A" w:rsidRDefault="0086027A" w:rsidP="00273216">
            <w:pPr>
              <w:pStyle w:val="ConsPlusNormal"/>
              <w:jc w:val="both"/>
            </w:pPr>
            <w:r w:rsidRPr="0086027A">
              <w:t>Первоначальные представления о бактериях</w:t>
            </w:r>
          </w:p>
        </w:tc>
      </w:tr>
      <w:tr w:rsidR="0086027A" w:rsidRPr="0086027A" w14:paraId="6A082553" w14:textId="77777777" w:rsidTr="00273216">
        <w:tc>
          <w:tcPr>
            <w:tcW w:w="1077" w:type="dxa"/>
          </w:tcPr>
          <w:p w14:paraId="48EF95D4" w14:textId="77777777" w:rsidR="0086027A" w:rsidRPr="0086027A" w:rsidRDefault="0086027A" w:rsidP="00273216">
            <w:pPr>
              <w:pStyle w:val="ConsPlusNormal"/>
              <w:jc w:val="center"/>
            </w:pPr>
            <w:r w:rsidRPr="0086027A">
              <w:t>2.9</w:t>
            </w:r>
          </w:p>
        </w:tc>
        <w:tc>
          <w:tcPr>
            <w:tcW w:w="7994" w:type="dxa"/>
          </w:tcPr>
          <w:p w14:paraId="2A53C061" w14:textId="77777777" w:rsidR="0086027A" w:rsidRPr="0086027A" w:rsidRDefault="0086027A" w:rsidP="00273216">
            <w:pPr>
              <w:pStyle w:val="ConsPlusNormal"/>
              <w:jc w:val="both"/>
            </w:pPr>
            <w:r w:rsidRPr="0086027A">
              <w:t>Грибы: строение шляпочных грибов. Грибы съедобные и несъедобные</w:t>
            </w:r>
          </w:p>
        </w:tc>
      </w:tr>
      <w:tr w:rsidR="0086027A" w:rsidRPr="0086027A" w14:paraId="002AF114" w14:textId="77777777" w:rsidTr="00273216">
        <w:tc>
          <w:tcPr>
            <w:tcW w:w="1077" w:type="dxa"/>
          </w:tcPr>
          <w:p w14:paraId="558CC40F" w14:textId="77777777" w:rsidR="0086027A" w:rsidRPr="0086027A" w:rsidRDefault="0086027A" w:rsidP="00273216">
            <w:pPr>
              <w:pStyle w:val="ConsPlusNormal"/>
              <w:jc w:val="center"/>
            </w:pPr>
            <w:r w:rsidRPr="0086027A">
              <w:t>2.10</w:t>
            </w:r>
          </w:p>
        </w:tc>
        <w:tc>
          <w:tcPr>
            <w:tcW w:w="7994" w:type="dxa"/>
          </w:tcPr>
          <w:p w14:paraId="144A444D" w14:textId="77777777" w:rsidR="0086027A" w:rsidRPr="0086027A" w:rsidRDefault="0086027A" w:rsidP="00273216">
            <w:pPr>
              <w:pStyle w:val="ConsPlusNormal"/>
              <w:jc w:val="both"/>
            </w:pPr>
            <w:r w:rsidRPr="0086027A">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86027A" w:rsidRPr="0086027A" w14:paraId="38F14836" w14:textId="77777777" w:rsidTr="00273216">
        <w:tc>
          <w:tcPr>
            <w:tcW w:w="1077" w:type="dxa"/>
          </w:tcPr>
          <w:p w14:paraId="0A6F3B19" w14:textId="77777777" w:rsidR="0086027A" w:rsidRPr="0086027A" w:rsidRDefault="0086027A" w:rsidP="00273216">
            <w:pPr>
              <w:pStyle w:val="ConsPlusNormal"/>
              <w:jc w:val="center"/>
            </w:pPr>
            <w:r w:rsidRPr="0086027A">
              <w:t>2.11</w:t>
            </w:r>
          </w:p>
        </w:tc>
        <w:tc>
          <w:tcPr>
            <w:tcW w:w="7994" w:type="dxa"/>
          </w:tcPr>
          <w:p w14:paraId="683AF5B6" w14:textId="77777777" w:rsidR="0086027A" w:rsidRPr="0086027A" w:rsidRDefault="0086027A" w:rsidP="00273216">
            <w:pPr>
              <w:pStyle w:val="ConsPlusNormal"/>
              <w:jc w:val="both"/>
            </w:pPr>
            <w:r w:rsidRPr="0086027A">
              <w:t>Роль растений в природе и жизни людей, бережное отношение человека к растениям. Охрана растений</w:t>
            </w:r>
          </w:p>
        </w:tc>
      </w:tr>
      <w:tr w:rsidR="0086027A" w:rsidRPr="0086027A" w14:paraId="410180E7" w14:textId="77777777" w:rsidTr="00273216">
        <w:tc>
          <w:tcPr>
            <w:tcW w:w="1077" w:type="dxa"/>
          </w:tcPr>
          <w:p w14:paraId="1B6C08E6" w14:textId="77777777" w:rsidR="0086027A" w:rsidRPr="0086027A" w:rsidRDefault="0086027A" w:rsidP="00273216">
            <w:pPr>
              <w:pStyle w:val="ConsPlusNormal"/>
              <w:jc w:val="center"/>
            </w:pPr>
            <w:r w:rsidRPr="0086027A">
              <w:t>2.12</w:t>
            </w:r>
          </w:p>
        </w:tc>
        <w:tc>
          <w:tcPr>
            <w:tcW w:w="7994" w:type="dxa"/>
          </w:tcPr>
          <w:p w14:paraId="1A9E2BC2" w14:textId="77777777" w:rsidR="0086027A" w:rsidRPr="0086027A" w:rsidRDefault="0086027A" w:rsidP="00273216">
            <w:pPr>
              <w:pStyle w:val="ConsPlusNormal"/>
              <w:jc w:val="both"/>
            </w:pPr>
            <w:r w:rsidRPr="0086027A">
              <w:t>Растения родного края, названия и краткая характеристика на основе наблюдений</w:t>
            </w:r>
          </w:p>
        </w:tc>
      </w:tr>
      <w:tr w:rsidR="0086027A" w:rsidRPr="0086027A" w14:paraId="255FB026" w14:textId="77777777" w:rsidTr="00273216">
        <w:tc>
          <w:tcPr>
            <w:tcW w:w="1077" w:type="dxa"/>
          </w:tcPr>
          <w:p w14:paraId="71BAE612" w14:textId="77777777" w:rsidR="0086027A" w:rsidRPr="0086027A" w:rsidRDefault="0086027A" w:rsidP="00273216">
            <w:pPr>
              <w:pStyle w:val="ConsPlusNormal"/>
              <w:jc w:val="center"/>
            </w:pPr>
            <w:r w:rsidRPr="0086027A">
              <w:t>2.13</w:t>
            </w:r>
          </w:p>
        </w:tc>
        <w:tc>
          <w:tcPr>
            <w:tcW w:w="7994" w:type="dxa"/>
          </w:tcPr>
          <w:p w14:paraId="2A193DAC" w14:textId="77777777" w:rsidR="0086027A" w:rsidRPr="0086027A" w:rsidRDefault="0086027A" w:rsidP="00273216">
            <w:pPr>
              <w:pStyle w:val="ConsPlusNormal"/>
              <w:jc w:val="both"/>
            </w:pPr>
            <w:r w:rsidRPr="0086027A">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86027A" w:rsidRPr="0086027A" w14:paraId="6594BE17" w14:textId="77777777" w:rsidTr="00273216">
        <w:tc>
          <w:tcPr>
            <w:tcW w:w="1077" w:type="dxa"/>
          </w:tcPr>
          <w:p w14:paraId="62F57247" w14:textId="77777777" w:rsidR="0086027A" w:rsidRPr="0086027A" w:rsidRDefault="0086027A" w:rsidP="00273216">
            <w:pPr>
              <w:pStyle w:val="ConsPlusNormal"/>
              <w:jc w:val="center"/>
            </w:pPr>
            <w:r w:rsidRPr="0086027A">
              <w:t>2.14</w:t>
            </w:r>
          </w:p>
        </w:tc>
        <w:tc>
          <w:tcPr>
            <w:tcW w:w="7994" w:type="dxa"/>
          </w:tcPr>
          <w:p w14:paraId="7D2DEAC7" w14:textId="77777777" w:rsidR="0086027A" w:rsidRPr="0086027A" w:rsidRDefault="0086027A" w:rsidP="00273216">
            <w:pPr>
              <w:pStyle w:val="ConsPlusNormal"/>
              <w:jc w:val="both"/>
            </w:pPr>
            <w:r w:rsidRPr="0086027A">
              <w:t>Особенности питания животных. Цепи питания. Условия, необходимые для жизни животных (воздух, вода, тепло, пища)</w:t>
            </w:r>
          </w:p>
        </w:tc>
      </w:tr>
      <w:tr w:rsidR="0086027A" w:rsidRPr="0086027A" w14:paraId="56A3ED74" w14:textId="77777777" w:rsidTr="00273216">
        <w:tc>
          <w:tcPr>
            <w:tcW w:w="1077" w:type="dxa"/>
          </w:tcPr>
          <w:p w14:paraId="164D647B" w14:textId="77777777" w:rsidR="0086027A" w:rsidRPr="0086027A" w:rsidRDefault="0086027A" w:rsidP="00273216">
            <w:pPr>
              <w:pStyle w:val="ConsPlusNormal"/>
              <w:jc w:val="center"/>
            </w:pPr>
            <w:r w:rsidRPr="0086027A">
              <w:t>2.15</w:t>
            </w:r>
          </w:p>
        </w:tc>
        <w:tc>
          <w:tcPr>
            <w:tcW w:w="7994" w:type="dxa"/>
          </w:tcPr>
          <w:p w14:paraId="32147A48" w14:textId="77777777" w:rsidR="0086027A" w:rsidRPr="0086027A" w:rsidRDefault="0086027A" w:rsidP="00273216">
            <w:pPr>
              <w:pStyle w:val="ConsPlusNormal"/>
              <w:jc w:val="both"/>
            </w:pPr>
            <w:r w:rsidRPr="0086027A">
              <w:t>Роль животных в природе и жизни людей, бережное отношение человека к животным. Охрана животных</w:t>
            </w:r>
          </w:p>
        </w:tc>
      </w:tr>
      <w:tr w:rsidR="0086027A" w:rsidRPr="0086027A" w14:paraId="5CC18A77" w14:textId="77777777" w:rsidTr="00273216">
        <w:tc>
          <w:tcPr>
            <w:tcW w:w="1077" w:type="dxa"/>
          </w:tcPr>
          <w:p w14:paraId="69D9580D" w14:textId="77777777" w:rsidR="0086027A" w:rsidRPr="0086027A" w:rsidRDefault="0086027A" w:rsidP="00273216">
            <w:pPr>
              <w:pStyle w:val="ConsPlusNormal"/>
              <w:jc w:val="center"/>
            </w:pPr>
            <w:r w:rsidRPr="0086027A">
              <w:t>2.16</w:t>
            </w:r>
          </w:p>
        </w:tc>
        <w:tc>
          <w:tcPr>
            <w:tcW w:w="7994" w:type="dxa"/>
          </w:tcPr>
          <w:p w14:paraId="5213CD8D" w14:textId="77777777" w:rsidR="0086027A" w:rsidRPr="0086027A" w:rsidRDefault="0086027A" w:rsidP="00273216">
            <w:pPr>
              <w:pStyle w:val="ConsPlusNormal"/>
              <w:jc w:val="both"/>
            </w:pPr>
            <w:r w:rsidRPr="0086027A">
              <w:t>Животные родного края, их названия, краткая характеристика на основе наблюдений</w:t>
            </w:r>
          </w:p>
        </w:tc>
      </w:tr>
      <w:tr w:rsidR="0086027A" w:rsidRPr="0086027A" w14:paraId="0BF2AC8B" w14:textId="77777777" w:rsidTr="00273216">
        <w:tc>
          <w:tcPr>
            <w:tcW w:w="1077" w:type="dxa"/>
          </w:tcPr>
          <w:p w14:paraId="07E9D4D2" w14:textId="77777777" w:rsidR="0086027A" w:rsidRPr="0086027A" w:rsidRDefault="0086027A" w:rsidP="00273216">
            <w:pPr>
              <w:pStyle w:val="ConsPlusNormal"/>
              <w:jc w:val="center"/>
            </w:pPr>
            <w:r w:rsidRPr="0086027A">
              <w:lastRenderedPageBreak/>
              <w:t>2.17</w:t>
            </w:r>
          </w:p>
        </w:tc>
        <w:tc>
          <w:tcPr>
            <w:tcW w:w="7994" w:type="dxa"/>
          </w:tcPr>
          <w:p w14:paraId="30962ABF" w14:textId="77777777" w:rsidR="0086027A" w:rsidRPr="0086027A" w:rsidRDefault="0086027A" w:rsidP="00273216">
            <w:pPr>
              <w:pStyle w:val="ConsPlusNormal"/>
              <w:jc w:val="both"/>
            </w:pPr>
            <w:r w:rsidRPr="0086027A">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86027A" w:rsidRPr="0086027A" w14:paraId="3690CC11" w14:textId="77777777" w:rsidTr="00273216">
        <w:tc>
          <w:tcPr>
            <w:tcW w:w="1077" w:type="dxa"/>
          </w:tcPr>
          <w:p w14:paraId="77D20B16" w14:textId="77777777" w:rsidR="0086027A" w:rsidRPr="0086027A" w:rsidRDefault="0086027A" w:rsidP="00273216">
            <w:pPr>
              <w:pStyle w:val="ConsPlusNormal"/>
              <w:jc w:val="center"/>
            </w:pPr>
            <w:r w:rsidRPr="0086027A">
              <w:t>2.18</w:t>
            </w:r>
          </w:p>
        </w:tc>
        <w:tc>
          <w:tcPr>
            <w:tcW w:w="7994" w:type="dxa"/>
          </w:tcPr>
          <w:p w14:paraId="50004CD8" w14:textId="77777777" w:rsidR="0086027A" w:rsidRPr="0086027A" w:rsidRDefault="0086027A" w:rsidP="00273216">
            <w:pPr>
              <w:pStyle w:val="ConsPlusNormal"/>
              <w:jc w:val="both"/>
            </w:pPr>
            <w:r w:rsidRPr="0086027A">
              <w:t>Человек - часть природы. Влияние человека на природные сообщества. Правила нравственного поведения в природных сообществах</w:t>
            </w:r>
          </w:p>
        </w:tc>
      </w:tr>
      <w:tr w:rsidR="0086027A" w:rsidRPr="0086027A" w14:paraId="5331A2EA" w14:textId="77777777" w:rsidTr="00273216">
        <w:tc>
          <w:tcPr>
            <w:tcW w:w="1077" w:type="dxa"/>
          </w:tcPr>
          <w:p w14:paraId="6BF17A98" w14:textId="77777777" w:rsidR="0086027A" w:rsidRPr="0086027A" w:rsidRDefault="0086027A" w:rsidP="00273216">
            <w:pPr>
              <w:pStyle w:val="ConsPlusNormal"/>
              <w:jc w:val="center"/>
            </w:pPr>
            <w:r w:rsidRPr="0086027A">
              <w:t>2.19</w:t>
            </w:r>
          </w:p>
        </w:tc>
        <w:tc>
          <w:tcPr>
            <w:tcW w:w="7994" w:type="dxa"/>
          </w:tcPr>
          <w:p w14:paraId="29F911EE" w14:textId="77777777" w:rsidR="0086027A" w:rsidRPr="0086027A" w:rsidRDefault="0086027A" w:rsidP="00273216">
            <w:pPr>
              <w:pStyle w:val="ConsPlusNormal"/>
              <w:jc w:val="both"/>
            </w:pPr>
            <w:r w:rsidRPr="0086027A">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86027A" w:rsidRPr="0086027A" w14:paraId="0DE4B32D" w14:textId="77777777" w:rsidTr="00273216">
        <w:tc>
          <w:tcPr>
            <w:tcW w:w="1077" w:type="dxa"/>
          </w:tcPr>
          <w:p w14:paraId="3243C17A" w14:textId="77777777" w:rsidR="0086027A" w:rsidRPr="0086027A" w:rsidRDefault="0086027A" w:rsidP="00273216">
            <w:pPr>
              <w:pStyle w:val="ConsPlusNormal"/>
              <w:jc w:val="center"/>
            </w:pPr>
            <w:r w:rsidRPr="0086027A">
              <w:t>3</w:t>
            </w:r>
          </w:p>
        </w:tc>
        <w:tc>
          <w:tcPr>
            <w:tcW w:w="7994" w:type="dxa"/>
          </w:tcPr>
          <w:p w14:paraId="6C623052" w14:textId="77777777" w:rsidR="0086027A" w:rsidRPr="0086027A" w:rsidRDefault="0086027A" w:rsidP="00273216">
            <w:pPr>
              <w:pStyle w:val="ConsPlusNormal"/>
              <w:jc w:val="both"/>
            </w:pPr>
            <w:r w:rsidRPr="0086027A">
              <w:t>Правила безопасной жизнедеятельности</w:t>
            </w:r>
          </w:p>
        </w:tc>
      </w:tr>
      <w:tr w:rsidR="0086027A" w:rsidRPr="0086027A" w14:paraId="552CCB1C" w14:textId="77777777" w:rsidTr="00273216">
        <w:tc>
          <w:tcPr>
            <w:tcW w:w="1077" w:type="dxa"/>
          </w:tcPr>
          <w:p w14:paraId="19BA82B7" w14:textId="77777777" w:rsidR="0086027A" w:rsidRPr="0086027A" w:rsidRDefault="0086027A" w:rsidP="00273216">
            <w:pPr>
              <w:pStyle w:val="ConsPlusNormal"/>
              <w:jc w:val="center"/>
            </w:pPr>
            <w:r w:rsidRPr="0086027A">
              <w:t>3.1</w:t>
            </w:r>
          </w:p>
        </w:tc>
        <w:tc>
          <w:tcPr>
            <w:tcW w:w="7994" w:type="dxa"/>
          </w:tcPr>
          <w:p w14:paraId="23357741" w14:textId="77777777" w:rsidR="0086027A" w:rsidRPr="0086027A" w:rsidRDefault="0086027A" w:rsidP="00273216">
            <w:pPr>
              <w:pStyle w:val="ConsPlusNormal"/>
              <w:jc w:val="both"/>
            </w:pPr>
            <w:r w:rsidRPr="0086027A">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86027A" w:rsidRPr="0086027A" w14:paraId="26DD43FF" w14:textId="77777777" w:rsidTr="00273216">
        <w:tc>
          <w:tcPr>
            <w:tcW w:w="1077" w:type="dxa"/>
          </w:tcPr>
          <w:p w14:paraId="3278CA7D" w14:textId="77777777" w:rsidR="0086027A" w:rsidRPr="0086027A" w:rsidRDefault="0086027A" w:rsidP="00273216">
            <w:pPr>
              <w:pStyle w:val="ConsPlusNormal"/>
              <w:jc w:val="center"/>
            </w:pPr>
            <w:r w:rsidRPr="0086027A">
              <w:t>3.2</w:t>
            </w:r>
          </w:p>
        </w:tc>
        <w:tc>
          <w:tcPr>
            <w:tcW w:w="7994" w:type="dxa"/>
          </w:tcPr>
          <w:p w14:paraId="5EFCE4AA" w14:textId="77777777" w:rsidR="0086027A" w:rsidRPr="0086027A" w:rsidRDefault="0086027A" w:rsidP="00273216">
            <w:pPr>
              <w:pStyle w:val="ConsPlusNormal"/>
              <w:jc w:val="both"/>
            </w:pPr>
            <w:r w:rsidRPr="0086027A">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86027A" w:rsidRPr="0086027A" w14:paraId="10844671" w14:textId="77777777" w:rsidTr="00273216">
        <w:tc>
          <w:tcPr>
            <w:tcW w:w="1077" w:type="dxa"/>
          </w:tcPr>
          <w:p w14:paraId="1186593E" w14:textId="77777777" w:rsidR="0086027A" w:rsidRPr="0086027A" w:rsidRDefault="0086027A" w:rsidP="00273216">
            <w:pPr>
              <w:pStyle w:val="ConsPlusNormal"/>
              <w:jc w:val="center"/>
            </w:pPr>
            <w:r w:rsidRPr="0086027A">
              <w:t>3.3</w:t>
            </w:r>
          </w:p>
        </w:tc>
        <w:tc>
          <w:tcPr>
            <w:tcW w:w="7994" w:type="dxa"/>
          </w:tcPr>
          <w:p w14:paraId="6A1A5D90" w14:textId="77777777" w:rsidR="0086027A" w:rsidRPr="0086027A" w:rsidRDefault="0086027A" w:rsidP="00273216">
            <w:pPr>
              <w:pStyle w:val="ConsPlusNormal"/>
              <w:jc w:val="both"/>
            </w:pPr>
            <w:r w:rsidRPr="0086027A">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86027A" w:rsidRPr="0086027A" w14:paraId="5DCDB0BA" w14:textId="77777777" w:rsidTr="00273216">
        <w:tc>
          <w:tcPr>
            <w:tcW w:w="1077" w:type="dxa"/>
          </w:tcPr>
          <w:p w14:paraId="3D8F0A75" w14:textId="77777777" w:rsidR="0086027A" w:rsidRPr="0086027A" w:rsidRDefault="0086027A" w:rsidP="00273216">
            <w:pPr>
              <w:pStyle w:val="ConsPlusNormal"/>
              <w:jc w:val="center"/>
            </w:pPr>
            <w:r w:rsidRPr="0086027A">
              <w:t>3.4</w:t>
            </w:r>
          </w:p>
        </w:tc>
        <w:tc>
          <w:tcPr>
            <w:tcW w:w="7994" w:type="dxa"/>
          </w:tcPr>
          <w:p w14:paraId="33910731" w14:textId="77777777" w:rsidR="0086027A" w:rsidRPr="0086027A" w:rsidRDefault="0086027A" w:rsidP="00273216">
            <w:pPr>
              <w:pStyle w:val="ConsPlusNormal"/>
              <w:jc w:val="both"/>
            </w:pPr>
            <w:r w:rsidRPr="0086027A">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14:paraId="3701A5D0" w14:textId="77777777" w:rsidR="0086027A" w:rsidRPr="0086027A" w:rsidRDefault="0086027A" w:rsidP="0086027A">
      <w:pPr>
        <w:pStyle w:val="ConsPlusNormal"/>
        <w:jc w:val="both"/>
      </w:pPr>
    </w:p>
    <w:p w14:paraId="24CB88EC" w14:textId="77777777" w:rsidR="0086027A" w:rsidRPr="0086027A" w:rsidRDefault="0086027A" w:rsidP="0086027A">
      <w:pPr>
        <w:pStyle w:val="ConsPlusNormal"/>
        <w:jc w:val="center"/>
      </w:pPr>
      <w:r w:rsidRPr="0086027A">
        <w:t>Проверяемые требования к результатам освоения основной</w:t>
      </w:r>
    </w:p>
    <w:p w14:paraId="2F507AB6" w14:textId="77777777" w:rsidR="0086027A" w:rsidRPr="0086027A" w:rsidRDefault="0086027A" w:rsidP="0086027A">
      <w:pPr>
        <w:pStyle w:val="ConsPlusNormal"/>
        <w:jc w:val="center"/>
      </w:pPr>
      <w:r w:rsidRPr="0086027A">
        <w:t>образовательной программы (4 класс)</w:t>
      </w:r>
    </w:p>
    <w:p w14:paraId="3D805BB4"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86027A" w:rsidRPr="0086027A" w14:paraId="781CD129" w14:textId="77777777" w:rsidTr="00273216">
        <w:tc>
          <w:tcPr>
            <w:tcW w:w="1701" w:type="dxa"/>
          </w:tcPr>
          <w:p w14:paraId="004ADC17" w14:textId="77777777" w:rsidR="0086027A" w:rsidRPr="0086027A" w:rsidRDefault="0086027A" w:rsidP="00273216">
            <w:pPr>
              <w:pStyle w:val="ConsPlusNormal"/>
              <w:jc w:val="center"/>
            </w:pPr>
            <w:r w:rsidRPr="0086027A">
              <w:t>Код проверяемого результата</w:t>
            </w:r>
          </w:p>
        </w:tc>
        <w:tc>
          <w:tcPr>
            <w:tcW w:w="7370" w:type="dxa"/>
          </w:tcPr>
          <w:p w14:paraId="52EA0DB6" w14:textId="77777777" w:rsidR="0086027A" w:rsidRPr="0086027A" w:rsidRDefault="0086027A" w:rsidP="00273216">
            <w:pPr>
              <w:pStyle w:val="ConsPlusNormal"/>
              <w:jc w:val="center"/>
            </w:pPr>
            <w:r w:rsidRPr="0086027A">
              <w:t>Проверяемые предметные результаты освоения основной образовательной программы начального общего образования</w:t>
            </w:r>
          </w:p>
        </w:tc>
      </w:tr>
      <w:tr w:rsidR="0086027A" w:rsidRPr="0086027A" w14:paraId="6400760B" w14:textId="77777777" w:rsidTr="00273216">
        <w:tc>
          <w:tcPr>
            <w:tcW w:w="1701" w:type="dxa"/>
          </w:tcPr>
          <w:p w14:paraId="04911C84" w14:textId="77777777" w:rsidR="0086027A" w:rsidRPr="0086027A" w:rsidRDefault="0086027A" w:rsidP="00273216">
            <w:pPr>
              <w:pStyle w:val="ConsPlusNormal"/>
              <w:jc w:val="center"/>
            </w:pPr>
            <w:r w:rsidRPr="0086027A">
              <w:t>Код проверяемого результата</w:t>
            </w:r>
          </w:p>
        </w:tc>
        <w:tc>
          <w:tcPr>
            <w:tcW w:w="7370" w:type="dxa"/>
          </w:tcPr>
          <w:p w14:paraId="4DFFA8ED" w14:textId="77777777" w:rsidR="0086027A" w:rsidRPr="0086027A" w:rsidRDefault="0086027A" w:rsidP="00273216">
            <w:pPr>
              <w:pStyle w:val="ConsPlusNormal"/>
              <w:jc w:val="center"/>
            </w:pPr>
            <w:r w:rsidRPr="0086027A">
              <w:t>Проверяемые предметные результаты освоения основной образовательной программы начального общего образования</w:t>
            </w:r>
          </w:p>
        </w:tc>
      </w:tr>
      <w:tr w:rsidR="0086027A" w:rsidRPr="0086027A" w14:paraId="23BA14E3" w14:textId="77777777" w:rsidTr="00273216">
        <w:tc>
          <w:tcPr>
            <w:tcW w:w="1701" w:type="dxa"/>
          </w:tcPr>
          <w:p w14:paraId="00BD7E0F" w14:textId="77777777" w:rsidR="0086027A" w:rsidRPr="0086027A" w:rsidRDefault="0086027A" w:rsidP="00273216">
            <w:pPr>
              <w:pStyle w:val="ConsPlusNormal"/>
            </w:pPr>
          </w:p>
        </w:tc>
        <w:tc>
          <w:tcPr>
            <w:tcW w:w="7370" w:type="dxa"/>
          </w:tcPr>
          <w:p w14:paraId="0099B4CF" w14:textId="77777777" w:rsidR="0086027A" w:rsidRPr="0086027A" w:rsidRDefault="0086027A" w:rsidP="00273216">
            <w:pPr>
              <w:pStyle w:val="ConsPlusNormal"/>
              <w:jc w:val="both"/>
            </w:pPr>
            <w:r w:rsidRPr="0086027A">
              <w:t>Человек и общество</w:t>
            </w:r>
          </w:p>
        </w:tc>
      </w:tr>
      <w:tr w:rsidR="0086027A" w:rsidRPr="0086027A" w14:paraId="729363CF" w14:textId="77777777" w:rsidTr="00273216">
        <w:tc>
          <w:tcPr>
            <w:tcW w:w="1701" w:type="dxa"/>
          </w:tcPr>
          <w:p w14:paraId="34C00378" w14:textId="77777777" w:rsidR="0086027A" w:rsidRPr="0086027A" w:rsidRDefault="0086027A" w:rsidP="00273216">
            <w:pPr>
              <w:pStyle w:val="ConsPlusNormal"/>
              <w:jc w:val="center"/>
            </w:pPr>
            <w:r w:rsidRPr="0086027A">
              <w:t>1</w:t>
            </w:r>
          </w:p>
        </w:tc>
        <w:tc>
          <w:tcPr>
            <w:tcW w:w="7370" w:type="dxa"/>
          </w:tcPr>
          <w:p w14:paraId="4551EA39" w14:textId="77777777" w:rsidR="0086027A" w:rsidRPr="0086027A" w:rsidRDefault="0086027A" w:rsidP="00273216">
            <w:pPr>
              <w:pStyle w:val="ConsPlusNormal"/>
              <w:jc w:val="both"/>
            </w:pPr>
            <w:r w:rsidRPr="0086027A">
              <w:t>знать основные права и обязанности гражданина Российской Федерации</w:t>
            </w:r>
          </w:p>
        </w:tc>
      </w:tr>
      <w:tr w:rsidR="0086027A" w:rsidRPr="0086027A" w14:paraId="4F5161E1" w14:textId="77777777" w:rsidTr="00273216">
        <w:tc>
          <w:tcPr>
            <w:tcW w:w="1701" w:type="dxa"/>
          </w:tcPr>
          <w:p w14:paraId="1B68EF4B" w14:textId="77777777" w:rsidR="0086027A" w:rsidRPr="0086027A" w:rsidRDefault="0086027A" w:rsidP="00273216">
            <w:pPr>
              <w:pStyle w:val="ConsPlusNormal"/>
              <w:jc w:val="center"/>
            </w:pPr>
            <w:r w:rsidRPr="0086027A">
              <w:t>2</w:t>
            </w:r>
          </w:p>
        </w:tc>
        <w:tc>
          <w:tcPr>
            <w:tcW w:w="7370" w:type="dxa"/>
          </w:tcPr>
          <w:p w14:paraId="23B0C3B9" w14:textId="77777777" w:rsidR="0086027A" w:rsidRPr="0086027A" w:rsidRDefault="0086027A" w:rsidP="00273216">
            <w:pPr>
              <w:pStyle w:val="ConsPlusNormal"/>
              <w:jc w:val="both"/>
            </w:pPr>
            <w:r w:rsidRPr="0086027A">
              <w:t>соотносить изученные исторические события и исторических деятелей веками и периодами истории России</w:t>
            </w:r>
          </w:p>
        </w:tc>
      </w:tr>
      <w:tr w:rsidR="0086027A" w:rsidRPr="0086027A" w14:paraId="0E0387BD" w14:textId="77777777" w:rsidTr="00273216">
        <w:tc>
          <w:tcPr>
            <w:tcW w:w="1701" w:type="dxa"/>
          </w:tcPr>
          <w:p w14:paraId="0024CE22" w14:textId="77777777" w:rsidR="0086027A" w:rsidRPr="0086027A" w:rsidRDefault="0086027A" w:rsidP="00273216">
            <w:pPr>
              <w:pStyle w:val="ConsPlusNormal"/>
              <w:jc w:val="center"/>
            </w:pPr>
            <w:r w:rsidRPr="0086027A">
              <w:lastRenderedPageBreak/>
              <w:t>3</w:t>
            </w:r>
          </w:p>
        </w:tc>
        <w:tc>
          <w:tcPr>
            <w:tcW w:w="7370" w:type="dxa"/>
          </w:tcPr>
          <w:p w14:paraId="1F049637" w14:textId="77777777" w:rsidR="0086027A" w:rsidRPr="0086027A" w:rsidRDefault="0086027A" w:rsidP="00273216">
            <w:pPr>
              <w:pStyle w:val="ConsPlusNormal"/>
              <w:jc w:val="both"/>
            </w:pPr>
            <w:r w:rsidRPr="0086027A">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86027A" w:rsidRPr="0086027A" w14:paraId="0625BD98" w14:textId="77777777" w:rsidTr="00273216">
        <w:tc>
          <w:tcPr>
            <w:tcW w:w="1701" w:type="dxa"/>
          </w:tcPr>
          <w:p w14:paraId="387B11A9" w14:textId="77777777" w:rsidR="0086027A" w:rsidRPr="0086027A" w:rsidRDefault="0086027A" w:rsidP="00273216">
            <w:pPr>
              <w:pStyle w:val="ConsPlusNormal"/>
              <w:jc w:val="center"/>
            </w:pPr>
            <w:r w:rsidRPr="0086027A">
              <w:t>4</w:t>
            </w:r>
          </w:p>
        </w:tc>
        <w:tc>
          <w:tcPr>
            <w:tcW w:w="7370" w:type="dxa"/>
          </w:tcPr>
          <w:p w14:paraId="64615C7B" w14:textId="77777777" w:rsidR="0086027A" w:rsidRPr="0086027A" w:rsidRDefault="0086027A" w:rsidP="00273216">
            <w:pPr>
              <w:pStyle w:val="ConsPlusNormal"/>
              <w:jc w:val="both"/>
            </w:pPr>
            <w:r w:rsidRPr="0086027A">
              <w:t>показывать на исторической карте места изученных исторических событий</w:t>
            </w:r>
          </w:p>
        </w:tc>
      </w:tr>
      <w:tr w:rsidR="0086027A" w:rsidRPr="0086027A" w14:paraId="0B765AE8" w14:textId="77777777" w:rsidTr="00273216">
        <w:tc>
          <w:tcPr>
            <w:tcW w:w="1701" w:type="dxa"/>
          </w:tcPr>
          <w:p w14:paraId="70E71AB3" w14:textId="77777777" w:rsidR="0086027A" w:rsidRPr="0086027A" w:rsidRDefault="0086027A" w:rsidP="00273216">
            <w:pPr>
              <w:pStyle w:val="ConsPlusNormal"/>
              <w:jc w:val="center"/>
            </w:pPr>
            <w:r w:rsidRPr="0086027A">
              <w:t>5</w:t>
            </w:r>
          </w:p>
        </w:tc>
        <w:tc>
          <w:tcPr>
            <w:tcW w:w="7370" w:type="dxa"/>
          </w:tcPr>
          <w:p w14:paraId="6CF844DA" w14:textId="77777777" w:rsidR="0086027A" w:rsidRPr="0086027A" w:rsidRDefault="0086027A" w:rsidP="00273216">
            <w:pPr>
              <w:pStyle w:val="ConsPlusNormal"/>
              <w:jc w:val="both"/>
            </w:pPr>
            <w:r w:rsidRPr="0086027A">
              <w:t>находить место изученных событий на "ленте времени"</w:t>
            </w:r>
          </w:p>
        </w:tc>
      </w:tr>
      <w:tr w:rsidR="0086027A" w:rsidRPr="0086027A" w14:paraId="1B7A6652" w14:textId="77777777" w:rsidTr="00273216">
        <w:tc>
          <w:tcPr>
            <w:tcW w:w="1701" w:type="dxa"/>
          </w:tcPr>
          <w:p w14:paraId="568A258F" w14:textId="77777777" w:rsidR="0086027A" w:rsidRPr="0086027A" w:rsidRDefault="0086027A" w:rsidP="00273216">
            <w:pPr>
              <w:pStyle w:val="ConsPlusNormal"/>
              <w:jc w:val="center"/>
            </w:pPr>
            <w:r w:rsidRPr="0086027A">
              <w:t>6</w:t>
            </w:r>
          </w:p>
        </w:tc>
        <w:tc>
          <w:tcPr>
            <w:tcW w:w="7370" w:type="dxa"/>
          </w:tcPr>
          <w:p w14:paraId="0CCFD065" w14:textId="77777777" w:rsidR="0086027A" w:rsidRPr="0086027A" w:rsidRDefault="0086027A" w:rsidP="00273216">
            <w:pPr>
              <w:pStyle w:val="ConsPlusNormal"/>
              <w:jc w:val="both"/>
            </w:pPr>
            <w:r w:rsidRPr="0086027A">
              <w:t>проявлять уважение к семейным ценностям и традициям, традициям своего народа и других народов, государственным символам России</w:t>
            </w:r>
          </w:p>
        </w:tc>
      </w:tr>
      <w:tr w:rsidR="0086027A" w:rsidRPr="0086027A" w14:paraId="3F6C72D9" w14:textId="77777777" w:rsidTr="00273216">
        <w:tc>
          <w:tcPr>
            <w:tcW w:w="1701" w:type="dxa"/>
          </w:tcPr>
          <w:p w14:paraId="41B41109" w14:textId="77777777" w:rsidR="0086027A" w:rsidRPr="0086027A" w:rsidRDefault="0086027A" w:rsidP="00273216">
            <w:pPr>
              <w:pStyle w:val="ConsPlusNormal"/>
              <w:jc w:val="center"/>
            </w:pPr>
            <w:r w:rsidRPr="0086027A">
              <w:t>7</w:t>
            </w:r>
          </w:p>
        </w:tc>
        <w:tc>
          <w:tcPr>
            <w:tcW w:w="7370" w:type="dxa"/>
          </w:tcPr>
          <w:p w14:paraId="33FE576B" w14:textId="77777777" w:rsidR="0086027A" w:rsidRPr="0086027A" w:rsidRDefault="0086027A" w:rsidP="00273216">
            <w:pPr>
              <w:pStyle w:val="ConsPlusNormal"/>
              <w:jc w:val="both"/>
            </w:pPr>
            <w:r w:rsidRPr="0086027A">
              <w:t>соблюдать правила нравственного поведения в социуме</w:t>
            </w:r>
          </w:p>
        </w:tc>
      </w:tr>
      <w:tr w:rsidR="0086027A" w:rsidRPr="0086027A" w14:paraId="1C4A72C2" w14:textId="77777777" w:rsidTr="00273216">
        <w:tc>
          <w:tcPr>
            <w:tcW w:w="1701" w:type="dxa"/>
          </w:tcPr>
          <w:p w14:paraId="3E7EB38B" w14:textId="77777777" w:rsidR="0086027A" w:rsidRPr="0086027A" w:rsidRDefault="0086027A" w:rsidP="00273216">
            <w:pPr>
              <w:pStyle w:val="ConsPlusNormal"/>
              <w:jc w:val="center"/>
            </w:pPr>
            <w:r w:rsidRPr="0086027A">
              <w:t>8</w:t>
            </w:r>
          </w:p>
        </w:tc>
        <w:tc>
          <w:tcPr>
            <w:tcW w:w="7370" w:type="dxa"/>
          </w:tcPr>
          <w:p w14:paraId="1DBAA4A1" w14:textId="77777777" w:rsidR="0086027A" w:rsidRPr="0086027A" w:rsidRDefault="0086027A" w:rsidP="00273216">
            <w:pPr>
              <w:pStyle w:val="ConsPlusNormal"/>
              <w:jc w:val="both"/>
            </w:pPr>
            <w:r w:rsidRPr="0086027A">
              <w:t>описывать на основе предложенного плана государственную символику России и своего региона</w:t>
            </w:r>
          </w:p>
        </w:tc>
      </w:tr>
      <w:tr w:rsidR="0086027A" w:rsidRPr="0086027A" w14:paraId="245C58B3" w14:textId="77777777" w:rsidTr="00273216">
        <w:tc>
          <w:tcPr>
            <w:tcW w:w="1701" w:type="dxa"/>
          </w:tcPr>
          <w:p w14:paraId="6F212DC7" w14:textId="77777777" w:rsidR="0086027A" w:rsidRPr="0086027A" w:rsidRDefault="0086027A" w:rsidP="00273216">
            <w:pPr>
              <w:pStyle w:val="ConsPlusNormal"/>
              <w:jc w:val="center"/>
            </w:pPr>
            <w:r w:rsidRPr="0086027A">
              <w:t>9</w:t>
            </w:r>
          </w:p>
        </w:tc>
        <w:tc>
          <w:tcPr>
            <w:tcW w:w="7370" w:type="dxa"/>
          </w:tcPr>
          <w:p w14:paraId="66E61910" w14:textId="77777777" w:rsidR="0086027A" w:rsidRPr="0086027A" w:rsidRDefault="0086027A" w:rsidP="00273216">
            <w:pPr>
              <w:pStyle w:val="ConsPlusNormal"/>
              <w:jc w:val="both"/>
            </w:pPr>
            <w:r w:rsidRPr="0086027A">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86027A" w:rsidRPr="0086027A" w14:paraId="79DB45CF" w14:textId="77777777" w:rsidTr="00273216">
        <w:tc>
          <w:tcPr>
            <w:tcW w:w="1701" w:type="dxa"/>
          </w:tcPr>
          <w:p w14:paraId="05C3955C" w14:textId="77777777" w:rsidR="0086027A" w:rsidRPr="0086027A" w:rsidRDefault="0086027A" w:rsidP="00273216">
            <w:pPr>
              <w:pStyle w:val="ConsPlusNormal"/>
            </w:pPr>
          </w:p>
        </w:tc>
        <w:tc>
          <w:tcPr>
            <w:tcW w:w="7370" w:type="dxa"/>
          </w:tcPr>
          <w:p w14:paraId="3B45A517" w14:textId="77777777" w:rsidR="0086027A" w:rsidRPr="0086027A" w:rsidRDefault="0086027A" w:rsidP="00273216">
            <w:pPr>
              <w:pStyle w:val="ConsPlusNormal"/>
              <w:jc w:val="both"/>
            </w:pPr>
            <w:r w:rsidRPr="0086027A">
              <w:t>Человек и природа</w:t>
            </w:r>
          </w:p>
        </w:tc>
      </w:tr>
      <w:tr w:rsidR="0086027A" w:rsidRPr="0086027A" w14:paraId="42C564D7" w14:textId="77777777" w:rsidTr="00273216">
        <w:tc>
          <w:tcPr>
            <w:tcW w:w="1701" w:type="dxa"/>
          </w:tcPr>
          <w:p w14:paraId="6C1209F6" w14:textId="77777777" w:rsidR="0086027A" w:rsidRPr="0086027A" w:rsidRDefault="0086027A" w:rsidP="00273216">
            <w:pPr>
              <w:pStyle w:val="ConsPlusNormal"/>
              <w:jc w:val="center"/>
            </w:pPr>
            <w:r w:rsidRPr="0086027A">
              <w:t>10</w:t>
            </w:r>
          </w:p>
        </w:tc>
        <w:tc>
          <w:tcPr>
            <w:tcW w:w="7370" w:type="dxa"/>
          </w:tcPr>
          <w:p w14:paraId="0B1514A3" w14:textId="77777777" w:rsidR="0086027A" w:rsidRPr="0086027A" w:rsidRDefault="0086027A" w:rsidP="00273216">
            <w:pPr>
              <w:pStyle w:val="ConsPlusNormal"/>
              <w:jc w:val="both"/>
            </w:pPr>
            <w:r w:rsidRPr="0086027A">
              <w:t>распознавать изученные объекты и явления живой и неживой природы по их описанию, рисункам и фотографиям, различать их в окружающем мире</w:t>
            </w:r>
          </w:p>
        </w:tc>
      </w:tr>
      <w:tr w:rsidR="0086027A" w:rsidRPr="0086027A" w14:paraId="2B2E1B77" w14:textId="77777777" w:rsidTr="00273216">
        <w:tc>
          <w:tcPr>
            <w:tcW w:w="1701" w:type="dxa"/>
          </w:tcPr>
          <w:p w14:paraId="29BA6BB7" w14:textId="77777777" w:rsidR="0086027A" w:rsidRPr="0086027A" w:rsidRDefault="0086027A" w:rsidP="00273216">
            <w:pPr>
              <w:pStyle w:val="ConsPlusNormal"/>
              <w:jc w:val="center"/>
            </w:pPr>
            <w:r w:rsidRPr="0086027A">
              <w:t>11</w:t>
            </w:r>
          </w:p>
        </w:tc>
        <w:tc>
          <w:tcPr>
            <w:tcW w:w="7370" w:type="dxa"/>
          </w:tcPr>
          <w:p w14:paraId="6FC31CA0" w14:textId="77777777" w:rsidR="0086027A" w:rsidRPr="0086027A" w:rsidRDefault="0086027A" w:rsidP="00273216">
            <w:pPr>
              <w:pStyle w:val="ConsPlusNormal"/>
              <w:jc w:val="both"/>
            </w:pPr>
            <w:r w:rsidRPr="0086027A">
              <w:t>называть наиболее значимые природные объекты Всемирного наследия в России и за рубежом (в пределах изученного)</w:t>
            </w:r>
          </w:p>
        </w:tc>
      </w:tr>
      <w:tr w:rsidR="0086027A" w:rsidRPr="0086027A" w14:paraId="4195019F" w14:textId="77777777" w:rsidTr="00273216">
        <w:tc>
          <w:tcPr>
            <w:tcW w:w="1701" w:type="dxa"/>
          </w:tcPr>
          <w:p w14:paraId="22E06917" w14:textId="77777777" w:rsidR="0086027A" w:rsidRPr="0086027A" w:rsidRDefault="0086027A" w:rsidP="00273216">
            <w:pPr>
              <w:pStyle w:val="ConsPlusNormal"/>
              <w:jc w:val="center"/>
            </w:pPr>
            <w:r w:rsidRPr="0086027A">
              <w:t>12</w:t>
            </w:r>
          </w:p>
        </w:tc>
        <w:tc>
          <w:tcPr>
            <w:tcW w:w="7370" w:type="dxa"/>
          </w:tcPr>
          <w:p w14:paraId="162C6E6D" w14:textId="77777777" w:rsidR="0086027A" w:rsidRPr="0086027A" w:rsidRDefault="0086027A" w:rsidP="00273216">
            <w:pPr>
              <w:pStyle w:val="ConsPlusNormal"/>
              <w:jc w:val="both"/>
            </w:pPr>
            <w:r w:rsidRPr="0086027A">
              <w:t>описывать на основе предложенного плана изученные объекты, выделяя их существенные признаки</w:t>
            </w:r>
          </w:p>
        </w:tc>
      </w:tr>
      <w:tr w:rsidR="0086027A" w:rsidRPr="0086027A" w14:paraId="1628B5DE" w14:textId="77777777" w:rsidTr="00273216">
        <w:tc>
          <w:tcPr>
            <w:tcW w:w="1701" w:type="dxa"/>
          </w:tcPr>
          <w:p w14:paraId="0C6C092E" w14:textId="77777777" w:rsidR="0086027A" w:rsidRPr="0086027A" w:rsidRDefault="0086027A" w:rsidP="00273216">
            <w:pPr>
              <w:pStyle w:val="ConsPlusNormal"/>
              <w:jc w:val="center"/>
            </w:pPr>
            <w:r w:rsidRPr="0086027A">
              <w:t>13</w:t>
            </w:r>
          </w:p>
        </w:tc>
        <w:tc>
          <w:tcPr>
            <w:tcW w:w="7370" w:type="dxa"/>
          </w:tcPr>
          <w:p w14:paraId="27A8EA13" w14:textId="77777777" w:rsidR="0086027A" w:rsidRPr="0086027A" w:rsidRDefault="0086027A" w:rsidP="00273216">
            <w:pPr>
              <w:pStyle w:val="ConsPlusNormal"/>
              <w:jc w:val="both"/>
            </w:pPr>
            <w:r w:rsidRPr="0086027A">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86027A" w:rsidRPr="0086027A" w14:paraId="243FE65B" w14:textId="77777777" w:rsidTr="00273216">
        <w:tc>
          <w:tcPr>
            <w:tcW w:w="1701" w:type="dxa"/>
          </w:tcPr>
          <w:p w14:paraId="32D5CCC2" w14:textId="77777777" w:rsidR="0086027A" w:rsidRPr="0086027A" w:rsidRDefault="0086027A" w:rsidP="00273216">
            <w:pPr>
              <w:pStyle w:val="ConsPlusNormal"/>
              <w:jc w:val="center"/>
            </w:pPr>
            <w:r w:rsidRPr="0086027A">
              <w:t>14</w:t>
            </w:r>
          </w:p>
        </w:tc>
        <w:tc>
          <w:tcPr>
            <w:tcW w:w="7370" w:type="dxa"/>
          </w:tcPr>
          <w:p w14:paraId="4F1CF06A" w14:textId="77777777" w:rsidR="0086027A" w:rsidRPr="0086027A" w:rsidRDefault="0086027A" w:rsidP="00273216">
            <w:pPr>
              <w:pStyle w:val="ConsPlusNormal"/>
              <w:jc w:val="both"/>
            </w:pPr>
            <w:r w:rsidRPr="0086027A">
              <w:t>сравнивать объекты живой и неживой природы на основе их внешних признаков и известных характерных свойств</w:t>
            </w:r>
          </w:p>
        </w:tc>
      </w:tr>
      <w:tr w:rsidR="0086027A" w:rsidRPr="0086027A" w14:paraId="6D94511D" w14:textId="77777777" w:rsidTr="00273216">
        <w:tc>
          <w:tcPr>
            <w:tcW w:w="1701" w:type="dxa"/>
          </w:tcPr>
          <w:p w14:paraId="4274EE5A" w14:textId="77777777" w:rsidR="0086027A" w:rsidRPr="0086027A" w:rsidRDefault="0086027A" w:rsidP="00273216">
            <w:pPr>
              <w:pStyle w:val="ConsPlusNormal"/>
              <w:jc w:val="center"/>
            </w:pPr>
            <w:r w:rsidRPr="0086027A">
              <w:t>15</w:t>
            </w:r>
          </w:p>
        </w:tc>
        <w:tc>
          <w:tcPr>
            <w:tcW w:w="7370" w:type="dxa"/>
          </w:tcPr>
          <w:p w14:paraId="1AE8BC81" w14:textId="77777777" w:rsidR="0086027A" w:rsidRPr="0086027A" w:rsidRDefault="0086027A" w:rsidP="00273216">
            <w:pPr>
              <w:pStyle w:val="ConsPlusNormal"/>
              <w:jc w:val="both"/>
            </w:pPr>
            <w:r w:rsidRPr="0086027A">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86027A" w:rsidRPr="0086027A" w14:paraId="65DD4086" w14:textId="77777777" w:rsidTr="00273216">
        <w:tc>
          <w:tcPr>
            <w:tcW w:w="1701" w:type="dxa"/>
          </w:tcPr>
          <w:p w14:paraId="6DF8C4D6" w14:textId="77777777" w:rsidR="0086027A" w:rsidRPr="0086027A" w:rsidRDefault="0086027A" w:rsidP="00273216">
            <w:pPr>
              <w:pStyle w:val="ConsPlusNormal"/>
              <w:jc w:val="center"/>
            </w:pPr>
            <w:r w:rsidRPr="0086027A">
              <w:t>16</w:t>
            </w:r>
          </w:p>
        </w:tc>
        <w:tc>
          <w:tcPr>
            <w:tcW w:w="7370" w:type="dxa"/>
          </w:tcPr>
          <w:p w14:paraId="7BA436F5" w14:textId="77777777" w:rsidR="0086027A" w:rsidRPr="0086027A" w:rsidRDefault="0086027A" w:rsidP="00273216">
            <w:pPr>
              <w:pStyle w:val="ConsPlusNormal"/>
              <w:jc w:val="both"/>
            </w:pPr>
            <w:r w:rsidRPr="0086027A">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86027A" w:rsidRPr="0086027A" w14:paraId="54C03FB6" w14:textId="77777777" w:rsidTr="00273216">
        <w:tc>
          <w:tcPr>
            <w:tcW w:w="1701" w:type="dxa"/>
          </w:tcPr>
          <w:p w14:paraId="740147B1" w14:textId="77777777" w:rsidR="0086027A" w:rsidRPr="0086027A" w:rsidRDefault="0086027A" w:rsidP="00273216">
            <w:pPr>
              <w:pStyle w:val="ConsPlusNormal"/>
              <w:jc w:val="center"/>
            </w:pPr>
            <w:r w:rsidRPr="0086027A">
              <w:t>17</w:t>
            </w:r>
          </w:p>
        </w:tc>
        <w:tc>
          <w:tcPr>
            <w:tcW w:w="7370" w:type="dxa"/>
          </w:tcPr>
          <w:p w14:paraId="70284A88" w14:textId="77777777" w:rsidR="0086027A" w:rsidRPr="0086027A" w:rsidRDefault="0086027A" w:rsidP="00273216">
            <w:pPr>
              <w:pStyle w:val="ConsPlusNormal"/>
              <w:jc w:val="both"/>
            </w:pPr>
            <w:r w:rsidRPr="0086027A">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86027A" w:rsidRPr="0086027A" w14:paraId="7F1A8D24" w14:textId="77777777" w:rsidTr="00273216">
        <w:tc>
          <w:tcPr>
            <w:tcW w:w="1701" w:type="dxa"/>
          </w:tcPr>
          <w:p w14:paraId="6E591024" w14:textId="77777777" w:rsidR="0086027A" w:rsidRPr="0086027A" w:rsidRDefault="0086027A" w:rsidP="00273216">
            <w:pPr>
              <w:pStyle w:val="ConsPlusNormal"/>
              <w:jc w:val="center"/>
            </w:pPr>
            <w:r w:rsidRPr="0086027A">
              <w:lastRenderedPageBreak/>
              <w:t>18</w:t>
            </w:r>
          </w:p>
        </w:tc>
        <w:tc>
          <w:tcPr>
            <w:tcW w:w="7370" w:type="dxa"/>
          </w:tcPr>
          <w:p w14:paraId="69CD2BEA" w14:textId="77777777" w:rsidR="0086027A" w:rsidRPr="0086027A" w:rsidRDefault="0086027A" w:rsidP="00273216">
            <w:pPr>
              <w:pStyle w:val="ConsPlusNormal"/>
              <w:jc w:val="both"/>
            </w:pPr>
            <w:r w:rsidRPr="0086027A">
              <w:t>называть экологические проблемы и определять пути их решения</w:t>
            </w:r>
          </w:p>
        </w:tc>
      </w:tr>
      <w:tr w:rsidR="0086027A" w:rsidRPr="0086027A" w14:paraId="6861FD80" w14:textId="77777777" w:rsidTr="00273216">
        <w:tc>
          <w:tcPr>
            <w:tcW w:w="1701" w:type="dxa"/>
          </w:tcPr>
          <w:p w14:paraId="38A595D0" w14:textId="77777777" w:rsidR="0086027A" w:rsidRPr="0086027A" w:rsidRDefault="0086027A" w:rsidP="00273216">
            <w:pPr>
              <w:pStyle w:val="ConsPlusNormal"/>
              <w:jc w:val="center"/>
            </w:pPr>
            <w:r w:rsidRPr="0086027A">
              <w:t>19</w:t>
            </w:r>
          </w:p>
        </w:tc>
        <w:tc>
          <w:tcPr>
            <w:tcW w:w="7370" w:type="dxa"/>
          </w:tcPr>
          <w:p w14:paraId="43713098" w14:textId="77777777" w:rsidR="0086027A" w:rsidRPr="0086027A" w:rsidRDefault="0086027A" w:rsidP="00273216">
            <w:pPr>
              <w:pStyle w:val="ConsPlusNormal"/>
              <w:jc w:val="both"/>
            </w:pPr>
            <w:r w:rsidRPr="0086027A">
              <w:t>создавать по заданному плану собственные развернутые высказывания о природе</w:t>
            </w:r>
          </w:p>
        </w:tc>
      </w:tr>
      <w:tr w:rsidR="0086027A" w:rsidRPr="0086027A" w14:paraId="63FA83F8" w14:textId="77777777" w:rsidTr="00273216">
        <w:tc>
          <w:tcPr>
            <w:tcW w:w="1701" w:type="dxa"/>
          </w:tcPr>
          <w:p w14:paraId="1246FFE1" w14:textId="77777777" w:rsidR="0086027A" w:rsidRPr="0086027A" w:rsidRDefault="0086027A" w:rsidP="00273216">
            <w:pPr>
              <w:pStyle w:val="ConsPlusNormal"/>
              <w:jc w:val="center"/>
            </w:pPr>
            <w:r w:rsidRPr="0086027A">
              <w:t>20</w:t>
            </w:r>
          </w:p>
        </w:tc>
        <w:tc>
          <w:tcPr>
            <w:tcW w:w="7370" w:type="dxa"/>
          </w:tcPr>
          <w:p w14:paraId="48D30F30" w14:textId="77777777" w:rsidR="0086027A" w:rsidRPr="0086027A" w:rsidRDefault="0086027A" w:rsidP="00273216">
            <w:pPr>
              <w:pStyle w:val="ConsPlusNormal"/>
              <w:jc w:val="both"/>
            </w:pPr>
            <w:r w:rsidRPr="0086027A">
              <w:t>использовать различные источники информации о природе для поиска и извлечения информации, ответов на вопросы</w:t>
            </w:r>
          </w:p>
        </w:tc>
      </w:tr>
      <w:tr w:rsidR="0086027A" w:rsidRPr="0086027A" w14:paraId="5FE5FA65" w14:textId="77777777" w:rsidTr="00273216">
        <w:tc>
          <w:tcPr>
            <w:tcW w:w="1701" w:type="dxa"/>
          </w:tcPr>
          <w:p w14:paraId="1CA5B1A3" w14:textId="77777777" w:rsidR="0086027A" w:rsidRPr="0086027A" w:rsidRDefault="0086027A" w:rsidP="00273216">
            <w:pPr>
              <w:pStyle w:val="ConsPlusNormal"/>
            </w:pPr>
          </w:p>
        </w:tc>
        <w:tc>
          <w:tcPr>
            <w:tcW w:w="7370" w:type="dxa"/>
          </w:tcPr>
          <w:p w14:paraId="1B9C8D50" w14:textId="77777777" w:rsidR="0086027A" w:rsidRPr="0086027A" w:rsidRDefault="0086027A" w:rsidP="00273216">
            <w:pPr>
              <w:pStyle w:val="ConsPlusNormal"/>
              <w:jc w:val="both"/>
            </w:pPr>
            <w:r w:rsidRPr="0086027A">
              <w:t>Правила безопасной жизнедеятельности</w:t>
            </w:r>
          </w:p>
        </w:tc>
      </w:tr>
      <w:tr w:rsidR="0086027A" w:rsidRPr="0086027A" w14:paraId="2EEF18EB" w14:textId="77777777" w:rsidTr="00273216">
        <w:tc>
          <w:tcPr>
            <w:tcW w:w="1701" w:type="dxa"/>
          </w:tcPr>
          <w:p w14:paraId="14C3E7B6" w14:textId="77777777" w:rsidR="0086027A" w:rsidRPr="0086027A" w:rsidRDefault="0086027A" w:rsidP="00273216">
            <w:pPr>
              <w:pStyle w:val="ConsPlusNormal"/>
              <w:jc w:val="center"/>
            </w:pPr>
            <w:r w:rsidRPr="0086027A">
              <w:t>21</w:t>
            </w:r>
          </w:p>
        </w:tc>
        <w:tc>
          <w:tcPr>
            <w:tcW w:w="7370" w:type="dxa"/>
          </w:tcPr>
          <w:p w14:paraId="3A9CDDA0" w14:textId="77777777" w:rsidR="0086027A" w:rsidRPr="0086027A" w:rsidRDefault="0086027A" w:rsidP="00273216">
            <w:pPr>
              <w:pStyle w:val="ConsPlusNormal"/>
              <w:jc w:val="both"/>
            </w:pPr>
            <w:r w:rsidRPr="0086027A">
              <w:t>соблюдать правила нравственного поведения на природе</w:t>
            </w:r>
          </w:p>
        </w:tc>
      </w:tr>
      <w:tr w:rsidR="0086027A" w:rsidRPr="0086027A" w14:paraId="50F5D979" w14:textId="77777777" w:rsidTr="00273216">
        <w:tc>
          <w:tcPr>
            <w:tcW w:w="1701" w:type="dxa"/>
          </w:tcPr>
          <w:p w14:paraId="259BC863" w14:textId="77777777" w:rsidR="0086027A" w:rsidRPr="0086027A" w:rsidRDefault="0086027A" w:rsidP="00273216">
            <w:pPr>
              <w:pStyle w:val="ConsPlusNormal"/>
              <w:jc w:val="center"/>
            </w:pPr>
            <w:r w:rsidRPr="0086027A">
              <w:t>22</w:t>
            </w:r>
          </w:p>
        </w:tc>
        <w:tc>
          <w:tcPr>
            <w:tcW w:w="7370" w:type="dxa"/>
          </w:tcPr>
          <w:p w14:paraId="64634FB6" w14:textId="77777777" w:rsidR="0086027A" w:rsidRPr="0086027A" w:rsidRDefault="0086027A" w:rsidP="00273216">
            <w:pPr>
              <w:pStyle w:val="ConsPlusNormal"/>
              <w:jc w:val="both"/>
            </w:pPr>
            <w:r w:rsidRPr="0086027A">
              <w:t>осознавать возможные последствия вредных привычек для здоровья и жизни человека</w:t>
            </w:r>
          </w:p>
        </w:tc>
      </w:tr>
      <w:tr w:rsidR="0086027A" w:rsidRPr="0086027A" w14:paraId="72A80407" w14:textId="77777777" w:rsidTr="00273216">
        <w:tc>
          <w:tcPr>
            <w:tcW w:w="1701" w:type="dxa"/>
          </w:tcPr>
          <w:p w14:paraId="02A4E76E" w14:textId="77777777" w:rsidR="0086027A" w:rsidRPr="0086027A" w:rsidRDefault="0086027A" w:rsidP="00273216">
            <w:pPr>
              <w:pStyle w:val="ConsPlusNormal"/>
              <w:jc w:val="center"/>
            </w:pPr>
            <w:r w:rsidRPr="0086027A">
              <w:t>23</w:t>
            </w:r>
          </w:p>
        </w:tc>
        <w:tc>
          <w:tcPr>
            <w:tcW w:w="7370" w:type="dxa"/>
          </w:tcPr>
          <w:p w14:paraId="0B4F0CBA" w14:textId="77777777" w:rsidR="0086027A" w:rsidRPr="0086027A" w:rsidRDefault="0086027A" w:rsidP="00273216">
            <w:pPr>
              <w:pStyle w:val="ConsPlusNormal"/>
              <w:jc w:val="both"/>
            </w:pPr>
            <w:r w:rsidRPr="0086027A">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14:paraId="32AF63D1" w14:textId="77777777" w:rsidR="0086027A" w:rsidRPr="0086027A" w:rsidRDefault="0086027A" w:rsidP="0086027A">
      <w:pPr>
        <w:pStyle w:val="ConsPlusNormal"/>
        <w:jc w:val="both"/>
      </w:pPr>
    </w:p>
    <w:p w14:paraId="7D0E8137" w14:textId="77777777" w:rsidR="0086027A" w:rsidRPr="0086027A" w:rsidRDefault="0086027A" w:rsidP="0086027A">
      <w:pPr>
        <w:pStyle w:val="ConsPlusNormal"/>
        <w:jc w:val="center"/>
      </w:pPr>
      <w:r w:rsidRPr="0086027A">
        <w:t>Проверяемые элементы содержания (4 класс)</w:t>
      </w:r>
    </w:p>
    <w:p w14:paraId="30801E68" w14:textId="77777777" w:rsidR="0086027A" w:rsidRPr="0086027A" w:rsidRDefault="0086027A" w:rsidP="0086027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86027A" w:rsidRPr="0086027A" w14:paraId="6405C804" w14:textId="77777777" w:rsidTr="00273216">
        <w:tc>
          <w:tcPr>
            <w:tcW w:w="1077" w:type="dxa"/>
          </w:tcPr>
          <w:p w14:paraId="3E1B4656" w14:textId="77777777" w:rsidR="0086027A" w:rsidRPr="0086027A" w:rsidRDefault="0086027A" w:rsidP="00273216">
            <w:pPr>
              <w:pStyle w:val="ConsPlusNormal"/>
              <w:jc w:val="center"/>
            </w:pPr>
            <w:r w:rsidRPr="0086027A">
              <w:t>Код</w:t>
            </w:r>
          </w:p>
        </w:tc>
        <w:tc>
          <w:tcPr>
            <w:tcW w:w="7994" w:type="dxa"/>
          </w:tcPr>
          <w:p w14:paraId="376620D1" w14:textId="77777777" w:rsidR="0086027A" w:rsidRPr="0086027A" w:rsidRDefault="0086027A" w:rsidP="00273216">
            <w:pPr>
              <w:pStyle w:val="ConsPlusNormal"/>
              <w:jc w:val="center"/>
            </w:pPr>
            <w:r w:rsidRPr="0086027A">
              <w:t>Проверяемый элемент содержания</w:t>
            </w:r>
          </w:p>
        </w:tc>
      </w:tr>
      <w:tr w:rsidR="0086027A" w:rsidRPr="0086027A" w14:paraId="4F1FAC4A" w14:textId="77777777" w:rsidTr="00273216">
        <w:tc>
          <w:tcPr>
            <w:tcW w:w="1077" w:type="dxa"/>
          </w:tcPr>
          <w:p w14:paraId="4CD73657" w14:textId="77777777" w:rsidR="0086027A" w:rsidRPr="0086027A" w:rsidRDefault="0086027A" w:rsidP="00273216">
            <w:pPr>
              <w:pStyle w:val="ConsPlusNormal"/>
              <w:jc w:val="center"/>
            </w:pPr>
            <w:r w:rsidRPr="0086027A">
              <w:t>1</w:t>
            </w:r>
          </w:p>
        </w:tc>
        <w:tc>
          <w:tcPr>
            <w:tcW w:w="7994" w:type="dxa"/>
          </w:tcPr>
          <w:p w14:paraId="774C8F3A" w14:textId="77777777" w:rsidR="0086027A" w:rsidRPr="0086027A" w:rsidRDefault="0086027A" w:rsidP="00273216">
            <w:pPr>
              <w:pStyle w:val="ConsPlusNormal"/>
              <w:jc w:val="both"/>
            </w:pPr>
            <w:r w:rsidRPr="0086027A">
              <w:t>Человек и общество</w:t>
            </w:r>
          </w:p>
        </w:tc>
      </w:tr>
      <w:tr w:rsidR="0086027A" w:rsidRPr="0086027A" w14:paraId="05467A73" w14:textId="77777777" w:rsidTr="00273216">
        <w:tc>
          <w:tcPr>
            <w:tcW w:w="1077" w:type="dxa"/>
          </w:tcPr>
          <w:p w14:paraId="0D21756B" w14:textId="77777777" w:rsidR="0086027A" w:rsidRPr="0086027A" w:rsidRDefault="0086027A" w:rsidP="00273216">
            <w:pPr>
              <w:pStyle w:val="ConsPlusNormal"/>
              <w:jc w:val="center"/>
            </w:pPr>
            <w:r w:rsidRPr="0086027A">
              <w:t>1.1</w:t>
            </w:r>
          </w:p>
        </w:tc>
        <w:tc>
          <w:tcPr>
            <w:tcW w:w="7994" w:type="dxa"/>
          </w:tcPr>
          <w:p w14:paraId="57A237E0" w14:textId="77777777" w:rsidR="0086027A" w:rsidRPr="0086027A" w:rsidRDefault="0086027A" w:rsidP="00273216">
            <w:pPr>
              <w:pStyle w:val="ConsPlusNormal"/>
              <w:jc w:val="both"/>
            </w:pPr>
            <w:hyperlink r:id="rId19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86027A">
                <w:rPr>
                  <w:color w:val="0000FF"/>
                </w:rPr>
                <w:t>Конституция</w:t>
              </w:r>
            </w:hyperlink>
            <w:r w:rsidRPr="0086027A">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86027A" w:rsidRPr="0086027A" w14:paraId="3E39C97F" w14:textId="77777777" w:rsidTr="00273216">
        <w:tc>
          <w:tcPr>
            <w:tcW w:w="1077" w:type="dxa"/>
          </w:tcPr>
          <w:p w14:paraId="7BD43ABB" w14:textId="77777777" w:rsidR="0086027A" w:rsidRPr="0086027A" w:rsidRDefault="0086027A" w:rsidP="00273216">
            <w:pPr>
              <w:pStyle w:val="ConsPlusNormal"/>
              <w:jc w:val="center"/>
            </w:pPr>
            <w:r w:rsidRPr="0086027A">
              <w:t>1.2</w:t>
            </w:r>
          </w:p>
        </w:tc>
        <w:tc>
          <w:tcPr>
            <w:tcW w:w="7994" w:type="dxa"/>
          </w:tcPr>
          <w:p w14:paraId="17DE178A" w14:textId="77777777" w:rsidR="0086027A" w:rsidRPr="0086027A" w:rsidRDefault="0086027A" w:rsidP="00273216">
            <w:pPr>
              <w:pStyle w:val="ConsPlusNormal"/>
              <w:jc w:val="both"/>
            </w:pPr>
            <w:r w:rsidRPr="0086027A">
              <w:t>Политико-административная карта России</w:t>
            </w:r>
          </w:p>
        </w:tc>
      </w:tr>
      <w:tr w:rsidR="0086027A" w:rsidRPr="0086027A" w14:paraId="2481AD86" w14:textId="77777777" w:rsidTr="00273216">
        <w:tc>
          <w:tcPr>
            <w:tcW w:w="1077" w:type="dxa"/>
          </w:tcPr>
          <w:p w14:paraId="49F3E819" w14:textId="77777777" w:rsidR="0086027A" w:rsidRPr="0086027A" w:rsidRDefault="0086027A" w:rsidP="00273216">
            <w:pPr>
              <w:pStyle w:val="ConsPlusNormal"/>
              <w:jc w:val="center"/>
            </w:pPr>
            <w:r w:rsidRPr="0086027A">
              <w:t>1.3</w:t>
            </w:r>
          </w:p>
        </w:tc>
        <w:tc>
          <w:tcPr>
            <w:tcW w:w="7994" w:type="dxa"/>
          </w:tcPr>
          <w:p w14:paraId="2D1BF48E" w14:textId="77777777" w:rsidR="0086027A" w:rsidRPr="0086027A" w:rsidRDefault="0086027A" w:rsidP="00273216">
            <w:pPr>
              <w:pStyle w:val="ConsPlusNormal"/>
              <w:jc w:val="both"/>
            </w:pPr>
            <w:r w:rsidRPr="0086027A">
              <w:t>Общая характеристика родного края, важнейшие достопримечательности, знаменитые соотечественники</w:t>
            </w:r>
          </w:p>
        </w:tc>
      </w:tr>
      <w:tr w:rsidR="0086027A" w:rsidRPr="0086027A" w14:paraId="27B24E0C" w14:textId="77777777" w:rsidTr="00273216">
        <w:tc>
          <w:tcPr>
            <w:tcW w:w="1077" w:type="dxa"/>
          </w:tcPr>
          <w:p w14:paraId="1DEAC187" w14:textId="77777777" w:rsidR="0086027A" w:rsidRPr="0086027A" w:rsidRDefault="0086027A" w:rsidP="00273216">
            <w:pPr>
              <w:pStyle w:val="ConsPlusNormal"/>
              <w:jc w:val="center"/>
            </w:pPr>
            <w:r w:rsidRPr="0086027A">
              <w:t>1.4</w:t>
            </w:r>
          </w:p>
        </w:tc>
        <w:tc>
          <w:tcPr>
            <w:tcW w:w="7994" w:type="dxa"/>
          </w:tcPr>
          <w:p w14:paraId="520F1555" w14:textId="77777777" w:rsidR="0086027A" w:rsidRPr="0086027A" w:rsidRDefault="0086027A" w:rsidP="00273216">
            <w:pPr>
              <w:pStyle w:val="ConsPlusNormal"/>
              <w:jc w:val="both"/>
            </w:pPr>
            <w:r w:rsidRPr="0086027A">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86027A" w:rsidRPr="0086027A" w14:paraId="3BAD6EB2" w14:textId="77777777" w:rsidTr="00273216">
        <w:tc>
          <w:tcPr>
            <w:tcW w:w="1077" w:type="dxa"/>
          </w:tcPr>
          <w:p w14:paraId="7E68F8F9" w14:textId="77777777" w:rsidR="0086027A" w:rsidRPr="0086027A" w:rsidRDefault="0086027A" w:rsidP="00273216">
            <w:pPr>
              <w:pStyle w:val="ConsPlusNormal"/>
              <w:jc w:val="center"/>
            </w:pPr>
            <w:r w:rsidRPr="0086027A">
              <w:t>1.5</w:t>
            </w:r>
          </w:p>
        </w:tc>
        <w:tc>
          <w:tcPr>
            <w:tcW w:w="7994" w:type="dxa"/>
          </w:tcPr>
          <w:p w14:paraId="1C2467C3" w14:textId="77777777" w:rsidR="0086027A" w:rsidRPr="0086027A" w:rsidRDefault="0086027A" w:rsidP="00273216">
            <w:pPr>
              <w:pStyle w:val="ConsPlusNormal"/>
              <w:jc w:val="both"/>
            </w:pPr>
            <w:r w:rsidRPr="0086027A">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86027A" w:rsidRPr="0086027A" w14:paraId="358BF772" w14:textId="77777777" w:rsidTr="00273216">
        <w:tc>
          <w:tcPr>
            <w:tcW w:w="1077" w:type="dxa"/>
          </w:tcPr>
          <w:p w14:paraId="077C67C0" w14:textId="77777777" w:rsidR="0086027A" w:rsidRPr="0086027A" w:rsidRDefault="0086027A" w:rsidP="00273216">
            <w:pPr>
              <w:pStyle w:val="ConsPlusNormal"/>
              <w:jc w:val="center"/>
            </w:pPr>
            <w:r w:rsidRPr="0086027A">
              <w:t>1.6</w:t>
            </w:r>
          </w:p>
        </w:tc>
        <w:tc>
          <w:tcPr>
            <w:tcW w:w="7994" w:type="dxa"/>
          </w:tcPr>
          <w:p w14:paraId="4AA4F65C" w14:textId="77777777" w:rsidR="0086027A" w:rsidRPr="0086027A" w:rsidRDefault="0086027A" w:rsidP="00273216">
            <w:pPr>
              <w:pStyle w:val="ConsPlusNormal"/>
              <w:jc w:val="both"/>
            </w:pPr>
            <w:r w:rsidRPr="0086027A">
              <w:t>История Отечества. "Лента времени" и историческая карта</w:t>
            </w:r>
          </w:p>
        </w:tc>
      </w:tr>
      <w:tr w:rsidR="0086027A" w:rsidRPr="0086027A" w14:paraId="41118F59" w14:textId="77777777" w:rsidTr="00273216">
        <w:tc>
          <w:tcPr>
            <w:tcW w:w="1077" w:type="dxa"/>
          </w:tcPr>
          <w:p w14:paraId="55A0A9F4" w14:textId="77777777" w:rsidR="0086027A" w:rsidRPr="0086027A" w:rsidRDefault="0086027A" w:rsidP="00273216">
            <w:pPr>
              <w:pStyle w:val="ConsPlusNormal"/>
              <w:jc w:val="center"/>
            </w:pPr>
            <w:r w:rsidRPr="0086027A">
              <w:t>1.7</w:t>
            </w:r>
          </w:p>
        </w:tc>
        <w:tc>
          <w:tcPr>
            <w:tcW w:w="7994" w:type="dxa"/>
          </w:tcPr>
          <w:p w14:paraId="0FA4D1CE" w14:textId="77777777" w:rsidR="0086027A" w:rsidRPr="0086027A" w:rsidRDefault="0086027A" w:rsidP="00273216">
            <w:pPr>
              <w:pStyle w:val="ConsPlusNormal"/>
              <w:jc w:val="both"/>
            </w:pPr>
            <w:r w:rsidRPr="0086027A">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86027A" w:rsidRPr="0086027A" w14:paraId="37B6438E" w14:textId="77777777" w:rsidTr="00273216">
        <w:tc>
          <w:tcPr>
            <w:tcW w:w="1077" w:type="dxa"/>
          </w:tcPr>
          <w:p w14:paraId="59B5160F" w14:textId="77777777" w:rsidR="0086027A" w:rsidRPr="0086027A" w:rsidRDefault="0086027A" w:rsidP="00273216">
            <w:pPr>
              <w:pStyle w:val="ConsPlusNormal"/>
              <w:jc w:val="center"/>
            </w:pPr>
            <w:r w:rsidRPr="0086027A">
              <w:lastRenderedPageBreak/>
              <w:t>1.8</w:t>
            </w:r>
          </w:p>
        </w:tc>
        <w:tc>
          <w:tcPr>
            <w:tcW w:w="7994" w:type="dxa"/>
          </w:tcPr>
          <w:p w14:paraId="131C174B" w14:textId="77777777" w:rsidR="0086027A" w:rsidRPr="0086027A" w:rsidRDefault="0086027A" w:rsidP="00273216">
            <w:pPr>
              <w:pStyle w:val="ConsPlusNormal"/>
              <w:jc w:val="both"/>
            </w:pPr>
            <w:r w:rsidRPr="0086027A">
              <w:t>Картины быта, труда, духовно-нравственные и культурные традиции людей в разные исторические времена</w:t>
            </w:r>
          </w:p>
        </w:tc>
      </w:tr>
      <w:tr w:rsidR="0086027A" w:rsidRPr="0086027A" w14:paraId="05E2181E" w14:textId="77777777" w:rsidTr="00273216">
        <w:tc>
          <w:tcPr>
            <w:tcW w:w="1077" w:type="dxa"/>
          </w:tcPr>
          <w:p w14:paraId="664A77F9" w14:textId="77777777" w:rsidR="0086027A" w:rsidRPr="0086027A" w:rsidRDefault="0086027A" w:rsidP="00273216">
            <w:pPr>
              <w:pStyle w:val="ConsPlusNormal"/>
              <w:jc w:val="center"/>
            </w:pPr>
            <w:r w:rsidRPr="0086027A">
              <w:t>1.9</w:t>
            </w:r>
          </w:p>
        </w:tc>
        <w:tc>
          <w:tcPr>
            <w:tcW w:w="7994" w:type="dxa"/>
          </w:tcPr>
          <w:p w14:paraId="51E9800B" w14:textId="77777777" w:rsidR="0086027A" w:rsidRPr="0086027A" w:rsidRDefault="0086027A" w:rsidP="00273216">
            <w:pPr>
              <w:pStyle w:val="ConsPlusNormal"/>
              <w:jc w:val="both"/>
            </w:pPr>
            <w:r w:rsidRPr="0086027A">
              <w:t>Выдающиеся люди разных эпох как носители базовых национальных ценностей</w:t>
            </w:r>
          </w:p>
        </w:tc>
      </w:tr>
      <w:tr w:rsidR="0086027A" w:rsidRPr="0086027A" w14:paraId="156DEC7B" w14:textId="77777777" w:rsidTr="00273216">
        <w:tc>
          <w:tcPr>
            <w:tcW w:w="1077" w:type="dxa"/>
          </w:tcPr>
          <w:p w14:paraId="4DC3DC83" w14:textId="77777777" w:rsidR="0086027A" w:rsidRPr="0086027A" w:rsidRDefault="0086027A" w:rsidP="00273216">
            <w:pPr>
              <w:pStyle w:val="ConsPlusNormal"/>
              <w:jc w:val="center"/>
            </w:pPr>
            <w:r w:rsidRPr="0086027A">
              <w:t>1.10</w:t>
            </w:r>
          </w:p>
        </w:tc>
        <w:tc>
          <w:tcPr>
            <w:tcW w:w="7994" w:type="dxa"/>
          </w:tcPr>
          <w:p w14:paraId="6DEF6E78" w14:textId="77777777" w:rsidR="0086027A" w:rsidRPr="0086027A" w:rsidRDefault="0086027A" w:rsidP="00273216">
            <w:pPr>
              <w:pStyle w:val="ConsPlusNormal"/>
              <w:jc w:val="both"/>
            </w:pPr>
            <w:r w:rsidRPr="0086027A">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86027A" w:rsidRPr="0086027A" w14:paraId="17341631" w14:textId="77777777" w:rsidTr="00273216">
        <w:tc>
          <w:tcPr>
            <w:tcW w:w="1077" w:type="dxa"/>
          </w:tcPr>
          <w:p w14:paraId="3515D9F7" w14:textId="77777777" w:rsidR="0086027A" w:rsidRPr="0086027A" w:rsidRDefault="0086027A" w:rsidP="00273216">
            <w:pPr>
              <w:pStyle w:val="ConsPlusNormal"/>
              <w:jc w:val="center"/>
            </w:pPr>
            <w:r w:rsidRPr="0086027A">
              <w:t>1.11</w:t>
            </w:r>
          </w:p>
        </w:tc>
        <w:tc>
          <w:tcPr>
            <w:tcW w:w="7994" w:type="dxa"/>
          </w:tcPr>
          <w:p w14:paraId="2257A3D0" w14:textId="77777777" w:rsidR="0086027A" w:rsidRPr="0086027A" w:rsidRDefault="0086027A" w:rsidP="00273216">
            <w:pPr>
              <w:pStyle w:val="ConsPlusNormal"/>
              <w:jc w:val="both"/>
            </w:pPr>
            <w:r w:rsidRPr="0086027A">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86027A" w:rsidRPr="0086027A" w14:paraId="24401A34" w14:textId="77777777" w:rsidTr="00273216">
        <w:tc>
          <w:tcPr>
            <w:tcW w:w="1077" w:type="dxa"/>
          </w:tcPr>
          <w:p w14:paraId="44440F0C" w14:textId="77777777" w:rsidR="0086027A" w:rsidRPr="0086027A" w:rsidRDefault="0086027A" w:rsidP="00273216">
            <w:pPr>
              <w:pStyle w:val="ConsPlusNormal"/>
              <w:jc w:val="center"/>
            </w:pPr>
            <w:r w:rsidRPr="0086027A">
              <w:t>2</w:t>
            </w:r>
          </w:p>
        </w:tc>
        <w:tc>
          <w:tcPr>
            <w:tcW w:w="7994" w:type="dxa"/>
          </w:tcPr>
          <w:p w14:paraId="02021083" w14:textId="77777777" w:rsidR="0086027A" w:rsidRPr="0086027A" w:rsidRDefault="0086027A" w:rsidP="00273216">
            <w:pPr>
              <w:pStyle w:val="ConsPlusNormal"/>
              <w:jc w:val="both"/>
            </w:pPr>
            <w:r w:rsidRPr="0086027A">
              <w:t>Человек и природа</w:t>
            </w:r>
          </w:p>
        </w:tc>
      </w:tr>
      <w:tr w:rsidR="0086027A" w:rsidRPr="0086027A" w14:paraId="269F47D4" w14:textId="77777777" w:rsidTr="00273216">
        <w:tc>
          <w:tcPr>
            <w:tcW w:w="1077" w:type="dxa"/>
          </w:tcPr>
          <w:p w14:paraId="4A3A019A" w14:textId="77777777" w:rsidR="0086027A" w:rsidRPr="0086027A" w:rsidRDefault="0086027A" w:rsidP="00273216">
            <w:pPr>
              <w:pStyle w:val="ConsPlusNormal"/>
              <w:jc w:val="center"/>
            </w:pPr>
            <w:r w:rsidRPr="0086027A">
              <w:t>2.1</w:t>
            </w:r>
          </w:p>
        </w:tc>
        <w:tc>
          <w:tcPr>
            <w:tcW w:w="7994" w:type="dxa"/>
          </w:tcPr>
          <w:p w14:paraId="2E5C5114" w14:textId="77777777" w:rsidR="0086027A" w:rsidRPr="0086027A" w:rsidRDefault="0086027A" w:rsidP="00273216">
            <w:pPr>
              <w:pStyle w:val="ConsPlusNormal"/>
              <w:jc w:val="both"/>
            </w:pPr>
            <w:r w:rsidRPr="0086027A">
              <w:t>Методы познания окружающей природы: наблюдения, сравнения, измерения, опыты по исследованию природных объектов и явлений</w:t>
            </w:r>
          </w:p>
        </w:tc>
      </w:tr>
      <w:tr w:rsidR="0086027A" w:rsidRPr="0086027A" w14:paraId="5E2AE6CA" w14:textId="77777777" w:rsidTr="00273216">
        <w:tc>
          <w:tcPr>
            <w:tcW w:w="1077" w:type="dxa"/>
          </w:tcPr>
          <w:p w14:paraId="47936881" w14:textId="77777777" w:rsidR="0086027A" w:rsidRPr="0086027A" w:rsidRDefault="0086027A" w:rsidP="00273216">
            <w:pPr>
              <w:pStyle w:val="ConsPlusNormal"/>
              <w:jc w:val="center"/>
            </w:pPr>
            <w:r w:rsidRPr="0086027A">
              <w:t>2.2</w:t>
            </w:r>
          </w:p>
        </w:tc>
        <w:tc>
          <w:tcPr>
            <w:tcW w:w="7994" w:type="dxa"/>
          </w:tcPr>
          <w:p w14:paraId="7D1D0A8E" w14:textId="77777777" w:rsidR="0086027A" w:rsidRPr="0086027A" w:rsidRDefault="0086027A" w:rsidP="00273216">
            <w:pPr>
              <w:pStyle w:val="ConsPlusNormal"/>
              <w:jc w:val="both"/>
            </w:pPr>
            <w:r w:rsidRPr="0086027A">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86027A" w:rsidRPr="0086027A" w14:paraId="47817E53" w14:textId="77777777" w:rsidTr="00273216">
        <w:tc>
          <w:tcPr>
            <w:tcW w:w="1077" w:type="dxa"/>
          </w:tcPr>
          <w:p w14:paraId="2EE4C14E" w14:textId="77777777" w:rsidR="0086027A" w:rsidRPr="0086027A" w:rsidRDefault="0086027A" w:rsidP="00273216">
            <w:pPr>
              <w:pStyle w:val="ConsPlusNormal"/>
              <w:jc w:val="center"/>
            </w:pPr>
            <w:r w:rsidRPr="0086027A">
              <w:t>2.3</w:t>
            </w:r>
          </w:p>
        </w:tc>
        <w:tc>
          <w:tcPr>
            <w:tcW w:w="7994" w:type="dxa"/>
          </w:tcPr>
          <w:p w14:paraId="18D892B9" w14:textId="77777777" w:rsidR="0086027A" w:rsidRPr="0086027A" w:rsidRDefault="0086027A" w:rsidP="00273216">
            <w:pPr>
              <w:pStyle w:val="ConsPlusNormal"/>
              <w:jc w:val="both"/>
            </w:pPr>
            <w:r w:rsidRPr="0086027A">
              <w:t>Формы земной поверхности: равнины, горы, холмы, овраги (общее представление, условное обозначение равнин и гор на карте)</w:t>
            </w:r>
          </w:p>
        </w:tc>
      </w:tr>
      <w:tr w:rsidR="0086027A" w:rsidRPr="0086027A" w14:paraId="371239B3" w14:textId="77777777" w:rsidTr="00273216">
        <w:tc>
          <w:tcPr>
            <w:tcW w:w="1077" w:type="dxa"/>
          </w:tcPr>
          <w:p w14:paraId="4DD81C0E" w14:textId="77777777" w:rsidR="0086027A" w:rsidRPr="0086027A" w:rsidRDefault="0086027A" w:rsidP="00273216">
            <w:pPr>
              <w:pStyle w:val="ConsPlusNormal"/>
              <w:jc w:val="center"/>
            </w:pPr>
            <w:r w:rsidRPr="0086027A">
              <w:t>2.4</w:t>
            </w:r>
          </w:p>
        </w:tc>
        <w:tc>
          <w:tcPr>
            <w:tcW w:w="7994" w:type="dxa"/>
          </w:tcPr>
          <w:p w14:paraId="76B9201F" w14:textId="77777777" w:rsidR="0086027A" w:rsidRPr="0086027A" w:rsidRDefault="0086027A" w:rsidP="00273216">
            <w:pPr>
              <w:pStyle w:val="ConsPlusNormal"/>
              <w:jc w:val="both"/>
            </w:pPr>
            <w:r w:rsidRPr="0086027A">
              <w:t>Равнины и горы России. Особенности поверхности родного края (краткая характеристика на основе наблюдений)</w:t>
            </w:r>
          </w:p>
        </w:tc>
      </w:tr>
      <w:tr w:rsidR="0086027A" w:rsidRPr="0086027A" w14:paraId="5BA232DF" w14:textId="77777777" w:rsidTr="00273216">
        <w:tc>
          <w:tcPr>
            <w:tcW w:w="1077" w:type="dxa"/>
          </w:tcPr>
          <w:p w14:paraId="513C6C5B" w14:textId="77777777" w:rsidR="0086027A" w:rsidRPr="0086027A" w:rsidRDefault="0086027A" w:rsidP="00273216">
            <w:pPr>
              <w:pStyle w:val="ConsPlusNormal"/>
              <w:jc w:val="center"/>
            </w:pPr>
            <w:r w:rsidRPr="0086027A">
              <w:t>2.5</w:t>
            </w:r>
          </w:p>
        </w:tc>
        <w:tc>
          <w:tcPr>
            <w:tcW w:w="7994" w:type="dxa"/>
          </w:tcPr>
          <w:p w14:paraId="1615C138" w14:textId="77777777" w:rsidR="0086027A" w:rsidRPr="0086027A" w:rsidRDefault="0086027A" w:rsidP="00273216">
            <w:pPr>
              <w:pStyle w:val="ConsPlusNormal"/>
              <w:jc w:val="both"/>
            </w:pPr>
            <w:r w:rsidRPr="0086027A">
              <w:t>Водоемы, их разнообразие (океан, море, озеро, пруд, болото); река как водный поток; использование рек и водоемов человеком</w:t>
            </w:r>
          </w:p>
        </w:tc>
      </w:tr>
      <w:tr w:rsidR="0086027A" w:rsidRPr="0086027A" w14:paraId="64F22E81" w14:textId="77777777" w:rsidTr="00273216">
        <w:tc>
          <w:tcPr>
            <w:tcW w:w="1077" w:type="dxa"/>
          </w:tcPr>
          <w:p w14:paraId="78867152" w14:textId="77777777" w:rsidR="0086027A" w:rsidRPr="0086027A" w:rsidRDefault="0086027A" w:rsidP="00273216">
            <w:pPr>
              <w:pStyle w:val="ConsPlusNormal"/>
              <w:jc w:val="center"/>
            </w:pPr>
            <w:r w:rsidRPr="0086027A">
              <w:t>2.6</w:t>
            </w:r>
          </w:p>
        </w:tc>
        <w:tc>
          <w:tcPr>
            <w:tcW w:w="7994" w:type="dxa"/>
          </w:tcPr>
          <w:p w14:paraId="58B64E99" w14:textId="77777777" w:rsidR="0086027A" w:rsidRPr="0086027A" w:rsidRDefault="0086027A" w:rsidP="00273216">
            <w:pPr>
              <w:pStyle w:val="ConsPlusNormal"/>
              <w:jc w:val="both"/>
            </w:pPr>
            <w:r w:rsidRPr="0086027A">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86027A" w:rsidRPr="0086027A" w14:paraId="35DF9CF1" w14:textId="77777777" w:rsidTr="00273216">
        <w:tc>
          <w:tcPr>
            <w:tcW w:w="1077" w:type="dxa"/>
          </w:tcPr>
          <w:p w14:paraId="39EEEC6C" w14:textId="77777777" w:rsidR="0086027A" w:rsidRPr="0086027A" w:rsidRDefault="0086027A" w:rsidP="00273216">
            <w:pPr>
              <w:pStyle w:val="ConsPlusNormal"/>
              <w:jc w:val="center"/>
            </w:pPr>
            <w:r w:rsidRPr="0086027A">
              <w:t>2.7</w:t>
            </w:r>
          </w:p>
        </w:tc>
        <w:tc>
          <w:tcPr>
            <w:tcW w:w="7994" w:type="dxa"/>
          </w:tcPr>
          <w:p w14:paraId="1DF0B1BF" w14:textId="77777777" w:rsidR="0086027A" w:rsidRPr="0086027A" w:rsidRDefault="0086027A" w:rsidP="00273216">
            <w:pPr>
              <w:pStyle w:val="ConsPlusNormal"/>
              <w:jc w:val="both"/>
            </w:pPr>
            <w:r w:rsidRPr="0086027A">
              <w:t>Наиболее значимые природные объекты списка Всемирного наследия в России и за рубежом (2 - 3 объекта)</w:t>
            </w:r>
          </w:p>
        </w:tc>
      </w:tr>
      <w:tr w:rsidR="0086027A" w:rsidRPr="0086027A" w14:paraId="36F6CB02" w14:textId="77777777" w:rsidTr="00273216">
        <w:tc>
          <w:tcPr>
            <w:tcW w:w="1077" w:type="dxa"/>
          </w:tcPr>
          <w:p w14:paraId="5E949800" w14:textId="77777777" w:rsidR="0086027A" w:rsidRPr="0086027A" w:rsidRDefault="0086027A" w:rsidP="00273216">
            <w:pPr>
              <w:pStyle w:val="ConsPlusNormal"/>
              <w:jc w:val="center"/>
            </w:pPr>
            <w:r w:rsidRPr="0086027A">
              <w:t>2.8</w:t>
            </w:r>
          </w:p>
        </w:tc>
        <w:tc>
          <w:tcPr>
            <w:tcW w:w="7994" w:type="dxa"/>
          </w:tcPr>
          <w:p w14:paraId="059818A9" w14:textId="77777777" w:rsidR="0086027A" w:rsidRPr="0086027A" w:rsidRDefault="0086027A" w:rsidP="00273216">
            <w:pPr>
              <w:pStyle w:val="ConsPlusNormal"/>
              <w:jc w:val="both"/>
            </w:pPr>
            <w:r w:rsidRPr="0086027A">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86027A" w:rsidRPr="0086027A" w14:paraId="0A34EECF" w14:textId="77777777" w:rsidTr="00273216">
        <w:tc>
          <w:tcPr>
            <w:tcW w:w="1077" w:type="dxa"/>
          </w:tcPr>
          <w:p w14:paraId="34D6EDBC" w14:textId="77777777" w:rsidR="0086027A" w:rsidRPr="0086027A" w:rsidRDefault="0086027A" w:rsidP="00273216">
            <w:pPr>
              <w:pStyle w:val="ConsPlusNormal"/>
              <w:jc w:val="center"/>
            </w:pPr>
            <w:r w:rsidRPr="0086027A">
              <w:t>2.9</w:t>
            </w:r>
          </w:p>
        </w:tc>
        <w:tc>
          <w:tcPr>
            <w:tcW w:w="7994" w:type="dxa"/>
          </w:tcPr>
          <w:p w14:paraId="346B0F41" w14:textId="77777777" w:rsidR="0086027A" w:rsidRPr="0086027A" w:rsidRDefault="0086027A" w:rsidP="00273216">
            <w:pPr>
              <w:pStyle w:val="ConsPlusNormal"/>
              <w:jc w:val="both"/>
            </w:pPr>
            <w:r w:rsidRPr="0086027A">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86027A" w:rsidRPr="0086027A" w14:paraId="45FD750B" w14:textId="77777777" w:rsidTr="00273216">
        <w:tc>
          <w:tcPr>
            <w:tcW w:w="1077" w:type="dxa"/>
          </w:tcPr>
          <w:p w14:paraId="2BBA2589" w14:textId="77777777" w:rsidR="0086027A" w:rsidRPr="0086027A" w:rsidRDefault="0086027A" w:rsidP="00273216">
            <w:pPr>
              <w:pStyle w:val="ConsPlusNormal"/>
              <w:jc w:val="center"/>
            </w:pPr>
            <w:r w:rsidRPr="0086027A">
              <w:t>2.10</w:t>
            </w:r>
          </w:p>
        </w:tc>
        <w:tc>
          <w:tcPr>
            <w:tcW w:w="7994" w:type="dxa"/>
          </w:tcPr>
          <w:p w14:paraId="1F3EC44D" w14:textId="77777777" w:rsidR="0086027A" w:rsidRPr="0086027A" w:rsidRDefault="0086027A" w:rsidP="00273216">
            <w:pPr>
              <w:pStyle w:val="ConsPlusNormal"/>
              <w:jc w:val="both"/>
            </w:pPr>
            <w:r w:rsidRPr="0086027A">
              <w:t>Правила нравственного поведения в природе. Международная Красная книга (отдельные примеры)</w:t>
            </w:r>
          </w:p>
        </w:tc>
      </w:tr>
      <w:tr w:rsidR="0086027A" w:rsidRPr="0086027A" w14:paraId="38DA5494" w14:textId="77777777" w:rsidTr="00273216">
        <w:tc>
          <w:tcPr>
            <w:tcW w:w="1077" w:type="dxa"/>
          </w:tcPr>
          <w:p w14:paraId="2780143E" w14:textId="77777777" w:rsidR="0086027A" w:rsidRPr="0086027A" w:rsidRDefault="0086027A" w:rsidP="00273216">
            <w:pPr>
              <w:pStyle w:val="ConsPlusNormal"/>
              <w:jc w:val="center"/>
            </w:pPr>
            <w:r w:rsidRPr="0086027A">
              <w:t>3</w:t>
            </w:r>
          </w:p>
        </w:tc>
        <w:tc>
          <w:tcPr>
            <w:tcW w:w="7994" w:type="dxa"/>
          </w:tcPr>
          <w:p w14:paraId="779561EA" w14:textId="77777777" w:rsidR="0086027A" w:rsidRPr="0086027A" w:rsidRDefault="0086027A" w:rsidP="00273216">
            <w:pPr>
              <w:pStyle w:val="ConsPlusNormal"/>
              <w:jc w:val="both"/>
            </w:pPr>
            <w:r w:rsidRPr="0086027A">
              <w:t>Правила безопасной жизнедеятельности</w:t>
            </w:r>
          </w:p>
        </w:tc>
      </w:tr>
      <w:tr w:rsidR="0086027A" w:rsidRPr="0086027A" w14:paraId="166393E5" w14:textId="77777777" w:rsidTr="00273216">
        <w:tc>
          <w:tcPr>
            <w:tcW w:w="1077" w:type="dxa"/>
          </w:tcPr>
          <w:p w14:paraId="2AEB944C" w14:textId="77777777" w:rsidR="0086027A" w:rsidRPr="0086027A" w:rsidRDefault="0086027A" w:rsidP="00273216">
            <w:pPr>
              <w:pStyle w:val="ConsPlusNormal"/>
              <w:jc w:val="center"/>
            </w:pPr>
            <w:r w:rsidRPr="0086027A">
              <w:lastRenderedPageBreak/>
              <w:t>3.1</w:t>
            </w:r>
          </w:p>
        </w:tc>
        <w:tc>
          <w:tcPr>
            <w:tcW w:w="7994" w:type="dxa"/>
          </w:tcPr>
          <w:p w14:paraId="2AA4FBFB" w14:textId="77777777" w:rsidR="0086027A" w:rsidRPr="0086027A" w:rsidRDefault="0086027A" w:rsidP="00273216">
            <w:pPr>
              <w:pStyle w:val="ConsPlusNormal"/>
              <w:jc w:val="both"/>
            </w:pPr>
            <w:r w:rsidRPr="0086027A">
              <w:t>Здоровый образ жизни: профилактика вредных привычек</w:t>
            </w:r>
          </w:p>
        </w:tc>
      </w:tr>
      <w:tr w:rsidR="0086027A" w:rsidRPr="0086027A" w14:paraId="20A258A6" w14:textId="77777777" w:rsidTr="00273216">
        <w:tc>
          <w:tcPr>
            <w:tcW w:w="1077" w:type="dxa"/>
          </w:tcPr>
          <w:p w14:paraId="052D6527" w14:textId="77777777" w:rsidR="0086027A" w:rsidRPr="0086027A" w:rsidRDefault="0086027A" w:rsidP="00273216">
            <w:pPr>
              <w:pStyle w:val="ConsPlusNormal"/>
              <w:jc w:val="center"/>
            </w:pPr>
            <w:r w:rsidRPr="0086027A">
              <w:t>3.2</w:t>
            </w:r>
          </w:p>
        </w:tc>
        <w:tc>
          <w:tcPr>
            <w:tcW w:w="7994" w:type="dxa"/>
          </w:tcPr>
          <w:p w14:paraId="398E3C0C" w14:textId="77777777" w:rsidR="0086027A" w:rsidRPr="0086027A" w:rsidRDefault="0086027A" w:rsidP="00273216">
            <w:pPr>
              <w:pStyle w:val="ConsPlusNormal"/>
              <w:jc w:val="both"/>
            </w:pPr>
            <w:r w:rsidRPr="0086027A">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86027A" w:rsidRPr="0086027A" w14:paraId="01F37975" w14:textId="77777777" w:rsidTr="00273216">
        <w:tc>
          <w:tcPr>
            <w:tcW w:w="1077" w:type="dxa"/>
          </w:tcPr>
          <w:p w14:paraId="0F2FAC4D" w14:textId="77777777" w:rsidR="0086027A" w:rsidRPr="0086027A" w:rsidRDefault="0086027A" w:rsidP="00273216">
            <w:pPr>
              <w:pStyle w:val="ConsPlusNormal"/>
              <w:jc w:val="center"/>
            </w:pPr>
            <w:r w:rsidRPr="0086027A">
              <w:t>3.3</w:t>
            </w:r>
          </w:p>
        </w:tc>
        <w:tc>
          <w:tcPr>
            <w:tcW w:w="7994" w:type="dxa"/>
          </w:tcPr>
          <w:p w14:paraId="32F1D134" w14:textId="77777777" w:rsidR="0086027A" w:rsidRPr="0086027A" w:rsidRDefault="0086027A" w:rsidP="00273216">
            <w:pPr>
              <w:pStyle w:val="ConsPlusNormal"/>
              <w:jc w:val="both"/>
            </w:pPr>
            <w:r w:rsidRPr="0086027A">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86027A" w:rsidRPr="0086027A" w14:paraId="5E54C18F" w14:textId="77777777" w:rsidTr="00273216">
        <w:tc>
          <w:tcPr>
            <w:tcW w:w="1077" w:type="dxa"/>
          </w:tcPr>
          <w:p w14:paraId="74872E81" w14:textId="77777777" w:rsidR="0086027A" w:rsidRPr="0086027A" w:rsidRDefault="0086027A" w:rsidP="00273216">
            <w:pPr>
              <w:pStyle w:val="ConsPlusNormal"/>
              <w:jc w:val="center"/>
            </w:pPr>
            <w:r w:rsidRPr="0086027A">
              <w:t>3.4</w:t>
            </w:r>
          </w:p>
        </w:tc>
        <w:tc>
          <w:tcPr>
            <w:tcW w:w="7994" w:type="dxa"/>
          </w:tcPr>
          <w:p w14:paraId="01100321" w14:textId="77777777" w:rsidR="0086027A" w:rsidRPr="0086027A" w:rsidRDefault="0086027A" w:rsidP="00273216">
            <w:pPr>
              <w:pStyle w:val="ConsPlusNormal"/>
              <w:jc w:val="both"/>
            </w:pPr>
            <w:r w:rsidRPr="0086027A">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14:paraId="65D31F07" w14:textId="77777777" w:rsidR="0086027A" w:rsidRPr="0086027A" w:rsidRDefault="0086027A">
      <w:pPr>
        <w:spacing w:after="160" w:line="259" w:lineRule="auto"/>
        <w:ind w:left="0" w:firstLine="0"/>
        <w:jc w:val="left"/>
        <w:rPr>
          <w:b/>
          <w:bCs/>
          <w:color w:val="auto"/>
          <w:szCs w:val="24"/>
          <w:lang w:val="ru-RU"/>
        </w:rPr>
      </w:pPr>
      <w:r w:rsidRPr="0086027A">
        <w:rPr>
          <w:b/>
          <w:bCs/>
          <w:color w:val="auto"/>
          <w:szCs w:val="24"/>
          <w:lang w:val="ru-RU"/>
        </w:rPr>
        <w:br w:type="page"/>
      </w:r>
    </w:p>
    <w:p w14:paraId="7BB53C2D" w14:textId="34817786" w:rsidR="004B3F85" w:rsidRPr="008271ED" w:rsidRDefault="004B3F85" w:rsidP="004B3F85">
      <w:pPr>
        <w:ind w:right="-819"/>
        <w:jc w:val="center"/>
        <w:rPr>
          <w:color w:val="auto"/>
          <w:szCs w:val="24"/>
        </w:rPr>
      </w:pPr>
      <w:r w:rsidRPr="008271ED">
        <w:rPr>
          <w:b/>
          <w:bCs/>
          <w:color w:val="auto"/>
          <w:szCs w:val="24"/>
        </w:rPr>
        <w:lastRenderedPageBreak/>
        <w:t>ИЗОБРАЗИТЕЛЬНОЕ ИСКУССТВО</w:t>
      </w:r>
    </w:p>
    <w:p w14:paraId="6E780B74" w14:textId="77777777" w:rsidR="007C49F0" w:rsidRPr="007C49F0" w:rsidRDefault="007C49F0" w:rsidP="007C49F0">
      <w:pPr>
        <w:spacing w:after="0" w:line="346" w:lineRule="exact"/>
        <w:rPr>
          <w:color w:val="auto"/>
          <w:szCs w:val="24"/>
          <w:lang w:val="ru-RU"/>
        </w:rPr>
      </w:pPr>
      <w:r w:rsidRPr="007C49F0">
        <w:rPr>
          <w:b/>
          <w:bCs/>
          <w:color w:val="auto"/>
          <w:szCs w:val="24"/>
          <w:lang w:val="ru-RU"/>
        </w:rPr>
        <w:t>ПОЯСНИТЕЛЬНАЯ ЗАПИСКА</w:t>
      </w:r>
    </w:p>
    <w:p w14:paraId="0E5C4925"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056EC86B" w14:textId="77777777" w:rsidR="007C49F0" w:rsidRPr="007C49F0" w:rsidRDefault="007C49F0" w:rsidP="007C49F0">
      <w:pPr>
        <w:spacing w:after="0" w:line="346" w:lineRule="exact"/>
        <w:rPr>
          <w:color w:val="auto"/>
          <w:szCs w:val="24"/>
          <w:lang w:val="ru-RU"/>
        </w:rPr>
      </w:pPr>
      <w:r w:rsidRPr="007C49F0">
        <w:rPr>
          <w:color w:val="auto"/>
          <w:szCs w:val="24"/>
          <w:lang w:val="ru-RU"/>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60B584A" w14:textId="77777777" w:rsidR="007C49F0" w:rsidRPr="007C49F0" w:rsidRDefault="007C49F0" w:rsidP="007C49F0">
      <w:pPr>
        <w:spacing w:after="0" w:line="346" w:lineRule="exact"/>
        <w:rPr>
          <w:color w:val="auto"/>
          <w:szCs w:val="24"/>
          <w:lang w:val="ru-RU"/>
        </w:rPr>
      </w:pPr>
      <w:r w:rsidRPr="007C49F0">
        <w:rPr>
          <w:color w:val="auto"/>
          <w:szCs w:val="24"/>
          <w:lang w:val="ru-RU"/>
        </w:rPr>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7C46B0D2" w14:textId="77777777" w:rsidR="007C49F0" w:rsidRPr="007C49F0" w:rsidRDefault="007C49F0" w:rsidP="007C49F0">
      <w:pPr>
        <w:spacing w:after="0" w:line="346" w:lineRule="exact"/>
        <w:rPr>
          <w:color w:val="auto"/>
          <w:szCs w:val="24"/>
          <w:lang w:val="ru-RU"/>
        </w:rPr>
      </w:pPr>
      <w:r w:rsidRPr="007C49F0">
        <w:rPr>
          <w:color w:val="auto"/>
          <w:szCs w:val="24"/>
          <w:lang w:val="ru-RU"/>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3EFA735B" w14:textId="77777777" w:rsidR="007C49F0" w:rsidRPr="007C49F0" w:rsidRDefault="007C49F0" w:rsidP="007C49F0">
      <w:pPr>
        <w:spacing w:after="0" w:line="346" w:lineRule="exact"/>
        <w:rPr>
          <w:color w:val="auto"/>
          <w:szCs w:val="24"/>
          <w:lang w:val="ru-RU"/>
        </w:rPr>
      </w:pPr>
      <w:r w:rsidRPr="007C49F0">
        <w:rPr>
          <w:color w:val="auto"/>
          <w:szCs w:val="24"/>
          <w:lang w:val="ru-RU"/>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14:paraId="292848B2" w14:textId="77777777" w:rsidR="007C49F0" w:rsidRPr="007C49F0" w:rsidRDefault="007C49F0" w:rsidP="007C49F0">
      <w:pPr>
        <w:spacing w:after="0" w:line="346" w:lineRule="exact"/>
        <w:rPr>
          <w:color w:val="auto"/>
          <w:szCs w:val="24"/>
          <w:lang w:val="ru-RU"/>
        </w:rPr>
      </w:pPr>
      <w:r w:rsidRPr="007C49F0">
        <w:rPr>
          <w:color w:val="auto"/>
          <w:szCs w:val="24"/>
          <w:lang w:val="ru-RU"/>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097997F4" w14:textId="77777777" w:rsidR="007C49F0" w:rsidRPr="007C49F0" w:rsidRDefault="007C49F0" w:rsidP="007C49F0">
      <w:pPr>
        <w:spacing w:after="0" w:line="346" w:lineRule="exact"/>
        <w:rPr>
          <w:color w:val="auto"/>
          <w:szCs w:val="24"/>
          <w:lang w:val="ru-RU"/>
        </w:rPr>
      </w:pPr>
      <w:r w:rsidRPr="007C49F0">
        <w:rPr>
          <w:color w:val="auto"/>
          <w:szCs w:val="24"/>
          <w:lang w:val="ru-RU"/>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18C72377" w14:textId="77777777" w:rsidR="007C49F0" w:rsidRPr="007C49F0" w:rsidRDefault="007C49F0" w:rsidP="007C49F0">
      <w:pPr>
        <w:spacing w:after="0" w:line="346" w:lineRule="exact"/>
        <w:rPr>
          <w:color w:val="auto"/>
          <w:szCs w:val="24"/>
          <w:lang w:val="ru-RU"/>
        </w:rPr>
      </w:pPr>
      <w:r w:rsidRPr="007C49F0">
        <w:rPr>
          <w:color w:val="auto"/>
          <w:szCs w:val="24"/>
          <w:lang w:val="ru-RU"/>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2AA84C12" w14:textId="77777777" w:rsidR="007C49F0" w:rsidRPr="007C49F0" w:rsidRDefault="007C49F0" w:rsidP="007C49F0">
      <w:pPr>
        <w:spacing w:after="0" w:line="346" w:lineRule="exact"/>
        <w:rPr>
          <w:color w:val="auto"/>
          <w:szCs w:val="24"/>
          <w:lang w:val="ru-RU"/>
        </w:rPr>
      </w:pPr>
      <w:r w:rsidRPr="007C49F0">
        <w:rPr>
          <w:color w:val="auto"/>
          <w:szCs w:val="24"/>
          <w:lang w:val="ru-RU"/>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14:paraId="157B1F17" w14:textId="77777777" w:rsidR="007C49F0" w:rsidRPr="007C49F0" w:rsidRDefault="007C49F0" w:rsidP="007C49F0">
      <w:pPr>
        <w:spacing w:after="0" w:line="346" w:lineRule="exact"/>
        <w:rPr>
          <w:color w:val="auto"/>
          <w:szCs w:val="24"/>
          <w:lang w:val="ru-RU"/>
        </w:rPr>
      </w:pPr>
      <w:r w:rsidRPr="007C49F0">
        <w:rPr>
          <w:color w:val="auto"/>
          <w:szCs w:val="24"/>
          <w:lang w:val="ru-RU"/>
        </w:rPr>
        <w:lastRenderedPageBreak/>
        <w:t>‌Общее число часов, отведённых на изучение изобразительного искусства, составляет 135 часов: в 1 классе – 33 часа (1 час в неделю), во 2 классе – 34 часа (1 час в неделю), в 3 классе – 34 часа (1 час в неделю), в 4 классе – 34 часа (1 час в неделю).‌</w:t>
      </w:r>
    </w:p>
    <w:p w14:paraId="4EB4CB3B" w14:textId="77777777" w:rsidR="007C49F0" w:rsidRPr="007C49F0" w:rsidRDefault="007C49F0" w:rsidP="007C49F0">
      <w:pPr>
        <w:spacing w:after="0" w:line="346" w:lineRule="exact"/>
        <w:rPr>
          <w:color w:val="auto"/>
          <w:szCs w:val="24"/>
          <w:lang w:val="ru-RU"/>
        </w:rPr>
      </w:pPr>
      <w:r w:rsidRPr="007C49F0">
        <w:rPr>
          <w:b/>
          <w:bCs/>
          <w:color w:val="auto"/>
          <w:szCs w:val="24"/>
          <w:lang w:val="ru-RU"/>
        </w:rPr>
        <w:t>СОДЕРЖАНИЕ ОБУЧЕНИЯ</w:t>
      </w:r>
    </w:p>
    <w:p w14:paraId="08E57E96"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67360666" w14:textId="77777777" w:rsidR="007C49F0" w:rsidRPr="007C49F0" w:rsidRDefault="007C49F0" w:rsidP="007C49F0">
      <w:pPr>
        <w:spacing w:after="0" w:line="346" w:lineRule="exact"/>
        <w:rPr>
          <w:color w:val="auto"/>
          <w:szCs w:val="24"/>
          <w:lang w:val="ru-RU"/>
        </w:rPr>
      </w:pPr>
      <w:r w:rsidRPr="007C49F0">
        <w:rPr>
          <w:b/>
          <w:bCs/>
          <w:color w:val="auto"/>
          <w:szCs w:val="24"/>
          <w:lang w:val="ru-RU"/>
        </w:rPr>
        <w:t>1 КЛАСС</w:t>
      </w:r>
    </w:p>
    <w:p w14:paraId="1EA062F4"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0A00F3B3"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«Графика»</w:t>
      </w:r>
    </w:p>
    <w:p w14:paraId="6191D153" w14:textId="77777777" w:rsidR="007C49F0" w:rsidRPr="007C49F0" w:rsidRDefault="007C49F0" w:rsidP="007C49F0">
      <w:pPr>
        <w:spacing w:after="0" w:line="346" w:lineRule="exact"/>
        <w:rPr>
          <w:color w:val="auto"/>
          <w:szCs w:val="24"/>
          <w:lang w:val="ru-RU"/>
        </w:rPr>
      </w:pPr>
      <w:r w:rsidRPr="007C49F0">
        <w:rPr>
          <w:color w:val="auto"/>
          <w:szCs w:val="24"/>
          <w:lang w:val="ru-RU"/>
        </w:rPr>
        <w:t>Расположение изображения на листе. Выбор вертикального или горизонтального формата листа в зависимости от содержания изображения.</w:t>
      </w:r>
    </w:p>
    <w:p w14:paraId="321838F1" w14:textId="77777777" w:rsidR="007C49F0" w:rsidRPr="007C49F0" w:rsidRDefault="007C49F0" w:rsidP="007C49F0">
      <w:pPr>
        <w:spacing w:after="0" w:line="346" w:lineRule="exact"/>
        <w:rPr>
          <w:color w:val="auto"/>
          <w:szCs w:val="24"/>
          <w:lang w:val="ru-RU"/>
        </w:rPr>
      </w:pPr>
      <w:r w:rsidRPr="007C49F0">
        <w:rPr>
          <w:color w:val="auto"/>
          <w:szCs w:val="24"/>
          <w:lang w:val="ru-RU"/>
        </w:rPr>
        <w:t>Разные виды линий. Линейный рисунок. Графические материалы для линейного рисунка и их особенности. Приёмы рисования линией.</w:t>
      </w:r>
    </w:p>
    <w:p w14:paraId="664D3C95" w14:textId="77777777" w:rsidR="007C49F0" w:rsidRPr="007C49F0" w:rsidRDefault="007C49F0" w:rsidP="007C49F0">
      <w:pPr>
        <w:spacing w:after="0" w:line="346" w:lineRule="exact"/>
        <w:rPr>
          <w:color w:val="auto"/>
          <w:szCs w:val="24"/>
          <w:lang w:val="ru-RU"/>
        </w:rPr>
      </w:pPr>
      <w:r w:rsidRPr="007C49F0">
        <w:rPr>
          <w:color w:val="auto"/>
          <w:szCs w:val="24"/>
          <w:lang w:val="ru-RU"/>
        </w:rPr>
        <w:t>Рисование с натуры: разные листья и их форма.</w:t>
      </w:r>
    </w:p>
    <w:p w14:paraId="3C1A0176" w14:textId="77777777" w:rsidR="007C49F0" w:rsidRPr="007C49F0" w:rsidRDefault="007C49F0" w:rsidP="007C49F0">
      <w:pPr>
        <w:spacing w:after="0" w:line="346" w:lineRule="exact"/>
        <w:rPr>
          <w:color w:val="auto"/>
          <w:szCs w:val="24"/>
          <w:lang w:val="ru-RU"/>
        </w:rPr>
      </w:pPr>
      <w:r w:rsidRPr="007C49F0">
        <w:rPr>
          <w:color w:val="auto"/>
          <w:szCs w:val="24"/>
          <w:lang w:val="ru-RU"/>
        </w:rPr>
        <w:t>Представление о пропорциях: короткое – длинное. Развитие навыка видения соотношения частей целого (на основе рисунков животных).</w:t>
      </w:r>
    </w:p>
    <w:p w14:paraId="4CB6E3D5" w14:textId="77777777" w:rsidR="007C49F0" w:rsidRPr="007C49F0" w:rsidRDefault="007C49F0" w:rsidP="007C49F0">
      <w:pPr>
        <w:spacing w:after="0" w:line="346" w:lineRule="exact"/>
        <w:rPr>
          <w:color w:val="auto"/>
          <w:szCs w:val="24"/>
          <w:lang w:val="ru-RU"/>
        </w:rPr>
      </w:pPr>
      <w:r w:rsidRPr="007C49F0">
        <w:rPr>
          <w:color w:val="auto"/>
          <w:szCs w:val="24"/>
          <w:lang w:val="ru-RU"/>
        </w:rPr>
        <w:t>Графическое пятно (ахроматическое) и представление о силуэте. Формирование навыка видения целостности. Цельная форма и её части.</w:t>
      </w:r>
    </w:p>
    <w:p w14:paraId="1F4F45A9"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3F3031B9"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«Живопись»</w:t>
      </w:r>
    </w:p>
    <w:p w14:paraId="36F04B11" w14:textId="77777777" w:rsidR="007C49F0" w:rsidRPr="007C49F0" w:rsidRDefault="007C49F0" w:rsidP="007C49F0">
      <w:pPr>
        <w:spacing w:after="0" w:line="346" w:lineRule="exact"/>
        <w:rPr>
          <w:color w:val="auto"/>
          <w:szCs w:val="24"/>
          <w:lang w:val="ru-RU"/>
        </w:rPr>
      </w:pPr>
      <w:r w:rsidRPr="007C49F0">
        <w:rPr>
          <w:color w:val="auto"/>
          <w:szCs w:val="24"/>
          <w:lang w:val="ru-RU"/>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3B7CA23E" w14:textId="77777777" w:rsidR="007C49F0" w:rsidRPr="007C49F0" w:rsidRDefault="007C49F0" w:rsidP="007C49F0">
      <w:pPr>
        <w:spacing w:after="0" w:line="346" w:lineRule="exact"/>
        <w:rPr>
          <w:color w:val="auto"/>
          <w:szCs w:val="24"/>
          <w:lang w:val="ru-RU"/>
        </w:rPr>
      </w:pPr>
      <w:r w:rsidRPr="007C49F0">
        <w:rPr>
          <w:color w:val="auto"/>
          <w:szCs w:val="24"/>
          <w:lang w:val="ru-RU"/>
        </w:rPr>
        <w:t>Три основных цвета. Ассоциативные представления, связанные с каждым цветом. Навыки смешения красок и получение нового цвета.</w:t>
      </w:r>
    </w:p>
    <w:p w14:paraId="376900E9" w14:textId="77777777" w:rsidR="007C49F0" w:rsidRPr="007C49F0" w:rsidRDefault="007C49F0" w:rsidP="007C49F0">
      <w:pPr>
        <w:spacing w:after="0" w:line="346" w:lineRule="exact"/>
        <w:rPr>
          <w:color w:val="auto"/>
          <w:szCs w:val="24"/>
          <w:lang w:val="ru-RU"/>
        </w:rPr>
      </w:pPr>
      <w:r w:rsidRPr="007C49F0">
        <w:rPr>
          <w:color w:val="auto"/>
          <w:szCs w:val="24"/>
          <w:lang w:val="ru-RU"/>
        </w:rPr>
        <w:t>Эмоциональная выразительность цвета, способы выражения настроения в изображаемом сюжете.</w:t>
      </w:r>
    </w:p>
    <w:p w14:paraId="5254C30F" w14:textId="77777777" w:rsidR="007C49F0" w:rsidRPr="007C49F0" w:rsidRDefault="007C49F0" w:rsidP="007C49F0">
      <w:pPr>
        <w:spacing w:after="0" w:line="346" w:lineRule="exact"/>
        <w:rPr>
          <w:color w:val="auto"/>
          <w:szCs w:val="24"/>
          <w:lang w:val="ru-RU"/>
        </w:rPr>
      </w:pPr>
      <w:r w:rsidRPr="007C49F0">
        <w:rPr>
          <w:color w:val="auto"/>
          <w:szCs w:val="24"/>
          <w:lang w:val="ru-RU"/>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18CBFD2E" w14:textId="77777777" w:rsidR="007C49F0" w:rsidRPr="007C49F0" w:rsidRDefault="007C49F0" w:rsidP="007C49F0">
      <w:pPr>
        <w:spacing w:after="0" w:line="346" w:lineRule="exact"/>
        <w:rPr>
          <w:color w:val="auto"/>
          <w:szCs w:val="24"/>
          <w:lang w:val="ru-RU"/>
        </w:rPr>
      </w:pPr>
      <w:r w:rsidRPr="007C49F0">
        <w:rPr>
          <w:color w:val="auto"/>
          <w:szCs w:val="24"/>
          <w:lang w:val="ru-RU"/>
        </w:rPr>
        <w:t>Тематическая композиция «Времена года». Контрастные цветовые состояния времён года. Живопись (гуашь), аппликация или смешанная техника.</w:t>
      </w:r>
    </w:p>
    <w:p w14:paraId="64BC824F" w14:textId="77777777" w:rsidR="007C49F0" w:rsidRPr="007C49F0" w:rsidRDefault="007C49F0" w:rsidP="007C49F0">
      <w:pPr>
        <w:spacing w:after="0" w:line="346" w:lineRule="exact"/>
        <w:rPr>
          <w:color w:val="auto"/>
          <w:szCs w:val="24"/>
          <w:lang w:val="ru-RU"/>
        </w:rPr>
      </w:pPr>
      <w:r w:rsidRPr="007C49F0">
        <w:rPr>
          <w:color w:val="auto"/>
          <w:szCs w:val="24"/>
          <w:lang w:val="ru-RU"/>
        </w:rPr>
        <w:t>Техника монотипии. Представления о симметрии. Развитие воображения.</w:t>
      </w:r>
    </w:p>
    <w:p w14:paraId="2EDFFE2C"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62269FEB"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«Скульптура»</w:t>
      </w:r>
    </w:p>
    <w:p w14:paraId="7ED1F493" w14:textId="77777777" w:rsidR="007C49F0" w:rsidRPr="007C49F0" w:rsidRDefault="007C49F0" w:rsidP="007C49F0">
      <w:pPr>
        <w:spacing w:after="0" w:line="346" w:lineRule="exact"/>
        <w:rPr>
          <w:color w:val="auto"/>
          <w:szCs w:val="24"/>
          <w:lang w:val="ru-RU"/>
        </w:rPr>
      </w:pPr>
      <w:r w:rsidRPr="007C49F0">
        <w:rPr>
          <w:color w:val="auto"/>
          <w:szCs w:val="24"/>
          <w:lang w:val="ru-RU"/>
        </w:rPr>
        <w:t>Изображение в объёме. Приёмы работы с пластилином; дощечка, стек, тряпочка.</w:t>
      </w:r>
    </w:p>
    <w:p w14:paraId="57A0B56B" w14:textId="77777777" w:rsidR="007C49F0" w:rsidRPr="007C49F0" w:rsidRDefault="007C49F0" w:rsidP="007C49F0">
      <w:pPr>
        <w:spacing w:after="0" w:line="346" w:lineRule="exact"/>
        <w:rPr>
          <w:color w:val="auto"/>
          <w:szCs w:val="24"/>
          <w:lang w:val="ru-RU"/>
        </w:rPr>
      </w:pPr>
      <w:r w:rsidRPr="007C49F0">
        <w:rPr>
          <w:color w:val="auto"/>
          <w:szCs w:val="24"/>
          <w:lang w:val="ru-RU"/>
        </w:rPr>
        <w:t>Лепка зверушек из цельной формы (например, черепашки, ёжика, зайчика). Приёмы вытягивания, вдавливания, сгибания, скручивания.</w:t>
      </w:r>
    </w:p>
    <w:p w14:paraId="4B5CBA30" w14:textId="77777777" w:rsidR="007C49F0" w:rsidRPr="007C49F0" w:rsidRDefault="007C49F0" w:rsidP="007C49F0">
      <w:pPr>
        <w:spacing w:after="0" w:line="346" w:lineRule="exact"/>
        <w:rPr>
          <w:color w:val="auto"/>
          <w:szCs w:val="24"/>
          <w:lang w:val="ru-RU"/>
        </w:rPr>
      </w:pPr>
      <w:r w:rsidRPr="007C49F0">
        <w:rPr>
          <w:color w:val="auto"/>
          <w:szCs w:val="24"/>
          <w:lang w:val="ru-RU"/>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3F5FA7FE" w14:textId="77777777" w:rsidR="007C49F0" w:rsidRPr="007C49F0" w:rsidRDefault="007C49F0" w:rsidP="007C49F0">
      <w:pPr>
        <w:spacing w:after="0" w:line="346" w:lineRule="exact"/>
        <w:rPr>
          <w:color w:val="auto"/>
          <w:szCs w:val="24"/>
          <w:lang w:val="ru-RU"/>
        </w:rPr>
      </w:pPr>
      <w:r w:rsidRPr="007C49F0">
        <w:rPr>
          <w:color w:val="auto"/>
          <w:szCs w:val="24"/>
          <w:lang w:val="ru-RU"/>
        </w:rPr>
        <w:lastRenderedPageBreak/>
        <w:t>Бумажная пластика. Овладение первичными приёмами надрезания, закручивания, складывания.</w:t>
      </w:r>
    </w:p>
    <w:p w14:paraId="53BC8BF8" w14:textId="77777777" w:rsidR="007C49F0" w:rsidRPr="007C49F0" w:rsidRDefault="007C49F0" w:rsidP="007C49F0">
      <w:pPr>
        <w:spacing w:after="0" w:line="346" w:lineRule="exact"/>
        <w:rPr>
          <w:color w:val="auto"/>
          <w:szCs w:val="24"/>
          <w:lang w:val="ru-RU"/>
        </w:rPr>
      </w:pPr>
      <w:r w:rsidRPr="007C49F0">
        <w:rPr>
          <w:color w:val="auto"/>
          <w:szCs w:val="24"/>
          <w:lang w:val="ru-RU"/>
        </w:rPr>
        <w:t>Объёмная аппликация из бумаги и картона.</w:t>
      </w:r>
    </w:p>
    <w:p w14:paraId="03529AFD"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131092FC"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«Декоративно-прикладное искусство»</w:t>
      </w:r>
    </w:p>
    <w:p w14:paraId="7DE3946E" w14:textId="77777777" w:rsidR="007C49F0" w:rsidRPr="007C49F0" w:rsidRDefault="007C49F0" w:rsidP="007C49F0">
      <w:pPr>
        <w:spacing w:after="0" w:line="346" w:lineRule="exact"/>
        <w:rPr>
          <w:color w:val="auto"/>
          <w:szCs w:val="24"/>
          <w:lang w:val="ru-RU"/>
        </w:rPr>
      </w:pPr>
      <w:r w:rsidRPr="007C49F0">
        <w:rPr>
          <w:color w:val="auto"/>
          <w:szCs w:val="24"/>
          <w:lang w:val="ru-RU"/>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1EC22A5D" w14:textId="77777777" w:rsidR="007C49F0" w:rsidRPr="007C49F0" w:rsidRDefault="007C49F0" w:rsidP="007C49F0">
      <w:pPr>
        <w:spacing w:after="0" w:line="346" w:lineRule="exact"/>
        <w:rPr>
          <w:color w:val="auto"/>
          <w:szCs w:val="24"/>
          <w:lang w:val="ru-RU"/>
        </w:rPr>
      </w:pPr>
      <w:r w:rsidRPr="007C49F0">
        <w:rPr>
          <w:color w:val="auto"/>
          <w:szCs w:val="24"/>
          <w:lang w:val="ru-RU"/>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19DFE291" w14:textId="77777777" w:rsidR="007C49F0" w:rsidRPr="007C49F0" w:rsidRDefault="007C49F0" w:rsidP="007C49F0">
      <w:pPr>
        <w:spacing w:after="0" w:line="346" w:lineRule="exact"/>
        <w:rPr>
          <w:color w:val="auto"/>
          <w:szCs w:val="24"/>
          <w:lang w:val="ru-RU"/>
        </w:rPr>
      </w:pPr>
      <w:r w:rsidRPr="007C49F0">
        <w:rPr>
          <w:color w:val="auto"/>
          <w:szCs w:val="24"/>
          <w:lang w:val="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3D0391AB" w14:textId="77777777" w:rsidR="007C49F0" w:rsidRPr="007C49F0" w:rsidRDefault="007C49F0" w:rsidP="007C49F0">
      <w:pPr>
        <w:spacing w:after="0" w:line="346" w:lineRule="exact"/>
        <w:rPr>
          <w:color w:val="auto"/>
          <w:szCs w:val="24"/>
          <w:lang w:val="ru-RU"/>
        </w:rPr>
      </w:pPr>
      <w:r w:rsidRPr="007C49F0">
        <w:rPr>
          <w:color w:val="auto"/>
          <w:szCs w:val="24"/>
          <w:lang w:val="ru-RU"/>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4CF8216A" w14:textId="77777777" w:rsidR="007C49F0" w:rsidRPr="007C49F0" w:rsidRDefault="007C49F0" w:rsidP="007C49F0">
      <w:pPr>
        <w:spacing w:after="0" w:line="346" w:lineRule="exact"/>
        <w:rPr>
          <w:color w:val="auto"/>
          <w:szCs w:val="24"/>
          <w:lang w:val="ru-RU"/>
        </w:rPr>
      </w:pPr>
      <w:r w:rsidRPr="007C49F0">
        <w:rPr>
          <w:color w:val="auto"/>
          <w:szCs w:val="24"/>
          <w:lang w:val="ru-RU"/>
        </w:rPr>
        <w:t>Дизайн предмета: изготовление нарядной упаковки путём складывания бумаги и аппликации.</w:t>
      </w:r>
    </w:p>
    <w:p w14:paraId="6626C69B" w14:textId="77777777" w:rsidR="007C49F0" w:rsidRPr="007C49F0" w:rsidRDefault="007C49F0" w:rsidP="007C49F0">
      <w:pPr>
        <w:spacing w:after="0" w:line="346" w:lineRule="exact"/>
        <w:rPr>
          <w:color w:val="auto"/>
          <w:szCs w:val="24"/>
          <w:lang w:val="ru-RU"/>
        </w:rPr>
      </w:pPr>
      <w:r w:rsidRPr="007C49F0">
        <w:rPr>
          <w:color w:val="auto"/>
          <w:szCs w:val="24"/>
          <w:lang w:val="ru-RU"/>
        </w:rPr>
        <w:t>Оригами – создание игрушки для новогодней ёлки. Приёмы складывания бумаги.</w:t>
      </w:r>
    </w:p>
    <w:p w14:paraId="789E261C"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6628FF66"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«Архитектура»</w:t>
      </w:r>
    </w:p>
    <w:p w14:paraId="4DDAD661" w14:textId="77777777" w:rsidR="007C49F0" w:rsidRPr="007C49F0" w:rsidRDefault="007C49F0" w:rsidP="007C49F0">
      <w:pPr>
        <w:spacing w:after="0" w:line="346" w:lineRule="exact"/>
        <w:rPr>
          <w:color w:val="auto"/>
          <w:szCs w:val="24"/>
          <w:lang w:val="ru-RU"/>
        </w:rPr>
      </w:pPr>
      <w:r w:rsidRPr="007C49F0">
        <w:rPr>
          <w:color w:val="auto"/>
          <w:szCs w:val="24"/>
          <w:lang w:val="ru-RU"/>
        </w:rPr>
        <w:t>Наблюдение разнообразных архитектурных зданий в окружающем мире (по фотографиям), обсуждение особенностей и составных частей зданий.</w:t>
      </w:r>
    </w:p>
    <w:p w14:paraId="5F5F1769" w14:textId="77777777" w:rsidR="007C49F0" w:rsidRPr="007C49F0" w:rsidRDefault="007C49F0" w:rsidP="007C49F0">
      <w:pPr>
        <w:spacing w:after="0" w:line="346" w:lineRule="exact"/>
        <w:rPr>
          <w:color w:val="auto"/>
          <w:szCs w:val="24"/>
          <w:lang w:val="ru-RU"/>
        </w:rPr>
      </w:pPr>
      <w:r w:rsidRPr="007C49F0">
        <w:rPr>
          <w:color w:val="auto"/>
          <w:szCs w:val="24"/>
          <w:lang w:val="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5E11FE9E" w14:textId="77777777" w:rsidR="007C49F0" w:rsidRPr="007C49F0" w:rsidRDefault="007C49F0" w:rsidP="007C49F0">
      <w:pPr>
        <w:spacing w:after="0" w:line="346" w:lineRule="exact"/>
        <w:rPr>
          <w:color w:val="auto"/>
          <w:szCs w:val="24"/>
          <w:lang w:val="ru-RU"/>
        </w:rPr>
      </w:pPr>
      <w:r w:rsidRPr="007C49F0">
        <w:rPr>
          <w:color w:val="auto"/>
          <w:szCs w:val="24"/>
          <w:lang w:val="ru-RU"/>
        </w:rPr>
        <w:t>Макетирование (или аппликация) пространственной среды сказочного города из бумаги, картона или пластилина.</w:t>
      </w:r>
    </w:p>
    <w:p w14:paraId="7361EDAE"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0EE816D6"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«Восприятие произведений искусства»</w:t>
      </w:r>
    </w:p>
    <w:p w14:paraId="78C0D57F" w14:textId="77777777" w:rsidR="007C49F0" w:rsidRPr="007C49F0" w:rsidRDefault="007C49F0" w:rsidP="007C49F0">
      <w:pPr>
        <w:spacing w:after="0" w:line="346" w:lineRule="exact"/>
        <w:rPr>
          <w:color w:val="auto"/>
          <w:szCs w:val="24"/>
          <w:lang w:val="ru-RU"/>
        </w:rPr>
      </w:pPr>
      <w:r w:rsidRPr="007C49F0">
        <w:rPr>
          <w:color w:val="auto"/>
          <w:szCs w:val="24"/>
          <w:lang w:val="ru-RU"/>
        </w:rPr>
        <w:t>Восприятие произведений детского творчества. Обсуждение сюжетного и эмоционального содержания детских работ.</w:t>
      </w:r>
    </w:p>
    <w:p w14:paraId="18CB6D76" w14:textId="77777777" w:rsidR="007C49F0" w:rsidRPr="007C49F0" w:rsidRDefault="007C49F0" w:rsidP="007C49F0">
      <w:pPr>
        <w:spacing w:after="0" w:line="346" w:lineRule="exact"/>
        <w:rPr>
          <w:color w:val="auto"/>
          <w:szCs w:val="24"/>
          <w:lang w:val="ru-RU"/>
        </w:rPr>
      </w:pPr>
      <w:r w:rsidRPr="007C49F0">
        <w:rPr>
          <w:color w:val="auto"/>
          <w:szCs w:val="24"/>
          <w:lang w:val="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4F331950" w14:textId="77777777" w:rsidR="007C49F0" w:rsidRPr="007C49F0" w:rsidRDefault="007C49F0" w:rsidP="007C49F0">
      <w:pPr>
        <w:spacing w:after="0" w:line="346" w:lineRule="exact"/>
        <w:rPr>
          <w:color w:val="auto"/>
          <w:szCs w:val="24"/>
          <w:lang w:val="ru-RU"/>
        </w:rPr>
      </w:pPr>
      <w:r w:rsidRPr="007C49F0">
        <w:rPr>
          <w:color w:val="auto"/>
          <w:szCs w:val="24"/>
          <w:lang w:val="ru-RU"/>
        </w:rPr>
        <w:t>Рассматривание иллюстраций детской книги на основе содержательных установок учителя в соответствии с изучаемой темой.</w:t>
      </w:r>
    </w:p>
    <w:p w14:paraId="765EFCE8" w14:textId="77777777" w:rsidR="007C49F0" w:rsidRPr="007C49F0" w:rsidRDefault="007C49F0" w:rsidP="007C49F0">
      <w:pPr>
        <w:spacing w:after="0" w:line="346" w:lineRule="exact"/>
        <w:rPr>
          <w:color w:val="auto"/>
          <w:szCs w:val="24"/>
          <w:lang w:val="ru-RU"/>
        </w:rPr>
      </w:pPr>
      <w:r w:rsidRPr="007C49F0">
        <w:rPr>
          <w:color w:val="auto"/>
          <w:szCs w:val="24"/>
          <w:lang w:val="ru-RU"/>
        </w:rPr>
        <w:t>Знакомство с картиной, в которой ярко выражено эмоциональное состояние, или с картиной, написанной на сказочный сюжет (произведения В. М. Васнецова и другие по выбору учителя).</w:t>
      </w:r>
    </w:p>
    <w:p w14:paraId="3519513C" w14:textId="77777777" w:rsidR="007C49F0" w:rsidRPr="007C49F0" w:rsidRDefault="007C49F0" w:rsidP="007C49F0">
      <w:pPr>
        <w:spacing w:after="0" w:line="346" w:lineRule="exact"/>
        <w:rPr>
          <w:color w:val="auto"/>
          <w:szCs w:val="24"/>
          <w:lang w:val="ru-RU"/>
        </w:rPr>
      </w:pPr>
      <w:r w:rsidRPr="007C49F0">
        <w:rPr>
          <w:color w:val="auto"/>
          <w:szCs w:val="24"/>
          <w:lang w:val="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14:paraId="274E3581" w14:textId="77777777" w:rsidR="007C49F0" w:rsidRPr="007C49F0" w:rsidRDefault="007C49F0" w:rsidP="007C49F0">
      <w:pPr>
        <w:spacing w:after="0" w:line="346" w:lineRule="exact"/>
        <w:rPr>
          <w:color w:val="auto"/>
          <w:szCs w:val="24"/>
          <w:lang w:val="ru-RU"/>
        </w:rPr>
      </w:pPr>
      <w:r w:rsidRPr="007C49F0">
        <w:rPr>
          <w:b/>
          <w:bCs/>
          <w:color w:val="auto"/>
          <w:szCs w:val="24"/>
          <w:lang w:val="ru-RU"/>
        </w:rPr>
        <w:lastRenderedPageBreak/>
        <w:br/>
      </w:r>
    </w:p>
    <w:p w14:paraId="7E674D02"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«Азбука цифровой графики»</w:t>
      </w:r>
    </w:p>
    <w:p w14:paraId="5C0239F0" w14:textId="77777777" w:rsidR="007C49F0" w:rsidRPr="007C49F0" w:rsidRDefault="007C49F0" w:rsidP="007C49F0">
      <w:pPr>
        <w:spacing w:after="0" w:line="346" w:lineRule="exact"/>
        <w:rPr>
          <w:color w:val="auto"/>
          <w:szCs w:val="24"/>
          <w:lang w:val="ru-RU"/>
        </w:rPr>
      </w:pPr>
      <w:r w:rsidRPr="007C49F0">
        <w:rPr>
          <w:color w:val="auto"/>
          <w:szCs w:val="24"/>
          <w:lang w:val="ru-RU"/>
        </w:rPr>
        <w:t>Фотографирование мелких деталей природы, выражение ярких зрительных впечатлений.</w:t>
      </w:r>
    </w:p>
    <w:p w14:paraId="5C75A1E6" w14:textId="77777777" w:rsidR="007C49F0" w:rsidRPr="007C49F0" w:rsidRDefault="007C49F0" w:rsidP="007C49F0">
      <w:pPr>
        <w:spacing w:after="0" w:line="346" w:lineRule="exact"/>
        <w:rPr>
          <w:color w:val="auto"/>
          <w:szCs w:val="24"/>
          <w:lang w:val="ru-RU"/>
        </w:rPr>
      </w:pPr>
      <w:r w:rsidRPr="007C49F0">
        <w:rPr>
          <w:color w:val="auto"/>
          <w:szCs w:val="24"/>
          <w:lang w:val="ru-RU"/>
        </w:rPr>
        <w:t>Обсуждение в условиях урока ученических фотографий, соответствующих изучаемой теме.</w:t>
      </w:r>
    </w:p>
    <w:p w14:paraId="27D0DC1B" w14:textId="77777777" w:rsidR="007C49F0" w:rsidRPr="007C49F0" w:rsidRDefault="007C49F0" w:rsidP="007C49F0">
      <w:pPr>
        <w:spacing w:after="0" w:line="346" w:lineRule="exact"/>
        <w:rPr>
          <w:color w:val="auto"/>
          <w:szCs w:val="24"/>
          <w:lang w:val="ru-RU"/>
        </w:rPr>
      </w:pPr>
      <w:bookmarkStart w:id="9" w:name="_Toc137210402"/>
      <w:bookmarkEnd w:id="9"/>
      <w:r w:rsidRPr="007C49F0">
        <w:rPr>
          <w:color w:val="auto"/>
          <w:szCs w:val="24"/>
          <w:lang w:val="ru-RU"/>
        </w:rPr>
        <w:br/>
      </w:r>
    </w:p>
    <w:p w14:paraId="1298D2B3" w14:textId="77777777" w:rsidR="007C49F0" w:rsidRPr="007C49F0" w:rsidRDefault="007C49F0" w:rsidP="007C49F0">
      <w:pPr>
        <w:spacing w:after="0" w:line="346" w:lineRule="exact"/>
        <w:rPr>
          <w:color w:val="auto"/>
          <w:szCs w:val="24"/>
          <w:lang w:val="ru-RU"/>
        </w:rPr>
      </w:pPr>
      <w:r w:rsidRPr="007C49F0">
        <w:rPr>
          <w:b/>
          <w:bCs/>
          <w:color w:val="auto"/>
          <w:szCs w:val="24"/>
          <w:lang w:val="ru-RU"/>
        </w:rPr>
        <w:t>2 КЛАСС</w:t>
      </w:r>
    </w:p>
    <w:p w14:paraId="0BD7DD2B"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734C80AD"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«Графика»</w:t>
      </w:r>
    </w:p>
    <w:p w14:paraId="58F166AE" w14:textId="77777777" w:rsidR="007C49F0" w:rsidRPr="007C49F0" w:rsidRDefault="007C49F0" w:rsidP="007C49F0">
      <w:pPr>
        <w:spacing w:after="0" w:line="346" w:lineRule="exact"/>
        <w:rPr>
          <w:color w:val="auto"/>
          <w:szCs w:val="24"/>
          <w:lang w:val="ru-RU"/>
        </w:rPr>
      </w:pPr>
      <w:r w:rsidRPr="007C49F0">
        <w:rPr>
          <w:color w:val="auto"/>
          <w:szCs w:val="24"/>
          <w:lang w:val="ru-RU"/>
        </w:rPr>
        <w:t>Ритм линий. Выразительность линии. Художественные материалы для линейного рисунка и их свойства. Развитие навыков линейного рисунка.</w:t>
      </w:r>
    </w:p>
    <w:p w14:paraId="3FFD088A" w14:textId="77777777" w:rsidR="007C49F0" w:rsidRPr="007C49F0" w:rsidRDefault="007C49F0" w:rsidP="007C49F0">
      <w:pPr>
        <w:spacing w:after="0" w:line="346" w:lineRule="exact"/>
        <w:rPr>
          <w:color w:val="auto"/>
          <w:szCs w:val="24"/>
          <w:lang w:val="ru-RU"/>
        </w:rPr>
      </w:pPr>
      <w:r w:rsidRPr="007C49F0">
        <w:rPr>
          <w:color w:val="auto"/>
          <w:szCs w:val="24"/>
          <w:lang w:val="ru-RU"/>
        </w:rPr>
        <w:t>Пастель и мелки – особенности и выразительные свойства графических материалов, приёмы работы.</w:t>
      </w:r>
    </w:p>
    <w:p w14:paraId="693D5C1D" w14:textId="77777777" w:rsidR="007C49F0" w:rsidRPr="007C49F0" w:rsidRDefault="007C49F0" w:rsidP="007C49F0">
      <w:pPr>
        <w:spacing w:after="0" w:line="346" w:lineRule="exact"/>
        <w:rPr>
          <w:color w:val="auto"/>
          <w:szCs w:val="24"/>
          <w:lang w:val="ru-RU"/>
        </w:rPr>
      </w:pPr>
      <w:r w:rsidRPr="007C49F0">
        <w:rPr>
          <w:color w:val="auto"/>
          <w:szCs w:val="24"/>
          <w:lang w:val="ru-RU"/>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7203B766" w14:textId="77777777" w:rsidR="007C49F0" w:rsidRPr="007C49F0" w:rsidRDefault="007C49F0" w:rsidP="007C49F0">
      <w:pPr>
        <w:spacing w:after="0" w:line="346" w:lineRule="exact"/>
        <w:rPr>
          <w:color w:val="auto"/>
          <w:szCs w:val="24"/>
          <w:lang w:val="ru-RU"/>
        </w:rPr>
      </w:pPr>
      <w:r w:rsidRPr="007C49F0">
        <w:rPr>
          <w:color w:val="auto"/>
          <w:szCs w:val="24"/>
          <w:lang w:val="ru-RU"/>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139FAF5B" w14:textId="77777777" w:rsidR="007C49F0" w:rsidRPr="007C49F0" w:rsidRDefault="007C49F0" w:rsidP="007C49F0">
      <w:pPr>
        <w:spacing w:after="0" w:line="346" w:lineRule="exact"/>
        <w:rPr>
          <w:color w:val="auto"/>
          <w:szCs w:val="24"/>
          <w:lang w:val="ru-RU"/>
        </w:rPr>
      </w:pPr>
      <w:r w:rsidRPr="007C49F0">
        <w:rPr>
          <w:color w:val="auto"/>
          <w:szCs w:val="24"/>
          <w:lang w:val="ru-RU"/>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7016EDBA" w14:textId="77777777" w:rsidR="007C49F0" w:rsidRPr="007C49F0" w:rsidRDefault="007C49F0" w:rsidP="007C49F0">
      <w:pPr>
        <w:spacing w:after="0" w:line="346" w:lineRule="exact"/>
        <w:rPr>
          <w:color w:val="auto"/>
          <w:szCs w:val="24"/>
          <w:lang w:val="ru-RU"/>
        </w:rPr>
      </w:pPr>
      <w:r w:rsidRPr="007C49F0">
        <w:rPr>
          <w:color w:val="auto"/>
          <w:szCs w:val="24"/>
          <w:lang w:val="ru-RU"/>
        </w:rPr>
        <w:t>Графический рисунок животного с активным выражением его характера.  Рассматривание графических произведений анималистического жанра.</w:t>
      </w:r>
    </w:p>
    <w:p w14:paraId="3AAAF733"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4BDA3878"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«Живопись»</w:t>
      </w:r>
    </w:p>
    <w:p w14:paraId="0DB51E60" w14:textId="77777777" w:rsidR="007C49F0" w:rsidRPr="007C49F0" w:rsidRDefault="007C49F0" w:rsidP="007C49F0">
      <w:pPr>
        <w:spacing w:after="0" w:line="346" w:lineRule="exact"/>
        <w:rPr>
          <w:color w:val="auto"/>
          <w:szCs w:val="24"/>
          <w:lang w:val="ru-RU"/>
        </w:rPr>
      </w:pPr>
      <w:r w:rsidRPr="007C49F0">
        <w:rPr>
          <w:color w:val="auto"/>
          <w:szCs w:val="24"/>
          <w:lang w:val="ru-RU"/>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785B06FD" w14:textId="77777777" w:rsidR="007C49F0" w:rsidRPr="007C49F0" w:rsidRDefault="007C49F0" w:rsidP="007C49F0">
      <w:pPr>
        <w:spacing w:after="0" w:line="346" w:lineRule="exact"/>
        <w:rPr>
          <w:color w:val="auto"/>
          <w:szCs w:val="24"/>
          <w:lang w:val="ru-RU"/>
        </w:rPr>
      </w:pPr>
      <w:r w:rsidRPr="007C49F0">
        <w:rPr>
          <w:color w:val="auto"/>
          <w:szCs w:val="24"/>
          <w:lang w:val="ru-RU"/>
        </w:rPr>
        <w:t>Акварель и её свойства. Акварельные кисти. Приёмы работы акварелью.</w:t>
      </w:r>
    </w:p>
    <w:p w14:paraId="57280800" w14:textId="77777777" w:rsidR="007C49F0" w:rsidRPr="007C49F0" w:rsidRDefault="007C49F0" w:rsidP="007C49F0">
      <w:pPr>
        <w:spacing w:after="0" w:line="346" w:lineRule="exact"/>
        <w:rPr>
          <w:color w:val="auto"/>
          <w:szCs w:val="24"/>
          <w:lang w:val="ru-RU"/>
        </w:rPr>
      </w:pPr>
      <w:r w:rsidRPr="007C49F0">
        <w:rPr>
          <w:color w:val="auto"/>
          <w:szCs w:val="24"/>
          <w:lang w:val="ru-RU"/>
        </w:rPr>
        <w:t>Цвет тёплый и холодный – цветовой контраст.</w:t>
      </w:r>
    </w:p>
    <w:p w14:paraId="35C7DE03" w14:textId="77777777" w:rsidR="007C49F0" w:rsidRPr="007C49F0" w:rsidRDefault="007C49F0" w:rsidP="007C49F0">
      <w:pPr>
        <w:spacing w:after="0" w:line="346" w:lineRule="exact"/>
        <w:rPr>
          <w:color w:val="auto"/>
          <w:szCs w:val="24"/>
          <w:lang w:val="ru-RU"/>
        </w:rPr>
      </w:pPr>
      <w:r w:rsidRPr="007C49F0">
        <w:rPr>
          <w:color w:val="auto"/>
          <w:szCs w:val="24"/>
          <w:lang w:val="ru-RU"/>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4F9CF626" w14:textId="77777777" w:rsidR="007C49F0" w:rsidRPr="007C49F0" w:rsidRDefault="007C49F0" w:rsidP="007C49F0">
      <w:pPr>
        <w:spacing w:after="0" w:line="346" w:lineRule="exact"/>
        <w:rPr>
          <w:color w:val="auto"/>
          <w:szCs w:val="24"/>
          <w:lang w:val="ru-RU"/>
        </w:rPr>
      </w:pPr>
      <w:r w:rsidRPr="007C49F0">
        <w:rPr>
          <w:color w:val="auto"/>
          <w:szCs w:val="24"/>
          <w:lang w:val="ru-RU"/>
        </w:rPr>
        <w:t>Цвет открытый – звонкий и приглушённый, тихий. Эмоциональная выразительность цвета.</w:t>
      </w:r>
    </w:p>
    <w:p w14:paraId="539C0092" w14:textId="77777777" w:rsidR="007C49F0" w:rsidRPr="007C49F0" w:rsidRDefault="007C49F0" w:rsidP="007C49F0">
      <w:pPr>
        <w:spacing w:after="0" w:line="346" w:lineRule="exact"/>
        <w:rPr>
          <w:color w:val="auto"/>
          <w:szCs w:val="24"/>
          <w:lang w:val="ru-RU"/>
        </w:rPr>
      </w:pPr>
      <w:r w:rsidRPr="007C49F0">
        <w:rPr>
          <w:color w:val="auto"/>
          <w:szCs w:val="24"/>
          <w:lang w:val="ru-RU"/>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22CEC90B" w14:textId="77777777" w:rsidR="007C49F0" w:rsidRPr="007C49F0" w:rsidRDefault="007C49F0" w:rsidP="007C49F0">
      <w:pPr>
        <w:spacing w:after="0" w:line="346" w:lineRule="exact"/>
        <w:rPr>
          <w:color w:val="auto"/>
          <w:szCs w:val="24"/>
          <w:lang w:val="ru-RU"/>
        </w:rPr>
      </w:pPr>
      <w:r w:rsidRPr="007C49F0">
        <w:rPr>
          <w:color w:val="auto"/>
          <w:szCs w:val="24"/>
          <w:lang w:val="ru-RU"/>
        </w:rPr>
        <w:t>Изображение сказочного персонажа с ярко выраженным характером (образ мужской или женский).</w:t>
      </w:r>
    </w:p>
    <w:p w14:paraId="720362F7" w14:textId="77777777" w:rsidR="007C49F0" w:rsidRPr="007C49F0" w:rsidRDefault="007C49F0" w:rsidP="007C49F0">
      <w:pPr>
        <w:spacing w:after="0" w:line="346" w:lineRule="exact"/>
        <w:rPr>
          <w:color w:val="auto"/>
          <w:szCs w:val="24"/>
          <w:lang w:val="ru-RU"/>
        </w:rPr>
      </w:pPr>
      <w:r w:rsidRPr="007C49F0">
        <w:rPr>
          <w:b/>
          <w:bCs/>
          <w:color w:val="auto"/>
          <w:szCs w:val="24"/>
          <w:lang w:val="ru-RU"/>
        </w:rPr>
        <w:lastRenderedPageBreak/>
        <w:br/>
      </w:r>
    </w:p>
    <w:p w14:paraId="06F891E0"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«Скульптура»</w:t>
      </w:r>
    </w:p>
    <w:p w14:paraId="0900E079" w14:textId="77777777" w:rsidR="007C49F0" w:rsidRPr="007C49F0" w:rsidRDefault="007C49F0" w:rsidP="007C49F0">
      <w:pPr>
        <w:spacing w:after="0" w:line="346" w:lineRule="exact"/>
        <w:rPr>
          <w:color w:val="auto"/>
          <w:szCs w:val="24"/>
          <w:lang w:val="ru-RU"/>
        </w:rPr>
      </w:pPr>
      <w:r w:rsidRPr="007C49F0">
        <w:rPr>
          <w:color w:val="auto"/>
          <w:szCs w:val="24"/>
          <w:lang w:val="ru-RU"/>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01B027E0" w14:textId="77777777" w:rsidR="007C49F0" w:rsidRPr="007C49F0" w:rsidRDefault="007C49F0" w:rsidP="007C49F0">
      <w:pPr>
        <w:spacing w:after="0" w:line="346" w:lineRule="exact"/>
        <w:rPr>
          <w:color w:val="auto"/>
          <w:szCs w:val="24"/>
          <w:lang w:val="ru-RU"/>
        </w:rPr>
      </w:pPr>
      <w:r w:rsidRPr="007C49F0">
        <w:rPr>
          <w:color w:val="auto"/>
          <w:szCs w:val="24"/>
          <w:lang w:val="ru-RU"/>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5DF66C67" w14:textId="77777777" w:rsidR="007C49F0" w:rsidRPr="007C49F0" w:rsidRDefault="007C49F0" w:rsidP="007C49F0">
      <w:pPr>
        <w:spacing w:after="0" w:line="346" w:lineRule="exact"/>
        <w:rPr>
          <w:color w:val="auto"/>
          <w:szCs w:val="24"/>
          <w:lang w:val="ru-RU"/>
        </w:rPr>
      </w:pPr>
      <w:r w:rsidRPr="007C49F0">
        <w:rPr>
          <w:color w:val="auto"/>
          <w:szCs w:val="24"/>
          <w:lang w:val="ru-RU"/>
        </w:rPr>
        <w:t>Изображение движения и статики в скульптуре: лепка из пластилина тяжёлой, неповоротливой и лёгкой, стремительной формы.</w:t>
      </w:r>
    </w:p>
    <w:p w14:paraId="51A995D1"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71E56111"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«Декоративно-прикладное искусство»</w:t>
      </w:r>
    </w:p>
    <w:p w14:paraId="07C9C9D5" w14:textId="77777777" w:rsidR="007C49F0" w:rsidRPr="007C49F0" w:rsidRDefault="007C49F0" w:rsidP="007C49F0">
      <w:pPr>
        <w:spacing w:after="0" w:line="346" w:lineRule="exact"/>
        <w:rPr>
          <w:color w:val="auto"/>
          <w:szCs w:val="24"/>
          <w:lang w:val="ru-RU"/>
        </w:rPr>
      </w:pPr>
      <w:r w:rsidRPr="007C49F0">
        <w:rPr>
          <w:color w:val="auto"/>
          <w:szCs w:val="24"/>
          <w:lang w:val="ru-RU"/>
        </w:rPr>
        <w:t>Наблюдение узоров в природе (на основе фотографий в условиях урока), например, снежинки, паутинки, росы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63509F35" w14:textId="77777777" w:rsidR="007C49F0" w:rsidRPr="007C49F0" w:rsidRDefault="007C49F0" w:rsidP="007C49F0">
      <w:pPr>
        <w:spacing w:after="0" w:line="346" w:lineRule="exact"/>
        <w:rPr>
          <w:color w:val="auto"/>
          <w:szCs w:val="24"/>
          <w:lang w:val="ru-RU"/>
        </w:rPr>
      </w:pPr>
      <w:r w:rsidRPr="007C49F0">
        <w:rPr>
          <w:color w:val="auto"/>
          <w:szCs w:val="24"/>
          <w:lang w:val="ru-RU"/>
        </w:rPr>
        <w:t>Рисунок геометрического орнамента кружева или вышивки. Декоративная композиция. Ритм пятен в декоративной аппликации.</w:t>
      </w:r>
    </w:p>
    <w:p w14:paraId="26F8A240" w14:textId="77777777" w:rsidR="007C49F0" w:rsidRPr="007C49F0" w:rsidRDefault="007C49F0" w:rsidP="007C49F0">
      <w:pPr>
        <w:spacing w:after="0" w:line="346" w:lineRule="exact"/>
        <w:rPr>
          <w:color w:val="auto"/>
          <w:szCs w:val="24"/>
          <w:lang w:val="ru-RU"/>
        </w:rPr>
      </w:pPr>
      <w:r w:rsidRPr="007C49F0">
        <w:rPr>
          <w:color w:val="auto"/>
          <w:szCs w:val="24"/>
          <w:lang w:val="ru-RU"/>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2B753D9A" w14:textId="77777777" w:rsidR="007C49F0" w:rsidRPr="007C49F0" w:rsidRDefault="007C49F0" w:rsidP="007C49F0">
      <w:pPr>
        <w:spacing w:after="0" w:line="346" w:lineRule="exact"/>
        <w:rPr>
          <w:color w:val="auto"/>
          <w:szCs w:val="24"/>
          <w:lang w:val="ru-RU"/>
        </w:rPr>
      </w:pPr>
      <w:r w:rsidRPr="007C49F0">
        <w:rPr>
          <w:color w:val="auto"/>
          <w:szCs w:val="24"/>
          <w:lang w:val="ru-RU"/>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4BC91A4E"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7D03089C"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«Архитектура»</w:t>
      </w:r>
    </w:p>
    <w:p w14:paraId="786E468C" w14:textId="77777777" w:rsidR="007C49F0" w:rsidRPr="007C49F0" w:rsidRDefault="007C49F0" w:rsidP="007C49F0">
      <w:pPr>
        <w:spacing w:after="0" w:line="346" w:lineRule="exact"/>
        <w:rPr>
          <w:color w:val="auto"/>
          <w:szCs w:val="24"/>
          <w:lang w:val="ru-RU"/>
        </w:rPr>
      </w:pPr>
      <w:r w:rsidRPr="007C49F0">
        <w:rPr>
          <w:color w:val="auto"/>
          <w:szCs w:val="24"/>
          <w:lang w:val="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39956F0F" w14:textId="77777777" w:rsidR="007C49F0" w:rsidRPr="007C49F0" w:rsidRDefault="007C49F0" w:rsidP="007C49F0">
      <w:pPr>
        <w:spacing w:after="0" w:line="346" w:lineRule="exact"/>
        <w:rPr>
          <w:color w:val="auto"/>
          <w:szCs w:val="24"/>
          <w:lang w:val="ru-RU"/>
        </w:rPr>
      </w:pPr>
      <w:r w:rsidRPr="007C49F0">
        <w:rPr>
          <w:color w:val="auto"/>
          <w:szCs w:val="24"/>
          <w:lang w:val="ru-RU"/>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14:paraId="34D25237"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03A8D190"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«Восприятие произведений искусства».</w:t>
      </w:r>
    </w:p>
    <w:p w14:paraId="7E7C4305" w14:textId="77777777" w:rsidR="007C49F0" w:rsidRPr="007C49F0" w:rsidRDefault="007C49F0" w:rsidP="007C49F0">
      <w:pPr>
        <w:spacing w:after="0" w:line="346" w:lineRule="exact"/>
        <w:rPr>
          <w:color w:val="auto"/>
          <w:szCs w:val="24"/>
          <w:lang w:val="ru-RU"/>
        </w:rPr>
      </w:pPr>
      <w:r w:rsidRPr="007C49F0">
        <w:rPr>
          <w:color w:val="auto"/>
          <w:szCs w:val="24"/>
          <w:lang w:val="ru-RU"/>
        </w:rPr>
        <w:t>Восприятие произведений детского творчества. Обсуждение сюжетного и эмоционального содержания детских работ.</w:t>
      </w:r>
    </w:p>
    <w:p w14:paraId="0024227D" w14:textId="77777777" w:rsidR="007C49F0" w:rsidRPr="007C49F0" w:rsidRDefault="007C49F0" w:rsidP="007C49F0">
      <w:pPr>
        <w:spacing w:after="0" w:line="346" w:lineRule="exact"/>
        <w:rPr>
          <w:color w:val="auto"/>
          <w:szCs w:val="24"/>
          <w:lang w:val="ru-RU"/>
        </w:rPr>
      </w:pPr>
      <w:r w:rsidRPr="007C49F0">
        <w:rPr>
          <w:color w:val="auto"/>
          <w:szCs w:val="24"/>
          <w:lang w:val="ru-RU"/>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054BB8B5" w14:textId="77777777" w:rsidR="007C49F0" w:rsidRPr="007C49F0" w:rsidRDefault="007C49F0" w:rsidP="007C49F0">
      <w:pPr>
        <w:spacing w:after="0" w:line="346" w:lineRule="exact"/>
        <w:rPr>
          <w:color w:val="auto"/>
          <w:szCs w:val="24"/>
          <w:lang w:val="ru-RU"/>
        </w:rPr>
      </w:pPr>
      <w:r w:rsidRPr="007C49F0">
        <w:rPr>
          <w:color w:val="auto"/>
          <w:szCs w:val="24"/>
          <w:lang w:val="ru-RU"/>
        </w:rPr>
        <w:lastRenderedPageBreak/>
        <w:t>Восприятие орнаментальных произведений прикладного искусства (например, кружево, шитьё, резьба и роспись).</w:t>
      </w:r>
    </w:p>
    <w:p w14:paraId="44F99A13" w14:textId="77777777" w:rsidR="007C49F0" w:rsidRPr="007C49F0" w:rsidRDefault="007C49F0" w:rsidP="007C49F0">
      <w:pPr>
        <w:spacing w:after="0" w:line="346" w:lineRule="exact"/>
        <w:rPr>
          <w:color w:val="auto"/>
          <w:szCs w:val="24"/>
          <w:lang w:val="ru-RU"/>
        </w:rPr>
      </w:pPr>
      <w:r w:rsidRPr="007C49F0">
        <w:rPr>
          <w:color w:val="auto"/>
          <w:szCs w:val="24"/>
          <w:lang w:val="ru-RU"/>
        </w:rPr>
        <w:t>Восприятие произведений живописи с активным выражением цветового состояния в природе. Произведения И. И. Левитана, И. И. Шишкина, Н. П. Крымова.</w:t>
      </w:r>
    </w:p>
    <w:p w14:paraId="36989418" w14:textId="77777777" w:rsidR="007C49F0" w:rsidRPr="007C49F0" w:rsidRDefault="007C49F0" w:rsidP="007C49F0">
      <w:pPr>
        <w:spacing w:after="0" w:line="346" w:lineRule="exact"/>
        <w:rPr>
          <w:color w:val="auto"/>
          <w:szCs w:val="24"/>
          <w:lang w:val="ru-RU"/>
        </w:rPr>
      </w:pPr>
      <w:r w:rsidRPr="007C49F0">
        <w:rPr>
          <w:color w:val="auto"/>
          <w:szCs w:val="24"/>
          <w:lang w:val="ru-RU"/>
        </w:rPr>
        <w:t>Восприятие произведений анималистического жанра в графике (например, произведений В. В. Ватагина, Е. И. Чарушина) и в скульптуре (произведения В. В. Ватагина). Наблюдение животных с точки зрения их пропорций, характера движения, пластики.</w:t>
      </w:r>
    </w:p>
    <w:p w14:paraId="16763177"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4F54666A"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«Азбука цифровой графики».</w:t>
      </w:r>
    </w:p>
    <w:p w14:paraId="73E9D595" w14:textId="77777777" w:rsidR="007C49F0" w:rsidRPr="007C49F0" w:rsidRDefault="007C49F0" w:rsidP="007C49F0">
      <w:pPr>
        <w:spacing w:after="0" w:line="346" w:lineRule="exact"/>
        <w:rPr>
          <w:color w:val="auto"/>
          <w:szCs w:val="24"/>
          <w:lang w:val="ru-RU"/>
        </w:rPr>
      </w:pPr>
      <w:r w:rsidRPr="007C49F0">
        <w:rPr>
          <w:color w:val="auto"/>
          <w:szCs w:val="24"/>
          <w:lang w:val="ru-RU"/>
        </w:rPr>
        <w:t>Компьютерные средства изображения. Виды линий (в программе Paint или другом графическом редакторе).</w:t>
      </w:r>
    </w:p>
    <w:p w14:paraId="6CB3B69A" w14:textId="77777777" w:rsidR="007C49F0" w:rsidRPr="007C49F0" w:rsidRDefault="007C49F0" w:rsidP="007C49F0">
      <w:pPr>
        <w:spacing w:after="0" w:line="346" w:lineRule="exact"/>
        <w:rPr>
          <w:color w:val="auto"/>
          <w:szCs w:val="24"/>
          <w:lang w:val="ru-RU"/>
        </w:rPr>
      </w:pPr>
      <w:r w:rsidRPr="007C49F0">
        <w:rPr>
          <w:color w:val="auto"/>
          <w:szCs w:val="24"/>
          <w:lang w:val="ru-RU"/>
        </w:rPr>
        <w:t>Компьютерные средства изображения. Работа с геометрическими фигурами. Трансформация и копирование геометрических фигур в программе Paint.</w:t>
      </w:r>
    </w:p>
    <w:p w14:paraId="45712D5A" w14:textId="77777777" w:rsidR="007C49F0" w:rsidRPr="007C49F0" w:rsidRDefault="007C49F0" w:rsidP="007C49F0">
      <w:pPr>
        <w:spacing w:after="0" w:line="346" w:lineRule="exact"/>
        <w:rPr>
          <w:color w:val="auto"/>
          <w:szCs w:val="24"/>
          <w:lang w:val="ru-RU"/>
        </w:rPr>
      </w:pPr>
      <w:r w:rsidRPr="007C49F0">
        <w:rPr>
          <w:color w:val="auto"/>
          <w:szCs w:val="24"/>
          <w:lang w:val="ru-RU"/>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14:paraId="21E5B5D5" w14:textId="77777777" w:rsidR="007C49F0" w:rsidRPr="007C49F0" w:rsidRDefault="007C49F0" w:rsidP="007C49F0">
      <w:pPr>
        <w:spacing w:after="0" w:line="346" w:lineRule="exact"/>
        <w:rPr>
          <w:color w:val="auto"/>
          <w:szCs w:val="24"/>
          <w:lang w:val="ru-RU"/>
        </w:rPr>
      </w:pPr>
      <w:r w:rsidRPr="007C49F0">
        <w:rPr>
          <w:color w:val="auto"/>
          <w:szCs w:val="24"/>
          <w:lang w:val="ru-RU"/>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14:paraId="047D6195" w14:textId="77777777" w:rsidR="007C49F0" w:rsidRPr="007C49F0" w:rsidRDefault="007C49F0" w:rsidP="007C49F0">
      <w:pPr>
        <w:spacing w:after="0" w:line="346" w:lineRule="exact"/>
        <w:rPr>
          <w:color w:val="auto"/>
          <w:szCs w:val="24"/>
          <w:lang w:val="ru-RU"/>
        </w:rPr>
      </w:pPr>
      <w:r w:rsidRPr="007C49F0">
        <w:rPr>
          <w:color w:val="auto"/>
          <w:szCs w:val="24"/>
          <w:lang w:val="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59154341" w14:textId="77777777" w:rsidR="007C49F0" w:rsidRPr="007C49F0" w:rsidRDefault="007C49F0" w:rsidP="007C49F0">
      <w:pPr>
        <w:spacing w:after="0" w:line="346" w:lineRule="exact"/>
        <w:rPr>
          <w:color w:val="auto"/>
          <w:szCs w:val="24"/>
          <w:lang w:val="ru-RU"/>
        </w:rPr>
      </w:pPr>
      <w:r w:rsidRPr="007C49F0">
        <w:rPr>
          <w:b/>
          <w:bCs/>
          <w:color w:val="auto"/>
          <w:szCs w:val="24"/>
          <w:lang w:val="ru-RU"/>
        </w:rPr>
        <w:t>​</w:t>
      </w:r>
      <w:r w:rsidRPr="007C49F0">
        <w:rPr>
          <w:b/>
          <w:bCs/>
          <w:color w:val="auto"/>
          <w:szCs w:val="24"/>
          <w:lang w:val="ru-RU"/>
        </w:rPr>
        <w:br/>
      </w:r>
    </w:p>
    <w:p w14:paraId="1FC20250" w14:textId="77777777" w:rsidR="007C49F0" w:rsidRPr="007C49F0" w:rsidRDefault="007C49F0" w:rsidP="007C49F0">
      <w:pPr>
        <w:spacing w:after="0" w:line="346" w:lineRule="exact"/>
        <w:rPr>
          <w:color w:val="auto"/>
          <w:szCs w:val="24"/>
          <w:lang w:val="ru-RU"/>
        </w:rPr>
      </w:pPr>
      <w:bookmarkStart w:id="10" w:name="_Toc137210403"/>
      <w:bookmarkEnd w:id="10"/>
      <w:r w:rsidRPr="007C49F0">
        <w:rPr>
          <w:b/>
          <w:bCs/>
          <w:color w:val="auto"/>
          <w:szCs w:val="24"/>
          <w:lang w:val="ru-RU"/>
        </w:rPr>
        <w:t>3 КЛАСС</w:t>
      </w:r>
    </w:p>
    <w:p w14:paraId="70DF678A"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459406FA"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«Графика»</w:t>
      </w:r>
    </w:p>
    <w:p w14:paraId="5ADC89BF" w14:textId="77777777" w:rsidR="007C49F0" w:rsidRPr="007C49F0" w:rsidRDefault="007C49F0" w:rsidP="007C49F0">
      <w:pPr>
        <w:spacing w:after="0" w:line="346" w:lineRule="exact"/>
        <w:rPr>
          <w:color w:val="auto"/>
          <w:szCs w:val="24"/>
          <w:lang w:val="ru-RU"/>
        </w:rPr>
      </w:pPr>
      <w:r w:rsidRPr="007C49F0">
        <w:rPr>
          <w:color w:val="auto"/>
          <w:szCs w:val="24"/>
          <w:lang w:val="ru-RU"/>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599D57ED" w14:textId="77777777" w:rsidR="007C49F0" w:rsidRPr="007C49F0" w:rsidRDefault="007C49F0" w:rsidP="007C49F0">
      <w:pPr>
        <w:spacing w:after="0" w:line="346" w:lineRule="exact"/>
        <w:rPr>
          <w:color w:val="auto"/>
          <w:szCs w:val="24"/>
          <w:lang w:val="ru-RU"/>
        </w:rPr>
      </w:pPr>
      <w:r w:rsidRPr="007C49F0">
        <w:rPr>
          <w:color w:val="auto"/>
          <w:szCs w:val="24"/>
          <w:lang w:val="ru-RU"/>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0442FC63" w14:textId="77777777" w:rsidR="007C49F0" w:rsidRPr="007C49F0" w:rsidRDefault="007C49F0" w:rsidP="007C49F0">
      <w:pPr>
        <w:spacing w:after="0" w:line="346" w:lineRule="exact"/>
        <w:rPr>
          <w:color w:val="auto"/>
          <w:szCs w:val="24"/>
          <w:lang w:val="ru-RU"/>
        </w:rPr>
      </w:pPr>
      <w:r w:rsidRPr="007C49F0">
        <w:rPr>
          <w:color w:val="auto"/>
          <w:szCs w:val="24"/>
          <w:lang w:val="ru-RU"/>
        </w:rPr>
        <w:t>Эскиз плаката или афиши. Совмещение шрифта и изображения. Особенности композиции плаката.</w:t>
      </w:r>
    </w:p>
    <w:p w14:paraId="18D91AEA" w14:textId="77777777" w:rsidR="007C49F0" w:rsidRPr="007C49F0" w:rsidRDefault="007C49F0" w:rsidP="007C49F0">
      <w:pPr>
        <w:spacing w:after="0" w:line="346" w:lineRule="exact"/>
        <w:rPr>
          <w:color w:val="auto"/>
          <w:szCs w:val="24"/>
          <w:lang w:val="ru-RU"/>
        </w:rPr>
      </w:pPr>
      <w:r w:rsidRPr="007C49F0">
        <w:rPr>
          <w:color w:val="auto"/>
          <w:szCs w:val="24"/>
          <w:lang w:val="ru-RU"/>
        </w:rPr>
        <w:t>Графические зарисовки карандашами по памяти или на основе наблюдений и фотографий архитектурных достопримечательностей своего города.</w:t>
      </w:r>
    </w:p>
    <w:p w14:paraId="5BEA3848" w14:textId="77777777" w:rsidR="007C49F0" w:rsidRPr="007C49F0" w:rsidRDefault="007C49F0" w:rsidP="007C49F0">
      <w:pPr>
        <w:spacing w:after="0" w:line="346" w:lineRule="exact"/>
        <w:rPr>
          <w:color w:val="auto"/>
          <w:szCs w:val="24"/>
          <w:lang w:val="ru-RU"/>
        </w:rPr>
      </w:pPr>
      <w:r w:rsidRPr="007C49F0">
        <w:rPr>
          <w:color w:val="auto"/>
          <w:szCs w:val="24"/>
          <w:lang w:val="ru-RU"/>
        </w:rPr>
        <w:t>Транспорт в городе. Рисунки реальных или фантастических машин.</w:t>
      </w:r>
    </w:p>
    <w:p w14:paraId="437E019D" w14:textId="77777777" w:rsidR="007C49F0" w:rsidRPr="007C49F0" w:rsidRDefault="007C49F0" w:rsidP="007C49F0">
      <w:pPr>
        <w:spacing w:after="0" w:line="346" w:lineRule="exact"/>
        <w:rPr>
          <w:color w:val="auto"/>
          <w:szCs w:val="24"/>
          <w:lang w:val="ru-RU"/>
        </w:rPr>
      </w:pPr>
      <w:r w:rsidRPr="007C49F0">
        <w:rPr>
          <w:color w:val="auto"/>
          <w:szCs w:val="24"/>
          <w:lang w:val="ru-RU"/>
        </w:rPr>
        <w:t>Изображение лица человека. Строение, пропорции, взаиморасположение частей лица.</w:t>
      </w:r>
    </w:p>
    <w:p w14:paraId="5410CD9C" w14:textId="77777777" w:rsidR="007C49F0" w:rsidRPr="007C49F0" w:rsidRDefault="007C49F0" w:rsidP="007C49F0">
      <w:pPr>
        <w:spacing w:after="0" w:line="346" w:lineRule="exact"/>
        <w:rPr>
          <w:color w:val="auto"/>
          <w:szCs w:val="24"/>
          <w:lang w:val="ru-RU"/>
        </w:rPr>
      </w:pPr>
      <w:r w:rsidRPr="007C49F0">
        <w:rPr>
          <w:color w:val="auto"/>
          <w:szCs w:val="24"/>
          <w:lang w:val="ru-RU"/>
        </w:rPr>
        <w:t>Эскиз маски для маскарада: изображение лица – маски персонажа с ярко выраженным характером. Аппликация из цветной бумаги.</w:t>
      </w:r>
    </w:p>
    <w:p w14:paraId="23ACB0E4"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330ADECA"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«Живопись»</w:t>
      </w:r>
    </w:p>
    <w:p w14:paraId="4311BB8E" w14:textId="77777777" w:rsidR="007C49F0" w:rsidRPr="007C49F0" w:rsidRDefault="007C49F0" w:rsidP="007C49F0">
      <w:pPr>
        <w:spacing w:after="0" w:line="346" w:lineRule="exact"/>
        <w:rPr>
          <w:color w:val="auto"/>
          <w:szCs w:val="24"/>
          <w:lang w:val="ru-RU"/>
        </w:rPr>
      </w:pPr>
      <w:r w:rsidRPr="007C49F0">
        <w:rPr>
          <w:color w:val="auto"/>
          <w:szCs w:val="24"/>
          <w:lang w:val="ru-RU"/>
        </w:rPr>
        <w:lastRenderedPageBreak/>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1A551E11" w14:textId="77777777" w:rsidR="007C49F0" w:rsidRPr="007C49F0" w:rsidRDefault="007C49F0" w:rsidP="007C49F0">
      <w:pPr>
        <w:spacing w:after="0" w:line="346" w:lineRule="exact"/>
        <w:rPr>
          <w:color w:val="auto"/>
          <w:szCs w:val="24"/>
          <w:lang w:val="ru-RU"/>
        </w:rPr>
      </w:pPr>
      <w:r w:rsidRPr="007C49F0">
        <w:rPr>
          <w:color w:val="auto"/>
          <w:szCs w:val="24"/>
          <w:lang w:val="ru-RU"/>
        </w:rPr>
        <w:t>Тематическая композиция «Праздник в городе». Гуашь по цветной бумаге, возможно совмещение с наклейками в виде коллажа или аппликации.</w:t>
      </w:r>
    </w:p>
    <w:p w14:paraId="4E6F1FBB" w14:textId="77777777" w:rsidR="007C49F0" w:rsidRPr="007C49F0" w:rsidRDefault="007C49F0" w:rsidP="007C49F0">
      <w:pPr>
        <w:spacing w:after="0" w:line="346" w:lineRule="exact"/>
        <w:rPr>
          <w:color w:val="auto"/>
          <w:szCs w:val="24"/>
          <w:lang w:val="ru-RU"/>
        </w:rPr>
      </w:pPr>
      <w:r w:rsidRPr="007C49F0">
        <w:rPr>
          <w:color w:val="auto"/>
          <w:szCs w:val="24"/>
          <w:lang w:val="ru-RU"/>
        </w:rPr>
        <w:t>Натюрморт из простых предметов с натуры или по представлению. «Натюрморт-автопортрет» из предметов, характеризующих личность обучающегося.</w:t>
      </w:r>
    </w:p>
    <w:p w14:paraId="1821338F" w14:textId="77777777" w:rsidR="007C49F0" w:rsidRPr="007C49F0" w:rsidRDefault="007C49F0" w:rsidP="007C49F0">
      <w:pPr>
        <w:spacing w:after="0" w:line="346" w:lineRule="exact"/>
        <w:rPr>
          <w:color w:val="auto"/>
          <w:szCs w:val="24"/>
          <w:lang w:val="ru-RU"/>
        </w:rPr>
      </w:pPr>
      <w:r w:rsidRPr="007C49F0">
        <w:rPr>
          <w:color w:val="auto"/>
          <w:szCs w:val="24"/>
          <w:lang w:val="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4CC3BAA2" w14:textId="77777777" w:rsidR="007C49F0" w:rsidRPr="007C49F0" w:rsidRDefault="007C49F0" w:rsidP="007C49F0">
      <w:pPr>
        <w:spacing w:after="0" w:line="346" w:lineRule="exact"/>
        <w:rPr>
          <w:color w:val="auto"/>
          <w:szCs w:val="24"/>
          <w:lang w:val="ru-RU"/>
        </w:rPr>
      </w:pPr>
      <w:r w:rsidRPr="007C49F0">
        <w:rPr>
          <w:color w:val="auto"/>
          <w:szCs w:val="24"/>
          <w:lang w:val="ru-RU"/>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0BDBAFD9"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05F5C6E4"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«Скульптура»</w:t>
      </w:r>
    </w:p>
    <w:p w14:paraId="40DBCF00" w14:textId="77777777" w:rsidR="007C49F0" w:rsidRPr="007C49F0" w:rsidRDefault="007C49F0" w:rsidP="007C49F0">
      <w:pPr>
        <w:spacing w:after="0" w:line="346" w:lineRule="exact"/>
        <w:rPr>
          <w:color w:val="auto"/>
          <w:szCs w:val="24"/>
          <w:lang w:val="ru-RU"/>
        </w:rPr>
      </w:pPr>
      <w:r w:rsidRPr="007C49F0">
        <w:rPr>
          <w:color w:val="auto"/>
          <w:szCs w:val="24"/>
          <w:lang w:val="ru-RU"/>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4BA1195A" w14:textId="77777777" w:rsidR="007C49F0" w:rsidRPr="007C49F0" w:rsidRDefault="007C49F0" w:rsidP="007C49F0">
      <w:pPr>
        <w:spacing w:after="0" w:line="346" w:lineRule="exact"/>
        <w:rPr>
          <w:color w:val="auto"/>
          <w:szCs w:val="24"/>
          <w:lang w:val="ru-RU"/>
        </w:rPr>
      </w:pPr>
      <w:r w:rsidRPr="007C49F0">
        <w:rPr>
          <w:color w:val="auto"/>
          <w:szCs w:val="24"/>
          <w:lang w:val="ru-RU"/>
        </w:rPr>
        <w:t xml:space="preserve">Лепка сказочного персонажа на основе сюжета известной сказки или создание этого персонажа путём </w:t>
      </w:r>
      <w:proofErr w:type="spellStart"/>
      <w:r w:rsidRPr="007C49F0">
        <w:rPr>
          <w:color w:val="auto"/>
          <w:szCs w:val="24"/>
          <w:lang w:val="ru-RU"/>
        </w:rPr>
        <w:t>бумагопластики</w:t>
      </w:r>
      <w:proofErr w:type="spellEnd"/>
      <w:r w:rsidRPr="007C49F0">
        <w:rPr>
          <w:color w:val="auto"/>
          <w:szCs w:val="24"/>
          <w:lang w:val="ru-RU"/>
        </w:rPr>
        <w:t>.</w:t>
      </w:r>
    </w:p>
    <w:p w14:paraId="7E56702D" w14:textId="77777777" w:rsidR="007C49F0" w:rsidRPr="007C49F0" w:rsidRDefault="007C49F0" w:rsidP="007C49F0">
      <w:pPr>
        <w:spacing w:after="0" w:line="346" w:lineRule="exact"/>
        <w:rPr>
          <w:color w:val="auto"/>
          <w:szCs w:val="24"/>
          <w:lang w:val="ru-RU"/>
        </w:rPr>
      </w:pPr>
      <w:r w:rsidRPr="007C49F0">
        <w:rPr>
          <w:color w:val="auto"/>
          <w:szCs w:val="24"/>
          <w:lang w:val="ru-RU"/>
        </w:rPr>
        <w:t>Освоение знаний о видах скульптуры (по назначению) и жанрах скульптуры (по сюжету изображения).</w:t>
      </w:r>
    </w:p>
    <w:p w14:paraId="551A706C" w14:textId="77777777" w:rsidR="007C49F0" w:rsidRPr="007C49F0" w:rsidRDefault="007C49F0" w:rsidP="007C49F0">
      <w:pPr>
        <w:spacing w:after="0" w:line="346" w:lineRule="exact"/>
        <w:rPr>
          <w:color w:val="auto"/>
          <w:szCs w:val="24"/>
          <w:lang w:val="ru-RU"/>
        </w:rPr>
      </w:pPr>
      <w:r w:rsidRPr="007C49F0">
        <w:rPr>
          <w:color w:val="auto"/>
          <w:szCs w:val="24"/>
          <w:lang w:val="ru-RU"/>
        </w:rPr>
        <w:t>Лепка эскиза парковой скульптуры. Выражение пластики движения в скульптуре. Работа с пластилином или глиной.</w:t>
      </w:r>
    </w:p>
    <w:p w14:paraId="7257C5A9"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2C46C9D9"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«Декоративно-прикладное искусство»</w:t>
      </w:r>
    </w:p>
    <w:p w14:paraId="32BA6193" w14:textId="77777777" w:rsidR="007C49F0" w:rsidRPr="007C49F0" w:rsidRDefault="007C49F0" w:rsidP="007C49F0">
      <w:pPr>
        <w:spacing w:after="0" w:line="346" w:lineRule="exact"/>
        <w:rPr>
          <w:color w:val="auto"/>
          <w:szCs w:val="24"/>
          <w:lang w:val="ru-RU"/>
        </w:rPr>
      </w:pPr>
      <w:r w:rsidRPr="007C49F0">
        <w:rPr>
          <w:color w:val="auto"/>
          <w:szCs w:val="24"/>
          <w:lang w:val="ru-RU"/>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333E12C7" w14:textId="77777777" w:rsidR="007C49F0" w:rsidRPr="007C49F0" w:rsidRDefault="007C49F0" w:rsidP="007C49F0">
      <w:pPr>
        <w:spacing w:after="0" w:line="346" w:lineRule="exact"/>
        <w:rPr>
          <w:color w:val="auto"/>
          <w:szCs w:val="24"/>
          <w:lang w:val="ru-RU"/>
        </w:rPr>
      </w:pPr>
      <w:r w:rsidRPr="007C49F0">
        <w:rPr>
          <w:color w:val="auto"/>
          <w:szCs w:val="24"/>
          <w:lang w:val="ru-RU"/>
        </w:rPr>
        <w:t>Эскизы орнаментов для росписи тканей. Раппорт. Трафарет и создание орнамента при помощи печаток или штампов.</w:t>
      </w:r>
    </w:p>
    <w:p w14:paraId="6F6335FB" w14:textId="77777777" w:rsidR="007C49F0" w:rsidRPr="007C49F0" w:rsidRDefault="007C49F0" w:rsidP="007C49F0">
      <w:pPr>
        <w:spacing w:after="0" w:line="346" w:lineRule="exact"/>
        <w:rPr>
          <w:color w:val="auto"/>
          <w:szCs w:val="24"/>
          <w:lang w:val="ru-RU"/>
        </w:rPr>
      </w:pPr>
      <w:r w:rsidRPr="007C49F0">
        <w:rPr>
          <w:color w:val="auto"/>
          <w:szCs w:val="24"/>
          <w:lang w:val="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4C1AC848" w14:textId="77777777" w:rsidR="007C49F0" w:rsidRPr="007C49F0" w:rsidRDefault="007C49F0" w:rsidP="007C49F0">
      <w:pPr>
        <w:spacing w:after="0" w:line="346" w:lineRule="exact"/>
        <w:rPr>
          <w:color w:val="auto"/>
          <w:szCs w:val="24"/>
          <w:lang w:val="ru-RU"/>
        </w:rPr>
      </w:pPr>
      <w:r w:rsidRPr="007C49F0">
        <w:rPr>
          <w:color w:val="auto"/>
          <w:szCs w:val="24"/>
          <w:lang w:val="ru-RU"/>
        </w:rPr>
        <w:t>Проектирование (эскизы) декоративных украшений в городе, например, ажурные ограды, украшения фонарей, скамеек, киосков, подставок для цветов.</w:t>
      </w:r>
    </w:p>
    <w:p w14:paraId="3A8253CA"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34D539DC"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«Архитектура»</w:t>
      </w:r>
    </w:p>
    <w:p w14:paraId="73197FB7" w14:textId="77777777" w:rsidR="007C49F0" w:rsidRPr="007C49F0" w:rsidRDefault="007C49F0" w:rsidP="007C49F0">
      <w:pPr>
        <w:spacing w:after="0" w:line="346" w:lineRule="exact"/>
        <w:rPr>
          <w:color w:val="auto"/>
          <w:szCs w:val="24"/>
          <w:lang w:val="ru-RU"/>
        </w:rPr>
      </w:pPr>
      <w:r w:rsidRPr="007C49F0">
        <w:rPr>
          <w:color w:val="auto"/>
          <w:szCs w:val="24"/>
          <w:lang w:val="ru-RU"/>
        </w:rPr>
        <w:lastRenderedPageBreak/>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344584AB" w14:textId="77777777" w:rsidR="007C49F0" w:rsidRPr="007C49F0" w:rsidRDefault="007C49F0" w:rsidP="007C49F0">
      <w:pPr>
        <w:spacing w:after="0" w:line="346" w:lineRule="exact"/>
        <w:rPr>
          <w:color w:val="auto"/>
          <w:szCs w:val="24"/>
          <w:lang w:val="ru-RU"/>
        </w:rPr>
      </w:pPr>
      <w:r w:rsidRPr="007C49F0">
        <w:rPr>
          <w:color w:val="auto"/>
          <w:szCs w:val="24"/>
          <w:lang w:val="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69FF7141"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07A8C25A"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«Восприятие произведений искусства»</w:t>
      </w:r>
    </w:p>
    <w:p w14:paraId="7034B435" w14:textId="77777777" w:rsidR="007C49F0" w:rsidRPr="007C49F0" w:rsidRDefault="007C49F0" w:rsidP="007C49F0">
      <w:pPr>
        <w:spacing w:after="0" w:line="346" w:lineRule="exact"/>
        <w:rPr>
          <w:color w:val="auto"/>
          <w:szCs w:val="24"/>
          <w:lang w:val="ru-RU"/>
        </w:rPr>
      </w:pPr>
      <w:r w:rsidRPr="007C49F0">
        <w:rPr>
          <w:color w:val="auto"/>
          <w:szCs w:val="24"/>
          <w:lang w:val="ru-RU"/>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30F25A54" w14:textId="77777777" w:rsidR="007C49F0" w:rsidRPr="007C49F0" w:rsidRDefault="007C49F0" w:rsidP="007C49F0">
      <w:pPr>
        <w:spacing w:after="0" w:line="346" w:lineRule="exact"/>
        <w:rPr>
          <w:color w:val="auto"/>
          <w:szCs w:val="24"/>
          <w:lang w:val="ru-RU"/>
        </w:rPr>
      </w:pPr>
      <w:r w:rsidRPr="007C49F0">
        <w:rPr>
          <w:color w:val="auto"/>
          <w:szCs w:val="24"/>
          <w:lang w:val="ru-RU"/>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5C8012C5" w14:textId="77777777" w:rsidR="007C49F0" w:rsidRPr="007C49F0" w:rsidRDefault="007C49F0" w:rsidP="007C49F0">
      <w:pPr>
        <w:spacing w:after="0" w:line="346" w:lineRule="exact"/>
        <w:rPr>
          <w:color w:val="auto"/>
          <w:szCs w:val="24"/>
          <w:lang w:val="ru-RU"/>
        </w:rPr>
      </w:pPr>
      <w:r w:rsidRPr="007C49F0">
        <w:rPr>
          <w:color w:val="auto"/>
          <w:szCs w:val="24"/>
          <w:lang w:val="ru-RU"/>
        </w:rPr>
        <w:t>Виртуальное путешествие: памятники архитектуры в Москве и Санкт-Петербурге (обзор памятников по выбору учителя).</w:t>
      </w:r>
    </w:p>
    <w:p w14:paraId="385CE9A2" w14:textId="77777777" w:rsidR="007C49F0" w:rsidRPr="007C49F0" w:rsidRDefault="007C49F0" w:rsidP="007C49F0">
      <w:pPr>
        <w:spacing w:after="0" w:line="346" w:lineRule="exact"/>
        <w:rPr>
          <w:color w:val="auto"/>
          <w:szCs w:val="24"/>
          <w:lang w:val="ru-RU"/>
        </w:rPr>
      </w:pPr>
      <w:r w:rsidRPr="007C49F0">
        <w:rPr>
          <w:color w:val="auto"/>
          <w:szCs w:val="24"/>
          <w:lang w:val="ru-RU"/>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5F7BAC10" w14:textId="77777777" w:rsidR="007C49F0" w:rsidRPr="007C49F0" w:rsidRDefault="007C49F0" w:rsidP="007C49F0">
      <w:pPr>
        <w:spacing w:after="0" w:line="346" w:lineRule="exact"/>
        <w:rPr>
          <w:color w:val="auto"/>
          <w:szCs w:val="24"/>
          <w:lang w:val="ru-RU"/>
        </w:rPr>
      </w:pPr>
      <w:r w:rsidRPr="007C49F0">
        <w:rPr>
          <w:color w:val="auto"/>
          <w:szCs w:val="24"/>
          <w:lang w:val="ru-RU"/>
        </w:rPr>
        <w:t>Виды пространственных искусств: виды определяются по назначению произведений в жизни людей.</w:t>
      </w:r>
    </w:p>
    <w:p w14:paraId="2684D534" w14:textId="77777777" w:rsidR="007C49F0" w:rsidRPr="007C49F0" w:rsidRDefault="007C49F0" w:rsidP="007C49F0">
      <w:pPr>
        <w:spacing w:after="0" w:line="346" w:lineRule="exact"/>
        <w:rPr>
          <w:color w:val="auto"/>
          <w:szCs w:val="24"/>
          <w:lang w:val="ru-RU"/>
        </w:rPr>
      </w:pPr>
      <w:r w:rsidRPr="007C49F0">
        <w:rPr>
          <w:color w:val="auto"/>
          <w:szCs w:val="24"/>
          <w:lang w:val="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50F3FB3D" w14:textId="77777777" w:rsidR="007C49F0" w:rsidRPr="007C49F0" w:rsidRDefault="007C49F0" w:rsidP="007C49F0">
      <w:pPr>
        <w:spacing w:after="0" w:line="346" w:lineRule="exact"/>
        <w:rPr>
          <w:color w:val="auto"/>
          <w:szCs w:val="24"/>
          <w:lang w:val="ru-RU"/>
        </w:rPr>
      </w:pPr>
      <w:r w:rsidRPr="007C49F0">
        <w:rPr>
          <w:color w:val="auto"/>
          <w:szCs w:val="24"/>
          <w:lang w:val="ru-RU"/>
        </w:rPr>
        <w:t>Представления о произведениях крупнейших отечественных художников-пейзажистов: И. И. Шишкина, И. И. Левитана, А. К. Саврасова, В. Д. Поленова, И. К. Айвазовского и других.</w:t>
      </w:r>
    </w:p>
    <w:p w14:paraId="3AFA3AB6" w14:textId="77777777" w:rsidR="007C49F0" w:rsidRPr="007C49F0" w:rsidRDefault="007C49F0" w:rsidP="007C49F0">
      <w:pPr>
        <w:spacing w:after="0" w:line="346" w:lineRule="exact"/>
        <w:rPr>
          <w:color w:val="auto"/>
          <w:szCs w:val="24"/>
          <w:lang w:val="ru-RU"/>
        </w:rPr>
      </w:pPr>
      <w:r w:rsidRPr="007C49F0">
        <w:rPr>
          <w:color w:val="auto"/>
          <w:szCs w:val="24"/>
          <w:lang w:val="ru-RU"/>
        </w:rPr>
        <w:t>Представления о произведениях крупнейших отечественных портретистов: В. И. Сурикова, И. Е. Репина, В. А. Серова и других.</w:t>
      </w:r>
    </w:p>
    <w:p w14:paraId="2CAB3302"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3ED093DE"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«Азбука цифровой графики»</w:t>
      </w:r>
    </w:p>
    <w:p w14:paraId="62C571B4" w14:textId="77777777" w:rsidR="007C49F0" w:rsidRPr="007C49F0" w:rsidRDefault="007C49F0" w:rsidP="007C49F0">
      <w:pPr>
        <w:spacing w:after="0" w:line="346" w:lineRule="exact"/>
        <w:rPr>
          <w:color w:val="auto"/>
          <w:szCs w:val="24"/>
          <w:lang w:val="ru-RU"/>
        </w:rPr>
      </w:pPr>
      <w:r w:rsidRPr="007C49F0">
        <w:rPr>
          <w:color w:val="auto"/>
          <w:szCs w:val="24"/>
          <w:lang w:val="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4BA80039" w14:textId="77777777" w:rsidR="007C49F0" w:rsidRPr="007C49F0" w:rsidRDefault="007C49F0" w:rsidP="007C49F0">
      <w:pPr>
        <w:spacing w:after="0" w:line="346" w:lineRule="exact"/>
        <w:rPr>
          <w:color w:val="auto"/>
          <w:szCs w:val="24"/>
          <w:lang w:val="ru-RU"/>
        </w:rPr>
      </w:pPr>
      <w:r w:rsidRPr="007C49F0">
        <w:rPr>
          <w:color w:val="auto"/>
          <w:szCs w:val="24"/>
          <w:lang w:val="ru-RU"/>
        </w:rPr>
        <w:lastRenderedPageBreak/>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071D71E3" w14:textId="77777777" w:rsidR="007C49F0" w:rsidRPr="007C49F0" w:rsidRDefault="007C49F0" w:rsidP="007C49F0">
      <w:pPr>
        <w:spacing w:after="0" w:line="346" w:lineRule="exact"/>
        <w:rPr>
          <w:color w:val="auto"/>
          <w:szCs w:val="24"/>
          <w:lang w:val="ru-RU"/>
        </w:rPr>
      </w:pPr>
      <w:r w:rsidRPr="007C49F0">
        <w:rPr>
          <w:color w:val="auto"/>
          <w:szCs w:val="24"/>
          <w:lang w:val="ru-RU"/>
        </w:rPr>
        <w:t>Изображение и изучение мимики лица в программе Paint (или другом графическом редакторе).</w:t>
      </w:r>
    </w:p>
    <w:p w14:paraId="0FA6C984" w14:textId="77777777" w:rsidR="007C49F0" w:rsidRPr="007C49F0" w:rsidRDefault="007C49F0" w:rsidP="007C49F0">
      <w:pPr>
        <w:spacing w:after="0" w:line="346" w:lineRule="exact"/>
        <w:rPr>
          <w:color w:val="auto"/>
          <w:szCs w:val="24"/>
          <w:lang w:val="ru-RU"/>
        </w:rPr>
      </w:pPr>
      <w:r w:rsidRPr="007C49F0">
        <w:rPr>
          <w:color w:val="auto"/>
          <w:szCs w:val="24"/>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0C8D7B56" w14:textId="77777777" w:rsidR="007C49F0" w:rsidRPr="007C49F0" w:rsidRDefault="007C49F0" w:rsidP="007C49F0">
      <w:pPr>
        <w:spacing w:after="0" w:line="346" w:lineRule="exact"/>
        <w:rPr>
          <w:color w:val="auto"/>
          <w:szCs w:val="24"/>
          <w:lang w:val="ru-RU"/>
        </w:rPr>
      </w:pPr>
      <w:r w:rsidRPr="007C49F0">
        <w:rPr>
          <w:color w:val="auto"/>
          <w:szCs w:val="24"/>
          <w:lang w:val="ru-RU"/>
        </w:rPr>
        <w:t>Редактирование фотографий в программе Picture Manager: изменение яркости, контраста, насыщенности цвета; обрезка, поворот, отражение.</w:t>
      </w:r>
    </w:p>
    <w:p w14:paraId="2AC1566E" w14:textId="77777777" w:rsidR="007C49F0" w:rsidRPr="007C49F0" w:rsidRDefault="007C49F0" w:rsidP="007C49F0">
      <w:pPr>
        <w:spacing w:after="0" w:line="346" w:lineRule="exact"/>
        <w:rPr>
          <w:color w:val="auto"/>
          <w:szCs w:val="24"/>
          <w:lang w:val="ru-RU"/>
        </w:rPr>
      </w:pPr>
      <w:r w:rsidRPr="007C49F0">
        <w:rPr>
          <w:color w:val="auto"/>
          <w:szCs w:val="24"/>
          <w:lang w:val="ru-RU"/>
        </w:rPr>
        <w:t>Виртуальные путешествия в главные художественные музеи и музеи местные (по выбору учителя).</w:t>
      </w:r>
    </w:p>
    <w:p w14:paraId="561D78AD"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43AB5FF6" w14:textId="77777777" w:rsidR="007C49F0" w:rsidRPr="007C49F0" w:rsidRDefault="007C49F0" w:rsidP="007C49F0">
      <w:pPr>
        <w:spacing w:after="0" w:line="346" w:lineRule="exact"/>
        <w:rPr>
          <w:color w:val="auto"/>
          <w:szCs w:val="24"/>
          <w:lang w:val="ru-RU"/>
        </w:rPr>
      </w:pPr>
      <w:bookmarkStart w:id="11" w:name="_Toc137210404"/>
      <w:bookmarkEnd w:id="11"/>
      <w:r w:rsidRPr="007C49F0">
        <w:rPr>
          <w:b/>
          <w:bCs/>
          <w:color w:val="auto"/>
          <w:szCs w:val="24"/>
          <w:lang w:val="ru-RU"/>
        </w:rPr>
        <w:t>4 КЛАСС</w:t>
      </w:r>
    </w:p>
    <w:p w14:paraId="208D356A"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6446DD33"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«Графика»</w:t>
      </w:r>
    </w:p>
    <w:p w14:paraId="0DA0E87D" w14:textId="77777777" w:rsidR="007C49F0" w:rsidRPr="007C49F0" w:rsidRDefault="007C49F0" w:rsidP="007C49F0">
      <w:pPr>
        <w:spacing w:after="0" w:line="346" w:lineRule="exact"/>
        <w:rPr>
          <w:color w:val="auto"/>
          <w:szCs w:val="24"/>
          <w:lang w:val="ru-RU"/>
        </w:rPr>
      </w:pPr>
      <w:r w:rsidRPr="007C49F0">
        <w:rPr>
          <w:color w:val="auto"/>
          <w:szCs w:val="24"/>
          <w:lang w:val="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7103B9A8" w14:textId="77777777" w:rsidR="007C49F0" w:rsidRPr="007C49F0" w:rsidRDefault="007C49F0" w:rsidP="007C49F0">
      <w:pPr>
        <w:spacing w:after="0" w:line="346" w:lineRule="exact"/>
        <w:rPr>
          <w:color w:val="auto"/>
          <w:szCs w:val="24"/>
          <w:lang w:val="ru-RU"/>
        </w:rPr>
      </w:pPr>
      <w:r w:rsidRPr="007C49F0">
        <w:rPr>
          <w:color w:val="auto"/>
          <w:szCs w:val="24"/>
          <w:lang w:val="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36F64F5A" w14:textId="77777777" w:rsidR="007C49F0" w:rsidRPr="007C49F0" w:rsidRDefault="007C49F0" w:rsidP="007C49F0">
      <w:pPr>
        <w:spacing w:after="0" w:line="346" w:lineRule="exact"/>
        <w:rPr>
          <w:color w:val="auto"/>
          <w:szCs w:val="24"/>
          <w:lang w:val="ru-RU"/>
        </w:rPr>
      </w:pPr>
      <w:r w:rsidRPr="007C49F0">
        <w:rPr>
          <w:color w:val="auto"/>
          <w:szCs w:val="24"/>
          <w:lang w:val="ru-RU"/>
        </w:rPr>
        <w:t>Графическое изображение героев былин, древних легенд, сказок и сказаний разных народов.</w:t>
      </w:r>
    </w:p>
    <w:p w14:paraId="224F0A23" w14:textId="77777777" w:rsidR="007C49F0" w:rsidRPr="007C49F0" w:rsidRDefault="007C49F0" w:rsidP="007C49F0">
      <w:pPr>
        <w:spacing w:after="0" w:line="346" w:lineRule="exact"/>
        <w:rPr>
          <w:color w:val="auto"/>
          <w:szCs w:val="24"/>
          <w:lang w:val="ru-RU"/>
        </w:rPr>
      </w:pPr>
      <w:r w:rsidRPr="007C49F0">
        <w:rPr>
          <w:color w:val="auto"/>
          <w:szCs w:val="24"/>
          <w:lang w:val="ru-RU"/>
        </w:rPr>
        <w:t>Изображение города – тематическая графическая композиция; использование карандаша, мелков, фломастеров (смешанная техника).</w:t>
      </w:r>
    </w:p>
    <w:p w14:paraId="4D449D68"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5C577D90"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«Живопись»</w:t>
      </w:r>
    </w:p>
    <w:p w14:paraId="2378F4E6" w14:textId="77777777" w:rsidR="007C49F0" w:rsidRPr="007C49F0" w:rsidRDefault="007C49F0" w:rsidP="007C49F0">
      <w:pPr>
        <w:spacing w:after="0" w:line="346" w:lineRule="exact"/>
        <w:rPr>
          <w:color w:val="auto"/>
          <w:szCs w:val="24"/>
          <w:lang w:val="ru-RU"/>
        </w:rPr>
      </w:pPr>
      <w:r w:rsidRPr="007C49F0">
        <w:rPr>
          <w:color w:val="auto"/>
          <w:szCs w:val="24"/>
          <w:lang w:val="ru-RU"/>
        </w:rPr>
        <w:t>Красота природы разных климатических зон, создание пейзажных композиций (горный, степной, среднерусский ландшафт).</w:t>
      </w:r>
    </w:p>
    <w:p w14:paraId="7257F17F" w14:textId="77777777" w:rsidR="007C49F0" w:rsidRPr="007C49F0" w:rsidRDefault="007C49F0" w:rsidP="007C49F0">
      <w:pPr>
        <w:spacing w:after="0" w:line="346" w:lineRule="exact"/>
        <w:rPr>
          <w:color w:val="auto"/>
          <w:szCs w:val="24"/>
          <w:lang w:val="ru-RU"/>
        </w:rPr>
      </w:pPr>
      <w:r w:rsidRPr="007C49F0">
        <w:rPr>
          <w:color w:val="auto"/>
          <w:szCs w:val="24"/>
          <w:lang w:val="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32D87C17" w14:textId="77777777" w:rsidR="007C49F0" w:rsidRPr="007C49F0" w:rsidRDefault="007C49F0" w:rsidP="007C49F0">
      <w:pPr>
        <w:spacing w:after="0" w:line="346" w:lineRule="exact"/>
        <w:rPr>
          <w:color w:val="auto"/>
          <w:szCs w:val="24"/>
          <w:lang w:val="ru-RU"/>
        </w:rPr>
      </w:pPr>
      <w:r w:rsidRPr="007C49F0">
        <w:rPr>
          <w:color w:val="auto"/>
          <w:szCs w:val="24"/>
          <w:lang w:val="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361D4803"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1C6063C6"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«Скульптура»</w:t>
      </w:r>
    </w:p>
    <w:p w14:paraId="38E05DC0" w14:textId="77777777" w:rsidR="007C49F0" w:rsidRPr="007C49F0" w:rsidRDefault="007C49F0" w:rsidP="007C49F0">
      <w:pPr>
        <w:spacing w:after="0" w:line="346" w:lineRule="exact"/>
        <w:rPr>
          <w:color w:val="auto"/>
          <w:szCs w:val="24"/>
          <w:lang w:val="ru-RU"/>
        </w:rPr>
      </w:pPr>
      <w:r w:rsidRPr="007C49F0">
        <w:rPr>
          <w:color w:val="auto"/>
          <w:szCs w:val="24"/>
          <w:lang w:val="ru-RU"/>
        </w:rPr>
        <w:t xml:space="preserve">Знакомство со скульптурными памятниками героям и защитникам Отечества, героям Великой Отечественной войны и мемориальными комплексами. Создание эскиза памятника ко Дню </w:t>
      </w:r>
      <w:r w:rsidRPr="007C49F0">
        <w:rPr>
          <w:color w:val="auto"/>
          <w:szCs w:val="24"/>
          <w:lang w:val="ru-RU"/>
        </w:rPr>
        <w:lastRenderedPageBreak/>
        <w:t>Победы в Великой Отечественной войне. Работа с пластилином или глиной. Выражение значительности, трагизма и победительной силы.</w:t>
      </w:r>
    </w:p>
    <w:p w14:paraId="127958C8"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544FB5D0"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«Декоративно-прикладное искусство»</w:t>
      </w:r>
    </w:p>
    <w:p w14:paraId="10FEDF81" w14:textId="77777777" w:rsidR="007C49F0" w:rsidRPr="007C49F0" w:rsidRDefault="007C49F0" w:rsidP="007C49F0">
      <w:pPr>
        <w:spacing w:after="0" w:line="346" w:lineRule="exact"/>
        <w:rPr>
          <w:color w:val="auto"/>
          <w:szCs w:val="24"/>
          <w:lang w:val="ru-RU"/>
        </w:rPr>
      </w:pPr>
      <w:r w:rsidRPr="007C49F0">
        <w:rPr>
          <w:color w:val="auto"/>
          <w:szCs w:val="24"/>
          <w:lang w:val="ru-RU"/>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1CD123C5" w14:textId="77777777" w:rsidR="007C49F0" w:rsidRPr="007C49F0" w:rsidRDefault="007C49F0" w:rsidP="007C49F0">
      <w:pPr>
        <w:spacing w:after="0" w:line="346" w:lineRule="exact"/>
        <w:rPr>
          <w:color w:val="auto"/>
          <w:szCs w:val="24"/>
          <w:lang w:val="ru-RU"/>
        </w:rPr>
      </w:pPr>
      <w:r w:rsidRPr="007C49F0">
        <w:rPr>
          <w:color w:val="auto"/>
          <w:szCs w:val="24"/>
          <w:lang w:val="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1E55F01F" w14:textId="77777777" w:rsidR="007C49F0" w:rsidRPr="007C49F0" w:rsidRDefault="007C49F0" w:rsidP="007C49F0">
      <w:pPr>
        <w:spacing w:after="0" w:line="346" w:lineRule="exact"/>
        <w:rPr>
          <w:color w:val="auto"/>
          <w:szCs w:val="24"/>
          <w:lang w:val="ru-RU"/>
        </w:rPr>
      </w:pPr>
      <w:r w:rsidRPr="007C49F0">
        <w:rPr>
          <w:color w:val="auto"/>
          <w:szCs w:val="24"/>
          <w:lang w:val="ru-RU"/>
        </w:rPr>
        <w:t>Орнаментальное украшение каменной архитектуры в памятниках русской культуры, каменная резьба, росписи стен, изразцы.</w:t>
      </w:r>
    </w:p>
    <w:p w14:paraId="61E98789" w14:textId="77777777" w:rsidR="007C49F0" w:rsidRPr="007C49F0" w:rsidRDefault="007C49F0" w:rsidP="007C49F0">
      <w:pPr>
        <w:spacing w:after="0" w:line="346" w:lineRule="exact"/>
        <w:rPr>
          <w:color w:val="auto"/>
          <w:szCs w:val="24"/>
          <w:lang w:val="ru-RU"/>
        </w:rPr>
      </w:pPr>
      <w:r w:rsidRPr="007C49F0">
        <w:rPr>
          <w:color w:val="auto"/>
          <w:szCs w:val="24"/>
          <w:lang w:val="ru-RU"/>
        </w:rPr>
        <w:t>Народный костюм. Русский народный праздничный костюм, символы</w:t>
      </w:r>
      <w:r w:rsidRPr="007C49F0">
        <w:rPr>
          <w:color w:val="auto"/>
          <w:szCs w:val="24"/>
          <w:lang w:val="ru-RU"/>
        </w:rPr>
        <w:br/>
        <w:t>и обереги в его декоре. Головные уборы. Особенности мужской одежды разных сословий, связь украшения костюма мужчины с родом его занятий.</w:t>
      </w:r>
    </w:p>
    <w:p w14:paraId="57018E66" w14:textId="77777777" w:rsidR="007C49F0" w:rsidRPr="007C49F0" w:rsidRDefault="007C49F0" w:rsidP="007C49F0">
      <w:pPr>
        <w:spacing w:after="0" w:line="346" w:lineRule="exact"/>
        <w:rPr>
          <w:color w:val="auto"/>
          <w:szCs w:val="24"/>
          <w:lang w:val="ru-RU"/>
        </w:rPr>
      </w:pPr>
      <w:r w:rsidRPr="007C49F0">
        <w:rPr>
          <w:color w:val="auto"/>
          <w:szCs w:val="24"/>
          <w:lang w:val="ru-RU"/>
        </w:rPr>
        <w:t>Женский и мужской костюмы в традициях разных народов.</w:t>
      </w:r>
    </w:p>
    <w:p w14:paraId="71C0D404" w14:textId="77777777" w:rsidR="007C49F0" w:rsidRPr="007C49F0" w:rsidRDefault="007C49F0" w:rsidP="007C49F0">
      <w:pPr>
        <w:spacing w:after="0" w:line="346" w:lineRule="exact"/>
        <w:rPr>
          <w:color w:val="auto"/>
          <w:szCs w:val="24"/>
          <w:lang w:val="ru-RU"/>
        </w:rPr>
      </w:pPr>
      <w:r w:rsidRPr="007C49F0">
        <w:rPr>
          <w:color w:val="auto"/>
          <w:szCs w:val="24"/>
          <w:lang w:val="ru-RU"/>
        </w:rPr>
        <w:t>Своеобразие одежды разных эпох и культур.</w:t>
      </w:r>
    </w:p>
    <w:p w14:paraId="0D928C0D"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4A138618"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«Архитектура»</w:t>
      </w:r>
    </w:p>
    <w:p w14:paraId="6A0C2979" w14:textId="77777777" w:rsidR="007C49F0" w:rsidRPr="007C49F0" w:rsidRDefault="007C49F0" w:rsidP="007C49F0">
      <w:pPr>
        <w:spacing w:after="0" w:line="346" w:lineRule="exact"/>
        <w:rPr>
          <w:color w:val="auto"/>
          <w:szCs w:val="24"/>
          <w:lang w:val="ru-RU"/>
        </w:rPr>
      </w:pPr>
      <w:r w:rsidRPr="007C49F0">
        <w:rPr>
          <w:color w:val="auto"/>
          <w:szCs w:val="24"/>
          <w:lang w:val="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6F9FF03B" w14:textId="77777777" w:rsidR="007C49F0" w:rsidRPr="007C49F0" w:rsidRDefault="007C49F0" w:rsidP="007C49F0">
      <w:pPr>
        <w:spacing w:after="0" w:line="346" w:lineRule="exact"/>
        <w:rPr>
          <w:color w:val="auto"/>
          <w:szCs w:val="24"/>
          <w:lang w:val="ru-RU"/>
        </w:rPr>
      </w:pPr>
      <w:r w:rsidRPr="007C49F0">
        <w:rPr>
          <w:color w:val="auto"/>
          <w:szCs w:val="24"/>
          <w:lang w:val="ru-RU"/>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65CFE923" w14:textId="77777777" w:rsidR="007C49F0" w:rsidRPr="007C49F0" w:rsidRDefault="007C49F0" w:rsidP="007C49F0">
      <w:pPr>
        <w:spacing w:after="0" w:line="346" w:lineRule="exact"/>
        <w:rPr>
          <w:color w:val="auto"/>
          <w:szCs w:val="24"/>
          <w:lang w:val="ru-RU"/>
        </w:rPr>
      </w:pPr>
      <w:r w:rsidRPr="007C49F0">
        <w:rPr>
          <w:color w:val="auto"/>
          <w:szCs w:val="24"/>
          <w:lang w:val="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742FDE85" w14:textId="77777777" w:rsidR="007C49F0" w:rsidRPr="007C49F0" w:rsidRDefault="007C49F0" w:rsidP="007C49F0">
      <w:pPr>
        <w:spacing w:after="0" w:line="346" w:lineRule="exact"/>
        <w:rPr>
          <w:color w:val="auto"/>
          <w:szCs w:val="24"/>
          <w:lang w:val="ru-RU"/>
        </w:rPr>
      </w:pPr>
      <w:r w:rsidRPr="007C49F0">
        <w:rPr>
          <w:color w:val="auto"/>
          <w:szCs w:val="24"/>
          <w:lang w:val="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6B78895A" w14:textId="77777777" w:rsidR="007C49F0" w:rsidRPr="007C49F0" w:rsidRDefault="007C49F0" w:rsidP="007C49F0">
      <w:pPr>
        <w:spacing w:after="0" w:line="346" w:lineRule="exact"/>
        <w:rPr>
          <w:color w:val="auto"/>
          <w:szCs w:val="24"/>
          <w:lang w:val="ru-RU"/>
        </w:rPr>
      </w:pPr>
      <w:r w:rsidRPr="007C49F0">
        <w:rPr>
          <w:color w:val="auto"/>
          <w:szCs w:val="24"/>
          <w:lang w:val="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0A3A3769" w14:textId="77777777" w:rsidR="007C49F0" w:rsidRPr="007C49F0" w:rsidRDefault="007C49F0" w:rsidP="007C49F0">
      <w:pPr>
        <w:spacing w:after="0" w:line="346" w:lineRule="exact"/>
        <w:rPr>
          <w:color w:val="auto"/>
          <w:szCs w:val="24"/>
          <w:lang w:val="ru-RU"/>
        </w:rPr>
      </w:pPr>
      <w:r w:rsidRPr="007C49F0">
        <w:rPr>
          <w:color w:val="auto"/>
          <w:szCs w:val="24"/>
          <w:lang w:val="ru-RU"/>
        </w:rPr>
        <w:t>Понимание значения для современных людей сохранения культурного наследия.</w:t>
      </w:r>
    </w:p>
    <w:p w14:paraId="766C7867"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3A540FA3"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«Восприятие произведений искусства»</w:t>
      </w:r>
    </w:p>
    <w:p w14:paraId="45E8C2BF" w14:textId="77777777" w:rsidR="007C49F0" w:rsidRPr="007C49F0" w:rsidRDefault="007C49F0" w:rsidP="007C49F0">
      <w:pPr>
        <w:spacing w:after="0" w:line="346" w:lineRule="exact"/>
        <w:rPr>
          <w:color w:val="auto"/>
          <w:szCs w:val="24"/>
          <w:lang w:val="ru-RU"/>
        </w:rPr>
      </w:pPr>
      <w:r w:rsidRPr="007C49F0">
        <w:rPr>
          <w:color w:val="auto"/>
          <w:szCs w:val="24"/>
          <w:lang w:val="ru-RU"/>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0D83EDC2" w14:textId="77777777" w:rsidR="007C49F0" w:rsidRPr="007C49F0" w:rsidRDefault="007C49F0" w:rsidP="007C49F0">
      <w:pPr>
        <w:spacing w:after="0" w:line="346" w:lineRule="exact"/>
        <w:rPr>
          <w:color w:val="auto"/>
          <w:szCs w:val="24"/>
          <w:lang w:val="ru-RU"/>
        </w:rPr>
      </w:pPr>
      <w:r w:rsidRPr="007C49F0">
        <w:rPr>
          <w:color w:val="auto"/>
          <w:szCs w:val="24"/>
          <w:lang w:val="ru-RU"/>
        </w:rPr>
        <w:lastRenderedPageBreak/>
        <w:t>Примеры произведений великих европейских художников: Леонардо да Винчи, Рафаэля, Рембрандта, Пикассо (и других по выбору учителя).</w:t>
      </w:r>
    </w:p>
    <w:p w14:paraId="1944F330" w14:textId="77777777" w:rsidR="007C49F0" w:rsidRPr="007C49F0" w:rsidRDefault="007C49F0" w:rsidP="007C49F0">
      <w:pPr>
        <w:spacing w:after="0" w:line="346" w:lineRule="exact"/>
        <w:rPr>
          <w:color w:val="auto"/>
          <w:szCs w:val="24"/>
          <w:lang w:val="ru-RU"/>
        </w:rPr>
      </w:pPr>
      <w:r w:rsidRPr="007C49F0">
        <w:rPr>
          <w:color w:val="auto"/>
          <w:szCs w:val="24"/>
          <w:lang w:val="ru-RU"/>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05322566" w14:textId="77777777" w:rsidR="007C49F0" w:rsidRPr="007C49F0" w:rsidRDefault="007C49F0" w:rsidP="007C49F0">
      <w:pPr>
        <w:spacing w:after="0" w:line="346" w:lineRule="exact"/>
        <w:rPr>
          <w:color w:val="auto"/>
          <w:szCs w:val="24"/>
          <w:lang w:val="ru-RU"/>
        </w:rPr>
      </w:pPr>
      <w:r w:rsidRPr="007C49F0">
        <w:rPr>
          <w:color w:val="auto"/>
          <w:szCs w:val="24"/>
          <w:lang w:val="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6FD16CEE" w14:textId="77777777" w:rsidR="007C49F0" w:rsidRPr="007C49F0" w:rsidRDefault="007C49F0" w:rsidP="007C49F0">
      <w:pPr>
        <w:spacing w:after="0" w:line="346" w:lineRule="exact"/>
        <w:rPr>
          <w:color w:val="auto"/>
          <w:szCs w:val="24"/>
          <w:lang w:val="ru-RU"/>
        </w:rPr>
      </w:pPr>
      <w:r w:rsidRPr="007C49F0">
        <w:rPr>
          <w:color w:val="auto"/>
          <w:szCs w:val="24"/>
          <w:lang w:val="ru-RU"/>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504CCD1D"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2D65A5AE"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«Азбука цифровой графики»</w:t>
      </w:r>
    </w:p>
    <w:p w14:paraId="2F91DD60" w14:textId="77777777" w:rsidR="007C49F0" w:rsidRPr="007C49F0" w:rsidRDefault="007C49F0" w:rsidP="007C49F0">
      <w:pPr>
        <w:spacing w:after="0" w:line="346" w:lineRule="exact"/>
        <w:rPr>
          <w:color w:val="auto"/>
          <w:szCs w:val="24"/>
          <w:lang w:val="ru-RU"/>
        </w:rPr>
      </w:pPr>
      <w:r w:rsidRPr="007C49F0">
        <w:rPr>
          <w:color w:val="auto"/>
          <w:szCs w:val="24"/>
          <w:lang w:val="ru-RU"/>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09E68B90" w14:textId="77777777" w:rsidR="007C49F0" w:rsidRPr="007C49F0" w:rsidRDefault="007C49F0" w:rsidP="007C49F0">
      <w:pPr>
        <w:spacing w:after="0" w:line="346" w:lineRule="exact"/>
        <w:rPr>
          <w:color w:val="auto"/>
          <w:szCs w:val="24"/>
          <w:lang w:val="ru-RU"/>
        </w:rPr>
      </w:pPr>
      <w:r w:rsidRPr="007C49F0">
        <w:rPr>
          <w:color w:val="auto"/>
          <w:szCs w:val="24"/>
          <w:lang w:val="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6C84C510" w14:textId="77777777" w:rsidR="007C49F0" w:rsidRPr="007C49F0" w:rsidRDefault="007C49F0" w:rsidP="007C49F0">
      <w:pPr>
        <w:spacing w:after="0" w:line="346" w:lineRule="exact"/>
        <w:rPr>
          <w:color w:val="auto"/>
          <w:szCs w:val="24"/>
          <w:lang w:val="ru-RU"/>
        </w:rPr>
      </w:pPr>
      <w:r w:rsidRPr="007C49F0">
        <w:rPr>
          <w:color w:val="auto"/>
          <w:szCs w:val="24"/>
          <w:lang w:val="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3C88E808" w14:textId="77777777" w:rsidR="007C49F0" w:rsidRPr="007C49F0" w:rsidRDefault="007C49F0" w:rsidP="007C49F0">
      <w:pPr>
        <w:spacing w:after="0" w:line="346" w:lineRule="exact"/>
        <w:rPr>
          <w:color w:val="auto"/>
          <w:szCs w:val="24"/>
          <w:lang w:val="ru-RU"/>
        </w:rPr>
      </w:pPr>
      <w:r w:rsidRPr="007C49F0">
        <w:rPr>
          <w:color w:val="auto"/>
          <w:szCs w:val="24"/>
          <w:lang w:val="ru-RU"/>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6B3A4010" w14:textId="77777777" w:rsidR="007C49F0" w:rsidRPr="007C49F0" w:rsidRDefault="007C49F0" w:rsidP="007C49F0">
      <w:pPr>
        <w:spacing w:after="0" w:line="346" w:lineRule="exact"/>
        <w:rPr>
          <w:color w:val="auto"/>
          <w:szCs w:val="24"/>
          <w:lang w:val="ru-RU"/>
        </w:rPr>
      </w:pPr>
      <w:r w:rsidRPr="007C49F0">
        <w:rPr>
          <w:color w:val="auto"/>
          <w:szCs w:val="24"/>
          <w:lang w:val="ru-RU"/>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34B898C1" w14:textId="77777777" w:rsidR="007C49F0" w:rsidRPr="007C49F0" w:rsidRDefault="007C49F0" w:rsidP="007C49F0">
      <w:pPr>
        <w:spacing w:after="0" w:line="346" w:lineRule="exact"/>
        <w:rPr>
          <w:color w:val="auto"/>
          <w:szCs w:val="24"/>
          <w:lang w:val="ru-RU"/>
        </w:rPr>
      </w:pPr>
      <w:r w:rsidRPr="007C49F0">
        <w:rPr>
          <w:color w:val="auto"/>
          <w:szCs w:val="24"/>
          <w:lang w:val="ru-RU"/>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14:paraId="28C8F02B" w14:textId="77777777" w:rsidR="007C49F0" w:rsidRPr="007C49F0" w:rsidRDefault="007C49F0" w:rsidP="007C49F0">
      <w:pPr>
        <w:spacing w:after="0" w:line="346" w:lineRule="exact"/>
        <w:rPr>
          <w:color w:val="auto"/>
          <w:szCs w:val="24"/>
          <w:lang w:val="ru-RU"/>
        </w:rPr>
      </w:pPr>
      <w:r w:rsidRPr="007C49F0">
        <w:rPr>
          <w:color w:val="auto"/>
          <w:szCs w:val="24"/>
          <w:lang w:val="ru-RU"/>
        </w:rPr>
        <w:t>Виртуальные тематические путешествия по художественным музеям мира.</w:t>
      </w:r>
    </w:p>
    <w:p w14:paraId="15D8780E" w14:textId="77777777" w:rsidR="007C49F0" w:rsidRPr="007C49F0" w:rsidRDefault="007C49F0" w:rsidP="007C49F0">
      <w:pPr>
        <w:spacing w:after="0" w:line="346" w:lineRule="exact"/>
        <w:rPr>
          <w:color w:val="auto"/>
          <w:szCs w:val="24"/>
          <w:lang w:val="ru-RU"/>
        </w:rPr>
      </w:pPr>
      <w:r w:rsidRPr="007C49F0">
        <w:rPr>
          <w:color w:val="auto"/>
          <w:szCs w:val="24"/>
          <w:lang w:val="ru-RU"/>
        </w:rPr>
        <w:t>​</w:t>
      </w:r>
      <w:r w:rsidRPr="007C49F0">
        <w:rPr>
          <w:b/>
          <w:bCs/>
          <w:color w:val="auto"/>
          <w:szCs w:val="24"/>
          <w:lang w:val="ru-RU"/>
        </w:rPr>
        <w:t>ПЛАНИРУЕМЫЕ РЕЗУЛЬТАТЫ ОСВОЕНИЯ ПРОГРАММЫ ПО ИЗОБРАЗИТЕЛЬНОМУ ИСКУССТВУ НА УРОВНЕ НАЧАЛЬНОГО ОБЩЕГО ОБРАЗОВАНИЯ</w:t>
      </w:r>
    </w:p>
    <w:p w14:paraId="2C8264CA" w14:textId="77777777" w:rsidR="007C49F0" w:rsidRPr="007C49F0" w:rsidRDefault="007C49F0" w:rsidP="007C49F0">
      <w:pPr>
        <w:spacing w:after="0" w:line="346" w:lineRule="exact"/>
        <w:rPr>
          <w:color w:val="auto"/>
          <w:szCs w:val="24"/>
          <w:lang w:val="ru-RU"/>
        </w:rPr>
      </w:pPr>
      <w:r w:rsidRPr="007C49F0">
        <w:rPr>
          <w:color w:val="auto"/>
          <w:szCs w:val="24"/>
          <w:lang w:val="ru-RU"/>
        </w:rPr>
        <w:lastRenderedPageBreak/>
        <w:br/>
      </w:r>
    </w:p>
    <w:p w14:paraId="21615999" w14:textId="77777777" w:rsidR="007C49F0" w:rsidRPr="007C49F0" w:rsidRDefault="007C49F0" w:rsidP="007C49F0">
      <w:pPr>
        <w:spacing w:after="0" w:line="346" w:lineRule="exact"/>
        <w:rPr>
          <w:color w:val="auto"/>
          <w:szCs w:val="24"/>
          <w:lang w:val="ru-RU"/>
        </w:rPr>
      </w:pPr>
      <w:r w:rsidRPr="007C49F0">
        <w:rPr>
          <w:b/>
          <w:bCs/>
          <w:color w:val="auto"/>
          <w:szCs w:val="24"/>
          <w:lang w:val="ru-RU"/>
        </w:rPr>
        <w:t>Личностные результаты</w:t>
      </w:r>
    </w:p>
    <w:p w14:paraId="2EB70F9C"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3FDEA305" w14:textId="77777777" w:rsidR="007C49F0" w:rsidRPr="007C49F0" w:rsidRDefault="007C49F0" w:rsidP="007C49F0">
      <w:pPr>
        <w:spacing w:after="0" w:line="346" w:lineRule="exact"/>
        <w:rPr>
          <w:color w:val="auto"/>
          <w:szCs w:val="24"/>
          <w:lang w:val="ru-RU"/>
        </w:rPr>
      </w:pPr>
      <w:r w:rsidRPr="007C49F0">
        <w:rPr>
          <w:color w:val="auto"/>
          <w:szCs w:val="24"/>
          <w:lang w:val="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B20DE5E" w14:textId="77777777" w:rsidR="007C49F0" w:rsidRPr="007C49F0" w:rsidRDefault="007C49F0" w:rsidP="007C49F0">
      <w:pPr>
        <w:spacing w:after="0" w:line="346" w:lineRule="exact"/>
        <w:rPr>
          <w:color w:val="auto"/>
          <w:szCs w:val="24"/>
          <w:lang w:val="ru-RU"/>
        </w:rPr>
      </w:pPr>
      <w:r w:rsidRPr="007C49F0">
        <w:rPr>
          <w:color w:val="auto"/>
          <w:szCs w:val="24"/>
          <w:lang w:val="ru-RU"/>
        </w:rPr>
        <w:t>В результате изучения изобразительного искусства на уровне начального общего образования у обучающегося будут сформированы следующие </w:t>
      </w:r>
      <w:r w:rsidRPr="007C49F0">
        <w:rPr>
          <w:b/>
          <w:bCs/>
          <w:color w:val="auto"/>
          <w:szCs w:val="24"/>
          <w:lang w:val="ru-RU"/>
        </w:rPr>
        <w:t>личностные результаты</w:t>
      </w:r>
      <w:r w:rsidRPr="007C49F0">
        <w:rPr>
          <w:color w:val="auto"/>
          <w:szCs w:val="24"/>
          <w:lang w:val="ru-RU"/>
        </w:rPr>
        <w:t>:</w:t>
      </w:r>
    </w:p>
    <w:p w14:paraId="16FF970A" w14:textId="77777777" w:rsidR="007C49F0" w:rsidRPr="007C49F0" w:rsidRDefault="007C49F0">
      <w:pPr>
        <w:numPr>
          <w:ilvl w:val="0"/>
          <w:numId w:val="149"/>
        </w:numPr>
        <w:spacing w:after="0" w:line="346" w:lineRule="exact"/>
        <w:rPr>
          <w:color w:val="auto"/>
          <w:szCs w:val="24"/>
          <w:lang w:val="ru-RU"/>
        </w:rPr>
      </w:pPr>
      <w:r w:rsidRPr="007C49F0">
        <w:rPr>
          <w:color w:val="auto"/>
          <w:szCs w:val="24"/>
          <w:lang w:val="ru-RU"/>
        </w:rPr>
        <w:t>уважение и ценностное отношение к своей Родине – России;</w:t>
      </w:r>
    </w:p>
    <w:p w14:paraId="66521AC5" w14:textId="77777777" w:rsidR="007C49F0" w:rsidRPr="007C49F0" w:rsidRDefault="007C49F0">
      <w:pPr>
        <w:numPr>
          <w:ilvl w:val="0"/>
          <w:numId w:val="149"/>
        </w:numPr>
        <w:spacing w:after="0" w:line="346" w:lineRule="exact"/>
        <w:rPr>
          <w:color w:val="auto"/>
          <w:szCs w:val="24"/>
          <w:lang w:val="ru-RU"/>
        </w:rPr>
      </w:pPr>
      <w:r w:rsidRPr="007C49F0">
        <w:rPr>
          <w:color w:val="auto"/>
          <w:szCs w:val="24"/>
          <w:lang w:val="ru-RU"/>
        </w:rPr>
        <w:t>ценностно-смысловые ориентации и установки, отражающие индивидуально-личностные позиции и социально значимые личностные качества;</w:t>
      </w:r>
    </w:p>
    <w:p w14:paraId="76D9E3FC" w14:textId="77777777" w:rsidR="007C49F0" w:rsidRPr="007C49F0" w:rsidRDefault="007C49F0">
      <w:pPr>
        <w:numPr>
          <w:ilvl w:val="0"/>
          <w:numId w:val="149"/>
        </w:numPr>
        <w:spacing w:after="0" w:line="346" w:lineRule="exact"/>
        <w:rPr>
          <w:color w:val="auto"/>
          <w:szCs w:val="24"/>
          <w:lang w:val="ru-RU"/>
        </w:rPr>
      </w:pPr>
      <w:r w:rsidRPr="007C49F0">
        <w:rPr>
          <w:color w:val="auto"/>
          <w:szCs w:val="24"/>
          <w:lang w:val="ru-RU"/>
        </w:rPr>
        <w:t>духовно-нравственное развитие обучающихся;</w:t>
      </w:r>
    </w:p>
    <w:p w14:paraId="200C3462" w14:textId="77777777" w:rsidR="007C49F0" w:rsidRPr="007C49F0" w:rsidRDefault="007C49F0">
      <w:pPr>
        <w:numPr>
          <w:ilvl w:val="0"/>
          <w:numId w:val="149"/>
        </w:numPr>
        <w:spacing w:after="0" w:line="346" w:lineRule="exact"/>
        <w:rPr>
          <w:color w:val="auto"/>
          <w:szCs w:val="24"/>
          <w:lang w:val="ru-RU"/>
        </w:rPr>
      </w:pPr>
      <w:r w:rsidRPr="007C49F0">
        <w:rPr>
          <w:color w:val="auto"/>
          <w:szCs w:val="24"/>
          <w:lang w:val="ru-RU"/>
        </w:rPr>
        <w:t>мотивация к познанию и обучению, готовность к саморазвитию и активному участию в социально значимой деятельности;</w:t>
      </w:r>
    </w:p>
    <w:p w14:paraId="0F425491" w14:textId="77777777" w:rsidR="007C49F0" w:rsidRPr="007C49F0" w:rsidRDefault="007C49F0">
      <w:pPr>
        <w:numPr>
          <w:ilvl w:val="0"/>
          <w:numId w:val="149"/>
        </w:numPr>
        <w:spacing w:after="0" w:line="346" w:lineRule="exact"/>
        <w:rPr>
          <w:color w:val="auto"/>
          <w:szCs w:val="24"/>
          <w:lang w:val="ru-RU"/>
        </w:rPr>
      </w:pPr>
      <w:r w:rsidRPr="007C49F0">
        <w:rPr>
          <w:color w:val="auto"/>
          <w:szCs w:val="24"/>
          <w:lang w:val="ru-RU"/>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7EB304A8" w14:textId="77777777" w:rsidR="007C49F0" w:rsidRPr="007C49F0" w:rsidRDefault="007C49F0" w:rsidP="007C49F0">
      <w:pPr>
        <w:spacing w:after="0" w:line="346" w:lineRule="exact"/>
        <w:rPr>
          <w:color w:val="auto"/>
          <w:szCs w:val="24"/>
          <w:lang w:val="ru-RU"/>
        </w:rPr>
      </w:pPr>
      <w:r w:rsidRPr="007C49F0">
        <w:rPr>
          <w:b/>
          <w:bCs/>
          <w:color w:val="auto"/>
          <w:szCs w:val="24"/>
          <w:lang w:val="ru-RU"/>
        </w:rPr>
        <w:t>Патриотическое воспитание</w:t>
      </w:r>
      <w:r w:rsidRPr="007C49F0">
        <w:rPr>
          <w:color w:val="auto"/>
          <w:szCs w:val="24"/>
          <w:lang w:val="ru-RU"/>
        </w:rPr>
        <w:t>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34C693E6" w14:textId="77777777" w:rsidR="007C49F0" w:rsidRPr="007C49F0" w:rsidRDefault="007C49F0" w:rsidP="007C49F0">
      <w:pPr>
        <w:spacing w:after="0" w:line="346" w:lineRule="exact"/>
        <w:rPr>
          <w:color w:val="auto"/>
          <w:szCs w:val="24"/>
          <w:lang w:val="ru-RU"/>
        </w:rPr>
      </w:pPr>
      <w:r w:rsidRPr="007C49F0">
        <w:rPr>
          <w:b/>
          <w:bCs/>
          <w:color w:val="auto"/>
          <w:szCs w:val="24"/>
          <w:lang w:val="ru-RU"/>
        </w:rPr>
        <w:t>Гражданское воспитание</w:t>
      </w:r>
      <w:r w:rsidRPr="007C49F0">
        <w:rPr>
          <w:color w:val="auto"/>
          <w:szCs w:val="24"/>
          <w:lang w:val="ru-RU"/>
        </w:rPr>
        <w:t> осуществляется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их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4124A390" w14:textId="77777777" w:rsidR="007C49F0" w:rsidRPr="007C49F0" w:rsidRDefault="007C49F0" w:rsidP="007C49F0">
      <w:pPr>
        <w:spacing w:after="0" w:line="346" w:lineRule="exact"/>
        <w:rPr>
          <w:color w:val="auto"/>
          <w:szCs w:val="24"/>
          <w:lang w:val="ru-RU"/>
        </w:rPr>
      </w:pPr>
      <w:r w:rsidRPr="007C49F0">
        <w:rPr>
          <w:b/>
          <w:bCs/>
          <w:color w:val="auto"/>
          <w:szCs w:val="24"/>
          <w:lang w:val="ru-RU"/>
        </w:rPr>
        <w:t>Духовно-нравственное воспитание</w:t>
      </w:r>
      <w:r w:rsidRPr="007C49F0">
        <w:rPr>
          <w:color w:val="auto"/>
          <w:szCs w:val="24"/>
          <w:lang w:val="ru-RU"/>
        </w:rPr>
        <w:t> 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обучающегося и развитие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35A3B051" w14:textId="77777777" w:rsidR="007C49F0" w:rsidRPr="007C49F0" w:rsidRDefault="007C49F0" w:rsidP="007C49F0">
      <w:pPr>
        <w:spacing w:after="0" w:line="346" w:lineRule="exact"/>
        <w:rPr>
          <w:color w:val="auto"/>
          <w:szCs w:val="24"/>
          <w:lang w:val="ru-RU"/>
        </w:rPr>
      </w:pPr>
      <w:r w:rsidRPr="007C49F0">
        <w:rPr>
          <w:b/>
          <w:bCs/>
          <w:color w:val="auto"/>
          <w:szCs w:val="24"/>
          <w:lang w:val="ru-RU"/>
        </w:rPr>
        <w:t>Эстетическое воспитание</w:t>
      </w:r>
      <w:r w:rsidRPr="007C49F0">
        <w:rPr>
          <w:color w:val="auto"/>
          <w:szCs w:val="24"/>
          <w:lang w:val="ru-RU"/>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w:t>
      </w:r>
      <w:r w:rsidRPr="007C49F0">
        <w:rPr>
          <w:color w:val="auto"/>
          <w:szCs w:val="24"/>
          <w:lang w:val="ru-RU"/>
        </w:rPr>
        <w:lastRenderedPageBreak/>
        <w:t>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63AFE792" w14:textId="77777777" w:rsidR="007C49F0" w:rsidRPr="007C49F0" w:rsidRDefault="007C49F0" w:rsidP="007C49F0">
      <w:pPr>
        <w:spacing w:after="0" w:line="346" w:lineRule="exact"/>
        <w:rPr>
          <w:color w:val="auto"/>
          <w:szCs w:val="24"/>
          <w:lang w:val="ru-RU"/>
        </w:rPr>
      </w:pPr>
      <w:r w:rsidRPr="007C49F0">
        <w:rPr>
          <w:b/>
          <w:bCs/>
          <w:color w:val="auto"/>
          <w:szCs w:val="24"/>
          <w:lang w:val="ru-RU"/>
        </w:rPr>
        <w:t>Ценности познавательной деятельности</w:t>
      </w:r>
      <w:r w:rsidRPr="007C49F0">
        <w:rPr>
          <w:color w:val="auto"/>
          <w:szCs w:val="24"/>
          <w:lang w:val="ru-RU"/>
        </w:rPr>
        <w:t>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6E53A534" w14:textId="77777777" w:rsidR="007C49F0" w:rsidRPr="007C49F0" w:rsidRDefault="007C49F0" w:rsidP="007C49F0">
      <w:pPr>
        <w:spacing w:after="0" w:line="346" w:lineRule="exact"/>
        <w:rPr>
          <w:color w:val="auto"/>
          <w:szCs w:val="24"/>
          <w:lang w:val="ru-RU"/>
        </w:rPr>
      </w:pPr>
      <w:r w:rsidRPr="007C49F0">
        <w:rPr>
          <w:b/>
          <w:bCs/>
          <w:color w:val="auto"/>
          <w:szCs w:val="24"/>
          <w:lang w:val="ru-RU"/>
        </w:rPr>
        <w:t>Экологическое воспитание</w:t>
      </w:r>
      <w:r w:rsidRPr="007C49F0">
        <w:rPr>
          <w:color w:val="auto"/>
          <w:szCs w:val="24"/>
          <w:lang w:val="ru-RU"/>
        </w:rPr>
        <w:t>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19F59B94" w14:textId="77777777" w:rsidR="007C49F0" w:rsidRPr="007C49F0" w:rsidRDefault="007C49F0" w:rsidP="007C49F0">
      <w:pPr>
        <w:spacing w:after="0" w:line="346" w:lineRule="exact"/>
        <w:rPr>
          <w:color w:val="auto"/>
          <w:szCs w:val="24"/>
          <w:lang w:val="ru-RU"/>
        </w:rPr>
      </w:pPr>
      <w:r w:rsidRPr="007C49F0">
        <w:rPr>
          <w:b/>
          <w:bCs/>
          <w:color w:val="auto"/>
          <w:szCs w:val="24"/>
          <w:lang w:val="ru-RU"/>
        </w:rPr>
        <w:t>Трудовое воспитание</w:t>
      </w:r>
      <w:r w:rsidRPr="007C49F0">
        <w:rPr>
          <w:color w:val="auto"/>
          <w:szCs w:val="24"/>
          <w:lang w:val="ru-RU"/>
        </w:rPr>
        <w:t>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12" w:name="_Toc124264881"/>
      <w:bookmarkEnd w:id="12"/>
    </w:p>
    <w:p w14:paraId="7E5E2E97"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7E2E4F09"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МЕТАПРЕДМЕТНЫЕ РЕЗУЛЬТАТЫ</w:t>
      </w:r>
    </w:p>
    <w:p w14:paraId="519B19F5" w14:textId="77777777" w:rsidR="007C49F0" w:rsidRPr="007C49F0" w:rsidRDefault="007C49F0" w:rsidP="007C49F0">
      <w:pPr>
        <w:spacing w:after="0" w:line="346" w:lineRule="exact"/>
        <w:rPr>
          <w:color w:val="auto"/>
          <w:szCs w:val="24"/>
          <w:lang w:val="ru-RU"/>
        </w:rPr>
      </w:pPr>
      <w:r w:rsidRPr="007C49F0">
        <w:rPr>
          <w:b/>
          <w:bCs/>
          <w:color w:val="auto"/>
          <w:szCs w:val="24"/>
          <w:lang w:val="ru-RU"/>
        </w:rPr>
        <w:br/>
      </w:r>
    </w:p>
    <w:p w14:paraId="463FB86D" w14:textId="77777777" w:rsidR="007C49F0" w:rsidRPr="007C49F0" w:rsidRDefault="007C49F0" w:rsidP="007C49F0">
      <w:pPr>
        <w:spacing w:after="0" w:line="346" w:lineRule="exact"/>
        <w:rPr>
          <w:color w:val="auto"/>
          <w:szCs w:val="24"/>
          <w:lang w:val="ru-RU"/>
        </w:rPr>
      </w:pPr>
      <w:r w:rsidRPr="007C49F0">
        <w:rPr>
          <w:b/>
          <w:bCs/>
          <w:color w:val="auto"/>
          <w:szCs w:val="24"/>
          <w:lang w:val="ru-RU"/>
        </w:rPr>
        <w:t>Овладение универсальными познавательными действиями</w:t>
      </w:r>
    </w:p>
    <w:p w14:paraId="15930112" w14:textId="77777777" w:rsidR="007C49F0" w:rsidRPr="007C49F0" w:rsidRDefault="007C49F0" w:rsidP="007C49F0">
      <w:pPr>
        <w:spacing w:after="0" w:line="346" w:lineRule="exact"/>
        <w:rPr>
          <w:color w:val="auto"/>
          <w:szCs w:val="24"/>
          <w:lang w:val="ru-RU"/>
        </w:rPr>
      </w:pPr>
      <w:r w:rsidRPr="007C49F0">
        <w:rPr>
          <w:color w:val="auto"/>
          <w:szCs w:val="24"/>
          <w:lang w:val="ru-RU"/>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39CD05A" w14:textId="77777777" w:rsidR="007C49F0" w:rsidRPr="007C49F0" w:rsidRDefault="007C49F0" w:rsidP="007C49F0">
      <w:pPr>
        <w:spacing w:after="0" w:line="346" w:lineRule="exact"/>
        <w:rPr>
          <w:color w:val="auto"/>
          <w:szCs w:val="24"/>
          <w:lang w:val="ru-RU"/>
        </w:rPr>
      </w:pPr>
      <w:r w:rsidRPr="007C49F0">
        <w:rPr>
          <w:color w:val="auto"/>
          <w:szCs w:val="24"/>
          <w:lang w:val="ru-RU"/>
        </w:rPr>
        <w:t>Пространственные представления и сенсорные способности:</w:t>
      </w:r>
    </w:p>
    <w:p w14:paraId="71F1EB1A"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характеризовать форму предмета, конструкции;</w:t>
      </w:r>
    </w:p>
    <w:p w14:paraId="68D53F8D"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выявлять доминантные черты (характерные особенности) в визуальном образе;</w:t>
      </w:r>
    </w:p>
    <w:p w14:paraId="57F3EED8"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сравнивать плоскостные и пространственные объекты по заданным основаниям;</w:t>
      </w:r>
    </w:p>
    <w:p w14:paraId="441EC084"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находить ассоциативные связи между визуальными образами разных форм и предметов;</w:t>
      </w:r>
    </w:p>
    <w:p w14:paraId="6ACC5EF1"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сопоставлять части и целое в видимом образе, предмете, конструкции;</w:t>
      </w:r>
    </w:p>
    <w:p w14:paraId="3D633F55"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анализировать пропорциональные отношения частей внутри целого</w:t>
      </w:r>
      <w:r w:rsidRPr="007C49F0">
        <w:rPr>
          <w:color w:val="auto"/>
          <w:szCs w:val="24"/>
          <w:lang w:val="ru-RU"/>
        </w:rPr>
        <w:br/>
        <w:t>и предметов между собой;</w:t>
      </w:r>
    </w:p>
    <w:p w14:paraId="23817C6B"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обобщать форму составной конструкции;</w:t>
      </w:r>
    </w:p>
    <w:p w14:paraId="398ED4DC"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выявлять и анализировать ритмические отношения в пространстве</w:t>
      </w:r>
      <w:r w:rsidRPr="007C49F0">
        <w:rPr>
          <w:color w:val="auto"/>
          <w:szCs w:val="24"/>
          <w:lang w:val="ru-RU"/>
        </w:rPr>
        <w:br/>
        <w:t>и в изображении (визуальном образе) на установленных основаниях;</w:t>
      </w:r>
    </w:p>
    <w:p w14:paraId="3788DA68"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передавать обобщённый образ реальности при построении плоской композиции;</w:t>
      </w:r>
    </w:p>
    <w:p w14:paraId="182FA37F"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соотносить тональные отношения (тёмное – светлое) в пространственных и плоскостных объектах;</w:t>
      </w:r>
    </w:p>
    <w:p w14:paraId="769FFF33" w14:textId="77777777" w:rsidR="007C49F0" w:rsidRPr="007C49F0" w:rsidRDefault="007C49F0">
      <w:pPr>
        <w:numPr>
          <w:ilvl w:val="0"/>
          <w:numId w:val="150"/>
        </w:numPr>
        <w:spacing w:after="0" w:line="346" w:lineRule="exact"/>
        <w:rPr>
          <w:color w:val="auto"/>
          <w:szCs w:val="24"/>
          <w:lang w:val="ru-RU"/>
        </w:rPr>
      </w:pPr>
      <w:r w:rsidRPr="007C49F0">
        <w:rPr>
          <w:color w:val="auto"/>
          <w:szCs w:val="24"/>
          <w:lang w:val="ru-RU"/>
        </w:rPr>
        <w:t>выявлять и анализировать эмоциональное воздействие цветовых отношений в пространственной среде и плоскостном изображении.</w:t>
      </w:r>
    </w:p>
    <w:p w14:paraId="730E2CFA" w14:textId="77777777" w:rsidR="007C49F0" w:rsidRPr="007C49F0" w:rsidRDefault="007C49F0" w:rsidP="007C49F0">
      <w:pPr>
        <w:spacing w:after="0" w:line="346" w:lineRule="exact"/>
        <w:rPr>
          <w:color w:val="auto"/>
          <w:szCs w:val="24"/>
          <w:lang w:val="ru-RU"/>
        </w:rPr>
      </w:pPr>
      <w:r w:rsidRPr="007C49F0">
        <w:rPr>
          <w:color w:val="auto"/>
          <w:szCs w:val="24"/>
          <w:lang w:val="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1E070EE" w14:textId="77777777" w:rsidR="007C49F0" w:rsidRPr="007C49F0" w:rsidRDefault="007C49F0">
      <w:pPr>
        <w:numPr>
          <w:ilvl w:val="0"/>
          <w:numId w:val="151"/>
        </w:numPr>
        <w:spacing w:after="0" w:line="346" w:lineRule="exact"/>
        <w:rPr>
          <w:color w:val="auto"/>
          <w:szCs w:val="24"/>
          <w:lang w:val="ru-RU"/>
        </w:rPr>
      </w:pPr>
      <w:r w:rsidRPr="007C49F0">
        <w:rPr>
          <w:color w:val="auto"/>
          <w:szCs w:val="24"/>
          <w:lang w:val="ru-RU"/>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1A59028D" w14:textId="77777777" w:rsidR="007C49F0" w:rsidRPr="007C49F0" w:rsidRDefault="007C49F0">
      <w:pPr>
        <w:numPr>
          <w:ilvl w:val="0"/>
          <w:numId w:val="151"/>
        </w:numPr>
        <w:spacing w:after="0" w:line="346" w:lineRule="exact"/>
        <w:rPr>
          <w:color w:val="auto"/>
          <w:szCs w:val="24"/>
          <w:lang w:val="ru-RU"/>
        </w:rPr>
      </w:pPr>
      <w:r w:rsidRPr="007C49F0">
        <w:rPr>
          <w:color w:val="auto"/>
          <w:szCs w:val="24"/>
          <w:lang w:val="ru-RU"/>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63C39584" w14:textId="77777777" w:rsidR="007C49F0" w:rsidRPr="007C49F0" w:rsidRDefault="007C49F0">
      <w:pPr>
        <w:numPr>
          <w:ilvl w:val="0"/>
          <w:numId w:val="151"/>
        </w:numPr>
        <w:spacing w:after="0" w:line="346" w:lineRule="exact"/>
        <w:rPr>
          <w:color w:val="auto"/>
          <w:szCs w:val="24"/>
          <w:lang w:val="ru-RU"/>
        </w:rPr>
      </w:pPr>
      <w:r w:rsidRPr="007C49F0">
        <w:rPr>
          <w:color w:val="auto"/>
          <w:szCs w:val="24"/>
          <w:lang w:val="ru-RU"/>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614BE5EF" w14:textId="77777777" w:rsidR="007C49F0" w:rsidRPr="007C49F0" w:rsidRDefault="007C49F0">
      <w:pPr>
        <w:numPr>
          <w:ilvl w:val="0"/>
          <w:numId w:val="151"/>
        </w:numPr>
        <w:spacing w:after="0" w:line="346" w:lineRule="exact"/>
        <w:rPr>
          <w:color w:val="auto"/>
          <w:szCs w:val="24"/>
          <w:lang w:val="ru-RU"/>
        </w:rPr>
      </w:pPr>
      <w:r w:rsidRPr="007C49F0">
        <w:rPr>
          <w:color w:val="auto"/>
          <w:szCs w:val="24"/>
          <w:lang w:val="ru-RU"/>
        </w:rPr>
        <w:t>анализировать и оценивать с позиций эстетических категорий явления природы и предметно-пространственную среду жизни человека;</w:t>
      </w:r>
    </w:p>
    <w:p w14:paraId="37C0DAC4" w14:textId="77777777" w:rsidR="007C49F0" w:rsidRPr="007C49F0" w:rsidRDefault="007C49F0">
      <w:pPr>
        <w:numPr>
          <w:ilvl w:val="0"/>
          <w:numId w:val="151"/>
        </w:numPr>
        <w:spacing w:after="0" w:line="346" w:lineRule="exact"/>
        <w:rPr>
          <w:color w:val="auto"/>
          <w:szCs w:val="24"/>
          <w:lang w:val="ru-RU"/>
        </w:rPr>
      </w:pPr>
      <w:r w:rsidRPr="007C49F0">
        <w:rPr>
          <w:color w:val="auto"/>
          <w:szCs w:val="24"/>
          <w:lang w:val="ru-RU"/>
        </w:rPr>
        <w:t>формулировать выводы, соответствующие эстетическим, аналитическим и другим учебным установкам по результатам проведённого наблюдения;</w:t>
      </w:r>
    </w:p>
    <w:p w14:paraId="7C955BFA" w14:textId="77777777" w:rsidR="007C49F0" w:rsidRPr="007C49F0" w:rsidRDefault="007C49F0">
      <w:pPr>
        <w:numPr>
          <w:ilvl w:val="0"/>
          <w:numId w:val="151"/>
        </w:numPr>
        <w:spacing w:after="0" w:line="346" w:lineRule="exact"/>
        <w:rPr>
          <w:color w:val="auto"/>
          <w:szCs w:val="24"/>
          <w:lang w:val="ru-RU"/>
        </w:rPr>
      </w:pPr>
      <w:r w:rsidRPr="007C49F0">
        <w:rPr>
          <w:color w:val="auto"/>
          <w:szCs w:val="24"/>
          <w:lang w:val="ru-RU"/>
        </w:rPr>
        <w:t>использовать знаково-символические средства для составления орнаментов и декоративных композиций;</w:t>
      </w:r>
    </w:p>
    <w:p w14:paraId="08F690AB" w14:textId="77777777" w:rsidR="007C49F0" w:rsidRPr="007C49F0" w:rsidRDefault="007C49F0">
      <w:pPr>
        <w:numPr>
          <w:ilvl w:val="0"/>
          <w:numId w:val="151"/>
        </w:numPr>
        <w:spacing w:after="0" w:line="346" w:lineRule="exact"/>
        <w:rPr>
          <w:color w:val="auto"/>
          <w:szCs w:val="24"/>
          <w:lang w:val="ru-RU"/>
        </w:rPr>
      </w:pPr>
      <w:r w:rsidRPr="007C49F0">
        <w:rPr>
          <w:color w:val="auto"/>
          <w:szCs w:val="24"/>
          <w:lang w:val="ru-RU"/>
        </w:rPr>
        <w:t>классифицировать произведения искусства по видам и, соответственно,</w:t>
      </w:r>
      <w:r w:rsidRPr="007C49F0">
        <w:rPr>
          <w:color w:val="auto"/>
          <w:szCs w:val="24"/>
          <w:lang w:val="ru-RU"/>
        </w:rPr>
        <w:br/>
        <w:t>по назначению в жизни людей;</w:t>
      </w:r>
    </w:p>
    <w:p w14:paraId="7618938F" w14:textId="77777777" w:rsidR="007C49F0" w:rsidRPr="007C49F0" w:rsidRDefault="007C49F0">
      <w:pPr>
        <w:numPr>
          <w:ilvl w:val="0"/>
          <w:numId w:val="151"/>
        </w:numPr>
        <w:spacing w:after="0" w:line="346" w:lineRule="exact"/>
        <w:rPr>
          <w:color w:val="auto"/>
          <w:szCs w:val="24"/>
          <w:lang w:val="ru-RU"/>
        </w:rPr>
      </w:pPr>
      <w:r w:rsidRPr="007C49F0">
        <w:rPr>
          <w:color w:val="auto"/>
          <w:szCs w:val="24"/>
          <w:lang w:val="ru-RU"/>
        </w:rPr>
        <w:t>классифицировать произведения изобразительного искусства по жанрам в качестве инструмента анализа содержания произведений;</w:t>
      </w:r>
    </w:p>
    <w:p w14:paraId="27E1D1EE" w14:textId="77777777" w:rsidR="007C49F0" w:rsidRPr="007C49F0" w:rsidRDefault="007C49F0">
      <w:pPr>
        <w:numPr>
          <w:ilvl w:val="0"/>
          <w:numId w:val="151"/>
        </w:numPr>
        <w:spacing w:after="0" w:line="346" w:lineRule="exact"/>
        <w:rPr>
          <w:color w:val="auto"/>
          <w:szCs w:val="24"/>
          <w:lang w:val="ru-RU"/>
        </w:rPr>
      </w:pPr>
      <w:r w:rsidRPr="007C49F0">
        <w:rPr>
          <w:color w:val="auto"/>
          <w:szCs w:val="24"/>
          <w:lang w:val="ru-RU"/>
        </w:rPr>
        <w:t>ставить и использовать вопросы как исследовательский инструмент познания.</w:t>
      </w:r>
    </w:p>
    <w:p w14:paraId="1D3F7067" w14:textId="77777777" w:rsidR="007C49F0" w:rsidRPr="007C49F0" w:rsidRDefault="007C49F0" w:rsidP="007C49F0">
      <w:pPr>
        <w:spacing w:after="0" w:line="346" w:lineRule="exact"/>
        <w:rPr>
          <w:color w:val="auto"/>
          <w:szCs w:val="24"/>
          <w:lang w:val="ru-RU"/>
        </w:rPr>
      </w:pPr>
      <w:r w:rsidRPr="007C49F0">
        <w:rPr>
          <w:color w:val="auto"/>
          <w:szCs w:val="24"/>
          <w:lang w:val="ru-RU"/>
        </w:rPr>
        <w:t>У обучающегося будут сформированы следующие умения работать с информацией как часть познавательных универсальных учебных действий:</w:t>
      </w:r>
    </w:p>
    <w:p w14:paraId="25C7EA33" w14:textId="77777777" w:rsidR="007C49F0" w:rsidRPr="007C49F0" w:rsidRDefault="007C49F0">
      <w:pPr>
        <w:numPr>
          <w:ilvl w:val="0"/>
          <w:numId w:val="152"/>
        </w:numPr>
        <w:spacing w:after="0" w:line="346" w:lineRule="exact"/>
        <w:rPr>
          <w:color w:val="auto"/>
          <w:szCs w:val="24"/>
          <w:lang w:val="ru-RU"/>
        </w:rPr>
      </w:pPr>
      <w:r w:rsidRPr="007C49F0">
        <w:rPr>
          <w:color w:val="auto"/>
          <w:szCs w:val="24"/>
          <w:lang w:val="ru-RU"/>
        </w:rPr>
        <w:t>использовать электронные образовательные ресурсы;</w:t>
      </w:r>
    </w:p>
    <w:p w14:paraId="017064A6" w14:textId="77777777" w:rsidR="007C49F0" w:rsidRPr="007C49F0" w:rsidRDefault="007C49F0">
      <w:pPr>
        <w:numPr>
          <w:ilvl w:val="0"/>
          <w:numId w:val="152"/>
        </w:numPr>
        <w:spacing w:after="0" w:line="346" w:lineRule="exact"/>
        <w:rPr>
          <w:color w:val="auto"/>
          <w:szCs w:val="24"/>
          <w:lang w:val="ru-RU"/>
        </w:rPr>
      </w:pPr>
      <w:r w:rsidRPr="007C49F0">
        <w:rPr>
          <w:color w:val="auto"/>
          <w:szCs w:val="24"/>
          <w:lang w:val="ru-RU"/>
        </w:rPr>
        <w:t>уметь работать с электронными учебниками и учебными пособиями;</w:t>
      </w:r>
    </w:p>
    <w:p w14:paraId="4FD1D7AC" w14:textId="77777777" w:rsidR="007C49F0" w:rsidRPr="007C49F0" w:rsidRDefault="007C49F0">
      <w:pPr>
        <w:numPr>
          <w:ilvl w:val="0"/>
          <w:numId w:val="152"/>
        </w:numPr>
        <w:spacing w:after="0" w:line="346" w:lineRule="exact"/>
        <w:rPr>
          <w:color w:val="auto"/>
          <w:szCs w:val="24"/>
          <w:lang w:val="ru-RU"/>
        </w:rPr>
      </w:pPr>
      <w:r w:rsidRPr="007C49F0">
        <w:rPr>
          <w:color w:val="auto"/>
          <w:szCs w:val="24"/>
          <w:lang w:val="ru-RU"/>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404BB122" w14:textId="77777777" w:rsidR="007C49F0" w:rsidRPr="007C49F0" w:rsidRDefault="007C49F0">
      <w:pPr>
        <w:numPr>
          <w:ilvl w:val="0"/>
          <w:numId w:val="152"/>
        </w:numPr>
        <w:spacing w:after="0" w:line="346" w:lineRule="exact"/>
        <w:rPr>
          <w:color w:val="auto"/>
          <w:szCs w:val="24"/>
          <w:lang w:val="ru-RU"/>
        </w:rPr>
      </w:pPr>
      <w:r w:rsidRPr="007C49F0">
        <w:rPr>
          <w:color w:val="auto"/>
          <w:szCs w:val="24"/>
          <w:lang w:val="ru-RU"/>
        </w:rPr>
        <w:t>анализировать, интерпретировать, обобщать и систематизировать информацию, представленную в произведениях искусства, текстах, таблицах</w:t>
      </w:r>
      <w:r w:rsidRPr="007C49F0">
        <w:rPr>
          <w:color w:val="auto"/>
          <w:szCs w:val="24"/>
          <w:lang w:val="ru-RU"/>
        </w:rPr>
        <w:br/>
        <w:t>и схемах;</w:t>
      </w:r>
    </w:p>
    <w:p w14:paraId="32D74DE1" w14:textId="77777777" w:rsidR="007C49F0" w:rsidRPr="007C49F0" w:rsidRDefault="007C49F0">
      <w:pPr>
        <w:numPr>
          <w:ilvl w:val="0"/>
          <w:numId w:val="152"/>
        </w:numPr>
        <w:spacing w:after="0" w:line="346" w:lineRule="exact"/>
        <w:rPr>
          <w:color w:val="auto"/>
          <w:szCs w:val="24"/>
          <w:lang w:val="ru-RU"/>
        </w:rPr>
      </w:pPr>
      <w:r w:rsidRPr="007C49F0">
        <w:rPr>
          <w:color w:val="auto"/>
          <w:szCs w:val="24"/>
          <w:lang w:val="ru-RU"/>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08D37321" w14:textId="77777777" w:rsidR="007C49F0" w:rsidRPr="007C49F0" w:rsidRDefault="007C49F0">
      <w:pPr>
        <w:numPr>
          <w:ilvl w:val="0"/>
          <w:numId w:val="152"/>
        </w:numPr>
        <w:spacing w:after="0" w:line="346" w:lineRule="exact"/>
        <w:rPr>
          <w:color w:val="auto"/>
          <w:szCs w:val="24"/>
          <w:lang w:val="ru-RU"/>
        </w:rPr>
      </w:pPr>
      <w:r w:rsidRPr="007C49F0">
        <w:rPr>
          <w:color w:val="auto"/>
          <w:szCs w:val="24"/>
          <w:lang w:val="ru-RU"/>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32F469EB" w14:textId="77777777" w:rsidR="007C49F0" w:rsidRPr="007C49F0" w:rsidRDefault="007C49F0">
      <w:pPr>
        <w:numPr>
          <w:ilvl w:val="0"/>
          <w:numId w:val="152"/>
        </w:numPr>
        <w:spacing w:after="0" w:line="346" w:lineRule="exact"/>
        <w:rPr>
          <w:color w:val="auto"/>
          <w:szCs w:val="24"/>
          <w:lang w:val="ru-RU"/>
        </w:rPr>
      </w:pPr>
      <w:r w:rsidRPr="007C49F0">
        <w:rPr>
          <w:color w:val="auto"/>
          <w:szCs w:val="24"/>
          <w:lang w:val="ru-RU"/>
        </w:rPr>
        <w:t>соблюдать правила информационной безопасности при работе в Интернете.</w:t>
      </w:r>
    </w:p>
    <w:p w14:paraId="6590274C" w14:textId="77777777" w:rsidR="007C49F0" w:rsidRPr="007C49F0" w:rsidRDefault="007C49F0" w:rsidP="007C49F0">
      <w:pPr>
        <w:spacing w:after="0" w:line="346" w:lineRule="exact"/>
        <w:rPr>
          <w:color w:val="auto"/>
          <w:szCs w:val="24"/>
          <w:lang w:val="ru-RU"/>
        </w:rPr>
      </w:pPr>
      <w:r w:rsidRPr="007C49F0">
        <w:rPr>
          <w:b/>
          <w:bCs/>
          <w:color w:val="auto"/>
          <w:szCs w:val="24"/>
          <w:lang w:val="ru-RU"/>
        </w:rPr>
        <w:t>Овладение универсальными коммуникативными действиями</w:t>
      </w:r>
    </w:p>
    <w:p w14:paraId="66408106" w14:textId="77777777" w:rsidR="007C49F0" w:rsidRPr="007C49F0" w:rsidRDefault="007C49F0" w:rsidP="007C49F0">
      <w:pPr>
        <w:spacing w:after="0" w:line="346" w:lineRule="exact"/>
        <w:rPr>
          <w:color w:val="auto"/>
          <w:szCs w:val="24"/>
          <w:lang w:val="ru-RU"/>
        </w:rPr>
      </w:pPr>
      <w:r w:rsidRPr="007C49F0">
        <w:rPr>
          <w:color w:val="auto"/>
          <w:szCs w:val="24"/>
          <w:lang w:val="ru-RU"/>
        </w:rPr>
        <w:t>У обучающегося будут сформированы следующие умения общения как часть коммуникативных универсальных учебных действий:</w:t>
      </w:r>
    </w:p>
    <w:p w14:paraId="53A2AB08" w14:textId="77777777" w:rsidR="007C49F0" w:rsidRPr="007C49F0" w:rsidRDefault="007C49F0">
      <w:pPr>
        <w:numPr>
          <w:ilvl w:val="0"/>
          <w:numId w:val="153"/>
        </w:numPr>
        <w:spacing w:after="0" w:line="346" w:lineRule="exact"/>
        <w:rPr>
          <w:color w:val="auto"/>
          <w:szCs w:val="24"/>
          <w:lang w:val="ru-RU"/>
        </w:rPr>
      </w:pPr>
      <w:r w:rsidRPr="007C49F0">
        <w:rPr>
          <w:color w:val="auto"/>
          <w:szCs w:val="24"/>
          <w:lang w:val="ru-RU"/>
        </w:rPr>
        <w:lastRenderedPageBreak/>
        <w:t>понимать искусство в качестве особого языка общения – межличностного (автор – зритель), между поколениями, между народами;</w:t>
      </w:r>
    </w:p>
    <w:p w14:paraId="2288224E" w14:textId="77777777" w:rsidR="007C49F0" w:rsidRPr="007C49F0" w:rsidRDefault="007C49F0">
      <w:pPr>
        <w:numPr>
          <w:ilvl w:val="0"/>
          <w:numId w:val="153"/>
        </w:numPr>
        <w:spacing w:after="0" w:line="346" w:lineRule="exact"/>
        <w:rPr>
          <w:color w:val="auto"/>
          <w:szCs w:val="24"/>
          <w:lang w:val="ru-RU"/>
        </w:rPr>
      </w:pPr>
      <w:r w:rsidRPr="007C49F0">
        <w:rPr>
          <w:color w:val="auto"/>
          <w:szCs w:val="24"/>
          <w:lang w:val="ru-RU"/>
        </w:rPr>
        <w:t>вести диалог и участвовать в обсуждении, проявляя уважительное отношение к противоположным мнениям,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5B98E05A" w14:textId="77777777" w:rsidR="007C49F0" w:rsidRPr="007C49F0" w:rsidRDefault="007C49F0">
      <w:pPr>
        <w:numPr>
          <w:ilvl w:val="0"/>
          <w:numId w:val="153"/>
        </w:numPr>
        <w:spacing w:after="0" w:line="346" w:lineRule="exact"/>
        <w:rPr>
          <w:color w:val="auto"/>
          <w:szCs w:val="24"/>
          <w:lang w:val="ru-RU"/>
        </w:rPr>
      </w:pPr>
      <w:r w:rsidRPr="007C49F0">
        <w:rPr>
          <w:color w:val="auto"/>
          <w:szCs w:val="24"/>
          <w:lang w:val="ru-RU"/>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12E3CA9E" w14:textId="77777777" w:rsidR="007C49F0" w:rsidRPr="007C49F0" w:rsidRDefault="007C49F0">
      <w:pPr>
        <w:numPr>
          <w:ilvl w:val="0"/>
          <w:numId w:val="153"/>
        </w:numPr>
        <w:spacing w:after="0" w:line="346" w:lineRule="exact"/>
        <w:rPr>
          <w:color w:val="auto"/>
          <w:szCs w:val="24"/>
          <w:lang w:val="ru-RU"/>
        </w:rPr>
      </w:pPr>
      <w:r w:rsidRPr="007C49F0">
        <w:rPr>
          <w:color w:val="auto"/>
          <w:szCs w:val="24"/>
          <w:lang w:val="ru-RU"/>
        </w:rPr>
        <w:t>демонстрировать и объяснять результаты своего творческого, художественного или исследовательского опыта;</w:t>
      </w:r>
    </w:p>
    <w:p w14:paraId="47E0D4C8" w14:textId="77777777" w:rsidR="007C49F0" w:rsidRPr="007C49F0" w:rsidRDefault="007C49F0">
      <w:pPr>
        <w:numPr>
          <w:ilvl w:val="0"/>
          <w:numId w:val="153"/>
        </w:numPr>
        <w:spacing w:after="0" w:line="346" w:lineRule="exact"/>
        <w:rPr>
          <w:color w:val="auto"/>
          <w:szCs w:val="24"/>
          <w:lang w:val="ru-RU"/>
        </w:rPr>
      </w:pPr>
      <w:r w:rsidRPr="007C49F0">
        <w:rPr>
          <w:color w:val="auto"/>
          <w:szCs w:val="24"/>
          <w:lang w:val="ru-RU"/>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174FDE24" w14:textId="77777777" w:rsidR="007C49F0" w:rsidRPr="007C49F0" w:rsidRDefault="007C49F0">
      <w:pPr>
        <w:numPr>
          <w:ilvl w:val="0"/>
          <w:numId w:val="153"/>
        </w:numPr>
        <w:spacing w:after="0" w:line="346" w:lineRule="exact"/>
        <w:rPr>
          <w:color w:val="auto"/>
          <w:szCs w:val="24"/>
          <w:lang w:val="ru-RU"/>
        </w:rPr>
      </w:pPr>
      <w:r w:rsidRPr="007C49F0">
        <w:rPr>
          <w:color w:val="auto"/>
          <w:szCs w:val="24"/>
          <w:lang w:val="ru-RU"/>
        </w:rPr>
        <w:t>признавать своё и чужое право на ошибку, развивать свои способности сопереживать, понимать намерения и переживания свои и других людей;</w:t>
      </w:r>
    </w:p>
    <w:p w14:paraId="6E09CA9D" w14:textId="77777777" w:rsidR="007C49F0" w:rsidRPr="007C49F0" w:rsidRDefault="007C49F0">
      <w:pPr>
        <w:numPr>
          <w:ilvl w:val="0"/>
          <w:numId w:val="153"/>
        </w:numPr>
        <w:spacing w:after="0" w:line="346" w:lineRule="exact"/>
        <w:rPr>
          <w:color w:val="auto"/>
          <w:szCs w:val="24"/>
          <w:lang w:val="ru-RU"/>
        </w:rPr>
      </w:pPr>
      <w:r w:rsidRPr="007C49F0">
        <w:rPr>
          <w:color w:val="auto"/>
          <w:szCs w:val="24"/>
          <w:lang w:val="ru-RU"/>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08AEEA71" w14:textId="77777777" w:rsidR="007C49F0" w:rsidRPr="007C49F0" w:rsidRDefault="007C49F0" w:rsidP="007C49F0">
      <w:pPr>
        <w:spacing w:after="0" w:line="346" w:lineRule="exact"/>
        <w:rPr>
          <w:color w:val="auto"/>
          <w:szCs w:val="24"/>
          <w:lang w:val="ru-RU"/>
        </w:rPr>
      </w:pPr>
      <w:r w:rsidRPr="007C49F0">
        <w:rPr>
          <w:b/>
          <w:bCs/>
          <w:color w:val="auto"/>
          <w:szCs w:val="24"/>
          <w:lang w:val="ru-RU"/>
        </w:rPr>
        <w:t>Овладение универсальными регулятивными действиями</w:t>
      </w:r>
    </w:p>
    <w:p w14:paraId="396498D7" w14:textId="77777777" w:rsidR="007C49F0" w:rsidRPr="007C49F0" w:rsidRDefault="007C49F0" w:rsidP="007C49F0">
      <w:pPr>
        <w:spacing w:after="0" w:line="346" w:lineRule="exact"/>
        <w:rPr>
          <w:color w:val="auto"/>
          <w:szCs w:val="24"/>
          <w:lang w:val="ru-RU"/>
        </w:rPr>
      </w:pPr>
      <w:r w:rsidRPr="007C49F0">
        <w:rPr>
          <w:color w:val="auto"/>
          <w:szCs w:val="24"/>
          <w:lang w:val="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634834E3" w14:textId="77777777" w:rsidR="007C49F0" w:rsidRPr="007C49F0" w:rsidRDefault="007C49F0">
      <w:pPr>
        <w:numPr>
          <w:ilvl w:val="0"/>
          <w:numId w:val="154"/>
        </w:numPr>
        <w:spacing w:after="0" w:line="346" w:lineRule="exact"/>
        <w:rPr>
          <w:color w:val="auto"/>
          <w:szCs w:val="24"/>
          <w:lang w:val="ru-RU"/>
        </w:rPr>
      </w:pPr>
      <w:r w:rsidRPr="007C49F0">
        <w:rPr>
          <w:color w:val="auto"/>
          <w:szCs w:val="24"/>
          <w:lang w:val="ru-RU"/>
        </w:rPr>
        <w:t>внимательно относиться и выполнять учебные задачи, поставленные учителем;</w:t>
      </w:r>
    </w:p>
    <w:p w14:paraId="6421DEED" w14:textId="77777777" w:rsidR="007C49F0" w:rsidRPr="007C49F0" w:rsidRDefault="007C49F0">
      <w:pPr>
        <w:numPr>
          <w:ilvl w:val="0"/>
          <w:numId w:val="154"/>
        </w:numPr>
        <w:spacing w:after="0" w:line="346" w:lineRule="exact"/>
        <w:rPr>
          <w:color w:val="auto"/>
          <w:szCs w:val="24"/>
          <w:lang w:val="ru-RU"/>
        </w:rPr>
      </w:pPr>
      <w:r w:rsidRPr="007C49F0">
        <w:rPr>
          <w:color w:val="auto"/>
          <w:szCs w:val="24"/>
          <w:lang w:val="ru-RU"/>
        </w:rPr>
        <w:t>соблюдать последовательность учебных действий при выполнении задания;</w:t>
      </w:r>
    </w:p>
    <w:p w14:paraId="02720A9C" w14:textId="77777777" w:rsidR="007C49F0" w:rsidRPr="007C49F0" w:rsidRDefault="007C49F0">
      <w:pPr>
        <w:numPr>
          <w:ilvl w:val="0"/>
          <w:numId w:val="154"/>
        </w:numPr>
        <w:spacing w:after="0" w:line="346" w:lineRule="exact"/>
        <w:rPr>
          <w:color w:val="auto"/>
          <w:szCs w:val="24"/>
          <w:lang w:val="ru-RU"/>
        </w:rPr>
      </w:pPr>
      <w:r w:rsidRPr="007C49F0">
        <w:rPr>
          <w:color w:val="auto"/>
          <w:szCs w:val="24"/>
          <w:lang w:val="ru-RU"/>
        </w:rPr>
        <w:t>уметь организовывать своё рабочее место для практической работы, сохраняя порядок в окружающем пространстве и проявляя бережное отношение к используемым материалам;</w:t>
      </w:r>
    </w:p>
    <w:p w14:paraId="6C0DB459" w14:textId="77777777" w:rsidR="007C49F0" w:rsidRPr="007C49F0" w:rsidRDefault="007C49F0">
      <w:pPr>
        <w:numPr>
          <w:ilvl w:val="0"/>
          <w:numId w:val="154"/>
        </w:numPr>
        <w:spacing w:after="0" w:line="346" w:lineRule="exact"/>
        <w:rPr>
          <w:color w:val="auto"/>
          <w:szCs w:val="24"/>
          <w:lang w:val="ru-RU"/>
        </w:rPr>
      </w:pPr>
      <w:r w:rsidRPr="007C49F0">
        <w:rPr>
          <w:color w:val="auto"/>
          <w:szCs w:val="24"/>
          <w:lang w:val="ru-RU"/>
        </w:rPr>
        <w:t>соотносить свои действия с планируемыми результатами, осуществлять контроль своей деятельности в процессе достижения результата.</w:t>
      </w:r>
    </w:p>
    <w:p w14:paraId="64CCA495" w14:textId="77777777" w:rsidR="007C49F0" w:rsidRPr="007C49F0" w:rsidRDefault="007C49F0" w:rsidP="007C49F0">
      <w:pPr>
        <w:spacing w:after="0" w:line="346" w:lineRule="exact"/>
        <w:rPr>
          <w:color w:val="auto"/>
          <w:szCs w:val="24"/>
          <w:lang w:val="ru-RU"/>
        </w:rPr>
      </w:pPr>
      <w:bookmarkStart w:id="13" w:name="_Toc124264882"/>
      <w:bookmarkEnd w:id="13"/>
      <w:r w:rsidRPr="007C49F0">
        <w:rPr>
          <w:color w:val="auto"/>
          <w:szCs w:val="24"/>
          <w:lang w:val="ru-RU"/>
        </w:rPr>
        <w:br/>
      </w:r>
    </w:p>
    <w:p w14:paraId="19D2C86A" w14:textId="77777777" w:rsidR="007C49F0" w:rsidRPr="007C49F0" w:rsidRDefault="007C49F0" w:rsidP="007C49F0">
      <w:pPr>
        <w:spacing w:after="0" w:line="346" w:lineRule="exact"/>
        <w:rPr>
          <w:color w:val="auto"/>
          <w:szCs w:val="24"/>
          <w:lang w:val="ru-RU"/>
        </w:rPr>
      </w:pPr>
      <w:r w:rsidRPr="007C49F0">
        <w:rPr>
          <w:b/>
          <w:bCs/>
          <w:color w:val="auto"/>
          <w:szCs w:val="24"/>
          <w:lang w:val="ru-RU"/>
        </w:rPr>
        <w:t>ПРЕДМЕТНЫЕ РЕЗУЛЬТАТЫ</w:t>
      </w:r>
    </w:p>
    <w:p w14:paraId="465F4DA5"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51328330" w14:textId="77777777" w:rsidR="007C49F0" w:rsidRPr="007C49F0" w:rsidRDefault="007C49F0" w:rsidP="007C49F0">
      <w:pPr>
        <w:spacing w:after="0" w:line="346" w:lineRule="exact"/>
        <w:rPr>
          <w:color w:val="auto"/>
          <w:szCs w:val="24"/>
          <w:lang w:val="ru-RU"/>
        </w:rPr>
      </w:pPr>
      <w:r w:rsidRPr="007C49F0">
        <w:rPr>
          <w:color w:val="auto"/>
          <w:szCs w:val="24"/>
          <w:lang w:val="ru-RU"/>
        </w:rPr>
        <w:t>К концу обучения в </w:t>
      </w:r>
      <w:r w:rsidRPr="007C49F0">
        <w:rPr>
          <w:b/>
          <w:bCs/>
          <w:color w:val="auto"/>
          <w:szCs w:val="24"/>
          <w:lang w:val="ru-RU"/>
        </w:rPr>
        <w:t>1 классе</w:t>
      </w:r>
      <w:r w:rsidRPr="007C49F0">
        <w:rPr>
          <w:color w:val="auto"/>
          <w:szCs w:val="24"/>
          <w:lang w:val="ru-RU"/>
        </w:rPr>
        <w:t> обучающийся получит следующие предметные результаты по отдельным темам программы по изобразительному искусству:</w:t>
      </w:r>
    </w:p>
    <w:p w14:paraId="19DFB6E2"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«Графика»</w:t>
      </w:r>
    </w:p>
    <w:p w14:paraId="3677CBE7"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навыки применения свойств простых графических материалов в самостоятельной творческой работе в условиях урока.</w:t>
      </w:r>
    </w:p>
    <w:p w14:paraId="2CD6218E"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первичный опыт в создании графического рисунка на основе знакомства со средствами изобразительного языка.</w:t>
      </w:r>
    </w:p>
    <w:p w14:paraId="2DD206C0"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6D59B622"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создания рисунка простого (плоского) предмета с натуры.</w:t>
      </w:r>
    </w:p>
    <w:p w14:paraId="25AD3402" w14:textId="77777777" w:rsidR="007C49F0" w:rsidRPr="007C49F0" w:rsidRDefault="007C49F0" w:rsidP="007C49F0">
      <w:pPr>
        <w:spacing w:after="0" w:line="346" w:lineRule="exact"/>
        <w:rPr>
          <w:color w:val="auto"/>
          <w:szCs w:val="24"/>
          <w:lang w:val="ru-RU"/>
        </w:rPr>
      </w:pPr>
      <w:r w:rsidRPr="007C49F0">
        <w:rPr>
          <w:color w:val="auto"/>
          <w:szCs w:val="24"/>
          <w:lang w:val="ru-RU"/>
        </w:rPr>
        <w:lastRenderedPageBreak/>
        <w:t>Учиться анализировать соотношения пропорций, визуально сравнивать пространственные величины.</w:t>
      </w:r>
    </w:p>
    <w:p w14:paraId="00B0FBBC"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первичные знания и навыки композиционного расположения изображения на листе.</w:t>
      </w:r>
    </w:p>
    <w:p w14:paraId="20B607F5" w14:textId="77777777" w:rsidR="007C49F0" w:rsidRPr="007C49F0" w:rsidRDefault="007C49F0" w:rsidP="007C49F0">
      <w:pPr>
        <w:spacing w:after="0" w:line="346" w:lineRule="exact"/>
        <w:rPr>
          <w:color w:val="auto"/>
          <w:szCs w:val="24"/>
          <w:lang w:val="ru-RU"/>
        </w:rPr>
      </w:pPr>
      <w:r w:rsidRPr="007C49F0">
        <w:rPr>
          <w:color w:val="auto"/>
          <w:szCs w:val="24"/>
          <w:lang w:val="ru-RU"/>
        </w:rPr>
        <w:t>Уметь выбирать вертикальный или горизонтальный формат листа для выполнения соответствующих задач рисунка.</w:t>
      </w:r>
    </w:p>
    <w:p w14:paraId="025BFF60" w14:textId="77777777" w:rsidR="007C49F0" w:rsidRPr="007C49F0" w:rsidRDefault="007C49F0" w:rsidP="007C49F0">
      <w:pPr>
        <w:spacing w:after="0" w:line="346" w:lineRule="exact"/>
        <w:rPr>
          <w:color w:val="auto"/>
          <w:szCs w:val="24"/>
          <w:lang w:val="ru-RU"/>
        </w:rPr>
      </w:pPr>
      <w:r w:rsidRPr="007C49F0">
        <w:rPr>
          <w:color w:val="auto"/>
          <w:szCs w:val="24"/>
          <w:lang w:val="ru-RU"/>
        </w:rPr>
        <w:t>Воспринимать учебную задачу, поставленную учителем, и решать её в своей практической художественной деятельности.</w:t>
      </w:r>
    </w:p>
    <w:p w14:paraId="1E60BBCA" w14:textId="77777777" w:rsidR="007C49F0" w:rsidRPr="007C49F0" w:rsidRDefault="007C49F0" w:rsidP="007C49F0">
      <w:pPr>
        <w:spacing w:after="0" w:line="346" w:lineRule="exact"/>
        <w:rPr>
          <w:color w:val="auto"/>
          <w:szCs w:val="24"/>
          <w:lang w:val="ru-RU"/>
        </w:rPr>
      </w:pPr>
      <w:r w:rsidRPr="007C49F0">
        <w:rPr>
          <w:color w:val="auto"/>
          <w:szCs w:val="24"/>
          <w:lang w:val="ru-RU"/>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0010EF2C"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«Живопись»</w:t>
      </w:r>
    </w:p>
    <w:p w14:paraId="24B40EFD"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навыки работы красками «гуашь» в условиях урока.</w:t>
      </w:r>
    </w:p>
    <w:p w14:paraId="2AAFD13F"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три основных цвета; обсуждать и называть ассоциативные представления, которые рождает каждый цвет.</w:t>
      </w:r>
    </w:p>
    <w:p w14:paraId="35FB38BD" w14:textId="77777777" w:rsidR="007C49F0" w:rsidRPr="007C49F0" w:rsidRDefault="007C49F0" w:rsidP="007C49F0">
      <w:pPr>
        <w:spacing w:after="0" w:line="346" w:lineRule="exact"/>
        <w:rPr>
          <w:color w:val="auto"/>
          <w:szCs w:val="24"/>
          <w:lang w:val="ru-RU"/>
        </w:rPr>
      </w:pPr>
      <w:r w:rsidRPr="007C49F0">
        <w:rPr>
          <w:color w:val="auto"/>
          <w:szCs w:val="24"/>
          <w:lang w:val="ru-RU"/>
        </w:rPr>
        <w:t>Осознавать эмоциональное звучание цвета и уметь формулировать своё мнение с опорой на опыт жизненных ассоциаций.</w:t>
      </w:r>
    </w:p>
    <w:p w14:paraId="01BC7A80"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экспериментирования, исследования результатов смешения красок и получения нового цвета.</w:t>
      </w:r>
    </w:p>
    <w:p w14:paraId="36B43566" w14:textId="77777777" w:rsidR="007C49F0" w:rsidRPr="007C49F0" w:rsidRDefault="007C49F0" w:rsidP="007C49F0">
      <w:pPr>
        <w:spacing w:after="0" w:line="346" w:lineRule="exact"/>
        <w:rPr>
          <w:color w:val="auto"/>
          <w:szCs w:val="24"/>
          <w:lang w:val="ru-RU"/>
        </w:rPr>
      </w:pPr>
      <w:r w:rsidRPr="007C49F0">
        <w:rPr>
          <w:color w:val="auto"/>
          <w:szCs w:val="24"/>
          <w:lang w:val="ru-RU"/>
        </w:rPr>
        <w:t>Вести творческую работу на заданную тему с опорой на зрительные впечатления, организованные педагогом.</w:t>
      </w:r>
    </w:p>
    <w:p w14:paraId="3A716D0A"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«Скульптура»</w:t>
      </w:r>
    </w:p>
    <w:p w14:paraId="2C70E117"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0177FBA3"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первичные приёмы лепки из пластилина, приобретать представления о целостной форме в объёмном изображении.</w:t>
      </w:r>
    </w:p>
    <w:p w14:paraId="72FD4C3E" w14:textId="77777777" w:rsidR="007C49F0" w:rsidRPr="007C49F0" w:rsidRDefault="007C49F0" w:rsidP="007C49F0">
      <w:pPr>
        <w:spacing w:after="0" w:line="346" w:lineRule="exact"/>
        <w:rPr>
          <w:color w:val="auto"/>
          <w:szCs w:val="24"/>
          <w:lang w:val="ru-RU"/>
        </w:rPr>
      </w:pPr>
      <w:r w:rsidRPr="007C49F0">
        <w:rPr>
          <w:color w:val="auto"/>
          <w:szCs w:val="24"/>
          <w:lang w:val="ru-RU"/>
        </w:rPr>
        <w:t xml:space="preserve">Овладевать первичными навыками </w:t>
      </w:r>
      <w:proofErr w:type="spellStart"/>
      <w:r w:rsidRPr="007C49F0">
        <w:rPr>
          <w:color w:val="auto"/>
          <w:szCs w:val="24"/>
          <w:lang w:val="ru-RU"/>
        </w:rPr>
        <w:t>бумагопластики</w:t>
      </w:r>
      <w:proofErr w:type="spellEnd"/>
      <w:r w:rsidRPr="007C49F0">
        <w:rPr>
          <w:color w:val="auto"/>
          <w:szCs w:val="24"/>
          <w:lang w:val="ru-RU"/>
        </w:rPr>
        <w:t xml:space="preserve"> – создания объёмных форм из бумаги путём её складывания, надрезания, закручивания.</w:t>
      </w:r>
    </w:p>
    <w:p w14:paraId="7A62D0EB"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«Декоративно-прикладное искусство»</w:t>
      </w:r>
    </w:p>
    <w:p w14:paraId="3BF5D06A" w14:textId="77777777" w:rsidR="007C49F0" w:rsidRPr="007C49F0" w:rsidRDefault="007C49F0" w:rsidP="007C49F0">
      <w:pPr>
        <w:spacing w:after="0" w:line="346" w:lineRule="exact"/>
        <w:rPr>
          <w:color w:val="auto"/>
          <w:szCs w:val="24"/>
          <w:lang w:val="ru-RU"/>
        </w:rPr>
      </w:pPr>
      <w:r w:rsidRPr="007C49F0">
        <w:rPr>
          <w:color w:val="auto"/>
          <w:szCs w:val="24"/>
          <w:lang w:val="ru-RU"/>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604954E3" w14:textId="77777777" w:rsidR="007C49F0" w:rsidRPr="007C49F0" w:rsidRDefault="007C49F0" w:rsidP="007C49F0">
      <w:pPr>
        <w:spacing w:after="0" w:line="346" w:lineRule="exact"/>
        <w:rPr>
          <w:color w:val="auto"/>
          <w:szCs w:val="24"/>
          <w:lang w:val="ru-RU"/>
        </w:rPr>
      </w:pPr>
      <w:r w:rsidRPr="007C49F0">
        <w:rPr>
          <w:color w:val="auto"/>
          <w:szCs w:val="24"/>
          <w:lang w:val="ru-RU"/>
        </w:rPr>
        <w:t>Различать виды орнаментов по изобразительным мотивам: растительные, геометрические, анималистические.</w:t>
      </w:r>
    </w:p>
    <w:p w14:paraId="784A7542" w14:textId="77777777" w:rsidR="007C49F0" w:rsidRPr="007C49F0" w:rsidRDefault="007C49F0" w:rsidP="007C49F0">
      <w:pPr>
        <w:spacing w:after="0" w:line="346" w:lineRule="exact"/>
        <w:rPr>
          <w:color w:val="auto"/>
          <w:szCs w:val="24"/>
          <w:lang w:val="ru-RU"/>
        </w:rPr>
      </w:pPr>
      <w:r w:rsidRPr="007C49F0">
        <w:rPr>
          <w:color w:val="auto"/>
          <w:szCs w:val="24"/>
          <w:lang w:val="ru-RU"/>
        </w:rPr>
        <w:t>Учиться использовать правила симметрии в своей художественной деятельности.</w:t>
      </w:r>
    </w:p>
    <w:p w14:paraId="5B815B49"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создания орнаментальной декоративной композиции (стилизованной: декоративный цветок или птица).</w:t>
      </w:r>
    </w:p>
    <w:p w14:paraId="0C97F888"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знания о значении и назначении украшений в жизни людей.</w:t>
      </w:r>
    </w:p>
    <w:p w14:paraId="3D263A4B"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7E97349F" w14:textId="77777777" w:rsidR="007C49F0" w:rsidRPr="007C49F0" w:rsidRDefault="007C49F0" w:rsidP="007C49F0">
      <w:pPr>
        <w:spacing w:after="0" w:line="346" w:lineRule="exact"/>
        <w:rPr>
          <w:color w:val="auto"/>
          <w:szCs w:val="24"/>
          <w:lang w:val="ru-RU"/>
        </w:rPr>
      </w:pPr>
      <w:r w:rsidRPr="007C49F0">
        <w:rPr>
          <w:color w:val="auto"/>
          <w:szCs w:val="24"/>
          <w:lang w:val="ru-RU"/>
        </w:rPr>
        <w:t>Иметь опыт и соответствующие возрасту навыки подготовки и оформления общего праздника.</w:t>
      </w:r>
    </w:p>
    <w:p w14:paraId="09CAAEC0" w14:textId="77777777" w:rsidR="007C49F0" w:rsidRPr="007C49F0" w:rsidRDefault="007C49F0" w:rsidP="007C49F0">
      <w:pPr>
        <w:spacing w:after="0" w:line="346" w:lineRule="exact"/>
        <w:rPr>
          <w:color w:val="auto"/>
          <w:szCs w:val="24"/>
          <w:lang w:val="ru-RU"/>
        </w:rPr>
      </w:pPr>
      <w:r w:rsidRPr="007C49F0">
        <w:rPr>
          <w:b/>
          <w:bCs/>
          <w:color w:val="auto"/>
          <w:szCs w:val="24"/>
          <w:lang w:val="ru-RU"/>
        </w:rPr>
        <w:lastRenderedPageBreak/>
        <w:t>Модуль «Архитектура».</w:t>
      </w:r>
    </w:p>
    <w:p w14:paraId="3F9EC04F" w14:textId="77777777" w:rsidR="007C49F0" w:rsidRPr="007C49F0" w:rsidRDefault="007C49F0" w:rsidP="007C49F0">
      <w:pPr>
        <w:spacing w:after="0" w:line="346" w:lineRule="exact"/>
        <w:rPr>
          <w:color w:val="auto"/>
          <w:szCs w:val="24"/>
          <w:lang w:val="ru-RU"/>
        </w:rPr>
      </w:pPr>
      <w:r w:rsidRPr="007C49F0">
        <w:rPr>
          <w:color w:val="auto"/>
          <w:szCs w:val="24"/>
          <w:lang w:val="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48447841"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приёмы конструирования из бумаги, складывания объёмных простых геометрических тел.</w:t>
      </w:r>
    </w:p>
    <w:p w14:paraId="05C6427D"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пространственного макетирования (сказочный город) в форме коллективной игровой деятельности.</w:t>
      </w:r>
    </w:p>
    <w:p w14:paraId="21F165F7"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представления о конструктивной основе любого предмета и первичные навыки анализа его строения.</w:t>
      </w:r>
    </w:p>
    <w:p w14:paraId="44E1832E"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«Восприятие произведений искусства»</w:t>
      </w:r>
    </w:p>
    <w:p w14:paraId="1A725C5F"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304E6821"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4AFD75A2"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789691CD"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опыт эстетического восприятия и аналитического наблюдения архитектурных построек.</w:t>
      </w:r>
    </w:p>
    <w:p w14:paraId="43647064"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7F387D2C"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новый опыт восприятия художественных иллюстраций в детских книгах и отношения к ним в соответствии с учебной установкой.</w:t>
      </w:r>
    </w:p>
    <w:p w14:paraId="352700D0"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«Азбука цифровой графики»</w:t>
      </w:r>
    </w:p>
    <w:p w14:paraId="345700E8"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создания фотографий с целью эстетического и целенаправленного наблюдения природы.</w:t>
      </w:r>
    </w:p>
    <w:p w14:paraId="08CA99DA"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14" w:name="_TOC_250003"/>
      <w:bookmarkEnd w:id="14"/>
    </w:p>
    <w:p w14:paraId="5F7D044E"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5A1B0272" w14:textId="77777777" w:rsidR="007C49F0" w:rsidRPr="007C49F0" w:rsidRDefault="007C49F0" w:rsidP="007C49F0">
      <w:pPr>
        <w:spacing w:after="0" w:line="346" w:lineRule="exact"/>
        <w:rPr>
          <w:color w:val="auto"/>
          <w:szCs w:val="24"/>
          <w:lang w:val="ru-RU"/>
        </w:rPr>
      </w:pPr>
      <w:r w:rsidRPr="007C49F0">
        <w:rPr>
          <w:color w:val="auto"/>
          <w:szCs w:val="24"/>
          <w:lang w:val="ru-RU"/>
        </w:rPr>
        <w:t>К концу обучения во </w:t>
      </w:r>
      <w:r w:rsidRPr="007C49F0">
        <w:rPr>
          <w:b/>
          <w:bCs/>
          <w:color w:val="auto"/>
          <w:szCs w:val="24"/>
          <w:lang w:val="ru-RU"/>
        </w:rPr>
        <w:t>2 классе</w:t>
      </w:r>
      <w:r w:rsidRPr="007C49F0">
        <w:rPr>
          <w:color w:val="auto"/>
          <w:szCs w:val="24"/>
          <w:lang w:val="ru-RU"/>
        </w:rPr>
        <w:t> обучающийся получит следующие предметные результаты по отдельным темам программы по изобразительному искусству:</w:t>
      </w:r>
    </w:p>
    <w:p w14:paraId="5939AEA6"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«Графика»</w:t>
      </w:r>
    </w:p>
    <w:p w14:paraId="14EDEAFA"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065C360A"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навыки изображения на основе разной по характеру и способу наложения линии.</w:t>
      </w:r>
    </w:p>
    <w:p w14:paraId="1A91E079" w14:textId="77777777" w:rsidR="007C49F0" w:rsidRPr="007C49F0" w:rsidRDefault="007C49F0" w:rsidP="007C49F0">
      <w:pPr>
        <w:spacing w:after="0" w:line="346" w:lineRule="exact"/>
        <w:rPr>
          <w:color w:val="auto"/>
          <w:szCs w:val="24"/>
          <w:lang w:val="ru-RU"/>
        </w:rPr>
      </w:pPr>
      <w:r w:rsidRPr="007C49F0">
        <w:rPr>
          <w:color w:val="auto"/>
          <w:szCs w:val="24"/>
          <w:lang w:val="ru-RU"/>
        </w:rPr>
        <w:t>Овладевать понятием «ритм» и навыками ритмической организации изображения как необходимой композиционной основы выражения содержания.</w:t>
      </w:r>
    </w:p>
    <w:p w14:paraId="695D3654" w14:textId="77777777" w:rsidR="007C49F0" w:rsidRPr="007C49F0" w:rsidRDefault="007C49F0" w:rsidP="007C49F0">
      <w:pPr>
        <w:spacing w:after="0" w:line="346" w:lineRule="exact"/>
        <w:rPr>
          <w:color w:val="auto"/>
          <w:szCs w:val="24"/>
          <w:lang w:val="ru-RU"/>
        </w:rPr>
      </w:pPr>
      <w:r w:rsidRPr="007C49F0">
        <w:rPr>
          <w:color w:val="auto"/>
          <w:szCs w:val="24"/>
          <w:lang w:val="ru-RU"/>
        </w:rPr>
        <w:lastRenderedPageBreak/>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37FA3372"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14946AB8"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«Живопись»</w:t>
      </w:r>
    </w:p>
    <w:p w14:paraId="1CCEC134"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42D6AFBF"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работы акварельной краской и понимать особенности работы прозрачной краской.</w:t>
      </w:r>
    </w:p>
    <w:p w14:paraId="412113A5"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названия основных и составных цветов и способы получения разных оттенков составного цвета.</w:t>
      </w:r>
    </w:p>
    <w:p w14:paraId="2CFB71F1" w14:textId="77777777" w:rsidR="007C49F0" w:rsidRPr="007C49F0" w:rsidRDefault="007C49F0" w:rsidP="007C49F0">
      <w:pPr>
        <w:spacing w:after="0" w:line="346" w:lineRule="exact"/>
        <w:rPr>
          <w:color w:val="auto"/>
          <w:szCs w:val="24"/>
          <w:lang w:val="ru-RU"/>
        </w:rPr>
      </w:pPr>
      <w:r w:rsidRPr="007C49F0">
        <w:rPr>
          <w:color w:val="auto"/>
          <w:szCs w:val="24"/>
          <w:lang w:val="ru-RU"/>
        </w:rPr>
        <w:t>Различать и сравнивать тёмные и светлые оттенки цвета; осваивать смешение цветных красок с белой и чёрной (для изменения их тона).</w:t>
      </w:r>
    </w:p>
    <w:p w14:paraId="454EEB97"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о делении цветов на тёплые и холодные; уметь различать и сравнивать тёплые и холодные оттенки цвета.</w:t>
      </w:r>
    </w:p>
    <w:p w14:paraId="7FB0CCCE"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эмоциональную выразительность цвета: цвет звонкий и яркий, радостный; цвет мягкий, «глухой» и мрачный и другое.</w:t>
      </w:r>
    </w:p>
    <w:p w14:paraId="3CADE995"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76E6BE96" w14:textId="77777777" w:rsidR="007C49F0" w:rsidRPr="007C49F0" w:rsidRDefault="007C49F0" w:rsidP="007C49F0">
      <w:pPr>
        <w:spacing w:after="0" w:line="346" w:lineRule="exact"/>
        <w:rPr>
          <w:color w:val="auto"/>
          <w:szCs w:val="24"/>
          <w:lang w:val="ru-RU"/>
        </w:rPr>
      </w:pPr>
      <w:r w:rsidRPr="007C49F0">
        <w:rPr>
          <w:color w:val="auto"/>
          <w:szCs w:val="24"/>
          <w:lang w:val="ru-RU"/>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0D2A68F2"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«Скульптура»</w:t>
      </w:r>
    </w:p>
    <w:p w14:paraId="2F08C77C" w14:textId="77777777" w:rsidR="007C49F0" w:rsidRPr="007C49F0" w:rsidRDefault="007C49F0" w:rsidP="007C49F0">
      <w:pPr>
        <w:spacing w:after="0" w:line="346" w:lineRule="exact"/>
        <w:rPr>
          <w:color w:val="auto"/>
          <w:szCs w:val="24"/>
          <w:lang w:val="ru-RU"/>
        </w:rPr>
      </w:pPr>
      <w:r w:rsidRPr="007C49F0">
        <w:rPr>
          <w:color w:val="auto"/>
          <w:szCs w:val="24"/>
          <w:lang w:val="ru-RU"/>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w:t>
      </w:r>
      <w:proofErr w:type="spellStart"/>
      <w:r w:rsidRPr="007C49F0">
        <w:rPr>
          <w:color w:val="auto"/>
          <w:szCs w:val="24"/>
          <w:lang w:val="ru-RU"/>
        </w:rPr>
        <w:t>абашевская</w:t>
      </w:r>
      <w:proofErr w:type="spellEnd"/>
      <w:r w:rsidRPr="007C49F0">
        <w:rPr>
          <w:color w:val="auto"/>
          <w:szCs w:val="24"/>
          <w:lang w:val="ru-RU"/>
        </w:rPr>
        <w:t>, каргопольская, дымковская игрушки или с учётом местных промыслов).</w:t>
      </w:r>
    </w:p>
    <w:p w14:paraId="7ED9A307"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об изменениях скульптурного образа при осмотре произведения с разных сторон.</w:t>
      </w:r>
    </w:p>
    <w:p w14:paraId="7E505294"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6A7CEE86"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«Декоративно-прикладное искусство»</w:t>
      </w:r>
    </w:p>
    <w:p w14:paraId="55D78722" w14:textId="77777777" w:rsidR="007C49F0" w:rsidRPr="007C49F0" w:rsidRDefault="007C49F0" w:rsidP="007C49F0">
      <w:pPr>
        <w:spacing w:after="0" w:line="346" w:lineRule="exact"/>
        <w:rPr>
          <w:color w:val="auto"/>
          <w:szCs w:val="24"/>
          <w:lang w:val="ru-RU"/>
        </w:rPr>
      </w:pPr>
      <w:r w:rsidRPr="007C49F0">
        <w:rPr>
          <w:color w:val="auto"/>
          <w:szCs w:val="24"/>
          <w:lang w:val="ru-RU"/>
        </w:rPr>
        <w:t>Рассматривать, анализировать и эстетически оценивать разнообразие форм в природе, воспринимаемых как узоры.</w:t>
      </w:r>
    </w:p>
    <w:p w14:paraId="4868183D" w14:textId="77777777" w:rsidR="007C49F0" w:rsidRPr="007C49F0" w:rsidRDefault="007C49F0" w:rsidP="007C49F0">
      <w:pPr>
        <w:spacing w:after="0" w:line="346" w:lineRule="exact"/>
        <w:rPr>
          <w:color w:val="auto"/>
          <w:szCs w:val="24"/>
          <w:lang w:val="ru-RU"/>
        </w:rPr>
      </w:pPr>
      <w:r w:rsidRPr="007C49F0">
        <w:rPr>
          <w:color w:val="auto"/>
          <w:szCs w:val="24"/>
          <w:lang w:val="ru-RU"/>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другое).</w:t>
      </w:r>
    </w:p>
    <w:p w14:paraId="5C76C3C9" w14:textId="77777777" w:rsidR="007C49F0" w:rsidRPr="007C49F0" w:rsidRDefault="007C49F0" w:rsidP="007C49F0">
      <w:pPr>
        <w:spacing w:after="0" w:line="346" w:lineRule="exact"/>
        <w:rPr>
          <w:color w:val="auto"/>
          <w:szCs w:val="24"/>
          <w:lang w:val="ru-RU"/>
        </w:rPr>
      </w:pPr>
      <w:r w:rsidRPr="007C49F0">
        <w:rPr>
          <w:color w:val="auto"/>
          <w:szCs w:val="24"/>
          <w:lang w:val="ru-RU"/>
        </w:rPr>
        <w:lastRenderedPageBreak/>
        <w:t>Приобретать опыт выполнения эскиза геометрического орнамента кружева или вышивки на основе природных мотивов.</w:t>
      </w:r>
    </w:p>
    <w:p w14:paraId="5341D7E0" w14:textId="77777777" w:rsidR="007C49F0" w:rsidRPr="007C49F0" w:rsidRDefault="007C49F0" w:rsidP="007C49F0">
      <w:pPr>
        <w:spacing w:after="0" w:line="346" w:lineRule="exact"/>
        <w:rPr>
          <w:color w:val="auto"/>
          <w:szCs w:val="24"/>
          <w:lang w:val="ru-RU"/>
        </w:rPr>
      </w:pPr>
      <w:r w:rsidRPr="007C49F0">
        <w:rPr>
          <w:color w:val="auto"/>
          <w:szCs w:val="24"/>
          <w:lang w:val="ru-RU"/>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w:t>
      </w:r>
      <w:proofErr w:type="spellStart"/>
      <w:r w:rsidRPr="007C49F0">
        <w:rPr>
          <w:color w:val="auto"/>
          <w:szCs w:val="24"/>
          <w:lang w:val="ru-RU"/>
        </w:rPr>
        <w:t>абашевская</w:t>
      </w:r>
      <w:proofErr w:type="spellEnd"/>
      <w:r w:rsidRPr="007C49F0">
        <w:rPr>
          <w:color w:val="auto"/>
          <w:szCs w:val="24"/>
          <w:lang w:val="ru-RU"/>
        </w:rPr>
        <w:t>, каргопольская, дымковская игрушки или с учётом местных промыслов).</w:t>
      </w:r>
    </w:p>
    <w:p w14:paraId="20038EC2"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преобразования бытовых подручных нехудожественных материалов в художественные изображения и поделки.</w:t>
      </w:r>
    </w:p>
    <w:p w14:paraId="43886EE9" w14:textId="77777777" w:rsidR="007C49F0" w:rsidRPr="007C49F0" w:rsidRDefault="007C49F0" w:rsidP="007C49F0">
      <w:pPr>
        <w:spacing w:after="0" w:line="346" w:lineRule="exact"/>
        <w:rPr>
          <w:color w:val="auto"/>
          <w:szCs w:val="24"/>
          <w:lang w:val="ru-RU"/>
        </w:rPr>
      </w:pPr>
      <w:r w:rsidRPr="007C49F0">
        <w:rPr>
          <w:color w:val="auto"/>
          <w:szCs w:val="24"/>
          <w:lang w:val="ru-RU"/>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6413B097"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выполнения красками рисунков украшений народных былинных персонажей.</w:t>
      </w:r>
    </w:p>
    <w:p w14:paraId="626A89CA"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«Архитектура»</w:t>
      </w:r>
    </w:p>
    <w:p w14:paraId="2C34EAAB"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приёмы создания объёмных предметов из бумаги и объёмного декорирования предметов из бумаги.</w:t>
      </w:r>
    </w:p>
    <w:p w14:paraId="051B6543" w14:textId="77777777" w:rsidR="007C49F0" w:rsidRPr="007C49F0" w:rsidRDefault="007C49F0" w:rsidP="007C49F0">
      <w:pPr>
        <w:spacing w:after="0" w:line="346" w:lineRule="exact"/>
        <w:rPr>
          <w:color w:val="auto"/>
          <w:szCs w:val="24"/>
          <w:lang w:val="ru-RU"/>
        </w:rPr>
      </w:pPr>
      <w:r w:rsidRPr="007C49F0">
        <w:rPr>
          <w:color w:val="auto"/>
          <w:szCs w:val="24"/>
          <w:lang w:val="ru-RU"/>
        </w:rPr>
        <w:t>Участвовать в коллективной работе по построению из бумаги пространственного макета сказочного города или детской площадки.</w:t>
      </w:r>
    </w:p>
    <w:p w14:paraId="0708653B" w14:textId="77777777" w:rsidR="007C49F0" w:rsidRPr="007C49F0" w:rsidRDefault="007C49F0" w:rsidP="007C49F0">
      <w:pPr>
        <w:spacing w:after="0" w:line="346" w:lineRule="exact"/>
        <w:rPr>
          <w:color w:val="auto"/>
          <w:szCs w:val="24"/>
          <w:lang w:val="ru-RU"/>
        </w:rPr>
      </w:pPr>
      <w:r w:rsidRPr="007C49F0">
        <w:rPr>
          <w:color w:val="auto"/>
          <w:szCs w:val="24"/>
          <w:lang w:val="ru-RU"/>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68202A26"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понимание образа здания, то есть его эмоционального воздействия.</w:t>
      </w:r>
    </w:p>
    <w:p w14:paraId="34FDE9F8" w14:textId="77777777" w:rsidR="007C49F0" w:rsidRPr="007C49F0" w:rsidRDefault="007C49F0" w:rsidP="007C49F0">
      <w:pPr>
        <w:spacing w:after="0" w:line="346" w:lineRule="exact"/>
        <w:rPr>
          <w:color w:val="auto"/>
          <w:szCs w:val="24"/>
          <w:lang w:val="ru-RU"/>
        </w:rPr>
      </w:pPr>
      <w:r w:rsidRPr="007C49F0">
        <w:rPr>
          <w:color w:val="auto"/>
          <w:szCs w:val="24"/>
          <w:lang w:val="ru-RU"/>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0C0593BB"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сочинения и изображения жилья для разных по своему характеру героев литературных и народных сказок.</w:t>
      </w:r>
    </w:p>
    <w:p w14:paraId="4D012F18"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«Восприятие произведений искусства»</w:t>
      </w:r>
    </w:p>
    <w:p w14:paraId="41789478" w14:textId="77777777" w:rsidR="007C49F0" w:rsidRPr="007C49F0" w:rsidRDefault="007C49F0" w:rsidP="007C49F0">
      <w:pPr>
        <w:spacing w:after="0" w:line="346" w:lineRule="exact"/>
        <w:rPr>
          <w:color w:val="auto"/>
          <w:szCs w:val="24"/>
          <w:lang w:val="ru-RU"/>
        </w:rPr>
      </w:pPr>
      <w:r w:rsidRPr="007C49F0">
        <w:rPr>
          <w:color w:val="auto"/>
          <w:szCs w:val="24"/>
          <w:lang w:val="ru-RU"/>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49E496E3"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и развивать умения вести эстетическое наблюдение явлений природы, а также потребность в таком наблюдении.</w:t>
      </w:r>
    </w:p>
    <w:p w14:paraId="617D4D64"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1F0EE7BF"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восприятия, эстетического анализа произведений отечественных художников-пейзажистов (И. И. Левитана, И. И. Шишкина, И. К. Айвазовского, Н. П. Крымова и других по выбору учителя), а также художников-анималистов (В. В. Ватагина, Е. И. Чарушина и других по выбору учителя).</w:t>
      </w:r>
    </w:p>
    <w:p w14:paraId="19DD4BE0"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59B4A0C6" w14:textId="77777777" w:rsidR="007C49F0" w:rsidRPr="007C49F0" w:rsidRDefault="007C49F0" w:rsidP="007C49F0">
      <w:pPr>
        <w:spacing w:after="0" w:line="346" w:lineRule="exact"/>
        <w:rPr>
          <w:color w:val="auto"/>
          <w:szCs w:val="24"/>
          <w:lang w:val="ru-RU"/>
        </w:rPr>
      </w:pPr>
      <w:r w:rsidRPr="007C49F0">
        <w:rPr>
          <w:color w:val="auto"/>
          <w:szCs w:val="24"/>
          <w:lang w:val="ru-RU"/>
        </w:rPr>
        <w:lastRenderedPageBreak/>
        <w:t>Знать имена и узнавать наиболее известные произведения отечественных художников И. И. Левитана, И. И. Шишкина, И. К. Айвазовского, В. М. Васнецова, В. В. Ватагина, Е. И. Чарушина (и других по выбору учителя).</w:t>
      </w:r>
    </w:p>
    <w:p w14:paraId="0188A1F4"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«Азбука цифровой графики»</w:t>
      </w:r>
    </w:p>
    <w:p w14:paraId="71B9AED5"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возможности изображения с помощью разных видов линий в программе Paint (или другом графическом редакторе).</w:t>
      </w:r>
    </w:p>
    <w:p w14:paraId="7B750D20"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548571A5"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14:paraId="1E65ABDF"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15" w:name="_TOC_250002"/>
      <w:bookmarkEnd w:id="15"/>
    </w:p>
    <w:p w14:paraId="3D7F5730"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5940A9B9" w14:textId="77777777" w:rsidR="007C49F0" w:rsidRPr="007C49F0" w:rsidRDefault="007C49F0" w:rsidP="007C49F0">
      <w:pPr>
        <w:spacing w:after="0" w:line="346" w:lineRule="exact"/>
        <w:rPr>
          <w:color w:val="auto"/>
          <w:szCs w:val="24"/>
          <w:lang w:val="ru-RU"/>
        </w:rPr>
      </w:pPr>
      <w:r w:rsidRPr="007C49F0">
        <w:rPr>
          <w:color w:val="auto"/>
          <w:szCs w:val="24"/>
          <w:lang w:val="ru-RU"/>
        </w:rPr>
        <w:t>К концу обучения в </w:t>
      </w:r>
      <w:r w:rsidRPr="007C49F0">
        <w:rPr>
          <w:b/>
          <w:bCs/>
          <w:color w:val="auto"/>
          <w:szCs w:val="24"/>
          <w:lang w:val="ru-RU"/>
        </w:rPr>
        <w:t>3 классе</w:t>
      </w:r>
      <w:r w:rsidRPr="007C49F0">
        <w:rPr>
          <w:color w:val="auto"/>
          <w:szCs w:val="24"/>
          <w:lang w:val="ru-RU"/>
        </w:rPr>
        <w:t> обучающийся получит следующие предметные результаты по отдельным темам программы по изобразительному искусству:</w:t>
      </w:r>
    </w:p>
    <w:p w14:paraId="20BBFD85"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«Графика».</w:t>
      </w:r>
    </w:p>
    <w:p w14:paraId="66F98C97"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0E935C51" w14:textId="77777777" w:rsidR="007C49F0" w:rsidRPr="007C49F0" w:rsidRDefault="007C49F0" w:rsidP="007C49F0">
      <w:pPr>
        <w:spacing w:after="0" w:line="346" w:lineRule="exact"/>
        <w:rPr>
          <w:color w:val="auto"/>
          <w:szCs w:val="24"/>
          <w:lang w:val="ru-RU"/>
        </w:rPr>
      </w:pPr>
      <w:r w:rsidRPr="007C49F0">
        <w:rPr>
          <w:color w:val="auto"/>
          <w:szCs w:val="24"/>
          <w:lang w:val="ru-RU"/>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464952A3" w14:textId="77777777" w:rsidR="007C49F0" w:rsidRPr="007C49F0" w:rsidRDefault="007C49F0" w:rsidP="007C49F0">
      <w:pPr>
        <w:spacing w:after="0" w:line="346" w:lineRule="exact"/>
        <w:rPr>
          <w:color w:val="auto"/>
          <w:szCs w:val="24"/>
          <w:lang w:val="ru-RU"/>
        </w:rPr>
      </w:pPr>
      <w:r w:rsidRPr="007C49F0">
        <w:rPr>
          <w:color w:val="auto"/>
          <w:szCs w:val="24"/>
          <w:lang w:val="ru-RU"/>
        </w:rPr>
        <w:t>Узнавать об искусстве шрифта и образных (изобразительных) возможностях надписи, о работе художника над шрифтовой композицией.</w:t>
      </w:r>
    </w:p>
    <w:p w14:paraId="05F40E6F" w14:textId="77777777" w:rsidR="007C49F0" w:rsidRPr="007C49F0" w:rsidRDefault="007C49F0" w:rsidP="007C49F0">
      <w:pPr>
        <w:spacing w:after="0" w:line="346" w:lineRule="exact"/>
        <w:rPr>
          <w:color w:val="auto"/>
          <w:szCs w:val="24"/>
          <w:lang w:val="ru-RU"/>
        </w:rPr>
      </w:pPr>
      <w:r w:rsidRPr="007C49F0">
        <w:rPr>
          <w:color w:val="auto"/>
          <w:szCs w:val="24"/>
          <w:lang w:val="ru-RU"/>
        </w:rPr>
        <w:t>Создавать практическую творческую работу – поздравительную открытку, совмещая в ней шрифт и изображение.</w:t>
      </w:r>
    </w:p>
    <w:p w14:paraId="7EDA7C48" w14:textId="77777777" w:rsidR="007C49F0" w:rsidRPr="007C49F0" w:rsidRDefault="007C49F0" w:rsidP="007C49F0">
      <w:pPr>
        <w:spacing w:after="0" w:line="346" w:lineRule="exact"/>
        <w:rPr>
          <w:color w:val="auto"/>
          <w:szCs w:val="24"/>
          <w:lang w:val="ru-RU"/>
        </w:rPr>
      </w:pPr>
      <w:r w:rsidRPr="007C49F0">
        <w:rPr>
          <w:color w:val="auto"/>
          <w:szCs w:val="24"/>
          <w:lang w:val="ru-RU"/>
        </w:rPr>
        <w:t>Узнавать о работе художников над плакатами и афишами. Выполнять творческую композицию – эскиз афиши к выбранному спектаклю или фильму.</w:t>
      </w:r>
    </w:p>
    <w:p w14:paraId="1EDECCB2" w14:textId="77777777" w:rsidR="007C49F0" w:rsidRPr="007C49F0" w:rsidRDefault="007C49F0" w:rsidP="007C49F0">
      <w:pPr>
        <w:spacing w:after="0" w:line="346" w:lineRule="exact"/>
        <w:rPr>
          <w:color w:val="auto"/>
          <w:szCs w:val="24"/>
          <w:lang w:val="ru-RU"/>
        </w:rPr>
      </w:pPr>
      <w:r w:rsidRPr="007C49F0">
        <w:rPr>
          <w:color w:val="auto"/>
          <w:szCs w:val="24"/>
          <w:lang w:val="ru-RU"/>
        </w:rPr>
        <w:t>Узнавать основные пропорции лица человека, взаимное расположение частей лица.</w:t>
      </w:r>
    </w:p>
    <w:p w14:paraId="645F89ED"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рисования портрета (лица) человека.</w:t>
      </w:r>
    </w:p>
    <w:p w14:paraId="403B2AF4" w14:textId="77777777" w:rsidR="007C49F0" w:rsidRPr="007C49F0" w:rsidRDefault="007C49F0" w:rsidP="007C49F0">
      <w:pPr>
        <w:spacing w:after="0" w:line="346" w:lineRule="exact"/>
        <w:rPr>
          <w:color w:val="auto"/>
          <w:szCs w:val="24"/>
          <w:lang w:val="ru-RU"/>
        </w:rPr>
      </w:pPr>
      <w:r w:rsidRPr="007C49F0">
        <w:rPr>
          <w:color w:val="auto"/>
          <w:szCs w:val="24"/>
          <w:lang w:val="ru-RU"/>
        </w:rPr>
        <w:t>Создавать маску сказочного персонажа с ярко выраженным характером лица (для карнавала или спектакля).</w:t>
      </w:r>
    </w:p>
    <w:p w14:paraId="38EBB506"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«Живопись»</w:t>
      </w:r>
    </w:p>
    <w:p w14:paraId="458C6D9D"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приёмы создания живописной композиции (натюрморта) по наблюдению натуры или по представлению.</w:t>
      </w:r>
    </w:p>
    <w:p w14:paraId="3755EFFC" w14:textId="77777777" w:rsidR="007C49F0" w:rsidRPr="007C49F0" w:rsidRDefault="007C49F0" w:rsidP="007C49F0">
      <w:pPr>
        <w:spacing w:after="0" w:line="346" w:lineRule="exact"/>
        <w:rPr>
          <w:color w:val="auto"/>
          <w:szCs w:val="24"/>
          <w:lang w:val="ru-RU"/>
        </w:rPr>
      </w:pPr>
      <w:r w:rsidRPr="007C49F0">
        <w:rPr>
          <w:color w:val="auto"/>
          <w:szCs w:val="24"/>
          <w:lang w:val="ru-RU"/>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76E4691D"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создания творческой живописной работы – натюрморта с ярко выраженным настроением или «натюрморта-автопортрета».</w:t>
      </w:r>
    </w:p>
    <w:p w14:paraId="33A1842F" w14:textId="77777777" w:rsidR="007C49F0" w:rsidRPr="007C49F0" w:rsidRDefault="007C49F0" w:rsidP="007C49F0">
      <w:pPr>
        <w:spacing w:after="0" w:line="346" w:lineRule="exact"/>
        <w:rPr>
          <w:color w:val="auto"/>
          <w:szCs w:val="24"/>
          <w:lang w:val="ru-RU"/>
        </w:rPr>
      </w:pPr>
      <w:r w:rsidRPr="007C49F0">
        <w:rPr>
          <w:color w:val="auto"/>
          <w:szCs w:val="24"/>
          <w:lang w:val="ru-RU"/>
        </w:rPr>
        <w:t>Изображать красками портрет человека с опорой на натуру или по представлению.</w:t>
      </w:r>
    </w:p>
    <w:p w14:paraId="5658C249" w14:textId="77777777" w:rsidR="007C49F0" w:rsidRPr="007C49F0" w:rsidRDefault="007C49F0" w:rsidP="007C49F0">
      <w:pPr>
        <w:spacing w:after="0" w:line="346" w:lineRule="exact"/>
        <w:rPr>
          <w:color w:val="auto"/>
          <w:szCs w:val="24"/>
          <w:lang w:val="ru-RU"/>
        </w:rPr>
      </w:pPr>
      <w:r w:rsidRPr="007C49F0">
        <w:rPr>
          <w:color w:val="auto"/>
          <w:szCs w:val="24"/>
          <w:lang w:val="ru-RU"/>
        </w:rPr>
        <w:lastRenderedPageBreak/>
        <w:t>Создавать пейзаж, передавая в нём активное состояние природы.</w:t>
      </w:r>
    </w:p>
    <w:p w14:paraId="262241BD"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Приобрести представление о деятельности художника в театре.</w:t>
      </w:r>
    </w:p>
    <w:p w14:paraId="0B40B3A0" w14:textId="77777777" w:rsidR="007C49F0" w:rsidRPr="007C49F0" w:rsidRDefault="007C49F0" w:rsidP="007C49F0">
      <w:pPr>
        <w:spacing w:after="0" w:line="346" w:lineRule="exact"/>
        <w:rPr>
          <w:color w:val="auto"/>
          <w:szCs w:val="24"/>
          <w:lang w:val="ru-RU"/>
        </w:rPr>
      </w:pPr>
      <w:r w:rsidRPr="007C49F0">
        <w:rPr>
          <w:color w:val="auto"/>
          <w:szCs w:val="24"/>
          <w:lang w:val="ru-RU"/>
        </w:rPr>
        <w:t>Создать красками эскиз занавеса или эскиз декораций к выбранному сюжету.</w:t>
      </w:r>
    </w:p>
    <w:p w14:paraId="4C37AAEF" w14:textId="77777777" w:rsidR="007C49F0" w:rsidRPr="007C49F0" w:rsidRDefault="007C49F0" w:rsidP="007C49F0">
      <w:pPr>
        <w:spacing w:after="0" w:line="346" w:lineRule="exact"/>
        <w:rPr>
          <w:color w:val="auto"/>
          <w:szCs w:val="24"/>
          <w:lang w:val="ru-RU"/>
        </w:rPr>
      </w:pPr>
      <w:r w:rsidRPr="007C49F0">
        <w:rPr>
          <w:color w:val="auto"/>
          <w:szCs w:val="24"/>
          <w:lang w:val="ru-RU"/>
        </w:rPr>
        <w:t>Познакомиться с работой художников по оформлению праздников.</w:t>
      </w:r>
    </w:p>
    <w:p w14:paraId="0EA57A4E" w14:textId="77777777" w:rsidR="007C49F0" w:rsidRPr="007C49F0" w:rsidRDefault="007C49F0" w:rsidP="007C49F0">
      <w:pPr>
        <w:spacing w:after="0" w:line="346" w:lineRule="exact"/>
        <w:rPr>
          <w:color w:val="auto"/>
          <w:szCs w:val="24"/>
          <w:lang w:val="ru-RU"/>
        </w:rPr>
      </w:pPr>
      <w:r w:rsidRPr="007C49F0">
        <w:rPr>
          <w:color w:val="auto"/>
          <w:szCs w:val="24"/>
          <w:lang w:val="ru-RU"/>
        </w:rPr>
        <w:t>Выполнить тематическую композицию «Праздник в городе» на основе наблюдений, по памяти и по представлению.</w:t>
      </w:r>
    </w:p>
    <w:p w14:paraId="7D51AFE4"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«Скульптура»</w:t>
      </w:r>
    </w:p>
    <w:p w14:paraId="41D5A874" w14:textId="77777777" w:rsidR="007C49F0" w:rsidRPr="007C49F0" w:rsidRDefault="007C49F0" w:rsidP="007C49F0">
      <w:pPr>
        <w:spacing w:after="0" w:line="346" w:lineRule="exact"/>
        <w:rPr>
          <w:color w:val="auto"/>
          <w:szCs w:val="24"/>
          <w:lang w:val="ru-RU"/>
        </w:rPr>
      </w:pPr>
      <w:r w:rsidRPr="007C49F0">
        <w:rPr>
          <w:color w:val="auto"/>
          <w:szCs w:val="24"/>
          <w:lang w:val="ru-RU"/>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7C49F0">
        <w:rPr>
          <w:color w:val="auto"/>
          <w:szCs w:val="24"/>
          <w:lang w:val="ru-RU"/>
        </w:rPr>
        <w:t>бумагопластики</w:t>
      </w:r>
      <w:proofErr w:type="spellEnd"/>
      <w:r w:rsidRPr="007C49F0">
        <w:rPr>
          <w:color w:val="auto"/>
          <w:szCs w:val="24"/>
          <w:lang w:val="ru-RU"/>
        </w:rPr>
        <w:t>, по выбору учителя).</w:t>
      </w:r>
    </w:p>
    <w:p w14:paraId="3CAC2FE6" w14:textId="77777777" w:rsidR="007C49F0" w:rsidRPr="007C49F0" w:rsidRDefault="007C49F0" w:rsidP="007C49F0">
      <w:pPr>
        <w:spacing w:after="0" w:line="346" w:lineRule="exact"/>
        <w:rPr>
          <w:color w:val="auto"/>
          <w:szCs w:val="24"/>
          <w:lang w:val="ru-RU"/>
        </w:rPr>
      </w:pPr>
      <w:r w:rsidRPr="007C49F0">
        <w:rPr>
          <w:color w:val="auto"/>
          <w:szCs w:val="24"/>
          <w:lang w:val="ru-RU"/>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34B66884" w14:textId="77777777" w:rsidR="007C49F0" w:rsidRPr="007C49F0" w:rsidRDefault="007C49F0" w:rsidP="007C49F0">
      <w:pPr>
        <w:spacing w:after="0" w:line="346" w:lineRule="exact"/>
        <w:rPr>
          <w:color w:val="auto"/>
          <w:szCs w:val="24"/>
          <w:lang w:val="ru-RU"/>
        </w:rPr>
      </w:pPr>
      <w:r w:rsidRPr="007C49F0">
        <w:rPr>
          <w:color w:val="auto"/>
          <w:szCs w:val="24"/>
          <w:lang w:val="ru-RU"/>
        </w:rPr>
        <w:t>Узнавать о видах скульптуры: скульптурные памятники, парковая скульптура, мелкая пластика, рельеф (виды рельефа).</w:t>
      </w:r>
    </w:p>
    <w:p w14:paraId="54D46140"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лепки эскиза парковой скульптуры.</w:t>
      </w:r>
    </w:p>
    <w:p w14:paraId="72A3B129"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«Декоративно-прикладное искусство»</w:t>
      </w:r>
    </w:p>
    <w:p w14:paraId="0CD054BA" w14:textId="77777777" w:rsidR="007C49F0" w:rsidRPr="007C49F0" w:rsidRDefault="007C49F0" w:rsidP="007C49F0">
      <w:pPr>
        <w:spacing w:after="0" w:line="346" w:lineRule="exact"/>
        <w:rPr>
          <w:color w:val="auto"/>
          <w:szCs w:val="24"/>
          <w:lang w:val="ru-RU"/>
        </w:rPr>
      </w:pPr>
      <w:r w:rsidRPr="007C49F0">
        <w:rPr>
          <w:color w:val="auto"/>
          <w:szCs w:val="24"/>
          <w:lang w:val="ru-RU"/>
        </w:rPr>
        <w:t>Узнавать о создании глиняной и деревянной посуды: народные художественные промыслы гжель и хохлома.</w:t>
      </w:r>
    </w:p>
    <w:p w14:paraId="2F4F2D87" w14:textId="77777777" w:rsidR="007C49F0" w:rsidRPr="007C49F0" w:rsidRDefault="007C49F0" w:rsidP="007C49F0">
      <w:pPr>
        <w:spacing w:after="0" w:line="346" w:lineRule="exact"/>
        <w:rPr>
          <w:color w:val="auto"/>
          <w:szCs w:val="24"/>
          <w:lang w:val="ru-RU"/>
        </w:rPr>
      </w:pPr>
      <w:r w:rsidRPr="007C49F0">
        <w:rPr>
          <w:color w:val="auto"/>
          <w:szCs w:val="24"/>
          <w:lang w:val="ru-RU"/>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0B92523D" w14:textId="77777777" w:rsidR="007C49F0" w:rsidRPr="007C49F0" w:rsidRDefault="007C49F0" w:rsidP="007C49F0">
      <w:pPr>
        <w:spacing w:after="0" w:line="346" w:lineRule="exact"/>
        <w:rPr>
          <w:color w:val="auto"/>
          <w:szCs w:val="24"/>
          <w:lang w:val="ru-RU"/>
        </w:rPr>
      </w:pPr>
      <w:r w:rsidRPr="007C49F0">
        <w:rPr>
          <w:color w:val="auto"/>
          <w:szCs w:val="24"/>
          <w:lang w:val="ru-RU"/>
        </w:rPr>
        <w:t>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орнаменте.</w:t>
      </w:r>
    </w:p>
    <w:p w14:paraId="07699880"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навыки создания орнаментов при помощи штампов и трафаретов.</w:t>
      </w:r>
    </w:p>
    <w:p w14:paraId="790C0BA9" w14:textId="77777777" w:rsidR="007C49F0" w:rsidRPr="007C49F0" w:rsidRDefault="007C49F0" w:rsidP="007C49F0">
      <w:pPr>
        <w:spacing w:after="0" w:line="346" w:lineRule="exact"/>
        <w:rPr>
          <w:color w:val="auto"/>
          <w:szCs w:val="24"/>
          <w:lang w:val="ru-RU"/>
        </w:rPr>
      </w:pPr>
      <w:r w:rsidRPr="007C49F0">
        <w:rPr>
          <w:color w:val="auto"/>
          <w:szCs w:val="24"/>
          <w:lang w:val="ru-RU"/>
        </w:rPr>
        <w:t>Получить опыт создания композиции орнамента в квадрате (в качестве эскиза росписи женского платка).</w:t>
      </w:r>
    </w:p>
    <w:p w14:paraId="5E285631"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«Архитектура»</w:t>
      </w:r>
    </w:p>
    <w:p w14:paraId="4C7F831F" w14:textId="77777777" w:rsidR="007C49F0" w:rsidRPr="007C49F0" w:rsidRDefault="007C49F0" w:rsidP="007C49F0">
      <w:pPr>
        <w:spacing w:after="0" w:line="346" w:lineRule="exact"/>
        <w:rPr>
          <w:color w:val="auto"/>
          <w:szCs w:val="24"/>
          <w:lang w:val="ru-RU"/>
        </w:rPr>
      </w:pPr>
      <w:r w:rsidRPr="007C49F0">
        <w:rPr>
          <w:color w:val="auto"/>
          <w:szCs w:val="24"/>
          <w:lang w:val="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52D616A0" w14:textId="77777777" w:rsidR="007C49F0" w:rsidRPr="007C49F0" w:rsidRDefault="007C49F0" w:rsidP="007C49F0">
      <w:pPr>
        <w:spacing w:after="0" w:line="346" w:lineRule="exact"/>
        <w:rPr>
          <w:color w:val="auto"/>
          <w:szCs w:val="24"/>
          <w:lang w:val="ru-RU"/>
        </w:rPr>
      </w:pPr>
      <w:r w:rsidRPr="007C49F0">
        <w:rPr>
          <w:color w:val="auto"/>
          <w:szCs w:val="24"/>
          <w:lang w:val="ru-RU"/>
        </w:rPr>
        <w:t>Создать эскиз макета паркового пространства или участвовать в коллективной работе по созданию такого макета.</w:t>
      </w:r>
    </w:p>
    <w:p w14:paraId="7A2ED435" w14:textId="77777777" w:rsidR="007C49F0" w:rsidRPr="007C49F0" w:rsidRDefault="007C49F0" w:rsidP="007C49F0">
      <w:pPr>
        <w:spacing w:after="0" w:line="346" w:lineRule="exact"/>
        <w:rPr>
          <w:color w:val="auto"/>
          <w:szCs w:val="24"/>
          <w:lang w:val="ru-RU"/>
        </w:rPr>
      </w:pPr>
      <w:r w:rsidRPr="007C49F0">
        <w:rPr>
          <w:color w:val="auto"/>
          <w:szCs w:val="24"/>
          <w:lang w:val="ru-RU"/>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718FFE85" w14:textId="77777777" w:rsidR="007C49F0" w:rsidRPr="007C49F0" w:rsidRDefault="007C49F0" w:rsidP="007C49F0">
      <w:pPr>
        <w:spacing w:after="0" w:line="346" w:lineRule="exact"/>
        <w:rPr>
          <w:color w:val="auto"/>
          <w:szCs w:val="24"/>
          <w:lang w:val="ru-RU"/>
        </w:rPr>
      </w:pPr>
      <w:r w:rsidRPr="007C49F0">
        <w:rPr>
          <w:color w:val="auto"/>
          <w:szCs w:val="24"/>
          <w:lang w:val="ru-RU"/>
        </w:rPr>
        <w:t xml:space="preserve">Придумать и нарисовать (или выполнить в технике </w:t>
      </w:r>
      <w:proofErr w:type="spellStart"/>
      <w:r w:rsidRPr="007C49F0">
        <w:rPr>
          <w:color w:val="auto"/>
          <w:szCs w:val="24"/>
          <w:lang w:val="ru-RU"/>
        </w:rPr>
        <w:t>бумагопластики</w:t>
      </w:r>
      <w:proofErr w:type="spellEnd"/>
      <w:r w:rsidRPr="007C49F0">
        <w:rPr>
          <w:color w:val="auto"/>
          <w:szCs w:val="24"/>
          <w:lang w:val="ru-RU"/>
        </w:rPr>
        <w:t>) транспортное средство.</w:t>
      </w:r>
    </w:p>
    <w:p w14:paraId="3C242B87" w14:textId="77777777" w:rsidR="007C49F0" w:rsidRPr="007C49F0" w:rsidRDefault="007C49F0" w:rsidP="007C49F0">
      <w:pPr>
        <w:spacing w:after="0" w:line="346" w:lineRule="exact"/>
        <w:rPr>
          <w:color w:val="auto"/>
          <w:szCs w:val="24"/>
          <w:lang w:val="ru-RU"/>
        </w:rPr>
      </w:pPr>
      <w:r w:rsidRPr="007C49F0">
        <w:rPr>
          <w:color w:val="auto"/>
          <w:szCs w:val="24"/>
          <w:lang w:val="ru-RU"/>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52A6B395"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«Восприятие произведений искусства»</w:t>
      </w:r>
    </w:p>
    <w:p w14:paraId="6044374A" w14:textId="77777777" w:rsidR="007C49F0" w:rsidRPr="007C49F0" w:rsidRDefault="007C49F0" w:rsidP="007C49F0">
      <w:pPr>
        <w:spacing w:after="0" w:line="346" w:lineRule="exact"/>
        <w:rPr>
          <w:color w:val="auto"/>
          <w:szCs w:val="24"/>
          <w:lang w:val="ru-RU"/>
        </w:rPr>
      </w:pPr>
      <w:r w:rsidRPr="007C49F0">
        <w:rPr>
          <w:color w:val="auto"/>
          <w:szCs w:val="24"/>
          <w:lang w:val="ru-RU"/>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3409FBC2" w14:textId="77777777" w:rsidR="007C49F0" w:rsidRPr="007C49F0" w:rsidRDefault="007C49F0" w:rsidP="007C49F0">
      <w:pPr>
        <w:spacing w:after="0" w:line="346" w:lineRule="exact"/>
        <w:rPr>
          <w:color w:val="auto"/>
          <w:szCs w:val="24"/>
          <w:lang w:val="ru-RU"/>
        </w:rPr>
      </w:pPr>
      <w:r w:rsidRPr="007C49F0">
        <w:rPr>
          <w:color w:val="auto"/>
          <w:szCs w:val="24"/>
          <w:lang w:val="ru-RU"/>
        </w:rP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w:t>
      </w:r>
      <w:r w:rsidRPr="007C49F0">
        <w:rPr>
          <w:color w:val="auto"/>
          <w:szCs w:val="24"/>
          <w:lang w:val="ru-RU"/>
        </w:rPr>
        <w:lastRenderedPageBreak/>
        <w:t>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7E0C0E33"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2F89BABB"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и уметь называть основные жанры живописи, графики и скульптуры, определяемые предметом изображения.</w:t>
      </w:r>
    </w:p>
    <w:p w14:paraId="51CD69AE"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имена крупнейших отечественных художников-пейзажистов: И. И. Шишкина, И. И. Левитана, А. К. Саврасова, В. Д. Поленова, И. К. Айвазовского и других (по выбору учителя), приобретать представления об их произведениях.</w:t>
      </w:r>
    </w:p>
    <w:p w14:paraId="505C1891" w14:textId="77777777" w:rsidR="007C49F0" w:rsidRPr="007C49F0" w:rsidRDefault="007C49F0" w:rsidP="007C49F0">
      <w:pPr>
        <w:spacing w:after="0" w:line="346" w:lineRule="exact"/>
        <w:rPr>
          <w:color w:val="auto"/>
          <w:szCs w:val="24"/>
          <w:lang w:val="ru-RU"/>
        </w:rPr>
      </w:pPr>
      <w:r w:rsidRPr="007C49F0">
        <w:rPr>
          <w:color w:val="auto"/>
          <w:szCs w:val="24"/>
          <w:lang w:val="ru-RU"/>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78276324"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14:paraId="1A134E92" w14:textId="77777777" w:rsidR="007C49F0" w:rsidRPr="007C49F0" w:rsidRDefault="007C49F0" w:rsidP="007C49F0">
      <w:pPr>
        <w:spacing w:after="0" w:line="346" w:lineRule="exact"/>
        <w:rPr>
          <w:color w:val="auto"/>
          <w:szCs w:val="24"/>
          <w:lang w:val="ru-RU"/>
        </w:rPr>
      </w:pPr>
      <w:r w:rsidRPr="007C49F0">
        <w:rPr>
          <w:color w:val="auto"/>
          <w:szCs w:val="24"/>
          <w:lang w:val="ru-RU"/>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14:paraId="71B9FF7E"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что в России много замечательных художественных музеев, иметь представление о коллекциях своих региональных музеев.</w:t>
      </w:r>
    </w:p>
    <w:p w14:paraId="078B776B"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«Азбука цифровой графики»</w:t>
      </w:r>
    </w:p>
    <w:p w14:paraId="0C70F40E"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приёмы работы в графическом редакторе с линиями, геометрическими фигурами, инструментами традиционного рисования.</w:t>
      </w:r>
    </w:p>
    <w:p w14:paraId="644F68B1" w14:textId="77777777" w:rsidR="007C49F0" w:rsidRPr="007C49F0" w:rsidRDefault="007C49F0" w:rsidP="007C49F0">
      <w:pPr>
        <w:spacing w:after="0" w:line="346" w:lineRule="exact"/>
        <w:rPr>
          <w:color w:val="auto"/>
          <w:szCs w:val="24"/>
          <w:lang w:val="ru-RU"/>
        </w:rPr>
      </w:pPr>
      <w:r w:rsidRPr="007C49F0">
        <w:rPr>
          <w:color w:val="auto"/>
          <w:szCs w:val="24"/>
          <w:lang w:val="ru-RU"/>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55704390"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4EDCCF6B"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приёмы соединения шрифта и векторного изображения при создании, например, поздравительных открыток, афиши.</w:t>
      </w:r>
    </w:p>
    <w:p w14:paraId="080E0920" w14:textId="77777777" w:rsidR="007C49F0" w:rsidRPr="007C49F0" w:rsidRDefault="007C49F0" w:rsidP="007C49F0">
      <w:pPr>
        <w:spacing w:after="0" w:line="346" w:lineRule="exact"/>
        <w:rPr>
          <w:color w:val="auto"/>
          <w:szCs w:val="24"/>
          <w:lang w:val="ru-RU"/>
        </w:rPr>
      </w:pPr>
      <w:r w:rsidRPr="007C49F0">
        <w:rPr>
          <w:color w:val="auto"/>
          <w:szCs w:val="24"/>
          <w:lang w:val="ru-RU"/>
        </w:rPr>
        <w:br/>
      </w:r>
    </w:p>
    <w:p w14:paraId="1D80CE85" w14:textId="77777777" w:rsidR="007C49F0" w:rsidRPr="007C49F0" w:rsidRDefault="007C49F0" w:rsidP="007C49F0">
      <w:pPr>
        <w:spacing w:after="0" w:line="346" w:lineRule="exact"/>
        <w:rPr>
          <w:color w:val="auto"/>
          <w:szCs w:val="24"/>
          <w:lang w:val="ru-RU"/>
        </w:rPr>
      </w:pPr>
      <w:r w:rsidRPr="007C49F0">
        <w:rPr>
          <w:color w:val="auto"/>
          <w:szCs w:val="24"/>
          <w:lang w:val="ru-RU"/>
        </w:rPr>
        <w:t>К концу обучения в </w:t>
      </w:r>
      <w:r w:rsidRPr="007C49F0">
        <w:rPr>
          <w:b/>
          <w:bCs/>
          <w:color w:val="auto"/>
          <w:szCs w:val="24"/>
          <w:lang w:val="ru-RU"/>
        </w:rPr>
        <w:t>4 классе</w:t>
      </w:r>
      <w:r w:rsidRPr="007C49F0">
        <w:rPr>
          <w:color w:val="auto"/>
          <w:szCs w:val="24"/>
          <w:lang w:val="ru-RU"/>
        </w:rPr>
        <w:t> обучающийся получит следующие предметные результаты по отдельным темам программы по изобразительному искусству:</w:t>
      </w:r>
    </w:p>
    <w:p w14:paraId="717F7923"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«Графика»</w:t>
      </w:r>
    </w:p>
    <w:p w14:paraId="42573617"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26C2EC4B" w14:textId="77777777" w:rsidR="007C49F0" w:rsidRPr="007C49F0" w:rsidRDefault="007C49F0" w:rsidP="007C49F0">
      <w:pPr>
        <w:spacing w:after="0" w:line="346" w:lineRule="exact"/>
        <w:rPr>
          <w:color w:val="auto"/>
          <w:szCs w:val="24"/>
          <w:lang w:val="ru-RU"/>
        </w:rPr>
      </w:pPr>
      <w:r w:rsidRPr="007C49F0">
        <w:rPr>
          <w:color w:val="auto"/>
          <w:szCs w:val="24"/>
          <w:lang w:val="ru-RU"/>
        </w:rPr>
        <w:lastRenderedPageBreak/>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1EEFCE38" w14:textId="77777777" w:rsidR="007C49F0" w:rsidRPr="007C49F0" w:rsidRDefault="007C49F0" w:rsidP="007C49F0">
      <w:pPr>
        <w:spacing w:after="0" w:line="346" w:lineRule="exact"/>
        <w:rPr>
          <w:color w:val="auto"/>
          <w:szCs w:val="24"/>
          <w:lang w:val="ru-RU"/>
        </w:rPr>
      </w:pPr>
      <w:r w:rsidRPr="007C49F0">
        <w:rPr>
          <w:color w:val="auto"/>
          <w:szCs w:val="24"/>
          <w:lang w:val="ru-RU"/>
        </w:rPr>
        <w:t>Создавать зарисовки памятников отечественной и мировой архитектуры.</w:t>
      </w:r>
    </w:p>
    <w:p w14:paraId="70C6ED11"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«Живопись»</w:t>
      </w:r>
    </w:p>
    <w:p w14:paraId="1A81A442" w14:textId="77777777" w:rsidR="007C49F0" w:rsidRPr="007C49F0" w:rsidRDefault="007C49F0" w:rsidP="007C49F0">
      <w:pPr>
        <w:spacing w:after="0" w:line="346" w:lineRule="exact"/>
        <w:rPr>
          <w:color w:val="auto"/>
          <w:szCs w:val="24"/>
          <w:lang w:val="ru-RU"/>
        </w:rPr>
      </w:pPr>
      <w:r w:rsidRPr="007C49F0">
        <w:rPr>
          <w:color w:val="auto"/>
          <w:szCs w:val="24"/>
          <w:lang w:val="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7A872DD9" w14:textId="77777777" w:rsidR="007C49F0" w:rsidRPr="007C49F0" w:rsidRDefault="007C49F0" w:rsidP="007C49F0">
      <w:pPr>
        <w:spacing w:after="0" w:line="346" w:lineRule="exact"/>
        <w:rPr>
          <w:color w:val="auto"/>
          <w:szCs w:val="24"/>
          <w:lang w:val="ru-RU"/>
        </w:rPr>
      </w:pPr>
      <w:r w:rsidRPr="007C49F0">
        <w:rPr>
          <w:color w:val="auto"/>
          <w:szCs w:val="24"/>
          <w:lang w:val="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2EF6CEAD"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4D638B9A" w14:textId="77777777" w:rsidR="007C49F0" w:rsidRPr="007C49F0" w:rsidRDefault="007C49F0" w:rsidP="007C49F0">
      <w:pPr>
        <w:spacing w:after="0" w:line="346" w:lineRule="exact"/>
        <w:rPr>
          <w:color w:val="auto"/>
          <w:szCs w:val="24"/>
          <w:lang w:val="ru-RU"/>
        </w:rPr>
      </w:pPr>
      <w:r w:rsidRPr="007C49F0">
        <w:rPr>
          <w:color w:val="auto"/>
          <w:szCs w:val="24"/>
          <w:lang w:val="ru-RU"/>
        </w:rPr>
        <w:t>Создавать двойной портрет (например, портрет матери и ребёнка).</w:t>
      </w:r>
    </w:p>
    <w:p w14:paraId="7EEF7B18" w14:textId="77777777" w:rsidR="007C49F0" w:rsidRPr="007C49F0" w:rsidRDefault="007C49F0" w:rsidP="007C49F0">
      <w:pPr>
        <w:spacing w:after="0" w:line="346" w:lineRule="exact"/>
        <w:rPr>
          <w:color w:val="auto"/>
          <w:szCs w:val="24"/>
          <w:lang w:val="ru-RU"/>
        </w:rPr>
      </w:pPr>
      <w:r w:rsidRPr="007C49F0">
        <w:rPr>
          <w:color w:val="auto"/>
          <w:szCs w:val="24"/>
          <w:lang w:val="ru-RU"/>
        </w:rPr>
        <w:t>Приобретать опыт создания композиции на тему «Древнерусский город».</w:t>
      </w:r>
    </w:p>
    <w:p w14:paraId="445233FD" w14:textId="77777777" w:rsidR="007C49F0" w:rsidRPr="007C49F0" w:rsidRDefault="007C49F0" w:rsidP="007C49F0">
      <w:pPr>
        <w:spacing w:after="0" w:line="346" w:lineRule="exact"/>
        <w:rPr>
          <w:color w:val="auto"/>
          <w:szCs w:val="24"/>
          <w:lang w:val="ru-RU"/>
        </w:rPr>
      </w:pPr>
      <w:r w:rsidRPr="007C49F0">
        <w:rPr>
          <w:color w:val="auto"/>
          <w:szCs w:val="24"/>
          <w:lang w:val="ru-RU"/>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20A15CE2"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«Скульптура»</w:t>
      </w:r>
    </w:p>
    <w:p w14:paraId="69751A1F" w14:textId="77777777" w:rsidR="007C49F0" w:rsidRPr="007C49F0" w:rsidRDefault="007C49F0" w:rsidP="007C49F0">
      <w:pPr>
        <w:spacing w:after="0" w:line="346" w:lineRule="exact"/>
        <w:rPr>
          <w:color w:val="auto"/>
          <w:szCs w:val="24"/>
          <w:lang w:val="ru-RU"/>
        </w:rPr>
      </w:pPr>
      <w:r w:rsidRPr="007C49F0">
        <w:rPr>
          <w:color w:val="auto"/>
          <w:szCs w:val="24"/>
          <w:lang w:val="ru-RU"/>
        </w:rPr>
        <w:t>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(работа выполняется после освоения собранного материала о мемориальных комплексах, существующих в нашей стране в память о Великой Отечественной войне).</w:t>
      </w:r>
    </w:p>
    <w:p w14:paraId="4C78172A"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«Декоративно-прикладное искусство»</w:t>
      </w:r>
    </w:p>
    <w:p w14:paraId="361D826C" w14:textId="77777777" w:rsidR="007C49F0" w:rsidRPr="007C49F0" w:rsidRDefault="007C49F0" w:rsidP="007C49F0">
      <w:pPr>
        <w:spacing w:after="0" w:line="346" w:lineRule="exact"/>
        <w:rPr>
          <w:color w:val="auto"/>
          <w:szCs w:val="24"/>
          <w:lang w:val="ru-RU"/>
        </w:rPr>
      </w:pPr>
      <w:r w:rsidRPr="007C49F0">
        <w:rPr>
          <w:color w:val="auto"/>
          <w:szCs w:val="24"/>
          <w:lang w:val="ru-RU"/>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25212CBF" w14:textId="77777777" w:rsidR="007C49F0" w:rsidRPr="007C49F0" w:rsidRDefault="007C49F0" w:rsidP="007C49F0">
      <w:pPr>
        <w:spacing w:after="0" w:line="346" w:lineRule="exact"/>
        <w:rPr>
          <w:color w:val="auto"/>
          <w:szCs w:val="24"/>
          <w:lang w:val="ru-RU"/>
        </w:rPr>
      </w:pPr>
      <w:r w:rsidRPr="007C49F0">
        <w:rPr>
          <w:color w:val="auto"/>
          <w:szCs w:val="24"/>
          <w:lang w:val="ru-RU"/>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04BE681E" w14:textId="77777777" w:rsidR="007C49F0" w:rsidRPr="007C49F0" w:rsidRDefault="007C49F0" w:rsidP="007C49F0">
      <w:pPr>
        <w:spacing w:after="0" w:line="346" w:lineRule="exact"/>
        <w:rPr>
          <w:color w:val="auto"/>
          <w:szCs w:val="24"/>
          <w:lang w:val="ru-RU"/>
        </w:rPr>
      </w:pPr>
      <w:r w:rsidRPr="007C49F0">
        <w:rPr>
          <w:color w:val="auto"/>
          <w:szCs w:val="24"/>
          <w:lang w:val="ru-RU"/>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17ACFA61" w14:textId="77777777" w:rsidR="007C49F0" w:rsidRPr="007C49F0" w:rsidRDefault="007C49F0" w:rsidP="007C49F0">
      <w:pPr>
        <w:spacing w:after="0" w:line="346" w:lineRule="exact"/>
        <w:rPr>
          <w:color w:val="auto"/>
          <w:szCs w:val="24"/>
          <w:lang w:val="ru-RU"/>
        </w:rPr>
      </w:pPr>
      <w:r w:rsidRPr="007C49F0">
        <w:rPr>
          <w:color w:val="auto"/>
          <w:szCs w:val="24"/>
          <w:lang w:val="ru-RU"/>
        </w:rPr>
        <w:t>Познакомиться с женским и мужским костюмами в традициях разных народов, со своеобразием одежды в разных культурах и в разные эпохи.</w:t>
      </w:r>
    </w:p>
    <w:p w14:paraId="620E068C"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«Архитектура»</w:t>
      </w:r>
    </w:p>
    <w:p w14:paraId="4F1E0240" w14:textId="77777777" w:rsidR="007C49F0" w:rsidRPr="007C49F0" w:rsidRDefault="007C49F0" w:rsidP="007C49F0">
      <w:pPr>
        <w:spacing w:after="0" w:line="346" w:lineRule="exact"/>
        <w:rPr>
          <w:color w:val="auto"/>
          <w:szCs w:val="24"/>
          <w:lang w:val="ru-RU"/>
        </w:rPr>
      </w:pPr>
      <w:r w:rsidRPr="007C49F0">
        <w:rPr>
          <w:color w:val="auto"/>
          <w:szCs w:val="24"/>
          <w:lang w:val="ru-RU"/>
        </w:rPr>
        <w:t>Получить представление о конструкции традиционных жилищ у разных народов, об их связи с окружающей природой.</w:t>
      </w:r>
    </w:p>
    <w:p w14:paraId="4D491F7A" w14:textId="77777777" w:rsidR="007C49F0" w:rsidRPr="007C49F0" w:rsidRDefault="007C49F0" w:rsidP="007C49F0">
      <w:pPr>
        <w:spacing w:after="0" w:line="346" w:lineRule="exact"/>
        <w:rPr>
          <w:color w:val="auto"/>
          <w:szCs w:val="24"/>
          <w:lang w:val="ru-RU"/>
        </w:rPr>
      </w:pPr>
      <w:r w:rsidRPr="007C49F0">
        <w:rPr>
          <w:color w:val="auto"/>
          <w:szCs w:val="24"/>
          <w:lang w:val="ru-RU"/>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w:t>
      </w:r>
      <w:r w:rsidRPr="007C49F0">
        <w:rPr>
          <w:color w:val="auto"/>
          <w:szCs w:val="24"/>
          <w:lang w:val="ru-RU"/>
        </w:rPr>
        <w:lastRenderedPageBreak/>
        <w:t>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09495714" w14:textId="77777777" w:rsidR="007C49F0" w:rsidRPr="007C49F0" w:rsidRDefault="007C49F0" w:rsidP="007C49F0">
      <w:pPr>
        <w:spacing w:after="0" w:line="346" w:lineRule="exact"/>
        <w:rPr>
          <w:color w:val="auto"/>
          <w:szCs w:val="24"/>
          <w:lang w:val="ru-RU"/>
        </w:rPr>
      </w:pPr>
      <w:r w:rsidRPr="007C49F0">
        <w:rPr>
          <w:color w:val="auto"/>
          <w:szCs w:val="24"/>
          <w:lang w:val="ru-RU"/>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5D9E3FE1" w14:textId="77777777" w:rsidR="007C49F0" w:rsidRPr="007C49F0" w:rsidRDefault="007C49F0" w:rsidP="007C49F0">
      <w:pPr>
        <w:spacing w:after="0" w:line="346" w:lineRule="exact"/>
        <w:rPr>
          <w:color w:val="auto"/>
          <w:szCs w:val="24"/>
          <w:lang w:val="ru-RU"/>
        </w:rPr>
      </w:pPr>
      <w:r w:rsidRPr="007C49F0">
        <w:rPr>
          <w:color w:val="auto"/>
          <w:szCs w:val="24"/>
          <w:lang w:val="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1B057BA0" w14:textId="77777777" w:rsidR="007C49F0" w:rsidRPr="007C49F0" w:rsidRDefault="007C49F0" w:rsidP="007C49F0">
      <w:pPr>
        <w:spacing w:after="0" w:line="346" w:lineRule="exact"/>
        <w:rPr>
          <w:color w:val="auto"/>
          <w:szCs w:val="24"/>
          <w:lang w:val="ru-RU"/>
        </w:rPr>
      </w:pPr>
      <w:r w:rsidRPr="007C49F0">
        <w:rPr>
          <w:color w:val="auto"/>
          <w:szCs w:val="24"/>
          <w:lang w:val="ru-RU"/>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3C645748" w14:textId="77777777" w:rsidR="007C49F0" w:rsidRPr="007C49F0" w:rsidRDefault="007C49F0" w:rsidP="007C49F0">
      <w:pPr>
        <w:spacing w:after="0" w:line="346" w:lineRule="exact"/>
        <w:rPr>
          <w:color w:val="auto"/>
          <w:szCs w:val="24"/>
          <w:lang w:val="ru-RU"/>
        </w:rPr>
      </w:pPr>
      <w:r w:rsidRPr="007C49F0">
        <w:rPr>
          <w:b/>
          <w:bCs/>
          <w:color w:val="auto"/>
          <w:szCs w:val="24"/>
          <w:lang w:val="ru-RU"/>
        </w:rPr>
        <w:t>Модуль «Восприятие произведений искусства»</w:t>
      </w:r>
    </w:p>
    <w:p w14:paraId="70753ACC" w14:textId="77777777" w:rsidR="007C49F0" w:rsidRPr="007C49F0" w:rsidRDefault="007C49F0" w:rsidP="007C49F0">
      <w:pPr>
        <w:spacing w:after="0" w:line="346" w:lineRule="exact"/>
        <w:rPr>
          <w:color w:val="auto"/>
          <w:szCs w:val="24"/>
          <w:lang w:val="ru-RU"/>
        </w:rPr>
      </w:pPr>
      <w:r w:rsidRPr="007C49F0">
        <w:rPr>
          <w:color w:val="auto"/>
          <w:szCs w:val="24"/>
          <w:lang w:val="ru-RU"/>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5C5D958D" w14:textId="77777777" w:rsidR="007C49F0" w:rsidRPr="007C49F0" w:rsidRDefault="007C49F0" w:rsidP="007C49F0">
      <w:pPr>
        <w:spacing w:after="0" w:line="346" w:lineRule="exact"/>
        <w:rPr>
          <w:color w:val="auto"/>
          <w:szCs w:val="24"/>
          <w:lang w:val="ru-RU"/>
        </w:rPr>
      </w:pPr>
      <w:r w:rsidRPr="007C49F0">
        <w:rPr>
          <w:color w:val="auto"/>
          <w:szCs w:val="24"/>
          <w:lang w:val="ru-RU"/>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0D3F1C5D" w14:textId="77777777" w:rsidR="007C49F0" w:rsidRPr="007C49F0" w:rsidRDefault="007C49F0" w:rsidP="007C49F0">
      <w:pPr>
        <w:spacing w:after="0" w:line="346" w:lineRule="exact"/>
        <w:rPr>
          <w:color w:val="auto"/>
          <w:szCs w:val="24"/>
          <w:lang w:val="ru-RU"/>
        </w:rPr>
      </w:pPr>
      <w:r w:rsidRPr="007C49F0">
        <w:rPr>
          <w:color w:val="auto"/>
          <w:szCs w:val="24"/>
          <w:lang w:val="ru-RU"/>
        </w:rPr>
        <w:t>Узнавать соборы Московского Кремля, Софийский собор в Великом Новгороде, храм Покрова на Нерли.</w:t>
      </w:r>
    </w:p>
    <w:p w14:paraId="492FE2F8" w14:textId="77777777" w:rsidR="007C49F0" w:rsidRPr="007C49F0" w:rsidRDefault="007C49F0" w:rsidP="007C49F0">
      <w:pPr>
        <w:spacing w:after="0" w:line="346" w:lineRule="exact"/>
        <w:rPr>
          <w:color w:val="auto"/>
          <w:szCs w:val="24"/>
          <w:lang w:val="ru-RU"/>
        </w:rPr>
      </w:pPr>
      <w:r w:rsidRPr="007C49F0">
        <w:rPr>
          <w:color w:val="auto"/>
          <w:szCs w:val="24"/>
          <w:lang w:val="ru-RU"/>
        </w:rPr>
        <w:t>Уметь называть и объяснять содержание памятника К. Минину и Д. Пожарскому скульптора И. П. Мартоса в Москве.</w:t>
      </w:r>
    </w:p>
    <w:p w14:paraId="4D230D00" w14:textId="77777777" w:rsidR="007C49F0" w:rsidRPr="007C49F0" w:rsidRDefault="007C49F0" w:rsidP="007C49F0">
      <w:pPr>
        <w:spacing w:after="0" w:line="346" w:lineRule="exact"/>
        <w:rPr>
          <w:color w:val="auto"/>
          <w:szCs w:val="24"/>
          <w:lang w:val="ru-RU"/>
        </w:rPr>
      </w:pPr>
      <w:r w:rsidRPr="007C49F0">
        <w:rPr>
          <w:color w:val="auto"/>
          <w:szCs w:val="24"/>
          <w:lang w:val="ru-RU"/>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54B688B9" w14:textId="77777777" w:rsidR="007C49F0" w:rsidRPr="007C49F0" w:rsidRDefault="007C49F0" w:rsidP="007C49F0">
      <w:pPr>
        <w:spacing w:after="0" w:line="346" w:lineRule="exact"/>
        <w:rPr>
          <w:color w:val="auto"/>
          <w:szCs w:val="24"/>
          <w:lang w:val="ru-RU"/>
        </w:rPr>
      </w:pPr>
      <w:r w:rsidRPr="007C49F0">
        <w:rPr>
          <w:color w:val="auto"/>
          <w:szCs w:val="24"/>
          <w:lang w:val="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79A8053C" w14:textId="77777777" w:rsidR="007C49F0" w:rsidRPr="007C49F0" w:rsidRDefault="007C49F0" w:rsidP="007C49F0">
      <w:pPr>
        <w:spacing w:after="0" w:line="346" w:lineRule="exact"/>
        <w:rPr>
          <w:color w:val="auto"/>
          <w:szCs w:val="24"/>
          <w:lang w:val="ru-RU"/>
        </w:rPr>
      </w:pPr>
      <w:r w:rsidRPr="007C49F0">
        <w:rPr>
          <w:color w:val="auto"/>
          <w:szCs w:val="24"/>
          <w:lang w:val="ru-RU"/>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3DDDBB72" w14:textId="77777777" w:rsidR="007C49F0" w:rsidRPr="007C49F0" w:rsidRDefault="007C49F0" w:rsidP="007C49F0">
      <w:pPr>
        <w:spacing w:after="0" w:line="346" w:lineRule="exact"/>
        <w:rPr>
          <w:color w:val="auto"/>
          <w:szCs w:val="24"/>
          <w:lang w:val="ru-RU"/>
        </w:rPr>
      </w:pPr>
      <w:r w:rsidRPr="007C49F0">
        <w:rPr>
          <w:color w:val="auto"/>
          <w:szCs w:val="24"/>
          <w:lang w:val="ru-RU"/>
        </w:rPr>
        <w:t>Приводить примеры произведений великих европейских художников: Леонардо да Винчи, Рафаэля, Рембрандта, Пикассо и других (по выбору учителя).</w:t>
      </w:r>
    </w:p>
    <w:p w14:paraId="7E6CC692" w14:textId="77777777" w:rsidR="007C49F0" w:rsidRPr="007C49F0" w:rsidRDefault="007C49F0" w:rsidP="007C49F0">
      <w:pPr>
        <w:spacing w:after="0" w:line="346" w:lineRule="exact"/>
        <w:rPr>
          <w:color w:val="auto"/>
          <w:szCs w:val="24"/>
          <w:lang w:val="ru-RU"/>
        </w:rPr>
      </w:pPr>
      <w:r w:rsidRPr="007C49F0">
        <w:rPr>
          <w:b/>
          <w:bCs/>
          <w:color w:val="auto"/>
          <w:szCs w:val="24"/>
          <w:lang w:val="ru-RU"/>
        </w:rPr>
        <w:lastRenderedPageBreak/>
        <w:t>Модуль «Азбука цифровой графики»</w:t>
      </w:r>
    </w:p>
    <w:p w14:paraId="2E0ADE27" w14:textId="77777777" w:rsidR="007C49F0" w:rsidRPr="007C49F0" w:rsidRDefault="007C49F0" w:rsidP="007C49F0">
      <w:pPr>
        <w:spacing w:after="0" w:line="346" w:lineRule="exact"/>
        <w:rPr>
          <w:color w:val="auto"/>
          <w:szCs w:val="24"/>
          <w:lang w:val="ru-RU"/>
        </w:rPr>
      </w:pPr>
      <w:r w:rsidRPr="007C49F0">
        <w:rPr>
          <w:color w:val="auto"/>
          <w:szCs w:val="24"/>
          <w:lang w:val="ru-RU"/>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71F9559B" w14:textId="77777777" w:rsidR="007C49F0" w:rsidRPr="007C49F0" w:rsidRDefault="007C49F0" w:rsidP="007C49F0">
      <w:pPr>
        <w:spacing w:after="0" w:line="346" w:lineRule="exact"/>
        <w:rPr>
          <w:color w:val="auto"/>
          <w:szCs w:val="24"/>
          <w:lang w:val="ru-RU"/>
        </w:rPr>
      </w:pPr>
      <w:r w:rsidRPr="007C49F0">
        <w:rPr>
          <w:color w:val="auto"/>
          <w:szCs w:val="24"/>
          <w:lang w:val="ru-RU"/>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05561A8A" w14:textId="77777777" w:rsidR="007C49F0" w:rsidRPr="007C49F0" w:rsidRDefault="007C49F0" w:rsidP="007C49F0">
      <w:pPr>
        <w:spacing w:after="0" w:line="346" w:lineRule="exact"/>
        <w:rPr>
          <w:color w:val="auto"/>
          <w:szCs w:val="24"/>
          <w:lang w:val="ru-RU"/>
        </w:rPr>
      </w:pPr>
      <w:r w:rsidRPr="007C49F0">
        <w:rPr>
          <w:color w:val="auto"/>
          <w:szCs w:val="24"/>
          <w:lang w:val="ru-RU"/>
        </w:rPr>
        <w:t>Использовать поисковую систему для знакомства с разными видами деревянного дома на основе избы и традициями её украшений.</w:t>
      </w:r>
    </w:p>
    <w:p w14:paraId="5344E418" w14:textId="77777777" w:rsidR="007C49F0" w:rsidRPr="007C49F0" w:rsidRDefault="007C49F0" w:rsidP="007C49F0">
      <w:pPr>
        <w:spacing w:after="0" w:line="346" w:lineRule="exact"/>
        <w:rPr>
          <w:color w:val="auto"/>
          <w:szCs w:val="24"/>
          <w:lang w:val="ru-RU"/>
        </w:rPr>
      </w:pPr>
      <w:r w:rsidRPr="007C49F0">
        <w:rPr>
          <w:color w:val="auto"/>
          <w:szCs w:val="24"/>
          <w:lang w:val="ru-RU"/>
        </w:rPr>
        <w:t>Моделировать в графическом редакторе с помощью инструментов геометрических фигур конструкцию юрты, находить в поисковой системе разнообразные модели юрты, её украшения, внешний и внутренний вид юрты.</w:t>
      </w:r>
    </w:p>
    <w:p w14:paraId="14EF3CE5" w14:textId="77777777" w:rsidR="007C49F0" w:rsidRPr="007C49F0" w:rsidRDefault="007C49F0" w:rsidP="007C49F0">
      <w:pPr>
        <w:spacing w:after="0" w:line="346" w:lineRule="exact"/>
        <w:rPr>
          <w:color w:val="auto"/>
          <w:szCs w:val="24"/>
          <w:lang w:val="ru-RU"/>
        </w:rPr>
      </w:pPr>
      <w:r w:rsidRPr="007C49F0">
        <w:rPr>
          <w:color w:val="auto"/>
          <w:szCs w:val="24"/>
          <w:lang w:val="ru-RU"/>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38FFDE4E" w14:textId="77777777" w:rsidR="007C49F0" w:rsidRPr="007C49F0" w:rsidRDefault="007C49F0" w:rsidP="007C49F0">
      <w:pPr>
        <w:spacing w:after="0" w:line="346" w:lineRule="exact"/>
        <w:rPr>
          <w:color w:val="auto"/>
          <w:szCs w:val="24"/>
          <w:lang w:val="ru-RU"/>
        </w:rPr>
      </w:pPr>
      <w:r w:rsidRPr="007C49F0">
        <w:rPr>
          <w:color w:val="auto"/>
          <w:szCs w:val="24"/>
          <w:lang w:val="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4B002A41" w14:textId="77777777" w:rsidR="007C49F0" w:rsidRPr="007C49F0" w:rsidRDefault="007C49F0" w:rsidP="007C49F0">
      <w:pPr>
        <w:spacing w:after="0" w:line="346" w:lineRule="exact"/>
        <w:rPr>
          <w:color w:val="auto"/>
          <w:szCs w:val="24"/>
          <w:lang w:val="ru-RU"/>
        </w:rPr>
      </w:pPr>
      <w:r w:rsidRPr="007C49F0">
        <w:rPr>
          <w:color w:val="auto"/>
          <w:szCs w:val="24"/>
          <w:lang w:val="ru-RU"/>
        </w:rPr>
        <w:t>Освоить анимацию простого повторяющегося движения изображения в виртуальном редакторе GIF-анимации.</w:t>
      </w:r>
    </w:p>
    <w:p w14:paraId="6061EA3C" w14:textId="77777777" w:rsidR="007C49F0" w:rsidRPr="007C49F0" w:rsidRDefault="007C49F0" w:rsidP="007C49F0">
      <w:pPr>
        <w:spacing w:after="0" w:line="346" w:lineRule="exact"/>
        <w:rPr>
          <w:color w:val="auto"/>
          <w:szCs w:val="24"/>
          <w:lang w:val="ru-RU"/>
        </w:rPr>
      </w:pPr>
      <w:r w:rsidRPr="007C49F0">
        <w:rPr>
          <w:color w:val="auto"/>
          <w:szCs w:val="24"/>
          <w:lang w:val="ru-RU"/>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2763EBD8" w14:textId="77777777" w:rsidR="007C49F0" w:rsidRPr="007C49F0" w:rsidRDefault="007C49F0" w:rsidP="007C49F0">
      <w:pPr>
        <w:spacing w:after="0" w:line="346" w:lineRule="exact"/>
        <w:rPr>
          <w:color w:val="auto"/>
          <w:szCs w:val="24"/>
          <w:lang w:val="ru-RU"/>
        </w:rPr>
      </w:pPr>
      <w:r w:rsidRPr="007C49F0">
        <w:rPr>
          <w:color w:val="auto"/>
          <w:szCs w:val="24"/>
          <w:lang w:val="ru-RU"/>
        </w:rPr>
        <w:t>Осуществлять виртуальные путешествия по архитектурным памятникам, в отечественные и зарубежные художественные музеи (галереи) на основе установок и квестов, предложенных учителем.</w:t>
      </w:r>
    </w:p>
    <w:p w14:paraId="4ED0902E" w14:textId="77777777" w:rsidR="004B3F85" w:rsidRPr="008271ED" w:rsidRDefault="004B3F85" w:rsidP="004B3F85">
      <w:pPr>
        <w:spacing w:after="0" w:line="346" w:lineRule="exact"/>
        <w:rPr>
          <w:color w:val="auto"/>
          <w:szCs w:val="24"/>
          <w:lang w:val="ru-RU"/>
        </w:rPr>
      </w:pPr>
    </w:p>
    <w:p w14:paraId="592C897B" w14:textId="77777777" w:rsidR="007C49F0" w:rsidRPr="008271ED" w:rsidRDefault="007C49F0" w:rsidP="004B3F85">
      <w:pPr>
        <w:spacing w:after="0" w:line="346" w:lineRule="exact"/>
        <w:rPr>
          <w:color w:val="auto"/>
          <w:szCs w:val="24"/>
          <w:lang w:val="ru-RU"/>
        </w:rPr>
      </w:pPr>
    </w:p>
    <w:p w14:paraId="323819F1" w14:textId="1645516C" w:rsidR="004B3F85" w:rsidRPr="008271ED" w:rsidRDefault="004B3F85" w:rsidP="004B3F85">
      <w:pPr>
        <w:spacing w:after="0" w:line="234" w:lineRule="auto"/>
        <w:ind w:left="2400" w:right="240" w:hanging="1353"/>
        <w:rPr>
          <w:b/>
          <w:color w:val="auto"/>
          <w:szCs w:val="24"/>
          <w:lang w:val="ru-RU"/>
        </w:rPr>
      </w:pPr>
      <w:r w:rsidRPr="008271ED">
        <w:rPr>
          <w:b/>
          <w:color w:val="auto"/>
          <w:szCs w:val="24"/>
          <w:lang w:val="ru-RU"/>
        </w:rPr>
        <w:t xml:space="preserve">ТЕМАТИЧЕСКОЕ ПЛАНИРОВАНИЕ </w:t>
      </w:r>
    </w:p>
    <w:p w14:paraId="2D47F53D" w14:textId="77777777" w:rsidR="004B3F85" w:rsidRPr="008271ED" w:rsidRDefault="004B3F85" w:rsidP="004B3F85">
      <w:pPr>
        <w:spacing w:after="0" w:line="326" w:lineRule="exact"/>
        <w:rPr>
          <w:b/>
          <w:color w:val="auto"/>
          <w:szCs w:val="24"/>
          <w:lang w:val="ru-RU"/>
        </w:rPr>
      </w:pPr>
    </w:p>
    <w:p w14:paraId="3C97F1F6" w14:textId="6E2ED8F0" w:rsidR="004B3F85" w:rsidRPr="008271ED" w:rsidRDefault="004B3F85" w:rsidP="004B3F85">
      <w:pPr>
        <w:spacing w:after="0"/>
        <w:ind w:left="260"/>
        <w:rPr>
          <w:b/>
          <w:color w:val="auto"/>
          <w:szCs w:val="24"/>
          <w:lang w:val="ru-RU"/>
        </w:rPr>
      </w:pPr>
      <w:r w:rsidRPr="008271ED">
        <w:rPr>
          <w:b/>
          <w:color w:val="auto"/>
          <w:szCs w:val="24"/>
          <w:lang w:val="ru-RU"/>
        </w:rPr>
        <w:t xml:space="preserve">1 КЛАСС </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6A2562C4"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6D92CAE5" w14:textId="77777777" w:rsidR="004B3F85" w:rsidRPr="008271ED" w:rsidRDefault="004B3F85" w:rsidP="00167B93">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37EB352" w14:textId="77777777" w:rsidR="004B3F85" w:rsidRPr="008271ED" w:rsidRDefault="004B3F85" w:rsidP="00167B93">
            <w:pPr>
              <w:spacing w:after="0"/>
              <w:contextualSpacing/>
              <w:rPr>
                <w:color w:val="auto"/>
                <w:szCs w:val="24"/>
                <w:lang w:val="ru-RU"/>
              </w:rPr>
            </w:pPr>
            <w:r w:rsidRPr="008271ED">
              <w:rPr>
                <w:color w:val="auto"/>
                <w:szCs w:val="24"/>
                <w:lang w:val="ru-RU"/>
              </w:rPr>
              <w:t>Наименование разделов</w:t>
            </w:r>
          </w:p>
          <w:p w14:paraId="1EB21BA5" w14:textId="77777777" w:rsidR="004B3F85" w:rsidRPr="008271ED" w:rsidRDefault="004B3F85" w:rsidP="00167B93">
            <w:pPr>
              <w:spacing w:after="0"/>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1DB4E07" w14:textId="77777777" w:rsidR="004B3F85" w:rsidRPr="008271ED" w:rsidRDefault="004B3F85" w:rsidP="00167B93">
            <w:pPr>
              <w:spacing w:after="0"/>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454D2827"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ЭОР</w:t>
            </w:r>
          </w:p>
          <w:p w14:paraId="3C0A3031"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электронные (цифровые)</w:t>
            </w:r>
          </w:p>
          <w:p w14:paraId="6DE7A156" w14:textId="77777777" w:rsidR="004B3F85" w:rsidRPr="008271ED" w:rsidRDefault="004B3F85" w:rsidP="00167B93">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4F8264AD"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374AE33A" w14:textId="77777777" w:rsidR="004B3F85" w:rsidRPr="008271ED" w:rsidRDefault="004B3F85" w:rsidP="00167B93">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35FDDFB" w14:textId="373D4F48" w:rsidR="004B3F85" w:rsidRPr="008271ED" w:rsidRDefault="007C49F0" w:rsidP="00167B93">
            <w:pPr>
              <w:spacing w:after="0"/>
              <w:contextualSpacing/>
              <w:rPr>
                <w:color w:val="auto"/>
                <w:szCs w:val="24"/>
                <w:lang w:val="ru-RU"/>
              </w:rPr>
            </w:pPr>
            <w:r w:rsidRPr="008271ED">
              <w:rPr>
                <w:color w:val="auto"/>
                <w:szCs w:val="24"/>
                <w:lang w:val="ru-RU"/>
              </w:rPr>
              <w:t>Ты учишься изображать.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1FD3B5AF" w14:textId="1FFEFEE5" w:rsidR="004B3F85" w:rsidRPr="008271ED" w:rsidRDefault="007C49F0" w:rsidP="00167B93">
            <w:pPr>
              <w:spacing w:after="0"/>
              <w:contextualSpacing/>
              <w:rPr>
                <w:color w:val="auto"/>
                <w:szCs w:val="24"/>
              </w:rPr>
            </w:pPr>
            <w:r w:rsidRPr="008271ED">
              <w:rPr>
                <w:color w:val="auto"/>
                <w:szCs w:val="24"/>
                <w:lang w:val="ru-RU"/>
              </w:rPr>
              <w:t xml:space="preserve">10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29236FBD" w14:textId="2EC909F9" w:rsidR="004B3F85" w:rsidRPr="008271ED" w:rsidRDefault="00E66821" w:rsidP="00167B93">
            <w:pPr>
              <w:spacing w:after="0"/>
              <w:contextualSpacing/>
              <w:rPr>
                <w:color w:val="auto"/>
                <w:szCs w:val="24"/>
              </w:rPr>
            </w:pPr>
            <w:hyperlink r:id="rId193" w:history="1">
              <w:r w:rsidRPr="008271ED">
                <w:rPr>
                  <w:rStyle w:val="af5"/>
                  <w:color w:val="auto"/>
                  <w:szCs w:val="24"/>
                </w:rPr>
                <w:t>https://resh.edu.ru/subject/7/1/</w:t>
              </w:r>
            </w:hyperlink>
          </w:p>
        </w:tc>
      </w:tr>
      <w:tr w:rsidR="008271ED" w:rsidRPr="008271ED" w14:paraId="7A12B06A"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585D1178" w14:textId="03F68988" w:rsidR="004B3F85" w:rsidRPr="008271ED" w:rsidRDefault="007C49F0" w:rsidP="00167B93">
            <w:pPr>
              <w:spacing w:after="0"/>
              <w:contextualSpacing/>
              <w:rPr>
                <w:color w:val="auto"/>
                <w:szCs w:val="24"/>
                <w:lang w:val="ru-RU"/>
              </w:rPr>
            </w:pPr>
            <w:r w:rsidRPr="008271ED">
              <w:rPr>
                <w:color w:val="auto"/>
                <w:szCs w:val="24"/>
                <w:lang w:val="ru-RU"/>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C42F329" w14:textId="6B70094E" w:rsidR="004B3F85" w:rsidRPr="008271ED" w:rsidRDefault="007C49F0" w:rsidP="00167B93">
            <w:pPr>
              <w:spacing w:after="0"/>
              <w:contextualSpacing/>
              <w:rPr>
                <w:color w:val="auto"/>
                <w:szCs w:val="24"/>
                <w:lang w:val="ru-RU"/>
              </w:rPr>
            </w:pPr>
            <w:r w:rsidRPr="008271ED">
              <w:rPr>
                <w:color w:val="auto"/>
                <w:szCs w:val="24"/>
                <w:lang w:val="ru-RU"/>
              </w:rPr>
              <w:t>Ты украшаешь.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6F773CF7" w14:textId="47124CF2" w:rsidR="004B3F85" w:rsidRPr="008271ED" w:rsidRDefault="007C49F0" w:rsidP="00167B93">
            <w:pPr>
              <w:spacing w:after="0"/>
              <w:contextualSpacing/>
              <w:rPr>
                <w:color w:val="auto"/>
                <w:szCs w:val="24"/>
              </w:rPr>
            </w:pPr>
            <w:r w:rsidRPr="008271ED">
              <w:rPr>
                <w:color w:val="auto"/>
                <w:szCs w:val="24"/>
                <w:lang w:val="ru-RU"/>
              </w:rPr>
              <w:t xml:space="preserve">9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360BB45A" w14:textId="6FE240D0" w:rsidR="004B3F85" w:rsidRPr="008271ED" w:rsidRDefault="00E66821" w:rsidP="00167B93">
            <w:pPr>
              <w:spacing w:after="0"/>
              <w:rPr>
                <w:color w:val="auto"/>
                <w:szCs w:val="24"/>
              </w:rPr>
            </w:pPr>
            <w:hyperlink r:id="rId194" w:history="1">
              <w:r w:rsidRPr="008271ED">
                <w:rPr>
                  <w:rStyle w:val="af5"/>
                  <w:color w:val="auto"/>
                  <w:szCs w:val="24"/>
                </w:rPr>
                <w:t>https://resh.edu.ru/subject/7/1/</w:t>
              </w:r>
            </w:hyperlink>
          </w:p>
        </w:tc>
      </w:tr>
      <w:tr w:rsidR="008271ED" w:rsidRPr="008271ED" w14:paraId="5ABC342E"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3A06DCE7" w14:textId="241EBF4D" w:rsidR="004B3F85" w:rsidRPr="008271ED" w:rsidRDefault="007C49F0" w:rsidP="00167B93">
            <w:pPr>
              <w:spacing w:after="0"/>
              <w:contextualSpacing/>
              <w:rPr>
                <w:color w:val="auto"/>
                <w:szCs w:val="24"/>
                <w:lang w:val="ru-RU"/>
              </w:rPr>
            </w:pPr>
            <w:r w:rsidRPr="008271ED">
              <w:rPr>
                <w:color w:val="auto"/>
                <w:szCs w:val="24"/>
                <w:lang w:val="ru-RU"/>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5CEB151" w14:textId="7A56F0B8" w:rsidR="004B3F85" w:rsidRPr="008271ED" w:rsidRDefault="007C49F0" w:rsidP="00167B93">
            <w:pPr>
              <w:spacing w:after="0"/>
              <w:contextualSpacing/>
              <w:rPr>
                <w:color w:val="auto"/>
                <w:szCs w:val="24"/>
                <w:lang w:val="ru-RU"/>
              </w:rPr>
            </w:pPr>
            <w:r w:rsidRPr="008271ED">
              <w:rPr>
                <w:color w:val="auto"/>
                <w:szCs w:val="24"/>
                <w:lang w:val="ru-RU"/>
              </w:rPr>
              <w:t>Ты строишь.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575464B" w14:textId="2A9B3B8A" w:rsidR="004B3F85" w:rsidRPr="008271ED" w:rsidRDefault="005D5AFA" w:rsidP="00167B93">
            <w:pPr>
              <w:spacing w:after="0"/>
              <w:contextualSpacing/>
              <w:rPr>
                <w:color w:val="auto"/>
                <w:szCs w:val="24"/>
              </w:rPr>
            </w:pPr>
            <w:r w:rsidRPr="008271ED">
              <w:rPr>
                <w:color w:val="auto"/>
                <w:szCs w:val="24"/>
                <w:lang w:val="ru-RU"/>
              </w:rPr>
              <w:t xml:space="preserve">8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6EE8240F" w14:textId="342AF48A" w:rsidR="004B3F85" w:rsidRPr="008271ED" w:rsidRDefault="00E66821" w:rsidP="00167B93">
            <w:pPr>
              <w:spacing w:after="0"/>
              <w:rPr>
                <w:color w:val="auto"/>
                <w:szCs w:val="24"/>
              </w:rPr>
            </w:pPr>
            <w:hyperlink r:id="rId195" w:history="1">
              <w:r w:rsidRPr="008271ED">
                <w:rPr>
                  <w:rStyle w:val="af5"/>
                  <w:color w:val="auto"/>
                  <w:szCs w:val="24"/>
                </w:rPr>
                <w:t>https://resh.edu.ru/subject/7/1/</w:t>
              </w:r>
            </w:hyperlink>
          </w:p>
        </w:tc>
      </w:tr>
      <w:tr w:rsidR="008271ED" w:rsidRPr="008271ED" w14:paraId="2DDB287A"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012AB5BC" w14:textId="59BB58E8" w:rsidR="004B3F85" w:rsidRPr="008271ED" w:rsidRDefault="005D5AFA" w:rsidP="00167B93">
            <w:pPr>
              <w:spacing w:after="0"/>
              <w:contextualSpacing/>
              <w:rPr>
                <w:color w:val="auto"/>
                <w:szCs w:val="24"/>
                <w:lang w:val="ru-RU"/>
              </w:rPr>
            </w:pPr>
            <w:r w:rsidRPr="008271ED">
              <w:rPr>
                <w:color w:val="auto"/>
                <w:szCs w:val="24"/>
                <w:lang w:val="ru-RU"/>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9AC8E94" w14:textId="4E7781CC" w:rsidR="004B3F85" w:rsidRPr="008271ED" w:rsidRDefault="005D5AFA" w:rsidP="00167B93">
            <w:pPr>
              <w:spacing w:after="0"/>
              <w:contextualSpacing/>
              <w:rPr>
                <w:color w:val="auto"/>
                <w:szCs w:val="24"/>
                <w:lang w:val="ru-RU"/>
              </w:rPr>
            </w:pPr>
            <w:r w:rsidRPr="008271ED">
              <w:rPr>
                <w:color w:val="auto"/>
                <w:szCs w:val="24"/>
                <w:lang w:val="ru-RU"/>
              </w:rPr>
              <w:t>Изображение, украшение, постройка всегда помогает друг другу.</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BE6A9BD" w14:textId="4B56754F" w:rsidR="004B3F85" w:rsidRPr="008271ED" w:rsidRDefault="005D5AFA" w:rsidP="00167B93">
            <w:pPr>
              <w:spacing w:after="0"/>
              <w:contextualSpacing/>
              <w:rPr>
                <w:color w:val="auto"/>
                <w:szCs w:val="24"/>
              </w:rPr>
            </w:pPr>
            <w:r w:rsidRPr="008271ED">
              <w:rPr>
                <w:color w:val="auto"/>
                <w:szCs w:val="24"/>
                <w:lang w:val="ru-RU"/>
              </w:rPr>
              <w:t xml:space="preserve">6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4675BCDC" w14:textId="2BBBA495" w:rsidR="004B3F85" w:rsidRPr="008271ED" w:rsidRDefault="00E66821" w:rsidP="00167B93">
            <w:pPr>
              <w:spacing w:after="0"/>
              <w:rPr>
                <w:color w:val="auto"/>
                <w:szCs w:val="24"/>
              </w:rPr>
            </w:pPr>
            <w:hyperlink r:id="rId196" w:history="1">
              <w:r w:rsidRPr="008271ED">
                <w:rPr>
                  <w:rStyle w:val="af5"/>
                  <w:color w:val="auto"/>
                  <w:szCs w:val="24"/>
                </w:rPr>
                <w:t>https://resh.edu.ru/subject/7/1/</w:t>
              </w:r>
            </w:hyperlink>
          </w:p>
        </w:tc>
      </w:tr>
      <w:tr w:rsidR="008271ED" w:rsidRPr="008271ED" w14:paraId="0615095F"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76D6A3AB" w14:textId="77777777" w:rsidR="004B3F85" w:rsidRPr="008271ED" w:rsidRDefault="004B3F85" w:rsidP="00167B93">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351D65A" w14:textId="46708D90" w:rsidR="004B3F85" w:rsidRPr="008271ED" w:rsidRDefault="005D5AFA" w:rsidP="00167B93">
            <w:pPr>
              <w:spacing w:after="0"/>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1598FEA8" w14:textId="7107ADB0" w:rsidR="004B3F85" w:rsidRPr="008271ED" w:rsidRDefault="005D5AFA" w:rsidP="00167B93">
            <w:pPr>
              <w:spacing w:after="0"/>
              <w:contextualSpacing/>
              <w:rPr>
                <w:color w:val="auto"/>
                <w:szCs w:val="24"/>
              </w:rPr>
            </w:pPr>
            <w:r w:rsidRPr="008271ED">
              <w:rPr>
                <w:color w:val="auto"/>
                <w:szCs w:val="24"/>
                <w:lang w:val="ru-RU"/>
              </w:rPr>
              <w:t xml:space="preserve">33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296E4335" w14:textId="77777777" w:rsidR="004B3F85" w:rsidRPr="008271ED" w:rsidRDefault="004B3F85" w:rsidP="00167B93">
            <w:pPr>
              <w:spacing w:after="0"/>
              <w:rPr>
                <w:color w:val="auto"/>
                <w:szCs w:val="24"/>
              </w:rPr>
            </w:pPr>
          </w:p>
        </w:tc>
      </w:tr>
    </w:tbl>
    <w:p w14:paraId="70152F11" w14:textId="77777777" w:rsidR="004B3F85" w:rsidRPr="008271ED" w:rsidRDefault="004B3F85" w:rsidP="004B3F85">
      <w:pPr>
        <w:spacing w:after="0"/>
        <w:ind w:left="260"/>
        <w:rPr>
          <w:bCs/>
          <w:color w:val="auto"/>
          <w:szCs w:val="24"/>
        </w:rPr>
      </w:pPr>
    </w:p>
    <w:p w14:paraId="77BB89CC" w14:textId="77777777" w:rsidR="004B3F85" w:rsidRPr="008271ED" w:rsidRDefault="004B3F85" w:rsidP="004B3F85">
      <w:pPr>
        <w:spacing w:after="0"/>
        <w:ind w:left="260"/>
        <w:rPr>
          <w:color w:val="auto"/>
          <w:szCs w:val="24"/>
        </w:rPr>
      </w:pPr>
    </w:p>
    <w:p w14:paraId="3E27EEE8" w14:textId="29AFD007" w:rsidR="004B3F85" w:rsidRPr="008271ED" w:rsidRDefault="004B3F85" w:rsidP="004B3F85">
      <w:pPr>
        <w:spacing w:after="0"/>
        <w:ind w:left="820"/>
        <w:rPr>
          <w:b/>
          <w:color w:val="auto"/>
          <w:szCs w:val="24"/>
          <w:lang w:val="ru-RU"/>
        </w:rPr>
      </w:pPr>
      <w:r w:rsidRPr="008271ED">
        <w:rPr>
          <w:b/>
          <w:color w:val="auto"/>
          <w:szCs w:val="24"/>
          <w:lang w:val="ru-RU"/>
        </w:rPr>
        <w:t xml:space="preserve">2 КЛАСС </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28737155"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1D050C08" w14:textId="77777777" w:rsidR="004B3F85" w:rsidRPr="008271ED" w:rsidRDefault="004B3F85" w:rsidP="00167B93">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5AB48E6" w14:textId="77777777" w:rsidR="004B3F85" w:rsidRPr="008271ED" w:rsidRDefault="004B3F85" w:rsidP="00167B93">
            <w:pPr>
              <w:spacing w:after="0"/>
              <w:contextualSpacing/>
              <w:rPr>
                <w:color w:val="auto"/>
                <w:szCs w:val="24"/>
                <w:lang w:val="ru-RU"/>
              </w:rPr>
            </w:pPr>
            <w:r w:rsidRPr="008271ED">
              <w:rPr>
                <w:color w:val="auto"/>
                <w:szCs w:val="24"/>
                <w:lang w:val="ru-RU"/>
              </w:rPr>
              <w:t>Наименование разделов</w:t>
            </w:r>
          </w:p>
          <w:p w14:paraId="77189005" w14:textId="77777777" w:rsidR="004B3F85" w:rsidRPr="008271ED" w:rsidRDefault="004B3F85" w:rsidP="00167B93">
            <w:pPr>
              <w:spacing w:after="0"/>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45A0250" w14:textId="77777777" w:rsidR="004B3F85" w:rsidRPr="008271ED" w:rsidRDefault="004B3F85" w:rsidP="00167B93">
            <w:pPr>
              <w:spacing w:after="0"/>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0C175929"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ЭОР</w:t>
            </w:r>
          </w:p>
          <w:p w14:paraId="76C41FCE"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электронные (цифровые)</w:t>
            </w:r>
          </w:p>
          <w:p w14:paraId="5D051E97" w14:textId="77777777" w:rsidR="004B3F85" w:rsidRPr="008271ED" w:rsidRDefault="004B3F85" w:rsidP="00167B93">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DA17C3" w14:paraId="57B8DDCF"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3FB7B6E8" w14:textId="3EF879CE" w:rsidR="005D5AFA" w:rsidRPr="008271ED" w:rsidRDefault="005D5AFA" w:rsidP="005D5AFA">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5F0AF63" w14:textId="2F2A470C" w:rsidR="005D5AFA" w:rsidRPr="008271ED" w:rsidRDefault="005D5AFA" w:rsidP="005D5AFA">
            <w:pPr>
              <w:spacing w:after="0"/>
              <w:contextualSpacing/>
              <w:rPr>
                <w:color w:val="auto"/>
                <w:szCs w:val="24"/>
                <w:lang w:val="ru-RU"/>
              </w:rPr>
            </w:pPr>
            <w:r w:rsidRPr="008271ED">
              <w:rPr>
                <w:color w:val="auto"/>
                <w:szCs w:val="24"/>
                <w:lang w:val="ru-RU"/>
              </w:rPr>
              <w:t>Введение.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D8518EA" w14:textId="6AC95753" w:rsidR="005D5AFA" w:rsidRPr="008271ED" w:rsidRDefault="005D5AFA" w:rsidP="005D5AFA">
            <w:pPr>
              <w:spacing w:after="0"/>
              <w:contextualSpacing/>
              <w:rPr>
                <w:color w:val="auto"/>
                <w:szCs w:val="24"/>
                <w:lang w:val="ru-RU"/>
              </w:rPr>
            </w:pPr>
            <w:r w:rsidRPr="008271ED">
              <w:rPr>
                <w:color w:val="auto"/>
                <w:szCs w:val="24"/>
                <w:lang w:val="ru-RU"/>
              </w:rPr>
              <w:t>2 ч</w:t>
            </w:r>
          </w:p>
        </w:tc>
        <w:tc>
          <w:tcPr>
            <w:tcW w:w="3619" w:type="dxa"/>
            <w:tcBorders>
              <w:top w:val="single" w:sz="4" w:space="0" w:color="auto"/>
              <w:left w:val="single" w:sz="4" w:space="0" w:color="auto"/>
              <w:bottom w:val="single" w:sz="4" w:space="0" w:color="auto"/>
              <w:right w:val="single" w:sz="4" w:space="0" w:color="auto"/>
            </w:tcBorders>
          </w:tcPr>
          <w:p w14:paraId="7619D2CC" w14:textId="434D006D" w:rsidR="005D5AFA" w:rsidRPr="008271ED" w:rsidRDefault="00E66821" w:rsidP="005D5AFA">
            <w:pPr>
              <w:spacing w:after="0"/>
              <w:rPr>
                <w:color w:val="auto"/>
                <w:szCs w:val="24"/>
                <w:lang w:val="ru-RU"/>
              </w:rPr>
            </w:pPr>
            <w:hyperlink r:id="rId197" w:history="1">
              <w:r w:rsidRPr="008271ED">
                <w:rPr>
                  <w:rStyle w:val="af5"/>
                  <w:color w:val="auto"/>
                  <w:szCs w:val="24"/>
                </w:rPr>
                <w:t>https</w:t>
              </w:r>
              <w:r w:rsidRPr="008271ED">
                <w:rPr>
                  <w:rStyle w:val="af5"/>
                  <w:color w:val="auto"/>
                  <w:szCs w:val="24"/>
                  <w:lang w:val="ru-RU"/>
                </w:rPr>
                <w:t>://</w:t>
              </w:r>
              <w:r w:rsidRPr="008271ED">
                <w:rPr>
                  <w:rStyle w:val="af5"/>
                  <w:color w:val="auto"/>
                  <w:szCs w:val="24"/>
                </w:rPr>
                <w:t>resh</w:t>
              </w:r>
              <w:r w:rsidRPr="008271ED">
                <w:rPr>
                  <w:rStyle w:val="af5"/>
                  <w:color w:val="auto"/>
                  <w:szCs w:val="24"/>
                  <w:lang w:val="ru-RU"/>
                </w:rPr>
                <w:t>.</w:t>
              </w:r>
              <w:proofErr w:type="spellStart"/>
              <w:r w:rsidRPr="008271ED">
                <w:rPr>
                  <w:rStyle w:val="af5"/>
                  <w:color w:val="auto"/>
                  <w:szCs w:val="24"/>
                </w:rPr>
                <w:t>edu</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w:t>
              </w:r>
              <w:r w:rsidRPr="008271ED">
                <w:rPr>
                  <w:rStyle w:val="af5"/>
                  <w:color w:val="auto"/>
                  <w:szCs w:val="24"/>
                </w:rPr>
                <w:t>subject</w:t>
              </w:r>
              <w:r w:rsidRPr="008271ED">
                <w:rPr>
                  <w:rStyle w:val="af5"/>
                  <w:color w:val="auto"/>
                  <w:szCs w:val="24"/>
                  <w:lang w:val="ru-RU"/>
                </w:rPr>
                <w:t>/7/2/</w:t>
              </w:r>
            </w:hyperlink>
          </w:p>
        </w:tc>
      </w:tr>
      <w:tr w:rsidR="008271ED" w:rsidRPr="008271ED" w14:paraId="56009D7D"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6FCF819F" w14:textId="5D65B611" w:rsidR="005D5AFA" w:rsidRPr="008271ED" w:rsidRDefault="005D5AFA" w:rsidP="005D5AFA">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6ACB65D" w14:textId="7C456C78" w:rsidR="005D5AFA" w:rsidRPr="008271ED" w:rsidRDefault="005D5AFA" w:rsidP="005D5AFA">
            <w:pPr>
              <w:spacing w:after="0"/>
              <w:contextualSpacing/>
              <w:rPr>
                <w:color w:val="auto"/>
                <w:szCs w:val="24"/>
                <w:lang w:val="ru-RU"/>
              </w:rPr>
            </w:pPr>
            <w:r w:rsidRPr="008271ED">
              <w:rPr>
                <w:color w:val="auto"/>
                <w:szCs w:val="24"/>
                <w:lang w:val="ru-RU"/>
              </w:rPr>
              <w:t>Как и чем работает художник.</w:t>
            </w:r>
          </w:p>
          <w:p w14:paraId="712B81CE" w14:textId="58CC64FF" w:rsidR="005D5AFA" w:rsidRPr="008271ED" w:rsidRDefault="005D5AFA" w:rsidP="005D5AFA">
            <w:pPr>
              <w:spacing w:after="0"/>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D1FA0EA" w14:textId="7272FCAE" w:rsidR="005D5AFA" w:rsidRPr="008271ED" w:rsidRDefault="005D5AFA" w:rsidP="005D5AFA">
            <w:pPr>
              <w:spacing w:after="0"/>
              <w:contextualSpacing/>
              <w:rPr>
                <w:color w:val="auto"/>
                <w:szCs w:val="24"/>
              </w:rPr>
            </w:pPr>
            <w:r w:rsidRPr="008271ED">
              <w:rPr>
                <w:color w:val="auto"/>
                <w:szCs w:val="24"/>
                <w:lang w:val="ru-RU"/>
              </w:rPr>
              <w:t xml:space="preserve">14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3B4EB849" w14:textId="29AE5376" w:rsidR="005D5AFA" w:rsidRPr="008271ED" w:rsidRDefault="00E66821" w:rsidP="005D5AFA">
            <w:pPr>
              <w:spacing w:after="0"/>
              <w:contextualSpacing/>
              <w:rPr>
                <w:color w:val="auto"/>
                <w:szCs w:val="24"/>
              </w:rPr>
            </w:pPr>
            <w:hyperlink r:id="rId198" w:history="1">
              <w:r w:rsidRPr="008271ED">
                <w:rPr>
                  <w:rStyle w:val="af5"/>
                  <w:color w:val="auto"/>
                  <w:szCs w:val="24"/>
                </w:rPr>
                <w:t>https://resh.edu.ru/subject/7/2/</w:t>
              </w:r>
            </w:hyperlink>
          </w:p>
        </w:tc>
      </w:tr>
      <w:tr w:rsidR="008271ED" w:rsidRPr="008271ED" w14:paraId="77469FDE"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70A69D7F" w14:textId="2206890A" w:rsidR="005D5AFA" w:rsidRPr="008271ED" w:rsidRDefault="005D5AFA" w:rsidP="005D5AFA">
            <w:pPr>
              <w:spacing w:after="0"/>
              <w:contextualSpacing/>
              <w:rPr>
                <w:color w:val="auto"/>
                <w:szCs w:val="24"/>
              </w:rPr>
            </w:pPr>
            <w:r w:rsidRPr="008271ED">
              <w:rPr>
                <w:color w:val="auto"/>
                <w:szCs w:val="24"/>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2D530D4" w14:textId="019E2B2D" w:rsidR="005D5AFA" w:rsidRPr="008271ED" w:rsidRDefault="005D5AFA" w:rsidP="005D5AFA">
            <w:pPr>
              <w:spacing w:after="0"/>
              <w:contextualSpacing/>
              <w:rPr>
                <w:color w:val="auto"/>
                <w:szCs w:val="24"/>
              </w:rPr>
            </w:pPr>
            <w:r w:rsidRPr="008271ED">
              <w:rPr>
                <w:color w:val="auto"/>
                <w:szCs w:val="24"/>
                <w:lang w:val="ru-RU"/>
              </w:rPr>
              <w:t>Реальность и фантазия.</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47BED742" w14:textId="40549466" w:rsidR="005D5AFA" w:rsidRPr="008271ED" w:rsidRDefault="005D5AFA" w:rsidP="005D5AFA">
            <w:pPr>
              <w:spacing w:after="0"/>
              <w:contextualSpacing/>
              <w:rPr>
                <w:color w:val="auto"/>
                <w:szCs w:val="24"/>
              </w:rPr>
            </w:pPr>
            <w:r w:rsidRPr="008271ED">
              <w:rPr>
                <w:color w:val="auto"/>
                <w:szCs w:val="24"/>
              </w:rPr>
              <w:t>5</w:t>
            </w:r>
            <w:r w:rsidRPr="008271ED">
              <w:rPr>
                <w:color w:val="auto"/>
                <w:szCs w:val="24"/>
                <w:lang w:val="ru-RU"/>
              </w:rPr>
              <w:t xml:space="preserve">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51D11F3" w14:textId="668E936E" w:rsidR="005D5AFA" w:rsidRPr="008271ED" w:rsidRDefault="00E66821" w:rsidP="005D5AFA">
            <w:pPr>
              <w:spacing w:after="0"/>
              <w:rPr>
                <w:color w:val="auto"/>
                <w:szCs w:val="24"/>
              </w:rPr>
            </w:pPr>
            <w:hyperlink r:id="rId199" w:history="1">
              <w:r w:rsidRPr="008271ED">
                <w:rPr>
                  <w:rStyle w:val="af5"/>
                  <w:color w:val="auto"/>
                  <w:szCs w:val="24"/>
                </w:rPr>
                <w:t>https://resh.edu.ru/subject/7/2/</w:t>
              </w:r>
            </w:hyperlink>
          </w:p>
        </w:tc>
      </w:tr>
      <w:tr w:rsidR="008271ED" w:rsidRPr="008271ED" w14:paraId="395DE238"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6B700CF2" w14:textId="3CFE3946" w:rsidR="005D5AFA" w:rsidRPr="008271ED" w:rsidRDefault="005D5AFA" w:rsidP="005D5AFA">
            <w:pPr>
              <w:spacing w:after="0"/>
              <w:contextualSpacing/>
              <w:rPr>
                <w:color w:val="auto"/>
                <w:szCs w:val="24"/>
              </w:rPr>
            </w:pPr>
            <w:r w:rsidRPr="008271ED">
              <w:rPr>
                <w:color w:val="auto"/>
                <w:szCs w:val="24"/>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F1A3F1D" w14:textId="0174D965" w:rsidR="005D5AFA" w:rsidRPr="008271ED" w:rsidRDefault="005D5AFA" w:rsidP="005D5AFA">
            <w:pPr>
              <w:spacing w:after="0"/>
              <w:contextualSpacing/>
              <w:rPr>
                <w:color w:val="auto"/>
                <w:szCs w:val="24"/>
              </w:rPr>
            </w:pPr>
            <w:r w:rsidRPr="008271ED">
              <w:rPr>
                <w:color w:val="auto"/>
                <w:szCs w:val="24"/>
                <w:lang w:val="ru-RU"/>
              </w:rPr>
              <w:t>О чем говорит искусство?</w:t>
            </w:r>
          </w:p>
          <w:p w14:paraId="7CF3F141" w14:textId="77777777" w:rsidR="005D5AFA" w:rsidRPr="008271ED" w:rsidRDefault="005D5AFA" w:rsidP="005D5AFA">
            <w:pPr>
              <w:spacing w:after="0"/>
              <w:contextualSpacing/>
              <w:rPr>
                <w:color w:val="auto"/>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57B53E2" w14:textId="5978C4D7" w:rsidR="005D5AFA" w:rsidRPr="008271ED" w:rsidRDefault="005D5AFA" w:rsidP="005D5AFA">
            <w:pPr>
              <w:spacing w:after="0"/>
              <w:contextualSpacing/>
              <w:rPr>
                <w:color w:val="auto"/>
                <w:szCs w:val="24"/>
              </w:rPr>
            </w:pPr>
            <w:r w:rsidRPr="008271ED">
              <w:rPr>
                <w:color w:val="auto"/>
                <w:szCs w:val="24"/>
                <w:lang w:val="ru-RU"/>
              </w:rPr>
              <w:t xml:space="preserve">7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6015A4BD" w14:textId="092CB8BF" w:rsidR="005D5AFA" w:rsidRPr="008271ED" w:rsidRDefault="00E66821" w:rsidP="005D5AFA">
            <w:pPr>
              <w:spacing w:after="0"/>
              <w:rPr>
                <w:color w:val="auto"/>
                <w:szCs w:val="24"/>
              </w:rPr>
            </w:pPr>
            <w:hyperlink r:id="rId200" w:history="1">
              <w:r w:rsidRPr="008271ED">
                <w:rPr>
                  <w:rStyle w:val="af5"/>
                  <w:color w:val="auto"/>
                  <w:szCs w:val="24"/>
                </w:rPr>
                <w:t>https://resh.edu.ru/subject/7/2/</w:t>
              </w:r>
            </w:hyperlink>
          </w:p>
        </w:tc>
      </w:tr>
      <w:tr w:rsidR="008271ED" w:rsidRPr="008271ED" w14:paraId="195F844E"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61BC45F9" w14:textId="3791E5AA" w:rsidR="005D5AFA" w:rsidRPr="008271ED" w:rsidRDefault="005D5AFA" w:rsidP="005D5AFA">
            <w:pPr>
              <w:spacing w:after="0"/>
              <w:contextualSpacing/>
              <w:rPr>
                <w:color w:val="auto"/>
                <w:szCs w:val="24"/>
                <w:lang w:val="ru-RU"/>
              </w:rPr>
            </w:pPr>
            <w:r w:rsidRPr="008271ED">
              <w:rPr>
                <w:color w:val="auto"/>
                <w:szCs w:val="24"/>
                <w:lang w:val="ru-RU"/>
              </w:rPr>
              <w:t>5</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D46C767" w14:textId="644F34A8" w:rsidR="005D5AFA" w:rsidRPr="008271ED" w:rsidRDefault="005D5AFA" w:rsidP="005D5AFA">
            <w:pPr>
              <w:spacing w:after="0"/>
              <w:contextualSpacing/>
              <w:rPr>
                <w:color w:val="auto"/>
                <w:szCs w:val="24"/>
                <w:lang w:val="ru-RU"/>
              </w:rPr>
            </w:pPr>
            <w:r w:rsidRPr="008271ED">
              <w:rPr>
                <w:color w:val="auto"/>
                <w:szCs w:val="24"/>
                <w:lang w:val="ru-RU"/>
              </w:rPr>
              <w:t>Как говорит искусство?</w:t>
            </w:r>
          </w:p>
          <w:p w14:paraId="4F5C9A40" w14:textId="77777777" w:rsidR="005D5AFA" w:rsidRPr="008271ED" w:rsidRDefault="005D5AFA" w:rsidP="005D5AFA">
            <w:pPr>
              <w:spacing w:after="0"/>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E966F61" w14:textId="53117EC1" w:rsidR="005D5AFA" w:rsidRPr="008271ED" w:rsidRDefault="005D5AFA" w:rsidP="005D5AFA">
            <w:pPr>
              <w:spacing w:after="0"/>
              <w:contextualSpacing/>
              <w:rPr>
                <w:color w:val="auto"/>
                <w:szCs w:val="24"/>
              </w:rPr>
            </w:pPr>
            <w:r w:rsidRPr="008271ED">
              <w:rPr>
                <w:color w:val="auto"/>
                <w:szCs w:val="24"/>
                <w:lang w:val="ru-RU"/>
              </w:rPr>
              <w:t xml:space="preserve">6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7552B00" w14:textId="56E26A1E" w:rsidR="005D5AFA" w:rsidRPr="008271ED" w:rsidRDefault="00E66821" w:rsidP="005D5AFA">
            <w:pPr>
              <w:spacing w:after="0"/>
              <w:rPr>
                <w:color w:val="auto"/>
                <w:szCs w:val="24"/>
              </w:rPr>
            </w:pPr>
            <w:hyperlink r:id="rId201" w:history="1">
              <w:r w:rsidRPr="008271ED">
                <w:rPr>
                  <w:rStyle w:val="af5"/>
                  <w:color w:val="auto"/>
                  <w:szCs w:val="24"/>
                </w:rPr>
                <w:t>https://resh.edu.ru/subject/7/2/</w:t>
              </w:r>
            </w:hyperlink>
          </w:p>
        </w:tc>
      </w:tr>
      <w:tr w:rsidR="008271ED" w:rsidRPr="008271ED" w14:paraId="77E41D6C"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00636DFF" w14:textId="77777777" w:rsidR="005D5AFA" w:rsidRPr="008271ED" w:rsidRDefault="005D5AFA" w:rsidP="005D5AFA">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17F71F5" w14:textId="0D18C19B" w:rsidR="005D5AFA" w:rsidRPr="008271ED" w:rsidRDefault="005D5AFA" w:rsidP="005D5AFA">
            <w:pPr>
              <w:spacing w:after="0"/>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11437ED4" w14:textId="43495EF9" w:rsidR="005D5AFA" w:rsidRPr="008271ED" w:rsidRDefault="005D5AFA" w:rsidP="005D5AFA">
            <w:pPr>
              <w:spacing w:after="0"/>
              <w:contextualSpacing/>
              <w:rPr>
                <w:color w:val="auto"/>
                <w:szCs w:val="24"/>
              </w:rPr>
            </w:pPr>
            <w:r w:rsidRPr="008271ED">
              <w:rPr>
                <w:color w:val="auto"/>
                <w:szCs w:val="24"/>
                <w:lang w:val="ru-RU"/>
              </w:rPr>
              <w:t xml:space="preserve">34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65653D0E" w14:textId="77777777" w:rsidR="005D5AFA" w:rsidRPr="008271ED" w:rsidRDefault="005D5AFA" w:rsidP="005D5AFA">
            <w:pPr>
              <w:spacing w:after="0"/>
              <w:rPr>
                <w:color w:val="auto"/>
                <w:szCs w:val="24"/>
              </w:rPr>
            </w:pPr>
          </w:p>
        </w:tc>
      </w:tr>
    </w:tbl>
    <w:p w14:paraId="0549A230" w14:textId="77777777" w:rsidR="004B3F85" w:rsidRPr="008271ED" w:rsidRDefault="004B3F85" w:rsidP="004B3F85">
      <w:pPr>
        <w:spacing w:after="0"/>
        <w:ind w:left="820"/>
        <w:rPr>
          <w:bCs/>
          <w:color w:val="auto"/>
          <w:szCs w:val="24"/>
        </w:rPr>
      </w:pPr>
    </w:p>
    <w:p w14:paraId="74DFB8EB" w14:textId="77777777" w:rsidR="004B3F85" w:rsidRPr="008271ED" w:rsidRDefault="004B3F85" w:rsidP="004B3F85">
      <w:pPr>
        <w:spacing w:after="0"/>
        <w:rPr>
          <w:color w:val="auto"/>
          <w:szCs w:val="24"/>
        </w:rPr>
      </w:pPr>
    </w:p>
    <w:p w14:paraId="45C5F307" w14:textId="77777777" w:rsidR="004B3F85" w:rsidRPr="008271ED" w:rsidRDefault="004B3F85" w:rsidP="004B3F85">
      <w:pPr>
        <w:spacing w:after="0"/>
        <w:rPr>
          <w:color w:val="auto"/>
          <w:szCs w:val="24"/>
        </w:rPr>
      </w:pPr>
    </w:p>
    <w:p w14:paraId="73333305" w14:textId="77777777" w:rsidR="004B3F85" w:rsidRPr="008271ED" w:rsidRDefault="004B3F85" w:rsidP="004B3F85">
      <w:pPr>
        <w:spacing w:after="0"/>
        <w:ind w:left="260"/>
        <w:rPr>
          <w:b/>
          <w:color w:val="auto"/>
          <w:szCs w:val="24"/>
        </w:rPr>
      </w:pPr>
      <w:r w:rsidRPr="008271ED">
        <w:rPr>
          <w:b/>
          <w:color w:val="auto"/>
          <w:szCs w:val="24"/>
        </w:rPr>
        <w:t>3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4B8B9FFC"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45EDA1FF" w14:textId="77777777" w:rsidR="004B3F85" w:rsidRPr="008271ED" w:rsidRDefault="004B3F85" w:rsidP="00167B93">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86C8143" w14:textId="77777777" w:rsidR="004B3F85" w:rsidRPr="008271ED" w:rsidRDefault="004B3F85" w:rsidP="00167B93">
            <w:pPr>
              <w:spacing w:after="0"/>
              <w:contextualSpacing/>
              <w:rPr>
                <w:color w:val="auto"/>
                <w:szCs w:val="24"/>
                <w:lang w:val="ru-RU"/>
              </w:rPr>
            </w:pPr>
            <w:r w:rsidRPr="008271ED">
              <w:rPr>
                <w:color w:val="auto"/>
                <w:szCs w:val="24"/>
                <w:lang w:val="ru-RU"/>
              </w:rPr>
              <w:t>Наименование разделов</w:t>
            </w:r>
          </w:p>
          <w:p w14:paraId="05A7C813" w14:textId="77777777" w:rsidR="004B3F85" w:rsidRPr="008271ED" w:rsidRDefault="004B3F85" w:rsidP="00167B93">
            <w:pPr>
              <w:spacing w:after="0"/>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10B3477D" w14:textId="77777777" w:rsidR="004B3F85" w:rsidRPr="008271ED" w:rsidRDefault="004B3F85" w:rsidP="00167B93">
            <w:pPr>
              <w:spacing w:after="0"/>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48CA3DEF"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ЭОР</w:t>
            </w:r>
          </w:p>
          <w:p w14:paraId="11B6C428"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электронные (цифровые)</w:t>
            </w:r>
          </w:p>
          <w:p w14:paraId="2B8FED34" w14:textId="77777777" w:rsidR="004B3F85" w:rsidRPr="008271ED" w:rsidRDefault="004B3F85" w:rsidP="00167B93">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DA17C3" w14:paraId="01C88283"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468553F3" w14:textId="77777777" w:rsidR="004B3F85" w:rsidRPr="008271ED" w:rsidRDefault="004B3F85" w:rsidP="00167B93">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BF5814B" w14:textId="541466C2" w:rsidR="004B3F85" w:rsidRPr="008271ED" w:rsidRDefault="005D5AFA" w:rsidP="005D5AFA">
            <w:pPr>
              <w:spacing w:after="0"/>
              <w:contextualSpacing/>
              <w:rPr>
                <w:color w:val="auto"/>
                <w:szCs w:val="24"/>
                <w:lang w:val="ru-RU"/>
              </w:rPr>
            </w:pPr>
            <w:r w:rsidRPr="008271ED">
              <w:rPr>
                <w:color w:val="auto"/>
                <w:szCs w:val="24"/>
                <w:lang w:val="ru-RU"/>
              </w:rPr>
              <w:t>Введение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46DE840" w14:textId="264FC9A3" w:rsidR="004B3F85" w:rsidRPr="008271ED" w:rsidRDefault="00E66821" w:rsidP="00167B93">
            <w:pPr>
              <w:spacing w:after="0"/>
              <w:contextualSpacing/>
              <w:rPr>
                <w:color w:val="auto"/>
                <w:szCs w:val="24"/>
                <w:lang w:val="ru-RU"/>
              </w:rPr>
            </w:pPr>
            <w:r w:rsidRPr="008271ED">
              <w:rPr>
                <w:color w:val="auto"/>
                <w:szCs w:val="24"/>
                <w:lang w:val="ru-RU"/>
              </w:rPr>
              <w:t>1 ч</w:t>
            </w:r>
          </w:p>
        </w:tc>
        <w:tc>
          <w:tcPr>
            <w:tcW w:w="3619" w:type="dxa"/>
            <w:tcBorders>
              <w:top w:val="single" w:sz="4" w:space="0" w:color="auto"/>
              <w:left w:val="single" w:sz="4" w:space="0" w:color="auto"/>
              <w:bottom w:val="single" w:sz="4" w:space="0" w:color="auto"/>
              <w:right w:val="single" w:sz="4" w:space="0" w:color="auto"/>
            </w:tcBorders>
          </w:tcPr>
          <w:p w14:paraId="000CAFFF" w14:textId="63B74638" w:rsidR="004B3F85" w:rsidRPr="008271ED" w:rsidRDefault="00E66821" w:rsidP="00167B93">
            <w:pPr>
              <w:spacing w:after="0"/>
              <w:contextualSpacing/>
              <w:rPr>
                <w:color w:val="auto"/>
                <w:szCs w:val="24"/>
                <w:lang w:val="ru-RU"/>
              </w:rPr>
            </w:pPr>
            <w:r w:rsidRPr="008271ED">
              <w:rPr>
                <w:color w:val="auto"/>
                <w:szCs w:val="24"/>
                <w:lang w:val="ru-RU"/>
              </w:rPr>
              <w:t xml:space="preserve">Библиотека ЦОК </w:t>
            </w:r>
            <w:hyperlink r:id="rId202">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proofErr w:type="spellStart"/>
              <w:r w:rsidRPr="008271ED">
                <w:rPr>
                  <w:color w:val="auto"/>
                  <w:szCs w:val="24"/>
                  <w:u w:val="single"/>
                </w:rPr>
                <w:t>edsoo</w:t>
              </w:r>
              <w:proofErr w:type="spellEnd"/>
              <w:r w:rsidRPr="008271ED">
                <w:rPr>
                  <w:color w:val="auto"/>
                  <w:szCs w:val="24"/>
                  <w:u w:val="single"/>
                  <w:lang w:val="ru-RU"/>
                </w:rPr>
                <w:t>.</w:t>
              </w:r>
              <w:proofErr w:type="spellStart"/>
              <w:r w:rsidRPr="008271ED">
                <w:rPr>
                  <w:color w:val="auto"/>
                  <w:szCs w:val="24"/>
                  <w:u w:val="single"/>
                </w:rPr>
                <w:t>ru</w:t>
              </w:r>
              <w:proofErr w:type="spellEnd"/>
              <w:r w:rsidRPr="008271ED">
                <w:rPr>
                  <w:color w:val="auto"/>
                  <w:szCs w:val="24"/>
                  <w:u w:val="single"/>
                  <w:lang w:val="ru-RU"/>
                </w:rPr>
                <w:t>/7</w:t>
              </w:r>
              <w:r w:rsidRPr="008271ED">
                <w:rPr>
                  <w:color w:val="auto"/>
                  <w:szCs w:val="24"/>
                  <w:u w:val="single"/>
                </w:rPr>
                <w:t>f</w:t>
              </w:r>
              <w:r w:rsidRPr="008271ED">
                <w:rPr>
                  <w:color w:val="auto"/>
                  <w:szCs w:val="24"/>
                  <w:u w:val="single"/>
                  <w:lang w:val="ru-RU"/>
                </w:rPr>
                <w:t>411892</w:t>
              </w:r>
            </w:hyperlink>
          </w:p>
        </w:tc>
      </w:tr>
      <w:tr w:rsidR="008271ED" w:rsidRPr="00DA17C3" w14:paraId="4C5F0976"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044389E7" w14:textId="77777777" w:rsidR="004B3F85" w:rsidRPr="008271ED" w:rsidRDefault="004B3F85" w:rsidP="00167B93">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417335B" w14:textId="009B76D0" w:rsidR="004B3F85" w:rsidRPr="008271ED" w:rsidRDefault="005D5AFA" w:rsidP="005D5AFA">
            <w:pPr>
              <w:spacing w:after="0"/>
              <w:contextualSpacing/>
              <w:rPr>
                <w:color w:val="auto"/>
                <w:szCs w:val="24"/>
                <w:lang w:val="ru-RU"/>
              </w:rPr>
            </w:pPr>
            <w:r w:rsidRPr="008271ED">
              <w:rPr>
                <w:color w:val="auto"/>
                <w:szCs w:val="24"/>
                <w:lang w:val="ru-RU"/>
              </w:rPr>
              <w:t>Искусство в твоем доме.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91A1BBA" w14:textId="54583212" w:rsidR="004B3F85" w:rsidRPr="008271ED" w:rsidRDefault="00E66821" w:rsidP="00167B93">
            <w:pPr>
              <w:spacing w:after="0"/>
              <w:contextualSpacing/>
              <w:rPr>
                <w:color w:val="auto"/>
                <w:szCs w:val="24"/>
                <w:lang w:val="ru-RU"/>
              </w:rPr>
            </w:pPr>
            <w:r w:rsidRPr="008271ED">
              <w:rPr>
                <w:color w:val="auto"/>
                <w:szCs w:val="24"/>
                <w:lang w:val="ru-RU"/>
              </w:rPr>
              <w:t>8 ч</w:t>
            </w:r>
          </w:p>
        </w:tc>
        <w:tc>
          <w:tcPr>
            <w:tcW w:w="3619" w:type="dxa"/>
            <w:tcBorders>
              <w:top w:val="single" w:sz="4" w:space="0" w:color="auto"/>
              <w:left w:val="single" w:sz="4" w:space="0" w:color="auto"/>
              <w:bottom w:val="single" w:sz="4" w:space="0" w:color="auto"/>
              <w:right w:val="single" w:sz="4" w:space="0" w:color="auto"/>
            </w:tcBorders>
          </w:tcPr>
          <w:p w14:paraId="4236D390" w14:textId="3EC215D5" w:rsidR="004B3F85" w:rsidRPr="008271ED" w:rsidRDefault="00E66821" w:rsidP="00167B93">
            <w:pPr>
              <w:spacing w:after="0"/>
              <w:rPr>
                <w:color w:val="auto"/>
                <w:szCs w:val="24"/>
                <w:lang w:val="ru-RU"/>
              </w:rPr>
            </w:pPr>
            <w:r w:rsidRPr="008271ED">
              <w:rPr>
                <w:color w:val="auto"/>
                <w:szCs w:val="24"/>
                <w:lang w:val="ru-RU"/>
              </w:rPr>
              <w:t xml:space="preserve">Библиотека ЦОК </w:t>
            </w:r>
            <w:hyperlink r:id="rId203">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proofErr w:type="spellStart"/>
              <w:r w:rsidRPr="008271ED">
                <w:rPr>
                  <w:color w:val="auto"/>
                  <w:szCs w:val="24"/>
                  <w:u w:val="single"/>
                </w:rPr>
                <w:t>edsoo</w:t>
              </w:r>
              <w:proofErr w:type="spellEnd"/>
              <w:r w:rsidRPr="008271ED">
                <w:rPr>
                  <w:color w:val="auto"/>
                  <w:szCs w:val="24"/>
                  <w:u w:val="single"/>
                  <w:lang w:val="ru-RU"/>
                </w:rPr>
                <w:t>.</w:t>
              </w:r>
              <w:proofErr w:type="spellStart"/>
              <w:r w:rsidRPr="008271ED">
                <w:rPr>
                  <w:color w:val="auto"/>
                  <w:szCs w:val="24"/>
                  <w:u w:val="single"/>
                </w:rPr>
                <w:t>ru</w:t>
              </w:r>
              <w:proofErr w:type="spellEnd"/>
              <w:r w:rsidRPr="008271ED">
                <w:rPr>
                  <w:color w:val="auto"/>
                  <w:szCs w:val="24"/>
                  <w:u w:val="single"/>
                  <w:lang w:val="ru-RU"/>
                </w:rPr>
                <w:t>/7</w:t>
              </w:r>
              <w:r w:rsidRPr="008271ED">
                <w:rPr>
                  <w:color w:val="auto"/>
                  <w:szCs w:val="24"/>
                  <w:u w:val="single"/>
                </w:rPr>
                <w:t>f</w:t>
              </w:r>
              <w:r w:rsidRPr="008271ED">
                <w:rPr>
                  <w:color w:val="auto"/>
                  <w:szCs w:val="24"/>
                  <w:u w:val="single"/>
                  <w:lang w:val="ru-RU"/>
                </w:rPr>
                <w:t>411892</w:t>
              </w:r>
            </w:hyperlink>
          </w:p>
        </w:tc>
      </w:tr>
      <w:tr w:rsidR="008271ED" w:rsidRPr="00DA17C3" w14:paraId="330EF437"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74FADF03" w14:textId="77777777" w:rsidR="004B3F85" w:rsidRPr="008271ED" w:rsidRDefault="004B3F85" w:rsidP="00167B93">
            <w:pPr>
              <w:spacing w:after="0"/>
              <w:contextualSpacing/>
              <w:rPr>
                <w:color w:val="auto"/>
                <w:szCs w:val="24"/>
              </w:rPr>
            </w:pPr>
            <w:r w:rsidRPr="008271ED">
              <w:rPr>
                <w:color w:val="auto"/>
                <w:szCs w:val="24"/>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1D6E6D9" w14:textId="72A57F2D" w:rsidR="004B3F85" w:rsidRPr="008271ED" w:rsidRDefault="005D5AFA" w:rsidP="005D5AFA">
            <w:pPr>
              <w:spacing w:after="0"/>
              <w:contextualSpacing/>
              <w:rPr>
                <w:color w:val="auto"/>
                <w:szCs w:val="24"/>
                <w:lang w:val="ru-RU"/>
              </w:rPr>
            </w:pPr>
            <w:r w:rsidRPr="008271ED">
              <w:rPr>
                <w:color w:val="auto"/>
                <w:szCs w:val="24"/>
                <w:lang w:val="ru-RU"/>
              </w:rPr>
              <w:t>Искусство на улицах твоего города.</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C62D298" w14:textId="1B356D7D" w:rsidR="004B3F85" w:rsidRPr="008271ED" w:rsidRDefault="00E66821" w:rsidP="00167B93">
            <w:pPr>
              <w:spacing w:after="0"/>
              <w:contextualSpacing/>
              <w:rPr>
                <w:color w:val="auto"/>
                <w:szCs w:val="24"/>
                <w:lang w:val="ru-RU"/>
              </w:rPr>
            </w:pPr>
            <w:r w:rsidRPr="008271ED">
              <w:rPr>
                <w:color w:val="auto"/>
                <w:szCs w:val="24"/>
                <w:lang w:val="ru-RU"/>
              </w:rPr>
              <w:t>8 ч</w:t>
            </w:r>
          </w:p>
        </w:tc>
        <w:tc>
          <w:tcPr>
            <w:tcW w:w="3619" w:type="dxa"/>
            <w:tcBorders>
              <w:top w:val="single" w:sz="4" w:space="0" w:color="auto"/>
              <w:left w:val="single" w:sz="4" w:space="0" w:color="auto"/>
              <w:bottom w:val="single" w:sz="4" w:space="0" w:color="auto"/>
              <w:right w:val="single" w:sz="4" w:space="0" w:color="auto"/>
            </w:tcBorders>
          </w:tcPr>
          <w:p w14:paraId="10D76A1F" w14:textId="608B9F25" w:rsidR="004B3F85" w:rsidRPr="008271ED" w:rsidRDefault="00E66821" w:rsidP="00167B93">
            <w:pPr>
              <w:spacing w:after="0"/>
              <w:rPr>
                <w:color w:val="auto"/>
                <w:szCs w:val="24"/>
                <w:lang w:val="ru-RU"/>
              </w:rPr>
            </w:pPr>
            <w:r w:rsidRPr="008271ED">
              <w:rPr>
                <w:color w:val="auto"/>
                <w:szCs w:val="24"/>
                <w:lang w:val="ru-RU"/>
              </w:rPr>
              <w:t xml:space="preserve">Библиотека ЦОК </w:t>
            </w:r>
            <w:hyperlink r:id="rId204">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proofErr w:type="spellStart"/>
              <w:r w:rsidRPr="008271ED">
                <w:rPr>
                  <w:color w:val="auto"/>
                  <w:szCs w:val="24"/>
                  <w:u w:val="single"/>
                </w:rPr>
                <w:t>edsoo</w:t>
              </w:r>
              <w:proofErr w:type="spellEnd"/>
              <w:r w:rsidRPr="008271ED">
                <w:rPr>
                  <w:color w:val="auto"/>
                  <w:szCs w:val="24"/>
                  <w:u w:val="single"/>
                  <w:lang w:val="ru-RU"/>
                </w:rPr>
                <w:t>.</w:t>
              </w:r>
              <w:proofErr w:type="spellStart"/>
              <w:r w:rsidRPr="008271ED">
                <w:rPr>
                  <w:color w:val="auto"/>
                  <w:szCs w:val="24"/>
                  <w:u w:val="single"/>
                </w:rPr>
                <w:t>ru</w:t>
              </w:r>
              <w:proofErr w:type="spellEnd"/>
              <w:r w:rsidRPr="008271ED">
                <w:rPr>
                  <w:color w:val="auto"/>
                  <w:szCs w:val="24"/>
                  <w:u w:val="single"/>
                  <w:lang w:val="ru-RU"/>
                </w:rPr>
                <w:t>/7</w:t>
              </w:r>
              <w:r w:rsidRPr="008271ED">
                <w:rPr>
                  <w:color w:val="auto"/>
                  <w:szCs w:val="24"/>
                  <w:u w:val="single"/>
                </w:rPr>
                <w:t>f</w:t>
              </w:r>
              <w:r w:rsidRPr="008271ED">
                <w:rPr>
                  <w:color w:val="auto"/>
                  <w:szCs w:val="24"/>
                  <w:u w:val="single"/>
                  <w:lang w:val="ru-RU"/>
                </w:rPr>
                <w:t>411892</w:t>
              </w:r>
            </w:hyperlink>
          </w:p>
        </w:tc>
      </w:tr>
      <w:tr w:rsidR="008271ED" w:rsidRPr="00DA17C3" w14:paraId="4740B7E5"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5FBBAA5C" w14:textId="77777777" w:rsidR="004B3F85" w:rsidRPr="008271ED" w:rsidRDefault="004B3F85" w:rsidP="00167B93">
            <w:pPr>
              <w:spacing w:after="0"/>
              <w:contextualSpacing/>
              <w:rPr>
                <w:color w:val="auto"/>
                <w:szCs w:val="24"/>
              </w:rPr>
            </w:pPr>
            <w:r w:rsidRPr="008271ED">
              <w:rPr>
                <w:color w:val="auto"/>
                <w:szCs w:val="24"/>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24085A7" w14:textId="1A95A0BE" w:rsidR="004B3F85" w:rsidRPr="008271ED" w:rsidRDefault="005D5AFA" w:rsidP="005D5AFA">
            <w:pPr>
              <w:spacing w:after="0"/>
              <w:contextualSpacing/>
              <w:rPr>
                <w:color w:val="auto"/>
                <w:szCs w:val="24"/>
                <w:lang w:val="ru-RU"/>
              </w:rPr>
            </w:pPr>
            <w:r w:rsidRPr="008271ED">
              <w:rPr>
                <w:color w:val="auto"/>
                <w:szCs w:val="24"/>
                <w:lang w:val="ru-RU"/>
              </w:rPr>
              <w:t>Художник и зрелище.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605450D3" w14:textId="2A025757" w:rsidR="004B3F85" w:rsidRPr="008271ED" w:rsidRDefault="00E66821" w:rsidP="00167B93">
            <w:pPr>
              <w:spacing w:after="0"/>
              <w:contextualSpacing/>
              <w:rPr>
                <w:color w:val="auto"/>
                <w:szCs w:val="24"/>
                <w:lang w:val="ru-RU"/>
              </w:rPr>
            </w:pPr>
            <w:r w:rsidRPr="008271ED">
              <w:rPr>
                <w:color w:val="auto"/>
                <w:szCs w:val="24"/>
                <w:lang w:val="ru-RU"/>
              </w:rPr>
              <w:t>7 ч</w:t>
            </w:r>
          </w:p>
        </w:tc>
        <w:tc>
          <w:tcPr>
            <w:tcW w:w="3619" w:type="dxa"/>
            <w:tcBorders>
              <w:top w:val="single" w:sz="4" w:space="0" w:color="auto"/>
              <w:left w:val="single" w:sz="4" w:space="0" w:color="auto"/>
              <w:bottom w:val="single" w:sz="4" w:space="0" w:color="auto"/>
              <w:right w:val="single" w:sz="4" w:space="0" w:color="auto"/>
            </w:tcBorders>
          </w:tcPr>
          <w:p w14:paraId="29734C3E" w14:textId="25A0868D" w:rsidR="004B3F85" w:rsidRPr="008271ED" w:rsidRDefault="00E66821" w:rsidP="00167B93">
            <w:pPr>
              <w:spacing w:after="0"/>
              <w:rPr>
                <w:color w:val="auto"/>
                <w:szCs w:val="24"/>
                <w:lang w:val="ru-RU"/>
              </w:rPr>
            </w:pPr>
            <w:r w:rsidRPr="008271ED">
              <w:rPr>
                <w:color w:val="auto"/>
                <w:szCs w:val="24"/>
                <w:lang w:val="ru-RU"/>
              </w:rPr>
              <w:t xml:space="preserve">Библиотека ЦОК </w:t>
            </w:r>
            <w:hyperlink r:id="rId205">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proofErr w:type="spellStart"/>
              <w:r w:rsidRPr="008271ED">
                <w:rPr>
                  <w:color w:val="auto"/>
                  <w:szCs w:val="24"/>
                  <w:u w:val="single"/>
                </w:rPr>
                <w:t>edsoo</w:t>
              </w:r>
              <w:proofErr w:type="spellEnd"/>
              <w:r w:rsidRPr="008271ED">
                <w:rPr>
                  <w:color w:val="auto"/>
                  <w:szCs w:val="24"/>
                  <w:u w:val="single"/>
                  <w:lang w:val="ru-RU"/>
                </w:rPr>
                <w:t>.</w:t>
              </w:r>
              <w:proofErr w:type="spellStart"/>
              <w:r w:rsidRPr="008271ED">
                <w:rPr>
                  <w:color w:val="auto"/>
                  <w:szCs w:val="24"/>
                  <w:u w:val="single"/>
                </w:rPr>
                <w:t>ru</w:t>
              </w:r>
              <w:proofErr w:type="spellEnd"/>
              <w:r w:rsidRPr="008271ED">
                <w:rPr>
                  <w:color w:val="auto"/>
                  <w:szCs w:val="24"/>
                  <w:u w:val="single"/>
                  <w:lang w:val="ru-RU"/>
                </w:rPr>
                <w:t>/7</w:t>
              </w:r>
              <w:r w:rsidRPr="008271ED">
                <w:rPr>
                  <w:color w:val="auto"/>
                  <w:szCs w:val="24"/>
                  <w:u w:val="single"/>
                </w:rPr>
                <w:t>f</w:t>
              </w:r>
              <w:r w:rsidRPr="008271ED">
                <w:rPr>
                  <w:color w:val="auto"/>
                  <w:szCs w:val="24"/>
                  <w:u w:val="single"/>
                  <w:lang w:val="ru-RU"/>
                </w:rPr>
                <w:t>411892</w:t>
              </w:r>
            </w:hyperlink>
          </w:p>
        </w:tc>
      </w:tr>
      <w:tr w:rsidR="008271ED" w:rsidRPr="00DA17C3" w14:paraId="55B0183C" w14:textId="77777777" w:rsidTr="005D5AFA">
        <w:tc>
          <w:tcPr>
            <w:tcW w:w="837" w:type="dxa"/>
            <w:tcBorders>
              <w:top w:val="single" w:sz="4" w:space="0" w:color="auto"/>
              <w:left w:val="single" w:sz="4" w:space="0" w:color="auto"/>
              <w:bottom w:val="single" w:sz="4" w:space="0" w:color="auto"/>
              <w:right w:val="single" w:sz="4" w:space="0" w:color="auto"/>
            </w:tcBorders>
            <w:shd w:val="clear" w:color="auto" w:fill="auto"/>
          </w:tcPr>
          <w:p w14:paraId="18DBB013" w14:textId="77777777" w:rsidR="004B3F85" w:rsidRPr="008271ED" w:rsidRDefault="004B3F85" w:rsidP="00167B93">
            <w:pPr>
              <w:spacing w:after="0"/>
              <w:contextualSpacing/>
              <w:rPr>
                <w:color w:val="auto"/>
                <w:szCs w:val="24"/>
              </w:rPr>
            </w:pPr>
            <w:r w:rsidRPr="008271ED">
              <w:rPr>
                <w:color w:val="auto"/>
                <w:szCs w:val="24"/>
              </w:rPr>
              <w:t>5</w:t>
            </w:r>
          </w:p>
        </w:tc>
        <w:tc>
          <w:tcPr>
            <w:tcW w:w="3535" w:type="dxa"/>
            <w:tcBorders>
              <w:top w:val="single" w:sz="4" w:space="0" w:color="auto"/>
              <w:left w:val="single" w:sz="4" w:space="0" w:color="auto"/>
              <w:bottom w:val="single" w:sz="4" w:space="0" w:color="auto"/>
              <w:right w:val="single" w:sz="4" w:space="0" w:color="auto"/>
            </w:tcBorders>
            <w:shd w:val="clear" w:color="auto" w:fill="auto"/>
            <w:vAlign w:val="bottom"/>
          </w:tcPr>
          <w:p w14:paraId="48A4CEAD" w14:textId="677AAA8B" w:rsidR="004B3F85" w:rsidRPr="008271ED" w:rsidRDefault="005D5AFA" w:rsidP="00167B93">
            <w:pPr>
              <w:spacing w:after="0"/>
              <w:contextualSpacing/>
              <w:rPr>
                <w:color w:val="auto"/>
                <w:szCs w:val="24"/>
                <w:lang w:val="ru-RU"/>
              </w:rPr>
            </w:pPr>
            <w:r w:rsidRPr="008271ED">
              <w:rPr>
                <w:color w:val="auto"/>
                <w:szCs w:val="24"/>
                <w:lang w:val="ru-RU"/>
              </w:rPr>
              <w:t>Художник и музей.</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5998FDF" w14:textId="3CE7F86B" w:rsidR="004B3F85" w:rsidRPr="008271ED" w:rsidRDefault="00E66821" w:rsidP="00167B93">
            <w:pPr>
              <w:spacing w:after="0"/>
              <w:contextualSpacing/>
              <w:rPr>
                <w:color w:val="auto"/>
                <w:szCs w:val="24"/>
                <w:lang w:val="ru-RU"/>
              </w:rPr>
            </w:pPr>
            <w:r w:rsidRPr="008271ED">
              <w:rPr>
                <w:color w:val="auto"/>
                <w:szCs w:val="24"/>
                <w:lang w:val="ru-RU"/>
              </w:rPr>
              <w:t>10 ч</w:t>
            </w:r>
          </w:p>
        </w:tc>
        <w:tc>
          <w:tcPr>
            <w:tcW w:w="3619" w:type="dxa"/>
            <w:tcBorders>
              <w:top w:val="single" w:sz="4" w:space="0" w:color="auto"/>
              <w:left w:val="single" w:sz="4" w:space="0" w:color="auto"/>
              <w:bottom w:val="single" w:sz="4" w:space="0" w:color="auto"/>
              <w:right w:val="single" w:sz="4" w:space="0" w:color="auto"/>
            </w:tcBorders>
          </w:tcPr>
          <w:p w14:paraId="4265C7D5" w14:textId="389FD8CF" w:rsidR="004B3F85" w:rsidRPr="008271ED" w:rsidRDefault="00E66821" w:rsidP="00167B93">
            <w:pPr>
              <w:spacing w:after="0"/>
              <w:rPr>
                <w:color w:val="auto"/>
                <w:szCs w:val="24"/>
                <w:lang w:val="ru-RU"/>
              </w:rPr>
            </w:pPr>
            <w:r w:rsidRPr="008271ED">
              <w:rPr>
                <w:color w:val="auto"/>
                <w:szCs w:val="24"/>
                <w:lang w:val="ru-RU"/>
              </w:rPr>
              <w:t xml:space="preserve">Библиотека ЦОК </w:t>
            </w:r>
            <w:hyperlink r:id="rId206">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proofErr w:type="spellStart"/>
              <w:r w:rsidRPr="008271ED">
                <w:rPr>
                  <w:color w:val="auto"/>
                  <w:szCs w:val="24"/>
                  <w:u w:val="single"/>
                </w:rPr>
                <w:t>edsoo</w:t>
              </w:r>
              <w:proofErr w:type="spellEnd"/>
              <w:r w:rsidRPr="008271ED">
                <w:rPr>
                  <w:color w:val="auto"/>
                  <w:szCs w:val="24"/>
                  <w:u w:val="single"/>
                  <w:lang w:val="ru-RU"/>
                </w:rPr>
                <w:t>.</w:t>
              </w:r>
              <w:proofErr w:type="spellStart"/>
              <w:r w:rsidRPr="008271ED">
                <w:rPr>
                  <w:color w:val="auto"/>
                  <w:szCs w:val="24"/>
                  <w:u w:val="single"/>
                </w:rPr>
                <w:t>ru</w:t>
              </w:r>
              <w:proofErr w:type="spellEnd"/>
              <w:r w:rsidRPr="008271ED">
                <w:rPr>
                  <w:color w:val="auto"/>
                  <w:szCs w:val="24"/>
                  <w:u w:val="single"/>
                  <w:lang w:val="ru-RU"/>
                </w:rPr>
                <w:t>/7</w:t>
              </w:r>
              <w:r w:rsidRPr="008271ED">
                <w:rPr>
                  <w:color w:val="auto"/>
                  <w:szCs w:val="24"/>
                  <w:u w:val="single"/>
                </w:rPr>
                <w:t>f</w:t>
              </w:r>
              <w:r w:rsidRPr="008271ED">
                <w:rPr>
                  <w:color w:val="auto"/>
                  <w:szCs w:val="24"/>
                  <w:u w:val="single"/>
                  <w:lang w:val="ru-RU"/>
                </w:rPr>
                <w:t>411892</w:t>
              </w:r>
            </w:hyperlink>
          </w:p>
        </w:tc>
      </w:tr>
      <w:tr w:rsidR="008271ED" w:rsidRPr="008271ED" w14:paraId="18E04673" w14:textId="77777777" w:rsidTr="00E61E35">
        <w:tc>
          <w:tcPr>
            <w:tcW w:w="837" w:type="dxa"/>
            <w:tcBorders>
              <w:top w:val="single" w:sz="4" w:space="0" w:color="auto"/>
              <w:left w:val="single" w:sz="4" w:space="0" w:color="auto"/>
              <w:bottom w:val="single" w:sz="4" w:space="0" w:color="auto"/>
              <w:right w:val="single" w:sz="4" w:space="0" w:color="auto"/>
            </w:tcBorders>
            <w:shd w:val="clear" w:color="auto" w:fill="auto"/>
          </w:tcPr>
          <w:p w14:paraId="293651B0" w14:textId="77777777" w:rsidR="005D5AFA" w:rsidRPr="008271ED" w:rsidRDefault="005D5AFA" w:rsidP="005D5AFA">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3E89565" w14:textId="1EF0F39B" w:rsidR="005D5AFA" w:rsidRPr="008271ED" w:rsidRDefault="005D5AFA" w:rsidP="005D5AFA">
            <w:pPr>
              <w:spacing w:after="0"/>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CB80FF8" w14:textId="2A31E8A7" w:rsidR="005D5AFA" w:rsidRPr="008271ED" w:rsidRDefault="005D5AFA" w:rsidP="005D5AFA">
            <w:pPr>
              <w:spacing w:after="0"/>
              <w:contextualSpacing/>
              <w:rPr>
                <w:color w:val="auto"/>
                <w:szCs w:val="24"/>
              </w:rPr>
            </w:pPr>
            <w:r w:rsidRPr="008271ED">
              <w:rPr>
                <w:color w:val="auto"/>
                <w:szCs w:val="24"/>
              </w:rPr>
              <w:t>34</w:t>
            </w:r>
            <w:r w:rsidR="00E66821" w:rsidRPr="008271ED">
              <w:rPr>
                <w:color w:val="auto"/>
                <w:szCs w:val="24"/>
                <w:lang w:val="ru-RU"/>
              </w:rPr>
              <w:t xml:space="preserve">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2C49737D" w14:textId="77777777" w:rsidR="005D5AFA" w:rsidRPr="008271ED" w:rsidRDefault="005D5AFA" w:rsidP="005D5AFA">
            <w:pPr>
              <w:spacing w:after="0"/>
              <w:rPr>
                <w:color w:val="auto"/>
                <w:szCs w:val="24"/>
              </w:rPr>
            </w:pPr>
          </w:p>
        </w:tc>
      </w:tr>
    </w:tbl>
    <w:p w14:paraId="6EFB5A8E" w14:textId="77777777" w:rsidR="004B3F85" w:rsidRPr="008271ED" w:rsidRDefault="004B3F85" w:rsidP="004B3F85">
      <w:pPr>
        <w:spacing w:after="0"/>
        <w:ind w:left="260"/>
        <w:rPr>
          <w:color w:val="auto"/>
          <w:szCs w:val="24"/>
        </w:rPr>
      </w:pPr>
    </w:p>
    <w:p w14:paraId="3BCDDCF1" w14:textId="77777777" w:rsidR="004B3F85" w:rsidRPr="008271ED" w:rsidRDefault="004B3F85" w:rsidP="004B3F85">
      <w:pPr>
        <w:spacing w:after="0" w:line="200" w:lineRule="exact"/>
        <w:rPr>
          <w:color w:val="auto"/>
          <w:szCs w:val="24"/>
        </w:rPr>
      </w:pPr>
    </w:p>
    <w:p w14:paraId="2C9F2243" w14:textId="77777777" w:rsidR="004B3F85" w:rsidRPr="008271ED" w:rsidRDefault="004B3F85" w:rsidP="004B3F85">
      <w:pPr>
        <w:spacing w:after="0"/>
        <w:ind w:left="260"/>
        <w:rPr>
          <w:b/>
          <w:color w:val="auto"/>
          <w:szCs w:val="24"/>
        </w:rPr>
      </w:pPr>
      <w:r w:rsidRPr="008271ED">
        <w:rPr>
          <w:b/>
          <w:color w:val="auto"/>
          <w:szCs w:val="24"/>
        </w:rPr>
        <w:t>4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1F48FCF2" w14:textId="77777777" w:rsidTr="00E66821">
        <w:tc>
          <w:tcPr>
            <w:tcW w:w="837" w:type="dxa"/>
            <w:tcBorders>
              <w:top w:val="single" w:sz="4" w:space="0" w:color="auto"/>
              <w:left w:val="single" w:sz="4" w:space="0" w:color="auto"/>
              <w:bottom w:val="single" w:sz="4" w:space="0" w:color="auto"/>
              <w:right w:val="single" w:sz="4" w:space="0" w:color="auto"/>
            </w:tcBorders>
            <w:shd w:val="clear" w:color="auto" w:fill="auto"/>
          </w:tcPr>
          <w:p w14:paraId="3B3F9CC5" w14:textId="77777777" w:rsidR="004B3F85" w:rsidRPr="008271ED" w:rsidRDefault="004B3F85" w:rsidP="00167B93">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26E1766" w14:textId="77777777" w:rsidR="004B3F85" w:rsidRPr="008271ED" w:rsidRDefault="004B3F85" w:rsidP="00167B93">
            <w:pPr>
              <w:spacing w:after="0"/>
              <w:contextualSpacing/>
              <w:rPr>
                <w:color w:val="auto"/>
                <w:szCs w:val="24"/>
                <w:lang w:val="ru-RU"/>
              </w:rPr>
            </w:pPr>
            <w:r w:rsidRPr="008271ED">
              <w:rPr>
                <w:color w:val="auto"/>
                <w:szCs w:val="24"/>
                <w:lang w:val="ru-RU"/>
              </w:rPr>
              <w:t>Наименование разделов</w:t>
            </w:r>
          </w:p>
          <w:p w14:paraId="248451C3" w14:textId="77777777" w:rsidR="004B3F85" w:rsidRPr="008271ED" w:rsidRDefault="004B3F85" w:rsidP="00167B93">
            <w:pPr>
              <w:spacing w:after="0"/>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341780A" w14:textId="77777777" w:rsidR="004B3F85" w:rsidRPr="008271ED" w:rsidRDefault="004B3F85" w:rsidP="00167B93">
            <w:pPr>
              <w:spacing w:after="0"/>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01A6D514"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ЭОР</w:t>
            </w:r>
          </w:p>
          <w:p w14:paraId="784911A5"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электронные (цифровые)</w:t>
            </w:r>
          </w:p>
          <w:p w14:paraId="2636CC51" w14:textId="77777777" w:rsidR="004B3F85" w:rsidRPr="008271ED" w:rsidRDefault="004B3F85" w:rsidP="00167B93">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DA17C3" w14:paraId="4F144E02" w14:textId="77777777" w:rsidTr="00E66821">
        <w:tc>
          <w:tcPr>
            <w:tcW w:w="837" w:type="dxa"/>
            <w:tcBorders>
              <w:top w:val="single" w:sz="4" w:space="0" w:color="auto"/>
              <w:left w:val="single" w:sz="4" w:space="0" w:color="auto"/>
              <w:bottom w:val="single" w:sz="4" w:space="0" w:color="auto"/>
              <w:right w:val="single" w:sz="4" w:space="0" w:color="auto"/>
            </w:tcBorders>
            <w:shd w:val="clear" w:color="auto" w:fill="auto"/>
          </w:tcPr>
          <w:p w14:paraId="4E1C8842" w14:textId="77777777" w:rsidR="004B3F85" w:rsidRPr="008271ED" w:rsidRDefault="004B3F85" w:rsidP="00167B93">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3CDB89C" w14:textId="0C70561B" w:rsidR="004B3F85" w:rsidRPr="008271ED" w:rsidRDefault="00E66821" w:rsidP="00167B93">
            <w:pPr>
              <w:spacing w:after="0"/>
              <w:contextualSpacing/>
              <w:rPr>
                <w:color w:val="auto"/>
                <w:szCs w:val="24"/>
                <w:lang w:val="ru-RU"/>
              </w:rPr>
            </w:pPr>
            <w:r w:rsidRPr="008271ED">
              <w:rPr>
                <w:color w:val="auto"/>
                <w:szCs w:val="24"/>
                <w:lang w:val="ru-RU"/>
              </w:rPr>
              <w:t>Введение.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16301F2D" w14:textId="72600AF3" w:rsidR="004B3F85" w:rsidRPr="008271ED" w:rsidRDefault="00E66821" w:rsidP="00167B93">
            <w:pPr>
              <w:spacing w:after="0"/>
              <w:contextualSpacing/>
              <w:rPr>
                <w:color w:val="auto"/>
                <w:szCs w:val="24"/>
                <w:lang w:val="ru-RU"/>
              </w:rPr>
            </w:pPr>
            <w:r w:rsidRPr="008271ED">
              <w:rPr>
                <w:color w:val="auto"/>
                <w:szCs w:val="24"/>
                <w:lang w:val="ru-RU"/>
              </w:rPr>
              <w:t>1 ч</w:t>
            </w:r>
          </w:p>
        </w:tc>
        <w:tc>
          <w:tcPr>
            <w:tcW w:w="3619" w:type="dxa"/>
            <w:tcBorders>
              <w:top w:val="single" w:sz="4" w:space="0" w:color="auto"/>
              <w:left w:val="single" w:sz="4" w:space="0" w:color="auto"/>
              <w:bottom w:val="single" w:sz="4" w:space="0" w:color="auto"/>
              <w:right w:val="single" w:sz="4" w:space="0" w:color="auto"/>
            </w:tcBorders>
          </w:tcPr>
          <w:p w14:paraId="66EDE26D" w14:textId="657AD6D0" w:rsidR="004B3F85" w:rsidRPr="008271ED" w:rsidRDefault="00E66821" w:rsidP="00167B93">
            <w:pPr>
              <w:spacing w:after="0"/>
              <w:contextualSpacing/>
              <w:rPr>
                <w:color w:val="auto"/>
                <w:szCs w:val="24"/>
                <w:lang w:val="ru-RU"/>
              </w:rPr>
            </w:pPr>
            <w:r w:rsidRPr="008271ED">
              <w:rPr>
                <w:color w:val="auto"/>
                <w:szCs w:val="24"/>
                <w:lang w:val="ru-RU"/>
              </w:rPr>
              <w:t xml:space="preserve">Библиотека ЦОК </w:t>
            </w:r>
            <w:hyperlink r:id="rId207">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proofErr w:type="spellStart"/>
              <w:r w:rsidRPr="008271ED">
                <w:rPr>
                  <w:color w:val="auto"/>
                  <w:szCs w:val="24"/>
                  <w:u w:val="single"/>
                </w:rPr>
                <w:t>edsoo</w:t>
              </w:r>
              <w:proofErr w:type="spellEnd"/>
              <w:r w:rsidRPr="008271ED">
                <w:rPr>
                  <w:color w:val="auto"/>
                  <w:szCs w:val="24"/>
                  <w:u w:val="single"/>
                  <w:lang w:val="ru-RU"/>
                </w:rPr>
                <w:t>.</w:t>
              </w:r>
              <w:proofErr w:type="spellStart"/>
              <w:r w:rsidRPr="008271ED">
                <w:rPr>
                  <w:color w:val="auto"/>
                  <w:szCs w:val="24"/>
                  <w:u w:val="single"/>
                </w:rPr>
                <w:t>ru</w:t>
              </w:r>
              <w:proofErr w:type="spellEnd"/>
              <w:r w:rsidRPr="008271ED">
                <w:rPr>
                  <w:color w:val="auto"/>
                  <w:szCs w:val="24"/>
                  <w:u w:val="single"/>
                  <w:lang w:val="ru-RU"/>
                </w:rPr>
                <w:t>/7</w:t>
              </w:r>
              <w:r w:rsidRPr="008271ED">
                <w:rPr>
                  <w:color w:val="auto"/>
                  <w:szCs w:val="24"/>
                  <w:u w:val="single"/>
                </w:rPr>
                <w:t>f</w:t>
              </w:r>
              <w:r w:rsidRPr="008271ED">
                <w:rPr>
                  <w:color w:val="auto"/>
                  <w:szCs w:val="24"/>
                  <w:u w:val="single"/>
                  <w:lang w:val="ru-RU"/>
                </w:rPr>
                <w:t>4129</w:t>
              </w:r>
              <w:proofErr w:type="spellStart"/>
              <w:r w:rsidRPr="008271ED">
                <w:rPr>
                  <w:color w:val="auto"/>
                  <w:szCs w:val="24"/>
                  <w:u w:val="single"/>
                </w:rPr>
                <w:t>ea</w:t>
              </w:r>
              <w:proofErr w:type="spellEnd"/>
            </w:hyperlink>
          </w:p>
        </w:tc>
      </w:tr>
      <w:tr w:rsidR="008271ED" w:rsidRPr="00DA17C3" w14:paraId="191EEDBC" w14:textId="77777777" w:rsidTr="00E66821">
        <w:tc>
          <w:tcPr>
            <w:tcW w:w="837" w:type="dxa"/>
            <w:tcBorders>
              <w:top w:val="single" w:sz="4" w:space="0" w:color="auto"/>
              <w:left w:val="single" w:sz="4" w:space="0" w:color="auto"/>
              <w:bottom w:val="single" w:sz="4" w:space="0" w:color="auto"/>
              <w:right w:val="single" w:sz="4" w:space="0" w:color="auto"/>
            </w:tcBorders>
            <w:shd w:val="clear" w:color="auto" w:fill="auto"/>
          </w:tcPr>
          <w:p w14:paraId="59017778" w14:textId="77777777" w:rsidR="004B3F85" w:rsidRPr="008271ED" w:rsidRDefault="004B3F85" w:rsidP="00167B93">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DD63588" w14:textId="1FEC9E46" w:rsidR="004B3F85" w:rsidRPr="008271ED" w:rsidRDefault="00E66821" w:rsidP="00167B93">
            <w:pPr>
              <w:spacing w:after="0"/>
              <w:contextualSpacing/>
              <w:rPr>
                <w:color w:val="auto"/>
                <w:szCs w:val="24"/>
                <w:lang w:val="ru-RU"/>
              </w:rPr>
            </w:pPr>
            <w:r w:rsidRPr="008271ED">
              <w:rPr>
                <w:color w:val="auto"/>
                <w:szCs w:val="24"/>
                <w:lang w:val="ru-RU"/>
              </w:rPr>
              <w:t>Истоки родного искусства.</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DD0695E" w14:textId="7BF559C8" w:rsidR="004B3F85" w:rsidRPr="008271ED" w:rsidRDefault="00E66821" w:rsidP="00167B93">
            <w:pPr>
              <w:spacing w:after="0"/>
              <w:contextualSpacing/>
              <w:rPr>
                <w:color w:val="auto"/>
                <w:szCs w:val="24"/>
                <w:lang w:val="ru-RU"/>
              </w:rPr>
            </w:pPr>
            <w:r w:rsidRPr="008271ED">
              <w:rPr>
                <w:color w:val="auto"/>
                <w:szCs w:val="24"/>
                <w:lang w:val="ru-RU"/>
              </w:rPr>
              <w:t>7 ч</w:t>
            </w:r>
          </w:p>
        </w:tc>
        <w:tc>
          <w:tcPr>
            <w:tcW w:w="3619" w:type="dxa"/>
            <w:tcBorders>
              <w:top w:val="single" w:sz="4" w:space="0" w:color="auto"/>
              <w:left w:val="single" w:sz="4" w:space="0" w:color="auto"/>
              <w:bottom w:val="single" w:sz="4" w:space="0" w:color="auto"/>
              <w:right w:val="single" w:sz="4" w:space="0" w:color="auto"/>
            </w:tcBorders>
          </w:tcPr>
          <w:p w14:paraId="7AF160E3" w14:textId="10671D00" w:rsidR="004B3F85" w:rsidRPr="008271ED" w:rsidRDefault="00E66821" w:rsidP="00167B93">
            <w:pPr>
              <w:spacing w:after="0"/>
              <w:rPr>
                <w:color w:val="auto"/>
                <w:szCs w:val="24"/>
                <w:lang w:val="ru-RU"/>
              </w:rPr>
            </w:pPr>
            <w:r w:rsidRPr="008271ED">
              <w:rPr>
                <w:color w:val="auto"/>
                <w:szCs w:val="24"/>
                <w:lang w:val="ru-RU"/>
              </w:rPr>
              <w:t xml:space="preserve">Библиотека ЦОК </w:t>
            </w:r>
            <w:hyperlink r:id="rId208">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proofErr w:type="spellStart"/>
              <w:r w:rsidRPr="008271ED">
                <w:rPr>
                  <w:color w:val="auto"/>
                  <w:szCs w:val="24"/>
                  <w:u w:val="single"/>
                </w:rPr>
                <w:t>edsoo</w:t>
              </w:r>
              <w:proofErr w:type="spellEnd"/>
              <w:r w:rsidRPr="008271ED">
                <w:rPr>
                  <w:color w:val="auto"/>
                  <w:szCs w:val="24"/>
                  <w:u w:val="single"/>
                  <w:lang w:val="ru-RU"/>
                </w:rPr>
                <w:t>.</w:t>
              </w:r>
              <w:proofErr w:type="spellStart"/>
              <w:r w:rsidRPr="008271ED">
                <w:rPr>
                  <w:color w:val="auto"/>
                  <w:szCs w:val="24"/>
                  <w:u w:val="single"/>
                </w:rPr>
                <w:t>ru</w:t>
              </w:r>
              <w:proofErr w:type="spellEnd"/>
              <w:r w:rsidRPr="008271ED">
                <w:rPr>
                  <w:color w:val="auto"/>
                  <w:szCs w:val="24"/>
                  <w:u w:val="single"/>
                  <w:lang w:val="ru-RU"/>
                </w:rPr>
                <w:t>/7</w:t>
              </w:r>
              <w:r w:rsidRPr="008271ED">
                <w:rPr>
                  <w:color w:val="auto"/>
                  <w:szCs w:val="24"/>
                  <w:u w:val="single"/>
                </w:rPr>
                <w:t>f</w:t>
              </w:r>
              <w:r w:rsidRPr="008271ED">
                <w:rPr>
                  <w:color w:val="auto"/>
                  <w:szCs w:val="24"/>
                  <w:u w:val="single"/>
                  <w:lang w:val="ru-RU"/>
                </w:rPr>
                <w:t>4129</w:t>
              </w:r>
              <w:proofErr w:type="spellStart"/>
              <w:r w:rsidRPr="008271ED">
                <w:rPr>
                  <w:color w:val="auto"/>
                  <w:szCs w:val="24"/>
                  <w:u w:val="single"/>
                </w:rPr>
                <w:t>ea</w:t>
              </w:r>
              <w:proofErr w:type="spellEnd"/>
            </w:hyperlink>
          </w:p>
        </w:tc>
      </w:tr>
      <w:tr w:rsidR="008271ED" w:rsidRPr="00DA17C3" w14:paraId="48D64D4F" w14:textId="77777777" w:rsidTr="00E66821">
        <w:tc>
          <w:tcPr>
            <w:tcW w:w="837" w:type="dxa"/>
            <w:tcBorders>
              <w:top w:val="single" w:sz="4" w:space="0" w:color="auto"/>
              <w:left w:val="single" w:sz="4" w:space="0" w:color="auto"/>
              <w:bottom w:val="single" w:sz="4" w:space="0" w:color="auto"/>
              <w:right w:val="single" w:sz="4" w:space="0" w:color="auto"/>
            </w:tcBorders>
            <w:shd w:val="clear" w:color="auto" w:fill="auto"/>
          </w:tcPr>
          <w:p w14:paraId="52931625" w14:textId="77777777" w:rsidR="004B3F85" w:rsidRPr="008271ED" w:rsidRDefault="004B3F85" w:rsidP="00167B93">
            <w:pPr>
              <w:spacing w:after="0"/>
              <w:contextualSpacing/>
              <w:rPr>
                <w:color w:val="auto"/>
                <w:szCs w:val="24"/>
              </w:rPr>
            </w:pPr>
            <w:r w:rsidRPr="008271ED">
              <w:rPr>
                <w:color w:val="auto"/>
                <w:szCs w:val="24"/>
              </w:rPr>
              <w:lastRenderedPageBreak/>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5739707" w14:textId="3C6E5498" w:rsidR="004B3F85" w:rsidRPr="008271ED" w:rsidRDefault="00E66821" w:rsidP="00167B93">
            <w:pPr>
              <w:spacing w:after="0"/>
              <w:contextualSpacing/>
              <w:rPr>
                <w:color w:val="auto"/>
                <w:szCs w:val="24"/>
                <w:lang w:val="ru-RU"/>
              </w:rPr>
            </w:pPr>
            <w:r w:rsidRPr="008271ED">
              <w:rPr>
                <w:color w:val="auto"/>
                <w:szCs w:val="24"/>
                <w:lang w:val="ru-RU"/>
              </w:rPr>
              <w:t>Древние города нашей земли.</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E75BADD" w14:textId="01A75556" w:rsidR="004B3F85" w:rsidRPr="008271ED" w:rsidRDefault="00E66821" w:rsidP="00167B93">
            <w:pPr>
              <w:spacing w:after="0"/>
              <w:contextualSpacing/>
              <w:rPr>
                <w:color w:val="auto"/>
                <w:szCs w:val="24"/>
                <w:lang w:val="ru-RU"/>
              </w:rPr>
            </w:pPr>
            <w:r w:rsidRPr="008271ED">
              <w:rPr>
                <w:color w:val="auto"/>
                <w:szCs w:val="24"/>
                <w:lang w:val="ru-RU"/>
              </w:rPr>
              <w:t>11 ч</w:t>
            </w:r>
          </w:p>
        </w:tc>
        <w:tc>
          <w:tcPr>
            <w:tcW w:w="3619" w:type="dxa"/>
            <w:tcBorders>
              <w:top w:val="single" w:sz="4" w:space="0" w:color="auto"/>
              <w:left w:val="single" w:sz="4" w:space="0" w:color="auto"/>
              <w:bottom w:val="single" w:sz="4" w:space="0" w:color="auto"/>
              <w:right w:val="single" w:sz="4" w:space="0" w:color="auto"/>
            </w:tcBorders>
          </w:tcPr>
          <w:p w14:paraId="2BB138A1" w14:textId="1B074A81" w:rsidR="004B3F85" w:rsidRPr="008271ED" w:rsidRDefault="00E66821" w:rsidP="00167B93">
            <w:pPr>
              <w:spacing w:after="0"/>
              <w:rPr>
                <w:color w:val="auto"/>
                <w:szCs w:val="24"/>
                <w:lang w:val="ru-RU"/>
              </w:rPr>
            </w:pPr>
            <w:r w:rsidRPr="008271ED">
              <w:rPr>
                <w:color w:val="auto"/>
                <w:szCs w:val="24"/>
                <w:lang w:val="ru-RU"/>
              </w:rPr>
              <w:t xml:space="preserve">Библиотека ЦОК </w:t>
            </w:r>
            <w:hyperlink r:id="rId209">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proofErr w:type="spellStart"/>
              <w:r w:rsidRPr="008271ED">
                <w:rPr>
                  <w:color w:val="auto"/>
                  <w:szCs w:val="24"/>
                  <w:u w:val="single"/>
                </w:rPr>
                <w:t>edsoo</w:t>
              </w:r>
              <w:proofErr w:type="spellEnd"/>
              <w:r w:rsidRPr="008271ED">
                <w:rPr>
                  <w:color w:val="auto"/>
                  <w:szCs w:val="24"/>
                  <w:u w:val="single"/>
                  <w:lang w:val="ru-RU"/>
                </w:rPr>
                <w:t>.</w:t>
              </w:r>
              <w:proofErr w:type="spellStart"/>
              <w:r w:rsidRPr="008271ED">
                <w:rPr>
                  <w:color w:val="auto"/>
                  <w:szCs w:val="24"/>
                  <w:u w:val="single"/>
                </w:rPr>
                <w:t>ru</w:t>
              </w:r>
              <w:proofErr w:type="spellEnd"/>
              <w:r w:rsidRPr="008271ED">
                <w:rPr>
                  <w:color w:val="auto"/>
                  <w:szCs w:val="24"/>
                  <w:u w:val="single"/>
                  <w:lang w:val="ru-RU"/>
                </w:rPr>
                <w:t>/7</w:t>
              </w:r>
              <w:r w:rsidRPr="008271ED">
                <w:rPr>
                  <w:color w:val="auto"/>
                  <w:szCs w:val="24"/>
                  <w:u w:val="single"/>
                </w:rPr>
                <w:t>f</w:t>
              </w:r>
              <w:r w:rsidRPr="008271ED">
                <w:rPr>
                  <w:color w:val="auto"/>
                  <w:szCs w:val="24"/>
                  <w:u w:val="single"/>
                  <w:lang w:val="ru-RU"/>
                </w:rPr>
                <w:t>4129</w:t>
              </w:r>
              <w:proofErr w:type="spellStart"/>
              <w:r w:rsidRPr="008271ED">
                <w:rPr>
                  <w:color w:val="auto"/>
                  <w:szCs w:val="24"/>
                  <w:u w:val="single"/>
                </w:rPr>
                <w:t>ea</w:t>
              </w:r>
              <w:proofErr w:type="spellEnd"/>
            </w:hyperlink>
          </w:p>
        </w:tc>
      </w:tr>
      <w:tr w:rsidR="008271ED" w:rsidRPr="00DA17C3" w14:paraId="2B2CC40D" w14:textId="77777777" w:rsidTr="00E66821">
        <w:tc>
          <w:tcPr>
            <w:tcW w:w="837" w:type="dxa"/>
            <w:tcBorders>
              <w:top w:val="single" w:sz="4" w:space="0" w:color="auto"/>
              <w:left w:val="single" w:sz="4" w:space="0" w:color="auto"/>
              <w:bottom w:val="single" w:sz="4" w:space="0" w:color="auto"/>
              <w:right w:val="single" w:sz="4" w:space="0" w:color="auto"/>
            </w:tcBorders>
            <w:shd w:val="clear" w:color="auto" w:fill="auto"/>
          </w:tcPr>
          <w:p w14:paraId="60609ADA" w14:textId="77777777" w:rsidR="004B3F85" w:rsidRPr="008271ED" w:rsidRDefault="004B3F85" w:rsidP="00167B93">
            <w:pPr>
              <w:spacing w:after="0"/>
              <w:contextualSpacing/>
              <w:rPr>
                <w:color w:val="auto"/>
                <w:szCs w:val="24"/>
              </w:rPr>
            </w:pPr>
            <w:r w:rsidRPr="008271ED">
              <w:rPr>
                <w:color w:val="auto"/>
                <w:szCs w:val="24"/>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31EE8A6" w14:textId="4C7E29BC" w:rsidR="004B3F85" w:rsidRPr="008271ED" w:rsidRDefault="00E66821" w:rsidP="00167B93">
            <w:pPr>
              <w:spacing w:after="0"/>
              <w:contextualSpacing/>
              <w:rPr>
                <w:color w:val="auto"/>
                <w:szCs w:val="24"/>
                <w:lang w:val="ru-RU"/>
              </w:rPr>
            </w:pPr>
            <w:r w:rsidRPr="008271ED">
              <w:rPr>
                <w:color w:val="auto"/>
                <w:szCs w:val="24"/>
                <w:lang w:val="ru-RU"/>
              </w:rPr>
              <w:t>Каждый народ – художник.</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3D01E2C" w14:textId="01B8B92C" w:rsidR="004B3F85" w:rsidRPr="008271ED" w:rsidRDefault="00E66821" w:rsidP="00167B93">
            <w:pPr>
              <w:spacing w:after="0"/>
              <w:contextualSpacing/>
              <w:rPr>
                <w:color w:val="auto"/>
                <w:szCs w:val="24"/>
                <w:lang w:val="ru-RU"/>
              </w:rPr>
            </w:pPr>
            <w:r w:rsidRPr="008271ED">
              <w:rPr>
                <w:color w:val="auto"/>
                <w:szCs w:val="24"/>
                <w:lang w:val="ru-RU"/>
              </w:rPr>
              <w:t>9 ч</w:t>
            </w:r>
          </w:p>
        </w:tc>
        <w:tc>
          <w:tcPr>
            <w:tcW w:w="3619" w:type="dxa"/>
            <w:tcBorders>
              <w:top w:val="single" w:sz="4" w:space="0" w:color="auto"/>
              <w:left w:val="single" w:sz="4" w:space="0" w:color="auto"/>
              <w:bottom w:val="single" w:sz="4" w:space="0" w:color="auto"/>
              <w:right w:val="single" w:sz="4" w:space="0" w:color="auto"/>
            </w:tcBorders>
          </w:tcPr>
          <w:p w14:paraId="53381FE7" w14:textId="704CAB4C" w:rsidR="004B3F85" w:rsidRPr="008271ED" w:rsidRDefault="00E66821" w:rsidP="00167B93">
            <w:pPr>
              <w:spacing w:after="0"/>
              <w:rPr>
                <w:color w:val="auto"/>
                <w:szCs w:val="24"/>
                <w:lang w:val="ru-RU"/>
              </w:rPr>
            </w:pPr>
            <w:r w:rsidRPr="008271ED">
              <w:rPr>
                <w:color w:val="auto"/>
                <w:szCs w:val="24"/>
                <w:lang w:val="ru-RU"/>
              </w:rPr>
              <w:t xml:space="preserve">Библиотека ЦОК </w:t>
            </w:r>
            <w:hyperlink r:id="rId210">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proofErr w:type="spellStart"/>
              <w:r w:rsidRPr="008271ED">
                <w:rPr>
                  <w:color w:val="auto"/>
                  <w:szCs w:val="24"/>
                  <w:u w:val="single"/>
                </w:rPr>
                <w:t>edsoo</w:t>
              </w:r>
              <w:proofErr w:type="spellEnd"/>
              <w:r w:rsidRPr="008271ED">
                <w:rPr>
                  <w:color w:val="auto"/>
                  <w:szCs w:val="24"/>
                  <w:u w:val="single"/>
                  <w:lang w:val="ru-RU"/>
                </w:rPr>
                <w:t>.</w:t>
              </w:r>
              <w:proofErr w:type="spellStart"/>
              <w:r w:rsidRPr="008271ED">
                <w:rPr>
                  <w:color w:val="auto"/>
                  <w:szCs w:val="24"/>
                  <w:u w:val="single"/>
                </w:rPr>
                <w:t>ru</w:t>
              </w:r>
              <w:proofErr w:type="spellEnd"/>
              <w:r w:rsidRPr="008271ED">
                <w:rPr>
                  <w:color w:val="auto"/>
                  <w:szCs w:val="24"/>
                  <w:u w:val="single"/>
                  <w:lang w:val="ru-RU"/>
                </w:rPr>
                <w:t>/7</w:t>
              </w:r>
              <w:r w:rsidRPr="008271ED">
                <w:rPr>
                  <w:color w:val="auto"/>
                  <w:szCs w:val="24"/>
                  <w:u w:val="single"/>
                </w:rPr>
                <w:t>f</w:t>
              </w:r>
              <w:r w:rsidRPr="008271ED">
                <w:rPr>
                  <w:color w:val="auto"/>
                  <w:szCs w:val="24"/>
                  <w:u w:val="single"/>
                  <w:lang w:val="ru-RU"/>
                </w:rPr>
                <w:t>4129</w:t>
              </w:r>
              <w:proofErr w:type="spellStart"/>
              <w:r w:rsidRPr="008271ED">
                <w:rPr>
                  <w:color w:val="auto"/>
                  <w:szCs w:val="24"/>
                  <w:u w:val="single"/>
                </w:rPr>
                <w:t>ea</w:t>
              </w:r>
              <w:proofErr w:type="spellEnd"/>
            </w:hyperlink>
          </w:p>
        </w:tc>
      </w:tr>
      <w:tr w:rsidR="008271ED" w:rsidRPr="00DA17C3" w14:paraId="788C9073" w14:textId="77777777" w:rsidTr="00E66821">
        <w:tc>
          <w:tcPr>
            <w:tcW w:w="837" w:type="dxa"/>
            <w:tcBorders>
              <w:top w:val="single" w:sz="4" w:space="0" w:color="auto"/>
              <w:left w:val="single" w:sz="4" w:space="0" w:color="auto"/>
              <w:bottom w:val="single" w:sz="4" w:space="0" w:color="auto"/>
              <w:right w:val="single" w:sz="4" w:space="0" w:color="auto"/>
            </w:tcBorders>
            <w:shd w:val="clear" w:color="auto" w:fill="auto"/>
          </w:tcPr>
          <w:p w14:paraId="6F69E61C" w14:textId="77777777" w:rsidR="004B3F85" w:rsidRPr="008271ED" w:rsidRDefault="004B3F85" w:rsidP="00167B93">
            <w:pPr>
              <w:spacing w:after="0"/>
              <w:contextualSpacing/>
              <w:rPr>
                <w:color w:val="auto"/>
                <w:szCs w:val="24"/>
              </w:rPr>
            </w:pPr>
            <w:r w:rsidRPr="008271ED">
              <w:rPr>
                <w:color w:val="auto"/>
                <w:szCs w:val="24"/>
              </w:rPr>
              <w:t>5</w:t>
            </w:r>
          </w:p>
        </w:tc>
        <w:tc>
          <w:tcPr>
            <w:tcW w:w="3535" w:type="dxa"/>
            <w:tcBorders>
              <w:top w:val="single" w:sz="4" w:space="0" w:color="auto"/>
              <w:left w:val="single" w:sz="4" w:space="0" w:color="auto"/>
              <w:bottom w:val="single" w:sz="4" w:space="0" w:color="auto"/>
              <w:right w:val="single" w:sz="4" w:space="0" w:color="auto"/>
            </w:tcBorders>
            <w:shd w:val="clear" w:color="auto" w:fill="auto"/>
            <w:vAlign w:val="bottom"/>
          </w:tcPr>
          <w:p w14:paraId="609624E5" w14:textId="5DBA8C3A" w:rsidR="004B3F85" w:rsidRPr="008271ED" w:rsidRDefault="00E66821" w:rsidP="00167B93">
            <w:pPr>
              <w:spacing w:after="0"/>
              <w:contextualSpacing/>
              <w:rPr>
                <w:color w:val="auto"/>
                <w:szCs w:val="24"/>
                <w:lang w:val="ru-RU"/>
              </w:rPr>
            </w:pPr>
            <w:r w:rsidRPr="008271ED">
              <w:rPr>
                <w:color w:val="auto"/>
                <w:szCs w:val="24"/>
                <w:lang w:val="ru-RU"/>
              </w:rPr>
              <w:t>Искусство объединяет народы.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B12489E" w14:textId="78D8F2EE" w:rsidR="004B3F85" w:rsidRPr="008271ED" w:rsidRDefault="00E66821" w:rsidP="00167B93">
            <w:pPr>
              <w:spacing w:after="0"/>
              <w:contextualSpacing/>
              <w:rPr>
                <w:color w:val="auto"/>
                <w:szCs w:val="24"/>
                <w:lang w:val="ru-RU"/>
              </w:rPr>
            </w:pPr>
            <w:r w:rsidRPr="008271ED">
              <w:rPr>
                <w:color w:val="auto"/>
                <w:szCs w:val="24"/>
                <w:lang w:val="ru-RU"/>
              </w:rPr>
              <w:t>6 ч</w:t>
            </w:r>
          </w:p>
        </w:tc>
        <w:tc>
          <w:tcPr>
            <w:tcW w:w="3619" w:type="dxa"/>
            <w:tcBorders>
              <w:top w:val="single" w:sz="4" w:space="0" w:color="auto"/>
              <w:left w:val="single" w:sz="4" w:space="0" w:color="auto"/>
              <w:bottom w:val="single" w:sz="4" w:space="0" w:color="auto"/>
              <w:right w:val="single" w:sz="4" w:space="0" w:color="auto"/>
            </w:tcBorders>
          </w:tcPr>
          <w:p w14:paraId="41DDE44F" w14:textId="1998E7FE" w:rsidR="004B3F85" w:rsidRPr="008271ED" w:rsidRDefault="00E66821" w:rsidP="00167B93">
            <w:pPr>
              <w:spacing w:after="0"/>
              <w:rPr>
                <w:color w:val="auto"/>
                <w:szCs w:val="24"/>
                <w:lang w:val="ru-RU"/>
              </w:rPr>
            </w:pPr>
            <w:r w:rsidRPr="008271ED">
              <w:rPr>
                <w:color w:val="auto"/>
                <w:szCs w:val="24"/>
                <w:lang w:val="ru-RU"/>
              </w:rPr>
              <w:t xml:space="preserve">Библиотека ЦОК </w:t>
            </w:r>
            <w:hyperlink r:id="rId211">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proofErr w:type="spellStart"/>
              <w:r w:rsidRPr="008271ED">
                <w:rPr>
                  <w:color w:val="auto"/>
                  <w:szCs w:val="24"/>
                  <w:u w:val="single"/>
                </w:rPr>
                <w:t>edsoo</w:t>
              </w:r>
              <w:proofErr w:type="spellEnd"/>
              <w:r w:rsidRPr="008271ED">
                <w:rPr>
                  <w:color w:val="auto"/>
                  <w:szCs w:val="24"/>
                  <w:u w:val="single"/>
                  <w:lang w:val="ru-RU"/>
                </w:rPr>
                <w:t>.</w:t>
              </w:r>
              <w:proofErr w:type="spellStart"/>
              <w:r w:rsidRPr="008271ED">
                <w:rPr>
                  <w:color w:val="auto"/>
                  <w:szCs w:val="24"/>
                  <w:u w:val="single"/>
                </w:rPr>
                <w:t>ru</w:t>
              </w:r>
              <w:proofErr w:type="spellEnd"/>
              <w:r w:rsidRPr="008271ED">
                <w:rPr>
                  <w:color w:val="auto"/>
                  <w:szCs w:val="24"/>
                  <w:u w:val="single"/>
                  <w:lang w:val="ru-RU"/>
                </w:rPr>
                <w:t>/7</w:t>
              </w:r>
              <w:r w:rsidRPr="008271ED">
                <w:rPr>
                  <w:color w:val="auto"/>
                  <w:szCs w:val="24"/>
                  <w:u w:val="single"/>
                </w:rPr>
                <w:t>f</w:t>
              </w:r>
              <w:r w:rsidRPr="008271ED">
                <w:rPr>
                  <w:color w:val="auto"/>
                  <w:szCs w:val="24"/>
                  <w:u w:val="single"/>
                  <w:lang w:val="ru-RU"/>
                </w:rPr>
                <w:t>4129</w:t>
              </w:r>
              <w:proofErr w:type="spellStart"/>
              <w:r w:rsidRPr="008271ED">
                <w:rPr>
                  <w:color w:val="auto"/>
                  <w:szCs w:val="24"/>
                  <w:u w:val="single"/>
                </w:rPr>
                <w:t>ea</w:t>
              </w:r>
              <w:proofErr w:type="spellEnd"/>
            </w:hyperlink>
          </w:p>
        </w:tc>
      </w:tr>
      <w:tr w:rsidR="008271ED" w:rsidRPr="00DA17C3" w14:paraId="7D62A40F" w14:textId="77777777" w:rsidTr="00E66821">
        <w:tc>
          <w:tcPr>
            <w:tcW w:w="837" w:type="dxa"/>
            <w:tcBorders>
              <w:top w:val="single" w:sz="4" w:space="0" w:color="auto"/>
              <w:left w:val="single" w:sz="4" w:space="0" w:color="auto"/>
              <w:bottom w:val="single" w:sz="4" w:space="0" w:color="auto"/>
              <w:right w:val="single" w:sz="4" w:space="0" w:color="auto"/>
            </w:tcBorders>
            <w:shd w:val="clear" w:color="auto" w:fill="auto"/>
          </w:tcPr>
          <w:p w14:paraId="5D8BEEA2" w14:textId="77777777" w:rsidR="004B3F85" w:rsidRPr="008271ED" w:rsidRDefault="004B3F85" w:rsidP="00167B93">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vAlign w:val="bottom"/>
          </w:tcPr>
          <w:p w14:paraId="5C4E9C3C" w14:textId="4CF2844D" w:rsidR="004B3F85" w:rsidRPr="008271ED" w:rsidRDefault="00E66821" w:rsidP="00167B93">
            <w:pPr>
              <w:spacing w:after="0"/>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4ECC8C67" w14:textId="12D370F8" w:rsidR="004B3F85" w:rsidRPr="008271ED" w:rsidRDefault="004B3F85" w:rsidP="00167B93">
            <w:pPr>
              <w:spacing w:after="0"/>
              <w:contextualSpacing/>
              <w:rPr>
                <w:color w:val="auto"/>
                <w:szCs w:val="24"/>
              </w:rPr>
            </w:pPr>
            <w:r w:rsidRPr="008271ED">
              <w:rPr>
                <w:color w:val="auto"/>
                <w:szCs w:val="24"/>
              </w:rPr>
              <w:t>34</w:t>
            </w:r>
            <w:r w:rsidR="00E66821" w:rsidRPr="008271ED">
              <w:rPr>
                <w:color w:val="auto"/>
                <w:szCs w:val="24"/>
                <w:lang w:val="ru-RU"/>
              </w:rPr>
              <w:t xml:space="preserve">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183326C2" w14:textId="7683D431" w:rsidR="004B3F85" w:rsidRPr="008271ED" w:rsidRDefault="00E66821" w:rsidP="00167B93">
            <w:pPr>
              <w:spacing w:after="0"/>
              <w:rPr>
                <w:color w:val="auto"/>
                <w:szCs w:val="24"/>
                <w:lang w:val="ru-RU"/>
              </w:rPr>
            </w:pPr>
            <w:r w:rsidRPr="008271ED">
              <w:rPr>
                <w:color w:val="auto"/>
                <w:szCs w:val="24"/>
                <w:lang w:val="ru-RU"/>
              </w:rPr>
              <w:t xml:space="preserve">Библиотека ЦОК </w:t>
            </w:r>
            <w:hyperlink r:id="rId212">
              <w:r w:rsidRPr="008271ED">
                <w:rPr>
                  <w:color w:val="auto"/>
                  <w:szCs w:val="24"/>
                  <w:u w:val="single"/>
                </w:rPr>
                <w:t>https</w:t>
              </w:r>
              <w:r w:rsidRPr="008271ED">
                <w:rPr>
                  <w:color w:val="auto"/>
                  <w:szCs w:val="24"/>
                  <w:u w:val="single"/>
                  <w:lang w:val="ru-RU"/>
                </w:rPr>
                <w:t>://</w:t>
              </w:r>
              <w:r w:rsidRPr="008271ED">
                <w:rPr>
                  <w:color w:val="auto"/>
                  <w:szCs w:val="24"/>
                  <w:u w:val="single"/>
                </w:rPr>
                <w:t>m</w:t>
              </w:r>
              <w:r w:rsidRPr="008271ED">
                <w:rPr>
                  <w:color w:val="auto"/>
                  <w:szCs w:val="24"/>
                  <w:u w:val="single"/>
                  <w:lang w:val="ru-RU"/>
                </w:rPr>
                <w:t>.</w:t>
              </w:r>
              <w:proofErr w:type="spellStart"/>
              <w:r w:rsidRPr="008271ED">
                <w:rPr>
                  <w:color w:val="auto"/>
                  <w:szCs w:val="24"/>
                  <w:u w:val="single"/>
                </w:rPr>
                <w:t>edsoo</w:t>
              </w:r>
              <w:proofErr w:type="spellEnd"/>
              <w:r w:rsidRPr="008271ED">
                <w:rPr>
                  <w:color w:val="auto"/>
                  <w:szCs w:val="24"/>
                  <w:u w:val="single"/>
                  <w:lang w:val="ru-RU"/>
                </w:rPr>
                <w:t>.</w:t>
              </w:r>
              <w:proofErr w:type="spellStart"/>
              <w:r w:rsidRPr="008271ED">
                <w:rPr>
                  <w:color w:val="auto"/>
                  <w:szCs w:val="24"/>
                  <w:u w:val="single"/>
                </w:rPr>
                <w:t>ru</w:t>
              </w:r>
              <w:proofErr w:type="spellEnd"/>
              <w:r w:rsidRPr="008271ED">
                <w:rPr>
                  <w:color w:val="auto"/>
                  <w:szCs w:val="24"/>
                  <w:u w:val="single"/>
                  <w:lang w:val="ru-RU"/>
                </w:rPr>
                <w:t>/7</w:t>
              </w:r>
              <w:r w:rsidRPr="008271ED">
                <w:rPr>
                  <w:color w:val="auto"/>
                  <w:szCs w:val="24"/>
                  <w:u w:val="single"/>
                </w:rPr>
                <w:t>f</w:t>
              </w:r>
              <w:r w:rsidRPr="008271ED">
                <w:rPr>
                  <w:color w:val="auto"/>
                  <w:szCs w:val="24"/>
                  <w:u w:val="single"/>
                  <w:lang w:val="ru-RU"/>
                </w:rPr>
                <w:t>4129</w:t>
              </w:r>
              <w:proofErr w:type="spellStart"/>
              <w:r w:rsidRPr="008271ED">
                <w:rPr>
                  <w:color w:val="auto"/>
                  <w:szCs w:val="24"/>
                  <w:u w:val="single"/>
                </w:rPr>
                <w:t>ea</w:t>
              </w:r>
              <w:proofErr w:type="spellEnd"/>
            </w:hyperlink>
          </w:p>
        </w:tc>
      </w:tr>
    </w:tbl>
    <w:p w14:paraId="4C3CCD82" w14:textId="77777777" w:rsidR="004B3F85" w:rsidRPr="008271ED" w:rsidRDefault="004B3F85" w:rsidP="004B3F85">
      <w:pPr>
        <w:spacing w:line="200" w:lineRule="exact"/>
        <w:rPr>
          <w:color w:val="auto"/>
          <w:szCs w:val="24"/>
          <w:lang w:val="ru-RU"/>
        </w:rPr>
      </w:pPr>
    </w:p>
    <w:p w14:paraId="6ED74FF1" w14:textId="77777777" w:rsidR="0086027A" w:rsidRDefault="0086027A">
      <w:pPr>
        <w:spacing w:after="160" w:line="259" w:lineRule="auto"/>
        <w:ind w:left="0" w:firstLine="0"/>
        <w:jc w:val="left"/>
        <w:rPr>
          <w:b/>
          <w:bCs/>
          <w:color w:val="auto"/>
          <w:szCs w:val="24"/>
          <w:lang w:val="ru-RU"/>
        </w:rPr>
      </w:pPr>
      <w:r>
        <w:rPr>
          <w:b/>
          <w:bCs/>
          <w:color w:val="auto"/>
          <w:szCs w:val="24"/>
          <w:lang w:val="ru-RU"/>
        </w:rPr>
        <w:br w:type="page"/>
      </w:r>
    </w:p>
    <w:p w14:paraId="53A4CA05" w14:textId="13062C1F" w:rsidR="004B3F85" w:rsidRPr="008271ED" w:rsidRDefault="004B3F85" w:rsidP="004B3F85">
      <w:pPr>
        <w:ind w:right="-839"/>
        <w:jc w:val="center"/>
        <w:rPr>
          <w:b/>
          <w:bCs/>
          <w:color w:val="auto"/>
          <w:szCs w:val="24"/>
          <w:lang w:val="ru-RU"/>
        </w:rPr>
      </w:pPr>
      <w:r w:rsidRPr="008271ED">
        <w:rPr>
          <w:b/>
          <w:bCs/>
          <w:color w:val="auto"/>
          <w:szCs w:val="24"/>
          <w:lang w:val="ru-RU"/>
        </w:rPr>
        <w:lastRenderedPageBreak/>
        <w:t>МУЗЫКА</w:t>
      </w:r>
    </w:p>
    <w:p w14:paraId="277D04A2" w14:textId="77777777" w:rsidR="00E66821" w:rsidRPr="008271ED" w:rsidRDefault="00E66821" w:rsidP="004B3F85">
      <w:pPr>
        <w:ind w:right="-839"/>
        <w:jc w:val="center"/>
        <w:rPr>
          <w:b/>
          <w:bCs/>
          <w:color w:val="auto"/>
          <w:szCs w:val="24"/>
          <w:lang w:val="ru-RU"/>
        </w:rPr>
      </w:pPr>
    </w:p>
    <w:p w14:paraId="02EF6B7F" w14:textId="77777777" w:rsidR="00E66821" w:rsidRPr="00E66821" w:rsidRDefault="00E66821" w:rsidP="00E66821">
      <w:pPr>
        <w:ind w:right="-1"/>
        <w:rPr>
          <w:color w:val="auto"/>
          <w:szCs w:val="24"/>
          <w:lang w:val="ru-RU"/>
        </w:rPr>
      </w:pPr>
      <w:r w:rsidRPr="00E66821">
        <w:rPr>
          <w:b/>
          <w:bCs/>
          <w:color w:val="auto"/>
          <w:szCs w:val="24"/>
          <w:lang w:val="ru-RU"/>
        </w:rPr>
        <w:t>ПОЯСНИТЕЛЬНАЯ ЗАПИСКА</w:t>
      </w:r>
    </w:p>
    <w:p w14:paraId="12CB8F2A" w14:textId="79DCF05A" w:rsidR="00E66821" w:rsidRPr="00E66821" w:rsidRDefault="00E66821" w:rsidP="00E66821">
      <w:pPr>
        <w:ind w:right="-1"/>
        <w:rPr>
          <w:color w:val="auto"/>
          <w:szCs w:val="24"/>
          <w:lang w:val="ru-RU"/>
        </w:rPr>
      </w:pPr>
      <w:r w:rsidRPr="00E66821">
        <w:rPr>
          <w:color w:val="auto"/>
          <w:szCs w:val="24"/>
          <w:lang w:val="ru-RU"/>
        </w:rPr>
        <w:t>​</w:t>
      </w:r>
      <w:r w:rsidRPr="00E66821">
        <w:rPr>
          <w:color w:val="auto"/>
          <w:szCs w:val="24"/>
          <w:lang w:val="ru-RU"/>
        </w:rPr>
        <w:b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14:paraId="26400CDC" w14:textId="77777777" w:rsidR="00E66821" w:rsidRPr="00E66821" w:rsidRDefault="00E66821" w:rsidP="00E66821">
      <w:pPr>
        <w:ind w:right="-1"/>
        <w:rPr>
          <w:color w:val="auto"/>
          <w:szCs w:val="24"/>
          <w:lang w:val="ru-RU"/>
        </w:rPr>
      </w:pPr>
      <w:r w:rsidRPr="00E66821">
        <w:rPr>
          <w:b/>
          <w:bCs/>
          <w:color w:val="auto"/>
          <w:szCs w:val="24"/>
          <w:lang w:val="ru-RU"/>
        </w:rPr>
        <w:t>В течение периода начального общего образования необходимо</w:t>
      </w:r>
      <w:r w:rsidRPr="00E66821">
        <w:rPr>
          <w:color w:val="auto"/>
          <w:szCs w:val="24"/>
          <w:lang w:val="ru-RU"/>
        </w:rPr>
        <w:t>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023A1C28" w14:textId="77777777" w:rsidR="00E66821" w:rsidRPr="00E66821" w:rsidRDefault="00E66821" w:rsidP="00E66821">
      <w:pPr>
        <w:ind w:right="-1"/>
        <w:rPr>
          <w:color w:val="auto"/>
          <w:szCs w:val="24"/>
          <w:lang w:val="ru-RU"/>
        </w:rPr>
      </w:pPr>
      <w:r w:rsidRPr="00E66821">
        <w:rPr>
          <w:b/>
          <w:bCs/>
          <w:color w:val="auto"/>
          <w:szCs w:val="24"/>
          <w:lang w:val="ru-RU"/>
        </w:rPr>
        <w:t>Программа по музыке предусматривает</w:t>
      </w:r>
      <w:r w:rsidRPr="00E66821">
        <w:rPr>
          <w:color w:val="auto"/>
          <w:szCs w:val="24"/>
          <w:lang w:val="ru-RU"/>
        </w:rPr>
        <w:t>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14:paraId="0A56E1E8" w14:textId="77777777" w:rsidR="00E66821" w:rsidRPr="00E66821" w:rsidRDefault="00E66821" w:rsidP="00E66821">
      <w:pPr>
        <w:ind w:right="-1"/>
        <w:rPr>
          <w:color w:val="auto"/>
          <w:szCs w:val="24"/>
          <w:lang w:val="ru-RU"/>
        </w:rPr>
      </w:pPr>
      <w:r w:rsidRPr="00E66821">
        <w:rPr>
          <w:color w:val="auto"/>
          <w:szCs w:val="24"/>
          <w:lang w:val="ru-RU"/>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w:t>
      </w:r>
      <w:proofErr w:type="spellStart"/>
      <w:r w:rsidRPr="00E66821">
        <w:rPr>
          <w:color w:val="auto"/>
          <w:szCs w:val="24"/>
          <w:lang w:val="ru-RU"/>
        </w:rPr>
        <w:t>недирективным</w:t>
      </w:r>
      <w:proofErr w:type="spellEnd"/>
      <w:r w:rsidRPr="00E66821">
        <w:rPr>
          <w:color w:val="auto"/>
          <w:szCs w:val="24"/>
          <w:lang w:val="ru-RU"/>
        </w:rPr>
        <w:t xml:space="preserve">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14:paraId="42253DAD" w14:textId="77777777" w:rsidR="00E66821" w:rsidRPr="00E66821" w:rsidRDefault="00E66821" w:rsidP="00E66821">
      <w:pPr>
        <w:ind w:right="-1"/>
        <w:rPr>
          <w:color w:val="auto"/>
          <w:szCs w:val="24"/>
          <w:lang w:val="ru-RU"/>
        </w:rPr>
      </w:pPr>
      <w:r w:rsidRPr="00E66821">
        <w:rPr>
          <w:color w:val="auto"/>
          <w:szCs w:val="24"/>
          <w:lang w:val="ru-RU"/>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29BBEFC1" w14:textId="77777777" w:rsidR="00E66821" w:rsidRPr="00E66821" w:rsidRDefault="00E66821" w:rsidP="00E66821">
      <w:pPr>
        <w:ind w:right="-1"/>
        <w:rPr>
          <w:color w:val="auto"/>
          <w:szCs w:val="24"/>
          <w:lang w:val="ru-RU"/>
        </w:rPr>
      </w:pPr>
      <w:r w:rsidRPr="00E66821">
        <w:rPr>
          <w:color w:val="auto"/>
          <w:szCs w:val="24"/>
          <w:lang w:val="ru-RU"/>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29E98878" w14:textId="77777777" w:rsidR="00E66821" w:rsidRPr="00E66821" w:rsidRDefault="00E66821" w:rsidP="00E66821">
      <w:pPr>
        <w:ind w:right="-1"/>
        <w:rPr>
          <w:color w:val="auto"/>
          <w:szCs w:val="24"/>
          <w:lang w:val="ru-RU"/>
        </w:rPr>
      </w:pPr>
      <w:r w:rsidRPr="00E66821">
        <w:rPr>
          <w:b/>
          <w:bCs/>
          <w:color w:val="auto"/>
          <w:szCs w:val="24"/>
          <w:lang w:val="ru-RU"/>
        </w:rPr>
        <w:t>Основная цель программы по музыке</w:t>
      </w:r>
      <w:r w:rsidRPr="00E66821">
        <w:rPr>
          <w:color w:val="auto"/>
          <w:szCs w:val="24"/>
          <w:lang w:val="ru-RU"/>
        </w:rPr>
        <w:t>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14:paraId="7F2536C3" w14:textId="77777777" w:rsidR="00E66821" w:rsidRPr="00E66821" w:rsidRDefault="00E66821" w:rsidP="00E66821">
      <w:pPr>
        <w:ind w:right="-1"/>
        <w:rPr>
          <w:color w:val="auto"/>
          <w:szCs w:val="24"/>
          <w:lang w:val="ru-RU"/>
        </w:rPr>
      </w:pPr>
      <w:r w:rsidRPr="00E66821">
        <w:rPr>
          <w:b/>
          <w:bCs/>
          <w:color w:val="auto"/>
          <w:szCs w:val="24"/>
          <w:lang w:val="ru-RU"/>
        </w:rPr>
        <w:t>В процессе конкретизации учебных целей их реализация осуществляется по следующим направлениям</w:t>
      </w:r>
      <w:r w:rsidRPr="00E66821">
        <w:rPr>
          <w:color w:val="auto"/>
          <w:szCs w:val="24"/>
          <w:lang w:val="ru-RU"/>
        </w:rPr>
        <w:t>:</w:t>
      </w:r>
    </w:p>
    <w:p w14:paraId="51B2C881" w14:textId="77777777" w:rsidR="00E66821" w:rsidRPr="00E66821" w:rsidRDefault="00E66821" w:rsidP="00E66821">
      <w:pPr>
        <w:ind w:right="-1"/>
        <w:rPr>
          <w:color w:val="auto"/>
          <w:szCs w:val="24"/>
          <w:lang w:val="ru-RU"/>
        </w:rPr>
      </w:pPr>
      <w:r w:rsidRPr="00E66821">
        <w:rPr>
          <w:color w:val="auto"/>
          <w:szCs w:val="24"/>
          <w:lang w:val="ru-RU"/>
        </w:rPr>
        <w:lastRenderedPageBreak/>
        <w:t>становление системы ценностей, обучающихся в единстве эмоциональной и познавательной сферы;</w:t>
      </w:r>
    </w:p>
    <w:p w14:paraId="52C2EBD5" w14:textId="77777777" w:rsidR="00E66821" w:rsidRPr="00E66821" w:rsidRDefault="00E66821" w:rsidP="00E66821">
      <w:pPr>
        <w:ind w:right="-1"/>
        <w:rPr>
          <w:color w:val="auto"/>
          <w:szCs w:val="24"/>
          <w:lang w:val="ru-RU"/>
        </w:rPr>
      </w:pPr>
      <w:r w:rsidRPr="00E66821">
        <w:rPr>
          <w:color w:val="auto"/>
          <w:szCs w:val="24"/>
          <w:lang w:val="ru-RU"/>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1ADE2498" w14:textId="77777777" w:rsidR="00E66821" w:rsidRPr="00E66821" w:rsidRDefault="00E66821" w:rsidP="00E66821">
      <w:pPr>
        <w:ind w:right="-1"/>
        <w:rPr>
          <w:color w:val="auto"/>
          <w:szCs w:val="24"/>
          <w:lang w:val="ru-RU"/>
        </w:rPr>
      </w:pPr>
      <w:r w:rsidRPr="00E66821">
        <w:rPr>
          <w:color w:val="auto"/>
          <w:szCs w:val="24"/>
          <w:lang w:val="ru-RU"/>
        </w:rPr>
        <w:t>формирование творческих способностей ребёнка, развитие внутренней мотивации к музицированию.</w:t>
      </w:r>
    </w:p>
    <w:p w14:paraId="572EA95E" w14:textId="77777777" w:rsidR="00E66821" w:rsidRPr="00E66821" w:rsidRDefault="00E66821" w:rsidP="00E66821">
      <w:pPr>
        <w:ind w:right="-1"/>
        <w:rPr>
          <w:color w:val="auto"/>
          <w:szCs w:val="24"/>
          <w:lang w:val="ru-RU"/>
        </w:rPr>
      </w:pPr>
      <w:r w:rsidRPr="00E66821">
        <w:rPr>
          <w:b/>
          <w:bCs/>
          <w:color w:val="auto"/>
          <w:szCs w:val="24"/>
          <w:lang w:val="ru-RU"/>
        </w:rPr>
        <w:t>Важнейшие задачи обучения музыке</w:t>
      </w:r>
      <w:r w:rsidRPr="00E66821">
        <w:rPr>
          <w:color w:val="auto"/>
          <w:szCs w:val="24"/>
          <w:lang w:val="ru-RU"/>
        </w:rPr>
        <w:t> на уровне начального общего образования:</w:t>
      </w:r>
    </w:p>
    <w:p w14:paraId="3424664C" w14:textId="77777777" w:rsidR="00E66821" w:rsidRPr="00E66821" w:rsidRDefault="00E66821" w:rsidP="00E66821">
      <w:pPr>
        <w:ind w:right="-1"/>
        <w:rPr>
          <w:color w:val="auto"/>
          <w:szCs w:val="24"/>
          <w:lang w:val="ru-RU"/>
        </w:rPr>
      </w:pPr>
      <w:r w:rsidRPr="00E66821">
        <w:rPr>
          <w:color w:val="auto"/>
          <w:szCs w:val="24"/>
          <w:lang w:val="ru-RU"/>
        </w:rPr>
        <w:t>формирование эмоционально-ценностной отзывчивости на прекрасное</w:t>
      </w:r>
      <w:r w:rsidRPr="00E66821">
        <w:rPr>
          <w:color w:val="auto"/>
          <w:szCs w:val="24"/>
          <w:lang w:val="ru-RU"/>
        </w:rPr>
        <w:br/>
        <w:t>в жизни и в искусстве;</w:t>
      </w:r>
    </w:p>
    <w:p w14:paraId="737541B4" w14:textId="77777777" w:rsidR="00E66821" w:rsidRPr="00E66821" w:rsidRDefault="00E66821" w:rsidP="00E66821">
      <w:pPr>
        <w:ind w:right="-1"/>
        <w:rPr>
          <w:color w:val="auto"/>
          <w:szCs w:val="24"/>
          <w:lang w:val="ru-RU"/>
        </w:rPr>
      </w:pPr>
      <w:r w:rsidRPr="00E66821">
        <w:rPr>
          <w:color w:val="auto"/>
          <w:szCs w:val="24"/>
          <w:lang w:val="ru-RU"/>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74669D42" w14:textId="77777777" w:rsidR="00E66821" w:rsidRPr="00E66821" w:rsidRDefault="00E66821" w:rsidP="00E66821">
      <w:pPr>
        <w:ind w:right="-1"/>
        <w:rPr>
          <w:color w:val="auto"/>
          <w:szCs w:val="24"/>
          <w:lang w:val="ru-RU"/>
        </w:rPr>
      </w:pPr>
      <w:r w:rsidRPr="00E66821">
        <w:rPr>
          <w:color w:val="auto"/>
          <w:szCs w:val="24"/>
          <w:lang w:val="ru-RU"/>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14:paraId="1FABEB62" w14:textId="77777777" w:rsidR="00E66821" w:rsidRPr="00E66821" w:rsidRDefault="00E66821" w:rsidP="00E66821">
      <w:pPr>
        <w:ind w:right="-1"/>
        <w:rPr>
          <w:color w:val="auto"/>
          <w:szCs w:val="24"/>
          <w:lang w:val="ru-RU"/>
        </w:rPr>
      </w:pPr>
      <w:r w:rsidRPr="00E66821">
        <w:rPr>
          <w:color w:val="auto"/>
          <w:szCs w:val="24"/>
          <w:lang w:val="ru-RU"/>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2171D290" w14:textId="77777777" w:rsidR="00E66821" w:rsidRPr="00E66821" w:rsidRDefault="00E66821" w:rsidP="00E66821">
      <w:pPr>
        <w:ind w:right="-1"/>
        <w:rPr>
          <w:color w:val="auto"/>
          <w:szCs w:val="24"/>
          <w:lang w:val="ru-RU"/>
        </w:rPr>
      </w:pPr>
      <w:r w:rsidRPr="00E66821">
        <w:rPr>
          <w:color w:val="auto"/>
          <w:szCs w:val="24"/>
          <w:lang w:val="ru-RU"/>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26A7AE7D" w14:textId="77777777" w:rsidR="00E66821" w:rsidRPr="00E66821" w:rsidRDefault="00E66821" w:rsidP="00E66821">
      <w:pPr>
        <w:ind w:right="-1"/>
        <w:rPr>
          <w:color w:val="auto"/>
          <w:szCs w:val="24"/>
          <w:lang w:val="ru-RU"/>
        </w:rPr>
      </w:pPr>
      <w:r w:rsidRPr="00E66821">
        <w:rPr>
          <w:color w:val="auto"/>
          <w:szCs w:val="24"/>
          <w:lang w:val="ru-RU"/>
        </w:rPr>
        <w:t>изучение закономерностей музыкального искусства: интонационная</w:t>
      </w:r>
      <w:r w:rsidRPr="00E66821">
        <w:rPr>
          <w:color w:val="auto"/>
          <w:szCs w:val="24"/>
          <w:lang w:val="ru-RU"/>
        </w:rPr>
        <w:br/>
        <w:t>и жанровая природа музыки, основные выразительные средства, элементы музыкального языка;</w:t>
      </w:r>
    </w:p>
    <w:p w14:paraId="09DDB287" w14:textId="77777777" w:rsidR="00E66821" w:rsidRPr="00E66821" w:rsidRDefault="00E66821" w:rsidP="00E66821">
      <w:pPr>
        <w:ind w:right="-1"/>
        <w:rPr>
          <w:color w:val="auto"/>
          <w:szCs w:val="24"/>
          <w:lang w:val="ru-RU"/>
        </w:rPr>
      </w:pPr>
      <w:r w:rsidRPr="00E66821">
        <w:rPr>
          <w:color w:val="auto"/>
          <w:szCs w:val="24"/>
          <w:lang w:val="ru-RU"/>
        </w:rPr>
        <w:t>воспитание уважения к культурному наследию России, присвоение интонационно-образного строя отечественной музыкальной культуры;</w:t>
      </w:r>
    </w:p>
    <w:p w14:paraId="1916929A" w14:textId="77777777" w:rsidR="00E66821" w:rsidRPr="00E66821" w:rsidRDefault="00E66821" w:rsidP="00E66821">
      <w:pPr>
        <w:ind w:right="-1"/>
        <w:rPr>
          <w:color w:val="auto"/>
          <w:szCs w:val="24"/>
          <w:lang w:val="ru-RU"/>
        </w:rPr>
      </w:pPr>
      <w:r w:rsidRPr="00E66821">
        <w:rPr>
          <w:color w:val="auto"/>
          <w:szCs w:val="24"/>
          <w:lang w:val="ru-RU"/>
        </w:rPr>
        <w:t>расширение кругозора, воспитание любознательности, интереса</w:t>
      </w:r>
      <w:r w:rsidRPr="00E66821">
        <w:rPr>
          <w:color w:val="auto"/>
          <w:szCs w:val="24"/>
          <w:lang w:val="ru-RU"/>
        </w:rPr>
        <w:br/>
        <w:t>к музыкальной культуре России, ее регионов, этнических групп, малой родины, а также к музыкальной культуре других стран, культур, времён и народов.</w:t>
      </w:r>
    </w:p>
    <w:p w14:paraId="1202E235" w14:textId="77777777" w:rsidR="00E66821" w:rsidRPr="00E66821" w:rsidRDefault="00E66821" w:rsidP="00E66821">
      <w:pPr>
        <w:ind w:right="-1"/>
        <w:rPr>
          <w:color w:val="auto"/>
          <w:szCs w:val="24"/>
          <w:lang w:val="ru-RU"/>
        </w:rPr>
      </w:pPr>
      <w:r w:rsidRPr="00E66821">
        <w:rPr>
          <w:color w:val="auto"/>
          <w:szCs w:val="24"/>
          <w:lang w:val="ru-RU"/>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13ACD0F1" w14:textId="77777777" w:rsidR="00E66821" w:rsidRPr="00E66821" w:rsidRDefault="00E66821" w:rsidP="00E66821">
      <w:pPr>
        <w:ind w:right="-1"/>
        <w:rPr>
          <w:color w:val="auto"/>
          <w:szCs w:val="24"/>
          <w:lang w:val="ru-RU"/>
        </w:rPr>
      </w:pPr>
      <w:r w:rsidRPr="00E66821">
        <w:rPr>
          <w:b/>
          <w:bCs/>
          <w:color w:val="auto"/>
          <w:szCs w:val="24"/>
          <w:lang w:val="ru-RU"/>
        </w:rPr>
        <w:t>Содержание учебного предмета структурно представлено восемью модулями </w:t>
      </w:r>
      <w:r w:rsidRPr="00E66821">
        <w:rPr>
          <w:color w:val="auto"/>
          <w:szCs w:val="24"/>
          <w:lang w:val="ru-RU"/>
        </w:rPr>
        <w:t>(тематическими линиями):</w:t>
      </w:r>
    </w:p>
    <w:p w14:paraId="67D85E2D" w14:textId="77777777" w:rsidR="00E66821" w:rsidRPr="00E66821" w:rsidRDefault="00E66821" w:rsidP="00E66821">
      <w:pPr>
        <w:ind w:right="-1"/>
        <w:rPr>
          <w:color w:val="auto"/>
          <w:szCs w:val="24"/>
          <w:lang w:val="ru-RU"/>
        </w:rPr>
      </w:pPr>
      <w:r w:rsidRPr="00E66821">
        <w:rPr>
          <w:b/>
          <w:bCs/>
          <w:color w:val="auto"/>
          <w:szCs w:val="24"/>
          <w:lang w:val="ru-RU"/>
        </w:rPr>
        <w:t>инвариантные:</w:t>
      </w:r>
    </w:p>
    <w:p w14:paraId="72A1E020" w14:textId="77777777" w:rsidR="00E66821" w:rsidRPr="00E66821" w:rsidRDefault="00E66821" w:rsidP="00E66821">
      <w:pPr>
        <w:ind w:right="-1"/>
        <w:rPr>
          <w:color w:val="auto"/>
          <w:szCs w:val="24"/>
          <w:lang w:val="ru-RU"/>
        </w:rPr>
      </w:pPr>
      <w:r w:rsidRPr="00E66821">
        <w:rPr>
          <w:color w:val="auto"/>
          <w:szCs w:val="24"/>
          <w:lang w:val="ru-RU"/>
        </w:rPr>
        <w:t>модуль № 1 «Народная музыка России»; </w:t>
      </w:r>
    </w:p>
    <w:p w14:paraId="47202E86" w14:textId="77777777" w:rsidR="00E66821" w:rsidRPr="00E66821" w:rsidRDefault="00E66821" w:rsidP="00E66821">
      <w:pPr>
        <w:ind w:right="-1"/>
        <w:rPr>
          <w:color w:val="auto"/>
          <w:szCs w:val="24"/>
          <w:lang w:val="ru-RU"/>
        </w:rPr>
      </w:pPr>
      <w:r w:rsidRPr="00E66821">
        <w:rPr>
          <w:color w:val="auto"/>
          <w:szCs w:val="24"/>
          <w:lang w:val="ru-RU"/>
        </w:rPr>
        <w:t>модуль № 2 «Классическая музыка»; </w:t>
      </w:r>
    </w:p>
    <w:p w14:paraId="38A5B11C" w14:textId="77777777" w:rsidR="00E66821" w:rsidRPr="00E66821" w:rsidRDefault="00E66821" w:rsidP="00E66821">
      <w:pPr>
        <w:ind w:right="-1"/>
        <w:rPr>
          <w:color w:val="auto"/>
          <w:szCs w:val="24"/>
          <w:lang w:val="ru-RU"/>
        </w:rPr>
      </w:pPr>
      <w:r w:rsidRPr="00E66821">
        <w:rPr>
          <w:color w:val="auto"/>
          <w:szCs w:val="24"/>
          <w:lang w:val="ru-RU"/>
        </w:rPr>
        <w:t>модуль № 3 «Музыка в жизни человека» </w:t>
      </w:r>
    </w:p>
    <w:p w14:paraId="47883E43" w14:textId="24E4BF47" w:rsidR="00E66821" w:rsidRPr="00E66821" w:rsidRDefault="00E66821" w:rsidP="00E66821">
      <w:pPr>
        <w:ind w:right="-1"/>
        <w:rPr>
          <w:color w:val="auto"/>
          <w:szCs w:val="24"/>
          <w:lang w:val="ru-RU"/>
        </w:rPr>
      </w:pPr>
      <w:r w:rsidRPr="00E66821">
        <w:rPr>
          <w:b/>
          <w:bCs/>
          <w:color w:val="auto"/>
          <w:szCs w:val="24"/>
          <w:lang w:val="ru-RU"/>
        </w:rPr>
        <w:t>вариативные:</w:t>
      </w:r>
      <w:r w:rsidRPr="008271ED">
        <w:rPr>
          <w:b/>
          <w:bCs/>
          <w:color w:val="auto"/>
          <w:szCs w:val="24"/>
          <w:lang w:val="ru-RU"/>
        </w:rPr>
        <w:t xml:space="preserve"> НУЖНО ОСТАВИТЬ ТЕ, КОТОРЫЕ БУДУТ ИЗУЧАТЬСЯ</w:t>
      </w:r>
    </w:p>
    <w:p w14:paraId="50C967EE" w14:textId="77777777" w:rsidR="00E66821" w:rsidRPr="00E66821" w:rsidRDefault="00E66821" w:rsidP="00E66821">
      <w:pPr>
        <w:ind w:right="-1"/>
        <w:rPr>
          <w:color w:val="auto"/>
          <w:szCs w:val="24"/>
          <w:lang w:val="ru-RU"/>
        </w:rPr>
      </w:pPr>
      <w:r w:rsidRPr="00E66821">
        <w:rPr>
          <w:color w:val="auto"/>
          <w:szCs w:val="24"/>
          <w:lang w:val="ru-RU"/>
        </w:rPr>
        <w:t>модуль № 4 «Музыка народов мира»; </w:t>
      </w:r>
    </w:p>
    <w:p w14:paraId="59A4FC43" w14:textId="77777777" w:rsidR="00E66821" w:rsidRPr="00E66821" w:rsidRDefault="00E66821" w:rsidP="00E66821">
      <w:pPr>
        <w:ind w:right="-1"/>
        <w:rPr>
          <w:color w:val="auto"/>
          <w:szCs w:val="24"/>
          <w:lang w:val="ru-RU"/>
        </w:rPr>
      </w:pPr>
      <w:r w:rsidRPr="00E66821">
        <w:rPr>
          <w:color w:val="auto"/>
          <w:szCs w:val="24"/>
          <w:lang w:val="ru-RU"/>
        </w:rPr>
        <w:t>модуль № 5 «Духовная музыка»; </w:t>
      </w:r>
    </w:p>
    <w:p w14:paraId="296E7846" w14:textId="77777777" w:rsidR="00E66821" w:rsidRPr="00E66821" w:rsidRDefault="00E66821" w:rsidP="00E66821">
      <w:pPr>
        <w:ind w:right="-1"/>
        <w:rPr>
          <w:color w:val="auto"/>
          <w:szCs w:val="24"/>
          <w:lang w:val="ru-RU"/>
        </w:rPr>
      </w:pPr>
      <w:r w:rsidRPr="00E66821">
        <w:rPr>
          <w:color w:val="auto"/>
          <w:szCs w:val="24"/>
          <w:lang w:val="ru-RU"/>
        </w:rPr>
        <w:t>модуль № 6 «Музыка театра и кино»; </w:t>
      </w:r>
    </w:p>
    <w:p w14:paraId="0E08D86B" w14:textId="77777777" w:rsidR="00E66821" w:rsidRPr="00E66821" w:rsidRDefault="00E66821" w:rsidP="00E66821">
      <w:pPr>
        <w:ind w:right="-1"/>
        <w:rPr>
          <w:color w:val="auto"/>
          <w:szCs w:val="24"/>
          <w:lang w:val="ru-RU"/>
        </w:rPr>
      </w:pPr>
      <w:r w:rsidRPr="00E66821">
        <w:rPr>
          <w:color w:val="auto"/>
          <w:szCs w:val="24"/>
          <w:lang w:val="ru-RU"/>
        </w:rPr>
        <w:t>модуль № 7 «Современная музыкальная культура»;  </w:t>
      </w:r>
    </w:p>
    <w:p w14:paraId="04634330" w14:textId="77777777" w:rsidR="00E66821" w:rsidRPr="00E66821" w:rsidRDefault="00E66821" w:rsidP="00E66821">
      <w:pPr>
        <w:ind w:right="-1"/>
        <w:rPr>
          <w:color w:val="auto"/>
          <w:szCs w:val="24"/>
          <w:lang w:val="ru-RU"/>
        </w:rPr>
      </w:pPr>
      <w:r w:rsidRPr="00E66821">
        <w:rPr>
          <w:color w:val="auto"/>
          <w:szCs w:val="24"/>
          <w:lang w:val="ru-RU"/>
        </w:rPr>
        <w:t>модуль № 8 «Музыкальная грамота»</w:t>
      </w:r>
    </w:p>
    <w:p w14:paraId="6F153265" w14:textId="77777777" w:rsidR="00E66821" w:rsidRPr="00E66821" w:rsidRDefault="00E66821" w:rsidP="00E66821">
      <w:pPr>
        <w:ind w:right="-1"/>
        <w:rPr>
          <w:color w:val="auto"/>
          <w:szCs w:val="24"/>
          <w:lang w:val="ru-RU"/>
        </w:rPr>
      </w:pPr>
      <w:r w:rsidRPr="00E66821">
        <w:rPr>
          <w:color w:val="auto"/>
          <w:szCs w:val="24"/>
          <w:lang w:val="ru-RU"/>
        </w:rPr>
        <w:lastRenderedPageBreak/>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14:paraId="1B3B421B" w14:textId="77777777" w:rsidR="00E66821" w:rsidRPr="00E66821" w:rsidRDefault="00E66821" w:rsidP="00E66821">
      <w:pPr>
        <w:ind w:right="-1"/>
        <w:rPr>
          <w:color w:val="auto"/>
          <w:szCs w:val="24"/>
          <w:lang w:val="ru-RU"/>
        </w:rPr>
      </w:pPr>
      <w:r w:rsidRPr="00E66821">
        <w:rPr>
          <w:b/>
          <w:bCs/>
          <w:color w:val="auto"/>
          <w:szCs w:val="24"/>
          <w:lang w:val="ru-RU"/>
        </w:rPr>
        <w:t>Общее число часов</w:t>
      </w:r>
      <w:r w:rsidRPr="00E66821">
        <w:rPr>
          <w:color w:val="auto"/>
          <w:szCs w:val="24"/>
          <w:lang w:val="ru-RU"/>
        </w:rPr>
        <w:t xml:space="preserve">, рекомендованных для изучения музыки </w:t>
      </w:r>
      <w:r w:rsidRPr="00E66821">
        <w:rPr>
          <w:color w:val="auto"/>
          <w:szCs w:val="24"/>
          <w:lang w:val="ru-RU"/>
        </w:rPr>
        <w:noBreakHyphen/>
        <w:t> 135 часов:</w:t>
      </w:r>
    </w:p>
    <w:p w14:paraId="4B63D190" w14:textId="77777777" w:rsidR="00E66821" w:rsidRPr="00E66821" w:rsidRDefault="00E66821" w:rsidP="00E66821">
      <w:pPr>
        <w:ind w:right="-1"/>
        <w:rPr>
          <w:color w:val="auto"/>
          <w:szCs w:val="24"/>
          <w:lang w:val="ru-RU"/>
        </w:rPr>
      </w:pPr>
      <w:r w:rsidRPr="00E66821">
        <w:rPr>
          <w:color w:val="auto"/>
          <w:szCs w:val="24"/>
          <w:lang w:val="ru-RU"/>
        </w:rPr>
        <w:t>в 1 классе – 33 часа (1 час в неделю),</w:t>
      </w:r>
    </w:p>
    <w:p w14:paraId="4F6B4D4A" w14:textId="77777777" w:rsidR="00E66821" w:rsidRPr="00E66821" w:rsidRDefault="00E66821" w:rsidP="00E66821">
      <w:pPr>
        <w:ind w:right="-1"/>
        <w:rPr>
          <w:color w:val="auto"/>
          <w:szCs w:val="24"/>
          <w:lang w:val="ru-RU"/>
        </w:rPr>
      </w:pPr>
      <w:r w:rsidRPr="00E66821">
        <w:rPr>
          <w:color w:val="auto"/>
          <w:szCs w:val="24"/>
          <w:lang w:val="ru-RU"/>
        </w:rPr>
        <w:t>во 2 классе – 34 часа (1 час в неделю),</w:t>
      </w:r>
    </w:p>
    <w:p w14:paraId="6280F0C3" w14:textId="77777777" w:rsidR="00E66821" w:rsidRPr="00E66821" w:rsidRDefault="00E66821" w:rsidP="00E66821">
      <w:pPr>
        <w:ind w:right="-1"/>
        <w:rPr>
          <w:color w:val="auto"/>
          <w:szCs w:val="24"/>
          <w:lang w:val="ru-RU"/>
        </w:rPr>
      </w:pPr>
      <w:r w:rsidRPr="00E66821">
        <w:rPr>
          <w:color w:val="auto"/>
          <w:szCs w:val="24"/>
          <w:lang w:val="ru-RU"/>
        </w:rPr>
        <w:t>в 3 классе – 34 часа (1 час в неделю),</w:t>
      </w:r>
    </w:p>
    <w:p w14:paraId="07A163BA" w14:textId="77777777" w:rsidR="00E66821" w:rsidRPr="00E66821" w:rsidRDefault="00E66821" w:rsidP="00E66821">
      <w:pPr>
        <w:ind w:right="-1"/>
        <w:rPr>
          <w:color w:val="auto"/>
          <w:szCs w:val="24"/>
          <w:lang w:val="ru-RU"/>
        </w:rPr>
      </w:pPr>
      <w:r w:rsidRPr="00E66821">
        <w:rPr>
          <w:color w:val="auto"/>
          <w:szCs w:val="24"/>
          <w:lang w:val="ru-RU"/>
        </w:rPr>
        <w:t>в 4 классе – 34 часа (1 час в неделю).</w:t>
      </w:r>
    </w:p>
    <w:p w14:paraId="7ECAC745" w14:textId="77777777" w:rsidR="00E66821" w:rsidRPr="00E66821" w:rsidRDefault="00E66821" w:rsidP="00E66821">
      <w:pPr>
        <w:ind w:right="-1"/>
        <w:rPr>
          <w:color w:val="auto"/>
          <w:szCs w:val="24"/>
          <w:lang w:val="ru-RU"/>
        </w:rPr>
      </w:pPr>
      <w:r w:rsidRPr="00E66821">
        <w:rPr>
          <w:color w:val="auto"/>
          <w:szCs w:val="24"/>
          <w:lang w:val="ru-RU"/>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4024A2A4" w14:textId="77777777" w:rsidR="00E66821" w:rsidRPr="008271ED" w:rsidRDefault="00E66821" w:rsidP="00E66821">
      <w:pPr>
        <w:ind w:right="-1"/>
        <w:rPr>
          <w:color w:val="auto"/>
          <w:szCs w:val="24"/>
          <w:lang w:val="ru-RU"/>
        </w:rPr>
      </w:pPr>
    </w:p>
    <w:p w14:paraId="49FACD4C" w14:textId="77777777" w:rsidR="00E66821" w:rsidRPr="00E66821" w:rsidRDefault="00E66821" w:rsidP="00E66821">
      <w:pPr>
        <w:ind w:right="-1"/>
        <w:rPr>
          <w:color w:val="auto"/>
          <w:szCs w:val="24"/>
          <w:lang w:val="ru-RU"/>
        </w:rPr>
      </w:pPr>
      <w:r w:rsidRPr="00E66821">
        <w:rPr>
          <w:b/>
          <w:bCs/>
          <w:color w:val="auto"/>
          <w:szCs w:val="24"/>
          <w:lang w:val="ru-RU"/>
        </w:rPr>
        <w:t>СОДЕРЖАНИЕ ОБУЧЕНИЯ</w:t>
      </w:r>
    </w:p>
    <w:p w14:paraId="1E663F81" w14:textId="0545FA95" w:rsidR="002C5F49" w:rsidRPr="008271ED" w:rsidRDefault="00E66821" w:rsidP="00E66821">
      <w:pPr>
        <w:ind w:right="-1"/>
        <w:rPr>
          <w:color w:val="auto"/>
          <w:szCs w:val="24"/>
          <w:lang w:val="ru-RU"/>
        </w:rPr>
      </w:pPr>
      <w:r w:rsidRPr="00E66821">
        <w:rPr>
          <w:color w:val="auto"/>
          <w:szCs w:val="24"/>
          <w:lang w:val="ru-RU"/>
        </w:rPr>
        <w:t>​</w:t>
      </w:r>
      <w:r w:rsidR="002C5F49" w:rsidRPr="008271ED">
        <w:rPr>
          <w:color w:val="auto"/>
          <w:szCs w:val="24"/>
          <w:lang w:val="ru-RU"/>
        </w:rPr>
        <w:t>ВСЕ ВАРИАТИВНОЕ СОДЕРЖАНИЕ ПРОСМОТРЕТЬ, ЕСЛИ ИЗУЧАЕТЕ, ОСТАВИТЬ</w:t>
      </w:r>
    </w:p>
    <w:p w14:paraId="3E9187B3" w14:textId="48EBF015" w:rsidR="00E66821" w:rsidRPr="00E66821" w:rsidRDefault="00E66821" w:rsidP="00E66821">
      <w:pPr>
        <w:ind w:right="-1"/>
        <w:rPr>
          <w:color w:val="auto"/>
          <w:szCs w:val="24"/>
          <w:lang w:val="ru-RU"/>
        </w:rPr>
      </w:pPr>
      <w:proofErr w:type="gramStart"/>
      <w:r w:rsidRPr="00E66821">
        <w:rPr>
          <w:b/>
          <w:bCs/>
          <w:color w:val="auto"/>
          <w:szCs w:val="24"/>
          <w:lang w:val="ru-RU"/>
        </w:rPr>
        <w:t>Инвариантные  модули</w:t>
      </w:r>
      <w:proofErr w:type="gramEnd"/>
    </w:p>
    <w:p w14:paraId="700FB2FE" w14:textId="239F13B4" w:rsidR="00E66821" w:rsidRPr="00E66821" w:rsidRDefault="00E66821" w:rsidP="00E66821">
      <w:pPr>
        <w:ind w:right="-1"/>
        <w:rPr>
          <w:color w:val="auto"/>
          <w:szCs w:val="24"/>
          <w:lang w:val="ru-RU"/>
        </w:rPr>
      </w:pPr>
    </w:p>
    <w:p w14:paraId="2552B9BA" w14:textId="77777777" w:rsidR="00E66821" w:rsidRPr="00E66821" w:rsidRDefault="00E66821" w:rsidP="00E66821">
      <w:pPr>
        <w:ind w:right="-1"/>
        <w:rPr>
          <w:color w:val="auto"/>
          <w:szCs w:val="24"/>
          <w:lang w:val="ru-RU"/>
        </w:rPr>
      </w:pPr>
      <w:r w:rsidRPr="00E66821">
        <w:rPr>
          <w:b/>
          <w:bCs/>
          <w:color w:val="auto"/>
          <w:szCs w:val="24"/>
          <w:lang w:val="ru-RU"/>
        </w:rPr>
        <w:t>Модуль № 1 «Народная музыка России»</w:t>
      </w:r>
    </w:p>
    <w:p w14:paraId="6BBDC5A0" w14:textId="77777777" w:rsidR="00E66821" w:rsidRPr="00E66821" w:rsidRDefault="00E66821" w:rsidP="00E66821">
      <w:pPr>
        <w:ind w:right="-1"/>
        <w:rPr>
          <w:color w:val="auto"/>
          <w:szCs w:val="24"/>
          <w:lang w:val="ru-RU"/>
        </w:rPr>
      </w:pPr>
      <w:r w:rsidRPr="00E66821">
        <w:rPr>
          <w:color w:val="auto"/>
          <w:szCs w:val="24"/>
          <w:lang w:val="ru-RU"/>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r w:rsidRPr="00E66821">
        <w:rPr>
          <w:i/>
          <w:iCs/>
          <w:color w:val="auto"/>
          <w:szCs w:val="24"/>
          <w:lang w:val="ru-RU"/>
        </w:rPr>
        <w:t> </w:t>
      </w:r>
    </w:p>
    <w:p w14:paraId="6A5377D8" w14:textId="77777777" w:rsidR="00E66821" w:rsidRPr="00E66821" w:rsidRDefault="00E66821" w:rsidP="00E66821">
      <w:pPr>
        <w:ind w:right="-1"/>
        <w:rPr>
          <w:color w:val="auto"/>
          <w:szCs w:val="24"/>
          <w:lang w:val="ru-RU"/>
        </w:rPr>
      </w:pPr>
      <w:r w:rsidRPr="00E66821">
        <w:rPr>
          <w:b/>
          <w:bCs/>
          <w:color w:val="auto"/>
          <w:szCs w:val="24"/>
          <w:lang w:val="ru-RU"/>
        </w:rPr>
        <w:t>Край, в котором ты живёшь</w:t>
      </w:r>
    </w:p>
    <w:p w14:paraId="1F2988E4"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Музыкальные традиции малой Родины. Песни, обряды, музыкальные инструменты.</w:t>
      </w:r>
    </w:p>
    <w:p w14:paraId="17754A21"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9A9896A"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48096E8A" w14:textId="77777777" w:rsidR="00E66821" w:rsidRPr="00E66821" w:rsidRDefault="00E66821" w:rsidP="00E66821">
      <w:pPr>
        <w:ind w:right="-1"/>
        <w:rPr>
          <w:color w:val="auto"/>
          <w:szCs w:val="24"/>
          <w:lang w:val="ru-RU"/>
        </w:rPr>
      </w:pPr>
      <w:r w:rsidRPr="00E66821">
        <w:rPr>
          <w:color w:val="auto"/>
          <w:szCs w:val="24"/>
          <w:lang w:val="ru-RU"/>
        </w:rPr>
        <w:t>диалог с учителем о музыкальных традициях своего родного края; </w:t>
      </w:r>
    </w:p>
    <w:p w14:paraId="2CE28577"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просмотр видеофильма о культуре родного края; посещение краеведческого музея; посещение этнографического спектакля, концерта.</w:t>
      </w:r>
    </w:p>
    <w:p w14:paraId="0926FE33" w14:textId="77777777" w:rsidR="00E66821" w:rsidRPr="00E66821" w:rsidRDefault="00E66821" w:rsidP="00E66821">
      <w:pPr>
        <w:ind w:right="-1"/>
        <w:rPr>
          <w:color w:val="auto"/>
          <w:szCs w:val="24"/>
          <w:lang w:val="ru-RU"/>
        </w:rPr>
      </w:pPr>
      <w:r w:rsidRPr="00E66821">
        <w:rPr>
          <w:b/>
          <w:bCs/>
          <w:color w:val="auto"/>
          <w:szCs w:val="24"/>
          <w:lang w:val="ru-RU"/>
        </w:rPr>
        <w:t>Русский фольклор</w:t>
      </w:r>
    </w:p>
    <w:p w14:paraId="37F2A772"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xml:space="preserve"> Русские народные песни (трудовые, хороводные). Детский фольклор (игровые, </w:t>
      </w:r>
      <w:proofErr w:type="spellStart"/>
      <w:r w:rsidRPr="00E66821">
        <w:rPr>
          <w:color w:val="auto"/>
          <w:szCs w:val="24"/>
          <w:lang w:val="ru-RU"/>
        </w:rPr>
        <w:t>заклички</w:t>
      </w:r>
      <w:proofErr w:type="spellEnd"/>
      <w:r w:rsidRPr="00E66821">
        <w:rPr>
          <w:color w:val="auto"/>
          <w:szCs w:val="24"/>
          <w:lang w:val="ru-RU"/>
        </w:rPr>
        <w:t>, потешки, считалки, прибаутки).</w:t>
      </w:r>
    </w:p>
    <w:p w14:paraId="730E8DBD" w14:textId="77777777" w:rsidR="00E66821" w:rsidRPr="00E66821" w:rsidRDefault="00E66821" w:rsidP="00E66821">
      <w:pPr>
        <w:ind w:right="-1"/>
        <w:rPr>
          <w:color w:val="auto"/>
          <w:szCs w:val="24"/>
          <w:lang w:val="ru-RU"/>
        </w:rPr>
      </w:pPr>
      <w:r w:rsidRPr="00E66821">
        <w:rPr>
          <w:color w:val="auto"/>
          <w:szCs w:val="24"/>
          <w:lang w:val="ru-RU"/>
        </w:rPr>
        <w:t>Виды деятельности обучающихся:</w:t>
      </w:r>
    </w:p>
    <w:p w14:paraId="106076E3"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русских народных песен разных жанров;</w:t>
      </w:r>
    </w:p>
    <w:p w14:paraId="5FBD933E" w14:textId="77777777" w:rsidR="00E66821" w:rsidRPr="00E66821" w:rsidRDefault="00E66821" w:rsidP="00E66821">
      <w:pPr>
        <w:ind w:right="-1"/>
        <w:rPr>
          <w:color w:val="auto"/>
          <w:szCs w:val="24"/>
          <w:lang w:val="ru-RU"/>
        </w:rPr>
      </w:pPr>
      <w:r w:rsidRPr="00E66821">
        <w:rPr>
          <w:color w:val="auto"/>
          <w:szCs w:val="24"/>
          <w:lang w:val="ru-RU"/>
        </w:rPr>
        <w:lastRenderedPageBreak/>
        <w:t>участие в коллективной традиционной музыкальной игре (по выбору учителя могут быть освоены игры «Бояре», «Плетень», «Бабка-</w:t>
      </w:r>
      <w:proofErr w:type="spellStart"/>
      <w:r w:rsidRPr="00E66821">
        <w:rPr>
          <w:color w:val="auto"/>
          <w:szCs w:val="24"/>
          <w:lang w:val="ru-RU"/>
        </w:rPr>
        <w:t>ёжка</w:t>
      </w:r>
      <w:proofErr w:type="spellEnd"/>
      <w:r w:rsidRPr="00E66821">
        <w:rPr>
          <w:color w:val="auto"/>
          <w:szCs w:val="24"/>
          <w:lang w:val="ru-RU"/>
        </w:rPr>
        <w:t>», «Заинька» и другие);</w:t>
      </w:r>
    </w:p>
    <w:p w14:paraId="06C694E2" w14:textId="77777777" w:rsidR="00E66821" w:rsidRPr="00E66821" w:rsidRDefault="00E66821" w:rsidP="00E66821">
      <w:pPr>
        <w:ind w:right="-1"/>
        <w:rPr>
          <w:color w:val="auto"/>
          <w:szCs w:val="24"/>
          <w:lang w:val="ru-RU"/>
        </w:rPr>
      </w:pPr>
      <w:r w:rsidRPr="00E66821">
        <w:rPr>
          <w:color w:val="auto"/>
          <w:szCs w:val="24"/>
          <w:lang w:val="ru-RU"/>
        </w:rPr>
        <w:t>сочинение мелодий, вокальная импровизация на основе текстов игрового детского фольклора;</w:t>
      </w:r>
    </w:p>
    <w:p w14:paraId="0B4A5009"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ритмическая импровизация, исполнение аккомпанемента на простых ударных (ложки) и духовых (свирель) инструментах к изученным народным песням;</w:t>
      </w:r>
    </w:p>
    <w:p w14:paraId="3CED2A02" w14:textId="77777777" w:rsidR="00E66821" w:rsidRPr="00E66821" w:rsidRDefault="00E66821" w:rsidP="00E66821">
      <w:pPr>
        <w:ind w:right="-1"/>
        <w:rPr>
          <w:color w:val="auto"/>
          <w:szCs w:val="24"/>
          <w:lang w:val="ru-RU"/>
        </w:rPr>
      </w:pPr>
      <w:r w:rsidRPr="00E66821">
        <w:rPr>
          <w:b/>
          <w:bCs/>
          <w:color w:val="auto"/>
          <w:szCs w:val="24"/>
          <w:lang w:val="ru-RU"/>
        </w:rPr>
        <w:t>Русские народные музыкальные инструменты</w:t>
      </w:r>
    </w:p>
    <w:p w14:paraId="7171662A"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Народные музыкальные инструменты (балалайка, рожок, свирель, гусли, гармонь, ложки). Инструментальные наигрыши. Плясовые мелодии.</w:t>
      </w:r>
    </w:p>
    <w:p w14:paraId="2669587D"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3274775F" w14:textId="77777777" w:rsidR="00E66821" w:rsidRPr="00E66821" w:rsidRDefault="00E66821" w:rsidP="00E66821">
      <w:pPr>
        <w:ind w:right="-1"/>
        <w:rPr>
          <w:color w:val="auto"/>
          <w:szCs w:val="24"/>
          <w:lang w:val="ru-RU"/>
        </w:rPr>
      </w:pPr>
      <w:r w:rsidRPr="00E66821">
        <w:rPr>
          <w:color w:val="auto"/>
          <w:szCs w:val="24"/>
          <w:lang w:val="ru-RU"/>
        </w:rPr>
        <w:t>знакомство с внешним видом, особенностями исполнения и звучания русских народных инструментов;</w:t>
      </w:r>
    </w:p>
    <w:p w14:paraId="391447B0" w14:textId="77777777" w:rsidR="00E66821" w:rsidRPr="00E66821" w:rsidRDefault="00E66821" w:rsidP="00E66821">
      <w:pPr>
        <w:ind w:right="-1"/>
        <w:rPr>
          <w:color w:val="auto"/>
          <w:szCs w:val="24"/>
          <w:lang w:val="ru-RU"/>
        </w:rPr>
      </w:pPr>
      <w:r w:rsidRPr="00E66821">
        <w:rPr>
          <w:color w:val="auto"/>
          <w:szCs w:val="24"/>
          <w:lang w:val="ru-RU"/>
        </w:rPr>
        <w:t>определение на слух тембров инструментов;</w:t>
      </w:r>
    </w:p>
    <w:p w14:paraId="5A0EEC0D" w14:textId="77777777" w:rsidR="00E66821" w:rsidRPr="00E66821" w:rsidRDefault="00E66821" w:rsidP="00E66821">
      <w:pPr>
        <w:ind w:right="-1"/>
        <w:rPr>
          <w:color w:val="auto"/>
          <w:szCs w:val="24"/>
          <w:lang w:val="ru-RU"/>
        </w:rPr>
      </w:pPr>
      <w:r w:rsidRPr="00E66821">
        <w:rPr>
          <w:color w:val="auto"/>
          <w:szCs w:val="24"/>
          <w:lang w:val="ru-RU"/>
        </w:rPr>
        <w:t>классификация на группы духовых, ударных, струнных;</w:t>
      </w:r>
    </w:p>
    <w:p w14:paraId="098282A5"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 на знание тембров народных инструментов;</w:t>
      </w:r>
    </w:p>
    <w:p w14:paraId="6EDAB833" w14:textId="77777777" w:rsidR="00E66821" w:rsidRPr="00E66821" w:rsidRDefault="00E66821" w:rsidP="00E66821">
      <w:pPr>
        <w:ind w:right="-1"/>
        <w:rPr>
          <w:color w:val="auto"/>
          <w:szCs w:val="24"/>
          <w:lang w:val="ru-RU"/>
        </w:rPr>
      </w:pPr>
      <w:r w:rsidRPr="00E66821">
        <w:rPr>
          <w:color w:val="auto"/>
          <w:szCs w:val="24"/>
          <w:lang w:val="ru-RU"/>
        </w:rPr>
        <w:t>двигательная игра – импровизация-подражание игре на музыкальных инструментах;</w:t>
      </w:r>
    </w:p>
    <w:p w14:paraId="57D96893" w14:textId="77777777" w:rsidR="00E66821" w:rsidRPr="00E66821" w:rsidRDefault="00E66821" w:rsidP="00E66821">
      <w:pPr>
        <w:ind w:right="-1"/>
        <w:rPr>
          <w:color w:val="auto"/>
          <w:szCs w:val="24"/>
          <w:lang w:val="ru-RU"/>
        </w:rPr>
      </w:pPr>
      <w:r w:rsidRPr="00E66821">
        <w:rPr>
          <w:color w:val="auto"/>
          <w:szCs w:val="24"/>
          <w:lang w:val="ru-RU"/>
        </w:rPr>
        <w:t xml:space="preserve">слушание фортепианных пьес композиторов, исполнение песен, в которых присутствуют </w:t>
      </w:r>
      <w:proofErr w:type="spellStart"/>
      <w:r w:rsidRPr="00E66821">
        <w:rPr>
          <w:color w:val="auto"/>
          <w:szCs w:val="24"/>
          <w:lang w:val="ru-RU"/>
        </w:rPr>
        <w:t>звукоизобразительные</w:t>
      </w:r>
      <w:proofErr w:type="spellEnd"/>
      <w:r w:rsidRPr="00E66821">
        <w:rPr>
          <w:color w:val="auto"/>
          <w:szCs w:val="24"/>
          <w:lang w:val="ru-RU"/>
        </w:rPr>
        <w:t xml:space="preserve"> элементы, подражание голосам народных инструментов;</w:t>
      </w:r>
    </w:p>
    <w:p w14:paraId="4A8DA68B"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14:paraId="373B05DA" w14:textId="77777777" w:rsidR="00E66821" w:rsidRPr="00E66821" w:rsidRDefault="00E66821" w:rsidP="00E66821">
      <w:pPr>
        <w:ind w:right="-1"/>
        <w:rPr>
          <w:color w:val="auto"/>
          <w:szCs w:val="24"/>
          <w:lang w:val="ru-RU"/>
        </w:rPr>
      </w:pPr>
      <w:r w:rsidRPr="00E66821">
        <w:rPr>
          <w:b/>
          <w:bCs/>
          <w:color w:val="auto"/>
          <w:szCs w:val="24"/>
          <w:lang w:val="ru-RU"/>
        </w:rPr>
        <w:t>Сказки, мифы и легенды</w:t>
      </w:r>
    </w:p>
    <w:p w14:paraId="6E5C507D"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Народные сказители. Русские народные сказания, былины. Сказки и легенды о музыке и музыкантах.</w:t>
      </w:r>
    </w:p>
    <w:p w14:paraId="6688B282"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25352308" w14:textId="77777777" w:rsidR="00E66821" w:rsidRPr="00E66821" w:rsidRDefault="00E66821" w:rsidP="00E66821">
      <w:pPr>
        <w:ind w:right="-1"/>
        <w:rPr>
          <w:color w:val="auto"/>
          <w:szCs w:val="24"/>
          <w:lang w:val="ru-RU"/>
        </w:rPr>
      </w:pPr>
      <w:r w:rsidRPr="00E66821">
        <w:rPr>
          <w:color w:val="auto"/>
          <w:szCs w:val="24"/>
          <w:lang w:val="ru-RU"/>
        </w:rPr>
        <w:t xml:space="preserve">знакомство с манерой </w:t>
      </w:r>
      <w:proofErr w:type="spellStart"/>
      <w:r w:rsidRPr="00E66821">
        <w:rPr>
          <w:color w:val="auto"/>
          <w:szCs w:val="24"/>
          <w:lang w:val="ru-RU"/>
        </w:rPr>
        <w:t>сказывания</w:t>
      </w:r>
      <w:proofErr w:type="spellEnd"/>
      <w:r w:rsidRPr="00E66821">
        <w:rPr>
          <w:color w:val="auto"/>
          <w:szCs w:val="24"/>
          <w:lang w:val="ru-RU"/>
        </w:rPr>
        <w:t xml:space="preserve"> нараспев;</w:t>
      </w:r>
    </w:p>
    <w:p w14:paraId="028DC2C6" w14:textId="77777777" w:rsidR="00E66821" w:rsidRPr="00E66821" w:rsidRDefault="00E66821" w:rsidP="00E66821">
      <w:pPr>
        <w:ind w:right="-1"/>
        <w:rPr>
          <w:color w:val="auto"/>
          <w:szCs w:val="24"/>
          <w:lang w:val="ru-RU"/>
        </w:rPr>
      </w:pPr>
      <w:r w:rsidRPr="00E66821">
        <w:rPr>
          <w:color w:val="auto"/>
          <w:szCs w:val="24"/>
          <w:lang w:val="ru-RU"/>
        </w:rPr>
        <w:t>слушание сказок, былин, эпических сказаний, рассказываемых нараспев;</w:t>
      </w:r>
    </w:p>
    <w:p w14:paraId="1375E9BE" w14:textId="77777777" w:rsidR="00E66821" w:rsidRPr="00E66821" w:rsidRDefault="00E66821" w:rsidP="00E66821">
      <w:pPr>
        <w:ind w:right="-1"/>
        <w:rPr>
          <w:color w:val="auto"/>
          <w:szCs w:val="24"/>
          <w:lang w:val="ru-RU"/>
        </w:rPr>
      </w:pPr>
      <w:r w:rsidRPr="00E66821">
        <w:rPr>
          <w:color w:val="auto"/>
          <w:szCs w:val="24"/>
          <w:lang w:val="ru-RU"/>
        </w:rPr>
        <w:t>в инструментальной музыке определение на слух музыкальных интонаций речитативного характера;</w:t>
      </w:r>
    </w:p>
    <w:p w14:paraId="2D94E044" w14:textId="77777777" w:rsidR="00E66821" w:rsidRPr="00E66821" w:rsidRDefault="00E66821" w:rsidP="00E66821">
      <w:pPr>
        <w:ind w:right="-1"/>
        <w:rPr>
          <w:color w:val="auto"/>
          <w:szCs w:val="24"/>
          <w:lang w:val="ru-RU"/>
        </w:rPr>
      </w:pPr>
      <w:r w:rsidRPr="00E66821">
        <w:rPr>
          <w:color w:val="auto"/>
          <w:szCs w:val="24"/>
          <w:lang w:val="ru-RU"/>
        </w:rPr>
        <w:t>создание иллюстраций к прослушанным музыкальным и литературным произведениям;</w:t>
      </w:r>
    </w:p>
    <w:p w14:paraId="436C4AB3"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xml:space="preserve">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w:t>
      </w:r>
      <w:proofErr w:type="spellStart"/>
      <w:r w:rsidRPr="00E66821">
        <w:rPr>
          <w:color w:val="auto"/>
          <w:szCs w:val="24"/>
          <w:lang w:val="ru-RU"/>
        </w:rPr>
        <w:t>Джангара</w:t>
      </w:r>
      <w:proofErr w:type="spellEnd"/>
      <w:r w:rsidRPr="00E66821">
        <w:rPr>
          <w:color w:val="auto"/>
          <w:szCs w:val="24"/>
          <w:lang w:val="ru-RU"/>
        </w:rPr>
        <w:t>,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2C7A7F22" w14:textId="77777777" w:rsidR="00E66821" w:rsidRPr="00E66821" w:rsidRDefault="00E66821" w:rsidP="00E66821">
      <w:pPr>
        <w:ind w:right="-1"/>
        <w:rPr>
          <w:color w:val="auto"/>
          <w:szCs w:val="24"/>
          <w:lang w:val="ru-RU"/>
        </w:rPr>
      </w:pPr>
      <w:r w:rsidRPr="00E66821">
        <w:rPr>
          <w:b/>
          <w:bCs/>
          <w:color w:val="auto"/>
          <w:szCs w:val="24"/>
          <w:lang w:val="ru-RU"/>
        </w:rPr>
        <w:t>Жанры музыкального фольклора</w:t>
      </w:r>
    </w:p>
    <w:p w14:paraId="726C077A"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Фольклорные жанры, общие для всех народов: лирические, трудовые, колыбельные песни, танцы и пляски. Традиционные музыкальные инструменты.</w:t>
      </w:r>
    </w:p>
    <w:p w14:paraId="3567C224"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688FAB6E" w14:textId="77777777" w:rsidR="00E66821" w:rsidRPr="00E66821" w:rsidRDefault="00E66821" w:rsidP="00E66821">
      <w:pPr>
        <w:ind w:right="-1"/>
        <w:rPr>
          <w:color w:val="auto"/>
          <w:szCs w:val="24"/>
          <w:lang w:val="ru-RU"/>
        </w:rPr>
      </w:pPr>
      <w:r w:rsidRPr="00E66821">
        <w:rPr>
          <w:color w:val="auto"/>
          <w:szCs w:val="24"/>
          <w:lang w:val="ru-RU"/>
        </w:rPr>
        <w:t>различение на слух контрастных по характеру фольклорных жанров: колыбельная, трудовая, лирическая, плясовая;</w:t>
      </w:r>
    </w:p>
    <w:p w14:paraId="6AB07852" w14:textId="77777777" w:rsidR="00E66821" w:rsidRPr="00E66821" w:rsidRDefault="00E66821" w:rsidP="00E66821">
      <w:pPr>
        <w:ind w:right="-1"/>
        <w:rPr>
          <w:color w:val="auto"/>
          <w:szCs w:val="24"/>
          <w:lang w:val="ru-RU"/>
        </w:rPr>
      </w:pPr>
      <w:r w:rsidRPr="00E66821">
        <w:rPr>
          <w:color w:val="auto"/>
          <w:szCs w:val="24"/>
          <w:lang w:val="ru-RU"/>
        </w:rPr>
        <w:t>определение, характеристика типичных элементов музыкального языка (темп, ритм, мелодия, динамика), состава исполнителей;</w:t>
      </w:r>
    </w:p>
    <w:p w14:paraId="0F04C812" w14:textId="77777777" w:rsidR="00E66821" w:rsidRPr="00E66821" w:rsidRDefault="00E66821" w:rsidP="00E66821">
      <w:pPr>
        <w:ind w:right="-1"/>
        <w:rPr>
          <w:color w:val="auto"/>
          <w:szCs w:val="24"/>
          <w:lang w:val="ru-RU"/>
        </w:rPr>
      </w:pPr>
      <w:r w:rsidRPr="00E66821">
        <w:rPr>
          <w:color w:val="auto"/>
          <w:szCs w:val="24"/>
          <w:lang w:val="ru-RU"/>
        </w:rPr>
        <w:t>определение тембра музыкальных инструментов, отнесение к одной из групп (духовые, ударные, струнные);</w:t>
      </w:r>
    </w:p>
    <w:p w14:paraId="457C0BB1"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песен разных жанров, относящихся к фольклору разных народов Российской Федерации;</w:t>
      </w:r>
    </w:p>
    <w:p w14:paraId="42D96522" w14:textId="77777777" w:rsidR="00E66821" w:rsidRPr="00E66821" w:rsidRDefault="00E66821" w:rsidP="00E66821">
      <w:pPr>
        <w:ind w:right="-1"/>
        <w:rPr>
          <w:color w:val="auto"/>
          <w:szCs w:val="24"/>
          <w:lang w:val="ru-RU"/>
        </w:rPr>
      </w:pPr>
      <w:r w:rsidRPr="00E66821">
        <w:rPr>
          <w:color w:val="auto"/>
          <w:szCs w:val="24"/>
          <w:lang w:val="ru-RU"/>
        </w:rPr>
        <w:lastRenderedPageBreak/>
        <w:t>импровизации, сочинение к ним ритмических аккомпанементов (звучащими жестами, на ударных инструментах);</w:t>
      </w:r>
    </w:p>
    <w:p w14:paraId="2909AF68"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клавишных или духовых инструментах (свирель) мелодий народных песен, прослеживание мелодии по нотной записи.</w:t>
      </w:r>
    </w:p>
    <w:p w14:paraId="739AEB64" w14:textId="77777777" w:rsidR="00E66821" w:rsidRPr="00E66821" w:rsidRDefault="00E66821" w:rsidP="00E66821">
      <w:pPr>
        <w:ind w:right="-1"/>
        <w:rPr>
          <w:color w:val="auto"/>
          <w:szCs w:val="24"/>
          <w:lang w:val="ru-RU"/>
        </w:rPr>
      </w:pPr>
      <w:r w:rsidRPr="00E66821">
        <w:rPr>
          <w:b/>
          <w:bCs/>
          <w:color w:val="auto"/>
          <w:szCs w:val="24"/>
          <w:lang w:val="ru-RU"/>
        </w:rPr>
        <w:t>Народные праздники</w:t>
      </w:r>
    </w:p>
    <w:p w14:paraId="19454787"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xml:space="preserve">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w:t>
      </w:r>
      <w:proofErr w:type="spellStart"/>
      <w:r w:rsidRPr="00E66821">
        <w:rPr>
          <w:color w:val="auto"/>
          <w:szCs w:val="24"/>
          <w:lang w:val="ru-RU"/>
        </w:rPr>
        <w:t>Ысыах</w:t>
      </w:r>
      <w:proofErr w:type="spellEnd"/>
      <w:r w:rsidRPr="00E66821">
        <w:rPr>
          <w:color w:val="auto"/>
          <w:szCs w:val="24"/>
          <w:lang w:val="ru-RU"/>
        </w:rPr>
        <w:t>).</w:t>
      </w:r>
    </w:p>
    <w:p w14:paraId="11D5C49C"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50E461D9" w14:textId="77777777" w:rsidR="00E66821" w:rsidRPr="00E66821" w:rsidRDefault="00E66821" w:rsidP="00E66821">
      <w:pPr>
        <w:ind w:right="-1"/>
        <w:rPr>
          <w:color w:val="auto"/>
          <w:szCs w:val="24"/>
          <w:lang w:val="ru-RU"/>
        </w:rPr>
      </w:pPr>
      <w:r w:rsidRPr="00E66821">
        <w:rPr>
          <w:color w:val="auto"/>
          <w:szCs w:val="24"/>
          <w:lang w:val="ru-RU"/>
        </w:rPr>
        <w:t>знакомство с праздничными обычаями, обрядами, бытовавшими ранее и сохранившимися сегодня у различных народностей Российской Федерации;</w:t>
      </w:r>
    </w:p>
    <w:p w14:paraId="648A9F1E" w14:textId="77777777" w:rsidR="00E66821" w:rsidRPr="00E66821" w:rsidRDefault="00E66821" w:rsidP="00E66821">
      <w:pPr>
        <w:ind w:right="-1"/>
        <w:rPr>
          <w:color w:val="auto"/>
          <w:szCs w:val="24"/>
          <w:lang w:val="ru-RU"/>
        </w:rPr>
      </w:pPr>
      <w:r w:rsidRPr="00E66821">
        <w:rPr>
          <w:color w:val="auto"/>
          <w:szCs w:val="24"/>
          <w:lang w:val="ru-RU"/>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35072135"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просмотр фильма (мультфильма), рассказывающего о символике фольклорного праздника;</w:t>
      </w:r>
    </w:p>
    <w:p w14:paraId="6D91C9E4" w14:textId="77777777" w:rsidR="00E66821" w:rsidRPr="00E66821" w:rsidRDefault="00E66821" w:rsidP="00E66821">
      <w:pPr>
        <w:ind w:right="-1"/>
        <w:rPr>
          <w:color w:val="auto"/>
          <w:szCs w:val="24"/>
          <w:lang w:val="ru-RU"/>
        </w:rPr>
      </w:pPr>
      <w:r w:rsidRPr="00E66821">
        <w:rPr>
          <w:color w:val="auto"/>
          <w:szCs w:val="24"/>
          <w:lang w:val="ru-RU"/>
        </w:rPr>
        <w:t>посещение театра, театрализованного представления;</w:t>
      </w:r>
    </w:p>
    <w:p w14:paraId="0CFB0F4A" w14:textId="77777777" w:rsidR="00E66821" w:rsidRPr="00E66821" w:rsidRDefault="00E66821" w:rsidP="00E66821">
      <w:pPr>
        <w:ind w:right="-1"/>
        <w:rPr>
          <w:color w:val="auto"/>
          <w:szCs w:val="24"/>
          <w:lang w:val="ru-RU"/>
        </w:rPr>
      </w:pPr>
      <w:r w:rsidRPr="00E66821">
        <w:rPr>
          <w:color w:val="auto"/>
          <w:szCs w:val="24"/>
          <w:lang w:val="ru-RU"/>
        </w:rPr>
        <w:t>участие в народных гуляньях на улицах родного города, посёлка.</w:t>
      </w:r>
    </w:p>
    <w:p w14:paraId="16864D3F" w14:textId="77777777" w:rsidR="00E66821" w:rsidRPr="00E66821" w:rsidRDefault="00E66821" w:rsidP="00E66821">
      <w:pPr>
        <w:ind w:right="-1"/>
        <w:rPr>
          <w:color w:val="auto"/>
          <w:szCs w:val="24"/>
          <w:lang w:val="ru-RU"/>
        </w:rPr>
      </w:pPr>
      <w:r w:rsidRPr="00E66821">
        <w:rPr>
          <w:b/>
          <w:bCs/>
          <w:color w:val="auto"/>
          <w:szCs w:val="24"/>
          <w:lang w:val="ru-RU"/>
        </w:rPr>
        <w:t>Первые артисты, народный театр</w:t>
      </w:r>
    </w:p>
    <w:p w14:paraId="394E28AD"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Скоморохи. Ярмарочный балаган. Вертеп.</w:t>
      </w:r>
    </w:p>
    <w:p w14:paraId="067B56EF"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r w:rsidRPr="00E66821">
        <w:rPr>
          <w:color w:val="auto"/>
          <w:szCs w:val="24"/>
          <w:lang w:val="ru-RU"/>
        </w:rPr>
        <w:t>:</w:t>
      </w:r>
    </w:p>
    <w:p w14:paraId="44C2B962" w14:textId="77777777" w:rsidR="00E66821" w:rsidRPr="00E66821" w:rsidRDefault="00E66821" w:rsidP="00E66821">
      <w:pPr>
        <w:ind w:right="-1"/>
        <w:rPr>
          <w:color w:val="auto"/>
          <w:szCs w:val="24"/>
          <w:lang w:val="ru-RU"/>
        </w:rPr>
      </w:pPr>
      <w:r w:rsidRPr="00E66821">
        <w:rPr>
          <w:color w:val="auto"/>
          <w:szCs w:val="24"/>
          <w:lang w:val="ru-RU"/>
        </w:rPr>
        <w:t>чтение учебных, справочных текстов по теме;</w:t>
      </w:r>
    </w:p>
    <w:p w14:paraId="7D4EC508" w14:textId="77777777" w:rsidR="00E66821" w:rsidRPr="00E66821" w:rsidRDefault="00E66821" w:rsidP="00E66821">
      <w:pPr>
        <w:ind w:right="-1"/>
        <w:rPr>
          <w:color w:val="auto"/>
          <w:szCs w:val="24"/>
          <w:lang w:val="ru-RU"/>
        </w:rPr>
      </w:pPr>
      <w:r w:rsidRPr="00E66821">
        <w:rPr>
          <w:color w:val="auto"/>
          <w:szCs w:val="24"/>
          <w:lang w:val="ru-RU"/>
        </w:rPr>
        <w:t>диалог с учителем;</w:t>
      </w:r>
    </w:p>
    <w:p w14:paraId="51E9BB57" w14:textId="77777777" w:rsidR="00E66821" w:rsidRPr="00E66821" w:rsidRDefault="00E66821" w:rsidP="00E66821">
      <w:pPr>
        <w:ind w:right="-1"/>
        <w:rPr>
          <w:color w:val="auto"/>
          <w:szCs w:val="24"/>
          <w:lang w:val="ru-RU"/>
        </w:rPr>
      </w:pPr>
      <w:r w:rsidRPr="00E66821">
        <w:rPr>
          <w:color w:val="auto"/>
          <w:szCs w:val="24"/>
          <w:lang w:val="ru-RU"/>
        </w:rPr>
        <w:t xml:space="preserve">разучивание, исполнение </w:t>
      </w:r>
      <w:proofErr w:type="spellStart"/>
      <w:r w:rsidRPr="00E66821">
        <w:rPr>
          <w:color w:val="auto"/>
          <w:szCs w:val="24"/>
          <w:lang w:val="ru-RU"/>
        </w:rPr>
        <w:t>скоморошин</w:t>
      </w:r>
      <w:proofErr w:type="spellEnd"/>
      <w:r w:rsidRPr="00E66821">
        <w:rPr>
          <w:color w:val="auto"/>
          <w:szCs w:val="24"/>
          <w:lang w:val="ru-RU"/>
        </w:rPr>
        <w:t>;</w:t>
      </w:r>
    </w:p>
    <w:p w14:paraId="0EC4E721"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просмотр фильма (мультфильма), фрагмента музыкального спектакля; творческий проект – театрализованная постановка.</w:t>
      </w:r>
    </w:p>
    <w:p w14:paraId="32E38D65" w14:textId="77777777" w:rsidR="00E66821" w:rsidRPr="00E66821" w:rsidRDefault="00E66821" w:rsidP="00E66821">
      <w:pPr>
        <w:ind w:right="-1"/>
        <w:rPr>
          <w:color w:val="auto"/>
          <w:szCs w:val="24"/>
          <w:lang w:val="ru-RU"/>
        </w:rPr>
      </w:pPr>
      <w:r w:rsidRPr="00E66821">
        <w:rPr>
          <w:b/>
          <w:bCs/>
          <w:color w:val="auto"/>
          <w:szCs w:val="24"/>
          <w:lang w:val="ru-RU"/>
        </w:rPr>
        <w:t>Фольклор народов России</w:t>
      </w:r>
    </w:p>
    <w:p w14:paraId="5EB41C34"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3EAADFCA"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3C582D9D" w14:textId="77777777" w:rsidR="00E66821" w:rsidRPr="00E66821" w:rsidRDefault="00E66821" w:rsidP="00E66821">
      <w:pPr>
        <w:ind w:right="-1"/>
        <w:rPr>
          <w:color w:val="auto"/>
          <w:szCs w:val="24"/>
          <w:lang w:val="ru-RU"/>
        </w:rPr>
      </w:pPr>
      <w:r w:rsidRPr="00E66821">
        <w:rPr>
          <w:color w:val="auto"/>
          <w:szCs w:val="24"/>
          <w:lang w:val="ru-RU"/>
        </w:rPr>
        <w:t>знакомство с особенностями музыкального фольклора различных народностей Российской Федерации;</w:t>
      </w:r>
    </w:p>
    <w:p w14:paraId="1DDAA2B9" w14:textId="77777777" w:rsidR="00E66821" w:rsidRPr="00E66821" w:rsidRDefault="00E66821" w:rsidP="00E66821">
      <w:pPr>
        <w:ind w:right="-1"/>
        <w:rPr>
          <w:color w:val="auto"/>
          <w:szCs w:val="24"/>
          <w:lang w:val="ru-RU"/>
        </w:rPr>
      </w:pPr>
      <w:r w:rsidRPr="00E66821">
        <w:rPr>
          <w:color w:val="auto"/>
          <w:szCs w:val="24"/>
          <w:lang w:val="ru-RU"/>
        </w:rPr>
        <w:t>определение характерных черт, характеристика типичных элементов музыкального языка (ритм, лад, интонации);</w:t>
      </w:r>
    </w:p>
    <w:p w14:paraId="67A16002" w14:textId="77777777" w:rsidR="00E66821" w:rsidRPr="00E66821" w:rsidRDefault="00E66821" w:rsidP="00E66821">
      <w:pPr>
        <w:ind w:right="-1"/>
        <w:rPr>
          <w:color w:val="auto"/>
          <w:szCs w:val="24"/>
          <w:lang w:val="ru-RU"/>
        </w:rPr>
      </w:pPr>
      <w:r w:rsidRPr="00E66821">
        <w:rPr>
          <w:color w:val="auto"/>
          <w:szCs w:val="24"/>
          <w:lang w:val="ru-RU"/>
        </w:rPr>
        <w:t>разучивание песен, танцев, импровизация ритмических аккомпанементов на ударных инструментах;</w:t>
      </w:r>
    </w:p>
    <w:p w14:paraId="34ED0D89"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доступных клавишных или духовых инструментах (свирель) мелодий народных песен, прослеживание мелодии по нотной записи;</w:t>
      </w:r>
    </w:p>
    <w:p w14:paraId="052D0E53" w14:textId="77777777" w:rsidR="00E66821" w:rsidRPr="00E66821" w:rsidRDefault="00E66821" w:rsidP="00E66821">
      <w:pPr>
        <w:ind w:right="-1"/>
        <w:rPr>
          <w:color w:val="auto"/>
          <w:szCs w:val="24"/>
          <w:lang w:val="ru-RU"/>
        </w:rPr>
      </w:pPr>
      <w:r w:rsidRPr="00E66821">
        <w:rPr>
          <w:color w:val="auto"/>
          <w:szCs w:val="24"/>
          <w:lang w:val="ru-RU"/>
        </w:rPr>
        <w:t>творческие, исследовательские проекты, школьные фестивали, посвящённые музыкальному творчеству народов России.</w:t>
      </w:r>
    </w:p>
    <w:p w14:paraId="2C8B398E" w14:textId="77777777" w:rsidR="00E66821" w:rsidRPr="00E66821" w:rsidRDefault="00E66821" w:rsidP="00E66821">
      <w:pPr>
        <w:ind w:right="-1"/>
        <w:rPr>
          <w:color w:val="auto"/>
          <w:szCs w:val="24"/>
          <w:lang w:val="ru-RU"/>
        </w:rPr>
      </w:pPr>
      <w:r w:rsidRPr="00E66821">
        <w:rPr>
          <w:b/>
          <w:bCs/>
          <w:color w:val="auto"/>
          <w:szCs w:val="24"/>
          <w:lang w:val="ru-RU"/>
        </w:rPr>
        <w:lastRenderedPageBreak/>
        <w:t>Фольклор в творчестве профессиональных музыкантов</w:t>
      </w:r>
    </w:p>
    <w:p w14:paraId="742BC749"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Собиратели фольклора. Народные мелодии в обработке композиторов. Народные жанры, интонации как основа для композиторского творчества.</w:t>
      </w:r>
    </w:p>
    <w:p w14:paraId="4E893F65"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251D38C" w14:textId="77777777" w:rsidR="00E66821" w:rsidRPr="00E66821" w:rsidRDefault="00E66821" w:rsidP="00E66821">
      <w:pPr>
        <w:ind w:right="-1"/>
        <w:rPr>
          <w:color w:val="auto"/>
          <w:szCs w:val="24"/>
          <w:lang w:val="ru-RU"/>
        </w:rPr>
      </w:pPr>
      <w:r w:rsidRPr="00E66821">
        <w:rPr>
          <w:color w:val="auto"/>
          <w:szCs w:val="24"/>
          <w:lang w:val="ru-RU"/>
        </w:rPr>
        <w:t>диалог с учителем о значении фольклористики; </w:t>
      </w:r>
      <w:r w:rsidRPr="00E66821">
        <w:rPr>
          <w:i/>
          <w:iCs/>
          <w:color w:val="auto"/>
          <w:szCs w:val="24"/>
          <w:lang w:val="ru-RU"/>
        </w:rPr>
        <w:t> </w:t>
      </w:r>
    </w:p>
    <w:p w14:paraId="182D4AC6" w14:textId="77777777" w:rsidR="00E66821" w:rsidRPr="00E66821" w:rsidRDefault="00E66821" w:rsidP="00E66821">
      <w:pPr>
        <w:ind w:right="-1"/>
        <w:rPr>
          <w:color w:val="auto"/>
          <w:szCs w:val="24"/>
          <w:lang w:val="ru-RU"/>
        </w:rPr>
      </w:pPr>
      <w:r w:rsidRPr="00E66821">
        <w:rPr>
          <w:color w:val="auto"/>
          <w:szCs w:val="24"/>
          <w:lang w:val="ru-RU"/>
        </w:rPr>
        <w:t>чтение учебных, популярных текстов о собирателях фольклора;</w:t>
      </w:r>
    </w:p>
    <w:p w14:paraId="1C9A4827" w14:textId="77777777" w:rsidR="00E66821" w:rsidRPr="00E66821" w:rsidRDefault="00E66821" w:rsidP="00E66821">
      <w:pPr>
        <w:ind w:right="-1"/>
        <w:rPr>
          <w:color w:val="auto"/>
          <w:szCs w:val="24"/>
          <w:lang w:val="ru-RU"/>
        </w:rPr>
      </w:pPr>
      <w:r w:rsidRPr="00E66821">
        <w:rPr>
          <w:color w:val="auto"/>
          <w:szCs w:val="24"/>
          <w:lang w:val="ru-RU"/>
        </w:rPr>
        <w:t>слушание музыки, созданной композиторами на основе народных жанров и интонаций;</w:t>
      </w:r>
    </w:p>
    <w:p w14:paraId="65CECFD1" w14:textId="77777777" w:rsidR="00E66821" w:rsidRPr="00E66821" w:rsidRDefault="00E66821" w:rsidP="00E66821">
      <w:pPr>
        <w:ind w:right="-1"/>
        <w:rPr>
          <w:color w:val="auto"/>
          <w:szCs w:val="24"/>
          <w:lang w:val="ru-RU"/>
        </w:rPr>
      </w:pPr>
      <w:r w:rsidRPr="00E66821">
        <w:rPr>
          <w:color w:val="auto"/>
          <w:szCs w:val="24"/>
          <w:lang w:val="ru-RU"/>
        </w:rPr>
        <w:t>определение приёмов обработки, развития народных мелодий;</w:t>
      </w:r>
    </w:p>
    <w:p w14:paraId="4A0761FD"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народных песен в композиторской обработке;</w:t>
      </w:r>
    </w:p>
    <w:p w14:paraId="1846F151" w14:textId="77777777" w:rsidR="00E66821" w:rsidRPr="00E66821" w:rsidRDefault="00E66821" w:rsidP="00E66821">
      <w:pPr>
        <w:ind w:right="-1"/>
        <w:rPr>
          <w:color w:val="auto"/>
          <w:szCs w:val="24"/>
          <w:lang w:val="ru-RU"/>
        </w:rPr>
      </w:pPr>
      <w:r w:rsidRPr="00E66821">
        <w:rPr>
          <w:color w:val="auto"/>
          <w:szCs w:val="24"/>
          <w:lang w:val="ru-RU"/>
        </w:rPr>
        <w:t>сравнение звучания одних и тех же мелодий в народном и композиторском варианте;</w:t>
      </w:r>
    </w:p>
    <w:p w14:paraId="74A4720F" w14:textId="77777777" w:rsidR="00E66821" w:rsidRPr="00E66821" w:rsidRDefault="00E66821" w:rsidP="00E66821">
      <w:pPr>
        <w:ind w:right="-1"/>
        <w:rPr>
          <w:color w:val="auto"/>
          <w:szCs w:val="24"/>
          <w:lang w:val="ru-RU"/>
        </w:rPr>
      </w:pPr>
      <w:r w:rsidRPr="00E66821">
        <w:rPr>
          <w:color w:val="auto"/>
          <w:szCs w:val="24"/>
          <w:lang w:val="ru-RU"/>
        </w:rPr>
        <w:t>обсуждение аргументированных оценочных суждений на основе сравнения;</w:t>
      </w:r>
    </w:p>
    <w:p w14:paraId="63B8AE25"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3EFDB5A8" w14:textId="3AF99261" w:rsidR="00E66821" w:rsidRPr="00E66821" w:rsidRDefault="00E66821" w:rsidP="00E66821">
      <w:pPr>
        <w:ind w:right="-1"/>
        <w:rPr>
          <w:color w:val="auto"/>
          <w:szCs w:val="24"/>
          <w:lang w:val="ru-RU"/>
        </w:rPr>
      </w:pPr>
    </w:p>
    <w:p w14:paraId="262EBD4F" w14:textId="77777777" w:rsidR="00E66821" w:rsidRPr="00E66821" w:rsidRDefault="00E66821" w:rsidP="00E66821">
      <w:pPr>
        <w:ind w:right="-1"/>
        <w:rPr>
          <w:color w:val="auto"/>
          <w:szCs w:val="24"/>
          <w:lang w:val="ru-RU"/>
        </w:rPr>
      </w:pPr>
      <w:r w:rsidRPr="00E66821">
        <w:rPr>
          <w:b/>
          <w:bCs/>
          <w:color w:val="auto"/>
          <w:szCs w:val="24"/>
          <w:lang w:val="ru-RU"/>
        </w:rPr>
        <w:t>Модуль № 2 «Классическая музыка»</w:t>
      </w:r>
    </w:p>
    <w:p w14:paraId="17B7CB62" w14:textId="77777777" w:rsidR="00E66821" w:rsidRPr="00E66821" w:rsidRDefault="00E66821" w:rsidP="00E66821">
      <w:pPr>
        <w:ind w:right="-1"/>
        <w:rPr>
          <w:color w:val="auto"/>
          <w:szCs w:val="24"/>
          <w:lang w:val="ru-RU"/>
        </w:rPr>
      </w:pPr>
      <w:r w:rsidRPr="00E66821">
        <w:rPr>
          <w:color w:val="auto"/>
          <w:szCs w:val="24"/>
          <w:lang w:val="ru-RU"/>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14:paraId="01022E5F" w14:textId="77777777" w:rsidR="00E66821" w:rsidRPr="00E66821" w:rsidRDefault="00E66821" w:rsidP="00E66821">
      <w:pPr>
        <w:ind w:right="-1"/>
        <w:rPr>
          <w:color w:val="auto"/>
          <w:szCs w:val="24"/>
          <w:lang w:val="ru-RU"/>
        </w:rPr>
      </w:pPr>
      <w:r w:rsidRPr="00E66821">
        <w:rPr>
          <w:b/>
          <w:bCs/>
          <w:color w:val="auto"/>
          <w:szCs w:val="24"/>
          <w:lang w:val="ru-RU"/>
        </w:rPr>
        <w:t>Композитор – исполнитель – слушатель</w:t>
      </w:r>
    </w:p>
    <w:p w14:paraId="4BB995BA"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29B1E8A6"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2936F2B6" w14:textId="77777777" w:rsidR="00E66821" w:rsidRPr="00E66821" w:rsidRDefault="00E66821" w:rsidP="00E66821">
      <w:pPr>
        <w:ind w:right="-1"/>
        <w:rPr>
          <w:color w:val="auto"/>
          <w:szCs w:val="24"/>
          <w:lang w:val="ru-RU"/>
        </w:rPr>
      </w:pPr>
      <w:r w:rsidRPr="00E66821">
        <w:rPr>
          <w:color w:val="auto"/>
          <w:szCs w:val="24"/>
          <w:lang w:val="ru-RU"/>
        </w:rPr>
        <w:t>просмотр видеозаписи концерта;</w:t>
      </w:r>
    </w:p>
    <w:p w14:paraId="3C09F1C1" w14:textId="77777777" w:rsidR="00E66821" w:rsidRPr="00E66821" w:rsidRDefault="00E66821" w:rsidP="00E66821">
      <w:pPr>
        <w:ind w:right="-1"/>
        <w:rPr>
          <w:color w:val="auto"/>
          <w:szCs w:val="24"/>
          <w:lang w:val="ru-RU"/>
        </w:rPr>
      </w:pPr>
      <w:r w:rsidRPr="00E66821">
        <w:rPr>
          <w:color w:val="auto"/>
          <w:szCs w:val="24"/>
          <w:lang w:val="ru-RU"/>
        </w:rPr>
        <w:t>слушание музыки, рассматривание иллюстраций;</w:t>
      </w:r>
    </w:p>
    <w:p w14:paraId="648C5772" w14:textId="77777777" w:rsidR="00E66821" w:rsidRPr="00E66821" w:rsidRDefault="00E66821" w:rsidP="00E66821">
      <w:pPr>
        <w:ind w:right="-1"/>
        <w:rPr>
          <w:color w:val="auto"/>
          <w:szCs w:val="24"/>
          <w:lang w:val="ru-RU"/>
        </w:rPr>
      </w:pPr>
      <w:r w:rsidRPr="00E66821">
        <w:rPr>
          <w:color w:val="auto"/>
          <w:szCs w:val="24"/>
          <w:lang w:val="ru-RU"/>
        </w:rPr>
        <w:t>диалог с учителем по теме занятия; </w:t>
      </w:r>
      <w:r w:rsidRPr="00E66821">
        <w:rPr>
          <w:i/>
          <w:iCs/>
          <w:color w:val="auto"/>
          <w:szCs w:val="24"/>
          <w:lang w:val="ru-RU"/>
        </w:rPr>
        <w:t> </w:t>
      </w:r>
    </w:p>
    <w:p w14:paraId="7703A48D" w14:textId="77777777" w:rsidR="00E66821" w:rsidRPr="00E66821" w:rsidRDefault="00E66821" w:rsidP="00E66821">
      <w:pPr>
        <w:ind w:right="-1"/>
        <w:rPr>
          <w:color w:val="auto"/>
          <w:szCs w:val="24"/>
          <w:lang w:val="ru-RU"/>
        </w:rPr>
      </w:pPr>
      <w:r w:rsidRPr="00E66821">
        <w:rPr>
          <w:color w:val="auto"/>
          <w:szCs w:val="24"/>
          <w:lang w:val="ru-RU"/>
        </w:rPr>
        <w:t>«Я – исполнитель» (игра – имитация исполнительских движений), игра «Я – композитор» (сочинение небольших попевок, мелодических фраз);</w:t>
      </w:r>
    </w:p>
    <w:p w14:paraId="61CCA3E4" w14:textId="77777777" w:rsidR="00E66821" w:rsidRPr="00E66821" w:rsidRDefault="00E66821" w:rsidP="00E66821">
      <w:pPr>
        <w:ind w:right="-1"/>
        <w:rPr>
          <w:color w:val="auto"/>
          <w:szCs w:val="24"/>
          <w:lang w:val="ru-RU"/>
        </w:rPr>
      </w:pPr>
      <w:r w:rsidRPr="00E66821">
        <w:rPr>
          <w:color w:val="auto"/>
          <w:szCs w:val="24"/>
          <w:lang w:val="ru-RU"/>
        </w:rPr>
        <w:t>освоение правил поведения на концерте;</w:t>
      </w:r>
    </w:p>
    <w:p w14:paraId="02B8469C"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72798DE9" w14:textId="77777777" w:rsidR="00E66821" w:rsidRPr="00E66821" w:rsidRDefault="00E66821" w:rsidP="00E66821">
      <w:pPr>
        <w:ind w:right="-1"/>
        <w:rPr>
          <w:color w:val="auto"/>
          <w:szCs w:val="24"/>
          <w:lang w:val="ru-RU"/>
        </w:rPr>
      </w:pPr>
      <w:r w:rsidRPr="00E66821">
        <w:rPr>
          <w:b/>
          <w:bCs/>
          <w:color w:val="auto"/>
          <w:szCs w:val="24"/>
          <w:lang w:val="ru-RU"/>
        </w:rPr>
        <w:t>Композиторы – детям</w:t>
      </w:r>
    </w:p>
    <w:p w14:paraId="3C46092D"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Детская музыка П.И. Чайковского, С.С. Прокофьева, Д.Б. Кабалевского и других композиторов. Понятие жанра. Песня, танец, марш.</w:t>
      </w:r>
    </w:p>
    <w:p w14:paraId="65DAD28B"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6CC1E7A" w14:textId="77777777" w:rsidR="00E66821" w:rsidRPr="00E66821" w:rsidRDefault="00E66821" w:rsidP="00E66821">
      <w:pPr>
        <w:ind w:right="-1"/>
        <w:rPr>
          <w:color w:val="auto"/>
          <w:szCs w:val="24"/>
          <w:lang w:val="ru-RU"/>
        </w:rPr>
      </w:pPr>
      <w:r w:rsidRPr="00E66821">
        <w:rPr>
          <w:color w:val="auto"/>
          <w:szCs w:val="24"/>
          <w:lang w:val="ru-RU"/>
        </w:rPr>
        <w:t>слушание музыки, определение основного характера, музыкально-выразительных средств, использованных композитором;</w:t>
      </w:r>
    </w:p>
    <w:p w14:paraId="2FB9EB17" w14:textId="77777777" w:rsidR="00E66821" w:rsidRPr="00E66821" w:rsidRDefault="00E66821" w:rsidP="00E66821">
      <w:pPr>
        <w:ind w:right="-1"/>
        <w:rPr>
          <w:color w:val="auto"/>
          <w:szCs w:val="24"/>
          <w:lang w:val="ru-RU"/>
        </w:rPr>
      </w:pPr>
      <w:r w:rsidRPr="00E66821">
        <w:rPr>
          <w:color w:val="auto"/>
          <w:szCs w:val="24"/>
          <w:lang w:val="ru-RU"/>
        </w:rPr>
        <w:t>подбор эпитетов, иллюстраций к музыке;</w:t>
      </w:r>
    </w:p>
    <w:p w14:paraId="0A7C90C0" w14:textId="77777777" w:rsidR="00E66821" w:rsidRPr="00E66821" w:rsidRDefault="00E66821" w:rsidP="00E66821">
      <w:pPr>
        <w:ind w:right="-1"/>
        <w:rPr>
          <w:color w:val="auto"/>
          <w:szCs w:val="24"/>
          <w:lang w:val="ru-RU"/>
        </w:rPr>
      </w:pPr>
      <w:r w:rsidRPr="00E66821">
        <w:rPr>
          <w:color w:val="auto"/>
          <w:szCs w:val="24"/>
          <w:lang w:val="ru-RU"/>
        </w:rPr>
        <w:t>определение жанра;</w:t>
      </w:r>
    </w:p>
    <w:p w14:paraId="67C9BC7C"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w:t>
      </w:r>
    </w:p>
    <w:p w14:paraId="4150DDBA" w14:textId="77777777" w:rsidR="00E66821" w:rsidRPr="00E66821" w:rsidRDefault="00E66821" w:rsidP="00E66821">
      <w:pPr>
        <w:ind w:right="-1"/>
        <w:rPr>
          <w:color w:val="auto"/>
          <w:szCs w:val="24"/>
          <w:lang w:val="ru-RU"/>
        </w:rPr>
      </w:pPr>
      <w:r w:rsidRPr="00E66821">
        <w:rPr>
          <w:color w:val="auto"/>
          <w:szCs w:val="24"/>
          <w:u w:val="single"/>
          <w:lang w:val="ru-RU"/>
        </w:rPr>
        <w:lastRenderedPageBreak/>
        <w:t>вариативно</w:t>
      </w:r>
      <w:r w:rsidRPr="00E66821">
        <w:rPr>
          <w:color w:val="auto"/>
          <w:szCs w:val="24"/>
          <w:lang w:val="ru-RU"/>
        </w:rPr>
        <w:t>: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56570C00" w14:textId="77777777" w:rsidR="00E66821" w:rsidRPr="00E66821" w:rsidRDefault="00E66821" w:rsidP="00E66821">
      <w:pPr>
        <w:ind w:right="-1"/>
        <w:rPr>
          <w:color w:val="auto"/>
          <w:szCs w:val="24"/>
          <w:lang w:val="ru-RU"/>
        </w:rPr>
      </w:pPr>
      <w:r w:rsidRPr="00E66821">
        <w:rPr>
          <w:b/>
          <w:bCs/>
          <w:color w:val="auto"/>
          <w:szCs w:val="24"/>
          <w:lang w:val="ru-RU"/>
        </w:rPr>
        <w:t>Оркестр</w:t>
      </w:r>
    </w:p>
    <w:p w14:paraId="64743743"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Оркестр – большой коллектив музыкантов. Дирижёр, партитура, репетиция. Жанр концерта – музыкальное соревнование солиста с оркестром.</w:t>
      </w:r>
    </w:p>
    <w:p w14:paraId="5978E852"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E75699C" w14:textId="77777777" w:rsidR="00E66821" w:rsidRPr="00E66821" w:rsidRDefault="00E66821" w:rsidP="00E66821">
      <w:pPr>
        <w:ind w:right="-1"/>
        <w:rPr>
          <w:color w:val="auto"/>
          <w:szCs w:val="24"/>
          <w:lang w:val="ru-RU"/>
        </w:rPr>
      </w:pPr>
      <w:r w:rsidRPr="00E66821">
        <w:rPr>
          <w:color w:val="auto"/>
          <w:szCs w:val="24"/>
          <w:lang w:val="ru-RU"/>
        </w:rPr>
        <w:t>слушание музыки в исполнении оркестра;</w:t>
      </w:r>
    </w:p>
    <w:p w14:paraId="496134A7" w14:textId="77777777" w:rsidR="00E66821" w:rsidRPr="00E66821" w:rsidRDefault="00E66821" w:rsidP="00E66821">
      <w:pPr>
        <w:ind w:right="-1"/>
        <w:rPr>
          <w:color w:val="auto"/>
          <w:szCs w:val="24"/>
          <w:lang w:val="ru-RU"/>
        </w:rPr>
      </w:pPr>
      <w:r w:rsidRPr="00E66821">
        <w:rPr>
          <w:color w:val="auto"/>
          <w:szCs w:val="24"/>
          <w:lang w:val="ru-RU"/>
        </w:rPr>
        <w:t>просмотр видеозаписи;</w:t>
      </w:r>
    </w:p>
    <w:p w14:paraId="312DC03D" w14:textId="77777777" w:rsidR="00E66821" w:rsidRPr="00E66821" w:rsidRDefault="00E66821" w:rsidP="00E66821">
      <w:pPr>
        <w:ind w:right="-1"/>
        <w:rPr>
          <w:color w:val="auto"/>
          <w:szCs w:val="24"/>
          <w:lang w:val="ru-RU"/>
        </w:rPr>
      </w:pPr>
      <w:r w:rsidRPr="00E66821">
        <w:rPr>
          <w:color w:val="auto"/>
          <w:szCs w:val="24"/>
          <w:lang w:val="ru-RU"/>
        </w:rPr>
        <w:t>диалог с учителем о роли дирижёра,</w:t>
      </w:r>
      <w:r w:rsidRPr="00E66821">
        <w:rPr>
          <w:i/>
          <w:iCs/>
          <w:color w:val="auto"/>
          <w:szCs w:val="24"/>
          <w:lang w:val="ru-RU"/>
        </w:rPr>
        <w:t> </w:t>
      </w:r>
      <w:r w:rsidRPr="00E66821">
        <w:rPr>
          <w:color w:val="auto"/>
          <w:szCs w:val="24"/>
          <w:lang w:val="ru-RU"/>
        </w:rPr>
        <w:t>«Я – дирижёр» – игра-имитация дирижёрских жестов во время звучания музыки;</w:t>
      </w:r>
    </w:p>
    <w:p w14:paraId="4334A845" w14:textId="77777777" w:rsidR="00E66821" w:rsidRPr="00E66821" w:rsidRDefault="00E66821" w:rsidP="00E66821">
      <w:pPr>
        <w:ind w:right="-1"/>
        <w:rPr>
          <w:color w:val="auto"/>
          <w:szCs w:val="24"/>
          <w:lang w:val="ru-RU"/>
        </w:rPr>
      </w:pPr>
      <w:r w:rsidRPr="00E66821">
        <w:rPr>
          <w:color w:val="auto"/>
          <w:szCs w:val="24"/>
          <w:lang w:val="ru-RU"/>
        </w:rPr>
        <w:t>разучивание и исполнение песен соответствующей тематики;</w:t>
      </w:r>
    </w:p>
    <w:p w14:paraId="56283D2D"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знакомство с принципом расположения партий в партитуре; работа по группам – сочинение своего варианта ритмической партитуры.</w:t>
      </w:r>
    </w:p>
    <w:p w14:paraId="60BFC694" w14:textId="77777777" w:rsidR="00E66821" w:rsidRPr="00E66821" w:rsidRDefault="00E66821" w:rsidP="00E66821">
      <w:pPr>
        <w:ind w:right="-1"/>
        <w:rPr>
          <w:color w:val="auto"/>
          <w:szCs w:val="24"/>
          <w:lang w:val="ru-RU"/>
        </w:rPr>
      </w:pPr>
      <w:r w:rsidRPr="00E66821">
        <w:rPr>
          <w:b/>
          <w:bCs/>
          <w:color w:val="auto"/>
          <w:szCs w:val="24"/>
          <w:lang w:val="ru-RU"/>
        </w:rPr>
        <w:t>Музыкальные инструменты. Фортепиано</w:t>
      </w:r>
    </w:p>
    <w:p w14:paraId="383216CC"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74A173B0"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70E01022" w14:textId="77777777" w:rsidR="00E66821" w:rsidRPr="00E66821" w:rsidRDefault="00E66821" w:rsidP="00E66821">
      <w:pPr>
        <w:ind w:right="-1"/>
        <w:rPr>
          <w:color w:val="auto"/>
          <w:szCs w:val="24"/>
          <w:lang w:val="ru-RU"/>
        </w:rPr>
      </w:pPr>
      <w:r w:rsidRPr="00E66821">
        <w:rPr>
          <w:color w:val="auto"/>
          <w:szCs w:val="24"/>
          <w:lang w:val="ru-RU"/>
        </w:rPr>
        <w:t>знакомство с многообразием красок фортепиано;</w:t>
      </w:r>
    </w:p>
    <w:p w14:paraId="5ED7E974" w14:textId="77777777" w:rsidR="00E66821" w:rsidRPr="00E66821" w:rsidRDefault="00E66821" w:rsidP="00E66821">
      <w:pPr>
        <w:ind w:right="-1"/>
        <w:rPr>
          <w:color w:val="auto"/>
          <w:szCs w:val="24"/>
          <w:lang w:val="ru-RU"/>
        </w:rPr>
      </w:pPr>
      <w:r w:rsidRPr="00E66821">
        <w:rPr>
          <w:color w:val="auto"/>
          <w:szCs w:val="24"/>
          <w:lang w:val="ru-RU"/>
        </w:rPr>
        <w:t>слушание фортепианных пьес в исполнении известных пианистов;</w:t>
      </w:r>
    </w:p>
    <w:p w14:paraId="1C23DFC9" w14:textId="77777777" w:rsidR="00E66821" w:rsidRPr="00E66821" w:rsidRDefault="00E66821" w:rsidP="00E66821">
      <w:pPr>
        <w:ind w:right="-1"/>
        <w:rPr>
          <w:color w:val="auto"/>
          <w:szCs w:val="24"/>
          <w:lang w:val="ru-RU"/>
        </w:rPr>
      </w:pPr>
      <w:r w:rsidRPr="00E66821">
        <w:rPr>
          <w:color w:val="auto"/>
          <w:szCs w:val="24"/>
          <w:lang w:val="ru-RU"/>
        </w:rPr>
        <w:t>«Я – пианист» – игра-имитация исполнительских движений во время звучания музыки;</w:t>
      </w:r>
    </w:p>
    <w:p w14:paraId="274CD0ED" w14:textId="77777777" w:rsidR="00E66821" w:rsidRPr="00E66821" w:rsidRDefault="00E66821" w:rsidP="00E66821">
      <w:pPr>
        <w:ind w:right="-1"/>
        <w:rPr>
          <w:color w:val="auto"/>
          <w:szCs w:val="24"/>
          <w:lang w:val="ru-RU"/>
        </w:rPr>
      </w:pPr>
      <w:r w:rsidRPr="00E66821">
        <w:rPr>
          <w:color w:val="auto"/>
          <w:szCs w:val="24"/>
          <w:lang w:val="ru-RU"/>
        </w:rPr>
        <w:t>слушание детских пьес на фортепиано в исполнении учителя;</w:t>
      </w:r>
    </w:p>
    <w:p w14:paraId="48F7E2B2" w14:textId="77777777" w:rsidR="00E66821" w:rsidRPr="00E66821" w:rsidRDefault="00E66821" w:rsidP="00E66821">
      <w:pPr>
        <w:ind w:right="-1"/>
        <w:rPr>
          <w:color w:val="auto"/>
          <w:szCs w:val="24"/>
          <w:lang w:val="ru-RU"/>
        </w:rPr>
      </w:pPr>
      <w:r w:rsidRPr="00E66821">
        <w:rPr>
          <w:color w:val="auto"/>
          <w:szCs w:val="24"/>
          <w:lang w:val="ru-RU"/>
        </w:rPr>
        <w:t>демонстрация возможностей инструмента (исполнение одной и той же пьесы тихо и громко, в разных регистрах, разными штрихами);</w:t>
      </w:r>
    </w:p>
    <w:p w14:paraId="68C0B542"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43F682B6" w14:textId="77777777" w:rsidR="00E66821" w:rsidRPr="00E66821" w:rsidRDefault="00E66821" w:rsidP="00E66821">
      <w:pPr>
        <w:ind w:right="-1"/>
        <w:rPr>
          <w:color w:val="auto"/>
          <w:szCs w:val="24"/>
          <w:lang w:val="ru-RU"/>
        </w:rPr>
      </w:pPr>
      <w:r w:rsidRPr="00E66821">
        <w:rPr>
          <w:b/>
          <w:bCs/>
          <w:color w:val="auto"/>
          <w:szCs w:val="24"/>
          <w:lang w:val="ru-RU"/>
        </w:rPr>
        <w:t>Музыкальные инструменты. Флейта</w:t>
      </w:r>
    </w:p>
    <w:p w14:paraId="630162DF"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14:paraId="473AEE49"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3AD4483A" w14:textId="77777777" w:rsidR="00E66821" w:rsidRPr="00E66821" w:rsidRDefault="00E66821" w:rsidP="00E66821">
      <w:pPr>
        <w:ind w:right="-1"/>
        <w:rPr>
          <w:color w:val="auto"/>
          <w:szCs w:val="24"/>
          <w:lang w:val="ru-RU"/>
        </w:rPr>
      </w:pPr>
      <w:r w:rsidRPr="00E66821">
        <w:rPr>
          <w:color w:val="auto"/>
          <w:szCs w:val="24"/>
          <w:lang w:val="ru-RU"/>
        </w:rPr>
        <w:t>знакомство с внешним видом, устройством и тембрами классических музыкальных инструментов;</w:t>
      </w:r>
    </w:p>
    <w:p w14:paraId="7CE3AD83" w14:textId="77777777" w:rsidR="00E66821" w:rsidRPr="00E66821" w:rsidRDefault="00E66821" w:rsidP="00E66821">
      <w:pPr>
        <w:ind w:right="-1"/>
        <w:rPr>
          <w:color w:val="auto"/>
          <w:szCs w:val="24"/>
          <w:lang w:val="ru-RU"/>
        </w:rPr>
      </w:pPr>
      <w:r w:rsidRPr="00E66821">
        <w:rPr>
          <w:color w:val="auto"/>
          <w:szCs w:val="24"/>
          <w:lang w:val="ru-RU"/>
        </w:rPr>
        <w:t>слушание музыкальных фрагментов в исполнении известных музыкантов-инструменталистов;</w:t>
      </w:r>
    </w:p>
    <w:p w14:paraId="45846FA1" w14:textId="77777777" w:rsidR="00E66821" w:rsidRPr="00E66821" w:rsidRDefault="00E66821" w:rsidP="00E66821">
      <w:pPr>
        <w:ind w:right="-1"/>
        <w:rPr>
          <w:color w:val="auto"/>
          <w:szCs w:val="24"/>
          <w:lang w:val="ru-RU"/>
        </w:rPr>
      </w:pPr>
      <w:r w:rsidRPr="00E66821">
        <w:rPr>
          <w:color w:val="auto"/>
          <w:szCs w:val="24"/>
          <w:lang w:val="ru-RU"/>
        </w:rPr>
        <w:t>чтение учебных текстов, сказок и легенд, рассказывающих о музыкальных инструментах, истории их появления.</w:t>
      </w:r>
    </w:p>
    <w:p w14:paraId="04BB42D7" w14:textId="77777777" w:rsidR="00E66821" w:rsidRPr="00E66821" w:rsidRDefault="00E66821" w:rsidP="00E66821">
      <w:pPr>
        <w:ind w:right="-1"/>
        <w:rPr>
          <w:color w:val="auto"/>
          <w:szCs w:val="24"/>
          <w:lang w:val="ru-RU"/>
        </w:rPr>
      </w:pPr>
      <w:r w:rsidRPr="00E66821">
        <w:rPr>
          <w:b/>
          <w:bCs/>
          <w:color w:val="auto"/>
          <w:szCs w:val="24"/>
          <w:lang w:val="ru-RU"/>
        </w:rPr>
        <w:t>Музыкальные инструменты. Скрипка, виолончель</w:t>
      </w:r>
    </w:p>
    <w:p w14:paraId="1EFFF34C"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14:paraId="5C255F22"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20BF81DB" w14:textId="77777777" w:rsidR="00E66821" w:rsidRPr="00E66821" w:rsidRDefault="00E66821" w:rsidP="00E66821">
      <w:pPr>
        <w:ind w:right="-1"/>
        <w:rPr>
          <w:color w:val="auto"/>
          <w:szCs w:val="24"/>
          <w:lang w:val="ru-RU"/>
        </w:rPr>
      </w:pPr>
      <w:r w:rsidRPr="00E66821">
        <w:rPr>
          <w:color w:val="auto"/>
          <w:szCs w:val="24"/>
          <w:lang w:val="ru-RU"/>
        </w:rPr>
        <w:t>игра-имитация исполнительских движений во время звучания музыки;</w:t>
      </w:r>
    </w:p>
    <w:p w14:paraId="6DE5749D"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 на знание конкретных произведений и их авторов, определения тембров звучащих инструментов;</w:t>
      </w:r>
    </w:p>
    <w:p w14:paraId="16B7A4DF" w14:textId="77777777" w:rsidR="00E66821" w:rsidRPr="00E66821" w:rsidRDefault="00E66821" w:rsidP="00E66821">
      <w:pPr>
        <w:ind w:right="-1"/>
        <w:rPr>
          <w:color w:val="auto"/>
          <w:szCs w:val="24"/>
          <w:lang w:val="ru-RU"/>
        </w:rPr>
      </w:pPr>
      <w:r w:rsidRPr="00E66821">
        <w:rPr>
          <w:color w:val="auto"/>
          <w:szCs w:val="24"/>
          <w:lang w:val="ru-RU"/>
        </w:rPr>
        <w:lastRenderedPageBreak/>
        <w:t>разучивание, исполнение песен, посвящённых музыкальным инструментам;</w:t>
      </w:r>
    </w:p>
    <w:p w14:paraId="1E3CBFFA"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14:paraId="1B9D9FCE" w14:textId="77777777" w:rsidR="00E66821" w:rsidRPr="00E66821" w:rsidRDefault="00E66821" w:rsidP="00E66821">
      <w:pPr>
        <w:ind w:right="-1"/>
        <w:rPr>
          <w:color w:val="auto"/>
          <w:szCs w:val="24"/>
          <w:lang w:val="ru-RU"/>
        </w:rPr>
      </w:pPr>
      <w:r w:rsidRPr="00E66821">
        <w:rPr>
          <w:b/>
          <w:bCs/>
          <w:color w:val="auto"/>
          <w:szCs w:val="24"/>
          <w:lang w:val="ru-RU"/>
        </w:rPr>
        <w:t>Вокальная музыка</w:t>
      </w:r>
    </w:p>
    <w:p w14:paraId="09086E57"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237DC48B"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2AE9C02B" w14:textId="77777777" w:rsidR="00E66821" w:rsidRPr="00E66821" w:rsidRDefault="00E66821" w:rsidP="00E66821">
      <w:pPr>
        <w:ind w:right="-1"/>
        <w:rPr>
          <w:color w:val="auto"/>
          <w:szCs w:val="24"/>
          <w:lang w:val="ru-RU"/>
        </w:rPr>
      </w:pPr>
      <w:r w:rsidRPr="00E66821">
        <w:rPr>
          <w:color w:val="auto"/>
          <w:szCs w:val="24"/>
          <w:lang w:val="ru-RU"/>
        </w:rPr>
        <w:t>определение на слух типов человеческих голосов (детские, мужские, женские), тембров голосов профессиональных вокалистов;</w:t>
      </w:r>
    </w:p>
    <w:p w14:paraId="647E09E2" w14:textId="77777777" w:rsidR="00E66821" w:rsidRPr="00E66821" w:rsidRDefault="00E66821" w:rsidP="00E66821">
      <w:pPr>
        <w:ind w:right="-1"/>
        <w:rPr>
          <w:color w:val="auto"/>
          <w:szCs w:val="24"/>
          <w:lang w:val="ru-RU"/>
        </w:rPr>
      </w:pPr>
      <w:r w:rsidRPr="00E66821">
        <w:rPr>
          <w:color w:val="auto"/>
          <w:szCs w:val="24"/>
          <w:lang w:val="ru-RU"/>
        </w:rPr>
        <w:t>знакомство с жанрами вокальной музыки;</w:t>
      </w:r>
    </w:p>
    <w:p w14:paraId="524E2241" w14:textId="77777777" w:rsidR="00E66821" w:rsidRPr="00E66821" w:rsidRDefault="00E66821" w:rsidP="00E66821">
      <w:pPr>
        <w:ind w:right="-1"/>
        <w:rPr>
          <w:color w:val="auto"/>
          <w:szCs w:val="24"/>
          <w:lang w:val="ru-RU"/>
        </w:rPr>
      </w:pPr>
      <w:r w:rsidRPr="00E66821">
        <w:rPr>
          <w:color w:val="auto"/>
          <w:szCs w:val="24"/>
          <w:lang w:val="ru-RU"/>
        </w:rPr>
        <w:t>слушание вокальных произведений композиторов-классиков;</w:t>
      </w:r>
    </w:p>
    <w:p w14:paraId="1A84FAD2" w14:textId="77777777" w:rsidR="00E66821" w:rsidRPr="00E66821" w:rsidRDefault="00E66821" w:rsidP="00E66821">
      <w:pPr>
        <w:ind w:right="-1"/>
        <w:rPr>
          <w:color w:val="auto"/>
          <w:szCs w:val="24"/>
          <w:lang w:val="ru-RU"/>
        </w:rPr>
      </w:pPr>
      <w:r w:rsidRPr="00E66821">
        <w:rPr>
          <w:color w:val="auto"/>
          <w:szCs w:val="24"/>
          <w:lang w:val="ru-RU"/>
        </w:rPr>
        <w:t>освоение комплекса дыхательных, артикуляционных упражнений;</w:t>
      </w:r>
    </w:p>
    <w:p w14:paraId="7A9710A5" w14:textId="77777777" w:rsidR="00E66821" w:rsidRPr="00E66821" w:rsidRDefault="00E66821" w:rsidP="00E66821">
      <w:pPr>
        <w:ind w:right="-1"/>
        <w:rPr>
          <w:color w:val="auto"/>
          <w:szCs w:val="24"/>
          <w:lang w:val="ru-RU"/>
        </w:rPr>
      </w:pPr>
      <w:r w:rsidRPr="00E66821">
        <w:rPr>
          <w:color w:val="auto"/>
          <w:szCs w:val="24"/>
          <w:lang w:val="ru-RU"/>
        </w:rPr>
        <w:t>вокальные упражнения на развитие гибкости голоса, расширения его диапазона;</w:t>
      </w:r>
    </w:p>
    <w:p w14:paraId="1066794A" w14:textId="77777777" w:rsidR="00E66821" w:rsidRPr="00E66821" w:rsidRDefault="00E66821" w:rsidP="00E66821">
      <w:pPr>
        <w:ind w:right="-1"/>
        <w:rPr>
          <w:color w:val="auto"/>
          <w:szCs w:val="24"/>
          <w:lang w:val="ru-RU"/>
        </w:rPr>
      </w:pPr>
      <w:r w:rsidRPr="00E66821">
        <w:rPr>
          <w:color w:val="auto"/>
          <w:szCs w:val="24"/>
          <w:lang w:val="ru-RU"/>
        </w:rPr>
        <w:t>проблемная ситуация: что значит красивое пение;</w:t>
      </w:r>
    </w:p>
    <w:p w14:paraId="4647BC5D"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 на знание вокальных музыкальных произведений и их авторов;</w:t>
      </w:r>
    </w:p>
    <w:p w14:paraId="49120344"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вокальных произведений композиторов-классиков;</w:t>
      </w:r>
    </w:p>
    <w:p w14:paraId="53142C7B"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концерта вокальной музыки; школьный конкурс юных вокалистов.</w:t>
      </w:r>
    </w:p>
    <w:p w14:paraId="47FB5049" w14:textId="77777777" w:rsidR="00E66821" w:rsidRPr="00E66821" w:rsidRDefault="00E66821" w:rsidP="00E66821">
      <w:pPr>
        <w:ind w:right="-1"/>
        <w:rPr>
          <w:color w:val="auto"/>
          <w:szCs w:val="24"/>
          <w:lang w:val="ru-RU"/>
        </w:rPr>
      </w:pPr>
      <w:r w:rsidRPr="00E66821">
        <w:rPr>
          <w:b/>
          <w:bCs/>
          <w:color w:val="auto"/>
          <w:szCs w:val="24"/>
          <w:lang w:val="ru-RU"/>
        </w:rPr>
        <w:t>Инструментальная музыка</w:t>
      </w:r>
    </w:p>
    <w:p w14:paraId="0F43E60D"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Жанры камерной инструментальной музыки: этюд, пьеса. Альбом. Цикл. Сюита. Соната. Квартет.</w:t>
      </w:r>
    </w:p>
    <w:p w14:paraId="3ADD38EB"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53DD720D" w14:textId="77777777" w:rsidR="00E66821" w:rsidRPr="00E66821" w:rsidRDefault="00E66821" w:rsidP="00E66821">
      <w:pPr>
        <w:ind w:right="-1"/>
        <w:rPr>
          <w:color w:val="auto"/>
          <w:szCs w:val="24"/>
          <w:lang w:val="ru-RU"/>
        </w:rPr>
      </w:pPr>
      <w:r w:rsidRPr="00E66821">
        <w:rPr>
          <w:color w:val="auto"/>
          <w:szCs w:val="24"/>
          <w:lang w:val="ru-RU"/>
        </w:rPr>
        <w:t>знакомство с жанрами камерной инструментальной музыки;</w:t>
      </w:r>
    </w:p>
    <w:p w14:paraId="716D3F07" w14:textId="77777777" w:rsidR="00E66821" w:rsidRPr="00E66821" w:rsidRDefault="00E66821" w:rsidP="00E66821">
      <w:pPr>
        <w:ind w:right="-1"/>
        <w:rPr>
          <w:color w:val="auto"/>
          <w:szCs w:val="24"/>
          <w:lang w:val="ru-RU"/>
        </w:rPr>
      </w:pPr>
      <w:r w:rsidRPr="00E66821">
        <w:rPr>
          <w:color w:val="auto"/>
          <w:szCs w:val="24"/>
          <w:lang w:val="ru-RU"/>
        </w:rPr>
        <w:t>слушание произведений композиторов-классиков;</w:t>
      </w:r>
    </w:p>
    <w:p w14:paraId="0717D560" w14:textId="77777777" w:rsidR="00E66821" w:rsidRPr="00E66821" w:rsidRDefault="00E66821" w:rsidP="00E66821">
      <w:pPr>
        <w:ind w:right="-1"/>
        <w:rPr>
          <w:color w:val="auto"/>
          <w:szCs w:val="24"/>
          <w:lang w:val="ru-RU"/>
        </w:rPr>
      </w:pPr>
      <w:r w:rsidRPr="00E66821">
        <w:rPr>
          <w:color w:val="auto"/>
          <w:szCs w:val="24"/>
          <w:lang w:val="ru-RU"/>
        </w:rPr>
        <w:t>определение комплекса выразительных средств;</w:t>
      </w:r>
    </w:p>
    <w:p w14:paraId="386171A8" w14:textId="77777777" w:rsidR="00E66821" w:rsidRPr="00E66821" w:rsidRDefault="00E66821" w:rsidP="00E66821">
      <w:pPr>
        <w:ind w:right="-1"/>
        <w:rPr>
          <w:color w:val="auto"/>
          <w:szCs w:val="24"/>
          <w:lang w:val="ru-RU"/>
        </w:rPr>
      </w:pPr>
      <w:r w:rsidRPr="00E66821">
        <w:rPr>
          <w:color w:val="auto"/>
          <w:szCs w:val="24"/>
          <w:lang w:val="ru-RU"/>
        </w:rPr>
        <w:t>описание своего впечатления от восприятия;</w:t>
      </w:r>
    </w:p>
    <w:p w14:paraId="0D521333"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w:t>
      </w:r>
    </w:p>
    <w:p w14:paraId="20B744DA"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концерта инструментальной музыки; составление словаря музыкальных жанров.</w:t>
      </w:r>
    </w:p>
    <w:p w14:paraId="31D910F3" w14:textId="77777777" w:rsidR="00E66821" w:rsidRPr="00E66821" w:rsidRDefault="00E66821" w:rsidP="00E66821">
      <w:pPr>
        <w:ind w:right="-1"/>
        <w:rPr>
          <w:color w:val="auto"/>
          <w:szCs w:val="24"/>
          <w:lang w:val="ru-RU"/>
        </w:rPr>
      </w:pPr>
      <w:r w:rsidRPr="00E66821">
        <w:rPr>
          <w:b/>
          <w:bCs/>
          <w:color w:val="auto"/>
          <w:szCs w:val="24"/>
          <w:lang w:val="ru-RU"/>
        </w:rPr>
        <w:t>Программная музыка</w:t>
      </w:r>
    </w:p>
    <w:p w14:paraId="6F6C0521"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Программное название, известный сюжет, литературный эпиграф.</w:t>
      </w:r>
    </w:p>
    <w:p w14:paraId="1E0DAE70"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DE9C473" w14:textId="77777777" w:rsidR="00E66821" w:rsidRPr="00E66821" w:rsidRDefault="00E66821" w:rsidP="00E66821">
      <w:pPr>
        <w:ind w:right="-1"/>
        <w:rPr>
          <w:color w:val="auto"/>
          <w:szCs w:val="24"/>
          <w:lang w:val="ru-RU"/>
        </w:rPr>
      </w:pPr>
      <w:r w:rsidRPr="00E66821">
        <w:rPr>
          <w:color w:val="auto"/>
          <w:szCs w:val="24"/>
          <w:lang w:val="ru-RU"/>
        </w:rPr>
        <w:t>слушание произведений программной музыки;</w:t>
      </w:r>
    </w:p>
    <w:p w14:paraId="5C22275F" w14:textId="77777777" w:rsidR="00E66821" w:rsidRPr="00E66821" w:rsidRDefault="00E66821" w:rsidP="00E66821">
      <w:pPr>
        <w:ind w:right="-1"/>
        <w:rPr>
          <w:color w:val="auto"/>
          <w:szCs w:val="24"/>
          <w:lang w:val="ru-RU"/>
        </w:rPr>
      </w:pPr>
      <w:r w:rsidRPr="00E66821">
        <w:rPr>
          <w:color w:val="auto"/>
          <w:szCs w:val="24"/>
          <w:lang w:val="ru-RU"/>
        </w:rPr>
        <w:t>обсуждение музыкального образа, музыкальных средств, использованных композитором;</w:t>
      </w:r>
    </w:p>
    <w:p w14:paraId="254D5F2D"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рисование образов программной музыки; сочинение небольших миниатюр (вокальные или инструментальные импровизации) по заданной программе.</w:t>
      </w:r>
    </w:p>
    <w:p w14:paraId="2448F7E6" w14:textId="77777777" w:rsidR="00E66821" w:rsidRPr="00E66821" w:rsidRDefault="00E66821" w:rsidP="00E66821">
      <w:pPr>
        <w:ind w:right="-1"/>
        <w:rPr>
          <w:color w:val="auto"/>
          <w:szCs w:val="24"/>
          <w:lang w:val="ru-RU"/>
        </w:rPr>
      </w:pPr>
      <w:r w:rsidRPr="00E66821">
        <w:rPr>
          <w:b/>
          <w:bCs/>
          <w:color w:val="auto"/>
          <w:szCs w:val="24"/>
          <w:lang w:val="ru-RU"/>
        </w:rPr>
        <w:t>Симфоническая музыка</w:t>
      </w:r>
    </w:p>
    <w:p w14:paraId="1E5AEF06"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Симфонический оркестр. Тембры, группы инструментов. Симфония, симфоническая картина.</w:t>
      </w:r>
    </w:p>
    <w:p w14:paraId="21908310"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000B409" w14:textId="77777777" w:rsidR="00E66821" w:rsidRPr="00E66821" w:rsidRDefault="00E66821" w:rsidP="00E66821">
      <w:pPr>
        <w:ind w:right="-1"/>
        <w:rPr>
          <w:color w:val="auto"/>
          <w:szCs w:val="24"/>
          <w:lang w:val="ru-RU"/>
        </w:rPr>
      </w:pPr>
      <w:r w:rsidRPr="00E66821">
        <w:rPr>
          <w:color w:val="auto"/>
          <w:szCs w:val="24"/>
          <w:lang w:val="ru-RU"/>
        </w:rPr>
        <w:t>знакомство с составом симфонического оркестра, группами инструментов;</w:t>
      </w:r>
    </w:p>
    <w:p w14:paraId="76079216" w14:textId="77777777" w:rsidR="00E66821" w:rsidRPr="00E66821" w:rsidRDefault="00E66821" w:rsidP="00E66821">
      <w:pPr>
        <w:ind w:right="-1"/>
        <w:rPr>
          <w:color w:val="auto"/>
          <w:szCs w:val="24"/>
          <w:lang w:val="ru-RU"/>
        </w:rPr>
      </w:pPr>
      <w:r w:rsidRPr="00E66821">
        <w:rPr>
          <w:color w:val="auto"/>
          <w:szCs w:val="24"/>
          <w:lang w:val="ru-RU"/>
        </w:rPr>
        <w:t>определение на слух тембров инструментов симфонического оркестра;</w:t>
      </w:r>
    </w:p>
    <w:p w14:paraId="1B7C4783" w14:textId="77777777" w:rsidR="00E66821" w:rsidRPr="00E66821" w:rsidRDefault="00E66821" w:rsidP="00E66821">
      <w:pPr>
        <w:ind w:right="-1"/>
        <w:rPr>
          <w:color w:val="auto"/>
          <w:szCs w:val="24"/>
          <w:lang w:val="ru-RU"/>
        </w:rPr>
      </w:pPr>
      <w:r w:rsidRPr="00E66821">
        <w:rPr>
          <w:color w:val="auto"/>
          <w:szCs w:val="24"/>
          <w:lang w:val="ru-RU"/>
        </w:rPr>
        <w:t>слушание фрагментов симфонической музыки;</w:t>
      </w:r>
    </w:p>
    <w:p w14:paraId="09D02743" w14:textId="77777777" w:rsidR="00E66821" w:rsidRPr="00E66821" w:rsidRDefault="00E66821" w:rsidP="00E66821">
      <w:pPr>
        <w:ind w:right="-1"/>
        <w:rPr>
          <w:color w:val="auto"/>
          <w:szCs w:val="24"/>
          <w:lang w:val="ru-RU"/>
        </w:rPr>
      </w:pPr>
      <w:r w:rsidRPr="00E66821">
        <w:rPr>
          <w:color w:val="auto"/>
          <w:szCs w:val="24"/>
          <w:lang w:val="ru-RU"/>
        </w:rPr>
        <w:t>«дирижирование» оркестром;</w:t>
      </w:r>
    </w:p>
    <w:p w14:paraId="117EF16F" w14:textId="77777777" w:rsidR="00E66821" w:rsidRPr="00E66821" w:rsidRDefault="00E66821" w:rsidP="00E66821">
      <w:pPr>
        <w:ind w:right="-1"/>
        <w:rPr>
          <w:color w:val="auto"/>
          <w:szCs w:val="24"/>
          <w:lang w:val="ru-RU"/>
        </w:rPr>
      </w:pPr>
      <w:r w:rsidRPr="00E66821">
        <w:rPr>
          <w:color w:val="auto"/>
          <w:szCs w:val="24"/>
          <w:lang w:val="ru-RU"/>
        </w:rPr>
        <w:lastRenderedPageBreak/>
        <w:t>музыкальная викторина;</w:t>
      </w:r>
    </w:p>
    <w:p w14:paraId="4E00FCBA"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концерта симфонической музыки; просмотр фильма об устройстве оркестра.</w:t>
      </w:r>
    </w:p>
    <w:p w14:paraId="16EC3767" w14:textId="77777777" w:rsidR="00E66821" w:rsidRPr="00E66821" w:rsidRDefault="00E66821" w:rsidP="00E66821">
      <w:pPr>
        <w:ind w:right="-1"/>
        <w:rPr>
          <w:color w:val="auto"/>
          <w:szCs w:val="24"/>
          <w:lang w:val="ru-RU"/>
        </w:rPr>
      </w:pPr>
      <w:r w:rsidRPr="00E66821">
        <w:rPr>
          <w:b/>
          <w:bCs/>
          <w:color w:val="auto"/>
          <w:szCs w:val="24"/>
          <w:lang w:val="ru-RU"/>
        </w:rPr>
        <w:t>Русские композиторы-классики</w:t>
      </w:r>
    </w:p>
    <w:p w14:paraId="7F1616FF"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Творчество выдающихся отечественных композиторов.</w:t>
      </w:r>
    </w:p>
    <w:p w14:paraId="0D7D37C4"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7D108E3" w14:textId="77777777" w:rsidR="00E66821" w:rsidRPr="00E66821" w:rsidRDefault="00E66821" w:rsidP="00E66821">
      <w:pPr>
        <w:ind w:right="-1"/>
        <w:rPr>
          <w:color w:val="auto"/>
          <w:szCs w:val="24"/>
          <w:lang w:val="ru-RU"/>
        </w:rPr>
      </w:pPr>
      <w:r w:rsidRPr="00E66821">
        <w:rPr>
          <w:color w:val="auto"/>
          <w:szCs w:val="24"/>
          <w:lang w:val="ru-RU"/>
        </w:rPr>
        <w:t>знакомство с творчеством выдающихся композиторов, отдельными фактами из их биографии;</w:t>
      </w:r>
    </w:p>
    <w:p w14:paraId="494EA629" w14:textId="77777777" w:rsidR="00E66821" w:rsidRPr="00E66821" w:rsidRDefault="00E66821" w:rsidP="00E66821">
      <w:pPr>
        <w:ind w:right="-1"/>
        <w:rPr>
          <w:color w:val="auto"/>
          <w:szCs w:val="24"/>
          <w:lang w:val="ru-RU"/>
        </w:rPr>
      </w:pPr>
      <w:r w:rsidRPr="00E66821">
        <w:rPr>
          <w:color w:val="auto"/>
          <w:szCs w:val="24"/>
          <w:lang w:val="ru-RU"/>
        </w:rPr>
        <w:t>слушание музыки: фрагменты вокальных, инструментальных, симфонических сочинений;</w:t>
      </w:r>
    </w:p>
    <w:p w14:paraId="6949477D" w14:textId="77777777" w:rsidR="00E66821" w:rsidRPr="00E66821" w:rsidRDefault="00E66821" w:rsidP="00E66821">
      <w:pPr>
        <w:ind w:right="-1"/>
        <w:rPr>
          <w:color w:val="auto"/>
          <w:szCs w:val="24"/>
          <w:lang w:val="ru-RU"/>
        </w:rPr>
      </w:pPr>
      <w:r w:rsidRPr="00E66821">
        <w:rPr>
          <w:color w:val="auto"/>
          <w:szCs w:val="24"/>
          <w:lang w:val="ru-RU"/>
        </w:rPr>
        <w:t>круг характерных образов (картины природы, народной жизни, истории); характеристика музыкальных образов, музыкально-выразительных средств;</w:t>
      </w:r>
    </w:p>
    <w:p w14:paraId="3B486306" w14:textId="77777777" w:rsidR="00E66821" w:rsidRPr="00E66821" w:rsidRDefault="00E66821" w:rsidP="00E66821">
      <w:pPr>
        <w:ind w:right="-1"/>
        <w:rPr>
          <w:color w:val="auto"/>
          <w:szCs w:val="24"/>
          <w:lang w:val="ru-RU"/>
        </w:rPr>
      </w:pPr>
      <w:r w:rsidRPr="00E66821">
        <w:rPr>
          <w:color w:val="auto"/>
          <w:szCs w:val="24"/>
          <w:lang w:val="ru-RU"/>
        </w:rPr>
        <w:t>наблюдение за развитием музыки; определение жанра, формы;</w:t>
      </w:r>
    </w:p>
    <w:p w14:paraId="630BA423" w14:textId="77777777" w:rsidR="00E66821" w:rsidRPr="00E66821" w:rsidRDefault="00E66821" w:rsidP="00E66821">
      <w:pPr>
        <w:ind w:right="-1"/>
        <w:rPr>
          <w:color w:val="auto"/>
          <w:szCs w:val="24"/>
          <w:lang w:val="ru-RU"/>
        </w:rPr>
      </w:pPr>
      <w:r w:rsidRPr="00E66821">
        <w:rPr>
          <w:color w:val="auto"/>
          <w:szCs w:val="24"/>
          <w:lang w:val="ru-RU"/>
        </w:rPr>
        <w:t>чтение учебных текстов и художественной литературы биографического характера;</w:t>
      </w:r>
    </w:p>
    <w:p w14:paraId="50A4AD14" w14:textId="77777777" w:rsidR="00E66821" w:rsidRPr="00E66821" w:rsidRDefault="00E66821" w:rsidP="00E66821">
      <w:pPr>
        <w:ind w:right="-1"/>
        <w:rPr>
          <w:color w:val="auto"/>
          <w:szCs w:val="24"/>
          <w:lang w:val="ru-RU"/>
        </w:rPr>
      </w:pPr>
      <w:r w:rsidRPr="00E66821">
        <w:rPr>
          <w:color w:val="auto"/>
          <w:szCs w:val="24"/>
          <w:lang w:val="ru-RU"/>
        </w:rPr>
        <w:t>вокализация тем инструментальных сочинений; разучивание, исполнение доступных вокальных сочинений;</w:t>
      </w:r>
    </w:p>
    <w:p w14:paraId="5890B45A"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концерта; просмотр биографического фильма.</w:t>
      </w:r>
    </w:p>
    <w:p w14:paraId="4263C39A" w14:textId="77777777" w:rsidR="00E66821" w:rsidRPr="00E66821" w:rsidRDefault="00E66821" w:rsidP="00E66821">
      <w:pPr>
        <w:ind w:right="-1"/>
        <w:rPr>
          <w:color w:val="auto"/>
          <w:szCs w:val="24"/>
          <w:lang w:val="ru-RU"/>
        </w:rPr>
      </w:pPr>
      <w:r w:rsidRPr="00E66821">
        <w:rPr>
          <w:b/>
          <w:bCs/>
          <w:color w:val="auto"/>
          <w:szCs w:val="24"/>
          <w:lang w:val="ru-RU"/>
        </w:rPr>
        <w:t>Европейские композиторы-классики</w:t>
      </w:r>
    </w:p>
    <w:p w14:paraId="0853BBCC"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Творчество выдающихся зарубежных композиторов.</w:t>
      </w:r>
    </w:p>
    <w:p w14:paraId="0F583437"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5D7D0D0" w14:textId="77777777" w:rsidR="00E66821" w:rsidRPr="00E66821" w:rsidRDefault="00E66821" w:rsidP="00E66821">
      <w:pPr>
        <w:ind w:right="-1"/>
        <w:rPr>
          <w:color w:val="auto"/>
          <w:szCs w:val="24"/>
          <w:lang w:val="ru-RU"/>
        </w:rPr>
      </w:pPr>
      <w:r w:rsidRPr="00E66821">
        <w:rPr>
          <w:color w:val="auto"/>
          <w:szCs w:val="24"/>
          <w:lang w:val="ru-RU"/>
        </w:rPr>
        <w:t>знакомство с творчеством выдающихся композиторов, отдельными фактами из их биографии;</w:t>
      </w:r>
    </w:p>
    <w:p w14:paraId="03728333" w14:textId="77777777" w:rsidR="00E66821" w:rsidRPr="00E66821" w:rsidRDefault="00E66821" w:rsidP="00E66821">
      <w:pPr>
        <w:ind w:right="-1"/>
        <w:rPr>
          <w:color w:val="auto"/>
          <w:szCs w:val="24"/>
          <w:lang w:val="ru-RU"/>
        </w:rPr>
      </w:pPr>
      <w:r w:rsidRPr="00E66821">
        <w:rPr>
          <w:color w:val="auto"/>
          <w:szCs w:val="24"/>
          <w:lang w:val="ru-RU"/>
        </w:rPr>
        <w:t>слушание музыки: фрагменты вокальных, инструментальных, симфонических сочинений;</w:t>
      </w:r>
    </w:p>
    <w:p w14:paraId="5B1FE184" w14:textId="77777777" w:rsidR="00E66821" w:rsidRPr="00E66821" w:rsidRDefault="00E66821" w:rsidP="00E66821">
      <w:pPr>
        <w:ind w:right="-1"/>
        <w:rPr>
          <w:color w:val="auto"/>
          <w:szCs w:val="24"/>
          <w:lang w:val="ru-RU"/>
        </w:rPr>
      </w:pPr>
      <w:r w:rsidRPr="00E66821">
        <w:rPr>
          <w:color w:val="auto"/>
          <w:szCs w:val="24"/>
          <w:lang w:val="ru-RU"/>
        </w:rPr>
        <w:t>круг характерных образов (картины природы, народной жизни, истории); характеристика музыкальных образов, музыкально-выразительных средств;</w:t>
      </w:r>
    </w:p>
    <w:p w14:paraId="711B6250" w14:textId="77777777" w:rsidR="00E66821" w:rsidRPr="00E66821" w:rsidRDefault="00E66821" w:rsidP="00E66821">
      <w:pPr>
        <w:ind w:right="-1"/>
        <w:rPr>
          <w:color w:val="auto"/>
          <w:szCs w:val="24"/>
          <w:lang w:val="ru-RU"/>
        </w:rPr>
      </w:pPr>
      <w:r w:rsidRPr="00E66821">
        <w:rPr>
          <w:color w:val="auto"/>
          <w:szCs w:val="24"/>
          <w:lang w:val="ru-RU"/>
        </w:rPr>
        <w:t>наблюдение за развитием музыки; определение жанра, формы;</w:t>
      </w:r>
    </w:p>
    <w:p w14:paraId="42977D57" w14:textId="77777777" w:rsidR="00E66821" w:rsidRPr="00E66821" w:rsidRDefault="00E66821" w:rsidP="00E66821">
      <w:pPr>
        <w:ind w:right="-1"/>
        <w:rPr>
          <w:color w:val="auto"/>
          <w:szCs w:val="24"/>
          <w:lang w:val="ru-RU"/>
        </w:rPr>
      </w:pPr>
      <w:r w:rsidRPr="00E66821">
        <w:rPr>
          <w:color w:val="auto"/>
          <w:szCs w:val="24"/>
          <w:lang w:val="ru-RU"/>
        </w:rPr>
        <w:t>чтение учебных текстов и художественной литературы биографического характера;</w:t>
      </w:r>
    </w:p>
    <w:p w14:paraId="48B04A32" w14:textId="77777777" w:rsidR="00E66821" w:rsidRPr="00E66821" w:rsidRDefault="00E66821" w:rsidP="00E66821">
      <w:pPr>
        <w:ind w:right="-1"/>
        <w:rPr>
          <w:color w:val="auto"/>
          <w:szCs w:val="24"/>
          <w:lang w:val="ru-RU"/>
        </w:rPr>
      </w:pPr>
      <w:r w:rsidRPr="00E66821">
        <w:rPr>
          <w:color w:val="auto"/>
          <w:szCs w:val="24"/>
          <w:lang w:val="ru-RU"/>
        </w:rPr>
        <w:t>вокализация тем инструментальных сочинений;</w:t>
      </w:r>
    </w:p>
    <w:p w14:paraId="2E1B46F8"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доступных вокальных сочинений;</w:t>
      </w:r>
    </w:p>
    <w:p w14:paraId="677E53A9"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концерта; просмотр биографического фильма.</w:t>
      </w:r>
    </w:p>
    <w:p w14:paraId="745C63BE" w14:textId="77777777" w:rsidR="00E66821" w:rsidRPr="00E66821" w:rsidRDefault="00E66821" w:rsidP="00E66821">
      <w:pPr>
        <w:ind w:right="-1"/>
        <w:rPr>
          <w:color w:val="auto"/>
          <w:szCs w:val="24"/>
          <w:lang w:val="ru-RU"/>
        </w:rPr>
      </w:pPr>
      <w:r w:rsidRPr="00E66821">
        <w:rPr>
          <w:b/>
          <w:bCs/>
          <w:color w:val="auto"/>
          <w:szCs w:val="24"/>
          <w:lang w:val="ru-RU"/>
        </w:rPr>
        <w:t>Мастерство исполнителя</w:t>
      </w:r>
    </w:p>
    <w:p w14:paraId="176B58B3"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Творчество выдающихся исполнителей-певцов, инструменталистов, дирижёров. Консерватория, филармония, Конкурс имени П.И. Чайковского.</w:t>
      </w:r>
    </w:p>
    <w:p w14:paraId="0C369B6E"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25F57A9E" w14:textId="77777777" w:rsidR="00E66821" w:rsidRPr="00E66821" w:rsidRDefault="00E66821" w:rsidP="00E66821">
      <w:pPr>
        <w:ind w:right="-1"/>
        <w:rPr>
          <w:color w:val="auto"/>
          <w:szCs w:val="24"/>
          <w:lang w:val="ru-RU"/>
        </w:rPr>
      </w:pPr>
      <w:r w:rsidRPr="00E66821">
        <w:rPr>
          <w:color w:val="auto"/>
          <w:szCs w:val="24"/>
          <w:lang w:val="ru-RU"/>
        </w:rPr>
        <w:t>знакомство с творчеством выдающихся исполнителей классической музыки;</w:t>
      </w:r>
    </w:p>
    <w:p w14:paraId="556DC6F4" w14:textId="77777777" w:rsidR="00E66821" w:rsidRPr="00E66821" w:rsidRDefault="00E66821" w:rsidP="00E66821">
      <w:pPr>
        <w:ind w:right="-1"/>
        <w:rPr>
          <w:color w:val="auto"/>
          <w:szCs w:val="24"/>
          <w:lang w:val="ru-RU"/>
        </w:rPr>
      </w:pPr>
      <w:r w:rsidRPr="00E66821">
        <w:rPr>
          <w:color w:val="auto"/>
          <w:szCs w:val="24"/>
          <w:lang w:val="ru-RU"/>
        </w:rPr>
        <w:t>изучение программ, афиш консерватории, филармонии;</w:t>
      </w:r>
    </w:p>
    <w:p w14:paraId="6F766A63" w14:textId="77777777" w:rsidR="00E66821" w:rsidRPr="00E66821" w:rsidRDefault="00E66821" w:rsidP="00E66821">
      <w:pPr>
        <w:ind w:right="-1"/>
        <w:rPr>
          <w:color w:val="auto"/>
          <w:szCs w:val="24"/>
          <w:lang w:val="ru-RU"/>
        </w:rPr>
      </w:pPr>
      <w:r w:rsidRPr="00E66821">
        <w:rPr>
          <w:color w:val="auto"/>
          <w:szCs w:val="24"/>
          <w:lang w:val="ru-RU"/>
        </w:rPr>
        <w:t>сравнение нескольких интерпретаций одного и того же произведения в исполнении разных музыкантов;</w:t>
      </w:r>
    </w:p>
    <w:p w14:paraId="2CDC3973" w14:textId="77777777" w:rsidR="00E66821" w:rsidRPr="00E66821" w:rsidRDefault="00E66821" w:rsidP="00E66821">
      <w:pPr>
        <w:ind w:right="-1"/>
        <w:rPr>
          <w:color w:val="auto"/>
          <w:szCs w:val="24"/>
          <w:lang w:val="ru-RU"/>
        </w:rPr>
      </w:pPr>
      <w:r w:rsidRPr="00E66821">
        <w:rPr>
          <w:color w:val="auto"/>
          <w:szCs w:val="24"/>
          <w:lang w:val="ru-RU"/>
        </w:rPr>
        <w:t>беседа на тему «Композитор – исполнитель – слушатель»; </w:t>
      </w:r>
      <w:r w:rsidRPr="00E66821">
        <w:rPr>
          <w:i/>
          <w:iCs/>
          <w:color w:val="auto"/>
          <w:szCs w:val="24"/>
          <w:lang w:val="ru-RU"/>
        </w:rPr>
        <w:t> </w:t>
      </w:r>
    </w:p>
    <w:p w14:paraId="1794B065"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концерта классической музыки;</w:t>
      </w:r>
    </w:p>
    <w:p w14:paraId="3E3FCE56" w14:textId="77777777" w:rsidR="00E66821" w:rsidRPr="00E66821" w:rsidRDefault="00E66821" w:rsidP="00E66821">
      <w:pPr>
        <w:ind w:right="-1"/>
        <w:rPr>
          <w:color w:val="auto"/>
          <w:szCs w:val="24"/>
          <w:lang w:val="ru-RU"/>
        </w:rPr>
      </w:pPr>
      <w:r w:rsidRPr="00E66821">
        <w:rPr>
          <w:color w:val="auto"/>
          <w:szCs w:val="24"/>
          <w:lang w:val="ru-RU"/>
        </w:rPr>
        <w:t>создание коллекции записей любимого исполнителя.</w:t>
      </w:r>
    </w:p>
    <w:p w14:paraId="30DB8333" w14:textId="77777777" w:rsidR="00E66821" w:rsidRPr="00E66821" w:rsidRDefault="00E66821" w:rsidP="00E66821">
      <w:pPr>
        <w:ind w:right="-1"/>
        <w:rPr>
          <w:color w:val="auto"/>
          <w:szCs w:val="24"/>
          <w:lang w:val="ru-RU"/>
        </w:rPr>
      </w:pPr>
      <w:r w:rsidRPr="00E66821">
        <w:rPr>
          <w:color w:val="auto"/>
          <w:szCs w:val="24"/>
          <w:lang w:val="ru-RU"/>
        </w:rPr>
        <w:br/>
      </w:r>
    </w:p>
    <w:p w14:paraId="7044F9B7" w14:textId="77777777" w:rsidR="00E66821" w:rsidRPr="00E66821" w:rsidRDefault="00E66821" w:rsidP="00E66821">
      <w:pPr>
        <w:ind w:right="-1"/>
        <w:rPr>
          <w:color w:val="auto"/>
          <w:szCs w:val="24"/>
          <w:lang w:val="ru-RU"/>
        </w:rPr>
      </w:pPr>
      <w:r w:rsidRPr="00E66821">
        <w:rPr>
          <w:b/>
          <w:bCs/>
          <w:color w:val="auto"/>
          <w:szCs w:val="24"/>
          <w:lang w:val="ru-RU"/>
        </w:rPr>
        <w:t>Модуль № 3 «Музыка в жизни человека»</w:t>
      </w:r>
    </w:p>
    <w:p w14:paraId="507C1819" w14:textId="77777777" w:rsidR="00E66821" w:rsidRPr="00E66821" w:rsidRDefault="00E66821" w:rsidP="00E66821">
      <w:pPr>
        <w:ind w:right="-1"/>
        <w:rPr>
          <w:color w:val="auto"/>
          <w:szCs w:val="24"/>
          <w:lang w:val="ru-RU"/>
        </w:rPr>
      </w:pPr>
      <w:r w:rsidRPr="00E66821">
        <w:rPr>
          <w:color w:val="auto"/>
          <w:szCs w:val="24"/>
          <w:lang w:val="ru-RU"/>
        </w:rP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w:t>
      </w:r>
      <w:r w:rsidRPr="00E66821">
        <w:rPr>
          <w:color w:val="auto"/>
          <w:szCs w:val="24"/>
          <w:lang w:val="ru-RU"/>
        </w:rPr>
        <w:lastRenderedPageBreak/>
        <w:t>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43B55B7C" w14:textId="77777777" w:rsidR="00E66821" w:rsidRPr="00E66821" w:rsidRDefault="00E66821" w:rsidP="00E66821">
      <w:pPr>
        <w:ind w:right="-1"/>
        <w:rPr>
          <w:color w:val="auto"/>
          <w:szCs w:val="24"/>
          <w:lang w:val="ru-RU"/>
        </w:rPr>
      </w:pPr>
      <w:r w:rsidRPr="00E66821">
        <w:rPr>
          <w:b/>
          <w:bCs/>
          <w:color w:val="auto"/>
          <w:szCs w:val="24"/>
          <w:lang w:val="ru-RU"/>
        </w:rPr>
        <w:t>Красота и вдохновение</w:t>
      </w:r>
    </w:p>
    <w:p w14:paraId="1F838D2C"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14CBA4C2"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637C5CCC" w14:textId="77777777" w:rsidR="00E66821" w:rsidRPr="00E66821" w:rsidRDefault="00E66821" w:rsidP="00E66821">
      <w:pPr>
        <w:ind w:right="-1"/>
        <w:rPr>
          <w:color w:val="auto"/>
          <w:szCs w:val="24"/>
          <w:lang w:val="ru-RU"/>
        </w:rPr>
      </w:pPr>
      <w:r w:rsidRPr="00E66821">
        <w:rPr>
          <w:color w:val="auto"/>
          <w:szCs w:val="24"/>
          <w:lang w:val="ru-RU"/>
        </w:rPr>
        <w:t>диалог с учителем о значении красоты и вдохновения в жизни человека;</w:t>
      </w:r>
    </w:p>
    <w:p w14:paraId="3500F266" w14:textId="77777777" w:rsidR="00E66821" w:rsidRPr="00E66821" w:rsidRDefault="00E66821" w:rsidP="00E66821">
      <w:pPr>
        <w:ind w:right="-1"/>
        <w:rPr>
          <w:color w:val="auto"/>
          <w:szCs w:val="24"/>
          <w:lang w:val="ru-RU"/>
        </w:rPr>
      </w:pPr>
      <w:r w:rsidRPr="00E66821">
        <w:rPr>
          <w:color w:val="auto"/>
          <w:szCs w:val="24"/>
          <w:lang w:val="ru-RU"/>
        </w:rPr>
        <w:t>слушание музыки, концентрация на её восприятии, своём внутреннем состоянии;</w:t>
      </w:r>
    </w:p>
    <w:p w14:paraId="0060094D" w14:textId="77777777" w:rsidR="00E66821" w:rsidRPr="00E66821" w:rsidRDefault="00E66821" w:rsidP="00E66821">
      <w:pPr>
        <w:ind w:right="-1"/>
        <w:rPr>
          <w:color w:val="auto"/>
          <w:szCs w:val="24"/>
          <w:lang w:val="ru-RU"/>
        </w:rPr>
      </w:pPr>
      <w:r w:rsidRPr="00E66821">
        <w:rPr>
          <w:color w:val="auto"/>
          <w:szCs w:val="24"/>
          <w:lang w:val="ru-RU"/>
        </w:rPr>
        <w:t>двигательная импровизация под музыку лирического характера «Цветы распускаются под музыку»;</w:t>
      </w:r>
    </w:p>
    <w:p w14:paraId="7F518511" w14:textId="77777777" w:rsidR="00E66821" w:rsidRPr="00E66821" w:rsidRDefault="00E66821" w:rsidP="00E66821">
      <w:pPr>
        <w:ind w:right="-1"/>
        <w:rPr>
          <w:color w:val="auto"/>
          <w:szCs w:val="24"/>
          <w:lang w:val="ru-RU"/>
        </w:rPr>
      </w:pPr>
      <w:r w:rsidRPr="00E66821">
        <w:rPr>
          <w:color w:val="auto"/>
          <w:szCs w:val="24"/>
          <w:lang w:val="ru-RU"/>
        </w:rPr>
        <w:t>выстраивание хорового унисона – вокального и психологического;</w:t>
      </w:r>
    </w:p>
    <w:p w14:paraId="756AE2EC" w14:textId="77777777" w:rsidR="00E66821" w:rsidRPr="00E66821" w:rsidRDefault="00E66821" w:rsidP="00E66821">
      <w:pPr>
        <w:ind w:right="-1"/>
        <w:rPr>
          <w:color w:val="auto"/>
          <w:szCs w:val="24"/>
          <w:lang w:val="ru-RU"/>
        </w:rPr>
      </w:pPr>
      <w:r w:rsidRPr="00E66821">
        <w:rPr>
          <w:color w:val="auto"/>
          <w:szCs w:val="24"/>
          <w:lang w:val="ru-RU"/>
        </w:rPr>
        <w:t>одновременное взятие и снятие звука, навыки певческого дыхания по руке дирижёра;</w:t>
      </w:r>
    </w:p>
    <w:p w14:paraId="209068CE"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красивой песни;</w:t>
      </w:r>
    </w:p>
    <w:p w14:paraId="5F115E0E"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разучивание хоровода </w:t>
      </w:r>
      <w:r w:rsidRPr="00E66821">
        <w:rPr>
          <w:i/>
          <w:iCs/>
          <w:color w:val="auto"/>
          <w:szCs w:val="24"/>
          <w:lang w:val="ru-RU"/>
        </w:rPr>
        <w:t> </w:t>
      </w:r>
      <w:r w:rsidRPr="00E66821">
        <w:rPr>
          <w:color w:val="auto"/>
          <w:szCs w:val="24"/>
          <w:lang w:val="ru-RU"/>
        </w:rPr>
        <w:t> </w:t>
      </w:r>
    </w:p>
    <w:p w14:paraId="38523A45" w14:textId="77777777" w:rsidR="00E66821" w:rsidRPr="00E66821" w:rsidRDefault="00E66821" w:rsidP="00E66821">
      <w:pPr>
        <w:ind w:right="-1"/>
        <w:rPr>
          <w:color w:val="auto"/>
          <w:szCs w:val="24"/>
          <w:lang w:val="ru-RU"/>
        </w:rPr>
      </w:pPr>
      <w:r w:rsidRPr="00E66821">
        <w:rPr>
          <w:b/>
          <w:bCs/>
          <w:color w:val="auto"/>
          <w:szCs w:val="24"/>
          <w:lang w:val="ru-RU"/>
        </w:rPr>
        <w:t>Музыкальные пейзажи</w:t>
      </w:r>
    </w:p>
    <w:p w14:paraId="45923438"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14EA294E"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763F4A75" w14:textId="77777777" w:rsidR="00E66821" w:rsidRPr="00E66821" w:rsidRDefault="00E66821" w:rsidP="00E66821">
      <w:pPr>
        <w:ind w:right="-1"/>
        <w:rPr>
          <w:color w:val="auto"/>
          <w:szCs w:val="24"/>
          <w:lang w:val="ru-RU"/>
        </w:rPr>
      </w:pPr>
      <w:r w:rsidRPr="00E66821">
        <w:rPr>
          <w:color w:val="auto"/>
          <w:szCs w:val="24"/>
          <w:lang w:val="ru-RU"/>
        </w:rPr>
        <w:t>слушание произведений программной музыки, посвящённой образам природы;</w:t>
      </w:r>
    </w:p>
    <w:p w14:paraId="75186263" w14:textId="77777777" w:rsidR="00E66821" w:rsidRPr="00E66821" w:rsidRDefault="00E66821" w:rsidP="00E66821">
      <w:pPr>
        <w:ind w:right="-1"/>
        <w:rPr>
          <w:color w:val="auto"/>
          <w:szCs w:val="24"/>
          <w:lang w:val="ru-RU"/>
        </w:rPr>
      </w:pPr>
      <w:r w:rsidRPr="00E66821">
        <w:rPr>
          <w:color w:val="auto"/>
          <w:szCs w:val="24"/>
          <w:lang w:val="ru-RU"/>
        </w:rPr>
        <w:t>подбор эпитетов для описания настроения, характера музыки;</w:t>
      </w:r>
    </w:p>
    <w:p w14:paraId="438361C8" w14:textId="77777777" w:rsidR="00E66821" w:rsidRPr="00E66821" w:rsidRDefault="00E66821" w:rsidP="00E66821">
      <w:pPr>
        <w:ind w:right="-1"/>
        <w:rPr>
          <w:color w:val="auto"/>
          <w:szCs w:val="24"/>
          <w:lang w:val="ru-RU"/>
        </w:rPr>
      </w:pPr>
      <w:r w:rsidRPr="00E66821">
        <w:rPr>
          <w:color w:val="auto"/>
          <w:szCs w:val="24"/>
          <w:lang w:val="ru-RU"/>
        </w:rPr>
        <w:t>сопоставление музыки с произведениями изобразительного искусства;</w:t>
      </w:r>
    </w:p>
    <w:p w14:paraId="224B0C33" w14:textId="77777777" w:rsidR="00E66821" w:rsidRPr="00E66821" w:rsidRDefault="00E66821" w:rsidP="00E66821">
      <w:pPr>
        <w:ind w:right="-1"/>
        <w:rPr>
          <w:color w:val="auto"/>
          <w:szCs w:val="24"/>
          <w:lang w:val="ru-RU"/>
        </w:rPr>
      </w:pPr>
      <w:r w:rsidRPr="00E66821">
        <w:rPr>
          <w:color w:val="auto"/>
          <w:szCs w:val="24"/>
          <w:lang w:val="ru-RU"/>
        </w:rPr>
        <w:t>двигательная импровизация, пластическое интонирование;</w:t>
      </w:r>
    </w:p>
    <w:p w14:paraId="341FD280" w14:textId="77777777" w:rsidR="00E66821" w:rsidRPr="00E66821" w:rsidRDefault="00E66821" w:rsidP="00E66821">
      <w:pPr>
        <w:ind w:right="-1"/>
        <w:rPr>
          <w:color w:val="auto"/>
          <w:szCs w:val="24"/>
          <w:lang w:val="ru-RU"/>
        </w:rPr>
      </w:pPr>
      <w:r w:rsidRPr="00E66821">
        <w:rPr>
          <w:color w:val="auto"/>
          <w:szCs w:val="24"/>
          <w:lang w:val="ru-RU"/>
        </w:rPr>
        <w:t>разучивание, одухотворенное исполнение песен о природе, её красоте;</w:t>
      </w:r>
    </w:p>
    <w:p w14:paraId="43DB4766"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4E4EF829" w14:textId="77777777" w:rsidR="00E66821" w:rsidRPr="00E66821" w:rsidRDefault="00E66821" w:rsidP="00E66821">
      <w:pPr>
        <w:ind w:right="-1"/>
        <w:rPr>
          <w:color w:val="auto"/>
          <w:szCs w:val="24"/>
          <w:lang w:val="ru-RU"/>
        </w:rPr>
      </w:pPr>
      <w:r w:rsidRPr="00E66821">
        <w:rPr>
          <w:b/>
          <w:bCs/>
          <w:color w:val="auto"/>
          <w:szCs w:val="24"/>
          <w:lang w:val="ru-RU"/>
        </w:rPr>
        <w:t>Музыкальные портреты</w:t>
      </w:r>
    </w:p>
    <w:p w14:paraId="46930A25"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Музыка, передающая образ человека, его походку, движения, характер, манеру речи. «Портреты», выраженные в музыкальных интонациях.</w:t>
      </w:r>
    </w:p>
    <w:p w14:paraId="11F911B3"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B28B4DB" w14:textId="77777777" w:rsidR="00E66821" w:rsidRPr="00E66821" w:rsidRDefault="00E66821" w:rsidP="00E66821">
      <w:pPr>
        <w:ind w:right="-1"/>
        <w:rPr>
          <w:color w:val="auto"/>
          <w:szCs w:val="24"/>
          <w:lang w:val="ru-RU"/>
        </w:rPr>
      </w:pPr>
      <w:r w:rsidRPr="00E66821">
        <w:rPr>
          <w:color w:val="auto"/>
          <w:szCs w:val="24"/>
          <w:lang w:val="ru-RU"/>
        </w:rPr>
        <w:t>слушание произведений вокальной, программной инструментальной музыки, посвящённой образам людей, сказочных персонажей;</w:t>
      </w:r>
    </w:p>
    <w:p w14:paraId="03AEEB36" w14:textId="77777777" w:rsidR="00E66821" w:rsidRPr="00E66821" w:rsidRDefault="00E66821" w:rsidP="00E66821">
      <w:pPr>
        <w:ind w:right="-1"/>
        <w:rPr>
          <w:color w:val="auto"/>
          <w:szCs w:val="24"/>
          <w:lang w:val="ru-RU"/>
        </w:rPr>
      </w:pPr>
      <w:r w:rsidRPr="00E66821">
        <w:rPr>
          <w:color w:val="auto"/>
          <w:szCs w:val="24"/>
          <w:lang w:val="ru-RU"/>
        </w:rPr>
        <w:t>подбор эпитетов для описания настроения, характера музыки;</w:t>
      </w:r>
    </w:p>
    <w:p w14:paraId="68822C30" w14:textId="77777777" w:rsidR="00E66821" w:rsidRPr="00E66821" w:rsidRDefault="00E66821" w:rsidP="00E66821">
      <w:pPr>
        <w:ind w:right="-1"/>
        <w:rPr>
          <w:color w:val="auto"/>
          <w:szCs w:val="24"/>
          <w:lang w:val="ru-RU"/>
        </w:rPr>
      </w:pPr>
      <w:r w:rsidRPr="00E66821">
        <w:rPr>
          <w:color w:val="auto"/>
          <w:szCs w:val="24"/>
          <w:lang w:val="ru-RU"/>
        </w:rPr>
        <w:t>сопоставление музыки с произведениями изобразительного искусства;</w:t>
      </w:r>
    </w:p>
    <w:p w14:paraId="64E628C4" w14:textId="77777777" w:rsidR="00E66821" w:rsidRPr="00E66821" w:rsidRDefault="00E66821" w:rsidP="00E66821">
      <w:pPr>
        <w:ind w:right="-1"/>
        <w:rPr>
          <w:color w:val="auto"/>
          <w:szCs w:val="24"/>
          <w:lang w:val="ru-RU"/>
        </w:rPr>
      </w:pPr>
      <w:r w:rsidRPr="00E66821">
        <w:rPr>
          <w:color w:val="auto"/>
          <w:szCs w:val="24"/>
          <w:lang w:val="ru-RU"/>
        </w:rPr>
        <w:t>двигательная импровизация в образе героя музыкального произведения;</w:t>
      </w:r>
    </w:p>
    <w:p w14:paraId="6CB6E6A7" w14:textId="77777777" w:rsidR="00E66821" w:rsidRPr="00E66821" w:rsidRDefault="00E66821" w:rsidP="00E66821">
      <w:pPr>
        <w:ind w:right="-1"/>
        <w:rPr>
          <w:color w:val="auto"/>
          <w:szCs w:val="24"/>
          <w:lang w:val="ru-RU"/>
        </w:rPr>
      </w:pPr>
      <w:r w:rsidRPr="00E66821">
        <w:rPr>
          <w:color w:val="auto"/>
          <w:szCs w:val="24"/>
          <w:lang w:val="ru-RU"/>
        </w:rPr>
        <w:t xml:space="preserve">разучивание, </w:t>
      </w:r>
      <w:proofErr w:type="spellStart"/>
      <w:r w:rsidRPr="00E66821">
        <w:rPr>
          <w:color w:val="auto"/>
          <w:szCs w:val="24"/>
          <w:lang w:val="ru-RU"/>
        </w:rPr>
        <w:t>харáктерное</w:t>
      </w:r>
      <w:proofErr w:type="spellEnd"/>
      <w:r w:rsidRPr="00E66821">
        <w:rPr>
          <w:color w:val="auto"/>
          <w:szCs w:val="24"/>
          <w:lang w:val="ru-RU"/>
        </w:rPr>
        <w:t xml:space="preserve"> исполнение песни – портретной зарисовки;</w:t>
      </w:r>
    </w:p>
    <w:p w14:paraId="3FBB93BF"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14:paraId="1A1FE2A0" w14:textId="77777777" w:rsidR="00E66821" w:rsidRPr="00E66821" w:rsidRDefault="00E66821" w:rsidP="00E66821">
      <w:pPr>
        <w:ind w:right="-1"/>
        <w:rPr>
          <w:color w:val="auto"/>
          <w:szCs w:val="24"/>
          <w:lang w:val="ru-RU"/>
        </w:rPr>
      </w:pPr>
      <w:r w:rsidRPr="00E66821">
        <w:rPr>
          <w:b/>
          <w:bCs/>
          <w:color w:val="auto"/>
          <w:szCs w:val="24"/>
          <w:lang w:val="ru-RU"/>
        </w:rPr>
        <w:t>Какой же праздник без музыки?</w:t>
      </w:r>
    </w:p>
    <w:p w14:paraId="5445DE9A" w14:textId="77777777" w:rsidR="00E66821" w:rsidRPr="00E66821" w:rsidRDefault="00E66821" w:rsidP="00E66821">
      <w:pPr>
        <w:ind w:right="-1"/>
        <w:rPr>
          <w:color w:val="auto"/>
          <w:szCs w:val="24"/>
          <w:lang w:val="ru-RU"/>
        </w:rPr>
      </w:pPr>
      <w:r w:rsidRPr="00E66821">
        <w:rPr>
          <w:color w:val="auto"/>
          <w:szCs w:val="24"/>
          <w:u w:val="single"/>
          <w:lang w:val="ru-RU"/>
        </w:rPr>
        <w:lastRenderedPageBreak/>
        <w:t>Содержание:</w:t>
      </w:r>
      <w:r w:rsidRPr="00E66821">
        <w:rPr>
          <w:color w:val="auto"/>
          <w:szCs w:val="24"/>
          <w:lang w:val="ru-RU"/>
        </w:rPr>
        <w:t> Музыка, создающая настроение праздника. Музыка в цирке, на уличном шествии, спортивном празднике.</w:t>
      </w:r>
    </w:p>
    <w:p w14:paraId="1779A8EB"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3151F339" w14:textId="77777777" w:rsidR="00E66821" w:rsidRPr="00E66821" w:rsidRDefault="00E66821" w:rsidP="00E66821">
      <w:pPr>
        <w:ind w:right="-1"/>
        <w:rPr>
          <w:color w:val="auto"/>
          <w:szCs w:val="24"/>
          <w:lang w:val="ru-RU"/>
        </w:rPr>
      </w:pPr>
      <w:r w:rsidRPr="00E66821">
        <w:rPr>
          <w:color w:val="auto"/>
          <w:szCs w:val="24"/>
          <w:lang w:val="ru-RU"/>
        </w:rPr>
        <w:t>диалог с учителем о значении музыки на празднике;</w:t>
      </w:r>
    </w:p>
    <w:p w14:paraId="2FEC9FDC" w14:textId="77777777" w:rsidR="00E66821" w:rsidRPr="00E66821" w:rsidRDefault="00E66821" w:rsidP="00E66821">
      <w:pPr>
        <w:ind w:right="-1"/>
        <w:rPr>
          <w:color w:val="auto"/>
          <w:szCs w:val="24"/>
          <w:lang w:val="ru-RU"/>
        </w:rPr>
      </w:pPr>
      <w:r w:rsidRPr="00E66821">
        <w:rPr>
          <w:color w:val="auto"/>
          <w:szCs w:val="24"/>
          <w:lang w:val="ru-RU"/>
        </w:rPr>
        <w:t>слушание произведений торжественного, праздничного характера;</w:t>
      </w:r>
    </w:p>
    <w:p w14:paraId="23BD7FB5" w14:textId="77777777" w:rsidR="00E66821" w:rsidRPr="00E66821" w:rsidRDefault="00E66821" w:rsidP="00E66821">
      <w:pPr>
        <w:ind w:right="-1"/>
        <w:rPr>
          <w:color w:val="auto"/>
          <w:szCs w:val="24"/>
          <w:lang w:val="ru-RU"/>
        </w:rPr>
      </w:pPr>
      <w:r w:rsidRPr="00E66821">
        <w:rPr>
          <w:color w:val="auto"/>
          <w:szCs w:val="24"/>
          <w:lang w:val="ru-RU"/>
        </w:rPr>
        <w:t>«дирижирование» фрагментами произведений;</w:t>
      </w:r>
    </w:p>
    <w:p w14:paraId="37D912DA" w14:textId="77777777" w:rsidR="00E66821" w:rsidRPr="00E66821" w:rsidRDefault="00E66821" w:rsidP="00E66821">
      <w:pPr>
        <w:ind w:right="-1"/>
        <w:rPr>
          <w:color w:val="auto"/>
          <w:szCs w:val="24"/>
          <w:lang w:val="ru-RU"/>
        </w:rPr>
      </w:pPr>
      <w:r w:rsidRPr="00E66821">
        <w:rPr>
          <w:color w:val="auto"/>
          <w:szCs w:val="24"/>
          <w:lang w:val="ru-RU"/>
        </w:rPr>
        <w:t>конкурс на лучшего «дирижёра»;</w:t>
      </w:r>
    </w:p>
    <w:p w14:paraId="1DB515B5" w14:textId="77777777" w:rsidR="00E66821" w:rsidRPr="00E66821" w:rsidRDefault="00E66821" w:rsidP="00E66821">
      <w:pPr>
        <w:ind w:right="-1"/>
        <w:rPr>
          <w:color w:val="auto"/>
          <w:szCs w:val="24"/>
          <w:lang w:val="ru-RU"/>
        </w:rPr>
      </w:pPr>
      <w:r w:rsidRPr="00E66821">
        <w:rPr>
          <w:color w:val="auto"/>
          <w:szCs w:val="24"/>
          <w:lang w:val="ru-RU"/>
        </w:rPr>
        <w:t>разучивание и исполнение тематических песен к ближайшему празднику;</w:t>
      </w:r>
    </w:p>
    <w:p w14:paraId="470E726E" w14:textId="77777777" w:rsidR="00E66821" w:rsidRPr="00E66821" w:rsidRDefault="00E66821" w:rsidP="00E66821">
      <w:pPr>
        <w:ind w:right="-1"/>
        <w:rPr>
          <w:color w:val="auto"/>
          <w:szCs w:val="24"/>
          <w:lang w:val="ru-RU"/>
        </w:rPr>
      </w:pPr>
      <w:r w:rsidRPr="00E66821">
        <w:rPr>
          <w:color w:val="auto"/>
          <w:szCs w:val="24"/>
          <w:lang w:val="ru-RU"/>
        </w:rPr>
        <w:t>проблемная ситуация: почему на праздниках обязательно звучит музыка;</w:t>
      </w:r>
    </w:p>
    <w:p w14:paraId="1048D036"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xml:space="preserve">: запись </w:t>
      </w:r>
      <w:proofErr w:type="spellStart"/>
      <w:r w:rsidRPr="00E66821">
        <w:rPr>
          <w:color w:val="auto"/>
          <w:szCs w:val="24"/>
          <w:lang w:val="ru-RU"/>
        </w:rPr>
        <w:t>видеооткрытки</w:t>
      </w:r>
      <w:proofErr w:type="spellEnd"/>
      <w:r w:rsidRPr="00E66821">
        <w:rPr>
          <w:color w:val="auto"/>
          <w:szCs w:val="24"/>
          <w:lang w:val="ru-RU"/>
        </w:rPr>
        <w:t xml:space="preserve"> с музыкальным поздравлением; групповые творческие шутливые двигательные импровизации «Цирковая труппа».</w:t>
      </w:r>
    </w:p>
    <w:p w14:paraId="546870D2" w14:textId="77777777" w:rsidR="00E66821" w:rsidRPr="00E66821" w:rsidRDefault="00E66821" w:rsidP="00E66821">
      <w:pPr>
        <w:ind w:right="-1"/>
        <w:rPr>
          <w:color w:val="auto"/>
          <w:szCs w:val="24"/>
          <w:lang w:val="ru-RU"/>
        </w:rPr>
      </w:pPr>
      <w:r w:rsidRPr="00E66821">
        <w:rPr>
          <w:b/>
          <w:bCs/>
          <w:color w:val="auto"/>
          <w:szCs w:val="24"/>
          <w:lang w:val="ru-RU"/>
        </w:rPr>
        <w:t>Танцы, игры и веселье</w:t>
      </w:r>
    </w:p>
    <w:p w14:paraId="45BD13E3"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Музыка – игра звуками. Танец – искусство и радость движения. Примеры популярных танцев.</w:t>
      </w:r>
    </w:p>
    <w:p w14:paraId="01B0BF04"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749C9DDE" w14:textId="77777777" w:rsidR="00E66821" w:rsidRPr="00E66821" w:rsidRDefault="00E66821" w:rsidP="00E66821">
      <w:pPr>
        <w:ind w:right="-1"/>
        <w:rPr>
          <w:color w:val="auto"/>
          <w:szCs w:val="24"/>
          <w:lang w:val="ru-RU"/>
        </w:rPr>
      </w:pPr>
      <w:r w:rsidRPr="00E66821">
        <w:rPr>
          <w:color w:val="auto"/>
          <w:szCs w:val="24"/>
          <w:lang w:val="ru-RU"/>
        </w:rPr>
        <w:t>слушание, исполнение музыки скерцозного характера;</w:t>
      </w:r>
    </w:p>
    <w:p w14:paraId="37614E4E"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танцевальных движений;</w:t>
      </w:r>
    </w:p>
    <w:p w14:paraId="2B05CC19" w14:textId="77777777" w:rsidR="00E66821" w:rsidRPr="00E66821" w:rsidRDefault="00E66821" w:rsidP="00E66821">
      <w:pPr>
        <w:ind w:right="-1"/>
        <w:rPr>
          <w:color w:val="auto"/>
          <w:szCs w:val="24"/>
          <w:lang w:val="ru-RU"/>
        </w:rPr>
      </w:pPr>
      <w:r w:rsidRPr="00E66821">
        <w:rPr>
          <w:color w:val="auto"/>
          <w:szCs w:val="24"/>
          <w:lang w:val="ru-RU"/>
        </w:rPr>
        <w:t>танец-игра;</w:t>
      </w:r>
    </w:p>
    <w:p w14:paraId="187392AE" w14:textId="77777777" w:rsidR="00E66821" w:rsidRPr="00E66821" w:rsidRDefault="00E66821" w:rsidP="00E66821">
      <w:pPr>
        <w:ind w:right="-1"/>
        <w:rPr>
          <w:color w:val="auto"/>
          <w:szCs w:val="24"/>
          <w:lang w:val="ru-RU"/>
        </w:rPr>
      </w:pPr>
      <w:r w:rsidRPr="00E66821">
        <w:rPr>
          <w:color w:val="auto"/>
          <w:szCs w:val="24"/>
          <w:lang w:val="ru-RU"/>
        </w:rPr>
        <w:t>рефлексия собственного эмоционального состояния после участия</w:t>
      </w:r>
      <w:r w:rsidRPr="00E66821">
        <w:rPr>
          <w:color w:val="auto"/>
          <w:szCs w:val="24"/>
          <w:lang w:val="ru-RU"/>
        </w:rPr>
        <w:br/>
        <w:t>в танцевальных композициях и импровизациях;</w:t>
      </w:r>
    </w:p>
    <w:p w14:paraId="24CEEE83" w14:textId="77777777" w:rsidR="00E66821" w:rsidRPr="00E66821" w:rsidRDefault="00E66821" w:rsidP="00E66821">
      <w:pPr>
        <w:ind w:right="-1"/>
        <w:rPr>
          <w:color w:val="auto"/>
          <w:szCs w:val="24"/>
          <w:lang w:val="ru-RU"/>
        </w:rPr>
      </w:pPr>
      <w:r w:rsidRPr="00E66821">
        <w:rPr>
          <w:color w:val="auto"/>
          <w:szCs w:val="24"/>
          <w:lang w:val="ru-RU"/>
        </w:rPr>
        <w:t>проблемная ситуация: зачем люди танцуют;</w:t>
      </w:r>
    </w:p>
    <w:p w14:paraId="31A0CE24" w14:textId="77777777" w:rsidR="00E66821" w:rsidRPr="00E66821" w:rsidRDefault="00E66821" w:rsidP="00E66821">
      <w:pPr>
        <w:ind w:right="-1"/>
        <w:rPr>
          <w:color w:val="auto"/>
          <w:szCs w:val="24"/>
          <w:lang w:val="ru-RU"/>
        </w:rPr>
      </w:pPr>
      <w:r w:rsidRPr="00E66821">
        <w:rPr>
          <w:color w:val="auto"/>
          <w:szCs w:val="24"/>
          <w:lang w:val="ru-RU"/>
        </w:rPr>
        <w:t>ритмическая импровизация в стиле определённого танцевального жанра;</w:t>
      </w:r>
    </w:p>
    <w:p w14:paraId="0110F78D" w14:textId="77777777" w:rsidR="00E66821" w:rsidRPr="00E66821" w:rsidRDefault="00E66821" w:rsidP="00E66821">
      <w:pPr>
        <w:ind w:right="-1"/>
        <w:rPr>
          <w:color w:val="auto"/>
          <w:szCs w:val="24"/>
          <w:lang w:val="ru-RU"/>
        </w:rPr>
      </w:pPr>
      <w:r w:rsidRPr="00E66821">
        <w:rPr>
          <w:b/>
          <w:bCs/>
          <w:color w:val="auto"/>
          <w:szCs w:val="24"/>
          <w:lang w:val="ru-RU"/>
        </w:rPr>
        <w:t>Музыка на войне, музыка о войне</w:t>
      </w:r>
    </w:p>
    <w:p w14:paraId="02F57FBE"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14:paraId="1F325340"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68B07834" w14:textId="77777777" w:rsidR="00E66821" w:rsidRPr="00E66821" w:rsidRDefault="00E66821" w:rsidP="00E66821">
      <w:pPr>
        <w:ind w:right="-1"/>
        <w:rPr>
          <w:color w:val="auto"/>
          <w:szCs w:val="24"/>
          <w:lang w:val="ru-RU"/>
        </w:rPr>
      </w:pPr>
      <w:r w:rsidRPr="00E66821">
        <w:rPr>
          <w:color w:val="auto"/>
          <w:szCs w:val="24"/>
          <w:lang w:val="ru-RU"/>
        </w:rPr>
        <w:t>чтение учебных и художественных текстов, посвящённых песням Великой Отечественной войны;</w:t>
      </w:r>
    </w:p>
    <w:p w14:paraId="55004C0D" w14:textId="77777777" w:rsidR="00E66821" w:rsidRPr="00E66821" w:rsidRDefault="00E66821" w:rsidP="00E66821">
      <w:pPr>
        <w:ind w:right="-1"/>
        <w:rPr>
          <w:color w:val="auto"/>
          <w:szCs w:val="24"/>
          <w:lang w:val="ru-RU"/>
        </w:rPr>
      </w:pPr>
      <w:r w:rsidRPr="00E66821">
        <w:rPr>
          <w:color w:val="auto"/>
          <w:szCs w:val="24"/>
          <w:lang w:val="ru-RU"/>
        </w:rPr>
        <w:t xml:space="preserve">слушание, </w:t>
      </w:r>
      <w:proofErr w:type="gramStart"/>
      <w:r w:rsidRPr="00E66821">
        <w:rPr>
          <w:color w:val="auto"/>
          <w:szCs w:val="24"/>
          <w:lang w:val="ru-RU"/>
        </w:rPr>
        <w:t>исполнение  песен</w:t>
      </w:r>
      <w:proofErr w:type="gramEnd"/>
      <w:r w:rsidRPr="00E66821">
        <w:rPr>
          <w:color w:val="auto"/>
          <w:szCs w:val="24"/>
          <w:lang w:val="ru-RU"/>
        </w:rPr>
        <w:t xml:space="preserve"> Великой Отечественной войны, знакомство с историей их сочинения и исполнения;</w:t>
      </w:r>
    </w:p>
    <w:p w14:paraId="07727920" w14:textId="77777777" w:rsidR="00E66821" w:rsidRPr="00E66821" w:rsidRDefault="00E66821" w:rsidP="00E66821">
      <w:pPr>
        <w:ind w:right="-1"/>
        <w:rPr>
          <w:color w:val="auto"/>
          <w:szCs w:val="24"/>
          <w:lang w:val="ru-RU"/>
        </w:rPr>
      </w:pPr>
      <w:r w:rsidRPr="00E66821">
        <w:rPr>
          <w:color w:val="auto"/>
          <w:szCs w:val="24"/>
          <w:lang w:val="ru-RU"/>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14:paraId="4D9D7167" w14:textId="77777777" w:rsidR="00E66821" w:rsidRPr="00E66821" w:rsidRDefault="00E66821" w:rsidP="00E66821">
      <w:pPr>
        <w:ind w:right="-1"/>
        <w:rPr>
          <w:color w:val="auto"/>
          <w:szCs w:val="24"/>
          <w:lang w:val="ru-RU"/>
        </w:rPr>
      </w:pPr>
      <w:r w:rsidRPr="00E66821">
        <w:rPr>
          <w:b/>
          <w:bCs/>
          <w:color w:val="auto"/>
          <w:szCs w:val="24"/>
          <w:lang w:val="ru-RU"/>
        </w:rPr>
        <w:t>Главный музыкальный символ</w:t>
      </w:r>
    </w:p>
    <w:p w14:paraId="2C145FC6"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Гимн России – главный музыкальный символ нашей страны. Традиции исполнения Гимна России. Другие гимны.</w:t>
      </w:r>
    </w:p>
    <w:p w14:paraId="24AB033A"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FA788CF"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Гимна Российской Федерации;</w:t>
      </w:r>
    </w:p>
    <w:p w14:paraId="693844A3" w14:textId="77777777" w:rsidR="00E66821" w:rsidRPr="00E66821" w:rsidRDefault="00E66821" w:rsidP="00E66821">
      <w:pPr>
        <w:ind w:right="-1"/>
        <w:rPr>
          <w:color w:val="auto"/>
          <w:szCs w:val="24"/>
          <w:lang w:val="ru-RU"/>
        </w:rPr>
      </w:pPr>
      <w:r w:rsidRPr="00E66821">
        <w:rPr>
          <w:color w:val="auto"/>
          <w:szCs w:val="24"/>
          <w:lang w:val="ru-RU"/>
        </w:rPr>
        <w:t>знакомство с историей создания, правилами исполнения;</w:t>
      </w:r>
    </w:p>
    <w:p w14:paraId="2EAE2072" w14:textId="77777777" w:rsidR="00E66821" w:rsidRPr="00E66821" w:rsidRDefault="00E66821" w:rsidP="00E66821">
      <w:pPr>
        <w:ind w:right="-1"/>
        <w:rPr>
          <w:color w:val="auto"/>
          <w:szCs w:val="24"/>
          <w:lang w:val="ru-RU"/>
        </w:rPr>
      </w:pPr>
      <w:r w:rsidRPr="00E66821">
        <w:rPr>
          <w:color w:val="auto"/>
          <w:szCs w:val="24"/>
          <w:lang w:val="ru-RU"/>
        </w:rPr>
        <w:t>просмотр видеозаписей парада, церемонии награждения спортсменов;</w:t>
      </w:r>
    </w:p>
    <w:p w14:paraId="691F7939" w14:textId="77777777" w:rsidR="00E66821" w:rsidRPr="00E66821" w:rsidRDefault="00E66821" w:rsidP="00E66821">
      <w:pPr>
        <w:ind w:right="-1"/>
        <w:rPr>
          <w:color w:val="auto"/>
          <w:szCs w:val="24"/>
          <w:lang w:val="ru-RU"/>
        </w:rPr>
      </w:pPr>
      <w:r w:rsidRPr="00E66821">
        <w:rPr>
          <w:color w:val="auto"/>
          <w:szCs w:val="24"/>
          <w:lang w:val="ru-RU"/>
        </w:rPr>
        <w:t>чувство гордости, понятия достоинства и чести;</w:t>
      </w:r>
    </w:p>
    <w:p w14:paraId="777A684E" w14:textId="77777777" w:rsidR="00E66821" w:rsidRPr="00E66821" w:rsidRDefault="00E66821" w:rsidP="00E66821">
      <w:pPr>
        <w:ind w:right="-1"/>
        <w:rPr>
          <w:color w:val="auto"/>
          <w:szCs w:val="24"/>
          <w:lang w:val="ru-RU"/>
        </w:rPr>
      </w:pPr>
      <w:r w:rsidRPr="00E66821">
        <w:rPr>
          <w:color w:val="auto"/>
          <w:szCs w:val="24"/>
          <w:lang w:val="ru-RU"/>
        </w:rPr>
        <w:t>обсуждение этических вопросов, связанных с государственными символами страны;</w:t>
      </w:r>
    </w:p>
    <w:p w14:paraId="2E00680E"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Гимна своей республики, города, школы.</w:t>
      </w:r>
    </w:p>
    <w:p w14:paraId="60A4B454" w14:textId="77777777" w:rsidR="00E66821" w:rsidRPr="00E66821" w:rsidRDefault="00E66821" w:rsidP="00E66821">
      <w:pPr>
        <w:ind w:right="-1"/>
        <w:rPr>
          <w:color w:val="auto"/>
          <w:szCs w:val="24"/>
          <w:lang w:val="ru-RU"/>
        </w:rPr>
      </w:pPr>
      <w:r w:rsidRPr="00E66821">
        <w:rPr>
          <w:b/>
          <w:bCs/>
          <w:color w:val="auto"/>
          <w:szCs w:val="24"/>
          <w:lang w:val="ru-RU"/>
        </w:rPr>
        <w:t>Искусство времени</w:t>
      </w:r>
    </w:p>
    <w:p w14:paraId="29A6F327" w14:textId="77777777" w:rsidR="00E66821" w:rsidRPr="00E66821" w:rsidRDefault="00E66821" w:rsidP="00E66821">
      <w:pPr>
        <w:ind w:right="-1"/>
        <w:rPr>
          <w:color w:val="auto"/>
          <w:szCs w:val="24"/>
          <w:lang w:val="ru-RU"/>
        </w:rPr>
      </w:pPr>
      <w:r w:rsidRPr="00E66821">
        <w:rPr>
          <w:color w:val="auto"/>
          <w:szCs w:val="24"/>
          <w:u w:val="single"/>
          <w:lang w:val="ru-RU"/>
        </w:rPr>
        <w:lastRenderedPageBreak/>
        <w:t>Содержание:</w:t>
      </w:r>
      <w:r w:rsidRPr="00E66821">
        <w:rPr>
          <w:color w:val="auto"/>
          <w:szCs w:val="24"/>
          <w:lang w:val="ru-RU"/>
        </w:rPr>
        <w:t> Музыка – временное искусство. Погружение в поток музыкального звучания. Музыкальные образы движения, изменения и развития.</w:t>
      </w:r>
    </w:p>
    <w:p w14:paraId="04CAE395"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76897862" w14:textId="77777777" w:rsidR="00E66821" w:rsidRPr="00E66821" w:rsidRDefault="00E66821" w:rsidP="00E66821">
      <w:pPr>
        <w:ind w:right="-1"/>
        <w:rPr>
          <w:color w:val="auto"/>
          <w:szCs w:val="24"/>
          <w:lang w:val="ru-RU"/>
        </w:rPr>
      </w:pPr>
      <w:r w:rsidRPr="00E66821">
        <w:rPr>
          <w:color w:val="auto"/>
          <w:szCs w:val="24"/>
          <w:lang w:val="ru-RU"/>
        </w:rPr>
        <w:t>слушание, исполнение музыкальных произведений, передающих образ непрерывного движения;</w:t>
      </w:r>
    </w:p>
    <w:p w14:paraId="12DC3CB8" w14:textId="77777777" w:rsidR="00E66821" w:rsidRPr="00E66821" w:rsidRDefault="00E66821" w:rsidP="00E66821">
      <w:pPr>
        <w:ind w:right="-1"/>
        <w:rPr>
          <w:color w:val="auto"/>
          <w:szCs w:val="24"/>
          <w:lang w:val="ru-RU"/>
        </w:rPr>
      </w:pPr>
      <w:r w:rsidRPr="00E66821">
        <w:rPr>
          <w:color w:val="auto"/>
          <w:szCs w:val="24"/>
          <w:lang w:val="ru-RU"/>
        </w:rPr>
        <w:t>наблюдение за своими телесными реакциями (дыхание, пульс, мышечный тонус) при восприятии музыки;</w:t>
      </w:r>
    </w:p>
    <w:p w14:paraId="26120EBA" w14:textId="77777777" w:rsidR="00E66821" w:rsidRPr="00E66821" w:rsidRDefault="00E66821" w:rsidP="00E66821">
      <w:pPr>
        <w:ind w:right="-1"/>
        <w:rPr>
          <w:color w:val="auto"/>
          <w:szCs w:val="24"/>
          <w:lang w:val="ru-RU"/>
        </w:rPr>
      </w:pPr>
      <w:r w:rsidRPr="00E66821">
        <w:rPr>
          <w:color w:val="auto"/>
          <w:szCs w:val="24"/>
          <w:lang w:val="ru-RU"/>
        </w:rPr>
        <w:t>проблемная ситуация: как музыка воздействует на человека;</w:t>
      </w:r>
    </w:p>
    <w:p w14:paraId="1DCBABAC"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программная ритмическая или инструментальная импровизация «Поезд», «Космический корабль».</w:t>
      </w:r>
    </w:p>
    <w:p w14:paraId="061E9D79" w14:textId="3CEA26BD" w:rsidR="00E66821" w:rsidRPr="00E66821" w:rsidRDefault="00E66821" w:rsidP="00E66821">
      <w:pPr>
        <w:ind w:right="-1"/>
        <w:rPr>
          <w:color w:val="auto"/>
          <w:szCs w:val="24"/>
          <w:lang w:val="ru-RU"/>
        </w:rPr>
      </w:pPr>
      <w:r w:rsidRPr="00E66821">
        <w:rPr>
          <w:color w:val="auto"/>
          <w:szCs w:val="24"/>
          <w:lang w:val="ru-RU"/>
        </w:rPr>
        <w:br/>
      </w:r>
      <w:r w:rsidRPr="00E66821">
        <w:rPr>
          <w:b/>
          <w:bCs/>
          <w:color w:val="auto"/>
          <w:szCs w:val="24"/>
          <w:lang w:val="ru-RU"/>
        </w:rPr>
        <w:t>Модуль № 4 «Музыка народов мира»</w:t>
      </w:r>
      <w:r w:rsidR="002C5F49" w:rsidRPr="008271ED">
        <w:rPr>
          <w:b/>
          <w:bCs/>
          <w:color w:val="auto"/>
          <w:szCs w:val="24"/>
          <w:lang w:val="ru-RU"/>
        </w:rPr>
        <w:t xml:space="preserve"> Н</w:t>
      </w:r>
    </w:p>
    <w:p w14:paraId="141A976A" w14:textId="77777777" w:rsidR="00E66821" w:rsidRPr="00E66821" w:rsidRDefault="00E66821" w:rsidP="00E66821">
      <w:pPr>
        <w:ind w:right="-1"/>
        <w:rPr>
          <w:color w:val="auto"/>
          <w:szCs w:val="24"/>
          <w:lang w:val="ru-RU"/>
        </w:rPr>
      </w:pPr>
      <w:r w:rsidRPr="00E66821">
        <w:rPr>
          <w:color w:val="auto"/>
          <w:szCs w:val="24"/>
          <w:lang w:val="ru-RU"/>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r w:rsidRPr="00E66821">
        <w:rPr>
          <w:i/>
          <w:iCs/>
          <w:color w:val="auto"/>
          <w:szCs w:val="24"/>
          <w:lang w:val="ru-RU"/>
        </w:rPr>
        <w:t> </w:t>
      </w:r>
    </w:p>
    <w:p w14:paraId="5B2F6AD7" w14:textId="77777777" w:rsidR="00E66821" w:rsidRPr="00E66821" w:rsidRDefault="00E66821" w:rsidP="00E66821">
      <w:pPr>
        <w:ind w:right="-1"/>
        <w:rPr>
          <w:color w:val="auto"/>
          <w:szCs w:val="24"/>
          <w:lang w:val="ru-RU"/>
        </w:rPr>
      </w:pPr>
      <w:r w:rsidRPr="00E66821">
        <w:rPr>
          <w:b/>
          <w:bCs/>
          <w:color w:val="auto"/>
          <w:szCs w:val="24"/>
          <w:lang w:val="ru-RU"/>
        </w:rPr>
        <w:t>Певец своего народа</w:t>
      </w:r>
    </w:p>
    <w:p w14:paraId="45228FD3"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Интонации народной музыки в творчестве зарубежных композиторов – ярких представителей национального музыкального стиля своей страны.</w:t>
      </w:r>
    </w:p>
    <w:p w14:paraId="59F463B3"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FA19FE6" w14:textId="77777777" w:rsidR="00E66821" w:rsidRPr="00E66821" w:rsidRDefault="00E66821" w:rsidP="00E66821">
      <w:pPr>
        <w:ind w:right="-1"/>
        <w:rPr>
          <w:color w:val="auto"/>
          <w:szCs w:val="24"/>
          <w:lang w:val="ru-RU"/>
        </w:rPr>
      </w:pPr>
      <w:r w:rsidRPr="00E66821">
        <w:rPr>
          <w:color w:val="auto"/>
          <w:szCs w:val="24"/>
          <w:lang w:val="ru-RU"/>
        </w:rPr>
        <w:t>знакомство с творчеством композиторов;</w:t>
      </w:r>
    </w:p>
    <w:p w14:paraId="467FF42D" w14:textId="77777777" w:rsidR="00E66821" w:rsidRPr="00E66821" w:rsidRDefault="00E66821" w:rsidP="00E66821">
      <w:pPr>
        <w:ind w:right="-1"/>
        <w:rPr>
          <w:color w:val="auto"/>
          <w:szCs w:val="24"/>
          <w:lang w:val="ru-RU"/>
        </w:rPr>
      </w:pPr>
      <w:r w:rsidRPr="00E66821">
        <w:rPr>
          <w:color w:val="auto"/>
          <w:szCs w:val="24"/>
          <w:lang w:val="ru-RU"/>
        </w:rPr>
        <w:t>сравнение их сочинений с народной музыкой;</w:t>
      </w:r>
    </w:p>
    <w:p w14:paraId="35C72FF9" w14:textId="77777777" w:rsidR="00E66821" w:rsidRPr="00E66821" w:rsidRDefault="00E66821" w:rsidP="00E66821">
      <w:pPr>
        <w:ind w:right="-1"/>
        <w:rPr>
          <w:color w:val="auto"/>
          <w:szCs w:val="24"/>
          <w:lang w:val="ru-RU"/>
        </w:rPr>
      </w:pPr>
      <w:r w:rsidRPr="00E66821">
        <w:rPr>
          <w:color w:val="auto"/>
          <w:szCs w:val="24"/>
          <w:lang w:val="ru-RU"/>
        </w:rPr>
        <w:t>определение формы, принципа развития фольклорного музыкального материала;</w:t>
      </w:r>
    </w:p>
    <w:p w14:paraId="35884431" w14:textId="77777777" w:rsidR="00E66821" w:rsidRPr="00E66821" w:rsidRDefault="00E66821" w:rsidP="00E66821">
      <w:pPr>
        <w:ind w:right="-1"/>
        <w:rPr>
          <w:color w:val="auto"/>
          <w:szCs w:val="24"/>
          <w:lang w:val="ru-RU"/>
        </w:rPr>
      </w:pPr>
      <w:r w:rsidRPr="00E66821">
        <w:rPr>
          <w:color w:val="auto"/>
          <w:szCs w:val="24"/>
          <w:lang w:val="ru-RU"/>
        </w:rPr>
        <w:t>вокализация наиболее ярких тем инструментальных сочинений;</w:t>
      </w:r>
    </w:p>
    <w:p w14:paraId="47ACD262"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доступных вокальных сочинений;</w:t>
      </w:r>
    </w:p>
    <w:p w14:paraId="4C0FD77C"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клавишных или духовых инструментах композиторских мелодий, прослеживание их по нотной записи;</w:t>
      </w:r>
    </w:p>
    <w:p w14:paraId="16CAA0BE" w14:textId="77777777" w:rsidR="00E66821" w:rsidRPr="00E66821" w:rsidRDefault="00E66821" w:rsidP="00E66821">
      <w:pPr>
        <w:ind w:right="-1"/>
        <w:rPr>
          <w:color w:val="auto"/>
          <w:szCs w:val="24"/>
          <w:lang w:val="ru-RU"/>
        </w:rPr>
      </w:pPr>
      <w:r w:rsidRPr="00E66821">
        <w:rPr>
          <w:color w:val="auto"/>
          <w:szCs w:val="24"/>
          <w:lang w:val="ru-RU"/>
        </w:rPr>
        <w:t>творческие, исследовательские проекты, посвящённые выдающимся композиторам.</w:t>
      </w:r>
    </w:p>
    <w:p w14:paraId="768553B0" w14:textId="77777777" w:rsidR="00E66821" w:rsidRPr="00E66821" w:rsidRDefault="00E66821" w:rsidP="00E66821">
      <w:pPr>
        <w:ind w:right="-1"/>
        <w:rPr>
          <w:color w:val="auto"/>
          <w:szCs w:val="24"/>
          <w:lang w:val="ru-RU"/>
        </w:rPr>
      </w:pPr>
      <w:r w:rsidRPr="00E66821">
        <w:rPr>
          <w:b/>
          <w:bCs/>
          <w:color w:val="auto"/>
          <w:szCs w:val="24"/>
          <w:lang w:val="ru-RU"/>
        </w:rPr>
        <w:t>Музыка стран ближнего зарубежья </w:t>
      </w:r>
    </w:p>
    <w:p w14:paraId="73E88FC1"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14:paraId="3BDFD307"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4AF8D63" w14:textId="77777777" w:rsidR="00E66821" w:rsidRPr="00E66821" w:rsidRDefault="00E66821" w:rsidP="00E66821">
      <w:pPr>
        <w:ind w:right="-1"/>
        <w:rPr>
          <w:color w:val="auto"/>
          <w:szCs w:val="24"/>
          <w:lang w:val="ru-RU"/>
        </w:rPr>
      </w:pPr>
      <w:r w:rsidRPr="00E66821">
        <w:rPr>
          <w:color w:val="auto"/>
          <w:szCs w:val="24"/>
          <w:lang w:val="ru-RU"/>
        </w:rPr>
        <w:t>знакомство с особенностями музыкального фольклора народов других стран;</w:t>
      </w:r>
    </w:p>
    <w:p w14:paraId="2DCFBA46" w14:textId="77777777" w:rsidR="00E66821" w:rsidRPr="00E66821" w:rsidRDefault="00E66821" w:rsidP="00E66821">
      <w:pPr>
        <w:ind w:right="-1"/>
        <w:rPr>
          <w:color w:val="auto"/>
          <w:szCs w:val="24"/>
          <w:lang w:val="ru-RU"/>
        </w:rPr>
      </w:pPr>
      <w:r w:rsidRPr="00E66821">
        <w:rPr>
          <w:color w:val="auto"/>
          <w:szCs w:val="24"/>
          <w:lang w:val="ru-RU"/>
        </w:rPr>
        <w:t>определение характерных черт, типичных элементов музыкального языка (ритм, лад, интонации);</w:t>
      </w:r>
    </w:p>
    <w:p w14:paraId="1529E8D2" w14:textId="77777777" w:rsidR="00E66821" w:rsidRPr="00E66821" w:rsidRDefault="00E66821" w:rsidP="00E66821">
      <w:pPr>
        <w:ind w:right="-1"/>
        <w:rPr>
          <w:color w:val="auto"/>
          <w:szCs w:val="24"/>
          <w:lang w:val="ru-RU"/>
        </w:rPr>
      </w:pPr>
      <w:r w:rsidRPr="00E66821">
        <w:rPr>
          <w:color w:val="auto"/>
          <w:szCs w:val="24"/>
          <w:lang w:val="ru-RU"/>
        </w:rPr>
        <w:t>знакомство с внешним видом, особенностями исполнения и звучания народных инструментов;</w:t>
      </w:r>
    </w:p>
    <w:p w14:paraId="03D58E85" w14:textId="77777777" w:rsidR="00E66821" w:rsidRPr="00E66821" w:rsidRDefault="00E66821" w:rsidP="00E66821">
      <w:pPr>
        <w:ind w:right="-1"/>
        <w:rPr>
          <w:color w:val="auto"/>
          <w:szCs w:val="24"/>
          <w:lang w:val="ru-RU"/>
        </w:rPr>
      </w:pPr>
      <w:r w:rsidRPr="00E66821">
        <w:rPr>
          <w:color w:val="auto"/>
          <w:szCs w:val="24"/>
          <w:lang w:val="ru-RU"/>
        </w:rPr>
        <w:t>определение на слух тембров инструментов;</w:t>
      </w:r>
    </w:p>
    <w:p w14:paraId="32C929B5" w14:textId="77777777" w:rsidR="00E66821" w:rsidRPr="00E66821" w:rsidRDefault="00E66821" w:rsidP="00E66821">
      <w:pPr>
        <w:ind w:right="-1"/>
        <w:rPr>
          <w:color w:val="auto"/>
          <w:szCs w:val="24"/>
          <w:lang w:val="ru-RU"/>
        </w:rPr>
      </w:pPr>
      <w:r w:rsidRPr="00E66821">
        <w:rPr>
          <w:color w:val="auto"/>
          <w:szCs w:val="24"/>
          <w:lang w:val="ru-RU"/>
        </w:rPr>
        <w:t>классификация на группы духовых, ударных, струнных;</w:t>
      </w:r>
    </w:p>
    <w:p w14:paraId="6A51D0BB"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 на знание тембров народных инструментов;</w:t>
      </w:r>
    </w:p>
    <w:p w14:paraId="5FC176D0" w14:textId="77777777" w:rsidR="00E66821" w:rsidRPr="00E66821" w:rsidRDefault="00E66821" w:rsidP="00E66821">
      <w:pPr>
        <w:ind w:right="-1"/>
        <w:rPr>
          <w:color w:val="auto"/>
          <w:szCs w:val="24"/>
          <w:lang w:val="ru-RU"/>
        </w:rPr>
      </w:pPr>
      <w:r w:rsidRPr="00E66821">
        <w:rPr>
          <w:color w:val="auto"/>
          <w:szCs w:val="24"/>
          <w:lang w:val="ru-RU"/>
        </w:rPr>
        <w:t>двигательная игра – импровизация-подражание игре на музыкальных инструментах;</w:t>
      </w:r>
    </w:p>
    <w:p w14:paraId="1BF80473" w14:textId="77777777" w:rsidR="00E66821" w:rsidRPr="00E66821" w:rsidRDefault="00E66821" w:rsidP="00E66821">
      <w:pPr>
        <w:ind w:right="-1"/>
        <w:rPr>
          <w:color w:val="auto"/>
          <w:szCs w:val="24"/>
          <w:lang w:val="ru-RU"/>
        </w:rPr>
      </w:pPr>
      <w:r w:rsidRPr="00E66821">
        <w:rPr>
          <w:color w:val="auto"/>
          <w:szCs w:val="24"/>
          <w:lang w:val="ru-RU"/>
        </w:rPr>
        <w:t>сравнение интонаций, жанров, ладов, инструментов других народов</w:t>
      </w:r>
      <w:r w:rsidRPr="00E66821">
        <w:rPr>
          <w:color w:val="auto"/>
          <w:szCs w:val="24"/>
          <w:lang w:val="ru-RU"/>
        </w:rPr>
        <w:br/>
        <w:t>с фольклорными элементами народов России;</w:t>
      </w:r>
    </w:p>
    <w:p w14:paraId="14CF5F0F" w14:textId="77777777" w:rsidR="00E66821" w:rsidRPr="00E66821" w:rsidRDefault="00E66821" w:rsidP="00E66821">
      <w:pPr>
        <w:ind w:right="-1"/>
        <w:rPr>
          <w:color w:val="auto"/>
          <w:szCs w:val="24"/>
          <w:lang w:val="ru-RU"/>
        </w:rPr>
      </w:pPr>
      <w:r w:rsidRPr="00E66821">
        <w:rPr>
          <w:color w:val="auto"/>
          <w:szCs w:val="24"/>
          <w:lang w:val="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727E8D86" w14:textId="77777777" w:rsidR="00E66821" w:rsidRPr="00E66821" w:rsidRDefault="00E66821" w:rsidP="00E66821">
      <w:pPr>
        <w:ind w:right="-1"/>
        <w:rPr>
          <w:color w:val="auto"/>
          <w:szCs w:val="24"/>
          <w:lang w:val="ru-RU"/>
        </w:rPr>
      </w:pPr>
      <w:r w:rsidRPr="00E66821">
        <w:rPr>
          <w:color w:val="auto"/>
          <w:szCs w:val="24"/>
          <w:u w:val="single"/>
          <w:lang w:val="ru-RU"/>
        </w:rPr>
        <w:lastRenderedPageBreak/>
        <w:t>вариативно</w:t>
      </w:r>
      <w:r w:rsidRPr="00E66821">
        <w:rPr>
          <w:color w:val="auto"/>
          <w:szCs w:val="24"/>
          <w:lang w:val="ru-RU"/>
        </w:rPr>
        <w:t>: исполнение на клавишных или духовых инструментах народных мелодий, прослеживание их по нотной записи;</w:t>
      </w:r>
    </w:p>
    <w:p w14:paraId="7C084E07" w14:textId="77777777" w:rsidR="00E66821" w:rsidRPr="00E66821" w:rsidRDefault="00E66821" w:rsidP="00E66821">
      <w:pPr>
        <w:ind w:right="-1"/>
        <w:rPr>
          <w:color w:val="auto"/>
          <w:szCs w:val="24"/>
          <w:lang w:val="ru-RU"/>
        </w:rPr>
      </w:pPr>
      <w:r w:rsidRPr="00E66821">
        <w:rPr>
          <w:color w:val="auto"/>
          <w:szCs w:val="24"/>
          <w:lang w:val="ru-RU"/>
        </w:rPr>
        <w:t>творческие, исследовательские проекты, школьные фестивали, посвящённые музыкальной культуре народов мира.</w:t>
      </w:r>
    </w:p>
    <w:p w14:paraId="65A66896" w14:textId="77777777" w:rsidR="00E66821" w:rsidRPr="00E66821" w:rsidRDefault="00E66821" w:rsidP="00E66821">
      <w:pPr>
        <w:ind w:right="-1"/>
        <w:rPr>
          <w:color w:val="auto"/>
          <w:szCs w:val="24"/>
          <w:lang w:val="ru-RU"/>
        </w:rPr>
      </w:pPr>
      <w:r w:rsidRPr="00E66821">
        <w:rPr>
          <w:b/>
          <w:bCs/>
          <w:color w:val="auto"/>
          <w:szCs w:val="24"/>
          <w:lang w:val="ru-RU"/>
        </w:rPr>
        <w:t>Музыка стран дальнего зарубежья</w:t>
      </w:r>
    </w:p>
    <w:p w14:paraId="3C07410C"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14:paraId="7D573B2D" w14:textId="77777777" w:rsidR="00E66821" w:rsidRPr="00E66821" w:rsidRDefault="00E66821" w:rsidP="00E66821">
      <w:pPr>
        <w:ind w:right="-1"/>
        <w:rPr>
          <w:color w:val="auto"/>
          <w:szCs w:val="24"/>
          <w:lang w:val="ru-RU"/>
        </w:rPr>
      </w:pPr>
      <w:r w:rsidRPr="00E66821">
        <w:rPr>
          <w:color w:val="auto"/>
          <w:szCs w:val="24"/>
          <w:lang w:val="ru-RU"/>
        </w:rPr>
        <w:t>Смешение традиций и культур в музыке Северной Америки.</w:t>
      </w:r>
    </w:p>
    <w:p w14:paraId="16863B0A" w14:textId="77777777" w:rsidR="00E66821" w:rsidRPr="00E66821" w:rsidRDefault="00E66821" w:rsidP="00E66821">
      <w:pPr>
        <w:ind w:right="-1"/>
        <w:rPr>
          <w:color w:val="auto"/>
          <w:szCs w:val="24"/>
          <w:lang w:val="ru-RU"/>
        </w:rPr>
      </w:pPr>
      <w:r w:rsidRPr="00E66821">
        <w:rPr>
          <w:color w:val="auto"/>
          <w:szCs w:val="24"/>
          <w:lang w:val="ru-RU"/>
        </w:rPr>
        <w:t>Музыка Японии и Китая. Древние истоки музыкальной культуры стран Юго-Восточной Азии. Императорские церемонии, музыкальные инструменты. Пентатоника.</w:t>
      </w:r>
    </w:p>
    <w:p w14:paraId="3693B4B1" w14:textId="77777777" w:rsidR="00E66821" w:rsidRPr="00E66821" w:rsidRDefault="00E66821" w:rsidP="00E66821">
      <w:pPr>
        <w:ind w:right="-1"/>
        <w:rPr>
          <w:color w:val="auto"/>
          <w:szCs w:val="24"/>
          <w:lang w:val="ru-RU"/>
        </w:rPr>
      </w:pPr>
      <w:r w:rsidRPr="00E66821">
        <w:rPr>
          <w:color w:val="auto"/>
          <w:szCs w:val="24"/>
          <w:lang w:val="ru-RU"/>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14:paraId="5B87BDC5"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18815BF" w14:textId="77777777" w:rsidR="00E66821" w:rsidRPr="00E66821" w:rsidRDefault="00E66821" w:rsidP="00E66821">
      <w:pPr>
        <w:ind w:right="-1"/>
        <w:rPr>
          <w:color w:val="auto"/>
          <w:szCs w:val="24"/>
          <w:lang w:val="ru-RU"/>
        </w:rPr>
      </w:pPr>
      <w:r w:rsidRPr="00E66821">
        <w:rPr>
          <w:color w:val="auto"/>
          <w:szCs w:val="24"/>
          <w:lang w:val="ru-RU"/>
        </w:rPr>
        <w:t>знакомство с особенностями музыкального фольклора народов других стран;</w:t>
      </w:r>
    </w:p>
    <w:p w14:paraId="5CB6F86F" w14:textId="77777777" w:rsidR="00E66821" w:rsidRPr="00E66821" w:rsidRDefault="00E66821" w:rsidP="00E66821">
      <w:pPr>
        <w:ind w:right="-1"/>
        <w:rPr>
          <w:color w:val="auto"/>
          <w:szCs w:val="24"/>
          <w:lang w:val="ru-RU"/>
        </w:rPr>
      </w:pPr>
      <w:r w:rsidRPr="00E66821">
        <w:rPr>
          <w:color w:val="auto"/>
          <w:szCs w:val="24"/>
          <w:lang w:val="ru-RU"/>
        </w:rPr>
        <w:t>определение характерных черт, типичных элементов музыкального языка (ритм, лад, интонации);</w:t>
      </w:r>
    </w:p>
    <w:p w14:paraId="72658F11" w14:textId="77777777" w:rsidR="00E66821" w:rsidRPr="00E66821" w:rsidRDefault="00E66821" w:rsidP="00E66821">
      <w:pPr>
        <w:ind w:right="-1"/>
        <w:rPr>
          <w:color w:val="auto"/>
          <w:szCs w:val="24"/>
          <w:lang w:val="ru-RU"/>
        </w:rPr>
      </w:pPr>
      <w:r w:rsidRPr="00E66821">
        <w:rPr>
          <w:color w:val="auto"/>
          <w:szCs w:val="24"/>
          <w:lang w:val="ru-RU"/>
        </w:rPr>
        <w:t>знакомство с внешним видом, особенностями исполнения и звучания народных инструментов;</w:t>
      </w:r>
    </w:p>
    <w:p w14:paraId="3D2E7530" w14:textId="77777777" w:rsidR="00E66821" w:rsidRPr="00E66821" w:rsidRDefault="00E66821" w:rsidP="00E66821">
      <w:pPr>
        <w:ind w:right="-1"/>
        <w:rPr>
          <w:color w:val="auto"/>
          <w:szCs w:val="24"/>
          <w:lang w:val="ru-RU"/>
        </w:rPr>
      </w:pPr>
      <w:r w:rsidRPr="00E66821">
        <w:rPr>
          <w:color w:val="auto"/>
          <w:szCs w:val="24"/>
          <w:lang w:val="ru-RU"/>
        </w:rPr>
        <w:t>определение на слух тембров инструментов;</w:t>
      </w:r>
    </w:p>
    <w:p w14:paraId="3A528F93" w14:textId="77777777" w:rsidR="00E66821" w:rsidRPr="00E66821" w:rsidRDefault="00E66821" w:rsidP="00E66821">
      <w:pPr>
        <w:ind w:right="-1"/>
        <w:rPr>
          <w:color w:val="auto"/>
          <w:szCs w:val="24"/>
          <w:lang w:val="ru-RU"/>
        </w:rPr>
      </w:pPr>
      <w:r w:rsidRPr="00E66821">
        <w:rPr>
          <w:color w:val="auto"/>
          <w:szCs w:val="24"/>
          <w:lang w:val="ru-RU"/>
        </w:rPr>
        <w:t>классификация на группы духовых, ударных, струнных;</w:t>
      </w:r>
    </w:p>
    <w:p w14:paraId="0C5ACBC7"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 на знание тембров народных инструментов;</w:t>
      </w:r>
    </w:p>
    <w:p w14:paraId="12484ED0" w14:textId="77777777" w:rsidR="00E66821" w:rsidRPr="00E66821" w:rsidRDefault="00E66821" w:rsidP="00E66821">
      <w:pPr>
        <w:ind w:right="-1"/>
        <w:rPr>
          <w:color w:val="auto"/>
          <w:szCs w:val="24"/>
          <w:lang w:val="ru-RU"/>
        </w:rPr>
      </w:pPr>
      <w:r w:rsidRPr="00E66821">
        <w:rPr>
          <w:color w:val="auto"/>
          <w:szCs w:val="24"/>
          <w:lang w:val="ru-RU"/>
        </w:rPr>
        <w:t>двигательная игра – импровизация-подражание игре на музыкальных инструментах;</w:t>
      </w:r>
    </w:p>
    <w:p w14:paraId="7B0439E8" w14:textId="77777777" w:rsidR="00E66821" w:rsidRPr="00E66821" w:rsidRDefault="00E66821" w:rsidP="00E66821">
      <w:pPr>
        <w:ind w:right="-1"/>
        <w:rPr>
          <w:color w:val="auto"/>
          <w:szCs w:val="24"/>
          <w:lang w:val="ru-RU"/>
        </w:rPr>
      </w:pPr>
      <w:r w:rsidRPr="00E66821">
        <w:rPr>
          <w:color w:val="auto"/>
          <w:szCs w:val="24"/>
          <w:lang w:val="ru-RU"/>
        </w:rPr>
        <w:t>сравнение интонаций, жанров, ладов, инструментов других народов с фольклорными элементами народов России;</w:t>
      </w:r>
    </w:p>
    <w:p w14:paraId="6C2E69E5" w14:textId="77777777" w:rsidR="00E66821" w:rsidRPr="00E66821" w:rsidRDefault="00E66821" w:rsidP="00E66821">
      <w:pPr>
        <w:ind w:right="-1"/>
        <w:rPr>
          <w:color w:val="auto"/>
          <w:szCs w:val="24"/>
          <w:lang w:val="ru-RU"/>
        </w:rPr>
      </w:pPr>
      <w:r w:rsidRPr="00E66821">
        <w:rPr>
          <w:color w:val="auto"/>
          <w:szCs w:val="24"/>
          <w:lang w:val="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4BA176B1"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клавишных или духовых инструментах народных мелодий, прослеживание их по нотной записи;</w:t>
      </w:r>
    </w:p>
    <w:p w14:paraId="0C5351ED" w14:textId="77777777" w:rsidR="00E66821" w:rsidRPr="00E66821" w:rsidRDefault="00E66821" w:rsidP="00E66821">
      <w:pPr>
        <w:ind w:right="-1"/>
        <w:rPr>
          <w:color w:val="auto"/>
          <w:szCs w:val="24"/>
          <w:lang w:val="ru-RU"/>
        </w:rPr>
      </w:pPr>
      <w:r w:rsidRPr="00E66821">
        <w:rPr>
          <w:color w:val="auto"/>
          <w:szCs w:val="24"/>
          <w:lang w:val="ru-RU"/>
        </w:rPr>
        <w:t>творческие, исследовательские проекты, школьные фестивали, посвящённые музыкальной культуре народов мира. </w:t>
      </w:r>
      <w:r w:rsidRPr="00E66821">
        <w:rPr>
          <w:i/>
          <w:iCs/>
          <w:color w:val="auto"/>
          <w:szCs w:val="24"/>
          <w:lang w:val="ru-RU"/>
        </w:rPr>
        <w:t> </w:t>
      </w:r>
    </w:p>
    <w:p w14:paraId="737A9A9B" w14:textId="77777777" w:rsidR="00E66821" w:rsidRPr="00E66821" w:rsidRDefault="00E66821" w:rsidP="00E66821">
      <w:pPr>
        <w:ind w:right="-1"/>
        <w:rPr>
          <w:color w:val="auto"/>
          <w:szCs w:val="24"/>
          <w:lang w:val="ru-RU"/>
        </w:rPr>
      </w:pPr>
      <w:r w:rsidRPr="00E66821">
        <w:rPr>
          <w:b/>
          <w:bCs/>
          <w:color w:val="auto"/>
          <w:szCs w:val="24"/>
          <w:lang w:val="ru-RU"/>
        </w:rPr>
        <w:t>Диалог культур</w:t>
      </w:r>
    </w:p>
    <w:p w14:paraId="418A1E46"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r w:rsidRPr="00E66821">
        <w:rPr>
          <w:i/>
          <w:iCs/>
          <w:color w:val="auto"/>
          <w:szCs w:val="24"/>
          <w:lang w:val="ru-RU"/>
        </w:rPr>
        <w:t> </w:t>
      </w:r>
    </w:p>
    <w:p w14:paraId="6AB847E8"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3AAB7F60" w14:textId="77777777" w:rsidR="00E66821" w:rsidRPr="00E66821" w:rsidRDefault="00E66821" w:rsidP="00E66821">
      <w:pPr>
        <w:ind w:right="-1"/>
        <w:rPr>
          <w:color w:val="auto"/>
          <w:szCs w:val="24"/>
          <w:lang w:val="ru-RU"/>
        </w:rPr>
      </w:pPr>
      <w:r w:rsidRPr="00E66821">
        <w:rPr>
          <w:color w:val="auto"/>
          <w:szCs w:val="24"/>
          <w:lang w:val="ru-RU"/>
        </w:rPr>
        <w:t>знакомство с творчеством композиторов;</w:t>
      </w:r>
    </w:p>
    <w:p w14:paraId="60425586" w14:textId="77777777" w:rsidR="00E66821" w:rsidRPr="00E66821" w:rsidRDefault="00E66821" w:rsidP="00E66821">
      <w:pPr>
        <w:ind w:right="-1"/>
        <w:rPr>
          <w:color w:val="auto"/>
          <w:szCs w:val="24"/>
          <w:lang w:val="ru-RU"/>
        </w:rPr>
      </w:pPr>
      <w:r w:rsidRPr="00E66821">
        <w:rPr>
          <w:color w:val="auto"/>
          <w:szCs w:val="24"/>
          <w:lang w:val="ru-RU"/>
        </w:rPr>
        <w:t>сравнение их сочинений с народной музыкой;</w:t>
      </w:r>
    </w:p>
    <w:p w14:paraId="6BD7D2BD" w14:textId="77777777" w:rsidR="00E66821" w:rsidRPr="00E66821" w:rsidRDefault="00E66821" w:rsidP="00E66821">
      <w:pPr>
        <w:ind w:right="-1"/>
        <w:rPr>
          <w:color w:val="auto"/>
          <w:szCs w:val="24"/>
          <w:lang w:val="ru-RU"/>
        </w:rPr>
      </w:pPr>
      <w:r w:rsidRPr="00E66821">
        <w:rPr>
          <w:color w:val="auto"/>
          <w:szCs w:val="24"/>
          <w:lang w:val="ru-RU"/>
        </w:rPr>
        <w:t>определение формы, принципа развития фольклорного музыкального материала;</w:t>
      </w:r>
    </w:p>
    <w:p w14:paraId="51BC8D6D" w14:textId="77777777" w:rsidR="00E66821" w:rsidRPr="00E66821" w:rsidRDefault="00E66821" w:rsidP="00E66821">
      <w:pPr>
        <w:ind w:right="-1"/>
        <w:rPr>
          <w:color w:val="auto"/>
          <w:szCs w:val="24"/>
          <w:lang w:val="ru-RU"/>
        </w:rPr>
      </w:pPr>
      <w:r w:rsidRPr="00E66821">
        <w:rPr>
          <w:color w:val="auto"/>
          <w:szCs w:val="24"/>
          <w:lang w:val="ru-RU"/>
        </w:rPr>
        <w:t>вокализация наиболее ярких тем инструментальных сочинений;</w:t>
      </w:r>
    </w:p>
    <w:p w14:paraId="498A76AC"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доступных вокальных сочинений;</w:t>
      </w:r>
    </w:p>
    <w:p w14:paraId="5FF789C9"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клавишных или духовых инструментах композиторских мелодий, прослеживание их по нотной записи;</w:t>
      </w:r>
    </w:p>
    <w:p w14:paraId="366DD40A" w14:textId="77777777" w:rsidR="00E66821" w:rsidRPr="00E66821" w:rsidRDefault="00E66821" w:rsidP="00E66821">
      <w:pPr>
        <w:ind w:right="-1"/>
        <w:rPr>
          <w:color w:val="auto"/>
          <w:szCs w:val="24"/>
          <w:lang w:val="ru-RU"/>
        </w:rPr>
      </w:pPr>
      <w:r w:rsidRPr="00E66821">
        <w:rPr>
          <w:color w:val="auto"/>
          <w:szCs w:val="24"/>
          <w:lang w:val="ru-RU"/>
        </w:rPr>
        <w:t>творческие, исследовательские проекты, посвящённые выдающимся композиторам.</w:t>
      </w:r>
    </w:p>
    <w:p w14:paraId="2E6C4C51" w14:textId="77777777" w:rsidR="00E66821" w:rsidRPr="00E66821" w:rsidRDefault="00E66821" w:rsidP="00E66821">
      <w:pPr>
        <w:ind w:right="-1"/>
        <w:rPr>
          <w:color w:val="auto"/>
          <w:szCs w:val="24"/>
          <w:lang w:val="ru-RU"/>
        </w:rPr>
      </w:pPr>
      <w:r w:rsidRPr="00E66821">
        <w:rPr>
          <w:color w:val="auto"/>
          <w:szCs w:val="24"/>
          <w:lang w:val="ru-RU"/>
        </w:rPr>
        <w:lastRenderedPageBreak/>
        <w:br/>
      </w:r>
    </w:p>
    <w:p w14:paraId="0BB87A3F" w14:textId="77777777" w:rsidR="00E66821" w:rsidRPr="00E66821" w:rsidRDefault="00E66821" w:rsidP="00E66821">
      <w:pPr>
        <w:ind w:right="-1"/>
        <w:rPr>
          <w:color w:val="auto"/>
          <w:szCs w:val="24"/>
          <w:lang w:val="ru-RU"/>
        </w:rPr>
      </w:pPr>
      <w:r w:rsidRPr="00E66821">
        <w:rPr>
          <w:b/>
          <w:bCs/>
          <w:color w:val="auto"/>
          <w:szCs w:val="24"/>
          <w:lang w:val="ru-RU"/>
        </w:rPr>
        <w:t>Модуль № 5 «Духовная музыка»</w:t>
      </w:r>
    </w:p>
    <w:p w14:paraId="2AC8D888" w14:textId="77777777" w:rsidR="00E66821" w:rsidRPr="00E66821" w:rsidRDefault="00E66821" w:rsidP="00E66821">
      <w:pPr>
        <w:ind w:right="-1"/>
        <w:rPr>
          <w:color w:val="auto"/>
          <w:szCs w:val="24"/>
          <w:lang w:val="ru-RU"/>
        </w:rPr>
      </w:pPr>
      <w:r w:rsidRPr="00E66821">
        <w:rPr>
          <w:color w:val="auto"/>
          <w:szCs w:val="24"/>
          <w:lang w:val="ru-RU"/>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7627A5FB" w14:textId="77777777" w:rsidR="00E66821" w:rsidRPr="00E66821" w:rsidRDefault="00E66821" w:rsidP="00E66821">
      <w:pPr>
        <w:ind w:right="-1"/>
        <w:rPr>
          <w:color w:val="auto"/>
          <w:szCs w:val="24"/>
          <w:lang w:val="ru-RU"/>
        </w:rPr>
      </w:pPr>
      <w:r w:rsidRPr="00E66821">
        <w:rPr>
          <w:b/>
          <w:bCs/>
          <w:color w:val="auto"/>
          <w:szCs w:val="24"/>
          <w:lang w:val="ru-RU"/>
        </w:rPr>
        <w:t>Звучание храма</w:t>
      </w:r>
    </w:p>
    <w:p w14:paraId="6A178072"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xml:space="preserve"> Колокола. Колокольные звоны (благовест, трезвон и другие). Звонарские приговорки. </w:t>
      </w:r>
      <w:proofErr w:type="spellStart"/>
      <w:r w:rsidRPr="00E66821">
        <w:rPr>
          <w:color w:val="auto"/>
          <w:szCs w:val="24"/>
          <w:lang w:val="ru-RU"/>
        </w:rPr>
        <w:t>Колокольность</w:t>
      </w:r>
      <w:proofErr w:type="spellEnd"/>
      <w:r w:rsidRPr="00E66821">
        <w:rPr>
          <w:color w:val="auto"/>
          <w:szCs w:val="24"/>
          <w:lang w:val="ru-RU"/>
        </w:rPr>
        <w:t xml:space="preserve"> в музыке русских композиторов.</w:t>
      </w:r>
    </w:p>
    <w:p w14:paraId="22A795C5"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2295FD1" w14:textId="77777777" w:rsidR="00E66821" w:rsidRPr="00E66821" w:rsidRDefault="00E66821" w:rsidP="00E66821">
      <w:pPr>
        <w:ind w:right="-1"/>
        <w:rPr>
          <w:color w:val="auto"/>
          <w:szCs w:val="24"/>
          <w:lang w:val="ru-RU"/>
        </w:rPr>
      </w:pPr>
      <w:r w:rsidRPr="00E66821">
        <w:rPr>
          <w:color w:val="auto"/>
          <w:szCs w:val="24"/>
          <w:lang w:val="ru-RU"/>
        </w:rPr>
        <w:t>обобщение жизненного опыта, связанного со звучанием колоколов;</w:t>
      </w:r>
    </w:p>
    <w:p w14:paraId="584D7FB5" w14:textId="77777777" w:rsidR="00E66821" w:rsidRPr="00E66821" w:rsidRDefault="00E66821" w:rsidP="00E66821">
      <w:pPr>
        <w:ind w:right="-1"/>
        <w:rPr>
          <w:color w:val="auto"/>
          <w:szCs w:val="24"/>
          <w:lang w:val="ru-RU"/>
        </w:rPr>
      </w:pPr>
      <w:r w:rsidRPr="00E66821">
        <w:rPr>
          <w:color w:val="auto"/>
          <w:szCs w:val="24"/>
          <w:lang w:val="ru-RU"/>
        </w:rPr>
        <w:t xml:space="preserve">диалог с учителем о традициях изготовления колоколов, значении колокольного </w:t>
      </w:r>
      <w:proofErr w:type="gramStart"/>
      <w:r w:rsidRPr="00E66821">
        <w:rPr>
          <w:color w:val="auto"/>
          <w:szCs w:val="24"/>
          <w:lang w:val="ru-RU"/>
        </w:rPr>
        <w:t>звона; </w:t>
      </w:r>
      <w:r w:rsidRPr="00E66821">
        <w:rPr>
          <w:i/>
          <w:iCs/>
          <w:color w:val="auto"/>
          <w:szCs w:val="24"/>
          <w:lang w:val="ru-RU"/>
        </w:rPr>
        <w:t> </w:t>
      </w:r>
      <w:r w:rsidRPr="00E66821">
        <w:rPr>
          <w:color w:val="auto"/>
          <w:szCs w:val="24"/>
          <w:lang w:val="ru-RU"/>
        </w:rPr>
        <w:t>знакомство</w:t>
      </w:r>
      <w:proofErr w:type="gramEnd"/>
      <w:r w:rsidRPr="00E66821">
        <w:rPr>
          <w:color w:val="auto"/>
          <w:szCs w:val="24"/>
          <w:lang w:val="ru-RU"/>
        </w:rPr>
        <w:t xml:space="preserve"> с видами колокольных звонов;</w:t>
      </w:r>
    </w:p>
    <w:p w14:paraId="30293818" w14:textId="77777777" w:rsidR="00E66821" w:rsidRPr="00E66821" w:rsidRDefault="00E66821" w:rsidP="00E66821">
      <w:pPr>
        <w:ind w:right="-1"/>
        <w:rPr>
          <w:color w:val="auto"/>
          <w:szCs w:val="24"/>
          <w:lang w:val="ru-RU"/>
        </w:rPr>
      </w:pPr>
      <w:r w:rsidRPr="00E66821">
        <w:rPr>
          <w:color w:val="auto"/>
          <w:szCs w:val="24"/>
          <w:lang w:val="ru-RU"/>
        </w:rPr>
        <w:t xml:space="preserve">слушание музыки русских композиторов с ярко выраженным изобразительным элементом </w:t>
      </w:r>
      <w:proofErr w:type="spellStart"/>
      <w:r w:rsidRPr="00E66821">
        <w:rPr>
          <w:color w:val="auto"/>
          <w:szCs w:val="24"/>
          <w:lang w:val="ru-RU"/>
        </w:rPr>
        <w:t>колокольности</w:t>
      </w:r>
      <w:proofErr w:type="spellEnd"/>
      <w:r w:rsidRPr="00E66821">
        <w:rPr>
          <w:color w:val="auto"/>
          <w:szCs w:val="24"/>
          <w:lang w:val="ru-RU"/>
        </w:rPr>
        <w:t xml:space="preserve"> (по выбору учителя могут звучать фрагменты из музыкальных произведений М.П. Мусоргского, П.И. Чайковского, М.И. Глинки, С.В. Рахманинова и другие);</w:t>
      </w:r>
    </w:p>
    <w:p w14:paraId="3859B56E" w14:textId="77777777" w:rsidR="00E66821" w:rsidRPr="00E66821" w:rsidRDefault="00E66821" w:rsidP="00E66821">
      <w:pPr>
        <w:ind w:right="-1"/>
        <w:rPr>
          <w:color w:val="auto"/>
          <w:szCs w:val="24"/>
          <w:lang w:val="ru-RU"/>
        </w:rPr>
      </w:pPr>
      <w:r w:rsidRPr="00E66821">
        <w:rPr>
          <w:color w:val="auto"/>
          <w:szCs w:val="24"/>
          <w:lang w:val="ru-RU"/>
        </w:rPr>
        <w:t>выявление, обсуждение характера, выразительных средств, использованных композитором;</w:t>
      </w:r>
    </w:p>
    <w:p w14:paraId="64920617" w14:textId="77777777" w:rsidR="00E66821" w:rsidRPr="00E66821" w:rsidRDefault="00E66821" w:rsidP="00E66821">
      <w:pPr>
        <w:ind w:right="-1"/>
        <w:rPr>
          <w:color w:val="auto"/>
          <w:szCs w:val="24"/>
          <w:lang w:val="ru-RU"/>
        </w:rPr>
      </w:pPr>
      <w:r w:rsidRPr="00E66821">
        <w:rPr>
          <w:color w:val="auto"/>
          <w:szCs w:val="24"/>
          <w:lang w:val="ru-RU"/>
        </w:rPr>
        <w:t>двигательная импровизация – имитация движений звонаря на колокольне;</w:t>
      </w:r>
    </w:p>
    <w:p w14:paraId="510084FC" w14:textId="77777777" w:rsidR="00E66821" w:rsidRPr="00E66821" w:rsidRDefault="00E66821" w:rsidP="00E66821">
      <w:pPr>
        <w:ind w:right="-1"/>
        <w:rPr>
          <w:color w:val="auto"/>
          <w:szCs w:val="24"/>
          <w:lang w:val="ru-RU"/>
        </w:rPr>
      </w:pPr>
      <w:r w:rsidRPr="00E66821">
        <w:rPr>
          <w:color w:val="auto"/>
          <w:szCs w:val="24"/>
          <w:lang w:val="ru-RU"/>
        </w:rPr>
        <w:t>ритмические и артикуляционные упражнения на основе звонарских приговорок;</w:t>
      </w:r>
    </w:p>
    <w:p w14:paraId="1BFA8F37"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просмотр документального фильма о колоколах;</w:t>
      </w:r>
    </w:p>
    <w:p w14:paraId="7654F862" w14:textId="77777777" w:rsidR="00E66821" w:rsidRPr="00E66821" w:rsidRDefault="00E66821" w:rsidP="00E66821">
      <w:pPr>
        <w:ind w:right="-1"/>
        <w:rPr>
          <w:color w:val="auto"/>
          <w:szCs w:val="24"/>
          <w:lang w:val="ru-RU"/>
        </w:rPr>
      </w:pPr>
      <w:r w:rsidRPr="00E66821">
        <w:rPr>
          <w:color w:val="auto"/>
          <w:szCs w:val="24"/>
          <w:lang w:val="ru-RU"/>
        </w:rPr>
        <w:t>сочинение, исполнение на фортепиано, синтезаторе или металлофонах композиции (импровизации), имитирующей звучание колоколов.</w:t>
      </w:r>
    </w:p>
    <w:p w14:paraId="34C9CBC7" w14:textId="77777777" w:rsidR="00E66821" w:rsidRPr="00E66821" w:rsidRDefault="00E66821" w:rsidP="00E66821">
      <w:pPr>
        <w:ind w:right="-1"/>
        <w:rPr>
          <w:color w:val="auto"/>
          <w:szCs w:val="24"/>
          <w:lang w:val="ru-RU"/>
        </w:rPr>
      </w:pPr>
      <w:r w:rsidRPr="00E66821">
        <w:rPr>
          <w:b/>
          <w:bCs/>
          <w:color w:val="auto"/>
          <w:szCs w:val="24"/>
          <w:lang w:val="ru-RU"/>
        </w:rPr>
        <w:t>Песни верующих</w:t>
      </w:r>
    </w:p>
    <w:p w14:paraId="3C9B54A7"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Молитва, хорал, песнопение, духовный стих. Образы духовной музыки в творчестве композиторов-классиков.</w:t>
      </w:r>
    </w:p>
    <w:p w14:paraId="2E0B6FD3"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7CDAD60" w14:textId="77777777" w:rsidR="00E66821" w:rsidRPr="00E66821" w:rsidRDefault="00E66821" w:rsidP="00E66821">
      <w:pPr>
        <w:ind w:right="-1"/>
        <w:rPr>
          <w:color w:val="auto"/>
          <w:szCs w:val="24"/>
          <w:lang w:val="ru-RU"/>
        </w:rPr>
      </w:pPr>
      <w:r w:rsidRPr="00E66821">
        <w:rPr>
          <w:color w:val="auto"/>
          <w:szCs w:val="24"/>
          <w:lang w:val="ru-RU"/>
        </w:rPr>
        <w:t>слушание, разучивание, исполнение вокальных произведений религиозного содержания;</w:t>
      </w:r>
    </w:p>
    <w:p w14:paraId="7880E66E" w14:textId="77777777" w:rsidR="00E66821" w:rsidRPr="00E66821" w:rsidRDefault="00E66821" w:rsidP="00E66821">
      <w:pPr>
        <w:ind w:right="-1"/>
        <w:rPr>
          <w:color w:val="auto"/>
          <w:szCs w:val="24"/>
          <w:lang w:val="ru-RU"/>
        </w:rPr>
      </w:pPr>
      <w:r w:rsidRPr="00E66821">
        <w:rPr>
          <w:color w:val="auto"/>
          <w:szCs w:val="24"/>
          <w:lang w:val="ru-RU"/>
        </w:rPr>
        <w:t>диалог с учителем о характере музыки, манере исполнения, выразительных средствах;</w:t>
      </w:r>
    </w:p>
    <w:p w14:paraId="041510C3" w14:textId="77777777" w:rsidR="00E66821" w:rsidRPr="00E66821" w:rsidRDefault="00E66821" w:rsidP="00E66821">
      <w:pPr>
        <w:ind w:right="-1"/>
        <w:rPr>
          <w:color w:val="auto"/>
          <w:szCs w:val="24"/>
          <w:lang w:val="ru-RU"/>
        </w:rPr>
      </w:pPr>
      <w:r w:rsidRPr="00E66821">
        <w:rPr>
          <w:color w:val="auto"/>
          <w:szCs w:val="24"/>
          <w:lang w:val="ru-RU"/>
        </w:rPr>
        <w:t>знакомство с произведениями светской музыки, в которых воплощены молитвенные интонации, используется хоральный склад звучания;</w:t>
      </w:r>
    </w:p>
    <w:p w14:paraId="3730B3A0"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просмотр документального фильма о значении молитвы;</w:t>
      </w:r>
    </w:p>
    <w:p w14:paraId="6267D019" w14:textId="77777777" w:rsidR="00E66821" w:rsidRPr="00E66821" w:rsidRDefault="00E66821" w:rsidP="00E66821">
      <w:pPr>
        <w:ind w:right="-1"/>
        <w:rPr>
          <w:color w:val="auto"/>
          <w:szCs w:val="24"/>
          <w:lang w:val="ru-RU"/>
        </w:rPr>
      </w:pPr>
      <w:r w:rsidRPr="00E66821">
        <w:rPr>
          <w:color w:val="auto"/>
          <w:szCs w:val="24"/>
          <w:lang w:val="ru-RU"/>
        </w:rPr>
        <w:t>рисование по мотивам прослушанных музыкальных произведений.</w:t>
      </w:r>
    </w:p>
    <w:p w14:paraId="43A73A28" w14:textId="77777777" w:rsidR="00E66821" w:rsidRPr="00E66821" w:rsidRDefault="00E66821" w:rsidP="00E66821">
      <w:pPr>
        <w:ind w:right="-1"/>
        <w:rPr>
          <w:color w:val="auto"/>
          <w:szCs w:val="24"/>
          <w:lang w:val="ru-RU"/>
        </w:rPr>
      </w:pPr>
      <w:r w:rsidRPr="00E66821">
        <w:rPr>
          <w:b/>
          <w:bCs/>
          <w:color w:val="auto"/>
          <w:szCs w:val="24"/>
          <w:lang w:val="ru-RU"/>
        </w:rPr>
        <w:t>Инструментальная музыка в церкви</w:t>
      </w:r>
    </w:p>
    <w:p w14:paraId="016ED9AA"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Орган и его роль в богослужении. Творчество И.С. Баха.</w:t>
      </w:r>
    </w:p>
    <w:p w14:paraId="14A10D07"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17D76DA" w14:textId="77777777" w:rsidR="00E66821" w:rsidRPr="00E66821" w:rsidRDefault="00E66821" w:rsidP="00E66821">
      <w:pPr>
        <w:ind w:right="-1"/>
        <w:rPr>
          <w:color w:val="auto"/>
          <w:szCs w:val="24"/>
          <w:lang w:val="ru-RU"/>
        </w:rPr>
      </w:pPr>
      <w:r w:rsidRPr="00E66821">
        <w:rPr>
          <w:color w:val="auto"/>
          <w:szCs w:val="24"/>
          <w:lang w:val="ru-RU"/>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454535BD" w14:textId="77777777" w:rsidR="00E66821" w:rsidRPr="00E66821" w:rsidRDefault="00E66821" w:rsidP="00E66821">
      <w:pPr>
        <w:ind w:right="-1"/>
        <w:rPr>
          <w:color w:val="auto"/>
          <w:szCs w:val="24"/>
          <w:lang w:val="ru-RU"/>
        </w:rPr>
      </w:pPr>
      <w:r w:rsidRPr="00E66821">
        <w:rPr>
          <w:color w:val="auto"/>
          <w:szCs w:val="24"/>
          <w:lang w:val="ru-RU"/>
        </w:rPr>
        <w:t>ответы на вопросы учителя;</w:t>
      </w:r>
    </w:p>
    <w:p w14:paraId="0B2B8020" w14:textId="77777777" w:rsidR="00E66821" w:rsidRPr="00E66821" w:rsidRDefault="00E66821" w:rsidP="00E66821">
      <w:pPr>
        <w:ind w:right="-1"/>
        <w:rPr>
          <w:color w:val="auto"/>
          <w:szCs w:val="24"/>
          <w:lang w:val="ru-RU"/>
        </w:rPr>
      </w:pPr>
      <w:r w:rsidRPr="00E66821">
        <w:rPr>
          <w:color w:val="auto"/>
          <w:szCs w:val="24"/>
          <w:lang w:val="ru-RU"/>
        </w:rPr>
        <w:t>слушание органной музыки И.С. Баха;</w:t>
      </w:r>
    </w:p>
    <w:p w14:paraId="1EDEF48A" w14:textId="77777777" w:rsidR="00E66821" w:rsidRPr="00E66821" w:rsidRDefault="00E66821" w:rsidP="00E66821">
      <w:pPr>
        <w:ind w:right="-1"/>
        <w:rPr>
          <w:color w:val="auto"/>
          <w:szCs w:val="24"/>
          <w:lang w:val="ru-RU"/>
        </w:rPr>
      </w:pPr>
      <w:r w:rsidRPr="00E66821">
        <w:rPr>
          <w:color w:val="auto"/>
          <w:szCs w:val="24"/>
          <w:lang w:val="ru-RU"/>
        </w:rPr>
        <w:t>описание впечатления от восприятия, характеристика музыкально-выразительных средств;</w:t>
      </w:r>
    </w:p>
    <w:p w14:paraId="6A580C5A" w14:textId="77777777" w:rsidR="00E66821" w:rsidRPr="00E66821" w:rsidRDefault="00E66821" w:rsidP="00E66821">
      <w:pPr>
        <w:ind w:right="-1"/>
        <w:rPr>
          <w:color w:val="auto"/>
          <w:szCs w:val="24"/>
          <w:lang w:val="ru-RU"/>
        </w:rPr>
      </w:pPr>
      <w:r w:rsidRPr="00E66821">
        <w:rPr>
          <w:color w:val="auto"/>
          <w:szCs w:val="24"/>
          <w:lang w:val="ru-RU"/>
        </w:rPr>
        <w:t>игровая имитация особенностей игры на органе (во время слушания);</w:t>
      </w:r>
    </w:p>
    <w:p w14:paraId="4EDEB7B4" w14:textId="77777777" w:rsidR="00E66821" w:rsidRPr="00E66821" w:rsidRDefault="00E66821" w:rsidP="00E66821">
      <w:pPr>
        <w:ind w:right="-1"/>
        <w:rPr>
          <w:color w:val="auto"/>
          <w:szCs w:val="24"/>
          <w:lang w:val="ru-RU"/>
        </w:rPr>
      </w:pPr>
      <w:r w:rsidRPr="00E66821">
        <w:rPr>
          <w:color w:val="auto"/>
          <w:szCs w:val="24"/>
          <w:lang w:val="ru-RU"/>
        </w:rPr>
        <w:lastRenderedPageBreak/>
        <w:t>звуковое исследование – исполнение (учителем) на синтезаторе знакомых музыкальных произведений тембром органа;</w:t>
      </w:r>
    </w:p>
    <w:p w14:paraId="513A5A84" w14:textId="77777777" w:rsidR="00E66821" w:rsidRPr="00E66821" w:rsidRDefault="00E66821" w:rsidP="00E66821">
      <w:pPr>
        <w:ind w:right="-1"/>
        <w:rPr>
          <w:color w:val="auto"/>
          <w:szCs w:val="24"/>
          <w:lang w:val="ru-RU"/>
        </w:rPr>
      </w:pPr>
      <w:r w:rsidRPr="00E66821">
        <w:rPr>
          <w:color w:val="auto"/>
          <w:szCs w:val="24"/>
          <w:lang w:val="ru-RU"/>
        </w:rPr>
        <w:t>наблюдение за трансформацией музыкального образа;</w:t>
      </w:r>
    </w:p>
    <w:p w14:paraId="46AF69E5"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527E5E44" w14:textId="77777777" w:rsidR="00E66821" w:rsidRPr="00E66821" w:rsidRDefault="00E66821" w:rsidP="00E66821">
      <w:pPr>
        <w:ind w:right="-1"/>
        <w:rPr>
          <w:color w:val="auto"/>
          <w:szCs w:val="24"/>
          <w:lang w:val="ru-RU"/>
        </w:rPr>
      </w:pPr>
      <w:r w:rsidRPr="00E66821">
        <w:rPr>
          <w:b/>
          <w:bCs/>
          <w:color w:val="auto"/>
          <w:szCs w:val="24"/>
          <w:lang w:val="ru-RU"/>
        </w:rPr>
        <w:t>Искусство Русской православной церкви</w:t>
      </w:r>
    </w:p>
    <w:p w14:paraId="54F33C01"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14:paraId="1251E262"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6A669248"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7C06B556" w14:textId="77777777" w:rsidR="00E66821" w:rsidRPr="00E66821" w:rsidRDefault="00E66821" w:rsidP="00E66821">
      <w:pPr>
        <w:ind w:right="-1"/>
        <w:rPr>
          <w:color w:val="auto"/>
          <w:szCs w:val="24"/>
          <w:lang w:val="ru-RU"/>
        </w:rPr>
      </w:pPr>
      <w:r w:rsidRPr="00E66821">
        <w:rPr>
          <w:color w:val="auto"/>
          <w:szCs w:val="24"/>
          <w:lang w:val="ru-RU"/>
        </w:rPr>
        <w:t>прослеживание исполняемых мелодий по нотной записи;</w:t>
      </w:r>
    </w:p>
    <w:p w14:paraId="286794A3" w14:textId="77777777" w:rsidR="00E66821" w:rsidRPr="00E66821" w:rsidRDefault="00E66821" w:rsidP="00E66821">
      <w:pPr>
        <w:ind w:right="-1"/>
        <w:rPr>
          <w:color w:val="auto"/>
          <w:szCs w:val="24"/>
          <w:lang w:val="ru-RU"/>
        </w:rPr>
      </w:pPr>
      <w:r w:rsidRPr="00E66821">
        <w:rPr>
          <w:color w:val="auto"/>
          <w:szCs w:val="24"/>
          <w:lang w:val="ru-RU"/>
        </w:rPr>
        <w:t>анализ типа мелодического движения, особенностей ритма, темпа, динамики;</w:t>
      </w:r>
    </w:p>
    <w:p w14:paraId="28BDF660" w14:textId="77777777" w:rsidR="00E66821" w:rsidRPr="00E66821" w:rsidRDefault="00E66821" w:rsidP="00E66821">
      <w:pPr>
        <w:ind w:right="-1"/>
        <w:rPr>
          <w:color w:val="auto"/>
          <w:szCs w:val="24"/>
          <w:lang w:val="ru-RU"/>
        </w:rPr>
      </w:pPr>
      <w:r w:rsidRPr="00E66821">
        <w:rPr>
          <w:color w:val="auto"/>
          <w:szCs w:val="24"/>
          <w:lang w:val="ru-RU"/>
        </w:rPr>
        <w:t>сопоставление произведений музыки и живописи, посвящённых святым, Христу, Богородице;</w:t>
      </w:r>
    </w:p>
    <w:p w14:paraId="1AA18D74"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храма; поиск в Интернете информации о Крещении Руси, святых, об иконах.</w:t>
      </w:r>
    </w:p>
    <w:p w14:paraId="42BC670B" w14:textId="77777777" w:rsidR="00E66821" w:rsidRPr="00E66821" w:rsidRDefault="00E66821" w:rsidP="00E66821">
      <w:pPr>
        <w:ind w:right="-1"/>
        <w:rPr>
          <w:color w:val="auto"/>
          <w:szCs w:val="24"/>
          <w:lang w:val="ru-RU"/>
        </w:rPr>
      </w:pPr>
      <w:r w:rsidRPr="00E66821">
        <w:rPr>
          <w:b/>
          <w:bCs/>
          <w:color w:val="auto"/>
          <w:szCs w:val="24"/>
          <w:lang w:val="ru-RU"/>
        </w:rPr>
        <w:t>Религиозные праздники</w:t>
      </w:r>
    </w:p>
    <w:p w14:paraId="50C9EAE9"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w:t>
      </w:r>
    </w:p>
    <w:p w14:paraId="6D45C548" w14:textId="77777777" w:rsidR="00E66821" w:rsidRPr="00E66821" w:rsidRDefault="00E66821" w:rsidP="00E66821">
      <w:pPr>
        <w:ind w:right="-1"/>
        <w:rPr>
          <w:color w:val="auto"/>
          <w:szCs w:val="24"/>
          <w:lang w:val="ru-RU"/>
        </w:rPr>
      </w:pPr>
      <w:r w:rsidRPr="00E66821">
        <w:rPr>
          <w:color w:val="auto"/>
          <w:szCs w:val="24"/>
          <w:lang w:val="ru-RU"/>
        </w:rPr>
        <w:t>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14:paraId="28AE56CA"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3445222" w14:textId="77777777" w:rsidR="00E66821" w:rsidRPr="00E66821" w:rsidRDefault="00E66821" w:rsidP="00E66821">
      <w:pPr>
        <w:ind w:right="-1"/>
        <w:rPr>
          <w:color w:val="auto"/>
          <w:szCs w:val="24"/>
          <w:lang w:val="ru-RU"/>
        </w:rPr>
      </w:pPr>
      <w:r w:rsidRPr="00E66821">
        <w:rPr>
          <w:color w:val="auto"/>
          <w:szCs w:val="24"/>
          <w:lang w:val="ru-RU"/>
        </w:rPr>
        <w:t>слушание музыкальных фрагментов праздничных богослужений, определение характера музыки, её религиозного содержания;</w:t>
      </w:r>
    </w:p>
    <w:p w14:paraId="2F0FB885" w14:textId="77777777" w:rsidR="00E66821" w:rsidRPr="00E66821" w:rsidRDefault="00E66821" w:rsidP="00E66821">
      <w:pPr>
        <w:ind w:right="-1"/>
        <w:rPr>
          <w:color w:val="auto"/>
          <w:szCs w:val="24"/>
          <w:lang w:val="ru-RU"/>
        </w:rPr>
      </w:pPr>
      <w:r w:rsidRPr="00E66821">
        <w:rPr>
          <w:color w:val="auto"/>
          <w:szCs w:val="24"/>
          <w:lang w:val="ru-RU"/>
        </w:rPr>
        <w:t>разучивание (с опорой на нотный текст), исполнение доступных вокальных произведений духовной музыки;</w:t>
      </w:r>
    </w:p>
    <w:p w14:paraId="09269BD0"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14:paraId="293437B5" w14:textId="77777777" w:rsidR="00E66821" w:rsidRPr="00E66821" w:rsidRDefault="00E66821" w:rsidP="00E66821">
      <w:pPr>
        <w:ind w:right="-1"/>
        <w:rPr>
          <w:color w:val="auto"/>
          <w:szCs w:val="24"/>
          <w:lang w:val="ru-RU"/>
        </w:rPr>
      </w:pPr>
      <w:r w:rsidRPr="00E66821">
        <w:rPr>
          <w:color w:val="auto"/>
          <w:szCs w:val="24"/>
          <w:lang w:val="ru-RU"/>
        </w:rPr>
        <w:br/>
      </w:r>
    </w:p>
    <w:p w14:paraId="5349D69F" w14:textId="77777777" w:rsidR="00E66821" w:rsidRPr="00E66821" w:rsidRDefault="00E66821" w:rsidP="00E66821">
      <w:pPr>
        <w:ind w:right="-1"/>
        <w:rPr>
          <w:color w:val="auto"/>
          <w:szCs w:val="24"/>
          <w:lang w:val="ru-RU"/>
        </w:rPr>
      </w:pPr>
      <w:r w:rsidRPr="00E66821">
        <w:rPr>
          <w:b/>
          <w:bCs/>
          <w:color w:val="auto"/>
          <w:szCs w:val="24"/>
          <w:lang w:val="ru-RU"/>
        </w:rPr>
        <w:t>Модуль № 6 «Музыка театра и кино»</w:t>
      </w:r>
    </w:p>
    <w:p w14:paraId="7BDC5BF3" w14:textId="77777777" w:rsidR="00E66821" w:rsidRPr="00E66821" w:rsidRDefault="00E66821" w:rsidP="00E66821">
      <w:pPr>
        <w:ind w:right="-1"/>
        <w:rPr>
          <w:color w:val="auto"/>
          <w:szCs w:val="24"/>
          <w:lang w:val="ru-RU"/>
        </w:rPr>
      </w:pPr>
      <w:r w:rsidRPr="00E66821">
        <w:rPr>
          <w:color w:val="auto"/>
          <w:szCs w:val="24"/>
          <w:lang w:val="ru-RU"/>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4FC07176" w14:textId="77777777" w:rsidR="00E66821" w:rsidRPr="00E66821" w:rsidRDefault="00E66821" w:rsidP="00E66821">
      <w:pPr>
        <w:ind w:right="-1"/>
        <w:rPr>
          <w:color w:val="auto"/>
          <w:szCs w:val="24"/>
          <w:lang w:val="ru-RU"/>
        </w:rPr>
      </w:pPr>
      <w:r w:rsidRPr="00E66821">
        <w:rPr>
          <w:b/>
          <w:bCs/>
          <w:color w:val="auto"/>
          <w:szCs w:val="24"/>
          <w:lang w:val="ru-RU"/>
        </w:rPr>
        <w:t>Музыкальная сказка на сцене, на экране</w:t>
      </w:r>
    </w:p>
    <w:p w14:paraId="24CDA332"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Характеры персонажей, отражённые в музыке. Тембр голоса. Соло. Хор, ансамбль.</w:t>
      </w:r>
    </w:p>
    <w:p w14:paraId="7FFA7B25"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7532D4E" w14:textId="77777777" w:rsidR="00E66821" w:rsidRPr="00E66821" w:rsidRDefault="00E66821" w:rsidP="00E66821">
      <w:pPr>
        <w:ind w:right="-1"/>
        <w:rPr>
          <w:color w:val="auto"/>
          <w:szCs w:val="24"/>
          <w:lang w:val="ru-RU"/>
        </w:rPr>
      </w:pPr>
      <w:r w:rsidRPr="00E66821">
        <w:rPr>
          <w:color w:val="auto"/>
          <w:szCs w:val="24"/>
          <w:lang w:val="ru-RU"/>
        </w:rPr>
        <w:t>видеопросмотр музыкальной сказки;</w:t>
      </w:r>
    </w:p>
    <w:p w14:paraId="5CFDF4B5" w14:textId="77777777" w:rsidR="00E66821" w:rsidRPr="00E66821" w:rsidRDefault="00E66821" w:rsidP="00E66821">
      <w:pPr>
        <w:ind w:right="-1"/>
        <w:rPr>
          <w:color w:val="auto"/>
          <w:szCs w:val="24"/>
          <w:lang w:val="ru-RU"/>
        </w:rPr>
      </w:pPr>
      <w:r w:rsidRPr="00E66821">
        <w:rPr>
          <w:color w:val="auto"/>
          <w:szCs w:val="24"/>
          <w:lang w:val="ru-RU"/>
        </w:rPr>
        <w:lastRenderedPageBreak/>
        <w:t>обсуждение музыкально-выразительных средств, передающих повороты сюжета, характеры героев;</w:t>
      </w:r>
    </w:p>
    <w:p w14:paraId="15A1A8C3" w14:textId="77777777" w:rsidR="00E66821" w:rsidRPr="00E66821" w:rsidRDefault="00E66821" w:rsidP="00E66821">
      <w:pPr>
        <w:ind w:right="-1"/>
        <w:rPr>
          <w:color w:val="auto"/>
          <w:szCs w:val="24"/>
          <w:lang w:val="ru-RU"/>
        </w:rPr>
      </w:pPr>
      <w:r w:rsidRPr="00E66821">
        <w:rPr>
          <w:color w:val="auto"/>
          <w:szCs w:val="24"/>
          <w:lang w:val="ru-RU"/>
        </w:rPr>
        <w:t>игра-викторина «Угадай по голосу»;</w:t>
      </w:r>
    </w:p>
    <w:p w14:paraId="75D3EE9E"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отдельных номеров из детской оперы, музыкальной сказки;</w:t>
      </w:r>
    </w:p>
    <w:p w14:paraId="5E7622ED"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постановка детской музыкальной сказки, спектакль для родителей; творческий проект «Озвучиваем мультфильм».</w:t>
      </w:r>
    </w:p>
    <w:p w14:paraId="7526BDEE" w14:textId="77777777" w:rsidR="00E66821" w:rsidRPr="00E66821" w:rsidRDefault="00E66821" w:rsidP="00E66821">
      <w:pPr>
        <w:ind w:right="-1"/>
        <w:rPr>
          <w:color w:val="auto"/>
          <w:szCs w:val="24"/>
          <w:lang w:val="ru-RU"/>
        </w:rPr>
      </w:pPr>
      <w:r w:rsidRPr="00E66821">
        <w:rPr>
          <w:b/>
          <w:bCs/>
          <w:color w:val="auto"/>
          <w:szCs w:val="24"/>
          <w:lang w:val="ru-RU"/>
        </w:rPr>
        <w:t>Театр оперы и балета</w:t>
      </w:r>
    </w:p>
    <w:p w14:paraId="6A513983"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Особенности музыкальных спектаклей. Балет. Опера. Солисты, хор, оркестр, дирижёр в музыкальном спектакле.</w:t>
      </w:r>
    </w:p>
    <w:p w14:paraId="49183FB7"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2512340" w14:textId="77777777" w:rsidR="00E66821" w:rsidRPr="00E66821" w:rsidRDefault="00E66821" w:rsidP="00E66821">
      <w:pPr>
        <w:ind w:right="-1"/>
        <w:rPr>
          <w:color w:val="auto"/>
          <w:szCs w:val="24"/>
          <w:lang w:val="ru-RU"/>
        </w:rPr>
      </w:pPr>
      <w:r w:rsidRPr="00E66821">
        <w:rPr>
          <w:color w:val="auto"/>
          <w:szCs w:val="24"/>
          <w:lang w:val="ru-RU"/>
        </w:rPr>
        <w:t>знакомство со знаменитыми музыкальными театрами;</w:t>
      </w:r>
    </w:p>
    <w:p w14:paraId="3DC22AF0" w14:textId="77777777" w:rsidR="00E66821" w:rsidRPr="00E66821" w:rsidRDefault="00E66821" w:rsidP="00E66821">
      <w:pPr>
        <w:ind w:right="-1"/>
        <w:rPr>
          <w:color w:val="auto"/>
          <w:szCs w:val="24"/>
          <w:lang w:val="ru-RU"/>
        </w:rPr>
      </w:pPr>
      <w:r w:rsidRPr="00E66821">
        <w:rPr>
          <w:color w:val="auto"/>
          <w:szCs w:val="24"/>
          <w:lang w:val="ru-RU"/>
        </w:rPr>
        <w:t>просмотр фрагментов музыкальных спектаклей с комментариями учителя;</w:t>
      </w:r>
    </w:p>
    <w:p w14:paraId="5CF6071D" w14:textId="77777777" w:rsidR="00E66821" w:rsidRPr="00E66821" w:rsidRDefault="00E66821" w:rsidP="00E66821">
      <w:pPr>
        <w:ind w:right="-1"/>
        <w:rPr>
          <w:color w:val="auto"/>
          <w:szCs w:val="24"/>
          <w:lang w:val="ru-RU"/>
        </w:rPr>
      </w:pPr>
      <w:r w:rsidRPr="00E66821">
        <w:rPr>
          <w:color w:val="auto"/>
          <w:szCs w:val="24"/>
          <w:lang w:val="ru-RU"/>
        </w:rPr>
        <w:t>определение особенностей балетного и оперного спектакля;</w:t>
      </w:r>
    </w:p>
    <w:p w14:paraId="657BB9C7" w14:textId="77777777" w:rsidR="00E66821" w:rsidRPr="00E66821" w:rsidRDefault="00E66821" w:rsidP="00E66821">
      <w:pPr>
        <w:ind w:right="-1"/>
        <w:rPr>
          <w:color w:val="auto"/>
          <w:szCs w:val="24"/>
          <w:lang w:val="ru-RU"/>
        </w:rPr>
      </w:pPr>
      <w:r w:rsidRPr="00E66821">
        <w:rPr>
          <w:color w:val="auto"/>
          <w:szCs w:val="24"/>
          <w:lang w:val="ru-RU"/>
        </w:rPr>
        <w:t>тесты или кроссворды на освоение специальных терминов;</w:t>
      </w:r>
    </w:p>
    <w:p w14:paraId="5692E3C1" w14:textId="77777777" w:rsidR="00E66821" w:rsidRPr="00E66821" w:rsidRDefault="00E66821" w:rsidP="00E66821">
      <w:pPr>
        <w:ind w:right="-1"/>
        <w:rPr>
          <w:color w:val="auto"/>
          <w:szCs w:val="24"/>
          <w:lang w:val="ru-RU"/>
        </w:rPr>
      </w:pPr>
      <w:r w:rsidRPr="00E66821">
        <w:rPr>
          <w:color w:val="auto"/>
          <w:szCs w:val="24"/>
          <w:lang w:val="ru-RU"/>
        </w:rPr>
        <w:t>танцевальная импровизация под музыку фрагмента балета;</w:t>
      </w:r>
    </w:p>
    <w:p w14:paraId="5C38427F" w14:textId="77777777" w:rsidR="00E66821" w:rsidRPr="00E66821" w:rsidRDefault="00E66821" w:rsidP="00E66821">
      <w:pPr>
        <w:ind w:right="-1"/>
        <w:rPr>
          <w:color w:val="auto"/>
          <w:szCs w:val="24"/>
          <w:lang w:val="ru-RU"/>
        </w:rPr>
      </w:pPr>
      <w:r w:rsidRPr="00E66821">
        <w:rPr>
          <w:color w:val="auto"/>
          <w:szCs w:val="24"/>
          <w:lang w:val="ru-RU"/>
        </w:rPr>
        <w:t>разучивание и исполнение доступного фрагмента, обработки песни (хора из оперы);</w:t>
      </w:r>
    </w:p>
    <w:p w14:paraId="755BE4BD" w14:textId="77777777" w:rsidR="00E66821" w:rsidRPr="00E66821" w:rsidRDefault="00E66821" w:rsidP="00E66821">
      <w:pPr>
        <w:ind w:right="-1"/>
        <w:rPr>
          <w:color w:val="auto"/>
          <w:szCs w:val="24"/>
          <w:lang w:val="ru-RU"/>
        </w:rPr>
      </w:pPr>
      <w:r w:rsidRPr="00E66821">
        <w:rPr>
          <w:color w:val="auto"/>
          <w:szCs w:val="24"/>
          <w:lang w:val="ru-RU"/>
        </w:rPr>
        <w:t>«игра в дирижёра» – двигательная импровизация во время слушания оркестрового фрагмента музыкального спектакля;</w:t>
      </w:r>
    </w:p>
    <w:p w14:paraId="6163285C"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34103B72" w14:textId="77777777" w:rsidR="00E66821" w:rsidRPr="00E66821" w:rsidRDefault="00E66821" w:rsidP="00E66821">
      <w:pPr>
        <w:ind w:right="-1"/>
        <w:rPr>
          <w:color w:val="auto"/>
          <w:szCs w:val="24"/>
          <w:lang w:val="ru-RU"/>
        </w:rPr>
      </w:pPr>
      <w:r w:rsidRPr="00E66821">
        <w:rPr>
          <w:b/>
          <w:bCs/>
          <w:color w:val="auto"/>
          <w:szCs w:val="24"/>
          <w:lang w:val="ru-RU"/>
        </w:rPr>
        <w:t>Балет. Хореография – искусство танца</w:t>
      </w:r>
    </w:p>
    <w:p w14:paraId="6DC55F13"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14:paraId="47DD53DD"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0E717C9" w14:textId="77777777" w:rsidR="00E66821" w:rsidRPr="00E66821" w:rsidRDefault="00E66821" w:rsidP="00E66821">
      <w:pPr>
        <w:ind w:right="-1"/>
        <w:rPr>
          <w:color w:val="auto"/>
          <w:szCs w:val="24"/>
          <w:lang w:val="ru-RU"/>
        </w:rPr>
      </w:pPr>
      <w:r w:rsidRPr="00E66821">
        <w:rPr>
          <w:color w:val="auto"/>
          <w:szCs w:val="24"/>
          <w:lang w:val="ru-RU"/>
        </w:rPr>
        <w:t>просмотр и обсуждение видеозаписей – знакомство с несколькими яркими сольными номерами и сценами из балетов русских композиторов;</w:t>
      </w:r>
    </w:p>
    <w:p w14:paraId="0C882CF9"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 на знание балетной музыки;</w:t>
      </w:r>
    </w:p>
    <w:p w14:paraId="5F3213B6"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w:t>
      </w:r>
      <w:proofErr w:type="spellStart"/>
      <w:r w:rsidRPr="00E66821">
        <w:rPr>
          <w:color w:val="auto"/>
          <w:szCs w:val="24"/>
          <w:lang w:val="ru-RU"/>
        </w:rPr>
        <w:t>пропевание</w:t>
      </w:r>
      <w:proofErr w:type="spellEnd"/>
      <w:r w:rsidRPr="00E66821">
        <w:rPr>
          <w:color w:val="auto"/>
          <w:szCs w:val="24"/>
          <w:lang w:val="ru-RU"/>
        </w:rPr>
        <w:t xml:space="preserve"> и исполнение ритмической партитуры – аккомпанемента к фрагменту балетной музыки; посещение балетного спектакля или просмотр фильма-балета;</w:t>
      </w:r>
    </w:p>
    <w:p w14:paraId="1F2B235B" w14:textId="77777777" w:rsidR="00E66821" w:rsidRPr="00E66821" w:rsidRDefault="00E66821" w:rsidP="00E66821">
      <w:pPr>
        <w:ind w:right="-1"/>
        <w:rPr>
          <w:color w:val="auto"/>
          <w:szCs w:val="24"/>
          <w:lang w:val="ru-RU"/>
        </w:rPr>
      </w:pPr>
      <w:r w:rsidRPr="00E66821">
        <w:rPr>
          <w:b/>
          <w:bCs/>
          <w:color w:val="auto"/>
          <w:szCs w:val="24"/>
          <w:lang w:val="ru-RU"/>
        </w:rPr>
        <w:t>Опера. Главные герои и номера оперного спектакля</w:t>
      </w:r>
    </w:p>
    <w:p w14:paraId="54F825A9"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w:t>
      </w:r>
      <w:proofErr w:type="gramStart"/>
      <w:r w:rsidRPr="00E66821">
        <w:rPr>
          <w:color w:val="auto"/>
          <w:szCs w:val="24"/>
          <w:lang w:val="ru-RU"/>
        </w:rPr>
        <w:t>Римского  -</w:t>
      </w:r>
      <w:proofErr w:type="gramEnd"/>
      <w:r w:rsidRPr="00E66821">
        <w:rPr>
          <w:color w:val="auto"/>
          <w:szCs w:val="24"/>
          <w:lang w:val="ru-RU"/>
        </w:rPr>
        <w:t>Корсакова («Садко», «Сказка о царе Салтане», «Снегурочка»), М.И. Глинки («Руслан и Людмила»), К.В. Глюка («Орфей и Эвридика»), Дж. Верди и других композиторов).</w:t>
      </w:r>
    </w:p>
    <w:p w14:paraId="4EC9A8CC"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295D833C" w14:textId="77777777" w:rsidR="00E66821" w:rsidRPr="00E66821" w:rsidRDefault="00E66821" w:rsidP="00E66821">
      <w:pPr>
        <w:ind w:right="-1"/>
        <w:rPr>
          <w:color w:val="auto"/>
          <w:szCs w:val="24"/>
          <w:lang w:val="ru-RU"/>
        </w:rPr>
      </w:pPr>
      <w:r w:rsidRPr="00E66821">
        <w:rPr>
          <w:color w:val="auto"/>
          <w:szCs w:val="24"/>
          <w:lang w:val="ru-RU"/>
        </w:rPr>
        <w:t>слушание фрагментов опер;</w:t>
      </w:r>
    </w:p>
    <w:p w14:paraId="03806892" w14:textId="77777777" w:rsidR="00E66821" w:rsidRPr="00E66821" w:rsidRDefault="00E66821" w:rsidP="00E66821">
      <w:pPr>
        <w:ind w:right="-1"/>
        <w:rPr>
          <w:color w:val="auto"/>
          <w:szCs w:val="24"/>
          <w:lang w:val="ru-RU"/>
        </w:rPr>
      </w:pPr>
      <w:r w:rsidRPr="00E66821">
        <w:rPr>
          <w:color w:val="auto"/>
          <w:szCs w:val="24"/>
          <w:lang w:val="ru-RU"/>
        </w:rPr>
        <w:t>определение характера музыки сольной партии, роли и выразительных средств оркестрового сопровождения;</w:t>
      </w:r>
    </w:p>
    <w:p w14:paraId="70385F5C" w14:textId="77777777" w:rsidR="00E66821" w:rsidRPr="00E66821" w:rsidRDefault="00E66821" w:rsidP="00E66821">
      <w:pPr>
        <w:ind w:right="-1"/>
        <w:rPr>
          <w:color w:val="auto"/>
          <w:szCs w:val="24"/>
          <w:lang w:val="ru-RU"/>
        </w:rPr>
      </w:pPr>
      <w:r w:rsidRPr="00E66821">
        <w:rPr>
          <w:color w:val="auto"/>
          <w:szCs w:val="24"/>
          <w:lang w:val="ru-RU"/>
        </w:rPr>
        <w:t>знакомство с тембрами голосов оперных певцов;</w:t>
      </w:r>
    </w:p>
    <w:p w14:paraId="3DAF40B6" w14:textId="77777777" w:rsidR="00E66821" w:rsidRPr="00E66821" w:rsidRDefault="00E66821" w:rsidP="00E66821">
      <w:pPr>
        <w:ind w:right="-1"/>
        <w:rPr>
          <w:color w:val="auto"/>
          <w:szCs w:val="24"/>
          <w:lang w:val="ru-RU"/>
        </w:rPr>
      </w:pPr>
      <w:r w:rsidRPr="00E66821">
        <w:rPr>
          <w:color w:val="auto"/>
          <w:szCs w:val="24"/>
          <w:lang w:val="ru-RU"/>
        </w:rPr>
        <w:t>освоение терминологии;</w:t>
      </w:r>
    </w:p>
    <w:p w14:paraId="07525C5D" w14:textId="77777777" w:rsidR="00E66821" w:rsidRPr="00E66821" w:rsidRDefault="00E66821" w:rsidP="00E66821">
      <w:pPr>
        <w:ind w:right="-1"/>
        <w:rPr>
          <w:color w:val="auto"/>
          <w:szCs w:val="24"/>
          <w:lang w:val="ru-RU"/>
        </w:rPr>
      </w:pPr>
      <w:r w:rsidRPr="00E66821">
        <w:rPr>
          <w:color w:val="auto"/>
          <w:szCs w:val="24"/>
          <w:lang w:val="ru-RU"/>
        </w:rPr>
        <w:t>звучащие тесты и кроссворды на проверку знаний;</w:t>
      </w:r>
    </w:p>
    <w:p w14:paraId="7DAE11E1"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песни, хора из оперы;</w:t>
      </w:r>
    </w:p>
    <w:p w14:paraId="19F0EA7D" w14:textId="77777777" w:rsidR="00E66821" w:rsidRPr="00E66821" w:rsidRDefault="00E66821" w:rsidP="00E66821">
      <w:pPr>
        <w:ind w:right="-1"/>
        <w:rPr>
          <w:color w:val="auto"/>
          <w:szCs w:val="24"/>
          <w:lang w:val="ru-RU"/>
        </w:rPr>
      </w:pPr>
      <w:r w:rsidRPr="00E66821">
        <w:rPr>
          <w:color w:val="auto"/>
          <w:szCs w:val="24"/>
          <w:lang w:val="ru-RU"/>
        </w:rPr>
        <w:t>рисование героев, сцен из опер;</w:t>
      </w:r>
    </w:p>
    <w:p w14:paraId="4A6079BA" w14:textId="77777777" w:rsidR="00E66821" w:rsidRPr="00E66821" w:rsidRDefault="00E66821" w:rsidP="00E66821">
      <w:pPr>
        <w:ind w:right="-1"/>
        <w:rPr>
          <w:color w:val="auto"/>
          <w:szCs w:val="24"/>
          <w:lang w:val="ru-RU"/>
        </w:rPr>
      </w:pPr>
      <w:r w:rsidRPr="00E66821">
        <w:rPr>
          <w:color w:val="auto"/>
          <w:szCs w:val="24"/>
          <w:u w:val="single"/>
          <w:lang w:val="ru-RU"/>
        </w:rPr>
        <w:lastRenderedPageBreak/>
        <w:t>вариативно:</w:t>
      </w:r>
      <w:r w:rsidRPr="00E66821">
        <w:rPr>
          <w:color w:val="auto"/>
          <w:szCs w:val="24"/>
          <w:lang w:val="ru-RU"/>
        </w:rPr>
        <w:t> просмотр фильма-оперы; постановка детской оперы.</w:t>
      </w:r>
    </w:p>
    <w:p w14:paraId="722AB6E0" w14:textId="77777777" w:rsidR="00E66821" w:rsidRPr="00E66821" w:rsidRDefault="00E66821" w:rsidP="00E66821">
      <w:pPr>
        <w:ind w:right="-1"/>
        <w:rPr>
          <w:color w:val="auto"/>
          <w:szCs w:val="24"/>
          <w:lang w:val="ru-RU"/>
        </w:rPr>
      </w:pPr>
      <w:r w:rsidRPr="00E66821">
        <w:rPr>
          <w:b/>
          <w:bCs/>
          <w:color w:val="auto"/>
          <w:szCs w:val="24"/>
          <w:lang w:val="ru-RU"/>
        </w:rPr>
        <w:t>Сюжет музыкального спектакля</w:t>
      </w:r>
    </w:p>
    <w:p w14:paraId="6BB69533"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Либретто. Развитие музыки в соответствии с сюжетом. Действия и сцены в опере и балете. Контрастные образы, лейтмотивы.</w:t>
      </w:r>
    </w:p>
    <w:p w14:paraId="5686C009"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A81F283" w14:textId="77777777" w:rsidR="00E66821" w:rsidRPr="00E66821" w:rsidRDefault="00E66821" w:rsidP="00E66821">
      <w:pPr>
        <w:ind w:right="-1"/>
        <w:rPr>
          <w:color w:val="auto"/>
          <w:szCs w:val="24"/>
          <w:lang w:val="ru-RU"/>
        </w:rPr>
      </w:pPr>
      <w:r w:rsidRPr="00E66821">
        <w:rPr>
          <w:color w:val="auto"/>
          <w:szCs w:val="24"/>
          <w:lang w:val="ru-RU"/>
        </w:rPr>
        <w:t>знакомство с либретто, структурой музыкального спектакля;</w:t>
      </w:r>
    </w:p>
    <w:p w14:paraId="36414BE1" w14:textId="77777777" w:rsidR="00E66821" w:rsidRPr="00E66821" w:rsidRDefault="00E66821" w:rsidP="00E66821">
      <w:pPr>
        <w:ind w:right="-1"/>
        <w:rPr>
          <w:color w:val="auto"/>
          <w:szCs w:val="24"/>
          <w:lang w:val="ru-RU"/>
        </w:rPr>
      </w:pPr>
      <w:r w:rsidRPr="00E66821">
        <w:rPr>
          <w:color w:val="auto"/>
          <w:szCs w:val="24"/>
          <w:lang w:val="ru-RU"/>
        </w:rPr>
        <w:t>рисунок обложки для либретто опер и балетов; </w:t>
      </w:r>
      <w:r w:rsidRPr="00E66821">
        <w:rPr>
          <w:i/>
          <w:iCs/>
          <w:color w:val="auto"/>
          <w:szCs w:val="24"/>
          <w:lang w:val="ru-RU"/>
        </w:rPr>
        <w:t> </w:t>
      </w:r>
    </w:p>
    <w:p w14:paraId="0208CABD" w14:textId="77777777" w:rsidR="00E66821" w:rsidRPr="00E66821" w:rsidRDefault="00E66821" w:rsidP="00E66821">
      <w:pPr>
        <w:ind w:right="-1"/>
        <w:rPr>
          <w:color w:val="auto"/>
          <w:szCs w:val="24"/>
          <w:lang w:val="ru-RU"/>
        </w:rPr>
      </w:pPr>
      <w:r w:rsidRPr="00E66821">
        <w:rPr>
          <w:color w:val="auto"/>
          <w:szCs w:val="24"/>
          <w:lang w:val="ru-RU"/>
        </w:rPr>
        <w:t>анализ выразительных средств, создающих образы главных героев, противоборствующих сторон;</w:t>
      </w:r>
    </w:p>
    <w:p w14:paraId="26565987" w14:textId="77777777" w:rsidR="00E66821" w:rsidRPr="00E66821" w:rsidRDefault="00E66821" w:rsidP="00E66821">
      <w:pPr>
        <w:ind w:right="-1"/>
        <w:rPr>
          <w:color w:val="auto"/>
          <w:szCs w:val="24"/>
          <w:lang w:val="ru-RU"/>
        </w:rPr>
      </w:pPr>
      <w:r w:rsidRPr="00E66821">
        <w:rPr>
          <w:color w:val="auto"/>
          <w:szCs w:val="24"/>
          <w:lang w:val="ru-RU"/>
        </w:rPr>
        <w:t>наблюдение за музыкальным развитием, характеристика приёмов, использованных композитором;</w:t>
      </w:r>
    </w:p>
    <w:p w14:paraId="59B5519B" w14:textId="77777777" w:rsidR="00E66821" w:rsidRPr="00E66821" w:rsidRDefault="00E66821" w:rsidP="00E66821">
      <w:pPr>
        <w:ind w:right="-1"/>
        <w:rPr>
          <w:color w:val="auto"/>
          <w:szCs w:val="24"/>
          <w:lang w:val="ru-RU"/>
        </w:rPr>
      </w:pPr>
      <w:r w:rsidRPr="00E66821">
        <w:rPr>
          <w:color w:val="auto"/>
          <w:szCs w:val="24"/>
          <w:lang w:val="ru-RU"/>
        </w:rPr>
        <w:t xml:space="preserve">вокализация, </w:t>
      </w:r>
      <w:proofErr w:type="spellStart"/>
      <w:r w:rsidRPr="00E66821">
        <w:rPr>
          <w:color w:val="auto"/>
          <w:szCs w:val="24"/>
          <w:lang w:val="ru-RU"/>
        </w:rPr>
        <w:t>пропевание</w:t>
      </w:r>
      <w:proofErr w:type="spellEnd"/>
      <w:r w:rsidRPr="00E66821">
        <w:rPr>
          <w:color w:val="auto"/>
          <w:szCs w:val="24"/>
          <w:lang w:val="ru-RU"/>
        </w:rPr>
        <w:t xml:space="preserve"> музыкальных тем, пластическое интонирование оркестровых фрагментов;</w:t>
      </w:r>
    </w:p>
    <w:p w14:paraId="1C0895AE" w14:textId="77777777" w:rsidR="00E66821" w:rsidRPr="00E66821" w:rsidRDefault="00E66821" w:rsidP="00E66821">
      <w:pPr>
        <w:ind w:right="-1"/>
        <w:rPr>
          <w:color w:val="auto"/>
          <w:szCs w:val="24"/>
          <w:lang w:val="ru-RU"/>
        </w:rPr>
      </w:pPr>
      <w:r w:rsidRPr="00E66821">
        <w:rPr>
          <w:color w:val="auto"/>
          <w:szCs w:val="24"/>
          <w:lang w:val="ru-RU"/>
        </w:rPr>
        <w:t>музыкальная викторина на знание музыки;</w:t>
      </w:r>
    </w:p>
    <w:p w14:paraId="1062FD0B" w14:textId="77777777" w:rsidR="00E66821" w:rsidRPr="00E66821" w:rsidRDefault="00E66821" w:rsidP="00E66821">
      <w:pPr>
        <w:ind w:right="-1"/>
        <w:rPr>
          <w:color w:val="auto"/>
          <w:szCs w:val="24"/>
          <w:lang w:val="ru-RU"/>
        </w:rPr>
      </w:pPr>
      <w:r w:rsidRPr="00E66821">
        <w:rPr>
          <w:color w:val="auto"/>
          <w:szCs w:val="24"/>
          <w:lang w:val="ru-RU"/>
        </w:rPr>
        <w:t>звучащие и терминологические тесты;</w:t>
      </w:r>
    </w:p>
    <w:p w14:paraId="409257C0"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создание любительского видеофильма на основе выбранного либретто; просмотр фильма-оперы или фильма-балета.</w:t>
      </w:r>
    </w:p>
    <w:p w14:paraId="493D48E6" w14:textId="77777777" w:rsidR="00E66821" w:rsidRPr="00E66821" w:rsidRDefault="00E66821" w:rsidP="00E66821">
      <w:pPr>
        <w:ind w:right="-1"/>
        <w:rPr>
          <w:color w:val="auto"/>
          <w:szCs w:val="24"/>
          <w:lang w:val="ru-RU"/>
        </w:rPr>
      </w:pPr>
      <w:r w:rsidRPr="00E66821">
        <w:rPr>
          <w:b/>
          <w:bCs/>
          <w:color w:val="auto"/>
          <w:szCs w:val="24"/>
          <w:lang w:val="ru-RU"/>
        </w:rPr>
        <w:t>Оперетта, мюзикл</w:t>
      </w:r>
    </w:p>
    <w:p w14:paraId="4F228BD3"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История возникновения и особенности жанра. Отдельные номера из оперетт И. Штрауса, И. Кальмана и др. </w:t>
      </w:r>
      <w:r w:rsidRPr="00E66821">
        <w:rPr>
          <w:i/>
          <w:iCs/>
          <w:color w:val="auto"/>
          <w:szCs w:val="24"/>
          <w:lang w:val="ru-RU"/>
        </w:rPr>
        <w:t> </w:t>
      </w:r>
    </w:p>
    <w:p w14:paraId="7B5B098C"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6E8A2F46" w14:textId="77777777" w:rsidR="00E66821" w:rsidRPr="00E66821" w:rsidRDefault="00E66821" w:rsidP="00E66821">
      <w:pPr>
        <w:ind w:right="-1"/>
        <w:rPr>
          <w:color w:val="auto"/>
          <w:szCs w:val="24"/>
          <w:lang w:val="ru-RU"/>
        </w:rPr>
      </w:pPr>
      <w:r w:rsidRPr="00E66821">
        <w:rPr>
          <w:color w:val="auto"/>
          <w:szCs w:val="24"/>
          <w:lang w:val="ru-RU"/>
        </w:rPr>
        <w:t>знакомство с жанрами оперетты, мюзикла;</w:t>
      </w:r>
    </w:p>
    <w:p w14:paraId="46449487" w14:textId="77777777" w:rsidR="00E66821" w:rsidRPr="00E66821" w:rsidRDefault="00E66821" w:rsidP="00E66821">
      <w:pPr>
        <w:ind w:right="-1"/>
        <w:rPr>
          <w:color w:val="auto"/>
          <w:szCs w:val="24"/>
          <w:lang w:val="ru-RU"/>
        </w:rPr>
      </w:pPr>
      <w:r w:rsidRPr="00E66821">
        <w:rPr>
          <w:color w:val="auto"/>
          <w:szCs w:val="24"/>
          <w:lang w:val="ru-RU"/>
        </w:rPr>
        <w:t>слушание фрагментов из оперетт, анализ характерных особенностей жанра;</w:t>
      </w:r>
    </w:p>
    <w:p w14:paraId="5002E1DF"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отдельных номеров из популярных музыкальных спектаклей;</w:t>
      </w:r>
    </w:p>
    <w:p w14:paraId="19A01842" w14:textId="77777777" w:rsidR="00E66821" w:rsidRPr="00E66821" w:rsidRDefault="00E66821" w:rsidP="00E66821">
      <w:pPr>
        <w:ind w:right="-1"/>
        <w:rPr>
          <w:color w:val="auto"/>
          <w:szCs w:val="24"/>
          <w:lang w:val="ru-RU"/>
        </w:rPr>
      </w:pPr>
      <w:r w:rsidRPr="00E66821">
        <w:rPr>
          <w:color w:val="auto"/>
          <w:szCs w:val="24"/>
          <w:lang w:val="ru-RU"/>
        </w:rPr>
        <w:t>сравнение разных постановок одного и того же мюзикла;</w:t>
      </w:r>
    </w:p>
    <w:p w14:paraId="2DCF5333"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музыкального театра: спектакль в жанре оперетты или мюзикла; постановка фрагментов, сцен из мюзикла – спектакль для родителей.</w:t>
      </w:r>
    </w:p>
    <w:p w14:paraId="05B7A05A" w14:textId="77777777" w:rsidR="00E66821" w:rsidRPr="00E66821" w:rsidRDefault="00E66821" w:rsidP="00E66821">
      <w:pPr>
        <w:ind w:right="-1"/>
        <w:rPr>
          <w:color w:val="auto"/>
          <w:szCs w:val="24"/>
          <w:lang w:val="ru-RU"/>
        </w:rPr>
      </w:pPr>
      <w:r w:rsidRPr="00E66821">
        <w:rPr>
          <w:b/>
          <w:bCs/>
          <w:color w:val="auto"/>
          <w:szCs w:val="24"/>
          <w:lang w:val="ru-RU"/>
        </w:rPr>
        <w:t>Кто создаёт музыкальный спектакль?</w:t>
      </w:r>
    </w:p>
    <w:p w14:paraId="708F417C"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Профессии музыкального театра: дирижёр, режиссёр, оперные певцы, балерины и танцовщики, художники и другие.</w:t>
      </w:r>
    </w:p>
    <w:p w14:paraId="42D01301"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375E900" w14:textId="77777777" w:rsidR="00E66821" w:rsidRPr="00E66821" w:rsidRDefault="00E66821" w:rsidP="00E66821">
      <w:pPr>
        <w:ind w:right="-1"/>
        <w:rPr>
          <w:color w:val="auto"/>
          <w:szCs w:val="24"/>
          <w:lang w:val="ru-RU"/>
        </w:rPr>
      </w:pPr>
      <w:r w:rsidRPr="00E66821">
        <w:rPr>
          <w:color w:val="auto"/>
          <w:szCs w:val="24"/>
          <w:lang w:val="ru-RU"/>
        </w:rPr>
        <w:t>диалог с учителем по поводу синкретичного характера музыкального спектакля;</w:t>
      </w:r>
    </w:p>
    <w:p w14:paraId="1D788476" w14:textId="77777777" w:rsidR="00E66821" w:rsidRPr="00E66821" w:rsidRDefault="00E66821" w:rsidP="00E66821">
      <w:pPr>
        <w:ind w:right="-1"/>
        <w:rPr>
          <w:color w:val="auto"/>
          <w:szCs w:val="24"/>
          <w:lang w:val="ru-RU"/>
        </w:rPr>
      </w:pPr>
      <w:r w:rsidRPr="00E66821">
        <w:rPr>
          <w:color w:val="auto"/>
          <w:szCs w:val="24"/>
          <w:lang w:val="ru-RU"/>
        </w:rPr>
        <w:t>знакомство с миром театральных профессий, творчеством театральных режиссёров, художников;</w:t>
      </w:r>
    </w:p>
    <w:p w14:paraId="337E6614" w14:textId="77777777" w:rsidR="00E66821" w:rsidRPr="00E66821" w:rsidRDefault="00E66821" w:rsidP="00E66821">
      <w:pPr>
        <w:ind w:right="-1"/>
        <w:rPr>
          <w:color w:val="auto"/>
          <w:szCs w:val="24"/>
          <w:lang w:val="ru-RU"/>
        </w:rPr>
      </w:pPr>
      <w:r w:rsidRPr="00E66821">
        <w:rPr>
          <w:color w:val="auto"/>
          <w:szCs w:val="24"/>
          <w:lang w:val="ru-RU"/>
        </w:rPr>
        <w:t>просмотр фрагментов одного и того же спектакля в разных постановках;</w:t>
      </w:r>
    </w:p>
    <w:p w14:paraId="131EE47C" w14:textId="77777777" w:rsidR="00E66821" w:rsidRPr="00E66821" w:rsidRDefault="00E66821" w:rsidP="00E66821">
      <w:pPr>
        <w:ind w:right="-1"/>
        <w:rPr>
          <w:color w:val="auto"/>
          <w:szCs w:val="24"/>
          <w:lang w:val="ru-RU"/>
        </w:rPr>
      </w:pPr>
      <w:r w:rsidRPr="00E66821">
        <w:rPr>
          <w:color w:val="auto"/>
          <w:szCs w:val="24"/>
          <w:lang w:val="ru-RU"/>
        </w:rPr>
        <w:t>обсуждение различий в оформлении, режиссуре;</w:t>
      </w:r>
    </w:p>
    <w:p w14:paraId="23302D02" w14:textId="77777777" w:rsidR="00E66821" w:rsidRPr="00E66821" w:rsidRDefault="00E66821" w:rsidP="00E66821">
      <w:pPr>
        <w:ind w:right="-1"/>
        <w:rPr>
          <w:color w:val="auto"/>
          <w:szCs w:val="24"/>
          <w:lang w:val="ru-RU"/>
        </w:rPr>
      </w:pPr>
      <w:r w:rsidRPr="00E66821">
        <w:rPr>
          <w:color w:val="auto"/>
          <w:szCs w:val="24"/>
          <w:lang w:val="ru-RU"/>
        </w:rPr>
        <w:t>создание эскизов костюмов и декораций к одному из изученных музыкальных спектаклей;</w:t>
      </w:r>
    </w:p>
    <w:p w14:paraId="0A3B75E7"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виртуальный квест по музыкальному театру.</w:t>
      </w:r>
    </w:p>
    <w:p w14:paraId="2626E008" w14:textId="77777777" w:rsidR="00E66821" w:rsidRPr="00E66821" w:rsidRDefault="00E66821" w:rsidP="00E66821">
      <w:pPr>
        <w:ind w:right="-1"/>
        <w:rPr>
          <w:color w:val="auto"/>
          <w:szCs w:val="24"/>
          <w:lang w:val="ru-RU"/>
        </w:rPr>
      </w:pPr>
      <w:r w:rsidRPr="00E66821">
        <w:rPr>
          <w:b/>
          <w:bCs/>
          <w:color w:val="auto"/>
          <w:szCs w:val="24"/>
          <w:lang w:val="ru-RU"/>
        </w:rPr>
        <w:t>Патриотическая и народная тема в театре и кино</w:t>
      </w:r>
    </w:p>
    <w:p w14:paraId="3C6D66D4"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История создания, значение музыкально-сценических</w:t>
      </w:r>
      <w:r w:rsidRPr="00E66821">
        <w:rPr>
          <w:color w:val="auto"/>
          <w:szCs w:val="24"/>
          <w:lang w:val="ru-RU"/>
        </w:rPr>
        <w:br/>
        <w:t>и экранных произведений, посвящённых нашему народу, его истории, теме служения Отечеству. Фрагменты, отдельные номера из опер, балетов, музыки</w:t>
      </w:r>
      <w:r w:rsidRPr="00E66821">
        <w:rPr>
          <w:color w:val="auto"/>
          <w:szCs w:val="24"/>
          <w:lang w:val="ru-RU"/>
        </w:rPr>
        <w:br/>
        <w:t>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r w:rsidRPr="00E66821">
        <w:rPr>
          <w:i/>
          <w:iCs/>
          <w:color w:val="auto"/>
          <w:szCs w:val="24"/>
          <w:lang w:val="ru-RU"/>
        </w:rPr>
        <w:t> </w:t>
      </w:r>
    </w:p>
    <w:p w14:paraId="4C0E9746"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66CE4479" w14:textId="77777777" w:rsidR="00E66821" w:rsidRPr="00E66821" w:rsidRDefault="00E66821" w:rsidP="00E66821">
      <w:pPr>
        <w:ind w:right="-1"/>
        <w:rPr>
          <w:color w:val="auto"/>
          <w:szCs w:val="24"/>
          <w:lang w:val="ru-RU"/>
        </w:rPr>
      </w:pPr>
      <w:r w:rsidRPr="00E66821">
        <w:rPr>
          <w:color w:val="auto"/>
          <w:szCs w:val="24"/>
          <w:lang w:val="ru-RU"/>
        </w:rPr>
        <w:lastRenderedPageBreak/>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1225D351" w14:textId="77777777" w:rsidR="00E66821" w:rsidRPr="00E66821" w:rsidRDefault="00E66821" w:rsidP="00E66821">
      <w:pPr>
        <w:ind w:right="-1"/>
        <w:rPr>
          <w:color w:val="auto"/>
          <w:szCs w:val="24"/>
          <w:lang w:val="ru-RU"/>
        </w:rPr>
      </w:pPr>
      <w:r w:rsidRPr="00E66821">
        <w:rPr>
          <w:color w:val="auto"/>
          <w:szCs w:val="24"/>
          <w:lang w:val="ru-RU"/>
        </w:rPr>
        <w:t>диалог с учителем;</w:t>
      </w:r>
    </w:p>
    <w:p w14:paraId="5028797B" w14:textId="77777777" w:rsidR="00E66821" w:rsidRPr="00E66821" w:rsidRDefault="00E66821" w:rsidP="00E66821">
      <w:pPr>
        <w:ind w:right="-1"/>
        <w:rPr>
          <w:color w:val="auto"/>
          <w:szCs w:val="24"/>
          <w:lang w:val="ru-RU"/>
        </w:rPr>
      </w:pPr>
      <w:r w:rsidRPr="00E66821">
        <w:rPr>
          <w:color w:val="auto"/>
          <w:szCs w:val="24"/>
          <w:lang w:val="ru-RU"/>
        </w:rPr>
        <w:t>просмотр фрагментов крупных сценических произведений, фильмов;</w:t>
      </w:r>
    </w:p>
    <w:p w14:paraId="3BC94038" w14:textId="77777777" w:rsidR="00E66821" w:rsidRPr="00E66821" w:rsidRDefault="00E66821" w:rsidP="00E66821">
      <w:pPr>
        <w:ind w:right="-1"/>
        <w:rPr>
          <w:color w:val="auto"/>
          <w:szCs w:val="24"/>
          <w:lang w:val="ru-RU"/>
        </w:rPr>
      </w:pPr>
      <w:r w:rsidRPr="00E66821">
        <w:rPr>
          <w:color w:val="auto"/>
          <w:szCs w:val="24"/>
          <w:lang w:val="ru-RU"/>
        </w:rPr>
        <w:t>обсуждение характера героев и событий;</w:t>
      </w:r>
    </w:p>
    <w:p w14:paraId="32B18AB2" w14:textId="77777777" w:rsidR="00E66821" w:rsidRPr="00E66821" w:rsidRDefault="00E66821" w:rsidP="00E66821">
      <w:pPr>
        <w:ind w:right="-1"/>
        <w:rPr>
          <w:color w:val="auto"/>
          <w:szCs w:val="24"/>
          <w:lang w:val="ru-RU"/>
        </w:rPr>
      </w:pPr>
      <w:r w:rsidRPr="00E66821">
        <w:rPr>
          <w:color w:val="auto"/>
          <w:szCs w:val="24"/>
          <w:lang w:val="ru-RU"/>
        </w:rPr>
        <w:t>проблемная ситуация: зачем нужна серьёзная музыка;</w:t>
      </w:r>
    </w:p>
    <w:p w14:paraId="6022AD26"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песен о Родине, нашей стране, исторических событиях и подвигах героев;</w:t>
      </w:r>
    </w:p>
    <w:p w14:paraId="2D596685"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59BEBC61" w14:textId="77777777" w:rsidR="00E66821" w:rsidRPr="00E66821" w:rsidRDefault="00E66821" w:rsidP="00E66821">
      <w:pPr>
        <w:ind w:right="-1"/>
        <w:rPr>
          <w:color w:val="auto"/>
          <w:szCs w:val="24"/>
          <w:lang w:val="ru-RU"/>
        </w:rPr>
      </w:pPr>
      <w:r w:rsidRPr="00E66821">
        <w:rPr>
          <w:color w:val="auto"/>
          <w:szCs w:val="24"/>
          <w:lang w:val="ru-RU"/>
        </w:rPr>
        <w:br/>
      </w:r>
    </w:p>
    <w:p w14:paraId="054DBAB2" w14:textId="77777777" w:rsidR="00E66821" w:rsidRPr="00E66821" w:rsidRDefault="00E66821" w:rsidP="00E66821">
      <w:pPr>
        <w:ind w:right="-1"/>
        <w:rPr>
          <w:color w:val="auto"/>
          <w:szCs w:val="24"/>
          <w:lang w:val="ru-RU"/>
        </w:rPr>
      </w:pPr>
      <w:r w:rsidRPr="00E66821">
        <w:rPr>
          <w:b/>
          <w:bCs/>
          <w:color w:val="auto"/>
          <w:szCs w:val="24"/>
          <w:lang w:val="ru-RU"/>
        </w:rPr>
        <w:t>Модуль № 7 «Современная музыкальная культура»</w:t>
      </w:r>
    </w:p>
    <w:p w14:paraId="22A2E4A2" w14:textId="77777777" w:rsidR="00E66821" w:rsidRPr="00E66821" w:rsidRDefault="00E66821" w:rsidP="00E66821">
      <w:pPr>
        <w:ind w:right="-1"/>
        <w:rPr>
          <w:color w:val="auto"/>
          <w:szCs w:val="24"/>
          <w:lang w:val="ru-RU"/>
        </w:rPr>
      </w:pPr>
      <w:r w:rsidRPr="00E66821">
        <w:rPr>
          <w:color w:val="auto"/>
          <w:szCs w:val="24"/>
          <w:lang w:val="ru-RU"/>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w:t>
      </w:r>
      <w:r w:rsidRPr="00E66821">
        <w:rPr>
          <w:color w:val="auto"/>
          <w:szCs w:val="24"/>
          <w:lang w:val="ru-RU"/>
        </w:rPr>
        <w:br/>
        <w:t>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5E29D66B" w14:textId="77777777" w:rsidR="00E66821" w:rsidRPr="00E66821" w:rsidRDefault="00E66821" w:rsidP="00E66821">
      <w:pPr>
        <w:ind w:right="-1"/>
        <w:rPr>
          <w:color w:val="auto"/>
          <w:szCs w:val="24"/>
          <w:lang w:val="ru-RU"/>
        </w:rPr>
      </w:pPr>
      <w:r w:rsidRPr="00E66821">
        <w:rPr>
          <w:b/>
          <w:bCs/>
          <w:color w:val="auto"/>
          <w:szCs w:val="24"/>
          <w:lang w:val="ru-RU"/>
        </w:rPr>
        <w:t>Современные обработки классической музыки</w:t>
      </w:r>
    </w:p>
    <w:p w14:paraId="0613B039"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r w:rsidRPr="00E66821">
        <w:rPr>
          <w:i/>
          <w:iCs/>
          <w:color w:val="auto"/>
          <w:szCs w:val="24"/>
          <w:lang w:val="ru-RU"/>
        </w:rPr>
        <w:t> </w:t>
      </w:r>
    </w:p>
    <w:p w14:paraId="3C5C3D05"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399DB924" w14:textId="77777777" w:rsidR="00E66821" w:rsidRPr="00E66821" w:rsidRDefault="00E66821" w:rsidP="00E66821">
      <w:pPr>
        <w:ind w:right="-1"/>
        <w:rPr>
          <w:color w:val="auto"/>
          <w:szCs w:val="24"/>
          <w:lang w:val="ru-RU"/>
        </w:rPr>
      </w:pPr>
      <w:r w:rsidRPr="00E66821">
        <w:rPr>
          <w:color w:val="auto"/>
          <w:szCs w:val="24"/>
          <w:lang w:val="ru-RU"/>
        </w:rPr>
        <w:t>различение музыки классической и её современной обработки;</w:t>
      </w:r>
    </w:p>
    <w:p w14:paraId="72D46920" w14:textId="77777777" w:rsidR="00E66821" w:rsidRPr="00E66821" w:rsidRDefault="00E66821" w:rsidP="00E66821">
      <w:pPr>
        <w:ind w:right="-1"/>
        <w:rPr>
          <w:color w:val="auto"/>
          <w:szCs w:val="24"/>
          <w:lang w:val="ru-RU"/>
        </w:rPr>
      </w:pPr>
      <w:r w:rsidRPr="00E66821">
        <w:rPr>
          <w:color w:val="auto"/>
          <w:szCs w:val="24"/>
          <w:lang w:val="ru-RU"/>
        </w:rPr>
        <w:t>слушание обработок классической музыки, сравнение их с оригиналом;</w:t>
      </w:r>
    </w:p>
    <w:p w14:paraId="59D1E2AA" w14:textId="77777777" w:rsidR="00E66821" w:rsidRPr="00E66821" w:rsidRDefault="00E66821" w:rsidP="00E66821">
      <w:pPr>
        <w:ind w:right="-1"/>
        <w:rPr>
          <w:color w:val="auto"/>
          <w:szCs w:val="24"/>
          <w:lang w:val="ru-RU"/>
        </w:rPr>
      </w:pPr>
      <w:r w:rsidRPr="00E66821">
        <w:rPr>
          <w:color w:val="auto"/>
          <w:szCs w:val="24"/>
          <w:lang w:val="ru-RU"/>
        </w:rPr>
        <w:t>обсуждение комплекса выразительных средств, наблюдение за изменением характера музыки;</w:t>
      </w:r>
    </w:p>
    <w:p w14:paraId="63F17F47" w14:textId="77777777" w:rsidR="00E66821" w:rsidRPr="00E66821" w:rsidRDefault="00E66821" w:rsidP="00E66821">
      <w:pPr>
        <w:ind w:right="-1"/>
        <w:rPr>
          <w:color w:val="auto"/>
          <w:szCs w:val="24"/>
          <w:lang w:val="ru-RU"/>
        </w:rPr>
      </w:pPr>
      <w:r w:rsidRPr="00E66821">
        <w:rPr>
          <w:color w:val="auto"/>
          <w:szCs w:val="24"/>
          <w:lang w:val="ru-RU"/>
        </w:rPr>
        <w:t>вокальное исполнение классических тем в сопровождении современного ритмизованного аккомпанемента;</w:t>
      </w:r>
    </w:p>
    <w:p w14:paraId="42ACB9BC" w14:textId="77777777" w:rsidR="00E66821" w:rsidRPr="00E66821" w:rsidRDefault="00E66821" w:rsidP="00E66821">
      <w:pPr>
        <w:ind w:right="-1"/>
        <w:rPr>
          <w:color w:val="auto"/>
          <w:szCs w:val="24"/>
          <w:lang w:val="ru-RU"/>
        </w:rPr>
      </w:pPr>
      <w:r w:rsidRPr="00E66821">
        <w:rPr>
          <w:b/>
          <w:bCs/>
          <w:color w:val="auto"/>
          <w:szCs w:val="24"/>
          <w:lang w:val="ru-RU"/>
        </w:rPr>
        <w:t>Джаз</w:t>
      </w:r>
    </w:p>
    <w:p w14:paraId="775E2D32"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r w:rsidRPr="00E66821">
        <w:rPr>
          <w:i/>
          <w:iCs/>
          <w:color w:val="auto"/>
          <w:szCs w:val="24"/>
          <w:lang w:val="ru-RU"/>
        </w:rPr>
        <w:t> </w:t>
      </w:r>
    </w:p>
    <w:p w14:paraId="72F8D770"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F6DE2B1" w14:textId="77777777" w:rsidR="00E66821" w:rsidRPr="00E66821" w:rsidRDefault="00E66821" w:rsidP="00E66821">
      <w:pPr>
        <w:ind w:right="-1"/>
        <w:rPr>
          <w:color w:val="auto"/>
          <w:szCs w:val="24"/>
          <w:lang w:val="ru-RU"/>
        </w:rPr>
      </w:pPr>
      <w:r w:rsidRPr="00E66821">
        <w:rPr>
          <w:color w:val="auto"/>
          <w:szCs w:val="24"/>
          <w:lang w:val="ru-RU"/>
        </w:rPr>
        <w:t>знакомство с творчеством джазовых музыкантов;</w:t>
      </w:r>
    </w:p>
    <w:p w14:paraId="459E75A5" w14:textId="77777777" w:rsidR="00E66821" w:rsidRPr="00E66821" w:rsidRDefault="00E66821" w:rsidP="00E66821">
      <w:pPr>
        <w:ind w:right="-1"/>
        <w:rPr>
          <w:color w:val="auto"/>
          <w:szCs w:val="24"/>
          <w:lang w:val="ru-RU"/>
        </w:rPr>
      </w:pPr>
      <w:r w:rsidRPr="00E66821">
        <w:rPr>
          <w:color w:val="auto"/>
          <w:szCs w:val="24"/>
          <w:lang w:val="ru-RU"/>
        </w:rPr>
        <w:t>узнавание, различение на слух джазовых композиций в отличие от других музыкальных стилей и направлений;</w:t>
      </w:r>
    </w:p>
    <w:p w14:paraId="6B141082" w14:textId="77777777" w:rsidR="00E66821" w:rsidRPr="00E66821" w:rsidRDefault="00E66821" w:rsidP="00E66821">
      <w:pPr>
        <w:ind w:right="-1"/>
        <w:rPr>
          <w:color w:val="auto"/>
          <w:szCs w:val="24"/>
          <w:lang w:val="ru-RU"/>
        </w:rPr>
      </w:pPr>
      <w:r w:rsidRPr="00E66821">
        <w:rPr>
          <w:color w:val="auto"/>
          <w:szCs w:val="24"/>
          <w:lang w:val="ru-RU"/>
        </w:rPr>
        <w:t>определение на слух тембров музыкальных инструментов, исполняющих джазовую композицию;</w:t>
      </w:r>
    </w:p>
    <w:p w14:paraId="7BCA35B2" w14:textId="77777777" w:rsidR="00E66821" w:rsidRPr="00E66821" w:rsidRDefault="00E66821" w:rsidP="00E66821">
      <w:pPr>
        <w:ind w:right="-1"/>
        <w:rPr>
          <w:color w:val="auto"/>
          <w:szCs w:val="24"/>
          <w:lang w:val="ru-RU"/>
        </w:rPr>
      </w:pPr>
      <w:r w:rsidRPr="00E66821">
        <w:rPr>
          <w:color w:val="auto"/>
          <w:szCs w:val="24"/>
          <w:u w:val="single"/>
          <w:lang w:val="ru-RU"/>
        </w:rPr>
        <w:lastRenderedPageBreak/>
        <w:t>вариативно:</w:t>
      </w:r>
      <w:r w:rsidRPr="00E66821">
        <w:rPr>
          <w:color w:val="auto"/>
          <w:szCs w:val="24"/>
          <w:lang w:val="ru-RU"/>
        </w:rPr>
        <w:t>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177AF237" w14:textId="77777777" w:rsidR="00E66821" w:rsidRPr="00E66821" w:rsidRDefault="00E66821" w:rsidP="00E66821">
      <w:pPr>
        <w:ind w:right="-1"/>
        <w:rPr>
          <w:color w:val="auto"/>
          <w:szCs w:val="24"/>
          <w:lang w:val="ru-RU"/>
        </w:rPr>
      </w:pPr>
      <w:r w:rsidRPr="00E66821">
        <w:rPr>
          <w:b/>
          <w:bCs/>
          <w:color w:val="auto"/>
          <w:szCs w:val="24"/>
          <w:lang w:val="ru-RU"/>
        </w:rPr>
        <w:t>Исполнители современной музыки</w:t>
      </w:r>
    </w:p>
    <w:p w14:paraId="62AAE7E4"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Творчество одного или нескольких исполнителей современной музыки, популярных у молодёжи.</w:t>
      </w:r>
    </w:p>
    <w:p w14:paraId="518F13B5"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78F3E696" w14:textId="77777777" w:rsidR="00E66821" w:rsidRPr="00E66821" w:rsidRDefault="00E66821" w:rsidP="00E66821">
      <w:pPr>
        <w:ind w:right="-1"/>
        <w:rPr>
          <w:color w:val="auto"/>
          <w:szCs w:val="24"/>
          <w:lang w:val="ru-RU"/>
        </w:rPr>
      </w:pPr>
      <w:r w:rsidRPr="00E66821">
        <w:rPr>
          <w:color w:val="auto"/>
          <w:szCs w:val="24"/>
          <w:lang w:val="ru-RU"/>
        </w:rPr>
        <w:t>просмотр видеоклипов современных исполнителей;</w:t>
      </w:r>
    </w:p>
    <w:p w14:paraId="3FE1EE8B" w14:textId="77777777" w:rsidR="00E66821" w:rsidRPr="00E66821" w:rsidRDefault="00E66821" w:rsidP="00E66821">
      <w:pPr>
        <w:ind w:right="-1"/>
        <w:rPr>
          <w:color w:val="auto"/>
          <w:szCs w:val="24"/>
          <w:lang w:val="ru-RU"/>
        </w:rPr>
      </w:pPr>
      <w:r w:rsidRPr="00E66821">
        <w:rPr>
          <w:color w:val="auto"/>
          <w:szCs w:val="24"/>
          <w:lang w:val="ru-RU"/>
        </w:rPr>
        <w:t>сравнение их композиций с другими направлениями и стилями (классикой, духовной, народной музыкой);</w:t>
      </w:r>
    </w:p>
    <w:p w14:paraId="5989339F"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7F8E2E87" w14:textId="77777777" w:rsidR="00E66821" w:rsidRPr="00E66821" w:rsidRDefault="00E66821" w:rsidP="00E66821">
      <w:pPr>
        <w:ind w:right="-1"/>
        <w:rPr>
          <w:color w:val="auto"/>
          <w:szCs w:val="24"/>
          <w:lang w:val="ru-RU"/>
        </w:rPr>
      </w:pPr>
      <w:r w:rsidRPr="00E66821">
        <w:rPr>
          <w:b/>
          <w:bCs/>
          <w:color w:val="auto"/>
          <w:szCs w:val="24"/>
          <w:lang w:val="ru-RU"/>
        </w:rPr>
        <w:t>Электронные музыкальные инструменты</w:t>
      </w:r>
    </w:p>
    <w:p w14:paraId="0C9BF419"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14:paraId="55F00AB8"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74D8120D" w14:textId="77777777" w:rsidR="00E66821" w:rsidRPr="00E66821" w:rsidRDefault="00E66821" w:rsidP="00E66821">
      <w:pPr>
        <w:ind w:right="-1"/>
        <w:rPr>
          <w:color w:val="auto"/>
          <w:szCs w:val="24"/>
          <w:lang w:val="ru-RU"/>
        </w:rPr>
      </w:pPr>
      <w:r w:rsidRPr="00E66821">
        <w:rPr>
          <w:color w:val="auto"/>
          <w:szCs w:val="24"/>
          <w:lang w:val="ru-RU"/>
        </w:rPr>
        <w:t>слушание музыкальных композиций в исполнении на электронных музыкальных инструментах;</w:t>
      </w:r>
    </w:p>
    <w:p w14:paraId="20397B6E" w14:textId="77777777" w:rsidR="00E66821" w:rsidRPr="00E66821" w:rsidRDefault="00E66821" w:rsidP="00E66821">
      <w:pPr>
        <w:ind w:right="-1"/>
        <w:rPr>
          <w:color w:val="auto"/>
          <w:szCs w:val="24"/>
          <w:lang w:val="ru-RU"/>
        </w:rPr>
      </w:pPr>
      <w:r w:rsidRPr="00E66821">
        <w:rPr>
          <w:color w:val="auto"/>
          <w:szCs w:val="24"/>
          <w:lang w:val="ru-RU"/>
        </w:rPr>
        <w:t>сравнение их звучания с акустическими инструментами, обсуждение результатов сравнения;</w:t>
      </w:r>
    </w:p>
    <w:p w14:paraId="5840E46E" w14:textId="77777777" w:rsidR="00E66821" w:rsidRPr="00E66821" w:rsidRDefault="00E66821" w:rsidP="00E66821">
      <w:pPr>
        <w:ind w:right="-1"/>
        <w:rPr>
          <w:color w:val="auto"/>
          <w:szCs w:val="24"/>
          <w:lang w:val="ru-RU"/>
        </w:rPr>
      </w:pPr>
      <w:r w:rsidRPr="00E66821">
        <w:rPr>
          <w:color w:val="auto"/>
          <w:szCs w:val="24"/>
          <w:lang w:val="ru-RU"/>
        </w:rPr>
        <w:t>подбор электронных тембров для создания музыки к фантастическому фильму;</w:t>
      </w:r>
    </w:p>
    <w:p w14:paraId="4C883603"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xml:space="preserve">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proofErr w:type="spellStart"/>
      <w:r w:rsidRPr="00E66821">
        <w:rPr>
          <w:color w:val="auto"/>
          <w:szCs w:val="24"/>
          <w:lang w:val="ru-RU"/>
        </w:rPr>
        <w:t>Garage</w:t>
      </w:r>
      <w:proofErr w:type="spellEnd"/>
      <w:r w:rsidRPr="00E66821">
        <w:rPr>
          <w:color w:val="auto"/>
          <w:szCs w:val="24"/>
          <w:lang w:val="ru-RU"/>
        </w:rPr>
        <w:t xml:space="preserve"> Band).</w:t>
      </w:r>
    </w:p>
    <w:p w14:paraId="208CFA11" w14:textId="77777777" w:rsidR="00E66821" w:rsidRPr="00E66821" w:rsidRDefault="00E66821" w:rsidP="00E66821">
      <w:pPr>
        <w:ind w:right="-1"/>
        <w:rPr>
          <w:color w:val="auto"/>
          <w:szCs w:val="24"/>
          <w:lang w:val="ru-RU"/>
        </w:rPr>
      </w:pPr>
      <w:r w:rsidRPr="00E66821">
        <w:rPr>
          <w:color w:val="auto"/>
          <w:szCs w:val="24"/>
          <w:lang w:val="ru-RU"/>
        </w:rPr>
        <w:br/>
      </w:r>
    </w:p>
    <w:p w14:paraId="5B622402" w14:textId="77777777" w:rsidR="00E66821" w:rsidRPr="00E66821" w:rsidRDefault="00E66821" w:rsidP="00E66821">
      <w:pPr>
        <w:ind w:right="-1"/>
        <w:rPr>
          <w:color w:val="auto"/>
          <w:szCs w:val="24"/>
          <w:lang w:val="ru-RU"/>
        </w:rPr>
      </w:pPr>
      <w:r w:rsidRPr="00E66821">
        <w:rPr>
          <w:b/>
          <w:bCs/>
          <w:color w:val="auto"/>
          <w:szCs w:val="24"/>
          <w:lang w:val="ru-RU"/>
        </w:rPr>
        <w:t>Модуль № 8 «Музыкальная грамота»</w:t>
      </w:r>
    </w:p>
    <w:p w14:paraId="74D90B34" w14:textId="77777777" w:rsidR="00E66821" w:rsidRPr="00E66821" w:rsidRDefault="00E66821" w:rsidP="00E66821">
      <w:pPr>
        <w:ind w:right="-1"/>
        <w:rPr>
          <w:color w:val="auto"/>
          <w:szCs w:val="24"/>
          <w:lang w:val="ru-RU"/>
        </w:rPr>
      </w:pPr>
      <w:r w:rsidRPr="00E66821">
        <w:rPr>
          <w:color w:val="auto"/>
          <w:szCs w:val="24"/>
          <w:lang w:val="ru-RU"/>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458FCD8A" w14:textId="77777777" w:rsidR="00E66821" w:rsidRPr="00E66821" w:rsidRDefault="00E66821" w:rsidP="00E66821">
      <w:pPr>
        <w:ind w:right="-1"/>
        <w:rPr>
          <w:color w:val="auto"/>
          <w:szCs w:val="24"/>
          <w:lang w:val="ru-RU"/>
        </w:rPr>
      </w:pPr>
      <w:r w:rsidRPr="00E66821">
        <w:rPr>
          <w:b/>
          <w:bCs/>
          <w:color w:val="auto"/>
          <w:szCs w:val="24"/>
          <w:lang w:val="ru-RU"/>
        </w:rPr>
        <w:t>Весь мир звучит</w:t>
      </w:r>
    </w:p>
    <w:p w14:paraId="38CD0684"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Звуки музыкальные и шумовые. Свойства звука: высота, громкость, длительность, тембр.</w:t>
      </w:r>
    </w:p>
    <w:p w14:paraId="2C7FD88F"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3FA3C14A" w14:textId="77777777" w:rsidR="00E66821" w:rsidRPr="00E66821" w:rsidRDefault="00E66821" w:rsidP="00E66821">
      <w:pPr>
        <w:ind w:right="-1"/>
        <w:rPr>
          <w:color w:val="auto"/>
          <w:szCs w:val="24"/>
          <w:lang w:val="ru-RU"/>
        </w:rPr>
      </w:pPr>
      <w:r w:rsidRPr="00E66821">
        <w:rPr>
          <w:color w:val="auto"/>
          <w:szCs w:val="24"/>
          <w:lang w:val="ru-RU"/>
        </w:rPr>
        <w:t>знакомство со звуками музыкальными и шумовыми;</w:t>
      </w:r>
    </w:p>
    <w:p w14:paraId="083AF779" w14:textId="77777777" w:rsidR="00E66821" w:rsidRPr="00E66821" w:rsidRDefault="00E66821" w:rsidP="00E66821">
      <w:pPr>
        <w:ind w:right="-1"/>
        <w:rPr>
          <w:color w:val="auto"/>
          <w:szCs w:val="24"/>
          <w:lang w:val="ru-RU"/>
        </w:rPr>
      </w:pPr>
      <w:r w:rsidRPr="00E66821">
        <w:rPr>
          <w:color w:val="auto"/>
          <w:szCs w:val="24"/>
          <w:lang w:val="ru-RU"/>
        </w:rPr>
        <w:t>различение, определение на слух звуков различного качества;</w:t>
      </w:r>
    </w:p>
    <w:p w14:paraId="59348A4A" w14:textId="77777777" w:rsidR="00E66821" w:rsidRPr="00E66821" w:rsidRDefault="00E66821" w:rsidP="00E66821">
      <w:pPr>
        <w:ind w:right="-1"/>
        <w:rPr>
          <w:color w:val="auto"/>
          <w:szCs w:val="24"/>
          <w:lang w:val="ru-RU"/>
        </w:rPr>
      </w:pPr>
      <w:r w:rsidRPr="00E66821">
        <w:rPr>
          <w:color w:val="auto"/>
          <w:szCs w:val="24"/>
          <w:lang w:val="ru-RU"/>
        </w:rPr>
        <w:t>игра – подражание звукам и голосам природы с использованием шумовых музыкальных инструментов, вокальной импровизации;</w:t>
      </w:r>
    </w:p>
    <w:p w14:paraId="4FAA0E9A" w14:textId="77777777" w:rsidR="00E66821" w:rsidRPr="00E66821" w:rsidRDefault="00E66821" w:rsidP="00E66821">
      <w:pPr>
        <w:ind w:right="-1"/>
        <w:rPr>
          <w:color w:val="auto"/>
          <w:szCs w:val="24"/>
          <w:lang w:val="ru-RU"/>
        </w:rPr>
      </w:pPr>
      <w:r w:rsidRPr="00E66821">
        <w:rPr>
          <w:color w:val="auto"/>
          <w:szCs w:val="24"/>
          <w:lang w:val="ru-RU"/>
        </w:rPr>
        <w:t>артикуляционные упражнения, разучивание и исполнение попевок и песен с использованием звукоподражательных элементов, шумовых звуков.</w:t>
      </w:r>
    </w:p>
    <w:p w14:paraId="49FEFBFE" w14:textId="77777777" w:rsidR="00E66821" w:rsidRPr="00E66821" w:rsidRDefault="00E66821" w:rsidP="00E66821">
      <w:pPr>
        <w:ind w:right="-1"/>
        <w:rPr>
          <w:color w:val="auto"/>
          <w:szCs w:val="24"/>
          <w:lang w:val="ru-RU"/>
        </w:rPr>
      </w:pPr>
      <w:r w:rsidRPr="00E66821">
        <w:rPr>
          <w:b/>
          <w:bCs/>
          <w:color w:val="auto"/>
          <w:szCs w:val="24"/>
          <w:lang w:val="ru-RU"/>
        </w:rPr>
        <w:lastRenderedPageBreak/>
        <w:t>Звукоряд</w:t>
      </w:r>
    </w:p>
    <w:p w14:paraId="56161524"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Нотный стан, скрипичный ключ. Ноты первой октавы.</w:t>
      </w:r>
    </w:p>
    <w:p w14:paraId="2835E610"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36C7C170" w14:textId="77777777" w:rsidR="00E66821" w:rsidRPr="00E66821" w:rsidRDefault="00E66821" w:rsidP="00E66821">
      <w:pPr>
        <w:ind w:right="-1"/>
        <w:rPr>
          <w:color w:val="auto"/>
          <w:szCs w:val="24"/>
          <w:lang w:val="ru-RU"/>
        </w:rPr>
      </w:pPr>
      <w:r w:rsidRPr="00E66821">
        <w:rPr>
          <w:color w:val="auto"/>
          <w:szCs w:val="24"/>
          <w:lang w:val="ru-RU"/>
        </w:rPr>
        <w:t>знакомство с элементами нотной записи;</w:t>
      </w:r>
    </w:p>
    <w:p w14:paraId="2854C66C" w14:textId="77777777" w:rsidR="00E66821" w:rsidRPr="00E66821" w:rsidRDefault="00E66821" w:rsidP="00E66821">
      <w:pPr>
        <w:ind w:right="-1"/>
        <w:rPr>
          <w:color w:val="auto"/>
          <w:szCs w:val="24"/>
          <w:lang w:val="ru-RU"/>
        </w:rPr>
      </w:pPr>
      <w:r w:rsidRPr="00E66821">
        <w:rPr>
          <w:color w:val="auto"/>
          <w:szCs w:val="24"/>
          <w:lang w:val="ru-RU"/>
        </w:rPr>
        <w:t>различение по нотной записи, определение на слух звукоряда в отличие от других последовательностей звуков;</w:t>
      </w:r>
    </w:p>
    <w:p w14:paraId="574CE3D1" w14:textId="77777777" w:rsidR="00E66821" w:rsidRPr="00E66821" w:rsidRDefault="00E66821" w:rsidP="00E66821">
      <w:pPr>
        <w:ind w:right="-1"/>
        <w:rPr>
          <w:color w:val="auto"/>
          <w:szCs w:val="24"/>
          <w:lang w:val="ru-RU"/>
        </w:rPr>
      </w:pPr>
      <w:r w:rsidRPr="00E66821">
        <w:rPr>
          <w:color w:val="auto"/>
          <w:szCs w:val="24"/>
          <w:lang w:val="ru-RU"/>
        </w:rPr>
        <w:t>пение с названием нот, игра на металлофоне звукоряда от ноты «до»;</w:t>
      </w:r>
    </w:p>
    <w:p w14:paraId="3BCCA6D0" w14:textId="77777777" w:rsidR="00E66821" w:rsidRPr="00E66821" w:rsidRDefault="00E66821" w:rsidP="00E66821">
      <w:pPr>
        <w:ind w:right="-1"/>
        <w:rPr>
          <w:color w:val="auto"/>
          <w:szCs w:val="24"/>
          <w:lang w:val="ru-RU"/>
        </w:rPr>
      </w:pPr>
      <w:r w:rsidRPr="00E66821">
        <w:rPr>
          <w:color w:val="auto"/>
          <w:szCs w:val="24"/>
          <w:lang w:val="ru-RU"/>
        </w:rPr>
        <w:t>разучивание и исполнение вокальных упражнений, песен, построенных на элементах звукоряда.</w:t>
      </w:r>
    </w:p>
    <w:p w14:paraId="352843E4" w14:textId="77777777" w:rsidR="00E66821" w:rsidRPr="00E66821" w:rsidRDefault="00E66821" w:rsidP="00E66821">
      <w:pPr>
        <w:ind w:right="-1"/>
        <w:rPr>
          <w:color w:val="auto"/>
          <w:szCs w:val="24"/>
          <w:lang w:val="ru-RU"/>
        </w:rPr>
      </w:pPr>
      <w:r w:rsidRPr="00E66821">
        <w:rPr>
          <w:b/>
          <w:bCs/>
          <w:color w:val="auto"/>
          <w:szCs w:val="24"/>
          <w:lang w:val="ru-RU"/>
        </w:rPr>
        <w:t>Интонация</w:t>
      </w:r>
    </w:p>
    <w:p w14:paraId="64C162DC"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Выразительные и изобразительные интонации.</w:t>
      </w:r>
    </w:p>
    <w:p w14:paraId="69FA7460"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84F7AA4" w14:textId="77777777" w:rsidR="00E66821" w:rsidRPr="00E66821" w:rsidRDefault="00E66821" w:rsidP="00E66821">
      <w:pPr>
        <w:ind w:right="-1"/>
        <w:rPr>
          <w:color w:val="auto"/>
          <w:szCs w:val="24"/>
          <w:lang w:val="ru-RU"/>
        </w:rPr>
      </w:pPr>
      <w:r w:rsidRPr="00E66821">
        <w:rPr>
          <w:color w:val="auto"/>
          <w:szCs w:val="24"/>
          <w:lang w:val="ru-RU"/>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14:paraId="2C20B168"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попевок, вокальных упражнений, песен, вокальные и инструментальные импровизации на основе данных интонаций;</w:t>
      </w:r>
    </w:p>
    <w:p w14:paraId="7D42B5B9" w14:textId="77777777" w:rsidR="00E66821" w:rsidRPr="00E66821" w:rsidRDefault="00E66821" w:rsidP="00E66821">
      <w:pPr>
        <w:ind w:right="-1"/>
        <w:rPr>
          <w:color w:val="auto"/>
          <w:szCs w:val="24"/>
          <w:lang w:val="ru-RU"/>
        </w:rPr>
      </w:pPr>
      <w:r w:rsidRPr="00E66821">
        <w:rPr>
          <w:color w:val="auto"/>
          <w:szCs w:val="24"/>
          <w:lang w:val="ru-RU"/>
        </w:rPr>
        <w:t>слушание фрагментов музыкальных произведений, включающих примеры изобразительных интонаций.</w:t>
      </w:r>
    </w:p>
    <w:p w14:paraId="03427D56" w14:textId="77777777" w:rsidR="00E66821" w:rsidRPr="00E66821" w:rsidRDefault="00E66821" w:rsidP="00E66821">
      <w:pPr>
        <w:ind w:right="-1"/>
        <w:rPr>
          <w:color w:val="auto"/>
          <w:szCs w:val="24"/>
          <w:lang w:val="ru-RU"/>
        </w:rPr>
      </w:pPr>
      <w:r w:rsidRPr="00E66821">
        <w:rPr>
          <w:b/>
          <w:bCs/>
          <w:color w:val="auto"/>
          <w:szCs w:val="24"/>
          <w:lang w:val="ru-RU"/>
        </w:rPr>
        <w:t>Ритм</w:t>
      </w:r>
    </w:p>
    <w:p w14:paraId="28CEFAED"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Звуки длинные и короткие (восьмые и четвертные длительности), такт, тактовая черта.</w:t>
      </w:r>
    </w:p>
    <w:p w14:paraId="277D0FCC"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3D3CA59" w14:textId="77777777" w:rsidR="00E66821" w:rsidRPr="00E66821" w:rsidRDefault="00E66821" w:rsidP="00E66821">
      <w:pPr>
        <w:ind w:right="-1"/>
        <w:rPr>
          <w:color w:val="auto"/>
          <w:szCs w:val="24"/>
          <w:lang w:val="ru-RU"/>
        </w:rPr>
      </w:pPr>
      <w:r w:rsidRPr="00E66821">
        <w:rPr>
          <w:color w:val="auto"/>
          <w:szCs w:val="24"/>
          <w:lang w:val="ru-RU"/>
        </w:rPr>
        <w:t>определение на слух, прослеживание по нотной записи ритмических рисунков, состоящих из различных длительностей и пауз;</w:t>
      </w:r>
    </w:p>
    <w:p w14:paraId="6F066583" w14:textId="77777777" w:rsidR="00E66821" w:rsidRPr="00E66821" w:rsidRDefault="00E66821" w:rsidP="00E66821">
      <w:pPr>
        <w:ind w:right="-1"/>
        <w:rPr>
          <w:color w:val="auto"/>
          <w:szCs w:val="24"/>
          <w:lang w:val="ru-RU"/>
        </w:rPr>
      </w:pPr>
      <w:r w:rsidRPr="00E66821">
        <w:rPr>
          <w:color w:val="auto"/>
          <w:szCs w:val="24"/>
          <w:lang w:val="ru-RU"/>
        </w:rPr>
        <w:t>исполнение, импровизация с помощью звучащих жестов (хлопки, шлепки, притопы) и (или) ударных инструментов простых ритмов;</w:t>
      </w:r>
    </w:p>
    <w:p w14:paraId="637140BC" w14:textId="77777777" w:rsidR="00E66821" w:rsidRPr="00E66821" w:rsidRDefault="00E66821" w:rsidP="00E66821">
      <w:pPr>
        <w:ind w:right="-1"/>
        <w:rPr>
          <w:color w:val="auto"/>
          <w:szCs w:val="24"/>
          <w:lang w:val="ru-RU"/>
        </w:rPr>
      </w:pPr>
      <w:r w:rsidRPr="00E66821">
        <w:rPr>
          <w:color w:val="auto"/>
          <w:szCs w:val="24"/>
          <w:lang w:val="ru-RU"/>
        </w:rPr>
        <w:t xml:space="preserve">игра «Ритмическое эхо», </w:t>
      </w:r>
      <w:proofErr w:type="spellStart"/>
      <w:r w:rsidRPr="00E66821">
        <w:rPr>
          <w:color w:val="auto"/>
          <w:szCs w:val="24"/>
          <w:lang w:val="ru-RU"/>
        </w:rPr>
        <w:t>прохлопывание</w:t>
      </w:r>
      <w:proofErr w:type="spellEnd"/>
      <w:r w:rsidRPr="00E66821">
        <w:rPr>
          <w:color w:val="auto"/>
          <w:szCs w:val="24"/>
          <w:lang w:val="ru-RU"/>
        </w:rPr>
        <w:t xml:space="preserve"> ритма по ритмическим карточкам, проговаривание с использованием </w:t>
      </w:r>
      <w:proofErr w:type="spellStart"/>
      <w:r w:rsidRPr="00E66821">
        <w:rPr>
          <w:color w:val="auto"/>
          <w:szCs w:val="24"/>
          <w:lang w:val="ru-RU"/>
        </w:rPr>
        <w:t>ритмослогов</w:t>
      </w:r>
      <w:proofErr w:type="spellEnd"/>
      <w:r w:rsidRPr="00E66821">
        <w:rPr>
          <w:color w:val="auto"/>
          <w:szCs w:val="24"/>
          <w:lang w:val="ru-RU"/>
        </w:rPr>
        <w:t>;</w:t>
      </w:r>
    </w:p>
    <w:p w14:paraId="0ACD46BD"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на ударных инструментах ритмической партитуры;</w:t>
      </w:r>
    </w:p>
    <w:p w14:paraId="001F7D5B" w14:textId="77777777" w:rsidR="00E66821" w:rsidRPr="00E66821" w:rsidRDefault="00E66821" w:rsidP="00E66821">
      <w:pPr>
        <w:ind w:right="-1"/>
        <w:rPr>
          <w:color w:val="auto"/>
          <w:szCs w:val="24"/>
          <w:lang w:val="ru-RU"/>
        </w:rPr>
      </w:pPr>
      <w:r w:rsidRPr="00E66821">
        <w:rPr>
          <w:color w:val="auto"/>
          <w:szCs w:val="24"/>
          <w:lang w:val="ru-RU"/>
        </w:rPr>
        <w:t>слушание музыкальных произведений с ярко выраженным ритмическим рисунком, воспроизведение данного ритма по памяти (хлопками);</w:t>
      </w:r>
    </w:p>
    <w:p w14:paraId="5318C47B" w14:textId="77777777" w:rsidR="00E66821" w:rsidRPr="00E66821" w:rsidRDefault="00E66821" w:rsidP="00E66821">
      <w:pPr>
        <w:ind w:right="-1"/>
        <w:rPr>
          <w:color w:val="auto"/>
          <w:szCs w:val="24"/>
          <w:lang w:val="ru-RU"/>
        </w:rPr>
      </w:pPr>
      <w:r w:rsidRPr="00E66821">
        <w:rPr>
          <w:b/>
          <w:bCs/>
          <w:color w:val="auto"/>
          <w:szCs w:val="24"/>
          <w:lang w:val="ru-RU"/>
        </w:rPr>
        <w:t>Ритмический рисунок</w:t>
      </w:r>
    </w:p>
    <w:p w14:paraId="783673E7"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Длительности половинная, целая, шестнадцатые. Паузы. Ритмические рисунки. Ритмическая партитура.</w:t>
      </w:r>
    </w:p>
    <w:p w14:paraId="5C096F9C"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710B95E6" w14:textId="77777777" w:rsidR="00E66821" w:rsidRPr="00E66821" w:rsidRDefault="00E66821" w:rsidP="00E66821">
      <w:pPr>
        <w:ind w:right="-1"/>
        <w:rPr>
          <w:color w:val="auto"/>
          <w:szCs w:val="24"/>
          <w:lang w:val="ru-RU"/>
        </w:rPr>
      </w:pPr>
      <w:r w:rsidRPr="00E66821">
        <w:rPr>
          <w:color w:val="auto"/>
          <w:szCs w:val="24"/>
          <w:lang w:val="ru-RU"/>
        </w:rPr>
        <w:t>определение на слух, прослеживание по нотной записи ритмических рисунков, состоящих из различных длительностей и пауз;</w:t>
      </w:r>
    </w:p>
    <w:p w14:paraId="64829DC6" w14:textId="77777777" w:rsidR="00E66821" w:rsidRPr="00E66821" w:rsidRDefault="00E66821" w:rsidP="00E66821">
      <w:pPr>
        <w:ind w:right="-1"/>
        <w:rPr>
          <w:color w:val="auto"/>
          <w:szCs w:val="24"/>
          <w:lang w:val="ru-RU"/>
        </w:rPr>
      </w:pPr>
      <w:r w:rsidRPr="00E66821">
        <w:rPr>
          <w:color w:val="auto"/>
          <w:szCs w:val="24"/>
          <w:lang w:val="ru-RU"/>
        </w:rPr>
        <w:t>исполнение, импровизация с помощью звучащих жестов (хлопки, шлепки, притопы) и (или) ударных инструментов простых ритмов;</w:t>
      </w:r>
    </w:p>
    <w:p w14:paraId="01EBB3A3" w14:textId="77777777" w:rsidR="00E66821" w:rsidRPr="00E66821" w:rsidRDefault="00E66821" w:rsidP="00E66821">
      <w:pPr>
        <w:ind w:right="-1"/>
        <w:rPr>
          <w:color w:val="auto"/>
          <w:szCs w:val="24"/>
          <w:lang w:val="ru-RU"/>
        </w:rPr>
      </w:pPr>
      <w:r w:rsidRPr="00E66821">
        <w:rPr>
          <w:color w:val="auto"/>
          <w:szCs w:val="24"/>
          <w:lang w:val="ru-RU"/>
        </w:rPr>
        <w:t xml:space="preserve">игра «Ритмическое эхо», </w:t>
      </w:r>
      <w:proofErr w:type="spellStart"/>
      <w:r w:rsidRPr="00E66821">
        <w:rPr>
          <w:color w:val="auto"/>
          <w:szCs w:val="24"/>
          <w:lang w:val="ru-RU"/>
        </w:rPr>
        <w:t>прохлопывание</w:t>
      </w:r>
      <w:proofErr w:type="spellEnd"/>
      <w:r w:rsidRPr="00E66821">
        <w:rPr>
          <w:color w:val="auto"/>
          <w:szCs w:val="24"/>
          <w:lang w:val="ru-RU"/>
        </w:rPr>
        <w:t xml:space="preserve"> ритма по ритмическим карточкам, проговаривание с использованием </w:t>
      </w:r>
      <w:proofErr w:type="spellStart"/>
      <w:r w:rsidRPr="00E66821">
        <w:rPr>
          <w:color w:val="auto"/>
          <w:szCs w:val="24"/>
          <w:lang w:val="ru-RU"/>
        </w:rPr>
        <w:t>ритмослогов</w:t>
      </w:r>
      <w:proofErr w:type="spellEnd"/>
      <w:r w:rsidRPr="00E66821">
        <w:rPr>
          <w:color w:val="auto"/>
          <w:szCs w:val="24"/>
          <w:lang w:val="ru-RU"/>
        </w:rPr>
        <w:t>;</w:t>
      </w:r>
    </w:p>
    <w:p w14:paraId="4A572D9C"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на ударных инструментах ритмической партитуры;</w:t>
      </w:r>
    </w:p>
    <w:p w14:paraId="0D7D98C3" w14:textId="77777777" w:rsidR="00E66821" w:rsidRPr="00E66821" w:rsidRDefault="00E66821" w:rsidP="00E66821">
      <w:pPr>
        <w:ind w:right="-1"/>
        <w:rPr>
          <w:color w:val="auto"/>
          <w:szCs w:val="24"/>
          <w:lang w:val="ru-RU"/>
        </w:rPr>
      </w:pPr>
      <w:r w:rsidRPr="00E66821">
        <w:rPr>
          <w:color w:val="auto"/>
          <w:szCs w:val="24"/>
          <w:lang w:val="ru-RU"/>
        </w:rPr>
        <w:t>слушание музыкальных произведений с ярко выраженным ритмическим рисунком, воспроизведение данного ритма по памяти (хлопками);</w:t>
      </w:r>
    </w:p>
    <w:p w14:paraId="265A2837" w14:textId="77777777" w:rsidR="00E66821" w:rsidRPr="00E66821" w:rsidRDefault="00E66821" w:rsidP="00E66821">
      <w:pPr>
        <w:ind w:right="-1"/>
        <w:rPr>
          <w:color w:val="auto"/>
          <w:szCs w:val="24"/>
          <w:lang w:val="ru-RU"/>
        </w:rPr>
      </w:pPr>
      <w:r w:rsidRPr="00E66821">
        <w:rPr>
          <w:b/>
          <w:bCs/>
          <w:color w:val="auto"/>
          <w:szCs w:val="24"/>
          <w:lang w:val="ru-RU"/>
        </w:rPr>
        <w:t>Размер</w:t>
      </w:r>
    </w:p>
    <w:p w14:paraId="6BC5825F"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Равномерная пульсация. Сильные и слабые доли. Размеры 2/4, 3/4, 4/4.</w:t>
      </w:r>
    </w:p>
    <w:p w14:paraId="13275FCA" w14:textId="77777777" w:rsidR="00E66821" w:rsidRPr="00E66821" w:rsidRDefault="00E66821" w:rsidP="00E66821">
      <w:pPr>
        <w:ind w:right="-1"/>
        <w:rPr>
          <w:color w:val="auto"/>
          <w:szCs w:val="24"/>
          <w:lang w:val="ru-RU"/>
        </w:rPr>
      </w:pPr>
      <w:r w:rsidRPr="00E66821">
        <w:rPr>
          <w:color w:val="auto"/>
          <w:szCs w:val="24"/>
          <w:u w:val="single"/>
          <w:lang w:val="ru-RU"/>
        </w:rPr>
        <w:lastRenderedPageBreak/>
        <w:t>Виды деятельности обучающихся:</w:t>
      </w:r>
    </w:p>
    <w:p w14:paraId="689283CC" w14:textId="77777777" w:rsidR="00E66821" w:rsidRPr="00E66821" w:rsidRDefault="00E66821" w:rsidP="00E66821">
      <w:pPr>
        <w:ind w:right="-1"/>
        <w:rPr>
          <w:color w:val="auto"/>
          <w:szCs w:val="24"/>
          <w:lang w:val="ru-RU"/>
        </w:rPr>
      </w:pPr>
      <w:r w:rsidRPr="00E66821">
        <w:rPr>
          <w:color w:val="auto"/>
          <w:szCs w:val="24"/>
          <w:lang w:val="ru-RU"/>
        </w:rPr>
        <w:t>ритмические упражнения на ровную пульсацию, выделение сильных долей в размерах 2/4, 3/4, 4/4 (звучащими жестами или на ударных инструментах);</w:t>
      </w:r>
    </w:p>
    <w:p w14:paraId="57D72AE2" w14:textId="77777777" w:rsidR="00E66821" w:rsidRPr="00E66821" w:rsidRDefault="00E66821" w:rsidP="00E66821">
      <w:pPr>
        <w:ind w:right="-1"/>
        <w:rPr>
          <w:color w:val="auto"/>
          <w:szCs w:val="24"/>
          <w:lang w:val="ru-RU"/>
        </w:rPr>
      </w:pPr>
      <w:r w:rsidRPr="00E66821">
        <w:rPr>
          <w:color w:val="auto"/>
          <w:szCs w:val="24"/>
          <w:lang w:val="ru-RU"/>
        </w:rPr>
        <w:t>определение на слух, по нотной записи размеров 2/4, 3/4, 4/4;</w:t>
      </w:r>
    </w:p>
    <w:p w14:paraId="74951104" w14:textId="77777777" w:rsidR="00E66821" w:rsidRPr="00E66821" w:rsidRDefault="00E66821" w:rsidP="00E66821">
      <w:pPr>
        <w:ind w:right="-1"/>
        <w:rPr>
          <w:color w:val="auto"/>
          <w:szCs w:val="24"/>
          <w:lang w:val="ru-RU"/>
        </w:rPr>
      </w:pPr>
      <w:r w:rsidRPr="00E66821">
        <w:rPr>
          <w:color w:val="auto"/>
          <w:szCs w:val="24"/>
          <w:lang w:val="ru-RU"/>
        </w:rPr>
        <w:t>исполнение вокальных упражнений, песен в размерах 2/4, 3/4, 4/4 с хлопками-акцентами на сильную долю, элементарными дирижёрскими жестами;</w:t>
      </w:r>
    </w:p>
    <w:p w14:paraId="15BABC65" w14:textId="77777777" w:rsidR="00E66821" w:rsidRPr="00E66821" w:rsidRDefault="00E66821" w:rsidP="00E66821">
      <w:pPr>
        <w:ind w:right="-1"/>
        <w:rPr>
          <w:color w:val="auto"/>
          <w:szCs w:val="24"/>
          <w:lang w:val="ru-RU"/>
        </w:rPr>
      </w:pPr>
      <w:r w:rsidRPr="00E66821">
        <w:rPr>
          <w:color w:val="auto"/>
          <w:szCs w:val="24"/>
          <w:lang w:val="ru-RU"/>
        </w:rPr>
        <w:t>слушание музыкальных произведений с ярко выраженным музыкальным размером, танцевальные, двигательные импровизации под музыку;</w:t>
      </w:r>
    </w:p>
    <w:p w14:paraId="37DA1E92"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клавишных или духовых инструментах попевок, мелодий в размерах 2/4, 3/4, 4/4; вокальная и инструментальная импровизация в заданном размере.</w:t>
      </w:r>
    </w:p>
    <w:p w14:paraId="45D3A380" w14:textId="77777777" w:rsidR="00E66821" w:rsidRPr="00E66821" w:rsidRDefault="00E66821" w:rsidP="00E66821">
      <w:pPr>
        <w:ind w:right="-1"/>
        <w:rPr>
          <w:color w:val="auto"/>
          <w:szCs w:val="24"/>
          <w:lang w:val="ru-RU"/>
        </w:rPr>
      </w:pPr>
      <w:r w:rsidRPr="00E66821">
        <w:rPr>
          <w:b/>
          <w:bCs/>
          <w:color w:val="auto"/>
          <w:szCs w:val="24"/>
          <w:lang w:val="ru-RU"/>
        </w:rPr>
        <w:t>Музыкальный язык</w:t>
      </w:r>
    </w:p>
    <w:p w14:paraId="633444E2"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Темп, тембр. Динамика (форте, пиано, крещендо, диминуэндо). Штрихи (стаккато, легато, акцент).</w:t>
      </w:r>
    </w:p>
    <w:p w14:paraId="674374B5"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21E11F18" w14:textId="77777777" w:rsidR="00E66821" w:rsidRPr="00E66821" w:rsidRDefault="00E66821" w:rsidP="00E66821">
      <w:pPr>
        <w:ind w:right="-1"/>
        <w:rPr>
          <w:color w:val="auto"/>
          <w:szCs w:val="24"/>
          <w:lang w:val="ru-RU"/>
        </w:rPr>
      </w:pPr>
      <w:r w:rsidRPr="00E66821">
        <w:rPr>
          <w:color w:val="auto"/>
          <w:szCs w:val="24"/>
          <w:lang w:val="ru-RU"/>
        </w:rPr>
        <w:t>знакомство с элементами музыкального языка, специальными терминами, их обозначением в нотной записи;</w:t>
      </w:r>
    </w:p>
    <w:p w14:paraId="54729F4E" w14:textId="77777777" w:rsidR="00E66821" w:rsidRPr="00E66821" w:rsidRDefault="00E66821" w:rsidP="00E66821">
      <w:pPr>
        <w:ind w:right="-1"/>
        <w:rPr>
          <w:color w:val="auto"/>
          <w:szCs w:val="24"/>
          <w:lang w:val="ru-RU"/>
        </w:rPr>
      </w:pPr>
      <w:r w:rsidRPr="00E66821">
        <w:rPr>
          <w:color w:val="auto"/>
          <w:szCs w:val="24"/>
          <w:lang w:val="ru-RU"/>
        </w:rPr>
        <w:t>определение изученных элементов на слух при восприятии музыкальных произведений;</w:t>
      </w:r>
    </w:p>
    <w:p w14:paraId="4C564708" w14:textId="77777777" w:rsidR="00E66821" w:rsidRPr="00E66821" w:rsidRDefault="00E66821" w:rsidP="00E66821">
      <w:pPr>
        <w:ind w:right="-1"/>
        <w:rPr>
          <w:color w:val="auto"/>
          <w:szCs w:val="24"/>
          <w:lang w:val="ru-RU"/>
        </w:rPr>
      </w:pPr>
      <w:r w:rsidRPr="00E66821">
        <w:rPr>
          <w:color w:val="auto"/>
          <w:szCs w:val="24"/>
          <w:lang w:val="ru-RU"/>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24EFD3A0" w14:textId="77777777" w:rsidR="00E66821" w:rsidRPr="00E66821" w:rsidRDefault="00E66821" w:rsidP="00E66821">
      <w:pPr>
        <w:ind w:right="-1"/>
        <w:rPr>
          <w:color w:val="auto"/>
          <w:szCs w:val="24"/>
          <w:lang w:val="ru-RU"/>
        </w:rPr>
      </w:pPr>
      <w:r w:rsidRPr="00E66821">
        <w:rPr>
          <w:color w:val="auto"/>
          <w:szCs w:val="24"/>
          <w:lang w:val="ru-RU"/>
        </w:rPr>
        <w:t>исполнение вокальных и ритмических упражнений, песен с ярко выраженными динамическими, темповыми, штриховыми красками;</w:t>
      </w:r>
    </w:p>
    <w:p w14:paraId="1F96732C" w14:textId="77777777" w:rsidR="00E66821" w:rsidRPr="00E66821" w:rsidRDefault="00E66821" w:rsidP="00E66821">
      <w:pPr>
        <w:ind w:right="-1"/>
        <w:rPr>
          <w:color w:val="auto"/>
          <w:szCs w:val="24"/>
          <w:lang w:val="ru-RU"/>
        </w:rPr>
      </w:pPr>
      <w:r w:rsidRPr="00E66821">
        <w:rPr>
          <w:color w:val="auto"/>
          <w:szCs w:val="24"/>
          <w:lang w:val="ru-RU"/>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69CD34DA"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00716F2F" w14:textId="77777777" w:rsidR="00E66821" w:rsidRPr="00E66821" w:rsidRDefault="00E66821" w:rsidP="00E66821">
      <w:pPr>
        <w:ind w:right="-1"/>
        <w:rPr>
          <w:color w:val="auto"/>
          <w:szCs w:val="24"/>
          <w:lang w:val="ru-RU"/>
        </w:rPr>
      </w:pPr>
      <w:r w:rsidRPr="00E66821">
        <w:rPr>
          <w:b/>
          <w:bCs/>
          <w:color w:val="auto"/>
          <w:szCs w:val="24"/>
          <w:lang w:val="ru-RU"/>
        </w:rPr>
        <w:t>Высота звуков</w:t>
      </w:r>
    </w:p>
    <w:p w14:paraId="1AC30557"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Регистры. Ноты певческого диапазона. Расположение нот</w:t>
      </w:r>
      <w:r w:rsidRPr="00E66821">
        <w:rPr>
          <w:color w:val="auto"/>
          <w:szCs w:val="24"/>
          <w:lang w:val="ru-RU"/>
        </w:rPr>
        <w:br/>
        <w:t>на клавиатуре. Знаки альтерации (диезы, бемоли, бекары).</w:t>
      </w:r>
    </w:p>
    <w:p w14:paraId="46B094FA"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7F500CE7" w14:textId="77777777" w:rsidR="00E66821" w:rsidRPr="00E66821" w:rsidRDefault="00E66821" w:rsidP="00E66821">
      <w:pPr>
        <w:ind w:right="-1"/>
        <w:rPr>
          <w:color w:val="auto"/>
          <w:szCs w:val="24"/>
          <w:lang w:val="ru-RU"/>
        </w:rPr>
      </w:pPr>
      <w:r w:rsidRPr="00E66821">
        <w:rPr>
          <w:color w:val="auto"/>
          <w:szCs w:val="24"/>
          <w:lang w:val="ru-RU"/>
        </w:rPr>
        <w:t>освоение понятий «выше-ниже»;</w:t>
      </w:r>
    </w:p>
    <w:p w14:paraId="3D0BE66A" w14:textId="77777777" w:rsidR="00E66821" w:rsidRPr="00E66821" w:rsidRDefault="00E66821" w:rsidP="00E66821">
      <w:pPr>
        <w:ind w:right="-1"/>
        <w:rPr>
          <w:color w:val="auto"/>
          <w:szCs w:val="24"/>
          <w:lang w:val="ru-RU"/>
        </w:rPr>
      </w:pPr>
      <w:r w:rsidRPr="00E66821">
        <w:rPr>
          <w:color w:val="auto"/>
          <w:szCs w:val="24"/>
          <w:lang w:val="ru-RU"/>
        </w:rP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14:paraId="0C934AF3" w14:textId="77777777" w:rsidR="00E66821" w:rsidRPr="00E66821" w:rsidRDefault="00E66821" w:rsidP="00E66821">
      <w:pPr>
        <w:ind w:right="-1"/>
        <w:rPr>
          <w:color w:val="auto"/>
          <w:szCs w:val="24"/>
          <w:lang w:val="ru-RU"/>
        </w:rPr>
      </w:pPr>
      <w:r w:rsidRPr="00E66821">
        <w:rPr>
          <w:color w:val="auto"/>
          <w:szCs w:val="24"/>
          <w:lang w:val="ru-RU"/>
        </w:rPr>
        <w:t>наблюдение за изменением музыкального образа при изменении регистра;</w:t>
      </w:r>
    </w:p>
    <w:p w14:paraId="09AF08F9"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клавишных или духовых инструментах попевок, кратких мелодий по нотам; выполнение упражнений на виртуальной клавиатуре.</w:t>
      </w:r>
    </w:p>
    <w:p w14:paraId="1AF7F0E1" w14:textId="77777777" w:rsidR="00E66821" w:rsidRPr="00E66821" w:rsidRDefault="00E66821" w:rsidP="00E66821">
      <w:pPr>
        <w:ind w:right="-1"/>
        <w:rPr>
          <w:color w:val="auto"/>
          <w:szCs w:val="24"/>
          <w:lang w:val="ru-RU"/>
        </w:rPr>
      </w:pPr>
      <w:r w:rsidRPr="00E66821">
        <w:rPr>
          <w:b/>
          <w:bCs/>
          <w:color w:val="auto"/>
          <w:szCs w:val="24"/>
          <w:lang w:val="ru-RU"/>
        </w:rPr>
        <w:t>Мелодия</w:t>
      </w:r>
    </w:p>
    <w:p w14:paraId="34E0B8F6"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xml:space="preserve"> Мотив, музыкальная фраза. </w:t>
      </w:r>
      <w:proofErr w:type="spellStart"/>
      <w:r w:rsidRPr="00E66821">
        <w:rPr>
          <w:color w:val="auto"/>
          <w:szCs w:val="24"/>
          <w:lang w:val="ru-RU"/>
        </w:rPr>
        <w:t>Поступенное</w:t>
      </w:r>
      <w:proofErr w:type="spellEnd"/>
      <w:r w:rsidRPr="00E66821">
        <w:rPr>
          <w:color w:val="auto"/>
          <w:szCs w:val="24"/>
          <w:lang w:val="ru-RU"/>
        </w:rPr>
        <w:t>, плавное движение мелодии, скачки. Мелодический рисунок.</w:t>
      </w:r>
    </w:p>
    <w:p w14:paraId="2C248B50"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1013CA7" w14:textId="77777777" w:rsidR="00E66821" w:rsidRPr="00E66821" w:rsidRDefault="00E66821" w:rsidP="00E66821">
      <w:pPr>
        <w:ind w:right="-1"/>
        <w:rPr>
          <w:color w:val="auto"/>
          <w:szCs w:val="24"/>
          <w:lang w:val="ru-RU"/>
        </w:rPr>
      </w:pPr>
      <w:r w:rsidRPr="00E66821">
        <w:rPr>
          <w:color w:val="auto"/>
          <w:szCs w:val="24"/>
          <w:lang w:val="ru-RU"/>
        </w:rPr>
        <w:t xml:space="preserve">определение на слух, прослеживание по нотной записи мелодических рисунков с </w:t>
      </w:r>
      <w:proofErr w:type="spellStart"/>
      <w:r w:rsidRPr="00E66821">
        <w:rPr>
          <w:color w:val="auto"/>
          <w:szCs w:val="24"/>
          <w:lang w:val="ru-RU"/>
        </w:rPr>
        <w:t>поступенным</w:t>
      </w:r>
      <w:proofErr w:type="spellEnd"/>
      <w:r w:rsidRPr="00E66821">
        <w:rPr>
          <w:color w:val="auto"/>
          <w:szCs w:val="24"/>
          <w:lang w:val="ru-RU"/>
        </w:rPr>
        <w:t>, плавным движением, скачками, остановками;</w:t>
      </w:r>
    </w:p>
    <w:p w14:paraId="77809C2B" w14:textId="77777777" w:rsidR="00E66821" w:rsidRPr="00E66821" w:rsidRDefault="00E66821" w:rsidP="00E66821">
      <w:pPr>
        <w:ind w:right="-1"/>
        <w:rPr>
          <w:color w:val="auto"/>
          <w:szCs w:val="24"/>
          <w:lang w:val="ru-RU"/>
        </w:rPr>
      </w:pPr>
      <w:r w:rsidRPr="00E66821">
        <w:rPr>
          <w:color w:val="auto"/>
          <w:szCs w:val="24"/>
          <w:lang w:val="ru-RU"/>
        </w:rPr>
        <w:t xml:space="preserve">исполнение, импровизация (вокальная или на </w:t>
      </w:r>
      <w:proofErr w:type="spellStart"/>
      <w:r w:rsidRPr="00E66821">
        <w:rPr>
          <w:color w:val="auto"/>
          <w:szCs w:val="24"/>
          <w:lang w:val="ru-RU"/>
        </w:rPr>
        <w:t>звуковысотных</w:t>
      </w:r>
      <w:proofErr w:type="spellEnd"/>
      <w:r w:rsidRPr="00E66821">
        <w:rPr>
          <w:color w:val="auto"/>
          <w:szCs w:val="24"/>
          <w:lang w:val="ru-RU"/>
        </w:rPr>
        <w:t xml:space="preserve"> музыкальных инструментах) различных мелодических рисунков;</w:t>
      </w:r>
    </w:p>
    <w:p w14:paraId="1BF42518" w14:textId="77777777" w:rsidR="00E66821" w:rsidRPr="00E66821" w:rsidRDefault="00E66821" w:rsidP="00E66821">
      <w:pPr>
        <w:ind w:right="-1"/>
        <w:rPr>
          <w:color w:val="auto"/>
          <w:szCs w:val="24"/>
          <w:lang w:val="ru-RU"/>
        </w:rPr>
      </w:pPr>
      <w:r w:rsidRPr="00E66821">
        <w:rPr>
          <w:color w:val="auto"/>
          <w:szCs w:val="24"/>
          <w:u w:val="single"/>
          <w:lang w:val="ru-RU"/>
        </w:rPr>
        <w:lastRenderedPageBreak/>
        <w:t>вариативно:</w:t>
      </w:r>
      <w:r w:rsidRPr="00E66821">
        <w:rPr>
          <w:color w:val="auto"/>
          <w:szCs w:val="24"/>
          <w:lang w:val="ru-RU"/>
        </w:rPr>
        <w:t>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003FCCC9" w14:textId="77777777" w:rsidR="00E66821" w:rsidRPr="00E66821" w:rsidRDefault="00E66821" w:rsidP="00E66821">
      <w:pPr>
        <w:ind w:right="-1"/>
        <w:rPr>
          <w:color w:val="auto"/>
          <w:szCs w:val="24"/>
          <w:lang w:val="ru-RU"/>
        </w:rPr>
      </w:pPr>
      <w:r w:rsidRPr="00E66821">
        <w:rPr>
          <w:b/>
          <w:bCs/>
          <w:color w:val="auto"/>
          <w:szCs w:val="24"/>
          <w:lang w:val="ru-RU"/>
        </w:rPr>
        <w:t>Сопровождение</w:t>
      </w:r>
    </w:p>
    <w:p w14:paraId="2A9FDDF0"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Аккомпанемент. Остинато. Вступление, заключение, проигрыш.</w:t>
      </w:r>
    </w:p>
    <w:p w14:paraId="52120C64"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9723624" w14:textId="77777777" w:rsidR="00E66821" w:rsidRPr="00E66821" w:rsidRDefault="00E66821" w:rsidP="00E66821">
      <w:pPr>
        <w:ind w:right="-1"/>
        <w:rPr>
          <w:color w:val="auto"/>
          <w:szCs w:val="24"/>
          <w:lang w:val="ru-RU"/>
        </w:rPr>
      </w:pPr>
      <w:r w:rsidRPr="00E66821">
        <w:rPr>
          <w:color w:val="auto"/>
          <w:szCs w:val="24"/>
          <w:lang w:val="ru-RU"/>
        </w:rPr>
        <w:t>определение на слух, прослеживание по нотной записи главного голоса и сопровождения;</w:t>
      </w:r>
    </w:p>
    <w:p w14:paraId="4D93C670" w14:textId="77777777" w:rsidR="00E66821" w:rsidRPr="00E66821" w:rsidRDefault="00E66821" w:rsidP="00E66821">
      <w:pPr>
        <w:ind w:right="-1"/>
        <w:rPr>
          <w:color w:val="auto"/>
          <w:szCs w:val="24"/>
          <w:lang w:val="ru-RU"/>
        </w:rPr>
      </w:pPr>
      <w:r w:rsidRPr="00E66821">
        <w:rPr>
          <w:color w:val="auto"/>
          <w:szCs w:val="24"/>
          <w:lang w:val="ru-RU"/>
        </w:rPr>
        <w:t>различение, характеристика мелодических и ритмических особенностей главного голоса и сопровождения;</w:t>
      </w:r>
    </w:p>
    <w:p w14:paraId="39309BD7" w14:textId="77777777" w:rsidR="00E66821" w:rsidRPr="00E66821" w:rsidRDefault="00E66821" w:rsidP="00E66821">
      <w:pPr>
        <w:ind w:right="-1"/>
        <w:rPr>
          <w:color w:val="auto"/>
          <w:szCs w:val="24"/>
          <w:lang w:val="ru-RU"/>
        </w:rPr>
      </w:pPr>
      <w:r w:rsidRPr="00E66821">
        <w:rPr>
          <w:color w:val="auto"/>
          <w:szCs w:val="24"/>
          <w:lang w:val="ru-RU"/>
        </w:rPr>
        <w:t>показ рукой линии движения главного голоса и аккомпанемента;</w:t>
      </w:r>
    </w:p>
    <w:p w14:paraId="18D76930" w14:textId="77777777" w:rsidR="00E66821" w:rsidRPr="00E66821" w:rsidRDefault="00E66821" w:rsidP="00E66821">
      <w:pPr>
        <w:ind w:right="-1"/>
        <w:rPr>
          <w:color w:val="auto"/>
          <w:szCs w:val="24"/>
          <w:lang w:val="ru-RU"/>
        </w:rPr>
      </w:pPr>
      <w:r w:rsidRPr="00E66821">
        <w:rPr>
          <w:color w:val="auto"/>
          <w:szCs w:val="24"/>
          <w:lang w:val="ru-RU"/>
        </w:rPr>
        <w:t>различение простейших элементов музыкальной формы: вступление, заключение, проигрыш;</w:t>
      </w:r>
    </w:p>
    <w:p w14:paraId="1AEB275D" w14:textId="77777777" w:rsidR="00E66821" w:rsidRPr="00E66821" w:rsidRDefault="00E66821" w:rsidP="00E66821">
      <w:pPr>
        <w:ind w:right="-1"/>
        <w:rPr>
          <w:color w:val="auto"/>
          <w:szCs w:val="24"/>
          <w:lang w:val="ru-RU"/>
        </w:rPr>
      </w:pPr>
      <w:r w:rsidRPr="00E66821">
        <w:rPr>
          <w:color w:val="auto"/>
          <w:szCs w:val="24"/>
          <w:lang w:val="ru-RU"/>
        </w:rPr>
        <w:t>составление наглядной графической схемы;</w:t>
      </w:r>
    </w:p>
    <w:p w14:paraId="4A51D4DB" w14:textId="77777777" w:rsidR="00E66821" w:rsidRPr="00E66821" w:rsidRDefault="00E66821" w:rsidP="00E66821">
      <w:pPr>
        <w:ind w:right="-1"/>
        <w:rPr>
          <w:color w:val="auto"/>
          <w:szCs w:val="24"/>
          <w:lang w:val="ru-RU"/>
        </w:rPr>
      </w:pPr>
      <w:r w:rsidRPr="00E66821">
        <w:rPr>
          <w:color w:val="auto"/>
          <w:szCs w:val="24"/>
          <w:lang w:val="ru-RU"/>
        </w:rPr>
        <w:t>импровизация ритмического аккомпанемента к знакомой песне (звучащими жестами или на ударных инструментах);</w:t>
      </w:r>
    </w:p>
    <w:p w14:paraId="405FA6A2"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простейшего сопровождения к знакомой мелодии на клавишных или духовых инструментах.</w:t>
      </w:r>
    </w:p>
    <w:p w14:paraId="30885CDC" w14:textId="77777777" w:rsidR="00E66821" w:rsidRPr="00E66821" w:rsidRDefault="00E66821" w:rsidP="00E66821">
      <w:pPr>
        <w:ind w:right="-1"/>
        <w:rPr>
          <w:color w:val="auto"/>
          <w:szCs w:val="24"/>
          <w:lang w:val="ru-RU"/>
        </w:rPr>
      </w:pPr>
      <w:r w:rsidRPr="00E66821">
        <w:rPr>
          <w:b/>
          <w:bCs/>
          <w:color w:val="auto"/>
          <w:szCs w:val="24"/>
          <w:lang w:val="ru-RU"/>
        </w:rPr>
        <w:t>Песня</w:t>
      </w:r>
    </w:p>
    <w:p w14:paraId="7A5F2CC0"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Куплетная форма. Запев, припев.</w:t>
      </w:r>
    </w:p>
    <w:p w14:paraId="3044B0DF"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56421CDF" w14:textId="77777777" w:rsidR="00E66821" w:rsidRPr="00E66821" w:rsidRDefault="00E66821" w:rsidP="00E66821">
      <w:pPr>
        <w:ind w:right="-1"/>
        <w:rPr>
          <w:color w:val="auto"/>
          <w:szCs w:val="24"/>
          <w:lang w:val="ru-RU"/>
        </w:rPr>
      </w:pPr>
      <w:r w:rsidRPr="00E66821">
        <w:rPr>
          <w:color w:val="auto"/>
          <w:szCs w:val="24"/>
          <w:lang w:val="ru-RU"/>
        </w:rPr>
        <w:t>знакомство со строением куплетной формы;</w:t>
      </w:r>
    </w:p>
    <w:p w14:paraId="415A8A40" w14:textId="77777777" w:rsidR="00E66821" w:rsidRPr="00E66821" w:rsidRDefault="00E66821" w:rsidP="00E66821">
      <w:pPr>
        <w:ind w:right="-1"/>
        <w:rPr>
          <w:color w:val="auto"/>
          <w:szCs w:val="24"/>
          <w:lang w:val="ru-RU"/>
        </w:rPr>
      </w:pPr>
      <w:r w:rsidRPr="00E66821">
        <w:rPr>
          <w:color w:val="auto"/>
          <w:szCs w:val="24"/>
          <w:lang w:val="ru-RU"/>
        </w:rPr>
        <w:t>составление наглядной буквенной или графической схемы куплетной формы;</w:t>
      </w:r>
    </w:p>
    <w:p w14:paraId="4976A107" w14:textId="77777777" w:rsidR="00E66821" w:rsidRPr="00E66821" w:rsidRDefault="00E66821" w:rsidP="00E66821">
      <w:pPr>
        <w:ind w:right="-1"/>
        <w:rPr>
          <w:color w:val="auto"/>
          <w:szCs w:val="24"/>
          <w:lang w:val="ru-RU"/>
        </w:rPr>
      </w:pPr>
      <w:r w:rsidRPr="00E66821">
        <w:rPr>
          <w:color w:val="auto"/>
          <w:szCs w:val="24"/>
          <w:lang w:val="ru-RU"/>
        </w:rPr>
        <w:t>исполнение песен, написанных в куплетной форме;</w:t>
      </w:r>
    </w:p>
    <w:p w14:paraId="670C52F8" w14:textId="77777777" w:rsidR="00E66821" w:rsidRPr="00E66821" w:rsidRDefault="00E66821" w:rsidP="00E66821">
      <w:pPr>
        <w:ind w:right="-1"/>
        <w:rPr>
          <w:color w:val="auto"/>
          <w:szCs w:val="24"/>
          <w:lang w:val="ru-RU"/>
        </w:rPr>
      </w:pPr>
      <w:r w:rsidRPr="00E66821">
        <w:rPr>
          <w:color w:val="auto"/>
          <w:szCs w:val="24"/>
          <w:lang w:val="ru-RU"/>
        </w:rPr>
        <w:t>различение куплетной формы при слушании незнакомых музыкальных произведений;</w:t>
      </w:r>
    </w:p>
    <w:p w14:paraId="5ED7F498"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импровизация, сочинение новых куплетов к знакомой песне.</w:t>
      </w:r>
    </w:p>
    <w:p w14:paraId="1DCF58C4" w14:textId="77777777" w:rsidR="00E66821" w:rsidRPr="00E66821" w:rsidRDefault="00E66821" w:rsidP="00E66821">
      <w:pPr>
        <w:ind w:right="-1"/>
        <w:rPr>
          <w:color w:val="auto"/>
          <w:szCs w:val="24"/>
          <w:lang w:val="ru-RU"/>
        </w:rPr>
      </w:pPr>
      <w:r w:rsidRPr="00E66821">
        <w:rPr>
          <w:b/>
          <w:bCs/>
          <w:color w:val="auto"/>
          <w:szCs w:val="24"/>
          <w:lang w:val="ru-RU"/>
        </w:rPr>
        <w:t>Лад</w:t>
      </w:r>
    </w:p>
    <w:p w14:paraId="368D201C"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xml:space="preserve"> Понятие лада. Семиступенные лады мажор и минор. Краска звучания. </w:t>
      </w:r>
      <w:proofErr w:type="spellStart"/>
      <w:r w:rsidRPr="00E66821">
        <w:rPr>
          <w:color w:val="auto"/>
          <w:szCs w:val="24"/>
          <w:lang w:val="ru-RU"/>
        </w:rPr>
        <w:t>Ступеневый</w:t>
      </w:r>
      <w:proofErr w:type="spellEnd"/>
      <w:r w:rsidRPr="00E66821">
        <w:rPr>
          <w:color w:val="auto"/>
          <w:szCs w:val="24"/>
          <w:lang w:val="ru-RU"/>
        </w:rPr>
        <w:t xml:space="preserve"> состав.</w:t>
      </w:r>
    </w:p>
    <w:p w14:paraId="5F15A1E5"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5BF0B238" w14:textId="77777777" w:rsidR="00E66821" w:rsidRPr="00E66821" w:rsidRDefault="00E66821" w:rsidP="00E66821">
      <w:pPr>
        <w:ind w:right="-1"/>
        <w:rPr>
          <w:color w:val="auto"/>
          <w:szCs w:val="24"/>
          <w:lang w:val="ru-RU"/>
        </w:rPr>
      </w:pPr>
      <w:r w:rsidRPr="00E66821">
        <w:rPr>
          <w:color w:val="auto"/>
          <w:szCs w:val="24"/>
          <w:lang w:val="ru-RU"/>
        </w:rPr>
        <w:t>определение на слух ладового наклонения музыки;</w:t>
      </w:r>
    </w:p>
    <w:p w14:paraId="3BF1FAFE" w14:textId="77777777" w:rsidR="00E66821" w:rsidRPr="00E66821" w:rsidRDefault="00E66821" w:rsidP="00E66821">
      <w:pPr>
        <w:ind w:right="-1"/>
        <w:rPr>
          <w:color w:val="auto"/>
          <w:szCs w:val="24"/>
          <w:lang w:val="ru-RU"/>
        </w:rPr>
      </w:pPr>
      <w:r w:rsidRPr="00E66821">
        <w:rPr>
          <w:color w:val="auto"/>
          <w:szCs w:val="24"/>
          <w:lang w:val="ru-RU"/>
        </w:rPr>
        <w:t>игра «Солнышко – туча»;</w:t>
      </w:r>
    </w:p>
    <w:p w14:paraId="4D36A449" w14:textId="77777777" w:rsidR="00E66821" w:rsidRPr="00E66821" w:rsidRDefault="00E66821" w:rsidP="00E66821">
      <w:pPr>
        <w:ind w:right="-1"/>
        <w:rPr>
          <w:color w:val="auto"/>
          <w:szCs w:val="24"/>
          <w:lang w:val="ru-RU"/>
        </w:rPr>
      </w:pPr>
      <w:r w:rsidRPr="00E66821">
        <w:rPr>
          <w:color w:val="auto"/>
          <w:szCs w:val="24"/>
          <w:lang w:val="ru-RU"/>
        </w:rPr>
        <w:t>наблюдение за изменением музыкального образа при изменении лада;</w:t>
      </w:r>
    </w:p>
    <w:p w14:paraId="44495F55" w14:textId="77777777" w:rsidR="00E66821" w:rsidRPr="00E66821" w:rsidRDefault="00E66821" w:rsidP="00E66821">
      <w:pPr>
        <w:ind w:right="-1"/>
        <w:rPr>
          <w:color w:val="auto"/>
          <w:szCs w:val="24"/>
          <w:lang w:val="ru-RU"/>
        </w:rPr>
      </w:pPr>
      <w:r w:rsidRPr="00E66821">
        <w:rPr>
          <w:color w:val="auto"/>
          <w:szCs w:val="24"/>
          <w:lang w:val="ru-RU"/>
        </w:rPr>
        <w:t>распевания, вокальные упражнения, построенные на чередовании мажора и минора;</w:t>
      </w:r>
    </w:p>
    <w:p w14:paraId="4DDB1F69" w14:textId="77777777" w:rsidR="00E66821" w:rsidRPr="00E66821" w:rsidRDefault="00E66821" w:rsidP="00E66821">
      <w:pPr>
        <w:ind w:right="-1"/>
        <w:rPr>
          <w:color w:val="auto"/>
          <w:szCs w:val="24"/>
          <w:lang w:val="ru-RU"/>
        </w:rPr>
      </w:pPr>
      <w:r w:rsidRPr="00E66821">
        <w:rPr>
          <w:color w:val="auto"/>
          <w:szCs w:val="24"/>
          <w:lang w:val="ru-RU"/>
        </w:rPr>
        <w:t>исполнение песен с ярко выраженной ладовой окраской;</w:t>
      </w:r>
    </w:p>
    <w:p w14:paraId="6A50EFAF"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импровизация, сочинение в заданном ладу; чтение сказок о нотах и музыкальных ладах.</w:t>
      </w:r>
    </w:p>
    <w:p w14:paraId="3E080609" w14:textId="77777777" w:rsidR="00E66821" w:rsidRPr="00E66821" w:rsidRDefault="00E66821" w:rsidP="00E66821">
      <w:pPr>
        <w:ind w:right="-1"/>
        <w:rPr>
          <w:color w:val="auto"/>
          <w:szCs w:val="24"/>
          <w:lang w:val="ru-RU"/>
        </w:rPr>
      </w:pPr>
      <w:r w:rsidRPr="00E66821">
        <w:rPr>
          <w:b/>
          <w:bCs/>
          <w:color w:val="auto"/>
          <w:szCs w:val="24"/>
          <w:lang w:val="ru-RU"/>
        </w:rPr>
        <w:t>Пентатоника</w:t>
      </w:r>
    </w:p>
    <w:p w14:paraId="54DC4B9A"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Пентатоника – пятиступенный лад, распространённый у многих народов.</w:t>
      </w:r>
    </w:p>
    <w:p w14:paraId="224D45F6"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981C13E" w14:textId="77777777" w:rsidR="00E66821" w:rsidRPr="00E66821" w:rsidRDefault="00E66821" w:rsidP="00E66821">
      <w:pPr>
        <w:ind w:right="-1"/>
        <w:rPr>
          <w:color w:val="auto"/>
          <w:szCs w:val="24"/>
          <w:lang w:val="ru-RU"/>
        </w:rPr>
      </w:pPr>
      <w:r w:rsidRPr="00E66821">
        <w:rPr>
          <w:color w:val="auto"/>
          <w:szCs w:val="24"/>
          <w:lang w:val="ru-RU"/>
        </w:rPr>
        <w:t>слушание инструментальных произведений, исполнение песен, написанных в пентатонике</w:t>
      </w:r>
    </w:p>
    <w:p w14:paraId="51DF16F4" w14:textId="77777777" w:rsidR="00E66821" w:rsidRPr="00E66821" w:rsidRDefault="00E66821" w:rsidP="00E66821">
      <w:pPr>
        <w:ind w:right="-1"/>
        <w:rPr>
          <w:color w:val="auto"/>
          <w:szCs w:val="24"/>
          <w:lang w:val="ru-RU"/>
        </w:rPr>
      </w:pPr>
      <w:r w:rsidRPr="00E66821">
        <w:rPr>
          <w:b/>
          <w:bCs/>
          <w:color w:val="auto"/>
          <w:szCs w:val="24"/>
          <w:lang w:val="ru-RU"/>
        </w:rPr>
        <w:t>Ноты в разных октавах</w:t>
      </w:r>
    </w:p>
    <w:p w14:paraId="768067A7"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Ноты второй и малой октавы. Басовый ключ.</w:t>
      </w:r>
    </w:p>
    <w:p w14:paraId="371569C7"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B87D7BA" w14:textId="77777777" w:rsidR="00E66821" w:rsidRPr="00E66821" w:rsidRDefault="00E66821" w:rsidP="00E66821">
      <w:pPr>
        <w:ind w:right="-1"/>
        <w:rPr>
          <w:color w:val="auto"/>
          <w:szCs w:val="24"/>
          <w:lang w:val="ru-RU"/>
        </w:rPr>
      </w:pPr>
      <w:r w:rsidRPr="00E66821">
        <w:rPr>
          <w:color w:val="auto"/>
          <w:szCs w:val="24"/>
          <w:lang w:val="ru-RU"/>
        </w:rPr>
        <w:t>знакомство с нотной записью во второй и малой октаве;</w:t>
      </w:r>
    </w:p>
    <w:p w14:paraId="356BCBA5" w14:textId="77777777" w:rsidR="00E66821" w:rsidRPr="00E66821" w:rsidRDefault="00E66821" w:rsidP="00E66821">
      <w:pPr>
        <w:ind w:right="-1"/>
        <w:rPr>
          <w:color w:val="auto"/>
          <w:szCs w:val="24"/>
          <w:lang w:val="ru-RU"/>
        </w:rPr>
      </w:pPr>
      <w:r w:rsidRPr="00E66821">
        <w:rPr>
          <w:color w:val="auto"/>
          <w:szCs w:val="24"/>
          <w:lang w:val="ru-RU"/>
        </w:rPr>
        <w:lastRenderedPageBreak/>
        <w:t>прослеживание по нотам небольших мелодий в соответствующем диапазоне; сравнение одной и той же мелодии, записанной в разных октавах;</w:t>
      </w:r>
    </w:p>
    <w:p w14:paraId="037040F4" w14:textId="77777777" w:rsidR="00E66821" w:rsidRPr="00E66821" w:rsidRDefault="00E66821" w:rsidP="00E66821">
      <w:pPr>
        <w:ind w:right="-1"/>
        <w:rPr>
          <w:color w:val="auto"/>
          <w:szCs w:val="24"/>
          <w:lang w:val="ru-RU"/>
        </w:rPr>
      </w:pPr>
      <w:r w:rsidRPr="00E66821">
        <w:rPr>
          <w:color w:val="auto"/>
          <w:szCs w:val="24"/>
          <w:lang w:val="ru-RU"/>
        </w:rPr>
        <w:t>определение на слух, в какой октаве звучит музыкальный фрагмент;</w:t>
      </w:r>
    </w:p>
    <w:p w14:paraId="0478731D"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духовых, клавишных инструментах или виртуальной клавиатуре попевок, кратких мелодий по нотам.</w:t>
      </w:r>
    </w:p>
    <w:p w14:paraId="1BE4C1EE" w14:textId="77777777" w:rsidR="00E66821" w:rsidRPr="00E66821" w:rsidRDefault="00E66821" w:rsidP="00E66821">
      <w:pPr>
        <w:ind w:right="-1"/>
        <w:rPr>
          <w:color w:val="auto"/>
          <w:szCs w:val="24"/>
          <w:lang w:val="ru-RU"/>
        </w:rPr>
      </w:pPr>
      <w:r w:rsidRPr="00E66821">
        <w:rPr>
          <w:b/>
          <w:bCs/>
          <w:color w:val="auto"/>
          <w:szCs w:val="24"/>
          <w:lang w:val="ru-RU"/>
        </w:rPr>
        <w:t>Дополнительные обозначения в нотах</w:t>
      </w:r>
    </w:p>
    <w:p w14:paraId="31F08940"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Реприза, фермата, вольта, украшения (трели, форшлаги).</w:t>
      </w:r>
    </w:p>
    <w:p w14:paraId="73CE2228"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601446E" w14:textId="77777777" w:rsidR="00E66821" w:rsidRPr="00E66821" w:rsidRDefault="00E66821" w:rsidP="00E66821">
      <w:pPr>
        <w:ind w:right="-1"/>
        <w:rPr>
          <w:color w:val="auto"/>
          <w:szCs w:val="24"/>
          <w:lang w:val="ru-RU"/>
        </w:rPr>
      </w:pPr>
      <w:r w:rsidRPr="00E66821">
        <w:rPr>
          <w:color w:val="auto"/>
          <w:szCs w:val="24"/>
          <w:lang w:val="ru-RU"/>
        </w:rPr>
        <w:t>знакомство с дополнительными элементами нотной записи;</w:t>
      </w:r>
    </w:p>
    <w:p w14:paraId="39AAF904" w14:textId="77777777" w:rsidR="00E66821" w:rsidRPr="00E66821" w:rsidRDefault="00E66821" w:rsidP="00E66821">
      <w:pPr>
        <w:ind w:right="-1"/>
        <w:rPr>
          <w:color w:val="auto"/>
          <w:szCs w:val="24"/>
          <w:lang w:val="ru-RU"/>
        </w:rPr>
      </w:pPr>
      <w:r w:rsidRPr="00E66821">
        <w:rPr>
          <w:color w:val="auto"/>
          <w:szCs w:val="24"/>
          <w:lang w:val="ru-RU"/>
        </w:rPr>
        <w:t>исполнение песен, попевок, в которых присутствуют данные элементы.</w:t>
      </w:r>
    </w:p>
    <w:p w14:paraId="6F1FEC1C" w14:textId="77777777" w:rsidR="00E66821" w:rsidRPr="00E66821" w:rsidRDefault="00E66821" w:rsidP="00E66821">
      <w:pPr>
        <w:ind w:right="-1"/>
        <w:rPr>
          <w:color w:val="auto"/>
          <w:szCs w:val="24"/>
          <w:lang w:val="ru-RU"/>
        </w:rPr>
      </w:pPr>
      <w:r w:rsidRPr="00E66821">
        <w:rPr>
          <w:b/>
          <w:bCs/>
          <w:color w:val="auto"/>
          <w:szCs w:val="24"/>
          <w:lang w:val="ru-RU"/>
        </w:rPr>
        <w:t>Ритмические рисунки в размере 6/8</w:t>
      </w:r>
    </w:p>
    <w:p w14:paraId="36B1F053"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Размер 6/8. Нота с точкой. Шестнадцатые. Пунктирный ритм.</w:t>
      </w:r>
    </w:p>
    <w:p w14:paraId="635D6742"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14F3748" w14:textId="77777777" w:rsidR="00E66821" w:rsidRPr="00E66821" w:rsidRDefault="00E66821" w:rsidP="00E66821">
      <w:pPr>
        <w:ind w:right="-1"/>
        <w:rPr>
          <w:color w:val="auto"/>
          <w:szCs w:val="24"/>
          <w:lang w:val="ru-RU"/>
        </w:rPr>
      </w:pPr>
      <w:r w:rsidRPr="00E66821">
        <w:rPr>
          <w:color w:val="auto"/>
          <w:szCs w:val="24"/>
          <w:lang w:val="ru-RU"/>
        </w:rPr>
        <w:t>определение на слух, прослеживание по нотной записи ритмических рисунков в размере 6/8;</w:t>
      </w:r>
    </w:p>
    <w:p w14:paraId="270872A4" w14:textId="77777777" w:rsidR="00E66821" w:rsidRPr="00E66821" w:rsidRDefault="00E66821" w:rsidP="00E66821">
      <w:pPr>
        <w:ind w:right="-1"/>
        <w:rPr>
          <w:color w:val="auto"/>
          <w:szCs w:val="24"/>
          <w:lang w:val="ru-RU"/>
        </w:rPr>
      </w:pPr>
      <w:r w:rsidRPr="00E66821">
        <w:rPr>
          <w:color w:val="auto"/>
          <w:szCs w:val="24"/>
          <w:lang w:val="ru-RU"/>
        </w:rPr>
        <w:t>исполнение, импровизация с помощью звучащих жестов (хлопки, шлепки, притопы) и (или) ударных инструментов;</w:t>
      </w:r>
    </w:p>
    <w:p w14:paraId="0A22BAE0" w14:textId="77777777" w:rsidR="00E66821" w:rsidRPr="00E66821" w:rsidRDefault="00E66821" w:rsidP="00E66821">
      <w:pPr>
        <w:ind w:right="-1"/>
        <w:rPr>
          <w:color w:val="auto"/>
          <w:szCs w:val="24"/>
          <w:lang w:val="ru-RU"/>
        </w:rPr>
      </w:pPr>
      <w:r w:rsidRPr="00E66821">
        <w:rPr>
          <w:color w:val="auto"/>
          <w:szCs w:val="24"/>
          <w:lang w:val="ru-RU"/>
        </w:rPr>
        <w:t xml:space="preserve">игра «Ритмическое эхо», </w:t>
      </w:r>
      <w:proofErr w:type="spellStart"/>
      <w:r w:rsidRPr="00E66821">
        <w:rPr>
          <w:color w:val="auto"/>
          <w:szCs w:val="24"/>
          <w:lang w:val="ru-RU"/>
        </w:rPr>
        <w:t>прохлопывание</w:t>
      </w:r>
      <w:proofErr w:type="spellEnd"/>
      <w:r w:rsidRPr="00E66821">
        <w:rPr>
          <w:color w:val="auto"/>
          <w:szCs w:val="24"/>
          <w:lang w:val="ru-RU"/>
        </w:rPr>
        <w:t xml:space="preserve"> ритма по ритмическим карточкам, проговаривание </w:t>
      </w:r>
      <w:proofErr w:type="spellStart"/>
      <w:r w:rsidRPr="00E66821">
        <w:rPr>
          <w:color w:val="auto"/>
          <w:szCs w:val="24"/>
          <w:lang w:val="ru-RU"/>
        </w:rPr>
        <w:t>ритмослогами</w:t>
      </w:r>
      <w:proofErr w:type="spellEnd"/>
      <w:r w:rsidRPr="00E66821">
        <w:rPr>
          <w:color w:val="auto"/>
          <w:szCs w:val="24"/>
          <w:lang w:val="ru-RU"/>
        </w:rPr>
        <w:t>;</w:t>
      </w:r>
    </w:p>
    <w:p w14:paraId="7167C6D0"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на ударных инструментах ритмической партитуры;</w:t>
      </w:r>
    </w:p>
    <w:p w14:paraId="3543168B" w14:textId="77777777" w:rsidR="00E66821" w:rsidRPr="00E66821" w:rsidRDefault="00E66821" w:rsidP="00E66821">
      <w:pPr>
        <w:ind w:right="-1"/>
        <w:rPr>
          <w:color w:val="auto"/>
          <w:szCs w:val="24"/>
          <w:lang w:val="ru-RU"/>
        </w:rPr>
      </w:pPr>
      <w:r w:rsidRPr="00E66821">
        <w:rPr>
          <w:color w:val="auto"/>
          <w:szCs w:val="24"/>
          <w:lang w:val="ru-RU"/>
        </w:rPr>
        <w:t>слушание музыкальных произведений с ярко выраженным ритмическим рисунком, воспроизведение данного ритма по памяти (хлопками);</w:t>
      </w:r>
    </w:p>
    <w:p w14:paraId="69C4AB6F"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исполнение на клавишных или духовых инструментах попевок, мелодий и аккомпанементов в размере 6/8.</w:t>
      </w:r>
    </w:p>
    <w:p w14:paraId="38F1B277" w14:textId="77777777" w:rsidR="00E66821" w:rsidRPr="00E66821" w:rsidRDefault="00E66821" w:rsidP="00E66821">
      <w:pPr>
        <w:ind w:right="-1"/>
        <w:rPr>
          <w:color w:val="auto"/>
          <w:szCs w:val="24"/>
          <w:lang w:val="ru-RU"/>
        </w:rPr>
      </w:pPr>
      <w:r w:rsidRPr="00E66821">
        <w:rPr>
          <w:b/>
          <w:bCs/>
          <w:color w:val="auto"/>
          <w:szCs w:val="24"/>
          <w:lang w:val="ru-RU"/>
        </w:rPr>
        <w:t>Тональность. Гамма</w:t>
      </w:r>
    </w:p>
    <w:p w14:paraId="2B5863B6"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Тоника, тональность. Знаки при ключе. Мажорные и минорные тональности (до 2–3 знаков при ключе).</w:t>
      </w:r>
    </w:p>
    <w:p w14:paraId="78F606D8"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1171827C" w14:textId="77777777" w:rsidR="00E66821" w:rsidRPr="00E66821" w:rsidRDefault="00E66821" w:rsidP="00E66821">
      <w:pPr>
        <w:ind w:right="-1"/>
        <w:rPr>
          <w:color w:val="auto"/>
          <w:szCs w:val="24"/>
          <w:lang w:val="ru-RU"/>
        </w:rPr>
      </w:pPr>
      <w:r w:rsidRPr="00E66821">
        <w:rPr>
          <w:color w:val="auto"/>
          <w:szCs w:val="24"/>
          <w:lang w:val="ru-RU"/>
        </w:rPr>
        <w:t>определение на слух устойчивых звуков;</w:t>
      </w:r>
    </w:p>
    <w:p w14:paraId="4AA785D2" w14:textId="77777777" w:rsidR="00E66821" w:rsidRPr="00E66821" w:rsidRDefault="00E66821" w:rsidP="00E66821">
      <w:pPr>
        <w:ind w:right="-1"/>
        <w:rPr>
          <w:color w:val="auto"/>
          <w:szCs w:val="24"/>
          <w:lang w:val="ru-RU"/>
        </w:rPr>
      </w:pPr>
      <w:r w:rsidRPr="00E66821">
        <w:rPr>
          <w:color w:val="auto"/>
          <w:szCs w:val="24"/>
          <w:lang w:val="ru-RU"/>
        </w:rPr>
        <w:t xml:space="preserve">игра «устой – </w:t>
      </w:r>
      <w:proofErr w:type="spellStart"/>
      <w:r w:rsidRPr="00E66821">
        <w:rPr>
          <w:color w:val="auto"/>
          <w:szCs w:val="24"/>
          <w:lang w:val="ru-RU"/>
        </w:rPr>
        <w:t>неустой</w:t>
      </w:r>
      <w:proofErr w:type="spellEnd"/>
      <w:r w:rsidRPr="00E66821">
        <w:rPr>
          <w:color w:val="auto"/>
          <w:szCs w:val="24"/>
          <w:lang w:val="ru-RU"/>
        </w:rPr>
        <w:t>»;</w:t>
      </w:r>
    </w:p>
    <w:p w14:paraId="17C59AAA" w14:textId="77777777" w:rsidR="00E66821" w:rsidRPr="00E66821" w:rsidRDefault="00E66821" w:rsidP="00E66821">
      <w:pPr>
        <w:ind w:right="-1"/>
        <w:rPr>
          <w:color w:val="auto"/>
          <w:szCs w:val="24"/>
          <w:lang w:val="ru-RU"/>
        </w:rPr>
      </w:pPr>
      <w:r w:rsidRPr="00E66821">
        <w:rPr>
          <w:color w:val="auto"/>
          <w:szCs w:val="24"/>
          <w:lang w:val="ru-RU"/>
        </w:rPr>
        <w:t>пение упражнений – гамм с названием нот, прослеживание по нотам;</w:t>
      </w:r>
    </w:p>
    <w:p w14:paraId="12CB2947" w14:textId="77777777" w:rsidR="00E66821" w:rsidRPr="00E66821" w:rsidRDefault="00E66821" w:rsidP="00E66821">
      <w:pPr>
        <w:ind w:right="-1"/>
        <w:rPr>
          <w:color w:val="auto"/>
          <w:szCs w:val="24"/>
          <w:lang w:val="ru-RU"/>
        </w:rPr>
      </w:pPr>
      <w:r w:rsidRPr="00E66821">
        <w:rPr>
          <w:color w:val="auto"/>
          <w:szCs w:val="24"/>
          <w:lang w:val="ru-RU"/>
        </w:rPr>
        <w:t>освоение понятия «тоника»;</w:t>
      </w:r>
    </w:p>
    <w:p w14:paraId="16FB4124" w14:textId="77777777" w:rsidR="00E66821" w:rsidRPr="00E66821" w:rsidRDefault="00E66821" w:rsidP="00E66821">
      <w:pPr>
        <w:ind w:right="-1"/>
        <w:rPr>
          <w:color w:val="auto"/>
          <w:szCs w:val="24"/>
          <w:lang w:val="ru-RU"/>
        </w:rPr>
      </w:pPr>
      <w:r w:rsidRPr="00E66821">
        <w:rPr>
          <w:color w:val="auto"/>
          <w:szCs w:val="24"/>
          <w:lang w:val="ru-RU"/>
        </w:rPr>
        <w:t xml:space="preserve">упражнение на </w:t>
      </w:r>
      <w:proofErr w:type="spellStart"/>
      <w:r w:rsidRPr="00E66821">
        <w:rPr>
          <w:color w:val="auto"/>
          <w:szCs w:val="24"/>
          <w:lang w:val="ru-RU"/>
        </w:rPr>
        <w:t>допевание</w:t>
      </w:r>
      <w:proofErr w:type="spellEnd"/>
      <w:r w:rsidRPr="00E66821">
        <w:rPr>
          <w:color w:val="auto"/>
          <w:szCs w:val="24"/>
          <w:lang w:val="ru-RU"/>
        </w:rPr>
        <w:t xml:space="preserve"> неполной музыкальной фразы до тоники «Закончи музыкальную фразу»;</w:t>
      </w:r>
    </w:p>
    <w:p w14:paraId="3FFECC55"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импровизация в заданной тональности.</w:t>
      </w:r>
    </w:p>
    <w:p w14:paraId="2CF1B2F2" w14:textId="77777777" w:rsidR="00E66821" w:rsidRPr="00E66821" w:rsidRDefault="00E66821" w:rsidP="00E66821">
      <w:pPr>
        <w:ind w:right="-1"/>
        <w:rPr>
          <w:color w:val="auto"/>
          <w:szCs w:val="24"/>
          <w:lang w:val="ru-RU"/>
        </w:rPr>
      </w:pPr>
      <w:r w:rsidRPr="00E66821">
        <w:rPr>
          <w:b/>
          <w:bCs/>
          <w:color w:val="auto"/>
          <w:szCs w:val="24"/>
          <w:lang w:val="ru-RU"/>
        </w:rPr>
        <w:t>Интервалы</w:t>
      </w:r>
    </w:p>
    <w:p w14:paraId="4F6AAE21"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Понятие музыкального интервала. Тон, полутон. Консонансы: терция, кварта, квинта, секста, октава. Диссонансы: секунда, септима.</w:t>
      </w:r>
    </w:p>
    <w:p w14:paraId="4AA6F504"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021269CE" w14:textId="77777777" w:rsidR="00E66821" w:rsidRPr="00E66821" w:rsidRDefault="00E66821" w:rsidP="00E66821">
      <w:pPr>
        <w:ind w:right="-1"/>
        <w:rPr>
          <w:color w:val="auto"/>
          <w:szCs w:val="24"/>
          <w:lang w:val="ru-RU"/>
        </w:rPr>
      </w:pPr>
      <w:r w:rsidRPr="00E66821">
        <w:rPr>
          <w:color w:val="auto"/>
          <w:szCs w:val="24"/>
          <w:lang w:val="ru-RU"/>
        </w:rPr>
        <w:t>освоение понятия «интервал»;</w:t>
      </w:r>
    </w:p>
    <w:p w14:paraId="1771C507" w14:textId="77777777" w:rsidR="00E66821" w:rsidRPr="00E66821" w:rsidRDefault="00E66821" w:rsidP="00E66821">
      <w:pPr>
        <w:ind w:right="-1"/>
        <w:rPr>
          <w:color w:val="auto"/>
          <w:szCs w:val="24"/>
          <w:lang w:val="ru-RU"/>
        </w:rPr>
      </w:pPr>
      <w:r w:rsidRPr="00E66821">
        <w:rPr>
          <w:color w:val="auto"/>
          <w:szCs w:val="24"/>
          <w:lang w:val="ru-RU"/>
        </w:rPr>
        <w:t xml:space="preserve">анализ </w:t>
      </w:r>
      <w:proofErr w:type="spellStart"/>
      <w:r w:rsidRPr="00E66821">
        <w:rPr>
          <w:color w:val="auto"/>
          <w:szCs w:val="24"/>
          <w:lang w:val="ru-RU"/>
        </w:rPr>
        <w:t>ступеневого</w:t>
      </w:r>
      <w:proofErr w:type="spellEnd"/>
      <w:r w:rsidRPr="00E66821">
        <w:rPr>
          <w:color w:val="auto"/>
          <w:szCs w:val="24"/>
          <w:lang w:val="ru-RU"/>
        </w:rPr>
        <w:t xml:space="preserve"> состава мажорной и минорной гаммы (тон-полутон);</w:t>
      </w:r>
    </w:p>
    <w:p w14:paraId="02A05213" w14:textId="77777777" w:rsidR="00E66821" w:rsidRPr="00E66821" w:rsidRDefault="00E66821" w:rsidP="00E66821">
      <w:pPr>
        <w:ind w:right="-1"/>
        <w:rPr>
          <w:color w:val="auto"/>
          <w:szCs w:val="24"/>
          <w:lang w:val="ru-RU"/>
        </w:rPr>
      </w:pPr>
      <w:r w:rsidRPr="00E66821">
        <w:rPr>
          <w:color w:val="auto"/>
          <w:szCs w:val="24"/>
          <w:lang w:val="ru-RU"/>
        </w:rPr>
        <w:t>различение на слух диссонансов и консонансов, параллельного движения двух голосов в октаву, терцию, сексту;</w:t>
      </w:r>
    </w:p>
    <w:p w14:paraId="5B7953AE" w14:textId="77777777" w:rsidR="00E66821" w:rsidRPr="00E66821" w:rsidRDefault="00E66821" w:rsidP="00E66821">
      <w:pPr>
        <w:ind w:right="-1"/>
        <w:rPr>
          <w:color w:val="auto"/>
          <w:szCs w:val="24"/>
          <w:lang w:val="ru-RU"/>
        </w:rPr>
      </w:pPr>
      <w:r w:rsidRPr="00E66821">
        <w:rPr>
          <w:color w:val="auto"/>
          <w:szCs w:val="24"/>
          <w:lang w:val="ru-RU"/>
        </w:rPr>
        <w:t>подбор эпитетов для определения краски звучания различных интервалов;</w:t>
      </w:r>
    </w:p>
    <w:p w14:paraId="588C1D91" w14:textId="77777777" w:rsidR="00E66821" w:rsidRPr="00E66821" w:rsidRDefault="00E66821" w:rsidP="00E66821">
      <w:pPr>
        <w:ind w:right="-1"/>
        <w:rPr>
          <w:color w:val="auto"/>
          <w:szCs w:val="24"/>
          <w:lang w:val="ru-RU"/>
        </w:rPr>
      </w:pPr>
      <w:r w:rsidRPr="00E66821">
        <w:rPr>
          <w:color w:val="auto"/>
          <w:szCs w:val="24"/>
          <w:lang w:val="ru-RU"/>
        </w:rPr>
        <w:t xml:space="preserve">разучивание, исполнение попевок и песен с ярко выраженной характерной </w:t>
      </w:r>
      <w:proofErr w:type="spellStart"/>
      <w:r w:rsidRPr="00E66821">
        <w:rPr>
          <w:color w:val="auto"/>
          <w:szCs w:val="24"/>
          <w:lang w:val="ru-RU"/>
        </w:rPr>
        <w:t>интерваликой</w:t>
      </w:r>
      <w:proofErr w:type="spellEnd"/>
      <w:r w:rsidRPr="00E66821">
        <w:rPr>
          <w:color w:val="auto"/>
          <w:szCs w:val="24"/>
          <w:lang w:val="ru-RU"/>
        </w:rPr>
        <w:t xml:space="preserve"> в мелодическом движении;</w:t>
      </w:r>
    </w:p>
    <w:p w14:paraId="12572EFA" w14:textId="77777777" w:rsidR="00E66821" w:rsidRPr="00E66821" w:rsidRDefault="00E66821" w:rsidP="00E66821">
      <w:pPr>
        <w:ind w:right="-1"/>
        <w:rPr>
          <w:color w:val="auto"/>
          <w:szCs w:val="24"/>
          <w:lang w:val="ru-RU"/>
        </w:rPr>
      </w:pPr>
      <w:r w:rsidRPr="00E66821">
        <w:rPr>
          <w:color w:val="auto"/>
          <w:szCs w:val="24"/>
          <w:lang w:val="ru-RU"/>
        </w:rPr>
        <w:lastRenderedPageBreak/>
        <w:t xml:space="preserve">элементы </w:t>
      </w:r>
      <w:proofErr w:type="spellStart"/>
      <w:r w:rsidRPr="00E66821">
        <w:rPr>
          <w:color w:val="auto"/>
          <w:szCs w:val="24"/>
          <w:lang w:val="ru-RU"/>
        </w:rPr>
        <w:t>двухголосия</w:t>
      </w:r>
      <w:proofErr w:type="spellEnd"/>
      <w:r w:rsidRPr="00E66821">
        <w:rPr>
          <w:color w:val="auto"/>
          <w:szCs w:val="24"/>
          <w:lang w:val="ru-RU"/>
        </w:rPr>
        <w:t>;</w:t>
      </w:r>
    </w:p>
    <w:p w14:paraId="35B1E47E"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w:t>
      </w:r>
      <w:proofErr w:type="spellStart"/>
      <w:r w:rsidRPr="00E66821">
        <w:rPr>
          <w:color w:val="auto"/>
          <w:szCs w:val="24"/>
          <w:lang w:val="ru-RU"/>
        </w:rPr>
        <w:t>досочинение</w:t>
      </w:r>
      <w:proofErr w:type="spellEnd"/>
      <w:r w:rsidRPr="00E66821">
        <w:rPr>
          <w:color w:val="auto"/>
          <w:szCs w:val="24"/>
          <w:lang w:val="ru-RU"/>
        </w:rPr>
        <w:t xml:space="preserve"> к простой мелодии подголоска, повторяющего основной голос в терцию, октаву; сочинение аккомпанемента на основе движения квинтами, октавами.</w:t>
      </w:r>
    </w:p>
    <w:p w14:paraId="04978E0B" w14:textId="77777777" w:rsidR="00E66821" w:rsidRPr="00E66821" w:rsidRDefault="00E66821" w:rsidP="00E66821">
      <w:pPr>
        <w:ind w:right="-1"/>
        <w:rPr>
          <w:color w:val="auto"/>
          <w:szCs w:val="24"/>
          <w:lang w:val="ru-RU"/>
        </w:rPr>
      </w:pPr>
      <w:r w:rsidRPr="00E66821">
        <w:rPr>
          <w:b/>
          <w:bCs/>
          <w:color w:val="auto"/>
          <w:szCs w:val="24"/>
          <w:lang w:val="ru-RU"/>
        </w:rPr>
        <w:t>Гармония</w:t>
      </w:r>
    </w:p>
    <w:p w14:paraId="4530EE6C"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Аккорд. Трезвучие мажорное и минорное. Понятие фактуры. Фактуры аккомпанемента бас-аккорд, аккордовая, арпеджио.</w:t>
      </w:r>
    </w:p>
    <w:p w14:paraId="01378872"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4A7A1D68" w14:textId="77777777" w:rsidR="00E66821" w:rsidRPr="00E66821" w:rsidRDefault="00E66821" w:rsidP="00E66821">
      <w:pPr>
        <w:ind w:right="-1"/>
        <w:rPr>
          <w:color w:val="auto"/>
          <w:szCs w:val="24"/>
          <w:lang w:val="ru-RU"/>
        </w:rPr>
      </w:pPr>
      <w:r w:rsidRPr="00E66821">
        <w:rPr>
          <w:color w:val="auto"/>
          <w:szCs w:val="24"/>
          <w:lang w:val="ru-RU"/>
        </w:rPr>
        <w:t>различение на слух интервалов и аккордов;</w:t>
      </w:r>
    </w:p>
    <w:p w14:paraId="49C70E20" w14:textId="77777777" w:rsidR="00E66821" w:rsidRPr="00E66821" w:rsidRDefault="00E66821" w:rsidP="00E66821">
      <w:pPr>
        <w:ind w:right="-1"/>
        <w:rPr>
          <w:color w:val="auto"/>
          <w:szCs w:val="24"/>
          <w:lang w:val="ru-RU"/>
        </w:rPr>
      </w:pPr>
      <w:r w:rsidRPr="00E66821">
        <w:rPr>
          <w:color w:val="auto"/>
          <w:szCs w:val="24"/>
          <w:lang w:val="ru-RU"/>
        </w:rPr>
        <w:t>различение на слух мажорных и минорных аккордов;</w:t>
      </w:r>
    </w:p>
    <w:p w14:paraId="7475C3C7" w14:textId="77777777" w:rsidR="00E66821" w:rsidRPr="00E66821" w:rsidRDefault="00E66821" w:rsidP="00E66821">
      <w:pPr>
        <w:ind w:right="-1"/>
        <w:rPr>
          <w:color w:val="auto"/>
          <w:szCs w:val="24"/>
          <w:lang w:val="ru-RU"/>
        </w:rPr>
      </w:pPr>
      <w:r w:rsidRPr="00E66821">
        <w:rPr>
          <w:color w:val="auto"/>
          <w:szCs w:val="24"/>
          <w:lang w:val="ru-RU"/>
        </w:rPr>
        <w:t>разучивание, исполнение попевок и песен с мелодическим движением</w:t>
      </w:r>
      <w:r w:rsidRPr="00E66821">
        <w:rPr>
          <w:color w:val="auto"/>
          <w:szCs w:val="24"/>
          <w:lang w:val="ru-RU"/>
        </w:rPr>
        <w:br/>
        <w:t>по звукам аккордов;</w:t>
      </w:r>
    </w:p>
    <w:p w14:paraId="64E4A78C" w14:textId="77777777" w:rsidR="00E66821" w:rsidRPr="00E66821" w:rsidRDefault="00E66821" w:rsidP="00E66821">
      <w:pPr>
        <w:ind w:right="-1"/>
        <w:rPr>
          <w:color w:val="auto"/>
          <w:szCs w:val="24"/>
          <w:lang w:val="ru-RU"/>
        </w:rPr>
      </w:pPr>
      <w:r w:rsidRPr="00E66821">
        <w:rPr>
          <w:color w:val="auto"/>
          <w:szCs w:val="24"/>
          <w:lang w:val="ru-RU"/>
        </w:rPr>
        <w:t xml:space="preserve">вокальные упражнения с элементами </w:t>
      </w:r>
      <w:proofErr w:type="spellStart"/>
      <w:r w:rsidRPr="00E66821">
        <w:rPr>
          <w:color w:val="auto"/>
          <w:szCs w:val="24"/>
          <w:lang w:val="ru-RU"/>
        </w:rPr>
        <w:t>трёхголосия</w:t>
      </w:r>
      <w:proofErr w:type="spellEnd"/>
      <w:r w:rsidRPr="00E66821">
        <w:rPr>
          <w:color w:val="auto"/>
          <w:szCs w:val="24"/>
          <w:lang w:val="ru-RU"/>
        </w:rPr>
        <w:t>;</w:t>
      </w:r>
    </w:p>
    <w:p w14:paraId="32FC823F" w14:textId="77777777" w:rsidR="00E66821" w:rsidRPr="00E66821" w:rsidRDefault="00E66821" w:rsidP="00E66821">
      <w:pPr>
        <w:ind w:right="-1"/>
        <w:rPr>
          <w:color w:val="auto"/>
          <w:szCs w:val="24"/>
          <w:lang w:val="ru-RU"/>
        </w:rPr>
      </w:pPr>
      <w:r w:rsidRPr="00E66821">
        <w:rPr>
          <w:color w:val="auto"/>
          <w:szCs w:val="24"/>
          <w:lang w:val="ru-RU"/>
        </w:rPr>
        <w:t>определение на слух типа фактуры аккомпанемента исполняемых песен, прослушанных инструментальных произведений;</w:t>
      </w:r>
    </w:p>
    <w:p w14:paraId="1C1D834E"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сочинение аккордового аккомпанемента к мелодии песни.</w:t>
      </w:r>
    </w:p>
    <w:p w14:paraId="334307B3" w14:textId="77777777" w:rsidR="00E66821" w:rsidRPr="00E66821" w:rsidRDefault="00E66821" w:rsidP="00E66821">
      <w:pPr>
        <w:ind w:right="-1"/>
        <w:rPr>
          <w:color w:val="auto"/>
          <w:szCs w:val="24"/>
          <w:lang w:val="ru-RU"/>
        </w:rPr>
      </w:pPr>
      <w:r w:rsidRPr="00E66821">
        <w:rPr>
          <w:b/>
          <w:bCs/>
          <w:color w:val="auto"/>
          <w:szCs w:val="24"/>
          <w:lang w:val="ru-RU"/>
        </w:rPr>
        <w:t>Музыкальная форма</w:t>
      </w:r>
    </w:p>
    <w:p w14:paraId="2D8B38FE"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51162F61"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5B24848A" w14:textId="77777777" w:rsidR="00E66821" w:rsidRPr="00E66821" w:rsidRDefault="00E66821" w:rsidP="00E66821">
      <w:pPr>
        <w:ind w:right="-1"/>
        <w:rPr>
          <w:color w:val="auto"/>
          <w:szCs w:val="24"/>
          <w:lang w:val="ru-RU"/>
        </w:rPr>
      </w:pPr>
      <w:r w:rsidRPr="00E66821">
        <w:rPr>
          <w:color w:val="auto"/>
          <w:szCs w:val="24"/>
          <w:lang w:val="ru-RU"/>
        </w:rPr>
        <w:t>знакомство со строением музыкального произведения, понятиями двухчастной и трёхчастной формы, рондо;</w:t>
      </w:r>
    </w:p>
    <w:p w14:paraId="22FD75FB" w14:textId="77777777" w:rsidR="00E66821" w:rsidRPr="00E66821" w:rsidRDefault="00E66821" w:rsidP="00E66821">
      <w:pPr>
        <w:ind w:right="-1"/>
        <w:rPr>
          <w:color w:val="auto"/>
          <w:szCs w:val="24"/>
          <w:lang w:val="ru-RU"/>
        </w:rPr>
      </w:pPr>
      <w:r w:rsidRPr="00E66821">
        <w:rPr>
          <w:color w:val="auto"/>
          <w:szCs w:val="24"/>
          <w:lang w:val="ru-RU"/>
        </w:rPr>
        <w:t>слушание произведений: определение формы их строения на слух;</w:t>
      </w:r>
    </w:p>
    <w:p w14:paraId="70A3DB79" w14:textId="77777777" w:rsidR="00E66821" w:rsidRPr="00E66821" w:rsidRDefault="00E66821" w:rsidP="00E66821">
      <w:pPr>
        <w:ind w:right="-1"/>
        <w:rPr>
          <w:color w:val="auto"/>
          <w:szCs w:val="24"/>
          <w:lang w:val="ru-RU"/>
        </w:rPr>
      </w:pPr>
      <w:r w:rsidRPr="00E66821">
        <w:rPr>
          <w:color w:val="auto"/>
          <w:szCs w:val="24"/>
          <w:lang w:val="ru-RU"/>
        </w:rPr>
        <w:t>составление наглядной буквенной или графической схемы;</w:t>
      </w:r>
    </w:p>
    <w:p w14:paraId="5927A120" w14:textId="77777777" w:rsidR="00E66821" w:rsidRPr="00E66821" w:rsidRDefault="00E66821" w:rsidP="00E66821">
      <w:pPr>
        <w:ind w:right="-1"/>
        <w:rPr>
          <w:color w:val="auto"/>
          <w:szCs w:val="24"/>
          <w:lang w:val="ru-RU"/>
        </w:rPr>
      </w:pPr>
      <w:r w:rsidRPr="00E66821">
        <w:rPr>
          <w:color w:val="auto"/>
          <w:szCs w:val="24"/>
          <w:lang w:val="ru-RU"/>
        </w:rPr>
        <w:t>исполнение песен, написанных в двухчастной или трёхчастной форме;</w:t>
      </w:r>
    </w:p>
    <w:p w14:paraId="605D1F51"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14:paraId="6F874655" w14:textId="77777777" w:rsidR="00E66821" w:rsidRPr="00E66821" w:rsidRDefault="00E66821" w:rsidP="00E66821">
      <w:pPr>
        <w:ind w:right="-1"/>
        <w:rPr>
          <w:color w:val="auto"/>
          <w:szCs w:val="24"/>
          <w:lang w:val="ru-RU"/>
        </w:rPr>
      </w:pPr>
      <w:r w:rsidRPr="00E66821">
        <w:rPr>
          <w:b/>
          <w:bCs/>
          <w:color w:val="auto"/>
          <w:szCs w:val="24"/>
          <w:lang w:val="ru-RU"/>
        </w:rPr>
        <w:t>Вариации</w:t>
      </w:r>
    </w:p>
    <w:p w14:paraId="33A217E7" w14:textId="77777777" w:rsidR="00E66821" w:rsidRPr="00E66821" w:rsidRDefault="00E66821" w:rsidP="00E66821">
      <w:pPr>
        <w:ind w:right="-1"/>
        <w:rPr>
          <w:color w:val="auto"/>
          <w:szCs w:val="24"/>
          <w:lang w:val="ru-RU"/>
        </w:rPr>
      </w:pPr>
      <w:r w:rsidRPr="00E66821">
        <w:rPr>
          <w:color w:val="auto"/>
          <w:szCs w:val="24"/>
          <w:u w:val="single"/>
          <w:lang w:val="ru-RU"/>
        </w:rPr>
        <w:t>Содержание:</w:t>
      </w:r>
      <w:r w:rsidRPr="00E66821">
        <w:rPr>
          <w:color w:val="auto"/>
          <w:szCs w:val="24"/>
          <w:lang w:val="ru-RU"/>
        </w:rPr>
        <w:t> Варьирование как принцип развития. Тема. Вариации.</w:t>
      </w:r>
    </w:p>
    <w:p w14:paraId="6C7BB77B" w14:textId="77777777" w:rsidR="00E66821" w:rsidRPr="00E66821" w:rsidRDefault="00E66821" w:rsidP="00E66821">
      <w:pPr>
        <w:ind w:right="-1"/>
        <w:rPr>
          <w:color w:val="auto"/>
          <w:szCs w:val="24"/>
          <w:lang w:val="ru-RU"/>
        </w:rPr>
      </w:pPr>
      <w:r w:rsidRPr="00E66821">
        <w:rPr>
          <w:color w:val="auto"/>
          <w:szCs w:val="24"/>
          <w:u w:val="single"/>
          <w:lang w:val="ru-RU"/>
        </w:rPr>
        <w:t>Виды деятельности обучающихся:</w:t>
      </w:r>
    </w:p>
    <w:p w14:paraId="613ADD39" w14:textId="77777777" w:rsidR="00E66821" w:rsidRPr="00E66821" w:rsidRDefault="00E66821" w:rsidP="00E66821">
      <w:pPr>
        <w:ind w:right="-1"/>
        <w:rPr>
          <w:color w:val="auto"/>
          <w:szCs w:val="24"/>
          <w:lang w:val="ru-RU"/>
        </w:rPr>
      </w:pPr>
      <w:r w:rsidRPr="00E66821">
        <w:rPr>
          <w:color w:val="auto"/>
          <w:szCs w:val="24"/>
          <w:lang w:val="ru-RU"/>
        </w:rPr>
        <w:t>слушание произведений, сочинённых в форме вариаций;</w:t>
      </w:r>
    </w:p>
    <w:p w14:paraId="2A45B125" w14:textId="77777777" w:rsidR="00E66821" w:rsidRPr="00E66821" w:rsidRDefault="00E66821" w:rsidP="00E66821">
      <w:pPr>
        <w:ind w:right="-1"/>
        <w:rPr>
          <w:color w:val="auto"/>
          <w:szCs w:val="24"/>
          <w:lang w:val="ru-RU"/>
        </w:rPr>
      </w:pPr>
      <w:r w:rsidRPr="00E66821">
        <w:rPr>
          <w:color w:val="auto"/>
          <w:szCs w:val="24"/>
          <w:lang w:val="ru-RU"/>
        </w:rPr>
        <w:t>наблюдение за развитием, изменением основной темы;</w:t>
      </w:r>
    </w:p>
    <w:p w14:paraId="4EA99F53" w14:textId="77777777" w:rsidR="00E66821" w:rsidRPr="00E66821" w:rsidRDefault="00E66821" w:rsidP="00E66821">
      <w:pPr>
        <w:ind w:right="-1"/>
        <w:rPr>
          <w:color w:val="auto"/>
          <w:szCs w:val="24"/>
          <w:lang w:val="ru-RU"/>
        </w:rPr>
      </w:pPr>
      <w:r w:rsidRPr="00E66821">
        <w:rPr>
          <w:color w:val="auto"/>
          <w:szCs w:val="24"/>
          <w:lang w:val="ru-RU"/>
        </w:rPr>
        <w:t>составление наглядной буквенной или графической схемы;</w:t>
      </w:r>
    </w:p>
    <w:p w14:paraId="5C52068C" w14:textId="77777777" w:rsidR="00E66821" w:rsidRPr="00E66821" w:rsidRDefault="00E66821" w:rsidP="00E66821">
      <w:pPr>
        <w:ind w:right="-1"/>
        <w:rPr>
          <w:color w:val="auto"/>
          <w:szCs w:val="24"/>
          <w:lang w:val="ru-RU"/>
        </w:rPr>
      </w:pPr>
      <w:r w:rsidRPr="00E66821">
        <w:rPr>
          <w:color w:val="auto"/>
          <w:szCs w:val="24"/>
          <w:lang w:val="ru-RU"/>
        </w:rPr>
        <w:t>исполнение ритмической партитуры, построенной по принципу вариаций;</w:t>
      </w:r>
    </w:p>
    <w:p w14:paraId="51D20911" w14:textId="77777777" w:rsidR="00E66821" w:rsidRPr="00E66821" w:rsidRDefault="00E66821" w:rsidP="00E66821">
      <w:pPr>
        <w:ind w:right="-1"/>
        <w:rPr>
          <w:color w:val="auto"/>
          <w:szCs w:val="24"/>
          <w:lang w:val="ru-RU"/>
        </w:rPr>
      </w:pPr>
      <w:r w:rsidRPr="00E66821">
        <w:rPr>
          <w:color w:val="auto"/>
          <w:szCs w:val="24"/>
          <w:u w:val="single"/>
          <w:lang w:val="ru-RU"/>
        </w:rPr>
        <w:t>вариативно:</w:t>
      </w:r>
      <w:r w:rsidRPr="00E66821">
        <w:rPr>
          <w:color w:val="auto"/>
          <w:szCs w:val="24"/>
          <w:lang w:val="ru-RU"/>
        </w:rPr>
        <w:t> коллективная импровизация в форме вариаций.</w:t>
      </w:r>
    </w:p>
    <w:p w14:paraId="3D8E48EC" w14:textId="77777777" w:rsidR="00E66821" w:rsidRPr="008271ED" w:rsidRDefault="00E66821" w:rsidP="00E66821">
      <w:pPr>
        <w:ind w:right="-839"/>
        <w:rPr>
          <w:color w:val="auto"/>
          <w:szCs w:val="24"/>
          <w:lang w:val="ru-RU"/>
        </w:rPr>
      </w:pPr>
    </w:p>
    <w:p w14:paraId="73E6FAD4" w14:textId="77777777" w:rsidR="004B3F85" w:rsidRPr="008271ED" w:rsidRDefault="004B3F85" w:rsidP="004B3F85">
      <w:pPr>
        <w:spacing w:after="0" w:line="11" w:lineRule="exact"/>
        <w:rPr>
          <w:color w:val="auto"/>
          <w:szCs w:val="24"/>
          <w:lang w:val="ru-RU"/>
        </w:rPr>
      </w:pPr>
    </w:p>
    <w:p w14:paraId="1A814EF0" w14:textId="77777777" w:rsidR="00F21380" w:rsidRPr="00F21380" w:rsidRDefault="00F21380" w:rsidP="00F21380">
      <w:pPr>
        <w:spacing w:after="0"/>
        <w:ind w:left="0"/>
        <w:rPr>
          <w:b/>
          <w:color w:val="auto"/>
          <w:szCs w:val="24"/>
          <w:lang w:val="ru-RU"/>
        </w:rPr>
      </w:pPr>
      <w:r w:rsidRPr="00F21380">
        <w:rPr>
          <w:b/>
          <w:color w:val="auto"/>
          <w:szCs w:val="24"/>
          <w:lang w:val="ru-RU"/>
        </w:rPr>
        <w:t>​ПЛАНИРУЕМЫЕ РЕЗУЛЬТАТЫ ОСВОЕНИЯ ПРОГРАММЫ ПО МУЗЫКЕ НА УРОВНЕ НАЧАЛЬНОГО ОБЩЕГО ОБРАЗОВАНИЯ </w:t>
      </w:r>
    </w:p>
    <w:p w14:paraId="6DBE0B60" w14:textId="77777777" w:rsidR="00F21380" w:rsidRPr="00F21380" w:rsidRDefault="00F21380" w:rsidP="00F21380">
      <w:pPr>
        <w:spacing w:after="0"/>
        <w:ind w:left="0"/>
        <w:rPr>
          <w:b/>
          <w:color w:val="auto"/>
          <w:szCs w:val="24"/>
          <w:lang w:val="ru-RU"/>
        </w:rPr>
      </w:pPr>
      <w:r w:rsidRPr="00F21380">
        <w:rPr>
          <w:b/>
          <w:color w:val="auto"/>
          <w:szCs w:val="24"/>
          <w:lang w:val="ru-RU"/>
        </w:rPr>
        <w:br/>
      </w:r>
    </w:p>
    <w:p w14:paraId="2EC758F0" w14:textId="55AE1246" w:rsidR="00F21380" w:rsidRPr="00F21380" w:rsidRDefault="00F21380" w:rsidP="00F21380">
      <w:pPr>
        <w:spacing w:after="0"/>
        <w:ind w:left="0"/>
        <w:rPr>
          <w:b/>
          <w:color w:val="auto"/>
          <w:szCs w:val="24"/>
          <w:lang w:val="ru-RU"/>
        </w:rPr>
      </w:pPr>
      <w:r w:rsidRPr="008271ED">
        <w:rPr>
          <w:b/>
          <w:bCs/>
          <w:color w:val="auto"/>
          <w:szCs w:val="24"/>
          <w:lang w:val="ru-RU"/>
        </w:rPr>
        <w:t>ЛИЧНОСТНЫЕ РЕЗУЛЬТАТЫ</w:t>
      </w:r>
    </w:p>
    <w:p w14:paraId="4729BBC9" w14:textId="4597A89E" w:rsidR="00F21380" w:rsidRPr="00F21380" w:rsidRDefault="00F21380" w:rsidP="00F21380">
      <w:pPr>
        <w:spacing w:after="0"/>
        <w:ind w:left="0"/>
        <w:rPr>
          <w:bCs/>
          <w:color w:val="auto"/>
          <w:szCs w:val="24"/>
          <w:lang w:val="ru-RU"/>
        </w:rPr>
      </w:pPr>
      <w:r w:rsidRPr="00F21380">
        <w:rPr>
          <w:b/>
          <w:color w:val="auto"/>
          <w:szCs w:val="24"/>
          <w:lang w:val="ru-RU"/>
        </w:rPr>
        <w:t>​</w:t>
      </w:r>
      <w:r w:rsidRPr="00F21380">
        <w:rPr>
          <w:b/>
          <w:color w:val="auto"/>
          <w:szCs w:val="24"/>
          <w:lang w:val="ru-RU"/>
        </w:rPr>
        <w:br/>
      </w:r>
      <w:r w:rsidRPr="00F21380">
        <w:rPr>
          <w:bCs/>
          <w:color w:val="auto"/>
          <w:szCs w:val="24"/>
          <w:lang w:val="ru-RU"/>
        </w:rPr>
        <w:t>В результате изучения музыки на уровне начального общего образования у обучающегося будут сформированы следующие личностные результаты:</w:t>
      </w:r>
    </w:p>
    <w:p w14:paraId="2715F725" w14:textId="77777777" w:rsidR="00F21380" w:rsidRPr="00F21380" w:rsidRDefault="00F21380" w:rsidP="00F21380">
      <w:pPr>
        <w:spacing w:after="0"/>
        <w:ind w:left="0"/>
        <w:rPr>
          <w:bCs/>
          <w:color w:val="auto"/>
          <w:szCs w:val="24"/>
          <w:lang w:val="ru-RU"/>
        </w:rPr>
      </w:pPr>
      <w:r w:rsidRPr="00F21380">
        <w:rPr>
          <w:bCs/>
          <w:color w:val="auto"/>
          <w:szCs w:val="24"/>
          <w:lang w:val="ru-RU"/>
        </w:rPr>
        <w:t>1) в области гражданско-патриотического воспитания: </w:t>
      </w:r>
      <w:r w:rsidRPr="00F21380">
        <w:rPr>
          <w:bCs/>
          <w:i/>
          <w:iCs/>
          <w:color w:val="auto"/>
          <w:szCs w:val="24"/>
          <w:lang w:val="ru-RU"/>
        </w:rPr>
        <w:t> </w:t>
      </w:r>
    </w:p>
    <w:p w14:paraId="10B71A37" w14:textId="77777777" w:rsidR="00F21380" w:rsidRPr="00F21380" w:rsidRDefault="00F21380" w:rsidP="00F21380">
      <w:pPr>
        <w:spacing w:after="0"/>
        <w:ind w:left="0"/>
        <w:rPr>
          <w:bCs/>
          <w:color w:val="auto"/>
          <w:szCs w:val="24"/>
          <w:lang w:val="ru-RU"/>
        </w:rPr>
      </w:pPr>
      <w:r w:rsidRPr="00F21380">
        <w:rPr>
          <w:bCs/>
          <w:color w:val="auto"/>
          <w:szCs w:val="24"/>
          <w:lang w:val="ru-RU"/>
        </w:rPr>
        <w:t>осознание российской гражданской идентичности;</w:t>
      </w:r>
    </w:p>
    <w:p w14:paraId="5B75664D" w14:textId="77777777" w:rsidR="00F21380" w:rsidRPr="00F21380" w:rsidRDefault="00F21380" w:rsidP="00F21380">
      <w:pPr>
        <w:spacing w:after="0"/>
        <w:ind w:left="0"/>
        <w:rPr>
          <w:bCs/>
          <w:color w:val="auto"/>
          <w:szCs w:val="24"/>
          <w:lang w:val="ru-RU"/>
        </w:rPr>
      </w:pPr>
      <w:r w:rsidRPr="00F21380">
        <w:rPr>
          <w:bCs/>
          <w:color w:val="auto"/>
          <w:szCs w:val="24"/>
          <w:lang w:val="ru-RU"/>
        </w:rPr>
        <w:lastRenderedPageBreak/>
        <w:t>знание Гимна России и традиций его исполнения, уважение музыкальных символов и традиций республик Российской Федерации;</w:t>
      </w:r>
    </w:p>
    <w:p w14:paraId="41E28C43" w14:textId="77777777" w:rsidR="00F21380" w:rsidRPr="00F21380" w:rsidRDefault="00F21380" w:rsidP="00F21380">
      <w:pPr>
        <w:spacing w:after="0"/>
        <w:ind w:left="0"/>
        <w:rPr>
          <w:bCs/>
          <w:color w:val="auto"/>
          <w:szCs w:val="24"/>
          <w:lang w:val="ru-RU"/>
        </w:rPr>
      </w:pPr>
      <w:r w:rsidRPr="00F21380">
        <w:rPr>
          <w:bCs/>
          <w:color w:val="auto"/>
          <w:szCs w:val="24"/>
          <w:lang w:val="ru-RU"/>
        </w:rPr>
        <w:t>проявление интереса к освоению музыкальных традиций своего края, музыкальной культуры народов России;</w:t>
      </w:r>
    </w:p>
    <w:p w14:paraId="2B2BBC95" w14:textId="77777777" w:rsidR="00F21380" w:rsidRPr="00F21380" w:rsidRDefault="00F21380" w:rsidP="00F21380">
      <w:pPr>
        <w:spacing w:after="0"/>
        <w:ind w:left="0"/>
        <w:rPr>
          <w:bCs/>
          <w:color w:val="auto"/>
          <w:szCs w:val="24"/>
          <w:lang w:val="ru-RU"/>
        </w:rPr>
      </w:pPr>
      <w:r w:rsidRPr="00F21380">
        <w:rPr>
          <w:bCs/>
          <w:color w:val="auto"/>
          <w:szCs w:val="24"/>
          <w:lang w:val="ru-RU"/>
        </w:rPr>
        <w:t>уважение к достижениям отечественных мастеров культуры;</w:t>
      </w:r>
    </w:p>
    <w:p w14:paraId="47EE7C97" w14:textId="77777777" w:rsidR="00F21380" w:rsidRPr="00F21380" w:rsidRDefault="00F21380" w:rsidP="00F21380">
      <w:pPr>
        <w:spacing w:after="0"/>
        <w:ind w:left="0"/>
        <w:rPr>
          <w:bCs/>
          <w:color w:val="auto"/>
          <w:szCs w:val="24"/>
          <w:lang w:val="ru-RU"/>
        </w:rPr>
      </w:pPr>
      <w:r w:rsidRPr="00F21380">
        <w:rPr>
          <w:bCs/>
          <w:color w:val="auto"/>
          <w:szCs w:val="24"/>
          <w:lang w:val="ru-RU"/>
        </w:rPr>
        <w:t>стремление участвовать в творческой жизни своей школы, города, республики.</w:t>
      </w:r>
    </w:p>
    <w:p w14:paraId="232E8C3E" w14:textId="77777777" w:rsidR="00F21380" w:rsidRPr="00F21380" w:rsidRDefault="00F21380" w:rsidP="00F21380">
      <w:pPr>
        <w:spacing w:after="0"/>
        <w:ind w:left="0"/>
        <w:rPr>
          <w:bCs/>
          <w:color w:val="auto"/>
          <w:szCs w:val="24"/>
          <w:lang w:val="ru-RU"/>
        </w:rPr>
      </w:pPr>
      <w:r w:rsidRPr="00F21380">
        <w:rPr>
          <w:bCs/>
          <w:color w:val="auto"/>
          <w:szCs w:val="24"/>
          <w:lang w:val="ru-RU"/>
        </w:rPr>
        <w:t>2) в области духовно-нравственного воспитания:</w:t>
      </w:r>
    </w:p>
    <w:p w14:paraId="4BC6E2C4" w14:textId="77777777" w:rsidR="00F21380" w:rsidRPr="00F21380" w:rsidRDefault="00F21380" w:rsidP="00F21380">
      <w:pPr>
        <w:spacing w:after="0"/>
        <w:ind w:left="0"/>
        <w:rPr>
          <w:bCs/>
          <w:color w:val="auto"/>
          <w:szCs w:val="24"/>
          <w:lang w:val="ru-RU"/>
        </w:rPr>
      </w:pPr>
      <w:r w:rsidRPr="00F21380">
        <w:rPr>
          <w:bCs/>
          <w:color w:val="auto"/>
          <w:szCs w:val="24"/>
          <w:lang w:val="ru-RU"/>
        </w:rPr>
        <w:t>признание индивидуальности каждого человека;</w:t>
      </w:r>
    </w:p>
    <w:p w14:paraId="27F6548B" w14:textId="77777777" w:rsidR="00F21380" w:rsidRPr="00F21380" w:rsidRDefault="00F21380" w:rsidP="00F21380">
      <w:pPr>
        <w:spacing w:after="0"/>
        <w:ind w:left="0"/>
        <w:rPr>
          <w:bCs/>
          <w:color w:val="auto"/>
          <w:szCs w:val="24"/>
          <w:lang w:val="ru-RU"/>
        </w:rPr>
      </w:pPr>
      <w:r w:rsidRPr="00F21380">
        <w:rPr>
          <w:bCs/>
          <w:color w:val="auto"/>
          <w:szCs w:val="24"/>
          <w:lang w:val="ru-RU"/>
        </w:rPr>
        <w:t>проявление сопереживания, уважения и доброжелательности;</w:t>
      </w:r>
    </w:p>
    <w:p w14:paraId="30161C15" w14:textId="77777777" w:rsidR="00F21380" w:rsidRPr="00F21380" w:rsidRDefault="00F21380" w:rsidP="00F21380">
      <w:pPr>
        <w:spacing w:after="0"/>
        <w:ind w:left="0"/>
        <w:rPr>
          <w:bCs/>
          <w:color w:val="auto"/>
          <w:szCs w:val="24"/>
          <w:lang w:val="ru-RU"/>
        </w:rPr>
      </w:pPr>
      <w:r w:rsidRPr="00F21380">
        <w:rPr>
          <w:bCs/>
          <w:color w:val="auto"/>
          <w:szCs w:val="24"/>
          <w:lang w:val="ru-RU"/>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5B402553" w14:textId="77777777" w:rsidR="00F21380" w:rsidRPr="00F21380" w:rsidRDefault="00F21380" w:rsidP="00F21380">
      <w:pPr>
        <w:spacing w:after="0"/>
        <w:ind w:left="0"/>
        <w:rPr>
          <w:bCs/>
          <w:color w:val="auto"/>
          <w:szCs w:val="24"/>
          <w:lang w:val="ru-RU"/>
        </w:rPr>
      </w:pPr>
      <w:r w:rsidRPr="00F21380">
        <w:rPr>
          <w:bCs/>
          <w:color w:val="auto"/>
          <w:szCs w:val="24"/>
          <w:lang w:val="ru-RU"/>
        </w:rPr>
        <w:t>3) в области эстетического воспитания:</w:t>
      </w:r>
    </w:p>
    <w:p w14:paraId="46E4B6DF" w14:textId="77777777" w:rsidR="00F21380" w:rsidRPr="00F21380" w:rsidRDefault="00F21380" w:rsidP="00F21380">
      <w:pPr>
        <w:spacing w:after="0"/>
        <w:ind w:left="0"/>
        <w:rPr>
          <w:bCs/>
          <w:color w:val="auto"/>
          <w:szCs w:val="24"/>
          <w:lang w:val="ru-RU"/>
        </w:rPr>
      </w:pPr>
      <w:r w:rsidRPr="00F21380">
        <w:rPr>
          <w:bCs/>
          <w:color w:val="auto"/>
          <w:szCs w:val="24"/>
          <w:lang w:val="ru-RU"/>
        </w:rPr>
        <w:t>восприимчивость к различным видам искусства, музыкальным традициям и творчеству своего и других народов;</w:t>
      </w:r>
    </w:p>
    <w:p w14:paraId="4F485B0F" w14:textId="77777777" w:rsidR="00F21380" w:rsidRPr="00F21380" w:rsidRDefault="00F21380" w:rsidP="00F21380">
      <w:pPr>
        <w:spacing w:after="0"/>
        <w:ind w:left="0"/>
        <w:rPr>
          <w:bCs/>
          <w:color w:val="auto"/>
          <w:szCs w:val="24"/>
          <w:lang w:val="ru-RU"/>
        </w:rPr>
      </w:pPr>
      <w:r w:rsidRPr="00F21380">
        <w:rPr>
          <w:bCs/>
          <w:color w:val="auto"/>
          <w:szCs w:val="24"/>
          <w:lang w:val="ru-RU"/>
        </w:rPr>
        <w:t>умение видеть прекрасное в жизни, наслаждаться красотой;</w:t>
      </w:r>
    </w:p>
    <w:p w14:paraId="25DA2452" w14:textId="77777777" w:rsidR="00F21380" w:rsidRPr="00F21380" w:rsidRDefault="00F21380" w:rsidP="00F21380">
      <w:pPr>
        <w:spacing w:after="0"/>
        <w:ind w:left="0"/>
        <w:rPr>
          <w:bCs/>
          <w:color w:val="auto"/>
          <w:szCs w:val="24"/>
          <w:lang w:val="ru-RU"/>
        </w:rPr>
      </w:pPr>
      <w:r w:rsidRPr="00F21380">
        <w:rPr>
          <w:bCs/>
          <w:color w:val="auto"/>
          <w:szCs w:val="24"/>
          <w:lang w:val="ru-RU"/>
        </w:rPr>
        <w:t>стремление к самовыражению в разных видах искусства.</w:t>
      </w:r>
    </w:p>
    <w:p w14:paraId="3CB01769" w14:textId="77777777" w:rsidR="00F21380" w:rsidRPr="00F21380" w:rsidRDefault="00F21380" w:rsidP="00F21380">
      <w:pPr>
        <w:spacing w:after="0"/>
        <w:ind w:left="0"/>
        <w:rPr>
          <w:bCs/>
          <w:color w:val="auto"/>
          <w:szCs w:val="24"/>
          <w:lang w:val="ru-RU"/>
        </w:rPr>
      </w:pPr>
      <w:r w:rsidRPr="00F21380">
        <w:rPr>
          <w:bCs/>
          <w:color w:val="auto"/>
          <w:szCs w:val="24"/>
          <w:lang w:val="ru-RU"/>
        </w:rPr>
        <w:t xml:space="preserve">4) в </w:t>
      </w:r>
      <w:proofErr w:type="gramStart"/>
      <w:r w:rsidRPr="00F21380">
        <w:rPr>
          <w:bCs/>
          <w:color w:val="auto"/>
          <w:szCs w:val="24"/>
          <w:lang w:val="ru-RU"/>
        </w:rPr>
        <w:t>области  научного</w:t>
      </w:r>
      <w:proofErr w:type="gramEnd"/>
      <w:r w:rsidRPr="00F21380">
        <w:rPr>
          <w:bCs/>
          <w:color w:val="auto"/>
          <w:szCs w:val="24"/>
          <w:lang w:val="ru-RU"/>
        </w:rPr>
        <w:t xml:space="preserve"> познания: </w:t>
      </w:r>
      <w:r w:rsidRPr="00F21380">
        <w:rPr>
          <w:bCs/>
          <w:i/>
          <w:iCs/>
          <w:color w:val="auto"/>
          <w:szCs w:val="24"/>
          <w:lang w:val="ru-RU"/>
        </w:rPr>
        <w:t> </w:t>
      </w:r>
    </w:p>
    <w:p w14:paraId="4A7EE4C5" w14:textId="77777777" w:rsidR="00F21380" w:rsidRPr="00F21380" w:rsidRDefault="00F21380" w:rsidP="00F21380">
      <w:pPr>
        <w:spacing w:after="0"/>
        <w:ind w:left="0"/>
        <w:rPr>
          <w:bCs/>
          <w:color w:val="auto"/>
          <w:szCs w:val="24"/>
          <w:lang w:val="ru-RU"/>
        </w:rPr>
      </w:pPr>
      <w:r w:rsidRPr="00F21380">
        <w:rPr>
          <w:bCs/>
          <w:color w:val="auto"/>
          <w:szCs w:val="24"/>
          <w:lang w:val="ru-RU"/>
        </w:rPr>
        <w:t>первоначальные представления о единстве и особенностях художественной и научной картины мира;</w:t>
      </w:r>
    </w:p>
    <w:p w14:paraId="011B3A4E" w14:textId="77777777" w:rsidR="00F21380" w:rsidRPr="00F21380" w:rsidRDefault="00F21380" w:rsidP="00F21380">
      <w:pPr>
        <w:spacing w:after="0"/>
        <w:ind w:left="0"/>
        <w:rPr>
          <w:bCs/>
          <w:color w:val="auto"/>
          <w:szCs w:val="24"/>
          <w:lang w:val="ru-RU"/>
        </w:rPr>
      </w:pPr>
      <w:r w:rsidRPr="00F21380">
        <w:rPr>
          <w:bCs/>
          <w:color w:val="auto"/>
          <w:szCs w:val="24"/>
          <w:lang w:val="ru-RU"/>
        </w:rPr>
        <w:t>познавательные интересы, активность, инициативность, любознательность и самостоятельность в познании.</w:t>
      </w:r>
    </w:p>
    <w:p w14:paraId="0C98628F" w14:textId="77777777" w:rsidR="00F21380" w:rsidRPr="00F21380" w:rsidRDefault="00F21380" w:rsidP="00F21380">
      <w:pPr>
        <w:spacing w:after="0"/>
        <w:ind w:left="0"/>
        <w:rPr>
          <w:bCs/>
          <w:color w:val="auto"/>
          <w:szCs w:val="24"/>
          <w:lang w:val="ru-RU"/>
        </w:rPr>
      </w:pPr>
      <w:r w:rsidRPr="00F21380">
        <w:rPr>
          <w:bCs/>
          <w:color w:val="auto"/>
          <w:szCs w:val="24"/>
          <w:lang w:val="ru-RU"/>
        </w:rPr>
        <w:t>5) в области физического воспитания, формирования культуры здоровья и эмоционального благополучия:</w:t>
      </w:r>
    </w:p>
    <w:p w14:paraId="4D09BF79" w14:textId="77777777" w:rsidR="00F21380" w:rsidRPr="00F21380" w:rsidRDefault="00F21380" w:rsidP="00F21380">
      <w:pPr>
        <w:spacing w:after="0"/>
        <w:ind w:left="0"/>
        <w:rPr>
          <w:bCs/>
          <w:color w:val="auto"/>
          <w:szCs w:val="24"/>
          <w:lang w:val="ru-RU"/>
        </w:rPr>
      </w:pPr>
      <w:r w:rsidRPr="00F21380">
        <w:rPr>
          <w:bCs/>
          <w:color w:val="auto"/>
          <w:szCs w:val="24"/>
          <w:lang w:val="ru-RU"/>
        </w:rPr>
        <w:t>знание правил здорового и безопасного (для себя и других людей) образа жизни в окружающей среде и готовность к их выполнению;</w:t>
      </w:r>
    </w:p>
    <w:p w14:paraId="0A035ACA" w14:textId="77777777" w:rsidR="00F21380" w:rsidRPr="00F21380" w:rsidRDefault="00F21380" w:rsidP="00F21380">
      <w:pPr>
        <w:spacing w:after="0"/>
        <w:ind w:left="0"/>
        <w:rPr>
          <w:bCs/>
          <w:color w:val="auto"/>
          <w:szCs w:val="24"/>
          <w:lang w:val="ru-RU"/>
        </w:rPr>
      </w:pPr>
      <w:r w:rsidRPr="00F21380">
        <w:rPr>
          <w:bCs/>
          <w:color w:val="auto"/>
          <w:szCs w:val="24"/>
          <w:lang w:val="ru-RU"/>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3DBEC0AA" w14:textId="77777777" w:rsidR="00F21380" w:rsidRPr="00F21380" w:rsidRDefault="00F21380" w:rsidP="00F21380">
      <w:pPr>
        <w:spacing w:after="0"/>
        <w:ind w:left="0"/>
        <w:rPr>
          <w:bCs/>
          <w:color w:val="auto"/>
          <w:szCs w:val="24"/>
          <w:lang w:val="ru-RU"/>
        </w:rPr>
      </w:pPr>
      <w:r w:rsidRPr="00F21380">
        <w:rPr>
          <w:bCs/>
          <w:color w:val="auto"/>
          <w:szCs w:val="24"/>
          <w:lang w:val="ru-RU"/>
        </w:rPr>
        <w:t>профилактика умственного и физического утомления с использованием возможностей музыкотерапии.</w:t>
      </w:r>
    </w:p>
    <w:p w14:paraId="59F205F5" w14:textId="77777777" w:rsidR="00F21380" w:rsidRPr="00F21380" w:rsidRDefault="00F21380" w:rsidP="00F21380">
      <w:pPr>
        <w:spacing w:after="0"/>
        <w:ind w:left="0"/>
        <w:rPr>
          <w:bCs/>
          <w:color w:val="auto"/>
          <w:szCs w:val="24"/>
          <w:lang w:val="ru-RU"/>
        </w:rPr>
      </w:pPr>
      <w:r w:rsidRPr="00F21380">
        <w:rPr>
          <w:bCs/>
          <w:color w:val="auto"/>
          <w:szCs w:val="24"/>
          <w:lang w:val="ru-RU"/>
        </w:rPr>
        <w:t>6) в области трудового воспитания:</w:t>
      </w:r>
    </w:p>
    <w:p w14:paraId="34DB7DCB" w14:textId="77777777" w:rsidR="00F21380" w:rsidRPr="00F21380" w:rsidRDefault="00F21380" w:rsidP="00F21380">
      <w:pPr>
        <w:spacing w:after="0"/>
        <w:ind w:left="0"/>
        <w:rPr>
          <w:bCs/>
          <w:color w:val="auto"/>
          <w:szCs w:val="24"/>
          <w:lang w:val="ru-RU"/>
        </w:rPr>
      </w:pPr>
      <w:r w:rsidRPr="00F21380">
        <w:rPr>
          <w:bCs/>
          <w:color w:val="auto"/>
          <w:szCs w:val="24"/>
          <w:lang w:val="ru-RU"/>
        </w:rPr>
        <w:t>установка на посильное активное участие в практической деятельности;</w:t>
      </w:r>
    </w:p>
    <w:p w14:paraId="63759CE6" w14:textId="77777777" w:rsidR="00F21380" w:rsidRPr="00F21380" w:rsidRDefault="00F21380" w:rsidP="00F21380">
      <w:pPr>
        <w:spacing w:after="0"/>
        <w:ind w:left="0"/>
        <w:rPr>
          <w:bCs/>
          <w:color w:val="auto"/>
          <w:szCs w:val="24"/>
          <w:lang w:val="ru-RU"/>
        </w:rPr>
      </w:pPr>
      <w:r w:rsidRPr="00F21380">
        <w:rPr>
          <w:bCs/>
          <w:color w:val="auto"/>
          <w:szCs w:val="24"/>
          <w:lang w:val="ru-RU"/>
        </w:rPr>
        <w:t>трудолюбие в учёбе, настойчивость в достижении поставленных целей;</w:t>
      </w:r>
    </w:p>
    <w:p w14:paraId="321120B0" w14:textId="77777777" w:rsidR="00F21380" w:rsidRPr="00F21380" w:rsidRDefault="00F21380" w:rsidP="00F21380">
      <w:pPr>
        <w:spacing w:after="0"/>
        <w:ind w:left="0"/>
        <w:rPr>
          <w:bCs/>
          <w:color w:val="auto"/>
          <w:szCs w:val="24"/>
          <w:lang w:val="ru-RU"/>
        </w:rPr>
      </w:pPr>
      <w:r w:rsidRPr="00F21380">
        <w:rPr>
          <w:bCs/>
          <w:color w:val="auto"/>
          <w:szCs w:val="24"/>
          <w:lang w:val="ru-RU"/>
        </w:rPr>
        <w:t>интерес к практическому изучению профессий в сфере культуры и искусства;</w:t>
      </w:r>
    </w:p>
    <w:p w14:paraId="561FC073" w14:textId="77777777" w:rsidR="00F21380" w:rsidRPr="00F21380" w:rsidRDefault="00F21380" w:rsidP="00F21380">
      <w:pPr>
        <w:spacing w:after="0"/>
        <w:ind w:left="0"/>
        <w:rPr>
          <w:bCs/>
          <w:color w:val="auto"/>
          <w:szCs w:val="24"/>
          <w:lang w:val="ru-RU"/>
        </w:rPr>
      </w:pPr>
      <w:r w:rsidRPr="00F21380">
        <w:rPr>
          <w:bCs/>
          <w:color w:val="auto"/>
          <w:szCs w:val="24"/>
          <w:lang w:val="ru-RU"/>
        </w:rPr>
        <w:t>уважение к труду и результатам трудовой деятельности.</w:t>
      </w:r>
    </w:p>
    <w:p w14:paraId="1B26E4AE" w14:textId="77777777" w:rsidR="00F21380" w:rsidRPr="00F21380" w:rsidRDefault="00F21380" w:rsidP="00F21380">
      <w:pPr>
        <w:spacing w:after="0"/>
        <w:ind w:left="0"/>
        <w:rPr>
          <w:bCs/>
          <w:color w:val="auto"/>
          <w:szCs w:val="24"/>
          <w:lang w:val="ru-RU"/>
        </w:rPr>
      </w:pPr>
      <w:r w:rsidRPr="00F21380">
        <w:rPr>
          <w:bCs/>
          <w:color w:val="auto"/>
          <w:szCs w:val="24"/>
          <w:lang w:val="ru-RU"/>
        </w:rPr>
        <w:t>7) в области экологического воспитания:</w:t>
      </w:r>
    </w:p>
    <w:p w14:paraId="3E1FA614" w14:textId="77777777" w:rsidR="00F21380" w:rsidRPr="00F21380" w:rsidRDefault="00F21380" w:rsidP="00F21380">
      <w:pPr>
        <w:spacing w:after="0"/>
        <w:ind w:left="0"/>
        <w:rPr>
          <w:bCs/>
          <w:color w:val="auto"/>
          <w:szCs w:val="24"/>
          <w:lang w:val="ru-RU"/>
        </w:rPr>
      </w:pPr>
      <w:r w:rsidRPr="00F21380">
        <w:rPr>
          <w:bCs/>
          <w:color w:val="auto"/>
          <w:szCs w:val="24"/>
          <w:lang w:val="ru-RU"/>
        </w:rPr>
        <w:t>бережное отношение к природе; неприятие действий, приносящих ей вред.</w:t>
      </w:r>
    </w:p>
    <w:p w14:paraId="5F330FF3" w14:textId="77777777" w:rsidR="00F21380" w:rsidRPr="00F21380" w:rsidRDefault="00F21380" w:rsidP="00F21380">
      <w:pPr>
        <w:spacing w:after="0"/>
        <w:ind w:left="0"/>
        <w:rPr>
          <w:b/>
          <w:color w:val="auto"/>
          <w:szCs w:val="24"/>
          <w:lang w:val="ru-RU"/>
        </w:rPr>
      </w:pPr>
      <w:bookmarkStart w:id="16" w:name="_Toc139972685"/>
      <w:bookmarkEnd w:id="16"/>
      <w:r w:rsidRPr="00F21380">
        <w:rPr>
          <w:bCs/>
          <w:color w:val="auto"/>
          <w:szCs w:val="24"/>
          <w:lang w:val="ru-RU"/>
        </w:rPr>
        <w:br/>
      </w:r>
    </w:p>
    <w:p w14:paraId="44F7D071" w14:textId="77777777" w:rsidR="00F21380" w:rsidRPr="00F21380" w:rsidRDefault="00F21380" w:rsidP="00F21380">
      <w:pPr>
        <w:spacing w:after="0"/>
        <w:ind w:left="0"/>
        <w:rPr>
          <w:b/>
          <w:color w:val="auto"/>
          <w:szCs w:val="24"/>
          <w:lang w:val="ru-RU"/>
        </w:rPr>
      </w:pPr>
      <w:r w:rsidRPr="00F21380">
        <w:rPr>
          <w:b/>
          <w:color w:val="auto"/>
          <w:szCs w:val="24"/>
          <w:lang w:val="ru-RU"/>
        </w:rPr>
        <w:t>МЕТАПРЕДМЕТНЫЕ РЕЗУЛЬТАТЫ</w:t>
      </w:r>
    </w:p>
    <w:p w14:paraId="2CDE4879" w14:textId="11FFDAC1" w:rsidR="00F21380" w:rsidRPr="00F21380" w:rsidRDefault="00F21380" w:rsidP="00F21380">
      <w:pPr>
        <w:spacing w:after="0"/>
        <w:ind w:left="0"/>
        <w:rPr>
          <w:bCs/>
          <w:color w:val="auto"/>
          <w:szCs w:val="24"/>
          <w:lang w:val="ru-RU"/>
        </w:rPr>
      </w:pPr>
      <w:r w:rsidRPr="00F21380">
        <w:rPr>
          <w:bCs/>
          <w:color w:val="auto"/>
          <w:szCs w:val="24"/>
          <w:lang w:val="ru-RU"/>
        </w:rPr>
        <w:br/>
        <w:t>Овладение универсальными познавательными действиями</w:t>
      </w:r>
    </w:p>
    <w:p w14:paraId="668F23CB" w14:textId="77777777" w:rsidR="00F21380" w:rsidRPr="00F21380" w:rsidRDefault="00F21380" w:rsidP="00F21380">
      <w:pPr>
        <w:spacing w:after="0"/>
        <w:ind w:left="0"/>
        <w:rPr>
          <w:bCs/>
          <w:color w:val="auto"/>
          <w:szCs w:val="24"/>
          <w:lang w:val="ru-RU"/>
        </w:rPr>
      </w:pPr>
      <w:r w:rsidRPr="00F21380">
        <w:rPr>
          <w:bCs/>
          <w:color w:val="auto"/>
          <w:szCs w:val="24"/>
          <w:lang w:val="ru-RU"/>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1C5D1AC9" w14:textId="77777777" w:rsidR="00F21380" w:rsidRPr="00F21380" w:rsidRDefault="00F21380" w:rsidP="00F21380">
      <w:pPr>
        <w:spacing w:after="0"/>
        <w:ind w:left="0"/>
        <w:rPr>
          <w:bCs/>
          <w:color w:val="auto"/>
          <w:szCs w:val="24"/>
          <w:lang w:val="ru-RU"/>
        </w:rPr>
      </w:pPr>
      <w:r w:rsidRPr="00F21380">
        <w:rPr>
          <w:bCs/>
          <w:color w:val="auto"/>
          <w:szCs w:val="24"/>
          <w:lang w:val="ru-RU"/>
        </w:rPr>
        <w:t>У обучающегося будут сформированы следующие базовые логические действия как часть универсальных познавательных учебных действий:</w:t>
      </w:r>
    </w:p>
    <w:p w14:paraId="3AD9440C" w14:textId="77777777" w:rsidR="00F21380" w:rsidRPr="00F21380" w:rsidRDefault="00F21380" w:rsidP="00F21380">
      <w:pPr>
        <w:spacing w:after="0"/>
        <w:ind w:left="0"/>
        <w:rPr>
          <w:bCs/>
          <w:color w:val="auto"/>
          <w:szCs w:val="24"/>
          <w:lang w:val="ru-RU"/>
        </w:rPr>
      </w:pPr>
      <w:r w:rsidRPr="00F21380">
        <w:rPr>
          <w:bCs/>
          <w:color w:val="auto"/>
          <w:szCs w:val="24"/>
          <w:lang w:val="ru-RU"/>
        </w:rPr>
        <w:lastRenderedPageBreak/>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3C144E96" w14:textId="77777777" w:rsidR="00F21380" w:rsidRPr="00F21380" w:rsidRDefault="00F21380" w:rsidP="00F21380">
      <w:pPr>
        <w:spacing w:after="0"/>
        <w:ind w:left="0"/>
        <w:rPr>
          <w:bCs/>
          <w:color w:val="auto"/>
          <w:szCs w:val="24"/>
          <w:lang w:val="ru-RU"/>
        </w:rPr>
      </w:pPr>
      <w:r w:rsidRPr="00F21380">
        <w:rPr>
          <w:bCs/>
          <w:color w:val="auto"/>
          <w:szCs w:val="24"/>
          <w:lang w:val="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72179C3E" w14:textId="77777777" w:rsidR="00F21380" w:rsidRPr="00F21380" w:rsidRDefault="00F21380" w:rsidP="00F21380">
      <w:pPr>
        <w:spacing w:after="0"/>
        <w:ind w:left="0"/>
        <w:rPr>
          <w:bCs/>
          <w:color w:val="auto"/>
          <w:szCs w:val="24"/>
          <w:lang w:val="ru-RU"/>
        </w:rPr>
      </w:pPr>
      <w:r w:rsidRPr="00F21380">
        <w:rPr>
          <w:bCs/>
          <w:color w:val="auto"/>
          <w:szCs w:val="24"/>
          <w:lang w:val="ru-RU"/>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0ED1E8DE" w14:textId="77777777" w:rsidR="00F21380" w:rsidRPr="00F21380" w:rsidRDefault="00F21380" w:rsidP="00F21380">
      <w:pPr>
        <w:spacing w:after="0"/>
        <w:ind w:left="0"/>
        <w:rPr>
          <w:bCs/>
          <w:color w:val="auto"/>
          <w:szCs w:val="24"/>
          <w:lang w:val="ru-RU"/>
        </w:rPr>
      </w:pPr>
      <w:r w:rsidRPr="00F21380">
        <w:rPr>
          <w:bCs/>
          <w:color w:val="auto"/>
          <w:szCs w:val="24"/>
          <w:lang w:val="ru-RU"/>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25DF4752" w14:textId="77777777" w:rsidR="00F21380" w:rsidRPr="00F21380" w:rsidRDefault="00F21380" w:rsidP="00F21380">
      <w:pPr>
        <w:spacing w:after="0"/>
        <w:ind w:left="0"/>
        <w:rPr>
          <w:bCs/>
          <w:color w:val="auto"/>
          <w:szCs w:val="24"/>
          <w:lang w:val="ru-RU"/>
        </w:rPr>
      </w:pPr>
      <w:r w:rsidRPr="00F21380">
        <w:rPr>
          <w:bCs/>
          <w:color w:val="auto"/>
          <w:szCs w:val="24"/>
          <w:lang w:val="ru-RU"/>
        </w:rPr>
        <w:t>устанавливать причинно-следственные связи в ситуациях музыкального восприятия и исполнения, делать выводы.</w:t>
      </w:r>
    </w:p>
    <w:p w14:paraId="01BFD0E3" w14:textId="77777777" w:rsidR="00F21380" w:rsidRPr="00F21380" w:rsidRDefault="00F21380" w:rsidP="00F21380">
      <w:pPr>
        <w:spacing w:after="0"/>
        <w:ind w:left="0"/>
        <w:rPr>
          <w:bCs/>
          <w:color w:val="auto"/>
          <w:szCs w:val="24"/>
          <w:lang w:val="ru-RU"/>
        </w:rPr>
      </w:pPr>
      <w:r w:rsidRPr="00F21380">
        <w:rPr>
          <w:bCs/>
          <w:color w:val="auto"/>
          <w:szCs w:val="24"/>
          <w:lang w:val="ru-RU"/>
        </w:rP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36BD3B81" w14:textId="77777777" w:rsidR="00F21380" w:rsidRPr="00F21380" w:rsidRDefault="00F21380" w:rsidP="00F21380">
      <w:pPr>
        <w:spacing w:after="0"/>
        <w:ind w:left="0"/>
        <w:rPr>
          <w:bCs/>
          <w:color w:val="auto"/>
          <w:szCs w:val="24"/>
          <w:lang w:val="ru-RU"/>
        </w:rPr>
      </w:pPr>
      <w:proofErr w:type="gramStart"/>
      <w:r w:rsidRPr="00F21380">
        <w:rPr>
          <w:bCs/>
          <w:color w:val="auto"/>
          <w:szCs w:val="24"/>
          <w:lang w:val="ru-RU"/>
        </w:rPr>
        <w:t>на основе предложенных учителем</w:t>
      </w:r>
      <w:proofErr w:type="gramEnd"/>
      <w:r w:rsidRPr="00F21380">
        <w:rPr>
          <w:bCs/>
          <w:color w:val="auto"/>
          <w:szCs w:val="24"/>
          <w:lang w:val="ru-RU"/>
        </w:rPr>
        <w:t xml:space="preserve">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14A08FB2" w14:textId="77777777" w:rsidR="00F21380" w:rsidRPr="00F21380" w:rsidRDefault="00F21380" w:rsidP="00F21380">
      <w:pPr>
        <w:spacing w:after="0"/>
        <w:ind w:left="0"/>
        <w:rPr>
          <w:bCs/>
          <w:color w:val="auto"/>
          <w:szCs w:val="24"/>
          <w:lang w:val="ru-RU"/>
        </w:rPr>
      </w:pPr>
      <w:r w:rsidRPr="00F21380">
        <w:rPr>
          <w:bCs/>
          <w:color w:val="auto"/>
          <w:szCs w:val="24"/>
          <w:lang w:val="ru-RU"/>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6EB5633F" w14:textId="77777777" w:rsidR="00F21380" w:rsidRPr="00F21380" w:rsidRDefault="00F21380" w:rsidP="00F21380">
      <w:pPr>
        <w:spacing w:after="0"/>
        <w:ind w:left="0"/>
        <w:rPr>
          <w:bCs/>
          <w:color w:val="auto"/>
          <w:szCs w:val="24"/>
          <w:lang w:val="ru-RU"/>
        </w:rPr>
      </w:pPr>
      <w:r w:rsidRPr="00F21380">
        <w:rPr>
          <w:bCs/>
          <w:color w:val="auto"/>
          <w:szCs w:val="24"/>
          <w:lang w:val="ru-RU"/>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3FAD61F2" w14:textId="77777777" w:rsidR="00F21380" w:rsidRPr="00F21380" w:rsidRDefault="00F21380" w:rsidP="00F21380">
      <w:pPr>
        <w:spacing w:after="0"/>
        <w:ind w:left="0"/>
        <w:rPr>
          <w:bCs/>
          <w:color w:val="auto"/>
          <w:szCs w:val="24"/>
          <w:lang w:val="ru-RU"/>
        </w:rPr>
      </w:pPr>
      <w:r w:rsidRPr="00F21380">
        <w:rPr>
          <w:bCs/>
          <w:color w:val="auto"/>
          <w:szCs w:val="24"/>
          <w:lang w:val="ru-RU"/>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799356B4" w14:textId="77777777" w:rsidR="00F21380" w:rsidRPr="00F21380" w:rsidRDefault="00F21380" w:rsidP="00F21380">
      <w:pPr>
        <w:spacing w:after="0"/>
        <w:ind w:left="0"/>
        <w:rPr>
          <w:bCs/>
          <w:color w:val="auto"/>
          <w:szCs w:val="24"/>
          <w:lang w:val="ru-RU"/>
        </w:rPr>
      </w:pPr>
      <w:r w:rsidRPr="00F21380">
        <w:rPr>
          <w:bCs/>
          <w:color w:val="auto"/>
          <w:szCs w:val="24"/>
          <w:lang w:val="ru-RU"/>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247236C5" w14:textId="77777777" w:rsidR="00F21380" w:rsidRPr="00F21380" w:rsidRDefault="00F21380" w:rsidP="00F21380">
      <w:pPr>
        <w:spacing w:after="0"/>
        <w:ind w:left="0"/>
        <w:rPr>
          <w:bCs/>
          <w:color w:val="auto"/>
          <w:szCs w:val="24"/>
          <w:lang w:val="ru-RU"/>
        </w:rPr>
      </w:pPr>
      <w:r w:rsidRPr="00F21380">
        <w:rPr>
          <w:bCs/>
          <w:color w:val="auto"/>
          <w:szCs w:val="24"/>
          <w:lang w:val="ru-RU"/>
        </w:rPr>
        <w:t>прогнозировать возможное развитие музыкального процесса, эволюции культурных явлений в различных условиях.</w:t>
      </w:r>
    </w:p>
    <w:p w14:paraId="4CABF550" w14:textId="77777777" w:rsidR="00F21380" w:rsidRPr="00F21380" w:rsidRDefault="00F21380" w:rsidP="00F21380">
      <w:pPr>
        <w:spacing w:after="0"/>
        <w:ind w:left="0"/>
        <w:rPr>
          <w:bCs/>
          <w:color w:val="auto"/>
          <w:szCs w:val="24"/>
          <w:lang w:val="ru-RU"/>
        </w:rPr>
      </w:pPr>
      <w:r w:rsidRPr="00F21380">
        <w:rPr>
          <w:bCs/>
          <w:color w:val="auto"/>
          <w:szCs w:val="24"/>
          <w:lang w:val="ru-RU"/>
        </w:rPr>
        <w:t>У обучающегося будут сформированы следующие умения работать с информацией как часть универсальных познавательных учебных действий:</w:t>
      </w:r>
    </w:p>
    <w:p w14:paraId="7BEEDE6B" w14:textId="77777777" w:rsidR="00F21380" w:rsidRPr="00F21380" w:rsidRDefault="00F21380" w:rsidP="00F21380">
      <w:pPr>
        <w:spacing w:after="0"/>
        <w:ind w:left="0"/>
        <w:rPr>
          <w:bCs/>
          <w:color w:val="auto"/>
          <w:szCs w:val="24"/>
          <w:lang w:val="ru-RU"/>
        </w:rPr>
      </w:pPr>
      <w:r w:rsidRPr="00F21380">
        <w:rPr>
          <w:bCs/>
          <w:color w:val="auto"/>
          <w:szCs w:val="24"/>
          <w:lang w:val="ru-RU"/>
        </w:rPr>
        <w:t>выбирать источник получения информации;</w:t>
      </w:r>
    </w:p>
    <w:p w14:paraId="15D79F57" w14:textId="77777777" w:rsidR="00F21380" w:rsidRPr="00F21380" w:rsidRDefault="00F21380" w:rsidP="00F21380">
      <w:pPr>
        <w:spacing w:after="0"/>
        <w:ind w:left="0"/>
        <w:rPr>
          <w:bCs/>
          <w:color w:val="auto"/>
          <w:szCs w:val="24"/>
          <w:lang w:val="ru-RU"/>
        </w:rPr>
      </w:pPr>
      <w:r w:rsidRPr="00F21380">
        <w:rPr>
          <w:bCs/>
          <w:color w:val="auto"/>
          <w:szCs w:val="24"/>
          <w:lang w:val="ru-RU"/>
        </w:rPr>
        <w:t>согласно заданному алгоритму находить в предложенном источнике информацию, представленную в явном виде;</w:t>
      </w:r>
    </w:p>
    <w:p w14:paraId="0C0898D0" w14:textId="77777777" w:rsidR="00F21380" w:rsidRPr="00F21380" w:rsidRDefault="00F21380" w:rsidP="00F21380">
      <w:pPr>
        <w:spacing w:after="0"/>
        <w:ind w:left="0"/>
        <w:rPr>
          <w:bCs/>
          <w:color w:val="auto"/>
          <w:szCs w:val="24"/>
          <w:lang w:val="ru-RU"/>
        </w:rPr>
      </w:pPr>
      <w:r w:rsidRPr="00F21380">
        <w:rPr>
          <w:bCs/>
          <w:color w:val="auto"/>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40DB0CA0" w14:textId="77777777" w:rsidR="00F21380" w:rsidRPr="00F21380" w:rsidRDefault="00F21380" w:rsidP="00F21380">
      <w:pPr>
        <w:spacing w:after="0"/>
        <w:ind w:left="0"/>
        <w:rPr>
          <w:bCs/>
          <w:color w:val="auto"/>
          <w:szCs w:val="24"/>
          <w:lang w:val="ru-RU"/>
        </w:rPr>
      </w:pPr>
      <w:r w:rsidRPr="00F21380">
        <w:rPr>
          <w:bCs/>
          <w:color w:val="auto"/>
          <w:szCs w:val="24"/>
          <w:lang w:val="ru-RU"/>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14:paraId="2E801E48" w14:textId="77777777" w:rsidR="00F21380" w:rsidRPr="00F21380" w:rsidRDefault="00F21380" w:rsidP="00F21380">
      <w:pPr>
        <w:spacing w:after="0"/>
        <w:ind w:left="0"/>
        <w:rPr>
          <w:bCs/>
          <w:color w:val="auto"/>
          <w:szCs w:val="24"/>
          <w:lang w:val="ru-RU"/>
        </w:rPr>
      </w:pPr>
      <w:r w:rsidRPr="00F21380">
        <w:rPr>
          <w:bCs/>
          <w:color w:val="auto"/>
          <w:szCs w:val="24"/>
          <w:lang w:val="ru-RU"/>
        </w:rPr>
        <w:t>анализировать текстовую, видео-, графическую, звуковую, информацию в соответствии с учебной задачей;</w:t>
      </w:r>
    </w:p>
    <w:p w14:paraId="041686ED" w14:textId="77777777" w:rsidR="00F21380" w:rsidRPr="00F21380" w:rsidRDefault="00F21380" w:rsidP="00F21380">
      <w:pPr>
        <w:spacing w:after="0"/>
        <w:ind w:left="0"/>
        <w:rPr>
          <w:bCs/>
          <w:color w:val="auto"/>
          <w:szCs w:val="24"/>
          <w:lang w:val="ru-RU"/>
        </w:rPr>
      </w:pPr>
      <w:r w:rsidRPr="00F21380">
        <w:rPr>
          <w:bCs/>
          <w:color w:val="auto"/>
          <w:szCs w:val="24"/>
          <w:lang w:val="ru-RU"/>
        </w:rPr>
        <w:t>анализировать музыкальные тексты (акустические и нотные)</w:t>
      </w:r>
      <w:r w:rsidRPr="00F21380">
        <w:rPr>
          <w:bCs/>
          <w:color w:val="auto"/>
          <w:szCs w:val="24"/>
          <w:lang w:val="ru-RU"/>
        </w:rPr>
        <w:br/>
        <w:t>по предложенному учителем алгоритму;</w:t>
      </w:r>
    </w:p>
    <w:p w14:paraId="6F42F29C" w14:textId="77777777" w:rsidR="00F21380" w:rsidRPr="00F21380" w:rsidRDefault="00F21380" w:rsidP="00F21380">
      <w:pPr>
        <w:spacing w:after="0"/>
        <w:ind w:left="0"/>
        <w:rPr>
          <w:bCs/>
          <w:color w:val="auto"/>
          <w:szCs w:val="24"/>
          <w:lang w:val="ru-RU"/>
        </w:rPr>
      </w:pPr>
      <w:r w:rsidRPr="00F21380">
        <w:rPr>
          <w:bCs/>
          <w:color w:val="auto"/>
          <w:szCs w:val="24"/>
          <w:lang w:val="ru-RU"/>
        </w:rPr>
        <w:t>самостоятельно создавать схемы, таблицы для представления информации.</w:t>
      </w:r>
    </w:p>
    <w:p w14:paraId="76623392" w14:textId="77777777" w:rsidR="00F21380" w:rsidRPr="00F21380" w:rsidRDefault="00F21380" w:rsidP="00F21380">
      <w:pPr>
        <w:spacing w:after="0"/>
        <w:ind w:left="0"/>
        <w:rPr>
          <w:bCs/>
          <w:color w:val="auto"/>
          <w:szCs w:val="24"/>
          <w:lang w:val="ru-RU"/>
        </w:rPr>
      </w:pPr>
      <w:r w:rsidRPr="00F21380">
        <w:rPr>
          <w:bCs/>
          <w:color w:val="auto"/>
          <w:szCs w:val="24"/>
          <w:lang w:val="ru-RU"/>
        </w:rPr>
        <w:t>У обучающегося будут сформированы следующие умения как часть универсальных коммуникативных учебных действий:</w:t>
      </w:r>
    </w:p>
    <w:p w14:paraId="30614D45" w14:textId="77777777" w:rsidR="00F21380" w:rsidRPr="00F21380" w:rsidRDefault="00F21380" w:rsidP="00F21380">
      <w:pPr>
        <w:spacing w:after="0"/>
        <w:ind w:left="0"/>
        <w:rPr>
          <w:bCs/>
          <w:color w:val="auto"/>
          <w:szCs w:val="24"/>
          <w:lang w:val="ru-RU"/>
        </w:rPr>
      </w:pPr>
      <w:r w:rsidRPr="00F21380">
        <w:rPr>
          <w:bCs/>
          <w:color w:val="auto"/>
          <w:szCs w:val="24"/>
          <w:lang w:val="ru-RU"/>
        </w:rPr>
        <w:lastRenderedPageBreak/>
        <w:t>1) невербальная коммуникация:</w:t>
      </w:r>
    </w:p>
    <w:p w14:paraId="1FDE12D4" w14:textId="77777777" w:rsidR="00F21380" w:rsidRPr="00F21380" w:rsidRDefault="00F21380" w:rsidP="00F21380">
      <w:pPr>
        <w:spacing w:after="0"/>
        <w:ind w:left="0"/>
        <w:rPr>
          <w:bCs/>
          <w:color w:val="auto"/>
          <w:szCs w:val="24"/>
          <w:lang w:val="ru-RU"/>
        </w:rPr>
      </w:pPr>
      <w:r w:rsidRPr="00F21380">
        <w:rPr>
          <w:bCs/>
          <w:color w:val="auto"/>
          <w:szCs w:val="24"/>
          <w:lang w:val="ru-RU"/>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258522CA" w14:textId="77777777" w:rsidR="00F21380" w:rsidRPr="00F21380" w:rsidRDefault="00F21380" w:rsidP="00F21380">
      <w:pPr>
        <w:spacing w:after="0"/>
        <w:ind w:left="0"/>
        <w:rPr>
          <w:bCs/>
          <w:color w:val="auto"/>
          <w:szCs w:val="24"/>
          <w:lang w:val="ru-RU"/>
        </w:rPr>
      </w:pPr>
      <w:r w:rsidRPr="00F21380">
        <w:rPr>
          <w:bCs/>
          <w:color w:val="auto"/>
          <w:szCs w:val="24"/>
          <w:lang w:val="ru-RU"/>
        </w:rPr>
        <w:t>выступать перед публикой в качестве исполнителя музыки (соло или в коллективе);</w:t>
      </w:r>
    </w:p>
    <w:p w14:paraId="7F9455B4" w14:textId="77777777" w:rsidR="00F21380" w:rsidRPr="00F21380" w:rsidRDefault="00F21380" w:rsidP="00F21380">
      <w:pPr>
        <w:spacing w:after="0"/>
        <w:ind w:left="0"/>
        <w:rPr>
          <w:bCs/>
          <w:color w:val="auto"/>
          <w:szCs w:val="24"/>
          <w:lang w:val="ru-RU"/>
        </w:rPr>
      </w:pPr>
      <w:r w:rsidRPr="00F21380">
        <w:rPr>
          <w:bCs/>
          <w:color w:val="auto"/>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8A8CEAD" w14:textId="77777777" w:rsidR="00F21380" w:rsidRPr="00F21380" w:rsidRDefault="00F21380" w:rsidP="00F21380">
      <w:pPr>
        <w:spacing w:after="0"/>
        <w:ind w:left="0"/>
        <w:rPr>
          <w:bCs/>
          <w:color w:val="auto"/>
          <w:szCs w:val="24"/>
          <w:lang w:val="ru-RU"/>
        </w:rPr>
      </w:pPr>
      <w:r w:rsidRPr="00F21380">
        <w:rPr>
          <w:bCs/>
          <w:color w:val="auto"/>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7F0DBF73" w14:textId="77777777" w:rsidR="00F21380" w:rsidRPr="00F21380" w:rsidRDefault="00F21380" w:rsidP="00F21380">
      <w:pPr>
        <w:spacing w:after="0"/>
        <w:ind w:left="0"/>
        <w:rPr>
          <w:bCs/>
          <w:color w:val="auto"/>
          <w:szCs w:val="24"/>
          <w:lang w:val="ru-RU"/>
        </w:rPr>
      </w:pPr>
      <w:r w:rsidRPr="00F21380">
        <w:rPr>
          <w:bCs/>
          <w:color w:val="auto"/>
          <w:szCs w:val="24"/>
          <w:lang w:val="ru-RU"/>
        </w:rPr>
        <w:t>2) вербальная коммуникация:</w:t>
      </w:r>
    </w:p>
    <w:p w14:paraId="4D76A1AD" w14:textId="77777777" w:rsidR="00F21380" w:rsidRPr="00F21380" w:rsidRDefault="00F21380" w:rsidP="00F21380">
      <w:pPr>
        <w:spacing w:after="0"/>
        <w:ind w:left="0"/>
        <w:rPr>
          <w:bCs/>
          <w:color w:val="auto"/>
          <w:szCs w:val="24"/>
          <w:lang w:val="ru-RU"/>
        </w:rPr>
      </w:pPr>
      <w:r w:rsidRPr="00F21380">
        <w:rPr>
          <w:bCs/>
          <w:color w:val="auto"/>
          <w:szCs w:val="24"/>
          <w:lang w:val="ru-RU"/>
        </w:rPr>
        <w:t>воспринимать и формулировать суждения, выражать эмоции в соответствии с целями и условиями общения в знакомой среде;</w:t>
      </w:r>
    </w:p>
    <w:p w14:paraId="5B255046" w14:textId="77777777" w:rsidR="00F21380" w:rsidRPr="00F21380" w:rsidRDefault="00F21380" w:rsidP="00F21380">
      <w:pPr>
        <w:spacing w:after="0"/>
        <w:ind w:left="0"/>
        <w:rPr>
          <w:bCs/>
          <w:color w:val="auto"/>
          <w:szCs w:val="24"/>
          <w:lang w:val="ru-RU"/>
        </w:rPr>
      </w:pPr>
      <w:r w:rsidRPr="00F21380">
        <w:rPr>
          <w:bCs/>
          <w:color w:val="auto"/>
          <w:szCs w:val="24"/>
          <w:lang w:val="ru-RU"/>
        </w:rPr>
        <w:t>проявлять уважительное отношение к собеседнику, соблюдать правила ведения диалога и дискуссии;</w:t>
      </w:r>
    </w:p>
    <w:p w14:paraId="418572E2" w14:textId="77777777" w:rsidR="00F21380" w:rsidRPr="00F21380" w:rsidRDefault="00F21380" w:rsidP="00F21380">
      <w:pPr>
        <w:spacing w:after="0"/>
        <w:ind w:left="0"/>
        <w:rPr>
          <w:bCs/>
          <w:color w:val="auto"/>
          <w:szCs w:val="24"/>
          <w:lang w:val="ru-RU"/>
        </w:rPr>
      </w:pPr>
      <w:r w:rsidRPr="00F21380">
        <w:rPr>
          <w:bCs/>
          <w:color w:val="auto"/>
          <w:szCs w:val="24"/>
          <w:lang w:val="ru-RU"/>
        </w:rPr>
        <w:t>признавать возможность существования разных точек зрения;</w:t>
      </w:r>
    </w:p>
    <w:p w14:paraId="37951FB2" w14:textId="77777777" w:rsidR="00F21380" w:rsidRPr="00F21380" w:rsidRDefault="00F21380" w:rsidP="00F21380">
      <w:pPr>
        <w:spacing w:after="0"/>
        <w:ind w:left="0"/>
        <w:rPr>
          <w:bCs/>
          <w:color w:val="auto"/>
          <w:szCs w:val="24"/>
          <w:lang w:val="ru-RU"/>
        </w:rPr>
      </w:pPr>
      <w:r w:rsidRPr="00F21380">
        <w:rPr>
          <w:bCs/>
          <w:color w:val="auto"/>
          <w:szCs w:val="24"/>
          <w:lang w:val="ru-RU"/>
        </w:rPr>
        <w:t>корректно и аргументированно высказывать своё мнение;</w:t>
      </w:r>
    </w:p>
    <w:p w14:paraId="6EEDB01A" w14:textId="77777777" w:rsidR="00F21380" w:rsidRPr="00F21380" w:rsidRDefault="00F21380" w:rsidP="00F21380">
      <w:pPr>
        <w:spacing w:after="0"/>
        <w:ind w:left="0"/>
        <w:rPr>
          <w:bCs/>
          <w:color w:val="auto"/>
          <w:szCs w:val="24"/>
          <w:lang w:val="ru-RU"/>
        </w:rPr>
      </w:pPr>
      <w:r w:rsidRPr="00F21380">
        <w:rPr>
          <w:bCs/>
          <w:color w:val="auto"/>
          <w:szCs w:val="24"/>
          <w:lang w:val="ru-RU"/>
        </w:rPr>
        <w:t>строить речевое высказывание в соответствии с поставленной задачей;</w:t>
      </w:r>
    </w:p>
    <w:p w14:paraId="2F89B761" w14:textId="77777777" w:rsidR="00F21380" w:rsidRPr="00F21380" w:rsidRDefault="00F21380" w:rsidP="00F21380">
      <w:pPr>
        <w:spacing w:after="0"/>
        <w:ind w:left="0"/>
        <w:rPr>
          <w:bCs/>
          <w:color w:val="auto"/>
          <w:szCs w:val="24"/>
          <w:lang w:val="ru-RU"/>
        </w:rPr>
      </w:pPr>
      <w:r w:rsidRPr="00F21380">
        <w:rPr>
          <w:bCs/>
          <w:color w:val="auto"/>
          <w:szCs w:val="24"/>
          <w:lang w:val="ru-RU"/>
        </w:rPr>
        <w:t>создавать устные и письменные тексты (описание, рассуждение, повествование);</w:t>
      </w:r>
    </w:p>
    <w:p w14:paraId="514CC74C" w14:textId="77777777" w:rsidR="00F21380" w:rsidRPr="00F21380" w:rsidRDefault="00F21380" w:rsidP="00F21380">
      <w:pPr>
        <w:spacing w:after="0"/>
        <w:ind w:left="0"/>
        <w:rPr>
          <w:bCs/>
          <w:color w:val="auto"/>
          <w:szCs w:val="24"/>
          <w:lang w:val="ru-RU"/>
        </w:rPr>
      </w:pPr>
      <w:r w:rsidRPr="00F21380">
        <w:rPr>
          <w:bCs/>
          <w:color w:val="auto"/>
          <w:szCs w:val="24"/>
          <w:lang w:val="ru-RU"/>
        </w:rPr>
        <w:t>готовить небольшие публичные выступления;</w:t>
      </w:r>
    </w:p>
    <w:p w14:paraId="09869E42" w14:textId="77777777" w:rsidR="00F21380" w:rsidRPr="00F21380" w:rsidRDefault="00F21380" w:rsidP="00F21380">
      <w:pPr>
        <w:spacing w:after="0"/>
        <w:ind w:left="0"/>
        <w:rPr>
          <w:bCs/>
          <w:color w:val="auto"/>
          <w:szCs w:val="24"/>
          <w:lang w:val="ru-RU"/>
        </w:rPr>
      </w:pPr>
      <w:r w:rsidRPr="00F21380">
        <w:rPr>
          <w:bCs/>
          <w:color w:val="auto"/>
          <w:szCs w:val="24"/>
          <w:lang w:val="ru-RU"/>
        </w:rPr>
        <w:t>подбирать иллюстративный материал (рисунки, фото, плакаты) к тексту выступления.</w:t>
      </w:r>
    </w:p>
    <w:p w14:paraId="0C71EFD2" w14:textId="77777777" w:rsidR="00F21380" w:rsidRPr="00F21380" w:rsidRDefault="00F21380" w:rsidP="00F21380">
      <w:pPr>
        <w:spacing w:after="0"/>
        <w:ind w:left="0"/>
        <w:rPr>
          <w:bCs/>
          <w:color w:val="auto"/>
          <w:szCs w:val="24"/>
          <w:lang w:val="ru-RU"/>
        </w:rPr>
      </w:pPr>
      <w:r w:rsidRPr="00F21380">
        <w:rPr>
          <w:bCs/>
          <w:color w:val="auto"/>
          <w:szCs w:val="24"/>
          <w:lang w:val="ru-RU"/>
        </w:rPr>
        <w:t>3) совместная деятельность (сотрудничество):</w:t>
      </w:r>
    </w:p>
    <w:p w14:paraId="0A09F45A" w14:textId="77777777" w:rsidR="00F21380" w:rsidRPr="00F21380" w:rsidRDefault="00F21380" w:rsidP="00F21380">
      <w:pPr>
        <w:spacing w:after="0"/>
        <w:ind w:left="0"/>
        <w:rPr>
          <w:bCs/>
          <w:color w:val="auto"/>
          <w:szCs w:val="24"/>
          <w:lang w:val="ru-RU"/>
        </w:rPr>
      </w:pPr>
      <w:r w:rsidRPr="00F21380">
        <w:rPr>
          <w:bCs/>
          <w:color w:val="auto"/>
          <w:szCs w:val="24"/>
          <w:lang w:val="ru-RU"/>
        </w:rPr>
        <w:t>стремиться к объединению усилий, эмоциональной эмпатии в ситуациях совместного восприятия, исполнения музыки;</w:t>
      </w:r>
    </w:p>
    <w:p w14:paraId="3AEFE8DA" w14:textId="77777777" w:rsidR="00F21380" w:rsidRPr="00F21380" w:rsidRDefault="00F21380" w:rsidP="00F21380">
      <w:pPr>
        <w:spacing w:after="0"/>
        <w:ind w:left="0"/>
        <w:rPr>
          <w:bCs/>
          <w:color w:val="auto"/>
          <w:szCs w:val="24"/>
          <w:lang w:val="ru-RU"/>
        </w:rPr>
      </w:pPr>
      <w:r w:rsidRPr="00F21380">
        <w:rPr>
          <w:bCs/>
          <w:color w:val="auto"/>
          <w:szCs w:val="24"/>
          <w:lang w:val="ru-RU"/>
        </w:rPr>
        <w:t>переключаться между различными формами коллективной, групповой</w:t>
      </w:r>
      <w:r w:rsidRPr="00F21380">
        <w:rPr>
          <w:bCs/>
          <w:color w:val="auto"/>
          <w:szCs w:val="24"/>
          <w:lang w:val="ru-RU"/>
        </w:rPr>
        <w:br/>
        <w:t>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20C4C9F7" w14:textId="77777777" w:rsidR="00F21380" w:rsidRPr="00F21380" w:rsidRDefault="00F21380" w:rsidP="00F21380">
      <w:pPr>
        <w:spacing w:after="0"/>
        <w:ind w:left="0"/>
        <w:rPr>
          <w:bCs/>
          <w:color w:val="auto"/>
          <w:szCs w:val="24"/>
          <w:lang w:val="ru-RU"/>
        </w:rPr>
      </w:pPr>
      <w:r w:rsidRPr="00F21380">
        <w:rPr>
          <w:bCs/>
          <w:color w:val="auto"/>
          <w:szCs w:val="24"/>
          <w:lang w:val="ru-RU"/>
        </w:rPr>
        <w:t>формулировать краткосрочные и долгосрочные цели (индивидуальные</w:t>
      </w:r>
      <w:r w:rsidRPr="00F21380">
        <w:rPr>
          <w:bCs/>
          <w:color w:val="auto"/>
          <w:szCs w:val="24"/>
          <w:lang w:val="ru-RU"/>
        </w:rPr>
        <w:br/>
        <w:t>с учётом участия в коллективных задачах) в стандартной (типовой) ситуации</w:t>
      </w:r>
      <w:r w:rsidRPr="00F21380">
        <w:rPr>
          <w:bCs/>
          <w:color w:val="auto"/>
          <w:szCs w:val="24"/>
          <w:lang w:val="ru-RU"/>
        </w:rPr>
        <w:br/>
        <w:t>на основе предложенного формата планирования, распределения промежуточных шагов и сроков;</w:t>
      </w:r>
    </w:p>
    <w:p w14:paraId="3884C93F" w14:textId="77777777" w:rsidR="00F21380" w:rsidRPr="00F21380" w:rsidRDefault="00F21380" w:rsidP="00F21380">
      <w:pPr>
        <w:spacing w:after="0"/>
        <w:ind w:left="0"/>
        <w:rPr>
          <w:bCs/>
          <w:color w:val="auto"/>
          <w:szCs w:val="24"/>
          <w:lang w:val="ru-RU"/>
        </w:rPr>
      </w:pPr>
      <w:r w:rsidRPr="00F21380">
        <w:rPr>
          <w:bCs/>
          <w:color w:val="auto"/>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5929386C" w14:textId="77777777" w:rsidR="00F21380" w:rsidRPr="00F21380" w:rsidRDefault="00F21380" w:rsidP="00F21380">
      <w:pPr>
        <w:spacing w:after="0"/>
        <w:ind w:left="0"/>
        <w:rPr>
          <w:bCs/>
          <w:color w:val="auto"/>
          <w:szCs w:val="24"/>
          <w:lang w:val="ru-RU"/>
        </w:rPr>
      </w:pPr>
      <w:r w:rsidRPr="00F21380">
        <w:rPr>
          <w:bCs/>
          <w:color w:val="auto"/>
          <w:szCs w:val="24"/>
          <w:lang w:val="ru-RU"/>
        </w:rPr>
        <w:t>ответственно выполнять свою часть работы; оценивать свой вклад в общий результат;</w:t>
      </w:r>
    </w:p>
    <w:p w14:paraId="1D666C77" w14:textId="77777777" w:rsidR="00F21380" w:rsidRPr="00F21380" w:rsidRDefault="00F21380" w:rsidP="00F21380">
      <w:pPr>
        <w:spacing w:after="0"/>
        <w:ind w:left="0"/>
        <w:rPr>
          <w:bCs/>
          <w:color w:val="auto"/>
          <w:szCs w:val="24"/>
          <w:lang w:val="ru-RU"/>
        </w:rPr>
      </w:pPr>
      <w:r w:rsidRPr="00F21380">
        <w:rPr>
          <w:bCs/>
          <w:color w:val="auto"/>
          <w:szCs w:val="24"/>
          <w:lang w:val="ru-RU"/>
        </w:rPr>
        <w:t>выполнять совместные проектные, творческие задания с опорой на предложенные образцы.</w:t>
      </w:r>
    </w:p>
    <w:p w14:paraId="7D5BD3EA" w14:textId="77777777" w:rsidR="00F21380" w:rsidRPr="00F21380" w:rsidRDefault="00F21380" w:rsidP="00F21380">
      <w:pPr>
        <w:spacing w:after="0"/>
        <w:ind w:left="0"/>
        <w:rPr>
          <w:bCs/>
          <w:color w:val="auto"/>
          <w:szCs w:val="24"/>
          <w:lang w:val="ru-RU"/>
        </w:rPr>
      </w:pPr>
      <w:r w:rsidRPr="00F21380">
        <w:rPr>
          <w:bCs/>
          <w:color w:val="auto"/>
          <w:szCs w:val="24"/>
          <w:lang w:val="ru-RU"/>
        </w:rPr>
        <w:t>У обучающегося будут сформированы следующие умения самоорганизации как части универсальных регулятивных учебных действий:</w:t>
      </w:r>
    </w:p>
    <w:p w14:paraId="46DDAB2C" w14:textId="77777777" w:rsidR="00F21380" w:rsidRPr="00F21380" w:rsidRDefault="00F21380" w:rsidP="00F21380">
      <w:pPr>
        <w:spacing w:after="0"/>
        <w:ind w:left="0"/>
        <w:rPr>
          <w:bCs/>
          <w:color w:val="auto"/>
          <w:szCs w:val="24"/>
          <w:lang w:val="ru-RU"/>
        </w:rPr>
      </w:pPr>
      <w:r w:rsidRPr="00F21380">
        <w:rPr>
          <w:bCs/>
          <w:color w:val="auto"/>
          <w:szCs w:val="24"/>
          <w:lang w:val="ru-RU"/>
        </w:rPr>
        <w:t>планировать действия по решению учебной задачи для получения результата;</w:t>
      </w:r>
    </w:p>
    <w:p w14:paraId="40FC97DE" w14:textId="77777777" w:rsidR="00F21380" w:rsidRPr="00F21380" w:rsidRDefault="00F21380" w:rsidP="00F21380">
      <w:pPr>
        <w:spacing w:after="0"/>
        <w:ind w:left="0"/>
        <w:rPr>
          <w:bCs/>
          <w:color w:val="auto"/>
          <w:szCs w:val="24"/>
          <w:lang w:val="ru-RU"/>
        </w:rPr>
      </w:pPr>
      <w:r w:rsidRPr="00F21380">
        <w:rPr>
          <w:bCs/>
          <w:color w:val="auto"/>
          <w:szCs w:val="24"/>
          <w:lang w:val="ru-RU"/>
        </w:rPr>
        <w:t>выстраивать последовательность выбранных действий.</w:t>
      </w:r>
    </w:p>
    <w:p w14:paraId="355AF42B" w14:textId="77777777" w:rsidR="00F21380" w:rsidRPr="00F21380" w:rsidRDefault="00F21380" w:rsidP="00F21380">
      <w:pPr>
        <w:spacing w:after="0"/>
        <w:ind w:left="0"/>
        <w:rPr>
          <w:bCs/>
          <w:color w:val="auto"/>
          <w:szCs w:val="24"/>
          <w:lang w:val="ru-RU"/>
        </w:rPr>
      </w:pPr>
      <w:r w:rsidRPr="00F21380">
        <w:rPr>
          <w:bCs/>
          <w:color w:val="auto"/>
          <w:szCs w:val="24"/>
          <w:lang w:val="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7D55EB43" w14:textId="77777777" w:rsidR="00F21380" w:rsidRPr="00F21380" w:rsidRDefault="00F21380" w:rsidP="00F21380">
      <w:pPr>
        <w:spacing w:after="0"/>
        <w:ind w:left="0"/>
        <w:rPr>
          <w:bCs/>
          <w:color w:val="auto"/>
          <w:szCs w:val="24"/>
          <w:lang w:val="ru-RU"/>
        </w:rPr>
      </w:pPr>
      <w:r w:rsidRPr="00F21380">
        <w:rPr>
          <w:bCs/>
          <w:color w:val="auto"/>
          <w:szCs w:val="24"/>
          <w:lang w:val="ru-RU"/>
        </w:rPr>
        <w:t>устанавливать причины успеха (неудач) учебной деятельности;</w:t>
      </w:r>
    </w:p>
    <w:p w14:paraId="642F5AC8" w14:textId="77777777" w:rsidR="00F21380" w:rsidRPr="00F21380" w:rsidRDefault="00F21380" w:rsidP="00F21380">
      <w:pPr>
        <w:spacing w:after="0"/>
        <w:ind w:left="0"/>
        <w:rPr>
          <w:bCs/>
          <w:color w:val="auto"/>
          <w:szCs w:val="24"/>
          <w:lang w:val="ru-RU"/>
        </w:rPr>
      </w:pPr>
      <w:r w:rsidRPr="00F21380">
        <w:rPr>
          <w:bCs/>
          <w:color w:val="auto"/>
          <w:szCs w:val="24"/>
          <w:lang w:val="ru-RU"/>
        </w:rPr>
        <w:t>корректировать свои учебные действия для преодоления ошибок.</w:t>
      </w:r>
    </w:p>
    <w:p w14:paraId="07BA84CC" w14:textId="77777777" w:rsidR="00F21380" w:rsidRPr="00F21380" w:rsidRDefault="00F21380" w:rsidP="00F21380">
      <w:pPr>
        <w:spacing w:after="0"/>
        <w:ind w:left="0"/>
        <w:rPr>
          <w:bCs/>
          <w:color w:val="auto"/>
          <w:szCs w:val="24"/>
          <w:lang w:val="ru-RU"/>
        </w:rPr>
      </w:pPr>
      <w:r w:rsidRPr="00F21380">
        <w:rPr>
          <w:bCs/>
          <w:color w:val="auto"/>
          <w:szCs w:val="24"/>
          <w:lang w:val="ru-RU"/>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14:paraId="19854D4B" w14:textId="77777777" w:rsidR="00F21380" w:rsidRPr="00F21380" w:rsidRDefault="00F21380" w:rsidP="00F21380">
      <w:pPr>
        <w:spacing w:after="0"/>
        <w:ind w:left="0"/>
        <w:rPr>
          <w:b/>
          <w:color w:val="auto"/>
          <w:szCs w:val="24"/>
          <w:lang w:val="ru-RU"/>
        </w:rPr>
      </w:pPr>
      <w:bookmarkStart w:id="17" w:name="_Toc139972686"/>
      <w:bookmarkEnd w:id="17"/>
      <w:r w:rsidRPr="00F21380">
        <w:rPr>
          <w:bCs/>
          <w:color w:val="auto"/>
          <w:szCs w:val="24"/>
          <w:lang w:val="ru-RU"/>
        </w:rPr>
        <w:lastRenderedPageBreak/>
        <w:br/>
      </w:r>
    </w:p>
    <w:p w14:paraId="29F2FF27" w14:textId="77777777" w:rsidR="00F21380" w:rsidRPr="00F21380" w:rsidRDefault="00F21380" w:rsidP="00F21380">
      <w:pPr>
        <w:spacing w:after="0"/>
        <w:ind w:left="0"/>
        <w:rPr>
          <w:b/>
          <w:color w:val="auto"/>
          <w:szCs w:val="24"/>
          <w:lang w:val="ru-RU"/>
        </w:rPr>
      </w:pPr>
      <w:r w:rsidRPr="00F21380">
        <w:rPr>
          <w:b/>
          <w:color w:val="auto"/>
          <w:szCs w:val="24"/>
          <w:lang w:val="ru-RU"/>
        </w:rPr>
        <w:t>ПРЕДМЕТНЫЕ РЕЗУЛЬТАТЫ</w:t>
      </w:r>
    </w:p>
    <w:p w14:paraId="4CCCF0DB" w14:textId="77D37105" w:rsidR="00F21380" w:rsidRPr="00F21380" w:rsidRDefault="00F21380" w:rsidP="00F21380">
      <w:pPr>
        <w:spacing w:after="0"/>
        <w:ind w:left="0"/>
        <w:rPr>
          <w:bCs/>
          <w:color w:val="auto"/>
          <w:szCs w:val="24"/>
          <w:lang w:val="ru-RU"/>
        </w:rPr>
      </w:pPr>
      <w:r w:rsidRPr="00F21380">
        <w:rPr>
          <w:bCs/>
          <w:color w:val="auto"/>
          <w:szCs w:val="24"/>
          <w:lang w:val="ru-RU"/>
        </w:rPr>
        <w:b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6D40EE34" w14:textId="77777777" w:rsidR="00F21380" w:rsidRPr="00F21380" w:rsidRDefault="00F21380" w:rsidP="00F21380">
      <w:pPr>
        <w:spacing w:after="0"/>
        <w:ind w:left="0"/>
        <w:rPr>
          <w:bCs/>
          <w:color w:val="auto"/>
          <w:szCs w:val="24"/>
          <w:lang w:val="ru-RU"/>
        </w:rPr>
      </w:pPr>
      <w:r w:rsidRPr="00F21380">
        <w:rPr>
          <w:bCs/>
          <w:color w:val="auto"/>
          <w:szCs w:val="24"/>
          <w:lang w:val="ru-RU"/>
        </w:rPr>
        <w:br/>
      </w:r>
    </w:p>
    <w:p w14:paraId="6EFF2943" w14:textId="77777777" w:rsidR="00F21380" w:rsidRPr="00F21380" w:rsidRDefault="00F21380" w:rsidP="00F21380">
      <w:pPr>
        <w:spacing w:after="0"/>
        <w:ind w:left="0"/>
        <w:rPr>
          <w:bCs/>
          <w:color w:val="auto"/>
          <w:szCs w:val="24"/>
          <w:lang w:val="ru-RU"/>
        </w:rPr>
      </w:pPr>
      <w:r w:rsidRPr="00F21380">
        <w:rPr>
          <w:bCs/>
          <w:color w:val="auto"/>
          <w:szCs w:val="24"/>
          <w:lang w:val="ru-RU"/>
        </w:rPr>
        <w:t>Обучающиеся, освоившие основную образовательную программу по музыке:</w:t>
      </w:r>
    </w:p>
    <w:p w14:paraId="4DDEF097" w14:textId="77777777" w:rsidR="00F21380" w:rsidRPr="00F21380" w:rsidRDefault="00F21380" w:rsidP="00F21380">
      <w:pPr>
        <w:spacing w:after="0"/>
        <w:ind w:left="0"/>
        <w:rPr>
          <w:bCs/>
          <w:color w:val="auto"/>
          <w:szCs w:val="24"/>
          <w:lang w:val="ru-RU"/>
        </w:rPr>
      </w:pPr>
      <w:r w:rsidRPr="00F21380">
        <w:rPr>
          <w:bCs/>
          <w:color w:val="auto"/>
          <w:szCs w:val="24"/>
          <w:lang w:val="ru-RU"/>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14:paraId="7CC0B76E" w14:textId="77777777" w:rsidR="00F21380" w:rsidRPr="00F21380" w:rsidRDefault="00F21380" w:rsidP="00F21380">
      <w:pPr>
        <w:spacing w:after="0"/>
        <w:ind w:left="0"/>
        <w:rPr>
          <w:bCs/>
          <w:color w:val="auto"/>
          <w:szCs w:val="24"/>
          <w:lang w:val="ru-RU"/>
        </w:rPr>
      </w:pPr>
      <w:r w:rsidRPr="00F21380">
        <w:rPr>
          <w:bCs/>
          <w:color w:val="auto"/>
          <w:szCs w:val="24"/>
          <w:lang w:val="ru-RU"/>
        </w:rPr>
        <w:t>сознательно стремятся к развитию своих музыкальных способностей;</w:t>
      </w:r>
    </w:p>
    <w:p w14:paraId="0849EA5B" w14:textId="77777777" w:rsidR="00F21380" w:rsidRPr="00F21380" w:rsidRDefault="00F21380" w:rsidP="00F21380">
      <w:pPr>
        <w:spacing w:after="0"/>
        <w:ind w:left="0"/>
        <w:rPr>
          <w:bCs/>
          <w:color w:val="auto"/>
          <w:szCs w:val="24"/>
          <w:lang w:val="ru-RU"/>
        </w:rPr>
      </w:pPr>
      <w:r w:rsidRPr="00F21380">
        <w:rPr>
          <w:bCs/>
          <w:color w:val="auto"/>
          <w:szCs w:val="24"/>
          <w:lang w:val="ru-RU"/>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16B04E0C" w14:textId="77777777" w:rsidR="00F21380" w:rsidRPr="00F21380" w:rsidRDefault="00F21380" w:rsidP="00F21380">
      <w:pPr>
        <w:spacing w:after="0"/>
        <w:ind w:left="0"/>
        <w:rPr>
          <w:bCs/>
          <w:color w:val="auto"/>
          <w:szCs w:val="24"/>
          <w:lang w:val="ru-RU"/>
        </w:rPr>
      </w:pPr>
      <w:r w:rsidRPr="00F21380">
        <w:rPr>
          <w:bCs/>
          <w:color w:val="auto"/>
          <w:szCs w:val="24"/>
          <w:lang w:val="ru-RU"/>
        </w:rPr>
        <w:t>имеют опыт восприятия, творческой и исполнительской деятельности;</w:t>
      </w:r>
    </w:p>
    <w:p w14:paraId="04AEE38D" w14:textId="77777777" w:rsidR="00F21380" w:rsidRPr="00F21380" w:rsidRDefault="00F21380" w:rsidP="00F21380">
      <w:pPr>
        <w:spacing w:after="0"/>
        <w:ind w:left="0"/>
        <w:rPr>
          <w:bCs/>
          <w:color w:val="auto"/>
          <w:szCs w:val="24"/>
          <w:lang w:val="ru-RU"/>
        </w:rPr>
      </w:pPr>
      <w:r w:rsidRPr="00F21380">
        <w:rPr>
          <w:bCs/>
          <w:color w:val="auto"/>
          <w:szCs w:val="24"/>
          <w:lang w:val="ru-RU"/>
        </w:rPr>
        <w:t>с уважением относятся к достижениям отечественной музыкальной культуры;</w:t>
      </w:r>
    </w:p>
    <w:p w14:paraId="445C4CBF" w14:textId="77777777" w:rsidR="00F21380" w:rsidRPr="00F21380" w:rsidRDefault="00F21380" w:rsidP="00F21380">
      <w:pPr>
        <w:spacing w:after="0"/>
        <w:ind w:left="0"/>
        <w:rPr>
          <w:bCs/>
          <w:color w:val="auto"/>
          <w:szCs w:val="24"/>
          <w:lang w:val="ru-RU"/>
        </w:rPr>
      </w:pPr>
      <w:r w:rsidRPr="00F21380">
        <w:rPr>
          <w:bCs/>
          <w:color w:val="auto"/>
          <w:szCs w:val="24"/>
          <w:lang w:val="ru-RU"/>
        </w:rPr>
        <w:t>стремятся к расширению своего музыкального кругозора.</w:t>
      </w:r>
    </w:p>
    <w:p w14:paraId="23F921E4" w14:textId="77777777" w:rsidR="00F21380" w:rsidRPr="00F21380" w:rsidRDefault="00F21380" w:rsidP="00F21380">
      <w:pPr>
        <w:spacing w:after="0"/>
        <w:ind w:left="0"/>
        <w:rPr>
          <w:bCs/>
          <w:color w:val="auto"/>
          <w:szCs w:val="24"/>
          <w:lang w:val="ru-RU"/>
        </w:rPr>
      </w:pPr>
      <w:r w:rsidRPr="00F21380">
        <w:rPr>
          <w:bCs/>
          <w:color w:val="auto"/>
          <w:szCs w:val="24"/>
          <w:lang w:val="ru-RU"/>
        </w:rPr>
        <w:t>К концу изучения модуля № 1 «Народная музыка России» обучающийся научится:</w:t>
      </w:r>
    </w:p>
    <w:p w14:paraId="2795EDE3" w14:textId="77777777" w:rsidR="00F21380" w:rsidRPr="00F21380" w:rsidRDefault="00F21380" w:rsidP="00F21380">
      <w:pPr>
        <w:spacing w:after="0"/>
        <w:ind w:left="0"/>
        <w:rPr>
          <w:bCs/>
          <w:color w:val="auto"/>
          <w:szCs w:val="24"/>
          <w:lang w:val="ru-RU"/>
        </w:rPr>
      </w:pPr>
      <w:r w:rsidRPr="00F21380">
        <w:rPr>
          <w:bCs/>
          <w:color w:val="auto"/>
          <w:szCs w:val="24"/>
          <w:lang w:val="ru-RU"/>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3DD3F0EF" w14:textId="77777777" w:rsidR="00F21380" w:rsidRPr="00F21380" w:rsidRDefault="00F21380" w:rsidP="00F21380">
      <w:pPr>
        <w:spacing w:after="0"/>
        <w:ind w:left="0"/>
        <w:rPr>
          <w:bCs/>
          <w:color w:val="auto"/>
          <w:szCs w:val="24"/>
          <w:lang w:val="ru-RU"/>
        </w:rPr>
      </w:pPr>
      <w:r w:rsidRPr="00F21380">
        <w:rPr>
          <w:bCs/>
          <w:color w:val="auto"/>
          <w:szCs w:val="24"/>
          <w:lang w:val="ru-RU"/>
        </w:rPr>
        <w:t>определять на слух и называть знакомые народные музыкальные инструменты;</w:t>
      </w:r>
    </w:p>
    <w:p w14:paraId="06CEE801" w14:textId="77777777" w:rsidR="00F21380" w:rsidRPr="00F21380" w:rsidRDefault="00F21380" w:rsidP="00F21380">
      <w:pPr>
        <w:spacing w:after="0"/>
        <w:ind w:left="0"/>
        <w:rPr>
          <w:bCs/>
          <w:color w:val="auto"/>
          <w:szCs w:val="24"/>
          <w:lang w:val="ru-RU"/>
        </w:rPr>
      </w:pPr>
      <w:r w:rsidRPr="00F21380">
        <w:rPr>
          <w:bCs/>
          <w:color w:val="auto"/>
          <w:szCs w:val="24"/>
          <w:lang w:val="ru-RU"/>
        </w:rPr>
        <w:t>группировать народные музыкальные инструменты по принципу звукоизвлечения: духовые, ударные, струнные;</w:t>
      </w:r>
    </w:p>
    <w:p w14:paraId="4AA72669" w14:textId="77777777" w:rsidR="00F21380" w:rsidRPr="00F21380" w:rsidRDefault="00F21380" w:rsidP="00F21380">
      <w:pPr>
        <w:spacing w:after="0"/>
        <w:ind w:left="0"/>
        <w:rPr>
          <w:bCs/>
          <w:color w:val="auto"/>
          <w:szCs w:val="24"/>
          <w:lang w:val="ru-RU"/>
        </w:rPr>
      </w:pPr>
      <w:r w:rsidRPr="00F21380">
        <w:rPr>
          <w:bCs/>
          <w:color w:val="auto"/>
          <w:szCs w:val="24"/>
          <w:lang w:val="ru-RU"/>
        </w:rPr>
        <w:t>определять принадлежность музыкальных произведений и их фрагментов к композиторскому или народному творчеству;</w:t>
      </w:r>
    </w:p>
    <w:p w14:paraId="09795EE4"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манеру пения, инструментального исполнения, типы солистов и коллективов – народных и академических;</w:t>
      </w:r>
    </w:p>
    <w:p w14:paraId="103A1504" w14:textId="77777777" w:rsidR="00F21380" w:rsidRPr="00F21380" w:rsidRDefault="00F21380" w:rsidP="00F21380">
      <w:pPr>
        <w:spacing w:after="0"/>
        <w:ind w:left="0"/>
        <w:rPr>
          <w:bCs/>
          <w:color w:val="auto"/>
          <w:szCs w:val="24"/>
          <w:lang w:val="ru-RU"/>
        </w:rPr>
      </w:pPr>
      <w:r w:rsidRPr="00F21380">
        <w:rPr>
          <w:bCs/>
          <w:color w:val="auto"/>
          <w:szCs w:val="24"/>
          <w:lang w:val="ru-RU"/>
        </w:rPr>
        <w:t>создавать ритмический аккомпанемент на ударных инструментах</w:t>
      </w:r>
      <w:r w:rsidRPr="00F21380">
        <w:rPr>
          <w:bCs/>
          <w:color w:val="auto"/>
          <w:szCs w:val="24"/>
          <w:lang w:val="ru-RU"/>
        </w:rPr>
        <w:br/>
        <w:t>при исполнении народной песни;</w:t>
      </w:r>
    </w:p>
    <w:p w14:paraId="1F44F92C" w14:textId="77777777" w:rsidR="00F21380" w:rsidRPr="00F21380" w:rsidRDefault="00F21380" w:rsidP="00F21380">
      <w:pPr>
        <w:spacing w:after="0"/>
        <w:ind w:left="0"/>
        <w:rPr>
          <w:bCs/>
          <w:color w:val="auto"/>
          <w:szCs w:val="24"/>
          <w:lang w:val="ru-RU"/>
        </w:rPr>
      </w:pPr>
      <w:r w:rsidRPr="00F21380">
        <w:rPr>
          <w:bCs/>
          <w:color w:val="auto"/>
          <w:szCs w:val="24"/>
          <w:lang w:val="ru-RU"/>
        </w:rPr>
        <w:t>исполнять народные произведения различных жанров с сопровождением и без сопровождения;</w:t>
      </w:r>
    </w:p>
    <w:p w14:paraId="3417C1BC" w14:textId="77777777" w:rsidR="00F21380" w:rsidRPr="00F21380" w:rsidRDefault="00F21380" w:rsidP="00F21380">
      <w:pPr>
        <w:spacing w:after="0"/>
        <w:ind w:left="0"/>
        <w:rPr>
          <w:bCs/>
          <w:color w:val="auto"/>
          <w:szCs w:val="24"/>
          <w:lang w:val="ru-RU"/>
        </w:rPr>
      </w:pPr>
      <w:r w:rsidRPr="00F21380">
        <w:rPr>
          <w:bCs/>
          <w:color w:val="auto"/>
          <w:szCs w:val="24"/>
          <w:lang w:val="ru-RU"/>
        </w:rPr>
        <w:t>участвовать в коллективной игре (импровизации) (вокальной, инструментальной, танцевальной) на основе освоенных фольклорных жанров.</w:t>
      </w:r>
    </w:p>
    <w:p w14:paraId="0E701E58" w14:textId="77777777" w:rsidR="00F21380" w:rsidRPr="00F21380" w:rsidRDefault="00F21380" w:rsidP="00F21380">
      <w:pPr>
        <w:spacing w:after="0"/>
        <w:ind w:left="0"/>
        <w:rPr>
          <w:bCs/>
          <w:color w:val="auto"/>
          <w:szCs w:val="24"/>
          <w:lang w:val="ru-RU"/>
        </w:rPr>
      </w:pPr>
      <w:r w:rsidRPr="00F21380">
        <w:rPr>
          <w:bCs/>
          <w:color w:val="auto"/>
          <w:szCs w:val="24"/>
          <w:lang w:val="ru-RU"/>
        </w:rPr>
        <w:t>К концу изучения модуля № 2 «Классическая музыка» обучающийся научится:</w:t>
      </w:r>
    </w:p>
    <w:p w14:paraId="7E48CFA9"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на слух произведения классической музыки, называть автора и произведение, исполнительский состав;</w:t>
      </w:r>
    </w:p>
    <w:p w14:paraId="4A53815A"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14:paraId="00963663"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концертные жанры по особенностям исполнения (камерные</w:t>
      </w:r>
      <w:r w:rsidRPr="00F21380">
        <w:rPr>
          <w:bCs/>
          <w:color w:val="auto"/>
          <w:szCs w:val="24"/>
          <w:lang w:val="ru-RU"/>
        </w:rPr>
        <w:br/>
        <w:t>и симфонические, вокальные и инструментальные), знать их разновидности, приводить примеры;</w:t>
      </w:r>
    </w:p>
    <w:p w14:paraId="1DB11B88" w14:textId="77777777" w:rsidR="00F21380" w:rsidRPr="00F21380" w:rsidRDefault="00F21380" w:rsidP="00F21380">
      <w:pPr>
        <w:spacing w:after="0"/>
        <w:ind w:left="0"/>
        <w:rPr>
          <w:bCs/>
          <w:color w:val="auto"/>
          <w:szCs w:val="24"/>
          <w:lang w:val="ru-RU"/>
        </w:rPr>
      </w:pPr>
      <w:r w:rsidRPr="00F21380">
        <w:rPr>
          <w:bCs/>
          <w:color w:val="auto"/>
          <w:szCs w:val="24"/>
          <w:lang w:val="ru-RU"/>
        </w:rPr>
        <w:t>исполнять (в том числе фрагментарно, отдельными темами) сочинения композиторов-классиков;</w:t>
      </w:r>
    </w:p>
    <w:p w14:paraId="2E79E04A" w14:textId="77777777" w:rsidR="00F21380" w:rsidRPr="00F21380" w:rsidRDefault="00F21380" w:rsidP="00F21380">
      <w:pPr>
        <w:spacing w:after="0"/>
        <w:ind w:left="0"/>
        <w:rPr>
          <w:bCs/>
          <w:color w:val="auto"/>
          <w:szCs w:val="24"/>
          <w:lang w:val="ru-RU"/>
        </w:rPr>
      </w:pPr>
      <w:r w:rsidRPr="00F21380">
        <w:rPr>
          <w:bCs/>
          <w:color w:val="auto"/>
          <w:szCs w:val="24"/>
          <w:lang w:val="ru-RU"/>
        </w:rPr>
        <w:lastRenderedPageBreak/>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149E387C" w14:textId="77777777" w:rsidR="00F21380" w:rsidRPr="00F21380" w:rsidRDefault="00F21380" w:rsidP="00F21380">
      <w:pPr>
        <w:spacing w:after="0"/>
        <w:ind w:left="0"/>
        <w:rPr>
          <w:bCs/>
          <w:color w:val="auto"/>
          <w:szCs w:val="24"/>
          <w:lang w:val="ru-RU"/>
        </w:rPr>
      </w:pPr>
      <w:r w:rsidRPr="00F21380">
        <w:rPr>
          <w:bCs/>
          <w:color w:val="auto"/>
          <w:szCs w:val="24"/>
          <w:lang w:val="ru-RU"/>
        </w:rPr>
        <w:t>характеризовать выразительные средства, использованные композитором для создания музыкального образа;</w:t>
      </w:r>
    </w:p>
    <w:p w14:paraId="14E9B4B8" w14:textId="77777777" w:rsidR="00F21380" w:rsidRPr="00F21380" w:rsidRDefault="00F21380" w:rsidP="00F21380">
      <w:pPr>
        <w:spacing w:after="0"/>
        <w:ind w:left="0"/>
        <w:rPr>
          <w:bCs/>
          <w:color w:val="auto"/>
          <w:szCs w:val="24"/>
          <w:lang w:val="ru-RU"/>
        </w:rPr>
      </w:pPr>
      <w:r w:rsidRPr="00F21380">
        <w:rPr>
          <w:bCs/>
          <w:color w:val="auto"/>
          <w:szCs w:val="24"/>
          <w:lang w:val="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64C6B37F" w14:textId="77777777" w:rsidR="00F21380" w:rsidRPr="00F21380" w:rsidRDefault="00F21380" w:rsidP="00F21380">
      <w:pPr>
        <w:spacing w:after="0"/>
        <w:ind w:left="0"/>
        <w:rPr>
          <w:bCs/>
          <w:color w:val="auto"/>
          <w:szCs w:val="24"/>
          <w:lang w:val="ru-RU"/>
        </w:rPr>
      </w:pPr>
      <w:r w:rsidRPr="00F21380">
        <w:rPr>
          <w:bCs/>
          <w:color w:val="auto"/>
          <w:szCs w:val="24"/>
          <w:lang w:val="ru-RU"/>
        </w:rPr>
        <w:t>К концу изучения модуля № 3 «Музыка в жизни человека» обучающийся научится:</w:t>
      </w:r>
    </w:p>
    <w:p w14:paraId="35E0FD9F" w14:textId="77777777" w:rsidR="00F21380" w:rsidRPr="00F21380" w:rsidRDefault="00F21380" w:rsidP="00F21380">
      <w:pPr>
        <w:spacing w:after="0"/>
        <w:ind w:left="0"/>
        <w:rPr>
          <w:bCs/>
          <w:color w:val="auto"/>
          <w:szCs w:val="24"/>
          <w:lang w:val="ru-RU"/>
        </w:rPr>
      </w:pPr>
      <w:r w:rsidRPr="00F21380">
        <w:rPr>
          <w:bCs/>
          <w:color w:val="auto"/>
          <w:szCs w:val="24"/>
          <w:lang w:val="ru-RU"/>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14:paraId="136E7CE7" w14:textId="77777777" w:rsidR="00F21380" w:rsidRPr="00F21380" w:rsidRDefault="00F21380" w:rsidP="00F21380">
      <w:pPr>
        <w:spacing w:after="0"/>
        <w:ind w:left="0"/>
        <w:rPr>
          <w:bCs/>
          <w:color w:val="auto"/>
          <w:szCs w:val="24"/>
          <w:lang w:val="ru-RU"/>
        </w:rPr>
      </w:pPr>
      <w:r w:rsidRPr="00F21380">
        <w:rPr>
          <w:bCs/>
          <w:color w:val="auto"/>
          <w:szCs w:val="24"/>
          <w:lang w:val="ru-RU"/>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w:t>
      </w:r>
      <w:proofErr w:type="spellStart"/>
      <w:r w:rsidRPr="00F21380">
        <w:rPr>
          <w:bCs/>
          <w:color w:val="auto"/>
          <w:szCs w:val="24"/>
          <w:lang w:val="ru-RU"/>
        </w:rPr>
        <w:t>маршевость</w:t>
      </w:r>
      <w:proofErr w:type="spellEnd"/>
      <w:r w:rsidRPr="00F21380">
        <w:rPr>
          <w:bCs/>
          <w:color w:val="auto"/>
          <w:szCs w:val="24"/>
          <w:lang w:val="ru-RU"/>
        </w:rPr>
        <w:t xml:space="preserve"> (связь с движением), </w:t>
      </w:r>
      <w:proofErr w:type="spellStart"/>
      <w:r w:rsidRPr="00F21380">
        <w:rPr>
          <w:bCs/>
          <w:color w:val="auto"/>
          <w:szCs w:val="24"/>
          <w:lang w:val="ru-RU"/>
        </w:rPr>
        <w:t>декламационность</w:t>
      </w:r>
      <w:proofErr w:type="spellEnd"/>
      <w:r w:rsidRPr="00F21380">
        <w:rPr>
          <w:bCs/>
          <w:color w:val="auto"/>
          <w:szCs w:val="24"/>
          <w:lang w:val="ru-RU"/>
        </w:rPr>
        <w:t>, эпос (связь со словом);</w:t>
      </w:r>
    </w:p>
    <w:p w14:paraId="10BA6FFB" w14:textId="77777777" w:rsidR="00F21380" w:rsidRPr="00F21380" w:rsidRDefault="00F21380" w:rsidP="00F21380">
      <w:pPr>
        <w:spacing w:after="0"/>
        <w:ind w:left="0"/>
        <w:rPr>
          <w:bCs/>
          <w:color w:val="auto"/>
          <w:szCs w:val="24"/>
          <w:lang w:val="ru-RU"/>
        </w:rPr>
      </w:pPr>
      <w:r w:rsidRPr="00F21380">
        <w:rPr>
          <w:bCs/>
          <w:color w:val="auto"/>
          <w:szCs w:val="24"/>
          <w:lang w:val="ru-RU"/>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14:paraId="5B669D4A" w14:textId="77777777" w:rsidR="00F21380" w:rsidRPr="00F21380" w:rsidRDefault="00F21380" w:rsidP="00F21380">
      <w:pPr>
        <w:spacing w:after="0"/>
        <w:ind w:left="0"/>
        <w:rPr>
          <w:bCs/>
          <w:color w:val="auto"/>
          <w:szCs w:val="24"/>
          <w:lang w:val="ru-RU"/>
        </w:rPr>
      </w:pPr>
      <w:r w:rsidRPr="00F21380">
        <w:rPr>
          <w:bCs/>
          <w:color w:val="auto"/>
          <w:szCs w:val="24"/>
          <w:lang w:val="ru-RU"/>
        </w:rPr>
        <w:t>К концу изучения модуля № 4 «Музыка народов мира» обучающийся научится:</w:t>
      </w:r>
    </w:p>
    <w:p w14:paraId="0AAD0710"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на слух и исполнять произведения народной и композиторской музыки других стран;</w:t>
      </w:r>
    </w:p>
    <w:p w14:paraId="2AF4A8DC" w14:textId="77777777" w:rsidR="00F21380" w:rsidRPr="00F21380" w:rsidRDefault="00F21380" w:rsidP="00F21380">
      <w:pPr>
        <w:spacing w:after="0"/>
        <w:ind w:left="0"/>
        <w:rPr>
          <w:bCs/>
          <w:color w:val="auto"/>
          <w:szCs w:val="24"/>
          <w:lang w:val="ru-RU"/>
        </w:rPr>
      </w:pPr>
      <w:r w:rsidRPr="00F21380">
        <w:rPr>
          <w:bCs/>
          <w:color w:val="auto"/>
          <w:szCs w:val="24"/>
          <w:lang w:val="ru-RU"/>
        </w:rPr>
        <w:t>определять на слух принадлежность народных музыкальных инструментов к группам духовых, струнных, ударно-шумовых инструментов;</w:t>
      </w:r>
    </w:p>
    <w:p w14:paraId="06FED4AB"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7931684D"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и характеризовать фольклорные жанры музыки (песенные, танцевальные), вычленять и называть типичные жанровые признаки.</w:t>
      </w:r>
    </w:p>
    <w:p w14:paraId="777B5D69" w14:textId="77777777" w:rsidR="00F21380" w:rsidRPr="00F21380" w:rsidRDefault="00F21380" w:rsidP="00F21380">
      <w:pPr>
        <w:spacing w:after="0"/>
        <w:ind w:left="0"/>
        <w:rPr>
          <w:bCs/>
          <w:color w:val="auto"/>
          <w:szCs w:val="24"/>
          <w:lang w:val="ru-RU"/>
        </w:rPr>
      </w:pPr>
      <w:r w:rsidRPr="00F21380">
        <w:rPr>
          <w:bCs/>
          <w:color w:val="auto"/>
          <w:szCs w:val="24"/>
          <w:lang w:val="ru-RU"/>
        </w:rPr>
        <w:t>К концу изучения модуля № 5 «Духовная музыка» обучающийся научится:</w:t>
      </w:r>
    </w:p>
    <w:p w14:paraId="52BB86B2" w14:textId="77777777" w:rsidR="00F21380" w:rsidRPr="00F21380" w:rsidRDefault="00F21380" w:rsidP="00F21380">
      <w:pPr>
        <w:spacing w:after="0"/>
        <w:ind w:left="0"/>
        <w:rPr>
          <w:bCs/>
          <w:color w:val="auto"/>
          <w:szCs w:val="24"/>
          <w:lang w:val="ru-RU"/>
        </w:rPr>
      </w:pPr>
      <w:r w:rsidRPr="00F21380">
        <w:rPr>
          <w:bCs/>
          <w:color w:val="auto"/>
          <w:szCs w:val="24"/>
          <w:lang w:val="ru-RU"/>
        </w:rPr>
        <w:t>определять характер, настроение музыкальных произведений духовной музыки, характеризовать её жизненное предназначение;</w:t>
      </w:r>
    </w:p>
    <w:p w14:paraId="7F2B36BF" w14:textId="77777777" w:rsidR="00F21380" w:rsidRPr="00F21380" w:rsidRDefault="00F21380" w:rsidP="00F21380">
      <w:pPr>
        <w:spacing w:after="0"/>
        <w:ind w:left="0"/>
        <w:rPr>
          <w:bCs/>
          <w:color w:val="auto"/>
          <w:szCs w:val="24"/>
          <w:lang w:val="ru-RU"/>
        </w:rPr>
      </w:pPr>
      <w:r w:rsidRPr="00F21380">
        <w:rPr>
          <w:bCs/>
          <w:color w:val="auto"/>
          <w:szCs w:val="24"/>
          <w:lang w:val="ru-RU"/>
        </w:rPr>
        <w:t>исполнять доступные образцы духовной музыки;</w:t>
      </w:r>
    </w:p>
    <w:p w14:paraId="37E046A8" w14:textId="77777777" w:rsidR="00F21380" w:rsidRPr="00F21380" w:rsidRDefault="00F21380" w:rsidP="00F21380">
      <w:pPr>
        <w:spacing w:after="0"/>
        <w:ind w:left="0"/>
        <w:rPr>
          <w:bCs/>
          <w:color w:val="auto"/>
          <w:szCs w:val="24"/>
          <w:lang w:val="ru-RU"/>
        </w:rPr>
      </w:pPr>
      <w:r w:rsidRPr="00F21380">
        <w:rPr>
          <w:bCs/>
          <w:color w:val="auto"/>
          <w:szCs w:val="24"/>
          <w:lang w:val="ru-RU"/>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32036BE1" w14:textId="77777777" w:rsidR="00F21380" w:rsidRPr="00F21380" w:rsidRDefault="00F21380" w:rsidP="00F21380">
      <w:pPr>
        <w:spacing w:after="0"/>
        <w:ind w:left="0"/>
        <w:rPr>
          <w:bCs/>
          <w:color w:val="auto"/>
          <w:szCs w:val="24"/>
          <w:lang w:val="ru-RU"/>
        </w:rPr>
      </w:pPr>
      <w:r w:rsidRPr="00F21380">
        <w:rPr>
          <w:bCs/>
          <w:color w:val="auto"/>
          <w:szCs w:val="24"/>
          <w:lang w:val="ru-RU"/>
        </w:rPr>
        <w:t>К концу изучения модуля № 6 «Музыка театра и кино» обучающийся научится:</w:t>
      </w:r>
    </w:p>
    <w:p w14:paraId="484E7034" w14:textId="77777777" w:rsidR="00F21380" w:rsidRPr="00F21380" w:rsidRDefault="00F21380" w:rsidP="00F21380">
      <w:pPr>
        <w:spacing w:after="0"/>
        <w:ind w:left="0"/>
        <w:rPr>
          <w:bCs/>
          <w:color w:val="auto"/>
          <w:szCs w:val="24"/>
          <w:lang w:val="ru-RU"/>
        </w:rPr>
      </w:pPr>
      <w:r w:rsidRPr="00F21380">
        <w:rPr>
          <w:bCs/>
          <w:color w:val="auto"/>
          <w:szCs w:val="24"/>
          <w:lang w:val="ru-RU"/>
        </w:rPr>
        <w:t>определять и называть особенности музыкально-сценических жанров (опера, балет, оперетта, мюзикл);</w:t>
      </w:r>
    </w:p>
    <w:p w14:paraId="04335017"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отдельные номера музыкального спектакля (ария, хор, увертюра и так далее), узнавать на слух и называть освоенные музыкальные произведения (фрагменты) и их авторов;</w:t>
      </w:r>
    </w:p>
    <w:p w14:paraId="3F9423A0"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виды музыкальных коллективов (ансамблей, оркестров, хоров), тембры человеческих голосов и музыкальных инструментов, определять их на слух; </w:t>
      </w:r>
      <w:r w:rsidRPr="00F21380">
        <w:rPr>
          <w:bCs/>
          <w:i/>
          <w:iCs/>
          <w:color w:val="auto"/>
          <w:szCs w:val="24"/>
          <w:lang w:val="ru-RU"/>
        </w:rPr>
        <w:t> </w:t>
      </w:r>
    </w:p>
    <w:p w14:paraId="31277D7A" w14:textId="77777777" w:rsidR="00F21380" w:rsidRPr="00F21380" w:rsidRDefault="00F21380" w:rsidP="00F21380">
      <w:pPr>
        <w:spacing w:after="0"/>
        <w:ind w:left="0"/>
        <w:rPr>
          <w:bCs/>
          <w:color w:val="auto"/>
          <w:szCs w:val="24"/>
          <w:lang w:val="ru-RU"/>
        </w:rPr>
      </w:pPr>
      <w:r w:rsidRPr="00F21380">
        <w:rPr>
          <w:bCs/>
          <w:color w:val="auto"/>
          <w:szCs w:val="24"/>
          <w:lang w:val="ru-RU"/>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53058EAE" w14:textId="77777777" w:rsidR="00F21380" w:rsidRPr="00F21380" w:rsidRDefault="00F21380" w:rsidP="00F21380">
      <w:pPr>
        <w:spacing w:after="0"/>
        <w:ind w:left="0"/>
        <w:rPr>
          <w:bCs/>
          <w:color w:val="auto"/>
          <w:szCs w:val="24"/>
          <w:lang w:val="ru-RU"/>
        </w:rPr>
      </w:pPr>
      <w:r w:rsidRPr="00F21380">
        <w:rPr>
          <w:bCs/>
          <w:color w:val="auto"/>
          <w:szCs w:val="24"/>
          <w:lang w:val="ru-RU"/>
        </w:rPr>
        <w:t>К концу изучения модуля № 7 «Современная музыкальная культура» обучающийся научится:</w:t>
      </w:r>
    </w:p>
    <w:p w14:paraId="173F8F7E"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разнообразные виды и жанры, современной музыкальной культуры, стремиться к расширению музыкального кругозора; </w:t>
      </w:r>
      <w:r w:rsidRPr="00F21380">
        <w:rPr>
          <w:bCs/>
          <w:i/>
          <w:iCs/>
          <w:color w:val="auto"/>
          <w:szCs w:val="24"/>
          <w:lang w:val="ru-RU"/>
        </w:rPr>
        <w:t> </w:t>
      </w:r>
    </w:p>
    <w:p w14:paraId="7C7085EC" w14:textId="77777777" w:rsidR="00F21380" w:rsidRPr="00F21380" w:rsidRDefault="00F21380" w:rsidP="00F21380">
      <w:pPr>
        <w:spacing w:after="0"/>
        <w:ind w:left="0"/>
        <w:rPr>
          <w:bCs/>
          <w:color w:val="auto"/>
          <w:szCs w:val="24"/>
          <w:lang w:val="ru-RU"/>
        </w:rPr>
      </w:pPr>
      <w:r w:rsidRPr="00F21380">
        <w:rPr>
          <w:bCs/>
          <w:color w:val="auto"/>
          <w:szCs w:val="24"/>
          <w:lang w:val="ru-RU"/>
        </w:rPr>
        <w:lastRenderedPageBreak/>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03CEB4EF" w14:textId="77777777" w:rsidR="00F21380" w:rsidRPr="00F21380" w:rsidRDefault="00F21380" w:rsidP="00F21380">
      <w:pPr>
        <w:spacing w:after="0"/>
        <w:ind w:left="0"/>
        <w:rPr>
          <w:bCs/>
          <w:color w:val="auto"/>
          <w:szCs w:val="24"/>
          <w:lang w:val="ru-RU"/>
        </w:rPr>
      </w:pPr>
      <w:r w:rsidRPr="00F21380">
        <w:rPr>
          <w:bCs/>
          <w:color w:val="auto"/>
          <w:szCs w:val="24"/>
          <w:lang w:val="ru-RU"/>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2BFFF497" w14:textId="77777777" w:rsidR="00F21380" w:rsidRPr="00F21380" w:rsidRDefault="00F21380" w:rsidP="00F21380">
      <w:pPr>
        <w:spacing w:after="0"/>
        <w:ind w:left="0"/>
        <w:rPr>
          <w:bCs/>
          <w:color w:val="auto"/>
          <w:szCs w:val="24"/>
          <w:lang w:val="ru-RU"/>
        </w:rPr>
      </w:pPr>
      <w:r w:rsidRPr="00F21380">
        <w:rPr>
          <w:bCs/>
          <w:color w:val="auto"/>
          <w:szCs w:val="24"/>
          <w:lang w:val="ru-RU"/>
        </w:rPr>
        <w:t>исполнять современные музыкальные произведения, соблюдая певческую культуру звука.</w:t>
      </w:r>
    </w:p>
    <w:p w14:paraId="15570E70" w14:textId="77777777" w:rsidR="00F21380" w:rsidRPr="00F21380" w:rsidRDefault="00F21380" w:rsidP="00F21380">
      <w:pPr>
        <w:spacing w:after="0"/>
        <w:ind w:left="0"/>
        <w:rPr>
          <w:bCs/>
          <w:color w:val="auto"/>
          <w:szCs w:val="24"/>
          <w:lang w:val="ru-RU"/>
        </w:rPr>
      </w:pPr>
      <w:r w:rsidRPr="00F21380">
        <w:rPr>
          <w:bCs/>
          <w:color w:val="auto"/>
          <w:szCs w:val="24"/>
          <w:lang w:val="ru-RU"/>
        </w:rPr>
        <w:t>К концу изучения модуля № 8 «Музыкальная грамота» обучающийся научится:</w:t>
      </w:r>
    </w:p>
    <w:p w14:paraId="47D1A066" w14:textId="77777777" w:rsidR="00F21380" w:rsidRPr="00F21380" w:rsidRDefault="00F21380" w:rsidP="00F21380">
      <w:pPr>
        <w:spacing w:after="0"/>
        <w:ind w:left="0"/>
        <w:rPr>
          <w:bCs/>
          <w:color w:val="auto"/>
          <w:szCs w:val="24"/>
          <w:lang w:val="ru-RU"/>
        </w:rPr>
      </w:pPr>
      <w:r w:rsidRPr="00F21380">
        <w:rPr>
          <w:bCs/>
          <w:color w:val="auto"/>
          <w:szCs w:val="24"/>
          <w:lang w:val="ru-RU"/>
        </w:rPr>
        <w:t>классифицировать звуки: шумовые и музыкальные, длинные, короткие, тихие, громкие, низкие, высокие;</w:t>
      </w:r>
    </w:p>
    <w:p w14:paraId="50034E5B"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14:paraId="29E1E914"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изобразительные и выразительные интонации, находить признаки сходства и различия музыкальных и речевых интонаций;</w:t>
      </w:r>
    </w:p>
    <w:p w14:paraId="5AB76CF2" w14:textId="77777777" w:rsidR="00F21380" w:rsidRPr="00F21380" w:rsidRDefault="00F21380" w:rsidP="00F21380">
      <w:pPr>
        <w:spacing w:after="0"/>
        <w:ind w:left="0"/>
        <w:rPr>
          <w:bCs/>
          <w:color w:val="auto"/>
          <w:szCs w:val="24"/>
          <w:lang w:val="ru-RU"/>
        </w:rPr>
      </w:pPr>
      <w:r w:rsidRPr="00F21380">
        <w:rPr>
          <w:bCs/>
          <w:color w:val="auto"/>
          <w:szCs w:val="24"/>
          <w:lang w:val="ru-RU"/>
        </w:rPr>
        <w:t>различать на слух принципы развития: повтор, контраст, варьирование;</w:t>
      </w:r>
    </w:p>
    <w:p w14:paraId="49DB6119" w14:textId="77777777" w:rsidR="00F21380" w:rsidRPr="00F21380" w:rsidRDefault="00F21380" w:rsidP="00F21380">
      <w:pPr>
        <w:spacing w:after="0"/>
        <w:ind w:left="0"/>
        <w:rPr>
          <w:bCs/>
          <w:color w:val="auto"/>
          <w:szCs w:val="24"/>
          <w:lang w:val="ru-RU"/>
        </w:rPr>
      </w:pPr>
      <w:r w:rsidRPr="00F21380">
        <w:rPr>
          <w:bCs/>
          <w:color w:val="auto"/>
          <w:szCs w:val="24"/>
          <w:lang w:val="ru-RU"/>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14:paraId="0028C61E" w14:textId="77777777" w:rsidR="00F21380" w:rsidRPr="00F21380" w:rsidRDefault="00F21380" w:rsidP="00F21380">
      <w:pPr>
        <w:spacing w:after="0"/>
        <w:ind w:left="0"/>
        <w:rPr>
          <w:bCs/>
          <w:color w:val="auto"/>
          <w:szCs w:val="24"/>
          <w:lang w:val="ru-RU"/>
        </w:rPr>
      </w:pPr>
      <w:r w:rsidRPr="00F21380">
        <w:rPr>
          <w:bCs/>
          <w:color w:val="auto"/>
          <w:szCs w:val="24"/>
          <w:lang w:val="ru-RU"/>
        </w:rPr>
        <w:t>ориентироваться в нотной записи в пределах певческого диапазона;</w:t>
      </w:r>
    </w:p>
    <w:p w14:paraId="37450BB2" w14:textId="77777777" w:rsidR="00F21380" w:rsidRPr="00F21380" w:rsidRDefault="00F21380" w:rsidP="00F21380">
      <w:pPr>
        <w:spacing w:after="0"/>
        <w:ind w:left="0"/>
        <w:rPr>
          <w:bCs/>
          <w:color w:val="auto"/>
          <w:szCs w:val="24"/>
          <w:lang w:val="ru-RU"/>
        </w:rPr>
      </w:pPr>
      <w:r w:rsidRPr="00F21380">
        <w:rPr>
          <w:bCs/>
          <w:color w:val="auto"/>
          <w:szCs w:val="24"/>
          <w:lang w:val="ru-RU"/>
        </w:rPr>
        <w:t>исполнять и создавать различные ритмические рисунки;</w:t>
      </w:r>
    </w:p>
    <w:p w14:paraId="6EDE783D" w14:textId="77777777" w:rsidR="00F21380" w:rsidRPr="00F21380" w:rsidRDefault="00F21380" w:rsidP="00F21380">
      <w:pPr>
        <w:spacing w:after="0"/>
        <w:ind w:left="0"/>
        <w:rPr>
          <w:bCs/>
          <w:color w:val="auto"/>
          <w:szCs w:val="24"/>
          <w:lang w:val="ru-RU"/>
        </w:rPr>
      </w:pPr>
      <w:r w:rsidRPr="00F21380">
        <w:rPr>
          <w:bCs/>
          <w:color w:val="auto"/>
          <w:szCs w:val="24"/>
          <w:lang w:val="ru-RU"/>
        </w:rPr>
        <w:t>исполнять песни с простым мелодическим рисунком.</w:t>
      </w:r>
    </w:p>
    <w:p w14:paraId="55F04765" w14:textId="77777777" w:rsidR="00F21380" w:rsidRPr="008271ED" w:rsidRDefault="00F21380" w:rsidP="00E66821">
      <w:pPr>
        <w:spacing w:after="0"/>
        <w:ind w:left="0"/>
        <w:rPr>
          <w:b/>
          <w:color w:val="auto"/>
          <w:szCs w:val="24"/>
          <w:lang w:val="ru-RU"/>
        </w:rPr>
      </w:pPr>
    </w:p>
    <w:p w14:paraId="779E2EE7" w14:textId="78EFEFC3" w:rsidR="00F21380" w:rsidRPr="008271ED" w:rsidRDefault="00F21380" w:rsidP="00E66821">
      <w:pPr>
        <w:spacing w:after="0"/>
        <w:ind w:left="0"/>
        <w:rPr>
          <w:b/>
          <w:bCs/>
          <w:color w:val="auto"/>
          <w:szCs w:val="24"/>
          <w:lang w:val="ru-RU"/>
        </w:rPr>
      </w:pPr>
      <w:r w:rsidRPr="008271ED">
        <w:rPr>
          <w:b/>
          <w:bCs/>
          <w:color w:val="auto"/>
          <w:szCs w:val="24"/>
          <w:lang w:val="ru-RU"/>
        </w:rPr>
        <w:t>ТЕМАТИЧЕСКОЕ ПЛАНИРОВАНИЕ</w:t>
      </w:r>
    </w:p>
    <w:p w14:paraId="27F2C543" w14:textId="6897CB2F" w:rsidR="00F21380" w:rsidRPr="008271ED" w:rsidRDefault="00F21380" w:rsidP="00E66821">
      <w:pPr>
        <w:spacing w:after="0"/>
        <w:ind w:left="0"/>
        <w:rPr>
          <w:b/>
          <w:color w:val="auto"/>
          <w:szCs w:val="24"/>
          <w:lang w:val="ru-RU"/>
        </w:rPr>
      </w:pPr>
      <w:r w:rsidRPr="008271ED">
        <w:rPr>
          <w:b/>
          <w:color w:val="auto"/>
          <w:szCs w:val="24"/>
          <w:lang w:val="ru-RU"/>
        </w:rPr>
        <w:t>Вариативные модули ОО планирует самостоятельно</w:t>
      </w:r>
    </w:p>
    <w:p w14:paraId="1360E928" w14:textId="05A3CA8D" w:rsidR="004B3F85" w:rsidRPr="008271ED" w:rsidRDefault="00E66821" w:rsidP="00E66821">
      <w:pPr>
        <w:spacing w:after="0"/>
        <w:ind w:left="0"/>
        <w:rPr>
          <w:b/>
          <w:color w:val="auto"/>
          <w:szCs w:val="24"/>
          <w:lang w:val="ru-RU"/>
        </w:rPr>
      </w:pPr>
      <w:r w:rsidRPr="008271ED">
        <w:rPr>
          <w:b/>
          <w:color w:val="auto"/>
          <w:szCs w:val="24"/>
          <w:lang w:val="ru-RU"/>
        </w:rPr>
        <w:t>1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5D1A00BD"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07DD6BB1" w14:textId="77777777" w:rsidR="004B3F85" w:rsidRPr="008271ED" w:rsidRDefault="004B3F85" w:rsidP="00167B93">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4792134" w14:textId="77777777" w:rsidR="004B3F85" w:rsidRPr="008271ED" w:rsidRDefault="004B3F85" w:rsidP="00167B93">
            <w:pPr>
              <w:spacing w:after="0"/>
              <w:contextualSpacing/>
              <w:rPr>
                <w:color w:val="auto"/>
                <w:szCs w:val="24"/>
                <w:lang w:val="ru-RU"/>
              </w:rPr>
            </w:pPr>
            <w:r w:rsidRPr="008271ED">
              <w:rPr>
                <w:color w:val="auto"/>
                <w:szCs w:val="24"/>
                <w:lang w:val="ru-RU"/>
              </w:rPr>
              <w:t>Наименование разделов</w:t>
            </w:r>
          </w:p>
          <w:p w14:paraId="45FBBD6A" w14:textId="77777777" w:rsidR="004B3F85" w:rsidRPr="008271ED" w:rsidRDefault="004B3F85" w:rsidP="00167B93">
            <w:pPr>
              <w:spacing w:after="0"/>
              <w:contextualSpacing/>
              <w:rPr>
                <w:color w:val="auto"/>
                <w:szCs w:val="24"/>
                <w:lang w:val="ru-RU"/>
              </w:rPr>
            </w:pPr>
            <w:r w:rsidRPr="008271ED">
              <w:rPr>
                <w:color w:val="auto"/>
                <w:szCs w:val="24"/>
                <w:lang w:val="ru-RU"/>
              </w:rPr>
              <w:t>или тем программы</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659E74DB" w14:textId="77777777" w:rsidR="004B3F85" w:rsidRPr="008271ED" w:rsidRDefault="004B3F85" w:rsidP="00167B93">
            <w:pPr>
              <w:spacing w:after="0"/>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0AF5DE3D"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ЭОР</w:t>
            </w:r>
          </w:p>
          <w:p w14:paraId="155B741F"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электронные (цифровые)</w:t>
            </w:r>
          </w:p>
          <w:p w14:paraId="7082984F" w14:textId="77777777" w:rsidR="004B3F85" w:rsidRPr="008271ED" w:rsidRDefault="004B3F85" w:rsidP="00167B93">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07B5F944"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499B3E2F" w14:textId="77777777" w:rsidR="004B3F85" w:rsidRPr="008271ED" w:rsidRDefault="004B3F85" w:rsidP="00167B93">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331AE49" w14:textId="03FC10C9" w:rsidR="004B3F85" w:rsidRPr="008271ED" w:rsidRDefault="00F21380" w:rsidP="00167B93">
            <w:pPr>
              <w:spacing w:after="0"/>
              <w:contextualSpacing/>
              <w:rPr>
                <w:color w:val="auto"/>
                <w:szCs w:val="24"/>
                <w:lang w:val="ru-RU"/>
              </w:rPr>
            </w:pPr>
            <w:r w:rsidRPr="008271ED">
              <w:rPr>
                <w:color w:val="auto"/>
                <w:szCs w:val="24"/>
                <w:lang w:val="ru-RU"/>
              </w:rPr>
              <w:t>Народная музыка России</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73F7D56C" w14:textId="46B103D0" w:rsidR="004B3F85" w:rsidRPr="008271ED" w:rsidRDefault="00F21380" w:rsidP="00167B93">
            <w:pPr>
              <w:spacing w:after="0"/>
              <w:contextualSpacing/>
              <w:rPr>
                <w:color w:val="auto"/>
                <w:szCs w:val="24"/>
              </w:rPr>
            </w:pPr>
            <w:r w:rsidRPr="008271ED">
              <w:rPr>
                <w:color w:val="auto"/>
                <w:szCs w:val="24"/>
                <w:lang w:val="ru-RU"/>
              </w:rPr>
              <w:t xml:space="preserve">6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14547916" w14:textId="1F760D7E" w:rsidR="004B3F85" w:rsidRPr="008271ED" w:rsidRDefault="00075F7C" w:rsidP="00167B93">
            <w:pPr>
              <w:spacing w:after="0"/>
              <w:contextualSpacing/>
              <w:rPr>
                <w:color w:val="auto"/>
                <w:szCs w:val="24"/>
              </w:rPr>
            </w:pPr>
            <w:hyperlink r:id="rId213" w:history="1">
              <w:r w:rsidRPr="008271ED">
                <w:rPr>
                  <w:rStyle w:val="af5"/>
                  <w:color w:val="auto"/>
                  <w:szCs w:val="24"/>
                </w:rPr>
                <w:t>https://resh.edu.ru/subject/6/1/</w:t>
              </w:r>
            </w:hyperlink>
          </w:p>
        </w:tc>
      </w:tr>
      <w:tr w:rsidR="008271ED" w:rsidRPr="008271ED" w14:paraId="004DD1DB"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6B2868FD" w14:textId="77777777" w:rsidR="004B3F85" w:rsidRPr="008271ED" w:rsidRDefault="004B3F85" w:rsidP="00167B93">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9BE8C00" w14:textId="3BA3D0D6" w:rsidR="004B3F85" w:rsidRPr="008271ED" w:rsidRDefault="00F21380" w:rsidP="00167B93">
            <w:pPr>
              <w:spacing w:after="0"/>
              <w:contextualSpacing/>
              <w:rPr>
                <w:color w:val="auto"/>
                <w:szCs w:val="24"/>
                <w:lang w:val="ru-RU"/>
              </w:rPr>
            </w:pPr>
            <w:r w:rsidRPr="008271ED">
              <w:rPr>
                <w:color w:val="auto"/>
                <w:szCs w:val="24"/>
                <w:lang w:val="ru-RU"/>
              </w:rPr>
              <w:t>Классическая музыка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2E0DC20E" w14:textId="62D6F0A4" w:rsidR="004B3F85" w:rsidRPr="008271ED" w:rsidRDefault="00F21380" w:rsidP="00167B93">
            <w:pPr>
              <w:spacing w:after="0"/>
              <w:contextualSpacing/>
              <w:rPr>
                <w:color w:val="auto"/>
                <w:szCs w:val="24"/>
              </w:rPr>
            </w:pPr>
            <w:r w:rsidRPr="008271ED">
              <w:rPr>
                <w:color w:val="auto"/>
                <w:szCs w:val="24"/>
                <w:lang w:val="ru-RU"/>
              </w:rPr>
              <w:t xml:space="preserve">7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331679DD" w14:textId="77978B66" w:rsidR="004B3F85" w:rsidRPr="008271ED" w:rsidRDefault="00075F7C" w:rsidP="00167B93">
            <w:pPr>
              <w:spacing w:after="0"/>
              <w:rPr>
                <w:color w:val="auto"/>
                <w:szCs w:val="24"/>
              </w:rPr>
            </w:pPr>
            <w:hyperlink r:id="rId214" w:history="1">
              <w:r w:rsidRPr="008271ED">
                <w:rPr>
                  <w:rStyle w:val="af5"/>
                  <w:color w:val="auto"/>
                  <w:szCs w:val="24"/>
                </w:rPr>
                <w:t>https://resh.edu.ru/subject/6/1/</w:t>
              </w:r>
            </w:hyperlink>
          </w:p>
        </w:tc>
      </w:tr>
      <w:tr w:rsidR="008271ED" w:rsidRPr="00DA17C3" w14:paraId="39AFFD5F"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62D2D449" w14:textId="225ABCDE" w:rsidR="00F21380" w:rsidRPr="008271ED" w:rsidRDefault="00F21380" w:rsidP="00167B93">
            <w:pPr>
              <w:spacing w:after="0"/>
              <w:contextualSpacing/>
              <w:rPr>
                <w:color w:val="auto"/>
                <w:szCs w:val="24"/>
                <w:lang w:val="ru-RU"/>
              </w:rPr>
            </w:pPr>
            <w:r w:rsidRPr="008271ED">
              <w:rPr>
                <w:color w:val="auto"/>
                <w:szCs w:val="24"/>
                <w:lang w:val="ru-RU"/>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D26DDDE" w14:textId="358DB07E" w:rsidR="00F21380" w:rsidRPr="008271ED" w:rsidRDefault="00F21380" w:rsidP="00167B93">
            <w:pPr>
              <w:spacing w:after="0"/>
              <w:contextualSpacing/>
              <w:rPr>
                <w:color w:val="auto"/>
                <w:szCs w:val="24"/>
                <w:lang w:val="ru-RU"/>
              </w:rPr>
            </w:pPr>
            <w:r w:rsidRPr="008271ED">
              <w:rPr>
                <w:color w:val="auto"/>
                <w:szCs w:val="24"/>
                <w:lang w:val="ru-RU"/>
              </w:rPr>
              <w:t>Музыка в жизни человека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671A7652" w14:textId="75E6900B" w:rsidR="00F21380" w:rsidRPr="008271ED" w:rsidRDefault="00075F7C" w:rsidP="00167B93">
            <w:pPr>
              <w:spacing w:after="0"/>
              <w:contextualSpacing/>
              <w:rPr>
                <w:color w:val="auto"/>
                <w:szCs w:val="24"/>
                <w:lang w:val="ru-RU"/>
              </w:rPr>
            </w:pPr>
            <w:r w:rsidRPr="008271ED">
              <w:rPr>
                <w:color w:val="auto"/>
                <w:szCs w:val="24"/>
                <w:lang w:val="ru-RU"/>
              </w:rPr>
              <w:t>4 ч</w:t>
            </w:r>
          </w:p>
        </w:tc>
        <w:tc>
          <w:tcPr>
            <w:tcW w:w="3619" w:type="dxa"/>
            <w:tcBorders>
              <w:top w:val="single" w:sz="4" w:space="0" w:color="auto"/>
              <w:left w:val="single" w:sz="4" w:space="0" w:color="auto"/>
              <w:bottom w:val="single" w:sz="4" w:space="0" w:color="auto"/>
              <w:right w:val="single" w:sz="4" w:space="0" w:color="auto"/>
            </w:tcBorders>
          </w:tcPr>
          <w:p w14:paraId="7D3A1E79" w14:textId="27974A4E" w:rsidR="00F21380" w:rsidRPr="008271ED" w:rsidRDefault="00075F7C" w:rsidP="00167B93">
            <w:pPr>
              <w:spacing w:after="0"/>
              <w:rPr>
                <w:color w:val="auto"/>
                <w:szCs w:val="24"/>
                <w:lang w:val="ru-RU"/>
              </w:rPr>
            </w:pPr>
            <w:hyperlink r:id="rId215" w:history="1">
              <w:r w:rsidRPr="008271ED">
                <w:rPr>
                  <w:rStyle w:val="af5"/>
                  <w:color w:val="auto"/>
                  <w:szCs w:val="24"/>
                </w:rPr>
                <w:t>https</w:t>
              </w:r>
              <w:r w:rsidRPr="008271ED">
                <w:rPr>
                  <w:rStyle w:val="af5"/>
                  <w:color w:val="auto"/>
                  <w:szCs w:val="24"/>
                  <w:lang w:val="ru-RU"/>
                </w:rPr>
                <w:t>://</w:t>
              </w:r>
              <w:r w:rsidRPr="008271ED">
                <w:rPr>
                  <w:rStyle w:val="af5"/>
                  <w:color w:val="auto"/>
                  <w:szCs w:val="24"/>
                </w:rPr>
                <w:t>resh</w:t>
              </w:r>
              <w:r w:rsidRPr="008271ED">
                <w:rPr>
                  <w:rStyle w:val="af5"/>
                  <w:color w:val="auto"/>
                  <w:szCs w:val="24"/>
                  <w:lang w:val="ru-RU"/>
                </w:rPr>
                <w:t>.</w:t>
              </w:r>
              <w:proofErr w:type="spellStart"/>
              <w:r w:rsidRPr="008271ED">
                <w:rPr>
                  <w:rStyle w:val="af5"/>
                  <w:color w:val="auto"/>
                  <w:szCs w:val="24"/>
                </w:rPr>
                <w:t>edu</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w:t>
              </w:r>
              <w:r w:rsidRPr="008271ED">
                <w:rPr>
                  <w:rStyle w:val="af5"/>
                  <w:color w:val="auto"/>
                  <w:szCs w:val="24"/>
                </w:rPr>
                <w:t>subject</w:t>
              </w:r>
              <w:r w:rsidRPr="008271ED">
                <w:rPr>
                  <w:rStyle w:val="af5"/>
                  <w:color w:val="auto"/>
                  <w:szCs w:val="24"/>
                  <w:lang w:val="ru-RU"/>
                </w:rPr>
                <w:t>/6/1/</w:t>
              </w:r>
            </w:hyperlink>
          </w:p>
        </w:tc>
      </w:tr>
      <w:tr w:rsidR="00075F7C" w:rsidRPr="008271ED" w14:paraId="3B18DD64"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21EC9339" w14:textId="77777777" w:rsidR="00075F7C" w:rsidRPr="008271ED" w:rsidRDefault="00075F7C" w:rsidP="00167B93">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BD8BCCA" w14:textId="0A1CBAE6" w:rsidR="00075F7C" w:rsidRPr="008271ED" w:rsidRDefault="00075F7C" w:rsidP="00167B93">
            <w:pPr>
              <w:spacing w:after="0"/>
              <w:contextualSpacing/>
              <w:rPr>
                <w:color w:val="auto"/>
                <w:szCs w:val="24"/>
                <w:lang w:val="ru-RU"/>
              </w:rPr>
            </w:pPr>
            <w:r w:rsidRPr="008271ED">
              <w:rPr>
                <w:color w:val="auto"/>
                <w:szCs w:val="24"/>
                <w:lang w:val="ru-RU"/>
              </w:rPr>
              <w:t>Музыка народов мира.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14CF4503" w14:textId="77777777" w:rsidR="00075F7C" w:rsidRPr="008271ED" w:rsidRDefault="00075F7C" w:rsidP="00167B93">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6E973D55" w14:textId="77777777" w:rsidR="00075F7C" w:rsidRPr="008271ED" w:rsidRDefault="00075F7C" w:rsidP="00167B93">
            <w:pPr>
              <w:spacing w:after="0"/>
              <w:rPr>
                <w:color w:val="auto"/>
                <w:szCs w:val="24"/>
              </w:rPr>
            </w:pPr>
          </w:p>
        </w:tc>
      </w:tr>
      <w:tr w:rsidR="00F21380" w:rsidRPr="008271ED" w14:paraId="2C8DCCF1"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4D4DB3AC" w14:textId="77777777" w:rsidR="00F21380" w:rsidRPr="008271ED" w:rsidRDefault="00F21380" w:rsidP="00167B93">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8F2BACE" w14:textId="58E73815" w:rsidR="00F21380" w:rsidRPr="008271ED" w:rsidRDefault="00075F7C" w:rsidP="00167B93">
            <w:pPr>
              <w:spacing w:after="0"/>
              <w:contextualSpacing/>
              <w:rPr>
                <w:color w:val="auto"/>
                <w:szCs w:val="24"/>
                <w:lang w:val="ru-RU"/>
              </w:rPr>
            </w:pPr>
            <w:r w:rsidRPr="008271ED">
              <w:rPr>
                <w:color w:val="auto"/>
                <w:szCs w:val="24"/>
                <w:lang w:val="ru-RU"/>
              </w:rPr>
              <w:t>Духовная музыка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52F54B33" w14:textId="77777777" w:rsidR="00F21380" w:rsidRPr="008271ED" w:rsidRDefault="00F21380" w:rsidP="00167B93">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2752BF9E" w14:textId="77777777" w:rsidR="00F21380" w:rsidRPr="008271ED" w:rsidRDefault="00F21380" w:rsidP="00167B93">
            <w:pPr>
              <w:spacing w:after="0"/>
              <w:rPr>
                <w:color w:val="auto"/>
                <w:szCs w:val="24"/>
              </w:rPr>
            </w:pPr>
          </w:p>
        </w:tc>
      </w:tr>
      <w:tr w:rsidR="00F21380" w:rsidRPr="008271ED" w14:paraId="1DB4725C"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73086B0E" w14:textId="77777777" w:rsidR="00F21380" w:rsidRPr="008271ED" w:rsidRDefault="00F21380" w:rsidP="00167B93">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4FFFBD0" w14:textId="6C231372" w:rsidR="00F21380" w:rsidRPr="008271ED" w:rsidRDefault="00075F7C" w:rsidP="00167B93">
            <w:pPr>
              <w:spacing w:after="0"/>
              <w:contextualSpacing/>
              <w:rPr>
                <w:color w:val="auto"/>
                <w:szCs w:val="24"/>
                <w:lang w:val="ru-RU"/>
              </w:rPr>
            </w:pPr>
            <w:r w:rsidRPr="008271ED">
              <w:rPr>
                <w:color w:val="auto"/>
                <w:szCs w:val="24"/>
                <w:lang w:val="ru-RU"/>
              </w:rPr>
              <w:t>Музыка театра и кино.</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0B6C1AA1" w14:textId="77777777" w:rsidR="00F21380" w:rsidRPr="008271ED" w:rsidRDefault="00F21380" w:rsidP="00167B93">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4D465194" w14:textId="77777777" w:rsidR="00F21380" w:rsidRPr="008271ED" w:rsidRDefault="00F21380" w:rsidP="00167B93">
            <w:pPr>
              <w:spacing w:after="0"/>
              <w:rPr>
                <w:color w:val="auto"/>
                <w:szCs w:val="24"/>
              </w:rPr>
            </w:pPr>
          </w:p>
        </w:tc>
      </w:tr>
      <w:tr w:rsidR="00075F7C" w:rsidRPr="008271ED" w14:paraId="65EDC864"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61F36C2E" w14:textId="77777777" w:rsidR="00075F7C" w:rsidRPr="008271ED" w:rsidRDefault="00075F7C" w:rsidP="00167B93">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28A0663" w14:textId="37184A29" w:rsidR="00075F7C" w:rsidRPr="008271ED" w:rsidRDefault="00075F7C" w:rsidP="00167B93">
            <w:pPr>
              <w:spacing w:after="0"/>
              <w:contextualSpacing/>
              <w:rPr>
                <w:color w:val="auto"/>
                <w:szCs w:val="24"/>
                <w:lang w:val="ru-RU"/>
              </w:rPr>
            </w:pPr>
            <w:r w:rsidRPr="008271ED">
              <w:rPr>
                <w:color w:val="auto"/>
                <w:szCs w:val="24"/>
                <w:lang w:val="ru-RU"/>
              </w:rPr>
              <w:t>Современная музыкальная культура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1423F077" w14:textId="77777777" w:rsidR="00075F7C" w:rsidRPr="008271ED" w:rsidRDefault="00075F7C" w:rsidP="00167B93">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41CCB94E" w14:textId="77777777" w:rsidR="00075F7C" w:rsidRPr="008271ED" w:rsidRDefault="00075F7C" w:rsidP="00167B93">
            <w:pPr>
              <w:spacing w:after="0"/>
              <w:rPr>
                <w:color w:val="auto"/>
                <w:szCs w:val="24"/>
              </w:rPr>
            </w:pPr>
          </w:p>
        </w:tc>
      </w:tr>
      <w:tr w:rsidR="00F21380" w:rsidRPr="008271ED" w14:paraId="2B6ADBE9"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0371A50E" w14:textId="77777777" w:rsidR="00F21380" w:rsidRPr="008271ED" w:rsidRDefault="00F21380" w:rsidP="00167B93">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9D5AA88" w14:textId="35523961" w:rsidR="00F21380" w:rsidRPr="008271ED" w:rsidRDefault="00075F7C" w:rsidP="00167B93">
            <w:pPr>
              <w:spacing w:after="0"/>
              <w:contextualSpacing/>
              <w:rPr>
                <w:color w:val="auto"/>
                <w:szCs w:val="24"/>
                <w:lang w:val="ru-RU"/>
              </w:rPr>
            </w:pPr>
            <w:r w:rsidRPr="008271ED">
              <w:rPr>
                <w:color w:val="auto"/>
                <w:szCs w:val="24"/>
                <w:lang w:val="ru-RU"/>
              </w:rPr>
              <w:t>Музыкальная грамота.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54FBEFD5" w14:textId="77777777" w:rsidR="00F21380" w:rsidRPr="008271ED" w:rsidRDefault="00F21380" w:rsidP="00167B93">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602CA2B5" w14:textId="77777777" w:rsidR="00F21380" w:rsidRPr="008271ED" w:rsidRDefault="00F21380" w:rsidP="00167B93">
            <w:pPr>
              <w:spacing w:after="0"/>
              <w:rPr>
                <w:color w:val="auto"/>
                <w:szCs w:val="24"/>
              </w:rPr>
            </w:pPr>
          </w:p>
        </w:tc>
      </w:tr>
      <w:tr w:rsidR="008271ED" w:rsidRPr="008271ED" w14:paraId="6ECC44C4" w14:textId="77777777" w:rsidTr="00167B93">
        <w:tc>
          <w:tcPr>
            <w:tcW w:w="837" w:type="dxa"/>
            <w:tcBorders>
              <w:top w:val="single" w:sz="4" w:space="0" w:color="auto"/>
              <w:left w:val="single" w:sz="4" w:space="0" w:color="auto"/>
              <w:bottom w:val="single" w:sz="4" w:space="0" w:color="auto"/>
              <w:right w:val="single" w:sz="4" w:space="0" w:color="auto"/>
            </w:tcBorders>
            <w:shd w:val="clear" w:color="auto" w:fill="auto"/>
          </w:tcPr>
          <w:p w14:paraId="4478655F" w14:textId="77777777" w:rsidR="004B3F85" w:rsidRPr="008271ED" w:rsidRDefault="004B3F85" w:rsidP="00167B93">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9D5CACC" w14:textId="5E615D00" w:rsidR="004B3F85" w:rsidRPr="008271ED" w:rsidRDefault="00075F7C" w:rsidP="00167B93">
            <w:pPr>
              <w:spacing w:after="0"/>
              <w:contextualSpacing/>
              <w:rPr>
                <w:color w:val="auto"/>
                <w:szCs w:val="24"/>
                <w:lang w:val="ru-RU"/>
              </w:rPr>
            </w:pPr>
            <w:r w:rsidRPr="008271ED">
              <w:rPr>
                <w:color w:val="auto"/>
                <w:szCs w:val="24"/>
                <w:lang w:val="ru-RU"/>
              </w:rPr>
              <w:t>ОБЩЕЕ КОЛИЧЕСТВО ЧАСОВ ПО ПРОГРАММЕ</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79D1E1CD" w14:textId="53F93B5D" w:rsidR="004B3F85" w:rsidRPr="008271ED" w:rsidRDefault="00075F7C" w:rsidP="00167B93">
            <w:pPr>
              <w:spacing w:after="0"/>
              <w:contextualSpacing/>
              <w:rPr>
                <w:color w:val="auto"/>
                <w:szCs w:val="24"/>
              </w:rPr>
            </w:pPr>
            <w:r w:rsidRPr="008271ED">
              <w:rPr>
                <w:color w:val="auto"/>
                <w:szCs w:val="24"/>
                <w:lang w:val="ru-RU"/>
              </w:rPr>
              <w:t xml:space="preserve">33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03D072AF" w14:textId="77777777" w:rsidR="004B3F85" w:rsidRPr="008271ED" w:rsidRDefault="004B3F85" w:rsidP="00167B93">
            <w:pPr>
              <w:spacing w:after="0"/>
              <w:rPr>
                <w:color w:val="auto"/>
                <w:szCs w:val="24"/>
              </w:rPr>
            </w:pPr>
          </w:p>
        </w:tc>
      </w:tr>
    </w:tbl>
    <w:p w14:paraId="2D76FEF4" w14:textId="77777777" w:rsidR="004B3F85" w:rsidRPr="008271ED" w:rsidRDefault="004B3F85" w:rsidP="004B3F85">
      <w:pPr>
        <w:spacing w:after="0"/>
        <w:ind w:left="820"/>
        <w:rPr>
          <w:bCs/>
          <w:color w:val="auto"/>
          <w:szCs w:val="24"/>
        </w:rPr>
      </w:pPr>
    </w:p>
    <w:p w14:paraId="491F91E9" w14:textId="77777777" w:rsidR="004B3F85" w:rsidRPr="008271ED" w:rsidRDefault="004B3F85" w:rsidP="004B3F85">
      <w:pPr>
        <w:spacing w:after="0"/>
        <w:ind w:left="820"/>
        <w:rPr>
          <w:color w:val="auto"/>
          <w:szCs w:val="24"/>
        </w:rPr>
      </w:pPr>
    </w:p>
    <w:p w14:paraId="778D290E" w14:textId="77777777" w:rsidR="004B3F85" w:rsidRPr="008271ED" w:rsidRDefault="004B3F85" w:rsidP="004B3F85">
      <w:pPr>
        <w:spacing w:after="0" w:line="5" w:lineRule="exact"/>
        <w:rPr>
          <w:color w:val="auto"/>
          <w:szCs w:val="24"/>
          <w:lang w:val="ru-RU"/>
        </w:rPr>
      </w:pPr>
    </w:p>
    <w:p w14:paraId="575A8568" w14:textId="622EDC9E" w:rsidR="00075F7C" w:rsidRPr="008271ED" w:rsidRDefault="00075F7C" w:rsidP="00075F7C">
      <w:pPr>
        <w:spacing w:after="0"/>
        <w:ind w:left="0"/>
        <w:rPr>
          <w:b/>
          <w:color w:val="auto"/>
          <w:szCs w:val="24"/>
          <w:lang w:val="ru-RU"/>
        </w:rPr>
      </w:pPr>
      <w:r w:rsidRPr="008271ED">
        <w:rPr>
          <w:b/>
          <w:color w:val="auto"/>
          <w:szCs w:val="24"/>
          <w:lang w:val="ru-RU"/>
        </w:rPr>
        <w:t>2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5BCB213B"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46BCBDFF" w14:textId="77777777" w:rsidR="00075F7C" w:rsidRPr="008271ED" w:rsidRDefault="00075F7C" w:rsidP="002A0621">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1D1C9F6" w14:textId="77777777" w:rsidR="00075F7C" w:rsidRPr="008271ED" w:rsidRDefault="00075F7C" w:rsidP="002A0621">
            <w:pPr>
              <w:spacing w:after="0"/>
              <w:contextualSpacing/>
              <w:rPr>
                <w:color w:val="auto"/>
                <w:szCs w:val="24"/>
                <w:lang w:val="ru-RU"/>
              </w:rPr>
            </w:pPr>
            <w:r w:rsidRPr="008271ED">
              <w:rPr>
                <w:color w:val="auto"/>
                <w:szCs w:val="24"/>
                <w:lang w:val="ru-RU"/>
              </w:rPr>
              <w:t>Наименование разделов</w:t>
            </w:r>
          </w:p>
          <w:p w14:paraId="783DB28A" w14:textId="77777777" w:rsidR="00075F7C" w:rsidRPr="008271ED" w:rsidRDefault="00075F7C" w:rsidP="002A0621">
            <w:pPr>
              <w:spacing w:after="0"/>
              <w:contextualSpacing/>
              <w:rPr>
                <w:color w:val="auto"/>
                <w:szCs w:val="24"/>
                <w:lang w:val="ru-RU"/>
              </w:rPr>
            </w:pPr>
            <w:r w:rsidRPr="008271ED">
              <w:rPr>
                <w:color w:val="auto"/>
                <w:szCs w:val="24"/>
                <w:lang w:val="ru-RU"/>
              </w:rPr>
              <w:t>или тем программы</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71F73F9B" w14:textId="77777777" w:rsidR="00075F7C" w:rsidRPr="008271ED" w:rsidRDefault="00075F7C" w:rsidP="002A0621">
            <w:pPr>
              <w:spacing w:after="0"/>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355017AB" w14:textId="77777777" w:rsidR="00075F7C" w:rsidRPr="008271ED" w:rsidRDefault="00075F7C" w:rsidP="002A0621">
            <w:pPr>
              <w:spacing w:after="0"/>
              <w:contextualSpacing/>
              <w:jc w:val="center"/>
              <w:rPr>
                <w:color w:val="auto"/>
                <w:szCs w:val="24"/>
                <w:lang w:val="ru-RU"/>
              </w:rPr>
            </w:pPr>
            <w:r w:rsidRPr="008271ED">
              <w:rPr>
                <w:color w:val="auto"/>
                <w:szCs w:val="24"/>
                <w:lang w:val="ru-RU"/>
              </w:rPr>
              <w:t>ЭОР</w:t>
            </w:r>
          </w:p>
          <w:p w14:paraId="5CA8C66C" w14:textId="77777777" w:rsidR="00075F7C" w:rsidRPr="008271ED" w:rsidRDefault="00075F7C" w:rsidP="002A0621">
            <w:pPr>
              <w:spacing w:after="0"/>
              <w:contextualSpacing/>
              <w:jc w:val="center"/>
              <w:rPr>
                <w:color w:val="auto"/>
                <w:szCs w:val="24"/>
                <w:lang w:val="ru-RU"/>
              </w:rPr>
            </w:pPr>
            <w:r w:rsidRPr="008271ED">
              <w:rPr>
                <w:color w:val="auto"/>
                <w:szCs w:val="24"/>
                <w:lang w:val="ru-RU"/>
              </w:rPr>
              <w:t>электронные (цифровые)</w:t>
            </w:r>
          </w:p>
          <w:p w14:paraId="51D10C21" w14:textId="77777777" w:rsidR="00075F7C" w:rsidRPr="008271ED" w:rsidRDefault="00075F7C" w:rsidP="002A0621">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0CA08495"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AC6CD12" w14:textId="77777777" w:rsidR="00075F7C" w:rsidRPr="008271ED" w:rsidRDefault="00075F7C" w:rsidP="002A0621">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7B5EFF3" w14:textId="77777777" w:rsidR="00075F7C" w:rsidRPr="008271ED" w:rsidRDefault="00075F7C" w:rsidP="002A0621">
            <w:pPr>
              <w:spacing w:after="0"/>
              <w:contextualSpacing/>
              <w:rPr>
                <w:color w:val="auto"/>
                <w:szCs w:val="24"/>
                <w:lang w:val="ru-RU"/>
              </w:rPr>
            </w:pPr>
            <w:r w:rsidRPr="008271ED">
              <w:rPr>
                <w:color w:val="auto"/>
                <w:szCs w:val="24"/>
                <w:lang w:val="ru-RU"/>
              </w:rPr>
              <w:t>Народная музыка России</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79C310E5" w14:textId="38F481CE" w:rsidR="00075F7C" w:rsidRPr="008271ED" w:rsidRDefault="00075F7C" w:rsidP="002A0621">
            <w:pPr>
              <w:spacing w:after="0"/>
              <w:contextualSpacing/>
              <w:rPr>
                <w:color w:val="auto"/>
                <w:szCs w:val="24"/>
              </w:rPr>
            </w:pPr>
            <w:r w:rsidRPr="008271ED">
              <w:rPr>
                <w:color w:val="auto"/>
                <w:szCs w:val="24"/>
                <w:lang w:val="ru-RU"/>
              </w:rPr>
              <w:t xml:space="preserve">7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4B6C164E" w14:textId="0C74D6F2" w:rsidR="00075F7C" w:rsidRPr="008271ED" w:rsidRDefault="00075F7C" w:rsidP="002A0621">
            <w:pPr>
              <w:spacing w:after="0"/>
              <w:contextualSpacing/>
              <w:rPr>
                <w:color w:val="auto"/>
                <w:szCs w:val="24"/>
              </w:rPr>
            </w:pPr>
            <w:hyperlink r:id="rId216" w:history="1">
              <w:r w:rsidRPr="008271ED">
                <w:rPr>
                  <w:rStyle w:val="af5"/>
                  <w:color w:val="auto"/>
                  <w:szCs w:val="24"/>
                </w:rPr>
                <w:t>https://resh.edu.ru/subject/6/2/</w:t>
              </w:r>
            </w:hyperlink>
          </w:p>
        </w:tc>
      </w:tr>
      <w:tr w:rsidR="008271ED" w:rsidRPr="008271ED" w14:paraId="5A648728"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050AFE3B" w14:textId="77777777" w:rsidR="00075F7C" w:rsidRPr="008271ED" w:rsidRDefault="00075F7C" w:rsidP="002A0621">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1C7D675" w14:textId="77777777" w:rsidR="00075F7C" w:rsidRPr="008271ED" w:rsidRDefault="00075F7C" w:rsidP="002A0621">
            <w:pPr>
              <w:spacing w:after="0"/>
              <w:contextualSpacing/>
              <w:rPr>
                <w:color w:val="auto"/>
                <w:szCs w:val="24"/>
                <w:lang w:val="ru-RU"/>
              </w:rPr>
            </w:pPr>
            <w:r w:rsidRPr="008271ED">
              <w:rPr>
                <w:color w:val="auto"/>
                <w:szCs w:val="24"/>
                <w:lang w:val="ru-RU"/>
              </w:rPr>
              <w:t>Классическая музыка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3A7B02BF" w14:textId="6EE59E2B" w:rsidR="00075F7C" w:rsidRPr="008271ED" w:rsidRDefault="00075F7C" w:rsidP="002A0621">
            <w:pPr>
              <w:spacing w:after="0"/>
              <w:contextualSpacing/>
              <w:rPr>
                <w:color w:val="auto"/>
                <w:szCs w:val="24"/>
              </w:rPr>
            </w:pPr>
            <w:r w:rsidRPr="008271ED">
              <w:rPr>
                <w:color w:val="auto"/>
                <w:szCs w:val="24"/>
                <w:lang w:val="ru-RU"/>
              </w:rPr>
              <w:t xml:space="preserve">8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1C2534BA" w14:textId="75CD09A1" w:rsidR="00075F7C" w:rsidRPr="008271ED" w:rsidRDefault="00075F7C" w:rsidP="002A0621">
            <w:pPr>
              <w:spacing w:after="0"/>
              <w:rPr>
                <w:color w:val="auto"/>
                <w:szCs w:val="24"/>
              </w:rPr>
            </w:pPr>
            <w:hyperlink r:id="rId217" w:history="1">
              <w:r w:rsidRPr="008271ED">
                <w:rPr>
                  <w:rStyle w:val="af5"/>
                  <w:color w:val="auto"/>
                  <w:szCs w:val="24"/>
                </w:rPr>
                <w:t>https://resh.edu.ru/subject/6/2/</w:t>
              </w:r>
            </w:hyperlink>
          </w:p>
        </w:tc>
      </w:tr>
      <w:tr w:rsidR="008271ED" w:rsidRPr="00DA17C3" w14:paraId="17D52C00"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5DA1DD3A" w14:textId="77777777" w:rsidR="00075F7C" w:rsidRPr="008271ED" w:rsidRDefault="00075F7C" w:rsidP="002A0621">
            <w:pPr>
              <w:spacing w:after="0"/>
              <w:contextualSpacing/>
              <w:rPr>
                <w:color w:val="auto"/>
                <w:szCs w:val="24"/>
                <w:lang w:val="ru-RU"/>
              </w:rPr>
            </w:pPr>
            <w:r w:rsidRPr="008271ED">
              <w:rPr>
                <w:color w:val="auto"/>
                <w:szCs w:val="24"/>
                <w:lang w:val="ru-RU"/>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5B0CFCA" w14:textId="77777777" w:rsidR="00075F7C" w:rsidRPr="008271ED" w:rsidRDefault="00075F7C" w:rsidP="002A0621">
            <w:pPr>
              <w:spacing w:after="0"/>
              <w:contextualSpacing/>
              <w:rPr>
                <w:color w:val="auto"/>
                <w:szCs w:val="24"/>
                <w:lang w:val="ru-RU"/>
              </w:rPr>
            </w:pPr>
            <w:r w:rsidRPr="008271ED">
              <w:rPr>
                <w:color w:val="auto"/>
                <w:szCs w:val="24"/>
                <w:lang w:val="ru-RU"/>
              </w:rPr>
              <w:t>Музыка в жизни человека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0B204A6F" w14:textId="4AC40FEC" w:rsidR="00075F7C" w:rsidRPr="008271ED" w:rsidRDefault="00075F7C" w:rsidP="002A0621">
            <w:pPr>
              <w:spacing w:after="0"/>
              <w:contextualSpacing/>
              <w:rPr>
                <w:color w:val="auto"/>
                <w:szCs w:val="24"/>
                <w:lang w:val="ru-RU"/>
              </w:rPr>
            </w:pPr>
            <w:r w:rsidRPr="008271ED">
              <w:rPr>
                <w:color w:val="auto"/>
                <w:szCs w:val="24"/>
                <w:lang w:val="ru-RU"/>
              </w:rPr>
              <w:t>2 ч</w:t>
            </w:r>
          </w:p>
        </w:tc>
        <w:tc>
          <w:tcPr>
            <w:tcW w:w="3619" w:type="dxa"/>
            <w:tcBorders>
              <w:top w:val="single" w:sz="4" w:space="0" w:color="auto"/>
              <w:left w:val="single" w:sz="4" w:space="0" w:color="auto"/>
              <w:bottom w:val="single" w:sz="4" w:space="0" w:color="auto"/>
              <w:right w:val="single" w:sz="4" w:space="0" w:color="auto"/>
            </w:tcBorders>
          </w:tcPr>
          <w:p w14:paraId="70D433D3" w14:textId="31075DFD" w:rsidR="00075F7C" w:rsidRPr="008271ED" w:rsidRDefault="00075F7C" w:rsidP="002A0621">
            <w:pPr>
              <w:spacing w:after="0"/>
              <w:rPr>
                <w:color w:val="auto"/>
                <w:szCs w:val="24"/>
                <w:lang w:val="ru-RU"/>
              </w:rPr>
            </w:pPr>
            <w:hyperlink r:id="rId218" w:history="1">
              <w:r w:rsidRPr="008271ED">
                <w:rPr>
                  <w:rStyle w:val="af5"/>
                  <w:color w:val="auto"/>
                  <w:szCs w:val="24"/>
                </w:rPr>
                <w:t>https</w:t>
              </w:r>
              <w:r w:rsidRPr="008271ED">
                <w:rPr>
                  <w:rStyle w:val="af5"/>
                  <w:color w:val="auto"/>
                  <w:szCs w:val="24"/>
                  <w:lang w:val="ru-RU"/>
                </w:rPr>
                <w:t>://</w:t>
              </w:r>
              <w:r w:rsidRPr="008271ED">
                <w:rPr>
                  <w:rStyle w:val="af5"/>
                  <w:color w:val="auto"/>
                  <w:szCs w:val="24"/>
                </w:rPr>
                <w:t>resh</w:t>
              </w:r>
              <w:r w:rsidRPr="008271ED">
                <w:rPr>
                  <w:rStyle w:val="af5"/>
                  <w:color w:val="auto"/>
                  <w:szCs w:val="24"/>
                  <w:lang w:val="ru-RU"/>
                </w:rPr>
                <w:t>.</w:t>
              </w:r>
              <w:proofErr w:type="spellStart"/>
              <w:r w:rsidRPr="008271ED">
                <w:rPr>
                  <w:rStyle w:val="af5"/>
                  <w:color w:val="auto"/>
                  <w:szCs w:val="24"/>
                </w:rPr>
                <w:t>edu</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w:t>
              </w:r>
              <w:r w:rsidRPr="008271ED">
                <w:rPr>
                  <w:rStyle w:val="af5"/>
                  <w:color w:val="auto"/>
                  <w:szCs w:val="24"/>
                </w:rPr>
                <w:t>subject</w:t>
              </w:r>
              <w:r w:rsidRPr="008271ED">
                <w:rPr>
                  <w:rStyle w:val="af5"/>
                  <w:color w:val="auto"/>
                  <w:szCs w:val="24"/>
                  <w:lang w:val="ru-RU"/>
                </w:rPr>
                <w:t>/6/2/</w:t>
              </w:r>
            </w:hyperlink>
          </w:p>
        </w:tc>
      </w:tr>
      <w:tr w:rsidR="00075F7C" w:rsidRPr="008271ED" w14:paraId="02B91A74"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6805C9B3" w14:textId="77777777" w:rsidR="00075F7C" w:rsidRPr="008271ED" w:rsidRDefault="00075F7C" w:rsidP="002A0621">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117BFBA" w14:textId="77777777" w:rsidR="00075F7C" w:rsidRPr="008271ED" w:rsidRDefault="00075F7C" w:rsidP="002A0621">
            <w:pPr>
              <w:spacing w:after="0"/>
              <w:contextualSpacing/>
              <w:rPr>
                <w:color w:val="auto"/>
                <w:szCs w:val="24"/>
                <w:lang w:val="ru-RU"/>
              </w:rPr>
            </w:pPr>
            <w:r w:rsidRPr="008271ED">
              <w:rPr>
                <w:color w:val="auto"/>
                <w:szCs w:val="24"/>
                <w:lang w:val="ru-RU"/>
              </w:rPr>
              <w:t>Музыка народов мира.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47232B65"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2B449FF4" w14:textId="77777777" w:rsidR="00075F7C" w:rsidRPr="008271ED" w:rsidRDefault="00075F7C" w:rsidP="002A0621">
            <w:pPr>
              <w:spacing w:after="0"/>
              <w:rPr>
                <w:color w:val="auto"/>
                <w:szCs w:val="24"/>
              </w:rPr>
            </w:pPr>
          </w:p>
        </w:tc>
      </w:tr>
      <w:tr w:rsidR="00075F7C" w:rsidRPr="008271ED" w14:paraId="6DC5FE12"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2387A35"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BB50139" w14:textId="77777777" w:rsidR="00075F7C" w:rsidRPr="008271ED" w:rsidRDefault="00075F7C" w:rsidP="002A0621">
            <w:pPr>
              <w:spacing w:after="0"/>
              <w:contextualSpacing/>
              <w:rPr>
                <w:color w:val="auto"/>
                <w:szCs w:val="24"/>
                <w:lang w:val="ru-RU"/>
              </w:rPr>
            </w:pPr>
            <w:r w:rsidRPr="008271ED">
              <w:rPr>
                <w:color w:val="auto"/>
                <w:szCs w:val="24"/>
                <w:lang w:val="ru-RU"/>
              </w:rPr>
              <w:t>Духовная музыка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09FCBA82"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3F8BB5B0" w14:textId="77777777" w:rsidR="00075F7C" w:rsidRPr="008271ED" w:rsidRDefault="00075F7C" w:rsidP="002A0621">
            <w:pPr>
              <w:spacing w:after="0"/>
              <w:rPr>
                <w:color w:val="auto"/>
                <w:szCs w:val="24"/>
              </w:rPr>
            </w:pPr>
          </w:p>
        </w:tc>
      </w:tr>
      <w:tr w:rsidR="00075F7C" w:rsidRPr="008271ED" w14:paraId="543D6386"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5FB0F046"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1FE9176" w14:textId="77777777" w:rsidR="00075F7C" w:rsidRPr="008271ED" w:rsidRDefault="00075F7C" w:rsidP="002A0621">
            <w:pPr>
              <w:spacing w:after="0"/>
              <w:contextualSpacing/>
              <w:rPr>
                <w:color w:val="auto"/>
                <w:szCs w:val="24"/>
                <w:lang w:val="ru-RU"/>
              </w:rPr>
            </w:pPr>
            <w:r w:rsidRPr="008271ED">
              <w:rPr>
                <w:color w:val="auto"/>
                <w:szCs w:val="24"/>
                <w:lang w:val="ru-RU"/>
              </w:rPr>
              <w:t>Музыка театра и кино.</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3E1F2226"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4B6DF42E" w14:textId="77777777" w:rsidR="00075F7C" w:rsidRPr="008271ED" w:rsidRDefault="00075F7C" w:rsidP="002A0621">
            <w:pPr>
              <w:spacing w:after="0"/>
              <w:rPr>
                <w:color w:val="auto"/>
                <w:szCs w:val="24"/>
              </w:rPr>
            </w:pPr>
          </w:p>
        </w:tc>
      </w:tr>
      <w:tr w:rsidR="00075F7C" w:rsidRPr="008271ED" w14:paraId="64972352"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521FEB36"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D8F6729" w14:textId="77777777" w:rsidR="00075F7C" w:rsidRPr="008271ED" w:rsidRDefault="00075F7C" w:rsidP="002A0621">
            <w:pPr>
              <w:spacing w:after="0"/>
              <w:contextualSpacing/>
              <w:rPr>
                <w:color w:val="auto"/>
                <w:szCs w:val="24"/>
                <w:lang w:val="ru-RU"/>
              </w:rPr>
            </w:pPr>
            <w:r w:rsidRPr="008271ED">
              <w:rPr>
                <w:color w:val="auto"/>
                <w:szCs w:val="24"/>
                <w:lang w:val="ru-RU"/>
              </w:rPr>
              <w:t>Современная музыкальная культура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717562FD"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3F636E9C" w14:textId="77777777" w:rsidR="00075F7C" w:rsidRPr="008271ED" w:rsidRDefault="00075F7C" w:rsidP="002A0621">
            <w:pPr>
              <w:spacing w:after="0"/>
              <w:rPr>
                <w:color w:val="auto"/>
                <w:szCs w:val="24"/>
              </w:rPr>
            </w:pPr>
          </w:p>
        </w:tc>
      </w:tr>
      <w:tr w:rsidR="00075F7C" w:rsidRPr="008271ED" w14:paraId="7AB012BF"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532FA07"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FAE8DF9" w14:textId="77777777" w:rsidR="00075F7C" w:rsidRPr="008271ED" w:rsidRDefault="00075F7C" w:rsidP="002A0621">
            <w:pPr>
              <w:spacing w:after="0"/>
              <w:contextualSpacing/>
              <w:rPr>
                <w:color w:val="auto"/>
                <w:szCs w:val="24"/>
                <w:lang w:val="ru-RU"/>
              </w:rPr>
            </w:pPr>
            <w:r w:rsidRPr="008271ED">
              <w:rPr>
                <w:color w:val="auto"/>
                <w:szCs w:val="24"/>
                <w:lang w:val="ru-RU"/>
              </w:rPr>
              <w:t>Музыкальная грамота.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46896279"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1F938DB5" w14:textId="77777777" w:rsidR="00075F7C" w:rsidRPr="008271ED" w:rsidRDefault="00075F7C" w:rsidP="002A0621">
            <w:pPr>
              <w:spacing w:after="0"/>
              <w:rPr>
                <w:color w:val="auto"/>
                <w:szCs w:val="24"/>
              </w:rPr>
            </w:pPr>
          </w:p>
        </w:tc>
      </w:tr>
      <w:tr w:rsidR="008271ED" w:rsidRPr="008271ED" w14:paraId="2479A8B1"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4FCC19DA"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408B2C2" w14:textId="77777777" w:rsidR="00075F7C" w:rsidRPr="008271ED" w:rsidRDefault="00075F7C" w:rsidP="002A0621">
            <w:pPr>
              <w:spacing w:after="0"/>
              <w:contextualSpacing/>
              <w:rPr>
                <w:color w:val="auto"/>
                <w:szCs w:val="24"/>
                <w:lang w:val="ru-RU"/>
              </w:rPr>
            </w:pPr>
            <w:r w:rsidRPr="008271ED">
              <w:rPr>
                <w:color w:val="auto"/>
                <w:szCs w:val="24"/>
                <w:lang w:val="ru-RU"/>
              </w:rPr>
              <w:t>ОБЩЕЕ КОЛИЧЕСТВО ЧАСОВ ПО ПРОГРАММЕ</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3CBEB244" w14:textId="6810DB00" w:rsidR="00075F7C" w:rsidRPr="008271ED" w:rsidRDefault="00075F7C" w:rsidP="002A0621">
            <w:pPr>
              <w:spacing w:after="0"/>
              <w:contextualSpacing/>
              <w:rPr>
                <w:color w:val="auto"/>
                <w:szCs w:val="24"/>
              </w:rPr>
            </w:pPr>
            <w:r w:rsidRPr="008271ED">
              <w:rPr>
                <w:color w:val="auto"/>
                <w:szCs w:val="24"/>
                <w:lang w:val="ru-RU"/>
              </w:rPr>
              <w:t xml:space="preserve">34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AC9A2DB" w14:textId="77777777" w:rsidR="00075F7C" w:rsidRPr="008271ED" w:rsidRDefault="00075F7C" w:rsidP="002A0621">
            <w:pPr>
              <w:spacing w:after="0"/>
              <w:rPr>
                <w:color w:val="auto"/>
                <w:szCs w:val="24"/>
              </w:rPr>
            </w:pPr>
          </w:p>
        </w:tc>
      </w:tr>
    </w:tbl>
    <w:p w14:paraId="6A494EF6" w14:textId="77777777" w:rsidR="00075F7C" w:rsidRPr="008271ED" w:rsidRDefault="00075F7C" w:rsidP="00075F7C">
      <w:pPr>
        <w:spacing w:after="0"/>
        <w:ind w:left="820"/>
        <w:rPr>
          <w:bCs/>
          <w:color w:val="auto"/>
          <w:szCs w:val="24"/>
        </w:rPr>
      </w:pPr>
    </w:p>
    <w:p w14:paraId="611FA5AD" w14:textId="6DE20BFC" w:rsidR="00075F7C" w:rsidRPr="008271ED" w:rsidRDefault="00075F7C" w:rsidP="00075F7C">
      <w:pPr>
        <w:spacing w:after="0"/>
        <w:ind w:left="0"/>
        <w:rPr>
          <w:b/>
          <w:color w:val="auto"/>
          <w:szCs w:val="24"/>
          <w:lang w:val="ru-RU"/>
        </w:rPr>
      </w:pPr>
      <w:r w:rsidRPr="008271ED">
        <w:rPr>
          <w:b/>
          <w:color w:val="auto"/>
          <w:szCs w:val="24"/>
          <w:lang w:val="ru-RU"/>
        </w:rPr>
        <w:t>3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77EB18AE"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623CE9E" w14:textId="77777777" w:rsidR="00075F7C" w:rsidRPr="008271ED" w:rsidRDefault="00075F7C" w:rsidP="002A0621">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6BA4508" w14:textId="77777777" w:rsidR="00075F7C" w:rsidRPr="008271ED" w:rsidRDefault="00075F7C" w:rsidP="002A0621">
            <w:pPr>
              <w:spacing w:after="0"/>
              <w:contextualSpacing/>
              <w:rPr>
                <w:color w:val="auto"/>
                <w:szCs w:val="24"/>
                <w:lang w:val="ru-RU"/>
              </w:rPr>
            </w:pPr>
            <w:r w:rsidRPr="008271ED">
              <w:rPr>
                <w:color w:val="auto"/>
                <w:szCs w:val="24"/>
                <w:lang w:val="ru-RU"/>
              </w:rPr>
              <w:t>Наименование разделов</w:t>
            </w:r>
          </w:p>
          <w:p w14:paraId="62F7489A" w14:textId="77777777" w:rsidR="00075F7C" w:rsidRPr="008271ED" w:rsidRDefault="00075F7C" w:rsidP="002A0621">
            <w:pPr>
              <w:spacing w:after="0"/>
              <w:contextualSpacing/>
              <w:rPr>
                <w:color w:val="auto"/>
                <w:szCs w:val="24"/>
                <w:lang w:val="ru-RU"/>
              </w:rPr>
            </w:pPr>
            <w:r w:rsidRPr="008271ED">
              <w:rPr>
                <w:color w:val="auto"/>
                <w:szCs w:val="24"/>
                <w:lang w:val="ru-RU"/>
              </w:rPr>
              <w:t>или тем программы</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43A93029" w14:textId="77777777" w:rsidR="00075F7C" w:rsidRPr="008271ED" w:rsidRDefault="00075F7C" w:rsidP="002A0621">
            <w:pPr>
              <w:spacing w:after="0"/>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4CA9642B" w14:textId="77777777" w:rsidR="00075F7C" w:rsidRPr="008271ED" w:rsidRDefault="00075F7C" w:rsidP="002A0621">
            <w:pPr>
              <w:spacing w:after="0"/>
              <w:contextualSpacing/>
              <w:jc w:val="center"/>
              <w:rPr>
                <w:color w:val="auto"/>
                <w:szCs w:val="24"/>
                <w:lang w:val="ru-RU"/>
              </w:rPr>
            </w:pPr>
            <w:r w:rsidRPr="008271ED">
              <w:rPr>
                <w:color w:val="auto"/>
                <w:szCs w:val="24"/>
                <w:lang w:val="ru-RU"/>
              </w:rPr>
              <w:t>ЭОР</w:t>
            </w:r>
          </w:p>
          <w:p w14:paraId="1974A635" w14:textId="77777777" w:rsidR="00075F7C" w:rsidRPr="008271ED" w:rsidRDefault="00075F7C" w:rsidP="002A0621">
            <w:pPr>
              <w:spacing w:after="0"/>
              <w:contextualSpacing/>
              <w:jc w:val="center"/>
              <w:rPr>
                <w:color w:val="auto"/>
                <w:szCs w:val="24"/>
                <w:lang w:val="ru-RU"/>
              </w:rPr>
            </w:pPr>
            <w:r w:rsidRPr="008271ED">
              <w:rPr>
                <w:color w:val="auto"/>
                <w:szCs w:val="24"/>
                <w:lang w:val="ru-RU"/>
              </w:rPr>
              <w:t>электронные (цифровые)</w:t>
            </w:r>
          </w:p>
          <w:p w14:paraId="2B18F7E7" w14:textId="77777777" w:rsidR="00075F7C" w:rsidRPr="008271ED" w:rsidRDefault="00075F7C" w:rsidP="002A0621">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78D21791"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11EBB28" w14:textId="77777777" w:rsidR="00075F7C" w:rsidRPr="008271ED" w:rsidRDefault="00075F7C" w:rsidP="002A0621">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2FEAF64" w14:textId="77777777" w:rsidR="00075F7C" w:rsidRPr="008271ED" w:rsidRDefault="00075F7C" w:rsidP="002A0621">
            <w:pPr>
              <w:spacing w:after="0"/>
              <w:contextualSpacing/>
              <w:rPr>
                <w:color w:val="auto"/>
                <w:szCs w:val="24"/>
                <w:lang w:val="ru-RU"/>
              </w:rPr>
            </w:pPr>
            <w:r w:rsidRPr="008271ED">
              <w:rPr>
                <w:color w:val="auto"/>
                <w:szCs w:val="24"/>
                <w:lang w:val="ru-RU"/>
              </w:rPr>
              <w:t>Народная музыка России</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5F9B8291" w14:textId="77777777" w:rsidR="00075F7C" w:rsidRPr="008271ED" w:rsidRDefault="00075F7C" w:rsidP="002A0621">
            <w:pPr>
              <w:spacing w:after="0"/>
              <w:contextualSpacing/>
              <w:rPr>
                <w:color w:val="auto"/>
                <w:szCs w:val="24"/>
              </w:rPr>
            </w:pPr>
            <w:r w:rsidRPr="008271ED">
              <w:rPr>
                <w:color w:val="auto"/>
                <w:szCs w:val="24"/>
                <w:lang w:val="ru-RU"/>
              </w:rPr>
              <w:t xml:space="preserve">6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6BECDC73" w14:textId="4757C997" w:rsidR="00075F7C" w:rsidRPr="008271ED" w:rsidRDefault="00075F7C" w:rsidP="002A0621">
            <w:pPr>
              <w:spacing w:after="0"/>
              <w:contextualSpacing/>
              <w:rPr>
                <w:color w:val="auto"/>
                <w:szCs w:val="24"/>
              </w:rPr>
            </w:pPr>
            <w:hyperlink r:id="rId219" w:history="1">
              <w:r w:rsidRPr="008271ED">
                <w:rPr>
                  <w:rStyle w:val="af5"/>
                  <w:color w:val="auto"/>
                  <w:szCs w:val="24"/>
                </w:rPr>
                <w:t>https://resh.edu.ru/subject/6/3/</w:t>
              </w:r>
            </w:hyperlink>
          </w:p>
        </w:tc>
      </w:tr>
      <w:tr w:rsidR="008271ED" w:rsidRPr="008271ED" w14:paraId="08B26012"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2EDF162E" w14:textId="77777777" w:rsidR="00075F7C" w:rsidRPr="008271ED" w:rsidRDefault="00075F7C" w:rsidP="002A0621">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F62A9F8" w14:textId="77777777" w:rsidR="00075F7C" w:rsidRPr="008271ED" w:rsidRDefault="00075F7C" w:rsidP="002A0621">
            <w:pPr>
              <w:spacing w:after="0"/>
              <w:contextualSpacing/>
              <w:rPr>
                <w:color w:val="auto"/>
                <w:szCs w:val="24"/>
                <w:lang w:val="ru-RU"/>
              </w:rPr>
            </w:pPr>
            <w:r w:rsidRPr="008271ED">
              <w:rPr>
                <w:color w:val="auto"/>
                <w:szCs w:val="24"/>
                <w:lang w:val="ru-RU"/>
              </w:rPr>
              <w:t>Классическая музыка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471F5EF8" w14:textId="141B1259" w:rsidR="00075F7C" w:rsidRPr="008271ED" w:rsidRDefault="00075F7C" w:rsidP="002A0621">
            <w:pPr>
              <w:spacing w:after="0"/>
              <w:contextualSpacing/>
              <w:rPr>
                <w:color w:val="auto"/>
                <w:szCs w:val="24"/>
              </w:rPr>
            </w:pPr>
            <w:r w:rsidRPr="008271ED">
              <w:rPr>
                <w:color w:val="auto"/>
                <w:szCs w:val="24"/>
                <w:lang w:val="ru-RU"/>
              </w:rPr>
              <w:t xml:space="preserve">8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198B1BB3" w14:textId="77F1B5AC" w:rsidR="00075F7C" w:rsidRPr="008271ED" w:rsidRDefault="00075F7C" w:rsidP="002A0621">
            <w:pPr>
              <w:spacing w:after="0"/>
              <w:rPr>
                <w:color w:val="auto"/>
                <w:szCs w:val="24"/>
              </w:rPr>
            </w:pPr>
            <w:hyperlink r:id="rId220" w:history="1">
              <w:r w:rsidRPr="008271ED">
                <w:rPr>
                  <w:rStyle w:val="af5"/>
                  <w:color w:val="auto"/>
                  <w:szCs w:val="24"/>
                </w:rPr>
                <w:t>https://resh.edu.ru/subject/6/3/</w:t>
              </w:r>
            </w:hyperlink>
          </w:p>
        </w:tc>
      </w:tr>
      <w:tr w:rsidR="008271ED" w:rsidRPr="00DA17C3" w14:paraId="2040B33E"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3E1C554D" w14:textId="77777777" w:rsidR="00075F7C" w:rsidRPr="008271ED" w:rsidRDefault="00075F7C" w:rsidP="002A0621">
            <w:pPr>
              <w:spacing w:after="0"/>
              <w:contextualSpacing/>
              <w:rPr>
                <w:color w:val="auto"/>
                <w:szCs w:val="24"/>
                <w:lang w:val="ru-RU"/>
              </w:rPr>
            </w:pPr>
            <w:r w:rsidRPr="008271ED">
              <w:rPr>
                <w:color w:val="auto"/>
                <w:szCs w:val="24"/>
                <w:lang w:val="ru-RU"/>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0013EBE" w14:textId="77777777" w:rsidR="00075F7C" w:rsidRPr="008271ED" w:rsidRDefault="00075F7C" w:rsidP="002A0621">
            <w:pPr>
              <w:spacing w:after="0"/>
              <w:contextualSpacing/>
              <w:rPr>
                <w:color w:val="auto"/>
                <w:szCs w:val="24"/>
                <w:lang w:val="ru-RU"/>
              </w:rPr>
            </w:pPr>
            <w:r w:rsidRPr="008271ED">
              <w:rPr>
                <w:color w:val="auto"/>
                <w:szCs w:val="24"/>
                <w:lang w:val="ru-RU"/>
              </w:rPr>
              <w:t>Музыка в жизни человека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2AD0DBB6" w14:textId="03D005E5" w:rsidR="00075F7C" w:rsidRPr="008271ED" w:rsidRDefault="00075F7C" w:rsidP="002A0621">
            <w:pPr>
              <w:spacing w:after="0"/>
              <w:contextualSpacing/>
              <w:rPr>
                <w:color w:val="auto"/>
                <w:szCs w:val="24"/>
                <w:lang w:val="ru-RU"/>
              </w:rPr>
            </w:pPr>
            <w:r w:rsidRPr="008271ED">
              <w:rPr>
                <w:color w:val="auto"/>
                <w:szCs w:val="24"/>
                <w:lang w:val="ru-RU"/>
              </w:rPr>
              <w:t>3 ч</w:t>
            </w:r>
          </w:p>
        </w:tc>
        <w:tc>
          <w:tcPr>
            <w:tcW w:w="3619" w:type="dxa"/>
            <w:tcBorders>
              <w:top w:val="single" w:sz="4" w:space="0" w:color="auto"/>
              <w:left w:val="single" w:sz="4" w:space="0" w:color="auto"/>
              <w:bottom w:val="single" w:sz="4" w:space="0" w:color="auto"/>
              <w:right w:val="single" w:sz="4" w:space="0" w:color="auto"/>
            </w:tcBorders>
          </w:tcPr>
          <w:p w14:paraId="2989A30B" w14:textId="78030ED5" w:rsidR="00075F7C" w:rsidRPr="008271ED" w:rsidRDefault="00075F7C" w:rsidP="002A0621">
            <w:pPr>
              <w:spacing w:after="0"/>
              <w:rPr>
                <w:color w:val="auto"/>
                <w:szCs w:val="24"/>
                <w:lang w:val="ru-RU"/>
              </w:rPr>
            </w:pPr>
            <w:hyperlink r:id="rId221" w:history="1">
              <w:r w:rsidRPr="008271ED">
                <w:rPr>
                  <w:rStyle w:val="af5"/>
                  <w:color w:val="auto"/>
                  <w:szCs w:val="24"/>
                </w:rPr>
                <w:t>https</w:t>
              </w:r>
              <w:r w:rsidRPr="008271ED">
                <w:rPr>
                  <w:rStyle w:val="af5"/>
                  <w:color w:val="auto"/>
                  <w:szCs w:val="24"/>
                  <w:lang w:val="ru-RU"/>
                </w:rPr>
                <w:t>://</w:t>
              </w:r>
              <w:r w:rsidRPr="008271ED">
                <w:rPr>
                  <w:rStyle w:val="af5"/>
                  <w:color w:val="auto"/>
                  <w:szCs w:val="24"/>
                </w:rPr>
                <w:t>resh</w:t>
              </w:r>
              <w:r w:rsidRPr="008271ED">
                <w:rPr>
                  <w:rStyle w:val="af5"/>
                  <w:color w:val="auto"/>
                  <w:szCs w:val="24"/>
                  <w:lang w:val="ru-RU"/>
                </w:rPr>
                <w:t>.</w:t>
              </w:r>
              <w:proofErr w:type="spellStart"/>
              <w:r w:rsidRPr="008271ED">
                <w:rPr>
                  <w:rStyle w:val="af5"/>
                  <w:color w:val="auto"/>
                  <w:szCs w:val="24"/>
                </w:rPr>
                <w:t>edu</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w:t>
              </w:r>
              <w:r w:rsidRPr="008271ED">
                <w:rPr>
                  <w:rStyle w:val="af5"/>
                  <w:color w:val="auto"/>
                  <w:szCs w:val="24"/>
                </w:rPr>
                <w:t>subject</w:t>
              </w:r>
              <w:r w:rsidRPr="008271ED">
                <w:rPr>
                  <w:rStyle w:val="af5"/>
                  <w:color w:val="auto"/>
                  <w:szCs w:val="24"/>
                  <w:lang w:val="ru-RU"/>
                </w:rPr>
                <w:t>/6/3/</w:t>
              </w:r>
            </w:hyperlink>
          </w:p>
        </w:tc>
      </w:tr>
      <w:tr w:rsidR="00075F7C" w:rsidRPr="008271ED" w14:paraId="36183F81"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6D29079F" w14:textId="77777777" w:rsidR="00075F7C" w:rsidRPr="008271ED" w:rsidRDefault="00075F7C" w:rsidP="002A0621">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A163E25" w14:textId="77777777" w:rsidR="00075F7C" w:rsidRPr="008271ED" w:rsidRDefault="00075F7C" w:rsidP="002A0621">
            <w:pPr>
              <w:spacing w:after="0"/>
              <w:contextualSpacing/>
              <w:rPr>
                <w:color w:val="auto"/>
                <w:szCs w:val="24"/>
                <w:lang w:val="ru-RU"/>
              </w:rPr>
            </w:pPr>
            <w:r w:rsidRPr="008271ED">
              <w:rPr>
                <w:color w:val="auto"/>
                <w:szCs w:val="24"/>
                <w:lang w:val="ru-RU"/>
              </w:rPr>
              <w:t>Музыка народов мира.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225AF420"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16542B92" w14:textId="77777777" w:rsidR="00075F7C" w:rsidRPr="008271ED" w:rsidRDefault="00075F7C" w:rsidP="002A0621">
            <w:pPr>
              <w:spacing w:after="0"/>
              <w:rPr>
                <w:color w:val="auto"/>
                <w:szCs w:val="24"/>
              </w:rPr>
            </w:pPr>
          </w:p>
        </w:tc>
      </w:tr>
      <w:tr w:rsidR="00075F7C" w:rsidRPr="008271ED" w14:paraId="7F3A673D"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5B490BEE"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C5BA206" w14:textId="77777777" w:rsidR="00075F7C" w:rsidRPr="008271ED" w:rsidRDefault="00075F7C" w:rsidP="002A0621">
            <w:pPr>
              <w:spacing w:after="0"/>
              <w:contextualSpacing/>
              <w:rPr>
                <w:color w:val="auto"/>
                <w:szCs w:val="24"/>
                <w:lang w:val="ru-RU"/>
              </w:rPr>
            </w:pPr>
            <w:r w:rsidRPr="008271ED">
              <w:rPr>
                <w:color w:val="auto"/>
                <w:szCs w:val="24"/>
                <w:lang w:val="ru-RU"/>
              </w:rPr>
              <w:t>Духовная музыка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02637DA0"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3DD71481" w14:textId="77777777" w:rsidR="00075F7C" w:rsidRPr="008271ED" w:rsidRDefault="00075F7C" w:rsidP="002A0621">
            <w:pPr>
              <w:spacing w:after="0"/>
              <w:rPr>
                <w:color w:val="auto"/>
                <w:szCs w:val="24"/>
              </w:rPr>
            </w:pPr>
          </w:p>
        </w:tc>
      </w:tr>
      <w:tr w:rsidR="00075F7C" w:rsidRPr="008271ED" w14:paraId="59170922"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7E977FD9"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510AF3B" w14:textId="77777777" w:rsidR="00075F7C" w:rsidRPr="008271ED" w:rsidRDefault="00075F7C" w:rsidP="002A0621">
            <w:pPr>
              <w:spacing w:after="0"/>
              <w:contextualSpacing/>
              <w:rPr>
                <w:color w:val="auto"/>
                <w:szCs w:val="24"/>
                <w:lang w:val="ru-RU"/>
              </w:rPr>
            </w:pPr>
            <w:r w:rsidRPr="008271ED">
              <w:rPr>
                <w:color w:val="auto"/>
                <w:szCs w:val="24"/>
                <w:lang w:val="ru-RU"/>
              </w:rPr>
              <w:t>Музыка театра и кино.</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3C1F269A"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1218B651" w14:textId="77777777" w:rsidR="00075F7C" w:rsidRPr="008271ED" w:rsidRDefault="00075F7C" w:rsidP="002A0621">
            <w:pPr>
              <w:spacing w:after="0"/>
              <w:rPr>
                <w:color w:val="auto"/>
                <w:szCs w:val="24"/>
              </w:rPr>
            </w:pPr>
          </w:p>
        </w:tc>
      </w:tr>
      <w:tr w:rsidR="00075F7C" w:rsidRPr="008271ED" w14:paraId="2B52E39A"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63C630AC"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5460FB9" w14:textId="77777777" w:rsidR="00075F7C" w:rsidRPr="008271ED" w:rsidRDefault="00075F7C" w:rsidP="002A0621">
            <w:pPr>
              <w:spacing w:after="0"/>
              <w:contextualSpacing/>
              <w:rPr>
                <w:color w:val="auto"/>
                <w:szCs w:val="24"/>
                <w:lang w:val="ru-RU"/>
              </w:rPr>
            </w:pPr>
            <w:r w:rsidRPr="008271ED">
              <w:rPr>
                <w:color w:val="auto"/>
                <w:szCs w:val="24"/>
                <w:lang w:val="ru-RU"/>
              </w:rPr>
              <w:t>Современная музыкальная культура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2BD612DC"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4E9E55EA" w14:textId="77777777" w:rsidR="00075F7C" w:rsidRPr="008271ED" w:rsidRDefault="00075F7C" w:rsidP="002A0621">
            <w:pPr>
              <w:spacing w:after="0"/>
              <w:rPr>
                <w:color w:val="auto"/>
                <w:szCs w:val="24"/>
              </w:rPr>
            </w:pPr>
          </w:p>
        </w:tc>
      </w:tr>
      <w:tr w:rsidR="00075F7C" w:rsidRPr="008271ED" w14:paraId="13D4E23E"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25F24C82"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B6DEE97" w14:textId="77777777" w:rsidR="00075F7C" w:rsidRPr="008271ED" w:rsidRDefault="00075F7C" w:rsidP="002A0621">
            <w:pPr>
              <w:spacing w:after="0"/>
              <w:contextualSpacing/>
              <w:rPr>
                <w:color w:val="auto"/>
                <w:szCs w:val="24"/>
                <w:lang w:val="ru-RU"/>
              </w:rPr>
            </w:pPr>
            <w:r w:rsidRPr="008271ED">
              <w:rPr>
                <w:color w:val="auto"/>
                <w:szCs w:val="24"/>
                <w:lang w:val="ru-RU"/>
              </w:rPr>
              <w:t>Музыкальная грамота.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23670F1E"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43BBB9D4" w14:textId="77777777" w:rsidR="00075F7C" w:rsidRPr="008271ED" w:rsidRDefault="00075F7C" w:rsidP="002A0621">
            <w:pPr>
              <w:spacing w:after="0"/>
              <w:rPr>
                <w:color w:val="auto"/>
                <w:szCs w:val="24"/>
              </w:rPr>
            </w:pPr>
          </w:p>
        </w:tc>
      </w:tr>
      <w:tr w:rsidR="008271ED" w:rsidRPr="008271ED" w14:paraId="6B8518C9"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68F83166"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48BFDD5" w14:textId="77777777" w:rsidR="00075F7C" w:rsidRPr="008271ED" w:rsidRDefault="00075F7C" w:rsidP="002A0621">
            <w:pPr>
              <w:spacing w:after="0"/>
              <w:contextualSpacing/>
              <w:rPr>
                <w:color w:val="auto"/>
                <w:szCs w:val="24"/>
                <w:lang w:val="ru-RU"/>
              </w:rPr>
            </w:pPr>
            <w:r w:rsidRPr="008271ED">
              <w:rPr>
                <w:color w:val="auto"/>
                <w:szCs w:val="24"/>
                <w:lang w:val="ru-RU"/>
              </w:rPr>
              <w:t>ОБЩЕЕ КОЛИЧЕСТВО ЧАСОВ ПО ПРОГРАММЕ</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59959DCF" w14:textId="77777777" w:rsidR="00075F7C" w:rsidRPr="008271ED" w:rsidRDefault="00075F7C" w:rsidP="002A0621">
            <w:pPr>
              <w:spacing w:after="0"/>
              <w:contextualSpacing/>
              <w:rPr>
                <w:color w:val="auto"/>
                <w:szCs w:val="24"/>
              </w:rPr>
            </w:pPr>
            <w:r w:rsidRPr="008271ED">
              <w:rPr>
                <w:color w:val="auto"/>
                <w:szCs w:val="24"/>
                <w:lang w:val="ru-RU"/>
              </w:rPr>
              <w:t xml:space="preserve">33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5BD3E856" w14:textId="77777777" w:rsidR="00075F7C" w:rsidRPr="008271ED" w:rsidRDefault="00075F7C" w:rsidP="002A0621">
            <w:pPr>
              <w:spacing w:after="0"/>
              <w:rPr>
                <w:color w:val="auto"/>
                <w:szCs w:val="24"/>
              </w:rPr>
            </w:pPr>
          </w:p>
        </w:tc>
      </w:tr>
    </w:tbl>
    <w:p w14:paraId="6C14C649" w14:textId="77777777" w:rsidR="00075F7C" w:rsidRPr="008271ED" w:rsidRDefault="00075F7C" w:rsidP="00075F7C">
      <w:pPr>
        <w:spacing w:after="0"/>
        <w:ind w:left="820"/>
        <w:rPr>
          <w:bCs/>
          <w:color w:val="auto"/>
          <w:szCs w:val="24"/>
        </w:rPr>
      </w:pPr>
    </w:p>
    <w:p w14:paraId="7E860192" w14:textId="5656F193" w:rsidR="00075F7C" w:rsidRPr="008271ED" w:rsidRDefault="00075F7C" w:rsidP="00075F7C">
      <w:pPr>
        <w:spacing w:after="0"/>
        <w:ind w:left="0"/>
        <w:rPr>
          <w:b/>
          <w:color w:val="auto"/>
          <w:szCs w:val="24"/>
          <w:lang w:val="ru-RU"/>
        </w:rPr>
      </w:pPr>
      <w:r w:rsidRPr="008271ED">
        <w:rPr>
          <w:b/>
          <w:color w:val="auto"/>
          <w:szCs w:val="24"/>
          <w:lang w:val="ru-RU"/>
        </w:rPr>
        <w:t>4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469A58A2"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75F748E1" w14:textId="77777777" w:rsidR="00075F7C" w:rsidRPr="008271ED" w:rsidRDefault="00075F7C" w:rsidP="002A0621">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AB3CFE8" w14:textId="77777777" w:rsidR="00075F7C" w:rsidRPr="008271ED" w:rsidRDefault="00075F7C" w:rsidP="002A0621">
            <w:pPr>
              <w:spacing w:after="0"/>
              <w:contextualSpacing/>
              <w:rPr>
                <w:color w:val="auto"/>
                <w:szCs w:val="24"/>
                <w:lang w:val="ru-RU"/>
              </w:rPr>
            </w:pPr>
            <w:r w:rsidRPr="008271ED">
              <w:rPr>
                <w:color w:val="auto"/>
                <w:szCs w:val="24"/>
                <w:lang w:val="ru-RU"/>
              </w:rPr>
              <w:t>Наименование разделов</w:t>
            </w:r>
          </w:p>
          <w:p w14:paraId="4F3BCDF9" w14:textId="77777777" w:rsidR="00075F7C" w:rsidRPr="008271ED" w:rsidRDefault="00075F7C" w:rsidP="002A0621">
            <w:pPr>
              <w:spacing w:after="0"/>
              <w:contextualSpacing/>
              <w:rPr>
                <w:color w:val="auto"/>
                <w:szCs w:val="24"/>
                <w:lang w:val="ru-RU"/>
              </w:rPr>
            </w:pPr>
            <w:r w:rsidRPr="008271ED">
              <w:rPr>
                <w:color w:val="auto"/>
                <w:szCs w:val="24"/>
                <w:lang w:val="ru-RU"/>
              </w:rPr>
              <w:t>или тем программы</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4459A95E" w14:textId="77777777" w:rsidR="00075F7C" w:rsidRPr="008271ED" w:rsidRDefault="00075F7C" w:rsidP="002A0621">
            <w:pPr>
              <w:spacing w:after="0"/>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3EC341CE" w14:textId="77777777" w:rsidR="00075F7C" w:rsidRPr="008271ED" w:rsidRDefault="00075F7C" w:rsidP="002A0621">
            <w:pPr>
              <w:spacing w:after="0"/>
              <w:contextualSpacing/>
              <w:jc w:val="center"/>
              <w:rPr>
                <w:color w:val="auto"/>
                <w:szCs w:val="24"/>
                <w:lang w:val="ru-RU"/>
              </w:rPr>
            </w:pPr>
            <w:r w:rsidRPr="008271ED">
              <w:rPr>
                <w:color w:val="auto"/>
                <w:szCs w:val="24"/>
                <w:lang w:val="ru-RU"/>
              </w:rPr>
              <w:t>ЭОР</w:t>
            </w:r>
          </w:p>
          <w:p w14:paraId="63C060B0" w14:textId="77777777" w:rsidR="00075F7C" w:rsidRPr="008271ED" w:rsidRDefault="00075F7C" w:rsidP="002A0621">
            <w:pPr>
              <w:spacing w:after="0"/>
              <w:contextualSpacing/>
              <w:jc w:val="center"/>
              <w:rPr>
                <w:color w:val="auto"/>
                <w:szCs w:val="24"/>
                <w:lang w:val="ru-RU"/>
              </w:rPr>
            </w:pPr>
            <w:r w:rsidRPr="008271ED">
              <w:rPr>
                <w:color w:val="auto"/>
                <w:szCs w:val="24"/>
                <w:lang w:val="ru-RU"/>
              </w:rPr>
              <w:t>электронные (цифровые)</w:t>
            </w:r>
          </w:p>
          <w:p w14:paraId="664A2C82" w14:textId="77777777" w:rsidR="00075F7C" w:rsidRPr="008271ED" w:rsidRDefault="00075F7C" w:rsidP="002A0621">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08A7E34C"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2A471DCA" w14:textId="77777777" w:rsidR="00075F7C" w:rsidRPr="008271ED" w:rsidRDefault="00075F7C" w:rsidP="002A0621">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54E872F" w14:textId="77777777" w:rsidR="00075F7C" w:rsidRPr="008271ED" w:rsidRDefault="00075F7C" w:rsidP="002A0621">
            <w:pPr>
              <w:spacing w:after="0"/>
              <w:contextualSpacing/>
              <w:rPr>
                <w:color w:val="auto"/>
                <w:szCs w:val="24"/>
                <w:lang w:val="ru-RU"/>
              </w:rPr>
            </w:pPr>
            <w:r w:rsidRPr="008271ED">
              <w:rPr>
                <w:color w:val="auto"/>
                <w:szCs w:val="24"/>
                <w:lang w:val="ru-RU"/>
              </w:rPr>
              <w:t>Народная музыка России</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30A4BD6A" w14:textId="77777777" w:rsidR="00075F7C" w:rsidRPr="008271ED" w:rsidRDefault="00075F7C" w:rsidP="002A0621">
            <w:pPr>
              <w:spacing w:after="0"/>
              <w:contextualSpacing/>
              <w:rPr>
                <w:color w:val="auto"/>
                <w:szCs w:val="24"/>
              </w:rPr>
            </w:pPr>
            <w:r w:rsidRPr="008271ED">
              <w:rPr>
                <w:color w:val="auto"/>
                <w:szCs w:val="24"/>
                <w:lang w:val="ru-RU"/>
              </w:rPr>
              <w:t xml:space="preserve">6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3B034CD9" w14:textId="49568907" w:rsidR="00075F7C" w:rsidRPr="008271ED" w:rsidRDefault="00075F7C" w:rsidP="002A0621">
            <w:pPr>
              <w:spacing w:after="0"/>
              <w:contextualSpacing/>
              <w:rPr>
                <w:color w:val="auto"/>
                <w:szCs w:val="24"/>
              </w:rPr>
            </w:pPr>
            <w:hyperlink r:id="rId222" w:history="1">
              <w:r w:rsidRPr="008271ED">
                <w:rPr>
                  <w:rStyle w:val="af5"/>
                  <w:color w:val="auto"/>
                  <w:szCs w:val="24"/>
                </w:rPr>
                <w:t>https://resh.edu.ru/subject/6/4/</w:t>
              </w:r>
            </w:hyperlink>
          </w:p>
        </w:tc>
      </w:tr>
      <w:tr w:rsidR="008271ED" w:rsidRPr="008271ED" w14:paraId="0D3BCB6F"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2BC79282" w14:textId="77777777" w:rsidR="00075F7C" w:rsidRPr="008271ED" w:rsidRDefault="00075F7C" w:rsidP="002A0621">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24C4C09" w14:textId="77777777" w:rsidR="00075F7C" w:rsidRPr="008271ED" w:rsidRDefault="00075F7C" w:rsidP="002A0621">
            <w:pPr>
              <w:spacing w:after="0"/>
              <w:contextualSpacing/>
              <w:rPr>
                <w:color w:val="auto"/>
                <w:szCs w:val="24"/>
                <w:lang w:val="ru-RU"/>
              </w:rPr>
            </w:pPr>
            <w:r w:rsidRPr="008271ED">
              <w:rPr>
                <w:color w:val="auto"/>
                <w:szCs w:val="24"/>
                <w:lang w:val="ru-RU"/>
              </w:rPr>
              <w:t>Классическая музыка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640DC1B2" w14:textId="40D26A12" w:rsidR="00075F7C" w:rsidRPr="008271ED" w:rsidRDefault="00075F7C" w:rsidP="002A0621">
            <w:pPr>
              <w:spacing w:after="0"/>
              <w:contextualSpacing/>
              <w:rPr>
                <w:color w:val="auto"/>
                <w:szCs w:val="24"/>
              </w:rPr>
            </w:pPr>
            <w:r w:rsidRPr="008271ED">
              <w:rPr>
                <w:color w:val="auto"/>
                <w:szCs w:val="24"/>
                <w:lang w:val="ru-RU"/>
              </w:rPr>
              <w:t xml:space="preserve">9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ECCADFD" w14:textId="4A26E7A1" w:rsidR="00075F7C" w:rsidRPr="008271ED" w:rsidRDefault="00075F7C" w:rsidP="002A0621">
            <w:pPr>
              <w:spacing w:after="0"/>
              <w:rPr>
                <w:color w:val="auto"/>
                <w:szCs w:val="24"/>
              </w:rPr>
            </w:pPr>
            <w:hyperlink r:id="rId223" w:history="1">
              <w:r w:rsidRPr="008271ED">
                <w:rPr>
                  <w:rStyle w:val="af5"/>
                  <w:color w:val="auto"/>
                  <w:szCs w:val="24"/>
                </w:rPr>
                <w:t>https://resh.edu.ru/subject/6/4/</w:t>
              </w:r>
            </w:hyperlink>
          </w:p>
        </w:tc>
      </w:tr>
      <w:tr w:rsidR="008271ED" w:rsidRPr="00DA17C3" w14:paraId="6D479434"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49F81300" w14:textId="77777777" w:rsidR="00075F7C" w:rsidRPr="008271ED" w:rsidRDefault="00075F7C" w:rsidP="002A0621">
            <w:pPr>
              <w:spacing w:after="0"/>
              <w:contextualSpacing/>
              <w:rPr>
                <w:color w:val="auto"/>
                <w:szCs w:val="24"/>
                <w:lang w:val="ru-RU"/>
              </w:rPr>
            </w:pPr>
            <w:r w:rsidRPr="008271ED">
              <w:rPr>
                <w:color w:val="auto"/>
                <w:szCs w:val="24"/>
                <w:lang w:val="ru-RU"/>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CFDD13F" w14:textId="77777777" w:rsidR="00075F7C" w:rsidRPr="008271ED" w:rsidRDefault="00075F7C" w:rsidP="002A0621">
            <w:pPr>
              <w:spacing w:after="0"/>
              <w:contextualSpacing/>
              <w:rPr>
                <w:color w:val="auto"/>
                <w:szCs w:val="24"/>
                <w:lang w:val="ru-RU"/>
              </w:rPr>
            </w:pPr>
            <w:r w:rsidRPr="008271ED">
              <w:rPr>
                <w:color w:val="auto"/>
                <w:szCs w:val="24"/>
                <w:lang w:val="ru-RU"/>
              </w:rPr>
              <w:t>Музыка в жизни человека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40514D75" w14:textId="13DD9B72" w:rsidR="00075F7C" w:rsidRPr="008271ED" w:rsidRDefault="00075F7C" w:rsidP="002A0621">
            <w:pPr>
              <w:spacing w:after="0"/>
              <w:contextualSpacing/>
              <w:rPr>
                <w:color w:val="auto"/>
                <w:szCs w:val="24"/>
                <w:lang w:val="ru-RU"/>
              </w:rPr>
            </w:pPr>
            <w:r w:rsidRPr="008271ED">
              <w:rPr>
                <w:color w:val="auto"/>
                <w:szCs w:val="24"/>
                <w:lang w:val="ru-RU"/>
              </w:rPr>
              <w:t>1 ч</w:t>
            </w:r>
          </w:p>
        </w:tc>
        <w:tc>
          <w:tcPr>
            <w:tcW w:w="3619" w:type="dxa"/>
            <w:tcBorders>
              <w:top w:val="single" w:sz="4" w:space="0" w:color="auto"/>
              <w:left w:val="single" w:sz="4" w:space="0" w:color="auto"/>
              <w:bottom w:val="single" w:sz="4" w:space="0" w:color="auto"/>
              <w:right w:val="single" w:sz="4" w:space="0" w:color="auto"/>
            </w:tcBorders>
          </w:tcPr>
          <w:p w14:paraId="0A1546BE" w14:textId="163A82F5" w:rsidR="00075F7C" w:rsidRPr="008271ED" w:rsidRDefault="00075F7C" w:rsidP="002A0621">
            <w:pPr>
              <w:spacing w:after="0"/>
              <w:rPr>
                <w:color w:val="auto"/>
                <w:szCs w:val="24"/>
                <w:lang w:val="ru-RU"/>
              </w:rPr>
            </w:pPr>
            <w:hyperlink r:id="rId224" w:history="1">
              <w:r w:rsidRPr="008271ED">
                <w:rPr>
                  <w:rStyle w:val="af5"/>
                  <w:color w:val="auto"/>
                  <w:szCs w:val="24"/>
                </w:rPr>
                <w:t>https</w:t>
              </w:r>
              <w:r w:rsidRPr="008271ED">
                <w:rPr>
                  <w:rStyle w:val="af5"/>
                  <w:color w:val="auto"/>
                  <w:szCs w:val="24"/>
                  <w:lang w:val="ru-RU"/>
                </w:rPr>
                <w:t>://</w:t>
              </w:r>
              <w:r w:rsidRPr="008271ED">
                <w:rPr>
                  <w:rStyle w:val="af5"/>
                  <w:color w:val="auto"/>
                  <w:szCs w:val="24"/>
                </w:rPr>
                <w:t>resh</w:t>
              </w:r>
              <w:r w:rsidRPr="008271ED">
                <w:rPr>
                  <w:rStyle w:val="af5"/>
                  <w:color w:val="auto"/>
                  <w:szCs w:val="24"/>
                  <w:lang w:val="ru-RU"/>
                </w:rPr>
                <w:t>.</w:t>
              </w:r>
              <w:proofErr w:type="spellStart"/>
              <w:r w:rsidRPr="008271ED">
                <w:rPr>
                  <w:rStyle w:val="af5"/>
                  <w:color w:val="auto"/>
                  <w:szCs w:val="24"/>
                </w:rPr>
                <w:t>edu</w:t>
              </w:r>
              <w:proofErr w:type="spellEnd"/>
              <w:r w:rsidRPr="008271ED">
                <w:rPr>
                  <w:rStyle w:val="af5"/>
                  <w:color w:val="auto"/>
                  <w:szCs w:val="24"/>
                  <w:lang w:val="ru-RU"/>
                </w:rPr>
                <w:t>.</w:t>
              </w:r>
              <w:proofErr w:type="spellStart"/>
              <w:r w:rsidRPr="008271ED">
                <w:rPr>
                  <w:rStyle w:val="af5"/>
                  <w:color w:val="auto"/>
                  <w:szCs w:val="24"/>
                </w:rPr>
                <w:t>ru</w:t>
              </w:r>
              <w:proofErr w:type="spellEnd"/>
              <w:r w:rsidRPr="008271ED">
                <w:rPr>
                  <w:rStyle w:val="af5"/>
                  <w:color w:val="auto"/>
                  <w:szCs w:val="24"/>
                  <w:lang w:val="ru-RU"/>
                </w:rPr>
                <w:t>/</w:t>
              </w:r>
              <w:r w:rsidRPr="008271ED">
                <w:rPr>
                  <w:rStyle w:val="af5"/>
                  <w:color w:val="auto"/>
                  <w:szCs w:val="24"/>
                </w:rPr>
                <w:t>subject</w:t>
              </w:r>
              <w:r w:rsidRPr="008271ED">
                <w:rPr>
                  <w:rStyle w:val="af5"/>
                  <w:color w:val="auto"/>
                  <w:szCs w:val="24"/>
                  <w:lang w:val="ru-RU"/>
                </w:rPr>
                <w:t>/6/4/</w:t>
              </w:r>
            </w:hyperlink>
          </w:p>
        </w:tc>
      </w:tr>
      <w:tr w:rsidR="00075F7C" w:rsidRPr="008271ED" w14:paraId="546D13A9"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6E0D7D08" w14:textId="77777777" w:rsidR="00075F7C" w:rsidRPr="008271ED" w:rsidRDefault="00075F7C" w:rsidP="002A0621">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6829CB6" w14:textId="77777777" w:rsidR="00075F7C" w:rsidRPr="008271ED" w:rsidRDefault="00075F7C" w:rsidP="002A0621">
            <w:pPr>
              <w:spacing w:after="0"/>
              <w:contextualSpacing/>
              <w:rPr>
                <w:color w:val="auto"/>
                <w:szCs w:val="24"/>
                <w:lang w:val="ru-RU"/>
              </w:rPr>
            </w:pPr>
            <w:r w:rsidRPr="008271ED">
              <w:rPr>
                <w:color w:val="auto"/>
                <w:szCs w:val="24"/>
                <w:lang w:val="ru-RU"/>
              </w:rPr>
              <w:t>Музыка народов мира.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2BC2AEE3"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66BBF9DA" w14:textId="77777777" w:rsidR="00075F7C" w:rsidRPr="008271ED" w:rsidRDefault="00075F7C" w:rsidP="002A0621">
            <w:pPr>
              <w:spacing w:after="0"/>
              <w:rPr>
                <w:color w:val="auto"/>
                <w:szCs w:val="24"/>
              </w:rPr>
            </w:pPr>
          </w:p>
        </w:tc>
      </w:tr>
      <w:tr w:rsidR="00075F7C" w:rsidRPr="008271ED" w14:paraId="6FDFD73A"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779810B5"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FC5F98D" w14:textId="77777777" w:rsidR="00075F7C" w:rsidRPr="008271ED" w:rsidRDefault="00075F7C" w:rsidP="002A0621">
            <w:pPr>
              <w:spacing w:after="0"/>
              <w:contextualSpacing/>
              <w:rPr>
                <w:color w:val="auto"/>
                <w:szCs w:val="24"/>
                <w:lang w:val="ru-RU"/>
              </w:rPr>
            </w:pPr>
            <w:r w:rsidRPr="008271ED">
              <w:rPr>
                <w:color w:val="auto"/>
                <w:szCs w:val="24"/>
                <w:lang w:val="ru-RU"/>
              </w:rPr>
              <w:t>Духовная музыка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09034B33"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5E68A71C" w14:textId="77777777" w:rsidR="00075F7C" w:rsidRPr="008271ED" w:rsidRDefault="00075F7C" w:rsidP="002A0621">
            <w:pPr>
              <w:spacing w:after="0"/>
              <w:rPr>
                <w:color w:val="auto"/>
                <w:szCs w:val="24"/>
              </w:rPr>
            </w:pPr>
          </w:p>
        </w:tc>
      </w:tr>
      <w:tr w:rsidR="00075F7C" w:rsidRPr="008271ED" w14:paraId="6AF36271"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7950C826"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B1B5237" w14:textId="77777777" w:rsidR="00075F7C" w:rsidRPr="008271ED" w:rsidRDefault="00075F7C" w:rsidP="002A0621">
            <w:pPr>
              <w:spacing w:after="0"/>
              <w:contextualSpacing/>
              <w:rPr>
                <w:color w:val="auto"/>
                <w:szCs w:val="24"/>
                <w:lang w:val="ru-RU"/>
              </w:rPr>
            </w:pPr>
            <w:r w:rsidRPr="008271ED">
              <w:rPr>
                <w:color w:val="auto"/>
                <w:szCs w:val="24"/>
                <w:lang w:val="ru-RU"/>
              </w:rPr>
              <w:t>Музыка театра и кино.</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522DDDEC"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44A78DB0" w14:textId="77777777" w:rsidR="00075F7C" w:rsidRPr="008271ED" w:rsidRDefault="00075F7C" w:rsidP="002A0621">
            <w:pPr>
              <w:spacing w:after="0"/>
              <w:rPr>
                <w:color w:val="auto"/>
                <w:szCs w:val="24"/>
              </w:rPr>
            </w:pPr>
          </w:p>
        </w:tc>
      </w:tr>
      <w:tr w:rsidR="00075F7C" w:rsidRPr="008271ED" w14:paraId="0C3461A2"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6146A29"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83969F5" w14:textId="77777777" w:rsidR="00075F7C" w:rsidRPr="008271ED" w:rsidRDefault="00075F7C" w:rsidP="002A0621">
            <w:pPr>
              <w:spacing w:after="0"/>
              <w:contextualSpacing/>
              <w:rPr>
                <w:color w:val="auto"/>
                <w:szCs w:val="24"/>
                <w:lang w:val="ru-RU"/>
              </w:rPr>
            </w:pPr>
            <w:r w:rsidRPr="008271ED">
              <w:rPr>
                <w:color w:val="auto"/>
                <w:szCs w:val="24"/>
                <w:lang w:val="ru-RU"/>
              </w:rPr>
              <w:t>Современная музыкальная культура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3DA2A549"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23ABADB9" w14:textId="77777777" w:rsidR="00075F7C" w:rsidRPr="008271ED" w:rsidRDefault="00075F7C" w:rsidP="002A0621">
            <w:pPr>
              <w:spacing w:after="0"/>
              <w:rPr>
                <w:color w:val="auto"/>
                <w:szCs w:val="24"/>
              </w:rPr>
            </w:pPr>
          </w:p>
        </w:tc>
      </w:tr>
      <w:tr w:rsidR="00075F7C" w:rsidRPr="008271ED" w14:paraId="55DE781E"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50924C02"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177ABF7F" w14:textId="77777777" w:rsidR="00075F7C" w:rsidRPr="008271ED" w:rsidRDefault="00075F7C" w:rsidP="002A0621">
            <w:pPr>
              <w:spacing w:after="0"/>
              <w:contextualSpacing/>
              <w:rPr>
                <w:color w:val="auto"/>
                <w:szCs w:val="24"/>
                <w:lang w:val="ru-RU"/>
              </w:rPr>
            </w:pPr>
            <w:r w:rsidRPr="008271ED">
              <w:rPr>
                <w:color w:val="auto"/>
                <w:szCs w:val="24"/>
                <w:lang w:val="ru-RU"/>
              </w:rPr>
              <w:t>Музыкальная грамота.</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5B112BA6" w14:textId="77777777" w:rsidR="00075F7C" w:rsidRPr="008271ED" w:rsidRDefault="00075F7C" w:rsidP="002A0621">
            <w:pPr>
              <w:spacing w:after="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3CC46834" w14:textId="77777777" w:rsidR="00075F7C" w:rsidRPr="008271ED" w:rsidRDefault="00075F7C" w:rsidP="002A0621">
            <w:pPr>
              <w:spacing w:after="0"/>
              <w:rPr>
                <w:color w:val="auto"/>
                <w:szCs w:val="24"/>
              </w:rPr>
            </w:pPr>
          </w:p>
        </w:tc>
      </w:tr>
      <w:tr w:rsidR="008271ED" w:rsidRPr="008271ED" w14:paraId="12F1ABE8"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52B2FFF2" w14:textId="77777777" w:rsidR="00075F7C" w:rsidRPr="008271ED" w:rsidRDefault="00075F7C"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811DA14" w14:textId="77777777" w:rsidR="00075F7C" w:rsidRPr="008271ED" w:rsidRDefault="00075F7C" w:rsidP="002A0621">
            <w:pPr>
              <w:spacing w:after="0"/>
              <w:contextualSpacing/>
              <w:rPr>
                <w:color w:val="auto"/>
                <w:szCs w:val="24"/>
                <w:lang w:val="ru-RU"/>
              </w:rPr>
            </w:pPr>
            <w:r w:rsidRPr="008271ED">
              <w:rPr>
                <w:color w:val="auto"/>
                <w:szCs w:val="24"/>
                <w:lang w:val="ru-RU"/>
              </w:rPr>
              <w:t>ОБЩЕЕ КОЛИЧЕСТВО ЧАСОВ ПО ПРОГРАММЕ</w:t>
            </w:r>
          </w:p>
        </w:tc>
        <w:tc>
          <w:tcPr>
            <w:tcW w:w="784" w:type="dxa"/>
            <w:tcBorders>
              <w:top w:val="single" w:sz="4" w:space="0" w:color="auto"/>
              <w:left w:val="single" w:sz="4" w:space="0" w:color="auto"/>
              <w:bottom w:val="single" w:sz="4" w:space="0" w:color="auto"/>
              <w:right w:val="single" w:sz="4" w:space="0" w:color="auto"/>
            </w:tcBorders>
            <w:shd w:val="clear" w:color="auto" w:fill="auto"/>
          </w:tcPr>
          <w:p w14:paraId="1FE81213" w14:textId="77777777" w:rsidR="00075F7C" w:rsidRPr="008271ED" w:rsidRDefault="00075F7C" w:rsidP="002A0621">
            <w:pPr>
              <w:spacing w:after="0"/>
              <w:contextualSpacing/>
              <w:rPr>
                <w:color w:val="auto"/>
                <w:szCs w:val="24"/>
              </w:rPr>
            </w:pPr>
            <w:r w:rsidRPr="008271ED">
              <w:rPr>
                <w:color w:val="auto"/>
                <w:szCs w:val="24"/>
                <w:lang w:val="ru-RU"/>
              </w:rPr>
              <w:t xml:space="preserve">33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250A3075" w14:textId="77777777" w:rsidR="00075F7C" w:rsidRPr="008271ED" w:rsidRDefault="00075F7C" w:rsidP="002A0621">
            <w:pPr>
              <w:spacing w:after="0"/>
              <w:rPr>
                <w:color w:val="auto"/>
                <w:szCs w:val="24"/>
              </w:rPr>
            </w:pPr>
          </w:p>
        </w:tc>
      </w:tr>
    </w:tbl>
    <w:p w14:paraId="5C5CADFC" w14:textId="77777777" w:rsidR="00075F7C" w:rsidRPr="008271ED" w:rsidRDefault="00075F7C" w:rsidP="00075F7C">
      <w:pPr>
        <w:spacing w:after="0"/>
        <w:ind w:left="820"/>
        <w:rPr>
          <w:bCs/>
          <w:color w:val="auto"/>
          <w:szCs w:val="24"/>
        </w:rPr>
      </w:pPr>
    </w:p>
    <w:p w14:paraId="36657074" w14:textId="77777777" w:rsidR="004B3F85" w:rsidRPr="008271ED" w:rsidRDefault="004B3F85" w:rsidP="004B3F85">
      <w:pPr>
        <w:spacing w:line="329" w:lineRule="exact"/>
        <w:rPr>
          <w:color w:val="auto"/>
          <w:szCs w:val="24"/>
        </w:rPr>
      </w:pPr>
    </w:p>
    <w:p w14:paraId="6C97E7B5" w14:textId="77777777" w:rsidR="004B3F85" w:rsidRPr="008271ED" w:rsidRDefault="004B3F85" w:rsidP="004B3F85">
      <w:pPr>
        <w:ind w:right="-779"/>
        <w:jc w:val="center"/>
        <w:rPr>
          <w:b/>
          <w:bCs/>
          <w:color w:val="auto"/>
          <w:szCs w:val="24"/>
        </w:rPr>
      </w:pPr>
    </w:p>
    <w:p w14:paraId="2EDE256B" w14:textId="77777777" w:rsidR="0086027A" w:rsidRDefault="0086027A">
      <w:pPr>
        <w:spacing w:after="160" w:line="259" w:lineRule="auto"/>
        <w:ind w:left="0" w:firstLine="0"/>
        <w:jc w:val="left"/>
        <w:rPr>
          <w:b/>
          <w:bCs/>
          <w:color w:val="auto"/>
          <w:szCs w:val="24"/>
        </w:rPr>
      </w:pPr>
      <w:r>
        <w:rPr>
          <w:b/>
          <w:bCs/>
          <w:color w:val="auto"/>
          <w:szCs w:val="24"/>
        </w:rPr>
        <w:br w:type="page"/>
      </w:r>
    </w:p>
    <w:p w14:paraId="1AA0F53B" w14:textId="5522B09C" w:rsidR="004B3F85" w:rsidRPr="008271ED" w:rsidRDefault="004B3F85" w:rsidP="004B3F85">
      <w:pPr>
        <w:ind w:right="-779"/>
        <w:jc w:val="center"/>
        <w:rPr>
          <w:b/>
          <w:bCs/>
          <w:color w:val="auto"/>
          <w:szCs w:val="24"/>
        </w:rPr>
      </w:pPr>
      <w:r w:rsidRPr="008271ED">
        <w:rPr>
          <w:b/>
          <w:bCs/>
          <w:color w:val="auto"/>
          <w:szCs w:val="24"/>
        </w:rPr>
        <w:lastRenderedPageBreak/>
        <w:t>ТРУД (ТЕХНОЛОГИЯ)</w:t>
      </w:r>
    </w:p>
    <w:p w14:paraId="478C85F3" w14:textId="77777777" w:rsidR="00496335" w:rsidRPr="00496335" w:rsidRDefault="00496335" w:rsidP="00496335">
      <w:pPr>
        <w:ind w:left="820"/>
        <w:rPr>
          <w:bCs/>
          <w:color w:val="auto"/>
          <w:szCs w:val="24"/>
          <w:lang w:val="ru-RU"/>
        </w:rPr>
      </w:pPr>
      <w:r w:rsidRPr="00496335">
        <w:rPr>
          <w:b/>
          <w:bCs/>
          <w:color w:val="auto"/>
          <w:szCs w:val="24"/>
          <w:lang w:val="ru-RU"/>
        </w:rPr>
        <w:t>ПОЯСНИТЕЛЬНАЯ ЗАПИСКА</w:t>
      </w:r>
    </w:p>
    <w:p w14:paraId="74FB86BA" w14:textId="0384336C" w:rsidR="00496335" w:rsidRPr="00496335" w:rsidRDefault="00496335" w:rsidP="00496335">
      <w:pPr>
        <w:ind w:left="820"/>
        <w:rPr>
          <w:bCs/>
          <w:color w:val="auto"/>
          <w:szCs w:val="24"/>
          <w:lang w:val="ru-RU"/>
        </w:rPr>
      </w:pPr>
      <w:r w:rsidRPr="00496335">
        <w:rPr>
          <w:bCs/>
          <w:color w:val="auto"/>
          <w:szCs w:val="24"/>
          <w:lang w:val="ru-RU"/>
        </w:rPr>
        <w:t>​</w:t>
      </w:r>
    </w:p>
    <w:p w14:paraId="706C8A66" w14:textId="77777777" w:rsidR="00496335" w:rsidRPr="00496335" w:rsidRDefault="00496335" w:rsidP="009005D8">
      <w:pPr>
        <w:ind w:left="820"/>
        <w:rPr>
          <w:bCs/>
          <w:color w:val="auto"/>
          <w:szCs w:val="24"/>
          <w:lang w:val="ru-RU"/>
        </w:rPr>
      </w:pPr>
      <w:r w:rsidRPr="00496335">
        <w:rPr>
          <w:bCs/>
          <w:color w:val="auto"/>
          <w:szCs w:val="24"/>
          <w:lang w:val="ru-RU"/>
        </w:rPr>
        <w:t>Рабочая программа по учебному предмету «Труд (технология)» (далее соответственно - программа по труду (технологии),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F065C93" w14:textId="77777777" w:rsidR="00496335" w:rsidRPr="00496335" w:rsidRDefault="00496335" w:rsidP="009005D8">
      <w:pPr>
        <w:ind w:left="820"/>
        <w:rPr>
          <w:bCs/>
          <w:color w:val="auto"/>
          <w:szCs w:val="24"/>
          <w:lang w:val="ru-RU"/>
        </w:rPr>
      </w:pPr>
      <w:r w:rsidRPr="00496335">
        <w:rPr>
          <w:bCs/>
          <w:color w:val="auto"/>
          <w:szCs w:val="24"/>
          <w:lang w:val="ru-RU"/>
        </w:rPr>
        <w:t>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14:paraId="021A2E13"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41664AFF" w14:textId="77777777" w:rsidR="00496335" w:rsidRPr="00496335" w:rsidRDefault="00496335" w:rsidP="009005D8">
      <w:pPr>
        <w:ind w:left="820"/>
        <w:rPr>
          <w:bCs/>
          <w:color w:val="auto"/>
          <w:szCs w:val="24"/>
          <w:lang w:val="ru-RU"/>
        </w:rPr>
      </w:pPr>
      <w:r w:rsidRPr="00496335">
        <w:rPr>
          <w:bCs/>
          <w:color w:val="auto"/>
          <w:szCs w:val="24"/>
          <w:lang w:val="ru-RU"/>
        </w:rPr>
        <w:t>Программа по труду (технологии) направлена на решение системы задач:</w:t>
      </w:r>
    </w:p>
    <w:p w14:paraId="0C57E60B" w14:textId="77777777" w:rsidR="00496335" w:rsidRPr="00496335" w:rsidRDefault="00496335" w:rsidP="009005D8">
      <w:pPr>
        <w:ind w:left="820"/>
        <w:rPr>
          <w:bCs/>
          <w:color w:val="auto"/>
          <w:szCs w:val="24"/>
          <w:lang w:val="ru-RU"/>
        </w:rPr>
      </w:pPr>
      <w:r w:rsidRPr="00496335">
        <w:rPr>
          <w:bCs/>
          <w:color w:val="auto"/>
          <w:szCs w:val="24"/>
          <w:lang w:val="ru-RU"/>
        </w:rPr>
        <w:t>формирование общих представлений о культуре и организации трудовой деятельности как важной части общей культуры человека;</w:t>
      </w:r>
    </w:p>
    <w:p w14:paraId="2320F077" w14:textId="77777777" w:rsidR="00496335" w:rsidRPr="00496335" w:rsidRDefault="00496335" w:rsidP="009005D8">
      <w:pPr>
        <w:ind w:left="820"/>
        <w:rPr>
          <w:bCs/>
          <w:color w:val="auto"/>
          <w:szCs w:val="24"/>
          <w:lang w:val="ru-RU"/>
        </w:rPr>
      </w:pPr>
      <w:r w:rsidRPr="00496335">
        <w:rPr>
          <w:bCs/>
          <w:color w:val="auto"/>
          <w:szCs w:val="24"/>
          <w:lang w:val="ru-RU"/>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41B5CF1C" w14:textId="77777777" w:rsidR="00496335" w:rsidRPr="00496335" w:rsidRDefault="00496335" w:rsidP="009005D8">
      <w:pPr>
        <w:ind w:left="820"/>
        <w:rPr>
          <w:bCs/>
          <w:color w:val="auto"/>
          <w:szCs w:val="24"/>
          <w:lang w:val="ru-RU"/>
        </w:rPr>
      </w:pPr>
      <w:r w:rsidRPr="00496335">
        <w:rPr>
          <w:bCs/>
          <w:color w:val="auto"/>
          <w:szCs w:val="24"/>
          <w:lang w:val="ru-RU"/>
        </w:rPr>
        <w:t>формирование основ чертежно-графической грамотности, умения работать с простейшей технологической документацией (рисунок, чертёж, эскиз, схема);</w:t>
      </w:r>
    </w:p>
    <w:p w14:paraId="76D742C1" w14:textId="77777777" w:rsidR="00496335" w:rsidRPr="00496335" w:rsidRDefault="00496335" w:rsidP="009005D8">
      <w:pPr>
        <w:ind w:left="820"/>
        <w:rPr>
          <w:bCs/>
          <w:color w:val="auto"/>
          <w:szCs w:val="24"/>
          <w:lang w:val="ru-RU"/>
        </w:rPr>
      </w:pPr>
      <w:r w:rsidRPr="00496335">
        <w:rPr>
          <w:bCs/>
          <w:color w:val="auto"/>
          <w:szCs w:val="24"/>
          <w:lang w:val="ru-RU"/>
        </w:rPr>
        <w:t>формирование элементарных знаний и представлений о различных материалах, технологиях их обработки и соответствующих умений;</w:t>
      </w:r>
    </w:p>
    <w:p w14:paraId="3B28E14C" w14:textId="77777777" w:rsidR="00496335" w:rsidRPr="00496335" w:rsidRDefault="00496335" w:rsidP="009005D8">
      <w:pPr>
        <w:ind w:left="820"/>
        <w:rPr>
          <w:bCs/>
          <w:color w:val="auto"/>
          <w:szCs w:val="24"/>
          <w:lang w:val="ru-RU"/>
        </w:rPr>
      </w:pPr>
      <w:r w:rsidRPr="00496335">
        <w:rPr>
          <w:bCs/>
          <w:color w:val="auto"/>
          <w:szCs w:val="24"/>
          <w:lang w:val="ru-RU"/>
        </w:rPr>
        <w:t>развитие сенсомоторных процессов, психомоторной координации, глазомера через формирование практических умений;</w:t>
      </w:r>
    </w:p>
    <w:p w14:paraId="2A57EBC4" w14:textId="77777777" w:rsidR="00496335" w:rsidRPr="00496335" w:rsidRDefault="00496335" w:rsidP="009005D8">
      <w:pPr>
        <w:ind w:left="820"/>
        <w:rPr>
          <w:bCs/>
          <w:color w:val="auto"/>
          <w:szCs w:val="24"/>
          <w:lang w:val="ru-RU"/>
        </w:rPr>
      </w:pPr>
      <w:r w:rsidRPr="00496335">
        <w:rPr>
          <w:bCs/>
          <w:color w:val="auto"/>
          <w:szCs w:val="24"/>
          <w:lang w:val="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09FC78CD" w14:textId="77777777" w:rsidR="00496335" w:rsidRPr="00496335" w:rsidRDefault="00496335" w:rsidP="009005D8">
      <w:pPr>
        <w:ind w:left="820"/>
        <w:rPr>
          <w:bCs/>
          <w:color w:val="auto"/>
          <w:szCs w:val="24"/>
          <w:lang w:val="ru-RU"/>
        </w:rPr>
      </w:pPr>
      <w:r w:rsidRPr="00496335">
        <w:rPr>
          <w:bCs/>
          <w:color w:val="auto"/>
          <w:szCs w:val="24"/>
          <w:lang w:val="ru-RU"/>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35B30599" w14:textId="77777777" w:rsidR="00496335" w:rsidRPr="00496335" w:rsidRDefault="00496335" w:rsidP="009005D8">
      <w:pPr>
        <w:ind w:left="820"/>
        <w:rPr>
          <w:bCs/>
          <w:color w:val="auto"/>
          <w:szCs w:val="24"/>
          <w:lang w:val="ru-RU"/>
        </w:rPr>
      </w:pPr>
      <w:r w:rsidRPr="00496335">
        <w:rPr>
          <w:bCs/>
          <w:color w:val="auto"/>
          <w:szCs w:val="24"/>
          <w:lang w:val="ru-RU"/>
        </w:rPr>
        <w:t>развитие гибкости и вариативности мышления, способностей к изобретательской деятельности;</w:t>
      </w:r>
    </w:p>
    <w:p w14:paraId="2FEA901B" w14:textId="77777777" w:rsidR="00496335" w:rsidRPr="00496335" w:rsidRDefault="00496335" w:rsidP="009005D8">
      <w:pPr>
        <w:ind w:left="820"/>
        <w:rPr>
          <w:bCs/>
          <w:color w:val="auto"/>
          <w:szCs w:val="24"/>
          <w:lang w:val="ru-RU"/>
        </w:rPr>
      </w:pPr>
      <w:r w:rsidRPr="00496335">
        <w:rPr>
          <w:bCs/>
          <w:color w:val="auto"/>
          <w:szCs w:val="24"/>
          <w:lang w:val="ru-RU"/>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54A72743" w14:textId="77777777" w:rsidR="00496335" w:rsidRPr="00496335" w:rsidRDefault="00496335" w:rsidP="009005D8">
      <w:pPr>
        <w:ind w:left="820"/>
        <w:rPr>
          <w:bCs/>
          <w:color w:val="auto"/>
          <w:szCs w:val="24"/>
          <w:lang w:val="ru-RU"/>
        </w:rPr>
      </w:pPr>
      <w:r w:rsidRPr="00496335">
        <w:rPr>
          <w:bCs/>
          <w:color w:val="auto"/>
          <w:szCs w:val="24"/>
          <w:lang w:val="ru-RU"/>
        </w:rPr>
        <w:t>воспитание понимания социального значения разных профессий, важности ответственного отношения каждого за результаты труда;</w:t>
      </w:r>
    </w:p>
    <w:p w14:paraId="2B9A0BCF" w14:textId="77777777" w:rsidR="00496335" w:rsidRPr="00496335" w:rsidRDefault="00496335" w:rsidP="009005D8">
      <w:pPr>
        <w:ind w:left="820"/>
        <w:rPr>
          <w:bCs/>
          <w:color w:val="auto"/>
          <w:szCs w:val="24"/>
          <w:lang w:val="ru-RU"/>
        </w:rPr>
      </w:pPr>
      <w:r w:rsidRPr="00496335">
        <w:rPr>
          <w:bCs/>
          <w:color w:val="auto"/>
          <w:szCs w:val="24"/>
          <w:lang w:val="ru-RU"/>
        </w:rPr>
        <w:t>воспитание готовности участия в трудовых делах школьного коллектива;</w:t>
      </w:r>
    </w:p>
    <w:p w14:paraId="4FC3CF34" w14:textId="77777777" w:rsidR="00496335" w:rsidRPr="00496335" w:rsidRDefault="00496335" w:rsidP="009005D8">
      <w:pPr>
        <w:ind w:left="820"/>
        <w:rPr>
          <w:bCs/>
          <w:color w:val="auto"/>
          <w:szCs w:val="24"/>
          <w:lang w:val="ru-RU"/>
        </w:rPr>
      </w:pPr>
      <w:r w:rsidRPr="00496335">
        <w:rPr>
          <w:bCs/>
          <w:color w:val="auto"/>
          <w:szCs w:val="24"/>
          <w:lang w:val="ru-RU"/>
        </w:rPr>
        <w:lastRenderedPageBreak/>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25F0D0EA" w14:textId="77777777" w:rsidR="00496335" w:rsidRPr="00496335" w:rsidRDefault="00496335" w:rsidP="009005D8">
      <w:pPr>
        <w:ind w:left="820"/>
        <w:rPr>
          <w:bCs/>
          <w:color w:val="auto"/>
          <w:szCs w:val="24"/>
          <w:lang w:val="ru-RU"/>
        </w:rPr>
      </w:pPr>
      <w:r w:rsidRPr="00496335">
        <w:rPr>
          <w:bCs/>
          <w:color w:val="auto"/>
          <w:szCs w:val="24"/>
          <w:lang w:val="ru-RU"/>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228B5E60" w14:textId="77777777" w:rsidR="00496335" w:rsidRPr="00496335" w:rsidRDefault="00496335" w:rsidP="009005D8">
      <w:pPr>
        <w:ind w:left="820"/>
        <w:rPr>
          <w:bCs/>
          <w:color w:val="auto"/>
          <w:szCs w:val="24"/>
          <w:lang w:val="ru-RU"/>
        </w:rPr>
      </w:pPr>
      <w:r w:rsidRPr="00496335">
        <w:rPr>
          <w:bCs/>
          <w:color w:val="auto"/>
          <w:szCs w:val="24"/>
          <w:lang w:val="ru-RU"/>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57B059A6" w14:textId="77777777" w:rsidR="00496335" w:rsidRPr="00496335" w:rsidRDefault="00496335" w:rsidP="009005D8">
      <w:pPr>
        <w:ind w:left="820"/>
        <w:rPr>
          <w:bCs/>
          <w:color w:val="auto"/>
          <w:szCs w:val="24"/>
          <w:lang w:val="ru-RU"/>
        </w:rPr>
      </w:pPr>
      <w:r w:rsidRPr="00496335">
        <w:rPr>
          <w:bCs/>
          <w:color w:val="auto"/>
          <w:szCs w:val="24"/>
          <w:lang w:val="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236C07CE"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02741CCB" w14:textId="77777777" w:rsidR="00496335" w:rsidRPr="00496335" w:rsidRDefault="00496335" w:rsidP="009005D8">
      <w:pPr>
        <w:ind w:left="820"/>
        <w:rPr>
          <w:bCs/>
          <w:color w:val="auto"/>
          <w:szCs w:val="24"/>
          <w:lang w:val="ru-RU"/>
        </w:rPr>
      </w:pPr>
      <w:r w:rsidRPr="00496335">
        <w:rPr>
          <w:bCs/>
          <w:color w:val="auto"/>
          <w:szCs w:val="24"/>
          <w:lang w:val="ru-RU"/>
        </w:rPr>
        <w:t>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14:paraId="3B8138A4" w14:textId="77777777" w:rsidR="00496335" w:rsidRPr="00496335" w:rsidRDefault="00496335" w:rsidP="009005D8">
      <w:pPr>
        <w:numPr>
          <w:ilvl w:val="0"/>
          <w:numId w:val="155"/>
        </w:numPr>
        <w:rPr>
          <w:bCs/>
          <w:color w:val="auto"/>
          <w:szCs w:val="24"/>
          <w:lang w:val="ru-RU"/>
        </w:rPr>
      </w:pPr>
      <w:r w:rsidRPr="00496335">
        <w:rPr>
          <w:bCs/>
          <w:color w:val="auto"/>
          <w:szCs w:val="24"/>
          <w:lang w:val="ru-RU"/>
        </w:rPr>
        <w:t>технологии, профессии и производства;</w:t>
      </w:r>
    </w:p>
    <w:p w14:paraId="6766BB74" w14:textId="77777777" w:rsidR="00496335" w:rsidRPr="00496335" w:rsidRDefault="00496335" w:rsidP="009005D8">
      <w:pPr>
        <w:numPr>
          <w:ilvl w:val="0"/>
          <w:numId w:val="155"/>
        </w:numPr>
        <w:rPr>
          <w:bCs/>
          <w:color w:val="auto"/>
          <w:szCs w:val="24"/>
          <w:lang w:val="ru-RU"/>
        </w:rPr>
      </w:pPr>
      <w:r w:rsidRPr="00496335">
        <w:rPr>
          <w:bCs/>
          <w:color w:val="auto"/>
          <w:szCs w:val="24"/>
          <w:lang w:val="ru-RU"/>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14:paraId="6B3233BE" w14:textId="77777777" w:rsidR="00496335" w:rsidRPr="00496335" w:rsidRDefault="00496335" w:rsidP="009005D8">
      <w:pPr>
        <w:numPr>
          <w:ilvl w:val="0"/>
          <w:numId w:val="155"/>
        </w:numPr>
        <w:rPr>
          <w:bCs/>
          <w:color w:val="auto"/>
          <w:szCs w:val="24"/>
          <w:lang w:val="ru-RU"/>
        </w:rPr>
      </w:pPr>
      <w:r w:rsidRPr="00496335">
        <w:rPr>
          <w:bCs/>
          <w:color w:val="auto"/>
          <w:szCs w:val="24"/>
          <w:lang w:val="ru-RU"/>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14:paraId="7FF801B9" w14:textId="77777777" w:rsidR="00496335" w:rsidRPr="00496335" w:rsidRDefault="00496335" w:rsidP="009005D8">
      <w:pPr>
        <w:numPr>
          <w:ilvl w:val="0"/>
          <w:numId w:val="155"/>
        </w:numPr>
        <w:rPr>
          <w:bCs/>
          <w:color w:val="auto"/>
          <w:szCs w:val="24"/>
          <w:lang w:val="ru-RU"/>
        </w:rPr>
      </w:pPr>
      <w:r w:rsidRPr="00496335">
        <w:rPr>
          <w:bCs/>
          <w:color w:val="auto"/>
          <w:szCs w:val="24"/>
          <w:lang w:val="ru-RU"/>
        </w:rPr>
        <w:t>ИКТ (с учётом возможностей материально-технической базы образовательной организации).</w:t>
      </w:r>
    </w:p>
    <w:p w14:paraId="6867003A" w14:textId="77777777" w:rsidR="00496335" w:rsidRPr="00496335" w:rsidRDefault="00496335" w:rsidP="009005D8">
      <w:pPr>
        <w:ind w:left="820"/>
        <w:rPr>
          <w:bCs/>
          <w:color w:val="auto"/>
          <w:szCs w:val="24"/>
          <w:lang w:val="ru-RU"/>
        </w:rPr>
      </w:pPr>
      <w:r w:rsidRPr="00496335">
        <w:rPr>
          <w:bCs/>
          <w:color w:val="auto"/>
          <w:szCs w:val="24"/>
          <w:lang w:val="ru-RU"/>
        </w:rPr>
        <w:t>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14:paraId="5280B22C" w14:textId="77777777" w:rsidR="00496335" w:rsidRPr="00496335" w:rsidRDefault="00496335" w:rsidP="009005D8">
      <w:pPr>
        <w:ind w:left="820"/>
        <w:rPr>
          <w:bCs/>
          <w:color w:val="auto"/>
          <w:szCs w:val="24"/>
          <w:lang w:val="ru-RU"/>
        </w:rPr>
      </w:pPr>
      <w:r w:rsidRPr="00496335">
        <w:rPr>
          <w:bCs/>
          <w:color w:val="auto"/>
          <w:szCs w:val="24"/>
          <w:lang w:val="ru-RU"/>
        </w:rPr>
        <w:t>В программе по труду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14:paraId="2E401A8D" w14:textId="77777777" w:rsidR="00496335" w:rsidRPr="00496335" w:rsidRDefault="00496335" w:rsidP="009005D8">
      <w:pPr>
        <w:ind w:left="820"/>
        <w:rPr>
          <w:bCs/>
          <w:color w:val="auto"/>
          <w:szCs w:val="24"/>
          <w:lang w:val="ru-RU"/>
        </w:rPr>
      </w:pPr>
      <w:r w:rsidRPr="00496335">
        <w:rPr>
          <w:bCs/>
          <w:color w:val="auto"/>
          <w:szCs w:val="24"/>
          <w:lang w:val="ru-RU"/>
        </w:rPr>
        <w:t>Общее число часов, отведенных на изучение предмета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p w14:paraId="69930813" w14:textId="77777777" w:rsidR="00496335" w:rsidRPr="00496335" w:rsidRDefault="00496335" w:rsidP="009005D8">
      <w:pPr>
        <w:ind w:left="820"/>
        <w:rPr>
          <w:bCs/>
          <w:color w:val="auto"/>
          <w:szCs w:val="24"/>
          <w:lang w:val="ru-RU"/>
        </w:rPr>
      </w:pPr>
      <w:r w:rsidRPr="00496335">
        <w:rPr>
          <w:b/>
          <w:bCs/>
          <w:color w:val="auto"/>
          <w:szCs w:val="24"/>
          <w:lang w:val="ru-RU"/>
        </w:rPr>
        <w:t>СОДЕРЖАНИЕ УЧЕБНОГО ПРЕДМЕТА</w:t>
      </w:r>
    </w:p>
    <w:p w14:paraId="48A9B4AB" w14:textId="77777777" w:rsidR="00496335" w:rsidRPr="00496335" w:rsidRDefault="00496335" w:rsidP="009005D8">
      <w:pPr>
        <w:ind w:left="820"/>
        <w:rPr>
          <w:bCs/>
          <w:color w:val="auto"/>
          <w:szCs w:val="24"/>
          <w:lang w:val="ru-RU"/>
        </w:rPr>
      </w:pPr>
      <w:r w:rsidRPr="00496335">
        <w:rPr>
          <w:b/>
          <w:bCs/>
          <w:color w:val="auto"/>
          <w:szCs w:val="24"/>
          <w:lang w:val="ru-RU"/>
        </w:rPr>
        <w:lastRenderedPageBreak/>
        <w:br/>
      </w:r>
    </w:p>
    <w:p w14:paraId="3184CFF3" w14:textId="77777777" w:rsidR="00496335" w:rsidRPr="00496335" w:rsidRDefault="00496335" w:rsidP="009005D8">
      <w:pPr>
        <w:ind w:left="820"/>
        <w:rPr>
          <w:bCs/>
          <w:color w:val="auto"/>
          <w:szCs w:val="24"/>
          <w:lang w:val="ru-RU"/>
        </w:rPr>
      </w:pPr>
      <w:r w:rsidRPr="00496335">
        <w:rPr>
          <w:b/>
          <w:bCs/>
          <w:color w:val="auto"/>
          <w:szCs w:val="24"/>
          <w:lang w:val="ru-RU"/>
        </w:rPr>
        <w:t>1 КЛАСС</w:t>
      </w:r>
    </w:p>
    <w:p w14:paraId="4F2A7039" w14:textId="77777777" w:rsidR="00496335" w:rsidRPr="00496335" w:rsidRDefault="00496335" w:rsidP="009005D8">
      <w:pPr>
        <w:ind w:left="820"/>
        <w:rPr>
          <w:bCs/>
          <w:color w:val="auto"/>
          <w:szCs w:val="24"/>
          <w:lang w:val="ru-RU"/>
        </w:rPr>
      </w:pPr>
      <w:r w:rsidRPr="00496335">
        <w:rPr>
          <w:bCs/>
          <w:color w:val="auto"/>
          <w:szCs w:val="24"/>
          <w:lang w:val="ru-RU"/>
        </w:rPr>
        <w:t>​</w:t>
      </w:r>
    </w:p>
    <w:p w14:paraId="2A201778" w14:textId="77777777" w:rsidR="00496335" w:rsidRPr="00496335" w:rsidRDefault="00496335" w:rsidP="009005D8">
      <w:pPr>
        <w:ind w:left="820"/>
        <w:rPr>
          <w:bCs/>
          <w:color w:val="auto"/>
          <w:szCs w:val="24"/>
          <w:lang w:val="ru-RU"/>
        </w:rPr>
      </w:pPr>
      <w:r w:rsidRPr="00496335">
        <w:rPr>
          <w:b/>
          <w:bCs/>
          <w:color w:val="auto"/>
          <w:szCs w:val="24"/>
          <w:lang w:val="ru-RU"/>
        </w:rPr>
        <w:t>Технологии, профессии и производства.</w:t>
      </w:r>
    </w:p>
    <w:p w14:paraId="2C312B7D" w14:textId="77777777" w:rsidR="00496335" w:rsidRPr="00496335" w:rsidRDefault="00496335" w:rsidP="009005D8">
      <w:pPr>
        <w:ind w:left="820"/>
        <w:rPr>
          <w:bCs/>
          <w:color w:val="auto"/>
          <w:szCs w:val="24"/>
          <w:lang w:val="ru-RU"/>
        </w:rPr>
      </w:pPr>
      <w:r w:rsidRPr="00496335">
        <w:rPr>
          <w:bCs/>
          <w:color w:val="auto"/>
          <w:szCs w:val="24"/>
          <w:lang w:val="ru-RU"/>
        </w:rP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755E2C87" w14:textId="77777777" w:rsidR="00496335" w:rsidRPr="00496335" w:rsidRDefault="00496335" w:rsidP="009005D8">
      <w:pPr>
        <w:ind w:left="820"/>
        <w:rPr>
          <w:bCs/>
          <w:color w:val="auto"/>
          <w:szCs w:val="24"/>
          <w:lang w:val="ru-RU"/>
        </w:rPr>
      </w:pPr>
      <w:r w:rsidRPr="00496335">
        <w:rPr>
          <w:bCs/>
          <w:color w:val="auto"/>
          <w:szCs w:val="24"/>
          <w:lang w:val="ru-RU"/>
        </w:rPr>
        <w:t>Мир профессий. Профессии родных и знакомых. Профессии, связанные с изучаемыми материалами и производствами. Профессии сферы обслуживания.</w:t>
      </w:r>
    </w:p>
    <w:p w14:paraId="38DF3A3E" w14:textId="77777777" w:rsidR="00496335" w:rsidRPr="00496335" w:rsidRDefault="00496335" w:rsidP="009005D8">
      <w:pPr>
        <w:ind w:left="820"/>
        <w:rPr>
          <w:bCs/>
          <w:color w:val="auto"/>
          <w:szCs w:val="24"/>
          <w:lang w:val="ru-RU"/>
        </w:rPr>
      </w:pPr>
      <w:r w:rsidRPr="00496335">
        <w:rPr>
          <w:bCs/>
          <w:color w:val="auto"/>
          <w:szCs w:val="24"/>
          <w:lang w:val="ru-RU"/>
        </w:rPr>
        <w:t>Традиции и праздники народов России, ремёсла, обычаи.</w:t>
      </w:r>
    </w:p>
    <w:p w14:paraId="66CA3875"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76E4DBD5" w14:textId="77777777" w:rsidR="00496335" w:rsidRPr="00496335" w:rsidRDefault="00496335" w:rsidP="009005D8">
      <w:pPr>
        <w:ind w:left="820"/>
        <w:rPr>
          <w:bCs/>
          <w:color w:val="auto"/>
          <w:szCs w:val="24"/>
          <w:lang w:val="ru-RU"/>
        </w:rPr>
      </w:pPr>
      <w:r w:rsidRPr="00496335">
        <w:rPr>
          <w:b/>
          <w:bCs/>
          <w:color w:val="auto"/>
          <w:szCs w:val="24"/>
          <w:lang w:val="ru-RU"/>
        </w:rPr>
        <w:t>Технологии ручной обработки материалов.</w:t>
      </w:r>
    </w:p>
    <w:p w14:paraId="44D279D5" w14:textId="77777777" w:rsidR="00496335" w:rsidRPr="00496335" w:rsidRDefault="00496335" w:rsidP="009005D8">
      <w:pPr>
        <w:ind w:left="820"/>
        <w:rPr>
          <w:bCs/>
          <w:color w:val="auto"/>
          <w:szCs w:val="24"/>
          <w:lang w:val="ru-RU"/>
        </w:rPr>
      </w:pPr>
      <w:r w:rsidRPr="00496335">
        <w:rPr>
          <w:bCs/>
          <w:color w:val="auto"/>
          <w:szCs w:val="24"/>
          <w:lang w:val="ru-RU"/>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5998B92B" w14:textId="77777777" w:rsidR="00496335" w:rsidRPr="00496335" w:rsidRDefault="00496335" w:rsidP="009005D8">
      <w:pPr>
        <w:ind w:left="820"/>
        <w:rPr>
          <w:bCs/>
          <w:color w:val="auto"/>
          <w:szCs w:val="24"/>
          <w:lang w:val="ru-RU"/>
        </w:rPr>
      </w:pPr>
      <w:r w:rsidRPr="00496335">
        <w:rPr>
          <w:bCs/>
          <w:color w:val="auto"/>
          <w:szCs w:val="24"/>
          <w:lang w:val="ru-RU"/>
        </w:rPr>
        <w:t>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14:paraId="530489D3" w14:textId="77777777" w:rsidR="00496335" w:rsidRPr="00496335" w:rsidRDefault="00496335" w:rsidP="009005D8">
      <w:pPr>
        <w:ind w:left="820"/>
        <w:rPr>
          <w:bCs/>
          <w:color w:val="auto"/>
          <w:szCs w:val="24"/>
          <w:lang w:val="ru-RU"/>
        </w:rPr>
      </w:pPr>
      <w:r w:rsidRPr="00496335">
        <w:rPr>
          <w:bCs/>
          <w:color w:val="auto"/>
          <w:szCs w:val="24"/>
          <w:lang w:val="ru-RU"/>
        </w:rPr>
        <w:t>Способы разметки деталей: «на глаз» 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другое).</w:t>
      </w:r>
    </w:p>
    <w:p w14:paraId="7028505F" w14:textId="77777777" w:rsidR="00496335" w:rsidRPr="00496335" w:rsidRDefault="00496335" w:rsidP="009005D8">
      <w:pPr>
        <w:ind w:left="820"/>
        <w:rPr>
          <w:bCs/>
          <w:color w:val="auto"/>
          <w:szCs w:val="24"/>
          <w:lang w:val="ru-RU"/>
        </w:rPr>
      </w:pPr>
      <w:r w:rsidRPr="00496335">
        <w:rPr>
          <w:bCs/>
          <w:color w:val="auto"/>
          <w:szCs w:val="24"/>
          <w:lang w:val="ru-RU"/>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14:paraId="55A03BDB" w14:textId="77777777" w:rsidR="00496335" w:rsidRPr="00496335" w:rsidRDefault="00496335" w:rsidP="009005D8">
      <w:pPr>
        <w:ind w:left="820"/>
        <w:rPr>
          <w:bCs/>
          <w:color w:val="auto"/>
          <w:szCs w:val="24"/>
          <w:lang w:val="ru-RU"/>
        </w:rPr>
      </w:pPr>
      <w:r w:rsidRPr="00496335">
        <w:rPr>
          <w:bCs/>
          <w:color w:val="auto"/>
          <w:szCs w:val="24"/>
          <w:lang w:val="ru-RU"/>
        </w:rPr>
        <w:t>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w:t>
      </w:r>
    </w:p>
    <w:p w14:paraId="7F251766" w14:textId="77777777" w:rsidR="00496335" w:rsidRPr="00496335" w:rsidRDefault="00496335" w:rsidP="009005D8">
      <w:pPr>
        <w:ind w:left="820"/>
        <w:rPr>
          <w:bCs/>
          <w:color w:val="auto"/>
          <w:szCs w:val="24"/>
          <w:lang w:val="ru-RU"/>
        </w:rPr>
      </w:pPr>
      <w:r w:rsidRPr="00496335">
        <w:rPr>
          <w:bCs/>
          <w:color w:val="auto"/>
          <w:szCs w:val="24"/>
          <w:lang w:val="ru-RU"/>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безопасного использования ножниц.</w:t>
      </w:r>
    </w:p>
    <w:p w14:paraId="4CFF91E6" w14:textId="77777777" w:rsidR="00496335" w:rsidRPr="00496335" w:rsidRDefault="00496335" w:rsidP="009005D8">
      <w:pPr>
        <w:ind w:left="820"/>
        <w:rPr>
          <w:bCs/>
          <w:color w:val="auto"/>
          <w:szCs w:val="24"/>
          <w:lang w:val="ru-RU"/>
        </w:rPr>
      </w:pPr>
      <w:r w:rsidRPr="00496335">
        <w:rPr>
          <w:bCs/>
          <w:color w:val="auto"/>
          <w:szCs w:val="24"/>
          <w:lang w:val="ru-RU"/>
        </w:rPr>
        <w:t xml:space="preserve">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w:t>
      </w:r>
      <w:r w:rsidRPr="00496335">
        <w:rPr>
          <w:bCs/>
          <w:color w:val="auto"/>
          <w:szCs w:val="24"/>
          <w:lang w:val="ru-RU"/>
        </w:rPr>
        <w:lastRenderedPageBreak/>
        <w:t>с замыслом, составление композиции, соединение деталей (приклеивание, склеивание с помощью прокладки, соединение с помощью пластилина).</w:t>
      </w:r>
    </w:p>
    <w:p w14:paraId="038D097D" w14:textId="77777777" w:rsidR="00496335" w:rsidRPr="00496335" w:rsidRDefault="00496335" w:rsidP="009005D8">
      <w:pPr>
        <w:ind w:left="820"/>
        <w:rPr>
          <w:bCs/>
          <w:color w:val="auto"/>
          <w:szCs w:val="24"/>
          <w:lang w:val="ru-RU"/>
        </w:rPr>
      </w:pPr>
      <w:r w:rsidRPr="00496335">
        <w:rPr>
          <w:bCs/>
          <w:color w:val="auto"/>
          <w:szCs w:val="24"/>
          <w:lang w:val="ru-RU"/>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14:paraId="54B1A739" w14:textId="77777777" w:rsidR="00496335" w:rsidRPr="00496335" w:rsidRDefault="00496335" w:rsidP="009005D8">
      <w:pPr>
        <w:ind w:left="820"/>
        <w:rPr>
          <w:bCs/>
          <w:color w:val="auto"/>
          <w:szCs w:val="24"/>
          <w:lang w:val="ru-RU"/>
        </w:rPr>
      </w:pPr>
      <w:r w:rsidRPr="00496335">
        <w:rPr>
          <w:bCs/>
          <w:color w:val="auto"/>
          <w:szCs w:val="24"/>
          <w:lang w:val="ru-RU"/>
        </w:rPr>
        <w:t>Использование дополнительных отделочных материалов.</w:t>
      </w:r>
    </w:p>
    <w:p w14:paraId="3E6912FE"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600A7995" w14:textId="77777777" w:rsidR="00496335" w:rsidRPr="00496335" w:rsidRDefault="00496335" w:rsidP="009005D8">
      <w:pPr>
        <w:ind w:left="820"/>
        <w:rPr>
          <w:bCs/>
          <w:color w:val="auto"/>
          <w:szCs w:val="24"/>
          <w:lang w:val="ru-RU"/>
        </w:rPr>
      </w:pPr>
      <w:r w:rsidRPr="00496335">
        <w:rPr>
          <w:b/>
          <w:bCs/>
          <w:color w:val="auto"/>
          <w:szCs w:val="24"/>
          <w:lang w:val="ru-RU"/>
        </w:rPr>
        <w:t>Конструирование и моделирование.</w:t>
      </w:r>
    </w:p>
    <w:p w14:paraId="0CE724C5" w14:textId="77777777" w:rsidR="00496335" w:rsidRPr="00496335" w:rsidRDefault="00496335" w:rsidP="009005D8">
      <w:pPr>
        <w:ind w:left="820"/>
        <w:rPr>
          <w:bCs/>
          <w:color w:val="auto"/>
          <w:szCs w:val="24"/>
          <w:lang w:val="ru-RU"/>
        </w:rPr>
      </w:pPr>
      <w:r w:rsidRPr="00496335">
        <w:rPr>
          <w:bCs/>
          <w:color w:val="auto"/>
          <w:szCs w:val="24"/>
          <w:lang w:val="ru-RU"/>
        </w:rPr>
        <w:t>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14:paraId="1A7A52AA"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61C206F7" w14:textId="77777777" w:rsidR="00496335" w:rsidRPr="00496335" w:rsidRDefault="00496335" w:rsidP="009005D8">
      <w:pPr>
        <w:ind w:left="820"/>
        <w:rPr>
          <w:bCs/>
          <w:color w:val="auto"/>
          <w:szCs w:val="24"/>
          <w:lang w:val="ru-RU"/>
        </w:rPr>
      </w:pPr>
      <w:r w:rsidRPr="00496335">
        <w:rPr>
          <w:b/>
          <w:bCs/>
          <w:color w:val="auto"/>
          <w:szCs w:val="24"/>
          <w:lang w:val="ru-RU"/>
        </w:rPr>
        <w:t>ИКТ.</w:t>
      </w:r>
    </w:p>
    <w:p w14:paraId="6B922F4F" w14:textId="77777777" w:rsidR="00496335" w:rsidRPr="00496335" w:rsidRDefault="00496335" w:rsidP="009005D8">
      <w:pPr>
        <w:ind w:left="820"/>
        <w:rPr>
          <w:bCs/>
          <w:color w:val="auto"/>
          <w:szCs w:val="24"/>
          <w:lang w:val="ru-RU"/>
        </w:rPr>
      </w:pPr>
      <w:r w:rsidRPr="00496335">
        <w:rPr>
          <w:bCs/>
          <w:color w:val="auto"/>
          <w:szCs w:val="24"/>
          <w:lang w:val="ru-RU"/>
        </w:rPr>
        <w:t>Демонстрация учителем готовых материалов на информационных носителях.</w:t>
      </w:r>
    </w:p>
    <w:p w14:paraId="622DD405" w14:textId="77777777" w:rsidR="00496335" w:rsidRPr="00496335" w:rsidRDefault="00496335" w:rsidP="009005D8">
      <w:pPr>
        <w:ind w:left="820"/>
        <w:rPr>
          <w:bCs/>
          <w:color w:val="auto"/>
          <w:szCs w:val="24"/>
          <w:lang w:val="ru-RU"/>
        </w:rPr>
      </w:pPr>
      <w:r w:rsidRPr="00496335">
        <w:rPr>
          <w:bCs/>
          <w:color w:val="auto"/>
          <w:szCs w:val="24"/>
          <w:lang w:val="ru-RU"/>
        </w:rPr>
        <w:t>Информация. Виды информации.</w:t>
      </w:r>
    </w:p>
    <w:p w14:paraId="132BBA6E" w14:textId="77777777" w:rsidR="00496335" w:rsidRPr="00496335" w:rsidRDefault="00496335" w:rsidP="009005D8">
      <w:pPr>
        <w:ind w:left="820"/>
        <w:rPr>
          <w:bCs/>
          <w:color w:val="auto"/>
          <w:szCs w:val="24"/>
          <w:lang w:val="ru-RU"/>
        </w:rPr>
      </w:pPr>
      <w:r w:rsidRPr="00496335">
        <w:rPr>
          <w:bCs/>
          <w:color w:val="auto"/>
          <w:szCs w:val="24"/>
          <w:lang w:val="ru-RU"/>
        </w:rPr>
        <w:br/>
      </w:r>
    </w:p>
    <w:p w14:paraId="0F9BD60C" w14:textId="77777777" w:rsidR="00496335" w:rsidRPr="00496335" w:rsidRDefault="00496335" w:rsidP="009005D8">
      <w:pPr>
        <w:ind w:left="820"/>
        <w:rPr>
          <w:bCs/>
          <w:color w:val="auto"/>
          <w:szCs w:val="24"/>
          <w:lang w:val="ru-RU"/>
        </w:rPr>
      </w:pPr>
      <w:r w:rsidRPr="00496335">
        <w:rPr>
          <w:b/>
          <w:bCs/>
          <w:color w:val="auto"/>
          <w:szCs w:val="24"/>
          <w:lang w:val="ru-RU"/>
        </w:rPr>
        <w:t>УНИВЕРСАЛЬНЫЕ УЧЕБНЫЕ ДЕЙСТВИЯ (ПРОПЕДЕВТИЧЕСКИЙ УРОВЕНЬ)</w:t>
      </w:r>
    </w:p>
    <w:p w14:paraId="686F33CB"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0D22DDBF" w14:textId="77777777" w:rsidR="00496335" w:rsidRPr="00496335" w:rsidRDefault="00496335" w:rsidP="009005D8">
      <w:pPr>
        <w:ind w:left="820"/>
        <w:rPr>
          <w:bCs/>
          <w:color w:val="auto"/>
          <w:szCs w:val="24"/>
          <w:lang w:val="ru-RU"/>
        </w:rPr>
      </w:pPr>
      <w:r w:rsidRPr="00496335">
        <w:rPr>
          <w:bCs/>
          <w:color w:val="auto"/>
          <w:szCs w:val="24"/>
          <w:lang w:val="ru-RU"/>
        </w:rPr>
        <w:t>Изучение предмета «Труд (технология)»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DA1AA8D"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0E18A59D"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базовые логические и исследовательские действия</w:t>
      </w:r>
      <w:r w:rsidRPr="00496335">
        <w:rPr>
          <w:bCs/>
          <w:color w:val="auto"/>
          <w:szCs w:val="24"/>
          <w:lang w:val="ru-RU"/>
        </w:rPr>
        <w:t> как часть познавательных универсальных учебных действий:</w:t>
      </w:r>
    </w:p>
    <w:p w14:paraId="629628F6" w14:textId="77777777" w:rsidR="00496335" w:rsidRPr="00496335" w:rsidRDefault="00496335" w:rsidP="009005D8">
      <w:pPr>
        <w:ind w:left="820"/>
        <w:rPr>
          <w:bCs/>
          <w:color w:val="auto"/>
          <w:szCs w:val="24"/>
          <w:lang w:val="ru-RU"/>
        </w:rPr>
      </w:pPr>
      <w:r w:rsidRPr="00496335">
        <w:rPr>
          <w:bCs/>
          <w:color w:val="auto"/>
          <w:szCs w:val="24"/>
          <w:lang w:val="ru-RU"/>
        </w:rPr>
        <w:t>ориентироваться в терминах, используемых в технологии (в пределах изученного);</w:t>
      </w:r>
    </w:p>
    <w:p w14:paraId="35AE56A9" w14:textId="77777777" w:rsidR="00496335" w:rsidRPr="00496335" w:rsidRDefault="00496335" w:rsidP="009005D8">
      <w:pPr>
        <w:ind w:left="820"/>
        <w:rPr>
          <w:bCs/>
          <w:color w:val="auto"/>
          <w:szCs w:val="24"/>
          <w:lang w:val="ru-RU"/>
        </w:rPr>
      </w:pPr>
      <w:r w:rsidRPr="00496335">
        <w:rPr>
          <w:bCs/>
          <w:color w:val="auto"/>
          <w:szCs w:val="24"/>
          <w:lang w:val="ru-RU"/>
        </w:rPr>
        <w:t>воспринимать и использовать предложенную инструкцию (устную, графическую);</w:t>
      </w:r>
    </w:p>
    <w:p w14:paraId="7C3F5D72" w14:textId="77777777" w:rsidR="00496335" w:rsidRPr="00496335" w:rsidRDefault="00496335" w:rsidP="009005D8">
      <w:pPr>
        <w:ind w:left="820"/>
        <w:rPr>
          <w:bCs/>
          <w:color w:val="auto"/>
          <w:szCs w:val="24"/>
          <w:lang w:val="ru-RU"/>
        </w:rPr>
      </w:pPr>
      <w:r w:rsidRPr="00496335">
        <w:rPr>
          <w:bCs/>
          <w:color w:val="auto"/>
          <w:szCs w:val="24"/>
          <w:lang w:val="ru-RU"/>
        </w:rPr>
        <w:t>анализировать устройство простых изделий по образцу, рисунку, выделять основные и второстепенные составляющие конструкции;</w:t>
      </w:r>
    </w:p>
    <w:p w14:paraId="25F0C644" w14:textId="77777777" w:rsidR="00496335" w:rsidRPr="00496335" w:rsidRDefault="00496335" w:rsidP="009005D8">
      <w:pPr>
        <w:ind w:left="820"/>
        <w:rPr>
          <w:bCs/>
          <w:color w:val="auto"/>
          <w:szCs w:val="24"/>
          <w:lang w:val="ru-RU"/>
        </w:rPr>
      </w:pPr>
      <w:r w:rsidRPr="00496335">
        <w:rPr>
          <w:bCs/>
          <w:color w:val="auto"/>
          <w:szCs w:val="24"/>
          <w:lang w:val="ru-RU"/>
        </w:rPr>
        <w:t>сравнивать отдельные изделия (конструкции), находить сходство и различия в их устройстве.</w:t>
      </w:r>
    </w:p>
    <w:p w14:paraId="20F2EF41" w14:textId="77777777" w:rsidR="00496335" w:rsidRPr="00496335" w:rsidRDefault="00496335" w:rsidP="009005D8">
      <w:pPr>
        <w:ind w:left="820"/>
        <w:rPr>
          <w:bCs/>
          <w:color w:val="auto"/>
          <w:szCs w:val="24"/>
          <w:lang w:val="ru-RU"/>
        </w:rPr>
      </w:pPr>
      <w:r w:rsidRPr="00496335">
        <w:rPr>
          <w:bCs/>
          <w:color w:val="auto"/>
          <w:szCs w:val="24"/>
          <w:lang w:val="ru-RU"/>
        </w:rPr>
        <w:t>​</w:t>
      </w:r>
    </w:p>
    <w:p w14:paraId="22D14E35"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w:t>
      </w:r>
      <w:r w:rsidRPr="00496335">
        <w:rPr>
          <w:b/>
          <w:bCs/>
          <w:color w:val="auto"/>
          <w:szCs w:val="24"/>
          <w:lang w:val="ru-RU"/>
        </w:rPr>
        <w:t>работать с информацией</w:t>
      </w:r>
      <w:r w:rsidRPr="00496335">
        <w:rPr>
          <w:bCs/>
          <w:color w:val="auto"/>
          <w:szCs w:val="24"/>
          <w:lang w:val="ru-RU"/>
        </w:rPr>
        <w:t> часть познавательных универсальных учебных действий:</w:t>
      </w:r>
    </w:p>
    <w:p w14:paraId="52B20691" w14:textId="77777777" w:rsidR="00496335" w:rsidRPr="00496335" w:rsidRDefault="00496335" w:rsidP="009005D8">
      <w:pPr>
        <w:ind w:left="820"/>
        <w:rPr>
          <w:bCs/>
          <w:color w:val="auto"/>
          <w:szCs w:val="24"/>
          <w:lang w:val="ru-RU"/>
        </w:rPr>
      </w:pPr>
      <w:r w:rsidRPr="00496335">
        <w:rPr>
          <w:bCs/>
          <w:color w:val="auto"/>
          <w:szCs w:val="24"/>
          <w:lang w:val="ru-RU"/>
        </w:rPr>
        <w:lastRenderedPageBreak/>
        <w:t>воспринимать информацию (представленную в объяснении учителя или в учебнике), использовать её в работе;</w:t>
      </w:r>
    </w:p>
    <w:p w14:paraId="12B2D52D" w14:textId="77777777" w:rsidR="00496335" w:rsidRPr="00496335" w:rsidRDefault="00496335" w:rsidP="009005D8">
      <w:pPr>
        <w:ind w:left="820"/>
        <w:rPr>
          <w:bCs/>
          <w:color w:val="auto"/>
          <w:szCs w:val="24"/>
          <w:lang w:val="ru-RU"/>
        </w:rPr>
      </w:pPr>
      <w:r w:rsidRPr="00496335">
        <w:rPr>
          <w:bCs/>
          <w:color w:val="auto"/>
          <w:szCs w:val="24"/>
          <w:lang w:val="ru-RU"/>
        </w:rPr>
        <w:t>понимать и анализировать простейшую знаково-символическую информацию (схема, рисунок) и строить работу в соответствии с ней.</w:t>
      </w:r>
    </w:p>
    <w:p w14:paraId="71A8D36C"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74C3B949"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умения общаться</w:t>
      </w:r>
      <w:r w:rsidRPr="00496335">
        <w:rPr>
          <w:bCs/>
          <w:color w:val="auto"/>
          <w:szCs w:val="24"/>
          <w:lang w:val="ru-RU"/>
        </w:rPr>
        <w:t> как часть коммуникативных универсальных учебных действий:</w:t>
      </w:r>
    </w:p>
    <w:p w14:paraId="13A82AD2" w14:textId="77777777" w:rsidR="00496335" w:rsidRPr="00496335" w:rsidRDefault="00496335" w:rsidP="009005D8">
      <w:pPr>
        <w:ind w:left="820"/>
        <w:rPr>
          <w:bCs/>
          <w:color w:val="auto"/>
          <w:szCs w:val="24"/>
          <w:lang w:val="ru-RU"/>
        </w:rPr>
      </w:pPr>
      <w:r w:rsidRPr="00496335">
        <w:rPr>
          <w:bCs/>
          <w:color w:val="auto"/>
          <w:szCs w:val="24"/>
          <w:lang w:val="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14:paraId="357F7329" w14:textId="77777777" w:rsidR="00496335" w:rsidRPr="00496335" w:rsidRDefault="00496335" w:rsidP="009005D8">
      <w:pPr>
        <w:ind w:left="820"/>
        <w:rPr>
          <w:bCs/>
          <w:color w:val="auto"/>
          <w:szCs w:val="24"/>
          <w:lang w:val="ru-RU"/>
        </w:rPr>
      </w:pPr>
      <w:r w:rsidRPr="00496335">
        <w:rPr>
          <w:bCs/>
          <w:color w:val="auto"/>
          <w:szCs w:val="24"/>
          <w:lang w:val="ru-RU"/>
        </w:rPr>
        <w:t>строить несложные высказывания, сообщения в устной форме (по содержанию изученных тем).</w:t>
      </w:r>
    </w:p>
    <w:p w14:paraId="7571C090"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27F537E5"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с</w:t>
      </w:r>
      <w:r w:rsidRPr="00496335">
        <w:rPr>
          <w:b/>
          <w:bCs/>
          <w:color w:val="auto"/>
          <w:szCs w:val="24"/>
          <w:lang w:val="ru-RU"/>
        </w:rPr>
        <w:t>амоорганизации и самоконтроля</w:t>
      </w:r>
      <w:r w:rsidRPr="00496335">
        <w:rPr>
          <w:bCs/>
          <w:color w:val="auto"/>
          <w:szCs w:val="24"/>
          <w:lang w:val="ru-RU"/>
        </w:rPr>
        <w:t> как часть регулятивных универсальных учебных действий:</w:t>
      </w:r>
    </w:p>
    <w:p w14:paraId="056E0F1B" w14:textId="77777777" w:rsidR="00496335" w:rsidRPr="00496335" w:rsidRDefault="00496335" w:rsidP="009005D8">
      <w:pPr>
        <w:ind w:left="820"/>
        <w:rPr>
          <w:bCs/>
          <w:color w:val="auto"/>
          <w:szCs w:val="24"/>
          <w:lang w:val="ru-RU"/>
        </w:rPr>
      </w:pPr>
      <w:r w:rsidRPr="00496335">
        <w:rPr>
          <w:bCs/>
          <w:color w:val="auto"/>
          <w:szCs w:val="24"/>
          <w:lang w:val="ru-RU"/>
        </w:rPr>
        <w:t>принимать и удерживать в процессе деятельности предложенную учебную задачу;</w:t>
      </w:r>
    </w:p>
    <w:p w14:paraId="6A463A26" w14:textId="77777777" w:rsidR="00496335" w:rsidRPr="00496335" w:rsidRDefault="00496335" w:rsidP="009005D8">
      <w:pPr>
        <w:ind w:left="820"/>
        <w:rPr>
          <w:bCs/>
          <w:color w:val="auto"/>
          <w:szCs w:val="24"/>
          <w:lang w:val="ru-RU"/>
        </w:rPr>
      </w:pPr>
      <w:r w:rsidRPr="00496335">
        <w:rPr>
          <w:bCs/>
          <w:color w:val="auto"/>
          <w:szCs w:val="24"/>
          <w:lang w:val="ru-RU"/>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2331BE9D" w14:textId="77777777" w:rsidR="00496335" w:rsidRPr="00496335" w:rsidRDefault="00496335" w:rsidP="009005D8">
      <w:pPr>
        <w:ind w:left="820"/>
        <w:rPr>
          <w:bCs/>
          <w:color w:val="auto"/>
          <w:szCs w:val="24"/>
          <w:lang w:val="ru-RU"/>
        </w:rPr>
      </w:pPr>
      <w:r w:rsidRPr="00496335">
        <w:rPr>
          <w:bCs/>
          <w:color w:val="auto"/>
          <w:szCs w:val="24"/>
          <w:lang w:val="ru-RU"/>
        </w:rPr>
        <w:t>понимать и принимать критерии оценки качества работы, руководствоваться ими в процессе анализа и оценки выполненных работ;</w:t>
      </w:r>
    </w:p>
    <w:p w14:paraId="466A5BB6" w14:textId="77777777" w:rsidR="00496335" w:rsidRPr="00496335" w:rsidRDefault="00496335" w:rsidP="009005D8">
      <w:pPr>
        <w:ind w:left="820"/>
        <w:rPr>
          <w:bCs/>
          <w:color w:val="auto"/>
          <w:szCs w:val="24"/>
          <w:lang w:val="ru-RU"/>
        </w:rPr>
      </w:pPr>
      <w:r w:rsidRPr="00496335">
        <w:rPr>
          <w:bCs/>
          <w:color w:val="auto"/>
          <w:szCs w:val="24"/>
          <w:lang w:val="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794D2450" w14:textId="77777777" w:rsidR="00496335" w:rsidRPr="00496335" w:rsidRDefault="00496335" w:rsidP="009005D8">
      <w:pPr>
        <w:ind w:left="820"/>
        <w:rPr>
          <w:bCs/>
          <w:color w:val="auto"/>
          <w:szCs w:val="24"/>
          <w:lang w:val="ru-RU"/>
        </w:rPr>
      </w:pPr>
      <w:r w:rsidRPr="00496335">
        <w:rPr>
          <w:bCs/>
          <w:color w:val="auto"/>
          <w:szCs w:val="24"/>
          <w:lang w:val="ru-RU"/>
        </w:rPr>
        <w:t>выполнять несложные действия контроля и оценки по предложенным критериям.</w:t>
      </w:r>
    </w:p>
    <w:p w14:paraId="1F77110B"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35D58FC4" w14:textId="77777777" w:rsidR="00496335" w:rsidRPr="00496335" w:rsidRDefault="00496335" w:rsidP="009005D8">
      <w:pPr>
        <w:ind w:left="820"/>
        <w:rPr>
          <w:bCs/>
          <w:color w:val="auto"/>
          <w:szCs w:val="24"/>
          <w:lang w:val="ru-RU"/>
        </w:rPr>
      </w:pPr>
      <w:r w:rsidRPr="00496335">
        <w:rPr>
          <w:b/>
          <w:bCs/>
          <w:color w:val="auto"/>
          <w:szCs w:val="24"/>
          <w:lang w:val="ru-RU"/>
        </w:rPr>
        <w:t>Совместная деятельность</w:t>
      </w:r>
      <w:r w:rsidRPr="00496335">
        <w:rPr>
          <w:bCs/>
          <w:color w:val="auto"/>
          <w:szCs w:val="24"/>
          <w:lang w:val="ru-RU"/>
        </w:rPr>
        <w:t> способствует формированию умений:</w:t>
      </w:r>
    </w:p>
    <w:p w14:paraId="5CF91197" w14:textId="77777777" w:rsidR="00496335" w:rsidRPr="00496335" w:rsidRDefault="00496335" w:rsidP="009005D8">
      <w:pPr>
        <w:ind w:left="820"/>
        <w:rPr>
          <w:bCs/>
          <w:color w:val="auto"/>
          <w:szCs w:val="24"/>
          <w:lang w:val="ru-RU"/>
        </w:rPr>
      </w:pPr>
      <w:r w:rsidRPr="00496335">
        <w:rPr>
          <w:bCs/>
          <w:color w:val="auto"/>
          <w:szCs w:val="24"/>
          <w:lang w:val="ru-RU"/>
        </w:rPr>
        <w:t>проявлять положительное отношение к включению в совместную работу, к простым видам сотрудничества;</w:t>
      </w:r>
    </w:p>
    <w:p w14:paraId="5A24C152" w14:textId="77777777" w:rsidR="00496335" w:rsidRPr="00496335" w:rsidRDefault="00496335" w:rsidP="009005D8">
      <w:pPr>
        <w:ind w:left="820"/>
        <w:rPr>
          <w:bCs/>
          <w:color w:val="auto"/>
          <w:szCs w:val="24"/>
          <w:lang w:val="ru-RU"/>
        </w:rPr>
      </w:pPr>
      <w:r w:rsidRPr="00496335">
        <w:rPr>
          <w:bCs/>
          <w:color w:val="auto"/>
          <w:szCs w:val="24"/>
          <w:lang w:val="ru-RU"/>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4F193D1B" w14:textId="77777777" w:rsidR="00496335" w:rsidRPr="00496335" w:rsidRDefault="00496335" w:rsidP="009005D8">
      <w:pPr>
        <w:ind w:left="820"/>
        <w:rPr>
          <w:bCs/>
          <w:color w:val="auto"/>
          <w:szCs w:val="24"/>
          <w:lang w:val="ru-RU"/>
        </w:rPr>
      </w:pPr>
      <w:r w:rsidRPr="00496335">
        <w:rPr>
          <w:b/>
          <w:bCs/>
          <w:color w:val="auto"/>
          <w:szCs w:val="24"/>
          <w:lang w:val="ru-RU"/>
        </w:rPr>
        <w:br/>
      </w:r>
    </w:p>
    <w:p w14:paraId="164A183E" w14:textId="77777777" w:rsidR="00496335" w:rsidRPr="00496335" w:rsidRDefault="00496335" w:rsidP="009005D8">
      <w:pPr>
        <w:ind w:left="820"/>
        <w:rPr>
          <w:bCs/>
          <w:color w:val="auto"/>
          <w:szCs w:val="24"/>
          <w:lang w:val="ru-RU"/>
        </w:rPr>
      </w:pPr>
      <w:r w:rsidRPr="00496335">
        <w:rPr>
          <w:b/>
          <w:bCs/>
          <w:color w:val="auto"/>
          <w:szCs w:val="24"/>
          <w:lang w:val="ru-RU"/>
        </w:rPr>
        <w:t>2 КЛАСС</w:t>
      </w:r>
    </w:p>
    <w:p w14:paraId="3390B76D" w14:textId="77777777" w:rsidR="00496335" w:rsidRPr="00496335" w:rsidRDefault="00496335" w:rsidP="009005D8">
      <w:pPr>
        <w:ind w:left="820"/>
        <w:rPr>
          <w:bCs/>
          <w:color w:val="auto"/>
          <w:szCs w:val="24"/>
          <w:lang w:val="ru-RU"/>
        </w:rPr>
      </w:pPr>
      <w:r w:rsidRPr="00496335">
        <w:rPr>
          <w:bCs/>
          <w:color w:val="auto"/>
          <w:szCs w:val="24"/>
          <w:lang w:val="ru-RU"/>
        </w:rPr>
        <w:t>​</w:t>
      </w:r>
    </w:p>
    <w:p w14:paraId="51D98D37" w14:textId="77777777" w:rsidR="00496335" w:rsidRPr="00496335" w:rsidRDefault="00496335" w:rsidP="009005D8">
      <w:pPr>
        <w:ind w:left="820"/>
        <w:rPr>
          <w:bCs/>
          <w:color w:val="auto"/>
          <w:szCs w:val="24"/>
          <w:lang w:val="ru-RU"/>
        </w:rPr>
      </w:pPr>
      <w:r w:rsidRPr="00496335">
        <w:rPr>
          <w:b/>
          <w:bCs/>
          <w:color w:val="auto"/>
          <w:szCs w:val="24"/>
          <w:lang w:val="ru-RU"/>
        </w:rPr>
        <w:t>Технологии, профессии и производства.</w:t>
      </w:r>
    </w:p>
    <w:p w14:paraId="220B4ECC" w14:textId="77777777" w:rsidR="00496335" w:rsidRPr="00496335" w:rsidRDefault="00496335" w:rsidP="009005D8">
      <w:pPr>
        <w:ind w:left="820"/>
        <w:rPr>
          <w:bCs/>
          <w:color w:val="auto"/>
          <w:szCs w:val="24"/>
          <w:lang w:val="ru-RU"/>
        </w:rPr>
      </w:pPr>
      <w:r w:rsidRPr="00496335">
        <w:rPr>
          <w:bCs/>
          <w:color w:val="auto"/>
          <w:szCs w:val="24"/>
          <w:lang w:val="ru-RU"/>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w:t>
      </w:r>
      <w:r w:rsidRPr="00496335">
        <w:rPr>
          <w:bCs/>
          <w:color w:val="auto"/>
          <w:szCs w:val="24"/>
          <w:lang w:val="ru-RU"/>
        </w:rPr>
        <w:lastRenderedPageBreak/>
        <w:t>(выделения)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26DABD74" w14:textId="77777777" w:rsidR="00496335" w:rsidRPr="00496335" w:rsidRDefault="00496335" w:rsidP="009005D8">
      <w:pPr>
        <w:ind w:left="820"/>
        <w:rPr>
          <w:bCs/>
          <w:color w:val="auto"/>
          <w:szCs w:val="24"/>
          <w:lang w:val="ru-RU"/>
        </w:rPr>
      </w:pPr>
      <w:r w:rsidRPr="00496335">
        <w:rPr>
          <w:bCs/>
          <w:color w:val="auto"/>
          <w:szCs w:val="24"/>
          <w:lang w:val="ru-RU"/>
        </w:rPr>
        <w:t>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w:t>
      </w:r>
    </w:p>
    <w:p w14:paraId="30A2E0B6" w14:textId="77777777" w:rsidR="00496335" w:rsidRPr="00496335" w:rsidRDefault="00496335" w:rsidP="009005D8">
      <w:pPr>
        <w:ind w:left="820"/>
        <w:rPr>
          <w:bCs/>
          <w:color w:val="auto"/>
          <w:szCs w:val="24"/>
          <w:lang w:val="ru-RU"/>
        </w:rPr>
      </w:pPr>
      <w:r w:rsidRPr="00496335">
        <w:rPr>
          <w:bCs/>
          <w:color w:val="auto"/>
          <w:szCs w:val="24"/>
          <w:lang w:val="ru-RU"/>
        </w:rP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73936A39"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795F112D" w14:textId="77777777" w:rsidR="00496335" w:rsidRPr="00496335" w:rsidRDefault="00496335" w:rsidP="009005D8">
      <w:pPr>
        <w:ind w:left="820"/>
        <w:rPr>
          <w:bCs/>
          <w:color w:val="auto"/>
          <w:szCs w:val="24"/>
          <w:lang w:val="ru-RU"/>
        </w:rPr>
      </w:pPr>
      <w:r w:rsidRPr="00496335">
        <w:rPr>
          <w:b/>
          <w:bCs/>
          <w:color w:val="auto"/>
          <w:szCs w:val="24"/>
          <w:lang w:val="ru-RU"/>
        </w:rPr>
        <w:t>Технологии ручной обработки материалов.</w:t>
      </w:r>
    </w:p>
    <w:p w14:paraId="4F22F0F2" w14:textId="77777777" w:rsidR="00496335" w:rsidRPr="00496335" w:rsidRDefault="00496335" w:rsidP="009005D8">
      <w:pPr>
        <w:ind w:left="820"/>
        <w:rPr>
          <w:bCs/>
          <w:color w:val="auto"/>
          <w:szCs w:val="24"/>
          <w:lang w:val="ru-RU"/>
        </w:rPr>
      </w:pPr>
      <w:r w:rsidRPr="00496335">
        <w:rPr>
          <w:bCs/>
          <w:color w:val="auto"/>
          <w:szCs w:val="24"/>
          <w:lang w:val="ru-RU"/>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0A8248A9" w14:textId="77777777" w:rsidR="00496335" w:rsidRPr="00496335" w:rsidRDefault="00496335" w:rsidP="009005D8">
      <w:pPr>
        <w:ind w:left="820"/>
        <w:rPr>
          <w:bCs/>
          <w:color w:val="auto"/>
          <w:szCs w:val="24"/>
          <w:lang w:val="ru-RU"/>
        </w:rPr>
      </w:pPr>
      <w:r w:rsidRPr="00496335">
        <w:rPr>
          <w:bCs/>
          <w:color w:val="auto"/>
          <w:szCs w:val="24"/>
          <w:lang w:val="ru-RU"/>
        </w:rPr>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432A3F94" w14:textId="77777777" w:rsidR="00496335" w:rsidRPr="00496335" w:rsidRDefault="00496335" w:rsidP="009005D8">
      <w:pPr>
        <w:ind w:left="820"/>
        <w:rPr>
          <w:bCs/>
          <w:color w:val="auto"/>
          <w:szCs w:val="24"/>
          <w:lang w:val="ru-RU"/>
        </w:rPr>
      </w:pPr>
      <w:r w:rsidRPr="00496335">
        <w:rPr>
          <w:bCs/>
          <w:color w:val="auto"/>
          <w:szCs w:val="24"/>
          <w:lang w:val="ru-RU"/>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инструментами (циркуль).</w:t>
      </w:r>
    </w:p>
    <w:p w14:paraId="46D5F5D8" w14:textId="77777777" w:rsidR="00496335" w:rsidRPr="00496335" w:rsidRDefault="00496335" w:rsidP="009005D8">
      <w:pPr>
        <w:ind w:left="820"/>
        <w:rPr>
          <w:bCs/>
          <w:color w:val="auto"/>
          <w:szCs w:val="24"/>
          <w:lang w:val="ru-RU"/>
        </w:rPr>
      </w:pPr>
      <w:r w:rsidRPr="00496335">
        <w:rPr>
          <w:bCs/>
          <w:color w:val="auto"/>
          <w:szCs w:val="24"/>
          <w:lang w:val="ru-RU"/>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w:t>
      </w:r>
      <w:proofErr w:type="spellStart"/>
      <w:r w:rsidRPr="00496335">
        <w:rPr>
          <w:bCs/>
          <w:color w:val="auto"/>
          <w:szCs w:val="24"/>
          <w:lang w:val="ru-RU"/>
        </w:rPr>
        <w:t>биговка</w:t>
      </w:r>
      <w:proofErr w:type="spellEnd"/>
      <w:r w:rsidRPr="00496335">
        <w:rPr>
          <w:bCs/>
          <w:color w:val="auto"/>
          <w:szCs w:val="24"/>
          <w:lang w:val="ru-RU"/>
        </w:rPr>
        <w:t>. Подвижное соединение деталей на проволоку, толстую нитку.</w:t>
      </w:r>
    </w:p>
    <w:p w14:paraId="19453A96" w14:textId="77777777" w:rsidR="00496335" w:rsidRPr="00496335" w:rsidRDefault="00496335" w:rsidP="009005D8">
      <w:pPr>
        <w:ind w:left="820"/>
        <w:rPr>
          <w:bCs/>
          <w:color w:val="auto"/>
          <w:szCs w:val="24"/>
          <w:lang w:val="ru-RU"/>
        </w:rPr>
      </w:pPr>
      <w:r w:rsidRPr="00496335">
        <w:rPr>
          <w:bCs/>
          <w:color w:val="auto"/>
          <w:szCs w:val="24"/>
          <w:lang w:val="ru-RU"/>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0FE53B2D" w14:textId="77777777" w:rsidR="00496335" w:rsidRPr="00496335" w:rsidRDefault="00496335" w:rsidP="009005D8">
      <w:pPr>
        <w:ind w:left="820"/>
        <w:rPr>
          <w:bCs/>
          <w:color w:val="auto"/>
          <w:szCs w:val="24"/>
          <w:lang w:val="ru-RU"/>
        </w:rPr>
      </w:pPr>
      <w:r w:rsidRPr="00496335">
        <w:rPr>
          <w:bCs/>
          <w:color w:val="auto"/>
          <w:szCs w:val="24"/>
          <w:lang w:val="ru-RU"/>
        </w:rPr>
        <w:t>Использование дополнительных материалов (например, проволока, пряжа, бусины и другие).</w:t>
      </w:r>
    </w:p>
    <w:p w14:paraId="681BE70A"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117B6598" w14:textId="77777777" w:rsidR="00496335" w:rsidRPr="00496335" w:rsidRDefault="00496335" w:rsidP="009005D8">
      <w:pPr>
        <w:ind w:left="820"/>
        <w:rPr>
          <w:bCs/>
          <w:color w:val="auto"/>
          <w:szCs w:val="24"/>
          <w:lang w:val="ru-RU"/>
        </w:rPr>
      </w:pPr>
      <w:r w:rsidRPr="00496335">
        <w:rPr>
          <w:b/>
          <w:bCs/>
          <w:color w:val="auto"/>
          <w:szCs w:val="24"/>
          <w:lang w:val="ru-RU"/>
        </w:rPr>
        <w:t>Конструирование и моделирование.</w:t>
      </w:r>
    </w:p>
    <w:p w14:paraId="45F52E78" w14:textId="77777777" w:rsidR="00496335" w:rsidRPr="00496335" w:rsidRDefault="00496335" w:rsidP="009005D8">
      <w:pPr>
        <w:ind w:left="820"/>
        <w:rPr>
          <w:bCs/>
          <w:color w:val="auto"/>
          <w:szCs w:val="24"/>
          <w:lang w:val="ru-RU"/>
        </w:rPr>
      </w:pPr>
      <w:r w:rsidRPr="00496335">
        <w:rPr>
          <w:bCs/>
          <w:color w:val="auto"/>
          <w:szCs w:val="24"/>
          <w:lang w:val="ru-RU"/>
        </w:rPr>
        <w:lastRenderedPageBreak/>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6A04788C" w14:textId="77777777" w:rsidR="00496335" w:rsidRPr="00496335" w:rsidRDefault="00496335" w:rsidP="009005D8">
      <w:pPr>
        <w:ind w:left="820"/>
        <w:rPr>
          <w:bCs/>
          <w:color w:val="auto"/>
          <w:szCs w:val="24"/>
          <w:lang w:val="ru-RU"/>
        </w:rPr>
      </w:pPr>
      <w:r w:rsidRPr="00496335">
        <w:rPr>
          <w:bCs/>
          <w:color w:val="auto"/>
          <w:szCs w:val="24"/>
          <w:lang w:val="ru-RU"/>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48919396"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13D7BD95" w14:textId="77777777" w:rsidR="00496335" w:rsidRPr="00496335" w:rsidRDefault="00496335" w:rsidP="009005D8">
      <w:pPr>
        <w:ind w:left="820"/>
        <w:rPr>
          <w:bCs/>
          <w:color w:val="auto"/>
          <w:szCs w:val="24"/>
          <w:lang w:val="ru-RU"/>
        </w:rPr>
      </w:pPr>
      <w:r w:rsidRPr="00496335">
        <w:rPr>
          <w:b/>
          <w:bCs/>
          <w:color w:val="auto"/>
          <w:szCs w:val="24"/>
          <w:lang w:val="ru-RU"/>
        </w:rPr>
        <w:t>ИКТ</w:t>
      </w:r>
    </w:p>
    <w:p w14:paraId="5690B9AB" w14:textId="77777777" w:rsidR="00496335" w:rsidRPr="00496335" w:rsidRDefault="00496335" w:rsidP="009005D8">
      <w:pPr>
        <w:ind w:left="820"/>
        <w:rPr>
          <w:bCs/>
          <w:color w:val="auto"/>
          <w:szCs w:val="24"/>
          <w:lang w:val="ru-RU"/>
        </w:rPr>
      </w:pPr>
      <w:r w:rsidRPr="00496335">
        <w:rPr>
          <w:bCs/>
          <w:color w:val="auto"/>
          <w:szCs w:val="24"/>
          <w:lang w:val="ru-RU"/>
        </w:rPr>
        <w:t>Демонстрация учителем готовых материалов на информационных носителях.</w:t>
      </w:r>
    </w:p>
    <w:p w14:paraId="092FCC56" w14:textId="77777777" w:rsidR="00496335" w:rsidRPr="00496335" w:rsidRDefault="00496335" w:rsidP="009005D8">
      <w:pPr>
        <w:ind w:left="820"/>
        <w:rPr>
          <w:bCs/>
          <w:color w:val="auto"/>
          <w:szCs w:val="24"/>
          <w:lang w:val="ru-RU"/>
        </w:rPr>
      </w:pPr>
      <w:r w:rsidRPr="00496335">
        <w:rPr>
          <w:bCs/>
          <w:color w:val="auto"/>
          <w:szCs w:val="24"/>
          <w:lang w:val="ru-RU"/>
        </w:rPr>
        <w:t>Поиск информации. Интернет как источник информации.</w:t>
      </w:r>
    </w:p>
    <w:p w14:paraId="09BEB259" w14:textId="77777777" w:rsidR="00496335" w:rsidRPr="00496335" w:rsidRDefault="00496335" w:rsidP="009005D8">
      <w:pPr>
        <w:ind w:left="820"/>
        <w:rPr>
          <w:bCs/>
          <w:color w:val="auto"/>
          <w:szCs w:val="24"/>
          <w:lang w:val="ru-RU"/>
        </w:rPr>
      </w:pPr>
      <w:r w:rsidRPr="00496335">
        <w:rPr>
          <w:bCs/>
          <w:color w:val="auto"/>
          <w:szCs w:val="24"/>
          <w:lang w:val="ru-RU"/>
        </w:rPr>
        <w:br/>
      </w:r>
    </w:p>
    <w:p w14:paraId="73CCAF29" w14:textId="77777777" w:rsidR="00496335" w:rsidRPr="00496335" w:rsidRDefault="00496335" w:rsidP="009005D8">
      <w:pPr>
        <w:ind w:left="820"/>
        <w:rPr>
          <w:bCs/>
          <w:color w:val="auto"/>
          <w:szCs w:val="24"/>
          <w:lang w:val="ru-RU"/>
        </w:rPr>
      </w:pPr>
      <w:r w:rsidRPr="00496335">
        <w:rPr>
          <w:b/>
          <w:bCs/>
          <w:color w:val="auto"/>
          <w:szCs w:val="24"/>
          <w:lang w:val="ru-RU"/>
        </w:rPr>
        <w:t>УНИВЕРСАЛЬНЫЕ УЧЕБНЫЕ ДЕЙСТВИЯ</w:t>
      </w:r>
    </w:p>
    <w:p w14:paraId="0E68A5E5"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5FB0E82E" w14:textId="77777777" w:rsidR="00496335" w:rsidRPr="00496335" w:rsidRDefault="00496335" w:rsidP="009005D8">
      <w:pPr>
        <w:ind w:left="820"/>
        <w:rPr>
          <w:bCs/>
          <w:color w:val="auto"/>
          <w:szCs w:val="24"/>
          <w:lang w:val="ru-RU"/>
        </w:rPr>
      </w:pPr>
      <w:r w:rsidRPr="00496335">
        <w:rPr>
          <w:bCs/>
          <w:color w:val="auto"/>
          <w:szCs w:val="24"/>
          <w:lang w:val="ru-RU"/>
        </w:rPr>
        <w:t>Изучение предмета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0C80A13"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35373AD1"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базовые логические и исследовательские действия</w:t>
      </w:r>
      <w:r w:rsidRPr="00496335">
        <w:rPr>
          <w:bCs/>
          <w:color w:val="auto"/>
          <w:szCs w:val="24"/>
          <w:lang w:val="ru-RU"/>
        </w:rPr>
        <w:t> как часть познавательных универсальных учебных действий:</w:t>
      </w:r>
    </w:p>
    <w:p w14:paraId="22D83B72" w14:textId="77777777" w:rsidR="00496335" w:rsidRPr="00496335" w:rsidRDefault="00496335" w:rsidP="009005D8">
      <w:pPr>
        <w:ind w:left="820"/>
        <w:rPr>
          <w:bCs/>
          <w:color w:val="auto"/>
          <w:szCs w:val="24"/>
          <w:lang w:val="ru-RU"/>
        </w:rPr>
      </w:pPr>
      <w:r w:rsidRPr="00496335">
        <w:rPr>
          <w:bCs/>
          <w:color w:val="auto"/>
          <w:szCs w:val="24"/>
          <w:lang w:val="ru-RU"/>
        </w:rPr>
        <w:t>ориентироваться в терминах, используемых в технологии (в пределах изученного);</w:t>
      </w:r>
    </w:p>
    <w:p w14:paraId="5C6D3DE2" w14:textId="77777777" w:rsidR="00496335" w:rsidRPr="00496335" w:rsidRDefault="00496335" w:rsidP="009005D8">
      <w:pPr>
        <w:ind w:left="820"/>
        <w:rPr>
          <w:bCs/>
          <w:color w:val="auto"/>
          <w:szCs w:val="24"/>
          <w:lang w:val="ru-RU"/>
        </w:rPr>
      </w:pPr>
      <w:r w:rsidRPr="00496335">
        <w:rPr>
          <w:bCs/>
          <w:color w:val="auto"/>
          <w:szCs w:val="24"/>
          <w:lang w:val="ru-RU"/>
        </w:rPr>
        <w:t>выполнять работу в соответствии с образцом, инструкцией, устной или письменной;</w:t>
      </w:r>
    </w:p>
    <w:p w14:paraId="65EBED27" w14:textId="77777777" w:rsidR="00496335" w:rsidRPr="00496335" w:rsidRDefault="00496335" w:rsidP="009005D8">
      <w:pPr>
        <w:ind w:left="820"/>
        <w:rPr>
          <w:bCs/>
          <w:color w:val="auto"/>
          <w:szCs w:val="24"/>
          <w:lang w:val="ru-RU"/>
        </w:rPr>
      </w:pPr>
      <w:r w:rsidRPr="00496335">
        <w:rPr>
          <w:bCs/>
          <w:color w:val="auto"/>
          <w:szCs w:val="24"/>
          <w:lang w:val="ru-RU"/>
        </w:rPr>
        <w:t>выполнять действия анализа и синтеза, сравнения, группировки с учётом указанных критериев;</w:t>
      </w:r>
    </w:p>
    <w:p w14:paraId="26F5DA25" w14:textId="77777777" w:rsidR="00496335" w:rsidRPr="00496335" w:rsidRDefault="00496335" w:rsidP="009005D8">
      <w:pPr>
        <w:ind w:left="820"/>
        <w:rPr>
          <w:bCs/>
          <w:color w:val="auto"/>
          <w:szCs w:val="24"/>
          <w:lang w:val="ru-RU"/>
        </w:rPr>
      </w:pPr>
      <w:r w:rsidRPr="00496335">
        <w:rPr>
          <w:bCs/>
          <w:color w:val="auto"/>
          <w:szCs w:val="24"/>
          <w:lang w:val="ru-RU"/>
        </w:rPr>
        <w:t>строить рассуждения, делать умозаключения, проверять их в практической работе;</w:t>
      </w:r>
    </w:p>
    <w:p w14:paraId="40BE8346" w14:textId="77777777" w:rsidR="00496335" w:rsidRPr="00496335" w:rsidRDefault="00496335" w:rsidP="009005D8">
      <w:pPr>
        <w:ind w:left="820"/>
        <w:rPr>
          <w:bCs/>
          <w:color w:val="auto"/>
          <w:szCs w:val="24"/>
          <w:lang w:val="ru-RU"/>
        </w:rPr>
      </w:pPr>
      <w:r w:rsidRPr="00496335">
        <w:rPr>
          <w:bCs/>
          <w:color w:val="auto"/>
          <w:szCs w:val="24"/>
          <w:lang w:val="ru-RU"/>
        </w:rPr>
        <w:t>воспроизводить порядок действий при решении учебной (практической) задачи;</w:t>
      </w:r>
    </w:p>
    <w:p w14:paraId="67BEF95B" w14:textId="77777777" w:rsidR="00496335" w:rsidRPr="00496335" w:rsidRDefault="00496335" w:rsidP="009005D8">
      <w:pPr>
        <w:ind w:left="820"/>
        <w:rPr>
          <w:bCs/>
          <w:color w:val="auto"/>
          <w:szCs w:val="24"/>
          <w:lang w:val="ru-RU"/>
        </w:rPr>
      </w:pPr>
      <w:r w:rsidRPr="00496335">
        <w:rPr>
          <w:bCs/>
          <w:color w:val="auto"/>
          <w:szCs w:val="24"/>
          <w:lang w:val="ru-RU"/>
        </w:rPr>
        <w:t>осуществлять решение простых задач в умственной и материализованной форме.</w:t>
      </w:r>
    </w:p>
    <w:p w14:paraId="24710B9A"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1FD6C9DF"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w:t>
      </w:r>
      <w:r w:rsidRPr="00496335">
        <w:rPr>
          <w:b/>
          <w:bCs/>
          <w:color w:val="auto"/>
          <w:szCs w:val="24"/>
          <w:lang w:val="ru-RU"/>
        </w:rPr>
        <w:t>работать с информацией</w:t>
      </w:r>
      <w:r w:rsidRPr="00496335">
        <w:rPr>
          <w:bCs/>
          <w:color w:val="auto"/>
          <w:szCs w:val="24"/>
          <w:lang w:val="ru-RU"/>
        </w:rPr>
        <w:t> как часть</w:t>
      </w:r>
      <w:r w:rsidRPr="00496335">
        <w:rPr>
          <w:b/>
          <w:bCs/>
          <w:color w:val="auto"/>
          <w:szCs w:val="24"/>
          <w:lang w:val="ru-RU"/>
        </w:rPr>
        <w:t> познавательных универсальных учебных действий</w:t>
      </w:r>
      <w:r w:rsidRPr="00496335">
        <w:rPr>
          <w:bCs/>
          <w:color w:val="auto"/>
          <w:szCs w:val="24"/>
          <w:lang w:val="ru-RU"/>
        </w:rPr>
        <w:t>:</w:t>
      </w:r>
    </w:p>
    <w:p w14:paraId="0E0B28F6" w14:textId="77777777" w:rsidR="00496335" w:rsidRPr="00496335" w:rsidRDefault="00496335" w:rsidP="009005D8">
      <w:pPr>
        <w:ind w:left="820"/>
        <w:rPr>
          <w:bCs/>
          <w:color w:val="auto"/>
          <w:szCs w:val="24"/>
          <w:lang w:val="ru-RU"/>
        </w:rPr>
      </w:pPr>
      <w:r w:rsidRPr="00496335">
        <w:rPr>
          <w:bCs/>
          <w:color w:val="auto"/>
          <w:szCs w:val="24"/>
          <w:lang w:val="ru-RU"/>
        </w:rPr>
        <w:t>получать информацию из учебника и других дидактических материалов, использовать её в работе;</w:t>
      </w:r>
    </w:p>
    <w:p w14:paraId="5D2F1AA4" w14:textId="77777777" w:rsidR="00496335" w:rsidRPr="00496335" w:rsidRDefault="00496335" w:rsidP="009005D8">
      <w:pPr>
        <w:ind w:left="820"/>
        <w:rPr>
          <w:bCs/>
          <w:color w:val="auto"/>
          <w:szCs w:val="24"/>
          <w:lang w:val="ru-RU"/>
        </w:rPr>
      </w:pPr>
      <w:r w:rsidRPr="00496335">
        <w:rPr>
          <w:bCs/>
          <w:color w:val="auto"/>
          <w:szCs w:val="24"/>
          <w:lang w:val="ru-RU"/>
        </w:rPr>
        <w:t>понимать и анализировать знаково-символическую информацию (чертёж, эскиз, рисунок, схема) и строить работу в соответствии с ней.</w:t>
      </w:r>
    </w:p>
    <w:p w14:paraId="731DE509"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5CE873D8"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w:t>
      </w:r>
      <w:r w:rsidRPr="00496335">
        <w:rPr>
          <w:b/>
          <w:bCs/>
          <w:color w:val="auto"/>
          <w:szCs w:val="24"/>
          <w:lang w:val="ru-RU"/>
        </w:rPr>
        <w:t>работать с информацией</w:t>
      </w:r>
      <w:r w:rsidRPr="00496335">
        <w:rPr>
          <w:bCs/>
          <w:color w:val="auto"/>
          <w:szCs w:val="24"/>
          <w:lang w:val="ru-RU"/>
        </w:rPr>
        <w:t> как часть </w:t>
      </w:r>
      <w:r w:rsidRPr="00496335">
        <w:rPr>
          <w:b/>
          <w:bCs/>
          <w:color w:val="auto"/>
          <w:szCs w:val="24"/>
          <w:lang w:val="ru-RU"/>
        </w:rPr>
        <w:t>коммуникативных универсальных учебных действий</w:t>
      </w:r>
      <w:r w:rsidRPr="00496335">
        <w:rPr>
          <w:bCs/>
          <w:color w:val="auto"/>
          <w:szCs w:val="24"/>
          <w:lang w:val="ru-RU"/>
        </w:rPr>
        <w:t>:</w:t>
      </w:r>
    </w:p>
    <w:p w14:paraId="5CB0FCC2" w14:textId="77777777" w:rsidR="00496335" w:rsidRPr="00496335" w:rsidRDefault="00496335" w:rsidP="009005D8">
      <w:pPr>
        <w:ind w:left="820"/>
        <w:rPr>
          <w:bCs/>
          <w:color w:val="auto"/>
          <w:szCs w:val="24"/>
          <w:lang w:val="ru-RU"/>
        </w:rPr>
      </w:pPr>
      <w:r w:rsidRPr="00496335">
        <w:rPr>
          <w:bCs/>
          <w:color w:val="auto"/>
          <w:szCs w:val="24"/>
          <w:lang w:val="ru-RU"/>
        </w:rPr>
        <w:lastRenderedPageBreak/>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14:paraId="0CDD8FC6" w14:textId="77777777" w:rsidR="00496335" w:rsidRPr="00496335" w:rsidRDefault="00496335" w:rsidP="009005D8">
      <w:pPr>
        <w:ind w:left="820"/>
        <w:rPr>
          <w:bCs/>
          <w:color w:val="auto"/>
          <w:szCs w:val="24"/>
          <w:lang w:val="ru-RU"/>
        </w:rPr>
      </w:pPr>
      <w:r w:rsidRPr="00496335">
        <w:rPr>
          <w:bCs/>
          <w:color w:val="auto"/>
          <w:szCs w:val="24"/>
          <w:lang w:val="ru-RU"/>
        </w:rPr>
        <w:t>делиться впечатлениями о прослушанном (прочитанном) тексте, рассказе учителя, о выполненной работе, созданном изделии.</w:t>
      </w:r>
    </w:p>
    <w:p w14:paraId="2AE1449F"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1F124940"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с</w:t>
      </w:r>
      <w:r w:rsidRPr="00496335">
        <w:rPr>
          <w:b/>
          <w:bCs/>
          <w:color w:val="auto"/>
          <w:szCs w:val="24"/>
          <w:lang w:val="ru-RU"/>
        </w:rPr>
        <w:t>амоорганизации и самоконтроля</w:t>
      </w:r>
      <w:r w:rsidRPr="00496335">
        <w:rPr>
          <w:bCs/>
          <w:color w:val="auto"/>
          <w:szCs w:val="24"/>
          <w:lang w:val="ru-RU"/>
        </w:rPr>
        <w:t> как часть регулятивных универсальных учебных действий:</w:t>
      </w:r>
    </w:p>
    <w:p w14:paraId="1B90ECA7" w14:textId="77777777" w:rsidR="00496335" w:rsidRPr="00496335" w:rsidRDefault="00496335" w:rsidP="009005D8">
      <w:pPr>
        <w:ind w:left="820"/>
        <w:rPr>
          <w:bCs/>
          <w:color w:val="auto"/>
          <w:szCs w:val="24"/>
          <w:lang w:val="ru-RU"/>
        </w:rPr>
      </w:pPr>
      <w:r w:rsidRPr="00496335">
        <w:rPr>
          <w:bCs/>
          <w:color w:val="auto"/>
          <w:szCs w:val="24"/>
          <w:lang w:val="ru-RU"/>
        </w:rPr>
        <w:t>понимать и принимать учебную задачу;</w:t>
      </w:r>
    </w:p>
    <w:p w14:paraId="21D37253" w14:textId="77777777" w:rsidR="00496335" w:rsidRPr="00496335" w:rsidRDefault="00496335" w:rsidP="009005D8">
      <w:pPr>
        <w:ind w:left="820"/>
        <w:rPr>
          <w:bCs/>
          <w:color w:val="auto"/>
          <w:szCs w:val="24"/>
          <w:lang w:val="ru-RU"/>
        </w:rPr>
      </w:pPr>
      <w:r w:rsidRPr="00496335">
        <w:rPr>
          <w:bCs/>
          <w:color w:val="auto"/>
          <w:szCs w:val="24"/>
          <w:lang w:val="ru-RU"/>
        </w:rPr>
        <w:t>организовывать свою деятельность;</w:t>
      </w:r>
    </w:p>
    <w:p w14:paraId="47D5A1B5" w14:textId="77777777" w:rsidR="00496335" w:rsidRPr="00496335" w:rsidRDefault="00496335" w:rsidP="009005D8">
      <w:pPr>
        <w:ind w:left="820"/>
        <w:rPr>
          <w:bCs/>
          <w:color w:val="auto"/>
          <w:szCs w:val="24"/>
          <w:lang w:val="ru-RU"/>
        </w:rPr>
      </w:pPr>
      <w:r w:rsidRPr="00496335">
        <w:rPr>
          <w:bCs/>
          <w:color w:val="auto"/>
          <w:szCs w:val="24"/>
          <w:lang w:val="ru-RU"/>
        </w:rPr>
        <w:t>понимать предлагаемый план действий, действовать по плану;</w:t>
      </w:r>
    </w:p>
    <w:p w14:paraId="69A98880" w14:textId="77777777" w:rsidR="00496335" w:rsidRPr="00496335" w:rsidRDefault="00496335" w:rsidP="009005D8">
      <w:pPr>
        <w:ind w:left="820"/>
        <w:rPr>
          <w:bCs/>
          <w:color w:val="auto"/>
          <w:szCs w:val="24"/>
          <w:lang w:val="ru-RU"/>
        </w:rPr>
      </w:pPr>
      <w:r w:rsidRPr="00496335">
        <w:rPr>
          <w:bCs/>
          <w:color w:val="auto"/>
          <w:szCs w:val="24"/>
          <w:lang w:val="ru-RU"/>
        </w:rPr>
        <w:t>прогнозировать необходимые действия для получения практического результата, планировать работу;</w:t>
      </w:r>
    </w:p>
    <w:p w14:paraId="27E677FC" w14:textId="77777777" w:rsidR="00496335" w:rsidRPr="00496335" w:rsidRDefault="00496335" w:rsidP="009005D8">
      <w:pPr>
        <w:ind w:left="820"/>
        <w:rPr>
          <w:bCs/>
          <w:color w:val="auto"/>
          <w:szCs w:val="24"/>
          <w:lang w:val="ru-RU"/>
        </w:rPr>
      </w:pPr>
      <w:r w:rsidRPr="00496335">
        <w:rPr>
          <w:bCs/>
          <w:color w:val="auto"/>
          <w:szCs w:val="24"/>
          <w:lang w:val="ru-RU"/>
        </w:rPr>
        <w:t>выполнять действия контроля и оценки;</w:t>
      </w:r>
    </w:p>
    <w:p w14:paraId="4F95BE16" w14:textId="77777777" w:rsidR="00496335" w:rsidRPr="00496335" w:rsidRDefault="00496335" w:rsidP="009005D8">
      <w:pPr>
        <w:ind w:left="820"/>
        <w:rPr>
          <w:bCs/>
          <w:color w:val="auto"/>
          <w:szCs w:val="24"/>
          <w:lang w:val="ru-RU"/>
        </w:rPr>
      </w:pPr>
      <w:r w:rsidRPr="00496335">
        <w:rPr>
          <w:bCs/>
          <w:color w:val="auto"/>
          <w:szCs w:val="24"/>
          <w:lang w:val="ru-RU"/>
        </w:rPr>
        <w:t>воспринимать советы, оценку учителя и других обучающихся, стараться учитывать их в работе.</w:t>
      </w:r>
    </w:p>
    <w:p w14:paraId="3EAA2D08"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218E59FC"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w:t>
      </w:r>
      <w:r w:rsidRPr="00496335">
        <w:rPr>
          <w:b/>
          <w:bCs/>
          <w:color w:val="auto"/>
          <w:szCs w:val="24"/>
          <w:lang w:val="ru-RU"/>
        </w:rPr>
        <w:t>совместной деятельности</w:t>
      </w:r>
      <w:r w:rsidRPr="00496335">
        <w:rPr>
          <w:bCs/>
          <w:color w:val="auto"/>
          <w:szCs w:val="24"/>
          <w:lang w:val="ru-RU"/>
        </w:rPr>
        <w:t>:</w:t>
      </w:r>
    </w:p>
    <w:p w14:paraId="6D1ED65C" w14:textId="77777777" w:rsidR="00496335" w:rsidRPr="00496335" w:rsidRDefault="00496335" w:rsidP="009005D8">
      <w:pPr>
        <w:ind w:left="820"/>
        <w:rPr>
          <w:bCs/>
          <w:color w:val="auto"/>
          <w:szCs w:val="24"/>
          <w:lang w:val="ru-RU"/>
        </w:rPr>
      </w:pPr>
      <w:r w:rsidRPr="00496335">
        <w:rPr>
          <w:bCs/>
          <w:color w:val="auto"/>
          <w:szCs w:val="24"/>
          <w:lang w:val="ru-RU"/>
        </w:rPr>
        <w:t>выполнять элементарную совместную деятельность в процессе изготовления изделий, осуществлять взаимопомощь;</w:t>
      </w:r>
    </w:p>
    <w:p w14:paraId="53128201" w14:textId="77777777" w:rsidR="00496335" w:rsidRPr="00496335" w:rsidRDefault="00496335" w:rsidP="009005D8">
      <w:pPr>
        <w:ind w:left="820"/>
        <w:rPr>
          <w:bCs/>
          <w:color w:val="auto"/>
          <w:szCs w:val="24"/>
          <w:lang w:val="ru-RU"/>
        </w:rPr>
      </w:pPr>
      <w:r w:rsidRPr="00496335">
        <w:rPr>
          <w:bCs/>
          <w:color w:val="auto"/>
          <w:szCs w:val="24"/>
          <w:lang w:val="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08124080" w14:textId="77777777" w:rsidR="00496335" w:rsidRPr="00496335" w:rsidRDefault="00496335" w:rsidP="009005D8">
      <w:pPr>
        <w:ind w:left="820"/>
        <w:rPr>
          <w:bCs/>
          <w:color w:val="auto"/>
          <w:szCs w:val="24"/>
          <w:lang w:val="ru-RU"/>
        </w:rPr>
      </w:pPr>
      <w:r w:rsidRPr="00496335">
        <w:rPr>
          <w:bCs/>
          <w:color w:val="auto"/>
          <w:szCs w:val="24"/>
          <w:lang w:val="ru-RU"/>
        </w:rPr>
        <w:br/>
      </w:r>
    </w:p>
    <w:p w14:paraId="3F4123B3" w14:textId="77777777" w:rsidR="00496335" w:rsidRPr="00496335" w:rsidRDefault="00496335" w:rsidP="009005D8">
      <w:pPr>
        <w:ind w:left="820"/>
        <w:rPr>
          <w:bCs/>
          <w:color w:val="auto"/>
          <w:szCs w:val="24"/>
          <w:lang w:val="ru-RU"/>
        </w:rPr>
      </w:pPr>
      <w:r w:rsidRPr="00496335">
        <w:rPr>
          <w:b/>
          <w:bCs/>
          <w:color w:val="auto"/>
          <w:szCs w:val="24"/>
          <w:lang w:val="ru-RU"/>
        </w:rPr>
        <w:t>3 КЛАСС</w:t>
      </w:r>
    </w:p>
    <w:p w14:paraId="41036285" w14:textId="77777777" w:rsidR="00496335" w:rsidRPr="00496335" w:rsidRDefault="00496335" w:rsidP="009005D8">
      <w:pPr>
        <w:ind w:left="820"/>
        <w:rPr>
          <w:bCs/>
          <w:color w:val="auto"/>
          <w:szCs w:val="24"/>
          <w:lang w:val="ru-RU"/>
        </w:rPr>
      </w:pPr>
      <w:r w:rsidRPr="00496335">
        <w:rPr>
          <w:bCs/>
          <w:color w:val="auto"/>
          <w:szCs w:val="24"/>
          <w:lang w:val="ru-RU"/>
        </w:rPr>
        <w:t>​</w:t>
      </w:r>
    </w:p>
    <w:p w14:paraId="39E74FA6" w14:textId="77777777" w:rsidR="00496335" w:rsidRPr="00496335" w:rsidRDefault="00496335" w:rsidP="009005D8">
      <w:pPr>
        <w:ind w:left="820"/>
        <w:rPr>
          <w:bCs/>
          <w:color w:val="auto"/>
          <w:szCs w:val="24"/>
          <w:lang w:val="ru-RU"/>
        </w:rPr>
      </w:pPr>
      <w:r w:rsidRPr="00496335">
        <w:rPr>
          <w:b/>
          <w:bCs/>
          <w:color w:val="auto"/>
          <w:szCs w:val="24"/>
          <w:lang w:val="ru-RU"/>
        </w:rPr>
        <w:t>Технологии, профессии и производства.</w:t>
      </w:r>
    </w:p>
    <w:p w14:paraId="79E76A25" w14:textId="77777777" w:rsidR="00496335" w:rsidRPr="00496335" w:rsidRDefault="00496335" w:rsidP="009005D8">
      <w:pPr>
        <w:ind w:left="820"/>
        <w:rPr>
          <w:bCs/>
          <w:color w:val="auto"/>
          <w:szCs w:val="24"/>
          <w:lang w:val="ru-RU"/>
        </w:rPr>
      </w:pPr>
      <w:r w:rsidRPr="00496335">
        <w:rPr>
          <w:bCs/>
          <w:color w:val="auto"/>
          <w:szCs w:val="24"/>
          <w:lang w:val="ru-RU"/>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3DDFFB49" w14:textId="77777777" w:rsidR="00496335" w:rsidRPr="00496335" w:rsidRDefault="00496335" w:rsidP="009005D8">
      <w:pPr>
        <w:ind w:left="820"/>
        <w:rPr>
          <w:bCs/>
          <w:color w:val="auto"/>
          <w:szCs w:val="24"/>
          <w:lang w:val="ru-RU"/>
        </w:rPr>
      </w:pPr>
      <w:r w:rsidRPr="00496335">
        <w:rPr>
          <w:bCs/>
          <w:color w:val="auto"/>
          <w:szCs w:val="24"/>
          <w:lang w:val="ru-RU"/>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w:t>
      </w:r>
    </w:p>
    <w:p w14:paraId="54B80472" w14:textId="77777777" w:rsidR="00496335" w:rsidRPr="00496335" w:rsidRDefault="00496335" w:rsidP="009005D8">
      <w:pPr>
        <w:ind w:left="820"/>
        <w:rPr>
          <w:bCs/>
          <w:color w:val="auto"/>
          <w:szCs w:val="24"/>
          <w:lang w:val="ru-RU"/>
        </w:rPr>
      </w:pPr>
      <w:r w:rsidRPr="00496335">
        <w:rPr>
          <w:bCs/>
          <w:color w:val="auto"/>
          <w:szCs w:val="24"/>
          <w:lang w:val="ru-RU"/>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328F7CF4" w14:textId="77777777" w:rsidR="00496335" w:rsidRPr="00496335" w:rsidRDefault="00496335" w:rsidP="009005D8">
      <w:pPr>
        <w:ind w:left="820"/>
        <w:rPr>
          <w:bCs/>
          <w:color w:val="auto"/>
          <w:szCs w:val="24"/>
          <w:lang w:val="ru-RU"/>
        </w:rPr>
      </w:pPr>
      <w:r w:rsidRPr="00496335">
        <w:rPr>
          <w:bCs/>
          <w:color w:val="auto"/>
          <w:szCs w:val="24"/>
          <w:lang w:val="ru-RU"/>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14:paraId="45B979ED" w14:textId="77777777" w:rsidR="00496335" w:rsidRPr="00496335" w:rsidRDefault="00496335" w:rsidP="009005D8">
      <w:pPr>
        <w:ind w:left="820"/>
        <w:rPr>
          <w:bCs/>
          <w:color w:val="auto"/>
          <w:szCs w:val="24"/>
          <w:lang w:val="ru-RU"/>
        </w:rPr>
      </w:pPr>
      <w:r w:rsidRPr="00496335">
        <w:rPr>
          <w:bCs/>
          <w:color w:val="auto"/>
          <w:szCs w:val="24"/>
          <w:lang w:val="ru-RU"/>
        </w:rPr>
        <w:lastRenderedPageBreak/>
        <w:t>Бережное и внимательное отношение к природе как источнику сырьевых ресурсов и идей для технологий будущего.</w:t>
      </w:r>
    </w:p>
    <w:p w14:paraId="77875867" w14:textId="77777777" w:rsidR="00496335" w:rsidRPr="00496335" w:rsidRDefault="00496335" w:rsidP="009005D8">
      <w:pPr>
        <w:ind w:left="820"/>
        <w:rPr>
          <w:bCs/>
          <w:color w:val="auto"/>
          <w:szCs w:val="24"/>
          <w:lang w:val="ru-RU"/>
        </w:rPr>
      </w:pPr>
      <w:r w:rsidRPr="00496335">
        <w:rPr>
          <w:bCs/>
          <w:color w:val="auto"/>
          <w:szCs w:val="24"/>
          <w:lang w:val="ru-RU"/>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14:paraId="1E57696C"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1A740D68" w14:textId="77777777" w:rsidR="00496335" w:rsidRPr="00496335" w:rsidRDefault="00496335" w:rsidP="009005D8">
      <w:pPr>
        <w:ind w:left="820"/>
        <w:rPr>
          <w:bCs/>
          <w:color w:val="auto"/>
          <w:szCs w:val="24"/>
          <w:lang w:val="ru-RU"/>
        </w:rPr>
      </w:pPr>
      <w:r w:rsidRPr="00496335">
        <w:rPr>
          <w:b/>
          <w:bCs/>
          <w:color w:val="auto"/>
          <w:szCs w:val="24"/>
          <w:lang w:val="ru-RU"/>
        </w:rPr>
        <w:t>Технологии ручной обработки материалов.</w:t>
      </w:r>
    </w:p>
    <w:p w14:paraId="713318F5" w14:textId="77777777" w:rsidR="00496335" w:rsidRPr="00496335" w:rsidRDefault="00496335" w:rsidP="009005D8">
      <w:pPr>
        <w:ind w:left="820"/>
        <w:rPr>
          <w:bCs/>
          <w:color w:val="auto"/>
          <w:szCs w:val="24"/>
          <w:lang w:val="ru-RU"/>
        </w:rPr>
      </w:pPr>
      <w:r w:rsidRPr="00496335">
        <w:rPr>
          <w:bCs/>
          <w:color w:val="auto"/>
          <w:szCs w:val="24"/>
          <w:lang w:val="ru-RU"/>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50516876" w14:textId="77777777" w:rsidR="00496335" w:rsidRPr="00496335" w:rsidRDefault="00496335" w:rsidP="009005D8">
      <w:pPr>
        <w:ind w:left="820"/>
        <w:rPr>
          <w:bCs/>
          <w:color w:val="auto"/>
          <w:szCs w:val="24"/>
          <w:lang w:val="ru-RU"/>
        </w:rPr>
      </w:pPr>
      <w:r w:rsidRPr="00496335">
        <w:rPr>
          <w:bCs/>
          <w:color w:val="auto"/>
          <w:szCs w:val="24"/>
          <w:lang w:val="ru-RU"/>
        </w:rPr>
        <w:t>Инструменты и приспособления (циркуль, угольник, канцелярский нож, шило и другие), знание приёмов их рационального и безопасного использования.</w:t>
      </w:r>
    </w:p>
    <w:p w14:paraId="5E2161A3" w14:textId="77777777" w:rsidR="00496335" w:rsidRPr="00496335" w:rsidRDefault="00496335" w:rsidP="009005D8">
      <w:pPr>
        <w:ind w:left="820"/>
        <w:rPr>
          <w:bCs/>
          <w:color w:val="auto"/>
          <w:szCs w:val="24"/>
          <w:lang w:val="ru-RU"/>
        </w:rPr>
      </w:pPr>
      <w:r w:rsidRPr="00496335">
        <w:rPr>
          <w:bCs/>
          <w:color w:val="auto"/>
          <w:szCs w:val="24"/>
          <w:lang w:val="ru-RU"/>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41ABA433" w14:textId="77777777" w:rsidR="00496335" w:rsidRPr="00496335" w:rsidRDefault="00496335" w:rsidP="009005D8">
      <w:pPr>
        <w:ind w:left="820"/>
        <w:rPr>
          <w:bCs/>
          <w:color w:val="auto"/>
          <w:szCs w:val="24"/>
          <w:lang w:val="ru-RU"/>
        </w:rPr>
      </w:pPr>
      <w:r w:rsidRPr="00496335">
        <w:rPr>
          <w:bCs/>
          <w:color w:val="auto"/>
          <w:szCs w:val="24"/>
          <w:lang w:val="ru-RU"/>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14:paraId="70C70746" w14:textId="77777777" w:rsidR="00496335" w:rsidRPr="00496335" w:rsidRDefault="00496335" w:rsidP="009005D8">
      <w:pPr>
        <w:ind w:left="820"/>
        <w:rPr>
          <w:bCs/>
          <w:color w:val="auto"/>
          <w:szCs w:val="24"/>
          <w:lang w:val="ru-RU"/>
        </w:rPr>
      </w:pPr>
      <w:r w:rsidRPr="00496335">
        <w:rPr>
          <w:bCs/>
          <w:color w:val="auto"/>
          <w:szCs w:val="24"/>
          <w:lang w:val="ru-RU"/>
        </w:rPr>
        <w:t>Выполнение рицовки на картоне с помощью канцелярского ножа, выполнение отверстий шилом.</w:t>
      </w:r>
    </w:p>
    <w:p w14:paraId="1E6F04F7" w14:textId="77777777" w:rsidR="00496335" w:rsidRPr="00496335" w:rsidRDefault="00496335" w:rsidP="009005D8">
      <w:pPr>
        <w:ind w:left="820"/>
        <w:rPr>
          <w:bCs/>
          <w:color w:val="auto"/>
          <w:szCs w:val="24"/>
          <w:lang w:val="ru-RU"/>
        </w:rPr>
      </w:pPr>
      <w:r w:rsidRPr="00496335">
        <w:rPr>
          <w:bCs/>
          <w:color w:val="auto"/>
          <w:szCs w:val="24"/>
          <w:lang w:val="ru-RU"/>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241E2703" w14:textId="77777777" w:rsidR="00496335" w:rsidRPr="00496335" w:rsidRDefault="00496335" w:rsidP="009005D8">
      <w:pPr>
        <w:ind w:left="820"/>
        <w:rPr>
          <w:bCs/>
          <w:color w:val="auto"/>
          <w:szCs w:val="24"/>
          <w:lang w:val="ru-RU"/>
        </w:rPr>
      </w:pPr>
      <w:r w:rsidRPr="00496335">
        <w:rPr>
          <w:bCs/>
          <w:color w:val="auto"/>
          <w:szCs w:val="24"/>
          <w:lang w:val="ru-RU"/>
        </w:rPr>
        <w:t>Использование дополнительных материалов. Комбинирование разных материалов в одном изделии.</w:t>
      </w:r>
    </w:p>
    <w:p w14:paraId="33CB692B"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1D8E709D" w14:textId="77777777" w:rsidR="00496335" w:rsidRPr="00496335" w:rsidRDefault="00496335" w:rsidP="009005D8">
      <w:pPr>
        <w:ind w:left="820"/>
        <w:rPr>
          <w:bCs/>
          <w:color w:val="auto"/>
          <w:szCs w:val="24"/>
          <w:lang w:val="ru-RU"/>
        </w:rPr>
      </w:pPr>
      <w:r w:rsidRPr="00496335">
        <w:rPr>
          <w:b/>
          <w:bCs/>
          <w:color w:val="auto"/>
          <w:szCs w:val="24"/>
          <w:lang w:val="ru-RU"/>
        </w:rPr>
        <w:t>Конструирование и моделирование.</w:t>
      </w:r>
    </w:p>
    <w:p w14:paraId="7C82F047" w14:textId="77777777" w:rsidR="00496335" w:rsidRPr="00496335" w:rsidRDefault="00496335" w:rsidP="009005D8">
      <w:pPr>
        <w:ind w:left="820"/>
        <w:rPr>
          <w:bCs/>
          <w:color w:val="auto"/>
          <w:szCs w:val="24"/>
          <w:lang w:val="ru-RU"/>
        </w:rPr>
      </w:pPr>
      <w:r w:rsidRPr="00496335">
        <w:rPr>
          <w:bCs/>
          <w:color w:val="auto"/>
          <w:szCs w:val="24"/>
          <w:lang w:val="ru-RU"/>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14:paraId="4648CB4E" w14:textId="77777777" w:rsidR="00496335" w:rsidRPr="00496335" w:rsidRDefault="00496335" w:rsidP="009005D8">
      <w:pPr>
        <w:ind w:left="820"/>
        <w:rPr>
          <w:bCs/>
          <w:color w:val="auto"/>
          <w:szCs w:val="24"/>
          <w:lang w:val="ru-RU"/>
        </w:rPr>
      </w:pPr>
      <w:r w:rsidRPr="00496335">
        <w:rPr>
          <w:bCs/>
          <w:color w:val="auto"/>
          <w:szCs w:val="24"/>
          <w:lang w:val="ru-RU"/>
        </w:rPr>
        <w:lastRenderedPageBreak/>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14:paraId="71AC3E62"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77E227A4" w14:textId="77777777" w:rsidR="00496335" w:rsidRPr="00496335" w:rsidRDefault="00496335" w:rsidP="009005D8">
      <w:pPr>
        <w:ind w:left="820"/>
        <w:rPr>
          <w:bCs/>
          <w:color w:val="auto"/>
          <w:szCs w:val="24"/>
          <w:lang w:val="ru-RU"/>
        </w:rPr>
      </w:pPr>
      <w:r w:rsidRPr="00496335">
        <w:rPr>
          <w:b/>
          <w:bCs/>
          <w:color w:val="auto"/>
          <w:szCs w:val="24"/>
          <w:lang w:val="ru-RU"/>
        </w:rPr>
        <w:t>ИКТ.</w:t>
      </w:r>
    </w:p>
    <w:p w14:paraId="3A17AA1A" w14:textId="77777777" w:rsidR="00496335" w:rsidRPr="00496335" w:rsidRDefault="00496335" w:rsidP="009005D8">
      <w:pPr>
        <w:ind w:left="820"/>
        <w:rPr>
          <w:bCs/>
          <w:color w:val="auto"/>
          <w:szCs w:val="24"/>
          <w:lang w:val="ru-RU"/>
        </w:rPr>
      </w:pPr>
      <w:r w:rsidRPr="00496335">
        <w:rPr>
          <w:bCs/>
          <w:color w:val="auto"/>
          <w:szCs w:val="24"/>
          <w:lang w:val="ru-RU"/>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14:paraId="38E57419" w14:textId="77777777" w:rsidR="00496335" w:rsidRPr="00496335" w:rsidRDefault="00496335" w:rsidP="009005D8">
      <w:pPr>
        <w:ind w:left="820"/>
        <w:rPr>
          <w:bCs/>
          <w:color w:val="auto"/>
          <w:szCs w:val="24"/>
          <w:lang w:val="ru-RU"/>
        </w:rPr>
      </w:pPr>
      <w:r w:rsidRPr="00496335">
        <w:rPr>
          <w:bCs/>
          <w:color w:val="auto"/>
          <w:szCs w:val="24"/>
          <w:lang w:val="ru-RU"/>
        </w:rPr>
        <w:br/>
      </w:r>
    </w:p>
    <w:p w14:paraId="55A3B5F4" w14:textId="77777777" w:rsidR="00496335" w:rsidRPr="00496335" w:rsidRDefault="00496335" w:rsidP="009005D8">
      <w:pPr>
        <w:ind w:left="820"/>
        <w:rPr>
          <w:bCs/>
          <w:color w:val="auto"/>
          <w:szCs w:val="24"/>
          <w:lang w:val="ru-RU"/>
        </w:rPr>
      </w:pPr>
      <w:r w:rsidRPr="00496335">
        <w:rPr>
          <w:b/>
          <w:bCs/>
          <w:color w:val="auto"/>
          <w:szCs w:val="24"/>
          <w:lang w:val="ru-RU"/>
        </w:rPr>
        <w:t>УНИВЕРСАЛЬНЫЕ УЧЕБНЫЕ ДЕЙСТВИЯ</w:t>
      </w:r>
    </w:p>
    <w:p w14:paraId="04882770"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765DA656" w14:textId="77777777" w:rsidR="00496335" w:rsidRPr="00496335" w:rsidRDefault="00496335" w:rsidP="009005D8">
      <w:pPr>
        <w:ind w:left="820"/>
        <w:rPr>
          <w:bCs/>
          <w:color w:val="auto"/>
          <w:szCs w:val="24"/>
          <w:lang w:val="ru-RU"/>
        </w:rPr>
      </w:pPr>
      <w:r w:rsidRPr="00496335">
        <w:rPr>
          <w:bCs/>
          <w:color w:val="auto"/>
          <w:szCs w:val="24"/>
          <w:lang w:val="ru-RU"/>
        </w:rP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1C3295B"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37164221"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базовые логические и исследовательские действия</w:t>
      </w:r>
      <w:r w:rsidRPr="00496335">
        <w:rPr>
          <w:bCs/>
          <w:color w:val="auto"/>
          <w:szCs w:val="24"/>
          <w:lang w:val="ru-RU"/>
        </w:rPr>
        <w:t> как часть познавательных универсальных учебных действий:</w:t>
      </w:r>
    </w:p>
    <w:p w14:paraId="6BF3BD10" w14:textId="77777777" w:rsidR="00496335" w:rsidRPr="00496335" w:rsidRDefault="00496335" w:rsidP="009005D8">
      <w:pPr>
        <w:ind w:left="820"/>
        <w:rPr>
          <w:bCs/>
          <w:color w:val="auto"/>
          <w:szCs w:val="24"/>
          <w:lang w:val="ru-RU"/>
        </w:rPr>
      </w:pPr>
      <w:r w:rsidRPr="00496335">
        <w:rPr>
          <w:bCs/>
          <w:color w:val="auto"/>
          <w:szCs w:val="24"/>
          <w:lang w:val="ru-RU"/>
        </w:rPr>
        <w:t>ориентироваться в терминах, используемых в технологии, использовать их в ответах на вопросы и высказываниях (в пределах изученного);</w:t>
      </w:r>
    </w:p>
    <w:p w14:paraId="00A8EDD3" w14:textId="77777777" w:rsidR="00496335" w:rsidRPr="00496335" w:rsidRDefault="00496335" w:rsidP="009005D8">
      <w:pPr>
        <w:ind w:left="820"/>
        <w:rPr>
          <w:bCs/>
          <w:color w:val="auto"/>
          <w:szCs w:val="24"/>
          <w:lang w:val="ru-RU"/>
        </w:rPr>
      </w:pPr>
      <w:r w:rsidRPr="00496335">
        <w:rPr>
          <w:bCs/>
          <w:color w:val="auto"/>
          <w:szCs w:val="24"/>
          <w:lang w:val="ru-RU"/>
        </w:rPr>
        <w:t>осуществлять анализ предложенных образцов с выделением существенных и несущественных признаков;</w:t>
      </w:r>
    </w:p>
    <w:p w14:paraId="6BB8776A" w14:textId="77777777" w:rsidR="00496335" w:rsidRPr="00496335" w:rsidRDefault="00496335" w:rsidP="009005D8">
      <w:pPr>
        <w:ind w:left="820"/>
        <w:rPr>
          <w:bCs/>
          <w:color w:val="auto"/>
          <w:szCs w:val="24"/>
          <w:lang w:val="ru-RU"/>
        </w:rPr>
      </w:pPr>
      <w:r w:rsidRPr="00496335">
        <w:rPr>
          <w:bCs/>
          <w:color w:val="auto"/>
          <w:szCs w:val="24"/>
          <w:lang w:val="ru-RU"/>
        </w:rPr>
        <w:t>выполнять работу в соответствии с инструкцией, устной или письменной, а также графически представленной в схеме, таблице;</w:t>
      </w:r>
    </w:p>
    <w:p w14:paraId="1ECA0D74" w14:textId="77777777" w:rsidR="00496335" w:rsidRPr="00496335" w:rsidRDefault="00496335" w:rsidP="009005D8">
      <w:pPr>
        <w:ind w:left="820"/>
        <w:rPr>
          <w:bCs/>
          <w:color w:val="auto"/>
          <w:szCs w:val="24"/>
          <w:lang w:val="ru-RU"/>
        </w:rPr>
      </w:pPr>
      <w:r w:rsidRPr="00496335">
        <w:rPr>
          <w:bCs/>
          <w:color w:val="auto"/>
          <w:szCs w:val="24"/>
          <w:lang w:val="ru-RU"/>
        </w:rPr>
        <w:t>определять способы доработки конструкций с учётом предложенных условий;</w:t>
      </w:r>
    </w:p>
    <w:p w14:paraId="4872E864" w14:textId="77777777" w:rsidR="00496335" w:rsidRPr="00496335" w:rsidRDefault="00496335" w:rsidP="009005D8">
      <w:pPr>
        <w:ind w:left="820"/>
        <w:rPr>
          <w:bCs/>
          <w:color w:val="auto"/>
          <w:szCs w:val="24"/>
          <w:lang w:val="ru-RU"/>
        </w:rPr>
      </w:pPr>
      <w:r w:rsidRPr="00496335">
        <w:rPr>
          <w:bCs/>
          <w:color w:val="auto"/>
          <w:szCs w:val="24"/>
          <w:lang w:val="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7B4A2894" w14:textId="77777777" w:rsidR="00496335" w:rsidRPr="00496335" w:rsidRDefault="00496335" w:rsidP="009005D8">
      <w:pPr>
        <w:ind w:left="820"/>
        <w:rPr>
          <w:bCs/>
          <w:color w:val="auto"/>
          <w:szCs w:val="24"/>
          <w:lang w:val="ru-RU"/>
        </w:rPr>
      </w:pPr>
      <w:r w:rsidRPr="00496335">
        <w:rPr>
          <w:bCs/>
          <w:color w:val="auto"/>
          <w:szCs w:val="24"/>
          <w:lang w:val="ru-RU"/>
        </w:rPr>
        <w:t>читать и воспроизводить простой чертёж (эскиз) развёртки изделия;</w:t>
      </w:r>
    </w:p>
    <w:p w14:paraId="6703B751" w14:textId="77777777" w:rsidR="00496335" w:rsidRPr="00496335" w:rsidRDefault="00496335" w:rsidP="009005D8">
      <w:pPr>
        <w:ind w:left="820"/>
        <w:rPr>
          <w:bCs/>
          <w:color w:val="auto"/>
          <w:szCs w:val="24"/>
          <w:lang w:val="ru-RU"/>
        </w:rPr>
      </w:pPr>
      <w:r w:rsidRPr="00496335">
        <w:rPr>
          <w:bCs/>
          <w:color w:val="auto"/>
          <w:szCs w:val="24"/>
          <w:lang w:val="ru-RU"/>
        </w:rPr>
        <w:t>восстанавливать нарушенную последовательность выполнения изделия.</w:t>
      </w:r>
    </w:p>
    <w:p w14:paraId="149C7A84"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5214D67F"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умения работать с информацией</w:t>
      </w:r>
      <w:r w:rsidRPr="00496335">
        <w:rPr>
          <w:bCs/>
          <w:color w:val="auto"/>
          <w:szCs w:val="24"/>
          <w:lang w:val="ru-RU"/>
        </w:rPr>
        <w:t> как часть познавательных универсальных учебных действий:</w:t>
      </w:r>
    </w:p>
    <w:p w14:paraId="047596FD" w14:textId="77777777" w:rsidR="00496335" w:rsidRPr="00496335" w:rsidRDefault="00496335" w:rsidP="009005D8">
      <w:pPr>
        <w:ind w:left="820"/>
        <w:rPr>
          <w:bCs/>
          <w:color w:val="auto"/>
          <w:szCs w:val="24"/>
          <w:lang w:val="ru-RU"/>
        </w:rPr>
      </w:pPr>
      <w:r w:rsidRPr="00496335">
        <w:rPr>
          <w:bCs/>
          <w:color w:val="auto"/>
          <w:szCs w:val="24"/>
          <w:lang w:val="ru-RU"/>
        </w:rPr>
        <w:lastRenderedPageBreak/>
        <w:t>анализировать и использовать знаково-символические средства представления информации для создания моделей и макетов изучаемых объектов;</w:t>
      </w:r>
    </w:p>
    <w:p w14:paraId="2E2E1B03" w14:textId="77777777" w:rsidR="00496335" w:rsidRPr="00496335" w:rsidRDefault="00496335" w:rsidP="009005D8">
      <w:pPr>
        <w:ind w:left="820"/>
        <w:rPr>
          <w:bCs/>
          <w:color w:val="auto"/>
          <w:szCs w:val="24"/>
          <w:lang w:val="ru-RU"/>
        </w:rPr>
      </w:pPr>
      <w:r w:rsidRPr="00496335">
        <w:rPr>
          <w:bCs/>
          <w:color w:val="auto"/>
          <w:szCs w:val="24"/>
          <w:lang w:val="ru-RU"/>
        </w:rPr>
        <w:t>на основе анализа информации производить выбор наиболее эффективных способов работы;</w:t>
      </w:r>
    </w:p>
    <w:p w14:paraId="39CF1749" w14:textId="77777777" w:rsidR="00496335" w:rsidRPr="00496335" w:rsidRDefault="00496335" w:rsidP="009005D8">
      <w:pPr>
        <w:ind w:left="820"/>
        <w:rPr>
          <w:bCs/>
          <w:color w:val="auto"/>
          <w:szCs w:val="24"/>
          <w:lang w:val="ru-RU"/>
        </w:rPr>
      </w:pPr>
      <w:r w:rsidRPr="00496335">
        <w:rPr>
          <w:bCs/>
          <w:color w:val="auto"/>
          <w:szCs w:val="24"/>
          <w:lang w:val="ru-RU"/>
        </w:rPr>
        <w:t>осуществлять поиск необходимой информации для выполнения учебных заданий с использованием учебной литературы;</w:t>
      </w:r>
    </w:p>
    <w:p w14:paraId="58BD1326" w14:textId="77777777" w:rsidR="00496335" w:rsidRPr="00496335" w:rsidRDefault="00496335" w:rsidP="009005D8">
      <w:pPr>
        <w:ind w:left="820"/>
        <w:rPr>
          <w:bCs/>
          <w:color w:val="auto"/>
          <w:szCs w:val="24"/>
          <w:lang w:val="ru-RU"/>
        </w:rPr>
      </w:pPr>
      <w:r w:rsidRPr="00496335">
        <w:rPr>
          <w:bCs/>
          <w:color w:val="auto"/>
          <w:szCs w:val="24"/>
          <w:lang w:val="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68948B85"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25B94AAE"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умения</w:t>
      </w:r>
      <w:r w:rsidRPr="00496335">
        <w:rPr>
          <w:bCs/>
          <w:color w:val="auto"/>
          <w:szCs w:val="24"/>
          <w:lang w:val="ru-RU"/>
        </w:rPr>
        <w:t> </w:t>
      </w:r>
      <w:r w:rsidRPr="00496335">
        <w:rPr>
          <w:b/>
          <w:bCs/>
          <w:color w:val="auto"/>
          <w:szCs w:val="24"/>
          <w:lang w:val="ru-RU"/>
        </w:rPr>
        <w:t>общения</w:t>
      </w:r>
      <w:r w:rsidRPr="00496335">
        <w:rPr>
          <w:bCs/>
          <w:color w:val="auto"/>
          <w:szCs w:val="24"/>
          <w:lang w:val="ru-RU"/>
        </w:rPr>
        <w:t> как часть коммуникативных универсальных учебных действий:</w:t>
      </w:r>
    </w:p>
    <w:p w14:paraId="5072B520" w14:textId="77777777" w:rsidR="00496335" w:rsidRPr="00496335" w:rsidRDefault="00496335" w:rsidP="009005D8">
      <w:pPr>
        <w:ind w:left="820"/>
        <w:rPr>
          <w:bCs/>
          <w:color w:val="auto"/>
          <w:szCs w:val="24"/>
          <w:lang w:val="ru-RU"/>
        </w:rPr>
      </w:pPr>
      <w:r w:rsidRPr="00496335">
        <w:rPr>
          <w:bCs/>
          <w:color w:val="auto"/>
          <w:szCs w:val="24"/>
          <w:lang w:val="ru-RU"/>
        </w:rPr>
        <w:t>строить монологическое высказывание, владеть диалогической формой коммуникации;</w:t>
      </w:r>
    </w:p>
    <w:p w14:paraId="5B9B6424" w14:textId="77777777" w:rsidR="00496335" w:rsidRPr="00496335" w:rsidRDefault="00496335" w:rsidP="009005D8">
      <w:pPr>
        <w:ind w:left="820"/>
        <w:rPr>
          <w:bCs/>
          <w:color w:val="auto"/>
          <w:szCs w:val="24"/>
          <w:lang w:val="ru-RU"/>
        </w:rPr>
      </w:pPr>
      <w:r w:rsidRPr="00496335">
        <w:rPr>
          <w:bCs/>
          <w:color w:val="auto"/>
          <w:szCs w:val="24"/>
          <w:lang w:val="ru-RU"/>
        </w:rPr>
        <w:t>строить рассуждения в форме связи простых суждений об объекте, его строении, свойствах и способах создания;</w:t>
      </w:r>
    </w:p>
    <w:p w14:paraId="735D98E9" w14:textId="77777777" w:rsidR="00496335" w:rsidRPr="00496335" w:rsidRDefault="00496335" w:rsidP="009005D8">
      <w:pPr>
        <w:ind w:left="820"/>
        <w:rPr>
          <w:bCs/>
          <w:color w:val="auto"/>
          <w:szCs w:val="24"/>
          <w:lang w:val="ru-RU"/>
        </w:rPr>
      </w:pPr>
      <w:r w:rsidRPr="00496335">
        <w:rPr>
          <w:bCs/>
          <w:color w:val="auto"/>
          <w:szCs w:val="24"/>
          <w:lang w:val="ru-RU"/>
        </w:rPr>
        <w:t>описывать предметы рукотворного мира, оценивать их достоинства;</w:t>
      </w:r>
    </w:p>
    <w:p w14:paraId="68C008B2" w14:textId="77777777" w:rsidR="00496335" w:rsidRPr="00496335" w:rsidRDefault="00496335" w:rsidP="009005D8">
      <w:pPr>
        <w:ind w:left="820"/>
        <w:rPr>
          <w:bCs/>
          <w:color w:val="auto"/>
          <w:szCs w:val="24"/>
          <w:lang w:val="ru-RU"/>
        </w:rPr>
      </w:pPr>
      <w:r w:rsidRPr="00496335">
        <w:rPr>
          <w:bCs/>
          <w:color w:val="auto"/>
          <w:szCs w:val="24"/>
          <w:lang w:val="ru-RU"/>
        </w:rPr>
        <w:t>формулировать собственное мнение, аргументировать выбор вариантов и способов выполнения задания.</w:t>
      </w:r>
    </w:p>
    <w:p w14:paraId="2A1A7DCA"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55588227"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3F85EEDB" w14:textId="77777777" w:rsidR="00496335" w:rsidRPr="00496335" w:rsidRDefault="00496335" w:rsidP="009005D8">
      <w:pPr>
        <w:ind w:left="820"/>
        <w:rPr>
          <w:bCs/>
          <w:color w:val="auto"/>
          <w:szCs w:val="24"/>
          <w:lang w:val="ru-RU"/>
        </w:rPr>
      </w:pPr>
      <w:r w:rsidRPr="00496335">
        <w:rPr>
          <w:bCs/>
          <w:color w:val="auto"/>
          <w:szCs w:val="24"/>
          <w:lang w:val="ru-RU"/>
        </w:rPr>
        <w:t>принимать и сохранять учебную задачу, осуществлять поиск средств для её решения;</w:t>
      </w:r>
    </w:p>
    <w:p w14:paraId="1029157D" w14:textId="77777777" w:rsidR="00496335" w:rsidRPr="00496335" w:rsidRDefault="00496335" w:rsidP="009005D8">
      <w:pPr>
        <w:ind w:left="820"/>
        <w:rPr>
          <w:bCs/>
          <w:color w:val="auto"/>
          <w:szCs w:val="24"/>
          <w:lang w:val="ru-RU"/>
        </w:rPr>
      </w:pPr>
      <w:r w:rsidRPr="00496335">
        <w:rPr>
          <w:bCs/>
          <w:color w:val="auto"/>
          <w:szCs w:val="24"/>
          <w:lang w:val="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14:paraId="132A0C4B" w14:textId="77777777" w:rsidR="00496335" w:rsidRPr="00496335" w:rsidRDefault="00496335" w:rsidP="009005D8">
      <w:pPr>
        <w:ind w:left="820"/>
        <w:rPr>
          <w:bCs/>
          <w:color w:val="auto"/>
          <w:szCs w:val="24"/>
          <w:lang w:val="ru-RU"/>
        </w:rPr>
      </w:pPr>
      <w:r w:rsidRPr="00496335">
        <w:rPr>
          <w:bCs/>
          <w:color w:val="auto"/>
          <w:szCs w:val="24"/>
          <w:lang w:val="ru-RU"/>
        </w:rP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4F264F58" w14:textId="77777777" w:rsidR="00496335" w:rsidRPr="00496335" w:rsidRDefault="00496335" w:rsidP="009005D8">
      <w:pPr>
        <w:ind w:left="820"/>
        <w:rPr>
          <w:bCs/>
          <w:color w:val="auto"/>
          <w:szCs w:val="24"/>
          <w:lang w:val="ru-RU"/>
        </w:rPr>
      </w:pPr>
      <w:r w:rsidRPr="00496335">
        <w:rPr>
          <w:bCs/>
          <w:color w:val="auto"/>
          <w:szCs w:val="24"/>
          <w:lang w:val="ru-RU"/>
        </w:rPr>
        <w:t>проявлять волевую саморегуляцию при выполнении задания.</w:t>
      </w:r>
    </w:p>
    <w:p w14:paraId="0BBEC25B"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3032D94D"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совместной деятельности:</w:t>
      </w:r>
    </w:p>
    <w:p w14:paraId="29C73A50" w14:textId="77777777" w:rsidR="00496335" w:rsidRPr="00496335" w:rsidRDefault="00496335" w:rsidP="009005D8">
      <w:pPr>
        <w:ind w:left="820"/>
        <w:rPr>
          <w:bCs/>
          <w:color w:val="auto"/>
          <w:szCs w:val="24"/>
          <w:lang w:val="ru-RU"/>
        </w:rPr>
      </w:pPr>
      <w:r w:rsidRPr="00496335">
        <w:rPr>
          <w:bCs/>
          <w:color w:val="auto"/>
          <w:szCs w:val="24"/>
          <w:lang w:val="ru-RU"/>
        </w:rPr>
        <w:t>выбирать себе партнёров по совместной деятельности не только по симпатии, но и по деловым качествам;</w:t>
      </w:r>
    </w:p>
    <w:p w14:paraId="5B14D2A6" w14:textId="77777777" w:rsidR="00496335" w:rsidRPr="00496335" w:rsidRDefault="00496335" w:rsidP="009005D8">
      <w:pPr>
        <w:ind w:left="820"/>
        <w:rPr>
          <w:bCs/>
          <w:color w:val="auto"/>
          <w:szCs w:val="24"/>
          <w:lang w:val="ru-RU"/>
        </w:rPr>
      </w:pPr>
      <w:r w:rsidRPr="00496335">
        <w:rPr>
          <w:bCs/>
          <w:color w:val="auto"/>
          <w:szCs w:val="24"/>
          <w:lang w:val="ru-RU"/>
        </w:rPr>
        <w:t>справедливо распределять работу, договариваться, приходить к общему решению, отвечать за общий результат работы;</w:t>
      </w:r>
    </w:p>
    <w:p w14:paraId="48E1FE00" w14:textId="77777777" w:rsidR="00496335" w:rsidRPr="00496335" w:rsidRDefault="00496335" w:rsidP="009005D8">
      <w:pPr>
        <w:ind w:left="820"/>
        <w:rPr>
          <w:bCs/>
          <w:color w:val="auto"/>
          <w:szCs w:val="24"/>
          <w:lang w:val="ru-RU"/>
        </w:rPr>
      </w:pPr>
      <w:r w:rsidRPr="00496335">
        <w:rPr>
          <w:bCs/>
          <w:color w:val="auto"/>
          <w:szCs w:val="24"/>
          <w:lang w:val="ru-RU"/>
        </w:rPr>
        <w:t>выполнять роли лидера, подчинённого, соблюдать равноправие и дружелюбие;</w:t>
      </w:r>
    </w:p>
    <w:p w14:paraId="20DA1BB8" w14:textId="77777777" w:rsidR="00496335" w:rsidRPr="00496335" w:rsidRDefault="00496335" w:rsidP="009005D8">
      <w:pPr>
        <w:ind w:left="820"/>
        <w:rPr>
          <w:bCs/>
          <w:color w:val="auto"/>
          <w:szCs w:val="24"/>
          <w:lang w:val="ru-RU"/>
        </w:rPr>
      </w:pPr>
      <w:r w:rsidRPr="00496335">
        <w:rPr>
          <w:bCs/>
          <w:color w:val="auto"/>
          <w:szCs w:val="24"/>
          <w:lang w:val="ru-RU"/>
        </w:rPr>
        <w:t>осуществлять взаимопомощь, проявлять ответственность при выполнении своей части работы.</w:t>
      </w:r>
    </w:p>
    <w:p w14:paraId="6A6633E3" w14:textId="77777777" w:rsidR="00496335" w:rsidRPr="00496335" w:rsidRDefault="00496335" w:rsidP="009005D8">
      <w:pPr>
        <w:ind w:left="820"/>
        <w:rPr>
          <w:bCs/>
          <w:color w:val="auto"/>
          <w:szCs w:val="24"/>
          <w:lang w:val="ru-RU"/>
        </w:rPr>
      </w:pPr>
      <w:r w:rsidRPr="00496335">
        <w:rPr>
          <w:bCs/>
          <w:color w:val="auto"/>
          <w:szCs w:val="24"/>
          <w:lang w:val="ru-RU"/>
        </w:rPr>
        <w:br/>
      </w:r>
    </w:p>
    <w:p w14:paraId="6DE187B2" w14:textId="77777777" w:rsidR="00496335" w:rsidRPr="00496335" w:rsidRDefault="00496335" w:rsidP="009005D8">
      <w:pPr>
        <w:ind w:left="820"/>
        <w:rPr>
          <w:bCs/>
          <w:color w:val="auto"/>
          <w:szCs w:val="24"/>
          <w:lang w:val="ru-RU"/>
        </w:rPr>
      </w:pPr>
      <w:r w:rsidRPr="00496335">
        <w:rPr>
          <w:b/>
          <w:bCs/>
          <w:color w:val="auto"/>
          <w:szCs w:val="24"/>
          <w:lang w:val="ru-RU"/>
        </w:rPr>
        <w:t>4 КЛАСС</w:t>
      </w:r>
    </w:p>
    <w:p w14:paraId="001F97A7" w14:textId="77777777" w:rsidR="00496335" w:rsidRPr="00496335" w:rsidRDefault="00496335" w:rsidP="009005D8">
      <w:pPr>
        <w:ind w:left="820"/>
        <w:rPr>
          <w:bCs/>
          <w:color w:val="auto"/>
          <w:szCs w:val="24"/>
          <w:lang w:val="ru-RU"/>
        </w:rPr>
      </w:pPr>
      <w:r w:rsidRPr="00496335">
        <w:rPr>
          <w:bCs/>
          <w:color w:val="auto"/>
          <w:szCs w:val="24"/>
          <w:lang w:val="ru-RU"/>
        </w:rPr>
        <w:t>​</w:t>
      </w:r>
    </w:p>
    <w:p w14:paraId="57098901" w14:textId="77777777" w:rsidR="00496335" w:rsidRPr="00496335" w:rsidRDefault="00496335" w:rsidP="009005D8">
      <w:pPr>
        <w:ind w:left="820"/>
        <w:rPr>
          <w:bCs/>
          <w:color w:val="auto"/>
          <w:szCs w:val="24"/>
          <w:lang w:val="ru-RU"/>
        </w:rPr>
      </w:pPr>
      <w:r w:rsidRPr="00496335">
        <w:rPr>
          <w:b/>
          <w:bCs/>
          <w:color w:val="auto"/>
          <w:szCs w:val="24"/>
          <w:lang w:val="ru-RU"/>
        </w:rPr>
        <w:t>Технологии, профессии и производства.</w:t>
      </w:r>
    </w:p>
    <w:p w14:paraId="23D9D311" w14:textId="77777777" w:rsidR="00496335" w:rsidRPr="00496335" w:rsidRDefault="00496335" w:rsidP="009005D8">
      <w:pPr>
        <w:ind w:left="820"/>
        <w:rPr>
          <w:bCs/>
          <w:color w:val="auto"/>
          <w:szCs w:val="24"/>
          <w:lang w:val="ru-RU"/>
        </w:rPr>
      </w:pPr>
      <w:r w:rsidRPr="00496335">
        <w:rPr>
          <w:bCs/>
          <w:color w:val="auto"/>
          <w:szCs w:val="24"/>
          <w:lang w:val="ru-RU"/>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w:t>
      </w:r>
      <w:r w:rsidRPr="00496335">
        <w:rPr>
          <w:bCs/>
          <w:color w:val="auto"/>
          <w:szCs w:val="24"/>
          <w:lang w:val="ru-RU"/>
        </w:rPr>
        <w:lastRenderedPageBreak/>
        <w:t>профессиях. Нефть как универсальное сырьё. Материалы, получаемые из нефти (пластик, стеклоткань, пенопласт и другие).</w:t>
      </w:r>
    </w:p>
    <w:p w14:paraId="76830405" w14:textId="77777777" w:rsidR="00496335" w:rsidRPr="00496335" w:rsidRDefault="00496335" w:rsidP="009005D8">
      <w:pPr>
        <w:ind w:left="820"/>
        <w:rPr>
          <w:bCs/>
          <w:color w:val="auto"/>
          <w:szCs w:val="24"/>
          <w:lang w:val="ru-RU"/>
        </w:rPr>
      </w:pPr>
      <w:r w:rsidRPr="00496335">
        <w:rPr>
          <w:bCs/>
          <w:color w:val="auto"/>
          <w:szCs w:val="24"/>
          <w:lang w:val="ru-RU"/>
        </w:rPr>
        <w:t>Мир профессий. Профессии, связанные с опасностями (пожарные, космонавты, химики и другие).</w:t>
      </w:r>
    </w:p>
    <w:p w14:paraId="1B3E33A6" w14:textId="77777777" w:rsidR="00496335" w:rsidRPr="00496335" w:rsidRDefault="00496335" w:rsidP="009005D8">
      <w:pPr>
        <w:ind w:left="820"/>
        <w:rPr>
          <w:bCs/>
          <w:color w:val="auto"/>
          <w:szCs w:val="24"/>
          <w:lang w:val="ru-RU"/>
        </w:rPr>
      </w:pPr>
      <w:r w:rsidRPr="00496335">
        <w:rPr>
          <w:bCs/>
          <w:color w:val="auto"/>
          <w:szCs w:val="24"/>
          <w:lang w:val="ru-RU"/>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3C501649" w14:textId="77777777" w:rsidR="00496335" w:rsidRPr="00496335" w:rsidRDefault="00496335" w:rsidP="009005D8">
      <w:pPr>
        <w:ind w:left="820"/>
        <w:rPr>
          <w:bCs/>
          <w:color w:val="auto"/>
          <w:szCs w:val="24"/>
          <w:lang w:val="ru-RU"/>
        </w:rPr>
      </w:pPr>
      <w:r w:rsidRPr="00496335">
        <w:rPr>
          <w:bCs/>
          <w:color w:val="auto"/>
          <w:szCs w:val="24"/>
          <w:lang w:val="ru-RU"/>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14:paraId="6773C416" w14:textId="77777777" w:rsidR="00496335" w:rsidRPr="00496335" w:rsidRDefault="00496335" w:rsidP="009005D8">
      <w:pPr>
        <w:ind w:left="820"/>
        <w:rPr>
          <w:bCs/>
          <w:color w:val="auto"/>
          <w:szCs w:val="24"/>
          <w:lang w:val="ru-RU"/>
        </w:rPr>
      </w:pPr>
      <w:r w:rsidRPr="00496335">
        <w:rPr>
          <w:bCs/>
          <w:color w:val="auto"/>
          <w:szCs w:val="24"/>
          <w:lang w:val="ru-RU"/>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5F366A77"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459F3557" w14:textId="77777777" w:rsidR="00496335" w:rsidRPr="00496335" w:rsidRDefault="00496335" w:rsidP="009005D8">
      <w:pPr>
        <w:ind w:left="820"/>
        <w:rPr>
          <w:bCs/>
          <w:color w:val="auto"/>
          <w:szCs w:val="24"/>
          <w:lang w:val="ru-RU"/>
        </w:rPr>
      </w:pPr>
      <w:r w:rsidRPr="00496335">
        <w:rPr>
          <w:b/>
          <w:bCs/>
          <w:color w:val="auto"/>
          <w:szCs w:val="24"/>
          <w:lang w:val="ru-RU"/>
        </w:rPr>
        <w:t>Технологии ручной обработки материалов.</w:t>
      </w:r>
    </w:p>
    <w:p w14:paraId="07CE29D8" w14:textId="77777777" w:rsidR="00496335" w:rsidRPr="00496335" w:rsidRDefault="00496335" w:rsidP="009005D8">
      <w:pPr>
        <w:ind w:left="820"/>
        <w:rPr>
          <w:bCs/>
          <w:color w:val="auto"/>
          <w:szCs w:val="24"/>
          <w:lang w:val="ru-RU"/>
        </w:rPr>
      </w:pPr>
      <w:r w:rsidRPr="00496335">
        <w:rPr>
          <w:bCs/>
          <w:color w:val="auto"/>
          <w:szCs w:val="24"/>
          <w:lang w:val="ru-RU"/>
        </w:rPr>
        <w:t>Синтетические материалы – ткани, полимеры (пластик, поролон). Их свойства. Создание синтетических материалов с заданными свойствами.</w:t>
      </w:r>
    </w:p>
    <w:p w14:paraId="0B27F1C7" w14:textId="77777777" w:rsidR="00496335" w:rsidRPr="00496335" w:rsidRDefault="00496335" w:rsidP="009005D8">
      <w:pPr>
        <w:ind w:left="820"/>
        <w:rPr>
          <w:bCs/>
          <w:color w:val="auto"/>
          <w:szCs w:val="24"/>
          <w:lang w:val="ru-RU"/>
        </w:rPr>
      </w:pPr>
      <w:r w:rsidRPr="00496335">
        <w:rPr>
          <w:bCs/>
          <w:color w:val="auto"/>
          <w:szCs w:val="24"/>
          <w:lang w:val="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14:paraId="16731C83" w14:textId="77777777" w:rsidR="00496335" w:rsidRPr="00496335" w:rsidRDefault="00496335" w:rsidP="009005D8">
      <w:pPr>
        <w:ind w:left="820"/>
        <w:rPr>
          <w:bCs/>
          <w:color w:val="auto"/>
          <w:szCs w:val="24"/>
          <w:lang w:val="ru-RU"/>
        </w:rPr>
      </w:pPr>
      <w:r w:rsidRPr="00496335">
        <w:rPr>
          <w:bCs/>
          <w:color w:val="auto"/>
          <w:szCs w:val="24"/>
          <w:lang w:val="ru-RU"/>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5919906D" w14:textId="77777777" w:rsidR="00496335" w:rsidRPr="00496335" w:rsidRDefault="00496335" w:rsidP="009005D8">
      <w:pPr>
        <w:ind w:left="820"/>
        <w:rPr>
          <w:bCs/>
          <w:color w:val="auto"/>
          <w:szCs w:val="24"/>
          <w:lang w:val="ru-RU"/>
        </w:rPr>
      </w:pPr>
      <w:r w:rsidRPr="00496335">
        <w:rPr>
          <w:bCs/>
          <w:color w:val="auto"/>
          <w:szCs w:val="24"/>
          <w:lang w:val="ru-RU"/>
        </w:rPr>
        <w:t>Совершенствование умений выполнять разные способы разметки с помощью чертёжных инструментов. Освоение доступных художественных техник.</w:t>
      </w:r>
    </w:p>
    <w:p w14:paraId="44C68056" w14:textId="77777777" w:rsidR="00496335" w:rsidRPr="00496335" w:rsidRDefault="00496335" w:rsidP="009005D8">
      <w:pPr>
        <w:ind w:left="820"/>
        <w:rPr>
          <w:bCs/>
          <w:color w:val="auto"/>
          <w:szCs w:val="24"/>
          <w:lang w:val="ru-RU"/>
        </w:rPr>
      </w:pPr>
      <w:r w:rsidRPr="00496335">
        <w:rPr>
          <w:bCs/>
          <w:color w:val="auto"/>
          <w:szCs w:val="24"/>
          <w:lang w:val="ru-RU"/>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0E363BD0" w14:textId="77777777" w:rsidR="00496335" w:rsidRPr="00496335" w:rsidRDefault="00496335" w:rsidP="009005D8">
      <w:pPr>
        <w:ind w:left="820"/>
        <w:rPr>
          <w:bCs/>
          <w:color w:val="auto"/>
          <w:szCs w:val="24"/>
          <w:lang w:val="ru-RU"/>
        </w:rPr>
      </w:pPr>
      <w:r w:rsidRPr="00496335">
        <w:rPr>
          <w:bCs/>
          <w:color w:val="auto"/>
          <w:szCs w:val="24"/>
          <w:lang w:val="ru-RU"/>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51A14280" w14:textId="77777777" w:rsidR="00496335" w:rsidRPr="00496335" w:rsidRDefault="00496335" w:rsidP="009005D8">
      <w:pPr>
        <w:ind w:left="820"/>
        <w:rPr>
          <w:bCs/>
          <w:color w:val="auto"/>
          <w:szCs w:val="24"/>
          <w:lang w:val="ru-RU"/>
        </w:rPr>
      </w:pPr>
      <w:r w:rsidRPr="00496335">
        <w:rPr>
          <w:bCs/>
          <w:color w:val="auto"/>
          <w:szCs w:val="24"/>
          <w:lang w:val="ru-RU"/>
        </w:rPr>
        <w:t>Комбинированное использование разных материалов.</w:t>
      </w:r>
    </w:p>
    <w:p w14:paraId="3280FB39"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19328191" w14:textId="77777777" w:rsidR="00496335" w:rsidRPr="00496335" w:rsidRDefault="00496335" w:rsidP="009005D8">
      <w:pPr>
        <w:ind w:left="820"/>
        <w:rPr>
          <w:bCs/>
          <w:color w:val="auto"/>
          <w:szCs w:val="24"/>
          <w:lang w:val="ru-RU"/>
        </w:rPr>
      </w:pPr>
      <w:r w:rsidRPr="00496335">
        <w:rPr>
          <w:b/>
          <w:bCs/>
          <w:color w:val="auto"/>
          <w:szCs w:val="24"/>
          <w:lang w:val="ru-RU"/>
        </w:rPr>
        <w:t>Конструирование и моделирование.</w:t>
      </w:r>
    </w:p>
    <w:p w14:paraId="41A15292" w14:textId="77777777" w:rsidR="00496335" w:rsidRPr="00496335" w:rsidRDefault="00496335" w:rsidP="009005D8">
      <w:pPr>
        <w:ind w:left="820"/>
        <w:rPr>
          <w:bCs/>
          <w:color w:val="auto"/>
          <w:szCs w:val="24"/>
          <w:lang w:val="ru-RU"/>
        </w:rPr>
      </w:pPr>
      <w:r w:rsidRPr="00496335">
        <w:rPr>
          <w:bCs/>
          <w:color w:val="auto"/>
          <w:szCs w:val="24"/>
          <w:lang w:val="ru-RU"/>
        </w:rPr>
        <w:lastRenderedPageBreak/>
        <w:t>Современные требования к техническим устройствам (экологичность, безопасность, эргономичность и другие).</w:t>
      </w:r>
    </w:p>
    <w:p w14:paraId="64E97C09" w14:textId="77777777" w:rsidR="00496335" w:rsidRPr="00496335" w:rsidRDefault="00496335" w:rsidP="009005D8">
      <w:pPr>
        <w:ind w:left="820"/>
        <w:rPr>
          <w:bCs/>
          <w:color w:val="auto"/>
          <w:szCs w:val="24"/>
          <w:lang w:val="ru-RU"/>
        </w:rPr>
      </w:pPr>
      <w:r w:rsidRPr="00496335">
        <w:rPr>
          <w:bCs/>
          <w:color w:val="auto"/>
          <w:szCs w:val="24"/>
          <w:lang w:val="ru-RU"/>
        </w:rP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6C484CAB" w14:textId="77777777" w:rsidR="00496335" w:rsidRPr="00496335" w:rsidRDefault="00496335" w:rsidP="009005D8">
      <w:pPr>
        <w:ind w:left="820"/>
        <w:rPr>
          <w:bCs/>
          <w:color w:val="auto"/>
          <w:szCs w:val="24"/>
          <w:lang w:val="ru-RU"/>
        </w:rPr>
      </w:pPr>
      <w:r w:rsidRPr="00496335">
        <w:rPr>
          <w:bCs/>
          <w:color w:val="auto"/>
          <w:szCs w:val="24"/>
          <w:lang w:val="ru-RU"/>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2CB22F70" w14:textId="77777777" w:rsidR="00496335" w:rsidRPr="00496335" w:rsidRDefault="00496335" w:rsidP="009005D8">
      <w:pPr>
        <w:ind w:left="820"/>
        <w:rPr>
          <w:bCs/>
          <w:color w:val="auto"/>
          <w:szCs w:val="24"/>
          <w:lang w:val="ru-RU"/>
        </w:rPr>
      </w:pPr>
      <w:r w:rsidRPr="00496335">
        <w:rPr>
          <w:b/>
          <w:bCs/>
          <w:color w:val="auto"/>
          <w:szCs w:val="24"/>
          <w:lang w:val="ru-RU"/>
        </w:rPr>
        <w:br/>
      </w:r>
    </w:p>
    <w:p w14:paraId="4AD2A425" w14:textId="77777777" w:rsidR="00496335" w:rsidRPr="00496335" w:rsidRDefault="00496335" w:rsidP="009005D8">
      <w:pPr>
        <w:ind w:left="820"/>
        <w:rPr>
          <w:bCs/>
          <w:color w:val="auto"/>
          <w:szCs w:val="24"/>
          <w:lang w:val="ru-RU"/>
        </w:rPr>
      </w:pPr>
      <w:r w:rsidRPr="00496335">
        <w:rPr>
          <w:b/>
          <w:bCs/>
          <w:color w:val="auto"/>
          <w:szCs w:val="24"/>
          <w:lang w:val="ru-RU"/>
        </w:rPr>
        <w:t>ИКТ.</w:t>
      </w:r>
    </w:p>
    <w:p w14:paraId="0DEFEBB9" w14:textId="77777777" w:rsidR="00496335" w:rsidRPr="00496335" w:rsidRDefault="00496335" w:rsidP="009005D8">
      <w:pPr>
        <w:ind w:left="820"/>
        <w:rPr>
          <w:bCs/>
          <w:color w:val="auto"/>
          <w:szCs w:val="24"/>
          <w:lang w:val="ru-RU"/>
        </w:rPr>
      </w:pPr>
      <w:r w:rsidRPr="00496335">
        <w:rPr>
          <w:bCs/>
          <w:color w:val="auto"/>
          <w:szCs w:val="24"/>
          <w:lang w:val="ru-RU"/>
        </w:rPr>
        <w:t>Работа с доступной информацией в Интернете и на цифровых носителях информации.</w:t>
      </w:r>
    </w:p>
    <w:p w14:paraId="4832C83C" w14:textId="77777777" w:rsidR="00496335" w:rsidRPr="00496335" w:rsidRDefault="00496335" w:rsidP="009005D8">
      <w:pPr>
        <w:ind w:left="820"/>
        <w:rPr>
          <w:bCs/>
          <w:color w:val="auto"/>
          <w:szCs w:val="24"/>
          <w:lang w:val="ru-RU"/>
        </w:rPr>
      </w:pPr>
      <w:r w:rsidRPr="00496335">
        <w:rPr>
          <w:bCs/>
          <w:color w:val="auto"/>
          <w:szCs w:val="24"/>
          <w:lang w:val="ru-RU"/>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w:t>
      </w:r>
    </w:p>
    <w:p w14:paraId="5F389032" w14:textId="77777777" w:rsidR="00496335" w:rsidRPr="00496335" w:rsidRDefault="00496335" w:rsidP="009005D8">
      <w:pPr>
        <w:ind w:left="820"/>
        <w:rPr>
          <w:bCs/>
          <w:color w:val="auto"/>
          <w:szCs w:val="24"/>
          <w:lang w:val="ru-RU"/>
        </w:rPr>
      </w:pPr>
      <w:r w:rsidRPr="00496335">
        <w:rPr>
          <w:bCs/>
          <w:color w:val="auto"/>
          <w:szCs w:val="24"/>
          <w:lang w:val="ru-RU"/>
        </w:rPr>
        <w:br/>
      </w:r>
    </w:p>
    <w:p w14:paraId="1800A54F" w14:textId="77777777" w:rsidR="00496335" w:rsidRPr="00496335" w:rsidRDefault="00496335" w:rsidP="009005D8">
      <w:pPr>
        <w:ind w:left="820"/>
        <w:rPr>
          <w:bCs/>
          <w:color w:val="auto"/>
          <w:szCs w:val="24"/>
          <w:lang w:val="ru-RU"/>
        </w:rPr>
      </w:pPr>
      <w:r w:rsidRPr="00496335">
        <w:rPr>
          <w:b/>
          <w:bCs/>
          <w:color w:val="auto"/>
          <w:szCs w:val="24"/>
          <w:lang w:val="ru-RU"/>
        </w:rPr>
        <w:t>УНИВЕРСАЛЬНЫЕ УЧЕБНЫЕ ДЕЙСТВИЯ</w:t>
      </w:r>
    </w:p>
    <w:p w14:paraId="6BD284B0" w14:textId="77777777" w:rsidR="00496335" w:rsidRPr="00496335" w:rsidRDefault="00496335" w:rsidP="009005D8">
      <w:pPr>
        <w:ind w:left="820"/>
        <w:rPr>
          <w:bCs/>
          <w:color w:val="auto"/>
          <w:szCs w:val="24"/>
          <w:lang w:val="ru-RU"/>
        </w:rPr>
      </w:pPr>
      <w:r w:rsidRPr="00496335">
        <w:rPr>
          <w:bCs/>
          <w:color w:val="auto"/>
          <w:szCs w:val="24"/>
          <w:lang w:val="ru-RU"/>
        </w:rPr>
        <w:t>​</w:t>
      </w:r>
    </w:p>
    <w:p w14:paraId="06394E99" w14:textId="77777777" w:rsidR="00496335" w:rsidRPr="00496335" w:rsidRDefault="00496335" w:rsidP="009005D8">
      <w:pPr>
        <w:ind w:left="820"/>
        <w:rPr>
          <w:bCs/>
          <w:color w:val="auto"/>
          <w:szCs w:val="24"/>
          <w:lang w:val="ru-RU"/>
        </w:rPr>
      </w:pPr>
      <w:r w:rsidRPr="00496335">
        <w:rPr>
          <w:bCs/>
          <w:color w:val="auto"/>
          <w:szCs w:val="24"/>
          <w:lang w:val="ru-RU"/>
        </w:rPr>
        <w:t>Изучение труда (</w:t>
      </w:r>
      <w:proofErr w:type="gramStart"/>
      <w:r w:rsidRPr="00496335">
        <w:rPr>
          <w:bCs/>
          <w:color w:val="auto"/>
          <w:szCs w:val="24"/>
          <w:lang w:val="ru-RU"/>
        </w:rPr>
        <w:t>технологии)  в</w:t>
      </w:r>
      <w:proofErr w:type="gramEnd"/>
      <w:r w:rsidRPr="00496335">
        <w:rPr>
          <w:bCs/>
          <w:color w:val="auto"/>
          <w:szCs w:val="24"/>
          <w:lang w:val="ru-RU"/>
        </w:rPr>
        <w:t xml:space="preserve">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F890465"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267A751A"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базовые логические и исследовательские действия </w:t>
      </w:r>
      <w:r w:rsidRPr="00496335">
        <w:rPr>
          <w:bCs/>
          <w:color w:val="auto"/>
          <w:szCs w:val="24"/>
          <w:lang w:val="ru-RU"/>
        </w:rPr>
        <w:t>как часть познавательных универсальных учебных действий:</w:t>
      </w:r>
    </w:p>
    <w:p w14:paraId="42EB3B30" w14:textId="77777777" w:rsidR="00496335" w:rsidRPr="00496335" w:rsidRDefault="00496335" w:rsidP="009005D8">
      <w:pPr>
        <w:ind w:left="820"/>
        <w:rPr>
          <w:bCs/>
          <w:color w:val="auto"/>
          <w:szCs w:val="24"/>
          <w:lang w:val="ru-RU"/>
        </w:rPr>
      </w:pPr>
      <w:r w:rsidRPr="00496335">
        <w:rPr>
          <w:bCs/>
          <w:color w:val="auto"/>
          <w:szCs w:val="24"/>
          <w:lang w:val="ru-RU"/>
        </w:rPr>
        <w:t>ориентироваться в терминах, используемых в технологии, использовать их в ответах на вопросы и высказываниях (в пределах изученного);</w:t>
      </w:r>
    </w:p>
    <w:p w14:paraId="554A8AFC" w14:textId="77777777" w:rsidR="00496335" w:rsidRPr="00496335" w:rsidRDefault="00496335" w:rsidP="009005D8">
      <w:pPr>
        <w:ind w:left="820"/>
        <w:rPr>
          <w:bCs/>
          <w:color w:val="auto"/>
          <w:szCs w:val="24"/>
          <w:lang w:val="ru-RU"/>
        </w:rPr>
      </w:pPr>
      <w:r w:rsidRPr="00496335">
        <w:rPr>
          <w:bCs/>
          <w:color w:val="auto"/>
          <w:szCs w:val="24"/>
          <w:lang w:val="ru-RU"/>
        </w:rPr>
        <w:t>анализировать конструкции предложенных образцов изделий;</w:t>
      </w:r>
    </w:p>
    <w:p w14:paraId="27C2CAA0" w14:textId="77777777" w:rsidR="00496335" w:rsidRPr="00496335" w:rsidRDefault="00496335" w:rsidP="009005D8">
      <w:pPr>
        <w:ind w:left="820"/>
        <w:rPr>
          <w:bCs/>
          <w:color w:val="auto"/>
          <w:szCs w:val="24"/>
          <w:lang w:val="ru-RU"/>
        </w:rPr>
      </w:pPr>
      <w:r w:rsidRPr="00496335">
        <w:rPr>
          <w:bCs/>
          <w:color w:val="auto"/>
          <w:szCs w:val="24"/>
          <w:lang w:val="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76E4373C" w14:textId="77777777" w:rsidR="00496335" w:rsidRPr="00496335" w:rsidRDefault="00496335" w:rsidP="009005D8">
      <w:pPr>
        <w:ind w:left="820"/>
        <w:rPr>
          <w:bCs/>
          <w:color w:val="auto"/>
          <w:szCs w:val="24"/>
          <w:lang w:val="ru-RU"/>
        </w:rPr>
      </w:pPr>
      <w:r w:rsidRPr="00496335">
        <w:rPr>
          <w:bCs/>
          <w:color w:val="auto"/>
          <w:szCs w:val="24"/>
          <w:lang w:val="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14:paraId="2C27F435" w14:textId="77777777" w:rsidR="00496335" w:rsidRPr="00496335" w:rsidRDefault="00496335" w:rsidP="009005D8">
      <w:pPr>
        <w:ind w:left="820"/>
        <w:rPr>
          <w:bCs/>
          <w:color w:val="auto"/>
          <w:szCs w:val="24"/>
          <w:lang w:val="ru-RU"/>
        </w:rPr>
      </w:pPr>
      <w:r w:rsidRPr="00496335">
        <w:rPr>
          <w:bCs/>
          <w:color w:val="auto"/>
          <w:szCs w:val="24"/>
          <w:lang w:val="ru-RU"/>
        </w:rPr>
        <w:t>решать простые задачи на преобразование конструкции;</w:t>
      </w:r>
    </w:p>
    <w:p w14:paraId="13D04F07" w14:textId="77777777" w:rsidR="00496335" w:rsidRPr="00496335" w:rsidRDefault="00496335" w:rsidP="009005D8">
      <w:pPr>
        <w:ind w:left="820"/>
        <w:rPr>
          <w:bCs/>
          <w:color w:val="auto"/>
          <w:szCs w:val="24"/>
          <w:lang w:val="ru-RU"/>
        </w:rPr>
      </w:pPr>
      <w:r w:rsidRPr="00496335">
        <w:rPr>
          <w:bCs/>
          <w:color w:val="auto"/>
          <w:szCs w:val="24"/>
          <w:lang w:val="ru-RU"/>
        </w:rPr>
        <w:t>выполнять работу в соответствии с инструкцией, устной или письменной;</w:t>
      </w:r>
    </w:p>
    <w:p w14:paraId="397474BE" w14:textId="77777777" w:rsidR="00496335" w:rsidRPr="00496335" w:rsidRDefault="00496335" w:rsidP="009005D8">
      <w:pPr>
        <w:ind w:left="820"/>
        <w:rPr>
          <w:bCs/>
          <w:color w:val="auto"/>
          <w:szCs w:val="24"/>
          <w:lang w:val="ru-RU"/>
        </w:rPr>
      </w:pPr>
      <w:r w:rsidRPr="00496335">
        <w:rPr>
          <w:bCs/>
          <w:color w:val="auto"/>
          <w:szCs w:val="24"/>
          <w:lang w:val="ru-RU"/>
        </w:rPr>
        <w:t>соотносить результат работы с заданным алгоритмом, проверять изделия в действии, вносить необходимые дополнения и изменения;</w:t>
      </w:r>
    </w:p>
    <w:p w14:paraId="43AF7584" w14:textId="77777777" w:rsidR="00496335" w:rsidRPr="00496335" w:rsidRDefault="00496335" w:rsidP="009005D8">
      <w:pPr>
        <w:ind w:left="820"/>
        <w:rPr>
          <w:bCs/>
          <w:color w:val="auto"/>
          <w:szCs w:val="24"/>
          <w:lang w:val="ru-RU"/>
        </w:rPr>
      </w:pPr>
      <w:r w:rsidRPr="00496335">
        <w:rPr>
          <w:bCs/>
          <w:color w:val="auto"/>
          <w:szCs w:val="24"/>
          <w:lang w:val="ru-RU"/>
        </w:rPr>
        <w:lastRenderedPageBreak/>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3D3C1049" w14:textId="77777777" w:rsidR="00496335" w:rsidRPr="00496335" w:rsidRDefault="00496335" w:rsidP="009005D8">
      <w:pPr>
        <w:ind w:left="820"/>
        <w:rPr>
          <w:bCs/>
          <w:color w:val="auto"/>
          <w:szCs w:val="24"/>
          <w:lang w:val="ru-RU"/>
        </w:rPr>
      </w:pPr>
      <w:r w:rsidRPr="00496335">
        <w:rPr>
          <w:bCs/>
          <w:color w:val="auto"/>
          <w:szCs w:val="24"/>
          <w:lang w:val="ru-RU"/>
        </w:rPr>
        <w:t>выполнять действия анализа и синтеза, сравнения, классификации предметов (изделий) с учётом указанных критериев;</w:t>
      </w:r>
    </w:p>
    <w:p w14:paraId="4449975D" w14:textId="77777777" w:rsidR="00496335" w:rsidRPr="00496335" w:rsidRDefault="00496335" w:rsidP="009005D8">
      <w:pPr>
        <w:ind w:left="820"/>
        <w:rPr>
          <w:bCs/>
          <w:color w:val="auto"/>
          <w:szCs w:val="24"/>
          <w:lang w:val="ru-RU"/>
        </w:rPr>
      </w:pPr>
      <w:r w:rsidRPr="00496335">
        <w:rPr>
          <w:bCs/>
          <w:color w:val="auto"/>
          <w:szCs w:val="24"/>
          <w:lang w:val="ru-RU"/>
        </w:rPr>
        <w:t>анализировать устройство простых изделий по образцу, рисунку, выделять основные и второстепенные составляющие конструкции.</w:t>
      </w:r>
    </w:p>
    <w:p w14:paraId="56409244"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06381F7C"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умения работать с информацией</w:t>
      </w:r>
      <w:r w:rsidRPr="00496335">
        <w:rPr>
          <w:bCs/>
          <w:color w:val="auto"/>
          <w:szCs w:val="24"/>
          <w:lang w:val="ru-RU"/>
        </w:rPr>
        <w:t> как часть познавательных универсальных учебных действий:</w:t>
      </w:r>
    </w:p>
    <w:p w14:paraId="321C974A" w14:textId="77777777" w:rsidR="00496335" w:rsidRPr="00496335" w:rsidRDefault="00496335" w:rsidP="009005D8">
      <w:pPr>
        <w:ind w:left="820"/>
        <w:rPr>
          <w:bCs/>
          <w:color w:val="auto"/>
          <w:szCs w:val="24"/>
          <w:lang w:val="ru-RU"/>
        </w:rPr>
      </w:pPr>
      <w:r w:rsidRPr="00496335">
        <w:rPr>
          <w:bCs/>
          <w:color w:val="auto"/>
          <w:szCs w:val="24"/>
          <w:lang w:val="ru-RU"/>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14:paraId="0DE4B10D" w14:textId="77777777" w:rsidR="00496335" w:rsidRPr="00496335" w:rsidRDefault="00496335" w:rsidP="009005D8">
      <w:pPr>
        <w:ind w:left="820"/>
        <w:rPr>
          <w:bCs/>
          <w:color w:val="auto"/>
          <w:szCs w:val="24"/>
          <w:lang w:val="ru-RU"/>
        </w:rPr>
      </w:pPr>
      <w:r w:rsidRPr="00496335">
        <w:rPr>
          <w:bCs/>
          <w:color w:val="auto"/>
          <w:szCs w:val="24"/>
          <w:lang w:val="ru-RU"/>
        </w:rPr>
        <w:t>на основе анализа информации производить выбор наиболее эффективных способов работы;</w:t>
      </w:r>
    </w:p>
    <w:p w14:paraId="1968F7EC" w14:textId="77777777" w:rsidR="00496335" w:rsidRPr="00496335" w:rsidRDefault="00496335" w:rsidP="009005D8">
      <w:pPr>
        <w:ind w:left="820"/>
        <w:rPr>
          <w:bCs/>
          <w:color w:val="auto"/>
          <w:szCs w:val="24"/>
          <w:lang w:val="ru-RU"/>
        </w:rPr>
      </w:pPr>
      <w:r w:rsidRPr="00496335">
        <w:rPr>
          <w:bCs/>
          <w:color w:val="auto"/>
          <w:szCs w:val="24"/>
          <w:lang w:val="ru-RU"/>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14:paraId="6AFBD50D" w14:textId="77777777" w:rsidR="00496335" w:rsidRPr="00496335" w:rsidRDefault="00496335" w:rsidP="009005D8">
      <w:pPr>
        <w:ind w:left="820"/>
        <w:rPr>
          <w:bCs/>
          <w:color w:val="auto"/>
          <w:szCs w:val="24"/>
          <w:lang w:val="ru-RU"/>
        </w:rPr>
      </w:pPr>
      <w:r w:rsidRPr="00496335">
        <w:rPr>
          <w:bCs/>
          <w:color w:val="auto"/>
          <w:szCs w:val="24"/>
          <w:lang w:val="ru-RU"/>
        </w:rPr>
        <w:t>осуществлять поиск дополнительной информации по тематике творческих и проектных работ;</w:t>
      </w:r>
    </w:p>
    <w:p w14:paraId="5A293607" w14:textId="77777777" w:rsidR="00496335" w:rsidRPr="00496335" w:rsidRDefault="00496335" w:rsidP="009005D8">
      <w:pPr>
        <w:ind w:left="820"/>
        <w:rPr>
          <w:bCs/>
          <w:color w:val="auto"/>
          <w:szCs w:val="24"/>
          <w:lang w:val="ru-RU"/>
        </w:rPr>
      </w:pPr>
      <w:r w:rsidRPr="00496335">
        <w:rPr>
          <w:bCs/>
          <w:color w:val="auto"/>
          <w:szCs w:val="24"/>
          <w:lang w:val="ru-RU"/>
        </w:rPr>
        <w:t>использовать рисунки из ресурса компьютера в оформлении изделий и другое;</w:t>
      </w:r>
    </w:p>
    <w:p w14:paraId="7A0A905E" w14:textId="77777777" w:rsidR="00496335" w:rsidRPr="00496335" w:rsidRDefault="00496335" w:rsidP="009005D8">
      <w:pPr>
        <w:ind w:left="820"/>
        <w:rPr>
          <w:bCs/>
          <w:color w:val="auto"/>
          <w:szCs w:val="24"/>
          <w:lang w:val="ru-RU"/>
        </w:rPr>
      </w:pPr>
      <w:r w:rsidRPr="00496335">
        <w:rPr>
          <w:bCs/>
          <w:color w:val="auto"/>
          <w:szCs w:val="24"/>
          <w:lang w:val="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02516096"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06F3067B"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 xml:space="preserve">умения </w:t>
      </w:r>
      <w:proofErr w:type="gramStart"/>
      <w:r w:rsidRPr="00496335">
        <w:rPr>
          <w:b/>
          <w:bCs/>
          <w:color w:val="auto"/>
          <w:szCs w:val="24"/>
          <w:lang w:val="ru-RU"/>
        </w:rPr>
        <w:t>общения</w:t>
      </w:r>
      <w:r w:rsidRPr="00496335">
        <w:rPr>
          <w:bCs/>
          <w:color w:val="auto"/>
          <w:szCs w:val="24"/>
          <w:lang w:val="ru-RU"/>
        </w:rPr>
        <w:t>  как</w:t>
      </w:r>
      <w:proofErr w:type="gramEnd"/>
      <w:r w:rsidRPr="00496335">
        <w:rPr>
          <w:bCs/>
          <w:color w:val="auto"/>
          <w:szCs w:val="24"/>
          <w:lang w:val="ru-RU"/>
        </w:rPr>
        <w:t xml:space="preserve"> часть коммуникативных универсальных учебных действий:</w:t>
      </w:r>
    </w:p>
    <w:p w14:paraId="344C41B4" w14:textId="77777777" w:rsidR="00496335" w:rsidRPr="00496335" w:rsidRDefault="00496335" w:rsidP="009005D8">
      <w:pPr>
        <w:ind w:left="820"/>
        <w:rPr>
          <w:bCs/>
          <w:color w:val="auto"/>
          <w:szCs w:val="24"/>
          <w:lang w:val="ru-RU"/>
        </w:rPr>
      </w:pPr>
      <w:r w:rsidRPr="00496335">
        <w:rPr>
          <w:bCs/>
          <w:color w:val="auto"/>
          <w:szCs w:val="24"/>
          <w:lang w:val="ru-RU"/>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6C815684" w14:textId="77777777" w:rsidR="00496335" w:rsidRPr="00496335" w:rsidRDefault="00496335" w:rsidP="009005D8">
      <w:pPr>
        <w:ind w:left="820"/>
        <w:rPr>
          <w:bCs/>
          <w:color w:val="auto"/>
          <w:szCs w:val="24"/>
          <w:lang w:val="ru-RU"/>
        </w:rPr>
      </w:pPr>
      <w:r w:rsidRPr="00496335">
        <w:rPr>
          <w:bCs/>
          <w:color w:val="auto"/>
          <w:szCs w:val="24"/>
          <w:lang w:val="ru-RU"/>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14:paraId="38E1097E" w14:textId="77777777" w:rsidR="00496335" w:rsidRPr="00496335" w:rsidRDefault="00496335" w:rsidP="009005D8">
      <w:pPr>
        <w:ind w:left="820"/>
        <w:rPr>
          <w:bCs/>
          <w:color w:val="auto"/>
          <w:szCs w:val="24"/>
          <w:lang w:val="ru-RU"/>
        </w:rPr>
      </w:pPr>
      <w:r w:rsidRPr="00496335">
        <w:rPr>
          <w:bCs/>
          <w:color w:val="auto"/>
          <w:szCs w:val="24"/>
          <w:lang w:val="ru-RU"/>
        </w:rPr>
        <w:t>создавать тексты-рассуждения: раскрывать последовательность операций при работе с разными материалами;</w:t>
      </w:r>
    </w:p>
    <w:p w14:paraId="2C35E87D" w14:textId="77777777" w:rsidR="00496335" w:rsidRPr="00496335" w:rsidRDefault="00496335" w:rsidP="009005D8">
      <w:pPr>
        <w:ind w:left="820"/>
        <w:rPr>
          <w:bCs/>
          <w:color w:val="auto"/>
          <w:szCs w:val="24"/>
          <w:lang w:val="ru-RU"/>
        </w:rPr>
      </w:pPr>
      <w:r w:rsidRPr="00496335">
        <w:rPr>
          <w:bCs/>
          <w:color w:val="auto"/>
          <w:szCs w:val="24"/>
          <w:lang w:val="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2B24C25A"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3C40C05A"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1B200561" w14:textId="77777777" w:rsidR="00496335" w:rsidRPr="00496335" w:rsidRDefault="00496335" w:rsidP="009005D8">
      <w:pPr>
        <w:ind w:left="820"/>
        <w:rPr>
          <w:bCs/>
          <w:color w:val="auto"/>
          <w:szCs w:val="24"/>
          <w:lang w:val="ru-RU"/>
        </w:rPr>
      </w:pPr>
      <w:r w:rsidRPr="00496335">
        <w:rPr>
          <w:bCs/>
          <w:color w:val="auto"/>
          <w:szCs w:val="24"/>
          <w:lang w:val="ru-RU"/>
        </w:rPr>
        <w:t>понимать и принимать учебную задачу, самостоятельно определять цели учебно-познавательной деятельности;</w:t>
      </w:r>
    </w:p>
    <w:p w14:paraId="367B150F" w14:textId="77777777" w:rsidR="00496335" w:rsidRPr="00496335" w:rsidRDefault="00496335" w:rsidP="009005D8">
      <w:pPr>
        <w:ind w:left="820"/>
        <w:rPr>
          <w:bCs/>
          <w:color w:val="auto"/>
          <w:szCs w:val="24"/>
          <w:lang w:val="ru-RU"/>
        </w:rPr>
      </w:pPr>
      <w:r w:rsidRPr="00496335">
        <w:rPr>
          <w:bCs/>
          <w:color w:val="auto"/>
          <w:szCs w:val="24"/>
          <w:lang w:val="ru-RU"/>
        </w:rPr>
        <w:t>планировать практическую работу в соответствии с поставленной целью и выполнять её в соответствии с планом;</w:t>
      </w:r>
    </w:p>
    <w:p w14:paraId="2AE3AA7B" w14:textId="77777777" w:rsidR="00496335" w:rsidRPr="00496335" w:rsidRDefault="00496335" w:rsidP="009005D8">
      <w:pPr>
        <w:ind w:left="820"/>
        <w:rPr>
          <w:bCs/>
          <w:color w:val="auto"/>
          <w:szCs w:val="24"/>
          <w:lang w:val="ru-RU"/>
        </w:rPr>
      </w:pPr>
      <w:r w:rsidRPr="00496335">
        <w:rPr>
          <w:bCs/>
          <w:color w:val="auto"/>
          <w:szCs w:val="24"/>
          <w:lang w:val="ru-RU"/>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14:paraId="7B0FF5D7" w14:textId="77777777" w:rsidR="00496335" w:rsidRPr="00496335" w:rsidRDefault="00496335" w:rsidP="009005D8">
      <w:pPr>
        <w:ind w:left="820"/>
        <w:rPr>
          <w:bCs/>
          <w:color w:val="auto"/>
          <w:szCs w:val="24"/>
          <w:lang w:val="ru-RU"/>
        </w:rPr>
      </w:pPr>
      <w:r w:rsidRPr="00496335">
        <w:rPr>
          <w:bCs/>
          <w:color w:val="auto"/>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2E572C0C" w14:textId="77777777" w:rsidR="00496335" w:rsidRPr="00496335" w:rsidRDefault="00496335" w:rsidP="009005D8">
      <w:pPr>
        <w:ind w:left="820"/>
        <w:rPr>
          <w:bCs/>
          <w:color w:val="auto"/>
          <w:szCs w:val="24"/>
          <w:lang w:val="ru-RU"/>
        </w:rPr>
      </w:pPr>
      <w:r w:rsidRPr="00496335">
        <w:rPr>
          <w:bCs/>
          <w:color w:val="auto"/>
          <w:szCs w:val="24"/>
          <w:lang w:val="ru-RU"/>
        </w:rPr>
        <w:lastRenderedPageBreak/>
        <w:t>проявлять волевую саморегуляцию при выполнении задания.</w:t>
      </w:r>
    </w:p>
    <w:p w14:paraId="61419469"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2BE767FF"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умения совместной деятельности:</w:t>
      </w:r>
    </w:p>
    <w:p w14:paraId="678D7208" w14:textId="77777777" w:rsidR="00496335" w:rsidRPr="00496335" w:rsidRDefault="00496335" w:rsidP="009005D8">
      <w:pPr>
        <w:ind w:left="820"/>
        <w:rPr>
          <w:bCs/>
          <w:color w:val="auto"/>
          <w:szCs w:val="24"/>
          <w:lang w:val="ru-RU"/>
        </w:rPr>
      </w:pPr>
      <w:r w:rsidRPr="00496335">
        <w:rPr>
          <w:bCs/>
          <w:color w:val="auto"/>
          <w:szCs w:val="24"/>
          <w:lang w:val="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14:paraId="385C994A" w14:textId="77777777" w:rsidR="00496335" w:rsidRPr="00496335" w:rsidRDefault="00496335" w:rsidP="009005D8">
      <w:pPr>
        <w:ind w:left="820"/>
        <w:rPr>
          <w:bCs/>
          <w:color w:val="auto"/>
          <w:szCs w:val="24"/>
          <w:lang w:val="ru-RU"/>
        </w:rPr>
      </w:pPr>
      <w:r w:rsidRPr="00496335">
        <w:rPr>
          <w:bCs/>
          <w:color w:val="auto"/>
          <w:szCs w:val="24"/>
          <w:lang w:val="ru-RU"/>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53717370" w14:textId="77777777" w:rsidR="00496335" w:rsidRPr="00496335" w:rsidRDefault="00496335" w:rsidP="009005D8">
      <w:pPr>
        <w:ind w:left="820"/>
        <w:rPr>
          <w:bCs/>
          <w:color w:val="auto"/>
          <w:szCs w:val="24"/>
          <w:lang w:val="ru-RU"/>
        </w:rPr>
      </w:pPr>
      <w:r w:rsidRPr="00496335">
        <w:rPr>
          <w:bCs/>
          <w:color w:val="auto"/>
          <w:szCs w:val="24"/>
          <w:lang w:val="ru-RU"/>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3BF8CF7C" w14:textId="77777777" w:rsidR="00496335" w:rsidRPr="008271ED" w:rsidRDefault="00496335" w:rsidP="009005D8">
      <w:pPr>
        <w:ind w:left="820"/>
        <w:rPr>
          <w:bCs/>
          <w:color w:val="auto"/>
          <w:szCs w:val="24"/>
          <w:lang w:val="ru-RU"/>
        </w:rPr>
      </w:pPr>
    </w:p>
    <w:p w14:paraId="2F90D0E3" w14:textId="77777777" w:rsidR="00496335" w:rsidRPr="00496335" w:rsidRDefault="00496335" w:rsidP="009005D8">
      <w:pPr>
        <w:ind w:left="820"/>
        <w:rPr>
          <w:bCs/>
          <w:color w:val="auto"/>
          <w:szCs w:val="24"/>
          <w:lang w:val="ru-RU"/>
        </w:rPr>
      </w:pPr>
      <w:r w:rsidRPr="00496335">
        <w:rPr>
          <w:b/>
          <w:bCs/>
          <w:color w:val="auto"/>
          <w:szCs w:val="24"/>
          <w:lang w:val="ru-RU"/>
        </w:rPr>
        <w:t>ПЛАНИРУЕМЫЕ РЕЗУЛЬТАТЫ ОСВОЕНИЯ ПРОГРАММЫ ПО ТЕХНОЛОГИИ НА УРОВНЕ НАЧАЛЬНОГО ОБЩЕГО ОБРАЗОВАНИЯ</w:t>
      </w:r>
    </w:p>
    <w:p w14:paraId="61AA5ABF" w14:textId="77777777" w:rsidR="00496335" w:rsidRPr="00496335" w:rsidRDefault="00496335" w:rsidP="009005D8">
      <w:pPr>
        <w:ind w:left="820"/>
        <w:rPr>
          <w:bCs/>
          <w:color w:val="auto"/>
          <w:szCs w:val="24"/>
          <w:lang w:val="ru-RU"/>
        </w:rPr>
      </w:pPr>
      <w:r w:rsidRPr="00496335">
        <w:rPr>
          <w:bCs/>
          <w:color w:val="auto"/>
          <w:szCs w:val="24"/>
          <w:lang w:val="ru-RU"/>
        </w:rPr>
        <w:t>​</w:t>
      </w:r>
    </w:p>
    <w:p w14:paraId="5F6839C3"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
          <w:bCs/>
          <w:color w:val="auto"/>
          <w:szCs w:val="24"/>
          <w:lang w:val="ru-RU"/>
        </w:rPr>
        <w:t>ЛИЧНОСТНЫЕ РЕЗУЛЬТАТЫ</w:t>
      </w:r>
    </w:p>
    <w:p w14:paraId="3C7CC8A7" w14:textId="77777777" w:rsidR="00496335" w:rsidRPr="00496335" w:rsidRDefault="00496335" w:rsidP="009005D8">
      <w:pPr>
        <w:ind w:left="820"/>
        <w:rPr>
          <w:bCs/>
          <w:color w:val="auto"/>
          <w:szCs w:val="24"/>
          <w:lang w:val="ru-RU"/>
        </w:rPr>
      </w:pPr>
      <w:r w:rsidRPr="00496335">
        <w:rPr>
          <w:bCs/>
          <w:color w:val="auto"/>
          <w:szCs w:val="24"/>
          <w:lang w:val="ru-RU"/>
        </w:rPr>
        <w:t>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A2A8E34" w14:textId="77777777" w:rsidR="00496335" w:rsidRPr="00496335" w:rsidRDefault="00496335" w:rsidP="009005D8">
      <w:pPr>
        <w:ind w:left="820"/>
        <w:rPr>
          <w:bCs/>
          <w:color w:val="auto"/>
          <w:szCs w:val="24"/>
          <w:lang w:val="ru-RU"/>
        </w:rPr>
      </w:pPr>
      <w:r w:rsidRPr="00496335">
        <w:rPr>
          <w:bCs/>
          <w:color w:val="auto"/>
          <w:szCs w:val="24"/>
          <w:lang w:val="ru-RU"/>
        </w:rP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14:paraId="6D9E2B11" w14:textId="77777777" w:rsidR="00496335" w:rsidRPr="00496335" w:rsidRDefault="00496335" w:rsidP="009005D8">
      <w:pPr>
        <w:ind w:left="820"/>
        <w:rPr>
          <w:bCs/>
          <w:color w:val="auto"/>
          <w:szCs w:val="24"/>
          <w:lang w:val="ru-RU"/>
        </w:rPr>
      </w:pPr>
      <w:r w:rsidRPr="00496335">
        <w:rPr>
          <w:bCs/>
          <w:color w:val="auto"/>
          <w:szCs w:val="24"/>
          <w:lang w:val="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14:paraId="67E724A2" w14:textId="77777777" w:rsidR="00496335" w:rsidRPr="00496335" w:rsidRDefault="00496335" w:rsidP="009005D8">
      <w:pPr>
        <w:ind w:left="820"/>
        <w:rPr>
          <w:bCs/>
          <w:color w:val="auto"/>
          <w:szCs w:val="24"/>
          <w:lang w:val="ru-RU"/>
        </w:rPr>
      </w:pPr>
      <w:r w:rsidRPr="00496335">
        <w:rPr>
          <w:bCs/>
          <w:color w:val="auto"/>
          <w:szCs w:val="24"/>
          <w:lang w:val="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297545A0" w14:textId="77777777" w:rsidR="00496335" w:rsidRPr="00496335" w:rsidRDefault="00496335" w:rsidP="009005D8">
      <w:pPr>
        <w:ind w:left="820"/>
        <w:rPr>
          <w:bCs/>
          <w:color w:val="auto"/>
          <w:szCs w:val="24"/>
          <w:lang w:val="ru-RU"/>
        </w:rPr>
      </w:pPr>
      <w:r w:rsidRPr="00496335">
        <w:rPr>
          <w:bCs/>
          <w:color w:val="auto"/>
          <w:szCs w:val="24"/>
          <w:lang w:val="ru-RU"/>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14:paraId="12FCDEC0" w14:textId="77777777" w:rsidR="00496335" w:rsidRPr="00496335" w:rsidRDefault="00496335" w:rsidP="009005D8">
      <w:pPr>
        <w:ind w:left="820"/>
        <w:rPr>
          <w:bCs/>
          <w:color w:val="auto"/>
          <w:szCs w:val="24"/>
          <w:lang w:val="ru-RU"/>
        </w:rPr>
      </w:pPr>
      <w:r w:rsidRPr="00496335">
        <w:rPr>
          <w:bCs/>
          <w:color w:val="auto"/>
          <w:szCs w:val="24"/>
          <w:lang w:val="ru-RU"/>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14:paraId="09FA1424" w14:textId="77777777" w:rsidR="00496335" w:rsidRPr="00496335" w:rsidRDefault="00496335" w:rsidP="009005D8">
      <w:pPr>
        <w:ind w:left="820"/>
        <w:rPr>
          <w:bCs/>
          <w:color w:val="auto"/>
          <w:szCs w:val="24"/>
          <w:lang w:val="ru-RU"/>
        </w:rPr>
      </w:pPr>
      <w:r w:rsidRPr="00496335">
        <w:rPr>
          <w:bCs/>
          <w:color w:val="auto"/>
          <w:szCs w:val="24"/>
          <w:lang w:val="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14:paraId="59E358E2" w14:textId="77777777" w:rsidR="00496335" w:rsidRPr="00496335" w:rsidRDefault="00496335" w:rsidP="009005D8">
      <w:pPr>
        <w:ind w:left="820"/>
        <w:rPr>
          <w:bCs/>
          <w:color w:val="auto"/>
          <w:szCs w:val="24"/>
          <w:lang w:val="ru-RU"/>
        </w:rPr>
      </w:pPr>
      <w:r w:rsidRPr="00496335">
        <w:rPr>
          <w:bCs/>
          <w:color w:val="auto"/>
          <w:szCs w:val="24"/>
          <w:lang w:val="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01D5AB99" w14:textId="77777777" w:rsidR="00496335" w:rsidRPr="00496335" w:rsidRDefault="00496335" w:rsidP="009005D8">
      <w:pPr>
        <w:ind w:left="820"/>
        <w:rPr>
          <w:bCs/>
          <w:color w:val="auto"/>
          <w:szCs w:val="24"/>
          <w:lang w:val="ru-RU"/>
        </w:rPr>
      </w:pPr>
      <w:r w:rsidRPr="00496335">
        <w:rPr>
          <w:bCs/>
          <w:color w:val="auto"/>
          <w:szCs w:val="24"/>
          <w:lang w:val="ru-RU"/>
        </w:rPr>
        <w:t>готовность вступать в сотрудничество с другими людьми с учётом этики общения, проявление толерантности и доброжелательности.</w:t>
      </w:r>
    </w:p>
    <w:p w14:paraId="7D24C9B8" w14:textId="77777777" w:rsidR="00496335" w:rsidRPr="00496335" w:rsidRDefault="00496335" w:rsidP="009005D8">
      <w:pPr>
        <w:ind w:left="820"/>
        <w:rPr>
          <w:bCs/>
          <w:color w:val="auto"/>
          <w:szCs w:val="24"/>
          <w:lang w:val="ru-RU"/>
        </w:rPr>
      </w:pPr>
      <w:r w:rsidRPr="00496335">
        <w:rPr>
          <w:bCs/>
          <w:color w:val="auto"/>
          <w:szCs w:val="24"/>
          <w:lang w:val="ru-RU"/>
        </w:rPr>
        <w:lastRenderedPageBreak/>
        <w:t>​</w:t>
      </w:r>
      <w:r w:rsidRPr="00496335">
        <w:rPr>
          <w:bCs/>
          <w:color w:val="auto"/>
          <w:szCs w:val="24"/>
          <w:lang w:val="ru-RU"/>
        </w:rPr>
        <w:br/>
      </w:r>
    </w:p>
    <w:p w14:paraId="075BA072" w14:textId="77777777" w:rsidR="00496335" w:rsidRPr="00496335" w:rsidRDefault="00496335" w:rsidP="009005D8">
      <w:pPr>
        <w:ind w:left="820"/>
        <w:rPr>
          <w:bCs/>
          <w:color w:val="auto"/>
          <w:szCs w:val="24"/>
          <w:lang w:val="ru-RU"/>
        </w:rPr>
      </w:pPr>
      <w:r w:rsidRPr="00496335">
        <w:rPr>
          <w:b/>
          <w:bCs/>
          <w:color w:val="auto"/>
          <w:szCs w:val="24"/>
          <w:lang w:val="ru-RU"/>
        </w:rPr>
        <w:t>МЕТАПРЕДМЕТНЫЕ РЕЗУЛЬТАТЫ</w:t>
      </w:r>
    </w:p>
    <w:p w14:paraId="6126DE8C" w14:textId="77777777" w:rsidR="00496335" w:rsidRPr="00496335" w:rsidRDefault="00496335" w:rsidP="009005D8">
      <w:pPr>
        <w:ind w:left="820"/>
        <w:rPr>
          <w:bCs/>
          <w:color w:val="auto"/>
          <w:szCs w:val="24"/>
          <w:lang w:val="ru-RU"/>
        </w:rPr>
      </w:pPr>
      <w:r w:rsidRPr="00496335">
        <w:rPr>
          <w:bCs/>
          <w:color w:val="auto"/>
          <w:szCs w:val="24"/>
          <w:lang w:val="ru-RU"/>
        </w:rPr>
        <w:t>В результате изучения труда (</w:t>
      </w:r>
      <w:proofErr w:type="gramStart"/>
      <w:r w:rsidRPr="00496335">
        <w:rPr>
          <w:bCs/>
          <w:color w:val="auto"/>
          <w:szCs w:val="24"/>
          <w:lang w:val="ru-RU"/>
        </w:rPr>
        <w:t>технологии)  на</w:t>
      </w:r>
      <w:proofErr w:type="gramEnd"/>
      <w:r w:rsidRPr="00496335">
        <w:rPr>
          <w:bCs/>
          <w:color w:val="auto"/>
          <w:szCs w:val="24"/>
          <w:lang w:val="ru-RU"/>
        </w:rPr>
        <w:t xml:space="preserve">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B349659"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1B78A6FB"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базовые логические и исследовательские действия</w:t>
      </w:r>
      <w:r w:rsidRPr="00496335">
        <w:rPr>
          <w:bCs/>
          <w:color w:val="auto"/>
          <w:szCs w:val="24"/>
          <w:lang w:val="ru-RU"/>
        </w:rPr>
        <w:t> как часть познавательных универсальных учебных действий:</w:t>
      </w:r>
    </w:p>
    <w:p w14:paraId="7EAAAC11" w14:textId="77777777" w:rsidR="00496335" w:rsidRPr="00496335" w:rsidRDefault="00496335" w:rsidP="009005D8">
      <w:pPr>
        <w:ind w:left="820"/>
        <w:rPr>
          <w:bCs/>
          <w:color w:val="auto"/>
          <w:szCs w:val="24"/>
          <w:lang w:val="ru-RU"/>
        </w:rPr>
      </w:pPr>
      <w:r w:rsidRPr="00496335">
        <w:rPr>
          <w:bCs/>
          <w:color w:val="auto"/>
          <w:szCs w:val="24"/>
          <w:lang w:val="ru-RU"/>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749813EA" w14:textId="77777777" w:rsidR="00496335" w:rsidRPr="00496335" w:rsidRDefault="00496335" w:rsidP="009005D8">
      <w:pPr>
        <w:ind w:left="820"/>
        <w:rPr>
          <w:bCs/>
          <w:color w:val="auto"/>
          <w:szCs w:val="24"/>
          <w:lang w:val="ru-RU"/>
        </w:rPr>
      </w:pPr>
      <w:r w:rsidRPr="00496335">
        <w:rPr>
          <w:bCs/>
          <w:color w:val="auto"/>
          <w:szCs w:val="24"/>
          <w:lang w:val="ru-RU"/>
        </w:rPr>
        <w:t>осуществлять анализ объектов и изделий с выделением существенных и несущественных признаков;</w:t>
      </w:r>
    </w:p>
    <w:p w14:paraId="0940EF13" w14:textId="77777777" w:rsidR="00496335" w:rsidRPr="00496335" w:rsidRDefault="00496335" w:rsidP="009005D8">
      <w:pPr>
        <w:ind w:left="820"/>
        <w:rPr>
          <w:bCs/>
          <w:color w:val="auto"/>
          <w:szCs w:val="24"/>
          <w:lang w:val="ru-RU"/>
        </w:rPr>
      </w:pPr>
      <w:r w:rsidRPr="00496335">
        <w:rPr>
          <w:bCs/>
          <w:color w:val="auto"/>
          <w:szCs w:val="24"/>
          <w:lang w:val="ru-RU"/>
        </w:rPr>
        <w:t>сравнивать группы объектов (изделий), выделять в них общее и различия;</w:t>
      </w:r>
    </w:p>
    <w:p w14:paraId="1B205125" w14:textId="77777777" w:rsidR="00496335" w:rsidRPr="00496335" w:rsidRDefault="00496335" w:rsidP="009005D8">
      <w:pPr>
        <w:ind w:left="820"/>
        <w:rPr>
          <w:bCs/>
          <w:color w:val="auto"/>
          <w:szCs w:val="24"/>
          <w:lang w:val="ru-RU"/>
        </w:rPr>
      </w:pPr>
      <w:r w:rsidRPr="00496335">
        <w:rPr>
          <w:bCs/>
          <w:color w:val="auto"/>
          <w:szCs w:val="24"/>
          <w:lang w:val="ru-RU"/>
        </w:rPr>
        <w:t>делать обобщения (технико-технологического и декоративно-художественного характера) по изучаемой тематике;</w:t>
      </w:r>
    </w:p>
    <w:p w14:paraId="41D5B67B" w14:textId="77777777" w:rsidR="00496335" w:rsidRPr="00496335" w:rsidRDefault="00496335" w:rsidP="009005D8">
      <w:pPr>
        <w:ind w:left="820"/>
        <w:rPr>
          <w:bCs/>
          <w:color w:val="auto"/>
          <w:szCs w:val="24"/>
          <w:lang w:val="ru-RU"/>
        </w:rPr>
      </w:pPr>
      <w:r w:rsidRPr="00496335">
        <w:rPr>
          <w:bCs/>
          <w:color w:val="auto"/>
          <w:szCs w:val="24"/>
          <w:lang w:val="ru-RU"/>
        </w:rPr>
        <w:t>использовать схемы, модели и простейшие чертежи в собственной практической творческой деятельности;</w:t>
      </w:r>
    </w:p>
    <w:p w14:paraId="3EC675CF" w14:textId="77777777" w:rsidR="00496335" w:rsidRPr="00496335" w:rsidRDefault="00496335" w:rsidP="009005D8">
      <w:pPr>
        <w:ind w:left="820"/>
        <w:rPr>
          <w:bCs/>
          <w:color w:val="auto"/>
          <w:szCs w:val="24"/>
          <w:lang w:val="ru-RU"/>
        </w:rPr>
      </w:pPr>
      <w:r w:rsidRPr="00496335">
        <w:rPr>
          <w:bCs/>
          <w:color w:val="auto"/>
          <w:szCs w:val="24"/>
          <w:lang w:val="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5EA259F8" w14:textId="77777777" w:rsidR="00496335" w:rsidRPr="00496335" w:rsidRDefault="00496335" w:rsidP="009005D8">
      <w:pPr>
        <w:ind w:left="820"/>
        <w:rPr>
          <w:bCs/>
          <w:color w:val="auto"/>
          <w:szCs w:val="24"/>
          <w:lang w:val="ru-RU"/>
        </w:rPr>
      </w:pPr>
      <w:r w:rsidRPr="00496335">
        <w:rPr>
          <w:bCs/>
          <w:color w:val="auto"/>
          <w:szCs w:val="24"/>
          <w:lang w:val="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15625BC8"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7967D594"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w:t>
      </w:r>
      <w:r w:rsidRPr="00496335">
        <w:rPr>
          <w:b/>
          <w:bCs/>
          <w:color w:val="auto"/>
          <w:szCs w:val="24"/>
          <w:lang w:val="ru-RU"/>
        </w:rPr>
        <w:t>умения работать с информацией</w:t>
      </w:r>
      <w:r w:rsidRPr="00496335">
        <w:rPr>
          <w:bCs/>
          <w:color w:val="auto"/>
          <w:szCs w:val="24"/>
          <w:lang w:val="ru-RU"/>
        </w:rPr>
        <w:t> как часть познавательных универсальных учебных действий:</w:t>
      </w:r>
    </w:p>
    <w:p w14:paraId="1F798B60" w14:textId="77777777" w:rsidR="00496335" w:rsidRPr="00496335" w:rsidRDefault="00496335" w:rsidP="009005D8">
      <w:pPr>
        <w:ind w:left="820"/>
        <w:rPr>
          <w:bCs/>
          <w:color w:val="auto"/>
          <w:szCs w:val="24"/>
          <w:lang w:val="ru-RU"/>
        </w:rPr>
      </w:pPr>
      <w:r w:rsidRPr="00496335">
        <w:rPr>
          <w:bCs/>
          <w:color w:val="auto"/>
          <w:szCs w:val="24"/>
          <w:lang w:val="ru-RU"/>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14E4980D" w14:textId="77777777" w:rsidR="00496335" w:rsidRPr="00496335" w:rsidRDefault="00496335" w:rsidP="009005D8">
      <w:pPr>
        <w:ind w:left="820"/>
        <w:rPr>
          <w:bCs/>
          <w:color w:val="auto"/>
          <w:szCs w:val="24"/>
          <w:lang w:val="ru-RU"/>
        </w:rPr>
      </w:pPr>
      <w:r w:rsidRPr="00496335">
        <w:rPr>
          <w:bCs/>
          <w:color w:val="auto"/>
          <w:szCs w:val="24"/>
          <w:lang w:val="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20A9EAB7" w14:textId="77777777" w:rsidR="00496335" w:rsidRPr="00496335" w:rsidRDefault="00496335" w:rsidP="009005D8">
      <w:pPr>
        <w:ind w:left="820"/>
        <w:rPr>
          <w:bCs/>
          <w:color w:val="auto"/>
          <w:szCs w:val="24"/>
          <w:lang w:val="ru-RU"/>
        </w:rPr>
      </w:pPr>
      <w:r w:rsidRPr="00496335">
        <w:rPr>
          <w:bCs/>
          <w:color w:val="auto"/>
          <w:szCs w:val="24"/>
          <w:lang w:val="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319E269A" w14:textId="77777777" w:rsidR="00496335" w:rsidRPr="00496335" w:rsidRDefault="00496335" w:rsidP="009005D8">
      <w:pPr>
        <w:ind w:left="820"/>
        <w:rPr>
          <w:bCs/>
          <w:color w:val="auto"/>
          <w:szCs w:val="24"/>
          <w:lang w:val="ru-RU"/>
        </w:rPr>
      </w:pPr>
      <w:r w:rsidRPr="00496335">
        <w:rPr>
          <w:bCs/>
          <w:color w:val="auto"/>
          <w:szCs w:val="24"/>
          <w:lang w:val="ru-RU"/>
        </w:rPr>
        <w:t>следовать при выполнении работы инструкциям учителя или представленным в других информационных источниках.</w:t>
      </w:r>
    </w:p>
    <w:p w14:paraId="1B3BBDA9"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5DE7BC75" w14:textId="77777777" w:rsidR="00496335" w:rsidRPr="00496335" w:rsidRDefault="00496335" w:rsidP="009005D8">
      <w:pPr>
        <w:ind w:left="820"/>
        <w:rPr>
          <w:bCs/>
          <w:color w:val="auto"/>
          <w:szCs w:val="24"/>
          <w:lang w:val="ru-RU"/>
        </w:rPr>
      </w:pPr>
      <w:r w:rsidRPr="00496335">
        <w:rPr>
          <w:bCs/>
          <w:color w:val="auto"/>
          <w:szCs w:val="24"/>
          <w:lang w:val="ru-RU"/>
        </w:rPr>
        <w:lastRenderedPageBreak/>
        <w:t>У обучающегося будут сформированы </w:t>
      </w:r>
      <w:r w:rsidRPr="00496335">
        <w:rPr>
          <w:b/>
          <w:bCs/>
          <w:color w:val="auto"/>
          <w:szCs w:val="24"/>
          <w:lang w:val="ru-RU"/>
        </w:rPr>
        <w:t>умения общения </w:t>
      </w:r>
      <w:r w:rsidRPr="00496335">
        <w:rPr>
          <w:bCs/>
          <w:color w:val="auto"/>
          <w:szCs w:val="24"/>
          <w:lang w:val="ru-RU"/>
        </w:rPr>
        <w:t>как часть коммуникативных универсальных учебных действий:</w:t>
      </w:r>
    </w:p>
    <w:p w14:paraId="1E35B9F6" w14:textId="77777777" w:rsidR="00496335" w:rsidRPr="00496335" w:rsidRDefault="00496335" w:rsidP="009005D8">
      <w:pPr>
        <w:ind w:left="820"/>
        <w:rPr>
          <w:bCs/>
          <w:color w:val="auto"/>
          <w:szCs w:val="24"/>
          <w:lang w:val="ru-RU"/>
        </w:rPr>
      </w:pPr>
      <w:r w:rsidRPr="00496335">
        <w:rPr>
          <w:bCs/>
          <w:color w:val="auto"/>
          <w:szCs w:val="24"/>
          <w:lang w:val="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0E2BC399" w14:textId="77777777" w:rsidR="00496335" w:rsidRPr="00496335" w:rsidRDefault="00496335" w:rsidP="009005D8">
      <w:pPr>
        <w:ind w:left="820"/>
        <w:rPr>
          <w:bCs/>
          <w:color w:val="auto"/>
          <w:szCs w:val="24"/>
          <w:lang w:val="ru-RU"/>
        </w:rPr>
      </w:pPr>
      <w:r w:rsidRPr="00496335">
        <w:rPr>
          <w:bCs/>
          <w:color w:val="auto"/>
          <w:szCs w:val="24"/>
          <w:lang w:val="ru-RU"/>
        </w:rPr>
        <w:t>создавать тексты-описания на основе наблюдений (рассматривания) изделий декоративно-прикладного искусства народов России;</w:t>
      </w:r>
    </w:p>
    <w:p w14:paraId="3FFB8505" w14:textId="77777777" w:rsidR="00496335" w:rsidRPr="00496335" w:rsidRDefault="00496335" w:rsidP="009005D8">
      <w:pPr>
        <w:ind w:left="820"/>
        <w:rPr>
          <w:bCs/>
          <w:color w:val="auto"/>
          <w:szCs w:val="24"/>
          <w:lang w:val="ru-RU"/>
        </w:rPr>
      </w:pPr>
      <w:r w:rsidRPr="00496335">
        <w:rPr>
          <w:bCs/>
          <w:color w:val="auto"/>
          <w:szCs w:val="24"/>
          <w:lang w:val="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2F2AF2C0" w14:textId="77777777" w:rsidR="00496335" w:rsidRPr="00496335" w:rsidRDefault="00496335" w:rsidP="009005D8">
      <w:pPr>
        <w:ind w:left="820"/>
        <w:rPr>
          <w:bCs/>
          <w:color w:val="auto"/>
          <w:szCs w:val="24"/>
          <w:lang w:val="ru-RU"/>
        </w:rPr>
      </w:pPr>
      <w:r w:rsidRPr="00496335">
        <w:rPr>
          <w:bCs/>
          <w:color w:val="auto"/>
          <w:szCs w:val="24"/>
          <w:lang w:val="ru-RU"/>
        </w:rPr>
        <w:t>объяснять последовательность совершаемых действий при создании изделия.</w:t>
      </w:r>
    </w:p>
    <w:p w14:paraId="1DAF72BD"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6ED17EF8"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следующие </w:t>
      </w:r>
      <w:r w:rsidRPr="00496335">
        <w:rPr>
          <w:b/>
          <w:bCs/>
          <w:color w:val="auto"/>
          <w:szCs w:val="24"/>
          <w:lang w:val="ru-RU"/>
        </w:rPr>
        <w:t>умения самоорганизации и самоконтроля</w:t>
      </w:r>
      <w:r w:rsidRPr="00496335">
        <w:rPr>
          <w:bCs/>
          <w:color w:val="auto"/>
          <w:szCs w:val="24"/>
          <w:lang w:val="ru-RU"/>
        </w:rPr>
        <w:t> как часть регулятивных универсальных учебных действий:</w:t>
      </w:r>
    </w:p>
    <w:p w14:paraId="7600E6C7" w14:textId="77777777" w:rsidR="00496335" w:rsidRPr="00496335" w:rsidRDefault="00496335" w:rsidP="009005D8">
      <w:pPr>
        <w:ind w:left="820"/>
        <w:rPr>
          <w:bCs/>
          <w:color w:val="auto"/>
          <w:szCs w:val="24"/>
          <w:lang w:val="ru-RU"/>
        </w:rPr>
      </w:pPr>
      <w:r w:rsidRPr="00496335">
        <w:rPr>
          <w:bCs/>
          <w:color w:val="auto"/>
          <w:szCs w:val="24"/>
          <w:lang w:val="ru-RU"/>
        </w:rPr>
        <w:t>рационально организовывать свою работу (подготовка рабочего места, поддержание и наведение порядка, уборка после работы);</w:t>
      </w:r>
    </w:p>
    <w:p w14:paraId="1BA255B5" w14:textId="77777777" w:rsidR="00496335" w:rsidRPr="00496335" w:rsidRDefault="00496335" w:rsidP="009005D8">
      <w:pPr>
        <w:ind w:left="820"/>
        <w:rPr>
          <w:bCs/>
          <w:color w:val="auto"/>
          <w:szCs w:val="24"/>
          <w:lang w:val="ru-RU"/>
        </w:rPr>
      </w:pPr>
      <w:r w:rsidRPr="00496335">
        <w:rPr>
          <w:bCs/>
          <w:color w:val="auto"/>
          <w:szCs w:val="24"/>
          <w:lang w:val="ru-RU"/>
        </w:rPr>
        <w:t>выполнять правила безопасности труда при выполнении работы;</w:t>
      </w:r>
    </w:p>
    <w:p w14:paraId="3DBECC82" w14:textId="77777777" w:rsidR="00496335" w:rsidRPr="00496335" w:rsidRDefault="00496335" w:rsidP="009005D8">
      <w:pPr>
        <w:ind w:left="820"/>
        <w:rPr>
          <w:bCs/>
          <w:color w:val="auto"/>
          <w:szCs w:val="24"/>
          <w:lang w:val="ru-RU"/>
        </w:rPr>
      </w:pPr>
      <w:r w:rsidRPr="00496335">
        <w:rPr>
          <w:bCs/>
          <w:color w:val="auto"/>
          <w:szCs w:val="24"/>
          <w:lang w:val="ru-RU"/>
        </w:rPr>
        <w:t>планировать работу, соотносить свои действия с поставленной целью;</w:t>
      </w:r>
    </w:p>
    <w:p w14:paraId="5BB86334" w14:textId="77777777" w:rsidR="00496335" w:rsidRPr="00496335" w:rsidRDefault="00496335" w:rsidP="009005D8">
      <w:pPr>
        <w:ind w:left="820"/>
        <w:rPr>
          <w:bCs/>
          <w:color w:val="auto"/>
          <w:szCs w:val="24"/>
          <w:lang w:val="ru-RU"/>
        </w:rPr>
      </w:pPr>
      <w:r w:rsidRPr="00496335">
        <w:rPr>
          <w:bCs/>
          <w:color w:val="auto"/>
          <w:szCs w:val="24"/>
          <w:lang w:val="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4BC2A2C6" w14:textId="77777777" w:rsidR="00496335" w:rsidRPr="00496335" w:rsidRDefault="00496335" w:rsidP="009005D8">
      <w:pPr>
        <w:ind w:left="820"/>
        <w:rPr>
          <w:bCs/>
          <w:color w:val="auto"/>
          <w:szCs w:val="24"/>
          <w:lang w:val="ru-RU"/>
        </w:rPr>
      </w:pPr>
      <w:r w:rsidRPr="00496335">
        <w:rPr>
          <w:bCs/>
          <w:color w:val="auto"/>
          <w:szCs w:val="24"/>
          <w:lang w:val="ru-RU"/>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14:paraId="04EB5A74" w14:textId="77777777" w:rsidR="00496335" w:rsidRPr="00496335" w:rsidRDefault="00496335" w:rsidP="009005D8">
      <w:pPr>
        <w:ind w:left="820"/>
        <w:rPr>
          <w:bCs/>
          <w:color w:val="auto"/>
          <w:szCs w:val="24"/>
          <w:lang w:val="ru-RU"/>
        </w:rPr>
      </w:pPr>
      <w:r w:rsidRPr="00496335">
        <w:rPr>
          <w:bCs/>
          <w:color w:val="auto"/>
          <w:szCs w:val="24"/>
          <w:lang w:val="ru-RU"/>
        </w:rPr>
        <w:t>проявлять волевую саморегуляцию при выполнении работы.</w:t>
      </w:r>
    </w:p>
    <w:p w14:paraId="53F9C36B"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2FCAD150" w14:textId="77777777" w:rsidR="00496335" w:rsidRPr="00496335" w:rsidRDefault="00496335" w:rsidP="009005D8">
      <w:pPr>
        <w:ind w:left="820"/>
        <w:rPr>
          <w:bCs/>
          <w:color w:val="auto"/>
          <w:szCs w:val="24"/>
          <w:lang w:val="ru-RU"/>
        </w:rPr>
      </w:pPr>
      <w:r w:rsidRPr="00496335">
        <w:rPr>
          <w:bCs/>
          <w:color w:val="auto"/>
          <w:szCs w:val="24"/>
          <w:lang w:val="ru-RU"/>
        </w:rPr>
        <w:t>У обучающегося будут сформированы </w:t>
      </w:r>
      <w:r w:rsidRPr="00496335">
        <w:rPr>
          <w:b/>
          <w:bCs/>
          <w:color w:val="auto"/>
          <w:szCs w:val="24"/>
          <w:lang w:val="ru-RU"/>
        </w:rPr>
        <w:t>умения совместной деятельности</w:t>
      </w:r>
      <w:r w:rsidRPr="00496335">
        <w:rPr>
          <w:bCs/>
          <w:color w:val="auto"/>
          <w:szCs w:val="24"/>
          <w:lang w:val="ru-RU"/>
        </w:rPr>
        <w:t>:</w:t>
      </w:r>
    </w:p>
    <w:p w14:paraId="12CCC40E" w14:textId="77777777" w:rsidR="00496335" w:rsidRPr="00496335" w:rsidRDefault="00496335" w:rsidP="009005D8">
      <w:pPr>
        <w:ind w:left="820"/>
        <w:rPr>
          <w:bCs/>
          <w:color w:val="auto"/>
          <w:szCs w:val="24"/>
          <w:lang w:val="ru-RU"/>
        </w:rPr>
      </w:pPr>
      <w:r w:rsidRPr="00496335">
        <w:rPr>
          <w:bCs/>
          <w:color w:val="auto"/>
          <w:szCs w:val="24"/>
          <w:lang w:val="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14:paraId="548A0655" w14:textId="77777777" w:rsidR="00496335" w:rsidRPr="00496335" w:rsidRDefault="00496335" w:rsidP="009005D8">
      <w:pPr>
        <w:ind w:left="820"/>
        <w:rPr>
          <w:bCs/>
          <w:color w:val="auto"/>
          <w:szCs w:val="24"/>
          <w:lang w:val="ru-RU"/>
        </w:rPr>
      </w:pPr>
      <w:r w:rsidRPr="00496335">
        <w:rPr>
          <w:bCs/>
          <w:color w:val="auto"/>
          <w:szCs w:val="24"/>
          <w:lang w:val="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4E21BC07" w14:textId="77777777" w:rsidR="00496335" w:rsidRPr="00496335" w:rsidRDefault="00496335" w:rsidP="009005D8">
      <w:pPr>
        <w:ind w:left="820"/>
        <w:rPr>
          <w:bCs/>
          <w:color w:val="auto"/>
          <w:szCs w:val="24"/>
          <w:lang w:val="ru-RU"/>
        </w:rPr>
      </w:pPr>
      <w:r w:rsidRPr="00496335">
        <w:rPr>
          <w:bCs/>
          <w:color w:val="auto"/>
          <w:szCs w:val="24"/>
          <w:lang w:val="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7F372784" w14:textId="77777777" w:rsidR="00496335" w:rsidRPr="00496335" w:rsidRDefault="00496335" w:rsidP="009005D8">
      <w:pPr>
        <w:ind w:left="820"/>
        <w:rPr>
          <w:bCs/>
          <w:color w:val="auto"/>
          <w:szCs w:val="24"/>
          <w:lang w:val="ru-RU"/>
        </w:rPr>
      </w:pPr>
      <w:r w:rsidRPr="00496335">
        <w:rPr>
          <w:bCs/>
          <w:color w:val="auto"/>
          <w:szCs w:val="24"/>
          <w:lang w:val="ru-RU"/>
        </w:rPr>
        <w:br/>
      </w:r>
    </w:p>
    <w:p w14:paraId="01F3DE08" w14:textId="77777777" w:rsidR="00496335" w:rsidRPr="00496335" w:rsidRDefault="00496335" w:rsidP="009005D8">
      <w:pPr>
        <w:ind w:left="820"/>
        <w:rPr>
          <w:bCs/>
          <w:color w:val="auto"/>
          <w:szCs w:val="24"/>
          <w:lang w:val="ru-RU"/>
        </w:rPr>
      </w:pPr>
      <w:r w:rsidRPr="00496335">
        <w:rPr>
          <w:b/>
          <w:bCs/>
          <w:color w:val="auto"/>
          <w:szCs w:val="24"/>
          <w:lang w:val="ru-RU"/>
        </w:rPr>
        <w:t>ПРЕДМЕТНЫЕ РЕЗУЛЬТАТЫ</w:t>
      </w:r>
    </w:p>
    <w:p w14:paraId="03997BC0" w14:textId="77777777" w:rsidR="00496335" w:rsidRPr="00496335" w:rsidRDefault="00496335" w:rsidP="009005D8">
      <w:pPr>
        <w:ind w:left="820"/>
        <w:rPr>
          <w:bCs/>
          <w:color w:val="auto"/>
          <w:szCs w:val="24"/>
          <w:lang w:val="ru-RU"/>
        </w:rPr>
      </w:pPr>
      <w:r w:rsidRPr="00496335">
        <w:rPr>
          <w:b/>
          <w:bCs/>
          <w:color w:val="auto"/>
          <w:szCs w:val="24"/>
          <w:lang w:val="ru-RU"/>
        </w:rPr>
        <w:t>​</w:t>
      </w:r>
      <w:r w:rsidRPr="00496335">
        <w:rPr>
          <w:b/>
          <w:bCs/>
          <w:color w:val="auto"/>
          <w:szCs w:val="24"/>
          <w:lang w:val="ru-RU"/>
        </w:rPr>
        <w:br/>
      </w:r>
    </w:p>
    <w:p w14:paraId="322D39FD" w14:textId="77777777" w:rsidR="00496335" w:rsidRPr="00496335" w:rsidRDefault="00496335" w:rsidP="009005D8">
      <w:pPr>
        <w:ind w:left="820"/>
        <w:rPr>
          <w:bCs/>
          <w:color w:val="auto"/>
          <w:szCs w:val="24"/>
          <w:lang w:val="ru-RU"/>
        </w:rPr>
      </w:pPr>
      <w:r w:rsidRPr="00496335">
        <w:rPr>
          <w:bCs/>
          <w:color w:val="auto"/>
          <w:szCs w:val="24"/>
          <w:lang w:val="ru-RU"/>
        </w:rPr>
        <w:t>К концу обучения в </w:t>
      </w:r>
      <w:r w:rsidRPr="00496335">
        <w:rPr>
          <w:b/>
          <w:bCs/>
          <w:color w:val="auto"/>
          <w:szCs w:val="24"/>
          <w:lang w:val="ru-RU"/>
        </w:rPr>
        <w:t>1 классе</w:t>
      </w:r>
      <w:r w:rsidRPr="00496335">
        <w:rPr>
          <w:bCs/>
          <w:color w:val="auto"/>
          <w:szCs w:val="24"/>
          <w:lang w:val="ru-RU"/>
        </w:rPr>
        <w:t> обучающийся получит следующие предметные результаты по отдельным темам программы по труду (технологии):</w:t>
      </w:r>
    </w:p>
    <w:p w14:paraId="0C166317" w14:textId="77777777" w:rsidR="00496335" w:rsidRPr="00496335" w:rsidRDefault="00496335" w:rsidP="009005D8">
      <w:pPr>
        <w:ind w:left="820"/>
        <w:rPr>
          <w:bCs/>
          <w:color w:val="auto"/>
          <w:szCs w:val="24"/>
          <w:lang w:val="ru-RU"/>
        </w:rPr>
      </w:pPr>
      <w:r w:rsidRPr="00496335">
        <w:rPr>
          <w:bCs/>
          <w:color w:val="auto"/>
          <w:szCs w:val="24"/>
          <w:lang w:val="ru-RU"/>
        </w:rPr>
        <w:t>правильно организовывать свой труд: своевременно подготавливать и убирать рабочее место, поддерживать порядок на нём в процессе труда;</w:t>
      </w:r>
    </w:p>
    <w:p w14:paraId="51E418D2" w14:textId="77777777" w:rsidR="00496335" w:rsidRPr="00496335" w:rsidRDefault="00496335" w:rsidP="009005D8">
      <w:pPr>
        <w:ind w:left="820"/>
        <w:rPr>
          <w:bCs/>
          <w:color w:val="auto"/>
          <w:szCs w:val="24"/>
          <w:lang w:val="ru-RU"/>
        </w:rPr>
      </w:pPr>
      <w:r w:rsidRPr="00496335">
        <w:rPr>
          <w:bCs/>
          <w:color w:val="auto"/>
          <w:szCs w:val="24"/>
          <w:lang w:val="ru-RU"/>
        </w:rPr>
        <w:t>применять правила безопасной работы ножницами, иглой и аккуратной работы с клеем;</w:t>
      </w:r>
    </w:p>
    <w:p w14:paraId="36991FF8" w14:textId="77777777" w:rsidR="00496335" w:rsidRPr="00496335" w:rsidRDefault="00496335" w:rsidP="009005D8">
      <w:pPr>
        <w:ind w:left="820"/>
        <w:rPr>
          <w:bCs/>
          <w:color w:val="auto"/>
          <w:szCs w:val="24"/>
          <w:lang w:val="ru-RU"/>
        </w:rPr>
      </w:pPr>
      <w:r w:rsidRPr="00496335">
        <w:rPr>
          <w:bCs/>
          <w:color w:val="auto"/>
          <w:szCs w:val="24"/>
          <w:lang w:val="ru-RU"/>
        </w:rPr>
        <w:lastRenderedPageBreak/>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2B6C5000" w14:textId="77777777" w:rsidR="00496335" w:rsidRPr="00496335" w:rsidRDefault="00496335" w:rsidP="009005D8">
      <w:pPr>
        <w:ind w:left="820"/>
        <w:rPr>
          <w:bCs/>
          <w:color w:val="auto"/>
          <w:szCs w:val="24"/>
          <w:lang w:val="ru-RU"/>
        </w:rPr>
      </w:pPr>
      <w:r w:rsidRPr="00496335">
        <w:rPr>
          <w:bCs/>
          <w:color w:val="auto"/>
          <w:szCs w:val="24"/>
          <w:lang w:val="ru-RU"/>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14:paraId="7545E0D8" w14:textId="77777777" w:rsidR="00496335" w:rsidRPr="00496335" w:rsidRDefault="00496335" w:rsidP="009005D8">
      <w:pPr>
        <w:ind w:left="820"/>
        <w:rPr>
          <w:bCs/>
          <w:color w:val="auto"/>
          <w:szCs w:val="24"/>
          <w:lang w:val="ru-RU"/>
        </w:rPr>
      </w:pPr>
      <w:r w:rsidRPr="00496335">
        <w:rPr>
          <w:bCs/>
          <w:color w:val="auto"/>
          <w:szCs w:val="24"/>
          <w:lang w:val="ru-RU"/>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14:paraId="14CFBE4D" w14:textId="77777777" w:rsidR="00496335" w:rsidRPr="00496335" w:rsidRDefault="00496335" w:rsidP="009005D8">
      <w:pPr>
        <w:ind w:left="820"/>
        <w:rPr>
          <w:bCs/>
          <w:color w:val="auto"/>
          <w:szCs w:val="24"/>
          <w:lang w:val="ru-RU"/>
        </w:rPr>
      </w:pPr>
      <w:r w:rsidRPr="00496335">
        <w:rPr>
          <w:bCs/>
          <w:color w:val="auto"/>
          <w:szCs w:val="24"/>
          <w:lang w:val="ru-RU"/>
        </w:rPr>
        <w:t>ориентироваться в наименованиях основных технологических операций: разметка деталей, выделение деталей, сборка изделия;</w:t>
      </w:r>
    </w:p>
    <w:p w14:paraId="00C43EF5" w14:textId="77777777" w:rsidR="00496335" w:rsidRPr="00496335" w:rsidRDefault="00496335" w:rsidP="009005D8">
      <w:pPr>
        <w:ind w:left="820"/>
        <w:rPr>
          <w:bCs/>
          <w:color w:val="auto"/>
          <w:szCs w:val="24"/>
          <w:lang w:val="ru-RU"/>
        </w:rPr>
      </w:pPr>
      <w:r w:rsidRPr="00496335">
        <w:rPr>
          <w:bCs/>
          <w:color w:val="auto"/>
          <w:szCs w:val="24"/>
          <w:lang w:val="ru-RU"/>
        </w:rPr>
        <w:t>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w:t>
      </w:r>
    </w:p>
    <w:p w14:paraId="03AFEC36" w14:textId="77777777" w:rsidR="00496335" w:rsidRPr="00496335" w:rsidRDefault="00496335" w:rsidP="009005D8">
      <w:pPr>
        <w:ind w:left="820"/>
        <w:rPr>
          <w:bCs/>
          <w:color w:val="auto"/>
          <w:szCs w:val="24"/>
          <w:lang w:val="ru-RU"/>
        </w:rPr>
      </w:pPr>
      <w:r w:rsidRPr="00496335">
        <w:rPr>
          <w:bCs/>
          <w:color w:val="auto"/>
          <w:szCs w:val="24"/>
          <w:lang w:val="ru-RU"/>
        </w:rPr>
        <w:t>оформлять изделия строчкой прямого стежка;</w:t>
      </w:r>
    </w:p>
    <w:p w14:paraId="0F0597BB" w14:textId="77777777" w:rsidR="00496335" w:rsidRPr="00496335" w:rsidRDefault="00496335" w:rsidP="009005D8">
      <w:pPr>
        <w:ind w:left="820"/>
        <w:rPr>
          <w:bCs/>
          <w:color w:val="auto"/>
          <w:szCs w:val="24"/>
          <w:lang w:val="ru-RU"/>
        </w:rPr>
      </w:pPr>
      <w:r w:rsidRPr="00496335">
        <w:rPr>
          <w:bCs/>
          <w:color w:val="auto"/>
          <w:szCs w:val="24"/>
          <w:lang w:val="ru-RU"/>
        </w:rPr>
        <w:t>понимать смысл понятий «изделие», «деталь изделия», «образец», «заготовка», «материал», «инструмент», «приспособление», «конструирование», «аппликация»;</w:t>
      </w:r>
    </w:p>
    <w:p w14:paraId="649AA42D" w14:textId="77777777" w:rsidR="00496335" w:rsidRPr="00496335" w:rsidRDefault="00496335" w:rsidP="009005D8">
      <w:pPr>
        <w:ind w:left="820"/>
        <w:rPr>
          <w:bCs/>
          <w:color w:val="auto"/>
          <w:szCs w:val="24"/>
          <w:lang w:val="ru-RU"/>
        </w:rPr>
      </w:pPr>
      <w:r w:rsidRPr="00496335">
        <w:rPr>
          <w:bCs/>
          <w:color w:val="auto"/>
          <w:szCs w:val="24"/>
          <w:lang w:val="ru-RU"/>
        </w:rPr>
        <w:t>выполнять задания с опорой на готовый план;</w:t>
      </w:r>
    </w:p>
    <w:p w14:paraId="1B99389C" w14:textId="77777777" w:rsidR="00496335" w:rsidRPr="00496335" w:rsidRDefault="00496335" w:rsidP="009005D8">
      <w:pPr>
        <w:ind w:left="820"/>
        <w:rPr>
          <w:bCs/>
          <w:color w:val="auto"/>
          <w:szCs w:val="24"/>
          <w:lang w:val="ru-RU"/>
        </w:rPr>
      </w:pPr>
      <w:r w:rsidRPr="00496335">
        <w:rPr>
          <w:bCs/>
          <w:color w:val="auto"/>
          <w:szCs w:val="24"/>
          <w:lang w:val="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601D71B1" w14:textId="77777777" w:rsidR="00496335" w:rsidRPr="00496335" w:rsidRDefault="00496335" w:rsidP="009005D8">
      <w:pPr>
        <w:ind w:left="820"/>
        <w:rPr>
          <w:bCs/>
          <w:color w:val="auto"/>
          <w:szCs w:val="24"/>
          <w:lang w:val="ru-RU"/>
        </w:rPr>
      </w:pPr>
      <w:r w:rsidRPr="00496335">
        <w:rPr>
          <w:bCs/>
          <w:color w:val="auto"/>
          <w:szCs w:val="24"/>
          <w:lang w:val="ru-RU"/>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649F75E8" w14:textId="77777777" w:rsidR="00496335" w:rsidRPr="00496335" w:rsidRDefault="00496335" w:rsidP="009005D8">
      <w:pPr>
        <w:ind w:left="820"/>
        <w:rPr>
          <w:bCs/>
          <w:color w:val="auto"/>
          <w:szCs w:val="24"/>
          <w:lang w:val="ru-RU"/>
        </w:rPr>
      </w:pPr>
      <w:r w:rsidRPr="00496335">
        <w:rPr>
          <w:bCs/>
          <w:color w:val="auto"/>
          <w:szCs w:val="24"/>
          <w:lang w:val="ru-RU"/>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14:paraId="547B209E" w14:textId="77777777" w:rsidR="00496335" w:rsidRPr="00496335" w:rsidRDefault="00496335" w:rsidP="009005D8">
      <w:pPr>
        <w:ind w:left="820"/>
        <w:rPr>
          <w:bCs/>
          <w:color w:val="auto"/>
          <w:szCs w:val="24"/>
          <w:lang w:val="ru-RU"/>
        </w:rPr>
      </w:pPr>
      <w:r w:rsidRPr="00496335">
        <w:rPr>
          <w:bCs/>
          <w:color w:val="auto"/>
          <w:szCs w:val="24"/>
          <w:lang w:val="ru-RU"/>
        </w:rPr>
        <w:t>называть ручные инструменты (ножницы, игла, линейка) и приспособления (шаблон, стека, булавки и другие), безопасно хранить и работать ими;</w:t>
      </w:r>
    </w:p>
    <w:p w14:paraId="129F375A" w14:textId="77777777" w:rsidR="00496335" w:rsidRPr="00496335" w:rsidRDefault="00496335" w:rsidP="009005D8">
      <w:pPr>
        <w:ind w:left="820"/>
        <w:rPr>
          <w:bCs/>
          <w:color w:val="auto"/>
          <w:szCs w:val="24"/>
          <w:lang w:val="ru-RU"/>
        </w:rPr>
      </w:pPr>
      <w:r w:rsidRPr="00496335">
        <w:rPr>
          <w:bCs/>
          <w:color w:val="auto"/>
          <w:szCs w:val="24"/>
          <w:lang w:val="ru-RU"/>
        </w:rPr>
        <w:t>различать материалы и инструменты по их назначению;</w:t>
      </w:r>
    </w:p>
    <w:p w14:paraId="011B2508" w14:textId="77777777" w:rsidR="00496335" w:rsidRPr="00496335" w:rsidRDefault="00496335" w:rsidP="009005D8">
      <w:pPr>
        <w:ind w:left="820"/>
        <w:rPr>
          <w:bCs/>
          <w:color w:val="auto"/>
          <w:szCs w:val="24"/>
          <w:lang w:val="ru-RU"/>
        </w:rPr>
      </w:pPr>
      <w:r w:rsidRPr="00496335">
        <w:rPr>
          <w:bCs/>
          <w:color w:val="auto"/>
          <w:szCs w:val="24"/>
          <w:lang w:val="ru-RU"/>
        </w:rPr>
        <w:t>называть и выполнять последовательность изготовления несложных изделий: разметка, резание, сборка, отделка;</w:t>
      </w:r>
    </w:p>
    <w:p w14:paraId="09685344" w14:textId="77777777" w:rsidR="00496335" w:rsidRPr="00496335" w:rsidRDefault="00496335" w:rsidP="009005D8">
      <w:pPr>
        <w:ind w:left="820"/>
        <w:rPr>
          <w:bCs/>
          <w:color w:val="auto"/>
          <w:szCs w:val="24"/>
          <w:lang w:val="ru-RU"/>
        </w:rPr>
      </w:pPr>
      <w:r w:rsidRPr="00496335">
        <w:rPr>
          <w:bCs/>
          <w:color w:val="auto"/>
          <w:szCs w:val="24"/>
          <w:lang w:val="ru-RU"/>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w:t>
      </w:r>
    </w:p>
    <w:p w14:paraId="024F0364" w14:textId="77777777" w:rsidR="00496335" w:rsidRPr="00496335" w:rsidRDefault="00496335" w:rsidP="009005D8">
      <w:pPr>
        <w:ind w:left="820"/>
        <w:rPr>
          <w:bCs/>
          <w:color w:val="auto"/>
          <w:szCs w:val="24"/>
          <w:lang w:val="ru-RU"/>
        </w:rPr>
      </w:pPr>
      <w:r w:rsidRPr="00496335">
        <w:rPr>
          <w:bCs/>
          <w:color w:val="auto"/>
          <w:szCs w:val="24"/>
          <w:lang w:val="ru-RU"/>
        </w:rPr>
        <w:t>использовать для сушки плоских изделий пресс;</w:t>
      </w:r>
    </w:p>
    <w:p w14:paraId="2C41CE56" w14:textId="77777777" w:rsidR="00496335" w:rsidRPr="00496335" w:rsidRDefault="00496335" w:rsidP="009005D8">
      <w:pPr>
        <w:ind w:left="820"/>
        <w:rPr>
          <w:bCs/>
          <w:color w:val="auto"/>
          <w:szCs w:val="24"/>
          <w:lang w:val="ru-RU"/>
        </w:rPr>
      </w:pPr>
      <w:r w:rsidRPr="00496335">
        <w:rPr>
          <w:bCs/>
          <w:color w:val="auto"/>
          <w:szCs w:val="24"/>
          <w:lang w:val="ru-RU"/>
        </w:rPr>
        <w:t>с помощью учителя выполнять практическую работу и самоконтроль с опорой на инструкционную карту, образец, шаблон;</w:t>
      </w:r>
    </w:p>
    <w:p w14:paraId="73958183" w14:textId="77777777" w:rsidR="00496335" w:rsidRPr="00496335" w:rsidRDefault="00496335" w:rsidP="009005D8">
      <w:pPr>
        <w:ind w:left="820"/>
        <w:rPr>
          <w:bCs/>
          <w:color w:val="auto"/>
          <w:szCs w:val="24"/>
          <w:lang w:val="ru-RU"/>
        </w:rPr>
      </w:pPr>
      <w:r w:rsidRPr="00496335">
        <w:rPr>
          <w:bCs/>
          <w:color w:val="auto"/>
          <w:szCs w:val="24"/>
          <w:lang w:val="ru-RU"/>
        </w:rPr>
        <w:t>различать разборные и неразборные конструкции несложных изделий;</w:t>
      </w:r>
    </w:p>
    <w:p w14:paraId="499663A1" w14:textId="77777777" w:rsidR="00496335" w:rsidRPr="00496335" w:rsidRDefault="00496335" w:rsidP="009005D8">
      <w:pPr>
        <w:ind w:left="820"/>
        <w:rPr>
          <w:bCs/>
          <w:color w:val="auto"/>
          <w:szCs w:val="24"/>
          <w:lang w:val="ru-RU"/>
        </w:rPr>
      </w:pPr>
      <w:r w:rsidRPr="00496335">
        <w:rPr>
          <w:bCs/>
          <w:color w:val="auto"/>
          <w:szCs w:val="24"/>
          <w:lang w:val="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2979026A" w14:textId="77777777" w:rsidR="00496335" w:rsidRPr="00496335" w:rsidRDefault="00496335" w:rsidP="009005D8">
      <w:pPr>
        <w:ind w:left="820"/>
        <w:rPr>
          <w:bCs/>
          <w:color w:val="auto"/>
          <w:szCs w:val="24"/>
          <w:lang w:val="ru-RU"/>
        </w:rPr>
      </w:pPr>
      <w:r w:rsidRPr="00496335">
        <w:rPr>
          <w:bCs/>
          <w:color w:val="auto"/>
          <w:szCs w:val="24"/>
          <w:lang w:val="ru-RU"/>
        </w:rPr>
        <w:lastRenderedPageBreak/>
        <w:t>осуществлять элементарное сотрудничество, участвовать в коллективных работах под руководством учителя;</w:t>
      </w:r>
    </w:p>
    <w:p w14:paraId="225E57B4" w14:textId="77777777" w:rsidR="00496335" w:rsidRPr="00496335" w:rsidRDefault="00496335" w:rsidP="009005D8">
      <w:pPr>
        <w:ind w:left="820"/>
        <w:rPr>
          <w:bCs/>
          <w:color w:val="auto"/>
          <w:szCs w:val="24"/>
          <w:lang w:val="ru-RU"/>
        </w:rPr>
      </w:pPr>
      <w:r w:rsidRPr="00496335">
        <w:rPr>
          <w:bCs/>
          <w:color w:val="auto"/>
          <w:szCs w:val="24"/>
          <w:lang w:val="ru-RU"/>
        </w:rPr>
        <w:t>выполнять несложные коллективные работы проектного характера;</w:t>
      </w:r>
    </w:p>
    <w:p w14:paraId="18575AE7" w14:textId="77777777" w:rsidR="00496335" w:rsidRPr="00496335" w:rsidRDefault="00496335" w:rsidP="009005D8">
      <w:pPr>
        <w:ind w:left="820"/>
        <w:rPr>
          <w:bCs/>
          <w:color w:val="auto"/>
          <w:szCs w:val="24"/>
          <w:lang w:val="ru-RU"/>
        </w:rPr>
      </w:pPr>
      <w:r w:rsidRPr="00496335">
        <w:rPr>
          <w:bCs/>
          <w:color w:val="auto"/>
          <w:szCs w:val="24"/>
          <w:lang w:val="ru-RU"/>
        </w:rPr>
        <w:t>называть профессии, связанные с изучаемыми материалами и производствами, их социальное значение.</w:t>
      </w:r>
    </w:p>
    <w:p w14:paraId="6A470078"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40E9F068" w14:textId="77777777" w:rsidR="00496335" w:rsidRPr="00496335" w:rsidRDefault="00496335" w:rsidP="009005D8">
      <w:pPr>
        <w:ind w:left="820"/>
        <w:rPr>
          <w:bCs/>
          <w:color w:val="auto"/>
          <w:szCs w:val="24"/>
          <w:lang w:val="ru-RU"/>
        </w:rPr>
      </w:pPr>
      <w:r w:rsidRPr="00496335">
        <w:rPr>
          <w:bCs/>
          <w:color w:val="auto"/>
          <w:szCs w:val="24"/>
          <w:lang w:val="ru-RU"/>
        </w:rPr>
        <w:t>К концу обучения во </w:t>
      </w:r>
      <w:r w:rsidRPr="00496335">
        <w:rPr>
          <w:b/>
          <w:bCs/>
          <w:color w:val="auto"/>
          <w:szCs w:val="24"/>
          <w:lang w:val="ru-RU"/>
        </w:rPr>
        <w:t>2 классе</w:t>
      </w:r>
      <w:r w:rsidRPr="00496335">
        <w:rPr>
          <w:bCs/>
          <w:color w:val="auto"/>
          <w:szCs w:val="24"/>
          <w:lang w:val="ru-RU"/>
        </w:rPr>
        <w:t> обучающийся получит следующие предметные результаты по отдельным темам программы по труду (технологии):</w:t>
      </w:r>
    </w:p>
    <w:p w14:paraId="69B8A670" w14:textId="77777777" w:rsidR="00496335" w:rsidRPr="00496335" w:rsidRDefault="00496335" w:rsidP="009005D8">
      <w:pPr>
        <w:ind w:left="820"/>
        <w:rPr>
          <w:bCs/>
          <w:color w:val="auto"/>
          <w:szCs w:val="24"/>
          <w:lang w:val="ru-RU"/>
        </w:rPr>
      </w:pPr>
      <w:r w:rsidRPr="00496335">
        <w:rPr>
          <w:bCs/>
          <w:color w:val="auto"/>
          <w:szCs w:val="24"/>
          <w:lang w:val="ru-RU"/>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14:paraId="6BD5FCAA" w14:textId="77777777" w:rsidR="00496335" w:rsidRPr="00496335" w:rsidRDefault="00496335" w:rsidP="009005D8">
      <w:pPr>
        <w:ind w:left="820"/>
        <w:rPr>
          <w:bCs/>
          <w:color w:val="auto"/>
          <w:szCs w:val="24"/>
          <w:lang w:val="ru-RU"/>
        </w:rPr>
      </w:pPr>
      <w:r w:rsidRPr="00496335">
        <w:rPr>
          <w:bCs/>
          <w:color w:val="auto"/>
          <w:szCs w:val="24"/>
          <w:lang w:val="ru-RU"/>
        </w:rPr>
        <w:t>выполнять задания по самостоятельно составленному плану;</w:t>
      </w:r>
    </w:p>
    <w:p w14:paraId="0B4AE7C4" w14:textId="77777777" w:rsidR="00496335" w:rsidRPr="00496335" w:rsidRDefault="00496335" w:rsidP="009005D8">
      <w:pPr>
        <w:ind w:left="820"/>
        <w:rPr>
          <w:bCs/>
          <w:color w:val="auto"/>
          <w:szCs w:val="24"/>
          <w:lang w:val="ru-RU"/>
        </w:rPr>
      </w:pPr>
      <w:r w:rsidRPr="00496335">
        <w:rPr>
          <w:bCs/>
          <w:color w:val="auto"/>
          <w:szCs w:val="24"/>
          <w:lang w:val="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53AA1428" w14:textId="77777777" w:rsidR="00496335" w:rsidRPr="00496335" w:rsidRDefault="00496335" w:rsidP="009005D8">
      <w:pPr>
        <w:ind w:left="820"/>
        <w:rPr>
          <w:bCs/>
          <w:color w:val="auto"/>
          <w:szCs w:val="24"/>
          <w:lang w:val="ru-RU"/>
        </w:rPr>
      </w:pPr>
      <w:r w:rsidRPr="00496335">
        <w:rPr>
          <w:bCs/>
          <w:color w:val="auto"/>
          <w:szCs w:val="24"/>
          <w:lang w:val="ru-RU"/>
        </w:rPr>
        <w:t>выделять, называть и применять изученные общие правила создания рукотворного мира в своей предметно-творческой деятельности;</w:t>
      </w:r>
    </w:p>
    <w:p w14:paraId="3ED42716" w14:textId="77777777" w:rsidR="00496335" w:rsidRPr="00496335" w:rsidRDefault="00496335" w:rsidP="009005D8">
      <w:pPr>
        <w:ind w:left="820"/>
        <w:rPr>
          <w:bCs/>
          <w:color w:val="auto"/>
          <w:szCs w:val="24"/>
          <w:lang w:val="ru-RU"/>
        </w:rPr>
      </w:pPr>
      <w:r w:rsidRPr="00496335">
        <w:rPr>
          <w:bCs/>
          <w:color w:val="auto"/>
          <w:szCs w:val="24"/>
          <w:lang w:val="ru-RU"/>
        </w:rPr>
        <w:t>самостоятельно готовить рабочее место в соответствии с видом деятельности, поддерживать порядок во время работы, убирать рабочее место;</w:t>
      </w:r>
    </w:p>
    <w:p w14:paraId="6BEC47B0" w14:textId="77777777" w:rsidR="00496335" w:rsidRPr="00496335" w:rsidRDefault="00496335" w:rsidP="009005D8">
      <w:pPr>
        <w:ind w:left="820"/>
        <w:rPr>
          <w:bCs/>
          <w:color w:val="auto"/>
          <w:szCs w:val="24"/>
          <w:lang w:val="ru-RU"/>
        </w:rPr>
      </w:pPr>
      <w:r w:rsidRPr="00496335">
        <w:rPr>
          <w:bCs/>
          <w:color w:val="auto"/>
          <w:szCs w:val="24"/>
          <w:lang w:val="ru-RU"/>
        </w:rPr>
        <w:t>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14:paraId="62871CD4" w14:textId="77777777" w:rsidR="00496335" w:rsidRPr="00496335" w:rsidRDefault="00496335" w:rsidP="009005D8">
      <w:pPr>
        <w:ind w:left="820"/>
        <w:rPr>
          <w:bCs/>
          <w:color w:val="auto"/>
          <w:szCs w:val="24"/>
          <w:lang w:val="ru-RU"/>
        </w:rPr>
      </w:pPr>
      <w:r w:rsidRPr="00496335">
        <w:rPr>
          <w:bCs/>
          <w:color w:val="auto"/>
          <w:szCs w:val="24"/>
          <w:lang w:val="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14:paraId="7469CE73" w14:textId="77777777" w:rsidR="00496335" w:rsidRPr="00496335" w:rsidRDefault="00496335" w:rsidP="009005D8">
      <w:pPr>
        <w:ind w:left="820"/>
        <w:rPr>
          <w:bCs/>
          <w:color w:val="auto"/>
          <w:szCs w:val="24"/>
          <w:lang w:val="ru-RU"/>
        </w:rPr>
      </w:pPr>
      <w:r w:rsidRPr="00496335">
        <w:rPr>
          <w:bCs/>
          <w:color w:val="auto"/>
          <w:szCs w:val="24"/>
          <w:lang w:val="ru-RU"/>
        </w:rPr>
        <w:t>читать простейшие чертежи (эскизы), называть линии чертежа (линия контура и надреза, линия выносная и размерная, линия сгиба, линия симметрии);</w:t>
      </w:r>
    </w:p>
    <w:p w14:paraId="1A21FF07" w14:textId="77777777" w:rsidR="00496335" w:rsidRPr="00496335" w:rsidRDefault="00496335" w:rsidP="009005D8">
      <w:pPr>
        <w:ind w:left="820"/>
        <w:rPr>
          <w:bCs/>
          <w:color w:val="auto"/>
          <w:szCs w:val="24"/>
          <w:lang w:val="ru-RU"/>
        </w:rPr>
      </w:pPr>
      <w:r w:rsidRPr="00496335">
        <w:rPr>
          <w:bCs/>
          <w:color w:val="auto"/>
          <w:szCs w:val="24"/>
          <w:lang w:val="ru-RU"/>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25415CBA" w14:textId="77777777" w:rsidR="00496335" w:rsidRPr="00496335" w:rsidRDefault="00496335" w:rsidP="009005D8">
      <w:pPr>
        <w:ind w:left="820"/>
        <w:rPr>
          <w:bCs/>
          <w:color w:val="auto"/>
          <w:szCs w:val="24"/>
          <w:lang w:val="ru-RU"/>
        </w:rPr>
      </w:pPr>
      <w:r w:rsidRPr="00496335">
        <w:rPr>
          <w:bCs/>
          <w:color w:val="auto"/>
          <w:szCs w:val="24"/>
          <w:lang w:val="ru-RU"/>
        </w:rPr>
        <w:t xml:space="preserve">выполнять </w:t>
      </w:r>
      <w:proofErr w:type="spellStart"/>
      <w:r w:rsidRPr="00496335">
        <w:rPr>
          <w:bCs/>
          <w:color w:val="auto"/>
          <w:szCs w:val="24"/>
          <w:lang w:val="ru-RU"/>
        </w:rPr>
        <w:t>биговку</w:t>
      </w:r>
      <w:proofErr w:type="spellEnd"/>
      <w:r w:rsidRPr="00496335">
        <w:rPr>
          <w:bCs/>
          <w:color w:val="auto"/>
          <w:szCs w:val="24"/>
          <w:lang w:val="ru-RU"/>
        </w:rPr>
        <w:t>;</w:t>
      </w:r>
    </w:p>
    <w:p w14:paraId="578F135A" w14:textId="77777777" w:rsidR="00496335" w:rsidRPr="00496335" w:rsidRDefault="00496335" w:rsidP="009005D8">
      <w:pPr>
        <w:ind w:left="820"/>
        <w:rPr>
          <w:bCs/>
          <w:color w:val="auto"/>
          <w:szCs w:val="24"/>
          <w:lang w:val="ru-RU"/>
        </w:rPr>
      </w:pPr>
      <w:r w:rsidRPr="00496335">
        <w:rPr>
          <w:bCs/>
          <w:color w:val="auto"/>
          <w:szCs w:val="24"/>
          <w:lang w:val="ru-RU"/>
        </w:rPr>
        <w:t>выполнять построение простейшего лекала (выкройки) правильной геометрической формы и разметку деталей кроя на ткани по нему/ней;</w:t>
      </w:r>
    </w:p>
    <w:p w14:paraId="26E63DFC" w14:textId="77777777" w:rsidR="00496335" w:rsidRPr="00496335" w:rsidRDefault="00496335" w:rsidP="009005D8">
      <w:pPr>
        <w:ind w:left="820"/>
        <w:rPr>
          <w:bCs/>
          <w:color w:val="auto"/>
          <w:szCs w:val="24"/>
          <w:lang w:val="ru-RU"/>
        </w:rPr>
      </w:pPr>
      <w:r w:rsidRPr="00496335">
        <w:rPr>
          <w:bCs/>
          <w:color w:val="auto"/>
          <w:szCs w:val="24"/>
          <w:lang w:val="ru-RU"/>
        </w:rPr>
        <w:t>оформлять изделия и соединять детали освоенными ручными строчками;</w:t>
      </w:r>
    </w:p>
    <w:p w14:paraId="69E4C1AA" w14:textId="77777777" w:rsidR="00496335" w:rsidRPr="00496335" w:rsidRDefault="00496335" w:rsidP="009005D8">
      <w:pPr>
        <w:ind w:left="820"/>
        <w:rPr>
          <w:bCs/>
          <w:color w:val="auto"/>
          <w:szCs w:val="24"/>
          <w:lang w:val="ru-RU"/>
        </w:rPr>
      </w:pPr>
      <w:r w:rsidRPr="00496335">
        <w:rPr>
          <w:bCs/>
          <w:color w:val="auto"/>
          <w:szCs w:val="24"/>
          <w:lang w:val="ru-RU"/>
        </w:rPr>
        <w:t>понимать смысл понятия «развёртка» (трёхмерного предмета), соотносить объёмную конструкцию с изображениями её развёртки;</w:t>
      </w:r>
    </w:p>
    <w:p w14:paraId="07E67DCA" w14:textId="77777777" w:rsidR="00496335" w:rsidRPr="00496335" w:rsidRDefault="00496335" w:rsidP="009005D8">
      <w:pPr>
        <w:ind w:left="820"/>
        <w:rPr>
          <w:bCs/>
          <w:color w:val="auto"/>
          <w:szCs w:val="24"/>
          <w:lang w:val="ru-RU"/>
        </w:rPr>
      </w:pPr>
      <w:r w:rsidRPr="00496335">
        <w:rPr>
          <w:bCs/>
          <w:color w:val="auto"/>
          <w:szCs w:val="24"/>
          <w:lang w:val="ru-RU"/>
        </w:rPr>
        <w:t>отличать макет от модели, строить трёхмерный макет из готовой развёртки;</w:t>
      </w:r>
    </w:p>
    <w:p w14:paraId="3074587E" w14:textId="77777777" w:rsidR="00496335" w:rsidRPr="00496335" w:rsidRDefault="00496335" w:rsidP="009005D8">
      <w:pPr>
        <w:ind w:left="820"/>
        <w:rPr>
          <w:bCs/>
          <w:color w:val="auto"/>
          <w:szCs w:val="24"/>
          <w:lang w:val="ru-RU"/>
        </w:rPr>
      </w:pPr>
      <w:r w:rsidRPr="00496335">
        <w:rPr>
          <w:bCs/>
          <w:color w:val="auto"/>
          <w:szCs w:val="24"/>
          <w:lang w:val="ru-RU"/>
        </w:rPr>
        <w:t>определять неподвижный и подвижный способ соединения деталей и выполнять подвижное и неподвижное соединения известными способами;</w:t>
      </w:r>
    </w:p>
    <w:p w14:paraId="7A73B6C2" w14:textId="77777777" w:rsidR="00496335" w:rsidRPr="00496335" w:rsidRDefault="00496335" w:rsidP="009005D8">
      <w:pPr>
        <w:ind w:left="820"/>
        <w:rPr>
          <w:bCs/>
          <w:color w:val="auto"/>
          <w:szCs w:val="24"/>
          <w:lang w:val="ru-RU"/>
        </w:rPr>
      </w:pPr>
      <w:r w:rsidRPr="00496335">
        <w:rPr>
          <w:bCs/>
          <w:color w:val="auto"/>
          <w:szCs w:val="24"/>
          <w:lang w:val="ru-RU"/>
        </w:rPr>
        <w:t>конструировать и моделировать изделия из различных материалов по модели, простейшему чертежу или эскизу;</w:t>
      </w:r>
    </w:p>
    <w:p w14:paraId="44371A46" w14:textId="77777777" w:rsidR="00496335" w:rsidRPr="00496335" w:rsidRDefault="00496335" w:rsidP="009005D8">
      <w:pPr>
        <w:ind w:left="820"/>
        <w:rPr>
          <w:bCs/>
          <w:color w:val="auto"/>
          <w:szCs w:val="24"/>
          <w:lang w:val="ru-RU"/>
        </w:rPr>
      </w:pPr>
      <w:r w:rsidRPr="00496335">
        <w:rPr>
          <w:bCs/>
          <w:color w:val="auto"/>
          <w:szCs w:val="24"/>
          <w:lang w:val="ru-RU"/>
        </w:rPr>
        <w:t>решать несложные конструкторско-технологические задачи;</w:t>
      </w:r>
    </w:p>
    <w:p w14:paraId="10F7DB8E" w14:textId="77777777" w:rsidR="00496335" w:rsidRPr="00496335" w:rsidRDefault="00496335" w:rsidP="009005D8">
      <w:pPr>
        <w:ind w:left="820"/>
        <w:rPr>
          <w:bCs/>
          <w:color w:val="auto"/>
          <w:szCs w:val="24"/>
          <w:lang w:val="ru-RU"/>
        </w:rPr>
      </w:pPr>
      <w:r w:rsidRPr="00496335">
        <w:rPr>
          <w:bCs/>
          <w:color w:val="auto"/>
          <w:szCs w:val="24"/>
          <w:lang w:val="ru-RU"/>
        </w:rPr>
        <w:lastRenderedPageBreak/>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0FAE8E30" w14:textId="77777777" w:rsidR="00496335" w:rsidRPr="00496335" w:rsidRDefault="00496335" w:rsidP="009005D8">
      <w:pPr>
        <w:ind w:left="820"/>
        <w:rPr>
          <w:bCs/>
          <w:color w:val="auto"/>
          <w:szCs w:val="24"/>
          <w:lang w:val="ru-RU"/>
        </w:rPr>
      </w:pPr>
      <w:r w:rsidRPr="00496335">
        <w:rPr>
          <w:bCs/>
          <w:color w:val="auto"/>
          <w:szCs w:val="24"/>
          <w:lang w:val="ru-RU"/>
        </w:rPr>
        <w:t>делать выбор, какое мнение принять – своё или другое, высказанное в ходе обсуждения;</w:t>
      </w:r>
    </w:p>
    <w:p w14:paraId="3691725F" w14:textId="77777777" w:rsidR="00496335" w:rsidRPr="00496335" w:rsidRDefault="00496335" w:rsidP="009005D8">
      <w:pPr>
        <w:ind w:left="820"/>
        <w:rPr>
          <w:bCs/>
          <w:color w:val="auto"/>
          <w:szCs w:val="24"/>
          <w:lang w:val="ru-RU"/>
        </w:rPr>
      </w:pPr>
      <w:r w:rsidRPr="00496335">
        <w:rPr>
          <w:bCs/>
          <w:color w:val="auto"/>
          <w:szCs w:val="24"/>
          <w:lang w:val="ru-RU"/>
        </w:rPr>
        <w:t>выполнять работу в малых группах, осуществлять сотрудничество;</w:t>
      </w:r>
    </w:p>
    <w:p w14:paraId="04DD836D" w14:textId="77777777" w:rsidR="00496335" w:rsidRPr="00496335" w:rsidRDefault="00496335" w:rsidP="009005D8">
      <w:pPr>
        <w:ind w:left="820"/>
        <w:rPr>
          <w:bCs/>
          <w:color w:val="auto"/>
          <w:szCs w:val="24"/>
          <w:lang w:val="ru-RU"/>
        </w:rPr>
      </w:pPr>
      <w:r w:rsidRPr="00496335">
        <w:rPr>
          <w:bCs/>
          <w:color w:val="auto"/>
          <w:szCs w:val="24"/>
          <w:lang w:val="ru-RU"/>
        </w:rPr>
        <w:t>понимать особенности проектной деятельности, осуществлять</w:t>
      </w:r>
      <w:r w:rsidRPr="00496335">
        <w:rPr>
          <w:bCs/>
          <w:color w:val="auto"/>
          <w:szCs w:val="24"/>
          <w:lang w:val="ru-RU"/>
        </w:rPr>
        <w:br/>
        <w:t>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4107A911" w14:textId="77777777" w:rsidR="00496335" w:rsidRPr="00496335" w:rsidRDefault="00496335" w:rsidP="009005D8">
      <w:pPr>
        <w:ind w:left="820"/>
        <w:rPr>
          <w:bCs/>
          <w:color w:val="auto"/>
          <w:szCs w:val="24"/>
          <w:lang w:val="ru-RU"/>
        </w:rPr>
      </w:pPr>
      <w:r w:rsidRPr="00496335">
        <w:rPr>
          <w:bCs/>
          <w:color w:val="auto"/>
          <w:szCs w:val="24"/>
          <w:lang w:val="ru-RU"/>
        </w:rPr>
        <w:t>знать профессии людей, работающих в сфере обслуживания.</w:t>
      </w:r>
    </w:p>
    <w:p w14:paraId="5DEDBB0E"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042DE5AD" w14:textId="77777777" w:rsidR="00496335" w:rsidRPr="00496335" w:rsidRDefault="00496335" w:rsidP="009005D8">
      <w:pPr>
        <w:ind w:left="820"/>
        <w:rPr>
          <w:bCs/>
          <w:color w:val="auto"/>
          <w:szCs w:val="24"/>
          <w:lang w:val="ru-RU"/>
        </w:rPr>
      </w:pPr>
      <w:r w:rsidRPr="00496335">
        <w:rPr>
          <w:bCs/>
          <w:color w:val="auto"/>
          <w:szCs w:val="24"/>
          <w:lang w:val="ru-RU"/>
        </w:rPr>
        <w:t>К концу обучения в </w:t>
      </w:r>
      <w:r w:rsidRPr="00496335">
        <w:rPr>
          <w:b/>
          <w:bCs/>
          <w:color w:val="auto"/>
          <w:szCs w:val="24"/>
          <w:lang w:val="ru-RU"/>
        </w:rPr>
        <w:t>3 классе</w:t>
      </w:r>
      <w:r w:rsidRPr="00496335">
        <w:rPr>
          <w:bCs/>
          <w:color w:val="auto"/>
          <w:szCs w:val="24"/>
          <w:lang w:val="ru-RU"/>
        </w:rPr>
        <w:t> обучающийся получит следующие предметные результаты по отдельным темам программы по труду (технологии):</w:t>
      </w:r>
    </w:p>
    <w:p w14:paraId="6FD0CC4D" w14:textId="77777777" w:rsidR="00496335" w:rsidRPr="00496335" w:rsidRDefault="00496335" w:rsidP="009005D8">
      <w:pPr>
        <w:ind w:left="820"/>
        <w:rPr>
          <w:bCs/>
          <w:color w:val="auto"/>
          <w:szCs w:val="24"/>
          <w:lang w:val="ru-RU"/>
        </w:rPr>
      </w:pPr>
      <w:r w:rsidRPr="00496335">
        <w:rPr>
          <w:bCs/>
          <w:color w:val="auto"/>
          <w:szCs w:val="24"/>
          <w:lang w:val="ru-RU"/>
        </w:rPr>
        <w:t>понимать смысл понятий «чертёж развёртки», «канцелярский нож», «шило», «искусственный материал»;</w:t>
      </w:r>
    </w:p>
    <w:p w14:paraId="383A977D" w14:textId="77777777" w:rsidR="00496335" w:rsidRPr="00496335" w:rsidRDefault="00496335" w:rsidP="009005D8">
      <w:pPr>
        <w:ind w:left="820"/>
        <w:rPr>
          <w:bCs/>
          <w:color w:val="auto"/>
          <w:szCs w:val="24"/>
          <w:lang w:val="ru-RU"/>
        </w:rPr>
      </w:pPr>
      <w:r w:rsidRPr="00496335">
        <w:rPr>
          <w:bCs/>
          <w:color w:val="auto"/>
          <w:szCs w:val="24"/>
          <w:lang w:val="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3AD27771" w14:textId="77777777" w:rsidR="00496335" w:rsidRPr="00496335" w:rsidRDefault="00496335" w:rsidP="009005D8">
      <w:pPr>
        <w:ind w:left="820"/>
        <w:rPr>
          <w:bCs/>
          <w:color w:val="auto"/>
          <w:szCs w:val="24"/>
          <w:lang w:val="ru-RU"/>
        </w:rPr>
      </w:pPr>
      <w:r w:rsidRPr="00496335">
        <w:rPr>
          <w:bCs/>
          <w:color w:val="auto"/>
          <w:szCs w:val="24"/>
          <w:lang w:val="ru-RU"/>
        </w:rPr>
        <w:t>узнавать и называть по характерным особенностям образцов или по описанию изученные и распространённые в крае ремёсла;</w:t>
      </w:r>
    </w:p>
    <w:p w14:paraId="373D0C82" w14:textId="77777777" w:rsidR="00496335" w:rsidRPr="00496335" w:rsidRDefault="00496335" w:rsidP="009005D8">
      <w:pPr>
        <w:ind w:left="820"/>
        <w:rPr>
          <w:bCs/>
          <w:color w:val="auto"/>
          <w:szCs w:val="24"/>
          <w:lang w:val="ru-RU"/>
        </w:rPr>
      </w:pPr>
      <w:r w:rsidRPr="00496335">
        <w:rPr>
          <w:bCs/>
          <w:color w:val="auto"/>
          <w:szCs w:val="24"/>
          <w:lang w:val="ru-RU"/>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14:paraId="3C15A4A1" w14:textId="77777777" w:rsidR="00496335" w:rsidRPr="00496335" w:rsidRDefault="00496335" w:rsidP="009005D8">
      <w:pPr>
        <w:ind w:left="820"/>
        <w:rPr>
          <w:bCs/>
          <w:color w:val="auto"/>
          <w:szCs w:val="24"/>
          <w:lang w:val="ru-RU"/>
        </w:rPr>
      </w:pPr>
      <w:r w:rsidRPr="00496335">
        <w:rPr>
          <w:bCs/>
          <w:color w:val="auto"/>
          <w:szCs w:val="24"/>
          <w:lang w:val="ru-RU"/>
        </w:rPr>
        <w:t>читать чертёж развёртки и выполнять разметку развёрток с помощью чертёжных инструментов (линейка, угольник, циркуль);</w:t>
      </w:r>
    </w:p>
    <w:p w14:paraId="25598051" w14:textId="77777777" w:rsidR="00496335" w:rsidRPr="00496335" w:rsidRDefault="00496335" w:rsidP="009005D8">
      <w:pPr>
        <w:ind w:left="820"/>
        <w:rPr>
          <w:bCs/>
          <w:color w:val="auto"/>
          <w:szCs w:val="24"/>
          <w:lang w:val="ru-RU"/>
        </w:rPr>
      </w:pPr>
      <w:r w:rsidRPr="00496335">
        <w:rPr>
          <w:bCs/>
          <w:color w:val="auto"/>
          <w:szCs w:val="24"/>
          <w:lang w:val="ru-RU"/>
        </w:rPr>
        <w:t>узнавать и называть линии чертежа (осевая и центровая);</w:t>
      </w:r>
    </w:p>
    <w:p w14:paraId="759C765E" w14:textId="77777777" w:rsidR="00496335" w:rsidRPr="00496335" w:rsidRDefault="00496335" w:rsidP="009005D8">
      <w:pPr>
        <w:ind w:left="820"/>
        <w:rPr>
          <w:bCs/>
          <w:color w:val="auto"/>
          <w:szCs w:val="24"/>
          <w:lang w:val="ru-RU"/>
        </w:rPr>
      </w:pPr>
      <w:r w:rsidRPr="00496335">
        <w:rPr>
          <w:bCs/>
          <w:color w:val="auto"/>
          <w:szCs w:val="24"/>
          <w:lang w:val="ru-RU"/>
        </w:rPr>
        <w:t>безопасно пользоваться канцелярским ножом, шилом;</w:t>
      </w:r>
    </w:p>
    <w:p w14:paraId="0E75F747" w14:textId="77777777" w:rsidR="00496335" w:rsidRPr="00496335" w:rsidRDefault="00496335" w:rsidP="009005D8">
      <w:pPr>
        <w:ind w:left="820"/>
        <w:rPr>
          <w:bCs/>
          <w:color w:val="auto"/>
          <w:szCs w:val="24"/>
          <w:lang w:val="ru-RU"/>
        </w:rPr>
      </w:pPr>
      <w:r w:rsidRPr="00496335">
        <w:rPr>
          <w:bCs/>
          <w:color w:val="auto"/>
          <w:szCs w:val="24"/>
          <w:lang w:val="ru-RU"/>
        </w:rPr>
        <w:t>выполнять рицовку;</w:t>
      </w:r>
    </w:p>
    <w:p w14:paraId="5E9C0D79" w14:textId="77777777" w:rsidR="00496335" w:rsidRPr="00496335" w:rsidRDefault="00496335" w:rsidP="009005D8">
      <w:pPr>
        <w:ind w:left="820"/>
        <w:rPr>
          <w:bCs/>
          <w:color w:val="auto"/>
          <w:szCs w:val="24"/>
          <w:lang w:val="ru-RU"/>
        </w:rPr>
      </w:pPr>
      <w:r w:rsidRPr="00496335">
        <w:rPr>
          <w:bCs/>
          <w:color w:val="auto"/>
          <w:szCs w:val="24"/>
          <w:lang w:val="ru-RU"/>
        </w:rPr>
        <w:t>выполнять соединение деталей и отделку изделия освоенными ручными строчками;</w:t>
      </w:r>
    </w:p>
    <w:p w14:paraId="23BDBB04" w14:textId="77777777" w:rsidR="00496335" w:rsidRPr="00496335" w:rsidRDefault="00496335" w:rsidP="009005D8">
      <w:pPr>
        <w:ind w:left="820"/>
        <w:rPr>
          <w:bCs/>
          <w:color w:val="auto"/>
          <w:szCs w:val="24"/>
          <w:lang w:val="ru-RU"/>
        </w:rPr>
      </w:pPr>
      <w:r w:rsidRPr="00496335">
        <w:rPr>
          <w:bCs/>
          <w:color w:val="auto"/>
          <w:szCs w:val="24"/>
          <w:lang w:val="ru-RU"/>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40BC5D0C" w14:textId="77777777" w:rsidR="00496335" w:rsidRPr="00496335" w:rsidRDefault="00496335" w:rsidP="009005D8">
      <w:pPr>
        <w:ind w:left="820"/>
        <w:rPr>
          <w:bCs/>
          <w:color w:val="auto"/>
          <w:szCs w:val="24"/>
          <w:lang w:val="ru-RU"/>
        </w:rPr>
      </w:pPr>
      <w:r w:rsidRPr="00496335">
        <w:rPr>
          <w:bCs/>
          <w:color w:val="auto"/>
          <w:szCs w:val="24"/>
          <w:lang w:val="ru-RU"/>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154A71F9" w14:textId="77777777" w:rsidR="00496335" w:rsidRPr="00496335" w:rsidRDefault="00496335" w:rsidP="009005D8">
      <w:pPr>
        <w:ind w:left="820"/>
        <w:rPr>
          <w:bCs/>
          <w:color w:val="auto"/>
          <w:szCs w:val="24"/>
          <w:lang w:val="ru-RU"/>
        </w:rPr>
      </w:pPr>
      <w:r w:rsidRPr="00496335">
        <w:rPr>
          <w:bCs/>
          <w:color w:val="auto"/>
          <w:szCs w:val="24"/>
          <w:lang w:val="ru-RU"/>
        </w:rPr>
        <w:t>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w:t>
      </w:r>
    </w:p>
    <w:p w14:paraId="6403246A" w14:textId="77777777" w:rsidR="00496335" w:rsidRPr="00496335" w:rsidRDefault="00496335" w:rsidP="009005D8">
      <w:pPr>
        <w:ind w:left="820"/>
        <w:rPr>
          <w:bCs/>
          <w:color w:val="auto"/>
          <w:szCs w:val="24"/>
          <w:lang w:val="ru-RU"/>
        </w:rPr>
      </w:pPr>
      <w:r w:rsidRPr="00496335">
        <w:rPr>
          <w:bCs/>
          <w:color w:val="auto"/>
          <w:szCs w:val="24"/>
          <w:lang w:val="ru-RU"/>
        </w:rPr>
        <w:t>изменять конструкцию изделия по заданным условиям;</w:t>
      </w:r>
    </w:p>
    <w:p w14:paraId="6798D0DF" w14:textId="77777777" w:rsidR="00496335" w:rsidRPr="00496335" w:rsidRDefault="00496335" w:rsidP="009005D8">
      <w:pPr>
        <w:ind w:left="820"/>
        <w:rPr>
          <w:bCs/>
          <w:color w:val="auto"/>
          <w:szCs w:val="24"/>
          <w:lang w:val="ru-RU"/>
        </w:rPr>
      </w:pPr>
      <w:r w:rsidRPr="00496335">
        <w:rPr>
          <w:bCs/>
          <w:color w:val="auto"/>
          <w:szCs w:val="24"/>
          <w:lang w:val="ru-RU"/>
        </w:rPr>
        <w:t>выбирать способ соединения и соединительный материал в зависимости от требований конструкции;</w:t>
      </w:r>
    </w:p>
    <w:p w14:paraId="6C91D719" w14:textId="77777777" w:rsidR="00496335" w:rsidRPr="00496335" w:rsidRDefault="00496335" w:rsidP="009005D8">
      <w:pPr>
        <w:ind w:left="820"/>
        <w:rPr>
          <w:bCs/>
          <w:color w:val="auto"/>
          <w:szCs w:val="24"/>
          <w:lang w:val="ru-RU"/>
        </w:rPr>
      </w:pPr>
      <w:r w:rsidRPr="00496335">
        <w:rPr>
          <w:bCs/>
          <w:color w:val="auto"/>
          <w:szCs w:val="24"/>
          <w:lang w:val="ru-RU"/>
        </w:rPr>
        <w:t>называть несколько видов информационных технологий и соответствующих способов передачи информации (из реального окружения обучающихся);</w:t>
      </w:r>
    </w:p>
    <w:p w14:paraId="31F5BCFD" w14:textId="77777777" w:rsidR="00496335" w:rsidRPr="00496335" w:rsidRDefault="00496335" w:rsidP="009005D8">
      <w:pPr>
        <w:ind w:left="820"/>
        <w:rPr>
          <w:bCs/>
          <w:color w:val="auto"/>
          <w:szCs w:val="24"/>
          <w:lang w:val="ru-RU"/>
        </w:rPr>
      </w:pPr>
      <w:r w:rsidRPr="00496335">
        <w:rPr>
          <w:bCs/>
          <w:color w:val="auto"/>
          <w:szCs w:val="24"/>
          <w:lang w:val="ru-RU"/>
        </w:rPr>
        <w:t>понимать назначение основных устройств персонального компьютера для ввода, вывода и обработки информации;</w:t>
      </w:r>
    </w:p>
    <w:p w14:paraId="3B6006C2" w14:textId="77777777" w:rsidR="00496335" w:rsidRPr="00496335" w:rsidRDefault="00496335" w:rsidP="009005D8">
      <w:pPr>
        <w:ind w:left="820"/>
        <w:rPr>
          <w:bCs/>
          <w:color w:val="auto"/>
          <w:szCs w:val="24"/>
          <w:lang w:val="ru-RU"/>
        </w:rPr>
      </w:pPr>
      <w:r w:rsidRPr="00496335">
        <w:rPr>
          <w:bCs/>
          <w:color w:val="auto"/>
          <w:szCs w:val="24"/>
          <w:lang w:val="ru-RU"/>
        </w:rPr>
        <w:t>выполнять основные правила безопасной работы на компьютере;</w:t>
      </w:r>
    </w:p>
    <w:p w14:paraId="6DF019F0" w14:textId="77777777" w:rsidR="00496335" w:rsidRPr="00496335" w:rsidRDefault="00496335" w:rsidP="009005D8">
      <w:pPr>
        <w:ind w:left="820"/>
        <w:rPr>
          <w:bCs/>
          <w:color w:val="auto"/>
          <w:szCs w:val="24"/>
          <w:lang w:val="ru-RU"/>
        </w:rPr>
      </w:pPr>
      <w:r w:rsidRPr="00496335">
        <w:rPr>
          <w:bCs/>
          <w:color w:val="auto"/>
          <w:szCs w:val="24"/>
          <w:lang w:val="ru-RU"/>
        </w:rPr>
        <w:lastRenderedPageBreak/>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2F2007BF" w14:textId="77777777" w:rsidR="00496335" w:rsidRPr="00496335" w:rsidRDefault="00496335" w:rsidP="009005D8">
      <w:pPr>
        <w:ind w:left="820"/>
        <w:rPr>
          <w:bCs/>
          <w:color w:val="auto"/>
          <w:szCs w:val="24"/>
          <w:lang w:val="ru-RU"/>
        </w:rPr>
      </w:pPr>
      <w:r w:rsidRPr="00496335">
        <w:rPr>
          <w:bCs/>
          <w:color w:val="auto"/>
          <w:szCs w:val="24"/>
          <w:lang w:val="ru-RU"/>
        </w:rPr>
        <w:t>выполнять проектные задания в соответствии с содержанием изученного материала на основе полученных знаний и умений.</w:t>
      </w:r>
    </w:p>
    <w:p w14:paraId="7AD5F217" w14:textId="77777777" w:rsidR="00496335" w:rsidRPr="00496335" w:rsidRDefault="00496335" w:rsidP="009005D8">
      <w:pPr>
        <w:ind w:left="820"/>
        <w:rPr>
          <w:bCs/>
          <w:color w:val="auto"/>
          <w:szCs w:val="24"/>
          <w:lang w:val="ru-RU"/>
        </w:rPr>
      </w:pPr>
      <w:r w:rsidRPr="00496335">
        <w:rPr>
          <w:bCs/>
          <w:color w:val="auto"/>
          <w:szCs w:val="24"/>
          <w:lang w:val="ru-RU"/>
        </w:rPr>
        <w:t>​</w:t>
      </w:r>
      <w:r w:rsidRPr="00496335">
        <w:rPr>
          <w:bCs/>
          <w:color w:val="auto"/>
          <w:szCs w:val="24"/>
          <w:lang w:val="ru-RU"/>
        </w:rPr>
        <w:br/>
      </w:r>
    </w:p>
    <w:p w14:paraId="7CB55609" w14:textId="77777777" w:rsidR="00496335" w:rsidRPr="00496335" w:rsidRDefault="00496335" w:rsidP="009005D8">
      <w:pPr>
        <w:ind w:left="820"/>
        <w:rPr>
          <w:bCs/>
          <w:color w:val="auto"/>
          <w:szCs w:val="24"/>
          <w:lang w:val="ru-RU"/>
        </w:rPr>
      </w:pPr>
      <w:r w:rsidRPr="00496335">
        <w:rPr>
          <w:bCs/>
          <w:color w:val="auto"/>
          <w:szCs w:val="24"/>
          <w:lang w:val="ru-RU"/>
        </w:rPr>
        <w:t>К концу обучения в </w:t>
      </w:r>
      <w:r w:rsidRPr="00496335">
        <w:rPr>
          <w:b/>
          <w:bCs/>
          <w:color w:val="auto"/>
          <w:szCs w:val="24"/>
          <w:lang w:val="ru-RU"/>
        </w:rPr>
        <w:t>4 классе</w:t>
      </w:r>
      <w:r w:rsidRPr="00496335">
        <w:rPr>
          <w:bCs/>
          <w:color w:val="auto"/>
          <w:szCs w:val="24"/>
          <w:lang w:val="ru-RU"/>
        </w:rPr>
        <w:t> обучающийся получит следующие предметные результаты по отдельным темам программы по труду (технологии):</w:t>
      </w:r>
    </w:p>
    <w:p w14:paraId="53B296DF" w14:textId="77777777" w:rsidR="00496335" w:rsidRPr="00496335" w:rsidRDefault="00496335" w:rsidP="009005D8">
      <w:pPr>
        <w:ind w:left="820"/>
        <w:rPr>
          <w:bCs/>
          <w:color w:val="auto"/>
          <w:szCs w:val="24"/>
          <w:lang w:val="ru-RU"/>
        </w:rPr>
      </w:pPr>
      <w:r w:rsidRPr="00496335">
        <w:rPr>
          <w:bCs/>
          <w:color w:val="auto"/>
          <w:szCs w:val="24"/>
          <w:lang w:val="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0552CFBE" w14:textId="77777777" w:rsidR="00496335" w:rsidRPr="00496335" w:rsidRDefault="00496335" w:rsidP="009005D8">
      <w:pPr>
        <w:ind w:left="820"/>
        <w:rPr>
          <w:bCs/>
          <w:color w:val="auto"/>
          <w:szCs w:val="24"/>
          <w:lang w:val="ru-RU"/>
        </w:rPr>
      </w:pPr>
      <w:r w:rsidRPr="00496335">
        <w:rPr>
          <w:bCs/>
          <w:color w:val="auto"/>
          <w:szCs w:val="24"/>
          <w:lang w:val="ru-RU"/>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14:paraId="54F8609F" w14:textId="77777777" w:rsidR="00496335" w:rsidRPr="00496335" w:rsidRDefault="00496335" w:rsidP="009005D8">
      <w:pPr>
        <w:ind w:left="820"/>
        <w:rPr>
          <w:bCs/>
          <w:color w:val="auto"/>
          <w:szCs w:val="24"/>
          <w:lang w:val="ru-RU"/>
        </w:rPr>
      </w:pPr>
      <w:r w:rsidRPr="00496335">
        <w:rPr>
          <w:bCs/>
          <w:color w:val="auto"/>
          <w:szCs w:val="24"/>
          <w:lang w:val="ru-RU"/>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14:paraId="579FA13B" w14:textId="77777777" w:rsidR="00496335" w:rsidRPr="00496335" w:rsidRDefault="00496335" w:rsidP="009005D8">
      <w:pPr>
        <w:ind w:left="820"/>
        <w:rPr>
          <w:bCs/>
          <w:color w:val="auto"/>
          <w:szCs w:val="24"/>
          <w:lang w:val="ru-RU"/>
        </w:rPr>
      </w:pPr>
      <w:r w:rsidRPr="00496335">
        <w:rPr>
          <w:bCs/>
          <w:color w:val="auto"/>
          <w:szCs w:val="24"/>
          <w:lang w:val="ru-RU"/>
        </w:rPr>
        <w:t>понимать элементарные основы бытовой культуры, выполнять доступные действия по самообслуживанию и доступные виды домашнего труда;</w:t>
      </w:r>
    </w:p>
    <w:p w14:paraId="21F93CBC" w14:textId="77777777" w:rsidR="00496335" w:rsidRPr="00496335" w:rsidRDefault="00496335" w:rsidP="009005D8">
      <w:pPr>
        <w:ind w:left="820"/>
        <w:rPr>
          <w:bCs/>
          <w:color w:val="auto"/>
          <w:szCs w:val="24"/>
          <w:lang w:val="ru-RU"/>
        </w:rPr>
      </w:pPr>
      <w:r w:rsidRPr="00496335">
        <w:rPr>
          <w:bCs/>
          <w:color w:val="auto"/>
          <w:szCs w:val="24"/>
          <w:lang w:val="ru-RU"/>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14:paraId="719BCC24" w14:textId="77777777" w:rsidR="00496335" w:rsidRPr="00496335" w:rsidRDefault="00496335" w:rsidP="009005D8">
      <w:pPr>
        <w:ind w:left="820"/>
        <w:rPr>
          <w:bCs/>
          <w:color w:val="auto"/>
          <w:szCs w:val="24"/>
          <w:lang w:val="ru-RU"/>
        </w:rPr>
      </w:pPr>
      <w:r w:rsidRPr="00496335">
        <w:rPr>
          <w:bCs/>
          <w:color w:val="auto"/>
          <w:szCs w:val="24"/>
          <w:lang w:val="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00F364BD" w14:textId="77777777" w:rsidR="00496335" w:rsidRPr="00496335" w:rsidRDefault="00496335" w:rsidP="009005D8">
      <w:pPr>
        <w:ind w:left="820"/>
        <w:rPr>
          <w:bCs/>
          <w:color w:val="auto"/>
          <w:szCs w:val="24"/>
          <w:lang w:val="ru-RU"/>
        </w:rPr>
      </w:pPr>
      <w:r w:rsidRPr="00496335">
        <w:rPr>
          <w:bCs/>
          <w:color w:val="auto"/>
          <w:szCs w:val="24"/>
          <w:lang w:val="ru-RU"/>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146C4A41" w14:textId="77777777" w:rsidR="00496335" w:rsidRPr="00496335" w:rsidRDefault="00496335" w:rsidP="009005D8">
      <w:pPr>
        <w:ind w:left="820"/>
        <w:rPr>
          <w:bCs/>
          <w:color w:val="auto"/>
          <w:szCs w:val="24"/>
          <w:lang w:val="ru-RU"/>
        </w:rPr>
      </w:pPr>
      <w:r w:rsidRPr="00496335">
        <w:rPr>
          <w:bCs/>
          <w:color w:val="auto"/>
          <w:szCs w:val="24"/>
          <w:lang w:val="ru-RU"/>
        </w:rPr>
        <w:t>на основе усвоенных правил дизайна решать простейшие художественно-конструкторские задачи по созданию изделий с заданной функцией;</w:t>
      </w:r>
    </w:p>
    <w:p w14:paraId="19695DCF" w14:textId="77777777" w:rsidR="00496335" w:rsidRPr="00496335" w:rsidRDefault="00496335" w:rsidP="009005D8">
      <w:pPr>
        <w:ind w:left="820"/>
        <w:rPr>
          <w:bCs/>
          <w:color w:val="auto"/>
          <w:szCs w:val="24"/>
          <w:lang w:val="ru-RU"/>
        </w:rPr>
      </w:pPr>
      <w:r w:rsidRPr="00496335">
        <w:rPr>
          <w:bCs/>
          <w:color w:val="auto"/>
          <w:szCs w:val="24"/>
          <w:lang w:val="ru-RU"/>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7A408408" w14:textId="77777777" w:rsidR="00496335" w:rsidRPr="00496335" w:rsidRDefault="00496335" w:rsidP="009005D8">
      <w:pPr>
        <w:ind w:left="820"/>
        <w:rPr>
          <w:bCs/>
          <w:color w:val="auto"/>
          <w:szCs w:val="24"/>
          <w:lang w:val="ru-RU"/>
        </w:rPr>
      </w:pPr>
      <w:r w:rsidRPr="00496335">
        <w:rPr>
          <w:bCs/>
          <w:color w:val="auto"/>
          <w:szCs w:val="24"/>
          <w:lang w:val="ru-RU"/>
        </w:rPr>
        <w:t>работать с доступной информацией, работать в программах Word, PowerPoint;</w:t>
      </w:r>
    </w:p>
    <w:p w14:paraId="18162773" w14:textId="77777777" w:rsidR="00496335" w:rsidRPr="00496335" w:rsidRDefault="00496335" w:rsidP="009005D8">
      <w:pPr>
        <w:ind w:left="820"/>
        <w:rPr>
          <w:bCs/>
          <w:color w:val="auto"/>
          <w:szCs w:val="24"/>
          <w:lang w:val="ru-RU"/>
        </w:rPr>
      </w:pPr>
      <w:r w:rsidRPr="00496335">
        <w:rPr>
          <w:bCs/>
          <w:color w:val="auto"/>
          <w:szCs w:val="24"/>
          <w:lang w:val="ru-RU"/>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24F41E4D" w14:textId="77777777" w:rsidR="00496335" w:rsidRPr="00496335" w:rsidRDefault="00496335" w:rsidP="009005D8">
      <w:pPr>
        <w:ind w:left="820"/>
        <w:rPr>
          <w:bCs/>
          <w:color w:val="auto"/>
          <w:szCs w:val="24"/>
          <w:lang w:val="ru-RU"/>
        </w:rPr>
      </w:pPr>
      <w:r w:rsidRPr="00496335">
        <w:rPr>
          <w:bCs/>
          <w:color w:val="auto"/>
          <w:szCs w:val="24"/>
          <w:lang w:val="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0CCB1EE2" w14:textId="77777777" w:rsidR="00496335" w:rsidRPr="008271ED" w:rsidRDefault="00496335" w:rsidP="004B3F85">
      <w:pPr>
        <w:ind w:left="820"/>
        <w:rPr>
          <w:bCs/>
          <w:color w:val="auto"/>
          <w:szCs w:val="24"/>
          <w:lang w:val="ru-RU"/>
        </w:rPr>
      </w:pPr>
    </w:p>
    <w:p w14:paraId="48CEDCE2" w14:textId="246C7A20" w:rsidR="00496335" w:rsidRPr="008271ED" w:rsidRDefault="00496335" w:rsidP="004B3F85">
      <w:pPr>
        <w:ind w:left="820"/>
        <w:rPr>
          <w:b/>
          <w:color w:val="auto"/>
          <w:szCs w:val="24"/>
          <w:lang w:val="ru-RU"/>
        </w:rPr>
      </w:pPr>
      <w:r w:rsidRPr="008271ED">
        <w:rPr>
          <w:b/>
          <w:color w:val="auto"/>
          <w:szCs w:val="24"/>
          <w:lang w:val="ru-RU"/>
        </w:rPr>
        <w:t>ТЕМАТИЧЕСКОЕ ПЛАНИРОВАНИЕ</w:t>
      </w:r>
    </w:p>
    <w:p w14:paraId="41EA9CEE" w14:textId="77777777" w:rsidR="00496335" w:rsidRPr="008271ED" w:rsidRDefault="00496335" w:rsidP="004B3F85">
      <w:pPr>
        <w:ind w:left="820"/>
        <w:rPr>
          <w:bCs/>
          <w:color w:val="auto"/>
          <w:szCs w:val="24"/>
          <w:lang w:val="ru-RU"/>
        </w:rPr>
      </w:pPr>
    </w:p>
    <w:p w14:paraId="0F9D44EA" w14:textId="7095E7CD" w:rsidR="004B3F85" w:rsidRPr="008271ED" w:rsidRDefault="004B3F85" w:rsidP="00C40804">
      <w:pPr>
        <w:ind w:left="142"/>
        <w:rPr>
          <w:b/>
          <w:color w:val="auto"/>
          <w:szCs w:val="24"/>
          <w:lang w:val="ru-RU"/>
        </w:rPr>
      </w:pPr>
      <w:r w:rsidRPr="008271ED">
        <w:rPr>
          <w:b/>
          <w:color w:val="auto"/>
          <w:szCs w:val="24"/>
          <w:lang w:val="ru-RU"/>
        </w:rPr>
        <w:t xml:space="preserve">1 КЛАСС </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186CDC46" w14:textId="77777777" w:rsidTr="00BE545D">
        <w:tc>
          <w:tcPr>
            <w:tcW w:w="837" w:type="dxa"/>
            <w:tcBorders>
              <w:top w:val="single" w:sz="4" w:space="0" w:color="auto"/>
              <w:left w:val="single" w:sz="4" w:space="0" w:color="auto"/>
              <w:bottom w:val="single" w:sz="4" w:space="0" w:color="auto"/>
              <w:right w:val="single" w:sz="4" w:space="0" w:color="auto"/>
            </w:tcBorders>
            <w:shd w:val="clear" w:color="auto" w:fill="auto"/>
          </w:tcPr>
          <w:p w14:paraId="1F698586" w14:textId="77777777" w:rsidR="004B3F85" w:rsidRPr="008271ED" w:rsidRDefault="004B3F85" w:rsidP="00167B93">
            <w:pPr>
              <w:contextualSpacing/>
              <w:rPr>
                <w:color w:val="auto"/>
                <w:szCs w:val="24"/>
              </w:rPr>
            </w:pPr>
            <w:r w:rsidRPr="008271ED">
              <w:rPr>
                <w:color w:val="auto"/>
                <w:szCs w:val="24"/>
              </w:rPr>
              <w:lastRenderedPageBreak/>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E342838" w14:textId="77777777" w:rsidR="004B3F85" w:rsidRPr="008271ED" w:rsidRDefault="004B3F85" w:rsidP="00167B93">
            <w:pPr>
              <w:contextualSpacing/>
              <w:rPr>
                <w:color w:val="auto"/>
                <w:szCs w:val="24"/>
                <w:lang w:val="ru-RU"/>
              </w:rPr>
            </w:pPr>
            <w:r w:rsidRPr="008271ED">
              <w:rPr>
                <w:color w:val="auto"/>
                <w:szCs w:val="24"/>
                <w:lang w:val="ru-RU"/>
              </w:rPr>
              <w:t>Наименование разделов</w:t>
            </w:r>
          </w:p>
          <w:p w14:paraId="21F7AB36" w14:textId="77777777" w:rsidR="004B3F85" w:rsidRPr="008271ED" w:rsidRDefault="004B3F85" w:rsidP="00167B93">
            <w:pPr>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56FF94E" w14:textId="77777777" w:rsidR="004B3F85" w:rsidRPr="008271ED" w:rsidRDefault="004B3F85" w:rsidP="00167B93">
            <w:pPr>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23BBF224" w14:textId="77777777" w:rsidR="004B3F85" w:rsidRPr="008271ED" w:rsidRDefault="004B3F85" w:rsidP="00167B93">
            <w:pPr>
              <w:contextualSpacing/>
              <w:jc w:val="center"/>
              <w:rPr>
                <w:color w:val="auto"/>
                <w:szCs w:val="24"/>
                <w:lang w:val="ru-RU"/>
              </w:rPr>
            </w:pPr>
            <w:r w:rsidRPr="008271ED">
              <w:rPr>
                <w:color w:val="auto"/>
                <w:szCs w:val="24"/>
                <w:lang w:val="ru-RU"/>
              </w:rPr>
              <w:t>ЭОР</w:t>
            </w:r>
          </w:p>
          <w:p w14:paraId="7C450985" w14:textId="77777777" w:rsidR="004B3F85" w:rsidRPr="008271ED" w:rsidRDefault="004B3F85" w:rsidP="00167B93">
            <w:pPr>
              <w:contextualSpacing/>
              <w:jc w:val="center"/>
              <w:rPr>
                <w:color w:val="auto"/>
                <w:szCs w:val="24"/>
                <w:lang w:val="ru-RU"/>
              </w:rPr>
            </w:pPr>
            <w:r w:rsidRPr="008271ED">
              <w:rPr>
                <w:color w:val="auto"/>
                <w:szCs w:val="24"/>
                <w:lang w:val="ru-RU"/>
              </w:rPr>
              <w:t>электронные (цифровые)</w:t>
            </w:r>
          </w:p>
          <w:p w14:paraId="7F8B273A" w14:textId="77777777" w:rsidR="004B3F85" w:rsidRPr="008271ED" w:rsidRDefault="004B3F85" w:rsidP="00167B93">
            <w:pPr>
              <w:contextualSpacing/>
              <w:jc w:val="center"/>
              <w:rPr>
                <w:color w:val="auto"/>
                <w:szCs w:val="24"/>
                <w:lang w:val="ru-RU"/>
              </w:rPr>
            </w:pPr>
            <w:r w:rsidRPr="008271ED">
              <w:rPr>
                <w:color w:val="auto"/>
                <w:szCs w:val="24"/>
                <w:lang w:val="ru-RU"/>
              </w:rPr>
              <w:t>образовательные ресурсы</w:t>
            </w:r>
          </w:p>
        </w:tc>
      </w:tr>
      <w:tr w:rsidR="008271ED" w:rsidRPr="008271ED" w14:paraId="4D5D7FB8" w14:textId="77777777" w:rsidTr="00BE545D">
        <w:tc>
          <w:tcPr>
            <w:tcW w:w="837" w:type="dxa"/>
            <w:tcBorders>
              <w:top w:val="single" w:sz="4" w:space="0" w:color="auto"/>
              <w:left w:val="single" w:sz="4" w:space="0" w:color="auto"/>
              <w:bottom w:val="single" w:sz="4" w:space="0" w:color="auto"/>
              <w:right w:val="single" w:sz="4" w:space="0" w:color="auto"/>
            </w:tcBorders>
            <w:shd w:val="clear" w:color="auto" w:fill="auto"/>
          </w:tcPr>
          <w:p w14:paraId="234B3B2E" w14:textId="77777777" w:rsidR="004B3F85" w:rsidRPr="008271ED" w:rsidRDefault="004B3F85" w:rsidP="00167B93">
            <w:pPr>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231ADFE" w14:textId="46A17F56" w:rsidR="004B3F85" w:rsidRPr="008271ED" w:rsidRDefault="004B3F85" w:rsidP="00BE545D">
            <w:pPr>
              <w:contextualSpacing/>
              <w:rPr>
                <w:color w:val="auto"/>
                <w:szCs w:val="24"/>
                <w:lang w:val="ru-RU"/>
              </w:rPr>
            </w:pPr>
            <w:r w:rsidRPr="008271ED">
              <w:rPr>
                <w:color w:val="auto"/>
                <w:szCs w:val="24"/>
                <w:lang w:val="ru-RU"/>
              </w:rPr>
              <w:t>Технология, профессии и производства</w:t>
            </w:r>
            <w:r w:rsidR="00BE545D" w:rsidRPr="008271ED">
              <w:rPr>
                <w:color w:val="auto"/>
                <w:szCs w:val="24"/>
                <w:lang w:val="ru-RU"/>
              </w:rPr>
              <w:t>.</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46EC9974" w14:textId="22F6AE04" w:rsidR="004B3F85" w:rsidRPr="008271ED" w:rsidRDefault="00BE545D" w:rsidP="00167B93">
            <w:pPr>
              <w:contextualSpacing/>
              <w:rPr>
                <w:color w:val="auto"/>
                <w:szCs w:val="24"/>
              </w:rPr>
            </w:pPr>
            <w:r w:rsidRPr="008271ED">
              <w:rPr>
                <w:color w:val="auto"/>
                <w:szCs w:val="24"/>
                <w:lang w:val="ru-RU"/>
              </w:rPr>
              <w:t xml:space="preserve">4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DC7C91C" w14:textId="77777777" w:rsidR="004B3F85" w:rsidRPr="008271ED" w:rsidRDefault="004B3F85" w:rsidP="00167B93">
            <w:pPr>
              <w:rPr>
                <w:color w:val="auto"/>
                <w:w w:val="101"/>
                <w:szCs w:val="24"/>
                <w:u w:val="single"/>
              </w:rPr>
            </w:pPr>
            <w:hyperlink r:id="rId225" w:history="1">
              <w:r w:rsidRPr="008271ED">
                <w:rPr>
                  <w:color w:val="auto"/>
                  <w:szCs w:val="24"/>
                  <w:u w:val="single" w:color="0462C1"/>
                </w:rPr>
                <w:t>https://resh.edu.ru/subject/8/1/</w:t>
              </w:r>
            </w:hyperlink>
          </w:p>
          <w:p w14:paraId="747B436F" w14:textId="77777777" w:rsidR="004B3F85" w:rsidRPr="008271ED" w:rsidRDefault="004B3F85" w:rsidP="00167B93">
            <w:pPr>
              <w:rPr>
                <w:color w:val="auto"/>
                <w:szCs w:val="24"/>
              </w:rPr>
            </w:pPr>
          </w:p>
          <w:p w14:paraId="37D6FABA" w14:textId="77777777" w:rsidR="004B3F85" w:rsidRPr="008271ED" w:rsidRDefault="004B3F85" w:rsidP="00167B93">
            <w:pPr>
              <w:contextualSpacing/>
              <w:rPr>
                <w:color w:val="auto"/>
                <w:szCs w:val="24"/>
              </w:rPr>
            </w:pPr>
          </w:p>
        </w:tc>
      </w:tr>
      <w:tr w:rsidR="008271ED" w:rsidRPr="008271ED" w14:paraId="023F2B8F" w14:textId="77777777" w:rsidTr="00BE545D">
        <w:tc>
          <w:tcPr>
            <w:tcW w:w="837" w:type="dxa"/>
            <w:tcBorders>
              <w:top w:val="single" w:sz="4" w:space="0" w:color="auto"/>
              <w:left w:val="single" w:sz="4" w:space="0" w:color="auto"/>
              <w:bottom w:val="single" w:sz="4" w:space="0" w:color="auto"/>
              <w:right w:val="single" w:sz="4" w:space="0" w:color="auto"/>
            </w:tcBorders>
            <w:shd w:val="clear" w:color="auto" w:fill="auto"/>
          </w:tcPr>
          <w:p w14:paraId="16F9A0FE" w14:textId="77777777" w:rsidR="004B3F85" w:rsidRPr="008271ED" w:rsidRDefault="004B3F85" w:rsidP="00167B93">
            <w:pPr>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11A840A" w14:textId="4CBC72C5" w:rsidR="004B3F85" w:rsidRPr="008271ED" w:rsidRDefault="004B3F85" w:rsidP="00BE545D">
            <w:pPr>
              <w:contextualSpacing/>
              <w:rPr>
                <w:color w:val="auto"/>
                <w:szCs w:val="24"/>
                <w:lang w:val="ru-RU"/>
              </w:rPr>
            </w:pPr>
            <w:r w:rsidRPr="008271ED">
              <w:rPr>
                <w:color w:val="auto"/>
                <w:szCs w:val="24"/>
                <w:lang w:val="ru-RU"/>
              </w:rPr>
              <w:t>Технологии ручной обработки материалов</w:t>
            </w:r>
            <w:r w:rsidR="00BE545D" w:rsidRPr="008271ED">
              <w:rPr>
                <w:color w:val="auto"/>
                <w:szCs w:val="24"/>
                <w:lang w:val="ru-RU"/>
              </w:rPr>
              <w:t>.</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11482D68" w14:textId="3461289D" w:rsidR="004B3F85" w:rsidRPr="008271ED" w:rsidRDefault="00BE545D" w:rsidP="00167B93">
            <w:pPr>
              <w:contextualSpacing/>
              <w:rPr>
                <w:color w:val="auto"/>
                <w:szCs w:val="24"/>
              </w:rPr>
            </w:pPr>
            <w:r w:rsidRPr="008271ED">
              <w:rPr>
                <w:color w:val="auto"/>
                <w:szCs w:val="24"/>
                <w:lang w:val="ru-RU"/>
              </w:rPr>
              <w:t xml:space="preserve">29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1902A3FC" w14:textId="77777777" w:rsidR="004B3F85" w:rsidRPr="008271ED" w:rsidRDefault="004B3F85" w:rsidP="00167B93">
            <w:pPr>
              <w:rPr>
                <w:color w:val="auto"/>
                <w:w w:val="101"/>
                <w:szCs w:val="24"/>
                <w:u w:val="single"/>
              </w:rPr>
            </w:pPr>
            <w:hyperlink r:id="rId226" w:history="1">
              <w:r w:rsidRPr="008271ED">
                <w:rPr>
                  <w:color w:val="auto"/>
                  <w:szCs w:val="24"/>
                  <w:u w:val="single" w:color="0462C1"/>
                </w:rPr>
                <w:t>https://resh.edu.ru/subject/8/1/</w:t>
              </w:r>
            </w:hyperlink>
          </w:p>
          <w:p w14:paraId="1559ACAD" w14:textId="77777777" w:rsidR="004B3F85" w:rsidRPr="008271ED" w:rsidRDefault="004B3F85" w:rsidP="00167B93">
            <w:pPr>
              <w:rPr>
                <w:color w:val="auto"/>
                <w:szCs w:val="24"/>
              </w:rPr>
            </w:pPr>
          </w:p>
          <w:p w14:paraId="2C42302E" w14:textId="77777777" w:rsidR="004B3F85" w:rsidRPr="008271ED" w:rsidRDefault="004B3F85" w:rsidP="00167B93">
            <w:pPr>
              <w:rPr>
                <w:color w:val="auto"/>
                <w:szCs w:val="24"/>
              </w:rPr>
            </w:pPr>
          </w:p>
        </w:tc>
      </w:tr>
      <w:tr w:rsidR="008271ED" w:rsidRPr="008271ED" w14:paraId="4299A5B7" w14:textId="77777777" w:rsidTr="00BE545D">
        <w:tc>
          <w:tcPr>
            <w:tcW w:w="837" w:type="dxa"/>
            <w:tcBorders>
              <w:top w:val="single" w:sz="4" w:space="0" w:color="auto"/>
              <w:left w:val="single" w:sz="4" w:space="0" w:color="auto"/>
              <w:bottom w:val="single" w:sz="4" w:space="0" w:color="auto"/>
              <w:right w:val="single" w:sz="4" w:space="0" w:color="auto"/>
            </w:tcBorders>
            <w:shd w:val="clear" w:color="auto" w:fill="auto"/>
          </w:tcPr>
          <w:p w14:paraId="308E1699" w14:textId="77777777" w:rsidR="004B3F85" w:rsidRPr="008271ED" w:rsidRDefault="004B3F85" w:rsidP="00167B93">
            <w:pPr>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605CAF7" w14:textId="2BC15EDE" w:rsidR="004B3F85" w:rsidRPr="008271ED" w:rsidRDefault="00BE545D" w:rsidP="00167B93">
            <w:pPr>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7484856" w14:textId="5F10EF88" w:rsidR="004B3F85" w:rsidRPr="008271ED" w:rsidRDefault="00BE545D" w:rsidP="00167B93">
            <w:pPr>
              <w:contextualSpacing/>
              <w:rPr>
                <w:color w:val="auto"/>
                <w:szCs w:val="24"/>
              </w:rPr>
            </w:pPr>
            <w:r w:rsidRPr="008271ED">
              <w:rPr>
                <w:color w:val="auto"/>
                <w:szCs w:val="24"/>
                <w:lang w:val="ru-RU"/>
              </w:rPr>
              <w:t xml:space="preserve">33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6B0BE694" w14:textId="77777777" w:rsidR="004B3F85" w:rsidRPr="008271ED" w:rsidRDefault="004B3F85" w:rsidP="00167B93">
            <w:pPr>
              <w:rPr>
                <w:color w:val="auto"/>
                <w:szCs w:val="24"/>
              </w:rPr>
            </w:pPr>
          </w:p>
        </w:tc>
      </w:tr>
    </w:tbl>
    <w:p w14:paraId="1B773154" w14:textId="77777777" w:rsidR="004B3F85" w:rsidRPr="008271ED" w:rsidRDefault="004B3F85" w:rsidP="004B3F85">
      <w:pPr>
        <w:ind w:left="820"/>
        <w:rPr>
          <w:bCs/>
          <w:color w:val="auto"/>
          <w:szCs w:val="24"/>
        </w:rPr>
      </w:pPr>
    </w:p>
    <w:p w14:paraId="46AC20CF" w14:textId="27C20EFF" w:rsidR="004B3F85" w:rsidRPr="008271ED" w:rsidRDefault="004B3F85" w:rsidP="004B3F85">
      <w:pPr>
        <w:spacing w:after="0" w:line="264" w:lineRule="auto"/>
        <w:ind w:left="120"/>
        <w:rPr>
          <w:b/>
          <w:bCs/>
          <w:color w:val="auto"/>
          <w:szCs w:val="24"/>
          <w:lang w:val="ru-RU"/>
        </w:rPr>
      </w:pPr>
      <w:r w:rsidRPr="008271ED">
        <w:rPr>
          <w:b/>
          <w:bCs/>
          <w:color w:val="auto"/>
          <w:szCs w:val="24"/>
          <w:lang w:val="ru-RU"/>
        </w:rPr>
        <w:t xml:space="preserve">2 КЛАСС </w:t>
      </w:r>
    </w:p>
    <w:p w14:paraId="54736F01" w14:textId="77777777" w:rsidR="004B3F85" w:rsidRPr="008271ED" w:rsidRDefault="004B3F85" w:rsidP="004B3F85">
      <w:pPr>
        <w:spacing w:after="0" w:line="48" w:lineRule="auto"/>
        <w:ind w:left="120"/>
        <w:rPr>
          <w:color w:val="auto"/>
          <w:szCs w:val="24"/>
          <w:lang w:val="ru-RU"/>
        </w:rPr>
      </w:pP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4C901F11"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7A6AFF20" w14:textId="77777777" w:rsidR="004B3F85" w:rsidRPr="008271ED" w:rsidRDefault="004B3F85" w:rsidP="00167B93">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5CA7B43" w14:textId="77777777" w:rsidR="004B3F85" w:rsidRPr="008271ED" w:rsidRDefault="004B3F85" w:rsidP="00167B93">
            <w:pPr>
              <w:spacing w:after="0"/>
              <w:contextualSpacing/>
              <w:rPr>
                <w:color w:val="auto"/>
                <w:szCs w:val="24"/>
                <w:lang w:val="ru-RU"/>
              </w:rPr>
            </w:pPr>
            <w:r w:rsidRPr="008271ED">
              <w:rPr>
                <w:color w:val="auto"/>
                <w:szCs w:val="24"/>
                <w:lang w:val="ru-RU"/>
              </w:rPr>
              <w:t>Наименование разделов</w:t>
            </w:r>
          </w:p>
          <w:p w14:paraId="73E7B74B" w14:textId="77777777" w:rsidR="004B3F85" w:rsidRPr="008271ED" w:rsidRDefault="004B3F85" w:rsidP="00167B93">
            <w:pPr>
              <w:spacing w:after="0"/>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1B6F9F20" w14:textId="77777777" w:rsidR="004B3F85" w:rsidRPr="008271ED" w:rsidRDefault="004B3F85" w:rsidP="00167B93">
            <w:pPr>
              <w:spacing w:after="0"/>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2438513D"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ЭОР</w:t>
            </w:r>
          </w:p>
          <w:p w14:paraId="1F9156FF"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электронные (цифровые)</w:t>
            </w:r>
          </w:p>
          <w:p w14:paraId="25C33334" w14:textId="77777777" w:rsidR="004B3F85" w:rsidRPr="008271ED" w:rsidRDefault="004B3F85" w:rsidP="00167B93">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5900D36A"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5004AC76" w14:textId="77777777" w:rsidR="004B3F85" w:rsidRPr="008271ED" w:rsidRDefault="004B3F85" w:rsidP="00167B93">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26950BD" w14:textId="7C77623E" w:rsidR="004B3F85" w:rsidRPr="008271ED" w:rsidRDefault="004B3F85" w:rsidP="00BE545D">
            <w:pPr>
              <w:spacing w:after="0"/>
              <w:contextualSpacing/>
              <w:rPr>
                <w:color w:val="auto"/>
                <w:szCs w:val="24"/>
              </w:rPr>
            </w:pPr>
            <w:r w:rsidRPr="008271ED">
              <w:rPr>
                <w:color w:val="auto"/>
                <w:szCs w:val="24"/>
                <w:lang w:val="ru-RU"/>
              </w:rPr>
              <w:t>Технология, профессии и производства</w:t>
            </w:r>
            <w:r w:rsidR="00BE545D" w:rsidRPr="008271ED">
              <w:rPr>
                <w:color w:val="auto"/>
                <w:szCs w:val="24"/>
                <w:lang w:val="ru-RU"/>
              </w:rPr>
              <w:t>.</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D4B5931" w14:textId="700CA1E6" w:rsidR="004B3F85" w:rsidRPr="008271ED" w:rsidRDefault="00C40804" w:rsidP="00167B93">
            <w:pPr>
              <w:spacing w:after="0"/>
              <w:contextualSpacing/>
              <w:rPr>
                <w:color w:val="auto"/>
                <w:szCs w:val="24"/>
              </w:rPr>
            </w:pPr>
            <w:r w:rsidRPr="008271ED">
              <w:rPr>
                <w:color w:val="auto"/>
                <w:szCs w:val="24"/>
                <w:lang w:val="ru-RU"/>
              </w:rPr>
              <w:t xml:space="preserve">5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4EA9BAA4" w14:textId="77777777" w:rsidR="004B3F85" w:rsidRPr="008271ED" w:rsidRDefault="004B3F85" w:rsidP="00167B93">
            <w:pPr>
              <w:spacing w:after="0"/>
              <w:rPr>
                <w:color w:val="auto"/>
                <w:w w:val="101"/>
                <w:szCs w:val="24"/>
                <w:u w:val="single"/>
              </w:rPr>
            </w:pPr>
            <w:hyperlink r:id="rId227" w:history="1">
              <w:r w:rsidRPr="008271ED">
                <w:rPr>
                  <w:color w:val="auto"/>
                  <w:szCs w:val="24"/>
                  <w:u w:val="single" w:color="0462C1"/>
                </w:rPr>
                <w:t>https://resh.edu.ru/subject/8/2/</w:t>
              </w:r>
            </w:hyperlink>
          </w:p>
          <w:p w14:paraId="6069F992" w14:textId="77777777" w:rsidR="004B3F85" w:rsidRPr="008271ED" w:rsidRDefault="004B3F85" w:rsidP="00167B93">
            <w:pPr>
              <w:spacing w:after="0"/>
              <w:rPr>
                <w:color w:val="auto"/>
                <w:szCs w:val="24"/>
              </w:rPr>
            </w:pPr>
          </w:p>
          <w:p w14:paraId="5C9847A1" w14:textId="77777777" w:rsidR="004B3F85" w:rsidRPr="008271ED" w:rsidRDefault="004B3F85" w:rsidP="00167B93">
            <w:pPr>
              <w:spacing w:after="0"/>
              <w:contextualSpacing/>
              <w:rPr>
                <w:color w:val="auto"/>
                <w:szCs w:val="24"/>
              </w:rPr>
            </w:pPr>
          </w:p>
        </w:tc>
      </w:tr>
      <w:tr w:rsidR="008271ED" w:rsidRPr="008271ED" w14:paraId="44A6E382"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0FBB60E1" w14:textId="77777777" w:rsidR="004B3F85" w:rsidRPr="008271ED" w:rsidRDefault="004B3F85" w:rsidP="00167B93">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16846EB" w14:textId="58D2ABE0" w:rsidR="004B3F85" w:rsidRPr="008271ED" w:rsidRDefault="004B3F85" w:rsidP="00BE545D">
            <w:pPr>
              <w:spacing w:after="0"/>
              <w:contextualSpacing/>
              <w:rPr>
                <w:color w:val="auto"/>
                <w:szCs w:val="24"/>
                <w:lang w:val="ru-RU"/>
              </w:rPr>
            </w:pPr>
            <w:r w:rsidRPr="008271ED">
              <w:rPr>
                <w:color w:val="auto"/>
                <w:szCs w:val="24"/>
                <w:lang w:val="ru-RU"/>
              </w:rPr>
              <w:t>Технологии ручной обработки материалов</w:t>
            </w:r>
            <w:r w:rsidR="00BE545D" w:rsidRPr="008271ED">
              <w:rPr>
                <w:color w:val="auto"/>
                <w:szCs w:val="24"/>
                <w:lang w:val="ru-RU"/>
              </w:rPr>
              <w:t>.</w:t>
            </w:r>
            <w:r w:rsidR="00C40804" w:rsidRPr="008271ED">
              <w:rPr>
                <w:color w:val="auto"/>
                <w:szCs w:val="24"/>
                <w:lang w:val="ru-RU"/>
              </w:rPr>
              <w:t xml:space="preserve"> Конструирование и моделирование.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875601E" w14:textId="3FC92C36" w:rsidR="004B3F85" w:rsidRPr="008271ED" w:rsidRDefault="00C40804" w:rsidP="00167B93">
            <w:pPr>
              <w:spacing w:after="0"/>
              <w:contextualSpacing/>
              <w:rPr>
                <w:color w:val="auto"/>
                <w:szCs w:val="24"/>
              </w:rPr>
            </w:pPr>
            <w:r w:rsidRPr="008271ED">
              <w:rPr>
                <w:color w:val="auto"/>
                <w:szCs w:val="24"/>
                <w:lang w:val="ru-RU"/>
              </w:rPr>
              <w:t xml:space="preserve">28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09F521F6" w14:textId="77777777" w:rsidR="004B3F85" w:rsidRPr="008271ED" w:rsidRDefault="004B3F85" w:rsidP="00167B93">
            <w:pPr>
              <w:spacing w:after="0"/>
              <w:rPr>
                <w:color w:val="auto"/>
                <w:w w:val="101"/>
                <w:szCs w:val="24"/>
                <w:u w:val="single"/>
              </w:rPr>
            </w:pPr>
            <w:hyperlink r:id="rId228" w:history="1">
              <w:r w:rsidRPr="008271ED">
                <w:rPr>
                  <w:color w:val="auto"/>
                  <w:szCs w:val="24"/>
                  <w:u w:val="single" w:color="0462C1"/>
                </w:rPr>
                <w:t>https://resh.edu.ru/subject/8/2/</w:t>
              </w:r>
            </w:hyperlink>
          </w:p>
          <w:p w14:paraId="1C24A3A6" w14:textId="77777777" w:rsidR="004B3F85" w:rsidRPr="008271ED" w:rsidRDefault="004B3F85" w:rsidP="00167B93">
            <w:pPr>
              <w:spacing w:after="0"/>
              <w:rPr>
                <w:color w:val="auto"/>
                <w:szCs w:val="24"/>
              </w:rPr>
            </w:pPr>
          </w:p>
        </w:tc>
      </w:tr>
      <w:tr w:rsidR="008271ED" w:rsidRPr="008271ED" w14:paraId="22677070"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5172C1A6" w14:textId="77777777" w:rsidR="004B3F85" w:rsidRPr="008271ED" w:rsidRDefault="004B3F85" w:rsidP="00167B93">
            <w:pPr>
              <w:spacing w:after="0"/>
              <w:contextualSpacing/>
              <w:rPr>
                <w:color w:val="auto"/>
                <w:szCs w:val="24"/>
              </w:rPr>
            </w:pPr>
            <w:r w:rsidRPr="008271ED">
              <w:rPr>
                <w:color w:val="auto"/>
                <w:szCs w:val="24"/>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F12D46B" w14:textId="34E97A10" w:rsidR="004B3F85" w:rsidRPr="008271ED" w:rsidRDefault="00C40804" w:rsidP="00167B93">
            <w:pPr>
              <w:spacing w:after="0"/>
              <w:contextualSpacing/>
              <w:rPr>
                <w:color w:val="auto"/>
                <w:szCs w:val="24"/>
                <w:lang w:val="ru-RU"/>
              </w:rPr>
            </w:pPr>
            <w:r w:rsidRPr="008271ED">
              <w:rPr>
                <w:color w:val="auto"/>
                <w:szCs w:val="24"/>
                <w:lang w:val="ru-RU"/>
              </w:rPr>
              <w:t>Итоговый контроль за год.</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06BF3BF" w14:textId="3A0E2CB8" w:rsidR="004B3F85" w:rsidRPr="008271ED" w:rsidRDefault="00C40804" w:rsidP="00167B93">
            <w:pPr>
              <w:spacing w:after="0"/>
              <w:contextualSpacing/>
              <w:rPr>
                <w:color w:val="auto"/>
                <w:szCs w:val="24"/>
              </w:rPr>
            </w:pPr>
            <w:r w:rsidRPr="008271ED">
              <w:rPr>
                <w:color w:val="auto"/>
                <w:szCs w:val="24"/>
                <w:lang w:val="ru-RU"/>
              </w:rPr>
              <w:t xml:space="preserve">1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5872CF49" w14:textId="77777777" w:rsidR="004B3F85" w:rsidRPr="008271ED" w:rsidRDefault="004B3F85" w:rsidP="00167B93">
            <w:pPr>
              <w:spacing w:after="0"/>
              <w:rPr>
                <w:color w:val="auto"/>
                <w:w w:val="101"/>
                <w:szCs w:val="24"/>
                <w:u w:val="single"/>
              </w:rPr>
            </w:pPr>
            <w:hyperlink r:id="rId229" w:history="1">
              <w:r w:rsidRPr="008271ED">
                <w:rPr>
                  <w:color w:val="auto"/>
                  <w:szCs w:val="24"/>
                  <w:u w:val="single" w:color="0462C1"/>
                </w:rPr>
                <w:t>https://resh.edu.ru/subject/8/2/</w:t>
              </w:r>
            </w:hyperlink>
          </w:p>
          <w:p w14:paraId="478708BF" w14:textId="77777777" w:rsidR="004B3F85" w:rsidRPr="008271ED" w:rsidRDefault="004B3F85" w:rsidP="00167B93">
            <w:pPr>
              <w:spacing w:after="0"/>
              <w:rPr>
                <w:color w:val="auto"/>
                <w:szCs w:val="24"/>
              </w:rPr>
            </w:pPr>
          </w:p>
        </w:tc>
      </w:tr>
      <w:tr w:rsidR="008271ED" w:rsidRPr="008271ED" w14:paraId="6A579AF4"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6FEC12DC" w14:textId="77777777" w:rsidR="004B3F85" w:rsidRPr="008271ED" w:rsidRDefault="004B3F85" w:rsidP="00167B93">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E9C62A7" w14:textId="791672D4" w:rsidR="004B3F85" w:rsidRPr="008271ED" w:rsidRDefault="00C40804" w:rsidP="00167B93">
            <w:pPr>
              <w:spacing w:after="0"/>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60818DB0" w14:textId="5789EFE7" w:rsidR="004B3F85" w:rsidRPr="008271ED" w:rsidRDefault="00C40804" w:rsidP="00167B93">
            <w:pPr>
              <w:spacing w:after="0"/>
              <w:contextualSpacing/>
              <w:rPr>
                <w:color w:val="auto"/>
                <w:szCs w:val="24"/>
              </w:rPr>
            </w:pPr>
            <w:r w:rsidRPr="008271ED">
              <w:rPr>
                <w:color w:val="auto"/>
                <w:szCs w:val="24"/>
                <w:lang w:val="ru-RU"/>
              </w:rPr>
              <w:t xml:space="preserve">34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65257DCA" w14:textId="77777777" w:rsidR="004B3F85" w:rsidRPr="008271ED" w:rsidRDefault="004B3F85" w:rsidP="00167B93">
            <w:pPr>
              <w:spacing w:after="0"/>
              <w:rPr>
                <w:color w:val="auto"/>
                <w:szCs w:val="24"/>
              </w:rPr>
            </w:pPr>
          </w:p>
        </w:tc>
      </w:tr>
    </w:tbl>
    <w:p w14:paraId="3DE0640C" w14:textId="77777777" w:rsidR="004B3F85" w:rsidRPr="008271ED" w:rsidRDefault="004B3F85" w:rsidP="004B3F85">
      <w:pPr>
        <w:ind w:left="820"/>
        <w:rPr>
          <w:b/>
          <w:bCs/>
          <w:color w:val="auto"/>
          <w:szCs w:val="24"/>
        </w:rPr>
      </w:pPr>
    </w:p>
    <w:p w14:paraId="646AFF4B" w14:textId="77777777" w:rsidR="004B3F85" w:rsidRPr="008271ED" w:rsidRDefault="004B3F85" w:rsidP="004B3F85">
      <w:pPr>
        <w:spacing w:after="0" w:line="264" w:lineRule="auto"/>
        <w:ind w:left="120"/>
        <w:rPr>
          <w:b/>
          <w:bCs/>
          <w:color w:val="auto"/>
          <w:szCs w:val="24"/>
        </w:rPr>
      </w:pPr>
      <w:r w:rsidRPr="008271ED">
        <w:rPr>
          <w:b/>
          <w:bCs/>
          <w:color w:val="auto"/>
          <w:szCs w:val="24"/>
        </w:rPr>
        <w:t>3 КЛАСС</w:t>
      </w:r>
    </w:p>
    <w:p w14:paraId="77D0BF67" w14:textId="77777777" w:rsidR="004B3F85" w:rsidRPr="008271ED" w:rsidRDefault="004B3F85" w:rsidP="004B3F85">
      <w:pPr>
        <w:spacing w:after="0" w:line="96" w:lineRule="auto"/>
        <w:ind w:left="120"/>
        <w:rPr>
          <w:color w:val="auto"/>
          <w:szCs w:val="24"/>
        </w:rPr>
      </w:pP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189639CC"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0E05CEEB" w14:textId="77777777" w:rsidR="004B3F85" w:rsidRPr="008271ED" w:rsidRDefault="004B3F85" w:rsidP="00167B93">
            <w:pPr>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FDFC6D8" w14:textId="77777777" w:rsidR="004B3F85" w:rsidRPr="008271ED" w:rsidRDefault="004B3F85" w:rsidP="00167B93">
            <w:pPr>
              <w:contextualSpacing/>
              <w:rPr>
                <w:color w:val="auto"/>
                <w:szCs w:val="24"/>
                <w:lang w:val="ru-RU"/>
              </w:rPr>
            </w:pPr>
            <w:r w:rsidRPr="008271ED">
              <w:rPr>
                <w:color w:val="auto"/>
                <w:szCs w:val="24"/>
                <w:lang w:val="ru-RU"/>
              </w:rPr>
              <w:t>Наименование разделов</w:t>
            </w:r>
          </w:p>
          <w:p w14:paraId="16DC0C29" w14:textId="77777777" w:rsidR="004B3F85" w:rsidRPr="008271ED" w:rsidRDefault="004B3F85" w:rsidP="00167B93">
            <w:pPr>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12CB4382" w14:textId="77777777" w:rsidR="004B3F85" w:rsidRPr="008271ED" w:rsidRDefault="004B3F85" w:rsidP="00167B93">
            <w:pPr>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1AE99810" w14:textId="77777777" w:rsidR="004B3F85" w:rsidRPr="008271ED" w:rsidRDefault="004B3F85" w:rsidP="00167B93">
            <w:pPr>
              <w:contextualSpacing/>
              <w:jc w:val="center"/>
              <w:rPr>
                <w:color w:val="auto"/>
                <w:szCs w:val="24"/>
                <w:lang w:val="ru-RU"/>
              </w:rPr>
            </w:pPr>
            <w:r w:rsidRPr="008271ED">
              <w:rPr>
                <w:color w:val="auto"/>
                <w:szCs w:val="24"/>
                <w:lang w:val="ru-RU"/>
              </w:rPr>
              <w:t>ЭОР</w:t>
            </w:r>
          </w:p>
          <w:p w14:paraId="0E7B5C62" w14:textId="77777777" w:rsidR="004B3F85" w:rsidRPr="008271ED" w:rsidRDefault="004B3F85" w:rsidP="00167B93">
            <w:pPr>
              <w:contextualSpacing/>
              <w:jc w:val="center"/>
              <w:rPr>
                <w:color w:val="auto"/>
                <w:szCs w:val="24"/>
                <w:lang w:val="ru-RU"/>
              </w:rPr>
            </w:pPr>
            <w:r w:rsidRPr="008271ED">
              <w:rPr>
                <w:color w:val="auto"/>
                <w:szCs w:val="24"/>
                <w:lang w:val="ru-RU"/>
              </w:rPr>
              <w:t>электронные (цифровые)</w:t>
            </w:r>
          </w:p>
          <w:p w14:paraId="2D93C26A" w14:textId="77777777" w:rsidR="004B3F85" w:rsidRPr="008271ED" w:rsidRDefault="004B3F85" w:rsidP="00167B93">
            <w:pPr>
              <w:contextualSpacing/>
              <w:jc w:val="center"/>
              <w:rPr>
                <w:color w:val="auto"/>
                <w:szCs w:val="24"/>
                <w:lang w:val="ru-RU"/>
              </w:rPr>
            </w:pPr>
            <w:r w:rsidRPr="008271ED">
              <w:rPr>
                <w:color w:val="auto"/>
                <w:szCs w:val="24"/>
                <w:lang w:val="ru-RU"/>
              </w:rPr>
              <w:t>образовательные ресурсы</w:t>
            </w:r>
          </w:p>
        </w:tc>
      </w:tr>
      <w:tr w:rsidR="008271ED" w:rsidRPr="008271ED" w14:paraId="7A345ED3"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5634000E" w14:textId="77777777" w:rsidR="004B3F85" w:rsidRPr="008271ED" w:rsidRDefault="004B3F85" w:rsidP="00167B93">
            <w:pPr>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35B2F55" w14:textId="08D3A228" w:rsidR="004B3F85" w:rsidRPr="008271ED" w:rsidRDefault="004B3F85" w:rsidP="00C40804">
            <w:pPr>
              <w:contextualSpacing/>
              <w:rPr>
                <w:color w:val="auto"/>
                <w:szCs w:val="24"/>
                <w:lang w:val="ru-RU"/>
              </w:rPr>
            </w:pPr>
            <w:r w:rsidRPr="008271ED">
              <w:rPr>
                <w:color w:val="auto"/>
                <w:szCs w:val="24"/>
                <w:lang w:val="ru-RU"/>
              </w:rPr>
              <w:t>Технология, профессии и производства</w:t>
            </w:r>
            <w:r w:rsidR="00C40804" w:rsidRPr="008271ED">
              <w:rPr>
                <w:color w:val="auto"/>
                <w:szCs w:val="24"/>
                <w:lang w:val="ru-RU"/>
              </w:rPr>
              <w:t>.</w:t>
            </w:r>
          </w:p>
          <w:p w14:paraId="7C33A718" w14:textId="3A007D66" w:rsidR="004B3F85" w:rsidRPr="008271ED" w:rsidRDefault="004B3F85" w:rsidP="00167B93">
            <w:pPr>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649E2E0A" w14:textId="15AFA370" w:rsidR="004B3F85" w:rsidRPr="008271ED" w:rsidRDefault="00C40804" w:rsidP="00167B93">
            <w:pPr>
              <w:contextualSpacing/>
              <w:rPr>
                <w:color w:val="auto"/>
                <w:szCs w:val="24"/>
              </w:rPr>
            </w:pPr>
            <w:r w:rsidRPr="008271ED">
              <w:rPr>
                <w:color w:val="auto"/>
                <w:szCs w:val="24"/>
                <w:lang w:val="ru-RU"/>
              </w:rPr>
              <w:t xml:space="preserve">2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23592C3F" w14:textId="77777777" w:rsidR="004B3F85" w:rsidRPr="008271ED" w:rsidRDefault="004B3F85" w:rsidP="00167B93">
            <w:pPr>
              <w:rPr>
                <w:color w:val="auto"/>
                <w:w w:val="101"/>
                <w:szCs w:val="24"/>
                <w:u w:val="single"/>
              </w:rPr>
            </w:pPr>
            <w:hyperlink r:id="rId230" w:history="1">
              <w:r w:rsidRPr="008271ED">
                <w:rPr>
                  <w:color w:val="auto"/>
                  <w:szCs w:val="24"/>
                  <w:u w:val="single" w:color="0462C1"/>
                </w:rPr>
                <w:t>https://resh.edu.ru/subject/8/3/</w:t>
              </w:r>
            </w:hyperlink>
          </w:p>
          <w:p w14:paraId="2F0334F8" w14:textId="77777777" w:rsidR="004B3F85" w:rsidRPr="008271ED" w:rsidRDefault="004B3F85" w:rsidP="00167B93">
            <w:pPr>
              <w:rPr>
                <w:color w:val="auto"/>
                <w:szCs w:val="24"/>
              </w:rPr>
            </w:pPr>
          </w:p>
          <w:p w14:paraId="2913DDE5" w14:textId="77777777" w:rsidR="004B3F85" w:rsidRPr="008271ED" w:rsidRDefault="004B3F85" w:rsidP="00167B93">
            <w:pPr>
              <w:contextualSpacing/>
              <w:rPr>
                <w:color w:val="auto"/>
                <w:szCs w:val="24"/>
              </w:rPr>
            </w:pPr>
          </w:p>
        </w:tc>
      </w:tr>
      <w:tr w:rsidR="008271ED" w:rsidRPr="008271ED" w14:paraId="5739F4E1"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7C261419" w14:textId="595A30A7" w:rsidR="00C40804" w:rsidRPr="008271ED" w:rsidRDefault="00C40804" w:rsidP="00167B93">
            <w:pPr>
              <w:contextualSpacing/>
              <w:rPr>
                <w:color w:val="auto"/>
                <w:szCs w:val="24"/>
                <w:lang w:val="ru-RU"/>
              </w:rPr>
            </w:pPr>
            <w:r w:rsidRPr="008271ED">
              <w:rPr>
                <w:color w:val="auto"/>
                <w:szCs w:val="24"/>
                <w:lang w:val="ru-RU"/>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BDDF652" w14:textId="206838DD" w:rsidR="00C40804" w:rsidRPr="008271ED" w:rsidRDefault="00C40804" w:rsidP="00C40804">
            <w:pPr>
              <w:contextualSpacing/>
              <w:rPr>
                <w:color w:val="auto"/>
                <w:szCs w:val="24"/>
                <w:lang w:val="ru-RU"/>
              </w:rPr>
            </w:pPr>
            <w:r w:rsidRPr="008271ED">
              <w:rPr>
                <w:color w:val="auto"/>
                <w:szCs w:val="24"/>
                <w:lang w:val="ru-RU"/>
              </w:rPr>
              <w:t>Информационно-коммуникативные технологии.</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6D3F8FB6" w14:textId="38F034F1" w:rsidR="00C40804" w:rsidRPr="008271ED" w:rsidRDefault="00C40804" w:rsidP="00167B93">
            <w:pPr>
              <w:contextualSpacing/>
              <w:rPr>
                <w:color w:val="auto"/>
                <w:szCs w:val="24"/>
                <w:lang w:val="ru-RU"/>
              </w:rPr>
            </w:pPr>
            <w:r w:rsidRPr="008271ED">
              <w:rPr>
                <w:color w:val="auto"/>
                <w:szCs w:val="24"/>
                <w:lang w:val="ru-RU"/>
              </w:rPr>
              <w:t>3 ч</w:t>
            </w:r>
          </w:p>
        </w:tc>
        <w:tc>
          <w:tcPr>
            <w:tcW w:w="3619" w:type="dxa"/>
            <w:tcBorders>
              <w:top w:val="single" w:sz="4" w:space="0" w:color="auto"/>
              <w:left w:val="single" w:sz="4" w:space="0" w:color="auto"/>
              <w:bottom w:val="single" w:sz="4" w:space="0" w:color="auto"/>
              <w:right w:val="single" w:sz="4" w:space="0" w:color="auto"/>
            </w:tcBorders>
          </w:tcPr>
          <w:p w14:paraId="3A7936D9" w14:textId="77777777" w:rsidR="00C40804" w:rsidRPr="008271ED" w:rsidRDefault="00C40804" w:rsidP="00167B93">
            <w:pPr>
              <w:rPr>
                <w:color w:val="auto"/>
                <w:szCs w:val="24"/>
              </w:rPr>
            </w:pPr>
          </w:p>
        </w:tc>
      </w:tr>
      <w:tr w:rsidR="008271ED" w:rsidRPr="008271ED" w14:paraId="25A3FB2E"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4626AD2D" w14:textId="273F5BEC" w:rsidR="004B3F85" w:rsidRPr="008271ED" w:rsidRDefault="00C40804" w:rsidP="00167B93">
            <w:pPr>
              <w:contextualSpacing/>
              <w:rPr>
                <w:color w:val="auto"/>
                <w:szCs w:val="24"/>
                <w:lang w:val="ru-RU"/>
              </w:rPr>
            </w:pPr>
            <w:r w:rsidRPr="008271ED">
              <w:rPr>
                <w:color w:val="auto"/>
                <w:szCs w:val="24"/>
                <w:lang w:val="ru-RU"/>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81148AF" w14:textId="065266E8" w:rsidR="004B3F85" w:rsidRPr="008271ED" w:rsidRDefault="004B3F85" w:rsidP="00C40804">
            <w:pPr>
              <w:contextualSpacing/>
              <w:rPr>
                <w:color w:val="auto"/>
                <w:szCs w:val="24"/>
                <w:lang w:val="ru-RU"/>
              </w:rPr>
            </w:pPr>
            <w:r w:rsidRPr="008271ED">
              <w:rPr>
                <w:color w:val="auto"/>
                <w:szCs w:val="24"/>
                <w:lang w:val="ru-RU"/>
              </w:rPr>
              <w:t>Технологии ручной обработки материалов</w:t>
            </w:r>
            <w:r w:rsidR="00C40804" w:rsidRPr="008271ED">
              <w:rPr>
                <w:color w:val="auto"/>
                <w:szCs w:val="24"/>
                <w:lang w:val="ru-RU"/>
              </w:rPr>
              <w:t>.</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A1E43BB" w14:textId="2E728DE1" w:rsidR="004B3F85" w:rsidRPr="008271ED" w:rsidRDefault="00C40804" w:rsidP="00167B93">
            <w:pPr>
              <w:contextualSpacing/>
              <w:rPr>
                <w:color w:val="auto"/>
                <w:szCs w:val="24"/>
              </w:rPr>
            </w:pPr>
            <w:r w:rsidRPr="008271ED">
              <w:rPr>
                <w:color w:val="auto"/>
                <w:szCs w:val="24"/>
                <w:lang w:val="ru-RU"/>
              </w:rPr>
              <w:t xml:space="preserve">22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661934D3" w14:textId="77777777" w:rsidR="004B3F85" w:rsidRPr="008271ED" w:rsidRDefault="004B3F85" w:rsidP="00167B93">
            <w:pPr>
              <w:rPr>
                <w:color w:val="auto"/>
                <w:w w:val="101"/>
                <w:szCs w:val="24"/>
                <w:u w:val="single"/>
              </w:rPr>
            </w:pPr>
            <w:hyperlink r:id="rId231" w:history="1">
              <w:r w:rsidRPr="008271ED">
                <w:rPr>
                  <w:color w:val="auto"/>
                  <w:szCs w:val="24"/>
                  <w:u w:val="single" w:color="0462C1"/>
                </w:rPr>
                <w:t>https://resh.edu.ru/subject/8/3/</w:t>
              </w:r>
            </w:hyperlink>
          </w:p>
          <w:p w14:paraId="700C5EF6" w14:textId="77777777" w:rsidR="004B3F85" w:rsidRPr="008271ED" w:rsidRDefault="004B3F85" w:rsidP="00167B93">
            <w:pPr>
              <w:rPr>
                <w:color w:val="auto"/>
                <w:szCs w:val="24"/>
              </w:rPr>
            </w:pPr>
          </w:p>
        </w:tc>
      </w:tr>
      <w:tr w:rsidR="008271ED" w:rsidRPr="008271ED" w14:paraId="0B616DD1"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1EE7D846" w14:textId="77777777" w:rsidR="004B3F85" w:rsidRPr="008271ED" w:rsidRDefault="004B3F85" w:rsidP="00167B93">
            <w:pPr>
              <w:contextualSpacing/>
              <w:rPr>
                <w:color w:val="auto"/>
                <w:szCs w:val="24"/>
              </w:rPr>
            </w:pPr>
            <w:r w:rsidRPr="008271ED">
              <w:rPr>
                <w:color w:val="auto"/>
                <w:szCs w:val="24"/>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F60B0A0" w14:textId="1DFBC3B3" w:rsidR="00C40804" w:rsidRPr="008271ED" w:rsidRDefault="004B3F85" w:rsidP="00C40804">
            <w:pPr>
              <w:contextualSpacing/>
              <w:rPr>
                <w:color w:val="auto"/>
                <w:szCs w:val="24"/>
                <w:lang w:val="ru-RU"/>
              </w:rPr>
            </w:pPr>
            <w:r w:rsidRPr="008271ED">
              <w:rPr>
                <w:color w:val="auto"/>
                <w:szCs w:val="24"/>
                <w:lang w:val="ru-RU"/>
              </w:rPr>
              <w:t>Конструирование и моделирование</w:t>
            </w:r>
            <w:r w:rsidR="00C40804" w:rsidRPr="008271ED">
              <w:rPr>
                <w:color w:val="auto"/>
                <w:szCs w:val="24"/>
                <w:lang w:val="ru-RU"/>
              </w:rPr>
              <w:t>.</w:t>
            </w:r>
          </w:p>
          <w:p w14:paraId="60D90DC4" w14:textId="1D6E21B8" w:rsidR="004B3F85" w:rsidRPr="008271ED" w:rsidRDefault="004B3F85" w:rsidP="00167B93">
            <w:pPr>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1F20D05" w14:textId="05D148B9" w:rsidR="004B3F85" w:rsidRPr="008271ED" w:rsidRDefault="00C40804" w:rsidP="00167B93">
            <w:pPr>
              <w:contextualSpacing/>
              <w:rPr>
                <w:color w:val="auto"/>
                <w:szCs w:val="24"/>
              </w:rPr>
            </w:pPr>
            <w:r w:rsidRPr="008271ED">
              <w:rPr>
                <w:color w:val="auto"/>
                <w:szCs w:val="24"/>
                <w:lang w:val="ru-RU"/>
              </w:rPr>
              <w:t xml:space="preserve">6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3DEA331C" w14:textId="77777777" w:rsidR="004B3F85" w:rsidRPr="008271ED" w:rsidRDefault="004B3F85" w:rsidP="00167B93">
            <w:pPr>
              <w:rPr>
                <w:color w:val="auto"/>
                <w:w w:val="101"/>
                <w:szCs w:val="24"/>
                <w:u w:val="single"/>
              </w:rPr>
            </w:pPr>
            <w:hyperlink r:id="rId232" w:history="1">
              <w:r w:rsidRPr="008271ED">
                <w:rPr>
                  <w:color w:val="auto"/>
                  <w:szCs w:val="24"/>
                  <w:u w:val="single" w:color="0462C1"/>
                </w:rPr>
                <w:t>https://resh.edu.ru/subject/8/3/</w:t>
              </w:r>
            </w:hyperlink>
          </w:p>
          <w:p w14:paraId="5CB79F26" w14:textId="77777777" w:rsidR="004B3F85" w:rsidRPr="008271ED" w:rsidRDefault="004B3F85" w:rsidP="00167B93">
            <w:pPr>
              <w:rPr>
                <w:color w:val="auto"/>
                <w:szCs w:val="24"/>
              </w:rPr>
            </w:pPr>
          </w:p>
        </w:tc>
      </w:tr>
      <w:tr w:rsidR="008271ED" w:rsidRPr="008271ED" w14:paraId="7772D5B6"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33BEABD1" w14:textId="77777777" w:rsidR="004B3F85" w:rsidRPr="008271ED" w:rsidRDefault="004B3F85" w:rsidP="00167B93">
            <w:pPr>
              <w:contextualSpacing/>
              <w:rPr>
                <w:color w:val="auto"/>
                <w:szCs w:val="24"/>
              </w:rPr>
            </w:pPr>
            <w:r w:rsidRPr="008271ED">
              <w:rPr>
                <w:color w:val="auto"/>
                <w:szCs w:val="24"/>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E86012C" w14:textId="18D49833" w:rsidR="004B3F85" w:rsidRPr="008271ED" w:rsidRDefault="00C40804" w:rsidP="00167B93">
            <w:pPr>
              <w:contextualSpacing/>
              <w:rPr>
                <w:color w:val="auto"/>
                <w:szCs w:val="24"/>
                <w:lang w:val="ru-RU"/>
              </w:rPr>
            </w:pPr>
            <w:r w:rsidRPr="008271ED">
              <w:rPr>
                <w:color w:val="auto"/>
                <w:szCs w:val="24"/>
                <w:lang w:val="ru-RU"/>
              </w:rPr>
              <w:t>Итоговый контроль за год.</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5E7DFE7" w14:textId="6DB79487" w:rsidR="004B3F85" w:rsidRPr="008271ED" w:rsidRDefault="00C40804" w:rsidP="00167B93">
            <w:pPr>
              <w:contextualSpacing/>
              <w:rPr>
                <w:color w:val="auto"/>
                <w:szCs w:val="24"/>
              </w:rPr>
            </w:pPr>
            <w:r w:rsidRPr="008271ED">
              <w:rPr>
                <w:color w:val="auto"/>
                <w:szCs w:val="24"/>
                <w:lang w:val="ru-RU"/>
              </w:rPr>
              <w:t xml:space="preserve">1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5B85A8E9" w14:textId="77777777" w:rsidR="004B3F85" w:rsidRPr="008271ED" w:rsidRDefault="004B3F85" w:rsidP="00167B93">
            <w:pPr>
              <w:rPr>
                <w:color w:val="auto"/>
                <w:w w:val="101"/>
                <w:szCs w:val="24"/>
                <w:u w:val="single"/>
              </w:rPr>
            </w:pPr>
            <w:hyperlink r:id="rId233" w:history="1">
              <w:r w:rsidRPr="008271ED">
                <w:rPr>
                  <w:color w:val="auto"/>
                  <w:szCs w:val="24"/>
                  <w:u w:val="single" w:color="0462C1"/>
                </w:rPr>
                <w:t>https://resh.edu.ru/subject/8/3/</w:t>
              </w:r>
            </w:hyperlink>
          </w:p>
          <w:p w14:paraId="31ADE68F" w14:textId="77777777" w:rsidR="004B3F85" w:rsidRPr="008271ED" w:rsidRDefault="004B3F85" w:rsidP="00167B93">
            <w:pPr>
              <w:rPr>
                <w:color w:val="auto"/>
                <w:szCs w:val="24"/>
              </w:rPr>
            </w:pPr>
          </w:p>
        </w:tc>
      </w:tr>
      <w:tr w:rsidR="008271ED" w:rsidRPr="008271ED" w14:paraId="1BDE4650"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0B7D9830" w14:textId="77777777" w:rsidR="004B3F85" w:rsidRPr="008271ED" w:rsidRDefault="004B3F85" w:rsidP="00167B93">
            <w:pPr>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C4420A8" w14:textId="34700DA3" w:rsidR="004B3F85" w:rsidRPr="008271ED" w:rsidRDefault="00C40804" w:rsidP="00167B93">
            <w:pPr>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CA5C838" w14:textId="1A9C0BEF" w:rsidR="004B3F85" w:rsidRPr="008271ED" w:rsidRDefault="004B3F85" w:rsidP="00167B93">
            <w:pPr>
              <w:contextualSpacing/>
              <w:rPr>
                <w:color w:val="auto"/>
                <w:szCs w:val="24"/>
              </w:rPr>
            </w:pPr>
            <w:r w:rsidRPr="008271ED">
              <w:rPr>
                <w:color w:val="auto"/>
                <w:szCs w:val="24"/>
              </w:rPr>
              <w:t>34</w:t>
            </w:r>
            <w:r w:rsidR="00C40804" w:rsidRPr="008271ED">
              <w:rPr>
                <w:color w:val="auto"/>
                <w:szCs w:val="24"/>
                <w:lang w:val="ru-RU"/>
              </w:rPr>
              <w:t xml:space="preserve">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4EFEB122" w14:textId="77777777" w:rsidR="004B3F85" w:rsidRPr="008271ED" w:rsidRDefault="004B3F85" w:rsidP="00167B93">
            <w:pPr>
              <w:rPr>
                <w:color w:val="auto"/>
                <w:szCs w:val="24"/>
              </w:rPr>
            </w:pPr>
          </w:p>
        </w:tc>
      </w:tr>
    </w:tbl>
    <w:p w14:paraId="393C2030" w14:textId="77777777" w:rsidR="004B3F85" w:rsidRPr="008271ED" w:rsidRDefault="004B3F85" w:rsidP="004B3F85">
      <w:pPr>
        <w:tabs>
          <w:tab w:val="left" w:pos="480"/>
        </w:tabs>
        <w:rPr>
          <w:bCs/>
          <w:color w:val="auto"/>
          <w:szCs w:val="24"/>
        </w:rPr>
      </w:pPr>
    </w:p>
    <w:p w14:paraId="52ABA2F5" w14:textId="77777777" w:rsidR="004B3F85" w:rsidRPr="008271ED" w:rsidRDefault="004B3F85" w:rsidP="004B3F85">
      <w:pPr>
        <w:spacing w:after="0" w:line="264" w:lineRule="auto"/>
        <w:ind w:left="120"/>
        <w:rPr>
          <w:b/>
          <w:bCs/>
          <w:color w:val="auto"/>
          <w:szCs w:val="24"/>
        </w:rPr>
      </w:pPr>
      <w:r w:rsidRPr="008271ED">
        <w:rPr>
          <w:b/>
          <w:bCs/>
          <w:color w:val="auto"/>
          <w:szCs w:val="24"/>
        </w:rPr>
        <w:t>4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6F89CDD2"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28CA76E0" w14:textId="77777777" w:rsidR="00C40804" w:rsidRPr="008271ED" w:rsidRDefault="00C40804" w:rsidP="002A0621">
            <w:pPr>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A3F35A8" w14:textId="77777777" w:rsidR="00C40804" w:rsidRPr="008271ED" w:rsidRDefault="00C40804" w:rsidP="002A0621">
            <w:pPr>
              <w:contextualSpacing/>
              <w:rPr>
                <w:color w:val="auto"/>
                <w:szCs w:val="24"/>
                <w:lang w:val="ru-RU"/>
              </w:rPr>
            </w:pPr>
            <w:r w:rsidRPr="008271ED">
              <w:rPr>
                <w:color w:val="auto"/>
                <w:szCs w:val="24"/>
                <w:lang w:val="ru-RU"/>
              </w:rPr>
              <w:t>Наименование разделов</w:t>
            </w:r>
          </w:p>
          <w:p w14:paraId="65FA5668" w14:textId="77777777" w:rsidR="00C40804" w:rsidRPr="008271ED" w:rsidRDefault="00C40804" w:rsidP="002A0621">
            <w:pPr>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4FD1AEAB" w14:textId="77777777" w:rsidR="00C40804" w:rsidRPr="008271ED" w:rsidRDefault="00C40804" w:rsidP="002A0621">
            <w:pPr>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3A26BCA0" w14:textId="77777777" w:rsidR="00C40804" w:rsidRPr="008271ED" w:rsidRDefault="00C40804" w:rsidP="002A0621">
            <w:pPr>
              <w:contextualSpacing/>
              <w:jc w:val="center"/>
              <w:rPr>
                <w:color w:val="auto"/>
                <w:szCs w:val="24"/>
                <w:lang w:val="ru-RU"/>
              </w:rPr>
            </w:pPr>
            <w:r w:rsidRPr="008271ED">
              <w:rPr>
                <w:color w:val="auto"/>
                <w:szCs w:val="24"/>
                <w:lang w:val="ru-RU"/>
              </w:rPr>
              <w:t>ЭОР</w:t>
            </w:r>
          </w:p>
          <w:p w14:paraId="7B1F0C2E" w14:textId="77777777" w:rsidR="00C40804" w:rsidRPr="008271ED" w:rsidRDefault="00C40804" w:rsidP="002A0621">
            <w:pPr>
              <w:contextualSpacing/>
              <w:jc w:val="center"/>
              <w:rPr>
                <w:color w:val="auto"/>
                <w:szCs w:val="24"/>
                <w:lang w:val="ru-RU"/>
              </w:rPr>
            </w:pPr>
            <w:r w:rsidRPr="008271ED">
              <w:rPr>
                <w:color w:val="auto"/>
                <w:szCs w:val="24"/>
                <w:lang w:val="ru-RU"/>
              </w:rPr>
              <w:t>электронные (цифровые)</w:t>
            </w:r>
          </w:p>
          <w:p w14:paraId="71233A8B" w14:textId="77777777" w:rsidR="00C40804" w:rsidRPr="008271ED" w:rsidRDefault="00C40804" w:rsidP="002A0621">
            <w:pPr>
              <w:contextualSpacing/>
              <w:jc w:val="center"/>
              <w:rPr>
                <w:color w:val="auto"/>
                <w:szCs w:val="24"/>
                <w:lang w:val="ru-RU"/>
              </w:rPr>
            </w:pPr>
            <w:r w:rsidRPr="008271ED">
              <w:rPr>
                <w:color w:val="auto"/>
                <w:szCs w:val="24"/>
                <w:lang w:val="ru-RU"/>
              </w:rPr>
              <w:t>образовательные ресурсы</w:t>
            </w:r>
          </w:p>
        </w:tc>
      </w:tr>
      <w:tr w:rsidR="008271ED" w:rsidRPr="008271ED" w14:paraId="6EE4054A"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14A9DDB7" w14:textId="77777777" w:rsidR="00C40804" w:rsidRPr="008271ED" w:rsidRDefault="00C40804" w:rsidP="002A0621">
            <w:pPr>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3AB62A9" w14:textId="77777777" w:rsidR="00C40804" w:rsidRPr="008271ED" w:rsidRDefault="00C40804" w:rsidP="002A0621">
            <w:pPr>
              <w:contextualSpacing/>
              <w:rPr>
                <w:color w:val="auto"/>
                <w:szCs w:val="24"/>
                <w:lang w:val="ru-RU"/>
              </w:rPr>
            </w:pPr>
            <w:r w:rsidRPr="008271ED">
              <w:rPr>
                <w:color w:val="auto"/>
                <w:szCs w:val="24"/>
                <w:lang w:val="ru-RU"/>
              </w:rPr>
              <w:t>Технология, профессии и производства.</w:t>
            </w:r>
          </w:p>
          <w:p w14:paraId="70F4DB89" w14:textId="77777777" w:rsidR="00C40804" w:rsidRPr="008271ED" w:rsidRDefault="00C40804" w:rsidP="002A0621">
            <w:pPr>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C97176B" w14:textId="77777777" w:rsidR="00C40804" w:rsidRPr="008271ED" w:rsidRDefault="00C40804" w:rsidP="002A0621">
            <w:pPr>
              <w:contextualSpacing/>
              <w:rPr>
                <w:color w:val="auto"/>
                <w:szCs w:val="24"/>
              </w:rPr>
            </w:pPr>
            <w:r w:rsidRPr="008271ED">
              <w:rPr>
                <w:color w:val="auto"/>
                <w:szCs w:val="24"/>
                <w:lang w:val="ru-RU"/>
              </w:rPr>
              <w:t xml:space="preserve">2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4B6A5F6D" w14:textId="77777777" w:rsidR="00C40804" w:rsidRPr="008271ED" w:rsidRDefault="00C40804" w:rsidP="002A0621">
            <w:pPr>
              <w:rPr>
                <w:color w:val="auto"/>
                <w:w w:val="101"/>
                <w:szCs w:val="24"/>
                <w:u w:val="single"/>
              </w:rPr>
            </w:pPr>
            <w:hyperlink r:id="rId234" w:history="1">
              <w:r w:rsidRPr="008271ED">
                <w:rPr>
                  <w:color w:val="auto"/>
                  <w:szCs w:val="24"/>
                  <w:u w:val="single" w:color="0462C1"/>
                </w:rPr>
                <w:t>https://resh.edu.ru/subject/8/3/</w:t>
              </w:r>
            </w:hyperlink>
          </w:p>
          <w:p w14:paraId="4ADBC6AB" w14:textId="77777777" w:rsidR="00C40804" w:rsidRPr="008271ED" w:rsidRDefault="00C40804" w:rsidP="002A0621">
            <w:pPr>
              <w:rPr>
                <w:color w:val="auto"/>
                <w:szCs w:val="24"/>
              </w:rPr>
            </w:pPr>
          </w:p>
          <w:p w14:paraId="6C616170" w14:textId="77777777" w:rsidR="00C40804" w:rsidRPr="008271ED" w:rsidRDefault="00C40804" w:rsidP="002A0621">
            <w:pPr>
              <w:contextualSpacing/>
              <w:rPr>
                <w:color w:val="auto"/>
                <w:szCs w:val="24"/>
              </w:rPr>
            </w:pPr>
          </w:p>
        </w:tc>
      </w:tr>
      <w:tr w:rsidR="008271ED" w:rsidRPr="008271ED" w14:paraId="267BE968"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3CABCE9C" w14:textId="77777777" w:rsidR="00C40804" w:rsidRPr="008271ED" w:rsidRDefault="00C40804" w:rsidP="002A0621">
            <w:pPr>
              <w:contextualSpacing/>
              <w:rPr>
                <w:color w:val="auto"/>
                <w:szCs w:val="24"/>
                <w:lang w:val="ru-RU"/>
              </w:rPr>
            </w:pPr>
            <w:r w:rsidRPr="008271ED">
              <w:rPr>
                <w:color w:val="auto"/>
                <w:szCs w:val="24"/>
                <w:lang w:val="ru-RU"/>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62211B6" w14:textId="77777777" w:rsidR="00C40804" w:rsidRPr="008271ED" w:rsidRDefault="00C40804" w:rsidP="002A0621">
            <w:pPr>
              <w:contextualSpacing/>
              <w:rPr>
                <w:color w:val="auto"/>
                <w:szCs w:val="24"/>
                <w:lang w:val="ru-RU"/>
              </w:rPr>
            </w:pPr>
            <w:r w:rsidRPr="008271ED">
              <w:rPr>
                <w:color w:val="auto"/>
                <w:szCs w:val="24"/>
                <w:lang w:val="ru-RU"/>
              </w:rPr>
              <w:t>Информационно-коммуникативные технологии.</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40E4132" w14:textId="77777777" w:rsidR="00C40804" w:rsidRPr="008271ED" w:rsidRDefault="00C40804" w:rsidP="002A0621">
            <w:pPr>
              <w:contextualSpacing/>
              <w:rPr>
                <w:color w:val="auto"/>
                <w:szCs w:val="24"/>
                <w:lang w:val="ru-RU"/>
              </w:rPr>
            </w:pPr>
            <w:r w:rsidRPr="008271ED">
              <w:rPr>
                <w:color w:val="auto"/>
                <w:szCs w:val="24"/>
                <w:lang w:val="ru-RU"/>
              </w:rPr>
              <w:t>3 ч</w:t>
            </w:r>
          </w:p>
        </w:tc>
        <w:tc>
          <w:tcPr>
            <w:tcW w:w="3619" w:type="dxa"/>
            <w:tcBorders>
              <w:top w:val="single" w:sz="4" w:space="0" w:color="auto"/>
              <w:left w:val="single" w:sz="4" w:space="0" w:color="auto"/>
              <w:bottom w:val="single" w:sz="4" w:space="0" w:color="auto"/>
              <w:right w:val="single" w:sz="4" w:space="0" w:color="auto"/>
            </w:tcBorders>
          </w:tcPr>
          <w:p w14:paraId="31E7D8FB" w14:textId="77777777" w:rsidR="00C40804" w:rsidRPr="008271ED" w:rsidRDefault="00C40804" w:rsidP="002A0621">
            <w:pPr>
              <w:rPr>
                <w:color w:val="auto"/>
                <w:szCs w:val="24"/>
              </w:rPr>
            </w:pPr>
          </w:p>
        </w:tc>
      </w:tr>
      <w:tr w:rsidR="008271ED" w:rsidRPr="008271ED" w14:paraId="0DC494BB"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7AB5F48C" w14:textId="77777777" w:rsidR="00C40804" w:rsidRPr="008271ED" w:rsidRDefault="00C40804" w:rsidP="002A0621">
            <w:pPr>
              <w:contextualSpacing/>
              <w:rPr>
                <w:color w:val="auto"/>
                <w:szCs w:val="24"/>
                <w:lang w:val="ru-RU"/>
              </w:rPr>
            </w:pPr>
            <w:r w:rsidRPr="008271ED">
              <w:rPr>
                <w:color w:val="auto"/>
                <w:szCs w:val="24"/>
                <w:lang w:val="ru-RU"/>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173A0C9" w14:textId="77777777" w:rsidR="00C40804" w:rsidRPr="008271ED" w:rsidRDefault="00C40804" w:rsidP="002A0621">
            <w:pPr>
              <w:contextualSpacing/>
              <w:rPr>
                <w:color w:val="auto"/>
                <w:szCs w:val="24"/>
                <w:lang w:val="ru-RU"/>
              </w:rPr>
            </w:pPr>
            <w:r w:rsidRPr="008271ED">
              <w:rPr>
                <w:color w:val="auto"/>
                <w:szCs w:val="24"/>
                <w:lang w:val="ru-RU"/>
              </w:rPr>
              <w:t>Технологии ручной обработки материалов.</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BEC17A9" w14:textId="64605E5B" w:rsidR="00C40804" w:rsidRPr="008271ED" w:rsidRDefault="00C40804" w:rsidP="002A0621">
            <w:pPr>
              <w:contextualSpacing/>
              <w:rPr>
                <w:color w:val="auto"/>
                <w:szCs w:val="24"/>
              </w:rPr>
            </w:pPr>
            <w:r w:rsidRPr="008271ED">
              <w:rPr>
                <w:color w:val="auto"/>
                <w:szCs w:val="24"/>
                <w:lang w:val="ru-RU"/>
              </w:rPr>
              <w:t xml:space="preserve">23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6B5483A9" w14:textId="77777777" w:rsidR="00C40804" w:rsidRPr="008271ED" w:rsidRDefault="00C40804" w:rsidP="002A0621">
            <w:pPr>
              <w:rPr>
                <w:color w:val="auto"/>
                <w:w w:val="101"/>
                <w:szCs w:val="24"/>
                <w:u w:val="single"/>
              </w:rPr>
            </w:pPr>
            <w:hyperlink r:id="rId235" w:history="1">
              <w:r w:rsidRPr="008271ED">
                <w:rPr>
                  <w:color w:val="auto"/>
                  <w:szCs w:val="24"/>
                  <w:u w:val="single" w:color="0462C1"/>
                </w:rPr>
                <w:t>https://resh.edu.ru/subject/8/3/</w:t>
              </w:r>
            </w:hyperlink>
          </w:p>
          <w:p w14:paraId="244BDF5C" w14:textId="77777777" w:rsidR="00C40804" w:rsidRPr="008271ED" w:rsidRDefault="00C40804" w:rsidP="002A0621">
            <w:pPr>
              <w:rPr>
                <w:color w:val="auto"/>
                <w:szCs w:val="24"/>
              </w:rPr>
            </w:pPr>
          </w:p>
        </w:tc>
      </w:tr>
      <w:tr w:rsidR="008271ED" w:rsidRPr="008271ED" w14:paraId="6A8C6DE5"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498A8846" w14:textId="77777777" w:rsidR="00C40804" w:rsidRPr="008271ED" w:rsidRDefault="00C40804" w:rsidP="002A0621">
            <w:pPr>
              <w:contextualSpacing/>
              <w:rPr>
                <w:color w:val="auto"/>
                <w:szCs w:val="24"/>
              </w:rPr>
            </w:pPr>
            <w:r w:rsidRPr="008271ED">
              <w:rPr>
                <w:color w:val="auto"/>
                <w:szCs w:val="24"/>
              </w:rPr>
              <w:t>3</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29AC410" w14:textId="77777777" w:rsidR="00C40804" w:rsidRPr="008271ED" w:rsidRDefault="00C40804" w:rsidP="002A0621">
            <w:pPr>
              <w:contextualSpacing/>
              <w:rPr>
                <w:color w:val="auto"/>
                <w:szCs w:val="24"/>
                <w:lang w:val="ru-RU"/>
              </w:rPr>
            </w:pPr>
            <w:r w:rsidRPr="008271ED">
              <w:rPr>
                <w:color w:val="auto"/>
                <w:szCs w:val="24"/>
                <w:lang w:val="ru-RU"/>
              </w:rPr>
              <w:t>Конструирование и моделирование.</w:t>
            </w:r>
          </w:p>
          <w:p w14:paraId="66608376" w14:textId="77777777" w:rsidR="00C40804" w:rsidRPr="008271ED" w:rsidRDefault="00C40804" w:rsidP="002A0621">
            <w:pPr>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1FA0240E" w14:textId="796E616A" w:rsidR="00C40804" w:rsidRPr="008271ED" w:rsidRDefault="00C40804" w:rsidP="002A0621">
            <w:pPr>
              <w:contextualSpacing/>
              <w:rPr>
                <w:color w:val="auto"/>
                <w:szCs w:val="24"/>
              </w:rPr>
            </w:pPr>
            <w:r w:rsidRPr="008271ED">
              <w:rPr>
                <w:color w:val="auto"/>
                <w:szCs w:val="24"/>
                <w:lang w:val="ru-RU"/>
              </w:rPr>
              <w:t xml:space="preserve">5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5D93ECEC" w14:textId="77777777" w:rsidR="00C40804" w:rsidRPr="008271ED" w:rsidRDefault="00C40804" w:rsidP="002A0621">
            <w:pPr>
              <w:rPr>
                <w:color w:val="auto"/>
                <w:w w:val="101"/>
                <w:szCs w:val="24"/>
                <w:u w:val="single"/>
              </w:rPr>
            </w:pPr>
            <w:hyperlink r:id="rId236" w:history="1">
              <w:r w:rsidRPr="008271ED">
                <w:rPr>
                  <w:color w:val="auto"/>
                  <w:szCs w:val="24"/>
                  <w:u w:val="single" w:color="0462C1"/>
                </w:rPr>
                <w:t>https://resh.edu.ru/subject/8/3/</w:t>
              </w:r>
            </w:hyperlink>
          </w:p>
          <w:p w14:paraId="0EF510A6" w14:textId="77777777" w:rsidR="00C40804" w:rsidRPr="008271ED" w:rsidRDefault="00C40804" w:rsidP="002A0621">
            <w:pPr>
              <w:rPr>
                <w:color w:val="auto"/>
                <w:szCs w:val="24"/>
              </w:rPr>
            </w:pPr>
          </w:p>
        </w:tc>
      </w:tr>
      <w:tr w:rsidR="008271ED" w:rsidRPr="008271ED" w14:paraId="437A5B5F"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2860CFDF" w14:textId="77777777" w:rsidR="00C40804" w:rsidRPr="008271ED" w:rsidRDefault="00C40804" w:rsidP="002A0621">
            <w:pPr>
              <w:contextualSpacing/>
              <w:rPr>
                <w:color w:val="auto"/>
                <w:szCs w:val="24"/>
              </w:rPr>
            </w:pPr>
            <w:r w:rsidRPr="008271ED">
              <w:rPr>
                <w:color w:val="auto"/>
                <w:szCs w:val="24"/>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5136426" w14:textId="77777777" w:rsidR="00C40804" w:rsidRPr="008271ED" w:rsidRDefault="00C40804" w:rsidP="002A0621">
            <w:pPr>
              <w:contextualSpacing/>
              <w:rPr>
                <w:color w:val="auto"/>
                <w:szCs w:val="24"/>
                <w:lang w:val="ru-RU"/>
              </w:rPr>
            </w:pPr>
            <w:r w:rsidRPr="008271ED">
              <w:rPr>
                <w:color w:val="auto"/>
                <w:szCs w:val="24"/>
                <w:lang w:val="ru-RU"/>
              </w:rPr>
              <w:t>Итоговый контроль за год.</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3F5B9E1" w14:textId="77777777" w:rsidR="00C40804" w:rsidRPr="008271ED" w:rsidRDefault="00C40804" w:rsidP="002A0621">
            <w:pPr>
              <w:contextualSpacing/>
              <w:rPr>
                <w:color w:val="auto"/>
                <w:szCs w:val="24"/>
              </w:rPr>
            </w:pPr>
            <w:r w:rsidRPr="008271ED">
              <w:rPr>
                <w:color w:val="auto"/>
                <w:szCs w:val="24"/>
                <w:lang w:val="ru-RU"/>
              </w:rPr>
              <w:t xml:space="preserve">1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34E8CFCB" w14:textId="77777777" w:rsidR="00C40804" w:rsidRPr="008271ED" w:rsidRDefault="00C40804" w:rsidP="002A0621">
            <w:pPr>
              <w:rPr>
                <w:color w:val="auto"/>
                <w:w w:val="101"/>
                <w:szCs w:val="24"/>
                <w:u w:val="single"/>
              </w:rPr>
            </w:pPr>
            <w:hyperlink r:id="rId237" w:history="1">
              <w:r w:rsidRPr="008271ED">
                <w:rPr>
                  <w:color w:val="auto"/>
                  <w:szCs w:val="24"/>
                  <w:u w:val="single" w:color="0462C1"/>
                </w:rPr>
                <w:t>https://resh.edu.ru/subject/8/3/</w:t>
              </w:r>
            </w:hyperlink>
          </w:p>
          <w:p w14:paraId="62787DAE" w14:textId="77777777" w:rsidR="00C40804" w:rsidRPr="008271ED" w:rsidRDefault="00C40804" w:rsidP="002A0621">
            <w:pPr>
              <w:rPr>
                <w:color w:val="auto"/>
                <w:szCs w:val="24"/>
              </w:rPr>
            </w:pPr>
          </w:p>
        </w:tc>
      </w:tr>
      <w:tr w:rsidR="008271ED" w:rsidRPr="008271ED" w14:paraId="0B01B967"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48101936" w14:textId="77777777" w:rsidR="00C40804" w:rsidRPr="008271ED" w:rsidRDefault="00C40804" w:rsidP="002A0621">
            <w:pPr>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CA41452" w14:textId="79522548" w:rsidR="00C40804" w:rsidRPr="008271ED" w:rsidRDefault="00C40804" w:rsidP="002A0621">
            <w:pPr>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DAC5040" w14:textId="6F827D01" w:rsidR="00C40804" w:rsidRPr="008271ED" w:rsidRDefault="00C40804" w:rsidP="002A0621">
            <w:pPr>
              <w:contextualSpacing/>
              <w:rPr>
                <w:color w:val="auto"/>
                <w:szCs w:val="24"/>
              </w:rPr>
            </w:pPr>
            <w:r w:rsidRPr="008271ED">
              <w:rPr>
                <w:color w:val="auto"/>
                <w:szCs w:val="24"/>
              </w:rPr>
              <w:t>34</w:t>
            </w:r>
            <w:r w:rsidRPr="008271ED">
              <w:rPr>
                <w:color w:val="auto"/>
                <w:szCs w:val="24"/>
                <w:lang w:val="ru-RU"/>
              </w:rPr>
              <w:t xml:space="preserve">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468F8582" w14:textId="77777777" w:rsidR="00C40804" w:rsidRPr="008271ED" w:rsidRDefault="00C40804" w:rsidP="002A0621">
            <w:pPr>
              <w:rPr>
                <w:color w:val="auto"/>
                <w:szCs w:val="24"/>
              </w:rPr>
            </w:pPr>
          </w:p>
        </w:tc>
      </w:tr>
    </w:tbl>
    <w:p w14:paraId="19FA8A3C" w14:textId="77777777" w:rsidR="004B3F85" w:rsidRPr="008271ED" w:rsidRDefault="004B3F85" w:rsidP="004B3F85">
      <w:pPr>
        <w:tabs>
          <w:tab w:val="left" w:pos="480"/>
        </w:tabs>
        <w:spacing w:after="0"/>
        <w:rPr>
          <w:bCs/>
          <w:color w:val="auto"/>
          <w:szCs w:val="24"/>
          <w:lang w:val="ru-RU"/>
        </w:rPr>
      </w:pPr>
    </w:p>
    <w:p w14:paraId="479DCA98" w14:textId="77777777" w:rsidR="009005D8" w:rsidRPr="009005D8" w:rsidRDefault="009005D8" w:rsidP="009005D8">
      <w:pPr>
        <w:pStyle w:val="ConsPlusNormal"/>
        <w:spacing w:before="200"/>
        <w:ind w:firstLine="540"/>
        <w:jc w:val="both"/>
      </w:pPr>
      <w:r w:rsidRPr="009005D8">
        <w:t>Поурочное планирование</w:t>
      </w:r>
    </w:p>
    <w:p w14:paraId="4D0ACC7E" w14:textId="77777777" w:rsidR="009005D8" w:rsidRPr="009005D8" w:rsidRDefault="009005D8" w:rsidP="009005D8">
      <w:pPr>
        <w:pStyle w:val="ConsPlusNormal"/>
        <w:jc w:val="both"/>
      </w:pPr>
    </w:p>
    <w:p w14:paraId="3253D0A5" w14:textId="77777777" w:rsidR="009005D8" w:rsidRPr="009005D8" w:rsidRDefault="009005D8" w:rsidP="009005D8">
      <w:pPr>
        <w:pStyle w:val="ConsPlusNormal"/>
        <w:jc w:val="both"/>
      </w:pPr>
      <w:r w:rsidRPr="009005D8">
        <w:t>1 класс</w:t>
      </w:r>
    </w:p>
    <w:p w14:paraId="54781FBC" w14:textId="77777777" w:rsidR="009005D8" w:rsidRPr="009005D8" w:rsidRDefault="009005D8" w:rsidP="009005D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005D8" w:rsidRPr="009005D8" w14:paraId="04394390" w14:textId="77777777" w:rsidTr="00273216">
        <w:tc>
          <w:tcPr>
            <w:tcW w:w="1134" w:type="dxa"/>
          </w:tcPr>
          <w:p w14:paraId="1F664850" w14:textId="77777777" w:rsidR="009005D8" w:rsidRPr="009005D8" w:rsidRDefault="009005D8" w:rsidP="00273216">
            <w:pPr>
              <w:pStyle w:val="ConsPlusNormal"/>
              <w:jc w:val="center"/>
            </w:pPr>
            <w:r w:rsidRPr="009005D8">
              <w:t>N урока</w:t>
            </w:r>
          </w:p>
        </w:tc>
        <w:tc>
          <w:tcPr>
            <w:tcW w:w="7937" w:type="dxa"/>
          </w:tcPr>
          <w:p w14:paraId="31F0F6CF" w14:textId="77777777" w:rsidR="009005D8" w:rsidRPr="009005D8" w:rsidRDefault="009005D8" w:rsidP="00273216">
            <w:pPr>
              <w:pStyle w:val="ConsPlusNormal"/>
              <w:jc w:val="center"/>
            </w:pPr>
            <w:r w:rsidRPr="009005D8">
              <w:t>Тема урока</w:t>
            </w:r>
          </w:p>
        </w:tc>
      </w:tr>
      <w:tr w:rsidR="009005D8" w:rsidRPr="009005D8" w14:paraId="09287E71" w14:textId="77777777" w:rsidTr="00273216">
        <w:tc>
          <w:tcPr>
            <w:tcW w:w="1134" w:type="dxa"/>
            <w:vAlign w:val="center"/>
          </w:tcPr>
          <w:p w14:paraId="23E18F0E" w14:textId="77777777" w:rsidR="009005D8" w:rsidRPr="009005D8" w:rsidRDefault="009005D8" w:rsidP="00273216">
            <w:pPr>
              <w:pStyle w:val="ConsPlusNormal"/>
              <w:jc w:val="center"/>
            </w:pPr>
            <w:r w:rsidRPr="009005D8">
              <w:t>Урок 1</w:t>
            </w:r>
          </w:p>
        </w:tc>
        <w:tc>
          <w:tcPr>
            <w:tcW w:w="7937" w:type="dxa"/>
            <w:vAlign w:val="center"/>
          </w:tcPr>
          <w:p w14:paraId="1F39D837" w14:textId="77777777" w:rsidR="009005D8" w:rsidRPr="009005D8" w:rsidRDefault="009005D8" w:rsidP="00273216">
            <w:pPr>
              <w:pStyle w:val="ConsPlusNormal"/>
              <w:jc w:val="both"/>
            </w:pPr>
            <w:r w:rsidRPr="009005D8">
              <w:t>Мир вокруг нас (природный и рукотворный)</w:t>
            </w:r>
          </w:p>
        </w:tc>
      </w:tr>
      <w:tr w:rsidR="009005D8" w:rsidRPr="009005D8" w14:paraId="19416BBD" w14:textId="77777777" w:rsidTr="00273216">
        <w:tc>
          <w:tcPr>
            <w:tcW w:w="1134" w:type="dxa"/>
            <w:vAlign w:val="center"/>
          </w:tcPr>
          <w:p w14:paraId="71875AF6" w14:textId="77777777" w:rsidR="009005D8" w:rsidRPr="009005D8" w:rsidRDefault="009005D8" w:rsidP="00273216">
            <w:pPr>
              <w:pStyle w:val="ConsPlusNormal"/>
              <w:jc w:val="center"/>
            </w:pPr>
            <w:r w:rsidRPr="009005D8">
              <w:t>Урок 2</w:t>
            </w:r>
          </w:p>
        </w:tc>
        <w:tc>
          <w:tcPr>
            <w:tcW w:w="7937" w:type="dxa"/>
            <w:vAlign w:val="center"/>
          </w:tcPr>
          <w:p w14:paraId="70B98C1F" w14:textId="77777777" w:rsidR="009005D8" w:rsidRPr="009005D8" w:rsidRDefault="009005D8" w:rsidP="00273216">
            <w:pPr>
              <w:pStyle w:val="ConsPlusNormal"/>
              <w:jc w:val="both"/>
            </w:pPr>
            <w:r w:rsidRPr="009005D8">
              <w:t>Техника на службе человека (в воздухе, на земле и на воде)</w:t>
            </w:r>
          </w:p>
        </w:tc>
      </w:tr>
      <w:tr w:rsidR="009005D8" w:rsidRPr="009005D8" w14:paraId="7C824A02" w14:textId="77777777" w:rsidTr="00273216">
        <w:tc>
          <w:tcPr>
            <w:tcW w:w="1134" w:type="dxa"/>
            <w:vAlign w:val="center"/>
          </w:tcPr>
          <w:p w14:paraId="7DCEE97A" w14:textId="77777777" w:rsidR="009005D8" w:rsidRPr="009005D8" w:rsidRDefault="009005D8" w:rsidP="00273216">
            <w:pPr>
              <w:pStyle w:val="ConsPlusNormal"/>
              <w:jc w:val="center"/>
            </w:pPr>
            <w:r w:rsidRPr="009005D8">
              <w:t>Урок 3</w:t>
            </w:r>
          </w:p>
        </w:tc>
        <w:tc>
          <w:tcPr>
            <w:tcW w:w="7937" w:type="dxa"/>
            <w:vAlign w:val="center"/>
          </w:tcPr>
          <w:p w14:paraId="05DFF9E4" w14:textId="77777777" w:rsidR="009005D8" w:rsidRPr="009005D8" w:rsidRDefault="009005D8" w:rsidP="00273216">
            <w:pPr>
              <w:pStyle w:val="ConsPlusNormal"/>
              <w:jc w:val="both"/>
            </w:pPr>
            <w:r w:rsidRPr="009005D8">
              <w:t>Традиции и праздники народов России, ремесла, обычаи</w:t>
            </w:r>
          </w:p>
        </w:tc>
      </w:tr>
      <w:tr w:rsidR="009005D8" w:rsidRPr="009005D8" w14:paraId="4E26B2B9" w14:textId="77777777" w:rsidTr="00273216">
        <w:tc>
          <w:tcPr>
            <w:tcW w:w="1134" w:type="dxa"/>
            <w:vAlign w:val="center"/>
          </w:tcPr>
          <w:p w14:paraId="2D5E390C" w14:textId="77777777" w:rsidR="009005D8" w:rsidRPr="009005D8" w:rsidRDefault="009005D8" w:rsidP="00273216">
            <w:pPr>
              <w:pStyle w:val="ConsPlusNormal"/>
              <w:jc w:val="center"/>
            </w:pPr>
            <w:r w:rsidRPr="009005D8">
              <w:t>Урок 4</w:t>
            </w:r>
          </w:p>
        </w:tc>
        <w:tc>
          <w:tcPr>
            <w:tcW w:w="7937" w:type="dxa"/>
            <w:vAlign w:val="center"/>
          </w:tcPr>
          <w:p w14:paraId="12BF40D4" w14:textId="77777777" w:rsidR="009005D8" w:rsidRPr="009005D8" w:rsidRDefault="009005D8" w:rsidP="00273216">
            <w:pPr>
              <w:pStyle w:val="ConsPlusNormal"/>
              <w:jc w:val="both"/>
            </w:pPr>
            <w:r w:rsidRPr="009005D8">
              <w:t>Профессии, связанные с изучаемыми материалами и производствами. Профессии сферы обслуживания</w:t>
            </w:r>
          </w:p>
        </w:tc>
      </w:tr>
      <w:tr w:rsidR="009005D8" w:rsidRPr="009005D8" w14:paraId="16F72673" w14:textId="77777777" w:rsidTr="00273216">
        <w:tc>
          <w:tcPr>
            <w:tcW w:w="1134" w:type="dxa"/>
            <w:vAlign w:val="center"/>
          </w:tcPr>
          <w:p w14:paraId="3DA33567" w14:textId="77777777" w:rsidR="009005D8" w:rsidRPr="009005D8" w:rsidRDefault="009005D8" w:rsidP="00273216">
            <w:pPr>
              <w:pStyle w:val="ConsPlusNormal"/>
              <w:jc w:val="center"/>
            </w:pPr>
            <w:r w:rsidRPr="009005D8">
              <w:t>Урок 5</w:t>
            </w:r>
          </w:p>
        </w:tc>
        <w:tc>
          <w:tcPr>
            <w:tcW w:w="7937" w:type="dxa"/>
            <w:vAlign w:val="center"/>
          </w:tcPr>
          <w:p w14:paraId="39449439" w14:textId="77777777" w:rsidR="009005D8" w:rsidRPr="009005D8" w:rsidRDefault="009005D8" w:rsidP="00273216">
            <w:pPr>
              <w:pStyle w:val="ConsPlusNormal"/>
              <w:jc w:val="both"/>
            </w:pPr>
            <w:r w:rsidRPr="009005D8">
              <w:t>Природа и творчество. Природные материалы. Сбор листьев и способы их засушивания</w:t>
            </w:r>
          </w:p>
        </w:tc>
      </w:tr>
      <w:tr w:rsidR="009005D8" w:rsidRPr="009005D8" w14:paraId="7FB9A0A7" w14:textId="77777777" w:rsidTr="00273216">
        <w:tc>
          <w:tcPr>
            <w:tcW w:w="1134" w:type="dxa"/>
            <w:vAlign w:val="center"/>
          </w:tcPr>
          <w:p w14:paraId="228AD828" w14:textId="77777777" w:rsidR="009005D8" w:rsidRPr="009005D8" w:rsidRDefault="009005D8" w:rsidP="00273216">
            <w:pPr>
              <w:pStyle w:val="ConsPlusNormal"/>
              <w:jc w:val="center"/>
            </w:pPr>
            <w:r w:rsidRPr="009005D8">
              <w:t>Урок 6</w:t>
            </w:r>
          </w:p>
        </w:tc>
        <w:tc>
          <w:tcPr>
            <w:tcW w:w="7937" w:type="dxa"/>
            <w:vAlign w:val="center"/>
          </w:tcPr>
          <w:p w14:paraId="439329DB" w14:textId="77777777" w:rsidR="009005D8" w:rsidRPr="009005D8" w:rsidRDefault="009005D8" w:rsidP="00273216">
            <w:pPr>
              <w:pStyle w:val="ConsPlusNormal"/>
              <w:jc w:val="both"/>
            </w:pPr>
            <w:r w:rsidRPr="009005D8">
              <w:t>Семена разных растений. Составление композиций из семян</w:t>
            </w:r>
          </w:p>
        </w:tc>
      </w:tr>
      <w:tr w:rsidR="009005D8" w:rsidRPr="009005D8" w14:paraId="65619976" w14:textId="77777777" w:rsidTr="00273216">
        <w:tc>
          <w:tcPr>
            <w:tcW w:w="1134" w:type="dxa"/>
            <w:vAlign w:val="center"/>
          </w:tcPr>
          <w:p w14:paraId="0F552EAB" w14:textId="77777777" w:rsidR="009005D8" w:rsidRPr="009005D8" w:rsidRDefault="009005D8" w:rsidP="00273216">
            <w:pPr>
              <w:pStyle w:val="ConsPlusNormal"/>
              <w:jc w:val="center"/>
            </w:pPr>
            <w:r w:rsidRPr="009005D8">
              <w:t>Урок 7</w:t>
            </w:r>
          </w:p>
        </w:tc>
        <w:tc>
          <w:tcPr>
            <w:tcW w:w="7937" w:type="dxa"/>
            <w:vAlign w:val="center"/>
          </w:tcPr>
          <w:p w14:paraId="51EBFD4F" w14:textId="77777777" w:rsidR="009005D8" w:rsidRPr="009005D8" w:rsidRDefault="009005D8" w:rsidP="00273216">
            <w:pPr>
              <w:pStyle w:val="ConsPlusNormal"/>
              <w:jc w:val="both"/>
            </w:pPr>
            <w:r w:rsidRPr="009005D8">
              <w:t>Объемные природные материалы (шишки, желуди, каштаны). Конструирование объемных изделий из них</w:t>
            </w:r>
          </w:p>
        </w:tc>
      </w:tr>
      <w:tr w:rsidR="009005D8" w:rsidRPr="009005D8" w14:paraId="127ABB19" w14:textId="77777777" w:rsidTr="00273216">
        <w:tc>
          <w:tcPr>
            <w:tcW w:w="1134" w:type="dxa"/>
            <w:vAlign w:val="center"/>
          </w:tcPr>
          <w:p w14:paraId="6C4934EE" w14:textId="77777777" w:rsidR="009005D8" w:rsidRPr="009005D8" w:rsidRDefault="009005D8" w:rsidP="00273216">
            <w:pPr>
              <w:pStyle w:val="ConsPlusNormal"/>
              <w:jc w:val="center"/>
            </w:pPr>
            <w:r w:rsidRPr="009005D8">
              <w:t>Урок 8</w:t>
            </w:r>
          </w:p>
        </w:tc>
        <w:tc>
          <w:tcPr>
            <w:tcW w:w="7937" w:type="dxa"/>
            <w:vAlign w:val="center"/>
          </w:tcPr>
          <w:p w14:paraId="4F809256" w14:textId="77777777" w:rsidR="009005D8" w:rsidRPr="009005D8" w:rsidRDefault="009005D8" w:rsidP="00273216">
            <w:pPr>
              <w:pStyle w:val="ConsPlusNormal"/>
              <w:jc w:val="both"/>
            </w:pPr>
            <w:r w:rsidRPr="009005D8">
              <w:t>Способы соединения природных материалов</w:t>
            </w:r>
          </w:p>
        </w:tc>
      </w:tr>
      <w:tr w:rsidR="009005D8" w:rsidRPr="009005D8" w14:paraId="20B86692" w14:textId="77777777" w:rsidTr="00273216">
        <w:tc>
          <w:tcPr>
            <w:tcW w:w="1134" w:type="dxa"/>
            <w:vAlign w:val="center"/>
          </w:tcPr>
          <w:p w14:paraId="096856FF" w14:textId="77777777" w:rsidR="009005D8" w:rsidRPr="009005D8" w:rsidRDefault="009005D8" w:rsidP="00273216">
            <w:pPr>
              <w:pStyle w:val="ConsPlusNormal"/>
              <w:jc w:val="center"/>
            </w:pPr>
            <w:r w:rsidRPr="009005D8">
              <w:t>Урок 9</w:t>
            </w:r>
          </w:p>
        </w:tc>
        <w:tc>
          <w:tcPr>
            <w:tcW w:w="7937" w:type="dxa"/>
            <w:vAlign w:val="center"/>
          </w:tcPr>
          <w:p w14:paraId="02DE2EDC" w14:textId="77777777" w:rsidR="009005D8" w:rsidRPr="009005D8" w:rsidRDefault="009005D8" w:rsidP="00273216">
            <w:pPr>
              <w:pStyle w:val="ConsPlusNormal"/>
              <w:jc w:val="both"/>
            </w:pPr>
            <w:r w:rsidRPr="009005D8">
              <w:t>Понятие "композиция". Центровая композиция. Точечное наклеивание листьев.</w:t>
            </w:r>
          </w:p>
        </w:tc>
      </w:tr>
      <w:tr w:rsidR="009005D8" w:rsidRPr="009005D8" w14:paraId="7BF4E8E0" w14:textId="77777777" w:rsidTr="00273216">
        <w:tc>
          <w:tcPr>
            <w:tcW w:w="1134" w:type="dxa"/>
            <w:vAlign w:val="center"/>
          </w:tcPr>
          <w:p w14:paraId="5D43AECE" w14:textId="77777777" w:rsidR="009005D8" w:rsidRPr="009005D8" w:rsidRDefault="009005D8" w:rsidP="00273216">
            <w:pPr>
              <w:pStyle w:val="ConsPlusNormal"/>
              <w:jc w:val="center"/>
            </w:pPr>
            <w:r w:rsidRPr="009005D8">
              <w:t>Урок 10</w:t>
            </w:r>
          </w:p>
        </w:tc>
        <w:tc>
          <w:tcPr>
            <w:tcW w:w="7937" w:type="dxa"/>
            <w:vAlign w:val="center"/>
          </w:tcPr>
          <w:p w14:paraId="0895F56C" w14:textId="77777777" w:rsidR="009005D8" w:rsidRPr="009005D8" w:rsidRDefault="009005D8" w:rsidP="00273216">
            <w:pPr>
              <w:pStyle w:val="ConsPlusNormal"/>
              <w:jc w:val="both"/>
            </w:pPr>
            <w:r w:rsidRPr="009005D8">
              <w:t>"Орнамент". Разновидности композиций, Композиция в полосе</w:t>
            </w:r>
          </w:p>
        </w:tc>
      </w:tr>
      <w:tr w:rsidR="009005D8" w:rsidRPr="009005D8" w14:paraId="2E725C18" w14:textId="77777777" w:rsidTr="00273216">
        <w:tc>
          <w:tcPr>
            <w:tcW w:w="1134" w:type="dxa"/>
            <w:vAlign w:val="center"/>
          </w:tcPr>
          <w:p w14:paraId="7D96E5DD" w14:textId="77777777" w:rsidR="009005D8" w:rsidRPr="009005D8" w:rsidRDefault="009005D8" w:rsidP="00273216">
            <w:pPr>
              <w:pStyle w:val="ConsPlusNormal"/>
              <w:jc w:val="center"/>
            </w:pPr>
            <w:r w:rsidRPr="009005D8">
              <w:lastRenderedPageBreak/>
              <w:t>Урок 11</w:t>
            </w:r>
          </w:p>
        </w:tc>
        <w:tc>
          <w:tcPr>
            <w:tcW w:w="7937" w:type="dxa"/>
            <w:vAlign w:val="center"/>
          </w:tcPr>
          <w:p w14:paraId="20FD3F4E" w14:textId="77777777" w:rsidR="009005D8" w:rsidRPr="009005D8" w:rsidRDefault="009005D8" w:rsidP="00273216">
            <w:pPr>
              <w:pStyle w:val="ConsPlusNormal"/>
              <w:jc w:val="both"/>
            </w:pPr>
            <w:r w:rsidRPr="009005D8">
              <w:t>Материалы для лепки (пластилин, пластические массы). Свойства пластических масс</w:t>
            </w:r>
          </w:p>
        </w:tc>
      </w:tr>
      <w:tr w:rsidR="009005D8" w:rsidRPr="009005D8" w14:paraId="4BD41753" w14:textId="77777777" w:rsidTr="00273216">
        <w:tc>
          <w:tcPr>
            <w:tcW w:w="1134" w:type="dxa"/>
            <w:vAlign w:val="center"/>
          </w:tcPr>
          <w:p w14:paraId="7443C681" w14:textId="77777777" w:rsidR="009005D8" w:rsidRPr="009005D8" w:rsidRDefault="009005D8" w:rsidP="00273216">
            <w:pPr>
              <w:pStyle w:val="ConsPlusNormal"/>
              <w:jc w:val="center"/>
            </w:pPr>
            <w:r w:rsidRPr="009005D8">
              <w:t>Урок 12</w:t>
            </w:r>
          </w:p>
        </w:tc>
        <w:tc>
          <w:tcPr>
            <w:tcW w:w="7937" w:type="dxa"/>
            <w:vAlign w:val="center"/>
          </w:tcPr>
          <w:p w14:paraId="67232F22" w14:textId="77777777" w:rsidR="009005D8" w:rsidRPr="009005D8" w:rsidRDefault="009005D8" w:rsidP="00273216">
            <w:pPr>
              <w:pStyle w:val="ConsPlusNormal"/>
              <w:jc w:val="both"/>
            </w:pPr>
            <w:r w:rsidRPr="009005D8">
              <w:t>Изделие. Основа и детали изделия. Понятие "технология"</w:t>
            </w:r>
          </w:p>
        </w:tc>
      </w:tr>
      <w:tr w:rsidR="009005D8" w:rsidRPr="009005D8" w14:paraId="26E66EA1" w14:textId="77777777" w:rsidTr="00273216">
        <w:tc>
          <w:tcPr>
            <w:tcW w:w="1134" w:type="dxa"/>
            <w:vAlign w:val="center"/>
          </w:tcPr>
          <w:p w14:paraId="228F9B2E" w14:textId="77777777" w:rsidR="009005D8" w:rsidRPr="009005D8" w:rsidRDefault="009005D8" w:rsidP="00273216">
            <w:pPr>
              <w:pStyle w:val="ConsPlusNormal"/>
              <w:jc w:val="center"/>
            </w:pPr>
            <w:r w:rsidRPr="009005D8">
              <w:t>Урок 13</w:t>
            </w:r>
          </w:p>
        </w:tc>
        <w:tc>
          <w:tcPr>
            <w:tcW w:w="7937" w:type="dxa"/>
            <w:vAlign w:val="center"/>
          </w:tcPr>
          <w:p w14:paraId="7A40E6E2" w14:textId="77777777" w:rsidR="009005D8" w:rsidRPr="009005D8" w:rsidRDefault="009005D8" w:rsidP="00273216">
            <w:pPr>
              <w:pStyle w:val="ConsPlusNormal"/>
              <w:jc w:val="both"/>
            </w:pPr>
            <w:r w:rsidRPr="009005D8">
              <w:t>Формообразование деталей изделия из пластилина</w:t>
            </w:r>
          </w:p>
        </w:tc>
      </w:tr>
      <w:tr w:rsidR="009005D8" w:rsidRPr="009005D8" w14:paraId="4C5ED357" w14:textId="77777777" w:rsidTr="00273216">
        <w:tc>
          <w:tcPr>
            <w:tcW w:w="1134" w:type="dxa"/>
            <w:vAlign w:val="center"/>
          </w:tcPr>
          <w:p w14:paraId="712EDA25" w14:textId="77777777" w:rsidR="009005D8" w:rsidRPr="009005D8" w:rsidRDefault="009005D8" w:rsidP="00273216">
            <w:pPr>
              <w:pStyle w:val="ConsPlusNormal"/>
              <w:jc w:val="center"/>
            </w:pPr>
            <w:r w:rsidRPr="009005D8">
              <w:t>Урок 14</w:t>
            </w:r>
          </w:p>
        </w:tc>
        <w:tc>
          <w:tcPr>
            <w:tcW w:w="7937" w:type="dxa"/>
            <w:vAlign w:val="center"/>
          </w:tcPr>
          <w:p w14:paraId="2D73BE78" w14:textId="77777777" w:rsidR="009005D8" w:rsidRPr="009005D8" w:rsidRDefault="009005D8" w:rsidP="00273216">
            <w:pPr>
              <w:pStyle w:val="ConsPlusNormal"/>
              <w:jc w:val="both"/>
            </w:pPr>
            <w:r w:rsidRPr="009005D8">
              <w:t>Объемная композиция. Групповая творческая работа - проект</w:t>
            </w:r>
          </w:p>
        </w:tc>
      </w:tr>
      <w:tr w:rsidR="009005D8" w:rsidRPr="009005D8" w14:paraId="1BC166F2" w14:textId="77777777" w:rsidTr="00273216">
        <w:tc>
          <w:tcPr>
            <w:tcW w:w="1134" w:type="dxa"/>
            <w:vAlign w:val="center"/>
          </w:tcPr>
          <w:p w14:paraId="6CDE90F6" w14:textId="77777777" w:rsidR="009005D8" w:rsidRPr="009005D8" w:rsidRDefault="009005D8" w:rsidP="00273216">
            <w:pPr>
              <w:pStyle w:val="ConsPlusNormal"/>
              <w:jc w:val="center"/>
            </w:pPr>
            <w:r w:rsidRPr="009005D8">
              <w:t>Урок 15</w:t>
            </w:r>
          </w:p>
        </w:tc>
        <w:tc>
          <w:tcPr>
            <w:tcW w:w="7937" w:type="dxa"/>
            <w:vAlign w:val="center"/>
          </w:tcPr>
          <w:p w14:paraId="316C1DD6" w14:textId="77777777" w:rsidR="009005D8" w:rsidRPr="009005D8" w:rsidRDefault="009005D8" w:rsidP="00273216">
            <w:pPr>
              <w:pStyle w:val="ConsPlusNormal"/>
              <w:jc w:val="both"/>
            </w:pPr>
            <w:r w:rsidRPr="009005D8">
              <w:t>Бумага. Ее основные свойства. Виды бумаги</w:t>
            </w:r>
          </w:p>
        </w:tc>
      </w:tr>
      <w:tr w:rsidR="009005D8" w:rsidRPr="009005D8" w14:paraId="3E96E59B" w14:textId="77777777" w:rsidTr="00273216">
        <w:tc>
          <w:tcPr>
            <w:tcW w:w="1134" w:type="dxa"/>
            <w:vAlign w:val="center"/>
          </w:tcPr>
          <w:p w14:paraId="65972156" w14:textId="77777777" w:rsidR="009005D8" w:rsidRPr="009005D8" w:rsidRDefault="009005D8" w:rsidP="00273216">
            <w:pPr>
              <w:pStyle w:val="ConsPlusNormal"/>
              <w:jc w:val="center"/>
            </w:pPr>
            <w:r w:rsidRPr="009005D8">
              <w:t>Урок 16</w:t>
            </w:r>
          </w:p>
        </w:tc>
        <w:tc>
          <w:tcPr>
            <w:tcW w:w="7937" w:type="dxa"/>
            <w:vAlign w:val="center"/>
          </w:tcPr>
          <w:p w14:paraId="71E6CEC2" w14:textId="77777777" w:rsidR="009005D8" w:rsidRPr="009005D8" w:rsidRDefault="009005D8" w:rsidP="00273216">
            <w:pPr>
              <w:pStyle w:val="ConsPlusNormal"/>
              <w:jc w:val="both"/>
            </w:pPr>
            <w:r w:rsidRPr="009005D8">
              <w:t>Картон. Его основные свойства. Виды картона</w:t>
            </w:r>
          </w:p>
        </w:tc>
      </w:tr>
      <w:tr w:rsidR="009005D8" w:rsidRPr="009005D8" w14:paraId="39A5B278" w14:textId="77777777" w:rsidTr="00273216">
        <w:tc>
          <w:tcPr>
            <w:tcW w:w="1134" w:type="dxa"/>
            <w:vAlign w:val="center"/>
          </w:tcPr>
          <w:p w14:paraId="3DF35256" w14:textId="77777777" w:rsidR="009005D8" w:rsidRPr="009005D8" w:rsidRDefault="009005D8" w:rsidP="00273216">
            <w:pPr>
              <w:pStyle w:val="ConsPlusNormal"/>
              <w:jc w:val="center"/>
            </w:pPr>
            <w:r w:rsidRPr="009005D8">
              <w:t>Урок 17</w:t>
            </w:r>
          </w:p>
        </w:tc>
        <w:tc>
          <w:tcPr>
            <w:tcW w:w="7937" w:type="dxa"/>
            <w:vAlign w:val="center"/>
          </w:tcPr>
          <w:p w14:paraId="3AAA7DB7" w14:textId="77777777" w:rsidR="009005D8" w:rsidRPr="009005D8" w:rsidRDefault="009005D8" w:rsidP="00273216">
            <w:pPr>
              <w:pStyle w:val="ConsPlusNormal"/>
              <w:jc w:val="both"/>
            </w:pPr>
            <w:r w:rsidRPr="009005D8">
              <w:t>Сгибание и складывание бумаги. (Составление композиций из несложной сложенной детали)</w:t>
            </w:r>
          </w:p>
        </w:tc>
      </w:tr>
      <w:tr w:rsidR="009005D8" w:rsidRPr="009005D8" w14:paraId="4A7CE0B8" w14:textId="77777777" w:rsidTr="00273216">
        <w:tc>
          <w:tcPr>
            <w:tcW w:w="1134" w:type="dxa"/>
            <w:vAlign w:val="center"/>
          </w:tcPr>
          <w:p w14:paraId="24BC6908" w14:textId="77777777" w:rsidR="009005D8" w:rsidRPr="009005D8" w:rsidRDefault="009005D8" w:rsidP="00273216">
            <w:pPr>
              <w:pStyle w:val="ConsPlusNormal"/>
              <w:jc w:val="center"/>
            </w:pPr>
            <w:r w:rsidRPr="009005D8">
              <w:t>Урок 18</w:t>
            </w:r>
          </w:p>
        </w:tc>
        <w:tc>
          <w:tcPr>
            <w:tcW w:w="7937" w:type="dxa"/>
            <w:vAlign w:val="center"/>
          </w:tcPr>
          <w:p w14:paraId="6B161DAA" w14:textId="77777777" w:rsidR="009005D8" w:rsidRPr="009005D8" w:rsidRDefault="009005D8" w:rsidP="00273216">
            <w:pPr>
              <w:pStyle w:val="ConsPlusNormal"/>
              <w:jc w:val="both"/>
            </w:pPr>
            <w:r w:rsidRPr="009005D8">
              <w:t>Сгибание и складывание бумаги (Основные формы оригами и их преобразование)</w:t>
            </w:r>
          </w:p>
        </w:tc>
      </w:tr>
      <w:tr w:rsidR="009005D8" w:rsidRPr="009005D8" w14:paraId="67022185" w14:textId="77777777" w:rsidTr="00273216">
        <w:tc>
          <w:tcPr>
            <w:tcW w:w="1134" w:type="dxa"/>
            <w:vAlign w:val="center"/>
          </w:tcPr>
          <w:p w14:paraId="33C5C44B" w14:textId="77777777" w:rsidR="009005D8" w:rsidRPr="009005D8" w:rsidRDefault="009005D8" w:rsidP="00273216">
            <w:pPr>
              <w:pStyle w:val="ConsPlusNormal"/>
              <w:jc w:val="center"/>
            </w:pPr>
            <w:r w:rsidRPr="009005D8">
              <w:t>Урок 19</w:t>
            </w:r>
          </w:p>
        </w:tc>
        <w:tc>
          <w:tcPr>
            <w:tcW w:w="7937" w:type="dxa"/>
            <w:vAlign w:val="center"/>
          </w:tcPr>
          <w:p w14:paraId="450835BB" w14:textId="77777777" w:rsidR="009005D8" w:rsidRPr="009005D8" w:rsidRDefault="009005D8" w:rsidP="00273216">
            <w:pPr>
              <w:pStyle w:val="ConsPlusNormal"/>
              <w:jc w:val="both"/>
            </w:pPr>
            <w:r w:rsidRPr="009005D8">
              <w:t>Складывание бумажной детали гармошкой</w:t>
            </w:r>
          </w:p>
        </w:tc>
      </w:tr>
      <w:tr w:rsidR="009005D8" w:rsidRPr="009005D8" w14:paraId="6EFFB17E" w14:textId="77777777" w:rsidTr="00273216">
        <w:tc>
          <w:tcPr>
            <w:tcW w:w="1134" w:type="dxa"/>
            <w:vAlign w:val="center"/>
          </w:tcPr>
          <w:p w14:paraId="57CCDC4F" w14:textId="77777777" w:rsidR="009005D8" w:rsidRPr="009005D8" w:rsidRDefault="009005D8" w:rsidP="00273216">
            <w:pPr>
              <w:pStyle w:val="ConsPlusNormal"/>
              <w:jc w:val="center"/>
            </w:pPr>
            <w:r w:rsidRPr="009005D8">
              <w:t>Урок 20</w:t>
            </w:r>
          </w:p>
        </w:tc>
        <w:tc>
          <w:tcPr>
            <w:tcW w:w="7937" w:type="dxa"/>
            <w:vAlign w:val="center"/>
          </w:tcPr>
          <w:p w14:paraId="692C993D" w14:textId="77777777" w:rsidR="009005D8" w:rsidRPr="009005D8" w:rsidRDefault="009005D8" w:rsidP="00273216">
            <w:pPr>
              <w:pStyle w:val="ConsPlusNormal"/>
              <w:jc w:val="both"/>
            </w:pPr>
            <w:r w:rsidRPr="009005D8">
              <w:t>Режущий инструмент ножницы. Их назначение, конструкция. Правила пользования</w:t>
            </w:r>
          </w:p>
        </w:tc>
      </w:tr>
      <w:tr w:rsidR="009005D8" w:rsidRPr="009005D8" w14:paraId="13597D00" w14:textId="77777777" w:rsidTr="00273216">
        <w:tc>
          <w:tcPr>
            <w:tcW w:w="1134" w:type="dxa"/>
            <w:vAlign w:val="center"/>
          </w:tcPr>
          <w:p w14:paraId="62492409" w14:textId="77777777" w:rsidR="009005D8" w:rsidRPr="009005D8" w:rsidRDefault="009005D8" w:rsidP="00273216">
            <w:pPr>
              <w:pStyle w:val="ConsPlusNormal"/>
              <w:jc w:val="center"/>
            </w:pPr>
            <w:r w:rsidRPr="009005D8">
              <w:t>Урок 21</w:t>
            </w:r>
          </w:p>
        </w:tc>
        <w:tc>
          <w:tcPr>
            <w:tcW w:w="7937" w:type="dxa"/>
            <w:vAlign w:val="center"/>
          </w:tcPr>
          <w:p w14:paraId="2AF85173" w14:textId="77777777" w:rsidR="009005D8" w:rsidRPr="009005D8" w:rsidRDefault="009005D8" w:rsidP="00273216">
            <w:pPr>
              <w:pStyle w:val="ConsPlusNormal"/>
              <w:jc w:val="both"/>
            </w:pPr>
            <w:r w:rsidRPr="009005D8">
              <w:t>Приемы резания ножницами по прямой, кривой и ломаной линиям</w:t>
            </w:r>
          </w:p>
        </w:tc>
      </w:tr>
      <w:tr w:rsidR="009005D8" w:rsidRPr="009005D8" w14:paraId="3DD6B9A1" w14:textId="77777777" w:rsidTr="00273216">
        <w:tc>
          <w:tcPr>
            <w:tcW w:w="1134" w:type="dxa"/>
            <w:vAlign w:val="center"/>
          </w:tcPr>
          <w:p w14:paraId="6B1D22C4" w14:textId="77777777" w:rsidR="009005D8" w:rsidRPr="009005D8" w:rsidRDefault="009005D8" w:rsidP="00273216">
            <w:pPr>
              <w:pStyle w:val="ConsPlusNormal"/>
              <w:jc w:val="center"/>
            </w:pPr>
            <w:r w:rsidRPr="009005D8">
              <w:t>Урок 22</w:t>
            </w:r>
          </w:p>
        </w:tc>
        <w:tc>
          <w:tcPr>
            <w:tcW w:w="7937" w:type="dxa"/>
            <w:vAlign w:val="center"/>
          </w:tcPr>
          <w:p w14:paraId="57CBBB21" w14:textId="77777777" w:rsidR="009005D8" w:rsidRPr="009005D8" w:rsidRDefault="009005D8" w:rsidP="00273216">
            <w:pPr>
              <w:pStyle w:val="ConsPlusNormal"/>
              <w:jc w:val="both"/>
            </w:pPr>
            <w:r w:rsidRPr="009005D8">
              <w:t>Резаная аппликация</w:t>
            </w:r>
          </w:p>
        </w:tc>
      </w:tr>
      <w:tr w:rsidR="009005D8" w:rsidRPr="009005D8" w14:paraId="054B7E93" w14:textId="77777777" w:rsidTr="00273216">
        <w:tc>
          <w:tcPr>
            <w:tcW w:w="1134" w:type="dxa"/>
            <w:vAlign w:val="center"/>
          </w:tcPr>
          <w:p w14:paraId="719C2AC1" w14:textId="77777777" w:rsidR="009005D8" w:rsidRPr="009005D8" w:rsidRDefault="009005D8" w:rsidP="00273216">
            <w:pPr>
              <w:pStyle w:val="ConsPlusNormal"/>
              <w:jc w:val="center"/>
            </w:pPr>
            <w:r w:rsidRPr="009005D8">
              <w:t>Урок 23</w:t>
            </w:r>
          </w:p>
        </w:tc>
        <w:tc>
          <w:tcPr>
            <w:tcW w:w="7937" w:type="dxa"/>
            <w:vAlign w:val="center"/>
          </w:tcPr>
          <w:p w14:paraId="0F212314" w14:textId="77777777" w:rsidR="009005D8" w:rsidRPr="009005D8" w:rsidRDefault="009005D8" w:rsidP="00273216">
            <w:pPr>
              <w:pStyle w:val="ConsPlusNormal"/>
              <w:jc w:val="both"/>
            </w:pPr>
            <w:r w:rsidRPr="009005D8">
              <w:t>Шаблон - приспособление для разметки деталей. Разметка по шаблону</w:t>
            </w:r>
          </w:p>
        </w:tc>
      </w:tr>
      <w:tr w:rsidR="009005D8" w:rsidRPr="009005D8" w14:paraId="7FBBD4AD" w14:textId="77777777" w:rsidTr="00273216">
        <w:tc>
          <w:tcPr>
            <w:tcW w:w="1134" w:type="dxa"/>
            <w:vAlign w:val="center"/>
          </w:tcPr>
          <w:p w14:paraId="3C438BBE" w14:textId="77777777" w:rsidR="009005D8" w:rsidRPr="009005D8" w:rsidRDefault="009005D8" w:rsidP="00273216">
            <w:pPr>
              <w:pStyle w:val="ConsPlusNormal"/>
              <w:jc w:val="center"/>
            </w:pPr>
            <w:r w:rsidRPr="009005D8">
              <w:t>Урок 24</w:t>
            </w:r>
          </w:p>
        </w:tc>
        <w:tc>
          <w:tcPr>
            <w:tcW w:w="7937" w:type="dxa"/>
            <w:vAlign w:val="center"/>
          </w:tcPr>
          <w:p w14:paraId="0654D6A9" w14:textId="77777777" w:rsidR="009005D8" w:rsidRPr="009005D8" w:rsidRDefault="009005D8" w:rsidP="00273216">
            <w:pPr>
              <w:pStyle w:val="ConsPlusNormal"/>
              <w:jc w:val="both"/>
            </w:pPr>
            <w:r w:rsidRPr="009005D8">
              <w:t>Разметка по шаблону и вырезание нескольких деталей из бумаги</w:t>
            </w:r>
          </w:p>
        </w:tc>
      </w:tr>
      <w:tr w:rsidR="009005D8" w:rsidRPr="009005D8" w14:paraId="765C469B" w14:textId="77777777" w:rsidTr="00273216">
        <w:tc>
          <w:tcPr>
            <w:tcW w:w="1134" w:type="dxa"/>
            <w:vAlign w:val="center"/>
          </w:tcPr>
          <w:p w14:paraId="63DAF565" w14:textId="77777777" w:rsidR="009005D8" w:rsidRPr="009005D8" w:rsidRDefault="009005D8" w:rsidP="00273216">
            <w:pPr>
              <w:pStyle w:val="ConsPlusNormal"/>
              <w:jc w:val="center"/>
            </w:pPr>
            <w:r w:rsidRPr="009005D8">
              <w:t>Урок 25</w:t>
            </w:r>
          </w:p>
        </w:tc>
        <w:tc>
          <w:tcPr>
            <w:tcW w:w="7937" w:type="dxa"/>
            <w:vAlign w:val="center"/>
          </w:tcPr>
          <w:p w14:paraId="620509F7" w14:textId="77777777" w:rsidR="009005D8" w:rsidRPr="009005D8" w:rsidRDefault="009005D8" w:rsidP="00273216">
            <w:pPr>
              <w:pStyle w:val="ConsPlusNormal"/>
              <w:jc w:val="both"/>
            </w:pPr>
            <w:r w:rsidRPr="009005D8">
              <w:t>Преобразование правильных форм в неправильные</w:t>
            </w:r>
          </w:p>
        </w:tc>
      </w:tr>
      <w:tr w:rsidR="009005D8" w:rsidRPr="009005D8" w14:paraId="29B789DB" w14:textId="77777777" w:rsidTr="00273216">
        <w:tc>
          <w:tcPr>
            <w:tcW w:w="1134" w:type="dxa"/>
            <w:vAlign w:val="center"/>
          </w:tcPr>
          <w:p w14:paraId="4D0DAE81" w14:textId="77777777" w:rsidR="009005D8" w:rsidRPr="009005D8" w:rsidRDefault="009005D8" w:rsidP="00273216">
            <w:pPr>
              <w:pStyle w:val="ConsPlusNormal"/>
              <w:jc w:val="center"/>
            </w:pPr>
            <w:r w:rsidRPr="009005D8">
              <w:t>Урок 26</w:t>
            </w:r>
          </w:p>
        </w:tc>
        <w:tc>
          <w:tcPr>
            <w:tcW w:w="7937" w:type="dxa"/>
            <w:vAlign w:val="center"/>
          </w:tcPr>
          <w:p w14:paraId="20EC70FE" w14:textId="77777777" w:rsidR="009005D8" w:rsidRPr="009005D8" w:rsidRDefault="009005D8" w:rsidP="00273216">
            <w:pPr>
              <w:pStyle w:val="ConsPlusNormal"/>
              <w:jc w:val="both"/>
            </w:pPr>
            <w:r w:rsidRPr="009005D8">
              <w:t>Составление композиций из деталей разных форм</w:t>
            </w:r>
          </w:p>
        </w:tc>
      </w:tr>
      <w:tr w:rsidR="009005D8" w:rsidRPr="009005D8" w14:paraId="2D60EA2B" w14:textId="77777777" w:rsidTr="00273216">
        <w:tc>
          <w:tcPr>
            <w:tcW w:w="1134" w:type="dxa"/>
            <w:vAlign w:val="center"/>
          </w:tcPr>
          <w:p w14:paraId="01305846" w14:textId="77777777" w:rsidR="009005D8" w:rsidRPr="009005D8" w:rsidRDefault="009005D8" w:rsidP="00273216">
            <w:pPr>
              <w:pStyle w:val="ConsPlusNormal"/>
              <w:jc w:val="center"/>
            </w:pPr>
            <w:r w:rsidRPr="009005D8">
              <w:t>Урок 27</w:t>
            </w:r>
          </w:p>
        </w:tc>
        <w:tc>
          <w:tcPr>
            <w:tcW w:w="7937" w:type="dxa"/>
            <w:vAlign w:val="center"/>
          </w:tcPr>
          <w:p w14:paraId="36B7345F" w14:textId="77777777" w:rsidR="009005D8" w:rsidRPr="009005D8" w:rsidRDefault="009005D8" w:rsidP="00273216">
            <w:pPr>
              <w:pStyle w:val="ConsPlusNormal"/>
              <w:jc w:val="both"/>
            </w:pPr>
            <w:r w:rsidRPr="009005D8">
              <w:t>Изготовление деталей по шаблону из тонкого картона</w:t>
            </w:r>
          </w:p>
        </w:tc>
      </w:tr>
      <w:tr w:rsidR="009005D8" w:rsidRPr="009005D8" w14:paraId="2C880CFC" w14:textId="77777777" w:rsidTr="00273216">
        <w:tc>
          <w:tcPr>
            <w:tcW w:w="1134" w:type="dxa"/>
            <w:vAlign w:val="center"/>
          </w:tcPr>
          <w:p w14:paraId="7A0447C3" w14:textId="77777777" w:rsidR="009005D8" w:rsidRPr="009005D8" w:rsidRDefault="009005D8" w:rsidP="00273216">
            <w:pPr>
              <w:pStyle w:val="ConsPlusNormal"/>
              <w:jc w:val="center"/>
            </w:pPr>
            <w:r w:rsidRPr="009005D8">
              <w:t>Урок 28</w:t>
            </w:r>
          </w:p>
        </w:tc>
        <w:tc>
          <w:tcPr>
            <w:tcW w:w="7937" w:type="dxa"/>
            <w:vAlign w:val="center"/>
          </w:tcPr>
          <w:p w14:paraId="1142035F" w14:textId="77777777" w:rsidR="009005D8" w:rsidRPr="009005D8" w:rsidRDefault="009005D8" w:rsidP="00273216">
            <w:pPr>
              <w:pStyle w:val="ConsPlusNormal"/>
              <w:jc w:val="both"/>
            </w:pPr>
            <w:r w:rsidRPr="009005D8">
              <w:t>Общее представление о тканях и нитках</w:t>
            </w:r>
          </w:p>
        </w:tc>
      </w:tr>
      <w:tr w:rsidR="009005D8" w:rsidRPr="009005D8" w14:paraId="20AB16D7" w14:textId="77777777" w:rsidTr="00273216">
        <w:tc>
          <w:tcPr>
            <w:tcW w:w="1134" w:type="dxa"/>
            <w:vAlign w:val="center"/>
          </w:tcPr>
          <w:p w14:paraId="7A66DF3C" w14:textId="77777777" w:rsidR="009005D8" w:rsidRPr="009005D8" w:rsidRDefault="009005D8" w:rsidP="00273216">
            <w:pPr>
              <w:pStyle w:val="ConsPlusNormal"/>
              <w:jc w:val="center"/>
            </w:pPr>
            <w:r w:rsidRPr="009005D8">
              <w:t>Урок 29</w:t>
            </w:r>
          </w:p>
        </w:tc>
        <w:tc>
          <w:tcPr>
            <w:tcW w:w="7937" w:type="dxa"/>
            <w:vAlign w:val="center"/>
          </w:tcPr>
          <w:p w14:paraId="578EE9C5" w14:textId="77777777" w:rsidR="009005D8" w:rsidRPr="009005D8" w:rsidRDefault="009005D8" w:rsidP="00273216">
            <w:pPr>
              <w:pStyle w:val="ConsPlusNormal"/>
              <w:jc w:val="both"/>
            </w:pPr>
            <w:r w:rsidRPr="009005D8">
              <w:t>Швейные иглы и приспособления. Назначение. Правила обращения. Строчка прямого стежка</w:t>
            </w:r>
          </w:p>
        </w:tc>
      </w:tr>
      <w:tr w:rsidR="009005D8" w:rsidRPr="009005D8" w14:paraId="4202A383" w14:textId="77777777" w:rsidTr="00273216">
        <w:tc>
          <w:tcPr>
            <w:tcW w:w="1134" w:type="dxa"/>
            <w:vAlign w:val="center"/>
          </w:tcPr>
          <w:p w14:paraId="5E97FBA3" w14:textId="77777777" w:rsidR="009005D8" w:rsidRPr="009005D8" w:rsidRDefault="009005D8" w:rsidP="00273216">
            <w:pPr>
              <w:pStyle w:val="ConsPlusNormal"/>
              <w:jc w:val="center"/>
            </w:pPr>
            <w:r w:rsidRPr="009005D8">
              <w:t>Урок 30</w:t>
            </w:r>
          </w:p>
        </w:tc>
        <w:tc>
          <w:tcPr>
            <w:tcW w:w="7937" w:type="dxa"/>
            <w:vAlign w:val="center"/>
          </w:tcPr>
          <w:p w14:paraId="079D8BA3" w14:textId="77777777" w:rsidR="009005D8" w:rsidRPr="009005D8" w:rsidRDefault="009005D8" w:rsidP="00273216">
            <w:pPr>
              <w:pStyle w:val="ConsPlusNormal"/>
              <w:jc w:val="both"/>
            </w:pPr>
            <w:r w:rsidRPr="009005D8">
              <w:t>Вышивка - способ отделки изделий. Мережка (осыпание края заготовки из ткани)</w:t>
            </w:r>
          </w:p>
        </w:tc>
      </w:tr>
      <w:tr w:rsidR="009005D8" w:rsidRPr="009005D8" w14:paraId="40139C66" w14:textId="77777777" w:rsidTr="00273216">
        <w:tc>
          <w:tcPr>
            <w:tcW w:w="1134" w:type="dxa"/>
            <w:vAlign w:val="center"/>
          </w:tcPr>
          <w:p w14:paraId="7A47B460" w14:textId="77777777" w:rsidR="009005D8" w:rsidRPr="009005D8" w:rsidRDefault="009005D8" w:rsidP="00273216">
            <w:pPr>
              <w:pStyle w:val="ConsPlusNormal"/>
              <w:jc w:val="center"/>
            </w:pPr>
            <w:r w:rsidRPr="009005D8">
              <w:t>Урок 31</w:t>
            </w:r>
          </w:p>
        </w:tc>
        <w:tc>
          <w:tcPr>
            <w:tcW w:w="7937" w:type="dxa"/>
            <w:vAlign w:val="center"/>
          </w:tcPr>
          <w:p w14:paraId="2BDFB446" w14:textId="77777777" w:rsidR="009005D8" w:rsidRPr="009005D8" w:rsidRDefault="009005D8" w:rsidP="00273216">
            <w:pPr>
              <w:pStyle w:val="ConsPlusNormal"/>
              <w:jc w:val="both"/>
            </w:pPr>
            <w:r w:rsidRPr="009005D8">
              <w:t>Строчка прямого стежка, ее варианты - перевивы</w:t>
            </w:r>
          </w:p>
        </w:tc>
      </w:tr>
      <w:tr w:rsidR="009005D8" w:rsidRPr="009005D8" w14:paraId="47EBB868" w14:textId="77777777" w:rsidTr="00273216">
        <w:tc>
          <w:tcPr>
            <w:tcW w:w="1134" w:type="dxa"/>
            <w:vAlign w:val="center"/>
          </w:tcPr>
          <w:p w14:paraId="4B63CD05" w14:textId="77777777" w:rsidR="009005D8" w:rsidRPr="009005D8" w:rsidRDefault="009005D8" w:rsidP="00273216">
            <w:pPr>
              <w:pStyle w:val="ConsPlusNormal"/>
              <w:jc w:val="center"/>
            </w:pPr>
            <w:r w:rsidRPr="009005D8">
              <w:t>Урок 32</w:t>
            </w:r>
          </w:p>
        </w:tc>
        <w:tc>
          <w:tcPr>
            <w:tcW w:w="7937" w:type="dxa"/>
            <w:vAlign w:val="center"/>
          </w:tcPr>
          <w:p w14:paraId="4EBD1C19" w14:textId="77777777" w:rsidR="009005D8" w:rsidRPr="009005D8" w:rsidRDefault="009005D8" w:rsidP="00273216">
            <w:pPr>
              <w:pStyle w:val="ConsPlusNormal"/>
              <w:jc w:val="both"/>
            </w:pPr>
            <w:r w:rsidRPr="009005D8">
              <w:t>Отделка швейного изделия (салфетки, закладки) строчками прямого стежка</w:t>
            </w:r>
          </w:p>
        </w:tc>
      </w:tr>
      <w:tr w:rsidR="009005D8" w:rsidRPr="009005D8" w14:paraId="275C2259" w14:textId="77777777" w:rsidTr="00273216">
        <w:tc>
          <w:tcPr>
            <w:tcW w:w="1134" w:type="dxa"/>
            <w:vAlign w:val="center"/>
          </w:tcPr>
          <w:p w14:paraId="390E5901" w14:textId="77777777" w:rsidR="009005D8" w:rsidRPr="009005D8" w:rsidRDefault="009005D8" w:rsidP="00273216">
            <w:pPr>
              <w:pStyle w:val="ConsPlusNormal"/>
              <w:jc w:val="center"/>
            </w:pPr>
            <w:r w:rsidRPr="009005D8">
              <w:t>Урок 33</w:t>
            </w:r>
          </w:p>
        </w:tc>
        <w:tc>
          <w:tcPr>
            <w:tcW w:w="7937" w:type="dxa"/>
            <w:vAlign w:val="center"/>
          </w:tcPr>
          <w:p w14:paraId="7679526D" w14:textId="77777777" w:rsidR="009005D8" w:rsidRPr="009005D8" w:rsidRDefault="009005D8" w:rsidP="00273216">
            <w:pPr>
              <w:pStyle w:val="ConsPlusNormal"/>
              <w:jc w:val="both"/>
            </w:pPr>
            <w:r w:rsidRPr="009005D8">
              <w:t>Выставка работ. Итоговое занятие</w:t>
            </w:r>
          </w:p>
        </w:tc>
      </w:tr>
      <w:tr w:rsidR="009005D8" w:rsidRPr="009005D8" w14:paraId="20F3CDFC" w14:textId="77777777" w:rsidTr="00273216">
        <w:tc>
          <w:tcPr>
            <w:tcW w:w="9071" w:type="dxa"/>
            <w:gridSpan w:val="2"/>
          </w:tcPr>
          <w:p w14:paraId="149E88D3" w14:textId="77777777" w:rsidR="009005D8" w:rsidRPr="009005D8" w:rsidRDefault="009005D8" w:rsidP="00273216">
            <w:pPr>
              <w:pStyle w:val="ConsPlusNormal"/>
              <w:jc w:val="both"/>
            </w:pPr>
            <w:r w:rsidRPr="009005D8">
              <w:t>ОБЩЕЕ КОЛИЧЕСТВО УРОКОВ ПО ПРОГРАММЕ: 33</w:t>
            </w:r>
          </w:p>
        </w:tc>
      </w:tr>
    </w:tbl>
    <w:p w14:paraId="44321364" w14:textId="77777777" w:rsidR="009005D8" w:rsidRPr="009005D8" w:rsidRDefault="009005D8" w:rsidP="009005D8">
      <w:pPr>
        <w:pStyle w:val="ConsPlusNormal"/>
        <w:jc w:val="both"/>
      </w:pPr>
    </w:p>
    <w:p w14:paraId="60517B6C" w14:textId="77777777" w:rsidR="009005D8" w:rsidRPr="009005D8" w:rsidRDefault="009005D8" w:rsidP="009005D8">
      <w:pPr>
        <w:pStyle w:val="ConsPlusNormal"/>
        <w:jc w:val="both"/>
      </w:pPr>
      <w:r w:rsidRPr="009005D8">
        <w:t>2 класс</w:t>
      </w:r>
    </w:p>
    <w:p w14:paraId="30F8C3C3" w14:textId="77777777" w:rsidR="009005D8" w:rsidRPr="009005D8" w:rsidRDefault="009005D8" w:rsidP="009005D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005D8" w:rsidRPr="009005D8" w14:paraId="39018B9B" w14:textId="77777777" w:rsidTr="00273216">
        <w:tc>
          <w:tcPr>
            <w:tcW w:w="1134" w:type="dxa"/>
          </w:tcPr>
          <w:p w14:paraId="527AEE66" w14:textId="77777777" w:rsidR="009005D8" w:rsidRPr="009005D8" w:rsidRDefault="009005D8" w:rsidP="00273216">
            <w:pPr>
              <w:pStyle w:val="ConsPlusNormal"/>
              <w:jc w:val="center"/>
            </w:pPr>
            <w:r w:rsidRPr="009005D8">
              <w:lastRenderedPageBreak/>
              <w:t>N урока</w:t>
            </w:r>
          </w:p>
        </w:tc>
        <w:tc>
          <w:tcPr>
            <w:tcW w:w="7937" w:type="dxa"/>
          </w:tcPr>
          <w:p w14:paraId="5118A1BC" w14:textId="77777777" w:rsidR="009005D8" w:rsidRPr="009005D8" w:rsidRDefault="009005D8" w:rsidP="00273216">
            <w:pPr>
              <w:pStyle w:val="ConsPlusNormal"/>
              <w:jc w:val="center"/>
            </w:pPr>
            <w:r w:rsidRPr="009005D8">
              <w:t>Тема урока</w:t>
            </w:r>
          </w:p>
        </w:tc>
      </w:tr>
      <w:tr w:rsidR="009005D8" w:rsidRPr="009005D8" w14:paraId="50308A32" w14:textId="77777777" w:rsidTr="00273216">
        <w:tc>
          <w:tcPr>
            <w:tcW w:w="1134" w:type="dxa"/>
            <w:vAlign w:val="center"/>
          </w:tcPr>
          <w:p w14:paraId="0B5578C7" w14:textId="77777777" w:rsidR="009005D8" w:rsidRPr="009005D8" w:rsidRDefault="009005D8" w:rsidP="00273216">
            <w:pPr>
              <w:pStyle w:val="ConsPlusNormal"/>
              <w:jc w:val="both"/>
            </w:pPr>
            <w:r w:rsidRPr="009005D8">
              <w:t>Урок 1</w:t>
            </w:r>
          </w:p>
        </w:tc>
        <w:tc>
          <w:tcPr>
            <w:tcW w:w="7937" w:type="dxa"/>
            <w:vAlign w:val="center"/>
          </w:tcPr>
          <w:p w14:paraId="690717FF" w14:textId="77777777" w:rsidR="009005D8" w:rsidRPr="009005D8" w:rsidRDefault="009005D8" w:rsidP="00273216">
            <w:pPr>
              <w:pStyle w:val="ConsPlusNormal"/>
              <w:jc w:val="both"/>
            </w:pPr>
            <w:r w:rsidRPr="009005D8">
              <w:t>Мастера и их профессии. Повторение и обобщение пройденного в первом классе</w:t>
            </w:r>
          </w:p>
        </w:tc>
      </w:tr>
      <w:tr w:rsidR="009005D8" w:rsidRPr="009005D8" w14:paraId="50DD1831" w14:textId="77777777" w:rsidTr="00273216">
        <w:tc>
          <w:tcPr>
            <w:tcW w:w="1134" w:type="dxa"/>
            <w:vAlign w:val="center"/>
          </w:tcPr>
          <w:p w14:paraId="713283F7" w14:textId="77777777" w:rsidR="009005D8" w:rsidRPr="009005D8" w:rsidRDefault="009005D8" w:rsidP="00273216">
            <w:pPr>
              <w:pStyle w:val="ConsPlusNormal"/>
              <w:jc w:val="both"/>
            </w:pPr>
            <w:r w:rsidRPr="009005D8">
              <w:t>Урок 2</w:t>
            </w:r>
          </w:p>
        </w:tc>
        <w:tc>
          <w:tcPr>
            <w:tcW w:w="7937" w:type="dxa"/>
            <w:vAlign w:val="center"/>
          </w:tcPr>
          <w:p w14:paraId="39FD98D6" w14:textId="77777777" w:rsidR="009005D8" w:rsidRPr="009005D8" w:rsidRDefault="009005D8" w:rsidP="00273216">
            <w:pPr>
              <w:pStyle w:val="ConsPlusNormal"/>
              <w:jc w:val="both"/>
            </w:pPr>
            <w:r w:rsidRPr="009005D8">
              <w:t>Средства художественной выразительности: цвет, форма, размер. Общее представление</w:t>
            </w:r>
          </w:p>
        </w:tc>
      </w:tr>
      <w:tr w:rsidR="009005D8" w:rsidRPr="009005D8" w14:paraId="08CAB6B2" w14:textId="77777777" w:rsidTr="00273216">
        <w:tc>
          <w:tcPr>
            <w:tcW w:w="1134" w:type="dxa"/>
            <w:vAlign w:val="center"/>
          </w:tcPr>
          <w:p w14:paraId="4CF5F075" w14:textId="77777777" w:rsidR="009005D8" w:rsidRPr="009005D8" w:rsidRDefault="009005D8" w:rsidP="00273216">
            <w:pPr>
              <w:pStyle w:val="ConsPlusNormal"/>
              <w:jc w:val="both"/>
            </w:pPr>
            <w:r w:rsidRPr="009005D8">
              <w:t>Урок 3</w:t>
            </w:r>
          </w:p>
        </w:tc>
        <w:tc>
          <w:tcPr>
            <w:tcW w:w="7937" w:type="dxa"/>
            <w:vAlign w:val="center"/>
          </w:tcPr>
          <w:p w14:paraId="12169E7C" w14:textId="77777777" w:rsidR="009005D8" w:rsidRPr="009005D8" w:rsidRDefault="009005D8" w:rsidP="00273216">
            <w:pPr>
              <w:pStyle w:val="ConsPlusNormal"/>
              <w:jc w:val="both"/>
            </w:pPr>
            <w:r w:rsidRPr="009005D8">
              <w:t>Средства художественной выразительности: цвет в композиции</w:t>
            </w:r>
          </w:p>
        </w:tc>
      </w:tr>
      <w:tr w:rsidR="009005D8" w:rsidRPr="009005D8" w14:paraId="626B7A51" w14:textId="77777777" w:rsidTr="00273216">
        <w:tc>
          <w:tcPr>
            <w:tcW w:w="1134" w:type="dxa"/>
            <w:vAlign w:val="center"/>
          </w:tcPr>
          <w:p w14:paraId="63CF6E41" w14:textId="77777777" w:rsidR="009005D8" w:rsidRPr="009005D8" w:rsidRDefault="009005D8" w:rsidP="00273216">
            <w:pPr>
              <w:pStyle w:val="ConsPlusNormal"/>
              <w:jc w:val="both"/>
            </w:pPr>
            <w:r w:rsidRPr="009005D8">
              <w:t>Урок 4</w:t>
            </w:r>
          </w:p>
        </w:tc>
        <w:tc>
          <w:tcPr>
            <w:tcW w:w="7937" w:type="dxa"/>
            <w:vAlign w:val="center"/>
          </w:tcPr>
          <w:p w14:paraId="27C5982B" w14:textId="77777777" w:rsidR="009005D8" w:rsidRPr="009005D8" w:rsidRDefault="009005D8" w:rsidP="00273216">
            <w:pPr>
              <w:pStyle w:val="ConsPlusNormal"/>
              <w:jc w:val="both"/>
            </w:pPr>
            <w:r w:rsidRPr="009005D8">
              <w:t>Виды цветочных композиций (центральная, вертикальная, горизонтальная)</w:t>
            </w:r>
          </w:p>
        </w:tc>
      </w:tr>
      <w:tr w:rsidR="009005D8" w:rsidRPr="009005D8" w14:paraId="10DEC42C" w14:textId="77777777" w:rsidTr="00273216">
        <w:tc>
          <w:tcPr>
            <w:tcW w:w="1134" w:type="dxa"/>
            <w:vAlign w:val="center"/>
          </w:tcPr>
          <w:p w14:paraId="50406751" w14:textId="77777777" w:rsidR="009005D8" w:rsidRPr="009005D8" w:rsidRDefault="009005D8" w:rsidP="00273216">
            <w:pPr>
              <w:pStyle w:val="ConsPlusNormal"/>
              <w:jc w:val="both"/>
            </w:pPr>
            <w:r w:rsidRPr="009005D8">
              <w:t>Урок 5</w:t>
            </w:r>
          </w:p>
        </w:tc>
        <w:tc>
          <w:tcPr>
            <w:tcW w:w="7937" w:type="dxa"/>
            <w:vAlign w:val="center"/>
          </w:tcPr>
          <w:p w14:paraId="51C86BDC" w14:textId="77777777" w:rsidR="009005D8" w:rsidRPr="009005D8" w:rsidRDefault="009005D8" w:rsidP="00273216">
            <w:pPr>
              <w:pStyle w:val="ConsPlusNormal"/>
              <w:jc w:val="both"/>
            </w:pPr>
            <w:r w:rsidRPr="009005D8">
              <w:t>Светотень. Способы ее получения формообразованием белых бумажных деталей</w:t>
            </w:r>
          </w:p>
        </w:tc>
      </w:tr>
      <w:tr w:rsidR="009005D8" w:rsidRPr="009005D8" w14:paraId="4F8D2BED" w14:textId="77777777" w:rsidTr="00273216">
        <w:tc>
          <w:tcPr>
            <w:tcW w:w="1134" w:type="dxa"/>
            <w:vAlign w:val="center"/>
          </w:tcPr>
          <w:p w14:paraId="4D187904" w14:textId="77777777" w:rsidR="009005D8" w:rsidRPr="009005D8" w:rsidRDefault="009005D8" w:rsidP="00273216">
            <w:pPr>
              <w:pStyle w:val="ConsPlusNormal"/>
              <w:jc w:val="both"/>
            </w:pPr>
            <w:r w:rsidRPr="009005D8">
              <w:t>Урок 6</w:t>
            </w:r>
          </w:p>
        </w:tc>
        <w:tc>
          <w:tcPr>
            <w:tcW w:w="7937" w:type="dxa"/>
            <w:vAlign w:val="center"/>
          </w:tcPr>
          <w:p w14:paraId="3EE76EA9" w14:textId="77777777" w:rsidR="009005D8" w:rsidRPr="009005D8" w:rsidRDefault="009005D8" w:rsidP="00273216">
            <w:pPr>
              <w:pStyle w:val="ConsPlusNormal"/>
              <w:jc w:val="both"/>
            </w:pPr>
            <w:proofErr w:type="spellStart"/>
            <w:r w:rsidRPr="009005D8">
              <w:t>Биговка</w:t>
            </w:r>
            <w:proofErr w:type="spellEnd"/>
            <w:r w:rsidRPr="009005D8">
              <w:t xml:space="preserve"> - способ сгибания тонкого картона и плотных видов бумаги</w:t>
            </w:r>
          </w:p>
        </w:tc>
      </w:tr>
      <w:tr w:rsidR="009005D8" w:rsidRPr="009005D8" w14:paraId="007E235F" w14:textId="77777777" w:rsidTr="00273216">
        <w:tc>
          <w:tcPr>
            <w:tcW w:w="1134" w:type="dxa"/>
            <w:vAlign w:val="center"/>
          </w:tcPr>
          <w:p w14:paraId="75DAF777" w14:textId="77777777" w:rsidR="009005D8" w:rsidRPr="009005D8" w:rsidRDefault="009005D8" w:rsidP="00273216">
            <w:pPr>
              <w:pStyle w:val="ConsPlusNormal"/>
              <w:jc w:val="both"/>
            </w:pPr>
            <w:r w:rsidRPr="009005D8">
              <w:t>Урок 7</w:t>
            </w:r>
          </w:p>
        </w:tc>
        <w:tc>
          <w:tcPr>
            <w:tcW w:w="7937" w:type="dxa"/>
            <w:vAlign w:val="center"/>
          </w:tcPr>
          <w:p w14:paraId="6C547E4C" w14:textId="77777777" w:rsidR="009005D8" w:rsidRPr="009005D8" w:rsidRDefault="009005D8" w:rsidP="00273216">
            <w:pPr>
              <w:pStyle w:val="ConsPlusNormal"/>
              <w:jc w:val="both"/>
            </w:pPr>
            <w:proofErr w:type="spellStart"/>
            <w:r w:rsidRPr="009005D8">
              <w:t>Биговка</w:t>
            </w:r>
            <w:proofErr w:type="spellEnd"/>
            <w:r w:rsidRPr="009005D8">
              <w:t xml:space="preserve"> по кривым линиям</w:t>
            </w:r>
          </w:p>
        </w:tc>
      </w:tr>
      <w:tr w:rsidR="009005D8" w:rsidRPr="009005D8" w14:paraId="7262109D" w14:textId="77777777" w:rsidTr="00273216">
        <w:tc>
          <w:tcPr>
            <w:tcW w:w="1134" w:type="dxa"/>
            <w:vAlign w:val="center"/>
          </w:tcPr>
          <w:p w14:paraId="021FAD6F" w14:textId="77777777" w:rsidR="009005D8" w:rsidRPr="009005D8" w:rsidRDefault="009005D8" w:rsidP="00273216">
            <w:pPr>
              <w:pStyle w:val="ConsPlusNormal"/>
              <w:jc w:val="both"/>
            </w:pPr>
            <w:r w:rsidRPr="009005D8">
              <w:t>Урок 8</w:t>
            </w:r>
          </w:p>
        </w:tc>
        <w:tc>
          <w:tcPr>
            <w:tcW w:w="7937" w:type="dxa"/>
            <w:vAlign w:val="center"/>
          </w:tcPr>
          <w:p w14:paraId="144D3E77" w14:textId="77777777" w:rsidR="009005D8" w:rsidRPr="009005D8" w:rsidRDefault="009005D8" w:rsidP="00273216">
            <w:pPr>
              <w:pStyle w:val="ConsPlusNormal"/>
              <w:jc w:val="both"/>
            </w:pPr>
            <w:r w:rsidRPr="009005D8">
              <w:t>Изготовление сложных выпуклых форм на деталях из тонкого картона и плотных видов бумаги</w:t>
            </w:r>
          </w:p>
        </w:tc>
      </w:tr>
      <w:tr w:rsidR="009005D8" w:rsidRPr="009005D8" w14:paraId="1E713DAE" w14:textId="77777777" w:rsidTr="00273216">
        <w:tc>
          <w:tcPr>
            <w:tcW w:w="1134" w:type="dxa"/>
            <w:vAlign w:val="center"/>
          </w:tcPr>
          <w:p w14:paraId="37243D20" w14:textId="77777777" w:rsidR="009005D8" w:rsidRPr="009005D8" w:rsidRDefault="009005D8" w:rsidP="00273216">
            <w:pPr>
              <w:pStyle w:val="ConsPlusNormal"/>
              <w:jc w:val="both"/>
            </w:pPr>
            <w:r w:rsidRPr="009005D8">
              <w:t>Урок 9</w:t>
            </w:r>
          </w:p>
        </w:tc>
        <w:tc>
          <w:tcPr>
            <w:tcW w:w="7937" w:type="dxa"/>
            <w:vAlign w:val="center"/>
          </w:tcPr>
          <w:p w14:paraId="0449CE05" w14:textId="77777777" w:rsidR="009005D8" w:rsidRPr="009005D8" w:rsidRDefault="009005D8" w:rsidP="00273216">
            <w:pPr>
              <w:pStyle w:val="ConsPlusNormal"/>
              <w:jc w:val="both"/>
            </w:pPr>
            <w:r w:rsidRPr="009005D8">
              <w:t>Конструирование складной открытки со вставкой</w:t>
            </w:r>
          </w:p>
        </w:tc>
      </w:tr>
      <w:tr w:rsidR="009005D8" w:rsidRPr="009005D8" w14:paraId="5D42B2C9" w14:textId="77777777" w:rsidTr="00273216">
        <w:tc>
          <w:tcPr>
            <w:tcW w:w="1134" w:type="dxa"/>
            <w:vAlign w:val="center"/>
          </w:tcPr>
          <w:p w14:paraId="795807F6" w14:textId="77777777" w:rsidR="009005D8" w:rsidRPr="009005D8" w:rsidRDefault="009005D8" w:rsidP="00273216">
            <w:pPr>
              <w:pStyle w:val="ConsPlusNormal"/>
              <w:jc w:val="both"/>
            </w:pPr>
            <w:r w:rsidRPr="009005D8">
              <w:t>Урок 10</w:t>
            </w:r>
          </w:p>
        </w:tc>
        <w:tc>
          <w:tcPr>
            <w:tcW w:w="7937" w:type="dxa"/>
            <w:vAlign w:val="center"/>
          </w:tcPr>
          <w:p w14:paraId="41365AB5" w14:textId="77777777" w:rsidR="009005D8" w:rsidRPr="009005D8" w:rsidRDefault="009005D8" w:rsidP="00273216">
            <w:pPr>
              <w:pStyle w:val="ConsPlusNormal"/>
              <w:jc w:val="both"/>
            </w:pPr>
            <w:r w:rsidRPr="009005D8">
              <w:t>Технология и технологические операции ручной обработки материалов (общее представление)</w:t>
            </w:r>
          </w:p>
        </w:tc>
      </w:tr>
      <w:tr w:rsidR="009005D8" w:rsidRPr="009005D8" w14:paraId="096F690A" w14:textId="77777777" w:rsidTr="00273216">
        <w:tc>
          <w:tcPr>
            <w:tcW w:w="1134" w:type="dxa"/>
            <w:vAlign w:val="center"/>
          </w:tcPr>
          <w:p w14:paraId="62D1AB79" w14:textId="77777777" w:rsidR="009005D8" w:rsidRPr="009005D8" w:rsidRDefault="009005D8" w:rsidP="00273216">
            <w:pPr>
              <w:pStyle w:val="ConsPlusNormal"/>
              <w:jc w:val="both"/>
            </w:pPr>
            <w:r w:rsidRPr="009005D8">
              <w:t>Урок 11</w:t>
            </w:r>
          </w:p>
        </w:tc>
        <w:tc>
          <w:tcPr>
            <w:tcW w:w="7937" w:type="dxa"/>
            <w:vAlign w:val="center"/>
          </w:tcPr>
          <w:p w14:paraId="20AC34B9" w14:textId="77777777" w:rsidR="009005D8" w:rsidRPr="009005D8" w:rsidRDefault="009005D8" w:rsidP="00273216">
            <w:pPr>
              <w:pStyle w:val="ConsPlusNormal"/>
              <w:jc w:val="both"/>
            </w:pPr>
            <w:r w:rsidRPr="009005D8">
              <w:t>Линейка - чертежный (контрольно-измерительный) инструмент. Понятие "чертеж". Линии чертежа (основная толстая, тонкая, штрих и два пунктира)</w:t>
            </w:r>
          </w:p>
        </w:tc>
      </w:tr>
      <w:tr w:rsidR="009005D8" w:rsidRPr="009005D8" w14:paraId="608158EA" w14:textId="77777777" w:rsidTr="00273216">
        <w:tc>
          <w:tcPr>
            <w:tcW w:w="1134" w:type="dxa"/>
            <w:vAlign w:val="center"/>
          </w:tcPr>
          <w:p w14:paraId="121D5138" w14:textId="77777777" w:rsidR="009005D8" w:rsidRPr="009005D8" w:rsidRDefault="009005D8" w:rsidP="00273216">
            <w:pPr>
              <w:pStyle w:val="ConsPlusNormal"/>
              <w:jc w:val="both"/>
            </w:pPr>
            <w:r w:rsidRPr="009005D8">
              <w:t>Урок 12</w:t>
            </w:r>
          </w:p>
        </w:tc>
        <w:tc>
          <w:tcPr>
            <w:tcW w:w="7937" w:type="dxa"/>
            <w:vAlign w:val="center"/>
          </w:tcPr>
          <w:p w14:paraId="09C187BF" w14:textId="77777777" w:rsidR="009005D8" w:rsidRPr="009005D8" w:rsidRDefault="009005D8" w:rsidP="00273216">
            <w:pPr>
              <w:pStyle w:val="ConsPlusNormal"/>
              <w:jc w:val="both"/>
            </w:pPr>
            <w:r w:rsidRPr="009005D8">
              <w:t>Понятие "чертеж". Линии чертежа (основная толстая, тонкая, штрих и два пунктира)</w:t>
            </w:r>
          </w:p>
        </w:tc>
      </w:tr>
      <w:tr w:rsidR="009005D8" w:rsidRPr="009005D8" w14:paraId="29830B89" w14:textId="77777777" w:rsidTr="00273216">
        <w:tc>
          <w:tcPr>
            <w:tcW w:w="1134" w:type="dxa"/>
            <w:vAlign w:val="center"/>
          </w:tcPr>
          <w:p w14:paraId="5D3D017E" w14:textId="77777777" w:rsidR="009005D8" w:rsidRPr="009005D8" w:rsidRDefault="009005D8" w:rsidP="00273216">
            <w:pPr>
              <w:pStyle w:val="ConsPlusNormal"/>
              <w:jc w:val="both"/>
            </w:pPr>
            <w:r w:rsidRPr="009005D8">
              <w:t>Урок 13</w:t>
            </w:r>
          </w:p>
        </w:tc>
        <w:tc>
          <w:tcPr>
            <w:tcW w:w="7937" w:type="dxa"/>
            <w:vAlign w:val="center"/>
          </w:tcPr>
          <w:p w14:paraId="086F1B9D" w14:textId="77777777" w:rsidR="009005D8" w:rsidRPr="009005D8" w:rsidRDefault="009005D8" w:rsidP="00273216">
            <w:pPr>
              <w:pStyle w:val="ConsPlusNormal"/>
              <w:jc w:val="both"/>
            </w:pPr>
            <w:r w:rsidRPr="009005D8">
              <w:t>Разметка прямоугольных деталей от двух прямых углов по линейке</w:t>
            </w:r>
          </w:p>
        </w:tc>
      </w:tr>
      <w:tr w:rsidR="009005D8" w:rsidRPr="009005D8" w14:paraId="593038A2" w14:textId="77777777" w:rsidTr="00273216">
        <w:tc>
          <w:tcPr>
            <w:tcW w:w="1134" w:type="dxa"/>
            <w:vAlign w:val="center"/>
          </w:tcPr>
          <w:p w14:paraId="235E54C6" w14:textId="77777777" w:rsidR="009005D8" w:rsidRPr="009005D8" w:rsidRDefault="009005D8" w:rsidP="00273216">
            <w:pPr>
              <w:pStyle w:val="ConsPlusNormal"/>
              <w:jc w:val="both"/>
            </w:pPr>
            <w:r w:rsidRPr="009005D8">
              <w:t>Урок 14</w:t>
            </w:r>
          </w:p>
        </w:tc>
        <w:tc>
          <w:tcPr>
            <w:tcW w:w="7937" w:type="dxa"/>
            <w:vAlign w:val="center"/>
          </w:tcPr>
          <w:p w14:paraId="74E6E6C6" w14:textId="77777777" w:rsidR="009005D8" w:rsidRPr="009005D8" w:rsidRDefault="009005D8" w:rsidP="00273216">
            <w:pPr>
              <w:pStyle w:val="ConsPlusNormal"/>
              <w:jc w:val="both"/>
            </w:pPr>
            <w:r w:rsidRPr="009005D8">
              <w:t>Конструирование усложненных изделий из бумаги</w:t>
            </w:r>
          </w:p>
        </w:tc>
      </w:tr>
      <w:tr w:rsidR="009005D8" w:rsidRPr="009005D8" w14:paraId="6FDF1419" w14:textId="77777777" w:rsidTr="00273216">
        <w:tc>
          <w:tcPr>
            <w:tcW w:w="1134" w:type="dxa"/>
            <w:vAlign w:val="center"/>
          </w:tcPr>
          <w:p w14:paraId="29F97EB0" w14:textId="77777777" w:rsidR="009005D8" w:rsidRPr="009005D8" w:rsidRDefault="009005D8" w:rsidP="00273216">
            <w:pPr>
              <w:pStyle w:val="ConsPlusNormal"/>
              <w:jc w:val="both"/>
            </w:pPr>
            <w:r w:rsidRPr="009005D8">
              <w:t>Урок 15</w:t>
            </w:r>
          </w:p>
        </w:tc>
        <w:tc>
          <w:tcPr>
            <w:tcW w:w="7937" w:type="dxa"/>
            <w:vAlign w:val="center"/>
          </w:tcPr>
          <w:p w14:paraId="637DE5A0" w14:textId="77777777" w:rsidR="009005D8" w:rsidRPr="009005D8" w:rsidRDefault="009005D8" w:rsidP="00273216">
            <w:pPr>
              <w:pStyle w:val="ConsPlusNormal"/>
              <w:jc w:val="both"/>
            </w:pPr>
            <w:r w:rsidRPr="009005D8">
              <w:t>Конструирование усложненных изделий из бумаги</w:t>
            </w:r>
          </w:p>
        </w:tc>
      </w:tr>
      <w:tr w:rsidR="009005D8" w:rsidRPr="009005D8" w14:paraId="07359563" w14:textId="77777777" w:rsidTr="00273216">
        <w:tc>
          <w:tcPr>
            <w:tcW w:w="1134" w:type="dxa"/>
            <w:vAlign w:val="center"/>
          </w:tcPr>
          <w:p w14:paraId="5C12EF47" w14:textId="77777777" w:rsidR="009005D8" w:rsidRPr="009005D8" w:rsidRDefault="009005D8" w:rsidP="00273216">
            <w:pPr>
              <w:pStyle w:val="ConsPlusNormal"/>
              <w:jc w:val="both"/>
            </w:pPr>
            <w:r w:rsidRPr="009005D8">
              <w:t>Урок 16</w:t>
            </w:r>
          </w:p>
        </w:tc>
        <w:tc>
          <w:tcPr>
            <w:tcW w:w="7937" w:type="dxa"/>
            <w:vAlign w:val="center"/>
          </w:tcPr>
          <w:p w14:paraId="5D725BB8" w14:textId="77777777" w:rsidR="009005D8" w:rsidRPr="009005D8" w:rsidRDefault="009005D8" w:rsidP="00273216">
            <w:pPr>
              <w:pStyle w:val="ConsPlusNormal"/>
              <w:jc w:val="both"/>
            </w:pPr>
            <w:r w:rsidRPr="009005D8">
              <w:t>Угольник - чертежный (контрольно-измерительный) инструмент. Разметка прямоугольных деталей по угольнику</w:t>
            </w:r>
          </w:p>
        </w:tc>
      </w:tr>
      <w:tr w:rsidR="009005D8" w:rsidRPr="009005D8" w14:paraId="5355D391" w14:textId="77777777" w:rsidTr="00273216">
        <w:tc>
          <w:tcPr>
            <w:tcW w:w="1134" w:type="dxa"/>
            <w:vAlign w:val="center"/>
          </w:tcPr>
          <w:p w14:paraId="2DB0ADE4" w14:textId="77777777" w:rsidR="009005D8" w:rsidRPr="009005D8" w:rsidRDefault="009005D8" w:rsidP="00273216">
            <w:pPr>
              <w:pStyle w:val="ConsPlusNormal"/>
              <w:jc w:val="both"/>
            </w:pPr>
            <w:r w:rsidRPr="009005D8">
              <w:t>Урок 17</w:t>
            </w:r>
          </w:p>
        </w:tc>
        <w:tc>
          <w:tcPr>
            <w:tcW w:w="7937" w:type="dxa"/>
            <w:vAlign w:val="center"/>
          </w:tcPr>
          <w:p w14:paraId="6E0BBCC5" w14:textId="77777777" w:rsidR="009005D8" w:rsidRPr="009005D8" w:rsidRDefault="009005D8" w:rsidP="00273216">
            <w:pPr>
              <w:pStyle w:val="ConsPlusNormal"/>
              <w:jc w:val="both"/>
            </w:pPr>
            <w:r w:rsidRPr="009005D8">
              <w:t>Циркуль. Его назначение, конструкция, приемы работы. Круг, окружность, радиус</w:t>
            </w:r>
          </w:p>
        </w:tc>
      </w:tr>
      <w:tr w:rsidR="009005D8" w:rsidRPr="009005D8" w14:paraId="61892B34" w14:textId="77777777" w:rsidTr="00273216">
        <w:tc>
          <w:tcPr>
            <w:tcW w:w="1134" w:type="dxa"/>
            <w:vAlign w:val="center"/>
          </w:tcPr>
          <w:p w14:paraId="1EA24136" w14:textId="77777777" w:rsidR="009005D8" w:rsidRPr="009005D8" w:rsidRDefault="009005D8" w:rsidP="00273216">
            <w:pPr>
              <w:pStyle w:val="ConsPlusNormal"/>
              <w:jc w:val="both"/>
            </w:pPr>
            <w:r w:rsidRPr="009005D8">
              <w:t>Урок 18</w:t>
            </w:r>
          </w:p>
        </w:tc>
        <w:tc>
          <w:tcPr>
            <w:tcW w:w="7937" w:type="dxa"/>
            <w:vAlign w:val="center"/>
          </w:tcPr>
          <w:p w14:paraId="51AC7ECC" w14:textId="77777777" w:rsidR="009005D8" w:rsidRPr="009005D8" w:rsidRDefault="009005D8" w:rsidP="00273216">
            <w:pPr>
              <w:pStyle w:val="ConsPlusNormal"/>
              <w:jc w:val="both"/>
            </w:pPr>
            <w:r w:rsidRPr="009005D8">
              <w:t>Чертеж круга. Деление круглых деталей на части. Получение секторов из круга</w:t>
            </w:r>
          </w:p>
        </w:tc>
      </w:tr>
      <w:tr w:rsidR="009005D8" w:rsidRPr="009005D8" w14:paraId="5355DB19" w14:textId="77777777" w:rsidTr="00273216">
        <w:tc>
          <w:tcPr>
            <w:tcW w:w="1134" w:type="dxa"/>
            <w:vAlign w:val="center"/>
          </w:tcPr>
          <w:p w14:paraId="664B5496" w14:textId="77777777" w:rsidR="009005D8" w:rsidRPr="009005D8" w:rsidRDefault="009005D8" w:rsidP="00273216">
            <w:pPr>
              <w:pStyle w:val="ConsPlusNormal"/>
              <w:jc w:val="both"/>
            </w:pPr>
            <w:r w:rsidRPr="009005D8">
              <w:t>Урок 19</w:t>
            </w:r>
          </w:p>
        </w:tc>
        <w:tc>
          <w:tcPr>
            <w:tcW w:w="7937" w:type="dxa"/>
            <w:vAlign w:val="center"/>
          </w:tcPr>
          <w:p w14:paraId="72F8F181" w14:textId="77777777" w:rsidR="009005D8" w:rsidRPr="009005D8" w:rsidRDefault="009005D8" w:rsidP="00273216">
            <w:pPr>
              <w:pStyle w:val="ConsPlusNormal"/>
              <w:jc w:val="both"/>
            </w:pPr>
            <w:r w:rsidRPr="009005D8">
              <w:t>Подвижное и соединение деталей. Шарнир. Соединение деталей на шпильку</w:t>
            </w:r>
          </w:p>
        </w:tc>
      </w:tr>
      <w:tr w:rsidR="009005D8" w:rsidRPr="009005D8" w14:paraId="594E9EDB" w14:textId="77777777" w:rsidTr="00273216">
        <w:tc>
          <w:tcPr>
            <w:tcW w:w="1134" w:type="dxa"/>
            <w:vAlign w:val="center"/>
          </w:tcPr>
          <w:p w14:paraId="1FC32407" w14:textId="77777777" w:rsidR="009005D8" w:rsidRPr="009005D8" w:rsidRDefault="009005D8" w:rsidP="00273216">
            <w:pPr>
              <w:pStyle w:val="ConsPlusNormal"/>
              <w:jc w:val="both"/>
            </w:pPr>
            <w:r w:rsidRPr="009005D8">
              <w:t>Урок 20</w:t>
            </w:r>
          </w:p>
        </w:tc>
        <w:tc>
          <w:tcPr>
            <w:tcW w:w="7937" w:type="dxa"/>
            <w:vAlign w:val="center"/>
          </w:tcPr>
          <w:p w14:paraId="1C49E122" w14:textId="77777777" w:rsidR="009005D8" w:rsidRPr="009005D8" w:rsidRDefault="009005D8" w:rsidP="00273216">
            <w:pPr>
              <w:pStyle w:val="ConsPlusNormal"/>
              <w:jc w:val="both"/>
            </w:pPr>
            <w:r w:rsidRPr="009005D8">
              <w:t>Подвижное соединение деталей шарнира на проволоку</w:t>
            </w:r>
          </w:p>
        </w:tc>
      </w:tr>
      <w:tr w:rsidR="009005D8" w:rsidRPr="009005D8" w14:paraId="6FFBA35A" w14:textId="77777777" w:rsidTr="00273216">
        <w:tc>
          <w:tcPr>
            <w:tcW w:w="1134" w:type="dxa"/>
            <w:vAlign w:val="center"/>
          </w:tcPr>
          <w:p w14:paraId="383118AB" w14:textId="77777777" w:rsidR="009005D8" w:rsidRPr="009005D8" w:rsidRDefault="009005D8" w:rsidP="00273216">
            <w:pPr>
              <w:pStyle w:val="ConsPlusNormal"/>
              <w:jc w:val="both"/>
            </w:pPr>
            <w:r w:rsidRPr="009005D8">
              <w:t>Урок 21</w:t>
            </w:r>
          </w:p>
        </w:tc>
        <w:tc>
          <w:tcPr>
            <w:tcW w:w="7937" w:type="dxa"/>
            <w:vAlign w:val="center"/>
          </w:tcPr>
          <w:p w14:paraId="4E8C1B2E" w14:textId="77777777" w:rsidR="009005D8" w:rsidRPr="009005D8" w:rsidRDefault="009005D8" w:rsidP="00273216">
            <w:pPr>
              <w:pStyle w:val="ConsPlusNormal"/>
              <w:jc w:val="both"/>
            </w:pPr>
            <w:r w:rsidRPr="009005D8">
              <w:t>Шарнирный механизм по типу игрушки-</w:t>
            </w:r>
            <w:proofErr w:type="spellStart"/>
            <w:r w:rsidRPr="009005D8">
              <w:t>дергунчик</w:t>
            </w:r>
            <w:proofErr w:type="spellEnd"/>
          </w:p>
        </w:tc>
      </w:tr>
      <w:tr w:rsidR="009005D8" w:rsidRPr="009005D8" w14:paraId="13A6323C" w14:textId="77777777" w:rsidTr="00273216">
        <w:tc>
          <w:tcPr>
            <w:tcW w:w="1134" w:type="dxa"/>
            <w:vAlign w:val="center"/>
          </w:tcPr>
          <w:p w14:paraId="23B6A643" w14:textId="77777777" w:rsidR="009005D8" w:rsidRPr="009005D8" w:rsidRDefault="009005D8" w:rsidP="00273216">
            <w:pPr>
              <w:pStyle w:val="ConsPlusNormal"/>
              <w:jc w:val="both"/>
            </w:pPr>
            <w:r w:rsidRPr="009005D8">
              <w:t>Урок 22</w:t>
            </w:r>
          </w:p>
        </w:tc>
        <w:tc>
          <w:tcPr>
            <w:tcW w:w="7937" w:type="dxa"/>
            <w:vAlign w:val="center"/>
          </w:tcPr>
          <w:p w14:paraId="311527D7" w14:textId="77777777" w:rsidR="009005D8" w:rsidRPr="009005D8" w:rsidRDefault="009005D8" w:rsidP="00273216">
            <w:pPr>
              <w:pStyle w:val="ConsPlusNormal"/>
              <w:jc w:val="both"/>
            </w:pPr>
            <w:r w:rsidRPr="009005D8">
              <w:t>"Щелевой замок" - способ разъемного соединения деталей</w:t>
            </w:r>
          </w:p>
        </w:tc>
      </w:tr>
      <w:tr w:rsidR="009005D8" w:rsidRPr="009005D8" w14:paraId="53DEAF55" w14:textId="77777777" w:rsidTr="00273216">
        <w:tc>
          <w:tcPr>
            <w:tcW w:w="1134" w:type="dxa"/>
            <w:vAlign w:val="center"/>
          </w:tcPr>
          <w:p w14:paraId="69E1D414" w14:textId="77777777" w:rsidR="009005D8" w:rsidRPr="009005D8" w:rsidRDefault="009005D8" w:rsidP="00273216">
            <w:pPr>
              <w:pStyle w:val="ConsPlusNormal"/>
              <w:jc w:val="both"/>
            </w:pPr>
            <w:r w:rsidRPr="009005D8">
              <w:t>Урок 23</w:t>
            </w:r>
          </w:p>
        </w:tc>
        <w:tc>
          <w:tcPr>
            <w:tcW w:w="7937" w:type="dxa"/>
            <w:vAlign w:val="center"/>
          </w:tcPr>
          <w:p w14:paraId="1791EA85" w14:textId="77777777" w:rsidR="009005D8" w:rsidRPr="009005D8" w:rsidRDefault="009005D8" w:rsidP="00273216">
            <w:pPr>
              <w:pStyle w:val="ConsPlusNormal"/>
              <w:jc w:val="both"/>
            </w:pPr>
            <w:r w:rsidRPr="009005D8">
              <w:t>Разъемное соединение вращающихся деталей</w:t>
            </w:r>
          </w:p>
        </w:tc>
      </w:tr>
      <w:tr w:rsidR="009005D8" w:rsidRPr="009005D8" w14:paraId="69B645CA" w14:textId="77777777" w:rsidTr="00273216">
        <w:tc>
          <w:tcPr>
            <w:tcW w:w="1134" w:type="dxa"/>
            <w:vAlign w:val="center"/>
          </w:tcPr>
          <w:p w14:paraId="20F92081" w14:textId="77777777" w:rsidR="009005D8" w:rsidRPr="009005D8" w:rsidRDefault="009005D8" w:rsidP="00273216">
            <w:pPr>
              <w:pStyle w:val="ConsPlusNormal"/>
              <w:jc w:val="both"/>
            </w:pPr>
            <w:r w:rsidRPr="009005D8">
              <w:lastRenderedPageBreak/>
              <w:t>Урок 24</w:t>
            </w:r>
          </w:p>
        </w:tc>
        <w:tc>
          <w:tcPr>
            <w:tcW w:w="7937" w:type="dxa"/>
            <w:vAlign w:val="center"/>
          </w:tcPr>
          <w:p w14:paraId="1060B96D" w14:textId="77777777" w:rsidR="009005D8" w:rsidRPr="009005D8" w:rsidRDefault="009005D8" w:rsidP="00273216">
            <w:pPr>
              <w:pStyle w:val="ConsPlusNormal"/>
              <w:jc w:val="both"/>
            </w:pPr>
            <w:r w:rsidRPr="009005D8">
              <w:t>Транспорт и машины специального назначения</w:t>
            </w:r>
          </w:p>
        </w:tc>
      </w:tr>
      <w:tr w:rsidR="009005D8" w:rsidRPr="009005D8" w14:paraId="28988EDC" w14:textId="77777777" w:rsidTr="00273216">
        <w:tc>
          <w:tcPr>
            <w:tcW w:w="1134" w:type="dxa"/>
            <w:vAlign w:val="center"/>
          </w:tcPr>
          <w:p w14:paraId="10A04342" w14:textId="77777777" w:rsidR="009005D8" w:rsidRPr="009005D8" w:rsidRDefault="009005D8" w:rsidP="00273216">
            <w:pPr>
              <w:pStyle w:val="ConsPlusNormal"/>
              <w:jc w:val="both"/>
            </w:pPr>
            <w:r w:rsidRPr="009005D8">
              <w:t>Урок 25</w:t>
            </w:r>
          </w:p>
        </w:tc>
        <w:tc>
          <w:tcPr>
            <w:tcW w:w="7937" w:type="dxa"/>
            <w:vAlign w:val="center"/>
          </w:tcPr>
          <w:p w14:paraId="6F40EB87" w14:textId="77777777" w:rsidR="009005D8" w:rsidRPr="009005D8" w:rsidRDefault="009005D8" w:rsidP="00273216">
            <w:pPr>
              <w:pStyle w:val="ConsPlusNormal"/>
              <w:jc w:val="both"/>
            </w:pPr>
            <w:r w:rsidRPr="009005D8">
              <w:t>Макет автомобиля</w:t>
            </w:r>
          </w:p>
        </w:tc>
      </w:tr>
      <w:tr w:rsidR="009005D8" w:rsidRPr="009005D8" w14:paraId="688D420C" w14:textId="77777777" w:rsidTr="00273216">
        <w:tc>
          <w:tcPr>
            <w:tcW w:w="1134" w:type="dxa"/>
            <w:vAlign w:val="center"/>
          </w:tcPr>
          <w:p w14:paraId="7FAD484A" w14:textId="77777777" w:rsidR="009005D8" w:rsidRPr="009005D8" w:rsidRDefault="009005D8" w:rsidP="00273216">
            <w:pPr>
              <w:pStyle w:val="ConsPlusNormal"/>
              <w:jc w:val="both"/>
            </w:pPr>
            <w:r w:rsidRPr="009005D8">
              <w:t>Урок 26</w:t>
            </w:r>
          </w:p>
        </w:tc>
        <w:tc>
          <w:tcPr>
            <w:tcW w:w="7937" w:type="dxa"/>
            <w:vAlign w:val="center"/>
          </w:tcPr>
          <w:p w14:paraId="35BB2BD4" w14:textId="77777777" w:rsidR="009005D8" w:rsidRPr="009005D8" w:rsidRDefault="009005D8" w:rsidP="00273216">
            <w:pPr>
              <w:pStyle w:val="ConsPlusNormal"/>
              <w:jc w:val="both"/>
            </w:pPr>
            <w:r w:rsidRPr="009005D8">
              <w:t>Натуральные ткани, трикотажное полотно, нетканые материалы</w:t>
            </w:r>
          </w:p>
        </w:tc>
      </w:tr>
      <w:tr w:rsidR="009005D8" w:rsidRPr="009005D8" w14:paraId="3175143C" w14:textId="77777777" w:rsidTr="00273216">
        <w:tc>
          <w:tcPr>
            <w:tcW w:w="1134" w:type="dxa"/>
            <w:vAlign w:val="center"/>
          </w:tcPr>
          <w:p w14:paraId="0E2BC4FE" w14:textId="77777777" w:rsidR="009005D8" w:rsidRPr="009005D8" w:rsidRDefault="009005D8" w:rsidP="00273216">
            <w:pPr>
              <w:pStyle w:val="ConsPlusNormal"/>
              <w:jc w:val="both"/>
            </w:pPr>
            <w:r w:rsidRPr="009005D8">
              <w:t>Урок 27</w:t>
            </w:r>
          </w:p>
        </w:tc>
        <w:tc>
          <w:tcPr>
            <w:tcW w:w="7937" w:type="dxa"/>
            <w:vAlign w:val="center"/>
          </w:tcPr>
          <w:p w14:paraId="4030F6B3" w14:textId="77777777" w:rsidR="009005D8" w:rsidRPr="009005D8" w:rsidRDefault="009005D8" w:rsidP="00273216">
            <w:pPr>
              <w:pStyle w:val="ConsPlusNormal"/>
              <w:jc w:val="both"/>
            </w:pPr>
            <w:r w:rsidRPr="009005D8">
              <w:t>Виды ниток. Их назначение, использование</w:t>
            </w:r>
          </w:p>
        </w:tc>
      </w:tr>
      <w:tr w:rsidR="009005D8" w:rsidRPr="009005D8" w14:paraId="37310B6F" w14:textId="77777777" w:rsidTr="00273216">
        <w:tc>
          <w:tcPr>
            <w:tcW w:w="1134" w:type="dxa"/>
            <w:vAlign w:val="center"/>
          </w:tcPr>
          <w:p w14:paraId="73960827" w14:textId="77777777" w:rsidR="009005D8" w:rsidRPr="009005D8" w:rsidRDefault="009005D8" w:rsidP="00273216">
            <w:pPr>
              <w:pStyle w:val="ConsPlusNormal"/>
              <w:jc w:val="both"/>
            </w:pPr>
            <w:r w:rsidRPr="009005D8">
              <w:t>Урок 28</w:t>
            </w:r>
          </w:p>
        </w:tc>
        <w:tc>
          <w:tcPr>
            <w:tcW w:w="7937" w:type="dxa"/>
            <w:vAlign w:val="center"/>
          </w:tcPr>
          <w:p w14:paraId="5DC3AF83" w14:textId="77777777" w:rsidR="009005D8" w:rsidRPr="009005D8" w:rsidRDefault="009005D8" w:rsidP="00273216">
            <w:pPr>
              <w:pStyle w:val="ConsPlusNormal"/>
              <w:jc w:val="both"/>
            </w:pPr>
            <w:r w:rsidRPr="009005D8">
              <w:t xml:space="preserve">Строчка косого стежка. Назначение. </w:t>
            </w:r>
            <w:proofErr w:type="spellStart"/>
            <w:r w:rsidRPr="009005D8">
              <w:t>Безузелковое</w:t>
            </w:r>
            <w:proofErr w:type="spellEnd"/>
            <w:r w:rsidRPr="009005D8">
              <w:t xml:space="preserve"> закрепление нитки на ткани. Зашивания разреза</w:t>
            </w:r>
          </w:p>
        </w:tc>
      </w:tr>
      <w:tr w:rsidR="009005D8" w:rsidRPr="009005D8" w14:paraId="4625EBB6" w14:textId="77777777" w:rsidTr="00273216">
        <w:tc>
          <w:tcPr>
            <w:tcW w:w="1134" w:type="dxa"/>
            <w:vAlign w:val="center"/>
          </w:tcPr>
          <w:p w14:paraId="6F9068CE" w14:textId="77777777" w:rsidR="009005D8" w:rsidRPr="009005D8" w:rsidRDefault="009005D8" w:rsidP="00273216">
            <w:pPr>
              <w:pStyle w:val="ConsPlusNormal"/>
              <w:jc w:val="both"/>
            </w:pPr>
            <w:r w:rsidRPr="009005D8">
              <w:t>Урок 29</w:t>
            </w:r>
          </w:p>
        </w:tc>
        <w:tc>
          <w:tcPr>
            <w:tcW w:w="7937" w:type="dxa"/>
            <w:vAlign w:val="center"/>
          </w:tcPr>
          <w:p w14:paraId="12118B9E" w14:textId="77777777" w:rsidR="009005D8" w:rsidRPr="009005D8" w:rsidRDefault="009005D8" w:rsidP="00273216">
            <w:pPr>
              <w:pStyle w:val="ConsPlusNormal"/>
              <w:jc w:val="both"/>
            </w:pPr>
            <w:r w:rsidRPr="009005D8">
              <w:t>Разметка и выкраивание прямоугольного швейного изделия. Отделка вышивкой</w:t>
            </w:r>
          </w:p>
        </w:tc>
      </w:tr>
      <w:tr w:rsidR="009005D8" w:rsidRPr="009005D8" w14:paraId="5A8B1B03" w14:textId="77777777" w:rsidTr="00273216">
        <w:tc>
          <w:tcPr>
            <w:tcW w:w="1134" w:type="dxa"/>
            <w:vAlign w:val="center"/>
          </w:tcPr>
          <w:p w14:paraId="37D0919D" w14:textId="77777777" w:rsidR="009005D8" w:rsidRPr="009005D8" w:rsidRDefault="009005D8" w:rsidP="00273216">
            <w:pPr>
              <w:pStyle w:val="ConsPlusNormal"/>
              <w:jc w:val="both"/>
            </w:pPr>
            <w:r w:rsidRPr="009005D8">
              <w:t>Урок 30</w:t>
            </w:r>
          </w:p>
        </w:tc>
        <w:tc>
          <w:tcPr>
            <w:tcW w:w="7937" w:type="dxa"/>
            <w:vAlign w:val="center"/>
          </w:tcPr>
          <w:p w14:paraId="576F0E79" w14:textId="77777777" w:rsidR="009005D8" w:rsidRPr="009005D8" w:rsidRDefault="009005D8" w:rsidP="00273216">
            <w:pPr>
              <w:pStyle w:val="ConsPlusNormal"/>
              <w:jc w:val="both"/>
            </w:pPr>
            <w:r w:rsidRPr="009005D8">
              <w:t>Сборка, сшивание швейного изделия</w:t>
            </w:r>
          </w:p>
        </w:tc>
      </w:tr>
      <w:tr w:rsidR="009005D8" w:rsidRPr="009005D8" w14:paraId="119A7D87" w14:textId="77777777" w:rsidTr="00273216">
        <w:tc>
          <w:tcPr>
            <w:tcW w:w="1134" w:type="dxa"/>
            <w:vAlign w:val="center"/>
          </w:tcPr>
          <w:p w14:paraId="259820E0" w14:textId="77777777" w:rsidR="009005D8" w:rsidRPr="009005D8" w:rsidRDefault="009005D8" w:rsidP="00273216">
            <w:pPr>
              <w:pStyle w:val="ConsPlusNormal"/>
              <w:jc w:val="both"/>
            </w:pPr>
            <w:r w:rsidRPr="009005D8">
              <w:t>Урок 31</w:t>
            </w:r>
          </w:p>
        </w:tc>
        <w:tc>
          <w:tcPr>
            <w:tcW w:w="7937" w:type="dxa"/>
            <w:vAlign w:val="center"/>
          </w:tcPr>
          <w:p w14:paraId="58320299" w14:textId="77777777" w:rsidR="009005D8" w:rsidRPr="009005D8" w:rsidRDefault="009005D8" w:rsidP="00273216">
            <w:pPr>
              <w:pStyle w:val="ConsPlusNormal"/>
              <w:jc w:val="both"/>
            </w:pPr>
            <w:r w:rsidRPr="009005D8">
              <w:t>Лекало. Разметка и выкраивание деталей швейного изделия по лекалу</w:t>
            </w:r>
          </w:p>
        </w:tc>
      </w:tr>
      <w:tr w:rsidR="009005D8" w:rsidRPr="009005D8" w14:paraId="73D1D83D" w14:textId="77777777" w:rsidTr="00273216">
        <w:tc>
          <w:tcPr>
            <w:tcW w:w="1134" w:type="dxa"/>
            <w:vAlign w:val="center"/>
          </w:tcPr>
          <w:p w14:paraId="6ECE64A1" w14:textId="77777777" w:rsidR="009005D8" w:rsidRPr="009005D8" w:rsidRDefault="009005D8" w:rsidP="00273216">
            <w:pPr>
              <w:pStyle w:val="ConsPlusNormal"/>
              <w:jc w:val="both"/>
            </w:pPr>
            <w:r w:rsidRPr="009005D8">
              <w:t>Урок 32</w:t>
            </w:r>
          </w:p>
        </w:tc>
        <w:tc>
          <w:tcPr>
            <w:tcW w:w="7937" w:type="dxa"/>
            <w:vAlign w:val="center"/>
          </w:tcPr>
          <w:p w14:paraId="7EF7645A" w14:textId="77777777" w:rsidR="009005D8" w:rsidRPr="009005D8" w:rsidRDefault="009005D8" w:rsidP="00273216">
            <w:pPr>
              <w:pStyle w:val="ConsPlusNormal"/>
              <w:jc w:val="both"/>
            </w:pPr>
            <w:r w:rsidRPr="009005D8">
              <w:t>Изготовление швейного изделия с отделкой вышивкой</w:t>
            </w:r>
          </w:p>
        </w:tc>
      </w:tr>
      <w:tr w:rsidR="009005D8" w:rsidRPr="009005D8" w14:paraId="2B8BFDBA" w14:textId="77777777" w:rsidTr="00273216">
        <w:tc>
          <w:tcPr>
            <w:tcW w:w="1134" w:type="dxa"/>
            <w:vAlign w:val="center"/>
          </w:tcPr>
          <w:p w14:paraId="54618CA0" w14:textId="77777777" w:rsidR="009005D8" w:rsidRPr="009005D8" w:rsidRDefault="009005D8" w:rsidP="00273216">
            <w:pPr>
              <w:pStyle w:val="ConsPlusNormal"/>
              <w:jc w:val="both"/>
            </w:pPr>
            <w:r w:rsidRPr="009005D8">
              <w:t>Урок 33</w:t>
            </w:r>
          </w:p>
        </w:tc>
        <w:tc>
          <w:tcPr>
            <w:tcW w:w="7937" w:type="dxa"/>
            <w:vAlign w:val="center"/>
          </w:tcPr>
          <w:p w14:paraId="3D5CC8B1" w14:textId="77777777" w:rsidR="009005D8" w:rsidRPr="009005D8" w:rsidRDefault="009005D8" w:rsidP="00273216">
            <w:pPr>
              <w:pStyle w:val="ConsPlusNormal"/>
              <w:jc w:val="both"/>
            </w:pPr>
            <w:r w:rsidRPr="009005D8">
              <w:t>Изготовление швейного изделия с отделкой вышивкой</w:t>
            </w:r>
          </w:p>
        </w:tc>
      </w:tr>
      <w:tr w:rsidR="009005D8" w:rsidRPr="009005D8" w14:paraId="3181F81F" w14:textId="77777777" w:rsidTr="00273216">
        <w:tc>
          <w:tcPr>
            <w:tcW w:w="1134" w:type="dxa"/>
            <w:vAlign w:val="center"/>
          </w:tcPr>
          <w:p w14:paraId="349190BA" w14:textId="77777777" w:rsidR="009005D8" w:rsidRPr="009005D8" w:rsidRDefault="009005D8" w:rsidP="00273216">
            <w:pPr>
              <w:pStyle w:val="ConsPlusNormal"/>
              <w:jc w:val="both"/>
            </w:pPr>
            <w:r w:rsidRPr="009005D8">
              <w:t>Урок 34</w:t>
            </w:r>
          </w:p>
        </w:tc>
        <w:tc>
          <w:tcPr>
            <w:tcW w:w="7937" w:type="dxa"/>
            <w:vAlign w:val="center"/>
          </w:tcPr>
          <w:p w14:paraId="4F6A0656" w14:textId="77777777" w:rsidR="009005D8" w:rsidRPr="009005D8" w:rsidRDefault="009005D8" w:rsidP="00273216">
            <w:pPr>
              <w:pStyle w:val="ConsPlusNormal"/>
              <w:jc w:val="both"/>
            </w:pPr>
            <w:r w:rsidRPr="009005D8">
              <w:t>Итоговый контроль за год (повторение)</w:t>
            </w:r>
          </w:p>
        </w:tc>
      </w:tr>
      <w:tr w:rsidR="009005D8" w:rsidRPr="009005D8" w14:paraId="60EB9A56" w14:textId="77777777" w:rsidTr="00273216">
        <w:tc>
          <w:tcPr>
            <w:tcW w:w="9071" w:type="dxa"/>
            <w:gridSpan w:val="2"/>
            <w:vAlign w:val="center"/>
          </w:tcPr>
          <w:p w14:paraId="62187FCC" w14:textId="77777777" w:rsidR="009005D8" w:rsidRPr="009005D8" w:rsidRDefault="009005D8" w:rsidP="00273216">
            <w:pPr>
              <w:pStyle w:val="ConsPlusNormal"/>
              <w:jc w:val="both"/>
            </w:pPr>
            <w:r w:rsidRPr="009005D8">
              <w:t>ОБЩЕЕ КОЛИЧЕСТВО УРОКОВ ПО ПРОГРАММЕ: 34, из них уроков, отведенных на контрольные работы, - не более 3</w:t>
            </w:r>
          </w:p>
        </w:tc>
      </w:tr>
    </w:tbl>
    <w:p w14:paraId="498CBE4B" w14:textId="77777777" w:rsidR="009005D8" w:rsidRPr="009005D8" w:rsidRDefault="009005D8" w:rsidP="009005D8">
      <w:pPr>
        <w:pStyle w:val="ConsPlusNormal"/>
        <w:jc w:val="both"/>
      </w:pPr>
    </w:p>
    <w:p w14:paraId="1687A82D" w14:textId="77777777" w:rsidR="009005D8" w:rsidRPr="009005D8" w:rsidRDefault="009005D8" w:rsidP="009005D8">
      <w:pPr>
        <w:pStyle w:val="ConsPlusNormal"/>
        <w:jc w:val="both"/>
      </w:pPr>
      <w:r w:rsidRPr="009005D8">
        <w:t>3 класс</w:t>
      </w:r>
    </w:p>
    <w:p w14:paraId="6D4B79D2" w14:textId="77777777" w:rsidR="009005D8" w:rsidRPr="009005D8" w:rsidRDefault="009005D8" w:rsidP="009005D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005D8" w:rsidRPr="009005D8" w14:paraId="3CC23477" w14:textId="77777777" w:rsidTr="00273216">
        <w:tc>
          <w:tcPr>
            <w:tcW w:w="1134" w:type="dxa"/>
          </w:tcPr>
          <w:p w14:paraId="038D6554" w14:textId="77777777" w:rsidR="009005D8" w:rsidRPr="009005D8" w:rsidRDefault="009005D8" w:rsidP="00273216">
            <w:pPr>
              <w:pStyle w:val="ConsPlusNormal"/>
              <w:jc w:val="center"/>
            </w:pPr>
            <w:r w:rsidRPr="009005D8">
              <w:t>N урока</w:t>
            </w:r>
          </w:p>
        </w:tc>
        <w:tc>
          <w:tcPr>
            <w:tcW w:w="7937" w:type="dxa"/>
          </w:tcPr>
          <w:p w14:paraId="6274FAB1" w14:textId="77777777" w:rsidR="009005D8" w:rsidRPr="009005D8" w:rsidRDefault="009005D8" w:rsidP="00273216">
            <w:pPr>
              <w:pStyle w:val="ConsPlusNormal"/>
              <w:jc w:val="center"/>
            </w:pPr>
            <w:r w:rsidRPr="009005D8">
              <w:t>Тема урока</w:t>
            </w:r>
          </w:p>
        </w:tc>
      </w:tr>
      <w:tr w:rsidR="009005D8" w:rsidRPr="009005D8" w14:paraId="270E0C98" w14:textId="77777777" w:rsidTr="00273216">
        <w:tc>
          <w:tcPr>
            <w:tcW w:w="1134" w:type="dxa"/>
            <w:vAlign w:val="center"/>
          </w:tcPr>
          <w:p w14:paraId="01637CBF" w14:textId="77777777" w:rsidR="009005D8" w:rsidRPr="009005D8" w:rsidRDefault="009005D8" w:rsidP="00273216">
            <w:pPr>
              <w:pStyle w:val="ConsPlusNormal"/>
              <w:jc w:val="both"/>
            </w:pPr>
            <w:r w:rsidRPr="009005D8">
              <w:t>Урок 1</w:t>
            </w:r>
          </w:p>
        </w:tc>
        <w:tc>
          <w:tcPr>
            <w:tcW w:w="7937" w:type="dxa"/>
            <w:vAlign w:val="center"/>
          </w:tcPr>
          <w:p w14:paraId="60B551C0" w14:textId="77777777" w:rsidR="009005D8" w:rsidRPr="009005D8" w:rsidRDefault="009005D8" w:rsidP="00273216">
            <w:pPr>
              <w:pStyle w:val="ConsPlusNormal"/>
              <w:jc w:val="both"/>
            </w:pPr>
            <w:r w:rsidRPr="009005D8">
              <w:t>Технологии, профессии и производства. Повторение и обобщение пройденного во втором классе</w:t>
            </w:r>
          </w:p>
        </w:tc>
      </w:tr>
      <w:tr w:rsidR="009005D8" w:rsidRPr="009005D8" w14:paraId="6FD3BBD1" w14:textId="77777777" w:rsidTr="00273216">
        <w:tc>
          <w:tcPr>
            <w:tcW w:w="1134" w:type="dxa"/>
            <w:vAlign w:val="center"/>
          </w:tcPr>
          <w:p w14:paraId="6105D9FD" w14:textId="77777777" w:rsidR="009005D8" w:rsidRPr="009005D8" w:rsidRDefault="009005D8" w:rsidP="00273216">
            <w:pPr>
              <w:pStyle w:val="ConsPlusNormal"/>
              <w:jc w:val="both"/>
            </w:pPr>
            <w:r w:rsidRPr="009005D8">
              <w:t>Урок 2</w:t>
            </w:r>
          </w:p>
        </w:tc>
        <w:tc>
          <w:tcPr>
            <w:tcW w:w="7937" w:type="dxa"/>
            <w:vAlign w:val="center"/>
          </w:tcPr>
          <w:p w14:paraId="3888B6A5" w14:textId="77777777" w:rsidR="009005D8" w:rsidRPr="009005D8" w:rsidRDefault="009005D8" w:rsidP="00273216">
            <w:pPr>
              <w:pStyle w:val="ConsPlusNormal"/>
              <w:jc w:val="both"/>
            </w:pPr>
            <w:r w:rsidRPr="009005D8">
              <w:t>Современные производства и профессии, связанные с обработкой материалов</w:t>
            </w:r>
          </w:p>
        </w:tc>
      </w:tr>
      <w:tr w:rsidR="009005D8" w:rsidRPr="009005D8" w14:paraId="09FDEFAE" w14:textId="77777777" w:rsidTr="00273216">
        <w:tc>
          <w:tcPr>
            <w:tcW w:w="1134" w:type="dxa"/>
            <w:vAlign w:val="center"/>
          </w:tcPr>
          <w:p w14:paraId="28D94600" w14:textId="77777777" w:rsidR="009005D8" w:rsidRPr="009005D8" w:rsidRDefault="009005D8" w:rsidP="00273216">
            <w:pPr>
              <w:pStyle w:val="ConsPlusNormal"/>
              <w:jc w:val="both"/>
            </w:pPr>
            <w:r w:rsidRPr="009005D8">
              <w:t>Урок 3</w:t>
            </w:r>
          </w:p>
        </w:tc>
        <w:tc>
          <w:tcPr>
            <w:tcW w:w="7937" w:type="dxa"/>
            <w:vAlign w:val="center"/>
          </w:tcPr>
          <w:p w14:paraId="325F3841" w14:textId="77777777" w:rsidR="009005D8" w:rsidRPr="009005D8" w:rsidRDefault="009005D8" w:rsidP="00273216">
            <w:pPr>
              <w:pStyle w:val="ConsPlusNormal"/>
              <w:jc w:val="both"/>
            </w:pPr>
            <w:r w:rsidRPr="009005D8">
              <w:t>Знакомимся с компьютером. Назначение, основные устройства</w:t>
            </w:r>
          </w:p>
        </w:tc>
      </w:tr>
      <w:tr w:rsidR="009005D8" w:rsidRPr="009005D8" w14:paraId="41B67979" w14:textId="77777777" w:rsidTr="00273216">
        <w:tc>
          <w:tcPr>
            <w:tcW w:w="1134" w:type="dxa"/>
            <w:vAlign w:val="center"/>
          </w:tcPr>
          <w:p w14:paraId="6DE0A66C" w14:textId="77777777" w:rsidR="009005D8" w:rsidRPr="009005D8" w:rsidRDefault="009005D8" w:rsidP="00273216">
            <w:pPr>
              <w:pStyle w:val="ConsPlusNormal"/>
              <w:jc w:val="both"/>
            </w:pPr>
            <w:r w:rsidRPr="009005D8">
              <w:t>Урок 4</w:t>
            </w:r>
          </w:p>
        </w:tc>
        <w:tc>
          <w:tcPr>
            <w:tcW w:w="7937" w:type="dxa"/>
            <w:vAlign w:val="center"/>
          </w:tcPr>
          <w:p w14:paraId="5E5D709F" w14:textId="77777777" w:rsidR="009005D8" w:rsidRPr="009005D8" w:rsidRDefault="009005D8" w:rsidP="00273216">
            <w:pPr>
              <w:pStyle w:val="ConsPlusNormal"/>
              <w:jc w:val="both"/>
            </w:pPr>
            <w:r w:rsidRPr="009005D8">
              <w:t>Компьютер - твой помощник. Запоминающие устройства - носители информации</w:t>
            </w:r>
          </w:p>
        </w:tc>
      </w:tr>
      <w:tr w:rsidR="009005D8" w:rsidRPr="009005D8" w14:paraId="40AFEB0A" w14:textId="77777777" w:rsidTr="00273216">
        <w:tc>
          <w:tcPr>
            <w:tcW w:w="1134" w:type="dxa"/>
            <w:vAlign w:val="center"/>
          </w:tcPr>
          <w:p w14:paraId="105EFE83" w14:textId="77777777" w:rsidR="009005D8" w:rsidRPr="009005D8" w:rsidRDefault="009005D8" w:rsidP="00273216">
            <w:pPr>
              <w:pStyle w:val="ConsPlusNormal"/>
              <w:jc w:val="both"/>
            </w:pPr>
            <w:r w:rsidRPr="009005D8">
              <w:t>Урок 5</w:t>
            </w:r>
          </w:p>
        </w:tc>
        <w:tc>
          <w:tcPr>
            <w:tcW w:w="7937" w:type="dxa"/>
            <w:vAlign w:val="center"/>
          </w:tcPr>
          <w:p w14:paraId="27569C1E" w14:textId="77777777" w:rsidR="009005D8" w:rsidRPr="009005D8" w:rsidRDefault="009005D8" w:rsidP="00273216">
            <w:pPr>
              <w:pStyle w:val="ConsPlusNormal"/>
              <w:jc w:val="both"/>
            </w:pPr>
            <w:r w:rsidRPr="009005D8">
              <w:t>Работа с текстовой программой</w:t>
            </w:r>
          </w:p>
        </w:tc>
      </w:tr>
      <w:tr w:rsidR="009005D8" w:rsidRPr="009005D8" w14:paraId="75D885BD" w14:textId="77777777" w:rsidTr="00273216">
        <w:tc>
          <w:tcPr>
            <w:tcW w:w="1134" w:type="dxa"/>
            <w:vAlign w:val="center"/>
          </w:tcPr>
          <w:p w14:paraId="37D8A4B1" w14:textId="77777777" w:rsidR="009005D8" w:rsidRPr="009005D8" w:rsidRDefault="009005D8" w:rsidP="00273216">
            <w:pPr>
              <w:pStyle w:val="ConsPlusNormal"/>
              <w:jc w:val="both"/>
            </w:pPr>
            <w:r w:rsidRPr="009005D8">
              <w:t>Урок 6</w:t>
            </w:r>
          </w:p>
        </w:tc>
        <w:tc>
          <w:tcPr>
            <w:tcW w:w="7937" w:type="dxa"/>
            <w:vAlign w:val="center"/>
          </w:tcPr>
          <w:p w14:paraId="0D32EDC6" w14:textId="77777777" w:rsidR="009005D8" w:rsidRPr="009005D8" w:rsidRDefault="009005D8" w:rsidP="00273216">
            <w:pPr>
              <w:pStyle w:val="ConsPlusNormal"/>
              <w:jc w:val="both"/>
            </w:pPr>
            <w:r w:rsidRPr="009005D8">
              <w:t>Как работает скульптор. Скульптуры разных времен и народов</w:t>
            </w:r>
          </w:p>
        </w:tc>
      </w:tr>
      <w:tr w:rsidR="009005D8" w:rsidRPr="009005D8" w14:paraId="2A4099BA" w14:textId="77777777" w:rsidTr="00273216">
        <w:tc>
          <w:tcPr>
            <w:tcW w:w="1134" w:type="dxa"/>
            <w:vAlign w:val="center"/>
          </w:tcPr>
          <w:p w14:paraId="0E8FA870" w14:textId="77777777" w:rsidR="009005D8" w:rsidRPr="009005D8" w:rsidRDefault="009005D8" w:rsidP="00273216">
            <w:pPr>
              <w:pStyle w:val="ConsPlusNormal"/>
              <w:jc w:val="both"/>
            </w:pPr>
            <w:r w:rsidRPr="009005D8">
              <w:t>Урок 7</w:t>
            </w:r>
          </w:p>
        </w:tc>
        <w:tc>
          <w:tcPr>
            <w:tcW w:w="7937" w:type="dxa"/>
            <w:vAlign w:val="center"/>
          </w:tcPr>
          <w:p w14:paraId="383D7F12" w14:textId="77777777" w:rsidR="009005D8" w:rsidRPr="009005D8" w:rsidRDefault="009005D8" w:rsidP="00273216">
            <w:pPr>
              <w:pStyle w:val="ConsPlusNormal"/>
              <w:jc w:val="both"/>
            </w:pPr>
            <w:r w:rsidRPr="009005D8">
              <w:t>Рельеф. Придание поверхности фактуры и объема</w:t>
            </w:r>
          </w:p>
        </w:tc>
      </w:tr>
      <w:tr w:rsidR="009005D8" w:rsidRPr="009005D8" w14:paraId="1240E5E6" w14:textId="77777777" w:rsidTr="00273216">
        <w:tc>
          <w:tcPr>
            <w:tcW w:w="1134" w:type="dxa"/>
            <w:vAlign w:val="center"/>
          </w:tcPr>
          <w:p w14:paraId="0B56334A" w14:textId="77777777" w:rsidR="009005D8" w:rsidRPr="009005D8" w:rsidRDefault="009005D8" w:rsidP="00273216">
            <w:pPr>
              <w:pStyle w:val="ConsPlusNormal"/>
              <w:jc w:val="both"/>
            </w:pPr>
            <w:r w:rsidRPr="009005D8">
              <w:t>Урок 8</w:t>
            </w:r>
          </w:p>
        </w:tc>
        <w:tc>
          <w:tcPr>
            <w:tcW w:w="7937" w:type="dxa"/>
            <w:vAlign w:val="center"/>
          </w:tcPr>
          <w:p w14:paraId="04FA52A3" w14:textId="77777777" w:rsidR="009005D8" w:rsidRPr="009005D8" w:rsidRDefault="009005D8" w:rsidP="00273216">
            <w:pPr>
              <w:pStyle w:val="ConsPlusNormal"/>
              <w:jc w:val="both"/>
            </w:pPr>
            <w:r w:rsidRPr="009005D8">
              <w:t>Как работает художник-декоратор. Материалы художника, художественные технологии</w:t>
            </w:r>
          </w:p>
        </w:tc>
      </w:tr>
      <w:tr w:rsidR="009005D8" w:rsidRPr="009005D8" w14:paraId="519B0C14" w14:textId="77777777" w:rsidTr="00273216">
        <w:tc>
          <w:tcPr>
            <w:tcW w:w="1134" w:type="dxa"/>
            <w:vAlign w:val="center"/>
          </w:tcPr>
          <w:p w14:paraId="5EC0623F" w14:textId="77777777" w:rsidR="009005D8" w:rsidRPr="009005D8" w:rsidRDefault="009005D8" w:rsidP="00273216">
            <w:pPr>
              <w:pStyle w:val="ConsPlusNormal"/>
              <w:jc w:val="both"/>
            </w:pPr>
            <w:r w:rsidRPr="009005D8">
              <w:t>Урок 9</w:t>
            </w:r>
          </w:p>
        </w:tc>
        <w:tc>
          <w:tcPr>
            <w:tcW w:w="7937" w:type="dxa"/>
            <w:vAlign w:val="center"/>
          </w:tcPr>
          <w:p w14:paraId="158605D9" w14:textId="77777777" w:rsidR="009005D8" w:rsidRPr="009005D8" w:rsidRDefault="009005D8" w:rsidP="00273216">
            <w:pPr>
              <w:pStyle w:val="ConsPlusNormal"/>
              <w:jc w:val="both"/>
            </w:pPr>
            <w:r w:rsidRPr="009005D8">
              <w:t>Свойства креповой бумаги. Способы получение объемных форм</w:t>
            </w:r>
          </w:p>
        </w:tc>
      </w:tr>
      <w:tr w:rsidR="009005D8" w:rsidRPr="009005D8" w14:paraId="679EB9A5" w14:textId="77777777" w:rsidTr="00273216">
        <w:tc>
          <w:tcPr>
            <w:tcW w:w="1134" w:type="dxa"/>
            <w:vAlign w:val="center"/>
          </w:tcPr>
          <w:p w14:paraId="442B4896" w14:textId="77777777" w:rsidR="009005D8" w:rsidRPr="009005D8" w:rsidRDefault="009005D8" w:rsidP="00273216">
            <w:pPr>
              <w:pStyle w:val="ConsPlusNormal"/>
              <w:jc w:val="both"/>
            </w:pPr>
            <w:r w:rsidRPr="009005D8">
              <w:t>Урок 10</w:t>
            </w:r>
          </w:p>
        </w:tc>
        <w:tc>
          <w:tcPr>
            <w:tcW w:w="7937" w:type="dxa"/>
            <w:vAlign w:val="center"/>
          </w:tcPr>
          <w:p w14:paraId="4B8C7CDB" w14:textId="77777777" w:rsidR="009005D8" w:rsidRPr="009005D8" w:rsidRDefault="009005D8" w:rsidP="00273216">
            <w:pPr>
              <w:pStyle w:val="ConsPlusNormal"/>
              <w:jc w:val="both"/>
            </w:pPr>
            <w:r w:rsidRPr="009005D8">
              <w:t>Способы получения объемных рельефных форм и изображений Фольга. Технология обработки фольги.</w:t>
            </w:r>
          </w:p>
        </w:tc>
      </w:tr>
      <w:tr w:rsidR="009005D8" w:rsidRPr="009005D8" w14:paraId="2F91E6AD" w14:textId="77777777" w:rsidTr="00273216">
        <w:tc>
          <w:tcPr>
            <w:tcW w:w="1134" w:type="dxa"/>
            <w:vAlign w:val="center"/>
          </w:tcPr>
          <w:p w14:paraId="4F44D1D9" w14:textId="77777777" w:rsidR="009005D8" w:rsidRPr="009005D8" w:rsidRDefault="009005D8" w:rsidP="00273216">
            <w:pPr>
              <w:pStyle w:val="ConsPlusNormal"/>
              <w:jc w:val="both"/>
            </w:pPr>
            <w:r w:rsidRPr="009005D8">
              <w:lastRenderedPageBreak/>
              <w:t>Урок 11</w:t>
            </w:r>
          </w:p>
        </w:tc>
        <w:tc>
          <w:tcPr>
            <w:tcW w:w="7937" w:type="dxa"/>
            <w:vAlign w:val="center"/>
          </w:tcPr>
          <w:p w14:paraId="1E3342AF" w14:textId="77777777" w:rsidR="009005D8" w:rsidRPr="009005D8" w:rsidRDefault="009005D8" w:rsidP="00273216">
            <w:pPr>
              <w:pStyle w:val="ConsPlusNormal"/>
              <w:jc w:val="both"/>
            </w:pPr>
            <w:r w:rsidRPr="009005D8">
              <w:t>Архитектура и строительство. Гофрокартон. Его строение свойства, сферы использования</w:t>
            </w:r>
          </w:p>
        </w:tc>
      </w:tr>
      <w:tr w:rsidR="009005D8" w:rsidRPr="009005D8" w14:paraId="3BC255D7" w14:textId="77777777" w:rsidTr="00273216">
        <w:tc>
          <w:tcPr>
            <w:tcW w:w="1134" w:type="dxa"/>
            <w:vAlign w:val="center"/>
          </w:tcPr>
          <w:p w14:paraId="0B4B500B" w14:textId="77777777" w:rsidR="009005D8" w:rsidRPr="009005D8" w:rsidRDefault="009005D8" w:rsidP="00273216">
            <w:pPr>
              <w:pStyle w:val="ConsPlusNormal"/>
              <w:jc w:val="both"/>
            </w:pPr>
            <w:r w:rsidRPr="009005D8">
              <w:t>Урок 12</w:t>
            </w:r>
          </w:p>
        </w:tc>
        <w:tc>
          <w:tcPr>
            <w:tcW w:w="7937" w:type="dxa"/>
            <w:vAlign w:val="center"/>
          </w:tcPr>
          <w:p w14:paraId="634A7DA0" w14:textId="77777777" w:rsidR="009005D8" w:rsidRPr="009005D8" w:rsidRDefault="009005D8" w:rsidP="00273216">
            <w:pPr>
              <w:pStyle w:val="ConsPlusNormal"/>
              <w:jc w:val="both"/>
            </w:pPr>
            <w:r w:rsidRPr="009005D8">
              <w:t>Плоские и объемные формы деталей и изделий. Развертка. Чертеж развертки. Рицовка</w:t>
            </w:r>
          </w:p>
        </w:tc>
      </w:tr>
      <w:tr w:rsidR="009005D8" w:rsidRPr="009005D8" w14:paraId="5B2667BE" w14:textId="77777777" w:rsidTr="00273216">
        <w:tc>
          <w:tcPr>
            <w:tcW w:w="1134" w:type="dxa"/>
            <w:vAlign w:val="center"/>
          </w:tcPr>
          <w:p w14:paraId="2963F678" w14:textId="77777777" w:rsidR="009005D8" w:rsidRPr="009005D8" w:rsidRDefault="009005D8" w:rsidP="00273216">
            <w:pPr>
              <w:pStyle w:val="ConsPlusNormal"/>
              <w:jc w:val="both"/>
            </w:pPr>
            <w:r w:rsidRPr="009005D8">
              <w:t>Урок 13</w:t>
            </w:r>
          </w:p>
        </w:tc>
        <w:tc>
          <w:tcPr>
            <w:tcW w:w="7937" w:type="dxa"/>
            <w:vAlign w:val="center"/>
          </w:tcPr>
          <w:p w14:paraId="7AF31981" w14:textId="77777777" w:rsidR="009005D8" w:rsidRPr="009005D8" w:rsidRDefault="009005D8" w:rsidP="00273216">
            <w:pPr>
              <w:pStyle w:val="ConsPlusNormal"/>
              <w:jc w:val="both"/>
            </w:pPr>
            <w:r w:rsidRPr="009005D8">
              <w:t>Плоские и объемные формы деталей и изделий. Развертка. Чертеж развертки. Рицовка</w:t>
            </w:r>
          </w:p>
        </w:tc>
      </w:tr>
      <w:tr w:rsidR="009005D8" w:rsidRPr="009005D8" w14:paraId="728FDFCB" w14:textId="77777777" w:rsidTr="00273216">
        <w:tc>
          <w:tcPr>
            <w:tcW w:w="1134" w:type="dxa"/>
            <w:vAlign w:val="center"/>
          </w:tcPr>
          <w:p w14:paraId="6B66C3DB" w14:textId="77777777" w:rsidR="009005D8" w:rsidRPr="009005D8" w:rsidRDefault="009005D8" w:rsidP="00273216">
            <w:pPr>
              <w:pStyle w:val="ConsPlusNormal"/>
              <w:jc w:val="both"/>
            </w:pPr>
            <w:r w:rsidRPr="009005D8">
              <w:t>Урок 14</w:t>
            </w:r>
          </w:p>
        </w:tc>
        <w:tc>
          <w:tcPr>
            <w:tcW w:w="7937" w:type="dxa"/>
            <w:vAlign w:val="center"/>
          </w:tcPr>
          <w:p w14:paraId="60748E9C" w14:textId="77777777" w:rsidR="009005D8" w:rsidRPr="009005D8" w:rsidRDefault="009005D8" w:rsidP="00273216">
            <w:pPr>
              <w:pStyle w:val="ConsPlusNormal"/>
              <w:jc w:val="both"/>
            </w:pPr>
            <w:r w:rsidRPr="009005D8">
              <w:t>Развертка коробки с крышкой</w:t>
            </w:r>
          </w:p>
        </w:tc>
      </w:tr>
      <w:tr w:rsidR="009005D8" w:rsidRPr="009005D8" w14:paraId="0EB14F45" w14:textId="77777777" w:rsidTr="00273216">
        <w:tc>
          <w:tcPr>
            <w:tcW w:w="1134" w:type="dxa"/>
            <w:vAlign w:val="center"/>
          </w:tcPr>
          <w:p w14:paraId="148968E2" w14:textId="77777777" w:rsidR="009005D8" w:rsidRPr="009005D8" w:rsidRDefault="009005D8" w:rsidP="00273216">
            <w:pPr>
              <w:pStyle w:val="ConsPlusNormal"/>
              <w:jc w:val="both"/>
            </w:pPr>
            <w:r w:rsidRPr="009005D8">
              <w:t>Урок 15</w:t>
            </w:r>
          </w:p>
        </w:tc>
        <w:tc>
          <w:tcPr>
            <w:tcW w:w="7937" w:type="dxa"/>
            <w:vAlign w:val="center"/>
          </w:tcPr>
          <w:p w14:paraId="76895C92" w14:textId="77777777" w:rsidR="009005D8" w:rsidRPr="009005D8" w:rsidRDefault="009005D8" w:rsidP="00273216">
            <w:pPr>
              <w:pStyle w:val="ConsPlusNormal"/>
              <w:jc w:val="both"/>
            </w:pPr>
            <w:r w:rsidRPr="009005D8">
              <w:t>Оклеивание деталей коробки с крышкой</w:t>
            </w:r>
          </w:p>
        </w:tc>
      </w:tr>
      <w:tr w:rsidR="009005D8" w:rsidRPr="009005D8" w14:paraId="6BAF7711" w14:textId="77777777" w:rsidTr="00273216">
        <w:tc>
          <w:tcPr>
            <w:tcW w:w="1134" w:type="dxa"/>
            <w:vAlign w:val="center"/>
          </w:tcPr>
          <w:p w14:paraId="433AB1DA" w14:textId="77777777" w:rsidR="009005D8" w:rsidRPr="009005D8" w:rsidRDefault="009005D8" w:rsidP="00273216">
            <w:pPr>
              <w:pStyle w:val="ConsPlusNormal"/>
              <w:jc w:val="both"/>
            </w:pPr>
            <w:r w:rsidRPr="009005D8">
              <w:t>Урок 16</w:t>
            </w:r>
          </w:p>
        </w:tc>
        <w:tc>
          <w:tcPr>
            <w:tcW w:w="7937" w:type="dxa"/>
            <w:vAlign w:val="center"/>
          </w:tcPr>
          <w:p w14:paraId="3DC5E358" w14:textId="77777777" w:rsidR="009005D8" w:rsidRPr="009005D8" w:rsidRDefault="009005D8" w:rsidP="00273216">
            <w:pPr>
              <w:pStyle w:val="ConsPlusNormal"/>
              <w:jc w:val="both"/>
            </w:pPr>
            <w:r w:rsidRPr="009005D8">
              <w:t>Конструирование сложных разверток</w:t>
            </w:r>
          </w:p>
        </w:tc>
      </w:tr>
      <w:tr w:rsidR="009005D8" w:rsidRPr="009005D8" w14:paraId="3F18BD49" w14:textId="77777777" w:rsidTr="00273216">
        <w:tc>
          <w:tcPr>
            <w:tcW w:w="1134" w:type="dxa"/>
            <w:vAlign w:val="center"/>
          </w:tcPr>
          <w:p w14:paraId="4577A7AF" w14:textId="77777777" w:rsidR="009005D8" w:rsidRPr="009005D8" w:rsidRDefault="009005D8" w:rsidP="00273216">
            <w:pPr>
              <w:pStyle w:val="ConsPlusNormal"/>
              <w:jc w:val="both"/>
            </w:pPr>
            <w:r w:rsidRPr="009005D8">
              <w:t>Урок 17</w:t>
            </w:r>
          </w:p>
        </w:tc>
        <w:tc>
          <w:tcPr>
            <w:tcW w:w="7937" w:type="dxa"/>
            <w:vAlign w:val="center"/>
          </w:tcPr>
          <w:p w14:paraId="1A68BC9E" w14:textId="77777777" w:rsidR="009005D8" w:rsidRPr="009005D8" w:rsidRDefault="009005D8" w:rsidP="00273216">
            <w:pPr>
              <w:pStyle w:val="ConsPlusNormal"/>
              <w:jc w:val="both"/>
            </w:pPr>
            <w:r w:rsidRPr="009005D8">
              <w:t>Конструирование сложных разверток</w:t>
            </w:r>
          </w:p>
        </w:tc>
      </w:tr>
      <w:tr w:rsidR="009005D8" w:rsidRPr="009005D8" w14:paraId="27A03862" w14:textId="77777777" w:rsidTr="00273216">
        <w:tc>
          <w:tcPr>
            <w:tcW w:w="1134" w:type="dxa"/>
            <w:vAlign w:val="center"/>
          </w:tcPr>
          <w:p w14:paraId="332262BA" w14:textId="77777777" w:rsidR="009005D8" w:rsidRPr="009005D8" w:rsidRDefault="009005D8" w:rsidP="00273216">
            <w:pPr>
              <w:pStyle w:val="ConsPlusNormal"/>
              <w:jc w:val="both"/>
            </w:pPr>
            <w:r w:rsidRPr="009005D8">
              <w:t>Урок 18</w:t>
            </w:r>
          </w:p>
        </w:tc>
        <w:tc>
          <w:tcPr>
            <w:tcW w:w="7937" w:type="dxa"/>
            <w:vAlign w:val="center"/>
          </w:tcPr>
          <w:p w14:paraId="49323ECE" w14:textId="77777777" w:rsidR="009005D8" w:rsidRPr="009005D8" w:rsidRDefault="009005D8" w:rsidP="00273216">
            <w:pPr>
              <w:pStyle w:val="ConsPlusNormal"/>
              <w:jc w:val="both"/>
            </w:pPr>
            <w:r w:rsidRPr="009005D8">
              <w:t>Строчка косого стежка (крестик, стебельчатая). Узелковое закрепление нитки на ткани. Изготовление швейного изделия</w:t>
            </w:r>
          </w:p>
        </w:tc>
      </w:tr>
      <w:tr w:rsidR="009005D8" w:rsidRPr="009005D8" w14:paraId="7CD24BF1" w14:textId="77777777" w:rsidTr="00273216">
        <w:tc>
          <w:tcPr>
            <w:tcW w:w="1134" w:type="dxa"/>
            <w:vAlign w:val="center"/>
          </w:tcPr>
          <w:p w14:paraId="489FCF62" w14:textId="77777777" w:rsidR="009005D8" w:rsidRPr="009005D8" w:rsidRDefault="009005D8" w:rsidP="00273216">
            <w:pPr>
              <w:pStyle w:val="ConsPlusNormal"/>
              <w:jc w:val="both"/>
            </w:pPr>
            <w:r w:rsidRPr="009005D8">
              <w:t>Урок 19</w:t>
            </w:r>
          </w:p>
        </w:tc>
        <w:tc>
          <w:tcPr>
            <w:tcW w:w="7937" w:type="dxa"/>
            <w:vAlign w:val="center"/>
          </w:tcPr>
          <w:p w14:paraId="35E3BCE4" w14:textId="77777777" w:rsidR="009005D8" w:rsidRPr="009005D8" w:rsidRDefault="009005D8" w:rsidP="00273216">
            <w:pPr>
              <w:pStyle w:val="ConsPlusNormal"/>
              <w:jc w:val="both"/>
            </w:pPr>
            <w:r w:rsidRPr="009005D8">
              <w:t>Строчка косого стежка (крестик, стебельчатая). Узелковое закрепление нитки на ткани. Изготовление швейного изделия</w:t>
            </w:r>
          </w:p>
        </w:tc>
      </w:tr>
      <w:tr w:rsidR="009005D8" w:rsidRPr="009005D8" w14:paraId="467A8A09" w14:textId="77777777" w:rsidTr="00273216">
        <w:tc>
          <w:tcPr>
            <w:tcW w:w="1134" w:type="dxa"/>
            <w:vAlign w:val="center"/>
          </w:tcPr>
          <w:p w14:paraId="2AB869F1" w14:textId="77777777" w:rsidR="009005D8" w:rsidRPr="009005D8" w:rsidRDefault="009005D8" w:rsidP="00273216">
            <w:pPr>
              <w:pStyle w:val="ConsPlusNormal"/>
              <w:jc w:val="both"/>
            </w:pPr>
            <w:r w:rsidRPr="009005D8">
              <w:t>Урок 20</w:t>
            </w:r>
          </w:p>
        </w:tc>
        <w:tc>
          <w:tcPr>
            <w:tcW w:w="7937" w:type="dxa"/>
            <w:vAlign w:val="center"/>
          </w:tcPr>
          <w:p w14:paraId="7FC51318" w14:textId="77777777" w:rsidR="009005D8" w:rsidRPr="009005D8" w:rsidRDefault="009005D8" w:rsidP="00273216">
            <w:pPr>
              <w:pStyle w:val="ConsPlusNormal"/>
              <w:jc w:val="both"/>
            </w:pPr>
            <w:r w:rsidRPr="009005D8">
              <w:t xml:space="preserve">Строчка петельного стежка и ее варианты. Изготовление </w:t>
            </w:r>
            <w:proofErr w:type="spellStart"/>
            <w:r w:rsidRPr="009005D8">
              <w:t>многодетального</w:t>
            </w:r>
            <w:proofErr w:type="spellEnd"/>
            <w:r w:rsidRPr="009005D8">
              <w:t xml:space="preserve"> швейного изделия</w:t>
            </w:r>
          </w:p>
        </w:tc>
      </w:tr>
      <w:tr w:rsidR="009005D8" w:rsidRPr="009005D8" w14:paraId="03D13A5E" w14:textId="77777777" w:rsidTr="00273216">
        <w:tc>
          <w:tcPr>
            <w:tcW w:w="1134" w:type="dxa"/>
            <w:vAlign w:val="center"/>
          </w:tcPr>
          <w:p w14:paraId="660E6118" w14:textId="77777777" w:rsidR="009005D8" w:rsidRPr="009005D8" w:rsidRDefault="009005D8" w:rsidP="00273216">
            <w:pPr>
              <w:pStyle w:val="ConsPlusNormal"/>
              <w:jc w:val="both"/>
            </w:pPr>
            <w:r w:rsidRPr="009005D8">
              <w:t>Урок 21</w:t>
            </w:r>
          </w:p>
        </w:tc>
        <w:tc>
          <w:tcPr>
            <w:tcW w:w="7937" w:type="dxa"/>
            <w:vAlign w:val="center"/>
          </w:tcPr>
          <w:p w14:paraId="50AFD027" w14:textId="77777777" w:rsidR="009005D8" w:rsidRPr="009005D8" w:rsidRDefault="009005D8" w:rsidP="00273216">
            <w:pPr>
              <w:pStyle w:val="ConsPlusNormal"/>
              <w:jc w:val="both"/>
            </w:pPr>
            <w:r w:rsidRPr="009005D8">
              <w:t xml:space="preserve">Строчка петельного стежка и ее варианты. Изготовление </w:t>
            </w:r>
            <w:proofErr w:type="spellStart"/>
            <w:r w:rsidRPr="009005D8">
              <w:t>многодетального</w:t>
            </w:r>
            <w:proofErr w:type="spellEnd"/>
            <w:r w:rsidRPr="009005D8">
              <w:t xml:space="preserve"> швейного изделия</w:t>
            </w:r>
          </w:p>
        </w:tc>
      </w:tr>
      <w:tr w:rsidR="009005D8" w:rsidRPr="009005D8" w14:paraId="141320F6" w14:textId="77777777" w:rsidTr="00273216">
        <w:tc>
          <w:tcPr>
            <w:tcW w:w="1134" w:type="dxa"/>
            <w:vAlign w:val="center"/>
          </w:tcPr>
          <w:p w14:paraId="0CB8E598" w14:textId="77777777" w:rsidR="009005D8" w:rsidRPr="009005D8" w:rsidRDefault="009005D8" w:rsidP="00273216">
            <w:pPr>
              <w:pStyle w:val="ConsPlusNormal"/>
              <w:jc w:val="both"/>
            </w:pPr>
            <w:r w:rsidRPr="009005D8">
              <w:t>Урок 22</w:t>
            </w:r>
          </w:p>
        </w:tc>
        <w:tc>
          <w:tcPr>
            <w:tcW w:w="7937" w:type="dxa"/>
            <w:vAlign w:val="center"/>
          </w:tcPr>
          <w:p w14:paraId="2C4CA999" w14:textId="77777777" w:rsidR="009005D8" w:rsidRPr="009005D8" w:rsidRDefault="009005D8" w:rsidP="00273216">
            <w:pPr>
              <w:pStyle w:val="ConsPlusNormal"/>
              <w:jc w:val="both"/>
            </w:pPr>
            <w:r w:rsidRPr="009005D8">
              <w:t>Пришивание пуговиц. Ремонт одежды. Конструирование и изготовление изделия (из нетканого полотна) с отделкой пуговицей</w:t>
            </w:r>
          </w:p>
        </w:tc>
      </w:tr>
      <w:tr w:rsidR="009005D8" w:rsidRPr="009005D8" w14:paraId="69A98AAF" w14:textId="77777777" w:rsidTr="00273216">
        <w:tc>
          <w:tcPr>
            <w:tcW w:w="1134" w:type="dxa"/>
            <w:vAlign w:val="center"/>
          </w:tcPr>
          <w:p w14:paraId="3CE430B2" w14:textId="77777777" w:rsidR="009005D8" w:rsidRPr="009005D8" w:rsidRDefault="009005D8" w:rsidP="00273216">
            <w:pPr>
              <w:pStyle w:val="ConsPlusNormal"/>
              <w:jc w:val="both"/>
            </w:pPr>
            <w:r w:rsidRPr="009005D8">
              <w:t>Урок 23</w:t>
            </w:r>
          </w:p>
        </w:tc>
        <w:tc>
          <w:tcPr>
            <w:tcW w:w="7937" w:type="dxa"/>
            <w:vAlign w:val="center"/>
          </w:tcPr>
          <w:p w14:paraId="192CE067" w14:textId="77777777" w:rsidR="009005D8" w:rsidRPr="009005D8" w:rsidRDefault="009005D8" w:rsidP="00273216">
            <w:pPr>
              <w:pStyle w:val="ConsPlusNormal"/>
              <w:jc w:val="both"/>
            </w:pPr>
            <w:r w:rsidRPr="009005D8">
              <w:t>Проект. Коллективное дидактическое пособие для обучения счету (с застежками на пуговицы)</w:t>
            </w:r>
          </w:p>
        </w:tc>
      </w:tr>
      <w:tr w:rsidR="009005D8" w:rsidRPr="009005D8" w14:paraId="4A7F4729" w14:textId="77777777" w:rsidTr="00273216">
        <w:tc>
          <w:tcPr>
            <w:tcW w:w="1134" w:type="dxa"/>
            <w:vAlign w:val="center"/>
          </w:tcPr>
          <w:p w14:paraId="283A4F6A" w14:textId="77777777" w:rsidR="009005D8" w:rsidRPr="009005D8" w:rsidRDefault="009005D8" w:rsidP="00273216">
            <w:pPr>
              <w:pStyle w:val="ConsPlusNormal"/>
              <w:jc w:val="both"/>
            </w:pPr>
            <w:r w:rsidRPr="009005D8">
              <w:t>Урок 24</w:t>
            </w:r>
          </w:p>
        </w:tc>
        <w:tc>
          <w:tcPr>
            <w:tcW w:w="7937" w:type="dxa"/>
            <w:vAlign w:val="center"/>
          </w:tcPr>
          <w:p w14:paraId="6005684D" w14:textId="77777777" w:rsidR="009005D8" w:rsidRPr="009005D8" w:rsidRDefault="009005D8" w:rsidP="00273216">
            <w:pPr>
              <w:pStyle w:val="ConsPlusNormal"/>
              <w:jc w:val="both"/>
            </w:pPr>
            <w:r w:rsidRPr="009005D8">
              <w:t>История швейной машины. Способ изготовления изделий из тонкого трикотажа стяжкой</w:t>
            </w:r>
          </w:p>
        </w:tc>
      </w:tr>
      <w:tr w:rsidR="009005D8" w:rsidRPr="009005D8" w14:paraId="3521F0AC" w14:textId="77777777" w:rsidTr="00273216">
        <w:tc>
          <w:tcPr>
            <w:tcW w:w="1134" w:type="dxa"/>
            <w:vAlign w:val="center"/>
          </w:tcPr>
          <w:p w14:paraId="0FD9CD09" w14:textId="77777777" w:rsidR="009005D8" w:rsidRPr="009005D8" w:rsidRDefault="009005D8" w:rsidP="00273216">
            <w:pPr>
              <w:pStyle w:val="ConsPlusNormal"/>
              <w:jc w:val="both"/>
            </w:pPr>
            <w:r w:rsidRPr="009005D8">
              <w:t>Урок 25</w:t>
            </w:r>
          </w:p>
        </w:tc>
        <w:tc>
          <w:tcPr>
            <w:tcW w:w="7937" w:type="dxa"/>
            <w:vAlign w:val="center"/>
          </w:tcPr>
          <w:p w14:paraId="319B7D48" w14:textId="77777777" w:rsidR="009005D8" w:rsidRPr="009005D8" w:rsidRDefault="009005D8" w:rsidP="00273216">
            <w:pPr>
              <w:pStyle w:val="ConsPlusNormal"/>
              <w:jc w:val="both"/>
            </w:pPr>
            <w:r w:rsidRPr="009005D8">
              <w:t>История швейной машины. Способ изготовления изделий из тонкого трикотажа стяжкой</w:t>
            </w:r>
          </w:p>
        </w:tc>
      </w:tr>
      <w:tr w:rsidR="009005D8" w:rsidRPr="009005D8" w14:paraId="457D4803" w14:textId="77777777" w:rsidTr="00273216">
        <w:tc>
          <w:tcPr>
            <w:tcW w:w="1134" w:type="dxa"/>
            <w:vAlign w:val="center"/>
          </w:tcPr>
          <w:p w14:paraId="721AD531" w14:textId="77777777" w:rsidR="009005D8" w:rsidRPr="009005D8" w:rsidRDefault="009005D8" w:rsidP="00273216">
            <w:pPr>
              <w:pStyle w:val="ConsPlusNormal"/>
              <w:jc w:val="both"/>
            </w:pPr>
            <w:r w:rsidRPr="009005D8">
              <w:t>Урок 26</w:t>
            </w:r>
          </w:p>
        </w:tc>
        <w:tc>
          <w:tcPr>
            <w:tcW w:w="7937" w:type="dxa"/>
            <w:vAlign w:val="center"/>
          </w:tcPr>
          <w:p w14:paraId="0A71A96C" w14:textId="77777777" w:rsidR="009005D8" w:rsidRPr="009005D8" w:rsidRDefault="009005D8" w:rsidP="00273216">
            <w:pPr>
              <w:pStyle w:val="ConsPlusNormal"/>
              <w:jc w:val="both"/>
            </w:pPr>
            <w:r w:rsidRPr="009005D8">
              <w:t>Пришивание бусины на швейное изделие</w:t>
            </w:r>
          </w:p>
        </w:tc>
      </w:tr>
      <w:tr w:rsidR="009005D8" w:rsidRPr="009005D8" w14:paraId="41D9130B" w14:textId="77777777" w:rsidTr="00273216">
        <w:tc>
          <w:tcPr>
            <w:tcW w:w="1134" w:type="dxa"/>
            <w:vAlign w:val="center"/>
          </w:tcPr>
          <w:p w14:paraId="72406245" w14:textId="77777777" w:rsidR="009005D8" w:rsidRPr="009005D8" w:rsidRDefault="009005D8" w:rsidP="00273216">
            <w:pPr>
              <w:pStyle w:val="ConsPlusNormal"/>
              <w:jc w:val="both"/>
            </w:pPr>
            <w:r w:rsidRPr="009005D8">
              <w:t>Урок 27</w:t>
            </w:r>
          </w:p>
        </w:tc>
        <w:tc>
          <w:tcPr>
            <w:tcW w:w="7937" w:type="dxa"/>
            <w:vAlign w:val="center"/>
          </w:tcPr>
          <w:p w14:paraId="2B06E056" w14:textId="77777777" w:rsidR="009005D8" w:rsidRPr="009005D8" w:rsidRDefault="009005D8" w:rsidP="00273216">
            <w:pPr>
              <w:pStyle w:val="ConsPlusNormal"/>
              <w:jc w:val="both"/>
            </w:pPr>
            <w:r w:rsidRPr="009005D8">
              <w:t>Пришивание бусины на швейное изделие</w:t>
            </w:r>
          </w:p>
        </w:tc>
      </w:tr>
      <w:tr w:rsidR="009005D8" w:rsidRPr="009005D8" w14:paraId="788039D6" w14:textId="77777777" w:rsidTr="00273216">
        <w:tc>
          <w:tcPr>
            <w:tcW w:w="1134" w:type="dxa"/>
            <w:vAlign w:val="center"/>
          </w:tcPr>
          <w:p w14:paraId="3FBC51A1" w14:textId="77777777" w:rsidR="009005D8" w:rsidRPr="009005D8" w:rsidRDefault="009005D8" w:rsidP="00273216">
            <w:pPr>
              <w:pStyle w:val="ConsPlusNormal"/>
              <w:jc w:val="both"/>
            </w:pPr>
            <w:r w:rsidRPr="009005D8">
              <w:t>Урок 28</w:t>
            </w:r>
          </w:p>
        </w:tc>
        <w:tc>
          <w:tcPr>
            <w:tcW w:w="7937" w:type="dxa"/>
            <w:vAlign w:val="center"/>
          </w:tcPr>
          <w:p w14:paraId="36947604" w14:textId="77777777" w:rsidR="009005D8" w:rsidRPr="009005D8" w:rsidRDefault="009005D8" w:rsidP="00273216">
            <w:pPr>
              <w:pStyle w:val="ConsPlusNormal"/>
              <w:jc w:val="both"/>
            </w:pPr>
            <w:r w:rsidRPr="009005D8">
              <w:t>Подвижное и неподвижное соединение деталей из деталей наборов конструктора. Профессии технической, инженерной направленности</w:t>
            </w:r>
          </w:p>
        </w:tc>
      </w:tr>
      <w:tr w:rsidR="009005D8" w:rsidRPr="009005D8" w14:paraId="6CB73A78" w14:textId="77777777" w:rsidTr="00273216">
        <w:tc>
          <w:tcPr>
            <w:tcW w:w="1134" w:type="dxa"/>
            <w:vAlign w:val="center"/>
          </w:tcPr>
          <w:p w14:paraId="6A37C465" w14:textId="77777777" w:rsidR="009005D8" w:rsidRPr="009005D8" w:rsidRDefault="009005D8" w:rsidP="00273216">
            <w:pPr>
              <w:pStyle w:val="ConsPlusNormal"/>
              <w:jc w:val="both"/>
            </w:pPr>
            <w:r w:rsidRPr="009005D8">
              <w:t>Урок 29</w:t>
            </w:r>
          </w:p>
        </w:tc>
        <w:tc>
          <w:tcPr>
            <w:tcW w:w="7937" w:type="dxa"/>
            <w:vAlign w:val="center"/>
          </w:tcPr>
          <w:p w14:paraId="7876480E" w14:textId="77777777" w:rsidR="009005D8" w:rsidRPr="009005D8" w:rsidRDefault="009005D8" w:rsidP="00273216">
            <w:pPr>
              <w:pStyle w:val="ConsPlusNormal"/>
              <w:jc w:val="both"/>
            </w:pPr>
            <w:r w:rsidRPr="009005D8">
              <w:t>Конструирование моделей с подвижным и неподвижным соединением из деталей набора конструктора или из разных материалов</w:t>
            </w:r>
          </w:p>
        </w:tc>
      </w:tr>
      <w:tr w:rsidR="009005D8" w:rsidRPr="009005D8" w14:paraId="3CA3AF77" w14:textId="77777777" w:rsidTr="00273216">
        <w:tc>
          <w:tcPr>
            <w:tcW w:w="1134" w:type="dxa"/>
            <w:vAlign w:val="center"/>
          </w:tcPr>
          <w:p w14:paraId="4C4AF153" w14:textId="77777777" w:rsidR="009005D8" w:rsidRPr="009005D8" w:rsidRDefault="009005D8" w:rsidP="00273216">
            <w:pPr>
              <w:pStyle w:val="ConsPlusNormal"/>
              <w:jc w:val="both"/>
            </w:pPr>
            <w:r w:rsidRPr="009005D8">
              <w:t>Урок 30</w:t>
            </w:r>
          </w:p>
        </w:tc>
        <w:tc>
          <w:tcPr>
            <w:tcW w:w="7937" w:type="dxa"/>
            <w:vAlign w:val="center"/>
          </w:tcPr>
          <w:p w14:paraId="7218CDFF" w14:textId="77777777" w:rsidR="009005D8" w:rsidRPr="009005D8" w:rsidRDefault="009005D8" w:rsidP="00273216">
            <w:pPr>
              <w:pStyle w:val="ConsPlusNormal"/>
              <w:jc w:val="both"/>
            </w:pPr>
            <w:r w:rsidRPr="009005D8">
              <w:t>Простые механизмы. Рычаг. Конструирование моделей качелей из деталей набора конструктора или из разных материалов</w:t>
            </w:r>
          </w:p>
        </w:tc>
      </w:tr>
      <w:tr w:rsidR="009005D8" w:rsidRPr="009005D8" w14:paraId="3503E5B8" w14:textId="77777777" w:rsidTr="00273216">
        <w:tc>
          <w:tcPr>
            <w:tcW w:w="1134" w:type="dxa"/>
            <w:vAlign w:val="center"/>
          </w:tcPr>
          <w:p w14:paraId="6E8F3D92" w14:textId="77777777" w:rsidR="009005D8" w:rsidRPr="009005D8" w:rsidRDefault="009005D8" w:rsidP="00273216">
            <w:pPr>
              <w:pStyle w:val="ConsPlusNormal"/>
              <w:jc w:val="both"/>
            </w:pPr>
            <w:r w:rsidRPr="009005D8">
              <w:t>Урок 31</w:t>
            </w:r>
          </w:p>
        </w:tc>
        <w:tc>
          <w:tcPr>
            <w:tcW w:w="7937" w:type="dxa"/>
            <w:vAlign w:val="center"/>
          </w:tcPr>
          <w:p w14:paraId="083A05F9" w14:textId="77777777" w:rsidR="009005D8" w:rsidRPr="009005D8" w:rsidRDefault="009005D8" w:rsidP="00273216">
            <w:pPr>
              <w:pStyle w:val="ConsPlusNormal"/>
              <w:jc w:val="both"/>
            </w:pPr>
            <w:r w:rsidRPr="009005D8">
              <w:t xml:space="preserve">Простые механизмы. Ножничный механизм. Конструирование моделей с ножничным механизмом из деталей набора конструктора или из разных </w:t>
            </w:r>
            <w:r w:rsidRPr="009005D8">
              <w:lastRenderedPageBreak/>
              <w:t>материалов</w:t>
            </w:r>
          </w:p>
        </w:tc>
      </w:tr>
      <w:tr w:rsidR="009005D8" w:rsidRPr="009005D8" w14:paraId="755E49C3" w14:textId="77777777" w:rsidTr="00273216">
        <w:tc>
          <w:tcPr>
            <w:tcW w:w="1134" w:type="dxa"/>
            <w:vAlign w:val="center"/>
          </w:tcPr>
          <w:p w14:paraId="71908986" w14:textId="77777777" w:rsidR="009005D8" w:rsidRPr="009005D8" w:rsidRDefault="009005D8" w:rsidP="00273216">
            <w:pPr>
              <w:pStyle w:val="ConsPlusNormal"/>
              <w:jc w:val="both"/>
            </w:pPr>
            <w:r w:rsidRPr="009005D8">
              <w:t>Урок 32</w:t>
            </w:r>
          </w:p>
        </w:tc>
        <w:tc>
          <w:tcPr>
            <w:tcW w:w="7937" w:type="dxa"/>
            <w:vAlign w:val="center"/>
          </w:tcPr>
          <w:p w14:paraId="50F8D709" w14:textId="77777777" w:rsidR="009005D8" w:rsidRPr="009005D8" w:rsidRDefault="009005D8" w:rsidP="00273216">
            <w:pPr>
              <w:pStyle w:val="ConsPlusNormal"/>
              <w:jc w:val="both"/>
            </w:pPr>
            <w:r w:rsidRPr="009005D8">
              <w:t>Конструирование модели робота из деталей набора конструктор или из разных материалов</w:t>
            </w:r>
          </w:p>
        </w:tc>
      </w:tr>
      <w:tr w:rsidR="009005D8" w:rsidRPr="009005D8" w14:paraId="3FD47663" w14:textId="77777777" w:rsidTr="00273216">
        <w:tc>
          <w:tcPr>
            <w:tcW w:w="1134" w:type="dxa"/>
            <w:vAlign w:val="center"/>
          </w:tcPr>
          <w:p w14:paraId="3D40A158" w14:textId="77777777" w:rsidR="009005D8" w:rsidRPr="009005D8" w:rsidRDefault="009005D8" w:rsidP="00273216">
            <w:pPr>
              <w:pStyle w:val="ConsPlusNormal"/>
              <w:jc w:val="both"/>
            </w:pPr>
            <w:r w:rsidRPr="009005D8">
              <w:t>Урок 33</w:t>
            </w:r>
          </w:p>
        </w:tc>
        <w:tc>
          <w:tcPr>
            <w:tcW w:w="7937" w:type="dxa"/>
            <w:vAlign w:val="center"/>
          </w:tcPr>
          <w:p w14:paraId="737A8F32" w14:textId="77777777" w:rsidR="009005D8" w:rsidRPr="009005D8" w:rsidRDefault="009005D8" w:rsidP="00273216">
            <w:pPr>
              <w:pStyle w:val="ConsPlusNormal"/>
              <w:jc w:val="both"/>
            </w:pPr>
            <w:r w:rsidRPr="009005D8">
              <w:t>Конструирование модели транспортного робота из деталей набора конструктор или из разных материалов</w:t>
            </w:r>
          </w:p>
        </w:tc>
      </w:tr>
      <w:tr w:rsidR="009005D8" w:rsidRPr="009005D8" w14:paraId="1FE4B3CE" w14:textId="77777777" w:rsidTr="00273216">
        <w:tc>
          <w:tcPr>
            <w:tcW w:w="1134" w:type="dxa"/>
            <w:vAlign w:val="center"/>
          </w:tcPr>
          <w:p w14:paraId="54CE8C4E" w14:textId="77777777" w:rsidR="009005D8" w:rsidRPr="009005D8" w:rsidRDefault="009005D8" w:rsidP="00273216">
            <w:pPr>
              <w:pStyle w:val="ConsPlusNormal"/>
              <w:jc w:val="both"/>
            </w:pPr>
            <w:r w:rsidRPr="009005D8">
              <w:t>Урок 34</w:t>
            </w:r>
          </w:p>
        </w:tc>
        <w:tc>
          <w:tcPr>
            <w:tcW w:w="7937" w:type="dxa"/>
            <w:vAlign w:val="center"/>
          </w:tcPr>
          <w:p w14:paraId="12E96C19" w14:textId="77777777" w:rsidR="009005D8" w:rsidRPr="009005D8" w:rsidRDefault="009005D8" w:rsidP="00273216">
            <w:pPr>
              <w:pStyle w:val="ConsPlusNormal"/>
              <w:jc w:val="both"/>
            </w:pPr>
            <w:r w:rsidRPr="009005D8">
              <w:t>Итоговый контроль за год (повторение)</w:t>
            </w:r>
          </w:p>
        </w:tc>
      </w:tr>
      <w:tr w:rsidR="009005D8" w:rsidRPr="009005D8" w14:paraId="6433227F" w14:textId="77777777" w:rsidTr="00273216">
        <w:tc>
          <w:tcPr>
            <w:tcW w:w="9071" w:type="dxa"/>
            <w:gridSpan w:val="2"/>
            <w:vAlign w:val="center"/>
          </w:tcPr>
          <w:p w14:paraId="23D2AC92" w14:textId="77777777" w:rsidR="009005D8" w:rsidRPr="009005D8" w:rsidRDefault="009005D8" w:rsidP="00273216">
            <w:pPr>
              <w:pStyle w:val="ConsPlusNormal"/>
              <w:jc w:val="both"/>
            </w:pPr>
            <w:r w:rsidRPr="009005D8">
              <w:t>ОБЩЕЕ КОЛИЧЕСТВО УРОКОВ ПО ПРОГРАММЕ: 34, из них уроков, отведенных на контрольные работы, - не более 3</w:t>
            </w:r>
          </w:p>
        </w:tc>
      </w:tr>
    </w:tbl>
    <w:p w14:paraId="18BF4A97" w14:textId="77777777" w:rsidR="009005D8" w:rsidRPr="009005D8" w:rsidRDefault="009005D8" w:rsidP="009005D8">
      <w:pPr>
        <w:pStyle w:val="ConsPlusNormal"/>
        <w:jc w:val="both"/>
      </w:pPr>
    </w:p>
    <w:p w14:paraId="62F3CF05" w14:textId="77777777" w:rsidR="009005D8" w:rsidRPr="009005D8" w:rsidRDefault="009005D8" w:rsidP="009005D8">
      <w:pPr>
        <w:pStyle w:val="ConsPlusNormal"/>
        <w:jc w:val="both"/>
      </w:pPr>
      <w:r w:rsidRPr="009005D8">
        <w:t>4 класс</w:t>
      </w:r>
    </w:p>
    <w:p w14:paraId="3E59E8C1" w14:textId="77777777" w:rsidR="009005D8" w:rsidRPr="009005D8" w:rsidRDefault="009005D8" w:rsidP="009005D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9005D8" w:rsidRPr="009005D8" w14:paraId="1912F6EC" w14:textId="77777777" w:rsidTr="00273216">
        <w:tc>
          <w:tcPr>
            <w:tcW w:w="1134" w:type="dxa"/>
          </w:tcPr>
          <w:p w14:paraId="1A430A35" w14:textId="77777777" w:rsidR="009005D8" w:rsidRPr="009005D8" w:rsidRDefault="009005D8" w:rsidP="00273216">
            <w:pPr>
              <w:pStyle w:val="ConsPlusNormal"/>
              <w:jc w:val="center"/>
            </w:pPr>
            <w:r w:rsidRPr="009005D8">
              <w:t>N урока</w:t>
            </w:r>
          </w:p>
        </w:tc>
        <w:tc>
          <w:tcPr>
            <w:tcW w:w="7937" w:type="dxa"/>
          </w:tcPr>
          <w:p w14:paraId="18EB61C8" w14:textId="77777777" w:rsidR="009005D8" w:rsidRPr="009005D8" w:rsidRDefault="009005D8" w:rsidP="00273216">
            <w:pPr>
              <w:pStyle w:val="ConsPlusNormal"/>
              <w:jc w:val="center"/>
            </w:pPr>
            <w:r w:rsidRPr="009005D8">
              <w:t>Тема урока</w:t>
            </w:r>
          </w:p>
        </w:tc>
      </w:tr>
      <w:tr w:rsidR="009005D8" w:rsidRPr="009005D8" w14:paraId="378DFE93" w14:textId="77777777" w:rsidTr="00273216">
        <w:tc>
          <w:tcPr>
            <w:tcW w:w="1134" w:type="dxa"/>
            <w:vAlign w:val="center"/>
          </w:tcPr>
          <w:p w14:paraId="0797773B" w14:textId="77777777" w:rsidR="009005D8" w:rsidRPr="009005D8" w:rsidRDefault="009005D8" w:rsidP="00273216">
            <w:pPr>
              <w:pStyle w:val="ConsPlusNormal"/>
              <w:jc w:val="center"/>
            </w:pPr>
            <w:r w:rsidRPr="009005D8">
              <w:t>Урок 1</w:t>
            </w:r>
          </w:p>
        </w:tc>
        <w:tc>
          <w:tcPr>
            <w:tcW w:w="7937" w:type="dxa"/>
            <w:vAlign w:val="center"/>
          </w:tcPr>
          <w:p w14:paraId="58C5CE73" w14:textId="77777777" w:rsidR="009005D8" w:rsidRPr="009005D8" w:rsidRDefault="009005D8" w:rsidP="00273216">
            <w:pPr>
              <w:pStyle w:val="ConsPlusNormal"/>
              <w:jc w:val="both"/>
            </w:pPr>
            <w:r w:rsidRPr="009005D8">
              <w:t>Повторение изученного в 3 классе. Современные синтетические материалы</w:t>
            </w:r>
          </w:p>
        </w:tc>
      </w:tr>
      <w:tr w:rsidR="009005D8" w:rsidRPr="009005D8" w14:paraId="29AB88FD" w14:textId="77777777" w:rsidTr="00273216">
        <w:tc>
          <w:tcPr>
            <w:tcW w:w="1134" w:type="dxa"/>
            <w:vAlign w:val="center"/>
          </w:tcPr>
          <w:p w14:paraId="5D6C1D59" w14:textId="77777777" w:rsidR="009005D8" w:rsidRPr="009005D8" w:rsidRDefault="009005D8" w:rsidP="00273216">
            <w:pPr>
              <w:pStyle w:val="ConsPlusNormal"/>
              <w:jc w:val="center"/>
            </w:pPr>
            <w:r w:rsidRPr="009005D8">
              <w:t>Урок 2</w:t>
            </w:r>
          </w:p>
        </w:tc>
        <w:tc>
          <w:tcPr>
            <w:tcW w:w="7937" w:type="dxa"/>
            <w:vAlign w:val="center"/>
          </w:tcPr>
          <w:p w14:paraId="17AED845" w14:textId="77777777" w:rsidR="009005D8" w:rsidRPr="009005D8" w:rsidRDefault="009005D8" w:rsidP="00273216">
            <w:pPr>
              <w:pStyle w:val="ConsPlusNormal"/>
              <w:jc w:val="both"/>
            </w:pPr>
            <w:r w:rsidRPr="009005D8">
              <w:t>Современные производства и профессии</w:t>
            </w:r>
          </w:p>
        </w:tc>
      </w:tr>
      <w:tr w:rsidR="009005D8" w:rsidRPr="009005D8" w14:paraId="5CB751C0" w14:textId="77777777" w:rsidTr="00273216">
        <w:tc>
          <w:tcPr>
            <w:tcW w:w="1134" w:type="dxa"/>
            <w:vAlign w:val="center"/>
          </w:tcPr>
          <w:p w14:paraId="34B3150C" w14:textId="77777777" w:rsidR="009005D8" w:rsidRPr="009005D8" w:rsidRDefault="009005D8" w:rsidP="00273216">
            <w:pPr>
              <w:pStyle w:val="ConsPlusNormal"/>
              <w:jc w:val="center"/>
            </w:pPr>
            <w:r w:rsidRPr="009005D8">
              <w:t>Урок 3</w:t>
            </w:r>
          </w:p>
        </w:tc>
        <w:tc>
          <w:tcPr>
            <w:tcW w:w="7937" w:type="dxa"/>
            <w:vAlign w:val="center"/>
          </w:tcPr>
          <w:p w14:paraId="553B3D9B" w14:textId="77777777" w:rsidR="009005D8" w:rsidRPr="009005D8" w:rsidRDefault="009005D8" w:rsidP="00273216">
            <w:pPr>
              <w:pStyle w:val="ConsPlusNormal"/>
              <w:jc w:val="both"/>
            </w:pPr>
            <w:r w:rsidRPr="009005D8">
              <w:t>Информация. Сеть Интернет</w:t>
            </w:r>
          </w:p>
        </w:tc>
      </w:tr>
      <w:tr w:rsidR="009005D8" w:rsidRPr="009005D8" w14:paraId="06D3451B" w14:textId="77777777" w:rsidTr="00273216">
        <w:tc>
          <w:tcPr>
            <w:tcW w:w="1134" w:type="dxa"/>
            <w:vAlign w:val="center"/>
          </w:tcPr>
          <w:p w14:paraId="7FC828E9" w14:textId="77777777" w:rsidR="009005D8" w:rsidRPr="009005D8" w:rsidRDefault="009005D8" w:rsidP="00273216">
            <w:pPr>
              <w:pStyle w:val="ConsPlusNormal"/>
              <w:jc w:val="center"/>
            </w:pPr>
            <w:r w:rsidRPr="009005D8">
              <w:t>Урок 4</w:t>
            </w:r>
          </w:p>
        </w:tc>
        <w:tc>
          <w:tcPr>
            <w:tcW w:w="7937" w:type="dxa"/>
            <w:vAlign w:val="center"/>
          </w:tcPr>
          <w:p w14:paraId="3CD65DA5" w14:textId="77777777" w:rsidR="009005D8" w:rsidRPr="009005D8" w:rsidRDefault="009005D8" w:rsidP="00273216">
            <w:pPr>
              <w:pStyle w:val="ConsPlusNormal"/>
              <w:jc w:val="both"/>
            </w:pPr>
            <w:r w:rsidRPr="009005D8">
              <w:t>Графический редактор</w:t>
            </w:r>
          </w:p>
        </w:tc>
      </w:tr>
      <w:tr w:rsidR="009005D8" w:rsidRPr="009005D8" w14:paraId="5F6F4B81" w14:textId="77777777" w:rsidTr="00273216">
        <w:tc>
          <w:tcPr>
            <w:tcW w:w="1134" w:type="dxa"/>
            <w:vAlign w:val="center"/>
          </w:tcPr>
          <w:p w14:paraId="720EDF31" w14:textId="77777777" w:rsidR="009005D8" w:rsidRPr="009005D8" w:rsidRDefault="009005D8" w:rsidP="00273216">
            <w:pPr>
              <w:pStyle w:val="ConsPlusNormal"/>
              <w:jc w:val="center"/>
            </w:pPr>
            <w:r w:rsidRPr="009005D8">
              <w:t>Урок 5</w:t>
            </w:r>
          </w:p>
        </w:tc>
        <w:tc>
          <w:tcPr>
            <w:tcW w:w="7937" w:type="dxa"/>
            <w:vAlign w:val="center"/>
          </w:tcPr>
          <w:p w14:paraId="3F955875" w14:textId="77777777" w:rsidR="009005D8" w:rsidRPr="009005D8" w:rsidRDefault="009005D8" w:rsidP="00273216">
            <w:pPr>
              <w:pStyle w:val="ConsPlusNormal"/>
              <w:jc w:val="both"/>
            </w:pPr>
            <w:r w:rsidRPr="009005D8">
              <w:t>Групповой проект в рамках изучаемой тематики</w:t>
            </w:r>
          </w:p>
        </w:tc>
      </w:tr>
      <w:tr w:rsidR="009005D8" w:rsidRPr="009005D8" w14:paraId="3B70B72C" w14:textId="77777777" w:rsidTr="00273216">
        <w:tc>
          <w:tcPr>
            <w:tcW w:w="1134" w:type="dxa"/>
            <w:vAlign w:val="center"/>
          </w:tcPr>
          <w:p w14:paraId="4BB08D3F" w14:textId="77777777" w:rsidR="009005D8" w:rsidRPr="009005D8" w:rsidRDefault="009005D8" w:rsidP="00273216">
            <w:pPr>
              <w:pStyle w:val="ConsPlusNormal"/>
              <w:jc w:val="center"/>
            </w:pPr>
            <w:r w:rsidRPr="009005D8">
              <w:t>Урок 6</w:t>
            </w:r>
          </w:p>
        </w:tc>
        <w:tc>
          <w:tcPr>
            <w:tcW w:w="7937" w:type="dxa"/>
            <w:vAlign w:val="center"/>
          </w:tcPr>
          <w:p w14:paraId="4F278D9E" w14:textId="77777777" w:rsidR="009005D8" w:rsidRPr="009005D8" w:rsidRDefault="009005D8" w:rsidP="00273216">
            <w:pPr>
              <w:pStyle w:val="ConsPlusNormal"/>
              <w:jc w:val="both"/>
            </w:pPr>
            <w:r w:rsidRPr="009005D8">
              <w:t>Робототехника. Виды роботов</w:t>
            </w:r>
          </w:p>
        </w:tc>
      </w:tr>
      <w:tr w:rsidR="009005D8" w:rsidRPr="009005D8" w14:paraId="54C5BC42" w14:textId="77777777" w:rsidTr="00273216">
        <w:tc>
          <w:tcPr>
            <w:tcW w:w="1134" w:type="dxa"/>
            <w:vAlign w:val="center"/>
          </w:tcPr>
          <w:p w14:paraId="6E2FE57A" w14:textId="77777777" w:rsidR="009005D8" w:rsidRPr="009005D8" w:rsidRDefault="009005D8" w:rsidP="00273216">
            <w:pPr>
              <w:pStyle w:val="ConsPlusNormal"/>
              <w:jc w:val="center"/>
            </w:pPr>
            <w:r w:rsidRPr="009005D8">
              <w:t>Урок 7</w:t>
            </w:r>
          </w:p>
        </w:tc>
        <w:tc>
          <w:tcPr>
            <w:tcW w:w="7937" w:type="dxa"/>
            <w:vAlign w:val="center"/>
          </w:tcPr>
          <w:p w14:paraId="3E837900" w14:textId="77777777" w:rsidR="009005D8" w:rsidRPr="009005D8" w:rsidRDefault="009005D8" w:rsidP="00273216">
            <w:pPr>
              <w:pStyle w:val="ConsPlusNormal"/>
              <w:jc w:val="both"/>
            </w:pPr>
            <w:r w:rsidRPr="009005D8">
              <w:t>Конструирование робота</w:t>
            </w:r>
          </w:p>
        </w:tc>
      </w:tr>
      <w:tr w:rsidR="009005D8" w:rsidRPr="009005D8" w14:paraId="64E98B83" w14:textId="77777777" w:rsidTr="00273216">
        <w:tc>
          <w:tcPr>
            <w:tcW w:w="1134" w:type="dxa"/>
            <w:vAlign w:val="center"/>
          </w:tcPr>
          <w:p w14:paraId="40D3FFDA" w14:textId="77777777" w:rsidR="009005D8" w:rsidRPr="009005D8" w:rsidRDefault="009005D8" w:rsidP="00273216">
            <w:pPr>
              <w:pStyle w:val="ConsPlusNormal"/>
              <w:jc w:val="center"/>
            </w:pPr>
            <w:r w:rsidRPr="009005D8">
              <w:t>Урок 8</w:t>
            </w:r>
          </w:p>
        </w:tc>
        <w:tc>
          <w:tcPr>
            <w:tcW w:w="7937" w:type="dxa"/>
            <w:vAlign w:val="center"/>
          </w:tcPr>
          <w:p w14:paraId="200B19CD" w14:textId="77777777" w:rsidR="009005D8" w:rsidRPr="009005D8" w:rsidRDefault="009005D8" w:rsidP="00273216">
            <w:pPr>
              <w:pStyle w:val="ConsPlusNormal"/>
              <w:jc w:val="both"/>
            </w:pPr>
            <w:r w:rsidRPr="009005D8">
              <w:t>Электронные устройства. Контроллер, двигатель</w:t>
            </w:r>
          </w:p>
        </w:tc>
      </w:tr>
      <w:tr w:rsidR="009005D8" w:rsidRPr="009005D8" w14:paraId="38CBC516" w14:textId="77777777" w:rsidTr="00273216">
        <w:tc>
          <w:tcPr>
            <w:tcW w:w="1134" w:type="dxa"/>
            <w:vAlign w:val="center"/>
          </w:tcPr>
          <w:p w14:paraId="6E9A09B6" w14:textId="77777777" w:rsidR="009005D8" w:rsidRPr="009005D8" w:rsidRDefault="009005D8" w:rsidP="00273216">
            <w:pPr>
              <w:pStyle w:val="ConsPlusNormal"/>
              <w:jc w:val="center"/>
            </w:pPr>
            <w:r w:rsidRPr="009005D8">
              <w:t>Урок 9</w:t>
            </w:r>
          </w:p>
        </w:tc>
        <w:tc>
          <w:tcPr>
            <w:tcW w:w="7937" w:type="dxa"/>
            <w:vAlign w:val="center"/>
          </w:tcPr>
          <w:p w14:paraId="26738541" w14:textId="77777777" w:rsidR="009005D8" w:rsidRPr="009005D8" w:rsidRDefault="009005D8" w:rsidP="00273216">
            <w:pPr>
              <w:pStyle w:val="ConsPlusNormal"/>
              <w:jc w:val="both"/>
            </w:pPr>
            <w:r w:rsidRPr="009005D8">
              <w:t>Программирование робота</w:t>
            </w:r>
          </w:p>
        </w:tc>
      </w:tr>
      <w:tr w:rsidR="009005D8" w:rsidRPr="009005D8" w14:paraId="32AB863C" w14:textId="77777777" w:rsidTr="00273216">
        <w:tc>
          <w:tcPr>
            <w:tcW w:w="1134" w:type="dxa"/>
            <w:vAlign w:val="center"/>
          </w:tcPr>
          <w:p w14:paraId="7C54B8DA" w14:textId="77777777" w:rsidR="009005D8" w:rsidRPr="009005D8" w:rsidRDefault="009005D8" w:rsidP="00273216">
            <w:pPr>
              <w:pStyle w:val="ConsPlusNormal"/>
              <w:jc w:val="center"/>
            </w:pPr>
            <w:r w:rsidRPr="009005D8">
              <w:t>Урок 10</w:t>
            </w:r>
          </w:p>
        </w:tc>
        <w:tc>
          <w:tcPr>
            <w:tcW w:w="7937" w:type="dxa"/>
            <w:vAlign w:val="center"/>
          </w:tcPr>
          <w:p w14:paraId="5944778F" w14:textId="77777777" w:rsidR="009005D8" w:rsidRPr="009005D8" w:rsidRDefault="009005D8" w:rsidP="00273216">
            <w:pPr>
              <w:pStyle w:val="ConsPlusNormal"/>
              <w:jc w:val="both"/>
            </w:pPr>
            <w:r w:rsidRPr="009005D8">
              <w:t>Испытания и презентация робота</w:t>
            </w:r>
          </w:p>
        </w:tc>
      </w:tr>
      <w:tr w:rsidR="009005D8" w:rsidRPr="009005D8" w14:paraId="2DE902F3" w14:textId="77777777" w:rsidTr="00273216">
        <w:tc>
          <w:tcPr>
            <w:tcW w:w="1134" w:type="dxa"/>
            <w:vAlign w:val="center"/>
          </w:tcPr>
          <w:p w14:paraId="79498B1A" w14:textId="77777777" w:rsidR="009005D8" w:rsidRPr="009005D8" w:rsidRDefault="009005D8" w:rsidP="00273216">
            <w:pPr>
              <w:pStyle w:val="ConsPlusNormal"/>
              <w:jc w:val="center"/>
            </w:pPr>
            <w:r w:rsidRPr="009005D8">
              <w:t>Урок 11</w:t>
            </w:r>
          </w:p>
        </w:tc>
        <w:tc>
          <w:tcPr>
            <w:tcW w:w="7937" w:type="dxa"/>
            <w:vAlign w:val="center"/>
          </w:tcPr>
          <w:p w14:paraId="156A6673" w14:textId="77777777" w:rsidR="009005D8" w:rsidRPr="009005D8" w:rsidRDefault="009005D8" w:rsidP="00273216">
            <w:pPr>
              <w:pStyle w:val="ConsPlusNormal"/>
              <w:jc w:val="both"/>
            </w:pPr>
            <w:r w:rsidRPr="009005D8">
              <w:t>Конструирование сложной открытки</w:t>
            </w:r>
          </w:p>
        </w:tc>
      </w:tr>
      <w:tr w:rsidR="009005D8" w:rsidRPr="009005D8" w14:paraId="04CFC549" w14:textId="77777777" w:rsidTr="00273216">
        <w:tc>
          <w:tcPr>
            <w:tcW w:w="1134" w:type="dxa"/>
            <w:vAlign w:val="center"/>
          </w:tcPr>
          <w:p w14:paraId="5F22EE74" w14:textId="77777777" w:rsidR="009005D8" w:rsidRPr="009005D8" w:rsidRDefault="009005D8" w:rsidP="00273216">
            <w:pPr>
              <w:pStyle w:val="ConsPlusNormal"/>
              <w:jc w:val="center"/>
            </w:pPr>
            <w:r w:rsidRPr="009005D8">
              <w:t>Урок 12</w:t>
            </w:r>
          </w:p>
        </w:tc>
        <w:tc>
          <w:tcPr>
            <w:tcW w:w="7937" w:type="dxa"/>
            <w:vAlign w:val="center"/>
          </w:tcPr>
          <w:p w14:paraId="5A22D199" w14:textId="77777777" w:rsidR="009005D8" w:rsidRPr="009005D8" w:rsidRDefault="009005D8" w:rsidP="00273216">
            <w:pPr>
              <w:pStyle w:val="ConsPlusNormal"/>
              <w:jc w:val="both"/>
            </w:pPr>
            <w:r w:rsidRPr="009005D8">
              <w:t>Конструирование сложных изделий из бумаги и картона</w:t>
            </w:r>
          </w:p>
        </w:tc>
      </w:tr>
      <w:tr w:rsidR="009005D8" w:rsidRPr="009005D8" w14:paraId="5E469F55" w14:textId="77777777" w:rsidTr="00273216">
        <w:tc>
          <w:tcPr>
            <w:tcW w:w="1134" w:type="dxa"/>
            <w:vAlign w:val="center"/>
          </w:tcPr>
          <w:p w14:paraId="31D027CF" w14:textId="77777777" w:rsidR="009005D8" w:rsidRPr="009005D8" w:rsidRDefault="009005D8" w:rsidP="00273216">
            <w:pPr>
              <w:pStyle w:val="ConsPlusNormal"/>
              <w:jc w:val="center"/>
            </w:pPr>
            <w:r w:rsidRPr="009005D8">
              <w:t>Урок 13</w:t>
            </w:r>
          </w:p>
        </w:tc>
        <w:tc>
          <w:tcPr>
            <w:tcW w:w="7937" w:type="dxa"/>
            <w:vAlign w:val="center"/>
          </w:tcPr>
          <w:p w14:paraId="19940313" w14:textId="77777777" w:rsidR="009005D8" w:rsidRPr="009005D8" w:rsidRDefault="009005D8" w:rsidP="00273216">
            <w:pPr>
              <w:pStyle w:val="ConsPlusNormal"/>
              <w:jc w:val="both"/>
            </w:pPr>
            <w:r w:rsidRPr="009005D8">
              <w:t>Конструирование объемного изделия военной тематики</w:t>
            </w:r>
          </w:p>
        </w:tc>
      </w:tr>
      <w:tr w:rsidR="009005D8" w:rsidRPr="009005D8" w14:paraId="600C498B" w14:textId="77777777" w:rsidTr="00273216">
        <w:tc>
          <w:tcPr>
            <w:tcW w:w="1134" w:type="dxa"/>
            <w:vAlign w:val="center"/>
          </w:tcPr>
          <w:p w14:paraId="565B58E5" w14:textId="77777777" w:rsidR="009005D8" w:rsidRPr="009005D8" w:rsidRDefault="009005D8" w:rsidP="00273216">
            <w:pPr>
              <w:pStyle w:val="ConsPlusNormal"/>
              <w:jc w:val="center"/>
            </w:pPr>
            <w:r w:rsidRPr="009005D8">
              <w:t>Урок 14</w:t>
            </w:r>
          </w:p>
        </w:tc>
        <w:tc>
          <w:tcPr>
            <w:tcW w:w="7937" w:type="dxa"/>
            <w:vAlign w:val="center"/>
          </w:tcPr>
          <w:p w14:paraId="096E1AF1" w14:textId="77777777" w:rsidR="009005D8" w:rsidRPr="009005D8" w:rsidRDefault="009005D8" w:rsidP="00273216">
            <w:pPr>
              <w:pStyle w:val="ConsPlusNormal"/>
              <w:jc w:val="both"/>
            </w:pPr>
            <w:r w:rsidRPr="009005D8">
              <w:t>Конструирование объемного изделия - подарок женщине, девочке</w:t>
            </w:r>
          </w:p>
        </w:tc>
      </w:tr>
      <w:tr w:rsidR="009005D8" w:rsidRPr="009005D8" w14:paraId="7C7C4460" w14:textId="77777777" w:rsidTr="00273216">
        <w:tc>
          <w:tcPr>
            <w:tcW w:w="1134" w:type="dxa"/>
            <w:vAlign w:val="center"/>
          </w:tcPr>
          <w:p w14:paraId="526E49F6" w14:textId="77777777" w:rsidR="009005D8" w:rsidRPr="009005D8" w:rsidRDefault="009005D8" w:rsidP="00273216">
            <w:pPr>
              <w:pStyle w:val="ConsPlusNormal"/>
              <w:jc w:val="center"/>
            </w:pPr>
            <w:r w:rsidRPr="009005D8">
              <w:t>Урок 15</w:t>
            </w:r>
          </w:p>
        </w:tc>
        <w:tc>
          <w:tcPr>
            <w:tcW w:w="7937" w:type="dxa"/>
            <w:vAlign w:val="center"/>
          </w:tcPr>
          <w:p w14:paraId="6C1854DB" w14:textId="77777777" w:rsidR="009005D8" w:rsidRPr="009005D8" w:rsidRDefault="009005D8" w:rsidP="00273216">
            <w:pPr>
              <w:pStyle w:val="ConsPlusNormal"/>
              <w:jc w:val="both"/>
            </w:pPr>
            <w:r w:rsidRPr="009005D8">
              <w:t>Изменение форм деталей объемных изделий. Изменение размеров деталей развертки</w:t>
            </w:r>
          </w:p>
        </w:tc>
      </w:tr>
      <w:tr w:rsidR="009005D8" w:rsidRPr="009005D8" w14:paraId="2C74DB21" w14:textId="77777777" w:rsidTr="00273216">
        <w:tc>
          <w:tcPr>
            <w:tcW w:w="1134" w:type="dxa"/>
            <w:vAlign w:val="center"/>
          </w:tcPr>
          <w:p w14:paraId="46580997" w14:textId="77777777" w:rsidR="009005D8" w:rsidRPr="009005D8" w:rsidRDefault="009005D8" w:rsidP="00273216">
            <w:pPr>
              <w:pStyle w:val="ConsPlusNormal"/>
              <w:jc w:val="center"/>
            </w:pPr>
            <w:r w:rsidRPr="009005D8">
              <w:t>Урок 16</w:t>
            </w:r>
          </w:p>
        </w:tc>
        <w:tc>
          <w:tcPr>
            <w:tcW w:w="7937" w:type="dxa"/>
            <w:vAlign w:val="center"/>
          </w:tcPr>
          <w:p w14:paraId="3A74C34B" w14:textId="77777777" w:rsidR="009005D8" w:rsidRPr="009005D8" w:rsidRDefault="009005D8" w:rsidP="00273216">
            <w:pPr>
              <w:pStyle w:val="ConsPlusNormal"/>
              <w:jc w:val="both"/>
            </w:pPr>
            <w:r w:rsidRPr="009005D8">
              <w:t>Построение развертки с помощью линейки и циркуля</w:t>
            </w:r>
          </w:p>
        </w:tc>
      </w:tr>
      <w:tr w:rsidR="009005D8" w:rsidRPr="009005D8" w14:paraId="102DCEBC" w14:textId="77777777" w:rsidTr="00273216">
        <w:tc>
          <w:tcPr>
            <w:tcW w:w="1134" w:type="dxa"/>
            <w:vAlign w:val="center"/>
          </w:tcPr>
          <w:p w14:paraId="1A075463" w14:textId="77777777" w:rsidR="009005D8" w:rsidRPr="009005D8" w:rsidRDefault="009005D8" w:rsidP="00273216">
            <w:pPr>
              <w:pStyle w:val="ConsPlusNormal"/>
              <w:jc w:val="center"/>
            </w:pPr>
            <w:r w:rsidRPr="009005D8">
              <w:t>Урок 17</w:t>
            </w:r>
          </w:p>
        </w:tc>
        <w:tc>
          <w:tcPr>
            <w:tcW w:w="7937" w:type="dxa"/>
            <w:vAlign w:val="center"/>
          </w:tcPr>
          <w:p w14:paraId="263D13D0" w14:textId="77777777" w:rsidR="009005D8" w:rsidRPr="009005D8" w:rsidRDefault="009005D8" w:rsidP="00273216">
            <w:pPr>
              <w:pStyle w:val="ConsPlusNormal"/>
              <w:jc w:val="both"/>
            </w:pPr>
            <w:r w:rsidRPr="009005D8">
              <w:t>Построение развертки многогранной пирамиды циркулем</w:t>
            </w:r>
          </w:p>
        </w:tc>
      </w:tr>
      <w:tr w:rsidR="009005D8" w:rsidRPr="009005D8" w14:paraId="1A9C4152" w14:textId="77777777" w:rsidTr="00273216">
        <w:tc>
          <w:tcPr>
            <w:tcW w:w="1134" w:type="dxa"/>
            <w:vAlign w:val="center"/>
          </w:tcPr>
          <w:p w14:paraId="4860B04D" w14:textId="77777777" w:rsidR="009005D8" w:rsidRPr="009005D8" w:rsidRDefault="009005D8" w:rsidP="00273216">
            <w:pPr>
              <w:pStyle w:val="ConsPlusNormal"/>
              <w:jc w:val="center"/>
            </w:pPr>
            <w:r w:rsidRPr="009005D8">
              <w:t>Урок 18</w:t>
            </w:r>
          </w:p>
        </w:tc>
        <w:tc>
          <w:tcPr>
            <w:tcW w:w="7937" w:type="dxa"/>
            <w:vAlign w:val="center"/>
          </w:tcPr>
          <w:p w14:paraId="4058680B" w14:textId="77777777" w:rsidR="009005D8" w:rsidRPr="009005D8" w:rsidRDefault="009005D8" w:rsidP="00273216">
            <w:pPr>
              <w:pStyle w:val="ConsPlusNormal"/>
              <w:jc w:val="both"/>
            </w:pPr>
            <w:r w:rsidRPr="009005D8">
              <w:t>Декор интерьера. Художественная техника декупаж</w:t>
            </w:r>
          </w:p>
        </w:tc>
      </w:tr>
      <w:tr w:rsidR="009005D8" w:rsidRPr="009005D8" w14:paraId="11CC914B" w14:textId="77777777" w:rsidTr="00273216">
        <w:tc>
          <w:tcPr>
            <w:tcW w:w="1134" w:type="dxa"/>
            <w:vAlign w:val="center"/>
          </w:tcPr>
          <w:p w14:paraId="778299AA" w14:textId="77777777" w:rsidR="009005D8" w:rsidRPr="009005D8" w:rsidRDefault="009005D8" w:rsidP="00273216">
            <w:pPr>
              <w:pStyle w:val="ConsPlusNormal"/>
              <w:jc w:val="center"/>
            </w:pPr>
            <w:r w:rsidRPr="009005D8">
              <w:t>Урок 19</w:t>
            </w:r>
          </w:p>
        </w:tc>
        <w:tc>
          <w:tcPr>
            <w:tcW w:w="7937" w:type="dxa"/>
            <w:vAlign w:val="center"/>
          </w:tcPr>
          <w:p w14:paraId="684DF568" w14:textId="77777777" w:rsidR="009005D8" w:rsidRPr="009005D8" w:rsidRDefault="009005D8" w:rsidP="00273216">
            <w:pPr>
              <w:pStyle w:val="ConsPlusNormal"/>
              <w:jc w:val="both"/>
            </w:pPr>
            <w:r w:rsidRPr="009005D8">
              <w:t>Природные мотивы в декоре интерьера</w:t>
            </w:r>
          </w:p>
        </w:tc>
      </w:tr>
      <w:tr w:rsidR="009005D8" w:rsidRPr="009005D8" w14:paraId="4C2D3F30" w14:textId="77777777" w:rsidTr="00273216">
        <w:tc>
          <w:tcPr>
            <w:tcW w:w="1134" w:type="dxa"/>
            <w:vAlign w:val="center"/>
          </w:tcPr>
          <w:p w14:paraId="6FEE9D0B" w14:textId="77777777" w:rsidR="009005D8" w:rsidRPr="009005D8" w:rsidRDefault="009005D8" w:rsidP="00273216">
            <w:pPr>
              <w:pStyle w:val="ConsPlusNormal"/>
              <w:jc w:val="center"/>
            </w:pPr>
            <w:r w:rsidRPr="009005D8">
              <w:lastRenderedPageBreak/>
              <w:t>Урок 20</w:t>
            </w:r>
          </w:p>
        </w:tc>
        <w:tc>
          <w:tcPr>
            <w:tcW w:w="7937" w:type="dxa"/>
            <w:vAlign w:val="center"/>
          </w:tcPr>
          <w:p w14:paraId="300BB50B" w14:textId="77777777" w:rsidR="009005D8" w:rsidRPr="009005D8" w:rsidRDefault="009005D8" w:rsidP="00273216">
            <w:pPr>
              <w:pStyle w:val="ConsPlusNormal"/>
              <w:jc w:val="both"/>
            </w:pPr>
            <w:r w:rsidRPr="009005D8">
              <w:t>Конструирование и моделирование изделий из различных материалов. Подвижное соединение деталей на проволоку (толстую нитку)</w:t>
            </w:r>
          </w:p>
        </w:tc>
      </w:tr>
      <w:tr w:rsidR="009005D8" w:rsidRPr="009005D8" w14:paraId="5D89CB64" w14:textId="77777777" w:rsidTr="00273216">
        <w:tc>
          <w:tcPr>
            <w:tcW w:w="1134" w:type="dxa"/>
            <w:vAlign w:val="center"/>
          </w:tcPr>
          <w:p w14:paraId="7EDDE641" w14:textId="77777777" w:rsidR="009005D8" w:rsidRPr="009005D8" w:rsidRDefault="009005D8" w:rsidP="00273216">
            <w:pPr>
              <w:pStyle w:val="ConsPlusNormal"/>
              <w:jc w:val="center"/>
            </w:pPr>
            <w:r w:rsidRPr="009005D8">
              <w:t>Урок 21</w:t>
            </w:r>
          </w:p>
        </w:tc>
        <w:tc>
          <w:tcPr>
            <w:tcW w:w="7937" w:type="dxa"/>
            <w:vAlign w:val="center"/>
          </w:tcPr>
          <w:p w14:paraId="21D7594E" w14:textId="77777777" w:rsidR="009005D8" w:rsidRPr="009005D8" w:rsidRDefault="009005D8" w:rsidP="00273216">
            <w:pPr>
              <w:pStyle w:val="ConsPlusNormal"/>
              <w:jc w:val="both"/>
            </w:pPr>
            <w:r w:rsidRPr="009005D8">
              <w:t>Полимеры. Виды полимерных материалов, их свойства</w:t>
            </w:r>
          </w:p>
        </w:tc>
      </w:tr>
      <w:tr w:rsidR="009005D8" w:rsidRPr="009005D8" w14:paraId="079E09F4" w14:textId="77777777" w:rsidTr="00273216">
        <w:tc>
          <w:tcPr>
            <w:tcW w:w="1134" w:type="dxa"/>
            <w:vAlign w:val="center"/>
          </w:tcPr>
          <w:p w14:paraId="0A4CB52A" w14:textId="77777777" w:rsidR="009005D8" w:rsidRPr="009005D8" w:rsidRDefault="009005D8" w:rsidP="00273216">
            <w:pPr>
              <w:pStyle w:val="ConsPlusNormal"/>
              <w:jc w:val="center"/>
            </w:pPr>
            <w:r w:rsidRPr="009005D8">
              <w:t>Урок 22</w:t>
            </w:r>
          </w:p>
        </w:tc>
        <w:tc>
          <w:tcPr>
            <w:tcW w:w="7937" w:type="dxa"/>
            <w:vAlign w:val="center"/>
          </w:tcPr>
          <w:p w14:paraId="3BCECD12" w14:textId="77777777" w:rsidR="009005D8" w:rsidRPr="009005D8" w:rsidRDefault="009005D8" w:rsidP="00273216">
            <w:pPr>
              <w:pStyle w:val="ConsPlusNormal"/>
              <w:jc w:val="both"/>
            </w:pPr>
            <w:r w:rsidRPr="009005D8">
              <w:t>Технология обработки полимерных материалов (на выбор)</w:t>
            </w:r>
          </w:p>
        </w:tc>
      </w:tr>
      <w:tr w:rsidR="009005D8" w:rsidRPr="009005D8" w14:paraId="34993ADD" w14:textId="77777777" w:rsidTr="00273216">
        <w:tc>
          <w:tcPr>
            <w:tcW w:w="1134" w:type="dxa"/>
            <w:vAlign w:val="center"/>
          </w:tcPr>
          <w:p w14:paraId="54F08405" w14:textId="77777777" w:rsidR="009005D8" w:rsidRPr="009005D8" w:rsidRDefault="009005D8" w:rsidP="00273216">
            <w:pPr>
              <w:pStyle w:val="ConsPlusNormal"/>
              <w:jc w:val="center"/>
            </w:pPr>
            <w:r w:rsidRPr="009005D8">
              <w:t>Урок 23</w:t>
            </w:r>
          </w:p>
        </w:tc>
        <w:tc>
          <w:tcPr>
            <w:tcW w:w="7937" w:type="dxa"/>
            <w:vAlign w:val="center"/>
          </w:tcPr>
          <w:p w14:paraId="2A059E5E" w14:textId="77777777" w:rsidR="009005D8" w:rsidRPr="009005D8" w:rsidRDefault="009005D8" w:rsidP="00273216">
            <w:pPr>
              <w:pStyle w:val="ConsPlusNormal"/>
              <w:jc w:val="both"/>
            </w:pPr>
            <w:r w:rsidRPr="009005D8">
              <w:t>Конструирование сложных форм из пластиковых трубочек</w:t>
            </w:r>
          </w:p>
        </w:tc>
      </w:tr>
      <w:tr w:rsidR="009005D8" w:rsidRPr="009005D8" w14:paraId="39F72837" w14:textId="77777777" w:rsidTr="00273216">
        <w:tc>
          <w:tcPr>
            <w:tcW w:w="1134" w:type="dxa"/>
            <w:vAlign w:val="center"/>
          </w:tcPr>
          <w:p w14:paraId="75740B65" w14:textId="77777777" w:rsidR="009005D8" w:rsidRPr="009005D8" w:rsidRDefault="009005D8" w:rsidP="00273216">
            <w:pPr>
              <w:pStyle w:val="ConsPlusNormal"/>
              <w:jc w:val="center"/>
            </w:pPr>
            <w:r w:rsidRPr="009005D8">
              <w:t>Урок 24</w:t>
            </w:r>
          </w:p>
        </w:tc>
        <w:tc>
          <w:tcPr>
            <w:tcW w:w="7937" w:type="dxa"/>
            <w:vAlign w:val="center"/>
          </w:tcPr>
          <w:p w14:paraId="7FE61D18" w14:textId="77777777" w:rsidR="009005D8" w:rsidRPr="009005D8" w:rsidRDefault="009005D8" w:rsidP="00273216">
            <w:pPr>
              <w:pStyle w:val="ConsPlusNormal"/>
              <w:jc w:val="both"/>
            </w:pPr>
            <w:r w:rsidRPr="009005D8">
              <w:t>Конструирование объемных геометрических конструкций из разных материалов</w:t>
            </w:r>
          </w:p>
        </w:tc>
      </w:tr>
      <w:tr w:rsidR="009005D8" w:rsidRPr="009005D8" w14:paraId="13560023" w14:textId="77777777" w:rsidTr="00273216">
        <w:tc>
          <w:tcPr>
            <w:tcW w:w="1134" w:type="dxa"/>
            <w:vAlign w:val="center"/>
          </w:tcPr>
          <w:p w14:paraId="59CEA19E" w14:textId="77777777" w:rsidR="009005D8" w:rsidRPr="009005D8" w:rsidRDefault="009005D8" w:rsidP="00273216">
            <w:pPr>
              <w:pStyle w:val="ConsPlusNormal"/>
              <w:jc w:val="center"/>
            </w:pPr>
            <w:r w:rsidRPr="009005D8">
              <w:t>Урок 25</w:t>
            </w:r>
          </w:p>
        </w:tc>
        <w:tc>
          <w:tcPr>
            <w:tcW w:w="7937" w:type="dxa"/>
            <w:vAlign w:val="center"/>
          </w:tcPr>
          <w:p w14:paraId="671B09DB" w14:textId="77777777" w:rsidR="009005D8" w:rsidRPr="009005D8" w:rsidRDefault="009005D8" w:rsidP="00273216">
            <w:pPr>
              <w:pStyle w:val="ConsPlusNormal"/>
              <w:jc w:val="both"/>
            </w:pPr>
            <w:r w:rsidRPr="009005D8">
              <w:t>Синтетические ткани, их свойства</w:t>
            </w:r>
          </w:p>
        </w:tc>
      </w:tr>
      <w:tr w:rsidR="009005D8" w:rsidRPr="009005D8" w14:paraId="7B56682C" w14:textId="77777777" w:rsidTr="00273216">
        <w:tc>
          <w:tcPr>
            <w:tcW w:w="1134" w:type="dxa"/>
            <w:vAlign w:val="center"/>
          </w:tcPr>
          <w:p w14:paraId="654FEF91" w14:textId="77777777" w:rsidR="009005D8" w:rsidRPr="009005D8" w:rsidRDefault="009005D8" w:rsidP="00273216">
            <w:pPr>
              <w:pStyle w:val="ConsPlusNormal"/>
              <w:jc w:val="center"/>
            </w:pPr>
            <w:r w:rsidRPr="009005D8">
              <w:t>Урок 26</w:t>
            </w:r>
          </w:p>
        </w:tc>
        <w:tc>
          <w:tcPr>
            <w:tcW w:w="7937" w:type="dxa"/>
            <w:vAlign w:val="center"/>
          </w:tcPr>
          <w:p w14:paraId="46A67800" w14:textId="77777777" w:rsidR="009005D8" w:rsidRPr="009005D8" w:rsidRDefault="009005D8" w:rsidP="00273216">
            <w:pPr>
              <w:pStyle w:val="ConsPlusNormal"/>
              <w:jc w:val="both"/>
            </w:pPr>
            <w:r w:rsidRPr="009005D8">
              <w:t>Мода, одежда и ткани разных времен. Ткани натурального и искусственного происхождения</w:t>
            </w:r>
          </w:p>
        </w:tc>
      </w:tr>
      <w:tr w:rsidR="009005D8" w:rsidRPr="009005D8" w14:paraId="0690E284" w14:textId="77777777" w:rsidTr="00273216">
        <w:tc>
          <w:tcPr>
            <w:tcW w:w="1134" w:type="dxa"/>
            <w:vAlign w:val="center"/>
          </w:tcPr>
          <w:p w14:paraId="3CE74776" w14:textId="77777777" w:rsidR="009005D8" w:rsidRPr="009005D8" w:rsidRDefault="009005D8" w:rsidP="00273216">
            <w:pPr>
              <w:pStyle w:val="ConsPlusNormal"/>
              <w:jc w:val="center"/>
            </w:pPr>
            <w:r w:rsidRPr="009005D8">
              <w:t>Урок 27</w:t>
            </w:r>
          </w:p>
        </w:tc>
        <w:tc>
          <w:tcPr>
            <w:tcW w:w="7937" w:type="dxa"/>
            <w:vAlign w:val="center"/>
          </w:tcPr>
          <w:p w14:paraId="0FAD4DDD" w14:textId="77777777" w:rsidR="009005D8" w:rsidRPr="009005D8" w:rsidRDefault="009005D8" w:rsidP="00273216">
            <w:pPr>
              <w:pStyle w:val="ConsPlusNormal"/>
              <w:jc w:val="both"/>
            </w:pPr>
            <w:r w:rsidRPr="009005D8">
              <w:t>Способ драпировки тканей. Исторический костюм</w:t>
            </w:r>
          </w:p>
        </w:tc>
      </w:tr>
      <w:tr w:rsidR="009005D8" w:rsidRPr="009005D8" w14:paraId="6DA1D9D5" w14:textId="77777777" w:rsidTr="00273216">
        <w:tc>
          <w:tcPr>
            <w:tcW w:w="1134" w:type="dxa"/>
            <w:vAlign w:val="center"/>
          </w:tcPr>
          <w:p w14:paraId="7F4EA383" w14:textId="77777777" w:rsidR="009005D8" w:rsidRPr="009005D8" w:rsidRDefault="009005D8" w:rsidP="00273216">
            <w:pPr>
              <w:pStyle w:val="ConsPlusNormal"/>
              <w:jc w:val="center"/>
            </w:pPr>
            <w:r w:rsidRPr="009005D8">
              <w:t>Урок 28</w:t>
            </w:r>
          </w:p>
        </w:tc>
        <w:tc>
          <w:tcPr>
            <w:tcW w:w="7937" w:type="dxa"/>
            <w:vAlign w:val="center"/>
          </w:tcPr>
          <w:p w14:paraId="06E3D653" w14:textId="77777777" w:rsidR="009005D8" w:rsidRPr="009005D8" w:rsidRDefault="009005D8" w:rsidP="00273216">
            <w:pPr>
              <w:pStyle w:val="ConsPlusNormal"/>
              <w:jc w:val="both"/>
            </w:pPr>
            <w:r w:rsidRPr="009005D8">
              <w:t>Одежда народов России. Составные части костюмов и платьев, их конструктивные и декоративные особенности</w:t>
            </w:r>
          </w:p>
        </w:tc>
      </w:tr>
      <w:tr w:rsidR="009005D8" w:rsidRPr="009005D8" w14:paraId="1F54967A" w14:textId="77777777" w:rsidTr="00273216">
        <w:tc>
          <w:tcPr>
            <w:tcW w:w="1134" w:type="dxa"/>
            <w:vAlign w:val="center"/>
          </w:tcPr>
          <w:p w14:paraId="752EBC9B" w14:textId="77777777" w:rsidR="009005D8" w:rsidRPr="009005D8" w:rsidRDefault="009005D8" w:rsidP="00273216">
            <w:pPr>
              <w:pStyle w:val="ConsPlusNormal"/>
              <w:jc w:val="center"/>
            </w:pPr>
            <w:r w:rsidRPr="009005D8">
              <w:t>Урок 29</w:t>
            </w:r>
          </w:p>
        </w:tc>
        <w:tc>
          <w:tcPr>
            <w:tcW w:w="7937" w:type="dxa"/>
            <w:vAlign w:val="center"/>
          </w:tcPr>
          <w:p w14:paraId="1D068CCF" w14:textId="77777777" w:rsidR="009005D8" w:rsidRPr="009005D8" w:rsidRDefault="009005D8" w:rsidP="00273216">
            <w:pPr>
              <w:pStyle w:val="ConsPlusNormal"/>
              <w:jc w:val="both"/>
            </w:pPr>
            <w:r w:rsidRPr="009005D8">
              <w:t>Строчка крестообразного стежка. Строчка петлеобразного стежка. Аксессуары в одежде</w:t>
            </w:r>
          </w:p>
        </w:tc>
      </w:tr>
      <w:tr w:rsidR="009005D8" w:rsidRPr="009005D8" w14:paraId="7CB9CFD8" w14:textId="77777777" w:rsidTr="00273216">
        <w:tc>
          <w:tcPr>
            <w:tcW w:w="1134" w:type="dxa"/>
            <w:vAlign w:val="center"/>
          </w:tcPr>
          <w:p w14:paraId="0B1D7F6B" w14:textId="77777777" w:rsidR="009005D8" w:rsidRPr="009005D8" w:rsidRDefault="009005D8" w:rsidP="00273216">
            <w:pPr>
              <w:pStyle w:val="ConsPlusNormal"/>
              <w:jc w:val="center"/>
            </w:pPr>
            <w:r w:rsidRPr="009005D8">
              <w:t>Урок 30</w:t>
            </w:r>
          </w:p>
        </w:tc>
        <w:tc>
          <w:tcPr>
            <w:tcW w:w="7937" w:type="dxa"/>
            <w:vAlign w:val="center"/>
          </w:tcPr>
          <w:p w14:paraId="05ADEF16" w14:textId="77777777" w:rsidR="009005D8" w:rsidRPr="009005D8" w:rsidRDefault="009005D8" w:rsidP="00273216">
            <w:pPr>
              <w:pStyle w:val="ConsPlusNormal"/>
              <w:jc w:val="both"/>
            </w:pPr>
            <w:r w:rsidRPr="009005D8">
              <w:t>Строчка крестообразного стежка. Строчка петлеобразного стежка. Аксессуары в одежде</w:t>
            </w:r>
          </w:p>
        </w:tc>
      </w:tr>
      <w:tr w:rsidR="009005D8" w:rsidRPr="009005D8" w14:paraId="17B800CC" w14:textId="77777777" w:rsidTr="00273216">
        <w:tc>
          <w:tcPr>
            <w:tcW w:w="1134" w:type="dxa"/>
            <w:vAlign w:val="center"/>
          </w:tcPr>
          <w:p w14:paraId="7F677BCA" w14:textId="77777777" w:rsidR="009005D8" w:rsidRPr="009005D8" w:rsidRDefault="009005D8" w:rsidP="00273216">
            <w:pPr>
              <w:pStyle w:val="ConsPlusNormal"/>
              <w:jc w:val="center"/>
            </w:pPr>
            <w:r w:rsidRPr="009005D8">
              <w:t>Урок 31</w:t>
            </w:r>
          </w:p>
        </w:tc>
        <w:tc>
          <w:tcPr>
            <w:tcW w:w="7937" w:type="dxa"/>
            <w:vAlign w:val="center"/>
          </w:tcPr>
          <w:p w14:paraId="4004EAFF" w14:textId="77777777" w:rsidR="009005D8" w:rsidRPr="009005D8" w:rsidRDefault="009005D8" w:rsidP="00273216">
            <w:pPr>
              <w:pStyle w:val="ConsPlusNormal"/>
              <w:jc w:val="both"/>
            </w:pPr>
            <w:r w:rsidRPr="009005D8">
              <w:t>Конструкция "пружина" из полос картона или металлических деталей наборов конструктора</w:t>
            </w:r>
          </w:p>
        </w:tc>
      </w:tr>
      <w:tr w:rsidR="009005D8" w:rsidRPr="009005D8" w14:paraId="0368F822" w14:textId="77777777" w:rsidTr="00273216">
        <w:tc>
          <w:tcPr>
            <w:tcW w:w="1134" w:type="dxa"/>
            <w:vAlign w:val="center"/>
          </w:tcPr>
          <w:p w14:paraId="09034284" w14:textId="77777777" w:rsidR="009005D8" w:rsidRPr="009005D8" w:rsidRDefault="009005D8" w:rsidP="00273216">
            <w:pPr>
              <w:pStyle w:val="ConsPlusNormal"/>
              <w:jc w:val="center"/>
            </w:pPr>
            <w:r w:rsidRPr="009005D8">
              <w:t>Урок 32</w:t>
            </w:r>
          </w:p>
        </w:tc>
        <w:tc>
          <w:tcPr>
            <w:tcW w:w="7937" w:type="dxa"/>
            <w:vAlign w:val="center"/>
          </w:tcPr>
          <w:p w14:paraId="5D1B8277" w14:textId="77777777" w:rsidR="009005D8" w:rsidRPr="009005D8" w:rsidRDefault="009005D8" w:rsidP="00273216">
            <w:pPr>
              <w:pStyle w:val="ConsPlusNormal"/>
              <w:jc w:val="both"/>
            </w:pPr>
            <w:r w:rsidRPr="009005D8">
              <w:t>Конструкции с ножничным механизмом</w:t>
            </w:r>
          </w:p>
        </w:tc>
      </w:tr>
      <w:tr w:rsidR="009005D8" w:rsidRPr="009005D8" w14:paraId="6610D1DB" w14:textId="77777777" w:rsidTr="00273216">
        <w:tc>
          <w:tcPr>
            <w:tcW w:w="1134" w:type="dxa"/>
            <w:vAlign w:val="center"/>
          </w:tcPr>
          <w:p w14:paraId="6D03EF37" w14:textId="77777777" w:rsidR="009005D8" w:rsidRPr="009005D8" w:rsidRDefault="009005D8" w:rsidP="00273216">
            <w:pPr>
              <w:pStyle w:val="ConsPlusNormal"/>
              <w:jc w:val="center"/>
            </w:pPr>
            <w:r w:rsidRPr="009005D8">
              <w:t>Урок 33</w:t>
            </w:r>
          </w:p>
        </w:tc>
        <w:tc>
          <w:tcPr>
            <w:tcW w:w="7937" w:type="dxa"/>
            <w:vAlign w:val="center"/>
          </w:tcPr>
          <w:p w14:paraId="4AFCFA08" w14:textId="77777777" w:rsidR="009005D8" w:rsidRPr="009005D8" w:rsidRDefault="009005D8" w:rsidP="00273216">
            <w:pPr>
              <w:pStyle w:val="ConsPlusNormal"/>
              <w:jc w:val="both"/>
            </w:pPr>
            <w:r w:rsidRPr="009005D8">
              <w:t>Конструкция с рычажным механизмом</w:t>
            </w:r>
          </w:p>
        </w:tc>
      </w:tr>
      <w:tr w:rsidR="009005D8" w:rsidRPr="009005D8" w14:paraId="56ADEA74" w14:textId="77777777" w:rsidTr="00273216">
        <w:tc>
          <w:tcPr>
            <w:tcW w:w="1134" w:type="dxa"/>
            <w:vAlign w:val="center"/>
          </w:tcPr>
          <w:p w14:paraId="2E4FAD4E" w14:textId="77777777" w:rsidR="009005D8" w:rsidRPr="009005D8" w:rsidRDefault="009005D8" w:rsidP="00273216">
            <w:pPr>
              <w:pStyle w:val="ConsPlusNormal"/>
              <w:jc w:val="center"/>
            </w:pPr>
            <w:r w:rsidRPr="009005D8">
              <w:t>Урок 34</w:t>
            </w:r>
          </w:p>
        </w:tc>
        <w:tc>
          <w:tcPr>
            <w:tcW w:w="7937" w:type="dxa"/>
            <w:vAlign w:val="center"/>
          </w:tcPr>
          <w:p w14:paraId="41B84EA5" w14:textId="77777777" w:rsidR="009005D8" w:rsidRPr="009005D8" w:rsidRDefault="009005D8" w:rsidP="00273216">
            <w:pPr>
              <w:pStyle w:val="ConsPlusNormal"/>
              <w:jc w:val="both"/>
            </w:pPr>
            <w:r w:rsidRPr="009005D8">
              <w:t>Подготовка портфолио. Повторение</w:t>
            </w:r>
          </w:p>
        </w:tc>
      </w:tr>
      <w:tr w:rsidR="009005D8" w:rsidRPr="009005D8" w14:paraId="7EAB7BEB" w14:textId="77777777" w:rsidTr="00273216">
        <w:tc>
          <w:tcPr>
            <w:tcW w:w="9071" w:type="dxa"/>
            <w:gridSpan w:val="2"/>
            <w:vAlign w:val="center"/>
          </w:tcPr>
          <w:p w14:paraId="69084E29" w14:textId="77777777" w:rsidR="009005D8" w:rsidRPr="009005D8" w:rsidRDefault="009005D8" w:rsidP="00273216">
            <w:pPr>
              <w:pStyle w:val="ConsPlusNormal"/>
              <w:jc w:val="both"/>
            </w:pPr>
            <w:r w:rsidRPr="009005D8">
              <w:t>ОБЩЕЕ КОЛИЧЕСТВО УРОКОВ ПО ПРОГРАММЕ: 34, из них уроков, отведенных на контрольные работы, - не более 3</w:t>
            </w:r>
          </w:p>
        </w:tc>
      </w:tr>
    </w:tbl>
    <w:p w14:paraId="13BDDE56" w14:textId="77777777" w:rsidR="009005D8" w:rsidRDefault="009005D8" w:rsidP="009005D8">
      <w:pPr>
        <w:pStyle w:val="ConsPlusNormal"/>
        <w:spacing w:before="200"/>
        <w:jc w:val="right"/>
      </w:pPr>
      <w:r>
        <w:rPr>
          <w:sz w:val="20"/>
        </w:rPr>
        <w:t>";</w:t>
      </w:r>
    </w:p>
    <w:p w14:paraId="7607355F" w14:textId="77777777" w:rsidR="009005D8" w:rsidRDefault="009005D8" w:rsidP="009005D8">
      <w:pPr>
        <w:pStyle w:val="ConsPlusNormal"/>
        <w:jc w:val="both"/>
      </w:pPr>
    </w:p>
    <w:p w14:paraId="18BF93D4" w14:textId="77777777" w:rsidR="004B3F85" w:rsidRPr="008271ED" w:rsidRDefault="004B3F85" w:rsidP="004B3F85">
      <w:pPr>
        <w:ind w:right="-819"/>
        <w:jc w:val="center"/>
        <w:rPr>
          <w:b/>
          <w:bCs/>
          <w:color w:val="auto"/>
          <w:szCs w:val="24"/>
          <w:lang w:val="ru-RU"/>
        </w:rPr>
      </w:pPr>
    </w:p>
    <w:p w14:paraId="524091CD" w14:textId="77777777" w:rsidR="009005D8" w:rsidRDefault="009005D8">
      <w:pPr>
        <w:spacing w:after="160" w:line="259" w:lineRule="auto"/>
        <w:ind w:left="0" w:firstLine="0"/>
        <w:jc w:val="left"/>
        <w:rPr>
          <w:b/>
          <w:bCs/>
          <w:color w:val="auto"/>
          <w:szCs w:val="24"/>
          <w:lang w:val="ru-RU"/>
        </w:rPr>
      </w:pPr>
      <w:r>
        <w:rPr>
          <w:b/>
          <w:bCs/>
          <w:color w:val="auto"/>
          <w:szCs w:val="24"/>
          <w:lang w:val="ru-RU"/>
        </w:rPr>
        <w:br w:type="page"/>
      </w:r>
    </w:p>
    <w:p w14:paraId="0896FCDE" w14:textId="0E39961D" w:rsidR="004B3F85" w:rsidRPr="008271ED" w:rsidRDefault="004B3F85" w:rsidP="004B3F85">
      <w:pPr>
        <w:spacing w:after="0"/>
        <w:ind w:right="-819"/>
        <w:jc w:val="center"/>
        <w:rPr>
          <w:b/>
          <w:bCs/>
          <w:color w:val="auto"/>
          <w:szCs w:val="24"/>
          <w:lang w:val="ru-RU"/>
        </w:rPr>
      </w:pPr>
      <w:r w:rsidRPr="008271ED">
        <w:rPr>
          <w:b/>
          <w:bCs/>
          <w:color w:val="auto"/>
          <w:szCs w:val="24"/>
          <w:lang w:val="ru-RU"/>
        </w:rPr>
        <w:lastRenderedPageBreak/>
        <w:t>ФИЗИЧЕСКАЯ КУЛЬТУРА</w:t>
      </w:r>
    </w:p>
    <w:p w14:paraId="43DB94D2" w14:textId="77777777" w:rsidR="00C40804" w:rsidRPr="008271ED" w:rsidRDefault="00C40804" w:rsidP="004B3F85">
      <w:pPr>
        <w:spacing w:after="0"/>
        <w:ind w:right="-819"/>
        <w:jc w:val="center"/>
        <w:rPr>
          <w:b/>
          <w:bCs/>
          <w:color w:val="auto"/>
          <w:szCs w:val="24"/>
          <w:lang w:val="ru-RU"/>
        </w:rPr>
      </w:pPr>
    </w:p>
    <w:p w14:paraId="647AD7B5" w14:textId="71DEA531" w:rsidR="00C40804" w:rsidRPr="00C40804" w:rsidRDefault="00C40804" w:rsidP="00C40804">
      <w:pPr>
        <w:spacing w:after="0"/>
        <w:ind w:right="-819"/>
        <w:rPr>
          <w:color w:val="auto"/>
          <w:szCs w:val="24"/>
          <w:lang w:val="ru-RU"/>
        </w:rPr>
      </w:pPr>
      <w:r w:rsidRPr="008271ED">
        <w:rPr>
          <w:b/>
          <w:bCs/>
          <w:color w:val="auto"/>
          <w:szCs w:val="24"/>
          <w:lang w:val="ru-RU"/>
        </w:rPr>
        <w:t>П</w:t>
      </w:r>
      <w:r w:rsidRPr="00C40804">
        <w:rPr>
          <w:b/>
          <w:bCs/>
          <w:color w:val="auto"/>
          <w:szCs w:val="24"/>
          <w:lang w:val="ru-RU"/>
        </w:rPr>
        <w:t>ОЯСНИТЕЛЬНАЯ ЗАПИСКА</w:t>
      </w:r>
    </w:p>
    <w:p w14:paraId="68ACBBC8" w14:textId="05742AA9" w:rsidR="00C40804" w:rsidRPr="00C40804" w:rsidRDefault="00C40804" w:rsidP="00C40804">
      <w:pPr>
        <w:spacing w:after="0"/>
        <w:ind w:right="-1"/>
        <w:rPr>
          <w:color w:val="auto"/>
          <w:szCs w:val="24"/>
          <w:lang w:val="ru-RU"/>
        </w:rPr>
      </w:pPr>
      <w:r w:rsidRPr="00C40804">
        <w:rPr>
          <w:b/>
          <w:bCs/>
          <w:color w:val="auto"/>
          <w:szCs w:val="24"/>
          <w:lang w:val="ru-RU"/>
        </w:rPr>
        <w:br/>
      </w:r>
      <w:r w:rsidRPr="00C40804">
        <w:rPr>
          <w:color w:val="auto"/>
          <w:szCs w:val="24"/>
          <w:lang w:val="ru-RU"/>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5ACD43A" w14:textId="77777777" w:rsidR="00C40804" w:rsidRPr="00C40804" w:rsidRDefault="00C40804" w:rsidP="00C40804">
      <w:pPr>
        <w:spacing w:after="0"/>
        <w:ind w:right="-1"/>
        <w:rPr>
          <w:color w:val="auto"/>
          <w:szCs w:val="24"/>
          <w:lang w:val="ru-RU"/>
        </w:rPr>
      </w:pPr>
      <w:r w:rsidRPr="00C40804">
        <w:rPr>
          <w:color w:val="auto"/>
          <w:szCs w:val="24"/>
          <w:lang w:val="ru-RU"/>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14:paraId="1256967B" w14:textId="77777777" w:rsidR="00C40804" w:rsidRPr="00C40804" w:rsidRDefault="00C40804" w:rsidP="00C40804">
      <w:pPr>
        <w:spacing w:after="0"/>
        <w:ind w:right="-1"/>
        <w:rPr>
          <w:color w:val="auto"/>
          <w:szCs w:val="24"/>
          <w:lang w:val="ru-RU"/>
        </w:rPr>
      </w:pPr>
      <w:r w:rsidRPr="00C40804">
        <w:rPr>
          <w:color w:val="auto"/>
          <w:szCs w:val="24"/>
          <w:lang w:val="ru-RU"/>
        </w:rP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14:paraId="1ED7A542" w14:textId="77777777" w:rsidR="00C40804" w:rsidRPr="00C40804" w:rsidRDefault="00C40804" w:rsidP="00C40804">
      <w:pPr>
        <w:spacing w:after="0"/>
        <w:ind w:right="-1"/>
        <w:rPr>
          <w:color w:val="auto"/>
          <w:szCs w:val="24"/>
          <w:lang w:val="ru-RU"/>
        </w:rPr>
      </w:pPr>
      <w:r w:rsidRPr="00C40804">
        <w:rPr>
          <w:color w:val="auto"/>
          <w:szCs w:val="24"/>
          <w:lang w:val="ru-RU"/>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14:paraId="51EB8DC5" w14:textId="77777777" w:rsidR="00C40804" w:rsidRPr="00C40804" w:rsidRDefault="00C40804" w:rsidP="00C40804">
      <w:pPr>
        <w:spacing w:after="0"/>
        <w:ind w:right="-1"/>
        <w:rPr>
          <w:color w:val="auto"/>
          <w:szCs w:val="24"/>
          <w:lang w:val="ru-RU"/>
        </w:rPr>
      </w:pPr>
      <w:r w:rsidRPr="00C40804">
        <w:rPr>
          <w:color w:val="auto"/>
          <w:szCs w:val="24"/>
          <w:lang w:val="ru-RU"/>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14:paraId="54AAB2A1" w14:textId="77777777" w:rsidR="00C40804" w:rsidRPr="00C40804" w:rsidRDefault="00C40804" w:rsidP="00C40804">
      <w:pPr>
        <w:spacing w:after="0"/>
        <w:ind w:right="-1"/>
        <w:rPr>
          <w:color w:val="auto"/>
          <w:szCs w:val="24"/>
          <w:lang w:val="ru-RU"/>
        </w:rPr>
      </w:pPr>
      <w:r w:rsidRPr="00C40804">
        <w:rPr>
          <w:color w:val="auto"/>
          <w:szCs w:val="24"/>
          <w:lang w:val="ru-RU"/>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14:paraId="3393B231" w14:textId="77777777" w:rsidR="00C40804" w:rsidRPr="00C40804" w:rsidRDefault="00C40804" w:rsidP="00C40804">
      <w:pPr>
        <w:spacing w:after="0"/>
        <w:ind w:right="-1"/>
        <w:rPr>
          <w:color w:val="auto"/>
          <w:szCs w:val="24"/>
          <w:lang w:val="ru-RU"/>
        </w:rPr>
      </w:pPr>
      <w:r w:rsidRPr="00C40804">
        <w:rPr>
          <w:color w:val="auto"/>
          <w:szCs w:val="24"/>
          <w:lang w:val="ru-RU"/>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4427C443" w14:textId="77777777" w:rsidR="00C40804" w:rsidRPr="00C40804" w:rsidRDefault="00C40804" w:rsidP="00C40804">
      <w:pPr>
        <w:spacing w:after="0"/>
        <w:ind w:right="-1"/>
        <w:rPr>
          <w:color w:val="auto"/>
          <w:szCs w:val="24"/>
          <w:lang w:val="ru-RU"/>
        </w:rPr>
      </w:pPr>
      <w:r w:rsidRPr="00C40804">
        <w:rPr>
          <w:color w:val="auto"/>
          <w:szCs w:val="24"/>
          <w:lang w:val="ru-RU"/>
        </w:rPr>
        <w:lastRenderedPageBreak/>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14:paraId="44A11C9A" w14:textId="77777777" w:rsidR="00C40804" w:rsidRPr="00C40804" w:rsidRDefault="00C40804" w:rsidP="00C40804">
      <w:pPr>
        <w:spacing w:after="0"/>
        <w:ind w:right="-1"/>
        <w:rPr>
          <w:color w:val="auto"/>
          <w:szCs w:val="24"/>
          <w:lang w:val="ru-RU"/>
        </w:rPr>
      </w:pPr>
      <w:r w:rsidRPr="00C40804">
        <w:rPr>
          <w:color w:val="auto"/>
          <w:szCs w:val="24"/>
          <w:lang w:val="ru-RU"/>
        </w:rPr>
        <w:t xml:space="preserve">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w:t>
      </w:r>
      <w:proofErr w:type="spellStart"/>
      <w:r w:rsidRPr="00C40804">
        <w:rPr>
          <w:color w:val="auto"/>
          <w:szCs w:val="24"/>
          <w:lang w:val="ru-RU"/>
        </w:rPr>
        <w:t>внутрипредметных</w:t>
      </w:r>
      <w:proofErr w:type="spellEnd"/>
      <w:r w:rsidRPr="00C40804">
        <w:rPr>
          <w:color w:val="auto"/>
          <w:szCs w:val="24"/>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14:paraId="73D306C0" w14:textId="77777777" w:rsidR="00C40804" w:rsidRPr="00C40804" w:rsidRDefault="00C40804" w:rsidP="00C40804">
      <w:pPr>
        <w:spacing w:after="0"/>
        <w:ind w:right="-1"/>
        <w:rPr>
          <w:color w:val="auto"/>
          <w:szCs w:val="24"/>
          <w:lang w:val="ru-RU"/>
        </w:rPr>
      </w:pPr>
      <w:r w:rsidRPr="00C40804">
        <w:rPr>
          <w:color w:val="auto"/>
          <w:szCs w:val="24"/>
          <w:lang w:val="ru-RU"/>
        </w:rPr>
        <w:t>В программе по физической культуре нашли своё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14:paraId="01B6E68B" w14:textId="77777777" w:rsidR="00C40804" w:rsidRPr="00C40804" w:rsidRDefault="00C40804" w:rsidP="00C40804">
      <w:pPr>
        <w:spacing w:after="0"/>
        <w:ind w:right="-1"/>
        <w:rPr>
          <w:color w:val="auto"/>
          <w:szCs w:val="24"/>
          <w:lang w:val="ru-RU"/>
        </w:rPr>
      </w:pPr>
      <w:r w:rsidRPr="00C40804">
        <w:rPr>
          <w:color w:val="auto"/>
          <w:szCs w:val="24"/>
          <w:lang w:val="ru-RU"/>
        </w:rPr>
        <w:t>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14:paraId="60B72076" w14:textId="77777777" w:rsidR="00C40804" w:rsidRPr="00C40804" w:rsidRDefault="00C40804" w:rsidP="00C40804">
      <w:pPr>
        <w:spacing w:after="0"/>
        <w:ind w:right="-1"/>
        <w:rPr>
          <w:color w:val="auto"/>
          <w:szCs w:val="24"/>
          <w:lang w:val="ru-RU"/>
        </w:rPr>
      </w:pPr>
      <w:r w:rsidRPr="00C40804">
        <w:rPr>
          <w:color w:val="auto"/>
          <w:szCs w:val="24"/>
          <w:lang w:val="ru-RU"/>
        </w:rPr>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14:paraId="6C653106" w14:textId="77777777" w:rsidR="00C40804" w:rsidRPr="00C40804" w:rsidRDefault="00C40804" w:rsidP="00C40804">
      <w:pPr>
        <w:spacing w:after="0"/>
        <w:ind w:right="-1"/>
        <w:rPr>
          <w:color w:val="auto"/>
          <w:szCs w:val="24"/>
          <w:lang w:val="ru-RU"/>
        </w:rPr>
      </w:pPr>
      <w:r w:rsidRPr="00C40804">
        <w:rPr>
          <w:color w:val="auto"/>
          <w:szCs w:val="24"/>
          <w:lang w:val="ru-RU"/>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14:paraId="0116A214" w14:textId="77777777" w:rsidR="00C40804" w:rsidRPr="00C40804" w:rsidRDefault="00C40804" w:rsidP="00C40804">
      <w:pPr>
        <w:spacing w:after="0"/>
        <w:ind w:right="-1"/>
        <w:rPr>
          <w:color w:val="auto"/>
          <w:szCs w:val="24"/>
          <w:lang w:val="ru-RU"/>
        </w:rPr>
      </w:pPr>
      <w:r w:rsidRPr="00C40804">
        <w:rPr>
          <w:color w:val="auto"/>
          <w:szCs w:val="24"/>
          <w:lang w:val="ru-RU"/>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14:paraId="5C548625" w14:textId="77777777" w:rsidR="00C40804" w:rsidRPr="00C40804" w:rsidRDefault="00C40804" w:rsidP="00C40804">
      <w:pPr>
        <w:spacing w:after="0"/>
        <w:ind w:right="-1"/>
        <w:rPr>
          <w:color w:val="auto"/>
          <w:szCs w:val="24"/>
          <w:lang w:val="ru-RU"/>
        </w:rPr>
      </w:pPr>
      <w:r w:rsidRPr="00C40804">
        <w:rPr>
          <w:color w:val="auto"/>
          <w:szCs w:val="24"/>
          <w:lang w:val="ru-RU"/>
        </w:rPr>
        <w:t xml:space="preserve">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w:t>
      </w:r>
      <w:r w:rsidRPr="00C40804">
        <w:rPr>
          <w:color w:val="auto"/>
          <w:szCs w:val="24"/>
          <w:lang w:val="ru-RU"/>
        </w:rPr>
        <w:lastRenderedPageBreak/>
        <w:t>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14:paraId="31AB3214" w14:textId="77777777" w:rsidR="00C40804" w:rsidRPr="00C40804" w:rsidRDefault="00C40804" w:rsidP="00C40804">
      <w:pPr>
        <w:spacing w:after="0"/>
        <w:ind w:right="-1"/>
        <w:rPr>
          <w:color w:val="auto"/>
          <w:szCs w:val="24"/>
          <w:lang w:val="ru-RU"/>
        </w:rPr>
      </w:pPr>
      <w:r w:rsidRPr="00C40804">
        <w:rPr>
          <w:color w:val="auto"/>
          <w:szCs w:val="24"/>
          <w:lang w:val="ru-RU"/>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14:paraId="0FACF924" w14:textId="77777777" w:rsidR="00C40804" w:rsidRPr="00C40804" w:rsidRDefault="00C40804" w:rsidP="00C40804">
      <w:pPr>
        <w:spacing w:after="0"/>
        <w:ind w:right="-1"/>
        <w:rPr>
          <w:color w:val="auto"/>
          <w:szCs w:val="24"/>
          <w:lang w:val="ru-RU"/>
        </w:rPr>
      </w:pPr>
      <w:r w:rsidRPr="00C40804">
        <w:rPr>
          <w:color w:val="auto"/>
          <w:szCs w:val="24"/>
          <w:lang w:val="ru-RU"/>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14:paraId="79DEA5AD" w14:textId="77777777" w:rsidR="00C40804" w:rsidRPr="00C40804" w:rsidRDefault="00C40804" w:rsidP="00C40804">
      <w:pPr>
        <w:spacing w:after="0"/>
        <w:ind w:right="-1"/>
        <w:rPr>
          <w:color w:val="auto"/>
          <w:szCs w:val="24"/>
          <w:lang w:val="ru-RU"/>
        </w:rPr>
      </w:pPr>
      <w:r w:rsidRPr="00C40804">
        <w:rPr>
          <w:color w:val="auto"/>
          <w:szCs w:val="24"/>
          <w:lang w:val="ru-RU"/>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14:paraId="6D86E89D" w14:textId="77777777" w:rsidR="00C40804" w:rsidRPr="00C40804" w:rsidRDefault="00C40804" w:rsidP="00C40804">
      <w:pPr>
        <w:spacing w:after="0"/>
        <w:ind w:right="-1"/>
        <w:rPr>
          <w:color w:val="auto"/>
          <w:szCs w:val="24"/>
          <w:lang w:val="ru-RU"/>
        </w:rPr>
      </w:pPr>
      <w:r w:rsidRPr="00C40804">
        <w:rPr>
          <w:color w:val="auto"/>
          <w:szCs w:val="24"/>
          <w:lang w:val="ru-RU"/>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14:paraId="6B96B828" w14:textId="77777777" w:rsidR="00C40804" w:rsidRPr="00C40804" w:rsidRDefault="00C40804" w:rsidP="00C40804">
      <w:pPr>
        <w:spacing w:after="0"/>
        <w:ind w:right="-1"/>
        <w:rPr>
          <w:color w:val="auto"/>
          <w:szCs w:val="24"/>
          <w:lang w:val="ru-RU"/>
        </w:rPr>
      </w:pPr>
      <w:r w:rsidRPr="00C40804">
        <w:rPr>
          <w:color w:val="auto"/>
          <w:szCs w:val="24"/>
          <w:lang w:val="ru-RU"/>
        </w:rPr>
        <w:t>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14:paraId="1023D0BE" w14:textId="77777777" w:rsidR="00C40804" w:rsidRPr="00C40804" w:rsidRDefault="00C40804" w:rsidP="00C40804">
      <w:pPr>
        <w:spacing w:after="0"/>
        <w:ind w:right="-1"/>
        <w:rPr>
          <w:color w:val="auto"/>
          <w:szCs w:val="24"/>
          <w:lang w:val="ru-RU"/>
        </w:rPr>
      </w:pPr>
      <w:r w:rsidRPr="00C40804">
        <w:rPr>
          <w:color w:val="auto"/>
          <w:szCs w:val="24"/>
          <w:lang w:val="ru-RU"/>
        </w:rPr>
        <w:t>В соответствии с ФГОС НОО содержание программы по физической культуре состоит из следующих компонентов:</w:t>
      </w:r>
    </w:p>
    <w:p w14:paraId="490BC664" w14:textId="77777777" w:rsidR="00C40804" w:rsidRPr="00C40804" w:rsidRDefault="00C40804" w:rsidP="00C40804">
      <w:pPr>
        <w:spacing w:after="0"/>
        <w:ind w:right="-1"/>
        <w:rPr>
          <w:color w:val="auto"/>
          <w:szCs w:val="24"/>
          <w:lang w:val="ru-RU"/>
        </w:rPr>
      </w:pPr>
      <w:r w:rsidRPr="00C40804">
        <w:rPr>
          <w:color w:val="auto"/>
          <w:szCs w:val="24"/>
          <w:lang w:val="ru-RU"/>
        </w:rPr>
        <w:t>знания о физической культуре (информационный компонент деятельности);</w:t>
      </w:r>
    </w:p>
    <w:p w14:paraId="63C6BB19" w14:textId="77777777" w:rsidR="00C40804" w:rsidRPr="00C40804" w:rsidRDefault="00C40804" w:rsidP="00C40804">
      <w:pPr>
        <w:spacing w:after="0"/>
        <w:ind w:right="-1"/>
        <w:rPr>
          <w:color w:val="auto"/>
          <w:szCs w:val="24"/>
          <w:lang w:val="ru-RU"/>
        </w:rPr>
      </w:pPr>
      <w:r w:rsidRPr="00C40804">
        <w:rPr>
          <w:color w:val="auto"/>
          <w:szCs w:val="24"/>
          <w:lang w:val="ru-RU"/>
        </w:rPr>
        <w:t>способы физкультурной деятельности (</w:t>
      </w:r>
      <w:proofErr w:type="spellStart"/>
      <w:r w:rsidRPr="00C40804">
        <w:rPr>
          <w:color w:val="auto"/>
          <w:szCs w:val="24"/>
          <w:lang w:val="ru-RU"/>
        </w:rPr>
        <w:t>операциональный</w:t>
      </w:r>
      <w:proofErr w:type="spellEnd"/>
      <w:r w:rsidRPr="00C40804">
        <w:rPr>
          <w:color w:val="auto"/>
          <w:szCs w:val="24"/>
          <w:lang w:val="ru-RU"/>
        </w:rPr>
        <w:t xml:space="preserve"> компонент деятельности);</w:t>
      </w:r>
    </w:p>
    <w:p w14:paraId="5A04A6F1" w14:textId="77777777" w:rsidR="00C40804" w:rsidRPr="00C40804" w:rsidRDefault="00C40804" w:rsidP="00C40804">
      <w:pPr>
        <w:spacing w:after="0"/>
        <w:ind w:right="-1"/>
        <w:rPr>
          <w:color w:val="auto"/>
          <w:szCs w:val="24"/>
          <w:lang w:val="ru-RU"/>
        </w:rPr>
      </w:pPr>
      <w:r w:rsidRPr="00C40804">
        <w:rPr>
          <w:color w:val="auto"/>
          <w:szCs w:val="24"/>
          <w:lang w:val="ru-RU"/>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14:paraId="7F8544DD" w14:textId="77777777" w:rsidR="00C40804" w:rsidRPr="00C40804" w:rsidRDefault="00C40804" w:rsidP="00C40804">
      <w:pPr>
        <w:spacing w:after="0"/>
        <w:ind w:right="-1"/>
        <w:rPr>
          <w:color w:val="auto"/>
          <w:szCs w:val="24"/>
          <w:lang w:val="ru-RU"/>
        </w:rPr>
      </w:pPr>
      <w:r w:rsidRPr="00C40804">
        <w:rPr>
          <w:color w:val="auto"/>
          <w:szCs w:val="24"/>
          <w:lang w:val="ru-RU"/>
        </w:rPr>
        <w:t>Концепция программы по физической культуре основана на следующих принципах:</w:t>
      </w:r>
    </w:p>
    <w:p w14:paraId="36AFBFE8" w14:textId="77777777" w:rsidR="00C40804" w:rsidRPr="00C40804" w:rsidRDefault="00C40804" w:rsidP="00C40804">
      <w:pPr>
        <w:spacing w:after="0"/>
        <w:ind w:right="-1"/>
        <w:rPr>
          <w:color w:val="auto"/>
          <w:szCs w:val="24"/>
          <w:lang w:val="ru-RU"/>
        </w:rPr>
      </w:pPr>
      <w:r w:rsidRPr="00C40804">
        <w:rPr>
          <w:color w:val="auto"/>
          <w:szCs w:val="24"/>
          <w:lang w:val="ru-RU"/>
        </w:rPr>
        <w:lastRenderedPageBreak/>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14:paraId="0F61F73C" w14:textId="77777777" w:rsidR="00C40804" w:rsidRPr="00C40804" w:rsidRDefault="00C40804" w:rsidP="00C40804">
      <w:pPr>
        <w:spacing w:after="0"/>
        <w:ind w:right="-1"/>
        <w:rPr>
          <w:color w:val="auto"/>
          <w:szCs w:val="24"/>
          <w:lang w:val="ru-RU"/>
        </w:rPr>
      </w:pPr>
      <w:r w:rsidRPr="00C40804">
        <w:rPr>
          <w:color w:val="auto"/>
          <w:szCs w:val="24"/>
          <w:lang w:val="ru-RU"/>
        </w:rPr>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14:paraId="3C566501" w14:textId="77777777" w:rsidR="00C40804" w:rsidRPr="00C40804" w:rsidRDefault="00C40804" w:rsidP="00C40804">
      <w:pPr>
        <w:spacing w:after="0"/>
        <w:ind w:right="-1"/>
        <w:rPr>
          <w:color w:val="auto"/>
          <w:szCs w:val="24"/>
          <w:lang w:val="ru-RU"/>
        </w:rPr>
      </w:pPr>
      <w:r w:rsidRPr="00C40804">
        <w:rPr>
          <w:color w:val="auto"/>
          <w:szCs w:val="24"/>
          <w:lang w:val="ru-RU"/>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14:paraId="596DB7A5" w14:textId="77777777" w:rsidR="00C40804" w:rsidRPr="00C40804" w:rsidRDefault="00C40804" w:rsidP="00C40804">
      <w:pPr>
        <w:spacing w:after="0"/>
        <w:ind w:right="-1"/>
        <w:rPr>
          <w:color w:val="auto"/>
          <w:szCs w:val="24"/>
          <w:lang w:val="ru-RU"/>
        </w:rPr>
      </w:pPr>
      <w:r w:rsidRPr="00C40804">
        <w:rPr>
          <w:color w:val="auto"/>
          <w:szCs w:val="24"/>
          <w:lang w:val="ru-RU"/>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14:paraId="612B1E70" w14:textId="77777777" w:rsidR="00C40804" w:rsidRPr="00C40804" w:rsidRDefault="00C40804" w:rsidP="00C40804">
      <w:pPr>
        <w:spacing w:after="0"/>
        <w:ind w:right="-1"/>
        <w:rPr>
          <w:color w:val="auto"/>
          <w:szCs w:val="24"/>
          <w:lang w:val="ru-RU"/>
        </w:rPr>
      </w:pPr>
      <w:r w:rsidRPr="00C40804">
        <w:rPr>
          <w:color w:val="auto"/>
          <w:szCs w:val="24"/>
          <w:lang w:val="ru-RU"/>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14:paraId="4E3BA54C" w14:textId="77777777" w:rsidR="00C40804" w:rsidRPr="00C40804" w:rsidRDefault="00C40804" w:rsidP="00C40804">
      <w:pPr>
        <w:spacing w:after="0"/>
        <w:ind w:right="-1"/>
        <w:rPr>
          <w:color w:val="auto"/>
          <w:szCs w:val="24"/>
          <w:lang w:val="ru-RU"/>
        </w:rPr>
      </w:pPr>
      <w:r w:rsidRPr="00C40804">
        <w:rPr>
          <w:color w:val="auto"/>
          <w:szCs w:val="24"/>
          <w:lang w:val="ru-RU"/>
        </w:rPr>
        <w:t xml:space="preserve">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w:t>
      </w:r>
      <w:proofErr w:type="spellStart"/>
      <w:r w:rsidRPr="00C40804">
        <w:rPr>
          <w:color w:val="auto"/>
          <w:szCs w:val="24"/>
          <w:lang w:val="ru-RU"/>
        </w:rPr>
        <w:t>дозированности</w:t>
      </w:r>
      <w:proofErr w:type="spellEnd"/>
      <w:r w:rsidRPr="00C40804">
        <w:rPr>
          <w:color w:val="auto"/>
          <w:szCs w:val="24"/>
          <w:lang w:val="ru-RU"/>
        </w:rPr>
        <w:t xml:space="preserve">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14:paraId="6141430D" w14:textId="77777777" w:rsidR="00C40804" w:rsidRPr="00C40804" w:rsidRDefault="00C40804" w:rsidP="00C40804">
      <w:pPr>
        <w:spacing w:after="0"/>
        <w:ind w:right="-1"/>
        <w:rPr>
          <w:color w:val="auto"/>
          <w:szCs w:val="24"/>
          <w:lang w:val="ru-RU"/>
        </w:rPr>
      </w:pPr>
      <w:r w:rsidRPr="00C40804">
        <w:rPr>
          <w:color w:val="auto"/>
          <w:szCs w:val="24"/>
          <w:lang w:val="ru-RU"/>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14:paraId="1FB63FE3" w14:textId="77777777" w:rsidR="00C40804" w:rsidRPr="00C40804" w:rsidRDefault="00C40804" w:rsidP="00C40804">
      <w:pPr>
        <w:spacing w:after="0"/>
        <w:ind w:right="-1"/>
        <w:rPr>
          <w:color w:val="auto"/>
          <w:szCs w:val="24"/>
          <w:lang w:val="ru-RU"/>
        </w:rPr>
      </w:pPr>
      <w:r w:rsidRPr="00C40804">
        <w:rPr>
          <w:color w:val="auto"/>
          <w:szCs w:val="24"/>
          <w:lang w:val="ru-RU"/>
        </w:rPr>
        <w:t xml:space="preserve">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w:t>
      </w:r>
      <w:r w:rsidRPr="00C40804">
        <w:rPr>
          <w:color w:val="auto"/>
          <w:szCs w:val="24"/>
          <w:lang w:val="ru-RU"/>
        </w:rPr>
        <w:lastRenderedPageBreak/>
        <w:t>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14:paraId="2DBDAC1A" w14:textId="77777777" w:rsidR="00C40804" w:rsidRPr="00C40804" w:rsidRDefault="00C40804" w:rsidP="00C40804">
      <w:pPr>
        <w:spacing w:after="0"/>
        <w:ind w:right="-1"/>
        <w:rPr>
          <w:color w:val="auto"/>
          <w:szCs w:val="24"/>
          <w:lang w:val="ru-RU"/>
        </w:rPr>
      </w:pPr>
      <w:r w:rsidRPr="00C40804">
        <w:rPr>
          <w:color w:val="auto"/>
          <w:szCs w:val="24"/>
          <w:lang w:val="ru-RU"/>
        </w:rP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14:paraId="6080239B" w14:textId="77777777" w:rsidR="00C40804" w:rsidRPr="00C40804" w:rsidRDefault="00C40804" w:rsidP="00C40804">
      <w:pPr>
        <w:spacing w:after="0"/>
        <w:ind w:right="-1"/>
        <w:rPr>
          <w:color w:val="auto"/>
          <w:szCs w:val="24"/>
          <w:lang w:val="ru-RU"/>
        </w:rPr>
      </w:pPr>
      <w:r w:rsidRPr="00C40804">
        <w:rPr>
          <w:color w:val="auto"/>
          <w:szCs w:val="24"/>
          <w:lang w:val="ru-RU"/>
        </w:rPr>
        <w:t>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14:paraId="2EE2DA0F" w14:textId="77777777" w:rsidR="00C40804" w:rsidRPr="00C40804" w:rsidRDefault="00C40804" w:rsidP="00C40804">
      <w:pPr>
        <w:spacing w:after="0"/>
        <w:ind w:right="-1"/>
        <w:rPr>
          <w:color w:val="auto"/>
          <w:szCs w:val="24"/>
          <w:lang w:val="ru-RU"/>
        </w:rPr>
      </w:pPr>
      <w:r w:rsidRPr="00C40804">
        <w:rPr>
          <w:color w:val="auto"/>
          <w:szCs w:val="24"/>
          <w:lang w:val="ru-RU"/>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14:paraId="4FD448BD" w14:textId="77777777" w:rsidR="00C40804" w:rsidRPr="00C40804" w:rsidRDefault="00C40804" w:rsidP="00C40804">
      <w:pPr>
        <w:spacing w:after="0"/>
        <w:ind w:right="-1"/>
        <w:rPr>
          <w:color w:val="auto"/>
          <w:szCs w:val="24"/>
          <w:lang w:val="ru-RU"/>
        </w:rPr>
      </w:pPr>
      <w:r w:rsidRPr="00C40804">
        <w:rPr>
          <w:color w:val="auto"/>
          <w:szCs w:val="24"/>
          <w:lang w:val="ru-RU"/>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14:paraId="1DF76BF4" w14:textId="77777777" w:rsidR="00C40804" w:rsidRPr="00C40804" w:rsidRDefault="00C40804" w:rsidP="00C40804">
      <w:pPr>
        <w:spacing w:after="0"/>
        <w:ind w:right="-1"/>
        <w:rPr>
          <w:color w:val="auto"/>
          <w:szCs w:val="24"/>
          <w:lang w:val="ru-RU"/>
        </w:rPr>
      </w:pPr>
      <w:r w:rsidRPr="00C40804">
        <w:rPr>
          <w:color w:val="auto"/>
          <w:szCs w:val="24"/>
          <w:lang w:val="ru-RU"/>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14:paraId="37F53BB2" w14:textId="77777777" w:rsidR="00C40804" w:rsidRPr="00C40804" w:rsidRDefault="00C40804" w:rsidP="00C40804">
      <w:pPr>
        <w:spacing w:after="0"/>
        <w:ind w:right="-1"/>
        <w:rPr>
          <w:color w:val="auto"/>
          <w:szCs w:val="24"/>
          <w:lang w:val="ru-RU"/>
        </w:rPr>
      </w:pPr>
      <w:r w:rsidRPr="00C40804">
        <w:rPr>
          <w:color w:val="auto"/>
          <w:szCs w:val="24"/>
          <w:lang w:val="ru-RU"/>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14:paraId="55FFDD26" w14:textId="77777777" w:rsidR="00C40804" w:rsidRPr="00C40804" w:rsidRDefault="00C40804" w:rsidP="00C40804">
      <w:pPr>
        <w:spacing w:after="0"/>
        <w:ind w:right="-1"/>
        <w:rPr>
          <w:color w:val="auto"/>
          <w:szCs w:val="24"/>
          <w:lang w:val="ru-RU"/>
        </w:rPr>
      </w:pPr>
      <w:r w:rsidRPr="00C40804">
        <w:rPr>
          <w:color w:val="auto"/>
          <w:szCs w:val="24"/>
          <w:lang w:val="ru-RU"/>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14:paraId="53D3F191" w14:textId="77777777" w:rsidR="00C40804" w:rsidRPr="00C40804" w:rsidRDefault="00C40804" w:rsidP="00C40804">
      <w:pPr>
        <w:spacing w:after="0"/>
        <w:ind w:right="-1"/>
        <w:rPr>
          <w:color w:val="auto"/>
          <w:szCs w:val="24"/>
          <w:lang w:val="ru-RU"/>
        </w:rPr>
      </w:pPr>
      <w:r w:rsidRPr="00C40804">
        <w:rPr>
          <w:color w:val="auto"/>
          <w:szCs w:val="24"/>
          <w:lang w:val="ru-RU"/>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14:paraId="04E71DB3" w14:textId="77777777" w:rsidR="00C40804" w:rsidRPr="00C40804" w:rsidRDefault="00C40804" w:rsidP="00C40804">
      <w:pPr>
        <w:spacing w:after="0"/>
        <w:ind w:right="-1"/>
        <w:rPr>
          <w:color w:val="auto"/>
          <w:szCs w:val="24"/>
          <w:lang w:val="ru-RU"/>
        </w:rPr>
      </w:pPr>
      <w:r w:rsidRPr="00C40804">
        <w:rPr>
          <w:color w:val="auto"/>
          <w:szCs w:val="24"/>
          <w:lang w:val="ru-RU"/>
        </w:rPr>
        <w:t>Наряду с этим программа по физической культуре обеспечивает:</w:t>
      </w:r>
    </w:p>
    <w:p w14:paraId="316AFD39" w14:textId="77777777" w:rsidR="00C40804" w:rsidRPr="00C40804" w:rsidRDefault="00C40804" w:rsidP="00C40804">
      <w:pPr>
        <w:spacing w:after="0"/>
        <w:ind w:right="-1"/>
        <w:rPr>
          <w:color w:val="auto"/>
          <w:szCs w:val="24"/>
          <w:lang w:val="ru-RU"/>
        </w:rPr>
      </w:pPr>
      <w:r w:rsidRPr="00C40804">
        <w:rPr>
          <w:color w:val="auto"/>
          <w:szCs w:val="24"/>
          <w:lang w:val="ru-RU"/>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14:paraId="70813917" w14:textId="77777777" w:rsidR="00C40804" w:rsidRPr="00C40804" w:rsidRDefault="00C40804" w:rsidP="00C40804">
      <w:pPr>
        <w:spacing w:after="0"/>
        <w:ind w:right="-1"/>
        <w:rPr>
          <w:color w:val="auto"/>
          <w:szCs w:val="24"/>
          <w:lang w:val="ru-RU"/>
        </w:rPr>
      </w:pPr>
      <w:r w:rsidRPr="00C40804">
        <w:rPr>
          <w:color w:val="auto"/>
          <w:szCs w:val="24"/>
          <w:lang w:val="ru-RU"/>
        </w:rPr>
        <w:t>преемственность основных образовательных программ по физической культуре дошкольного, начального общего и основного общего образования;</w:t>
      </w:r>
    </w:p>
    <w:p w14:paraId="287808D7" w14:textId="77777777" w:rsidR="00C40804" w:rsidRPr="00C40804" w:rsidRDefault="00C40804" w:rsidP="00C40804">
      <w:pPr>
        <w:spacing w:after="0"/>
        <w:ind w:right="-1"/>
        <w:rPr>
          <w:color w:val="auto"/>
          <w:szCs w:val="24"/>
          <w:lang w:val="ru-RU"/>
        </w:rPr>
      </w:pPr>
      <w:r w:rsidRPr="00C40804">
        <w:rPr>
          <w:color w:val="auto"/>
          <w:szCs w:val="24"/>
          <w:lang w:val="ru-RU"/>
        </w:rPr>
        <w:lastRenderedPageBreak/>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14:paraId="1FF7DFB9" w14:textId="77777777" w:rsidR="00C40804" w:rsidRPr="00C40804" w:rsidRDefault="00C40804" w:rsidP="00C40804">
      <w:pPr>
        <w:spacing w:after="0"/>
        <w:ind w:right="-1"/>
        <w:rPr>
          <w:color w:val="auto"/>
          <w:szCs w:val="24"/>
          <w:lang w:val="ru-RU"/>
        </w:rPr>
      </w:pPr>
      <w:r w:rsidRPr="00C40804">
        <w:rPr>
          <w:color w:val="auto"/>
          <w:szCs w:val="24"/>
          <w:lang w:val="ru-RU"/>
        </w:rPr>
        <w:t>государственные гарантии качества начального общего образования, личностного развития обучающихся;</w:t>
      </w:r>
    </w:p>
    <w:p w14:paraId="034E77DB" w14:textId="77777777" w:rsidR="00C40804" w:rsidRPr="00C40804" w:rsidRDefault="00C40804" w:rsidP="00C40804">
      <w:pPr>
        <w:spacing w:after="0"/>
        <w:ind w:right="-1"/>
        <w:rPr>
          <w:color w:val="auto"/>
          <w:szCs w:val="24"/>
          <w:lang w:val="ru-RU"/>
        </w:rPr>
      </w:pPr>
      <w:r w:rsidRPr="00C40804">
        <w:rPr>
          <w:color w:val="auto"/>
          <w:szCs w:val="24"/>
          <w:lang w:val="ru-RU"/>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14:paraId="7458B026" w14:textId="77777777" w:rsidR="00C40804" w:rsidRPr="00C40804" w:rsidRDefault="00C40804" w:rsidP="00C40804">
      <w:pPr>
        <w:spacing w:after="0"/>
        <w:ind w:right="-1"/>
        <w:rPr>
          <w:color w:val="auto"/>
          <w:szCs w:val="24"/>
          <w:lang w:val="ru-RU"/>
        </w:rPr>
      </w:pPr>
      <w:r w:rsidRPr="00C40804">
        <w:rPr>
          <w:color w:val="auto"/>
          <w:szCs w:val="24"/>
          <w:lang w:val="ru-RU"/>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14:paraId="096A865D" w14:textId="77777777" w:rsidR="00C40804" w:rsidRPr="00C40804" w:rsidRDefault="00C40804" w:rsidP="00C40804">
      <w:pPr>
        <w:spacing w:after="0"/>
        <w:ind w:right="-1"/>
        <w:rPr>
          <w:color w:val="auto"/>
          <w:szCs w:val="24"/>
          <w:lang w:val="ru-RU"/>
        </w:rPr>
      </w:pPr>
      <w:r w:rsidRPr="00C40804">
        <w:rPr>
          <w:color w:val="auto"/>
          <w:szCs w:val="24"/>
          <w:lang w:val="ru-RU"/>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14:paraId="56B15F32" w14:textId="77777777" w:rsidR="00C40804" w:rsidRPr="00C40804" w:rsidRDefault="00C40804" w:rsidP="00C40804">
      <w:pPr>
        <w:spacing w:after="0"/>
        <w:ind w:right="-1"/>
        <w:rPr>
          <w:color w:val="auto"/>
          <w:szCs w:val="24"/>
          <w:lang w:val="ru-RU"/>
        </w:rPr>
      </w:pPr>
      <w:r w:rsidRPr="00C40804">
        <w:rPr>
          <w:color w:val="auto"/>
          <w:szCs w:val="24"/>
          <w:lang w:val="ru-RU"/>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14:paraId="6D9DF0F4" w14:textId="77777777" w:rsidR="00C40804" w:rsidRPr="00C40804" w:rsidRDefault="00C40804" w:rsidP="00C40804">
      <w:pPr>
        <w:spacing w:after="0"/>
        <w:ind w:right="-1"/>
        <w:rPr>
          <w:color w:val="auto"/>
          <w:szCs w:val="24"/>
          <w:lang w:val="ru-RU"/>
        </w:rPr>
      </w:pPr>
      <w:r w:rsidRPr="00C40804">
        <w:rPr>
          <w:color w:val="auto"/>
          <w:szCs w:val="24"/>
          <w:lang w:val="ru-RU"/>
        </w:rPr>
        <w:t>Универсальными компетенциями обучающихся на этапе начального образования по программе по физической культуре являются:</w:t>
      </w:r>
    </w:p>
    <w:p w14:paraId="5F31C124" w14:textId="77777777" w:rsidR="00C40804" w:rsidRPr="00C40804" w:rsidRDefault="00C40804" w:rsidP="00C40804">
      <w:pPr>
        <w:spacing w:after="0"/>
        <w:ind w:right="-1"/>
        <w:rPr>
          <w:color w:val="auto"/>
          <w:szCs w:val="24"/>
          <w:lang w:val="ru-RU"/>
        </w:rPr>
      </w:pPr>
      <w:r w:rsidRPr="00C40804">
        <w:rPr>
          <w:color w:val="auto"/>
          <w:szCs w:val="24"/>
          <w:lang w:val="ru-RU"/>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14:paraId="12CB6FB4" w14:textId="77777777" w:rsidR="00C40804" w:rsidRPr="00C40804" w:rsidRDefault="00C40804" w:rsidP="00C40804">
      <w:pPr>
        <w:spacing w:after="0"/>
        <w:ind w:right="-1"/>
        <w:rPr>
          <w:color w:val="auto"/>
          <w:szCs w:val="24"/>
          <w:lang w:val="ru-RU"/>
        </w:rPr>
      </w:pPr>
      <w:r w:rsidRPr="00C40804">
        <w:rPr>
          <w:color w:val="auto"/>
          <w:szCs w:val="24"/>
          <w:lang w:val="ru-RU"/>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14:paraId="2188F5E7" w14:textId="77777777" w:rsidR="00C40804" w:rsidRPr="00C40804" w:rsidRDefault="00C40804" w:rsidP="00C40804">
      <w:pPr>
        <w:spacing w:after="0"/>
        <w:ind w:right="-1"/>
        <w:rPr>
          <w:color w:val="auto"/>
          <w:szCs w:val="24"/>
          <w:lang w:val="ru-RU"/>
        </w:rPr>
      </w:pPr>
      <w:r w:rsidRPr="00C40804">
        <w:rPr>
          <w:color w:val="auto"/>
          <w:szCs w:val="24"/>
          <w:lang w:val="ru-RU"/>
        </w:rPr>
        <w:t xml:space="preserve">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w:t>
      </w:r>
      <w:proofErr w:type="gramStart"/>
      <w:r w:rsidRPr="00C40804">
        <w:rPr>
          <w:color w:val="auto"/>
          <w:szCs w:val="24"/>
          <w:lang w:val="ru-RU"/>
        </w:rPr>
        <w:t>по общим сведениям</w:t>
      </w:r>
      <w:proofErr w:type="gramEnd"/>
      <w:r w:rsidRPr="00C40804">
        <w:rPr>
          <w:color w:val="auto"/>
          <w:szCs w:val="24"/>
          <w:lang w:val="ru-RU"/>
        </w:rPr>
        <w:t xml:space="preserve"> теории физической культуры, методикам выполнения физических упражнений, правилам проведения общеразвивающих подвижных игр и игровых заданий;</w:t>
      </w:r>
    </w:p>
    <w:p w14:paraId="1E4E6A86" w14:textId="77777777" w:rsidR="00C40804" w:rsidRPr="00C40804" w:rsidRDefault="00C40804" w:rsidP="009005D8">
      <w:pPr>
        <w:spacing w:after="0"/>
        <w:ind w:left="0"/>
        <w:rPr>
          <w:color w:val="auto"/>
          <w:szCs w:val="24"/>
          <w:lang w:val="ru-RU"/>
        </w:rPr>
      </w:pPr>
      <w:r w:rsidRPr="00C40804">
        <w:rPr>
          <w:color w:val="auto"/>
          <w:szCs w:val="24"/>
          <w:lang w:val="ru-RU"/>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14:paraId="643D24DB" w14:textId="77777777" w:rsidR="009005D8" w:rsidRPr="009005D8" w:rsidRDefault="009005D8" w:rsidP="009005D8">
      <w:pPr>
        <w:pStyle w:val="ConsPlusNormal"/>
        <w:ind w:firstLine="540"/>
        <w:jc w:val="both"/>
      </w:pPr>
      <w:r w:rsidRPr="009005D8">
        <w:t>Общее число часов, рекомендованных для изучения физической культуры по варианту N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p>
    <w:p w14:paraId="46B76CD9" w14:textId="77777777" w:rsidR="00C40804" w:rsidRPr="009005D8" w:rsidRDefault="00C40804" w:rsidP="00C40804">
      <w:pPr>
        <w:spacing w:after="0"/>
        <w:ind w:right="-1"/>
        <w:rPr>
          <w:color w:val="auto"/>
          <w:szCs w:val="24"/>
          <w:lang w:val="ru-RU"/>
        </w:rPr>
      </w:pPr>
    </w:p>
    <w:p w14:paraId="51E87D29" w14:textId="77777777" w:rsidR="00C40804" w:rsidRPr="00C40804" w:rsidRDefault="00C40804" w:rsidP="00C40804">
      <w:pPr>
        <w:spacing w:after="0"/>
        <w:ind w:right="-1"/>
        <w:rPr>
          <w:color w:val="auto"/>
          <w:szCs w:val="24"/>
          <w:lang w:val="ru-RU"/>
        </w:rPr>
      </w:pPr>
      <w:r w:rsidRPr="00C40804">
        <w:rPr>
          <w:color w:val="auto"/>
          <w:szCs w:val="24"/>
          <w:lang w:val="ru-RU"/>
        </w:rPr>
        <w:t>​</w:t>
      </w:r>
      <w:r w:rsidRPr="00C40804">
        <w:rPr>
          <w:b/>
          <w:bCs/>
          <w:color w:val="auto"/>
          <w:szCs w:val="24"/>
          <w:lang w:val="ru-RU"/>
        </w:rPr>
        <w:t>СОДЕРЖАНИЕ УЧЕБНОГО ПРЕДМЕТА</w:t>
      </w:r>
    </w:p>
    <w:p w14:paraId="5F16816F" w14:textId="77777777" w:rsidR="00C40804" w:rsidRPr="00C40804" w:rsidRDefault="00C40804" w:rsidP="00C40804">
      <w:pPr>
        <w:spacing w:after="0"/>
        <w:ind w:right="-1"/>
        <w:rPr>
          <w:color w:val="auto"/>
          <w:szCs w:val="24"/>
          <w:lang w:val="ru-RU"/>
        </w:rPr>
      </w:pPr>
      <w:r w:rsidRPr="00C40804">
        <w:rPr>
          <w:b/>
          <w:bCs/>
          <w:color w:val="auto"/>
          <w:szCs w:val="24"/>
          <w:lang w:val="ru-RU"/>
        </w:rPr>
        <w:br/>
      </w:r>
    </w:p>
    <w:p w14:paraId="7D705C9B" w14:textId="77777777" w:rsidR="00C40804" w:rsidRPr="00C40804" w:rsidRDefault="00C40804" w:rsidP="00C40804">
      <w:pPr>
        <w:spacing w:after="0"/>
        <w:ind w:right="-1"/>
        <w:rPr>
          <w:color w:val="auto"/>
          <w:szCs w:val="24"/>
          <w:lang w:val="ru-RU"/>
        </w:rPr>
      </w:pPr>
      <w:r w:rsidRPr="00C40804">
        <w:rPr>
          <w:b/>
          <w:bCs/>
          <w:color w:val="auto"/>
          <w:szCs w:val="24"/>
          <w:lang w:val="ru-RU"/>
        </w:rPr>
        <w:t>1 КЛАСС</w:t>
      </w:r>
    </w:p>
    <w:p w14:paraId="5A9DABFB" w14:textId="77777777" w:rsidR="00C40804" w:rsidRPr="00C40804" w:rsidRDefault="00C40804" w:rsidP="00C40804">
      <w:pPr>
        <w:spacing w:after="0"/>
        <w:ind w:right="-1"/>
        <w:rPr>
          <w:color w:val="auto"/>
          <w:szCs w:val="24"/>
          <w:lang w:val="ru-RU"/>
        </w:rPr>
      </w:pPr>
      <w:r w:rsidRPr="00C40804">
        <w:rPr>
          <w:b/>
          <w:bCs/>
          <w:color w:val="auto"/>
          <w:szCs w:val="24"/>
          <w:lang w:val="ru-RU"/>
        </w:rPr>
        <w:br/>
      </w:r>
    </w:p>
    <w:p w14:paraId="6DDB97D2" w14:textId="77777777" w:rsidR="00C40804" w:rsidRPr="00C40804" w:rsidRDefault="00C40804" w:rsidP="00C40804">
      <w:pPr>
        <w:spacing w:after="0"/>
        <w:ind w:right="-1"/>
        <w:rPr>
          <w:color w:val="auto"/>
          <w:szCs w:val="24"/>
          <w:lang w:val="ru-RU"/>
        </w:rPr>
      </w:pPr>
      <w:r w:rsidRPr="00C40804">
        <w:rPr>
          <w:color w:val="auto"/>
          <w:szCs w:val="24"/>
          <w:lang w:val="ru-RU"/>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14:paraId="1C5C32C0" w14:textId="77777777" w:rsidR="00C40804" w:rsidRPr="00C40804" w:rsidRDefault="00C40804" w:rsidP="00C40804">
      <w:pPr>
        <w:spacing w:after="0"/>
        <w:ind w:right="-1"/>
        <w:rPr>
          <w:color w:val="auto"/>
          <w:szCs w:val="24"/>
          <w:lang w:val="ru-RU"/>
        </w:rPr>
      </w:pPr>
      <w:r w:rsidRPr="00C40804">
        <w:rPr>
          <w:color w:val="auto"/>
          <w:szCs w:val="24"/>
          <w:lang w:val="ru-RU"/>
        </w:rPr>
        <w:lastRenderedPageBreak/>
        <w:t>Исходные положения в физических упражнениях: стойки, упоры, седы, положения лёжа, сидя, у опоры.</w:t>
      </w:r>
    </w:p>
    <w:p w14:paraId="1813B31D" w14:textId="77777777" w:rsidR="00C40804" w:rsidRPr="00C40804" w:rsidRDefault="00C40804" w:rsidP="00C40804">
      <w:pPr>
        <w:spacing w:after="0"/>
        <w:ind w:right="-1"/>
        <w:rPr>
          <w:color w:val="auto"/>
          <w:szCs w:val="24"/>
          <w:lang w:val="ru-RU"/>
        </w:rPr>
      </w:pPr>
      <w:r w:rsidRPr="00C40804">
        <w:rPr>
          <w:color w:val="auto"/>
          <w:szCs w:val="24"/>
          <w:lang w:val="ru-RU"/>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14:paraId="46CB1E53" w14:textId="77777777" w:rsidR="00C40804" w:rsidRPr="00C40804" w:rsidRDefault="00C40804" w:rsidP="00C40804">
      <w:pPr>
        <w:spacing w:after="0"/>
        <w:ind w:right="-1"/>
        <w:rPr>
          <w:color w:val="auto"/>
          <w:szCs w:val="24"/>
          <w:lang w:val="ru-RU"/>
        </w:rPr>
      </w:pPr>
      <w:r w:rsidRPr="00C40804">
        <w:rPr>
          <w:color w:val="auto"/>
          <w:szCs w:val="24"/>
          <w:lang w:val="ru-RU"/>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14:paraId="7957383B" w14:textId="77777777" w:rsidR="00C40804" w:rsidRPr="00C40804" w:rsidRDefault="00C40804" w:rsidP="00C40804">
      <w:pPr>
        <w:spacing w:after="0"/>
        <w:ind w:right="-1"/>
        <w:rPr>
          <w:color w:val="auto"/>
          <w:szCs w:val="24"/>
          <w:lang w:val="ru-RU"/>
        </w:rPr>
      </w:pPr>
      <w:r w:rsidRPr="00C40804">
        <w:rPr>
          <w:color w:val="auto"/>
          <w:szCs w:val="24"/>
          <w:lang w:val="ru-RU"/>
        </w:rPr>
        <w:t>Распорядок дня. Личная гигиена. Основные правила личной гигиены.</w:t>
      </w:r>
    </w:p>
    <w:p w14:paraId="221526B9" w14:textId="77777777" w:rsidR="00C40804" w:rsidRPr="00C40804" w:rsidRDefault="00C40804" w:rsidP="00C40804">
      <w:pPr>
        <w:spacing w:after="0"/>
        <w:ind w:right="-1"/>
        <w:rPr>
          <w:color w:val="auto"/>
          <w:szCs w:val="24"/>
          <w:lang w:val="ru-RU"/>
        </w:rPr>
      </w:pPr>
      <w:r w:rsidRPr="00C40804">
        <w:rPr>
          <w:color w:val="auto"/>
          <w:szCs w:val="24"/>
          <w:lang w:val="ru-RU"/>
        </w:rPr>
        <w:t>Самоконтроль. Строевые команды, построение, расчёт.</w:t>
      </w:r>
    </w:p>
    <w:p w14:paraId="207B4147" w14:textId="77777777" w:rsidR="00C40804" w:rsidRPr="00C40804" w:rsidRDefault="00C40804" w:rsidP="00C40804">
      <w:pPr>
        <w:spacing w:after="0"/>
        <w:ind w:right="-1"/>
        <w:rPr>
          <w:color w:val="auto"/>
          <w:szCs w:val="24"/>
          <w:lang w:val="ru-RU"/>
        </w:rPr>
      </w:pPr>
      <w:r w:rsidRPr="00C40804">
        <w:rPr>
          <w:color w:val="auto"/>
          <w:szCs w:val="24"/>
          <w:lang w:val="ru-RU"/>
        </w:rPr>
        <w:t>Физические упражнения.</w:t>
      </w:r>
    </w:p>
    <w:p w14:paraId="338411DE" w14:textId="77777777" w:rsidR="00C40804" w:rsidRPr="00C40804" w:rsidRDefault="00C40804" w:rsidP="00C40804">
      <w:pPr>
        <w:spacing w:after="0"/>
        <w:ind w:right="-1"/>
        <w:rPr>
          <w:color w:val="auto"/>
          <w:szCs w:val="24"/>
          <w:lang w:val="ru-RU"/>
        </w:rPr>
      </w:pPr>
      <w:r w:rsidRPr="00C40804">
        <w:rPr>
          <w:color w:val="auto"/>
          <w:szCs w:val="24"/>
          <w:lang w:val="ru-RU"/>
        </w:rPr>
        <w:t>Упражнения по видам разминки.</w:t>
      </w:r>
    </w:p>
    <w:p w14:paraId="6CAE39A7" w14:textId="77777777" w:rsidR="00C40804" w:rsidRPr="00C40804" w:rsidRDefault="00C40804" w:rsidP="00C40804">
      <w:pPr>
        <w:spacing w:after="0"/>
        <w:ind w:right="-1"/>
        <w:rPr>
          <w:color w:val="auto"/>
          <w:szCs w:val="24"/>
          <w:lang w:val="ru-RU"/>
        </w:rPr>
      </w:pPr>
      <w:r w:rsidRPr="00C40804">
        <w:rPr>
          <w:color w:val="auto"/>
          <w:szCs w:val="24"/>
          <w:lang w:val="ru-RU"/>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14:paraId="72E6AADC" w14:textId="77777777" w:rsidR="00C40804" w:rsidRPr="00C40804" w:rsidRDefault="00C40804" w:rsidP="00C40804">
      <w:pPr>
        <w:spacing w:after="0"/>
        <w:ind w:right="-1"/>
        <w:rPr>
          <w:color w:val="auto"/>
          <w:szCs w:val="24"/>
          <w:lang w:val="ru-RU"/>
        </w:rPr>
      </w:pPr>
      <w:r w:rsidRPr="00C40804">
        <w:rPr>
          <w:color w:val="auto"/>
          <w:szCs w:val="24"/>
          <w:lang w:val="ru-RU"/>
        </w:rPr>
        <w:t xml:space="preserve">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w:t>
      </w:r>
      <w:proofErr w:type="spellStart"/>
      <w:r w:rsidRPr="00C40804">
        <w:rPr>
          <w:color w:val="auto"/>
          <w:szCs w:val="24"/>
          <w:lang w:val="ru-RU"/>
        </w:rPr>
        <w:t>выворотности</w:t>
      </w:r>
      <w:proofErr w:type="spellEnd"/>
      <w:r w:rsidRPr="00C40804">
        <w:rPr>
          <w:color w:val="auto"/>
          <w:szCs w:val="24"/>
          <w:lang w:val="ru-RU"/>
        </w:rPr>
        <w:t xml:space="preserve"> стоп («крестик»), упражнения для укрепления мышц ног, увеличения подвижности тазобедренных, коленных и голеностопных суставов («велосипед»).</w:t>
      </w:r>
    </w:p>
    <w:p w14:paraId="1635A90B" w14:textId="77777777" w:rsidR="00C40804" w:rsidRPr="00C40804" w:rsidRDefault="00C40804" w:rsidP="00C40804">
      <w:pPr>
        <w:spacing w:after="0"/>
        <w:ind w:right="-1"/>
        <w:rPr>
          <w:color w:val="auto"/>
          <w:szCs w:val="24"/>
          <w:lang w:val="ru-RU"/>
        </w:rPr>
      </w:pPr>
      <w:r w:rsidRPr="00C40804">
        <w:rPr>
          <w:color w:val="auto"/>
          <w:szCs w:val="24"/>
          <w:lang w:val="ru-RU"/>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14:paraId="23A2CCDC" w14:textId="77777777" w:rsidR="00C40804" w:rsidRPr="00C40804" w:rsidRDefault="00C40804" w:rsidP="00C40804">
      <w:pPr>
        <w:spacing w:after="0"/>
        <w:ind w:right="-1"/>
        <w:rPr>
          <w:color w:val="auto"/>
          <w:szCs w:val="24"/>
          <w:lang w:val="ru-RU"/>
        </w:rPr>
      </w:pPr>
      <w:r w:rsidRPr="00C40804">
        <w:rPr>
          <w:color w:val="auto"/>
          <w:szCs w:val="24"/>
          <w:lang w:val="ru-RU"/>
        </w:rPr>
        <w:t>Подводящие упражнения.</w:t>
      </w:r>
    </w:p>
    <w:p w14:paraId="3799E0CD" w14:textId="77777777" w:rsidR="00C40804" w:rsidRPr="00C40804" w:rsidRDefault="00C40804" w:rsidP="00C40804">
      <w:pPr>
        <w:spacing w:after="0"/>
        <w:ind w:right="-1"/>
        <w:rPr>
          <w:color w:val="auto"/>
          <w:szCs w:val="24"/>
          <w:lang w:val="ru-RU"/>
        </w:rPr>
      </w:pPr>
      <w:r w:rsidRPr="00C40804">
        <w:rPr>
          <w:color w:val="auto"/>
          <w:szCs w:val="24"/>
          <w:lang w:val="ru-RU"/>
        </w:rPr>
        <w:t>Группировка, кувырок в сторону, освоение подводящих упражнений к выполнению продольных и поперечных шпагатов («ящерка»).</w:t>
      </w:r>
    </w:p>
    <w:p w14:paraId="2551D9E3" w14:textId="77777777" w:rsidR="00C40804" w:rsidRPr="00C40804" w:rsidRDefault="00C40804" w:rsidP="00C40804">
      <w:pPr>
        <w:spacing w:after="0"/>
        <w:ind w:right="-1"/>
        <w:rPr>
          <w:color w:val="auto"/>
          <w:szCs w:val="24"/>
          <w:lang w:val="ru-RU"/>
        </w:rPr>
      </w:pPr>
      <w:r w:rsidRPr="00C40804">
        <w:rPr>
          <w:color w:val="auto"/>
          <w:szCs w:val="24"/>
          <w:lang w:val="ru-RU"/>
        </w:rPr>
        <w:t>Упражнения для развития моторики и координации с гимнастическим предметом.</w:t>
      </w:r>
    </w:p>
    <w:p w14:paraId="5020A2E5" w14:textId="77777777" w:rsidR="00C40804" w:rsidRPr="00C40804" w:rsidRDefault="00C40804" w:rsidP="00C40804">
      <w:pPr>
        <w:spacing w:after="0"/>
        <w:ind w:right="-1"/>
        <w:rPr>
          <w:color w:val="auto"/>
          <w:szCs w:val="24"/>
          <w:lang w:val="ru-RU"/>
        </w:rPr>
      </w:pPr>
      <w:r w:rsidRPr="00C40804">
        <w:rPr>
          <w:color w:val="auto"/>
          <w:szCs w:val="24"/>
          <w:lang w:val="ru-RU"/>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0F160555" w14:textId="77777777" w:rsidR="00C40804" w:rsidRPr="00C40804" w:rsidRDefault="00C40804" w:rsidP="00C40804">
      <w:pPr>
        <w:spacing w:after="0"/>
        <w:ind w:right="-1"/>
        <w:rPr>
          <w:color w:val="auto"/>
          <w:szCs w:val="24"/>
          <w:lang w:val="ru-RU"/>
        </w:rPr>
      </w:pPr>
      <w:r w:rsidRPr="00C40804">
        <w:rPr>
          <w:color w:val="auto"/>
          <w:szCs w:val="24"/>
          <w:lang w:val="ru-RU"/>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14:paraId="5AD7550F" w14:textId="77777777" w:rsidR="00C40804" w:rsidRPr="00C40804" w:rsidRDefault="00C40804" w:rsidP="00C40804">
      <w:pPr>
        <w:spacing w:after="0"/>
        <w:ind w:right="-1"/>
        <w:rPr>
          <w:color w:val="auto"/>
          <w:szCs w:val="24"/>
          <w:lang w:val="ru-RU"/>
        </w:rPr>
      </w:pPr>
      <w:r w:rsidRPr="00C40804">
        <w:rPr>
          <w:color w:val="auto"/>
          <w:szCs w:val="24"/>
          <w:lang w:val="ru-RU"/>
        </w:rPr>
        <w:t>Упражнения для развития координации и развития жизненно важных навыков и умений.</w:t>
      </w:r>
    </w:p>
    <w:p w14:paraId="11E70FB9" w14:textId="77777777" w:rsidR="00C40804" w:rsidRPr="00C40804" w:rsidRDefault="00C40804" w:rsidP="00C40804">
      <w:pPr>
        <w:spacing w:after="0"/>
        <w:ind w:right="-1"/>
        <w:rPr>
          <w:color w:val="auto"/>
          <w:szCs w:val="24"/>
          <w:lang w:val="ru-RU"/>
        </w:rPr>
      </w:pPr>
      <w:r w:rsidRPr="00C40804">
        <w:rPr>
          <w:color w:val="auto"/>
          <w:szCs w:val="24"/>
          <w:lang w:val="ru-RU"/>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6852D591" w14:textId="77777777" w:rsidR="00C40804" w:rsidRPr="00C40804" w:rsidRDefault="00C40804" w:rsidP="00C40804">
      <w:pPr>
        <w:spacing w:after="0"/>
        <w:ind w:right="-1"/>
        <w:rPr>
          <w:color w:val="auto"/>
          <w:szCs w:val="24"/>
          <w:lang w:val="ru-RU"/>
        </w:rPr>
      </w:pPr>
      <w:r w:rsidRPr="00C40804">
        <w:rPr>
          <w:color w:val="auto"/>
          <w:szCs w:val="24"/>
          <w:lang w:val="ru-RU"/>
        </w:rPr>
        <w:t>Освоение танцевальных шагов: «буратино», «</w:t>
      </w:r>
      <w:proofErr w:type="spellStart"/>
      <w:r w:rsidRPr="00C40804">
        <w:rPr>
          <w:color w:val="auto"/>
          <w:szCs w:val="24"/>
          <w:lang w:val="ru-RU"/>
        </w:rPr>
        <w:t>ковырялочка</w:t>
      </w:r>
      <w:proofErr w:type="spellEnd"/>
      <w:r w:rsidRPr="00C40804">
        <w:rPr>
          <w:color w:val="auto"/>
          <w:szCs w:val="24"/>
          <w:lang w:val="ru-RU"/>
        </w:rPr>
        <w:t>», «верёвочка».</w:t>
      </w:r>
    </w:p>
    <w:p w14:paraId="4CD7FFB4" w14:textId="77777777" w:rsidR="00C40804" w:rsidRPr="00C40804" w:rsidRDefault="00C40804" w:rsidP="00C40804">
      <w:pPr>
        <w:spacing w:after="0"/>
        <w:ind w:right="-1"/>
        <w:rPr>
          <w:color w:val="auto"/>
          <w:szCs w:val="24"/>
          <w:lang w:val="ru-RU"/>
        </w:rPr>
      </w:pPr>
      <w:r w:rsidRPr="00C40804">
        <w:rPr>
          <w:color w:val="auto"/>
          <w:szCs w:val="24"/>
          <w:lang w:val="ru-RU"/>
        </w:rPr>
        <w:t>Бег, сочетаемый с круговыми движениями руками.</w:t>
      </w:r>
    </w:p>
    <w:p w14:paraId="1579890A" w14:textId="77777777" w:rsidR="00C40804" w:rsidRPr="00C40804" w:rsidRDefault="00C40804" w:rsidP="00C40804">
      <w:pPr>
        <w:spacing w:after="0"/>
        <w:ind w:right="-1"/>
        <w:rPr>
          <w:color w:val="auto"/>
          <w:szCs w:val="24"/>
          <w:lang w:val="ru-RU"/>
        </w:rPr>
      </w:pPr>
      <w:r w:rsidRPr="00C40804">
        <w:rPr>
          <w:color w:val="auto"/>
          <w:szCs w:val="24"/>
          <w:lang w:val="ru-RU"/>
        </w:rPr>
        <w:t>Игры и игровые задания, спортивные эстафеты.</w:t>
      </w:r>
    </w:p>
    <w:p w14:paraId="728B06A4" w14:textId="77777777" w:rsidR="00C40804" w:rsidRPr="00C40804" w:rsidRDefault="00C40804" w:rsidP="00C40804">
      <w:pPr>
        <w:spacing w:after="0"/>
        <w:ind w:right="-1"/>
        <w:rPr>
          <w:color w:val="auto"/>
          <w:szCs w:val="24"/>
          <w:lang w:val="ru-RU"/>
        </w:rPr>
      </w:pPr>
      <w:r w:rsidRPr="00C40804">
        <w:rPr>
          <w:color w:val="auto"/>
          <w:szCs w:val="24"/>
          <w:lang w:val="ru-RU"/>
        </w:rPr>
        <w:lastRenderedPageBreak/>
        <w:t>Музыкально-сценические игры. Игровые задания. Спортивные эстафеты с мячом, со скакалкой. Спортивные игры с элементами единоборства.</w:t>
      </w:r>
    </w:p>
    <w:p w14:paraId="5A8AC2C1" w14:textId="77777777" w:rsidR="00C40804" w:rsidRPr="00C40804" w:rsidRDefault="00C40804" w:rsidP="00C40804">
      <w:pPr>
        <w:spacing w:after="0"/>
        <w:ind w:right="-1"/>
        <w:rPr>
          <w:color w:val="auto"/>
          <w:szCs w:val="24"/>
          <w:lang w:val="ru-RU"/>
        </w:rPr>
      </w:pPr>
      <w:r w:rsidRPr="00C40804">
        <w:rPr>
          <w:color w:val="auto"/>
          <w:szCs w:val="24"/>
          <w:lang w:val="ru-RU"/>
        </w:rPr>
        <w:t>Организующие команды и приёмы.</w:t>
      </w:r>
    </w:p>
    <w:p w14:paraId="185E45A6" w14:textId="77777777" w:rsidR="00C40804" w:rsidRPr="00C40804" w:rsidRDefault="00C40804" w:rsidP="00C40804">
      <w:pPr>
        <w:spacing w:after="0"/>
        <w:ind w:right="-1"/>
        <w:rPr>
          <w:color w:val="auto"/>
          <w:szCs w:val="24"/>
          <w:lang w:val="ru-RU"/>
        </w:rPr>
      </w:pPr>
      <w:r w:rsidRPr="00C40804">
        <w:rPr>
          <w:color w:val="auto"/>
          <w:szCs w:val="24"/>
          <w:lang w:val="ru-RU"/>
        </w:rPr>
        <w:t>Освоение универсальных умений при выполнении организующих команд.</w:t>
      </w:r>
      <w:bookmarkStart w:id="18" w:name="_Toc101876902"/>
      <w:bookmarkEnd w:id="18"/>
    </w:p>
    <w:p w14:paraId="73A2BB7B" w14:textId="77777777" w:rsidR="00C40804" w:rsidRPr="00C40804" w:rsidRDefault="00C40804" w:rsidP="00C40804">
      <w:pPr>
        <w:spacing w:after="0"/>
        <w:ind w:right="-1"/>
        <w:rPr>
          <w:color w:val="auto"/>
          <w:szCs w:val="24"/>
          <w:lang w:val="ru-RU"/>
        </w:rPr>
      </w:pPr>
      <w:r w:rsidRPr="00C40804">
        <w:rPr>
          <w:color w:val="auto"/>
          <w:szCs w:val="24"/>
          <w:lang w:val="ru-RU"/>
        </w:rPr>
        <w:br/>
      </w:r>
    </w:p>
    <w:p w14:paraId="44FF5724" w14:textId="77777777" w:rsidR="00C40804" w:rsidRPr="00C40804" w:rsidRDefault="00C40804" w:rsidP="00C40804">
      <w:pPr>
        <w:spacing w:after="0"/>
        <w:ind w:right="-1"/>
        <w:rPr>
          <w:color w:val="auto"/>
          <w:szCs w:val="24"/>
          <w:lang w:val="ru-RU"/>
        </w:rPr>
      </w:pPr>
      <w:r w:rsidRPr="00C40804">
        <w:rPr>
          <w:b/>
          <w:bCs/>
          <w:color w:val="auto"/>
          <w:szCs w:val="24"/>
          <w:lang w:val="ru-RU"/>
        </w:rPr>
        <w:t>2 КЛАСС</w:t>
      </w:r>
    </w:p>
    <w:p w14:paraId="12BEEADB" w14:textId="77777777" w:rsidR="00C40804" w:rsidRPr="00C40804" w:rsidRDefault="00C40804" w:rsidP="00C40804">
      <w:pPr>
        <w:spacing w:after="0"/>
        <w:ind w:right="-1"/>
        <w:rPr>
          <w:color w:val="auto"/>
          <w:szCs w:val="24"/>
          <w:lang w:val="ru-RU"/>
        </w:rPr>
      </w:pPr>
      <w:r w:rsidRPr="00C40804">
        <w:rPr>
          <w:color w:val="auto"/>
          <w:szCs w:val="24"/>
          <w:lang w:val="ru-RU"/>
        </w:rPr>
        <w:br/>
      </w:r>
    </w:p>
    <w:p w14:paraId="414480D1" w14:textId="77777777" w:rsidR="00C40804" w:rsidRPr="00C40804" w:rsidRDefault="00C40804" w:rsidP="00C40804">
      <w:pPr>
        <w:spacing w:after="0"/>
        <w:ind w:right="-1"/>
        <w:rPr>
          <w:color w:val="auto"/>
          <w:szCs w:val="24"/>
          <w:lang w:val="ru-RU"/>
        </w:rPr>
      </w:pPr>
      <w:r w:rsidRPr="00C40804">
        <w:rPr>
          <w:color w:val="auto"/>
          <w:szCs w:val="24"/>
          <w:lang w:val="ru-RU"/>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14:paraId="7C0EA0AC" w14:textId="77777777" w:rsidR="00C40804" w:rsidRPr="00C40804" w:rsidRDefault="00C40804" w:rsidP="00C40804">
      <w:pPr>
        <w:spacing w:after="0"/>
        <w:ind w:right="-1"/>
        <w:rPr>
          <w:color w:val="auto"/>
          <w:szCs w:val="24"/>
          <w:lang w:val="ru-RU"/>
        </w:rPr>
      </w:pPr>
      <w:r w:rsidRPr="00C40804">
        <w:rPr>
          <w:color w:val="auto"/>
          <w:szCs w:val="24"/>
          <w:lang w:val="ru-RU"/>
        </w:rPr>
        <w:t>Упражнения по видам разминки.</w:t>
      </w:r>
    </w:p>
    <w:p w14:paraId="5836E304" w14:textId="77777777" w:rsidR="00C40804" w:rsidRPr="00C40804" w:rsidRDefault="00C40804" w:rsidP="00C40804">
      <w:pPr>
        <w:spacing w:after="0"/>
        <w:ind w:right="-1"/>
        <w:rPr>
          <w:color w:val="auto"/>
          <w:szCs w:val="24"/>
          <w:lang w:val="ru-RU"/>
        </w:rPr>
      </w:pPr>
      <w:r w:rsidRPr="00C40804">
        <w:rPr>
          <w:color w:val="auto"/>
          <w:szCs w:val="24"/>
          <w:lang w:val="ru-RU"/>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14:paraId="4CAFE619" w14:textId="77777777" w:rsidR="00C40804" w:rsidRPr="00C40804" w:rsidRDefault="00C40804" w:rsidP="00C40804">
      <w:pPr>
        <w:spacing w:after="0"/>
        <w:ind w:right="-1"/>
        <w:rPr>
          <w:color w:val="auto"/>
          <w:szCs w:val="24"/>
          <w:lang w:val="ru-RU"/>
        </w:rPr>
      </w:pPr>
      <w:r w:rsidRPr="00C40804">
        <w:rPr>
          <w:color w:val="auto"/>
          <w:szCs w:val="24"/>
          <w:lang w:val="ru-RU"/>
        </w:rPr>
        <w:t xml:space="preserve">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w:t>
      </w:r>
      <w:proofErr w:type="spellStart"/>
      <w:r w:rsidRPr="00C40804">
        <w:rPr>
          <w:color w:val="auto"/>
          <w:szCs w:val="24"/>
          <w:lang w:val="ru-RU"/>
        </w:rPr>
        <w:t>выворотности</w:t>
      </w:r>
      <w:proofErr w:type="spellEnd"/>
      <w:r w:rsidRPr="00C40804">
        <w:rPr>
          <w:color w:val="auto"/>
          <w:szCs w:val="24"/>
          <w:lang w:val="ru-RU"/>
        </w:rPr>
        <w:t xml:space="preserve"> стоп, упражнения для укрепления мышц ног, рук, упражнения для увеличения подвижности тазобедренных, коленных и голеностопных суставов.</w:t>
      </w:r>
    </w:p>
    <w:p w14:paraId="131B182A" w14:textId="77777777" w:rsidR="00C40804" w:rsidRPr="00C40804" w:rsidRDefault="00C40804" w:rsidP="00C40804">
      <w:pPr>
        <w:spacing w:after="0"/>
        <w:ind w:right="-1"/>
        <w:rPr>
          <w:color w:val="auto"/>
          <w:szCs w:val="24"/>
          <w:lang w:val="ru-RU"/>
        </w:rPr>
      </w:pPr>
      <w:r w:rsidRPr="00C40804">
        <w:rPr>
          <w:color w:val="auto"/>
          <w:szCs w:val="24"/>
          <w:lang w:val="ru-RU"/>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14:paraId="117AB6E3" w14:textId="77777777" w:rsidR="00C40804" w:rsidRPr="00C40804" w:rsidRDefault="00C40804" w:rsidP="00C40804">
      <w:pPr>
        <w:spacing w:after="0"/>
        <w:ind w:right="-1"/>
        <w:rPr>
          <w:color w:val="auto"/>
          <w:szCs w:val="24"/>
          <w:lang w:val="ru-RU"/>
        </w:rPr>
      </w:pPr>
      <w:r w:rsidRPr="00C40804">
        <w:rPr>
          <w:color w:val="auto"/>
          <w:szCs w:val="24"/>
          <w:lang w:val="ru-RU"/>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2BC6DBB6" w14:textId="77777777" w:rsidR="00C40804" w:rsidRPr="00C40804" w:rsidRDefault="00C40804" w:rsidP="00C40804">
      <w:pPr>
        <w:spacing w:after="0"/>
        <w:ind w:right="-1"/>
        <w:rPr>
          <w:color w:val="auto"/>
          <w:szCs w:val="24"/>
          <w:lang w:val="ru-RU"/>
        </w:rPr>
      </w:pPr>
      <w:r w:rsidRPr="00C40804">
        <w:rPr>
          <w:color w:val="auto"/>
          <w:szCs w:val="24"/>
          <w:lang w:val="ru-RU"/>
        </w:rPr>
        <w:t>Подводящие упражнения, акробатические упражнения.</w:t>
      </w:r>
    </w:p>
    <w:p w14:paraId="06E7A645" w14:textId="77777777" w:rsidR="00C40804" w:rsidRPr="00C40804" w:rsidRDefault="00C40804" w:rsidP="00C40804">
      <w:pPr>
        <w:spacing w:after="0"/>
        <w:ind w:right="-1"/>
        <w:rPr>
          <w:color w:val="auto"/>
          <w:szCs w:val="24"/>
          <w:lang w:val="ru-RU"/>
        </w:rPr>
      </w:pPr>
      <w:r w:rsidRPr="00C40804">
        <w:rPr>
          <w:color w:val="auto"/>
          <w:szCs w:val="24"/>
          <w:lang w:val="ru-RU"/>
        </w:rPr>
        <w:lastRenderedPageBreak/>
        <w:t>Освоение упражнений: кувырок вперёд, назад, шпагат, колесо, мост из положения сидя, стоя и вставание из положения мост.</w:t>
      </w:r>
    </w:p>
    <w:p w14:paraId="7FE24DAD" w14:textId="77777777" w:rsidR="00C40804" w:rsidRPr="00C40804" w:rsidRDefault="00C40804" w:rsidP="00C40804">
      <w:pPr>
        <w:spacing w:after="0"/>
        <w:ind w:right="-1"/>
        <w:rPr>
          <w:color w:val="auto"/>
          <w:szCs w:val="24"/>
          <w:lang w:val="ru-RU"/>
        </w:rPr>
      </w:pPr>
      <w:r w:rsidRPr="00C40804">
        <w:rPr>
          <w:color w:val="auto"/>
          <w:szCs w:val="24"/>
          <w:lang w:val="ru-RU"/>
        </w:rPr>
        <w:t>Упражнения для развития моторики и координации с гимнастическим предметом</w:t>
      </w:r>
    </w:p>
    <w:p w14:paraId="27CAD0EC" w14:textId="77777777" w:rsidR="00C40804" w:rsidRPr="00C40804" w:rsidRDefault="00C40804" w:rsidP="00C40804">
      <w:pPr>
        <w:spacing w:after="0"/>
        <w:ind w:right="-1"/>
        <w:rPr>
          <w:color w:val="auto"/>
          <w:szCs w:val="24"/>
          <w:lang w:val="ru-RU"/>
        </w:rPr>
      </w:pPr>
      <w:r w:rsidRPr="00C40804">
        <w:rPr>
          <w:color w:val="auto"/>
          <w:szCs w:val="24"/>
          <w:lang w:val="ru-RU"/>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2ABDB6F1" w14:textId="77777777" w:rsidR="00C40804" w:rsidRPr="00C40804" w:rsidRDefault="00C40804" w:rsidP="00C40804">
      <w:pPr>
        <w:spacing w:after="0"/>
        <w:ind w:right="-1"/>
        <w:rPr>
          <w:color w:val="auto"/>
          <w:szCs w:val="24"/>
          <w:lang w:val="ru-RU"/>
        </w:rPr>
      </w:pPr>
      <w:r w:rsidRPr="00C40804">
        <w:rPr>
          <w:color w:val="auto"/>
          <w:szCs w:val="24"/>
          <w:lang w:val="ru-RU"/>
        </w:rPr>
        <w:t>Бросок мяча в заданную плоскость и ловля мяча. Серия отбивов мяча.</w:t>
      </w:r>
    </w:p>
    <w:p w14:paraId="4B2000C9" w14:textId="77777777" w:rsidR="00C40804" w:rsidRPr="00C40804" w:rsidRDefault="00C40804" w:rsidP="00C40804">
      <w:pPr>
        <w:spacing w:after="0"/>
        <w:ind w:right="-1"/>
        <w:rPr>
          <w:color w:val="auto"/>
          <w:szCs w:val="24"/>
          <w:lang w:val="ru-RU"/>
        </w:rPr>
      </w:pPr>
      <w:r w:rsidRPr="00C40804">
        <w:rPr>
          <w:color w:val="auto"/>
          <w:szCs w:val="24"/>
          <w:lang w:val="ru-RU"/>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25CAF291" w14:textId="77777777" w:rsidR="00C40804" w:rsidRPr="00C40804" w:rsidRDefault="00C40804" w:rsidP="00C40804">
      <w:pPr>
        <w:spacing w:after="0"/>
        <w:ind w:right="-1"/>
        <w:rPr>
          <w:color w:val="auto"/>
          <w:szCs w:val="24"/>
          <w:lang w:val="ru-RU"/>
        </w:rPr>
      </w:pPr>
      <w:r w:rsidRPr="00C40804">
        <w:rPr>
          <w:color w:val="auto"/>
          <w:szCs w:val="24"/>
          <w:lang w:val="ru-RU"/>
        </w:rPr>
        <w:t>Комбинации упражнений. Осваиваем соединение изученных упражнений в комбинации.</w:t>
      </w:r>
    </w:p>
    <w:p w14:paraId="75C86C74" w14:textId="77777777" w:rsidR="00C40804" w:rsidRPr="00C40804" w:rsidRDefault="00C40804" w:rsidP="00C40804">
      <w:pPr>
        <w:spacing w:after="0"/>
        <w:ind w:right="-1"/>
        <w:rPr>
          <w:color w:val="auto"/>
          <w:szCs w:val="24"/>
          <w:lang w:val="ru-RU"/>
        </w:rPr>
      </w:pPr>
      <w:r w:rsidRPr="00C40804">
        <w:rPr>
          <w:color w:val="auto"/>
          <w:szCs w:val="24"/>
          <w:lang w:val="ru-RU"/>
        </w:rPr>
        <w:t>Пример:</w:t>
      </w:r>
    </w:p>
    <w:p w14:paraId="24F59ECB" w14:textId="77777777" w:rsidR="00C40804" w:rsidRPr="00C40804" w:rsidRDefault="00C40804" w:rsidP="00C40804">
      <w:pPr>
        <w:spacing w:after="0"/>
        <w:ind w:right="-1"/>
        <w:rPr>
          <w:color w:val="auto"/>
          <w:szCs w:val="24"/>
          <w:lang w:val="ru-RU"/>
        </w:rPr>
      </w:pPr>
      <w:r w:rsidRPr="00C40804">
        <w:rPr>
          <w:color w:val="auto"/>
          <w:szCs w:val="24"/>
          <w:lang w:val="ru-RU"/>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14:paraId="7DD9A6F0" w14:textId="77777777" w:rsidR="00C40804" w:rsidRPr="00C40804" w:rsidRDefault="00C40804" w:rsidP="00C40804">
      <w:pPr>
        <w:spacing w:after="0"/>
        <w:ind w:right="-1"/>
        <w:rPr>
          <w:color w:val="auto"/>
          <w:szCs w:val="24"/>
          <w:lang w:val="ru-RU"/>
        </w:rPr>
      </w:pPr>
      <w:r w:rsidRPr="00C40804">
        <w:rPr>
          <w:color w:val="auto"/>
          <w:szCs w:val="24"/>
          <w:lang w:val="ru-RU"/>
        </w:rPr>
        <w:t>Пример:</w:t>
      </w:r>
    </w:p>
    <w:p w14:paraId="21E6332F" w14:textId="77777777" w:rsidR="00C40804" w:rsidRPr="00C40804" w:rsidRDefault="00C40804" w:rsidP="00C40804">
      <w:pPr>
        <w:spacing w:after="0"/>
        <w:ind w:right="-1"/>
        <w:rPr>
          <w:color w:val="auto"/>
          <w:szCs w:val="24"/>
          <w:lang w:val="ru-RU"/>
        </w:rPr>
      </w:pPr>
      <w:r w:rsidRPr="00C40804">
        <w:rPr>
          <w:color w:val="auto"/>
          <w:szCs w:val="24"/>
          <w:lang w:val="ru-RU"/>
        </w:rPr>
        <w:t>Исходное положение: сидя в группировке – кувырок вперед-поворот «</w:t>
      </w:r>
      <w:proofErr w:type="gramStart"/>
      <w:r w:rsidRPr="00C40804">
        <w:rPr>
          <w:color w:val="auto"/>
          <w:szCs w:val="24"/>
          <w:lang w:val="ru-RU"/>
        </w:rPr>
        <w:t>казак»  –</w:t>
      </w:r>
      <w:proofErr w:type="gramEnd"/>
      <w:r w:rsidRPr="00C40804">
        <w:rPr>
          <w:color w:val="auto"/>
          <w:szCs w:val="24"/>
          <w:lang w:val="ru-RU"/>
        </w:rPr>
        <w:t xml:space="preserve"> подъём – стойка в VI позиции, руки опущены.</w:t>
      </w:r>
    </w:p>
    <w:p w14:paraId="17465E6E" w14:textId="77777777" w:rsidR="00C40804" w:rsidRPr="00C40804" w:rsidRDefault="00C40804" w:rsidP="00C40804">
      <w:pPr>
        <w:spacing w:after="0"/>
        <w:ind w:right="-1"/>
        <w:rPr>
          <w:color w:val="auto"/>
          <w:szCs w:val="24"/>
          <w:lang w:val="ru-RU"/>
        </w:rPr>
      </w:pPr>
      <w:r w:rsidRPr="00C40804">
        <w:rPr>
          <w:color w:val="auto"/>
          <w:szCs w:val="24"/>
          <w:lang w:val="ru-RU"/>
        </w:rPr>
        <w:t>Упражнения для развития координации и развития жизненно важных навыков и умений.</w:t>
      </w:r>
    </w:p>
    <w:p w14:paraId="01A158F6" w14:textId="77777777" w:rsidR="00C40804" w:rsidRPr="00C40804" w:rsidRDefault="00C40804" w:rsidP="00C40804">
      <w:pPr>
        <w:spacing w:after="0"/>
        <w:ind w:right="-1"/>
        <w:rPr>
          <w:color w:val="auto"/>
          <w:szCs w:val="24"/>
          <w:lang w:val="ru-RU"/>
        </w:rPr>
      </w:pPr>
      <w:r w:rsidRPr="00C40804">
        <w:rPr>
          <w:color w:val="auto"/>
          <w:szCs w:val="24"/>
          <w:lang w:val="ru-RU"/>
        </w:rPr>
        <w:t>Плавательная подготовка.</w:t>
      </w:r>
    </w:p>
    <w:p w14:paraId="25DE9548" w14:textId="77777777" w:rsidR="00C40804" w:rsidRPr="00C40804" w:rsidRDefault="00C40804" w:rsidP="00C40804">
      <w:pPr>
        <w:spacing w:after="0"/>
        <w:ind w:right="-1"/>
        <w:rPr>
          <w:color w:val="auto"/>
          <w:szCs w:val="24"/>
          <w:lang w:val="ru-RU"/>
        </w:rPr>
      </w:pPr>
      <w:r w:rsidRPr="00C40804">
        <w:rPr>
          <w:color w:val="auto"/>
          <w:szCs w:val="24"/>
          <w:lang w:val="ru-RU"/>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14:paraId="6711C2AC" w14:textId="77777777" w:rsidR="00C40804" w:rsidRPr="00C40804" w:rsidRDefault="00C40804" w:rsidP="00C40804">
      <w:pPr>
        <w:spacing w:after="0"/>
        <w:ind w:right="-1"/>
        <w:rPr>
          <w:color w:val="auto"/>
          <w:szCs w:val="24"/>
          <w:lang w:val="ru-RU"/>
        </w:rPr>
      </w:pPr>
      <w:r w:rsidRPr="00C40804">
        <w:rPr>
          <w:color w:val="auto"/>
          <w:szCs w:val="24"/>
          <w:lang w:val="ru-RU"/>
        </w:rPr>
        <w:t>Основная гимнастика.</w:t>
      </w:r>
    </w:p>
    <w:p w14:paraId="2F662BD2" w14:textId="77777777" w:rsidR="00C40804" w:rsidRPr="00C40804" w:rsidRDefault="00C40804" w:rsidP="00C40804">
      <w:pPr>
        <w:spacing w:after="0"/>
        <w:ind w:right="-1"/>
        <w:rPr>
          <w:color w:val="auto"/>
          <w:szCs w:val="24"/>
          <w:lang w:val="ru-RU"/>
        </w:rPr>
      </w:pPr>
      <w:r w:rsidRPr="00C40804">
        <w:rPr>
          <w:color w:val="auto"/>
          <w:szCs w:val="24"/>
          <w:lang w:val="ru-RU"/>
        </w:rPr>
        <w:t>Освоение универсальных умений дыхания во время выполнения гимнастических упражнений.</w:t>
      </w:r>
    </w:p>
    <w:p w14:paraId="7DABE5A9" w14:textId="77777777" w:rsidR="00C40804" w:rsidRPr="00C40804" w:rsidRDefault="00C40804" w:rsidP="00C40804">
      <w:pPr>
        <w:spacing w:after="0"/>
        <w:ind w:right="-1"/>
        <w:rPr>
          <w:color w:val="auto"/>
          <w:szCs w:val="24"/>
          <w:lang w:val="ru-RU"/>
        </w:rPr>
      </w:pPr>
      <w:r w:rsidRPr="00C40804">
        <w:rPr>
          <w:color w:val="auto"/>
          <w:szCs w:val="24"/>
          <w:lang w:val="ru-RU"/>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46968472" w14:textId="77777777" w:rsidR="00C40804" w:rsidRPr="00C40804" w:rsidRDefault="00C40804" w:rsidP="00C40804">
      <w:pPr>
        <w:spacing w:after="0"/>
        <w:ind w:right="-1"/>
        <w:rPr>
          <w:color w:val="auto"/>
          <w:szCs w:val="24"/>
          <w:lang w:val="ru-RU"/>
        </w:rPr>
      </w:pPr>
      <w:r w:rsidRPr="00C40804">
        <w:rPr>
          <w:color w:val="auto"/>
          <w:szCs w:val="24"/>
          <w:lang w:val="ru-RU"/>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w:t>
      </w:r>
      <w:proofErr w:type="spellStart"/>
      <w:r w:rsidRPr="00C40804">
        <w:rPr>
          <w:color w:val="auto"/>
          <w:szCs w:val="24"/>
          <w:lang w:val="ru-RU"/>
        </w:rPr>
        <w:t>припадание</w:t>
      </w:r>
      <w:proofErr w:type="spellEnd"/>
      <w:r w:rsidRPr="00C40804">
        <w:rPr>
          <w:color w:val="auto"/>
          <w:szCs w:val="24"/>
          <w:lang w:val="ru-RU"/>
        </w:rPr>
        <w:t>»), элементы современного танца.</w:t>
      </w:r>
    </w:p>
    <w:p w14:paraId="1763F397" w14:textId="77777777" w:rsidR="00C40804" w:rsidRPr="00C40804" w:rsidRDefault="00C40804" w:rsidP="00C40804">
      <w:pPr>
        <w:spacing w:after="0"/>
        <w:ind w:right="-1"/>
        <w:rPr>
          <w:color w:val="auto"/>
          <w:szCs w:val="24"/>
          <w:lang w:val="ru-RU"/>
        </w:rPr>
      </w:pPr>
      <w:r w:rsidRPr="00C40804">
        <w:rPr>
          <w:color w:val="auto"/>
          <w:szCs w:val="24"/>
          <w:lang w:val="ru-RU"/>
        </w:rPr>
        <w:t>Освоение упражнений на развитие силы: сгибание и разгибание рук в упоре лёжа на полу.</w:t>
      </w:r>
    </w:p>
    <w:p w14:paraId="7084AA17" w14:textId="77777777" w:rsidR="00C40804" w:rsidRPr="00C40804" w:rsidRDefault="00C40804" w:rsidP="00C40804">
      <w:pPr>
        <w:spacing w:after="0"/>
        <w:ind w:right="-1"/>
        <w:rPr>
          <w:color w:val="auto"/>
          <w:szCs w:val="24"/>
          <w:lang w:val="ru-RU"/>
        </w:rPr>
      </w:pPr>
      <w:r w:rsidRPr="00C40804">
        <w:rPr>
          <w:color w:val="auto"/>
          <w:szCs w:val="24"/>
          <w:lang w:val="ru-RU"/>
        </w:rPr>
        <w:t>Игры и игровые задания, спортивные эстафеты.</w:t>
      </w:r>
    </w:p>
    <w:p w14:paraId="2C7E2413" w14:textId="77777777" w:rsidR="00C40804" w:rsidRPr="00C40804" w:rsidRDefault="00C40804" w:rsidP="00C40804">
      <w:pPr>
        <w:spacing w:after="0"/>
        <w:ind w:right="-1"/>
        <w:rPr>
          <w:color w:val="auto"/>
          <w:szCs w:val="24"/>
          <w:lang w:val="ru-RU"/>
        </w:rPr>
      </w:pPr>
      <w:r w:rsidRPr="00C40804">
        <w:rPr>
          <w:color w:val="auto"/>
          <w:szCs w:val="24"/>
          <w:lang w:val="ru-RU"/>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14:paraId="7E3AC025" w14:textId="77777777" w:rsidR="00C40804" w:rsidRPr="00C40804" w:rsidRDefault="00C40804" w:rsidP="00C40804">
      <w:pPr>
        <w:spacing w:after="0"/>
        <w:ind w:right="-1"/>
        <w:rPr>
          <w:color w:val="auto"/>
          <w:szCs w:val="24"/>
          <w:lang w:val="ru-RU"/>
        </w:rPr>
      </w:pPr>
      <w:r w:rsidRPr="00C40804">
        <w:rPr>
          <w:color w:val="auto"/>
          <w:szCs w:val="24"/>
          <w:lang w:val="ru-RU"/>
        </w:rPr>
        <w:t>Организующие команды и приёмы.</w:t>
      </w:r>
    </w:p>
    <w:p w14:paraId="2EEA4414" w14:textId="77777777" w:rsidR="00C40804" w:rsidRPr="00C40804" w:rsidRDefault="00C40804" w:rsidP="00C40804">
      <w:pPr>
        <w:spacing w:after="0"/>
        <w:ind w:right="-1"/>
        <w:rPr>
          <w:color w:val="auto"/>
          <w:szCs w:val="24"/>
          <w:lang w:val="ru-RU"/>
        </w:rPr>
      </w:pPr>
      <w:r w:rsidRPr="00C40804">
        <w:rPr>
          <w:color w:val="auto"/>
          <w:szCs w:val="24"/>
          <w:lang w:val="ru-RU"/>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19" w:name="_Toc101876903"/>
      <w:bookmarkEnd w:id="19"/>
      <w:r w:rsidRPr="00C40804">
        <w:rPr>
          <w:color w:val="auto"/>
          <w:szCs w:val="24"/>
          <w:lang w:val="ru-RU"/>
        </w:rPr>
        <w:t> одному с равномерной скоростью.</w:t>
      </w:r>
    </w:p>
    <w:p w14:paraId="6C4277D3" w14:textId="77777777" w:rsidR="00C40804" w:rsidRPr="00C40804" w:rsidRDefault="00C40804" w:rsidP="00C40804">
      <w:pPr>
        <w:spacing w:after="0"/>
        <w:ind w:right="-1"/>
        <w:rPr>
          <w:color w:val="auto"/>
          <w:szCs w:val="24"/>
          <w:lang w:val="ru-RU"/>
        </w:rPr>
      </w:pPr>
      <w:r w:rsidRPr="00C40804">
        <w:rPr>
          <w:color w:val="auto"/>
          <w:szCs w:val="24"/>
          <w:lang w:val="ru-RU"/>
        </w:rPr>
        <w:br/>
      </w:r>
    </w:p>
    <w:p w14:paraId="4CFBBB35" w14:textId="77777777" w:rsidR="00C40804" w:rsidRPr="00C40804" w:rsidRDefault="00C40804" w:rsidP="00C40804">
      <w:pPr>
        <w:spacing w:after="0"/>
        <w:ind w:right="-1"/>
        <w:rPr>
          <w:color w:val="auto"/>
          <w:szCs w:val="24"/>
          <w:lang w:val="ru-RU"/>
        </w:rPr>
      </w:pPr>
      <w:r w:rsidRPr="00C40804">
        <w:rPr>
          <w:b/>
          <w:bCs/>
          <w:color w:val="auto"/>
          <w:szCs w:val="24"/>
          <w:lang w:val="ru-RU"/>
        </w:rPr>
        <w:t>3 КЛАСС</w:t>
      </w:r>
    </w:p>
    <w:p w14:paraId="7049CD46" w14:textId="77777777" w:rsidR="00C40804" w:rsidRPr="00C40804" w:rsidRDefault="00C40804" w:rsidP="00C40804">
      <w:pPr>
        <w:spacing w:after="0"/>
        <w:ind w:right="-1"/>
        <w:rPr>
          <w:color w:val="auto"/>
          <w:szCs w:val="24"/>
          <w:lang w:val="ru-RU"/>
        </w:rPr>
      </w:pPr>
      <w:r w:rsidRPr="00C40804">
        <w:rPr>
          <w:color w:val="auto"/>
          <w:szCs w:val="24"/>
          <w:lang w:val="ru-RU"/>
        </w:rPr>
        <w:br/>
      </w:r>
    </w:p>
    <w:p w14:paraId="5A54DB48" w14:textId="77777777" w:rsidR="00C40804" w:rsidRPr="00C40804" w:rsidRDefault="00C40804" w:rsidP="00C40804">
      <w:pPr>
        <w:spacing w:after="0"/>
        <w:ind w:right="-1"/>
        <w:rPr>
          <w:color w:val="auto"/>
          <w:szCs w:val="24"/>
          <w:lang w:val="ru-RU"/>
        </w:rPr>
      </w:pPr>
      <w:r w:rsidRPr="00C40804">
        <w:rPr>
          <w:color w:val="auto"/>
          <w:szCs w:val="24"/>
          <w:lang w:val="ru-RU"/>
        </w:rPr>
        <w:lastRenderedPageBreak/>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14:paraId="046D45E2" w14:textId="77777777" w:rsidR="00C40804" w:rsidRPr="00C40804" w:rsidRDefault="00C40804" w:rsidP="00C40804">
      <w:pPr>
        <w:spacing w:after="0"/>
        <w:ind w:right="-1"/>
        <w:rPr>
          <w:color w:val="auto"/>
          <w:szCs w:val="24"/>
          <w:lang w:val="ru-RU"/>
        </w:rPr>
      </w:pPr>
      <w:r w:rsidRPr="00C40804">
        <w:rPr>
          <w:color w:val="auto"/>
          <w:szCs w:val="24"/>
          <w:lang w:val="ru-RU"/>
        </w:rPr>
        <w:t>Основные группы мышц человека. Подводящие упражнения к выполнению акробатических упражнений.</w:t>
      </w:r>
    </w:p>
    <w:p w14:paraId="6F1E91B7" w14:textId="77777777" w:rsidR="00C40804" w:rsidRPr="00C40804" w:rsidRDefault="00C40804" w:rsidP="00C40804">
      <w:pPr>
        <w:spacing w:after="0"/>
        <w:ind w:right="-1"/>
        <w:rPr>
          <w:color w:val="auto"/>
          <w:szCs w:val="24"/>
          <w:lang w:val="ru-RU"/>
        </w:rPr>
      </w:pPr>
      <w:r w:rsidRPr="00C40804">
        <w:rPr>
          <w:color w:val="auto"/>
          <w:szCs w:val="24"/>
          <w:lang w:val="ru-RU"/>
        </w:rPr>
        <w:t>Моделирование физической нагрузки при выполнении гимнастических упражнений для развития основных физических качеств.</w:t>
      </w:r>
    </w:p>
    <w:p w14:paraId="02C9168A" w14:textId="77777777" w:rsidR="00C40804" w:rsidRPr="00C40804" w:rsidRDefault="00C40804" w:rsidP="00C40804">
      <w:pPr>
        <w:spacing w:after="0"/>
        <w:ind w:right="-1"/>
        <w:rPr>
          <w:color w:val="auto"/>
          <w:szCs w:val="24"/>
          <w:lang w:val="ru-RU"/>
        </w:rPr>
      </w:pPr>
      <w:r w:rsidRPr="00C40804">
        <w:rPr>
          <w:color w:val="auto"/>
          <w:szCs w:val="24"/>
          <w:lang w:val="ru-RU"/>
        </w:rPr>
        <w:t>Освоение навыков по самостоятельному ведению общей, партерной разминки и разминки у опоры в группе.</w:t>
      </w:r>
    </w:p>
    <w:p w14:paraId="777265C0" w14:textId="77777777" w:rsidR="00C40804" w:rsidRPr="00C40804" w:rsidRDefault="00C40804" w:rsidP="00C40804">
      <w:pPr>
        <w:spacing w:after="0"/>
        <w:ind w:right="-1"/>
        <w:rPr>
          <w:color w:val="auto"/>
          <w:szCs w:val="24"/>
          <w:lang w:val="ru-RU"/>
        </w:rPr>
      </w:pPr>
      <w:r w:rsidRPr="00C40804">
        <w:rPr>
          <w:color w:val="auto"/>
          <w:szCs w:val="24"/>
          <w:lang w:val="ru-RU"/>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7AB66ABD" w14:textId="77777777" w:rsidR="00C40804" w:rsidRPr="00C40804" w:rsidRDefault="00C40804" w:rsidP="00C40804">
      <w:pPr>
        <w:spacing w:after="0"/>
        <w:ind w:right="-1"/>
        <w:rPr>
          <w:color w:val="auto"/>
          <w:szCs w:val="24"/>
          <w:lang w:val="ru-RU"/>
        </w:rPr>
      </w:pPr>
      <w:r w:rsidRPr="00C40804">
        <w:rPr>
          <w:color w:val="auto"/>
          <w:szCs w:val="24"/>
          <w:lang w:val="ru-RU"/>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4329CC78" w14:textId="77777777" w:rsidR="00C40804" w:rsidRPr="00C40804" w:rsidRDefault="00C40804" w:rsidP="00C40804">
      <w:pPr>
        <w:spacing w:after="0"/>
        <w:ind w:right="-1"/>
        <w:rPr>
          <w:color w:val="auto"/>
          <w:szCs w:val="24"/>
          <w:lang w:val="ru-RU"/>
        </w:rPr>
      </w:pPr>
      <w:r w:rsidRPr="00C40804">
        <w:rPr>
          <w:color w:val="auto"/>
          <w:szCs w:val="24"/>
          <w:lang w:val="ru-RU"/>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14:paraId="35960284" w14:textId="77777777" w:rsidR="00C40804" w:rsidRPr="00C40804" w:rsidRDefault="00C40804" w:rsidP="00C40804">
      <w:pPr>
        <w:spacing w:after="0"/>
        <w:ind w:right="-1"/>
        <w:rPr>
          <w:color w:val="auto"/>
          <w:szCs w:val="24"/>
          <w:lang w:val="ru-RU"/>
        </w:rPr>
      </w:pPr>
      <w:r w:rsidRPr="00C40804">
        <w:rPr>
          <w:color w:val="auto"/>
          <w:szCs w:val="24"/>
          <w:lang w:val="ru-RU"/>
        </w:rPr>
        <w:t>Организующие команды и приёмы.</w:t>
      </w:r>
    </w:p>
    <w:p w14:paraId="56EB6382" w14:textId="77777777" w:rsidR="00C40804" w:rsidRPr="00C40804" w:rsidRDefault="00C40804" w:rsidP="00C40804">
      <w:pPr>
        <w:spacing w:after="0"/>
        <w:ind w:right="-1"/>
        <w:rPr>
          <w:color w:val="auto"/>
          <w:szCs w:val="24"/>
          <w:lang w:val="ru-RU"/>
        </w:rPr>
      </w:pPr>
      <w:r w:rsidRPr="00C40804">
        <w:rPr>
          <w:color w:val="auto"/>
          <w:szCs w:val="24"/>
          <w:lang w:val="ru-RU"/>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14:paraId="1F555F1A" w14:textId="77777777" w:rsidR="00C40804" w:rsidRPr="00C40804" w:rsidRDefault="00C40804" w:rsidP="00C40804">
      <w:pPr>
        <w:spacing w:after="0"/>
        <w:ind w:right="-1"/>
        <w:rPr>
          <w:color w:val="auto"/>
          <w:szCs w:val="24"/>
          <w:lang w:val="ru-RU"/>
        </w:rPr>
      </w:pPr>
      <w:r w:rsidRPr="00C40804">
        <w:rPr>
          <w:color w:val="auto"/>
          <w:szCs w:val="24"/>
          <w:lang w:val="ru-RU"/>
        </w:rPr>
        <w:t>Спортивно-оздоровительная деятельность.</w:t>
      </w:r>
    </w:p>
    <w:p w14:paraId="292E1900"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6881E373"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упражнений основной гимнастики на развитие отдельных мышечных групп.</w:t>
      </w:r>
    </w:p>
    <w:p w14:paraId="59FF936F"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упражнений основной гимнастики с учётом особенностей режима работы мышц (динамичные, статичные).</w:t>
      </w:r>
    </w:p>
    <w:p w14:paraId="3CC7EF4D"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серии поворотов и прыжков, в том числе с использованием гимнастических предметов.</w:t>
      </w:r>
    </w:p>
    <w:p w14:paraId="5D343EFA" w14:textId="77777777" w:rsidR="00C40804" w:rsidRPr="00C40804" w:rsidRDefault="00C40804" w:rsidP="00C40804">
      <w:pPr>
        <w:spacing w:after="0"/>
        <w:ind w:right="-1"/>
        <w:rPr>
          <w:color w:val="auto"/>
          <w:szCs w:val="24"/>
          <w:lang w:val="ru-RU"/>
        </w:rPr>
      </w:pPr>
      <w:r w:rsidRPr="00C40804">
        <w:rPr>
          <w:color w:val="auto"/>
          <w:szCs w:val="24"/>
          <w:lang w:val="ru-RU"/>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14:paraId="3860ED23"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плавания на дистанцию не менее 25 метров (при наличии материально-технической базы).</w:t>
      </w:r>
    </w:p>
    <w:p w14:paraId="79763C44" w14:textId="77777777" w:rsidR="00C40804" w:rsidRPr="00C40804" w:rsidRDefault="00C40804" w:rsidP="00C40804">
      <w:pPr>
        <w:spacing w:after="0"/>
        <w:ind w:right="-1"/>
        <w:rPr>
          <w:color w:val="auto"/>
          <w:szCs w:val="24"/>
          <w:lang w:val="ru-RU"/>
        </w:rPr>
      </w:pPr>
      <w:r w:rsidRPr="00C40804">
        <w:rPr>
          <w:color w:val="auto"/>
          <w:szCs w:val="24"/>
          <w:lang w:val="ru-RU"/>
        </w:rPr>
        <w:t>Освоение правил вида спорта (на выбор), освоение физических упражнений для начальной подготовки по данному виду спорта.</w:t>
      </w:r>
    </w:p>
    <w:p w14:paraId="47F2F3C4" w14:textId="77777777" w:rsidR="00C40804" w:rsidRPr="00C40804" w:rsidRDefault="00C40804" w:rsidP="00C40804">
      <w:pPr>
        <w:spacing w:after="0"/>
        <w:ind w:right="-1"/>
        <w:rPr>
          <w:color w:val="auto"/>
          <w:szCs w:val="24"/>
          <w:lang w:val="ru-RU"/>
        </w:rPr>
      </w:pPr>
      <w:r w:rsidRPr="00C40804">
        <w:rPr>
          <w:color w:val="auto"/>
          <w:szCs w:val="24"/>
          <w:lang w:val="ru-RU"/>
        </w:rPr>
        <w:t>Выполнение заданий в ролевых играх и игровых заданий.</w:t>
      </w:r>
    </w:p>
    <w:p w14:paraId="4E7E71CE"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63E0D03D" w14:textId="77777777" w:rsidR="00C40804" w:rsidRPr="00C40804" w:rsidRDefault="00C40804" w:rsidP="00C40804">
      <w:pPr>
        <w:spacing w:after="0"/>
        <w:ind w:right="-1"/>
        <w:rPr>
          <w:color w:val="auto"/>
          <w:szCs w:val="24"/>
          <w:lang w:val="ru-RU"/>
        </w:rPr>
      </w:pPr>
      <w:r w:rsidRPr="00C40804">
        <w:rPr>
          <w:color w:val="auto"/>
          <w:szCs w:val="24"/>
          <w:lang w:val="ru-RU"/>
        </w:rPr>
        <w:t>Различные групповые выступления, в том числе освоение основных условий участия во флешмобах.</w:t>
      </w:r>
      <w:bookmarkStart w:id="20" w:name="_Toc101876904"/>
      <w:bookmarkEnd w:id="20"/>
    </w:p>
    <w:p w14:paraId="42A19D49" w14:textId="77777777" w:rsidR="00C40804" w:rsidRPr="00C40804" w:rsidRDefault="00C40804" w:rsidP="00C40804">
      <w:pPr>
        <w:spacing w:after="0"/>
        <w:ind w:right="-1"/>
        <w:rPr>
          <w:color w:val="auto"/>
          <w:szCs w:val="24"/>
          <w:lang w:val="ru-RU"/>
        </w:rPr>
      </w:pPr>
      <w:r w:rsidRPr="00C40804">
        <w:rPr>
          <w:color w:val="auto"/>
          <w:szCs w:val="24"/>
          <w:lang w:val="ru-RU"/>
        </w:rPr>
        <w:br/>
      </w:r>
    </w:p>
    <w:p w14:paraId="4D1BCD4A" w14:textId="77777777" w:rsidR="00C40804" w:rsidRPr="00C40804" w:rsidRDefault="00C40804" w:rsidP="00C40804">
      <w:pPr>
        <w:spacing w:after="0"/>
        <w:ind w:right="-1"/>
        <w:rPr>
          <w:color w:val="auto"/>
          <w:szCs w:val="24"/>
          <w:lang w:val="ru-RU"/>
        </w:rPr>
      </w:pPr>
      <w:r w:rsidRPr="00C40804">
        <w:rPr>
          <w:b/>
          <w:bCs/>
          <w:color w:val="auto"/>
          <w:szCs w:val="24"/>
          <w:lang w:val="ru-RU"/>
        </w:rPr>
        <w:lastRenderedPageBreak/>
        <w:t>4 КЛАСС</w:t>
      </w:r>
    </w:p>
    <w:p w14:paraId="3E9F6C92" w14:textId="77777777" w:rsidR="00C40804" w:rsidRPr="00C40804" w:rsidRDefault="00C40804" w:rsidP="00C40804">
      <w:pPr>
        <w:spacing w:after="0"/>
        <w:ind w:right="-1"/>
        <w:rPr>
          <w:color w:val="auto"/>
          <w:szCs w:val="24"/>
          <w:lang w:val="ru-RU"/>
        </w:rPr>
      </w:pPr>
      <w:r w:rsidRPr="00C40804">
        <w:rPr>
          <w:color w:val="auto"/>
          <w:szCs w:val="24"/>
          <w:lang w:val="ru-RU"/>
        </w:rPr>
        <w:br/>
      </w:r>
    </w:p>
    <w:p w14:paraId="0514EAF8" w14:textId="77777777" w:rsidR="00C40804" w:rsidRPr="00C40804" w:rsidRDefault="00C40804" w:rsidP="00C40804">
      <w:pPr>
        <w:spacing w:after="0"/>
        <w:ind w:right="-1"/>
        <w:rPr>
          <w:color w:val="auto"/>
          <w:szCs w:val="24"/>
          <w:lang w:val="ru-RU"/>
        </w:rPr>
      </w:pPr>
      <w:r w:rsidRPr="00C40804">
        <w:rPr>
          <w:color w:val="auto"/>
          <w:szCs w:val="24"/>
          <w:lang w:val="ru-RU"/>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14:paraId="0E86DBFA" w14:textId="77777777" w:rsidR="00C40804" w:rsidRPr="00C40804" w:rsidRDefault="00C40804" w:rsidP="00C40804">
      <w:pPr>
        <w:spacing w:after="0"/>
        <w:ind w:right="-1"/>
        <w:rPr>
          <w:color w:val="auto"/>
          <w:szCs w:val="24"/>
          <w:lang w:val="ru-RU"/>
        </w:rPr>
      </w:pPr>
      <w:r w:rsidRPr="00C40804">
        <w:rPr>
          <w:color w:val="auto"/>
          <w:szCs w:val="24"/>
          <w:lang w:val="ru-RU"/>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14:paraId="66B1BBEB" w14:textId="77777777" w:rsidR="00C40804" w:rsidRPr="00C40804" w:rsidRDefault="00C40804" w:rsidP="00C40804">
      <w:pPr>
        <w:spacing w:after="0"/>
        <w:ind w:right="-1"/>
        <w:rPr>
          <w:color w:val="auto"/>
          <w:szCs w:val="24"/>
          <w:lang w:val="ru-RU"/>
        </w:rPr>
      </w:pPr>
      <w:r w:rsidRPr="00C40804">
        <w:rPr>
          <w:color w:val="auto"/>
          <w:szCs w:val="24"/>
          <w:lang w:val="ru-RU"/>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4B8305C1"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простейших форм борьбы. Игровые задания в рамках освоения упражнений единоборств и самообороны.</w:t>
      </w:r>
    </w:p>
    <w:p w14:paraId="7C809FB7" w14:textId="77777777" w:rsidR="00C40804" w:rsidRPr="00C40804" w:rsidRDefault="00C40804" w:rsidP="00C40804">
      <w:pPr>
        <w:spacing w:after="0"/>
        <w:ind w:right="-1"/>
        <w:rPr>
          <w:color w:val="auto"/>
          <w:szCs w:val="24"/>
          <w:lang w:val="ru-RU"/>
        </w:rPr>
      </w:pPr>
      <w:r w:rsidRPr="00C40804">
        <w:rPr>
          <w:color w:val="auto"/>
          <w:szCs w:val="24"/>
          <w:lang w:val="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6D7C312E" w14:textId="77777777" w:rsidR="00C40804" w:rsidRPr="00C40804" w:rsidRDefault="00C40804" w:rsidP="00C40804">
      <w:pPr>
        <w:spacing w:after="0"/>
        <w:ind w:right="-1"/>
        <w:rPr>
          <w:color w:val="auto"/>
          <w:szCs w:val="24"/>
          <w:lang w:val="ru-RU"/>
        </w:rPr>
      </w:pPr>
      <w:r w:rsidRPr="00C40804">
        <w:rPr>
          <w:color w:val="auto"/>
          <w:szCs w:val="24"/>
          <w:lang w:val="ru-RU"/>
        </w:rPr>
        <w:t>Освоение принципов определения максимально допустимой для себя нагрузки (амплитуды движения) при выполнении физического упражнения.</w:t>
      </w:r>
    </w:p>
    <w:p w14:paraId="50779BBC" w14:textId="77777777" w:rsidR="00C40804" w:rsidRPr="00C40804" w:rsidRDefault="00C40804" w:rsidP="00C40804">
      <w:pPr>
        <w:spacing w:after="0"/>
        <w:ind w:right="-1"/>
        <w:rPr>
          <w:color w:val="auto"/>
          <w:szCs w:val="24"/>
          <w:lang w:val="ru-RU"/>
        </w:rPr>
      </w:pPr>
      <w:r w:rsidRPr="00C40804">
        <w:rPr>
          <w:color w:val="auto"/>
          <w:szCs w:val="24"/>
          <w:lang w:val="ru-RU"/>
        </w:rPr>
        <w:t>Способы демонстрации результатов освоения программы по физической культуре.</w:t>
      </w:r>
    </w:p>
    <w:p w14:paraId="179E560A" w14:textId="77777777" w:rsidR="00C40804" w:rsidRPr="00C40804" w:rsidRDefault="00C40804" w:rsidP="00C40804">
      <w:pPr>
        <w:spacing w:after="0"/>
        <w:ind w:right="-1"/>
        <w:rPr>
          <w:color w:val="auto"/>
          <w:szCs w:val="24"/>
          <w:lang w:val="ru-RU"/>
        </w:rPr>
      </w:pPr>
      <w:r w:rsidRPr="00C40804">
        <w:rPr>
          <w:color w:val="auto"/>
          <w:szCs w:val="24"/>
          <w:lang w:val="ru-RU"/>
        </w:rPr>
        <w:t>Спортивно-оздоровительная деятельность.</w:t>
      </w:r>
    </w:p>
    <w:p w14:paraId="30576FD6"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комбинаций упражнений основной гимнастики с элементами акробатики и танцевальных шагов.</w:t>
      </w:r>
    </w:p>
    <w:p w14:paraId="256A330B"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гимнастических упражнений для развития силы мышц рук (для удержания собственного веса).</w:t>
      </w:r>
    </w:p>
    <w:p w14:paraId="7634FFB7"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гимнастических упражнений для сбалансированности веса и роста; эстетических движений.</w:t>
      </w:r>
    </w:p>
    <w:p w14:paraId="6A42FDB3"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14:paraId="270B9D5C" w14:textId="77777777" w:rsidR="00C40804" w:rsidRPr="00C40804" w:rsidRDefault="00C40804" w:rsidP="00C40804">
      <w:pPr>
        <w:spacing w:after="0"/>
        <w:ind w:right="-1"/>
        <w:rPr>
          <w:color w:val="auto"/>
          <w:szCs w:val="24"/>
          <w:lang w:val="ru-RU"/>
        </w:rPr>
      </w:pPr>
      <w:r w:rsidRPr="00C40804">
        <w:rPr>
          <w:color w:val="auto"/>
          <w:szCs w:val="24"/>
          <w:lang w:val="ru-RU"/>
        </w:rPr>
        <w:t>Освоение акробатических упражнений: мост из положения стоя и поднятие из моста, шпагаты: поперечный или продольный, стойка на руках, колесо.</w:t>
      </w:r>
    </w:p>
    <w:p w14:paraId="03A0AA64"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гимнастической, строевой и туристической ходьбы и равномерного бега на 60 и 100 м.</w:t>
      </w:r>
    </w:p>
    <w:p w14:paraId="45B57B3F" w14:textId="77777777" w:rsidR="00C40804" w:rsidRPr="00C40804" w:rsidRDefault="00C40804" w:rsidP="00C40804">
      <w:pPr>
        <w:spacing w:after="0"/>
        <w:ind w:right="-1"/>
        <w:rPr>
          <w:color w:val="auto"/>
          <w:szCs w:val="24"/>
          <w:lang w:val="ru-RU"/>
        </w:rPr>
      </w:pPr>
      <w:r w:rsidRPr="00C40804">
        <w:rPr>
          <w:color w:val="auto"/>
          <w:szCs w:val="24"/>
          <w:lang w:val="ru-RU"/>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14:paraId="5E45ED36" w14:textId="77777777" w:rsidR="00C40804" w:rsidRPr="00C40804" w:rsidRDefault="00C40804" w:rsidP="00C40804">
      <w:pPr>
        <w:spacing w:after="0"/>
        <w:ind w:right="-1"/>
        <w:rPr>
          <w:color w:val="auto"/>
          <w:szCs w:val="24"/>
          <w:lang w:val="ru-RU"/>
        </w:rPr>
      </w:pPr>
      <w:r w:rsidRPr="00C40804">
        <w:rPr>
          <w:color w:val="auto"/>
          <w:szCs w:val="24"/>
          <w:lang w:val="ru-RU"/>
        </w:rPr>
        <w:t>Овладение одним или более из спортивных стилей плавания на время и дистанцию (на выбор) при наличии материально-технического обеспечения).</w:t>
      </w:r>
    </w:p>
    <w:p w14:paraId="3BAA1BD7" w14:textId="77777777" w:rsidR="00C40804" w:rsidRPr="00C40804" w:rsidRDefault="00C40804" w:rsidP="00C40804">
      <w:pPr>
        <w:spacing w:after="0"/>
        <w:ind w:right="-1"/>
        <w:rPr>
          <w:color w:val="auto"/>
          <w:szCs w:val="24"/>
          <w:lang w:val="ru-RU"/>
        </w:rPr>
      </w:pPr>
      <w:r w:rsidRPr="00C40804">
        <w:rPr>
          <w:color w:val="auto"/>
          <w:szCs w:val="24"/>
          <w:lang w:val="ru-RU"/>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14:paraId="07FADE2D" w14:textId="77777777" w:rsidR="00C40804" w:rsidRPr="00C40804" w:rsidRDefault="00C40804" w:rsidP="00C40804">
      <w:pPr>
        <w:spacing w:after="0"/>
        <w:ind w:right="-1"/>
        <w:rPr>
          <w:color w:val="auto"/>
          <w:szCs w:val="24"/>
          <w:lang w:val="ru-RU"/>
        </w:rPr>
      </w:pPr>
      <w:r w:rsidRPr="00C40804">
        <w:rPr>
          <w:color w:val="auto"/>
          <w:szCs w:val="24"/>
          <w:lang w:val="ru-RU"/>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14:paraId="3E2A1A5F" w14:textId="77777777" w:rsidR="00C40804" w:rsidRPr="00C40804" w:rsidRDefault="00C40804" w:rsidP="00C40804">
      <w:pPr>
        <w:spacing w:after="0"/>
        <w:ind w:right="-1"/>
        <w:rPr>
          <w:color w:val="auto"/>
          <w:szCs w:val="24"/>
          <w:lang w:val="ru-RU"/>
        </w:rPr>
      </w:pPr>
      <w:r w:rsidRPr="00C40804">
        <w:rPr>
          <w:color w:val="auto"/>
          <w:szCs w:val="24"/>
          <w:lang w:val="ru-RU"/>
        </w:rPr>
        <w:t>Выполнение заданий в ролевых, туристических, спортивных играх.</w:t>
      </w:r>
    </w:p>
    <w:p w14:paraId="704286ED" w14:textId="77777777" w:rsidR="00C40804" w:rsidRPr="00C40804" w:rsidRDefault="00C40804" w:rsidP="00C40804">
      <w:pPr>
        <w:spacing w:after="0"/>
        <w:ind w:right="-1"/>
        <w:rPr>
          <w:color w:val="auto"/>
          <w:szCs w:val="24"/>
          <w:lang w:val="ru-RU"/>
        </w:rPr>
      </w:pPr>
      <w:r w:rsidRPr="00C40804">
        <w:rPr>
          <w:color w:val="auto"/>
          <w:szCs w:val="24"/>
          <w:lang w:val="ru-RU"/>
        </w:rPr>
        <w:lastRenderedPageBreak/>
        <w:t>Освоение строевого шага и походного шага. Шеренги, перестроения и движение в шеренгах. Повороты на месте и в движении.</w:t>
      </w:r>
    </w:p>
    <w:p w14:paraId="433F18D3" w14:textId="77777777" w:rsidR="00C40804" w:rsidRPr="00C40804" w:rsidRDefault="00C40804" w:rsidP="00C40804">
      <w:pPr>
        <w:spacing w:after="0"/>
        <w:ind w:right="-1"/>
        <w:rPr>
          <w:color w:val="auto"/>
          <w:szCs w:val="24"/>
          <w:lang w:val="ru-RU"/>
        </w:rPr>
      </w:pPr>
      <w:r w:rsidRPr="00C40804">
        <w:rPr>
          <w:color w:val="auto"/>
          <w:szCs w:val="24"/>
          <w:lang w:val="ru-RU"/>
        </w:rPr>
        <w:t>Овладение техникой выполнения групповых гимнастических и спортивных упражнений.</w:t>
      </w:r>
    </w:p>
    <w:p w14:paraId="66A831B0" w14:textId="77777777" w:rsidR="00C40804" w:rsidRPr="00C40804" w:rsidRDefault="00C40804" w:rsidP="00C40804">
      <w:pPr>
        <w:spacing w:after="0"/>
        <w:ind w:right="-1"/>
        <w:rPr>
          <w:color w:val="auto"/>
          <w:szCs w:val="24"/>
          <w:lang w:val="ru-RU"/>
        </w:rPr>
      </w:pPr>
      <w:r w:rsidRPr="00C40804">
        <w:rPr>
          <w:color w:val="auto"/>
          <w:szCs w:val="24"/>
          <w:lang w:val="ru-RU"/>
        </w:rPr>
        <w:t>Демонстрация результатов освоения программы по физической культуре.</w:t>
      </w:r>
    </w:p>
    <w:p w14:paraId="3A4D160E" w14:textId="77777777" w:rsidR="00C40804" w:rsidRPr="008271ED" w:rsidRDefault="00C40804" w:rsidP="00C40804">
      <w:pPr>
        <w:spacing w:after="0"/>
        <w:ind w:right="-1"/>
        <w:rPr>
          <w:color w:val="auto"/>
          <w:szCs w:val="24"/>
          <w:lang w:val="ru-RU"/>
        </w:rPr>
      </w:pPr>
    </w:p>
    <w:p w14:paraId="4059987F" w14:textId="77777777" w:rsidR="00C40804" w:rsidRPr="00C40804" w:rsidRDefault="00C40804" w:rsidP="00C40804">
      <w:pPr>
        <w:spacing w:after="0"/>
        <w:ind w:right="-1"/>
        <w:rPr>
          <w:color w:val="auto"/>
          <w:szCs w:val="24"/>
          <w:lang w:val="ru-RU"/>
        </w:rPr>
      </w:pPr>
    </w:p>
    <w:p w14:paraId="5E5EBD85" w14:textId="77777777" w:rsidR="00C40804" w:rsidRPr="008271ED" w:rsidRDefault="00C40804" w:rsidP="00C40804">
      <w:pPr>
        <w:spacing w:after="0"/>
        <w:ind w:right="-819"/>
        <w:rPr>
          <w:color w:val="auto"/>
          <w:szCs w:val="24"/>
          <w:lang w:val="ru-RU"/>
        </w:rPr>
      </w:pPr>
    </w:p>
    <w:p w14:paraId="3DB0BAF7" w14:textId="77777777" w:rsidR="00D92867" w:rsidRPr="00D92867" w:rsidRDefault="00D92867" w:rsidP="00D92867">
      <w:pPr>
        <w:spacing w:after="0" w:line="322" w:lineRule="exact"/>
        <w:rPr>
          <w:color w:val="auto"/>
          <w:szCs w:val="24"/>
          <w:lang w:val="ru-RU"/>
        </w:rPr>
      </w:pPr>
      <w:r w:rsidRPr="00D92867">
        <w:rPr>
          <w:b/>
          <w:bCs/>
          <w:color w:val="auto"/>
          <w:szCs w:val="24"/>
          <w:lang w:val="ru-RU"/>
        </w:rPr>
        <w:t>ПЛАНИРУЕМЫЕ РЕЗУЛЬТАТЫ ОСВОЕНИЯ ПРОГРАММЫ ПО ФИЗИЧЕСКОЙ КУЛЬТУРЕ НА УРОВНЕ НАЧАЛЬНОГО ОБЩЕГО ОБРАЗОВАНИЯ</w:t>
      </w:r>
    </w:p>
    <w:p w14:paraId="40015891" w14:textId="77777777" w:rsidR="00D92867" w:rsidRPr="00D92867" w:rsidRDefault="00D92867" w:rsidP="00D92867">
      <w:pPr>
        <w:spacing w:after="0" w:line="322" w:lineRule="exact"/>
        <w:rPr>
          <w:color w:val="auto"/>
          <w:szCs w:val="24"/>
          <w:lang w:val="ru-RU"/>
        </w:rPr>
      </w:pPr>
      <w:r w:rsidRPr="00D92867">
        <w:rPr>
          <w:b/>
          <w:bCs/>
          <w:color w:val="auto"/>
          <w:szCs w:val="24"/>
          <w:lang w:val="ru-RU"/>
        </w:rPr>
        <w:t> </w:t>
      </w:r>
    </w:p>
    <w:p w14:paraId="0EAF8D6B" w14:textId="77777777" w:rsidR="00D92867" w:rsidRPr="00D92867" w:rsidRDefault="00D92867" w:rsidP="00D92867">
      <w:pPr>
        <w:spacing w:after="0" w:line="322" w:lineRule="exact"/>
        <w:rPr>
          <w:color w:val="auto"/>
          <w:szCs w:val="24"/>
          <w:lang w:val="ru-RU"/>
        </w:rPr>
      </w:pPr>
      <w:bookmarkStart w:id="21" w:name="_Toc137548641"/>
      <w:bookmarkEnd w:id="21"/>
      <w:r w:rsidRPr="00D92867">
        <w:rPr>
          <w:b/>
          <w:bCs/>
          <w:color w:val="auto"/>
          <w:szCs w:val="24"/>
          <w:lang w:val="ru-RU"/>
        </w:rPr>
        <w:t>ЛИЧНОСТНЫЕ РЕЗУЛЬТАТЫ</w:t>
      </w:r>
    </w:p>
    <w:p w14:paraId="7FD0F412"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0E304B35" w14:textId="77777777" w:rsidR="00D92867" w:rsidRPr="00D92867" w:rsidRDefault="00D92867" w:rsidP="00D92867">
      <w:pPr>
        <w:spacing w:after="0" w:line="322" w:lineRule="exact"/>
        <w:rPr>
          <w:color w:val="auto"/>
          <w:szCs w:val="24"/>
          <w:lang w:val="ru-RU"/>
        </w:rPr>
      </w:pPr>
      <w:r w:rsidRPr="00D92867">
        <w:rPr>
          <w:color w:val="auto"/>
          <w:szCs w:val="24"/>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DC1DCAF" w14:textId="77777777" w:rsidR="00D92867" w:rsidRPr="00D92867" w:rsidRDefault="00D92867" w:rsidP="00D92867">
      <w:pPr>
        <w:spacing w:after="0" w:line="322" w:lineRule="exact"/>
        <w:rPr>
          <w:color w:val="auto"/>
          <w:szCs w:val="24"/>
          <w:lang w:val="ru-RU"/>
        </w:rPr>
      </w:pPr>
      <w:r w:rsidRPr="00D92867">
        <w:rPr>
          <w:color w:val="auto"/>
          <w:szCs w:val="24"/>
          <w:lang w:val="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14:paraId="413C1AC3" w14:textId="77777777" w:rsidR="00D92867" w:rsidRPr="00D92867" w:rsidRDefault="00D92867" w:rsidP="00D92867">
      <w:pPr>
        <w:spacing w:after="0" w:line="322" w:lineRule="exact"/>
        <w:rPr>
          <w:color w:val="auto"/>
          <w:szCs w:val="24"/>
          <w:lang w:val="ru-RU"/>
        </w:rPr>
      </w:pPr>
      <w:r w:rsidRPr="00D92867">
        <w:rPr>
          <w:b/>
          <w:bCs/>
          <w:color w:val="auto"/>
          <w:szCs w:val="24"/>
          <w:lang w:val="ru-RU"/>
        </w:rPr>
        <w:t>1) патриотического воспитания:</w:t>
      </w:r>
    </w:p>
    <w:p w14:paraId="39DB87FA" w14:textId="77777777" w:rsidR="00D92867" w:rsidRPr="00D92867" w:rsidRDefault="00D92867" w:rsidP="00D92867">
      <w:pPr>
        <w:spacing w:after="0" w:line="322" w:lineRule="exact"/>
        <w:rPr>
          <w:color w:val="auto"/>
          <w:szCs w:val="24"/>
          <w:lang w:val="ru-RU"/>
        </w:rPr>
      </w:pPr>
      <w:r w:rsidRPr="00D92867">
        <w:rPr>
          <w:color w:val="auto"/>
          <w:szCs w:val="24"/>
          <w:lang w:val="ru-RU"/>
        </w:rPr>
        <w:t>ценностное отношение к отечественному спортивному, культурному, историческому и научному наследию, понимание значения физической культуры</w:t>
      </w:r>
      <w:r w:rsidRPr="00D92867">
        <w:rPr>
          <w:color w:val="auto"/>
          <w:szCs w:val="24"/>
          <w:lang w:val="ru-RU"/>
        </w:rPr>
        <w:br/>
        <w:t>в жизни современного общества, способность владеть достоверной информацией</w:t>
      </w:r>
      <w:r w:rsidRPr="00D92867">
        <w:rPr>
          <w:color w:val="auto"/>
          <w:szCs w:val="24"/>
          <w:lang w:val="ru-RU"/>
        </w:rPr>
        <w:br/>
        <w:t>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14:paraId="35FC5332" w14:textId="77777777" w:rsidR="00D92867" w:rsidRPr="00D92867" w:rsidRDefault="00D92867" w:rsidP="00D92867">
      <w:pPr>
        <w:spacing w:after="0" w:line="322" w:lineRule="exact"/>
        <w:rPr>
          <w:color w:val="auto"/>
          <w:szCs w:val="24"/>
          <w:lang w:val="ru-RU"/>
        </w:rPr>
      </w:pPr>
      <w:r w:rsidRPr="00D92867">
        <w:rPr>
          <w:b/>
          <w:bCs/>
          <w:color w:val="auto"/>
          <w:szCs w:val="24"/>
          <w:lang w:val="ru-RU"/>
        </w:rPr>
        <w:t>2) гражданского воспитания:</w:t>
      </w:r>
    </w:p>
    <w:p w14:paraId="2C1062AF" w14:textId="77777777" w:rsidR="00D92867" w:rsidRPr="00D92867" w:rsidRDefault="00D92867" w:rsidP="00D92867">
      <w:pPr>
        <w:spacing w:after="0" w:line="322" w:lineRule="exact"/>
        <w:rPr>
          <w:color w:val="auto"/>
          <w:szCs w:val="24"/>
          <w:lang w:val="ru-RU"/>
        </w:rPr>
      </w:pPr>
      <w:r w:rsidRPr="00D92867">
        <w:rPr>
          <w:color w:val="auto"/>
          <w:szCs w:val="24"/>
          <w:lang w:val="ru-RU"/>
        </w:rPr>
        <w:t>представление о социальных нормах и правилах межличностных отношений</w:t>
      </w:r>
      <w:r w:rsidRPr="00D92867">
        <w:rPr>
          <w:color w:val="auto"/>
          <w:szCs w:val="24"/>
          <w:lang w:val="ru-RU"/>
        </w:rPr>
        <w:br/>
        <w:t>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14:paraId="0BA68BEC" w14:textId="77777777" w:rsidR="00D92867" w:rsidRPr="00D92867" w:rsidRDefault="00D92867" w:rsidP="00D92867">
      <w:pPr>
        <w:spacing w:after="0" w:line="322" w:lineRule="exact"/>
        <w:rPr>
          <w:color w:val="auto"/>
          <w:szCs w:val="24"/>
          <w:lang w:val="ru-RU"/>
        </w:rPr>
      </w:pPr>
      <w:r w:rsidRPr="00D92867">
        <w:rPr>
          <w:b/>
          <w:bCs/>
          <w:color w:val="auto"/>
          <w:szCs w:val="24"/>
          <w:lang w:val="ru-RU"/>
        </w:rPr>
        <w:t>3) ценности научного познания:</w:t>
      </w:r>
    </w:p>
    <w:p w14:paraId="0F52A6FE" w14:textId="77777777" w:rsidR="00D92867" w:rsidRPr="00D92867" w:rsidRDefault="00D92867" w:rsidP="00D92867">
      <w:pPr>
        <w:spacing w:after="0" w:line="322" w:lineRule="exact"/>
        <w:rPr>
          <w:color w:val="auto"/>
          <w:szCs w:val="24"/>
          <w:lang w:val="ru-RU"/>
        </w:rPr>
      </w:pPr>
      <w:r w:rsidRPr="00D92867">
        <w:rPr>
          <w:color w:val="auto"/>
          <w:szCs w:val="24"/>
          <w:lang w:val="ru-RU"/>
        </w:rPr>
        <w:t>знание истории развития представлений о физическом развитии и воспитании человека в российской культурно-педагогической традиции;</w:t>
      </w:r>
    </w:p>
    <w:p w14:paraId="70DD11F9" w14:textId="77777777" w:rsidR="00D92867" w:rsidRPr="00D92867" w:rsidRDefault="00D92867" w:rsidP="00D92867">
      <w:pPr>
        <w:spacing w:after="0" w:line="322" w:lineRule="exact"/>
        <w:rPr>
          <w:color w:val="auto"/>
          <w:szCs w:val="24"/>
          <w:lang w:val="ru-RU"/>
        </w:rPr>
      </w:pPr>
      <w:r w:rsidRPr="00D92867">
        <w:rPr>
          <w:color w:val="auto"/>
          <w:szCs w:val="24"/>
          <w:lang w:val="ru-RU"/>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14:paraId="6C076408" w14:textId="77777777" w:rsidR="00D92867" w:rsidRPr="00D92867" w:rsidRDefault="00D92867" w:rsidP="00D92867">
      <w:pPr>
        <w:spacing w:after="0" w:line="322" w:lineRule="exact"/>
        <w:rPr>
          <w:color w:val="auto"/>
          <w:szCs w:val="24"/>
          <w:lang w:val="ru-RU"/>
        </w:rPr>
      </w:pPr>
      <w:r w:rsidRPr="00D92867">
        <w:rPr>
          <w:color w:val="auto"/>
          <w:szCs w:val="24"/>
          <w:lang w:val="ru-RU"/>
        </w:rPr>
        <w:lastRenderedPageBreak/>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14:paraId="72957A5E" w14:textId="77777777" w:rsidR="00D92867" w:rsidRPr="00D92867" w:rsidRDefault="00D92867" w:rsidP="00D92867">
      <w:pPr>
        <w:spacing w:after="0" w:line="322" w:lineRule="exact"/>
        <w:rPr>
          <w:color w:val="auto"/>
          <w:szCs w:val="24"/>
          <w:lang w:val="ru-RU"/>
        </w:rPr>
      </w:pPr>
      <w:r w:rsidRPr="00D92867">
        <w:rPr>
          <w:color w:val="auto"/>
          <w:szCs w:val="24"/>
          <w:lang w:val="ru-RU"/>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6B8464E7" w14:textId="77777777" w:rsidR="00D92867" w:rsidRPr="00D92867" w:rsidRDefault="00D92867" w:rsidP="00D92867">
      <w:pPr>
        <w:spacing w:after="0" w:line="322" w:lineRule="exact"/>
        <w:rPr>
          <w:color w:val="auto"/>
          <w:szCs w:val="24"/>
          <w:lang w:val="ru-RU"/>
        </w:rPr>
      </w:pPr>
      <w:r w:rsidRPr="00D92867">
        <w:rPr>
          <w:b/>
          <w:bCs/>
          <w:color w:val="auto"/>
          <w:szCs w:val="24"/>
          <w:lang w:val="ru-RU"/>
        </w:rPr>
        <w:t>4) формирование культуры здоровья:</w:t>
      </w:r>
    </w:p>
    <w:p w14:paraId="511FDC64" w14:textId="77777777" w:rsidR="00D92867" w:rsidRPr="00D92867" w:rsidRDefault="00D92867" w:rsidP="00D92867">
      <w:pPr>
        <w:spacing w:after="0" w:line="322" w:lineRule="exact"/>
        <w:rPr>
          <w:color w:val="auto"/>
          <w:szCs w:val="24"/>
          <w:lang w:val="ru-RU"/>
        </w:rPr>
      </w:pPr>
      <w:r w:rsidRPr="00D92867">
        <w:rPr>
          <w:color w:val="auto"/>
          <w:szCs w:val="24"/>
          <w:lang w:val="ru-RU"/>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14:paraId="4E56C683" w14:textId="77777777" w:rsidR="00D92867" w:rsidRPr="00D92867" w:rsidRDefault="00D92867" w:rsidP="00D92867">
      <w:pPr>
        <w:spacing w:after="0" w:line="322" w:lineRule="exact"/>
        <w:rPr>
          <w:color w:val="auto"/>
          <w:szCs w:val="24"/>
          <w:lang w:val="ru-RU"/>
        </w:rPr>
      </w:pPr>
      <w:r w:rsidRPr="00D92867">
        <w:rPr>
          <w:b/>
          <w:bCs/>
          <w:color w:val="auto"/>
          <w:szCs w:val="24"/>
          <w:lang w:val="ru-RU"/>
        </w:rPr>
        <w:t>5) экологического воспитания:</w:t>
      </w:r>
    </w:p>
    <w:p w14:paraId="720A75CA" w14:textId="77777777" w:rsidR="00D92867" w:rsidRPr="00D92867" w:rsidRDefault="00D92867" w:rsidP="00D92867">
      <w:pPr>
        <w:spacing w:after="0" w:line="322" w:lineRule="exact"/>
        <w:rPr>
          <w:color w:val="auto"/>
          <w:szCs w:val="24"/>
          <w:lang w:val="ru-RU"/>
        </w:rPr>
      </w:pPr>
      <w:r w:rsidRPr="00D92867">
        <w:rPr>
          <w:color w:val="auto"/>
          <w:szCs w:val="24"/>
          <w:lang w:val="ru-RU"/>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14:paraId="1655BD4C" w14:textId="77777777" w:rsidR="00D92867" w:rsidRPr="00D92867" w:rsidRDefault="00D92867" w:rsidP="00D92867">
      <w:pPr>
        <w:spacing w:after="0" w:line="322" w:lineRule="exact"/>
        <w:rPr>
          <w:color w:val="auto"/>
          <w:szCs w:val="24"/>
          <w:lang w:val="ru-RU"/>
        </w:rPr>
      </w:pPr>
      <w:r w:rsidRPr="00D92867">
        <w:rPr>
          <w:color w:val="auto"/>
          <w:szCs w:val="24"/>
          <w:lang w:val="ru-RU"/>
        </w:rPr>
        <w:t>экологическое мышление, умение руководствоваться им в познавательной, коммуникативной и социальной практике.</w:t>
      </w:r>
    </w:p>
    <w:p w14:paraId="724BCA46" w14:textId="77777777" w:rsidR="00D92867" w:rsidRPr="00D92867" w:rsidRDefault="00D92867" w:rsidP="00D92867">
      <w:pPr>
        <w:spacing w:after="0" w:line="322" w:lineRule="exact"/>
        <w:rPr>
          <w:color w:val="auto"/>
          <w:szCs w:val="24"/>
          <w:lang w:val="ru-RU"/>
        </w:rPr>
      </w:pPr>
      <w:bookmarkStart w:id="22" w:name="_Toc137548642"/>
      <w:bookmarkEnd w:id="22"/>
      <w:r w:rsidRPr="00D92867">
        <w:rPr>
          <w:color w:val="auto"/>
          <w:szCs w:val="24"/>
          <w:lang w:val="ru-RU"/>
        </w:rPr>
        <w:br/>
      </w:r>
    </w:p>
    <w:p w14:paraId="609BCC13" w14:textId="77777777" w:rsidR="00D92867" w:rsidRPr="00D92867" w:rsidRDefault="00D92867" w:rsidP="00D92867">
      <w:pPr>
        <w:spacing w:after="0" w:line="322" w:lineRule="exact"/>
        <w:rPr>
          <w:color w:val="auto"/>
          <w:szCs w:val="24"/>
          <w:lang w:val="ru-RU"/>
        </w:rPr>
      </w:pPr>
      <w:r w:rsidRPr="00D92867">
        <w:rPr>
          <w:b/>
          <w:bCs/>
          <w:color w:val="auto"/>
          <w:szCs w:val="24"/>
          <w:lang w:val="ru-RU"/>
        </w:rPr>
        <w:t>МЕТАПРЕДМЕТНЫЕ РЕЗУЛЬТАТЫ</w:t>
      </w:r>
    </w:p>
    <w:p w14:paraId="53F0DD6D"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5A6B8759" w14:textId="77777777" w:rsidR="00D92867" w:rsidRPr="00D92867" w:rsidRDefault="00D92867" w:rsidP="00D92867">
      <w:pPr>
        <w:spacing w:after="0" w:line="322" w:lineRule="exact"/>
        <w:rPr>
          <w:color w:val="auto"/>
          <w:szCs w:val="24"/>
          <w:lang w:val="ru-RU"/>
        </w:rPr>
      </w:pPr>
      <w:r w:rsidRPr="00D92867">
        <w:rPr>
          <w:color w:val="auto"/>
          <w:szCs w:val="24"/>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A34389F" w14:textId="77777777" w:rsidR="00D92867" w:rsidRPr="00D92867" w:rsidRDefault="00D92867" w:rsidP="00D92867">
      <w:pPr>
        <w:spacing w:after="0" w:line="322" w:lineRule="exact"/>
        <w:rPr>
          <w:color w:val="auto"/>
          <w:szCs w:val="24"/>
          <w:lang w:val="ru-RU"/>
        </w:rPr>
      </w:pPr>
      <w:r w:rsidRPr="00D92867">
        <w:rPr>
          <w:b/>
          <w:bCs/>
          <w:color w:val="auto"/>
          <w:szCs w:val="24"/>
          <w:lang w:val="ru-RU"/>
        </w:rPr>
        <w:br/>
      </w:r>
    </w:p>
    <w:p w14:paraId="706D1D0D" w14:textId="77777777" w:rsidR="00D92867" w:rsidRPr="00D92867" w:rsidRDefault="00D92867" w:rsidP="00D92867">
      <w:pPr>
        <w:spacing w:after="0" w:line="322" w:lineRule="exact"/>
        <w:rPr>
          <w:color w:val="auto"/>
          <w:szCs w:val="24"/>
          <w:lang w:val="ru-RU"/>
        </w:rPr>
      </w:pPr>
      <w:r w:rsidRPr="00D92867">
        <w:rPr>
          <w:b/>
          <w:bCs/>
          <w:color w:val="auto"/>
          <w:szCs w:val="24"/>
          <w:lang w:val="ru-RU"/>
        </w:rPr>
        <w:t>Познавательные универсальные учебные действия</w:t>
      </w:r>
    </w:p>
    <w:p w14:paraId="25006E24" w14:textId="77777777" w:rsidR="00D92867" w:rsidRPr="00D92867" w:rsidRDefault="00D92867" w:rsidP="00D92867">
      <w:pPr>
        <w:spacing w:after="0" w:line="322" w:lineRule="exact"/>
        <w:rPr>
          <w:color w:val="auto"/>
          <w:szCs w:val="24"/>
          <w:lang w:val="ru-RU"/>
        </w:rPr>
      </w:pPr>
      <w:r w:rsidRPr="00D92867">
        <w:rPr>
          <w:b/>
          <w:bCs/>
          <w:color w:val="auto"/>
          <w:szCs w:val="24"/>
          <w:lang w:val="ru-RU"/>
        </w:rPr>
        <w:br/>
      </w:r>
    </w:p>
    <w:p w14:paraId="1C8E1CA5" w14:textId="77777777" w:rsidR="00D92867" w:rsidRPr="00D92867" w:rsidRDefault="00D92867" w:rsidP="00D92867">
      <w:pPr>
        <w:spacing w:after="0" w:line="322" w:lineRule="exact"/>
        <w:rPr>
          <w:color w:val="auto"/>
          <w:szCs w:val="24"/>
          <w:lang w:val="ru-RU"/>
        </w:rPr>
      </w:pPr>
      <w:r w:rsidRPr="00D92867">
        <w:rPr>
          <w:b/>
          <w:bCs/>
          <w:color w:val="auto"/>
          <w:szCs w:val="24"/>
          <w:lang w:val="ru-RU"/>
        </w:rPr>
        <w:t>Базовые логические и исследовательские действия, работа с информацией:</w:t>
      </w:r>
    </w:p>
    <w:p w14:paraId="12ED96F3" w14:textId="77777777" w:rsidR="00D92867" w:rsidRPr="00D92867" w:rsidRDefault="00D92867" w:rsidP="00D92867">
      <w:pPr>
        <w:spacing w:after="0" w:line="322" w:lineRule="exact"/>
        <w:rPr>
          <w:color w:val="auto"/>
          <w:szCs w:val="24"/>
          <w:lang w:val="ru-RU"/>
        </w:rPr>
      </w:pPr>
      <w:r w:rsidRPr="00D92867">
        <w:rPr>
          <w:color w:val="auto"/>
          <w:szCs w:val="24"/>
          <w:lang w:val="ru-RU"/>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14:paraId="3FC493D0" w14:textId="77777777" w:rsidR="00D92867" w:rsidRPr="00D92867" w:rsidRDefault="00D92867" w:rsidP="00D92867">
      <w:pPr>
        <w:spacing w:after="0" w:line="322" w:lineRule="exact"/>
        <w:rPr>
          <w:color w:val="auto"/>
          <w:szCs w:val="24"/>
          <w:lang w:val="ru-RU"/>
        </w:rPr>
      </w:pPr>
      <w:r w:rsidRPr="00D92867">
        <w:rPr>
          <w:color w:val="auto"/>
          <w:szCs w:val="24"/>
          <w:lang w:val="ru-RU"/>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14:paraId="73675A7E" w14:textId="77777777" w:rsidR="00D92867" w:rsidRPr="00D92867" w:rsidRDefault="00D92867" w:rsidP="00D92867">
      <w:pPr>
        <w:spacing w:after="0" w:line="322" w:lineRule="exact"/>
        <w:rPr>
          <w:color w:val="auto"/>
          <w:szCs w:val="24"/>
          <w:lang w:val="ru-RU"/>
        </w:rPr>
      </w:pPr>
      <w:r w:rsidRPr="00D92867">
        <w:rPr>
          <w:color w:val="auto"/>
          <w:szCs w:val="24"/>
          <w:lang w:val="ru-RU"/>
        </w:rPr>
        <w:t>моделировать правила безопасного поведения при освоении физических упражнений, плавании;</w:t>
      </w:r>
    </w:p>
    <w:p w14:paraId="5F077BFF" w14:textId="77777777" w:rsidR="00D92867" w:rsidRPr="00D92867" w:rsidRDefault="00D92867" w:rsidP="00D92867">
      <w:pPr>
        <w:spacing w:after="0" w:line="322" w:lineRule="exact"/>
        <w:rPr>
          <w:color w:val="auto"/>
          <w:szCs w:val="24"/>
          <w:lang w:val="ru-RU"/>
        </w:rPr>
      </w:pPr>
      <w:r w:rsidRPr="00D92867">
        <w:rPr>
          <w:color w:val="auto"/>
          <w:szCs w:val="24"/>
          <w:lang w:val="ru-RU"/>
        </w:rPr>
        <w:t>устанавливать связь между физическими упражнениями и их влиянием на развитие физических качеств;</w:t>
      </w:r>
    </w:p>
    <w:p w14:paraId="3D2CD8F4" w14:textId="77777777" w:rsidR="00D92867" w:rsidRPr="00D92867" w:rsidRDefault="00D92867" w:rsidP="00D92867">
      <w:pPr>
        <w:spacing w:after="0" w:line="322" w:lineRule="exact"/>
        <w:rPr>
          <w:color w:val="auto"/>
          <w:szCs w:val="24"/>
          <w:lang w:val="ru-RU"/>
        </w:rPr>
      </w:pPr>
      <w:r w:rsidRPr="00D92867">
        <w:rPr>
          <w:color w:val="auto"/>
          <w:szCs w:val="24"/>
          <w:lang w:val="ru-RU"/>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14:paraId="7C8BD105" w14:textId="77777777" w:rsidR="00D92867" w:rsidRPr="00D92867" w:rsidRDefault="00D92867" w:rsidP="00D92867">
      <w:pPr>
        <w:spacing w:after="0" w:line="322" w:lineRule="exact"/>
        <w:rPr>
          <w:color w:val="auto"/>
          <w:szCs w:val="24"/>
          <w:lang w:val="ru-RU"/>
        </w:rPr>
      </w:pPr>
      <w:r w:rsidRPr="00D92867">
        <w:rPr>
          <w:color w:val="auto"/>
          <w:szCs w:val="24"/>
          <w:lang w:val="ru-RU"/>
        </w:rPr>
        <w:lastRenderedPageBreak/>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14:paraId="1ADE987E"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14:paraId="688CCDFF" w14:textId="77777777" w:rsidR="00D92867" w:rsidRPr="00D92867" w:rsidRDefault="00D92867" w:rsidP="00D92867">
      <w:pPr>
        <w:spacing w:after="0" w:line="322" w:lineRule="exact"/>
        <w:rPr>
          <w:color w:val="auto"/>
          <w:szCs w:val="24"/>
          <w:lang w:val="ru-RU"/>
        </w:rPr>
      </w:pPr>
      <w:r w:rsidRPr="00D92867">
        <w:rPr>
          <w:color w:val="auto"/>
          <w:szCs w:val="24"/>
          <w:lang w:val="ru-RU"/>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14:paraId="7CC7A0A0" w14:textId="77777777" w:rsidR="00D92867" w:rsidRPr="00D92867" w:rsidRDefault="00D92867" w:rsidP="00D92867">
      <w:pPr>
        <w:spacing w:after="0" w:line="322" w:lineRule="exact"/>
        <w:rPr>
          <w:color w:val="auto"/>
          <w:szCs w:val="24"/>
          <w:lang w:val="ru-RU"/>
        </w:rPr>
      </w:pPr>
      <w:r w:rsidRPr="00D92867">
        <w:rPr>
          <w:color w:val="auto"/>
          <w:szCs w:val="24"/>
          <w:lang w:val="ru-RU"/>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14:paraId="116A1709" w14:textId="77777777" w:rsidR="00D92867" w:rsidRPr="00D92867" w:rsidRDefault="00D92867" w:rsidP="00D92867">
      <w:pPr>
        <w:spacing w:after="0" w:line="322" w:lineRule="exact"/>
        <w:rPr>
          <w:color w:val="auto"/>
          <w:szCs w:val="24"/>
          <w:lang w:val="ru-RU"/>
        </w:rPr>
      </w:pPr>
      <w:r w:rsidRPr="00D92867">
        <w:rPr>
          <w:color w:val="auto"/>
          <w:szCs w:val="24"/>
          <w:lang w:val="ru-RU"/>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2E025FF4" w14:textId="77777777" w:rsidR="00D92867" w:rsidRPr="00D92867" w:rsidRDefault="00D92867" w:rsidP="00D92867">
      <w:pPr>
        <w:spacing w:after="0" w:line="322" w:lineRule="exact"/>
        <w:rPr>
          <w:color w:val="auto"/>
          <w:szCs w:val="24"/>
          <w:lang w:val="ru-RU"/>
        </w:rPr>
      </w:pPr>
      <w:r w:rsidRPr="00D92867">
        <w:rPr>
          <w:color w:val="auto"/>
          <w:szCs w:val="24"/>
          <w:lang w:val="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2C27E983" w14:textId="77777777" w:rsidR="00D92867" w:rsidRPr="00D92867" w:rsidRDefault="00D92867" w:rsidP="00D92867">
      <w:pPr>
        <w:spacing w:after="0" w:line="322" w:lineRule="exact"/>
        <w:rPr>
          <w:color w:val="auto"/>
          <w:szCs w:val="24"/>
          <w:lang w:val="ru-RU"/>
        </w:rPr>
      </w:pPr>
      <w:r w:rsidRPr="00D92867">
        <w:rPr>
          <w:b/>
          <w:bCs/>
          <w:color w:val="auto"/>
          <w:szCs w:val="24"/>
          <w:lang w:val="ru-RU"/>
        </w:rPr>
        <w:br/>
      </w:r>
    </w:p>
    <w:p w14:paraId="12360036" w14:textId="77777777" w:rsidR="00D92867" w:rsidRPr="00D92867" w:rsidRDefault="00D92867" w:rsidP="00D92867">
      <w:pPr>
        <w:spacing w:after="0" w:line="322" w:lineRule="exact"/>
        <w:rPr>
          <w:color w:val="auto"/>
          <w:szCs w:val="24"/>
          <w:lang w:val="ru-RU"/>
        </w:rPr>
      </w:pPr>
      <w:r w:rsidRPr="00D92867">
        <w:rPr>
          <w:b/>
          <w:bCs/>
          <w:color w:val="auto"/>
          <w:szCs w:val="24"/>
          <w:lang w:val="ru-RU"/>
        </w:rPr>
        <w:t>Коммуникативные универсальные учебные действия</w:t>
      </w:r>
    </w:p>
    <w:p w14:paraId="3CB2E53E" w14:textId="77777777" w:rsidR="00D92867" w:rsidRPr="00D92867" w:rsidRDefault="00D92867" w:rsidP="00D92867">
      <w:pPr>
        <w:spacing w:after="0" w:line="322" w:lineRule="exact"/>
        <w:rPr>
          <w:color w:val="auto"/>
          <w:szCs w:val="24"/>
          <w:lang w:val="ru-RU"/>
        </w:rPr>
      </w:pPr>
      <w:r w:rsidRPr="00D92867">
        <w:rPr>
          <w:b/>
          <w:bCs/>
          <w:color w:val="auto"/>
          <w:szCs w:val="24"/>
          <w:lang w:val="ru-RU"/>
        </w:rPr>
        <w:br/>
      </w:r>
    </w:p>
    <w:p w14:paraId="36115C42" w14:textId="77777777" w:rsidR="00D92867" w:rsidRPr="00D92867" w:rsidRDefault="00D92867" w:rsidP="00D92867">
      <w:pPr>
        <w:spacing w:after="0" w:line="322" w:lineRule="exact"/>
        <w:rPr>
          <w:color w:val="auto"/>
          <w:szCs w:val="24"/>
          <w:lang w:val="ru-RU"/>
        </w:rPr>
      </w:pPr>
      <w:r w:rsidRPr="00D92867">
        <w:rPr>
          <w:b/>
          <w:bCs/>
          <w:color w:val="auto"/>
          <w:szCs w:val="24"/>
          <w:lang w:val="ru-RU"/>
        </w:rPr>
        <w:t>Общение:</w:t>
      </w:r>
    </w:p>
    <w:p w14:paraId="530D168F" w14:textId="77777777" w:rsidR="00D92867" w:rsidRPr="00D92867" w:rsidRDefault="00D92867" w:rsidP="00D92867">
      <w:pPr>
        <w:spacing w:after="0" w:line="322" w:lineRule="exact"/>
        <w:rPr>
          <w:color w:val="auto"/>
          <w:szCs w:val="24"/>
          <w:lang w:val="ru-RU"/>
        </w:rPr>
      </w:pPr>
      <w:r w:rsidRPr="00D92867">
        <w:rPr>
          <w:color w:val="auto"/>
          <w:szCs w:val="24"/>
          <w:lang w:val="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382749D6" w14:textId="77777777" w:rsidR="00D92867" w:rsidRPr="00D92867" w:rsidRDefault="00D92867" w:rsidP="00D92867">
      <w:pPr>
        <w:spacing w:after="0" w:line="322" w:lineRule="exact"/>
        <w:rPr>
          <w:color w:val="auto"/>
          <w:szCs w:val="24"/>
          <w:lang w:val="ru-RU"/>
        </w:rPr>
      </w:pPr>
      <w:r w:rsidRPr="00D92867">
        <w:rPr>
          <w:color w:val="auto"/>
          <w:szCs w:val="24"/>
          <w:lang w:val="ru-RU"/>
        </w:rPr>
        <w:t>описывать влияние физической культуры на здоровье и эмоциональное благополучие человека;</w:t>
      </w:r>
    </w:p>
    <w:p w14:paraId="56486112" w14:textId="77777777" w:rsidR="00D92867" w:rsidRPr="00D92867" w:rsidRDefault="00D92867" w:rsidP="00D92867">
      <w:pPr>
        <w:spacing w:after="0" w:line="322" w:lineRule="exact"/>
        <w:rPr>
          <w:color w:val="auto"/>
          <w:szCs w:val="24"/>
          <w:lang w:val="ru-RU"/>
        </w:rPr>
      </w:pPr>
      <w:r w:rsidRPr="00D92867">
        <w:rPr>
          <w:color w:val="auto"/>
          <w:szCs w:val="24"/>
          <w:lang w:val="ru-RU"/>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14:paraId="31C0D093" w14:textId="77777777" w:rsidR="00D92867" w:rsidRPr="00D92867" w:rsidRDefault="00D92867" w:rsidP="00D92867">
      <w:pPr>
        <w:spacing w:after="0" w:line="322" w:lineRule="exact"/>
        <w:rPr>
          <w:color w:val="auto"/>
          <w:szCs w:val="24"/>
          <w:lang w:val="ru-RU"/>
        </w:rPr>
      </w:pPr>
      <w:r w:rsidRPr="00D92867">
        <w:rPr>
          <w:color w:val="auto"/>
          <w:szCs w:val="24"/>
          <w:lang w:val="ru-RU"/>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14:paraId="4D0E537F" w14:textId="77777777" w:rsidR="00D92867" w:rsidRPr="00D92867" w:rsidRDefault="00D92867" w:rsidP="00D92867">
      <w:pPr>
        <w:spacing w:after="0" w:line="322" w:lineRule="exact"/>
        <w:rPr>
          <w:color w:val="auto"/>
          <w:szCs w:val="24"/>
          <w:lang w:val="ru-RU"/>
        </w:rPr>
      </w:pPr>
      <w:r w:rsidRPr="00D92867">
        <w:rPr>
          <w:color w:val="auto"/>
          <w:szCs w:val="24"/>
          <w:lang w:val="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39A5FC8A" w14:textId="77777777" w:rsidR="00D92867" w:rsidRPr="00D92867" w:rsidRDefault="00D92867" w:rsidP="00D92867">
      <w:pPr>
        <w:spacing w:after="0" w:line="322" w:lineRule="exact"/>
        <w:rPr>
          <w:color w:val="auto"/>
          <w:szCs w:val="24"/>
          <w:lang w:val="ru-RU"/>
        </w:rPr>
      </w:pPr>
      <w:r w:rsidRPr="00D92867">
        <w:rPr>
          <w:color w:val="auto"/>
          <w:szCs w:val="24"/>
          <w:lang w:val="ru-RU"/>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14:paraId="2FD605F6" w14:textId="77777777" w:rsidR="00D92867" w:rsidRPr="00D92867" w:rsidRDefault="00D92867" w:rsidP="00D92867">
      <w:pPr>
        <w:spacing w:after="0" w:line="322" w:lineRule="exact"/>
        <w:rPr>
          <w:color w:val="auto"/>
          <w:szCs w:val="24"/>
          <w:lang w:val="ru-RU"/>
        </w:rPr>
      </w:pPr>
      <w:r w:rsidRPr="00D92867">
        <w:rPr>
          <w:color w:val="auto"/>
          <w:szCs w:val="24"/>
          <w:lang w:val="ru-RU"/>
        </w:rPr>
        <w:t>конструктивно разрешать конфликты посредством учёта интересов сторон и сотрудничества.</w:t>
      </w:r>
    </w:p>
    <w:p w14:paraId="40AF8150" w14:textId="77777777" w:rsidR="00D92867" w:rsidRPr="00D92867" w:rsidRDefault="00D92867" w:rsidP="00D92867">
      <w:pPr>
        <w:spacing w:after="0" w:line="322" w:lineRule="exact"/>
        <w:rPr>
          <w:color w:val="auto"/>
          <w:szCs w:val="24"/>
          <w:lang w:val="ru-RU"/>
        </w:rPr>
      </w:pPr>
      <w:r w:rsidRPr="00D92867">
        <w:rPr>
          <w:b/>
          <w:bCs/>
          <w:color w:val="auto"/>
          <w:szCs w:val="24"/>
          <w:lang w:val="ru-RU"/>
        </w:rPr>
        <w:br/>
      </w:r>
    </w:p>
    <w:p w14:paraId="2800B6D3" w14:textId="77777777" w:rsidR="00D92867" w:rsidRPr="00D92867" w:rsidRDefault="00D92867" w:rsidP="00D92867">
      <w:pPr>
        <w:spacing w:after="0" w:line="322" w:lineRule="exact"/>
        <w:rPr>
          <w:color w:val="auto"/>
          <w:szCs w:val="24"/>
          <w:lang w:val="ru-RU"/>
        </w:rPr>
      </w:pPr>
      <w:r w:rsidRPr="00D92867">
        <w:rPr>
          <w:b/>
          <w:bCs/>
          <w:color w:val="auto"/>
          <w:szCs w:val="24"/>
          <w:lang w:val="ru-RU"/>
        </w:rPr>
        <w:lastRenderedPageBreak/>
        <w:t>Регулятивные универсальные учебные действия</w:t>
      </w:r>
    </w:p>
    <w:p w14:paraId="3E72918C" w14:textId="77777777" w:rsidR="00D92867" w:rsidRPr="00D92867" w:rsidRDefault="00D92867" w:rsidP="00D92867">
      <w:pPr>
        <w:spacing w:after="0" w:line="322" w:lineRule="exact"/>
        <w:rPr>
          <w:color w:val="auto"/>
          <w:szCs w:val="24"/>
          <w:lang w:val="ru-RU"/>
        </w:rPr>
      </w:pPr>
      <w:r w:rsidRPr="00D92867">
        <w:rPr>
          <w:b/>
          <w:bCs/>
          <w:color w:val="auto"/>
          <w:szCs w:val="24"/>
          <w:lang w:val="ru-RU"/>
        </w:rPr>
        <w:br/>
      </w:r>
    </w:p>
    <w:p w14:paraId="4C4679FB" w14:textId="77777777" w:rsidR="00D92867" w:rsidRPr="00D92867" w:rsidRDefault="00D92867" w:rsidP="00D92867">
      <w:pPr>
        <w:spacing w:after="0" w:line="322" w:lineRule="exact"/>
        <w:rPr>
          <w:color w:val="auto"/>
          <w:szCs w:val="24"/>
          <w:lang w:val="ru-RU"/>
        </w:rPr>
      </w:pPr>
      <w:r w:rsidRPr="00D92867">
        <w:rPr>
          <w:b/>
          <w:bCs/>
          <w:color w:val="auto"/>
          <w:szCs w:val="24"/>
          <w:lang w:val="ru-RU"/>
        </w:rPr>
        <w:t>Самоорганизация и самоконтроль:</w:t>
      </w:r>
    </w:p>
    <w:p w14:paraId="46C26F05" w14:textId="77777777" w:rsidR="00D92867" w:rsidRPr="00D92867" w:rsidRDefault="00D92867" w:rsidP="00D92867">
      <w:pPr>
        <w:spacing w:after="0" w:line="322" w:lineRule="exact"/>
        <w:rPr>
          <w:color w:val="auto"/>
          <w:szCs w:val="24"/>
          <w:lang w:val="ru-RU"/>
        </w:rPr>
      </w:pPr>
      <w:r w:rsidRPr="00D92867">
        <w:rPr>
          <w:color w:val="auto"/>
          <w:szCs w:val="24"/>
          <w:lang w:val="ru-RU"/>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14:paraId="2C29EEAE" w14:textId="77777777" w:rsidR="00D92867" w:rsidRPr="00D92867" w:rsidRDefault="00D92867" w:rsidP="00D92867">
      <w:pPr>
        <w:spacing w:after="0" w:line="322" w:lineRule="exact"/>
        <w:rPr>
          <w:color w:val="auto"/>
          <w:szCs w:val="24"/>
          <w:lang w:val="ru-RU"/>
        </w:rPr>
      </w:pPr>
      <w:r w:rsidRPr="00D92867">
        <w:rPr>
          <w:color w:val="auto"/>
          <w:szCs w:val="24"/>
          <w:lang w:val="ru-RU"/>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14:paraId="5FB65736" w14:textId="77777777" w:rsidR="00D92867" w:rsidRPr="00D92867" w:rsidRDefault="00D92867" w:rsidP="00D92867">
      <w:pPr>
        <w:spacing w:after="0" w:line="322" w:lineRule="exact"/>
        <w:rPr>
          <w:color w:val="auto"/>
          <w:szCs w:val="24"/>
          <w:lang w:val="ru-RU"/>
        </w:rPr>
      </w:pPr>
      <w:r w:rsidRPr="00D92867">
        <w:rPr>
          <w:color w:val="auto"/>
          <w:szCs w:val="24"/>
          <w:lang w:val="ru-RU"/>
        </w:rPr>
        <w:t>предусматривать возникновение возможных ситуаций, опасных для здоровья и жизни;</w:t>
      </w:r>
    </w:p>
    <w:p w14:paraId="713C8FD3" w14:textId="77777777" w:rsidR="00D92867" w:rsidRPr="00D92867" w:rsidRDefault="00D92867" w:rsidP="00D92867">
      <w:pPr>
        <w:spacing w:after="0" w:line="322" w:lineRule="exact"/>
        <w:rPr>
          <w:color w:val="auto"/>
          <w:szCs w:val="24"/>
          <w:lang w:val="ru-RU"/>
        </w:rPr>
      </w:pPr>
      <w:r w:rsidRPr="00D92867">
        <w:rPr>
          <w:color w:val="auto"/>
          <w:szCs w:val="24"/>
          <w:lang w:val="ru-RU"/>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14:paraId="3B66905B" w14:textId="77777777" w:rsidR="00D92867" w:rsidRPr="00D92867" w:rsidRDefault="00D92867" w:rsidP="00D92867">
      <w:pPr>
        <w:spacing w:after="0" w:line="322" w:lineRule="exact"/>
        <w:rPr>
          <w:color w:val="auto"/>
          <w:szCs w:val="24"/>
          <w:lang w:val="ru-RU"/>
        </w:rPr>
      </w:pPr>
      <w:r w:rsidRPr="00D92867">
        <w:rPr>
          <w:color w:val="auto"/>
          <w:szCs w:val="24"/>
          <w:lang w:val="ru-RU"/>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23" w:name="_Toc101876895"/>
      <w:bookmarkEnd w:id="23"/>
    </w:p>
    <w:p w14:paraId="68BCD2E4"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2EF35AE2" w14:textId="77777777" w:rsidR="00D92867" w:rsidRPr="00D92867" w:rsidRDefault="00D92867" w:rsidP="00D92867">
      <w:pPr>
        <w:spacing w:after="0" w:line="322" w:lineRule="exact"/>
        <w:rPr>
          <w:color w:val="auto"/>
          <w:szCs w:val="24"/>
          <w:lang w:val="ru-RU"/>
        </w:rPr>
      </w:pPr>
      <w:r w:rsidRPr="00D92867">
        <w:rPr>
          <w:b/>
          <w:bCs/>
          <w:color w:val="auto"/>
          <w:szCs w:val="24"/>
          <w:lang w:val="ru-RU"/>
        </w:rPr>
        <w:t>ПРЕДМЕТНЫЕ РЕЗУЛЬТАТЫ</w:t>
      </w:r>
    </w:p>
    <w:p w14:paraId="48F252B6"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135BFC51" w14:textId="77777777" w:rsidR="00D92867" w:rsidRPr="00D92867" w:rsidRDefault="00D92867" w:rsidP="00D92867">
      <w:pPr>
        <w:spacing w:after="0" w:line="322" w:lineRule="exact"/>
        <w:rPr>
          <w:color w:val="auto"/>
          <w:szCs w:val="24"/>
          <w:lang w:val="ru-RU"/>
        </w:rPr>
      </w:pPr>
      <w:r w:rsidRPr="00D92867">
        <w:rPr>
          <w:color w:val="auto"/>
          <w:szCs w:val="24"/>
          <w:lang w:val="ru-RU"/>
        </w:rPr>
        <w:t>Предметные результаты изучения учебного предмета «Физическая культура» отражают опыт обучающихся в физкультурной деятельности.</w:t>
      </w:r>
    </w:p>
    <w:p w14:paraId="4AEB6DFE" w14:textId="77777777" w:rsidR="00D92867" w:rsidRPr="00D92867" w:rsidRDefault="00D92867" w:rsidP="00D92867">
      <w:pPr>
        <w:spacing w:after="0" w:line="322" w:lineRule="exact"/>
        <w:rPr>
          <w:color w:val="auto"/>
          <w:szCs w:val="24"/>
          <w:lang w:val="ru-RU"/>
        </w:rPr>
      </w:pPr>
      <w:r w:rsidRPr="00D92867">
        <w:rPr>
          <w:color w:val="auto"/>
          <w:szCs w:val="24"/>
          <w:lang w:val="ru-RU"/>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14:paraId="44E77673" w14:textId="77777777" w:rsidR="00D92867" w:rsidRPr="00D92867" w:rsidRDefault="00D92867" w:rsidP="00D92867">
      <w:pPr>
        <w:spacing w:after="0" w:line="322" w:lineRule="exact"/>
        <w:rPr>
          <w:color w:val="auto"/>
          <w:szCs w:val="24"/>
          <w:lang w:val="ru-RU"/>
        </w:rPr>
      </w:pPr>
      <w:r w:rsidRPr="00D92867">
        <w:rPr>
          <w:color w:val="auto"/>
          <w:szCs w:val="24"/>
          <w:lang w:val="ru-RU"/>
        </w:rPr>
        <w:t>В состав предметных результатов по освоению обязательного содержания включены физические упражнения:</w:t>
      </w:r>
    </w:p>
    <w:p w14:paraId="7EB7F70F" w14:textId="77777777" w:rsidR="00D92867" w:rsidRPr="00D92867" w:rsidRDefault="00D92867" w:rsidP="00D92867">
      <w:pPr>
        <w:spacing w:after="0" w:line="322" w:lineRule="exact"/>
        <w:rPr>
          <w:color w:val="auto"/>
          <w:szCs w:val="24"/>
          <w:lang w:val="ru-RU"/>
        </w:rPr>
      </w:pPr>
      <w:r w:rsidRPr="00D92867">
        <w:rPr>
          <w:color w:val="auto"/>
          <w:szCs w:val="24"/>
          <w:lang w:val="ru-RU"/>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14:paraId="728E001E" w14:textId="77777777" w:rsidR="00D92867" w:rsidRPr="00D92867" w:rsidRDefault="00D92867" w:rsidP="00D92867">
      <w:pPr>
        <w:spacing w:after="0" w:line="322" w:lineRule="exact"/>
        <w:rPr>
          <w:color w:val="auto"/>
          <w:szCs w:val="24"/>
          <w:lang w:val="ru-RU"/>
        </w:rPr>
      </w:pPr>
      <w:r w:rsidRPr="00D92867">
        <w:rPr>
          <w:color w:val="auto"/>
          <w:szCs w:val="24"/>
          <w:lang w:val="ru-RU"/>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14:paraId="4CA780E6" w14:textId="77777777" w:rsidR="00D92867" w:rsidRPr="00D92867" w:rsidRDefault="00D92867" w:rsidP="00D92867">
      <w:pPr>
        <w:spacing w:after="0" w:line="322" w:lineRule="exact"/>
        <w:rPr>
          <w:color w:val="auto"/>
          <w:szCs w:val="24"/>
          <w:lang w:val="ru-RU"/>
        </w:rPr>
      </w:pPr>
      <w:r w:rsidRPr="00D92867">
        <w:rPr>
          <w:color w:val="auto"/>
          <w:szCs w:val="24"/>
          <w:lang w:val="ru-RU"/>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5108D716" w14:textId="77777777" w:rsidR="00D92867" w:rsidRPr="00D92867" w:rsidRDefault="00D92867" w:rsidP="00D92867">
      <w:pPr>
        <w:spacing w:after="0" w:line="322" w:lineRule="exact"/>
        <w:rPr>
          <w:color w:val="auto"/>
          <w:szCs w:val="24"/>
          <w:lang w:val="ru-RU"/>
        </w:rPr>
      </w:pPr>
      <w:r w:rsidRPr="00D92867">
        <w:rPr>
          <w:color w:val="auto"/>
          <w:szCs w:val="24"/>
          <w:lang w:val="ru-RU"/>
        </w:rPr>
        <w:t xml:space="preserve">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w:t>
      </w:r>
      <w:r w:rsidRPr="00D92867">
        <w:rPr>
          <w:color w:val="auto"/>
          <w:szCs w:val="24"/>
          <w:lang w:val="ru-RU"/>
        </w:rPr>
        <w:lastRenderedPageBreak/>
        <w:t>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5B305788" w14:textId="77777777" w:rsidR="00D92867" w:rsidRPr="00D92867" w:rsidRDefault="00D92867" w:rsidP="00D92867">
      <w:pPr>
        <w:spacing w:after="0" w:line="322" w:lineRule="exact"/>
        <w:rPr>
          <w:color w:val="auto"/>
          <w:szCs w:val="24"/>
          <w:lang w:val="ru-RU"/>
        </w:rPr>
      </w:pPr>
      <w:r w:rsidRPr="00D92867">
        <w:rPr>
          <w:color w:val="auto"/>
          <w:szCs w:val="24"/>
          <w:lang w:val="ru-RU"/>
        </w:rPr>
        <w:t>Предметные результаты представлены по годам обучения и отражают сформированность у обучающихся определённых умений.</w:t>
      </w:r>
    </w:p>
    <w:p w14:paraId="689AF5DD"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1BD709FC" w14:textId="77777777" w:rsidR="00D92867" w:rsidRPr="00D92867" w:rsidRDefault="00D92867" w:rsidP="00D92867">
      <w:pPr>
        <w:spacing w:after="0" w:line="322" w:lineRule="exact"/>
        <w:rPr>
          <w:color w:val="auto"/>
          <w:szCs w:val="24"/>
          <w:lang w:val="ru-RU"/>
        </w:rPr>
      </w:pPr>
      <w:r w:rsidRPr="00D92867">
        <w:rPr>
          <w:color w:val="auto"/>
          <w:szCs w:val="24"/>
          <w:lang w:val="ru-RU"/>
        </w:rPr>
        <w:t>К концу обучения </w:t>
      </w:r>
      <w:r w:rsidRPr="00D92867">
        <w:rPr>
          <w:b/>
          <w:bCs/>
          <w:i/>
          <w:iCs/>
          <w:color w:val="auto"/>
          <w:szCs w:val="24"/>
          <w:lang w:val="ru-RU"/>
        </w:rPr>
        <w:t>в 1 классе</w:t>
      </w:r>
      <w:r w:rsidRPr="00D92867">
        <w:rPr>
          <w:color w:val="auto"/>
          <w:szCs w:val="24"/>
          <w:lang w:val="ru-RU"/>
        </w:rPr>
        <w:t> обучающийся получит следующие предметные результаты по отдельным темам программы по физической культуре:</w:t>
      </w:r>
    </w:p>
    <w:p w14:paraId="23A6D533"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524DD866" w14:textId="77777777" w:rsidR="00D92867" w:rsidRPr="00D92867" w:rsidRDefault="00D92867" w:rsidP="00D92867">
      <w:pPr>
        <w:spacing w:after="0" w:line="322" w:lineRule="exact"/>
        <w:rPr>
          <w:color w:val="auto"/>
          <w:szCs w:val="24"/>
          <w:lang w:val="ru-RU"/>
        </w:rPr>
      </w:pPr>
      <w:r w:rsidRPr="00D92867">
        <w:rPr>
          <w:color w:val="auto"/>
          <w:szCs w:val="24"/>
          <w:lang w:val="ru-RU"/>
        </w:rPr>
        <w:t>Знания о физической культуре:</w:t>
      </w:r>
    </w:p>
    <w:p w14:paraId="0F7396DA" w14:textId="77777777" w:rsidR="00D92867" w:rsidRPr="00D92867" w:rsidRDefault="00D92867" w:rsidP="00D92867">
      <w:pPr>
        <w:spacing w:after="0" w:line="322" w:lineRule="exact"/>
        <w:rPr>
          <w:color w:val="auto"/>
          <w:szCs w:val="24"/>
          <w:lang w:val="ru-RU"/>
        </w:rPr>
      </w:pPr>
      <w:r w:rsidRPr="00D92867">
        <w:rPr>
          <w:color w:val="auto"/>
          <w:szCs w:val="24"/>
          <w:lang w:val="ru-RU"/>
        </w:rPr>
        <w:t>различать основные предметные области физической культуры (гимнастика, игры, туризм, спорт);</w:t>
      </w:r>
    </w:p>
    <w:p w14:paraId="606EDBD8" w14:textId="77777777" w:rsidR="00D92867" w:rsidRPr="00D92867" w:rsidRDefault="00D92867" w:rsidP="00D92867">
      <w:pPr>
        <w:spacing w:after="0" w:line="322" w:lineRule="exact"/>
        <w:rPr>
          <w:color w:val="auto"/>
          <w:szCs w:val="24"/>
          <w:lang w:val="ru-RU"/>
        </w:rPr>
      </w:pPr>
      <w:r w:rsidRPr="00D92867">
        <w:rPr>
          <w:color w:val="auto"/>
          <w:szCs w:val="24"/>
          <w:lang w:val="ru-RU"/>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14:paraId="17F4E595" w14:textId="77777777" w:rsidR="00D92867" w:rsidRPr="00D92867" w:rsidRDefault="00D92867" w:rsidP="00D92867">
      <w:pPr>
        <w:spacing w:after="0" w:line="322" w:lineRule="exact"/>
        <w:rPr>
          <w:color w:val="auto"/>
          <w:szCs w:val="24"/>
          <w:lang w:val="ru-RU"/>
        </w:rPr>
      </w:pPr>
      <w:r w:rsidRPr="00D92867">
        <w:rPr>
          <w:color w:val="auto"/>
          <w:szCs w:val="24"/>
          <w:lang w:val="ru-RU"/>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14:paraId="29183F20" w14:textId="77777777" w:rsidR="00D92867" w:rsidRPr="00D92867" w:rsidRDefault="00D92867" w:rsidP="00D92867">
      <w:pPr>
        <w:spacing w:after="0" w:line="322" w:lineRule="exact"/>
        <w:rPr>
          <w:color w:val="auto"/>
          <w:szCs w:val="24"/>
          <w:lang w:val="ru-RU"/>
        </w:rPr>
      </w:pPr>
      <w:r w:rsidRPr="00D92867">
        <w:rPr>
          <w:color w:val="auto"/>
          <w:szCs w:val="24"/>
          <w:lang w:val="ru-RU"/>
        </w:rPr>
        <w:t>иметь представление об основных видах разминки.</w:t>
      </w:r>
    </w:p>
    <w:p w14:paraId="223A78BB" w14:textId="77777777" w:rsidR="00D92867" w:rsidRPr="00D92867" w:rsidRDefault="00D92867" w:rsidP="00D92867">
      <w:pPr>
        <w:spacing w:after="0" w:line="322" w:lineRule="exact"/>
        <w:rPr>
          <w:color w:val="auto"/>
          <w:szCs w:val="24"/>
          <w:lang w:val="ru-RU"/>
        </w:rPr>
      </w:pPr>
      <w:r w:rsidRPr="00D92867">
        <w:rPr>
          <w:color w:val="auto"/>
          <w:szCs w:val="24"/>
          <w:lang w:val="ru-RU"/>
        </w:rPr>
        <w:t>Способы физкультурной деятельности.</w:t>
      </w:r>
    </w:p>
    <w:p w14:paraId="38366A10"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Самостоятельные занятия общеразвивающими и здоровье формирующими физическими упражнениями:</w:t>
      </w:r>
    </w:p>
    <w:p w14:paraId="1A8FB045" w14:textId="77777777" w:rsidR="00D92867" w:rsidRPr="00D92867" w:rsidRDefault="00D92867" w:rsidP="00D92867">
      <w:pPr>
        <w:spacing w:after="0" w:line="322" w:lineRule="exact"/>
        <w:rPr>
          <w:color w:val="auto"/>
          <w:szCs w:val="24"/>
          <w:lang w:val="ru-RU"/>
        </w:rPr>
      </w:pPr>
      <w:r w:rsidRPr="00D92867">
        <w:rPr>
          <w:color w:val="auto"/>
          <w:szCs w:val="24"/>
          <w:lang w:val="ru-RU"/>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14:paraId="156A1359" w14:textId="77777777" w:rsidR="00D92867" w:rsidRPr="00D92867" w:rsidRDefault="00D92867" w:rsidP="00D92867">
      <w:pPr>
        <w:spacing w:after="0" w:line="322" w:lineRule="exact"/>
        <w:rPr>
          <w:color w:val="auto"/>
          <w:szCs w:val="24"/>
          <w:lang w:val="ru-RU"/>
        </w:rPr>
      </w:pPr>
      <w:r w:rsidRPr="00D92867">
        <w:rPr>
          <w:color w:val="auto"/>
          <w:szCs w:val="24"/>
          <w:lang w:val="ru-RU"/>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14:paraId="2174ED5D"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Самостоятельные развивающие, подвижные игры и спортивные эстафеты, строевые упражнения:</w:t>
      </w:r>
    </w:p>
    <w:p w14:paraId="1DC2CCD3" w14:textId="77777777" w:rsidR="00D92867" w:rsidRPr="00D92867" w:rsidRDefault="00D92867" w:rsidP="00D92867">
      <w:pPr>
        <w:spacing w:after="0" w:line="322" w:lineRule="exact"/>
        <w:rPr>
          <w:color w:val="auto"/>
          <w:szCs w:val="24"/>
          <w:lang w:val="ru-RU"/>
        </w:rPr>
      </w:pPr>
      <w:r w:rsidRPr="00D92867">
        <w:rPr>
          <w:color w:val="auto"/>
          <w:szCs w:val="24"/>
          <w:lang w:val="ru-RU"/>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14:paraId="55386B6E" w14:textId="77777777" w:rsidR="00D92867" w:rsidRPr="00D92867" w:rsidRDefault="00D92867" w:rsidP="00D92867">
      <w:pPr>
        <w:spacing w:after="0" w:line="322" w:lineRule="exact"/>
        <w:rPr>
          <w:color w:val="auto"/>
          <w:szCs w:val="24"/>
          <w:lang w:val="ru-RU"/>
        </w:rPr>
      </w:pPr>
      <w:r w:rsidRPr="00D92867">
        <w:rPr>
          <w:color w:val="auto"/>
          <w:szCs w:val="24"/>
          <w:lang w:val="ru-RU"/>
        </w:rPr>
        <w:t>Физическое совершенствование.</w:t>
      </w:r>
    </w:p>
    <w:p w14:paraId="707E3E50" w14:textId="77777777" w:rsidR="00D92867" w:rsidRPr="00D92867" w:rsidRDefault="00D92867" w:rsidP="00D92867">
      <w:pPr>
        <w:spacing w:after="0" w:line="322" w:lineRule="exact"/>
        <w:rPr>
          <w:color w:val="auto"/>
          <w:szCs w:val="24"/>
          <w:lang w:val="ru-RU"/>
        </w:rPr>
      </w:pPr>
      <w:r w:rsidRPr="00D92867">
        <w:rPr>
          <w:color w:val="auto"/>
          <w:szCs w:val="24"/>
          <w:lang w:val="ru-RU"/>
        </w:rPr>
        <w:t>Физкультурно-оздоровительная деятельность:</w:t>
      </w:r>
    </w:p>
    <w:p w14:paraId="36297DB9" w14:textId="77777777" w:rsidR="00D92867" w:rsidRPr="00D92867" w:rsidRDefault="00D92867" w:rsidP="00D92867">
      <w:pPr>
        <w:spacing w:after="0" w:line="322" w:lineRule="exact"/>
        <w:rPr>
          <w:color w:val="auto"/>
          <w:szCs w:val="24"/>
          <w:lang w:val="ru-RU"/>
        </w:rPr>
      </w:pPr>
      <w:r w:rsidRPr="00D92867">
        <w:rPr>
          <w:color w:val="auto"/>
          <w:szCs w:val="24"/>
          <w:lang w:val="ru-RU"/>
        </w:rPr>
        <w:lastRenderedPageBreak/>
        <w:t>осваивать технику выполнения гимнастических упражнений для формирования опорно-двигательного аппарата, включая гимнастический шаг, мягкий бег;</w:t>
      </w:r>
    </w:p>
    <w:p w14:paraId="70C8E304" w14:textId="77777777" w:rsidR="00D92867" w:rsidRPr="00D92867" w:rsidRDefault="00D92867" w:rsidP="00D92867">
      <w:pPr>
        <w:spacing w:after="0" w:line="322" w:lineRule="exact"/>
        <w:rPr>
          <w:color w:val="auto"/>
          <w:szCs w:val="24"/>
          <w:lang w:val="ru-RU"/>
        </w:rPr>
      </w:pPr>
      <w:r w:rsidRPr="00D92867">
        <w:rPr>
          <w:color w:val="auto"/>
          <w:szCs w:val="24"/>
          <w:lang w:val="ru-RU"/>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14:paraId="65BA1539"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14:paraId="2ECD26D1"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14:paraId="0F56E41D"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способы игровой деятельности.</w:t>
      </w:r>
    </w:p>
    <w:p w14:paraId="1379EB41"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4742D15D" w14:textId="77777777" w:rsidR="00D92867" w:rsidRPr="00D92867" w:rsidRDefault="00D92867" w:rsidP="00D92867">
      <w:pPr>
        <w:spacing w:after="0" w:line="322" w:lineRule="exact"/>
        <w:rPr>
          <w:color w:val="auto"/>
          <w:szCs w:val="24"/>
          <w:lang w:val="ru-RU"/>
        </w:rPr>
      </w:pPr>
      <w:r w:rsidRPr="00D92867">
        <w:rPr>
          <w:color w:val="auto"/>
          <w:szCs w:val="24"/>
          <w:lang w:val="ru-RU"/>
        </w:rPr>
        <w:t>К концу обучения </w:t>
      </w:r>
      <w:r w:rsidRPr="00D92867">
        <w:rPr>
          <w:b/>
          <w:bCs/>
          <w:i/>
          <w:iCs/>
          <w:color w:val="auto"/>
          <w:szCs w:val="24"/>
          <w:lang w:val="ru-RU"/>
        </w:rPr>
        <w:t>во 2 классе </w:t>
      </w:r>
      <w:r w:rsidRPr="00D92867">
        <w:rPr>
          <w:color w:val="auto"/>
          <w:szCs w:val="24"/>
          <w:lang w:val="ru-RU"/>
        </w:rPr>
        <w:t>обучающийся достигнет следующих предметных результатов по отдельным темам программы по физической культуре:</w:t>
      </w:r>
    </w:p>
    <w:p w14:paraId="6966B1D4"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23C0F213" w14:textId="77777777" w:rsidR="00D92867" w:rsidRPr="00D92867" w:rsidRDefault="00D92867" w:rsidP="00D92867">
      <w:pPr>
        <w:spacing w:after="0" w:line="322" w:lineRule="exact"/>
        <w:rPr>
          <w:color w:val="auto"/>
          <w:szCs w:val="24"/>
          <w:lang w:val="ru-RU"/>
        </w:rPr>
      </w:pPr>
      <w:r w:rsidRPr="00D92867">
        <w:rPr>
          <w:color w:val="auto"/>
          <w:szCs w:val="24"/>
          <w:lang w:val="ru-RU"/>
        </w:rPr>
        <w:t>Знания о физической культуре:</w:t>
      </w:r>
    </w:p>
    <w:p w14:paraId="3C13977F" w14:textId="77777777" w:rsidR="00D92867" w:rsidRPr="00D92867" w:rsidRDefault="00D92867" w:rsidP="00D92867">
      <w:pPr>
        <w:spacing w:after="0" w:line="322" w:lineRule="exact"/>
        <w:rPr>
          <w:color w:val="auto"/>
          <w:szCs w:val="24"/>
          <w:lang w:val="ru-RU"/>
        </w:rPr>
      </w:pPr>
      <w:r w:rsidRPr="00D92867">
        <w:rPr>
          <w:color w:val="auto"/>
          <w:szCs w:val="24"/>
          <w:lang w:val="ru-RU"/>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14:paraId="56A7BFBF" w14:textId="77777777" w:rsidR="00D92867" w:rsidRPr="00D92867" w:rsidRDefault="00D92867" w:rsidP="00D92867">
      <w:pPr>
        <w:spacing w:after="0" w:line="322" w:lineRule="exact"/>
        <w:rPr>
          <w:color w:val="auto"/>
          <w:szCs w:val="24"/>
          <w:lang w:val="ru-RU"/>
        </w:rPr>
      </w:pPr>
      <w:r w:rsidRPr="00D92867">
        <w:rPr>
          <w:color w:val="auto"/>
          <w:szCs w:val="24"/>
          <w:lang w:val="ru-RU"/>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14:paraId="7C73EFB4" w14:textId="77777777" w:rsidR="00D92867" w:rsidRPr="00D92867" w:rsidRDefault="00D92867" w:rsidP="00D92867">
      <w:pPr>
        <w:spacing w:after="0" w:line="322" w:lineRule="exact"/>
        <w:rPr>
          <w:color w:val="auto"/>
          <w:szCs w:val="24"/>
          <w:lang w:val="ru-RU"/>
        </w:rPr>
      </w:pPr>
      <w:r w:rsidRPr="00D92867">
        <w:rPr>
          <w:color w:val="auto"/>
          <w:szCs w:val="24"/>
          <w:lang w:val="ru-RU"/>
        </w:rPr>
        <w:t>Способы физкультурной деятельности.</w:t>
      </w:r>
    </w:p>
    <w:p w14:paraId="06BFCD1F"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Самостоятельные занятия общеразвивающими и здоровье формирующими физическими упражнениями:</w:t>
      </w:r>
    </w:p>
    <w:p w14:paraId="072CD424" w14:textId="77777777" w:rsidR="00D92867" w:rsidRPr="00D92867" w:rsidRDefault="00D92867" w:rsidP="00D92867">
      <w:pPr>
        <w:spacing w:after="0" w:line="322" w:lineRule="exact"/>
        <w:rPr>
          <w:color w:val="auto"/>
          <w:szCs w:val="24"/>
          <w:lang w:val="ru-RU"/>
        </w:rPr>
      </w:pPr>
      <w:r w:rsidRPr="00D92867">
        <w:rPr>
          <w:color w:val="auto"/>
          <w:szCs w:val="24"/>
          <w:lang w:val="ru-RU"/>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5DD30D31" w14:textId="77777777" w:rsidR="00D92867" w:rsidRPr="00D92867" w:rsidRDefault="00D92867" w:rsidP="00D92867">
      <w:pPr>
        <w:spacing w:after="0" w:line="322" w:lineRule="exact"/>
        <w:rPr>
          <w:color w:val="auto"/>
          <w:szCs w:val="24"/>
          <w:lang w:val="ru-RU"/>
        </w:rPr>
      </w:pPr>
      <w:r w:rsidRPr="00D92867">
        <w:rPr>
          <w:color w:val="auto"/>
          <w:szCs w:val="24"/>
          <w:lang w:val="ru-RU"/>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14:paraId="04ADFFC6" w14:textId="77777777" w:rsidR="00D92867" w:rsidRPr="00D92867" w:rsidRDefault="00D92867" w:rsidP="00D92867">
      <w:pPr>
        <w:spacing w:after="0" w:line="322" w:lineRule="exact"/>
        <w:rPr>
          <w:color w:val="auto"/>
          <w:szCs w:val="24"/>
          <w:lang w:val="ru-RU"/>
        </w:rPr>
      </w:pPr>
      <w:r w:rsidRPr="00D92867">
        <w:rPr>
          <w:color w:val="auto"/>
          <w:szCs w:val="24"/>
          <w:lang w:val="ru-RU"/>
        </w:rPr>
        <w:t>принимать решения в условиях игровой деятельности, оценивать правила безопасности в процессе игры;</w:t>
      </w:r>
    </w:p>
    <w:p w14:paraId="223A02C8" w14:textId="77777777" w:rsidR="00D92867" w:rsidRPr="00D92867" w:rsidRDefault="00D92867" w:rsidP="00D92867">
      <w:pPr>
        <w:spacing w:after="0" w:line="322" w:lineRule="exact"/>
        <w:rPr>
          <w:color w:val="auto"/>
          <w:szCs w:val="24"/>
          <w:lang w:val="ru-RU"/>
        </w:rPr>
      </w:pPr>
      <w:r w:rsidRPr="00D92867">
        <w:rPr>
          <w:color w:val="auto"/>
          <w:szCs w:val="24"/>
          <w:lang w:val="ru-RU"/>
        </w:rPr>
        <w:t>знать основные строевые команды.</w:t>
      </w:r>
    </w:p>
    <w:p w14:paraId="268980CF"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Самостоятельные наблюдения за физическим развитием и физической подготовленностью:</w:t>
      </w:r>
    </w:p>
    <w:p w14:paraId="041F49FD" w14:textId="77777777" w:rsidR="00D92867" w:rsidRPr="00D92867" w:rsidRDefault="00D92867" w:rsidP="00D92867">
      <w:pPr>
        <w:spacing w:after="0" w:line="322" w:lineRule="exact"/>
        <w:rPr>
          <w:color w:val="auto"/>
          <w:szCs w:val="24"/>
          <w:lang w:val="ru-RU"/>
        </w:rPr>
      </w:pPr>
      <w:r w:rsidRPr="00D92867">
        <w:rPr>
          <w:color w:val="auto"/>
          <w:szCs w:val="24"/>
          <w:lang w:val="ru-RU"/>
        </w:rPr>
        <w:t xml:space="preserve">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w:t>
      </w:r>
      <w:r w:rsidRPr="00D92867">
        <w:rPr>
          <w:color w:val="auto"/>
          <w:szCs w:val="24"/>
          <w:lang w:val="ru-RU"/>
        </w:rPr>
        <w:lastRenderedPageBreak/>
        <w:t>способностей, измерять (пальпаторно) частоту сердечных сокращений при выполнении упражнений с различной нагрузкой;</w:t>
      </w:r>
    </w:p>
    <w:p w14:paraId="3F6618A5" w14:textId="77777777" w:rsidR="00D92867" w:rsidRPr="00D92867" w:rsidRDefault="00D92867" w:rsidP="00D92867">
      <w:pPr>
        <w:spacing w:after="0" w:line="322" w:lineRule="exact"/>
        <w:rPr>
          <w:color w:val="auto"/>
          <w:szCs w:val="24"/>
          <w:lang w:val="ru-RU"/>
        </w:rPr>
      </w:pPr>
      <w:r w:rsidRPr="00D92867">
        <w:rPr>
          <w:color w:val="auto"/>
          <w:szCs w:val="24"/>
          <w:lang w:val="ru-RU"/>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14:paraId="4ACC5273"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Самостоятельные развивающие, подвижные игры и спортивные эстафеты, командные перестроения:</w:t>
      </w:r>
    </w:p>
    <w:p w14:paraId="1B83DDD2" w14:textId="77777777" w:rsidR="00D92867" w:rsidRPr="00D92867" w:rsidRDefault="00D92867" w:rsidP="00D92867">
      <w:pPr>
        <w:spacing w:after="0" w:line="322" w:lineRule="exact"/>
        <w:rPr>
          <w:color w:val="auto"/>
          <w:szCs w:val="24"/>
          <w:lang w:val="ru-RU"/>
        </w:rPr>
      </w:pPr>
      <w:r w:rsidRPr="00D92867">
        <w:rPr>
          <w:color w:val="auto"/>
          <w:szCs w:val="24"/>
          <w:lang w:val="ru-RU"/>
        </w:rPr>
        <w:t>участвовать в играх и игровых заданиях, спортивных эстафетах; устанавливать ролевое участие членов команды; выполнять перестроения.</w:t>
      </w:r>
    </w:p>
    <w:p w14:paraId="2CE1852D" w14:textId="77777777" w:rsidR="00D92867" w:rsidRPr="00D92867" w:rsidRDefault="00D92867" w:rsidP="00D92867">
      <w:pPr>
        <w:spacing w:after="0" w:line="322" w:lineRule="exact"/>
        <w:rPr>
          <w:color w:val="auto"/>
          <w:szCs w:val="24"/>
          <w:lang w:val="ru-RU"/>
        </w:rPr>
      </w:pPr>
      <w:r w:rsidRPr="00D92867">
        <w:rPr>
          <w:color w:val="auto"/>
          <w:szCs w:val="24"/>
          <w:lang w:val="ru-RU"/>
        </w:rPr>
        <w:t>Физическое совершенствование.</w:t>
      </w:r>
    </w:p>
    <w:p w14:paraId="62BED88D" w14:textId="77777777" w:rsidR="00D92867" w:rsidRPr="00D92867" w:rsidRDefault="00D92867" w:rsidP="00D92867">
      <w:pPr>
        <w:spacing w:after="0" w:line="322" w:lineRule="exact"/>
        <w:rPr>
          <w:color w:val="auto"/>
          <w:szCs w:val="24"/>
          <w:lang w:val="ru-RU"/>
        </w:rPr>
      </w:pPr>
      <w:r w:rsidRPr="00D92867">
        <w:rPr>
          <w:color w:val="auto"/>
          <w:szCs w:val="24"/>
          <w:lang w:val="ru-RU"/>
        </w:rPr>
        <w:t>Физкультурно-оздоровительная деятельность:</w:t>
      </w:r>
    </w:p>
    <w:p w14:paraId="4E8684D2"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физические упражнения на развитие гибкости и координационно-скоростных способностей;</w:t>
      </w:r>
    </w:p>
    <w:p w14:paraId="19A23FD6"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и демонстрировать технику перемещения гимнастическим шагом, мягким бегом вперёд, назад, прыжками, подскоками, галопом;</w:t>
      </w:r>
    </w:p>
    <w:p w14:paraId="0077BC87"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14:paraId="0C883AF9" w14:textId="77777777" w:rsidR="00D92867" w:rsidRPr="00D92867" w:rsidRDefault="00D92867" w:rsidP="00D92867">
      <w:pPr>
        <w:spacing w:after="0" w:line="322" w:lineRule="exact"/>
        <w:rPr>
          <w:color w:val="auto"/>
          <w:szCs w:val="24"/>
          <w:lang w:val="ru-RU"/>
        </w:rPr>
      </w:pPr>
      <w:r w:rsidRPr="00D92867">
        <w:rPr>
          <w:color w:val="auto"/>
          <w:szCs w:val="24"/>
          <w:lang w:val="ru-RU"/>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14:paraId="614B1136"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технику плавания одним или несколькими спортивными стилями плавания (при наличии материально-технического обеспечения).</w:t>
      </w:r>
      <w:bookmarkStart w:id="24" w:name="_Toc101876898"/>
      <w:bookmarkEnd w:id="24"/>
    </w:p>
    <w:p w14:paraId="17E03726"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0FB0659B" w14:textId="77777777" w:rsidR="00D92867" w:rsidRPr="00D92867" w:rsidRDefault="00D92867" w:rsidP="00D92867">
      <w:pPr>
        <w:spacing w:after="0" w:line="322" w:lineRule="exact"/>
        <w:rPr>
          <w:color w:val="auto"/>
          <w:szCs w:val="24"/>
          <w:lang w:val="ru-RU"/>
        </w:rPr>
      </w:pPr>
      <w:r w:rsidRPr="00D92867">
        <w:rPr>
          <w:color w:val="auto"/>
          <w:szCs w:val="24"/>
          <w:lang w:val="ru-RU"/>
        </w:rPr>
        <w:t>К концу обучения </w:t>
      </w:r>
      <w:r w:rsidRPr="00D92867">
        <w:rPr>
          <w:b/>
          <w:bCs/>
          <w:i/>
          <w:iCs/>
          <w:color w:val="auto"/>
          <w:szCs w:val="24"/>
          <w:lang w:val="ru-RU"/>
        </w:rPr>
        <w:t>в 3 классе</w:t>
      </w:r>
      <w:r w:rsidRPr="00D92867">
        <w:rPr>
          <w:color w:val="auto"/>
          <w:szCs w:val="24"/>
          <w:lang w:val="ru-RU"/>
        </w:rPr>
        <w:t> обучающийся достигнет следующих предметных результатов по отдельным темам программы по физической культуре:</w:t>
      </w:r>
    </w:p>
    <w:p w14:paraId="7D3692A4"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31A4ABA5" w14:textId="77777777" w:rsidR="00D92867" w:rsidRPr="00D92867" w:rsidRDefault="00D92867" w:rsidP="00D92867">
      <w:pPr>
        <w:spacing w:after="0" w:line="322" w:lineRule="exact"/>
        <w:rPr>
          <w:color w:val="auto"/>
          <w:szCs w:val="24"/>
          <w:lang w:val="ru-RU"/>
        </w:rPr>
      </w:pPr>
      <w:r w:rsidRPr="00D92867">
        <w:rPr>
          <w:color w:val="auto"/>
          <w:szCs w:val="24"/>
          <w:lang w:val="ru-RU"/>
        </w:rPr>
        <w:t>Знания о физической культуре:</w:t>
      </w:r>
    </w:p>
    <w:p w14:paraId="15599B68" w14:textId="77777777" w:rsidR="00D92867" w:rsidRPr="00D92867" w:rsidRDefault="00D92867" w:rsidP="00D92867">
      <w:pPr>
        <w:spacing w:after="0" w:line="322" w:lineRule="exact"/>
        <w:rPr>
          <w:color w:val="auto"/>
          <w:szCs w:val="24"/>
          <w:lang w:val="ru-RU"/>
        </w:rPr>
      </w:pPr>
      <w:r w:rsidRPr="00D92867">
        <w:rPr>
          <w:color w:val="auto"/>
          <w:szCs w:val="24"/>
          <w:lang w:val="ru-RU"/>
        </w:rPr>
        <w:t>представлять и описывать структуру спортивного движения в нашей стране, формулировать отличие задач физической культуры от задач спорта;</w:t>
      </w:r>
    </w:p>
    <w:p w14:paraId="29AB9CAE" w14:textId="77777777" w:rsidR="00D92867" w:rsidRPr="00D92867" w:rsidRDefault="00D92867" w:rsidP="00D92867">
      <w:pPr>
        <w:spacing w:after="0" w:line="322" w:lineRule="exact"/>
        <w:rPr>
          <w:color w:val="auto"/>
          <w:szCs w:val="24"/>
          <w:lang w:val="ru-RU"/>
        </w:rPr>
      </w:pPr>
      <w:r w:rsidRPr="00D92867">
        <w:rPr>
          <w:color w:val="auto"/>
          <w:szCs w:val="24"/>
          <w:lang w:val="ru-RU"/>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14:paraId="37A68605" w14:textId="77777777" w:rsidR="00D92867" w:rsidRPr="00D92867" w:rsidRDefault="00D92867" w:rsidP="00D92867">
      <w:pPr>
        <w:spacing w:after="0" w:line="322" w:lineRule="exact"/>
        <w:rPr>
          <w:color w:val="auto"/>
          <w:szCs w:val="24"/>
          <w:lang w:val="ru-RU"/>
        </w:rPr>
      </w:pPr>
      <w:r w:rsidRPr="00D92867">
        <w:rPr>
          <w:color w:val="auto"/>
          <w:szCs w:val="24"/>
          <w:lang w:val="ru-RU"/>
        </w:rPr>
        <w:t>представлять и описывать общее строение человека, называть основные части костного скелета человека и основные группы мышц;</w:t>
      </w:r>
    </w:p>
    <w:p w14:paraId="0A703A3F" w14:textId="77777777" w:rsidR="00D92867" w:rsidRPr="00D92867" w:rsidRDefault="00D92867" w:rsidP="00D92867">
      <w:pPr>
        <w:spacing w:after="0" w:line="322" w:lineRule="exact"/>
        <w:rPr>
          <w:color w:val="auto"/>
          <w:szCs w:val="24"/>
          <w:lang w:val="ru-RU"/>
        </w:rPr>
      </w:pPr>
      <w:r w:rsidRPr="00D92867">
        <w:rPr>
          <w:color w:val="auto"/>
          <w:szCs w:val="24"/>
          <w:lang w:val="ru-RU"/>
        </w:rPr>
        <w:t>описывать технику выполнения освоенных физических упражнений;</w:t>
      </w:r>
    </w:p>
    <w:p w14:paraId="0E7740DB" w14:textId="77777777" w:rsidR="00D92867" w:rsidRPr="00D92867" w:rsidRDefault="00D92867" w:rsidP="00D92867">
      <w:pPr>
        <w:spacing w:after="0" w:line="322" w:lineRule="exact"/>
        <w:rPr>
          <w:color w:val="auto"/>
          <w:szCs w:val="24"/>
          <w:lang w:val="ru-RU"/>
        </w:rPr>
      </w:pPr>
      <w:r w:rsidRPr="00D92867">
        <w:rPr>
          <w:color w:val="auto"/>
          <w:szCs w:val="24"/>
          <w:lang w:val="ru-RU"/>
        </w:rPr>
        <w:t>формулировать основные правила безопасного поведения на занятиях</w:t>
      </w:r>
      <w:r w:rsidRPr="00D92867">
        <w:rPr>
          <w:color w:val="auto"/>
          <w:szCs w:val="24"/>
          <w:lang w:val="ru-RU"/>
        </w:rPr>
        <w:br/>
        <w:t>по физической культуре;</w:t>
      </w:r>
    </w:p>
    <w:p w14:paraId="0FFFCD5B" w14:textId="77777777" w:rsidR="00D92867" w:rsidRPr="00D92867" w:rsidRDefault="00D92867" w:rsidP="00D92867">
      <w:pPr>
        <w:spacing w:after="0" w:line="322" w:lineRule="exact"/>
        <w:rPr>
          <w:color w:val="auto"/>
          <w:szCs w:val="24"/>
          <w:lang w:val="ru-RU"/>
        </w:rPr>
      </w:pPr>
      <w:r w:rsidRPr="00D92867">
        <w:rPr>
          <w:color w:val="auto"/>
          <w:szCs w:val="24"/>
          <w:lang w:val="ru-RU"/>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14:paraId="6375CD96" w14:textId="77777777" w:rsidR="00D92867" w:rsidRPr="00D92867" w:rsidRDefault="00D92867" w:rsidP="00D92867">
      <w:pPr>
        <w:spacing w:after="0" w:line="322" w:lineRule="exact"/>
        <w:rPr>
          <w:color w:val="auto"/>
          <w:szCs w:val="24"/>
          <w:lang w:val="ru-RU"/>
        </w:rPr>
      </w:pPr>
      <w:r w:rsidRPr="00D92867">
        <w:rPr>
          <w:color w:val="auto"/>
          <w:szCs w:val="24"/>
          <w:lang w:val="ru-RU"/>
        </w:rPr>
        <w:lastRenderedPageBreak/>
        <w:t>различать упражнения по воздействию на развитие основных физических качеств и способностей человека;</w:t>
      </w:r>
    </w:p>
    <w:p w14:paraId="395CCFCE" w14:textId="77777777" w:rsidR="00D92867" w:rsidRPr="00D92867" w:rsidRDefault="00D92867" w:rsidP="00D92867">
      <w:pPr>
        <w:spacing w:after="0" w:line="322" w:lineRule="exact"/>
        <w:rPr>
          <w:color w:val="auto"/>
          <w:szCs w:val="24"/>
          <w:lang w:val="ru-RU"/>
        </w:rPr>
      </w:pPr>
      <w:r w:rsidRPr="00D92867">
        <w:rPr>
          <w:color w:val="auto"/>
          <w:szCs w:val="24"/>
          <w:lang w:val="ru-RU"/>
        </w:rPr>
        <w:t>различать упражнения на развитие моторики;</w:t>
      </w:r>
    </w:p>
    <w:p w14:paraId="389CE349" w14:textId="77777777" w:rsidR="00D92867" w:rsidRPr="00D92867" w:rsidRDefault="00D92867" w:rsidP="00D92867">
      <w:pPr>
        <w:spacing w:after="0" w:line="322" w:lineRule="exact"/>
        <w:rPr>
          <w:color w:val="auto"/>
          <w:szCs w:val="24"/>
          <w:lang w:val="ru-RU"/>
        </w:rPr>
      </w:pPr>
      <w:r w:rsidRPr="00D92867">
        <w:rPr>
          <w:color w:val="auto"/>
          <w:szCs w:val="24"/>
          <w:lang w:val="ru-RU"/>
        </w:rPr>
        <w:t>объяснять технику дыхания под водой, технику удержания тела на воде;</w:t>
      </w:r>
    </w:p>
    <w:p w14:paraId="75C82C00" w14:textId="77777777" w:rsidR="00D92867" w:rsidRPr="00D92867" w:rsidRDefault="00D92867" w:rsidP="00D92867">
      <w:pPr>
        <w:spacing w:after="0" w:line="322" w:lineRule="exact"/>
        <w:rPr>
          <w:color w:val="auto"/>
          <w:szCs w:val="24"/>
          <w:lang w:val="ru-RU"/>
        </w:rPr>
      </w:pPr>
      <w:r w:rsidRPr="00D92867">
        <w:rPr>
          <w:color w:val="auto"/>
          <w:szCs w:val="24"/>
          <w:lang w:val="ru-RU"/>
        </w:rPr>
        <w:t>формулировать основные правила выполнения спортивных упражнений (по виду спорта на выбор);</w:t>
      </w:r>
    </w:p>
    <w:p w14:paraId="1B4CFCF4" w14:textId="77777777" w:rsidR="00D92867" w:rsidRPr="00D92867" w:rsidRDefault="00D92867" w:rsidP="00D92867">
      <w:pPr>
        <w:spacing w:after="0" w:line="322" w:lineRule="exact"/>
        <w:rPr>
          <w:color w:val="auto"/>
          <w:szCs w:val="24"/>
          <w:lang w:val="ru-RU"/>
        </w:rPr>
      </w:pPr>
      <w:r w:rsidRPr="00D92867">
        <w:rPr>
          <w:color w:val="auto"/>
          <w:szCs w:val="24"/>
          <w:lang w:val="ru-RU"/>
        </w:rPr>
        <w:t>выявлять характерные ошибки при выполнении физических упражнений.</w:t>
      </w:r>
    </w:p>
    <w:p w14:paraId="7390E757" w14:textId="77777777" w:rsidR="00D92867" w:rsidRPr="00D92867" w:rsidRDefault="00D92867" w:rsidP="00D92867">
      <w:pPr>
        <w:spacing w:after="0" w:line="322" w:lineRule="exact"/>
        <w:rPr>
          <w:color w:val="auto"/>
          <w:szCs w:val="24"/>
          <w:lang w:val="ru-RU"/>
        </w:rPr>
      </w:pPr>
      <w:r w:rsidRPr="00D92867">
        <w:rPr>
          <w:color w:val="auto"/>
          <w:szCs w:val="24"/>
          <w:lang w:val="ru-RU"/>
        </w:rPr>
        <w:t>Способы физкультурной деятельности.</w:t>
      </w:r>
    </w:p>
    <w:p w14:paraId="1907F87B"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Самостоятельные занятия общеразвивающими и здоровье формирующими физическими упражнениями:</w:t>
      </w:r>
    </w:p>
    <w:p w14:paraId="61D45488"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14:paraId="29BBDB0C" w14:textId="77777777" w:rsidR="00D92867" w:rsidRPr="00D92867" w:rsidRDefault="00D92867" w:rsidP="00D92867">
      <w:pPr>
        <w:spacing w:after="0" w:line="322" w:lineRule="exact"/>
        <w:rPr>
          <w:color w:val="auto"/>
          <w:szCs w:val="24"/>
          <w:lang w:val="ru-RU"/>
        </w:rPr>
      </w:pPr>
      <w:r w:rsidRPr="00D92867">
        <w:rPr>
          <w:color w:val="auto"/>
          <w:szCs w:val="24"/>
          <w:lang w:val="ru-RU"/>
        </w:rPr>
        <w:t>организовывать проведение игр, игровых заданий и спортивных эстафет (на выбор).</w:t>
      </w:r>
    </w:p>
    <w:p w14:paraId="26CF1595"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Самостоятельные наблюдения за физическим развитием и физической подготовленностью:</w:t>
      </w:r>
    </w:p>
    <w:p w14:paraId="717BADC6" w14:textId="77777777" w:rsidR="00D92867" w:rsidRPr="00D92867" w:rsidRDefault="00D92867" w:rsidP="00D92867">
      <w:pPr>
        <w:spacing w:after="0" w:line="322" w:lineRule="exact"/>
        <w:rPr>
          <w:color w:val="auto"/>
          <w:szCs w:val="24"/>
          <w:lang w:val="ru-RU"/>
        </w:rPr>
      </w:pPr>
      <w:r w:rsidRPr="00D92867">
        <w:rPr>
          <w:color w:val="auto"/>
          <w:szCs w:val="24"/>
          <w:lang w:val="ru-RU"/>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14:paraId="30C66B0F" w14:textId="77777777" w:rsidR="00D92867" w:rsidRPr="00D92867" w:rsidRDefault="00D92867" w:rsidP="00D92867">
      <w:pPr>
        <w:spacing w:after="0" w:line="322" w:lineRule="exact"/>
        <w:rPr>
          <w:color w:val="auto"/>
          <w:szCs w:val="24"/>
          <w:lang w:val="ru-RU"/>
        </w:rPr>
      </w:pPr>
      <w:r w:rsidRPr="00D92867">
        <w:rPr>
          <w:color w:val="auto"/>
          <w:szCs w:val="24"/>
          <w:lang w:val="ru-RU"/>
        </w:rPr>
        <w:t>проводить наблюдения за своим дыханием при выполнении упражнений основной гимнастики.</w:t>
      </w:r>
    </w:p>
    <w:p w14:paraId="4705E81B" w14:textId="77777777" w:rsidR="00D92867" w:rsidRPr="00D92867" w:rsidRDefault="00D92867" w:rsidP="00D92867">
      <w:pPr>
        <w:spacing w:after="0" w:line="322" w:lineRule="exact"/>
        <w:rPr>
          <w:color w:val="auto"/>
          <w:szCs w:val="24"/>
          <w:lang w:val="ru-RU"/>
        </w:rPr>
      </w:pPr>
      <w:r w:rsidRPr="00D92867">
        <w:rPr>
          <w:color w:val="auto"/>
          <w:szCs w:val="24"/>
          <w:lang w:val="ru-RU"/>
        </w:rPr>
        <w:t>Самостоятельные развивающие, подвижные игры и спортивные эстафеты:</w:t>
      </w:r>
    </w:p>
    <w:p w14:paraId="48A61C7D" w14:textId="77777777" w:rsidR="00D92867" w:rsidRPr="00D92867" w:rsidRDefault="00D92867" w:rsidP="00D92867">
      <w:pPr>
        <w:spacing w:after="0" w:line="322" w:lineRule="exact"/>
        <w:rPr>
          <w:color w:val="auto"/>
          <w:szCs w:val="24"/>
          <w:lang w:val="ru-RU"/>
        </w:rPr>
      </w:pPr>
      <w:r w:rsidRPr="00D92867">
        <w:rPr>
          <w:color w:val="auto"/>
          <w:szCs w:val="24"/>
          <w:lang w:val="ru-RU"/>
        </w:rPr>
        <w:t>составлять, организовывать и проводить игры и игровые задания;</w:t>
      </w:r>
    </w:p>
    <w:p w14:paraId="279FC898" w14:textId="77777777" w:rsidR="00D92867" w:rsidRPr="00D92867" w:rsidRDefault="00D92867" w:rsidP="00D92867">
      <w:pPr>
        <w:spacing w:after="0" w:line="322" w:lineRule="exact"/>
        <w:rPr>
          <w:color w:val="auto"/>
          <w:szCs w:val="24"/>
          <w:lang w:val="ru-RU"/>
        </w:rPr>
      </w:pPr>
      <w:r w:rsidRPr="00D92867">
        <w:rPr>
          <w:color w:val="auto"/>
          <w:szCs w:val="24"/>
          <w:lang w:val="ru-RU"/>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14:paraId="37DF3940" w14:textId="77777777" w:rsidR="00D92867" w:rsidRPr="00D92867" w:rsidRDefault="00D92867" w:rsidP="00D92867">
      <w:pPr>
        <w:spacing w:after="0" w:line="322" w:lineRule="exact"/>
        <w:rPr>
          <w:color w:val="auto"/>
          <w:szCs w:val="24"/>
          <w:lang w:val="ru-RU"/>
        </w:rPr>
      </w:pPr>
      <w:r w:rsidRPr="00D92867">
        <w:rPr>
          <w:color w:val="auto"/>
          <w:szCs w:val="24"/>
          <w:lang w:val="ru-RU"/>
        </w:rPr>
        <w:t>Физическое совершенствование.</w:t>
      </w:r>
    </w:p>
    <w:p w14:paraId="09A4116A" w14:textId="77777777" w:rsidR="00D92867" w:rsidRPr="00D92867" w:rsidRDefault="00D92867" w:rsidP="00D92867">
      <w:pPr>
        <w:spacing w:after="0" w:line="322" w:lineRule="exact"/>
        <w:rPr>
          <w:color w:val="auto"/>
          <w:szCs w:val="24"/>
          <w:lang w:val="ru-RU"/>
        </w:rPr>
      </w:pPr>
      <w:r w:rsidRPr="00D92867">
        <w:rPr>
          <w:color w:val="auto"/>
          <w:szCs w:val="24"/>
          <w:lang w:val="ru-RU"/>
        </w:rPr>
        <w:t>Физкультурно-оздоровительная деятельность:</w:t>
      </w:r>
    </w:p>
    <w:p w14:paraId="763CB5B8"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14:paraId="1214461D"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и выполнять технику спортивного плавания стилями (на выбор): брасс, кроль на спине, кроль;</w:t>
      </w:r>
    </w:p>
    <w:p w14:paraId="2ED27A2A"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технику выполнения комплексов гимнастических упражнений для развития гибкости, координационно-скоростных способностей;</w:t>
      </w:r>
    </w:p>
    <w:p w14:paraId="5BA55680"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14:paraId="70F46402" w14:textId="77777777" w:rsidR="00D92867" w:rsidRPr="00D92867" w:rsidRDefault="00D92867" w:rsidP="00D92867">
      <w:pPr>
        <w:spacing w:after="0" w:line="322" w:lineRule="exact"/>
        <w:rPr>
          <w:color w:val="auto"/>
          <w:szCs w:val="24"/>
          <w:lang w:val="ru-RU"/>
        </w:rPr>
      </w:pPr>
      <w:r w:rsidRPr="00D92867">
        <w:rPr>
          <w:color w:val="auto"/>
          <w:szCs w:val="24"/>
          <w:lang w:val="ru-RU"/>
        </w:rPr>
        <w:t>проявлять физические качества: гибкость, координацию – и демонстрировать динамику их развития;</w:t>
      </w:r>
    </w:p>
    <w:p w14:paraId="6AAD9610"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по самостоятельному выполнению упражнений в оздоровительных формах занятий;</w:t>
      </w:r>
    </w:p>
    <w:p w14:paraId="2062CF0A"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строевой и походный шаг.</w:t>
      </w:r>
    </w:p>
    <w:p w14:paraId="09AD6357" w14:textId="77777777" w:rsidR="00D92867" w:rsidRPr="00D92867" w:rsidRDefault="00D92867" w:rsidP="00D92867">
      <w:pPr>
        <w:spacing w:after="0" w:line="322" w:lineRule="exact"/>
        <w:rPr>
          <w:color w:val="auto"/>
          <w:szCs w:val="24"/>
          <w:lang w:val="ru-RU"/>
        </w:rPr>
      </w:pPr>
      <w:r w:rsidRPr="00D92867">
        <w:rPr>
          <w:color w:val="auto"/>
          <w:szCs w:val="24"/>
          <w:lang w:val="ru-RU"/>
        </w:rPr>
        <w:t>Спортивно-оздоровительная деятельность:</w:t>
      </w:r>
    </w:p>
    <w:p w14:paraId="5BC8B6A1"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и демонстрировать технику стилей спортивного плавания (брасс, кроль) с динамикой улучшения показателей скорости при плавании</w:t>
      </w:r>
      <w:r w:rsidRPr="00D92867">
        <w:rPr>
          <w:color w:val="auto"/>
          <w:szCs w:val="24"/>
          <w:lang w:val="ru-RU"/>
        </w:rPr>
        <w:br/>
        <w:t>на определённое расстояние;</w:t>
      </w:r>
    </w:p>
    <w:p w14:paraId="3E1316E7" w14:textId="77777777" w:rsidR="00D92867" w:rsidRPr="00D92867" w:rsidRDefault="00D92867" w:rsidP="00D92867">
      <w:pPr>
        <w:spacing w:after="0" w:line="322" w:lineRule="exact"/>
        <w:rPr>
          <w:color w:val="auto"/>
          <w:szCs w:val="24"/>
          <w:lang w:val="ru-RU"/>
        </w:rPr>
      </w:pPr>
      <w:r w:rsidRPr="00D92867">
        <w:rPr>
          <w:color w:val="auto"/>
          <w:szCs w:val="24"/>
          <w:lang w:val="ru-RU"/>
        </w:rPr>
        <w:lastRenderedPageBreak/>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14:paraId="7D6282A4"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14:paraId="473ACEE7"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14:paraId="3620618A"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25" w:name="_Toc101876899"/>
      <w:bookmarkEnd w:id="25"/>
    </w:p>
    <w:p w14:paraId="134ABB02"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34F50755" w14:textId="77777777" w:rsidR="00D92867" w:rsidRPr="00D92867" w:rsidRDefault="00D92867" w:rsidP="00D92867">
      <w:pPr>
        <w:spacing w:after="0" w:line="322" w:lineRule="exact"/>
        <w:rPr>
          <w:color w:val="auto"/>
          <w:szCs w:val="24"/>
          <w:lang w:val="ru-RU"/>
        </w:rPr>
      </w:pPr>
      <w:r w:rsidRPr="00D92867">
        <w:rPr>
          <w:color w:val="auto"/>
          <w:szCs w:val="24"/>
          <w:lang w:val="ru-RU"/>
        </w:rPr>
        <w:t>К концу обучения </w:t>
      </w:r>
      <w:r w:rsidRPr="00D92867">
        <w:rPr>
          <w:b/>
          <w:bCs/>
          <w:i/>
          <w:iCs/>
          <w:color w:val="auto"/>
          <w:szCs w:val="24"/>
          <w:lang w:val="ru-RU"/>
        </w:rPr>
        <w:t>в 4 классе</w:t>
      </w:r>
      <w:r w:rsidRPr="00D92867">
        <w:rPr>
          <w:color w:val="auto"/>
          <w:szCs w:val="24"/>
          <w:lang w:val="ru-RU"/>
        </w:rPr>
        <w:t> обучающийся достигнет следующих предметных результатов по отдельным темам программы по физической культуре:</w:t>
      </w:r>
    </w:p>
    <w:p w14:paraId="372705EC" w14:textId="77777777" w:rsidR="00D92867" w:rsidRPr="00D92867" w:rsidRDefault="00D92867" w:rsidP="00D92867">
      <w:pPr>
        <w:spacing w:after="0" w:line="322" w:lineRule="exact"/>
        <w:rPr>
          <w:color w:val="auto"/>
          <w:szCs w:val="24"/>
          <w:lang w:val="ru-RU"/>
        </w:rPr>
      </w:pPr>
      <w:r w:rsidRPr="00D92867">
        <w:rPr>
          <w:color w:val="auto"/>
          <w:szCs w:val="24"/>
          <w:lang w:val="ru-RU"/>
        </w:rPr>
        <w:br/>
      </w:r>
    </w:p>
    <w:p w14:paraId="6F1AF17E" w14:textId="77777777" w:rsidR="00D92867" w:rsidRPr="00D92867" w:rsidRDefault="00D92867" w:rsidP="00D92867">
      <w:pPr>
        <w:spacing w:after="0" w:line="322" w:lineRule="exact"/>
        <w:rPr>
          <w:color w:val="auto"/>
          <w:szCs w:val="24"/>
          <w:lang w:val="ru-RU"/>
        </w:rPr>
      </w:pPr>
      <w:r w:rsidRPr="00D92867">
        <w:rPr>
          <w:color w:val="auto"/>
          <w:szCs w:val="24"/>
          <w:lang w:val="ru-RU"/>
        </w:rPr>
        <w:t>Знания о физической культуре:</w:t>
      </w:r>
    </w:p>
    <w:p w14:paraId="77AF68E7" w14:textId="77777777" w:rsidR="00D92867" w:rsidRPr="00D92867" w:rsidRDefault="00D92867" w:rsidP="00D92867">
      <w:pPr>
        <w:spacing w:after="0" w:line="322" w:lineRule="exact"/>
        <w:rPr>
          <w:color w:val="auto"/>
          <w:szCs w:val="24"/>
          <w:lang w:val="ru-RU"/>
        </w:rPr>
      </w:pPr>
      <w:r w:rsidRPr="00D92867">
        <w:rPr>
          <w:color w:val="auto"/>
          <w:szCs w:val="24"/>
          <w:lang w:val="ru-RU"/>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1F58691F" w14:textId="77777777" w:rsidR="00D92867" w:rsidRPr="00D92867" w:rsidRDefault="00D92867" w:rsidP="00D92867">
      <w:pPr>
        <w:spacing w:after="0" w:line="322" w:lineRule="exact"/>
        <w:rPr>
          <w:color w:val="auto"/>
          <w:szCs w:val="24"/>
          <w:lang w:val="ru-RU"/>
        </w:rPr>
      </w:pPr>
      <w:r w:rsidRPr="00D92867">
        <w:rPr>
          <w:color w:val="auto"/>
          <w:szCs w:val="24"/>
          <w:lang w:val="ru-RU"/>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14:paraId="1DC57FD6" w14:textId="77777777" w:rsidR="00D92867" w:rsidRPr="00D92867" w:rsidRDefault="00D92867" w:rsidP="00D92867">
      <w:pPr>
        <w:spacing w:after="0" w:line="322" w:lineRule="exact"/>
        <w:rPr>
          <w:color w:val="auto"/>
          <w:szCs w:val="24"/>
          <w:lang w:val="ru-RU"/>
        </w:rPr>
      </w:pPr>
      <w:r w:rsidRPr="00D92867">
        <w:rPr>
          <w:color w:val="auto"/>
          <w:szCs w:val="24"/>
          <w:lang w:val="ru-RU"/>
        </w:rPr>
        <w:t>понимать и перечислять физические упражнения в классификации по преимущественной целевой направленности;</w:t>
      </w:r>
    </w:p>
    <w:p w14:paraId="3CC609B6" w14:textId="77777777" w:rsidR="00D92867" w:rsidRPr="00D92867" w:rsidRDefault="00D92867" w:rsidP="00D92867">
      <w:pPr>
        <w:spacing w:after="0" w:line="322" w:lineRule="exact"/>
        <w:rPr>
          <w:color w:val="auto"/>
          <w:szCs w:val="24"/>
          <w:lang w:val="ru-RU"/>
        </w:rPr>
      </w:pPr>
      <w:r w:rsidRPr="00D92867">
        <w:rPr>
          <w:color w:val="auto"/>
          <w:szCs w:val="24"/>
          <w:lang w:val="ru-RU"/>
        </w:rPr>
        <w:t>формулировать основные задачи физической культуры, объяснять отличия задач физической культуры от задач спорта;</w:t>
      </w:r>
    </w:p>
    <w:p w14:paraId="146F6436" w14:textId="77777777" w:rsidR="00D92867" w:rsidRPr="00D92867" w:rsidRDefault="00D92867" w:rsidP="00D92867">
      <w:pPr>
        <w:spacing w:after="0" w:line="322" w:lineRule="exact"/>
        <w:rPr>
          <w:color w:val="auto"/>
          <w:szCs w:val="24"/>
          <w:lang w:val="ru-RU"/>
        </w:rPr>
      </w:pPr>
      <w:r w:rsidRPr="00D92867">
        <w:rPr>
          <w:color w:val="auto"/>
          <w:szCs w:val="24"/>
          <w:lang w:val="ru-RU"/>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14:paraId="10641DF9" w14:textId="77777777" w:rsidR="00D92867" w:rsidRPr="00D92867" w:rsidRDefault="00D92867" w:rsidP="00D92867">
      <w:pPr>
        <w:spacing w:after="0" w:line="322" w:lineRule="exact"/>
        <w:rPr>
          <w:color w:val="auto"/>
          <w:szCs w:val="24"/>
          <w:lang w:val="ru-RU"/>
        </w:rPr>
      </w:pPr>
      <w:r w:rsidRPr="00D92867">
        <w:rPr>
          <w:color w:val="auto"/>
          <w:szCs w:val="24"/>
          <w:lang w:val="ru-RU"/>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14:paraId="6BDE8F54" w14:textId="77777777" w:rsidR="00D92867" w:rsidRPr="00D92867" w:rsidRDefault="00D92867" w:rsidP="00D92867">
      <w:pPr>
        <w:spacing w:after="0" w:line="322" w:lineRule="exact"/>
        <w:rPr>
          <w:color w:val="auto"/>
          <w:szCs w:val="24"/>
          <w:lang w:val="ru-RU"/>
        </w:rPr>
      </w:pPr>
      <w:r w:rsidRPr="00D92867">
        <w:rPr>
          <w:color w:val="auto"/>
          <w:szCs w:val="24"/>
          <w:lang w:val="ru-RU"/>
        </w:rPr>
        <w:t>знать строевые команды;</w:t>
      </w:r>
    </w:p>
    <w:p w14:paraId="542D7A5B" w14:textId="77777777" w:rsidR="00D92867" w:rsidRPr="00D92867" w:rsidRDefault="00D92867" w:rsidP="00D92867">
      <w:pPr>
        <w:spacing w:after="0" w:line="322" w:lineRule="exact"/>
        <w:rPr>
          <w:color w:val="auto"/>
          <w:szCs w:val="24"/>
          <w:lang w:val="ru-RU"/>
        </w:rPr>
      </w:pPr>
      <w:r w:rsidRPr="00D92867">
        <w:rPr>
          <w:color w:val="auto"/>
          <w:szCs w:val="24"/>
          <w:lang w:val="ru-RU"/>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14:paraId="6FBBE42D" w14:textId="77777777" w:rsidR="00D92867" w:rsidRPr="00D92867" w:rsidRDefault="00D92867" w:rsidP="00D92867">
      <w:pPr>
        <w:spacing w:after="0" w:line="322" w:lineRule="exact"/>
        <w:rPr>
          <w:color w:val="auto"/>
          <w:szCs w:val="24"/>
          <w:lang w:val="ru-RU"/>
        </w:rPr>
      </w:pPr>
      <w:r w:rsidRPr="00D92867">
        <w:rPr>
          <w:color w:val="auto"/>
          <w:szCs w:val="24"/>
          <w:lang w:val="ru-RU"/>
        </w:rPr>
        <w:t>определять ситуации, требующие применения правил предупреждения травматизма;</w:t>
      </w:r>
    </w:p>
    <w:p w14:paraId="162D7A80" w14:textId="77777777" w:rsidR="00D92867" w:rsidRPr="00D92867" w:rsidRDefault="00D92867" w:rsidP="00D92867">
      <w:pPr>
        <w:spacing w:after="0" w:line="322" w:lineRule="exact"/>
        <w:rPr>
          <w:color w:val="auto"/>
          <w:szCs w:val="24"/>
          <w:lang w:val="ru-RU"/>
        </w:rPr>
      </w:pPr>
      <w:r w:rsidRPr="00D92867">
        <w:rPr>
          <w:color w:val="auto"/>
          <w:szCs w:val="24"/>
          <w:lang w:val="ru-RU"/>
        </w:rPr>
        <w:t>определять состав спортивной одежды в зависимости от погодных условий и условий занятий;</w:t>
      </w:r>
    </w:p>
    <w:p w14:paraId="69C1468E" w14:textId="77777777" w:rsidR="00D92867" w:rsidRPr="00D92867" w:rsidRDefault="00D92867" w:rsidP="00D92867">
      <w:pPr>
        <w:spacing w:after="0" w:line="322" w:lineRule="exact"/>
        <w:rPr>
          <w:color w:val="auto"/>
          <w:szCs w:val="24"/>
          <w:lang w:val="ru-RU"/>
        </w:rPr>
      </w:pPr>
      <w:r w:rsidRPr="00D92867">
        <w:rPr>
          <w:color w:val="auto"/>
          <w:szCs w:val="24"/>
          <w:lang w:val="ru-RU"/>
        </w:rPr>
        <w:t>различать гимнастические упражнения по воздействию на развитие физических качеств (сила, быстрота, координация, гибкость).</w:t>
      </w:r>
    </w:p>
    <w:p w14:paraId="36BCAF6C" w14:textId="77777777" w:rsidR="00D92867" w:rsidRPr="00D92867" w:rsidRDefault="00D92867" w:rsidP="00D92867">
      <w:pPr>
        <w:spacing w:after="0" w:line="322" w:lineRule="exact"/>
        <w:rPr>
          <w:color w:val="auto"/>
          <w:szCs w:val="24"/>
          <w:lang w:val="ru-RU"/>
        </w:rPr>
      </w:pPr>
      <w:r w:rsidRPr="00D92867">
        <w:rPr>
          <w:color w:val="auto"/>
          <w:szCs w:val="24"/>
          <w:lang w:val="ru-RU"/>
        </w:rPr>
        <w:t>Способы физкультурной деятельности:</w:t>
      </w:r>
    </w:p>
    <w:p w14:paraId="7FA2830B" w14:textId="77777777" w:rsidR="00D92867" w:rsidRPr="00D92867" w:rsidRDefault="00D92867" w:rsidP="00D92867">
      <w:pPr>
        <w:spacing w:after="0" w:line="322" w:lineRule="exact"/>
        <w:rPr>
          <w:color w:val="auto"/>
          <w:szCs w:val="24"/>
          <w:lang w:val="ru-RU"/>
        </w:rPr>
      </w:pPr>
      <w:r w:rsidRPr="00D92867">
        <w:rPr>
          <w:color w:val="auto"/>
          <w:szCs w:val="24"/>
          <w:lang w:val="ru-RU"/>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14:paraId="188A41C6" w14:textId="77777777" w:rsidR="00D92867" w:rsidRPr="00D92867" w:rsidRDefault="00D92867" w:rsidP="00D92867">
      <w:pPr>
        <w:spacing w:after="0" w:line="322" w:lineRule="exact"/>
        <w:rPr>
          <w:color w:val="auto"/>
          <w:szCs w:val="24"/>
          <w:lang w:val="ru-RU"/>
        </w:rPr>
      </w:pPr>
      <w:r w:rsidRPr="00D92867">
        <w:rPr>
          <w:color w:val="auto"/>
          <w:szCs w:val="24"/>
          <w:lang w:val="ru-RU"/>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14:paraId="0B09F750" w14:textId="77777777" w:rsidR="00D92867" w:rsidRPr="00D92867" w:rsidRDefault="00D92867" w:rsidP="00D92867">
      <w:pPr>
        <w:spacing w:after="0" w:line="322" w:lineRule="exact"/>
        <w:rPr>
          <w:color w:val="auto"/>
          <w:szCs w:val="24"/>
          <w:lang w:val="ru-RU"/>
        </w:rPr>
      </w:pPr>
      <w:r w:rsidRPr="00D92867">
        <w:rPr>
          <w:color w:val="auto"/>
          <w:szCs w:val="24"/>
          <w:lang w:val="ru-RU"/>
        </w:rPr>
        <w:lastRenderedPageBreak/>
        <w:t>объяснять технику разученных гимнастических упражнений и специальных физических упражнений по виду спорта (по выбору);</w:t>
      </w:r>
    </w:p>
    <w:p w14:paraId="18617C40" w14:textId="77777777" w:rsidR="00D92867" w:rsidRPr="00D92867" w:rsidRDefault="00D92867" w:rsidP="00D92867">
      <w:pPr>
        <w:spacing w:after="0" w:line="322" w:lineRule="exact"/>
        <w:rPr>
          <w:color w:val="auto"/>
          <w:szCs w:val="24"/>
          <w:lang w:val="ru-RU"/>
        </w:rPr>
      </w:pPr>
      <w:r w:rsidRPr="00D92867">
        <w:rPr>
          <w:color w:val="auto"/>
          <w:szCs w:val="24"/>
          <w:lang w:val="ru-RU"/>
        </w:rPr>
        <w:t>общаться и взаимодействовать в игровой деятельности;</w:t>
      </w:r>
    </w:p>
    <w:p w14:paraId="6EE861F6" w14:textId="77777777" w:rsidR="00D92867" w:rsidRPr="00D92867" w:rsidRDefault="00D92867" w:rsidP="00D92867">
      <w:pPr>
        <w:spacing w:after="0" w:line="322" w:lineRule="exact"/>
        <w:rPr>
          <w:color w:val="auto"/>
          <w:szCs w:val="24"/>
          <w:lang w:val="ru-RU"/>
        </w:rPr>
      </w:pPr>
      <w:r w:rsidRPr="00D92867">
        <w:rPr>
          <w:color w:val="auto"/>
          <w:szCs w:val="24"/>
          <w:lang w:val="ru-RU"/>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14:paraId="64031BD7" w14:textId="77777777" w:rsidR="00D92867" w:rsidRPr="00D92867" w:rsidRDefault="00D92867" w:rsidP="00D92867">
      <w:pPr>
        <w:spacing w:after="0" w:line="322" w:lineRule="exact"/>
        <w:rPr>
          <w:color w:val="auto"/>
          <w:szCs w:val="24"/>
          <w:lang w:val="ru-RU"/>
        </w:rPr>
      </w:pPr>
      <w:r w:rsidRPr="00D92867">
        <w:rPr>
          <w:color w:val="auto"/>
          <w:szCs w:val="24"/>
          <w:lang w:val="ru-RU"/>
        </w:rPr>
        <w:t>составлять, организовывать и проводить подвижные игры с элементами соревновательной деятельности.</w:t>
      </w:r>
    </w:p>
    <w:p w14:paraId="66500283" w14:textId="77777777" w:rsidR="00D92867" w:rsidRPr="00D92867" w:rsidRDefault="00D92867" w:rsidP="00D92867">
      <w:pPr>
        <w:spacing w:after="0" w:line="322" w:lineRule="exact"/>
        <w:rPr>
          <w:color w:val="auto"/>
          <w:szCs w:val="24"/>
          <w:lang w:val="ru-RU"/>
        </w:rPr>
      </w:pPr>
      <w:r w:rsidRPr="00D92867">
        <w:rPr>
          <w:color w:val="auto"/>
          <w:szCs w:val="24"/>
          <w:lang w:val="ru-RU"/>
        </w:rPr>
        <w:t>Физическое совершенствование</w:t>
      </w:r>
    </w:p>
    <w:p w14:paraId="267D3BA6" w14:textId="77777777" w:rsidR="00D92867" w:rsidRPr="00D92867" w:rsidRDefault="00D92867" w:rsidP="00D92867">
      <w:pPr>
        <w:spacing w:after="0" w:line="322" w:lineRule="exact"/>
        <w:rPr>
          <w:color w:val="auto"/>
          <w:szCs w:val="24"/>
          <w:lang w:val="ru-RU"/>
        </w:rPr>
      </w:pPr>
      <w:r w:rsidRPr="00D92867">
        <w:rPr>
          <w:color w:val="auto"/>
          <w:szCs w:val="24"/>
          <w:lang w:val="ru-RU"/>
        </w:rPr>
        <w:t>Физкультурно-оздоровительная деятельность:</w:t>
      </w:r>
    </w:p>
    <w:p w14:paraId="2D6623E6"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14:paraId="427C0B2B" w14:textId="77777777" w:rsidR="00D92867" w:rsidRPr="00D92867" w:rsidRDefault="00D92867" w:rsidP="00D92867">
      <w:pPr>
        <w:spacing w:after="0" w:line="322" w:lineRule="exact"/>
        <w:rPr>
          <w:color w:val="auto"/>
          <w:szCs w:val="24"/>
          <w:lang w:val="ru-RU"/>
        </w:rPr>
      </w:pPr>
      <w:r w:rsidRPr="00D92867">
        <w:rPr>
          <w:color w:val="auto"/>
          <w:szCs w:val="24"/>
          <w:lang w:val="ru-RU"/>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2BC53794"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47F20321"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14:paraId="2A6EE514" w14:textId="77777777" w:rsidR="00D92867" w:rsidRPr="00D92867" w:rsidRDefault="00D92867" w:rsidP="00D92867">
      <w:pPr>
        <w:spacing w:after="0" w:line="322" w:lineRule="exact"/>
        <w:rPr>
          <w:color w:val="auto"/>
          <w:szCs w:val="24"/>
          <w:lang w:val="ru-RU"/>
        </w:rPr>
      </w:pPr>
      <w:r w:rsidRPr="00D92867">
        <w:rPr>
          <w:color w:val="auto"/>
          <w:szCs w:val="24"/>
          <w:lang w:val="ru-RU"/>
        </w:rPr>
        <w:t>принимать на себя ответственность за результаты эффективного развития собственных физических качеств.</w:t>
      </w:r>
    </w:p>
    <w:p w14:paraId="7B56ECCE" w14:textId="77777777" w:rsidR="00D92867" w:rsidRPr="00D92867" w:rsidRDefault="00D92867" w:rsidP="00D92867">
      <w:pPr>
        <w:spacing w:after="0" w:line="322" w:lineRule="exact"/>
        <w:rPr>
          <w:color w:val="auto"/>
          <w:szCs w:val="24"/>
          <w:lang w:val="ru-RU"/>
        </w:rPr>
      </w:pPr>
      <w:r w:rsidRPr="00D92867">
        <w:rPr>
          <w:color w:val="auto"/>
          <w:szCs w:val="24"/>
          <w:lang w:val="ru-RU"/>
        </w:rPr>
        <w:t>Спортивно-оздоровительная деятельность:</w:t>
      </w:r>
    </w:p>
    <w:p w14:paraId="50C7920C"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и показывать универсальные умения при выполнении организующих упражнений;</w:t>
      </w:r>
    </w:p>
    <w:p w14:paraId="133AAFE7"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технику выполнения спортивных упражнений;</w:t>
      </w:r>
    </w:p>
    <w:p w14:paraId="4D7AE6B7"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по взаимодействию в парах и группах при разучивании специальных физических упражнений;</w:t>
      </w:r>
    </w:p>
    <w:p w14:paraId="7EF1E45A" w14:textId="77777777" w:rsidR="00D92867" w:rsidRPr="00D92867" w:rsidRDefault="00D92867" w:rsidP="00D92867">
      <w:pPr>
        <w:spacing w:after="0" w:line="322" w:lineRule="exact"/>
        <w:rPr>
          <w:color w:val="auto"/>
          <w:szCs w:val="24"/>
          <w:lang w:val="ru-RU"/>
        </w:rPr>
      </w:pPr>
      <w:r w:rsidRPr="00D92867">
        <w:rPr>
          <w:color w:val="auto"/>
          <w:szCs w:val="24"/>
          <w:lang w:val="ru-RU"/>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14:paraId="20D243CA" w14:textId="77777777" w:rsidR="00D92867" w:rsidRPr="00D92867" w:rsidRDefault="00D92867" w:rsidP="00D92867">
      <w:pPr>
        <w:spacing w:after="0" w:line="322" w:lineRule="exact"/>
        <w:rPr>
          <w:color w:val="auto"/>
          <w:szCs w:val="24"/>
          <w:lang w:val="ru-RU"/>
        </w:rPr>
      </w:pPr>
      <w:r w:rsidRPr="00D92867">
        <w:rPr>
          <w:color w:val="auto"/>
          <w:szCs w:val="24"/>
          <w:lang w:val="ru-RU"/>
        </w:rPr>
        <w:t>выявлять характерные ошибки при выполнении гимнастических упражнений и техники плавания;</w:t>
      </w:r>
    </w:p>
    <w:p w14:paraId="3D7F4FDC" w14:textId="77777777" w:rsidR="00D92867" w:rsidRPr="00D92867" w:rsidRDefault="00D92867" w:rsidP="00D92867">
      <w:pPr>
        <w:spacing w:after="0" w:line="322" w:lineRule="exact"/>
        <w:rPr>
          <w:color w:val="auto"/>
          <w:szCs w:val="24"/>
          <w:lang w:val="ru-RU"/>
        </w:rPr>
      </w:pPr>
      <w:r w:rsidRPr="00D92867">
        <w:rPr>
          <w:color w:val="auto"/>
          <w:szCs w:val="24"/>
          <w:lang w:val="ru-RU"/>
        </w:rPr>
        <w:t>различать, выполнять и озвучивать строевые команды;</w:t>
      </w:r>
    </w:p>
    <w:p w14:paraId="58277C98"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по взаимодействию в группах при разучивании и выполнении физических упражнений;</w:t>
      </w:r>
    </w:p>
    <w:p w14:paraId="7DE3AC9B"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и демонстрировать технику различных стилей плавания (на выбор), выполнять плавание на скорость;</w:t>
      </w:r>
    </w:p>
    <w:p w14:paraId="2261AAE6" w14:textId="77777777" w:rsidR="00D92867" w:rsidRPr="00D92867" w:rsidRDefault="00D92867" w:rsidP="00D92867">
      <w:pPr>
        <w:spacing w:after="0" w:line="322" w:lineRule="exact"/>
        <w:rPr>
          <w:color w:val="auto"/>
          <w:szCs w:val="24"/>
          <w:lang w:val="ru-RU"/>
        </w:rPr>
      </w:pPr>
      <w:r w:rsidRPr="00D92867">
        <w:rPr>
          <w:color w:val="auto"/>
          <w:szCs w:val="24"/>
          <w:lang w:val="ru-RU"/>
        </w:rPr>
        <w:t>описывать и демонстрировать правила соревновательной деятельности по виду спорта (на выбор);</w:t>
      </w:r>
    </w:p>
    <w:p w14:paraId="17E6054F" w14:textId="77777777" w:rsidR="00D92867" w:rsidRPr="00D92867" w:rsidRDefault="00D92867" w:rsidP="00D92867">
      <w:pPr>
        <w:spacing w:after="0" w:line="322" w:lineRule="exact"/>
        <w:rPr>
          <w:color w:val="auto"/>
          <w:szCs w:val="24"/>
          <w:lang w:val="ru-RU"/>
        </w:rPr>
      </w:pPr>
      <w:r w:rsidRPr="00D92867">
        <w:rPr>
          <w:color w:val="auto"/>
          <w:szCs w:val="24"/>
          <w:lang w:val="ru-RU"/>
        </w:rPr>
        <w:t>соблюдать правила техники безопасности при занятиях физической культурой и спортом;</w:t>
      </w:r>
    </w:p>
    <w:p w14:paraId="6E6673AD" w14:textId="77777777" w:rsidR="00D92867" w:rsidRPr="00D92867" w:rsidRDefault="00D92867" w:rsidP="00D92867">
      <w:pPr>
        <w:spacing w:after="0" w:line="322" w:lineRule="exact"/>
        <w:rPr>
          <w:color w:val="auto"/>
          <w:szCs w:val="24"/>
          <w:lang w:val="ru-RU"/>
        </w:rPr>
      </w:pPr>
      <w:r w:rsidRPr="00D92867">
        <w:rPr>
          <w:color w:val="auto"/>
          <w:szCs w:val="24"/>
          <w:lang w:val="ru-RU"/>
        </w:rPr>
        <w:t>демонстрировать технику удержания гимнастических предметов (мяч, скакалка) при передаче, броске, ловле, вращении, перекатах;</w:t>
      </w:r>
    </w:p>
    <w:p w14:paraId="6B7094BA" w14:textId="77777777" w:rsidR="00D92867" w:rsidRPr="00D92867" w:rsidRDefault="00D92867" w:rsidP="00D92867">
      <w:pPr>
        <w:spacing w:after="0" w:line="322" w:lineRule="exact"/>
        <w:rPr>
          <w:color w:val="auto"/>
          <w:szCs w:val="24"/>
          <w:lang w:val="ru-RU"/>
        </w:rPr>
      </w:pPr>
      <w:r w:rsidRPr="00D92867">
        <w:rPr>
          <w:color w:val="auto"/>
          <w:szCs w:val="24"/>
          <w:lang w:val="ru-RU"/>
        </w:rPr>
        <w:t>демонстрировать технику выполнения равновесий, поворотов, прыжков толчком с одной ноги (попеременно), на месте и с разбега;</w:t>
      </w:r>
    </w:p>
    <w:p w14:paraId="59069E87" w14:textId="77777777" w:rsidR="00D92867" w:rsidRPr="00D92867" w:rsidRDefault="00D92867" w:rsidP="00D92867">
      <w:pPr>
        <w:spacing w:after="0" w:line="322" w:lineRule="exact"/>
        <w:rPr>
          <w:color w:val="auto"/>
          <w:szCs w:val="24"/>
          <w:lang w:val="ru-RU"/>
        </w:rPr>
      </w:pPr>
      <w:r w:rsidRPr="00D92867">
        <w:rPr>
          <w:color w:val="auto"/>
          <w:szCs w:val="24"/>
          <w:lang w:val="ru-RU"/>
        </w:rPr>
        <w:lastRenderedPageBreak/>
        <w:t>осваивать технику выполнения акробатических упражнений (кувырок, колесо, шпагат/</w:t>
      </w:r>
      <w:proofErr w:type="spellStart"/>
      <w:r w:rsidRPr="00D92867">
        <w:rPr>
          <w:color w:val="auto"/>
          <w:szCs w:val="24"/>
          <w:lang w:val="ru-RU"/>
        </w:rPr>
        <w:t>полушпагат</w:t>
      </w:r>
      <w:proofErr w:type="spellEnd"/>
      <w:r w:rsidRPr="00D92867">
        <w:rPr>
          <w:color w:val="auto"/>
          <w:szCs w:val="24"/>
          <w:lang w:val="ru-RU"/>
        </w:rPr>
        <w:t>, мост из различных положений по выбору, стойка на руках);</w:t>
      </w:r>
    </w:p>
    <w:p w14:paraId="6DFC7DBA"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технику танцевальных шагов, выполняемых индивидуально, парами, в группах;</w:t>
      </w:r>
    </w:p>
    <w:p w14:paraId="0A703CDD" w14:textId="77777777" w:rsidR="00D92867" w:rsidRPr="00D92867" w:rsidRDefault="00D92867" w:rsidP="00D92867">
      <w:pPr>
        <w:spacing w:after="0" w:line="322" w:lineRule="exact"/>
        <w:rPr>
          <w:color w:val="auto"/>
          <w:szCs w:val="24"/>
          <w:lang w:val="ru-RU"/>
        </w:rPr>
      </w:pPr>
      <w:r w:rsidRPr="00D92867">
        <w:rPr>
          <w:color w:val="auto"/>
          <w:szCs w:val="24"/>
          <w:lang w:val="ru-RU"/>
        </w:rPr>
        <w:t>моделировать комплексы упражнений общей гимнастики по видам разминки (общая, партерная, у опоры);</w:t>
      </w:r>
    </w:p>
    <w:p w14:paraId="0EDB9A2B"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в самостоятельной организации и проведении подвижных игр, игровых заданий, спортивных эстафет;</w:t>
      </w:r>
    </w:p>
    <w:p w14:paraId="19B619B9"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универсальные умения управлять эмоциями в процессе учебной и игровой деятельности;</w:t>
      </w:r>
    </w:p>
    <w:p w14:paraId="7A058739" w14:textId="77777777" w:rsidR="00D92867" w:rsidRPr="00D92867" w:rsidRDefault="00D92867" w:rsidP="00D92867">
      <w:pPr>
        <w:spacing w:after="0" w:line="322" w:lineRule="exact"/>
        <w:rPr>
          <w:color w:val="auto"/>
          <w:szCs w:val="24"/>
          <w:lang w:val="ru-RU"/>
        </w:rPr>
      </w:pPr>
      <w:r w:rsidRPr="00D92867">
        <w:rPr>
          <w:color w:val="auto"/>
          <w:szCs w:val="24"/>
          <w:lang w:val="ru-RU"/>
        </w:rPr>
        <w:t>осваивать технические действия из спортивных игр.</w:t>
      </w:r>
    </w:p>
    <w:p w14:paraId="6F18B762" w14:textId="77777777" w:rsidR="004B3F85" w:rsidRPr="008271ED" w:rsidRDefault="004B3F85" w:rsidP="004B3F85">
      <w:pPr>
        <w:spacing w:after="0" w:line="322" w:lineRule="exact"/>
        <w:rPr>
          <w:color w:val="auto"/>
          <w:szCs w:val="24"/>
          <w:lang w:val="ru-RU"/>
        </w:rPr>
      </w:pPr>
    </w:p>
    <w:p w14:paraId="42E8A014" w14:textId="5F0DF99D" w:rsidR="00D92867" w:rsidRPr="008271ED" w:rsidRDefault="00D92867" w:rsidP="004B3F85">
      <w:pPr>
        <w:spacing w:after="0" w:line="322" w:lineRule="exact"/>
        <w:rPr>
          <w:b/>
          <w:bCs/>
          <w:color w:val="auto"/>
          <w:szCs w:val="24"/>
          <w:lang w:val="ru-RU"/>
        </w:rPr>
      </w:pPr>
      <w:r w:rsidRPr="008271ED">
        <w:rPr>
          <w:b/>
          <w:bCs/>
          <w:color w:val="auto"/>
          <w:szCs w:val="24"/>
          <w:lang w:val="ru-RU"/>
        </w:rPr>
        <w:t>ТЕМАТИЧЕСКОЕ ПЛАНИРОВАНИЕ</w:t>
      </w:r>
    </w:p>
    <w:p w14:paraId="17FCBDD8" w14:textId="77777777" w:rsidR="00D92867" w:rsidRPr="008271ED" w:rsidRDefault="00D92867" w:rsidP="004B3F85">
      <w:pPr>
        <w:spacing w:after="0" w:line="322" w:lineRule="exact"/>
        <w:rPr>
          <w:b/>
          <w:bCs/>
          <w:color w:val="auto"/>
          <w:szCs w:val="24"/>
          <w:lang w:val="ru-RU"/>
        </w:rPr>
      </w:pPr>
    </w:p>
    <w:p w14:paraId="224021E4" w14:textId="7E64B05A" w:rsidR="004B3F85" w:rsidRPr="008271ED" w:rsidRDefault="004B3F85" w:rsidP="004B3F85">
      <w:pPr>
        <w:spacing w:after="0"/>
        <w:ind w:left="260"/>
        <w:rPr>
          <w:b/>
          <w:color w:val="auto"/>
          <w:szCs w:val="24"/>
          <w:lang w:val="ru-RU"/>
        </w:rPr>
      </w:pPr>
      <w:r w:rsidRPr="008271ED">
        <w:rPr>
          <w:b/>
          <w:color w:val="auto"/>
          <w:szCs w:val="24"/>
          <w:lang w:val="ru-RU"/>
        </w:rPr>
        <w:t xml:space="preserve">1 КЛАСС </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019852A0"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4CC705A0" w14:textId="77777777" w:rsidR="004B3F85" w:rsidRPr="008271ED" w:rsidRDefault="004B3F85" w:rsidP="00167B93">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A2FB97F" w14:textId="77777777" w:rsidR="004B3F85" w:rsidRPr="008271ED" w:rsidRDefault="004B3F85" w:rsidP="00167B93">
            <w:pPr>
              <w:spacing w:after="0"/>
              <w:contextualSpacing/>
              <w:rPr>
                <w:color w:val="auto"/>
                <w:szCs w:val="24"/>
                <w:lang w:val="ru-RU"/>
              </w:rPr>
            </w:pPr>
            <w:r w:rsidRPr="008271ED">
              <w:rPr>
                <w:color w:val="auto"/>
                <w:szCs w:val="24"/>
                <w:lang w:val="ru-RU"/>
              </w:rPr>
              <w:t>Наименование разделов</w:t>
            </w:r>
          </w:p>
          <w:p w14:paraId="63EC05F7" w14:textId="77777777" w:rsidR="004B3F85" w:rsidRPr="008271ED" w:rsidRDefault="004B3F85" w:rsidP="00167B93">
            <w:pPr>
              <w:spacing w:after="0"/>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0ADC3D9" w14:textId="77777777" w:rsidR="004B3F85" w:rsidRPr="008271ED" w:rsidRDefault="004B3F85" w:rsidP="00167B93">
            <w:pPr>
              <w:spacing w:after="0"/>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553F43FB"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ЭОР</w:t>
            </w:r>
          </w:p>
          <w:p w14:paraId="771FE09A" w14:textId="77777777" w:rsidR="004B3F85" w:rsidRPr="008271ED" w:rsidRDefault="004B3F85" w:rsidP="00167B93">
            <w:pPr>
              <w:spacing w:after="0"/>
              <w:contextualSpacing/>
              <w:jc w:val="center"/>
              <w:rPr>
                <w:color w:val="auto"/>
                <w:szCs w:val="24"/>
                <w:lang w:val="ru-RU"/>
              </w:rPr>
            </w:pPr>
            <w:r w:rsidRPr="008271ED">
              <w:rPr>
                <w:color w:val="auto"/>
                <w:szCs w:val="24"/>
                <w:lang w:val="ru-RU"/>
              </w:rPr>
              <w:t>электронные (цифровые)</w:t>
            </w:r>
          </w:p>
          <w:p w14:paraId="1CF86DC8" w14:textId="77777777" w:rsidR="004B3F85" w:rsidRPr="008271ED" w:rsidRDefault="004B3F85" w:rsidP="00167B93">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76647F19"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4BA663BF" w14:textId="77777777" w:rsidR="004B3F85" w:rsidRPr="008271ED" w:rsidRDefault="004B3F85" w:rsidP="00167B93">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8D7953A" w14:textId="0BA8A073" w:rsidR="004B3F85" w:rsidRPr="008271ED" w:rsidRDefault="004B3F85" w:rsidP="00D92867">
            <w:pPr>
              <w:spacing w:after="0"/>
              <w:contextualSpacing/>
              <w:rPr>
                <w:color w:val="auto"/>
                <w:szCs w:val="24"/>
                <w:lang w:val="ru-RU"/>
              </w:rPr>
            </w:pPr>
            <w:r w:rsidRPr="008271ED">
              <w:rPr>
                <w:color w:val="auto"/>
                <w:szCs w:val="24"/>
                <w:lang w:val="ru-RU"/>
              </w:rPr>
              <w:t>Знания о физической культуре</w:t>
            </w:r>
            <w:r w:rsidR="00D92867" w:rsidRPr="008271ED">
              <w:rPr>
                <w:color w:val="auto"/>
                <w:szCs w:val="24"/>
                <w:lang w:val="ru-RU"/>
              </w:rPr>
              <w:t>.</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4184A817" w14:textId="1889B813" w:rsidR="004B3F85" w:rsidRPr="008271ED" w:rsidRDefault="009005D8" w:rsidP="00167B93">
            <w:pPr>
              <w:spacing w:after="0"/>
              <w:contextualSpacing/>
              <w:rPr>
                <w:color w:val="auto"/>
                <w:szCs w:val="24"/>
              </w:rPr>
            </w:pPr>
            <w:r>
              <w:rPr>
                <w:color w:val="auto"/>
                <w:szCs w:val="24"/>
                <w:lang w:val="ru-RU"/>
              </w:rPr>
              <w:t>9</w:t>
            </w:r>
            <w:r w:rsidR="00D92867" w:rsidRPr="008271ED">
              <w:rPr>
                <w:color w:val="auto"/>
                <w:szCs w:val="24"/>
                <w:lang w:val="ru-RU"/>
              </w:rPr>
              <w:t xml:space="preserve">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38E9A4D0" w14:textId="77777777" w:rsidR="004B3F85" w:rsidRPr="008271ED" w:rsidRDefault="004B3F85" w:rsidP="00167B93">
            <w:pPr>
              <w:spacing w:after="0"/>
              <w:contextualSpacing/>
              <w:rPr>
                <w:color w:val="auto"/>
                <w:szCs w:val="24"/>
              </w:rPr>
            </w:pPr>
          </w:p>
        </w:tc>
      </w:tr>
      <w:tr w:rsidR="008271ED" w:rsidRPr="008271ED" w14:paraId="1A3620A6"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086CE37D" w14:textId="77777777" w:rsidR="004B3F85" w:rsidRPr="008271ED" w:rsidRDefault="004B3F85" w:rsidP="00167B93">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45FDA32" w14:textId="7E5BA91F" w:rsidR="00D92867" w:rsidRPr="008271ED" w:rsidRDefault="004B3F85" w:rsidP="00D92867">
            <w:pPr>
              <w:spacing w:after="0"/>
              <w:contextualSpacing/>
              <w:rPr>
                <w:color w:val="auto"/>
                <w:szCs w:val="24"/>
                <w:lang w:val="ru-RU"/>
              </w:rPr>
            </w:pPr>
            <w:r w:rsidRPr="008271ED">
              <w:rPr>
                <w:color w:val="auto"/>
                <w:szCs w:val="24"/>
                <w:lang w:val="ru-RU"/>
              </w:rPr>
              <w:t>Способы самостоятельной деятельности</w:t>
            </w:r>
            <w:r w:rsidR="00D92867" w:rsidRPr="008271ED">
              <w:rPr>
                <w:color w:val="auto"/>
                <w:szCs w:val="24"/>
                <w:lang w:val="ru-RU"/>
              </w:rPr>
              <w:t>.</w:t>
            </w:r>
          </w:p>
          <w:p w14:paraId="7C429B4F" w14:textId="5F202462" w:rsidR="004B3F85" w:rsidRPr="008271ED" w:rsidRDefault="004B3F85" w:rsidP="00167B93">
            <w:pPr>
              <w:spacing w:after="0"/>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24D1C2A" w14:textId="5F1AB8F2" w:rsidR="004B3F85" w:rsidRPr="008271ED" w:rsidRDefault="009005D8" w:rsidP="00167B93">
            <w:pPr>
              <w:spacing w:after="0"/>
              <w:contextualSpacing/>
              <w:rPr>
                <w:color w:val="auto"/>
                <w:szCs w:val="24"/>
              </w:rPr>
            </w:pPr>
            <w:r>
              <w:rPr>
                <w:color w:val="auto"/>
                <w:szCs w:val="24"/>
                <w:lang w:val="ru-RU"/>
              </w:rPr>
              <w:t>14</w:t>
            </w:r>
            <w:r w:rsidR="00D92867" w:rsidRPr="008271ED">
              <w:rPr>
                <w:color w:val="auto"/>
                <w:szCs w:val="24"/>
                <w:lang w:val="ru-RU"/>
              </w:rPr>
              <w:t xml:space="preserve">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03FCF455" w14:textId="77777777" w:rsidR="004B3F85" w:rsidRPr="008271ED" w:rsidRDefault="004B3F85" w:rsidP="00167B93">
            <w:pPr>
              <w:spacing w:after="0"/>
              <w:rPr>
                <w:color w:val="auto"/>
                <w:szCs w:val="24"/>
              </w:rPr>
            </w:pPr>
          </w:p>
        </w:tc>
      </w:tr>
      <w:tr w:rsidR="008271ED" w:rsidRPr="008271ED" w14:paraId="0E10B814"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298F3A84" w14:textId="5F487DF7" w:rsidR="004B3F85" w:rsidRPr="008271ED" w:rsidRDefault="004B3F85" w:rsidP="00167B93">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1AFA5CF" w14:textId="12FB17D1" w:rsidR="00D92867" w:rsidRPr="008271ED" w:rsidRDefault="004B3F85" w:rsidP="00D92867">
            <w:pPr>
              <w:spacing w:after="0"/>
              <w:contextualSpacing/>
              <w:rPr>
                <w:b/>
                <w:bCs/>
                <w:color w:val="auto"/>
                <w:szCs w:val="24"/>
                <w:lang w:val="ru-RU"/>
              </w:rPr>
            </w:pPr>
            <w:r w:rsidRPr="008271ED">
              <w:rPr>
                <w:b/>
                <w:bCs/>
                <w:color w:val="auto"/>
                <w:szCs w:val="24"/>
                <w:lang w:val="ru-RU"/>
              </w:rPr>
              <w:t>Физическое совершенствование</w:t>
            </w:r>
            <w:r w:rsidR="00D92867" w:rsidRPr="008271ED">
              <w:rPr>
                <w:b/>
                <w:bCs/>
                <w:color w:val="auto"/>
                <w:szCs w:val="24"/>
                <w:lang w:val="ru-RU"/>
              </w:rPr>
              <w:t>.</w:t>
            </w:r>
          </w:p>
          <w:p w14:paraId="7A78F400" w14:textId="7B154452" w:rsidR="004B3F85" w:rsidRPr="008271ED" w:rsidRDefault="004B3F85" w:rsidP="00167B93">
            <w:pPr>
              <w:spacing w:after="0"/>
              <w:contextualSpacing/>
              <w:rPr>
                <w:color w:val="auto"/>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D35A34E" w14:textId="45CD6CFD" w:rsidR="004B3F85" w:rsidRPr="008271ED" w:rsidRDefault="004B3F85" w:rsidP="00167B93">
            <w:pPr>
              <w:spacing w:after="0"/>
              <w:contextualSpacing/>
              <w:rPr>
                <w:color w:val="auto"/>
                <w:szCs w:val="24"/>
              </w:rPr>
            </w:pPr>
          </w:p>
        </w:tc>
        <w:tc>
          <w:tcPr>
            <w:tcW w:w="3619" w:type="dxa"/>
            <w:tcBorders>
              <w:top w:val="single" w:sz="4" w:space="0" w:color="auto"/>
              <w:left w:val="single" w:sz="4" w:space="0" w:color="auto"/>
              <w:bottom w:val="single" w:sz="4" w:space="0" w:color="auto"/>
              <w:right w:val="single" w:sz="4" w:space="0" w:color="auto"/>
            </w:tcBorders>
          </w:tcPr>
          <w:p w14:paraId="2AAEC6E3" w14:textId="77777777" w:rsidR="004B3F85" w:rsidRPr="008271ED" w:rsidRDefault="004B3F85" w:rsidP="00167B93">
            <w:pPr>
              <w:spacing w:after="0"/>
              <w:rPr>
                <w:color w:val="auto"/>
                <w:szCs w:val="24"/>
              </w:rPr>
            </w:pPr>
          </w:p>
        </w:tc>
      </w:tr>
      <w:tr w:rsidR="008271ED" w:rsidRPr="008271ED" w14:paraId="316D40F9"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327280ED" w14:textId="77777777" w:rsidR="004B3F85" w:rsidRPr="008271ED" w:rsidRDefault="004B3F85" w:rsidP="00167B93">
            <w:pPr>
              <w:spacing w:after="0"/>
              <w:contextualSpacing/>
              <w:rPr>
                <w:color w:val="auto"/>
                <w:szCs w:val="24"/>
              </w:rPr>
            </w:pPr>
            <w:r w:rsidRPr="008271ED">
              <w:rPr>
                <w:color w:val="auto"/>
                <w:szCs w:val="24"/>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DEB9260" w14:textId="592D7D8A" w:rsidR="004B3F85" w:rsidRPr="008271ED" w:rsidRDefault="00D92867" w:rsidP="00167B93">
            <w:pPr>
              <w:spacing w:after="0"/>
              <w:contextualSpacing/>
              <w:rPr>
                <w:color w:val="auto"/>
                <w:szCs w:val="24"/>
                <w:lang w:val="ru-RU"/>
              </w:rPr>
            </w:pPr>
            <w:r w:rsidRPr="008271ED">
              <w:rPr>
                <w:color w:val="auto"/>
                <w:szCs w:val="24"/>
                <w:lang w:val="ru-RU"/>
              </w:rPr>
              <w:t>Физкультурно-оздоровительная деятельность.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615B56E6" w14:textId="61A2CD13" w:rsidR="004B3F85" w:rsidRPr="008271ED" w:rsidRDefault="009005D8" w:rsidP="00167B93">
            <w:pPr>
              <w:spacing w:after="0"/>
              <w:contextualSpacing/>
              <w:rPr>
                <w:color w:val="auto"/>
                <w:szCs w:val="24"/>
              </w:rPr>
            </w:pPr>
            <w:r>
              <w:rPr>
                <w:color w:val="auto"/>
                <w:szCs w:val="24"/>
                <w:lang w:val="ru-RU"/>
              </w:rPr>
              <w:t>49</w:t>
            </w:r>
            <w:r w:rsidR="00A03DFB" w:rsidRPr="008271ED">
              <w:rPr>
                <w:color w:val="auto"/>
                <w:szCs w:val="24"/>
                <w:lang w:val="ru-RU"/>
              </w:rPr>
              <w:t xml:space="preserve">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0AA685F2" w14:textId="77777777" w:rsidR="004B3F85" w:rsidRPr="008271ED" w:rsidRDefault="004B3F85" w:rsidP="00167B93">
            <w:pPr>
              <w:spacing w:after="0"/>
              <w:rPr>
                <w:color w:val="auto"/>
                <w:szCs w:val="24"/>
              </w:rPr>
            </w:pPr>
          </w:p>
        </w:tc>
      </w:tr>
      <w:tr w:rsidR="008271ED" w:rsidRPr="008271ED" w14:paraId="502E25C3"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476262CE" w14:textId="77777777" w:rsidR="004B3F85" w:rsidRPr="008271ED" w:rsidRDefault="004B3F85" w:rsidP="00167B93">
            <w:pPr>
              <w:spacing w:after="0"/>
              <w:contextualSpacing/>
              <w:rPr>
                <w:color w:val="auto"/>
                <w:szCs w:val="24"/>
              </w:rPr>
            </w:pPr>
            <w:r w:rsidRPr="008271ED">
              <w:rPr>
                <w:color w:val="auto"/>
                <w:szCs w:val="24"/>
              </w:rPr>
              <w:t>5</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1C6C17B" w14:textId="454C5498" w:rsidR="004B3F85" w:rsidRPr="008271ED" w:rsidRDefault="00D92867" w:rsidP="00167B93">
            <w:pPr>
              <w:spacing w:after="0"/>
              <w:contextualSpacing/>
              <w:rPr>
                <w:color w:val="auto"/>
                <w:szCs w:val="24"/>
                <w:lang w:val="ru-RU"/>
              </w:rPr>
            </w:pPr>
            <w:r w:rsidRPr="008271ED">
              <w:rPr>
                <w:color w:val="auto"/>
                <w:szCs w:val="24"/>
                <w:lang w:val="ru-RU"/>
              </w:rPr>
              <w:t>Спортивно-оздоровительная деятельность.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0F95AD0" w14:textId="32079CA9" w:rsidR="004B3F85" w:rsidRPr="008271ED" w:rsidRDefault="009005D8" w:rsidP="00167B93">
            <w:pPr>
              <w:spacing w:after="0"/>
              <w:contextualSpacing/>
              <w:rPr>
                <w:color w:val="auto"/>
                <w:szCs w:val="24"/>
              </w:rPr>
            </w:pPr>
            <w:r>
              <w:rPr>
                <w:color w:val="auto"/>
                <w:szCs w:val="24"/>
                <w:lang w:val="ru-RU"/>
              </w:rPr>
              <w:t>27</w:t>
            </w:r>
            <w:r w:rsidR="00A03DFB" w:rsidRPr="008271ED">
              <w:rPr>
                <w:color w:val="auto"/>
                <w:szCs w:val="24"/>
                <w:lang w:val="ru-RU"/>
              </w:rPr>
              <w:t xml:space="preserve">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D3E0AB8" w14:textId="77777777" w:rsidR="004B3F85" w:rsidRPr="008271ED" w:rsidRDefault="004B3F85" w:rsidP="00167B93">
            <w:pPr>
              <w:spacing w:after="0"/>
              <w:rPr>
                <w:color w:val="auto"/>
                <w:szCs w:val="24"/>
              </w:rPr>
            </w:pPr>
          </w:p>
        </w:tc>
      </w:tr>
      <w:tr w:rsidR="008271ED" w:rsidRPr="008271ED" w14:paraId="34A02741" w14:textId="77777777" w:rsidTr="00C40804">
        <w:tc>
          <w:tcPr>
            <w:tcW w:w="837" w:type="dxa"/>
            <w:tcBorders>
              <w:top w:val="single" w:sz="4" w:space="0" w:color="auto"/>
              <w:left w:val="single" w:sz="4" w:space="0" w:color="auto"/>
              <w:bottom w:val="single" w:sz="4" w:space="0" w:color="auto"/>
              <w:right w:val="single" w:sz="4" w:space="0" w:color="auto"/>
            </w:tcBorders>
            <w:shd w:val="clear" w:color="auto" w:fill="auto"/>
          </w:tcPr>
          <w:p w14:paraId="48330324" w14:textId="77777777" w:rsidR="004B3F85" w:rsidRPr="008271ED" w:rsidRDefault="004B3F85" w:rsidP="00167B93">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80C523E" w14:textId="5AAC99B2" w:rsidR="004B3F85" w:rsidRPr="008271ED" w:rsidRDefault="00D92867" w:rsidP="00167B93">
            <w:pPr>
              <w:spacing w:after="0"/>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BBC1061" w14:textId="070625A1" w:rsidR="004B3F85" w:rsidRPr="008271ED" w:rsidRDefault="009005D8" w:rsidP="00167B93">
            <w:pPr>
              <w:spacing w:after="0"/>
              <w:contextualSpacing/>
              <w:rPr>
                <w:color w:val="auto"/>
                <w:szCs w:val="24"/>
              </w:rPr>
            </w:pPr>
            <w:r>
              <w:rPr>
                <w:color w:val="auto"/>
                <w:szCs w:val="24"/>
                <w:lang w:val="ru-RU"/>
              </w:rPr>
              <w:t>99</w:t>
            </w:r>
            <w:r w:rsidR="00D92867" w:rsidRPr="008271ED">
              <w:rPr>
                <w:color w:val="auto"/>
                <w:szCs w:val="24"/>
                <w:lang w:val="ru-RU"/>
              </w:rPr>
              <w:t xml:space="preserve"> </w:t>
            </w:r>
            <w:r w:rsidR="004B3F85"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38CD3CBE" w14:textId="77777777" w:rsidR="004B3F85" w:rsidRPr="008271ED" w:rsidRDefault="004B3F85" w:rsidP="00167B93">
            <w:pPr>
              <w:spacing w:after="0"/>
              <w:rPr>
                <w:color w:val="auto"/>
                <w:szCs w:val="24"/>
              </w:rPr>
            </w:pPr>
          </w:p>
        </w:tc>
      </w:tr>
    </w:tbl>
    <w:p w14:paraId="7F0EC778" w14:textId="77777777" w:rsidR="004B3F85" w:rsidRPr="008271ED" w:rsidRDefault="004B3F85" w:rsidP="004B3F85">
      <w:pPr>
        <w:spacing w:after="0"/>
        <w:ind w:left="260"/>
        <w:rPr>
          <w:bCs/>
          <w:color w:val="auto"/>
          <w:szCs w:val="24"/>
        </w:rPr>
      </w:pPr>
    </w:p>
    <w:p w14:paraId="7A58D881" w14:textId="7016C50A" w:rsidR="004B3F85" w:rsidRPr="008271ED" w:rsidRDefault="004B3F85" w:rsidP="00D92867">
      <w:pPr>
        <w:spacing w:after="0"/>
        <w:ind w:left="0"/>
        <w:rPr>
          <w:b/>
          <w:color w:val="auto"/>
          <w:szCs w:val="24"/>
          <w:lang w:val="ru-RU"/>
        </w:rPr>
      </w:pPr>
      <w:r w:rsidRPr="008271ED">
        <w:rPr>
          <w:b/>
          <w:color w:val="auto"/>
          <w:szCs w:val="24"/>
          <w:lang w:val="ru-RU"/>
        </w:rPr>
        <w:t xml:space="preserve">2 КЛАСС </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0B05FE42"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C011E1F" w14:textId="77777777" w:rsidR="00A03DFB" w:rsidRPr="008271ED" w:rsidRDefault="00A03DFB" w:rsidP="002A0621">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1ED5523" w14:textId="77777777" w:rsidR="00A03DFB" w:rsidRPr="008271ED" w:rsidRDefault="00A03DFB" w:rsidP="002A0621">
            <w:pPr>
              <w:spacing w:after="0"/>
              <w:contextualSpacing/>
              <w:rPr>
                <w:color w:val="auto"/>
                <w:szCs w:val="24"/>
                <w:lang w:val="ru-RU"/>
              </w:rPr>
            </w:pPr>
            <w:r w:rsidRPr="008271ED">
              <w:rPr>
                <w:color w:val="auto"/>
                <w:szCs w:val="24"/>
                <w:lang w:val="ru-RU"/>
              </w:rPr>
              <w:t>Наименование разделов</w:t>
            </w:r>
          </w:p>
          <w:p w14:paraId="38E823AA" w14:textId="77777777" w:rsidR="00A03DFB" w:rsidRPr="008271ED" w:rsidRDefault="00A03DFB" w:rsidP="002A0621">
            <w:pPr>
              <w:spacing w:after="0"/>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CAD05A7" w14:textId="77777777" w:rsidR="00A03DFB" w:rsidRPr="008271ED" w:rsidRDefault="00A03DFB" w:rsidP="002A0621">
            <w:pPr>
              <w:spacing w:after="0"/>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54BEA9CA" w14:textId="77777777" w:rsidR="00A03DFB" w:rsidRPr="008271ED" w:rsidRDefault="00A03DFB" w:rsidP="002A0621">
            <w:pPr>
              <w:spacing w:after="0"/>
              <w:contextualSpacing/>
              <w:jc w:val="center"/>
              <w:rPr>
                <w:color w:val="auto"/>
                <w:szCs w:val="24"/>
                <w:lang w:val="ru-RU"/>
              </w:rPr>
            </w:pPr>
            <w:r w:rsidRPr="008271ED">
              <w:rPr>
                <w:color w:val="auto"/>
                <w:szCs w:val="24"/>
                <w:lang w:val="ru-RU"/>
              </w:rPr>
              <w:t>ЭОР</w:t>
            </w:r>
          </w:p>
          <w:p w14:paraId="31848738" w14:textId="77777777" w:rsidR="00A03DFB" w:rsidRPr="008271ED" w:rsidRDefault="00A03DFB" w:rsidP="002A0621">
            <w:pPr>
              <w:spacing w:after="0"/>
              <w:contextualSpacing/>
              <w:jc w:val="center"/>
              <w:rPr>
                <w:color w:val="auto"/>
                <w:szCs w:val="24"/>
                <w:lang w:val="ru-RU"/>
              </w:rPr>
            </w:pPr>
            <w:r w:rsidRPr="008271ED">
              <w:rPr>
                <w:color w:val="auto"/>
                <w:szCs w:val="24"/>
                <w:lang w:val="ru-RU"/>
              </w:rPr>
              <w:t>электронные (цифровые)</w:t>
            </w:r>
          </w:p>
          <w:p w14:paraId="44444B35" w14:textId="77777777" w:rsidR="00A03DFB" w:rsidRPr="008271ED" w:rsidRDefault="00A03DFB" w:rsidP="002A0621">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34D60BE6"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7FF7E0D2" w14:textId="77777777" w:rsidR="00A03DFB" w:rsidRPr="008271ED" w:rsidRDefault="00A03DFB" w:rsidP="002A0621">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378D6FE" w14:textId="77777777" w:rsidR="00A03DFB" w:rsidRPr="008271ED" w:rsidRDefault="00A03DFB" w:rsidP="002A0621">
            <w:pPr>
              <w:spacing w:after="0"/>
              <w:contextualSpacing/>
              <w:rPr>
                <w:color w:val="auto"/>
                <w:szCs w:val="24"/>
                <w:lang w:val="ru-RU"/>
              </w:rPr>
            </w:pPr>
            <w:r w:rsidRPr="008271ED">
              <w:rPr>
                <w:color w:val="auto"/>
                <w:szCs w:val="24"/>
                <w:lang w:val="ru-RU"/>
              </w:rPr>
              <w:t>Знания о физической культуре.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DDCAE1C" w14:textId="2E5E12F6" w:rsidR="00A03DFB" w:rsidRPr="008271ED" w:rsidRDefault="00A03DFB" w:rsidP="002A0621">
            <w:pPr>
              <w:spacing w:after="0"/>
              <w:contextualSpacing/>
              <w:rPr>
                <w:color w:val="auto"/>
                <w:szCs w:val="24"/>
              </w:rPr>
            </w:pPr>
            <w:r w:rsidRPr="008271ED">
              <w:rPr>
                <w:color w:val="auto"/>
                <w:szCs w:val="24"/>
                <w:lang w:val="ru-RU"/>
              </w:rPr>
              <w:t xml:space="preserve">5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061027DD" w14:textId="77777777" w:rsidR="00A03DFB" w:rsidRPr="008271ED" w:rsidRDefault="00A03DFB" w:rsidP="002A0621">
            <w:pPr>
              <w:spacing w:after="0"/>
              <w:contextualSpacing/>
              <w:rPr>
                <w:color w:val="auto"/>
                <w:szCs w:val="24"/>
              </w:rPr>
            </w:pPr>
          </w:p>
        </w:tc>
      </w:tr>
      <w:tr w:rsidR="008271ED" w:rsidRPr="008271ED" w14:paraId="05C5C67E"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2933C64" w14:textId="77777777" w:rsidR="00A03DFB" w:rsidRPr="008271ED" w:rsidRDefault="00A03DFB" w:rsidP="002A0621">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58086E5" w14:textId="77777777" w:rsidR="00A03DFB" w:rsidRPr="008271ED" w:rsidRDefault="00A03DFB" w:rsidP="002A0621">
            <w:pPr>
              <w:spacing w:after="0"/>
              <w:contextualSpacing/>
              <w:rPr>
                <w:color w:val="auto"/>
                <w:szCs w:val="24"/>
                <w:lang w:val="ru-RU"/>
              </w:rPr>
            </w:pPr>
            <w:r w:rsidRPr="008271ED">
              <w:rPr>
                <w:color w:val="auto"/>
                <w:szCs w:val="24"/>
                <w:lang w:val="ru-RU"/>
              </w:rPr>
              <w:t>Способы самостоятельной деятельности.</w:t>
            </w:r>
          </w:p>
          <w:p w14:paraId="1EC3CC5F" w14:textId="77777777" w:rsidR="00A03DFB" w:rsidRPr="008271ED" w:rsidRDefault="00A03DFB" w:rsidP="002A0621">
            <w:pPr>
              <w:spacing w:after="0"/>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8840F6F" w14:textId="25748B70" w:rsidR="00A03DFB" w:rsidRPr="008271ED" w:rsidRDefault="00A03DFB" w:rsidP="002A0621">
            <w:pPr>
              <w:spacing w:after="0"/>
              <w:contextualSpacing/>
              <w:rPr>
                <w:color w:val="auto"/>
                <w:szCs w:val="24"/>
              </w:rPr>
            </w:pPr>
            <w:r w:rsidRPr="008271ED">
              <w:rPr>
                <w:color w:val="auto"/>
                <w:szCs w:val="24"/>
                <w:lang w:val="ru-RU"/>
              </w:rPr>
              <w:t xml:space="preserve">7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5D50F4A2" w14:textId="77777777" w:rsidR="00A03DFB" w:rsidRPr="008271ED" w:rsidRDefault="00A03DFB" w:rsidP="002A0621">
            <w:pPr>
              <w:spacing w:after="0"/>
              <w:rPr>
                <w:color w:val="auto"/>
                <w:szCs w:val="24"/>
              </w:rPr>
            </w:pPr>
          </w:p>
        </w:tc>
      </w:tr>
      <w:tr w:rsidR="008271ED" w:rsidRPr="008271ED" w14:paraId="31DA113D"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0F5C88DF" w14:textId="77777777" w:rsidR="00A03DFB" w:rsidRPr="008271ED" w:rsidRDefault="00A03DFB" w:rsidP="002A0621">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BFB9638" w14:textId="77777777" w:rsidR="00A03DFB" w:rsidRPr="008271ED" w:rsidRDefault="00A03DFB" w:rsidP="002A0621">
            <w:pPr>
              <w:spacing w:after="0"/>
              <w:contextualSpacing/>
              <w:rPr>
                <w:b/>
                <w:bCs/>
                <w:color w:val="auto"/>
                <w:szCs w:val="24"/>
                <w:lang w:val="ru-RU"/>
              </w:rPr>
            </w:pPr>
            <w:r w:rsidRPr="008271ED">
              <w:rPr>
                <w:b/>
                <w:bCs/>
                <w:color w:val="auto"/>
                <w:szCs w:val="24"/>
                <w:lang w:val="ru-RU"/>
              </w:rPr>
              <w:t>Физическое совершенствование.</w:t>
            </w:r>
          </w:p>
          <w:p w14:paraId="2DBEDFED" w14:textId="77777777" w:rsidR="00A03DFB" w:rsidRPr="008271ED" w:rsidRDefault="00A03DFB" w:rsidP="002A0621">
            <w:pPr>
              <w:spacing w:after="0"/>
              <w:contextualSpacing/>
              <w:rPr>
                <w:color w:val="auto"/>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EA14B10" w14:textId="77777777" w:rsidR="00A03DFB" w:rsidRPr="008271ED" w:rsidRDefault="00A03DFB" w:rsidP="00A03DFB">
            <w:pPr>
              <w:spacing w:after="0"/>
              <w:ind w:left="0" w:firstLine="0"/>
              <w:contextualSpacing/>
              <w:rPr>
                <w:color w:val="auto"/>
                <w:szCs w:val="24"/>
                <w:lang w:val="ru-RU"/>
              </w:rPr>
            </w:pPr>
          </w:p>
        </w:tc>
        <w:tc>
          <w:tcPr>
            <w:tcW w:w="3619" w:type="dxa"/>
            <w:tcBorders>
              <w:top w:val="single" w:sz="4" w:space="0" w:color="auto"/>
              <w:left w:val="single" w:sz="4" w:space="0" w:color="auto"/>
              <w:bottom w:val="single" w:sz="4" w:space="0" w:color="auto"/>
              <w:right w:val="single" w:sz="4" w:space="0" w:color="auto"/>
            </w:tcBorders>
          </w:tcPr>
          <w:p w14:paraId="5CC94E9F" w14:textId="77777777" w:rsidR="00A03DFB" w:rsidRPr="008271ED" w:rsidRDefault="00A03DFB" w:rsidP="002A0621">
            <w:pPr>
              <w:spacing w:after="0"/>
              <w:rPr>
                <w:color w:val="auto"/>
                <w:szCs w:val="24"/>
              </w:rPr>
            </w:pPr>
          </w:p>
        </w:tc>
      </w:tr>
      <w:tr w:rsidR="008271ED" w:rsidRPr="008271ED" w14:paraId="2435F38D"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5D42515" w14:textId="77777777" w:rsidR="00A03DFB" w:rsidRPr="008271ED" w:rsidRDefault="00A03DFB" w:rsidP="002A0621">
            <w:pPr>
              <w:spacing w:after="0"/>
              <w:contextualSpacing/>
              <w:rPr>
                <w:color w:val="auto"/>
                <w:szCs w:val="24"/>
              </w:rPr>
            </w:pPr>
            <w:r w:rsidRPr="008271ED">
              <w:rPr>
                <w:color w:val="auto"/>
                <w:szCs w:val="24"/>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69F5AE4" w14:textId="77777777" w:rsidR="00A03DFB" w:rsidRPr="008271ED" w:rsidRDefault="00A03DFB" w:rsidP="002A0621">
            <w:pPr>
              <w:spacing w:after="0"/>
              <w:contextualSpacing/>
              <w:rPr>
                <w:color w:val="auto"/>
                <w:szCs w:val="24"/>
                <w:lang w:val="ru-RU"/>
              </w:rPr>
            </w:pPr>
            <w:r w:rsidRPr="008271ED">
              <w:rPr>
                <w:color w:val="auto"/>
                <w:szCs w:val="24"/>
                <w:lang w:val="ru-RU"/>
              </w:rPr>
              <w:t>Физкультурно-оздоровительная деятельность.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A6EA283" w14:textId="2C361365" w:rsidR="00A03DFB" w:rsidRPr="008271ED" w:rsidRDefault="00A03DFB" w:rsidP="002A0621">
            <w:pPr>
              <w:spacing w:after="0"/>
              <w:contextualSpacing/>
              <w:rPr>
                <w:color w:val="auto"/>
                <w:szCs w:val="24"/>
              </w:rPr>
            </w:pPr>
            <w:r w:rsidRPr="008271ED">
              <w:rPr>
                <w:color w:val="auto"/>
                <w:szCs w:val="24"/>
                <w:lang w:val="ru-RU"/>
              </w:rPr>
              <w:t xml:space="preserve">40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15D5294" w14:textId="77777777" w:rsidR="00A03DFB" w:rsidRPr="008271ED" w:rsidRDefault="00A03DFB" w:rsidP="002A0621">
            <w:pPr>
              <w:spacing w:after="0"/>
              <w:rPr>
                <w:color w:val="auto"/>
                <w:szCs w:val="24"/>
              </w:rPr>
            </w:pPr>
          </w:p>
        </w:tc>
      </w:tr>
      <w:tr w:rsidR="008271ED" w:rsidRPr="008271ED" w14:paraId="586B3A1E"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44CD1E65" w14:textId="77777777" w:rsidR="00A03DFB" w:rsidRPr="008271ED" w:rsidRDefault="00A03DFB" w:rsidP="002A0621">
            <w:pPr>
              <w:spacing w:after="0"/>
              <w:contextualSpacing/>
              <w:rPr>
                <w:color w:val="auto"/>
                <w:szCs w:val="24"/>
              </w:rPr>
            </w:pPr>
            <w:r w:rsidRPr="008271ED">
              <w:rPr>
                <w:color w:val="auto"/>
                <w:szCs w:val="24"/>
              </w:rPr>
              <w:lastRenderedPageBreak/>
              <w:t>5</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C13EF0C" w14:textId="77777777" w:rsidR="00A03DFB" w:rsidRPr="008271ED" w:rsidRDefault="00A03DFB" w:rsidP="002A0621">
            <w:pPr>
              <w:spacing w:after="0"/>
              <w:contextualSpacing/>
              <w:rPr>
                <w:color w:val="auto"/>
                <w:szCs w:val="24"/>
                <w:lang w:val="ru-RU"/>
              </w:rPr>
            </w:pPr>
            <w:r w:rsidRPr="008271ED">
              <w:rPr>
                <w:color w:val="auto"/>
                <w:szCs w:val="24"/>
                <w:lang w:val="ru-RU"/>
              </w:rPr>
              <w:t>Спортивно-оздоровительная деятельность.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73C6577A" w14:textId="6BC80339" w:rsidR="00A03DFB" w:rsidRPr="008271ED" w:rsidRDefault="00A03DFB" w:rsidP="002A0621">
            <w:pPr>
              <w:spacing w:after="0"/>
              <w:contextualSpacing/>
              <w:rPr>
                <w:color w:val="auto"/>
                <w:szCs w:val="24"/>
              </w:rPr>
            </w:pPr>
            <w:r w:rsidRPr="008271ED">
              <w:rPr>
                <w:color w:val="auto"/>
                <w:szCs w:val="24"/>
                <w:lang w:val="ru-RU"/>
              </w:rPr>
              <w:t xml:space="preserve">16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1B16E566" w14:textId="77777777" w:rsidR="00A03DFB" w:rsidRPr="008271ED" w:rsidRDefault="00A03DFB" w:rsidP="002A0621">
            <w:pPr>
              <w:spacing w:after="0"/>
              <w:rPr>
                <w:color w:val="auto"/>
                <w:szCs w:val="24"/>
              </w:rPr>
            </w:pPr>
          </w:p>
        </w:tc>
      </w:tr>
      <w:tr w:rsidR="008271ED" w:rsidRPr="008271ED" w14:paraId="6B90E431"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24A1765A" w14:textId="77777777" w:rsidR="00A03DFB" w:rsidRPr="008271ED" w:rsidRDefault="00A03DFB"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1463249" w14:textId="77777777" w:rsidR="00A03DFB" w:rsidRPr="008271ED" w:rsidRDefault="00A03DFB" w:rsidP="002A0621">
            <w:pPr>
              <w:spacing w:after="0"/>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D040152" w14:textId="27B28828" w:rsidR="00A03DFB" w:rsidRPr="008271ED" w:rsidRDefault="00A03DFB" w:rsidP="002A0621">
            <w:pPr>
              <w:spacing w:after="0"/>
              <w:contextualSpacing/>
              <w:rPr>
                <w:color w:val="auto"/>
                <w:szCs w:val="24"/>
              </w:rPr>
            </w:pPr>
            <w:r w:rsidRPr="008271ED">
              <w:rPr>
                <w:color w:val="auto"/>
                <w:szCs w:val="24"/>
                <w:lang w:val="ru-RU"/>
              </w:rPr>
              <w:t xml:space="preserve">68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DB388B8" w14:textId="77777777" w:rsidR="00A03DFB" w:rsidRPr="008271ED" w:rsidRDefault="00A03DFB" w:rsidP="002A0621">
            <w:pPr>
              <w:spacing w:after="0"/>
              <w:rPr>
                <w:color w:val="auto"/>
                <w:szCs w:val="24"/>
              </w:rPr>
            </w:pPr>
          </w:p>
        </w:tc>
      </w:tr>
    </w:tbl>
    <w:p w14:paraId="0FCE18E1" w14:textId="77777777" w:rsidR="004B3F85" w:rsidRPr="008271ED" w:rsidRDefault="004B3F85" w:rsidP="004B3F85">
      <w:pPr>
        <w:spacing w:after="0"/>
        <w:ind w:left="260"/>
        <w:rPr>
          <w:bCs/>
          <w:color w:val="auto"/>
          <w:szCs w:val="24"/>
        </w:rPr>
      </w:pPr>
    </w:p>
    <w:p w14:paraId="7FB8A713" w14:textId="4FDE97B5" w:rsidR="004B3F85" w:rsidRPr="008271ED" w:rsidRDefault="004B3F85" w:rsidP="004B3F85">
      <w:pPr>
        <w:tabs>
          <w:tab w:val="left" w:pos="480"/>
        </w:tabs>
        <w:spacing w:after="0"/>
        <w:rPr>
          <w:b/>
          <w:color w:val="auto"/>
          <w:szCs w:val="24"/>
        </w:rPr>
      </w:pPr>
      <w:r w:rsidRPr="008271ED">
        <w:rPr>
          <w:b/>
          <w:color w:val="auto"/>
          <w:szCs w:val="24"/>
        </w:rPr>
        <w:t>3</w:t>
      </w:r>
      <w:r w:rsidR="00D92867" w:rsidRPr="008271ED">
        <w:rPr>
          <w:b/>
          <w:color w:val="auto"/>
          <w:szCs w:val="24"/>
          <w:lang w:val="ru-RU"/>
        </w:rPr>
        <w:t xml:space="preserve"> </w:t>
      </w:r>
      <w:r w:rsidRPr="008271ED">
        <w:rPr>
          <w:b/>
          <w:color w:val="auto"/>
          <w:szCs w:val="24"/>
        </w:rPr>
        <w:t>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09F52227"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4E71707C" w14:textId="77777777" w:rsidR="00A03DFB" w:rsidRPr="008271ED" w:rsidRDefault="00A03DFB" w:rsidP="002A0621">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70F525DA" w14:textId="77777777" w:rsidR="00A03DFB" w:rsidRPr="008271ED" w:rsidRDefault="00A03DFB" w:rsidP="002A0621">
            <w:pPr>
              <w:spacing w:after="0"/>
              <w:contextualSpacing/>
              <w:rPr>
                <w:color w:val="auto"/>
                <w:szCs w:val="24"/>
                <w:lang w:val="ru-RU"/>
              </w:rPr>
            </w:pPr>
            <w:r w:rsidRPr="008271ED">
              <w:rPr>
                <w:color w:val="auto"/>
                <w:szCs w:val="24"/>
                <w:lang w:val="ru-RU"/>
              </w:rPr>
              <w:t>Наименование разделов</w:t>
            </w:r>
          </w:p>
          <w:p w14:paraId="07BA101D" w14:textId="77777777" w:rsidR="00A03DFB" w:rsidRPr="008271ED" w:rsidRDefault="00A03DFB" w:rsidP="002A0621">
            <w:pPr>
              <w:spacing w:after="0"/>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808DC04" w14:textId="77777777" w:rsidR="00A03DFB" w:rsidRPr="008271ED" w:rsidRDefault="00A03DFB" w:rsidP="002A0621">
            <w:pPr>
              <w:spacing w:after="0"/>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56ED30C3" w14:textId="77777777" w:rsidR="00A03DFB" w:rsidRPr="008271ED" w:rsidRDefault="00A03DFB" w:rsidP="002A0621">
            <w:pPr>
              <w:spacing w:after="0"/>
              <w:contextualSpacing/>
              <w:jc w:val="center"/>
              <w:rPr>
                <w:color w:val="auto"/>
                <w:szCs w:val="24"/>
                <w:lang w:val="ru-RU"/>
              </w:rPr>
            </w:pPr>
            <w:r w:rsidRPr="008271ED">
              <w:rPr>
                <w:color w:val="auto"/>
                <w:szCs w:val="24"/>
                <w:lang w:val="ru-RU"/>
              </w:rPr>
              <w:t>ЭОР</w:t>
            </w:r>
          </w:p>
          <w:p w14:paraId="6474823A" w14:textId="77777777" w:rsidR="00A03DFB" w:rsidRPr="008271ED" w:rsidRDefault="00A03DFB" w:rsidP="002A0621">
            <w:pPr>
              <w:spacing w:after="0"/>
              <w:contextualSpacing/>
              <w:jc w:val="center"/>
              <w:rPr>
                <w:color w:val="auto"/>
                <w:szCs w:val="24"/>
                <w:lang w:val="ru-RU"/>
              </w:rPr>
            </w:pPr>
            <w:r w:rsidRPr="008271ED">
              <w:rPr>
                <w:color w:val="auto"/>
                <w:szCs w:val="24"/>
                <w:lang w:val="ru-RU"/>
              </w:rPr>
              <w:t>электронные (цифровые)</w:t>
            </w:r>
          </w:p>
          <w:p w14:paraId="64B4DFA8" w14:textId="77777777" w:rsidR="00A03DFB" w:rsidRPr="008271ED" w:rsidRDefault="00A03DFB" w:rsidP="002A0621">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7E748A23"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1C2BD7C9" w14:textId="77777777" w:rsidR="00A03DFB" w:rsidRPr="008271ED" w:rsidRDefault="00A03DFB" w:rsidP="002A0621">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901F48A" w14:textId="77777777" w:rsidR="00A03DFB" w:rsidRPr="008271ED" w:rsidRDefault="00A03DFB" w:rsidP="002A0621">
            <w:pPr>
              <w:spacing w:after="0"/>
              <w:contextualSpacing/>
              <w:rPr>
                <w:color w:val="auto"/>
                <w:szCs w:val="24"/>
                <w:lang w:val="ru-RU"/>
              </w:rPr>
            </w:pPr>
            <w:r w:rsidRPr="008271ED">
              <w:rPr>
                <w:color w:val="auto"/>
                <w:szCs w:val="24"/>
                <w:lang w:val="ru-RU"/>
              </w:rPr>
              <w:t>Знания о физической культуре.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B0F26A7" w14:textId="3C53206D" w:rsidR="00A03DFB" w:rsidRPr="008271ED" w:rsidRDefault="00A03DFB" w:rsidP="002A0621">
            <w:pPr>
              <w:spacing w:after="0"/>
              <w:contextualSpacing/>
              <w:rPr>
                <w:color w:val="auto"/>
                <w:szCs w:val="24"/>
              </w:rPr>
            </w:pPr>
            <w:r w:rsidRPr="008271ED">
              <w:rPr>
                <w:color w:val="auto"/>
                <w:szCs w:val="24"/>
                <w:lang w:val="ru-RU"/>
              </w:rPr>
              <w:t xml:space="preserve">7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4F4AAA4F" w14:textId="77777777" w:rsidR="00A03DFB" w:rsidRPr="008271ED" w:rsidRDefault="00A03DFB" w:rsidP="002A0621">
            <w:pPr>
              <w:spacing w:after="0"/>
              <w:contextualSpacing/>
              <w:rPr>
                <w:color w:val="auto"/>
                <w:szCs w:val="24"/>
              </w:rPr>
            </w:pPr>
          </w:p>
        </w:tc>
      </w:tr>
      <w:tr w:rsidR="008271ED" w:rsidRPr="008271ED" w14:paraId="151D9FC0"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57E46111" w14:textId="77777777" w:rsidR="00A03DFB" w:rsidRPr="008271ED" w:rsidRDefault="00A03DFB" w:rsidP="002A0621">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F6CA8DB" w14:textId="77777777" w:rsidR="00A03DFB" w:rsidRPr="008271ED" w:rsidRDefault="00A03DFB" w:rsidP="002A0621">
            <w:pPr>
              <w:spacing w:after="0"/>
              <w:contextualSpacing/>
              <w:rPr>
                <w:color w:val="auto"/>
                <w:szCs w:val="24"/>
                <w:lang w:val="ru-RU"/>
              </w:rPr>
            </w:pPr>
            <w:r w:rsidRPr="008271ED">
              <w:rPr>
                <w:color w:val="auto"/>
                <w:szCs w:val="24"/>
                <w:lang w:val="ru-RU"/>
              </w:rPr>
              <w:t>Способы самостоятельной деятельности.</w:t>
            </w:r>
          </w:p>
          <w:p w14:paraId="3696D80A" w14:textId="77777777" w:rsidR="00A03DFB" w:rsidRPr="008271ED" w:rsidRDefault="00A03DFB" w:rsidP="002A0621">
            <w:pPr>
              <w:spacing w:after="0"/>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3EAC27C" w14:textId="61F27742" w:rsidR="00A03DFB" w:rsidRPr="008271ED" w:rsidRDefault="00A03DFB" w:rsidP="002A0621">
            <w:pPr>
              <w:spacing w:after="0"/>
              <w:contextualSpacing/>
              <w:rPr>
                <w:color w:val="auto"/>
                <w:szCs w:val="24"/>
              </w:rPr>
            </w:pPr>
            <w:r w:rsidRPr="008271ED">
              <w:rPr>
                <w:color w:val="auto"/>
                <w:szCs w:val="24"/>
                <w:lang w:val="ru-RU"/>
              </w:rPr>
              <w:t xml:space="preserve">7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033FA7E" w14:textId="77777777" w:rsidR="00A03DFB" w:rsidRPr="008271ED" w:rsidRDefault="00A03DFB" w:rsidP="002A0621">
            <w:pPr>
              <w:spacing w:after="0"/>
              <w:rPr>
                <w:color w:val="auto"/>
                <w:szCs w:val="24"/>
              </w:rPr>
            </w:pPr>
          </w:p>
        </w:tc>
      </w:tr>
      <w:tr w:rsidR="008271ED" w:rsidRPr="008271ED" w14:paraId="0F60149B"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2C86327D" w14:textId="77777777" w:rsidR="00A03DFB" w:rsidRPr="008271ED" w:rsidRDefault="00A03DFB" w:rsidP="002A0621">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34B9F8E" w14:textId="77777777" w:rsidR="00A03DFB" w:rsidRPr="008271ED" w:rsidRDefault="00A03DFB" w:rsidP="002A0621">
            <w:pPr>
              <w:spacing w:after="0"/>
              <w:contextualSpacing/>
              <w:rPr>
                <w:b/>
                <w:bCs/>
                <w:color w:val="auto"/>
                <w:szCs w:val="24"/>
                <w:lang w:val="ru-RU"/>
              </w:rPr>
            </w:pPr>
            <w:r w:rsidRPr="008271ED">
              <w:rPr>
                <w:b/>
                <w:bCs/>
                <w:color w:val="auto"/>
                <w:szCs w:val="24"/>
                <w:lang w:val="ru-RU"/>
              </w:rPr>
              <w:t>Физическое совершенствование.</w:t>
            </w:r>
          </w:p>
          <w:p w14:paraId="7734E2A0" w14:textId="77777777" w:rsidR="00A03DFB" w:rsidRPr="008271ED" w:rsidRDefault="00A03DFB" w:rsidP="002A0621">
            <w:pPr>
              <w:spacing w:after="0"/>
              <w:contextualSpacing/>
              <w:rPr>
                <w:color w:val="auto"/>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42E6FE60" w14:textId="77777777" w:rsidR="00A03DFB" w:rsidRPr="008271ED" w:rsidRDefault="00A03DFB" w:rsidP="002A0621">
            <w:pPr>
              <w:spacing w:after="0"/>
              <w:contextualSpacing/>
              <w:rPr>
                <w:color w:val="auto"/>
                <w:szCs w:val="24"/>
              </w:rPr>
            </w:pPr>
          </w:p>
        </w:tc>
        <w:tc>
          <w:tcPr>
            <w:tcW w:w="3619" w:type="dxa"/>
            <w:tcBorders>
              <w:top w:val="single" w:sz="4" w:space="0" w:color="auto"/>
              <w:left w:val="single" w:sz="4" w:space="0" w:color="auto"/>
              <w:bottom w:val="single" w:sz="4" w:space="0" w:color="auto"/>
              <w:right w:val="single" w:sz="4" w:space="0" w:color="auto"/>
            </w:tcBorders>
          </w:tcPr>
          <w:p w14:paraId="32B9723B" w14:textId="77777777" w:rsidR="00A03DFB" w:rsidRPr="008271ED" w:rsidRDefault="00A03DFB" w:rsidP="002A0621">
            <w:pPr>
              <w:spacing w:after="0"/>
              <w:rPr>
                <w:color w:val="auto"/>
                <w:szCs w:val="24"/>
              </w:rPr>
            </w:pPr>
          </w:p>
        </w:tc>
      </w:tr>
      <w:tr w:rsidR="008271ED" w:rsidRPr="008271ED" w14:paraId="51635A23"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7403499C" w14:textId="77777777" w:rsidR="00A03DFB" w:rsidRPr="008271ED" w:rsidRDefault="00A03DFB" w:rsidP="002A0621">
            <w:pPr>
              <w:spacing w:after="0"/>
              <w:contextualSpacing/>
              <w:rPr>
                <w:color w:val="auto"/>
                <w:szCs w:val="24"/>
              </w:rPr>
            </w:pPr>
            <w:r w:rsidRPr="008271ED">
              <w:rPr>
                <w:color w:val="auto"/>
                <w:szCs w:val="24"/>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D2BD491" w14:textId="77777777" w:rsidR="00A03DFB" w:rsidRPr="008271ED" w:rsidRDefault="00A03DFB" w:rsidP="002A0621">
            <w:pPr>
              <w:spacing w:after="0"/>
              <w:contextualSpacing/>
              <w:rPr>
                <w:color w:val="auto"/>
                <w:szCs w:val="24"/>
                <w:lang w:val="ru-RU"/>
              </w:rPr>
            </w:pPr>
            <w:r w:rsidRPr="008271ED">
              <w:rPr>
                <w:color w:val="auto"/>
                <w:szCs w:val="24"/>
                <w:lang w:val="ru-RU"/>
              </w:rPr>
              <w:t>Физкультурно-оздоровительная деятельность.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58691EC" w14:textId="01089202" w:rsidR="00A03DFB" w:rsidRPr="008271ED" w:rsidRDefault="00A03DFB" w:rsidP="002A0621">
            <w:pPr>
              <w:spacing w:after="0"/>
              <w:contextualSpacing/>
              <w:rPr>
                <w:color w:val="auto"/>
                <w:szCs w:val="24"/>
              </w:rPr>
            </w:pPr>
            <w:r w:rsidRPr="008271ED">
              <w:rPr>
                <w:color w:val="auto"/>
                <w:szCs w:val="24"/>
                <w:lang w:val="ru-RU"/>
              </w:rPr>
              <w:t xml:space="preserve">28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2698DD02" w14:textId="77777777" w:rsidR="00A03DFB" w:rsidRPr="008271ED" w:rsidRDefault="00A03DFB" w:rsidP="002A0621">
            <w:pPr>
              <w:spacing w:after="0"/>
              <w:rPr>
                <w:color w:val="auto"/>
                <w:szCs w:val="24"/>
              </w:rPr>
            </w:pPr>
          </w:p>
        </w:tc>
      </w:tr>
      <w:tr w:rsidR="008271ED" w:rsidRPr="008271ED" w14:paraId="6DEE64E4"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6B85C455" w14:textId="77777777" w:rsidR="00A03DFB" w:rsidRPr="008271ED" w:rsidRDefault="00A03DFB" w:rsidP="002A0621">
            <w:pPr>
              <w:spacing w:after="0"/>
              <w:contextualSpacing/>
              <w:rPr>
                <w:color w:val="auto"/>
                <w:szCs w:val="24"/>
              </w:rPr>
            </w:pPr>
            <w:r w:rsidRPr="008271ED">
              <w:rPr>
                <w:color w:val="auto"/>
                <w:szCs w:val="24"/>
              </w:rPr>
              <w:t>5</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5C9E5FF" w14:textId="77777777" w:rsidR="00A03DFB" w:rsidRPr="008271ED" w:rsidRDefault="00A03DFB" w:rsidP="002A0621">
            <w:pPr>
              <w:spacing w:after="0"/>
              <w:contextualSpacing/>
              <w:rPr>
                <w:color w:val="auto"/>
                <w:szCs w:val="24"/>
                <w:lang w:val="ru-RU"/>
              </w:rPr>
            </w:pPr>
            <w:r w:rsidRPr="008271ED">
              <w:rPr>
                <w:color w:val="auto"/>
                <w:szCs w:val="24"/>
                <w:lang w:val="ru-RU"/>
              </w:rPr>
              <w:t>Спортивно-оздоровительная деятельность.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D891784" w14:textId="125A208C" w:rsidR="00A03DFB" w:rsidRPr="008271ED" w:rsidRDefault="00A03DFB" w:rsidP="002A0621">
            <w:pPr>
              <w:spacing w:after="0"/>
              <w:contextualSpacing/>
              <w:rPr>
                <w:color w:val="auto"/>
                <w:szCs w:val="24"/>
              </w:rPr>
            </w:pPr>
            <w:r w:rsidRPr="008271ED">
              <w:rPr>
                <w:color w:val="auto"/>
                <w:szCs w:val="24"/>
                <w:lang w:val="ru-RU"/>
              </w:rPr>
              <w:t xml:space="preserve">26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F57FF69" w14:textId="77777777" w:rsidR="00A03DFB" w:rsidRPr="008271ED" w:rsidRDefault="00A03DFB" w:rsidP="002A0621">
            <w:pPr>
              <w:spacing w:after="0"/>
              <w:rPr>
                <w:color w:val="auto"/>
                <w:szCs w:val="24"/>
              </w:rPr>
            </w:pPr>
          </w:p>
        </w:tc>
      </w:tr>
      <w:tr w:rsidR="008271ED" w:rsidRPr="008271ED" w14:paraId="7E507EEF"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6DA16182" w14:textId="77777777" w:rsidR="00A03DFB" w:rsidRPr="008271ED" w:rsidRDefault="00A03DFB"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63269A9B" w14:textId="77777777" w:rsidR="00A03DFB" w:rsidRPr="008271ED" w:rsidRDefault="00A03DFB" w:rsidP="002A0621">
            <w:pPr>
              <w:spacing w:after="0"/>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5B06192E" w14:textId="494222C4" w:rsidR="00A03DFB" w:rsidRPr="008271ED" w:rsidRDefault="00A03DFB" w:rsidP="002A0621">
            <w:pPr>
              <w:spacing w:after="0"/>
              <w:contextualSpacing/>
              <w:rPr>
                <w:color w:val="auto"/>
                <w:szCs w:val="24"/>
              </w:rPr>
            </w:pPr>
            <w:r w:rsidRPr="008271ED">
              <w:rPr>
                <w:color w:val="auto"/>
                <w:szCs w:val="24"/>
                <w:lang w:val="ru-RU"/>
              </w:rPr>
              <w:t xml:space="preserve">68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1400D0A1" w14:textId="77777777" w:rsidR="00A03DFB" w:rsidRPr="008271ED" w:rsidRDefault="00A03DFB" w:rsidP="002A0621">
            <w:pPr>
              <w:spacing w:after="0"/>
              <w:rPr>
                <w:color w:val="auto"/>
                <w:szCs w:val="24"/>
              </w:rPr>
            </w:pPr>
          </w:p>
        </w:tc>
      </w:tr>
    </w:tbl>
    <w:p w14:paraId="2728D1C9" w14:textId="77777777" w:rsidR="004B3F85" w:rsidRPr="008271ED" w:rsidRDefault="004B3F85" w:rsidP="004B3F85">
      <w:pPr>
        <w:tabs>
          <w:tab w:val="left" w:pos="480"/>
        </w:tabs>
        <w:spacing w:after="0"/>
        <w:rPr>
          <w:bCs/>
          <w:color w:val="auto"/>
          <w:szCs w:val="24"/>
        </w:rPr>
      </w:pPr>
    </w:p>
    <w:p w14:paraId="770155F2" w14:textId="77777777" w:rsidR="004B3F85" w:rsidRPr="008271ED" w:rsidRDefault="004B3F85" w:rsidP="004B3F85">
      <w:pPr>
        <w:tabs>
          <w:tab w:val="left" w:pos="480"/>
        </w:tabs>
        <w:spacing w:after="0"/>
        <w:rPr>
          <w:b/>
          <w:color w:val="auto"/>
          <w:szCs w:val="24"/>
        </w:rPr>
      </w:pPr>
      <w:r w:rsidRPr="008271ED">
        <w:rPr>
          <w:b/>
          <w:color w:val="auto"/>
          <w:szCs w:val="24"/>
        </w:rPr>
        <w:t>4 КЛАСС</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535"/>
        <w:gridCol w:w="790"/>
        <w:gridCol w:w="3619"/>
      </w:tblGrid>
      <w:tr w:rsidR="008271ED" w:rsidRPr="00DA17C3" w14:paraId="7C98DC6A"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071E1F1B" w14:textId="77777777" w:rsidR="00A03DFB" w:rsidRPr="008271ED" w:rsidRDefault="00A03DFB" w:rsidP="002A0621">
            <w:pPr>
              <w:spacing w:after="0"/>
              <w:contextualSpacing/>
              <w:rPr>
                <w:color w:val="auto"/>
                <w:szCs w:val="24"/>
              </w:rPr>
            </w:pPr>
            <w:r w:rsidRPr="008271ED">
              <w:rPr>
                <w:color w:val="auto"/>
                <w:szCs w:val="24"/>
              </w:rPr>
              <w:t>№ п/п</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299C079B" w14:textId="77777777" w:rsidR="00A03DFB" w:rsidRPr="008271ED" w:rsidRDefault="00A03DFB" w:rsidP="002A0621">
            <w:pPr>
              <w:spacing w:after="0"/>
              <w:contextualSpacing/>
              <w:rPr>
                <w:color w:val="auto"/>
                <w:szCs w:val="24"/>
                <w:lang w:val="ru-RU"/>
              </w:rPr>
            </w:pPr>
            <w:r w:rsidRPr="008271ED">
              <w:rPr>
                <w:color w:val="auto"/>
                <w:szCs w:val="24"/>
                <w:lang w:val="ru-RU"/>
              </w:rPr>
              <w:t>Наименование разделов</w:t>
            </w:r>
          </w:p>
          <w:p w14:paraId="61DC9302" w14:textId="77777777" w:rsidR="00A03DFB" w:rsidRPr="008271ED" w:rsidRDefault="00A03DFB" w:rsidP="002A0621">
            <w:pPr>
              <w:spacing w:after="0"/>
              <w:contextualSpacing/>
              <w:rPr>
                <w:color w:val="auto"/>
                <w:szCs w:val="24"/>
                <w:lang w:val="ru-RU"/>
              </w:rPr>
            </w:pPr>
            <w:r w:rsidRPr="008271ED">
              <w:rPr>
                <w:color w:val="auto"/>
                <w:szCs w:val="24"/>
                <w:lang w:val="ru-RU"/>
              </w:rPr>
              <w:t>или тем программы</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66009B6D" w14:textId="77777777" w:rsidR="00A03DFB" w:rsidRPr="008271ED" w:rsidRDefault="00A03DFB" w:rsidP="002A0621">
            <w:pPr>
              <w:spacing w:after="0"/>
              <w:contextualSpacing/>
              <w:rPr>
                <w:color w:val="auto"/>
                <w:szCs w:val="24"/>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3619" w:type="dxa"/>
            <w:tcBorders>
              <w:top w:val="single" w:sz="4" w:space="0" w:color="auto"/>
              <w:left w:val="single" w:sz="4" w:space="0" w:color="auto"/>
              <w:bottom w:val="single" w:sz="4" w:space="0" w:color="auto"/>
              <w:right w:val="single" w:sz="4" w:space="0" w:color="auto"/>
            </w:tcBorders>
          </w:tcPr>
          <w:p w14:paraId="40578D6C" w14:textId="77777777" w:rsidR="00A03DFB" w:rsidRPr="008271ED" w:rsidRDefault="00A03DFB" w:rsidP="002A0621">
            <w:pPr>
              <w:spacing w:after="0"/>
              <w:contextualSpacing/>
              <w:jc w:val="center"/>
              <w:rPr>
                <w:color w:val="auto"/>
                <w:szCs w:val="24"/>
                <w:lang w:val="ru-RU"/>
              </w:rPr>
            </w:pPr>
            <w:r w:rsidRPr="008271ED">
              <w:rPr>
                <w:color w:val="auto"/>
                <w:szCs w:val="24"/>
                <w:lang w:val="ru-RU"/>
              </w:rPr>
              <w:t>ЭОР</w:t>
            </w:r>
          </w:p>
          <w:p w14:paraId="79D9467E" w14:textId="77777777" w:rsidR="00A03DFB" w:rsidRPr="008271ED" w:rsidRDefault="00A03DFB" w:rsidP="002A0621">
            <w:pPr>
              <w:spacing w:after="0"/>
              <w:contextualSpacing/>
              <w:jc w:val="center"/>
              <w:rPr>
                <w:color w:val="auto"/>
                <w:szCs w:val="24"/>
                <w:lang w:val="ru-RU"/>
              </w:rPr>
            </w:pPr>
            <w:r w:rsidRPr="008271ED">
              <w:rPr>
                <w:color w:val="auto"/>
                <w:szCs w:val="24"/>
                <w:lang w:val="ru-RU"/>
              </w:rPr>
              <w:t>электронные (цифровые)</w:t>
            </w:r>
          </w:p>
          <w:p w14:paraId="1F723CF2" w14:textId="77777777" w:rsidR="00A03DFB" w:rsidRPr="008271ED" w:rsidRDefault="00A03DFB" w:rsidP="002A0621">
            <w:pPr>
              <w:spacing w:after="0"/>
              <w:contextualSpacing/>
              <w:jc w:val="center"/>
              <w:rPr>
                <w:color w:val="auto"/>
                <w:szCs w:val="24"/>
                <w:lang w:val="ru-RU"/>
              </w:rPr>
            </w:pPr>
            <w:r w:rsidRPr="008271ED">
              <w:rPr>
                <w:color w:val="auto"/>
                <w:szCs w:val="24"/>
                <w:lang w:val="ru-RU"/>
              </w:rPr>
              <w:t>образовательные ресурсы</w:t>
            </w:r>
          </w:p>
        </w:tc>
      </w:tr>
      <w:tr w:rsidR="008271ED" w:rsidRPr="008271ED" w14:paraId="0DA99356"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0F4CB9CF" w14:textId="77777777" w:rsidR="00A03DFB" w:rsidRPr="008271ED" w:rsidRDefault="00A03DFB" w:rsidP="002A0621">
            <w:pPr>
              <w:spacing w:after="0"/>
              <w:contextualSpacing/>
              <w:rPr>
                <w:color w:val="auto"/>
                <w:szCs w:val="24"/>
              </w:rPr>
            </w:pPr>
            <w:r w:rsidRPr="008271ED">
              <w:rPr>
                <w:color w:val="auto"/>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0D80F1E0" w14:textId="77777777" w:rsidR="00A03DFB" w:rsidRPr="008271ED" w:rsidRDefault="00A03DFB" w:rsidP="002A0621">
            <w:pPr>
              <w:spacing w:after="0"/>
              <w:contextualSpacing/>
              <w:rPr>
                <w:color w:val="auto"/>
                <w:szCs w:val="24"/>
                <w:lang w:val="ru-RU"/>
              </w:rPr>
            </w:pPr>
            <w:r w:rsidRPr="008271ED">
              <w:rPr>
                <w:color w:val="auto"/>
                <w:szCs w:val="24"/>
                <w:lang w:val="ru-RU"/>
              </w:rPr>
              <w:t>Знания о физической культуре.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6CBD047" w14:textId="7526B00D" w:rsidR="00A03DFB" w:rsidRPr="008271ED" w:rsidRDefault="00A03DFB" w:rsidP="002A0621">
            <w:pPr>
              <w:spacing w:after="0"/>
              <w:contextualSpacing/>
              <w:rPr>
                <w:color w:val="auto"/>
                <w:szCs w:val="24"/>
              </w:rPr>
            </w:pPr>
            <w:r w:rsidRPr="008271ED">
              <w:rPr>
                <w:color w:val="auto"/>
                <w:szCs w:val="24"/>
                <w:lang w:val="ru-RU"/>
              </w:rPr>
              <w:t xml:space="preserve">5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4020C95" w14:textId="77777777" w:rsidR="00A03DFB" w:rsidRPr="008271ED" w:rsidRDefault="00A03DFB" w:rsidP="002A0621">
            <w:pPr>
              <w:spacing w:after="0"/>
              <w:contextualSpacing/>
              <w:rPr>
                <w:color w:val="auto"/>
                <w:szCs w:val="24"/>
              </w:rPr>
            </w:pPr>
          </w:p>
        </w:tc>
      </w:tr>
      <w:tr w:rsidR="008271ED" w:rsidRPr="008271ED" w14:paraId="2874EBC7"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3D86109A" w14:textId="77777777" w:rsidR="00A03DFB" w:rsidRPr="008271ED" w:rsidRDefault="00A03DFB" w:rsidP="002A0621">
            <w:pPr>
              <w:spacing w:after="0"/>
              <w:contextualSpacing/>
              <w:rPr>
                <w:color w:val="auto"/>
                <w:szCs w:val="24"/>
              </w:rPr>
            </w:pPr>
            <w:r w:rsidRPr="008271ED">
              <w:rPr>
                <w:color w:val="auto"/>
                <w:szCs w:val="24"/>
              </w:rPr>
              <w:t>2</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B37ACED" w14:textId="77777777" w:rsidR="00A03DFB" w:rsidRPr="008271ED" w:rsidRDefault="00A03DFB" w:rsidP="002A0621">
            <w:pPr>
              <w:spacing w:after="0"/>
              <w:contextualSpacing/>
              <w:rPr>
                <w:color w:val="auto"/>
                <w:szCs w:val="24"/>
                <w:lang w:val="ru-RU"/>
              </w:rPr>
            </w:pPr>
            <w:r w:rsidRPr="008271ED">
              <w:rPr>
                <w:color w:val="auto"/>
                <w:szCs w:val="24"/>
                <w:lang w:val="ru-RU"/>
              </w:rPr>
              <w:t>Способы самостоятельной деятельности.</w:t>
            </w:r>
          </w:p>
          <w:p w14:paraId="01F1D6CB" w14:textId="77777777" w:rsidR="00A03DFB" w:rsidRPr="008271ED" w:rsidRDefault="00A03DFB" w:rsidP="002A0621">
            <w:pPr>
              <w:spacing w:after="0"/>
              <w:contextualSpacing/>
              <w:rPr>
                <w:color w:val="auto"/>
                <w:szCs w:val="24"/>
                <w:lang w:val="ru-RU"/>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5C9E34B" w14:textId="01FD19E2" w:rsidR="00A03DFB" w:rsidRPr="008271ED" w:rsidRDefault="00A03DFB" w:rsidP="002A0621">
            <w:pPr>
              <w:spacing w:after="0"/>
              <w:contextualSpacing/>
              <w:rPr>
                <w:color w:val="auto"/>
                <w:szCs w:val="24"/>
              </w:rPr>
            </w:pPr>
            <w:r w:rsidRPr="008271ED">
              <w:rPr>
                <w:color w:val="auto"/>
                <w:szCs w:val="24"/>
                <w:lang w:val="ru-RU"/>
              </w:rPr>
              <w:t xml:space="preserve">9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1D217AE9" w14:textId="77777777" w:rsidR="00A03DFB" w:rsidRPr="008271ED" w:rsidRDefault="00A03DFB" w:rsidP="002A0621">
            <w:pPr>
              <w:spacing w:after="0"/>
              <w:rPr>
                <w:color w:val="auto"/>
                <w:szCs w:val="24"/>
              </w:rPr>
            </w:pPr>
          </w:p>
        </w:tc>
      </w:tr>
      <w:tr w:rsidR="008271ED" w:rsidRPr="008271ED" w14:paraId="33BF2251"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2885EE70" w14:textId="77777777" w:rsidR="00A03DFB" w:rsidRPr="008271ED" w:rsidRDefault="00A03DFB" w:rsidP="002A0621">
            <w:pPr>
              <w:spacing w:after="0"/>
              <w:contextualSpacing/>
              <w:rPr>
                <w:color w:val="auto"/>
                <w:szCs w:val="24"/>
                <w:lang w:val="ru-RU"/>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518FA8E" w14:textId="77777777" w:rsidR="00A03DFB" w:rsidRPr="008271ED" w:rsidRDefault="00A03DFB" w:rsidP="002A0621">
            <w:pPr>
              <w:spacing w:after="0"/>
              <w:contextualSpacing/>
              <w:rPr>
                <w:b/>
                <w:bCs/>
                <w:color w:val="auto"/>
                <w:szCs w:val="24"/>
                <w:lang w:val="ru-RU"/>
              </w:rPr>
            </w:pPr>
            <w:r w:rsidRPr="008271ED">
              <w:rPr>
                <w:b/>
                <w:bCs/>
                <w:color w:val="auto"/>
                <w:szCs w:val="24"/>
                <w:lang w:val="ru-RU"/>
              </w:rPr>
              <w:t>Физическое совершенствование.</w:t>
            </w:r>
          </w:p>
          <w:p w14:paraId="1A50F873" w14:textId="77777777" w:rsidR="00A03DFB" w:rsidRPr="008271ED" w:rsidRDefault="00A03DFB" w:rsidP="002A0621">
            <w:pPr>
              <w:spacing w:after="0"/>
              <w:contextualSpacing/>
              <w:rPr>
                <w:color w:val="auto"/>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2F58059B" w14:textId="77777777" w:rsidR="00A03DFB" w:rsidRPr="008271ED" w:rsidRDefault="00A03DFB" w:rsidP="002A0621">
            <w:pPr>
              <w:spacing w:after="0"/>
              <w:contextualSpacing/>
              <w:rPr>
                <w:color w:val="auto"/>
                <w:szCs w:val="24"/>
              </w:rPr>
            </w:pPr>
          </w:p>
        </w:tc>
        <w:tc>
          <w:tcPr>
            <w:tcW w:w="3619" w:type="dxa"/>
            <w:tcBorders>
              <w:top w:val="single" w:sz="4" w:space="0" w:color="auto"/>
              <w:left w:val="single" w:sz="4" w:space="0" w:color="auto"/>
              <w:bottom w:val="single" w:sz="4" w:space="0" w:color="auto"/>
              <w:right w:val="single" w:sz="4" w:space="0" w:color="auto"/>
            </w:tcBorders>
          </w:tcPr>
          <w:p w14:paraId="5EDBDD21" w14:textId="77777777" w:rsidR="00A03DFB" w:rsidRPr="008271ED" w:rsidRDefault="00A03DFB" w:rsidP="002A0621">
            <w:pPr>
              <w:spacing w:after="0"/>
              <w:rPr>
                <w:color w:val="auto"/>
                <w:szCs w:val="24"/>
              </w:rPr>
            </w:pPr>
          </w:p>
        </w:tc>
      </w:tr>
      <w:tr w:rsidR="008271ED" w:rsidRPr="008271ED" w14:paraId="7C8CF86D"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46944369" w14:textId="77777777" w:rsidR="00A03DFB" w:rsidRPr="008271ED" w:rsidRDefault="00A03DFB" w:rsidP="002A0621">
            <w:pPr>
              <w:spacing w:after="0"/>
              <w:contextualSpacing/>
              <w:rPr>
                <w:color w:val="auto"/>
                <w:szCs w:val="24"/>
              </w:rPr>
            </w:pPr>
            <w:r w:rsidRPr="008271ED">
              <w:rPr>
                <w:color w:val="auto"/>
                <w:szCs w:val="24"/>
              </w:rPr>
              <w:t>4</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40EADFA6" w14:textId="77777777" w:rsidR="00A03DFB" w:rsidRPr="008271ED" w:rsidRDefault="00A03DFB" w:rsidP="002A0621">
            <w:pPr>
              <w:spacing w:after="0"/>
              <w:contextualSpacing/>
              <w:rPr>
                <w:color w:val="auto"/>
                <w:szCs w:val="24"/>
                <w:lang w:val="ru-RU"/>
              </w:rPr>
            </w:pPr>
            <w:r w:rsidRPr="008271ED">
              <w:rPr>
                <w:color w:val="auto"/>
                <w:szCs w:val="24"/>
                <w:lang w:val="ru-RU"/>
              </w:rPr>
              <w:t>Физкультурно-оздоровительная деятельность.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0D92A83E" w14:textId="74968666" w:rsidR="00A03DFB" w:rsidRPr="008271ED" w:rsidRDefault="00A03DFB" w:rsidP="002A0621">
            <w:pPr>
              <w:spacing w:after="0"/>
              <w:contextualSpacing/>
              <w:rPr>
                <w:color w:val="auto"/>
                <w:szCs w:val="24"/>
              </w:rPr>
            </w:pPr>
            <w:r w:rsidRPr="008271ED">
              <w:rPr>
                <w:color w:val="auto"/>
                <w:szCs w:val="24"/>
                <w:lang w:val="ru-RU"/>
              </w:rPr>
              <w:t xml:space="preserve">23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4E4D0A32" w14:textId="77777777" w:rsidR="00A03DFB" w:rsidRPr="008271ED" w:rsidRDefault="00A03DFB" w:rsidP="002A0621">
            <w:pPr>
              <w:spacing w:after="0"/>
              <w:rPr>
                <w:color w:val="auto"/>
                <w:szCs w:val="24"/>
              </w:rPr>
            </w:pPr>
          </w:p>
        </w:tc>
      </w:tr>
      <w:tr w:rsidR="008271ED" w:rsidRPr="008271ED" w14:paraId="740EF718"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47236CC0" w14:textId="77777777" w:rsidR="00A03DFB" w:rsidRPr="008271ED" w:rsidRDefault="00A03DFB" w:rsidP="002A0621">
            <w:pPr>
              <w:spacing w:after="0"/>
              <w:contextualSpacing/>
              <w:rPr>
                <w:color w:val="auto"/>
                <w:szCs w:val="24"/>
              </w:rPr>
            </w:pPr>
            <w:r w:rsidRPr="008271ED">
              <w:rPr>
                <w:color w:val="auto"/>
                <w:szCs w:val="24"/>
              </w:rPr>
              <w:t>5</w:t>
            </w: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350FE508" w14:textId="77777777" w:rsidR="00A03DFB" w:rsidRPr="008271ED" w:rsidRDefault="00A03DFB" w:rsidP="002A0621">
            <w:pPr>
              <w:spacing w:after="0"/>
              <w:contextualSpacing/>
              <w:rPr>
                <w:color w:val="auto"/>
                <w:szCs w:val="24"/>
                <w:lang w:val="ru-RU"/>
              </w:rPr>
            </w:pPr>
            <w:r w:rsidRPr="008271ED">
              <w:rPr>
                <w:color w:val="auto"/>
                <w:szCs w:val="24"/>
                <w:lang w:val="ru-RU"/>
              </w:rPr>
              <w:t>Спортивно-оздоровительная деятельность.</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DD2313C" w14:textId="61B30337" w:rsidR="00A03DFB" w:rsidRPr="008271ED" w:rsidRDefault="00A03DFB" w:rsidP="002A0621">
            <w:pPr>
              <w:spacing w:after="0"/>
              <w:contextualSpacing/>
              <w:rPr>
                <w:color w:val="auto"/>
                <w:szCs w:val="24"/>
              </w:rPr>
            </w:pPr>
            <w:r w:rsidRPr="008271ED">
              <w:rPr>
                <w:color w:val="auto"/>
                <w:szCs w:val="24"/>
                <w:lang w:val="ru-RU"/>
              </w:rPr>
              <w:t xml:space="preserve">31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43B78FA8" w14:textId="77777777" w:rsidR="00A03DFB" w:rsidRPr="008271ED" w:rsidRDefault="00A03DFB" w:rsidP="002A0621">
            <w:pPr>
              <w:spacing w:after="0"/>
              <w:rPr>
                <w:color w:val="auto"/>
                <w:szCs w:val="24"/>
              </w:rPr>
            </w:pPr>
          </w:p>
        </w:tc>
      </w:tr>
      <w:tr w:rsidR="008271ED" w:rsidRPr="008271ED" w14:paraId="3E161B02" w14:textId="77777777" w:rsidTr="002A0621">
        <w:tc>
          <w:tcPr>
            <w:tcW w:w="837" w:type="dxa"/>
            <w:tcBorders>
              <w:top w:val="single" w:sz="4" w:space="0" w:color="auto"/>
              <w:left w:val="single" w:sz="4" w:space="0" w:color="auto"/>
              <w:bottom w:val="single" w:sz="4" w:space="0" w:color="auto"/>
              <w:right w:val="single" w:sz="4" w:space="0" w:color="auto"/>
            </w:tcBorders>
            <w:shd w:val="clear" w:color="auto" w:fill="auto"/>
          </w:tcPr>
          <w:p w14:paraId="7D2A5677" w14:textId="77777777" w:rsidR="00A03DFB" w:rsidRPr="008271ED" w:rsidRDefault="00A03DFB" w:rsidP="002A0621">
            <w:pPr>
              <w:spacing w:after="0"/>
              <w:contextualSpacing/>
              <w:rPr>
                <w:color w:val="auto"/>
                <w:szCs w:val="24"/>
              </w:rPr>
            </w:pPr>
          </w:p>
        </w:tc>
        <w:tc>
          <w:tcPr>
            <w:tcW w:w="3535" w:type="dxa"/>
            <w:tcBorders>
              <w:top w:val="single" w:sz="4" w:space="0" w:color="auto"/>
              <w:left w:val="single" w:sz="4" w:space="0" w:color="auto"/>
              <w:bottom w:val="single" w:sz="4" w:space="0" w:color="auto"/>
              <w:right w:val="single" w:sz="4" w:space="0" w:color="auto"/>
            </w:tcBorders>
            <w:shd w:val="clear" w:color="auto" w:fill="auto"/>
          </w:tcPr>
          <w:p w14:paraId="5C441215" w14:textId="77777777" w:rsidR="00A03DFB" w:rsidRPr="008271ED" w:rsidRDefault="00A03DFB" w:rsidP="002A0621">
            <w:pPr>
              <w:spacing w:after="0"/>
              <w:contextualSpacing/>
              <w:rPr>
                <w:color w:val="auto"/>
                <w:szCs w:val="24"/>
                <w:lang w:val="ru-RU"/>
              </w:rPr>
            </w:pPr>
            <w:r w:rsidRPr="008271ED">
              <w:rPr>
                <w:color w:val="auto"/>
                <w:szCs w:val="24"/>
                <w:lang w:val="ru-RU"/>
              </w:rPr>
              <w:t>ОБЩЕЕ КОЛИЧЕСТВО ЧАСОВ ПО ПРОГРАММЕ</w:t>
            </w:r>
          </w:p>
        </w:tc>
        <w:tc>
          <w:tcPr>
            <w:tcW w:w="790" w:type="dxa"/>
            <w:tcBorders>
              <w:top w:val="single" w:sz="4" w:space="0" w:color="auto"/>
              <w:left w:val="single" w:sz="4" w:space="0" w:color="auto"/>
              <w:bottom w:val="single" w:sz="4" w:space="0" w:color="auto"/>
              <w:right w:val="single" w:sz="4" w:space="0" w:color="auto"/>
            </w:tcBorders>
            <w:shd w:val="clear" w:color="auto" w:fill="auto"/>
          </w:tcPr>
          <w:p w14:paraId="3A769D66" w14:textId="32653909" w:rsidR="00A03DFB" w:rsidRPr="008271ED" w:rsidRDefault="00A03DFB" w:rsidP="002A0621">
            <w:pPr>
              <w:spacing w:after="0"/>
              <w:contextualSpacing/>
              <w:rPr>
                <w:color w:val="auto"/>
                <w:szCs w:val="24"/>
              </w:rPr>
            </w:pPr>
            <w:r w:rsidRPr="008271ED">
              <w:rPr>
                <w:color w:val="auto"/>
                <w:szCs w:val="24"/>
                <w:lang w:val="ru-RU"/>
              </w:rPr>
              <w:t xml:space="preserve">68 </w:t>
            </w:r>
            <w:r w:rsidRPr="008271ED">
              <w:rPr>
                <w:color w:val="auto"/>
                <w:szCs w:val="24"/>
              </w:rPr>
              <w:t>ч</w:t>
            </w:r>
          </w:p>
        </w:tc>
        <w:tc>
          <w:tcPr>
            <w:tcW w:w="3619" w:type="dxa"/>
            <w:tcBorders>
              <w:top w:val="single" w:sz="4" w:space="0" w:color="auto"/>
              <w:left w:val="single" w:sz="4" w:space="0" w:color="auto"/>
              <w:bottom w:val="single" w:sz="4" w:space="0" w:color="auto"/>
              <w:right w:val="single" w:sz="4" w:space="0" w:color="auto"/>
            </w:tcBorders>
          </w:tcPr>
          <w:p w14:paraId="73812FDD" w14:textId="77777777" w:rsidR="00A03DFB" w:rsidRPr="008271ED" w:rsidRDefault="00A03DFB" w:rsidP="002A0621">
            <w:pPr>
              <w:spacing w:after="0"/>
              <w:rPr>
                <w:color w:val="auto"/>
                <w:szCs w:val="24"/>
              </w:rPr>
            </w:pPr>
          </w:p>
        </w:tc>
      </w:tr>
    </w:tbl>
    <w:p w14:paraId="2C8E82C7" w14:textId="77777777" w:rsidR="004B3F85" w:rsidRPr="008271ED" w:rsidRDefault="004B3F85" w:rsidP="004B3F85">
      <w:pPr>
        <w:ind w:left="346" w:right="-20"/>
        <w:rPr>
          <w:color w:val="auto"/>
          <w:szCs w:val="24"/>
        </w:rPr>
      </w:pPr>
    </w:p>
    <w:p w14:paraId="723BD2B9" w14:textId="77777777" w:rsidR="004B3F85" w:rsidRPr="008271ED" w:rsidRDefault="004B3F85" w:rsidP="004B3F85">
      <w:pPr>
        <w:spacing w:after="0"/>
        <w:ind w:left="120"/>
        <w:jc w:val="center"/>
        <w:rPr>
          <w:b/>
          <w:color w:val="auto"/>
          <w:szCs w:val="24"/>
        </w:rPr>
      </w:pPr>
      <w:bookmarkStart w:id="26" w:name="block-31961581"/>
    </w:p>
    <w:p w14:paraId="7C0FF984" w14:textId="77777777" w:rsidR="004B3F85" w:rsidRPr="008271ED" w:rsidRDefault="004B3F85" w:rsidP="004B3F85">
      <w:pPr>
        <w:spacing w:after="0"/>
        <w:ind w:left="120"/>
        <w:jc w:val="center"/>
        <w:rPr>
          <w:b/>
          <w:color w:val="auto"/>
          <w:szCs w:val="24"/>
        </w:rPr>
      </w:pPr>
    </w:p>
    <w:p w14:paraId="11526B40" w14:textId="77777777" w:rsidR="009005D8" w:rsidRDefault="009005D8">
      <w:pPr>
        <w:spacing w:after="160" w:line="259" w:lineRule="auto"/>
        <w:ind w:left="0" w:firstLine="0"/>
        <w:jc w:val="left"/>
        <w:rPr>
          <w:b/>
          <w:color w:val="auto"/>
          <w:szCs w:val="24"/>
          <w:lang w:val="ru-RU"/>
        </w:rPr>
      </w:pPr>
      <w:r>
        <w:rPr>
          <w:b/>
          <w:color w:val="auto"/>
          <w:szCs w:val="24"/>
          <w:lang w:val="ru-RU"/>
        </w:rPr>
        <w:br w:type="page"/>
      </w:r>
    </w:p>
    <w:p w14:paraId="0BE435F7" w14:textId="3DA22AD8" w:rsidR="004B3F85" w:rsidRPr="008271ED" w:rsidRDefault="004B3F85" w:rsidP="004B3F85">
      <w:pPr>
        <w:spacing w:after="0"/>
        <w:ind w:left="120"/>
        <w:jc w:val="center"/>
        <w:rPr>
          <w:b/>
          <w:color w:val="auto"/>
          <w:szCs w:val="24"/>
          <w:lang w:val="ru-RU"/>
        </w:rPr>
      </w:pPr>
      <w:r w:rsidRPr="008271ED">
        <w:rPr>
          <w:b/>
          <w:color w:val="auto"/>
          <w:szCs w:val="24"/>
          <w:lang w:val="ru-RU"/>
        </w:rPr>
        <w:lastRenderedPageBreak/>
        <w:t>ОСНОВЫ РЕГИЛИОЗНЫХ КУЛЬТУР И СВЕТСКОЙ ЭТИКИ</w:t>
      </w:r>
    </w:p>
    <w:p w14:paraId="4CF705B1" w14:textId="77777777" w:rsidR="004B3F85" w:rsidRPr="008271ED" w:rsidRDefault="004B3F85" w:rsidP="004B3F85">
      <w:pPr>
        <w:spacing w:after="0"/>
        <w:ind w:left="120"/>
        <w:jc w:val="center"/>
        <w:rPr>
          <w:b/>
          <w:color w:val="auto"/>
          <w:szCs w:val="24"/>
          <w:lang w:val="ru-RU"/>
        </w:rPr>
      </w:pPr>
    </w:p>
    <w:p w14:paraId="26A7892D" w14:textId="77777777" w:rsidR="00A03DFB" w:rsidRPr="00A03DFB" w:rsidRDefault="00A03DFB" w:rsidP="00A03DFB">
      <w:pPr>
        <w:spacing w:after="0"/>
        <w:ind w:left="120"/>
        <w:rPr>
          <w:bCs/>
          <w:color w:val="auto"/>
          <w:szCs w:val="24"/>
          <w:lang w:val="ru-RU"/>
        </w:rPr>
      </w:pPr>
      <w:r w:rsidRPr="00A03DFB">
        <w:rPr>
          <w:b/>
          <w:bCs/>
          <w:color w:val="auto"/>
          <w:szCs w:val="24"/>
          <w:lang w:val="ru-RU"/>
        </w:rPr>
        <w:t>ПОЯСНИТЕЛЬНАЯ ЗАПИСКА</w:t>
      </w:r>
    </w:p>
    <w:p w14:paraId="04464AC2" w14:textId="77777777" w:rsidR="00A03DFB" w:rsidRPr="00A03DFB" w:rsidRDefault="00A03DFB" w:rsidP="00A03DFB">
      <w:pPr>
        <w:spacing w:after="0"/>
        <w:ind w:left="120"/>
        <w:rPr>
          <w:bCs/>
          <w:color w:val="auto"/>
          <w:szCs w:val="24"/>
          <w:lang w:val="ru-RU"/>
        </w:rPr>
      </w:pPr>
    </w:p>
    <w:p w14:paraId="17AEABED" w14:textId="77777777" w:rsidR="00A03DFB" w:rsidRPr="00A03DFB" w:rsidRDefault="00A03DFB" w:rsidP="00A03DFB">
      <w:pPr>
        <w:spacing w:after="0"/>
        <w:ind w:left="120"/>
        <w:rPr>
          <w:bCs/>
          <w:color w:val="auto"/>
          <w:szCs w:val="24"/>
          <w:lang w:val="ru-RU"/>
        </w:rPr>
      </w:pPr>
      <w:r w:rsidRPr="00A03DFB">
        <w:rPr>
          <w:bCs/>
          <w:color w:val="auto"/>
          <w:szCs w:val="24"/>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14:paraId="23066676" w14:textId="77777777" w:rsidR="00A03DFB" w:rsidRPr="00A03DFB" w:rsidRDefault="00A03DFB" w:rsidP="00A03DFB">
      <w:pPr>
        <w:spacing w:after="0"/>
        <w:ind w:left="120"/>
        <w:rPr>
          <w:bCs/>
          <w:color w:val="auto"/>
          <w:szCs w:val="24"/>
          <w:lang w:val="ru-RU"/>
        </w:rPr>
      </w:pPr>
      <w:r w:rsidRPr="00A03DFB">
        <w:rPr>
          <w:bCs/>
          <w:color w:val="auto"/>
          <w:szCs w:val="24"/>
          <w:lang w:val="ru-RU"/>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14:paraId="47957BA8" w14:textId="77777777" w:rsidR="00A03DFB" w:rsidRPr="00A03DFB" w:rsidRDefault="00A03DFB" w:rsidP="00A03DFB">
      <w:pPr>
        <w:spacing w:after="0"/>
        <w:ind w:left="120"/>
        <w:rPr>
          <w:bCs/>
          <w:color w:val="auto"/>
          <w:szCs w:val="24"/>
          <w:lang w:val="ru-RU"/>
        </w:rPr>
      </w:pPr>
      <w:r w:rsidRPr="00A03DFB">
        <w:rPr>
          <w:bCs/>
          <w:color w:val="auto"/>
          <w:szCs w:val="24"/>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4CB5BE1D" w14:textId="77777777" w:rsidR="00A03DFB" w:rsidRPr="00A03DFB" w:rsidRDefault="00A03DFB" w:rsidP="00A03DFB">
      <w:pPr>
        <w:spacing w:after="0"/>
        <w:ind w:left="120"/>
        <w:rPr>
          <w:bCs/>
          <w:color w:val="auto"/>
          <w:szCs w:val="24"/>
          <w:lang w:val="ru-RU"/>
        </w:rPr>
      </w:pPr>
      <w:r w:rsidRPr="00A03DFB">
        <w:rPr>
          <w:bCs/>
          <w:color w:val="auto"/>
          <w:szCs w:val="24"/>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w:t>
      </w:r>
      <w:r w:rsidRPr="00A03DFB">
        <w:rPr>
          <w:bCs/>
          <w:color w:val="auto"/>
          <w:szCs w:val="24"/>
          <w:lang w:val="ru-RU"/>
        </w:rPr>
        <w:softHyphen/>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734B2F74" w14:textId="77777777" w:rsidR="00A03DFB" w:rsidRPr="00A03DFB" w:rsidRDefault="00A03DFB" w:rsidP="00A03DFB">
      <w:pPr>
        <w:spacing w:after="0"/>
        <w:ind w:left="120"/>
        <w:rPr>
          <w:bCs/>
          <w:color w:val="auto"/>
          <w:szCs w:val="24"/>
          <w:lang w:val="ru-RU"/>
        </w:rPr>
      </w:pPr>
      <w:r w:rsidRPr="00A03DFB">
        <w:rPr>
          <w:bCs/>
          <w:color w:val="auto"/>
          <w:szCs w:val="24"/>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26687BF0" w14:textId="77777777" w:rsidR="00A03DFB" w:rsidRPr="00A03DFB" w:rsidRDefault="00A03DFB" w:rsidP="00A03DFB">
      <w:pPr>
        <w:spacing w:after="0"/>
        <w:ind w:left="120"/>
        <w:rPr>
          <w:bCs/>
          <w:color w:val="auto"/>
          <w:szCs w:val="24"/>
          <w:lang w:val="ru-RU"/>
        </w:rPr>
      </w:pPr>
      <w:r w:rsidRPr="00A03DFB">
        <w:rPr>
          <w:bCs/>
          <w:color w:val="auto"/>
          <w:szCs w:val="24"/>
          <w:lang w:val="ru-RU"/>
        </w:rPr>
        <w:t>Основными задачами ОРКСЭ являются:</w:t>
      </w:r>
    </w:p>
    <w:p w14:paraId="11677757" w14:textId="77777777" w:rsidR="00A03DFB" w:rsidRPr="00A03DFB" w:rsidRDefault="00A03DFB">
      <w:pPr>
        <w:numPr>
          <w:ilvl w:val="0"/>
          <w:numId w:val="156"/>
        </w:numPr>
        <w:spacing w:after="0"/>
        <w:rPr>
          <w:bCs/>
          <w:color w:val="auto"/>
          <w:szCs w:val="24"/>
          <w:lang w:val="ru-RU"/>
        </w:rPr>
      </w:pPr>
      <w:r w:rsidRPr="00A03DFB">
        <w:rPr>
          <w:bCs/>
          <w:color w:val="auto"/>
          <w:szCs w:val="24"/>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4959ED37" w14:textId="77777777" w:rsidR="00A03DFB" w:rsidRPr="00A03DFB" w:rsidRDefault="00A03DFB">
      <w:pPr>
        <w:numPr>
          <w:ilvl w:val="0"/>
          <w:numId w:val="156"/>
        </w:numPr>
        <w:spacing w:after="0"/>
        <w:rPr>
          <w:bCs/>
          <w:color w:val="auto"/>
          <w:szCs w:val="24"/>
          <w:lang w:val="ru-RU"/>
        </w:rPr>
      </w:pPr>
      <w:r w:rsidRPr="00A03DFB">
        <w:rPr>
          <w:bCs/>
          <w:color w:val="auto"/>
          <w:szCs w:val="24"/>
          <w:lang w:val="ru-RU"/>
        </w:rPr>
        <w:t>развитие представлений обучающихся о значении нравственных норм и ценностей в жизни личности, семьи, общества;</w:t>
      </w:r>
    </w:p>
    <w:p w14:paraId="19EE420E" w14:textId="77777777" w:rsidR="00A03DFB" w:rsidRPr="00A03DFB" w:rsidRDefault="00A03DFB">
      <w:pPr>
        <w:numPr>
          <w:ilvl w:val="0"/>
          <w:numId w:val="156"/>
        </w:numPr>
        <w:spacing w:after="0"/>
        <w:rPr>
          <w:bCs/>
          <w:color w:val="auto"/>
          <w:szCs w:val="24"/>
          <w:lang w:val="ru-RU"/>
        </w:rPr>
      </w:pPr>
      <w:r w:rsidRPr="00A03DFB">
        <w:rPr>
          <w:bCs/>
          <w:color w:val="auto"/>
          <w:szCs w:val="24"/>
          <w:lang w:val="ru-RU"/>
        </w:rPr>
        <w:lastRenderedPageBreak/>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6468DC37" w14:textId="77777777" w:rsidR="00A03DFB" w:rsidRPr="00A03DFB" w:rsidRDefault="00A03DFB">
      <w:pPr>
        <w:numPr>
          <w:ilvl w:val="0"/>
          <w:numId w:val="156"/>
        </w:numPr>
        <w:spacing w:after="0"/>
        <w:rPr>
          <w:bCs/>
          <w:color w:val="auto"/>
          <w:szCs w:val="24"/>
          <w:lang w:val="ru-RU"/>
        </w:rPr>
      </w:pPr>
      <w:r w:rsidRPr="00A03DFB">
        <w:rPr>
          <w:bCs/>
          <w:color w:val="auto"/>
          <w:szCs w:val="24"/>
          <w:lang w:val="ru-RU"/>
        </w:rPr>
        <w:t xml:space="preserve">развитие способностей обучающихся к общению в полиэтничной, </w:t>
      </w:r>
      <w:proofErr w:type="spellStart"/>
      <w:r w:rsidRPr="00A03DFB">
        <w:rPr>
          <w:bCs/>
          <w:color w:val="auto"/>
          <w:szCs w:val="24"/>
          <w:lang w:val="ru-RU"/>
        </w:rPr>
        <w:t>разномировоззренческой</w:t>
      </w:r>
      <w:proofErr w:type="spellEnd"/>
      <w:r w:rsidRPr="00A03DFB">
        <w:rPr>
          <w:bCs/>
          <w:color w:val="auto"/>
          <w:szCs w:val="24"/>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25D50E9C" w14:textId="77777777" w:rsidR="00A03DFB" w:rsidRPr="00A03DFB" w:rsidRDefault="00A03DFB" w:rsidP="00A03DFB">
      <w:pPr>
        <w:spacing w:after="0"/>
        <w:ind w:left="120"/>
        <w:rPr>
          <w:bCs/>
          <w:color w:val="auto"/>
          <w:szCs w:val="24"/>
          <w:lang w:val="ru-RU"/>
        </w:rPr>
      </w:pPr>
      <w:r w:rsidRPr="00A03DFB">
        <w:rPr>
          <w:bCs/>
          <w:color w:val="auto"/>
          <w:szCs w:val="24"/>
          <w:lang w:val="ru-RU"/>
        </w:rPr>
        <w:t>Учебный предмет «Основы религиозных культур и светской этики» изучается в 4 классе один час в неделе, общий объем составляет 34 часа.</w:t>
      </w:r>
    </w:p>
    <w:p w14:paraId="50D55518" w14:textId="77777777" w:rsidR="00A03DFB" w:rsidRPr="008271ED" w:rsidRDefault="00A03DFB" w:rsidP="00A03DFB">
      <w:pPr>
        <w:spacing w:after="0"/>
        <w:ind w:left="120"/>
        <w:rPr>
          <w:bCs/>
          <w:color w:val="auto"/>
          <w:szCs w:val="24"/>
          <w:lang w:val="ru-RU"/>
        </w:rPr>
      </w:pPr>
    </w:p>
    <w:p w14:paraId="6BF821BF" w14:textId="77777777" w:rsidR="00A03DFB" w:rsidRPr="00A03DFB" w:rsidRDefault="00A03DFB" w:rsidP="00A03DFB">
      <w:pPr>
        <w:spacing w:after="0"/>
        <w:ind w:left="120"/>
        <w:rPr>
          <w:bCs/>
          <w:color w:val="auto"/>
          <w:szCs w:val="24"/>
          <w:lang w:val="ru-RU"/>
        </w:rPr>
      </w:pPr>
      <w:r w:rsidRPr="00A03DFB">
        <w:rPr>
          <w:b/>
          <w:bCs/>
          <w:color w:val="auto"/>
          <w:szCs w:val="24"/>
          <w:lang w:val="ru-RU"/>
        </w:rPr>
        <w:t>СОДЕРЖАНИЕ ОБУЧЕНИЯ</w:t>
      </w:r>
    </w:p>
    <w:p w14:paraId="29339E04" w14:textId="77777777" w:rsidR="00A03DFB" w:rsidRPr="00A03DFB" w:rsidRDefault="00A03DFB" w:rsidP="00A03DFB">
      <w:pPr>
        <w:spacing w:after="0"/>
        <w:ind w:left="120"/>
        <w:rPr>
          <w:bCs/>
          <w:color w:val="auto"/>
          <w:szCs w:val="24"/>
          <w:lang w:val="ru-RU"/>
        </w:rPr>
      </w:pPr>
      <w:r w:rsidRPr="00A03DFB">
        <w:rPr>
          <w:b/>
          <w:bCs/>
          <w:color w:val="auto"/>
          <w:szCs w:val="24"/>
          <w:lang w:val="ru-RU"/>
        </w:rPr>
        <w:br/>
      </w:r>
    </w:p>
    <w:p w14:paraId="3C41BC38" w14:textId="77777777" w:rsidR="00A03DFB" w:rsidRPr="00A03DFB" w:rsidRDefault="00A03DFB" w:rsidP="00A03DFB">
      <w:pPr>
        <w:spacing w:after="0"/>
        <w:ind w:left="120"/>
        <w:rPr>
          <w:bCs/>
          <w:color w:val="auto"/>
          <w:szCs w:val="24"/>
          <w:lang w:val="ru-RU"/>
        </w:rPr>
      </w:pPr>
    </w:p>
    <w:p w14:paraId="40DE9619" w14:textId="77777777" w:rsidR="00A03DFB" w:rsidRPr="00A03DFB" w:rsidRDefault="00A03DFB" w:rsidP="00A03DFB">
      <w:pPr>
        <w:spacing w:after="0"/>
        <w:ind w:left="120"/>
        <w:rPr>
          <w:bCs/>
          <w:color w:val="auto"/>
          <w:szCs w:val="24"/>
          <w:lang w:val="ru-RU"/>
        </w:rPr>
      </w:pPr>
      <w:r w:rsidRPr="00A03DFB">
        <w:rPr>
          <w:b/>
          <w:bCs/>
          <w:color w:val="auto"/>
          <w:szCs w:val="24"/>
          <w:lang w:val="ru-RU"/>
        </w:rPr>
        <w:t>Модуль «ОСНОВЫ ПРАВОСЛАВНОЙ КУЛЬТУРЫ»</w:t>
      </w:r>
    </w:p>
    <w:p w14:paraId="36310A2F" w14:textId="77777777" w:rsidR="00A03DFB" w:rsidRPr="00A03DFB" w:rsidRDefault="00A03DFB" w:rsidP="00A03DFB">
      <w:pPr>
        <w:spacing w:after="0"/>
        <w:ind w:left="120"/>
        <w:rPr>
          <w:bCs/>
          <w:color w:val="auto"/>
          <w:szCs w:val="24"/>
          <w:lang w:val="ru-RU"/>
        </w:rPr>
      </w:pPr>
      <w:r w:rsidRPr="00A03DFB">
        <w:rPr>
          <w:bCs/>
          <w:color w:val="auto"/>
          <w:szCs w:val="24"/>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12608365" w14:textId="77777777" w:rsidR="00A03DFB" w:rsidRPr="00A03DFB" w:rsidRDefault="00A03DFB" w:rsidP="00A03DFB">
      <w:pPr>
        <w:spacing w:after="0"/>
        <w:ind w:left="120"/>
        <w:rPr>
          <w:bCs/>
          <w:color w:val="auto"/>
          <w:szCs w:val="24"/>
          <w:lang w:val="ru-RU"/>
        </w:rPr>
      </w:pPr>
      <w:r w:rsidRPr="00A03DFB">
        <w:rPr>
          <w:bCs/>
          <w:color w:val="auto"/>
          <w:szCs w:val="24"/>
          <w:lang w:val="ru-RU"/>
        </w:rPr>
        <w:t>Любовь и уважение к Отечеству. Патриотизм многонационального и многоконфессионального народа России.</w:t>
      </w:r>
    </w:p>
    <w:p w14:paraId="1B9D76C3" w14:textId="77777777" w:rsidR="00A03DFB" w:rsidRPr="00A03DFB" w:rsidRDefault="00A03DFB" w:rsidP="00A03DFB">
      <w:pPr>
        <w:spacing w:after="0"/>
        <w:ind w:left="120"/>
        <w:rPr>
          <w:bCs/>
          <w:color w:val="auto"/>
          <w:szCs w:val="24"/>
          <w:lang w:val="ru-RU"/>
        </w:rPr>
      </w:pPr>
      <w:r w:rsidRPr="00A03DFB">
        <w:rPr>
          <w:b/>
          <w:bCs/>
          <w:color w:val="auto"/>
          <w:szCs w:val="24"/>
          <w:lang w:val="ru-RU"/>
        </w:rPr>
        <w:t>Модуль «ОСНОВЫ ИСЛАМСКОЙ КУЛЬТУРЫ»</w:t>
      </w:r>
    </w:p>
    <w:p w14:paraId="02E1CBBE" w14:textId="77777777" w:rsidR="00A03DFB" w:rsidRPr="00A03DFB" w:rsidRDefault="00A03DFB" w:rsidP="00A03DFB">
      <w:pPr>
        <w:spacing w:after="0"/>
        <w:ind w:left="120"/>
        <w:rPr>
          <w:bCs/>
          <w:color w:val="auto"/>
          <w:szCs w:val="24"/>
          <w:lang w:val="ru-RU"/>
        </w:rPr>
      </w:pPr>
      <w:r w:rsidRPr="00A03DFB">
        <w:rPr>
          <w:bCs/>
          <w:color w:val="auto"/>
          <w:szCs w:val="24"/>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A03DFB">
        <w:rPr>
          <w:bCs/>
          <w:color w:val="auto"/>
          <w:szCs w:val="24"/>
          <w:lang w:val="ru-RU"/>
        </w:rPr>
        <w:t>исламкой</w:t>
      </w:r>
      <w:proofErr w:type="spellEnd"/>
      <w:r w:rsidRPr="00A03DFB">
        <w:rPr>
          <w:bCs/>
          <w:color w:val="auto"/>
          <w:szCs w:val="24"/>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14:paraId="2B51F4A4" w14:textId="77777777" w:rsidR="00A03DFB" w:rsidRPr="00A03DFB" w:rsidRDefault="00A03DFB" w:rsidP="00A03DFB">
      <w:pPr>
        <w:spacing w:after="0"/>
        <w:ind w:left="120"/>
        <w:rPr>
          <w:bCs/>
          <w:color w:val="auto"/>
          <w:szCs w:val="24"/>
          <w:lang w:val="ru-RU"/>
        </w:rPr>
      </w:pPr>
      <w:r w:rsidRPr="00A03DFB">
        <w:rPr>
          <w:bCs/>
          <w:color w:val="auto"/>
          <w:szCs w:val="24"/>
          <w:lang w:val="ru-RU"/>
        </w:rPr>
        <w:t>Любовь и уважение к Отечеству. Патриотизм многонационального и многоконфессионального народа России.</w:t>
      </w:r>
    </w:p>
    <w:p w14:paraId="02230F67" w14:textId="77777777" w:rsidR="00A03DFB" w:rsidRPr="00A03DFB" w:rsidRDefault="00A03DFB" w:rsidP="00A03DFB">
      <w:pPr>
        <w:spacing w:after="0"/>
        <w:ind w:left="120"/>
        <w:rPr>
          <w:bCs/>
          <w:color w:val="auto"/>
          <w:szCs w:val="24"/>
          <w:lang w:val="ru-RU"/>
        </w:rPr>
      </w:pPr>
      <w:r w:rsidRPr="00A03DFB">
        <w:rPr>
          <w:b/>
          <w:bCs/>
          <w:color w:val="auto"/>
          <w:szCs w:val="24"/>
          <w:lang w:val="ru-RU"/>
        </w:rPr>
        <w:t>Модуль «ОСНОВЫ БУДДИЙСКОЙ КУЛЬТУРЫ»</w:t>
      </w:r>
    </w:p>
    <w:p w14:paraId="1612820A" w14:textId="77777777" w:rsidR="00A03DFB" w:rsidRPr="00A03DFB" w:rsidRDefault="00A03DFB" w:rsidP="00A03DFB">
      <w:pPr>
        <w:spacing w:after="0"/>
        <w:ind w:left="120"/>
        <w:rPr>
          <w:bCs/>
          <w:color w:val="auto"/>
          <w:szCs w:val="24"/>
          <w:lang w:val="ru-RU"/>
        </w:rPr>
      </w:pPr>
      <w:r w:rsidRPr="00A03DFB">
        <w:rPr>
          <w:bCs/>
          <w:color w:val="auto"/>
          <w:szCs w:val="24"/>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5F138623" w14:textId="77777777" w:rsidR="00A03DFB" w:rsidRPr="00A03DFB" w:rsidRDefault="00A03DFB" w:rsidP="00A03DFB">
      <w:pPr>
        <w:spacing w:after="0"/>
        <w:ind w:left="120"/>
        <w:rPr>
          <w:bCs/>
          <w:color w:val="auto"/>
          <w:szCs w:val="24"/>
          <w:lang w:val="ru-RU"/>
        </w:rPr>
      </w:pPr>
      <w:r w:rsidRPr="00A03DFB">
        <w:rPr>
          <w:bCs/>
          <w:color w:val="auto"/>
          <w:szCs w:val="24"/>
          <w:lang w:val="ru-RU"/>
        </w:rPr>
        <w:lastRenderedPageBreak/>
        <w:t>Любовь и уважение к Отечеству. Патриотизм многонационального и многоконфессионального народа России.</w:t>
      </w:r>
    </w:p>
    <w:p w14:paraId="0B0DC8A8" w14:textId="77777777" w:rsidR="00A03DFB" w:rsidRPr="00A03DFB" w:rsidRDefault="00A03DFB" w:rsidP="00A03DFB">
      <w:pPr>
        <w:spacing w:after="0"/>
        <w:ind w:left="120"/>
        <w:rPr>
          <w:bCs/>
          <w:color w:val="auto"/>
          <w:szCs w:val="24"/>
          <w:lang w:val="ru-RU"/>
        </w:rPr>
      </w:pPr>
      <w:r w:rsidRPr="00A03DFB">
        <w:rPr>
          <w:b/>
          <w:bCs/>
          <w:color w:val="auto"/>
          <w:szCs w:val="24"/>
          <w:lang w:val="ru-RU"/>
        </w:rPr>
        <w:t>Модуль «ОСНОВЫ ИУДЕЙСКОЙ КУЛЬТУРЫ»</w:t>
      </w:r>
    </w:p>
    <w:p w14:paraId="2AD783A3" w14:textId="77777777" w:rsidR="00A03DFB" w:rsidRPr="00A03DFB" w:rsidRDefault="00A03DFB" w:rsidP="00A03DFB">
      <w:pPr>
        <w:spacing w:after="0"/>
        <w:ind w:left="120"/>
        <w:rPr>
          <w:bCs/>
          <w:color w:val="auto"/>
          <w:szCs w:val="24"/>
          <w:lang w:val="ru-RU"/>
        </w:rPr>
      </w:pPr>
      <w:r w:rsidRPr="00A03DFB">
        <w:rPr>
          <w:bCs/>
          <w:color w:val="auto"/>
          <w:szCs w:val="24"/>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28E1DD4E" w14:textId="77777777" w:rsidR="00A03DFB" w:rsidRPr="00A03DFB" w:rsidRDefault="00A03DFB" w:rsidP="00A03DFB">
      <w:pPr>
        <w:spacing w:after="0"/>
        <w:ind w:left="120"/>
        <w:rPr>
          <w:bCs/>
          <w:color w:val="auto"/>
          <w:szCs w:val="24"/>
          <w:lang w:val="ru-RU"/>
        </w:rPr>
      </w:pPr>
      <w:r w:rsidRPr="00A03DFB">
        <w:rPr>
          <w:bCs/>
          <w:color w:val="auto"/>
          <w:szCs w:val="24"/>
          <w:lang w:val="ru-RU"/>
        </w:rPr>
        <w:t>Любовь и уважение к Отечеству. Патриотизм многонационального и многоконфессионального народа России.</w:t>
      </w:r>
    </w:p>
    <w:p w14:paraId="7BF3D20C" w14:textId="77777777" w:rsidR="00A03DFB" w:rsidRPr="00A03DFB" w:rsidRDefault="00A03DFB" w:rsidP="00A03DFB">
      <w:pPr>
        <w:spacing w:after="0"/>
        <w:ind w:left="120"/>
        <w:rPr>
          <w:bCs/>
          <w:color w:val="auto"/>
          <w:szCs w:val="24"/>
          <w:lang w:val="ru-RU"/>
        </w:rPr>
      </w:pPr>
      <w:r w:rsidRPr="00A03DFB">
        <w:rPr>
          <w:b/>
          <w:bCs/>
          <w:color w:val="auto"/>
          <w:szCs w:val="24"/>
          <w:lang w:val="ru-RU"/>
        </w:rPr>
        <w:t>Модуль «ОСНОВЫ РЕЛИГИОЗНЫХ КУЛЬТУР НАРОДОВ РОССИИ»</w:t>
      </w:r>
    </w:p>
    <w:p w14:paraId="53CE18F5" w14:textId="77777777" w:rsidR="00A03DFB" w:rsidRPr="00A03DFB" w:rsidRDefault="00A03DFB" w:rsidP="00A03DFB">
      <w:pPr>
        <w:spacing w:after="0"/>
        <w:ind w:left="120"/>
        <w:rPr>
          <w:bCs/>
          <w:color w:val="auto"/>
          <w:szCs w:val="24"/>
          <w:lang w:val="ru-RU"/>
        </w:rPr>
      </w:pPr>
      <w:r w:rsidRPr="00A03DFB">
        <w:rPr>
          <w:bCs/>
          <w:color w:val="auto"/>
          <w:szCs w:val="24"/>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24A05FEC" w14:textId="77777777" w:rsidR="00A03DFB" w:rsidRPr="00A03DFB" w:rsidRDefault="00A03DFB" w:rsidP="00A03DFB">
      <w:pPr>
        <w:spacing w:after="0"/>
        <w:ind w:left="120"/>
        <w:rPr>
          <w:bCs/>
          <w:color w:val="auto"/>
          <w:szCs w:val="24"/>
          <w:lang w:val="ru-RU"/>
        </w:rPr>
      </w:pPr>
      <w:r w:rsidRPr="00A03DFB">
        <w:rPr>
          <w:bCs/>
          <w:color w:val="auto"/>
          <w:szCs w:val="24"/>
          <w:lang w:val="ru-RU"/>
        </w:rPr>
        <w:t>Любовь и уважение к Отечеству. Патриотизм многонационального и многоконфессионального народа России.</w:t>
      </w:r>
    </w:p>
    <w:p w14:paraId="378CB04F" w14:textId="77777777" w:rsidR="00A03DFB" w:rsidRPr="00A03DFB" w:rsidRDefault="00A03DFB" w:rsidP="00A03DFB">
      <w:pPr>
        <w:spacing w:after="0"/>
        <w:ind w:left="120"/>
        <w:rPr>
          <w:bCs/>
          <w:color w:val="auto"/>
          <w:szCs w:val="24"/>
          <w:lang w:val="ru-RU"/>
        </w:rPr>
      </w:pPr>
      <w:r w:rsidRPr="00A03DFB">
        <w:rPr>
          <w:b/>
          <w:bCs/>
          <w:color w:val="auto"/>
          <w:szCs w:val="24"/>
          <w:lang w:val="ru-RU"/>
        </w:rPr>
        <w:t>Модуль «ОСНОВЫ СВЕТСКОЙ ЭТИКИ»</w:t>
      </w:r>
    </w:p>
    <w:p w14:paraId="2B549CCB" w14:textId="77777777" w:rsidR="00A03DFB" w:rsidRPr="00A03DFB" w:rsidRDefault="00A03DFB" w:rsidP="00A03DFB">
      <w:pPr>
        <w:spacing w:after="0"/>
        <w:ind w:left="120"/>
        <w:rPr>
          <w:bCs/>
          <w:color w:val="auto"/>
          <w:szCs w:val="24"/>
          <w:lang w:val="ru-RU"/>
        </w:rPr>
      </w:pPr>
      <w:r w:rsidRPr="00A03DFB">
        <w:rPr>
          <w:bCs/>
          <w:color w:val="auto"/>
          <w:szCs w:val="24"/>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14:paraId="680FE645" w14:textId="77777777" w:rsidR="00A03DFB" w:rsidRPr="00A03DFB" w:rsidRDefault="00A03DFB" w:rsidP="00A03DFB">
      <w:pPr>
        <w:spacing w:after="0"/>
        <w:ind w:left="120"/>
        <w:rPr>
          <w:bCs/>
          <w:color w:val="auto"/>
          <w:szCs w:val="24"/>
          <w:lang w:val="ru-RU"/>
        </w:rPr>
      </w:pPr>
      <w:r w:rsidRPr="00A03DFB">
        <w:rPr>
          <w:bCs/>
          <w:color w:val="auto"/>
          <w:szCs w:val="24"/>
          <w:lang w:val="ru-RU"/>
        </w:rPr>
        <w:t>Любовь и уважение к Отечеству. Патриотизм многонационального и многоконфессионального народа России.</w:t>
      </w:r>
    </w:p>
    <w:p w14:paraId="72A0DDC3" w14:textId="77777777" w:rsidR="00A03DFB" w:rsidRPr="008271ED" w:rsidRDefault="00A03DFB" w:rsidP="00A03DFB">
      <w:pPr>
        <w:spacing w:after="0"/>
        <w:ind w:left="120"/>
        <w:rPr>
          <w:bCs/>
          <w:color w:val="auto"/>
          <w:szCs w:val="24"/>
          <w:lang w:val="ru-RU"/>
        </w:rPr>
      </w:pPr>
    </w:p>
    <w:p w14:paraId="6216D1C9" w14:textId="77777777" w:rsidR="00A03DFB" w:rsidRPr="00A03DFB" w:rsidRDefault="00A03DFB" w:rsidP="00A03DFB">
      <w:pPr>
        <w:spacing w:after="0"/>
        <w:ind w:left="120"/>
        <w:rPr>
          <w:bCs/>
          <w:color w:val="auto"/>
          <w:szCs w:val="24"/>
          <w:lang w:val="ru-RU"/>
        </w:rPr>
      </w:pPr>
      <w:r w:rsidRPr="00A03DFB">
        <w:rPr>
          <w:b/>
          <w:bCs/>
          <w:color w:val="auto"/>
          <w:szCs w:val="24"/>
          <w:lang w:val="ru-RU"/>
        </w:rPr>
        <w:t>ПЛАНИРУЕМЫЕ РЕЗУЛЬТАТЫ ОСВОЕНИЯ ПРОГРАММЫ </w:t>
      </w:r>
    </w:p>
    <w:p w14:paraId="207AE569" w14:textId="77777777" w:rsidR="00A03DFB" w:rsidRPr="00A03DFB" w:rsidRDefault="00A03DFB" w:rsidP="00A03DFB">
      <w:pPr>
        <w:spacing w:after="0"/>
        <w:ind w:left="120"/>
        <w:rPr>
          <w:bCs/>
          <w:color w:val="auto"/>
          <w:szCs w:val="24"/>
          <w:lang w:val="ru-RU"/>
        </w:rPr>
      </w:pPr>
      <w:r w:rsidRPr="00A03DFB">
        <w:rPr>
          <w:bCs/>
          <w:color w:val="auto"/>
          <w:szCs w:val="24"/>
          <w:lang w:val="ru-RU"/>
        </w:rPr>
        <w:br/>
      </w:r>
    </w:p>
    <w:p w14:paraId="25BFBB5F" w14:textId="77777777" w:rsidR="00A03DFB" w:rsidRPr="00A03DFB" w:rsidRDefault="00A03DFB" w:rsidP="00A03DFB">
      <w:pPr>
        <w:spacing w:after="0"/>
        <w:ind w:left="120"/>
        <w:rPr>
          <w:bCs/>
          <w:color w:val="auto"/>
          <w:szCs w:val="24"/>
          <w:lang w:val="ru-RU"/>
        </w:rPr>
      </w:pPr>
      <w:r w:rsidRPr="00A03DFB">
        <w:rPr>
          <w:b/>
          <w:bCs/>
          <w:color w:val="auto"/>
          <w:szCs w:val="24"/>
          <w:lang w:val="ru-RU"/>
        </w:rPr>
        <w:t>Личностные результаты</w:t>
      </w:r>
    </w:p>
    <w:p w14:paraId="4783F744" w14:textId="77777777" w:rsidR="00A03DFB" w:rsidRPr="00A03DFB" w:rsidRDefault="00A03DFB" w:rsidP="00A03DFB">
      <w:pPr>
        <w:spacing w:after="0"/>
        <w:ind w:left="120"/>
        <w:rPr>
          <w:bCs/>
          <w:color w:val="auto"/>
          <w:szCs w:val="24"/>
          <w:lang w:val="ru-RU"/>
        </w:rPr>
      </w:pPr>
      <w:r w:rsidRPr="00A03DFB">
        <w:rPr>
          <w:bCs/>
          <w:color w:val="auto"/>
          <w:szCs w:val="24"/>
          <w:lang w:val="ru-RU"/>
        </w:rPr>
        <w:br/>
      </w:r>
    </w:p>
    <w:p w14:paraId="2CB1B7AF" w14:textId="77777777" w:rsidR="00A03DFB" w:rsidRPr="00A03DFB" w:rsidRDefault="00A03DFB" w:rsidP="00A03DFB">
      <w:pPr>
        <w:spacing w:after="0"/>
        <w:ind w:left="120"/>
        <w:rPr>
          <w:bCs/>
          <w:color w:val="auto"/>
          <w:szCs w:val="24"/>
          <w:lang w:val="ru-RU"/>
        </w:rPr>
      </w:pPr>
      <w:r w:rsidRPr="00A03DFB">
        <w:rPr>
          <w:bCs/>
          <w:color w:val="auto"/>
          <w:szCs w:val="24"/>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38E06F18"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понимать основы российской гражданской идентичности, испытывать чувство гордости за свою Родину;</w:t>
      </w:r>
    </w:p>
    <w:p w14:paraId="1512C03E"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формировать национальную и гражданскую самоидентичность, осознавать свою этническую и национальную принадлежность;</w:t>
      </w:r>
    </w:p>
    <w:p w14:paraId="0B65B9CF"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понимать значение гуманистических и демократических ценностных ориентаций; осознавать ценность человеческой жизни;</w:t>
      </w:r>
    </w:p>
    <w:p w14:paraId="5895DEEA"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lastRenderedPageBreak/>
        <w:t>понимать значение нравственных норм и ценностей как условия жизни личности, семьи, общества;</w:t>
      </w:r>
    </w:p>
    <w:p w14:paraId="08959100"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осознавать право гражданина РФ исповедовать любую традиционную религию или не исповедовать никакой ре</w:t>
      </w:r>
      <w:r w:rsidRPr="00A03DFB">
        <w:rPr>
          <w:bCs/>
          <w:color w:val="auto"/>
          <w:szCs w:val="24"/>
          <w:lang w:val="ru-RU"/>
        </w:rPr>
        <w:softHyphen/>
        <w:t>лигии;</w:t>
      </w:r>
    </w:p>
    <w:p w14:paraId="6CE8663E"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2AA75009"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6FB63851"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3C9B6D78"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w:t>
      </w:r>
      <w:r w:rsidRPr="00A03DFB">
        <w:rPr>
          <w:bCs/>
          <w:color w:val="auto"/>
          <w:szCs w:val="24"/>
          <w:lang w:val="ru-RU"/>
        </w:rPr>
        <w:softHyphen/>
        <w:t>ляющих других людей;</w:t>
      </w:r>
    </w:p>
    <w:p w14:paraId="31C359C1" w14:textId="77777777" w:rsidR="00A03DFB" w:rsidRPr="00A03DFB" w:rsidRDefault="00A03DFB">
      <w:pPr>
        <w:numPr>
          <w:ilvl w:val="0"/>
          <w:numId w:val="157"/>
        </w:numPr>
        <w:spacing w:after="0"/>
        <w:rPr>
          <w:bCs/>
          <w:color w:val="auto"/>
          <w:szCs w:val="24"/>
          <w:lang w:val="ru-RU"/>
        </w:rPr>
      </w:pPr>
      <w:r w:rsidRPr="00A03DFB">
        <w:rPr>
          <w:bCs/>
          <w:color w:val="auto"/>
          <w:szCs w:val="24"/>
          <w:lang w:val="ru-RU"/>
        </w:rPr>
        <w:t>понимать необходимость бережного отношения к материальным и духовным ценностям.</w:t>
      </w:r>
    </w:p>
    <w:p w14:paraId="2E570DB1" w14:textId="77777777" w:rsidR="00A03DFB" w:rsidRPr="00A03DFB" w:rsidRDefault="00A03DFB" w:rsidP="00A03DFB">
      <w:pPr>
        <w:spacing w:after="0"/>
        <w:ind w:left="120"/>
        <w:rPr>
          <w:bCs/>
          <w:color w:val="auto"/>
          <w:szCs w:val="24"/>
          <w:lang w:val="ru-RU"/>
        </w:rPr>
      </w:pPr>
    </w:p>
    <w:p w14:paraId="5CB50B34" w14:textId="77777777" w:rsidR="00A03DFB" w:rsidRPr="00A03DFB" w:rsidRDefault="00A03DFB" w:rsidP="00A03DFB">
      <w:pPr>
        <w:spacing w:after="0"/>
        <w:ind w:left="120"/>
        <w:rPr>
          <w:bCs/>
          <w:color w:val="auto"/>
          <w:szCs w:val="24"/>
          <w:lang w:val="ru-RU"/>
        </w:rPr>
      </w:pPr>
      <w:r w:rsidRPr="00A03DFB">
        <w:rPr>
          <w:b/>
          <w:bCs/>
          <w:color w:val="auto"/>
          <w:szCs w:val="24"/>
          <w:lang w:val="ru-RU"/>
        </w:rPr>
        <w:t>МЕТАПРЕДМЕТНЫЕ РЕЗУЛЬТАТЫ</w:t>
      </w:r>
    </w:p>
    <w:p w14:paraId="287BA3CE" w14:textId="77777777" w:rsidR="00A03DFB" w:rsidRPr="00A03DFB" w:rsidRDefault="00A03DFB" w:rsidP="00A03DFB">
      <w:pPr>
        <w:spacing w:after="0"/>
        <w:ind w:left="120"/>
        <w:rPr>
          <w:bCs/>
          <w:color w:val="auto"/>
          <w:szCs w:val="24"/>
          <w:lang w:val="ru-RU"/>
        </w:rPr>
      </w:pPr>
      <w:r w:rsidRPr="00A03DFB">
        <w:rPr>
          <w:b/>
          <w:bCs/>
          <w:color w:val="auto"/>
          <w:szCs w:val="24"/>
          <w:lang w:val="ru-RU"/>
        </w:rPr>
        <w:br/>
      </w:r>
    </w:p>
    <w:p w14:paraId="2A47EE7A" w14:textId="77777777" w:rsidR="00A03DFB" w:rsidRPr="00A03DFB" w:rsidRDefault="00A03DFB">
      <w:pPr>
        <w:numPr>
          <w:ilvl w:val="0"/>
          <w:numId w:val="158"/>
        </w:numPr>
        <w:spacing w:after="0"/>
        <w:rPr>
          <w:bCs/>
          <w:color w:val="auto"/>
          <w:szCs w:val="24"/>
          <w:lang w:val="ru-RU"/>
        </w:rPr>
      </w:pPr>
      <w:r w:rsidRPr="00A03DFB">
        <w:rPr>
          <w:bCs/>
          <w:color w:val="auto"/>
          <w:szCs w:val="24"/>
          <w:lang w:val="ru-RU"/>
        </w:rPr>
        <w:t>овладевать способностью понимания и сохранения целей и задач учебной деятельности, поиска оптимальных средств их достижения;</w:t>
      </w:r>
    </w:p>
    <w:p w14:paraId="24949397" w14:textId="77777777" w:rsidR="00A03DFB" w:rsidRPr="00A03DFB" w:rsidRDefault="00A03DFB">
      <w:pPr>
        <w:numPr>
          <w:ilvl w:val="0"/>
          <w:numId w:val="158"/>
        </w:numPr>
        <w:spacing w:after="0"/>
        <w:rPr>
          <w:bCs/>
          <w:color w:val="auto"/>
          <w:szCs w:val="24"/>
          <w:lang w:val="ru-RU"/>
        </w:rPr>
      </w:pPr>
      <w:r w:rsidRPr="00A03DFB">
        <w:rPr>
          <w:bCs/>
          <w:color w:val="auto"/>
          <w:szCs w:val="24"/>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72EED674" w14:textId="77777777" w:rsidR="00A03DFB" w:rsidRPr="00A03DFB" w:rsidRDefault="00A03DFB">
      <w:pPr>
        <w:numPr>
          <w:ilvl w:val="0"/>
          <w:numId w:val="158"/>
        </w:numPr>
        <w:spacing w:after="0"/>
        <w:rPr>
          <w:bCs/>
          <w:color w:val="auto"/>
          <w:szCs w:val="24"/>
          <w:lang w:val="ru-RU"/>
        </w:rPr>
      </w:pPr>
      <w:r w:rsidRPr="00A03DFB">
        <w:rPr>
          <w:bCs/>
          <w:color w:val="auto"/>
          <w:szCs w:val="24"/>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4FA60EBC" w14:textId="77777777" w:rsidR="00A03DFB" w:rsidRPr="00A03DFB" w:rsidRDefault="00A03DFB">
      <w:pPr>
        <w:numPr>
          <w:ilvl w:val="0"/>
          <w:numId w:val="158"/>
        </w:numPr>
        <w:spacing w:after="0"/>
        <w:rPr>
          <w:bCs/>
          <w:color w:val="auto"/>
          <w:szCs w:val="24"/>
          <w:lang w:val="ru-RU"/>
        </w:rPr>
      </w:pPr>
      <w:r w:rsidRPr="00A03DFB">
        <w:rPr>
          <w:bCs/>
          <w:color w:val="auto"/>
          <w:szCs w:val="24"/>
          <w:lang w:val="ru-RU"/>
        </w:rPr>
        <w:t>совершенствовать умения в области работы с информацией, осуществления информационного поиска для выполнения учебных заданий;</w:t>
      </w:r>
    </w:p>
    <w:p w14:paraId="30902009" w14:textId="77777777" w:rsidR="00A03DFB" w:rsidRPr="00A03DFB" w:rsidRDefault="00A03DFB">
      <w:pPr>
        <w:numPr>
          <w:ilvl w:val="0"/>
          <w:numId w:val="158"/>
        </w:numPr>
        <w:spacing w:after="0"/>
        <w:rPr>
          <w:bCs/>
          <w:color w:val="auto"/>
          <w:szCs w:val="24"/>
          <w:lang w:val="ru-RU"/>
        </w:rPr>
      </w:pPr>
      <w:r w:rsidRPr="00A03DFB">
        <w:rPr>
          <w:bCs/>
          <w:color w:val="auto"/>
          <w:szCs w:val="24"/>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2429B5AA" w14:textId="77777777" w:rsidR="00A03DFB" w:rsidRPr="00A03DFB" w:rsidRDefault="00A03DFB">
      <w:pPr>
        <w:numPr>
          <w:ilvl w:val="0"/>
          <w:numId w:val="158"/>
        </w:numPr>
        <w:spacing w:after="0"/>
        <w:rPr>
          <w:bCs/>
          <w:color w:val="auto"/>
          <w:szCs w:val="24"/>
          <w:lang w:val="ru-RU"/>
        </w:rPr>
      </w:pPr>
      <w:r w:rsidRPr="00A03DFB">
        <w:rPr>
          <w:bCs/>
          <w:color w:val="auto"/>
          <w:szCs w:val="24"/>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6F2AFDAB" w14:textId="77777777" w:rsidR="00A03DFB" w:rsidRPr="00A03DFB" w:rsidRDefault="00A03DFB">
      <w:pPr>
        <w:numPr>
          <w:ilvl w:val="0"/>
          <w:numId w:val="158"/>
        </w:numPr>
        <w:spacing w:after="0"/>
        <w:rPr>
          <w:bCs/>
          <w:color w:val="auto"/>
          <w:szCs w:val="24"/>
          <w:lang w:val="ru-RU"/>
        </w:rPr>
      </w:pPr>
      <w:r w:rsidRPr="00A03DFB">
        <w:rPr>
          <w:bCs/>
          <w:color w:val="auto"/>
          <w:szCs w:val="24"/>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5F526AD3" w14:textId="77777777" w:rsidR="00A03DFB" w:rsidRPr="00A03DFB" w:rsidRDefault="00A03DFB">
      <w:pPr>
        <w:numPr>
          <w:ilvl w:val="0"/>
          <w:numId w:val="158"/>
        </w:numPr>
        <w:spacing w:after="0"/>
        <w:rPr>
          <w:bCs/>
          <w:color w:val="auto"/>
          <w:szCs w:val="24"/>
          <w:lang w:val="ru-RU"/>
        </w:rPr>
      </w:pPr>
      <w:r w:rsidRPr="00A03DFB">
        <w:rPr>
          <w:bCs/>
          <w:color w:val="auto"/>
          <w:szCs w:val="24"/>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77D91B75" w14:textId="77777777" w:rsidR="00A03DFB" w:rsidRPr="00A03DFB" w:rsidRDefault="00A03DFB" w:rsidP="00A03DFB">
      <w:pPr>
        <w:spacing w:after="0"/>
        <w:ind w:left="120"/>
        <w:rPr>
          <w:bCs/>
          <w:color w:val="auto"/>
          <w:szCs w:val="24"/>
          <w:lang w:val="ru-RU"/>
        </w:rPr>
      </w:pPr>
      <w:r w:rsidRPr="00A03DFB">
        <w:rPr>
          <w:b/>
          <w:bCs/>
          <w:color w:val="auto"/>
          <w:szCs w:val="24"/>
          <w:lang w:val="ru-RU"/>
        </w:rPr>
        <w:lastRenderedPageBreak/>
        <w:t>Универсальные учебные действия</w:t>
      </w:r>
      <w:r w:rsidRPr="00A03DFB">
        <w:rPr>
          <w:b/>
          <w:bCs/>
          <w:color w:val="auto"/>
          <w:szCs w:val="24"/>
          <w:lang w:val="ru-RU"/>
        </w:rPr>
        <w:br/>
      </w:r>
    </w:p>
    <w:p w14:paraId="5EFF4C8A" w14:textId="77777777" w:rsidR="00A03DFB" w:rsidRPr="00A03DFB" w:rsidRDefault="00A03DFB" w:rsidP="00A03DFB">
      <w:pPr>
        <w:spacing w:after="0"/>
        <w:ind w:left="120"/>
        <w:rPr>
          <w:bCs/>
          <w:color w:val="auto"/>
          <w:szCs w:val="24"/>
          <w:lang w:val="ru-RU"/>
        </w:rPr>
      </w:pPr>
      <w:r w:rsidRPr="00A03DFB">
        <w:rPr>
          <w:b/>
          <w:bCs/>
          <w:color w:val="auto"/>
          <w:szCs w:val="24"/>
          <w:lang w:val="ru-RU"/>
        </w:rPr>
        <w:t>Познавательные УУД:</w:t>
      </w:r>
    </w:p>
    <w:p w14:paraId="03283FD9" w14:textId="77777777" w:rsidR="00A03DFB" w:rsidRPr="00A03DFB" w:rsidRDefault="00A03DFB">
      <w:pPr>
        <w:numPr>
          <w:ilvl w:val="0"/>
          <w:numId w:val="159"/>
        </w:numPr>
        <w:spacing w:after="0"/>
        <w:rPr>
          <w:bCs/>
          <w:color w:val="auto"/>
          <w:szCs w:val="24"/>
          <w:lang w:val="ru-RU"/>
        </w:rPr>
      </w:pPr>
      <w:r w:rsidRPr="00A03DFB">
        <w:rPr>
          <w:bCs/>
          <w:color w:val="auto"/>
          <w:szCs w:val="24"/>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3A262905" w14:textId="77777777" w:rsidR="00A03DFB" w:rsidRPr="00A03DFB" w:rsidRDefault="00A03DFB">
      <w:pPr>
        <w:numPr>
          <w:ilvl w:val="0"/>
          <w:numId w:val="159"/>
        </w:numPr>
        <w:spacing w:after="0"/>
        <w:rPr>
          <w:bCs/>
          <w:color w:val="auto"/>
          <w:szCs w:val="24"/>
          <w:lang w:val="ru-RU"/>
        </w:rPr>
      </w:pPr>
      <w:r w:rsidRPr="00A03DFB">
        <w:rPr>
          <w:bCs/>
          <w:color w:val="auto"/>
          <w:szCs w:val="24"/>
          <w:lang w:val="ru-RU"/>
        </w:rPr>
        <w:t>использовать разные методы получения знаний о традиционных религиях и светской этике (наблюдение, чтение, сравнение, вычисление);</w:t>
      </w:r>
    </w:p>
    <w:p w14:paraId="65007FB4" w14:textId="77777777" w:rsidR="00A03DFB" w:rsidRPr="00A03DFB" w:rsidRDefault="00A03DFB">
      <w:pPr>
        <w:numPr>
          <w:ilvl w:val="0"/>
          <w:numId w:val="159"/>
        </w:numPr>
        <w:spacing w:after="0"/>
        <w:rPr>
          <w:bCs/>
          <w:color w:val="auto"/>
          <w:szCs w:val="24"/>
          <w:lang w:val="ru-RU"/>
        </w:rPr>
      </w:pPr>
      <w:r w:rsidRPr="00A03DFB">
        <w:rPr>
          <w:bCs/>
          <w:color w:val="auto"/>
          <w:szCs w:val="24"/>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5F3019E5" w14:textId="77777777" w:rsidR="00A03DFB" w:rsidRPr="00A03DFB" w:rsidRDefault="00A03DFB">
      <w:pPr>
        <w:numPr>
          <w:ilvl w:val="0"/>
          <w:numId w:val="159"/>
        </w:numPr>
        <w:spacing w:after="0"/>
        <w:rPr>
          <w:bCs/>
          <w:color w:val="auto"/>
          <w:szCs w:val="24"/>
          <w:lang w:val="ru-RU"/>
        </w:rPr>
      </w:pPr>
      <w:r w:rsidRPr="00A03DFB">
        <w:rPr>
          <w:bCs/>
          <w:color w:val="auto"/>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14:paraId="535E498C" w14:textId="77777777" w:rsidR="00A03DFB" w:rsidRPr="00A03DFB" w:rsidRDefault="00A03DFB">
      <w:pPr>
        <w:numPr>
          <w:ilvl w:val="0"/>
          <w:numId w:val="159"/>
        </w:numPr>
        <w:spacing w:after="0"/>
        <w:rPr>
          <w:bCs/>
          <w:color w:val="auto"/>
          <w:szCs w:val="24"/>
          <w:lang w:val="ru-RU"/>
        </w:rPr>
      </w:pPr>
      <w:r w:rsidRPr="00A03DFB">
        <w:rPr>
          <w:bCs/>
          <w:color w:val="auto"/>
          <w:szCs w:val="24"/>
          <w:lang w:val="ru-RU"/>
        </w:rPr>
        <w:t>выполнять совместные проектные задания с опорой на предложенные образцы.</w:t>
      </w:r>
    </w:p>
    <w:p w14:paraId="63385427" w14:textId="77777777" w:rsidR="00A03DFB" w:rsidRPr="00A03DFB" w:rsidRDefault="00A03DFB" w:rsidP="00A03DFB">
      <w:pPr>
        <w:spacing w:after="0"/>
        <w:ind w:left="120"/>
        <w:rPr>
          <w:bCs/>
          <w:color w:val="auto"/>
          <w:szCs w:val="24"/>
          <w:lang w:val="ru-RU"/>
        </w:rPr>
      </w:pPr>
      <w:r w:rsidRPr="00A03DFB">
        <w:rPr>
          <w:b/>
          <w:bCs/>
          <w:color w:val="auto"/>
          <w:szCs w:val="24"/>
          <w:lang w:val="ru-RU"/>
        </w:rPr>
        <w:t>Работа с информацией:</w:t>
      </w:r>
    </w:p>
    <w:p w14:paraId="03014346" w14:textId="77777777" w:rsidR="00A03DFB" w:rsidRPr="00A03DFB" w:rsidRDefault="00A03DFB">
      <w:pPr>
        <w:numPr>
          <w:ilvl w:val="0"/>
          <w:numId w:val="160"/>
        </w:numPr>
        <w:spacing w:after="0"/>
        <w:rPr>
          <w:bCs/>
          <w:color w:val="auto"/>
          <w:szCs w:val="24"/>
          <w:lang w:val="ru-RU"/>
        </w:rPr>
      </w:pPr>
      <w:r w:rsidRPr="00A03DFB">
        <w:rPr>
          <w:bCs/>
          <w:color w:val="auto"/>
          <w:szCs w:val="24"/>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14:paraId="627E8582" w14:textId="77777777" w:rsidR="00A03DFB" w:rsidRPr="00A03DFB" w:rsidRDefault="00A03DFB">
      <w:pPr>
        <w:numPr>
          <w:ilvl w:val="0"/>
          <w:numId w:val="160"/>
        </w:numPr>
        <w:spacing w:after="0"/>
        <w:rPr>
          <w:bCs/>
          <w:color w:val="auto"/>
          <w:szCs w:val="24"/>
          <w:lang w:val="ru-RU"/>
        </w:rPr>
      </w:pPr>
      <w:r w:rsidRPr="00A03DFB">
        <w:rPr>
          <w:bCs/>
          <w:color w:val="auto"/>
          <w:szCs w:val="24"/>
          <w:lang w:val="ru-RU"/>
        </w:rPr>
        <w:t>использовать разные средства для получения информации в соответствии с поставленной учебной задачей (текстовую, графическую, видео);</w:t>
      </w:r>
    </w:p>
    <w:p w14:paraId="2AD4A518" w14:textId="77777777" w:rsidR="00A03DFB" w:rsidRPr="00A03DFB" w:rsidRDefault="00A03DFB">
      <w:pPr>
        <w:numPr>
          <w:ilvl w:val="0"/>
          <w:numId w:val="160"/>
        </w:numPr>
        <w:spacing w:after="0"/>
        <w:rPr>
          <w:bCs/>
          <w:color w:val="auto"/>
          <w:szCs w:val="24"/>
          <w:lang w:val="ru-RU"/>
        </w:rPr>
      </w:pPr>
      <w:r w:rsidRPr="00A03DFB">
        <w:rPr>
          <w:bCs/>
          <w:color w:val="auto"/>
          <w:szCs w:val="24"/>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3ACE6488" w14:textId="77777777" w:rsidR="00A03DFB" w:rsidRPr="00A03DFB" w:rsidRDefault="00A03DFB">
      <w:pPr>
        <w:numPr>
          <w:ilvl w:val="0"/>
          <w:numId w:val="160"/>
        </w:numPr>
        <w:spacing w:after="0"/>
        <w:rPr>
          <w:bCs/>
          <w:color w:val="auto"/>
          <w:szCs w:val="24"/>
          <w:lang w:val="ru-RU"/>
        </w:rPr>
      </w:pPr>
      <w:r w:rsidRPr="00A03DFB">
        <w:rPr>
          <w:bCs/>
          <w:color w:val="auto"/>
          <w:szCs w:val="24"/>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14:paraId="1AF394F1" w14:textId="77777777" w:rsidR="00A03DFB" w:rsidRPr="00A03DFB" w:rsidRDefault="00A03DFB" w:rsidP="00A03DFB">
      <w:pPr>
        <w:spacing w:after="0"/>
        <w:ind w:left="120"/>
        <w:rPr>
          <w:bCs/>
          <w:color w:val="auto"/>
          <w:szCs w:val="24"/>
          <w:lang w:val="ru-RU"/>
        </w:rPr>
      </w:pPr>
      <w:r w:rsidRPr="00A03DFB">
        <w:rPr>
          <w:b/>
          <w:bCs/>
          <w:color w:val="auto"/>
          <w:szCs w:val="24"/>
          <w:lang w:val="ru-RU"/>
        </w:rPr>
        <w:t>Коммуникативные УУД:</w:t>
      </w:r>
    </w:p>
    <w:p w14:paraId="0DA5ABBC" w14:textId="77777777" w:rsidR="00A03DFB" w:rsidRPr="00A03DFB" w:rsidRDefault="00A03DFB">
      <w:pPr>
        <w:numPr>
          <w:ilvl w:val="0"/>
          <w:numId w:val="161"/>
        </w:numPr>
        <w:spacing w:after="0"/>
        <w:rPr>
          <w:bCs/>
          <w:color w:val="auto"/>
          <w:szCs w:val="24"/>
          <w:lang w:val="ru-RU"/>
        </w:rPr>
      </w:pPr>
      <w:r w:rsidRPr="00A03DFB">
        <w:rPr>
          <w:bCs/>
          <w:color w:val="auto"/>
          <w:szCs w:val="24"/>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27B9F808" w14:textId="77777777" w:rsidR="00A03DFB" w:rsidRPr="00A03DFB" w:rsidRDefault="00A03DFB">
      <w:pPr>
        <w:numPr>
          <w:ilvl w:val="0"/>
          <w:numId w:val="161"/>
        </w:numPr>
        <w:spacing w:after="0"/>
        <w:rPr>
          <w:bCs/>
          <w:color w:val="auto"/>
          <w:szCs w:val="24"/>
          <w:lang w:val="ru-RU"/>
        </w:rPr>
      </w:pPr>
      <w:r w:rsidRPr="00A03DFB">
        <w:rPr>
          <w:bCs/>
          <w:color w:val="auto"/>
          <w:szCs w:val="24"/>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246D0F3E" w14:textId="77777777" w:rsidR="00A03DFB" w:rsidRPr="00A03DFB" w:rsidRDefault="00A03DFB">
      <w:pPr>
        <w:numPr>
          <w:ilvl w:val="0"/>
          <w:numId w:val="161"/>
        </w:numPr>
        <w:spacing w:after="0"/>
        <w:rPr>
          <w:bCs/>
          <w:color w:val="auto"/>
          <w:szCs w:val="24"/>
          <w:lang w:val="ru-RU"/>
        </w:rPr>
      </w:pPr>
      <w:r w:rsidRPr="00A03DFB">
        <w:rPr>
          <w:bCs/>
          <w:color w:val="auto"/>
          <w:szCs w:val="24"/>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06EE8A2E" w14:textId="77777777" w:rsidR="00A03DFB" w:rsidRPr="00A03DFB" w:rsidRDefault="00A03DFB" w:rsidP="00A03DFB">
      <w:pPr>
        <w:spacing w:after="0"/>
        <w:ind w:left="120"/>
        <w:rPr>
          <w:bCs/>
          <w:color w:val="auto"/>
          <w:szCs w:val="24"/>
          <w:lang w:val="ru-RU"/>
        </w:rPr>
      </w:pPr>
      <w:r w:rsidRPr="00A03DFB">
        <w:rPr>
          <w:b/>
          <w:bCs/>
          <w:color w:val="auto"/>
          <w:szCs w:val="24"/>
          <w:lang w:val="ru-RU"/>
        </w:rPr>
        <w:t>Регулятивные УУД:</w:t>
      </w:r>
    </w:p>
    <w:p w14:paraId="0837B339" w14:textId="77777777" w:rsidR="00A03DFB" w:rsidRPr="00A03DFB" w:rsidRDefault="00A03DFB">
      <w:pPr>
        <w:numPr>
          <w:ilvl w:val="0"/>
          <w:numId w:val="162"/>
        </w:numPr>
        <w:spacing w:after="0"/>
        <w:rPr>
          <w:bCs/>
          <w:color w:val="auto"/>
          <w:szCs w:val="24"/>
          <w:lang w:val="ru-RU"/>
        </w:rPr>
      </w:pPr>
      <w:r w:rsidRPr="00A03DFB">
        <w:rPr>
          <w:bCs/>
          <w:color w:val="auto"/>
          <w:szCs w:val="24"/>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5BE34123" w14:textId="77777777" w:rsidR="00A03DFB" w:rsidRPr="00A03DFB" w:rsidRDefault="00A03DFB">
      <w:pPr>
        <w:numPr>
          <w:ilvl w:val="0"/>
          <w:numId w:val="162"/>
        </w:numPr>
        <w:spacing w:after="0"/>
        <w:rPr>
          <w:bCs/>
          <w:color w:val="auto"/>
          <w:szCs w:val="24"/>
          <w:lang w:val="ru-RU"/>
        </w:rPr>
      </w:pPr>
      <w:r w:rsidRPr="00A03DFB">
        <w:rPr>
          <w:bCs/>
          <w:color w:val="auto"/>
          <w:szCs w:val="24"/>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3846B4BB" w14:textId="77777777" w:rsidR="00A03DFB" w:rsidRPr="00A03DFB" w:rsidRDefault="00A03DFB">
      <w:pPr>
        <w:numPr>
          <w:ilvl w:val="0"/>
          <w:numId w:val="162"/>
        </w:numPr>
        <w:spacing w:after="0"/>
        <w:rPr>
          <w:bCs/>
          <w:color w:val="auto"/>
          <w:szCs w:val="24"/>
          <w:lang w:val="ru-RU"/>
        </w:rPr>
      </w:pPr>
      <w:r w:rsidRPr="00A03DFB">
        <w:rPr>
          <w:bCs/>
          <w:color w:val="auto"/>
          <w:szCs w:val="24"/>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0B903BAF" w14:textId="77777777" w:rsidR="00A03DFB" w:rsidRPr="00A03DFB" w:rsidRDefault="00A03DFB">
      <w:pPr>
        <w:numPr>
          <w:ilvl w:val="0"/>
          <w:numId w:val="162"/>
        </w:numPr>
        <w:spacing w:after="0"/>
        <w:rPr>
          <w:bCs/>
          <w:color w:val="auto"/>
          <w:szCs w:val="24"/>
          <w:lang w:val="ru-RU"/>
        </w:rPr>
      </w:pPr>
      <w:r w:rsidRPr="00A03DFB">
        <w:rPr>
          <w:bCs/>
          <w:color w:val="auto"/>
          <w:szCs w:val="24"/>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374E6292" w14:textId="77777777" w:rsidR="00A03DFB" w:rsidRPr="00A03DFB" w:rsidRDefault="00A03DFB">
      <w:pPr>
        <w:numPr>
          <w:ilvl w:val="0"/>
          <w:numId w:val="162"/>
        </w:numPr>
        <w:spacing w:after="0"/>
        <w:rPr>
          <w:bCs/>
          <w:color w:val="auto"/>
          <w:szCs w:val="24"/>
          <w:lang w:val="ru-RU"/>
        </w:rPr>
      </w:pPr>
      <w:r w:rsidRPr="00A03DFB">
        <w:rPr>
          <w:bCs/>
          <w:color w:val="auto"/>
          <w:szCs w:val="24"/>
          <w:lang w:val="ru-RU"/>
        </w:rPr>
        <w:lastRenderedPageBreak/>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55284524" w14:textId="77777777" w:rsidR="00A03DFB" w:rsidRPr="00A03DFB" w:rsidRDefault="00A03DFB" w:rsidP="00A03DFB">
      <w:pPr>
        <w:spacing w:after="0"/>
        <w:ind w:left="120"/>
        <w:rPr>
          <w:bCs/>
          <w:color w:val="auto"/>
          <w:szCs w:val="24"/>
          <w:lang w:val="ru-RU"/>
        </w:rPr>
      </w:pPr>
      <w:r w:rsidRPr="00A03DFB">
        <w:rPr>
          <w:b/>
          <w:bCs/>
          <w:color w:val="auto"/>
          <w:szCs w:val="24"/>
          <w:lang w:val="ru-RU"/>
        </w:rPr>
        <w:t>Совместная деятельность:</w:t>
      </w:r>
    </w:p>
    <w:p w14:paraId="04F16893" w14:textId="77777777" w:rsidR="00A03DFB" w:rsidRPr="00A03DFB" w:rsidRDefault="00A03DFB">
      <w:pPr>
        <w:numPr>
          <w:ilvl w:val="0"/>
          <w:numId w:val="163"/>
        </w:numPr>
        <w:spacing w:after="0"/>
        <w:rPr>
          <w:bCs/>
          <w:color w:val="auto"/>
          <w:szCs w:val="24"/>
          <w:lang w:val="ru-RU"/>
        </w:rPr>
      </w:pPr>
      <w:r w:rsidRPr="00A03DFB">
        <w:rPr>
          <w:bCs/>
          <w:color w:val="auto"/>
          <w:szCs w:val="24"/>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3C45717F" w14:textId="77777777" w:rsidR="00A03DFB" w:rsidRPr="00A03DFB" w:rsidRDefault="00A03DFB">
      <w:pPr>
        <w:numPr>
          <w:ilvl w:val="0"/>
          <w:numId w:val="163"/>
        </w:numPr>
        <w:spacing w:after="0"/>
        <w:rPr>
          <w:bCs/>
          <w:color w:val="auto"/>
          <w:szCs w:val="24"/>
          <w:lang w:val="ru-RU"/>
        </w:rPr>
      </w:pPr>
      <w:r w:rsidRPr="00A03DFB">
        <w:rPr>
          <w:bCs/>
          <w:color w:val="auto"/>
          <w:szCs w:val="24"/>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14:paraId="4F1FE16A" w14:textId="77777777" w:rsidR="00A03DFB" w:rsidRPr="00A03DFB" w:rsidRDefault="00A03DFB">
      <w:pPr>
        <w:numPr>
          <w:ilvl w:val="0"/>
          <w:numId w:val="163"/>
        </w:numPr>
        <w:spacing w:after="0"/>
        <w:rPr>
          <w:bCs/>
          <w:color w:val="auto"/>
          <w:szCs w:val="24"/>
          <w:lang w:val="ru-RU"/>
        </w:rPr>
      </w:pPr>
      <w:r w:rsidRPr="00A03DFB">
        <w:rPr>
          <w:bCs/>
          <w:color w:val="auto"/>
          <w:szCs w:val="24"/>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151775E7" w14:textId="77777777" w:rsidR="00A03DFB" w:rsidRPr="00A03DFB" w:rsidRDefault="00A03DFB" w:rsidP="00A03DFB">
      <w:pPr>
        <w:spacing w:after="0"/>
        <w:ind w:left="120"/>
        <w:rPr>
          <w:bCs/>
          <w:color w:val="auto"/>
          <w:szCs w:val="24"/>
          <w:lang w:val="ru-RU"/>
        </w:rPr>
      </w:pPr>
      <w:r w:rsidRPr="00A03DFB">
        <w:rPr>
          <w:b/>
          <w:bCs/>
          <w:color w:val="auto"/>
          <w:szCs w:val="24"/>
          <w:lang w:val="ru-RU"/>
        </w:rPr>
        <w:br/>
      </w:r>
    </w:p>
    <w:p w14:paraId="4012E2F4" w14:textId="77777777" w:rsidR="00A03DFB" w:rsidRPr="00A03DFB" w:rsidRDefault="00A03DFB" w:rsidP="00A03DFB">
      <w:pPr>
        <w:spacing w:after="0"/>
        <w:ind w:left="120"/>
        <w:rPr>
          <w:bCs/>
          <w:color w:val="auto"/>
          <w:szCs w:val="24"/>
          <w:lang w:val="ru-RU"/>
        </w:rPr>
      </w:pPr>
      <w:r w:rsidRPr="00A03DFB">
        <w:rPr>
          <w:b/>
          <w:bCs/>
          <w:color w:val="auto"/>
          <w:szCs w:val="24"/>
          <w:lang w:val="ru-RU"/>
        </w:rPr>
        <w:t>ПРЕДМЕТНЫЕ РЕЗУЛЬТАТЫ</w:t>
      </w:r>
    </w:p>
    <w:p w14:paraId="2F9981C9" w14:textId="77777777" w:rsidR="00A03DFB" w:rsidRPr="00A03DFB" w:rsidRDefault="00A03DFB" w:rsidP="00A03DFB">
      <w:pPr>
        <w:spacing w:after="0"/>
        <w:ind w:left="120"/>
        <w:rPr>
          <w:bCs/>
          <w:color w:val="auto"/>
          <w:szCs w:val="24"/>
          <w:lang w:val="ru-RU"/>
        </w:rPr>
      </w:pPr>
      <w:r w:rsidRPr="00A03DFB">
        <w:rPr>
          <w:b/>
          <w:bCs/>
          <w:color w:val="auto"/>
          <w:szCs w:val="24"/>
          <w:lang w:val="ru-RU"/>
        </w:rPr>
        <w:br/>
      </w:r>
    </w:p>
    <w:p w14:paraId="2F14B903" w14:textId="77777777" w:rsidR="00A03DFB" w:rsidRPr="00A03DFB" w:rsidRDefault="00A03DFB" w:rsidP="00A03DFB">
      <w:pPr>
        <w:spacing w:after="0"/>
        <w:ind w:left="120"/>
        <w:rPr>
          <w:bCs/>
          <w:color w:val="auto"/>
          <w:szCs w:val="24"/>
          <w:lang w:val="ru-RU"/>
        </w:rPr>
      </w:pPr>
      <w:r w:rsidRPr="00A03DFB">
        <w:rPr>
          <w:bCs/>
          <w:color w:val="auto"/>
          <w:szCs w:val="24"/>
          <w:lang w:val="ru-RU"/>
        </w:rPr>
        <w:t>Предметные результаты обучения по модулю «Основы православной культуры» должны обеспечивать следующие достижения обучающегося:</w:t>
      </w:r>
    </w:p>
    <w:p w14:paraId="490A7C62"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252A2B4"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2738AAD5"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3FE863E"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1670E2B3"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03B5AF45"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первоначальный опыт осмысления и нравственной оценки поступков, поведения (своих и других людей) с позиций православной этики;</w:t>
      </w:r>
    </w:p>
    <w:p w14:paraId="6C118D0E"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785D4B9E"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2E2ADE37"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3D9BBA86"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lastRenderedPageBreak/>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1A4F78A7"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75D46D91"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распознавать христианскую символику, объяснять своими словами её смысл (православный крест) и значение в православной культуре;</w:t>
      </w:r>
    </w:p>
    <w:p w14:paraId="717C37C7"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4574C0E8"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2B19689D"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08CF0AD5"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9DF3EE9"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03DFB">
        <w:rPr>
          <w:bCs/>
          <w:color w:val="auto"/>
          <w:szCs w:val="24"/>
          <w:lang w:val="ru-RU"/>
        </w:rPr>
        <w:t>многорелигиозного</w:t>
      </w:r>
      <w:proofErr w:type="spellEnd"/>
      <w:r w:rsidRPr="00A03DFB">
        <w:rPr>
          <w:bCs/>
          <w:color w:val="auto"/>
          <w:szCs w:val="24"/>
          <w:lang w:val="ru-RU"/>
        </w:rPr>
        <w:t xml:space="preserve"> (приводить примеры), понимание российского общенародного (общенационального, гражданского) патриотизма, любви к Оте</w:t>
      </w:r>
      <w:r w:rsidRPr="00A03DFB">
        <w:rPr>
          <w:bCs/>
          <w:color w:val="auto"/>
          <w:szCs w:val="24"/>
          <w:lang w:val="ru-RU"/>
        </w:rPr>
        <w:softHyphen/>
        <w:t>честву, нашей общей Родине – России; приводить примеры сотрудничества последователей традиционных религий;</w:t>
      </w:r>
    </w:p>
    <w:p w14:paraId="547D2698"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03E66AA" w14:textId="77777777" w:rsidR="00A03DFB" w:rsidRPr="00A03DFB" w:rsidRDefault="00A03DFB">
      <w:pPr>
        <w:numPr>
          <w:ilvl w:val="0"/>
          <w:numId w:val="164"/>
        </w:numPr>
        <w:spacing w:after="0"/>
        <w:rPr>
          <w:bCs/>
          <w:color w:val="auto"/>
          <w:szCs w:val="24"/>
          <w:lang w:val="ru-RU"/>
        </w:rPr>
      </w:pPr>
      <w:r w:rsidRPr="00A03DFB">
        <w:rPr>
          <w:bCs/>
          <w:color w:val="auto"/>
          <w:szCs w:val="24"/>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54F5729B" w14:textId="77777777" w:rsidR="00A03DFB" w:rsidRPr="00A03DFB" w:rsidRDefault="00A03DFB" w:rsidP="00A03DFB">
      <w:pPr>
        <w:spacing w:after="0"/>
        <w:ind w:left="120"/>
        <w:rPr>
          <w:bCs/>
          <w:color w:val="auto"/>
          <w:szCs w:val="24"/>
          <w:lang w:val="ru-RU"/>
        </w:rPr>
      </w:pPr>
      <w:r w:rsidRPr="00A03DFB">
        <w:rPr>
          <w:bCs/>
          <w:color w:val="auto"/>
          <w:szCs w:val="24"/>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14:paraId="673A7EE5"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A23082F"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3CFDC99E"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F2C845E"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19DEFF6A"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1AF94354"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lastRenderedPageBreak/>
        <w:t>первоначальный опыт осмысления и нравственной оценки поступков, поведения (своих и других людей) с позиций исламской этики;</w:t>
      </w:r>
    </w:p>
    <w:p w14:paraId="67989B5F"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14:paraId="648D6BA5"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sidRPr="00A03DFB">
        <w:rPr>
          <w:bCs/>
          <w:color w:val="auto"/>
          <w:szCs w:val="24"/>
          <w:lang w:val="ru-RU"/>
        </w:rPr>
        <w:t>дуа</w:t>
      </w:r>
      <w:proofErr w:type="spellEnd"/>
      <w:r w:rsidRPr="00A03DFB">
        <w:rPr>
          <w:bCs/>
          <w:color w:val="auto"/>
          <w:szCs w:val="24"/>
          <w:lang w:val="ru-RU"/>
        </w:rPr>
        <w:t>, зикр);</w:t>
      </w:r>
    </w:p>
    <w:p w14:paraId="20677482"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рассказывать о назначении и устройстве мечети (минбар, михраб), нормах поведения в мечети, общения с верующими и служителями ислама;</w:t>
      </w:r>
    </w:p>
    <w:p w14:paraId="3BED515B"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 xml:space="preserve">рассказывать о праздниках в исламе (Ураза-байрам, Курбан-байрам, </w:t>
      </w:r>
      <w:proofErr w:type="spellStart"/>
      <w:r w:rsidRPr="00A03DFB">
        <w:rPr>
          <w:bCs/>
          <w:color w:val="auto"/>
          <w:szCs w:val="24"/>
          <w:lang w:val="ru-RU"/>
        </w:rPr>
        <w:t>Маулид</w:t>
      </w:r>
      <w:proofErr w:type="spellEnd"/>
      <w:r w:rsidRPr="00A03DFB">
        <w:rPr>
          <w:bCs/>
          <w:color w:val="auto"/>
          <w:szCs w:val="24"/>
          <w:lang w:val="ru-RU"/>
        </w:rPr>
        <w:t>);</w:t>
      </w:r>
    </w:p>
    <w:p w14:paraId="1A56D765"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1091EE2C"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распознавать исламскую символику, объяснять своими словами её смысл и охарактеризовать назначение исламского орнамента;</w:t>
      </w:r>
    </w:p>
    <w:p w14:paraId="496AD577"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228C1B03"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73F50154"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1940D90C"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67D359A1"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03DFB">
        <w:rPr>
          <w:bCs/>
          <w:color w:val="auto"/>
          <w:szCs w:val="24"/>
          <w:lang w:val="ru-RU"/>
        </w:rPr>
        <w:t>многорелигиозного</w:t>
      </w:r>
      <w:proofErr w:type="spellEnd"/>
      <w:r w:rsidRPr="00A03DFB">
        <w:rPr>
          <w:bCs/>
          <w:color w:val="auto"/>
          <w:szCs w:val="24"/>
          <w:lang w:val="ru-RU"/>
        </w:rPr>
        <w:t xml:space="preserve"> (приводить примеры), понимание российского общенародного (общенационального, гражданского) патриотизма, любви к Оте</w:t>
      </w:r>
      <w:r w:rsidRPr="00A03DFB">
        <w:rPr>
          <w:bCs/>
          <w:color w:val="auto"/>
          <w:szCs w:val="24"/>
          <w:lang w:val="ru-RU"/>
        </w:rPr>
        <w:softHyphen/>
        <w:t>честву, нашей общей Родине – России; приводить примеры сотрудничества последователей традиционных религий;</w:t>
      </w:r>
    </w:p>
    <w:p w14:paraId="32225F23"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BA89FE6" w14:textId="77777777" w:rsidR="00A03DFB" w:rsidRPr="00A03DFB" w:rsidRDefault="00A03DFB">
      <w:pPr>
        <w:numPr>
          <w:ilvl w:val="0"/>
          <w:numId w:val="165"/>
        </w:numPr>
        <w:spacing w:after="0"/>
        <w:rPr>
          <w:bCs/>
          <w:color w:val="auto"/>
          <w:szCs w:val="24"/>
          <w:lang w:val="ru-RU"/>
        </w:rPr>
      </w:pPr>
      <w:r w:rsidRPr="00A03DFB">
        <w:rPr>
          <w:bCs/>
          <w:color w:val="auto"/>
          <w:szCs w:val="24"/>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3F0B20C2" w14:textId="77777777" w:rsidR="00A03DFB" w:rsidRPr="00A03DFB" w:rsidRDefault="00A03DFB" w:rsidP="00A03DFB">
      <w:pPr>
        <w:spacing w:after="0"/>
        <w:ind w:left="120"/>
        <w:rPr>
          <w:bCs/>
          <w:color w:val="auto"/>
          <w:szCs w:val="24"/>
          <w:lang w:val="ru-RU"/>
        </w:rPr>
      </w:pPr>
      <w:r w:rsidRPr="00A03DFB">
        <w:rPr>
          <w:bCs/>
          <w:color w:val="auto"/>
          <w:szCs w:val="24"/>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14:paraId="28F48307"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7536122"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4C23B07"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w:t>
      </w:r>
      <w:r w:rsidRPr="00A03DFB">
        <w:rPr>
          <w:bCs/>
          <w:color w:val="auto"/>
          <w:szCs w:val="24"/>
          <w:lang w:val="ru-RU"/>
        </w:rPr>
        <w:lastRenderedPageBreak/>
        <w:t>общества как источника и основы духовного развития, нравственного совершенствования;</w:t>
      </w:r>
    </w:p>
    <w:p w14:paraId="0A5F680B"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09272213"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3D52EF98"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первоначальный опыт осмысления и нравственной оценки поступков, поведения (своих и других людей) с позиций буддийской этики;</w:t>
      </w:r>
    </w:p>
    <w:p w14:paraId="31BE7901"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7334EC95"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рассказывать о буддийских писаниях, ламах, службах; смысле принятия, восьмеричном пути и карме;</w:t>
      </w:r>
    </w:p>
    <w:p w14:paraId="50650C6F"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рассказывать о назначении и устройстве буддийского храма, нормах поведения в храме, общения с мирскими последователями и ламами;</w:t>
      </w:r>
    </w:p>
    <w:p w14:paraId="4F9AE55A"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рассказывать о праздниках в буддизме, аскезе;</w:t>
      </w:r>
    </w:p>
    <w:p w14:paraId="045D7E2C"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11BE149C"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распознавать буддийскую символику, объяснять своими словами её смысл и значение в буддийской культуре;</w:t>
      </w:r>
    </w:p>
    <w:p w14:paraId="4429681B"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рассказывать о художественной культуре в буддийской традиции;</w:t>
      </w:r>
    </w:p>
    <w:p w14:paraId="038BBFEF"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234EEB6C"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25AA5F89"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41FC152"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03DFB">
        <w:rPr>
          <w:bCs/>
          <w:color w:val="auto"/>
          <w:szCs w:val="24"/>
          <w:lang w:val="ru-RU"/>
        </w:rPr>
        <w:t>многорелигиозного</w:t>
      </w:r>
      <w:proofErr w:type="spellEnd"/>
      <w:r w:rsidRPr="00A03DFB">
        <w:rPr>
          <w:bCs/>
          <w:color w:val="auto"/>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1482342"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77D64DB" w14:textId="77777777" w:rsidR="00A03DFB" w:rsidRPr="00A03DFB" w:rsidRDefault="00A03DFB">
      <w:pPr>
        <w:numPr>
          <w:ilvl w:val="0"/>
          <w:numId w:val="166"/>
        </w:numPr>
        <w:spacing w:after="0"/>
        <w:rPr>
          <w:bCs/>
          <w:color w:val="auto"/>
          <w:szCs w:val="24"/>
          <w:lang w:val="ru-RU"/>
        </w:rPr>
      </w:pPr>
      <w:r w:rsidRPr="00A03DFB">
        <w:rPr>
          <w:bCs/>
          <w:color w:val="auto"/>
          <w:szCs w:val="24"/>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50930325" w14:textId="77777777" w:rsidR="00A03DFB" w:rsidRPr="00A03DFB" w:rsidRDefault="00A03DFB" w:rsidP="00A03DFB">
      <w:pPr>
        <w:spacing w:after="0"/>
        <w:ind w:left="120"/>
        <w:rPr>
          <w:bCs/>
          <w:color w:val="auto"/>
          <w:szCs w:val="24"/>
          <w:lang w:val="ru-RU"/>
        </w:rPr>
      </w:pPr>
      <w:r w:rsidRPr="00A03DFB">
        <w:rPr>
          <w:bCs/>
          <w:color w:val="auto"/>
          <w:szCs w:val="24"/>
          <w:lang w:val="ru-RU"/>
        </w:rPr>
        <w:lastRenderedPageBreak/>
        <w:t>Предметные результаты освоения образовательной программы модуля «Основы иудейской культуры» должны отражать сформированность умений:</w:t>
      </w:r>
    </w:p>
    <w:p w14:paraId="32EC7743"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4A8107E"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2E8D92BB"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842EB6D"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0A4E5FC3"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7BBC60ED"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первоначальный опыт осмысления и нравственной оценки поступков, поведения (своих и других людей) с позиций иудейской этики;</w:t>
      </w:r>
    </w:p>
    <w:p w14:paraId="04DF60EF"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0896559E"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 xml:space="preserve">рассказывать о священных текстах иудаизма – Торе и </w:t>
      </w:r>
      <w:proofErr w:type="spellStart"/>
      <w:r w:rsidRPr="00A03DFB">
        <w:rPr>
          <w:bCs/>
          <w:color w:val="auto"/>
          <w:szCs w:val="24"/>
          <w:lang w:val="ru-RU"/>
        </w:rPr>
        <w:t>Танахе</w:t>
      </w:r>
      <w:proofErr w:type="spellEnd"/>
      <w:r w:rsidRPr="00A03DFB">
        <w:rPr>
          <w:bCs/>
          <w:color w:val="auto"/>
          <w:szCs w:val="24"/>
          <w:lang w:val="ru-RU"/>
        </w:rPr>
        <w:t>, о Талмуде, произведениях выдающихся деятелей иудаизма, богослужениях, молитвах;</w:t>
      </w:r>
    </w:p>
    <w:p w14:paraId="0A5F48FF"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рассказывать о назначении и устройстве синагоги, о раввинах, нормах поведения в синагоге, общения с мирянами и раввинами;</w:t>
      </w:r>
    </w:p>
    <w:p w14:paraId="048013C4"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рассказывать об иудейских праздниках (не менее четырёх, включая Рош-а-</w:t>
      </w:r>
      <w:proofErr w:type="spellStart"/>
      <w:r w:rsidRPr="00A03DFB">
        <w:rPr>
          <w:bCs/>
          <w:color w:val="auto"/>
          <w:szCs w:val="24"/>
          <w:lang w:val="ru-RU"/>
        </w:rPr>
        <w:t>Шана</w:t>
      </w:r>
      <w:proofErr w:type="spellEnd"/>
      <w:r w:rsidRPr="00A03DFB">
        <w:rPr>
          <w:bCs/>
          <w:color w:val="auto"/>
          <w:szCs w:val="24"/>
          <w:lang w:val="ru-RU"/>
        </w:rPr>
        <w:t xml:space="preserve">, </w:t>
      </w:r>
      <w:proofErr w:type="spellStart"/>
      <w:r w:rsidRPr="00A03DFB">
        <w:rPr>
          <w:bCs/>
          <w:color w:val="auto"/>
          <w:szCs w:val="24"/>
          <w:lang w:val="ru-RU"/>
        </w:rPr>
        <w:t>Йом-Киппур</w:t>
      </w:r>
      <w:proofErr w:type="spellEnd"/>
      <w:r w:rsidRPr="00A03DFB">
        <w:rPr>
          <w:bCs/>
          <w:color w:val="auto"/>
          <w:szCs w:val="24"/>
          <w:lang w:val="ru-RU"/>
        </w:rPr>
        <w:t>, Суккот, Песах), постах, назначении поста;</w:t>
      </w:r>
    </w:p>
    <w:p w14:paraId="4082F15D"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7A72483C"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распознавать иудейскую символику, объяснять своими словами её смысл (</w:t>
      </w:r>
      <w:proofErr w:type="spellStart"/>
      <w:r w:rsidRPr="00A03DFB">
        <w:rPr>
          <w:bCs/>
          <w:color w:val="auto"/>
          <w:szCs w:val="24"/>
          <w:lang w:val="ru-RU"/>
        </w:rPr>
        <w:t>магендовид</w:t>
      </w:r>
      <w:proofErr w:type="spellEnd"/>
      <w:r w:rsidRPr="00A03DFB">
        <w:rPr>
          <w:bCs/>
          <w:color w:val="auto"/>
          <w:szCs w:val="24"/>
          <w:lang w:val="ru-RU"/>
        </w:rPr>
        <w:t>) и значение в еврейской культуре;</w:t>
      </w:r>
    </w:p>
    <w:p w14:paraId="0D4A22A1"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701F45A4"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7ABF8588"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2072B469"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6B7FD950"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w:t>
      </w:r>
      <w:r w:rsidRPr="00A03DFB">
        <w:rPr>
          <w:bCs/>
          <w:color w:val="auto"/>
          <w:szCs w:val="24"/>
          <w:lang w:val="ru-RU"/>
        </w:rPr>
        <w:lastRenderedPageBreak/>
        <w:t xml:space="preserve">общества как многоэтничного и </w:t>
      </w:r>
      <w:proofErr w:type="spellStart"/>
      <w:r w:rsidRPr="00A03DFB">
        <w:rPr>
          <w:bCs/>
          <w:color w:val="auto"/>
          <w:szCs w:val="24"/>
          <w:lang w:val="ru-RU"/>
        </w:rPr>
        <w:t>многорелигиозного</w:t>
      </w:r>
      <w:proofErr w:type="spellEnd"/>
      <w:r w:rsidRPr="00A03DFB">
        <w:rPr>
          <w:bCs/>
          <w:color w:val="auto"/>
          <w:szCs w:val="24"/>
          <w:lang w:val="ru-RU"/>
        </w:rPr>
        <w:t xml:space="preserve"> (приводить примеры), понимание российского общенародного (общенационального, гражданского) патриотизма, любви к Оте</w:t>
      </w:r>
      <w:r w:rsidRPr="00A03DFB">
        <w:rPr>
          <w:bCs/>
          <w:color w:val="auto"/>
          <w:szCs w:val="24"/>
          <w:lang w:val="ru-RU"/>
        </w:rPr>
        <w:softHyphen/>
        <w:t>честву, нашей общей Родине – России; приводить примеры сотрудничества последователей традиционных религий;</w:t>
      </w:r>
    </w:p>
    <w:p w14:paraId="22C0C29B"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7F6878E" w14:textId="77777777" w:rsidR="00A03DFB" w:rsidRPr="00A03DFB" w:rsidRDefault="00A03DFB">
      <w:pPr>
        <w:numPr>
          <w:ilvl w:val="0"/>
          <w:numId w:val="167"/>
        </w:numPr>
        <w:spacing w:after="0"/>
        <w:rPr>
          <w:bCs/>
          <w:color w:val="auto"/>
          <w:szCs w:val="24"/>
          <w:lang w:val="ru-RU"/>
        </w:rPr>
      </w:pPr>
      <w:r w:rsidRPr="00A03DFB">
        <w:rPr>
          <w:bCs/>
          <w:color w:val="auto"/>
          <w:szCs w:val="24"/>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27BB24DC" w14:textId="77777777" w:rsidR="00A03DFB" w:rsidRPr="00A03DFB" w:rsidRDefault="00A03DFB" w:rsidP="00A03DFB">
      <w:pPr>
        <w:spacing w:after="0"/>
        <w:ind w:left="120"/>
        <w:rPr>
          <w:bCs/>
          <w:color w:val="auto"/>
          <w:szCs w:val="24"/>
          <w:lang w:val="ru-RU"/>
        </w:rPr>
      </w:pPr>
      <w:r w:rsidRPr="00A03DFB">
        <w:rPr>
          <w:bCs/>
          <w:color w:val="auto"/>
          <w:szCs w:val="24"/>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5181D055"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C22207F"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4459D40"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DAE767E"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69049C3C"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70EA892E"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соотносить нравственные формы поведения с нравственными нормами, заповедями в традиционных религиях народов России;</w:t>
      </w:r>
    </w:p>
    <w:p w14:paraId="709D8C50"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671CDAC3"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 xml:space="preserve">рассказывать о священных писаниях традиционных религий народов России (Библия, Коран, </w:t>
      </w:r>
      <w:proofErr w:type="spellStart"/>
      <w:r w:rsidRPr="00A03DFB">
        <w:rPr>
          <w:bCs/>
          <w:color w:val="auto"/>
          <w:szCs w:val="24"/>
          <w:lang w:val="ru-RU"/>
        </w:rPr>
        <w:t>Трипитака</w:t>
      </w:r>
      <w:proofErr w:type="spellEnd"/>
      <w:r w:rsidRPr="00A03DFB">
        <w:rPr>
          <w:bCs/>
          <w:color w:val="auto"/>
          <w:szCs w:val="24"/>
          <w:lang w:val="ru-RU"/>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590154DD"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23217CF3"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56C347E0"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1CA92ECC"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21751A75"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lastRenderedPageBreak/>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A03DFB">
        <w:rPr>
          <w:bCs/>
          <w:color w:val="auto"/>
          <w:szCs w:val="24"/>
          <w:lang w:val="ru-RU"/>
        </w:rPr>
        <w:t>танкопись</w:t>
      </w:r>
      <w:proofErr w:type="spellEnd"/>
      <w:r w:rsidRPr="00A03DFB">
        <w:rPr>
          <w:bCs/>
          <w:color w:val="auto"/>
          <w:szCs w:val="24"/>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2484C5E2"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14A83E9A"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15766913"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7AA9AA2F"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03DFB">
        <w:rPr>
          <w:bCs/>
          <w:color w:val="auto"/>
          <w:szCs w:val="24"/>
          <w:lang w:val="ru-RU"/>
        </w:rPr>
        <w:t>многорелигиозного</w:t>
      </w:r>
      <w:proofErr w:type="spellEnd"/>
      <w:r w:rsidRPr="00A03DFB">
        <w:rPr>
          <w:bCs/>
          <w:color w:val="auto"/>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9F2B453"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EFCB9AE" w14:textId="77777777" w:rsidR="00A03DFB" w:rsidRPr="00A03DFB" w:rsidRDefault="00A03DFB">
      <w:pPr>
        <w:numPr>
          <w:ilvl w:val="0"/>
          <w:numId w:val="168"/>
        </w:numPr>
        <w:spacing w:after="0"/>
        <w:rPr>
          <w:bCs/>
          <w:color w:val="auto"/>
          <w:szCs w:val="24"/>
          <w:lang w:val="ru-RU"/>
        </w:rPr>
      </w:pPr>
      <w:r w:rsidRPr="00A03DFB">
        <w:rPr>
          <w:bCs/>
          <w:color w:val="auto"/>
          <w:szCs w:val="24"/>
          <w:lang w:val="ru-RU"/>
        </w:rPr>
        <w:t>выражать своими словами понимание человеческого достоинства, ценности человеческой жизни в традиционных религиях народов России.</w:t>
      </w:r>
    </w:p>
    <w:p w14:paraId="506C26C5" w14:textId="77777777" w:rsidR="00A03DFB" w:rsidRPr="00A03DFB" w:rsidRDefault="00A03DFB" w:rsidP="00A03DFB">
      <w:pPr>
        <w:spacing w:after="0"/>
        <w:ind w:left="120"/>
        <w:rPr>
          <w:bCs/>
          <w:color w:val="auto"/>
          <w:szCs w:val="24"/>
          <w:lang w:val="ru-RU"/>
        </w:rPr>
      </w:pPr>
      <w:r w:rsidRPr="00A03DFB">
        <w:rPr>
          <w:bCs/>
          <w:color w:val="auto"/>
          <w:szCs w:val="24"/>
          <w:lang w:val="ru-RU"/>
        </w:rPr>
        <w:t>Предметные результаты освоения образовательной программы модуля «Основы светской этики» должны отражать сформированность умений:</w:t>
      </w:r>
    </w:p>
    <w:p w14:paraId="6018363F"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BE5F132"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F62CAA0"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C04568E"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7D797E24"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38E93552"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65AF6992"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lastRenderedPageBreak/>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1571FDA1"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511BB911"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2F97A821"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6819C37E"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w:t>
      </w:r>
      <w:r w:rsidRPr="00A03DFB">
        <w:rPr>
          <w:bCs/>
          <w:color w:val="auto"/>
          <w:szCs w:val="24"/>
          <w:lang w:val="ru-RU"/>
        </w:rPr>
        <w:softHyphen/>
        <w:t>сийском обществе, законных интересов и прав людей, сограждан;</w:t>
      </w:r>
    </w:p>
    <w:p w14:paraId="3F6D99E2"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6AB53629"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рассказывать о российских культурных и природных памятниках, о культурных и природных достопримечательностях своего региона;</w:t>
      </w:r>
    </w:p>
    <w:p w14:paraId="44EBB28A"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212D2456"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объяснять своими словами роль светской (гражданской) этики в становлении российской государственности;</w:t>
      </w:r>
    </w:p>
    <w:p w14:paraId="5BD7C6AA"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7FED5646"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4F13B88F"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03DFB">
        <w:rPr>
          <w:bCs/>
          <w:color w:val="auto"/>
          <w:szCs w:val="24"/>
          <w:lang w:val="ru-RU"/>
        </w:rPr>
        <w:t>многорелигиозного</w:t>
      </w:r>
      <w:proofErr w:type="spellEnd"/>
      <w:r w:rsidRPr="00A03DFB">
        <w:rPr>
          <w:bCs/>
          <w:color w:val="auto"/>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29C2CFA"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7C76434A" w14:textId="77777777" w:rsidR="00A03DFB" w:rsidRPr="00A03DFB" w:rsidRDefault="00A03DFB">
      <w:pPr>
        <w:numPr>
          <w:ilvl w:val="0"/>
          <w:numId w:val="169"/>
        </w:numPr>
        <w:spacing w:after="0"/>
        <w:rPr>
          <w:bCs/>
          <w:color w:val="auto"/>
          <w:szCs w:val="24"/>
          <w:lang w:val="ru-RU"/>
        </w:rPr>
      </w:pPr>
      <w:r w:rsidRPr="00A03DFB">
        <w:rPr>
          <w:bCs/>
          <w:color w:val="auto"/>
          <w:szCs w:val="24"/>
          <w:lang w:val="ru-RU"/>
        </w:rPr>
        <w:lastRenderedPageBreak/>
        <w:t>выражать своими словами понимание человеческого достоинства, ценности человеческой жизни в российской светской (гражданской) этике.</w:t>
      </w:r>
    </w:p>
    <w:p w14:paraId="6000713B" w14:textId="77777777" w:rsidR="00A03DFB" w:rsidRPr="008271ED" w:rsidRDefault="00A03DFB" w:rsidP="00A03DFB">
      <w:pPr>
        <w:spacing w:after="0"/>
        <w:ind w:left="120"/>
        <w:rPr>
          <w:b/>
          <w:bCs/>
          <w:color w:val="auto"/>
          <w:szCs w:val="24"/>
          <w:lang w:val="ru-RU"/>
        </w:rPr>
      </w:pPr>
      <w:r w:rsidRPr="00A03DFB">
        <w:rPr>
          <w:b/>
          <w:bCs/>
          <w:color w:val="auto"/>
          <w:szCs w:val="24"/>
          <w:lang w:val="ru-RU"/>
        </w:rPr>
        <w:t>​</w:t>
      </w:r>
    </w:p>
    <w:p w14:paraId="3BFF257A" w14:textId="29771342" w:rsidR="00420443" w:rsidRPr="008271ED" w:rsidRDefault="00420443" w:rsidP="00A03DFB">
      <w:pPr>
        <w:spacing w:after="0"/>
        <w:ind w:left="120"/>
        <w:rPr>
          <w:b/>
          <w:bCs/>
          <w:color w:val="auto"/>
          <w:szCs w:val="24"/>
          <w:lang w:val="ru-RU"/>
        </w:rPr>
      </w:pPr>
      <w:r w:rsidRPr="008271ED">
        <w:rPr>
          <w:b/>
          <w:bCs/>
          <w:color w:val="auto"/>
          <w:szCs w:val="24"/>
          <w:lang w:val="ru-RU"/>
        </w:rPr>
        <w:t>ТЕМАТИЧЕСКОЕ ПЛАНИРОВАНИЕ</w:t>
      </w:r>
    </w:p>
    <w:p w14:paraId="7743D49F" w14:textId="62BB28AD" w:rsidR="00420443" w:rsidRPr="00A03DFB" w:rsidRDefault="00420443" w:rsidP="00A03DFB">
      <w:pPr>
        <w:spacing w:after="0"/>
        <w:ind w:left="120"/>
        <w:rPr>
          <w:bCs/>
          <w:color w:val="auto"/>
          <w:szCs w:val="24"/>
          <w:lang w:val="ru-RU"/>
        </w:rPr>
      </w:pPr>
      <w:r w:rsidRPr="008271ED">
        <w:rPr>
          <w:b/>
          <w:bCs/>
          <w:color w:val="auto"/>
          <w:szCs w:val="24"/>
          <w:lang w:val="ru-RU"/>
        </w:rPr>
        <w:t>МОДУЛЬ «ОСНОВЫ ПРАВОСЛАВНОЙ КУЛЬТУРЫ»</w:t>
      </w:r>
    </w:p>
    <w:p w14:paraId="016DBF23" w14:textId="77777777" w:rsidR="00A03DFB" w:rsidRPr="008271ED" w:rsidRDefault="00A03DFB" w:rsidP="00A03DFB">
      <w:pPr>
        <w:spacing w:after="0"/>
        <w:ind w:left="120"/>
        <w:rPr>
          <w:bCs/>
          <w:color w:val="auto"/>
          <w:szCs w:val="24"/>
          <w:lang w:val="ru-RU"/>
        </w:rPr>
      </w:pPr>
    </w:p>
    <w:tbl>
      <w:tblPr>
        <w:tblW w:w="10344" w:type="dxa"/>
        <w:tblCellSpacing w:w="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44"/>
        <w:gridCol w:w="6431"/>
        <w:gridCol w:w="1053"/>
        <w:gridCol w:w="2216"/>
      </w:tblGrid>
      <w:tr w:rsidR="008271ED" w:rsidRPr="00DA17C3" w14:paraId="5F56ABB2" w14:textId="71BCA17A" w:rsidTr="009005D8">
        <w:trPr>
          <w:tblHeader/>
          <w:tblCellSpacing w:w="15" w:type="dxa"/>
        </w:trPr>
        <w:tc>
          <w:tcPr>
            <w:tcW w:w="0" w:type="auto"/>
            <w:shd w:val="clear" w:color="auto" w:fill="FFFFFF"/>
            <w:hideMark/>
          </w:tcPr>
          <w:p w14:paraId="2797F415" w14:textId="6EF6CC6E" w:rsidR="00420443" w:rsidRPr="00A03DFB" w:rsidRDefault="00420443" w:rsidP="00420443">
            <w:pPr>
              <w:spacing w:after="0"/>
              <w:ind w:left="120"/>
              <w:rPr>
                <w:bCs/>
                <w:color w:val="auto"/>
                <w:szCs w:val="24"/>
                <w:lang w:val="ru-RU"/>
              </w:rPr>
            </w:pPr>
            <w:r w:rsidRPr="008271ED">
              <w:rPr>
                <w:color w:val="auto"/>
                <w:szCs w:val="24"/>
              </w:rPr>
              <w:t>№ п/п</w:t>
            </w:r>
          </w:p>
        </w:tc>
        <w:tc>
          <w:tcPr>
            <w:tcW w:w="6401" w:type="dxa"/>
            <w:shd w:val="clear" w:color="auto" w:fill="FFFFFF"/>
            <w:hideMark/>
          </w:tcPr>
          <w:p w14:paraId="5991233F" w14:textId="77777777" w:rsidR="00420443" w:rsidRPr="008271ED" w:rsidRDefault="00420443" w:rsidP="00420443">
            <w:pPr>
              <w:spacing w:after="0"/>
              <w:contextualSpacing/>
              <w:rPr>
                <w:color w:val="auto"/>
                <w:szCs w:val="24"/>
                <w:lang w:val="ru-RU"/>
              </w:rPr>
            </w:pPr>
            <w:r w:rsidRPr="008271ED">
              <w:rPr>
                <w:color w:val="auto"/>
                <w:szCs w:val="24"/>
                <w:lang w:val="ru-RU"/>
              </w:rPr>
              <w:t>Наименование разделов</w:t>
            </w:r>
          </w:p>
          <w:p w14:paraId="0B7B94A3" w14:textId="30021CA0" w:rsidR="00420443" w:rsidRPr="00A03DFB" w:rsidRDefault="00420443" w:rsidP="00420443">
            <w:pPr>
              <w:spacing w:after="0"/>
              <w:ind w:left="120"/>
              <w:rPr>
                <w:bCs/>
                <w:color w:val="auto"/>
                <w:szCs w:val="24"/>
                <w:lang w:val="ru-RU"/>
              </w:rPr>
            </w:pPr>
            <w:r w:rsidRPr="008271ED">
              <w:rPr>
                <w:color w:val="auto"/>
                <w:szCs w:val="24"/>
                <w:lang w:val="ru-RU"/>
              </w:rPr>
              <w:t>или тем программы</w:t>
            </w:r>
          </w:p>
        </w:tc>
        <w:tc>
          <w:tcPr>
            <w:tcW w:w="0" w:type="auto"/>
            <w:shd w:val="clear" w:color="auto" w:fill="FFFFFF"/>
            <w:hideMark/>
          </w:tcPr>
          <w:p w14:paraId="1F01DDE0" w14:textId="1332B8AA" w:rsidR="00420443" w:rsidRPr="00A03DFB" w:rsidRDefault="00420443" w:rsidP="00420443">
            <w:pPr>
              <w:spacing w:after="0"/>
              <w:ind w:left="120"/>
              <w:rPr>
                <w:bCs/>
                <w:color w:val="auto"/>
                <w:szCs w:val="24"/>
                <w:lang w:val="ru-RU"/>
              </w:rPr>
            </w:pPr>
            <w:proofErr w:type="spellStart"/>
            <w:r w:rsidRPr="008271ED">
              <w:rPr>
                <w:color w:val="auto"/>
                <w:szCs w:val="24"/>
              </w:rPr>
              <w:t>Кол-во</w:t>
            </w:r>
            <w:proofErr w:type="spellEnd"/>
            <w:r w:rsidRPr="008271ED">
              <w:rPr>
                <w:color w:val="auto"/>
                <w:szCs w:val="24"/>
              </w:rPr>
              <w:t xml:space="preserve"> </w:t>
            </w:r>
            <w:proofErr w:type="spellStart"/>
            <w:r w:rsidRPr="008271ED">
              <w:rPr>
                <w:color w:val="auto"/>
                <w:szCs w:val="24"/>
              </w:rPr>
              <w:t>часов</w:t>
            </w:r>
            <w:proofErr w:type="spellEnd"/>
          </w:p>
        </w:tc>
        <w:tc>
          <w:tcPr>
            <w:tcW w:w="2171" w:type="dxa"/>
            <w:shd w:val="clear" w:color="auto" w:fill="FFFFFF"/>
          </w:tcPr>
          <w:p w14:paraId="1BE30D07" w14:textId="77777777" w:rsidR="00420443" w:rsidRPr="008271ED" w:rsidRDefault="00420443" w:rsidP="00420443">
            <w:pPr>
              <w:spacing w:after="0"/>
              <w:contextualSpacing/>
              <w:jc w:val="center"/>
              <w:rPr>
                <w:color w:val="auto"/>
                <w:szCs w:val="24"/>
                <w:lang w:val="ru-RU"/>
              </w:rPr>
            </w:pPr>
            <w:r w:rsidRPr="008271ED">
              <w:rPr>
                <w:color w:val="auto"/>
                <w:szCs w:val="24"/>
                <w:lang w:val="ru-RU"/>
              </w:rPr>
              <w:t>ЭОР</w:t>
            </w:r>
          </w:p>
          <w:p w14:paraId="70779304" w14:textId="77777777" w:rsidR="00420443" w:rsidRPr="008271ED" w:rsidRDefault="00420443" w:rsidP="00420443">
            <w:pPr>
              <w:spacing w:after="0"/>
              <w:contextualSpacing/>
              <w:jc w:val="center"/>
              <w:rPr>
                <w:color w:val="auto"/>
                <w:szCs w:val="24"/>
                <w:lang w:val="ru-RU"/>
              </w:rPr>
            </w:pPr>
            <w:r w:rsidRPr="008271ED">
              <w:rPr>
                <w:color w:val="auto"/>
                <w:szCs w:val="24"/>
                <w:lang w:val="ru-RU"/>
              </w:rPr>
              <w:t>электронные (цифровые)</w:t>
            </w:r>
          </w:p>
          <w:p w14:paraId="6C8BC7FE" w14:textId="364FF99D" w:rsidR="00420443" w:rsidRPr="008271ED" w:rsidRDefault="00420443" w:rsidP="00420443">
            <w:pPr>
              <w:spacing w:after="0"/>
              <w:ind w:left="120"/>
              <w:rPr>
                <w:bCs/>
                <w:color w:val="auto"/>
                <w:szCs w:val="24"/>
                <w:lang w:val="ru-RU"/>
              </w:rPr>
            </w:pPr>
            <w:r w:rsidRPr="008271ED">
              <w:rPr>
                <w:color w:val="auto"/>
                <w:szCs w:val="24"/>
                <w:lang w:val="ru-RU"/>
              </w:rPr>
              <w:t>образовательные ресурсы</w:t>
            </w:r>
          </w:p>
        </w:tc>
      </w:tr>
      <w:tr w:rsidR="008271ED" w:rsidRPr="008271ED" w14:paraId="5385C532" w14:textId="49845315" w:rsidTr="009005D8">
        <w:trPr>
          <w:tblCellSpacing w:w="15" w:type="dxa"/>
        </w:trPr>
        <w:tc>
          <w:tcPr>
            <w:tcW w:w="0" w:type="auto"/>
            <w:shd w:val="clear" w:color="auto" w:fill="FFFFFF"/>
            <w:hideMark/>
          </w:tcPr>
          <w:p w14:paraId="1B05C041" w14:textId="77777777" w:rsidR="00420443" w:rsidRPr="00A03DFB" w:rsidRDefault="00420443" w:rsidP="00A03DFB">
            <w:pPr>
              <w:spacing w:after="0"/>
              <w:ind w:left="120"/>
              <w:rPr>
                <w:bCs/>
                <w:color w:val="auto"/>
                <w:szCs w:val="24"/>
                <w:lang w:val="ru-RU"/>
              </w:rPr>
            </w:pPr>
            <w:r w:rsidRPr="00A03DFB">
              <w:rPr>
                <w:bCs/>
                <w:color w:val="auto"/>
                <w:szCs w:val="24"/>
                <w:lang w:val="ru-RU"/>
              </w:rPr>
              <w:t>1</w:t>
            </w:r>
          </w:p>
        </w:tc>
        <w:tc>
          <w:tcPr>
            <w:tcW w:w="6401" w:type="dxa"/>
            <w:shd w:val="clear" w:color="auto" w:fill="FFFFFF"/>
            <w:hideMark/>
          </w:tcPr>
          <w:p w14:paraId="46AD495E" w14:textId="77777777" w:rsidR="00420443" w:rsidRPr="00A03DFB" w:rsidRDefault="00420443" w:rsidP="00A03DFB">
            <w:pPr>
              <w:spacing w:after="0"/>
              <w:ind w:left="120"/>
              <w:rPr>
                <w:bCs/>
                <w:color w:val="auto"/>
                <w:szCs w:val="24"/>
                <w:lang w:val="ru-RU"/>
              </w:rPr>
            </w:pPr>
            <w:r w:rsidRPr="00A03DFB">
              <w:rPr>
                <w:bCs/>
                <w:color w:val="auto"/>
                <w:szCs w:val="24"/>
                <w:lang w:val="ru-RU"/>
              </w:rPr>
              <w:t>Россия — наша Родина</w:t>
            </w:r>
          </w:p>
        </w:tc>
        <w:tc>
          <w:tcPr>
            <w:tcW w:w="0" w:type="auto"/>
            <w:shd w:val="clear" w:color="auto" w:fill="FFFFFF"/>
            <w:hideMark/>
          </w:tcPr>
          <w:p w14:paraId="00E46721" w14:textId="77777777" w:rsidR="00420443" w:rsidRPr="00A03DFB" w:rsidRDefault="00420443" w:rsidP="00A03DFB">
            <w:pPr>
              <w:spacing w:after="0"/>
              <w:ind w:left="120"/>
              <w:rPr>
                <w:bCs/>
                <w:color w:val="auto"/>
                <w:szCs w:val="24"/>
                <w:lang w:val="ru-RU"/>
              </w:rPr>
            </w:pPr>
            <w:r w:rsidRPr="00A03DFB">
              <w:rPr>
                <w:bCs/>
                <w:color w:val="auto"/>
                <w:szCs w:val="24"/>
                <w:lang w:val="ru-RU"/>
              </w:rPr>
              <w:t>1</w:t>
            </w:r>
          </w:p>
        </w:tc>
        <w:tc>
          <w:tcPr>
            <w:tcW w:w="2171" w:type="dxa"/>
            <w:shd w:val="clear" w:color="auto" w:fill="FFFFFF"/>
          </w:tcPr>
          <w:p w14:paraId="7474378C" w14:textId="77777777" w:rsidR="00420443" w:rsidRPr="008271ED" w:rsidRDefault="00420443" w:rsidP="00A03DFB">
            <w:pPr>
              <w:spacing w:after="0"/>
              <w:ind w:left="120"/>
              <w:rPr>
                <w:bCs/>
                <w:color w:val="auto"/>
                <w:szCs w:val="24"/>
                <w:lang w:val="ru-RU"/>
              </w:rPr>
            </w:pPr>
          </w:p>
        </w:tc>
      </w:tr>
      <w:tr w:rsidR="008271ED" w:rsidRPr="008271ED" w14:paraId="6730064A" w14:textId="2983FDC8" w:rsidTr="009005D8">
        <w:trPr>
          <w:tblCellSpacing w:w="15" w:type="dxa"/>
        </w:trPr>
        <w:tc>
          <w:tcPr>
            <w:tcW w:w="0" w:type="auto"/>
            <w:shd w:val="clear" w:color="auto" w:fill="FFFFFF"/>
            <w:hideMark/>
          </w:tcPr>
          <w:p w14:paraId="4DEAFECF" w14:textId="77777777" w:rsidR="00420443" w:rsidRPr="00A03DFB" w:rsidRDefault="00420443" w:rsidP="00A03DFB">
            <w:pPr>
              <w:spacing w:after="0"/>
              <w:ind w:left="120"/>
              <w:rPr>
                <w:bCs/>
                <w:color w:val="auto"/>
                <w:szCs w:val="24"/>
                <w:lang w:val="ru-RU"/>
              </w:rPr>
            </w:pPr>
            <w:r w:rsidRPr="00A03DFB">
              <w:rPr>
                <w:bCs/>
                <w:color w:val="auto"/>
                <w:szCs w:val="24"/>
                <w:lang w:val="ru-RU"/>
              </w:rPr>
              <w:t>2</w:t>
            </w:r>
          </w:p>
        </w:tc>
        <w:tc>
          <w:tcPr>
            <w:tcW w:w="6401" w:type="dxa"/>
            <w:shd w:val="clear" w:color="auto" w:fill="FFFFFF"/>
            <w:hideMark/>
          </w:tcPr>
          <w:p w14:paraId="4B3E1767" w14:textId="77777777" w:rsidR="00420443" w:rsidRPr="00A03DFB" w:rsidRDefault="00420443" w:rsidP="00A03DFB">
            <w:pPr>
              <w:spacing w:after="0"/>
              <w:ind w:left="120"/>
              <w:rPr>
                <w:bCs/>
                <w:color w:val="auto"/>
                <w:szCs w:val="24"/>
                <w:lang w:val="ru-RU"/>
              </w:rPr>
            </w:pPr>
            <w:r w:rsidRPr="00A03DFB">
              <w:rPr>
                <w:bCs/>
                <w:color w:val="auto"/>
                <w:szCs w:val="24"/>
                <w:lang w:val="ru-RU"/>
              </w:rPr>
              <w:t>Культура и религия. Введение в православную духовную традицию</w:t>
            </w:r>
          </w:p>
        </w:tc>
        <w:tc>
          <w:tcPr>
            <w:tcW w:w="0" w:type="auto"/>
            <w:shd w:val="clear" w:color="auto" w:fill="FFFFFF"/>
            <w:hideMark/>
          </w:tcPr>
          <w:p w14:paraId="281499D8" w14:textId="77777777" w:rsidR="00420443" w:rsidRPr="00A03DFB" w:rsidRDefault="00420443" w:rsidP="00A03DFB">
            <w:pPr>
              <w:spacing w:after="0"/>
              <w:ind w:left="120"/>
              <w:rPr>
                <w:bCs/>
                <w:color w:val="auto"/>
                <w:szCs w:val="24"/>
                <w:lang w:val="ru-RU"/>
              </w:rPr>
            </w:pPr>
            <w:r w:rsidRPr="00A03DFB">
              <w:rPr>
                <w:bCs/>
                <w:color w:val="auto"/>
                <w:szCs w:val="24"/>
                <w:lang w:val="ru-RU"/>
              </w:rPr>
              <w:t>2</w:t>
            </w:r>
          </w:p>
        </w:tc>
        <w:tc>
          <w:tcPr>
            <w:tcW w:w="2171" w:type="dxa"/>
            <w:shd w:val="clear" w:color="auto" w:fill="FFFFFF"/>
          </w:tcPr>
          <w:p w14:paraId="47ABA850" w14:textId="77777777" w:rsidR="00420443" w:rsidRPr="008271ED" w:rsidRDefault="00420443" w:rsidP="00A03DFB">
            <w:pPr>
              <w:spacing w:after="0"/>
              <w:ind w:left="120"/>
              <w:rPr>
                <w:bCs/>
                <w:color w:val="auto"/>
                <w:szCs w:val="24"/>
                <w:lang w:val="ru-RU"/>
              </w:rPr>
            </w:pPr>
          </w:p>
        </w:tc>
      </w:tr>
      <w:tr w:rsidR="008271ED" w:rsidRPr="008271ED" w14:paraId="363CEFA4" w14:textId="1F64E9EB" w:rsidTr="009005D8">
        <w:trPr>
          <w:tblCellSpacing w:w="15" w:type="dxa"/>
        </w:trPr>
        <w:tc>
          <w:tcPr>
            <w:tcW w:w="0" w:type="auto"/>
            <w:shd w:val="clear" w:color="auto" w:fill="FFFFFF"/>
            <w:hideMark/>
          </w:tcPr>
          <w:p w14:paraId="386E4131" w14:textId="77777777" w:rsidR="00420443" w:rsidRPr="00A03DFB" w:rsidRDefault="00420443" w:rsidP="00A03DFB">
            <w:pPr>
              <w:spacing w:after="0"/>
              <w:ind w:left="120"/>
              <w:rPr>
                <w:bCs/>
                <w:color w:val="auto"/>
                <w:szCs w:val="24"/>
                <w:lang w:val="ru-RU"/>
              </w:rPr>
            </w:pPr>
            <w:r w:rsidRPr="00A03DFB">
              <w:rPr>
                <w:bCs/>
                <w:color w:val="auto"/>
                <w:szCs w:val="24"/>
                <w:lang w:val="ru-RU"/>
              </w:rPr>
              <w:t>3</w:t>
            </w:r>
          </w:p>
        </w:tc>
        <w:tc>
          <w:tcPr>
            <w:tcW w:w="6401" w:type="dxa"/>
            <w:shd w:val="clear" w:color="auto" w:fill="FFFFFF"/>
            <w:hideMark/>
          </w:tcPr>
          <w:p w14:paraId="78C7B563" w14:textId="77777777" w:rsidR="00420443" w:rsidRPr="00A03DFB" w:rsidRDefault="00420443" w:rsidP="00A03DFB">
            <w:pPr>
              <w:spacing w:after="0"/>
              <w:ind w:left="120"/>
              <w:rPr>
                <w:bCs/>
                <w:color w:val="auto"/>
                <w:szCs w:val="24"/>
                <w:lang w:val="ru-RU"/>
              </w:rPr>
            </w:pPr>
            <w:r w:rsidRPr="00A03DFB">
              <w:rPr>
                <w:bCs/>
                <w:color w:val="auto"/>
                <w:szCs w:val="24"/>
                <w:lang w:val="ru-RU"/>
              </w:rPr>
              <w:t>Во что верят православные христиане</w:t>
            </w:r>
          </w:p>
        </w:tc>
        <w:tc>
          <w:tcPr>
            <w:tcW w:w="0" w:type="auto"/>
            <w:shd w:val="clear" w:color="auto" w:fill="FFFFFF"/>
            <w:hideMark/>
          </w:tcPr>
          <w:p w14:paraId="208686D6" w14:textId="77777777" w:rsidR="00420443" w:rsidRPr="00A03DFB" w:rsidRDefault="00420443" w:rsidP="00A03DFB">
            <w:pPr>
              <w:spacing w:after="0"/>
              <w:ind w:left="120"/>
              <w:rPr>
                <w:bCs/>
                <w:color w:val="auto"/>
                <w:szCs w:val="24"/>
                <w:lang w:val="ru-RU"/>
              </w:rPr>
            </w:pPr>
            <w:r w:rsidRPr="00A03DFB">
              <w:rPr>
                <w:bCs/>
                <w:color w:val="auto"/>
                <w:szCs w:val="24"/>
                <w:lang w:val="ru-RU"/>
              </w:rPr>
              <w:t>4</w:t>
            </w:r>
          </w:p>
        </w:tc>
        <w:tc>
          <w:tcPr>
            <w:tcW w:w="2171" w:type="dxa"/>
            <w:shd w:val="clear" w:color="auto" w:fill="FFFFFF"/>
          </w:tcPr>
          <w:p w14:paraId="7D6EA293" w14:textId="77777777" w:rsidR="00420443" w:rsidRPr="008271ED" w:rsidRDefault="00420443" w:rsidP="00A03DFB">
            <w:pPr>
              <w:spacing w:after="0"/>
              <w:ind w:left="120"/>
              <w:rPr>
                <w:bCs/>
                <w:color w:val="auto"/>
                <w:szCs w:val="24"/>
                <w:lang w:val="ru-RU"/>
              </w:rPr>
            </w:pPr>
          </w:p>
        </w:tc>
      </w:tr>
      <w:tr w:rsidR="008271ED" w:rsidRPr="008271ED" w14:paraId="622F7454" w14:textId="185FE92D" w:rsidTr="009005D8">
        <w:trPr>
          <w:tblCellSpacing w:w="15" w:type="dxa"/>
        </w:trPr>
        <w:tc>
          <w:tcPr>
            <w:tcW w:w="0" w:type="auto"/>
            <w:shd w:val="clear" w:color="auto" w:fill="FFFFFF"/>
            <w:hideMark/>
          </w:tcPr>
          <w:p w14:paraId="5AC23973" w14:textId="77777777" w:rsidR="00420443" w:rsidRPr="00A03DFB" w:rsidRDefault="00420443" w:rsidP="00A03DFB">
            <w:pPr>
              <w:spacing w:after="0"/>
              <w:ind w:left="120"/>
              <w:rPr>
                <w:bCs/>
                <w:color w:val="auto"/>
                <w:szCs w:val="24"/>
                <w:lang w:val="ru-RU"/>
              </w:rPr>
            </w:pPr>
            <w:r w:rsidRPr="00A03DFB">
              <w:rPr>
                <w:bCs/>
                <w:color w:val="auto"/>
                <w:szCs w:val="24"/>
                <w:lang w:val="ru-RU"/>
              </w:rPr>
              <w:t>4</w:t>
            </w:r>
          </w:p>
        </w:tc>
        <w:tc>
          <w:tcPr>
            <w:tcW w:w="6401" w:type="dxa"/>
            <w:shd w:val="clear" w:color="auto" w:fill="FFFFFF"/>
            <w:hideMark/>
          </w:tcPr>
          <w:p w14:paraId="6822C691" w14:textId="77777777" w:rsidR="00420443" w:rsidRPr="00A03DFB" w:rsidRDefault="00420443" w:rsidP="00A03DFB">
            <w:pPr>
              <w:spacing w:after="0"/>
              <w:ind w:left="120"/>
              <w:rPr>
                <w:bCs/>
                <w:color w:val="auto"/>
                <w:szCs w:val="24"/>
                <w:lang w:val="ru-RU"/>
              </w:rPr>
            </w:pPr>
            <w:r w:rsidRPr="00A03DFB">
              <w:rPr>
                <w:bCs/>
                <w:color w:val="auto"/>
                <w:szCs w:val="24"/>
                <w:lang w:val="ru-RU"/>
              </w:rPr>
              <w:t>Добро и зло в православной традиции. Золотое правило нравственности. Любовь к ближнему</w:t>
            </w:r>
          </w:p>
        </w:tc>
        <w:tc>
          <w:tcPr>
            <w:tcW w:w="0" w:type="auto"/>
            <w:shd w:val="clear" w:color="auto" w:fill="FFFFFF"/>
            <w:hideMark/>
          </w:tcPr>
          <w:p w14:paraId="1928A80E" w14:textId="77777777" w:rsidR="00420443" w:rsidRPr="00A03DFB" w:rsidRDefault="00420443" w:rsidP="00A03DFB">
            <w:pPr>
              <w:spacing w:after="0"/>
              <w:ind w:left="120"/>
              <w:rPr>
                <w:bCs/>
                <w:color w:val="auto"/>
                <w:szCs w:val="24"/>
                <w:lang w:val="ru-RU"/>
              </w:rPr>
            </w:pPr>
            <w:r w:rsidRPr="00A03DFB">
              <w:rPr>
                <w:bCs/>
                <w:color w:val="auto"/>
                <w:szCs w:val="24"/>
                <w:lang w:val="ru-RU"/>
              </w:rPr>
              <w:t>4</w:t>
            </w:r>
          </w:p>
        </w:tc>
        <w:tc>
          <w:tcPr>
            <w:tcW w:w="2171" w:type="dxa"/>
            <w:shd w:val="clear" w:color="auto" w:fill="FFFFFF"/>
          </w:tcPr>
          <w:p w14:paraId="32811BEB" w14:textId="77777777" w:rsidR="00420443" w:rsidRPr="008271ED" w:rsidRDefault="00420443" w:rsidP="00A03DFB">
            <w:pPr>
              <w:spacing w:after="0"/>
              <w:ind w:left="120"/>
              <w:rPr>
                <w:bCs/>
                <w:color w:val="auto"/>
                <w:szCs w:val="24"/>
                <w:lang w:val="ru-RU"/>
              </w:rPr>
            </w:pPr>
          </w:p>
        </w:tc>
      </w:tr>
      <w:tr w:rsidR="008271ED" w:rsidRPr="008271ED" w14:paraId="31458041" w14:textId="1E18E588" w:rsidTr="009005D8">
        <w:trPr>
          <w:tblCellSpacing w:w="15" w:type="dxa"/>
        </w:trPr>
        <w:tc>
          <w:tcPr>
            <w:tcW w:w="0" w:type="auto"/>
            <w:shd w:val="clear" w:color="auto" w:fill="FFFFFF"/>
            <w:hideMark/>
          </w:tcPr>
          <w:p w14:paraId="518EA955" w14:textId="77777777" w:rsidR="00420443" w:rsidRPr="00A03DFB" w:rsidRDefault="00420443" w:rsidP="00A03DFB">
            <w:pPr>
              <w:spacing w:after="0"/>
              <w:ind w:left="120"/>
              <w:rPr>
                <w:bCs/>
                <w:color w:val="auto"/>
                <w:szCs w:val="24"/>
                <w:lang w:val="ru-RU"/>
              </w:rPr>
            </w:pPr>
            <w:r w:rsidRPr="00A03DFB">
              <w:rPr>
                <w:bCs/>
                <w:color w:val="auto"/>
                <w:szCs w:val="24"/>
                <w:lang w:val="ru-RU"/>
              </w:rPr>
              <w:t>5</w:t>
            </w:r>
          </w:p>
        </w:tc>
        <w:tc>
          <w:tcPr>
            <w:tcW w:w="6401" w:type="dxa"/>
            <w:shd w:val="clear" w:color="auto" w:fill="FFFFFF"/>
            <w:hideMark/>
          </w:tcPr>
          <w:p w14:paraId="69031484" w14:textId="77777777" w:rsidR="00420443" w:rsidRPr="00A03DFB" w:rsidRDefault="00420443" w:rsidP="00A03DFB">
            <w:pPr>
              <w:spacing w:after="0"/>
              <w:ind w:left="120"/>
              <w:rPr>
                <w:bCs/>
                <w:color w:val="auto"/>
                <w:szCs w:val="24"/>
                <w:lang w:val="ru-RU"/>
              </w:rPr>
            </w:pPr>
            <w:r w:rsidRPr="00A03DFB">
              <w:rPr>
                <w:bCs/>
                <w:color w:val="auto"/>
                <w:szCs w:val="24"/>
                <w:lang w:val="ru-RU"/>
              </w:rPr>
              <w:t>Отношение к труду. Долг и ответственность</w:t>
            </w:r>
          </w:p>
        </w:tc>
        <w:tc>
          <w:tcPr>
            <w:tcW w:w="0" w:type="auto"/>
            <w:shd w:val="clear" w:color="auto" w:fill="FFFFFF"/>
            <w:hideMark/>
          </w:tcPr>
          <w:p w14:paraId="363708B6" w14:textId="77777777" w:rsidR="00420443" w:rsidRPr="00A03DFB" w:rsidRDefault="00420443" w:rsidP="00A03DFB">
            <w:pPr>
              <w:spacing w:after="0"/>
              <w:ind w:left="120"/>
              <w:rPr>
                <w:bCs/>
                <w:color w:val="auto"/>
                <w:szCs w:val="24"/>
                <w:lang w:val="ru-RU"/>
              </w:rPr>
            </w:pPr>
            <w:r w:rsidRPr="00A03DFB">
              <w:rPr>
                <w:bCs/>
                <w:color w:val="auto"/>
                <w:szCs w:val="24"/>
                <w:lang w:val="ru-RU"/>
              </w:rPr>
              <w:t>2</w:t>
            </w:r>
          </w:p>
        </w:tc>
        <w:tc>
          <w:tcPr>
            <w:tcW w:w="2171" w:type="dxa"/>
            <w:shd w:val="clear" w:color="auto" w:fill="FFFFFF"/>
          </w:tcPr>
          <w:p w14:paraId="3C2A601C" w14:textId="77777777" w:rsidR="00420443" w:rsidRPr="008271ED" w:rsidRDefault="00420443" w:rsidP="00A03DFB">
            <w:pPr>
              <w:spacing w:after="0"/>
              <w:ind w:left="120"/>
              <w:rPr>
                <w:bCs/>
                <w:color w:val="auto"/>
                <w:szCs w:val="24"/>
                <w:lang w:val="ru-RU"/>
              </w:rPr>
            </w:pPr>
          </w:p>
        </w:tc>
      </w:tr>
      <w:tr w:rsidR="008271ED" w:rsidRPr="008271ED" w14:paraId="46F3B648" w14:textId="40B5D382" w:rsidTr="009005D8">
        <w:trPr>
          <w:tblCellSpacing w:w="15" w:type="dxa"/>
        </w:trPr>
        <w:tc>
          <w:tcPr>
            <w:tcW w:w="0" w:type="auto"/>
            <w:shd w:val="clear" w:color="auto" w:fill="FFFFFF"/>
            <w:hideMark/>
          </w:tcPr>
          <w:p w14:paraId="5255FA3B" w14:textId="77777777" w:rsidR="00420443" w:rsidRPr="00A03DFB" w:rsidRDefault="00420443" w:rsidP="00A03DFB">
            <w:pPr>
              <w:spacing w:after="0"/>
              <w:ind w:left="120"/>
              <w:rPr>
                <w:bCs/>
                <w:color w:val="auto"/>
                <w:szCs w:val="24"/>
                <w:lang w:val="ru-RU"/>
              </w:rPr>
            </w:pPr>
            <w:r w:rsidRPr="00A03DFB">
              <w:rPr>
                <w:bCs/>
                <w:color w:val="auto"/>
                <w:szCs w:val="24"/>
                <w:lang w:val="ru-RU"/>
              </w:rPr>
              <w:t>6</w:t>
            </w:r>
          </w:p>
        </w:tc>
        <w:tc>
          <w:tcPr>
            <w:tcW w:w="6401" w:type="dxa"/>
            <w:shd w:val="clear" w:color="auto" w:fill="FFFFFF"/>
            <w:hideMark/>
          </w:tcPr>
          <w:p w14:paraId="476D8140" w14:textId="77777777" w:rsidR="00420443" w:rsidRPr="00A03DFB" w:rsidRDefault="00420443" w:rsidP="00A03DFB">
            <w:pPr>
              <w:spacing w:after="0"/>
              <w:ind w:left="120"/>
              <w:rPr>
                <w:bCs/>
                <w:color w:val="auto"/>
                <w:szCs w:val="24"/>
                <w:lang w:val="ru-RU"/>
              </w:rPr>
            </w:pPr>
            <w:r w:rsidRPr="00A03DFB">
              <w:rPr>
                <w:bCs/>
                <w:color w:val="auto"/>
                <w:szCs w:val="24"/>
                <w:lang w:val="ru-RU"/>
              </w:rPr>
              <w:t>Милосердие и сострадание</w:t>
            </w:r>
          </w:p>
        </w:tc>
        <w:tc>
          <w:tcPr>
            <w:tcW w:w="0" w:type="auto"/>
            <w:shd w:val="clear" w:color="auto" w:fill="FFFFFF"/>
            <w:hideMark/>
          </w:tcPr>
          <w:p w14:paraId="4F044998" w14:textId="77777777" w:rsidR="00420443" w:rsidRPr="00A03DFB" w:rsidRDefault="00420443" w:rsidP="00A03DFB">
            <w:pPr>
              <w:spacing w:after="0"/>
              <w:ind w:left="120"/>
              <w:rPr>
                <w:bCs/>
                <w:color w:val="auto"/>
                <w:szCs w:val="24"/>
                <w:lang w:val="ru-RU"/>
              </w:rPr>
            </w:pPr>
            <w:r w:rsidRPr="00A03DFB">
              <w:rPr>
                <w:bCs/>
                <w:color w:val="auto"/>
                <w:szCs w:val="24"/>
                <w:lang w:val="ru-RU"/>
              </w:rPr>
              <w:t>2</w:t>
            </w:r>
          </w:p>
        </w:tc>
        <w:tc>
          <w:tcPr>
            <w:tcW w:w="2171" w:type="dxa"/>
            <w:shd w:val="clear" w:color="auto" w:fill="FFFFFF"/>
          </w:tcPr>
          <w:p w14:paraId="1A800B0E" w14:textId="77777777" w:rsidR="00420443" w:rsidRPr="008271ED" w:rsidRDefault="00420443" w:rsidP="00A03DFB">
            <w:pPr>
              <w:spacing w:after="0"/>
              <w:ind w:left="120"/>
              <w:rPr>
                <w:bCs/>
                <w:color w:val="auto"/>
                <w:szCs w:val="24"/>
                <w:lang w:val="ru-RU"/>
              </w:rPr>
            </w:pPr>
          </w:p>
        </w:tc>
      </w:tr>
      <w:tr w:rsidR="008271ED" w:rsidRPr="008271ED" w14:paraId="0D80E55D" w14:textId="3D34CFFC" w:rsidTr="009005D8">
        <w:trPr>
          <w:tblCellSpacing w:w="15" w:type="dxa"/>
        </w:trPr>
        <w:tc>
          <w:tcPr>
            <w:tcW w:w="0" w:type="auto"/>
            <w:shd w:val="clear" w:color="auto" w:fill="FFFFFF"/>
            <w:hideMark/>
          </w:tcPr>
          <w:p w14:paraId="0EA4BFAD" w14:textId="77777777" w:rsidR="00420443" w:rsidRPr="00A03DFB" w:rsidRDefault="00420443" w:rsidP="00A03DFB">
            <w:pPr>
              <w:spacing w:after="0"/>
              <w:ind w:left="120"/>
              <w:rPr>
                <w:bCs/>
                <w:color w:val="auto"/>
                <w:szCs w:val="24"/>
                <w:lang w:val="ru-RU"/>
              </w:rPr>
            </w:pPr>
            <w:r w:rsidRPr="00A03DFB">
              <w:rPr>
                <w:bCs/>
                <w:color w:val="auto"/>
                <w:szCs w:val="24"/>
                <w:lang w:val="ru-RU"/>
              </w:rPr>
              <w:t>7</w:t>
            </w:r>
          </w:p>
        </w:tc>
        <w:tc>
          <w:tcPr>
            <w:tcW w:w="6401" w:type="dxa"/>
            <w:shd w:val="clear" w:color="auto" w:fill="FFFFFF"/>
            <w:hideMark/>
          </w:tcPr>
          <w:p w14:paraId="615A0951" w14:textId="77777777" w:rsidR="00420443" w:rsidRPr="00A03DFB" w:rsidRDefault="00420443" w:rsidP="00A03DFB">
            <w:pPr>
              <w:spacing w:after="0"/>
              <w:ind w:left="120"/>
              <w:rPr>
                <w:bCs/>
                <w:color w:val="auto"/>
                <w:szCs w:val="24"/>
                <w:lang w:val="ru-RU"/>
              </w:rPr>
            </w:pPr>
            <w:r w:rsidRPr="00A03DFB">
              <w:rPr>
                <w:bCs/>
                <w:color w:val="auto"/>
                <w:szCs w:val="24"/>
                <w:lang w:val="ru-RU"/>
              </w:rPr>
              <w:t>Православие в России</w:t>
            </w:r>
          </w:p>
        </w:tc>
        <w:tc>
          <w:tcPr>
            <w:tcW w:w="0" w:type="auto"/>
            <w:shd w:val="clear" w:color="auto" w:fill="FFFFFF"/>
            <w:hideMark/>
          </w:tcPr>
          <w:p w14:paraId="56244E7A" w14:textId="77777777" w:rsidR="00420443" w:rsidRPr="00A03DFB" w:rsidRDefault="00420443" w:rsidP="00A03DFB">
            <w:pPr>
              <w:spacing w:after="0"/>
              <w:ind w:left="120"/>
              <w:rPr>
                <w:bCs/>
                <w:color w:val="auto"/>
                <w:szCs w:val="24"/>
                <w:lang w:val="ru-RU"/>
              </w:rPr>
            </w:pPr>
            <w:r w:rsidRPr="00A03DFB">
              <w:rPr>
                <w:bCs/>
                <w:color w:val="auto"/>
                <w:szCs w:val="24"/>
                <w:lang w:val="ru-RU"/>
              </w:rPr>
              <w:t>5</w:t>
            </w:r>
          </w:p>
        </w:tc>
        <w:tc>
          <w:tcPr>
            <w:tcW w:w="2171" w:type="dxa"/>
            <w:shd w:val="clear" w:color="auto" w:fill="FFFFFF"/>
          </w:tcPr>
          <w:p w14:paraId="2E1BBD5B" w14:textId="77777777" w:rsidR="00420443" w:rsidRPr="008271ED" w:rsidRDefault="00420443" w:rsidP="00A03DFB">
            <w:pPr>
              <w:spacing w:after="0"/>
              <w:ind w:left="120"/>
              <w:rPr>
                <w:bCs/>
                <w:color w:val="auto"/>
                <w:szCs w:val="24"/>
                <w:lang w:val="ru-RU"/>
              </w:rPr>
            </w:pPr>
          </w:p>
        </w:tc>
      </w:tr>
      <w:tr w:rsidR="008271ED" w:rsidRPr="008271ED" w14:paraId="086A6D8D" w14:textId="793C187B" w:rsidTr="009005D8">
        <w:trPr>
          <w:tblCellSpacing w:w="15" w:type="dxa"/>
        </w:trPr>
        <w:tc>
          <w:tcPr>
            <w:tcW w:w="0" w:type="auto"/>
            <w:shd w:val="clear" w:color="auto" w:fill="FFFFFF"/>
            <w:hideMark/>
          </w:tcPr>
          <w:p w14:paraId="24EBD7B6" w14:textId="77777777" w:rsidR="00420443" w:rsidRPr="00A03DFB" w:rsidRDefault="00420443" w:rsidP="00A03DFB">
            <w:pPr>
              <w:spacing w:after="0"/>
              <w:ind w:left="120"/>
              <w:rPr>
                <w:bCs/>
                <w:color w:val="auto"/>
                <w:szCs w:val="24"/>
                <w:lang w:val="ru-RU"/>
              </w:rPr>
            </w:pPr>
            <w:r w:rsidRPr="00A03DFB">
              <w:rPr>
                <w:bCs/>
                <w:color w:val="auto"/>
                <w:szCs w:val="24"/>
                <w:lang w:val="ru-RU"/>
              </w:rPr>
              <w:t>8</w:t>
            </w:r>
          </w:p>
        </w:tc>
        <w:tc>
          <w:tcPr>
            <w:tcW w:w="6401" w:type="dxa"/>
            <w:shd w:val="clear" w:color="auto" w:fill="FFFFFF"/>
            <w:hideMark/>
          </w:tcPr>
          <w:p w14:paraId="06BF1A11" w14:textId="77777777" w:rsidR="00420443" w:rsidRPr="00A03DFB" w:rsidRDefault="00420443" w:rsidP="00A03DFB">
            <w:pPr>
              <w:spacing w:after="0"/>
              <w:ind w:left="120"/>
              <w:rPr>
                <w:bCs/>
                <w:color w:val="auto"/>
                <w:szCs w:val="24"/>
                <w:lang w:val="ru-RU"/>
              </w:rPr>
            </w:pPr>
            <w:r w:rsidRPr="00A03DFB">
              <w:rPr>
                <w:bCs/>
                <w:color w:val="auto"/>
                <w:szCs w:val="24"/>
                <w:lang w:val="ru-RU"/>
              </w:rPr>
              <w:t>Православный храм и другие святыни</w:t>
            </w:r>
          </w:p>
        </w:tc>
        <w:tc>
          <w:tcPr>
            <w:tcW w:w="0" w:type="auto"/>
            <w:shd w:val="clear" w:color="auto" w:fill="FFFFFF"/>
            <w:hideMark/>
          </w:tcPr>
          <w:p w14:paraId="6C57B373" w14:textId="77777777" w:rsidR="00420443" w:rsidRPr="00A03DFB" w:rsidRDefault="00420443" w:rsidP="00A03DFB">
            <w:pPr>
              <w:spacing w:after="0"/>
              <w:ind w:left="120"/>
              <w:rPr>
                <w:bCs/>
                <w:color w:val="auto"/>
                <w:szCs w:val="24"/>
                <w:lang w:val="ru-RU"/>
              </w:rPr>
            </w:pPr>
            <w:r w:rsidRPr="00A03DFB">
              <w:rPr>
                <w:bCs/>
                <w:color w:val="auto"/>
                <w:szCs w:val="24"/>
                <w:lang w:val="ru-RU"/>
              </w:rPr>
              <w:t>3</w:t>
            </w:r>
          </w:p>
        </w:tc>
        <w:tc>
          <w:tcPr>
            <w:tcW w:w="2171" w:type="dxa"/>
            <w:shd w:val="clear" w:color="auto" w:fill="FFFFFF"/>
          </w:tcPr>
          <w:p w14:paraId="11843161" w14:textId="77777777" w:rsidR="00420443" w:rsidRPr="008271ED" w:rsidRDefault="00420443" w:rsidP="00A03DFB">
            <w:pPr>
              <w:spacing w:after="0"/>
              <w:ind w:left="120"/>
              <w:rPr>
                <w:bCs/>
                <w:color w:val="auto"/>
                <w:szCs w:val="24"/>
                <w:lang w:val="ru-RU"/>
              </w:rPr>
            </w:pPr>
          </w:p>
        </w:tc>
      </w:tr>
      <w:tr w:rsidR="008271ED" w:rsidRPr="008271ED" w14:paraId="59A81346" w14:textId="1767121C" w:rsidTr="009005D8">
        <w:trPr>
          <w:tblCellSpacing w:w="15" w:type="dxa"/>
        </w:trPr>
        <w:tc>
          <w:tcPr>
            <w:tcW w:w="0" w:type="auto"/>
            <w:shd w:val="clear" w:color="auto" w:fill="FFFFFF"/>
            <w:hideMark/>
          </w:tcPr>
          <w:p w14:paraId="75F960A8" w14:textId="77777777" w:rsidR="00420443" w:rsidRPr="00A03DFB" w:rsidRDefault="00420443" w:rsidP="00A03DFB">
            <w:pPr>
              <w:spacing w:after="0"/>
              <w:ind w:left="120"/>
              <w:rPr>
                <w:bCs/>
                <w:color w:val="auto"/>
                <w:szCs w:val="24"/>
                <w:lang w:val="ru-RU"/>
              </w:rPr>
            </w:pPr>
            <w:r w:rsidRPr="00A03DFB">
              <w:rPr>
                <w:bCs/>
                <w:color w:val="auto"/>
                <w:szCs w:val="24"/>
                <w:lang w:val="ru-RU"/>
              </w:rPr>
              <w:t>9</w:t>
            </w:r>
          </w:p>
        </w:tc>
        <w:tc>
          <w:tcPr>
            <w:tcW w:w="6401" w:type="dxa"/>
            <w:shd w:val="clear" w:color="auto" w:fill="FFFFFF"/>
            <w:hideMark/>
          </w:tcPr>
          <w:p w14:paraId="7AFE1433" w14:textId="77777777" w:rsidR="00420443" w:rsidRPr="00A03DFB" w:rsidRDefault="00420443" w:rsidP="00A03DFB">
            <w:pPr>
              <w:spacing w:after="0"/>
              <w:ind w:left="120"/>
              <w:rPr>
                <w:bCs/>
                <w:color w:val="auto"/>
                <w:szCs w:val="24"/>
                <w:lang w:val="ru-RU"/>
              </w:rPr>
            </w:pPr>
            <w:r w:rsidRPr="00A03DFB">
              <w:rPr>
                <w:bCs/>
                <w:color w:val="auto"/>
                <w:szCs w:val="24"/>
                <w:lang w:val="ru-RU"/>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0" w:type="auto"/>
            <w:shd w:val="clear" w:color="auto" w:fill="FFFFFF"/>
            <w:hideMark/>
          </w:tcPr>
          <w:p w14:paraId="0059DC72" w14:textId="77777777" w:rsidR="00420443" w:rsidRPr="00A03DFB" w:rsidRDefault="00420443" w:rsidP="00A03DFB">
            <w:pPr>
              <w:spacing w:after="0"/>
              <w:ind w:left="120"/>
              <w:rPr>
                <w:bCs/>
                <w:color w:val="auto"/>
                <w:szCs w:val="24"/>
                <w:lang w:val="ru-RU"/>
              </w:rPr>
            </w:pPr>
            <w:r w:rsidRPr="00A03DFB">
              <w:rPr>
                <w:bCs/>
                <w:color w:val="auto"/>
                <w:szCs w:val="24"/>
                <w:lang w:val="ru-RU"/>
              </w:rPr>
              <w:t>6</w:t>
            </w:r>
          </w:p>
        </w:tc>
        <w:tc>
          <w:tcPr>
            <w:tcW w:w="2171" w:type="dxa"/>
            <w:shd w:val="clear" w:color="auto" w:fill="FFFFFF"/>
          </w:tcPr>
          <w:p w14:paraId="682E74AA" w14:textId="77777777" w:rsidR="00420443" w:rsidRPr="008271ED" w:rsidRDefault="00420443" w:rsidP="00A03DFB">
            <w:pPr>
              <w:spacing w:after="0"/>
              <w:ind w:left="120"/>
              <w:rPr>
                <w:bCs/>
                <w:color w:val="auto"/>
                <w:szCs w:val="24"/>
                <w:lang w:val="ru-RU"/>
              </w:rPr>
            </w:pPr>
          </w:p>
        </w:tc>
      </w:tr>
      <w:tr w:rsidR="008271ED" w:rsidRPr="008271ED" w14:paraId="04E9C121" w14:textId="593E9C4F" w:rsidTr="009005D8">
        <w:trPr>
          <w:tblCellSpacing w:w="15" w:type="dxa"/>
        </w:trPr>
        <w:tc>
          <w:tcPr>
            <w:tcW w:w="0" w:type="auto"/>
            <w:shd w:val="clear" w:color="auto" w:fill="FFFFFF"/>
            <w:hideMark/>
          </w:tcPr>
          <w:p w14:paraId="1FF8416B" w14:textId="77777777" w:rsidR="00420443" w:rsidRPr="00A03DFB" w:rsidRDefault="00420443" w:rsidP="00A03DFB">
            <w:pPr>
              <w:spacing w:after="0"/>
              <w:ind w:left="120"/>
              <w:rPr>
                <w:bCs/>
                <w:color w:val="auto"/>
                <w:szCs w:val="24"/>
                <w:lang w:val="ru-RU"/>
              </w:rPr>
            </w:pPr>
            <w:r w:rsidRPr="00A03DFB">
              <w:rPr>
                <w:bCs/>
                <w:color w:val="auto"/>
                <w:szCs w:val="24"/>
                <w:lang w:val="ru-RU"/>
              </w:rPr>
              <w:t>10</w:t>
            </w:r>
          </w:p>
        </w:tc>
        <w:tc>
          <w:tcPr>
            <w:tcW w:w="6401" w:type="dxa"/>
            <w:shd w:val="clear" w:color="auto" w:fill="FFFFFF"/>
            <w:hideMark/>
          </w:tcPr>
          <w:p w14:paraId="11F2694F" w14:textId="77777777" w:rsidR="00420443" w:rsidRPr="00A03DFB" w:rsidRDefault="00420443" w:rsidP="00A03DFB">
            <w:pPr>
              <w:spacing w:after="0"/>
              <w:ind w:left="120"/>
              <w:rPr>
                <w:bCs/>
                <w:color w:val="auto"/>
                <w:szCs w:val="24"/>
                <w:lang w:val="ru-RU"/>
              </w:rPr>
            </w:pPr>
            <w:r w:rsidRPr="00A03DFB">
              <w:rPr>
                <w:bCs/>
                <w:color w:val="auto"/>
                <w:szCs w:val="24"/>
                <w:lang w:val="ru-RU"/>
              </w:rPr>
              <w:t>Христианская семья и её ценности</w:t>
            </w:r>
          </w:p>
        </w:tc>
        <w:tc>
          <w:tcPr>
            <w:tcW w:w="0" w:type="auto"/>
            <w:shd w:val="clear" w:color="auto" w:fill="FFFFFF"/>
            <w:hideMark/>
          </w:tcPr>
          <w:p w14:paraId="1BBEC176" w14:textId="77777777" w:rsidR="00420443" w:rsidRPr="00A03DFB" w:rsidRDefault="00420443" w:rsidP="00A03DFB">
            <w:pPr>
              <w:spacing w:after="0"/>
              <w:ind w:left="120"/>
              <w:rPr>
                <w:bCs/>
                <w:color w:val="auto"/>
                <w:szCs w:val="24"/>
                <w:lang w:val="ru-RU"/>
              </w:rPr>
            </w:pPr>
            <w:r w:rsidRPr="00A03DFB">
              <w:rPr>
                <w:bCs/>
                <w:color w:val="auto"/>
                <w:szCs w:val="24"/>
                <w:lang w:val="ru-RU"/>
              </w:rPr>
              <w:t>3</w:t>
            </w:r>
          </w:p>
        </w:tc>
        <w:tc>
          <w:tcPr>
            <w:tcW w:w="2171" w:type="dxa"/>
            <w:shd w:val="clear" w:color="auto" w:fill="FFFFFF"/>
          </w:tcPr>
          <w:p w14:paraId="51FF7AE2" w14:textId="77777777" w:rsidR="00420443" w:rsidRPr="008271ED" w:rsidRDefault="00420443" w:rsidP="00A03DFB">
            <w:pPr>
              <w:spacing w:after="0"/>
              <w:ind w:left="120"/>
              <w:rPr>
                <w:bCs/>
                <w:color w:val="auto"/>
                <w:szCs w:val="24"/>
                <w:lang w:val="ru-RU"/>
              </w:rPr>
            </w:pPr>
          </w:p>
        </w:tc>
      </w:tr>
      <w:tr w:rsidR="008271ED" w:rsidRPr="008271ED" w14:paraId="2729A8FB" w14:textId="511A176D" w:rsidTr="009005D8">
        <w:trPr>
          <w:tblCellSpacing w:w="15" w:type="dxa"/>
        </w:trPr>
        <w:tc>
          <w:tcPr>
            <w:tcW w:w="0" w:type="auto"/>
            <w:shd w:val="clear" w:color="auto" w:fill="FFFFFF"/>
            <w:hideMark/>
          </w:tcPr>
          <w:p w14:paraId="16A2D367" w14:textId="77777777" w:rsidR="00420443" w:rsidRPr="00A03DFB" w:rsidRDefault="00420443" w:rsidP="00A03DFB">
            <w:pPr>
              <w:spacing w:after="0"/>
              <w:ind w:left="120"/>
              <w:rPr>
                <w:bCs/>
                <w:color w:val="auto"/>
                <w:szCs w:val="24"/>
                <w:lang w:val="ru-RU"/>
              </w:rPr>
            </w:pPr>
            <w:r w:rsidRPr="00A03DFB">
              <w:rPr>
                <w:bCs/>
                <w:color w:val="auto"/>
                <w:szCs w:val="24"/>
                <w:lang w:val="ru-RU"/>
              </w:rPr>
              <w:t>11</w:t>
            </w:r>
          </w:p>
        </w:tc>
        <w:tc>
          <w:tcPr>
            <w:tcW w:w="6401" w:type="dxa"/>
            <w:shd w:val="clear" w:color="auto" w:fill="FFFFFF"/>
            <w:hideMark/>
          </w:tcPr>
          <w:p w14:paraId="7F94C3AC" w14:textId="77777777" w:rsidR="00420443" w:rsidRPr="00A03DFB" w:rsidRDefault="00420443" w:rsidP="00A03DFB">
            <w:pPr>
              <w:spacing w:after="0"/>
              <w:ind w:left="120"/>
              <w:rPr>
                <w:bCs/>
                <w:color w:val="auto"/>
                <w:szCs w:val="24"/>
                <w:lang w:val="ru-RU"/>
              </w:rPr>
            </w:pPr>
            <w:r w:rsidRPr="00A03DFB">
              <w:rPr>
                <w:bCs/>
                <w:color w:val="auto"/>
                <w:szCs w:val="24"/>
                <w:lang w:val="ru-RU"/>
              </w:rPr>
              <w:t>Любовь и уважение к Отечеству. Патриотизм многонационального и многоконфессионального народа России</w:t>
            </w:r>
          </w:p>
        </w:tc>
        <w:tc>
          <w:tcPr>
            <w:tcW w:w="0" w:type="auto"/>
            <w:shd w:val="clear" w:color="auto" w:fill="FFFFFF"/>
            <w:hideMark/>
          </w:tcPr>
          <w:p w14:paraId="0923929A" w14:textId="77777777" w:rsidR="00420443" w:rsidRPr="00A03DFB" w:rsidRDefault="00420443" w:rsidP="00A03DFB">
            <w:pPr>
              <w:spacing w:after="0"/>
              <w:ind w:left="120"/>
              <w:rPr>
                <w:bCs/>
                <w:color w:val="auto"/>
                <w:szCs w:val="24"/>
                <w:lang w:val="ru-RU"/>
              </w:rPr>
            </w:pPr>
            <w:r w:rsidRPr="00A03DFB">
              <w:rPr>
                <w:bCs/>
                <w:color w:val="auto"/>
                <w:szCs w:val="24"/>
                <w:lang w:val="ru-RU"/>
              </w:rPr>
              <w:t>2</w:t>
            </w:r>
          </w:p>
        </w:tc>
        <w:tc>
          <w:tcPr>
            <w:tcW w:w="2171" w:type="dxa"/>
            <w:shd w:val="clear" w:color="auto" w:fill="FFFFFF"/>
          </w:tcPr>
          <w:p w14:paraId="71019CF1" w14:textId="77777777" w:rsidR="00420443" w:rsidRPr="008271ED" w:rsidRDefault="00420443" w:rsidP="00A03DFB">
            <w:pPr>
              <w:spacing w:after="0"/>
              <w:ind w:left="120"/>
              <w:rPr>
                <w:bCs/>
                <w:color w:val="auto"/>
                <w:szCs w:val="24"/>
                <w:lang w:val="ru-RU"/>
              </w:rPr>
            </w:pPr>
          </w:p>
        </w:tc>
      </w:tr>
      <w:tr w:rsidR="008271ED" w:rsidRPr="008271ED" w14:paraId="0DA11CBC" w14:textId="65EEBC6A" w:rsidTr="009005D8">
        <w:trPr>
          <w:tblCellSpacing w:w="15" w:type="dxa"/>
        </w:trPr>
        <w:tc>
          <w:tcPr>
            <w:tcW w:w="7030" w:type="dxa"/>
            <w:gridSpan w:val="2"/>
            <w:shd w:val="clear" w:color="auto" w:fill="FFFFFF"/>
            <w:hideMark/>
          </w:tcPr>
          <w:p w14:paraId="358A3461" w14:textId="77777777" w:rsidR="00420443" w:rsidRPr="00A03DFB" w:rsidRDefault="00420443" w:rsidP="00A03DFB">
            <w:pPr>
              <w:spacing w:after="0"/>
              <w:ind w:left="120"/>
              <w:rPr>
                <w:bCs/>
                <w:color w:val="auto"/>
                <w:szCs w:val="24"/>
                <w:lang w:val="ru-RU"/>
              </w:rPr>
            </w:pPr>
            <w:r w:rsidRPr="00A03DFB">
              <w:rPr>
                <w:bCs/>
                <w:color w:val="auto"/>
                <w:szCs w:val="24"/>
                <w:lang w:val="ru-RU"/>
              </w:rPr>
              <w:t>ОБЩЕЕ КОЛИЧЕСТВО ЧАСОВ ПО ПРОГРАММЕ</w:t>
            </w:r>
          </w:p>
        </w:tc>
        <w:tc>
          <w:tcPr>
            <w:tcW w:w="0" w:type="auto"/>
            <w:shd w:val="clear" w:color="auto" w:fill="FFFFFF"/>
            <w:hideMark/>
          </w:tcPr>
          <w:p w14:paraId="120842F6" w14:textId="77777777" w:rsidR="00420443" w:rsidRPr="00A03DFB" w:rsidRDefault="00420443" w:rsidP="00A03DFB">
            <w:pPr>
              <w:spacing w:after="0"/>
              <w:ind w:left="120"/>
              <w:rPr>
                <w:bCs/>
                <w:color w:val="auto"/>
                <w:szCs w:val="24"/>
                <w:lang w:val="ru-RU"/>
              </w:rPr>
            </w:pPr>
            <w:r w:rsidRPr="00A03DFB">
              <w:rPr>
                <w:bCs/>
                <w:color w:val="auto"/>
                <w:szCs w:val="24"/>
                <w:lang w:val="ru-RU"/>
              </w:rPr>
              <w:t>34</w:t>
            </w:r>
          </w:p>
        </w:tc>
        <w:tc>
          <w:tcPr>
            <w:tcW w:w="2171" w:type="dxa"/>
            <w:shd w:val="clear" w:color="auto" w:fill="FFFFFF"/>
          </w:tcPr>
          <w:p w14:paraId="12BF19E2" w14:textId="77777777" w:rsidR="00420443" w:rsidRPr="008271ED" w:rsidRDefault="00420443" w:rsidP="00A03DFB">
            <w:pPr>
              <w:spacing w:after="0"/>
              <w:ind w:left="120"/>
              <w:rPr>
                <w:bCs/>
                <w:color w:val="auto"/>
                <w:szCs w:val="24"/>
                <w:lang w:val="ru-RU"/>
              </w:rPr>
            </w:pPr>
          </w:p>
        </w:tc>
      </w:tr>
    </w:tbl>
    <w:p w14:paraId="7192EFA6" w14:textId="77777777" w:rsidR="00A03DFB" w:rsidRPr="008271ED" w:rsidRDefault="00A03DFB" w:rsidP="00A03DFB">
      <w:pPr>
        <w:spacing w:after="0"/>
        <w:ind w:left="120"/>
        <w:rPr>
          <w:bCs/>
          <w:color w:val="auto"/>
          <w:szCs w:val="24"/>
          <w:lang w:val="ru-RU"/>
        </w:rPr>
      </w:pPr>
    </w:p>
    <w:bookmarkEnd w:id="26"/>
    <w:p w14:paraId="100C52D8" w14:textId="77777777" w:rsidR="00D92867" w:rsidRPr="008271ED" w:rsidRDefault="00D92867" w:rsidP="004B3F85">
      <w:pPr>
        <w:jc w:val="center"/>
        <w:rPr>
          <w:b/>
          <w:color w:val="auto"/>
          <w:szCs w:val="24"/>
          <w:lang w:val="ru-RU"/>
        </w:rPr>
      </w:pPr>
    </w:p>
    <w:p w14:paraId="478DD465" w14:textId="40BF1A5F" w:rsidR="00420443" w:rsidRPr="009005D8" w:rsidRDefault="00420443" w:rsidP="004B3F85">
      <w:pPr>
        <w:jc w:val="center"/>
        <w:rPr>
          <w:b/>
          <w:color w:val="FF0000"/>
          <w:szCs w:val="24"/>
          <w:lang w:val="ru-RU"/>
        </w:rPr>
      </w:pPr>
      <w:r w:rsidRPr="009005D8">
        <w:rPr>
          <w:b/>
          <w:color w:val="FF0000"/>
          <w:szCs w:val="24"/>
          <w:lang w:val="ru-RU"/>
        </w:rPr>
        <w:t>Если в школе преподаются и другие модули, нужно включить и другие ТП</w:t>
      </w:r>
    </w:p>
    <w:p w14:paraId="4C69EB3F" w14:textId="77777777" w:rsidR="00420443" w:rsidRPr="008271ED" w:rsidRDefault="00420443" w:rsidP="004B3F85">
      <w:pPr>
        <w:jc w:val="center"/>
        <w:rPr>
          <w:b/>
          <w:color w:val="auto"/>
          <w:szCs w:val="24"/>
          <w:lang w:val="ru-RU"/>
        </w:rPr>
      </w:pPr>
    </w:p>
    <w:p w14:paraId="1C7A4D2E" w14:textId="77777777" w:rsidR="009005D8" w:rsidRDefault="009005D8">
      <w:pPr>
        <w:spacing w:after="160" w:line="259" w:lineRule="auto"/>
        <w:ind w:left="0" w:firstLine="0"/>
        <w:jc w:val="left"/>
        <w:rPr>
          <w:b/>
          <w:color w:val="auto"/>
          <w:szCs w:val="24"/>
          <w:lang w:val="ru-RU"/>
        </w:rPr>
      </w:pPr>
      <w:r>
        <w:rPr>
          <w:b/>
          <w:color w:val="auto"/>
          <w:szCs w:val="24"/>
          <w:lang w:val="ru-RU"/>
        </w:rPr>
        <w:br w:type="page"/>
      </w:r>
    </w:p>
    <w:p w14:paraId="2F41D49C" w14:textId="25D5F73B" w:rsidR="004B3F85" w:rsidRPr="008271ED" w:rsidRDefault="004B3F85" w:rsidP="004B3F85">
      <w:pPr>
        <w:jc w:val="center"/>
        <w:rPr>
          <w:b/>
          <w:color w:val="auto"/>
          <w:szCs w:val="24"/>
          <w:lang w:val="ru-RU"/>
        </w:rPr>
      </w:pPr>
      <w:r w:rsidRPr="008271ED">
        <w:rPr>
          <w:b/>
          <w:color w:val="auto"/>
          <w:szCs w:val="24"/>
          <w:lang w:val="ru-RU"/>
        </w:rPr>
        <w:lastRenderedPageBreak/>
        <w:t>ПРОГРАММЫ ВНЕУРОЧНОЙ ДЕЯТЕЛЬНОСТИ</w:t>
      </w:r>
    </w:p>
    <w:p w14:paraId="0DAA8E6A" w14:textId="77777777" w:rsidR="00011D90" w:rsidRPr="008271ED" w:rsidRDefault="00011D90" w:rsidP="004B3F85">
      <w:pPr>
        <w:jc w:val="center"/>
        <w:rPr>
          <w:b/>
          <w:color w:val="auto"/>
          <w:szCs w:val="24"/>
          <w:lang w:val="ru-RU"/>
        </w:rPr>
      </w:pPr>
    </w:p>
    <w:p w14:paraId="48A0892B" w14:textId="1D8B6712" w:rsidR="00011D90" w:rsidRPr="008271ED" w:rsidRDefault="00011D90" w:rsidP="00011D90">
      <w:pPr>
        <w:rPr>
          <w:b/>
          <w:bCs/>
          <w:color w:val="auto"/>
          <w:szCs w:val="24"/>
          <w:lang w:val="ru-RU"/>
        </w:rPr>
      </w:pPr>
      <w:r w:rsidRPr="008271ED">
        <w:rPr>
          <w:b/>
          <w:bCs/>
          <w:color w:val="auto"/>
          <w:szCs w:val="24"/>
          <w:lang w:val="ru-RU"/>
        </w:rPr>
        <w:t>НАПРАВЛЕНИЕ: ВНЕУРОЧНЫЕ ЗАНЯТИЯ ПАТРИОТИЧЕСКОЙ, НРАВСТВЕННОЙ И ЭКОЛОГИЧЕСКОЙ ТЕМАТИКИ</w:t>
      </w:r>
    </w:p>
    <w:p w14:paraId="12B236AD" w14:textId="32BAD06C" w:rsidR="00011D90" w:rsidRPr="008271ED" w:rsidRDefault="00011D90" w:rsidP="004B3F85">
      <w:pPr>
        <w:jc w:val="center"/>
        <w:rPr>
          <w:b/>
          <w:bCs/>
          <w:color w:val="auto"/>
          <w:szCs w:val="24"/>
          <w:lang w:val="ru-RU"/>
        </w:rPr>
      </w:pPr>
      <w:r w:rsidRPr="008271ED">
        <w:rPr>
          <w:b/>
          <w:bCs/>
          <w:color w:val="auto"/>
          <w:szCs w:val="24"/>
          <w:lang w:val="ru-RU"/>
        </w:rPr>
        <w:t>РАЗГОВОР О ВАЖНОМ</w:t>
      </w:r>
    </w:p>
    <w:p w14:paraId="1F74CFC9" w14:textId="77777777" w:rsidR="00011D90" w:rsidRPr="008271ED" w:rsidRDefault="00011D90" w:rsidP="004B3F85">
      <w:pPr>
        <w:jc w:val="center"/>
        <w:rPr>
          <w:b/>
          <w:bCs/>
          <w:color w:val="auto"/>
          <w:szCs w:val="24"/>
          <w:lang w:val="ru-RU"/>
        </w:rPr>
      </w:pPr>
    </w:p>
    <w:p w14:paraId="26BA81F3" w14:textId="77777777" w:rsidR="00EA0844" w:rsidRPr="008271ED" w:rsidRDefault="00EA0844" w:rsidP="00EA0844">
      <w:pPr>
        <w:pStyle w:val="10"/>
        <w:rPr>
          <w:rFonts w:ascii="Times New Roman" w:hAnsi="Times New Roman" w:cs="Times New Roman"/>
          <w:b/>
          <w:bCs/>
          <w:color w:val="auto"/>
          <w:sz w:val="24"/>
          <w:szCs w:val="24"/>
          <w:lang w:val="ru-RU"/>
        </w:rPr>
      </w:pPr>
      <w:r w:rsidRPr="008271ED">
        <w:rPr>
          <w:rFonts w:ascii="Times New Roman" w:hAnsi="Times New Roman" w:cs="Times New Roman"/>
          <w:b/>
          <w:bCs/>
          <w:color w:val="auto"/>
          <w:sz w:val="24"/>
          <w:szCs w:val="24"/>
          <w:lang w:val="ru-RU"/>
        </w:rPr>
        <w:t>ПОЯСНИТЕЛЬНАЯ</w:t>
      </w:r>
      <w:r w:rsidRPr="008271ED">
        <w:rPr>
          <w:rFonts w:ascii="Times New Roman" w:hAnsi="Times New Roman" w:cs="Times New Roman"/>
          <w:b/>
          <w:bCs/>
          <w:color w:val="auto"/>
          <w:spacing w:val="99"/>
          <w:sz w:val="24"/>
          <w:szCs w:val="24"/>
          <w:lang w:val="ru-RU"/>
        </w:rPr>
        <w:t xml:space="preserve"> </w:t>
      </w:r>
      <w:r w:rsidRPr="008271ED">
        <w:rPr>
          <w:rFonts w:ascii="Times New Roman" w:hAnsi="Times New Roman" w:cs="Times New Roman"/>
          <w:b/>
          <w:bCs/>
          <w:color w:val="auto"/>
          <w:sz w:val="24"/>
          <w:szCs w:val="24"/>
          <w:lang w:val="ru-RU"/>
        </w:rPr>
        <w:t>ЗАПИСКА</w:t>
      </w:r>
    </w:p>
    <w:p w14:paraId="1F744A5B" w14:textId="77777777" w:rsidR="00EA0844" w:rsidRPr="008271ED" w:rsidRDefault="00EA0844" w:rsidP="00EA0844">
      <w:pPr>
        <w:pStyle w:val="a5"/>
        <w:spacing w:before="8"/>
        <w:rPr>
          <w:b/>
        </w:rPr>
      </w:pPr>
    </w:p>
    <w:p w14:paraId="4B554AD1" w14:textId="77777777" w:rsidR="00EA0844" w:rsidRPr="008271ED" w:rsidRDefault="00EA0844" w:rsidP="00EA0844">
      <w:pPr>
        <w:pStyle w:val="23"/>
        <w:spacing w:before="0"/>
        <w:ind w:left="852"/>
        <w:rPr>
          <w:rFonts w:ascii="Times New Roman" w:hAnsi="Times New Roman" w:cs="Times New Roman"/>
          <w:color w:val="auto"/>
          <w:sz w:val="24"/>
          <w:szCs w:val="24"/>
          <w:lang w:val="ru-RU"/>
        </w:rPr>
      </w:pPr>
      <w:r w:rsidRPr="008271ED">
        <w:rPr>
          <w:rFonts w:ascii="Times New Roman" w:hAnsi="Times New Roman" w:cs="Times New Roman"/>
          <w:color w:val="auto"/>
          <w:sz w:val="24"/>
          <w:szCs w:val="24"/>
          <w:lang w:val="ru-RU"/>
        </w:rPr>
        <w:t>Актуальность</w:t>
      </w:r>
      <w:r w:rsidRPr="008271ED">
        <w:rPr>
          <w:rFonts w:ascii="Times New Roman" w:hAnsi="Times New Roman" w:cs="Times New Roman"/>
          <w:color w:val="auto"/>
          <w:spacing w:val="36"/>
          <w:sz w:val="24"/>
          <w:szCs w:val="24"/>
          <w:lang w:val="ru-RU"/>
        </w:rPr>
        <w:t xml:space="preserve"> </w:t>
      </w:r>
      <w:r w:rsidRPr="008271ED">
        <w:rPr>
          <w:rFonts w:ascii="Times New Roman" w:hAnsi="Times New Roman" w:cs="Times New Roman"/>
          <w:color w:val="auto"/>
          <w:sz w:val="24"/>
          <w:szCs w:val="24"/>
          <w:lang w:val="ru-RU"/>
        </w:rPr>
        <w:t>и</w:t>
      </w:r>
      <w:r w:rsidRPr="008271ED">
        <w:rPr>
          <w:rFonts w:ascii="Times New Roman" w:hAnsi="Times New Roman" w:cs="Times New Roman"/>
          <w:color w:val="auto"/>
          <w:spacing w:val="38"/>
          <w:sz w:val="24"/>
          <w:szCs w:val="24"/>
          <w:lang w:val="ru-RU"/>
        </w:rPr>
        <w:t xml:space="preserve"> </w:t>
      </w:r>
      <w:r w:rsidRPr="008271ED">
        <w:rPr>
          <w:rFonts w:ascii="Times New Roman" w:hAnsi="Times New Roman" w:cs="Times New Roman"/>
          <w:color w:val="auto"/>
          <w:sz w:val="24"/>
          <w:szCs w:val="24"/>
          <w:lang w:val="ru-RU"/>
        </w:rPr>
        <w:t>назначение</w:t>
      </w:r>
      <w:r w:rsidRPr="008271ED">
        <w:rPr>
          <w:rFonts w:ascii="Times New Roman" w:hAnsi="Times New Roman" w:cs="Times New Roman"/>
          <w:color w:val="auto"/>
          <w:spacing w:val="29"/>
          <w:sz w:val="24"/>
          <w:szCs w:val="24"/>
          <w:lang w:val="ru-RU"/>
        </w:rPr>
        <w:t xml:space="preserve"> </w:t>
      </w:r>
      <w:r w:rsidRPr="008271ED">
        <w:rPr>
          <w:rFonts w:ascii="Times New Roman" w:hAnsi="Times New Roman" w:cs="Times New Roman"/>
          <w:color w:val="auto"/>
          <w:sz w:val="24"/>
          <w:szCs w:val="24"/>
          <w:lang w:val="ru-RU"/>
        </w:rPr>
        <w:t>программы</w:t>
      </w:r>
    </w:p>
    <w:p w14:paraId="222411E3" w14:textId="77777777" w:rsidR="00EA0844" w:rsidRPr="008271ED" w:rsidRDefault="00EA0844" w:rsidP="008271ED">
      <w:pPr>
        <w:pStyle w:val="a5"/>
        <w:spacing w:before="158" w:line="355" w:lineRule="auto"/>
        <w:ind w:right="138" w:firstLine="705"/>
        <w:jc w:val="both"/>
      </w:pPr>
      <w:r w:rsidRPr="008271ED">
        <w:t>Программа</w:t>
      </w:r>
      <w:r w:rsidRPr="008271ED">
        <w:rPr>
          <w:spacing w:val="1"/>
        </w:rPr>
        <w:t xml:space="preserve"> </w:t>
      </w:r>
      <w:r w:rsidRPr="008271ED">
        <w:t>курса</w:t>
      </w:r>
      <w:r w:rsidRPr="008271ED">
        <w:rPr>
          <w:spacing w:val="1"/>
        </w:rPr>
        <w:t xml:space="preserve"> </w:t>
      </w:r>
      <w:r w:rsidRPr="008271ED">
        <w:t>внеурочной</w:t>
      </w:r>
      <w:r w:rsidRPr="008271ED">
        <w:rPr>
          <w:spacing w:val="1"/>
        </w:rPr>
        <w:t xml:space="preserve"> </w:t>
      </w:r>
      <w:r w:rsidRPr="008271ED">
        <w:t>деятельности</w:t>
      </w:r>
      <w:r w:rsidRPr="008271ED">
        <w:rPr>
          <w:spacing w:val="71"/>
        </w:rPr>
        <w:t xml:space="preserve"> </w:t>
      </w:r>
      <w:r w:rsidRPr="008271ED">
        <w:t>«Разговоры</w:t>
      </w:r>
      <w:r w:rsidRPr="008271ED">
        <w:rPr>
          <w:spacing w:val="71"/>
        </w:rPr>
        <w:t xml:space="preserve"> </w:t>
      </w:r>
      <w:r w:rsidRPr="008271ED">
        <w:t>о</w:t>
      </w:r>
      <w:r w:rsidRPr="008271ED">
        <w:rPr>
          <w:spacing w:val="71"/>
        </w:rPr>
        <w:t xml:space="preserve"> </w:t>
      </w:r>
      <w:r w:rsidRPr="008271ED">
        <w:t>важном»</w:t>
      </w:r>
      <w:r w:rsidRPr="008271ED">
        <w:rPr>
          <w:spacing w:val="1"/>
        </w:rPr>
        <w:t xml:space="preserve"> </w:t>
      </w:r>
      <w:r w:rsidRPr="008271ED">
        <w:t>(далее – программа) разработана в соответствии с требованиями федеральных</w:t>
      </w:r>
      <w:r w:rsidRPr="008271ED">
        <w:rPr>
          <w:spacing w:val="1"/>
        </w:rPr>
        <w:t xml:space="preserve"> </w:t>
      </w:r>
      <w:r w:rsidRPr="008271ED">
        <w:t>государственных образовательных стандартов начального общего,</w:t>
      </w:r>
      <w:r w:rsidRPr="008271ED">
        <w:rPr>
          <w:spacing w:val="1"/>
        </w:rPr>
        <w:t xml:space="preserve"> </w:t>
      </w:r>
      <w:r w:rsidRPr="008271ED">
        <w:t>основного</w:t>
      </w:r>
      <w:r w:rsidRPr="008271ED">
        <w:rPr>
          <w:spacing w:val="1"/>
        </w:rPr>
        <w:t xml:space="preserve"> </w:t>
      </w:r>
      <w:r w:rsidRPr="008271ED">
        <w:t>общего</w:t>
      </w:r>
      <w:r w:rsidRPr="008271ED">
        <w:rPr>
          <w:spacing w:val="1"/>
        </w:rPr>
        <w:t xml:space="preserve"> </w:t>
      </w:r>
      <w:r w:rsidRPr="008271ED">
        <w:t>и</w:t>
      </w:r>
      <w:r w:rsidRPr="008271ED">
        <w:rPr>
          <w:spacing w:val="1"/>
        </w:rPr>
        <w:t xml:space="preserve"> </w:t>
      </w:r>
      <w:r w:rsidRPr="008271ED">
        <w:t>среднего</w:t>
      </w:r>
      <w:r w:rsidRPr="008271ED">
        <w:rPr>
          <w:spacing w:val="1"/>
        </w:rPr>
        <w:t xml:space="preserve"> </w:t>
      </w:r>
      <w:r w:rsidRPr="008271ED">
        <w:t>общего</w:t>
      </w:r>
      <w:r w:rsidRPr="008271ED">
        <w:rPr>
          <w:spacing w:val="1"/>
        </w:rPr>
        <w:t xml:space="preserve"> </w:t>
      </w:r>
      <w:r w:rsidRPr="008271ED">
        <w:t>образования,</w:t>
      </w:r>
      <w:r w:rsidRPr="008271ED">
        <w:rPr>
          <w:spacing w:val="1"/>
        </w:rPr>
        <w:t xml:space="preserve"> </w:t>
      </w:r>
      <w:r w:rsidRPr="008271ED">
        <w:t>ориентирована</w:t>
      </w:r>
      <w:r w:rsidRPr="008271ED">
        <w:rPr>
          <w:spacing w:val="1"/>
        </w:rPr>
        <w:t xml:space="preserve"> </w:t>
      </w:r>
      <w:r w:rsidRPr="008271ED">
        <w:t>на</w:t>
      </w:r>
      <w:r w:rsidRPr="008271ED">
        <w:rPr>
          <w:spacing w:val="1"/>
        </w:rPr>
        <w:t xml:space="preserve"> </w:t>
      </w:r>
      <w:r w:rsidRPr="008271ED">
        <w:t>обеспечение</w:t>
      </w:r>
      <w:r w:rsidRPr="008271ED">
        <w:rPr>
          <w:spacing w:val="1"/>
        </w:rPr>
        <w:t xml:space="preserve"> </w:t>
      </w:r>
      <w:r w:rsidRPr="008271ED">
        <w:t>индивидуальных</w:t>
      </w:r>
      <w:r w:rsidRPr="008271ED">
        <w:rPr>
          <w:spacing w:val="1"/>
        </w:rPr>
        <w:t xml:space="preserve"> </w:t>
      </w:r>
      <w:r w:rsidRPr="008271ED">
        <w:t>потребностей</w:t>
      </w:r>
      <w:r w:rsidRPr="008271ED">
        <w:rPr>
          <w:spacing w:val="1"/>
        </w:rPr>
        <w:t xml:space="preserve"> </w:t>
      </w:r>
      <w:r w:rsidRPr="008271ED">
        <w:t>обучающихся</w:t>
      </w:r>
      <w:r w:rsidRPr="008271ED">
        <w:rPr>
          <w:spacing w:val="1"/>
        </w:rPr>
        <w:t xml:space="preserve"> </w:t>
      </w:r>
      <w:r w:rsidRPr="008271ED">
        <w:t>и</w:t>
      </w:r>
      <w:r w:rsidRPr="008271ED">
        <w:rPr>
          <w:spacing w:val="1"/>
        </w:rPr>
        <w:t xml:space="preserve"> </w:t>
      </w:r>
      <w:r w:rsidRPr="008271ED">
        <w:t>направлена</w:t>
      </w:r>
      <w:r w:rsidRPr="008271ED">
        <w:rPr>
          <w:spacing w:val="1"/>
        </w:rPr>
        <w:t xml:space="preserve"> </w:t>
      </w:r>
      <w:r w:rsidRPr="008271ED">
        <w:t>на</w:t>
      </w:r>
      <w:r w:rsidRPr="008271ED">
        <w:rPr>
          <w:spacing w:val="1"/>
        </w:rPr>
        <w:t xml:space="preserve"> </w:t>
      </w:r>
      <w:r w:rsidRPr="008271ED">
        <w:t>достижение</w:t>
      </w:r>
      <w:r w:rsidRPr="008271ED">
        <w:rPr>
          <w:spacing w:val="1"/>
        </w:rPr>
        <w:t xml:space="preserve"> </w:t>
      </w:r>
      <w:r w:rsidRPr="008271ED">
        <w:t>планируемых результатов федеральных основных образовательных программ</w:t>
      </w:r>
      <w:r w:rsidRPr="008271ED">
        <w:rPr>
          <w:spacing w:val="1"/>
        </w:rPr>
        <w:t xml:space="preserve"> </w:t>
      </w:r>
      <w:r w:rsidRPr="008271ED">
        <w:t>начального общего, основного общего и среднего общего образования с учётом</w:t>
      </w:r>
      <w:r w:rsidRPr="008271ED">
        <w:rPr>
          <w:spacing w:val="1"/>
        </w:rPr>
        <w:t xml:space="preserve"> </w:t>
      </w:r>
      <w:r w:rsidRPr="008271ED">
        <w:t>выбора</w:t>
      </w:r>
      <w:r w:rsidRPr="008271ED">
        <w:rPr>
          <w:spacing w:val="1"/>
        </w:rPr>
        <w:t xml:space="preserve"> </w:t>
      </w:r>
      <w:r w:rsidRPr="008271ED">
        <w:t>участниками</w:t>
      </w:r>
      <w:r w:rsidRPr="008271ED">
        <w:rPr>
          <w:spacing w:val="1"/>
        </w:rPr>
        <w:t xml:space="preserve"> </w:t>
      </w:r>
      <w:r w:rsidRPr="008271ED">
        <w:t>образовательных</w:t>
      </w:r>
      <w:r w:rsidRPr="008271ED">
        <w:rPr>
          <w:spacing w:val="1"/>
        </w:rPr>
        <w:t xml:space="preserve"> </w:t>
      </w:r>
      <w:r w:rsidRPr="008271ED">
        <w:t>отношений</w:t>
      </w:r>
      <w:r w:rsidRPr="008271ED">
        <w:rPr>
          <w:spacing w:val="1"/>
        </w:rPr>
        <w:t xml:space="preserve"> </w:t>
      </w:r>
      <w:r w:rsidRPr="008271ED">
        <w:t>курсов</w:t>
      </w:r>
      <w:r w:rsidRPr="008271ED">
        <w:rPr>
          <w:spacing w:val="1"/>
        </w:rPr>
        <w:t xml:space="preserve"> </w:t>
      </w:r>
      <w:r w:rsidRPr="008271ED">
        <w:t>внеурочной</w:t>
      </w:r>
      <w:r w:rsidRPr="008271ED">
        <w:rPr>
          <w:spacing w:val="1"/>
        </w:rPr>
        <w:t xml:space="preserve"> </w:t>
      </w:r>
      <w:r w:rsidRPr="008271ED">
        <w:t>деятельности.</w:t>
      </w:r>
      <w:r w:rsidRPr="008271ED">
        <w:rPr>
          <w:spacing w:val="1"/>
        </w:rPr>
        <w:t xml:space="preserve"> </w:t>
      </w:r>
      <w:r w:rsidRPr="008271ED">
        <w:t>Это</w:t>
      </w:r>
      <w:r w:rsidRPr="008271ED">
        <w:rPr>
          <w:spacing w:val="1"/>
        </w:rPr>
        <w:t xml:space="preserve"> </w:t>
      </w:r>
      <w:r w:rsidRPr="008271ED">
        <w:t>позволяет обеспечить</w:t>
      </w:r>
      <w:r w:rsidRPr="008271ED">
        <w:rPr>
          <w:spacing w:val="1"/>
        </w:rPr>
        <w:t xml:space="preserve"> </w:t>
      </w:r>
      <w:r w:rsidRPr="008271ED">
        <w:t>единство</w:t>
      </w:r>
      <w:r w:rsidRPr="008271ED">
        <w:rPr>
          <w:spacing w:val="1"/>
        </w:rPr>
        <w:t xml:space="preserve"> </w:t>
      </w:r>
      <w:r w:rsidRPr="008271ED">
        <w:t>обязательных требований</w:t>
      </w:r>
      <w:r w:rsidRPr="008271ED">
        <w:rPr>
          <w:spacing w:val="1"/>
        </w:rPr>
        <w:t xml:space="preserve"> </w:t>
      </w:r>
      <w:r w:rsidRPr="008271ED">
        <w:t>ФГОС</w:t>
      </w:r>
      <w:r w:rsidRPr="008271ED">
        <w:rPr>
          <w:spacing w:val="70"/>
        </w:rPr>
        <w:t xml:space="preserve"> </w:t>
      </w:r>
      <w:r w:rsidRPr="008271ED">
        <w:t>во</w:t>
      </w:r>
      <w:r w:rsidRPr="008271ED">
        <w:rPr>
          <w:spacing w:val="70"/>
        </w:rPr>
        <w:t xml:space="preserve"> </w:t>
      </w:r>
      <w:r w:rsidRPr="008271ED">
        <w:t>всём</w:t>
      </w:r>
      <w:r w:rsidRPr="008271ED">
        <w:rPr>
          <w:spacing w:val="71"/>
        </w:rPr>
        <w:t xml:space="preserve"> </w:t>
      </w:r>
      <w:r w:rsidRPr="008271ED">
        <w:t>пространстве</w:t>
      </w:r>
      <w:r w:rsidRPr="008271ED">
        <w:rPr>
          <w:spacing w:val="70"/>
        </w:rPr>
        <w:t xml:space="preserve"> </w:t>
      </w:r>
      <w:r w:rsidRPr="008271ED">
        <w:t>школьного</w:t>
      </w:r>
      <w:r w:rsidRPr="008271ED">
        <w:rPr>
          <w:spacing w:val="70"/>
        </w:rPr>
        <w:t xml:space="preserve"> </w:t>
      </w:r>
      <w:r w:rsidRPr="008271ED">
        <w:t>образования:</w:t>
      </w:r>
      <w:r w:rsidRPr="008271ED">
        <w:rPr>
          <w:spacing w:val="70"/>
        </w:rPr>
        <w:t xml:space="preserve"> </w:t>
      </w:r>
      <w:r w:rsidRPr="008271ED">
        <w:t>не</w:t>
      </w:r>
      <w:r w:rsidRPr="008271ED">
        <w:rPr>
          <w:spacing w:val="70"/>
        </w:rPr>
        <w:t xml:space="preserve"> </w:t>
      </w:r>
      <w:r w:rsidRPr="008271ED">
        <w:t>только</w:t>
      </w:r>
      <w:r w:rsidRPr="008271ED">
        <w:rPr>
          <w:spacing w:val="70"/>
        </w:rPr>
        <w:t xml:space="preserve"> </w:t>
      </w:r>
      <w:r w:rsidRPr="008271ED">
        <w:t>на</w:t>
      </w:r>
      <w:r w:rsidRPr="008271ED">
        <w:rPr>
          <w:spacing w:val="70"/>
        </w:rPr>
        <w:t xml:space="preserve"> </w:t>
      </w:r>
      <w:r w:rsidRPr="008271ED">
        <w:t>уроке,</w:t>
      </w:r>
      <w:r w:rsidRPr="008271ED">
        <w:rPr>
          <w:spacing w:val="1"/>
        </w:rPr>
        <w:t xml:space="preserve"> </w:t>
      </w:r>
      <w:r w:rsidRPr="008271ED">
        <w:t>но</w:t>
      </w:r>
      <w:r w:rsidRPr="008271ED">
        <w:rPr>
          <w:spacing w:val="12"/>
        </w:rPr>
        <w:t xml:space="preserve"> </w:t>
      </w:r>
      <w:r w:rsidRPr="008271ED">
        <w:t>и</w:t>
      </w:r>
      <w:r w:rsidRPr="008271ED">
        <w:rPr>
          <w:spacing w:val="4"/>
        </w:rPr>
        <w:t xml:space="preserve"> </w:t>
      </w:r>
      <w:r w:rsidRPr="008271ED">
        <w:t>во</w:t>
      </w:r>
      <w:r w:rsidRPr="008271ED">
        <w:rPr>
          <w:spacing w:val="13"/>
        </w:rPr>
        <w:t xml:space="preserve"> </w:t>
      </w:r>
      <w:r w:rsidRPr="008271ED">
        <w:t>внеурочной</w:t>
      </w:r>
      <w:r w:rsidRPr="008271ED">
        <w:rPr>
          <w:spacing w:val="2"/>
        </w:rPr>
        <w:t xml:space="preserve"> </w:t>
      </w:r>
      <w:r w:rsidRPr="008271ED">
        <w:t>деятельности.</w:t>
      </w:r>
    </w:p>
    <w:p w14:paraId="5CCF02C3" w14:textId="77777777" w:rsidR="00EA0844" w:rsidRPr="008271ED" w:rsidRDefault="00EA0844" w:rsidP="008271ED">
      <w:pPr>
        <w:pStyle w:val="a5"/>
        <w:spacing w:line="357" w:lineRule="auto"/>
        <w:ind w:right="145" w:firstLine="705"/>
        <w:jc w:val="both"/>
      </w:pPr>
      <w:r w:rsidRPr="008271ED">
        <w:t xml:space="preserve">Задачей   </w:t>
      </w:r>
      <w:proofErr w:type="gramStart"/>
      <w:r w:rsidRPr="008271ED">
        <w:t xml:space="preserve">педагога,   </w:t>
      </w:r>
      <w:proofErr w:type="gramEnd"/>
      <w:r w:rsidRPr="008271ED">
        <w:t xml:space="preserve">работающего    по    </w:t>
      </w:r>
      <w:proofErr w:type="gramStart"/>
      <w:r w:rsidRPr="008271ED">
        <w:t xml:space="preserve">программе,   </w:t>
      </w:r>
      <w:proofErr w:type="gramEnd"/>
      <w:r w:rsidRPr="008271ED">
        <w:t>является    развитие</w:t>
      </w:r>
      <w:r w:rsidRPr="008271ED">
        <w:rPr>
          <w:spacing w:val="1"/>
        </w:rPr>
        <w:t xml:space="preserve"> </w:t>
      </w:r>
      <w:r w:rsidRPr="008271ED">
        <w:t>у</w:t>
      </w:r>
      <w:r w:rsidRPr="008271ED">
        <w:rPr>
          <w:spacing w:val="12"/>
        </w:rPr>
        <w:t xml:space="preserve"> </w:t>
      </w:r>
      <w:r w:rsidRPr="008271ED">
        <w:t>обучающегося</w:t>
      </w:r>
      <w:r w:rsidRPr="008271ED">
        <w:rPr>
          <w:spacing w:val="-6"/>
        </w:rPr>
        <w:t xml:space="preserve"> </w:t>
      </w:r>
      <w:r w:rsidRPr="008271ED">
        <w:t>ценностного</w:t>
      </w:r>
      <w:r w:rsidRPr="008271ED">
        <w:rPr>
          <w:spacing w:val="-7"/>
        </w:rPr>
        <w:t xml:space="preserve"> </w:t>
      </w:r>
      <w:r w:rsidRPr="008271ED">
        <w:t>отношения</w:t>
      </w:r>
      <w:r w:rsidRPr="008271ED">
        <w:rPr>
          <w:spacing w:val="-11"/>
        </w:rPr>
        <w:t xml:space="preserve"> </w:t>
      </w:r>
      <w:r w:rsidRPr="008271ED">
        <w:t>к</w:t>
      </w:r>
      <w:r w:rsidRPr="008271ED">
        <w:rPr>
          <w:spacing w:val="-20"/>
        </w:rPr>
        <w:t xml:space="preserve"> </w:t>
      </w:r>
      <w:r w:rsidRPr="008271ED">
        <w:t>Родине,</w:t>
      </w:r>
      <w:r w:rsidRPr="008271ED">
        <w:rPr>
          <w:spacing w:val="-10"/>
        </w:rPr>
        <w:t xml:space="preserve"> </w:t>
      </w:r>
      <w:r w:rsidRPr="008271ED">
        <w:t>природе,</w:t>
      </w:r>
      <w:r w:rsidRPr="008271ED">
        <w:rPr>
          <w:spacing w:val="-11"/>
        </w:rPr>
        <w:t xml:space="preserve"> </w:t>
      </w:r>
      <w:r w:rsidRPr="008271ED">
        <w:t>человеку,</w:t>
      </w:r>
      <w:r w:rsidRPr="008271ED">
        <w:rPr>
          <w:spacing w:val="-30"/>
        </w:rPr>
        <w:t xml:space="preserve"> </w:t>
      </w:r>
      <w:r w:rsidRPr="008271ED">
        <w:t>культуре,</w:t>
      </w:r>
      <w:r w:rsidRPr="008271ED">
        <w:rPr>
          <w:spacing w:val="-67"/>
        </w:rPr>
        <w:t xml:space="preserve"> </w:t>
      </w:r>
      <w:r w:rsidRPr="008271ED">
        <w:t>знаниям,</w:t>
      </w:r>
      <w:r w:rsidRPr="008271ED">
        <w:rPr>
          <w:spacing w:val="1"/>
        </w:rPr>
        <w:t xml:space="preserve"> </w:t>
      </w:r>
      <w:r w:rsidRPr="008271ED">
        <w:t>здоровью,</w:t>
      </w:r>
      <w:r w:rsidRPr="008271ED">
        <w:rPr>
          <w:spacing w:val="1"/>
        </w:rPr>
        <w:t xml:space="preserve"> </w:t>
      </w:r>
      <w:r w:rsidRPr="008271ED">
        <w:t>сохранение</w:t>
      </w:r>
      <w:r w:rsidRPr="008271ED">
        <w:rPr>
          <w:spacing w:val="1"/>
        </w:rPr>
        <w:t xml:space="preserve"> </w:t>
      </w:r>
      <w:r w:rsidRPr="008271ED">
        <w:t>и</w:t>
      </w:r>
      <w:r w:rsidRPr="008271ED">
        <w:rPr>
          <w:spacing w:val="1"/>
        </w:rPr>
        <w:t xml:space="preserve"> </w:t>
      </w:r>
      <w:r w:rsidRPr="008271ED">
        <w:t>укрепление</w:t>
      </w:r>
      <w:r w:rsidRPr="008271ED">
        <w:rPr>
          <w:spacing w:val="1"/>
        </w:rPr>
        <w:t xml:space="preserve"> </w:t>
      </w:r>
      <w:r w:rsidRPr="008271ED">
        <w:t>традиционных</w:t>
      </w:r>
      <w:r w:rsidRPr="008271ED">
        <w:rPr>
          <w:spacing w:val="1"/>
        </w:rPr>
        <w:t xml:space="preserve"> </w:t>
      </w:r>
      <w:r w:rsidRPr="008271ED">
        <w:t>российских</w:t>
      </w:r>
      <w:r w:rsidRPr="008271ED">
        <w:rPr>
          <w:spacing w:val="1"/>
        </w:rPr>
        <w:t xml:space="preserve"> </w:t>
      </w:r>
      <w:r w:rsidRPr="008271ED">
        <w:t>духовно-нравственных</w:t>
      </w:r>
      <w:r w:rsidRPr="008271ED">
        <w:rPr>
          <w:spacing w:val="12"/>
        </w:rPr>
        <w:t xml:space="preserve"> </w:t>
      </w:r>
      <w:r w:rsidRPr="008271ED">
        <w:t>ценностей.</w:t>
      </w:r>
    </w:p>
    <w:p w14:paraId="0CA9CFC1" w14:textId="77777777" w:rsidR="00EA0844" w:rsidRPr="008271ED" w:rsidRDefault="00EA0844" w:rsidP="008271ED">
      <w:pPr>
        <w:pStyle w:val="a5"/>
        <w:spacing w:line="310" w:lineRule="exact"/>
        <w:ind w:left="852"/>
        <w:jc w:val="both"/>
      </w:pPr>
      <w:r w:rsidRPr="008271ED">
        <w:t>Педагог</w:t>
      </w:r>
      <w:r w:rsidRPr="008271ED">
        <w:rPr>
          <w:spacing w:val="49"/>
        </w:rPr>
        <w:t xml:space="preserve"> </w:t>
      </w:r>
      <w:r w:rsidRPr="008271ED">
        <w:t>помогает</w:t>
      </w:r>
      <w:r w:rsidRPr="008271ED">
        <w:rPr>
          <w:spacing w:val="48"/>
        </w:rPr>
        <w:t xml:space="preserve"> </w:t>
      </w:r>
      <w:r w:rsidRPr="008271ED">
        <w:t>обучающемуся:</w:t>
      </w:r>
    </w:p>
    <w:p w14:paraId="6993DB94" w14:textId="77777777" w:rsidR="00EA0844" w:rsidRPr="008271ED" w:rsidRDefault="00EA0844">
      <w:pPr>
        <w:pStyle w:val="ad"/>
        <w:widowControl w:val="0"/>
        <w:numPr>
          <w:ilvl w:val="0"/>
          <w:numId w:val="195"/>
        </w:numPr>
        <w:tabs>
          <w:tab w:val="left" w:pos="1138"/>
        </w:tabs>
        <w:autoSpaceDE w:val="0"/>
        <w:autoSpaceDN w:val="0"/>
        <w:spacing w:before="157" w:after="0" w:line="240" w:lineRule="auto"/>
        <w:ind w:left="1138"/>
        <w:contextualSpacing w:val="0"/>
        <w:rPr>
          <w:color w:val="auto"/>
          <w:sz w:val="24"/>
          <w:szCs w:val="24"/>
          <w:lang w:val="ru-RU"/>
        </w:rPr>
      </w:pPr>
      <w:r w:rsidRPr="008271ED">
        <w:rPr>
          <w:color w:val="auto"/>
          <w:sz w:val="24"/>
          <w:szCs w:val="24"/>
          <w:lang w:val="ru-RU"/>
        </w:rPr>
        <w:t>в</w:t>
      </w:r>
      <w:r w:rsidRPr="008271ED">
        <w:rPr>
          <w:color w:val="auto"/>
          <w:spacing w:val="29"/>
          <w:sz w:val="24"/>
          <w:szCs w:val="24"/>
          <w:lang w:val="ru-RU"/>
        </w:rPr>
        <w:t xml:space="preserve"> </w:t>
      </w:r>
      <w:r w:rsidRPr="008271ED">
        <w:rPr>
          <w:color w:val="auto"/>
          <w:sz w:val="24"/>
          <w:szCs w:val="24"/>
          <w:lang w:val="ru-RU"/>
        </w:rPr>
        <w:t>формировании</w:t>
      </w:r>
      <w:r w:rsidRPr="008271ED">
        <w:rPr>
          <w:color w:val="auto"/>
          <w:spacing w:val="23"/>
          <w:sz w:val="24"/>
          <w:szCs w:val="24"/>
          <w:lang w:val="ru-RU"/>
        </w:rPr>
        <w:t xml:space="preserve"> </w:t>
      </w:r>
      <w:r w:rsidRPr="008271ED">
        <w:rPr>
          <w:color w:val="auto"/>
          <w:sz w:val="24"/>
          <w:szCs w:val="24"/>
          <w:lang w:val="ru-RU"/>
        </w:rPr>
        <w:t>его</w:t>
      </w:r>
      <w:r w:rsidRPr="008271ED">
        <w:rPr>
          <w:color w:val="auto"/>
          <w:spacing w:val="37"/>
          <w:sz w:val="24"/>
          <w:szCs w:val="24"/>
          <w:lang w:val="ru-RU"/>
        </w:rPr>
        <w:t xml:space="preserve"> </w:t>
      </w:r>
      <w:r w:rsidRPr="008271ED">
        <w:rPr>
          <w:color w:val="auto"/>
          <w:sz w:val="24"/>
          <w:szCs w:val="24"/>
          <w:lang w:val="ru-RU"/>
        </w:rPr>
        <w:t>российской</w:t>
      </w:r>
      <w:r w:rsidRPr="008271ED">
        <w:rPr>
          <w:color w:val="auto"/>
          <w:spacing w:val="24"/>
          <w:sz w:val="24"/>
          <w:szCs w:val="24"/>
          <w:lang w:val="ru-RU"/>
        </w:rPr>
        <w:t xml:space="preserve"> </w:t>
      </w:r>
      <w:r w:rsidRPr="008271ED">
        <w:rPr>
          <w:color w:val="auto"/>
          <w:sz w:val="24"/>
          <w:szCs w:val="24"/>
          <w:lang w:val="ru-RU"/>
        </w:rPr>
        <w:t>идентичности;</w:t>
      </w:r>
    </w:p>
    <w:p w14:paraId="685BAD02" w14:textId="77777777" w:rsidR="00EA0844" w:rsidRPr="008271ED" w:rsidRDefault="00EA0844">
      <w:pPr>
        <w:pStyle w:val="ad"/>
        <w:widowControl w:val="0"/>
        <w:numPr>
          <w:ilvl w:val="0"/>
          <w:numId w:val="195"/>
        </w:numPr>
        <w:tabs>
          <w:tab w:val="left" w:pos="1138"/>
        </w:tabs>
        <w:autoSpaceDE w:val="0"/>
        <w:autoSpaceDN w:val="0"/>
        <w:spacing w:before="158" w:after="0" w:line="240" w:lineRule="auto"/>
        <w:ind w:left="1138"/>
        <w:contextualSpacing w:val="0"/>
        <w:rPr>
          <w:color w:val="auto"/>
          <w:sz w:val="24"/>
          <w:szCs w:val="24"/>
          <w:lang w:val="ru-RU"/>
        </w:rPr>
      </w:pPr>
      <w:r w:rsidRPr="008271ED">
        <w:rPr>
          <w:color w:val="auto"/>
          <w:sz w:val="24"/>
          <w:szCs w:val="24"/>
          <w:lang w:val="ru-RU"/>
        </w:rPr>
        <w:t>в</w:t>
      </w:r>
      <w:r w:rsidRPr="008271ED">
        <w:rPr>
          <w:color w:val="auto"/>
          <w:spacing w:val="28"/>
          <w:sz w:val="24"/>
          <w:szCs w:val="24"/>
          <w:lang w:val="ru-RU"/>
        </w:rPr>
        <w:t xml:space="preserve"> </w:t>
      </w:r>
      <w:r w:rsidRPr="008271ED">
        <w:rPr>
          <w:color w:val="auto"/>
          <w:sz w:val="24"/>
          <w:szCs w:val="24"/>
          <w:lang w:val="ru-RU"/>
        </w:rPr>
        <w:t>формировании</w:t>
      </w:r>
      <w:r w:rsidRPr="008271ED">
        <w:rPr>
          <w:color w:val="auto"/>
          <w:spacing w:val="24"/>
          <w:sz w:val="24"/>
          <w:szCs w:val="24"/>
          <w:lang w:val="ru-RU"/>
        </w:rPr>
        <w:t xml:space="preserve"> </w:t>
      </w:r>
      <w:r w:rsidRPr="008271ED">
        <w:rPr>
          <w:color w:val="auto"/>
          <w:sz w:val="24"/>
          <w:szCs w:val="24"/>
          <w:lang w:val="ru-RU"/>
        </w:rPr>
        <w:t>интереса</w:t>
      </w:r>
      <w:r w:rsidRPr="008271ED">
        <w:rPr>
          <w:color w:val="auto"/>
          <w:spacing w:val="38"/>
          <w:sz w:val="24"/>
          <w:szCs w:val="24"/>
          <w:lang w:val="ru-RU"/>
        </w:rPr>
        <w:t xml:space="preserve"> </w:t>
      </w:r>
      <w:r w:rsidRPr="008271ED">
        <w:rPr>
          <w:color w:val="auto"/>
          <w:sz w:val="24"/>
          <w:szCs w:val="24"/>
          <w:lang w:val="ru-RU"/>
        </w:rPr>
        <w:t>к</w:t>
      </w:r>
      <w:r w:rsidRPr="008271ED">
        <w:rPr>
          <w:color w:val="auto"/>
          <w:spacing w:val="24"/>
          <w:sz w:val="24"/>
          <w:szCs w:val="24"/>
          <w:lang w:val="ru-RU"/>
        </w:rPr>
        <w:t xml:space="preserve"> </w:t>
      </w:r>
      <w:r w:rsidRPr="008271ED">
        <w:rPr>
          <w:color w:val="auto"/>
          <w:sz w:val="24"/>
          <w:szCs w:val="24"/>
          <w:lang w:val="ru-RU"/>
        </w:rPr>
        <w:t>познанию;</w:t>
      </w:r>
    </w:p>
    <w:p w14:paraId="20090350" w14:textId="77777777" w:rsidR="00EA0844" w:rsidRPr="008271ED" w:rsidRDefault="00EA0844">
      <w:pPr>
        <w:pStyle w:val="ad"/>
        <w:widowControl w:val="0"/>
        <w:numPr>
          <w:ilvl w:val="0"/>
          <w:numId w:val="195"/>
        </w:numPr>
        <w:tabs>
          <w:tab w:val="left" w:pos="1138"/>
        </w:tabs>
        <w:autoSpaceDE w:val="0"/>
        <w:autoSpaceDN w:val="0"/>
        <w:spacing w:before="159" w:after="0" w:line="348" w:lineRule="auto"/>
        <w:ind w:left="146" w:right="159" w:firstLine="705"/>
        <w:contextualSpacing w:val="0"/>
        <w:rPr>
          <w:color w:val="auto"/>
          <w:sz w:val="24"/>
          <w:szCs w:val="24"/>
          <w:lang w:val="ru-RU"/>
        </w:rPr>
      </w:pPr>
      <w:r w:rsidRPr="008271ED">
        <w:rPr>
          <w:color w:val="auto"/>
          <w:sz w:val="24"/>
          <w:szCs w:val="24"/>
          <w:lang w:val="ru-RU"/>
        </w:rPr>
        <w:t>в</w:t>
      </w:r>
      <w:r w:rsidRPr="008271ED">
        <w:rPr>
          <w:color w:val="auto"/>
          <w:spacing w:val="70"/>
          <w:sz w:val="24"/>
          <w:szCs w:val="24"/>
          <w:lang w:val="ru-RU"/>
        </w:rPr>
        <w:t xml:space="preserve"> </w:t>
      </w:r>
      <w:r w:rsidRPr="008271ED">
        <w:rPr>
          <w:color w:val="auto"/>
          <w:sz w:val="24"/>
          <w:szCs w:val="24"/>
          <w:lang w:val="ru-RU"/>
        </w:rPr>
        <w:t>формировании осознанного отношения к</w:t>
      </w:r>
      <w:r w:rsidRPr="008271ED">
        <w:rPr>
          <w:color w:val="auto"/>
          <w:spacing w:val="70"/>
          <w:sz w:val="24"/>
          <w:szCs w:val="24"/>
          <w:lang w:val="ru-RU"/>
        </w:rPr>
        <w:t xml:space="preserve"> </w:t>
      </w:r>
      <w:r w:rsidRPr="008271ED">
        <w:rPr>
          <w:color w:val="auto"/>
          <w:sz w:val="24"/>
          <w:szCs w:val="24"/>
          <w:lang w:val="ru-RU"/>
        </w:rPr>
        <w:t>своим</w:t>
      </w:r>
      <w:r w:rsidRPr="008271ED">
        <w:rPr>
          <w:color w:val="auto"/>
          <w:spacing w:val="70"/>
          <w:sz w:val="24"/>
          <w:szCs w:val="24"/>
          <w:lang w:val="ru-RU"/>
        </w:rPr>
        <w:t xml:space="preserve"> </w:t>
      </w:r>
      <w:r w:rsidRPr="008271ED">
        <w:rPr>
          <w:color w:val="auto"/>
          <w:sz w:val="24"/>
          <w:szCs w:val="24"/>
          <w:lang w:val="ru-RU"/>
        </w:rPr>
        <w:t>правам и</w:t>
      </w:r>
      <w:r w:rsidRPr="008271ED">
        <w:rPr>
          <w:color w:val="auto"/>
          <w:spacing w:val="70"/>
          <w:sz w:val="24"/>
          <w:szCs w:val="24"/>
          <w:lang w:val="ru-RU"/>
        </w:rPr>
        <w:t xml:space="preserve"> </w:t>
      </w:r>
      <w:r w:rsidRPr="008271ED">
        <w:rPr>
          <w:color w:val="auto"/>
          <w:sz w:val="24"/>
          <w:szCs w:val="24"/>
          <w:lang w:val="ru-RU"/>
        </w:rPr>
        <w:t>свободам</w:t>
      </w:r>
      <w:r w:rsidRPr="008271ED">
        <w:rPr>
          <w:color w:val="auto"/>
          <w:spacing w:val="1"/>
          <w:sz w:val="24"/>
          <w:szCs w:val="24"/>
          <w:lang w:val="ru-RU"/>
        </w:rPr>
        <w:t xml:space="preserve"> </w:t>
      </w:r>
      <w:r w:rsidRPr="008271ED">
        <w:rPr>
          <w:color w:val="auto"/>
          <w:sz w:val="24"/>
          <w:szCs w:val="24"/>
          <w:lang w:val="ru-RU"/>
        </w:rPr>
        <w:t>и</w:t>
      </w:r>
      <w:r w:rsidRPr="008271ED">
        <w:rPr>
          <w:color w:val="auto"/>
          <w:spacing w:val="6"/>
          <w:sz w:val="24"/>
          <w:szCs w:val="24"/>
          <w:lang w:val="ru-RU"/>
        </w:rPr>
        <w:t xml:space="preserve"> </w:t>
      </w:r>
      <w:r w:rsidRPr="008271ED">
        <w:rPr>
          <w:color w:val="auto"/>
          <w:sz w:val="24"/>
          <w:szCs w:val="24"/>
          <w:lang w:val="ru-RU"/>
        </w:rPr>
        <w:t>уважительного</w:t>
      </w:r>
      <w:r w:rsidRPr="008271ED">
        <w:rPr>
          <w:color w:val="auto"/>
          <w:spacing w:val="17"/>
          <w:sz w:val="24"/>
          <w:szCs w:val="24"/>
          <w:lang w:val="ru-RU"/>
        </w:rPr>
        <w:t xml:space="preserve"> </w:t>
      </w:r>
      <w:r w:rsidRPr="008271ED">
        <w:rPr>
          <w:color w:val="auto"/>
          <w:sz w:val="24"/>
          <w:szCs w:val="24"/>
          <w:lang w:val="ru-RU"/>
        </w:rPr>
        <w:t>отношения</w:t>
      </w:r>
      <w:r w:rsidRPr="008271ED">
        <w:rPr>
          <w:color w:val="auto"/>
          <w:spacing w:val="16"/>
          <w:sz w:val="24"/>
          <w:szCs w:val="24"/>
          <w:lang w:val="ru-RU"/>
        </w:rPr>
        <w:t xml:space="preserve"> </w:t>
      </w:r>
      <w:r w:rsidRPr="008271ED">
        <w:rPr>
          <w:color w:val="auto"/>
          <w:sz w:val="24"/>
          <w:szCs w:val="24"/>
          <w:lang w:val="ru-RU"/>
        </w:rPr>
        <w:t>к</w:t>
      </w:r>
      <w:r w:rsidRPr="008271ED">
        <w:rPr>
          <w:color w:val="auto"/>
          <w:spacing w:val="6"/>
          <w:sz w:val="24"/>
          <w:szCs w:val="24"/>
          <w:lang w:val="ru-RU"/>
        </w:rPr>
        <w:t xml:space="preserve"> </w:t>
      </w:r>
      <w:r w:rsidRPr="008271ED">
        <w:rPr>
          <w:color w:val="auto"/>
          <w:sz w:val="24"/>
          <w:szCs w:val="24"/>
          <w:lang w:val="ru-RU"/>
        </w:rPr>
        <w:t>правам</w:t>
      </w:r>
      <w:r w:rsidRPr="008271ED">
        <w:rPr>
          <w:color w:val="auto"/>
          <w:spacing w:val="10"/>
          <w:sz w:val="24"/>
          <w:szCs w:val="24"/>
          <w:lang w:val="ru-RU"/>
        </w:rPr>
        <w:t xml:space="preserve"> </w:t>
      </w:r>
      <w:r w:rsidRPr="008271ED">
        <w:rPr>
          <w:color w:val="auto"/>
          <w:sz w:val="24"/>
          <w:szCs w:val="24"/>
          <w:lang w:val="ru-RU"/>
        </w:rPr>
        <w:t>и</w:t>
      </w:r>
      <w:r w:rsidRPr="008271ED">
        <w:rPr>
          <w:color w:val="auto"/>
          <w:spacing w:val="7"/>
          <w:sz w:val="24"/>
          <w:szCs w:val="24"/>
          <w:lang w:val="ru-RU"/>
        </w:rPr>
        <w:t xml:space="preserve"> </w:t>
      </w:r>
      <w:r w:rsidRPr="008271ED">
        <w:rPr>
          <w:color w:val="auto"/>
          <w:sz w:val="24"/>
          <w:szCs w:val="24"/>
          <w:lang w:val="ru-RU"/>
        </w:rPr>
        <w:t>свободам</w:t>
      </w:r>
      <w:r w:rsidRPr="008271ED">
        <w:rPr>
          <w:color w:val="auto"/>
          <w:spacing w:val="9"/>
          <w:sz w:val="24"/>
          <w:szCs w:val="24"/>
          <w:lang w:val="ru-RU"/>
        </w:rPr>
        <w:t xml:space="preserve"> </w:t>
      </w:r>
      <w:r w:rsidRPr="008271ED">
        <w:rPr>
          <w:color w:val="auto"/>
          <w:sz w:val="24"/>
          <w:szCs w:val="24"/>
          <w:lang w:val="ru-RU"/>
        </w:rPr>
        <w:t>других;</w:t>
      </w:r>
    </w:p>
    <w:p w14:paraId="14D0E8E2" w14:textId="77777777" w:rsidR="00EA0844" w:rsidRPr="008271ED" w:rsidRDefault="00EA0844">
      <w:pPr>
        <w:pStyle w:val="ad"/>
        <w:widowControl w:val="0"/>
        <w:numPr>
          <w:ilvl w:val="0"/>
          <w:numId w:val="195"/>
        </w:numPr>
        <w:tabs>
          <w:tab w:val="left" w:pos="1138"/>
        </w:tabs>
        <w:autoSpaceDE w:val="0"/>
        <w:autoSpaceDN w:val="0"/>
        <w:spacing w:before="12" w:after="0" w:line="357" w:lineRule="auto"/>
        <w:ind w:left="146" w:right="165" w:firstLine="705"/>
        <w:contextualSpacing w:val="0"/>
        <w:rPr>
          <w:color w:val="auto"/>
          <w:sz w:val="24"/>
          <w:szCs w:val="24"/>
          <w:lang w:val="ru-RU"/>
        </w:rPr>
      </w:pPr>
      <w:r w:rsidRPr="008271ED">
        <w:rPr>
          <w:color w:val="auto"/>
          <w:sz w:val="24"/>
          <w:szCs w:val="24"/>
          <w:lang w:val="ru-RU"/>
        </w:rPr>
        <w:t>в   выстраивании</w:t>
      </w:r>
      <w:r w:rsidRPr="008271ED">
        <w:rPr>
          <w:color w:val="auto"/>
          <w:spacing w:val="70"/>
          <w:sz w:val="24"/>
          <w:szCs w:val="24"/>
          <w:lang w:val="ru-RU"/>
        </w:rPr>
        <w:t xml:space="preserve"> </w:t>
      </w:r>
      <w:r w:rsidRPr="008271ED">
        <w:rPr>
          <w:color w:val="auto"/>
          <w:sz w:val="24"/>
          <w:szCs w:val="24"/>
          <w:lang w:val="ru-RU"/>
        </w:rPr>
        <w:t>собственного</w:t>
      </w:r>
      <w:r w:rsidRPr="008271ED">
        <w:rPr>
          <w:color w:val="auto"/>
          <w:spacing w:val="70"/>
          <w:sz w:val="24"/>
          <w:szCs w:val="24"/>
          <w:lang w:val="ru-RU"/>
        </w:rPr>
        <w:t xml:space="preserve"> </w:t>
      </w:r>
      <w:r w:rsidRPr="008271ED">
        <w:rPr>
          <w:color w:val="auto"/>
          <w:sz w:val="24"/>
          <w:szCs w:val="24"/>
          <w:lang w:val="ru-RU"/>
        </w:rPr>
        <w:t>поведения   с   позиции</w:t>
      </w:r>
      <w:r w:rsidRPr="008271ED">
        <w:rPr>
          <w:color w:val="auto"/>
          <w:spacing w:val="70"/>
          <w:sz w:val="24"/>
          <w:szCs w:val="24"/>
          <w:lang w:val="ru-RU"/>
        </w:rPr>
        <w:t xml:space="preserve"> </w:t>
      </w:r>
      <w:r w:rsidRPr="008271ED">
        <w:rPr>
          <w:color w:val="auto"/>
          <w:sz w:val="24"/>
          <w:szCs w:val="24"/>
          <w:lang w:val="ru-RU"/>
        </w:rPr>
        <w:t>нравственных</w:t>
      </w:r>
      <w:r w:rsidRPr="008271ED">
        <w:rPr>
          <w:color w:val="auto"/>
          <w:spacing w:val="1"/>
          <w:sz w:val="24"/>
          <w:szCs w:val="24"/>
          <w:lang w:val="ru-RU"/>
        </w:rPr>
        <w:t xml:space="preserve"> </w:t>
      </w:r>
      <w:r w:rsidRPr="008271ED">
        <w:rPr>
          <w:color w:val="auto"/>
          <w:sz w:val="24"/>
          <w:szCs w:val="24"/>
          <w:lang w:val="ru-RU"/>
        </w:rPr>
        <w:t>и</w:t>
      </w:r>
      <w:r w:rsidRPr="008271ED">
        <w:rPr>
          <w:color w:val="auto"/>
          <w:spacing w:val="1"/>
          <w:sz w:val="24"/>
          <w:szCs w:val="24"/>
          <w:lang w:val="ru-RU"/>
        </w:rPr>
        <w:t xml:space="preserve"> </w:t>
      </w:r>
      <w:r w:rsidRPr="008271ED">
        <w:rPr>
          <w:color w:val="auto"/>
          <w:sz w:val="24"/>
          <w:szCs w:val="24"/>
          <w:lang w:val="ru-RU"/>
        </w:rPr>
        <w:t>правовых</w:t>
      </w:r>
      <w:r w:rsidRPr="008271ED">
        <w:rPr>
          <w:color w:val="auto"/>
          <w:spacing w:val="12"/>
          <w:sz w:val="24"/>
          <w:szCs w:val="24"/>
          <w:lang w:val="ru-RU"/>
        </w:rPr>
        <w:t xml:space="preserve"> </w:t>
      </w:r>
      <w:r w:rsidRPr="008271ED">
        <w:rPr>
          <w:color w:val="auto"/>
          <w:sz w:val="24"/>
          <w:szCs w:val="24"/>
          <w:lang w:val="ru-RU"/>
        </w:rPr>
        <w:t>норм;</w:t>
      </w:r>
    </w:p>
    <w:p w14:paraId="2D82F142" w14:textId="77777777" w:rsidR="00EA0844" w:rsidRPr="008271ED" w:rsidRDefault="00EA0844">
      <w:pPr>
        <w:pStyle w:val="ad"/>
        <w:widowControl w:val="0"/>
        <w:numPr>
          <w:ilvl w:val="0"/>
          <w:numId w:val="195"/>
        </w:numPr>
        <w:tabs>
          <w:tab w:val="left" w:pos="1138"/>
        </w:tabs>
        <w:autoSpaceDE w:val="0"/>
        <w:autoSpaceDN w:val="0"/>
        <w:spacing w:before="1" w:after="0" w:line="240" w:lineRule="auto"/>
        <w:ind w:left="1138"/>
        <w:contextualSpacing w:val="0"/>
        <w:rPr>
          <w:color w:val="auto"/>
          <w:sz w:val="24"/>
          <w:szCs w:val="24"/>
          <w:lang w:val="ru-RU"/>
        </w:rPr>
      </w:pPr>
      <w:r w:rsidRPr="008271ED">
        <w:rPr>
          <w:color w:val="auto"/>
          <w:sz w:val="24"/>
          <w:szCs w:val="24"/>
          <w:lang w:val="ru-RU"/>
        </w:rPr>
        <w:t>в</w:t>
      </w:r>
      <w:r w:rsidRPr="008271ED">
        <w:rPr>
          <w:color w:val="auto"/>
          <w:spacing w:val="10"/>
          <w:sz w:val="24"/>
          <w:szCs w:val="24"/>
          <w:lang w:val="ru-RU"/>
        </w:rPr>
        <w:t xml:space="preserve"> </w:t>
      </w:r>
      <w:r w:rsidRPr="008271ED">
        <w:rPr>
          <w:color w:val="auto"/>
          <w:sz w:val="24"/>
          <w:szCs w:val="24"/>
          <w:lang w:val="ru-RU"/>
        </w:rPr>
        <w:t>создании</w:t>
      </w:r>
      <w:r w:rsidRPr="008271ED">
        <w:rPr>
          <w:color w:val="auto"/>
          <w:spacing w:val="-14"/>
          <w:sz w:val="24"/>
          <w:szCs w:val="24"/>
          <w:lang w:val="ru-RU"/>
        </w:rPr>
        <w:t xml:space="preserve"> </w:t>
      </w:r>
      <w:r w:rsidRPr="008271ED">
        <w:rPr>
          <w:color w:val="auto"/>
          <w:sz w:val="24"/>
          <w:szCs w:val="24"/>
          <w:lang w:val="ru-RU"/>
        </w:rPr>
        <w:t>мотивации</w:t>
      </w:r>
      <w:r w:rsidRPr="008271ED">
        <w:rPr>
          <w:color w:val="auto"/>
          <w:spacing w:val="-14"/>
          <w:sz w:val="24"/>
          <w:szCs w:val="24"/>
          <w:lang w:val="ru-RU"/>
        </w:rPr>
        <w:t xml:space="preserve"> </w:t>
      </w:r>
      <w:r w:rsidRPr="008271ED">
        <w:rPr>
          <w:color w:val="auto"/>
          <w:sz w:val="24"/>
          <w:szCs w:val="24"/>
          <w:lang w:val="ru-RU"/>
        </w:rPr>
        <w:t>для</w:t>
      </w:r>
      <w:r w:rsidRPr="008271ED">
        <w:rPr>
          <w:color w:val="auto"/>
          <w:spacing w:val="-5"/>
          <w:sz w:val="24"/>
          <w:szCs w:val="24"/>
          <w:lang w:val="ru-RU"/>
        </w:rPr>
        <w:t xml:space="preserve"> </w:t>
      </w:r>
      <w:r w:rsidRPr="008271ED">
        <w:rPr>
          <w:color w:val="auto"/>
          <w:sz w:val="24"/>
          <w:szCs w:val="24"/>
          <w:lang w:val="ru-RU"/>
        </w:rPr>
        <w:t>участия</w:t>
      </w:r>
      <w:r w:rsidRPr="008271ED">
        <w:rPr>
          <w:color w:val="auto"/>
          <w:spacing w:val="-6"/>
          <w:sz w:val="24"/>
          <w:szCs w:val="24"/>
          <w:lang w:val="ru-RU"/>
        </w:rPr>
        <w:t xml:space="preserve"> </w:t>
      </w:r>
      <w:r w:rsidRPr="008271ED">
        <w:rPr>
          <w:color w:val="auto"/>
          <w:sz w:val="24"/>
          <w:szCs w:val="24"/>
          <w:lang w:val="ru-RU"/>
        </w:rPr>
        <w:t>в</w:t>
      </w:r>
      <w:r w:rsidRPr="008271ED">
        <w:rPr>
          <w:color w:val="auto"/>
          <w:spacing w:val="10"/>
          <w:sz w:val="24"/>
          <w:szCs w:val="24"/>
          <w:lang w:val="ru-RU"/>
        </w:rPr>
        <w:t xml:space="preserve"> </w:t>
      </w:r>
      <w:r w:rsidRPr="008271ED">
        <w:rPr>
          <w:color w:val="auto"/>
          <w:sz w:val="24"/>
          <w:szCs w:val="24"/>
          <w:lang w:val="ru-RU"/>
        </w:rPr>
        <w:t>социально</w:t>
      </w:r>
      <w:r w:rsidRPr="008271ED">
        <w:rPr>
          <w:color w:val="auto"/>
          <w:spacing w:val="19"/>
          <w:sz w:val="24"/>
          <w:szCs w:val="24"/>
          <w:lang w:val="ru-RU"/>
        </w:rPr>
        <w:t xml:space="preserve"> </w:t>
      </w:r>
      <w:r w:rsidRPr="008271ED">
        <w:rPr>
          <w:color w:val="auto"/>
          <w:sz w:val="24"/>
          <w:szCs w:val="24"/>
          <w:lang w:val="ru-RU"/>
        </w:rPr>
        <w:t>значимой</w:t>
      </w:r>
      <w:r w:rsidRPr="008271ED">
        <w:rPr>
          <w:color w:val="auto"/>
          <w:spacing w:val="-14"/>
          <w:sz w:val="24"/>
          <w:szCs w:val="24"/>
          <w:lang w:val="ru-RU"/>
        </w:rPr>
        <w:t xml:space="preserve"> </w:t>
      </w:r>
      <w:r w:rsidRPr="008271ED">
        <w:rPr>
          <w:color w:val="auto"/>
          <w:sz w:val="24"/>
          <w:szCs w:val="24"/>
          <w:lang w:val="ru-RU"/>
        </w:rPr>
        <w:t>деятельности;</w:t>
      </w:r>
    </w:p>
    <w:p w14:paraId="136E2B93" w14:textId="77777777" w:rsidR="00EA0844" w:rsidRPr="008271ED" w:rsidRDefault="00EA0844">
      <w:pPr>
        <w:pStyle w:val="ad"/>
        <w:widowControl w:val="0"/>
        <w:numPr>
          <w:ilvl w:val="0"/>
          <w:numId w:val="195"/>
        </w:numPr>
        <w:tabs>
          <w:tab w:val="left" w:pos="1138"/>
        </w:tabs>
        <w:autoSpaceDE w:val="0"/>
        <w:autoSpaceDN w:val="0"/>
        <w:spacing w:before="143" w:after="0" w:line="240" w:lineRule="auto"/>
        <w:ind w:left="1138"/>
        <w:contextualSpacing w:val="0"/>
        <w:rPr>
          <w:color w:val="auto"/>
          <w:sz w:val="24"/>
          <w:szCs w:val="24"/>
          <w:lang w:val="ru-RU"/>
        </w:rPr>
      </w:pPr>
      <w:r w:rsidRPr="008271ED">
        <w:rPr>
          <w:color w:val="auto"/>
          <w:sz w:val="24"/>
          <w:szCs w:val="24"/>
          <w:lang w:val="ru-RU"/>
        </w:rPr>
        <w:t>в</w:t>
      </w:r>
      <w:r w:rsidRPr="008271ED">
        <w:rPr>
          <w:color w:val="auto"/>
          <w:spacing w:val="33"/>
          <w:sz w:val="24"/>
          <w:szCs w:val="24"/>
          <w:lang w:val="ru-RU"/>
        </w:rPr>
        <w:t xml:space="preserve"> </w:t>
      </w:r>
      <w:r w:rsidRPr="008271ED">
        <w:rPr>
          <w:color w:val="auto"/>
          <w:sz w:val="24"/>
          <w:szCs w:val="24"/>
          <w:lang w:val="ru-RU"/>
        </w:rPr>
        <w:t>развитии</w:t>
      </w:r>
      <w:r w:rsidRPr="008271ED">
        <w:rPr>
          <w:color w:val="auto"/>
          <w:spacing w:val="28"/>
          <w:sz w:val="24"/>
          <w:szCs w:val="24"/>
          <w:lang w:val="ru-RU"/>
        </w:rPr>
        <w:t xml:space="preserve"> </w:t>
      </w:r>
      <w:r w:rsidRPr="008271ED">
        <w:rPr>
          <w:color w:val="auto"/>
          <w:sz w:val="24"/>
          <w:szCs w:val="24"/>
          <w:lang w:val="ru-RU"/>
        </w:rPr>
        <w:t>у</w:t>
      </w:r>
      <w:r w:rsidRPr="008271ED">
        <w:rPr>
          <w:color w:val="auto"/>
          <w:spacing w:val="41"/>
          <w:sz w:val="24"/>
          <w:szCs w:val="24"/>
          <w:lang w:val="ru-RU"/>
        </w:rPr>
        <w:t xml:space="preserve"> </w:t>
      </w:r>
      <w:r w:rsidRPr="008271ED">
        <w:rPr>
          <w:color w:val="auto"/>
          <w:sz w:val="24"/>
          <w:szCs w:val="24"/>
          <w:lang w:val="ru-RU"/>
        </w:rPr>
        <w:t>школьников</w:t>
      </w:r>
      <w:r w:rsidRPr="008271ED">
        <w:rPr>
          <w:color w:val="auto"/>
          <w:spacing w:val="33"/>
          <w:sz w:val="24"/>
          <w:szCs w:val="24"/>
          <w:lang w:val="ru-RU"/>
        </w:rPr>
        <w:t xml:space="preserve"> </w:t>
      </w:r>
      <w:r w:rsidRPr="008271ED">
        <w:rPr>
          <w:color w:val="auto"/>
          <w:sz w:val="24"/>
          <w:szCs w:val="24"/>
          <w:lang w:val="ru-RU"/>
        </w:rPr>
        <w:t>общекультурной</w:t>
      </w:r>
      <w:r w:rsidRPr="008271ED">
        <w:rPr>
          <w:color w:val="auto"/>
          <w:spacing w:val="27"/>
          <w:sz w:val="24"/>
          <w:szCs w:val="24"/>
          <w:lang w:val="ru-RU"/>
        </w:rPr>
        <w:t xml:space="preserve"> </w:t>
      </w:r>
      <w:r w:rsidRPr="008271ED">
        <w:rPr>
          <w:color w:val="auto"/>
          <w:sz w:val="24"/>
          <w:szCs w:val="24"/>
          <w:lang w:val="ru-RU"/>
        </w:rPr>
        <w:t>компетентности;</w:t>
      </w:r>
    </w:p>
    <w:p w14:paraId="048A5B88" w14:textId="77777777" w:rsidR="00EA0844" w:rsidRPr="008271ED" w:rsidRDefault="00EA0844">
      <w:pPr>
        <w:pStyle w:val="ad"/>
        <w:widowControl w:val="0"/>
        <w:numPr>
          <w:ilvl w:val="0"/>
          <w:numId w:val="195"/>
        </w:numPr>
        <w:tabs>
          <w:tab w:val="left" w:pos="1138"/>
        </w:tabs>
        <w:autoSpaceDE w:val="0"/>
        <w:autoSpaceDN w:val="0"/>
        <w:spacing w:before="159" w:after="0" w:line="240" w:lineRule="auto"/>
        <w:ind w:left="1138"/>
        <w:contextualSpacing w:val="0"/>
        <w:rPr>
          <w:color w:val="auto"/>
          <w:sz w:val="24"/>
          <w:szCs w:val="24"/>
          <w:lang w:val="ru-RU"/>
        </w:rPr>
      </w:pPr>
      <w:r w:rsidRPr="008271ED">
        <w:rPr>
          <w:color w:val="auto"/>
          <w:sz w:val="24"/>
          <w:szCs w:val="24"/>
          <w:lang w:val="ru-RU"/>
        </w:rPr>
        <w:t>в</w:t>
      </w:r>
      <w:r w:rsidRPr="008271ED">
        <w:rPr>
          <w:color w:val="auto"/>
          <w:spacing w:val="30"/>
          <w:sz w:val="24"/>
          <w:szCs w:val="24"/>
          <w:lang w:val="ru-RU"/>
        </w:rPr>
        <w:t xml:space="preserve"> </w:t>
      </w:r>
      <w:r w:rsidRPr="008271ED">
        <w:rPr>
          <w:color w:val="auto"/>
          <w:sz w:val="24"/>
          <w:szCs w:val="24"/>
          <w:lang w:val="ru-RU"/>
        </w:rPr>
        <w:t>развитии</w:t>
      </w:r>
      <w:r w:rsidRPr="008271ED">
        <w:rPr>
          <w:color w:val="auto"/>
          <w:spacing w:val="25"/>
          <w:sz w:val="24"/>
          <w:szCs w:val="24"/>
          <w:lang w:val="ru-RU"/>
        </w:rPr>
        <w:t xml:space="preserve"> </w:t>
      </w:r>
      <w:r w:rsidRPr="008271ED">
        <w:rPr>
          <w:color w:val="auto"/>
          <w:sz w:val="24"/>
          <w:szCs w:val="24"/>
          <w:lang w:val="ru-RU"/>
        </w:rPr>
        <w:t>умения</w:t>
      </w:r>
      <w:r w:rsidRPr="008271ED">
        <w:rPr>
          <w:color w:val="auto"/>
          <w:spacing w:val="34"/>
          <w:sz w:val="24"/>
          <w:szCs w:val="24"/>
          <w:lang w:val="ru-RU"/>
        </w:rPr>
        <w:t xml:space="preserve"> </w:t>
      </w:r>
      <w:r w:rsidRPr="008271ED">
        <w:rPr>
          <w:color w:val="auto"/>
          <w:sz w:val="24"/>
          <w:szCs w:val="24"/>
          <w:lang w:val="ru-RU"/>
        </w:rPr>
        <w:t>принимать</w:t>
      </w:r>
      <w:r w:rsidRPr="008271ED">
        <w:rPr>
          <w:color w:val="auto"/>
          <w:spacing w:val="36"/>
          <w:sz w:val="24"/>
          <w:szCs w:val="24"/>
          <w:lang w:val="ru-RU"/>
        </w:rPr>
        <w:t xml:space="preserve"> </w:t>
      </w:r>
      <w:r w:rsidRPr="008271ED">
        <w:rPr>
          <w:color w:val="auto"/>
          <w:sz w:val="24"/>
          <w:szCs w:val="24"/>
          <w:lang w:val="ru-RU"/>
        </w:rPr>
        <w:t>осознанные</w:t>
      </w:r>
      <w:r w:rsidRPr="008271ED">
        <w:rPr>
          <w:color w:val="auto"/>
          <w:spacing w:val="21"/>
          <w:sz w:val="24"/>
          <w:szCs w:val="24"/>
          <w:lang w:val="ru-RU"/>
        </w:rPr>
        <w:t xml:space="preserve"> </w:t>
      </w:r>
      <w:r w:rsidRPr="008271ED">
        <w:rPr>
          <w:color w:val="auto"/>
          <w:sz w:val="24"/>
          <w:szCs w:val="24"/>
          <w:lang w:val="ru-RU"/>
        </w:rPr>
        <w:t>решения</w:t>
      </w:r>
      <w:r w:rsidRPr="008271ED">
        <w:rPr>
          <w:color w:val="auto"/>
          <w:spacing w:val="34"/>
          <w:sz w:val="24"/>
          <w:szCs w:val="24"/>
          <w:lang w:val="ru-RU"/>
        </w:rPr>
        <w:t xml:space="preserve"> </w:t>
      </w:r>
      <w:r w:rsidRPr="008271ED">
        <w:rPr>
          <w:color w:val="auto"/>
          <w:sz w:val="24"/>
          <w:szCs w:val="24"/>
          <w:lang w:val="ru-RU"/>
        </w:rPr>
        <w:t>и</w:t>
      </w:r>
      <w:r w:rsidRPr="008271ED">
        <w:rPr>
          <w:color w:val="auto"/>
          <w:spacing w:val="25"/>
          <w:sz w:val="24"/>
          <w:szCs w:val="24"/>
          <w:lang w:val="ru-RU"/>
        </w:rPr>
        <w:t xml:space="preserve"> </w:t>
      </w:r>
      <w:r w:rsidRPr="008271ED">
        <w:rPr>
          <w:color w:val="auto"/>
          <w:sz w:val="24"/>
          <w:szCs w:val="24"/>
          <w:lang w:val="ru-RU"/>
        </w:rPr>
        <w:t>делать</w:t>
      </w:r>
      <w:r w:rsidRPr="008271ED">
        <w:rPr>
          <w:color w:val="auto"/>
          <w:spacing w:val="35"/>
          <w:sz w:val="24"/>
          <w:szCs w:val="24"/>
          <w:lang w:val="ru-RU"/>
        </w:rPr>
        <w:t xml:space="preserve"> </w:t>
      </w:r>
      <w:r w:rsidRPr="008271ED">
        <w:rPr>
          <w:color w:val="auto"/>
          <w:sz w:val="24"/>
          <w:szCs w:val="24"/>
          <w:lang w:val="ru-RU"/>
        </w:rPr>
        <w:t>выбор;</w:t>
      </w:r>
    </w:p>
    <w:p w14:paraId="4AE61B91" w14:textId="77777777" w:rsidR="00EA0844" w:rsidRPr="008271ED" w:rsidRDefault="00EA0844">
      <w:pPr>
        <w:pStyle w:val="ad"/>
        <w:widowControl w:val="0"/>
        <w:numPr>
          <w:ilvl w:val="0"/>
          <w:numId w:val="195"/>
        </w:numPr>
        <w:tabs>
          <w:tab w:val="left" w:pos="1138"/>
        </w:tabs>
        <w:autoSpaceDE w:val="0"/>
        <w:autoSpaceDN w:val="0"/>
        <w:spacing w:before="159" w:after="0" w:line="240" w:lineRule="auto"/>
        <w:ind w:left="1138"/>
        <w:contextualSpacing w:val="0"/>
        <w:rPr>
          <w:color w:val="auto"/>
          <w:sz w:val="24"/>
          <w:szCs w:val="24"/>
          <w:lang w:val="ru-RU"/>
        </w:rPr>
      </w:pPr>
      <w:r w:rsidRPr="008271ED">
        <w:rPr>
          <w:color w:val="auto"/>
          <w:sz w:val="24"/>
          <w:szCs w:val="24"/>
          <w:lang w:val="ru-RU"/>
        </w:rPr>
        <w:t>в</w:t>
      </w:r>
      <w:r w:rsidRPr="008271ED">
        <w:rPr>
          <w:color w:val="auto"/>
          <w:spacing w:val="13"/>
          <w:sz w:val="24"/>
          <w:szCs w:val="24"/>
          <w:lang w:val="ru-RU"/>
        </w:rPr>
        <w:t xml:space="preserve"> </w:t>
      </w:r>
      <w:r w:rsidRPr="008271ED">
        <w:rPr>
          <w:color w:val="auto"/>
          <w:sz w:val="24"/>
          <w:szCs w:val="24"/>
          <w:lang w:val="ru-RU"/>
        </w:rPr>
        <w:t>осознании</w:t>
      </w:r>
      <w:r w:rsidRPr="008271ED">
        <w:rPr>
          <w:color w:val="auto"/>
          <w:spacing w:val="9"/>
          <w:sz w:val="24"/>
          <w:szCs w:val="24"/>
          <w:lang w:val="ru-RU"/>
        </w:rPr>
        <w:t xml:space="preserve"> </w:t>
      </w:r>
      <w:r w:rsidRPr="008271ED">
        <w:rPr>
          <w:color w:val="auto"/>
          <w:sz w:val="24"/>
          <w:szCs w:val="24"/>
          <w:lang w:val="ru-RU"/>
        </w:rPr>
        <w:t>своего</w:t>
      </w:r>
      <w:r w:rsidRPr="008271ED">
        <w:rPr>
          <w:color w:val="auto"/>
          <w:spacing w:val="20"/>
          <w:sz w:val="24"/>
          <w:szCs w:val="24"/>
          <w:lang w:val="ru-RU"/>
        </w:rPr>
        <w:t xml:space="preserve"> </w:t>
      </w:r>
      <w:r w:rsidRPr="008271ED">
        <w:rPr>
          <w:color w:val="auto"/>
          <w:sz w:val="24"/>
          <w:szCs w:val="24"/>
          <w:lang w:val="ru-RU"/>
        </w:rPr>
        <w:t>места</w:t>
      </w:r>
      <w:r w:rsidRPr="008271ED">
        <w:rPr>
          <w:color w:val="auto"/>
          <w:spacing w:val="21"/>
          <w:sz w:val="24"/>
          <w:szCs w:val="24"/>
          <w:lang w:val="ru-RU"/>
        </w:rPr>
        <w:t xml:space="preserve"> </w:t>
      </w:r>
      <w:r w:rsidRPr="008271ED">
        <w:rPr>
          <w:color w:val="auto"/>
          <w:sz w:val="24"/>
          <w:szCs w:val="24"/>
          <w:lang w:val="ru-RU"/>
        </w:rPr>
        <w:t>в</w:t>
      </w:r>
      <w:r w:rsidRPr="008271ED">
        <w:rPr>
          <w:color w:val="auto"/>
          <w:spacing w:val="14"/>
          <w:sz w:val="24"/>
          <w:szCs w:val="24"/>
          <w:lang w:val="ru-RU"/>
        </w:rPr>
        <w:t xml:space="preserve"> </w:t>
      </w:r>
      <w:r w:rsidRPr="008271ED">
        <w:rPr>
          <w:color w:val="auto"/>
          <w:sz w:val="24"/>
          <w:szCs w:val="24"/>
          <w:lang w:val="ru-RU"/>
        </w:rPr>
        <w:t>обществе;</w:t>
      </w:r>
    </w:p>
    <w:p w14:paraId="78BC5520" w14:textId="77777777" w:rsidR="00EA0844" w:rsidRPr="008271ED" w:rsidRDefault="00EA0844">
      <w:pPr>
        <w:pStyle w:val="ad"/>
        <w:widowControl w:val="0"/>
        <w:numPr>
          <w:ilvl w:val="0"/>
          <w:numId w:val="195"/>
        </w:numPr>
        <w:tabs>
          <w:tab w:val="left" w:pos="1138"/>
        </w:tabs>
        <w:autoSpaceDE w:val="0"/>
        <w:autoSpaceDN w:val="0"/>
        <w:spacing w:before="158" w:after="0" w:line="240" w:lineRule="auto"/>
        <w:ind w:left="1138"/>
        <w:contextualSpacing w:val="0"/>
        <w:rPr>
          <w:color w:val="auto"/>
          <w:sz w:val="24"/>
          <w:szCs w:val="24"/>
          <w:lang w:val="ru-RU"/>
        </w:rPr>
      </w:pPr>
      <w:r w:rsidRPr="008271ED">
        <w:rPr>
          <w:color w:val="auto"/>
          <w:sz w:val="24"/>
          <w:szCs w:val="24"/>
          <w:lang w:val="ru-RU"/>
        </w:rPr>
        <w:t>в</w:t>
      </w:r>
      <w:r w:rsidRPr="008271ED">
        <w:rPr>
          <w:color w:val="auto"/>
          <w:spacing w:val="20"/>
          <w:sz w:val="24"/>
          <w:szCs w:val="24"/>
          <w:lang w:val="ru-RU"/>
        </w:rPr>
        <w:t xml:space="preserve"> </w:t>
      </w:r>
      <w:r w:rsidRPr="008271ED">
        <w:rPr>
          <w:color w:val="auto"/>
          <w:sz w:val="24"/>
          <w:szCs w:val="24"/>
          <w:lang w:val="ru-RU"/>
        </w:rPr>
        <w:t>познании</w:t>
      </w:r>
      <w:r w:rsidRPr="008271ED">
        <w:rPr>
          <w:color w:val="auto"/>
          <w:spacing w:val="15"/>
          <w:sz w:val="24"/>
          <w:szCs w:val="24"/>
          <w:lang w:val="ru-RU"/>
        </w:rPr>
        <w:t xml:space="preserve"> </w:t>
      </w:r>
      <w:r w:rsidRPr="008271ED">
        <w:rPr>
          <w:color w:val="auto"/>
          <w:sz w:val="24"/>
          <w:szCs w:val="24"/>
          <w:lang w:val="ru-RU"/>
        </w:rPr>
        <w:t>себя,</w:t>
      </w:r>
      <w:r w:rsidRPr="008271ED">
        <w:rPr>
          <w:color w:val="auto"/>
          <w:spacing w:val="23"/>
          <w:sz w:val="24"/>
          <w:szCs w:val="24"/>
          <w:lang w:val="ru-RU"/>
        </w:rPr>
        <w:t xml:space="preserve"> </w:t>
      </w:r>
      <w:r w:rsidRPr="008271ED">
        <w:rPr>
          <w:color w:val="auto"/>
          <w:sz w:val="24"/>
          <w:szCs w:val="24"/>
          <w:lang w:val="ru-RU"/>
        </w:rPr>
        <w:t>своих</w:t>
      </w:r>
      <w:r w:rsidRPr="008271ED">
        <w:rPr>
          <w:color w:val="auto"/>
          <w:spacing w:val="28"/>
          <w:sz w:val="24"/>
          <w:szCs w:val="24"/>
          <w:lang w:val="ru-RU"/>
        </w:rPr>
        <w:t xml:space="preserve"> </w:t>
      </w:r>
      <w:r w:rsidRPr="008271ED">
        <w:rPr>
          <w:color w:val="auto"/>
          <w:sz w:val="24"/>
          <w:szCs w:val="24"/>
          <w:lang w:val="ru-RU"/>
        </w:rPr>
        <w:t>мотивов,</w:t>
      </w:r>
      <w:r w:rsidRPr="008271ED">
        <w:rPr>
          <w:color w:val="auto"/>
          <w:spacing w:val="23"/>
          <w:sz w:val="24"/>
          <w:szCs w:val="24"/>
          <w:lang w:val="ru-RU"/>
        </w:rPr>
        <w:t xml:space="preserve"> </w:t>
      </w:r>
      <w:r w:rsidRPr="008271ED">
        <w:rPr>
          <w:color w:val="auto"/>
          <w:sz w:val="24"/>
          <w:szCs w:val="24"/>
          <w:lang w:val="ru-RU"/>
        </w:rPr>
        <w:t>устремлений,</w:t>
      </w:r>
      <w:r w:rsidRPr="008271ED">
        <w:rPr>
          <w:color w:val="auto"/>
          <w:spacing w:val="24"/>
          <w:sz w:val="24"/>
          <w:szCs w:val="24"/>
          <w:lang w:val="ru-RU"/>
        </w:rPr>
        <w:t xml:space="preserve"> </w:t>
      </w:r>
      <w:r w:rsidRPr="008271ED">
        <w:rPr>
          <w:color w:val="auto"/>
          <w:sz w:val="24"/>
          <w:szCs w:val="24"/>
          <w:lang w:val="ru-RU"/>
        </w:rPr>
        <w:t>склонностей;</w:t>
      </w:r>
    </w:p>
    <w:p w14:paraId="1521E9E2" w14:textId="77777777" w:rsidR="00EA0844" w:rsidRDefault="00EA0844" w:rsidP="00EA0844">
      <w:pPr>
        <w:rPr>
          <w:color w:val="auto"/>
          <w:szCs w:val="24"/>
          <w:lang w:val="ru-RU"/>
        </w:rPr>
      </w:pPr>
    </w:p>
    <w:p w14:paraId="55E3B8A8" w14:textId="7757597C" w:rsidR="00EA0844" w:rsidRPr="008271ED" w:rsidRDefault="008271ED">
      <w:pPr>
        <w:pStyle w:val="ad"/>
        <w:numPr>
          <w:ilvl w:val="0"/>
          <w:numId w:val="202"/>
        </w:numPr>
        <w:tabs>
          <w:tab w:val="left" w:pos="1050"/>
        </w:tabs>
        <w:ind w:hanging="919"/>
        <w:rPr>
          <w:color w:val="auto"/>
          <w:sz w:val="24"/>
          <w:szCs w:val="24"/>
          <w:lang w:val="ru-RU"/>
        </w:rPr>
      </w:pPr>
      <w:r>
        <w:rPr>
          <w:color w:val="auto"/>
          <w:szCs w:val="24"/>
          <w:lang w:val="ru-RU"/>
        </w:rPr>
        <w:t xml:space="preserve">  </w:t>
      </w:r>
      <w:r w:rsidR="00EA0844" w:rsidRPr="008271ED">
        <w:rPr>
          <w:color w:val="auto"/>
          <w:sz w:val="24"/>
          <w:szCs w:val="24"/>
          <w:lang w:val="ru-RU"/>
        </w:rPr>
        <w:t>в</w:t>
      </w:r>
      <w:r w:rsidR="00EA0844" w:rsidRPr="008271ED">
        <w:rPr>
          <w:color w:val="auto"/>
          <w:spacing w:val="37"/>
          <w:sz w:val="24"/>
          <w:szCs w:val="24"/>
          <w:lang w:val="ru-RU"/>
        </w:rPr>
        <w:t xml:space="preserve"> </w:t>
      </w:r>
      <w:r w:rsidR="00EA0844" w:rsidRPr="008271ED">
        <w:rPr>
          <w:color w:val="auto"/>
          <w:sz w:val="24"/>
          <w:szCs w:val="24"/>
          <w:lang w:val="ru-RU"/>
        </w:rPr>
        <w:t>формировании</w:t>
      </w:r>
      <w:r w:rsidR="00EA0844" w:rsidRPr="008271ED">
        <w:rPr>
          <w:color w:val="auto"/>
          <w:spacing w:val="32"/>
          <w:sz w:val="24"/>
          <w:szCs w:val="24"/>
          <w:lang w:val="ru-RU"/>
        </w:rPr>
        <w:t xml:space="preserve"> </w:t>
      </w:r>
      <w:r w:rsidR="00EA0844" w:rsidRPr="008271ED">
        <w:rPr>
          <w:color w:val="auto"/>
          <w:sz w:val="24"/>
          <w:szCs w:val="24"/>
          <w:lang w:val="ru-RU"/>
        </w:rPr>
        <w:t>готовности</w:t>
      </w:r>
      <w:r w:rsidR="00EA0844" w:rsidRPr="008271ED">
        <w:rPr>
          <w:color w:val="auto"/>
          <w:spacing w:val="32"/>
          <w:sz w:val="24"/>
          <w:szCs w:val="24"/>
          <w:lang w:val="ru-RU"/>
        </w:rPr>
        <w:t xml:space="preserve"> </w:t>
      </w:r>
      <w:r w:rsidR="00EA0844" w:rsidRPr="008271ED">
        <w:rPr>
          <w:color w:val="auto"/>
          <w:sz w:val="24"/>
          <w:szCs w:val="24"/>
          <w:lang w:val="ru-RU"/>
        </w:rPr>
        <w:t>к</w:t>
      </w:r>
      <w:r w:rsidR="00EA0844" w:rsidRPr="008271ED">
        <w:rPr>
          <w:color w:val="auto"/>
          <w:spacing w:val="32"/>
          <w:sz w:val="24"/>
          <w:szCs w:val="24"/>
          <w:lang w:val="ru-RU"/>
        </w:rPr>
        <w:t xml:space="preserve"> </w:t>
      </w:r>
      <w:r w:rsidR="00EA0844" w:rsidRPr="008271ED">
        <w:rPr>
          <w:color w:val="auto"/>
          <w:sz w:val="24"/>
          <w:szCs w:val="24"/>
          <w:lang w:val="ru-RU"/>
        </w:rPr>
        <w:t>личностному</w:t>
      </w:r>
      <w:r w:rsidR="00EA0844" w:rsidRPr="008271ED">
        <w:rPr>
          <w:color w:val="auto"/>
          <w:spacing w:val="46"/>
          <w:sz w:val="24"/>
          <w:szCs w:val="24"/>
          <w:lang w:val="ru-RU"/>
        </w:rPr>
        <w:t xml:space="preserve"> </w:t>
      </w:r>
      <w:r w:rsidR="00EA0844" w:rsidRPr="008271ED">
        <w:rPr>
          <w:color w:val="auto"/>
          <w:sz w:val="24"/>
          <w:szCs w:val="24"/>
          <w:lang w:val="ru-RU"/>
        </w:rPr>
        <w:t>самоопределению.</w:t>
      </w:r>
    </w:p>
    <w:p w14:paraId="5B828109" w14:textId="77777777" w:rsidR="008271ED" w:rsidRDefault="008271ED" w:rsidP="00EA0844">
      <w:pPr>
        <w:pStyle w:val="a5"/>
        <w:spacing w:before="17" w:line="357" w:lineRule="auto"/>
        <w:ind w:right="150" w:firstLine="705"/>
      </w:pPr>
      <w:r>
        <w:t xml:space="preserve"> </w:t>
      </w:r>
    </w:p>
    <w:p w14:paraId="58EF9125" w14:textId="2E0FAD9C" w:rsidR="00EA0844" w:rsidRPr="008271ED" w:rsidRDefault="00EA0844" w:rsidP="008271ED">
      <w:pPr>
        <w:pStyle w:val="a5"/>
        <w:spacing w:before="17" w:line="357" w:lineRule="auto"/>
        <w:ind w:right="150" w:firstLine="705"/>
        <w:jc w:val="both"/>
      </w:pPr>
      <w:r w:rsidRPr="008271ED">
        <w:lastRenderedPageBreak/>
        <w:t>Программа может быть реализована в работе с обучающимися 1–4</w:t>
      </w:r>
      <w:r w:rsidR="008271ED">
        <w:t xml:space="preserve"> </w:t>
      </w:r>
      <w:r w:rsidRPr="008271ED">
        <w:t>классов,</w:t>
      </w:r>
      <w:r w:rsidRPr="008271ED">
        <w:rPr>
          <w:spacing w:val="1"/>
        </w:rPr>
        <w:t xml:space="preserve"> </w:t>
      </w:r>
      <w:r w:rsidRPr="008271ED">
        <w:t>в</w:t>
      </w:r>
      <w:r w:rsidRPr="008271ED">
        <w:rPr>
          <w:spacing w:val="1"/>
        </w:rPr>
        <w:t xml:space="preserve"> </w:t>
      </w:r>
      <w:r w:rsidRPr="008271ED">
        <w:t>течение</w:t>
      </w:r>
      <w:r w:rsidRPr="008271ED">
        <w:rPr>
          <w:spacing w:val="1"/>
        </w:rPr>
        <w:t xml:space="preserve"> </w:t>
      </w:r>
      <w:r w:rsidRPr="008271ED">
        <w:t>одного</w:t>
      </w:r>
      <w:r w:rsidRPr="008271ED">
        <w:rPr>
          <w:spacing w:val="1"/>
        </w:rPr>
        <w:t xml:space="preserve"> </w:t>
      </w:r>
      <w:r w:rsidRPr="008271ED">
        <w:t>учебного</w:t>
      </w:r>
      <w:r w:rsidRPr="008271ED">
        <w:rPr>
          <w:spacing w:val="1"/>
        </w:rPr>
        <w:t xml:space="preserve"> </w:t>
      </w:r>
      <w:r w:rsidRPr="008271ED">
        <w:t>года,</w:t>
      </w:r>
      <w:r w:rsidRPr="008271ED">
        <w:rPr>
          <w:spacing w:val="1"/>
        </w:rPr>
        <w:t xml:space="preserve"> </w:t>
      </w:r>
      <w:r w:rsidRPr="008271ED">
        <w:t>если</w:t>
      </w:r>
      <w:r w:rsidRPr="008271ED">
        <w:rPr>
          <w:spacing w:val="1"/>
        </w:rPr>
        <w:t xml:space="preserve"> </w:t>
      </w:r>
      <w:r w:rsidRPr="008271ED">
        <w:t>занятия</w:t>
      </w:r>
      <w:r w:rsidRPr="008271ED">
        <w:rPr>
          <w:spacing w:val="1"/>
        </w:rPr>
        <w:t xml:space="preserve"> </w:t>
      </w:r>
      <w:r w:rsidRPr="008271ED">
        <w:t>проводятся</w:t>
      </w:r>
      <w:r w:rsidRPr="008271ED">
        <w:rPr>
          <w:spacing w:val="10"/>
        </w:rPr>
        <w:t xml:space="preserve"> </w:t>
      </w:r>
      <w:r w:rsidRPr="008271ED">
        <w:t>1</w:t>
      </w:r>
      <w:r w:rsidRPr="008271ED">
        <w:rPr>
          <w:spacing w:val="15"/>
        </w:rPr>
        <w:t xml:space="preserve"> </w:t>
      </w:r>
      <w:r w:rsidRPr="008271ED">
        <w:rPr>
          <w:spacing w:val="9"/>
        </w:rPr>
        <w:t>раз</w:t>
      </w:r>
      <w:r w:rsidRPr="008271ED">
        <w:rPr>
          <w:spacing w:val="14"/>
        </w:rPr>
        <w:t xml:space="preserve"> </w:t>
      </w:r>
      <w:r w:rsidRPr="008271ED">
        <w:t>в</w:t>
      </w:r>
      <w:r w:rsidRPr="008271ED">
        <w:rPr>
          <w:spacing w:val="8"/>
        </w:rPr>
        <w:t xml:space="preserve"> </w:t>
      </w:r>
      <w:r w:rsidRPr="008271ED">
        <w:t>неделю,</w:t>
      </w:r>
      <w:r w:rsidRPr="008271ED">
        <w:rPr>
          <w:spacing w:val="10"/>
        </w:rPr>
        <w:t xml:space="preserve"> </w:t>
      </w:r>
      <w:r w:rsidRPr="008271ED">
        <w:t>34/35</w:t>
      </w:r>
      <w:r w:rsidRPr="008271ED">
        <w:rPr>
          <w:spacing w:val="15"/>
        </w:rPr>
        <w:t xml:space="preserve"> </w:t>
      </w:r>
      <w:r w:rsidRPr="008271ED">
        <w:t>учебных</w:t>
      </w:r>
      <w:r w:rsidRPr="008271ED">
        <w:rPr>
          <w:spacing w:val="14"/>
        </w:rPr>
        <w:t xml:space="preserve"> </w:t>
      </w:r>
      <w:r w:rsidRPr="008271ED">
        <w:t>часов.</w:t>
      </w:r>
      <w:r w:rsidRPr="008271ED">
        <w:rPr>
          <w:spacing w:val="1"/>
        </w:rPr>
        <w:t xml:space="preserve"> </w:t>
      </w:r>
      <w:r w:rsidRPr="008271ED">
        <w:t>творческие задания, выполнять которые предлагается вместе</w:t>
      </w:r>
      <w:r w:rsidRPr="008271ED">
        <w:rPr>
          <w:spacing w:val="1"/>
        </w:rPr>
        <w:t xml:space="preserve"> </w:t>
      </w:r>
      <w:r w:rsidRPr="008271ED">
        <w:t>с</w:t>
      </w:r>
      <w:r w:rsidRPr="008271ED">
        <w:rPr>
          <w:spacing w:val="1"/>
        </w:rPr>
        <w:t xml:space="preserve"> </w:t>
      </w:r>
      <w:r w:rsidRPr="008271ED">
        <w:t>родителями,</w:t>
      </w:r>
      <w:r w:rsidRPr="008271ED">
        <w:rPr>
          <w:spacing w:val="1"/>
        </w:rPr>
        <w:t xml:space="preserve"> </w:t>
      </w:r>
      <w:r w:rsidRPr="008271ED">
        <w:t>другими</w:t>
      </w:r>
      <w:r w:rsidRPr="008271ED">
        <w:rPr>
          <w:spacing w:val="1"/>
        </w:rPr>
        <w:t xml:space="preserve"> </w:t>
      </w:r>
      <w:r w:rsidRPr="008271ED">
        <w:t>членами</w:t>
      </w:r>
      <w:r w:rsidRPr="008271ED">
        <w:rPr>
          <w:spacing w:val="2"/>
        </w:rPr>
        <w:t xml:space="preserve"> </w:t>
      </w:r>
      <w:r w:rsidRPr="008271ED">
        <w:t>семьи.</w:t>
      </w:r>
    </w:p>
    <w:p w14:paraId="0DB91C85" w14:textId="77777777" w:rsidR="00EA0844" w:rsidRPr="008271ED" w:rsidRDefault="00EA0844" w:rsidP="008271ED">
      <w:pPr>
        <w:pStyle w:val="a5"/>
        <w:spacing w:line="360" w:lineRule="auto"/>
        <w:ind w:right="144" w:firstLine="705"/>
        <w:jc w:val="both"/>
      </w:pPr>
      <w:r w:rsidRPr="008271ED">
        <w:t>Внеурочное</w:t>
      </w:r>
      <w:r w:rsidRPr="008271ED">
        <w:rPr>
          <w:spacing w:val="1"/>
        </w:rPr>
        <w:t xml:space="preserve"> </w:t>
      </w:r>
      <w:r w:rsidRPr="008271ED">
        <w:t>занятие</w:t>
      </w:r>
      <w:r w:rsidRPr="008271ED">
        <w:rPr>
          <w:spacing w:val="1"/>
        </w:rPr>
        <w:t xml:space="preserve"> </w:t>
      </w:r>
      <w:r w:rsidRPr="008271ED">
        <w:t>проходит</w:t>
      </w:r>
      <w:r w:rsidRPr="008271ED">
        <w:rPr>
          <w:spacing w:val="1"/>
        </w:rPr>
        <w:t xml:space="preserve"> </w:t>
      </w:r>
      <w:r w:rsidRPr="008271ED">
        <w:t>каждый</w:t>
      </w:r>
      <w:r w:rsidRPr="008271ED">
        <w:rPr>
          <w:spacing w:val="1"/>
        </w:rPr>
        <w:t xml:space="preserve"> </w:t>
      </w:r>
      <w:r w:rsidRPr="008271ED">
        <w:t>понедельник.</w:t>
      </w:r>
      <w:r w:rsidRPr="008271ED">
        <w:rPr>
          <w:spacing w:val="1"/>
        </w:rPr>
        <w:t xml:space="preserve"> </w:t>
      </w:r>
      <w:r w:rsidRPr="008271ED">
        <w:t>Оно</w:t>
      </w:r>
      <w:r w:rsidRPr="008271ED">
        <w:rPr>
          <w:spacing w:val="1"/>
        </w:rPr>
        <w:t xml:space="preserve"> </w:t>
      </w:r>
      <w:r w:rsidRPr="008271ED">
        <w:t>начинается</w:t>
      </w:r>
      <w:r w:rsidRPr="008271ED">
        <w:rPr>
          <w:spacing w:val="1"/>
        </w:rPr>
        <w:t xml:space="preserve"> </w:t>
      </w:r>
      <w:r w:rsidRPr="008271ED">
        <w:t>поднятием</w:t>
      </w:r>
      <w:r w:rsidRPr="008271ED">
        <w:rPr>
          <w:spacing w:val="1"/>
        </w:rPr>
        <w:t xml:space="preserve"> </w:t>
      </w:r>
      <w:r w:rsidRPr="008271ED">
        <w:t>Государственного</w:t>
      </w:r>
      <w:r w:rsidRPr="008271ED">
        <w:rPr>
          <w:spacing w:val="1"/>
        </w:rPr>
        <w:t xml:space="preserve"> </w:t>
      </w:r>
      <w:r w:rsidRPr="008271ED">
        <w:t>флага</w:t>
      </w:r>
      <w:r w:rsidRPr="008271ED">
        <w:rPr>
          <w:spacing w:val="1"/>
        </w:rPr>
        <w:t xml:space="preserve"> </w:t>
      </w:r>
      <w:r w:rsidRPr="008271ED">
        <w:t>Российской</w:t>
      </w:r>
      <w:r w:rsidRPr="008271ED">
        <w:rPr>
          <w:spacing w:val="1"/>
        </w:rPr>
        <w:t xml:space="preserve"> </w:t>
      </w:r>
      <w:r w:rsidRPr="008271ED">
        <w:t>Федерации,</w:t>
      </w:r>
      <w:r w:rsidRPr="008271ED">
        <w:rPr>
          <w:spacing w:val="1"/>
        </w:rPr>
        <w:t xml:space="preserve"> </w:t>
      </w:r>
      <w:r w:rsidRPr="008271ED">
        <w:t>слушанием</w:t>
      </w:r>
      <w:r w:rsidRPr="008271ED">
        <w:rPr>
          <w:spacing w:val="1"/>
        </w:rPr>
        <w:t xml:space="preserve"> </w:t>
      </w:r>
      <w:r w:rsidRPr="008271ED">
        <w:t>(</w:t>
      </w:r>
      <w:proofErr w:type="gramStart"/>
      <w:r w:rsidRPr="008271ED">
        <w:t xml:space="preserve">исполнением)   </w:t>
      </w:r>
      <w:proofErr w:type="gramEnd"/>
      <w:r w:rsidRPr="008271ED">
        <w:t xml:space="preserve">  </w:t>
      </w:r>
      <w:r w:rsidRPr="008271ED">
        <w:rPr>
          <w:spacing w:val="1"/>
        </w:rPr>
        <w:t xml:space="preserve"> </w:t>
      </w:r>
      <w:r w:rsidRPr="008271ED">
        <w:t xml:space="preserve">Государственного     </w:t>
      </w:r>
      <w:r w:rsidRPr="008271ED">
        <w:rPr>
          <w:spacing w:val="1"/>
        </w:rPr>
        <w:t xml:space="preserve"> </w:t>
      </w:r>
      <w:r w:rsidRPr="008271ED">
        <w:t xml:space="preserve">гимна     </w:t>
      </w:r>
      <w:r w:rsidRPr="008271ED">
        <w:rPr>
          <w:spacing w:val="1"/>
        </w:rPr>
        <w:t xml:space="preserve"> </w:t>
      </w:r>
      <w:r w:rsidRPr="008271ED">
        <w:t>Российской       Федерации.</w:t>
      </w:r>
      <w:r w:rsidRPr="008271ED">
        <w:rPr>
          <w:spacing w:val="1"/>
        </w:rPr>
        <w:t xml:space="preserve"> </w:t>
      </w:r>
      <w:r w:rsidRPr="008271ED">
        <w:t>Это</w:t>
      </w:r>
      <w:r w:rsidRPr="008271ED">
        <w:rPr>
          <w:spacing w:val="-14"/>
        </w:rPr>
        <w:t xml:space="preserve"> </w:t>
      </w:r>
      <w:r w:rsidRPr="008271ED">
        <w:t>мероприятие</w:t>
      </w:r>
      <w:r w:rsidRPr="008271ED">
        <w:rPr>
          <w:spacing w:val="-27"/>
        </w:rPr>
        <w:t xml:space="preserve"> </w:t>
      </w:r>
      <w:r w:rsidRPr="008271ED">
        <w:t>проходит</w:t>
      </w:r>
      <w:r w:rsidRPr="008271ED">
        <w:rPr>
          <w:spacing w:val="-25"/>
        </w:rPr>
        <w:t xml:space="preserve"> </w:t>
      </w:r>
      <w:r w:rsidRPr="008271ED">
        <w:t>в</w:t>
      </w:r>
      <w:r w:rsidRPr="008271ED">
        <w:rPr>
          <w:spacing w:val="-20"/>
        </w:rPr>
        <w:t xml:space="preserve"> </w:t>
      </w:r>
      <w:r w:rsidRPr="008271ED">
        <w:t>общем</w:t>
      </w:r>
      <w:r w:rsidRPr="008271ED">
        <w:rPr>
          <w:spacing w:val="-21"/>
        </w:rPr>
        <w:t xml:space="preserve"> </w:t>
      </w:r>
      <w:r w:rsidRPr="008271ED">
        <w:t>школьном</w:t>
      </w:r>
      <w:r w:rsidRPr="008271ED">
        <w:rPr>
          <w:spacing w:val="-21"/>
        </w:rPr>
        <w:t xml:space="preserve"> </w:t>
      </w:r>
      <w:r w:rsidRPr="008271ED">
        <w:t>актовом</w:t>
      </w:r>
      <w:r w:rsidRPr="008271ED">
        <w:rPr>
          <w:spacing w:val="-21"/>
        </w:rPr>
        <w:t xml:space="preserve"> </w:t>
      </w:r>
      <w:r w:rsidRPr="008271ED">
        <w:t>зале.</w:t>
      </w:r>
      <w:r w:rsidRPr="008271ED">
        <w:rPr>
          <w:spacing w:val="-16"/>
        </w:rPr>
        <w:t xml:space="preserve"> </w:t>
      </w:r>
      <w:r w:rsidRPr="008271ED">
        <w:t>Затем</w:t>
      </w:r>
      <w:r w:rsidRPr="008271ED">
        <w:rPr>
          <w:spacing w:val="-4"/>
        </w:rPr>
        <w:t xml:space="preserve"> </w:t>
      </w:r>
      <w:r w:rsidRPr="008271ED">
        <w:t>обучающиеся</w:t>
      </w:r>
      <w:r w:rsidRPr="008271ED">
        <w:rPr>
          <w:spacing w:val="-68"/>
        </w:rPr>
        <w:t xml:space="preserve"> </w:t>
      </w:r>
      <w:r w:rsidRPr="008271ED">
        <w:t>расходятся</w:t>
      </w:r>
      <w:r w:rsidRPr="008271ED">
        <w:rPr>
          <w:spacing w:val="16"/>
        </w:rPr>
        <w:t xml:space="preserve"> </w:t>
      </w:r>
      <w:r w:rsidRPr="008271ED">
        <w:t>по</w:t>
      </w:r>
      <w:r w:rsidRPr="008271ED">
        <w:rPr>
          <w:spacing w:val="19"/>
        </w:rPr>
        <w:t xml:space="preserve"> </w:t>
      </w:r>
      <w:r w:rsidRPr="008271ED">
        <w:t>классам,</w:t>
      </w:r>
      <w:r w:rsidRPr="008271ED">
        <w:rPr>
          <w:spacing w:val="15"/>
        </w:rPr>
        <w:t xml:space="preserve"> </w:t>
      </w:r>
      <w:r w:rsidRPr="008271ED">
        <w:t>где</w:t>
      </w:r>
      <w:r w:rsidRPr="008271ED">
        <w:rPr>
          <w:spacing w:val="5"/>
        </w:rPr>
        <w:t xml:space="preserve"> </w:t>
      </w:r>
      <w:r w:rsidRPr="008271ED">
        <w:t>проходит</w:t>
      </w:r>
      <w:r w:rsidRPr="008271ED">
        <w:rPr>
          <w:spacing w:val="6"/>
        </w:rPr>
        <w:t xml:space="preserve"> </w:t>
      </w:r>
      <w:r w:rsidRPr="008271ED">
        <w:t>тематическая</w:t>
      </w:r>
      <w:r w:rsidRPr="008271ED">
        <w:rPr>
          <w:spacing w:val="16"/>
        </w:rPr>
        <w:t xml:space="preserve"> </w:t>
      </w:r>
      <w:r w:rsidRPr="008271ED">
        <w:t>часть</w:t>
      </w:r>
      <w:r w:rsidRPr="008271ED">
        <w:rPr>
          <w:spacing w:val="17"/>
        </w:rPr>
        <w:t xml:space="preserve"> </w:t>
      </w:r>
      <w:r w:rsidRPr="008271ED">
        <w:t>занятия.</w:t>
      </w:r>
    </w:p>
    <w:p w14:paraId="1187D7B0" w14:textId="77777777" w:rsidR="00EA0844" w:rsidRPr="008271ED" w:rsidRDefault="00EA0844" w:rsidP="008271ED">
      <w:pPr>
        <w:pStyle w:val="a5"/>
        <w:spacing w:line="362" w:lineRule="auto"/>
        <w:ind w:right="146" w:firstLine="705"/>
        <w:jc w:val="both"/>
      </w:pPr>
      <w:r w:rsidRPr="008271ED">
        <w:t>При</w:t>
      </w:r>
      <w:r w:rsidRPr="008271ED">
        <w:rPr>
          <w:spacing w:val="1"/>
        </w:rPr>
        <w:t xml:space="preserve"> </w:t>
      </w:r>
      <w:r w:rsidRPr="008271ED">
        <w:t>подготовке к</w:t>
      </w:r>
      <w:r w:rsidRPr="008271ED">
        <w:rPr>
          <w:spacing w:val="1"/>
        </w:rPr>
        <w:t xml:space="preserve"> </w:t>
      </w:r>
      <w:r w:rsidRPr="008271ED">
        <w:t>занятию</w:t>
      </w:r>
      <w:r w:rsidRPr="008271ED">
        <w:rPr>
          <w:spacing w:val="1"/>
        </w:rPr>
        <w:t xml:space="preserve"> </w:t>
      </w:r>
      <w:r w:rsidRPr="008271ED">
        <w:t>учитель</w:t>
      </w:r>
      <w:r w:rsidRPr="008271ED">
        <w:rPr>
          <w:spacing w:val="70"/>
        </w:rPr>
        <w:t xml:space="preserve"> </w:t>
      </w:r>
      <w:r w:rsidRPr="008271ED">
        <w:t>должен</w:t>
      </w:r>
      <w:r w:rsidRPr="008271ED">
        <w:rPr>
          <w:spacing w:val="70"/>
        </w:rPr>
        <w:t xml:space="preserve"> </w:t>
      </w:r>
      <w:r w:rsidRPr="008271ED">
        <w:t>внимательно</w:t>
      </w:r>
      <w:r w:rsidRPr="008271ED">
        <w:rPr>
          <w:spacing w:val="70"/>
        </w:rPr>
        <w:t xml:space="preserve"> </w:t>
      </w:r>
      <w:r w:rsidRPr="008271ED">
        <w:t>ознакомиться</w:t>
      </w:r>
      <w:r w:rsidRPr="008271ED">
        <w:rPr>
          <w:spacing w:val="-67"/>
        </w:rPr>
        <w:t xml:space="preserve"> </w:t>
      </w:r>
      <w:r w:rsidRPr="008271ED">
        <w:t>со сценарием и методическими комментариями к нему. Необходимо обратить</w:t>
      </w:r>
      <w:r w:rsidRPr="008271ED">
        <w:rPr>
          <w:spacing w:val="1"/>
        </w:rPr>
        <w:t xml:space="preserve"> </w:t>
      </w:r>
      <w:r w:rsidRPr="008271ED">
        <w:t>внимание на</w:t>
      </w:r>
      <w:r w:rsidRPr="008271ED">
        <w:rPr>
          <w:spacing w:val="1"/>
        </w:rPr>
        <w:t xml:space="preserve"> </w:t>
      </w:r>
      <w:r w:rsidRPr="008271ED">
        <w:t>три структурные части сценария: первая часть – мотивационная,</w:t>
      </w:r>
      <w:r w:rsidRPr="008271ED">
        <w:rPr>
          <w:spacing w:val="1"/>
        </w:rPr>
        <w:t xml:space="preserve"> </w:t>
      </w:r>
      <w:r w:rsidRPr="008271ED">
        <w:t>вторая</w:t>
      </w:r>
      <w:r w:rsidRPr="008271ED">
        <w:rPr>
          <w:spacing w:val="14"/>
        </w:rPr>
        <w:t xml:space="preserve"> </w:t>
      </w:r>
      <w:r w:rsidRPr="008271ED">
        <w:t>часть</w:t>
      </w:r>
      <w:r w:rsidRPr="008271ED">
        <w:rPr>
          <w:spacing w:val="17"/>
        </w:rPr>
        <w:t xml:space="preserve"> </w:t>
      </w:r>
      <w:r w:rsidRPr="008271ED">
        <w:t>–</w:t>
      </w:r>
      <w:r w:rsidRPr="008271ED">
        <w:rPr>
          <w:spacing w:val="17"/>
        </w:rPr>
        <w:t xml:space="preserve"> </w:t>
      </w:r>
      <w:r w:rsidRPr="008271ED">
        <w:t>основная,</w:t>
      </w:r>
      <w:r w:rsidRPr="008271ED">
        <w:rPr>
          <w:spacing w:val="16"/>
        </w:rPr>
        <w:t xml:space="preserve"> </w:t>
      </w:r>
      <w:r w:rsidRPr="008271ED">
        <w:t>третья</w:t>
      </w:r>
      <w:r w:rsidRPr="008271ED">
        <w:rPr>
          <w:spacing w:val="16"/>
        </w:rPr>
        <w:t xml:space="preserve"> </w:t>
      </w:r>
      <w:r w:rsidRPr="008271ED">
        <w:t>часть</w:t>
      </w:r>
      <w:r w:rsidRPr="008271ED">
        <w:rPr>
          <w:spacing w:val="16"/>
        </w:rPr>
        <w:t xml:space="preserve"> </w:t>
      </w:r>
      <w:r w:rsidRPr="008271ED">
        <w:t>–</w:t>
      </w:r>
      <w:r w:rsidRPr="008271ED">
        <w:rPr>
          <w:spacing w:val="17"/>
        </w:rPr>
        <w:t xml:space="preserve"> </w:t>
      </w:r>
      <w:r w:rsidRPr="008271ED">
        <w:t>заключительная.</w:t>
      </w:r>
    </w:p>
    <w:p w14:paraId="236A2559" w14:textId="77777777" w:rsidR="00EA0844" w:rsidRPr="008271ED" w:rsidRDefault="00EA0844" w:rsidP="008271ED">
      <w:pPr>
        <w:pStyle w:val="a5"/>
        <w:spacing w:line="362" w:lineRule="auto"/>
        <w:ind w:right="143" w:firstLine="705"/>
        <w:jc w:val="both"/>
      </w:pPr>
      <w:r w:rsidRPr="008271ED">
        <w:t>Цель мотивационной части занятия –</w:t>
      </w:r>
      <w:r w:rsidRPr="008271ED">
        <w:rPr>
          <w:spacing w:val="1"/>
        </w:rPr>
        <w:t xml:space="preserve"> </w:t>
      </w:r>
      <w:r w:rsidRPr="008271ED">
        <w:t>предъявление обучающимся темы</w:t>
      </w:r>
      <w:r w:rsidRPr="008271ED">
        <w:rPr>
          <w:spacing w:val="1"/>
        </w:rPr>
        <w:t xml:space="preserve"> </w:t>
      </w:r>
      <w:r w:rsidRPr="008271ED">
        <w:t>занятия,</w:t>
      </w:r>
      <w:r w:rsidRPr="008271ED">
        <w:rPr>
          <w:spacing w:val="70"/>
        </w:rPr>
        <w:t xml:space="preserve"> </w:t>
      </w:r>
      <w:r w:rsidRPr="008271ED">
        <w:t>выдвижение</w:t>
      </w:r>
      <w:r w:rsidRPr="008271ED">
        <w:rPr>
          <w:spacing w:val="70"/>
        </w:rPr>
        <w:t xml:space="preserve"> </w:t>
      </w:r>
      <w:r w:rsidRPr="008271ED">
        <w:t>мотива</w:t>
      </w:r>
      <w:r w:rsidRPr="008271ED">
        <w:rPr>
          <w:spacing w:val="70"/>
        </w:rPr>
        <w:t xml:space="preserve"> </w:t>
      </w:r>
      <w:r w:rsidRPr="008271ED">
        <w:t>его</w:t>
      </w:r>
      <w:r w:rsidRPr="008271ED">
        <w:rPr>
          <w:spacing w:val="70"/>
        </w:rPr>
        <w:t xml:space="preserve"> </w:t>
      </w:r>
      <w:r w:rsidRPr="008271ED">
        <w:t>проведения.</w:t>
      </w:r>
      <w:r w:rsidRPr="008271ED">
        <w:rPr>
          <w:spacing w:val="70"/>
        </w:rPr>
        <w:t xml:space="preserve"> </w:t>
      </w:r>
      <w:r w:rsidRPr="008271ED">
        <w:t>Эта</w:t>
      </w:r>
      <w:r w:rsidRPr="008271ED">
        <w:rPr>
          <w:spacing w:val="70"/>
        </w:rPr>
        <w:t xml:space="preserve"> </w:t>
      </w:r>
      <w:r w:rsidRPr="008271ED">
        <w:t>часть</w:t>
      </w:r>
      <w:r w:rsidRPr="008271ED">
        <w:rPr>
          <w:spacing w:val="70"/>
        </w:rPr>
        <w:t xml:space="preserve"> </w:t>
      </w:r>
      <w:r w:rsidRPr="008271ED">
        <w:t>обычно</w:t>
      </w:r>
      <w:r w:rsidRPr="008271ED">
        <w:rPr>
          <w:spacing w:val="70"/>
        </w:rPr>
        <w:t xml:space="preserve"> </w:t>
      </w:r>
      <w:r w:rsidRPr="008271ED">
        <w:t>начинается</w:t>
      </w:r>
      <w:r w:rsidRPr="008271ED">
        <w:rPr>
          <w:spacing w:val="-67"/>
        </w:rPr>
        <w:t xml:space="preserve"> </w:t>
      </w:r>
      <w:r w:rsidRPr="008271ED">
        <w:t>с</w:t>
      </w:r>
      <w:r w:rsidRPr="008271ED">
        <w:rPr>
          <w:spacing w:val="-14"/>
        </w:rPr>
        <w:t xml:space="preserve"> </w:t>
      </w:r>
      <w:r w:rsidRPr="008271ED">
        <w:t>просмотра</w:t>
      </w:r>
      <w:r w:rsidRPr="008271ED">
        <w:rPr>
          <w:spacing w:val="-26"/>
        </w:rPr>
        <w:t xml:space="preserve"> </w:t>
      </w:r>
      <w:r w:rsidRPr="008271ED">
        <w:t>видеоматериала,</w:t>
      </w:r>
      <w:r w:rsidRPr="008271ED">
        <w:rPr>
          <w:spacing w:val="-19"/>
        </w:rPr>
        <w:t xml:space="preserve"> </w:t>
      </w:r>
      <w:r w:rsidRPr="008271ED">
        <w:t>оценка</w:t>
      </w:r>
      <w:r w:rsidRPr="008271ED">
        <w:rPr>
          <w:spacing w:val="-29"/>
        </w:rPr>
        <w:t xml:space="preserve"> </w:t>
      </w:r>
      <w:r w:rsidRPr="008271ED">
        <w:t>которого</w:t>
      </w:r>
      <w:r w:rsidRPr="008271ED">
        <w:rPr>
          <w:spacing w:val="-16"/>
        </w:rPr>
        <w:t xml:space="preserve"> </w:t>
      </w:r>
      <w:r w:rsidRPr="008271ED">
        <w:t>является</w:t>
      </w:r>
      <w:r w:rsidRPr="008271ED">
        <w:rPr>
          <w:spacing w:val="-18"/>
        </w:rPr>
        <w:t xml:space="preserve"> </w:t>
      </w:r>
      <w:r w:rsidRPr="008271ED">
        <w:t>введением</w:t>
      </w:r>
      <w:r w:rsidRPr="008271ED">
        <w:rPr>
          <w:spacing w:val="-23"/>
        </w:rPr>
        <w:t xml:space="preserve"> </w:t>
      </w:r>
      <w:r w:rsidRPr="008271ED">
        <w:t>в</w:t>
      </w:r>
      <w:r w:rsidRPr="008271ED">
        <w:rPr>
          <w:spacing w:val="-22"/>
        </w:rPr>
        <w:t xml:space="preserve"> </w:t>
      </w:r>
      <w:r w:rsidRPr="008271ED">
        <w:t>дальнейшую</w:t>
      </w:r>
      <w:r w:rsidRPr="008271ED">
        <w:rPr>
          <w:spacing w:val="-68"/>
        </w:rPr>
        <w:t xml:space="preserve"> </w:t>
      </w:r>
      <w:r w:rsidRPr="008271ED">
        <w:t>содержательную</w:t>
      </w:r>
      <w:r w:rsidRPr="008271ED">
        <w:rPr>
          <w:spacing w:val="2"/>
        </w:rPr>
        <w:t xml:space="preserve"> </w:t>
      </w:r>
      <w:r w:rsidRPr="008271ED">
        <w:t>часть</w:t>
      </w:r>
      <w:r w:rsidRPr="008271ED">
        <w:rPr>
          <w:spacing w:val="10"/>
        </w:rPr>
        <w:t xml:space="preserve"> </w:t>
      </w:r>
      <w:r w:rsidRPr="008271ED">
        <w:t>занятия.</w:t>
      </w:r>
    </w:p>
    <w:p w14:paraId="3A2799D4" w14:textId="77777777" w:rsidR="00EA0844" w:rsidRPr="008271ED" w:rsidRDefault="00EA0844" w:rsidP="008271ED">
      <w:pPr>
        <w:pStyle w:val="a5"/>
        <w:spacing w:line="360" w:lineRule="auto"/>
        <w:ind w:right="148" w:firstLine="705"/>
        <w:jc w:val="both"/>
      </w:pPr>
      <w:r w:rsidRPr="008271ED">
        <w:t>Основная</w:t>
      </w:r>
      <w:r w:rsidRPr="008271ED">
        <w:rPr>
          <w:spacing w:val="1"/>
        </w:rPr>
        <w:t xml:space="preserve"> </w:t>
      </w:r>
      <w:r w:rsidRPr="008271ED">
        <w:t>часть</w:t>
      </w:r>
      <w:r w:rsidRPr="008271ED">
        <w:rPr>
          <w:spacing w:val="1"/>
        </w:rPr>
        <w:t xml:space="preserve"> </w:t>
      </w:r>
      <w:r w:rsidRPr="008271ED">
        <w:t>строится</w:t>
      </w:r>
      <w:r w:rsidRPr="008271ED">
        <w:rPr>
          <w:spacing w:val="1"/>
        </w:rPr>
        <w:t xml:space="preserve"> </w:t>
      </w:r>
      <w:r w:rsidRPr="008271ED">
        <w:t>как</w:t>
      </w:r>
      <w:r w:rsidRPr="008271ED">
        <w:rPr>
          <w:spacing w:val="1"/>
        </w:rPr>
        <w:t xml:space="preserve"> </w:t>
      </w:r>
      <w:r w:rsidRPr="008271ED">
        <w:t>сочетание</w:t>
      </w:r>
      <w:r w:rsidRPr="008271ED">
        <w:rPr>
          <w:spacing w:val="1"/>
        </w:rPr>
        <w:t xml:space="preserve"> </w:t>
      </w:r>
      <w:r w:rsidRPr="008271ED">
        <w:t>разнообразной</w:t>
      </w:r>
      <w:r w:rsidRPr="008271ED">
        <w:rPr>
          <w:spacing w:val="1"/>
        </w:rPr>
        <w:t xml:space="preserve"> </w:t>
      </w:r>
      <w:r w:rsidRPr="008271ED">
        <w:t>деятельности</w:t>
      </w:r>
      <w:r w:rsidRPr="008271ED">
        <w:rPr>
          <w:spacing w:val="1"/>
        </w:rPr>
        <w:t xml:space="preserve"> </w:t>
      </w:r>
      <w:r w:rsidRPr="008271ED">
        <w:t>обучающихся:</w:t>
      </w:r>
      <w:r w:rsidRPr="008271ED">
        <w:rPr>
          <w:spacing w:val="1"/>
        </w:rPr>
        <w:t xml:space="preserve"> </w:t>
      </w:r>
      <w:r w:rsidRPr="008271ED">
        <w:rPr>
          <w:i/>
        </w:rPr>
        <w:t>интеллектуальной</w:t>
      </w:r>
      <w:r w:rsidRPr="008271ED">
        <w:rPr>
          <w:i/>
          <w:spacing w:val="1"/>
        </w:rPr>
        <w:t xml:space="preserve"> </w:t>
      </w:r>
      <w:r w:rsidRPr="008271ED">
        <w:t>(работа</w:t>
      </w:r>
      <w:r w:rsidRPr="008271ED">
        <w:rPr>
          <w:spacing w:val="1"/>
        </w:rPr>
        <w:t xml:space="preserve"> </w:t>
      </w:r>
      <w:r w:rsidRPr="008271ED">
        <w:t>с</w:t>
      </w:r>
      <w:r w:rsidRPr="008271ED">
        <w:rPr>
          <w:spacing w:val="1"/>
        </w:rPr>
        <w:t xml:space="preserve"> </w:t>
      </w:r>
      <w:r w:rsidRPr="008271ED">
        <w:t>представленной</w:t>
      </w:r>
      <w:r w:rsidRPr="008271ED">
        <w:rPr>
          <w:spacing w:val="1"/>
        </w:rPr>
        <w:t xml:space="preserve"> </w:t>
      </w:r>
      <w:r w:rsidRPr="008271ED">
        <w:t>информацией),</w:t>
      </w:r>
      <w:r w:rsidRPr="008271ED">
        <w:rPr>
          <w:spacing w:val="1"/>
        </w:rPr>
        <w:t xml:space="preserve"> </w:t>
      </w:r>
      <w:r w:rsidRPr="008271ED">
        <w:rPr>
          <w:i/>
        </w:rPr>
        <w:t>коммуникативной</w:t>
      </w:r>
      <w:r w:rsidRPr="008271ED">
        <w:rPr>
          <w:i/>
          <w:spacing w:val="1"/>
        </w:rPr>
        <w:t xml:space="preserve"> </w:t>
      </w:r>
      <w:r w:rsidRPr="008271ED">
        <w:t>(беседы,</w:t>
      </w:r>
      <w:r w:rsidRPr="008271ED">
        <w:rPr>
          <w:spacing w:val="1"/>
        </w:rPr>
        <w:t xml:space="preserve"> </w:t>
      </w:r>
      <w:r w:rsidRPr="008271ED">
        <w:t>обсуждение</w:t>
      </w:r>
      <w:r w:rsidRPr="008271ED">
        <w:rPr>
          <w:spacing w:val="1"/>
        </w:rPr>
        <w:t xml:space="preserve"> </w:t>
      </w:r>
      <w:r w:rsidRPr="008271ED">
        <w:t>видеоролика),</w:t>
      </w:r>
      <w:r w:rsidRPr="008271ED">
        <w:rPr>
          <w:spacing w:val="1"/>
        </w:rPr>
        <w:t xml:space="preserve"> </w:t>
      </w:r>
      <w:r w:rsidRPr="008271ED">
        <w:rPr>
          <w:i/>
        </w:rPr>
        <w:t>практической</w:t>
      </w:r>
      <w:r w:rsidRPr="008271ED">
        <w:rPr>
          <w:i/>
          <w:spacing w:val="1"/>
        </w:rPr>
        <w:t xml:space="preserve"> </w:t>
      </w:r>
      <w:r w:rsidRPr="008271ED">
        <w:t xml:space="preserve">(выполнение разнообразных заданий), </w:t>
      </w:r>
      <w:r w:rsidRPr="008271ED">
        <w:rPr>
          <w:i/>
        </w:rPr>
        <w:t xml:space="preserve">игровой </w:t>
      </w:r>
      <w:r w:rsidRPr="008271ED">
        <w:t>(дидактическая и ролевая игра),</w:t>
      </w:r>
      <w:r w:rsidRPr="008271ED">
        <w:rPr>
          <w:spacing w:val="1"/>
        </w:rPr>
        <w:t xml:space="preserve"> </w:t>
      </w:r>
      <w:r w:rsidRPr="008271ED">
        <w:rPr>
          <w:i/>
        </w:rPr>
        <w:t>творческой</w:t>
      </w:r>
      <w:r w:rsidRPr="008271ED">
        <w:rPr>
          <w:i/>
          <w:spacing w:val="1"/>
        </w:rPr>
        <w:t xml:space="preserve"> </w:t>
      </w:r>
      <w:r w:rsidRPr="008271ED">
        <w:t>(обсуждение</w:t>
      </w:r>
      <w:r w:rsidRPr="008271ED">
        <w:rPr>
          <w:spacing w:val="-21"/>
        </w:rPr>
        <w:t xml:space="preserve"> </w:t>
      </w:r>
      <w:r w:rsidRPr="008271ED">
        <w:t>воображаемых</w:t>
      </w:r>
      <w:r w:rsidRPr="008271ED">
        <w:rPr>
          <w:spacing w:val="-4"/>
        </w:rPr>
        <w:t xml:space="preserve"> </w:t>
      </w:r>
      <w:r w:rsidRPr="008271ED">
        <w:t>ситуаций,</w:t>
      </w:r>
      <w:r w:rsidRPr="008271ED">
        <w:rPr>
          <w:spacing w:val="-8"/>
        </w:rPr>
        <w:t xml:space="preserve"> </w:t>
      </w:r>
      <w:r w:rsidRPr="008271ED">
        <w:t>художественное</w:t>
      </w:r>
      <w:r w:rsidRPr="008271ED">
        <w:rPr>
          <w:spacing w:val="-20"/>
        </w:rPr>
        <w:t xml:space="preserve"> </w:t>
      </w:r>
      <w:r w:rsidRPr="008271ED">
        <w:t>творчество).</w:t>
      </w:r>
    </w:p>
    <w:p w14:paraId="1C453355" w14:textId="77777777" w:rsidR="00EA0844" w:rsidRPr="008271ED" w:rsidRDefault="00EA0844" w:rsidP="008271ED">
      <w:pPr>
        <w:pStyle w:val="a5"/>
        <w:ind w:left="852"/>
        <w:jc w:val="both"/>
      </w:pPr>
      <w:r w:rsidRPr="008271ED">
        <w:t>В</w:t>
      </w:r>
      <w:r w:rsidRPr="008271ED">
        <w:rPr>
          <w:spacing w:val="34"/>
        </w:rPr>
        <w:t xml:space="preserve"> </w:t>
      </w:r>
      <w:r w:rsidRPr="008271ED">
        <w:t>заключительной</w:t>
      </w:r>
      <w:r w:rsidRPr="008271ED">
        <w:rPr>
          <w:spacing w:val="25"/>
        </w:rPr>
        <w:t xml:space="preserve"> </w:t>
      </w:r>
      <w:r w:rsidRPr="008271ED">
        <w:t>части</w:t>
      </w:r>
      <w:r w:rsidRPr="008271ED">
        <w:rPr>
          <w:spacing w:val="24"/>
        </w:rPr>
        <w:t xml:space="preserve"> </w:t>
      </w:r>
      <w:r w:rsidRPr="008271ED">
        <w:t>подводятся</w:t>
      </w:r>
      <w:r w:rsidRPr="008271ED">
        <w:rPr>
          <w:spacing w:val="34"/>
        </w:rPr>
        <w:t xml:space="preserve"> </w:t>
      </w:r>
      <w:r w:rsidRPr="008271ED">
        <w:t>итоги</w:t>
      </w:r>
      <w:r w:rsidRPr="008271ED">
        <w:rPr>
          <w:spacing w:val="24"/>
        </w:rPr>
        <w:t xml:space="preserve"> </w:t>
      </w:r>
      <w:r w:rsidRPr="008271ED">
        <w:t>занятия.</w:t>
      </w:r>
    </w:p>
    <w:p w14:paraId="78C88743" w14:textId="77777777" w:rsidR="00EA0844" w:rsidRDefault="00EA0844" w:rsidP="00EA0844">
      <w:pPr>
        <w:rPr>
          <w:color w:val="auto"/>
          <w:szCs w:val="24"/>
          <w:lang w:val="ru-RU"/>
        </w:rPr>
      </w:pPr>
    </w:p>
    <w:p w14:paraId="75F71FD0" w14:textId="77777777" w:rsidR="008271ED" w:rsidRPr="008271ED" w:rsidRDefault="008271ED" w:rsidP="008271ED">
      <w:pPr>
        <w:rPr>
          <w:szCs w:val="24"/>
          <w:lang w:val="ru-RU"/>
        </w:rPr>
      </w:pPr>
    </w:p>
    <w:p w14:paraId="12EB0D97" w14:textId="77777777" w:rsidR="00EA0844" w:rsidRPr="008271ED" w:rsidRDefault="00EA0844" w:rsidP="00EA0844">
      <w:pPr>
        <w:pStyle w:val="10"/>
        <w:rPr>
          <w:rFonts w:ascii="Times New Roman" w:hAnsi="Times New Roman" w:cs="Times New Roman"/>
          <w:color w:val="auto"/>
          <w:sz w:val="24"/>
          <w:szCs w:val="24"/>
          <w:lang w:val="ru-RU"/>
        </w:rPr>
      </w:pPr>
      <w:bookmarkStart w:id="27" w:name="_bookmark1"/>
      <w:bookmarkEnd w:id="27"/>
      <w:r w:rsidRPr="008271ED">
        <w:rPr>
          <w:rFonts w:ascii="Times New Roman" w:hAnsi="Times New Roman" w:cs="Times New Roman"/>
          <w:color w:val="auto"/>
          <w:sz w:val="24"/>
          <w:szCs w:val="24"/>
          <w:lang w:val="ru-RU"/>
        </w:rPr>
        <w:t>СОДЕРЖАНИЕ</w:t>
      </w:r>
      <w:r w:rsidRPr="008271ED">
        <w:rPr>
          <w:rFonts w:ascii="Times New Roman" w:hAnsi="Times New Roman" w:cs="Times New Roman"/>
          <w:color w:val="auto"/>
          <w:spacing w:val="78"/>
          <w:sz w:val="24"/>
          <w:szCs w:val="24"/>
          <w:lang w:val="ru-RU"/>
        </w:rPr>
        <w:t xml:space="preserve"> </w:t>
      </w:r>
      <w:r w:rsidRPr="008271ED">
        <w:rPr>
          <w:rFonts w:ascii="Times New Roman" w:hAnsi="Times New Roman" w:cs="Times New Roman"/>
          <w:color w:val="auto"/>
          <w:sz w:val="24"/>
          <w:szCs w:val="24"/>
          <w:lang w:val="ru-RU"/>
        </w:rPr>
        <w:t>КУРСА</w:t>
      </w:r>
      <w:r w:rsidRPr="008271ED">
        <w:rPr>
          <w:rFonts w:ascii="Times New Roman" w:hAnsi="Times New Roman" w:cs="Times New Roman"/>
          <w:color w:val="auto"/>
          <w:spacing w:val="59"/>
          <w:sz w:val="24"/>
          <w:szCs w:val="24"/>
          <w:lang w:val="ru-RU"/>
        </w:rPr>
        <w:t xml:space="preserve"> </w:t>
      </w:r>
      <w:r w:rsidRPr="008271ED">
        <w:rPr>
          <w:rFonts w:ascii="Times New Roman" w:hAnsi="Times New Roman" w:cs="Times New Roman"/>
          <w:color w:val="auto"/>
          <w:sz w:val="24"/>
          <w:szCs w:val="24"/>
          <w:lang w:val="ru-RU"/>
        </w:rPr>
        <w:t>ВНЕУРОЧНОЙ</w:t>
      </w:r>
      <w:r w:rsidRPr="008271ED">
        <w:rPr>
          <w:rFonts w:ascii="Times New Roman" w:hAnsi="Times New Roman" w:cs="Times New Roman"/>
          <w:color w:val="auto"/>
          <w:spacing w:val="90"/>
          <w:sz w:val="24"/>
          <w:szCs w:val="24"/>
          <w:lang w:val="ru-RU"/>
        </w:rPr>
        <w:t xml:space="preserve"> </w:t>
      </w:r>
      <w:r w:rsidRPr="008271ED">
        <w:rPr>
          <w:rFonts w:ascii="Times New Roman" w:hAnsi="Times New Roman" w:cs="Times New Roman"/>
          <w:color w:val="auto"/>
          <w:sz w:val="24"/>
          <w:szCs w:val="24"/>
          <w:lang w:val="ru-RU"/>
        </w:rPr>
        <w:t>ДЕЯТЕЛЬНОСТИ</w:t>
      </w:r>
    </w:p>
    <w:p w14:paraId="3A8FF668" w14:textId="77777777" w:rsidR="00EA0844" w:rsidRPr="008271ED" w:rsidRDefault="00EA0844" w:rsidP="00EA0844">
      <w:pPr>
        <w:pStyle w:val="a5"/>
        <w:spacing w:before="10"/>
        <w:rPr>
          <w:b/>
        </w:rPr>
      </w:pPr>
    </w:p>
    <w:p w14:paraId="3FECC78D" w14:textId="7F9999B6" w:rsidR="00EA0844" w:rsidRPr="008271ED" w:rsidRDefault="008271ED" w:rsidP="00EA0844">
      <w:pPr>
        <w:pStyle w:val="23"/>
        <w:rPr>
          <w:rFonts w:ascii="Times New Roman" w:hAnsi="Times New Roman" w:cs="Times New Roman"/>
          <w:color w:val="auto"/>
          <w:sz w:val="24"/>
          <w:szCs w:val="24"/>
          <w:lang w:val="ru-RU"/>
        </w:rPr>
      </w:pPr>
      <w:bookmarkStart w:id="28" w:name="_bookmark2"/>
      <w:bookmarkEnd w:id="28"/>
      <w:r>
        <w:rPr>
          <w:rFonts w:ascii="Times New Roman" w:hAnsi="Times New Roman" w:cs="Times New Roman"/>
          <w:color w:val="auto"/>
          <w:sz w:val="24"/>
          <w:szCs w:val="24"/>
          <w:lang w:val="ru-RU"/>
        </w:rPr>
        <w:t xml:space="preserve">1-4 КЛАССЫ </w:t>
      </w:r>
    </w:p>
    <w:p w14:paraId="79B048E8" w14:textId="77777777" w:rsidR="00EA0844" w:rsidRPr="008271ED" w:rsidRDefault="00EA0844" w:rsidP="008271ED">
      <w:pPr>
        <w:pStyle w:val="a5"/>
        <w:spacing w:before="278" w:line="360" w:lineRule="auto"/>
        <w:ind w:right="144" w:firstLine="570"/>
        <w:jc w:val="both"/>
      </w:pPr>
      <w:r w:rsidRPr="008271ED">
        <w:rPr>
          <w:b/>
        </w:rPr>
        <w:t xml:space="preserve">Образ будущего. Ко Дню знаний. </w:t>
      </w:r>
      <w:r w:rsidRPr="008271ED">
        <w:t>Иметь позитивный образ будущего –</w:t>
      </w:r>
      <w:r w:rsidRPr="008271ED">
        <w:rPr>
          <w:spacing w:val="1"/>
        </w:rPr>
        <w:t xml:space="preserve"> </w:t>
      </w:r>
      <w:r w:rsidRPr="008271ED">
        <w:t>значит</w:t>
      </w:r>
      <w:r w:rsidRPr="008271ED">
        <w:rPr>
          <w:spacing w:val="1"/>
        </w:rPr>
        <w:t xml:space="preserve"> </w:t>
      </w:r>
      <w:r w:rsidRPr="008271ED">
        <w:t>понимать, к</w:t>
      </w:r>
      <w:r w:rsidRPr="008271ED">
        <w:rPr>
          <w:spacing w:val="1"/>
        </w:rPr>
        <w:t xml:space="preserve"> </w:t>
      </w:r>
      <w:r w:rsidRPr="008271ED">
        <w:t>чему</w:t>
      </w:r>
      <w:r w:rsidRPr="008271ED">
        <w:rPr>
          <w:spacing w:val="1"/>
        </w:rPr>
        <w:t xml:space="preserve"> </w:t>
      </w:r>
      <w:r w:rsidRPr="008271ED">
        <w:t>стремиться,</w:t>
      </w:r>
      <w:r w:rsidRPr="008271ED">
        <w:rPr>
          <w:spacing w:val="1"/>
        </w:rPr>
        <w:t xml:space="preserve"> </w:t>
      </w:r>
      <w:r w:rsidRPr="008271ED">
        <w:t>и</w:t>
      </w:r>
      <w:r w:rsidRPr="008271ED">
        <w:rPr>
          <w:spacing w:val="1"/>
        </w:rPr>
        <w:t xml:space="preserve"> </w:t>
      </w:r>
      <w:r w:rsidRPr="008271ED">
        <w:t>осознавать, что это</w:t>
      </w:r>
      <w:r w:rsidRPr="008271ED">
        <w:rPr>
          <w:spacing w:val="1"/>
        </w:rPr>
        <w:t xml:space="preserve"> </w:t>
      </w:r>
      <w:r w:rsidRPr="008271ED">
        <w:t>придаёт</w:t>
      </w:r>
      <w:r w:rsidRPr="008271ED">
        <w:rPr>
          <w:spacing w:val="1"/>
        </w:rPr>
        <w:t xml:space="preserve"> </w:t>
      </w:r>
      <w:r w:rsidRPr="008271ED">
        <w:t>жизни</w:t>
      </w:r>
      <w:r w:rsidRPr="008271ED">
        <w:rPr>
          <w:spacing w:val="1"/>
        </w:rPr>
        <w:t xml:space="preserve"> </w:t>
      </w:r>
      <w:r w:rsidRPr="008271ED">
        <w:t>определённость,</w:t>
      </w:r>
      <w:r w:rsidRPr="008271ED">
        <w:rPr>
          <w:spacing w:val="1"/>
        </w:rPr>
        <w:t xml:space="preserve"> </w:t>
      </w:r>
      <w:r w:rsidRPr="008271ED">
        <w:t>наполняя</w:t>
      </w:r>
      <w:r w:rsidRPr="008271ED">
        <w:rPr>
          <w:spacing w:val="1"/>
        </w:rPr>
        <w:t xml:space="preserve"> </w:t>
      </w:r>
      <w:r w:rsidRPr="008271ED">
        <w:t>её</w:t>
      </w:r>
      <w:r w:rsidRPr="008271ED">
        <w:rPr>
          <w:spacing w:val="1"/>
        </w:rPr>
        <w:t xml:space="preserve"> </w:t>
      </w:r>
      <w:r w:rsidRPr="008271ED">
        <w:t>глубокими</w:t>
      </w:r>
      <w:r w:rsidRPr="008271ED">
        <w:rPr>
          <w:spacing w:val="1"/>
        </w:rPr>
        <w:t xml:space="preserve"> </w:t>
      </w:r>
      <w:r w:rsidRPr="008271ED">
        <w:t>смыслами</w:t>
      </w:r>
      <w:r w:rsidRPr="008271ED">
        <w:rPr>
          <w:spacing w:val="1"/>
        </w:rPr>
        <w:t xml:space="preserve"> </w:t>
      </w:r>
      <w:r w:rsidRPr="008271ED">
        <w:t>и</w:t>
      </w:r>
      <w:r w:rsidRPr="008271ED">
        <w:rPr>
          <w:spacing w:val="1"/>
        </w:rPr>
        <w:t xml:space="preserve"> </w:t>
      </w:r>
      <w:r w:rsidRPr="008271ED">
        <w:t>ценностями.</w:t>
      </w:r>
      <w:r w:rsidRPr="008271ED">
        <w:rPr>
          <w:spacing w:val="1"/>
        </w:rPr>
        <w:t xml:space="preserve"> </w:t>
      </w:r>
      <w:r w:rsidRPr="008271ED">
        <w:t>Будущее</w:t>
      </w:r>
      <w:r w:rsidRPr="008271ED">
        <w:rPr>
          <w:spacing w:val="1"/>
        </w:rPr>
        <w:t xml:space="preserve"> </w:t>
      </w:r>
      <w:r w:rsidRPr="008271ED">
        <w:rPr>
          <w:spacing w:val="-1"/>
        </w:rPr>
        <w:t>России</w:t>
      </w:r>
      <w:r w:rsidRPr="008271ED">
        <w:rPr>
          <w:spacing w:val="4"/>
        </w:rPr>
        <w:t xml:space="preserve"> </w:t>
      </w:r>
      <w:r w:rsidRPr="008271ED">
        <w:rPr>
          <w:spacing w:val="-1"/>
        </w:rPr>
        <w:t>–</w:t>
      </w:r>
      <w:r w:rsidRPr="008271ED">
        <w:rPr>
          <w:spacing w:val="-3"/>
        </w:rPr>
        <w:t xml:space="preserve"> </w:t>
      </w:r>
      <w:r w:rsidRPr="008271ED">
        <w:rPr>
          <w:spacing w:val="-1"/>
        </w:rPr>
        <w:t>это</w:t>
      </w:r>
      <w:r w:rsidRPr="008271ED">
        <w:rPr>
          <w:spacing w:val="-19"/>
        </w:rPr>
        <w:t xml:space="preserve"> </w:t>
      </w:r>
      <w:r w:rsidRPr="008271ED">
        <w:rPr>
          <w:spacing w:val="-1"/>
        </w:rPr>
        <w:t>образ</w:t>
      </w:r>
      <w:r w:rsidRPr="008271ED">
        <w:rPr>
          <w:spacing w:val="-19"/>
        </w:rPr>
        <w:t xml:space="preserve"> </w:t>
      </w:r>
      <w:r w:rsidRPr="008271ED">
        <w:rPr>
          <w:spacing w:val="-1"/>
        </w:rPr>
        <w:t>сильного</w:t>
      </w:r>
      <w:r w:rsidRPr="008271ED">
        <w:rPr>
          <w:spacing w:val="-19"/>
        </w:rPr>
        <w:t xml:space="preserve"> </w:t>
      </w:r>
      <w:r w:rsidRPr="008271ED">
        <w:rPr>
          <w:spacing w:val="-1"/>
        </w:rPr>
        <w:t>и</w:t>
      </w:r>
      <w:r w:rsidRPr="008271ED">
        <w:rPr>
          <w:spacing w:val="1"/>
        </w:rPr>
        <w:t xml:space="preserve"> </w:t>
      </w:r>
      <w:r w:rsidRPr="008271ED">
        <w:rPr>
          <w:spacing w:val="-1"/>
        </w:rPr>
        <w:t>независимого</w:t>
      </w:r>
      <w:r w:rsidRPr="008271ED">
        <w:rPr>
          <w:spacing w:val="-19"/>
        </w:rPr>
        <w:t xml:space="preserve"> </w:t>
      </w:r>
      <w:r w:rsidRPr="008271ED">
        <w:rPr>
          <w:spacing w:val="-1"/>
        </w:rPr>
        <w:t>государства,</w:t>
      </w:r>
      <w:r w:rsidRPr="008271ED">
        <w:rPr>
          <w:spacing w:val="-22"/>
        </w:rPr>
        <w:t xml:space="preserve"> </w:t>
      </w:r>
      <w:r w:rsidRPr="008271ED">
        <w:t>благополучие</w:t>
      </w:r>
      <w:r w:rsidRPr="008271ED">
        <w:rPr>
          <w:spacing w:val="-17"/>
        </w:rPr>
        <w:t xml:space="preserve"> </w:t>
      </w:r>
      <w:r w:rsidRPr="008271ED">
        <w:t>которого</w:t>
      </w:r>
      <w:r w:rsidRPr="008271ED">
        <w:rPr>
          <w:spacing w:val="-68"/>
        </w:rPr>
        <w:t xml:space="preserve"> </w:t>
      </w:r>
      <w:r w:rsidRPr="008271ED">
        <w:t>напрямую зависит от наших действий уже сегодня. День знаний – это праздник,</w:t>
      </w:r>
      <w:r w:rsidRPr="008271ED">
        <w:rPr>
          <w:spacing w:val="-67"/>
        </w:rPr>
        <w:t xml:space="preserve"> </w:t>
      </w:r>
      <w:r w:rsidRPr="008271ED">
        <w:t>который напоминает нам о важности и ценности образования, которое является</w:t>
      </w:r>
      <w:r w:rsidRPr="008271ED">
        <w:rPr>
          <w:spacing w:val="-67"/>
        </w:rPr>
        <w:t xml:space="preserve"> </w:t>
      </w:r>
      <w:r w:rsidRPr="008271ED">
        <w:t>основой</w:t>
      </w:r>
      <w:r w:rsidRPr="008271ED">
        <w:rPr>
          <w:spacing w:val="1"/>
        </w:rPr>
        <w:t xml:space="preserve"> </w:t>
      </w:r>
      <w:r w:rsidRPr="008271ED">
        <w:t>позитивного</w:t>
      </w:r>
      <w:r w:rsidRPr="008271ED">
        <w:rPr>
          <w:spacing w:val="1"/>
        </w:rPr>
        <w:t xml:space="preserve"> </w:t>
      </w:r>
      <w:r w:rsidRPr="008271ED">
        <w:t>образа</w:t>
      </w:r>
      <w:r w:rsidRPr="008271ED">
        <w:rPr>
          <w:spacing w:val="1"/>
        </w:rPr>
        <w:t xml:space="preserve"> </w:t>
      </w:r>
      <w:r w:rsidRPr="008271ED">
        <w:t>будущего,</w:t>
      </w:r>
      <w:r w:rsidRPr="008271ED">
        <w:rPr>
          <w:spacing w:val="1"/>
        </w:rPr>
        <w:t xml:space="preserve"> </w:t>
      </w:r>
      <w:r w:rsidRPr="008271ED">
        <w:t>ведь</w:t>
      </w:r>
      <w:r w:rsidRPr="008271ED">
        <w:rPr>
          <w:spacing w:val="1"/>
        </w:rPr>
        <w:t xml:space="preserve"> </w:t>
      </w:r>
      <w:r w:rsidRPr="008271ED">
        <w:t>в</w:t>
      </w:r>
      <w:r w:rsidRPr="008271ED">
        <w:rPr>
          <w:spacing w:val="1"/>
        </w:rPr>
        <w:t xml:space="preserve"> </w:t>
      </w:r>
      <w:r w:rsidRPr="008271ED">
        <w:t>условиях</w:t>
      </w:r>
      <w:r w:rsidRPr="008271ED">
        <w:rPr>
          <w:spacing w:val="1"/>
        </w:rPr>
        <w:t xml:space="preserve"> </w:t>
      </w:r>
      <w:r w:rsidRPr="008271ED">
        <w:t>стремительных</w:t>
      </w:r>
      <w:r w:rsidRPr="008271ED">
        <w:rPr>
          <w:spacing w:val="1"/>
        </w:rPr>
        <w:t xml:space="preserve"> </w:t>
      </w:r>
      <w:r w:rsidRPr="008271ED">
        <w:t>изменений</w:t>
      </w:r>
      <w:r w:rsidRPr="008271ED">
        <w:rPr>
          <w:spacing w:val="7"/>
        </w:rPr>
        <w:t xml:space="preserve"> </w:t>
      </w:r>
      <w:r w:rsidRPr="008271ED">
        <w:t>в</w:t>
      </w:r>
      <w:r w:rsidRPr="008271ED">
        <w:rPr>
          <w:spacing w:val="12"/>
        </w:rPr>
        <w:t xml:space="preserve"> </w:t>
      </w:r>
      <w:r w:rsidRPr="008271ED">
        <w:t>мире</w:t>
      </w:r>
      <w:r w:rsidRPr="008271ED">
        <w:rPr>
          <w:spacing w:val="-12"/>
        </w:rPr>
        <w:t xml:space="preserve"> </w:t>
      </w:r>
      <w:r w:rsidRPr="008271ED">
        <w:t>крайне</w:t>
      </w:r>
      <w:r w:rsidRPr="008271ED">
        <w:rPr>
          <w:spacing w:val="5"/>
        </w:rPr>
        <w:t xml:space="preserve"> </w:t>
      </w:r>
      <w:r w:rsidRPr="008271ED">
        <w:t>важно</w:t>
      </w:r>
      <w:r w:rsidRPr="008271ED">
        <w:rPr>
          <w:spacing w:val="-14"/>
        </w:rPr>
        <w:t xml:space="preserve"> </w:t>
      </w:r>
      <w:r w:rsidRPr="008271ED">
        <w:t>учиться</w:t>
      </w:r>
      <w:r w:rsidRPr="008271ED">
        <w:rPr>
          <w:spacing w:val="-18"/>
        </w:rPr>
        <w:t xml:space="preserve"> </w:t>
      </w:r>
      <w:r w:rsidRPr="008271ED">
        <w:t>на</w:t>
      </w:r>
      <w:r w:rsidRPr="008271ED">
        <w:rPr>
          <w:spacing w:val="15"/>
        </w:rPr>
        <w:t xml:space="preserve"> </w:t>
      </w:r>
      <w:r w:rsidRPr="008271ED">
        <w:t>протяжении</w:t>
      </w:r>
      <w:r w:rsidRPr="008271ED">
        <w:rPr>
          <w:spacing w:val="-7"/>
        </w:rPr>
        <w:t xml:space="preserve"> </w:t>
      </w:r>
      <w:r w:rsidRPr="008271ED">
        <w:t>всей</w:t>
      </w:r>
      <w:r w:rsidRPr="008271ED">
        <w:rPr>
          <w:spacing w:val="-8"/>
        </w:rPr>
        <w:t xml:space="preserve"> </w:t>
      </w:r>
      <w:r w:rsidRPr="008271ED">
        <w:t>жизни,</w:t>
      </w:r>
      <w:r w:rsidRPr="008271ED">
        <w:rPr>
          <w:spacing w:val="-1"/>
        </w:rPr>
        <w:t xml:space="preserve"> </w:t>
      </w:r>
      <w:r w:rsidRPr="008271ED">
        <w:t>чтобы</w:t>
      </w:r>
      <w:r w:rsidRPr="008271ED">
        <w:rPr>
          <w:spacing w:val="-17"/>
        </w:rPr>
        <w:t xml:space="preserve"> </w:t>
      </w:r>
      <w:r w:rsidRPr="008271ED">
        <w:t>идти</w:t>
      </w:r>
      <w:r w:rsidRPr="008271ED">
        <w:rPr>
          <w:spacing w:val="-68"/>
        </w:rPr>
        <w:t xml:space="preserve"> </w:t>
      </w:r>
      <w:r w:rsidRPr="008271ED">
        <w:t>в</w:t>
      </w:r>
      <w:r w:rsidRPr="008271ED">
        <w:rPr>
          <w:spacing w:val="5"/>
        </w:rPr>
        <w:t xml:space="preserve"> </w:t>
      </w:r>
      <w:r w:rsidRPr="008271ED">
        <w:t>ногу</w:t>
      </w:r>
      <w:r w:rsidRPr="008271ED">
        <w:rPr>
          <w:spacing w:val="11"/>
        </w:rPr>
        <w:t xml:space="preserve"> </w:t>
      </w:r>
      <w:r w:rsidRPr="008271ED">
        <w:t>со</w:t>
      </w:r>
      <w:r w:rsidRPr="008271ED">
        <w:rPr>
          <w:spacing w:val="11"/>
        </w:rPr>
        <w:t xml:space="preserve"> </w:t>
      </w:r>
      <w:r w:rsidRPr="008271ED">
        <w:t>временем.</w:t>
      </w:r>
    </w:p>
    <w:p w14:paraId="7AE9E091" w14:textId="77777777" w:rsidR="00EA0844" w:rsidRPr="008271ED" w:rsidRDefault="00EA0844" w:rsidP="008271ED">
      <w:pPr>
        <w:pStyle w:val="a5"/>
        <w:spacing w:before="8" w:line="360" w:lineRule="auto"/>
        <w:ind w:right="136" w:firstLine="705"/>
        <w:jc w:val="both"/>
      </w:pPr>
      <w:r w:rsidRPr="008271ED">
        <w:rPr>
          <w:b/>
        </w:rPr>
        <w:lastRenderedPageBreak/>
        <w:t>Век информации. 120 лет Информационному агентству России ТАСС.</w:t>
      </w:r>
      <w:r w:rsidRPr="008271ED">
        <w:rPr>
          <w:b/>
          <w:spacing w:val="-68"/>
        </w:rPr>
        <w:t xml:space="preserve"> </w:t>
      </w:r>
      <w:r w:rsidRPr="008271ED">
        <w:t>Информационное</w:t>
      </w:r>
      <w:r w:rsidRPr="008271ED">
        <w:rPr>
          <w:spacing w:val="1"/>
        </w:rPr>
        <w:t xml:space="preserve"> </w:t>
      </w:r>
      <w:r w:rsidRPr="008271ED">
        <w:t>телеграфное</w:t>
      </w:r>
      <w:r w:rsidRPr="008271ED">
        <w:rPr>
          <w:spacing w:val="1"/>
        </w:rPr>
        <w:t xml:space="preserve"> </w:t>
      </w:r>
      <w:r w:rsidRPr="008271ED">
        <w:t>агентство</w:t>
      </w:r>
      <w:r w:rsidRPr="008271ED">
        <w:rPr>
          <w:spacing w:val="1"/>
        </w:rPr>
        <w:t xml:space="preserve"> </w:t>
      </w:r>
      <w:r w:rsidRPr="008271ED">
        <w:t>России</w:t>
      </w:r>
      <w:r w:rsidRPr="008271ED">
        <w:rPr>
          <w:spacing w:val="1"/>
        </w:rPr>
        <w:t xml:space="preserve"> </w:t>
      </w:r>
      <w:r w:rsidRPr="008271ED">
        <w:t>(ИТАР-ТАСС)</w:t>
      </w:r>
      <w:r w:rsidRPr="008271ED">
        <w:rPr>
          <w:spacing w:val="1"/>
        </w:rPr>
        <w:t xml:space="preserve"> </w:t>
      </w:r>
      <w:r w:rsidRPr="008271ED">
        <w:t>–</w:t>
      </w:r>
      <w:r w:rsidRPr="008271ED">
        <w:rPr>
          <w:spacing w:val="1"/>
        </w:rPr>
        <w:t xml:space="preserve"> </w:t>
      </w:r>
      <w:r w:rsidRPr="008271ED">
        <w:t>это</w:t>
      </w:r>
      <w:r w:rsidRPr="008271ED">
        <w:rPr>
          <w:spacing w:val="1"/>
        </w:rPr>
        <w:t xml:space="preserve"> </w:t>
      </w:r>
      <w:r w:rsidRPr="008271ED">
        <w:t>крупнейшее мировое агентство, одна из</w:t>
      </w:r>
      <w:r w:rsidRPr="008271ED">
        <w:rPr>
          <w:spacing w:val="1"/>
        </w:rPr>
        <w:t xml:space="preserve"> </w:t>
      </w:r>
      <w:r w:rsidRPr="008271ED">
        <w:t>самых цитируемых новостных служб</w:t>
      </w:r>
      <w:r w:rsidRPr="008271ED">
        <w:rPr>
          <w:spacing w:val="1"/>
        </w:rPr>
        <w:t xml:space="preserve"> </w:t>
      </w:r>
      <w:r w:rsidRPr="008271ED">
        <w:t>страны.</w:t>
      </w:r>
      <w:r w:rsidRPr="008271ED">
        <w:rPr>
          <w:spacing w:val="1"/>
        </w:rPr>
        <w:t xml:space="preserve"> </w:t>
      </w:r>
      <w:r w:rsidRPr="008271ED">
        <w:t>Агентство</w:t>
      </w:r>
      <w:r w:rsidRPr="008271ED">
        <w:rPr>
          <w:spacing w:val="1"/>
        </w:rPr>
        <w:t xml:space="preserve"> </w:t>
      </w:r>
      <w:r w:rsidRPr="008271ED">
        <w:t>неоднократно меняло</w:t>
      </w:r>
      <w:r w:rsidRPr="008271ED">
        <w:rPr>
          <w:spacing w:val="1"/>
        </w:rPr>
        <w:t xml:space="preserve"> </w:t>
      </w:r>
      <w:r w:rsidRPr="008271ED">
        <w:t>названия,</w:t>
      </w:r>
      <w:r w:rsidRPr="008271ED">
        <w:rPr>
          <w:spacing w:val="1"/>
        </w:rPr>
        <w:t xml:space="preserve"> </w:t>
      </w:r>
      <w:r w:rsidRPr="008271ED">
        <w:t>но</w:t>
      </w:r>
      <w:r w:rsidRPr="008271ED">
        <w:rPr>
          <w:spacing w:val="1"/>
        </w:rPr>
        <w:t xml:space="preserve"> </w:t>
      </w:r>
      <w:r w:rsidRPr="008271ED">
        <w:t>всегда</w:t>
      </w:r>
      <w:r w:rsidRPr="008271ED">
        <w:rPr>
          <w:spacing w:val="1"/>
        </w:rPr>
        <w:t xml:space="preserve"> </w:t>
      </w:r>
      <w:r w:rsidRPr="008271ED">
        <w:t>неизменными</w:t>
      </w:r>
      <w:r w:rsidRPr="008271ED">
        <w:rPr>
          <w:spacing w:val="1"/>
        </w:rPr>
        <w:t xml:space="preserve"> </w:t>
      </w:r>
      <w:r w:rsidRPr="008271ED">
        <w:t>оставались</w:t>
      </w:r>
      <w:r w:rsidRPr="008271ED">
        <w:rPr>
          <w:spacing w:val="1"/>
        </w:rPr>
        <w:t xml:space="preserve"> </w:t>
      </w:r>
      <w:r w:rsidRPr="008271ED">
        <w:t>его</w:t>
      </w:r>
      <w:r w:rsidRPr="008271ED">
        <w:rPr>
          <w:spacing w:val="1"/>
        </w:rPr>
        <w:t xml:space="preserve"> </w:t>
      </w:r>
      <w:r w:rsidRPr="008271ED">
        <w:t>государственный</w:t>
      </w:r>
      <w:r w:rsidRPr="008271ED">
        <w:rPr>
          <w:spacing w:val="1"/>
        </w:rPr>
        <w:t xml:space="preserve"> </w:t>
      </w:r>
      <w:r w:rsidRPr="008271ED">
        <w:t>статус</w:t>
      </w:r>
      <w:r w:rsidRPr="008271ED">
        <w:rPr>
          <w:spacing w:val="1"/>
        </w:rPr>
        <w:t xml:space="preserve"> </w:t>
      </w:r>
      <w:r w:rsidRPr="008271ED">
        <w:t>и</w:t>
      </w:r>
      <w:r w:rsidRPr="008271ED">
        <w:rPr>
          <w:spacing w:val="1"/>
        </w:rPr>
        <w:t xml:space="preserve"> </w:t>
      </w:r>
      <w:r w:rsidRPr="008271ED">
        <w:t>функции</w:t>
      </w:r>
      <w:r w:rsidRPr="008271ED">
        <w:rPr>
          <w:spacing w:val="1"/>
        </w:rPr>
        <w:t xml:space="preserve"> </w:t>
      </w:r>
      <w:r w:rsidRPr="008271ED">
        <w:t>–</w:t>
      </w:r>
      <w:r w:rsidRPr="008271ED">
        <w:rPr>
          <w:spacing w:val="1"/>
        </w:rPr>
        <w:t xml:space="preserve"> </w:t>
      </w:r>
      <w:r w:rsidRPr="008271ED">
        <w:t>быть</w:t>
      </w:r>
      <w:r w:rsidRPr="008271ED">
        <w:rPr>
          <w:spacing w:val="1"/>
        </w:rPr>
        <w:t xml:space="preserve"> </w:t>
      </w:r>
      <w:r w:rsidRPr="008271ED">
        <w:t>источником</w:t>
      </w:r>
      <w:r w:rsidRPr="008271ED">
        <w:rPr>
          <w:spacing w:val="1"/>
        </w:rPr>
        <w:t xml:space="preserve"> </w:t>
      </w:r>
      <w:r w:rsidRPr="008271ED">
        <w:t>достоверной</w:t>
      </w:r>
      <w:r w:rsidRPr="008271ED">
        <w:rPr>
          <w:spacing w:val="1"/>
        </w:rPr>
        <w:t xml:space="preserve"> </w:t>
      </w:r>
      <w:r w:rsidRPr="008271ED">
        <w:t>информации</w:t>
      </w:r>
      <w:r w:rsidRPr="008271ED">
        <w:rPr>
          <w:spacing w:val="1"/>
        </w:rPr>
        <w:t xml:space="preserve"> </w:t>
      </w:r>
      <w:r w:rsidRPr="008271ED">
        <w:t>о</w:t>
      </w:r>
      <w:r w:rsidRPr="008271ED">
        <w:rPr>
          <w:spacing w:val="1"/>
        </w:rPr>
        <w:t xml:space="preserve"> </w:t>
      </w:r>
      <w:r w:rsidRPr="008271ED">
        <w:t>России</w:t>
      </w:r>
      <w:r w:rsidRPr="008271ED">
        <w:rPr>
          <w:spacing w:val="71"/>
        </w:rPr>
        <w:t xml:space="preserve"> </w:t>
      </w:r>
      <w:r w:rsidRPr="008271ED">
        <w:t>для</w:t>
      </w:r>
      <w:r w:rsidRPr="008271ED">
        <w:rPr>
          <w:spacing w:val="70"/>
        </w:rPr>
        <w:t xml:space="preserve"> </w:t>
      </w:r>
      <w:r w:rsidRPr="008271ED">
        <w:t>всего</w:t>
      </w:r>
      <w:r w:rsidRPr="008271ED">
        <w:rPr>
          <w:spacing w:val="71"/>
        </w:rPr>
        <w:t xml:space="preserve"> </w:t>
      </w:r>
      <w:r w:rsidRPr="008271ED">
        <w:t>мира.</w:t>
      </w:r>
      <w:r w:rsidRPr="008271ED">
        <w:rPr>
          <w:spacing w:val="70"/>
        </w:rPr>
        <w:t xml:space="preserve"> </w:t>
      </w:r>
      <w:r w:rsidRPr="008271ED">
        <w:t>В</w:t>
      </w:r>
      <w:r w:rsidRPr="008271ED">
        <w:rPr>
          <w:spacing w:val="71"/>
        </w:rPr>
        <w:t xml:space="preserve"> </w:t>
      </w:r>
      <w:r w:rsidRPr="008271ED">
        <w:t>век</w:t>
      </w:r>
      <w:r w:rsidRPr="008271ED">
        <w:rPr>
          <w:spacing w:val="71"/>
        </w:rPr>
        <w:t xml:space="preserve"> </w:t>
      </w:r>
      <w:r w:rsidRPr="008271ED">
        <w:t>информации</w:t>
      </w:r>
      <w:r w:rsidRPr="008271ED">
        <w:rPr>
          <w:spacing w:val="1"/>
        </w:rPr>
        <w:t xml:space="preserve"> </w:t>
      </w:r>
      <w:r w:rsidRPr="008271ED">
        <w:t>крайне</w:t>
      </w:r>
      <w:r w:rsidRPr="008271ED">
        <w:rPr>
          <w:spacing w:val="1"/>
        </w:rPr>
        <w:t xml:space="preserve"> </w:t>
      </w:r>
      <w:r w:rsidRPr="008271ED">
        <w:t>важен</w:t>
      </w:r>
      <w:r w:rsidRPr="008271ED">
        <w:rPr>
          <w:spacing w:val="1"/>
        </w:rPr>
        <w:t xml:space="preserve"> </w:t>
      </w:r>
      <w:r w:rsidRPr="008271ED">
        <w:t>навык</w:t>
      </w:r>
      <w:r w:rsidRPr="008271ED">
        <w:rPr>
          <w:spacing w:val="1"/>
        </w:rPr>
        <w:t xml:space="preserve"> </w:t>
      </w:r>
      <w:r w:rsidRPr="008271ED">
        <w:t>критического</w:t>
      </w:r>
      <w:r w:rsidRPr="008271ED">
        <w:rPr>
          <w:spacing w:val="1"/>
        </w:rPr>
        <w:t xml:space="preserve"> </w:t>
      </w:r>
      <w:r w:rsidRPr="008271ED">
        <w:t>мышления.</w:t>
      </w:r>
      <w:r w:rsidRPr="008271ED">
        <w:rPr>
          <w:spacing w:val="1"/>
        </w:rPr>
        <w:t xml:space="preserve"> </w:t>
      </w:r>
      <w:r w:rsidRPr="008271ED">
        <w:t>Необходимо</w:t>
      </w:r>
      <w:r w:rsidRPr="008271ED">
        <w:rPr>
          <w:spacing w:val="71"/>
        </w:rPr>
        <w:t xml:space="preserve"> </w:t>
      </w:r>
      <w:r w:rsidRPr="008271ED">
        <w:t>уметь</w:t>
      </w:r>
      <w:r w:rsidRPr="008271ED">
        <w:rPr>
          <w:spacing w:val="1"/>
        </w:rPr>
        <w:t xml:space="preserve"> </w:t>
      </w:r>
      <w:r w:rsidRPr="008271ED">
        <w:t>анализировать</w:t>
      </w:r>
      <w:r w:rsidRPr="008271ED">
        <w:rPr>
          <w:spacing w:val="1"/>
        </w:rPr>
        <w:t xml:space="preserve"> </w:t>
      </w:r>
      <w:r w:rsidRPr="008271ED">
        <w:t>и</w:t>
      </w:r>
      <w:r w:rsidRPr="008271ED">
        <w:rPr>
          <w:spacing w:val="1"/>
        </w:rPr>
        <w:t xml:space="preserve"> </w:t>
      </w:r>
      <w:r w:rsidRPr="008271ED">
        <w:t>оценивать</w:t>
      </w:r>
      <w:r w:rsidRPr="008271ED">
        <w:rPr>
          <w:spacing w:val="1"/>
        </w:rPr>
        <w:t xml:space="preserve"> </w:t>
      </w:r>
      <w:r w:rsidRPr="008271ED">
        <w:t>информацию,</w:t>
      </w:r>
      <w:r w:rsidRPr="008271ED">
        <w:rPr>
          <w:spacing w:val="1"/>
        </w:rPr>
        <w:t xml:space="preserve"> </w:t>
      </w:r>
      <w:r w:rsidRPr="008271ED">
        <w:t>распознавать</w:t>
      </w:r>
      <w:r w:rsidRPr="008271ED">
        <w:rPr>
          <w:spacing w:val="1"/>
        </w:rPr>
        <w:t xml:space="preserve"> </w:t>
      </w:r>
      <w:r w:rsidRPr="008271ED">
        <w:t>фейки</w:t>
      </w:r>
      <w:r w:rsidRPr="008271ED">
        <w:rPr>
          <w:spacing w:val="1"/>
        </w:rPr>
        <w:t xml:space="preserve"> </w:t>
      </w:r>
      <w:r w:rsidRPr="008271ED">
        <w:t>и</w:t>
      </w:r>
      <w:r w:rsidRPr="008271ED">
        <w:rPr>
          <w:spacing w:val="1"/>
        </w:rPr>
        <w:t xml:space="preserve"> </w:t>
      </w:r>
      <w:r w:rsidRPr="008271ED">
        <w:t>не</w:t>
      </w:r>
      <w:r w:rsidRPr="008271ED">
        <w:rPr>
          <w:spacing w:val="1"/>
        </w:rPr>
        <w:t xml:space="preserve"> </w:t>
      </w:r>
      <w:r w:rsidRPr="008271ED">
        <w:t>распространять</w:t>
      </w:r>
      <w:r w:rsidRPr="008271ED">
        <w:rPr>
          <w:spacing w:val="10"/>
        </w:rPr>
        <w:t xml:space="preserve"> </w:t>
      </w:r>
      <w:r w:rsidRPr="008271ED">
        <w:t>их.</w:t>
      </w:r>
    </w:p>
    <w:p w14:paraId="79591747" w14:textId="5E67211C" w:rsidR="00EA0844" w:rsidRDefault="00EA0844" w:rsidP="008271ED">
      <w:pPr>
        <w:pStyle w:val="a5"/>
        <w:spacing w:line="362" w:lineRule="auto"/>
        <w:ind w:right="130" w:firstLine="705"/>
        <w:jc w:val="both"/>
      </w:pPr>
      <w:r w:rsidRPr="008271ED">
        <w:rPr>
          <w:b/>
        </w:rPr>
        <w:t>Дорогами</w:t>
      </w:r>
      <w:r w:rsidRPr="008271ED">
        <w:rPr>
          <w:b/>
          <w:spacing w:val="1"/>
        </w:rPr>
        <w:t xml:space="preserve"> </w:t>
      </w:r>
      <w:r w:rsidRPr="008271ED">
        <w:rPr>
          <w:b/>
        </w:rPr>
        <w:t>России.</w:t>
      </w:r>
      <w:r w:rsidRPr="008271ED">
        <w:rPr>
          <w:b/>
          <w:spacing w:val="1"/>
        </w:rPr>
        <w:t xml:space="preserve"> </w:t>
      </w:r>
      <w:r w:rsidRPr="008271ED">
        <w:rPr>
          <w:b/>
        </w:rPr>
        <w:t>«</w:t>
      </w:r>
      <w:r w:rsidRPr="008271ED">
        <w:t>Российские</w:t>
      </w:r>
      <w:r w:rsidRPr="008271ED">
        <w:rPr>
          <w:spacing w:val="1"/>
        </w:rPr>
        <w:t xml:space="preserve"> </w:t>
      </w:r>
      <w:r w:rsidRPr="008271ED">
        <w:t>железные</w:t>
      </w:r>
      <w:r w:rsidRPr="008271ED">
        <w:rPr>
          <w:spacing w:val="1"/>
        </w:rPr>
        <w:t xml:space="preserve"> </w:t>
      </w:r>
      <w:r w:rsidRPr="008271ED">
        <w:t>дороги»</w:t>
      </w:r>
      <w:r w:rsidRPr="008271ED">
        <w:rPr>
          <w:spacing w:val="1"/>
        </w:rPr>
        <w:t xml:space="preserve"> </w:t>
      </w:r>
      <w:r w:rsidRPr="008271ED">
        <w:t>–</w:t>
      </w:r>
      <w:r w:rsidRPr="008271ED">
        <w:rPr>
          <w:spacing w:val="1"/>
        </w:rPr>
        <w:t xml:space="preserve"> </w:t>
      </w:r>
      <w:r w:rsidRPr="008271ED">
        <w:t>крупнейшая</w:t>
      </w:r>
      <w:r w:rsidRPr="008271ED">
        <w:rPr>
          <w:spacing w:val="1"/>
        </w:rPr>
        <w:t xml:space="preserve"> </w:t>
      </w:r>
      <w:r w:rsidRPr="008271ED">
        <w:t>российская</w:t>
      </w:r>
      <w:r w:rsidRPr="008271ED">
        <w:rPr>
          <w:spacing w:val="70"/>
        </w:rPr>
        <w:t xml:space="preserve"> </w:t>
      </w:r>
      <w:r w:rsidRPr="008271ED">
        <w:t>компания,</w:t>
      </w:r>
      <w:r w:rsidRPr="008271ED">
        <w:rPr>
          <w:spacing w:val="70"/>
        </w:rPr>
        <w:t xml:space="preserve"> </w:t>
      </w:r>
      <w:r w:rsidRPr="008271ED">
        <w:t>с   большой</w:t>
      </w:r>
      <w:r w:rsidRPr="008271ED">
        <w:rPr>
          <w:spacing w:val="70"/>
        </w:rPr>
        <w:t xml:space="preserve"> </w:t>
      </w:r>
      <w:r w:rsidRPr="008271ED">
        <w:t>историей,</w:t>
      </w:r>
      <w:r w:rsidRPr="008271ED">
        <w:rPr>
          <w:spacing w:val="70"/>
        </w:rPr>
        <w:t xml:space="preserve"> </w:t>
      </w:r>
      <w:r w:rsidRPr="008271ED">
        <w:t>обеспечивающая</w:t>
      </w:r>
      <w:r w:rsidRPr="008271ED">
        <w:rPr>
          <w:spacing w:val="70"/>
        </w:rPr>
        <w:t xml:space="preserve"> </w:t>
      </w:r>
      <w:r w:rsidRPr="008271ED">
        <w:t>пассажирские</w:t>
      </w:r>
      <w:r w:rsidRPr="008271ED">
        <w:rPr>
          <w:spacing w:val="1"/>
        </w:rPr>
        <w:t xml:space="preserve"> </w:t>
      </w:r>
      <w:r w:rsidRPr="008271ED">
        <w:t>и</w:t>
      </w:r>
      <w:r w:rsidRPr="008271ED">
        <w:rPr>
          <w:spacing w:val="6"/>
        </w:rPr>
        <w:t xml:space="preserve"> </w:t>
      </w:r>
      <w:r w:rsidRPr="008271ED">
        <w:t>транспортные</w:t>
      </w:r>
      <w:r w:rsidRPr="008271ED">
        <w:rPr>
          <w:spacing w:val="-19"/>
        </w:rPr>
        <w:t xml:space="preserve"> </w:t>
      </w:r>
      <w:r w:rsidRPr="008271ED">
        <w:t>перевозки.</w:t>
      </w:r>
      <w:r w:rsidRPr="008271ED">
        <w:rPr>
          <w:spacing w:val="-16"/>
        </w:rPr>
        <w:t xml:space="preserve"> </w:t>
      </w:r>
      <w:r w:rsidRPr="008271ED">
        <w:t>Вклад</w:t>
      </w:r>
      <w:r w:rsidRPr="008271ED">
        <w:rPr>
          <w:spacing w:val="-24"/>
        </w:rPr>
        <w:t xml:space="preserve"> </w:t>
      </w:r>
      <w:r w:rsidRPr="008271ED">
        <w:t>РЖД</w:t>
      </w:r>
      <w:r w:rsidRPr="008271ED">
        <w:rPr>
          <w:spacing w:val="-9"/>
        </w:rPr>
        <w:t xml:space="preserve"> </w:t>
      </w:r>
      <w:r w:rsidRPr="008271ED">
        <w:t>в</w:t>
      </w:r>
      <w:r w:rsidRPr="008271ED">
        <w:rPr>
          <w:spacing w:val="-9"/>
        </w:rPr>
        <w:t xml:space="preserve"> </w:t>
      </w:r>
      <w:r w:rsidRPr="008271ED">
        <w:t>совершенствование</w:t>
      </w:r>
      <w:r w:rsidRPr="008271ED">
        <w:rPr>
          <w:spacing w:val="-12"/>
        </w:rPr>
        <w:t xml:space="preserve"> </w:t>
      </w:r>
      <w:r w:rsidRPr="008271ED">
        <w:t>экономики</w:t>
      </w:r>
      <w:r w:rsidRPr="008271ED">
        <w:rPr>
          <w:spacing w:val="-14"/>
        </w:rPr>
        <w:t xml:space="preserve"> </w:t>
      </w:r>
      <w:r w:rsidRPr="008271ED">
        <w:t>страны.</w:t>
      </w:r>
      <w:r w:rsidRPr="008271ED">
        <w:rPr>
          <w:spacing w:val="-68"/>
        </w:rPr>
        <w:t xml:space="preserve"> </w:t>
      </w:r>
      <w:r w:rsidRPr="008271ED">
        <w:t xml:space="preserve">Железнодорожный     транспорт     –    </w:t>
      </w:r>
      <w:r w:rsidRPr="008271ED">
        <w:rPr>
          <w:spacing w:val="1"/>
        </w:rPr>
        <w:t xml:space="preserve"> </w:t>
      </w:r>
      <w:r w:rsidRPr="008271ED">
        <w:t xml:space="preserve">самый     устойчивый     и    </w:t>
      </w:r>
      <w:r w:rsidRPr="008271ED">
        <w:rPr>
          <w:spacing w:val="1"/>
        </w:rPr>
        <w:t xml:space="preserve"> </w:t>
      </w:r>
      <w:r w:rsidRPr="008271ED">
        <w:t>надёжный</w:t>
      </w:r>
      <w:r w:rsidRPr="008271ED">
        <w:rPr>
          <w:spacing w:val="1"/>
        </w:rPr>
        <w:t xml:space="preserve"> </w:t>
      </w:r>
      <w:r w:rsidRPr="008271ED">
        <w:t>для</w:t>
      </w:r>
      <w:r w:rsidRPr="008271ED">
        <w:rPr>
          <w:spacing w:val="1"/>
        </w:rPr>
        <w:t xml:space="preserve"> </w:t>
      </w:r>
      <w:r w:rsidRPr="008271ED">
        <w:t>пассажиров:</w:t>
      </w:r>
      <w:r w:rsidRPr="008271ED">
        <w:rPr>
          <w:spacing w:val="1"/>
        </w:rPr>
        <w:t xml:space="preserve"> </w:t>
      </w:r>
      <w:r w:rsidRPr="008271ED">
        <w:t>всепогодный,</w:t>
      </w:r>
      <w:r w:rsidRPr="008271ED">
        <w:rPr>
          <w:spacing w:val="1"/>
        </w:rPr>
        <w:t xml:space="preserve"> </w:t>
      </w:r>
      <w:r w:rsidRPr="008271ED">
        <w:t>безопасный</w:t>
      </w:r>
      <w:r w:rsidRPr="008271ED">
        <w:rPr>
          <w:spacing w:val="1"/>
        </w:rPr>
        <w:t xml:space="preserve"> </w:t>
      </w:r>
      <w:r w:rsidRPr="008271ED">
        <w:t>и</w:t>
      </w:r>
      <w:r w:rsidRPr="008271ED">
        <w:rPr>
          <w:spacing w:val="1"/>
        </w:rPr>
        <w:t xml:space="preserve"> </w:t>
      </w:r>
      <w:r w:rsidRPr="008271ED">
        <w:t>круглогодичный.</w:t>
      </w:r>
      <w:r w:rsidRPr="008271ED">
        <w:rPr>
          <w:spacing w:val="1"/>
        </w:rPr>
        <w:t xml:space="preserve"> </w:t>
      </w:r>
      <w:r w:rsidRPr="008271ED">
        <w:t>Развитие</w:t>
      </w:r>
      <w:r w:rsidRPr="008271ED">
        <w:rPr>
          <w:spacing w:val="1"/>
        </w:rPr>
        <w:t xml:space="preserve"> </w:t>
      </w:r>
      <w:r w:rsidRPr="008271ED">
        <w:t>транспортной</w:t>
      </w:r>
      <w:r w:rsidRPr="008271ED">
        <w:rPr>
          <w:spacing w:val="1"/>
        </w:rPr>
        <w:t xml:space="preserve"> </w:t>
      </w:r>
      <w:r w:rsidRPr="008271ED">
        <w:t>сферы</w:t>
      </w:r>
      <w:r w:rsidRPr="008271ED">
        <w:rPr>
          <w:spacing w:val="1"/>
        </w:rPr>
        <w:t xml:space="preserve"> </w:t>
      </w:r>
      <w:r w:rsidRPr="008271ED">
        <w:t>России.</w:t>
      </w:r>
      <w:r w:rsidRPr="008271ED">
        <w:rPr>
          <w:spacing w:val="1"/>
        </w:rPr>
        <w:t xml:space="preserve"> </w:t>
      </w:r>
      <w:r w:rsidRPr="008271ED">
        <w:t>Профессии,</w:t>
      </w:r>
      <w:r w:rsidRPr="008271ED">
        <w:rPr>
          <w:spacing w:val="1"/>
        </w:rPr>
        <w:t xml:space="preserve"> </w:t>
      </w:r>
      <w:r w:rsidRPr="008271ED">
        <w:t>связанные</w:t>
      </w:r>
      <w:r w:rsidRPr="008271ED">
        <w:rPr>
          <w:spacing w:val="1"/>
        </w:rPr>
        <w:t xml:space="preserve"> </w:t>
      </w:r>
      <w:r w:rsidRPr="008271ED">
        <w:t>с</w:t>
      </w:r>
      <w:r w:rsidRPr="008271ED">
        <w:rPr>
          <w:spacing w:val="1"/>
        </w:rPr>
        <w:t xml:space="preserve"> </w:t>
      </w:r>
      <w:r w:rsidRPr="008271ED">
        <w:t>железнодорожным</w:t>
      </w:r>
      <w:r w:rsidRPr="008271ED">
        <w:rPr>
          <w:spacing w:val="1"/>
        </w:rPr>
        <w:t xml:space="preserve"> </w:t>
      </w:r>
      <w:r w:rsidRPr="008271ED">
        <w:t>транспортом.</w:t>
      </w:r>
      <w:r w:rsidR="008271ED">
        <w:t xml:space="preserve"> </w:t>
      </w:r>
    </w:p>
    <w:p w14:paraId="2B50C9BB" w14:textId="06FAB8B0" w:rsidR="00EA0844" w:rsidRPr="008271ED" w:rsidRDefault="00EA0844" w:rsidP="008271ED">
      <w:pPr>
        <w:pStyle w:val="a5"/>
        <w:tabs>
          <w:tab w:val="left" w:pos="4078"/>
          <w:tab w:val="left" w:pos="8070"/>
        </w:tabs>
        <w:spacing w:before="75" w:line="360" w:lineRule="auto"/>
        <w:ind w:right="148" w:firstLine="709"/>
        <w:jc w:val="both"/>
      </w:pPr>
      <w:r w:rsidRPr="008271ED">
        <w:rPr>
          <w:b/>
        </w:rPr>
        <w:t>Путь</w:t>
      </w:r>
      <w:r w:rsidRPr="008271ED">
        <w:rPr>
          <w:b/>
          <w:spacing w:val="1"/>
        </w:rPr>
        <w:t xml:space="preserve"> </w:t>
      </w:r>
      <w:r w:rsidRPr="008271ED">
        <w:rPr>
          <w:b/>
        </w:rPr>
        <w:t>зерна.</w:t>
      </w:r>
      <w:r w:rsidRPr="008271ED">
        <w:rPr>
          <w:b/>
          <w:spacing w:val="1"/>
        </w:rPr>
        <w:t xml:space="preserve"> </w:t>
      </w:r>
      <w:r w:rsidRPr="008271ED">
        <w:t>Российское</w:t>
      </w:r>
      <w:r w:rsidRPr="008271ED">
        <w:rPr>
          <w:spacing w:val="1"/>
        </w:rPr>
        <w:t xml:space="preserve"> </w:t>
      </w:r>
      <w:r w:rsidRPr="008271ED">
        <w:t>сельское</w:t>
      </w:r>
      <w:r w:rsidRPr="008271ED">
        <w:rPr>
          <w:spacing w:val="1"/>
        </w:rPr>
        <w:t xml:space="preserve"> </w:t>
      </w:r>
      <w:r w:rsidRPr="008271ED">
        <w:t>хозяйство</w:t>
      </w:r>
      <w:r w:rsidRPr="008271ED">
        <w:rPr>
          <w:spacing w:val="1"/>
        </w:rPr>
        <w:t xml:space="preserve"> </w:t>
      </w:r>
      <w:r w:rsidRPr="008271ED">
        <w:t>–</w:t>
      </w:r>
      <w:r w:rsidRPr="008271ED">
        <w:rPr>
          <w:spacing w:val="1"/>
        </w:rPr>
        <w:t xml:space="preserve"> </w:t>
      </w:r>
      <w:r w:rsidRPr="008271ED">
        <w:t>ключевая</w:t>
      </w:r>
      <w:r w:rsidRPr="008271ED">
        <w:rPr>
          <w:spacing w:val="1"/>
        </w:rPr>
        <w:t xml:space="preserve"> </w:t>
      </w:r>
      <w:r w:rsidRPr="008271ED">
        <w:t>отрасль</w:t>
      </w:r>
      <w:r w:rsidRPr="008271ED">
        <w:rPr>
          <w:spacing w:val="1"/>
        </w:rPr>
        <w:t xml:space="preserve"> </w:t>
      </w:r>
      <w:r w:rsidRPr="008271ED">
        <w:t>промышленности</w:t>
      </w:r>
      <w:r w:rsidRPr="008271ED">
        <w:rPr>
          <w:spacing w:val="1"/>
        </w:rPr>
        <w:t xml:space="preserve"> </w:t>
      </w:r>
      <w:r w:rsidRPr="008271ED">
        <w:t>нашей</w:t>
      </w:r>
      <w:r w:rsidRPr="008271ED">
        <w:rPr>
          <w:spacing w:val="1"/>
        </w:rPr>
        <w:t xml:space="preserve"> </w:t>
      </w:r>
      <w:r w:rsidRPr="008271ED">
        <w:t>страны,</w:t>
      </w:r>
      <w:r w:rsidRPr="008271ED">
        <w:rPr>
          <w:spacing w:val="1"/>
        </w:rPr>
        <w:t xml:space="preserve"> </w:t>
      </w:r>
      <w:r w:rsidRPr="008271ED">
        <w:t>главной</w:t>
      </w:r>
      <w:r w:rsidRPr="008271ED">
        <w:rPr>
          <w:spacing w:val="1"/>
        </w:rPr>
        <w:t xml:space="preserve"> </w:t>
      </w:r>
      <w:r w:rsidRPr="008271ED">
        <w:t>задачей</w:t>
      </w:r>
      <w:r w:rsidRPr="008271ED">
        <w:rPr>
          <w:spacing w:val="1"/>
        </w:rPr>
        <w:t xml:space="preserve"> </w:t>
      </w:r>
      <w:r w:rsidRPr="008271ED">
        <w:t>которой</w:t>
      </w:r>
      <w:r w:rsidRPr="008271ED">
        <w:rPr>
          <w:spacing w:val="1"/>
        </w:rPr>
        <w:t xml:space="preserve"> </w:t>
      </w:r>
      <w:r w:rsidRPr="008271ED">
        <w:t>является</w:t>
      </w:r>
      <w:r w:rsidRPr="008271ED">
        <w:rPr>
          <w:spacing w:val="1"/>
        </w:rPr>
        <w:t xml:space="preserve"> </w:t>
      </w:r>
      <w:r w:rsidRPr="008271ED">
        <w:t>производство</w:t>
      </w:r>
      <w:r w:rsidRPr="008271ED">
        <w:rPr>
          <w:spacing w:val="1"/>
        </w:rPr>
        <w:t xml:space="preserve"> </w:t>
      </w:r>
      <w:r w:rsidRPr="008271ED">
        <w:t>продуктов</w:t>
      </w:r>
      <w:r w:rsidRPr="008271ED">
        <w:rPr>
          <w:spacing w:val="1"/>
        </w:rPr>
        <w:t xml:space="preserve"> </w:t>
      </w:r>
      <w:r w:rsidRPr="008271ED">
        <w:t>питания.</w:t>
      </w:r>
      <w:r w:rsidRPr="008271ED">
        <w:rPr>
          <w:spacing w:val="1"/>
        </w:rPr>
        <w:t xml:space="preserve"> </w:t>
      </w:r>
      <w:r w:rsidRPr="008271ED">
        <w:t>Агропромышленный</w:t>
      </w:r>
      <w:r w:rsidRPr="008271ED">
        <w:rPr>
          <w:spacing w:val="1"/>
        </w:rPr>
        <w:t xml:space="preserve"> </w:t>
      </w:r>
      <w:r w:rsidRPr="008271ED">
        <w:t>комплекс</w:t>
      </w:r>
      <w:r w:rsidRPr="008271ED">
        <w:rPr>
          <w:spacing w:val="1"/>
        </w:rPr>
        <w:t xml:space="preserve"> </w:t>
      </w:r>
      <w:r w:rsidRPr="008271ED">
        <w:t>России</w:t>
      </w:r>
      <w:r w:rsidRPr="008271ED">
        <w:rPr>
          <w:spacing w:val="1"/>
        </w:rPr>
        <w:t xml:space="preserve"> </w:t>
      </w:r>
      <w:r w:rsidRPr="008271ED">
        <w:t>выполняет</w:t>
      </w:r>
      <w:r w:rsidRPr="008271ED">
        <w:rPr>
          <w:spacing w:val="-24"/>
        </w:rPr>
        <w:t xml:space="preserve"> </w:t>
      </w:r>
      <w:r w:rsidRPr="008271ED">
        <w:t>важнейшую</w:t>
      </w:r>
      <w:r w:rsidRPr="008271ED">
        <w:rPr>
          <w:spacing w:val="-22"/>
        </w:rPr>
        <w:t xml:space="preserve"> </w:t>
      </w:r>
      <w:r w:rsidRPr="008271ED">
        <w:t>миссию</w:t>
      </w:r>
      <w:r w:rsidRPr="008271ED">
        <w:rPr>
          <w:spacing w:val="-5"/>
        </w:rPr>
        <w:t xml:space="preserve"> </w:t>
      </w:r>
      <w:r w:rsidRPr="008271ED">
        <w:t>по</w:t>
      </w:r>
      <w:r w:rsidRPr="008271ED">
        <w:rPr>
          <w:spacing w:val="6"/>
        </w:rPr>
        <w:t xml:space="preserve"> </w:t>
      </w:r>
      <w:r w:rsidRPr="008271ED">
        <w:t>обеспечению</w:t>
      </w:r>
      <w:r w:rsidRPr="008271ED">
        <w:rPr>
          <w:spacing w:val="-4"/>
        </w:rPr>
        <w:t xml:space="preserve"> </w:t>
      </w:r>
      <w:r w:rsidRPr="008271ED">
        <w:t>всех</w:t>
      </w:r>
      <w:r w:rsidRPr="008271ED">
        <w:rPr>
          <w:spacing w:val="23"/>
        </w:rPr>
        <w:t xml:space="preserve"> </w:t>
      </w:r>
      <w:r w:rsidRPr="008271ED">
        <w:t>россиян</w:t>
      </w:r>
      <w:r w:rsidRPr="008271ED">
        <w:rPr>
          <w:spacing w:val="-22"/>
        </w:rPr>
        <w:t xml:space="preserve"> </w:t>
      </w:r>
      <w:r w:rsidRPr="008271ED">
        <w:t>продовольствием,</w:t>
      </w:r>
      <w:r w:rsidRPr="008271ED">
        <w:rPr>
          <w:spacing w:val="-67"/>
        </w:rPr>
        <w:t xml:space="preserve"> </w:t>
      </w:r>
      <w:r w:rsidRPr="008271ED">
        <w:t>а</w:t>
      </w:r>
      <w:r w:rsidRPr="008271ED">
        <w:rPr>
          <w:spacing w:val="1"/>
        </w:rPr>
        <w:t xml:space="preserve"> </w:t>
      </w:r>
      <w:r w:rsidRPr="008271ED">
        <w:t>его</w:t>
      </w:r>
      <w:r w:rsidRPr="008271ED">
        <w:rPr>
          <w:spacing w:val="1"/>
        </w:rPr>
        <w:t xml:space="preserve"> </w:t>
      </w:r>
      <w:r w:rsidRPr="008271ED">
        <w:t>мощности</w:t>
      </w:r>
      <w:r w:rsidRPr="008271ED">
        <w:rPr>
          <w:spacing w:val="1"/>
        </w:rPr>
        <w:t xml:space="preserve"> </w:t>
      </w:r>
      <w:r w:rsidRPr="008271ED">
        <w:t>позволяют обеспечивать</w:t>
      </w:r>
      <w:r w:rsidRPr="008271ED">
        <w:rPr>
          <w:spacing w:val="1"/>
        </w:rPr>
        <w:t xml:space="preserve"> </w:t>
      </w:r>
      <w:r w:rsidRPr="008271ED">
        <w:t>пшеницей</w:t>
      </w:r>
      <w:r w:rsidRPr="008271ED">
        <w:rPr>
          <w:spacing w:val="1"/>
        </w:rPr>
        <w:t xml:space="preserve"> </w:t>
      </w:r>
      <w:r w:rsidRPr="008271ED">
        <w:t>треть</w:t>
      </w:r>
      <w:r w:rsidRPr="008271ED">
        <w:rPr>
          <w:spacing w:val="1"/>
        </w:rPr>
        <w:t xml:space="preserve"> </w:t>
      </w:r>
      <w:r w:rsidRPr="008271ED">
        <w:t>всего</w:t>
      </w:r>
      <w:r w:rsidRPr="008271ED">
        <w:rPr>
          <w:spacing w:val="1"/>
        </w:rPr>
        <w:t xml:space="preserve"> </w:t>
      </w:r>
      <w:r w:rsidRPr="008271ED">
        <w:t>населения</w:t>
      </w:r>
      <w:r w:rsidRPr="008271ED">
        <w:rPr>
          <w:spacing w:val="1"/>
        </w:rPr>
        <w:t xml:space="preserve"> </w:t>
      </w:r>
      <w:r w:rsidRPr="008271ED">
        <w:t>планеты.</w:t>
      </w:r>
      <w:r w:rsidRPr="008271ED">
        <w:rPr>
          <w:spacing w:val="-11"/>
        </w:rPr>
        <w:t xml:space="preserve"> </w:t>
      </w:r>
      <w:r w:rsidRPr="008271ED">
        <w:t>Сельское</w:t>
      </w:r>
      <w:r w:rsidRPr="008271ED">
        <w:rPr>
          <w:spacing w:val="-23"/>
        </w:rPr>
        <w:t xml:space="preserve"> </w:t>
      </w:r>
      <w:r w:rsidRPr="008271ED">
        <w:t>хозяйство</w:t>
      </w:r>
      <w:r w:rsidRPr="008271ED">
        <w:rPr>
          <w:spacing w:val="5"/>
        </w:rPr>
        <w:t xml:space="preserve"> </w:t>
      </w:r>
      <w:proofErr w:type="gramStart"/>
      <w:r w:rsidRPr="008271ED">
        <w:t>-</w:t>
      </w:r>
      <w:r w:rsidRPr="008271ED">
        <w:rPr>
          <w:spacing w:val="-3"/>
        </w:rPr>
        <w:t xml:space="preserve"> </w:t>
      </w:r>
      <w:r w:rsidRPr="008271ED">
        <w:t>это</w:t>
      </w:r>
      <w:proofErr w:type="gramEnd"/>
      <w:r w:rsidRPr="008271ED">
        <w:rPr>
          <w:spacing w:val="12"/>
        </w:rPr>
        <w:t xml:space="preserve"> </w:t>
      </w:r>
      <w:r w:rsidRPr="008271ED">
        <w:t>отрасль,</w:t>
      </w:r>
      <w:r w:rsidRPr="008271ED">
        <w:rPr>
          <w:spacing w:val="-10"/>
        </w:rPr>
        <w:t xml:space="preserve"> </w:t>
      </w:r>
      <w:r w:rsidRPr="008271ED">
        <w:t>которая</w:t>
      </w:r>
      <w:r w:rsidRPr="008271ED">
        <w:rPr>
          <w:spacing w:val="-10"/>
        </w:rPr>
        <w:t xml:space="preserve"> </w:t>
      </w:r>
      <w:r w:rsidRPr="008271ED">
        <w:t>объединила</w:t>
      </w:r>
      <w:r w:rsidRPr="008271ED">
        <w:rPr>
          <w:spacing w:val="-23"/>
        </w:rPr>
        <w:t xml:space="preserve"> </w:t>
      </w:r>
      <w:r w:rsidRPr="008271ED">
        <w:t>в</w:t>
      </w:r>
      <w:r w:rsidRPr="008271ED">
        <w:rPr>
          <w:spacing w:val="-14"/>
        </w:rPr>
        <w:t xml:space="preserve"> </w:t>
      </w:r>
      <w:r w:rsidRPr="008271ED">
        <w:t>себе</w:t>
      </w:r>
      <w:r w:rsidRPr="008271ED">
        <w:rPr>
          <w:spacing w:val="32"/>
        </w:rPr>
        <w:t xml:space="preserve"> </w:t>
      </w:r>
      <w:r w:rsidRPr="008271ED">
        <w:t>традиции</w:t>
      </w:r>
      <w:r w:rsidRPr="008271ED">
        <w:rPr>
          <w:spacing w:val="-68"/>
        </w:rPr>
        <w:t xml:space="preserve"> </w:t>
      </w:r>
      <w:r w:rsidRPr="008271ED">
        <w:t>нашего народа с</w:t>
      </w:r>
      <w:r w:rsidRPr="008271ED">
        <w:rPr>
          <w:spacing w:val="1"/>
        </w:rPr>
        <w:t xml:space="preserve"> </w:t>
      </w:r>
      <w:r w:rsidRPr="008271ED">
        <w:t>современными технологиями: роботами, информационными</w:t>
      </w:r>
      <w:r w:rsidRPr="008271ED">
        <w:rPr>
          <w:spacing w:val="1"/>
        </w:rPr>
        <w:t xml:space="preserve"> </w:t>
      </w:r>
      <w:r w:rsidRPr="008271ED">
        <w:t>системами,</w:t>
      </w:r>
      <w:r w:rsidR="008271ED">
        <w:t xml:space="preserve"> ц</w:t>
      </w:r>
      <w:r w:rsidRPr="008271ED">
        <w:t>ифровыми</w:t>
      </w:r>
      <w:r w:rsidR="008271ED">
        <w:t xml:space="preserve"> </w:t>
      </w:r>
      <w:r w:rsidRPr="008271ED">
        <w:rPr>
          <w:spacing w:val="-1"/>
        </w:rPr>
        <w:t>устройствами.</w:t>
      </w:r>
      <w:r w:rsidRPr="008271ED">
        <w:rPr>
          <w:spacing w:val="-68"/>
        </w:rPr>
        <w:t xml:space="preserve"> </w:t>
      </w:r>
      <w:r w:rsidRPr="008271ED">
        <w:t>Разноплановость</w:t>
      </w:r>
      <w:r w:rsidRPr="008271ED">
        <w:rPr>
          <w:spacing w:val="1"/>
        </w:rPr>
        <w:t xml:space="preserve"> </w:t>
      </w:r>
      <w:r w:rsidRPr="008271ED">
        <w:t>и</w:t>
      </w:r>
      <w:r w:rsidRPr="008271ED">
        <w:rPr>
          <w:spacing w:val="1"/>
        </w:rPr>
        <w:t xml:space="preserve"> </w:t>
      </w:r>
      <w:r w:rsidRPr="008271ED">
        <w:t>востребованность</w:t>
      </w:r>
      <w:r w:rsidRPr="008271ED">
        <w:rPr>
          <w:spacing w:val="1"/>
        </w:rPr>
        <w:t xml:space="preserve"> </w:t>
      </w:r>
      <w:r w:rsidRPr="008271ED">
        <w:t>сельскохозяйственных</w:t>
      </w:r>
      <w:r w:rsidRPr="008271ED">
        <w:rPr>
          <w:spacing w:val="1"/>
        </w:rPr>
        <w:t xml:space="preserve"> </w:t>
      </w:r>
      <w:r w:rsidRPr="008271ED">
        <w:t>профессий,</w:t>
      </w:r>
      <w:r w:rsidRPr="008271ED">
        <w:rPr>
          <w:spacing w:val="1"/>
        </w:rPr>
        <w:t xml:space="preserve"> </w:t>
      </w:r>
      <w:r w:rsidRPr="008271ED">
        <w:t>технологичность и</w:t>
      </w:r>
      <w:r w:rsidRPr="008271ED">
        <w:rPr>
          <w:spacing w:val="1"/>
        </w:rPr>
        <w:t xml:space="preserve"> </w:t>
      </w:r>
      <w:r w:rsidRPr="008271ED">
        <w:t>экономическая привлекательность отрасли (агрохолдинги,</w:t>
      </w:r>
      <w:r w:rsidRPr="008271ED">
        <w:rPr>
          <w:spacing w:val="1"/>
        </w:rPr>
        <w:t xml:space="preserve"> </w:t>
      </w:r>
      <w:r w:rsidRPr="008271ED">
        <w:t>фермерские</w:t>
      </w:r>
      <w:r w:rsidRPr="008271ED">
        <w:rPr>
          <w:spacing w:val="-2"/>
        </w:rPr>
        <w:t xml:space="preserve"> </w:t>
      </w:r>
      <w:r w:rsidRPr="008271ED">
        <w:t>хозяйства</w:t>
      </w:r>
      <w:r w:rsidRPr="008271ED">
        <w:rPr>
          <w:spacing w:val="14"/>
        </w:rPr>
        <w:t xml:space="preserve"> </w:t>
      </w:r>
      <w:r w:rsidRPr="008271ED">
        <w:t>и</w:t>
      </w:r>
      <w:r w:rsidRPr="008271ED">
        <w:rPr>
          <w:spacing w:val="2"/>
        </w:rPr>
        <w:t xml:space="preserve"> </w:t>
      </w:r>
      <w:r w:rsidRPr="008271ED">
        <w:t>т.</w:t>
      </w:r>
      <w:r w:rsidRPr="008271ED">
        <w:rPr>
          <w:spacing w:val="9"/>
        </w:rPr>
        <w:t xml:space="preserve"> </w:t>
      </w:r>
      <w:r w:rsidRPr="008271ED">
        <w:t>п.).</w:t>
      </w:r>
    </w:p>
    <w:p w14:paraId="5557CA06" w14:textId="77777777" w:rsidR="00EA0844" w:rsidRPr="008271ED" w:rsidRDefault="00EA0844" w:rsidP="008271ED">
      <w:pPr>
        <w:pStyle w:val="a5"/>
        <w:spacing w:before="17" w:line="352" w:lineRule="auto"/>
        <w:ind w:right="137" w:firstLine="705"/>
        <w:jc w:val="both"/>
      </w:pPr>
      <w:r w:rsidRPr="008271ED">
        <w:rPr>
          <w:b/>
        </w:rPr>
        <w:t>День</w:t>
      </w:r>
      <w:r w:rsidRPr="008271ED">
        <w:rPr>
          <w:b/>
          <w:spacing w:val="1"/>
        </w:rPr>
        <w:t xml:space="preserve"> </w:t>
      </w:r>
      <w:r w:rsidRPr="008271ED">
        <w:rPr>
          <w:b/>
        </w:rPr>
        <w:t>учителя.</w:t>
      </w:r>
      <w:r w:rsidRPr="008271ED">
        <w:rPr>
          <w:b/>
          <w:spacing w:val="1"/>
        </w:rPr>
        <w:t xml:space="preserve"> </w:t>
      </w:r>
      <w:r w:rsidRPr="008271ED">
        <w:t>Учитель</w:t>
      </w:r>
      <w:r w:rsidRPr="008271ED">
        <w:rPr>
          <w:spacing w:val="1"/>
        </w:rPr>
        <w:t xml:space="preserve"> </w:t>
      </w:r>
      <w:r w:rsidRPr="008271ED">
        <w:t>–</w:t>
      </w:r>
      <w:r w:rsidRPr="008271ED">
        <w:rPr>
          <w:spacing w:val="1"/>
        </w:rPr>
        <w:t xml:space="preserve"> </w:t>
      </w:r>
      <w:r w:rsidRPr="008271ED">
        <w:t>одна</w:t>
      </w:r>
      <w:r w:rsidRPr="008271ED">
        <w:rPr>
          <w:spacing w:val="1"/>
        </w:rPr>
        <w:t xml:space="preserve"> </w:t>
      </w:r>
      <w:r w:rsidRPr="008271ED">
        <w:t>из</w:t>
      </w:r>
      <w:r w:rsidRPr="008271ED">
        <w:rPr>
          <w:spacing w:val="1"/>
        </w:rPr>
        <w:t xml:space="preserve"> </w:t>
      </w:r>
      <w:r w:rsidRPr="008271ED">
        <w:t>важнейших</w:t>
      </w:r>
      <w:r w:rsidRPr="008271ED">
        <w:rPr>
          <w:spacing w:val="1"/>
        </w:rPr>
        <w:t xml:space="preserve"> </w:t>
      </w:r>
      <w:r w:rsidRPr="008271ED">
        <w:t>в</w:t>
      </w:r>
      <w:r w:rsidRPr="008271ED">
        <w:rPr>
          <w:spacing w:val="1"/>
        </w:rPr>
        <w:t xml:space="preserve"> </w:t>
      </w:r>
      <w:r w:rsidRPr="008271ED">
        <w:t>обществе профессий.</w:t>
      </w:r>
      <w:r w:rsidRPr="008271ED">
        <w:rPr>
          <w:spacing w:val="1"/>
        </w:rPr>
        <w:t xml:space="preserve"> </w:t>
      </w:r>
      <w:r w:rsidRPr="008271ED">
        <w:t>Назначение</w:t>
      </w:r>
      <w:r w:rsidRPr="008271ED">
        <w:rPr>
          <w:spacing w:val="1"/>
        </w:rPr>
        <w:t xml:space="preserve"> </w:t>
      </w:r>
      <w:r w:rsidRPr="008271ED">
        <w:t>учителя</w:t>
      </w:r>
      <w:r w:rsidRPr="008271ED">
        <w:rPr>
          <w:spacing w:val="1"/>
        </w:rPr>
        <w:t xml:space="preserve"> </w:t>
      </w:r>
      <w:r w:rsidRPr="008271ED">
        <w:t>–</w:t>
      </w:r>
      <w:r w:rsidRPr="008271ED">
        <w:rPr>
          <w:spacing w:val="1"/>
        </w:rPr>
        <w:t xml:space="preserve"> </w:t>
      </w:r>
      <w:r w:rsidRPr="008271ED">
        <w:t>социальное</w:t>
      </w:r>
      <w:r w:rsidRPr="008271ED">
        <w:rPr>
          <w:spacing w:val="1"/>
        </w:rPr>
        <w:t xml:space="preserve"> </w:t>
      </w:r>
      <w:r w:rsidRPr="008271ED">
        <w:t>служение,</w:t>
      </w:r>
      <w:r w:rsidRPr="008271ED">
        <w:rPr>
          <w:spacing w:val="1"/>
        </w:rPr>
        <w:t xml:space="preserve"> </w:t>
      </w:r>
      <w:r w:rsidRPr="008271ED">
        <w:t>образование</w:t>
      </w:r>
      <w:r w:rsidRPr="008271ED">
        <w:rPr>
          <w:spacing w:val="1"/>
        </w:rPr>
        <w:t xml:space="preserve"> </w:t>
      </w:r>
      <w:r w:rsidRPr="008271ED">
        <w:t>и</w:t>
      </w:r>
      <w:r w:rsidRPr="008271ED">
        <w:rPr>
          <w:spacing w:val="1"/>
        </w:rPr>
        <w:t xml:space="preserve"> </w:t>
      </w:r>
      <w:r w:rsidRPr="008271ED">
        <w:t>воспитание</w:t>
      </w:r>
      <w:r w:rsidRPr="008271ED">
        <w:rPr>
          <w:spacing w:val="1"/>
        </w:rPr>
        <w:t xml:space="preserve"> </w:t>
      </w:r>
      <w:r w:rsidRPr="008271ED">
        <w:t>подрастающего</w:t>
      </w:r>
      <w:r w:rsidRPr="008271ED">
        <w:rPr>
          <w:spacing w:val="1"/>
        </w:rPr>
        <w:t xml:space="preserve"> </w:t>
      </w:r>
      <w:r w:rsidRPr="008271ED">
        <w:t>поколения.</w:t>
      </w:r>
      <w:r w:rsidRPr="008271ED">
        <w:rPr>
          <w:spacing w:val="1"/>
        </w:rPr>
        <w:t xml:space="preserve"> </w:t>
      </w:r>
      <w:r w:rsidRPr="008271ED">
        <w:t>В</w:t>
      </w:r>
      <w:r w:rsidRPr="008271ED">
        <w:rPr>
          <w:spacing w:val="1"/>
        </w:rPr>
        <w:t xml:space="preserve"> </w:t>
      </w:r>
      <w:r w:rsidRPr="008271ED">
        <w:t>разные</w:t>
      </w:r>
      <w:r w:rsidRPr="008271ED">
        <w:rPr>
          <w:spacing w:val="1"/>
        </w:rPr>
        <w:t xml:space="preserve"> </w:t>
      </w:r>
      <w:r w:rsidRPr="008271ED">
        <w:t>исторические</w:t>
      </w:r>
      <w:r w:rsidRPr="008271ED">
        <w:rPr>
          <w:spacing w:val="1"/>
        </w:rPr>
        <w:t xml:space="preserve"> </w:t>
      </w:r>
      <w:r w:rsidRPr="008271ED">
        <w:t>времена</w:t>
      </w:r>
      <w:r w:rsidRPr="008271ED">
        <w:rPr>
          <w:spacing w:val="1"/>
        </w:rPr>
        <w:t xml:space="preserve"> </w:t>
      </w:r>
      <w:r w:rsidRPr="008271ED">
        <w:t>труд</w:t>
      </w:r>
      <w:r w:rsidRPr="008271ED">
        <w:rPr>
          <w:spacing w:val="1"/>
        </w:rPr>
        <w:t xml:space="preserve"> </w:t>
      </w:r>
      <w:r w:rsidRPr="008271ED">
        <w:t>учителя</w:t>
      </w:r>
      <w:r w:rsidRPr="008271ED">
        <w:rPr>
          <w:spacing w:val="1"/>
        </w:rPr>
        <w:t xml:space="preserve"> </w:t>
      </w:r>
      <w:r w:rsidRPr="008271ED">
        <w:t>уважаем, социально значим, оказывает влияние на развитие образования членов</w:t>
      </w:r>
      <w:r w:rsidRPr="008271ED">
        <w:rPr>
          <w:spacing w:val="-67"/>
        </w:rPr>
        <w:t xml:space="preserve"> </w:t>
      </w:r>
      <w:r w:rsidRPr="008271ED">
        <w:t>общества.</w:t>
      </w:r>
      <w:r w:rsidRPr="008271ED">
        <w:rPr>
          <w:spacing w:val="1"/>
        </w:rPr>
        <w:t xml:space="preserve"> </w:t>
      </w:r>
      <w:r w:rsidRPr="008271ED">
        <w:t>Учитель</w:t>
      </w:r>
      <w:r w:rsidRPr="008271ED">
        <w:rPr>
          <w:spacing w:val="1"/>
        </w:rPr>
        <w:t xml:space="preserve"> </w:t>
      </w:r>
      <w:r w:rsidRPr="008271ED">
        <w:t>–</w:t>
      </w:r>
      <w:r w:rsidRPr="008271ED">
        <w:rPr>
          <w:spacing w:val="1"/>
        </w:rPr>
        <w:t xml:space="preserve"> </w:t>
      </w:r>
      <w:r w:rsidRPr="008271ED">
        <w:t>советчик,</w:t>
      </w:r>
      <w:r w:rsidRPr="008271ED">
        <w:rPr>
          <w:spacing w:val="1"/>
        </w:rPr>
        <w:t xml:space="preserve"> </w:t>
      </w:r>
      <w:r w:rsidRPr="008271ED">
        <w:t>помощник,</w:t>
      </w:r>
      <w:r w:rsidRPr="008271ED">
        <w:rPr>
          <w:spacing w:val="1"/>
        </w:rPr>
        <w:t xml:space="preserve"> </w:t>
      </w:r>
      <w:r w:rsidRPr="008271ED">
        <w:t>участник</w:t>
      </w:r>
      <w:r w:rsidRPr="008271ED">
        <w:rPr>
          <w:spacing w:val="1"/>
        </w:rPr>
        <w:t xml:space="preserve"> </w:t>
      </w:r>
      <w:r w:rsidRPr="008271ED">
        <w:t>познавательной</w:t>
      </w:r>
      <w:r w:rsidRPr="008271ED">
        <w:rPr>
          <w:spacing w:val="1"/>
        </w:rPr>
        <w:t xml:space="preserve"> </w:t>
      </w:r>
      <w:r w:rsidRPr="008271ED">
        <w:t>деятельности</w:t>
      </w:r>
      <w:r w:rsidRPr="008271ED">
        <w:rPr>
          <w:spacing w:val="1"/>
        </w:rPr>
        <w:t xml:space="preserve"> </w:t>
      </w:r>
      <w:r w:rsidRPr="008271ED">
        <w:t>школьников.</w:t>
      </w:r>
    </w:p>
    <w:p w14:paraId="23EE1FC6" w14:textId="77777777" w:rsidR="00EA0844" w:rsidRPr="008271ED" w:rsidRDefault="00EA0844" w:rsidP="008271ED">
      <w:pPr>
        <w:pStyle w:val="a5"/>
        <w:spacing w:before="12" w:line="355" w:lineRule="auto"/>
        <w:ind w:right="138" w:firstLine="705"/>
        <w:jc w:val="both"/>
      </w:pPr>
      <w:r w:rsidRPr="008271ED">
        <w:rPr>
          <w:b/>
        </w:rPr>
        <w:t xml:space="preserve">Легенды о России. </w:t>
      </w:r>
      <w:r w:rsidRPr="008271ED">
        <w:t>Любовь к Родине, патриотизм – качества гражданина</w:t>
      </w:r>
      <w:r w:rsidRPr="008271ED">
        <w:rPr>
          <w:spacing w:val="1"/>
        </w:rPr>
        <w:t xml:space="preserve"> </w:t>
      </w:r>
      <w:r w:rsidRPr="008271ED">
        <w:t>России. Знание истории страны, историческая правда, сохранение исторической</w:t>
      </w:r>
      <w:r w:rsidRPr="008271ED">
        <w:rPr>
          <w:spacing w:val="-67"/>
        </w:rPr>
        <w:t xml:space="preserve"> </w:t>
      </w:r>
      <w:r w:rsidRPr="008271ED">
        <w:t>памяти – основа мировоззренческого суверенитета страны. Попытки исказить</w:t>
      </w:r>
      <w:r w:rsidRPr="008271ED">
        <w:rPr>
          <w:spacing w:val="1"/>
        </w:rPr>
        <w:t xml:space="preserve"> </w:t>
      </w:r>
      <w:r w:rsidRPr="008271ED">
        <w:t>роль России в мировой истории –</w:t>
      </w:r>
      <w:r w:rsidRPr="008271ED">
        <w:rPr>
          <w:spacing w:val="1"/>
        </w:rPr>
        <w:t xml:space="preserve"> </w:t>
      </w:r>
      <w:r w:rsidRPr="008271ED">
        <w:t>одна из</w:t>
      </w:r>
      <w:r w:rsidRPr="008271ED">
        <w:rPr>
          <w:spacing w:val="1"/>
        </w:rPr>
        <w:t xml:space="preserve"> </w:t>
      </w:r>
      <w:r w:rsidRPr="008271ED">
        <w:t>стратегий информационной войны</w:t>
      </w:r>
      <w:r w:rsidRPr="008271ED">
        <w:rPr>
          <w:spacing w:val="1"/>
        </w:rPr>
        <w:t xml:space="preserve"> </w:t>
      </w:r>
      <w:r w:rsidRPr="008271ED">
        <w:t>против</w:t>
      </w:r>
      <w:r w:rsidRPr="008271ED">
        <w:rPr>
          <w:spacing w:val="5"/>
        </w:rPr>
        <w:t xml:space="preserve"> </w:t>
      </w:r>
      <w:r w:rsidRPr="008271ED">
        <w:t>нашей</w:t>
      </w:r>
      <w:r w:rsidRPr="008271ED">
        <w:rPr>
          <w:spacing w:val="2"/>
        </w:rPr>
        <w:t xml:space="preserve"> </w:t>
      </w:r>
      <w:r w:rsidRPr="008271ED">
        <w:t>страны.</w:t>
      </w:r>
    </w:p>
    <w:p w14:paraId="0145AF5F" w14:textId="77777777" w:rsidR="00EA0844" w:rsidRPr="008271ED" w:rsidRDefault="00EA0844" w:rsidP="008271ED">
      <w:pPr>
        <w:pStyle w:val="a5"/>
        <w:spacing w:before="5" w:line="360" w:lineRule="auto"/>
        <w:ind w:right="142" w:firstLine="705"/>
        <w:jc w:val="both"/>
      </w:pPr>
      <w:r w:rsidRPr="008271ED">
        <w:rPr>
          <w:b/>
        </w:rPr>
        <w:t xml:space="preserve">Что значит быть взрослым? </w:t>
      </w:r>
      <w:r w:rsidRPr="008271ED">
        <w:t>Быть взрослым – это нести ответственность</w:t>
      </w:r>
      <w:r w:rsidRPr="008271ED">
        <w:rPr>
          <w:spacing w:val="-67"/>
        </w:rPr>
        <w:t xml:space="preserve"> </w:t>
      </w:r>
      <w:r w:rsidRPr="008271ED">
        <w:t>за</w:t>
      </w:r>
      <w:r w:rsidRPr="008271ED">
        <w:rPr>
          <w:spacing w:val="1"/>
        </w:rPr>
        <w:t xml:space="preserve"> </w:t>
      </w:r>
      <w:r w:rsidRPr="008271ED">
        <w:t>себя,</w:t>
      </w:r>
      <w:r w:rsidRPr="008271ED">
        <w:rPr>
          <w:spacing w:val="1"/>
        </w:rPr>
        <w:t xml:space="preserve"> </w:t>
      </w:r>
      <w:r w:rsidRPr="008271ED">
        <w:t>своих</w:t>
      </w:r>
      <w:r w:rsidRPr="008271ED">
        <w:rPr>
          <w:spacing w:val="1"/>
        </w:rPr>
        <w:t xml:space="preserve"> </w:t>
      </w:r>
      <w:r w:rsidRPr="008271ED">
        <w:t>близких</w:t>
      </w:r>
      <w:r w:rsidRPr="008271ED">
        <w:rPr>
          <w:spacing w:val="1"/>
        </w:rPr>
        <w:t xml:space="preserve"> </w:t>
      </w:r>
      <w:r w:rsidRPr="008271ED">
        <w:t>и</w:t>
      </w:r>
      <w:r w:rsidRPr="008271ED">
        <w:rPr>
          <w:spacing w:val="1"/>
        </w:rPr>
        <w:t xml:space="preserve"> </w:t>
      </w:r>
      <w:r w:rsidRPr="008271ED">
        <w:t>свою</w:t>
      </w:r>
      <w:r w:rsidRPr="008271ED">
        <w:rPr>
          <w:spacing w:val="1"/>
        </w:rPr>
        <w:t xml:space="preserve"> </w:t>
      </w:r>
      <w:r w:rsidRPr="008271ED">
        <w:t>страну.</w:t>
      </w:r>
      <w:r w:rsidRPr="008271ED">
        <w:rPr>
          <w:spacing w:val="1"/>
        </w:rPr>
        <w:t xml:space="preserve"> </w:t>
      </w:r>
      <w:r w:rsidRPr="008271ED">
        <w:t>Активная</w:t>
      </w:r>
      <w:r w:rsidRPr="008271ED">
        <w:rPr>
          <w:spacing w:val="1"/>
        </w:rPr>
        <w:t xml:space="preserve"> </w:t>
      </w:r>
      <w:r w:rsidRPr="008271ED">
        <w:t>жизненная</w:t>
      </w:r>
      <w:r w:rsidRPr="008271ED">
        <w:rPr>
          <w:spacing w:val="1"/>
        </w:rPr>
        <w:t xml:space="preserve"> </w:t>
      </w:r>
      <w:r w:rsidRPr="008271ED">
        <w:t>позиция,</w:t>
      </w:r>
      <w:r w:rsidRPr="008271ED">
        <w:rPr>
          <w:spacing w:val="1"/>
        </w:rPr>
        <w:t xml:space="preserve"> </w:t>
      </w:r>
      <w:r w:rsidRPr="008271ED">
        <w:t>созидательный подход к</w:t>
      </w:r>
      <w:r w:rsidRPr="008271ED">
        <w:rPr>
          <w:spacing w:val="1"/>
        </w:rPr>
        <w:t xml:space="preserve"> </w:t>
      </w:r>
      <w:r w:rsidRPr="008271ED">
        <w:t>жизни, умение</w:t>
      </w:r>
      <w:r w:rsidRPr="008271ED">
        <w:rPr>
          <w:spacing w:val="1"/>
        </w:rPr>
        <w:t xml:space="preserve"> </w:t>
      </w:r>
      <w:r w:rsidRPr="008271ED">
        <w:t>принимать решения</w:t>
      </w:r>
      <w:r w:rsidRPr="008271ED">
        <w:rPr>
          <w:spacing w:val="1"/>
        </w:rPr>
        <w:t xml:space="preserve"> </w:t>
      </w:r>
      <w:r w:rsidRPr="008271ED">
        <w:t>и</w:t>
      </w:r>
      <w:r w:rsidRPr="008271ED">
        <w:rPr>
          <w:spacing w:val="1"/>
        </w:rPr>
        <w:t xml:space="preserve"> </w:t>
      </w:r>
      <w:r w:rsidRPr="008271ED">
        <w:t>осознавать их</w:t>
      </w:r>
      <w:r w:rsidRPr="008271ED">
        <w:rPr>
          <w:spacing w:val="1"/>
        </w:rPr>
        <w:t xml:space="preserve"> </w:t>
      </w:r>
      <w:r w:rsidRPr="008271ED">
        <w:t>значение,</w:t>
      </w:r>
      <w:r w:rsidRPr="008271ED">
        <w:rPr>
          <w:spacing w:val="1"/>
        </w:rPr>
        <w:t xml:space="preserve"> </w:t>
      </w:r>
      <w:r w:rsidRPr="008271ED">
        <w:t>жить</w:t>
      </w:r>
      <w:r w:rsidRPr="008271ED">
        <w:rPr>
          <w:spacing w:val="1"/>
        </w:rPr>
        <w:t xml:space="preserve"> </w:t>
      </w:r>
      <w:r w:rsidRPr="008271ED">
        <w:t>в</w:t>
      </w:r>
      <w:r w:rsidRPr="008271ED">
        <w:rPr>
          <w:spacing w:val="1"/>
        </w:rPr>
        <w:t xml:space="preserve"> </w:t>
      </w:r>
      <w:r w:rsidRPr="008271ED">
        <w:t>соответствии</w:t>
      </w:r>
      <w:r w:rsidRPr="008271ED">
        <w:rPr>
          <w:spacing w:val="71"/>
        </w:rPr>
        <w:t xml:space="preserve"> </w:t>
      </w:r>
      <w:r w:rsidRPr="008271ED">
        <w:t>с</w:t>
      </w:r>
      <w:r w:rsidRPr="008271ED">
        <w:rPr>
          <w:spacing w:val="71"/>
        </w:rPr>
        <w:t xml:space="preserve"> </w:t>
      </w:r>
      <w:r w:rsidRPr="008271ED">
        <w:t>духовно-нравственными</w:t>
      </w:r>
      <w:r w:rsidRPr="008271ED">
        <w:rPr>
          <w:spacing w:val="71"/>
        </w:rPr>
        <w:t xml:space="preserve"> </w:t>
      </w:r>
      <w:r w:rsidRPr="008271ED">
        <w:t>ценностями</w:t>
      </w:r>
      <w:r w:rsidRPr="008271ED">
        <w:rPr>
          <w:spacing w:val="1"/>
        </w:rPr>
        <w:t xml:space="preserve"> </w:t>
      </w:r>
      <w:r w:rsidRPr="008271ED">
        <w:t>общества – основа взрослого человека. Проекты, в которых младший школьник</w:t>
      </w:r>
      <w:r w:rsidRPr="008271ED">
        <w:rPr>
          <w:spacing w:val="-67"/>
        </w:rPr>
        <w:t xml:space="preserve"> </w:t>
      </w:r>
      <w:r w:rsidRPr="008271ED">
        <w:lastRenderedPageBreak/>
        <w:t>может</w:t>
      </w:r>
      <w:r w:rsidRPr="008271ED">
        <w:rPr>
          <w:spacing w:val="3"/>
        </w:rPr>
        <w:t xml:space="preserve"> </w:t>
      </w:r>
      <w:r w:rsidRPr="008271ED">
        <w:t>проявлять</w:t>
      </w:r>
      <w:r w:rsidRPr="008271ED">
        <w:rPr>
          <w:spacing w:val="14"/>
        </w:rPr>
        <w:t xml:space="preserve"> </w:t>
      </w:r>
      <w:r w:rsidRPr="008271ED">
        <w:t>свою</w:t>
      </w:r>
      <w:r w:rsidRPr="008271ED">
        <w:rPr>
          <w:spacing w:val="5"/>
        </w:rPr>
        <w:t xml:space="preserve"> </w:t>
      </w:r>
      <w:r w:rsidRPr="008271ED">
        <w:t>ответственность</w:t>
      </w:r>
      <w:r w:rsidRPr="008271ED">
        <w:rPr>
          <w:spacing w:val="14"/>
        </w:rPr>
        <w:t xml:space="preserve"> </w:t>
      </w:r>
      <w:r w:rsidRPr="008271ED">
        <w:t>и</w:t>
      </w:r>
      <w:r w:rsidRPr="008271ED">
        <w:rPr>
          <w:spacing w:val="5"/>
        </w:rPr>
        <w:t xml:space="preserve"> </w:t>
      </w:r>
      <w:r w:rsidRPr="008271ED">
        <w:t>заботу</w:t>
      </w:r>
      <w:r w:rsidRPr="008271ED">
        <w:rPr>
          <w:spacing w:val="16"/>
        </w:rPr>
        <w:t xml:space="preserve"> </w:t>
      </w:r>
      <w:r w:rsidRPr="008271ED">
        <w:t>о</w:t>
      </w:r>
      <w:r w:rsidRPr="008271ED">
        <w:rPr>
          <w:spacing w:val="16"/>
        </w:rPr>
        <w:t xml:space="preserve"> </w:t>
      </w:r>
      <w:r w:rsidRPr="008271ED">
        <w:t>других.</w:t>
      </w:r>
    </w:p>
    <w:p w14:paraId="6BEF14CD" w14:textId="7C107CFE" w:rsidR="00EA0844" w:rsidRPr="00052733" w:rsidRDefault="00EA0844" w:rsidP="008271ED">
      <w:pPr>
        <w:spacing w:line="360" w:lineRule="auto"/>
        <w:ind w:left="0" w:firstLine="709"/>
        <w:rPr>
          <w:color w:val="auto"/>
          <w:szCs w:val="24"/>
          <w:lang w:val="ru-RU"/>
        </w:rPr>
      </w:pPr>
      <w:r w:rsidRPr="008271ED">
        <w:rPr>
          <w:b/>
          <w:color w:val="auto"/>
          <w:szCs w:val="24"/>
          <w:lang w:val="ru-RU"/>
        </w:rPr>
        <w:t>Как</w:t>
      </w:r>
      <w:r w:rsidRPr="008271ED">
        <w:rPr>
          <w:b/>
          <w:color w:val="auto"/>
          <w:spacing w:val="10"/>
          <w:szCs w:val="24"/>
          <w:lang w:val="ru-RU"/>
        </w:rPr>
        <w:t xml:space="preserve"> </w:t>
      </w:r>
      <w:r w:rsidRPr="008271ED">
        <w:rPr>
          <w:b/>
          <w:color w:val="auto"/>
          <w:szCs w:val="24"/>
          <w:lang w:val="ru-RU"/>
        </w:rPr>
        <w:t>создать</w:t>
      </w:r>
      <w:r w:rsidRPr="008271ED">
        <w:rPr>
          <w:b/>
          <w:color w:val="auto"/>
          <w:spacing w:val="10"/>
          <w:szCs w:val="24"/>
          <w:lang w:val="ru-RU"/>
        </w:rPr>
        <w:t xml:space="preserve"> </w:t>
      </w:r>
      <w:r w:rsidRPr="008271ED">
        <w:rPr>
          <w:b/>
          <w:color w:val="auto"/>
          <w:szCs w:val="24"/>
          <w:lang w:val="ru-RU"/>
        </w:rPr>
        <w:t>крепкую</w:t>
      </w:r>
      <w:r w:rsidRPr="008271ED">
        <w:rPr>
          <w:b/>
          <w:color w:val="auto"/>
          <w:spacing w:val="10"/>
          <w:szCs w:val="24"/>
          <w:lang w:val="ru-RU"/>
        </w:rPr>
        <w:t xml:space="preserve"> </w:t>
      </w:r>
      <w:r w:rsidRPr="008271ED">
        <w:rPr>
          <w:b/>
          <w:color w:val="auto"/>
          <w:szCs w:val="24"/>
          <w:lang w:val="ru-RU"/>
        </w:rPr>
        <w:t>семью.</w:t>
      </w:r>
      <w:r w:rsidRPr="008271ED">
        <w:rPr>
          <w:b/>
          <w:color w:val="auto"/>
          <w:spacing w:val="10"/>
          <w:szCs w:val="24"/>
          <w:lang w:val="ru-RU"/>
        </w:rPr>
        <w:t xml:space="preserve"> </w:t>
      </w:r>
      <w:r w:rsidRPr="008271ED">
        <w:rPr>
          <w:b/>
          <w:color w:val="auto"/>
          <w:szCs w:val="24"/>
          <w:lang w:val="ru-RU"/>
        </w:rPr>
        <w:t>День</w:t>
      </w:r>
      <w:r w:rsidRPr="008271ED">
        <w:rPr>
          <w:b/>
          <w:color w:val="auto"/>
          <w:spacing w:val="10"/>
          <w:szCs w:val="24"/>
          <w:lang w:val="ru-RU"/>
        </w:rPr>
        <w:t xml:space="preserve"> </w:t>
      </w:r>
      <w:r w:rsidRPr="008271ED">
        <w:rPr>
          <w:b/>
          <w:color w:val="auto"/>
          <w:szCs w:val="24"/>
          <w:lang w:val="ru-RU"/>
        </w:rPr>
        <w:t>отца.</w:t>
      </w:r>
      <w:r w:rsidRPr="008271ED">
        <w:rPr>
          <w:b/>
          <w:color w:val="auto"/>
          <w:spacing w:val="21"/>
          <w:szCs w:val="24"/>
          <w:lang w:val="ru-RU"/>
        </w:rPr>
        <w:t xml:space="preserve"> </w:t>
      </w:r>
      <w:r w:rsidRPr="008271ED">
        <w:rPr>
          <w:color w:val="auto"/>
          <w:szCs w:val="24"/>
          <w:lang w:val="ru-RU"/>
        </w:rPr>
        <w:t>Семья</w:t>
      </w:r>
      <w:r w:rsidRPr="008271ED">
        <w:rPr>
          <w:color w:val="auto"/>
          <w:spacing w:val="90"/>
          <w:szCs w:val="24"/>
          <w:lang w:val="ru-RU"/>
        </w:rPr>
        <w:t xml:space="preserve"> </w:t>
      </w:r>
      <w:r w:rsidRPr="008271ED">
        <w:rPr>
          <w:color w:val="auto"/>
          <w:szCs w:val="24"/>
          <w:lang w:val="ru-RU"/>
        </w:rPr>
        <w:t>как</w:t>
      </w:r>
      <w:r w:rsidRPr="008271ED">
        <w:rPr>
          <w:color w:val="auto"/>
          <w:spacing w:val="90"/>
          <w:szCs w:val="24"/>
          <w:lang w:val="ru-RU"/>
        </w:rPr>
        <w:t xml:space="preserve"> </w:t>
      </w:r>
      <w:r w:rsidRPr="008271ED">
        <w:rPr>
          <w:color w:val="auto"/>
          <w:szCs w:val="24"/>
          <w:lang w:val="ru-RU"/>
        </w:rPr>
        <w:t>ценность</w:t>
      </w:r>
      <w:r w:rsidRPr="008271ED">
        <w:rPr>
          <w:color w:val="auto"/>
          <w:spacing w:val="90"/>
          <w:szCs w:val="24"/>
          <w:lang w:val="ru-RU"/>
        </w:rPr>
        <w:t xml:space="preserve"> </w:t>
      </w:r>
      <w:r w:rsidRPr="008271ED">
        <w:rPr>
          <w:color w:val="auto"/>
          <w:szCs w:val="24"/>
          <w:lang w:val="ru-RU"/>
        </w:rPr>
        <w:t>для</w:t>
      </w:r>
      <w:r w:rsidR="008271ED">
        <w:rPr>
          <w:color w:val="auto"/>
          <w:szCs w:val="24"/>
          <w:lang w:val="ru-RU"/>
        </w:rPr>
        <w:t xml:space="preserve"> </w:t>
      </w:r>
      <w:r w:rsidRPr="008271ED">
        <w:rPr>
          <w:color w:val="auto"/>
          <w:szCs w:val="24"/>
          <w:lang w:val="ru-RU"/>
        </w:rPr>
        <w:t>каждого</w:t>
      </w:r>
      <w:r w:rsidRPr="008271ED">
        <w:rPr>
          <w:color w:val="auto"/>
          <w:spacing w:val="14"/>
          <w:szCs w:val="24"/>
          <w:lang w:val="ru-RU"/>
        </w:rPr>
        <w:t xml:space="preserve"> </w:t>
      </w:r>
      <w:r w:rsidRPr="008271ED">
        <w:rPr>
          <w:color w:val="auto"/>
          <w:szCs w:val="24"/>
          <w:lang w:val="ru-RU"/>
        </w:rPr>
        <w:t>гражданина</w:t>
      </w:r>
      <w:r w:rsidRPr="008271ED">
        <w:rPr>
          <w:color w:val="auto"/>
          <w:spacing w:val="14"/>
          <w:szCs w:val="24"/>
          <w:lang w:val="ru-RU"/>
        </w:rPr>
        <w:t xml:space="preserve"> </w:t>
      </w:r>
      <w:r w:rsidRPr="008271ED">
        <w:rPr>
          <w:color w:val="auto"/>
          <w:szCs w:val="24"/>
          <w:lang w:val="ru-RU"/>
        </w:rPr>
        <w:t>страны.</w:t>
      </w:r>
      <w:r w:rsidRPr="008271ED">
        <w:rPr>
          <w:color w:val="auto"/>
          <w:spacing w:val="14"/>
          <w:szCs w:val="24"/>
          <w:lang w:val="ru-RU"/>
        </w:rPr>
        <w:t xml:space="preserve"> </w:t>
      </w:r>
      <w:r w:rsidRPr="008271ED">
        <w:rPr>
          <w:color w:val="auto"/>
          <w:szCs w:val="24"/>
          <w:lang w:val="ru-RU"/>
        </w:rPr>
        <w:t>Крепкая</w:t>
      </w:r>
      <w:r w:rsidRPr="008271ED">
        <w:rPr>
          <w:color w:val="auto"/>
          <w:spacing w:val="14"/>
          <w:szCs w:val="24"/>
          <w:lang w:val="ru-RU"/>
        </w:rPr>
        <w:t xml:space="preserve"> </w:t>
      </w:r>
      <w:r w:rsidRPr="008271ED">
        <w:rPr>
          <w:color w:val="auto"/>
          <w:szCs w:val="24"/>
          <w:lang w:val="ru-RU"/>
        </w:rPr>
        <w:t>семья</w:t>
      </w:r>
      <w:r w:rsidRPr="008271ED">
        <w:rPr>
          <w:color w:val="auto"/>
          <w:spacing w:val="15"/>
          <w:szCs w:val="24"/>
          <w:lang w:val="ru-RU"/>
        </w:rPr>
        <w:t xml:space="preserve"> </w:t>
      </w:r>
      <w:r w:rsidRPr="008271ED">
        <w:rPr>
          <w:color w:val="auto"/>
          <w:szCs w:val="24"/>
          <w:lang w:val="ru-RU"/>
        </w:rPr>
        <w:t>–</w:t>
      </w:r>
      <w:r w:rsidRPr="008271ED">
        <w:rPr>
          <w:color w:val="auto"/>
          <w:spacing w:val="13"/>
          <w:szCs w:val="24"/>
          <w:lang w:val="ru-RU"/>
        </w:rPr>
        <w:t xml:space="preserve"> </w:t>
      </w:r>
      <w:r w:rsidRPr="008271ED">
        <w:rPr>
          <w:color w:val="auto"/>
          <w:szCs w:val="24"/>
          <w:lang w:val="ru-RU"/>
        </w:rPr>
        <w:t>защита</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забота</w:t>
      </w:r>
      <w:r w:rsidRPr="008271ED">
        <w:rPr>
          <w:color w:val="auto"/>
          <w:spacing w:val="14"/>
          <w:szCs w:val="24"/>
          <w:lang w:val="ru-RU"/>
        </w:rPr>
        <w:t xml:space="preserve"> </w:t>
      </w:r>
      <w:r w:rsidRPr="008271ED">
        <w:rPr>
          <w:color w:val="auto"/>
          <w:szCs w:val="24"/>
          <w:lang w:val="ru-RU"/>
        </w:rPr>
        <w:t>каждого</w:t>
      </w:r>
      <w:r w:rsidRPr="008271ED">
        <w:rPr>
          <w:color w:val="auto"/>
          <w:spacing w:val="14"/>
          <w:szCs w:val="24"/>
          <w:lang w:val="ru-RU"/>
        </w:rPr>
        <w:t xml:space="preserve"> </w:t>
      </w:r>
      <w:r w:rsidRPr="008271ED">
        <w:rPr>
          <w:color w:val="auto"/>
          <w:szCs w:val="24"/>
          <w:lang w:val="ru-RU"/>
        </w:rPr>
        <w:t>члена</w:t>
      </w:r>
      <w:r w:rsidR="008271ED">
        <w:rPr>
          <w:color w:val="auto"/>
          <w:szCs w:val="24"/>
          <w:lang w:val="ru-RU"/>
        </w:rPr>
        <w:t xml:space="preserve"> </w:t>
      </w:r>
      <w:r w:rsidRPr="008271ED">
        <w:rPr>
          <w:color w:val="auto"/>
          <w:szCs w:val="24"/>
          <w:lang w:val="ru-RU"/>
        </w:rPr>
        <w:t>о</w:t>
      </w:r>
      <w:r w:rsidRPr="008271ED">
        <w:rPr>
          <w:color w:val="auto"/>
          <w:spacing w:val="1"/>
          <w:szCs w:val="24"/>
          <w:lang w:val="ru-RU"/>
        </w:rPr>
        <w:t xml:space="preserve"> </w:t>
      </w:r>
      <w:r w:rsidRPr="008271ED">
        <w:rPr>
          <w:color w:val="auto"/>
          <w:szCs w:val="24"/>
          <w:lang w:val="ru-RU"/>
        </w:rPr>
        <w:t>своих</w:t>
      </w:r>
      <w:r w:rsidRPr="008271ED">
        <w:rPr>
          <w:color w:val="auto"/>
          <w:spacing w:val="1"/>
          <w:szCs w:val="24"/>
          <w:lang w:val="ru-RU"/>
        </w:rPr>
        <w:t xml:space="preserve"> </w:t>
      </w:r>
      <w:r w:rsidRPr="008271ED">
        <w:rPr>
          <w:color w:val="auto"/>
          <w:szCs w:val="24"/>
          <w:lang w:val="ru-RU"/>
        </w:rPr>
        <w:t>близких.</w:t>
      </w:r>
      <w:r w:rsidRPr="008271ED">
        <w:rPr>
          <w:color w:val="auto"/>
          <w:spacing w:val="1"/>
          <w:szCs w:val="24"/>
          <w:lang w:val="ru-RU"/>
        </w:rPr>
        <w:t xml:space="preserve"> </w:t>
      </w:r>
      <w:r w:rsidRPr="00052733">
        <w:rPr>
          <w:color w:val="auto"/>
          <w:szCs w:val="24"/>
          <w:lang w:val="ru-RU"/>
        </w:rPr>
        <w:t>Образ</w:t>
      </w:r>
      <w:r w:rsidRPr="00052733">
        <w:rPr>
          <w:color w:val="auto"/>
          <w:spacing w:val="1"/>
          <w:szCs w:val="24"/>
          <w:lang w:val="ru-RU"/>
        </w:rPr>
        <w:t xml:space="preserve"> </w:t>
      </w:r>
      <w:r w:rsidRPr="00052733">
        <w:rPr>
          <w:color w:val="auto"/>
          <w:szCs w:val="24"/>
          <w:lang w:val="ru-RU"/>
        </w:rPr>
        <w:t>крепкой</w:t>
      </w:r>
      <w:r w:rsidRPr="00052733">
        <w:rPr>
          <w:color w:val="auto"/>
          <w:spacing w:val="1"/>
          <w:szCs w:val="24"/>
          <w:lang w:val="ru-RU"/>
        </w:rPr>
        <w:t xml:space="preserve"> </w:t>
      </w:r>
      <w:r w:rsidRPr="00052733">
        <w:rPr>
          <w:color w:val="auto"/>
          <w:szCs w:val="24"/>
          <w:lang w:val="ru-RU"/>
        </w:rPr>
        <w:t>семьи</w:t>
      </w:r>
      <w:r w:rsidRPr="00052733">
        <w:rPr>
          <w:color w:val="auto"/>
          <w:spacing w:val="1"/>
          <w:szCs w:val="24"/>
          <w:lang w:val="ru-RU"/>
        </w:rPr>
        <w:t xml:space="preserve"> </w:t>
      </w:r>
      <w:r w:rsidRPr="00052733">
        <w:rPr>
          <w:color w:val="auto"/>
          <w:szCs w:val="24"/>
          <w:lang w:val="ru-RU"/>
        </w:rPr>
        <w:t>в</w:t>
      </w:r>
      <w:r w:rsidRPr="00052733">
        <w:rPr>
          <w:color w:val="auto"/>
          <w:spacing w:val="1"/>
          <w:szCs w:val="24"/>
          <w:lang w:val="ru-RU"/>
        </w:rPr>
        <w:t xml:space="preserve"> </w:t>
      </w:r>
      <w:r w:rsidRPr="00052733">
        <w:rPr>
          <w:color w:val="auto"/>
          <w:szCs w:val="24"/>
          <w:lang w:val="ru-RU"/>
        </w:rPr>
        <w:t>литературных</w:t>
      </w:r>
      <w:r w:rsidRPr="00052733">
        <w:rPr>
          <w:color w:val="auto"/>
          <w:spacing w:val="1"/>
          <w:szCs w:val="24"/>
          <w:lang w:val="ru-RU"/>
        </w:rPr>
        <w:t xml:space="preserve"> </w:t>
      </w:r>
      <w:r w:rsidRPr="00052733">
        <w:rPr>
          <w:color w:val="auto"/>
          <w:szCs w:val="24"/>
          <w:lang w:val="ru-RU"/>
        </w:rPr>
        <w:t>произведениях.</w:t>
      </w:r>
      <w:r w:rsidRPr="00052733">
        <w:rPr>
          <w:color w:val="auto"/>
          <w:spacing w:val="1"/>
          <w:szCs w:val="24"/>
          <w:lang w:val="ru-RU"/>
        </w:rPr>
        <w:t xml:space="preserve"> </w:t>
      </w:r>
      <w:r w:rsidRPr="00052733">
        <w:rPr>
          <w:color w:val="auto"/>
          <w:szCs w:val="24"/>
          <w:lang w:val="ru-RU"/>
        </w:rPr>
        <w:t>Преемственность</w:t>
      </w:r>
      <w:r w:rsidRPr="00052733">
        <w:rPr>
          <w:color w:val="auto"/>
          <w:spacing w:val="1"/>
          <w:szCs w:val="24"/>
          <w:lang w:val="ru-RU"/>
        </w:rPr>
        <w:t xml:space="preserve"> </w:t>
      </w:r>
      <w:r w:rsidRPr="00052733">
        <w:rPr>
          <w:color w:val="auto"/>
          <w:szCs w:val="24"/>
          <w:lang w:val="ru-RU"/>
        </w:rPr>
        <w:t>поколений:</w:t>
      </w:r>
      <w:r w:rsidRPr="00052733">
        <w:rPr>
          <w:color w:val="auto"/>
          <w:spacing w:val="1"/>
          <w:szCs w:val="24"/>
          <w:lang w:val="ru-RU"/>
        </w:rPr>
        <w:t xml:space="preserve"> </w:t>
      </w:r>
      <w:r w:rsidRPr="00052733">
        <w:rPr>
          <w:color w:val="auto"/>
          <w:szCs w:val="24"/>
          <w:lang w:val="ru-RU"/>
        </w:rPr>
        <w:t>семейные</w:t>
      </w:r>
      <w:r w:rsidRPr="00052733">
        <w:rPr>
          <w:color w:val="auto"/>
          <w:spacing w:val="1"/>
          <w:szCs w:val="24"/>
          <w:lang w:val="ru-RU"/>
        </w:rPr>
        <w:t xml:space="preserve"> </w:t>
      </w:r>
      <w:r w:rsidRPr="00052733">
        <w:rPr>
          <w:color w:val="auto"/>
          <w:szCs w:val="24"/>
          <w:lang w:val="ru-RU"/>
        </w:rPr>
        <w:t>ценности</w:t>
      </w:r>
      <w:r w:rsidRPr="00052733">
        <w:rPr>
          <w:color w:val="auto"/>
          <w:spacing w:val="1"/>
          <w:szCs w:val="24"/>
          <w:lang w:val="ru-RU"/>
        </w:rPr>
        <w:t xml:space="preserve"> </w:t>
      </w:r>
      <w:r w:rsidRPr="00052733">
        <w:rPr>
          <w:color w:val="auto"/>
          <w:szCs w:val="24"/>
          <w:lang w:val="ru-RU"/>
        </w:rPr>
        <w:t>и</w:t>
      </w:r>
      <w:r w:rsidRPr="00052733">
        <w:rPr>
          <w:color w:val="auto"/>
          <w:spacing w:val="1"/>
          <w:szCs w:val="24"/>
          <w:lang w:val="ru-RU"/>
        </w:rPr>
        <w:t xml:space="preserve"> </w:t>
      </w:r>
      <w:r w:rsidRPr="00052733">
        <w:rPr>
          <w:color w:val="auto"/>
          <w:szCs w:val="24"/>
          <w:lang w:val="ru-RU"/>
        </w:rPr>
        <w:t>традиции</w:t>
      </w:r>
      <w:r w:rsidRPr="00052733">
        <w:rPr>
          <w:color w:val="auto"/>
          <w:spacing w:val="1"/>
          <w:szCs w:val="24"/>
          <w:lang w:val="ru-RU"/>
        </w:rPr>
        <w:t xml:space="preserve"> </w:t>
      </w:r>
      <w:r w:rsidRPr="00052733">
        <w:rPr>
          <w:color w:val="auto"/>
          <w:szCs w:val="24"/>
          <w:lang w:val="ru-RU"/>
        </w:rPr>
        <w:t>(любовь,</w:t>
      </w:r>
      <w:r w:rsidRPr="00052733">
        <w:rPr>
          <w:color w:val="auto"/>
          <w:spacing w:val="1"/>
          <w:szCs w:val="24"/>
          <w:lang w:val="ru-RU"/>
        </w:rPr>
        <w:t xml:space="preserve"> </w:t>
      </w:r>
      <w:r w:rsidRPr="00052733">
        <w:rPr>
          <w:color w:val="auto"/>
          <w:szCs w:val="24"/>
          <w:lang w:val="ru-RU"/>
        </w:rPr>
        <w:t>взаимопонимание, участие в семейном хозяйстве, воспитании детей).</w:t>
      </w:r>
      <w:r w:rsidRPr="00052733">
        <w:rPr>
          <w:color w:val="auto"/>
          <w:spacing w:val="1"/>
          <w:szCs w:val="24"/>
          <w:lang w:val="ru-RU"/>
        </w:rPr>
        <w:t xml:space="preserve"> </w:t>
      </w:r>
      <w:r w:rsidRPr="00052733">
        <w:rPr>
          <w:color w:val="auto"/>
          <w:szCs w:val="24"/>
          <w:lang w:val="ru-RU"/>
        </w:rPr>
        <w:t>Особое</w:t>
      </w:r>
      <w:r w:rsidRPr="00052733">
        <w:rPr>
          <w:color w:val="auto"/>
          <w:spacing w:val="1"/>
          <w:szCs w:val="24"/>
          <w:lang w:val="ru-RU"/>
        </w:rPr>
        <w:t xml:space="preserve"> </w:t>
      </w:r>
      <w:r w:rsidRPr="00052733">
        <w:rPr>
          <w:color w:val="auto"/>
          <w:szCs w:val="24"/>
          <w:lang w:val="ru-RU"/>
        </w:rPr>
        <w:t>отношение</w:t>
      </w:r>
      <w:r w:rsidRPr="00052733">
        <w:rPr>
          <w:color w:val="auto"/>
          <w:spacing w:val="1"/>
          <w:szCs w:val="24"/>
          <w:lang w:val="ru-RU"/>
        </w:rPr>
        <w:t xml:space="preserve"> </w:t>
      </w:r>
      <w:r w:rsidRPr="00052733">
        <w:rPr>
          <w:color w:val="auto"/>
          <w:szCs w:val="24"/>
          <w:lang w:val="ru-RU"/>
        </w:rPr>
        <w:t>к</w:t>
      </w:r>
      <w:r w:rsidRPr="00052733">
        <w:rPr>
          <w:color w:val="auto"/>
          <w:spacing w:val="1"/>
          <w:szCs w:val="24"/>
          <w:lang w:val="ru-RU"/>
        </w:rPr>
        <w:t xml:space="preserve"> </w:t>
      </w:r>
      <w:r w:rsidRPr="00052733">
        <w:rPr>
          <w:color w:val="auto"/>
          <w:szCs w:val="24"/>
          <w:lang w:val="ru-RU"/>
        </w:rPr>
        <w:t>старшему</w:t>
      </w:r>
      <w:r w:rsidRPr="00052733">
        <w:rPr>
          <w:color w:val="auto"/>
          <w:spacing w:val="1"/>
          <w:szCs w:val="24"/>
          <w:lang w:val="ru-RU"/>
        </w:rPr>
        <w:t xml:space="preserve"> </w:t>
      </w:r>
      <w:r w:rsidRPr="00052733">
        <w:rPr>
          <w:color w:val="auto"/>
          <w:szCs w:val="24"/>
          <w:lang w:val="ru-RU"/>
        </w:rPr>
        <w:t>поколению,</w:t>
      </w:r>
      <w:r w:rsidRPr="00052733">
        <w:rPr>
          <w:color w:val="auto"/>
          <w:spacing w:val="1"/>
          <w:szCs w:val="24"/>
          <w:lang w:val="ru-RU"/>
        </w:rPr>
        <w:t xml:space="preserve"> </w:t>
      </w:r>
      <w:r w:rsidRPr="00052733">
        <w:rPr>
          <w:color w:val="auto"/>
          <w:szCs w:val="24"/>
          <w:lang w:val="ru-RU"/>
        </w:rPr>
        <w:t>проявление</w:t>
      </w:r>
      <w:r w:rsidRPr="00052733">
        <w:rPr>
          <w:color w:val="auto"/>
          <w:spacing w:val="1"/>
          <w:szCs w:val="24"/>
          <w:lang w:val="ru-RU"/>
        </w:rPr>
        <w:t xml:space="preserve"> </w:t>
      </w:r>
      <w:r w:rsidRPr="00052733">
        <w:rPr>
          <w:color w:val="auto"/>
          <w:szCs w:val="24"/>
          <w:lang w:val="ru-RU"/>
        </w:rPr>
        <w:t>действенного</w:t>
      </w:r>
      <w:r w:rsidRPr="00052733">
        <w:rPr>
          <w:color w:val="auto"/>
          <w:spacing w:val="1"/>
          <w:szCs w:val="24"/>
          <w:lang w:val="ru-RU"/>
        </w:rPr>
        <w:t xml:space="preserve"> </w:t>
      </w:r>
      <w:r w:rsidRPr="00052733">
        <w:rPr>
          <w:color w:val="auto"/>
          <w:szCs w:val="24"/>
          <w:lang w:val="ru-RU"/>
        </w:rPr>
        <w:t>уважения,</w:t>
      </w:r>
      <w:r w:rsidRPr="00052733">
        <w:rPr>
          <w:color w:val="auto"/>
          <w:spacing w:val="1"/>
          <w:szCs w:val="24"/>
          <w:lang w:val="ru-RU"/>
        </w:rPr>
        <w:t xml:space="preserve"> </w:t>
      </w:r>
      <w:r w:rsidRPr="00052733">
        <w:rPr>
          <w:color w:val="auto"/>
          <w:szCs w:val="24"/>
          <w:lang w:val="ru-RU"/>
        </w:rPr>
        <w:t>внимания</w:t>
      </w:r>
      <w:r w:rsidRPr="00052733">
        <w:rPr>
          <w:color w:val="auto"/>
          <w:spacing w:val="11"/>
          <w:szCs w:val="24"/>
          <w:lang w:val="ru-RU"/>
        </w:rPr>
        <w:t xml:space="preserve"> </w:t>
      </w:r>
      <w:r w:rsidRPr="00052733">
        <w:rPr>
          <w:color w:val="auto"/>
          <w:szCs w:val="24"/>
          <w:lang w:val="ru-RU"/>
        </w:rPr>
        <w:t>к</w:t>
      </w:r>
      <w:r w:rsidRPr="00052733">
        <w:rPr>
          <w:color w:val="auto"/>
          <w:spacing w:val="3"/>
          <w:szCs w:val="24"/>
          <w:lang w:val="ru-RU"/>
        </w:rPr>
        <w:t xml:space="preserve"> </w:t>
      </w:r>
      <w:r w:rsidRPr="00052733">
        <w:rPr>
          <w:color w:val="auto"/>
          <w:szCs w:val="24"/>
          <w:lang w:val="ru-RU"/>
        </w:rPr>
        <w:t>бабушкам</w:t>
      </w:r>
      <w:r w:rsidRPr="00052733">
        <w:rPr>
          <w:color w:val="auto"/>
          <w:spacing w:val="7"/>
          <w:szCs w:val="24"/>
          <w:lang w:val="ru-RU"/>
        </w:rPr>
        <w:t xml:space="preserve"> </w:t>
      </w:r>
      <w:r w:rsidRPr="00052733">
        <w:rPr>
          <w:color w:val="auto"/>
          <w:szCs w:val="24"/>
          <w:lang w:val="ru-RU"/>
        </w:rPr>
        <w:t>и</w:t>
      </w:r>
      <w:r w:rsidRPr="00052733">
        <w:rPr>
          <w:color w:val="auto"/>
          <w:spacing w:val="4"/>
          <w:szCs w:val="24"/>
          <w:lang w:val="ru-RU"/>
        </w:rPr>
        <w:t xml:space="preserve"> </w:t>
      </w:r>
      <w:r w:rsidRPr="00052733">
        <w:rPr>
          <w:color w:val="auto"/>
          <w:szCs w:val="24"/>
          <w:lang w:val="ru-RU"/>
        </w:rPr>
        <w:t>дедушкам,</w:t>
      </w:r>
      <w:r w:rsidRPr="00052733">
        <w:rPr>
          <w:color w:val="auto"/>
          <w:spacing w:val="10"/>
          <w:szCs w:val="24"/>
          <w:lang w:val="ru-RU"/>
        </w:rPr>
        <w:t xml:space="preserve"> </w:t>
      </w:r>
      <w:r w:rsidRPr="00052733">
        <w:rPr>
          <w:color w:val="auto"/>
          <w:szCs w:val="24"/>
          <w:lang w:val="ru-RU"/>
        </w:rPr>
        <w:t>забота</w:t>
      </w:r>
      <w:r w:rsidRPr="00052733">
        <w:rPr>
          <w:color w:val="auto"/>
          <w:spacing w:val="16"/>
          <w:szCs w:val="24"/>
          <w:lang w:val="ru-RU"/>
        </w:rPr>
        <w:t xml:space="preserve"> </w:t>
      </w:r>
      <w:r w:rsidRPr="00052733">
        <w:rPr>
          <w:color w:val="auto"/>
          <w:szCs w:val="24"/>
          <w:lang w:val="ru-RU"/>
        </w:rPr>
        <w:t>о</w:t>
      </w:r>
      <w:r w:rsidRPr="00052733">
        <w:rPr>
          <w:color w:val="auto"/>
          <w:spacing w:val="14"/>
          <w:szCs w:val="24"/>
          <w:lang w:val="ru-RU"/>
        </w:rPr>
        <w:t xml:space="preserve"> </w:t>
      </w:r>
      <w:r w:rsidRPr="00052733">
        <w:rPr>
          <w:color w:val="auto"/>
          <w:szCs w:val="24"/>
          <w:lang w:val="ru-RU"/>
        </w:rPr>
        <w:t>них.</w:t>
      </w:r>
    </w:p>
    <w:p w14:paraId="4DFDEF1D" w14:textId="77777777" w:rsidR="00EA0844" w:rsidRPr="008271ED" w:rsidRDefault="00EA0844" w:rsidP="008271ED">
      <w:pPr>
        <w:spacing w:line="296" w:lineRule="exact"/>
        <w:ind w:left="852"/>
        <w:rPr>
          <w:color w:val="auto"/>
          <w:szCs w:val="24"/>
          <w:lang w:val="ru-RU"/>
        </w:rPr>
      </w:pPr>
      <w:r w:rsidRPr="008271ED">
        <w:rPr>
          <w:b/>
          <w:color w:val="auto"/>
          <w:szCs w:val="24"/>
          <w:lang w:val="ru-RU"/>
        </w:rPr>
        <w:t>Гостеприимная</w:t>
      </w:r>
      <w:r w:rsidRPr="008271ED">
        <w:rPr>
          <w:b/>
          <w:color w:val="auto"/>
          <w:spacing w:val="-23"/>
          <w:szCs w:val="24"/>
          <w:lang w:val="ru-RU"/>
        </w:rPr>
        <w:t xml:space="preserve"> </w:t>
      </w:r>
      <w:r w:rsidRPr="008271ED">
        <w:rPr>
          <w:b/>
          <w:color w:val="auto"/>
          <w:szCs w:val="24"/>
          <w:lang w:val="ru-RU"/>
        </w:rPr>
        <w:t>Россия.</w:t>
      </w:r>
      <w:r w:rsidRPr="008271ED">
        <w:rPr>
          <w:b/>
          <w:color w:val="auto"/>
          <w:spacing w:val="-14"/>
          <w:szCs w:val="24"/>
          <w:lang w:val="ru-RU"/>
        </w:rPr>
        <w:t xml:space="preserve"> </w:t>
      </w:r>
      <w:r w:rsidRPr="008271ED">
        <w:rPr>
          <w:b/>
          <w:color w:val="auto"/>
          <w:szCs w:val="24"/>
          <w:lang w:val="ru-RU"/>
        </w:rPr>
        <w:t>Ко</w:t>
      </w:r>
      <w:r w:rsidRPr="008271ED">
        <w:rPr>
          <w:b/>
          <w:color w:val="auto"/>
          <w:spacing w:val="8"/>
          <w:szCs w:val="24"/>
          <w:lang w:val="ru-RU"/>
        </w:rPr>
        <w:t xml:space="preserve"> </w:t>
      </w:r>
      <w:r w:rsidRPr="008271ED">
        <w:rPr>
          <w:b/>
          <w:color w:val="auto"/>
          <w:szCs w:val="24"/>
          <w:lang w:val="ru-RU"/>
        </w:rPr>
        <w:t>Дню</w:t>
      </w:r>
      <w:r w:rsidRPr="008271ED">
        <w:rPr>
          <w:b/>
          <w:color w:val="auto"/>
          <w:spacing w:val="-9"/>
          <w:szCs w:val="24"/>
          <w:lang w:val="ru-RU"/>
        </w:rPr>
        <w:t xml:space="preserve"> </w:t>
      </w:r>
      <w:r w:rsidRPr="008271ED">
        <w:rPr>
          <w:b/>
          <w:color w:val="auto"/>
          <w:szCs w:val="24"/>
          <w:lang w:val="ru-RU"/>
        </w:rPr>
        <w:t>народного</w:t>
      </w:r>
      <w:r w:rsidRPr="008271ED">
        <w:rPr>
          <w:b/>
          <w:color w:val="auto"/>
          <w:spacing w:val="-27"/>
          <w:szCs w:val="24"/>
          <w:lang w:val="ru-RU"/>
        </w:rPr>
        <w:t xml:space="preserve"> </w:t>
      </w:r>
      <w:r w:rsidRPr="008271ED">
        <w:rPr>
          <w:b/>
          <w:color w:val="auto"/>
          <w:szCs w:val="24"/>
          <w:lang w:val="ru-RU"/>
        </w:rPr>
        <w:t>единства.</w:t>
      </w:r>
      <w:r w:rsidRPr="008271ED">
        <w:rPr>
          <w:b/>
          <w:color w:val="auto"/>
          <w:spacing w:val="2"/>
          <w:szCs w:val="24"/>
          <w:lang w:val="ru-RU"/>
        </w:rPr>
        <w:t xml:space="preserve"> </w:t>
      </w:r>
      <w:r w:rsidRPr="008271ED">
        <w:rPr>
          <w:color w:val="auto"/>
          <w:szCs w:val="24"/>
          <w:lang w:val="ru-RU"/>
        </w:rPr>
        <w:t>Гостеприимство</w:t>
      </w:r>
      <w:r w:rsidRPr="008271ED">
        <w:rPr>
          <w:color w:val="auto"/>
          <w:spacing w:val="-4"/>
          <w:szCs w:val="24"/>
          <w:lang w:val="ru-RU"/>
        </w:rPr>
        <w:t xml:space="preserve"> </w:t>
      </w:r>
      <w:r w:rsidRPr="008271ED">
        <w:rPr>
          <w:color w:val="auto"/>
          <w:szCs w:val="24"/>
          <w:lang w:val="ru-RU"/>
        </w:rPr>
        <w:t>–</w:t>
      </w:r>
    </w:p>
    <w:p w14:paraId="21CB0214" w14:textId="77777777" w:rsidR="00EA0844" w:rsidRPr="008271ED" w:rsidRDefault="00EA0844" w:rsidP="008271ED">
      <w:pPr>
        <w:pStyle w:val="a5"/>
        <w:spacing w:before="159" w:line="360" w:lineRule="auto"/>
        <w:ind w:right="146"/>
        <w:jc w:val="both"/>
      </w:pPr>
      <w:r w:rsidRPr="008271ED">
        <w:t>качество,</w:t>
      </w:r>
      <w:r w:rsidRPr="008271ED">
        <w:rPr>
          <w:spacing w:val="1"/>
        </w:rPr>
        <w:t xml:space="preserve"> </w:t>
      </w:r>
      <w:r w:rsidRPr="008271ED">
        <w:t>объединяющее</w:t>
      </w:r>
      <w:r w:rsidRPr="008271ED">
        <w:rPr>
          <w:spacing w:val="1"/>
        </w:rPr>
        <w:t xml:space="preserve"> </w:t>
      </w:r>
      <w:r w:rsidRPr="008271ED">
        <w:t>все</w:t>
      </w:r>
      <w:r w:rsidRPr="008271ED">
        <w:rPr>
          <w:spacing w:val="1"/>
        </w:rPr>
        <w:t xml:space="preserve"> </w:t>
      </w:r>
      <w:r w:rsidRPr="008271ED">
        <w:t>народы</w:t>
      </w:r>
      <w:r w:rsidRPr="008271ED">
        <w:rPr>
          <w:spacing w:val="1"/>
        </w:rPr>
        <w:t xml:space="preserve"> </w:t>
      </w:r>
      <w:r w:rsidRPr="008271ED">
        <w:t>России.</w:t>
      </w:r>
      <w:r w:rsidRPr="008271ED">
        <w:rPr>
          <w:spacing w:val="1"/>
        </w:rPr>
        <w:t xml:space="preserve"> </w:t>
      </w:r>
      <w:r w:rsidRPr="008271ED">
        <w:t>Семейные</w:t>
      </w:r>
      <w:r w:rsidRPr="008271ED">
        <w:rPr>
          <w:spacing w:val="1"/>
        </w:rPr>
        <w:t xml:space="preserve"> </w:t>
      </w:r>
      <w:r w:rsidRPr="008271ED">
        <w:t>традиции</w:t>
      </w:r>
      <w:r w:rsidRPr="008271ED">
        <w:rPr>
          <w:spacing w:val="1"/>
        </w:rPr>
        <w:t xml:space="preserve"> </w:t>
      </w:r>
      <w:r w:rsidRPr="008271ED">
        <w:t>встречи</w:t>
      </w:r>
      <w:r w:rsidRPr="008271ED">
        <w:rPr>
          <w:spacing w:val="1"/>
        </w:rPr>
        <w:t xml:space="preserve"> </w:t>
      </w:r>
      <w:r w:rsidRPr="008271ED">
        <w:t>гостей,</w:t>
      </w:r>
      <w:r w:rsidRPr="008271ED">
        <w:rPr>
          <w:spacing w:val="1"/>
        </w:rPr>
        <w:t xml:space="preserve"> </w:t>
      </w:r>
      <w:r w:rsidRPr="008271ED">
        <w:t>кулинарные традиции народов России. Путешествие по России</w:t>
      </w:r>
      <w:r w:rsidRPr="008271ED">
        <w:rPr>
          <w:spacing w:val="1"/>
        </w:rPr>
        <w:t xml:space="preserve"> </w:t>
      </w:r>
      <w:r w:rsidRPr="008271ED">
        <w:t>– это</w:t>
      </w:r>
      <w:r w:rsidRPr="008271ED">
        <w:rPr>
          <w:spacing w:val="1"/>
        </w:rPr>
        <w:t xml:space="preserve"> </w:t>
      </w:r>
      <w:r w:rsidRPr="008271ED">
        <w:t>знакомство</w:t>
      </w:r>
      <w:r w:rsidRPr="008271ED">
        <w:rPr>
          <w:spacing w:val="1"/>
        </w:rPr>
        <w:t xml:space="preserve"> </w:t>
      </w:r>
      <w:r w:rsidRPr="008271ED">
        <w:t>с</w:t>
      </w:r>
      <w:r w:rsidRPr="008271ED">
        <w:rPr>
          <w:spacing w:val="1"/>
        </w:rPr>
        <w:t xml:space="preserve"> </w:t>
      </w:r>
      <w:r w:rsidRPr="008271ED">
        <w:t>культурой,</w:t>
      </w:r>
      <w:r w:rsidRPr="008271ED">
        <w:rPr>
          <w:spacing w:val="1"/>
        </w:rPr>
        <w:t xml:space="preserve"> </w:t>
      </w:r>
      <w:r w:rsidRPr="008271ED">
        <w:t>историей</w:t>
      </w:r>
      <w:r w:rsidRPr="008271ED">
        <w:rPr>
          <w:spacing w:val="1"/>
        </w:rPr>
        <w:t xml:space="preserve"> </w:t>
      </w:r>
      <w:r w:rsidRPr="008271ED">
        <w:t>и</w:t>
      </w:r>
      <w:r w:rsidRPr="008271ED">
        <w:rPr>
          <w:spacing w:val="1"/>
        </w:rPr>
        <w:t xml:space="preserve"> </w:t>
      </w:r>
      <w:r w:rsidRPr="008271ED">
        <w:t>традициями</w:t>
      </w:r>
      <w:r w:rsidRPr="008271ED">
        <w:rPr>
          <w:spacing w:val="1"/>
        </w:rPr>
        <w:t xml:space="preserve"> </w:t>
      </w:r>
      <w:r w:rsidRPr="008271ED">
        <w:t>разных</w:t>
      </w:r>
      <w:r w:rsidRPr="008271ED">
        <w:rPr>
          <w:spacing w:val="1"/>
        </w:rPr>
        <w:t xml:space="preserve"> </w:t>
      </w:r>
      <w:r w:rsidRPr="008271ED">
        <w:t>народов.</w:t>
      </w:r>
      <w:r w:rsidRPr="008271ED">
        <w:rPr>
          <w:spacing w:val="1"/>
        </w:rPr>
        <w:t xml:space="preserve"> </w:t>
      </w:r>
      <w:r w:rsidRPr="008271ED">
        <w:t>Гастрономический туризм – это вид путешествий, основой которого являются</w:t>
      </w:r>
      <w:r w:rsidRPr="008271ED">
        <w:rPr>
          <w:spacing w:val="1"/>
        </w:rPr>
        <w:t xml:space="preserve"> </w:t>
      </w:r>
      <w:r w:rsidRPr="008271ED">
        <w:t>поездки</w:t>
      </w:r>
      <w:r w:rsidRPr="008271ED">
        <w:rPr>
          <w:spacing w:val="-16"/>
        </w:rPr>
        <w:t xml:space="preserve"> </w:t>
      </w:r>
      <w:r w:rsidRPr="008271ED">
        <w:t>туристов</w:t>
      </w:r>
      <w:r w:rsidRPr="008271ED">
        <w:rPr>
          <w:spacing w:val="-6"/>
        </w:rPr>
        <w:t xml:space="preserve"> </w:t>
      </w:r>
      <w:r w:rsidRPr="008271ED">
        <w:t>по</w:t>
      </w:r>
      <w:r w:rsidRPr="008271ED">
        <w:rPr>
          <w:spacing w:val="-4"/>
        </w:rPr>
        <w:t xml:space="preserve"> </w:t>
      </w:r>
      <w:r w:rsidRPr="008271ED">
        <w:t>стране</w:t>
      </w:r>
      <w:r w:rsidRPr="008271ED">
        <w:rPr>
          <w:spacing w:val="-17"/>
        </w:rPr>
        <w:t xml:space="preserve"> </w:t>
      </w:r>
      <w:r w:rsidRPr="008271ED">
        <w:t>с</w:t>
      </w:r>
      <w:r w:rsidRPr="008271ED">
        <w:rPr>
          <w:spacing w:val="18"/>
        </w:rPr>
        <w:t xml:space="preserve"> </w:t>
      </w:r>
      <w:r w:rsidRPr="008271ED">
        <w:t>целью</w:t>
      </w:r>
      <w:r w:rsidRPr="008271ED">
        <w:rPr>
          <w:spacing w:val="-16"/>
        </w:rPr>
        <w:t xml:space="preserve"> </w:t>
      </w:r>
      <w:r w:rsidRPr="008271ED">
        <w:t>знакомства</w:t>
      </w:r>
      <w:r w:rsidRPr="008271ED">
        <w:rPr>
          <w:spacing w:val="-1"/>
        </w:rPr>
        <w:t xml:space="preserve"> </w:t>
      </w:r>
      <w:r w:rsidRPr="008271ED">
        <w:t>с</w:t>
      </w:r>
      <w:r w:rsidRPr="008271ED">
        <w:rPr>
          <w:spacing w:val="-2"/>
        </w:rPr>
        <w:t xml:space="preserve"> </w:t>
      </w:r>
      <w:r w:rsidRPr="008271ED">
        <w:t>особенностями</w:t>
      </w:r>
      <w:r w:rsidRPr="008271ED">
        <w:rPr>
          <w:spacing w:val="-17"/>
        </w:rPr>
        <w:t xml:space="preserve"> </w:t>
      </w:r>
      <w:r w:rsidRPr="008271ED">
        <w:t>местной</w:t>
      </w:r>
      <w:r w:rsidRPr="008271ED">
        <w:rPr>
          <w:spacing w:val="4"/>
        </w:rPr>
        <w:t xml:space="preserve"> </w:t>
      </w:r>
      <w:r w:rsidRPr="008271ED">
        <w:t>кухни</w:t>
      </w:r>
      <w:r w:rsidRPr="008271ED">
        <w:rPr>
          <w:spacing w:val="-68"/>
        </w:rPr>
        <w:t xml:space="preserve"> </w:t>
      </w:r>
      <w:r w:rsidRPr="008271ED">
        <w:t>и</w:t>
      </w:r>
      <w:r w:rsidRPr="008271ED">
        <w:rPr>
          <w:spacing w:val="2"/>
        </w:rPr>
        <w:t xml:space="preserve"> </w:t>
      </w:r>
      <w:r w:rsidRPr="008271ED">
        <w:t>кулинарных</w:t>
      </w:r>
      <w:r w:rsidRPr="008271ED">
        <w:rPr>
          <w:spacing w:val="12"/>
        </w:rPr>
        <w:t xml:space="preserve"> </w:t>
      </w:r>
      <w:r w:rsidRPr="008271ED">
        <w:t>традиций.</w:t>
      </w:r>
    </w:p>
    <w:p w14:paraId="041B8B3E" w14:textId="77777777" w:rsidR="00EA0844" w:rsidRPr="008271ED" w:rsidRDefault="00EA0844" w:rsidP="008271ED">
      <w:pPr>
        <w:pStyle w:val="a5"/>
        <w:spacing w:before="14" w:line="360" w:lineRule="auto"/>
        <w:ind w:right="134" w:firstLine="705"/>
        <w:jc w:val="both"/>
      </w:pPr>
      <w:r w:rsidRPr="008271ED">
        <w:rPr>
          <w:b/>
        </w:rPr>
        <w:t xml:space="preserve">Твой вклад в общее дело. </w:t>
      </w:r>
      <w:r w:rsidRPr="008271ED">
        <w:t>Уплата налогов – это коллективная и личная</w:t>
      </w:r>
      <w:r w:rsidRPr="008271ED">
        <w:rPr>
          <w:spacing w:val="1"/>
        </w:rPr>
        <w:t xml:space="preserve"> </w:t>
      </w:r>
      <w:r w:rsidRPr="008271ED">
        <w:t>ответственность,</w:t>
      </w:r>
      <w:r w:rsidRPr="008271ED">
        <w:rPr>
          <w:spacing w:val="1"/>
        </w:rPr>
        <w:t xml:space="preserve"> </w:t>
      </w:r>
      <w:r w:rsidRPr="008271ED">
        <w:t>вклад гражданина в</w:t>
      </w:r>
      <w:r w:rsidRPr="008271ED">
        <w:rPr>
          <w:spacing w:val="70"/>
        </w:rPr>
        <w:t xml:space="preserve"> </w:t>
      </w:r>
      <w:r w:rsidRPr="008271ED">
        <w:t>благополучие государства и</w:t>
      </w:r>
      <w:r w:rsidRPr="008271ED">
        <w:rPr>
          <w:spacing w:val="70"/>
        </w:rPr>
        <w:t xml:space="preserve"> </w:t>
      </w:r>
      <w:r w:rsidRPr="008271ED">
        <w:t>общества.</w:t>
      </w:r>
      <w:r w:rsidRPr="008271ED">
        <w:rPr>
          <w:spacing w:val="1"/>
        </w:rPr>
        <w:t xml:space="preserve"> </w:t>
      </w:r>
      <w:r w:rsidRPr="008271ED">
        <w:t>Ни</w:t>
      </w:r>
      <w:r w:rsidRPr="008271ED">
        <w:rPr>
          <w:spacing w:val="1"/>
        </w:rPr>
        <w:t xml:space="preserve"> </w:t>
      </w:r>
      <w:r w:rsidRPr="008271ED">
        <w:t>одно</w:t>
      </w:r>
      <w:r w:rsidRPr="008271ED">
        <w:rPr>
          <w:spacing w:val="1"/>
        </w:rPr>
        <w:t xml:space="preserve"> </w:t>
      </w:r>
      <w:r w:rsidRPr="008271ED">
        <w:t>государство не</w:t>
      </w:r>
      <w:r w:rsidRPr="008271ED">
        <w:rPr>
          <w:spacing w:val="1"/>
        </w:rPr>
        <w:t xml:space="preserve"> </w:t>
      </w:r>
      <w:r w:rsidRPr="008271ED">
        <w:t>может</w:t>
      </w:r>
      <w:r w:rsidRPr="008271ED">
        <w:rPr>
          <w:spacing w:val="1"/>
        </w:rPr>
        <w:t xml:space="preserve"> </w:t>
      </w:r>
      <w:r w:rsidRPr="008271ED">
        <w:t>обойтись</w:t>
      </w:r>
      <w:r w:rsidRPr="008271ED">
        <w:rPr>
          <w:spacing w:val="1"/>
        </w:rPr>
        <w:t xml:space="preserve"> </w:t>
      </w:r>
      <w:r w:rsidRPr="008271ED">
        <w:t>без</w:t>
      </w:r>
      <w:r w:rsidRPr="008271ED">
        <w:rPr>
          <w:spacing w:val="1"/>
        </w:rPr>
        <w:t xml:space="preserve"> </w:t>
      </w:r>
      <w:r w:rsidRPr="008271ED">
        <w:t>налогов, это</w:t>
      </w:r>
      <w:r w:rsidRPr="008271ED">
        <w:rPr>
          <w:spacing w:val="1"/>
        </w:rPr>
        <w:t xml:space="preserve"> </w:t>
      </w:r>
      <w:r w:rsidRPr="008271ED">
        <w:t>основа</w:t>
      </w:r>
      <w:r w:rsidRPr="008271ED">
        <w:rPr>
          <w:spacing w:val="1"/>
        </w:rPr>
        <w:t xml:space="preserve"> </w:t>
      </w:r>
      <w:r w:rsidRPr="008271ED">
        <w:t>бюджета</w:t>
      </w:r>
      <w:r w:rsidRPr="008271ED">
        <w:rPr>
          <w:spacing w:val="1"/>
        </w:rPr>
        <w:t xml:space="preserve"> </w:t>
      </w:r>
      <w:r w:rsidRPr="008271ED">
        <w:t>страны, основной источник</w:t>
      </w:r>
      <w:r w:rsidRPr="008271ED">
        <w:rPr>
          <w:spacing w:val="1"/>
        </w:rPr>
        <w:t xml:space="preserve"> </w:t>
      </w:r>
      <w:r w:rsidRPr="008271ED">
        <w:t>дохода. Своим</w:t>
      </w:r>
      <w:r w:rsidRPr="008271ED">
        <w:rPr>
          <w:spacing w:val="1"/>
        </w:rPr>
        <w:t xml:space="preserve"> </w:t>
      </w:r>
      <w:r w:rsidRPr="008271ED">
        <w:t>небольшим вкладом мы</w:t>
      </w:r>
      <w:r w:rsidRPr="008271ED">
        <w:rPr>
          <w:spacing w:val="1"/>
        </w:rPr>
        <w:t xml:space="preserve"> </w:t>
      </w:r>
      <w:r w:rsidRPr="008271ED">
        <w:t>создаём</w:t>
      </w:r>
      <w:r w:rsidRPr="008271ED">
        <w:rPr>
          <w:spacing w:val="1"/>
        </w:rPr>
        <w:t xml:space="preserve"> </w:t>
      </w:r>
      <w:r w:rsidRPr="008271ED">
        <w:t>будущее страны, процветание России. Каким будет мой личный вклад в общее</w:t>
      </w:r>
      <w:r w:rsidRPr="008271ED">
        <w:rPr>
          <w:spacing w:val="1"/>
        </w:rPr>
        <w:t xml:space="preserve"> </w:t>
      </w:r>
      <w:r w:rsidRPr="008271ED">
        <w:t>дело?</w:t>
      </w:r>
    </w:p>
    <w:p w14:paraId="2FB97210" w14:textId="77777777" w:rsidR="00EA0844" w:rsidRPr="008271ED" w:rsidRDefault="00EA0844" w:rsidP="008271ED">
      <w:pPr>
        <w:pStyle w:val="a5"/>
        <w:spacing w:line="360" w:lineRule="auto"/>
        <w:ind w:right="135" w:firstLine="705"/>
        <w:jc w:val="both"/>
      </w:pPr>
      <w:r w:rsidRPr="008271ED">
        <w:rPr>
          <w:b/>
        </w:rPr>
        <w:t>С</w:t>
      </w:r>
      <w:r w:rsidRPr="008271ED">
        <w:rPr>
          <w:b/>
          <w:spacing w:val="-12"/>
        </w:rPr>
        <w:t xml:space="preserve"> </w:t>
      </w:r>
      <w:r w:rsidRPr="008271ED">
        <w:rPr>
          <w:b/>
        </w:rPr>
        <w:t>заботой</w:t>
      </w:r>
      <w:r w:rsidRPr="008271ED">
        <w:rPr>
          <w:b/>
          <w:spacing w:val="-17"/>
        </w:rPr>
        <w:t xml:space="preserve"> </w:t>
      </w:r>
      <w:r w:rsidRPr="008271ED">
        <w:rPr>
          <w:b/>
        </w:rPr>
        <w:t>к</w:t>
      </w:r>
      <w:r w:rsidRPr="008271ED">
        <w:rPr>
          <w:b/>
          <w:spacing w:val="-17"/>
        </w:rPr>
        <w:t xml:space="preserve"> </w:t>
      </w:r>
      <w:r w:rsidRPr="008271ED">
        <w:rPr>
          <w:b/>
        </w:rPr>
        <w:t>себе</w:t>
      </w:r>
      <w:r w:rsidRPr="008271ED">
        <w:rPr>
          <w:b/>
          <w:spacing w:val="-25"/>
        </w:rPr>
        <w:t xml:space="preserve"> </w:t>
      </w:r>
      <w:r w:rsidRPr="008271ED">
        <w:rPr>
          <w:b/>
        </w:rPr>
        <w:t>и</w:t>
      </w:r>
      <w:r w:rsidRPr="008271ED">
        <w:rPr>
          <w:b/>
          <w:spacing w:val="-16"/>
        </w:rPr>
        <w:t xml:space="preserve"> </w:t>
      </w:r>
      <w:r w:rsidRPr="008271ED">
        <w:rPr>
          <w:b/>
        </w:rPr>
        <w:t>окружающим.</w:t>
      </w:r>
      <w:r w:rsidRPr="008271ED">
        <w:rPr>
          <w:b/>
          <w:spacing w:val="-22"/>
        </w:rPr>
        <w:t xml:space="preserve"> </w:t>
      </w:r>
      <w:r w:rsidRPr="008271ED">
        <w:t>Доброта</w:t>
      </w:r>
      <w:r w:rsidRPr="008271ED">
        <w:rPr>
          <w:spacing w:val="-7"/>
        </w:rPr>
        <w:t xml:space="preserve"> </w:t>
      </w:r>
      <w:r w:rsidRPr="008271ED">
        <w:t>и</w:t>
      </w:r>
      <w:r w:rsidRPr="008271ED">
        <w:rPr>
          <w:spacing w:val="-20"/>
        </w:rPr>
        <w:t xml:space="preserve"> </w:t>
      </w:r>
      <w:r w:rsidRPr="008271ED">
        <w:t>забота</w:t>
      </w:r>
      <w:r w:rsidRPr="008271ED">
        <w:rPr>
          <w:spacing w:val="-2"/>
        </w:rPr>
        <w:t xml:space="preserve"> </w:t>
      </w:r>
      <w:r w:rsidRPr="008271ED">
        <w:t>–</w:t>
      </w:r>
      <w:r w:rsidRPr="008271ED">
        <w:rPr>
          <w:spacing w:val="-9"/>
        </w:rPr>
        <w:t xml:space="preserve"> </w:t>
      </w:r>
      <w:r w:rsidRPr="008271ED">
        <w:t>качества</w:t>
      </w:r>
      <w:r w:rsidRPr="008271ED">
        <w:rPr>
          <w:spacing w:val="-7"/>
        </w:rPr>
        <w:t xml:space="preserve"> </w:t>
      </w:r>
      <w:r w:rsidRPr="008271ED">
        <w:t>настоящего</w:t>
      </w:r>
      <w:r w:rsidRPr="008271ED">
        <w:rPr>
          <w:spacing w:val="-67"/>
        </w:rPr>
        <w:t xml:space="preserve"> </w:t>
      </w:r>
      <w:r w:rsidRPr="008271ED">
        <w:t>человека, способного оказывать помощь и поддержку, проявлять милосердие.</w:t>
      </w:r>
      <w:r w:rsidRPr="008271ED">
        <w:rPr>
          <w:spacing w:val="1"/>
        </w:rPr>
        <w:t xml:space="preserve"> </w:t>
      </w:r>
      <w:r w:rsidRPr="008271ED">
        <w:t>Доброе дело: кому</w:t>
      </w:r>
      <w:r w:rsidRPr="008271ED">
        <w:rPr>
          <w:spacing w:val="1"/>
        </w:rPr>
        <w:t xml:space="preserve"> </w:t>
      </w:r>
      <w:r w:rsidRPr="008271ED">
        <w:t>оно</w:t>
      </w:r>
      <w:r w:rsidRPr="008271ED">
        <w:rPr>
          <w:spacing w:val="1"/>
        </w:rPr>
        <w:t xml:space="preserve"> </w:t>
      </w:r>
      <w:r w:rsidRPr="008271ED">
        <w:t>необходимо и</w:t>
      </w:r>
      <w:r w:rsidRPr="008271ED">
        <w:rPr>
          <w:spacing w:val="1"/>
        </w:rPr>
        <w:t xml:space="preserve"> </w:t>
      </w:r>
      <w:r w:rsidRPr="008271ED">
        <w:t>для кого</w:t>
      </w:r>
      <w:r w:rsidRPr="008271ED">
        <w:rPr>
          <w:spacing w:val="1"/>
        </w:rPr>
        <w:t xml:space="preserve"> </w:t>
      </w:r>
      <w:r w:rsidRPr="008271ED">
        <w:t>предназначено. Добрые дела</w:t>
      </w:r>
      <w:r w:rsidRPr="008271ED">
        <w:rPr>
          <w:spacing w:val="1"/>
        </w:rPr>
        <w:t xml:space="preserve"> </w:t>
      </w:r>
      <w:r w:rsidRPr="008271ED">
        <w:t>граждан России: благотворительность и пожертвование как проявление добрых</w:t>
      </w:r>
      <w:r w:rsidRPr="008271ED">
        <w:rPr>
          <w:spacing w:val="1"/>
        </w:rPr>
        <w:t xml:space="preserve"> </w:t>
      </w:r>
      <w:r w:rsidRPr="008271ED">
        <w:t>чувств</w:t>
      </w:r>
      <w:r w:rsidRPr="008271ED">
        <w:rPr>
          <w:spacing w:val="6"/>
        </w:rPr>
        <w:t xml:space="preserve"> </w:t>
      </w:r>
      <w:r w:rsidRPr="008271ED">
        <w:t>и</w:t>
      </w:r>
      <w:r w:rsidRPr="008271ED">
        <w:rPr>
          <w:spacing w:val="3"/>
        </w:rPr>
        <w:t xml:space="preserve"> </w:t>
      </w:r>
      <w:r w:rsidRPr="008271ED">
        <w:t>заботы</w:t>
      </w:r>
      <w:r w:rsidRPr="008271ED">
        <w:rPr>
          <w:spacing w:val="10"/>
        </w:rPr>
        <w:t xml:space="preserve"> </w:t>
      </w:r>
      <w:r w:rsidRPr="008271ED">
        <w:t>об</w:t>
      </w:r>
      <w:r w:rsidRPr="008271ED">
        <w:rPr>
          <w:spacing w:val="18"/>
        </w:rPr>
        <w:t xml:space="preserve"> </w:t>
      </w:r>
      <w:r w:rsidRPr="008271ED">
        <w:t>окружающих.</w:t>
      </w:r>
    </w:p>
    <w:p w14:paraId="78598D8D" w14:textId="77777777" w:rsidR="00EA0844" w:rsidRPr="008271ED" w:rsidRDefault="00EA0844" w:rsidP="008271ED">
      <w:pPr>
        <w:pStyle w:val="a5"/>
        <w:spacing w:before="3" w:line="360" w:lineRule="auto"/>
        <w:ind w:right="142" w:firstLine="705"/>
        <w:jc w:val="both"/>
      </w:pPr>
      <w:r w:rsidRPr="008271ED">
        <w:rPr>
          <w:b/>
        </w:rPr>
        <w:t>День</w:t>
      </w:r>
      <w:r w:rsidRPr="008271ED">
        <w:rPr>
          <w:b/>
          <w:spacing w:val="1"/>
        </w:rPr>
        <w:t xml:space="preserve"> </w:t>
      </w:r>
      <w:r w:rsidRPr="008271ED">
        <w:rPr>
          <w:b/>
        </w:rPr>
        <w:t xml:space="preserve">матери. </w:t>
      </w:r>
      <w:r w:rsidRPr="008271ED">
        <w:t>Мать, мама –</w:t>
      </w:r>
      <w:r w:rsidRPr="008271ED">
        <w:rPr>
          <w:spacing w:val="1"/>
        </w:rPr>
        <w:t xml:space="preserve"> </w:t>
      </w:r>
      <w:r w:rsidRPr="008271ED">
        <w:t>главные в</w:t>
      </w:r>
      <w:r w:rsidRPr="008271ED">
        <w:rPr>
          <w:spacing w:val="1"/>
        </w:rPr>
        <w:t xml:space="preserve"> </w:t>
      </w:r>
      <w:r w:rsidRPr="008271ED">
        <w:t>жизни человека слова. Мать</w:t>
      </w:r>
      <w:r w:rsidRPr="008271ED">
        <w:rPr>
          <w:spacing w:val="1"/>
        </w:rPr>
        <w:t xml:space="preserve"> </w:t>
      </w:r>
      <w:r w:rsidRPr="008271ED">
        <w:t>–</w:t>
      </w:r>
      <w:r w:rsidRPr="008271ED">
        <w:rPr>
          <w:spacing w:val="1"/>
        </w:rPr>
        <w:t xml:space="preserve"> </w:t>
      </w:r>
      <w:r w:rsidRPr="008271ED">
        <w:t>хозяйка</w:t>
      </w:r>
      <w:r w:rsidRPr="008271ED">
        <w:rPr>
          <w:spacing w:val="1"/>
        </w:rPr>
        <w:t xml:space="preserve"> </w:t>
      </w:r>
      <w:r w:rsidRPr="008271ED">
        <w:t>в</w:t>
      </w:r>
      <w:r w:rsidRPr="008271ED">
        <w:rPr>
          <w:spacing w:val="1"/>
        </w:rPr>
        <w:t xml:space="preserve"> </w:t>
      </w:r>
      <w:r w:rsidRPr="008271ED">
        <w:t>доме,</w:t>
      </w:r>
      <w:r w:rsidRPr="008271ED">
        <w:rPr>
          <w:spacing w:val="1"/>
        </w:rPr>
        <w:t xml:space="preserve"> </w:t>
      </w:r>
      <w:r w:rsidRPr="008271ED">
        <w:t>хранительница</w:t>
      </w:r>
      <w:r w:rsidRPr="008271ED">
        <w:rPr>
          <w:spacing w:val="1"/>
        </w:rPr>
        <w:t xml:space="preserve"> </w:t>
      </w:r>
      <w:r w:rsidRPr="008271ED">
        <w:t>семейного</w:t>
      </w:r>
      <w:r w:rsidRPr="008271ED">
        <w:rPr>
          <w:spacing w:val="1"/>
        </w:rPr>
        <w:t xml:space="preserve"> </w:t>
      </w:r>
      <w:r w:rsidRPr="008271ED">
        <w:t>очага,</w:t>
      </w:r>
      <w:r w:rsidRPr="008271ED">
        <w:rPr>
          <w:spacing w:val="1"/>
        </w:rPr>
        <w:t xml:space="preserve"> </w:t>
      </w:r>
      <w:r w:rsidRPr="008271ED">
        <w:t>воспитательница</w:t>
      </w:r>
      <w:r w:rsidRPr="008271ED">
        <w:rPr>
          <w:spacing w:val="1"/>
        </w:rPr>
        <w:t xml:space="preserve"> </w:t>
      </w:r>
      <w:r w:rsidRPr="008271ED">
        <w:t>детей.</w:t>
      </w:r>
      <w:r w:rsidRPr="008271ED">
        <w:rPr>
          <w:spacing w:val="1"/>
        </w:rPr>
        <w:t xml:space="preserve"> </w:t>
      </w:r>
      <w:r w:rsidRPr="008271ED">
        <w:t>Материнство –</w:t>
      </w:r>
      <w:r w:rsidRPr="008271ED">
        <w:rPr>
          <w:spacing w:val="1"/>
        </w:rPr>
        <w:t xml:space="preserve"> </w:t>
      </w:r>
      <w:r w:rsidRPr="008271ED">
        <w:t>это счастье и ответственность.</w:t>
      </w:r>
      <w:r w:rsidRPr="008271ED">
        <w:rPr>
          <w:spacing w:val="70"/>
        </w:rPr>
        <w:t xml:space="preserve"> </w:t>
      </w:r>
      <w:r w:rsidRPr="008271ED">
        <w:t>Многодетные матери: примеры</w:t>
      </w:r>
      <w:r w:rsidRPr="008271ED">
        <w:rPr>
          <w:spacing w:val="1"/>
        </w:rPr>
        <w:t xml:space="preserve"> </w:t>
      </w:r>
      <w:r w:rsidRPr="008271ED">
        <w:t>из истории и современной жизни. «Мать-героиня» – высшее звание Российской</w:t>
      </w:r>
      <w:r w:rsidRPr="008271ED">
        <w:rPr>
          <w:spacing w:val="1"/>
        </w:rPr>
        <w:t xml:space="preserve"> </w:t>
      </w:r>
      <w:r w:rsidRPr="008271ED">
        <w:t>Федерации.</w:t>
      </w:r>
      <w:r w:rsidRPr="008271ED">
        <w:rPr>
          <w:spacing w:val="18"/>
        </w:rPr>
        <w:t xml:space="preserve"> </w:t>
      </w:r>
      <w:r w:rsidRPr="008271ED">
        <w:t>Как</w:t>
      </w:r>
      <w:r w:rsidRPr="008271ED">
        <w:rPr>
          <w:spacing w:val="7"/>
        </w:rPr>
        <w:t xml:space="preserve"> </w:t>
      </w:r>
      <w:r w:rsidRPr="008271ED">
        <w:t>поздравить</w:t>
      </w:r>
      <w:r w:rsidRPr="008271ED">
        <w:rPr>
          <w:spacing w:val="17"/>
        </w:rPr>
        <w:t xml:space="preserve"> </w:t>
      </w:r>
      <w:r w:rsidRPr="008271ED">
        <w:t>маму</w:t>
      </w:r>
      <w:r w:rsidRPr="008271ED">
        <w:rPr>
          <w:spacing w:val="18"/>
        </w:rPr>
        <w:t xml:space="preserve"> </w:t>
      </w:r>
      <w:r w:rsidRPr="008271ED">
        <w:t>в</w:t>
      </w:r>
      <w:r w:rsidRPr="008271ED">
        <w:rPr>
          <w:spacing w:val="20"/>
        </w:rPr>
        <w:t xml:space="preserve"> </w:t>
      </w:r>
      <w:r w:rsidRPr="008271ED">
        <w:t>её</w:t>
      </w:r>
      <w:r w:rsidRPr="008271ED">
        <w:rPr>
          <w:spacing w:val="4"/>
        </w:rPr>
        <w:t xml:space="preserve"> </w:t>
      </w:r>
      <w:r w:rsidRPr="008271ED">
        <w:t>праздник</w:t>
      </w:r>
      <w:r w:rsidRPr="008271ED">
        <w:rPr>
          <w:spacing w:val="11"/>
        </w:rPr>
        <w:t xml:space="preserve"> </w:t>
      </w:r>
      <w:r w:rsidRPr="008271ED">
        <w:t>–</w:t>
      </w:r>
      <w:r w:rsidRPr="008271ED">
        <w:rPr>
          <w:spacing w:val="19"/>
        </w:rPr>
        <w:t xml:space="preserve"> </w:t>
      </w:r>
      <w:r w:rsidRPr="008271ED">
        <w:t>День</w:t>
      </w:r>
      <w:r w:rsidRPr="008271ED">
        <w:rPr>
          <w:spacing w:val="16"/>
        </w:rPr>
        <w:t xml:space="preserve"> </w:t>
      </w:r>
      <w:r w:rsidRPr="008271ED">
        <w:t>матери?</w:t>
      </w:r>
    </w:p>
    <w:p w14:paraId="53EEEF12" w14:textId="77777777" w:rsidR="00EA0844" w:rsidRPr="008271ED" w:rsidRDefault="00EA0844" w:rsidP="008271ED">
      <w:pPr>
        <w:pStyle w:val="a5"/>
        <w:spacing w:before="75" w:line="360" w:lineRule="auto"/>
        <w:ind w:right="132" w:firstLine="705"/>
        <w:jc w:val="both"/>
      </w:pPr>
      <w:r w:rsidRPr="008271ED">
        <w:rPr>
          <w:b/>
        </w:rPr>
        <w:t>Миссия-милосердие</w:t>
      </w:r>
      <w:r w:rsidRPr="008271ED">
        <w:rPr>
          <w:b/>
          <w:spacing w:val="1"/>
        </w:rPr>
        <w:t xml:space="preserve"> </w:t>
      </w:r>
      <w:r w:rsidRPr="008271ED">
        <w:rPr>
          <w:b/>
        </w:rPr>
        <w:t>(ко</w:t>
      </w:r>
      <w:r w:rsidRPr="008271ED">
        <w:rPr>
          <w:b/>
          <w:spacing w:val="1"/>
        </w:rPr>
        <w:t xml:space="preserve"> </w:t>
      </w:r>
      <w:r w:rsidRPr="008271ED">
        <w:rPr>
          <w:b/>
        </w:rPr>
        <w:t>Дню</w:t>
      </w:r>
      <w:r w:rsidRPr="008271ED">
        <w:rPr>
          <w:b/>
          <w:spacing w:val="1"/>
        </w:rPr>
        <w:t xml:space="preserve"> </w:t>
      </w:r>
      <w:r w:rsidRPr="008271ED">
        <w:rPr>
          <w:b/>
        </w:rPr>
        <w:t>волонтёра).</w:t>
      </w:r>
      <w:r w:rsidRPr="008271ED">
        <w:rPr>
          <w:b/>
          <w:spacing w:val="1"/>
        </w:rPr>
        <w:t xml:space="preserve"> </w:t>
      </w:r>
      <w:r w:rsidRPr="008271ED">
        <w:t>Кто</w:t>
      </w:r>
      <w:r w:rsidRPr="008271ED">
        <w:rPr>
          <w:spacing w:val="1"/>
        </w:rPr>
        <w:t xml:space="preserve"> </w:t>
      </w:r>
      <w:r w:rsidRPr="008271ED">
        <w:t>такой</w:t>
      </w:r>
      <w:r w:rsidRPr="008271ED">
        <w:rPr>
          <w:spacing w:val="1"/>
        </w:rPr>
        <w:t xml:space="preserve"> </w:t>
      </w:r>
      <w:r w:rsidRPr="008271ED">
        <w:t>волонтёр?</w:t>
      </w:r>
      <w:r w:rsidRPr="008271ED">
        <w:rPr>
          <w:spacing w:val="1"/>
        </w:rPr>
        <w:t xml:space="preserve"> </w:t>
      </w:r>
      <w:r w:rsidRPr="008271ED">
        <w:t>Деятельность волонтёров как социальное служение в военное и мирное время:</w:t>
      </w:r>
      <w:r w:rsidRPr="008271ED">
        <w:rPr>
          <w:spacing w:val="1"/>
        </w:rPr>
        <w:t xml:space="preserve"> </w:t>
      </w:r>
      <w:r w:rsidRPr="008271ED">
        <w:t>примеры из</w:t>
      </w:r>
      <w:r w:rsidRPr="008271ED">
        <w:rPr>
          <w:spacing w:val="1"/>
        </w:rPr>
        <w:t xml:space="preserve"> </w:t>
      </w:r>
      <w:r w:rsidRPr="008271ED">
        <w:t>истории и</w:t>
      </w:r>
      <w:r w:rsidRPr="008271ED">
        <w:rPr>
          <w:spacing w:val="1"/>
        </w:rPr>
        <w:t xml:space="preserve"> </w:t>
      </w:r>
      <w:r w:rsidRPr="008271ED">
        <w:t>современной жизни. Милосердие и</w:t>
      </w:r>
      <w:r w:rsidRPr="008271ED">
        <w:rPr>
          <w:spacing w:val="1"/>
        </w:rPr>
        <w:t xml:space="preserve"> </w:t>
      </w:r>
      <w:r w:rsidRPr="008271ED">
        <w:t>забота</w:t>
      </w:r>
      <w:r w:rsidRPr="008271ED">
        <w:rPr>
          <w:spacing w:val="1"/>
        </w:rPr>
        <w:t xml:space="preserve"> </w:t>
      </w:r>
      <w:r w:rsidRPr="008271ED">
        <w:t>– качества</w:t>
      </w:r>
      <w:r w:rsidRPr="008271ED">
        <w:rPr>
          <w:spacing w:val="1"/>
        </w:rPr>
        <w:t xml:space="preserve"> </w:t>
      </w:r>
      <w:r w:rsidRPr="008271ED">
        <w:t>волонтёров.</w:t>
      </w:r>
      <w:r w:rsidRPr="008271ED">
        <w:rPr>
          <w:spacing w:val="1"/>
        </w:rPr>
        <w:t xml:space="preserve"> </w:t>
      </w:r>
      <w:r w:rsidRPr="008271ED">
        <w:t>Направления</w:t>
      </w:r>
      <w:r w:rsidRPr="008271ED">
        <w:rPr>
          <w:spacing w:val="1"/>
        </w:rPr>
        <w:t xml:space="preserve"> </w:t>
      </w:r>
      <w:r w:rsidRPr="008271ED">
        <w:t>волонтёрской</w:t>
      </w:r>
      <w:r w:rsidRPr="008271ED">
        <w:rPr>
          <w:spacing w:val="1"/>
        </w:rPr>
        <w:t xml:space="preserve"> </w:t>
      </w:r>
      <w:r w:rsidRPr="008271ED">
        <w:t>деятельности:</w:t>
      </w:r>
      <w:r w:rsidRPr="008271ED">
        <w:rPr>
          <w:spacing w:val="1"/>
        </w:rPr>
        <w:t xml:space="preserve"> </w:t>
      </w:r>
      <w:r w:rsidRPr="008271ED">
        <w:t>экологическое,</w:t>
      </w:r>
      <w:r w:rsidRPr="008271ED">
        <w:rPr>
          <w:spacing w:val="1"/>
        </w:rPr>
        <w:t xml:space="preserve"> </w:t>
      </w:r>
      <w:r w:rsidRPr="008271ED">
        <w:t>социальное, медицинское,</w:t>
      </w:r>
      <w:r w:rsidRPr="008271ED">
        <w:rPr>
          <w:spacing w:val="1"/>
        </w:rPr>
        <w:t xml:space="preserve"> </w:t>
      </w:r>
      <w:r w:rsidRPr="008271ED">
        <w:t>цифровое и</w:t>
      </w:r>
      <w:r w:rsidRPr="008271ED">
        <w:rPr>
          <w:spacing w:val="1"/>
        </w:rPr>
        <w:t xml:space="preserve"> </w:t>
      </w:r>
      <w:r w:rsidRPr="008271ED">
        <w:t>т.</w:t>
      </w:r>
      <w:r w:rsidRPr="008271ED">
        <w:rPr>
          <w:spacing w:val="1"/>
        </w:rPr>
        <w:t xml:space="preserve"> </w:t>
      </w:r>
      <w:r w:rsidRPr="008271ED">
        <w:t>д.</w:t>
      </w:r>
      <w:r w:rsidRPr="008271ED">
        <w:rPr>
          <w:spacing w:val="1"/>
        </w:rPr>
        <w:t xml:space="preserve"> </w:t>
      </w:r>
      <w:proofErr w:type="spellStart"/>
      <w:r w:rsidRPr="008271ED">
        <w:t>Зооволонтёрство</w:t>
      </w:r>
      <w:proofErr w:type="spellEnd"/>
      <w:r w:rsidRPr="008271ED">
        <w:t xml:space="preserve"> –</w:t>
      </w:r>
      <w:r w:rsidRPr="008271ED">
        <w:rPr>
          <w:spacing w:val="1"/>
        </w:rPr>
        <w:t xml:space="preserve"> </w:t>
      </w:r>
      <w:r w:rsidRPr="008271ED">
        <w:t>возможность</w:t>
      </w:r>
      <w:r w:rsidRPr="008271ED">
        <w:rPr>
          <w:spacing w:val="1"/>
        </w:rPr>
        <w:t xml:space="preserve"> </w:t>
      </w:r>
      <w:r w:rsidRPr="008271ED">
        <w:t>заботы</w:t>
      </w:r>
      <w:r w:rsidRPr="008271ED">
        <w:rPr>
          <w:spacing w:val="9"/>
        </w:rPr>
        <w:t xml:space="preserve"> </w:t>
      </w:r>
      <w:r w:rsidRPr="008271ED">
        <w:t>и</w:t>
      </w:r>
      <w:r w:rsidRPr="008271ED">
        <w:rPr>
          <w:spacing w:val="2"/>
        </w:rPr>
        <w:t xml:space="preserve"> </w:t>
      </w:r>
      <w:r w:rsidRPr="008271ED">
        <w:t>помощи</w:t>
      </w:r>
      <w:r w:rsidRPr="008271ED">
        <w:rPr>
          <w:spacing w:val="2"/>
        </w:rPr>
        <w:t xml:space="preserve"> </w:t>
      </w:r>
      <w:r w:rsidRPr="008271ED">
        <w:t>животным.</w:t>
      </w:r>
    </w:p>
    <w:p w14:paraId="105667B3" w14:textId="77777777" w:rsidR="00EA0844" w:rsidRPr="008271ED" w:rsidRDefault="00EA0844" w:rsidP="008271ED">
      <w:pPr>
        <w:pStyle w:val="a5"/>
        <w:spacing w:line="360" w:lineRule="auto"/>
        <w:ind w:right="137" w:firstLine="705"/>
        <w:jc w:val="both"/>
      </w:pPr>
      <w:r w:rsidRPr="008271ED">
        <w:rPr>
          <w:b/>
        </w:rPr>
        <w:t>День</w:t>
      </w:r>
      <w:r w:rsidRPr="008271ED">
        <w:rPr>
          <w:b/>
          <w:spacing w:val="71"/>
        </w:rPr>
        <w:t xml:space="preserve"> </w:t>
      </w:r>
      <w:r w:rsidRPr="008271ED">
        <w:rPr>
          <w:b/>
        </w:rPr>
        <w:t xml:space="preserve">Героев   Отечества.   </w:t>
      </w:r>
      <w:r w:rsidRPr="008271ED">
        <w:t>Герои</w:t>
      </w:r>
      <w:r w:rsidRPr="008271ED">
        <w:rPr>
          <w:spacing w:val="70"/>
        </w:rPr>
        <w:t xml:space="preserve"> </w:t>
      </w:r>
      <w:r w:rsidRPr="008271ED">
        <w:t>Отечества   –   это   самоотверженные</w:t>
      </w:r>
      <w:r w:rsidRPr="008271ED">
        <w:rPr>
          <w:spacing w:val="-67"/>
        </w:rPr>
        <w:t xml:space="preserve"> </w:t>
      </w:r>
      <w:r w:rsidRPr="008271ED">
        <w:t>и</w:t>
      </w:r>
      <w:r w:rsidRPr="008271ED">
        <w:rPr>
          <w:spacing w:val="1"/>
        </w:rPr>
        <w:t xml:space="preserve"> </w:t>
      </w:r>
      <w:r w:rsidRPr="008271ED">
        <w:t>мужественные</w:t>
      </w:r>
      <w:r w:rsidRPr="008271ED">
        <w:rPr>
          <w:spacing w:val="1"/>
        </w:rPr>
        <w:t xml:space="preserve"> </w:t>
      </w:r>
      <w:r w:rsidRPr="008271ED">
        <w:t>люди,</w:t>
      </w:r>
      <w:r w:rsidRPr="008271ED">
        <w:rPr>
          <w:spacing w:val="1"/>
        </w:rPr>
        <w:t xml:space="preserve"> </w:t>
      </w:r>
      <w:r w:rsidRPr="008271ED">
        <w:t>которые любят</w:t>
      </w:r>
      <w:r w:rsidRPr="008271ED">
        <w:rPr>
          <w:spacing w:val="1"/>
        </w:rPr>
        <w:t xml:space="preserve"> </w:t>
      </w:r>
      <w:r w:rsidRPr="008271ED">
        <w:t>свою</w:t>
      </w:r>
      <w:r w:rsidRPr="008271ED">
        <w:rPr>
          <w:spacing w:val="1"/>
        </w:rPr>
        <w:t xml:space="preserve"> </w:t>
      </w:r>
      <w:r w:rsidRPr="008271ED">
        <w:t>Родину</w:t>
      </w:r>
      <w:r w:rsidRPr="008271ED">
        <w:rPr>
          <w:spacing w:val="1"/>
        </w:rPr>
        <w:t xml:space="preserve"> </w:t>
      </w:r>
      <w:r w:rsidRPr="008271ED">
        <w:t>и</w:t>
      </w:r>
      <w:r w:rsidRPr="008271ED">
        <w:rPr>
          <w:spacing w:val="1"/>
        </w:rPr>
        <w:t xml:space="preserve"> </w:t>
      </w:r>
      <w:r w:rsidRPr="008271ED">
        <w:t>трудятся</w:t>
      </w:r>
      <w:r w:rsidRPr="008271ED">
        <w:rPr>
          <w:spacing w:val="1"/>
        </w:rPr>
        <w:t xml:space="preserve"> </w:t>
      </w:r>
      <w:r w:rsidRPr="008271ED">
        <w:t>во</w:t>
      </w:r>
      <w:r w:rsidRPr="008271ED">
        <w:rPr>
          <w:spacing w:val="1"/>
        </w:rPr>
        <w:t xml:space="preserve"> </w:t>
      </w:r>
      <w:r w:rsidRPr="008271ED">
        <w:t>благо</w:t>
      </w:r>
      <w:r w:rsidRPr="008271ED">
        <w:rPr>
          <w:spacing w:val="1"/>
        </w:rPr>
        <w:t xml:space="preserve"> </w:t>
      </w:r>
      <w:r w:rsidRPr="008271ED">
        <w:t>Отчизны. Качества героя –</w:t>
      </w:r>
      <w:r w:rsidRPr="008271ED">
        <w:rPr>
          <w:spacing w:val="1"/>
        </w:rPr>
        <w:t xml:space="preserve"> </w:t>
      </w:r>
      <w:r w:rsidRPr="008271ED">
        <w:t>человека, ценою</w:t>
      </w:r>
      <w:r w:rsidRPr="008271ED">
        <w:rPr>
          <w:spacing w:val="1"/>
        </w:rPr>
        <w:t xml:space="preserve"> </w:t>
      </w:r>
      <w:proofErr w:type="gramStart"/>
      <w:r w:rsidRPr="008271ED">
        <w:t>собственной жизни</w:t>
      </w:r>
      <w:r w:rsidRPr="008271ED">
        <w:rPr>
          <w:spacing w:val="1"/>
        </w:rPr>
        <w:t xml:space="preserve"> </w:t>
      </w:r>
      <w:r w:rsidRPr="008271ED">
        <w:t>и</w:t>
      </w:r>
      <w:r w:rsidRPr="008271ED">
        <w:rPr>
          <w:spacing w:val="1"/>
        </w:rPr>
        <w:t xml:space="preserve"> </w:t>
      </w:r>
      <w:r w:rsidRPr="008271ED">
        <w:t>здоровья</w:t>
      </w:r>
      <w:proofErr w:type="gramEnd"/>
      <w:r w:rsidRPr="008271ED">
        <w:rPr>
          <w:spacing w:val="1"/>
        </w:rPr>
        <w:t xml:space="preserve"> </w:t>
      </w:r>
      <w:r w:rsidRPr="008271ED">
        <w:t>спасающего других: смелость и</w:t>
      </w:r>
      <w:r w:rsidRPr="008271ED">
        <w:rPr>
          <w:spacing w:val="1"/>
        </w:rPr>
        <w:t xml:space="preserve"> </w:t>
      </w:r>
      <w:r w:rsidRPr="008271ED">
        <w:t xml:space="preserve">отвага, </w:t>
      </w:r>
      <w:r w:rsidRPr="008271ED">
        <w:lastRenderedPageBreak/>
        <w:t>самопожертвование и</w:t>
      </w:r>
      <w:r w:rsidRPr="008271ED">
        <w:rPr>
          <w:spacing w:val="70"/>
        </w:rPr>
        <w:t xml:space="preserve"> </w:t>
      </w:r>
      <w:r w:rsidRPr="008271ED">
        <w:t>ответственность</w:t>
      </w:r>
      <w:r w:rsidRPr="008271ED">
        <w:rPr>
          <w:spacing w:val="1"/>
        </w:rPr>
        <w:t xml:space="preserve"> </w:t>
      </w:r>
      <w:r w:rsidRPr="008271ED">
        <w:t>за</w:t>
      </w:r>
      <w:r w:rsidRPr="008271ED">
        <w:rPr>
          <w:spacing w:val="-15"/>
        </w:rPr>
        <w:t xml:space="preserve"> </w:t>
      </w:r>
      <w:r w:rsidRPr="008271ED">
        <w:t>судьбу</w:t>
      </w:r>
      <w:r w:rsidRPr="008271ED">
        <w:rPr>
          <w:spacing w:val="-17"/>
        </w:rPr>
        <w:t xml:space="preserve"> </w:t>
      </w:r>
      <w:r w:rsidRPr="008271ED">
        <w:t>других.</w:t>
      </w:r>
      <w:r w:rsidRPr="008271ED">
        <w:rPr>
          <w:spacing w:val="-20"/>
        </w:rPr>
        <w:t xml:space="preserve"> </w:t>
      </w:r>
      <w:r w:rsidRPr="008271ED">
        <w:t>Проявление</w:t>
      </w:r>
      <w:r w:rsidRPr="008271ED">
        <w:rPr>
          <w:spacing w:val="-31"/>
        </w:rPr>
        <w:t xml:space="preserve"> </w:t>
      </w:r>
      <w:r w:rsidRPr="008271ED">
        <w:t>уважения</w:t>
      </w:r>
      <w:r w:rsidRPr="008271ED">
        <w:rPr>
          <w:spacing w:val="-20"/>
        </w:rPr>
        <w:t xml:space="preserve"> </w:t>
      </w:r>
      <w:r w:rsidRPr="008271ED">
        <w:t>к</w:t>
      </w:r>
      <w:r w:rsidRPr="008271ED">
        <w:rPr>
          <w:spacing w:val="-27"/>
        </w:rPr>
        <w:t xml:space="preserve"> </w:t>
      </w:r>
      <w:r w:rsidRPr="008271ED">
        <w:t>героям,</w:t>
      </w:r>
      <w:r w:rsidRPr="008271ED">
        <w:rPr>
          <w:spacing w:val="-21"/>
        </w:rPr>
        <w:t xml:space="preserve"> </w:t>
      </w:r>
      <w:r w:rsidRPr="008271ED">
        <w:t>стремление</w:t>
      </w:r>
      <w:r w:rsidRPr="008271ED">
        <w:rPr>
          <w:spacing w:val="-30"/>
        </w:rPr>
        <w:t xml:space="preserve"> </w:t>
      </w:r>
      <w:r w:rsidRPr="008271ED">
        <w:t>воспитывать</w:t>
      </w:r>
      <w:r w:rsidRPr="008271ED">
        <w:rPr>
          <w:spacing w:val="-19"/>
        </w:rPr>
        <w:t xml:space="preserve"> </w:t>
      </w:r>
      <w:r w:rsidRPr="008271ED">
        <w:t>у</w:t>
      </w:r>
      <w:r w:rsidRPr="008271ED">
        <w:rPr>
          <w:spacing w:val="-17"/>
        </w:rPr>
        <w:t xml:space="preserve"> </w:t>
      </w:r>
      <w:r w:rsidRPr="008271ED">
        <w:t>себя</w:t>
      </w:r>
      <w:r w:rsidRPr="008271ED">
        <w:rPr>
          <w:spacing w:val="-68"/>
        </w:rPr>
        <w:t xml:space="preserve"> </w:t>
      </w:r>
      <w:r w:rsidRPr="008271ED">
        <w:t>волевые качества: смелость,</w:t>
      </w:r>
      <w:r w:rsidRPr="008271ED">
        <w:rPr>
          <w:spacing w:val="1"/>
        </w:rPr>
        <w:t xml:space="preserve"> </w:t>
      </w:r>
      <w:r w:rsidRPr="008271ED">
        <w:t>решительность, стремление прийти на</w:t>
      </w:r>
      <w:r w:rsidRPr="008271ED">
        <w:rPr>
          <w:spacing w:val="1"/>
        </w:rPr>
        <w:t xml:space="preserve"> </w:t>
      </w:r>
      <w:r w:rsidRPr="008271ED">
        <w:t>помощь.</w:t>
      </w:r>
      <w:r w:rsidRPr="008271ED">
        <w:rPr>
          <w:spacing w:val="1"/>
        </w:rPr>
        <w:t xml:space="preserve"> </w:t>
      </w:r>
      <w:r w:rsidRPr="008271ED">
        <w:t>Участники</w:t>
      </w:r>
      <w:r w:rsidRPr="008271ED">
        <w:rPr>
          <w:spacing w:val="4"/>
        </w:rPr>
        <w:t xml:space="preserve"> </w:t>
      </w:r>
      <w:r w:rsidRPr="008271ED">
        <w:t>СВО</w:t>
      </w:r>
      <w:r w:rsidRPr="008271ED">
        <w:rPr>
          <w:spacing w:val="15"/>
        </w:rPr>
        <w:t xml:space="preserve"> </w:t>
      </w:r>
      <w:r w:rsidRPr="008271ED">
        <w:t>–</w:t>
      </w:r>
      <w:r w:rsidRPr="008271ED">
        <w:rPr>
          <w:spacing w:val="16"/>
        </w:rPr>
        <w:t xml:space="preserve"> </w:t>
      </w:r>
      <w:r w:rsidRPr="008271ED">
        <w:t>защитники</w:t>
      </w:r>
      <w:r w:rsidRPr="008271ED">
        <w:rPr>
          <w:spacing w:val="7"/>
        </w:rPr>
        <w:t xml:space="preserve"> </w:t>
      </w:r>
      <w:r w:rsidRPr="008271ED">
        <w:t>будущего</w:t>
      </w:r>
      <w:r w:rsidRPr="008271ED">
        <w:rPr>
          <w:spacing w:val="15"/>
        </w:rPr>
        <w:t xml:space="preserve"> </w:t>
      </w:r>
      <w:r w:rsidRPr="008271ED">
        <w:t>нашей</w:t>
      </w:r>
      <w:r w:rsidRPr="008271ED">
        <w:rPr>
          <w:spacing w:val="4"/>
        </w:rPr>
        <w:t xml:space="preserve"> </w:t>
      </w:r>
      <w:r w:rsidRPr="008271ED">
        <w:t>страны.</w:t>
      </w:r>
    </w:p>
    <w:p w14:paraId="5DD4EF8E" w14:textId="77777777" w:rsidR="00EA0844" w:rsidRPr="008271ED" w:rsidRDefault="00EA0844" w:rsidP="008271ED">
      <w:pPr>
        <w:pStyle w:val="a5"/>
        <w:spacing w:line="360" w:lineRule="auto"/>
        <w:ind w:right="137" w:firstLine="705"/>
        <w:jc w:val="both"/>
      </w:pPr>
      <w:r w:rsidRPr="008271ED">
        <w:rPr>
          <w:b/>
        </w:rPr>
        <w:t>Как</w:t>
      </w:r>
      <w:r w:rsidRPr="008271ED">
        <w:rPr>
          <w:b/>
          <w:spacing w:val="1"/>
        </w:rPr>
        <w:t xml:space="preserve"> </w:t>
      </w:r>
      <w:r w:rsidRPr="008271ED">
        <w:rPr>
          <w:b/>
        </w:rPr>
        <w:t>пишут</w:t>
      </w:r>
      <w:r w:rsidRPr="008271ED">
        <w:rPr>
          <w:b/>
          <w:spacing w:val="1"/>
        </w:rPr>
        <w:t xml:space="preserve"> </w:t>
      </w:r>
      <w:r w:rsidRPr="008271ED">
        <w:rPr>
          <w:b/>
        </w:rPr>
        <w:t>законы?</w:t>
      </w:r>
      <w:r w:rsidRPr="008271ED">
        <w:rPr>
          <w:b/>
          <w:spacing w:val="1"/>
        </w:rPr>
        <w:t xml:space="preserve"> </w:t>
      </w:r>
      <w:r w:rsidRPr="008271ED">
        <w:t>Для</w:t>
      </w:r>
      <w:r w:rsidRPr="008271ED">
        <w:rPr>
          <w:spacing w:val="1"/>
        </w:rPr>
        <w:t xml:space="preserve"> </w:t>
      </w:r>
      <w:r w:rsidRPr="008271ED">
        <w:t>чего</w:t>
      </w:r>
      <w:r w:rsidRPr="008271ED">
        <w:rPr>
          <w:spacing w:val="1"/>
        </w:rPr>
        <w:t xml:space="preserve"> </w:t>
      </w:r>
      <w:r w:rsidRPr="008271ED">
        <w:t>нужны</w:t>
      </w:r>
      <w:r w:rsidRPr="008271ED">
        <w:rPr>
          <w:spacing w:val="1"/>
        </w:rPr>
        <w:t xml:space="preserve"> </w:t>
      </w:r>
      <w:r w:rsidRPr="008271ED">
        <w:t>законы?</w:t>
      </w:r>
      <w:r w:rsidRPr="008271ED">
        <w:rPr>
          <w:spacing w:val="1"/>
        </w:rPr>
        <w:t xml:space="preserve"> </w:t>
      </w:r>
      <w:r w:rsidRPr="008271ED">
        <w:t>Как</w:t>
      </w:r>
      <w:r w:rsidRPr="008271ED">
        <w:rPr>
          <w:spacing w:val="1"/>
        </w:rPr>
        <w:t xml:space="preserve"> </w:t>
      </w:r>
      <w:r w:rsidRPr="008271ED">
        <w:t>менялся</w:t>
      </w:r>
      <w:r w:rsidRPr="008271ED">
        <w:rPr>
          <w:spacing w:val="1"/>
        </w:rPr>
        <w:t xml:space="preserve"> </w:t>
      </w:r>
      <w:r w:rsidRPr="008271ED">
        <w:t>свод</w:t>
      </w:r>
      <w:r w:rsidRPr="008271ED">
        <w:rPr>
          <w:spacing w:val="1"/>
        </w:rPr>
        <w:t xml:space="preserve"> </w:t>
      </w:r>
      <w:r w:rsidRPr="008271ED">
        <w:t>российских</w:t>
      </w:r>
      <w:r w:rsidRPr="008271ED">
        <w:rPr>
          <w:spacing w:val="12"/>
        </w:rPr>
        <w:t xml:space="preserve"> </w:t>
      </w:r>
      <w:r w:rsidRPr="008271ED">
        <w:t>законов</w:t>
      </w:r>
      <w:r w:rsidRPr="008271ED">
        <w:rPr>
          <w:spacing w:val="5"/>
        </w:rPr>
        <w:t xml:space="preserve"> </w:t>
      </w:r>
      <w:r w:rsidRPr="008271ED">
        <w:t>от</w:t>
      </w:r>
      <w:r w:rsidRPr="008271ED">
        <w:rPr>
          <w:spacing w:val="-1"/>
        </w:rPr>
        <w:t xml:space="preserve"> </w:t>
      </w:r>
      <w:r w:rsidRPr="008271ED">
        <w:t>древних</w:t>
      </w:r>
      <w:r w:rsidRPr="008271ED">
        <w:rPr>
          <w:spacing w:val="13"/>
        </w:rPr>
        <w:t xml:space="preserve"> </w:t>
      </w:r>
      <w:r w:rsidRPr="008271ED">
        <w:t>времён</w:t>
      </w:r>
      <w:r w:rsidRPr="008271ED">
        <w:rPr>
          <w:spacing w:val="2"/>
        </w:rPr>
        <w:t xml:space="preserve"> </w:t>
      </w:r>
      <w:r w:rsidRPr="008271ED">
        <w:t>до</w:t>
      </w:r>
      <w:r w:rsidRPr="008271ED">
        <w:rPr>
          <w:spacing w:val="12"/>
        </w:rPr>
        <w:t xml:space="preserve"> </w:t>
      </w:r>
      <w:r w:rsidRPr="008271ED">
        <w:t>наших</w:t>
      </w:r>
      <w:r w:rsidRPr="008271ED">
        <w:rPr>
          <w:spacing w:val="13"/>
        </w:rPr>
        <w:t xml:space="preserve"> </w:t>
      </w:r>
      <w:r w:rsidRPr="008271ED">
        <w:t>дней.</w:t>
      </w:r>
      <w:r w:rsidRPr="008271ED">
        <w:rPr>
          <w:spacing w:val="9"/>
        </w:rPr>
        <w:t xml:space="preserve"> </w:t>
      </w:r>
      <w:r w:rsidRPr="008271ED">
        <w:t>Законодательная</w:t>
      </w:r>
      <w:r w:rsidRPr="008271ED">
        <w:rPr>
          <w:spacing w:val="9"/>
        </w:rPr>
        <w:t xml:space="preserve"> </w:t>
      </w:r>
      <w:r w:rsidRPr="008271ED">
        <w:t>власть</w:t>
      </w:r>
      <w:r w:rsidRPr="008271ED">
        <w:rPr>
          <w:spacing w:val="-68"/>
        </w:rPr>
        <w:t xml:space="preserve"> </w:t>
      </w:r>
      <w:r w:rsidRPr="008271ED">
        <w:t>в</w:t>
      </w:r>
      <w:r w:rsidRPr="008271ED">
        <w:rPr>
          <w:spacing w:val="70"/>
        </w:rPr>
        <w:t xml:space="preserve"> </w:t>
      </w:r>
      <w:r w:rsidRPr="008271ED">
        <w:t>России. Что</w:t>
      </w:r>
      <w:r w:rsidRPr="008271ED">
        <w:rPr>
          <w:spacing w:val="70"/>
        </w:rPr>
        <w:t xml:space="preserve"> </w:t>
      </w:r>
      <w:r w:rsidRPr="008271ED">
        <w:t>такое права и обязанности гражданина? От инициативы людей</w:t>
      </w:r>
      <w:r w:rsidRPr="008271ED">
        <w:rPr>
          <w:spacing w:val="1"/>
        </w:rPr>
        <w:t xml:space="preserve"> </w:t>
      </w:r>
      <w:r w:rsidRPr="008271ED">
        <w:t>до закона: как появляется закон? Работа депутатов: от проблемы – к решению</w:t>
      </w:r>
      <w:r w:rsidRPr="008271ED">
        <w:rPr>
          <w:spacing w:val="1"/>
        </w:rPr>
        <w:t xml:space="preserve"> </w:t>
      </w:r>
      <w:r w:rsidRPr="008271ED">
        <w:t>(позитивные</w:t>
      </w:r>
      <w:r w:rsidRPr="008271ED">
        <w:rPr>
          <w:spacing w:val="-2"/>
        </w:rPr>
        <w:t xml:space="preserve"> </w:t>
      </w:r>
      <w:r w:rsidRPr="008271ED">
        <w:t>примеры).</w:t>
      </w:r>
    </w:p>
    <w:p w14:paraId="4CF6F6E6" w14:textId="77777777" w:rsidR="00EA0844" w:rsidRPr="008271ED" w:rsidRDefault="00EA0844" w:rsidP="008271ED">
      <w:pPr>
        <w:pStyle w:val="a5"/>
        <w:spacing w:line="360" w:lineRule="auto"/>
        <w:ind w:right="142" w:firstLine="705"/>
        <w:jc w:val="both"/>
      </w:pPr>
      <w:r w:rsidRPr="008271ED">
        <w:rPr>
          <w:b/>
        </w:rPr>
        <w:t>Одна страна</w:t>
      </w:r>
      <w:r w:rsidRPr="008271ED">
        <w:rPr>
          <w:b/>
          <w:spacing w:val="1"/>
        </w:rPr>
        <w:t xml:space="preserve"> </w:t>
      </w:r>
      <w:r w:rsidRPr="008271ED">
        <w:rPr>
          <w:b/>
        </w:rPr>
        <w:t>–</w:t>
      </w:r>
      <w:r w:rsidRPr="008271ED">
        <w:rPr>
          <w:b/>
          <w:spacing w:val="-1"/>
        </w:rPr>
        <w:t xml:space="preserve"> </w:t>
      </w:r>
      <w:r w:rsidRPr="008271ED">
        <w:rPr>
          <w:b/>
        </w:rPr>
        <w:t>одни</w:t>
      </w:r>
      <w:r w:rsidRPr="008271ED">
        <w:rPr>
          <w:b/>
          <w:spacing w:val="-11"/>
        </w:rPr>
        <w:t xml:space="preserve"> </w:t>
      </w:r>
      <w:r w:rsidRPr="008271ED">
        <w:rPr>
          <w:b/>
        </w:rPr>
        <w:t xml:space="preserve">традиции. </w:t>
      </w:r>
      <w:r w:rsidRPr="008271ED">
        <w:t>Новогодние</w:t>
      </w:r>
      <w:r w:rsidRPr="008271ED">
        <w:rPr>
          <w:spacing w:val="-20"/>
        </w:rPr>
        <w:t xml:space="preserve"> </w:t>
      </w:r>
      <w:r w:rsidRPr="008271ED">
        <w:t>традиции,</w:t>
      </w:r>
      <w:r w:rsidRPr="008271ED">
        <w:rPr>
          <w:spacing w:val="-7"/>
        </w:rPr>
        <w:t xml:space="preserve"> </w:t>
      </w:r>
      <w:r w:rsidRPr="008271ED">
        <w:t>объединяющие</w:t>
      </w:r>
      <w:r w:rsidRPr="008271ED">
        <w:rPr>
          <w:spacing w:val="-20"/>
        </w:rPr>
        <w:t xml:space="preserve"> </w:t>
      </w:r>
      <w:r w:rsidRPr="008271ED">
        <w:t>все</w:t>
      </w:r>
      <w:r w:rsidRPr="008271ED">
        <w:rPr>
          <w:spacing w:val="-68"/>
        </w:rPr>
        <w:t xml:space="preserve"> </w:t>
      </w:r>
      <w:r w:rsidRPr="008271ED">
        <w:t>народы</w:t>
      </w:r>
      <w:r w:rsidRPr="008271ED">
        <w:rPr>
          <w:spacing w:val="1"/>
        </w:rPr>
        <w:t xml:space="preserve"> </w:t>
      </w:r>
      <w:r w:rsidRPr="008271ED">
        <w:t>России.</w:t>
      </w:r>
      <w:r w:rsidRPr="008271ED">
        <w:rPr>
          <w:spacing w:val="1"/>
        </w:rPr>
        <w:t xml:space="preserve"> </w:t>
      </w:r>
      <w:r w:rsidRPr="008271ED">
        <w:t>Новый</w:t>
      </w:r>
      <w:r w:rsidRPr="008271ED">
        <w:rPr>
          <w:spacing w:val="1"/>
        </w:rPr>
        <w:t xml:space="preserve"> </w:t>
      </w:r>
      <w:r w:rsidRPr="008271ED">
        <w:t>год</w:t>
      </w:r>
      <w:r w:rsidRPr="008271ED">
        <w:rPr>
          <w:spacing w:val="1"/>
        </w:rPr>
        <w:t xml:space="preserve"> </w:t>
      </w:r>
      <w:r w:rsidRPr="008271ED">
        <w:t>–</w:t>
      </w:r>
      <w:r w:rsidRPr="008271ED">
        <w:rPr>
          <w:spacing w:val="1"/>
        </w:rPr>
        <w:t xml:space="preserve"> </w:t>
      </w:r>
      <w:r w:rsidRPr="008271ED">
        <w:t>любимый</w:t>
      </w:r>
      <w:r w:rsidRPr="008271ED">
        <w:rPr>
          <w:spacing w:val="1"/>
        </w:rPr>
        <w:t xml:space="preserve"> </w:t>
      </w:r>
      <w:r w:rsidRPr="008271ED">
        <w:t>семейный</w:t>
      </w:r>
      <w:r w:rsidRPr="008271ED">
        <w:rPr>
          <w:spacing w:val="1"/>
        </w:rPr>
        <w:t xml:space="preserve"> </w:t>
      </w:r>
      <w:r w:rsidRPr="008271ED">
        <w:t>праздник.</w:t>
      </w:r>
      <w:r w:rsidRPr="008271ED">
        <w:rPr>
          <w:spacing w:val="1"/>
        </w:rPr>
        <w:t xml:space="preserve"> </w:t>
      </w:r>
      <w:r w:rsidRPr="008271ED">
        <w:t>История</w:t>
      </w:r>
      <w:r w:rsidRPr="008271ED">
        <w:rPr>
          <w:spacing w:val="1"/>
        </w:rPr>
        <w:t xml:space="preserve"> </w:t>
      </w:r>
      <w:r w:rsidRPr="008271ED">
        <w:t>возникновения новогоднего праздника в</w:t>
      </w:r>
      <w:r w:rsidRPr="008271ED">
        <w:rPr>
          <w:spacing w:val="70"/>
        </w:rPr>
        <w:t xml:space="preserve"> </w:t>
      </w:r>
      <w:r w:rsidRPr="008271ED">
        <w:t>России.</w:t>
      </w:r>
      <w:r w:rsidRPr="008271ED">
        <w:rPr>
          <w:spacing w:val="70"/>
        </w:rPr>
        <w:t xml:space="preserve"> </w:t>
      </w:r>
      <w:r w:rsidRPr="008271ED">
        <w:t>Участие детей</w:t>
      </w:r>
      <w:r w:rsidRPr="008271ED">
        <w:rPr>
          <w:spacing w:val="70"/>
        </w:rPr>
        <w:t xml:space="preserve"> </w:t>
      </w:r>
      <w:r w:rsidRPr="008271ED">
        <w:t>в</w:t>
      </w:r>
      <w:r w:rsidRPr="008271ED">
        <w:rPr>
          <w:spacing w:val="70"/>
        </w:rPr>
        <w:t xml:space="preserve"> </w:t>
      </w:r>
      <w:r w:rsidRPr="008271ED">
        <w:t>подготовке</w:t>
      </w:r>
      <w:r w:rsidRPr="008271ED">
        <w:rPr>
          <w:spacing w:val="1"/>
        </w:rPr>
        <w:t xml:space="preserve"> </w:t>
      </w:r>
      <w:r w:rsidRPr="008271ED">
        <w:t>и встрече Нового года. Подарки и пожелания на Новый год. История создания</w:t>
      </w:r>
      <w:r w:rsidRPr="008271ED">
        <w:rPr>
          <w:spacing w:val="1"/>
        </w:rPr>
        <w:t xml:space="preserve"> </w:t>
      </w:r>
      <w:r w:rsidRPr="008271ED">
        <w:t>новогодних</w:t>
      </w:r>
      <w:r w:rsidRPr="008271ED">
        <w:rPr>
          <w:spacing w:val="15"/>
        </w:rPr>
        <w:t xml:space="preserve"> </w:t>
      </w:r>
      <w:r w:rsidRPr="008271ED">
        <w:t>игрушек.</w:t>
      </w:r>
      <w:r w:rsidRPr="008271ED">
        <w:rPr>
          <w:spacing w:val="20"/>
        </w:rPr>
        <w:t xml:space="preserve"> </w:t>
      </w:r>
      <w:r w:rsidRPr="008271ED">
        <w:t>О</w:t>
      </w:r>
      <w:r w:rsidRPr="008271ED">
        <w:rPr>
          <w:spacing w:val="12"/>
        </w:rPr>
        <w:t xml:space="preserve"> </w:t>
      </w:r>
      <w:r w:rsidRPr="008271ED">
        <w:t>чём</w:t>
      </w:r>
      <w:r w:rsidRPr="008271ED">
        <w:rPr>
          <w:spacing w:val="9"/>
        </w:rPr>
        <w:t xml:space="preserve"> </w:t>
      </w:r>
      <w:r w:rsidRPr="008271ED">
        <w:t>люди</w:t>
      </w:r>
      <w:r w:rsidRPr="008271ED">
        <w:rPr>
          <w:spacing w:val="5"/>
        </w:rPr>
        <w:t xml:space="preserve"> </w:t>
      </w:r>
      <w:r w:rsidRPr="008271ED">
        <w:t>мечтают</w:t>
      </w:r>
      <w:r w:rsidRPr="008271ED">
        <w:rPr>
          <w:spacing w:val="9"/>
        </w:rPr>
        <w:t xml:space="preserve"> </w:t>
      </w:r>
      <w:r w:rsidRPr="008271ED">
        <w:t>в</w:t>
      </w:r>
      <w:r w:rsidRPr="008271ED">
        <w:rPr>
          <w:spacing w:val="9"/>
        </w:rPr>
        <w:t xml:space="preserve"> </w:t>
      </w:r>
      <w:r w:rsidRPr="008271ED">
        <w:t>Новый</w:t>
      </w:r>
      <w:r w:rsidRPr="008271ED">
        <w:rPr>
          <w:spacing w:val="5"/>
        </w:rPr>
        <w:t xml:space="preserve"> </w:t>
      </w:r>
      <w:r w:rsidRPr="008271ED">
        <w:t>год.</w:t>
      </w:r>
    </w:p>
    <w:p w14:paraId="396AA701" w14:textId="77777777" w:rsidR="00EA0844" w:rsidRPr="008271ED" w:rsidRDefault="00EA0844" w:rsidP="008271ED">
      <w:pPr>
        <w:pStyle w:val="a5"/>
        <w:spacing w:before="2" w:line="360" w:lineRule="auto"/>
        <w:ind w:right="140" w:firstLine="705"/>
        <w:jc w:val="both"/>
      </w:pPr>
      <w:r w:rsidRPr="008271ED">
        <w:rPr>
          <w:b/>
        </w:rPr>
        <w:t xml:space="preserve">День российской печати. </w:t>
      </w:r>
      <w:r w:rsidRPr="008271ED">
        <w:t>Праздник посвящён работникам печати, в том</w:t>
      </w:r>
      <w:r w:rsidRPr="008271ED">
        <w:rPr>
          <w:spacing w:val="1"/>
        </w:rPr>
        <w:t xml:space="preserve"> </w:t>
      </w:r>
      <w:r w:rsidRPr="008271ED">
        <w:t>числе</w:t>
      </w:r>
      <w:r w:rsidRPr="008271ED">
        <w:rPr>
          <w:spacing w:val="1"/>
        </w:rPr>
        <w:t xml:space="preserve"> </w:t>
      </w:r>
      <w:r w:rsidRPr="008271ED">
        <w:t>редакторам, журналистам, издателям, корректорам, –</w:t>
      </w:r>
      <w:r w:rsidRPr="008271ED">
        <w:rPr>
          <w:spacing w:val="1"/>
        </w:rPr>
        <w:t xml:space="preserve"> </w:t>
      </w:r>
      <w:r w:rsidRPr="008271ED">
        <w:t>всем,</w:t>
      </w:r>
      <w:r w:rsidRPr="008271ED">
        <w:rPr>
          <w:spacing w:val="70"/>
        </w:rPr>
        <w:t xml:space="preserve"> </w:t>
      </w:r>
      <w:r w:rsidRPr="008271ED">
        <w:t>кто</w:t>
      </w:r>
      <w:r w:rsidRPr="008271ED">
        <w:rPr>
          <w:spacing w:val="70"/>
        </w:rPr>
        <w:t xml:space="preserve"> </w:t>
      </w:r>
      <w:r w:rsidRPr="008271ED">
        <w:t>в</w:t>
      </w:r>
      <w:r w:rsidRPr="008271ED">
        <w:rPr>
          <w:spacing w:val="70"/>
        </w:rPr>
        <w:t xml:space="preserve"> </w:t>
      </w:r>
      <w:r w:rsidRPr="008271ED">
        <w:t>той</w:t>
      </w:r>
      <w:r w:rsidRPr="008271ED">
        <w:rPr>
          <w:spacing w:val="1"/>
        </w:rPr>
        <w:t xml:space="preserve"> </w:t>
      </w:r>
      <w:r w:rsidRPr="008271ED">
        <w:t>или</w:t>
      </w:r>
      <w:r w:rsidRPr="008271ED">
        <w:rPr>
          <w:spacing w:val="1"/>
        </w:rPr>
        <w:t xml:space="preserve"> </w:t>
      </w:r>
      <w:r w:rsidRPr="008271ED">
        <w:t>иной</w:t>
      </w:r>
      <w:r w:rsidRPr="008271ED">
        <w:rPr>
          <w:spacing w:val="1"/>
        </w:rPr>
        <w:t xml:space="preserve"> </w:t>
      </w:r>
      <w:r w:rsidRPr="008271ED">
        <w:t>степени</w:t>
      </w:r>
      <w:r w:rsidRPr="008271ED">
        <w:rPr>
          <w:spacing w:val="1"/>
        </w:rPr>
        <w:t xml:space="preserve"> </w:t>
      </w:r>
      <w:r w:rsidRPr="008271ED">
        <w:t>связан</w:t>
      </w:r>
      <w:r w:rsidRPr="008271ED">
        <w:rPr>
          <w:spacing w:val="70"/>
        </w:rPr>
        <w:t xml:space="preserve"> </w:t>
      </w:r>
      <w:r w:rsidRPr="008271ED">
        <w:t>с</w:t>
      </w:r>
      <w:r w:rsidRPr="008271ED">
        <w:rPr>
          <w:spacing w:val="70"/>
        </w:rPr>
        <w:t xml:space="preserve"> </w:t>
      </w:r>
      <w:r w:rsidRPr="008271ED">
        <w:t>печатью.</w:t>
      </w:r>
      <w:r w:rsidRPr="008271ED">
        <w:rPr>
          <w:spacing w:val="70"/>
        </w:rPr>
        <w:t xml:space="preserve"> </w:t>
      </w:r>
      <w:r w:rsidRPr="008271ED">
        <w:t>Российские</w:t>
      </w:r>
      <w:r w:rsidRPr="008271ED">
        <w:rPr>
          <w:spacing w:val="70"/>
        </w:rPr>
        <w:t xml:space="preserve"> </w:t>
      </w:r>
      <w:r w:rsidRPr="008271ED">
        <w:t>традиции</w:t>
      </w:r>
      <w:r w:rsidRPr="008271ED">
        <w:rPr>
          <w:spacing w:val="70"/>
        </w:rPr>
        <w:t xml:space="preserve"> </w:t>
      </w:r>
      <w:r w:rsidRPr="008271ED">
        <w:t>издательского</w:t>
      </w:r>
      <w:r w:rsidRPr="008271ED">
        <w:rPr>
          <w:spacing w:val="1"/>
        </w:rPr>
        <w:t xml:space="preserve"> </w:t>
      </w:r>
      <w:r w:rsidRPr="008271ED">
        <w:t>дела,</w:t>
      </w:r>
      <w:r w:rsidRPr="008271ED">
        <w:rPr>
          <w:spacing w:val="1"/>
        </w:rPr>
        <w:t xml:space="preserve"> </w:t>
      </w:r>
      <w:r w:rsidRPr="008271ED">
        <w:t>история</w:t>
      </w:r>
      <w:r w:rsidRPr="008271ED">
        <w:rPr>
          <w:spacing w:val="1"/>
        </w:rPr>
        <w:t xml:space="preserve"> </w:t>
      </w:r>
      <w:r w:rsidRPr="008271ED">
        <w:t>праздника.</w:t>
      </w:r>
      <w:r w:rsidRPr="008271ED">
        <w:rPr>
          <w:spacing w:val="1"/>
        </w:rPr>
        <w:t xml:space="preserve"> </w:t>
      </w:r>
      <w:r w:rsidRPr="008271ED">
        <w:t>Издание</w:t>
      </w:r>
      <w:r w:rsidRPr="008271ED">
        <w:rPr>
          <w:spacing w:val="1"/>
        </w:rPr>
        <w:t xml:space="preserve"> </w:t>
      </w:r>
      <w:r w:rsidRPr="008271ED">
        <w:t>печатных</w:t>
      </w:r>
      <w:r w:rsidRPr="008271ED">
        <w:rPr>
          <w:spacing w:val="1"/>
        </w:rPr>
        <w:t xml:space="preserve"> </w:t>
      </w:r>
      <w:r w:rsidRPr="008271ED">
        <w:t>средств</w:t>
      </w:r>
      <w:r w:rsidRPr="008271ED">
        <w:rPr>
          <w:spacing w:val="1"/>
        </w:rPr>
        <w:t xml:space="preserve"> </w:t>
      </w:r>
      <w:r w:rsidRPr="008271ED">
        <w:t>информации</w:t>
      </w:r>
      <w:r w:rsidRPr="008271ED">
        <w:rPr>
          <w:spacing w:val="1"/>
        </w:rPr>
        <w:t xml:space="preserve"> </w:t>
      </w:r>
      <w:r w:rsidRPr="008271ED">
        <w:t>–</w:t>
      </w:r>
      <w:r w:rsidRPr="008271ED">
        <w:rPr>
          <w:spacing w:val="1"/>
        </w:rPr>
        <w:t xml:space="preserve"> </w:t>
      </w:r>
      <w:r w:rsidRPr="008271ED">
        <w:t>коллективный труд людей</w:t>
      </w:r>
      <w:r w:rsidRPr="008271ED">
        <w:rPr>
          <w:spacing w:val="1"/>
        </w:rPr>
        <w:t xml:space="preserve"> </w:t>
      </w:r>
      <w:r w:rsidRPr="008271ED">
        <w:t>многих профессий. Школьные средства</w:t>
      </w:r>
      <w:r w:rsidRPr="008271ED">
        <w:rPr>
          <w:spacing w:val="1"/>
        </w:rPr>
        <w:t xml:space="preserve"> </w:t>
      </w:r>
      <w:r w:rsidRPr="008271ED">
        <w:t>массовой</w:t>
      </w:r>
      <w:r w:rsidRPr="008271ED">
        <w:rPr>
          <w:spacing w:val="1"/>
        </w:rPr>
        <w:t xml:space="preserve"> </w:t>
      </w:r>
      <w:r w:rsidRPr="008271ED">
        <w:t>информации.</w:t>
      </w:r>
    </w:p>
    <w:p w14:paraId="44A2806C" w14:textId="77777777" w:rsidR="00EA0844" w:rsidRPr="008271ED" w:rsidRDefault="00EA0844" w:rsidP="008271ED">
      <w:pPr>
        <w:pStyle w:val="a5"/>
        <w:spacing w:before="75" w:line="360" w:lineRule="auto"/>
        <w:ind w:right="149" w:firstLine="705"/>
        <w:jc w:val="both"/>
      </w:pPr>
      <w:r w:rsidRPr="008271ED">
        <w:rPr>
          <w:b/>
        </w:rPr>
        <w:t xml:space="preserve">День студента. </w:t>
      </w:r>
      <w:r w:rsidRPr="008271ED">
        <w:t>День российского студенчества: история праздника и его</w:t>
      </w:r>
      <w:r w:rsidRPr="008271ED">
        <w:rPr>
          <w:spacing w:val="1"/>
        </w:rPr>
        <w:t xml:space="preserve"> </w:t>
      </w:r>
      <w:r w:rsidRPr="008271ED">
        <w:t>традиции.</w:t>
      </w:r>
      <w:r w:rsidRPr="008271ED">
        <w:rPr>
          <w:spacing w:val="1"/>
        </w:rPr>
        <w:t xml:space="preserve"> </w:t>
      </w:r>
      <w:r w:rsidRPr="008271ED">
        <w:t>История</w:t>
      </w:r>
      <w:r w:rsidRPr="008271ED">
        <w:rPr>
          <w:spacing w:val="1"/>
        </w:rPr>
        <w:t xml:space="preserve"> </w:t>
      </w:r>
      <w:r w:rsidRPr="008271ED">
        <w:t>основания</w:t>
      </w:r>
      <w:r w:rsidRPr="008271ED">
        <w:rPr>
          <w:spacing w:val="1"/>
        </w:rPr>
        <w:t xml:space="preserve"> </w:t>
      </w:r>
      <w:r w:rsidRPr="008271ED">
        <w:t>Московского</w:t>
      </w:r>
      <w:r w:rsidRPr="008271ED">
        <w:rPr>
          <w:spacing w:val="1"/>
        </w:rPr>
        <w:t xml:space="preserve"> </w:t>
      </w:r>
      <w:r w:rsidRPr="008271ED">
        <w:t>государственного</w:t>
      </w:r>
      <w:r w:rsidRPr="008271ED">
        <w:rPr>
          <w:spacing w:val="1"/>
        </w:rPr>
        <w:t xml:space="preserve"> </w:t>
      </w:r>
      <w:r w:rsidRPr="008271ED">
        <w:t>университета</w:t>
      </w:r>
      <w:r w:rsidRPr="008271ED">
        <w:rPr>
          <w:spacing w:val="1"/>
        </w:rPr>
        <w:t xml:space="preserve"> </w:t>
      </w:r>
      <w:r w:rsidRPr="008271ED">
        <w:t>имени</w:t>
      </w:r>
      <w:r w:rsidRPr="008271ED">
        <w:rPr>
          <w:spacing w:val="-9"/>
        </w:rPr>
        <w:t xml:space="preserve"> </w:t>
      </w:r>
      <w:r w:rsidRPr="008271ED">
        <w:t>М.В.</w:t>
      </w:r>
      <w:r w:rsidRPr="008271ED">
        <w:rPr>
          <w:spacing w:val="-20"/>
        </w:rPr>
        <w:t xml:space="preserve"> </w:t>
      </w:r>
      <w:r w:rsidRPr="008271ED">
        <w:t>Ломоносова.</w:t>
      </w:r>
      <w:r w:rsidRPr="008271ED">
        <w:rPr>
          <w:spacing w:val="-19"/>
        </w:rPr>
        <w:t xml:space="preserve"> </w:t>
      </w:r>
      <w:r w:rsidRPr="008271ED">
        <w:t>Студенческие</w:t>
      </w:r>
      <w:r w:rsidRPr="008271ED">
        <w:rPr>
          <w:spacing w:val="-30"/>
        </w:rPr>
        <w:t xml:space="preserve"> </w:t>
      </w:r>
      <w:r w:rsidRPr="008271ED">
        <w:t>годы</w:t>
      </w:r>
      <w:r w:rsidRPr="008271ED">
        <w:rPr>
          <w:spacing w:val="-11"/>
        </w:rPr>
        <w:t xml:space="preserve"> </w:t>
      </w:r>
      <w:r w:rsidRPr="008271ED">
        <w:t>–</w:t>
      </w:r>
      <w:r w:rsidRPr="008271ED">
        <w:rPr>
          <w:spacing w:val="-15"/>
        </w:rPr>
        <w:t xml:space="preserve"> </w:t>
      </w:r>
      <w:r w:rsidRPr="008271ED">
        <w:t>это</w:t>
      </w:r>
      <w:r w:rsidRPr="008271ED">
        <w:rPr>
          <w:spacing w:val="-16"/>
        </w:rPr>
        <w:t xml:space="preserve"> </w:t>
      </w:r>
      <w:r w:rsidRPr="008271ED">
        <w:t>путь</w:t>
      </w:r>
      <w:r w:rsidRPr="008271ED">
        <w:rPr>
          <w:spacing w:val="-18"/>
        </w:rPr>
        <w:t xml:space="preserve"> </w:t>
      </w:r>
      <w:r w:rsidRPr="008271ED">
        <w:t>к</w:t>
      </w:r>
      <w:r w:rsidRPr="008271ED">
        <w:rPr>
          <w:spacing w:val="-27"/>
        </w:rPr>
        <w:t xml:space="preserve"> </w:t>
      </w:r>
      <w:r w:rsidRPr="008271ED">
        <w:t>овладению</w:t>
      </w:r>
      <w:r w:rsidRPr="008271ED">
        <w:rPr>
          <w:spacing w:val="-26"/>
        </w:rPr>
        <w:t xml:space="preserve"> </w:t>
      </w:r>
      <w:r w:rsidRPr="008271ED">
        <w:t>профессией,</w:t>
      </w:r>
      <w:r w:rsidRPr="008271ED">
        <w:rPr>
          <w:spacing w:val="-67"/>
        </w:rPr>
        <w:t xml:space="preserve"> </w:t>
      </w:r>
      <w:r w:rsidRPr="008271ED">
        <w:t>возможность</w:t>
      </w:r>
      <w:r w:rsidRPr="008271ED">
        <w:rPr>
          <w:spacing w:val="1"/>
        </w:rPr>
        <w:t xml:space="preserve"> </w:t>
      </w:r>
      <w:r w:rsidRPr="008271ED">
        <w:t>для</w:t>
      </w:r>
      <w:r w:rsidRPr="008271ED">
        <w:rPr>
          <w:spacing w:val="1"/>
        </w:rPr>
        <w:t xml:space="preserve"> </w:t>
      </w:r>
      <w:r w:rsidRPr="008271ED">
        <w:t>творчества</w:t>
      </w:r>
      <w:r w:rsidRPr="008271ED">
        <w:rPr>
          <w:spacing w:val="1"/>
        </w:rPr>
        <w:t xml:space="preserve"> </w:t>
      </w:r>
      <w:r w:rsidRPr="008271ED">
        <w:t>и</w:t>
      </w:r>
      <w:r w:rsidRPr="008271ED">
        <w:rPr>
          <w:spacing w:val="1"/>
        </w:rPr>
        <w:t xml:space="preserve"> </w:t>
      </w:r>
      <w:r w:rsidRPr="008271ED">
        <w:t>самореализации.</w:t>
      </w:r>
      <w:r w:rsidRPr="008271ED">
        <w:rPr>
          <w:spacing w:val="1"/>
        </w:rPr>
        <w:t xml:space="preserve"> </w:t>
      </w:r>
      <w:r w:rsidRPr="008271ED">
        <w:t>Наука:</w:t>
      </w:r>
      <w:r w:rsidRPr="008271ED">
        <w:rPr>
          <w:spacing w:val="1"/>
        </w:rPr>
        <w:t xml:space="preserve"> </w:t>
      </w:r>
      <w:r w:rsidRPr="008271ED">
        <w:t>научные</w:t>
      </w:r>
      <w:r w:rsidRPr="008271ED">
        <w:rPr>
          <w:spacing w:val="1"/>
        </w:rPr>
        <w:t xml:space="preserve"> </w:t>
      </w:r>
      <w:r w:rsidRPr="008271ED">
        <w:t>открытия</w:t>
      </w:r>
      <w:r w:rsidRPr="008271ED">
        <w:rPr>
          <w:spacing w:val="1"/>
        </w:rPr>
        <w:t xml:space="preserve"> </w:t>
      </w:r>
      <w:r w:rsidRPr="008271ED">
        <w:t>позволяют улучшать жизнь</w:t>
      </w:r>
      <w:r w:rsidRPr="008271ED">
        <w:rPr>
          <w:spacing w:val="1"/>
        </w:rPr>
        <w:t xml:space="preserve"> </w:t>
      </w:r>
      <w:r w:rsidRPr="008271ED">
        <w:t>людей,</w:t>
      </w:r>
      <w:r w:rsidRPr="008271ED">
        <w:rPr>
          <w:spacing w:val="1"/>
        </w:rPr>
        <w:t xml:space="preserve"> </w:t>
      </w:r>
      <w:r w:rsidRPr="008271ED">
        <w:t>обеспечивают</w:t>
      </w:r>
      <w:r w:rsidRPr="008271ED">
        <w:rPr>
          <w:spacing w:val="1"/>
        </w:rPr>
        <w:t xml:space="preserve"> </w:t>
      </w:r>
      <w:r w:rsidRPr="008271ED">
        <w:t>прогресс общества. Науку</w:t>
      </w:r>
      <w:r w:rsidRPr="008271ED">
        <w:rPr>
          <w:spacing w:val="1"/>
        </w:rPr>
        <w:t xml:space="preserve"> </w:t>
      </w:r>
      <w:r w:rsidRPr="008271ED">
        <w:t>делают</w:t>
      </w:r>
      <w:r w:rsidRPr="008271ED">
        <w:rPr>
          <w:spacing w:val="1"/>
        </w:rPr>
        <w:t xml:space="preserve"> </w:t>
      </w:r>
      <w:r w:rsidRPr="008271ED">
        <w:t>талантливые,</w:t>
      </w:r>
      <w:r w:rsidRPr="008271ED">
        <w:rPr>
          <w:spacing w:val="11"/>
        </w:rPr>
        <w:t xml:space="preserve"> </w:t>
      </w:r>
      <w:r w:rsidRPr="008271ED">
        <w:t>творческие,</w:t>
      </w:r>
      <w:r w:rsidRPr="008271ED">
        <w:rPr>
          <w:spacing w:val="12"/>
        </w:rPr>
        <w:t xml:space="preserve"> </w:t>
      </w:r>
      <w:r w:rsidRPr="008271ED">
        <w:t>увлечённые люди.</w:t>
      </w:r>
    </w:p>
    <w:p w14:paraId="292579DD" w14:textId="77777777" w:rsidR="00EA0844" w:rsidRPr="008271ED" w:rsidRDefault="00EA0844" w:rsidP="008271ED">
      <w:pPr>
        <w:pStyle w:val="a5"/>
        <w:spacing w:line="360" w:lineRule="auto"/>
        <w:ind w:right="148" w:firstLine="705"/>
        <w:jc w:val="both"/>
      </w:pPr>
      <w:r w:rsidRPr="008271ED">
        <w:rPr>
          <w:b/>
        </w:rPr>
        <w:t>БРИКС</w:t>
      </w:r>
      <w:r w:rsidRPr="008271ED">
        <w:rPr>
          <w:b/>
          <w:spacing w:val="70"/>
        </w:rPr>
        <w:t xml:space="preserve"> </w:t>
      </w:r>
      <w:r w:rsidRPr="008271ED">
        <w:rPr>
          <w:b/>
        </w:rPr>
        <w:t>(тема</w:t>
      </w:r>
      <w:r w:rsidRPr="008271ED">
        <w:rPr>
          <w:b/>
          <w:spacing w:val="71"/>
        </w:rPr>
        <w:t xml:space="preserve"> </w:t>
      </w:r>
      <w:r w:rsidRPr="008271ED">
        <w:rPr>
          <w:b/>
        </w:rPr>
        <w:t>о   международных</w:t>
      </w:r>
      <w:r w:rsidRPr="008271ED">
        <w:rPr>
          <w:b/>
          <w:spacing w:val="70"/>
        </w:rPr>
        <w:t xml:space="preserve"> </w:t>
      </w:r>
      <w:r w:rsidRPr="008271ED">
        <w:rPr>
          <w:b/>
        </w:rPr>
        <w:t>отношениях).</w:t>
      </w:r>
      <w:r w:rsidRPr="008271ED">
        <w:rPr>
          <w:b/>
          <w:spacing w:val="70"/>
        </w:rPr>
        <w:t xml:space="preserve"> </w:t>
      </w:r>
      <w:r w:rsidRPr="008271ED">
        <w:t>Роль</w:t>
      </w:r>
      <w:r w:rsidRPr="008271ED">
        <w:rPr>
          <w:spacing w:val="70"/>
        </w:rPr>
        <w:t xml:space="preserve"> </w:t>
      </w:r>
      <w:r w:rsidRPr="008271ED">
        <w:t>нашей</w:t>
      </w:r>
      <w:r w:rsidRPr="008271ED">
        <w:rPr>
          <w:spacing w:val="70"/>
        </w:rPr>
        <w:t xml:space="preserve"> </w:t>
      </w:r>
      <w:r w:rsidRPr="008271ED">
        <w:t>страны</w:t>
      </w:r>
      <w:r w:rsidRPr="008271ED">
        <w:rPr>
          <w:spacing w:val="-67"/>
        </w:rPr>
        <w:t xml:space="preserve"> </w:t>
      </w:r>
      <w:r w:rsidRPr="008271ED">
        <w:t>в   современном</w:t>
      </w:r>
      <w:r w:rsidRPr="008271ED">
        <w:rPr>
          <w:spacing w:val="70"/>
        </w:rPr>
        <w:t xml:space="preserve"> </w:t>
      </w:r>
      <w:r w:rsidRPr="008271ED">
        <w:t>мире.</w:t>
      </w:r>
      <w:r w:rsidRPr="008271ED">
        <w:rPr>
          <w:spacing w:val="70"/>
        </w:rPr>
        <w:t xml:space="preserve"> </w:t>
      </w:r>
      <w:r w:rsidRPr="008271ED">
        <w:t>БРИКС</w:t>
      </w:r>
      <w:r w:rsidRPr="008271ED">
        <w:rPr>
          <w:spacing w:val="70"/>
        </w:rPr>
        <w:t xml:space="preserve"> </w:t>
      </w:r>
      <w:r w:rsidRPr="008271ED">
        <w:t>–   символ   многополярности</w:t>
      </w:r>
      <w:r w:rsidRPr="008271ED">
        <w:rPr>
          <w:spacing w:val="70"/>
        </w:rPr>
        <w:t xml:space="preserve"> </w:t>
      </w:r>
      <w:r w:rsidRPr="008271ED">
        <w:t>мира.</w:t>
      </w:r>
      <w:r w:rsidRPr="008271ED">
        <w:rPr>
          <w:spacing w:val="70"/>
        </w:rPr>
        <w:t xml:space="preserve"> </w:t>
      </w:r>
      <w:r w:rsidRPr="008271ED">
        <w:t>Единство</w:t>
      </w:r>
      <w:r w:rsidRPr="008271ED">
        <w:rPr>
          <w:spacing w:val="1"/>
        </w:rPr>
        <w:t xml:space="preserve"> </w:t>
      </w:r>
      <w:r w:rsidRPr="008271ED">
        <w:t>и</w:t>
      </w:r>
      <w:r w:rsidRPr="008271ED">
        <w:rPr>
          <w:spacing w:val="1"/>
        </w:rPr>
        <w:t xml:space="preserve"> </w:t>
      </w:r>
      <w:r w:rsidRPr="008271ED">
        <w:t>многообразие</w:t>
      </w:r>
      <w:r w:rsidRPr="008271ED">
        <w:rPr>
          <w:spacing w:val="1"/>
        </w:rPr>
        <w:t xml:space="preserve"> </w:t>
      </w:r>
      <w:r w:rsidRPr="008271ED">
        <w:t>стран</w:t>
      </w:r>
      <w:r w:rsidRPr="008271ED">
        <w:rPr>
          <w:spacing w:val="1"/>
        </w:rPr>
        <w:t xml:space="preserve"> </w:t>
      </w:r>
      <w:r w:rsidRPr="008271ED">
        <w:t>БРИКС.</w:t>
      </w:r>
      <w:r w:rsidRPr="008271ED">
        <w:rPr>
          <w:spacing w:val="1"/>
        </w:rPr>
        <w:t xml:space="preserve"> </w:t>
      </w:r>
      <w:r w:rsidRPr="008271ED">
        <w:t>Взаимная поддержка</w:t>
      </w:r>
      <w:r w:rsidRPr="008271ED">
        <w:rPr>
          <w:spacing w:val="1"/>
        </w:rPr>
        <w:t xml:space="preserve"> </w:t>
      </w:r>
      <w:r w:rsidRPr="008271ED">
        <w:t>помогает</w:t>
      </w:r>
      <w:r w:rsidRPr="008271ED">
        <w:rPr>
          <w:spacing w:val="1"/>
        </w:rPr>
        <w:t xml:space="preserve"> </w:t>
      </w:r>
      <w:r w:rsidRPr="008271ED">
        <w:t>государствам</w:t>
      </w:r>
      <w:r w:rsidRPr="008271ED">
        <w:rPr>
          <w:spacing w:val="1"/>
        </w:rPr>
        <w:t xml:space="preserve"> </w:t>
      </w:r>
      <w:r w:rsidRPr="008271ED">
        <w:t>развивать</w:t>
      </w:r>
      <w:r w:rsidRPr="008271ED">
        <w:rPr>
          <w:spacing w:val="-10"/>
        </w:rPr>
        <w:t xml:space="preserve"> </w:t>
      </w:r>
      <w:r w:rsidRPr="008271ED">
        <w:t>торговлю</w:t>
      </w:r>
      <w:r w:rsidRPr="008271ED">
        <w:rPr>
          <w:spacing w:val="-17"/>
        </w:rPr>
        <w:t xml:space="preserve"> </w:t>
      </w:r>
      <w:r w:rsidRPr="008271ED">
        <w:t>и</w:t>
      </w:r>
      <w:r w:rsidRPr="008271ED">
        <w:rPr>
          <w:spacing w:val="-18"/>
        </w:rPr>
        <w:t xml:space="preserve"> </w:t>
      </w:r>
      <w:r w:rsidRPr="008271ED">
        <w:t>экономику,</w:t>
      </w:r>
      <w:r w:rsidRPr="008271ED">
        <w:rPr>
          <w:spacing w:val="-11"/>
        </w:rPr>
        <w:t xml:space="preserve"> </w:t>
      </w:r>
      <w:r w:rsidRPr="008271ED">
        <w:t>обмениваться</w:t>
      </w:r>
      <w:r w:rsidRPr="008271ED">
        <w:rPr>
          <w:spacing w:val="-10"/>
        </w:rPr>
        <w:t xml:space="preserve"> </w:t>
      </w:r>
      <w:r w:rsidRPr="008271ED">
        <w:t>знаниями</w:t>
      </w:r>
      <w:r w:rsidRPr="008271ED">
        <w:rPr>
          <w:spacing w:val="-19"/>
        </w:rPr>
        <w:t xml:space="preserve"> </w:t>
      </w:r>
      <w:r w:rsidRPr="008271ED">
        <w:t>и</w:t>
      </w:r>
      <w:r w:rsidRPr="008271ED">
        <w:rPr>
          <w:spacing w:val="-18"/>
        </w:rPr>
        <w:t xml:space="preserve"> </w:t>
      </w:r>
      <w:r w:rsidRPr="008271ED">
        <w:t>опытом</w:t>
      </w:r>
      <w:r w:rsidRPr="008271ED">
        <w:rPr>
          <w:spacing w:val="-15"/>
        </w:rPr>
        <w:t xml:space="preserve"> </w:t>
      </w:r>
      <w:r w:rsidRPr="008271ED">
        <w:t>в</w:t>
      </w:r>
      <w:r w:rsidRPr="008271ED">
        <w:rPr>
          <w:spacing w:val="-14"/>
        </w:rPr>
        <w:t xml:space="preserve"> </w:t>
      </w:r>
      <w:r w:rsidRPr="008271ED">
        <w:t>различных</w:t>
      </w:r>
      <w:r w:rsidRPr="008271ED">
        <w:rPr>
          <w:spacing w:val="-68"/>
        </w:rPr>
        <w:t xml:space="preserve"> </w:t>
      </w:r>
      <w:r w:rsidRPr="008271ED">
        <w:t>сферах</w:t>
      </w:r>
      <w:r w:rsidRPr="008271ED">
        <w:rPr>
          <w:spacing w:val="-4"/>
        </w:rPr>
        <w:t xml:space="preserve"> </w:t>
      </w:r>
      <w:r w:rsidRPr="008271ED">
        <w:t>жизни</w:t>
      </w:r>
      <w:r w:rsidRPr="008271ED">
        <w:rPr>
          <w:spacing w:val="-15"/>
        </w:rPr>
        <w:t xml:space="preserve"> </w:t>
      </w:r>
      <w:r w:rsidRPr="008271ED">
        <w:t>общества.</w:t>
      </w:r>
      <w:r w:rsidRPr="008271ED">
        <w:rPr>
          <w:spacing w:val="-8"/>
        </w:rPr>
        <w:t xml:space="preserve"> </w:t>
      </w:r>
      <w:r w:rsidRPr="008271ED">
        <w:t>Россия</w:t>
      </w:r>
      <w:r w:rsidRPr="008271ED">
        <w:rPr>
          <w:spacing w:val="-7"/>
        </w:rPr>
        <w:t xml:space="preserve"> </w:t>
      </w:r>
      <w:r w:rsidRPr="008271ED">
        <w:t>успешно</w:t>
      </w:r>
      <w:r w:rsidRPr="008271ED">
        <w:rPr>
          <w:spacing w:val="-4"/>
        </w:rPr>
        <w:t xml:space="preserve"> </w:t>
      </w:r>
      <w:r w:rsidRPr="008271ED">
        <w:t>развивает</w:t>
      </w:r>
      <w:r w:rsidRPr="008271ED">
        <w:rPr>
          <w:spacing w:val="-17"/>
        </w:rPr>
        <w:t xml:space="preserve"> </w:t>
      </w:r>
      <w:r w:rsidRPr="008271ED">
        <w:t>контакты</w:t>
      </w:r>
      <w:r w:rsidRPr="008271ED">
        <w:rPr>
          <w:spacing w:val="-8"/>
        </w:rPr>
        <w:t xml:space="preserve"> </w:t>
      </w:r>
      <w:r w:rsidRPr="008271ED">
        <w:t>с</w:t>
      </w:r>
      <w:r w:rsidRPr="008271ED">
        <w:rPr>
          <w:spacing w:val="19"/>
        </w:rPr>
        <w:t xml:space="preserve"> </w:t>
      </w:r>
      <w:r w:rsidRPr="008271ED">
        <w:t>широким</w:t>
      </w:r>
      <w:r w:rsidRPr="008271ED">
        <w:rPr>
          <w:spacing w:val="-13"/>
        </w:rPr>
        <w:t xml:space="preserve"> </w:t>
      </w:r>
      <w:r w:rsidRPr="008271ED">
        <w:t>кругом</w:t>
      </w:r>
      <w:r w:rsidRPr="008271ED">
        <w:rPr>
          <w:spacing w:val="-67"/>
        </w:rPr>
        <w:t xml:space="preserve"> </w:t>
      </w:r>
      <w:r w:rsidRPr="008271ED">
        <w:t>союзников</w:t>
      </w:r>
      <w:r w:rsidRPr="008271ED">
        <w:rPr>
          <w:spacing w:val="19"/>
        </w:rPr>
        <w:t xml:space="preserve"> </w:t>
      </w:r>
      <w:r w:rsidRPr="008271ED">
        <w:t>и</w:t>
      </w:r>
      <w:r w:rsidRPr="008271ED">
        <w:rPr>
          <w:spacing w:val="16"/>
        </w:rPr>
        <w:t xml:space="preserve"> </w:t>
      </w:r>
      <w:r w:rsidRPr="008271ED">
        <w:t>партнёров.</w:t>
      </w:r>
      <w:r w:rsidRPr="008271ED">
        <w:rPr>
          <w:spacing w:val="24"/>
        </w:rPr>
        <w:t xml:space="preserve"> </w:t>
      </w:r>
      <w:r w:rsidRPr="008271ED">
        <w:t>Значение</w:t>
      </w:r>
      <w:r w:rsidRPr="008271ED">
        <w:rPr>
          <w:spacing w:val="12"/>
        </w:rPr>
        <w:t xml:space="preserve"> </w:t>
      </w:r>
      <w:r w:rsidRPr="008271ED">
        <w:t>российской</w:t>
      </w:r>
      <w:r w:rsidRPr="008271ED">
        <w:rPr>
          <w:spacing w:val="15"/>
        </w:rPr>
        <w:t xml:space="preserve"> </w:t>
      </w:r>
      <w:r w:rsidRPr="008271ED">
        <w:t>культуры</w:t>
      </w:r>
      <w:r w:rsidRPr="008271ED">
        <w:rPr>
          <w:spacing w:val="24"/>
        </w:rPr>
        <w:t xml:space="preserve"> </w:t>
      </w:r>
      <w:r w:rsidRPr="008271ED">
        <w:t>для</w:t>
      </w:r>
      <w:r w:rsidRPr="008271ED">
        <w:rPr>
          <w:spacing w:val="23"/>
        </w:rPr>
        <w:t xml:space="preserve"> </w:t>
      </w:r>
      <w:r w:rsidRPr="008271ED">
        <w:t>всего</w:t>
      </w:r>
      <w:r w:rsidRPr="008271ED">
        <w:rPr>
          <w:spacing w:val="27"/>
        </w:rPr>
        <w:t xml:space="preserve"> </w:t>
      </w:r>
      <w:r w:rsidRPr="008271ED">
        <w:t>мира.</w:t>
      </w:r>
    </w:p>
    <w:p w14:paraId="5F84A9E9" w14:textId="77777777" w:rsidR="00780CCF" w:rsidRDefault="00EA0844" w:rsidP="008271ED">
      <w:pPr>
        <w:spacing w:line="360" w:lineRule="auto"/>
        <w:ind w:left="146" w:right="149" w:firstLine="705"/>
        <w:rPr>
          <w:color w:val="auto"/>
          <w:spacing w:val="-67"/>
          <w:szCs w:val="24"/>
          <w:lang w:val="ru-RU"/>
        </w:rPr>
      </w:pPr>
      <w:r w:rsidRPr="008271ED">
        <w:rPr>
          <w:b/>
          <w:color w:val="auto"/>
          <w:szCs w:val="24"/>
          <w:lang w:val="ru-RU"/>
        </w:rPr>
        <w:t>Бизнес</w:t>
      </w:r>
      <w:r w:rsidRPr="008271ED">
        <w:rPr>
          <w:b/>
          <w:color w:val="auto"/>
          <w:spacing w:val="-11"/>
          <w:szCs w:val="24"/>
          <w:lang w:val="ru-RU"/>
        </w:rPr>
        <w:t xml:space="preserve"> </w:t>
      </w:r>
      <w:r w:rsidRPr="008271ED">
        <w:rPr>
          <w:b/>
          <w:color w:val="auto"/>
          <w:szCs w:val="24"/>
          <w:lang w:val="ru-RU"/>
        </w:rPr>
        <w:t>и</w:t>
      </w:r>
      <w:r w:rsidRPr="008271ED">
        <w:rPr>
          <w:b/>
          <w:color w:val="auto"/>
          <w:spacing w:val="15"/>
          <w:szCs w:val="24"/>
          <w:lang w:val="ru-RU"/>
        </w:rPr>
        <w:t xml:space="preserve"> </w:t>
      </w:r>
      <w:r w:rsidRPr="008271ED">
        <w:rPr>
          <w:b/>
          <w:color w:val="auto"/>
          <w:szCs w:val="24"/>
          <w:lang w:val="ru-RU"/>
        </w:rPr>
        <w:t>технологическое</w:t>
      </w:r>
      <w:r w:rsidRPr="008271ED">
        <w:rPr>
          <w:b/>
          <w:color w:val="auto"/>
          <w:spacing w:val="-10"/>
          <w:szCs w:val="24"/>
          <w:lang w:val="ru-RU"/>
        </w:rPr>
        <w:t xml:space="preserve"> </w:t>
      </w:r>
      <w:r w:rsidRPr="008271ED">
        <w:rPr>
          <w:b/>
          <w:color w:val="auto"/>
          <w:szCs w:val="24"/>
          <w:lang w:val="ru-RU"/>
        </w:rPr>
        <w:t>предпринимательство.</w:t>
      </w:r>
      <w:r w:rsidRPr="008271ED">
        <w:rPr>
          <w:b/>
          <w:color w:val="auto"/>
          <w:spacing w:val="16"/>
          <w:szCs w:val="24"/>
          <w:lang w:val="ru-RU"/>
        </w:rPr>
        <w:t xml:space="preserve"> </w:t>
      </w:r>
      <w:r w:rsidRPr="008271ED">
        <w:rPr>
          <w:color w:val="auto"/>
          <w:szCs w:val="24"/>
          <w:lang w:val="ru-RU"/>
        </w:rPr>
        <w:t>Что</w:t>
      </w:r>
      <w:r w:rsidRPr="008271ED">
        <w:rPr>
          <w:color w:val="auto"/>
          <w:spacing w:val="5"/>
          <w:szCs w:val="24"/>
          <w:lang w:val="ru-RU"/>
        </w:rPr>
        <w:t xml:space="preserve"> </w:t>
      </w:r>
      <w:r w:rsidRPr="008271ED">
        <w:rPr>
          <w:color w:val="auto"/>
          <w:szCs w:val="24"/>
          <w:lang w:val="ru-RU"/>
        </w:rPr>
        <w:t>сегодня</w:t>
      </w:r>
      <w:r w:rsidRPr="008271ED">
        <w:rPr>
          <w:color w:val="auto"/>
          <w:spacing w:val="1"/>
          <w:szCs w:val="24"/>
          <w:lang w:val="ru-RU"/>
        </w:rPr>
        <w:t xml:space="preserve"> </w:t>
      </w:r>
      <w:r w:rsidRPr="008271ED">
        <w:rPr>
          <w:color w:val="auto"/>
          <w:szCs w:val="24"/>
          <w:lang w:val="ru-RU"/>
        </w:rPr>
        <w:t>делается</w:t>
      </w:r>
      <w:r w:rsidRPr="008271ED">
        <w:rPr>
          <w:color w:val="auto"/>
          <w:spacing w:val="-67"/>
          <w:szCs w:val="24"/>
          <w:lang w:val="ru-RU"/>
        </w:rPr>
        <w:t xml:space="preserve"> </w:t>
      </w:r>
      <w:r w:rsidRPr="008271ED">
        <w:rPr>
          <w:color w:val="auto"/>
          <w:szCs w:val="24"/>
          <w:lang w:val="ru-RU"/>
        </w:rPr>
        <w:t>для</w:t>
      </w:r>
      <w:r w:rsidRPr="008271ED">
        <w:rPr>
          <w:color w:val="auto"/>
          <w:spacing w:val="6"/>
          <w:szCs w:val="24"/>
          <w:lang w:val="ru-RU"/>
        </w:rPr>
        <w:t xml:space="preserve"> </w:t>
      </w:r>
      <w:r w:rsidRPr="008271ED">
        <w:rPr>
          <w:color w:val="auto"/>
          <w:szCs w:val="24"/>
          <w:lang w:val="ru-RU"/>
        </w:rPr>
        <w:t>успешного</w:t>
      </w:r>
      <w:r w:rsidRPr="008271ED">
        <w:rPr>
          <w:color w:val="auto"/>
          <w:spacing w:val="10"/>
          <w:szCs w:val="24"/>
          <w:lang w:val="ru-RU"/>
        </w:rPr>
        <w:t xml:space="preserve"> </w:t>
      </w:r>
      <w:r w:rsidRPr="008271ED">
        <w:rPr>
          <w:color w:val="auto"/>
          <w:szCs w:val="24"/>
          <w:lang w:val="ru-RU"/>
        </w:rPr>
        <w:t>развития</w:t>
      </w:r>
      <w:r w:rsidRPr="008271ED">
        <w:rPr>
          <w:color w:val="auto"/>
          <w:spacing w:val="-12"/>
          <w:szCs w:val="24"/>
          <w:lang w:val="ru-RU"/>
        </w:rPr>
        <w:t xml:space="preserve"> </w:t>
      </w:r>
      <w:r w:rsidRPr="008271ED">
        <w:rPr>
          <w:color w:val="auto"/>
          <w:szCs w:val="24"/>
          <w:lang w:val="ru-RU"/>
        </w:rPr>
        <w:t>экономики</w:t>
      </w:r>
      <w:r w:rsidRPr="008271ED">
        <w:rPr>
          <w:color w:val="auto"/>
          <w:spacing w:val="11"/>
          <w:szCs w:val="24"/>
          <w:lang w:val="ru-RU"/>
        </w:rPr>
        <w:t xml:space="preserve"> </w:t>
      </w:r>
      <w:r w:rsidRPr="008271ED">
        <w:rPr>
          <w:color w:val="auto"/>
          <w:szCs w:val="24"/>
          <w:lang w:val="ru-RU"/>
        </w:rPr>
        <w:t>России?</w:t>
      </w:r>
      <w:r w:rsidRPr="008271ED">
        <w:rPr>
          <w:color w:val="auto"/>
          <w:spacing w:val="13"/>
          <w:szCs w:val="24"/>
          <w:lang w:val="ru-RU"/>
        </w:rPr>
        <w:t xml:space="preserve"> </w:t>
      </w:r>
      <w:r w:rsidRPr="008271ED">
        <w:rPr>
          <w:color w:val="auto"/>
          <w:szCs w:val="24"/>
          <w:lang w:val="ru-RU"/>
        </w:rPr>
        <w:t>Учиться</w:t>
      </w:r>
      <w:r w:rsidRPr="008271ED">
        <w:rPr>
          <w:color w:val="auto"/>
          <w:spacing w:val="6"/>
          <w:szCs w:val="24"/>
          <w:lang w:val="ru-RU"/>
        </w:rPr>
        <w:t xml:space="preserve"> </w:t>
      </w:r>
      <w:r w:rsidRPr="008271ED">
        <w:rPr>
          <w:color w:val="auto"/>
          <w:szCs w:val="24"/>
          <w:lang w:val="ru-RU"/>
        </w:rPr>
        <w:t>сегодня</w:t>
      </w:r>
      <w:r w:rsidRPr="008271ED">
        <w:rPr>
          <w:color w:val="auto"/>
          <w:spacing w:val="7"/>
          <w:szCs w:val="24"/>
          <w:lang w:val="ru-RU"/>
        </w:rPr>
        <w:t xml:space="preserve"> </w:t>
      </w:r>
      <w:r w:rsidRPr="008271ED">
        <w:rPr>
          <w:color w:val="auto"/>
          <w:szCs w:val="24"/>
          <w:lang w:val="ru-RU"/>
        </w:rPr>
        <w:t>нужно</w:t>
      </w:r>
      <w:r w:rsidRPr="008271ED">
        <w:rPr>
          <w:color w:val="auto"/>
          <w:spacing w:val="10"/>
          <w:szCs w:val="24"/>
          <w:lang w:val="ru-RU"/>
        </w:rPr>
        <w:t xml:space="preserve"> </w:t>
      </w:r>
      <w:r w:rsidRPr="008271ED">
        <w:rPr>
          <w:color w:val="auto"/>
          <w:szCs w:val="24"/>
          <w:lang w:val="ru-RU"/>
        </w:rPr>
        <w:t>так,</w:t>
      </w:r>
      <w:r w:rsidRPr="008271ED">
        <w:rPr>
          <w:color w:val="auto"/>
          <w:spacing w:val="6"/>
          <w:szCs w:val="24"/>
          <w:lang w:val="ru-RU"/>
        </w:rPr>
        <w:t xml:space="preserve"> </w:t>
      </w:r>
      <w:r w:rsidRPr="008271ED">
        <w:rPr>
          <w:color w:val="auto"/>
          <w:szCs w:val="24"/>
          <w:lang w:val="ru-RU"/>
        </w:rPr>
        <w:t>чтобы</w:t>
      </w:r>
      <w:r w:rsidRPr="008271ED">
        <w:rPr>
          <w:color w:val="auto"/>
          <w:spacing w:val="-67"/>
          <w:szCs w:val="24"/>
          <w:lang w:val="ru-RU"/>
        </w:rPr>
        <w:t xml:space="preserve"> </w:t>
      </w:r>
      <w:r w:rsidRPr="008271ED">
        <w:rPr>
          <w:color w:val="auto"/>
          <w:szCs w:val="24"/>
          <w:lang w:val="ru-RU"/>
        </w:rPr>
        <w:t>суметь</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дальнейшем</w:t>
      </w:r>
      <w:r w:rsidRPr="008271ED">
        <w:rPr>
          <w:color w:val="auto"/>
          <w:spacing w:val="70"/>
          <w:szCs w:val="24"/>
          <w:lang w:val="ru-RU"/>
        </w:rPr>
        <w:t xml:space="preserve"> </w:t>
      </w:r>
      <w:r w:rsidRPr="008271ED">
        <w:rPr>
          <w:color w:val="auto"/>
          <w:szCs w:val="24"/>
          <w:lang w:val="ru-RU"/>
        </w:rPr>
        <w:t>повысить</w:t>
      </w:r>
      <w:r w:rsidRPr="008271ED">
        <w:rPr>
          <w:color w:val="auto"/>
          <w:spacing w:val="70"/>
          <w:szCs w:val="24"/>
          <w:lang w:val="ru-RU"/>
        </w:rPr>
        <w:t xml:space="preserve"> </w:t>
      </w:r>
      <w:r w:rsidRPr="008271ED">
        <w:rPr>
          <w:color w:val="auto"/>
          <w:szCs w:val="24"/>
          <w:lang w:val="ru-RU"/>
        </w:rPr>
        <w:t>уровень</w:t>
      </w:r>
      <w:r w:rsidRPr="008271ED">
        <w:rPr>
          <w:color w:val="auto"/>
          <w:spacing w:val="70"/>
          <w:szCs w:val="24"/>
          <w:lang w:val="ru-RU"/>
        </w:rPr>
        <w:t xml:space="preserve"> </w:t>
      </w:r>
      <w:r w:rsidRPr="008271ED">
        <w:rPr>
          <w:color w:val="auto"/>
          <w:szCs w:val="24"/>
          <w:lang w:val="ru-RU"/>
        </w:rPr>
        <w:t>своего</w:t>
      </w:r>
      <w:r w:rsidRPr="008271ED">
        <w:rPr>
          <w:color w:val="auto"/>
          <w:spacing w:val="70"/>
          <w:szCs w:val="24"/>
          <w:lang w:val="ru-RU"/>
        </w:rPr>
        <w:t xml:space="preserve"> </w:t>
      </w:r>
      <w:r w:rsidRPr="008271ED">
        <w:rPr>
          <w:color w:val="auto"/>
          <w:szCs w:val="24"/>
          <w:lang w:val="ru-RU"/>
        </w:rPr>
        <w:t>образования,</w:t>
      </w:r>
      <w:r w:rsidRPr="008271ED">
        <w:rPr>
          <w:color w:val="auto"/>
          <w:spacing w:val="70"/>
          <w:szCs w:val="24"/>
          <w:lang w:val="ru-RU"/>
        </w:rPr>
        <w:t xml:space="preserve"> </w:t>
      </w:r>
      <w:r w:rsidRPr="008271ED">
        <w:rPr>
          <w:color w:val="auto"/>
          <w:szCs w:val="24"/>
          <w:lang w:val="ru-RU"/>
        </w:rPr>
        <w:t>перестроиться</w:t>
      </w:r>
      <w:r w:rsidRPr="008271ED">
        <w:rPr>
          <w:color w:val="auto"/>
          <w:spacing w:val="-67"/>
          <w:szCs w:val="24"/>
          <w:lang w:val="ru-RU"/>
        </w:rPr>
        <w:t xml:space="preserve"> </w:t>
      </w:r>
      <w:r w:rsidRPr="008271ED">
        <w:rPr>
          <w:color w:val="auto"/>
          <w:spacing w:val="-3"/>
          <w:szCs w:val="24"/>
          <w:lang w:val="ru-RU"/>
        </w:rPr>
        <w:t>на</w:t>
      </w:r>
      <w:r w:rsidRPr="008271ED">
        <w:rPr>
          <w:color w:val="auto"/>
          <w:spacing w:val="-17"/>
          <w:szCs w:val="24"/>
          <w:lang w:val="ru-RU"/>
        </w:rPr>
        <w:t xml:space="preserve"> </w:t>
      </w:r>
      <w:r w:rsidRPr="008271ED">
        <w:rPr>
          <w:color w:val="auto"/>
          <w:spacing w:val="-3"/>
          <w:szCs w:val="24"/>
          <w:lang w:val="ru-RU"/>
        </w:rPr>
        <w:t>использование</w:t>
      </w:r>
      <w:r w:rsidRPr="008271ED">
        <w:rPr>
          <w:color w:val="auto"/>
          <w:spacing w:val="-32"/>
          <w:szCs w:val="24"/>
          <w:lang w:val="ru-RU"/>
        </w:rPr>
        <w:t xml:space="preserve"> </w:t>
      </w:r>
      <w:r w:rsidRPr="008271ED">
        <w:rPr>
          <w:color w:val="auto"/>
          <w:spacing w:val="-3"/>
          <w:szCs w:val="24"/>
          <w:lang w:val="ru-RU"/>
        </w:rPr>
        <w:t>новых</w:t>
      </w:r>
      <w:r w:rsidRPr="008271ED">
        <w:rPr>
          <w:color w:val="auto"/>
          <w:spacing w:val="-33"/>
          <w:szCs w:val="24"/>
          <w:lang w:val="ru-RU"/>
        </w:rPr>
        <w:t xml:space="preserve"> </w:t>
      </w:r>
      <w:r w:rsidRPr="008271ED">
        <w:rPr>
          <w:color w:val="auto"/>
          <w:spacing w:val="-3"/>
          <w:szCs w:val="24"/>
          <w:lang w:val="ru-RU"/>
        </w:rPr>
        <w:t>цифровых</w:t>
      </w:r>
      <w:r w:rsidRPr="008271ED">
        <w:rPr>
          <w:color w:val="auto"/>
          <w:spacing w:val="-33"/>
          <w:szCs w:val="24"/>
          <w:lang w:val="ru-RU"/>
        </w:rPr>
        <w:t xml:space="preserve"> </w:t>
      </w:r>
      <w:r w:rsidRPr="008271ED">
        <w:rPr>
          <w:color w:val="auto"/>
          <w:spacing w:val="-3"/>
          <w:szCs w:val="24"/>
          <w:lang w:val="ru-RU"/>
        </w:rPr>
        <w:t>технологий</w:t>
      </w:r>
      <w:r w:rsidRPr="008271ED">
        <w:rPr>
          <w:color w:val="auto"/>
          <w:spacing w:val="-43"/>
          <w:szCs w:val="24"/>
          <w:lang w:val="ru-RU"/>
        </w:rPr>
        <w:t xml:space="preserve"> </w:t>
      </w:r>
      <w:r w:rsidRPr="008271ED">
        <w:rPr>
          <w:color w:val="auto"/>
          <w:spacing w:val="-2"/>
          <w:szCs w:val="24"/>
          <w:lang w:val="ru-RU"/>
        </w:rPr>
        <w:t>там,</w:t>
      </w:r>
      <w:r w:rsidRPr="008271ED">
        <w:rPr>
          <w:color w:val="auto"/>
          <w:spacing w:val="-21"/>
          <w:szCs w:val="24"/>
          <w:lang w:val="ru-RU"/>
        </w:rPr>
        <w:t xml:space="preserve"> </w:t>
      </w:r>
      <w:r w:rsidRPr="008271ED">
        <w:rPr>
          <w:color w:val="auto"/>
          <w:spacing w:val="-2"/>
          <w:szCs w:val="24"/>
          <w:lang w:val="ru-RU"/>
        </w:rPr>
        <w:t>где</w:t>
      </w:r>
      <w:r w:rsidRPr="008271ED">
        <w:rPr>
          <w:color w:val="auto"/>
          <w:spacing w:val="-32"/>
          <w:szCs w:val="24"/>
          <w:lang w:val="ru-RU"/>
        </w:rPr>
        <w:t xml:space="preserve"> </w:t>
      </w:r>
      <w:r w:rsidRPr="008271ED">
        <w:rPr>
          <w:color w:val="auto"/>
          <w:spacing w:val="-2"/>
          <w:szCs w:val="24"/>
          <w:lang w:val="ru-RU"/>
        </w:rPr>
        <w:t>их</w:t>
      </w:r>
      <w:r w:rsidRPr="008271ED">
        <w:rPr>
          <w:color w:val="auto"/>
          <w:spacing w:val="-33"/>
          <w:szCs w:val="24"/>
          <w:lang w:val="ru-RU"/>
        </w:rPr>
        <w:t xml:space="preserve"> </w:t>
      </w:r>
      <w:r w:rsidRPr="008271ED">
        <w:rPr>
          <w:color w:val="auto"/>
          <w:spacing w:val="-2"/>
          <w:szCs w:val="24"/>
          <w:lang w:val="ru-RU"/>
        </w:rPr>
        <w:t>раньше</w:t>
      </w:r>
      <w:r w:rsidRPr="008271ED">
        <w:rPr>
          <w:color w:val="auto"/>
          <w:spacing w:val="-32"/>
          <w:szCs w:val="24"/>
          <w:lang w:val="ru-RU"/>
        </w:rPr>
        <w:t xml:space="preserve"> </w:t>
      </w:r>
      <w:r w:rsidRPr="008271ED">
        <w:rPr>
          <w:color w:val="auto"/>
          <w:spacing w:val="-2"/>
          <w:szCs w:val="24"/>
          <w:lang w:val="ru-RU"/>
        </w:rPr>
        <w:t>никогда</w:t>
      </w:r>
      <w:r w:rsidRPr="008271ED">
        <w:rPr>
          <w:color w:val="auto"/>
          <w:spacing w:val="-31"/>
          <w:szCs w:val="24"/>
          <w:lang w:val="ru-RU"/>
        </w:rPr>
        <w:t xml:space="preserve"> </w:t>
      </w:r>
      <w:r w:rsidRPr="008271ED">
        <w:rPr>
          <w:color w:val="auto"/>
          <w:spacing w:val="-2"/>
          <w:szCs w:val="24"/>
          <w:lang w:val="ru-RU"/>
        </w:rPr>
        <w:t>не</w:t>
      </w:r>
      <w:r w:rsidRPr="008271ED">
        <w:rPr>
          <w:color w:val="auto"/>
          <w:spacing w:val="-32"/>
          <w:szCs w:val="24"/>
          <w:lang w:val="ru-RU"/>
        </w:rPr>
        <w:t xml:space="preserve"> </w:t>
      </w:r>
      <w:r w:rsidRPr="008271ED">
        <w:rPr>
          <w:color w:val="auto"/>
          <w:spacing w:val="-2"/>
          <w:szCs w:val="24"/>
          <w:lang w:val="ru-RU"/>
        </w:rPr>
        <w:t>было.</w:t>
      </w:r>
      <w:r w:rsidRPr="008271ED">
        <w:rPr>
          <w:color w:val="auto"/>
          <w:spacing w:val="-67"/>
          <w:szCs w:val="24"/>
          <w:lang w:val="ru-RU"/>
        </w:rPr>
        <w:t xml:space="preserve"> </w:t>
      </w:r>
    </w:p>
    <w:p w14:paraId="0CD73BFE" w14:textId="197C7751" w:rsidR="00EA0844" w:rsidRPr="00693E5C" w:rsidRDefault="00EA0844" w:rsidP="00780CCF">
      <w:pPr>
        <w:spacing w:line="360" w:lineRule="auto"/>
        <w:ind w:left="146" w:right="149" w:firstLine="705"/>
        <w:rPr>
          <w:color w:val="auto"/>
          <w:szCs w:val="24"/>
          <w:lang w:val="ru-RU"/>
        </w:rPr>
      </w:pPr>
      <w:r w:rsidRPr="008271ED">
        <w:rPr>
          <w:b/>
          <w:color w:val="auto"/>
          <w:szCs w:val="24"/>
          <w:lang w:val="ru-RU"/>
        </w:rPr>
        <w:t>Искусственный</w:t>
      </w:r>
      <w:r w:rsidRPr="008271ED">
        <w:rPr>
          <w:b/>
          <w:color w:val="auto"/>
          <w:spacing w:val="30"/>
          <w:szCs w:val="24"/>
          <w:lang w:val="ru-RU"/>
        </w:rPr>
        <w:t xml:space="preserve"> </w:t>
      </w:r>
      <w:r w:rsidRPr="008271ED">
        <w:rPr>
          <w:b/>
          <w:color w:val="auto"/>
          <w:szCs w:val="24"/>
          <w:lang w:val="ru-RU"/>
        </w:rPr>
        <w:t>интеллект</w:t>
      </w:r>
      <w:r w:rsidRPr="008271ED">
        <w:rPr>
          <w:b/>
          <w:color w:val="auto"/>
          <w:spacing w:val="25"/>
          <w:szCs w:val="24"/>
          <w:lang w:val="ru-RU"/>
        </w:rPr>
        <w:t xml:space="preserve"> </w:t>
      </w:r>
      <w:r w:rsidRPr="008271ED">
        <w:rPr>
          <w:b/>
          <w:color w:val="auto"/>
          <w:szCs w:val="24"/>
          <w:lang w:val="ru-RU"/>
        </w:rPr>
        <w:t>и</w:t>
      </w:r>
      <w:r w:rsidRPr="008271ED">
        <w:rPr>
          <w:b/>
          <w:color w:val="auto"/>
          <w:spacing w:val="46"/>
          <w:szCs w:val="24"/>
          <w:lang w:val="ru-RU"/>
        </w:rPr>
        <w:t xml:space="preserve"> </w:t>
      </w:r>
      <w:r w:rsidRPr="008271ED">
        <w:rPr>
          <w:b/>
          <w:color w:val="auto"/>
          <w:szCs w:val="24"/>
          <w:lang w:val="ru-RU"/>
        </w:rPr>
        <w:t>человек.</w:t>
      </w:r>
      <w:r w:rsidRPr="008271ED">
        <w:rPr>
          <w:b/>
          <w:color w:val="auto"/>
          <w:spacing w:val="18"/>
          <w:szCs w:val="24"/>
          <w:lang w:val="ru-RU"/>
        </w:rPr>
        <w:t xml:space="preserve"> </w:t>
      </w:r>
      <w:r w:rsidRPr="008271ED">
        <w:rPr>
          <w:b/>
          <w:color w:val="auto"/>
          <w:szCs w:val="24"/>
          <w:lang w:val="ru-RU"/>
        </w:rPr>
        <w:t>Стратегия</w:t>
      </w:r>
      <w:r w:rsidRPr="008271ED">
        <w:rPr>
          <w:b/>
          <w:color w:val="auto"/>
          <w:spacing w:val="10"/>
          <w:szCs w:val="24"/>
          <w:lang w:val="ru-RU"/>
        </w:rPr>
        <w:t xml:space="preserve"> </w:t>
      </w:r>
      <w:r w:rsidRPr="008271ED">
        <w:rPr>
          <w:b/>
          <w:color w:val="auto"/>
          <w:szCs w:val="24"/>
          <w:lang w:val="ru-RU"/>
        </w:rPr>
        <w:t>взаимодействия.</w:t>
      </w:r>
      <w:r w:rsidR="00780CCF">
        <w:rPr>
          <w:b/>
          <w:color w:val="auto"/>
          <w:szCs w:val="24"/>
          <w:lang w:val="ru-RU"/>
        </w:rPr>
        <w:t xml:space="preserve"> </w:t>
      </w:r>
      <w:r w:rsidRPr="00780CCF">
        <w:rPr>
          <w:color w:val="auto"/>
          <w:szCs w:val="24"/>
          <w:lang w:val="ru-RU"/>
        </w:rPr>
        <w:t>Искусственный интеллект – стратегическая отрасль в России, оптимизирующая</w:t>
      </w:r>
      <w:r w:rsidRPr="00780CCF">
        <w:rPr>
          <w:color w:val="auto"/>
          <w:spacing w:val="-67"/>
          <w:szCs w:val="24"/>
          <w:lang w:val="ru-RU"/>
        </w:rPr>
        <w:t xml:space="preserve"> </w:t>
      </w:r>
      <w:r w:rsidRPr="00780CCF">
        <w:rPr>
          <w:color w:val="auto"/>
          <w:szCs w:val="24"/>
          <w:lang w:val="ru-RU"/>
        </w:rPr>
        <w:t>процессы</w:t>
      </w:r>
      <w:r w:rsidRPr="00780CCF">
        <w:rPr>
          <w:color w:val="auto"/>
          <w:spacing w:val="1"/>
          <w:szCs w:val="24"/>
          <w:lang w:val="ru-RU"/>
        </w:rPr>
        <w:t xml:space="preserve"> </w:t>
      </w:r>
      <w:r w:rsidRPr="00780CCF">
        <w:rPr>
          <w:color w:val="auto"/>
          <w:szCs w:val="24"/>
          <w:lang w:val="ru-RU"/>
        </w:rPr>
        <w:t>и</w:t>
      </w:r>
      <w:r w:rsidRPr="00780CCF">
        <w:rPr>
          <w:color w:val="auto"/>
          <w:spacing w:val="1"/>
          <w:szCs w:val="24"/>
          <w:lang w:val="ru-RU"/>
        </w:rPr>
        <w:t xml:space="preserve"> </w:t>
      </w:r>
      <w:r w:rsidRPr="00780CCF">
        <w:rPr>
          <w:color w:val="auto"/>
          <w:szCs w:val="24"/>
          <w:lang w:val="ru-RU"/>
        </w:rPr>
        <w:t>повышающая</w:t>
      </w:r>
      <w:r w:rsidRPr="00780CCF">
        <w:rPr>
          <w:color w:val="auto"/>
          <w:spacing w:val="1"/>
          <w:szCs w:val="24"/>
          <w:lang w:val="ru-RU"/>
        </w:rPr>
        <w:t xml:space="preserve"> </w:t>
      </w:r>
      <w:r w:rsidRPr="00780CCF">
        <w:rPr>
          <w:color w:val="auto"/>
          <w:szCs w:val="24"/>
          <w:lang w:val="ru-RU"/>
        </w:rPr>
        <w:t>эффективность</w:t>
      </w:r>
      <w:r w:rsidRPr="00780CCF">
        <w:rPr>
          <w:color w:val="auto"/>
          <w:spacing w:val="1"/>
          <w:szCs w:val="24"/>
          <w:lang w:val="ru-RU"/>
        </w:rPr>
        <w:t xml:space="preserve"> </w:t>
      </w:r>
      <w:r w:rsidRPr="00780CCF">
        <w:rPr>
          <w:color w:val="auto"/>
          <w:szCs w:val="24"/>
          <w:lang w:val="ru-RU"/>
        </w:rPr>
        <w:t>производства.</w:t>
      </w:r>
      <w:r w:rsidRPr="00780CCF">
        <w:rPr>
          <w:color w:val="auto"/>
          <w:spacing w:val="1"/>
          <w:szCs w:val="24"/>
          <w:lang w:val="ru-RU"/>
        </w:rPr>
        <w:t xml:space="preserve"> </w:t>
      </w:r>
      <w:r w:rsidRPr="00052733">
        <w:rPr>
          <w:color w:val="auto"/>
          <w:szCs w:val="24"/>
          <w:lang w:val="ru-RU"/>
        </w:rPr>
        <w:t>Искусственный</w:t>
      </w:r>
      <w:r w:rsidRPr="00052733">
        <w:rPr>
          <w:color w:val="auto"/>
          <w:spacing w:val="1"/>
          <w:szCs w:val="24"/>
          <w:lang w:val="ru-RU"/>
        </w:rPr>
        <w:t xml:space="preserve"> </w:t>
      </w:r>
      <w:r w:rsidRPr="00052733">
        <w:rPr>
          <w:color w:val="auto"/>
          <w:szCs w:val="24"/>
          <w:lang w:val="ru-RU"/>
        </w:rPr>
        <w:t>интеллект – помощник человека. ИИ помогает только при условии, если сам</w:t>
      </w:r>
      <w:r w:rsidRPr="00052733">
        <w:rPr>
          <w:color w:val="auto"/>
          <w:spacing w:val="1"/>
          <w:szCs w:val="24"/>
          <w:lang w:val="ru-RU"/>
        </w:rPr>
        <w:t xml:space="preserve"> </w:t>
      </w:r>
      <w:r w:rsidRPr="00052733">
        <w:rPr>
          <w:color w:val="auto"/>
          <w:szCs w:val="24"/>
          <w:lang w:val="ru-RU"/>
        </w:rPr>
        <w:t>человек</w:t>
      </w:r>
      <w:r w:rsidRPr="00052733">
        <w:rPr>
          <w:color w:val="auto"/>
          <w:spacing w:val="1"/>
          <w:szCs w:val="24"/>
          <w:lang w:val="ru-RU"/>
        </w:rPr>
        <w:t xml:space="preserve"> </w:t>
      </w:r>
      <w:r w:rsidRPr="00052733">
        <w:rPr>
          <w:color w:val="auto"/>
          <w:szCs w:val="24"/>
          <w:lang w:val="ru-RU"/>
        </w:rPr>
        <w:t>обладает хорошими знаниями</w:t>
      </w:r>
      <w:r w:rsidRPr="00052733">
        <w:rPr>
          <w:color w:val="auto"/>
          <w:spacing w:val="1"/>
          <w:szCs w:val="24"/>
          <w:lang w:val="ru-RU"/>
        </w:rPr>
        <w:t xml:space="preserve"> </w:t>
      </w:r>
      <w:r w:rsidRPr="00052733">
        <w:rPr>
          <w:color w:val="auto"/>
          <w:szCs w:val="24"/>
          <w:lang w:val="ru-RU"/>
        </w:rPr>
        <w:t>и</w:t>
      </w:r>
      <w:r w:rsidRPr="00052733">
        <w:rPr>
          <w:color w:val="auto"/>
          <w:spacing w:val="1"/>
          <w:szCs w:val="24"/>
          <w:lang w:val="ru-RU"/>
        </w:rPr>
        <w:t xml:space="preserve"> </w:t>
      </w:r>
      <w:r w:rsidRPr="00052733">
        <w:rPr>
          <w:color w:val="auto"/>
          <w:szCs w:val="24"/>
          <w:lang w:val="ru-RU"/>
        </w:rPr>
        <w:t>критическим</w:t>
      </w:r>
      <w:r w:rsidRPr="00052733">
        <w:rPr>
          <w:color w:val="auto"/>
          <w:spacing w:val="1"/>
          <w:szCs w:val="24"/>
          <w:lang w:val="ru-RU"/>
        </w:rPr>
        <w:t xml:space="preserve"> </w:t>
      </w:r>
      <w:r w:rsidRPr="00052733">
        <w:rPr>
          <w:color w:val="auto"/>
          <w:szCs w:val="24"/>
          <w:lang w:val="ru-RU"/>
        </w:rPr>
        <w:t>мышлением.</w:t>
      </w:r>
      <w:r w:rsidRPr="00052733">
        <w:rPr>
          <w:color w:val="auto"/>
          <w:spacing w:val="1"/>
          <w:szCs w:val="24"/>
          <w:lang w:val="ru-RU"/>
        </w:rPr>
        <w:t xml:space="preserve"> </w:t>
      </w:r>
      <w:r w:rsidRPr="00693E5C">
        <w:rPr>
          <w:color w:val="auto"/>
          <w:szCs w:val="24"/>
          <w:lang w:val="ru-RU"/>
        </w:rPr>
        <w:t>Правила</w:t>
      </w:r>
      <w:r w:rsidRPr="00693E5C">
        <w:rPr>
          <w:color w:val="auto"/>
          <w:spacing w:val="1"/>
          <w:szCs w:val="24"/>
          <w:lang w:val="ru-RU"/>
        </w:rPr>
        <w:t xml:space="preserve"> </w:t>
      </w:r>
      <w:r w:rsidRPr="00693E5C">
        <w:rPr>
          <w:color w:val="auto"/>
          <w:szCs w:val="24"/>
          <w:lang w:val="ru-RU"/>
        </w:rPr>
        <w:t>безопасного</w:t>
      </w:r>
      <w:r w:rsidRPr="00693E5C">
        <w:rPr>
          <w:color w:val="auto"/>
          <w:spacing w:val="14"/>
          <w:szCs w:val="24"/>
          <w:lang w:val="ru-RU"/>
        </w:rPr>
        <w:t xml:space="preserve"> </w:t>
      </w:r>
      <w:r w:rsidRPr="00693E5C">
        <w:rPr>
          <w:color w:val="auto"/>
          <w:szCs w:val="24"/>
          <w:lang w:val="ru-RU"/>
        </w:rPr>
        <w:t>использования</w:t>
      </w:r>
      <w:r w:rsidRPr="00693E5C">
        <w:rPr>
          <w:color w:val="auto"/>
          <w:spacing w:val="12"/>
          <w:szCs w:val="24"/>
          <w:lang w:val="ru-RU"/>
        </w:rPr>
        <w:t xml:space="preserve"> </w:t>
      </w:r>
      <w:r w:rsidRPr="00693E5C">
        <w:rPr>
          <w:color w:val="auto"/>
          <w:szCs w:val="24"/>
          <w:lang w:val="ru-RU"/>
        </w:rPr>
        <w:t>цифровых</w:t>
      </w:r>
      <w:r w:rsidRPr="00693E5C">
        <w:rPr>
          <w:color w:val="auto"/>
          <w:spacing w:val="15"/>
          <w:szCs w:val="24"/>
          <w:lang w:val="ru-RU"/>
        </w:rPr>
        <w:t xml:space="preserve"> </w:t>
      </w:r>
      <w:r w:rsidRPr="00693E5C">
        <w:rPr>
          <w:color w:val="auto"/>
          <w:szCs w:val="24"/>
          <w:lang w:val="ru-RU"/>
        </w:rPr>
        <w:t>ресурсов.</w:t>
      </w:r>
    </w:p>
    <w:p w14:paraId="382527CF" w14:textId="77777777" w:rsidR="00EA0844" w:rsidRPr="008271ED" w:rsidRDefault="00EA0844" w:rsidP="008271ED">
      <w:pPr>
        <w:pStyle w:val="a5"/>
        <w:spacing w:before="2" w:line="360" w:lineRule="auto"/>
        <w:ind w:right="151" w:firstLine="705"/>
        <w:jc w:val="both"/>
      </w:pPr>
      <w:r w:rsidRPr="008271ED">
        <w:rPr>
          <w:b/>
        </w:rPr>
        <w:lastRenderedPageBreak/>
        <w:t>Что    значит   служить   Отечеству?    280   лет   со    дня    рождения</w:t>
      </w:r>
      <w:r w:rsidRPr="008271ED">
        <w:rPr>
          <w:b/>
          <w:spacing w:val="1"/>
        </w:rPr>
        <w:t xml:space="preserve"> </w:t>
      </w:r>
      <w:r w:rsidRPr="008271ED">
        <w:rPr>
          <w:b/>
        </w:rPr>
        <w:t xml:space="preserve">Ф. Ушакова. </w:t>
      </w:r>
      <w:r w:rsidRPr="008271ED">
        <w:t>День защитника Отечества: исторические традиции. Профессия</w:t>
      </w:r>
      <w:r w:rsidRPr="008271ED">
        <w:rPr>
          <w:spacing w:val="1"/>
        </w:rPr>
        <w:t xml:space="preserve"> </w:t>
      </w:r>
      <w:r w:rsidRPr="008271ED">
        <w:t>военного:</w:t>
      </w:r>
      <w:r w:rsidRPr="008271ED">
        <w:rPr>
          <w:spacing w:val="-23"/>
        </w:rPr>
        <w:t xml:space="preserve"> </w:t>
      </w:r>
      <w:r w:rsidRPr="008271ED">
        <w:t>кто</w:t>
      </w:r>
      <w:r w:rsidRPr="008271ED">
        <w:rPr>
          <w:spacing w:val="-10"/>
        </w:rPr>
        <w:t xml:space="preserve"> </w:t>
      </w:r>
      <w:r w:rsidRPr="008271ED">
        <w:t>её</w:t>
      </w:r>
      <w:r w:rsidRPr="008271ED">
        <w:rPr>
          <w:spacing w:val="11"/>
        </w:rPr>
        <w:t xml:space="preserve"> </w:t>
      </w:r>
      <w:r w:rsidRPr="008271ED">
        <w:t>выбирает</w:t>
      </w:r>
      <w:r w:rsidRPr="008271ED">
        <w:rPr>
          <w:spacing w:val="-23"/>
        </w:rPr>
        <w:t xml:space="preserve"> </w:t>
      </w:r>
      <w:r w:rsidRPr="008271ED">
        <w:t>сегодня.</w:t>
      </w:r>
      <w:r w:rsidRPr="008271ED">
        <w:rPr>
          <w:spacing w:val="-13"/>
        </w:rPr>
        <w:t xml:space="preserve"> </w:t>
      </w:r>
      <w:r w:rsidRPr="008271ED">
        <w:t>Защита</w:t>
      </w:r>
      <w:r w:rsidRPr="008271ED">
        <w:rPr>
          <w:spacing w:val="-8"/>
        </w:rPr>
        <w:t xml:space="preserve"> </w:t>
      </w:r>
      <w:r w:rsidRPr="008271ED">
        <w:t>Отечества</w:t>
      </w:r>
      <w:r w:rsidRPr="008271ED">
        <w:rPr>
          <w:spacing w:val="10"/>
        </w:rPr>
        <w:t xml:space="preserve"> </w:t>
      </w:r>
      <w:r w:rsidRPr="008271ED">
        <w:t>–</w:t>
      </w:r>
      <w:r w:rsidRPr="008271ED">
        <w:rPr>
          <w:spacing w:val="-9"/>
        </w:rPr>
        <w:t xml:space="preserve"> </w:t>
      </w:r>
      <w:r w:rsidRPr="008271ED">
        <w:t>обязанность</w:t>
      </w:r>
      <w:r w:rsidRPr="008271ED">
        <w:rPr>
          <w:spacing w:val="-12"/>
        </w:rPr>
        <w:t xml:space="preserve"> </w:t>
      </w:r>
      <w:r w:rsidRPr="008271ED">
        <w:t>гражданина</w:t>
      </w:r>
      <w:r w:rsidRPr="008271ED">
        <w:rPr>
          <w:spacing w:val="-67"/>
        </w:rPr>
        <w:t xml:space="preserve"> </w:t>
      </w:r>
      <w:r w:rsidRPr="008271ED">
        <w:t>Российской</w:t>
      </w:r>
      <w:r w:rsidRPr="008271ED">
        <w:rPr>
          <w:spacing w:val="71"/>
        </w:rPr>
        <w:t xml:space="preserve"> </w:t>
      </w:r>
      <w:proofErr w:type="gramStart"/>
      <w:r w:rsidRPr="008271ED">
        <w:t xml:space="preserve">Федерации,  </w:t>
      </w:r>
      <w:r w:rsidRPr="008271ED">
        <w:rPr>
          <w:spacing w:val="1"/>
        </w:rPr>
        <w:t xml:space="preserve"> </w:t>
      </w:r>
      <w:proofErr w:type="gramEnd"/>
      <w:r w:rsidRPr="008271ED">
        <w:t xml:space="preserve">проявление   любви  </w:t>
      </w:r>
      <w:r w:rsidRPr="008271ED">
        <w:rPr>
          <w:spacing w:val="1"/>
        </w:rPr>
        <w:t xml:space="preserve"> </w:t>
      </w:r>
      <w:r w:rsidRPr="008271ED">
        <w:t xml:space="preserve">к  </w:t>
      </w:r>
      <w:r w:rsidRPr="008271ED">
        <w:rPr>
          <w:spacing w:val="1"/>
        </w:rPr>
        <w:t xml:space="preserve"> </w:t>
      </w:r>
      <w:r w:rsidRPr="008271ED">
        <w:t xml:space="preserve">родной   </w:t>
      </w:r>
      <w:proofErr w:type="gramStart"/>
      <w:r w:rsidRPr="008271ED">
        <w:t xml:space="preserve">земле,  </w:t>
      </w:r>
      <w:r w:rsidRPr="008271ED">
        <w:rPr>
          <w:spacing w:val="1"/>
        </w:rPr>
        <w:t xml:space="preserve"> </w:t>
      </w:r>
      <w:proofErr w:type="gramEnd"/>
      <w:r w:rsidRPr="008271ED">
        <w:t>Родине.</w:t>
      </w:r>
      <w:r w:rsidRPr="008271ED">
        <w:rPr>
          <w:spacing w:val="1"/>
        </w:rPr>
        <w:t xml:space="preserve"> </w:t>
      </w:r>
      <w:r w:rsidRPr="008271ED">
        <w:t>Честь</w:t>
      </w:r>
      <w:r w:rsidRPr="008271ED">
        <w:rPr>
          <w:spacing w:val="1"/>
        </w:rPr>
        <w:t xml:space="preserve"> </w:t>
      </w:r>
      <w:r w:rsidRPr="008271ED">
        <w:t>и</w:t>
      </w:r>
      <w:r w:rsidRPr="008271ED">
        <w:rPr>
          <w:spacing w:val="1"/>
        </w:rPr>
        <w:t xml:space="preserve"> </w:t>
      </w:r>
      <w:r w:rsidRPr="008271ED">
        <w:t>воинский</w:t>
      </w:r>
      <w:r w:rsidRPr="008271ED">
        <w:rPr>
          <w:spacing w:val="1"/>
        </w:rPr>
        <w:t xml:space="preserve"> </w:t>
      </w:r>
      <w:r w:rsidRPr="008271ED">
        <w:t>долг.</w:t>
      </w:r>
      <w:r w:rsidRPr="008271ED">
        <w:rPr>
          <w:spacing w:val="1"/>
        </w:rPr>
        <w:t xml:space="preserve"> </w:t>
      </w:r>
      <w:r w:rsidRPr="008271ED">
        <w:t>280-летие</w:t>
      </w:r>
      <w:r w:rsidRPr="008271ED">
        <w:rPr>
          <w:spacing w:val="1"/>
        </w:rPr>
        <w:t xml:space="preserve"> </w:t>
      </w:r>
      <w:r w:rsidRPr="008271ED">
        <w:t>со</w:t>
      </w:r>
      <w:r w:rsidRPr="008271ED">
        <w:rPr>
          <w:spacing w:val="1"/>
        </w:rPr>
        <w:t xml:space="preserve"> </w:t>
      </w:r>
      <w:r w:rsidRPr="008271ED">
        <w:t>дня</w:t>
      </w:r>
      <w:r w:rsidRPr="008271ED">
        <w:rPr>
          <w:spacing w:val="1"/>
        </w:rPr>
        <w:t xml:space="preserve"> </w:t>
      </w:r>
      <w:r w:rsidRPr="008271ED">
        <w:t>рождения</w:t>
      </w:r>
      <w:r w:rsidRPr="008271ED">
        <w:rPr>
          <w:spacing w:val="1"/>
        </w:rPr>
        <w:t xml:space="preserve"> </w:t>
      </w:r>
      <w:r w:rsidRPr="008271ED">
        <w:t>великого</w:t>
      </w:r>
      <w:r w:rsidRPr="008271ED">
        <w:rPr>
          <w:spacing w:val="1"/>
        </w:rPr>
        <w:t xml:space="preserve"> </w:t>
      </w:r>
      <w:r w:rsidRPr="008271ED">
        <w:t>русского</w:t>
      </w:r>
      <w:r w:rsidRPr="008271ED">
        <w:rPr>
          <w:spacing w:val="1"/>
        </w:rPr>
        <w:t xml:space="preserve"> </w:t>
      </w:r>
      <w:r w:rsidRPr="008271ED">
        <w:t>флотоводца Ф.Ф.</w:t>
      </w:r>
      <w:r w:rsidRPr="008271ED">
        <w:rPr>
          <w:spacing w:val="1"/>
        </w:rPr>
        <w:t xml:space="preserve"> </w:t>
      </w:r>
      <w:r w:rsidRPr="008271ED">
        <w:t>Ушакова. Качества</w:t>
      </w:r>
      <w:r w:rsidRPr="008271ED">
        <w:rPr>
          <w:spacing w:val="1"/>
        </w:rPr>
        <w:t xml:space="preserve"> </w:t>
      </w:r>
      <w:r w:rsidRPr="008271ED">
        <w:t>российского воина:</w:t>
      </w:r>
      <w:r w:rsidRPr="008271ED">
        <w:rPr>
          <w:spacing w:val="1"/>
        </w:rPr>
        <w:t xml:space="preserve"> </w:t>
      </w:r>
      <w:r w:rsidRPr="008271ED">
        <w:t>смелость,</w:t>
      </w:r>
      <w:r w:rsidRPr="008271ED">
        <w:rPr>
          <w:spacing w:val="1"/>
        </w:rPr>
        <w:t xml:space="preserve"> </w:t>
      </w:r>
      <w:r w:rsidRPr="008271ED">
        <w:t>героизм,</w:t>
      </w:r>
      <w:r w:rsidRPr="008271ED">
        <w:rPr>
          <w:spacing w:val="1"/>
        </w:rPr>
        <w:t xml:space="preserve"> </w:t>
      </w:r>
      <w:r w:rsidRPr="008271ED">
        <w:t>самопожертвование.</w:t>
      </w:r>
    </w:p>
    <w:p w14:paraId="1A98C197" w14:textId="77777777" w:rsidR="00EA0844" w:rsidRPr="008271ED" w:rsidRDefault="00EA0844" w:rsidP="008271ED">
      <w:pPr>
        <w:pStyle w:val="a5"/>
        <w:spacing w:before="75" w:line="360" w:lineRule="auto"/>
        <w:ind w:right="138" w:firstLine="705"/>
        <w:jc w:val="both"/>
      </w:pPr>
      <w:r w:rsidRPr="008271ED">
        <w:rPr>
          <w:b/>
        </w:rPr>
        <w:t>Арктика</w:t>
      </w:r>
      <w:r w:rsidRPr="008271ED">
        <w:rPr>
          <w:b/>
          <w:spacing w:val="1"/>
        </w:rPr>
        <w:t xml:space="preserve"> </w:t>
      </w:r>
      <w:r w:rsidRPr="008271ED">
        <w:rPr>
          <w:b/>
        </w:rPr>
        <w:t>–</w:t>
      </w:r>
      <w:r w:rsidRPr="008271ED">
        <w:rPr>
          <w:b/>
          <w:spacing w:val="1"/>
        </w:rPr>
        <w:t xml:space="preserve"> </w:t>
      </w:r>
      <w:r w:rsidRPr="008271ED">
        <w:rPr>
          <w:b/>
        </w:rPr>
        <w:t>территория</w:t>
      </w:r>
      <w:r w:rsidRPr="008271ED">
        <w:rPr>
          <w:b/>
          <w:spacing w:val="1"/>
        </w:rPr>
        <w:t xml:space="preserve"> </w:t>
      </w:r>
      <w:r w:rsidRPr="008271ED">
        <w:rPr>
          <w:b/>
        </w:rPr>
        <w:t>развития.</w:t>
      </w:r>
      <w:r w:rsidRPr="008271ED">
        <w:rPr>
          <w:b/>
          <w:spacing w:val="1"/>
        </w:rPr>
        <w:t xml:space="preserve"> </w:t>
      </w:r>
      <w:r w:rsidRPr="008271ED">
        <w:t>Многообразие и</w:t>
      </w:r>
      <w:r w:rsidRPr="008271ED">
        <w:rPr>
          <w:spacing w:val="1"/>
        </w:rPr>
        <w:t xml:space="preserve"> </w:t>
      </w:r>
      <w:r w:rsidRPr="008271ED">
        <w:t>красота природы</w:t>
      </w:r>
      <w:r w:rsidRPr="008271ED">
        <w:rPr>
          <w:spacing w:val="1"/>
        </w:rPr>
        <w:t xml:space="preserve"> </w:t>
      </w:r>
      <w:r w:rsidRPr="008271ED">
        <w:t>России:</w:t>
      </w:r>
      <w:r w:rsidRPr="008271ED">
        <w:rPr>
          <w:spacing w:val="1"/>
        </w:rPr>
        <w:t xml:space="preserve"> </w:t>
      </w:r>
      <w:r w:rsidRPr="008271ED">
        <w:t>представление о</w:t>
      </w:r>
      <w:r w:rsidRPr="008271ED">
        <w:rPr>
          <w:spacing w:val="1"/>
        </w:rPr>
        <w:t xml:space="preserve"> </w:t>
      </w:r>
      <w:r w:rsidRPr="008271ED">
        <w:t>природных особенностях Арктики. Зима в</w:t>
      </w:r>
      <w:r w:rsidRPr="008271ED">
        <w:rPr>
          <w:spacing w:val="1"/>
        </w:rPr>
        <w:t xml:space="preserve"> </w:t>
      </w:r>
      <w:r w:rsidRPr="008271ED">
        <w:t>Арктике</w:t>
      </w:r>
      <w:r w:rsidRPr="008271ED">
        <w:rPr>
          <w:spacing w:val="1"/>
        </w:rPr>
        <w:t xml:space="preserve"> </w:t>
      </w:r>
      <w:r w:rsidRPr="008271ED">
        <w:t>самая</w:t>
      </w:r>
      <w:r w:rsidRPr="008271ED">
        <w:rPr>
          <w:spacing w:val="1"/>
        </w:rPr>
        <w:t xml:space="preserve"> </w:t>
      </w:r>
      <w:r w:rsidRPr="008271ED">
        <w:t>холодная,</w:t>
      </w:r>
      <w:r w:rsidRPr="008271ED">
        <w:rPr>
          <w:spacing w:val="1"/>
        </w:rPr>
        <w:t xml:space="preserve"> </w:t>
      </w:r>
      <w:r w:rsidRPr="008271ED">
        <w:t>снежная</w:t>
      </w:r>
      <w:r w:rsidRPr="008271ED">
        <w:rPr>
          <w:spacing w:val="1"/>
        </w:rPr>
        <w:t xml:space="preserve"> </w:t>
      </w:r>
      <w:r w:rsidRPr="008271ED">
        <w:t>и</w:t>
      </w:r>
      <w:r w:rsidRPr="008271ED">
        <w:rPr>
          <w:spacing w:val="1"/>
        </w:rPr>
        <w:t xml:space="preserve"> </w:t>
      </w:r>
      <w:r w:rsidRPr="008271ED">
        <w:t>суровая.</w:t>
      </w:r>
      <w:r w:rsidRPr="008271ED">
        <w:rPr>
          <w:spacing w:val="1"/>
        </w:rPr>
        <w:t xml:space="preserve"> </w:t>
      </w:r>
      <w:r w:rsidRPr="008271ED">
        <w:t>Животные</w:t>
      </w:r>
      <w:r w:rsidRPr="008271ED">
        <w:rPr>
          <w:spacing w:val="1"/>
        </w:rPr>
        <w:t xml:space="preserve"> </w:t>
      </w:r>
      <w:r w:rsidRPr="008271ED">
        <w:t>Арктики.</w:t>
      </w:r>
      <w:r w:rsidRPr="008271ED">
        <w:rPr>
          <w:spacing w:val="1"/>
        </w:rPr>
        <w:t xml:space="preserve"> </w:t>
      </w:r>
      <w:r w:rsidRPr="008271ED">
        <w:t>Российские</w:t>
      </w:r>
      <w:r w:rsidRPr="008271ED">
        <w:rPr>
          <w:spacing w:val="1"/>
        </w:rPr>
        <w:t xml:space="preserve"> </w:t>
      </w:r>
      <w:r w:rsidRPr="008271ED">
        <w:t>исследователи Арктики. Россия</w:t>
      </w:r>
      <w:r w:rsidRPr="008271ED">
        <w:rPr>
          <w:spacing w:val="1"/>
        </w:rPr>
        <w:t xml:space="preserve"> </w:t>
      </w:r>
      <w:r w:rsidRPr="008271ED">
        <w:t>–</w:t>
      </w:r>
      <w:r w:rsidRPr="008271ED">
        <w:rPr>
          <w:spacing w:val="1"/>
        </w:rPr>
        <w:t xml:space="preserve"> </w:t>
      </w:r>
      <w:r w:rsidRPr="008271ED">
        <w:t>мировой лидер атомной отрасли. Атомный</w:t>
      </w:r>
      <w:r w:rsidRPr="008271ED">
        <w:rPr>
          <w:spacing w:val="1"/>
        </w:rPr>
        <w:t xml:space="preserve"> </w:t>
      </w:r>
      <w:r w:rsidRPr="008271ED">
        <w:t>ледокольный флот, развитие Северного морского пути. Знакомство с проектами</w:t>
      </w:r>
      <w:r w:rsidRPr="008271ED">
        <w:rPr>
          <w:spacing w:val="-67"/>
        </w:rPr>
        <w:t xml:space="preserve"> </w:t>
      </w:r>
      <w:r w:rsidRPr="008271ED">
        <w:t>развития</w:t>
      </w:r>
      <w:r w:rsidRPr="008271ED">
        <w:rPr>
          <w:spacing w:val="8"/>
        </w:rPr>
        <w:t xml:space="preserve"> </w:t>
      </w:r>
      <w:r w:rsidRPr="008271ED">
        <w:t>Арктики.</w:t>
      </w:r>
    </w:p>
    <w:p w14:paraId="71477BBE" w14:textId="77777777" w:rsidR="00EA0844" w:rsidRPr="008271ED" w:rsidRDefault="00EA0844" w:rsidP="008271ED">
      <w:pPr>
        <w:pStyle w:val="a5"/>
        <w:spacing w:line="357" w:lineRule="auto"/>
        <w:ind w:right="142" w:firstLine="705"/>
        <w:jc w:val="both"/>
      </w:pPr>
      <w:r w:rsidRPr="008271ED">
        <w:rPr>
          <w:b/>
        </w:rPr>
        <w:t>Международный</w:t>
      </w:r>
      <w:r w:rsidRPr="008271ED">
        <w:rPr>
          <w:b/>
          <w:spacing w:val="1"/>
        </w:rPr>
        <w:t xml:space="preserve"> </w:t>
      </w:r>
      <w:r w:rsidRPr="008271ED">
        <w:rPr>
          <w:b/>
        </w:rPr>
        <w:t>женский</w:t>
      </w:r>
      <w:r w:rsidRPr="008271ED">
        <w:rPr>
          <w:b/>
          <w:spacing w:val="1"/>
        </w:rPr>
        <w:t xml:space="preserve"> </w:t>
      </w:r>
      <w:r w:rsidRPr="008271ED">
        <w:rPr>
          <w:b/>
        </w:rPr>
        <w:t>день.</w:t>
      </w:r>
      <w:r w:rsidRPr="008271ED">
        <w:rPr>
          <w:b/>
          <w:spacing w:val="1"/>
        </w:rPr>
        <w:t xml:space="preserve"> </w:t>
      </w:r>
      <w:r w:rsidRPr="008271ED">
        <w:t>Международный</w:t>
      </w:r>
      <w:r w:rsidRPr="008271ED">
        <w:rPr>
          <w:spacing w:val="1"/>
        </w:rPr>
        <w:t xml:space="preserve"> </w:t>
      </w:r>
      <w:r w:rsidRPr="008271ED">
        <w:t>женский</w:t>
      </w:r>
      <w:r w:rsidRPr="008271ED">
        <w:rPr>
          <w:spacing w:val="1"/>
        </w:rPr>
        <w:t xml:space="preserve"> </w:t>
      </w:r>
      <w:r w:rsidRPr="008271ED">
        <w:t>день</w:t>
      </w:r>
      <w:r w:rsidRPr="008271ED">
        <w:rPr>
          <w:spacing w:val="1"/>
        </w:rPr>
        <w:t xml:space="preserve"> </w:t>
      </w:r>
      <w:r w:rsidRPr="008271ED">
        <w:t>–</w:t>
      </w:r>
      <w:r w:rsidRPr="008271ED">
        <w:rPr>
          <w:spacing w:val="1"/>
        </w:rPr>
        <w:t xml:space="preserve"> </w:t>
      </w:r>
      <w:r w:rsidRPr="008271ED">
        <w:t>праздник</w:t>
      </w:r>
      <w:r w:rsidRPr="008271ED">
        <w:rPr>
          <w:spacing w:val="1"/>
        </w:rPr>
        <w:t xml:space="preserve"> </w:t>
      </w:r>
      <w:r w:rsidRPr="008271ED">
        <w:t>благодарности</w:t>
      </w:r>
      <w:r w:rsidRPr="008271ED">
        <w:rPr>
          <w:spacing w:val="1"/>
        </w:rPr>
        <w:t xml:space="preserve"> </w:t>
      </w:r>
      <w:r w:rsidRPr="008271ED">
        <w:t>и</w:t>
      </w:r>
      <w:r w:rsidRPr="008271ED">
        <w:rPr>
          <w:spacing w:val="1"/>
        </w:rPr>
        <w:t xml:space="preserve"> </w:t>
      </w:r>
      <w:r w:rsidRPr="008271ED">
        <w:t>любви</w:t>
      </w:r>
      <w:r w:rsidRPr="008271ED">
        <w:rPr>
          <w:spacing w:val="1"/>
        </w:rPr>
        <w:t xml:space="preserve"> </w:t>
      </w:r>
      <w:r w:rsidRPr="008271ED">
        <w:t>к</w:t>
      </w:r>
      <w:r w:rsidRPr="008271ED">
        <w:rPr>
          <w:spacing w:val="1"/>
        </w:rPr>
        <w:t xml:space="preserve"> </w:t>
      </w:r>
      <w:r w:rsidRPr="008271ED">
        <w:t>женщине.</w:t>
      </w:r>
      <w:r w:rsidRPr="008271ED">
        <w:rPr>
          <w:spacing w:val="1"/>
        </w:rPr>
        <w:t xml:space="preserve"> </w:t>
      </w:r>
      <w:r w:rsidRPr="008271ED">
        <w:t>Женщина</w:t>
      </w:r>
      <w:r w:rsidRPr="008271ED">
        <w:rPr>
          <w:spacing w:val="1"/>
        </w:rPr>
        <w:t xml:space="preserve"> </w:t>
      </w:r>
      <w:r w:rsidRPr="008271ED">
        <w:t>в</w:t>
      </w:r>
      <w:r w:rsidRPr="008271ED">
        <w:rPr>
          <w:spacing w:val="1"/>
        </w:rPr>
        <w:t xml:space="preserve"> </w:t>
      </w:r>
      <w:r w:rsidRPr="008271ED">
        <w:t>современном</w:t>
      </w:r>
      <w:r w:rsidRPr="008271ED">
        <w:rPr>
          <w:spacing w:val="1"/>
        </w:rPr>
        <w:t xml:space="preserve"> </w:t>
      </w:r>
      <w:r w:rsidRPr="008271ED">
        <w:t>обществе – труженица, мать, воспитатель детей. Великие женщины в истории</w:t>
      </w:r>
      <w:r w:rsidRPr="008271ED">
        <w:rPr>
          <w:spacing w:val="1"/>
        </w:rPr>
        <w:t xml:space="preserve"> </w:t>
      </w:r>
      <w:r w:rsidRPr="008271ED">
        <w:t>России.</w:t>
      </w:r>
      <w:r w:rsidRPr="008271ED">
        <w:rPr>
          <w:spacing w:val="13"/>
        </w:rPr>
        <w:t xml:space="preserve"> </w:t>
      </w:r>
      <w:r w:rsidRPr="008271ED">
        <w:t>Выдающиеся</w:t>
      </w:r>
      <w:r w:rsidRPr="008271ED">
        <w:rPr>
          <w:spacing w:val="13"/>
        </w:rPr>
        <w:t xml:space="preserve"> </w:t>
      </w:r>
      <w:r w:rsidRPr="008271ED">
        <w:t>женщины</w:t>
      </w:r>
      <w:r w:rsidRPr="008271ED">
        <w:rPr>
          <w:spacing w:val="14"/>
        </w:rPr>
        <w:t xml:space="preserve"> </w:t>
      </w:r>
      <w:r w:rsidRPr="008271ED">
        <w:t>ХХ</w:t>
      </w:r>
      <w:r w:rsidRPr="008271ED">
        <w:rPr>
          <w:spacing w:val="13"/>
        </w:rPr>
        <w:t xml:space="preserve"> </w:t>
      </w:r>
      <w:r w:rsidRPr="008271ED">
        <w:t>века,</w:t>
      </w:r>
      <w:r w:rsidRPr="008271ED">
        <w:rPr>
          <w:spacing w:val="13"/>
        </w:rPr>
        <w:t xml:space="preserve"> </w:t>
      </w:r>
      <w:r w:rsidRPr="008271ED">
        <w:t>прославившие</w:t>
      </w:r>
      <w:r w:rsidRPr="008271ED">
        <w:rPr>
          <w:spacing w:val="3"/>
        </w:rPr>
        <w:t xml:space="preserve"> </w:t>
      </w:r>
      <w:r w:rsidRPr="008271ED">
        <w:t>Россию.</w:t>
      </w:r>
    </w:p>
    <w:p w14:paraId="5E632993" w14:textId="77777777" w:rsidR="00EA0844" w:rsidRPr="008271ED" w:rsidRDefault="00EA0844" w:rsidP="008271ED">
      <w:pPr>
        <w:pStyle w:val="a5"/>
        <w:spacing w:before="18" w:line="357" w:lineRule="auto"/>
        <w:ind w:right="141" w:firstLine="705"/>
        <w:jc w:val="both"/>
      </w:pPr>
      <w:r w:rsidRPr="008271ED">
        <w:rPr>
          <w:b/>
        </w:rPr>
        <w:t xml:space="preserve">Массовый   спорт   в   России.    </w:t>
      </w:r>
      <w:r w:rsidRPr="008271ED">
        <w:t>Развитие   массового   спорта   –    вклад</w:t>
      </w:r>
      <w:r w:rsidRPr="008271ED">
        <w:rPr>
          <w:spacing w:val="1"/>
        </w:rPr>
        <w:t xml:space="preserve"> </w:t>
      </w:r>
      <w:r w:rsidRPr="008271ED">
        <w:t>в благополучие и здоровье нации, будущие поколения страны. Здоровый образ</w:t>
      </w:r>
      <w:r w:rsidRPr="008271ED">
        <w:rPr>
          <w:spacing w:val="1"/>
        </w:rPr>
        <w:t xml:space="preserve"> </w:t>
      </w:r>
      <w:r w:rsidRPr="008271ED">
        <w:t>жизни,</w:t>
      </w:r>
      <w:r w:rsidRPr="008271ED">
        <w:rPr>
          <w:spacing w:val="1"/>
        </w:rPr>
        <w:t xml:space="preserve"> </w:t>
      </w:r>
      <w:r w:rsidRPr="008271ED">
        <w:t>забота о</w:t>
      </w:r>
      <w:r w:rsidRPr="008271ED">
        <w:rPr>
          <w:spacing w:val="1"/>
        </w:rPr>
        <w:t xml:space="preserve"> </w:t>
      </w:r>
      <w:r w:rsidRPr="008271ED">
        <w:t>собственном</w:t>
      </w:r>
      <w:r w:rsidRPr="008271ED">
        <w:rPr>
          <w:spacing w:val="1"/>
        </w:rPr>
        <w:t xml:space="preserve"> </w:t>
      </w:r>
      <w:r w:rsidRPr="008271ED">
        <w:t>здоровье,</w:t>
      </w:r>
      <w:r w:rsidRPr="008271ED">
        <w:rPr>
          <w:spacing w:val="1"/>
        </w:rPr>
        <w:t xml:space="preserve"> </w:t>
      </w:r>
      <w:r w:rsidRPr="008271ED">
        <w:t>спорт</w:t>
      </w:r>
      <w:r w:rsidRPr="008271ED">
        <w:rPr>
          <w:spacing w:val="1"/>
        </w:rPr>
        <w:t xml:space="preserve"> </w:t>
      </w:r>
      <w:r w:rsidRPr="008271ED">
        <w:t>как</w:t>
      </w:r>
      <w:r w:rsidRPr="008271ED">
        <w:rPr>
          <w:spacing w:val="1"/>
        </w:rPr>
        <w:t xml:space="preserve"> </w:t>
      </w:r>
      <w:r w:rsidRPr="008271ED">
        <w:t>важнейшая</w:t>
      </w:r>
      <w:r w:rsidRPr="008271ED">
        <w:rPr>
          <w:spacing w:val="1"/>
        </w:rPr>
        <w:t xml:space="preserve"> </w:t>
      </w:r>
      <w:r w:rsidRPr="008271ED">
        <w:t>часть</w:t>
      </w:r>
      <w:r w:rsidRPr="008271ED">
        <w:rPr>
          <w:spacing w:val="1"/>
        </w:rPr>
        <w:t xml:space="preserve"> </w:t>
      </w:r>
      <w:r w:rsidRPr="008271ED">
        <w:t>жизни</w:t>
      </w:r>
      <w:r w:rsidRPr="008271ED">
        <w:rPr>
          <w:spacing w:val="1"/>
        </w:rPr>
        <w:t xml:space="preserve"> </w:t>
      </w:r>
      <w:r w:rsidRPr="008271ED">
        <w:t>современного</w:t>
      </w:r>
      <w:r w:rsidRPr="008271ED">
        <w:rPr>
          <w:spacing w:val="21"/>
        </w:rPr>
        <w:t xml:space="preserve"> </w:t>
      </w:r>
      <w:r w:rsidRPr="008271ED">
        <w:t>человека.</w:t>
      </w:r>
      <w:r w:rsidRPr="008271ED">
        <w:rPr>
          <w:spacing w:val="27"/>
        </w:rPr>
        <w:t xml:space="preserve"> </w:t>
      </w:r>
      <w:r w:rsidRPr="008271ED">
        <w:t>Условия</w:t>
      </w:r>
      <w:r w:rsidRPr="008271ED">
        <w:rPr>
          <w:spacing w:val="19"/>
        </w:rPr>
        <w:t xml:space="preserve"> </w:t>
      </w:r>
      <w:r w:rsidRPr="008271ED">
        <w:t>развития</w:t>
      </w:r>
      <w:r w:rsidRPr="008271ED">
        <w:rPr>
          <w:spacing w:val="18"/>
        </w:rPr>
        <w:t xml:space="preserve"> </w:t>
      </w:r>
      <w:r w:rsidRPr="008271ED">
        <w:t>массового</w:t>
      </w:r>
      <w:r w:rsidRPr="008271ED">
        <w:rPr>
          <w:spacing w:val="21"/>
        </w:rPr>
        <w:t xml:space="preserve"> </w:t>
      </w:r>
      <w:r w:rsidRPr="008271ED">
        <w:t>спорта</w:t>
      </w:r>
      <w:r w:rsidRPr="008271ED">
        <w:rPr>
          <w:spacing w:val="23"/>
        </w:rPr>
        <w:t xml:space="preserve"> </w:t>
      </w:r>
      <w:r w:rsidRPr="008271ED">
        <w:t>в</w:t>
      </w:r>
      <w:r w:rsidRPr="008271ED">
        <w:rPr>
          <w:spacing w:val="15"/>
        </w:rPr>
        <w:t xml:space="preserve"> </w:t>
      </w:r>
      <w:r w:rsidRPr="008271ED">
        <w:t>России.</w:t>
      </w:r>
    </w:p>
    <w:p w14:paraId="1D3EC87E" w14:textId="77777777" w:rsidR="00EA0844" w:rsidRPr="008271ED" w:rsidRDefault="00EA0844" w:rsidP="008271ED">
      <w:pPr>
        <w:spacing w:before="2" w:line="360" w:lineRule="auto"/>
        <w:ind w:left="146" w:right="133" w:firstLine="705"/>
        <w:rPr>
          <w:color w:val="auto"/>
          <w:szCs w:val="24"/>
          <w:lang w:val="ru-RU"/>
        </w:rPr>
      </w:pPr>
      <w:r w:rsidRPr="008271ED">
        <w:rPr>
          <w:b/>
          <w:color w:val="auto"/>
          <w:szCs w:val="24"/>
          <w:lang w:val="ru-RU"/>
        </w:rPr>
        <w:t>День</w:t>
      </w:r>
      <w:r w:rsidRPr="008271ED">
        <w:rPr>
          <w:b/>
          <w:color w:val="auto"/>
          <w:spacing w:val="1"/>
          <w:szCs w:val="24"/>
          <w:lang w:val="ru-RU"/>
        </w:rPr>
        <w:t xml:space="preserve"> </w:t>
      </w:r>
      <w:r w:rsidRPr="008271ED">
        <w:rPr>
          <w:b/>
          <w:color w:val="auto"/>
          <w:szCs w:val="24"/>
          <w:lang w:val="ru-RU"/>
        </w:rPr>
        <w:t>воссоединения</w:t>
      </w:r>
      <w:r w:rsidRPr="008271ED">
        <w:rPr>
          <w:b/>
          <w:color w:val="auto"/>
          <w:spacing w:val="1"/>
          <w:szCs w:val="24"/>
          <w:lang w:val="ru-RU"/>
        </w:rPr>
        <w:t xml:space="preserve"> </w:t>
      </w:r>
      <w:r w:rsidRPr="008271ED">
        <w:rPr>
          <w:b/>
          <w:color w:val="auto"/>
          <w:szCs w:val="24"/>
          <w:lang w:val="ru-RU"/>
        </w:rPr>
        <w:t>Крыма</w:t>
      </w:r>
      <w:r w:rsidRPr="008271ED">
        <w:rPr>
          <w:b/>
          <w:color w:val="auto"/>
          <w:spacing w:val="1"/>
          <w:szCs w:val="24"/>
          <w:lang w:val="ru-RU"/>
        </w:rPr>
        <w:t xml:space="preserve"> </w:t>
      </w:r>
      <w:r w:rsidRPr="008271ED">
        <w:rPr>
          <w:b/>
          <w:color w:val="auto"/>
          <w:szCs w:val="24"/>
          <w:lang w:val="ru-RU"/>
        </w:rPr>
        <w:t>и</w:t>
      </w:r>
      <w:r w:rsidRPr="008271ED">
        <w:rPr>
          <w:b/>
          <w:color w:val="auto"/>
          <w:spacing w:val="1"/>
          <w:szCs w:val="24"/>
          <w:lang w:val="ru-RU"/>
        </w:rPr>
        <w:t xml:space="preserve"> </w:t>
      </w:r>
      <w:r w:rsidRPr="008271ED">
        <w:rPr>
          <w:b/>
          <w:color w:val="auto"/>
          <w:szCs w:val="24"/>
          <w:lang w:val="ru-RU"/>
        </w:rPr>
        <w:t>Севастополя</w:t>
      </w:r>
      <w:r w:rsidRPr="008271ED">
        <w:rPr>
          <w:b/>
          <w:color w:val="auto"/>
          <w:spacing w:val="1"/>
          <w:szCs w:val="24"/>
          <w:lang w:val="ru-RU"/>
        </w:rPr>
        <w:t xml:space="preserve"> </w:t>
      </w:r>
      <w:r w:rsidRPr="008271ED">
        <w:rPr>
          <w:b/>
          <w:color w:val="auto"/>
          <w:szCs w:val="24"/>
          <w:lang w:val="ru-RU"/>
        </w:rPr>
        <w:t>с</w:t>
      </w:r>
      <w:r w:rsidRPr="008271ED">
        <w:rPr>
          <w:b/>
          <w:color w:val="auto"/>
          <w:spacing w:val="1"/>
          <w:szCs w:val="24"/>
          <w:lang w:val="ru-RU"/>
        </w:rPr>
        <w:t xml:space="preserve"> </w:t>
      </w:r>
      <w:r w:rsidRPr="008271ED">
        <w:rPr>
          <w:b/>
          <w:color w:val="auto"/>
          <w:szCs w:val="24"/>
          <w:lang w:val="ru-RU"/>
        </w:rPr>
        <w:t>Россией.</w:t>
      </w:r>
      <w:r w:rsidRPr="008271ED">
        <w:rPr>
          <w:b/>
          <w:color w:val="auto"/>
          <w:spacing w:val="1"/>
          <w:szCs w:val="24"/>
          <w:lang w:val="ru-RU"/>
        </w:rPr>
        <w:t xml:space="preserve"> </w:t>
      </w:r>
      <w:r w:rsidRPr="008271ED">
        <w:rPr>
          <w:b/>
          <w:color w:val="auto"/>
          <w:szCs w:val="24"/>
          <w:lang w:val="ru-RU"/>
        </w:rPr>
        <w:t>100-летие</w:t>
      </w:r>
      <w:r w:rsidRPr="008271ED">
        <w:rPr>
          <w:b/>
          <w:color w:val="auto"/>
          <w:spacing w:val="1"/>
          <w:szCs w:val="24"/>
          <w:lang w:val="ru-RU"/>
        </w:rPr>
        <w:t xml:space="preserve"> </w:t>
      </w:r>
      <w:r w:rsidRPr="008271ED">
        <w:rPr>
          <w:b/>
          <w:color w:val="auto"/>
          <w:szCs w:val="24"/>
          <w:lang w:val="ru-RU"/>
        </w:rPr>
        <w:t xml:space="preserve">Артека.    </w:t>
      </w:r>
      <w:r w:rsidRPr="008271ED">
        <w:rPr>
          <w:color w:val="auto"/>
          <w:szCs w:val="24"/>
          <w:lang w:val="ru-RU"/>
        </w:rPr>
        <w:t>История    и     традиции    Артека.    После    воссоединения    Крыма</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Севастополя с</w:t>
      </w:r>
      <w:r w:rsidRPr="008271ED">
        <w:rPr>
          <w:color w:val="auto"/>
          <w:spacing w:val="70"/>
          <w:szCs w:val="24"/>
          <w:lang w:val="ru-RU"/>
        </w:rPr>
        <w:t xml:space="preserve"> </w:t>
      </w:r>
      <w:r w:rsidRPr="008271ED">
        <w:rPr>
          <w:color w:val="auto"/>
          <w:szCs w:val="24"/>
          <w:lang w:val="ru-RU"/>
        </w:rPr>
        <w:t>Россией</w:t>
      </w:r>
      <w:r w:rsidRPr="008271ED">
        <w:rPr>
          <w:color w:val="auto"/>
          <w:spacing w:val="70"/>
          <w:szCs w:val="24"/>
          <w:lang w:val="ru-RU"/>
        </w:rPr>
        <w:t xml:space="preserve"> </w:t>
      </w:r>
      <w:r w:rsidRPr="008271ED">
        <w:rPr>
          <w:color w:val="auto"/>
          <w:szCs w:val="24"/>
          <w:lang w:val="ru-RU"/>
        </w:rPr>
        <w:t>Артек</w:t>
      </w:r>
      <w:r w:rsidRPr="008271ED">
        <w:rPr>
          <w:color w:val="auto"/>
          <w:spacing w:val="70"/>
          <w:szCs w:val="24"/>
          <w:lang w:val="ru-RU"/>
        </w:rPr>
        <w:t xml:space="preserve"> </w:t>
      </w:r>
      <w:r w:rsidRPr="008271ED">
        <w:rPr>
          <w:color w:val="auto"/>
          <w:szCs w:val="24"/>
          <w:lang w:val="ru-RU"/>
        </w:rPr>
        <w:t>–</w:t>
      </w:r>
      <w:r w:rsidRPr="008271ED">
        <w:rPr>
          <w:color w:val="auto"/>
          <w:spacing w:val="70"/>
          <w:szCs w:val="24"/>
          <w:lang w:val="ru-RU"/>
        </w:rPr>
        <w:t xml:space="preserve"> </w:t>
      </w:r>
      <w:r w:rsidRPr="008271ED">
        <w:rPr>
          <w:color w:val="auto"/>
          <w:szCs w:val="24"/>
          <w:lang w:val="ru-RU"/>
        </w:rPr>
        <w:t>это</w:t>
      </w:r>
      <w:r w:rsidRPr="008271ED">
        <w:rPr>
          <w:color w:val="auto"/>
          <w:spacing w:val="70"/>
          <w:szCs w:val="24"/>
          <w:lang w:val="ru-RU"/>
        </w:rPr>
        <w:t xml:space="preserve"> </w:t>
      </w:r>
      <w:r w:rsidRPr="008271ED">
        <w:rPr>
          <w:color w:val="auto"/>
          <w:szCs w:val="24"/>
          <w:lang w:val="ru-RU"/>
        </w:rPr>
        <w:t>уникальный и</w:t>
      </w:r>
      <w:r w:rsidRPr="008271ED">
        <w:rPr>
          <w:color w:val="auto"/>
          <w:spacing w:val="70"/>
          <w:szCs w:val="24"/>
          <w:lang w:val="ru-RU"/>
        </w:rPr>
        <w:t xml:space="preserve"> </w:t>
      </w:r>
      <w:r w:rsidRPr="008271ED">
        <w:rPr>
          <w:color w:val="auto"/>
          <w:szCs w:val="24"/>
          <w:lang w:val="ru-RU"/>
        </w:rPr>
        <w:t>современный комплекс</w:t>
      </w:r>
      <w:r w:rsidRPr="008271ED">
        <w:rPr>
          <w:color w:val="auto"/>
          <w:spacing w:val="1"/>
          <w:szCs w:val="24"/>
          <w:lang w:val="ru-RU"/>
        </w:rPr>
        <w:t xml:space="preserve"> </w:t>
      </w:r>
      <w:r w:rsidRPr="008271ED">
        <w:rPr>
          <w:color w:val="auto"/>
          <w:szCs w:val="24"/>
          <w:lang w:val="ru-RU"/>
        </w:rPr>
        <w:t>из 9 лагерей, работающих круглый год. Артек – пространство для творчества,</w:t>
      </w:r>
      <w:r w:rsidRPr="008271ED">
        <w:rPr>
          <w:color w:val="auto"/>
          <w:spacing w:val="1"/>
          <w:szCs w:val="24"/>
          <w:lang w:val="ru-RU"/>
        </w:rPr>
        <w:t xml:space="preserve"> </w:t>
      </w:r>
      <w:r w:rsidRPr="008271ED">
        <w:rPr>
          <w:color w:val="auto"/>
          <w:szCs w:val="24"/>
          <w:lang w:val="ru-RU"/>
        </w:rPr>
        <w:t>саморазвития</w:t>
      </w:r>
      <w:r w:rsidRPr="008271ED">
        <w:rPr>
          <w:color w:val="auto"/>
          <w:spacing w:val="9"/>
          <w:szCs w:val="24"/>
          <w:lang w:val="ru-RU"/>
        </w:rPr>
        <w:t xml:space="preserve"> </w:t>
      </w:r>
      <w:r w:rsidRPr="008271ED">
        <w:rPr>
          <w:color w:val="auto"/>
          <w:szCs w:val="24"/>
          <w:lang w:val="ru-RU"/>
        </w:rPr>
        <w:t>и</w:t>
      </w:r>
      <w:r w:rsidRPr="008271ED">
        <w:rPr>
          <w:color w:val="auto"/>
          <w:spacing w:val="3"/>
          <w:szCs w:val="24"/>
          <w:lang w:val="ru-RU"/>
        </w:rPr>
        <w:t xml:space="preserve"> </w:t>
      </w:r>
      <w:r w:rsidRPr="008271ED">
        <w:rPr>
          <w:color w:val="auto"/>
          <w:szCs w:val="24"/>
          <w:lang w:val="ru-RU"/>
        </w:rPr>
        <w:t>самореализации.</w:t>
      </w:r>
    </w:p>
    <w:p w14:paraId="0C9E4652" w14:textId="77777777" w:rsidR="00EA0844" w:rsidRPr="008271ED" w:rsidRDefault="00EA0844" w:rsidP="008271ED">
      <w:pPr>
        <w:pStyle w:val="a5"/>
        <w:spacing w:before="2" w:line="360" w:lineRule="auto"/>
        <w:ind w:right="144" w:firstLine="705"/>
        <w:jc w:val="both"/>
      </w:pPr>
      <w:r w:rsidRPr="008271ED">
        <w:rPr>
          <w:b/>
        </w:rPr>
        <w:t>Служение</w:t>
      </w:r>
      <w:r w:rsidRPr="008271ED">
        <w:rPr>
          <w:b/>
          <w:spacing w:val="1"/>
        </w:rPr>
        <w:t xml:space="preserve"> </w:t>
      </w:r>
      <w:r w:rsidRPr="008271ED">
        <w:rPr>
          <w:b/>
        </w:rPr>
        <w:t>творчеством.</w:t>
      </w:r>
      <w:r w:rsidRPr="008271ED">
        <w:rPr>
          <w:b/>
          <w:spacing w:val="1"/>
        </w:rPr>
        <w:t xml:space="preserve"> </w:t>
      </w:r>
      <w:r w:rsidRPr="008271ED">
        <w:rPr>
          <w:b/>
        </w:rPr>
        <w:t>Зачем</w:t>
      </w:r>
      <w:r w:rsidRPr="008271ED">
        <w:rPr>
          <w:b/>
          <w:spacing w:val="1"/>
        </w:rPr>
        <w:t xml:space="preserve"> </w:t>
      </w:r>
      <w:r w:rsidRPr="008271ED">
        <w:rPr>
          <w:b/>
        </w:rPr>
        <w:t>людям</w:t>
      </w:r>
      <w:r w:rsidRPr="008271ED">
        <w:rPr>
          <w:b/>
          <w:spacing w:val="1"/>
        </w:rPr>
        <w:t xml:space="preserve"> </w:t>
      </w:r>
      <w:r w:rsidRPr="008271ED">
        <w:rPr>
          <w:b/>
        </w:rPr>
        <w:t>искусство?</w:t>
      </w:r>
      <w:r w:rsidRPr="008271ED">
        <w:rPr>
          <w:b/>
          <w:spacing w:val="1"/>
        </w:rPr>
        <w:t xml:space="preserve"> </w:t>
      </w:r>
      <w:r w:rsidRPr="008271ED">
        <w:rPr>
          <w:b/>
        </w:rPr>
        <w:t>185</w:t>
      </w:r>
      <w:r w:rsidRPr="008271ED">
        <w:rPr>
          <w:b/>
          <w:spacing w:val="1"/>
        </w:rPr>
        <w:t xml:space="preserve"> </w:t>
      </w:r>
      <w:r w:rsidRPr="008271ED">
        <w:rPr>
          <w:b/>
        </w:rPr>
        <w:t>лет</w:t>
      </w:r>
      <w:r w:rsidRPr="008271ED">
        <w:rPr>
          <w:b/>
          <w:spacing w:val="1"/>
        </w:rPr>
        <w:t xml:space="preserve"> </w:t>
      </w:r>
      <w:r w:rsidRPr="008271ED">
        <w:rPr>
          <w:b/>
        </w:rPr>
        <w:t>со</w:t>
      </w:r>
      <w:r w:rsidRPr="008271ED">
        <w:rPr>
          <w:b/>
          <w:spacing w:val="1"/>
        </w:rPr>
        <w:t xml:space="preserve"> </w:t>
      </w:r>
      <w:r w:rsidRPr="008271ED">
        <w:rPr>
          <w:b/>
        </w:rPr>
        <w:t>дня</w:t>
      </w:r>
      <w:r w:rsidRPr="008271ED">
        <w:rPr>
          <w:b/>
          <w:spacing w:val="1"/>
        </w:rPr>
        <w:t xml:space="preserve"> </w:t>
      </w:r>
      <w:r w:rsidRPr="008271ED">
        <w:rPr>
          <w:b/>
        </w:rPr>
        <w:t>рождения</w:t>
      </w:r>
      <w:r w:rsidRPr="008271ED">
        <w:rPr>
          <w:b/>
          <w:spacing w:val="-24"/>
        </w:rPr>
        <w:t xml:space="preserve"> </w:t>
      </w:r>
      <w:r w:rsidRPr="008271ED">
        <w:rPr>
          <w:b/>
        </w:rPr>
        <w:t>П.И.</w:t>
      </w:r>
      <w:r w:rsidRPr="008271ED">
        <w:rPr>
          <w:b/>
          <w:spacing w:val="-15"/>
        </w:rPr>
        <w:t xml:space="preserve"> </w:t>
      </w:r>
      <w:r w:rsidRPr="008271ED">
        <w:rPr>
          <w:b/>
        </w:rPr>
        <w:t>Чайковского.</w:t>
      </w:r>
      <w:r w:rsidRPr="008271ED">
        <w:rPr>
          <w:b/>
          <w:spacing w:val="-6"/>
        </w:rPr>
        <w:t xml:space="preserve"> </w:t>
      </w:r>
      <w:r w:rsidRPr="008271ED">
        <w:t>Искусство</w:t>
      </w:r>
      <w:r w:rsidRPr="008271ED">
        <w:rPr>
          <w:spacing w:val="-8"/>
        </w:rPr>
        <w:t xml:space="preserve"> </w:t>
      </w:r>
      <w:r w:rsidRPr="008271ED">
        <w:t>–</w:t>
      </w:r>
      <w:r w:rsidRPr="008271ED">
        <w:rPr>
          <w:spacing w:val="-10"/>
        </w:rPr>
        <w:t xml:space="preserve"> </w:t>
      </w:r>
      <w:r w:rsidRPr="008271ED">
        <w:t>это</w:t>
      </w:r>
      <w:r w:rsidRPr="008271ED">
        <w:rPr>
          <w:spacing w:val="-11"/>
        </w:rPr>
        <w:t xml:space="preserve"> </w:t>
      </w:r>
      <w:r w:rsidRPr="008271ED">
        <w:t>способ</w:t>
      </w:r>
      <w:r w:rsidRPr="008271ED">
        <w:rPr>
          <w:spacing w:val="-13"/>
        </w:rPr>
        <w:t xml:space="preserve"> </w:t>
      </w:r>
      <w:r w:rsidRPr="008271ED">
        <w:t>общения</w:t>
      </w:r>
      <w:r w:rsidRPr="008271ED">
        <w:rPr>
          <w:spacing w:val="-15"/>
        </w:rPr>
        <w:t xml:space="preserve"> </w:t>
      </w:r>
      <w:r w:rsidRPr="008271ED">
        <w:t>и</w:t>
      </w:r>
      <w:r w:rsidRPr="008271ED">
        <w:rPr>
          <w:spacing w:val="-22"/>
        </w:rPr>
        <w:t xml:space="preserve"> </w:t>
      </w:r>
      <w:r w:rsidRPr="008271ED">
        <w:t>диалога</w:t>
      </w:r>
      <w:r w:rsidRPr="008271ED">
        <w:rPr>
          <w:spacing w:val="-26"/>
        </w:rPr>
        <w:t xml:space="preserve"> </w:t>
      </w:r>
      <w:r w:rsidRPr="008271ED">
        <w:t>между</w:t>
      </w:r>
      <w:r w:rsidRPr="008271ED">
        <w:rPr>
          <w:spacing w:val="-67"/>
        </w:rPr>
        <w:t xml:space="preserve"> </w:t>
      </w:r>
      <w:r w:rsidRPr="008271ED">
        <w:t>поколениями и народами. Роль музыки в жизни человека: музыка сопровождает</w:t>
      </w:r>
      <w:r w:rsidRPr="008271ED">
        <w:rPr>
          <w:spacing w:val="-67"/>
        </w:rPr>
        <w:t xml:space="preserve"> </w:t>
      </w:r>
      <w:r w:rsidRPr="008271ED">
        <w:t>человека</w:t>
      </w:r>
      <w:r w:rsidRPr="008271ED">
        <w:rPr>
          <w:spacing w:val="1"/>
        </w:rPr>
        <w:t xml:space="preserve"> </w:t>
      </w:r>
      <w:r w:rsidRPr="008271ED">
        <w:t>с</w:t>
      </w:r>
      <w:r w:rsidRPr="008271ED">
        <w:rPr>
          <w:spacing w:val="70"/>
        </w:rPr>
        <w:t xml:space="preserve"> </w:t>
      </w:r>
      <w:r w:rsidRPr="008271ED">
        <w:t>рождения</w:t>
      </w:r>
      <w:r w:rsidRPr="008271ED">
        <w:rPr>
          <w:spacing w:val="70"/>
        </w:rPr>
        <w:t xml:space="preserve"> </w:t>
      </w:r>
      <w:r w:rsidRPr="008271ED">
        <w:t>до</w:t>
      </w:r>
      <w:r w:rsidRPr="008271ED">
        <w:rPr>
          <w:spacing w:val="70"/>
        </w:rPr>
        <w:t xml:space="preserve"> </w:t>
      </w:r>
      <w:r w:rsidRPr="008271ED">
        <w:t>конца</w:t>
      </w:r>
      <w:r w:rsidRPr="008271ED">
        <w:rPr>
          <w:spacing w:val="70"/>
        </w:rPr>
        <w:t xml:space="preserve"> </w:t>
      </w:r>
      <w:r w:rsidRPr="008271ED">
        <w:t>жизни.</w:t>
      </w:r>
      <w:r w:rsidRPr="008271ED">
        <w:rPr>
          <w:spacing w:val="70"/>
        </w:rPr>
        <w:t xml:space="preserve"> </w:t>
      </w:r>
      <w:r w:rsidRPr="008271ED">
        <w:t>Способность</w:t>
      </w:r>
      <w:r w:rsidRPr="008271ED">
        <w:rPr>
          <w:spacing w:val="70"/>
        </w:rPr>
        <w:t xml:space="preserve"> </w:t>
      </w:r>
      <w:r w:rsidRPr="008271ED">
        <w:t>слушать,</w:t>
      </w:r>
      <w:r w:rsidRPr="008271ED">
        <w:rPr>
          <w:spacing w:val="70"/>
        </w:rPr>
        <w:t xml:space="preserve"> </w:t>
      </w:r>
      <w:r w:rsidRPr="008271ED">
        <w:t>воспринимать</w:t>
      </w:r>
      <w:r w:rsidRPr="008271ED">
        <w:rPr>
          <w:spacing w:val="-67"/>
        </w:rPr>
        <w:t xml:space="preserve"> </w:t>
      </w:r>
      <w:r w:rsidRPr="008271ED">
        <w:t>и понимать музыку. Россия – страна с богатым культурным наследием, страна</w:t>
      </w:r>
      <w:r w:rsidRPr="008271ED">
        <w:rPr>
          <w:spacing w:val="1"/>
        </w:rPr>
        <w:t xml:space="preserve"> </w:t>
      </w:r>
      <w:r w:rsidRPr="008271ED">
        <w:t>великих</w:t>
      </w:r>
      <w:r w:rsidRPr="008271ED">
        <w:rPr>
          <w:spacing w:val="1"/>
        </w:rPr>
        <w:t xml:space="preserve"> </w:t>
      </w:r>
      <w:r w:rsidRPr="008271ED">
        <w:t>композиторов,</w:t>
      </w:r>
      <w:r w:rsidRPr="008271ED">
        <w:rPr>
          <w:spacing w:val="1"/>
        </w:rPr>
        <w:t xml:space="preserve"> </w:t>
      </w:r>
      <w:r w:rsidRPr="008271ED">
        <w:t>писателей,</w:t>
      </w:r>
      <w:r w:rsidRPr="008271ED">
        <w:rPr>
          <w:spacing w:val="1"/>
        </w:rPr>
        <w:t xml:space="preserve"> </w:t>
      </w:r>
      <w:r w:rsidRPr="008271ED">
        <w:t>художников, признанных во</w:t>
      </w:r>
      <w:r w:rsidRPr="008271ED">
        <w:rPr>
          <w:spacing w:val="1"/>
        </w:rPr>
        <w:t xml:space="preserve"> </w:t>
      </w:r>
      <w:r w:rsidRPr="008271ED">
        <w:t>всём</w:t>
      </w:r>
      <w:r w:rsidRPr="008271ED">
        <w:rPr>
          <w:spacing w:val="1"/>
        </w:rPr>
        <w:t xml:space="preserve"> </w:t>
      </w:r>
      <w:r w:rsidRPr="008271ED">
        <w:t>мире.</w:t>
      </w:r>
      <w:r w:rsidRPr="008271ED">
        <w:rPr>
          <w:spacing w:val="1"/>
        </w:rPr>
        <w:t xml:space="preserve"> </w:t>
      </w:r>
      <w:r w:rsidRPr="008271ED">
        <w:t>Произведения</w:t>
      </w:r>
      <w:r w:rsidRPr="008271ED">
        <w:rPr>
          <w:spacing w:val="18"/>
        </w:rPr>
        <w:t xml:space="preserve"> </w:t>
      </w:r>
      <w:r w:rsidRPr="008271ED">
        <w:t>П.И.</w:t>
      </w:r>
      <w:r w:rsidRPr="008271ED">
        <w:rPr>
          <w:spacing w:val="19"/>
        </w:rPr>
        <w:t xml:space="preserve"> </w:t>
      </w:r>
      <w:r w:rsidRPr="008271ED">
        <w:t>Чайковского,</w:t>
      </w:r>
      <w:r w:rsidRPr="008271ED">
        <w:rPr>
          <w:spacing w:val="18"/>
        </w:rPr>
        <w:t xml:space="preserve"> </w:t>
      </w:r>
      <w:r w:rsidRPr="008271ED">
        <w:t>служение</w:t>
      </w:r>
      <w:r w:rsidRPr="008271ED">
        <w:rPr>
          <w:spacing w:val="8"/>
        </w:rPr>
        <w:t xml:space="preserve"> </w:t>
      </w:r>
      <w:r w:rsidRPr="008271ED">
        <w:t>своей</w:t>
      </w:r>
      <w:r w:rsidRPr="008271ED">
        <w:rPr>
          <w:spacing w:val="10"/>
        </w:rPr>
        <w:t xml:space="preserve"> </w:t>
      </w:r>
      <w:r w:rsidRPr="008271ED">
        <w:t>стране</w:t>
      </w:r>
      <w:r w:rsidRPr="008271ED">
        <w:rPr>
          <w:spacing w:val="8"/>
        </w:rPr>
        <w:t xml:space="preserve"> </w:t>
      </w:r>
      <w:r w:rsidRPr="008271ED">
        <w:t>творчеством.</w:t>
      </w:r>
    </w:p>
    <w:p w14:paraId="3FF05663" w14:textId="69F27FD8" w:rsidR="00EA0844" w:rsidRPr="00780CCF" w:rsidRDefault="00EA0844" w:rsidP="00780CCF">
      <w:pPr>
        <w:spacing w:before="13" w:line="357" w:lineRule="auto"/>
        <w:ind w:left="146" w:right="141" w:firstLine="705"/>
        <w:rPr>
          <w:color w:val="auto"/>
          <w:szCs w:val="24"/>
          <w:lang w:val="ru-RU"/>
        </w:rPr>
      </w:pPr>
      <w:r w:rsidRPr="008271ED">
        <w:rPr>
          <w:b/>
          <w:color w:val="auto"/>
          <w:szCs w:val="24"/>
          <w:lang w:val="ru-RU"/>
        </w:rPr>
        <w:t>Моя малая Родина (региональный и местный</w:t>
      </w:r>
      <w:r w:rsidRPr="008271ED">
        <w:rPr>
          <w:b/>
          <w:color w:val="auto"/>
          <w:spacing w:val="1"/>
          <w:szCs w:val="24"/>
          <w:lang w:val="ru-RU"/>
        </w:rPr>
        <w:t xml:space="preserve"> </w:t>
      </w:r>
      <w:r w:rsidRPr="008271ED">
        <w:rPr>
          <w:b/>
          <w:color w:val="auto"/>
          <w:szCs w:val="24"/>
          <w:lang w:val="ru-RU"/>
        </w:rPr>
        <w:t xml:space="preserve">компонент). </w:t>
      </w:r>
      <w:r w:rsidRPr="008271ED">
        <w:rPr>
          <w:color w:val="auto"/>
          <w:szCs w:val="24"/>
          <w:lang w:val="ru-RU"/>
        </w:rPr>
        <w:t>Россия –</w:t>
      </w:r>
      <w:r w:rsidRPr="008271ED">
        <w:rPr>
          <w:color w:val="auto"/>
          <w:spacing w:val="1"/>
          <w:szCs w:val="24"/>
          <w:lang w:val="ru-RU"/>
        </w:rPr>
        <w:t xml:space="preserve"> </w:t>
      </w:r>
      <w:r w:rsidRPr="008271ED">
        <w:rPr>
          <w:color w:val="auto"/>
          <w:szCs w:val="24"/>
          <w:lang w:val="ru-RU"/>
        </w:rPr>
        <w:t>великая и уникальная страна, каждый из её регионов прекрасен и</w:t>
      </w:r>
      <w:r w:rsidRPr="008271ED">
        <w:rPr>
          <w:color w:val="auto"/>
          <w:spacing w:val="1"/>
          <w:szCs w:val="24"/>
          <w:lang w:val="ru-RU"/>
        </w:rPr>
        <w:t xml:space="preserve"> </w:t>
      </w:r>
      <w:r w:rsidRPr="008271ED">
        <w:rPr>
          <w:color w:val="auto"/>
          <w:szCs w:val="24"/>
          <w:lang w:val="ru-RU"/>
        </w:rPr>
        <w:t>неповторим</w:t>
      </w:r>
      <w:r w:rsidRPr="008271ED">
        <w:rPr>
          <w:color w:val="auto"/>
          <w:spacing w:val="1"/>
          <w:szCs w:val="24"/>
          <w:lang w:val="ru-RU"/>
        </w:rPr>
        <w:t xml:space="preserve"> </w:t>
      </w:r>
      <w:r w:rsidRPr="008271ED">
        <w:rPr>
          <w:color w:val="auto"/>
          <w:szCs w:val="24"/>
          <w:lang w:val="ru-RU"/>
        </w:rPr>
        <w:t>своими</w:t>
      </w:r>
      <w:r w:rsidRPr="008271ED">
        <w:rPr>
          <w:color w:val="auto"/>
          <w:spacing w:val="6"/>
          <w:szCs w:val="24"/>
          <w:lang w:val="ru-RU"/>
        </w:rPr>
        <w:t xml:space="preserve"> </w:t>
      </w:r>
      <w:r w:rsidRPr="008271ED">
        <w:rPr>
          <w:color w:val="auto"/>
          <w:szCs w:val="24"/>
          <w:lang w:val="ru-RU"/>
        </w:rPr>
        <w:t>природными,</w:t>
      </w:r>
      <w:r w:rsidRPr="008271ED">
        <w:rPr>
          <w:color w:val="auto"/>
          <w:spacing w:val="-25"/>
          <w:szCs w:val="24"/>
          <w:lang w:val="ru-RU"/>
        </w:rPr>
        <w:t xml:space="preserve"> </w:t>
      </w:r>
      <w:r w:rsidRPr="008271ED">
        <w:rPr>
          <w:color w:val="auto"/>
          <w:szCs w:val="24"/>
          <w:lang w:val="ru-RU"/>
        </w:rPr>
        <w:t>экономическими</w:t>
      </w:r>
      <w:r w:rsidRPr="008271ED">
        <w:rPr>
          <w:color w:val="auto"/>
          <w:spacing w:val="-14"/>
          <w:szCs w:val="24"/>
          <w:lang w:val="ru-RU"/>
        </w:rPr>
        <w:t xml:space="preserve"> </w:t>
      </w:r>
      <w:r w:rsidRPr="008271ED">
        <w:rPr>
          <w:color w:val="auto"/>
          <w:szCs w:val="24"/>
          <w:lang w:val="ru-RU"/>
        </w:rPr>
        <w:t>и</w:t>
      </w:r>
      <w:r w:rsidRPr="008271ED">
        <w:rPr>
          <w:color w:val="auto"/>
          <w:spacing w:val="9"/>
          <w:szCs w:val="24"/>
          <w:lang w:val="ru-RU"/>
        </w:rPr>
        <w:t xml:space="preserve"> </w:t>
      </w:r>
      <w:r w:rsidRPr="008271ED">
        <w:rPr>
          <w:color w:val="auto"/>
          <w:szCs w:val="24"/>
          <w:lang w:val="ru-RU"/>
        </w:rPr>
        <w:t>другими</w:t>
      </w:r>
      <w:r w:rsidRPr="008271ED">
        <w:rPr>
          <w:color w:val="auto"/>
          <w:spacing w:val="-14"/>
          <w:szCs w:val="24"/>
          <w:lang w:val="ru-RU"/>
        </w:rPr>
        <w:t xml:space="preserve"> </w:t>
      </w:r>
      <w:r w:rsidRPr="008271ED">
        <w:rPr>
          <w:color w:val="auto"/>
          <w:szCs w:val="24"/>
          <w:lang w:val="ru-RU"/>
        </w:rPr>
        <w:t>ресурсами.</w:t>
      </w:r>
      <w:r w:rsidRPr="008271ED">
        <w:rPr>
          <w:color w:val="auto"/>
          <w:spacing w:val="-5"/>
          <w:szCs w:val="24"/>
          <w:lang w:val="ru-RU"/>
        </w:rPr>
        <w:t xml:space="preserve"> </w:t>
      </w:r>
      <w:r w:rsidRPr="008271ED">
        <w:rPr>
          <w:color w:val="auto"/>
          <w:szCs w:val="24"/>
          <w:lang w:val="ru-RU"/>
        </w:rPr>
        <w:t>Любовь</w:t>
      </w:r>
      <w:r w:rsidRPr="008271ED">
        <w:rPr>
          <w:color w:val="auto"/>
          <w:spacing w:val="-3"/>
          <w:szCs w:val="24"/>
          <w:lang w:val="ru-RU"/>
        </w:rPr>
        <w:t xml:space="preserve"> </w:t>
      </w:r>
      <w:r w:rsidRPr="008271ED">
        <w:rPr>
          <w:color w:val="auto"/>
          <w:szCs w:val="24"/>
          <w:lang w:val="ru-RU"/>
        </w:rPr>
        <w:t>к</w:t>
      </w:r>
      <w:r w:rsidRPr="008271ED">
        <w:rPr>
          <w:color w:val="auto"/>
          <w:spacing w:val="-13"/>
          <w:szCs w:val="24"/>
          <w:lang w:val="ru-RU"/>
        </w:rPr>
        <w:t xml:space="preserve"> </w:t>
      </w:r>
      <w:r w:rsidRPr="008271ED">
        <w:rPr>
          <w:color w:val="auto"/>
          <w:szCs w:val="24"/>
          <w:lang w:val="ru-RU"/>
        </w:rPr>
        <w:t>родному</w:t>
      </w:r>
      <w:r w:rsidR="00780CCF">
        <w:rPr>
          <w:color w:val="auto"/>
          <w:szCs w:val="24"/>
          <w:lang w:val="ru-RU"/>
        </w:rPr>
        <w:t xml:space="preserve"> </w:t>
      </w:r>
      <w:r w:rsidRPr="00780CCF">
        <w:rPr>
          <w:color w:val="auto"/>
          <w:szCs w:val="24"/>
          <w:lang w:val="ru-RU"/>
        </w:rPr>
        <w:t>краю, способность любоваться природой и беречь её – часть любви к Отчизне.</w:t>
      </w:r>
      <w:r w:rsidRPr="00780CCF">
        <w:rPr>
          <w:color w:val="auto"/>
          <w:spacing w:val="1"/>
          <w:szCs w:val="24"/>
          <w:lang w:val="ru-RU"/>
        </w:rPr>
        <w:t xml:space="preserve"> </w:t>
      </w:r>
      <w:r w:rsidRPr="00052733">
        <w:rPr>
          <w:color w:val="auto"/>
          <w:szCs w:val="24"/>
          <w:lang w:val="ru-RU"/>
        </w:rPr>
        <w:t>Патриот честно</w:t>
      </w:r>
      <w:r w:rsidRPr="00052733">
        <w:rPr>
          <w:color w:val="auto"/>
          <w:spacing w:val="1"/>
          <w:szCs w:val="24"/>
          <w:lang w:val="ru-RU"/>
        </w:rPr>
        <w:t xml:space="preserve"> </w:t>
      </w:r>
      <w:r w:rsidRPr="00052733">
        <w:rPr>
          <w:color w:val="auto"/>
          <w:szCs w:val="24"/>
          <w:lang w:val="ru-RU"/>
        </w:rPr>
        <w:t>трудится, заботится о</w:t>
      </w:r>
      <w:r w:rsidRPr="00052733">
        <w:rPr>
          <w:color w:val="auto"/>
          <w:spacing w:val="1"/>
          <w:szCs w:val="24"/>
          <w:lang w:val="ru-RU"/>
        </w:rPr>
        <w:t xml:space="preserve"> </w:t>
      </w:r>
      <w:r w:rsidRPr="00052733">
        <w:rPr>
          <w:color w:val="auto"/>
          <w:szCs w:val="24"/>
          <w:lang w:val="ru-RU"/>
        </w:rPr>
        <w:t>процветании своей страны, уважает</w:t>
      </w:r>
      <w:r w:rsidRPr="00052733">
        <w:rPr>
          <w:color w:val="auto"/>
          <w:spacing w:val="1"/>
          <w:szCs w:val="24"/>
          <w:lang w:val="ru-RU"/>
        </w:rPr>
        <w:t xml:space="preserve"> </w:t>
      </w:r>
      <w:r w:rsidRPr="00052733">
        <w:rPr>
          <w:color w:val="auto"/>
          <w:szCs w:val="24"/>
          <w:lang w:val="ru-RU"/>
        </w:rPr>
        <w:t>её</w:t>
      </w:r>
      <w:r w:rsidRPr="00052733">
        <w:rPr>
          <w:color w:val="auto"/>
          <w:spacing w:val="1"/>
          <w:szCs w:val="24"/>
          <w:lang w:val="ru-RU"/>
        </w:rPr>
        <w:t xml:space="preserve"> </w:t>
      </w:r>
      <w:r w:rsidRPr="00052733">
        <w:rPr>
          <w:color w:val="auto"/>
          <w:szCs w:val="24"/>
          <w:lang w:val="ru-RU"/>
        </w:rPr>
        <w:t>историю</w:t>
      </w:r>
      <w:r w:rsidRPr="00052733">
        <w:rPr>
          <w:color w:val="auto"/>
          <w:spacing w:val="1"/>
          <w:szCs w:val="24"/>
          <w:lang w:val="ru-RU"/>
        </w:rPr>
        <w:t xml:space="preserve"> </w:t>
      </w:r>
      <w:r w:rsidRPr="00052733">
        <w:rPr>
          <w:color w:val="auto"/>
          <w:szCs w:val="24"/>
          <w:lang w:val="ru-RU"/>
        </w:rPr>
        <w:t>и</w:t>
      </w:r>
      <w:r w:rsidRPr="00052733">
        <w:rPr>
          <w:color w:val="auto"/>
          <w:spacing w:val="2"/>
          <w:szCs w:val="24"/>
          <w:lang w:val="ru-RU"/>
        </w:rPr>
        <w:t xml:space="preserve"> </w:t>
      </w:r>
      <w:r w:rsidRPr="00052733">
        <w:rPr>
          <w:color w:val="auto"/>
          <w:szCs w:val="24"/>
          <w:lang w:val="ru-RU"/>
        </w:rPr>
        <w:t>культуру.</w:t>
      </w:r>
    </w:p>
    <w:p w14:paraId="022EDB9A" w14:textId="77777777" w:rsidR="00EA0844" w:rsidRPr="008271ED" w:rsidRDefault="00EA0844" w:rsidP="008271ED">
      <w:pPr>
        <w:pStyle w:val="a5"/>
        <w:spacing w:before="2" w:line="360" w:lineRule="auto"/>
        <w:ind w:right="144" w:firstLine="705"/>
        <w:jc w:val="both"/>
      </w:pPr>
      <w:r w:rsidRPr="008271ED">
        <w:rPr>
          <w:b/>
        </w:rPr>
        <w:t>Герои</w:t>
      </w:r>
      <w:r w:rsidRPr="008271ED">
        <w:rPr>
          <w:b/>
          <w:spacing w:val="1"/>
        </w:rPr>
        <w:t xml:space="preserve"> </w:t>
      </w:r>
      <w:r w:rsidRPr="008271ED">
        <w:rPr>
          <w:b/>
        </w:rPr>
        <w:t>космической</w:t>
      </w:r>
      <w:r w:rsidRPr="008271ED">
        <w:rPr>
          <w:b/>
          <w:spacing w:val="1"/>
        </w:rPr>
        <w:t xml:space="preserve"> </w:t>
      </w:r>
      <w:r w:rsidRPr="008271ED">
        <w:rPr>
          <w:b/>
        </w:rPr>
        <w:t>отрасли.</w:t>
      </w:r>
      <w:r w:rsidRPr="008271ED">
        <w:rPr>
          <w:b/>
          <w:spacing w:val="1"/>
        </w:rPr>
        <w:t xml:space="preserve"> </w:t>
      </w:r>
      <w:r w:rsidRPr="008271ED">
        <w:t>Исследования</w:t>
      </w:r>
      <w:r w:rsidRPr="008271ED">
        <w:rPr>
          <w:spacing w:val="1"/>
        </w:rPr>
        <w:t xml:space="preserve"> </w:t>
      </w:r>
      <w:r w:rsidRPr="008271ED">
        <w:t>космоса</w:t>
      </w:r>
      <w:r w:rsidRPr="008271ED">
        <w:rPr>
          <w:spacing w:val="1"/>
        </w:rPr>
        <w:t xml:space="preserve"> </w:t>
      </w:r>
      <w:r w:rsidRPr="008271ED">
        <w:t>помогают</w:t>
      </w:r>
      <w:r w:rsidRPr="008271ED">
        <w:rPr>
          <w:spacing w:val="1"/>
        </w:rPr>
        <w:t xml:space="preserve"> </w:t>
      </w:r>
      <w:r w:rsidRPr="008271ED">
        <w:t>нам</w:t>
      </w:r>
      <w:r w:rsidRPr="008271ED">
        <w:rPr>
          <w:spacing w:val="1"/>
        </w:rPr>
        <w:t xml:space="preserve"> </w:t>
      </w:r>
      <w:r w:rsidRPr="008271ED">
        <w:t xml:space="preserve">понять, как </w:t>
      </w:r>
      <w:r w:rsidRPr="008271ED">
        <w:lastRenderedPageBreak/>
        <w:t>возникла наша Вселенная. Россия – лидер в развитии космической</w:t>
      </w:r>
      <w:r w:rsidRPr="008271ED">
        <w:rPr>
          <w:spacing w:val="1"/>
        </w:rPr>
        <w:t xml:space="preserve"> </w:t>
      </w:r>
      <w:r w:rsidRPr="008271ED">
        <w:t>отрасли.</w:t>
      </w:r>
      <w:r w:rsidRPr="008271ED">
        <w:rPr>
          <w:spacing w:val="-28"/>
        </w:rPr>
        <w:t xml:space="preserve"> </w:t>
      </w:r>
      <w:r w:rsidRPr="008271ED">
        <w:t>Полёты</w:t>
      </w:r>
      <w:r w:rsidRPr="008271ED">
        <w:rPr>
          <w:spacing w:val="-7"/>
        </w:rPr>
        <w:t xml:space="preserve"> </w:t>
      </w:r>
      <w:r w:rsidRPr="008271ED">
        <w:t>в</w:t>
      </w:r>
      <w:r w:rsidRPr="008271ED">
        <w:rPr>
          <w:spacing w:val="-12"/>
        </w:rPr>
        <w:t xml:space="preserve"> </w:t>
      </w:r>
      <w:r w:rsidRPr="008271ED">
        <w:t>космос</w:t>
      </w:r>
      <w:r w:rsidRPr="008271ED">
        <w:rPr>
          <w:spacing w:val="-13"/>
        </w:rPr>
        <w:t xml:space="preserve"> </w:t>
      </w:r>
      <w:r w:rsidRPr="008271ED">
        <w:t>–</w:t>
      </w:r>
      <w:r w:rsidRPr="008271ED">
        <w:rPr>
          <w:spacing w:val="-2"/>
        </w:rPr>
        <w:t xml:space="preserve"> </w:t>
      </w:r>
      <w:r w:rsidRPr="008271ED">
        <w:t>это</w:t>
      </w:r>
      <w:r w:rsidRPr="008271ED">
        <w:rPr>
          <w:spacing w:val="16"/>
        </w:rPr>
        <w:t xml:space="preserve"> </w:t>
      </w:r>
      <w:r w:rsidRPr="008271ED">
        <w:t>результат</w:t>
      </w:r>
      <w:r w:rsidRPr="008271ED">
        <w:rPr>
          <w:spacing w:val="-19"/>
        </w:rPr>
        <w:t xml:space="preserve"> </w:t>
      </w:r>
      <w:r w:rsidRPr="008271ED">
        <w:t>огромного</w:t>
      </w:r>
      <w:r w:rsidRPr="008271ED">
        <w:rPr>
          <w:spacing w:val="-21"/>
        </w:rPr>
        <w:t xml:space="preserve"> </w:t>
      </w:r>
      <w:r w:rsidRPr="008271ED">
        <w:t>труда</w:t>
      </w:r>
      <w:r w:rsidRPr="008271ED">
        <w:rPr>
          <w:spacing w:val="-21"/>
        </w:rPr>
        <w:t xml:space="preserve"> </w:t>
      </w:r>
      <w:r w:rsidRPr="008271ED">
        <w:t>большого</w:t>
      </w:r>
      <w:r w:rsidRPr="008271ED">
        <w:rPr>
          <w:spacing w:val="-22"/>
        </w:rPr>
        <w:t xml:space="preserve"> </w:t>
      </w:r>
      <w:r w:rsidRPr="008271ED">
        <w:t>коллектива</w:t>
      </w:r>
      <w:r w:rsidRPr="008271ED">
        <w:rPr>
          <w:spacing w:val="-68"/>
        </w:rPr>
        <w:t xml:space="preserve"> </w:t>
      </w:r>
      <w:r w:rsidRPr="008271ED">
        <w:t>учёных, рабочих, космонавтов, которые обеспечили первенство нашей</w:t>
      </w:r>
      <w:r w:rsidRPr="008271ED">
        <w:rPr>
          <w:spacing w:val="70"/>
        </w:rPr>
        <w:t xml:space="preserve"> </w:t>
      </w:r>
      <w:r w:rsidRPr="008271ED">
        <w:t>Родины</w:t>
      </w:r>
      <w:r w:rsidRPr="008271ED">
        <w:rPr>
          <w:spacing w:val="1"/>
        </w:rPr>
        <w:t xml:space="preserve"> </w:t>
      </w:r>
      <w:r w:rsidRPr="008271ED">
        <w:t>в</w:t>
      </w:r>
      <w:r w:rsidRPr="008271ED">
        <w:rPr>
          <w:spacing w:val="1"/>
        </w:rPr>
        <w:t xml:space="preserve"> </w:t>
      </w:r>
      <w:r w:rsidRPr="008271ED">
        <w:t>освоении космического пространства. В</w:t>
      </w:r>
      <w:r w:rsidRPr="008271ED">
        <w:rPr>
          <w:spacing w:val="1"/>
        </w:rPr>
        <w:t xml:space="preserve"> </w:t>
      </w:r>
      <w:r w:rsidRPr="008271ED">
        <w:t>условиях невесомости космонавты</w:t>
      </w:r>
      <w:r w:rsidRPr="008271ED">
        <w:rPr>
          <w:spacing w:val="1"/>
        </w:rPr>
        <w:t xml:space="preserve"> </w:t>
      </w:r>
      <w:r w:rsidRPr="008271ED">
        <w:t>проводят сложные</w:t>
      </w:r>
      <w:r w:rsidRPr="008271ED">
        <w:rPr>
          <w:spacing w:val="1"/>
        </w:rPr>
        <w:t xml:space="preserve"> </w:t>
      </w:r>
      <w:r w:rsidRPr="008271ED">
        <w:t>научные эксперименты,</w:t>
      </w:r>
      <w:r w:rsidRPr="008271ED">
        <w:rPr>
          <w:spacing w:val="1"/>
        </w:rPr>
        <w:t xml:space="preserve"> </w:t>
      </w:r>
      <w:r w:rsidRPr="008271ED">
        <w:t>что</w:t>
      </w:r>
      <w:r w:rsidRPr="008271ED">
        <w:rPr>
          <w:spacing w:val="1"/>
        </w:rPr>
        <w:t xml:space="preserve"> </w:t>
      </w:r>
      <w:r w:rsidRPr="008271ED">
        <w:t>позволяет российской</w:t>
      </w:r>
      <w:r w:rsidRPr="008271ED">
        <w:rPr>
          <w:spacing w:val="1"/>
        </w:rPr>
        <w:t xml:space="preserve"> </w:t>
      </w:r>
      <w:r w:rsidRPr="008271ED">
        <w:t>науке</w:t>
      </w:r>
      <w:r w:rsidRPr="008271ED">
        <w:rPr>
          <w:spacing w:val="1"/>
        </w:rPr>
        <w:t xml:space="preserve"> </w:t>
      </w:r>
      <w:r w:rsidRPr="008271ED">
        <w:t>продвигаться</w:t>
      </w:r>
      <w:r w:rsidRPr="008271ED">
        <w:rPr>
          <w:spacing w:val="27"/>
        </w:rPr>
        <w:t xml:space="preserve"> </w:t>
      </w:r>
      <w:r w:rsidRPr="008271ED">
        <w:t>в</w:t>
      </w:r>
      <w:r w:rsidRPr="008271ED">
        <w:rPr>
          <w:spacing w:val="23"/>
        </w:rPr>
        <w:t xml:space="preserve"> </w:t>
      </w:r>
      <w:r w:rsidRPr="008271ED">
        <w:t>освоении</w:t>
      </w:r>
      <w:r w:rsidRPr="008271ED">
        <w:rPr>
          <w:spacing w:val="18"/>
        </w:rPr>
        <w:t xml:space="preserve"> </w:t>
      </w:r>
      <w:r w:rsidRPr="008271ED">
        <w:t>новых</w:t>
      </w:r>
      <w:r w:rsidRPr="008271ED">
        <w:rPr>
          <w:spacing w:val="31"/>
        </w:rPr>
        <w:t xml:space="preserve"> </w:t>
      </w:r>
      <w:r w:rsidRPr="008271ED">
        <w:t>материалов</w:t>
      </w:r>
      <w:r w:rsidRPr="008271ED">
        <w:rPr>
          <w:spacing w:val="23"/>
        </w:rPr>
        <w:t xml:space="preserve"> </w:t>
      </w:r>
      <w:r w:rsidRPr="008271ED">
        <w:t>и</w:t>
      </w:r>
      <w:r w:rsidRPr="008271ED">
        <w:rPr>
          <w:spacing w:val="18"/>
        </w:rPr>
        <w:t xml:space="preserve"> </w:t>
      </w:r>
      <w:r w:rsidRPr="008271ED">
        <w:t>создании</w:t>
      </w:r>
      <w:r w:rsidRPr="008271ED">
        <w:rPr>
          <w:spacing w:val="19"/>
        </w:rPr>
        <w:t xml:space="preserve"> </w:t>
      </w:r>
      <w:r w:rsidRPr="008271ED">
        <w:t>новых</w:t>
      </w:r>
      <w:r w:rsidRPr="008271ED">
        <w:rPr>
          <w:spacing w:val="30"/>
        </w:rPr>
        <w:t xml:space="preserve"> </w:t>
      </w:r>
      <w:r w:rsidRPr="008271ED">
        <w:t>технологий.</w:t>
      </w:r>
    </w:p>
    <w:p w14:paraId="5AAB48EF" w14:textId="77777777" w:rsidR="00EA0844" w:rsidRPr="008271ED" w:rsidRDefault="00EA0844" w:rsidP="008271ED">
      <w:pPr>
        <w:pStyle w:val="a5"/>
        <w:spacing w:before="12" w:line="357" w:lineRule="auto"/>
        <w:ind w:right="136" w:firstLine="705"/>
        <w:jc w:val="both"/>
      </w:pPr>
      <w:r w:rsidRPr="008271ED">
        <w:rPr>
          <w:b/>
        </w:rPr>
        <w:t>Гражданская авиация России.</w:t>
      </w:r>
      <w:r w:rsidRPr="008271ED">
        <w:rPr>
          <w:b/>
          <w:spacing w:val="70"/>
        </w:rPr>
        <w:t xml:space="preserve"> </w:t>
      </w:r>
      <w:r w:rsidRPr="008271ED">
        <w:t>Значение авиации</w:t>
      </w:r>
      <w:r w:rsidRPr="008271ED">
        <w:rPr>
          <w:spacing w:val="70"/>
        </w:rPr>
        <w:t xml:space="preserve"> </w:t>
      </w:r>
      <w:r w:rsidRPr="008271ED">
        <w:t>для</w:t>
      </w:r>
      <w:r w:rsidRPr="008271ED">
        <w:rPr>
          <w:spacing w:val="70"/>
        </w:rPr>
        <w:t xml:space="preserve"> </w:t>
      </w:r>
      <w:r w:rsidRPr="008271ED">
        <w:t>жизни</w:t>
      </w:r>
      <w:r w:rsidRPr="008271ED">
        <w:rPr>
          <w:spacing w:val="70"/>
        </w:rPr>
        <w:t xml:space="preserve"> </w:t>
      </w:r>
      <w:r w:rsidRPr="008271ED">
        <w:t>общества</w:t>
      </w:r>
      <w:r w:rsidRPr="008271ED">
        <w:rPr>
          <w:spacing w:val="1"/>
        </w:rPr>
        <w:t xml:space="preserve"> </w:t>
      </w:r>
      <w:r w:rsidRPr="008271ED">
        <w:t>и каждого человека. Как мечта летать изменила жизнь человека. Легендарная</w:t>
      </w:r>
      <w:r w:rsidRPr="008271ED">
        <w:rPr>
          <w:spacing w:val="1"/>
        </w:rPr>
        <w:t xml:space="preserve"> </w:t>
      </w:r>
      <w:r w:rsidRPr="008271ED">
        <w:t>история</w:t>
      </w:r>
      <w:r w:rsidRPr="008271ED">
        <w:rPr>
          <w:spacing w:val="1"/>
        </w:rPr>
        <w:t xml:space="preserve"> </w:t>
      </w:r>
      <w:r w:rsidRPr="008271ED">
        <w:t>развития российской</w:t>
      </w:r>
      <w:r w:rsidRPr="008271ED">
        <w:rPr>
          <w:spacing w:val="1"/>
        </w:rPr>
        <w:t xml:space="preserve"> </w:t>
      </w:r>
      <w:r w:rsidRPr="008271ED">
        <w:t>гражданской авиации.</w:t>
      </w:r>
      <w:r w:rsidRPr="008271ED">
        <w:rPr>
          <w:spacing w:val="1"/>
        </w:rPr>
        <w:t xml:space="preserve"> </w:t>
      </w:r>
      <w:r w:rsidRPr="008271ED">
        <w:t>Героизм конструкторов,</w:t>
      </w:r>
      <w:r w:rsidRPr="008271ED">
        <w:rPr>
          <w:spacing w:val="1"/>
        </w:rPr>
        <w:t xml:space="preserve"> </w:t>
      </w:r>
      <w:r w:rsidRPr="008271ED">
        <w:t>инженеров и</w:t>
      </w:r>
      <w:r w:rsidRPr="008271ED">
        <w:rPr>
          <w:spacing w:val="1"/>
        </w:rPr>
        <w:t xml:space="preserve"> </w:t>
      </w:r>
      <w:r w:rsidRPr="008271ED">
        <w:t>лётчиков-испытателей первых российских</w:t>
      </w:r>
      <w:r w:rsidRPr="008271ED">
        <w:rPr>
          <w:spacing w:val="1"/>
        </w:rPr>
        <w:t xml:space="preserve"> </w:t>
      </w:r>
      <w:r w:rsidRPr="008271ED">
        <w:t>самолётов. Мировые</w:t>
      </w:r>
      <w:r w:rsidRPr="008271ED">
        <w:rPr>
          <w:spacing w:val="1"/>
        </w:rPr>
        <w:t xml:space="preserve"> </w:t>
      </w:r>
      <w:r w:rsidRPr="008271ED">
        <w:t>рекорды</w:t>
      </w:r>
      <w:r w:rsidRPr="008271ED">
        <w:rPr>
          <w:spacing w:val="1"/>
        </w:rPr>
        <w:t xml:space="preserve"> </w:t>
      </w:r>
      <w:r w:rsidRPr="008271ED">
        <w:t>российских</w:t>
      </w:r>
      <w:r w:rsidRPr="008271ED">
        <w:rPr>
          <w:spacing w:val="1"/>
        </w:rPr>
        <w:t xml:space="preserve"> </w:t>
      </w:r>
      <w:r w:rsidRPr="008271ED">
        <w:t>лётчиков.</w:t>
      </w:r>
      <w:r w:rsidRPr="008271ED">
        <w:rPr>
          <w:spacing w:val="1"/>
        </w:rPr>
        <w:t xml:space="preserve"> </w:t>
      </w:r>
      <w:r w:rsidRPr="008271ED">
        <w:t>Современное</w:t>
      </w:r>
      <w:r w:rsidRPr="008271ED">
        <w:rPr>
          <w:spacing w:val="1"/>
        </w:rPr>
        <w:t xml:space="preserve"> </w:t>
      </w:r>
      <w:r w:rsidRPr="008271ED">
        <w:t>авиастроение.</w:t>
      </w:r>
      <w:r w:rsidRPr="008271ED">
        <w:rPr>
          <w:spacing w:val="1"/>
        </w:rPr>
        <w:t xml:space="preserve"> </w:t>
      </w:r>
      <w:r w:rsidRPr="008271ED">
        <w:t>Профессии,</w:t>
      </w:r>
      <w:r w:rsidRPr="008271ED">
        <w:rPr>
          <w:spacing w:val="1"/>
        </w:rPr>
        <w:t xml:space="preserve"> </w:t>
      </w:r>
      <w:r w:rsidRPr="008271ED">
        <w:t>связанные</w:t>
      </w:r>
      <w:r w:rsidRPr="008271ED">
        <w:rPr>
          <w:spacing w:val="-2"/>
        </w:rPr>
        <w:t xml:space="preserve"> </w:t>
      </w:r>
      <w:r w:rsidRPr="008271ED">
        <w:t>с</w:t>
      </w:r>
      <w:r w:rsidRPr="008271ED">
        <w:rPr>
          <w:spacing w:val="-1"/>
        </w:rPr>
        <w:t xml:space="preserve"> </w:t>
      </w:r>
      <w:r w:rsidRPr="008271ED">
        <w:t>авиацией.</w:t>
      </w:r>
    </w:p>
    <w:p w14:paraId="7819D62F" w14:textId="77777777" w:rsidR="00EA0844" w:rsidRPr="008271ED" w:rsidRDefault="00EA0844" w:rsidP="008271ED">
      <w:pPr>
        <w:pStyle w:val="a5"/>
        <w:spacing w:before="19" w:line="360" w:lineRule="auto"/>
        <w:ind w:right="136" w:firstLine="705"/>
        <w:jc w:val="both"/>
      </w:pPr>
      <w:r w:rsidRPr="008271ED">
        <w:rPr>
          <w:b/>
        </w:rPr>
        <w:t>Медицина</w:t>
      </w:r>
      <w:r w:rsidRPr="008271ED">
        <w:rPr>
          <w:b/>
          <w:spacing w:val="1"/>
        </w:rPr>
        <w:t xml:space="preserve"> </w:t>
      </w:r>
      <w:r w:rsidRPr="008271ED">
        <w:rPr>
          <w:b/>
        </w:rPr>
        <w:t>России.</w:t>
      </w:r>
      <w:r w:rsidRPr="008271ED">
        <w:rPr>
          <w:b/>
          <w:spacing w:val="1"/>
        </w:rPr>
        <w:t xml:space="preserve"> </w:t>
      </w:r>
      <w:r w:rsidRPr="008271ED">
        <w:t>Охрана</w:t>
      </w:r>
      <w:r w:rsidRPr="008271ED">
        <w:rPr>
          <w:spacing w:val="1"/>
        </w:rPr>
        <w:t xml:space="preserve"> </w:t>
      </w:r>
      <w:r w:rsidRPr="008271ED">
        <w:t>здоровья</w:t>
      </w:r>
      <w:r w:rsidRPr="008271ED">
        <w:rPr>
          <w:spacing w:val="1"/>
        </w:rPr>
        <w:t xml:space="preserve"> </w:t>
      </w:r>
      <w:r w:rsidRPr="008271ED">
        <w:t>граждан</w:t>
      </w:r>
      <w:r w:rsidRPr="008271ED">
        <w:rPr>
          <w:spacing w:val="1"/>
        </w:rPr>
        <w:t xml:space="preserve"> </w:t>
      </w:r>
      <w:r w:rsidRPr="008271ED">
        <w:t>России</w:t>
      </w:r>
      <w:r w:rsidRPr="008271ED">
        <w:rPr>
          <w:spacing w:val="1"/>
        </w:rPr>
        <w:t xml:space="preserve"> </w:t>
      </w:r>
      <w:r w:rsidRPr="008271ED">
        <w:t>–</w:t>
      </w:r>
      <w:r w:rsidRPr="008271ED">
        <w:rPr>
          <w:spacing w:val="1"/>
        </w:rPr>
        <w:t xml:space="preserve"> </w:t>
      </w:r>
      <w:r w:rsidRPr="008271ED">
        <w:t>приоритет</w:t>
      </w:r>
      <w:r w:rsidRPr="008271ED">
        <w:rPr>
          <w:spacing w:val="1"/>
        </w:rPr>
        <w:t xml:space="preserve"> </w:t>
      </w:r>
      <w:r w:rsidRPr="008271ED">
        <w:t>государственной политики</w:t>
      </w:r>
      <w:r w:rsidRPr="008271ED">
        <w:rPr>
          <w:spacing w:val="1"/>
        </w:rPr>
        <w:t xml:space="preserve"> </w:t>
      </w:r>
      <w:r w:rsidRPr="008271ED">
        <w:t>страны.</w:t>
      </w:r>
      <w:r w:rsidRPr="008271ED">
        <w:rPr>
          <w:spacing w:val="1"/>
        </w:rPr>
        <w:t xml:space="preserve"> </w:t>
      </w:r>
      <w:r w:rsidRPr="008271ED">
        <w:t>Современные поликлиники</w:t>
      </w:r>
      <w:r w:rsidRPr="008271ED">
        <w:rPr>
          <w:spacing w:val="1"/>
        </w:rPr>
        <w:t xml:space="preserve"> </w:t>
      </w:r>
      <w:r w:rsidRPr="008271ED">
        <w:t>и</w:t>
      </w:r>
      <w:r w:rsidRPr="008271ED">
        <w:rPr>
          <w:spacing w:val="1"/>
        </w:rPr>
        <w:t xml:space="preserve"> </w:t>
      </w:r>
      <w:r w:rsidRPr="008271ED">
        <w:t>больницы.</w:t>
      </w:r>
      <w:r w:rsidRPr="008271ED">
        <w:rPr>
          <w:spacing w:val="1"/>
        </w:rPr>
        <w:t xml:space="preserve"> </w:t>
      </w:r>
      <w:r w:rsidRPr="008271ED">
        <w:t>Достижения российской медицины. Технологии будущего в области медицины.</w:t>
      </w:r>
      <w:r w:rsidRPr="008271ED">
        <w:rPr>
          <w:spacing w:val="-67"/>
        </w:rPr>
        <w:t xml:space="preserve"> </w:t>
      </w:r>
      <w:r w:rsidRPr="008271ED">
        <w:t>Профессия врача играет ключевую роль в поддержании и улучшении здоровья</w:t>
      </w:r>
      <w:r w:rsidRPr="008271ED">
        <w:rPr>
          <w:spacing w:val="1"/>
        </w:rPr>
        <w:t xml:space="preserve"> </w:t>
      </w:r>
      <w:r w:rsidRPr="008271ED">
        <w:t>людей</w:t>
      </w:r>
      <w:r w:rsidRPr="008271ED">
        <w:rPr>
          <w:spacing w:val="-22"/>
        </w:rPr>
        <w:t xml:space="preserve"> </w:t>
      </w:r>
      <w:r w:rsidRPr="008271ED">
        <w:t>и</w:t>
      </w:r>
      <w:r w:rsidRPr="008271ED">
        <w:rPr>
          <w:spacing w:val="-4"/>
        </w:rPr>
        <w:t xml:space="preserve"> </w:t>
      </w:r>
      <w:r w:rsidRPr="008271ED">
        <w:t>их</w:t>
      </w:r>
      <w:r w:rsidRPr="008271ED">
        <w:rPr>
          <w:spacing w:val="-11"/>
        </w:rPr>
        <w:t xml:space="preserve"> </w:t>
      </w:r>
      <w:r w:rsidRPr="008271ED">
        <w:t>уровня</w:t>
      </w:r>
      <w:r w:rsidRPr="008271ED">
        <w:rPr>
          <w:spacing w:val="-31"/>
        </w:rPr>
        <w:t xml:space="preserve"> </w:t>
      </w:r>
      <w:r w:rsidRPr="008271ED">
        <w:t>жизни.</w:t>
      </w:r>
      <w:r w:rsidRPr="008271ED">
        <w:rPr>
          <w:spacing w:val="-15"/>
        </w:rPr>
        <w:t xml:space="preserve"> </w:t>
      </w:r>
      <w:r w:rsidRPr="008271ED">
        <w:t>Врач</w:t>
      </w:r>
      <w:r w:rsidRPr="008271ED">
        <w:rPr>
          <w:spacing w:val="-20"/>
        </w:rPr>
        <w:t xml:space="preserve"> </w:t>
      </w:r>
      <w:r w:rsidRPr="008271ED">
        <w:t>–</w:t>
      </w:r>
      <w:r w:rsidRPr="008271ED">
        <w:rPr>
          <w:spacing w:val="-9"/>
        </w:rPr>
        <w:t xml:space="preserve"> </w:t>
      </w:r>
      <w:r w:rsidRPr="008271ED">
        <w:t>не</w:t>
      </w:r>
      <w:r w:rsidRPr="008271ED">
        <w:rPr>
          <w:spacing w:val="-26"/>
        </w:rPr>
        <w:t xml:space="preserve"> </w:t>
      </w:r>
      <w:r w:rsidRPr="008271ED">
        <w:t>просто</w:t>
      </w:r>
      <w:r w:rsidRPr="008271ED">
        <w:rPr>
          <w:spacing w:val="-8"/>
        </w:rPr>
        <w:t xml:space="preserve"> </w:t>
      </w:r>
      <w:r w:rsidRPr="008271ED">
        <w:t>профессия,</w:t>
      </w:r>
      <w:r w:rsidRPr="008271ED">
        <w:rPr>
          <w:spacing w:val="-14"/>
        </w:rPr>
        <w:t xml:space="preserve"> </w:t>
      </w:r>
      <w:r w:rsidRPr="008271ED">
        <w:t>это</w:t>
      </w:r>
      <w:r w:rsidRPr="008271ED">
        <w:rPr>
          <w:spacing w:val="-11"/>
        </w:rPr>
        <w:t xml:space="preserve"> </w:t>
      </w:r>
      <w:r w:rsidRPr="008271ED">
        <w:t>настоящее</w:t>
      </w:r>
      <w:r w:rsidRPr="008271ED">
        <w:rPr>
          <w:spacing w:val="-26"/>
        </w:rPr>
        <w:t xml:space="preserve"> </w:t>
      </w:r>
      <w:r w:rsidRPr="008271ED">
        <w:t>призвание,</w:t>
      </w:r>
      <w:r w:rsidRPr="008271ED">
        <w:rPr>
          <w:spacing w:val="-68"/>
        </w:rPr>
        <w:t xml:space="preserve"> </w:t>
      </w:r>
      <w:r w:rsidRPr="008271ED">
        <w:t>требующее</w:t>
      </w:r>
      <w:r w:rsidRPr="008271ED">
        <w:rPr>
          <w:spacing w:val="1"/>
        </w:rPr>
        <w:t xml:space="preserve"> </w:t>
      </w:r>
      <w:r w:rsidRPr="008271ED">
        <w:t>не</w:t>
      </w:r>
      <w:r w:rsidRPr="008271ED">
        <w:rPr>
          <w:spacing w:val="1"/>
        </w:rPr>
        <w:t xml:space="preserve"> </w:t>
      </w:r>
      <w:r w:rsidRPr="008271ED">
        <w:t>только</w:t>
      </w:r>
      <w:r w:rsidRPr="008271ED">
        <w:rPr>
          <w:spacing w:val="1"/>
        </w:rPr>
        <w:t xml:space="preserve"> </w:t>
      </w:r>
      <w:r w:rsidRPr="008271ED">
        <w:t>знаний,</w:t>
      </w:r>
      <w:r w:rsidRPr="008271ED">
        <w:rPr>
          <w:spacing w:val="1"/>
        </w:rPr>
        <w:t xml:space="preserve"> </w:t>
      </w:r>
      <w:r w:rsidRPr="008271ED">
        <w:t>но</w:t>
      </w:r>
      <w:r w:rsidRPr="008271ED">
        <w:rPr>
          <w:spacing w:val="1"/>
        </w:rPr>
        <w:t xml:space="preserve"> </w:t>
      </w:r>
      <w:r w:rsidRPr="008271ED">
        <w:t>и</w:t>
      </w:r>
      <w:r w:rsidRPr="008271ED">
        <w:rPr>
          <w:spacing w:val="1"/>
        </w:rPr>
        <w:t xml:space="preserve"> </w:t>
      </w:r>
      <w:r w:rsidRPr="008271ED">
        <w:t>человеческого</w:t>
      </w:r>
      <w:r w:rsidRPr="008271ED">
        <w:rPr>
          <w:spacing w:val="1"/>
        </w:rPr>
        <w:t xml:space="preserve"> </w:t>
      </w:r>
      <w:r w:rsidRPr="008271ED">
        <w:t>сочувствия,</w:t>
      </w:r>
      <w:r w:rsidRPr="008271ED">
        <w:rPr>
          <w:spacing w:val="1"/>
        </w:rPr>
        <w:t xml:space="preserve"> </w:t>
      </w:r>
      <w:r w:rsidRPr="008271ED">
        <w:t>служения</w:t>
      </w:r>
      <w:r w:rsidRPr="008271ED">
        <w:rPr>
          <w:spacing w:val="1"/>
        </w:rPr>
        <w:t xml:space="preserve"> </w:t>
      </w:r>
      <w:r w:rsidRPr="008271ED">
        <w:t>обществу.</w:t>
      </w:r>
    </w:p>
    <w:p w14:paraId="123AC65C" w14:textId="77777777" w:rsidR="00EA0844" w:rsidRPr="008271ED" w:rsidRDefault="00EA0844" w:rsidP="008271ED">
      <w:pPr>
        <w:pStyle w:val="a5"/>
        <w:spacing w:line="360" w:lineRule="auto"/>
        <w:ind w:right="149" w:firstLine="705"/>
        <w:jc w:val="both"/>
      </w:pPr>
      <w:r w:rsidRPr="008271ED">
        <w:rPr>
          <w:b/>
        </w:rPr>
        <w:t>Что   такое</w:t>
      </w:r>
      <w:r w:rsidRPr="008271ED">
        <w:rPr>
          <w:b/>
          <w:spacing w:val="70"/>
        </w:rPr>
        <w:t xml:space="preserve"> </w:t>
      </w:r>
      <w:r w:rsidRPr="008271ED">
        <w:rPr>
          <w:b/>
        </w:rPr>
        <w:t>успех?</w:t>
      </w:r>
      <w:r w:rsidRPr="008271ED">
        <w:rPr>
          <w:b/>
          <w:spacing w:val="70"/>
        </w:rPr>
        <w:t xml:space="preserve"> </w:t>
      </w:r>
      <w:r w:rsidRPr="008271ED">
        <w:rPr>
          <w:b/>
        </w:rPr>
        <w:t>(ко</w:t>
      </w:r>
      <w:r w:rsidRPr="008271ED">
        <w:rPr>
          <w:b/>
          <w:spacing w:val="70"/>
        </w:rPr>
        <w:t xml:space="preserve"> </w:t>
      </w:r>
      <w:r w:rsidRPr="008271ED">
        <w:rPr>
          <w:b/>
        </w:rPr>
        <w:t>Дню   труда).</w:t>
      </w:r>
      <w:r w:rsidRPr="008271ED">
        <w:rPr>
          <w:b/>
          <w:spacing w:val="70"/>
        </w:rPr>
        <w:t xml:space="preserve"> </w:t>
      </w:r>
      <w:r w:rsidRPr="008271ED">
        <w:t>Труд</w:t>
      </w:r>
      <w:r w:rsidRPr="008271ED">
        <w:rPr>
          <w:spacing w:val="70"/>
        </w:rPr>
        <w:t xml:space="preserve"> </w:t>
      </w:r>
      <w:r w:rsidRPr="008271ED">
        <w:t>–   основа</w:t>
      </w:r>
      <w:r w:rsidRPr="008271ED">
        <w:rPr>
          <w:spacing w:val="70"/>
        </w:rPr>
        <w:t xml:space="preserve"> </w:t>
      </w:r>
      <w:r w:rsidRPr="008271ED">
        <w:t>жизни</w:t>
      </w:r>
      <w:r w:rsidRPr="008271ED">
        <w:rPr>
          <w:spacing w:val="70"/>
        </w:rPr>
        <w:t xml:space="preserve"> </w:t>
      </w:r>
      <w:r w:rsidRPr="008271ED">
        <w:t>человека</w:t>
      </w:r>
      <w:r w:rsidRPr="008271ED">
        <w:rPr>
          <w:spacing w:val="1"/>
        </w:rPr>
        <w:t xml:space="preserve"> </w:t>
      </w:r>
      <w:r w:rsidRPr="008271ED">
        <w:t>и развития общества. Человек должен иметь знания и умения, быть терпеливым</w:t>
      </w:r>
      <w:r w:rsidRPr="008271ED">
        <w:rPr>
          <w:spacing w:val="-67"/>
        </w:rPr>
        <w:t xml:space="preserve"> </w:t>
      </w:r>
      <w:r w:rsidRPr="008271ED">
        <w:t>и настойчивым, не бояться трудностей (труд и трудно – однокоренные слова),</w:t>
      </w:r>
      <w:r w:rsidRPr="008271ED">
        <w:rPr>
          <w:spacing w:val="1"/>
        </w:rPr>
        <w:t xml:space="preserve"> </w:t>
      </w:r>
      <w:r w:rsidRPr="008271ED">
        <w:t>находить пути их</w:t>
      </w:r>
      <w:r w:rsidRPr="008271ED">
        <w:rPr>
          <w:spacing w:val="1"/>
        </w:rPr>
        <w:t xml:space="preserve"> </w:t>
      </w:r>
      <w:r w:rsidRPr="008271ED">
        <w:t>преодоления. Чтобы добиться долгосрочного успеха, нужно</w:t>
      </w:r>
      <w:r w:rsidRPr="008271ED">
        <w:rPr>
          <w:spacing w:val="1"/>
        </w:rPr>
        <w:t xml:space="preserve"> </w:t>
      </w:r>
      <w:r w:rsidRPr="008271ED">
        <w:t>много</w:t>
      </w:r>
      <w:r w:rsidRPr="008271ED">
        <w:rPr>
          <w:spacing w:val="1"/>
        </w:rPr>
        <w:t xml:space="preserve"> </w:t>
      </w:r>
      <w:r w:rsidRPr="008271ED">
        <w:t>трудиться.</w:t>
      </w:r>
      <w:r w:rsidRPr="008271ED">
        <w:rPr>
          <w:spacing w:val="1"/>
        </w:rPr>
        <w:t xml:space="preserve"> </w:t>
      </w:r>
      <w:r w:rsidRPr="008271ED">
        <w:t>Профессии</w:t>
      </w:r>
      <w:r w:rsidRPr="008271ED">
        <w:rPr>
          <w:spacing w:val="1"/>
        </w:rPr>
        <w:t xml:space="preserve"> </w:t>
      </w:r>
      <w:r w:rsidRPr="008271ED">
        <w:t>будущего:</w:t>
      </w:r>
      <w:r w:rsidRPr="008271ED">
        <w:rPr>
          <w:spacing w:val="1"/>
        </w:rPr>
        <w:t xml:space="preserve"> </w:t>
      </w:r>
      <w:r w:rsidRPr="008271ED">
        <w:t>что</w:t>
      </w:r>
      <w:r w:rsidRPr="008271ED">
        <w:rPr>
          <w:spacing w:val="1"/>
        </w:rPr>
        <w:t xml:space="preserve"> </w:t>
      </w:r>
      <w:r w:rsidRPr="008271ED">
        <w:t>будет</w:t>
      </w:r>
      <w:r w:rsidRPr="008271ED">
        <w:rPr>
          <w:spacing w:val="1"/>
        </w:rPr>
        <w:t xml:space="preserve"> </w:t>
      </w:r>
      <w:r w:rsidRPr="008271ED">
        <w:t>нужно</w:t>
      </w:r>
      <w:r w:rsidRPr="008271ED">
        <w:rPr>
          <w:spacing w:val="1"/>
        </w:rPr>
        <w:t xml:space="preserve"> </w:t>
      </w:r>
      <w:r w:rsidRPr="008271ED">
        <w:t>стране,</w:t>
      </w:r>
      <w:r w:rsidRPr="008271ED">
        <w:rPr>
          <w:spacing w:val="1"/>
        </w:rPr>
        <w:t xml:space="preserve"> </w:t>
      </w:r>
      <w:r w:rsidRPr="008271ED">
        <w:t>когда</w:t>
      </w:r>
      <w:r w:rsidRPr="008271ED">
        <w:rPr>
          <w:spacing w:val="1"/>
        </w:rPr>
        <w:t xml:space="preserve"> </w:t>
      </w:r>
      <w:r w:rsidRPr="008271ED">
        <w:t>я</w:t>
      </w:r>
      <w:r w:rsidRPr="008271ED">
        <w:rPr>
          <w:spacing w:val="1"/>
        </w:rPr>
        <w:t xml:space="preserve"> </w:t>
      </w:r>
      <w:r w:rsidRPr="008271ED">
        <w:t>вырасту?</w:t>
      </w:r>
    </w:p>
    <w:p w14:paraId="4ED4DEE2" w14:textId="77777777" w:rsidR="00EA0844" w:rsidRPr="008271ED" w:rsidRDefault="00EA0844" w:rsidP="008271ED">
      <w:pPr>
        <w:pStyle w:val="a5"/>
        <w:spacing w:before="75" w:line="360" w:lineRule="auto"/>
        <w:ind w:right="146" w:firstLine="705"/>
        <w:jc w:val="both"/>
      </w:pPr>
      <w:r w:rsidRPr="008271ED">
        <w:rPr>
          <w:b/>
        </w:rPr>
        <w:t>80-летие</w:t>
      </w:r>
      <w:r w:rsidRPr="008271ED">
        <w:rPr>
          <w:b/>
          <w:spacing w:val="1"/>
        </w:rPr>
        <w:t xml:space="preserve"> </w:t>
      </w:r>
      <w:r w:rsidRPr="008271ED">
        <w:rPr>
          <w:b/>
        </w:rPr>
        <w:t>Победы в</w:t>
      </w:r>
      <w:r w:rsidRPr="008271ED">
        <w:rPr>
          <w:b/>
          <w:spacing w:val="1"/>
        </w:rPr>
        <w:t xml:space="preserve"> </w:t>
      </w:r>
      <w:r w:rsidRPr="008271ED">
        <w:rPr>
          <w:b/>
        </w:rPr>
        <w:t>Великой Отечественной</w:t>
      </w:r>
      <w:r w:rsidRPr="008271ED">
        <w:rPr>
          <w:b/>
          <w:spacing w:val="1"/>
        </w:rPr>
        <w:t xml:space="preserve"> </w:t>
      </w:r>
      <w:r w:rsidRPr="008271ED">
        <w:rPr>
          <w:b/>
        </w:rPr>
        <w:t>войне.</w:t>
      </w:r>
      <w:r w:rsidRPr="008271ED">
        <w:rPr>
          <w:b/>
          <w:spacing w:val="1"/>
        </w:rPr>
        <w:t xml:space="preserve"> </w:t>
      </w:r>
      <w:r w:rsidRPr="008271ED">
        <w:t>День</w:t>
      </w:r>
      <w:r w:rsidRPr="008271ED">
        <w:rPr>
          <w:spacing w:val="1"/>
        </w:rPr>
        <w:t xml:space="preserve"> </w:t>
      </w:r>
      <w:r w:rsidRPr="008271ED">
        <w:t>Победы</w:t>
      </w:r>
      <w:r w:rsidRPr="008271ED">
        <w:rPr>
          <w:spacing w:val="1"/>
        </w:rPr>
        <w:t xml:space="preserve"> </w:t>
      </w:r>
      <w:r w:rsidRPr="008271ED">
        <w:t>–</w:t>
      </w:r>
      <w:r w:rsidRPr="008271ED">
        <w:rPr>
          <w:spacing w:val="1"/>
        </w:rPr>
        <w:t xml:space="preserve"> </w:t>
      </w:r>
      <w:r w:rsidRPr="008271ED">
        <w:t>священная</w:t>
      </w:r>
      <w:r w:rsidRPr="008271ED">
        <w:rPr>
          <w:spacing w:val="1"/>
        </w:rPr>
        <w:t xml:space="preserve"> </w:t>
      </w:r>
      <w:r w:rsidRPr="008271ED">
        <w:t>дата,</w:t>
      </w:r>
      <w:r w:rsidRPr="008271ED">
        <w:rPr>
          <w:spacing w:val="1"/>
        </w:rPr>
        <w:t xml:space="preserve"> </w:t>
      </w:r>
      <w:r w:rsidRPr="008271ED">
        <w:t>память</w:t>
      </w:r>
      <w:r w:rsidRPr="008271ED">
        <w:rPr>
          <w:spacing w:val="1"/>
        </w:rPr>
        <w:t xml:space="preserve"> </w:t>
      </w:r>
      <w:r w:rsidRPr="008271ED">
        <w:t>о</w:t>
      </w:r>
      <w:r w:rsidRPr="008271ED">
        <w:rPr>
          <w:spacing w:val="1"/>
        </w:rPr>
        <w:t xml:space="preserve"> </w:t>
      </w:r>
      <w:r w:rsidRPr="008271ED">
        <w:t>которой передаётся</w:t>
      </w:r>
      <w:r w:rsidRPr="008271ED">
        <w:rPr>
          <w:spacing w:val="1"/>
        </w:rPr>
        <w:t xml:space="preserve"> </w:t>
      </w:r>
      <w:r w:rsidRPr="008271ED">
        <w:t>от</w:t>
      </w:r>
      <w:r w:rsidRPr="008271ED">
        <w:rPr>
          <w:spacing w:val="1"/>
        </w:rPr>
        <w:t xml:space="preserve"> </w:t>
      </w:r>
      <w:r w:rsidRPr="008271ED">
        <w:t>поколения</w:t>
      </w:r>
      <w:r w:rsidRPr="008271ED">
        <w:rPr>
          <w:spacing w:val="1"/>
        </w:rPr>
        <w:t xml:space="preserve"> </w:t>
      </w:r>
      <w:r w:rsidRPr="008271ED">
        <w:t>к</w:t>
      </w:r>
      <w:r w:rsidRPr="008271ED">
        <w:rPr>
          <w:spacing w:val="1"/>
        </w:rPr>
        <w:t xml:space="preserve"> </w:t>
      </w:r>
      <w:r w:rsidRPr="008271ED">
        <w:t>поколению.</w:t>
      </w:r>
      <w:r w:rsidRPr="008271ED">
        <w:rPr>
          <w:spacing w:val="1"/>
        </w:rPr>
        <w:t xml:space="preserve"> </w:t>
      </w:r>
      <w:r w:rsidRPr="008271ED">
        <w:t>Историческая</w:t>
      </w:r>
      <w:r w:rsidRPr="008271ED">
        <w:rPr>
          <w:spacing w:val="1"/>
        </w:rPr>
        <w:t xml:space="preserve"> </w:t>
      </w:r>
      <w:r w:rsidRPr="008271ED">
        <w:t>память:</w:t>
      </w:r>
      <w:r w:rsidRPr="008271ED">
        <w:rPr>
          <w:spacing w:val="1"/>
        </w:rPr>
        <w:t xml:space="preserve"> </w:t>
      </w:r>
      <w:r w:rsidRPr="008271ED">
        <w:t>память</w:t>
      </w:r>
      <w:r w:rsidRPr="008271ED">
        <w:rPr>
          <w:spacing w:val="1"/>
        </w:rPr>
        <w:t xml:space="preserve"> </w:t>
      </w:r>
      <w:r w:rsidRPr="008271ED">
        <w:t>о</w:t>
      </w:r>
      <w:r w:rsidRPr="008271ED">
        <w:rPr>
          <w:spacing w:val="1"/>
        </w:rPr>
        <w:t xml:space="preserve"> </w:t>
      </w:r>
      <w:r w:rsidRPr="008271ED">
        <w:t>подвиге</w:t>
      </w:r>
      <w:r w:rsidRPr="008271ED">
        <w:rPr>
          <w:spacing w:val="1"/>
        </w:rPr>
        <w:t xml:space="preserve"> </w:t>
      </w:r>
      <w:r w:rsidRPr="008271ED">
        <w:t>нашего</w:t>
      </w:r>
      <w:r w:rsidRPr="008271ED">
        <w:rPr>
          <w:spacing w:val="1"/>
        </w:rPr>
        <w:t xml:space="preserve"> </w:t>
      </w:r>
      <w:r w:rsidRPr="008271ED">
        <w:t>народа</w:t>
      </w:r>
      <w:r w:rsidRPr="008271ED">
        <w:rPr>
          <w:spacing w:val="1"/>
        </w:rPr>
        <w:t xml:space="preserve"> </w:t>
      </w:r>
      <w:r w:rsidRPr="008271ED">
        <w:t>в</w:t>
      </w:r>
      <w:r w:rsidRPr="008271ED">
        <w:rPr>
          <w:spacing w:val="1"/>
        </w:rPr>
        <w:t xml:space="preserve"> </w:t>
      </w:r>
      <w:r w:rsidRPr="008271ED">
        <w:t>годы</w:t>
      </w:r>
      <w:r w:rsidRPr="008271ED">
        <w:rPr>
          <w:spacing w:val="1"/>
        </w:rPr>
        <w:t xml:space="preserve"> </w:t>
      </w:r>
      <w:r w:rsidRPr="008271ED">
        <w:t>Великой</w:t>
      </w:r>
      <w:r w:rsidRPr="008271ED">
        <w:rPr>
          <w:spacing w:val="1"/>
        </w:rPr>
        <w:t xml:space="preserve"> </w:t>
      </w:r>
      <w:r w:rsidRPr="008271ED">
        <w:t>Отечественной</w:t>
      </w:r>
      <w:r w:rsidRPr="008271ED">
        <w:rPr>
          <w:spacing w:val="1"/>
        </w:rPr>
        <w:t xml:space="preserve"> </w:t>
      </w:r>
      <w:r w:rsidRPr="008271ED">
        <w:t>войны. Важно</w:t>
      </w:r>
      <w:r w:rsidRPr="008271ED">
        <w:rPr>
          <w:spacing w:val="1"/>
        </w:rPr>
        <w:t xml:space="preserve"> </w:t>
      </w:r>
      <w:r w:rsidRPr="008271ED">
        <w:t>помнить</w:t>
      </w:r>
      <w:r w:rsidRPr="008271ED">
        <w:rPr>
          <w:spacing w:val="1"/>
        </w:rPr>
        <w:t xml:space="preserve"> </w:t>
      </w:r>
      <w:r w:rsidRPr="008271ED">
        <w:t>нашу</w:t>
      </w:r>
      <w:r w:rsidRPr="008271ED">
        <w:rPr>
          <w:spacing w:val="1"/>
        </w:rPr>
        <w:t xml:space="preserve"> </w:t>
      </w:r>
      <w:r w:rsidRPr="008271ED">
        <w:t>историю и</w:t>
      </w:r>
      <w:r w:rsidRPr="008271ED">
        <w:rPr>
          <w:spacing w:val="1"/>
        </w:rPr>
        <w:t xml:space="preserve"> </w:t>
      </w:r>
      <w:r w:rsidRPr="008271ED">
        <w:t>чтить</w:t>
      </w:r>
      <w:r w:rsidRPr="008271ED">
        <w:rPr>
          <w:spacing w:val="1"/>
        </w:rPr>
        <w:t xml:space="preserve"> </w:t>
      </w:r>
      <w:r w:rsidRPr="008271ED">
        <w:t>память</w:t>
      </w:r>
      <w:r w:rsidRPr="008271ED">
        <w:rPr>
          <w:spacing w:val="1"/>
        </w:rPr>
        <w:t xml:space="preserve"> </w:t>
      </w:r>
      <w:r w:rsidRPr="008271ED">
        <w:t>всех</w:t>
      </w:r>
      <w:r w:rsidRPr="008271ED">
        <w:rPr>
          <w:spacing w:val="1"/>
        </w:rPr>
        <w:t xml:space="preserve"> </w:t>
      </w:r>
      <w:r w:rsidRPr="008271ED">
        <w:t>людей, перенёсших тяготы войны. Бессмертный полк. Страницы героического</w:t>
      </w:r>
      <w:r w:rsidRPr="008271ED">
        <w:rPr>
          <w:spacing w:val="1"/>
        </w:rPr>
        <w:t xml:space="preserve"> </w:t>
      </w:r>
      <w:r w:rsidRPr="008271ED">
        <w:t>прошлого,</w:t>
      </w:r>
      <w:r w:rsidRPr="008271ED">
        <w:rPr>
          <w:spacing w:val="10"/>
        </w:rPr>
        <w:t xml:space="preserve"> </w:t>
      </w:r>
      <w:r w:rsidRPr="008271ED">
        <w:t>которые</w:t>
      </w:r>
      <w:r w:rsidRPr="008271ED">
        <w:rPr>
          <w:spacing w:val="1"/>
        </w:rPr>
        <w:t xml:space="preserve"> </w:t>
      </w:r>
      <w:r w:rsidRPr="008271ED">
        <w:t>нельзя</w:t>
      </w:r>
      <w:r w:rsidRPr="008271ED">
        <w:rPr>
          <w:spacing w:val="11"/>
        </w:rPr>
        <w:t xml:space="preserve"> </w:t>
      </w:r>
      <w:r w:rsidRPr="008271ED">
        <w:t>забывать.</w:t>
      </w:r>
    </w:p>
    <w:p w14:paraId="57776A3A" w14:textId="77777777" w:rsidR="00EA0844" w:rsidRPr="008271ED" w:rsidRDefault="00EA0844" w:rsidP="008271ED">
      <w:pPr>
        <w:pStyle w:val="a5"/>
        <w:spacing w:line="360" w:lineRule="auto"/>
        <w:ind w:right="138" w:firstLine="705"/>
        <w:jc w:val="both"/>
      </w:pPr>
      <w:r w:rsidRPr="008271ED">
        <w:rPr>
          <w:b/>
        </w:rPr>
        <w:t xml:space="preserve">Жизнь в Движении. </w:t>
      </w:r>
      <w:r w:rsidRPr="008271ED">
        <w:t>19 мая – День детских общественных организаций.</w:t>
      </w:r>
      <w:r w:rsidRPr="008271ED">
        <w:rPr>
          <w:spacing w:val="1"/>
        </w:rPr>
        <w:t xml:space="preserve"> </w:t>
      </w:r>
      <w:r w:rsidRPr="008271ED">
        <w:t>Детские     общественные     организации     разных     поколений     объединяли</w:t>
      </w:r>
      <w:r w:rsidRPr="008271ED">
        <w:rPr>
          <w:spacing w:val="1"/>
        </w:rPr>
        <w:t xml:space="preserve"> </w:t>
      </w:r>
      <w:r w:rsidRPr="008271ED">
        <w:t>и</w:t>
      </w:r>
      <w:r w:rsidRPr="008271ED">
        <w:rPr>
          <w:spacing w:val="1"/>
        </w:rPr>
        <w:t xml:space="preserve"> </w:t>
      </w:r>
      <w:r w:rsidRPr="008271ED">
        <w:t>объединяют</w:t>
      </w:r>
      <w:r w:rsidRPr="008271ED">
        <w:rPr>
          <w:spacing w:val="1"/>
        </w:rPr>
        <w:t xml:space="preserve"> </w:t>
      </w:r>
      <w:r w:rsidRPr="008271ED">
        <w:t>активных,</w:t>
      </w:r>
      <w:r w:rsidRPr="008271ED">
        <w:rPr>
          <w:spacing w:val="1"/>
        </w:rPr>
        <w:t xml:space="preserve"> </w:t>
      </w:r>
      <w:r w:rsidRPr="008271ED">
        <w:t>целеустремлённых</w:t>
      </w:r>
      <w:r w:rsidRPr="008271ED">
        <w:rPr>
          <w:spacing w:val="1"/>
        </w:rPr>
        <w:t xml:space="preserve"> </w:t>
      </w:r>
      <w:r w:rsidRPr="008271ED">
        <w:t>ребят.</w:t>
      </w:r>
      <w:r w:rsidRPr="008271ED">
        <w:rPr>
          <w:spacing w:val="1"/>
        </w:rPr>
        <w:t xml:space="preserve"> </w:t>
      </w:r>
      <w:r w:rsidRPr="008271ED">
        <w:t>Участники</w:t>
      </w:r>
      <w:r w:rsidRPr="008271ED">
        <w:rPr>
          <w:spacing w:val="1"/>
        </w:rPr>
        <w:t xml:space="preserve"> </w:t>
      </w:r>
      <w:r w:rsidRPr="008271ED">
        <w:t>детских</w:t>
      </w:r>
      <w:r w:rsidRPr="008271ED">
        <w:rPr>
          <w:spacing w:val="1"/>
        </w:rPr>
        <w:t xml:space="preserve"> </w:t>
      </w:r>
      <w:r w:rsidRPr="008271ED">
        <w:t>общественных   организаций</w:t>
      </w:r>
      <w:r w:rsidRPr="008271ED">
        <w:rPr>
          <w:spacing w:val="70"/>
        </w:rPr>
        <w:t xml:space="preserve"> </w:t>
      </w:r>
      <w:r w:rsidRPr="008271ED">
        <w:t>находят</w:t>
      </w:r>
      <w:r w:rsidRPr="008271ED">
        <w:rPr>
          <w:spacing w:val="70"/>
        </w:rPr>
        <w:t xml:space="preserve"> </w:t>
      </w:r>
      <w:r w:rsidRPr="008271ED">
        <w:t>друзей,</w:t>
      </w:r>
      <w:r w:rsidRPr="008271ED">
        <w:rPr>
          <w:spacing w:val="70"/>
        </w:rPr>
        <w:t xml:space="preserve"> </w:t>
      </w:r>
      <w:r w:rsidRPr="008271ED">
        <w:t>вместе   делают</w:t>
      </w:r>
      <w:r w:rsidRPr="008271ED">
        <w:rPr>
          <w:spacing w:val="70"/>
        </w:rPr>
        <w:t xml:space="preserve"> </w:t>
      </w:r>
      <w:r w:rsidRPr="008271ED">
        <w:t>полезные</w:t>
      </w:r>
      <w:r w:rsidRPr="008271ED">
        <w:rPr>
          <w:spacing w:val="70"/>
        </w:rPr>
        <w:t xml:space="preserve"> </w:t>
      </w:r>
      <w:r w:rsidRPr="008271ED">
        <w:t>дела</w:t>
      </w:r>
      <w:r w:rsidRPr="008271ED">
        <w:rPr>
          <w:spacing w:val="1"/>
        </w:rPr>
        <w:t xml:space="preserve"> </w:t>
      </w:r>
      <w:r w:rsidRPr="008271ED">
        <w:t>и</w:t>
      </w:r>
      <w:r w:rsidRPr="008271ED">
        <w:rPr>
          <w:spacing w:val="11"/>
        </w:rPr>
        <w:t xml:space="preserve"> </w:t>
      </w:r>
      <w:r w:rsidRPr="008271ED">
        <w:t>ощущают</w:t>
      </w:r>
      <w:r w:rsidRPr="008271ED">
        <w:rPr>
          <w:spacing w:val="-11"/>
        </w:rPr>
        <w:t xml:space="preserve"> </w:t>
      </w:r>
      <w:r w:rsidRPr="008271ED">
        <w:t>себя</w:t>
      </w:r>
      <w:r w:rsidRPr="008271ED">
        <w:rPr>
          <w:spacing w:val="-1"/>
        </w:rPr>
        <w:t xml:space="preserve"> </w:t>
      </w:r>
      <w:r w:rsidRPr="008271ED">
        <w:t>частью</w:t>
      </w:r>
      <w:r w:rsidRPr="008271ED">
        <w:rPr>
          <w:spacing w:val="-10"/>
        </w:rPr>
        <w:t xml:space="preserve"> </w:t>
      </w:r>
      <w:r w:rsidRPr="008271ED">
        <w:t>большого</w:t>
      </w:r>
      <w:r w:rsidRPr="008271ED">
        <w:rPr>
          <w:spacing w:val="-16"/>
        </w:rPr>
        <w:t xml:space="preserve"> </w:t>
      </w:r>
      <w:r w:rsidRPr="008271ED">
        <w:t>коллектива.</w:t>
      </w:r>
      <w:r w:rsidRPr="008271ED">
        <w:rPr>
          <w:spacing w:val="-23"/>
        </w:rPr>
        <w:t xml:space="preserve"> </w:t>
      </w:r>
      <w:r w:rsidRPr="008271ED">
        <w:t>Знакомство</w:t>
      </w:r>
      <w:r w:rsidRPr="008271ED">
        <w:rPr>
          <w:spacing w:val="-17"/>
        </w:rPr>
        <w:t xml:space="preserve"> </w:t>
      </w:r>
      <w:r w:rsidRPr="008271ED">
        <w:t>с</w:t>
      </w:r>
      <w:r w:rsidRPr="008271ED">
        <w:rPr>
          <w:spacing w:val="-15"/>
        </w:rPr>
        <w:t xml:space="preserve"> </w:t>
      </w:r>
      <w:r w:rsidRPr="008271ED">
        <w:t>проектами</w:t>
      </w:r>
      <w:r w:rsidRPr="008271ED">
        <w:rPr>
          <w:spacing w:val="-11"/>
        </w:rPr>
        <w:t xml:space="preserve"> </w:t>
      </w:r>
      <w:r w:rsidRPr="008271ED">
        <w:t>«Орлята</w:t>
      </w:r>
      <w:r w:rsidRPr="008271ED">
        <w:rPr>
          <w:spacing w:val="1"/>
        </w:rPr>
        <w:t xml:space="preserve"> </w:t>
      </w:r>
      <w:r w:rsidRPr="008271ED">
        <w:t>России»</w:t>
      </w:r>
      <w:r w:rsidRPr="008271ED">
        <w:rPr>
          <w:spacing w:val="14"/>
        </w:rPr>
        <w:t xml:space="preserve"> </w:t>
      </w:r>
      <w:r w:rsidRPr="008271ED">
        <w:t>и</w:t>
      </w:r>
      <w:r w:rsidRPr="008271ED">
        <w:rPr>
          <w:spacing w:val="2"/>
        </w:rPr>
        <w:t xml:space="preserve"> </w:t>
      </w:r>
      <w:r w:rsidRPr="008271ED">
        <w:t>Движение</w:t>
      </w:r>
      <w:r w:rsidRPr="008271ED">
        <w:rPr>
          <w:spacing w:val="-1"/>
        </w:rPr>
        <w:t xml:space="preserve"> </w:t>
      </w:r>
      <w:r w:rsidRPr="008271ED">
        <w:t>Первых.</w:t>
      </w:r>
    </w:p>
    <w:p w14:paraId="1B332304" w14:textId="77777777" w:rsidR="00EA0844" w:rsidRPr="008271ED" w:rsidRDefault="00EA0844" w:rsidP="008271ED">
      <w:pPr>
        <w:pStyle w:val="a5"/>
        <w:spacing w:line="357" w:lineRule="auto"/>
        <w:ind w:right="134" w:firstLine="705"/>
        <w:jc w:val="both"/>
      </w:pPr>
      <w:r w:rsidRPr="008271ED">
        <w:rPr>
          <w:b/>
        </w:rPr>
        <w:t>Ценности,</w:t>
      </w:r>
      <w:r w:rsidRPr="008271ED">
        <w:rPr>
          <w:b/>
          <w:spacing w:val="1"/>
        </w:rPr>
        <w:t xml:space="preserve"> </w:t>
      </w:r>
      <w:r w:rsidRPr="008271ED">
        <w:rPr>
          <w:b/>
        </w:rPr>
        <w:t>которые</w:t>
      </w:r>
      <w:r w:rsidRPr="008271ED">
        <w:rPr>
          <w:b/>
          <w:spacing w:val="1"/>
        </w:rPr>
        <w:t xml:space="preserve"> </w:t>
      </w:r>
      <w:r w:rsidRPr="008271ED">
        <w:rPr>
          <w:b/>
        </w:rPr>
        <w:t>нас</w:t>
      </w:r>
      <w:r w:rsidRPr="008271ED">
        <w:rPr>
          <w:b/>
          <w:spacing w:val="1"/>
        </w:rPr>
        <w:t xml:space="preserve"> </w:t>
      </w:r>
      <w:r w:rsidRPr="008271ED">
        <w:rPr>
          <w:b/>
        </w:rPr>
        <w:t>объединяют.</w:t>
      </w:r>
      <w:r w:rsidRPr="008271ED">
        <w:rPr>
          <w:b/>
          <w:spacing w:val="1"/>
        </w:rPr>
        <w:t xml:space="preserve"> </w:t>
      </w:r>
      <w:r w:rsidRPr="008271ED">
        <w:t>Ценности</w:t>
      </w:r>
      <w:r w:rsidRPr="008271ED">
        <w:rPr>
          <w:spacing w:val="1"/>
        </w:rPr>
        <w:t xml:space="preserve"> </w:t>
      </w:r>
      <w:r w:rsidRPr="008271ED">
        <w:t>–</w:t>
      </w:r>
      <w:r w:rsidRPr="008271ED">
        <w:rPr>
          <w:spacing w:val="1"/>
        </w:rPr>
        <w:t xml:space="preserve"> </w:t>
      </w:r>
      <w:r w:rsidRPr="008271ED">
        <w:t>это</w:t>
      </w:r>
      <w:r w:rsidRPr="008271ED">
        <w:rPr>
          <w:spacing w:val="1"/>
        </w:rPr>
        <w:t xml:space="preserve"> </w:t>
      </w:r>
      <w:r w:rsidRPr="008271ED">
        <w:t>важнейшие</w:t>
      </w:r>
      <w:r w:rsidRPr="008271ED">
        <w:rPr>
          <w:spacing w:val="1"/>
        </w:rPr>
        <w:t xml:space="preserve"> </w:t>
      </w:r>
      <w:r w:rsidRPr="008271ED">
        <w:t>нравственные</w:t>
      </w:r>
      <w:r w:rsidRPr="008271ED">
        <w:rPr>
          <w:spacing w:val="1"/>
        </w:rPr>
        <w:t xml:space="preserve"> </w:t>
      </w:r>
      <w:r w:rsidRPr="008271ED">
        <w:t>ориентиры</w:t>
      </w:r>
      <w:r w:rsidRPr="008271ED">
        <w:rPr>
          <w:spacing w:val="1"/>
        </w:rPr>
        <w:t xml:space="preserve"> </w:t>
      </w:r>
      <w:r w:rsidRPr="008271ED">
        <w:t>для</w:t>
      </w:r>
      <w:r w:rsidRPr="008271ED">
        <w:rPr>
          <w:spacing w:val="1"/>
        </w:rPr>
        <w:t xml:space="preserve"> </w:t>
      </w:r>
      <w:r w:rsidRPr="008271ED">
        <w:t>человека</w:t>
      </w:r>
      <w:r w:rsidRPr="008271ED">
        <w:rPr>
          <w:spacing w:val="1"/>
        </w:rPr>
        <w:t xml:space="preserve"> </w:t>
      </w:r>
      <w:r w:rsidRPr="008271ED">
        <w:t>и</w:t>
      </w:r>
      <w:r w:rsidRPr="008271ED">
        <w:rPr>
          <w:spacing w:val="1"/>
        </w:rPr>
        <w:t xml:space="preserve"> </w:t>
      </w:r>
      <w:r w:rsidRPr="008271ED">
        <w:t>общества.</w:t>
      </w:r>
      <w:r w:rsidRPr="008271ED">
        <w:rPr>
          <w:spacing w:val="1"/>
        </w:rPr>
        <w:t xml:space="preserve"> </w:t>
      </w:r>
      <w:r w:rsidRPr="008271ED">
        <w:t>Духовно -нравственные</w:t>
      </w:r>
      <w:r w:rsidRPr="008271ED">
        <w:rPr>
          <w:spacing w:val="1"/>
        </w:rPr>
        <w:t xml:space="preserve"> </w:t>
      </w:r>
      <w:r w:rsidRPr="008271ED">
        <w:t>ценности</w:t>
      </w:r>
      <w:r w:rsidRPr="008271ED">
        <w:rPr>
          <w:spacing w:val="4"/>
        </w:rPr>
        <w:t xml:space="preserve"> </w:t>
      </w:r>
      <w:r w:rsidRPr="008271ED">
        <w:t>России,</w:t>
      </w:r>
      <w:r w:rsidRPr="008271ED">
        <w:rPr>
          <w:spacing w:val="11"/>
        </w:rPr>
        <w:t xml:space="preserve"> </w:t>
      </w:r>
      <w:r w:rsidRPr="008271ED">
        <w:t>объединяющие</w:t>
      </w:r>
      <w:r w:rsidRPr="008271ED">
        <w:rPr>
          <w:spacing w:val="1"/>
        </w:rPr>
        <w:t xml:space="preserve"> </w:t>
      </w:r>
      <w:r w:rsidRPr="008271ED">
        <w:t>всех</w:t>
      </w:r>
      <w:r w:rsidRPr="008271ED">
        <w:rPr>
          <w:spacing w:val="14"/>
        </w:rPr>
        <w:t xml:space="preserve"> </w:t>
      </w:r>
      <w:r w:rsidRPr="008271ED">
        <w:t>граждан</w:t>
      </w:r>
      <w:r w:rsidRPr="008271ED">
        <w:rPr>
          <w:spacing w:val="4"/>
        </w:rPr>
        <w:t xml:space="preserve"> </w:t>
      </w:r>
      <w:r w:rsidRPr="008271ED">
        <w:t>страны.</w:t>
      </w:r>
    </w:p>
    <w:p w14:paraId="13D3122B" w14:textId="77777777" w:rsidR="00EA0844" w:rsidRPr="008271ED" w:rsidRDefault="00EA0844" w:rsidP="00EA0844">
      <w:pPr>
        <w:pStyle w:val="a5"/>
        <w:spacing w:before="2"/>
      </w:pPr>
    </w:p>
    <w:p w14:paraId="0CFB5964" w14:textId="77777777" w:rsidR="00EA0844" w:rsidRPr="008271ED" w:rsidRDefault="00EA0844" w:rsidP="00EA0844">
      <w:pPr>
        <w:pStyle w:val="10"/>
        <w:rPr>
          <w:rFonts w:ascii="Times New Roman" w:hAnsi="Times New Roman" w:cs="Times New Roman"/>
          <w:b/>
          <w:bCs/>
          <w:color w:val="auto"/>
          <w:sz w:val="24"/>
          <w:szCs w:val="24"/>
          <w:lang w:val="ru-RU"/>
        </w:rPr>
      </w:pPr>
      <w:bookmarkStart w:id="29" w:name="_bookmark3"/>
      <w:bookmarkStart w:id="30" w:name="_bookmark5"/>
      <w:bookmarkEnd w:id="29"/>
      <w:bookmarkEnd w:id="30"/>
      <w:r w:rsidRPr="008271ED">
        <w:rPr>
          <w:rFonts w:ascii="Times New Roman" w:hAnsi="Times New Roman" w:cs="Times New Roman"/>
          <w:b/>
          <w:bCs/>
          <w:color w:val="auto"/>
          <w:sz w:val="24"/>
          <w:szCs w:val="24"/>
          <w:lang w:val="ru-RU"/>
        </w:rPr>
        <w:lastRenderedPageBreak/>
        <w:t>ПЛАНИРУЕМЫЕ</w:t>
      </w:r>
      <w:r w:rsidRPr="008271ED">
        <w:rPr>
          <w:rFonts w:ascii="Times New Roman" w:hAnsi="Times New Roman" w:cs="Times New Roman"/>
          <w:b/>
          <w:bCs/>
          <w:color w:val="auto"/>
          <w:spacing w:val="87"/>
          <w:sz w:val="24"/>
          <w:szCs w:val="24"/>
          <w:lang w:val="ru-RU"/>
        </w:rPr>
        <w:t xml:space="preserve"> </w:t>
      </w:r>
      <w:r w:rsidRPr="008271ED">
        <w:rPr>
          <w:rFonts w:ascii="Times New Roman" w:hAnsi="Times New Roman" w:cs="Times New Roman"/>
          <w:b/>
          <w:bCs/>
          <w:color w:val="auto"/>
          <w:sz w:val="24"/>
          <w:szCs w:val="24"/>
          <w:lang w:val="ru-RU"/>
        </w:rPr>
        <w:t>РЕЗУЛЬТАТЫ</w:t>
      </w:r>
      <w:r w:rsidRPr="008271ED">
        <w:rPr>
          <w:rFonts w:ascii="Times New Roman" w:hAnsi="Times New Roman" w:cs="Times New Roman"/>
          <w:b/>
          <w:bCs/>
          <w:color w:val="auto"/>
          <w:spacing w:val="58"/>
          <w:sz w:val="24"/>
          <w:szCs w:val="24"/>
          <w:lang w:val="ru-RU"/>
        </w:rPr>
        <w:t xml:space="preserve"> </w:t>
      </w:r>
      <w:r w:rsidRPr="008271ED">
        <w:rPr>
          <w:rFonts w:ascii="Times New Roman" w:hAnsi="Times New Roman" w:cs="Times New Roman"/>
          <w:b/>
          <w:bCs/>
          <w:color w:val="auto"/>
          <w:sz w:val="24"/>
          <w:szCs w:val="24"/>
          <w:lang w:val="ru-RU"/>
        </w:rPr>
        <w:t>ОСВОЕНИЯ</w:t>
      </w:r>
      <w:r w:rsidRPr="008271ED">
        <w:rPr>
          <w:rFonts w:ascii="Times New Roman" w:hAnsi="Times New Roman" w:cs="Times New Roman"/>
          <w:b/>
          <w:bCs/>
          <w:color w:val="auto"/>
          <w:spacing w:val="85"/>
          <w:sz w:val="24"/>
          <w:szCs w:val="24"/>
          <w:lang w:val="ru-RU"/>
        </w:rPr>
        <w:t xml:space="preserve"> </w:t>
      </w:r>
      <w:r w:rsidRPr="008271ED">
        <w:rPr>
          <w:rFonts w:ascii="Times New Roman" w:hAnsi="Times New Roman" w:cs="Times New Roman"/>
          <w:b/>
          <w:bCs/>
          <w:color w:val="auto"/>
          <w:sz w:val="24"/>
          <w:szCs w:val="24"/>
          <w:lang w:val="ru-RU"/>
        </w:rPr>
        <w:t>КУРСА</w:t>
      </w:r>
    </w:p>
    <w:p w14:paraId="21A0FF6A" w14:textId="7D0BCC23" w:rsidR="00EA0844" w:rsidRPr="008271ED" w:rsidRDefault="00EA0844" w:rsidP="00EA0844">
      <w:pPr>
        <w:pStyle w:val="a5"/>
        <w:spacing w:before="3"/>
        <w:rPr>
          <w:b/>
          <w:bCs/>
        </w:rPr>
      </w:pPr>
    </w:p>
    <w:p w14:paraId="0B7F1160" w14:textId="77777777" w:rsidR="00EA0844" w:rsidRPr="008271ED" w:rsidRDefault="00EA0844" w:rsidP="00EA0844">
      <w:pPr>
        <w:pStyle w:val="a5"/>
        <w:spacing w:before="278" w:line="364" w:lineRule="auto"/>
        <w:ind w:right="143" w:firstLine="705"/>
      </w:pPr>
      <w:bookmarkStart w:id="31" w:name="_bookmark6"/>
      <w:bookmarkEnd w:id="31"/>
      <w:r w:rsidRPr="008271ED">
        <w:t>Занятия</w:t>
      </w:r>
      <w:r w:rsidRPr="008271ED">
        <w:rPr>
          <w:spacing w:val="1"/>
        </w:rPr>
        <w:t xml:space="preserve"> </w:t>
      </w:r>
      <w:r w:rsidRPr="008271ED">
        <w:t>в</w:t>
      </w:r>
      <w:r w:rsidRPr="008271ED">
        <w:rPr>
          <w:spacing w:val="1"/>
        </w:rPr>
        <w:t xml:space="preserve"> </w:t>
      </w:r>
      <w:r w:rsidRPr="008271ED">
        <w:t>рамках программы направлены на</w:t>
      </w:r>
      <w:r w:rsidRPr="008271ED">
        <w:rPr>
          <w:spacing w:val="1"/>
        </w:rPr>
        <w:t xml:space="preserve"> </w:t>
      </w:r>
      <w:r w:rsidRPr="008271ED">
        <w:t>обеспечение</w:t>
      </w:r>
      <w:r w:rsidRPr="008271ED">
        <w:rPr>
          <w:spacing w:val="1"/>
        </w:rPr>
        <w:t xml:space="preserve"> </w:t>
      </w:r>
      <w:r w:rsidRPr="008271ED">
        <w:t>достижения</w:t>
      </w:r>
      <w:r w:rsidRPr="008271ED">
        <w:rPr>
          <w:spacing w:val="1"/>
        </w:rPr>
        <w:t xml:space="preserve"> </w:t>
      </w:r>
      <w:r w:rsidRPr="008271ED">
        <w:t>обучающимися</w:t>
      </w:r>
      <w:r w:rsidRPr="008271ED">
        <w:rPr>
          <w:spacing w:val="1"/>
        </w:rPr>
        <w:t xml:space="preserve"> </w:t>
      </w:r>
      <w:r w:rsidRPr="008271ED">
        <w:t>следующих</w:t>
      </w:r>
      <w:r w:rsidRPr="008271ED">
        <w:rPr>
          <w:spacing w:val="1"/>
        </w:rPr>
        <w:t xml:space="preserve"> </w:t>
      </w:r>
      <w:r w:rsidRPr="008271ED">
        <w:t>личностных,</w:t>
      </w:r>
      <w:r w:rsidRPr="008271ED">
        <w:rPr>
          <w:spacing w:val="1"/>
        </w:rPr>
        <w:t xml:space="preserve"> </w:t>
      </w:r>
      <w:r w:rsidRPr="008271ED">
        <w:t>метапредметных</w:t>
      </w:r>
      <w:r w:rsidRPr="008271ED">
        <w:rPr>
          <w:spacing w:val="1"/>
        </w:rPr>
        <w:t xml:space="preserve"> </w:t>
      </w:r>
      <w:r w:rsidRPr="008271ED">
        <w:t>и</w:t>
      </w:r>
      <w:r w:rsidRPr="008271ED">
        <w:rPr>
          <w:spacing w:val="1"/>
        </w:rPr>
        <w:t xml:space="preserve"> </w:t>
      </w:r>
      <w:r w:rsidRPr="008271ED">
        <w:t>предметных</w:t>
      </w:r>
      <w:r w:rsidRPr="008271ED">
        <w:rPr>
          <w:spacing w:val="1"/>
        </w:rPr>
        <w:t xml:space="preserve"> </w:t>
      </w:r>
      <w:r w:rsidRPr="008271ED">
        <w:t>образовательных</w:t>
      </w:r>
      <w:r w:rsidRPr="008271ED">
        <w:rPr>
          <w:spacing w:val="13"/>
        </w:rPr>
        <w:t xml:space="preserve"> </w:t>
      </w:r>
      <w:r w:rsidRPr="008271ED">
        <w:t>результатов.</w:t>
      </w:r>
    </w:p>
    <w:p w14:paraId="24CA368A" w14:textId="77777777" w:rsidR="00EA0844" w:rsidRPr="008271ED" w:rsidRDefault="00EA0844" w:rsidP="00EA0844">
      <w:pPr>
        <w:pStyle w:val="a5"/>
        <w:spacing w:before="2"/>
      </w:pPr>
    </w:p>
    <w:p w14:paraId="7C9B1B7A" w14:textId="77777777" w:rsidR="00EA0844" w:rsidRPr="00780CCF" w:rsidRDefault="00EA0844" w:rsidP="00EA0844">
      <w:pPr>
        <w:pStyle w:val="a5"/>
        <w:spacing w:before="1"/>
        <w:rPr>
          <w:b/>
          <w:bCs/>
        </w:rPr>
      </w:pPr>
      <w:bookmarkStart w:id="32" w:name="_bookmark7"/>
      <w:bookmarkEnd w:id="32"/>
      <w:r w:rsidRPr="00780CCF">
        <w:rPr>
          <w:b/>
          <w:bCs/>
        </w:rPr>
        <w:t>ЛИЧНОСТНЫЕ</w:t>
      </w:r>
      <w:r w:rsidRPr="00780CCF">
        <w:rPr>
          <w:b/>
          <w:bCs/>
          <w:spacing w:val="127"/>
        </w:rPr>
        <w:t xml:space="preserve"> </w:t>
      </w:r>
      <w:r w:rsidRPr="00780CCF">
        <w:rPr>
          <w:b/>
          <w:bCs/>
        </w:rPr>
        <w:t>РЕЗУЛЬТАТЫ</w:t>
      </w:r>
    </w:p>
    <w:p w14:paraId="657A253C" w14:textId="77777777" w:rsidR="00EA0844" w:rsidRPr="008271ED" w:rsidRDefault="00EA0844" w:rsidP="00EA0844">
      <w:pPr>
        <w:pStyle w:val="a5"/>
        <w:spacing w:before="6"/>
      </w:pPr>
    </w:p>
    <w:p w14:paraId="19F349D6" w14:textId="77777777" w:rsidR="00EA0844" w:rsidRPr="008271ED" w:rsidRDefault="00EA0844" w:rsidP="00780CCF">
      <w:pPr>
        <w:pStyle w:val="a5"/>
        <w:spacing w:line="360" w:lineRule="auto"/>
        <w:ind w:right="135" w:firstLine="705"/>
        <w:jc w:val="both"/>
      </w:pPr>
      <w:r w:rsidRPr="008271ED">
        <w:rPr>
          <w:i/>
        </w:rPr>
        <w:t>В</w:t>
      </w:r>
      <w:r w:rsidRPr="008271ED">
        <w:rPr>
          <w:i/>
          <w:spacing w:val="1"/>
        </w:rPr>
        <w:t xml:space="preserve"> </w:t>
      </w:r>
      <w:r w:rsidRPr="008271ED">
        <w:rPr>
          <w:i/>
        </w:rPr>
        <w:t>сфере</w:t>
      </w:r>
      <w:r w:rsidRPr="008271ED">
        <w:rPr>
          <w:i/>
          <w:spacing w:val="1"/>
        </w:rPr>
        <w:t xml:space="preserve"> </w:t>
      </w:r>
      <w:r w:rsidRPr="008271ED">
        <w:rPr>
          <w:i/>
        </w:rPr>
        <w:t>гражданско-патриотического</w:t>
      </w:r>
      <w:r w:rsidRPr="008271ED">
        <w:rPr>
          <w:i/>
          <w:spacing w:val="1"/>
        </w:rPr>
        <w:t xml:space="preserve"> </w:t>
      </w:r>
      <w:r w:rsidRPr="008271ED">
        <w:rPr>
          <w:i/>
        </w:rPr>
        <w:t>воспитания</w:t>
      </w:r>
      <w:r w:rsidRPr="008271ED">
        <w:t>:</w:t>
      </w:r>
      <w:r w:rsidRPr="008271ED">
        <w:rPr>
          <w:spacing w:val="1"/>
        </w:rPr>
        <w:t xml:space="preserve"> </w:t>
      </w:r>
      <w:r w:rsidRPr="008271ED">
        <w:t>становление</w:t>
      </w:r>
      <w:r w:rsidRPr="008271ED">
        <w:rPr>
          <w:spacing w:val="1"/>
        </w:rPr>
        <w:t xml:space="preserve"> </w:t>
      </w:r>
      <w:r w:rsidRPr="008271ED">
        <w:t>ценностного</w:t>
      </w:r>
      <w:r w:rsidRPr="008271ED">
        <w:rPr>
          <w:spacing w:val="1"/>
        </w:rPr>
        <w:t xml:space="preserve"> </w:t>
      </w:r>
      <w:r w:rsidRPr="008271ED">
        <w:t>отношения</w:t>
      </w:r>
      <w:r w:rsidRPr="008271ED">
        <w:rPr>
          <w:spacing w:val="1"/>
        </w:rPr>
        <w:t xml:space="preserve"> </w:t>
      </w:r>
      <w:r w:rsidRPr="008271ED">
        <w:t>к</w:t>
      </w:r>
      <w:r w:rsidRPr="008271ED">
        <w:rPr>
          <w:spacing w:val="1"/>
        </w:rPr>
        <w:t xml:space="preserve"> </w:t>
      </w:r>
      <w:r w:rsidRPr="008271ED">
        <w:t>своей</w:t>
      </w:r>
      <w:r w:rsidRPr="008271ED">
        <w:rPr>
          <w:spacing w:val="1"/>
        </w:rPr>
        <w:t xml:space="preserve"> </w:t>
      </w:r>
      <w:r w:rsidRPr="008271ED">
        <w:t>Родине</w:t>
      </w:r>
      <w:r w:rsidRPr="008271ED">
        <w:rPr>
          <w:spacing w:val="1"/>
        </w:rPr>
        <w:t xml:space="preserve"> </w:t>
      </w:r>
      <w:r w:rsidRPr="008271ED">
        <w:t>–</w:t>
      </w:r>
      <w:r w:rsidRPr="008271ED">
        <w:rPr>
          <w:spacing w:val="1"/>
        </w:rPr>
        <w:t xml:space="preserve"> </w:t>
      </w:r>
      <w:r w:rsidRPr="008271ED">
        <w:t>России;</w:t>
      </w:r>
      <w:r w:rsidRPr="008271ED">
        <w:rPr>
          <w:spacing w:val="1"/>
        </w:rPr>
        <w:t xml:space="preserve"> </w:t>
      </w:r>
      <w:r w:rsidRPr="008271ED">
        <w:t>осознание</w:t>
      </w:r>
      <w:r w:rsidRPr="008271ED">
        <w:rPr>
          <w:spacing w:val="1"/>
        </w:rPr>
        <w:t xml:space="preserve"> </w:t>
      </w:r>
      <w:r w:rsidRPr="008271ED">
        <w:t>своей</w:t>
      </w:r>
      <w:r w:rsidRPr="008271ED">
        <w:rPr>
          <w:spacing w:val="1"/>
        </w:rPr>
        <w:t xml:space="preserve"> </w:t>
      </w:r>
      <w:r w:rsidRPr="008271ED">
        <w:t>этнокультурной</w:t>
      </w:r>
      <w:r w:rsidRPr="008271ED">
        <w:rPr>
          <w:spacing w:val="70"/>
        </w:rPr>
        <w:t xml:space="preserve"> </w:t>
      </w:r>
      <w:r w:rsidRPr="008271ED">
        <w:t>и   российской   гражданской</w:t>
      </w:r>
      <w:r w:rsidRPr="008271ED">
        <w:rPr>
          <w:spacing w:val="70"/>
        </w:rPr>
        <w:t xml:space="preserve"> </w:t>
      </w:r>
      <w:r w:rsidRPr="008271ED">
        <w:t>идентичности;   сопричастность</w:t>
      </w:r>
      <w:r w:rsidRPr="008271ED">
        <w:rPr>
          <w:spacing w:val="1"/>
        </w:rPr>
        <w:t xml:space="preserve"> </w:t>
      </w:r>
      <w:r w:rsidRPr="008271ED">
        <w:t>к</w:t>
      </w:r>
      <w:r w:rsidRPr="008271ED">
        <w:rPr>
          <w:spacing w:val="1"/>
        </w:rPr>
        <w:t xml:space="preserve"> </w:t>
      </w:r>
      <w:r w:rsidRPr="008271ED">
        <w:t>прошлому, настоящему и</w:t>
      </w:r>
      <w:r w:rsidRPr="008271ED">
        <w:rPr>
          <w:spacing w:val="70"/>
        </w:rPr>
        <w:t xml:space="preserve"> </w:t>
      </w:r>
      <w:r w:rsidRPr="008271ED">
        <w:t>будущему своей</w:t>
      </w:r>
      <w:r w:rsidRPr="008271ED">
        <w:rPr>
          <w:spacing w:val="70"/>
        </w:rPr>
        <w:t xml:space="preserve"> </w:t>
      </w:r>
      <w:r w:rsidRPr="008271ED">
        <w:t>страны и</w:t>
      </w:r>
      <w:r w:rsidRPr="008271ED">
        <w:rPr>
          <w:spacing w:val="70"/>
        </w:rPr>
        <w:t xml:space="preserve"> </w:t>
      </w:r>
      <w:r w:rsidRPr="008271ED">
        <w:t>родного края; уважение</w:t>
      </w:r>
      <w:r w:rsidRPr="008271ED">
        <w:rPr>
          <w:spacing w:val="-67"/>
        </w:rPr>
        <w:t xml:space="preserve"> </w:t>
      </w:r>
      <w:r w:rsidRPr="008271ED">
        <w:t>к</w:t>
      </w:r>
      <w:r w:rsidRPr="008271ED">
        <w:rPr>
          <w:spacing w:val="-2"/>
        </w:rPr>
        <w:t xml:space="preserve"> </w:t>
      </w:r>
      <w:r w:rsidRPr="008271ED">
        <w:t>своему</w:t>
      </w:r>
      <w:r w:rsidRPr="008271ED">
        <w:rPr>
          <w:spacing w:val="-8"/>
        </w:rPr>
        <w:t xml:space="preserve"> </w:t>
      </w:r>
      <w:r w:rsidRPr="008271ED">
        <w:t>и</w:t>
      </w:r>
      <w:r w:rsidRPr="008271ED">
        <w:rPr>
          <w:spacing w:val="-1"/>
        </w:rPr>
        <w:t xml:space="preserve"> </w:t>
      </w:r>
      <w:r w:rsidRPr="008271ED">
        <w:t>другим</w:t>
      </w:r>
      <w:r w:rsidRPr="008271ED">
        <w:rPr>
          <w:spacing w:val="-34"/>
        </w:rPr>
        <w:t xml:space="preserve"> </w:t>
      </w:r>
      <w:r w:rsidRPr="008271ED">
        <w:t>народам;</w:t>
      </w:r>
      <w:r w:rsidRPr="008271ED">
        <w:rPr>
          <w:spacing w:val="-22"/>
        </w:rPr>
        <w:t xml:space="preserve"> </w:t>
      </w:r>
      <w:r w:rsidRPr="008271ED">
        <w:t>первоначальные</w:t>
      </w:r>
      <w:r w:rsidRPr="008271ED">
        <w:rPr>
          <w:spacing w:val="-23"/>
        </w:rPr>
        <w:t xml:space="preserve"> </w:t>
      </w:r>
      <w:r w:rsidRPr="008271ED">
        <w:t>представления</w:t>
      </w:r>
      <w:r w:rsidRPr="008271ED">
        <w:rPr>
          <w:spacing w:val="-12"/>
        </w:rPr>
        <w:t xml:space="preserve"> </w:t>
      </w:r>
      <w:r w:rsidRPr="008271ED">
        <w:t>о</w:t>
      </w:r>
      <w:r w:rsidRPr="008271ED">
        <w:rPr>
          <w:spacing w:val="-8"/>
        </w:rPr>
        <w:t xml:space="preserve"> </w:t>
      </w:r>
      <w:r w:rsidRPr="008271ED">
        <w:t>человеке</w:t>
      </w:r>
      <w:r w:rsidRPr="008271ED">
        <w:rPr>
          <w:spacing w:val="-23"/>
        </w:rPr>
        <w:t xml:space="preserve"> </w:t>
      </w:r>
      <w:r w:rsidRPr="008271ED">
        <w:t>как</w:t>
      </w:r>
      <w:r w:rsidRPr="008271ED">
        <w:rPr>
          <w:spacing w:val="-20"/>
        </w:rPr>
        <w:t xml:space="preserve"> </w:t>
      </w:r>
      <w:r w:rsidRPr="008271ED">
        <w:t>члене</w:t>
      </w:r>
      <w:r w:rsidRPr="008271ED">
        <w:rPr>
          <w:spacing w:val="-68"/>
        </w:rPr>
        <w:t xml:space="preserve"> </w:t>
      </w:r>
      <w:r w:rsidRPr="008271ED">
        <w:t>общества,</w:t>
      </w:r>
      <w:r w:rsidRPr="008271ED">
        <w:rPr>
          <w:spacing w:val="70"/>
        </w:rPr>
        <w:t xml:space="preserve"> </w:t>
      </w:r>
      <w:r w:rsidRPr="008271ED">
        <w:t>о</w:t>
      </w:r>
      <w:r w:rsidRPr="008271ED">
        <w:rPr>
          <w:spacing w:val="70"/>
        </w:rPr>
        <w:t xml:space="preserve"> </w:t>
      </w:r>
      <w:r w:rsidRPr="008271ED">
        <w:t>правах</w:t>
      </w:r>
      <w:r w:rsidRPr="008271ED">
        <w:rPr>
          <w:spacing w:val="70"/>
        </w:rPr>
        <w:t xml:space="preserve"> </w:t>
      </w:r>
      <w:r w:rsidRPr="008271ED">
        <w:t>и   ответственности,</w:t>
      </w:r>
      <w:r w:rsidRPr="008271ED">
        <w:rPr>
          <w:spacing w:val="70"/>
        </w:rPr>
        <w:t xml:space="preserve"> </w:t>
      </w:r>
      <w:r w:rsidRPr="008271ED">
        <w:t>уважении</w:t>
      </w:r>
      <w:r w:rsidRPr="008271ED">
        <w:rPr>
          <w:spacing w:val="70"/>
        </w:rPr>
        <w:t xml:space="preserve"> </w:t>
      </w:r>
      <w:r w:rsidRPr="008271ED">
        <w:t>и   достоинстве</w:t>
      </w:r>
      <w:r w:rsidRPr="008271ED">
        <w:rPr>
          <w:spacing w:val="70"/>
        </w:rPr>
        <w:t xml:space="preserve"> </w:t>
      </w:r>
      <w:r w:rsidRPr="008271ED">
        <w:t>человека,</w:t>
      </w:r>
      <w:r w:rsidRPr="008271ED">
        <w:rPr>
          <w:spacing w:val="1"/>
        </w:rPr>
        <w:t xml:space="preserve"> </w:t>
      </w:r>
      <w:r w:rsidRPr="008271ED">
        <w:t>о</w:t>
      </w:r>
      <w:r w:rsidRPr="008271ED">
        <w:rPr>
          <w:spacing w:val="1"/>
        </w:rPr>
        <w:t xml:space="preserve"> </w:t>
      </w:r>
      <w:r w:rsidRPr="008271ED">
        <w:t>нравственно-этических</w:t>
      </w:r>
      <w:r w:rsidRPr="008271ED">
        <w:rPr>
          <w:spacing w:val="1"/>
        </w:rPr>
        <w:t xml:space="preserve"> </w:t>
      </w:r>
      <w:r w:rsidRPr="008271ED">
        <w:t>нормах</w:t>
      </w:r>
      <w:r w:rsidRPr="008271ED">
        <w:rPr>
          <w:spacing w:val="1"/>
        </w:rPr>
        <w:t xml:space="preserve"> </w:t>
      </w:r>
      <w:r w:rsidRPr="008271ED">
        <w:t>поведения</w:t>
      </w:r>
      <w:r w:rsidRPr="008271ED">
        <w:rPr>
          <w:spacing w:val="1"/>
        </w:rPr>
        <w:t xml:space="preserve"> </w:t>
      </w:r>
      <w:r w:rsidRPr="008271ED">
        <w:t>и</w:t>
      </w:r>
      <w:r w:rsidRPr="008271ED">
        <w:rPr>
          <w:spacing w:val="1"/>
        </w:rPr>
        <w:t xml:space="preserve"> </w:t>
      </w:r>
      <w:r w:rsidRPr="008271ED">
        <w:t>правилах</w:t>
      </w:r>
      <w:r w:rsidRPr="008271ED">
        <w:rPr>
          <w:spacing w:val="1"/>
        </w:rPr>
        <w:t xml:space="preserve"> </w:t>
      </w:r>
      <w:r w:rsidRPr="008271ED">
        <w:t>межличностных</w:t>
      </w:r>
      <w:r w:rsidRPr="008271ED">
        <w:rPr>
          <w:spacing w:val="1"/>
        </w:rPr>
        <w:t xml:space="preserve"> </w:t>
      </w:r>
      <w:r w:rsidRPr="008271ED">
        <w:t>отношений.</w:t>
      </w:r>
    </w:p>
    <w:p w14:paraId="256464D2" w14:textId="77777777" w:rsidR="00EA0844" w:rsidRPr="008271ED" w:rsidRDefault="00EA0844" w:rsidP="00780CCF">
      <w:pPr>
        <w:pStyle w:val="a5"/>
        <w:spacing w:line="362" w:lineRule="auto"/>
        <w:ind w:right="135" w:firstLine="705"/>
        <w:jc w:val="both"/>
      </w:pPr>
      <w:r w:rsidRPr="008271ED">
        <w:rPr>
          <w:i/>
        </w:rPr>
        <w:t>В</w:t>
      </w:r>
      <w:r w:rsidRPr="008271ED">
        <w:rPr>
          <w:i/>
          <w:spacing w:val="1"/>
        </w:rPr>
        <w:t xml:space="preserve"> </w:t>
      </w:r>
      <w:r w:rsidRPr="008271ED">
        <w:rPr>
          <w:i/>
        </w:rPr>
        <w:t>сфере</w:t>
      </w:r>
      <w:r w:rsidRPr="008271ED">
        <w:rPr>
          <w:i/>
          <w:spacing w:val="1"/>
        </w:rPr>
        <w:t xml:space="preserve"> </w:t>
      </w:r>
      <w:r w:rsidRPr="008271ED">
        <w:rPr>
          <w:i/>
        </w:rPr>
        <w:t>духовно-нравственного</w:t>
      </w:r>
      <w:r w:rsidRPr="008271ED">
        <w:rPr>
          <w:i/>
          <w:spacing w:val="1"/>
        </w:rPr>
        <w:t xml:space="preserve"> </w:t>
      </w:r>
      <w:r w:rsidRPr="008271ED">
        <w:rPr>
          <w:i/>
        </w:rPr>
        <w:t>воспитания:</w:t>
      </w:r>
      <w:r w:rsidRPr="008271ED">
        <w:rPr>
          <w:i/>
          <w:spacing w:val="1"/>
        </w:rPr>
        <w:t xml:space="preserve"> </w:t>
      </w:r>
      <w:r w:rsidRPr="008271ED">
        <w:t>признание</w:t>
      </w:r>
      <w:r w:rsidRPr="008271ED">
        <w:rPr>
          <w:spacing w:val="1"/>
        </w:rPr>
        <w:t xml:space="preserve"> </w:t>
      </w:r>
      <w:r w:rsidRPr="008271ED">
        <w:t>индивидуальности</w:t>
      </w:r>
      <w:r w:rsidRPr="008271ED">
        <w:rPr>
          <w:spacing w:val="70"/>
        </w:rPr>
        <w:t xml:space="preserve"> </w:t>
      </w:r>
      <w:r w:rsidRPr="008271ED">
        <w:t>каждого</w:t>
      </w:r>
      <w:r w:rsidRPr="008271ED">
        <w:rPr>
          <w:spacing w:val="71"/>
        </w:rPr>
        <w:t xml:space="preserve"> </w:t>
      </w:r>
      <w:r w:rsidRPr="008271ED">
        <w:t>человека;</w:t>
      </w:r>
      <w:r w:rsidRPr="008271ED">
        <w:rPr>
          <w:spacing w:val="70"/>
        </w:rPr>
        <w:t xml:space="preserve"> </w:t>
      </w:r>
      <w:r w:rsidRPr="008271ED">
        <w:t>проявление</w:t>
      </w:r>
      <w:r w:rsidRPr="008271ED">
        <w:rPr>
          <w:spacing w:val="70"/>
        </w:rPr>
        <w:t xml:space="preserve"> </w:t>
      </w:r>
      <w:proofErr w:type="gramStart"/>
      <w:r w:rsidRPr="008271ED">
        <w:t xml:space="preserve">сопереживания,   </w:t>
      </w:r>
      <w:proofErr w:type="gramEnd"/>
      <w:r w:rsidRPr="008271ED">
        <w:t>уважения</w:t>
      </w:r>
      <w:r w:rsidRPr="008271ED">
        <w:rPr>
          <w:spacing w:val="-67"/>
        </w:rPr>
        <w:t xml:space="preserve"> </w:t>
      </w:r>
      <w:r w:rsidRPr="008271ED">
        <w:t>и   доброжелательности;</w:t>
      </w:r>
      <w:r w:rsidRPr="008271ED">
        <w:rPr>
          <w:spacing w:val="70"/>
        </w:rPr>
        <w:t xml:space="preserve"> </w:t>
      </w:r>
      <w:r w:rsidRPr="008271ED">
        <w:t>неприятие</w:t>
      </w:r>
      <w:r w:rsidRPr="008271ED">
        <w:rPr>
          <w:spacing w:val="70"/>
        </w:rPr>
        <w:t xml:space="preserve"> </w:t>
      </w:r>
      <w:r w:rsidRPr="008271ED">
        <w:t>любых</w:t>
      </w:r>
      <w:r w:rsidRPr="008271ED">
        <w:rPr>
          <w:spacing w:val="70"/>
        </w:rPr>
        <w:t xml:space="preserve"> </w:t>
      </w:r>
      <w:r w:rsidRPr="008271ED">
        <w:t>форм</w:t>
      </w:r>
      <w:r w:rsidRPr="008271ED">
        <w:rPr>
          <w:spacing w:val="70"/>
        </w:rPr>
        <w:t xml:space="preserve"> </w:t>
      </w:r>
      <w:proofErr w:type="gramStart"/>
      <w:r w:rsidRPr="008271ED">
        <w:t xml:space="preserve">поведения,   </w:t>
      </w:r>
      <w:proofErr w:type="gramEnd"/>
      <w:r w:rsidRPr="008271ED">
        <w:t>направленных</w:t>
      </w:r>
      <w:r w:rsidRPr="008271ED">
        <w:rPr>
          <w:spacing w:val="1"/>
        </w:rPr>
        <w:t xml:space="preserve"> </w:t>
      </w:r>
      <w:r w:rsidRPr="008271ED">
        <w:t>на</w:t>
      </w:r>
      <w:r w:rsidRPr="008271ED">
        <w:rPr>
          <w:spacing w:val="20"/>
        </w:rPr>
        <w:t xml:space="preserve"> </w:t>
      </w:r>
      <w:r w:rsidRPr="008271ED">
        <w:t>причинение</w:t>
      </w:r>
      <w:r w:rsidRPr="008271ED">
        <w:rPr>
          <w:spacing w:val="5"/>
        </w:rPr>
        <w:t xml:space="preserve"> </w:t>
      </w:r>
      <w:r w:rsidRPr="008271ED">
        <w:t>физического</w:t>
      </w:r>
      <w:r w:rsidRPr="008271ED">
        <w:rPr>
          <w:spacing w:val="20"/>
        </w:rPr>
        <w:t xml:space="preserve"> </w:t>
      </w:r>
      <w:r w:rsidRPr="008271ED">
        <w:t>и</w:t>
      </w:r>
      <w:r w:rsidRPr="008271ED">
        <w:rPr>
          <w:spacing w:val="9"/>
        </w:rPr>
        <w:t xml:space="preserve"> </w:t>
      </w:r>
      <w:r w:rsidRPr="008271ED">
        <w:t>морального</w:t>
      </w:r>
      <w:r w:rsidRPr="008271ED">
        <w:rPr>
          <w:spacing w:val="19"/>
        </w:rPr>
        <w:t xml:space="preserve"> </w:t>
      </w:r>
      <w:r w:rsidRPr="008271ED">
        <w:t>вреда</w:t>
      </w:r>
      <w:r w:rsidRPr="008271ED">
        <w:rPr>
          <w:spacing w:val="21"/>
        </w:rPr>
        <w:t xml:space="preserve"> </w:t>
      </w:r>
      <w:r w:rsidRPr="008271ED">
        <w:t>другим</w:t>
      </w:r>
      <w:r w:rsidRPr="008271ED">
        <w:rPr>
          <w:spacing w:val="12"/>
        </w:rPr>
        <w:t xml:space="preserve"> </w:t>
      </w:r>
      <w:r w:rsidRPr="008271ED">
        <w:t>людям.</w:t>
      </w:r>
    </w:p>
    <w:p w14:paraId="177C8A1C" w14:textId="77777777" w:rsidR="00EA0844" w:rsidRPr="008271ED" w:rsidRDefault="00EA0844" w:rsidP="00780CCF">
      <w:pPr>
        <w:pStyle w:val="a5"/>
        <w:spacing w:line="362" w:lineRule="auto"/>
        <w:ind w:right="141" w:firstLine="705"/>
        <w:jc w:val="both"/>
      </w:pPr>
      <w:r w:rsidRPr="008271ED">
        <w:rPr>
          <w:i/>
        </w:rPr>
        <w:t>В</w:t>
      </w:r>
      <w:r w:rsidRPr="008271ED">
        <w:rPr>
          <w:i/>
          <w:spacing w:val="70"/>
        </w:rPr>
        <w:t xml:space="preserve"> </w:t>
      </w:r>
      <w:r w:rsidRPr="008271ED">
        <w:rPr>
          <w:i/>
        </w:rPr>
        <w:t xml:space="preserve">сфере эстетического воспитания: </w:t>
      </w:r>
      <w:r w:rsidRPr="008271ED">
        <w:t>уважительное отношение и интерес</w:t>
      </w:r>
      <w:r w:rsidRPr="008271ED">
        <w:rPr>
          <w:spacing w:val="1"/>
        </w:rPr>
        <w:t xml:space="preserve"> </w:t>
      </w:r>
      <w:r w:rsidRPr="008271ED">
        <w:t>к</w:t>
      </w:r>
      <w:r w:rsidRPr="008271ED">
        <w:rPr>
          <w:spacing w:val="1"/>
        </w:rPr>
        <w:t xml:space="preserve"> </w:t>
      </w:r>
      <w:r w:rsidRPr="008271ED">
        <w:t>художественной</w:t>
      </w:r>
      <w:r w:rsidRPr="008271ED">
        <w:rPr>
          <w:spacing w:val="1"/>
        </w:rPr>
        <w:t xml:space="preserve"> </w:t>
      </w:r>
      <w:r w:rsidRPr="008271ED">
        <w:t>культуре,</w:t>
      </w:r>
      <w:r w:rsidRPr="008271ED">
        <w:rPr>
          <w:spacing w:val="1"/>
        </w:rPr>
        <w:t xml:space="preserve"> </w:t>
      </w:r>
      <w:r w:rsidRPr="008271ED">
        <w:t>восприимчивость</w:t>
      </w:r>
      <w:r w:rsidRPr="008271ED">
        <w:rPr>
          <w:spacing w:val="1"/>
        </w:rPr>
        <w:t xml:space="preserve"> </w:t>
      </w:r>
      <w:r w:rsidRPr="008271ED">
        <w:t>к</w:t>
      </w:r>
      <w:r w:rsidRPr="008271ED">
        <w:rPr>
          <w:spacing w:val="1"/>
        </w:rPr>
        <w:t xml:space="preserve"> </w:t>
      </w:r>
      <w:r w:rsidRPr="008271ED">
        <w:t>разным</w:t>
      </w:r>
      <w:r w:rsidRPr="008271ED">
        <w:rPr>
          <w:spacing w:val="1"/>
        </w:rPr>
        <w:t xml:space="preserve"> </w:t>
      </w:r>
      <w:r w:rsidRPr="008271ED">
        <w:t>видам</w:t>
      </w:r>
      <w:r w:rsidRPr="008271ED">
        <w:rPr>
          <w:spacing w:val="1"/>
        </w:rPr>
        <w:t xml:space="preserve"> </w:t>
      </w:r>
      <w:r w:rsidRPr="008271ED">
        <w:t>искусства,</w:t>
      </w:r>
      <w:r w:rsidRPr="008271ED">
        <w:rPr>
          <w:spacing w:val="1"/>
        </w:rPr>
        <w:t xml:space="preserve"> </w:t>
      </w:r>
      <w:r w:rsidRPr="008271ED">
        <w:t>традициям</w:t>
      </w:r>
      <w:r w:rsidRPr="008271ED">
        <w:rPr>
          <w:spacing w:val="-11"/>
        </w:rPr>
        <w:t xml:space="preserve"> </w:t>
      </w:r>
      <w:r w:rsidRPr="008271ED">
        <w:t>и</w:t>
      </w:r>
      <w:r w:rsidRPr="008271ED">
        <w:rPr>
          <w:spacing w:val="-14"/>
        </w:rPr>
        <w:t xml:space="preserve"> </w:t>
      </w:r>
      <w:r w:rsidRPr="008271ED">
        <w:t>творчеству</w:t>
      </w:r>
      <w:r w:rsidRPr="008271ED">
        <w:rPr>
          <w:spacing w:val="-20"/>
        </w:rPr>
        <w:t xml:space="preserve"> </w:t>
      </w:r>
      <w:r w:rsidRPr="008271ED">
        <w:t>своего</w:t>
      </w:r>
      <w:r w:rsidRPr="008271ED">
        <w:rPr>
          <w:spacing w:val="-1"/>
        </w:rPr>
        <w:t xml:space="preserve"> </w:t>
      </w:r>
      <w:r w:rsidRPr="008271ED">
        <w:t>и</w:t>
      </w:r>
      <w:r w:rsidRPr="008271ED">
        <w:rPr>
          <w:spacing w:val="-13"/>
        </w:rPr>
        <w:t xml:space="preserve"> </w:t>
      </w:r>
      <w:r w:rsidRPr="008271ED">
        <w:t>других</w:t>
      </w:r>
      <w:r w:rsidRPr="008271ED">
        <w:rPr>
          <w:spacing w:val="-1"/>
        </w:rPr>
        <w:t xml:space="preserve"> </w:t>
      </w:r>
      <w:r w:rsidRPr="008271ED">
        <w:t>народов;</w:t>
      </w:r>
      <w:r w:rsidRPr="008271ED">
        <w:rPr>
          <w:spacing w:val="-15"/>
        </w:rPr>
        <w:t xml:space="preserve"> </w:t>
      </w:r>
      <w:r w:rsidRPr="008271ED">
        <w:t>стремление</w:t>
      </w:r>
      <w:r w:rsidRPr="008271ED">
        <w:rPr>
          <w:spacing w:val="-19"/>
        </w:rPr>
        <w:t xml:space="preserve"> </w:t>
      </w:r>
      <w:r w:rsidRPr="008271ED">
        <w:t>к</w:t>
      </w:r>
      <w:r w:rsidRPr="008271ED">
        <w:rPr>
          <w:spacing w:val="6"/>
        </w:rPr>
        <w:t xml:space="preserve"> </w:t>
      </w:r>
      <w:r w:rsidRPr="008271ED">
        <w:t>самовыражению</w:t>
      </w:r>
      <w:r w:rsidRPr="008271ED">
        <w:rPr>
          <w:spacing w:val="-68"/>
        </w:rPr>
        <w:t xml:space="preserve"> </w:t>
      </w:r>
      <w:r w:rsidRPr="008271ED">
        <w:t>в</w:t>
      </w:r>
      <w:r w:rsidRPr="008271ED">
        <w:rPr>
          <w:spacing w:val="7"/>
        </w:rPr>
        <w:t xml:space="preserve"> </w:t>
      </w:r>
      <w:r w:rsidRPr="008271ED">
        <w:t>разных</w:t>
      </w:r>
      <w:r w:rsidRPr="008271ED">
        <w:rPr>
          <w:spacing w:val="13"/>
        </w:rPr>
        <w:t xml:space="preserve"> </w:t>
      </w:r>
      <w:r w:rsidRPr="008271ED">
        <w:t>видах</w:t>
      </w:r>
      <w:r w:rsidRPr="008271ED">
        <w:rPr>
          <w:spacing w:val="14"/>
        </w:rPr>
        <w:t xml:space="preserve"> </w:t>
      </w:r>
      <w:r w:rsidRPr="008271ED">
        <w:t>художественной</w:t>
      </w:r>
      <w:r w:rsidRPr="008271ED">
        <w:rPr>
          <w:spacing w:val="3"/>
        </w:rPr>
        <w:t xml:space="preserve"> </w:t>
      </w:r>
      <w:r w:rsidRPr="008271ED">
        <w:t>деятельности.</w:t>
      </w:r>
    </w:p>
    <w:p w14:paraId="1FCB0208" w14:textId="77777777" w:rsidR="00EA0844" w:rsidRPr="008271ED" w:rsidRDefault="00EA0844" w:rsidP="00780CCF">
      <w:pPr>
        <w:spacing w:line="360" w:lineRule="auto"/>
        <w:ind w:left="146" w:right="155" w:firstLine="705"/>
        <w:rPr>
          <w:color w:val="auto"/>
          <w:szCs w:val="24"/>
          <w:lang w:val="ru-RU"/>
        </w:rPr>
      </w:pPr>
      <w:r w:rsidRPr="008271ED">
        <w:rPr>
          <w:i/>
          <w:color w:val="auto"/>
          <w:szCs w:val="24"/>
          <w:lang w:val="ru-RU"/>
        </w:rPr>
        <w:t>В   сфере   физического</w:t>
      </w:r>
      <w:r w:rsidRPr="008271ED">
        <w:rPr>
          <w:i/>
          <w:color w:val="auto"/>
          <w:spacing w:val="70"/>
          <w:szCs w:val="24"/>
          <w:lang w:val="ru-RU"/>
        </w:rPr>
        <w:t xml:space="preserve"> </w:t>
      </w:r>
      <w:r w:rsidRPr="008271ED">
        <w:rPr>
          <w:i/>
          <w:color w:val="auto"/>
          <w:szCs w:val="24"/>
          <w:lang w:val="ru-RU"/>
        </w:rPr>
        <w:t>воспитания,</w:t>
      </w:r>
      <w:r w:rsidRPr="008271ED">
        <w:rPr>
          <w:i/>
          <w:color w:val="auto"/>
          <w:spacing w:val="70"/>
          <w:szCs w:val="24"/>
          <w:lang w:val="ru-RU"/>
        </w:rPr>
        <w:t xml:space="preserve"> </w:t>
      </w:r>
      <w:r w:rsidRPr="008271ED">
        <w:rPr>
          <w:i/>
          <w:color w:val="auto"/>
          <w:szCs w:val="24"/>
          <w:lang w:val="ru-RU"/>
        </w:rPr>
        <w:t>формирования</w:t>
      </w:r>
      <w:r w:rsidRPr="008271ED">
        <w:rPr>
          <w:i/>
          <w:color w:val="auto"/>
          <w:spacing w:val="70"/>
          <w:szCs w:val="24"/>
          <w:lang w:val="ru-RU"/>
        </w:rPr>
        <w:t xml:space="preserve"> </w:t>
      </w:r>
      <w:r w:rsidRPr="008271ED">
        <w:rPr>
          <w:i/>
          <w:color w:val="auto"/>
          <w:szCs w:val="24"/>
          <w:lang w:val="ru-RU"/>
        </w:rPr>
        <w:t>культуры</w:t>
      </w:r>
      <w:r w:rsidRPr="008271ED">
        <w:rPr>
          <w:i/>
          <w:color w:val="auto"/>
          <w:spacing w:val="70"/>
          <w:szCs w:val="24"/>
          <w:lang w:val="ru-RU"/>
        </w:rPr>
        <w:t xml:space="preserve"> </w:t>
      </w:r>
      <w:r w:rsidRPr="008271ED">
        <w:rPr>
          <w:i/>
          <w:color w:val="auto"/>
          <w:szCs w:val="24"/>
          <w:lang w:val="ru-RU"/>
        </w:rPr>
        <w:t>здоровья</w:t>
      </w:r>
      <w:r w:rsidRPr="008271ED">
        <w:rPr>
          <w:i/>
          <w:color w:val="auto"/>
          <w:spacing w:val="1"/>
          <w:szCs w:val="24"/>
          <w:lang w:val="ru-RU"/>
        </w:rPr>
        <w:t xml:space="preserve"> </w:t>
      </w:r>
      <w:r w:rsidRPr="008271ED">
        <w:rPr>
          <w:i/>
          <w:color w:val="auto"/>
          <w:szCs w:val="24"/>
          <w:lang w:val="ru-RU"/>
        </w:rPr>
        <w:t>и</w:t>
      </w:r>
      <w:r w:rsidRPr="008271ED">
        <w:rPr>
          <w:i/>
          <w:color w:val="auto"/>
          <w:spacing w:val="1"/>
          <w:szCs w:val="24"/>
          <w:lang w:val="ru-RU"/>
        </w:rPr>
        <w:t xml:space="preserve"> </w:t>
      </w:r>
      <w:r w:rsidRPr="008271ED">
        <w:rPr>
          <w:i/>
          <w:color w:val="auto"/>
          <w:szCs w:val="24"/>
          <w:lang w:val="ru-RU"/>
        </w:rPr>
        <w:t xml:space="preserve">эмоционального благополучия: </w:t>
      </w:r>
      <w:r w:rsidRPr="008271ED">
        <w:rPr>
          <w:color w:val="auto"/>
          <w:szCs w:val="24"/>
          <w:lang w:val="ru-RU"/>
        </w:rPr>
        <w:t>соблюдение правил здорового и безопасного</w:t>
      </w:r>
      <w:r w:rsidRPr="008271ED">
        <w:rPr>
          <w:color w:val="auto"/>
          <w:spacing w:val="1"/>
          <w:szCs w:val="24"/>
          <w:lang w:val="ru-RU"/>
        </w:rPr>
        <w:t xml:space="preserve"> </w:t>
      </w:r>
      <w:r w:rsidRPr="008271ED">
        <w:rPr>
          <w:color w:val="auto"/>
          <w:szCs w:val="24"/>
          <w:lang w:val="ru-RU"/>
        </w:rPr>
        <w:t>(для себя</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других людей) образа жизни</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окружающей среде (в</w:t>
      </w:r>
      <w:r w:rsidRPr="008271ED">
        <w:rPr>
          <w:color w:val="auto"/>
          <w:spacing w:val="1"/>
          <w:szCs w:val="24"/>
          <w:lang w:val="ru-RU"/>
        </w:rPr>
        <w:t xml:space="preserve"> </w:t>
      </w:r>
      <w:r w:rsidRPr="008271ED">
        <w:rPr>
          <w:color w:val="auto"/>
          <w:szCs w:val="24"/>
          <w:lang w:val="ru-RU"/>
        </w:rPr>
        <w:t>том числе</w:t>
      </w:r>
      <w:r w:rsidRPr="008271ED">
        <w:rPr>
          <w:color w:val="auto"/>
          <w:spacing w:val="1"/>
          <w:szCs w:val="24"/>
          <w:lang w:val="ru-RU"/>
        </w:rPr>
        <w:t xml:space="preserve"> </w:t>
      </w:r>
      <w:r w:rsidRPr="008271ED">
        <w:rPr>
          <w:color w:val="auto"/>
          <w:szCs w:val="24"/>
          <w:lang w:val="ru-RU"/>
        </w:rPr>
        <w:t>информационной);</w:t>
      </w:r>
      <w:r w:rsidRPr="008271ED">
        <w:rPr>
          <w:color w:val="auto"/>
          <w:spacing w:val="1"/>
          <w:szCs w:val="24"/>
          <w:lang w:val="ru-RU"/>
        </w:rPr>
        <w:t xml:space="preserve"> </w:t>
      </w:r>
      <w:r w:rsidRPr="008271ED">
        <w:rPr>
          <w:color w:val="auto"/>
          <w:szCs w:val="24"/>
          <w:lang w:val="ru-RU"/>
        </w:rPr>
        <w:t>бережное</w:t>
      </w:r>
      <w:r w:rsidRPr="008271ED">
        <w:rPr>
          <w:color w:val="auto"/>
          <w:spacing w:val="1"/>
          <w:szCs w:val="24"/>
          <w:lang w:val="ru-RU"/>
        </w:rPr>
        <w:t xml:space="preserve"> </w:t>
      </w:r>
      <w:r w:rsidRPr="008271ED">
        <w:rPr>
          <w:color w:val="auto"/>
          <w:szCs w:val="24"/>
          <w:lang w:val="ru-RU"/>
        </w:rPr>
        <w:t>отношение</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физическому</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психическому</w:t>
      </w:r>
      <w:r w:rsidRPr="008271ED">
        <w:rPr>
          <w:color w:val="auto"/>
          <w:spacing w:val="1"/>
          <w:szCs w:val="24"/>
          <w:lang w:val="ru-RU"/>
        </w:rPr>
        <w:t xml:space="preserve"> </w:t>
      </w:r>
      <w:r w:rsidRPr="008271ED">
        <w:rPr>
          <w:color w:val="auto"/>
          <w:szCs w:val="24"/>
          <w:lang w:val="ru-RU"/>
        </w:rPr>
        <w:t>здоровью.</w:t>
      </w:r>
    </w:p>
    <w:p w14:paraId="551C1669" w14:textId="77777777" w:rsidR="00EA0844" w:rsidRPr="008271ED" w:rsidRDefault="00EA0844" w:rsidP="00780CCF">
      <w:pPr>
        <w:pStyle w:val="a5"/>
        <w:spacing w:before="75" w:line="357" w:lineRule="auto"/>
        <w:ind w:right="147" w:firstLine="705"/>
        <w:jc w:val="both"/>
      </w:pPr>
      <w:r w:rsidRPr="008271ED">
        <w:rPr>
          <w:i/>
        </w:rPr>
        <w:t>В</w:t>
      </w:r>
      <w:r w:rsidRPr="008271ED">
        <w:rPr>
          <w:i/>
          <w:spacing w:val="1"/>
        </w:rPr>
        <w:t xml:space="preserve"> </w:t>
      </w:r>
      <w:r w:rsidRPr="008271ED">
        <w:rPr>
          <w:i/>
        </w:rPr>
        <w:t>сфере</w:t>
      </w:r>
      <w:r w:rsidRPr="008271ED">
        <w:rPr>
          <w:i/>
          <w:spacing w:val="1"/>
        </w:rPr>
        <w:t xml:space="preserve"> </w:t>
      </w:r>
      <w:r w:rsidRPr="008271ED">
        <w:rPr>
          <w:i/>
        </w:rPr>
        <w:t>трудового</w:t>
      </w:r>
      <w:r w:rsidRPr="008271ED">
        <w:rPr>
          <w:i/>
          <w:spacing w:val="1"/>
        </w:rPr>
        <w:t xml:space="preserve"> </w:t>
      </w:r>
      <w:r w:rsidRPr="008271ED">
        <w:rPr>
          <w:i/>
        </w:rPr>
        <w:t>воспитания:</w:t>
      </w:r>
      <w:r w:rsidRPr="008271ED">
        <w:rPr>
          <w:i/>
          <w:spacing w:val="1"/>
        </w:rPr>
        <w:t xml:space="preserve"> </w:t>
      </w:r>
      <w:r w:rsidRPr="008271ED">
        <w:t>осознание</w:t>
      </w:r>
      <w:r w:rsidRPr="008271ED">
        <w:rPr>
          <w:spacing w:val="1"/>
        </w:rPr>
        <w:t xml:space="preserve"> </w:t>
      </w:r>
      <w:r w:rsidRPr="008271ED">
        <w:t>ценности</w:t>
      </w:r>
      <w:r w:rsidRPr="008271ED">
        <w:rPr>
          <w:spacing w:val="1"/>
        </w:rPr>
        <w:t xml:space="preserve"> </w:t>
      </w:r>
      <w:r w:rsidRPr="008271ED">
        <w:t>труда</w:t>
      </w:r>
      <w:r w:rsidRPr="008271ED">
        <w:rPr>
          <w:spacing w:val="1"/>
        </w:rPr>
        <w:t xml:space="preserve"> </w:t>
      </w:r>
      <w:r w:rsidRPr="008271ED">
        <w:t>в</w:t>
      </w:r>
      <w:r w:rsidRPr="008271ED">
        <w:rPr>
          <w:spacing w:val="1"/>
        </w:rPr>
        <w:t xml:space="preserve"> </w:t>
      </w:r>
      <w:r w:rsidRPr="008271ED">
        <w:t>жизни</w:t>
      </w:r>
      <w:r w:rsidRPr="008271ED">
        <w:rPr>
          <w:spacing w:val="1"/>
        </w:rPr>
        <w:t xml:space="preserve"> </w:t>
      </w:r>
      <w:r w:rsidRPr="008271ED">
        <w:t xml:space="preserve">человека   и   </w:t>
      </w:r>
      <w:proofErr w:type="gramStart"/>
      <w:r w:rsidRPr="008271ED">
        <w:t xml:space="preserve">общества,   </w:t>
      </w:r>
      <w:proofErr w:type="gramEnd"/>
      <w:r w:rsidRPr="008271ED">
        <w:t>ответственное   потребление</w:t>
      </w:r>
      <w:r w:rsidRPr="008271ED">
        <w:rPr>
          <w:spacing w:val="70"/>
        </w:rPr>
        <w:t xml:space="preserve"> </w:t>
      </w:r>
      <w:r w:rsidRPr="008271ED">
        <w:t>и   бережное</w:t>
      </w:r>
      <w:r w:rsidRPr="008271ED">
        <w:rPr>
          <w:spacing w:val="70"/>
        </w:rPr>
        <w:t xml:space="preserve"> </w:t>
      </w:r>
      <w:r w:rsidRPr="008271ED">
        <w:t>отношение</w:t>
      </w:r>
      <w:r w:rsidRPr="008271ED">
        <w:rPr>
          <w:spacing w:val="1"/>
        </w:rPr>
        <w:t xml:space="preserve"> </w:t>
      </w:r>
      <w:r w:rsidRPr="008271ED">
        <w:t>к</w:t>
      </w:r>
      <w:r w:rsidRPr="008271ED">
        <w:rPr>
          <w:spacing w:val="6"/>
        </w:rPr>
        <w:t xml:space="preserve"> </w:t>
      </w:r>
      <w:r w:rsidRPr="008271ED">
        <w:t>результатам</w:t>
      </w:r>
      <w:r w:rsidRPr="008271ED">
        <w:rPr>
          <w:spacing w:val="9"/>
        </w:rPr>
        <w:t xml:space="preserve"> </w:t>
      </w:r>
      <w:r w:rsidRPr="008271ED">
        <w:t>труда,</w:t>
      </w:r>
      <w:r w:rsidRPr="008271ED">
        <w:rPr>
          <w:spacing w:val="14"/>
        </w:rPr>
        <w:t xml:space="preserve"> </w:t>
      </w:r>
      <w:r w:rsidRPr="008271ED">
        <w:t>интерес</w:t>
      </w:r>
      <w:r w:rsidRPr="008271ED">
        <w:rPr>
          <w:spacing w:val="3"/>
        </w:rPr>
        <w:t xml:space="preserve"> </w:t>
      </w:r>
      <w:r w:rsidRPr="008271ED">
        <w:t>к</w:t>
      </w:r>
      <w:r w:rsidRPr="008271ED">
        <w:rPr>
          <w:spacing w:val="7"/>
        </w:rPr>
        <w:t xml:space="preserve"> </w:t>
      </w:r>
      <w:r w:rsidRPr="008271ED">
        <w:t>различным</w:t>
      </w:r>
      <w:r w:rsidRPr="008271ED">
        <w:rPr>
          <w:spacing w:val="9"/>
        </w:rPr>
        <w:t xml:space="preserve"> </w:t>
      </w:r>
      <w:r w:rsidRPr="008271ED">
        <w:t>профессиям.</w:t>
      </w:r>
    </w:p>
    <w:p w14:paraId="319492A3" w14:textId="77777777" w:rsidR="00EA0844" w:rsidRPr="008271ED" w:rsidRDefault="00EA0844" w:rsidP="00780CCF">
      <w:pPr>
        <w:spacing w:before="2" w:line="357" w:lineRule="auto"/>
        <w:ind w:left="146" w:right="143" w:firstLine="705"/>
        <w:rPr>
          <w:color w:val="auto"/>
          <w:szCs w:val="24"/>
          <w:lang w:val="ru-RU"/>
        </w:rPr>
      </w:pPr>
      <w:r w:rsidRPr="008271ED">
        <w:rPr>
          <w:i/>
          <w:color w:val="auto"/>
          <w:szCs w:val="24"/>
          <w:lang w:val="ru-RU"/>
        </w:rPr>
        <w:t>В</w:t>
      </w:r>
      <w:r w:rsidRPr="008271ED">
        <w:rPr>
          <w:i/>
          <w:color w:val="auto"/>
          <w:spacing w:val="1"/>
          <w:szCs w:val="24"/>
          <w:lang w:val="ru-RU"/>
        </w:rPr>
        <w:t xml:space="preserve"> </w:t>
      </w:r>
      <w:r w:rsidRPr="008271ED">
        <w:rPr>
          <w:i/>
          <w:color w:val="auto"/>
          <w:szCs w:val="24"/>
          <w:lang w:val="ru-RU"/>
        </w:rPr>
        <w:t>сфере</w:t>
      </w:r>
      <w:r w:rsidRPr="008271ED">
        <w:rPr>
          <w:i/>
          <w:color w:val="auto"/>
          <w:spacing w:val="1"/>
          <w:szCs w:val="24"/>
          <w:lang w:val="ru-RU"/>
        </w:rPr>
        <w:t xml:space="preserve"> </w:t>
      </w:r>
      <w:r w:rsidRPr="008271ED">
        <w:rPr>
          <w:i/>
          <w:color w:val="auto"/>
          <w:szCs w:val="24"/>
          <w:lang w:val="ru-RU"/>
        </w:rPr>
        <w:t>экологического</w:t>
      </w:r>
      <w:r w:rsidRPr="008271ED">
        <w:rPr>
          <w:i/>
          <w:color w:val="auto"/>
          <w:spacing w:val="1"/>
          <w:szCs w:val="24"/>
          <w:lang w:val="ru-RU"/>
        </w:rPr>
        <w:t xml:space="preserve"> </w:t>
      </w:r>
      <w:r w:rsidRPr="008271ED">
        <w:rPr>
          <w:i/>
          <w:color w:val="auto"/>
          <w:szCs w:val="24"/>
          <w:lang w:val="ru-RU"/>
        </w:rPr>
        <w:t xml:space="preserve">воспитания: </w:t>
      </w:r>
      <w:r w:rsidRPr="008271ED">
        <w:rPr>
          <w:color w:val="auto"/>
          <w:szCs w:val="24"/>
          <w:lang w:val="ru-RU"/>
        </w:rPr>
        <w:t>бережное отношение</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природе;</w:t>
      </w:r>
      <w:r w:rsidRPr="008271ED">
        <w:rPr>
          <w:color w:val="auto"/>
          <w:spacing w:val="1"/>
          <w:szCs w:val="24"/>
          <w:lang w:val="ru-RU"/>
        </w:rPr>
        <w:t xml:space="preserve"> </w:t>
      </w:r>
      <w:r w:rsidRPr="008271ED">
        <w:rPr>
          <w:color w:val="auto"/>
          <w:szCs w:val="24"/>
          <w:lang w:val="ru-RU"/>
        </w:rPr>
        <w:t>неприятие</w:t>
      </w:r>
      <w:r w:rsidRPr="008271ED">
        <w:rPr>
          <w:color w:val="auto"/>
          <w:spacing w:val="-1"/>
          <w:szCs w:val="24"/>
          <w:lang w:val="ru-RU"/>
        </w:rPr>
        <w:t xml:space="preserve"> </w:t>
      </w:r>
      <w:r w:rsidRPr="008271ED">
        <w:rPr>
          <w:color w:val="auto"/>
          <w:szCs w:val="24"/>
          <w:lang w:val="ru-RU"/>
        </w:rPr>
        <w:t>действий,</w:t>
      </w:r>
      <w:r w:rsidRPr="008271ED">
        <w:rPr>
          <w:color w:val="auto"/>
          <w:spacing w:val="9"/>
          <w:szCs w:val="24"/>
          <w:lang w:val="ru-RU"/>
        </w:rPr>
        <w:t xml:space="preserve"> </w:t>
      </w:r>
      <w:r w:rsidRPr="008271ED">
        <w:rPr>
          <w:color w:val="auto"/>
          <w:szCs w:val="24"/>
          <w:lang w:val="ru-RU"/>
        </w:rPr>
        <w:t>приносящих</w:t>
      </w:r>
      <w:r w:rsidRPr="008271ED">
        <w:rPr>
          <w:color w:val="auto"/>
          <w:spacing w:val="13"/>
          <w:szCs w:val="24"/>
          <w:lang w:val="ru-RU"/>
        </w:rPr>
        <w:t xml:space="preserve"> </w:t>
      </w:r>
      <w:r w:rsidRPr="008271ED">
        <w:rPr>
          <w:color w:val="auto"/>
          <w:szCs w:val="24"/>
          <w:lang w:val="ru-RU"/>
        </w:rPr>
        <w:t>ей</w:t>
      </w:r>
      <w:r w:rsidRPr="008271ED">
        <w:rPr>
          <w:color w:val="auto"/>
          <w:spacing w:val="2"/>
          <w:szCs w:val="24"/>
          <w:lang w:val="ru-RU"/>
        </w:rPr>
        <w:t xml:space="preserve"> </w:t>
      </w:r>
      <w:r w:rsidRPr="008271ED">
        <w:rPr>
          <w:color w:val="auto"/>
          <w:szCs w:val="24"/>
          <w:lang w:val="ru-RU"/>
        </w:rPr>
        <w:t>вред.</w:t>
      </w:r>
    </w:p>
    <w:p w14:paraId="2BCA3E8C" w14:textId="77777777" w:rsidR="00EA0844" w:rsidRPr="008271ED" w:rsidRDefault="00EA0844" w:rsidP="00780CCF">
      <w:pPr>
        <w:spacing w:before="16" w:line="357" w:lineRule="auto"/>
        <w:ind w:left="146" w:right="136" w:firstLine="705"/>
        <w:rPr>
          <w:color w:val="auto"/>
          <w:szCs w:val="24"/>
          <w:lang w:val="ru-RU"/>
        </w:rPr>
      </w:pPr>
      <w:r w:rsidRPr="008271ED">
        <w:rPr>
          <w:i/>
          <w:color w:val="auto"/>
          <w:szCs w:val="24"/>
          <w:lang w:val="ru-RU"/>
        </w:rPr>
        <w:t>В</w:t>
      </w:r>
      <w:r w:rsidRPr="008271ED">
        <w:rPr>
          <w:i/>
          <w:color w:val="auto"/>
          <w:spacing w:val="1"/>
          <w:szCs w:val="24"/>
          <w:lang w:val="ru-RU"/>
        </w:rPr>
        <w:t xml:space="preserve"> </w:t>
      </w:r>
      <w:r w:rsidRPr="008271ED">
        <w:rPr>
          <w:i/>
          <w:color w:val="auto"/>
          <w:szCs w:val="24"/>
          <w:lang w:val="ru-RU"/>
        </w:rPr>
        <w:t>сфере</w:t>
      </w:r>
      <w:r w:rsidRPr="008271ED">
        <w:rPr>
          <w:i/>
          <w:color w:val="auto"/>
          <w:spacing w:val="1"/>
          <w:szCs w:val="24"/>
          <w:lang w:val="ru-RU"/>
        </w:rPr>
        <w:t xml:space="preserve"> </w:t>
      </w:r>
      <w:r w:rsidRPr="008271ED">
        <w:rPr>
          <w:i/>
          <w:color w:val="auto"/>
          <w:szCs w:val="24"/>
          <w:lang w:val="ru-RU"/>
        </w:rPr>
        <w:t>понимания</w:t>
      </w:r>
      <w:r w:rsidRPr="008271ED">
        <w:rPr>
          <w:i/>
          <w:color w:val="auto"/>
          <w:spacing w:val="1"/>
          <w:szCs w:val="24"/>
          <w:lang w:val="ru-RU"/>
        </w:rPr>
        <w:t xml:space="preserve"> </w:t>
      </w:r>
      <w:r w:rsidRPr="008271ED">
        <w:rPr>
          <w:i/>
          <w:color w:val="auto"/>
          <w:szCs w:val="24"/>
          <w:lang w:val="ru-RU"/>
        </w:rPr>
        <w:t>ценности</w:t>
      </w:r>
      <w:r w:rsidRPr="008271ED">
        <w:rPr>
          <w:i/>
          <w:color w:val="auto"/>
          <w:spacing w:val="1"/>
          <w:szCs w:val="24"/>
          <w:lang w:val="ru-RU"/>
        </w:rPr>
        <w:t xml:space="preserve"> </w:t>
      </w:r>
      <w:r w:rsidRPr="008271ED">
        <w:rPr>
          <w:i/>
          <w:color w:val="auto"/>
          <w:szCs w:val="24"/>
          <w:lang w:val="ru-RU"/>
        </w:rPr>
        <w:t>научного</w:t>
      </w:r>
      <w:r w:rsidRPr="008271ED">
        <w:rPr>
          <w:i/>
          <w:color w:val="auto"/>
          <w:spacing w:val="1"/>
          <w:szCs w:val="24"/>
          <w:lang w:val="ru-RU"/>
        </w:rPr>
        <w:t xml:space="preserve"> </w:t>
      </w:r>
      <w:r w:rsidRPr="008271ED">
        <w:rPr>
          <w:i/>
          <w:color w:val="auto"/>
          <w:szCs w:val="24"/>
          <w:lang w:val="ru-RU"/>
        </w:rPr>
        <w:t>познания:</w:t>
      </w:r>
      <w:r w:rsidRPr="008271ED">
        <w:rPr>
          <w:i/>
          <w:color w:val="auto"/>
          <w:spacing w:val="1"/>
          <w:szCs w:val="24"/>
          <w:lang w:val="ru-RU"/>
        </w:rPr>
        <w:t xml:space="preserve"> </w:t>
      </w:r>
      <w:r w:rsidRPr="008271ED">
        <w:rPr>
          <w:color w:val="auto"/>
          <w:szCs w:val="24"/>
          <w:lang w:val="ru-RU"/>
        </w:rPr>
        <w:t>первоначальные</w:t>
      </w:r>
      <w:r w:rsidRPr="008271ED">
        <w:rPr>
          <w:color w:val="auto"/>
          <w:spacing w:val="1"/>
          <w:szCs w:val="24"/>
          <w:lang w:val="ru-RU"/>
        </w:rPr>
        <w:t xml:space="preserve"> </w:t>
      </w:r>
      <w:r w:rsidRPr="008271ED">
        <w:rPr>
          <w:color w:val="auto"/>
          <w:szCs w:val="24"/>
          <w:lang w:val="ru-RU"/>
        </w:rPr>
        <w:t>представления о научной картине мира; познавательные интересы, активность,</w:t>
      </w:r>
      <w:r w:rsidRPr="008271ED">
        <w:rPr>
          <w:color w:val="auto"/>
          <w:spacing w:val="1"/>
          <w:szCs w:val="24"/>
          <w:lang w:val="ru-RU"/>
        </w:rPr>
        <w:t xml:space="preserve"> </w:t>
      </w:r>
      <w:r w:rsidRPr="008271ED">
        <w:rPr>
          <w:color w:val="auto"/>
          <w:szCs w:val="24"/>
          <w:lang w:val="ru-RU"/>
        </w:rPr>
        <w:t>инициативность,</w:t>
      </w:r>
      <w:r w:rsidRPr="008271ED">
        <w:rPr>
          <w:color w:val="auto"/>
          <w:spacing w:val="15"/>
          <w:szCs w:val="24"/>
          <w:lang w:val="ru-RU"/>
        </w:rPr>
        <w:t xml:space="preserve"> </w:t>
      </w:r>
      <w:r w:rsidRPr="008271ED">
        <w:rPr>
          <w:color w:val="auto"/>
          <w:szCs w:val="24"/>
          <w:lang w:val="ru-RU"/>
        </w:rPr>
        <w:t>любознательность</w:t>
      </w:r>
      <w:r w:rsidRPr="008271ED">
        <w:rPr>
          <w:color w:val="auto"/>
          <w:spacing w:val="17"/>
          <w:szCs w:val="24"/>
          <w:lang w:val="ru-RU"/>
        </w:rPr>
        <w:t xml:space="preserve"> </w:t>
      </w:r>
      <w:r w:rsidRPr="008271ED">
        <w:rPr>
          <w:color w:val="auto"/>
          <w:szCs w:val="24"/>
          <w:lang w:val="ru-RU"/>
        </w:rPr>
        <w:t>и</w:t>
      </w:r>
      <w:r w:rsidRPr="008271ED">
        <w:rPr>
          <w:color w:val="auto"/>
          <w:spacing w:val="7"/>
          <w:szCs w:val="24"/>
          <w:lang w:val="ru-RU"/>
        </w:rPr>
        <w:t xml:space="preserve"> </w:t>
      </w:r>
      <w:r w:rsidRPr="008271ED">
        <w:rPr>
          <w:color w:val="auto"/>
          <w:szCs w:val="24"/>
          <w:lang w:val="ru-RU"/>
        </w:rPr>
        <w:t>самостоятельность</w:t>
      </w:r>
      <w:r w:rsidRPr="008271ED">
        <w:rPr>
          <w:color w:val="auto"/>
          <w:spacing w:val="17"/>
          <w:szCs w:val="24"/>
          <w:lang w:val="ru-RU"/>
        </w:rPr>
        <w:t xml:space="preserve"> </w:t>
      </w:r>
      <w:r w:rsidRPr="008271ED">
        <w:rPr>
          <w:color w:val="auto"/>
          <w:szCs w:val="24"/>
          <w:lang w:val="ru-RU"/>
        </w:rPr>
        <w:t>в</w:t>
      </w:r>
      <w:r w:rsidRPr="008271ED">
        <w:rPr>
          <w:color w:val="auto"/>
          <w:spacing w:val="11"/>
          <w:szCs w:val="24"/>
          <w:lang w:val="ru-RU"/>
        </w:rPr>
        <w:t xml:space="preserve"> </w:t>
      </w:r>
      <w:r w:rsidRPr="008271ED">
        <w:rPr>
          <w:color w:val="auto"/>
          <w:szCs w:val="24"/>
          <w:lang w:val="ru-RU"/>
        </w:rPr>
        <w:t>познании.</w:t>
      </w:r>
    </w:p>
    <w:p w14:paraId="08CE57B4" w14:textId="77777777" w:rsidR="00EA0844" w:rsidRPr="008271ED" w:rsidRDefault="00EA0844" w:rsidP="00EA0844">
      <w:pPr>
        <w:pStyle w:val="a5"/>
      </w:pPr>
    </w:p>
    <w:p w14:paraId="6F075BDF" w14:textId="77777777" w:rsidR="00EA0844" w:rsidRPr="00780CCF" w:rsidRDefault="00EA0844" w:rsidP="00EA0844">
      <w:pPr>
        <w:pStyle w:val="a5"/>
        <w:rPr>
          <w:b/>
          <w:bCs/>
        </w:rPr>
      </w:pPr>
      <w:bookmarkStart w:id="33" w:name="_bookmark8"/>
      <w:bookmarkEnd w:id="33"/>
      <w:r w:rsidRPr="00780CCF">
        <w:rPr>
          <w:b/>
          <w:bCs/>
        </w:rPr>
        <w:t xml:space="preserve">МЕТАПРЕДМЕТНЫЕ  </w:t>
      </w:r>
      <w:r w:rsidRPr="00780CCF">
        <w:rPr>
          <w:b/>
          <w:bCs/>
          <w:spacing w:val="27"/>
        </w:rPr>
        <w:t xml:space="preserve"> </w:t>
      </w:r>
      <w:r w:rsidRPr="00780CCF">
        <w:rPr>
          <w:b/>
          <w:bCs/>
        </w:rPr>
        <w:t>РЕЗУЛЬТАТЫ</w:t>
      </w:r>
    </w:p>
    <w:p w14:paraId="085C5ECB" w14:textId="77777777" w:rsidR="00EA0844" w:rsidRPr="008271ED" w:rsidRDefault="00EA0844" w:rsidP="00EA0844">
      <w:pPr>
        <w:pStyle w:val="a5"/>
        <w:spacing w:before="6"/>
      </w:pPr>
    </w:p>
    <w:p w14:paraId="4C97944B" w14:textId="77777777" w:rsidR="00780CCF" w:rsidRDefault="00EA0844" w:rsidP="00780CCF">
      <w:pPr>
        <w:pStyle w:val="a5"/>
        <w:spacing w:line="360" w:lineRule="auto"/>
        <w:ind w:right="140" w:firstLine="705"/>
        <w:jc w:val="both"/>
        <w:rPr>
          <w:spacing w:val="-67"/>
        </w:rPr>
      </w:pPr>
      <w:r w:rsidRPr="008271ED">
        <w:rPr>
          <w:i/>
        </w:rPr>
        <w:t>В</w:t>
      </w:r>
      <w:r w:rsidRPr="008271ED">
        <w:rPr>
          <w:i/>
          <w:spacing w:val="1"/>
        </w:rPr>
        <w:t xml:space="preserve"> </w:t>
      </w:r>
      <w:r w:rsidRPr="008271ED">
        <w:rPr>
          <w:i/>
        </w:rPr>
        <w:t>сфере</w:t>
      </w:r>
      <w:r w:rsidRPr="008271ED">
        <w:rPr>
          <w:i/>
          <w:spacing w:val="1"/>
        </w:rPr>
        <w:t xml:space="preserve"> </w:t>
      </w:r>
      <w:r w:rsidRPr="008271ED">
        <w:rPr>
          <w:i/>
        </w:rPr>
        <w:t>овладения</w:t>
      </w:r>
      <w:r w:rsidRPr="008271ED">
        <w:rPr>
          <w:i/>
          <w:spacing w:val="1"/>
        </w:rPr>
        <w:t xml:space="preserve"> </w:t>
      </w:r>
      <w:r w:rsidRPr="008271ED">
        <w:rPr>
          <w:i/>
        </w:rPr>
        <w:t>познавательными</w:t>
      </w:r>
      <w:r w:rsidRPr="008271ED">
        <w:rPr>
          <w:i/>
          <w:spacing w:val="1"/>
        </w:rPr>
        <w:t xml:space="preserve"> </w:t>
      </w:r>
      <w:r w:rsidRPr="008271ED">
        <w:rPr>
          <w:i/>
        </w:rPr>
        <w:t>универсальными</w:t>
      </w:r>
      <w:r w:rsidRPr="008271ED">
        <w:rPr>
          <w:i/>
          <w:spacing w:val="1"/>
        </w:rPr>
        <w:t xml:space="preserve"> </w:t>
      </w:r>
      <w:r w:rsidRPr="008271ED">
        <w:rPr>
          <w:i/>
        </w:rPr>
        <w:t>учебными</w:t>
      </w:r>
      <w:r w:rsidRPr="008271ED">
        <w:rPr>
          <w:i/>
          <w:spacing w:val="1"/>
        </w:rPr>
        <w:t xml:space="preserve"> </w:t>
      </w:r>
      <w:r w:rsidRPr="008271ED">
        <w:rPr>
          <w:i/>
        </w:rPr>
        <w:t>действиями:</w:t>
      </w:r>
      <w:r w:rsidRPr="008271ED">
        <w:rPr>
          <w:i/>
          <w:spacing w:val="1"/>
        </w:rPr>
        <w:t xml:space="preserve"> </w:t>
      </w:r>
      <w:r w:rsidRPr="008271ED">
        <w:t>сравнивать</w:t>
      </w:r>
      <w:r w:rsidRPr="008271ED">
        <w:rPr>
          <w:spacing w:val="1"/>
        </w:rPr>
        <w:t xml:space="preserve"> </w:t>
      </w:r>
      <w:r w:rsidRPr="008271ED">
        <w:lastRenderedPageBreak/>
        <w:t>объекты,</w:t>
      </w:r>
      <w:r w:rsidRPr="008271ED">
        <w:rPr>
          <w:spacing w:val="1"/>
        </w:rPr>
        <w:t xml:space="preserve"> </w:t>
      </w:r>
      <w:r w:rsidRPr="008271ED">
        <w:t>устанавливать</w:t>
      </w:r>
      <w:r w:rsidRPr="008271ED">
        <w:rPr>
          <w:spacing w:val="1"/>
        </w:rPr>
        <w:t xml:space="preserve"> </w:t>
      </w:r>
      <w:r w:rsidRPr="008271ED">
        <w:t>основания</w:t>
      </w:r>
      <w:r w:rsidRPr="008271ED">
        <w:rPr>
          <w:spacing w:val="1"/>
        </w:rPr>
        <w:t xml:space="preserve"> </w:t>
      </w:r>
      <w:r w:rsidRPr="008271ED">
        <w:t>для</w:t>
      </w:r>
      <w:r w:rsidRPr="008271ED">
        <w:rPr>
          <w:spacing w:val="1"/>
        </w:rPr>
        <w:t xml:space="preserve"> </w:t>
      </w:r>
      <w:r w:rsidRPr="008271ED">
        <w:t>сравнения,</w:t>
      </w:r>
      <w:r w:rsidRPr="008271ED">
        <w:rPr>
          <w:spacing w:val="1"/>
        </w:rPr>
        <w:t xml:space="preserve"> </w:t>
      </w:r>
      <w:r w:rsidRPr="008271ED">
        <w:t>устанавливать</w:t>
      </w:r>
      <w:r w:rsidRPr="008271ED">
        <w:rPr>
          <w:spacing w:val="-24"/>
        </w:rPr>
        <w:t xml:space="preserve"> </w:t>
      </w:r>
      <w:r w:rsidRPr="008271ED">
        <w:t>аналогии;</w:t>
      </w:r>
      <w:r w:rsidRPr="008271ED">
        <w:rPr>
          <w:spacing w:val="-6"/>
        </w:rPr>
        <w:t xml:space="preserve"> </w:t>
      </w:r>
      <w:r w:rsidRPr="008271ED">
        <w:t>определять</w:t>
      </w:r>
      <w:r w:rsidRPr="008271ED">
        <w:rPr>
          <w:spacing w:val="-23"/>
        </w:rPr>
        <w:t xml:space="preserve"> </w:t>
      </w:r>
      <w:r w:rsidRPr="008271ED">
        <w:t>существенный</w:t>
      </w:r>
      <w:r w:rsidRPr="008271ED">
        <w:rPr>
          <w:spacing w:val="-13"/>
        </w:rPr>
        <w:t xml:space="preserve"> </w:t>
      </w:r>
      <w:r w:rsidRPr="008271ED">
        <w:t>признак</w:t>
      </w:r>
      <w:r w:rsidRPr="008271ED">
        <w:rPr>
          <w:spacing w:val="-14"/>
        </w:rPr>
        <w:t xml:space="preserve"> </w:t>
      </w:r>
      <w:r w:rsidRPr="008271ED">
        <w:t>для</w:t>
      </w:r>
      <w:r w:rsidRPr="008271ED">
        <w:rPr>
          <w:spacing w:val="-5"/>
        </w:rPr>
        <w:t xml:space="preserve"> </w:t>
      </w:r>
      <w:r w:rsidRPr="008271ED">
        <w:t>классификации,</w:t>
      </w:r>
      <w:r w:rsidRPr="008271ED">
        <w:rPr>
          <w:spacing w:val="-67"/>
        </w:rPr>
        <w:t xml:space="preserve"> </w:t>
      </w:r>
      <w:r w:rsidRPr="008271ED">
        <w:t>классифицировать     предложенные     объекты;      находить     закономерности</w:t>
      </w:r>
      <w:r w:rsidRPr="008271ED">
        <w:rPr>
          <w:spacing w:val="1"/>
        </w:rPr>
        <w:t xml:space="preserve"> </w:t>
      </w:r>
      <w:r w:rsidRPr="008271ED">
        <w:t>и противоречия в рассматриваемых фактах, данных и наблюдениях на основе</w:t>
      </w:r>
      <w:r w:rsidRPr="008271ED">
        <w:rPr>
          <w:spacing w:val="1"/>
        </w:rPr>
        <w:t xml:space="preserve"> </w:t>
      </w:r>
      <w:r w:rsidRPr="008271ED">
        <w:t>предложенного педагогическим</w:t>
      </w:r>
      <w:r w:rsidRPr="008271ED">
        <w:rPr>
          <w:spacing w:val="1"/>
        </w:rPr>
        <w:t xml:space="preserve"> </w:t>
      </w:r>
      <w:r w:rsidRPr="008271ED">
        <w:t>работником алгоритма; выявлять</w:t>
      </w:r>
      <w:r w:rsidRPr="008271ED">
        <w:rPr>
          <w:spacing w:val="1"/>
        </w:rPr>
        <w:t xml:space="preserve"> </w:t>
      </w:r>
      <w:r w:rsidRPr="008271ED">
        <w:t>недостаток</w:t>
      </w:r>
      <w:r w:rsidRPr="008271ED">
        <w:rPr>
          <w:spacing w:val="1"/>
        </w:rPr>
        <w:t xml:space="preserve"> </w:t>
      </w:r>
      <w:r w:rsidRPr="008271ED">
        <w:t>информации</w:t>
      </w:r>
      <w:r w:rsidRPr="008271ED">
        <w:rPr>
          <w:spacing w:val="1"/>
        </w:rPr>
        <w:t xml:space="preserve"> </w:t>
      </w:r>
      <w:r w:rsidRPr="008271ED">
        <w:t>для</w:t>
      </w:r>
      <w:r w:rsidRPr="008271ED">
        <w:rPr>
          <w:spacing w:val="1"/>
        </w:rPr>
        <w:t xml:space="preserve"> </w:t>
      </w:r>
      <w:r w:rsidRPr="008271ED">
        <w:t>решения</w:t>
      </w:r>
      <w:r w:rsidRPr="008271ED">
        <w:rPr>
          <w:spacing w:val="1"/>
        </w:rPr>
        <w:t xml:space="preserve"> </w:t>
      </w:r>
      <w:r w:rsidRPr="008271ED">
        <w:t>учебной</w:t>
      </w:r>
      <w:r w:rsidRPr="008271ED">
        <w:rPr>
          <w:spacing w:val="1"/>
        </w:rPr>
        <w:t xml:space="preserve"> </w:t>
      </w:r>
      <w:r w:rsidRPr="008271ED">
        <w:t>(практической)</w:t>
      </w:r>
      <w:r w:rsidRPr="008271ED">
        <w:rPr>
          <w:spacing w:val="1"/>
        </w:rPr>
        <w:t xml:space="preserve"> </w:t>
      </w:r>
      <w:r w:rsidRPr="008271ED">
        <w:t>задачи</w:t>
      </w:r>
      <w:r w:rsidRPr="008271ED">
        <w:rPr>
          <w:spacing w:val="1"/>
        </w:rPr>
        <w:t xml:space="preserve"> </w:t>
      </w:r>
      <w:r w:rsidRPr="008271ED">
        <w:t>на</w:t>
      </w:r>
      <w:r w:rsidRPr="008271ED">
        <w:rPr>
          <w:spacing w:val="1"/>
        </w:rPr>
        <w:t xml:space="preserve"> </w:t>
      </w:r>
      <w:r w:rsidRPr="008271ED">
        <w:t>основе</w:t>
      </w:r>
      <w:r w:rsidRPr="008271ED">
        <w:rPr>
          <w:spacing w:val="1"/>
        </w:rPr>
        <w:t xml:space="preserve"> </w:t>
      </w:r>
      <w:r w:rsidRPr="008271ED">
        <w:t>предложенного    алгоритма;    устанавливать    причинно-следственные    связи</w:t>
      </w:r>
      <w:r w:rsidRPr="008271ED">
        <w:rPr>
          <w:spacing w:val="1"/>
        </w:rPr>
        <w:t xml:space="preserve"> </w:t>
      </w:r>
      <w:r w:rsidRPr="008271ED">
        <w:t>в</w:t>
      </w:r>
      <w:r w:rsidRPr="008271ED">
        <w:rPr>
          <w:spacing w:val="1"/>
        </w:rPr>
        <w:t xml:space="preserve"> </w:t>
      </w:r>
      <w:r w:rsidRPr="008271ED">
        <w:t>ситуациях,</w:t>
      </w:r>
      <w:r w:rsidRPr="008271ED">
        <w:rPr>
          <w:spacing w:val="70"/>
        </w:rPr>
        <w:t xml:space="preserve"> </w:t>
      </w:r>
      <w:r w:rsidRPr="008271ED">
        <w:t>поддающихся</w:t>
      </w:r>
      <w:r w:rsidRPr="008271ED">
        <w:rPr>
          <w:spacing w:val="70"/>
        </w:rPr>
        <w:t xml:space="preserve"> </w:t>
      </w:r>
      <w:r w:rsidRPr="008271ED">
        <w:t>непосредственному</w:t>
      </w:r>
      <w:r w:rsidRPr="008271ED">
        <w:rPr>
          <w:spacing w:val="70"/>
        </w:rPr>
        <w:t xml:space="preserve"> </w:t>
      </w:r>
      <w:r w:rsidRPr="008271ED">
        <w:t>наблюдению</w:t>
      </w:r>
      <w:r w:rsidRPr="008271ED">
        <w:rPr>
          <w:spacing w:val="70"/>
        </w:rPr>
        <w:t xml:space="preserve"> </w:t>
      </w:r>
      <w:r w:rsidRPr="008271ED">
        <w:t>или</w:t>
      </w:r>
      <w:r w:rsidRPr="008271ED">
        <w:rPr>
          <w:spacing w:val="70"/>
        </w:rPr>
        <w:t xml:space="preserve"> </w:t>
      </w:r>
      <w:r w:rsidRPr="008271ED">
        <w:t>знакомых</w:t>
      </w:r>
      <w:r w:rsidRPr="008271ED">
        <w:rPr>
          <w:spacing w:val="1"/>
        </w:rPr>
        <w:t xml:space="preserve"> </w:t>
      </w:r>
      <w:r w:rsidRPr="008271ED">
        <w:t>по опыту, делать выводы; определять разрыв между реальным и желательным</w:t>
      </w:r>
      <w:r w:rsidRPr="008271ED">
        <w:rPr>
          <w:spacing w:val="1"/>
        </w:rPr>
        <w:t xml:space="preserve"> </w:t>
      </w:r>
      <w:r w:rsidRPr="008271ED">
        <w:t>состоянием</w:t>
      </w:r>
      <w:r w:rsidRPr="008271ED">
        <w:rPr>
          <w:spacing w:val="1"/>
        </w:rPr>
        <w:t xml:space="preserve"> </w:t>
      </w:r>
      <w:r w:rsidRPr="008271ED">
        <w:t>объекта</w:t>
      </w:r>
      <w:r w:rsidRPr="008271ED">
        <w:rPr>
          <w:spacing w:val="1"/>
        </w:rPr>
        <w:t xml:space="preserve"> </w:t>
      </w:r>
      <w:r w:rsidRPr="008271ED">
        <w:t>(ситуации)</w:t>
      </w:r>
      <w:r w:rsidRPr="008271ED">
        <w:rPr>
          <w:spacing w:val="1"/>
        </w:rPr>
        <w:t xml:space="preserve"> </w:t>
      </w:r>
      <w:r w:rsidRPr="008271ED">
        <w:t>на</w:t>
      </w:r>
      <w:r w:rsidRPr="008271ED">
        <w:rPr>
          <w:spacing w:val="1"/>
        </w:rPr>
        <w:t xml:space="preserve"> </w:t>
      </w:r>
      <w:r w:rsidRPr="008271ED">
        <w:t>основе</w:t>
      </w:r>
      <w:r w:rsidRPr="008271ED">
        <w:rPr>
          <w:spacing w:val="1"/>
        </w:rPr>
        <w:t xml:space="preserve"> </w:t>
      </w:r>
      <w:r w:rsidRPr="008271ED">
        <w:t>предложенных</w:t>
      </w:r>
      <w:r w:rsidRPr="008271ED">
        <w:rPr>
          <w:spacing w:val="1"/>
        </w:rPr>
        <w:t xml:space="preserve"> </w:t>
      </w:r>
      <w:r w:rsidRPr="008271ED">
        <w:t>педагогическим</w:t>
      </w:r>
      <w:r w:rsidRPr="008271ED">
        <w:rPr>
          <w:spacing w:val="1"/>
        </w:rPr>
        <w:t xml:space="preserve"> </w:t>
      </w:r>
      <w:r w:rsidRPr="008271ED">
        <w:t>работником</w:t>
      </w:r>
      <w:r w:rsidRPr="008271ED">
        <w:rPr>
          <w:spacing w:val="1"/>
        </w:rPr>
        <w:t xml:space="preserve"> </w:t>
      </w:r>
      <w:r w:rsidRPr="008271ED">
        <w:t>вопросов;</w:t>
      </w:r>
      <w:r w:rsidRPr="008271ED">
        <w:rPr>
          <w:spacing w:val="1"/>
        </w:rPr>
        <w:t xml:space="preserve"> </w:t>
      </w:r>
      <w:r w:rsidRPr="008271ED">
        <w:t>формулировать</w:t>
      </w:r>
      <w:r w:rsidRPr="008271ED">
        <w:rPr>
          <w:spacing w:val="1"/>
        </w:rPr>
        <w:t xml:space="preserve"> </w:t>
      </w:r>
      <w:r w:rsidRPr="008271ED">
        <w:t>выводы</w:t>
      </w:r>
      <w:r w:rsidRPr="008271ED">
        <w:rPr>
          <w:spacing w:val="1"/>
        </w:rPr>
        <w:t xml:space="preserve"> </w:t>
      </w:r>
      <w:r w:rsidRPr="008271ED">
        <w:t>и</w:t>
      </w:r>
      <w:r w:rsidRPr="008271ED">
        <w:rPr>
          <w:spacing w:val="1"/>
        </w:rPr>
        <w:t xml:space="preserve"> </w:t>
      </w:r>
      <w:r w:rsidRPr="008271ED">
        <w:t>подкреплять</w:t>
      </w:r>
      <w:r w:rsidRPr="008271ED">
        <w:rPr>
          <w:spacing w:val="1"/>
        </w:rPr>
        <w:t xml:space="preserve"> </w:t>
      </w:r>
      <w:r w:rsidRPr="008271ED">
        <w:t>их</w:t>
      </w:r>
      <w:r w:rsidRPr="008271ED">
        <w:rPr>
          <w:spacing w:val="1"/>
        </w:rPr>
        <w:t xml:space="preserve"> </w:t>
      </w:r>
      <w:r w:rsidRPr="008271ED">
        <w:t>доказательствами</w:t>
      </w:r>
      <w:r w:rsidRPr="008271ED">
        <w:rPr>
          <w:spacing w:val="1"/>
        </w:rPr>
        <w:t xml:space="preserve"> </w:t>
      </w:r>
      <w:r w:rsidRPr="008271ED">
        <w:t>на</w:t>
      </w:r>
      <w:r w:rsidRPr="008271ED">
        <w:rPr>
          <w:spacing w:val="1"/>
        </w:rPr>
        <w:t xml:space="preserve"> </w:t>
      </w:r>
      <w:r w:rsidRPr="008271ED">
        <w:t>основе</w:t>
      </w:r>
      <w:r w:rsidRPr="008271ED">
        <w:rPr>
          <w:spacing w:val="1"/>
        </w:rPr>
        <w:t xml:space="preserve"> </w:t>
      </w:r>
      <w:r w:rsidRPr="008271ED">
        <w:t>результатов</w:t>
      </w:r>
      <w:r w:rsidRPr="008271ED">
        <w:rPr>
          <w:spacing w:val="1"/>
        </w:rPr>
        <w:t xml:space="preserve"> </w:t>
      </w:r>
      <w:r w:rsidRPr="008271ED">
        <w:t>проведённого</w:t>
      </w:r>
      <w:r w:rsidRPr="008271ED">
        <w:rPr>
          <w:spacing w:val="1"/>
        </w:rPr>
        <w:t xml:space="preserve"> </w:t>
      </w:r>
      <w:r w:rsidRPr="008271ED">
        <w:t>наблюдения</w:t>
      </w:r>
      <w:r w:rsidRPr="008271ED">
        <w:rPr>
          <w:spacing w:val="1"/>
        </w:rPr>
        <w:t xml:space="preserve"> </w:t>
      </w:r>
      <w:r w:rsidRPr="008271ED">
        <w:t>(опыта,</w:t>
      </w:r>
      <w:r w:rsidRPr="008271ED">
        <w:rPr>
          <w:spacing w:val="1"/>
        </w:rPr>
        <w:t xml:space="preserve"> </w:t>
      </w:r>
      <w:r w:rsidRPr="008271ED">
        <w:t>измерения,</w:t>
      </w:r>
      <w:r w:rsidRPr="008271ED">
        <w:rPr>
          <w:spacing w:val="1"/>
        </w:rPr>
        <w:t xml:space="preserve"> </w:t>
      </w:r>
      <w:r w:rsidRPr="008271ED">
        <w:t>классификации,</w:t>
      </w:r>
      <w:r w:rsidRPr="008271ED">
        <w:rPr>
          <w:spacing w:val="1"/>
        </w:rPr>
        <w:t xml:space="preserve"> </w:t>
      </w:r>
      <w:r w:rsidRPr="008271ED">
        <w:t>сравнения,</w:t>
      </w:r>
      <w:r w:rsidRPr="008271ED">
        <w:rPr>
          <w:spacing w:val="1"/>
        </w:rPr>
        <w:t xml:space="preserve"> </w:t>
      </w:r>
      <w:r w:rsidRPr="008271ED">
        <w:t>исследования);</w:t>
      </w:r>
      <w:r w:rsidRPr="008271ED">
        <w:rPr>
          <w:spacing w:val="1"/>
        </w:rPr>
        <w:t xml:space="preserve"> </w:t>
      </w:r>
      <w:r w:rsidRPr="008271ED">
        <w:t>прогнозировать</w:t>
      </w:r>
      <w:r w:rsidRPr="008271ED">
        <w:rPr>
          <w:spacing w:val="1"/>
        </w:rPr>
        <w:t xml:space="preserve"> </w:t>
      </w:r>
      <w:r w:rsidRPr="008271ED">
        <w:t>возможное развитие</w:t>
      </w:r>
      <w:r w:rsidRPr="008271ED">
        <w:rPr>
          <w:spacing w:val="1"/>
        </w:rPr>
        <w:t xml:space="preserve"> </w:t>
      </w:r>
      <w:r w:rsidRPr="008271ED">
        <w:t>процессов,</w:t>
      </w:r>
      <w:r w:rsidRPr="008271ED">
        <w:rPr>
          <w:spacing w:val="70"/>
        </w:rPr>
        <w:t xml:space="preserve"> </w:t>
      </w:r>
      <w:r w:rsidRPr="008271ED">
        <w:t>событий</w:t>
      </w:r>
      <w:r w:rsidRPr="008271ED">
        <w:rPr>
          <w:spacing w:val="70"/>
        </w:rPr>
        <w:t xml:space="preserve"> </w:t>
      </w:r>
      <w:r w:rsidRPr="008271ED">
        <w:t>и</w:t>
      </w:r>
      <w:r w:rsidRPr="008271ED">
        <w:rPr>
          <w:spacing w:val="70"/>
        </w:rPr>
        <w:t xml:space="preserve"> </w:t>
      </w:r>
      <w:r w:rsidRPr="008271ED">
        <w:t>их</w:t>
      </w:r>
      <w:r w:rsidRPr="008271ED">
        <w:rPr>
          <w:spacing w:val="70"/>
        </w:rPr>
        <w:t xml:space="preserve"> </w:t>
      </w:r>
      <w:r w:rsidRPr="008271ED">
        <w:t>последствия</w:t>
      </w:r>
      <w:r w:rsidRPr="008271ED">
        <w:rPr>
          <w:spacing w:val="70"/>
        </w:rPr>
        <w:t xml:space="preserve"> </w:t>
      </w:r>
      <w:r w:rsidRPr="008271ED">
        <w:t>в</w:t>
      </w:r>
      <w:r w:rsidRPr="008271ED">
        <w:rPr>
          <w:spacing w:val="70"/>
        </w:rPr>
        <w:t xml:space="preserve"> </w:t>
      </w:r>
      <w:r w:rsidRPr="008271ED">
        <w:t>аналогичных</w:t>
      </w:r>
      <w:r w:rsidRPr="008271ED">
        <w:rPr>
          <w:spacing w:val="1"/>
        </w:rPr>
        <w:t xml:space="preserve"> </w:t>
      </w:r>
      <w:r w:rsidRPr="008271ED">
        <w:t>или сходных ситуациях; выбирать источник получения информации, согласно</w:t>
      </w:r>
      <w:r w:rsidRPr="008271ED">
        <w:rPr>
          <w:spacing w:val="1"/>
        </w:rPr>
        <w:t xml:space="preserve"> </w:t>
      </w:r>
      <w:r w:rsidRPr="008271ED">
        <w:t>заданному</w:t>
      </w:r>
      <w:r w:rsidRPr="008271ED">
        <w:rPr>
          <w:spacing w:val="1"/>
        </w:rPr>
        <w:t xml:space="preserve"> </w:t>
      </w:r>
      <w:r w:rsidRPr="008271ED">
        <w:t>алгоритму</w:t>
      </w:r>
      <w:r w:rsidRPr="008271ED">
        <w:rPr>
          <w:spacing w:val="1"/>
        </w:rPr>
        <w:t xml:space="preserve"> </w:t>
      </w:r>
      <w:r w:rsidRPr="008271ED">
        <w:t>находить</w:t>
      </w:r>
      <w:r w:rsidRPr="008271ED">
        <w:rPr>
          <w:spacing w:val="1"/>
        </w:rPr>
        <w:t xml:space="preserve"> </w:t>
      </w:r>
      <w:r w:rsidRPr="008271ED">
        <w:t>в</w:t>
      </w:r>
      <w:r w:rsidRPr="008271ED">
        <w:rPr>
          <w:spacing w:val="1"/>
        </w:rPr>
        <w:t xml:space="preserve"> </w:t>
      </w:r>
      <w:r w:rsidRPr="008271ED">
        <w:t>предложенном</w:t>
      </w:r>
      <w:r w:rsidRPr="008271ED">
        <w:rPr>
          <w:spacing w:val="1"/>
        </w:rPr>
        <w:t xml:space="preserve"> </w:t>
      </w:r>
      <w:r w:rsidRPr="008271ED">
        <w:t>источнике</w:t>
      </w:r>
      <w:r w:rsidRPr="008271ED">
        <w:rPr>
          <w:spacing w:val="1"/>
        </w:rPr>
        <w:t xml:space="preserve"> </w:t>
      </w:r>
      <w:r w:rsidRPr="008271ED">
        <w:t>информацию,</w:t>
      </w:r>
      <w:r w:rsidRPr="008271ED">
        <w:rPr>
          <w:spacing w:val="1"/>
        </w:rPr>
        <w:t xml:space="preserve"> </w:t>
      </w:r>
      <w:r w:rsidRPr="008271ED">
        <w:t>представленную в</w:t>
      </w:r>
      <w:r w:rsidRPr="008271ED">
        <w:rPr>
          <w:spacing w:val="1"/>
        </w:rPr>
        <w:t xml:space="preserve"> </w:t>
      </w:r>
      <w:r w:rsidRPr="008271ED">
        <w:t>явном виде,</w:t>
      </w:r>
      <w:r w:rsidRPr="008271ED">
        <w:rPr>
          <w:spacing w:val="1"/>
        </w:rPr>
        <w:t xml:space="preserve"> </w:t>
      </w:r>
      <w:r w:rsidRPr="008271ED">
        <w:t>распознавать</w:t>
      </w:r>
      <w:r w:rsidRPr="008271ED">
        <w:rPr>
          <w:spacing w:val="1"/>
        </w:rPr>
        <w:t xml:space="preserve"> </w:t>
      </w:r>
      <w:r w:rsidRPr="008271ED">
        <w:t>достоверную и</w:t>
      </w:r>
      <w:r w:rsidRPr="008271ED">
        <w:rPr>
          <w:spacing w:val="1"/>
        </w:rPr>
        <w:t xml:space="preserve"> </w:t>
      </w:r>
      <w:r w:rsidRPr="008271ED">
        <w:t>недостоверную</w:t>
      </w:r>
      <w:r w:rsidRPr="008271ED">
        <w:rPr>
          <w:spacing w:val="1"/>
        </w:rPr>
        <w:t xml:space="preserve"> </w:t>
      </w:r>
      <w:r w:rsidRPr="008271ED">
        <w:t>информацию</w:t>
      </w:r>
      <w:r w:rsidRPr="008271ED">
        <w:rPr>
          <w:spacing w:val="-12"/>
        </w:rPr>
        <w:t xml:space="preserve"> </w:t>
      </w:r>
      <w:r w:rsidRPr="008271ED">
        <w:t>самостоятельно</w:t>
      </w:r>
      <w:r w:rsidRPr="008271ED">
        <w:rPr>
          <w:spacing w:val="-19"/>
        </w:rPr>
        <w:t xml:space="preserve"> </w:t>
      </w:r>
      <w:r w:rsidRPr="008271ED">
        <w:t>или</w:t>
      </w:r>
      <w:r w:rsidRPr="008271ED">
        <w:rPr>
          <w:spacing w:val="9"/>
        </w:rPr>
        <w:t xml:space="preserve"> </w:t>
      </w:r>
      <w:r w:rsidRPr="008271ED">
        <w:t>на</w:t>
      </w:r>
      <w:r w:rsidRPr="008271ED">
        <w:rPr>
          <w:spacing w:val="25"/>
        </w:rPr>
        <w:t xml:space="preserve"> </w:t>
      </w:r>
      <w:r w:rsidRPr="008271ED">
        <w:t>основании</w:t>
      </w:r>
      <w:r w:rsidRPr="008271ED">
        <w:rPr>
          <w:spacing w:val="-12"/>
        </w:rPr>
        <w:t xml:space="preserve"> </w:t>
      </w:r>
      <w:r w:rsidRPr="008271ED">
        <w:t>предложенного</w:t>
      </w:r>
      <w:r w:rsidRPr="008271ED">
        <w:rPr>
          <w:spacing w:val="-19"/>
        </w:rPr>
        <w:t xml:space="preserve"> </w:t>
      </w:r>
      <w:r w:rsidRPr="008271ED">
        <w:t>педагогическим</w:t>
      </w:r>
      <w:r w:rsidR="00780CCF">
        <w:t xml:space="preserve"> </w:t>
      </w:r>
      <w:r w:rsidRPr="008271ED">
        <w:t>работником</w:t>
      </w:r>
      <w:r w:rsidR="00780CCF">
        <w:t xml:space="preserve"> </w:t>
      </w:r>
      <w:r w:rsidRPr="008271ED">
        <w:t>способа</w:t>
      </w:r>
      <w:r w:rsidR="00780CCF">
        <w:t xml:space="preserve"> </w:t>
      </w:r>
      <w:r w:rsidRPr="008271ED">
        <w:t>её</w:t>
      </w:r>
      <w:r w:rsidR="00780CCF">
        <w:t xml:space="preserve"> </w:t>
      </w:r>
      <w:r w:rsidRPr="008271ED">
        <w:t>проверки;</w:t>
      </w:r>
      <w:r w:rsidR="00780CCF">
        <w:t xml:space="preserve"> </w:t>
      </w:r>
      <w:r w:rsidRPr="008271ED">
        <w:t>соблюдать</w:t>
      </w:r>
      <w:r w:rsidR="00780CCF">
        <w:t xml:space="preserve"> </w:t>
      </w:r>
      <w:r w:rsidRPr="008271ED">
        <w:t>с</w:t>
      </w:r>
      <w:r w:rsidR="00780CCF">
        <w:t xml:space="preserve"> </w:t>
      </w:r>
      <w:r w:rsidRPr="008271ED">
        <w:t>помощью</w:t>
      </w:r>
      <w:r w:rsidR="00780CCF">
        <w:t xml:space="preserve"> </w:t>
      </w:r>
      <w:r w:rsidRPr="008271ED">
        <w:t>взрослых</w:t>
      </w:r>
      <w:r w:rsidR="00780CCF">
        <w:t xml:space="preserve"> </w:t>
      </w:r>
      <w:r w:rsidRPr="008271ED">
        <w:t>(педагогических</w:t>
      </w:r>
      <w:r w:rsidR="00780CCF">
        <w:t xml:space="preserve"> </w:t>
      </w:r>
      <w:r w:rsidRPr="008271ED">
        <w:t>работников,</w:t>
      </w:r>
      <w:r w:rsidR="00780CCF">
        <w:t xml:space="preserve"> </w:t>
      </w:r>
      <w:r w:rsidRPr="008271ED">
        <w:t>родителей</w:t>
      </w:r>
      <w:r w:rsidR="00780CCF">
        <w:t xml:space="preserve"> </w:t>
      </w:r>
      <w:r w:rsidRPr="008271ED">
        <w:t>(законных</w:t>
      </w:r>
      <w:r w:rsidRPr="008271ED">
        <w:tab/>
        <w:t>представителей)</w:t>
      </w:r>
      <w:r w:rsidRPr="008271ED">
        <w:rPr>
          <w:spacing w:val="-67"/>
        </w:rPr>
        <w:t xml:space="preserve"> </w:t>
      </w:r>
      <w:r w:rsidRPr="008271ED">
        <w:t>несовершеннолетних</w:t>
      </w:r>
      <w:r w:rsidRPr="008271ED">
        <w:rPr>
          <w:spacing w:val="20"/>
        </w:rPr>
        <w:t xml:space="preserve"> </w:t>
      </w:r>
      <w:r w:rsidRPr="008271ED">
        <w:t>обучающихся)</w:t>
      </w:r>
      <w:r w:rsidRPr="008271ED">
        <w:rPr>
          <w:spacing w:val="22"/>
        </w:rPr>
        <w:t xml:space="preserve"> </w:t>
      </w:r>
      <w:r w:rsidRPr="008271ED">
        <w:t>правила</w:t>
      </w:r>
      <w:r w:rsidRPr="008271ED">
        <w:rPr>
          <w:spacing w:val="20"/>
        </w:rPr>
        <w:t xml:space="preserve"> </w:t>
      </w:r>
      <w:r w:rsidRPr="008271ED">
        <w:t>информационной</w:t>
      </w:r>
      <w:r w:rsidRPr="008271ED">
        <w:rPr>
          <w:spacing w:val="25"/>
        </w:rPr>
        <w:t xml:space="preserve"> </w:t>
      </w:r>
      <w:r w:rsidRPr="008271ED">
        <w:t>безопасности</w:t>
      </w:r>
      <w:r w:rsidRPr="008271ED">
        <w:rPr>
          <w:spacing w:val="-67"/>
        </w:rPr>
        <w:t xml:space="preserve"> </w:t>
      </w:r>
      <w:r w:rsidRPr="008271ED">
        <w:t>при поиске информации в сети Интернет; анализировать и создавать текстовую,</w:t>
      </w:r>
      <w:r w:rsidRPr="008271ED">
        <w:rPr>
          <w:spacing w:val="-67"/>
        </w:rPr>
        <w:t xml:space="preserve"> </w:t>
      </w:r>
      <w:r w:rsidRPr="008271ED">
        <w:t>видео-,</w:t>
      </w:r>
      <w:r w:rsidRPr="008271ED">
        <w:rPr>
          <w:spacing w:val="-4"/>
        </w:rPr>
        <w:t xml:space="preserve"> </w:t>
      </w:r>
      <w:r w:rsidRPr="008271ED">
        <w:t>графическую,</w:t>
      </w:r>
      <w:r w:rsidRPr="008271ED">
        <w:rPr>
          <w:spacing w:val="-4"/>
        </w:rPr>
        <w:t xml:space="preserve"> </w:t>
      </w:r>
      <w:r w:rsidRPr="008271ED">
        <w:t>звуковую</w:t>
      </w:r>
      <w:r w:rsidRPr="008271ED">
        <w:rPr>
          <w:spacing w:val="-12"/>
        </w:rPr>
        <w:t xml:space="preserve"> </w:t>
      </w:r>
      <w:r w:rsidRPr="008271ED">
        <w:t>информацию</w:t>
      </w:r>
      <w:r w:rsidRPr="008271ED">
        <w:rPr>
          <w:spacing w:val="-12"/>
        </w:rPr>
        <w:t xml:space="preserve"> </w:t>
      </w:r>
      <w:r w:rsidRPr="008271ED">
        <w:t>в</w:t>
      </w:r>
      <w:r w:rsidRPr="008271ED">
        <w:rPr>
          <w:spacing w:val="-8"/>
        </w:rPr>
        <w:t xml:space="preserve"> </w:t>
      </w:r>
      <w:r w:rsidRPr="008271ED">
        <w:t>соответствии</w:t>
      </w:r>
      <w:r w:rsidRPr="008271ED">
        <w:rPr>
          <w:spacing w:val="28"/>
        </w:rPr>
        <w:t xml:space="preserve"> </w:t>
      </w:r>
      <w:r w:rsidRPr="008271ED">
        <w:t>с</w:t>
      </w:r>
      <w:r w:rsidRPr="008271ED">
        <w:rPr>
          <w:spacing w:val="24"/>
        </w:rPr>
        <w:t xml:space="preserve"> </w:t>
      </w:r>
      <w:r w:rsidRPr="008271ED">
        <w:t>учебной</w:t>
      </w:r>
      <w:r w:rsidRPr="008271ED">
        <w:rPr>
          <w:spacing w:val="-12"/>
        </w:rPr>
        <w:t xml:space="preserve"> </w:t>
      </w:r>
      <w:r w:rsidRPr="008271ED">
        <w:t>задачей.</w:t>
      </w:r>
      <w:r w:rsidRPr="008271ED">
        <w:rPr>
          <w:spacing w:val="-67"/>
        </w:rPr>
        <w:t xml:space="preserve"> </w:t>
      </w:r>
    </w:p>
    <w:p w14:paraId="3CB89DC0" w14:textId="5A88E5A3" w:rsidR="00EA0844" w:rsidRPr="008271ED" w:rsidRDefault="00EA0844" w:rsidP="00780CCF">
      <w:pPr>
        <w:pStyle w:val="a5"/>
        <w:spacing w:line="360" w:lineRule="auto"/>
        <w:ind w:right="140" w:firstLine="851"/>
        <w:jc w:val="both"/>
      </w:pPr>
      <w:r w:rsidRPr="008271ED">
        <w:rPr>
          <w:i/>
        </w:rPr>
        <w:t>В</w:t>
      </w:r>
      <w:r w:rsidR="00780CCF">
        <w:rPr>
          <w:i/>
        </w:rPr>
        <w:t xml:space="preserve"> </w:t>
      </w:r>
      <w:r w:rsidRPr="008271ED">
        <w:rPr>
          <w:i/>
        </w:rPr>
        <w:t>сфере</w:t>
      </w:r>
      <w:r w:rsidR="00780CCF">
        <w:rPr>
          <w:i/>
        </w:rPr>
        <w:t xml:space="preserve"> </w:t>
      </w:r>
      <w:r w:rsidRPr="008271ED">
        <w:rPr>
          <w:i/>
        </w:rPr>
        <w:t>овладения</w:t>
      </w:r>
      <w:r w:rsidRPr="008271ED">
        <w:rPr>
          <w:i/>
        </w:rPr>
        <w:tab/>
        <w:t>коммуникативными</w:t>
      </w:r>
      <w:r w:rsidRPr="008271ED">
        <w:rPr>
          <w:i/>
        </w:rPr>
        <w:tab/>
        <w:t>универсальными</w:t>
      </w:r>
      <w:r w:rsidR="00780CCF">
        <w:rPr>
          <w:i/>
        </w:rPr>
        <w:t xml:space="preserve"> у</w:t>
      </w:r>
      <w:r w:rsidRPr="008271ED">
        <w:rPr>
          <w:i/>
        </w:rPr>
        <w:t>чебными</w:t>
      </w:r>
      <w:r w:rsidRPr="008271ED">
        <w:rPr>
          <w:i/>
          <w:spacing w:val="1"/>
        </w:rPr>
        <w:t xml:space="preserve"> </w:t>
      </w:r>
      <w:r w:rsidRPr="008271ED">
        <w:rPr>
          <w:i/>
        </w:rPr>
        <w:t>действиями:</w:t>
      </w:r>
      <w:r w:rsidRPr="008271ED">
        <w:rPr>
          <w:i/>
          <w:spacing w:val="70"/>
        </w:rPr>
        <w:t xml:space="preserve"> </w:t>
      </w:r>
      <w:r w:rsidRPr="008271ED">
        <w:t>воспринимать</w:t>
      </w:r>
      <w:r w:rsidRPr="008271ED">
        <w:rPr>
          <w:spacing w:val="70"/>
        </w:rPr>
        <w:t xml:space="preserve"> </w:t>
      </w:r>
      <w:r w:rsidRPr="008271ED">
        <w:t>и</w:t>
      </w:r>
      <w:r w:rsidRPr="008271ED">
        <w:rPr>
          <w:spacing w:val="71"/>
        </w:rPr>
        <w:t xml:space="preserve"> </w:t>
      </w:r>
      <w:r w:rsidRPr="008271ED">
        <w:t>формулировать   суждения,   выражать   эмоции</w:t>
      </w:r>
      <w:r w:rsidRPr="008271ED">
        <w:rPr>
          <w:spacing w:val="-67"/>
        </w:rPr>
        <w:t xml:space="preserve"> </w:t>
      </w:r>
      <w:r w:rsidRPr="008271ED">
        <w:t>в</w:t>
      </w:r>
      <w:r w:rsidRPr="008271ED">
        <w:rPr>
          <w:spacing w:val="1"/>
        </w:rPr>
        <w:t xml:space="preserve"> </w:t>
      </w:r>
      <w:r w:rsidRPr="008271ED">
        <w:t>соответствии</w:t>
      </w:r>
      <w:r w:rsidRPr="008271ED">
        <w:rPr>
          <w:spacing w:val="1"/>
        </w:rPr>
        <w:t xml:space="preserve"> </w:t>
      </w:r>
      <w:r w:rsidRPr="008271ED">
        <w:t>с</w:t>
      </w:r>
      <w:r w:rsidRPr="008271ED">
        <w:rPr>
          <w:spacing w:val="1"/>
        </w:rPr>
        <w:t xml:space="preserve"> </w:t>
      </w:r>
      <w:r w:rsidRPr="008271ED">
        <w:t>целями</w:t>
      </w:r>
      <w:r w:rsidRPr="008271ED">
        <w:rPr>
          <w:spacing w:val="1"/>
        </w:rPr>
        <w:t xml:space="preserve"> </w:t>
      </w:r>
      <w:r w:rsidRPr="008271ED">
        <w:t>и</w:t>
      </w:r>
      <w:r w:rsidRPr="008271ED">
        <w:rPr>
          <w:spacing w:val="1"/>
        </w:rPr>
        <w:t xml:space="preserve"> </w:t>
      </w:r>
      <w:r w:rsidRPr="008271ED">
        <w:t>условиями общения в</w:t>
      </w:r>
      <w:r w:rsidRPr="008271ED">
        <w:rPr>
          <w:spacing w:val="1"/>
        </w:rPr>
        <w:t xml:space="preserve"> </w:t>
      </w:r>
      <w:r w:rsidRPr="008271ED">
        <w:t>знакомой среде;</w:t>
      </w:r>
      <w:r w:rsidRPr="008271ED">
        <w:rPr>
          <w:spacing w:val="1"/>
        </w:rPr>
        <w:t xml:space="preserve"> </w:t>
      </w:r>
      <w:r w:rsidRPr="008271ED">
        <w:t>проявлять</w:t>
      </w:r>
      <w:r w:rsidRPr="008271ED">
        <w:rPr>
          <w:spacing w:val="-67"/>
        </w:rPr>
        <w:t xml:space="preserve"> </w:t>
      </w:r>
      <w:r w:rsidRPr="008271ED">
        <w:t>уважительное отношение</w:t>
      </w:r>
      <w:r w:rsidRPr="008271ED">
        <w:rPr>
          <w:spacing w:val="1"/>
        </w:rPr>
        <w:t xml:space="preserve"> </w:t>
      </w:r>
      <w:r w:rsidRPr="008271ED">
        <w:t>к</w:t>
      </w:r>
      <w:r w:rsidRPr="008271ED">
        <w:rPr>
          <w:spacing w:val="70"/>
        </w:rPr>
        <w:t xml:space="preserve"> </w:t>
      </w:r>
      <w:r w:rsidRPr="008271ED">
        <w:t>собеседнику,</w:t>
      </w:r>
      <w:r w:rsidRPr="008271ED">
        <w:rPr>
          <w:spacing w:val="70"/>
        </w:rPr>
        <w:t xml:space="preserve"> </w:t>
      </w:r>
      <w:r w:rsidRPr="008271ED">
        <w:t>соблюдать правила ведения</w:t>
      </w:r>
      <w:r w:rsidRPr="008271ED">
        <w:rPr>
          <w:spacing w:val="70"/>
        </w:rPr>
        <w:t xml:space="preserve"> </w:t>
      </w:r>
      <w:r w:rsidRPr="008271ED">
        <w:t>диалога</w:t>
      </w:r>
      <w:r w:rsidRPr="008271ED">
        <w:rPr>
          <w:spacing w:val="-67"/>
        </w:rPr>
        <w:t xml:space="preserve"> </w:t>
      </w:r>
      <w:r w:rsidRPr="008271ED">
        <w:t>и</w:t>
      </w:r>
      <w:r w:rsidRPr="008271ED">
        <w:rPr>
          <w:spacing w:val="31"/>
        </w:rPr>
        <w:t xml:space="preserve"> </w:t>
      </w:r>
      <w:r w:rsidRPr="008271ED">
        <w:t>дискуссии,</w:t>
      </w:r>
      <w:r w:rsidRPr="008271ED">
        <w:rPr>
          <w:spacing w:val="40"/>
        </w:rPr>
        <w:t xml:space="preserve"> </w:t>
      </w:r>
      <w:r w:rsidRPr="008271ED">
        <w:t>признавать</w:t>
      </w:r>
      <w:r w:rsidRPr="008271ED">
        <w:rPr>
          <w:spacing w:val="56"/>
        </w:rPr>
        <w:t xml:space="preserve"> </w:t>
      </w:r>
      <w:r w:rsidRPr="008271ED">
        <w:t>возможность</w:t>
      </w:r>
      <w:r w:rsidRPr="008271ED">
        <w:rPr>
          <w:spacing w:val="5"/>
        </w:rPr>
        <w:t xml:space="preserve"> </w:t>
      </w:r>
      <w:r w:rsidRPr="008271ED">
        <w:t>существования</w:t>
      </w:r>
      <w:r w:rsidRPr="008271ED">
        <w:rPr>
          <w:spacing w:val="4"/>
        </w:rPr>
        <w:t xml:space="preserve"> </w:t>
      </w:r>
      <w:r w:rsidRPr="008271ED">
        <w:t>разных</w:t>
      </w:r>
      <w:r w:rsidRPr="008271ED">
        <w:rPr>
          <w:spacing w:val="60"/>
        </w:rPr>
        <w:t xml:space="preserve"> </w:t>
      </w:r>
      <w:r w:rsidRPr="008271ED">
        <w:t>точек</w:t>
      </w:r>
      <w:r w:rsidRPr="008271ED">
        <w:rPr>
          <w:spacing w:val="29"/>
        </w:rPr>
        <w:t xml:space="preserve"> </w:t>
      </w:r>
      <w:r w:rsidRPr="008271ED">
        <w:t>зрения,</w:t>
      </w:r>
      <w:r w:rsidRPr="008271ED">
        <w:rPr>
          <w:spacing w:val="-67"/>
        </w:rPr>
        <w:t xml:space="preserve"> </w:t>
      </w:r>
      <w:r w:rsidRPr="008271ED">
        <w:t>корректно</w:t>
      </w:r>
      <w:r w:rsidRPr="008271ED">
        <w:rPr>
          <w:spacing w:val="1"/>
        </w:rPr>
        <w:t xml:space="preserve"> </w:t>
      </w:r>
      <w:r w:rsidRPr="008271ED">
        <w:t>и</w:t>
      </w:r>
      <w:r w:rsidRPr="008271ED">
        <w:rPr>
          <w:spacing w:val="1"/>
        </w:rPr>
        <w:t xml:space="preserve"> </w:t>
      </w:r>
      <w:r w:rsidRPr="008271ED">
        <w:t>аргументированно</w:t>
      </w:r>
      <w:r w:rsidRPr="008271ED">
        <w:rPr>
          <w:spacing w:val="1"/>
        </w:rPr>
        <w:t xml:space="preserve"> </w:t>
      </w:r>
      <w:r w:rsidRPr="008271ED">
        <w:t>высказывать</w:t>
      </w:r>
      <w:r w:rsidRPr="008271ED">
        <w:rPr>
          <w:spacing w:val="1"/>
        </w:rPr>
        <w:t xml:space="preserve"> </w:t>
      </w:r>
      <w:r w:rsidRPr="008271ED">
        <w:t>своё</w:t>
      </w:r>
      <w:r w:rsidRPr="008271ED">
        <w:rPr>
          <w:spacing w:val="1"/>
        </w:rPr>
        <w:t xml:space="preserve"> </w:t>
      </w:r>
      <w:r w:rsidRPr="008271ED">
        <w:t>мнение;</w:t>
      </w:r>
      <w:r w:rsidRPr="008271ED">
        <w:rPr>
          <w:spacing w:val="1"/>
        </w:rPr>
        <w:t xml:space="preserve"> </w:t>
      </w:r>
      <w:r w:rsidRPr="008271ED">
        <w:t>строить</w:t>
      </w:r>
      <w:r w:rsidRPr="008271ED">
        <w:rPr>
          <w:spacing w:val="1"/>
        </w:rPr>
        <w:t xml:space="preserve"> </w:t>
      </w:r>
      <w:r w:rsidRPr="008271ED">
        <w:t>речевое</w:t>
      </w:r>
      <w:r w:rsidRPr="008271ED">
        <w:rPr>
          <w:spacing w:val="-67"/>
        </w:rPr>
        <w:t xml:space="preserve"> </w:t>
      </w:r>
      <w:r w:rsidRPr="008271ED">
        <w:t>высказывание</w:t>
      </w:r>
      <w:r w:rsidRPr="008271ED">
        <w:rPr>
          <w:spacing w:val="129"/>
        </w:rPr>
        <w:t xml:space="preserve"> </w:t>
      </w:r>
      <w:r w:rsidRPr="008271ED">
        <w:t>в</w:t>
      </w:r>
      <w:r w:rsidR="00780CCF">
        <w:t xml:space="preserve"> </w:t>
      </w:r>
      <w:r w:rsidRPr="008271ED">
        <w:t>соответствии</w:t>
      </w:r>
      <w:r w:rsidR="00780CCF">
        <w:t xml:space="preserve"> </w:t>
      </w:r>
      <w:r w:rsidRPr="008271ED">
        <w:t>с</w:t>
      </w:r>
      <w:r w:rsidR="00780CCF">
        <w:t xml:space="preserve"> </w:t>
      </w:r>
      <w:r w:rsidRPr="008271ED">
        <w:t>поставленной</w:t>
      </w:r>
      <w:r w:rsidRPr="008271ED">
        <w:rPr>
          <w:spacing w:val="71"/>
        </w:rPr>
        <w:t xml:space="preserve"> </w:t>
      </w:r>
      <w:r w:rsidRPr="008271ED">
        <w:t>задачей;   создавать   устные</w:t>
      </w:r>
      <w:r w:rsidRPr="008271ED">
        <w:rPr>
          <w:spacing w:val="-67"/>
        </w:rPr>
        <w:t xml:space="preserve"> </w:t>
      </w:r>
      <w:r w:rsidRPr="008271ED">
        <w:t>и</w:t>
      </w:r>
      <w:r w:rsidRPr="008271ED">
        <w:tab/>
        <w:t>письменные</w:t>
      </w:r>
      <w:r w:rsidR="00780CCF">
        <w:t xml:space="preserve"> </w:t>
      </w:r>
      <w:r w:rsidRPr="008271ED">
        <w:t>тексты</w:t>
      </w:r>
      <w:r w:rsidRPr="008271ED">
        <w:tab/>
      </w:r>
      <w:r w:rsidR="00780CCF">
        <w:t xml:space="preserve"> </w:t>
      </w:r>
      <w:r w:rsidRPr="008271ED">
        <w:t>(описание,</w:t>
      </w:r>
      <w:r w:rsidRPr="008271ED">
        <w:tab/>
        <w:t>рассуждение,</w:t>
      </w:r>
      <w:r w:rsidR="00780CCF">
        <w:t xml:space="preserve"> </w:t>
      </w:r>
      <w:r w:rsidRPr="008271ED">
        <w:t>повествование);</w:t>
      </w:r>
      <w:r w:rsidR="00780CCF">
        <w:t xml:space="preserve"> </w:t>
      </w:r>
      <w:r w:rsidRPr="008271ED">
        <w:rPr>
          <w:spacing w:val="-1"/>
        </w:rPr>
        <w:t>готовить</w:t>
      </w:r>
      <w:r w:rsidRPr="008271ED">
        <w:rPr>
          <w:spacing w:val="-67"/>
        </w:rPr>
        <w:t xml:space="preserve"> </w:t>
      </w:r>
      <w:r w:rsidRPr="008271ED">
        <w:t>небольшие</w:t>
      </w:r>
      <w:r w:rsidRPr="008271ED">
        <w:rPr>
          <w:spacing w:val="71"/>
        </w:rPr>
        <w:t xml:space="preserve"> </w:t>
      </w:r>
      <w:r w:rsidRPr="008271ED">
        <w:t>публичные   выступления,   подбирать   иллюстративный</w:t>
      </w:r>
      <w:r w:rsidRPr="008271ED">
        <w:rPr>
          <w:spacing w:val="70"/>
        </w:rPr>
        <w:t xml:space="preserve"> </w:t>
      </w:r>
      <w:r w:rsidRPr="008271ED">
        <w:t>материал</w:t>
      </w:r>
      <w:r w:rsidRPr="008271ED">
        <w:rPr>
          <w:spacing w:val="-67"/>
        </w:rPr>
        <w:t xml:space="preserve"> </w:t>
      </w:r>
      <w:r w:rsidRPr="008271ED">
        <w:t>к</w:t>
      </w:r>
      <w:r w:rsidRPr="008271ED">
        <w:rPr>
          <w:spacing w:val="1"/>
        </w:rPr>
        <w:t xml:space="preserve"> </w:t>
      </w:r>
      <w:r w:rsidRPr="008271ED">
        <w:t>тексту</w:t>
      </w:r>
      <w:r w:rsidRPr="008271ED">
        <w:rPr>
          <w:spacing w:val="1"/>
        </w:rPr>
        <w:t xml:space="preserve"> </w:t>
      </w:r>
      <w:r w:rsidRPr="008271ED">
        <w:t>выступления; принимать цель</w:t>
      </w:r>
      <w:r w:rsidRPr="008271ED">
        <w:rPr>
          <w:spacing w:val="1"/>
        </w:rPr>
        <w:t xml:space="preserve"> </w:t>
      </w:r>
      <w:r w:rsidRPr="008271ED">
        <w:t>совместной деятельности, коллективно</w:t>
      </w:r>
      <w:r w:rsidRPr="008271ED">
        <w:rPr>
          <w:spacing w:val="-67"/>
        </w:rPr>
        <w:t xml:space="preserve"> </w:t>
      </w:r>
      <w:r w:rsidRPr="008271ED">
        <w:t>строить</w:t>
      </w:r>
      <w:r w:rsidRPr="008271ED">
        <w:rPr>
          <w:spacing w:val="106"/>
        </w:rPr>
        <w:t xml:space="preserve"> </w:t>
      </w:r>
      <w:r w:rsidRPr="008271ED">
        <w:t>действия</w:t>
      </w:r>
      <w:r w:rsidRPr="008271ED">
        <w:rPr>
          <w:spacing w:val="136"/>
        </w:rPr>
        <w:t xml:space="preserve"> </w:t>
      </w:r>
      <w:r w:rsidRPr="008271ED">
        <w:t>по</w:t>
      </w:r>
      <w:r w:rsidRPr="008271ED">
        <w:rPr>
          <w:spacing w:val="131"/>
        </w:rPr>
        <w:t xml:space="preserve"> </w:t>
      </w:r>
      <w:r w:rsidRPr="008271ED">
        <w:t>её</w:t>
      </w:r>
      <w:r w:rsidRPr="008271ED">
        <w:tab/>
        <w:t>достижению:</w:t>
      </w:r>
      <w:r w:rsidR="00780CCF">
        <w:t xml:space="preserve"> р</w:t>
      </w:r>
      <w:r w:rsidRPr="008271ED">
        <w:t>аспределять</w:t>
      </w:r>
      <w:r w:rsidRPr="008271ED">
        <w:rPr>
          <w:spacing w:val="1"/>
        </w:rPr>
        <w:t xml:space="preserve"> </w:t>
      </w:r>
      <w:r w:rsidRPr="008271ED">
        <w:t>роли,</w:t>
      </w:r>
      <w:r w:rsidRPr="008271ED">
        <w:rPr>
          <w:spacing w:val="1"/>
        </w:rPr>
        <w:t xml:space="preserve"> </w:t>
      </w:r>
      <w:r w:rsidRPr="008271ED">
        <w:t>договариваться,</w:t>
      </w:r>
      <w:r w:rsidRPr="008271ED">
        <w:rPr>
          <w:spacing w:val="-67"/>
        </w:rPr>
        <w:t xml:space="preserve"> </w:t>
      </w:r>
      <w:r w:rsidRPr="008271ED">
        <w:t>обсуждать</w:t>
      </w:r>
      <w:r w:rsidRPr="008271ED">
        <w:rPr>
          <w:spacing w:val="25"/>
        </w:rPr>
        <w:t xml:space="preserve"> </w:t>
      </w:r>
      <w:r w:rsidRPr="008271ED">
        <w:t>процесс</w:t>
      </w:r>
      <w:r w:rsidRPr="008271ED">
        <w:rPr>
          <w:spacing w:val="46"/>
        </w:rPr>
        <w:t xml:space="preserve"> </w:t>
      </w:r>
      <w:r w:rsidRPr="008271ED">
        <w:t>и</w:t>
      </w:r>
      <w:r w:rsidRPr="008271ED">
        <w:rPr>
          <w:spacing w:val="68"/>
        </w:rPr>
        <w:t xml:space="preserve"> </w:t>
      </w:r>
      <w:r w:rsidRPr="008271ED">
        <w:t>результат</w:t>
      </w:r>
      <w:r w:rsidRPr="008271ED">
        <w:rPr>
          <w:spacing w:val="13"/>
        </w:rPr>
        <w:t xml:space="preserve"> </w:t>
      </w:r>
      <w:r w:rsidRPr="008271ED">
        <w:t>совместной</w:t>
      </w:r>
      <w:r w:rsidRPr="008271ED">
        <w:rPr>
          <w:spacing w:val="68"/>
        </w:rPr>
        <w:t xml:space="preserve"> </w:t>
      </w:r>
      <w:r w:rsidRPr="008271ED">
        <w:t>работы,</w:t>
      </w:r>
      <w:r w:rsidRPr="008271ED">
        <w:rPr>
          <w:spacing w:val="25"/>
        </w:rPr>
        <w:t xml:space="preserve"> </w:t>
      </w:r>
      <w:r w:rsidRPr="008271ED">
        <w:t>проявлять</w:t>
      </w:r>
      <w:r w:rsidRPr="008271ED">
        <w:rPr>
          <w:spacing w:val="25"/>
        </w:rPr>
        <w:t xml:space="preserve"> </w:t>
      </w:r>
      <w:r w:rsidRPr="008271ED">
        <w:t>готовность</w:t>
      </w:r>
      <w:r w:rsidRPr="008271ED">
        <w:rPr>
          <w:spacing w:val="-67"/>
        </w:rPr>
        <w:t xml:space="preserve"> </w:t>
      </w:r>
      <w:r w:rsidRPr="008271ED">
        <w:t>руководить,</w:t>
      </w:r>
      <w:r w:rsidRPr="008271ED">
        <w:rPr>
          <w:spacing w:val="19"/>
        </w:rPr>
        <w:t xml:space="preserve"> </w:t>
      </w:r>
      <w:r w:rsidRPr="008271ED">
        <w:t>выполнять</w:t>
      </w:r>
      <w:r w:rsidRPr="008271ED">
        <w:rPr>
          <w:spacing w:val="-1"/>
        </w:rPr>
        <w:t xml:space="preserve"> </w:t>
      </w:r>
      <w:r w:rsidRPr="008271ED">
        <w:t>поручения,</w:t>
      </w:r>
      <w:r w:rsidRPr="008271ED">
        <w:rPr>
          <w:spacing w:val="-2"/>
        </w:rPr>
        <w:t xml:space="preserve"> </w:t>
      </w:r>
      <w:r w:rsidRPr="008271ED">
        <w:t>подчиняться,</w:t>
      </w:r>
      <w:r w:rsidRPr="008271ED">
        <w:rPr>
          <w:spacing w:val="-1"/>
        </w:rPr>
        <w:t xml:space="preserve"> </w:t>
      </w:r>
      <w:r w:rsidRPr="008271ED">
        <w:t>ответственно</w:t>
      </w:r>
      <w:r w:rsidRPr="008271ED">
        <w:rPr>
          <w:spacing w:val="44"/>
        </w:rPr>
        <w:t xml:space="preserve"> </w:t>
      </w:r>
      <w:r w:rsidRPr="008271ED">
        <w:t>выполнять</w:t>
      </w:r>
      <w:r w:rsidRPr="008271ED">
        <w:rPr>
          <w:spacing w:val="21"/>
        </w:rPr>
        <w:t xml:space="preserve"> </w:t>
      </w:r>
      <w:r w:rsidRPr="008271ED">
        <w:t>свою</w:t>
      </w:r>
      <w:r w:rsidR="00780CCF">
        <w:t xml:space="preserve"> </w:t>
      </w:r>
      <w:r w:rsidRPr="008271ED">
        <w:t>часть</w:t>
      </w:r>
      <w:r w:rsidRPr="008271ED">
        <w:rPr>
          <w:spacing w:val="35"/>
        </w:rPr>
        <w:t xml:space="preserve"> </w:t>
      </w:r>
      <w:r w:rsidRPr="008271ED">
        <w:t>работы;</w:t>
      </w:r>
      <w:r w:rsidRPr="008271ED">
        <w:rPr>
          <w:spacing w:val="24"/>
        </w:rPr>
        <w:t xml:space="preserve"> </w:t>
      </w:r>
      <w:r w:rsidRPr="008271ED">
        <w:t>оценивать</w:t>
      </w:r>
      <w:r w:rsidRPr="008271ED">
        <w:rPr>
          <w:spacing w:val="35"/>
        </w:rPr>
        <w:t xml:space="preserve"> </w:t>
      </w:r>
      <w:r w:rsidRPr="008271ED">
        <w:t>свой</w:t>
      </w:r>
      <w:r w:rsidRPr="008271ED">
        <w:rPr>
          <w:spacing w:val="25"/>
        </w:rPr>
        <w:t xml:space="preserve"> </w:t>
      </w:r>
      <w:r w:rsidRPr="008271ED">
        <w:t>вклад</w:t>
      </w:r>
      <w:r w:rsidRPr="008271ED">
        <w:rPr>
          <w:spacing w:val="36"/>
        </w:rPr>
        <w:t xml:space="preserve"> </w:t>
      </w:r>
      <w:r w:rsidRPr="008271ED">
        <w:t>в</w:t>
      </w:r>
      <w:r w:rsidRPr="008271ED">
        <w:rPr>
          <w:spacing w:val="30"/>
        </w:rPr>
        <w:t xml:space="preserve"> </w:t>
      </w:r>
      <w:r w:rsidRPr="008271ED">
        <w:t>общий</w:t>
      </w:r>
      <w:r w:rsidRPr="008271ED">
        <w:rPr>
          <w:spacing w:val="25"/>
        </w:rPr>
        <w:t xml:space="preserve"> </w:t>
      </w:r>
      <w:r w:rsidRPr="008271ED">
        <w:t>результат.</w:t>
      </w:r>
    </w:p>
    <w:p w14:paraId="1188AD8A" w14:textId="77777777" w:rsidR="00EA0844" w:rsidRPr="008271ED" w:rsidRDefault="00EA0844" w:rsidP="00EA0844">
      <w:pPr>
        <w:spacing w:before="158" w:line="360" w:lineRule="auto"/>
        <w:ind w:left="146" w:right="142" w:firstLine="705"/>
        <w:rPr>
          <w:color w:val="auto"/>
          <w:szCs w:val="24"/>
          <w:lang w:val="ru-RU"/>
        </w:rPr>
      </w:pPr>
      <w:r w:rsidRPr="008271ED">
        <w:rPr>
          <w:i/>
          <w:color w:val="auto"/>
          <w:szCs w:val="24"/>
          <w:lang w:val="ru-RU"/>
        </w:rPr>
        <w:t>В</w:t>
      </w:r>
      <w:r w:rsidRPr="008271ED">
        <w:rPr>
          <w:i/>
          <w:color w:val="auto"/>
          <w:spacing w:val="-18"/>
          <w:szCs w:val="24"/>
          <w:lang w:val="ru-RU"/>
        </w:rPr>
        <w:t xml:space="preserve"> </w:t>
      </w:r>
      <w:r w:rsidRPr="008271ED">
        <w:rPr>
          <w:i/>
          <w:color w:val="auto"/>
          <w:szCs w:val="24"/>
          <w:lang w:val="ru-RU"/>
        </w:rPr>
        <w:t>сфере</w:t>
      </w:r>
      <w:r w:rsidRPr="008271ED">
        <w:rPr>
          <w:i/>
          <w:color w:val="auto"/>
          <w:spacing w:val="-29"/>
          <w:szCs w:val="24"/>
          <w:lang w:val="ru-RU"/>
        </w:rPr>
        <w:t xml:space="preserve"> </w:t>
      </w:r>
      <w:r w:rsidRPr="008271ED">
        <w:rPr>
          <w:i/>
          <w:color w:val="auto"/>
          <w:szCs w:val="24"/>
          <w:lang w:val="ru-RU"/>
        </w:rPr>
        <w:t>овладения</w:t>
      </w:r>
      <w:r w:rsidRPr="008271ED">
        <w:rPr>
          <w:i/>
          <w:color w:val="auto"/>
          <w:spacing w:val="-15"/>
          <w:szCs w:val="24"/>
          <w:lang w:val="ru-RU"/>
        </w:rPr>
        <w:t xml:space="preserve"> </w:t>
      </w:r>
      <w:r w:rsidRPr="008271ED">
        <w:rPr>
          <w:i/>
          <w:color w:val="auto"/>
          <w:szCs w:val="24"/>
          <w:lang w:val="ru-RU"/>
        </w:rPr>
        <w:t>регулятивными</w:t>
      </w:r>
      <w:r w:rsidRPr="008271ED">
        <w:rPr>
          <w:i/>
          <w:color w:val="auto"/>
          <w:spacing w:val="-12"/>
          <w:szCs w:val="24"/>
          <w:lang w:val="ru-RU"/>
        </w:rPr>
        <w:t xml:space="preserve"> </w:t>
      </w:r>
      <w:r w:rsidRPr="008271ED">
        <w:rPr>
          <w:i/>
          <w:color w:val="auto"/>
          <w:szCs w:val="24"/>
          <w:lang w:val="ru-RU"/>
        </w:rPr>
        <w:t>универсальными</w:t>
      </w:r>
      <w:r w:rsidRPr="008271ED">
        <w:rPr>
          <w:i/>
          <w:color w:val="auto"/>
          <w:spacing w:val="-16"/>
          <w:szCs w:val="24"/>
          <w:lang w:val="ru-RU"/>
        </w:rPr>
        <w:t xml:space="preserve"> </w:t>
      </w:r>
      <w:r w:rsidRPr="008271ED">
        <w:rPr>
          <w:i/>
          <w:color w:val="auto"/>
          <w:szCs w:val="24"/>
          <w:lang w:val="ru-RU"/>
        </w:rPr>
        <w:t>учебными</w:t>
      </w:r>
      <w:r w:rsidRPr="008271ED">
        <w:rPr>
          <w:i/>
          <w:color w:val="auto"/>
          <w:spacing w:val="-31"/>
          <w:szCs w:val="24"/>
          <w:lang w:val="ru-RU"/>
        </w:rPr>
        <w:t xml:space="preserve"> </w:t>
      </w:r>
      <w:r w:rsidRPr="008271ED">
        <w:rPr>
          <w:i/>
          <w:color w:val="auto"/>
          <w:szCs w:val="24"/>
          <w:lang w:val="ru-RU"/>
        </w:rPr>
        <w:t>действиями:</w:t>
      </w:r>
      <w:r w:rsidRPr="008271ED">
        <w:rPr>
          <w:i/>
          <w:color w:val="auto"/>
          <w:spacing w:val="-67"/>
          <w:szCs w:val="24"/>
          <w:lang w:val="ru-RU"/>
        </w:rPr>
        <w:t xml:space="preserve"> </w:t>
      </w:r>
      <w:r w:rsidRPr="008271ED">
        <w:rPr>
          <w:color w:val="auto"/>
          <w:szCs w:val="24"/>
          <w:lang w:val="ru-RU"/>
        </w:rPr>
        <w:t>планировать действия</w:t>
      </w:r>
      <w:r w:rsidRPr="008271ED">
        <w:rPr>
          <w:color w:val="auto"/>
          <w:spacing w:val="1"/>
          <w:szCs w:val="24"/>
          <w:lang w:val="ru-RU"/>
        </w:rPr>
        <w:t xml:space="preserve"> </w:t>
      </w:r>
      <w:r w:rsidRPr="008271ED">
        <w:rPr>
          <w:color w:val="auto"/>
          <w:szCs w:val="24"/>
          <w:lang w:val="ru-RU"/>
        </w:rPr>
        <w:t>по решению учебной задачи для получения результата;</w:t>
      </w:r>
      <w:r w:rsidRPr="008271ED">
        <w:rPr>
          <w:color w:val="auto"/>
          <w:spacing w:val="1"/>
          <w:szCs w:val="24"/>
          <w:lang w:val="ru-RU"/>
        </w:rPr>
        <w:t xml:space="preserve"> </w:t>
      </w:r>
      <w:r w:rsidRPr="008271ED">
        <w:rPr>
          <w:color w:val="auto"/>
          <w:szCs w:val="24"/>
          <w:lang w:val="ru-RU"/>
        </w:rPr>
        <w:t>выстраивать последовательность выбранных действий; устанавливать причины</w:t>
      </w:r>
      <w:r w:rsidRPr="008271ED">
        <w:rPr>
          <w:color w:val="auto"/>
          <w:spacing w:val="1"/>
          <w:szCs w:val="24"/>
          <w:lang w:val="ru-RU"/>
        </w:rPr>
        <w:t xml:space="preserve"> </w:t>
      </w:r>
      <w:r w:rsidRPr="008271ED">
        <w:rPr>
          <w:color w:val="auto"/>
          <w:szCs w:val="24"/>
          <w:lang w:val="ru-RU"/>
        </w:rPr>
        <w:t>успеха/неудач учебной деятельности;</w:t>
      </w:r>
      <w:r w:rsidRPr="008271ED">
        <w:rPr>
          <w:color w:val="auto"/>
          <w:spacing w:val="1"/>
          <w:szCs w:val="24"/>
          <w:lang w:val="ru-RU"/>
        </w:rPr>
        <w:t xml:space="preserve"> </w:t>
      </w:r>
      <w:r w:rsidRPr="008271ED">
        <w:rPr>
          <w:color w:val="auto"/>
          <w:szCs w:val="24"/>
          <w:lang w:val="ru-RU"/>
        </w:rPr>
        <w:t>корректировать свои</w:t>
      </w:r>
      <w:r w:rsidRPr="008271ED">
        <w:rPr>
          <w:color w:val="auto"/>
          <w:spacing w:val="1"/>
          <w:szCs w:val="24"/>
          <w:lang w:val="ru-RU"/>
        </w:rPr>
        <w:t xml:space="preserve"> </w:t>
      </w:r>
      <w:r w:rsidRPr="008271ED">
        <w:rPr>
          <w:color w:val="auto"/>
          <w:szCs w:val="24"/>
          <w:lang w:val="ru-RU"/>
        </w:rPr>
        <w:t>учебные действия</w:t>
      </w:r>
      <w:r w:rsidRPr="008271ED">
        <w:rPr>
          <w:color w:val="auto"/>
          <w:spacing w:val="1"/>
          <w:szCs w:val="24"/>
          <w:lang w:val="ru-RU"/>
        </w:rPr>
        <w:t xml:space="preserve"> </w:t>
      </w:r>
      <w:r w:rsidRPr="008271ED">
        <w:rPr>
          <w:color w:val="auto"/>
          <w:szCs w:val="24"/>
          <w:lang w:val="ru-RU"/>
        </w:rPr>
        <w:t>для</w:t>
      </w:r>
      <w:r w:rsidRPr="008271ED">
        <w:rPr>
          <w:color w:val="auto"/>
          <w:spacing w:val="9"/>
          <w:szCs w:val="24"/>
          <w:lang w:val="ru-RU"/>
        </w:rPr>
        <w:t xml:space="preserve"> </w:t>
      </w:r>
      <w:r w:rsidRPr="008271ED">
        <w:rPr>
          <w:color w:val="auto"/>
          <w:szCs w:val="24"/>
          <w:lang w:val="ru-RU"/>
        </w:rPr>
        <w:t>преодоления</w:t>
      </w:r>
      <w:r w:rsidRPr="008271ED">
        <w:rPr>
          <w:color w:val="auto"/>
          <w:spacing w:val="9"/>
          <w:szCs w:val="24"/>
          <w:lang w:val="ru-RU"/>
        </w:rPr>
        <w:t xml:space="preserve"> </w:t>
      </w:r>
      <w:r w:rsidRPr="008271ED">
        <w:rPr>
          <w:color w:val="auto"/>
          <w:szCs w:val="24"/>
          <w:lang w:val="ru-RU"/>
        </w:rPr>
        <w:t>ошибок.</w:t>
      </w:r>
    </w:p>
    <w:p w14:paraId="437631FE" w14:textId="77777777" w:rsidR="00EA0844" w:rsidRPr="008271ED" w:rsidRDefault="00EA0844" w:rsidP="00EA0844">
      <w:pPr>
        <w:pStyle w:val="a5"/>
      </w:pPr>
    </w:p>
    <w:p w14:paraId="2868B338" w14:textId="77777777" w:rsidR="00EA0844" w:rsidRPr="00780CCF" w:rsidRDefault="00EA0844" w:rsidP="00EA0844">
      <w:pPr>
        <w:pStyle w:val="a5"/>
        <w:rPr>
          <w:b/>
          <w:bCs/>
        </w:rPr>
      </w:pPr>
      <w:bookmarkStart w:id="34" w:name="_bookmark9"/>
      <w:bookmarkEnd w:id="34"/>
      <w:r w:rsidRPr="00780CCF">
        <w:rPr>
          <w:b/>
          <w:bCs/>
        </w:rPr>
        <w:t>ПРЕДМЕТНЫЕ</w:t>
      </w:r>
      <w:r w:rsidRPr="00780CCF">
        <w:rPr>
          <w:b/>
          <w:bCs/>
          <w:spacing w:val="137"/>
        </w:rPr>
        <w:t xml:space="preserve"> </w:t>
      </w:r>
      <w:r w:rsidRPr="00780CCF">
        <w:rPr>
          <w:b/>
          <w:bCs/>
        </w:rPr>
        <w:t>РЕЗУЛЬТАТЫ</w:t>
      </w:r>
    </w:p>
    <w:p w14:paraId="53B02BEE" w14:textId="77777777" w:rsidR="00EA0844" w:rsidRPr="008271ED" w:rsidRDefault="00EA0844" w:rsidP="00EA0844">
      <w:pPr>
        <w:pStyle w:val="a5"/>
        <w:spacing w:before="6"/>
      </w:pPr>
    </w:p>
    <w:p w14:paraId="28923955" w14:textId="77777777" w:rsidR="00EA0844" w:rsidRPr="008271ED" w:rsidRDefault="00EA0844" w:rsidP="00780CCF">
      <w:pPr>
        <w:pStyle w:val="a5"/>
        <w:spacing w:line="357" w:lineRule="auto"/>
        <w:ind w:right="134" w:firstLine="705"/>
        <w:jc w:val="both"/>
      </w:pPr>
      <w:r w:rsidRPr="008271ED">
        <w:t>Предметные результаты представлены с</w:t>
      </w:r>
      <w:r w:rsidRPr="008271ED">
        <w:rPr>
          <w:spacing w:val="1"/>
        </w:rPr>
        <w:t xml:space="preserve"> </w:t>
      </w:r>
      <w:r w:rsidRPr="008271ED">
        <w:t>учётом специфики</w:t>
      </w:r>
      <w:r w:rsidRPr="008271ED">
        <w:rPr>
          <w:spacing w:val="1"/>
        </w:rPr>
        <w:t xml:space="preserve"> </w:t>
      </w:r>
      <w:r w:rsidRPr="008271ED">
        <w:t>содержания</w:t>
      </w:r>
      <w:r w:rsidRPr="008271ED">
        <w:rPr>
          <w:spacing w:val="1"/>
        </w:rPr>
        <w:t xml:space="preserve"> </w:t>
      </w:r>
      <w:r w:rsidRPr="008271ED">
        <w:t>предметных</w:t>
      </w:r>
      <w:r w:rsidRPr="008271ED">
        <w:rPr>
          <w:spacing w:val="1"/>
        </w:rPr>
        <w:t xml:space="preserve"> </w:t>
      </w:r>
      <w:r w:rsidRPr="008271ED">
        <w:t>областей,</w:t>
      </w:r>
      <w:r w:rsidRPr="008271ED">
        <w:rPr>
          <w:spacing w:val="1"/>
        </w:rPr>
        <w:t xml:space="preserve"> </w:t>
      </w:r>
      <w:r w:rsidRPr="008271ED">
        <w:t>к</w:t>
      </w:r>
      <w:r w:rsidRPr="008271ED">
        <w:rPr>
          <w:spacing w:val="1"/>
        </w:rPr>
        <w:t xml:space="preserve"> </w:t>
      </w:r>
      <w:r w:rsidRPr="008271ED">
        <w:t>которым</w:t>
      </w:r>
      <w:r w:rsidRPr="008271ED">
        <w:rPr>
          <w:spacing w:val="1"/>
        </w:rPr>
        <w:t xml:space="preserve"> </w:t>
      </w:r>
      <w:r w:rsidRPr="008271ED">
        <w:t>имеет</w:t>
      </w:r>
      <w:r w:rsidRPr="008271ED">
        <w:rPr>
          <w:spacing w:val="1"/>
        </w:rPr>
        <w:t xml:space="preserve"> </w:t>
      </w:r>
      <w:r w:rsidRPr="008271ED">
        <w:t>отношение</w:t>
      </w:r>
      <w:r w:rsidRPr="008271ED">
        <w:rPr>
          <w:spacing w:val="1"/>
        </w:rPr>
        <w:t xml:space="preserve"> </w:t>
      </w:r>
      <w:r w:rsidRPr="008271ED">
        <w:t>содержание</w:t>
      </w:r>
      <w:r w:rsidRPr="008271ED">
        <w:rPr>
          <w:spacing w:val="1"/>
        </w:rPr>
        <w:t xml:space="preserve"> </w:t>
      </w:r>
      <w:r w:rsidRPr="008271ED">
        <w:t>курса</w:t>
      </w:r>
      <w:r w:rsidRPr="008271ED">
        <w:rPr>
          <w:spacing w:val="1"/>
        </w:rPr>
        <w:t xml:space="preserve"> </w:t>
      </w:r>
      <w:r w:rsidRPr="008271ED">
        <w:t>внеурочной</w:t>
      </w:r>
      <w:r w:rsidRPr="008271ED">
        <w:rPr>
          <w:spacing w:val="4"/>
        </w:rPr>
        <w:t xml:space="preserve"> </w:t>
      </w:r>
      <w:r w:rsidRPr="008271ED">
        <w:t>деятельности</w:t>
      </w:r>
      <w:r w:rsidRPr="008271ED">
        <w:rPr>
          <w:spacing w:val="15"/>
        </w:rPr>
        <w:t xml:space="preserve"> </w:t>
      </w:r>
      <w:r w:rsidRPr="008271ED">
        <w:t>«Разговоры</w:t>
      </w:r>
      <w:r w:rsidRPr="008271ED">
        <w:rPr>
          <w:spacing w:val="12"/>
        </w:rPr>
        <w:t xml:space="preserve"> </w:t>
      </w:r>
      <w:r w:rsidRPr="008271ED">
        <w:t>о</w:t>
      </w:r>
      <w:r w:rsidRPr="008271ED">
        <w:rPr>
          <w:spacing w:val="15"/>
        </w:rPr>
        <w:t xml:space="preserve"> </w:t>
      </w:r>
      <w:r w:rsidRPr="008271ED">
        <w:t>важном».</w:t>
      </w:r>
    </w:p>
    <w:p w14:paraId="10F2B930" w14:textId="77777777" w:rsidR="00EA0844" w:rsidRPr="008271ED" w:rsidRDefault="00EA0844" w:rsidP="00780CCF">
      <w:pPr>
        <w:pStyle w:val="a5"/>
        <w:spacing w:before="75" w:line="360" w:lineRule="auto"/>
        <w:ind w:right="128" w:firstLine="705"/>
        <w:jc w:val="both"/>
      </w:pPr>
      <w:r w:rsidRPr="008271ED">
        <w:rPr>
          <w:i/>
        </w:rPr>
        <w:t xml:space="preserve">Русский      язык:      </w:t>
      </w:r>
      <w:r w:rsidRPr="008271ED">
        <w:t>формирование      первоначального      представления</w:t>
      </w:r>
      <w:r w:rsidRPr="008271ED">
        <w:rPr>
          <w:spacing w:val="1"/>
        </w:rPr>
        <w:t xml:space="preserve"> </w:t>
      </w:r>
      <w:r w:rsidRPr="008271ED">
        <w:t>о</w:t>
      </w:r>
      <w:r w:rsidRPr="008271ED">
        <w:rPr>
          <w:spacing w:val="-7"/>
        </w:rPr>
        <w:t xml:space="preserve"> </w:t>
      </w:r>
      <w:r w:rsidRPr="008271ED">
        <w:t>многообразии</w:t>
      </w:r>
      <w:r w:rsidRPr="008271ED">
        <w:rPr>
          <w:spacing w:val="-17"/>
        </w:rPr>
        <w:t xml:space="preserve"> </w:t>
      </w:r>
      <w:r w:rsidRPr="008271ED">
        <w:t>языков</w:t>
      </w:r>
      <w:r w:rsidRPr="008271ED">
        <w:rPr>
          <w:spacing w:val="-14"/>
        </w:rPr>
        <w:t xml:space="preserve"> </w:t>
      </w:r>
      <w:r w:rsidRPr="008271ED">
        <w:t>и</w:t>
      </w:r>
      <w:r w:rsidRPr="008271ED">
        <w:rPr>
          <w:spacing w:val="-17"/>
        </w:rPr>
        <w:t xml:space="preserve"> </w:t>
      </w:r>
      <w:r w:rsidRPr="008271ED">
        <w:t>культур</w:t>
      </w:r>
      <w:r w:rsidRPr="008271ED">
        <w:rPr>
          <w:spacing w:val="-7"/>
        </w:rPr>
        <w:t xml:space="preserve"> </w:t>
      </w:r>
      <w:r w:rsidRPr="008271ED">
        <w:t>на</w:t>
      </w:r>
      <w:r w:rsidRPr="008271ED">
        <w:rPr>
          <w:spacing w:val="-3"/>
        </w:rPr>
        <w:t xml:space="preserve"> </w:t>
      </w:r>
      <w:r w:rsidRPr="008271ED">
        <w:t>территории</w:t>
      </w:r>
      <w:r w:rsidRPr="008271ED">
        <w:rPr>
          <w:spacing w:val="-18"/>
        </w:rPr>
        <w:t xml:space="preserve"> </w:t>
      </w:r>
      <w:r w:rsidRPr="008271ED">
        <w:t>Российской</w:t>
      </w:r>
      <w:r w:rsidRPr="008271ED">
        <w:rPr>
          <w:spacing w:val="-17"/>
        </w:rPr>
        <w:t xml:space="preserve"> </w:t>
      </w:r>
      <w:r w:rsidRPr="008271ED">
        <w:t>Федерации,</w:t>
      </w:r>
      <w:r w:rsidRPr="008271ED">
        <w:rPr>
          <w:spacing w:val="-29"/>
        </w:rPr>
        <w:t xml:space="preserve"> </w:t>
      </w:r>
      <w:r w:rsidRPr="008271ED">
        <w:t>о</w:t>
      </w:r>
      <w:r w:rsidRPr="008271ED">
        <w:rPr>
          <w:spacing w:val="-6"/>
        </w:rPr>
        <w:t xml:space="preserve"> </w:t>
      </w:r>
      <w:r w:rsidRPr="008271ED">
        <w:t>языке</w:t>
      </w:r>
      <w:r w:rsidRPr="008271ED">
        <w:rPr>
          <w:spacing w:val="1"/>
        </w:rPr>
        <w:t xml:space="preserve"> </w:t>
      </w:r>
      <w:r w:rsidRPr="008271ED">
        <w:t>как</w:t>
      </w:r>
      <w:r w:rsidRPr="008271ED">
        <w:rPr>
          <w:spacing w:val="3"/>
        </w:rPr>
        <w:t xml:space="preserve"> </w:t>
      </w:r>
      <w:r w:rsidRPr="008271ED">
        <w:t>одной</w:t>
      </w:r>
      <w:r w:rsidRPr="008271ED">
        <w:rPr>
          <w:spacing w:val="-15"/>
        </w:rPr>
        <w:t xml:space="preserve"> </w:t>
      </w:r>
      <w:r w:rsidRPr="008271ED">
        <w:t>из</w:t>
      </w:r>
      <w:r w:rsidRPr="008271ED">
        <w:rPr>
          <w:spacing w:val="-3"/>
        </w:rPr>
        <w:t xml:space="preserve"> </w:t>
      </w:r>
      <w:r w:rsidRPr="008271ED">
        <w:t>главных</w:t>
      </w:r>
      <w:r w:rsidRPr="008271ED">
        <w:rPr>
          <w:spacing w:val="-21"/>
        </w:rPr>
        <w:t xml:space="preserve"> </w:t>
      </w:r>
      <w:r w:rsidRPr="008271ED">
        <w:t>духовно-нравственных</w:t>
      </w:r>
      <w:r w:rsidRPr="008271ED">
        <w:rPr>
          <w:spacing w:val="-22"/>
        </w:rPr>
        <w:t xml:space="preserve"> </w:t>
      </w:r>
      <w:r w:rsidRPr="008271ED">
        <w:t>ценностей</w:t>
      </w:r>
      <w:r w:rsidRPr="008271ED">
        <w:rPr>
          <w:spacing w:val="-15"/>
        </w:rPr>
        <w:t xml:space="preserve"> </w:t>
      </w:r>
      <w:r w:rsidRPr="008271ED">
        <w:t>народа;</w:t>
      </w:r>
      <w:r w:rsidRPr="008271ED">
        <w:rPr>
          <w:spacing w:val="-17"/>
        </w:rPr>
        <w:t xml:space="preserve"> </w:t>
      </w:r>
      <w:r w:rsidRPr="008271ED">
        <w:t>понимание</w:t>
      </w:r>
      <w:r w:rsidRPr="008271ED">
        <w:rPr>
          <w:spacing w:val="-20"/>
        </w:rPr>
        <w:t xml:space="preserve"> </w:t>
      </w:r>
      <w:r w:rsidRPr="008271ED">
        <w:t>роли</w:t>
      </w:r>
      <w:r w:rsidRPr="008271ED">
        <w:rPr>
          <w:spacing w:val="-68"/>
        </w:rPr>
        <w:t xml:space="preserve"> </w:t>
      </w:r>
      <w:r w:rsidRPr="008271ED">
        <w:t>языка как основного средства общения; осознание значения русского языка как</w:t>
      </w:r>
      <w:r w:rsidRPr="008271ED">
        <w:rPr>
          <w:spacing w:val="1"/>
        </w:rPr>
        <w:t xml:space="preserve"> </w:t>
      </w:r>
      <w:r w:rsidRPr="008271ED">
        <w:t>государственного</w:t>
      </w:r>
      <w:r w:rsidRPr="008271ED">
        <w:rPr>
          <w:spacing w:val="-10"/>
        </w:rPr>
        <w:t xml:space="preserve"> </w:t>
      </w:r>
      <w:r w:rsidRPr="008271ED">
        <w:t>языка</w:t>
      </w:r>
      <w:r w:rsidRPr="008271ED">
        <w:rPr>
          <w:spacing w:val="-25"/>
        </w:rPr>
        <w:t xml:space="preserve"> </w:t>
      </w:r>
      <w:r w:rsidRPr="008271ED">
        <w:t>Российской</w:t>
      </w:r>
      <w:r w:rsidRPr="008271ED">
        <w:rPr>
          <w:spacing w:val="-20"/>
        </w:rPr>
        <w:t xml:space="preserve"> </w:t>
      </w:r>
      <w:r w:rsidRPr="008271ED">
        <w:t>Федерации;</w:t>
      </w:r>
      <w:r w:rsidRPr="008271ED">
        <w:rPr>
          <w:spacing w:val="-22"/>
        </w:rPr>
        <w:t xml:space="preserve"> </w:t>
      </w:r>
      <w:r w:rsidRPr="008271ED">
        <w:t>понимание</w:t>
      </w:r>
      <w:r w:rsidRPr="008271ED">
        <w:rPr>
          <w:spacing w:val="-25"/>
        </w:rPr>
        <w:t xml:space="preserve"> </w:t>
      </w:r>
      <w:r w:rsidRPr="008271ED">
        <w:t>роли</w:t>
      </w:r>
      <w:r w:rsidRPr="008271ED">
        <w:rPr>
          <w:spacing w:val="-20"/>
        </w:rPr>
        <w:t xml:space="preserve"> </w:t>
      </w:r>
      <w:r w:rsidRPr="008271ED">
        <w:t>русского</w:t>
      </w:r>
      <w:r w:rsidRPr="008271ED">
        <w:rPr>
          <w:spacing w:val="-27"/>
        </w:rPr>
        <w:t xml:space="preserve"> </w:t>
      </w:r>
      <w:r w:rsidRPr="008271ED">
        <w:t>языка</w:t>
      </w:r>
      <w:r w:rsidRPr="008271ED">
        <w:rPr>
          <w:spacing w:val="1"/>
        </w:rPr>
        <w:t xml:space="preserve"> </w:t>
      </w:r>
      <w:r w:rsidRPr="008271ED">
        <w:t xml:space="preserve">как  </w:t>
      </w:r>
      <w:r w:rsidRPr="008271ED">
        <w:rPr>
          <w:spacing w:val="1"/>
        </w:rPr>
        <w:t xml:space="preserve"> </w:t>
      </w:r>
      <w:r w:rsidRPr="008271ED">
        <w:t>языка    межнационального    общения;    осознание    правильной    устной</w:t>
      </w:r>
      <w:r w:rsidRPr="008271ED">
        <w:rPr>
          <w:spacing w:val="-67"/>
        </w:rPr>
        <w:t xml:space="preserve"> </w:t>
      </w:r>
      <w:r w:rsidRPr="008271ED">
        <w:t>и</w:t>
      </w:r>
      <w:r w:rsidRPr="008271ED">
        <w:rPr>
          <w:spacing w:val="1"/>
        </w:rPr>
        <w:t xml:space="preserve"> </w:t>
      </w:r>
      <w:r w:rsidRPr="008271ED">
        <w:t>письменной</w:t>
      </w:r>
      <w:r w:rsidRPr="008271ED">
        <w:rPr>
          <w:spacing w:val="1"/>
        </w:rPr>
        <w:t xml:space="preserve"> </w:t>
      </w:r>
      <w:r w:rsidRPr="008271ED">
        <w:t>речи</w:t>
      </w:r>
      <w:r w:rsidRPr="008271ED">
        <w:rPr>
          <w:spacing w:val="1"/>
        </w:rPr>
        <w:t xml:space="preserve"> </w:t>
      </w:r>
      <w:r w:rsidRPr="008271ED">
        <w:t>как</w:t>
      </w:r>
      <w:r w:rsidRPr="008271ED">
        <w:rPr>
          <w:spacing w:val="1"/>
        </w:rPr>
        <w:t xml:space="preserve"> </w:t>
      </w:r>
      <w:r w:rsidRPr="008271ED">
        <w:t>показателя</w:t>
      </w:r>
      <w:r w:rsidRPr="008271ED">
        <w:rPr>
          <w:spacing w:val="1"/>
        </w:rPr>
        <w:t xml:space="preserve"> </w:t>
      </w:r>
      <w:r w:rsidRPr="008271ED">
        <w:t>общей</w:t>
      </w:r>
      <w:r w:rsidRPr="008271ED">
        <w:rPr>
          <w:spacing w:val="1"/>
        </w:rPr>
        <w:t xml:space="preserve"> </w:t>
      </w:r>
      <w:r w:rsidRPr="008271ED">
        <w:t>культуры</w:t>
      </w:r>
      <w:r w:rsidRPr="008271ED">
        <w:rPr>
          <w:spacing w:val="1"/>
        </w:rPr>
        <w:t xml:space="preserve"> </w:t>
      </w:r>
      <w:r w:rsidRPr="008271ED">
        <w:t>человека;</w:t>
      </w:r>
      <w:r w:rsidRPr="008271ED">
        <w:rPr>
          <w:spacing w:val="1"/>
        </w:rPr>
        <w:t xml:space="preserve"> </w:t>
      </w:r>
      <w:r w:rsidRPr="008271ED">
        <w:t>овладение</w:t>
      </w:r>
      <w:r w:rsidRPr="008271ED">
        <w:rPr>
          <w:spacing w:val="1"/>
        </w:rPr>
        <w:t xml:space="preserve"> </w:t>
      </w:r>
      <w:r w:rsidRPr="008271ED">
        <w:t>основными</w:t>
      </w:r>
      <w:r w:rsidRPr="008271ED">
        <w:rPr>
          <w:spacing w:val="1"/>
        </w:rPr>
        <w:t xml:space="preserve"> </w:t>
      </w:r>
      <w:r w:rsidRPr="008271ED">
        <w:t>видами</w:t>
      </w:r>
      <w:r w:rsidRPr="008271ED">
        <w:rPr>
          <w:spacing w:val="1"/>
        </w:rPr>
        <w:t xml:space="preserve"> </w:t>
      </w:r>
      <w:r w:rsidRPr="008271ED">
        <w:t>речевой</w:t>
      </w:r>
      <w:r w:rsidRPr="008271ED">
        <w:rPr>
          <w:spacing w:val="1"/>
        </w:rPr>
        <w:t xml:space="preserve"> </w:t>
      </w:r>
      <w:r w:rsidRPr="008271ED">
        <w:t>деятельности</w:t>
      </w:r>
      <w:r w:rsidRPr="008271ED">
        <w:rPr>
          <w:spacing w:val="1"/>
        </w:rPr>
        <w:t xml:space="preserve"> </w:t>
      </w:r>
      <w:r w:rsidRPr="008271ED">
        <w:t>на</w:t>
      </w:r>
      <w:r w:rsidRPr="008271ED">
        <w:rPr>
          <w:spacing w:val="1"/>
        </w:rPr>
        <w:t xml:space="preserve"> </w:t>
      </w:r>
      <w:r w:rsidRPr="008271ED">
        <w:t>основе</w:t>
      </w:r>
      <w:r w:rsidRPr="008271ED">
        <w:rPr>
          <w:spacing w:val="1"/>
        </w:rPr>
        <w:t xml:space="preserve"> </w:t>
      </w:r>
      <w:r w:rsidRPr="008271ED">
        <w:t>первоначальных</w:t>
      </w:r>
      <w:r w:rsidRPr="008271ED">
        <w:rPr>
          <w:spacing w:val="1"/>
        </w:rPr>
        <w:t xml:space="preserve"> </w:t>
      </w:r>
      <w:r w:rsidRPr="008271ED">
        <w:t>представлений</w:t>
      </w:r>
      <w:r w:rsidRPr="008271ED">
        <w:rPr>
          <w:spacing w:val="1"/>
        </w:rPr>
        <w:t xml:space="preserve"> </w:t>
      </w:r>
      <w:r w:rsidRPr="008271ED">
        <w:t>о</w:t>
      </w:r>
      <w:r w:rsidRPr="008271ED">
        <w:rPr>
          <w:spacing w:val="1"/>
        </w:rPr>
        <w:t xml:space="preserve"> </w:t>
      </w:r>
      <w:r w:rsidRPr="008271ED">
        <w:t>нормах</w:t>
      </w:r>
      <w:r w:rsidRPr="008271ED">
        <w:rPr>
          <w:spacing w:val="1"/>
        </w:rPr>
        <w:t xml:space="preserve"> </w:t>
      </w:r>
      <w:r w:rsidRPr="008271ED">
        <w:t>современного</w:t>
      </w:r>
      <w:r w:rsidRPr="008271ED">
        <w:rPr>
          <w:spacing w:val="1"/>
        </w:rPr>
        <w:t xml:space="preserve"> </w:t>
      </w:r>
      <w:r w:rsidRPr="008271ED">
        <w:t>русского</w:t>
      </w:r>
      <w:r w:rsidRPr="008271ED">
        <w:rPr>
          <w:spacing w:val="1"/>
        </w:rPr>
        <w:t xml:space="preserve"> </w:t>
      </w:r>
      <w:r w:rsidRPr="008271ED">
        <w:t>литературного</w:t>
      </w:r>
      <w:r w:rsidRPr="008271ED">
        <w:rPr>
          <w:spacing w:val="1"/>
        </w:rPr>
        <w:t xml:space="preserve"> </w:t>
      </w:r>
      <w:r w:rsidRPr="008271ED">
        <w:t>языка;</w:t>
      </w:r>
      <w:r w:rsidRPr="008271ED">
        <w:rPr>
          <w:spacing w:val="1"/>
        </w:rPr>
        <w:t xml:space="preserve"> </w:t>
      </w:r>
      <w:r w:rsidRPr="008271ED">
        <w:t>использование</w:t>
      </w:r>
      <w:r w:rsidRPr="008271ED">
        <w:rPr>
          <w:spacing w:val="1"/>
        </w:rPr>
        <w:t xml:space="preserve"> </w:t>
      </w:r>
      <w:r w:rsidRPr="008271ED">
        <w:t>в</w:t>
      </w:r>
      <w:r w:rsidRPr="008271ED">
        <w:rPr>
          <w:spacing w:val="1"/>
        </w:rPr>
        <w:t xml:space="preserve"> </w:t>
      </w:r>
      <w:r w:rsidRPr="008271ED">
        <w:t>речевой</w:t>
      </w:r>
      <w:r w:rsidRPr="008271ED">
        <w:rPr>
          <w:spacing w:val="1"/>
        </w:rPr>
        <w:t xml:space="preserve"> </w:t>
      </w:r>
      <w:r w:rsidRPr="008271ED">
        <w:t>деятельности</w:t>
      </w:r>
      <w:r w:rsidRPr="008271ED">
        <w:rPr>
          <w:spacing w:val="1"/>
        </w:rPr>
        <w:t xml:space="preserve"> </w:t>
      </w:r>
      <w:r w:rsidRPr="008271ED">
        <w:t>норм</w:t>
      </w:r>
      <w:r w:rsidRPr="008271ED">
        <w:rPr>
          <w:spacing w:val="1"/>
        </w:rPr>
        <w:t xml:space="preserve"> </w:t>
      </w:r>
      <w:r w:rsidRPr="008271ED">
        <w:t>современного</w:t>
      </w:r>
      <w:r w:rsidRPr="008271ED">
        <w:rPr>
          <w:spacing w:val="1"/>
        </w:rPr>
        <w:t xml:space="preserve"> </w:t>
      </w:r>
      <w:r w:rsidRPr="008271ED">
        <w:t>русского</w:t>
      </w:r>
      <w:r w:rsidRPr="008271ED">
        <w:rPr>
          <w:spacing w:val="1"/>
        </w:rPr>
        <w:t xml:space="preserve"> </w:t>
      </w:r>
      <w:r w:rsidRPr="008271ED">
        <w:t>литературного</w:t>
      </w:r>
      <w:r w:rsidRPr="008271ED">
        <w:rPr>
          <w:spacing w:val="13"/>
        </w:rPr>
        <w:t xml:space="preserve"> </w:t>
      </w:r>
      <w:r w:rsidRPr="008271ED">
        <w:t>языка</w:t>
      </w:r>
      <w:r w:rsidRPr="008271ED">
        <w:rPr>
          <w:spacing w:val="14"/>
        </w:rPr>
        <w:t xml:space="preserve"> </w:t>
      </w:r>
      <w:r w:rsidRPr="008271ED">
        <w:t>и</w:t>
      </w:r>
      <w:r w:rsidRPr="008271ED">
        <w:rPr>
          <w:spacing w:val="4"/>
        </w:rPr>
        <w:t xml:space="preserve"> </w:t>
      </w:r>
      <w:r w:rsidRPr="008271ED">
        <w:t>речевого</w:t>
      </w:r>
      <w:r w:rsidRPr="008271ED">
        <w:rPr>
          <w:spacing w:val="13"/>
        </w:rPr>
        <w:t xml:space="preserve"> </w:t>
      </w:r>
      <w:r w:rsidRPr="008271ED">
        <w:t>этикета.</w:t>
      </w:r>
    </w:p>
    <w:p w14:paraId="4AB72FB8" w14:textId="77777777" w:rsidR="00EA0844" w:rsidRPr="008271ED" w:rsidRDefault="00EA0844" w:rsidP="00780CCF">
      <w:pPr>
        <w:pStyle w:val="a5"/>
        <w:spacing w:before="2" w:line="360" w:lineRule="auto"/>
        <w:ind w:right="143" w:firstLine="705"/>
        <w:jc w:val="both"/>
      </w:pPr>
      <w:r w:rsidRPr="008271ED">
        <w:rPr>
          <w:i/>
        </w:rPr>
        <w:t>Литературное</w:t>
      </w:r>
      <w:r w:rsidRPr="008271ED">
        <w:rPr>
          <w:i/>
          <w:spacing w:val="1"/>
        </w:rPr>
        <w:t xml:space="preserve"> </w:t>
      </w:r>
      <w:r w:rsidRPr="008271ED">
        <w:rPr>
          <w:i/>
        </w:rPr>
        <w:t>чтение:</w:t>
      </w:r>
      <w:r w:rsidRPr="008271ED">
        <w:rPr>
          <w:i/>
          <w:spacing w:val="1"/>
        </w:rPr>
        <w:t xml:space="preserve"> </w:t>
      </w:r>
      <w:r w:rsidRPr="008271ED">
        <w:t>осознание</w:t>
      </w:r>
      <w:r w:rsidRPr="008271ED">
        <w:rPr>
          <w:spacing w:val="1"/>
        </w:rPr>
        <w:t xml:space="preserve"> </w:t>
      </w:r>
      <w:r w:rsidRPr="008271ED">
        <w:t>значимости</w:t>
      </w:r>
      <w:r w:rsidRPr="008271ED">
        <w:rPr>
          <w:spacing w:val="1"/>
        </w:rPr>
        <w:t xml:space="preserve"> </w:t>
      </w:r>
      <w:r w:rsidRPr="008271ED">
        <w:t>художественной</w:t>
      </w:r>
      <w:r w:rsidRPr="008271ED">
        <w:rPr>
          <w:spacing w:val="1"/>
        </w:rPr>
        <w:t xml:space="preserve"> </w:t>
      </w:r>
      <w:r w:rsidRPr="008271ED">
        <w:t>литературы и произведений устного народного творчества для всестороннего</w:t>
      </w:r>
      <w:r w:rsidRPr="008271ED">
        <w:rPr>
          <w:spacing w:val="1"/>
        </w:rPr>
        <w:t xml:space="preserve"> </w:t>
      </w:r>
      <w:r w:rsidRPr="008271ED">
        <w:t>развития</w:t>
      </w:r>
      <w:r w:rsidRPr="008271ED">
        <w:rPr>
          <w:spacing w:val="70"/>
        </w:rPr>
        <w:t xml:space="preserve"> </w:t>
      </w:r>
      <w:r w:rsidRPr="008271ED">
        <w:t>личности</w:t>
      </w:r>
      <w:r w:rsidRPr="008271ED">
        <w:rPr>
          <w:spacing w:val="70"/>
        </w:rPr>
        <w:t xml:space="preserve"> </w:t>
      </w:r>
      <w:r w:rsidRPr="008271ED">
        <w:t>человека;</w:t>
      </w:r>
      <w:r w:rsidRPr="008271ED">
        <w:rPr>
          <w:spacing w:val="70"/>
        </w:rPr>
        <w:t xml:space="preserve"> </w:t>
      </w:r>
      <w:r w:rsidRPr="008271ED">
        <w:t>формирование</w:t>
      </w:r>
      <w:r w:rsidRPr="008271ED">
        <w:rPr>
          <w:spacing w:val="70"/>
        </w:rPr>
        <w:t xml:space="preserve"> </w:t>
      </w:r>
      <w:r w:rsidRPr="008271ED">
        <w:t>первоначального</w:t>
      </w:r>
      <w:r w:rsidRPr="008271ED">
        <w:rPr>
          <w:spacing w:val="70"/>
        </w:rPr>
        <w:t xml:space="preserve"> </w:t>
      </w:r>
      <w:r w:rsidRPr="008271ED">
        <w:t>представления</w:t>
      </w:r>
      <w:r w:rsidRPr="008271ED">
        <w:rPr>
          <w:spacing w:val="1"/>
        </w:rPr>
        <w:t xml:space="preserve"> </w:t>
      </w:r>
      <w:r w:rsidRPr="008271ED">
        <w:t>о многообразии жанров художественных произведений и произведений устного</w:t>
      </w:r>
      <w:r w:rsidRPr="008271ED">
        <w:rPr>
          <w:spacing w:val="-67"/>
        </w:rPr>
        <w:t xml:space="preserve"> </w:t>
      </w:r>
      <w:r w:rsidRPr="008271ED">
        <w:t xml:space="preserve">народного     </w:t>
      </w:r>
      <w:proofErr w:type="gramStart"/>
      <w:r w:rsidRPr="008271ED">
        <w:t xml:space="preserve">творчества;   </w:t>
      </w:r>
      <w:proofErr w:type="gramEnd"/>
      <w:r w:rsidRPr="008271ED">
        <w:t xml:space="preserve">  овладение     элементарными    умениями     анализа</w:t>
      </w:r>
      <w:r w:rsidRPr="008271ED">
        <w:rPr>
          <w:spacing w:val="1"/>
        </w:rPr>
        <w:t xml:space="preserve"> </w:t>
      </w:r>
      <w:r w:rsidRPr="008271ED">
        <w:t>и</w:t>
      </w:r>
      <w:r w:rsidRPr="008271ED">
        <w:rPr>
          <w:spacing w:val="1"/>
        </w:rPr>
        <w:t xml:space="preserve"> </w:t>
      </w:r>
      <w:r w:rsidRPr="008271ED">
        <w:t>интерпретации</w:t>
      </w:r>
      <w:r w:rsidRPr="008271ED">
        <w:rPr>
          <w:spacing w:val="1"/>
        </w:rPr>
        <w:t xml:space="preserve"> </w:t>
      </w:r>
      <w:r w:rsidRPr="008271ED">
        <w:t>текста.</w:t>
      </w:r>
    </w:p>
    <w:p w14:paraId="70AE720B" w14:textId="77777777" w:rsidR="00EA0844" w:rsidRPr="008271ED" w:rsidRDefault="00EA0844" w:rsidP="00780CCF">
      <w:pPr>
        <w:spacing w:line="357" w:lineRule="auto"/>
        <w:ind w:left="146" w:right="140" w:firstLine="705"/>
        <w:rPr>
          <w:color w:val="auto"/>
          <w:szCs w:val="24"/>
          <w:lang w:val="ru-RU"/>
        </w:rPr>
      </w:pPr>
      <w:r w:rsidRPr="008271ED">
        <w:rPr>
          <w:i/>
          <w:color w:val="auto"/>
          <w:szCs w:val="24"/>
          <w:lang w:val="ru-RU"/>
        </w:rPr>
        <w:t xml:space="preserve">Иностранный язык: </w:t>
      </w:r>
      <w:r w:rsidRPr="008271ED">
        <w:rPr>
          <w:color w:val="auto"/>
          <w:szCs w:val="24"/>
          <w:lang w:val="ru-RU"/>
        </w:rPr>
        <w:t>знакомство представителей других стран с культурой</w:t>
      </w:r>
      <w:r w:rsidRPr="008271ED">
        <w:rPr>
          <w:color w:val="auto"/>
          <w:spacing w:val="-67"/>
          <w:szCs w:val="24"/>
          <w:lang w:val="ru-RU"/>
        </w:rPr>
        <w:t xml:space="preserve"> </w:t>
      </w:r>
      <w:r w:rsidRPr="008271ED">
        <w:rPr>
          <w:color w:val="auto"/>
          <w:szCs w:val="24"/>
          <w:lang w:val="ru-RU"/>
        </w:rPr>
        <w:t>России.</w:t>
      </w:r>
    </w:p>
    <w:p w14:paraId="6F5A05C8" w14:textId="77777777" w:rsidR="00EA0844" w:rsidRPr="008271ED" w:rsidRDefault="00EA0844" w:rsidP="00780CCF">
      <w:pPr>
        <w:pStyle w:val="a5"/>
        <w:spacing w:before="1" w:line="362" w:lineRule="auto"/>
        <w:ind w:right="144" w:firstLine="705"/>
        <w:jc w:val="both"/>
      </w:pPr>
      <w:r w:rsidRPr="008271ED">
        <w:rPr>
          <w:i/>
        </w:rPr>
        <w:t>Математика</w:t>
      </w:r>
      <w:r w:rsidRPr="008271ED">
        <w:rPr>
          <w:i/>
          <w:spacing w:val="1"/>
        </w:rPr>
        <w:t xml:space="preserve"> </w:t>
      </w:r>
      <w:r w:rsidRPr="008271ED">
        <w:rPr>
          <w:i/>
        </w:rPr>
        <w:t>и</w:t>
      </w:r>
      <w:r w:rsidRPr="008271ED">
        <w:rPr>
          <w:i/>
          <w:spacing w:val="1"/>
        </w:rPr>
        <w:t xml:space="preserve"> </w:t>
      </w:r>
      <w:r w:rsidRPr="008271ED">
        <w:rPr>
          <w:i/>
        </w:rPr>
        <w:t>информатика:</w:t>
      </w:r>
      <w:r w:rsidRPr="008271ED">
        <w:rPr>
          <w:i/>
          <w:spacing w:val="1"/>
        </w:rPr>
        <w:t xml:space="preserve"> </w:t>
      </w:r>
      <w:r w:rsidRPr="008271ED">
        <w:t>развитие</w:t>
      </w:r>
      <w:r w:rsidRPr="008271ED">
        <w:rPr>
          <w:spacing w:val="1"/>
        </w:rPr>
        <w:t xml:space="preserve"> </w:t>
      </w:r>
      <w:r w:rsidRPr="008271ED">
        <w:t>логического</w:t>
      </w:r>
      <w:r w:rsidRPr="008271ED">
        <w:rPr>
          <w:spacing w:val="1"/>
        </w:rPr>
        <w:t xml:space="preserve"> </w:t>
      </w:r>
      <w:r w:rsidRPr="008271ED">
        <w:t>мышления;</w:t>
      </w:r>
      <w:r w:rsidRPr="008271ED">
        <w:rPr>
          <w:spacing w:val="1"/>
        </w:rPr>
        <w:t xml:space="preserve"> </w:t>
      </w:r>
      <w:r w:rsidRPr="008271ED">
        <w:t>приобретение опыта</w:t>
      </w:r>
      <w:r w:rsidRPr="008271ED">
        <w:rPr>
          <w:spacing w:val="70"/>
        </w:rPr>
        <w:t xml:space="preserve"> </w:t>
      </w:r>
      <w:r w:rsidRPr="008271ED">
        <w:t>работы</w:t>
      </w:r>
      <w:r w:rsidRPr="008271ED">
        <w:rPr>
          <w:spacing w:val="70"/>
        </w:rPr>
        <w:t xml:space="preserve"> </w:t>
      </w:r>
      <w:r w:rsidRPr="008271ED">
        <w:t>с</w:t>
      </w:r>
      <w:r w:rsidRPr="008271ED">
        <w:rPr>
          <w:spacing w:val="70"/>
        </w:rPr>
        <w:t xml:space="preserve"> </w:t>
      </w:r>
      <w:r w:rsidRPr="008271ED">
        <w:t>информацией,</w:t>
      </w:r>
      <w:r w:rsidRPr="008271ED">
        <w:rPr>
          <w:spacing w:val="70"/>
        </w:rPr>
        <w:t xml:space="preserve"> </w:t>
      </w:r>
      <w:r w:rsidRPr="008271ED">
        <w:t>представленной</w:t>
      </w:r>
      <w:r w:rsidRPr="008271ED">
        <w:rPr>
          <w:spacing w:val="70"/>
        </w:rPr>
        <w:t xml:space="preserve"> </w:t>
      </w:r>
      <w:r w:rsidRPr="008271ED">
        <w:t>в</w:t>
      </w:r>
      <w:r w:rsidRPr="008271ED">
        <w:rPr>
          <w:spacing w:val="70"/>
        </w:rPr>
        <w:t xml:space="preserve"> </w:t>
      </w:r>
      <w:r w:rsidRPr="008271ED">
        <w:t>графической</w:t>
      </w:r>
      <w:r w:rsidRPr="008271ED">
        <w:rPr>
          <w:spacing w:val="1"/>
        </w:rPr>
        <w:t xml:space="preserve"> </w:t>
      </w:r>
      <w:r w:rsidRPr="008271ED">
        <w:t>и</w:t>
      </w:r>
      <w:r w:rsidRPr="008271ED">
        <w:rPr>
          <w:spacing w:val="1"/>
        </w:rPr>
        <w:t xml:space="preserve"> </w:t>
      </w:r>
      <w:r w:rsidRPr="008271ED">
        <w:t>текстовой</w:t>
      </w:r>
      <w:r w:rsidRPr="008271ED">
        <w:rPr>
          <w:spacing w:val="1"/>
        </w:rPr>
        <w:t xml:space="preserve"> </w:t>
      </w:r>
      <w:r w:rsidRPr="008271ED">
        <w:t>форме, развитие умений</w:t>
      </w:r>
      <w:r w:rsidRPr="008271ED">
        <w:rPr>
          <w:spacing w:val="1"/>
        </w:rPr>
        <w:t xml:space="preserve"> </w:t>
      </w:r>
      <w:r w:rsidRPr="008271ED">
        <w:t>извлекать, анализировать, использовать</w:t>
      </w:r>
      <w:r w:rsidRPr="008271ED">
        <w:rPr>
          <w:spacing w:val="1"/>
        </w:rPr>
        <w:t xml:space="preserve"> </w:t>
      </w:r>
      <w:r w:rsidRPr="008271ED">
        <w:t>информацию</w:t>
      </w:r>
      <w:r w:rsidRPr="008271ED">
        <w:rPr>
          <w:spacing w:val="2"/>
        </w:rPr>
        <w:t xml:space="preserve"> </w:t>
      </w:r>
      <w:r w:rsidRPr="008271ED">
        <w:t>и</w:t>
      </w:r>
      <w:r w:rsidRPr="008271ED">
        <w:rPr>
          <w:spacing w:val="2"/>
        </w:rPr>
        <w:t xml:space="preserve"> </w:t>
      </w:r>
      <w:r w:rsidRPr="008271ED">
        <w:t>делать</w:t>
      </w:r>
      <w:r w:rsidRPr="008271ED">
        <w:rPr>
          <w:spacing w:val="10"/>
        </w:rPr>
        <w:t xml:space="preserve"> </w:t>
      </w:r>
      <w:r w:rsidRPr="008271ED">
        <w:t>выводы.</w:t>
      </w:r>
    </w:p>
    <w:p w14:paraId="5333B85B" w14:textId="43ED306B" w:rsidR="00EA0844" w:rsidRPr="008271ED" w:rsidRDefault="00EA0844" w:rsidP="00780CCF">
      <w:pPr>
        <w:pStyle w:val="a5"/>
        <w:spacing w:line="360" w:lineRule="auto"/>
        <w:ind w:right="135" w:firstLine="705"/>
        <w:jc w:val="both"/>
      </w:pPr>
      <w:r w:rsidRPr="008271ED">
        <w:rPr>
          <w:i/>
        </w:rPr>
        <w:t>Окружающий</w:t>
      </w:r>
      <w:r w:rsidRPr="008271ED">
        <w:rPr>
          <w:i/>
          <w:spacing w:val="1"/>
        </w:rPr>
        <w:t xml:space="preserve"> </w:t>
      </w:r>
      <w:r w:rsidRPr="008271ED">
        <w:rPr>
          <w:i/>
        </w:rPr>
        <w:t>мир:</w:t>
      </w:r>
      <w:r w:rsidRPr="008271ED">
        <w:rPr>
          <w:i/>
          <w:spacing w:val="1"/>
        </w:rPr>
        <w:t xml:space="preserve"> </w:t>
      </w:r>
      <w:r w:rsidRPr="008271ED">
        <w:t>формирование</w:t>
      </w:r>
      <w:r w:rsidRPr="008271ED">
        <w:rPr>
          <w:spacing w:val="1"/>
        </w:rPr>
        <w:t xml:space="preserve"> </w:t>
      </w:r>
      <w:r w:rsidRPr="008271ED">
        <w:t>уважительного</w:t>
      </w:r>
      <w:r w:rsidRPr="008271ED">
        <w:rPr>
          <w:spacing w:val="1"/>
        </w:rPr>
        <w:t xml:space="preserve"> </w:t>
      </w:r>
      <w:r w:rsidRPr="008271ED">
        <w:t>отношения</w:t>
      </w:r>
      <w:r w:rsidRPr="008271ED">
        <w:rPr>
          <w:spacing w:val="1"/>
        </w:rPr>
        <w:t xml:space="preserve"> </w:t>
      </w:r>
      <w:r w:rsidRPr="008271ED">
        <w:t>к</w:t>
      </w:r>
      <w:r w:rsidRPr="008271ED">
        <w:rPr>
          <w:spacing w:val="1"/>
        </w:rPr>
        <w:t xml:space="preserve"> </w:t>
      </w:r>
      <w:r w:rsidRPr="008271ED">
        <w:t>своей</w:t>
      </w:r>
      <w:r w:rsidRPr="008271ED">
        <w:rPr>
          <w:spacing w:val="1"/>
        </w:rPr>
        <w:t xml:space="preserve"> </w:t>
      </w:r>
      <w:r w:rsidRPr="008271ED">
        <w:t>семье и семейным традициям, родному краю, России, её истории и культуре,</w:t>
      </w:r>
      <w:r w:rsidRPr="008271ED">
        <w:rPr>
          <w:spacing w:val="1"/>
        </w:rPr>
        <w:t xml:space="preserve"> </w:t>
      </w:r>
      <w:r w:rsidRPr="008271ED">
        <w:t>природе;</w:t>
      </w:r>
      <w:r w:rsidRPr="008271ED">
        <w:rPr>
          <w:spacing w:val="1"/>
        </w:rPr>
        <w:t xml:space="preserve"> </w:t>
      </w:r>
      <w:r w:rsidRPr="008271ED">
        <w:t>формирование</w:t>
      </w:r>
      <w:r w:rsidRPr="008271ED">
        <w:rPr>
          <w:spacing w:val="1"/>
        </w:rPr>
        <w:t xml:space="preserve"> </w:t>
      </w:r>
      <w:r w:rsidRPr="008271ED">
        <w:t>чувства</w:t>
      </w:r>
      <w:r w:rsidRPr="008271ED">
        <w:rPr>
          <w:spacing w:val="1"/>
        </w:rPr>
        <w:t xml:space="preserve"> </w:t>
      </w:r>
      <w:r w:rsidRPr="008271ED">
        <w:t>гордости</w:t>
      </w:r>
      <w:r w:rsidRPr="008271ED">
        <w:rPr>
          <w:spacing w:val="1"/>
        </w:rPr>
        <w:t xml:space="preserve"> </w:t>
      </w:r>
      <w:r w:rsidRPr="008271ED">
        <w:t>за</w:t>
      </w:r>
      <w:r w:rsidRPr="008271ED">
        <w:rPr>
          <w:spacing w:val="1"/>
        </w:rPr>
        <w:t xml:space="preserve"> </w:t>
      </w:r>
      <w:r w:rsidRPr="008271ED">
        <w:t>национальные</w:t>
      </w:r>
      <w:r w:rsidRPr="008271ED">
        <w:rPr>
          <w:spacing w:val="1"/>
        </w:rPr>
        <w:t xml:space="preserve"> </w:t>
      </w:r>
      <w:r w:rsidRPr="008271ED">
        <w:t>свершения,</w:t>
      </w:r>
      <w:r w:rsidRPr="008271ED">
        <w:rPr>
          <w:spacing w:val="1"/>
        </w:rPr>
        <w:t xml:space="preserve"> </w:t>
      </w:r>
      <w:r w:rsidRPr="008271ED">
        <w:t>открытия, победы; формирование первоначальных представлений о природных</w:t>
      </w:r>
      <w:r w:rsidRPr="008271ED">
        <w:rPr>
          <w:spacing w:val="1"/>
        </w:rPr>
        <w:t xml:space="preserve"> </w:t>
      </w:r>
      <w:r w:rsidRPr="008271ED">
        <w:t>и</w:t>
      </w:r>
      <w:r w:rsidRPr="008271ED">
        <w:rPr>
          <w:spacing w:val="-6"/>
        </w:rPr>
        <w:t xml:space="preserve"> </w:t>
      </w:r>
      <w:r w:rsidRPr="008271ED">
        <w:t>социальных</w:t>
      </w:r>
      <w:r w:rsidRPr="008271ED">
        <w:rPr>
          <w:spacing w:val="-27"/>
        </w:rPr>
        <w:t xml:space="preserve"> </w:t>
      </w:r>
      <w:r w:rsidRPr="008271ED">
        <w:t>объектах</w:t>
      </w:r>
      <w:r w:rsidRPr="008271ED">
        <w:rPr>
          <w:spacing w:val="-12"/>
        </w:rPr>
        <w:t xml:space="preserve"> </w:t>
      </w:r>
      <w:r w:rsidRPr="008271ED">
        <w:t>как</w:t>
      </w:r>
      <w:r w:rsidRPr="008271ED">
        <w:rPr>
          <w:spacing w:val="-24"/>
        </w:rPr>
        <w:t xml:space="preserve"> </w:t>
      </w:r>
      <w:r w:rsidRPr="008271ED">
        <w:t>компонентах</w:t>
      </w:r>
      <w:r w:rsidRPr="008271ED">
        <w:rPr>
          <w:spacing w:val="-27"/>
        </w:rPr>
        <w:t xml:space="preserve"> </w:t>
      </w:r>
      <w:r w:rsidRPr="008271ED">
        <w:t>единого</w:t>
      </w:r>
      <w:r w:rsidRPr="008271ED">
        <w:rPr>
          <w:spacing w:val="-28"/>
        </w:rPr>
        <w:t xml:space="preserve"> </w:t>
      </w:r>
      <w:r w:rsidRPr="008271ED">
        <w:t>мира,</w:t>
      </w:r>
      <w:r w:rsidRPr="008271ED">
        <w:rPr>
          <w:spacing w:val="-16"/>
        </w:rPr>
        <w:t xml:space="preserve"> </w:t>
      </w:r>
      <w:r w:rsidRPr="008271ED">
        <w:t>о</w:t>
      </w:r>
      <w:r w:rsidRPr="008271ED">
        <w:rPr>
          <w:spacing w:val="-11"/>
        </w:rPr>
        <w:t xml:space="preserve"> </w:t>
      </w:r>
      <w:r w:rsidRPr="008271ED">
        <w:t>многообразии</w:t>
      </w:r>
      <w:r w:rsidRPr="008271ED">
        <w:rPr>
          <w:spacing w:val="-23"/>
        </w:rPr>
        <w:t xml:space="preserve"> </w:t>
      </w:r>
      <w:r w:rsidRPr="008271ED">
        <w:t>объектов</w:t>
      </w:r>
      <w:r w:rsidRPr="008271ED">
        <w:rPr>
          <w:spacing w:val="-67"/>
        </w:rPr>
        <w:t xml:space="preserve"> </w:t>
      </w:r>
      <w:r w:rsidRPr="008271ED">
        <w:t>и</w:t>
      </w:r>
      <w:r w:rsidRPr="008271ED">
        <w:rPr>
          <w:spacing w:val="65"/>
        </w:rPr>
        <w:t xml:space="preserve"> </w:t>
      </w:r>
      <w:r w:rsidRPr="008271ED">
        <w:t>явлений</w:t>
      </w:r>
      <w:r w:rsidRPr="008271ED">
        <w:rPr>
          <w:spacing w:val="48"/>
        </w:rPr>
        <w:t xml:space="preserve"> </w:t>
      </w:r>
      <w:r w:rsidRPr="008271ED">
        <w:t>природы,</w:t>
      </w:r>
      <w:r w:rsidRPr="008271ED">
        <w:rPr>
          <w:spacing w:val="22"/>
        </w:rPr>
        <w:t xml:space="preserve"> </w:t>
      </w:r>
      <w:r w:rsidRPr="008271ED">
        <w:t>о</w:t>
      </w:r>
      <w:r w:rsidRPr="008271ED">
        <w:rPr>
          <w:spacing w:val="60"/>
        </w:rPr>
        <w:t xml:space="preserve"> </w:t>
      </w:r>
      <w:r w:rsidRPr="008271ED">
        <w:t>связи</w:t>
      </w:r>
      <w:r w:rsidRPr="008271ED">
        <w:rPr>
          <w:spacing w:val="48"/>
        </w:rPr>
        <w:t xml:space="preserve"> </w:t>
      </w:r>
      <w:r w:rsidRPr="008271ED">
        <w:t>мира</w:t>
      </w:r>
      <w:r w:rsidRPr="008271ED">
        <w:rPr>
          <w:spacing w:val="26"/>
        </w:rPr>
        <w:t xml:space="preserve"> </w:t>
      </w:r>
      <w:r w:rsidRPr="008271ED">
        <w:t>живой</w:t>
      </w:r>
      <w:r w:rsidRPr="008271ED">
        <w:rPr>
          <w:spacing w:val="48"/>
        </w:rPr>
        <w:t xml:space="preserve"> </w:t>
      </w:r>
      <w:r w:rsidRPr="008271ED">
        <w:t>и</w:t>
      </w:r>
      <w:r w:rsidRPr="008271ED">
        <w:rPr>
          <w:spacing w:val="66"/>
        </w:rPr>
        <w:t xml:space="preserve"> </w:t>
      </w:r>
      <w:r w:rsidRPr="008271ED">
        <w:t>неживой</w:t>
      </w:r>
      <w:r w:rsidRPr="008271ED">
        <w:rPr>
          <w:spacing w:val="48"/>
        </w:rPr>
        <w:t xml:space="preserve"> </w:t>
      </w:r>
      <w:r w:rsidRPr="008271ED">
        <w:t>природы;</w:t>
      </w:r>
      <w:r w:rsidRPr="008271ED">
        <w:rPr>
          <w:spacing w:val="25"/>
        </w:rPr>
        <w:t xml:space="preserve"> </w:t>
      </w:r>
      <w:r w:rsidRPr="008271ED">
        <w:t>формирование</w:t>
      </w:r>
      <w:r w:rsidR="00780CCF">
        <w:t xml:space="preserve"> </w:t>
      </w:r>
      <w:r w:rsidRPr="008271ED">
        <w:t>основ</w:t>
      </w:r>
      <w:r w:rsidRPr="008271ED">
        <w:rPr>
          <w:spacing w:val="1"/>
        </w:rPr>
        <w:t xml:space="preserve"> </w:t>
      </w:r>
      <w:r w:rsidRPr="008271ED">
        <w:t>рационального</w:t>
      </w:r>
      <w:r w:rsidRPr="008271ED">
        <w:rPr>
          <w:spacing w:val="1"/>
        </w:rPr>
        <w:t xml:space="preserve"> </w:t>
      </w:r>
      <w:r w:rsidRPr="008271ED">
        <w:t>поведения</w:t>
      </w:r>
      <w:r w:rsidRPr="008271ED">
        <w:rPr>
          <w:spacing w:val="1"/>
        </w:rPr>
        <w:t xml:space="preserve"> </w:t>
      </w:r>
      <w:r w:rsidRPr="008271ED">
        <w:t>и</w:t>
      </w:r>
      <w:r w:rsidRPr="008271ED">
        <w:rPr>
          <w:spacing w:val="1"/>
        </w:rPr>
        <w:t xml:space="preserve"> </w:t>
      </w:r>
      <w:r w:rsidRPr="008271ED">
        <w:t>обоснованного</w:t>
      </w:r>
      <w:r w:rsidRPr="008271ED">
        <w:rPr>
          <w:spacing w:val="1"/>
        </w:rPr>
        <w:t xml:space="preserve"> </w:t>
      </w:r>
      <w:r w:rsidRPr="008271ED">
        <w:t>принятия</w:t>
      </w:r>
      <w:r w:rsidRPr="008271ED">
        <w:rPr>
          <w:spacing w:val="1"/>
        </w:rPr>
        <w:t xml:space="preserve"> </w:t>
      </w:r>
      <w:r w:rsidRPr="008271ED">
        <w:t>решений;</w:t>
      </w:r>
      <w:r w:rsidRPr="008271ED">
        <w:rPr>
          <w:spacing w:val="1"/>
        </w:rPr>
        <w:t xml:space="preserve"> </w:t>
      </w:r>
      <w:r w:rsidRPr="008271ED">
        <w:t>формирование</w:t>
      </w:r>
      <w:r w:rsidRPr="008271ED">
        <w:rPr>
          <w:spacing w:val="1"/>
        </w:rPr>
        <w:t xml:space="preserve"> </w:t>
      </w:r>
      <w:r w:rsidRPr="008271ED">
        <w:t>первоначальных</w:t>
      </w:r>
      <w:r w:rsidRPr="008271ED">
        <w:rPr>
          <w:spacing w:val="1"/>
        </w:rPr>
        <w:t xml:space="preserve"> </w:t>
      </w:r>
      <w:r w:rsidRPr="008271ED">
        <w:t>представлений</w:t>
      </w:r>
      <w:r w:rsidRPr="008271ED">
        <w:rPr>
          <w:spacing w:val="1"/>
        </w:rPr>
        <w:t xml:space="preserve"> </w:t>
      </w:r>
      <w:r w:rsidRPr="008271ED">
        <w:t>о</w:t>
      </w:r>
      <w:r w:rsidRPr="008271ED">
        <w:rPr>
          <w:spacing w:val="1"/>
        </w:rPr>
        <w:t xml:space="preserve"> </w:t>
      </w:r>
      <w:r w:rsidRPr="008271ED">
        <w:t>традициях</w:t>
      </w:r>
      <w:r w:rsidRPr="008271ED">
        <w:rPr>
          <w:spacing w:val="1"/>
        </w:rPr>
        <w:t xml:space="preserve"> </w:t>
      </w:r>
      <w:r w:rsidRPr="008271ED">
        <w:t>и</w:t>
      </w:r>
      <w:r w:rsidRPr="008271ED">
        <w:rPr>
          <w:spacing w:val="1"/>
        </w:rPr>
        <w:t xml:space="preserve"> </w:t>
      </w:r>
      <w:r w:rsidRPr="008271ED">
        <w:t>обычаях,</w:t>
      </w:r>
      <w:r w:rsidRPr="008271ED">
        <w:rPr>
          <w:spacing w:val="1"/>
        </w:rPr>
        <w:t xml:space="preserve"> </w:t>
      </w:r>
      <w:r w:rsidRPr="008271ED">
        <w:t>хозяйственных</w:t>
      </w:r>
      <w:r w:rsidRPr="008271ED">
        <w:rPr>
          <w:spacing w:val="1"/>
        </w:rPr>
        <w:t xml:space="preserve"> </w:t>
      </w:r>
      <w:r w:rsidRPr="008271ED">
        <w:t>занятиях</w:t>
      </w:r>
      <w:r w:rsidRPr="008271ED">
        <w:rPr>
          <w:spacing w:val="1"/>
        </w:rPr>
        <w:t xml:space="preserve"> </w:t>
      </w:r>
      <w:r w:rsidRPr="008271ED">
        <w:t>населения</w:t>
      </w:r>
      <w:r w:rsidRPr="008271ED">
        <w:rPr>
          <w:spacing w:val="1"/>
        </w:rPr>
        <w:t xml:space="preserve"> </w:t>
      </w:r>
      <w:r w:rsidRPr="008271ED">
        <w:t>и</w:t>
      </w:r>
      <w:r w:rsidRPr="008271ED">
        <w:rPr>
          <w:spacing w:val="1"/>
        </w:rPr>
        <w:t xml:space="preserve"> </w:t>
      </w:r>
      <w:r w:rsidRPr="008271ED">
        <w:t>массовых</w:t>
      </w:r>
      <w:r w:rsidRPr="008271ED">
        <w:rPr>
          <w:spacing w:val="1"/>
        </w:rPr>
        <w:t xml:space="preserve"> </w:t>
      </w:r>
      <w:r w:rsidRPr="008271ED">
        <w:t>профессиях</w:t>
      </w:r>
      <w:r w:rsidRPr="008271ED">
        <w:rPr>
          <w:spacing w:val="1"/>
        </w:rPr>
        <w:t xml:space="preserve"> </w:t>
      </w:r>
      <w:r w:rsidRPr="008271ED">
        <w:t>родного</w:t>
      </w:r>
      <w:r w:rsidRPr="008271ED">
        <w:rPr>
          <w:spacing w:val="1"/>
        </w:rPr>
        <w:t xml:space="preserve"> </w:t>
      </w:r>
      <w:r w:rsidRPr="008271ED">
        <w:t>края,</w:t>
      </w:r>
      <w:r w:rsidRPr="008271ED">
        <w:rPr>
          <w:spacing w:val="1"/>
        </w:rPr>
        <w:t xml:space="preserve"> </w:t>
      </w:r>
      <w:r w:rsidRPr="008271ED">
        <w:t>достопримечательностях столицы России и</w:t>
      </w:r>
      <w:r w:rsidRPr="008271ED">
        <w:rPr>
          <w:spacing w:val="1"/>
        </w:rPr>
        <w:t xml:space="preserve"> </w:t>
      </w:r>
      <w:r w:rsidRPr="008271ED">
        <w:t>родного края, наиболее значимых</w:t>
      </w:r>
      <w:r w:rsidRPr="008271ED">
        <w:rPr>
          <w:spacing w:val="1"/>
        </w:rPr>
        <w:t xml:space="preserve"> </w:t>
      </w:r>
      <w:r w:rsidRPr="008271ED">
        <w:t>объектах Всемирного культурного и природного наследия в России, важнейших</w:t>
      </w:r>
      <w:r w:rsidRPr="008271ED">
        <w:rPr>
          <w:spacing w:val="-67"/>
        </w:rPr>
        <w:t xml:space="preserve"> </w:t>
      </w:r>
      <w:r w:rsidRPr="008271ED">
        <w:t>для</w:t>
      </w:r>
      <w:r w:rsidRPr="008271ED">
        <w:rPr>
          <w:spacing w:val="1"/>
        </w:rPr>
        <w:t xml:space="preserve"> </w:t>
      </w:r>
      <w:r w:rsidRPr="008271ED">
        <w:t>страны и</w:t>
      </w:r>
      <w:r w:rsidRPr="008271ED">
        <w:rPr>
          <w:spacing w:val="1"/>
        </w:rPr>
        <w:t xml:space="preserve"> </w:t>
      </w:r>
      <w:r w:rsidRPr="008271ED">
        <w:t>личности</w:t>
      </w:r>
      <w:r w:rsidRPr="008271ED">
        <w:rPr>
          <w:spacing w:val="1"/>
        </w:rPr>
        <w:t xml:space="preserve"> </w:t>
      </w:r>
      <w:r w:rsidRPr="008271ED">
        <w:t>событиях и</w:t>
      </w:r>
      <w:r w:rsidRPr="008271ED">
        <w:rPr>
          <w:spacing w:val="1"/>
        </w:rPr>
        <w:t xml:space="preserve"> </w:t>
      </w:r>
      <w:r w:rsidRPr="008271ED">
        <w:t>фактах прошлого и</w:t>
      </w:r>
      <w:r w:rsidRPr="008271ED">
        <w:rPr>
          <w:spacing w:val="1"/>
        </w:rPr>
        <w:t xml:space="preserve"> </w:t>
      </w:r>
      <w:r w:rsidRPr="008271ED">
        <w:t>настоящего России,</w:t>
      </w:r>
      <w:r w:rsidRPr="008271ED">
        <w:rPr>
          <w:spacing w:val="1"/>
        </w:rPr>
        <w:t xml:space="preserve"> </w:t>
      </w:r>
      <w:r w:rsidRPr="008271ED">
        <w:t>основных правах и обязанностях гражданина Российской Федерации; развитие</w:t>
      </w:r>
      <w:r w:rsidRPr="008271ED">
        <w:rPr>
          <w:spacing w:val="1"/>
        </w:rPr>
        <w:t xml:space="preserve"> </w:t>
      </w:r>
      <w:r w:rsidRPr="008271ED">
        <w:t>умений</w:t>
      </w:r>
      <w:r w:rsidRPr="008271ED">
        <w:rPr>
          <w:spacing w:val="70"/>
        </w:rPr>
        <w:t xml:space="preserve"> </w:t>
      </w:r>
      <w:r w:rsidRPr="008271ED">
        <w:t>описывать, сравнивать и</w:t>
      </w:r>
      <w:r w:rsidRPr="008271ED">
        <w:rPr>
          <w:spacing w:val="70"/>
        </w:rPr>
        <w:t xml:space="preserve"> </w:t>
      </w:r>
      <w:r w:rsidRPr="008271ED">
        <w:t>группировать изученные природные объекты</w:t>
      </w:r>
      <w:r w:rsidRPr="008271ED">
        <w:rPr>
          <w:spacing w:val="1"/>
        </w:rPr>
        <w:t xml:space="preserve"> </w:t>
      </w:r>
      <w:r w:rsidRPr="008271ED">
        <w:t>и</w:t>
      </w:r>
      <w:r w:rsidRPr="008271ED">
        <w:rPr>
          <w:spacing w:val="70"/>
        </w:rPr>
        <w:t xml:space="preserve"> </w:t>
      </w:r>
      <w:r w:rsidRPr="008271ED">
        <w:t xml:space="preserve">явления, выделяя их </w:t>
      </w:r>
      <w:r w:rsidRPr="008271ED">
        <w:lastRenderedPageBreak/>
        <w:t>существенные признаки и</w:t>
      </w:r>
      <w:r w:rsidRPr="008271ED">
        <w:rPr>
          <w:spacing w:val="70"/>
        </w:rPr>
        <w:t xml:space="preserve"> </w:t>
      </w:r>
      <w:r w:rsidRPr="008271ED">
        <w:t>отношения между объектами</w:t>
      </w:r>
      <w:r w:rsidRPr="008271ED">
        <w:rPr>
          <w:spacing w:val="1"/>
        </w:rPr>
        <w:t xml:space="preserve"> </w:t>
      </w:r>
      <w:r w:rsidRPr="008271ED">
        <w:t>и     явлениями;     понимание    простейших    причинно-следственных    связей</w:t>
      </w:r>
      <w:r w:rsidRPr="008271ED">
        <w:rPr>
          <w:spacing w:val="1"/>
        </w:rPr>
        <w:t xml:space="preserve"> </w:t>
      </w:r>
      <w:r w:rsidRPr="008271ED">
        <w:t>в окружающем мире (в том числе на материале о природе и культуре родного</w:t>
      </w:r>
      <w:r w:rsidRPr="008271ED">
        <w:rPr>
          <w:spacing w:val="1"/>
        </w:rPr>
        <w:t xml:space="preserve"> </w:t>
      </w:r>
      <w:r w:rsidRPr="008271ED">
        <w:t>края);</w:t>
      </w:r>
      <w:r w:rsidRPr="008271ED">
        <w:rPr>
          <w:spacing w:val="1"/>
        </w:rPr>
        <w:t xml:space="preserve"> </w:t>
      </w:r>
      <w:r w:rsidRPr="008271ED">
        <w:t>приобретение</w:t>
      </w:r>
      <w:r w:rsidRPr="008271ED">
        <w:rPr>
          <w:spacing w:val="1"/>
        </w:rPr>
        <w:t xml:space="preserve"> </w:t>
      </w:r>
      <w:r w:rsidRPr="008271ED">
        <w:t>базовых</w:t>
      </w:r>
      <w:r w:rsidRPr="008271ED">
        <w:rPr>
          <w:spacing w:val="1"/>
        </w:rPr>
        <w:t xml:space="preserve"> </w:t>
      </w:r>
      <w:r w:rsidRPr="008271ED">
        <w:t>умений</w:t>
      </w:r>
      <w:r w:rsidRPr="008271ED">
        <w:rPr>
          <w:spacing w:val="1"/>
        </w:rPr>
        <w:t xml:space="preserve"> </w:t>
      </w:r>
      <w:r w:rsidRPr="008271ED">
        <w:t>работы</w:t>
      </w:r>
      <w:r w:rsidRPr="008271ED">
        <w:rPr>
          <w:spacing w:val="1"/>
        </w:rPr>
        <w:t xml:space="preserve"> </w:t>
      </w:r>
      <w:r w:rsidRPr="008271ED">
        <w:t>с</w:t>
      </w:r>
      <w:r w:rsidRPr="008271ED">
        <w:rPr>
          <w:spacing w:val="1"/>
        </w:rPr>
        <w:t xml:space="preserve"> </w:t>
      </w:r>
      <w:r w:rsidRPr="008271ED">
        <w:t>доступной</w:t>
      </w:r>
      <w:r w:rsidRPr="008271ED">
        <w:rPr>
          <w:spacing w:val="1"/>
        </w:rPr>
        <w:t xml:space="preserve"> </w:t>
      </w:r>
      <w:r w:rsidRPr="008271ED">
        <w:t>информацией</w:t>
      </w:r>
      <w:r w:rsidRPr="008271ED">
        <w:rPr>
          <w:spacing w:val="1"/>
        </w:rPr>
        <w:t xml:space="preserve"> </w:t>
      </w:r>
      <w:r w:rsidRPr="008271ED">
        <w:t>(текстовой, графической, аудиовизуальной) о природе и обществе, безопасного</w:t>
      </w:r>
      <w:r w:rsidRPr="008271ED">
        <w:rPr>
          <w:spacing w:val="1"/>
        </w:rPr>
        <w:t xml:space="preserve"> </w:t>
      </w:r>
      <w:r w:rsidRPr="008271ED">
        <w:t>использования</w:t>
      </w:r>
      <w:r w:rsidRPr="008271ED">
        <w:rPr>
          <w:spacing w:val="1"/>
        </w:rPr>
        <w:t xml:space="preserve"> </w:t>
      </w:r>
      <w:r w:rsidRPr="008271ED">
        <w:t>электронных</w:t>
      </w:r>
      <w:r w:rsidRPr="008271ED">
        <w:rPr>
          <w:spacing w:val="1"/>
        </w:rPr>
        <w:t xml:space="preserve"> </w:t>
      </w:r>
      <w:r w:rsidRPr="008271ED">
        <w:t>ресурсов</w:t>
      </w:r>
      <w:r w:rsidRPr="008271ED">
        <w:rPr>
          <w:spacing w:val="1"/>
        </w:rPr>
        <w:t xml:space="preserve"> </w:t>
      </w:r>
      <w:r w:rsidRPr="008271ED">
        <w:t>образовательной</w:t>
      </w:r>
      <w:r w:rsidRPr="008271ED">
        <w:rPr>
          <w:spacing w:val="1"/>
        </w:rPr>
        <w:t xml:space="preserve"> </w:t>
      </w:r>
      <w:r w:rsidRPr="008271ED">
        <w:t>организации</w:t>
      </w:r>
      <w:r w:rsidRPr="008271ED">
        <w:rPr>
          <w:spacing w:val="1"/>
        </w:rPr>
        <w:t xml:space="preserve"> </w:t>
      </w:r>
      <w:r w:rsidRPr="008271ED">
        <w:t>и</w:t>
      </w:r>
      <w:r w:rsidRPr="008271ED">
        <w:rPr>
          <w:spacing w:val="1"/>
        </w:rPr>
        <w:t xml:space="preserve"> </w:t>
      </w:r>
      <w:r w:rsidRPr="008271ED">
        <w:t>сети</w:t>
      </w:r>
      <w:r w:rsidRPr="008271ED">
        <w:rPr>
          <w:spacing w:val="1"/>
        </w:rPr>
        <w:t xml:space="preserve"> </w:t>
      </w:r>
      <w:r w:rsidRPr="008271ED">
        <w:t>Интернет,</w:t>
      </w:r>
      <w:r w:rsidRPr="008271ED">
        <w:rPr>
          <w:spacing w:val="1"/>
        </w:rPr>
        <w:t xml:space="preserve"> </w:t>
      </w:r>
      <w:r w:rsidRPr="008271ED">
        <w:t>получения</w:t>
      </w:r>
      <w:r w:rsidRPr="008271ED">
        <w:rPr>
          <w:spacing w:val="1"/>
        </w:rPr>
        <w:t xml:space="preserve"> </w:t>
      </w:r>
      <w:r w:rsidRPr="008271ED">
        <w:t>информации</w:t>
      </w:r>
      <w:r w:rsidRPr="008271ED">
        <w:rPr>
          <w:spacing w:val="1"/>
        </w:rPr>
        <w:t xml:space="preserve"> </w:t>
      </w:r>
      <w:r w:rsidRPr="008271ED">
        <w:t>из</w:t>
      </w:r>
      <w:r w:rsidRPr="008271ED">
        <w:rPr>
          <w:spacing w:val="1"/>
        </w:rPr>
        <w:t xml:space="preserve"> </w:t>
      </w:r>
      <w:r w:rsidRPr="008271ED">
        <w:t>источников</w:t>
      </w:r>
      <w:r w:rsidRPr="008271ED">
        <w:rPr>
          <w:spacing w:val="1"/>
        </w:rPr>
        <w:t xml:space="preserve"> </w:t>
      </w:r>
      <w:r w:rsidRPr="008271ED">
        <w:t>в</w:t>
      </w:r>
      <w:r w:rsidRPr="008271ED">
        <w:rPr>
          <w:spacing w:val="1"/>
        </w:rPr>
        <w:t xml:space="preserve"> </w:t>
      </w:r>
      <w:r w:rsidRPr="008271ED">
        <w:t>современной</w:t>
      </w:r>
      <w:r w:rsidRPr="008271ED">
        <w:rPr>
          <w:spacing w:val="1"/>
        </w:rPr>
        <w:t xml:space="preserve"> </w:t>
      </w:r>
      <w:r w:rsidRPr="008271ED">
        <w:t>информационной</w:t>
      </w:r>
      <w:r w:rsidRPr="008271ED">
        <w:rPr>
          <w:spacing w:val="-9"/>
        </w:rPr>
        <w:t xml:space="preserve"> </w:t>
      </w:r>
      <w:r w:rsidRPr="008271ED">
        <w:t>среде;</w:t>
      </w:r>
      <w:r w:rsidRPr="008271ED">
        <w:rPr>
          <w:spacing w:val="-12"/>
        </w:rPr>
        <w:t xml:space="preserve"> </w:t>
      </w:r>
      <w:r w:rsidRPr="008271ED">
        <w:t>формирование</w:t>
      </w:r>
      <w:r w:rsidRPr="008271ED">
        <w:rPr>
          <w:spacing w:val="-15"/>
        </w:rPr>
        <w:t xml:space="preserve"> </w:t>
      </w:r>
      <w:r w:rsidRPr="008271ED">
        <w:t>навыков</w:t>
      </w:r>
      <w:r w:rsidRPr="008271ED">
        <w:rPr>
          <w:spacing w:val="-26"/>
        </w:rPr>
        <w:t xml:space="preserve"> </w:t>
      </w:r>
      <w:r w:rsidRPr="008271ED">
        <w:t>здорового</w:t>
      </w:r>
      <w:r w:rsidRPr="008271ED">
        <w:rPr>
          <w:spacing w:val="-16"/>
        </w:rPr>
        <w:t xml:space="preserve"> </w:t>
      </w:r>
      <w:r w:rsidRPr="008271ED">
        <w:t>и</w:t>
      </w:r>
      <w:r w:rsidRPr="008271ED">
        <w:rPr>
          <w:spacing w:val="-9"/>
        </w:rPr>
        <w:t xml:space="preserve"> </w:t>
      </w:r>
      <w:r w:rsidRPr="008271ED">
        <w:t>безопасного</w:t>
      </w:r>
      <w:r w:rsidRPr="008271ED">
        <w:rPr>
          <w:spacing w:val="-16"/>
        </w:rPr>
        <w:t xml:space="preserve"> </w:t>
      </w:r>
      <w:r w:rsidRPr="008271ED">
        <w:t>образа</w:t>
      </w:r>
      <w:r w:rsidRPr="008271ED">
        <w:rPr>
          <w:spacing w:val="1"/>
        </w:rPr>
        <w:t xml:space="preserve"> </w:t>
      </w:r>
      <w:r w:rsidRPr="008271ED">
        <w:t>жизни на</w:t>
      </w:r>
      <w:r w:rsidRPr="008271ED">
        <w:rPr>
          <w:spacing w:val="1"/>
        </w:rPr>
        <w:t xml:space="preserve"> </w:t>
      </w:r>
      <w:r w:rsidRPr="008271ED">
        <w:t>основе выполнения правил безопасного поведения</w:t>
      </w:r>
      <w:r w:rsidRPr="008271ED">
        <w:rPr>
          <w:spacing w:val="1"/>
        </w:rPr>
        <w:t xml:space="preserve"> </w:t>
      </w:r>
      <w:r w:rsidRPr="008271ED">
        <w:t>в</w:t>
      </w:r>
      <w:r w:rsidRPr="008271ED">
        <w:rPr>
          <w:spacing w:val="1"/>
        </w:rPr>
        <w:t xml:space="preserve"> </w:t>
      </w:r>
      <w:r w:rsidRPr="008271ED">
        <w:t>окружающей</w:t>
      </w:r>
      <w:r w:rsidRPr="008271ED">
        <w:rPr>
          <w:spacing w:val="1"/>
        </w:rPr>
        <w:t xml:space="preserve"> </w:t>
      </w:r>
      <w:r w:rsidRPr="008271ED">
        <w:t>среде, в том числе знаний о небезопасности разглашения личной и финансовой</w:t>
      </w:r>
      <w:r w:rsidRPr="008271ED">
        <w:rPr>
          <w:spacing w:val="1"/>
        </w:rPr>
        <w:t xml:space="preserve"> </w:t>
      </w:r>
      <w:r w:rsidRPr="008271ED">
        <w:t>информации при общении с</w:t>
      </w:r>
      <w:r w:rsidRPr="008271ED">
        <w:rPr>
          <w:spacing w:val="1"/>
        </w:rPr>
        <w:t xml:space="preserve"> </w:t>
      </w:r>
      <w:r w:rsidRPr="008271ED">
        <w:t>людьми вне</w:t>
      </w:r>
      <w:r w:rsidRPr="008271ED">
        <w:rPr>
          <w:spacing w:val="1"/>
        </w:rPr>
        <w:t xml:space="preserve"> </w:t>
      </w:r>
      <w:r w:rsidRPr="008271ED">
        <w:t>семьи,</w:t>
      </w:r>
      <w:r w:rsidRPr="008271ED">
        <w:rPr>
          <w:spacing w:val="1"/>
        </w:rPr>
        <w:t xml:space="preserve"> </w:t>
      </w:r>
      <w:r w:rsidRPr="008271ED">
        <w:t>в</w:t>
      </w:r>
      <w:r w:rsidRPr="008271ED">
        <w:rPr>
          <w:spacing w:val="1"/>
        </w:rPr>
        <w:t xml:space="preserve"> </w:t>
      </w:r>
      <w:r w:rsidRPr="008271ED">
        <w:t>сети</w:t>
      </w:r>
      <w:r w:rsidRPr="008271ED">
        <w:rPr>
          <w:spacing w:val="1"/>
        </w:rPr>
        <w:t xml:space="preserve"> </w:t>
      </w:r>
      <w:r w:rsidRPr="008271ED">
        <w:t>Интернет,</w:t>
      </w:r>
      <w:r w:rsidRPr="008271ED">
        <w:rPr>
          <w:spacing w:val="1"/>
        </w:rPr>
        <w:t xml:space="preserve"> </w:t>
      </w:r>
      <w:r w:rsidRPr="008271ED">
        <w:t>и</w:t>
      </w:r>
      <w:r w:rsidRPr="008271ED">
        <w:rPr>
          <w:spacing w:val="1"/>
        </w:rPr>
        <w:t xml:space="preserve"> </w:t>
      </w:r>
      <w:r w:rsidRPr="008271ED">
        <w:t>опыта</w:t>
      </w:r>
      <w:r w:rsidRPr="008271ED">
        <w:rPr>
          <w:spacing w:val="1"/>
        </w:rPr>
        <w:t xml:space="preserve"> </w:t>
      </w:r>
      <w:r w:rsidRPr="008271ED">
        <w:t>соблюдения</w:t>
      </w:r>
      <w:r w:rsidRPr="008271ED">
        <w:rPr>
          <w:spacing w:val="1"/>
        </w:rPr>
        <w:t xml:space="preserve"> </w:t>
      </w:r>
      <w:r w:rsidRPr="008271ED">
        <w:t>правил</w:t>
      </w:r>
      <w:r w:rsidRPr="008271ED">
        <w:rPr>
          <w:spacing w:val="1"/>
        </w:rPr>
        <w:t xml:space="preserve"> </w:t>
      </w:r>
      <w:r w:rsidRPr="008271ED">
        <w:t>безопасного</w:t>
      </w:r>
      <w:r w:rsidRPr="008271ED">
        <w:rPr>
          <w:spacing w:val="1"/>
        </w:rPr>
        <w:t xml:space="preserve"> </w:t>
      </w:r>
      <w:r w:rsidRPr="008271ED">
        <w:t>поведения</w:t>
      </w:r>
      <w:r w:rsidRPr="008271ED">
        <w:rPr>
          <w:spacing w:val="1"/>
        </w:rPr>
        <w:t xml:space="preserve"> </w:t>
      </w:r>
      <w:r w:rsidRPr="008271ED">
        <w:t>при</w:t>
      </w:r>
      <w:r w:rsidRPr="008271ED">
        <w:rPr>
          <w:spacing w:val="1"/>
        </w:rPr>
        <w:t xml:space="preserve"> </w:t>
      </w:r>
      <w:r w:rsidRPr="008271ED">
        <w:t>использовании</w:t>
      </w:r>
      <w:r w:rsidRPr="008271ED">
        <w:rPr>
          <w:spacing w:val="1"/>
        </w:rPr>
        <w:t xml:space="preserve"> </w:t>
      </w:r>
      <w:r w:rsidRPr="008271ED">
        <w:t>личных</w:t>
      </w:r>
      <w:r w:rsidRPr="008271ED">
        <w:rPr>
          <w:spacing w:val="1"/>
        </w:rPr>
        <w:t xml:space="preserve"> </w:t>
      </w:r>
      <w:r w:rsidRPr="008271ED">
        <w:t>финансов;</w:t>
      </w:r>
      <w:r w:rsidRPr="008271ED">
        <w:rPr>
          <w:spacing w:val="1"/>
        </w:rPr>
        <w:t xml:space="preserve"> </w:t>
      </w:r>
      <w:r w:rsidRPr="008271ED">
        <w:t>приобретение</w:t>
      </w:r>
      <w:r w:rsidRPr="008271ED">
        <w:rPr>
          <w:spacing w:val="1"/>
        </w:rPr>
        <w:t xml:space="preserve"> </w:t>
      </w:r>
      <w:r w:rsidRPr="008271ED">
        <w:t>опыта</w:t>
      </w:r>
      <w:r w:rsidRPr="008271ED">
        <w:rPr>
          <w:spacing w:val="1"/>
        </w:rPr>
        <w:t xml:space="preserve"> </w:t>
      </w:r>
      <w:r w:rsidRPr="008271ED">
        <w:t>положительного</w:t>
      </w:r>
      <w:r w:rsidRPr="008271ED">
        <w:rPr>
          <w:spacing w:val="1"/>
        </w:rPr>
        <w:t xml:space="preserve"> </w:t>
      </w:r>
      <w:r w:rsidRPr="008271ED">
        <w:t>эмоционально-ценностного</w:t>
      </w:r>
      <w:r w:rsidRPr="008271ED">
        <w:rPr>
          <w:spacing w:val="1"/>
        </w:rPr>
        <w:t xml:space="preserve"> </w:t>
      </w:r>
      <w:r w:rsidRPr="008271ED">
        <w:t>отношения    к    природе,   стремления    действовать    в    окружающей   среде</w:t>
      </w:r>
      <w:r w:rsidRPr="008271ED">
        <w:rPr>
          <w:spacing w:val="1"/>
        </w:rPr>
        <w:t xml:space="preserve"> </w:t>
      </w:r>
      <w:r w:rsidRPr="008271ED">
        <w:t>в</w:t>
      </w:r>
      <w:r w:rsidRPr="008271ED">
        <w:rPr>
          <w:spacing w:val="7"/>
        </w:rPr>
        <w:t xml:space="preserve"> </w:t>
      </w:r>
      <w:r w:rsidRPr="008271ED">
        <w:t>соответствии</w:t>
      </w:r>
      <w:r w:rsidRPr="008271ED">
        <w:rPr>
          <w:spacing w:val="3"/>
        </w:rPr>
        <w:t xml:space="preserve"> </w:t>
      </w:r>
      <w:r w:rsidRPr="008271ED">
        <w:t>с экологическими</w:t>
      </w:r>
      <w:r w:rsidRPr="008271ED">
        <w:rPr>
          <w:spacing w:val="4"/>
        </w:rPr>
        <w:t xml:space="preserve"> </w:t>
      </w:r>
      <w:r w:rsidRPr="008271ED">
        <w:t>нормами</w:t>
      </w:r>
      <w:r w:rsidRPr="008271ED">
        <w:rPr>
          <w:spacing w:val="3"/>
        </w:rPr>
        <w:t xml:space="preserve"> </w:t>
      </w:r>
      <w:r w:rsidRPr="008271ED">
        <w:t>поведения.</w:t>
      </w:r>
    </w:p>
    <w:p w14:paraId="6B364938" w14:textId="2167A2E5" w:rsidR="00EA0844" w:rsidRPr="008271ED" w:rsidRDefault="00EA0844" w:rsidP="00780CCF">
      <w:pPr>
        <w:pStyle w:val="a5"/>
        <w:spacing w:before="2" w:line="360" w:lineRule="auto"/>
        <w:ind w:right="135" w:firstLine="705"/>
        <w:jc w:val="both"/>
      </w:pPr>
      <w:r w:rsidRPr="008271ED">
        <w:rPr>
          <w:i/>
        </w:rPr>
        <w:t>Основы</w:t>
      </w:r>
      <w:r w:rsidRPr="008271ED">
        <w:rPr>
          <w:i/>
          <w:spacing w:val="1"/>
        </w:rPr>
        <w:t xml:space="preserve"> </w:t>
      </w:r>
      <w:r w:rsidRPr="008271ED">
        <w:rPr>
          <w:i/>
        </w:rPr>
        <w:t>религиозных</w:t>
      </w:r>
      <w:r w:rsidRPr="008271ED">
        <w:rPr>
          <w:i/>
          <w:spacing w:val="1"/>
        </w:rPr>
        <w:t xml:space="preserve"> </w:t>
      </w:r>
      <w:r w:rsidRPr="008271ED">
        <w:rPr>
          <w:i/>
        </w:rPr>
        <w:t>культур</w:t>
      </w:r>
      <w:r w:rsidRPr="008271ED">
        <w:rPr>
          <w:i/>
          <w:spacing w:val="1"/>
        </w:rPr>
        <w:t xml:space="preserve"> </w:t>
      </w:r>
      <w:r w:rsidRPr="008271ED">
        <w:rPr>
          <w:i/>
        </w:rPr>
        <w:t>и</w:t>
      </w:r>
      <w:r w:rsidRPr="008271ED">
        <w:rPr>
          <w:i/>
          <w:spacing w:val="1"/>
        </w:rPr>
        <w:t xml:space="preserve"> </w:t>
      </w:r>
      <w:r w:rsidRPr="008271ED">
        <w:rPr>
          <w:i/>
        </w:rPr>
        <w:t>светской</w:t>
      </w:r>
      <w:r w:rsidRPr="008271ED">
        <w:rPr>
          <w:i/>
          <w:spacing w:val="1"/>
        </w:rPr>
        <w:t xml:space="preserve"> </w:t>
      </w:r>
      <w:r w:rsidRPr="008271ED">
        <w:rPr>
          <w:i/>
        </w:rPr>
        <w:t>этики:</w:t>
      </w:r>
      <w:r w:rsidRPr="008271ED">
        <w:rPr>
          <w:i/>
          <w:spacing w:val="1"/>
        </w:rPr>
        <w:t xml:space="preserve"> </w:t>
      </w:r>
      <w:r w:rsidRPr="008271ED">
        <w:t>понимание</w:t>
      </w:r>
      <w:r w:rsidRPr="008271ED">
        <w:rPr>
          <w:spacing w:val="1"/>
        </w:rPr>
        <w:t xml:space="preserve"> </w:t>
      </w:r>
      <w:r w:rsidRPr="008271ED">
        <w:t>необходимости</w:t>
      </w:r>
      <w:r w:rsidRPr="008271ED">
        <w:rPr>
          <w:spacing w:val="70"/>
        </w:rPr>
        <w:t xml:space="preserve"> </w:t>
      </w:r>
      <w:r w:rsidRPr="008271ED">
        <w:t>нравственного</w:t>
      </w:r>
      <w:r w:rsidRPr="008271ED">
        <w:rPr>
          <w:spacing w:val="70"/>
        </w:rPr>
        <w:t xml:space="preserve"> </w:t>
      </w:r>
      <w:r w:rsidRPr="008271ED">
        <w:t>совершенствования,</w:t>
      </w:r>
      <w:r w:rsidRPr="008271ED">
        <w:rPr>
          <w:spacing w:val="70"/>
        </w:rPr>
        <w:t xml:space="preserve"> </w:t>
      </w:r>
      <w:r w:rsidRPr="008271ED">
        <w:t>духовного развития,</w:t>
      </w:r>
      <w:r w:rsidRPr="008271ED">
        <w:rPr>
          <w:spacing w:val="70"/>
        </w:rPr>
        <w:t xml:space="preserve"> </w:t>
      </w:r>
      <w:r w:rsidRPr="008271ED">
        <w:t>роли</w:t>
      </w:r>
      <w:r w:rsidRPr="008271ED">
        <w:rPr>
          <w:spacing w:val="1"/>
        </w:rPr>
        <w:t xml:space="preserve"> </w:t>
      </w:r>
      <w:r w:rsidRPr="008271ED">
        <w:t>в</w:t>
      </w:r>
      <w:r w:rsidRPr="008271ED">
        <w:rPr>
          <w:spacing w:val="1"/>
        </w:rPr>
        <w:t xml:space="preserve"> </w:t>
      </w:r>
      <w:r w:rsidRPr="008271ED">
        <w:t>этом</w:t>
      </w:r>
      <w:r w:rsidRPr="008271ED">
        <w:rPr>
          <w:spacing w:val="1"/>
        </w:rPr>
        <w:t xml:space="preserve"> </w:t>
      </w:r>
      <w:r w:rsidRPr="008271ED">
        <w:t>личных</w:t>
      </w:r>
      <w:r w:rsidRPr="008271ED">
        <w:rPr>
          <w:spacing w:val="1"/>
        </w:rPr>
        <w:t xml:space="preserve"> </w:t>
      </w:r>
      <w:r w:rsidRPr="008271ED">
        <w:t>усилий</w:t>
      </w:r>
      <w:r w:rsidRPr="008271ED">
        <w:rPr>
          <w:spacing w:val="1"/>
        </w:rPr>
        <w:t xml:space="preserve"> </w:t>
      </w:r>
      <w:r w:rsidRPr="008271ED">
        <w:t>человека;</w:t>
      </w:r>
      <w:r w:rsidRPr="008271ED">
        <w:rPr>
          <w:spacing w:val="1"/>
        </w:rPr>
        <w:t xml:space="preserve"> </w:t>
      </w:r>
      <w:r w:rsidRPr="008271ED">
        <w:t>развитие умений</w:t>
      </w:r>
      <w:r w:rsidRPr="008271ED">
        <w:rPr>
          <w:spacing w:val="1"/>
        </w:rPr>
        <w:t xml:space="preserve"> </w:t>
      </w:r>
      <w:r w:rsidRPr="008271ED">
        <w:t>анализировать</w:t>
      </w:r>
      <w:r w:rsidRPr="008271ED">
        <w:rPr>
          <w:spacing w:val="1"/>
        </w:rPr>
        <w:t xml:space="preserve"> </w:t>
      </w:r>
      <w:r w:rsidRPr="008271ED">
        <w:t>и</w:t>
      </w:r>
      <w:r w:rsidRPr="008271ED">
        <w:rPr>
          <w:spacing w:val="1"/>
        </w:rPr>
        <w:t xml:space="preserve"> </w:t>
      </w:r>
      <w:r w:rsidRPr="008271ED">
        <w:t>давать</w:t>
      </w:r>
      <w:r w:rsidRPr="008271ED">
        <w:rPr>
          <w:spacing w:val="1"/>
        </w:rPr>
        <w:t xml:space="preserve"> </w:t>
      </w:r>
      <w:r w:rsidRPr="008271ED">
        <w:t>нравственную   оценку   поступкам,   отвечать   за   них,   проявлять</w:t>
      </w:r>
      <w:r w:rsidRPr="008271ED">
        <w:rPr>
          <w:spacing w:val="70"/>
        </w:rPr>
        <w:t xml:space="preserve"> </w:t>
      </w:r>
      <w:r w:rsidRPr="008271ED">
        <w:t>готовность</w:t>
      </w:r>
      <w:r w:rsidRPr="008271ED">
        <w:rPr>
          <w:spacing w:val="1"/>
        </w:rPr>
        <w:t xml:space="preserve"> </w:t>
      </w:r>
      <w:r w:rsidRPr="008271ED">
        <w:t>к</w:t>
      </w:r>
      <w:r w:rsidRPr="008271ED">
        <w:rPr>
          <w:spacing w:val="1"/>
        </w:rPr>
        <w:t xml:space="preserve"> </w:t>
      </w:r>
      <w:r w:rsidRPr="008271ED">
        <w:t>сознательному</w:t>
      </w:r>
      <w:r w:rsidRPr="008271ED">
        <w:rPr>
          <w:spacing w:val="1"/>
        </w:rPr>
        <w:t xml:space="preserve"> </w:t>
      </w:r>
      <w:r w:rsidRPr="008271ED">
        <w:t>самоограничению</w:t>
      </w:r>
      <w:r w:rsidRPr="008271ED">
        <w:rPr>
          <w:spacing w:val="1"/>
        </w:rPr>
        <w:t xml:space="preserve"> </w:t>
      </w:r>
      <w:r w:rsidRPr="008271ED">
        <w:t>в</w:t>
      </w:r>
      <w:r w:rsidRPr="008271ED">
        <w:rPr>
          <w:spacing w:val="1"/>
        </w:rPr>
        <w:t xml:space="preserve"> </w:t>
      </w:r>
      <w:r w:rsidRPr="008271ED">
        <w:t>поведении;</w:t>
      </w:r>
      <w:r w:rsidRPr="008271ED">
        <w:rPr>
          <w:spacing w:val="1"/>
        </w:rPr>
        <w:t xml:space="preserve"> </w:t>
      </w:r>
      <w:r w:rsidRPr="008271ED">
        <w:t>построение</w:t>
      </w:r>
      <w:r w:rsidRPr="008271ED">
        <w:rPr>
          <w:spacing w:val="1"/>
        </w:rPr>
        <w:t xml:space="preserve"> </w:t>
      </w:r>
      <w:r w:rsidRPr="008271ED">
        <w:t>суждений</w:t>
      </w:r>
      <w:r w:rsidRPr="008271ED">
        <w:rPr>
          <w:spacing w:val="1"/>
        </w:rPr>
        <w:t xml:space="preserve"> </w:t>
      </w:r>
      <w:r w:rsidRPr="008271ED">
        <w:t>оценочного</w:t>
      </w:r>
      <w:r w:rsidRPr="008271ED">
        <w:rPr>
          <w:spacing w:val="46"/>
        </w:rPr>
        <w:t xml:space="preserve"> </w:t>
      </w:r>
      <w:r w:rsidRPr="008271ED">
        <w:t>характера,</w:t>
      </w:r>
      <w:r w:rsidRPr="008271ED">
        <w:rPr>
          <w:spacing w:val="42"/>
        </w:rPr>
        <w:t xml:space="preserve"> </w:t>
      </w:r>
      <w:r w:rsidRPr="008271ED">
        <w:t>раскрывающих</w:t>
      </w:r>
      <w:r w:rsidRPr="008271ED">
        <w:rPr>
          <w:spacing w:val="28"/>
        </w:rPr>
        <w:t xml:space="preserve"> </w:t>
      </w:r>
      <w:r w:rsidRPr="008271ED">
        <w:t>значение</w:t>
      </w:r>
      <w:r w:rsidRPr="008271ED">
        <w:rPr>
          <w:spacing w:val="65"/>
        </w:rPr>
        <w:t xml:space="preserve"> </w:t>
      </w:r>
      <w:r w:rsidRPr="008271ED">
        <w:t>нравственности,</w:t>
      </w:r>
      <w:r w:rsidRPr="008271ED">
        <w:rPr>
          <w:spacing w:val="42"/>
        </w:rPr>
        <w:t xml:space="preserve"> </w:t>
      </w:r>
      <w:r w:rsidRPr="008271ED">
        <w:t>веры</w:t>
      </w:r>
      <w:r w:rsidRPr="008271ED">
        <w:rPr>
          <w:spacing w:val="60"/>
        </w:rPr>
        <w:t xml:space="preserve"> </w:t>
      </w:r>
      <w:r w:rsidRPr="008271ED">
        <w:t>как</w:t>
      </w:r>
      <w:r w:rsidR="00780CCF">
        <w:t xml:space="preserve"> </w:t>
      </w:r>
      <w:r w:rsidRPr="008271ED">
        <w:t>регуляторов поведения человека в обществе и условий духовно-нравственного</w:t>
      </w:r>
      <w:r w:rsidRPr="008271ED">
        <w:rPr>
          <w:spacing w:val="1"/>
        </w:rPr>
        <w:t xml:space="preserve"> </w:t>
      </w:r>
      <w:r w:rsidRPr="008271ED">
        <w:t>развития личности; понимание ценности</w:t>
      </w:r>
      <w:r w:rsidRPr="008271ED">
        <w:rPr>
          <w:spacing w:val="70"/>
        </w:rPr>
        <w:t xml:space="preserve"> </w:t>
      </w:r>
      <w:r w:rsidRPr="008271ED">
        <w:t>семьи;</w:t>
      </w:r>
      <w:r w:rsidRPr="008271ED">
        <w:rPr>
          <w:spacing w:val="70"/>
        </w:rPr>
        <w:t xml:space="preserve"> </w:t>
      </w:r>
      <w:r w:rsidRPr="008271ED">
        <w:t>овладение навыками общения</w:t>
      </w:r>
      <w:r w:rsidRPr="008271ED">
        <w:rPr>
          <w:spacing w:val="1"/>
        </w:rPr>
        <w:t xml:space="preserve"> </w:t>
      </w:r>
      <w:r w:rsidRPr="008271ED">
        <w:t>с</w:t>
      </w:r>
      <w:r w:rsidRPr="008271ED">
        <w:rPr>
          <w:spacing w:val="19"/>
        </w:rPr>
        <w:t xml:space="preserve"> </w:t>
      </w:r>
      <w:r w:rsidRPr="008271ED">
        <w:t>людьми</w:t>
      </w:r>
      <w:r w:rsidRPr="008271ED">
        <w:rPr>
          <w:spacing w:val="-16"/>
        </w:rPr>
        <w:t xml:space="preserve"> </w:t>
      </w:r>
      <w:r w:rsidRPr="008271ED">
        <w:t>разного</w:t>
      </w:r>
      <w:r w:rsidRPr="008271ED">
        <w:rPr>
          <w:spacing w:val="-21"/>
        </w:rPr>
        <w:t xml:space="preserve"> </w:t>
      </w:r>
      <w:r w:rsidRPr="008271ED">
        <w:t>вероисповедания,</w:t>
      </w:r>
      <w:r w:rsidRPr="008271ED">
        <w:rPr>
          <w:spacing w:val="-25"/>
        </w:rPr>
        <w:t xml:space="preserve"> </w:t>
      </w:r>
      <w:r w:rsidRPr="008271ED">
        <w:t>осознание,</w:t>
      </w:r>
      <w:r w:rsidRPr="008271ED">
        <w:rPr>
          <w:spacing w:val="-7"/>
        </w:rPr>
        <w:t xml:space="preserve"> </w:t>
      </w:r>
      <w:r w:rsidRPr="008271ED">
        <w:t>что</w:t>
      </w:r>
      <w:r w:rsidRPr="008271ED">
        <w:rPr>
          <w:spacing w:val="-3"/>
        </w:rPr>
        <w:t xml:space="preserve"> </w:t>
      </w:r>
      <w:r w:rsidRPr="008271ED">
        <w:t>оскорбление</w:t>
      </w:r>
      <w:r w:rsidRPr="008271ED">
        <w:rPr>
          <w:spacing w:val="-20"/>
        </w:rPr>
        <w:t xml:space="preserve"> </w:t>
      </w:r>
      <w:r w:rsidRPr="008271ED">
        <w:t>представителей</w:t>
      </w:r>
      <w:r w:rsidRPr="008271ED">
        <w:rPr>
          <w:spacing w:val="-68"/>
        </w:rPr>
        <w:t xml:space="preserve"> </w:t>
      </w:r>
      <w:r w:rsidRPr="008271ED">
        <w:t>другой</w:t>
      </w:r>
      <w:r w:rsidRPr="008271ED">
        <w:rPr>
          <w:spacing w:val="1"/>
        </w:rPr>
        <w:t xml:space="preserve"> </w:t>
      </w:r>
      <w:r w:rsidRPr="008271ED">
        <w:t>веры</w:t>
      </w:r>
      <w:r w:rsidRPr="008271ED">
        <w:rPr>
          <w:spacing w:val="1"/>
        </w:rPr>
        <w:t xml:space="preserve"> </w:t>
      </w:r>
      <w:r w:rsidRPr="008271ED">
        <w:t>есть</w:t>
      </w:r>
      <w:r w:rsidRPr="008271ED">
        <w:rPr>
          <w:spacing w:val="1"/>
        </w:rPr>
        <w:t xml:space="preserve"> </w:t>
      </w:r>
      <w:r w:rsidRPr="008271ED">
        <w:t>нарушение</w:t>
      </w:r>
      <w:r w:rsidRPr="008271ED">
        <w:rPr>
          <w:spacing w:val="1"/>
        </w:rPr>
        <w:t xml:space="preserve"> </w:t>
      </w:r>
      <w:r w:rsidRPr="008271ED">
        <w:t>нравственных</w:t>
      </w:r>
      <w:r w:rsidRPr="008271ED">
        <w:rPr>
          <w:spacing w:val="1"/>
        </w:rPr>
        <w:t xml:space="preserve"> </w:t>
      </w:r>
      <w:r w:rsidRPr="008271ED">
        <w:t>норм</w:t>
      </w:r>
      <w:r w:rsidRPr="008271ED">
        <w:rPr>
          <w:spacing w:val="1"/>
        </w:rPr>
        <w:t xml:space="preserve"> </w:t>
      </w:r>
      <w:r w:rsidRPr="008271ED">
        <w:t>поведения</w:t>
      </w:r>
      <w:r w:rsidRPr="008271ED">
        <w:rPr>
          <w:spacing w:val="1"/>
        </w:rPr>
        <w:t xml:space="preserve"> </w:t>
      </w:r>
      <w:r w:rsidRPr="008271ED">
        <w:t>в</w:t>
      </w:r>
      <w:r w:rsidRPr="008271ED">
        <w:rPr>
          <w:spacing w:val="1"/>
        </w:rPr>
        <w:t xml:space="preserve"> </w:t>
      </w:r>
      <w:r w:rsidRPr="008271ED">
        <w:t>обществе;</w:t>
      </w:r>
      <w:r w:rsidRPr="008271ED">
        <w:rPr>
          <w:spacing w:val="1"/>
        </w:rPr>
        <w:t xml:space="preserve"> </w:t>
      </w:r>
      <w:r w:rsidRPr="008271ED">
        <w:t>понимание ценности человеческой жизни, человеческого достоинства, честного</w:t>
      </w:r>
      <w:r w:rsidRPr="008271ED">
        <w:rPr>
          <w:spacing w:val="-67"/>
        </w:rPr>
        <w:t xml:space="preserve"> </w:t>
      </w:r>
      <w:r w:rsidRPr="008271ED">
        <w:t>труда людей</w:t>
      </w:r>
      <w:r w:rsidRPr="008271ED">
        <w:rPr>
          <w:spacing w:val="1"/>
        </w:rPr>
        <w:t xml:space="preserve"> </w:t>
      </w:r>
      <w:r w:rsidRPr="008271ED">
        <w:t>на</w:t>
      </w:r>
      <w:r w:rsidRPr="008271ED">
        <w:rPr>
          <w:spacing w:val="1"/>
        </w:rPr>
        <w:t xml:space="preserve"> </w:t>
      </w:r>
      <w:r w:rsidRPr="008271ED">
        <w:t>благо человека, общества; формирование умений</w:t>
      </w:r>
      <w:r w:rsidRPr="008271ED">
        <w:rPr>
          <w:spacing w:val="1"/>
        </w:rPr>
        <w:t xml:space="preserve"> </w:t>
      </w:r>
      <w:r w:rsidRPr="008271ED">
        <w:t>объяснять</w:t>
      </w:r>
      <w:r w:rsidRPr="008271ED">
        <w:rPr>
          <w:spacing w:val="1"/>
        </w:rPr>
        <w:t xml:space="preserve"> </w:t>
      </w:r>
      <w:r w:rsidRPr="008271ED">
        <w:t>значение</w:t>
      </w:r>
      <w:r w:rsidRPr="008271ED">
        <w:rPr>
          <w:spacing w:val="1"/>
        </w:rPr>
        <w:t xml:space="preserve"> </w:t>
      </w:r>
      <w:r w:rsidRPr="008271ED">
        <w:t>слов</w:t>
      </w:r>
      <w:r w:rsidRPr="008271ED">
        <w:rPr>
          <w:spacing w:val="1"/>
        </w:rPr>
        <w:t xml:space="preserve"> </w:t>
      </w:r>
      <w:r w:rsidRPr="008271ED">
        <w:t>«милосердие»,</w:t>
      </w:r>
      <w:r w:rsidRPr="008271ED">
        <w:rPr>
          <w:spacing w:val="1"/>
        </w:rPr>
        <w:t xml:space="preserve"> </w:t>
      </w:r>
      <w:r w:rsidRPr="008271ED">
        <w:t>«сострадание»,</w:t>
      </w:r>
      <w:r w:rsidRPr="008271ED">
        <w:rPr>
          <w:spacing w:val="1"/>
        </w:rPr>
        <w:t xml:space="preserve"> </w:t>
      </w:r>
      <w:r w:rsidRPr="008271ED">
        <w:t>«прощение»,</w:t>
      </w:r>
      <w:r w:rsidRPr="008271ED">
        <w:rPr>
          <w:spacing w:val="1"/>
        </w:rPr>
        <w:t xml:space="preserve"> </w:t>
      </w:r>
      <w:r w:rsidRPr="008271ED">
        <w:t>«дружелюбие»,</w:t>
      </w:r>
      <w:r w:rsidRPr="008271ED">
        <w:rPr>
          <w:spacing w:val="1"/>
        </w:rPr>
        <w:t xml:space="preserve"> </w:t>
      </w:r>
      <w:r w:rsidRPr="008271ED">
        <w:t>находить</w:t>
      </w:r>
      <w:r w:rsidRPr="008271ED">
        <w:rPr>
          <w:spacing w:val="1"/>
        </w:rPr>
        <w:t xml:space="preserve"> </w:t>
      </w:r>
      <w:r w:rsidRPr="008271ED">
        <w:t>образы,</w:t>
      </w:r>
      <w:r w:rsidRPr="008271ED">
        <w:rPr>
          <w:spacing w:val="1"/>
        </w:rPr>
        <w:t xml:space="preserve"> </w:t>
      </w:r>
      <w:r w:rsidRPr="008271ED">
        <w:t>приводить</w:t>
      </w:r>
      <w:r w:rsidRPr="008271ED">
        <w:rPr>
          <w:spacing w:val="1"/>
        </w:rPr>
        <w:t xml:space="preserve"> </w:t>
      </w:r>
      <w:r w:rsidRPr="008271ED">
        <w:t>примеры</w:t>
      </w:r>
      <w:r w:rsidRPr="008271ED">
        <w:rPr>
          <w:spacing w:val="1"/>
        </w:rPr>
        <w:t xml:space="preserve"> </w:t>
      </w:r>
      <w:r w:rsidRPr="008271ED">
        <w:t>проявления</w:t>
      </w:r>
      <w:r w:rsidRPr="008271ED">
        <w:rPr>
          <w:spacing w:val="1"/>
        </w:rPr>
        <w:t xml:space="preserve"> </w:t>
      </w:r>
      <w:r w:rsidRPr="008271ED">
        <w:t>любви</w:t>
      </w:r>
      <w:r w:rsidRPr="008271ED">
        <w:rPr>
          <w:spacing w:val="1"/>
        </w:rPr>
        <w:t xml:space="preserve"> </w:t>
      </w:r>
      <w:r w:rsidRPr="008271ED">
        <w:t>к</w:t>
      </w:r>
      <w:r w:rsidRPr="008271ED">
        <w:rPr>
          <w:spacing w:val="1"/>
        </w:rPr>
        <w:t xml:space="preserve"> </w:t>
      </w:r>
      <w:r w:rsidRPr="008271ED">
        <w:t>ближнему,</w:t>
      </w:r>
      <w:r w:rsidRPr="008271ED">
        <w:rPr>
          <w:spacing w:val="1"/>
        </w:rPr>
        <w:t xml:space="preserve"> </w:t>
      </w:r>
      <w:r w:rsidRPr="008271ED">
        <w:t>милосердия</w:t>
      </w:r>
      <w:r w:rsidRPr="008271ED">
        <w:rPr>
          <w:spacing w:val="1"/>
        </w:rPr>
        <w:t xml:space="preserve"> </w:t>
      </w:r>
      <w:r w:rsidRPr="008271ED">
        <w:t>и</w:t>
      </w:r>
      <w:r w:rsidRPr="008271ED">
        <w:rPr>
          <w:spacing w:val="1"/>
        </w:rPr>
        <w:t xml:space="preserve"> </w:t>
      </w:r>
      <w:r w:rsidRPr="008271ED">
        <w:t>сострадания</w:t>
      </w:r>
      <w:r w:rsidRPr="008271ED">
        <w:rPr>
          <w:spacing w:val="1"/>
        </w:rPr>
        <w:t xml:space="preserve"> </w:t>
      </w:r>
      <w:r w:rsidRPr="008271ED">
        <w:t>в</w:t>
      </w:r>
      <w:r w:rsidRPr="008271ED">
        <w:rPr>
          <w:spacing w:val="1"/>
        </w:rPr>
        <w:t xml:space="preserve"> </w:t>
      </w:r>
      <w:r w:rsidRPr="008271ED">
        <w:t>религиозной</w:t>
      </w:r>
      <w:r w:rsidRPr="008271ED">
        <w:rPr>
          <w:spacing w:val="1"/>
        </w:rPr>
        <w:t xml:space="preserve"> </w:t>
      </w:r>
      <w:r w:rsidRPr="008271ED">
        <w:t>культуре,</w:t>
      </w:r>
      <w:r w:rsidRPr="008271ED">
        <w:rPr>
          <w:spacing w:val="1"/>
        </w:rPr>
        <w:t xml:space="preserve"> </w:t>
      </w:r>
      <w:r w:rsidRPr="008271ED">
        <w:t>истории</w:t>
      </w:r>
      <w:r w:rsidRPr="008271ED">
        <w:rPr>
          <w:spacing w:val="1"/>
        </w:rPr>
        <w:t xml:space="preserve"> </w:t>
      </w:r>
      <w:r w:rsidRPr="008271ED">
        <w:t>России,</w:t>
      </w:r>
      <w:r w:rsidRPr="008271ED">
        <w:rPr>
          <w:spacing w:val="1"/>
        </w:rPr>
        <w:t xml:space="preserve"> </w:t>
      </w:r>
      <w:r w:rsidRPr="008271ED">
        <w:t>современной</w:t>
      </w:r>
      <w:r w:rsidRPr="008271ED">
        <w:rPr>
          <w:spacing w:val="1"/>
        </w:rPr>
        <w:t xml:space="preserve"> </w:t>
      </w:r>
      <w:r w:rsidRPr="008271ED">
        <w:t>жизни,</w:t>
      </w:r>
      <w:r w:rsidRPr="008271ED">
        <w:rPr>
          <w:spacing w:val="1"/>
        </w:rPr>
        <w:t xml:space="preserve"> </w:t>
      </w:r>
      <w:r w:rsidRPr="008271ED">
        <w:t>открытость</w:t>
      </w:r>
      <w:r w:rsidRPr="008271ED">
        <w:rPr>
          <w:spacing w:val="1"/>
        </w:rPr>
        <w:t xml:space="preserve"> </w:t>
      </w:r>
      <w:r w:rsidRPr="008271ED">
        <w:t>к</w:t>
      </w:r>
      <w:r w:rsidRPr="008271ED">
        <w:rPr>
          <w:spacing w:val="1"/>
        </w:rPr>
        <w:t xml:space="preserve"> </w:t>
      </w:r>
      <w:r w:rsidRPr="008271ED">
        <w:t>сотрудничеству,</w:t>
      </w:r>
      <w:r w:rsidRPr="008271ED">
        <w:rPr>
          <w:spacing w:val="1"/>
        </w:rPr>
        <w:t xml:space="preserve"> </w:t>
      </w:r>
      <w:r w:rsidRPr="008271ED">
        <w:t>готовность</w:t>
      </w:r>
      <w:r w:rsidRPr="008271ED">
        <w:rPr>
          <w:spacing w:val="1"/>
        </w:rPr>
        <w:t xml:space="preserve"> </w:t>
      </w:r>
      <w:r w:rsidRPr="008271ED">
        <w:t>оказывать</w:t>
      </w:r>
      <w:r w:rsidRPr="008271ED">
        <w:rPr>
          <w:spacing w:val="1"/>
        </w:rPr>
        <w:t xml:space="preserve"> </w:t>
      </w:r>
      <w:r w:rsidRPr="008271ED">
        <w:t>помощь;</w:t>
      </w:r>
      <w:r w:rsidRPr="008271ED">
        <w:rPr>
          <w:spacing w:val="1"/>
        </w:rPr>
        <w:t xml:space="preserve"> </w:t>
      </w:r>
      <w:r w:rsidRPr="008271ED">
        <w:t>осуждение</w:t>
      </w:r>
      <w:r w:rsidRPr="008271ED">
        <w:rPr>
          <w:spacing w:val="1"/>
        </w:rPr>
        <w:t xml:space="preserve"> </w:t>
      </w:r>
      <w:r w:rsidRPr="008271ED">
        <w:t>любых</w:t>
      </w:r>
      <w:r w:rsidRPr="008271ED">
        <w:rPr>
          <w:spacing w:val="1"/>
        </w:rPr>
        <w:t xml:space="preserve"> </w:t>
      </w:r>
      <w:r w:rsidRPr="008271ED">
        <w:t>случаев</w:t>
      </w:r>
      <w:r w:rsidRPr="008271ED">
        <w:rPr>
          <w:spacing w:val="1"/>
        </w:rPr>
        <w:t xml:space="preserve"> </w:t>
      </w:r>
      <w:r w:rsidRPr="008271ED">
        <w:t>унижения</w:t>
      </w:r>
      <w:r w:rsidRPr="008271ED">
        <w:rPr>
          <w:spacing w:val="1"/>
        </w:rPr>
        <w:t xml:space="preserve"> </w:t>
      </w:r>
      <w:r w:rsidRPr="008271ED">
        <w:t>человеческого</w:t>
      </w:r>
      <w:r w:rsidRPr="008271ED">
        <w:rPr>
          <w:spacing w:val="1"/>
        </w:rPr>
        <w:t xml:space="preserve"> </w:t>
      </w:r>
      <w:r w:rsidRPr="008271ED">
        <w:t>достоинства,</w:t>
      </w:r>
      <w:r w:rsidRPr="008271ED">
        <w:rPr>
          <w:spacing w:val="1"/>
        </w:rPr>
        <w:t xml:space="preserve"> </w:t>
      </w:r>
      <w:r w:rsidRPr="008271ED">
        <w:t>знание   общепринятых   в   российском   обществе   норм</w:t>
      </w:r>
      <w:r w:rsidRPr="008271ED">
        <w:rPr>
          <w:spacing w:val="70"/>
        </w:rPr>
        <w:t xml:space="preserve"> </w:t>
      </w:r>
      <w:r w:rsidRPr="008271ED">
        <w:t>морали,   отношений</w:t>
      </w:r>
      <w:r w:rsidRPr="008271ED">
        <w:rPr>
          <w:spacing w:val="1"/>
        </w:rPr>
        <w:t xml:space="preserve"> </w:t>
      </w:r>
      <w:r w:rsidRPr="008271ED">
        <w:t>и</w:t>
      </w:r>
      <w:r w:rsidRPr="008271ED">
        <w:rPr>
          <w:spacing w:val="1"/>
        </w:rPr>
        <w:t xml:space="preserve"> </w:t>
      </w:r>
      <w:r w:rsidRPr="008271ED">
        <w:t>поведения</w:t>
      </w:r>
      <w:r w:rsidRPr="008271ED">
        <w:rPr>
          <w:spacing w:val="1"/>
        </w:rPr>
        <w:t xml:space="preserve"> </w:t>
      </w:r>
      <w:r w:rsidRPr="008271ED">
        <w:t>людей,</w:t>
      </w:r>
      <w:r w:rsidRPr="008271ED">
        <w:rPr>
          <w:spacing w:val="1"/>
        </w:rPr>
        <w:t xml:space="preserve"> </w:t>
      </w:r>
      <w:r w:rsidRPr="008271ED">
        <w:t>основанных</w:t>
      </w:r>
      <w:r w:rsidRPr="008271ED">
        <w:rPr>
          <w:spacing w:val="1"/>
        </w:rPr>
        <w:t xml:space="preserve"> </w:t>
      </w:r>
      <w:r w:rsidRPr="008271ED">
        <w:t>на</w:t>
      </w:r>
      <w:r w:rsidRPr="008271ED">
        <w:rPr>
          <w:spacing w:val="1"/>
        </w:rPr>
        <w:t xml:space="preserve"> </w:t>
      </w:r>
      <w:r w:rsidRPr="008271ED">
        <w:t>российских</w:t>
      </w:r>
      <w:r w:rsidRPr="008271ED">
        <w:rPr>
          <w:spacing w:val="1"/>
        </w:rPr>
        <w:t xml:space="preserve"> </w:t>
      </w:r>
      <w:r w:rsidRPr="008271ED">
        <w:t>традиционных</w:t>
      </w:r>
      <w:r w:rsidRPr="008271ED">
        <w:rPr>
          <w:spacing w:val="1"/>
        </w:rPr>
        <w:t xml:space="preserve"> </w:t>
      </w:r>
      <w:r w:rsidRPr="008271ED">
        <w:t>духовных</w:t>
      </w:r>
      <w:r w:rsidRPr="008271ED">
        <w:rPr>
          <w:spacing w:val="1"/>
        </w:rPr>
        <w:t xml:space="preserve"> </w:t>
      </w:r>
      <w:r w:rsidRPr="008271ED">
        <w:t>ценностях,</w:t>
      </w:r>
      <w:r w:rsidRPr="008271ED">
        <w:rPr>
          <w:spacing w:val="35"/>
        </w:rPr>
        <w:t xml:space="preserve"> </w:t>
      </w:r>
      <w:r w:rsidRPr="008271ED">
        <w:t>конституционных</w:t>
      </w:r>
      <w:r w:rsidRPr="008271ED">
        <w:rPr>
          <w:spacing w:val="39"/>
        </w:rPr>
        <w:t xml:space="preserve"> </w:t>
      </w:r>
      <w:r w:rsidRPr="008271ED">
        <w:t>правах,</w:t>
      </w:r>
      <w:r w:rsidRPr="008271ED">
        <w:rPr>
          <w:spacing w:val="36"/>
        </w:rPr>
        <w:t xml:space="preserve"> </w:t>
      </w:r>
      <w:r w:rsidRPr="008271ED">
        <w:t>свободах</w:t>
      </w:r>
      <w:r w:rsidRPr="008271ED">
        <w:rPr>
          <w:spacing w:val="39"/>
        </w:rPr>
        <w:t xml:space="preserve"> </w:t>
      </w:r>
      <w:r w:rsidRPr="008271ED">
        <w:t>и</w:t>
      </w:r>
      <w:r w:rsidRPr="008271ED">
        <w:rPr>
          <w:spacing w:val="26"/>
        </w:rPr>
        <w:t xml:space="preserve"> </w:t>
      </w:r>
      <w:r w:rsidRPr="008271ED">
        <w:t>обязанностях</w:t>
      </w:r>
      <w:r w:rsidRPr="008271ED">
        <w:rPr>
          <w:spacing w:val="39"/>
        </w:rPr>
        <w:t xml:space="preserve"> </w:t>
      </w:r>
      <w:r w:rsidRPr="008271ED">
        <w:t>гражданина.</w:t>
      </w:r>
    </w:p>
    <w:p w14:paraId="1CA3DBC3" w14:textId="77777777" w:rsidR="00EA0844" w:rsidRPr="008271ED" w:rsidRDefault="00EA0844" w:rsidP="00780CCF">
      <w:pPr>
        <w:pStyle w:val="a5"/>
        <w:spacing w:line="360" w:lineRule="auto"/>
        <w:ind w:right="143" w:firstLine="705"/>
        <w:jc w:val="both"/>
      </w:pPr>
      <w:r w:rsidRPr="008271ED">
        <w:rPr>
          <w:i/>
        </w:rPr>
        <w:t xml:space="preserve">Изобразительное       </w:t>
      </w:r>
      <w:proofErr w:type="gramStart"/>
      <w:r w:rsidRPr="008271ED">
        <w:rPr>
          <w:i/>
        </w:rPr>
        <w:t xml:space="preserve">искусство:   </w:t>
      </w:r>
      <w:proofErr w:type="gramEnd"/>
      <w:r w:rsidRPr="008271ED">
        <w:rPr>
          <w:i/>
        </w:rPr>
        <w:t xml:space="preserve">    </w:t>
      </w:r>
      <w:r w:rsidRPr="008271ED">
        <w:t>выполнение       творческих       работ</w:t>
      </w:r>
      <w:r w:rsidRPr="008271ED">
        <w:rPr>
          <w:spacing w:val="1"/>
        </w:rPr>
        <w:t xml:space="preserve"> </w:t>
      </w:r>
      <w:r w:rsidRPr="008271ED">
        <w:t>с</w:t>
      </w:r>
      <w:r w:rsidRPr="008271ED">
        <w:rPr>
          <w:spacing w:val="1"/>
        </w:rPr>
        <w:t xml:space="preserve"> </w:t>
      </w:r>
      <w:r w:rsidRPr="008271ED">
        <w:t>использованием</w:t>
      </w:r>
      <w:r w:rsidRPr="008271ED">
        <w:rPr>
          <w:spacing w:val="1"/>
        </w:rPr>
        <w:t xml:space="preserve"> </w:t>
      </w:r>
      <w:r w:rsidRPr="008271ED">
        <w:t>различных</w:t>
      </w:r>
      <w:r w:rsidRPr="008271ED">
        <w:rPr>
          <w:spacing w:val="1"/>
        </w:rPr>
        <w:t xml:space="preserve"> </w:t>
      </w:r>
      <w:r w:rsidRPr="008271ED">
        <w:t>материалов</w:t>
      </w:r>
      <w:r w:rsidRPr="008271ED">
        <w:rPr>
          <w:spacing w:val="1"/>
        </w:rPr>
        <w:t xml:space="preserve"> </w:t>
      </w:r>
      <w:r w:rsidRPr="008271ED">
        <w:t>и</w:t>
      </w:r>
      <w:r w:rsidRPr="008271ED">
        <w:rPr>
          <w:spacing w:val="1"/>
        </w:rPr>
        <w:t xml:space="preserve"> </w:t>
      </w:r>
      <w:r w:rsidRPr="008271ED">
        <w:t>средств</w:t>
      </w:r>
      <w:r w:rsidRPr="008271ED">
        <w:rPr>
          <w:spacing w:val="1"/>
        </w:rPr>
        <w:t xml:space="preserve"> </w:t>
      </w:r>
      <w:r w:rsidRPr="008271ED">
        <w:t>художественной</w:t>
      </w:r>
      <w:r w:rsidRPr="008271ED">
        <w:rPr>
          <w:spacing w:val="1"/>
        </w:rPr>
        <w:t xml:space="preserve"> </w:t>
      </w:r>
      <w:r w:rsidRPr="008271ED">
        <w:t>выразительности</w:t>
      </w:r>
      <w:r w:rsidRPr="008271ED">
        <w:rPr>
          <w:spacing w:val="1"/>
        </w:rPr>
        <w:t xml:space="preserve"> </w:t>
      </w:r>
      <w:r w:rsidRPr="008271ED">
        <w:t>изобразительного</w:t>
      </w:r>
      <w:r w:rsidRPr="008271ED">
        <w:rPr>
          <w:spacing w:val="70"/>
        </w:rPr>
        <w:t xml:space="preserve"> </w:t>
      </w:r>
      <w:r w:rsidRPr="008271ED">
        <w:t>искусства;</w:t>
      </w:r>
      <w:r w:rsidRPr="008271ED">
        <w:rPr>
          <w:spacing w:val="70"/>
        </w:rPr>
        <w:t xml:space="preserve"> </w:t>
      </w:r>
      <w:r w:rsidRPr="008271ED">
        <w:t>умение</w:t>
      </w:r>
      <w:r w:rsidRPr="008271ED">
        <w:rPr>
          <w:spacing w:val="70"/>
        </w:rPr>
        <w:t xml:space="preserve"> </w:t>
      </w:r>
      <w:r w:rsidRPr="008271ED">
        <w:t>характеризовать</w:t>
      </w:r>
      <w:r w:rsidRPr="008271ED">
        <w:rPr>
          <w:spacing w:val="70"/>
        </w:rPr>
        <w:t xml:space="preserve"> </w:t>
      </w:r>
      <w:r w:rsidRPr="008271ED">
        <w:t>виды</w:t>
      </w:r>
      <w:r w:rsidRPr="008271ED">
        <w:rPr>
          <w:spacing w:val="1"/>
        </w:rPr>
        <w:t xml:space="preserve"> </w:t>
      </w:r>
      <w:r w:rsidRPr="008271ED">
        <w:t>и жанры изобразительного искусства; умение характеризовать отличительные</w:t>
      </w:r>
      <w:r w:rsidRPr="008271ED">
        <w:rPr>
          <w:spacing w:val="1"/>
        </w:rPr>
        <w:t xml:space="preserve"> </w:t>
      </w:r>
      <w:r w:rsidRPr="008271ED">
        <w:t>особенности</w:t>
      </w:r>
      <w:r w:rsidRPr="008271ED">
        <w:rPr>
          <w:spacing w:val="3"/>
        </w:rPr>
        <w:t xml:space="preserve"> </w:t>
      </w:r>
      <w:r w:rsidRPr="008271ED">
        <w:t>художественных</w:t>
      </w:r>
      <w:r w:rsidRPr="008271ED">
        <w:rPr>
          <w:spacing w:val="13"/>
        </w:rPr>
        <w:t xml:space="preserve"> </w:t>
      </w:r>
      <w:r w:rsidRPr="008271ED">
        <w:t>промыслов</w:t>
      </w:r>
      <w:r w:rsidRPr="008271ED">
        <w:rPr>
          <w:spacing w:val="8"/>
        </w:rPr>
        <w:t xml:space="preserve"> </w:t>
      </w:r>
      <w:r w:rsidRPr="008271ED">
        <w:t>России.</w:t>
      </w:r>
    </w:p>
    <w:p w14:paraId="55328967" w14:textId="77777777" w:rsidR="00EA0844" w:rsidRPr="008271ED" w:rsidRDefault="00EA0844" w:rsidP="00780CCF">
      <w:pPr>
        <w:pStyle w:val="a5"/>
        <w:spacing w:line="357" w:lineRule="auto"/>
        <w:ind w:right="150" w:firstLine="705"/>
        <w:jc w:val="both"/>
      </w:pPr>
      <w:r w:rsidRPr="008271ED">
        <w:rPr>
          <w:i/>
        </w:rPr>
        <w:t>Музыка:</w:t>
      </w:r>
      <w:r w:rsidRPr="008271ED">
        <w:rPr>
          <w:i/>
          <w:spacing w:val="1"/>
        </w:rPr>
        <w:t xml:space="preserve"> </w:t>
      </w:r>
      <w:r w:rsidRPr="008271ED">
        <w:t>знание</w:t>
      </w:r>
      <w:r w:rsidRPr="008271ED">
        <w:rPr>
          <w:spacing w:val="1"/>
        </w:rPr>
        <w:t xml:space="preserve"> </w:t>
      </w:r>
      <w:r w:rsidRPr="008271ED">
        <w:t>основных</w:t>
      </w:r>
      <w:r w:rsidRPr="008271ED">
        <w:rPr>
          <w:spacing w:val="1"/>
        </w:rPr>
        <w:t xml:space="preserve"> </w:t>
      </w:r>
      <w:r w:rsidRPr="008271ED">
        <w:t>жанров</w:t>
      </w:r>
      <w:r w:rsidRPr="008271ED">
        <w:rPr>
          <w:spacing w:val="1"/>
        </w:rPr>
        <w:t xml:space="preserve"> </w:t>
      </w:r>
      <w:r w:rsidRPr="008271ED">
        <w:t>народной</w:t>
      </w:r>
      <w:r w:rsidRPr="008271ED">
        <w:rPr>
          <w:spacing w:val="71"/>
        </w:rPr>
        <w:t xml:space="preserve"> </w:t>
      </w:r>
      <w:r w:rsidRPr="008271ED">
        <w:t>и</w:t>
      </w:r>
      <w:r w:rsidRPr="008271ED">
        <w:rPr>
          <w:spacing w:val="71"/>
        </w:rPr>
        <w:t xml:space="preserve"> </w:t>
      </w:r>
      <w:r w:rsidRPr="008271ED">
        <w:t>профессиональной</w:t>
      </w:r>
      <w:r w:rsidRPr="008271ED">
        <w:rPr>
          <w:spacing w:val="1"/>
        </w:rPr>
        <w:t xml:space="preserve"> </w:t>
      </w:r>
      <w:r w:rsidRPr="008271ED">
        <w:t>музыки.</w:t>
      </w:r>
    </w:p>
    <w:p w14:paraId="0ECE0BCA" w14:textId="77777777" w:rsidR="00EA0844" w:rsidRPr="008271ED" w:rsidRDefault="00EA0844" w:rsidP="00780CCF">
      <w:pPr>
        <w:pStyle w:val="a5"/>
        <w:spacing w:before="13" w:line="357" w:lineRule="auto"/>
        <w:ind w:right="141" w:firstLine="705"/>
        <w:jc w:val="both"/>
      </w:pPr>
      <w:r w:rsidRPr="008271ED">
        <w:rPr>
          <w:i/>
        </w:rPr>
        <w:lastRenderedPageBreak/>
        <w:t>Труд</w:t>
      </w:r>
      <w:r w:rsidRPr="008271ED">
        <w:rPr>
          <w:i/>
          <w:spacing w:val="1"/>
        </w:rPr>
        <w:t xml:space="preserve"> </w:t>
      </w:r>
      <w:r w:rsidRPr="008271ED">
        <w:rPr>
          <w:i/>
        </w:rPr>
        <w:t>(технология):</w:t>
      </w:r>
      <w:r w:rsidRPr="008271ED">
        <w:rPr>
          <w:i/>
          <w:spacing w:val="1"/>
        </w:rPr>
        <w:t xml:space="preserve"> </w:t>
      </w:r>
      <w:r w:rsidRPr="008271ED">
        <w:t>формирование</w:t>
      </w:r>
      <w:r w:rsidRPr="008271ED">
        <w:rPr>
          <w:spacing w:val="1"/>
        </w:rPr>
        <w:t xml:space="preserve"> </w:t>
      </w:r>
      <w:r w:rsidRPr="008271ED">
        <w:t>общих</w:t>
      </w:r>
      <w:r w:rsidRPr="008271ED">
        <w:rPr>
          <w:spacing w:val="1"/>
        </w:rPr>
        <w:t xml:space="preserve"> </w:t>
      </w:r>
      <w:r w:rsidRPr="008271ED">
        <w:t>представлений</w:t>
      </w:r>
      <w:r w:rsidRPr="008271ED">
        <w:rPr>
          <w:spacing w:val="1"/>
        </w:rPr>
        <w:t xml:space="preserve"> </w:t>
      </w:r>
      <w:r w:rsidRPr="008271ED">
        <w:t>о</w:t>
      </w:r>
      <w:r w:rsidRPr="008271ED">
        <w:rPr>
          <w:spacing w:val="1"/>
        </w:rPr>
        <w:t xml:space="preserve"> </w:t>
      </w:r>
      <w:r w:rsidRPr="008271ED">
        <w:t>мире</w:t>
      </w:r>
      <w:r w:rsidRPr="008271ED">
        <w:rPr>
          <w:spacing w:val="1"/>
        </w:rPr>
        <w:t xml:space="preserve"> </w:t>
      </w:r>
      <w:r w:rsidRPr="008271ED">
        <w:t>профессий,</w:t>
      </w:r>
      <w:r w:rsidRPr="008271ED">
        <w:rPr>
          <w:spacing w:val="1"/>
        </w:rPr>
        <w:t xml:space="preserve"> </w:t>
      </w:r>
      <w:r w:rsidRPr="008271ED">
        <w:t>значении</w:t>
      </w:r>
      <w:r w:rsidRPr="008271ED">
        <w:rPr>
          <w:spacing w:val="1"/>
        </w:rPr>
        <w:t xml:space="preserve"> </w:t>
      </w:r>
      <w:r w:rsidRPr="008271ED">
        <w:t>труда</w:t>
      </w:r>
      <w:r w:rsidRPr="008271ED">
        <w:rPr>
          <w:spacing w:val="1"/>
        </w:rPr>
        <w:t xml:space="preserve"> </w:t>
      </w:r>
      <w:r w:rsidRPr="008271ED">
        <w:t>в</w:t>
      </w:r>
      <w:r w:rsidRPr="008271ED">
        <w:rPr>
          <w:spacing w:val="1"/>
        </w:rPr>
        <w:t xml:space="preserve"> </w:t>
      </w:r>
      <w:r w:rsidRPr="008271ED">
        <w:t>жизни</w:t>
      </w:r>
      <w:r w:rsidRPr="008271ED">
        <w:rPr>
          <w:spacing w:val="1"/>
        </w:rPr>
        <w:t xml:space="preserve"> </w:t>
      </w:r>
      <w:r w:rsidRPr="008271ED">
        <w:t>человека</w:t>
      </w:r>
      <w:r w:rsidRPr="008271ED">
        <w:rPr>
          <w:spacing w:val="1"/>
        </w:rPr>
        <w:t xml:space="preserve"> </w:t>
      </w:r>
      <w:r w:rsidRPr="008271ED">
        <w:t>и</w:t>
      </w:r>
      <w:r w:rsidRPr="008271ED">
        <w:rPr>
          <w:spacing w:val="1"/>
        </w:rPr>
        <w:t xml:space="preserve"> </w:t>
      </w:r>
      <w:r w:rsidRPr="008271ED">
        <w:t>общества,</w:t>
      </w:r>
      <w:r w:rsidRPr="008271ED">
        <w:rPr>
          <w:spacing w:val="1"/>
        </w:rPr>
        <w:t xml:space="preserve"> </w:t>
      </w:r>
      <w:r w:rsidRPr="008271ED">
        <w:t>многообразии</w:t>
      </w:r>
      <w:r w:rsidRPr="008271ED">
        <w:rPr>
          <w:spacing w:val="1"/>
        </w:rPr>
        <w:t xml:space="preserve"> </w:t>
      </w:r>
      <w:r w:rsidRPr="008271ED">
        <w:t>предметов</w:t>
      </w:r>
      <w:r w:rsidRPr="008271ED">
        <w:rPr>
          <w:spacing w:val="7"/>
        </w:rPr>
        <w:t xml:space="preserve"> </w:t>
      </w:r>
      <w:r w:rsidRPr="008271ED">
        <w:t>материальной</w:t>
      </w:r>
      <w:r w:rsidRPr="008271ED">
        <w:rPr>
          <w:spacing w:val="3"/>
        </w:rPr>
        <w:t xml:space="preserve"> </w:t>
      </w:r>
      <w:r w:rsidRPr="008271ED">
        <w:t>культуры.</w:t>
      </w:r>
    </w:p>
    <w:p w14:paraId="11A6EFEB" w14:textId="77777777" w:rsidR="00EA0844" w:rsidRPr="008271ED" w:rsidRDefault="00EA0844" w:rsidP="00780CCF">
      <w:pPr>
        <w:pStyle w:val="a5"/>
        <w:spacing w:before="2" w:line="360" w:lineRule="auto"/>
        <w:ind w:right="145" w:firstLine="705"/>
        <w:jc w:val="both"/>
      </w:pPr>
      <w:r w:rsidRPr="008271ED">
        <w:rPr>
          <w:i/>
        </w:rPr>
        <w:t xml:space="preserve">Физическая культура: </w:t>
      </w:r>
      <w:r w:rsidRPr="008271ED">
        <w:t>формирование общих представлений о физической</w:t>
      </w:r>
      <w:r w:rsidRPr="008271ED">
        <w:rPr>
          <w:spacing w:val="-67"/>
        </w:rPr>
        <w:t xml:space="preserve"> </w:t>
      </w:r>
      <w:r w:rsidRPr="008271ED">
        <w:t>культуре и</w:t>
      </w:r>
      <w:r w:rsidRPr="008271ED">
        <w:rPr>
          <w:spacing w:val="1"/>
        </w:rPr>
        <w:t xml:space="preserve"> </w:t>
      </w:r>
      <w:r w:rsidRPr="008271ED">
        <w:t>спорте, физической</w:t>
      </w:r>
      <w:r w:rsidRPr="008271ED">
        <w:rPr>
          <w:spacing w:val="1"/>
        </w:rPr>
        <w:t xml:space="preserve"> </w:t>
      </w:r>
      <w:r w:rsidRPr="008271ED">
        <w:t>активности</w:t>
      </w:r>
      <w:r w:rsidRPr="008271ED">
        <w:rPr>
          <w:spacing w:val="1"/>
        </w:rPr>
        <w:t xml:space="preserve"> </w:t>
      </w:r>
      <w:r w:rsidRPr="008271ED">
        <w:t>человека, физических</w:t>
      </w:r>
      <w:r w:rsidRPr="008271ED">
        <w:rPr>
          <w:spacing w:val="1"/>
        </w:rPr>
        <w:t xml:space="preserve"> </w:t>
      </w:r>
      <w:r w:rsidRPr="008271ED">
        <w:t>качествах,</w:t>
      </w:r>
      <w:r w:rsidRPr="008271ED">
        <w:rPr>
          <w:spacing w:val="1"/>
        </w:rPr>
        <w:t xml:space="preserve"> </w:t>
      </w:r>
      <w:r w:rsidRPr="008271ED">
        <w:t>жизненно</w:t>
      </w:r>
      <w:r w:rsidRPr="008271ED">
        <w:rPr>
          <w:spacing w:val="1"/>
        </w:rPr>
        <w:t xml:space="preserve"> </w:t>
      </w:r>
      <w:r w:rsidRPr="008271ED">
        <w:t>важных</w:t>
      </w:r>
      <w:r w:rsidRPr="008271ED">
        <w:rPr>
          <w:spacing w:val="1"/>
        </w:rPr>
        <w:t xml:space="preserve"> </w:t>
      </w:r>
      <w:r w:rsidRPr="008271ED">
        <w:t>прикладных</w:t>
      </w:r>
      <w:r w:rsidRPr="008271ED">
        <w:rPr>
          <w:spacing w:val="1"/>
        </w:rPr>
        <w:t xml:space="preserve"> </w:t>
      </w:r>
      <w:r w:rsidRPr="008271ED">
        <w:t>умениях</w:t>
      </w:r>
      <w:r w:rsidRPr="008271ED">
        <w:rPr>
          <w:spacing w:val="1"/>
        </w:rPr>
        <w:t xml:space="preserve"> </w:t>
      </w:r>
      <w:r w:rsidRPr="008271ED">
        <w:t>и</w:t>
      </w:r>
      <w:r w:rsidRPr="008271ED">
        <w:rPr>
          <w:spacing w:val="1"/>
        </w:rPr>
        <w:t xml:space="preserve"> </w:t>
      </w:r>
      <w:r w:rsidRPr="008271ED">
        <w:t>навыках,</w:t>
      </w:r>
      <w:r w:rsidRPr="008271ED">
        <w:rPr>
          <w:spacing w:val="1"/>
        </w:rPr>
        <w:t xml:space="preserve"> </w:t>
      </w:r>
      <w:r w:rsidRPr="008271ED">
        <w:t>основных</w:t>
      </w:r>
      <w:r w:rsidRPr="008271ED">
        <w:rPr>
          <w:spacing w:val="1"/>
        </w:rPr>
        <w:t xml:space="preserve"> </w:t>
      </w:r>
      <w:r w:rsidRPr="008271ED">
        <w:t>физических</w:t>
      </w:r>
      <w:r w:rsidRPr="008271ED">
        <w:rPr>
          <w:spacing w:val="1"/>
        </w:rPr>
        <w:t xml:space="preserve"> </w:t>
      </w:r>
      <w:r w:rsidRPr="008271ED">
        <w:t>упражнениях; развитие умения взаимодействовать со сверстниками в игровых</w:t>
      </w:r>
      <w:r w:rsidRPr="008271ED">
        <w:rPr>
          <w:spacing w:val="1"/>
        </w:rPr>
        <w:t xml:space="preserve"> </w:t>
      </w:r>
      <w:r w:rsidRPr="008271ED">
        <w:t>заданиях</w:t>
      </w:r>
      <w:r w:rsidRPr="008271ED">
        <w:rPr>
          <w:spacing w:val="22"/>
        </w:rPr>
        <w:t xml:space="preserve"> </w:t>
      </w:r>
      <w:r w:rsidRPr="008271ED">
        <w:t>и</w:t>
      </w:r>
      <w:r w:rsidRPr="008271ED">
        <w:rPr>
          <w:spacing w:val="11"/>
        </w:rPr>
        <w:t xml:space="preserve"> </w:t>
      </w:r>
      <w:r w:rsidRPr="008271ED">
        <w:t>игровой</w:t>
      </w:r>
      <w:r w:rsidRPr="008271ED">
        <w:rPr>
          <w:spacing w:val="11"/>
        </w:rPr>
        <w:t xml:space="preserve"> </w:t>
      </w:r>
      <w:r w:rsidRPr="008271ED">
        <w:t>деятельности,</w:t>
      </w:r>
      <w:r w:rsidRPr="008271ED">
        <w:rPr>
          <w:spacing w:val="18"/>
        </w:rPr>
        <w:t xml:space="preserve"> </w:t>
      </w:r>
      <w:r w:rsidRPr="008271ED">
        <w:t>соблюдая</w:t>
      </w:r>
      <w:r w:rsidRPr="008271ED">
        <w:rPr>
          <w:spacing w:val="19"/>
        </w:rPr>
        <w:t xml:space="preserve"> </w:t>
      </w:r>
      <w:r w:rsidRPr="008271ED">
        <w:t>правила</w:t>
      </w:r>
      <w:r w:rsidRPr="008271ED">
        <w:rPr>
          <w:spacing w:val="24"/>
        </w:rPr>
        <w:t xml:space="preserve"> </w:t>
      </w:r>
      <w:r w:rsidRPr="008271ED">
        <w:t>честной</w:t>
      </w:r>
      <w:r w:rsidRPr="008271ED">
        <w:rPr>
          <w:spacing w:val="11"/>
        </w:rPr>
        <w:t xml:space="preserve"> </w:t>
      </w:r>
      <w:r w:rsidRPr="008271ED">
        <w:t>игры.</w:t>
      </w:r>
    </w:p>
    <w:p w14:paraId="08E5013B" w14:textId="77777777" w:rsidR="00EA0844" w:rsidRPr="008271ED" w:rsidRDefault="00EA0844" w:rsidP="00EA0844">
      <w:pPr>
        <w:spacing w:line="360" w:lineRule="auto"/>
        <w:rPr>
          <w:color w:val="auto"/>
          <w:szCs w:val="24"/>
          <w:lang w:val="ru-RU"/>
        </w:rPr>
        <w:sectPr w:rsidR="00EA0844" w:rsidRPr="008271ED" w:rsidSect="00EA0844">
          <w:footerReference w:type="default" r:id="rId238"/>
          <w:pgSz w:w="11910" w:h="16850"/>
          <w:pgMar w:top="1340" w:right="700" w:bottom="940" w:left="1280" w:header="0" w:footer="752" w:gutter="0"/>
          <w:cols w:space="720"/>
        </w:sectPr>
      </w:pPr>
      <w:bookmarkStart w:id="35" w:name="_bookmark10"/>
      <w:bookmarkEnd w:id="35"/>
    </w:p>
    <w:p w14:paraId="546CDB8C" w14:textId="77777777" w:rsidR="00EA0844" w:rsidRPr="008271ED" w:rsidRDefault="00EA0844" w:rsidP="00EA0844">
      <w:pPr>
        <w:pStyle w:val="a5"/>
        <w:spacing w:before="5"/>
      </w:pPr>
    </w:p>
    <w:p w14:paraId="6F2F5CA7" w14:textId="77777777" w:rsidR="00EA0844" w:rsidRPr="00780CCF" w:rsidRDefault="00EA0844" w:rsidP="00EA0844">
      <w:pPr>
        <w:pStyle w:val="10"/>
        <w:spacing w:before="92"/>
        <w:rPr>
          <w:rFonts w:ascii="Times New Roman" w:hAnsi="Times New Roman" w:cs="Times New Roman"/>
          <w:b/>
          <w:bCs/>
          <w:color w:val="auto"/>
          <w:sz w:val="24"/>
          <w:szCs w:val="24"/>
          <w:lang w:val="ru-RU"/>
        </w:rPr>
      </w:pPr>
      <w:bookmarkStart w:id="36" w:name="_bookmark18"/>
      <w:bookmarkEnd w:id="36"/>
      <w:r w:rsidRPr="00780CCF">
        <w:rPr>
          <w:rFonts w:ascii="Times New Roman" w:hAnsi="Times New Roman" w:cs="Times New Roman"/>
          <w:b/>
          <w:bCs/>
          <w:color w:val="auto"/>
          <w:sz w:val="24"/>
          <w:szCs w:val="24"/>
          <w:lang w:val="ru-RU"/>
        </w:rPr>
        <w:t>ТЕМАТИЧЕСКОЕ</w:t>
      </w:r>
      <w:r w:rsidRPr="00780CCF">
        <w:rPr>
          <w:rFonts w:ascii="Times New Roman" w:hAnsi="Times New Roman" w:cs="Times New Roman"/>
          <w:b/>
          <w:bCs/>
          <w:color w:val="auto"/>
          <w:spacing w:val="100"/>
          <w:sz w:val="24"/>
          <w:szCs w:val="24"/>
          <w:lang w:val="ru-RU"/>
        </w:rPr>
        <w:t xml:space="preserve"> </w:t>
      </w:r>
      <w:r w:rsidRPr="00780CCF">
        <w:rPr>
          <w:rFonts w:ascii="Times New Roman" w:hAnsi="Times New Roman" w:cs="Times New Roman"/>
          <w:b/>
          <w:bCs/>
          <w:color w:val="auto"/>
          <w:sz w:val="24"/>
          <w:szCs w:val="24"/>
          <w:lang w:val="ru-RU"/>
        </w:rPr>
        <w:t>ПЛАНИРОВАНИЕ</w:t>
      </w:r>
    </w:p>
    <w:p w14:paraId="62819309" w14:textId="77777777" w:rsidR="00EA0844" w:rsidRPr="008271ED" w:rsidRDefault="00EA0844" w:rsidP="00EA0844">
      <w:pPr>
        <w:pStyle w:val="a5"/>
        <w:spacing w:before="10"/>
        <w:rPr>
          <w:b/>
        </w:rPr>
      </w:pPr>
    </w:p>
    <w:p w14:paraId="3A903B85" w14:textId="76AE01A2" w:rsidR="00EA0844" w:rsidRPr="00780CCF" w:rsidRDefault="00EA0844" w:rsidP="00EA0844">
      <w:pPr>
        <w:pStyle w:val="a5"/>
        <w:spacing w:before="98"/>
        <w:rPr>
          <w:b/>
          <w:bCs/>
        </w:rPr>
      </w:pPr>
      <w:bookmarkStart w:id="37" w:name="_bookmark19"/>
      <w:bookmarkEnd w:id="37"/>
      <w:r w:rsidRPr="00780CCF">
        <w:rPr>
          <w:b/>
          <w:bCs/>
        </w:rPr>
        <w:t>1–2</w:t>
      </w:r>
      <w:r w:rsidRPr="00780CCF">
        <w:rPr>
          <w:b/>
          <w:bCs/>
          <w:spacing w:val="18"/>
        </w:rPr>
        <w:t xml:space="preserve"> </w:t>
      </w:r>
      <w:r w:rsidRPr="00780CCF">
        <w:rPr>
          <w:b/>
          <w:bCs/>
        </w:rPr>
        <w:t>и</w:t>
      </w:r>
      <w:r w:rsidRPr="00780CCF">
        <w:rPr>
          <w:b/>
          <w:bCs/>
          <w:spacing w:val="8"/>
        </w:rPr>
        <w:t xml:space="preserve"> </w:t>
      </w:r>
      <w:r w:rsidRPr="00780CCF">
        <w:rPr>
          <w:b/>
          <w:bCs/>
        </w:rPr>
        <w:t>3–4</w:t>
      </w:r>
      <w:r w:rsidRPr="00780CCF">
        <w:rPr>
          <w:b/>
          <w:bCs/>
          <w:spacing w:val="20"/>
        </w:rPr>
        <w:t xml:space="preserve"> </w:t>
      </w:r>
      <w:r w:rsidR="00780CCF" w:rsidRPr="00780CCF">
        <w:rPr>
          <w:b/>
          <w:bCs/>
          <w:spacing w:val="20"/>
        </w:rPr>
        <w:t>КЛАССЫ</w:t>
      </w:r>
    </w:p>
    <w:p w14:paraId="4A481E81" w14:textId="77777777" w:rsidR="00EA0844" w:rsidRPr="008271ED" w:rsidRDefault="00EA0844" w:rsidP="00EA0844">
      <w:pPr>
        <w:pStyle w:val="a5"/>
        <w:spacing w:before="3" w:after="1"/>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08ECD2F5" w14:textId="77777777" w:rsidTr="002A0621">
        <w:trPr>
          <w:trHeight w:val="1156"/>
        </w:trPr>
        <w:tc>
          <w:tcPr>
            <w:tcW w:w="705" w:type="dxa"/>
          </w:tcPr>
          <w:p w14:paraId="4BC715C0" w14:textId="77777777" w:rsidR="00EA0844" w:rsidRPr="008271ED" w:rsidRDefault="00EA0844" w:rsidP="002A0621">
            <w:pPr>
              <w:pStyle w:val="TableParagraph"/>
              <w:spacing w:before="187" w:line="326" w:lineRule="auto"/>
              <w:ind w:left="187" w:firstLine="45"/>
              <w:rPr>
                <w:i/>
                <w:sz w:val="24"/>
                <w:szCs w:val="24"/>
              </w:rPr>
            </w:pPr>
            <w:r w:rsidRPr="008271ED">
              <w:rPr>
                <w:i/>
                <w:sz w:val="24"/>
                <w:szCs w:val="24"/>
              </w:rPr>
              <w:t>№</w:t>
            </w:r>
            <w:r w:rsidRPr="008271ED">
              <w:rPr>
                <w:i/>
                <w:spacing w:val="-60"/>
                <w:sz w:val="24"/>
                <w:szCs w:val="24"/>
              </w:rPr>
              <w:t xml:space="preserve"> </w:t>
            </w:r>
            <w:r w:rsidRPr="008271ED">
              <w:rPr>
                <w:i/>
                <w:sz w:val="24"/>
                <w:szCs w:val="24"/>
              </w:rPr>
              <w:t>п/п</w:t>
            </w:r>
          </w:p>
        </w:tc>
        <w:tc>
          <w:tcPr>
            <w:tcW w:w="2702" w:type="dxa"/>
          </w:tcPr>
          <w:p w14:paraId="2F9A4D41" w14:textId="77777777" w:rsidR="00EA0844" w:rsidRPr="008271ED" w:rsidRDefault="00EA0844" w:rsidP="002A0621">
            <w:pPr>
              <w:pStyle w:val="TableParagraph"/>
              <w:spacing w:before="2"/>
              <w:rPr>
                <w:sz w:val="24"/>
                <w:szCs w:val="24"/>
              </w:rPr>
            </w:pPr>
          </w:p>
          <w:p w14:paraId="4D927CAC" w14:textId="77777777" w:rsidR="00EA0844" w:rsidRPr="008271ED" w:rsidRDefault="00EA0844" w:rsidP="002A0621">
            <w:pPr>
              <w:pStyle w:val="TableParagraph"/>
              <w:spacing w:before="1"/>
              <w:ind w:left="548"/>
              <w:rPr>
                <w:i/>
                <w:sz w:val="24"/>
                <w:szCs w:val="24"/>
              </w:rPr>
            </w:pPr>
            <w:r w:rsidRPr="008271ED">
              <w:rPr>
                <w:i/>
                <w:sz w:val="24"/>
                <w:szCs w:val="24"/>
              </w:rPr>
              <w:t>Темы</w:t>
            </w:r>
            <w:r w:rsidRPr="008271ED">
              <w:rPr>
                <w:i/>
                <w:spacing w:val="20"/>
                <w:sz w:val="24"/>
                <w:szCs w:val="24"/>
              </w:rPr>
              <w:t xml:space="preserve"> </w:t>
            </w:r>
            <w:r w:rsidRPr="008271ED">
              <w:rPr>
                <w:i/>
                <w:sz w:val="24"/>
                <w:szCs w:val="24"/>
              </w:rPr>
              <w:t>занятий</w:t>
            </w:r>
          </w:p>
        </w:tc>
        <w:tc>
          <w:tcPr>
            <w:tcW w:w="1560" w:type="dxa"/>
          </w:tcPr>
          <w:p w14:paraId="07C5A5F5" w14:textId="77777777" w:rsidR="00EA0844" w:rsidRPr="008271ED" w:rsidRDefault="00EA0844" w:rsidP="002A0621">
            <w:pPr>
              <w:pStyle w:val="TableParagraph"/>
              <w:spacing w:before="187" w:line="326" w:lineRule="auto"/>
              <w:ind w:left="473" w:hanging="360"/>
              <w:rPr>
                <w:i/>
                <w:sz w:val="24"/>
                <w:szCs w:val="24"/>
              </w:rPr>
            </w:pPr>
            <w:r w:rsidRPr="008271ED">
              <w:rPr>
                <w:i/>
                <w:sz w:val="24"/>
                <w:szCs w:val="24"/>
              </w:rPr>
              <w:t>Количество</w:t>
            </w:r>
            <w:r w:rsidRPr="008271ED">
              <w:rPr>
                <w:i/>
                <w:spacing w:val="-60"/>
                <w:sz w:val="24"/>
                <w:szCs w:val="24"/>
              </w:rPr>
              <w:t xml:space="preserve"> </w:t>
            </w:r>
            <w:r w:rsidRPr="008271ED">
              <w:rPr>
                <w:i/>
                <w:sz w:val="24"/>
                <w:szCs w:val="24"/>
              </w:rPr>
              <w:t>часов</w:t>
            </w:r>
          </w:p>
        </w:tc>
        <w:tc>
          <w:tcPr>
            <w:tcW w:w="4248" w:type="dxa"/>
          </w:tcPr>
          <w:p w14:paraId="447C68D1" w14:textId="77777777" w:rsidR="00EA0844" w:rsidRPr="008271ED" w:rsidRDefault="00EA0844" w:rsidP="002A0621">
            <w:pPr>
              <w:pStyle w:val="TableParagraph"/>
              <w:spacing w:before="2"/>
              <w:rPr>
                <w:sz w:val="24"/>
                <w:szCs w:val="24"/>
              </w:rPr>
            </w:pPr>
          </w:p>
          <w:p w14:paraId="73CDF855" w14:textId="77777777" w:rsidR="00EA0844" w:rsidRPr="008271ED" w:rsidRDefault="00EA0844" w:rsidP="002A0621">
            <w:pPr>
              <w:pStyle w:val="TableParagraph"/>
              <w:spacing w:before="1"/>
              <w:ind w:left="865"/>
              <w:rPr>
                <w:i/>
                <w:sz w:val="24"/>
                <w:szCs w:val="24"/>
              </w:rPr>
            </w:pPr>
            <w:r w:rsidRPr="008271ED">
              <w:rPr>
                <w:i/>
                <w:sz w:val="24"/>
                <w:szCs w:val="24"/>
              </w:rPr>
              <w:t>Основное</w:t>
            </w:r>
            <w:r w:rsidRPr="008271ED">
              <w:rPr>
                <w:i/>
                <w:spacing w:val="57"/>
                <w:sz w:val="24"/>
                <w:szCs w:val="24"/>
              </w:rPr>
              <w:t xml:space="preserve"> </w:t>
            </w:r>
            <w:r w:rsidRPr="008271ED">
              <w:rPr>
                <w:i/>
                <w:sz w:val="24"/>
                <w:szCs w:val="24"/>
              </w:rPr>
              <w:t>содержание</w:t>
            </w:r>
          </w:p>
        </w:tc>
        <w:tc>
          <w:tcPr>
            <w:tcW w:w="2416" w:type="dxa"/>
          </w:tcPr>
          <w:p w14:paraId="3FBCCFFD" w14:textId="77777777" w:rsidR="00EA0844" w:rsidRPr="008271ED" w:rsidRDefault="00EA0844" w:rsidP="002A0621">
            <w:pPr>
              <w:pStyle w:val="TableParagraph"/>
              <w:spacing w:line="279" w:lineRule="exact"/>
              <w:ind w:left="415" w:firstLine="495"/>
              <w:rPr>
                <w:i/>
                <w:sz w:val="24"/>
                <w:szCs w:val="24"/>
              </w:rPr>
            </w:pPr>
            <w:r w:rsidRPr="008271ED">
              <w:rPr>
                <w:i/>
                <w:sz w:val="24"/>
                <w:szCs w:val="24"/>
              </w:rPr>
              <w:t>Виды</w:t>
            </w:r>
          </w:p>
          <w:p w14:paraId="4983E12B" w14:textId="77777777" w:rsidR="00EA0844" w:rsidRPr="008271ED" w:rsidRDefault="00EA0844" w:rsidP="002A0621">
            <w:pPr>
              <w:pStyle w:val="TableParagraph"/>
              <w:spacing w:line="390" w:lineRule="atLeast"/>
              <w:ind w:left="445" w:hanging="31"/>
              <w:rPr>
                <w:i/>
                <w:sz w:val="24"/>
                <w:szCs w:val="24"/>
              </w:rPr>
            </w:pPr>
            <w:r w:rsidRPr="008271ED">
              <w:rPr>
                <w:i/>
                <w:sz w:val="24"/>
                <w:szCs w:val="24"/>
              </w:rPr>
              <w:t>деятельности</w:t>
            </w:r>
            <w:r w:rsidRPr="008271ED">
              <w:rPr>
                <w:i/>
                <w:spacing w:val="-60"/>
                <w:sz w:val="24"/>
                <w:szCs w:val="24"/>
              </w:rPr>
              <w:t xml:space="preserve"> </w:t>
            </w:r>
            <w:r w:rsidRPr="008271ED">
              <w:rPr>
                <w:i/>
                <w:sz w:val="24"/>
                <w:szCs w:val="24"/>
              </w:rPr>
              <w:t>обучающихся</w:t>
            </w:r>
          </w:p>
        </w:tc>
        <w:tc>
          <w:tcPr>
            <w:tcW w:w="2941" w:type="dxa"/>
          </w:tcPr>
          <w:p w14:paraId="63621AAA" w14:textId="77777777" w:rsidR="00EA0844" w:rsidRPr="008271ED" w:rsidRDefault="00EA0844" w:rsidP="002A0621">
            <w:pPr>
              <w:pStyle w:val="TableParagraph"/>
              <w:spacing w:before="2"/>
              <w:rPr>
                <w:sz w:val="24"/>
                <w:szCs w:val="24"/>
              </w:rPr>
            </w:pPr>
          </w:p>
          <w:p w14:paraId="45A5E91D" w14:textId="77777777" w:rsidR="00EA0844" w:rsidRPr="008271ED" w:rsidRDefault="00EA0844" w:rsidP="002A0621">
            <w:pPr>
              <w:pStyle w:val="TableParagraph"/>
              <w:spacing w:before="1"/>
              <w:ind w:right="192"/>
              <w:jc w:val="right"/>
              <w:rPr>
                <w:i/>
                <w:sz w:val="24"/>
                <w:szCs w:val="24"/>
              </w:rPr>
            </w:pPr>
            <w:r w:rsidRPr="008271ED">
              <w:rPr>
                <w:i/>
                <w:sz w:val="24"/>
                <w:szCs w:val="24"/>
              </w:rPr>
              <w:t>Электронные</w:t>
            </w:r>
            <w:r w:rsidRPr="008271ED">
              <w:rPr>
                <w:i/>
                <w:spacing w:val="77"/>
                <w:sz w:val="24"/>
                <w:szCs w:val="24"/>
              </w:rPr>
              <w:t xml:space="preserve"> </w:t>
            </w:r>
            <w:r w:rsidRPr="008271ED">
              <w:rPr>
                <w:i/>
                <w:sz w:val="24"/>
                <w:szCs w:val="24"/>
              </w:rPr>
              <w:t>ресурсы</w:t>
            </w:r>
          </w:p>
        </w:tc>
      </w:tr>
      <w:tr w:rsidR="008271ED" w:rsidRPr="008271ED" w14:paraId="00120B4A" w14:textId="77777777" w:rsidTr="002A0621">
        <w:trPr>
          <w:trHeight w:val="5827"/>
        </w:trPr>
        <w:tc>
          <w:tcPr>
            <w:tcW w:w="705" w:type="dxa"/>
          </w:tcPr>
          <w:p w14:paraId="0065B72E" w14:textId="77777777" w:rsidR="00EA0844" w:rsidRPr="008271ED" w:rsidRDefault="00EA0844" w:rsidP="002A0621">
            <w:pPr>
              <w:pStyle w:val="TableParagraph"/>
              <w:spacing w:before="7"/>
              <w:ind w:left="22"/>
              <w:jc w:val="center"/>
              <w:rPr>
                <w:sz w:val="24"/>
                <w:szCs w:val="24"/>
              </w:rPr>
            </w:pPr>
            <w:r w:rsidRPr="008271ED">
              <w:rPr>
                <w:w w:val="102"/>
                <w:sz w:val="24"/>
                <w:szCs w:val="24"/>
              </w:rPr>
              <w:t>1</w:t>
            </w:r>
          </w:p>
        </w:tc>
        <w:tc>
          <w:tcPr>
            <w:tcW w:w="2702" w:type="dxa"/>
          </w:tcPr>
          <w:p w14:paraId="59311FB3" w14:textId="77777777" w:rsidR="00EA0844" w:rsidRPr="008271ED" w:rsidRDefault="00EA0844" w:rsidP="002A0621">
            <w:pPr>
              <w:pStyle w:val="TableParagraph"/>
              <w:spacing w:before="7" w:line="326" w:lineRule="auto"/>
              <w:ind w:left="112" w:right="651"/>
              <w:rPr>
                <w:sz w:val="24"/>
                <w:szCs w:val="24"/>
              </w:rPr>
            </w:pPr>
            <w:r w:rsidRPr="008271ED">
              <w:rPr>
                <w:sz w:val="24"/>
                <w:szCs w:val="24"/>
              </w:rPr>
              <w:t>Образ</w:t>
            </w:r>
            <w:r w:rsidRPr="008271ED">
              <w:rPr>
                <w:spacing w:val="7"/>
                <w:sz w:val="24"/>
                <w:szCs w:val="24"/>
              </w:rPr>
              <w:t xml:space="preserve"> </w:t>
            </w:r>
            <w:r w:rsidRPr="008271ED">
              <w:rPr>
                <w:sz w:val="24"/>
                <w:szCs w:val="24"/>
              </w:rPr>
              <w:t>будущего.</w:t>
            </w:r>
            <w:r w:rsidRPr="008271ED">
              <w:rPr>
                <w:spacing w:val="-60"/>
                <w:sz w:val="24"/>
                <w:szCs w:val="24"/>
              </w:rPr>
              <w:t xml:space="preserve"> </w:t>
            </w:r>
            <w:r w:rsidRPr="008271ED">
              <w:rPr>
                <w:sz w:val="24"/>
                <w:szCs w:val="24"/>
              </w:rPr>
              <w:t>Ко</w:t>
            </w:r>
            <w:r w:rsidRPr="008271ED">
              <w:rPr>
                <w:spacing w:val="27"/>
                <w:sz w:val="24"/>
                <w:szCs w:val="24"/>
              </w:rPr>
              <w:t xml:space="preserve"> </w:t>
            </w:r>
            <w:r w:rsidRPr="008271ED">
              <w:rPr>
                <w:sz w:val="24"/>
                <w:szCs w:val="24"/>
              </w:rPr>
              <w:t>Дню</w:t>
            </w:r>
            <w:r w:rsidRPr="008271ED">
              <w:rPr>
                <w:spacing w:val="7"/>
                <w:sz w:val="24"/>
                <w:szCs w:val="24"/>
              </w:rPr>
              <w:t xml:space="preserve"> </w:t>
            </w:r>
            <w:r w:rsidRPr="008271ED">
              <w:rPr>
                <w:sz w:val="24"/>
                <w:szCs w:val="24"/>
              </w:rPr>
              <w:t>знаний</w:t>
            </w:r>
          </w:p>
        </w:tc>
        <w:tc>
          <w:tcPr>
            <w:tcW w:w="1560" w:type="dxa"/>
          </w:tcPr>
          <w:p w14:paraId="4C99F483"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49462FB0" w14:textId="77777777" w:rsidR="00EA0844" w:rsidRPr="008271ED" w:rsidRDefault="00EA0844" w:rsidP="002A0621">
            <w:pPr>
              <w:pStyle w:val="TableParagraph"/>
              <w:spacing w:before="7"/>
              <w:ind w:left="99"/>
              <w:rPr>
                <w:sz w:val="24"/>
                <w:szCs w:val="24"/>
              </w:rPr>
            </w:pPr>
            <w:r w:rsidRPr="008271ED">
              <w:rPr>
                <w:sz w:val="24"/>
                <w:szCs w:val="24"/>
              </w:rPr>
              <w:t>Иметь</w:t>
            </w:r>
            <w:r w:rsidRPr="008271ED">
              <w:rPr>
                <w:spacing w:val="32"/>
                <w:sz w:val="24"/>
                <w:szCs w:val="24"/>
              </w:rPr>
              <w:t xml:space="preserve"> </w:t>
            </w:r>
            <w:r w:rsidRPr="008271ED">
              <w:rPr>
                <w:sz w:val="24"/>
                <w:szCs w:val="24"/>
              </w:rPr>
              <w:t>позитивный</w:t>
            </w:r>
            <w:r w:rsidRPr="008271ED">
              <w:rPr>
                <w:spacing w:val="2"/>
                <w:sz w:val="24"/>
                <w:szCs w:val="24"/>
              </w:rPr>
              <w:t xml:space="preserve"> </w:t>
            </w:r>
            <w:r w:rsidRPr="008271ED">
              <w:rPr>
                <w:sz w:val="24"/>
                <w:szCs w:val="24"/>
              </w:rPr>
              <w:t>образ</w:t>
            </w:r>
          </w:p>
          <w:p w14:paraId="24A05492" w14:textId="77777777" w:rsidR="00EA0844" w:rsidRPr="008271ED" w:rsidRDefault="00EA0844" w:rsidP="002A0621">
            <w:pPr>
              <w:pStyle w:val="TableParagraph"/>
              <w:spacing w:before="103" w:line="321" w:lineRule="auto"/>
              <w:ind w:left="99" w:right="100"/>
              <w:rPr>
                <w:sz w:val="24"/>
                <w:szCs w:val="24"/>
              </w:rPr>
            </w:pPr>
            <w:r w:rsidRPr="008271ED">
              <w:rPr>
                <w:sz w:val="24"/>
                <w:szCs w:val="24"/>
              </w:rPr>
              <w:t>будущего</w:t>
            </w:r>
            <w:r w:rsidRPr="008271ED">
              <w:rPr>
                <w:spacing w:val="18"/>
                <w:sz w:val="24"/>
                <w:szCs w:val="24"/>
              </w:rPr>
              <w:t xml:space="preserve"> </w:t>
            </w:r>
            <w:r w:rsidRPr="008271ED">
              <w:rPr>
                <w:sz w:val="24"/>
                <w:szCs w:val="24"/>
              </w:rPr>
              <w:t>–</w:t>
            </w:r>
            <w:r w:rsidRPr="008271ED">
              <w:rPr>
                <w:spacing w:val="16"/>
                <w:sz w:val="24"/>
                <w:szCs w:val="24"/>
              </w:rPr>
              <w:t xml:space="preserve"> </w:t>
            </w:r>
            <w:r w:rsidRPr="008271ED">
              <w:rPr>
                <w:sz w:val="24"/>
                <w:szCs w:val="24"/>
              </w:rPr>
              <w:t>значит</w:t>
            </w:r>
            <w:r w:rsidRPr="008271ED">
              <w:rPr>
                <w:spacing w:val="15"/>
                <w:sz w:val="24"/>
                <w:szCs w:val="24"/>
              </w:rPr>
              <w:t xml:space="preserve"> </w:t>
            </w:r>
            <w:r w:rsidRPr="008271ED">
              <w:rPr>
                <w:sz w:val="24"/>
                <w:szCs w:val="24"/>
              </w:rPr>
              <w:t>понимать,</w:t>
            </w:r>
            <w:r w:rsidRPr="008271ED">
              <w:rPr>
                <w:spacing w:val="37"/>
                <w:sz w:val="24"/>
                <w:szCs w:val="24"/>
              </w:rPr>
              <w:t xml:space="preserve"> </w:t>
            </w:r>
            <w:r w:rsidRPr="008271ED">
              <w:rPr>
                <w:sz w:val="24"/>
                <w:szCs w:val="24"/>
              </w:rPr>
              <w:t>к</w:t>
            </w:r>
            <w:r w:rsidRPr="008271ED">
              <w:rPr>
                <w:spacing w:val="20"/>
                <w:sz w:val="24"/>
                <w:szCs w:val="24"/>
              </w:rPr>
              <w:t xml:space="preserve"> </w:t>
            </w:r>
            <w:r w:rsidRPr="008271ED">
              <w:rPr>
                <w:sz w:val="24"/>
                <w:szCs w:val="24"/>
              </w:rPr>
              <w:t>чему</w:t>
            </w:r>
            <w:r w:rsidRPr="008271ED">
              <w:rPr>
                <w:spacing w:val="-60"/>
                <w:sz w:val="24"/>
                <w:szCs w:val="24"/>
              </w:rPr>
              <w:t xml:space="preserve"> </w:t>
            </w:r>
            <w:r w:rsidRPr="008271ED">
              <w:rPr>
                <w:sz w:val="24"/>
                <w:szCs w:val="24"/>
              </w:rPr>
              <w:t>стремиться, и</w:t>
            </w:r>
            <w:r w:rsidRPr="008271ED">
              <w:rPr>
                <w:spacing w:val="1"/>
                <w:sz w:val="24"/>
                <w:szCs w:val="24"/>
              </w:rPr>
              <w:t xml:space="preserve"> </w:t>
            </w:r>
            <w:r w:rsidRPr="008271ED">
              <w:rPr>
                <w:sz w:val="24"/>
                <w:szCs w:val="24"/>
              </w:rPr>
              <w:t>осознавать, что это</w:t>
            </w:r>
            <w:r w:rsidRPr="008271ED">
              <w:rPr>
                <w:spacing w:val="1"/>
                <w:sz w:val="24"/>
                <w:szCs w:val="24"/>
              </w:rPr>
              <w:t xml:space="preserve"> </w:t>
            </w:r>
            <w:r w:rsidRPr="008271ED">
              <w:rPr>
                <w:sz w:val="24"/>
                <w:szCs w:val="24"/>
              </w:rPr>
              <w:t>придаёт жизни</w:t>
            </w:r>
            <w:r w:rsidRPr="008271ED">
              <w:rPr>
                <w:spacing w:val="1"/>
                <w:sz w:val="24"/>
                <w:szCs w:val="24"/>
              </w:rPr>
              <w:t xml:space="preserve"> </w:t>
            </w:r>
            <w:r w:rsidRPr="008271ED">
              <w:rPr>
                <w:sz w:val="24"/>
                <w:szCs w:val="24"/>
              </w:rPr>
              <w:t>определённость,</w:t>
            </w:r>
            <w:r w:rsidRPr="008271ED">
              <w:rPr>
                <w:spacing w:val="1"/>
                <w:sz w:val="24"/>
                <w:szCs w:val="24"/>
              </w:rPr>
              <w:t xml:space="preserve"> </w:t>
            </w:r>
            <w:r w:rsidRPr="008271ED">
              <w:rPr>
                <w:sz w:val="24"/>
                <w:szCs w:val="24"/>
              </w:rPr>
              <w:t>наполняя</w:t>
            </w:r>
            <w:r w:rsidRPr="008271ED">
              <w:rPr>
                <w:spacing w:val="51"/>
                <w:sz w:val="24"/>
                <w:szCs w:val="24"/>
              </w:rPr>
              <w:t xml:space="preserve"> </w:t>
            </w:r>
            <w:r w:rsidRPr="008271ED">
              <w:rPr>
                <w:sz w:val="24"/>
                <w:szCs w:val="24"/>
              </w:rPr>
              <w:t>её</w:t>
            </w:r>
            <w:r w:rsidRPr="008271ED">
              <w:rPr>
                <w:spacing w:val="8"/>
                <w:sz w:val="24"/>
                <w:szCs w:val="24"/>
              </w:rPr>
              <w:t xml:space="preserve"> </w:t>
            </w:r>
            <w:r w:rsidRPr="008271ED">
              <w:rPr>
                <w:sz w:val="24"/>
                <w:szCs w:val="24"/>
              </w:rPr>
              <w:t>глубокими</w:t>
            </w:r>
            <w:r w:rsidRPr="008271ED">
              <w:rPr>
                <w:spacing w:val="30"/>
                <w:sz w:val="24"/>
                <w:szCs w:val="24"/>
              </w:rPr>
              <w:t xml:space="preserve"> </w:t>
            </w:r>
            <w:r w:rsidRPr="008271ED">
              <w:rPr>
                <w:sz w:val="24"/>
                <w:szCs w:val="24"/>
              </w:rPr>
              <w:t>смыслами</w:t>
            </w:r>
          </w:p>
          <w:p w14:paraId="35D93284" w14:textId="77777777" w:rsidR="00EA0844" w:rsidRPr="008271ED" w:rsidRDefault="00EA0844" w:rsidP="002A0621">
            <w:pPr>
              <w:pStyle w:val="TableParagraph"/>
              <w:spacing w:before="6" w:line="326" w:lineRule="auto"/>
              <w:ind w:left="99" w:right="153"/>
              <w:rPr>
                <w:sz w:val="24"/>
                <w:szCs w:val="24"/>
              </w:rPr>
            </w:pPr>
            <w:r w:rsidRPr="008271ED">
              <w:rPr>
                <w:sz w:val="24"/>
                <w:szCs w:val="24"/>
              </w:rPr>
              <w:t>и</w:t>
            </w:r>
            <w:r w:rsidRPr="008271ED">
              <w:rPr>
                <w:spacing w:val="62"/>
                <w:sz w:val="24"/>
                <w:szCs w:val="24"/>
              </w:rPr>
              <w:t xml:space="preserve"> </w:t>
            </w:r>
            <w:r w:rsidRPr="008271ED">
              <w:rPr>
                <w:sz w:val="24"/>
                <w:szCs w:val="24"/>
              </w:rPr>
              <w:t>ценностями. Будущее</w:t>
            </w:r>
            <w:r w:rsidRPr="008271ED">
              <w:rPr>
                <w:spacing w:val="63"/>
                <w:sz w:val="24"/>
                <w:szCs w:val="24"/>
              </w:rPr>
              <w:t xml:space="preserve"> </w:t>
            </w:r>
            <w:r w:rsidRPr="008271ED">
              <w:rPr>
                <w:sz w:val="24"/>
                <w:szCs w:val="24"/>
              </w:rPr>
              <w:t>России –</w:t>
            </w:r>
            <w:r w:rsidRPr="008271ED">
              <w:rPr>
                <w:spacing w:val="1"/>
                <w:sz w:val="24"/>
                <w:szCs w:val="24"/>
              </w:rPr>
              <w:t xml:space="preserve"> </w:t>
            </w:r>
            <w:r w:rsidRPr="008271ED">
              <w:rPr>
                <w:sz w:val="24"/>
                <w:szCs w:val="24"/>
              </w:rPr>
              <w:t>это</w:t>
            </w:r>
            <w:r w:rsidRPr="008271ED">
              <w:rPr>
                <w:spacing w:val="1"/>
                <w:sz w:val="24"/>
                <w:szCs w:val="24"/>
              </w:rPr>
              <w:t xml:space="preserve"> </w:t>
            </w:r>
            <w:r w:rsidRPr="008271ED">
              <w:rPr>
                <w:sz w:val="24"/>
                <w:szCs w:val="24"/>
              </w:rPr>
              <w:t>образ сильного</w:t>
            </w:r>
            <w:r w:rsidRPr="008271ED">
              <w:rPr>
                <w:spacing w:val="1"/>
                <w:sz w:val="24"/>
                <w:szCs w:val="24"/>
              </w:rPr>
              <w:t xml:space="preserve"> </w:t>
            </w:r>
            <w:r w:rsidRPr="008271ED">
              <w:rPr>
                <w:sz w:val="24"/>
                <w:szCs w:val="24"/>
              </w:rPr>
              <w:t>и независимого</w:t>
            </w:r>
            <w:r w:rsidRPr="008271ED">
              <w:rPr>
                <w:spacing w:val="1"/>
                <w:sz w:val="24"/>
                <w:szCs w:val="24"/>
              </w:rPr>
              <w:t xml:space="preserve"> </w:t>
            </w:r>
            <w:r w:rsidRPr="008271ED">
              <w:rPr>
                <w:sz w:val="24"/>
                <w:szCs w:val="24"/>
              </w:rPr>
              <w:t>государства,</w:t>
            </w:r>
            <w:r w:rsidRPr="008271ED">
              <w:rPr>
                <w:spacing w:val="25"/>
                <w:sz w:val="24"/>
                <w:szCs w:val="24"/>
              </w:rPr>
              <w:t xml:space="preserve"> </w:t>
            </w:r>
            <w:r w:rsidRPr="008271ED">
              <w:rPr>
                <w:sz w:val="24"/>
                <w:szCs w:val="24"/>
              </w:rPr>
              <w:t>благополучие</w:t>
            </w:r>
            <w:r w:rsidRPr="008271ED">
              <w:rPr>
                <w:spacing w:val="38"/>
                <w:sz w:val="24"/>
                <w:szCs w:val="24"/>
              </w:rPr>
              <w:t xml:space="preserve"> </w:t>
            </w:r>
            <w:r w:rsidRPr="008271ED">
              <w:rPr>
                <w:sz w:val="24"/>
                <w:szCs w:val="24"/>
              </w:rPr>
              <w:t>которого</w:t>
            </w:r>
            <w:r w:rsidRPr="008271ED">
              <w:rPr>
                <w:spacing w:val="-59"/>
                <w:sz w:val="24"/>
                <w:szCs w:val="24"/>
              </w:rPr>
              <w:t xml:space="preserve"> </w:t>
            </w:r>
            <w:r w:rsidRPr="008271ED">
              <w:rPr>
                <w:sz w:val="24"/>
                <w:szCs w:val="24"/>
              </w:rPr>
              <w:t>напрямую</w:t>
            </w:r>
            <w:r w:rsidRPr="008271ED">
              <w:rPr>
                <w:spacing w:val="1"/>
                <w:sz w:val="24"/>
                <w:szCs w:val="24"/>
              </w:rPr>
              <w:t xml:space="preserve"> </w:t>
            </w:r>
            <w:r w:rsidRPr="008271ED">
              <w:rPr>
                <w:sz w:val="24"/>
                <w:szCs w:val="24"/>
              </w:rPr>
              <w:t>зависит от наших</w:t>
            </w:r>
            <w:r w:rsidRPr="008271ED">
              <w:rPr>
                <w:spacing w:val="1"/>
                <w:sz w:val="24"/>
                <w:szCs w:val="24"/>
              </w:rPr>
              <w:t xml:space="preserve"> </w:t>
            </w:r>
            <w:r w:rsidRPr="008271ED">
              <w:rPr>
                <w:sz w:val="24"/>
                <w:szCs w:val="24"/>
              </w:rPr>
              <w:t>действий</w:t>
            </w:r>
            <w:r w:rsidRPr="008271ED">
              <w:rPr>
                <w:spacing w:val="12"/>
                <w:sz w:val="24"/>
                <w:szCs w:val="24"/>
              </w:rPr>
              <w:t xml:space="preserve"> </w:t>
            </w:r>
            <w:r w:rsidRPr="008271ED">
              <w:rPr>
                <w:sz w:val="24"/>
                <w:szCs w:val="24"/>
              </w:rPr>
              <w:t>уже</w:t>
            </w:r>
            <w:r w:rsidRPr="008271ED">
              <w:rPr>
                <w:spacing w:val="5"/>
                <w:sz w:val="24"/>
                <w:szCs w:val="24"/>
              </w:rPr>
              <w:t xml:space="preserve"> </w:t>
            </w:r>
            <w:r w:rsidRPr="008271ED">
              <w:rPr>
                <w:sz w:val="24"/>
                <w:szCs w:val="24"/>
              </w:rPr>
              <w:t>сегодня.</w:t>
            </w:r>
          </w:p>
          <w:p w14:paraId="6873C4BF" w14:textId="77777777" w:rsidR="00EA0844" w:rsidRPr="008271ED" w:rsidRDefault="00EA0844" w:rsidP="002A0621">
            <w:pPr>
              <w:pStyle w:val="TableParagraph"/>
              <w:spacing w:line="326" w:lineRule="auto"/>
              <w:ind w:left="99" w:right="988"/>
              <w:rPr>
                <w:sz w:val="24"/>
                <w:szCs w:val="24"/>
              </w:rPr>
            </w:pPr>
            <w:r w:rsidRPr="008271ED">
              <w:rPr>
                <w:sz w:val="24"/>
                <w:szCs w:val="24"/>
              </w:rPr>
              <w:t>День</w:t>
            </w:r>
            <w:r w:rsidRPr="008271ED">
              <w:rPr>
                <w:spacing w:val="11"/>
                <w:sz w:val="24"/>
                <w:szCs w:val="24"/>
              </w:rPr>
              <w:t xml:space="preserve"> </w:t>
            </w:r>
            <w:r w:rsidRPr="008271ED">
              <w:rPr>
                <w:sz w:val="24"/>
                <w:szCs w:val="24"/>
              </w:rPr>
              <w:t>знаний</w:t>
            </w:r>
            <w:r w:rsidRPr="008271ED">
              <w:rPr>
                <w:spacing w:val="27"/>
                <w:sz w:val="24"/>
                <w:szCs w:val="24"/>
              </w:rPr>
              <w:t xml:space="preserve"> </w:t>
            </w:r>
            <w:r w:rsidRPr="008271ED">
              <w:rPr>
                <w:sz w:val="24"/>
                <w:szCs w:val="24"/>
              </w:rPr>
              <w:t>–</w:t>
            </w:r>
            <w:r w:rsidRPr="008271ED">
              <w:rPr>
                <w:spacing w:val="16"/>
                <w:sz w:val="24"/>
                <w:szCs w:val="24"/>
              </w:rPr>
              <w:t xml:space="preserve"> </w:t>
            </w:r>
            <w:r w:rsidRPr="008271ED">
              <w:rPr>
                <w:sz w:val="24"/>
                <w:szCs w:val="24"/>
              </w:rPr>
              <w:t>это</w:t>
            </w:r>
            <w:r w:rsidRPr="008271ED">
              <w:rPr>
                <w:spacing w:val="34"/>
                <w:sz w:val="24"/>
                <w:szCs w:val="24"/>
              </w:rPr>
              <w:t xml:space="preserve"> </w:t>
            </w:r>
            <w:r w:rsidRPr="008271ED">
              <w:rPr>
                <w:sz w:val="24"/>
                <w:szCs w:val="24"/>
              </w:rPr>
              <w:t>праздник,</w:t>
            </w:r>
            <w:r w:rsidRPr="008271ED">
              <w:rPr>
                <w:spacing w:val="-59"/>
                <w:sz w:val="24"/>
                <w:szCs w:val="24"/>
              </w:rPr>
              <w:t xml:space="preserve"> </w:t>
            </w:r>
            <w:r w:rsidRPr="008271ED">
              <w:rPr>
                <w:sz w:val="24"/>
                <w:szCs w:val="24"/>
              </w:rPr>
              <w:t>который</w:t>
            </w:r>
            <w:r w:rsidRPr="008271ED">
              <w:rPr>
                <w:spacing w:val="28"/>
                <w:sz w:val="24"/>
                <w:szCs w:val="24"/>
              </w:rPr>
              <w:t xml:space="preserve"> </w:t>
            </w:r>
            <w:r w:rsidRPr="008271ED">
              <w:rPr>
                <w:sz w:val="24"/>
                <w:szCs w:val="24"/>
              </w:rPr>
              <w:t>напоминает</w:t>
            </w:r>
            <w:r w:rsidRPr="008271ED">
              <w:rPr>
                <w:spacing w:val="23"/>
                <w:sz w:val="24"/>
                <w:szCs w:val="24"/>
              </w:rPr>
              <w:t xml:space="preserve"> </w:t>
            </w:r>
            <w:r w:rsidRPr="008271ED">
              <w:rPr>
                <w:sz w:val="24"/>
                <w:szCs w:val="24"/>
              </w:rPr>
              <w:t>нам</w:t>
            </w:r>
          </w:p>
          <w:p w14:paraId="3C4FC893" w14:textId="77777777" w:rsidR="00EA0844" w:rsidRPr="008271ED" w:rsidRDefault="00EA0844" w:rsidP="002A0621">
            <w:pPr>
              <w:pStyle w:val="TableParagraph"/>
              <w:spacing w:line="326" w:lineRule="auto"/>
              <w:ind w:left="99" w:right="372"/>
              <w:rPr>
                <w:sz w:val="24"/>
                <w:szCs w:val="24"/>
              </w:rPr>
            </w:pPr>
            <w:r w:rsidRPr="008271ED">
              <w:rPr>
                <w:sz w:val="24"/>
                <w:szCs w:val="24"/>
              </w:rPr>
              <w:t>о</w:t>
            </w:r>
            <w:r w:rsidRPr="008271ED">
              <w:rPr>
                <w:spacing w:val="8"/>
                <w:sz w:val="24"/>
                <w:szCs w:val="24"/>
              </w:rPr>
              <w:t xml:space="preserve"> </w:t>
            </w:r>
            <w:r w:rsidRPr="008271ED">
              <w:rPr>
                <w:sz w:val="24"/>
                <w:szCs w:val="24"/>
              </w:rPr>
              <w:t>важности</w:t>
            </w:r>
            <w:r w:rsidRPr="008271ED">
              <w:rPr>
                <w:spacing w:val="14"/>
                <w:sz w:val="24"/>
                <w:szCs w:val="24"/>
              </w:rPr>
              <w:t xml:space="preserve"> </w:t>
            </w:r>
            <w:r w:rsidRPr="008271ED">
              <w:rPr>
                <w:sz w:val="24"/>
                <w:szCs w:val="24"/>
              </w:rPr>
              <w:t>и</w:t>
            </w:r>
            <w:r w:rsidRPr="008271ED">
              <w:rPr>
                <w:spacing w:val="14"/>
                <w:sz w:val="24"/>
                <w:szCs w:val="24"/>
              </w:rPr>
              <w:t xml:space="preserve"> </w:t>
            </w:r>
            <w:r w:rsidRPr="008271ED">
              <w:rPr>
                <w:sz w:val="24"/>
                <w:szCs w:val="24"/>
              </w:rPr>
              <w:t>ценности</w:t>
            </w:r>
            <w:r w:rsidRPr="008271ED">
              <w:rPr>
                <w:spacing w:val="1"/>
                <w:sz w:val="24"/>
                <w:szCs w:val="24"/>
              </w:rPr>
              <w:t xml:space="preserve"> </w:t>
            </w:r>
            <w:r w:rsidRPr="008271ED">
              <w:rPr>
                <w:sz w:val="24"/>
                <w:szCs w:val="24"/>
              </w:rPr>
              <w:t>образования,</w:t>
            </w:r>
            <w:r w:rsidRPr="008271ED">
              <w:rPr>
                <w:spacing w:val="32"/>
                <w:sz w:val="24"/>
                <w:szCs w:val="24"/>
              </w:rPr>
              <w:t xml:space="preserve"> </w:t>
            </w:r>
            <w:r w:rsidRPr="008271ED">
              <w:rPr>
                <w:sz w:val="24"/>
                <w:szCs w:val="24"/>
              </w:rPr>
              <w:t>которое</w:t>
            </w:r>
            <w:r w:rsidRPr="008271ED">
              <w:rPr>
                <w:spacing w:val="49"/>
                <w:sz w:val="24"/>
                <w:szCs w:val="24"/>
              </w:rPr>
              <w:t xml:space="preserve"> </w:t>
            </w:r>
            <w:r w:rsidRPr="008271ED">
              <w:rPr>
                <w:sz w:val="24"/>
                <w:szCs w:val="24"/>
              </w:rPr>
              <w:t>является</w:t>
            </w:r>
          </w:p>
          <w:p w14:paraId="5BCE8C89" w14:textId="77777777" w:rsidR="00EA0844" w:rsidRPr="008271ED" w:rsidRDefault="00EA0844" w:rsidP="002A0621">
            <w:pPr>
              <w:pStyle w:val="TableParagraph"/>
              <w:spacing w:line="287" w:lineRule="exact"/>
              <w:ind w:left="99"/>
              <w:rPr>
                <w:sz w:val="24"/>
                <w:szCs w:val="24"/>
              </w:rPr>
            </w:pPr>
            <w:r w:rsidRPr="008271ED">
              <w:rPr>
                <w:sz w:val="24"/>
                <w:szCs w:val="24"/>
              </w:rPr>
              <w:t>основой</w:t>
            </w:r>
            <w:r w:rsidRPr="008271ED">
              <w:rPr>
                <w:spacing w:val="22"/>
                <w:sz w:val="24"/>
                <w:szCs w:val="24"/>
              </w:rPr>
              <w:t xml:space="preserve"> </w:t>
            </w:r>
            <w:r w:rsidRPr="008271ED">
              <w:rPr>
                <w:sz w:val="24"/>
                <w:szCs w:val="24"/>
              </w:rPr>
              <w:t>позитивного</w:t>
            </w:r>
            <w:r w:rsidRPr="008271ED">
              <w:rPr>
                <w:spacing w:val="58"/>
                <w:sz w:val="24"/>
                <w:szCs w:val="24"/>
              </w:rPr>
              <w:t xml:space="preserve"> </w:t>
            </w:r>
            <w:r w:rsidRPr="008271ED">
              <w:rPr>
                <w:sz w:val="24"/>
                <w:szCs w:val="24"/>
              </w:rPr>
              <w:t>образа</w:t>
            </w:r>
          </w:p>
        </w:tc>
        <w:tc>
          <w:tcPr>
            <w:tcW w:w="2416" w:type="dxa"/>
          </w:tcPr>
          <w:p w14:paraId="1DF25B82" w14:textId="77777777" w:rsidR="00EA0844" w:rsidRPr="008271ED" w:rsidRDefault="00EA0844" w:rsidP="002A0621">
            <w:pPr>
              <w:pStyle w:val="TableParagraph"/>
              <w:spacing w:before="7" w:line="324"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75AD47BD" w14:textId="77777777" w:rsidR="00EA0844" w:rsidRPr="008271ED" w:rsidRDefault="00EA0844" w:rsidP="002A0621">
            <w:pPr>
              <w:pStyle w:val="TableParagraph"/>
              <w:spacing w:line="286"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13A622BC" w14:textId="77777777" w:rsidR="00EA0844" w:rsidRPr="008271ED" w:rsidRDefault="00EA0844" w:rsidP="002A0621">
            <w:pPr>
              <w:pStyle w:val="TableParagraph"/>
              <w:spacing w:before="103"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678F508C" w14:textId="77777777" w:rsidR="00EA0844" w:rsidRPr="008271ED" w:rsidRDefault="00EA0844" w:rsidP="002A0621">
            <w:pPr>
              <w:pStyle w:val="TableParagraph"/>
              <w:spacing w:before="7"/>
              <w:ind w:right="150"/>
              <w:jc w:val="right"/>
              <w:rPr>
                <w:sz w:val="24"/>
                <w:szCs w:val="24"/>
              </w:rPr>
            </w:pPr>
            <w:hyperlink r:id="rId239">
              <w:r w:rsidRPr="008271ED">
                <w:rPr>
                  <w:sz w:val="24"/>
                  <w:szCs w:val="24"/>
                  <w:u w:val="single" w:color="0462C1"/>
                </w:rPr>
                <w:t>https://razgovor.edsoo.ru</w:t>
              </w:r>
            </w:hyperlink>
          </w:p>
        </w:tc>
      </w:tr>
    </w:tbl>
    <w:p w14:paraId="4F47D619" w14:textId="77777777" w:rsidR="00EA0844" w:rsidRPr="008271ED" w:rsidRDefault="00EA0844" w:rsidP="00EA0844">
      <w:pPr>
        <w:jc w:val="right"/>
        <w:rPr>
          <w:color w:val="auto"/>
          <w:szCs w:val="24"/>
        </w:rPr>
        <w:sectPr w:rsidR="00EA0844" w:rsidRPr="008271ED" w:rsidSect="00EA0844">
          <w:footerReference w:type="default" r:id="rId240"/>
          <w:pgSz w:w="16850" w:h="11910" w:orient="landscape"/>
          <w:pgMar w:top="1100" w:right="720" w:bottom="860" w:left="1280" w:header="0" w:footer="672" w:gutter="0"/>
          <w:cols w:space="720"/>
        </w:sectPr>
      </w:pPr>
    </w:p>
    <w:p w14:paraId="11ED4A1D"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0D8BE68C" w14:textId="77777777" w:rsidTr="002A0621">
        <w:trPr>
          <w:trHeight w:val="2718"/>
        </w:trPr>
        <w:tc>
          <w:tcPr>
            <w:tcW w:w="705" w:type="dxa"/>
          </w:tcPr>
          <w:p w14:paraId="5740F128" w14:textId="77777777" w:rsidR="00EA0844" w:rsidRPr="008271ED" w:rsidRDefault="00EA0844" w:rsidP="002A0621">
            <w:pPr>
              <w:pStyle w:val="TableParagraph"/>
              <w:rPr>
                <w:sz w:val="24"/>
                <w:szCs w:val="24"/>
              </w:rPr>
            </w:pPr>
          </w:p>
        </w:tc>
        <w:tc>
          <w:tcPr>
            <w:tcW w:w="2702" w:type="dxa"/>
          </w:tcPr>
          <w:p w14:paraId="71707554" w14:textId="77777777" w:rsidR="00EA0844" w:rsidRPr="008271ED" w:rsidRDefault="00EA0844" w:rsidP="002A0621">
            <w:pPr>
              <w:pStyle w:val="TableParagraph"/>
              <w:rPr>
                <w:sz w:val="24"/>
                <w:szCs w:val="24"/>
              </w:rPr>
            </w:pPr>
          </w:p>
        </w:tc>
        <w:tc>
          <w:tcPr>
            <w:tcW w:w="1560" w:type="dxa"/>
          </w:tcPr>
          <w:p w14:paraId="025203A4" w14:textId="77777777" w:rsidR="00EA0844" w:rsidRPr="008271ED" w:rsidRDefault="00EA0844" w:rsidP="002A0621">
            <w:pPr>
              <w:pStyle w:val="TableParagraph"/>
              <w:rPr>
                <w:sz w:val="24"/>
                <w:szCs w:val="24"/>
              </w:rPr>
            </w:pPr>
          </w:p>
        </w:tc>
        <w:tc>
          <w:tcPr>
            <w:tcW w:w="4248" w:type="dxa"/>
          </w:tcPr>
          <w:p w14:paraId="1F626241" w14:textId="77777777" w:rsidR="00EA0844" w:rsidRPr="008271ED" w:rsidRDefault="00EA0844" w:rsidP="002A0621">
            <w:pPr>
              <w:pStyle w:val="TableParagraph"/>
              <w:spacing w:line="326" w:lineRule="auto"/>
              <w:ind w:left="99" w:right="372"/>
              <w:rPr>
                <w:sz w:val="24"/>
                <w:szCs w:val="24"/>
              </w:rPr>
            </w:pPr>
            <w:r w:rsidRPr="008271ED">
              <w:rPr>
                <w:sz w:val="24"/>
                <w:szCs w:val="24"/>
              </w:rPr>
              <w:t>будущего,</w:t>
            </w:r>
            <w:r w:rsidRPr="008271ED">
              <w:rPr>
                <w:spacing w:val="-5"/>
                <w:sz w:val="24"/>
                <w:szCs w:val="24"/>
              </w:rPr>
              <w:t xml:space="preserve"> </w:t>
            </w:r>
            <w:r w:rsidRPr="008271ED">
              <w:rPr>
                <w:sz w:val="24"/>
                <w:szCs w:val="24"/>
              </w:rPr>
              <w:t>ведь</w:t>
            </w:r>
            <w:r w:rsidRPr="008271ED">
              <w:rPr>
                <w:spacing w:val="19"/>
                <w:sz w:val="24"/>
                <w:szCs w:val="24"/>
              </w:rPr>
              <w:t xml:space="preserve"> </w:t>
            </w:r>
            <w:r w:rsidRPr="008271ED">
              <w:rPr>
                <w:sz w:val="24"/>
                <w:szCs w:val="24"/>
              </w:rPr>
              <w:t>в</w:t>
            </w:r>
            <w:r w:rsidRPr="008271ED">
              <w:rPr>
                <w:spacing w:val="-2"/>
                <w:sz w:val="24"/>
                <w:szCs w:val="24"/>
              </w:rPr>
              <w:t xml:space="preserve"> </w:t>
            </w:r>
            <w:r w:rsidRPr="008271ED">
              <w:rPr>
                <w:sz w:val="24"/>
                <w:szCs w:val="24"/>
              </w:rPr>
              <w:t>условиях</w:t>
            </w:r>
            <w:r w:rsidRPr="008271ED">
              <w:rPr>
                <w:spacing w:val="1"/>
                <w:sz w:val="24"/>
                <w:szCs w:val="24"/>
              </w:rPr>
              <w:t xml:space="preserve"> </w:t>
            </w:r>
            <w:r w:rsidRPr="008271ED">
              <w:rPr>
                <w:sz w:val="24"/>
                <w:szCs w:val="24"/>
              </w:rPr>
              <w:t>стремительных</w:t>
            </w:r>
            <w:r w:rsidRPr="008271ED">
              <w:rPr>
                <w:spacing w:val="49"/>
                <w:sz w:val="24"/>
                <w:szCs w:val="24"/>
              </w:rPr>
              <w:t xml:space="preserve"> </w:t>
            </w:r>
            <w:r w:rsidRPr="008271ED">
              <w:rPr>
                <w:sz w:val="24"/>
                <w:szCs w:val="24"/>
              </w:rPr>
              <w:t>изменений</w:t>
            </w:r>
            <w:r w:rsidRPr="008271ED">
              <w:rPr>
                <w:spacing w:val="58"/>
                <w:sz w:val="24"/>
                <w:szCs w:val="24"/>
              </w:rPr>
              <w:t xml:space="preserve"> </w:t>
            </w:r>
            <w:r w:rsidRPr="008271ED">
              <w:rPr>
                <w:sz w:val="24"/>
                <w:szCs w:val="24"/>
              </w:rPr>
              <w:t>в</w:t>
            </w:r>
            <w:r w:rsidRPr="008271ED">
              <w:rPr>
                <w:spacing w:val="19"/>
                <w:sz w:val="24"/>
                <w:szCs w:val="24"/>
              </w:rPr>
              <w:t xml:space="preserve"> </w:t>
            </w:r>
            <w:r w:rsidRPr="008271ED">
              <w:rPr>
                <w:sz w:val="24"/>
                <w:szCs w:val="24"/>
              </w:rPr>
              <w:t>мире</w:t>
            </w:r>
            <w:r w:rsidRPr="008271ED">
              <w:rPr>
                <w:spacing w:val="-60"/>
                <w:sz w:val="24"/>
                <w:szCs w:val="24"/>
              </w:rPr>
              <w:t xml:space="preserve"> </w:t>
            </w:r>
            <w:r w:rsidRPr="008271ED">
              <w:rPr>
                <w:sz w:val="24"/>
                <w:szCs w:val="24"/>
              </w:rPr>
              <w:t>крайне</w:t>
            </w:r>
            <w:r w:rsidRPr="008271ED">
              <w:rPr>
                <w:spacing w:val="6"/>
                <w:sz w:val="24"/>
                <w:szCs w:val="24"/>
              </w:rPr>
              <w:t xml:space="preserve"> </w:t>
            </w:r>
            <w:r w:rsidRPr="008271ED">
              <w:rPr>
                <w:sz w:val="24"/>
                <w:szCs w:val="24"/>
              </w:rPr>
              <w:t>важно</w:t>
            </w:r>
            <w:r w:rsidRPr="008271ED">
              <w:rPr>
                <w:spacing w:val="7"/>
                <w:sz w:val="24"/>
                <w:szCs w:val="24"/>
              </w:rPr>
              <w:t xml:space="preserve"> </w:t>
            </w:r>
            <w:r w:rsidRPr="008271ED">
              <w:rPr>
                <w:sz w:val="24"/>
                <w:szCs w:val="24"/>
              </w:rPr>
              <w:t>учиться</w:t>
            </w:r>
          </w:p>
          <w:p w14:paraId="1C600985" w14:textId="77777777" w:rsidR="00EA0844" w:rsidRPr="008271ED" w:rsidRDefault="00EA0844" w:rsidP="002A0621">
            <w:pPr>
              <w:pStyle w:val="TableParagraph"/>
              <w:spacing w:line="326" w:lineRule="auto"/>
              <w:ind w:left="99"/>
              <w:rPr>
                <w:sz w:val="24"/>
                <w:szCs w:val="24"/>
              </w:rPr>
            </w:pPr>
            <w:r w:rsidRPr="008271ED">
              <w:rPr>
                <w:sz w:val="24"/>
                <w:szCs w:val="24"/>
              </w:rPr>
              <w:t>на протяжении</w:t>
            </w:r>
            <w:r w:rsidRPr="008271ED">
              <w:rPr>
                <w:spacing w:val="1"/>
                <w:sz w:val="24"/>
                <w:szCs w:val="24"/>
              </w:rPr>
              <w:t xml:space="preserve"> </w:t>
            </w:r>
            <w:r w:rsidRPr="008271ED">
              <w:rPr>
                <w:sz w:val="24"/>
                <w:szCs w:val="24"/>
              </w:rPr>
              <w:t>всей жизни,</w:t>
            </w:r>
            <w:r w:rsidRPr="008271ED">
              <w:rPr>
                <w:spacing w:val="1"/>
                <w:sz w:val="24"/>
                <w:szCs w:val="24"/>
              </w:rPr>
              <w:t xml:space="preserve"> </w:t>
            </w:r>
            <w:r w:rsidRPr="008271ED">
              <w:rPr>
                <w:sz w:val="24"/>
                <w:szCs w:val="24"/>
              </w:rPr>
              <w:t>чтобы</w:t>
            </w:r>
            <w:r w:rsidRPr="008271ED">
              <w:rPr>
                <w:spacing w:val="-60"/>
                <w:sz w:val="24"/>
                <w:szCs w:val="24"/>
              </w:rPr>
              <w:t xml:space="preserve"> </w:t>
            </w:r>
            <w:r w:rsidRPr="008271ED">
              <w:rPr>
                <w:sz w:val="24"/>
                <w:szCs w:val="24"/>
              </w:rPr>
              <w:t>идти</w:t>
            </w:r>
            <w:r w:rsidRPr="008271ED">
              <w:rPr>
                <w:spacing w:val="15"/>
                <w:sz w:val="24"/>
                <w:szCs w:val="24"/>
              </w:rPr>
              <w:t xml:space="preserve"> </w:t>
            </w:r>
            <w:r w:rsidRPr="008271ED">
              <w:rPr>
                <w:sz w:val="24"/>
                <w:szCs w:val="24"/>
              </w:rPr>
              <w:t>в</w:t>
            </w:r>
            <w:r w:rsidRPr="008271ED">
              <w:rPr>
                <w:spacing w:val="16"/>
                <w:sz w:val="24"/>
                <w:szCs w:val="24"/>
              </w:rPr>
              <w:t xml:space="preserve"> </w:t>
            </w:r>
            <w:r w:rsidRPr="008271ED">
              <w:rPr>
                <w:sz w:val="24"/>
                <w:szCs w:val="24"/>
              </w:rPr>
              <w:t>ногу</w:t>
            </w:r>
            <w:r w:rsidRPr="008271ED">
              <w:rPr>
                <w:spacing w:val="9"/>
                <w:sz w:val="24"/>
                <w:szCs w:val="24"/>
              </w:rPr>
              <w:t xml:space="preserve"> </w:t>
            </w:r>
            <w:r w:rsidRPr="008271ED">
              <w:rPr>
                <w:sz w:val="24"/>
                <w:szCs w:val="24"/>
              </w:rPr>
              <w:t>со</w:t>
            </w:r>
            <w:r w:rsidRPr="008271ED">
              <w:rPr>
                <w:spacing w:val="9"/>
                <w:sz w:val="24"/>
                <w:szCs w:val="24"/>
              </w:rPr>
              <w:t xml:space="preserve"> </w:t>
            </w:r>
            <w:r w:rsidRPr="008271ED">
              <w:rPr>
                <w:sz w:val="24"/>
                <w:szCs w:val="24"/>
              </w:rPr>
              <w:t>временем.</w:t>
            </w:r>
          </w:p>
          <w:p w14:paraId="2B59FCBF" w14:textId="77777777" w:rsidR="00EA0844" w:rsidRPr="008271ED" w:rsidRDefault="00EA0844" w:rsidP="002A0621">
            <w:pPr>
              <w:pStyle w:val="TableParagraph"/>
              <w:spacing w:line="287" w:lineRule="exact"/>
              <w:ind w:left="99"/>
              <w:rPr>
                <w:i/>
                <w:sz w:val="24"/>
                <w:szCs w:val="24"/>
              </w:rPr>
            </w:pPr>
            <w:r w:rsidRPr="008271ED">
              <w:rPr>
                <w:i/>
                <w:sz w:val="24"/>
                <w:szCs w:val="24"/>
              </w:rPr>
              <w:t>Формирующиеся</w:t>
            </w:r>
            <w:r w:rsidRPr="008271ED">
              <w:rPr>
                <w:i/>
                <w:spacing w:val="33"/>
                <w:sz w:val="24"/>
                <w:szCs w:val="24"/>
              </w:rPr>
              <w:t xml:space="preserve"> </w:t>
            </w:r>
            <w:r w:rsidRPr="008271ED">
              <w:rPr>
                <w:i/>
                <w:sz w:val="24"/>
                <w:szCs w:val="24"/>
              </w:rPr>
              <w:t>ценности:</w:t>
            </w:r>
          </w:p>
          <w:p w14:paraId="36420587" w14:textId="77777777" w:rsidR="00EA0844" w:rsidRPr="008271ED" w:rsidRDefault="00EA0844" w:rsidP="002A0621">
            <w:pPr>
              <w:pStyle w:val="TableParagraph"/>
              <w:spacing w:before="93"/>
              <w:ind w:left="99"/>
              <w:rPr>
                <w:i/>
                <w:sz w:val="24"/>
                <w:szCs w:val="24"/>
              </w:rPr>
            </w:pPr>
            <w:r w:rsidRPr="008271ED">
              <w:rPr>
                <w:i/>
                <w:sz w:val="24"/>
                <w:szCs w:val="24"/>
              </w:rPr>
              <w:t>патриотизм,</w:t>
            </w:r>
            <w:r w:rsidRPr="008271ED">
              <w:rPr>
                <w:i/>
                <w:spacing w:val="8"/>
                <w:sz w:val="24"/>
                <w:szCs w:val="24"/>
              </w:rPr>
              <w:t xml:space="preserve"> </w:t>
            </w:r>
            <w:r w:rsidRPr="008271ED">
              <w:rPr>
                <w:i/>
                <w:sz w:val="24"/>
                <w:szCs w:val="24"/>
              </w:rPr>
              <w:t>созидательный</w:t>
            </w:r>
            <w:r w:rsidRPr="008271ED">
              <w:rPr>
                <w:i/>
                <w:spacing w:val="41"/>
                <w:sz w:val="24"/>
                <w:szCs w:val="24"/>
              </w:rPr>
              <w:t xml:space="preserve"> </w:t>
            </w:r>
            <w:r w:rsidRPr="008271ED">
              <w:rPr>
                <w:i/>
                <w:sz w:val="24"/>
                <w:szCs w:val="24"/>
              </w:rPr>
              <w:t>труд</w:t>
            </w:r>
          </w:p>
        </w:tc>
        <w:tc>
          <w:tcPr>
            <w:tcW w:w="2416" w:type="dxa"/>
          </w:tcPr>
          <w:p w14:paraId="1DDAD33A" w14:textId="77777777" w:rsidR="00EA0844" w:rsidRPr="008271ED" w:rsidRDefault="00EA0844" w:rsidP="002A0621">
            <w:pPr>
              <w:pStyle w:val="TableParagraph"/>
              <w:rPr>
                <w:sz w:val="24"/>
                <w:szCs w:val="24"/>
              </w:rPr>
            </w:pPr>
          </w:p>
        </w:tc>
        <w:tc>
          <w:tcPr>
            <w:tcW w:w="2941" w:type="dxa"/>
          </w:tcPr>
          <w:p w14:paraId="6EE620F9" w14:textId="77777777" w:rsidR="00EA0844" w:rsidRPr="008271ED" w:rsidRDefault="00EA0844" w:rsidP="002A0621">
            <w:pPr>
              <w:pStyle w:val="TableParagraph"/>
              <w:rPr>
                <w:sz w:val="24"/>
                <w:szCs w:val="24"/>
              </w:rPr>
            </w:pPr>
          </w:p>
        </w:tc>
      </w:tr>
      <w:tr w:rsidR="008271ED" w:rsidRPr="008271ED" w14:paraId="460D833F" w14:textId="77777777" w:rsidTr="002A0621">
        <w:trPr>
          <w:trHeight w:val="6202"/>
        </w:trPr>
        <w:tc>
          <w:tcPr>
            <w:tcW w:w="705" w:type="dxa"/>
          </w:tcPr>
          <w:p w14:paraId="4B184686" w14:textId="77777777" w:rsidR="00EA0844" w:rsidRPr="008271ED" w:rsidRDefault="00EA0844" w:rsidP="002A0621">
            <w:pPr>
              <w:pStyle w:val="TableParagraph"/>
              <w:spacing w:line="279" w:lineRule="exact"/>
              <w:ind w:left="22"/>
              <w:jc w:val="center"/>
              <w:rPr>
                <w:sz w:val="24"/>
                <w:szCs w:val="24"/>
              </w:rPr>
            </w:pPr>
            <w:r w:rsidRPr="008271ED">
              <w:rPr>
                <w:w w:val="102"/>
                <w:sz w:val="24"/>
                <w:szCs w:val="24"/>
              </w:rPr>
              <w:t>2</w:t>
            </w:r>
          </w:p>
        </w:tc>
        <w:tc>
          <w:tcPr>
            <w:tcW w:w="2702" w:type="dxa"/>
          </w:tcPr>
          <w:p w14:paraId="7D566F53" w14:textId="77777777" w:rsidR="00EA0844" w:rsidRPr="008271ED" w:rsidRDefault="00EA0844" w:rsidP="002A0621">
            <w:pPr>
              <w:pStyle w:val="TableParagraph"/>
              <w:spacing w:line="326" w:lineRule="auto"/>
              <w:ind w:left="112" w:right="651"/>
              <w:rPr>
                <w:sz w:val="24"/>
                <w:szCs w:val="24"/>
              </w:rPr>
            </w:pPr>
            <w:r w:rsidRPr="008271ED">
              <w:rPr>
                <w:sz w:val="24"/>
                <w:szCs w:val="24"/>
              </w:rPr>
              <w:t>Век</w:t>
            </w:r>
            <w:r w:rsidRPr="008271ED">
              <w:rPr>
                <w:spacing w:val="1"/>
                <w:sz w:val="24"/>
                <w:szCs w:val="24"/>
              </w:rPr>
              <w:t xml:space="preserve"> </w:t>
            </w:r>
            <w:r w:rsidRPr="008271ED">
              <w:rPr>
                <w:sz w:val="24"/>
                <w:szCs w:val="24"/>
              </w:rPr>
              <w:t>информации.</w:t>
            </w:r>
            <w:r w:rsidRPr="008271ED">
              <w:rPr>
                <w:spacing w:val="-60"/>
                <w:sz w:val="24"/>
                <w:szCs w:val="24"/>
              </w:rPr>
              <w:t xml:space="preserve"> </w:t>
            </w:r>
            <w:r w:rsidRPr="008271ED">
              <w:rPr>
                <w:sz w:val="24"/>
                <w:szCs w:val="24"/>
              </w:rPr>
              <w:t>120</w:t>
            </w:r>
            <w:r w:rsidRPr="008271ED">
              <w:rPr>
                <w:spacing w:val="6"/>
                <w:sz w:val="24"/>
                <w:szCs w:val="24"/>
              </w:rPr>
              <w:t xml:space="preserve"> </w:t>
            </w:r>
            <w:r w:rsidRPr="008271ED">
              <w:rPr>
                <w:sz w:val="24"/>
                <w:szCs w:val="24"/>
              </w:rPr>
              <w:t>лет</w:t>
            </w:r>
          </w:p>
          <w:p w14:paraId="77F9AB86" w14:textId="77777777" w:rsidR="00EA0844" w:rsidRPr="008271ED" w:rsidRDefault="00EA0844" w:rsidP="002A0621">
            <w:pPr>
              <w:pStyle w:val="TableParagraph"/>
              <w:spacing w:line="326" w:lineRule="auto"/>
              <w:ind w:left="112" w:right="369"/>
              <w:rPr>
                <w:sz w:val="24"/>
                <w:szCs w:val="24"/>
              </w:rPr>
            </w:pPr>
            <w:r w:rsidRPr="008271ED">
              <w:rPr>
                <w:sz w:val="24"/>
                <w:szCs w:val="24"/>
              </w:rPr>
              <w:t>Информационному</w:t>
            </w:r>
            <w:r w:rsidRPr="008271ED">
              <w:rPr>
                <w:spacing w:val="1"/>
                <w:sz w:val="24"/>
                <w:szCs w:val="24"/>
              </w:rPr>
              <w:t xml:space="preserve"> </w:t>
            </w:r>
            <w:r w:rsidRPr="008271ED">
              <w:rPr>
                <w:sz w:val="24"/>
                <w:szCs w:val="24"/>
              </w:rPr>
              <w:t>агентству</w:t>
            </w:r>
            <w:r w:rsidRPr="008271ED">
              <w:rPr>
                <w:spacing w:val="1"/>
                <w:sz w:val="24"/>
                <w:szCs w:val="24"/>
              </w:rPr>
              <w:t xml:space="preserve"> </w:t>
            </w:r>
            <w:r w:rsidRPr="008271ED">
              <w:rPr>
                <w:sz w:val="24"/>
                <w:szCs w:val="24"/>
              </w:rPr>
              <w:t>России</w:t>
            </w:r>
            <w:r w:rsidRPr="008271ED">
              <w:rPr>
                <w:spacing w:val="1"/>
                <w:sz w:val="24"/>
                <w:szCs w:val="24"/>
              </w:rPr>
              <w:t xml:space="preserve"> </w:t>
            </w:r>
            <w:r w:rsidRPr="008271ED">
              <w:rPr>
                <w:sz w:val="24"/>
                <w:szCs w:val="24"/>
              </w:rPr>
              <w:t>ТАСС</w:t>
            </w:r>
          </w:p>
        </w:tc>
        <w:tc>
          <w:tcPr>
            <w:tcW w:w="1560" w:type="dxa"/>
          </w:tcPr>
          <w:p w14:paraId="403634EE"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7A997509" w14:textId="77777777" w:rsidR="00EA0844" w:rsidRPr="008271ED" w:rsidRDefault="00EA0844" w:rsidP="002A0621">
            <w:pPr>
              <w:pStyle w:val="TableParagraph"/>
              <w:spacing w:line="326" w:lineRule="auto"/>
              <w:ind w:left="99" w:right="153"/>
              <w:rPr>
                <w:sz w:val="24"/>
                <w:szCs w:val="24"/>
              </w:rPr>
            </w:pPr>
            <w:r w:rsidRPr="008271ED">
              <w:rPr>
                <w:sz w:val="24"/>
                <w:szCs w:val="24"/>
              </w:rPr>
              <w:t>Информационное</w:t>
            </w:r>
            <w:r w:rsidRPr="008271ED">
              <w:rPr>
                <w:spacing w:val="1"/>
                <w:sz w:val="24"/>
                <w:szCs w:val="24"/>
              </w:rPr>
              <w:t xml:space="preserve"> </w:t>
            </w:r>
            <w:r w:rsidRPr="008271ED">
              <w:rPr>
                <w:sz w:val="24"/>
                <w:szCs w:val="24"/>
              </w:rPr>
              <w:t>телеграфное</w:t>
            </w:r>
            <w:r w:rsidRPr="008271ED">
              <w:rPr>
                <w:spacing w:val="1"/>
                <w:sz w:val="24"/>
                <w:szCs w:val="24"/>
              </w:rPr>
              <w:t xml:space="preserve"> </w:t>
            </w:r>
            <w:r w:rsidRPr="008271ED">
              <w:rPr>
                <w:sz w:val="24"/>
                <w:szCs w:val="24"/>
              </w:rPr>
              <w:t>агентство</w:t>
            </w:r>
            <w:r w:rsidRPr="008271ED">
              <w:rPr>
                <w:spacing w:val="1"/>
                <w:sz w:val="24"/>
                <w:szCs w:val="24"/>
              </w:rPr>
              <w:t xml:space="preserve"> </w:t>
            </w:r>
            <w:r w:rsidRPr="008271ED">
              <w:rPr>
                <w:sz w:val="24"/>
                <w:szCs w:val="24"/>
              </w:rPr>
              <w:t>России (ИТАР-ТАСС)</w:t>
            </w:r>
            <w:r w:rsidRPr="008271ED">
              <w:rPr>
                <w:spacing w:val="1"/>
                <w:sz w:val="24"/>
                <w:szCs w:val="24"/>
              </w:rPr>
              <w:t xml:space="preserve"> </w:t>
            </w:r>
            <w:r w:rsidRPr="008271ED">
              <w:rPr>
                <w:sz w:val="24"/>
                <w:szCs w:val="24"/>
              </w:rPr>
              <w:t>–</w:t>
            </w:r>
            <w:r w:rsidRPr="008271ED">
              <w:rPr>
                <w:spacing w:val="1"/>
                <w:sz w:val="24"/>
                <w:szCs w:val="24"/>
              </w:rPr>
              <w:t xml:space="preserve"> </w:t>
            </w:r>
            <w:r w:rsidRPr="008271ED">
              <w:rPr>
                <w:sz w:val="24"/>
                <w:szCs w:val="24"/>
              </w:rPr>
              <w:t>это</w:t>
            </w:r>
            <w:r w:rsidRPr="008271ED">
              <w:rPr>
                <w:spacing w:val="55"/>
                <w:sz w:val="24"/>
                <w:szCs w:val="24"/>
              </w:rPr>
              <w:t xml:space="preserve"> </w:t>
            </w:r>
            <w:r w:rsidRPr="008271ED">
              <w:rPr>
                <w:sz w:val="24"/>
                <w:szCs w:val="24"/>
              </w:rPr>
              <w:t>крупнейшее</w:t>
            </w:r>
            <w:r w:rsidRPr="008271ED">
              <w:rPr>
                <w:spacing w:val="32"/>
                <w:sz w:val="24"/>
                <w:szCs w:val="24"/>
              </w:rPr>
              <w:t xml:space="preserve"> </w:t>
            </w:r>
            <w:r w:rsidRPr="008271ED">
              <w:rPr>
                <w:sz w:val="24"/>
                <w:szCs w:val="24"/>
              </w:rPr>
              <w:t>мировое</w:t>
            </w:r>
            <w:r w:rsidRPr="008271ED">
              <w:rPr>
                <w:spacing w:val="32"/>
                <w:sz w:val="24"/>
                <w:szCs w:val="24"/>
              </w:rPr>
              <w:t xml:space="preserve"> </w:t>
            </w:r>
            <w:r w:rsidRPr="008271ED">
              <w:rPr>
                <w:sz w:val="24"/>
                <w:szCs w:val="24"/>
              </w:rPr>
              <w:t>агентство,</w:t>
            </w:r>
            <w:r w:rsidRPr="008271ED">
              <w:rPr>
                <w:spacing w:val="-59"/>
                <w:sz w:val="24"/>
                <w:szCs w:val="24"/>
              </w:rPr>
              <w:t xml:space="preserve"> </w:t>
            </w:r>
            <w:r w:rsidRPr="008271ED">
              <w:rPr>
                <w:sz w:val="24"/>
                <w:szCs w:val="24"/>
              </w:rPr>
              <w:t>одна</w:t>
            </w:r>
            <w:r w:rsidRPr="008271ED">
              <w:rPr>
                <w:spacing w:val="7"/>
                <w:sz w:val="24"/>
                <w:szCs w:val="24"/>
              </w:rPr>
              <w:t xml:space="preserve"> </w:t>
            </w:r>
            <w:r w:rsidRPr="008271ED">
              <w:rPr>
                <w:sz w:val="24"/>
                <w:szCs w:val="24"/>
              </w:rPr>
              <w:t>из</w:t>
            </w:r>
            <w:r w:rsidRPr="008271ED">
              <w:rPr>
                <w:spacing w:val="5"/>
                <w:sz w:val="24"/>
                <w:szCs w:val="24"/>
              </w:rPr>
              <w:t xml:space="preserve"> </w:t>
            </w:r>
            <w:r w:rsidRPr="008271ED">
              <w:rPr>
                <w:sz w:val="24"/>
                <w:szCs w:val="24"/>
              </w:rPr>
              <w:t>самых</w:t>
            </w:r>
            <w:r w:rsidRPr="008271ED">
              <w:rPr>
                <w:spacing w:val="8"/>
                <w:sz w:val="24"/>
                <w:szCs w:val="24"/>
              </w:rPr>
              <w:t xml:space="preserve"> </w:t>
            </w:r>
            <w:r w:rsidRPr="008271ED">
              <w:rPr>
                <w:sz w:val="24"/>
                <w:szCs w:val="24"/>
              </w:rPr>
              <w:t>цитируемых</w:t>
            </w:r>
            <w:r w:rsidRPr="008271ED">
              <w:rPr>
                <w:spacing w:val="1"/>
                <w:sz w:val="24"/>
                <w:szCs w:val="24"/>
              </w:rPr>
              <w:t xml:space="preserve"> </w:t>
            </w:r>
            <w:r w:rsidRPr="008271ED">
              <w:rPr>
                <w:sz w:val="24"/>
                <w:szCs w:val="24"/>
              </w:rPr>
              <w:t>новостных</w:t>
            </w:r>
            <w:r w:rsidRPr="008271ED">
              <w:rPr>
                <w:spacing w:val="24"/>
                <w:sz w:val="24"/>
                <w:szCs w:val="24"/>
              </w:rPr>
              <w:t xml:space="preserve"> </w:t>
            </w:r>
            <w:r w:rsidRPr="008271ED">
              <w:rPr>
                <w:sz w:val="24"/>
                <w:szCs w:val="24"/>
              </w:rPr>
              <w:t>служб</w:t>
            </w:r>
            <w:r w:rsidRPr="008271ED">
              <w:rPr>
                <w:spacing w:val="6"/>
                <w:sz w:val="24"/>
                <w:szCs w:val="24"/>
              </w:rPr>
              <w:t xml:space="preserve"> </w:t>
            </w:r>
            <w:r w:rsidRPr="008271ED">
              <w:rPr>
                <w:sz w:val="24"/>
                <w:szCs w:val="24"/>
              </w:rPr>
              <w:t>страны.</w:t>
            </w:r>
          </w:p>
          <w:p w14:paraId="6C2BCDA8" w14:textId="77777777" w:rsidR="00EA0844" w:rsidRPr="008271ED" w:rsidRDefault="00EA0844" w:rsidP="002A0621">
            <w:pPr>
              <w:pStyle w:val="TableParagraph"/>
              <w:spacing w:line="324" w:lineRule="auto"/>
              <w:ind w:left="99" w:right="372"/>
              <w:rPr>
                <w:sz w:val="24"/>
                <w:szCs w:val="24"/>
              </w:rPr>
            </w:pPr>
            <w:r w:rsidRPr="008271ED">
              <w:rPr>
                <w:sz w:val="24"/>
                <w:szCs w:val="24"/>
              </w:rPr>
              <w:t>Агентство</w:t>
            </w:r>
            <w:r w:rsidRPr="008271ED">
              <w:rPr>
                <w:spacing w:val="1"/>
                <w:sz w:val="24"/>
                <w:szCs w:val="24"/>
              </w:rPr>
              <w:t xml:space="preserve"> </w:t>
            </w:r>
            <w:r w:rsidRPr="008271ED">
              <w:rPr>
                <w:sz w:val="24"/>
                <w:szCs w:val="24"/>
              </w:rPr>
              <w:t>неоднократно</w:t>
            </w:r>
            <w:r w:rsidRPr="008271ED">
              <w:rPr>
                <w:spacing w:val="1"/>
                <w:sz w:val="24"/>
                <w:szCs w:val="24"/>
              </w:rPr>
              <w:t xml:space="preserve"> </w:t>
            </w:r>
            <w:r w:rsidRPr="008271ED">
              <w:rPr>
                <w:sz w:val="24"/>
                <w:szCs w:val="24"/>
              </w:rPr>
              <w:t>меняло</w:t>
            </w:r>
            <w:r w:rsidRPr="008271ED">
              <w:rPr>
                <w:spacing w:val="1"/>
                <w:sz w:val="24"/>
                <w:szCs w:val="24"/>
              </w:rPr>
              <w:t xml:space="preserve"> </w:t>
            </w:r>
            <w:r w:rsidRPr="008271ED">
              <w:rPr>
                <w:sz w:val="24"/>
                <w:szCs w:val="24"/>
              </w:rPr>
              <w:t>названия,</w:t>
            </w:r>
            <w:r w:rsidRPr="008271ED">
              <w:rPr>
                <w:spacing w:val="40"/>
                <w:sz w:val="24"/>
                <w:szCs w:val="24"/>
              </w:rPr>
              <w:t xml:space="preserve"> </w:t>
            </w:r>
            <w:r w:rsidRPr="008271ED">
              <w:rPr>
                <w:sz w:val="24"/>
                <w:szCs w:val="24"/>
              </w:rPr>
              <w:t>но</w:t>
            </w:r>
            <w:r w:rsidRPr="008271ED">
              <w:rPr>
                <w:spacing w:val="35"/>
                <w:sz w:val="24"/>
                <w:szCs w:val="24"/>
              </w:rPr>
              <w:t xml:space="preserve"> </w:t>
            </w:r>
            <w:r w:rsidRPr="008271ED">
              <w:rPr>
                <w:sz w:val="24"/>
                <w:szCs w:val="24"/>
              </w:rPr>
              <w:t>всегда</w:t>
            </w:r>
            <w:r w:rsidRPr="008271ED">
              <w:rPr>
                <w:spacing w:val="34"/>
                <w:sz w:val="24"/>
                <w:szCs w:val="24"/>
              </w:rPr>
              <w:t xml:space="preserve"> </w:t>
            </w:r>
            <w:r w:rsidRPr="008271ED">
              <w:rPr>
                <w:sz w:val="24"/>
                <w:szCs w:val="24"/>
              </w:rPr>
              <w:t>неизменными</w:t>
            </w:r>
            <w:r w:rsidRPr="008271ED">
              <w:rPr>
                <w:spacing w:val="-60"/>
                <w:sz w:val="24"/>
                <w:szCs w:val="24"/>
              </w:rPr>
              <w:t xml:space="preserve"> </w:t>
            </w:r>
            <w:r w:rsidRPr="008271ED">
              <w:rPr>
                <w:sz w:val="24"/>
                <w:szCs w:val="24"/>
              </w:rPr>
              <w:t>оставались</w:t>
            </w:r>
            <w:r w:rsidRPr="008271ED">
              <w:rPr>
                <w:spacing w:val="1"/>
                <w:sz w:val="24"/>
                <w:szCs w:val="24"/>
              </w:rPr>
              <w:t xml:space="preserve"> </w:t>
            </w:r>
            <w:r w:rsidRPr="008271ED">
              <w:rPr>
                <w:sz w:val="24"/>
                <w:szCs w:val="24"/>
              </w:rPr>
              <w:t>его</w:t>
            </w:r>
            <w:r w:rsidRPr="008271ED">
              <w:rPr>
                <w:spacing w:val="1"/>
                <w:sz w:val="24"/>
                <w:szCs w:val="24"/>
              </w:rPr>
              <w:t xml:space="preserve"> </w:t>
            </w:r>
            <w:r w:rsidRPr="008271ED">
              <w:rPr>
                <w:sz w:val="24"/>
                <w:szCs w:val="24"/>
              </w:rPr>
              <w:t>государственный</w:t>
            </w:r>
            <w:r w:rsidRPr="008271ED">
              <w:rPr>
                <w:spacing w:val="1"/>
                <w:sz w:val="24"/>
                <w:szCs w:val="24"/>
              </w:rPr>
              <w:t xml:space="preserve"> </w:t>
            </w:r>
            <w:r w:rsidRPr="008271ED">
              <w:rPr>
                <w:sz w:val="24"/>
                <w:szCs w:val="24"/>
              </w:rPr>
              <w:t>статус и функции</w:t>
            </w:r>
            <w:r w:rsidRPr="008271ED">
              <w:rPr>
                <w:spacing w:val="1"/>
                <w:sz w:val="24"/>
                <w:szCs w:val="24"/>
              </w:rPr>
              <w:t xml:space="preserve"> </w:t>
            </w:r>
            <w:r w:rsidRPr="008271ED">
              <w:rPr>
                <w:sz w:val="24"/>
                <w:szCs w:val="24"/>
              </w:rPr>
              <w:t>– быть</w:t>
            </w:r>
            <w:r w:rsidRPr="008271ED">
              <w:rPr>
                <w:spacing w:val="1"/>
                <w:sz w:val="24"/>
                <w:szCs w:val="24"/>
              </w:rPr>
              <w:t xml:space="preserve"> </w:t>
            </w:r>
            <w:r w:rsidRPr="008271ED">
              <w:rPr>
                <w:sz w:val="24"/>
                <w:szCs w:val="24"/>
              </w:rPr>
              <w:t>источником</w:t>
            </w:r>
            <w:r w:rsidRPr="008271ED">
              <w:rPr>
                <w:spacing w:val="21"/>
                <w:sz w:val="24"/>
                <w:szCs w:val="24"/>
              </w:rPr>
              <w:t xml:space="preserve"> </w:t>
            </w:r>
            <w:r w:rsidRPr="008271ED">
              <w:rPr>
                <w:sz w:val="24"/>
                <w:szCs w:val="24"/>
              </w:rPr>
              <w:t>достоверной</w:t>
            </w:r>
          </w:p>
          <w:p w14:paraId="677D9BBE" w14:textId="77777777" w:rsidR="00EA0844" w:rsidRPr="008271ED" w:rsidRDefault="00EA0844" w:rsidP="002A0621">
            <w:pPr>
              <w:pStyle w:val="TableParagraph"/>
              <w:spacing w:line="326" w:lineRule="auto"/>
              <w:ind w:left="99" w:right="153"/>
              <w:rPr>
                <w:sz w:val="24"/>
                <w:szCs w:val="24"/>
              </w:rPr>
            </w:pPr>
            <w:r w:rsidRPr="008271ED">
              <w:rPr>
                <w:sz w:val="24"/>
                <w:szCs w:val="24"/>
              </w:rPr>
              <w:t>информации</w:t>
            </w:r>
            <w:r w:rsidRPr="008271ED">
              <w:rPr>
                <w:spacing w:val="1"/>
                <w:sz w:val="24"/>
                <w:szCs w:val="24"/>
              </w:rPr>
              <w:t xml:space="preserve"> </w:t>
            </w:r>
            <w:r w:rsidRPr="008271ED">
              <w:rPr>
                <w:sz w:val="24"/>
                <w:szCs w:val="24"/>
              </w:rPr>
              <w:t>о России</w:t>
            </w:r>
            <w:r w:rsidRPr="008271ED">
              <w:rPr>
                <w:spacing w:val="1"/>
                <w:sz w:val="24"/>
                <w:szCs w:val="24"/>
              </w:rPr>
              <w:t xml:space="preserve"> </w:t>
            </w:r>
            <w:r w:rsidRPr="008271ED">
              <w:rPr>
                <w:sz w:val="24"/>
                <w:szCs w:val="24"/>
              </w:rPr>
              <w:t>для всего</w:t>
            </w:r>
            <w:r w:rsidRPr="008271ED">
              <w:rPr>
                <w:spacing w:val="-60"/>
                <w:sz w:val="24"/>
                <w:szCs w:val="24"/>
              </w:rPr>
              <w:t xml:space="preserve"> </w:t>
            </w:r>
            <w:r w:rsidRPr="008271ED">
              <w:rPr>
                <w:sz w:val="24"/>
                <w:szCs w:val="24"/>
              </w:rPr>
              <w:t>мира.</w:t>
            </w:r>
          </w:p>
          <w:p w14:paraId="58CCAFA6" w14:textId="77777777" w:rsidR="00EA0844" w:rsidRPr="008271ED" w:rsidRDefault="00EA0844" w:rsidP="002A0621">
            <w:pPr>
              <w:pStyle w:val="TableParagraph"/>
              <w:spacing w:line="326" w:lineRule="auto"/>
              <w:ind w:left="99"/>
              <w:rPr>
                <w:sz w:val="24"/>
                <w:szCs w:val="24"/>
              </w:rPr>
            </w:pPr>
            <w:r w:rsidRPr="008271ED">
              <w:rPr>
                <w:sz w:val="24"/>
                <w:szCs w:val="24"/>
              </w:rPr>
              <w:t>В</w:t>
            </w:r>
            <w:r w:rsidRPr="008271ED">
              <w:rPr>
                <w:spacing w:val="1"/>
                <w:sz w:val="24"/>
                <w:szCs w:val="24"/>
              </w:rPr>
              <w:t xml:space="preserve"> </w:t>
            </w:r>
            <w:r w:rsidRPr="008271ED">
              <w:rPr>
                <w:sz w:val="24"/>
                <w:szCs w:val="24"/>
              </w:rPr>
              <w:t>век</w:t>
            </w:r>
            <w:r w:rsidRPr="008271ED">
              <w:rPr>
                <w:spacing w:val="1"/>
                <w:sz w:val="24"/>
                <w:szCs w:val="24"/>
              </w:rPr>
              <w:t xml:space="preserve"> </w:t>
            </w:r>
            <w:r w:rsidRPr="008271ED">
              <w:rPr>
                <w:sz w:val="24"/>
                <w:szCs w:val="24"/>
              </w:rPr>
              <w:t>информации</w:t>
            </w:r>
            <w:r w:rsidRPr="008271ED">
              <w:rPr>
                <w:spacing w:val="1"/>
                <w:sz w:val="24"/>
                <w:szCs w:val="24"/>
              </w:rPr>
              <w:t xml:space="preserve"> </w:t>
            </w:r>
            <w:r w:rsidRPr="008271ED">
              <w:rPr>
                <w:sz w:val="24"/>
                <w:szCs w:val="24"/>
              </w:rPr>
              <w:t>крайне важен</w:t>
            </w:r>
            <w:r w:rsidRPr="008271ED">
              <w:rPr>
                <w:spacing w:val="1"/>
                <w:sz w:val="24"/>
                <w:szCs w:val="24"/>
              </w:rPr>
              <w:t xml:space="preserve"> </w:t>
            </w:r>
            <w:r w:rsidRPr="008271ED">
              <w:rPr>
                <w:sz w:val="24"/>
                <w:szCs w:val="24"/>
              </w:rPr>
              <w:t>навык</w:t>
            </w:r>
            <w:r w:rsidRPr="008271ED">
              <w:rPr>
                <w:spacing w:val="1"/>
                <w:sz w:val="24"/>
                <w:szCs w:val="24"/>
              </w:rPr>
              <w:t xml:space="preserve"> </w:t>
            </w:r>
            <w:r w:rsidRPr="008271ED">
              <w:rPr>
                <w:sz w:val="24"/>
                <w:szCs w:val="24"/>
              </w:rPr>
              <w:t>критического мышления.</w:t>
            </w:r>
            <w:r w:rsidRPr="008271ED">
              <w:rPr>
                <w:spacing w:val="1"/>
                <w:sz w:val="24"/>
                <w:szCs w:val="24"/>
              </w:rPr>
              <w:t xml:space="preserve"> </w:t>
            </w:r>
            <w:r w:rsidRPr="008271ED">
              <w:rPr>
                <w:sz w:val="24"/>
                <w:szCs w:val="24"/>
              </w:rPr>
              <w:t>Необходимо</w:t>
            </w:r>
            <w:r w:rsidRPr="008271ED">
              <w:rPr>
                <w:spacing w:val="59"/>
                <w:sz w:val="24"/>
                <w:szCs w:val="24"/>
              </w:rPr>
              <w:t xml:space="preserve"> </w:t>
            </w:r>
            <w:r w:rsidRPr="008271ED">
              <w:rPr>
                <w:sz w:val="24"/>
                <w:szCs w:val="24"/>
              </w:rPr>
              <w:t>уметь</w:t>
            </w:r>
            <w:r w:rsidRPr="008271ED">
              <w:rPr>
                <w:spacing w:val="53"/>
                <w:sz w:val="24"/>
                <w:szCs w:val="24"/>
              </w:rPr>
              <w:t xml:space="preserve"> </w:t>
            </w:r>
            <w:r w:rsidRPr="008271ED">
              <w:rPr>
                <w:sz w:val="24"/>
                <w:szCs w:val="24"/>
              </w:rPr>
              <w:t>анализировать</w:t>
            </w:r>
          </w:p>
          <w:p w14:paraId="3F7B5529" w14:textId="77777777" w:rsidR="00EA0844" w:rsidRPr="008271ED" w:rsidRDefault="00EA0844" w:rsidP="002A0621">
            <w:pPr>
              <w:pStyle w:val="TableParagraph"/>
              <w:spacing w:line="286" w:lineRule="exact"/>
              <w:ind w:left="99"/>
              <w:rPr>
                <w:sz w:val="24"/>
                <w:szCs w:val="24"/>
              </w:rPr>
            </w:pPr>
            <w:r w:rsidRPr="008271ED">
              <w:rPr>
                <w:sz w:val="24"/>
                <w:szCs w:val="24"/>
              </w:rPr>
              <w:t>и</w:t>
            </w:r>
            <w:r w:rsidRPr="008271ED">
              <w:rPr>
                <w:spacing w:val="34"/>
                <w:sz w:val="24"/>
                <w:szCs w:val="24"/>
              </w:rPr>
              <w:t xml:space="preserve"> </w:t>
            </w:r>
            <w:r w:rsidRPr="008271ED">
              <w:rPr>
                <w:sz w:val="24"/>
                <w:szCs w:val="24"/>
              </w:rPr>
              <w:t>оценивать</w:t>
            </w:r>
            <w:r w:rsidRPr="008271ED">
              <w:rPr>
                <w:spacing w:val="41"/>
                <w:sz w:val="24"/>
                <w:szCs w:val="24"/>
              </w:rPr>
              <w:t xml:space="preserve"> </w:t>
            </w:r>
            <w:r w:rsidRPr="008271ED">
              <w:rPr>
                <w:sz w:val="24"/>
                <w:szCs w:val="24"/>
              </w:rPr>
              <w:t>информацию,</w:t>
            </w:r>
          </w:p>
        </w:tc>
        <w:tc>
          <w:tcPr>
            <w:tcW w:w="2416" w:type="dxa"/>
          </w:tcPr>
          <w:p w14:paraId="797EE846"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14A1B23B"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1A3F2B05"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04623164" w14:textId="77777777" w:rsidR="00EA0844" w:rsidRPr="008271ED" w:rsidRDefault="00EA0844" w:rsidP="002A0621">
            <w:pPr>
              <w:pStyle w:val="TableParagraph"/>
              <w:spacing w:line="279" w:lineRule="exact"/>
              <w:ind w:left="116"/>
              <w:rPr>
                <w:sz w:val="24"/>
                <w:szCs w:val="24"/>
              </w:rPr>
            </w:pPr>
            <w:hyperlink r:id="rId241">
              <w:r w:rsidRPr="008271ED">
                <w:rPr>
                  <w:sz w:val="24"/>
                  <w:szCs w:val="24"/>
                  <w:u w:val="single" w:color="0462C1"/>
                </w:rPr>
                <w:t>https://razgovor.edsoo.ru</w:t>
              </w:r>
            </w:hyperlink>
          </w:p>
        </w:tc>
      </w:tr>
    </w:tbl>
    <w:p w14:paraId="0F70F164" w14:textId="77777777" w:rsidR="00EA0844" w:rsidRPr="008271ED" w:rsidRDefault="00EA0844" w:rsidP="00EA0844">
      <w:pPr>
        <w:spacing w:line="279" w:lineRule="exact"/>
        <w:rPr>
          <w:color w:val="auto"/>
          <w:szCs w:val="24"/>
        </w:rPr>
        <w:sectPr w:rsidR="00EA0844" w:rsidRPr="008271ED" w:rsidSect="00EA0844">
          <w:pgSz w:w="16850" w:h="11910" w:orient="landscape"/>
          <w:pgMar w:top="1100" w:right="720" w:bottom="860" w:left="1280" w:header="0" w:footer="672" w:gutter="0"/>
          <w:cols w:space="720"/>
        </w:sectPr>
      </w:pPr>
    </w:p>
    <w:p w14:paraId="7AE93336"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635C6C50" w14:textId="77777777" w:rsidTr="002A0621">
        <w:trPr>
          <w:trHeight w:val="1937"/>
        </w:trPr>
        <w:tc>
          <w:tcPr>
            <w:tcW w:w="705" w:type="dxa"/>
          </w:tcPr>
          <w:p w14:paraId="5F5E8D0F" w14:textId="77777777" w:rsidR="00EA0844" w:rsidRPr="008271ED" w:rsidRDefault="00EA0844" w:rsidP="002A0621">
            <w:pPr>
              <w:pStyle w:val="TableParagraph"/>
              <w:rPr>
                <w:sz w:val="24"/>
                <w:szCs w:val="24"/>
              </w:rPr>
            </w:pPr>
          </w:p>
        </w:tc>
        <w:tc>
          <w:tcPr>
            <w:tcW w:w="2702" w:type="dxa"/>
          </w:tcPr>
          <w:p w14:paraId="49566EC3" w14:textId="77777777" w:rsidR="00EA0844" w:rsidRPr="008271ED" w:rsidRDefault="00EA0844" w:rsidP="002A0621">
            <w:pPr>
              <w:pStyle w:val="TableParagraph"/>
              <w:rPr>
                <w:sz w:val="24"/>
                <w:szCs w:val="24"/>
              </w:rPr>
            </w:pPr>
          </w:p>
        </w:tc>
        <w:tc>
          <w:tcPr>
            <w:tcW w:w="1560" w:type="dxa"/>
          </w:tcPr>
          <w:p w14:paraId="13E4016A" w14:textId="77777777" w:rsidR="00EA0844" w:rsidRPr="008271ED" w:rsidRDefault="00EA0844" w:rsidP="002A0621">
            <w:pPr>
              <w:pStyle w:val="TableParagraph"/>
              <w:rPr>
                <w:sz w:val="24"/>
                <w:szCs w:val="24"/>
              </w:rPr>
            </w:pPr>
          </w:p>
        </w:tc>
        <w:tc>
          <w:tcPr>
            <w:tcW w:w="4248" w:type="dxa"/>
          </w:tcPr>
          <w:p w14:paraId="2D16F96E" w14:textId="77777777" w:rsidR="00EA0844" w:rsidRPr="008271ED" w:rsidRDefault="00EA0844" w:rsidP="002A0621">
            <w:pPr>
              <w:pStyle w:val="TableParagraph"/>
              <w:spacing w:line="279" w:lineRule="exact"/>
              <w:ind w:left="99"/>
              <w:rPr>
                <w:sz w:val="24"/>
                <w:szCs w:val="24"/>
              </w:rPr>
            </w:pPr>
            <w:r w:rsidRPr="008271ED">
              <w:rPr>
                <w:sz w:val="24"/>
                <w:szCs w:val="24"/>
              </w:rPr>
              <w:t>распознавать</w:t>
            </w:r>
            <w:r w:rsidRPr="008271ED">
              <w:rPr>
                <w:spacing w:val="29"/>
                <w:sz w:val="24"/>
                <w:szCs w:val="24"/>
              </w:rPr>
              <w:t xml:space="preserve"> </w:t>
            </w:r>
            <w:r w:rsidRPr="008271ED">
              <w:rPr>
                <w:sz w:val="24"/>
                <w:szCs w:val="24"/>
              </w:rPr>
              <w:t>фейки</w:t>
            </w:r>
          </w:p>
          <w:p w14:paraId="656BB418" w14:textId="77777777" w:rsidR="00EA0844" w:rsidRPr="008271ED" w:rsidRDefault="00EA0844" w:rsidP="002A0621">
            <w:pPr>
              <w:pStyle w:val="TableParagraph"/>
              <w:spacing w:line="390" w:lineRule="atLeast"/>
              <w:ind w:left="99"/>
              <w:rPr>
                <w:i/>
                <w:sz w:val="24"/>
                <w:szCs w:val="24"/>
              </w:rPr>
            </w:pPr>
            <w:r w:rsidRPr="008271ED">
              <w:rPr>
                <w:sz w:val="24"/>
                <w:szCs w:val="24"/>
              </w:rPr>
              <w:t>и</w:t>
            </w:r>
            <w:r w:rsidRPr="008271ED">
              <w:rPr>
                <w:spacing w:val="1"/>
                <w:sz w:val="24"/>
                <w:szCs w:val="24"/>
              </w:rPr>
              <w:t xml:space="preserve"> </w:t>
            </w:r>
            <w:r w:rsidRPr="008271ED">
              <w:rPr>
                <w:sz w:val="24"/>
                <w:szCs w:val="24"/>
              </w:rPr>
              <w:t>не распространять их.</w:t>
            </w:r>
            <w:r w:rsidRPr="008271ED">
              <w:rPr>
                <w:spacing w:val="1"/>
                <w:sz w:val="24"/>
                <w:szCs w:val="24"/>
              </w:rPr>
              <w:t xml:space="preserve"> </w:t>
            </w:r>
            <w:r w:rsidRPr="008271ED">
              <w:rPr>
                <w:i/>
                <w:sz w:val="24"/>
                <w:szCs w:val="24"/>
              </w:rPr>
              <w:t>Формирующиеся</w:t>
            </w:r>
            <w:r w:rsidRPr="008271ED">
              <w:rPr>
                <w:i/>
                <w:spacing w:val="1"/>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историческая</w:t>
            </w:r>
            <w:r w:rsidRPr="008271ED">
              <w:rPr>
                <w:i/>
                <w:spacing w:val="6"/>
                <w:sz w:val="24"/>
                <w:szCs w:val="24"/>
              </w:rPr>
              <w:t xml:space="preserve"> </w:t>
            </w:r>
            <w:r w:rsidRPr="008271ED">
              <w:rPr>
                <w:i/>
                <w:sz w:val="24"/>
                <w:szCs w:val="24"/>
              </w:rPr>
              <w:t>память</w:t>
            </w:r>
            <w:r w:rsidRPr="008271ED">
              <w:rPr>
                <w:i/>
                <w:spacing w:val="10"/>
                <w:sz w:val="24"/>
                <w:szCs w:val="24"/>
              </w:rPr>
              <w:t xml:space="preserve"> </w:t>
            </w:r>
            <w:r w:rsidRPr="008271ED">
              <w:rPr>
                <w:i/>
                <w:sz w:val="24"/>
                <w:szCs w:val="24"/>
              </w:rPr>
              <w:t>и</w:t>
            </w:r>
            <w:r w:rsidRPr="008271ED">
              <w:rPr>
                <w:i/>
                <w:spacing w:val="1"/>
                <w:sz w:val="24"/>
                <w:szCs w:val="24"/>
              </w:rPr>
              <w:t xml:space="preserve"> </w:t>
            </w:r>
            <w:r w:rsidRPr="008271ED">
              <w:rPr>
                <w:i/>
                <w:sz w:val="24"/>
                <w:szCs w:val="24"/>
              </w:rPr>
              <w:t>преемственность</w:t>
            </w:r>
            <w:r w:rsidRPr="008271ED">
              <w:rPr>
                <w:i/>
                <w:spacing w:val="12"/>
                <w:sz w:val="24"/>
                <w:szCs w:val="24"/>
              </w:rPr>
              <w:t xml:space="preserve"> </w:t>
            </w:r>
            <w:r w:rsidRPr="008271ED">
              <w:rPr>
                <w:i/>
                <w:sz w:val="24"/>
                <w:szCs w:val="24"/>
              </w:rPr>
              <w:t>поколений</w:t>
            </w:r>
          </w:p>
        </w:tc>
        <w:tc>
          <w:tcPr>
            <w:tcW w:w="2416" w:type="dxa"/>
          </w:tcPr>
          <w:p w14:paraId="6FE8F354" w14:textId="77777777" w:rsidR="00EA0844" w:rsidRPr="008271ED" w:rsidRDefault="00EA0844" w:rsidP="002A0621">
            <w:pPr>
              <w:pStyle w:val="TableParagraph"/>
              <w:rPr>
                <w:sz w:val="24"/>
                <w:szCs w:val="24"/>
              </w:rPr>
            </w:pPr>
          </w:p>
        </w:tc>
        <w:tc>
          <w:tcPr>
            <w:tcW w:w="2941" w:type="dxa"/>
          </w:tcPr>
          <w:p w14:paraId="56CBCBF5" w14:textId="77777777" w:rsidR="00EA0844" w:rsidRPr="008271ED" w:rsidRDefault="00EA0844" w:rsidP="002A0621">
            <w:pPr>
              <w:pStyle w:val="TableParagraph"/>
              <w:rPr>
                <w:sz w:val="24"/>
                <w:szCs w:val="24"/>
              </w:rPr>
            </w:pPr>
          </w:p>
        </w:tc>
      </w:tr>
      <w:tr w:rsidR="008271ED" w:rsidRPr="008271ED" w14:paraId="2F8C121F" w14:textId="77777777" w:rsidTr="002A0621">
        <w:trPr>
          <w:trHeight w:val="6607"/>
        </w:trPr>
        <w:tc>
          <w:tcPr>
            <w:tcW w:w="705" w:type="dxa"/>
          </w:tcPr>
          <w:p w14:paraId="6BB431FF" w14:textId="77777777" w:rsidR="00EA0844" w:rsidRPr="008271ED" w:rsidRDefault="00EA0844" w:rsidP="002A0621">
            <w:pPr>
              <w:pStyle w:val="TableParagraph"/>
              <w:spacing w:line="279" w:lineRule="exact"/>
              <w:ind w:left="22"/>
              <w:jc w:val="center"/>
              <w:rPr>
                <w:sz w:val="24"/>
                <w:szCs w:val="24"/>
              </w:rPr>
            </w:pPr>
            <w:r w:rsidRPr="008271ED">
              <w:rPr>
                <w:w w:val="102"/>
                <w:sz w:val="24"/>
                <w:szCs w:val="24"/>
              </w:rPr>
              <w:t>3</w:t>
            </w:r>
          </w:p>
        </w:tc>
        <w:tc>
          <w:tcPr>
            <w:tcW w:w="2702" w:type="dxa"/>
          </w:tcPr>
          <w:p w14:paraId="7AEEE3EB" w14:textId="77777777" w:rsidR="00EA0844" w:rsidRPr="008271ED" w:rsidRDefault="00EA0844" w:rsidP="002A0621">
            <w:pPr>
              <w:pStyle w:val="TableParagraph"/>
              <w:spacing w:line="279" w:lineRule="exact"/>
              <w:ind w:left="112"/>
              <w:rPr>
                <w:sz w:val="24"/>
                <w:szCs w:val="24"/>
              </w:rPr>
            </w:pPr>
            <w:r w:rsidRPr="008271ED">
              <w:rPr>
                <w:sz w:val="24"/>
                <w:szCs w:val="24"/>
              </w:rPr>
              <w:t>Дорогами</w:t>
            </w:r>
            <w:r w:rsidRPr="008271ED">
              <w:rPr>
                <w:spacing w:val="31"/>
                <w:sz w:val="24"/>
                <w:szCs w:val="24"/>
              </w:rPr>
              <w:t xml:space="preserve"> </w:t>
            </w:r>
            <w:r w:rsidRPr="008271ED">
              <w:rPr>
                <w:sz w:val="24"/>
                <w:szCs w:val="24"/>
              </w:rPr>
              <w:t>России</w:t>
            </w:r>
          </w:p>
        </w:tc>
        <w:tc>
          <w:tcPr>
            <w:tcW w:w="1560" w:type="dxa"/>
          </w:tcPr>
          <w:p w14:paraId="39AA97F2"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6093F634" w14:textId="77777777" w:rsidR="00EA0844" w:rsidRPr="008271ED" w:rsidRDefault="00EA0844" w:rsidP="002A0621">
            <w:pPr>
              <w:pStyle w:val="TableParagraph"/>
              <w:spacing w:line="326" w:lineRule="auto"/>
              <w:ind w:left="99" w:right="269"/>
              <w:rPr>
                <w:sz w:val="24"/>
                <w:szCs w:val="24"/>
              </w:rPr>
            </w:pPr>
            <w:r w:rsidRPr="008271ED">
              <w:rPr>
                <w:sz w:val="24"/>
                <w:szCs w:val="24"/>
              </w:rPr>
              <w:t>«Российские</w:t>
            </w:r>
            <w:r w:rsidRPr="008271ED">
              <w:rPr>
                <w:spacing w:val="1"/>
                <w:sz w:val="24"/>
                <w:szCs w:val="24"/>
              </w:rPr>
              <w:t xml:space="preserve"> </w:t>
            </w:r>
            <w:r w:rsidRPr="008271ED">
              <w:rPr>
                <w:sz w:val="24"/>
                <w:szCs w:val="24"/>
              </w:rPr>
              <w:t>железные</w:t>
            </w:r>
            <w:r w:rsidRPr="008271ED">
              <w:rPr>
                <w:spacing w:val="1"/>
                <w:sz w:val="24"/>
                <w:szCs w:val="24"/>
              </w:rPr>
              <w:t xml:space="preserve"> </w:t>
            </w:r>
            <w:r w:rsidRPr="008271ED">
              <w:rPr>
                <w:sz w:val="24"/>
                <w:szCs w:val="24"/>
              </w:rPr>
              <w:t>дороги»</w:t>
            </w:r>
            <w:r w:rsidRPr="008271ED">
              <w:rPr>
                <w:spacing w:val="1"/>
                <w:sz w:val="24"/>
                <w:szCs w:val="24"/>
              </w:rPr>
              <w:t xml:space="preserve"> </w:t>
            </w:r>
            <w:r w:rsidRPr="008271ED">
              <w:rPr>
                <w:sz w:val="24"/>
                <w:szCs w:val="24"/>
              </w:rPr>
              <w:t>–</w:t>
            </w:r>
            <w:r w:rsidRPr="008271ED">
              <w:rPr>
                <w:spacing w:val="1"/>
                <w:sz w:val="24"/>
                <w:szCs w:val="24"/>
              </w:rPr>
              <w:t xml:space="preserve"> </w:t>
            </w:r>
            <w:r w:rsidRPr="008271ED">
              <w:rPr>
                <w:sz w:val="24"/>
                <w:szCs w:val="24"/>
              </w:rPr>
              <w:t>крупнейшая</w:t>
            </w:r>
            <w:r w:rsidRPr="008271ED">
              <w:rPr>
                <w:spacing w:val="1"/>
                <w:sz w:val="24"/>
                <w:szCs w:val="24"/>
              </w:rPr>
              <w:t xml:space="preserve"> </w:t>
            </w:r>
            <w:r w:rsidRPr="008271ED">
              <w:rPr>
                <w:sz w:val="24"/>
                <w:szCs w:val="24"/>
              </w:rPr>
              <w:t>российская</w:t>
            </w:r>
            <w:r w:rsidRPr="008271ED">
              <w:rPr>
                <w:spacing w:val="62"/>
                <w:sz w:val="24"/>
                <w:szCs w:val="24"/>
              </w:rPr>
              <w:t xml:space="preserve"> </w:t>
            </w:r>
            <w:r w:rsidRPr="008271ED">
              <w:rPr>
                <w:sz w:val="24"/>
                <w:szCs w:val="24"/>
              </w:rPr>
              <w:t>компания,</w:t>
            </w:r>
            <w:r w:rsidRPr="008271ED">
              <w:rPr>
                <w:spacing w:val="-60"/>
                <w:sz w:val="24"/>
                <w:szCs w:val="24"/>
              </w:rPr>
              <w:t xml:space="preserve"> </w:t>
            </w:r>
            <w:r w:rsidRPr="008271ED">
              <w:rPr>
                <w:sz w:val="24"/>
                <w:szCs w:val="24"/>
              </w:rPr>
              <w:t>с</w:t>
            </w:r>
            <w:r w:rsidRPr="008271ED">
              <w:rPr>
                <w:spacing w:val="6"/>
                <w:sz w:val="24"/>
                <w:szCs w:val="24"/>
              </w:rPr>
              <w:t xml:space="preserve"> </w:t>
            </w:r>
            <w:r w:rsidRPr="008271ED">
              <w:rPr>
                <w:sz w:val="24"/>
                <w:szCs w:val="24"/>
              </w:rPr>
              <w:t>большой</w:t>
            </w:r>
            <w:r w:rsidRPr="008271ED">
              <w:rPr>
                <w:spacing w:val="-3"/>
                <w:sz w:val="24"/>
                <w:szCs w:val="24"/>
              </w:rPr>
              <w:t xml:space="preserve"> </w:t>
            </w:r>
            <w:r w:rsidRPr="008271ED">
              <w:rPr>
                <w:sz w:val="24"/>
                <w:szCs w:val="24"/>
              </w:rPr>
              <w:t>историей,</w:t>
            </w:r>
            <w:r w:rsidRPr="008271ED">
              <w:rPr>
                <w:spacing w:val="1"/>
                <w:sz w:val="24"/>
                <w:szCs w:val="24"/>
              </w:rPr>
              <w:t xml:space="preserve"> </w:t>
            </w:r>
            <w:r w:rsidRPr="008271ED">
              <w:rPr>
                <w:sz w:val="24"/>
                <w:szCs w:val="24"/>
              </w:rPr>
              <w:t>обеспечивающая</w:t>
            </w:r>
            <w:r w:rsidRPr="008271ED">
              <w:rPr>
                <w:spacing w:val="19"/>
                <w:sz w:val="24"/>
                <w:szCs w:val="24"/>
              </w:rPr>
              <w:t xml:space="preserve"> </w:t>
            </w:r>
            <w:r w:rsidRPr="008271ED">
              <w:rPr>
                <w:sz w:val="24"/>
                <w:szCs w:val="24"/>
              </w:rPr>
              <w:t>пассажирские</w:t>
            </w:r>
          </w:p>
          <w:p w14:paraId="27591A2F" w14:textId="77777777" w:rsidR="00EA0844" w:rsidRPr="008271ED" w:rsidRDefault="00EA0844" w:rsidP="002A0621">
            <w:pPr>
              <w:pStyle w:val="TableParagraph"/>
              <w:spacing w:line="326" w:lineRule="auto"/>
              <w:ind w:left="99" w:right="476"/>
              <w:rPr>
                <w:sz w:val="24"/>
                <w:szCs w:val="24"/>
              </w:rPr>
            </w:pPr>
            <w:r w:rsidRPr="008271ED">
              <w:rPr>
                <w:sz w:val="24"/>
                <w:szCs w:val="24"/>
              </w:rPr>
              <w:t>и</w:t>
            </w:r>
            <w:r w:rsidRPr="008271ED">
              <w:rPr>
                <w:spacing w:val="62"/>
                <w:sz w:val="24"/>
                <w:szCs w:val="24"/>
              </w:rPr>
              <w:t xml:space="preserve"> </w:t>
            </w:r>
            <w:r w:rsidRPr="008271ED">
              <w:rPr>
                <w:sz w:val="24"/>
                <w:szCs w:val="24"/>
              </w:rPr>
              <w:t>транспортные   перевозки.</w:t>
            </w:r>
            <w:r w:rsidRPr="008271ED">
              <w:rPr>
                <w:spacing w:val="1"/>
                <w:sz w:val="24"/>
                <w:szCs w:val="24"/>
              </w:rPr>
              <w:t xml:space="preserve"> </w:t>
            </w:r>
            <w:r w:rsidRPr="008271ED">
              <w:rPr>
                <w:sz w:val="24"/>
                <w:szCs w:val="24"/>
              </w:rPr>
              <w:t>Вклад</w:t>
            </w:r>
            <w:r w:rsidRPr="008271ED">
              <w:rPr>
                <w:spacing w:val="1"/>
                <w:sz w:val="24"/>
                <w:szCs w:val="24"/>
              </w:rPr>
              <w:t xml:space="preserve"> </w:t>
            </w:r>
            <w:r w:rsidRPr="008271ED">
              <w:rPr>
                <w:sz w:val="24"/>
                <w:szCs w:val="24"/>
              </w:rPr>
              <w:t>РЖД</w:t>
            </w:r>
            <w:r w:rsidRPr="008271ED">
              <w:rPr>
                <w:spacing w:val="1"/>
                <w:sz w:val="24"/>
                <w:szCs w:val="24"/>
              </w:rPr>
              <w:t xml:space="preserve"> </w:t>
            </w:r>
            <w:r w:rsidRPr="008271ED">
              <w:rPr>
                <w:sz w:val="24"/>
                <w:szCs w:val="24"/>
              </w:rPr>
              <w:t>в совершенствование</w:t>
            </w:r>
            <w:r w:rsidRPr="008271ED">
              <w:rPr>
                <w:spacing w:val="-60"/>
                <w:sz w:val="24"/>
                <w:szCs w:val="24"/>
              </w:rPr>
              <w:t xml:space="preserve"> </w:t>
            </w:r>
            <w:r w:rsidRPr="008271ED">
              <w:rPr>
                <w:sz w:val="24"/>
                <w:szCs w:val="24"/>
              </w:rPr>
              <w:t>экономики</w:t>
            </w:r>
            <w:r w:rsidRPr="008271ED">
              <w:rPr>
                <w:spacing w:val="27"/>
                <w:sz w:val="24"/>
                <w:szCs w:val="24"/>
              </w:rPr>
              <w:t xml:space="preserve"> </w:t>
            </w:r>
            <w:r w:rsidRPr="008271ED">
              <w:rPr>
                <w:sz w:val="24"/>
                <w:szCs w:val="24"/>
              </w:rPr>
              <w:t>страны.</w:t>
            </w:r>
          </w:p>
          <w:p w14:paraId="204E4921" w14:textId="77777777" w:rsidR="00EA0844" w:rsidRPr="008271ED" w:rsidRDefault="00EA0844" w:rsidP="002A0621">
            <w:pPr>
              <w:pStyle w:val="TableParagraph"/>
              <w:spacing w:line="324" w:lineRule="auto"/>
              <w:ind w:left="99" w:right="614"/>
              <w:rPr>
                <w:sz w:val="24"/>
                <w:szCs w:val="24"/>
              </w:rPr>
            </w:pPr>
            <w:r w:rsidRPr="008271ED">
              <w:rPr>
                <w:sz w:val="24"/>
                <w:szCs w:val="24"/>
              </w:rPr>
              <w:t>Железнодорожный</w:t>
            </w:r>
            <w:r w:rsidRPr="008271ED">
              <w:rPr>
                <w:spacing w:val="1"/>
                <w:sz w:val="24"/>
                <w:szCs w:val="24"/>
              </w:rPr>
              <w:t xml:space="preserve"> </w:t>
            </w:r>
            <w:r w:rsidRPr="008271ED">
              <w:rPr>
                <w:sz w:val="24"/>
                <w:szCs w:val="24"/>
              </w:rPr>
              <w:t>транспорт</w:t>
            </w:r>
            <w:r w:rsidRPr="008271ED">
              <w:rPr>
                <w:spacing w:val="1"/>
                <w:sz w:val="24"/>
                <w:szCs w:val="24"/>
              </w:rPr>
              <w:t xml:space="preserve"> </w:t>
            </w:r>
            <w:r w:rsidRPr="008271ED">
              <w:rPr>
                <w:sz w:val="24"/>
                <w:szCs w:val="24"/>
              </w:rPr>
              <w:t>–</w:t>
            </w:r>
            <w:r w:rsidRPr="008271ED">
              <w:rPr>
                <w:spacing w:val="-60"/>
                <w:sz w:val="24"/>
                <w:szCs w:val="24"/>
              </w:rPr>
              <w:t xml:space="preserve"> </w:t>
            </w:r>
            <w:r w:rsidRPr="008271ED">
              <w:rPr>
                <w:sz w:val="24"/>
                <w:szCs w:val="24"/>
              </w:rPr>
              <w:t>самый</w:t>
            </w:r>
            <w:r w:rsidRPr="008271ED">
              <w:rPr>
                <w:spacing w:val="38"/>
                <w:sz w:val="24"/>
                <w:szCs w:val="24"/>
              </w:rPr>
              <w:t xml:space="preserve"> </w:t>
            </w:r>
            <w:r w:rsidRPr="008271ED">
              <w:rPr>
                <w:sz w:val="24"/>
                <w:szCs w:val="24"/>
              </w:rPr>
              <w:t>устойчивый</w:t>
            </w:r>
            <w:r w:rsidRPr="008271ED">
              <w:rPr>
                <w:spacing w:val="38"/>
                <w:sz w:val="24"/>
                <w:szCs w:val="24"/>
              </w:rPr>
              <w:t xml:space="preserve"> </w:t>
            </w:r>
            <w:r w:rsidRPr="008271ED">
              <w:rPr>
                <w:sz w:val="24"/>
                <w:szCs w:val="24"/>
              </w:rPr>
              <w:t>и</w:t>
            </w:r>
            <w:r w:rsidRPr="008271ED">
              <w:rPr>
                <w:spacing w:val="46"/>
                <w:sz w:val="24"/>
                <w:szCs w:val="24"/>
              </w:rPr>
              <w:t xml:space="preserve"> </w:t>
            </w:r>
            <w:r w:rsidRPr="008271ED">
              <w:rPr>
                <w:sz w:val="24"/>
                <w:szCs w:val="24"/>
              </w:rPr>
              <w:t>надёжный</w:t>
            </w:r>
            <w:r w:rsidRPr="008271ED">
              <w:rPr>
                <w:spacing w:val="-60"/>
                <w:sz w:val="24"/>
                <w:szCs w:val="24"/>
              </w:rPr>
              <w:t xml:space="preserve"> </w:t>
            </w:r>
            <w:r w:rsidRPr="008271ED">
              <w:rPr>
                <w:sz w:val="24"/>
                <w:szCs w:val="24"/>
              </w:rPr>
              <w:t>для</w:t>
            </w:r>
            <w:r w:rsidRPr="008271ED">
              <w:rPr>
                <w:spacing w:val="1"/>
                <w:sz w:val="24"/>
                <w:szCs w:val="24"/>
              </w:rPr>
              <w:t xml:space="preserve"> </w:t>
            </w:r>
            <w:r w:rsidRPr="008271ED">
              <w:rPr>
                <w:sz w:val="24"/>
                <w:szCs w:val="24"/>
              </w:rPr>
              <w:t>пассажиров:</w:t>
            </w:r>
            <w:r w:rsidRPr="008271ED">
              <w:rPr>
                <w:spacing w:val="1"/>
                <w:sz w:val="24"/>
                <w:szCs w:val="24"/>
              </w:rPr>
              <w:t xml:space="preserve"> </w:t>
            </w:r>
            <w:r w:rsidRPr="008271ED">
              <w:rPr>
                <w:sz w:val="24"/>
                <w:szCs w:val="24"/>
              </w:rPr>
              <w:t>всепогодный,</w:t>
            </w:r>
            <w:r w:rsidRPr="008271ED">
              <w:rPr>
                <w:spacing w:val="1"/>
                <w:sz w:val="24"/>
                <w:szCs w:val="24"/>
              </w:rPr>
              <w:t xml:space="preserve"> </w:t>
            </w:r>
            <w:r w:rsidRPr="008271ED">
              <w:rPr>
                <w:sz w:val="24"/>
                <w:szCs w:val="24"/>
              </w:rPr>
              <w:t>безопасный</w:t>
            </w:r>
            <w:r w:rsidRPr="008271ED">
              <w:rPr>
                <w:spacing w:val="1"/>
                <w:sz w:val="24"/>
                <w:szCs w:val="24"/>
              </w:rPr>
              <w:t xml:space="preserve"> </w:t>
            </w:r>
            <w:r w:rsidRPr="008271ED">
              <w:rPr>
                <w:sz w:val="24"/>
                <w:szCs w:val="24"/>
              </w:rPr>
              <w:t>и</w:t>
            </w:r>
            <w:r w:rsidRPr="008271ED">
              <w:rPr>
                <w:spacing w:val="1"/>
                <w:sz w:val="24"/>
                <w:szCs w:val="24"/>
              </w:rPr>
              <w:t xml:space="preserve"> </w:t>
            </w:r>
            <w:r w:rsidRPr="008271ED">
              <w:rPr>
                <w:sz w:val="24"/>
                <w:szCs w:val="24"/>
              </w:rPr>
              <w:t>круглогодичный.</w:t>
            </w:r>
            <w:r w:rsidRPr="008271ED">
              <w:rPr>
                <w:spacing w:val="-60"/>
                <w:sz w:val="24"/>
                <w:szCs w:val="24"/>
              </w:rPr>
              <w:t xml:space="preserve"> </w:t>
            </w:r>
            <w:r w:rsidRPr="008271ED">
              <w:rPr>
                <w:sz w:val="24"/>
                <w:szCs w:val="24"/>
              </w:rPr>
              <w:t>Развитие</w:t>
            </w:r>
            <w:r w:rsidRPr="008271ED">
              <w:rPr>
                <w:spacing w:val="60"/>
                <w:sz w:val="24"/>
                <w:szCs w:val="24"/>
              </w:rPr>
              <w:t xml:space="preserve"> </w:t>
            </w:r>
            <w:r w:rsidRPr="008271ED">
              <w:rPr>
                <w:sz w:val="24"/>
                <w:szCs w:val="24"/>
              </w:rPr>
              <w:t>транспортной</w:t>
            </w:r>
            <w:r w:rsidRPr="008271ED">
              <w:rPr>
                <w:spacing w:val="11"/>
                <w:sz w:val="24"/>
                <w:szCs w:val="24"/>
              </w:rPr>
              <w:t xml:space="preserve"> </w:t>
            </w:r>
            <w:r w:rsidRPr="008271ED">
              <w:rPr>
                <w:sz w:val="24"/>
                <w:szCs w:val="24"/>
              </w:rPr>
              <w:t>сферы</w:t>
            </w:r>
            <w:r w:rsidRPr="008271ED">
              <w:rPr>
                <w:spacing w:val="1"/>
                <w:sz w:val="24"/>
                <w:szCs w:val="24"/>
              </w:rPr>
              <w:t xml:space="preserve"> </w:t>
            </w:r>
            <w:r w:rsidRPr="008271ED">
              <w:rPr>
                <w:sz w:val="24"/>
                <w:szCs w:val="24"/>
              </w:rPr>
              <w:t>России.</w:t>
            </w:r>
            <w:r w:rsidRPr="008271ED">
              <w:rPr>
                <w:spacing w:val="37"/>
                <w:sz w:val="24"/>
                <w:szCs w:val="24"/>
              </w:rPr>
              <w:t xml:space="preserve"> </w:t>
            </w:r>
            <w:r w:rsidRPr="008271ED">
              <w:rPr>
                <w:sz w:val="24"/>
                <w:szCs w:val="24"/>
              </w:rPr>
              <w:t>Профессии,</w:t>
            </w:r>
            <w:r w:rsidRPr="008271ED">
              <w:rPr>
                <w:spacing w:val="16"/>
                <w:sz w:val="24"/>
                <w:szCs w:val="24"/>
              </w:rPr>
              <w:t xml:space="preserve"> </w:t>
            </w:r>
            <w:r w:rsidRPr="008271ED">
              <w:rPr>
                <w:sz w:val="24"/>
                <w:szCs w:val="24"/>
              </w:rPr>
              <w:t>связанные</w:t>
            </w:r>
          </w:p>
          <w:p w14:paraId="76583879" w14:textId="77777777" w:rsidR="00EA0844" w:rsidRPr="008271ED" w:rsidRDefault="00EA0844" w:rsidP="002A0621">
            <w:pPr>
              <w:pStyle w:val="TableParagraph"/>
              <w:spacing w:line="287" w:lineRule="exact"/>
              <w:ind w:left="99"/>
              <w:rPr>
                <w:sz w:val="24"/>
                <w:szCs w:val="24"/>
              </w:rPr>
            </w:pPr>
            <w:r w:rsidRPr="008271ED">
              <w:rPr>
                <w:sz w:val="24"/>
                <w:szCs w:val="24"/>
              </w:rPr>
              <w:t>с</w:t>
            </w:r>
            <w:r w:rsidRPr="008271ED">
              <w:rPr>
                <w:spacing w:val="50"/>
                <w:sz w:val="24"/>
                <w:szCs w:val="24"/>
              </w:rPr>
              <w:t xml:space="preserve"> </w:t>
            </w:r>
            <w:r w:rsidRPr="008271ED">
              <w:rPr>
                <w:sz w:val="24"/>
                <w:szCs w:val="24"/>
              </w:rPr>
              <w:t>железнодорожным</w:t>
            </w:r>
            <w:r w:rsidRPr="008271ED">
              <w:rPr>
                <w:spacing w:val="45"/>
                <w:sz w:val="24"/>
                <w:szCs w:val="24"/>
              </w:rPr>
              <w:t xml:space="preserve"> </w:t>
            </w:r>
            <w:r w:rsidRPr="008271ED">
              <w:rPr>
                <w:sz w:val="24"/>
                <w:szCs w:val="24"/>
              </w:rPr>
              <w:t>транспортом.</w:t>
            </w:r>
          </w:p>
          <w:p w14:paraId="317B70B8" w14:textId="77777777" w:rsidR="00EA0844" w:rsidRPr="008271ED" w:rsidRDefault="00EA0844" w:rsidP="002A0621">
            <w:pPr>
              <w:pStyle w:val="TableParagraph"/>
              <w:spacing w:line="390" w:lineRule="atLeast"/>
              <w:ind w:left="99" w:right="996"/>
              <w:jc w:val="both"/>
              <w:rPr>
                <w:i/>
                <w:sz w:val="24"/>
                <w:szCs w:val="24"/>
              </w:rPr>
            </w:pPr>
            <w:r w:rsidRPr="008271ED">
              <w:rPr>
                <w:i/>
                <w:sz w:val="24"/>
                <w:szCs w:val="24"/>
              </w:rPr>
              <w:t>Формирующиеся ценности:</w:t>
            </w:r>
            <w:r w:rsidRPr="008271ED">
              <w:rPr>
                <w:i/>
                <w:spacing w:val="1"/>
                <w:sz w:val="24"/>
                <w:szCs w:val="24"/>
              </w:rPr>
              <w:t xml:space="preserve"> </w:t>
            </w:r>
            <w:r w:rsidRPr="008271ED">
              <w:rPr>
                <w:i/>
                <w:sz w:val="24"/>
                <w:szCs w:val="24"/>
              </w:rPr>
              <w:t>коллективизм,</w:t>
            </w:r>
            <w:r w:rsidRPr="008271ED">
              <w:rPr>
                <w:i/>
                <w:spacing w:val="1"/>
                <w:sz w:val="24"/>
                <w:szCs w:val="24"/>
              </w:rPr>
              <w:t xml:space="preserve"> </w:t>
            </w:r>
            <w:r w:rsidRPr="008271ED">
              <w:rPr>
                <w:i/>
                <w:sz w:val="24"/>
                <w:szCs w:val="24"/>
              </w:rPr>
              <w:t>патриотизм,</w:t>
            </w:r>
            <w:r w:rsidRPr="008271ED">
              <w:rPr>
                <w:i/>
                <w:spacing w:val="-60"/>
                <w:sz w:val="24"/>
                <w:szCs w:val="24"/>
              </w:rPr>
              <w:t xml:space="preserve"> </w:t>
            </w:r>
            <w:r w:rsidRPr="008271ED">
              <w:rPr>
                <w:i/>
                <w:sz w:val="24"/>
                <w:szCs w:val="24"/>
              </w:rPr>
              <w:t>единство</w:t>
            </w:r>
            <w:r w:rsidRPr="008271ED">
              <w:rPr>
                <w:i/>
                <w:spacing w:val="32"/>
                <w:sz w:val="24"/>
                <w:szCs w:val="24"/>
              </w:rPr>
              <w:t xml:space="preserve"> </w:t>
            </w:r>
            <w:r w:rsidRPr="008271ED">
              <w:rPr>
                <w:i/>
                <w:sz w:val="24"/>
                <w:szCs w:val="24"/>
              </w:rPr>
              <w:t>народов</w:t>
            </w:r>
            <w:r w:rsidRPr="008271ED">
              <w:rPr>
                <w:i/>
                <w:spacing w:val="23"/>
                <w:sz w:val="24"/>
                <w:szCs w:val="24"/>
              </w:rPr>
              <w:t xml:space="preserve"> </w:t>
            </w:r>
            <w:r w:rsidRPr="008271ED">
              <w:rPr>
                <w:i/>
                <w:sz w:val="24"/>
                <w:szCs w:val="24"/>
              </w:rPr>
              <w:t>России</w:t>
            </w:r>
          </w:p>
        </w:tc>
        <w:tc>
          <w:tcPr>
            <w:tcW w:w="2416" w:type="dxa"/>
          </w:tcPr>
          <w:p w14:paraId="67A018EF"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03E97DB7" w14:textId="77777777" w:rsidR="00EA0844" w:rsidRPr="008271ED" w:rsidRDefault="00EA0844" w:rsidP="002A0621">
            <w:pPr>
              <w:pStyle w:val="TableParagraph"/>
              <w:spacing w:line="284"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2F8896BF"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260BD8E2" w14:textId="77777777" w:rsidR="00EA0844" w:rsidRPr="008271ED" w:rsidRDefault="00EA0844" w:rsidP="002A0621">
            <w:pPr>
              <w:pStyle w:val="TableParagraph"/>
              <w:spacing w:line="279" w:lineRule="exact"/>
              <w:ind w:left="116"/>
              <w:rPr>
                <w:sz w:val="24"/>
                <w:szCs w:val="24"/>
              </w:rPr>
            </w:pPr>
            <w:hyperlink r:id="rId242">
              <w:r w:rsidRPr="008271ED">
                <w:rPr>
                  <w:sz w:val="24"/>
                  <w:szCs w:val="24"/>
                  <w:u w:val="single" w:color="0462C1"/>
                </w:rPr>
                <w:t>https://razgovor.edsoo.ru</w:t>
              </w:r>
            </w:hyperlink>
          </w:p>
        </w:tc>
      </w:tr>
    </w:tbl>
    <w:p w14:paraId="2B9FF5B2" w14:textId="77777777" w:rsidR="00EA0844" w:rsidRPr="008271ED" w:rsidRDefault="00EA0844" w:rsidP="00EA0844">
      <w:pPr>
        <w:spacing w:line="279" w:lineRule="exact"/>
        <w:rPr>
          <w:color w:val="auto"/>
          <w:szCs w:val="24"/>
        </w:rPr>
        <w:sectPr w:rsidR="00EA0844" w:rsidRPr="008271ED" w:rsidSect="00EA0844">
          <w:pgSz w:w="16850" w:h="11910" w:orient="landscape"/>
          <w:pgMar w:top="1100" w:right="720" w:bottom="860" w:left="1280" w:header="0" w:footer="672" w:gutter="0"/>
          <w:cols w:space="720"/>
        </w:sectPr>
      </w:pPr>
    </w:p>
    <w:p w14:paraId="32A17D9D"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34B119DD" w14:textId="77777777" w:rsidTr="002A0621">
        <w:trPr>
          <w:trHeight w:val="9176"/>
        </w:trPr>
        <w:tc>
          <w:tcPr>
            <w:tcW w:w="705" w:type="dxa"/>
          </w:tcPr>
          <w:p w14:paraId="785CC29A" w14:textId="77777777" w:rsidR="00EA0844" w:rsidRPr="008271ED" w:rsidRDefault="00EA0844" w:rsidP="002A0621">
            <w:pPr>
              <w:pStyle w:val="TableParagraph"/>
              <w:spacing w:line="279" w:lineRule="exact"/>
              <w:ind w:left="22"/>
              <w:jc w:val="center"/>
              <w:rPr>
                <w:sz w:val="24"/>
                <w:szCs w:val="24"/>
              </w:rPr>
            </w:pPr>
            <w:r w:rsidRPr="008271ED">
              <w:rPr>
                <w:w w:val="102"/>
                <w:sz w:val="24"/>
                <w:szCs w:val="24"/>
              </w:rPr>
              <w:t>4</w:t>
            </w:r>
          </w:p>
        </w:tc>
        <w:tc>
          <w:tcPr>
            <w:tcW w:w="2702" w:type="dxa"/>
          </w:tcPr>
          <w:p w14:paraId="19A29498" w14:textId="77777777" w:rsidR="00EA0844" w:rsidRPr="008271ED" w:rsidRDefault="00EA0844" w:rsidP="002A0621">
            <w:pPr>
              <w:pStyle w:val="TableParagraph"/>
              <w:spacing w:line="279" w:lineRule="exact"/>
              <w:ind w:left="112"/>
              <w:rPr>
                <w:sz w:val="24"/>
                <w:szCs w:val="24"/>
              </w:rPr>
            </w:pPr>
            <w:r w:rsidRPr="008271ED">
              <w:rPr>
                <w:sz w:val="24"/>
                <w:szCs w:val="24"/>
              </w:rPr>
              <w:t>Путь</w:t>
            </w:r>
            <w:r w:rsidRPr="008271ED">
              <w:rPr>
                <w:spacing w:val="30"/>
                <w:sz w:val="24"/>
                <w:szCs w:val="24"/>
              </w:rPr>
              <w:t xml:space="preserve"> </w:t>
            </w:r>
            <w:r w:rsidRPr="008271ED">
              <w:rPr>
                <w:sz w:val="24"/>
                <w:szCs w:val="24"/>
              </w:rPr>
              <w:t>зерна</w:t>
            </w:r>
          </w:p>
        </w:tc>
        <w:tc>
          <w:tcPr>
            <w:tcW w:w="1560" w:type="dxa"/>
          </w:tcPr>
          <w:p w14:paraId="0D2B4E6F"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516CA92D" w14:textId="77777777" w:rsidR="00EA0844" w:rsidRPr="008271ED" w:rsidRDefault="00EA0844" w:rsidP="002A0621">
            <w:pPr>
              <w:pStyle w:val="TableParagraph"/>
              <w:tabs>
                <w:tab w:val="left" w:pos="3098"/>
              </w:tabs>
              <w:spacing w:line="301" w:lineRule="exact"/>
              <w:ind w:left="670"/>
              <w:jc w:val="both"/>
              <w:rPr>
                <w:sz w:val="24"/>
                <w:szCs w:val="24"/>
              </w:rPr>
            </w:pPr>
            <w:r w:rsidRPr="008271ED">
              <w:rPr>
                <w:sz w:val="24"/>
                <w:szCs w:val="24"/>
              </w:rPr>
              <w:t>Российское</w:t>
            </w:r>
            <w:r w:rsidRPr="008271ED">
              <w:rPr>
                <w:sz w:val="24"/>
                <w:szCs w:val="24"/>
              </w:rPr>
              <w:tab/>
              <w:t>сельское</w:t>
            </w:r>
          </w:p>
          <w:p w14:paraId="50A30DAC" w14:textId="77777777" w:rsidR="00EA0844" w:rsidRPr="008271ED" w:rsidRDefault="00EA0844" w:rsidP="002A0621">
            <w:pPr>
              <w:pStyle w:val="TableParagraph"/>
              <w:tabs>
                <w:tab w:val="left" w:pos="2724"/>
                <w:tab w:val="left" w:pos="2860"/>
              </w:tabs>
              <w:spacing w:before="158" w:line="360" w:lineRule="auto"/>
              <w:ind w:left="99" w:right="84"/>
              <w:jc w:val="both"/>
              <w:rPr>
                <w:sz w:val="24"/>
                <w:szCs w:val="24"/>
              </w:rPr>
            </w:pPr>
            <w:r w:rsidRPr="008271ED">
              <w:rPr>
                <w:sz w:val="24"/>
                <w:szCs w:val="24"/>
              </w:rPr>
              <w:t>хозяйство</w:t>
            </w:r>
            <w:r w:rsidRPr="008271ED">
              <w:rPr>
                <w:spacing w:val="1"/>
                <w:sz w:val="24"/>
                <w:szCs w:val="24"/>
              </w:rPr>
              <w:t xml:space="preserve"> </w:t>
            </w:r>
            <w:r w:rsidRPr="008271ED">
              <w:rPr>
                <w:sz w:val="24"/>
                <w:szCs w:val="24"/>
              </w:rPr>
              <w:t>–</w:t>
            </w:r>
            <w:r w:rsidRPr="008271ED">
              <w:rPr>
                <w:spacing w:val="1"/>
                <w:sz w:val="24"/>
                <w:szCs w:val="24"/>
              </w:rPr>
              <w:t xml:space="preserve"> </w:t>
            </w:r>
            <w:r w:rsidRPr="008271ED">
              <w:rPr>
                <w:sz w:val="24"/>
                <w:szCs w:val="24"/>
              </w:rPr>
              <w:t>ключевая</w:t>
            </w:r>
            <w:r w:rsidRPr="008271ED">
              <w:rPr>
                <w:spacing w:val="1"/>
                <w:sz w:val="24"/>
                <w:szCs w:val="24"/>
              </w:rPr>
              <w:t xml:space="preserve"> </w:t>
            </w:r>
            <w:r w:rsidRPr="008271ED">
              <w:rPr>
                <w:sz w:val="24"/>
                <w:szCs w:val="24"/>
              </w:rPr>
              <w:t>отрасль</w:t>
            </w:r>
            <w:r w:rsidRPr="008271ED">
              <w:rPr>
                <w:spacing w:val="1"/>
                <w:sz w:val="24"/>
                <w:szCs w:val="24"/>
              </w:rPr>
              <w:t xml:space="preserve"> </w:t>
            </w:r>
            <w:r w:rsidRPr="008271ED">
              <w:rPr>
                <w:sz w:val="24"/>
                <w:szCs w:val="24"/>
              </w:rPr>
              <w:t>промышленности нашей страны,</w:t>
            </w:r>
            <w:r w:rsidRPr="008271ED">
              <w:rPr>
                <w:spacing w:val="1"/>
                <w:sz w:val="24"/>
                <w:szCs w:val="24"/>
              </w:rPr>
              <w:t xml:space="preserve"> </w:t>
            </w:r>
            <w:r w:rsidRPr="008271ED">
              <w:rPr>
                <w:sz w:val="24"/>
                <w:szCs w:val="24"/>
              </w:rPr>
              <w:t>главной</w:t>
            </w:r>
            <w:r w:rsidRPr="008271ED">
              <w:rPr>
                <w:spacing w:val="-22"/>
                <w:sz w:val="24"/>
                <w:szCs w:val="24"/>
              </w:rPr>
              <w:t xml:space="preserve"> </w:t>
            </w:r>
            <w:r w:rsidRPr="008271ED">
              <w:rPr>
                <w:sz w:val="24"/>
                <w:szCs w:val="24"/>
              </w:rPr>
              <w:t>задачей</w:t>
            </w:r>
            <w:r w:rsidRPr="008271ED">
              <w:rPr>
                <w:spacing w:val="-22"/>
                <w:sz w:val="24"/>
                <w:szCs w:val="24"/>
              </w:rPr>
              <w:t xml:space="preserve"> </w:t>
            </w:r>
            <w:r w:rsidRPr="008271ED">
              <w:rPr>
                <w:sz w:val="24"/>
                <w:szCs w:val="24"/>
              </w:rPr>
              <w:t>которой</w:t>
            </w:r>
            <w:r w:rsidRPr="008271ED">
              <w:rPr>
                <w:spacing w:val="-22"/>
                <w:sz w:val="24"/>
                <w:szCs w:val="24"/>
              </w:rPr>
              <w:t xml:space="preserve"> </w:t>
            </w:r>
            <w:r w:rsidRPr="008271ED">
              <w:rPr>
                <w:sz w:val="24"/>
                <w:szCs w:val="24"/>
              </w:rPr>
              <w:t>является</w:t>
            </w:r>
            <w:r w:rsidRPr="008271ED">
              <w:rPr>
                <w:spacing w:val="-67"/>
                <w:sz w:val="24"/>
                <w:szCs w:val="24"/>
              </w:rPr>
              <w:t xml:space="preserve"> </w:t>
            </w:r>
            <w:r w:rsidRPr="008271ED">
              <w:rPr>
                <w:sz w:val="24"/>
                <w:szCs w:val="24"/>
              </w:rPr>
              <w:t>производство</w:t>
            </w:r>
            <w:r w:rsidRPr="008271ED">
              <w:rPr>
                <w:spacing w:val="-20"/>
                <w:sz w:val="24"/>
                <w:szCs w:val="24"/>
              </w:rPr>
              <w:t xml:space="preserve"> </w:t>
            </w:r>
            <w:r w:rsidRPr="008271ED">
              <w:rPr>
                <w:sz w:val="24"/>
                <w:szCs w:val="24"/>
              </w:rPr>
              <w:t>продуктов</w:t>
            </w:r>
            <w:r w:rsidRPr="008271ED">
              <w:rPr>
                <w:spacing w:val="-28"/>
                <w:sz w:val="24"/>
                <w:szCs w:val="24"/>
              </w:rPr>
              <w:t xml:space="preserve"> </w:t>
            </w:r>
            <w:r w:rsidRPr="008271ED">
              <w:rPr>
                <w:sz w:val="24"/>
                <w:szCs w:val="24"/>
              </w:rPr>
              <w:t>питания.</w:t>
            </w:r>
            <w:r w:rsidRPr="008271ED">
              <w:rPr>
                <w:spacing w:val="-68"/>
                <w:sz w:val="24"/>
                <w:szCs w:val="24"/>
              </w:rPr>
              <w:t xml:space="preserve"> </w:t>
            </w:r>
            <w:r w:rsidRPr="008271ED">
              <w:rPr>
                <w:sz w:val="24"/>
                <w:szCs w:val="24"/>
              </w:rPr>
              <w:t>Агропромышленный</w:t>
            </w:r>
            <w:r w:rsidRPr="008271ED">
              <w:rPr>
                <w:spacing w:val="1"/>
                <w:sz w:val="24"/>
                <w:szCs w:val="24"/>
              </w:rPr>
              <w:t xml:space="preserve"> </w:t>
            </w:r>
            <w:r w:rsidRPr="008271ED">
              <w:rPr>
                <w:sz w:val="24"/>
                <w:szCs w:val="24"/>
              </w:rPr>
              <w:t>комплекс</w:t>
            </w:r>
            <w:r w:rsidRPr="008271ED">
              <w:rPr>
                <w:spacing w:val="-67"/>
                <w:sz w:val="24"/>
                <w:szCs w:val="24"/>
              </w:rPr>
              <w:t xml:space="preserve"> </w:t>
            </w:r>
            <w:r w:rsidRPr="008271ED">
              <w:rPr>
                <w:sz w:val="24"/>
                <w:szCs w:val="24"/>
              </w:rPr>
              <w:t>России</w:t>
            </w:r>
            <w:r w:rsidRPr="008271ED">
              <w:rPr>
                <w:spacing w:val="1"/>
                <w:sz w:val="24"/>
                <w:szCs w:val="24"/>
              </w:rPr>
              <w:t xml:space="preserve"> </w:t>
            </w:r>
            <w:r w:rsidRPr="008271ED">
              <w:rPr>
                <w:sz w:val="24"/>
                <w:szCs w:val="24"/>
              </w:rPr>
              <w:t>выполняет</w:t>
            </w:r>
            <w:r w:rsidRPr="008271ED">
              <w:rPr>
                <w:spacing w:val="1"/>
                <w:sz w:val="24"/>
                <w:szCs w:val="24"/>
              </w:rPr>
              <w:t xml:space="preserve"> </w:t>
            </w:r>
            <w:r w:rsidRPr="008271ED">
              <w:rPr>
                <w:sz w:val="24"/>
                <w:szCs w:val="24"/>
              </w:rPr>
              <w:t>важнейшую</w:t>
            </w:r>
            <w:r w:rsidRPr="008271ED">
              <w:rPr>
                <w:spacing w:val="1"/>
                <w:sz w:val="24"/>
                <w:szCs w:val="24"/>
              </w:rPr>
              <w:t xml:space="preserve"> </w:t>
            </w:r>
            <w:r w:rsidRPr="008271ED">
              <w:rPr>
                <w:sz w:val="24"/>
                <w:szCs w:val="24"/>
              </w:rPr>
              <w:t>миссию</w:t>
            </w:r>
            <w:r w:rsidRPr="008271ED">
              <w:rPr>
                <w:spacing w:val="1"/>
                <w:sz w:val="24"/>
                <w:szCs w:val="24"/>
              </w:rPr>
              <w:t xml:space="preserve"> </w:t>
            </w:r>
            <w:r w:rsidRPr="008271ED">
              <w:rPr>
                <w:sz w:val="24"/>
                <w:szCs w:val="24"/>
              </w:rPr>
              <w:t>по</w:t>
            </w:r>
            <w:r w:rsidRPr="008271ED">
              <w:rPr>
                <w:spacing w:val="1"/>
                <w:sz w:val="24"/>
                <w:szCs w:val="24"/>
              </w:rPr>
              <w:t xml:space="preserve"> </w:t>
            </w:r>
            <w:r w:rsidRPr="008271ED">
              <w:rPr>
                <w:sz w:val="24"/>
                <w:szCs w:val="24"/>
              </w:rPr>
              <w:t>обеспечению</w:t>
            </w:r>
            <w:r w:rsidRPr="008271ED">
              <w:rPr>
                <w:spacing w:val="1"/>
                <w:sz w:val="24"/>
                <w:szCs w:val="24"/>
              </w:rPr>
              <w:t xml:space="preserve"> </w:t>
            </w:r>
            <w:r w:rsidRPr="008271ED">
              <w:rPr>
                <w:sz w:val="24"/>
                <w:szCs w:val="24"/>
              </w:rPr>
              <w:t>всех</w:t>
            </w:r>
            <w:r w:rsidRPr="008271ED">
              <w:rPr>
                <w:spacing w:val="1"/>
                <w:sz w:val="24"/>
                <w:szCs w:val="24"/>
              </w:rPr>
              <w:t xml:space="preserve"> </w:t>
            </w:r>
            <w:r w:rsidRPr="008271ED">
              <w:rPr>
                <w:sz w:val="24"/>
                <w:szCs w:val="24"/>
              </w:rPr>
              <w:t>россиян продовольствием, а</w:t>
            </w:r>
            <w:r w:rsidRPr="008271ED">
              <w:rPr>
                <w:spacing w:val="1"/>
                <w:sz w:val="24"/>
                <w:szCs w:val="24"/>
              </w:rPr>
              <w:t xml:space="preserve"> </w:t>
            </w:r>
            <w:r w:rsidRPr="008271ED">
              <w:rPr>
                <w:sz w:val="24"/>
                <w:szCs w:val="24"/>
              </w:rPr>
              <w:t>его</w:t>
            </w:r>
            <w:r w:rsidRPr="008271ED">
              <w:rPr>
                <w:spacing w:val="1"/>
                <w:sz w:val="24"/>
                <w:szCs w:val="24"/>
              </w:rPr>
              <w:t xml:space="preserve"> </w:t>
            </w:r>
            <w:r w:rsidRPr="008271ED">
              <w:rPr>
                <w:sz w:val="24"/>
                <w:szCs w:val="24"/>
              </w:rPr>
              <w:t>мощности</w:t>
            </w:r>
            <w:r w:rsidRPr="008271ED">
              <w:rPr>
                <w:sz w:val="24"/>
                <w:szCs w:val="24"/>
              </w:rPr>
              <w:tab/>
            </w:r>
            <w:r w:rsidRPr="008271ED">
              <w:rPr>
                <w:sz w:val="24"/>
                <w:szCs w:val="24"/>
              </w:rPr>
              <w:tab/>
              <w:t>позволяют</w:t>
            </w:r>
            <w:r w:rsidRPr="008271ED">
              <w:rPr>
                <w:spacing w:val="-68"/>
                <w:sz w:val="24"/>
                <w:szCs w:val="24"/>
              </w:rPr>
              <w:t xml:space="preserve"> </w:t>
            </w:r>
            <w:r w:rsidRPr="008271ED">
              <w:rPr>
                <w:sz w:val="24"/>
                <w:szCs w:val="24"/>
              </w:rPr>
              <w:t>обеспечивать</w:t>
            </w:r>
            <w:r w:rsidRPr="008271ED">
              <w:rPr>
                <w:spacing w:val="1"/>
                <w:sz w:val="24"/>
                <w:szCs w:val="24"/>
              </w:rPr>
              <w:t xml:space="preserve"> </w:t>
            </w:r>
            <w:r w:rsidRPr="008271ED">
              <w:rPr>
                <w:sz w:val="24"/>
                <w:szCs w:val="24"/>
              </w:rPr>
              <w:t>пшеницей</w:t>
            </w:r>
            <w:r w:rsidRPr="008271ED">
              <w:rPr>
                <w:spacing w:val="1"/>
                <w:sz w:val="24"/>
                <w:szCs w:val="24"/>
              </w:rPr>
              <w:t xml:space="preserve"> </w:t>
            </w:r>
            <w:r w:rsidRPr="008271ED">
              <w:rPr>
                <w:sz w:val="24"/>
                <w:szCs w:val="24"/>
              </w:rPr>
              <w:t>треть</w:t>
            </w:r>
            <w:r w:rsidRPr="008271ED">
              <w:rPr>
                <w:spacing w:val="1"/>
                <w:sz w:val="24"/>
                <w:szCs w:val="24"/>
              </w:rPr>
              <w:t xml:space="preserve"> </w:t>
            </w:r>
            <w:r w:rsidRPr="008271ED">
              <w:rPr>
                <w:sz w:val="24"/>
                <w:szCs w:val="24"/>
              </w:rPr>
              <w:t>всего</w:t>
            </w:r>
            <w:r w:rsidRPr="008271ED">
              <w:rPr>
                <w:spacing w:val="1"/>
                <w:sz w:val="24"/>
                <w:szCs w:val="24"/>
              </w:rPr>
              <w:t xml:space="preserve"> </w:t>
            </w:r>
            <w:r w:rsidRPr="008271ED">
              <w:rPr>
                <w:sz w:val="24"/>
                <w:szCs w:val="24"/>
              </w:rPr>
              <w:t>населения</w:t>
            </w:r>
            <w:r w:rsidRPr="008271ED">
              <w:rPr>
                <w:spacing w:val="1"/>
                <w:sz w:val="24"/>
                <w:szCs w:val="24"/>
              </w:rPr>
              <w:t xml:space="preserve"> </w:t>
            </w:r>
            <w:r w:rsidRPr="008271ED">
              <w:rPr>
                <w:sz w:val="24"/>
                <w:szCs w:val="24"/>
              </w:rPr>
              <w:t>планеты.</w:t>
            </w:r>
            <w:r w:rsidRPr="008271ED">
              <w:rPr>
                <w:spacing w:val="1"/>
                <w:sz w:val="24"/>
                <w:szCs w:val="24"/>
              </w:rPr>
              <w:t xml:space="preserve"> </w:t>
            </w:r>
            <w:r w:rsidRPr="008271ED">
              <w:rPr>
                <w:sz w:val="24"/>
                <w:szCs w:val="24"/>
              </w:rPr>
              <w:t xml:space="preserve">Сельское хозяйство </w:t>
            </w:r>
            <w:proofErr w:type="gramStart"/>
            <w:r w:rsidRPr="008271ED">
              <w:rPr>
                <w:sz w:val="24"/>
                <w:szCs w:val="24"/>
              </w:rPr>
              <w:t>- это</w:t>
            </w:r>
            <w:proofErr w:type="gramEnd"/>
            <w:r w:rsidRPr="008271ED">
              <w:rPr>
                <w:sz w:val="24"/>
                <w:szCs w:val="24"/>
              </w:rPr>
              <w:t xml:space="preserve"> отрасль,</w:t>
            </w:r>
            <w:r w:rsidRPr="008271ED">
              <w:rPr>
                <w:spacing w:val="-67"/>
                <w:sz w:val="24"/>
                <w:szCs w:val="24"/>
              </w:rPr>
              <w:t xml:space="preserve"> </w:t>
            </w:r>
            <w:r w:rsidRPr="008271ED">
              <w:rPr>
                <w:sz w:val="24"/>
                <w:szCs w:val="24"/>
              </w:rPr>
              <w:t>которая</w:t>
            </w:r>
            <w:r w:rsidRPr="008271ED">
              <w:rPr>
                <w:spacing w:val="1"/>
                <w:sz w:val="24"/>
                <w:szCs w:val="24"/>
              </w:rPr>
              <w:t xml:space="preserve"> </w:t>
            </w:r>
            <w:r w:rsidRPr="008271ED">
              <w:rPr>
                <w:sz w:val="24"/>
                <w:szCs w:val="24"/>
              </w:rPr>
              <w:t>объединила</w:t>
            </w:r>
            <w:r w:rsidRPr="008271ED">
              <w:rPr>
                <w:spacing w:val="1"/>
                <w:sz w:val="24"/>
                <w:szCs w:val="24"/>
              </w:rPr>
              <w:t xml:space="preserve"> </w:t>
            </w:r>
            <w:r w:rsidRPr="008271ED">
              <w:rPr>
                <w:sz w:val="24"/>
                <w:szCs w:val="24"/>
              </w:rPr>
              <w:t>в</w:t>
            </w:r>
            <w:r w:rsidRPr="008271ED">
              <w:rPr>
                <w:spacing w:val="1"/>
                <w:sz w:val="24"/>
                <w:szCs w:val="24"/>
              </w:rPr>
              <w:t xml:space="preserve"> </w:t>
            </w:r>
            <w:r w:rsidRPr="008271ED">
              <w:rPr>
                <w:sz w:val="24"/>
                <w:szCs w:val="24"/>
              </w:rPr>
              <w:t>себе</w:t>
            </w:r>
            <w:r w:rsidRPr="008271ED">
              <w:rPr>
                <w:spacing w:val="1"/>
                <w:sz w:val="24"/>
                <w:szCs w:val="24"/>
              </w:rPr>
              <w:t xml:space="preserve"> </w:t>
            </w:r>
            <w:r w:rsidRPr="008271ED">
              <w:rPr>
                <w:sz w:val="24"/>
                <w:szCs w:val="24"/>
              </w:rPr>
              <w:t>традиции</w:t>
            </w:r>
            <w:r w:rsidRPr="008271ED">
              <w:rPr>
                <w:spacing w:val="1"/>
                <w:sz w:val="24"/>
                <w:szCs w:val="24"/>
              </w:rPr>
              <w:t xml:space="preserve"> </w:t>
            </w:r>
            <w:r w:rsidRPr="008271ED">
              <w:rPr>
                <w:sz w:val="24"/>
                <w:szCs w:val="24"/>
              </w:rPr>
              <w:t>нашего</w:t>
            </w:r>
            <w:r w:rsidRPr="008271ED">
              <w:rPr>
                <w:spacing w:val="1"/>
                <w:sz w:val="24"/>
                <w:szCs w:val="24"/>
              </w:rPr>
              <w:t xml:space="preserve"> </w:t>
            </w:r>
            <w:r w:rsidRPr="008271ED">
              <w:rPr>
                <w:sz w:val="24"/>
                <w:szCs w:val="24"/>
              </w:rPr>
              <w:t>народа</w:t>
            </w:r>
            <w:r w:rsidRPr="008271ED">
              <w:rPr>
                <w:spacing w:val="1"/>
                <w:sz w:val="24"/>
                <w:szCs w:val="24"/>
              </w:rPr>
              <w:t xml:space="preserve"> </w:t>
            </w:r>
            <w:r w:rsidRPr="008271ED">
              <w:rPr>
                <w:sz w:val="24"/>
                <w:szCs w:val="24"/>
              </w:rPr>
              <w:t>с</w:t>
            </w:r>
            <w:r w:rsidRPr="008271ED">
              <w:rPr>
                <w:spacing w:val="-67"/>
                <w:sz w:val="24"/>
                <w:szCs w:val="24"/>
              </w:rPr>
              <w:t xml:space="preserve"> </w:t>
            </w:r>
            <w:r w:rsidRPr="008271ED">
              <w:rPr>
                <w:sz w:val="24"/>
                <w:szCs w:val="24"/>
              </w:rPr>
              <w:t>современными</w:t>
            </w:r>
            <w:r w:rsidRPr="008271ED">
              <w:rPr>
                <w:spacing w:val="1"/>
                <w:sz w:val="24"/>
                <w:szCs w:val="24"/>
              </w:rPr>
              <w:t xml:space="preserve"> </w:t>
            </w:r>
            <w:r w:rsidRPr="008271ED">
              <w:rPr>
                <w:sz w:val="24"/>
                <w:szCs w:val="24"/>
              </w:rPr>
              <w:t>технологиями:</w:t>
            </w:r>
            <w:r w:rsidRPr="008271ED">
              <w:rPr>
                <w:spacing w:val="-67"/>
                <w:sz w:val="24"/>
                <w:szCs w:val="24"/>
              </w:rPr>
              <w:t xml:space="preserve"> </w:t>
            </w:r>
            <w:r w:rsidRPr="008271ED">
              <w:rPr>
                <w:sz w:val="24"/>
                <w:szCs w:val="24"/>
              </w:rPr>
              <w:t>роботами,</w:t>
            </w:r>
            <w:r w:rsidRPr="008271ED">
              <w:rPr>
                <w:spacing w:val="1"/>
                <w:sz w:val="24"/>
                <w:szCs w:val="24"/>
              </w:rPr>
              <w:t xml:space="preserve"> </w:t>
            </w:r>
            <w:r w:rsidRPr="008271ED">
              <w:rPr>
                <w:sz w:val="24"/>
                <w:szCs w:val="24"/>
              </w:rPr>
              <w:t>информационными</w:t>
            </w:r>
            <w:r w:rsidRPr="008271ED">
              <w:rPr>
                <w:spacing w:val="-67"/>
                <w:sz w:val="24"/>
                <w:szCs w:val="24"/>
              </w:rPr>
              <w:t xml:space="preserve"> </w:t>
            </w:r>
            <w:r w:rsidRPr="008271ED">
              <w:rPr>
                <w:sz w:val="24"/>
                <w:szCs w:val="24"/>
              </w:rPr>
              <w:t>системами,</w:t>
            </w:r>
            <w:r w:rsidRPr="008271ED">
              <w:rPr>
                <w:sz w:val="24"/>
                <w:szCs w:val="24"/>
              </w:rPr>
              <w:tab/>
              <w:t>цифровыми</w:t>
            </w:r>
            <w:r w:rsidRPr="008271ED">
              <w:rPr>
                <w:spacing w:val="-68"/>
                <w:sz w:val="24"/>
                <w:szCs w:val="24"/>
              </w:rPr>
              <w:t xml:space="preserve"> </w:t>
            </w:r>
            <w:r w:rsidRPr="008271ED">
              <w:rPr>
                <w:sz w:val="24"/>
                <w:szCs w:val="24"/>
              </w:rPr>
              <w:t>устройствами.</w:t>
            </w:r>
          </w:p>
        </w:tc>
        <w:tc>
          <w:tcPr>
            <w:tcW w:w="2416" w:type="dxa"/>
          </w:tcPr>
          <w:p w14:paraId="1A504FA9"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160CC783"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034E9A26" w14:textId="77777777" w:rsidR="00EA0844" w:rsidRPr="008271ED" w:rsidRDefault="00EA0844" w:rsidP="002A0621">
            <w:pPr>
              <w:pStyle w:val="TableParagraph"/>
              <w:spacing w:before="94" w:line="314"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797C6810" w14:textId="77777777" w:rsidR="00EA0844" w:rsidRPr="008271ED" w:rsidRDefault="00EA0844" w:rsidP="002A0621">
            <w:pPr>
              <w:pStyle w:val="TableParagraph"/>
              <w:spacing w:line="279" w:lineRule="exact"/>
              <w:ind w:left="116"/>
              <w:rPr>
                <w:sz w:val="24"/>
                <w:szCs w:val="24"/>
              </w:rPr>
            </w:pPr>
            <w:hyperlink r:id="rId243">
              <w:r w:rsidRPr="008271ED">
                <w:rPr>
                  <w:sz w:val="24"/>
                  <w:szCs w:val="24"/>
                  <w:u w:val="single" w:color="0562C1"/>
                </w:rPr>
                <w:t>https://razgovor.edsoo.ru</w:t>
              </w:r>
            </w:hyperlink>
          </w:p>
        </w:tc>
      </w:tr>
    </w:tbl>
    <w:p w14:paraId="0939FAFF" w14:textId="77777777" w:rsidR="00EA0844" w:rsidRPr="008271ED" w:rsidRDefault="00EA0844" w:rsidP="00EA0844">
      <w:pPr>
        <w:spacing w:line="279" w:lineRule="exact"/>
        <w:rPr>
          <w:color w:val="auto"/>
          <w:szCs w:val="24"/>
        </w:rPr>
        <w:sectPr w:rsidR="00EA0844" w:rsidRPr="008271ED" w:rsidSect="00EA0844">
          <w:pgSz w:w="16850" w:h="11910" w:orient="landscape"/>
          <w:pgMar w:top="1100" w:right="720" w:bottom="860" w:left="1280" w:header="0" w:footer="672" w:gutter="0"/>
          <w:cols w:space="720"/>
        </w:sectPr>
      </w:pPr>
    </w:p>
    <w:p w14:paraId="105EB599"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5B1BF452" w14:textId="77777777" w:rsidTr="002A0621">
        <w:trPr>
          <w:trHeight w:val="4760"/>
        </w:trPr>
        <w:tc>
          <w:tcPr>
            <w:tcW w:w="705" w:type="dxa"/>
          </w:tcPr>
          <w:p w14:paraId="1C696176" w14:textId="77777777" w:rsidR="00EA0844" w:rsidRPr="008271ED" w:rsidRDefault="00EA0844" w:rsidP="002A0621">
            <w:pPr>
              <w:pStyle w:val="TableParagraph"/>
              <w:rPr>
                <w:sz w:val="24"/>
                <w:szCs w:val="24"/>
              </w:rPr>
            </w:pPr>
          </w:p>
        </w:tc>
        <w:tc>
          <w:tcPr>
            <w:tcW w:w="2702" w:type="dxa"/>
          </w:tcPr>
          <w:p w14:paraId="11CCAC29" w14:textId="77777777" w:rsidR="00EA0844" w:rsidRPr="008271ED" w:rsidRDefault="00EA0844" w:rsidP="002A0621">
            <w:pPr>
              <w:pStyle w:val="TableParagraph"/>
              <w:rPr>
                <w:sz w:val="24"/>
                <w:szCs w:val="24"/>
              </w:rPr>
            </w:pPr>
          </w:p>
        </w:tc>
        <w:tc>
          <w:tcPr>
            <w:tcW w:w="1560" w:type="dxa"/>
          </w:tcPr>
          <w:p w14:paraId="73F54E86" w14:textId="77777777" w:rsidR="00EA0844" w:rsidRPr="008271ED" w:rsidRDefault="00EA0844" w:rsidP="002A0621">
            <w:pPr>
              <w:pStyle w:val="TableParagraph"/>
              <w:rPr>
                <w:sz w:val="24"/>
                <w:szCs w:val="24"/>
              </w:rPr>
            </w:pPr>
          </w:p>
        </w:tc>
        <w:tc>
          <w:tcPr>
            <w:tcW w:w="4248" w:type="dxa"/>
          </w:tcPr>
          <w:p w14:paraId="24D25C46" w14:textId="77777777" w:rsidR="00EA0844" w:rsidRPr="008271ED" w:rsidRDefault="00EA0844" w:rsidP="002A0621">
            <w:pPr>
              <w:pStyle w:val="TableParagraph"/>
              <w:tabs>
                <w:tab w:val="left" w:pos="3983"/>
              </w:tabs>
              <w:spacing w:line="301" w:lineRule="exact"/>
              <w:ind w:left="99"/>
              <w:rPr>
                <w:sz w:val="24"/>
                <w:szCs w:val="24"/>
              </w:rPr>
            </w:pPr>
            <w:r w:rsidRPr="008271ED">
              <w:rPr>
                <w:sz w:val="24"/>
                <w:szCs w:val="24"/>
              </w:rPr>
              <w:t>Разноплановость</w:t>
            </w:r>
            <w:r w:rsidRPr="008271ED">
              <w:rPr>
                <w:sz w:val="24"/>
                <w:szCs w:val="24"/>
              </w:rPr>
              <w:tab/>
              <w:t>и</w:t>
            </w:r>
          </w:p>
          <w:p w14:paraId="352AAAFE" w14:textId="77777777" w:rsidR="00EA0844" w:rsidRPr="008271ED" w:rsidRDefault="00EA0844" w:rsidP="002A0621">
            <w:pPr>
              <w:pStyle w:val="TableParagraph"/>
              <w:spacing w:before="158" w:line="369" w:lineRule="auto"/>
              <w:ind w:left="99"/>
              <w:rPr>
                <w:sz w:val="24"/>
                <w:szCs w:val="24"/>
              </w:rPr>
            </w:pPr>
            <w:r w:rsidRPr="008271ED">
              <w:rPr>
                <w:sz w:val="24"/>
                <w:szCs w:val="24"/>
              </w:rPr>
              <w:t>востребованность</w:t>
            </w:r>
            <w:r w:rsidRPr="008271ED">
              <w:rPr>
                <w:spacing w:val="1"/>
                <w:sz w:val="24"/>
                <w:szCs w:val="24"/>
              </w:rPr>
              <w:t xml:space="preserve"> </w:t>
            </w:r>
            <w:r w:rsidRPr="008271ED">
              <w:rPr>
                <w:sz w:val="24"/>
                <w:szCs w:val="24"/>
              </w:rPr>
              <w:t>сельскохозяйственных</w:t>
            </w:r>
          </w:p>
          <w:p w14:paraId="40EEA9A4" w14:textId="77777777" w:rsidR="00EA0844" w:rsidRPr="008271ED" w:rsidRDefault="00EA0844" w:rsidP="002A0621">
            <w:pPr>
              <w:pStyle w:val="TableParagraph"/>
              <w:tabs>
                <w:tab w:val="left" w:pos="1702"/>
                <w:tab w:val="left" w:pos="3978"/>
              </w:tabs>
              <w:spacing w:line="307" w:lineRule="exact"/>
              <w:ind w:left="99"/>
              <w:rPr>
                <w:sz w:val="24"/>
                <w:szCs w:val="24"/>
              </w:rPr>
            </w:pPr>
            <w:r w:rsidRPr="008271ED">
              <w:rPr>
                <w:sz w:val="24"/>
                <w:szCs w:val="24"/>
              </w:rPr>
              <w:t>профессий,</w:t>
            </w:r>
            <w:r w:rsidRPr="008271ED">
              <w:rPr>
                <w:sz w:val="24"/>
                <w:szCs w:val="24"/>
              </w:rPr>
              <w:tab/>
              <w:t>технологичность</w:t>
            </w:r>
            <w:r w:rsidRPr="008271ED">
              <w:rPr>
                <w:sz w:val="24"/>
                <w:szCs w:val="24"/>
              </w:rPr>
              <w:tab/>
              <w:t>и</w:t>
            </w:r>
          </w:p>
          <w:p w14:paraId="1EEECA7A" w14:textId="77777777" w:rsidR="00EA0844" w:rsidRPr="008271ED" w:rsidRDefault="00EA0844" w:rsidP="002A0621">
            <w:pPr>
              <w:pStyle w:val="TableParagraph"/>
              <w:spacing w:before="159"/>
              <w:ind w:left="99"/>
              <w:rPr>
                <w:sz w:val="24"/>
                <w:szCs w:val="24"/>
              </w:rPr>
            </w:pPr>
            <w:r w:rsidRPr="008271ED">
              <w:rPr>
                <w:sz w:val="24"/>
                <w:szCs w:val="24"/>
              </w:rPr>
              <w:t>экономическая</w:t>
            </w:r>
          </w:p>
          <w:p w14:paraId="49DA7240" w14:textId="77777777" w:rsidR="00EA0844" w:rsidRPr="008271ED" w:rsidRDefault="00EA0844" w:rsidP="002A0621">
            <w:pPr>
              <w:pStyle w:val="TableParagraph"/>
              <w:tabs>
                <w:tab w:val="left" w:pos="2721"/>
                <w:tab w:val="left" w:pos="3201"/>
              </w:tabs>
              <w:spacing w:before="158" w:line="364" w:lineRule="auto"/>
              <w:ind w:left="99" w:right="92"/>
              <w:jc w:val="both"/>
              <w:rPr>
                <w:sz w:val="24"/>
                <w:szCs w:val="24"/>
              </w:rPr>
            </w:pPr>
            <w:r w:rsidRPr="008271ED">
              <w:rPr>
                <w:sz w:val="24"/>
                <w:szCs w:val="24"/>
              </w:rPr>
              <w:t>привлекательность</w:t>
            </w:r>
            <w:r w:rsidRPr="008271ED">
              <w:rPr>
                <w:sz w:val="24"/>
                <w:szCs w:val="24"/>
              </w:rPr>
              <w:tab/>
            </w:r>
            <w:r w:rsidRPr="008271ED">
              <w:rPr>
                <w:sz w:val="24"/>
                <w:szCs w:val="24"/>
              </w:rPr>
              <w:tab/>
            </w:r>
            <w:r w:rsidRPr="008271ED">
              <w:rPr>
                <w:spacing w:val="-1"/>
                <w:sz w:val="24"/>
                <w:szCs w:val="24"/>
              </w:rPr>
              <w:t>отрасли</w:t>
            </w:r>
            <w:r w:rsidRPr="008271ED">
              <w:rPr>
                <w:spacing w:val="-68"/>
                <w:sz w:val="24"/>
                <w:szCs w:val="24"/>
              </w:rPr>
              <w:t xml:space="preserve"> </w:t>
            </w:r>
            <w:r w:rsidRPr="008271ED">
              <w:rPr>
                <w:sz w:val="24"/>
                <w:szCs w:val="24"/>
              </w:rPr>
              <w:t>(агрохолдинги,</w:t>
            </w:r>
            <w:r w:rsidRPr="008271ED">
              <w:rPr>
                <w:sz w:val="24"/>
                <w:szCs w:val="24"/>
              </w:rPr>
              <w:tab/>
            </w:r>
            <w:r w:rsidRPr="008271ED">
              <w:rPr>
                <w:spacing w:val="-1"/>
                <w:sz w:val="24"/>
                <w:szCs w:val="24"/>
              </w:rPr>
              <w:t>фермерские</w:t>
            </w:r>
            <w:r w:rsidRPr="008271ED">
              <w:rPr>
                <w:spacing w:val="-68"/>
                <w:sz w:val="24"/>
                <w:szCs w:val="24"/>
              </w:rPr>
              <w:t xml:space="preserve"> </w:t>
            </w:r>
            <w:r w:rsidRPr="008271ED">
              <w:rPr>
                <w:sz w:val="24"/>
                <w:szCs w:val="24"/>
              </w:rPr>
              <w:t>хозяйства</w:t>
            </w:r>
            <w:r w:rsidRPr="008271ED">
              <w:rPr>
                <w:spacing w:val="14"/>
                <w:sz w:val="24"/>
                <w:szCs w:val="24"/>
              </w:rPr>
              <w:t xml:space="preserve"> </w:t>
            </w:r>
            <w:r w:rsidRPr="008271ED">
              <w:rPr>
                <w:sz w:val="24"/>
                <w:szCs w:val="24"/>
              </w:rPr>
              <w:t>и</w:t>
            </w:r>
            <w:r w:rsidRPr="008271ED">
              <w:rPr>
                <w:spacing w:val="2"/>
                <w:sz w:val="24"/>
                <w:szCs w:val="24"/>
              </w:rPr>
              <w:t xml:space="preserve"> </w:t>
            </w:r>
            <w:r w:rsidRPr="008271ED">
              <w:rPr>
                <w:sz w:val="24"/>
                <w:szCs w:val="24"/>
              </w:rPr>
              <w:t>т.</w:t>
            </w:r>
            <w:r w:rsidRPr="008271ED">
              <w:rPr>
                <w:spacing w:val="9"/>
                <w:sz w:val="24"/>
                <w:szCs w:val="24"/>
              </w:rPr>
              <w:t xml:space="preserve"> </w:t>
            </w:r>
            <w:r w:rsidRPr="008271ED">
              <w:rPr>
                <w:sz w:val="24"/>
                <w:szCs w:val="24"/>
              </w:rPr>
              <w:t>п.).</w:t>
            </w:r>
          </w:p>
          <w:p w14:paraId="5C5DE979" w14:textId="77777777" w:rsidR="00EA0844" w:rsidRPr="008271ED" w:rsidRDefault="00EA0844" w:rsidP="002A0621">
            <w:pPr>
              <w:pStyle w:val="TableParagraph"/>
              <w:tabs>
                <w:tab w:val="left" w:pos="2978"/>
              </w:tabs>
              <w:spacing w:before="2"/>
              <w:ind w:left="145"/>
              <w:jc w:val="both"/>
              <w:rPr>
                <w:i/>
                <w:sz w:val="24"/>
                <w:szCs w:val="24"/>
              </w:rPr>
            </w:pPr>
            <w:r w:rsidRPr="008271ED">
              <w:rPr>
                <w:i/>
                <w:sz w:val="24"/>
                <w:szCs w:val="24"/>
              </w:rPr>
              <w:t>Формирующиеся</w:t>
            </w:r>
            <w:r w:rsidRPr="008271ED">
              <w:rPr>
                <w:i/>
                <w:sz w:val="24"/>
                <w:szCs w:val="24"/>
              </w:rPr>
              <w:tab/>
              <w:t>ценности:</w:t>
            </w:r>
          </w:p>
          <w:p w14:paraId="19D2BA33" w14:textId="77777777" w:rsidR="00EA0844" w:rsidRPr="008271ED" w:rsidRDefault="00EA0844" w:rsidP="002A0621">
            <w:pPr>
              <w:pStyle w:val="TableParagraph"/>
              <w:spacing w:before="163"/>
              <w:ind w:left="99"/>
              <w:jc w:val="both"/>
              <w:rPr>
                <w:i/>
                <w:sz w:val="24"/>
                <w:szCs w:val="24"/>
              </w:rPr>
            </w:pPr>
            <w:r w:rsidRPr="008271ED">
              <w:rPr>
                <w:i/>
                <w:sz w:val="24"/>
                <w:szCs w:val="24"/>
              </w:rPr>
              <w:t>созидательный</w:t>
            </w:r>
            <w:r w:rsidRPr="008271ED">
              <w:rPr>
                <w:i/>
                <w:spacing w:val="24"/>
                <w:sz w:val="24"/>
                <w:szCs w:val="24"/>
              </w:rPr>
              <w:t xml:space="preserve"> </w:t>
            </w:r>
            <w:r w:rsidRPr="008271ED">
              <w:rPr>
                <w:i/>
                <w:sz w:val="24"/>
                <w:szCs w:val="24"/>
              </w:rPr>
              <w:t>труд</w:t>
            </w:r>
          </w:p>
        </w:tc>
        <w:tc>
          <w:tcPr>
            <w:tcW w:w="2416" w:type="dxa"/>
          </w:tcPr>
          <w:p w14:paraId="443DF7F1" w14:textId="77777777" w:rsidR="00EA0844" w:rsidRPr="008271ED" w:rsidRDefault="00EA0844" w:rsidP="002A0621">
            <w:pPr>
              <w:pStyle w:val="TableParagraph"/>
              <w:rPr>
                <w:sz w:val="24"/>
                <w:szCs w:val="24"/>
              </w:rPr>
            </w:pPr>
          </w:p>
        </w:tc>
        <w:tc>
          <w:tcPr>
            <w:tcW w:w="2941" w:type="dxa"/>
          </w:tcPr>
          <w:p w14:paraId="185DA1FC" w14:textId="77777777" w:rsidR="00EA0844" w:rsidRPr="008271ED" w:rsidRDefault="00EA0844" w:rsidP="002A0621">
            <w:pPr>
              <w:pStyle w:val="TableParagraph"/>
              <w:rPr>
                <w:sz w:val="24"/>
                <w:szCs w:val="24"/>
              </w:rPr>
            </w:pPr>
          </w:p>
        </w:tc>
      </w:tr>
      <w:tr w:rsidR="008271ED" w:rsidRPr="008271ED" w14:paraId="28782188" w14:textId="77777777" w:rsidTr="002A0621">
        <w:trPr>
          <w:trHeight w:val="4265"/>
        </w:trPr>
        <w:tc>
          <w:tcPr>
            <w:tcW w:w="705" w:type="dxa"/>
          </w:tcPr>
          <w:p w14:paraId="5A78DB55" w14:textId="77777777" w:rsidR="00EA0844" w:rsidRPr="008271ED" w:rsidRDefault="00EA0844" w:rsidP="002A0621">
            <w:pPr>
              <w:pStyle w:val="TableParagraph"/>
              <w:spacing w:line="279" w:lineRule="exact"/>
              <w:ind w:left="22"/>
              <w:jc w:val="center"/>
              <w:rPr>
                <w:sz w:val="24"/>
                <w:szCs w:val="24"/>
              </w:rPr>
            </w:pPr>
            <w:r w:rsidRPr="008271ED">
              <w:rPr>
                <w:w w:val="102"/>
                <w:sz w:val="24"/>
                <w:szCs w:val="24"/>
              </w:rPr>
              <w:t>5</w:t>
            </w:r>
          </w:p>
        </w:tc>
        <w:tc>
          <w:tcPr>
            <w:tcW w:w="2702" w:type="dxa"/>
          </w:tcPr>
          <w:p w14:paraId="69833B25" w14:textId="77777777" w:rsidR="00EA0844" w:rsidRPr="008271ED" w:rsidRDefault="00EA0844" w:rsidP="002A0621">
            <w:pPr>
              <w:pStyle w:val="TableParagraph"/>
              <w:spacing w:line="279" w:lineRule="exact"/>
              <w:ind w:left="112"/>
              <w:rPr>
                <w:sz w:val="24"/>
                <w:szCs w:val="24"/>
              </w:rPr>
            </w:pPr>
            <w:r w:rsidRPr="008271ED">
              <w:rPr>
                <w:sz w:val="24"/>
                <w:szCs w:val="24"/>
              </w:rPr>
              <w:t>День</w:t>
            </w:r>
            <w:r w:rsidRPr="008271ED">
              <w:rPr>
                <w:spacing w:val="23"/>
                <w:sz w:val="24"/>
                <w:szCs w:val="24"/>
              </w:rPr>
              <w:t xml:space="preserve"> </w:t>
            </w:r>
            <w:r w:rsidRPr="008271ED">
              <w:rPr>
                <w:sz w:val="24"/>
                <w:szCs w:val="24"/>
              </w:rPr>
              <w:t>учителя</w:t>
            </w:r>
          </w:p>
        </w:tc>
        <w:tc>
          <w:tcPr>
            <w:tcW w:w="1560" w:type="dxa"/>
          </w:tcPr>
          <w:p w14:paraId="6A80F087"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6F984F12" w14:textId="77777777" w:rsidR="00EA0844" w:rsidRPr="008271ED" w:rsidRDefault="00EA0844" w:rsidP="002A0621">
            <w:pPr>
              <w:pStyle w:val="TableParagraph"/>
              <w:spacing w:line="279" w:lineRule="exact"/>
              <w:ind w:left="99"/>
              <w:rPr>
                <w:sz w:val="24"/>
                <w:szCs w:val="24"/>
              </w:rPr>
            </w:pPr>
            <w:r w:rsidRPr="008271ED">
              <w:rPr>
                <w:sz w:val="24"/>
                <w:szCs w:val="24"/>
              </w:rPr>
              <w:t>Учитель</w:t>
            </w:r>
            <w:r w:rsidRPr="008271ED">
              <w:rPr>
                <w:spacing w:val="17"/>
                <w:sz w:val="24"/>
                <w:szCs w:val="24"/>
              </w:rPr>
              <w:t xml:space="preserve"> </w:t>
            </w:r>
            <w:r w:rsidRPr="008271ED">
              <w:rPr>
                <w:sz w:val="24"/>
                <w:szCs w:val="24"/>
              </w:rPr>
              <w:t>–</w:t>
            </w:r>
            <w:r w:rsidRPr="008271ED">
              <w:rPr>
                <w:spacing w:val="21"/>
                <w:sz w:val="24"/>
                <w:szCs w:val="24"/>
              </w:rPr>
              <w:t xml:space="preserve"> </w:t>
            </w:r>
            <w:r w:rsidRPr="008271ED">
              <w:rPr>
                <w:sz w:val="24"/>
                <w:szCs w:val="24"/>
              </w:rPr>
              <w:t>одна</w:t>
            </w:r>
            <w:r w:rsidRPr="008271ED">
              <w:rPr>
                <w:spacing w:val="19"/>
                <w:sz w:val="24"/>
                <w:szCs w:val="24"/>
              </w:rPr>
              <w:t xml:space="preserve"> </w:t>
            </w:r>
            <w:r w:rsidRPr="008271ED">
              <w:rPr>
                <w:sz w:val="24"/>
                <w:szCs w:val="24"/>
              </w:rPr>
              <w:t>из</w:t>
            </w:r>
            <w:r w:rsidRPr="008271ED">
              <w:rPr>
                <w:spacing w:val="34"/>
                <w:sz w:val="24"/>
                <w:szCs w:val="24"/>
              </w:rPr>
              <w:t xml:space="preserve"> </w:t>
            </w:r>
            <w:r w:rsidRPr="008271ED">
              <w:rPr>
                <w:sz w:val="24"/>
                <w:szCs w:val="24"/>
              </w:rPr>
              <w:t>важнейших</w:t>
            </w:r>
          </w:p>
          <w:p w14:paraId="411E522F" w14:textId="77777777" w:rsidR="00EA0844" w:rsidRPr="008271ED" w:rsidRDefault="00EA0844" w:rsidP="002A0621">
            <w:pPr>
              <w:pStyle w:val="TableParagraph"/>
              <w:spacing w:before="103" w:line="326" w:lineRule="auto"/>
              <w:ind w:left="99"/>
              <w:rPr>
                <w:sz w:val="24"/>
                <w:szCs w:val="24"/>
              </w:rPr>
            </w:pPr>
            <w:r w:rsidRPr="008271ED">
              <w:rPr>
                <w:sz w:val="24"/>
                <w:szCs w:val="24"/>
              </w:rPr>
              <w:t>в</w:t>
            </w:r>
            <w:r w:rsidRPr="008271ED">
              <w:rPr>
                <w:spacing w:val="55"/>
                <w:sz w:val="24"/>
                <w:szCs w:val="24"/>
              </w:rPr>
              <w:t xml:space="preserve"> </w:t>
            </w:r>
            <w:r w:rsidRPr="008271ED">
              <w:rPr>
                <w:sz w:val="24"/>
                <w:szCs w:val="24"/>
              </w:rPr>
              <w:t>обществе</w:t>
            </w:r>
            <w:r w:rsidRPr="008271ED">
              <w:rPr>
                <w:spacing w:val="42"/>
                <w:sz w:val="24"/>
                <w:szCs w:val="24"/>
              </w:rPr>
              <w:t xml:space="preserve"> </w:t>
            </w:r>
            <w:r w:rsidRPr="008271ED">
              <w:rPr>
                <w:sz w:val="24"/>
                <w:szCs w:val="24"/>
              </w:rPr>
              <w:t>профессий.</w:t>
            </w:r>
            <w:r w:rsidRPr="008271ED">
              <w:rPr>
                <w:spacing w:val="36"/>
                <w:sz w:val="24"/>
                <w:szCs w:val="24"/>
              </w:rPr>
              <w:t xml:space="preserve"> </w:t>
            </w:r>
            <w:r w:rsidRPr="008271ED">
              <w:rPr>
                <w:sz w:val="24"/>
                <w:szCs w:val="24"/>
              </w:rPr>
              <w:t>Назначение</w:t>
            </w:r>
            <w:r w:rsidRPr="008271ED">
              <w:rPr>
                <w:spacing w:val="-60"/>
                <w:sz w:val="24"/>
                <w:szCs w:val="24"/>
              </w:rPr>
              <w:t xml:space="preserve"> </w:t>
            </w:r>
            <w:r w:rsidRPr="008271ED">
              <w:rPr>
                <w:sz w:val="24"/>
                <w:szCs w:val="24"/>
              </w:rPr>
              <w:t>учителя</w:t>
            </w:r>
            <w:r w:rsidRPr="008271ED">
              <w:rPr>
                <w:spacing w:val="1"/>
                <w:sz w:val="24"/>
                <w:szCs w:val="24"/>
              </w:rPr>
              <w:t xml:space="preserve"> </w:t>
            </w:r>
            <w:r w:rsidRPr="008271ED">
              <w:rPr>
                <w:sz w:val="24"/>
                <w:szCs w:val="24"/>
              </w:rPr>
              <w:t>–</w:t>
            </w:r>
            <w:r w:rsidRPr="008271ED">
              <w:rPr>
                <w:spacing w:val="1"/>
                <w:sz w:val="24"/>
                <w:szCs w:val="24"/>
              </w:rPr>
              <w:t xml:space="preserve"> </w:t>
            </w:r>
            <w:r w:rsidRPr="008271ED">
              <w:rPr>
                <w:sz w:val="24"/>
                <w:szCs w:val="24"/>
              </w:rPr>
              <w:t>социальное</w:t>
            </w:r>
            <w:r w:rsidRPr="008271ED">
              <w:rPr>
                <w:spacing w:val="1"/>
                <w:sz w:val="24"/>
                <w:szCs w:val="24"/>
              </w:rPr>
              <w:t xml:space="preserve"> </w:t>
            </w:r>
            <w:r w:rsidRPr="008271ED">
              <w:rPr>
                <w:sz w:val="24"/>
                <w:szCs w:val="24"/>
              </w:rPr>
              <w:t>служение,</w:t>
            </w:r>
            <w:r w:rsidRPr="008271ED">
              <w:rPr>
                <w:spacing w:val="1"/>
                <w:sz w:val="24"/>
                <w:szCs w:val="24"/>
              </w:rPr>
              <w:t xml:space="preserve"> </w:t>
            </w:r>
            <w:r w:rsidRPr="008271ED">
              <w:rPr>
                <w:sz w:val="24"/>
                <w:szCs w:val="24"/>
              </w:rPr>
              <w:t>образование</w:t>
            </w:r>
            <w:r w:rsidRPr="008271ED">
              <w:rPr>
                <w:spacing w:val="8"/>
                <w:sz w:val="24"/>
                <w:szCs w:val="24"/>
              </w:rPr>
              <w:t xml:space="preserve"> </w:t>
            </w:r>
            <w:r w:rsidRPr="008271ED">
              <w:rPr>
                <w:sz w:val="24"/>
                <w:szCs w:val="24"/>
              </w:rPr>
              <w:t>и</w:t>
            </w:r>
            <w:r w:rsidRPr="008271ED">
              <w:rPr>
                <w:spacing w:val="-1"/>
                <w:sz w:val="24"/>
                <w:szCs w:val="24"/>
              </w:rPr>
              <w:t xml:space="preserve"> </w:t>
            </w:r>
            <w:r w:rsidRPr="008271ED">
              <w:rPr>
                <w:sz w:val="24"/>
                <w:szCs w:val="24"/>
              </w:rPr>
              <w:t>воспитание</w:t>
            </w:r>
            <w:r w:rsidRPr="008271ED">
              <w:rPr>
                <w:spacing w:val="1"/>
                <w:sz w:val="24"/>
                <w:szCs w:val="24"/>
              </w:rPr>
              <w:t xml:space="preserve"> </w:t>
            </w:r>
            <w:r w:rsidRPr="008271ED">
              <w:rPr>
                <w:sz w:val="24"/>
                <w:szCs w:val="24"/>
              </w:rPr>
              <w:t>подрастающего</w:t>
            </w:r>
            <w:r w:rsidRPr="008271ED">
              <w:rPr>
                <w:spacing w:val="11"/>
                <w:sz w:val="24"/>
                <w:szCs w:val="24"/>
              </w:rPr>
              <w:t xml:space="preserve"> </w:t>
            </w:r>
            <w:r w:rsidRPr="008271ED">
              <w:rPr>
                <w:sz w:val="24"/>
                <w:szCs w:val="24"/>
              </w:rPr>
              <w:t>поколения.</w:t>
            </w:r>
          </w:p>
          <w:p w14:paraId="4343BD99" w14:textId="77777777" w:rsidR="00EA0844" w:rsidRPr="008271ED" w:rsidRDefault="00EA0844" w:rsidP="002A0621">
            <w:pPr>
              <w:pStyle w:val="TableParagraph"/>
              <w:spacing w:line="326" w:lineRule="auto"/>
              <w:ind w:left="99" w:right="372"/>
              <w:rPr>
                <w:sz w:val="24"/>
                <w:szCs w:val="24"/>
              </w:rPr>
            </w:pPr>
            <w:r w:rsidRPr="008271ED">
              <w:rPr>
                <w:sz w:val="24"/>
                <w:szCs w:val="24"/>
              </w:rPr>
              <w:t>В</w:t>
            </w:r>
            <w:r w:rsidRPr="008271ED">
              <w:rPr>
                <w:spacing w:val="1"/>
                <w:sz w:val="24"/>
                <w:szCs w:val="24"/>
              </w:rPr>
              <w:t xml:space="preserve"> </w:t>
            </w:r>
            <w:r w:rsidRPr="008271ED">
              <w:rPr>
                <w:sz w:val="24"/>
                <w:szCs w:val="24"/>
              </w:rPr>
              <w:t>разные</w:t>
            </w:r>
            <w:r w:rsidRPr="008271ED">
              <w:rPr>
                <w:spacing w:val="1"/>
                <w:sz w:val="24"/>
                <w:szCs w:val="24"/>
              </w:rPr>
              <w:t xml:space="preserve"> </w:t>
            </w:r>
            <w:r w:rsidRPr="008271ED">
              <w:rPr>
                <w:sz w:val="24"/>
                <w:szCs w:val="24"/>
              </w:rPr>
              <w:t>исторические</w:t>
            </w:r>
            <w:r w:rsidRPr="008271ED">
              <w:rPr>
                <w:spacing w:val="1"/>
                <w:sz w:val="24"/>
                <w:szCs w:val="24"/>
              </w:rPr>
              <w:t xml:space="preserve"> </w:t>
            </w:r>
            <w:r w:rsidRPr="008271ED">
              <w:rPr>
                <w:sz w:val="24"/>
                <w:szCs w:val="24"/>
              </w:rPr>
              <w:t>времена</w:t>
            </w:r>
            <w:r w:rsidRPr="008271ED">
              <w:rPr>
                <w:spacing w:val="1"/>
                <w:sz w:val="24"/>
                <w:szCs w:val="24"/>
              </w:rPr>
              <w:t xml:space="preserve"> </w:t>
            </w:r>
            <w:r w:rsidRPr="008271ED">
              <w:rPr>
                <w:sz w:val="24"/>
                <w:szCs w:val="24"/>
              </w:rPr>
              <w:t>труд</w:t>
            </w:r>
            <w:r w:rsidRPr="008271ED">
              <w:rPr>
                <w:spacing w:val="48"/>
                <w:sz w:val="24"/>
                <w:szCs w:val="24"/>
              </w:rPr>
              <w:t xml:space="preserve"> </w:t>
            </w:r>
            <w:r w:rsidRPr="008271ED">
              <w:rPr>
                <w:sz w:val="24"/>
                <w:szCs w:val="24"/>
              </w:rPr>
              <w:t>учителя</w:t>
            </w:r>
            <w:r w:rsidRPr="008271ED">
              <w:rPr>
                <w:spacing w:val="51"/>
                <w:sz w:val="24"/>
                <w:szCs w:val="24"/>
              </w:rPr>
              <w:t xml:space="preserve"> </w:t>
            </w:r>
            <w:r w:rsidRPr="008271ED">
              <w:rPr>
                <w:sz w:val="24"/>
                <w:szCs w:val="24"/>
              </w:rPr>
              <w:t>уважаем,</w:t>
            </w:r>
            <w:r w:rsidRPr="008271ED">
              <w:rPr>
                <w:spacing w:val="34"/>
                <w:sz w:val="24"/>
                <w:szCs w:val="24"/>
              </w:rPr>
              <w:t xml:space="preserve"> </w:t>
            </w:r>
            <w:r w:rsidRPr="008271ED">
              <w:rPr>
                <w:sz w:val="24"/>
                <w:szCs w:val="24"/>
              </w:rPr>
              <w:t>социально</w:t>
            </w:r>
            <w:r w:rsidRPr="008271ED">
              <w:rPr>
                <w:spacing w:val="-60"/>
                <w:sz w:val="24"/>
                <w:szCs w:val="24"/>
              </w:rPr>
              <w:t xml:space="preserve"> </w:t>
            </w:r>
            <w:r w:rsidRPr="008271ED">
              <w:rPr>
                <w:sz w:val="24"/>
                <w:szCs w:val="24"/>
              </w:rPr>
              <w:t>значим,</w:t>
            </w:r>
            <w:r w:rsidRPr="008271ED">
              <w:rPr>
                <w:spacing w:val="-2"/>
                <w:sz w:val="24"/>
                <w:szCs w:val="24"/>
              </w:rPr>
              <w:t xml:space="preserve"> </w:t>
            </w:r>
            <w:r w:rsidRPr="008271ED">
              <w:rPr>
                <w:sz w:val="24"/>
                <w:szCs w:val="24"/>
              </w:rPr>
              <w:t>оказывает</w:t>
            </w:r>
            <w:r w:rsidRPr="008271ED">
              <w:rPr>
                <w:spacing w:val="12"/>
                <w:sz w:val="24"/>
                <w:szCs w:val="24"/>
              </w:rPr>
              <w:t xml:space="preserve"> </w:t>
            </w:r>
            <w:r w:rsidRPr="008271ED">
              <w:rPr>
                <w:sz w:val="24"/>
                <w:szCs w:val="24"/>
              </w:rPr>
              <w:t>влияние</w:t>
            </w:r>
          </w:p>
          <w:p w14:paraId="18CD7F56" w14:textId="77777777" w:rsidR="00EA0844" w:rsidRPr="008271ED" w:rsidRDefault="00EA0844" w:rsidP="002A0621">
            <w:pPr>
              <w:pStyle w:val="TableParagraph"/>
              <w:spacing w:line="314" w:lineRule="auto"/>
              <w:ind w:left="99"/>
              <w:rPr>
                <w:sz w:val="24"/>
                <w:szCs w:val="24"/>
              </w:rPr>
            </w:pPr>
            <w:r w:rsidRPr="008271ED">
              <w:rPr>
                <w:sz w:val="24"/>
                <w:szCs w:val="24"/>
              </w:rPr>
              <w:t>на</w:t>
            </w:r>
            <w:r w:rsidRPr="008271ED">
              <w:rPr>
                <w:spacing w:val="39"/>
                <w:sz w:val="24"/>
                <w:szCs w:val="24"/>
              </w:rPr>
              <w:t xml:space="preserve"> </w:t>
            </w:r>
            <w:r w:rsidRPr="008271ED">
              <w:rPr>
                <w:sz w:val="24"/>
                <w:szCs w:val="24"/>
              </w:rPr>
              <w:t>развитие</w:t>
            </w:r>
            <w:r w:rsidRPr="008271ED">
              <w:rPr>
                <w:spacing w:val="1"/>
                <w:sz w:val="24"/>
                <w:szCs w:val="24"/>
              </w:rPr>
              <w:t xml:space="preserve"> </w:t>
            </w:r>
            <w:r w:rsidRPr="008271ED">
              <w:rPr>
                <w:sz w:val="24"/>
                <w:szCs w:val="24"/>
              </w:rPr>
              <w:t>образования</w:t>
            </w:r>
            <w:r w:rsidRPr="008271ED">
              <w:rPr>
                <w:spacing w:val="33"/>
                <w:sz w:val="24"/>
                <w:szCs w:val="24"/>
              </w:rPr>
              <w:t xml:space="preserve"> </w:t>
            </w:r>
            <w:r w:rsidRPr="008271ED">
              <w:rPr>
                <w:sz w:val="24"/>
                <w:szCs w:val="24"/>
              </w:rPr>
              <w:t>членов</w:t>
            </w:r>
            <w:r w:rsidRPr="008271ED">
              <w:rPr>
                <w:spacing w:val="-60"/>
                <w:sz w:val="24"/>
                <w:szCs w:val="24"/>
              </w:rPr>
              <w:t xml:space="preserve"> </w:t>
            </w:r>
            <w:r w:rsidRPr="008271ED">
              <w:rPr>
                <w:sz w:val="24"/>
                <w:szCs w:val="24"/>
              </w:rPr>
              <w:t>общества.</w:t>
            </w:r>
            <w:r w:rsidRPr="008271ED">
              <w:rPr>
                <w:spacing w:val="7"/>
                <w:sz w:val="24"/>
                <w:szCs w:val="24"/>
              </w:rPr>
              <w:t xml:space="preserve"> </w:t>
            </w:r>
            <w:r w:rsidRPr="008271ED">
              <w:rPr>
                <w:sz w:val="24"/>
                <w:szCs w:val="24"/>
              </w:rPr>
              <w:t>Учитель</w:t>
            </w:r>
            <w:r w:rsidRPr="008271ED">
              <w:rPr>
                <w:spacing w:val="42"/>
                <w:sz w:val="24"/>
                <w:szCs w:val="24"/>
              </w:rPr>
              <w:t xml:space="preserve"> </w:t>
            </w:r>
            <w:r w:rsidRPr="008271ED">
              <w:rPr>
                <w:sz w:val="24"/>
                <w:szCs w:val="24"/>
              </w:rPr>
              <w:t>–</w:t>
            </w:r>
            <w:r w:rsidRPr="008271ED">
              <w:rPr>
                <w:spacing w:val="22"/>
                <w:sz w:val="24"/>
                <w:szCs w:val="24"/>
              </w:rPr>
              <w:t xml:space="preserve"> </w:t>
            </w:r>
            <w:r w:rsidRPr="008271ED">
              <w:rPr>
                <w:sz w:val="24"/>
                <w:szCs w:val="24"/>
              </w:rPr>
              <w:t>советчик,</w:t>
            </w:r>
          </w:p>
          <w:p w14:paraId="1E9AB72C" w14:textId="77777777" w:rsidR="00EA0844" w:rsidRPr="008271ED" w:rsidRDefault="00EA0844" w:rsidP="002A0621">
            <w:pPr>
              <w:pStyle w:val="TableParagraph"/>
              <w:spacing w:before="9"/>
              <w:ind w:left="99"/>
              <w:rPr>
                <w:sz w:val="24"/>
                <w:szCs w:val="24"/>
              </w:rPr>
            </w:pPr>
            <w:r w:rsidRPr="008271ED">
              <w:rPr>
                <w:sz w:val="24"/>
                <w:szCs w:val="24"/>
              </w:rPr>
              <w:t>помощник,</w:t>
            </w:r>
            <w:r w:rsidRPr="008271ED">
              <w:rPr>
                <w:spacing w:val="54"/>
                <w:sz w:val="24"/>
                <w:szCs w:val="24"/>
              </w:rPr>
              <w:t xml:space="preserve"> </w:t>
            </w:r>
            <w:r w:rsidRPr="008271ED">
              <w:rPr>
                <w:sz w:val="24"/>
                <w:szCs w:val="24"/>
              </w:rPr>
              <w:t>участник</w:t>
            </w:r>
          </w:p>
        </w:tc>
        <w:tc>
          <w:tcPr>
            <w:tcW w:w="2416" w:type="dxa"/>
          </w:tcPr>
          <w:p w14:paraId="3071DDEA"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1B5B2610"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12CFF54E"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4F025B5F" w14:textId="77777777" w:rsidR="00EA0844" w:rsidRPr="008271ED" w:rsidRDefault="00EA0844" w:rsidP="002A0621">
            <w:pPr>
              <w:pStyle w:val="TableParagraph"/>
              <w:spacing w:line="279" w:lineRule="exact"/>
              <w:ind w:left="116"/>
              <w:rPr>
                <w:sz w:val="24"/>
                <w:szCs w:val="24"/>
              </w:rPr>
            </w:pPr>
            <w:hyperlink r:id="rId244">
              <w:r w:rsidRPr="008271ED">
                <w:rPr>
                  <w:sz w:val="24"/>
                  <w:szCs w:val="24"/>
                  <w:u w:val="single" w:color="0462C1"/>
                </w:rPr>
                <w:t>https://razgovor.edsoo.ru</w:t>
              </w:r>
            </w:hyperlink>
          </w:p>
        </w:tc>
      </w:tr>
    </w:tbl>
    <w:p w14:paraId="23AB25F7" w14:textId="77777777" w:rsidR="00EA0844" w:rsidRPr="008271ED" w:rsidRDefault="00EA0844" w:rsidP="00EA0844">
      <w:pPr>
        <w:spacing w:line="279" w:lineRule="exact"/>
        <w:rPr>
          <w:color w:val="auto"/>
          <w:szCs w:val="24"/>
        </w:rPr>
        <w:sectPr w:rsidR="00EA0844" w:rsidRPr="008271ED" w:rsidSect="00EA0844">
          <w:pgSz w:w="16850" w:h="11910" w:orient="landscape"/>
          <w:pgMar w:top="1100" w:right="720" w:bottom="860" w:left="1280" w:header="0" w:footer="672" w:gutter="0"/>
          <w:cols w:space="720"/>
        </w:sectPr>
      </w:pPr>
    </w:p>
    <w:p w14:paraId="77DC3A1C"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30A90F98" w14:textId="77777777" w:rsidTr="002A0621">
        <w:trPr>
          <w:trHeight w:val="1937"/>
        </w:trPr>
        <w:tc>
          <w:tcPr>
            <w:tcW w:w="705" w:type="dxa"/>
          </w:tcPr>
          <w:p w14:paraId="56AE4C04" w14:textId="77777777" w:rsidR="00EA0844" w:rsidRPr="008271ED" w:rsidRDefault="00EA0844" w:rsidP="002A0621">
            <w:pPr>
              <w:pStyle w:val="TableParagraph"/>
              <w:rPr>
                <w:sz w:val="24"/>
                <w:szCs w:val="24"/>
              </w:rPr>
            </w:pPr>
          </w:p>
        </w:tc>
        <w:tc>
          <w:tcPr>
            <w:tcW w:w="2702" w:type="dxa"/>
          </w:tcPr>
          <w:p w14:paraId="77A71B6D" w14:textId="77777777" w:rsidR="00EA0844" w:rsidRPr="008271ED" w:rsidRDefault="00EA0844" w:rsidP="002A0621">
            <w:pPr>
              <w:pStyle w:val="TableParagraph"/>
              <w:rPr>
                <w:sz w:val="24"/>
                <w:szCs w:val="24"/>
              </w:rPr>
            </w:pPr>
          </w:p>
        </w:tc>
        <w:tc>
          <w:tcPr>
            <w:tcW w:w="1560" w:type="dxa"/>
          </w:tcPr>
          <w:p w14:paraId="60D42CF7" w14:textId="77777777" w:rsidR="00EA0844" w:rsidRPr="008271ED" w:rsidRDefault="00EA0844" w:rsidP="002A0621">
            <w:pPr>
              <w:pStyle w:val="TableParagraph"/>
              <w:rPr>
                <w:sz w:val="24"/>
                <w:szCs w:val="24"/>
              </w:rPr>
            </w:pPr>
          </w:p>
        </w:tc>
        <w:tc>
          <w:tcPr>
            <w:tcW w:w="4248" w:type="dxa"/>
          </w:tcPr>
          <w:p w14:paraId="46CDF00C" w14:textId="77777777" w:rsidR="00EA0844" w:rsidRPr="008271ED" w:rsidRDefault="00EA0844" w:rsidP="002A0621">
            <w:pPr>
              <w:pStyle w:val="TableParagraph"/>
              <w:spacing w:line="326" w:lineRule="auto"/>
              <w:ind w:left="99" w:right="804"/>
              <w:rPr>
                <w:sz w:val="24"/>
                <w:szCs w:val="24"/>
              </w:rPr>
            </w:pPr>
            <w:r w:rsidRPr="008271ED">
              <w:rPr>
                <w:sz w:val="24"/>
                <w:szCs w:val="24"/>
              </w:rPr>
              <w:t>познавательной</w:t>
            </w:r>
            <w:r w:rsidRPr="008271ED">
              <w:rPr>
                <w:spacing w:val="1"/>
                <w:sz w:val="24"/>
                <w:szCs w:val="24"/>
              </w:rPr>
              <w:t xml:space="preserve"> </w:t>
            </w:r>
            <w:r w:rsidRPr="008271ED">
              <w:rPr>
                <w:sz w:val="24"/>
                <w:szCs w:val="24"/>
              </w:rPr>
              <w:t>деятельности</w:t>
            </w:r>
            <w:r w:rsidRPr="008271ED">
              <w:rPr>
                <w:spacing w:val="-60"/>
                <w:sz w:val="24"/>
                <w:szCs w:val="24"/>
              </w:rPr>
              <w:t xml:space="preserve"> </w:t>
            </w:r>
            <w:r w:rsidRPr="008271ED">
              <w:rPr>
                <w:sz w:val="24"/>
                <w:szCs w:val="24"/>
              </w:rPr>
              <w:t>школьников.</w:t>
            </w:r>
          </w:p>
          <w:p w14:paraId="657EE0E9" w14:textId="77777777" w:rsidR="00EA0844" w:rsidRPr="008271ED" w:rsidRDefault="00EA0844" w:rsidP="002A0621">
            <w:pPr>
              <w:pStyle w:val="TableParagraph"/>
              <w:spacing w:line="326" w:lineRule="auto"/>
              <w:ind w:left="99"/>
              <w:rPr>
                <w:i/>
                <w:sz w:val="24"/>
                <w:szCs w:val="24"/>
              </w:rPr>
            </w:pP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патриотизм,</w:t>
            </w:r>
            <w:r w:rsidRPr="008271ED">
              <w:rPr>
                <w:i/>
                <w:spacing w:val="16"/>
                <w:sz w:val="24"/>
                <w:szCs w:val="24"/>
              </w:rPr>
              <w:t xml:space="preserve"> </w:t>
            </w:r>
            <w:r w:rsidRPr="008271ED">
              <w:rPr>
                <w:i/>
                <w:sz w:val="24"/>
                <w:szCs w:val="24"/>
              </w:rPr>
              <w:t>гражданственность</w:t>
            </w:r>
          </w:p>
        </w:tc>
        <w:tc>
          <w:tcPr>
            <w:tcW w:w="2416" w:type="dxa"/>
          </w:tcPr>
          <w:p w14:paraId="4F8741B4" w14:textId="77777777" w:rsidR="00EA0844" w:rsidRPr="008271ED" w:rsidRDefault="00EA0844" w:rsidP="002A0621">
            <w:pPr>
              <w:pStyle w:val="TableParagraph"/>
              <w:rPr>
                <w:sz w:val="24"/>
                <w:szCs w:val="24"/>
              </w:rPr>
            </w:pPr>
          </w:p>
        </w:tc>
        <w:tc>
          <w:tcPr>
            <w:tcW w:w="2941" w:type="dxa"/>
          </w:tcPr>
          <w:p w14:paraId="12F08849" w14:textId="77777777" w:rsidR="00EA0844" w:rsidRPr="008271ED" w:rsidRDefault="00EA0844" w:rsidP="002A0621">
            <w:pPr>
              <w:pStyle w:val="TableParagraph"/>
              <w:rPr>
                <w:sz w:val="24"/>
                <w:szCs w:val="24"/>
              </w:rPr>
            </w:pPr>
          </w:p>
        </w:tc>
      </w:tr>
      <w:tr w:rsidR="008271ED" w:rsidRPr="008271ED" w14:paraId="7D639973" w14:textId="77777777" w:rsidTr="002A0621">
        <w:trPr>
          <w:trHeight w:val="5436"/>
        </w:trPr>
        <w:tc>
          <w:tcPr>
            <w:tcW w:w="705" w:type="dxa"/>
          </w:tcPr>
          <w:p w14:paraId="60C80119" w14:textId="77777777" w:rsidR="00EA0844" w:rsidRPr="008271ED" w:rsidRDefault="00EA0844" w:rsidP="002A0621">
            <w:pPr>
              <w:pStyle w:val="TableParagraph"/>
              <w:spacing w:line="279" w:lineRule="exact"/>
              <w:ind w:left="292"/>
              <w:rPr>
                <w:sz w:val="24"/>
                <w:szCs w:val="24"/>
              </w:rPr>
            </w:pPr>
            <w:r w:rsidRPr="008271ED">
              <w:rPr>
                <w:w w:val="102"/>
                <w:sz w:val="24"/>
                <w:szCs w:val="24"/>
              </w:rPr>
              <w:t>6</w:t>
            </w:r>
          </w:p>
        </w:tc>
        <w:tc>
          <w:tcPr>
            <w:tcW w:w="2702" w:type="dxa"/>
          </w:tcPr>
          <w:p w14:paraId="73DF15D6" w14:textId="77777777" w:rsidR="00EA0844" w:rsidRPr="008271ED" w:rsidRDefault="00EA0844" w:rsidP="002A0621">
            <w:pPr>
              <w:pStyle w:val="TableParagraph"/>
              <w:spacing w:line="279" w:lineRule="exact"/>
              <w:ind w:left="112"/>
              <w:rPr>
                <w:sz w:val="24"/>
                <w:szCs w:val="24"/>
              </w:rPr>
            </w:pPr>
            <w:r w:rsidRPr="008271ED">
              <w:rPr>
                <w:sz w:val="24"/>
                <w:szCs w:val="24"/>
              </w:rPr>
              <w:t>Легенды</w:t>
            </w:r>
            <w:r w:rsidRPr="008271ED">
              <w:rPr>
                <w:spacing w:val="7"/>
                <w:sz w:val="24"/>
                <w:szCs w:val="24"/>
              </w:rPr>
              <w:t xml:space="preserve"> </w:t>
            </w:r>
            <w:r w:rsidRPr="008271ED">
              <w:rPr>
                <w:sz w:val="24"/>
                <w:szCs w:val="24"/>
              </w:rPr>
              <w:t>о</w:t>
            </w:r>
            <w:r w:rsidRPr="008271ED">
              <w:rPr>
                <w:spacing w:val="26"/>
                <w:sz w:val="24"/>
                <w:szCs w:val="24"/>
              </w:rPr>
              <w:t xml:space="preserve"> </w:t>
            </w:r>
            <w:r w:rsidRPr="008271ED">
              <w:rPr>
                <w:sz w:val="24"/>
                <w:szCs w:val="24"/>
              </w:rPr>
              <w:t>России</w:t>
            </w:r>
          </w:p>
        </w:tc>
        <w:tc>
          <w:tcPr>
            <w:tcW w:w="1560" w:type="dxa"/>
          </w:tcPr>
          <w:p w14:paraId="5055B950" w14:textId="77777777" w:rsidR="00EA0844" w:rsidRPr="008271ED" w:rsidRDefault="00EA0844" w:rsidP="002A0621">
            <w:pPr>
              <w:pStyle w:val="TableParagraph"/>
              <w:spacing w:line="279" w:lineRule="exact"/>
              <w:ind w:left="40"/>
              <w:jc w:val="center"/>
              <w:rPr>
                <w:sz w:val="24"/>
                <w:szCs w:val="24"/>
              </w:rPr>
            </w:pPr>
            <w:r w:rsidRPr="008271ED">
              <w:rPr>
                <w:w w:val="102"/>
                <w:sz w:val="24"/>
                <w:szCs w:val="24"/>
              </w:rPr>
              <w:t>1</w:t>
            </w:r>
          </w:p>
        </w:tc>
        <w:tc>
          <w:tcPr>
            <w:tcW w:w="4248" w:type="dxa"/>
          </w:tcPr>
          <w:p w14:paraId="03B31499" w14:textId="77777777" w:rsidR="00EA0844" w:rsidRPr="008271ED" w:rsidRDefault="00EA0844" w:rsidP="002A0621">
            <w:pPr>
              <w:pStyle w:val="TableParagraph"/>
              <w:spacing w:line="326" w:lineRule="auto"/>
              <w:ind w:left="129"/>
              <w:rPr>
                <w:sz w:val="24"/>
                <w:szCs w:val="24"/>
              </w:rPr>
            </w:pPr>
            <w:r w:rsidRPr="008271ED">
              <w:rPr>
                <w:sz w:val="24"/>
                <w:szCs w:val="24"/>
              </w:rPr>
              <w:t>Любовь</w:t>
            </w:r>
            <w:r w:rsidRPr="008271ED">
              <w:rPr>
                <w:spacing w:val="18"/>
                <w:sz w:val="24"/>
                <w:szCs w:val="24"/>
              </w:rPr>
              <w:t xml:space="preserve"> </w:t>
            </w:r>
            <w:r w:rsidRPr="008271ED">
              <w:rPr>
                <w:sz w:val="24"/>
                <w:szCs w:val="24"/>
              </w:rPr>
              <w:t>к</w:t>
            </w:r>
            <w:r w:rsidRPr="008271ED">
              <w:rPr>
                <w:spacing w:val="10"/>
                <w:sz w:val="24"/>
                <w:szCs w:val="24"/>
              </w:rPr>
              <w:t xml:space="preserve"> </w:t>
            </w:r>
            <w:r w:rsidRPr="008271ED">
              <w:rPr>
                <w:sz w:val="24"/>
                <w:szCs w:val="24"/>
              </w:rPr>
              <w:t>Родине,</w:t>
            </w:r>
            <w:r w:rsidRPr="008271ED">
              <w:rPr>
                <w:spacing w:val="30"/>
                <w:sz w:val="24"/>
                <w:szCs w:val="24"/>
              </w:rPr>
              <w:t xml:space="preserve"> </w:t>
            </w:r>
            <w:r w:rsidRPr="008271ED">
              <w:rPr>
                <w:sz w:val="24"/>
                <w:szCs w:val="24"/>
              </w:rPr>
              <w:t>патриотизм</w:t>
            </w:r>
            <w:r w:rsidRPr="008271ED">
              <w:rPr>
                <w:spacing w:val="6"/>
                <w:sz w:val="24"/>
                <w:szCs w:val="24"/>
              </w:rPr>
              <w:t xml:space="preserve"> </w:t>
            </w:r>
            <w:r w:rsidRPr="008271ED">
              <w:rPr>
                <w:sz w:val="24"/>
                <w:szCs w:val="24"/>
              </w:rPr>
              <w:t>–</w:t>
            </w:r>
            <w:r w:rsidRPr="008271ED">
              <w:rPr>
                <w:spacing w:val="-60"/>
                <w:sz w:val="24"/>
                <w:szCs w:val="24"/>
              </w:rPr>
              <w:t xml:space="preserve"> </w:t>
            </w:r>
            <w:r w:rsidRPr="008271ED">
              <w:rPr>
                <w:sz w:val="24"/>
                <w:szCs w:val="24"/>
              </w:rPr>
              <w:t>качества</w:t>
            </w:r>
            <w:r w:rsidRPr="008271ED">
              <w:rPr>
                <w:spacing w:val="17"/>
                <w:sz w:val="24"/>
                <w:szCs w:val="24"/>
              </w:rPr>
              <w:t xml:space="preserve"> </w:t>
            </w:r>
            <w:r w:rsidRPr="008271ED">
              <w:rPr>
                <w:sz w:val="24"/>
                <w:szCs w:val="24"/>
              </w:rPr>
              <w:t>гражданина</w:t>
            </w:r>
            <w:r w:rsidRPr="008271ED">
              <w:rPr>
                <w:spacing w:val="18"/>
                <w:sz w:val="24"/>
                <w:szCs w:val="24"/>
              </w:rPr>
              <w:t xml:space="preserve"> </w:t>
            </w:r>
            <w:r w:rsidRPr="008271ED">
              <w:rPr>
                <w:sz w:val="24"/>
                <w:szCs w:val="24"/>
              </w:rPr>
              <w:t>России.</w:t>
            </w:r>
          </w:p>
          <w:p w14:paraId="0829DF97" w14:textId="77777777" w:rsidR="00EA0844" w:rsidRPr="008271ED" w:rsidRDefault="00EA0844" w:rsidP="002A0621">
            <w:pPr>
              <w:pStyle w:val="TableParagraph"/>
              <w:spacing w:line="326" w:lineRule="auto"/>
              <w:ind w:left="129" w:right="153"/>
              <w:rPr>
                <w:sz w:val="24"/>
                <w:szCs w:val="24"/>
              </w:rPr>
            </w:pPr>
            <w:r w:rsidRPr="008271ED">
              <w:rPr>
                <w:sz w:val="24"/>
                <w:szCs w:val="24"/>
              </w:rPr>
              <w:t>Знание</w:t>
            </w:r>
            <w:r w:rsidRPr="008271ED">
              <w:rPr>
                <w:spacing w:val="6"/>
                <w:sz w:val="24"/>
                <w:szCs w:val="24"/>
              </w:rPr>
              <w:t xml:space="preserve"> </w:t>
            </w:r>
            <w:r w:rsidRPr="008271ED">
              <w:rPr>
                <w:sz w:val="24"/>
                <w:szCs w:val="24"/>
              </w:rPr>
              <w:t>истории</w:t>
            </w:r>
            <w:r w:rsidRPr="008271ED">
              <w:rPr>
                <w:spacing w:val="14"/>
                <w:sz w:val="24"/>
                <w:szCs w:val="24"/>
              </w:rPr>
              <w:t xml:space="preserve"> </w:t>
            </w:r>
            <w:r w:rsidRPr="008271ED">
              <w:rPr>
                <w:sz w:val="24"/>
                <w:szCs w:val="24"/>
              </w:rPr>
              <w:t>страны,</w:t>
            </w:r>
            <w:r w:rsidRPr="008271ED">
              <w:rPr>
                <w:spacing w:val="1"/>
                <w:sz w:val="24"/>
                <w:szCs w:val="24"/>
              </w:rPr>
              <w:t xml:space="preserve"> </w:t>
            </w:r>
            <w:r w:rsidRPr="008271ED">
              <w:rPr>
                <w:sz w:val="24"/>
                <w:szCs w:val="24"/>
              </w:rPr>
              <w:t>историческая</w:t>
            </w:r>
            <w:r w:rsidRPr="008271ED">
              <w:rPr>
                <w:spacing w:val="1"/>
                <w:sz w:val="24"/>
                <w:szCs w:val="24"/>
              </w:rPr>
              <w:t xml:space="preserve"> </w:t>
            </w:r>
            <w:r w:rsidRPr="008271ED">
              <w:rPr>
                <w:sz w:val="24"/>
                <w:szCs w:val="24"/>
              </w:rPr>
              <w:t>правда,</w:t>
            </w:r>
            <w:r w:rsidRPr="008271ED">
              <w:rPr>
                <w:spacing w:val="1"/>
                <w:sz w:val="24"/>
                <w:szCs w:val="24"/>
              </w:rPr>
              <w:t xml:space="preserve"> </w:t>
            </w:r>
            <w:r w:rsidRPr="008271ED">
              <w:rPr>
                <w:sz w:val="24"/>
                <w:szCs w:val="24"/>
              </w:rPr>
              <w:t>сохранение</w:t>
            </w:r>
            <w:r w:rsidRPr="008271ED">
              <w:rPr>
                <w:spacing w:val="1"/>
                <w:sz w:val="24"/>
                <w:szCs w:val="24"/>
              </w:rPr>
              <w:t xml:space="preserve"> </w:t>
            </w:r>
            <w:r w:rsidRPr="008271ED">
              <w:rPr>
                <w:sz w:val="24"/>
                <w:szCs w:val="24"/>
              </w:rPr>
              <w:t>исторической памяти</w:t>
            </w:r>
            <w:r w:rsidRPr="008271ED">
              <w:rPr>
                <w:spacing w:val="1"/>
                <w:sz w:val="24"/>
                <w:szCs w:val="24"/>
              </w:rPr>
              <w:t xml:space="preserve"> </w:t>
            </w:r>
            <w:r w:rsidRPr="008271ED">
              <w:rPr>
                <w:sz w:val="24"/>
                <w:szCs w:val="24"/>
              </w:rPr>
              <w:t>– основа</w:t>
            </w:r>
            <w:r w:rsidRPr="008271ED">
              <w:rPr>
                <w:spacing w:val="1"/>
                <w:sz w:val="24"/>
                <w:szCs w:val="24"/>
              </w:rPr>
              <w:t xml:space="preserve"> </w:t>
            </w:r>
            <w:r w:rsidRPr="008271ED">
              <w:rPr>
                <w:sz w:val="24"/>
                <w:szCs w:val="24"/>
              </w:rPr>
              <w:t>мировоззренческого</w:t>
            </w:r>
            <w:r w:rsidRPr="008271ED">
              <w:rPr>
                <w:spacing w:val="1"/>
                <w:sz w:val="24"/>
                <w:szCs w:val="24"/>
              </w:rPr>
              <w:t xml:space="preserve"> </w:t>
            </w:r>
            <w:r w:rsidRPr="008271ED">
              <w:rPr>
                <w:sz w:val="24"/>
                <w:szCs w:val="24"/>
              </w:rPr>
              <w:t>суверенитета</w:t>
            </w:r>
            <w:r w:rsidRPr="008271ED">
              <w:rPr>
                <w:spacing w:val="-60"/>
                <w:sz w:val="24"/>
                <w:szCs w:val="24"/>
              </w:rPr>
              <w:t xml:space="preserve"> </w:t>
            </w:r>
            <w:r w:rsidRPr="008271ED">
              <w:rPr>
                <w:sz w:val="24"/>
                <w:szCs w:val="24"/>
              </w:rPr>
              <w:t>страны.</w:t>
            </w:r>
          </w:p>
          <w:p w14:paraId="49736B90" w14:textId="77777777" w:rsidR="00EA0844" w:rsidRPr="008271ED" w:rsidRDefault="00EA0844" w:rsidP="002A0621">
            <w:pPr>
              <w:pStyle w:val="TableParagraph"/>
              <w:spacing w:line="326" w:lineRule="auto"/>
              <w:ind w:left="99" w:right="644"/>
              <w:rPr>
                <w:sz w:val="24"/>
                <w:szCs w:val="24"/>
              </w:rPr>
            </w:pPr>
            <w:r w:rsidRPr="008271ED">
              <w:rPr>
                <w:sz w:val="24"/>
                <w:szCs w:val="24"/>
              </w:rPr>
              <w:t>Попытки</w:t>
            </w:r>
            <w:r w:rsidRPr="008271ED">
              <w:rPr>
                <w:spacing w:val="1"/>
                <w:sz w:val="24"/>
                <w:szCs w:val="24"/>
              </w:rPr>
              <w:t xml:space="preserve"> </w:t>
            </w:r>
            <w:r w:rsidRPr="008271ED">
              <w:rPr>
                <w:sz w:val="24"/>
                <w:szCs w:val="24"/>
              </w:rPr>
              <w:t>исказить</w:t>
            </w:r>
            <w:r w:rsidRPr="008271ED">
              <w:rPr>
                <w:spacing w:val="62"/>
                <w:sz w:val="24"/>
                <w:szCs w:val="24"/>
              </w:rPr>
              <w:t xml:space="preserve"> </w:t>
            </w:r>
            <w:r w:rsidRPr="008271ED">
              <w:rPr>
                <w:sz w:val="24"/>
                <w:szCs w:val="24"/>
              </w:rPr>
              <w:t>роль России</w:t>
            </w:r>
            <w:r w:rsidRPr="008271ED">
              <w:rPr>
                <w:spacing w:val="-60"/>
                <w:sz w:val="24"/>
                <w:szCs w:val="24"/>
              </w:rPr>
              <w:t xml:space="preserve"> </w:t>
            </w:r>
            <w:r w:rsidRPr="008271ED">
              <w:rPr>
                <w:sz w:val="24"/>
                <w:szCs w:val="24"/>
              </w:rPr>
              <w:t>в</w:t>
            </w:r>
            <w:r w:rsidRPr="008271ED">
              <w:rPr>
                <w:spacing w:val="18"/>
                <w:sz w:val="24"/>
                <w:szCs w:val="24"/>
              </w:rPr>
              <w:t xml:space="preserve"> </w:t>
            </w:r>
            <w:r w:rsidRPr="008271ED">
              <w:rPr>
                <w:sz w:val="24"/>
                <w:szCs w:val="24"/>
              </w:rPr>
              <w:t>мировой</w:t>
            </w:r>
            <w:r w:rsidRPr="008271ED">
              <w:rPr>
                <w:spacing w:val="1"/>
                <w:sz w:val="24"/>
                <w:szCs w:val="24"/>
              </w:rPr>
              <w:t xml:space="preserve"> </w:t>
            </w:r>
            <w:r w:rsidRPr="008271ED">
              <w:rPr>
                <w:sz w:val="24"/>
                <w:szCs w:val="24"/>
              </w:rPr>
              <w:t>истории</w:t>
            </w:r>
            <w:r w:rsidRPr="008271ED">
              <w:rPr>
                <w:spacing w:val="7"/>
                <w:sz w:val="24"/>
                <w:szCs w:val="24"/>
              </w:rPr>
              <w:t xml:space="preserve"> </w:t>
            </w:r>
            <w:r w:rsidRPr="008271ED">
              <w:rPr>
                <w:sz w:val="24"/>
                <w:szCs w:val="24"/>
              </w:rPr>
              <w:t>–</w:t>
            </w:r>
            <w:r w:rsidRPr="008271ED">
              <w:rPr>
                <w:spacing w:val="12"/>
                <w:sz w:val="24"/>
                <w:szCs w:val="24"/>
              </w:rPr>
              <w:t xml:space="preserve"> </w:t>
            </w:r>
            <w:r w:rsidRPr="008271ED">
              <w:rPr>
                <w:sz w:val="24"/>
                <w:szCs w:val="24"/>
              </w:rPr>
              <w:t>одна</w:t>
            </w:r>
          </w:p>
          <w:p w14:paraId="6BF246A1" w14:textId="77777777" w:rsidR="00EA0844" w:rsidRPr="008271ED" w:rsidRDefault="00EA0844" w:rsidP="002A0621">
            <w:pPr>
              <w:pStyle w:val="TableParagraph"/>
              <w:spacing w:line="321" w:lineRule="auto"/>
              <w:ind w:left="99" w:right="153"/>
              <w:rPr>
                <w:i/>
                <w:sz w:val="24"/>
                <w:szCs w:val="24"/>
              </w:rPr>
            </w:pPr>
            <w:r w:rsidRPr="008271ED">
              <w:rPr>
                <w:sz w:val="24"/>
                <w:szCs w:val="24"/>
              </w:rPr>
              <w:t>из</w:t>
            </w:r>
            <w:r w:rsidRPr="008271ED">
              <w:rPr>
                <w:spacing w:val="41"/>
                <w:sz w:val="24"/>
                <w:szCs w:val="24"/>
              </w:rPr>
              <w:t xml:space="preserve"> </w:t>
            </w:r>
            <w:r w:rsidRPr="008271ED">
              <w:rPr>
                <w:sz w:val="24"/>
                <w:szCs w:val="24"/>
              </w:rPr>
              <w:t>стратегий</w:t>
            </w:r>
            <w:r w:rsidRPr="008271ED">
              <w:rPr>
                <w:spacing w:val="56"/>
                <w:sz w:val="24"/>
                <w:szCs w:val="24"/>
              </w:rPr>
              <w:t xml:space="preserve"> </w:t>
            </w:r>
            <w:r w:rsidRPr="008271ED">
              <w:rPr>
                <w:sz w:val="24"/>
                <w:szCs w:val="24"/>
              </w:rPr>
              <w:t>информационной</w:t>
            </w:r>
            <w:r w:rsidRPr="008271ED">
              <w:rPr>
                <w:spacing w:val="-59"/>
                <w:sz w:val="24"/>
                <w:szCs w:val="24"/>
              </w:rPr>
              <w:t xml:space="preserve"> </w:t>
            </w:r>
            <w:r w:rsidRPr="008271ED">
              <w:rPr>
                <w:sz w:val="24"/>
                <w:szCs w:val="24"/>
              </w:rPr>
              <w:t>войны против</w:t>
            </w:r>
            <w:r w:rsidRPr="008271ED">
              <w:rPr>
                <w:spacing w:val="1"/>
                <w:sz w:val="24"/>
                <w:szCs w:val="24"/>
              </w:rPr>
              <w:t xml:space="preserve"> </w:t>
            </w:r>
            <w:r w:rsidRPr="008271ED">
              <w:rPr>
                <w:sz w:val="24"/>
                <w:szCs w:val="24"/>
              </w:rPr>
              <w:t>нашей</w:t>
            </w:r>
            <w:r w:rsidRPr="008271ED">
              <w:rPr>
                <w:spacing w:val="1"/>
                <w:sz w:val="24"/>
                <w:szCs w:val="24"/>
              </w:rPr>
              <w:t xml:space="preserve"> </w:t>
            </w:r>
            <w:r w:rsidRPr="008271ED">
              <w:rPr>
                <w:sz w:val="24"/>
                <w:szCs w:val="24"/>
              </w:rPr>
              <w:t>страны.</w:t>
            </w:r>
            <w:r w:rsidRPr="008271ED">
              <w:rPr>
                <w:spacing w:val="1"/>
                <w:sz w:val="24"/>
                <w:szCs w:val="24"/>
              </w:rPr>
              <w:t xml:space="preserve"> </w:t>
            </w:r>
            <w:r w:rsidRPr="008271ED">
              <w:rPr>
                <w:i/>
                <w:sz w:val="24"/>
                <w:szCs w:val="24"/>
              </w:rPr>
              <w:t>Формирующиеся</w:t>
            </w:r>
            <w:r w:rsidRPr="008271ED">
              <w:rPr>
                <w:i/>
                <w:spacing w:val="10"/>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патриотизм</w:t>
            </w:r>
          </w:p>
        </w:tc>
        <w:tc>
          <w:tcPr>
            <w:tcW w:w="2416" w:type="dxa"/>
          </w:tcPr>
          <w:p w14:paraId="488C8E17"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5333EF15" w14:textId="77777777" w:rsidR="00EA0844" w:rsidRPr="008271ED" w:rsidRDefault="00EA0844" w:rsidP="002A0621">
            <w:pPr>
              <w:pStyle w:val="TableParagraph"/>
              <w:spacing w:line="284"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0A67D398"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4C2D3553" w14:textId="77777777" w:rsidR="00EA0844" w:rsidRPr="008271ED" w:rsidRDefault="00EA0844" w:rsidP="002A0621">
            <w:pPr>
              <w:pStyle w:val="TableParagraph"/>
              <w:spacing w:line="279" w:lineRule="exact"/>
              <w:ind w:left="176" w:right="209"/>
              <w:jc w:val="center"/>
              <w:rPr>
                <w:sz w:val="24"/>
                <w:szCs w:val="24"/>
              </w:rPr>
            </w:pPr>
            <w:hyperlink r:id="rId245">
              <w:r w:rsidRPr="008271ED">
                <w:rPr>
                  <w:sz w:val="24"/>
                  <w:szCs w:val="24"/>
                  <w:u w:val="single" w:color="0562C1"/>
                </w:rPr>
                <w:t>https://razgovor.edsoo.ru</w:t>
              </w:r>
            </w:hyperlink>
          </w:p>
        </w:tc>
      </w:tr>
      <w:tr w:rsidR="008271ED" w:rsidRPr="008271ED" w14:paraId="1BF63E77" w14:textId="77777777" w:rsidTr="002A0621">
        <w:trPr>
          <w:trHeight w:val="1547"/>
        </w:trPr>
        <w:tc>
          <w:tcPr>
            <w:tcW w:w="705" w:type="dxa"/>
          </w:tcPr>
          <w:p w14:paraId="7102CAFC" w14:textId="77777777" w:rsidR="00EA0844" w:rsidRPr="008271ED" w:rsidRDefault="00EA0844" w:rsidP="002A0621">
            <w:pPr>
              <w:pStyle w:val="TableParagraph"/>
              <w:spacing w:before="7"/>
              <w:ind w:left="292"/>
              <w:rPr>
                <w:sz w:val="24"/>
                <w:szCs w:val="24"/>
              </w:rPr>
            </w:pPr>
            <w:r w:rsidRPr="008271ED">
              <w:rPr>
                <w:w w:val="102"/>
                <w:sz w:val="24"/>
                <w:szCs w:val="24"/>
              </w:rPr>
              <w:t>7</w:t>
            </w:r>
          </w:p>
        </w:tc>
        <w:tc>
          <w:tcPr>
            <w:tcW w:w="2702" w:type="dxa"/>
          </w:tcPr>
          <w:p w14:paraId="13320948" w14:textId="77777777" w:rsidR="00EA0844" w:rsidRPr="008271ED" w:rsidRDefault="00EA0844" w:rsidP="002A0621">
            <w:pPr>
              <w:pStyle w:val="TableParagraph"/>
              <w:spacing w:before="7" w:line="326" w:lineRule="auto"/>
              <w:ind w:left="112"/>
              <w:rPr>
                <w:sz w:val="24"/>
                <w:szCs w:val="24"/>
              </w:rPr>
            </w:pPr>
            <w:r w:rsidRPr="008271ED">
              <w:rPr>
                <w:sz w:val="24"/>
                <w:szCs w:val="24"/>
              </w:rPr>
              <w:t>Что</w:t>
            </w:r>
            <w:r w:rsidRPr="008271ED">
              <w:rPr>
                <w:spacing w:val="26"/>
                <w:sz w:val="24"/>
                <w:szCs w:val="24"/>
              </w:rPr>
              <w:t xml:space="preserve"> </w:t>
            </w:r>
            <w:r w:rsidRPr="008271ED">
              <w:rPr>
                <w:sz w:val="24"/>
                <w:szCs w:val="24"/>
              </w:rPr>
              <w:t>значит</w:t>
            </w:r>
            <w:r w:rsidRPr="008271ED">
              <w:rPr>
                <w:spacing w:val="12"/>
                <w:sz w:val="24"/>
                <w:szCs w:val="24"/>
              </w:rPr>
              <w:t xml:space="preserve"> </w:t>
            </w:r>
            <w:r w:rsidRPr="008271ED">
              <w:rPr>
                <w:sz w:val="24"/>
                <w:szCs w:val="24"/>
              </w:rPr>
              <w:t>быть</w:t>
            </w:r>
            <w:r w:rsidRPr="008271ED">
              <w:rPr>
                <w:spacing w:val="-59"/>
                <w:sz w:val="24"/>
                <w:szCs w:val="24"/>
              </w:rPr>
              <w:t xml:space="preserve"> </w:t>
            </w:r>
            <w:r w:rsidRPr="008271ED">
              <w:rPr>
                <w:sz w:val="24"/>
                <w:szCs w:val="24"/>
              </w:rPr>
              <w:t>взрослым?</w:t>
            </w:r>
          </w:p>
        </w:tc>
        <w:tc>
          <w:tcPr>
            <w:tcW w:w="1560" w:type="dxa"/>
          </w:tcPr>
          <w:p w14:paraId="019AB9A5"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27D0A20B" w14:textId="77777777" w:rsidR="00EA0844" w:rsidRPr="008271ED" w:rsidRDefault="00EA0844" w:rsidP="002A0621">
            <w:pPr>
              <w:pStyle w:val="TableParagraph"/>
              <w:spacing w:before="7" w:line="326" w:lineRule="auto"/>
              <w:ind w:left="99" w:right="100"/>
              <w:rPr>
                <w:sz w:val="24"/>
                <w:szCs w:val="24"/>
              </w:rPr>
            </w:pPr>
            <w:r w:rsidRPr="008271ED">
              <w:rPr>
                <w:sz w:val="24"/>
                <w:szCs w:val="24"/>
              </w:rPr>
              <w:t>Быть</w:t>
            </w:r>
            <w:r w:rsidRPr="008271ED">
              <w:rPr>
                <w:spacing w:val="1"/>
                <w:sz w:val="24"/>
                <w:szCs w:val="24"/>
              </w:rPr>
              <w:t xml:space="preserve"> </w:t>
            </w:r>
            <w:r w:rsidRPr="008271ED">
              <w:rPr>
                <w:sz w:val="24"/>
                <w:szCs w:val="24"/>
              </w:rPr>
              <w:t>взрослым – это</w:t>
            </w:r>
            <w:r w:rsidRPr="008271ED">
              <w:rPr>
                <w:spacing w:val="1"/>
                <w:sz w:val="24"/>
                <w:szCs w:val="24"/>
              </w:rPr>
              <w:t xml:space="preserve"> </w:t>
            </w:r>
            <w:r w:rsidRPr="008271ED">
              <w:rPr>
                <w:sz w:val="24"/>
                <w:szCs w:val="24"/>
              </w:rPr>
              <w:t>нести</w:t>
            </w:r>
            <w:r w:rsidRPr="008271ED">
              <w:rPr>
                <w:spacing w:val="1"/>
                <w:sz w:val="24"/>
                <w:szCs w:val="24"/>
              </w:rPr>
              <w:t xml:space="preserve"> </w:t>
            </w:r>
            <w:r w:rsidRPr="008271ED">
              <w:rPr>
                <w:sz w:val="24"/>
                <w:szCs w:val="24"/>
              </w:rPr>
              <w:t>ответственность</w:t>
            </w:r>
            <w:r w:rsidRPr="008271ED">
              <w:rPr>
                <w:spacing w:val="1"/>
                <w:sz w:val="24"/>
                <w:szCs w:val="24"/>
              </w:rPr>
              <w:t xml:space="preserve"> </w:t>
            </w:r>
            <w:r w:rsidRPr="008271ED">
              <w:rPr>
                <w:sz w:val="24"/>
                <w:szCs w:val="24"/>
              </w:rPr>
              <w:t>за</w:t>
            </w:r>
            <w:r w:rsidRPr="008271ED">
              <w:rPr>
                <w:spacing w:val="1"/>
                <w:sz w:val="24"/>
                <w:szCs w:val="24"/>
              </w:rPr>
              <w:t xml:space="preserve"> </w:t>
            </w:r>
            <w:r w:rsidRPr="008271ED">
              <w:rPr>
                <w:sz w:val="24"/>
                <w:szCs w:val="24"/>
              </w:rPr>
              <w:t>себя, своих</w:t>
            </w:r>
            <w:r w:rsidRPr="008271ED">
              <w:rPr>
                <w:spacing w:val="-60"/>
                <w:sz w:val="24"/>
                <w:szCs w:val="24"/>
              </w:rPr>
              <w:t xml:space="preserve"> </w:t>
            </w:r>
            <w:r w:rsidRPr="008271ED">
              <w:rPr>
                <w:sz w:val="24"/>
                <w:szCs w:val="24"/>
              </w:rPr>
              <w:t>близких</w:t>
            </w:r>
            <w:r w:rsidRPr="008271ED">
              <w:rPr>
                <w:spacing w:val="9"/>
                <w:sz w:val="24"/>
                <w:szCs w:val="24"/>
              </w:rPr>
              <w:t xml:space="preserve"> </w:t>
            </w:r>
            <w:r w:rsidRPr="008271ED">
              <w:rPr>
                <w:sz w:val="24"/>
                <w:szCs w:val="24"/>
              </w:rPr>
              <w:t>и</w:t>
            </w:r>
            <w:r w:rsidRPr="008271ED">
              <w:rPr>
                <w:spacing w:val="16"/>
                <w:sz w:val="24"/>
                <w:szCs w:val="24"/>
              </w:rPr>
              <w:t xml:space="preserve"> </w:t>
            </w:r>
            <w:r w:rsidRPr="008271ED">
              <w:rPr>
                <w:sz w:val="24"/>
                <w:szCs w:val="24"/>
              </w:rPr>
              <w:t>свою</w:t>
            </w:r>
            <w:r w:rsidRPr="008271ED">
              <w:rPr>
                <w:spacing w:val="6"/>
                <w:sz w:val="24"/>
                <w:szCs w:val="24"/>
              </w:rPr>
              <w:t xml:space="preserve"> </w:t>
            </w:r>
            <w:r w:rsidRPr="008271ED">
              <w:rPr>
                <w:sz w:val="24"/>
                <w:szCs w:val="24"/>
              </w:rPr>
              <w:t>страну.</w:t>
            </w:r>
          </w:p>
        </w:tc>
        <w:tc>
          <w:tcPr>
            <w:tcW w:w="2416" w:type="dxa"/>
          </w:tcPr>
          <w:p w14:paraId="09E55532" w14:textId="77777777" w:rsidR="00EA0844" w:rsidRPr="008271ED" w:rsidRDefault="00EA0844" w:rsidP="002A0621">
            <w:pPr>
              <w:pStyle w:val="TableParagraph"/>
              <w:spacing w:before="7"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p>
          <w:p w14:paraId="3E020BEF" w14:textId="77777777" w:rsidR="00EA0844" w:rsidRPr="008271ED" w:rsidRDefault="00EA0844" w:rsidP="002A0621">
            <w:pPr>
              <w:pStyle w:val="TableParagraph"/>
              <w:spacing w:line="286" w:lineRule="exact"/>
              <w:ind w:left="115"/>
              <w:rPr>
                <w:sz w:val="24"/>
                <w:szCs w:val="24"/>
              </w:rPr>
            </w:pPr>
            <w:r w:rsidRPr="008271ED">
              <w:rPr>
                <w:sz w:val="24"/>
                <w:szCs w:val="24"/>
              </w:rPr>
              <w:t>выполнение</w:t>
            </w:r>
          </w:p>
        </w:tc>
        <w:tc>
          <w:tcPr>
            <w:tcW w:w="2941" w:type="dxa"/>
          </w:tcPr>
          <w:p w14:paraId="6F90AAD2" w14:textId="77777777" w:rsidR="00EA0844" w:rsidRPr="008271ED" w:rsidRDefault="00EA0844" w:rsidP="002A0621">
            <w:pPr>
              <w:pStyle w:val="TableParagraph"/>
              <w:spacing w:before="7"/>
              <w:ind w:left="176" w:right="209"/>
              <w:jc w:val="center"/>
              <w:rPr>
                <w:sz w:val="24"/>
                <w:szCs w:val="24"/>
              </w:rPr>
            </w:pPr>
            <w:hyperlink r:id="rId246">
              <w:r w:rsidRPr="008271ED">
                <w:rPr>
                  <w:sz w:val="24"/>
                  <w:szCs w:val="24"/>
                  <w:u w:val="single" w:color="0562C1"/>
                </w:rPr>
                <w:t>https://razgovor.edsoo.ru</w:t>
              </w:r>
            </w:hyperlink>
          </w:p>
        </w:tc>
      </w:tr>
    </w:tbl>
    <w:p w14:paraId="50C71E97" w14:textId="77777777" w:rsidR="00EA0844" w:rsidRPr="008271ED" w:rsidRDefault="00EA0844" w:rsidP="00EA0844">
      <w:pPr>
        <w:jc w:val="center"/>
        <w:rPr>
          <w:color w:val="auto"/>
          <w:szCs w:val="24"/>
        </w:rPr>
        <w:sectPr w:rsidR="00EA0844" w:rsidRPr="008271ED" w:rsidSect="00EA0844">
          <w:pgSz w:w="16850" w:h="11910" w:orient="landscape"/>
          <w:pgMar w:top="1100" w:right="720" w:bottom="860" w:left="1280" w:header="0" w:footer="672" w:gutter="0"/>
          <w:cols w:space="720"/>
        </w:sectPr>
      </w:pPr>
    </w:p>
    <w:p w14:paraId="01ED6C03"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20F81C6D" w14:textId="77777777" w:rsidTr="002A0621">
        <w:trPr>
          <w:trHeight w:val="5436"/>
        </w:trPr>
        <w:tc>
          <w:tcPr>
            <w:tcW w:w="705" w:type="dxa"/>
          </w:tcPr>
          <w:p w14:paraId="0C556AD0" w14:textId="77777777" w:rsidR="00EA0844" w:rsidRPr="008271ED" w:rsidRDefault="00EA0844" w:rsidP="002A0621">
            <w:pPr>
              <w:pStyle w:val="TableParagraph"/>
              <w:rPr>
                <w:sz w:val="24"/>
                <w:szCs w:val="24"/>
              </w:rPr>
            </w:pPr>
          </w:p>
        </w:tc>
        <w:tc>
          <w:tcPr>
            <w:tcW w:w="2702" w:type="dxa"/>
          </w:tcPr>
          <w:p w14:paraId="43EF5820" w14:textId="77777777" w:rsidR="00EA0844" w:rsidRPr="008271ED" w:rsidRDefault="00EA0844" w:rsidP="002A0621">
            <w:pPr>
              <w:pStyle w:val="TableParagraph"/>
              <w:rPr>
                <w:sz w:val="24"/>
                <w:szCs w:val="24"/>
              </w:rPr>
            </w:pPr>
          </w:p>
        </w:tc>
        <w:tc>
          <w:tcPr>
            <w:tcW w:w="1560" w:type="dxa"/>
          </w:tcPr>
          <w:p w14:paraId="501494B0" w14:textId="77777777" w:rsidR="00EA0844" w:rsidRPr="008271ED" w:rsidRDefault="00EA0844" w:rsidP="002A0621">
            <w:pPr>
              <w:pStyle w:val="TableParagraph"/>
              <w:rPr>
                <w:sz w:val="24"/>
                <w:szCs w:val="24"/>
              </w:rPr>
            </w:pPr>
          </w:p>
        </w:tc>
        <w:tc>
          <w:tcPr>
            <w:tcW w:w="4248" w:type="dxa"/>
          </w:tcPr>
          <w:p w14:paraId="40990306" w14:textId="77777777" w:rsidR="00EA0844" w:rsidRPr="008271ED" w:rsidRDefault="00EA0844" w:rsidP="002A0621">
            <w:pPr>
              <w:pStyle w:val="TableParagraph"/>
              <w:spacing w:line="326" w:lineRule="auto"/>
              <w:ind w:left="99"/>
              <w:rPr>
                <w:sz w:val="24"/>
                <w:szCs w:val="24"/>
              </w:rPr>
            </w:pPr>
            <w:r w:rsidRPr="008271ED">
              <w:rPr>
                <w:sz w:val="24"/>
                <w:szCs w:val="24"/>
              </w:rPr>
              <w:t>Активная</w:t>
            </w:r>
            <w:r w:rsidRPr="008271ED">
              <w:rPr>
                <w:spacing w:val="1"/>
                <w:sz w:val="24"/>
                <w:szCs w:val="24"/>
              </w:rPr>
              <w:t xml:space="preserve"> </w:t>
            </w:r>
            <w:r w:rsidRPr="008271ED">
              <w:rPr>
                <w:sz w:val="24"/>
                <w:szCs w:val="24"/>
              </w:rPr>
              <w:t>жизненная</w:t>
            </w:r>
            <w:r w:rsidRPr="008271ED">
              <w:rPr>
                <w:spacing w:val="1"/>
                <w:sz w:val="24"/>
                <w:szCs w:val="24"/>
              </w:rPr>
              <w:t xml:space="preserve"> </w:t>
            </w:r>
            <w:r w:rsidRPr="008271ED">
              <w:rPr>
                <w:sz w:val="24"/>
                <w:szCs w:val="24"/>
              </w:rPr>
              <w:t>позиция,</w:t>
            </w:r>
            <w:r w:rsidRPr="008271ED">
              <w:rPr>
                <w:spacing w:val="1"/>
                <w:sz w:val="24"/>
                <w:szCs w:val="24"/>
              </w:rPr>
              <w:t xml:space="preserve"> </w:t>
            </w:r>
            <w:r w:rsidRPr="008271ED">
              <w:rPr>
                <w:sz w:val="24"/>
                <w:szCs w:val="24"/>
              </w:rPr>
              <w:t>созидательный</w:t>
            </w:r>
            <w:r w:rsidRPr="008271ED">
              <w:rPr>
                <w:spacing w:val="29"/>
                <w:sz w:val="24"/>
                <w:szCs w:val="24"/>
              </w:rPr>
              <w:t xml:space="preserve"> </w:t>
            </w:r>
            <w:r w:rsidRPr="008271ED">
              <w:rPr>
                <w:sz w:val="24"/>
                <w:szCs w:val="24"/>
              </w:rPr>
              <w:t>подход</w:t>
            </w:r>
            <w:r w:rsidRPr="008271ED">
              <w:rPr>
                <w:spacing w:val="40"/>
                <w:sz w:val="24"/>
                <w:szCs w:val="24"/>
              </w:rPr>
              <w:t xml:space="preserve"> </w:t>
            </w:r>
            <w:r w:rsidRPr="008271ED">
              <w:rPr>
                <w:sz w:val="24"/>
                <w:szCs w:val="24"/>
              </w:rPr>
              <w:t>к</w:t>
            </w:r>
            <w:r w:rsidRPr="008271ED">
              <w:rPr>
                <w:spacing w:val="26"/>
                <w:sz w:val="24"/>
                <w:szCs w:val="24"/>
              </w:rPr>
              <w:t xml:space="preserve"> </w:t>
            </w:r>
            <w:r w:rsidRPr="008271ED">
              <w:rPr>
                <w:sz w:val="24"/>
                <w:szCs w:val="24"/>
              </w:rPr>
              <w:t>жизни,</w:t>
            </w:r>
            <w:r w:rsidRPr="008271ED">
              <w:rPr>
                <w:spacing w:val="-60"/>
                <w:sz w:val="24"/>
                <w:szCs w:val="24"/>
              </w:rPr>
              <w:t xml:space="preserve"> </w:t>
            </w:r>
            <w:r w:rsidRPr="008271ED">
              <w:rPr>
                <w:sz w:val="24"/>
                <w:szCs w:val="24"/>
              </w:rPr>
              <w:t>умение</w:t>
            </w:r>
            <w:r w:rsidRPr="008271ED">
              <w:rPr>
                <w:spacing w:val="12"/>
                <w:sz w:val="24"/>
                <w:szCs w:val="24"/>
              </w:rPr>
              <w:t xml:space="preserve"> </w:t>
            </w:r>
            <w:r w:rsidRPr="008271ED">
              <w:rPr>
                <w:sz w:val="24"/>
                <w:szCs w:val="24"/>
              </w:rPr>
              <w:t>принимать</w:t>
            </w:r>
            <w:r w:rsidRPr="008271ED">
              <w:rPr>
                <w:spacing w:val="26"/>
                <w:sz w:val="24"/>
                <w:szCs w:val="24"/>
              </w:rPr>
              <w:t xml:space="preserve"> </w:t>
            </w:r>
            <w:r w:rsidRPr="008271ED">
              <w:rPr>
                <w:sz w:val="24"/>
                <w:szCs w:val="24"/>
              </w:rPr>
              <w:t>решения</w:t>
            </w:r>
          </w:p>
          <w:p w14:paraId="4915C3E9" w14:textId="77777777" w:rsidR="00EA0844" w:rsidRPr="008271ED" w:rsidRDefault="00EA0844" w:rsidP="002A0621">
            <w:pPr>
              <w:pStyle w:val="TableParagraph"/>
              <w:spacing w:line="286" w:lineRule="exact"/>
              <w:ind w:left="99"/>
              <w:rPr>
                <w:sz w:val="24"/>
                <w:szCs w:val="24"/>
              </w:rPr>
            </w:pPr>
            <w:r w:rsidRPr="008271ED">
              <w:rPr>
                <w:sz w:val="24"/>
                <w:szCs w:val="24"/>
              </w:rPr>
              <w:t>и</w:t>
            </w:r>
            <w:r w:rsidRPr="008271ED">
              <w:rPr>
                <w:spacing w:val="34"/>
                <w:sz w:val="24"/>
                <w:szCs w:val="24"/>
              </w:rPr>
              <w:t xml:space="preserve"> </w:t>
            </w:r>
            <w:r w:rsidRPr="008271ED">
              <w:rPr>
                <w:sz w:val="24"/>
                <w:szCs w:val="24"/>
              </w:rPr>
              <w:t>осознавать</w:t>
            </w:r>
            <w:r w:rsidRPr="008271ED">
              <w:rPr>
                <w:spacing w:val="22"/>
                <w:sz w:val="24"/>
                <w:szCs w:val="24"/>
              </w:rPr>
              <w:t xml:space="preserve"> </w:t>
            </w:r>
            <w:r w:rsidRPr="008271ED">
              <w:rPr>
                <w:sz w:val="24"/>
                <w:szCs w:val="24"/>
              </w:rPr>
              <w:t>их</w:t>
            </w:r>
            <w:r w:rsidRPr="008271ED">
              <w:rPr>
                <w:spacing w:val="27"/>
                <w:sz w:val="24"/>
                <w:szCs w:val="24"/>
              </w:rPr>
              <w:t xml:space="preserve"> </w:t>
            </w:r>
            <w:r w:rsidRPr="008271ED">
              <w:rPr>
                <w:sz w:val="24"/>
                <w:szCs w:val="24"/>
              </w:rPr>
              <w:t>значение,</w:t>
            </w:r>
          </w:p>
          <w:p w14:paraId="6309AD77" w14:textId="77777777" w:rsidR="00EA0844" w:rsidRPr="008271ED" w:rsidRDefault="00EA0844" w:rsidP="002A0621">
            <w:pPr>
              <w:pStyle w:val="TableParagraph"/>
              <w:spacing w:before="94" w:line="326" w:lineRule="auto"/>
              <w:ind w:left="99" w:right="372"/>
              <w:rPr>
                <w:sz w:val="24"/>
                <w:szCs w:val="24"/>
              </w:rPr>
            </w:pPr>
            <w:r w:rsidRPr="008271ED">
              <w:rPr>
                <w:sz w:val="24"/>
                <w:szCs w:val="24"/>
              </w:rPr>
              <w:t>жить</w:t>
            </w:r>
            <w:r w:rsidRPr="008271ED">
              <w:rPr>
                <w:spacing w:val="39"/>
                <w:sz w:val="24"/>
                <w:szCs w:val="24"/>
              </w:rPr>
              <w:t xml:space="preserve"> </w:t>
            </w:r>
            <w:r w:rsidRPr="008271ED">
              <w:rPr>
                <w:sz w:val="24"/>
                <w:szCs w:val="24"/>
              </w:rPr>
              <w:t>в</w:t>
            </w:r>
            <w:r w:rsidRPr="008271ED">
              <w:rPr>
                <w:spacing w:val="34"/>
                <w:sz w:val="24"/>
                <w:szCs w:val="24"/>
              </w:rPr>
              <w:t xml:space="preserve"> </w:t>
            </w:r>
            <w:r w:rsidRPr="008271ED">
              <w:rPr>
                <w:sz w:val="24"/>
                <w:szCs w:val="24"/>
              </w:rPr>
              <w:t>соответствии</w:t>
            </w:r>
            <w:r w:rsidRPr="008271ED">
              <w:rPr>
                <w:spacing w:val="33"/>
                <w:sz w:val="24"/>
                <w:szCs w:val="24"/>
              </w:rPr>
              <w:t xml:space="preserve"> </w:t>
            </w:r>
            <w:r w:rsidRPr="008271ED">
              <w:rPr>
                <w:sz w:val="24"/>
                <w:szCs w:val="24"/>
              </w:rPr>
              <w:t>с</w:t>
            </w:r>
            <w:r w:rsidRPr="008271ED">
              <w:rPr>
                <w:spacing w:val="24"/>
                <w:sz w:val="24"/>
                <w:szCs w:val="24"/>
              </w:rPr>
              <w:t xml:space="preserve"> </w:t>
            </w:r>
            <w:r w:rsidRPr="008271ED">
              <w:rPr>
                <w:sz w:val="24"/>
                <w:szCs w:val="24"/>
              </w:rPr>
              <w:t>духовно-</w:t>
            </w:r>
            <w:r w:rsidRPr="008271ED">
              <w:rPr>
                <w:spacing w:val="-59"/>
                <w:sz w:val="24"/>
                <w:szCs w:val="24"/>
              </w:rPr>
              <w:t xml:space="preserve"> </w:t>
            </w:r>
            <w:r w:rsidRPr="008271ED">
              <w:rPr>
                <w:sz w:val="24"/>
                <w:szCs w:val="24"/>
              </w:rPr>
              <w:t>нравственными</w:t>
            </w:r>
            <w:r w:rsidRPr="008271ED">
              <w:rPr>
                <w:spacing w:val="1"/>
                <w:sz w:val="24"/>
                <w:szCs w:val="24"/>
              </w:rPr>
              <w:t xml:space="preserve"> </w:t>
            </w:r>
            <w:r w:rsidRPr="008271ED">
              <w:rPr>
                <w:sz w:val="24"/>
                <w:szCs w:val="24"/>
              </w:rPr>
              <w:t>ценностями</w:t>
            </w:r>
            <w:r w:rsidRPr="008271ED">
              <w:rPr>
                <w:spacing w:val="1"/>
                <w:sz w:val="24"/>
                <w:szCs w:val="24"/>
              </w:rPr>
              <w:t xml:space="preserve"> </w:t>
            </w:r>
            <w:r w:rsidRPr="008271ED">
              <w:rPr>
                <w:sz w:val="24"/>
                <w:szCs w:val="24"/>
              </w:rPr>
              <w:t>общества</w:t>
            </w:r>
            <w:r w:rsidRPr="008271ED">
              <w:rPr>
                <w:spacing w:val="1"/>
                <w:sz w:val="24"/>
                <w:szCs w:val="24"/>
              </w:rPr>
              <w:t xml:space="preserve"> </w:t>
            </w:r>
            <w:r w:rsidRPr="008271ED">
              <w:rPr>
                <w:sz w:val="24"/>
                <w:szCs w:val="24"/>
              </w:rPr>
              <w:t>–</w:t>
            </w:r>
            <w:r w:rsidRPr="008271ED">
              <w:rPr>
                <w:spacing w:val="1"/>
                <w:sz w:val="24"/>
                <w:szCs w:val="24"/>
              </w:rPr>
              <w:t xml:space="preserve"> </w:t>
            </w:r>
            <w:r w:rsidRPr="008271ED">
              <w:rPr>
                <w:sz w:val="24"/>
                <w:szCs w:val="24"/>
              </w:rPr>
              <w:t>основа взрослого</w:t>
            </w:r>
            <w:r w:rsidRPr="008271ED">
              <w:rPr>
                <w:spacing w:val="1"/>
                <w:sz w:val="24"/>
                <w:szCs w:val="24"/>
              </w:rPr>
              <w:t xml:space="preserve"> </w:t>
            </w:r>
            <w:r w:rsidRPr="008271ED">
              <w:rPr>
                <w:sz w:val="24"/>
                <w:szCs w:val="24"/>
              </w:rPr>
              <w:t>человека.</w:t>
            </w:r>
          </w:p>
          <w:p w14:paraId="055096AF" w14:textId="77777777" w:rsidR="00EA0844" w:rsidRPr="008271ED" w:rsidRDefault="00EA0844" w:rsidP="002A0621">
            <w:pPr>
              <w:pStyle w:val="TableParagraph"/>
              <w:spacing w:line="271" w:lineRule="exact"/>
              <w:ind w:left="99"/>
              <w:rPr>
                <w:sz w:val="24"/>
                <w:szCs w:val="24"/>
              </w:rPr>
            </w:pPr>
            <w:r w:rsidRPr="008271ED">
              <w:rPr>
                <w:sz w:val="24"/>
                <w:szCs w:val="24"/>
              </w:rPr>
              <w:t>Проекты,</w:t>
            </w:r>
            <w:r w:rsidRPr="008271ED">
              <w:rPr>
                <w:spacing w:val="43"/>
                <w:sz w:val="24"/>
                <w:szCs w:val="24"/>
              </w:rPr>
              <w:t xml:space="preserve"> </w:t>
            </w:r>
            <w:r w:rsidRPr="008271ED">
              <w:rPr>
                <w:sz w:val="24"/>
                <w:szCs w:val="24"/>
              </w:rPr>
              <w:t>в</w:t>
            </w:r>
            <w:r w:rsidRPr="008271ED">
              <w:rPr>
                <w:spacing w:val="10"/>
                <w:sz w:val="24"/>
                <w:szCs w:val="24"/>
              </w:rPr>
              <w:t xml:space="preserve"> </w:t>
            </w:r>
            <w:r w:rsidRPr="008271ED">
              <w:rPr>
                <w:sz w:val="24"/>
                <w:szCs w:val="24"/>
              </w:rPr>
              <w:t>которых</w:t>
            </w:r>
            <w:r w:rsidRPr="008271ED">
              <w:rPr>
                <w:spacing w:val="39"/>
                <w:sz w:val="24"/>
                <w:szCs w:val="24"/>
              </w:rPr>
              <w:t xml:space="preserve"> </w:t>
            </w:r>
            <w:r w:rsidRPr="008271ED">
              <w:rPr>
                <w:sz w:val="24"/>
                <w:szCs w:val="24"/>
              </w:rPr>
              <w:t>младший</w:t>
            </w:r>
          </w:p>
          <w:p w14:paraId="7FB172FD" w14:textId="77777777" w:rsidR="00EA0844" w:rsidRPr="008271ED" w:rsidRDefault="00EA0844" w:rsidP="002A0621">
            <w:pPr>
              <w:pStyle w:val="TableParagraph"/>
              <w:spacing w:before="104" w:line="326" w:lineRule="auto"/>
              <w:ind w:left="99"/>
              <w:rPr>
                <w:i/>
                <w:sz w:val="24"/>
                <w:szCs w:val="24"/>
              </w:rPr>
            </w:pPr>
            <w:r w:rsidRPr="008271ED">
              <w:rPr>
                <w:sz w:val="24"/>
                <w:szCs w:val="24"/>
              </w:rPr>
              <w:t>школьник</w:t>
            </w:r>
            <w:r w:rsidRPr="008271ED">
              <w:rPr>
                <w:spacing w:val="1"/>
                <w:sz w:val="24"/>
                <w:szCs w:val="24"/>
              </w:rPr>
              <w:t xml:space="preserve"> </w:t>
            </w:r>
            <w:r w:rsidRPr="008271ED">
              <w:rPr>
                <w:sz w:val="24"/>
                <w:szCs w:val="24"/>
              </w:rPr>
              <w:t>может проявлять свою</w:t>
            </w:r>
            <w:r w:rsidRPr="008271ED">
              <w:rPr>
                <w:spacing w:val="1"/>
                <w:sz w:val="24"/>
                <w:szCs w:val="24"/>
              </w:rPr>
              <w:t xml:space="preserve"> </w:t>
            </w:r>
            <w:r w:rsidRPr="008271ED">
              <w:rPr>
                <w:sz w:val="24"/>
                <w:szCs w:val="24"/>
              </w:rPr>
              <w:t>ответственность</w:t>
            </w:r>
            <w:r w:rsidRPr="008271ED">
              <w:rPr>
                <w:spacing w:val="1"/>
                <w:sz w:val="24"/>
                <w:szCs w:val="24"/>
              </w:rPr>
              <w:t xml:space="preserve"> </w:t>
            </w:r>
            <w:r w:rsidRPr="008271ED">
              <w:rPr>
                <w:sz w:val="24"/>
                <w:szCs w:val="24"/>
              </w:rPr>
              <w:t>и заботу</w:t>
            </w:r>
            <w:r w:rsidRPr="008271ED">
              <w:rPr>
                <w:spacing w:val="1"/>
                <w:sz w:val="24"/>
                <w:szCs w:val="24"/>
              </w:rPr>
              <w:t xml:space="preserve"> </w:t>
            </w:r>
            <w:r w:rsidRPr="008271ED">
              <w:rPr>
                <w:sz w:val="24"/>
                <w:szCs w:val="24"/>
              </w:rPr>
              <w:t>о</w:t>
            </w:r>
            <w:r w:rsidRPr="008271ED">
              <w:rPr>
                <w:spacing w:val="1"/>
                <w:sz w:val="24"/>
                <w:szCs w:val="24"/>
              </w:rPr>
              <w:t xml:space="preserve"> </w:t>
            </w:r>
            <w:r w:rsidRPr="008271ED">
              <w:rPr>
                <w:sz w:val="24"/>
                <w:szCs w:val="24"/>
              </w:rPr>
              <w:t>других.</w:t>
            </w:r>
            <w:r w:rsidRPr="008271ED">
              <w:rPr>
                <w:spacing w:val="1"/>
                <w:sz w:val="24"/>
                <w:szCs w:val="24"/>
              </w:rPr>
              <w:t xml:space="preserve"> </w:t>
            </w:r>
            <w:r w:rsidRPr="008271ED">
              <w:rPr>
                <w:i/>
                <w:sz w:val="24"/>
                <w:szCs w:val="24"/>
              </w:rPr>
              <w:t>Формирующиеся</w:t>
            </w:r>
            <w:r w:rsidRPr="008271ED">
              <w:rPr>
                <w:i/>
                <w:spacing w:val="1"/>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высокие</w:t>
            </w:r>
            <w:r w:rsidRPr="008271ED">
              <w:rPr>
                <w:i/>
                <w:spacing w:val="-60"/>
                <w:sz w:val="24"/>
                <w:szCs w:val="24"/>
              </w:rPr>
              <w:t xml:space="preserve"> </w:t>
            </w:r>
            <w:r w:rsidRPr="008271ED">
              <w:rPr>
                <w:i/>
                <w:sz w:val="24"/>
                <w:szCs w:val="24"/>
              </w:rPr>
              <w:t>нравственные</w:t>
            </w:r>
            <w:r w:rsidRPr="008271ED">
              <w:rPr>
                <w:i/>
                <w:spacing w:val="35"/>
                <w:sz w:val="24"/>
                <w:szCs w:val="24"/>
              </w:rPr>
              <w:t xml:space="preserve"> </w:t>
            </w:r>
            <w:r w:rsidRPr="008271ED">
              <w:rPr>
                <w:i/>
                <w:sz w:val="24"/>
                <w:szCs w:val="24"/>
              </w:rPr>
              <w:t>идеалы</w:t>
            </w:r>
          </w:p>
        </w:tc>
        <w:tc>
          <w:tcPr>
            <w:tcW w:w="2416" w:type="dxa"/>
          </w:tcPr>
          <w:p w14:paraId="559555AF" w14:textId="77777777" w:rsidR="00EA0844" w:rsidRPr="008271ED" w:rsidRDefault="00EA0844" w:rsidP="002A0621">
            <w:pPr>
              <w:pStyle w:val="TableParagraph"/>
              <w:spacing w:line="326" w:lineRule="auto"/>
              <w:ind w:left="115" w:right="511"/>
              <w:rPr>
                <w:sz w:val="24"/>
                <w:szCs w:val="24"/>
              </w:rPr>
            </w:pP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1"/>
                <w:sz w:val="24"/>
                <w:szCs w:val="24"/>
              </w:rPr>
              <w:t xml:space="preserve"> </w:t>
            </w:r>
            <w:r w:rsidRPr="008271ED">
              <w:rPr>
                <w:sz w:val="24"/>
                <w:szCs w:val="24"/>
              </w:rPr>
              <w:t>работа</w:t>
            </w:r>
            <w:r w:rsidRPr="008271ED">
              <w:rPr>
                <w:spacing w:val="-60"/>
                <w:sz w:val="24"/>
                <w:szCs w:val="24"/>
              </w:rPr>
              <w:t xml:space="preserve"> </w:t>
            </w:r>
            <w:r w:rsidRPr="008271ED">
              <w:rPr>
                <w:sz w:val="24"/>
                <w:szCs w:val="24"/>
              </w:rPr>
              <w:t>с</w:t>
            </w:r>
            <w:r w:rsidRPr="008271ED">
              <w:rPr>
                <w:spacing w:val="5"/>
                <w:sz w:val="24"/>
                <w:szCs w:val="24"/>
              </w:rPr>
              <w:t xml:space="preserve"> </w:t>
            </w:r>
            <w:r w:rsidRPr="008271ED">
              <w:rPr>
                <w:sz w:val="24"/>
                <w:szCs w:val="24"/>
              </w:rPr>
              <w:t>текстовым</w:t>
            </w:r>
          </w:p>
          <w:p w14:paraId="5D050B7D" w14:textId="77777777" w:rsidR="00EA0844" w:rsidRPr="008271ED" w:rsidRDefault="00EA0844" w:rsidP="002A0621">
            <w:pPr>
              <w:pStyle w:val="TableParagraph"/>
              <w:spacing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2596B059" w14:textId="77777777" w:rsidR="00EA0844" w:rsidRPr="008271ED" w:rsidRDefault="00EA0844" w:rsidP="002A0621">
            <w:pPr>
              <w:pStyle w:val="TableParagraph"/>
              <w:rPr>
                <w:sz w:val="24"/>
                <w:szCs w:val="24"/>
              </w:rPr>
            </w:pPr>
          </w:p>
        </w:tc>
      </w:tr>
      <w:tr w:rsidR="008271ED" w:rsidRPr="008271ED" w14:paraId="54CD5B16" w14:textId="77777777" w:rsidTr="002A0621">
        <w:trPr>
          <w:trHeight w:val="3484"/>
        </w:trPr>
        <w:tc>
          <w:tcPr>
            <w:tcW w:w="705" w:type="dxa"/>
          </w:tcPr>
          <w:p w14:paraId="6967501F" w14:textId="77777777" w:rsidR="00EA0844" w:rsidRPr="008271ED" w:rsidRDefault="00EA0844" w:rsidP="002A0621">
            <w:pPr>
              <w:pStyle w:val="TableParagraph"/>
              <w:spacing w:before="7"/>
              <w:ind w:left="22"/>
              <w:jc w:val="center"/>
              <w:rPr>
                <w:sz w:val="24"/>
                <w:szCs w:val="24"/>
              </w:rPr>
            </w:pPr>
            <w:r w:rsidRPr="008271ED">
              <w:rPr>
                <w:w w:val="102"/>
                <w:sz w:val="24"/>
                <w:szCs w:val="24"/>
              </w:rPr>
              <w:t>8</w:t>
            </w:r>
          </w:p>
        </w:tc>
        <w:tc>
          <w:tcPr>
            <w:tcW w:w="2702" w:type="dxa"/>
          </w:tcPr>
          <w:p w14:paraId="3B799CE3" w14:textId="77777777" w:rsidR="00EA0844" w:rsidRPr="008271ED" w:rsidRDefault="00EA0844" w:rsidP="002A0621">
            <w:pPr>
              <w:pStyle w:val="TableParagraph"/>
              <w:spacing w:before="7" w:line="326" w:lineRule="auto"/>
              <w:ind w:left="112"/>
              <w:rPr>
                <w:sz w:val="24"/>
                <w:szCs w:val="24"/>
              </w:rPr>
            </w:pPr>
            <w:r w:rsidRPr="008271ED">
              <w:rPr>
                <w:sz w:val="24"/>
                <w:szCs w:val="24"/>
              </w:rPr>
              <w:t>Как</w:t>
            </w:r>
            <w:r w:rsidRPr="008271ED">
              <w:rPr>
                <w:spacing w:val="14"/>
                <w:sz w:val="24"/>
                <w:szCs w:val="24"/>
              </w:rPr>
              <w:t xml:space="preserve"> </w:t>
            </w:r>
            <w:r w:rsidRPr="008271ED">
              <w:rPr>
                <w:sz w:val="24"/>
                <w:szCs w:val="24"/>
              </w:rPr>
              <w:t>создать</w:t>
            </w:r>
            <w:r w:rsidRPr="008271ED">
              <w:rPr>
                <w:spacing w:val="15"/>
                <w:sz w:val="24"/>
                <w:szCs w:val="24"/>
              </w:rPr>
              <w:t xml:space="preserve"> </w:t>
            </w:r>
            <w:r w:rsidRPr="008271ED">
              <w:rPr>
                <w:sz w:val="24"/>
                <w:szCs w:val="24"/>
              </w:rPr>
              <w:t>крепкую</w:t>
            </w:r>
            <w:r w:rsidRPr="008271ED">
              <w:rPr>
                <w:spacing w:val="-59"/>
                <w:sz w:val="24"/>
                <w:szCs w:val="24"/>
              </w:rPr>
              <w:t xml:space="preserve"> </w:t>
            </w:r>
            <w:r w:rsidRPr="008271ED">
              <w:rPr>
                <w:sz w:val="24"/>
                <w:szCs w:val="24"/>
              </w:rPr>
              <w:t>семью.</w:t>
            </w:r>
            <w:r w:rsidRPr="008271ED">
              <w:rPr>
                <w:spacing w:val="5"/>
                <w:sz w:val="24"/>
                <w:szCs w:val="24"/>
              </w:rPr>
              <w:t xml:space="preserve"> </w:t>
            </w:r>
            <w:r w:rsidRPr="008271ED">
              <w:rPr>
                <w:sz w:val="24"/>
                <w:szCs w:val="24"/>
              </w:rPr>
              <w:t>День</w:t>
            </w:r>
            <w:r w:rsidRPr="008271ED">
              <w:rPr>
                <w:spacing w:val="5"/>
                <w:sz w:val="24"/>
                <w:szCs w:val="24"/>
              </w:rPr>
              <w:t xml:space="preserve"> </w:t>
            </w:r>
            <w:r w:rsidRPr="008271ED">
              <w:rPr>
                <w:sz w:val="24"/>
                <w:szCs w:val="24"/>
              </w:rPr>
              <w:t>отца</w:t>
            </w:r>
          </w:p>
        </w:tc>
        <w:tc>
          <w:tcPr>
            <w:tcW w:w="1560" w:type="dxa"/>
          </w:tcPr>
          <w:p w14:paraId="43849252"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4FEE362B" w14:textId="77777777" w:rsidR="00EA0844" w:rsidRPr="008271ED" w:rsidRDefault="00EA0844" w:rsidP="002A0621">
            <w:pPr>
              <w:pStyle w:val="TableParagraph"/>
              <w:spacing w:before="7" w:line="319" w:lineRule="auto"/>
              <w:ind w:left="99" w:right="476"/>
              <w:rPr>
                <w:sz w:val="24"/>
                <w:szCs w:val="24"/>
              </w:rPr>
            </w:pPr>
            <w:r w:rsidRPr="008271ED">
              <w:rPr>
                <w:sz w:val="24"/>
                <w:szCs w:val="24"/>
              </w:rPr>
              <w:t>Семья как</w:t>
            </w:r>
            <w:r w:rsidRPr="008271ED">
              <w:rPr>
                <w:spacing w:val="1"/>
                <w:sz w:val="24"/>
                <w:szCs w:val="24"/>
              </w:rPr>
              <w:t xml:space="preserve"> </w:t>
            </w:r>
            <w:r w:rsidRPr="008271ED">
              <w:rPr>
                <w:sz w:val="24"/>
                <w:szCs w:val="24"/>
              </w:rPr>
              <w:t>ценность</w:t>
            </w:r>
            <w:r w:rsidRPr="008271ED">
              <w:rPr>
                <w:spacing w:val="1"/>
                <w:sz w:val="24"/>
                <w:szCs w:val="24"/>
              </w:rPr>
              <w:t xml:space="preserve"> </w:t>
            </w:r>
            <w:r w:rsidRPr="008271ED">
              <w:rPr>
                <w:sz w:val="24"/>
                <w:szCs w:val="24"/>
              </w:rPr>
              <w:t>для каждого</w:t>
            </w:r>
            <w:r w:rsidRPr="008271ED">
              <w:rPr>
                <w:spacing w:val="-60"/>
                <w:sz w:val="24"/>
                <w:szCs w:val="24"/>
              </w:rPr>
              <w:t xml:space="preserve"> </w:t>
            </w:r>
            <w:r w:rsidRPr="008271ED">
              <w:rPr>
                <w:sz w:val="24"/>
                <w:szCs w:val="24"/>
              </w:rPr>
              <w:t>гражданина страны.</w:t>
            </w:r>
            <w:r w:rsidRPr="008271ED">
              <w:rPr>
                <w:spacing w:val="1"/>
                <w:sz w:val="24"/>
                <w:szCs w:val="24"/>
              </w:rPr>
              <w:t xml:space="preserve"> </w:t>
            </w:r>
            <w:r w:rsidRPr="008271ED">
              <w:rPr>
                <w:sz w:val="24"/>
                <w:szCs w:val="24"/>
              </w:rPr>
              <w:t>Крепкая</w:t>
            </w:r>
            <w:r w:rsidRPr="008271ED">
              <w:rPr>
                <w:spacing w:val="1"/>
                <w:sz w:val="24"/>
                <w:szCs w:val="24"/>
              </w:rPr>
              <w:t xml:space="preserve"> </w:t>
            </w:r>
            <w:r w:rsidRPr="008271ED">
              <w:rPr>
                <w:sz w:val="24"/>
                <w:szCs w:val="24"/>
              </w:rPr>
              <w:t>семья</w:t>
            </w:r>
            <w:r w:rsidRPr="008271ED">
              <w:rPr>
                <w:spacing w:val="20"/>
                <w:sz w:val="24"/>
                <w:szCs w:val="24"/>
              </w:rPr>
              <w:t xml:space="preserve"> </w:t>
            </w:r>
            <w:r w:rsidRPr="008271ED">
              <w:rPr>
                <w:sz w:val="24"/>
                <w:szCs w:val="24"/>
              </w:rPr>
              <w:t>–</w:t>
            </w:r>
            <w:r w:rsidRPr="008271ED">
              <w:rPr>
                <w:spacing w:val="25"/>
                <w:sz w:val="24"/>
                <w:szCs w:val="24"/>
              </w:rPr>
              <w:t xml:space="preserve"> </w:t>
            </w:r>
            <w:r w:rsidRPr="008271ED">
              <w:rPr>
                <w:sz w:val="24"/>
                <w:szCs w:val="24"/>
              </w:rPr>
              <w:t>защита</w:t>
            </w:r>
            <w:r w:rsidRPr="008271ED">
              <w:rPr>
                <w:spacing w:val="24"/>
                <w:sz w:val="24"/>
                <w:szCs w:val="24"/>
              </w:rPr>
              <w:t xml:space="preserve"> </w:t>
            </w:r>
            <w:r w:rsidRPr="008271ED">
              <w:rPr>
                <w:sz w:val="24"/>
                <w:szCs w:val="24"/>
              </w:rPr>
              <w:t>и</w:t>
            </w:r>
            <w:r w:rsidRPr="008271ED">
              <w:rPr>
                <w:spacing w:val="33"/>
                <w:sz w:val="24"/>
                <w:szCs w:val="24"/>
              </w:rPr>
              <w:t xml:space="preserve"> </w:t>
            </w:r>
            <w:r w:rsidRPr="008271ED">
              <w:rPr>
                <w:sz w:val="24"/>
                <w:szCs w:val="24"/>
              </w:rPr>
              <w:t>забота</w:t>
            </w:r>
            <w:r w:rsidRPr="008271ED">
              <w:rPr>
                <w:spacing w:val="23"/>
                <w:sz w:val="24"/>
                <w:szCs w:val="24"/>
              </w:rPr>
              <w:t xml:space="preserve"> </w:t>
            </w:r>
            <w:r w:rsidRPr="008271ED">
              <w:rPr>
                <w:sz w:val="24"/>
                <w:szCs w:val="24"/>
              </w:rPr>
              <w:t>каждого</w:t>
            </w:r>
          </w:p>
          <w:p w14:paraId="00A0FC6C" w14:textId="77777777" w:rsidR="00EA0844" w:rsidRPr="008271ED" w:rsidRDefault="00EA0844" w:rsidP="002A0621">
            <w:pPr>
              <w:pStyle w:val="TableParagraph"/>
              <w:spacing w:before="9" w:line="326" w:lineRule="auto"/>
              <w:ind w:left="99"/>
              <w:rPr>
                <w:sz w:val="24"/>
                <w:szCs w:val="24"/>
              </w:rPr>
            </w:pPr>
            <w:r w:rsidRPr="008271ED">
              <w:rPr>
                <w:sz w:val="24"/>
                <w:szCs w:val="24"/>
              </w:rPr>
              <w:t>члена</w:t>
            </w:r>
            <w:r w:rsidRPr="008271ED">
              <w:rPr>
                <w:spacing w:val="31"/>
                <w:sz w:val="24"/>
                <w:szCs w:val="24"/>
              </w:rPr>
              <w:t xml:space="preserve"> </w:t>
            </w:r>
            <w:r w:rsidRPr="008271ED">
              <w:rPr>
                <w:sz w:val="24"/>
                <w:szCs w:val="24"/>
              </w:rPr>
              <w:t>семьи</w:t>
            </w:r>
            <w:r w:rsidRPr="008271ED">
              <w:rPr>
                <w:spacing w:val="20"/>
                <w:sz w:val="24"/>
                <w:szCs w:val="24"/>
              </w:rPr>
              <w:t xml:space="preserve"> </w:t>
            </w:r>
            <w:r w:rsidRPr="008271ED">
              <w:rPr>
                <w:sz w:val="24"/>
                <w:szCs w:val="24"/>
              </w:rPr>
              <w:t>о</w:t>
            </w:r>
            <w:r w:rsidRPr="008271ED">
              <w:rPr>
                <w:spacing w:val="34"/>
                <w:sz w:val="24"/>
                <w:szCs w:val="24"/>
              </w:rPr>
              <w:t xml:space="preserve"> </w:t>
            </w:r>
            <w:r w:rsidRPr="008271ED">
              <w:rPr>
                <w:sz w:val="24"/>
                <w:szCs w:val="24"/>
              </w:rPr>
              <w:t>своих</w:t>
            </w:r>
            <w:r w:rsidRPr="008271ED">
              <w:rPr>
                <w:spacing w:val="33"/>
                <w:sz w:val="24"/>
                <w:szCs w:val="24"/>
              </w:rPr>
              <w:t xml:space="preserve"> </w:t>
            </w:r>
            <w:r w:rsidRPr="008271ED">
              <w:rPr>
                <w:sz w:val="24"/>
                <w:szCs w:val="24"/>
              </w:rPr>
              <w:t>близких.</w:t>
            </w:r>
            <w:r w:rsidRPr="008271ED">
              <w:rPr>
                <w:spacing w:val="17"/>
                <w:sz w:val="24"/>
                <w:szCs w:val="24"/>
              </w:rPr>
              <w:t xml:space="preserve"> </w:t>
            </w:r>
            <w:r w:rsidRPr="008271ED">
              <w:rPr>
                <w:sz w:val="24"/>
                <w:szCs w:val="24"/>
              </w:rPr>
              <w:t>Образ</w:t>
            </w:r>
            <w:r w:rsidRPr="008271ED">
              <w:rPr>
                <w:spacing w:val="-60"/>
                <w:sz w:val="24"/>
                <w:szCs w:val="24"/>
              </w:rPr>
              <w:t xml:space="preserve"> </w:t>
            </w:r>
            <w:r w:rsidRPr="008271ED">
              <w:rPr>
                <w:sz w:val="24"/>
                <w:szCs w:val="24"/>
              </w:rPr>
              <w:t>крепкой</w:t>
            </w:r>
            <w:r w:rsidRPr="008271ED">
              <w:rPr>
                <w:spacing w:val="1"/>
                <w:sz w:val="24"/>
                <w:szCs w:val="24"/>
              </w:rPr>
              <w:t xml:space="preserve"> </w:t>
            </w:r>
            <w:r w:rsidRPr="008271ED">
              <w:rPr>
                <w:sz w:val="24"/>
                <w:szCs w:val="24"/>
              </w:rPr>
              <w:t>семьи в литературных</w:t>
            </w:r>
            <w:r w:rsidRPr="008271ED">
              <w:rPr>
                <w:spacing w:val="1"/>
                <w:sz w:val="24"/>
                <w:szCs w:val="24"/>
              </w:rPr>
              <w:t xml:space="preserve"> </w:t>
            </w:r>
            <w:r w:rsidRPr="008271ED">
              <w:rPr>
                <w:sz w:val="24"/>
                <w:szCs w:val="24"/>
              </w:rPr>
              <w:t>произведениях.</w:t>
            </w:r>
          </w:p>
          <w:p w14:paraId="3B0064D2" w14:textId="77777777" w:rsidR="00EA0844" w:rsidRPr="008271ED" w:rsidRDefault="00EA0844" w:rsidP="002A0621">
            <w:pPr>
              <w:pStyle w:val="TableParagraph"/>
              <w:spacing w:line="286" w:lineRule="exact"/>
              <w:ind w:left="99"/>
              <w:rPr>
                <w:sz w:val="24"/>
                <w:szCs w:val="24"/>
              </w:rPr>
            </w:pPr>
            <w:r w:rsidRPr="008271ED">
              <w:rPr>
                <w:sz w:val="24"/>
                <w:szCs w:val="24"/>
              </w:rPr>
              <w:t>Преемственность</w:t>
            </w:r>
            <w:r w:rsidRPr="008271ED">
              <w:rPr>
                <w:spacing w:val="42"/>
                <w:sz w:val="24"/>
                <w:szCs w:val="24"/>
              </w:rPr>
              <w:t xml:space="preserve"> </w:t>
            </w:r>
            <w:r w:rsidRPr="008271ED">
              <w:rPr>
                <w:sz w:val="24"/>
                <w:szCs w:val="24"/>
              </w:rPr>
              <w:t>поколений:</w:t>
            </w:r>
          </w:p>
          <w:p w14:paraId="19289EDD" w14:textId="77777777" w:rsidR="00EA0844" w:rsidRPr="008271ED" w:rsidRDefault="00EA0844" w:rsidP="002A0621">
            <w:pPr>
              <w:pStyle w:val="TableParagraph"/>
              <w:spacing w:before="1" w:line="390" w:lineRule="atLeast"/>
              <w:ind w:left="99"/>
              <w:rPr>
                <w:sz w:val="24"/>
                <w:szCs w:val="24"/>
              </w:rPr>
            </w:pPr>
            <w:r w:rsidRPr="008271ED">
              <w:rPr>
                <w:sz w:val="24"/>
                <w:szCs w:val="24"/>
              </w:rPr>
              <w:t>семейные</w:t>
            </w:r>
            <w:r w:rsidRPr="008271ED">
              <w:rPr>
                <w:spacing w:val="10"/>
                <w:sz w:val="24"/>
                <w:szCs w:val="24"/>
              </w:rPr>
              <w:t xml:space="preserve"> </w:t>
            </w:r>
            <w:r w:rsidRPr="008271ED">
              <w:rPr>
                <w:sz w:val="24"/>
                <w:szCs w:val="24"/>
              </w:rPr>
              <w:t>ценности</w:t>
            </w:r>
            <w:r w:rsidRPr="008271ED">
              <w:rPr>
                <w:spacing w:val="18"/>
                <w:sz w:val="24"/>
                <w:szCs w:val="24"/>
              </w:rPr>
              <w:t xml:space="preserve"> </w:t>
            </w:r>
            <w:r w:rsidRPr="008271ED">
              <w:rPr>
                <w:sz w:val="24"/>
                <w:szCs w:val="24"/>
              </w:rPr>
              <w:t>и</w:t>
            </w:r>
            <w:r w:rsidRPr="008271ED">
              <w:rPr>
                <w:spacing w:val="19"/>
                <w:sz w:val="24"/>
                <w:szCs w:val="24"/>
              </w:rPr>
              <w:t xml:space="preserve"> </w:t>
            </w:r>
            <w:r w:rsidRPr="008271ED">
              <w:rPr>
                <w:sz w:val="24"/>
                <w:szCs w:val="24"/>
              </w:rPr>
              <w:t>традиции</w:t>
            </w:r>
            <w:r w:rsidRPr="008271ED">
              <w:rPr>
                <w:spacing w:val="1"/>
                <w:sz w:val="24"/>
                <w:szCs w:val="24"/>
              </w:rPr>
              <w:t xml:space="preserve"> </w:t>
            </w:r>
            <w:r w:rsidRPr="008271ED">
              <w:rPr>
                <w:sz w:val="24"/>
                <w:szCs w:val="24"/>
              </w:rPr>
              <w:t>(любовь,</w:t>
            </w:r>
            <w:r w:rsidRPr="008271ED">
              <w:rPr>
                <w:spacing w:val="57"/>
                <w:sz w:val="24"/>
                <w:szCs w:val="24"/>
              </w:rPr>
              <w:t xml:space="preserve"> </w:t>
            </w:r>
            <w:r w:rsidRPr="008271ED">
              <w:rPr>
                <w:sz w:val="24"/>
                <w:szCs w:val="24"/>
              </w:rPr>
              <w:t>взаимопонимание,</w:t>
            </w:r>
            <w:r w:rsidRPr="008271ED">
              <w:rPr>
                <w:spacing w:val="57"/>
                <w:sz w:val="24"/>
                <w:szCs w:val="24"/>
              </w:rPr>
              <w:t xml:space="preserve"> </w:t>
            </w:r>
            <w:r w:rsidRPr="008271ED">
              <w:rPr>
                <w:sz w:val="24"/>
                <w:szCs w:val="24"/>
              </w:rPr>
              <w:t>участие</w:t>
            </w:r>
          </w:p>
        </w:tc>
        <w:tc>
          <w:tcPr>
            <w:tcW w:w="2416" w:type="dxa"/>
          </w:tcPr>
          <w:p w14:paraId="466349AB" w14:textId="77777777" w:rsidR="00EA0844" w:rsidRPr="008271ED" w:rsidRDefault="00EA0844" w:rsidP="002A0621">
            <w:pPr>
              <w:pStyle w:val="TableParagraph"/>
              <w:spacing w:before="7" w:line="324"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6A0E069A" w14:textId="77777777" w:rsidR="00EA0844" w:rsidRPr="008271ED" w:rsidRDefault="00EA0844" w:rsidP="002A0621">
            <w:pPr>
              <w:pStyle w:val="TableParagraph"/>
              <w:spacing w:line="287"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372027D9" w14:textId="77777777" w:rsidR="00EA0844" w:rsidRPr="008271ED" w:rsidRDefault="00EA0844" w:rsidP="002A0621">
            <w:pPr>
              <w:pStyle w:val="TableParagraph"/>
              <w:spacing w:line="390" w:lineRule="atLeast"/>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67A58ADE" w14:textId="77777777" w:rsidR="00EA0844" w:rsidRPr="008271ED" w:rsidRDefault="00EA0844" w:rsidP="002A0621">
            <w:pPr>
              <w:pStyle w:val="TableParagraph"/>
              <w:spacing w:before="7"/>
              <w:ind w:left="116"/>
              <w:rPr>
                <w:sz w:val="24"/>
                <w:szCs w:val="24"/>
              </w:rPr>
            </w:pPr>
            <w:hyperlink r:id="rId247">
              <w:r w:rsidRPr="008271ED">
                <w:rPr>
                  <w:sz w:val="24"/>
                  <w:szCs w:val="24"/>
                  <w:u w:val="single" w:color="0562C1"/>
                </w:rPr>
                <w:t>https://razgovor.edsoo.ru</w:t>
              </w:r>
            </w:hyperlink>
          </w:p>
        </w:tc>
      </w:tr>
    </w:tbl>
    <w:p w14:paraId="652C3F2B" w14:textId="77777777" w:rsidR="00EA0844" w:rsidRPr="008271ED" w:rsidRDefault="00EA0844" w:rsidP="00EA0844">
      <w:pPr>
        <w:rPr>
          <w:color w:val="auto"/>
          <w:szCs w:val="24"/>
        </w:rPr>
        <w:sectPr w:rsidR="00EA0844" w:rsidRPr="008271ED" w:rsidSect="00EA0844">
          <w:pgSz w:w="16850" w:h="11910" w:orient="landscape"/>
          <w:pgMar w:top="1100" w:right="720" w:bottom="860" w:left="1280" w:header="0" w:footer="672" w:gutter="0"/>
          <w:cols w:space="720"/>
        </w:sectPr>
      </w:pPr>
    </w:p>
    <w:p w14:paraId="6D804F34"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3A610536" w14:textId="77777777" w:rsidTr="002A0621">
        <w:trPr>
          <w:trHeight w:val="3872"/>
        </w:trPr>
        <w:tc>
          <w:tcPr>
            <w:tcW w:w="705" w:type="dxa"/>
            <w:tcBorders>
              <w:bottom w:val="single" w:sz="8" w:space="0" w:color="000000"/>
            </w:tcBorders>
          </w:tcPr>
          <w:p w14:paraId="6E6B5E05" w14:textId="77777777" w:rsidR="00EA0844" w:rsidRPr="008271ED" w:rsidRDefault="00EA0844" w:rsidP="002A0621">
            <w:pPr>
              <w:pStyle w:val="TableParagraph"/>
              <w:rPr>
                <w:sz w:val="24"/>
                <w:szCs w:val="24"/>
              </w:rPr>
            </w:pPr>
          </w:p>
        </w:tc>
        <w:tc>
          <w:tcPr>
            <w:tcW w:w="2702" w:type="dxa"/>
            <w:tcBorders>
              <w:bottom w:val="single" w:sz="8" w:space="0" w:color="000000"/>
            </w:tcBorders>
          </w:tcPr>
          <w:p w14:paraId="2802E7D2" w14:textId="77777777" w:rsidR="00EA0844" w:rsidRPr="008271ED" w:rsidRDefault="00EA0844" w:rsidP="002A0621">
            <w:pPr>
              <w:pStyle w:val="TableParagraph"/>
              <w:rPr>
                <w:sz w:val="24"/>
                <w:szCs w:val="24"/>
              </w:rPr>
            </w:pPr>
          </w:p>
        </w:tc>
        <w:tc>
          <w:tcPr>
            <w:tcW w:w="1560" w:type="dxa"/>
            <w:tcBorders>
              <w:bottom w:val="single" w:sz="8" w:space="0" w:color="000000"/>
            </w:tcBorders>
          </w:tcPr>
          <w:p w14:paraId="12841C76" w14:textId="77777777" w:rsidR="00EA0844" w:rsidRPr="008271ED" w:rsidRDefault="00EA0844" w:rsidP="002A0621">
            <w:pPr>
              <w:pStyle w:val="TableParagraph"/>
              <w:rPr>
                <w:sz w:val="24"/>
                <w:szCs w:val="24"/>
              </w:rPr>
            </w:pPr>
          </w:p>
        </w:tc>
        <w:tc>
          <w:tcPr>
            <w:tcW w:w="4248" w:type="dxa"/>
            <w:tcBorders>
              <w:bottom w:val="single" w:sz="8" w:space="0" w:color="000000"/>
            </w:tcBorders>
          </w:tcPr>
          <w:p w14:paraId="7144A50B" w14:textId="77777777" w:rsidR="00EA0844" w:rsidRPr="008271ED" w:rsidRDefault="00EA0844" w:rsidP="002A0621">
            <w:pPr>
              <w:pStyle w:val="TableParagraph"/>
              <w:spacing w:line="326" w:lineRule="auto"/>
              <w:ind w:left="99"/>
              <w:rPr>
                <w:sz w:val="24"/>
                <w:szCs w:val="24"/>
              </w:rPr>
            </w:pPr>
            <w:r w:rsidRPr="008271ED">
              <w:rPr>
                <w:sz w:val="24"/>
                <w:szCs w:val="24"/>
              </w:rPr>
              <w:t>в</w:t>
            </w:r>
            <w:r w:rsidRPr="008271ED">
              <w:rPr>
                <w:spacing w:val="1"/>
                <w:sz w:val="24"/>
                <w:szCs w:val="24"/>
              </w:rPr>
              <w:t xml:space="preserve"> </w:t>
            </w:r>
            <w:r w:rsidRPr="008271ED">
              <w:rPr>
                <w:sz w:val="24"/>
                <w:szCs w:val="24"/>
              </w:rPr>
              <w:t>семейном</w:t>
            </w:r>
            <w:r w:rsidRPr="008271ED">
              <w:rPr>
                <w:spacing w:val="1"/>
                <w:sz w:val="24"/>
                <w:szCs w:val="24"/>
              </w:rPr>
              <w:t xml:space="preserve"> </w:t>
            </w:r>
            <w:r w:rsidRPr="008271ED">
              <w:rPr>
                <w:sz w:val="24"/>
                <w:szCs w:val="24"/>
              </w:rPr>
              <w:t>хозяйстве, воспитании</w:t>
            </w:r>
            <w:r w:rsidRPr="008271ED">
              <w:rPr>
                <w:spacing w:val="-60"/>
                <w:sz w:val="24"/>
                <w:szCs w:val="24"/>
              </w:rPr>
              <w:t xml:space="preserve"> </w:t>
            </w:r>
            <w:r w:rsidRPr="008271ED">
              <w:rPr>
                <w:sz w:val="24"/>
                <w:szCs w:val="24"/>
              </w:rPr>
              <w:t>детей).</w:t>
            </w:r>
          </w:p>
          <w:p w14:paraId="717C9074" w14:textId="77777777" w:rsidR="00EA0844" w:rsidRPr="008271ED" w:rsidRDefault="00EA0844" w:rsidP="002A0621">
            <w:pPr>
              <w:pStyle w:val="TableParagraph"/>
              <w:spacing w:line="326" w:lineRule="auto"/>
              <w:ind w:left="129" w:right="269"/>
              <w:rPr>
                <w:sz w:val="24"/>
                <w:szCs w:val="24"/>
              </w:rPr>
            </w:pPr>
            <w:r w:rsidRPr="008271ED">
              <w:rPr>
                <w:sz w:val="24"/>
                <w:szCs w:val="24"/>
              </w:rPr>
              <w:t>Особое отношение к</w:t>
            </w:r>
            <w:r w:rsidRPr="008271ED">
              <w:rPr>
                <w:spacing w:val="1"/>
                <w:sz w:val="24"/>
                <w:szCs w:val="24"/>
              </w:rPr>
              <w:t xml:space="preserve"> </w:t>
            </w:r>
            <w:r w:rsidRPr="008271ED">
              <w:rPr>
                <w:sz w:val="24"/>
                <w:szCs w:val="24"/>
              </w:rPr>
              <w:t>старшему</w:t>
            </w:r>
            <w:r w:rsidRPr="008271ED">
              <w:rPr>
                <w:spacing w:val="1"/>
                <w:sz w:val="24"/>
                <w:szCs w:val="24"/>
              </w:rPr>
              <w:t xml:space="preserve"> </w:t>
            </w:r>
            <w:r w:rsidRPr="008271ED">
              <w:rPr>
                <w:sz w:val="24"/>
                <w:szCs w:val="24"/>
              </w:rPr>
              <w:t>поколению,</w:t>
            </w:r>
            <w:r w:rsidRPr="008271ED">
              <w:rPr>
                <w:spacing w:val="13"/>
                <w:sz w:val="24"/>
                <w:szCs w:val="24"/>
              </w:rPr>
              <w:t xml:space="preserve"> </w:t>
            </w:r>
            <w:r w:rsidRPr="008271ED">
              <w:rPr>
                <w:sz w:val="24"/>
                <w:szCs w:val="24"/>
              </w:rPr>
              <w:t>проявление</w:t>
            </w:r>
            <w:r w:rsidRPr="008271ED">
              <w:rPr>
                <w:spacing w:val="1"/>
                <w:sz w:val="24"/>
                <w:szCs w:val="24"/>
              </w:rPr>
              <w:t xml:space="preserve"> </w:t>
            </w:r>
            <w:r w:rsidRPr="008271ED">
              <w:rPr>
                <w:sz w:val="24"/>
                <w:szCs w:val="24"/>
              </w:rPr>
              <w:t>действенного</w:t>
            </w:r>
            <w:r w:rsidRPr="008271ED">
              <w:rPr>
                <w:spacing w:val="1"/>
                <w:sz w:val="24"/>
                <w:szCs w:val="24"/>
              </w:rPr>
              <w:t xml:space="preserve"> </w:t>
            </w:r>
            <w:r w:rsidRPr="008271ED">
              <w:rPr>
                <w:sz w:val="24"/>
                <w:szCs w:val="24"/>
              </w:rPr>
              <w:t>уважения,</w:t>
            </w:r>
            <w:r w:rsidRPr="008271ED">
              <w:rPr>
                <w:spacing w:val="62"/>
                <w:sz w:val="24"/>
                <w:szCs w:val="24"/>
              </w:rPr>
              <w:t xml:space="preserve"> </w:t>
            </w:r>
            <w:r w:rsidRPr="008271ED">
              <w:rPr>
                <w:sz w:val="24"/>
                <w:szCs w:val="24"/>
              </w:rPr>
              <w:t>внимания</w:t>
            </w:r>
            <w:r w:rsidRPr="008271ED">
              <w:rPr>
                <w:spacing w:val="-60"/>
                <w:sz w:val="24"/>
                <w:szCs w:val="24"/>
              </w:rPr>
              <w:t xml:space="preserve"> </w:t>
            </w:r>
            <w:r w:rsidRPr="008271ED">
              <w:rPr>
                <w:sz w:val="24"/>
                <w:szCs w:val="24"/>
              </w:rPr>
              <w:t>к</w:t>
            </w:r>
            <w:r w:rsidRPr="008271ED">
              <w:rPr>
                <w:spacing w:val="23"/>
                <w:sz w:val="24"/>
                <w:szCs w:val="24"/>
              </w:rPr>
              <w:t xml:space="preserve"> </w:t>
            </w:r>
            <w:r w:rsidRPr="008271ED">
              <w:rPr>
                <w:sz w:val="24"/>
                <w:szCs w:val="24"/>
              </w:rPr>
              <w:t>бабушкам</w:t>
            </w:r>
            <w:r w:rsidRPr="008271ED">
              <w:rPr>
                <w:spacing w:val="14"/>
                <w:sz w:val="24"/>
                <w:szCs w:val="24"/>
              </w:rPr>
              <w:t xml:space="preserve"> </w:t>
            </w:r>
            <w:r w:rsidRPr="008271ED">
              <w:rPr>
                <w:sz w:val="24"/>
                <w:szCs w:val="24"/>
              </w:rPr>
              <w:t>и</w:t>
            </w:r>
            <w:r w:rsidRPr="008271ED">
              <w:rPr>
                <w:spacing w:val="8"/>
                <w:sz w:val="24"/>
                <w:szCs w:val="24"/>
              </w:rPr>
              <w:t xml:space="preserve"> </w:t>
            </w:r>
            <w:r w:rsidRPr="008271ED">
              <w:rPr>
                <w:sz w:val="24"/>
                <w:szCs w:val="24"/>
              </w:rPr>
              <w:t>дедушкам,</w:t>
            </w:r>
            <w:r w:rsidRPr="008271ED">
              <w:rPr>
                <w:spacing w:val="5"/>
                <w:sz w:val="24"/>
                <w:szCs w:val="24"/>
              </w:rPr>
              <w:t xml:space="preserve"> </w:t>
            </w:r>
            <w:r w:rsidRPr="008271ED">
              <w:rPr>
                <w:sz w:val="24"/>
                <w:szCs w:val="24"/>
              </w:rPr>
              <w:t>забота</w:t>
            </w:r>
          </w:p>
          <w:p w14:paraId="52BE9CEA" w14:textId="77777777" w:rsidR="00EA0844" w:rsidRPr="008271ED" w:rsidRDefault="00EA0844" w:rsidP="002A0621">
            <w:pPr>
              <w:pStyle w:val="TableParagraph"/>
              <w:spacing w:line="286" w:lineRule="exact"/>
              <w:ind w:left="129"/>
              <w:rPr>
                <w:sz w:val="24"/>
                <w:szCs w:val="24"/>
              </w:rPr>
            </w:pPr>
            <w:r w:rsidRPr="008271ED">
              <w:rPr>
                <w:sz w:val="24"/>
                <w:szCs w:val="24"/>
              </w:rPr>
              <w:t>о</w:t>
            </w:r>
            <w:r w:rsidRPr="008271ED">
              <w:rPr>
                <w:spacing w:val="11"/>
                <w:sz w:val="24"/>
                <w:szCs w:val="24"/>
              </w:rPr>
              <w:t xml:space="preserve"> </w:t>
            </w:r>
            <w:r w:rsidRPr="008271ED">
              <w:rPr>
                <w:sz w:val="24"/>
                <w:szCs w:val="24"/>
              </w:rPr>
              <w:t>них.</w:t>
            </w:r>
          </w:p>
          <w:p w14:paraId="759690B3" w14:textId="77777777" w:rsidR="00EA0844" w:rsidRPr="008271ED" w:rsidRDefault="00EA0844" w:rsidP="002A0621">
            <w:pPr>
              <w:pStyle w:val="TableParagraph"/>
              <w:spacing w:before="93" w:line="314" w:lineRule="auto"/>
              <w:ind w:left="129" w:right="804"/>
              <w:rPr>
                <w:i/>
                <w:sz w:val="24"/>
                <w:szCs w:val="24"/>
              </w:rPr>
            </w:pP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60"/>
                <w:sz w:val="24"/>
                <w:szCs w:val="24"/>
              </w:rPr>
              <w:t xml:space="preserve"> </w:t>
            </w:r>
            <w:r w:rsidRPr="008271ED">
              <w:rPr>
                <w:i/>
                <w:sz w:val="24"/>
                <w:szCs w:val="24"/>
              </w:rPr>
              <w:t>крепкая</w:t>
            </w:r>
            <w:r w:rsidRPr="008271ED">
              <w:rPr>
                <w:i/>
                <w:spacing w:val="-1"/>
                <w:sz w:val="24"/>
                <w:szCs w:val="24"/>
              </w:rPr>
              <w:t xml:space="preserve"> </w:t>
            </w:r>
            <w:r w:rsidRPr="008271ED">
              <w:rPr>
                <w:i/>
                <w:sz w:val="24"/>
                <w:szCs w:val="24"/>
              </w:rPr>
              <w:t>семья</w:t>
            </w:r>
          </w:p>
        </w:tc>
        <w:tc>
          <w:tcPr>
            <w:tcW w:w="2416" w:type="dxa"/>
            <w:tcBorders>
              <w:bottom w:val="single" w:sz="8" w:space="0" w:color="000000"/>
            </w:tcBorders>
          </w:tcPr>
          <w:p w14:paraId="2C3A1F1C" w14:textId="77777777" w:rsidR="00EA0844" w:rsidRPr="008271ED" w:rsidRDefault="00EA0844" w:rsidP="002A0621">
            <w:pPr>
              <w:pStyle w:val="TableParagraph"/>
              <w:rPr>
                <w:sz w:val="24"/>
                <w:szCs w:val="24"/>
              </w:rPr>
            </w:pPr>
          </w:p>
        </w:tc>
        <w:tc>
          <w:tcPr>
            <w:tcW w:w="2941" w:type="dxa"/>
            <w:tcBorders>
              <w:bottom w:val="single" w:sz="8" w:space="0" w:color="000000"/>
            </w:tcBorders>
          </w:tcPr>
          <w:p w14:paraId="4CC84738" w14:textId="77777777" w:rsidR="00EA0844" w:rsidRPr="008271ED" w:rsidRDefault="00EA0844" w:rsidP="002A0621">
            <w:pPr>
              <w:pStyle w:val="TableParagraph"/>
              <w:rPr>
                <w:sz w:val="24"/>
                <w:szCs w:val="24"/>
              </w:rPr>
            </w:pPr>
          </w:p>
        </w:tc>
      </w:tr>
      <w:tr w:rsidR="008271ED" w:rsidRPr="008271ED" w14:paraId="4346B0A5" w14:textId="77777777" w:rsidTr="002A0621">
        <w:trPr>
          <w:trHeight w:val="4668"/>
        </w:trPr>
        <w:tc>
          <w:tcPr>
            <w:tcW w:w="705" w:type="dxa"/>
            <w:tcBorders>
              <w:top w:val="single" w:sz="8" w:space="0" w:color="000000"/>
            </w:tcBorders>
          </w:tcPr>
          <w:p w14:paraId="3711C89A" w14:textId="77777777" w:rsidR="00EA0844" w:rsidRPr="008271ED" w:rsidRDefault="00EA0844" w:rsidP="002A0621">
            <w:pPr>
              <w:pStyle w:val="TableParagraph"/>
              <w:spacing w:before="4"/>
              <w:ind w:left="22"/>
              <w:jc w:val="center"/>
              <w:rPr>
                <w:sz w:val="24"/>
                <w:szCs w:val="24"/>
              </w:rPr>
            </w:pPr>
            <w:r w:rsidRPr="008271ED">
              <w:rPr>
                <w:w w:val="102"/>
                <w:sz w:val="24"/>
                <w:szCs w:val="24"/>
              </w:rPr>
              <w:t>9</w:t>
            </w:r>
          </w:p>
        </w:tc>
        <w:tc>
          <w:tcPr>
            <w:tcW w:w="2702" w:type="dxa"/>
            <w:tcBorders>
              <w:top w:val="single" w:sz="8" w:space="0" w:color="000000"/>
            </w:tcBorders>
          </w:tcPr>
          <w:p w14:paraId="40498992" w14:textId="77777777" w:rsidR="00EA0844" w:rsidRPr="008271ED" w:rsidRDefault="00EA0844" w:rsidP="002A0621">
            <w:pPr>
              <w:pStyle w:val="TableParagraph"/>
              <w:spacing w:before="4" w:line="326" w:lineRule="auto"/>
              <w:ind w:left="112" w:right="369"/>
              <w:rPr>
                <w:sz w:val="24"/>
                <w:szCs w:val="24"/>
              </w:rPr>
            </w:pPr>
            <w:r w:rsidRPr="008271ED">
              <w:rPr>
                <w:sz w:val="24"/>
                <w:szCs w:val="24"/>
              </w:rPr>
              <w:t>Гостеприимная</w:t>
            </w:r>
            <w:r w:rsidRPr="008271ED">
              <w:rPr>
                <w:spacing w:val="1"/>
                <w:sz w:val="24"/>
                <w:szCs w:val="24"/>
              </w:rPr>
              <w:t xml:space="preserve"> </w:t>
            </w:r>
            <w:r w:rsidRPr="008271ED">
              <w:rPr>
                <w:sz w:val="24"/>
                <w:szCs w:val="24"/>
              </w:rPr>
              <w:t>Россия.</w:t>
            </w:r>
            <w:r w:rsidRPr="008271ED">
              <w:rPr>
                <w:spacing w:val="12"/>
                <w:sz w:val="24"/>
                <w:szCs w:val="24"/>
              </w:rPr>
              <w:t xml:space="preserve"> </w:t>
            </w:r>
            <w:r w:rsidRPr="008271ED">
              <w:rPr>
                <w:sz w:val="24"/>
                <w:szCs w:val="24"/>
              </w:rPr>
              <w:t>Ко</w:t>
            </w:r>
            <w:r w:rsidRPr="008271ED">
              <w:rPr>
                <w:spacing w:val="9"/>
                <w:sz w:val="24"/>
                <w:szCs w:val="24"/>
              </w:rPr>
              <w:t xml:space="preserve"> </w:t>
            </w:r>
            <w:r w:rsidRPr="008271ED">
              <w:rPr>
                <w:sz w:val="24"/>
                <w:szCs w:val="24"/>
              </w:rPr>
              <w:t>Дню</w:t>
            </w:r>
            <w:r w:rsidRPr="008271ED">
              <w:rPr>
                <w:spacing w:val="1"/>
                <w:sz w:val="24"/>
                <w:szCs w:val="24"/>
              </w:rPr>
              <w:t xml:space="preserve"> </w:t>
            </w:r>
            <w:r w:rsidRPr="008271ED">
              <w:rPr>
                <w:sz w:val="24"/>
                <w:szCs w:val="24"/>
              </w:rPr>
              <w:t>народного</w:t>
            </w:r>
            <w:r w:rsidRPr="008271ED">
              <w:rPr>
                <w:spacing w:val="2"/>
                <w:sz w:val="24"/>
                <w:szCs w:val="24"/>
              </w:rPr>
              <w:t xml:space="preserve"> </w:t>
            </w:r>
            <w:r w:rsidRPr="008271ED">
              <w:rPr>
                <w:sz w:val="24"/>
                <w:szCs w:val="24"/>
              </w:rPr>
              <w:t>единства</w:t>
            </w:r>
          </w:p>
        </w:tc>
        <w:tc>
          <w:tcPr>
            <w:tcW w:w="1560" w:type="dxa"/>
            <w:tcBorders>
              <w:top w:val="single" w:sz="8" w:space="0" w:color="000000"/>
            </w:tcBorders>
          </w:tcPr>
          <w:p w14:paraId="602F86C5" w14:textId="77777777" w:rsidR="00EA0844" w:rsidRPr="008271ED" w:rsidRDefault="00EA0844" w:rsidP="002A0621">
            <w:pPr>
              <w:pStyle w:val="TableParagraph"/>
              <w:spacing w:before="4"/>
              <w:ind w:left="10"/>
              <w:jc w:val="center"/>
              <w:rPr>
                <w:sz w:val="24"/>
                <w:szCs w:val="24"/>
              </w:rPr>
            </w:pPr>
            <w:r w:rsidRPr="008271ED">
              <w:rPr>
                <w:w w:val="102"/>
                <w:sz w:val="24"/>
                <w:szCs w:val="24"/>
              </w:rPr>
              <w:t>1</w:t>
            </w:r>
          </w:p>
        </w:tc>
        <w:tc>
          <w:tcPr>
            <w:tcW w:w="4248" w:type="dxa"/>
            <w:tcBorders>
              <w:top w:val="single" w:sz="8" w:space="0" w:color="000000"/>
            </w:tcBorders>
          </w:tcPr>
          <w:p w14:paraId="1A522084" w14:textId="77777777" w:rsidR="00EA0844" w:rsidRPr="008271ED" w:rsidRDefault="00EA0844" w:rsidP="002A0621">
            <w:pPr>
              <w:pStyle w:val="TableParagraph"/>
              <w:spacing w:before="4" w:line="326" w:lineRule="auto"/>
              <w:ind w:left="99" w:right="51"/>
              <w:rPr>
                <w:sz w:val="24"/>
                <w:szCs w:val="24"/>
              </w:rPr>
            </w:pPr>
            <w:r w:rsidRPr="008271ED">
              <w:rPr>
                <w:sz w:val="24"/>
                <w:szCs w:val="24"/>
              </w:rPr>
              <w:t>Гостеприимство</w:t>
            </w:r>
            <w:r w:rsidRPr="008271ED">
              <w:rPr>
                <w:spacing w:val="1"/>
                <w:sz w:val="24"/>
                <w:szCs w:val="24"/>
              </w:rPr>
              <w:t xml:space="preserve"> </w:t>
            </w:r>
            <w:r w:rsidRPr="008271ED">
              <w:rPr>
                <w:sz w:val="24"/>
                <w:szCs w:val="24"/>
              </w:rPr>
              <w:t>– качество,</w:t>
            </w:r>
            <w:r w:rsidRPr="008271ED">
              <w:rPr>
                <w:spacing w:val="1"/>
                <w:sz w:val="24"/>
                <w:szCs w:val="24"/>
              </w:rPr>
              <w:t xml:space="preserve"> </w:t>
            </w:r>
            <w:r w:rsidRPr="008271ED">
              <w:rPr>
                <w:sz w:val="24"/>
                <w:szCs w:val="24"/>
              </w:rPr>
              <w:t>объединяющее</w:t>
            </w:r>
            <w:r w:rsidRPr="008271ED">
              <w:rPr>
                <w:spacing w:val="1"/>
                <w:sz w:val="24"/>
                <w:szCs w:val="24"/>
              </w:rPr>
              <w:t xml:space="preserve"> </w:t>
            </w:r>
            <w:r w:rsidRPr="008271ED">
              <w:rPr>
                <w:sz w:val="24"/>
                <w:szCs w:val="24"/>
              </w:rPr>
              <w:t>все</w:t>
            </w:r>
            <w:r w:rsidRPr="008271ED">
              <w:rPr>
                <w:spacing w:val="1"/>
                <w:sz w:val="24"/>
                <w:szCs w:val="24"/>
              </w:rPr>
              <w:t xml:space="preserve"> </w:t>
            </w:r>
            <w:r w:rsidRPr="008271ED">
              <w:rPr>
                <w:sz w:val="24"/>
                <w:szCs w:val="24"/>
              </w:rPr>
              <w:t>народы России.</w:t>
            </w:r>
            <w:r w:rsidRPr="008271ED">
              <w:rPr>
                <w:spacing w:val="1"/>
                <w:sz w:val="24"/>
                <w:szCs w:val="24"/>
              </w:rPr>
              <w:t xml:space="preserve"> </w:t>
            </w:r>
            <w:r w:rsidRPr="008271ED">
              <w:rPr>
                <w:sz w:val="24"/>
                <w:szCs w:val="24"/>
              </w:rPr>
              <w:t>Семейные</w:t>
            </w:r>
            <w:r w:rsidRPr="008271ED">
              <w:rPr>
                <w:spacing w:val="53"/>
                <w:sz w:val="24"/>
                <w:szCs w:val="24"/>
              </w:rPr>
              <w:t xml:space="preserve"> </w:t>
            </w:r>
            <w:r w:rsidRPr="008271ED">
              <w:rPr>
                <w:sz w:val="24"/>
                <w:szCs w:val="24"/>
              </w:rPr>
              <w:t>традиции</w:t>
            </w:r>
            <w:r w:rsidRPr="008271ED">
              <w:rPr>
                <w:spacing w:val="42"/>
                <w:sz w:val="24"/>
                <w:szCs w:val="24"/>
              </w:rPr>
              <w:t xml:space="preserve"> </w:t>
            </w:r>
            <w:r w:rsidRPr="008271ED">
              <w:rPr>
                <w:sz w:val="24"/>
                <w:szCs w:val="24"/>
              </w:rPr>
              <w:t>встречи</w:t>
            </w:r>
            <w:r w:rsidRPr="008271ED">
              <w:rPr>
                <w:spacing w:val="42"/>
                <w:sz w:val="24"/>
                <w:szCs w:val="24"/>
              </w:rPr>
              <w:t xml:space="preserve"> </w:t>
            </w:r>
            <w:r w:rsidRPr="008271ED">
              <w:rPr>
                <w:sz w:val="24"/>
                <w:szCs w:val="24"/>
              </w:rPr>
              <w:t>гостей,</w:t>
            </w:r>
            <w:r w:rsidRPr="008271ED">
              <w:rPr>
                <w:spacing w:val="-60"/>
                <w:sz w:val="24"/>
                <w:szCs w:val="24"/>
              </w:rPr>
              <w:t xml:space="preserve"> </w:t>
            </w:r>
            <w:r w:rsidRPr="008271ED">
              <w:rPr>
                <w:sz w:val="24"/>
                <w:szCs w:val="24"/>
              </w:rPr>
              <w:t>кулинарные</w:t>
            </w:r>
            <w:r w:rsidRPr="008271ED">
              <w:rPr>
                <w:spacing w:val="1"/>
                <w:sz w:val="24"/>
                <w:szCs w:val="24"/>
              </w:rPr>
              <w:t xml:space="preserve"> </w:t>
            </w:r>
            <w:r w:rsidRPr="008271ED">
              <w:rPr>
                <w:sz w:val="24"/>
                <w:szCs w:val="24"/>
              </w:rPr>
              <w:t>традиции народов</w:t>
            </w:r>
            <w:r w:rsidRPr="008271ED">
              <w:rPr>
                <w:spacing w:val="1"/>
                <w:sz w:val="24"/>
                <w:szCs w:val="24"/>
              </w:rPr>
              <w:t xml:space="preserve"> </w:t>
            </w:r>
            <w:r w:rsidRPr="008271ED">
              <w:rPr>
                <w:sz w:val="24"/>
                <w:szCs w:val="24"/>
              </w:rPr>
              <w:t>России.</w:t>
            </w:r>
          </w:p>
          <w:p w14:paraId="5BB61F79" w14:textId="77777777" w:rsidR="00EA0844" w:rsidRPr="008271ED" w:rsidRDefault="00EA0844" w:rsidP="002A0621">
            <w:pPr>
              <w:pStyle w:val="TableParagraph"/>
              <w:spacing w:line="319" w:lineRule="auto"/>
              <w:ind w:left="99" w:right="269"/>
              <w:rPr>
                <w:sz w:val="24"/>
                <w:szCs w:val="24"/>
              </w:rPr>
            </w:pPr>
            <w:r w:rsidRPr="008271ED">
              <w:rPr>
                <w:sz w:val="24"/>
                <w:szCs w:val="24"/>
              </w:rPr>
              <w:t>Путешествие</w:t>
            </w:r>
            <w:r w:rsidRPr="008271ED">
              <w:rPr>
                <w:spacing w:val="1"/>
                <w:sz w:val="24"/>
                <w:szCs w:val="24"/>
              </w:rPr>
              <w:t xml:space="preserve"> </w:t>
            </w:r>
            <w:r w:rsidRPr="008271ED">
              <w:rPr>
                <w:sz w:val="24"/>
                <w:szCs w:val="24"/>
              </w:rPr>
              <w:t>по</w:t>
            </w:r>
            <w:r w:rsidRPr="008271ED">
              <w:rPr>
                <w:spacing w:val="1"/>
                <w:sz w:val="24"/>
                <w:szCs w:val="24"/>
              </w:rPr>
              <w:t xml:space="preserve"> </w:t>
            </w:r>
            <w:r w:rsidRPr="008271ED">
              <w:rPr>
                <w:sz w:val="24"/>
                <w:szCs w:val="24"/>
              </w:rPr>
              <w:t>России – это</w:t>
            </w:r>
            <w:r w:rsidRPr="008271ED">
              <w:rPr>
                <w:spacing w:val="1"/>
                <w:sz w:val="24"/>
                <w:szCs w:val="24"/>
              </w:rPr>
              <w:t xml:space="preserve"> </w:t>
            </w:r>
            <w:r w:rsidRPr="008271ED">
              <w:rPr>
                <w:sz w:val="24"/>
                <w:szCs w:val="24"/>
              </w:rPr>
              <w:t>знакомство</w:t>
            </w:r>
            <w:r w:rsidRPr="008271ED">
              <w:rPr>
                <w:spacing w:val="38"/>
                <w:sz w:val="24"/>
                <w:szCs w:val="24"/>
              </w:rPr>
              <w:t xml:space="preserve"> </w:t>
            </w:r>
            <w:r w:rsidRPr="008271ED">
              <w:rPr>
                <w:sz w:val="24"/>
                <w:szCs w:val="24"/>
              </w:rPr>
              <w:t>с</w:t>
            </w:r>
            <w:r w:rsidRPr="008271ED">
              <w:rPr>
                <w:spacing w:val="38"/>
                <w:sz w:val="24"/>
                <w:szCs w:val="24"/>
              </w:rPr>
              <w:t xml:space="preserve"> </w:t>
            </w:r>
            <w:r w:rsidRPr="008271ED">
              <w:rPr>
                <w:sz w:val="24"/>
                <w:szCs w:val="24"/>
              </w:rPr>
              <w:t>культурой,</w:t>
            </w:r>
            <w:r w:rsidRPr="008271ED">
              <w:rPr>
                <w:spacing w:val="45"/>
                <w:sz w:val="24"/>
                <w:szCs w:val="24"/>
              </w:rPr>
              <w:t xml:space="preserve"> </w:t>
            </w:r>
            <w:r w:rsidRPr="008271ED">
              <w:rPr>
                <w:sz w:val="24"/>
                <w:szCs w:val="24"/>
              </w:rPr>
              <w:t>историей</w:t>
            </w:r>
            <w:r w:rsidRPr="008271ED">
              <w:rPr>
                <w:spacing w:val="-59"/>
                <w:sz w:val="24"/>
                <w:szCs w:val="24"/>
              </w:rPr>
              <w:t xml:space="preserve"> </w:t>
            </w:r>
            <w:r w:rsidRPr="008271ED">
              <w:rPr>
                <w:sz w:val="24"/>
                <w:szCs w:val="24"/>
              </w:rPr>
              <w:t>и</w:t>
            </w:r>
            <w:r w:rsidRPr="008271ED">
              <w:rPr>
                <w:spacing w:val="22"/>
                <w:sz w:val="24"/>
                <w:szCs w:val="24"/>
              </w:rPr>
              <w:t xml:space="preserve"> </w:t>
            </w:r>
            <w:r w:rsidRPr="008271ED">
              <w:rPr>
                <w:sz w:val="24"/>
                <w:szCs w:val="24"/>
              </w:rPr>
              <w:t>традициями</w:t>
            </w:r>
            <w:r w:rsidRPr="008271ED">
              <w:rPr>
                <w:spacing w:val="23"/>
                <w:sz w:val="24"/>
                <w:szCs w:val="24"/>
              </w:rPr>
              <w:t xml:space="preserve"> </w:t>
            </w:r>
            <w:r w:rsidRPr="008271ED">
              <w:rPr>
                <w:sz w:val="24"/>
                <w:szCs w:val="24"/>
              </w:rPr>
              <w:t>разных</w:t>
            </w:r>
            <w:r w:rsidRPr="008271ED">
              <w:rPr>
                <w:spacing w:val="16"/>
                <w:sz w:val="24"/>
                <w:szCs w:val="24"/>
              </w:rPr>
              <w:t xml:space="preserve"> </w:t>
            </w:r>
            <w:r w:rsidRPr="008271ED">
              <w:rPr>
                <w:sz w:val="24"/>
                <w:szCs w:val="24"/>
              </w:rPr>
              <w:t>народов.</w:t>
            </w:r>
          </w:p>
          <w:p w14:paraId="74E255A5" w14:textId="77777777" w:rsidR="00EA0844" w:rsidRPr="008271ED" w:rsidRDefault="00EA0844" w:rsidP="002A0621">
            <w:pPr>
              <w:pStyle w:val="TableParagraph"/>
              <w:spacing w:before="7" w:line="326" w:lineRule="auto"/>
              <w:ind w:left="99"/>
              <w:rPr>
                <w:sz w:val="24"/>
                <w:szCs w:val="24"/>
              </w:rPr>
            </w:pPr>
            <w:r w:rsidRPr="008271ED">
              <w:rPr>
                <w:sz w:val="24"/>
                <w:szCs w:val="24"/>
              </w:rPr>
              <w:t>Гастрономический</w:t>
            </w:r>
            <w:r w:rsidRPr="008271ED">
              <w:rPr>
                <w:spacing w:val="15"/>
                <w:sz w:val="24"/>
                <w:szCs w:val="24"/>
              </w:rPr>
              <w:t xml:space="preserve"> </w:t>
            </w:r>
            <w:r w:rsidRPr="008271ED">
              <w:rPr>
                <w:sz w:val="24"/>
                <w:szCs w:val="24"/>
              </w:rPr>
              <w:t>туризм</w:t>
            </w:r>
            <w:r w:rsidRPr="008271ED">
              <w:rPr>
                <w:spacing w:val="32"/>
                <w:sz w:val="24"/>
                <w:szCs w:val="24"/>
              </w:rPr>
              <w:t xml:space="preserve"> </w:t>
            </w:r>
            <w:r w:rsidRPr="008271ED">
              <w:rPr>
                <w:sz w:val="24"/>
                <w:szCs w:val="24"/>
              </w:rPr>
              <w:t>–</w:t>
            </w:r>
            <w:r w:rsidRPr="008271ED">
              <w:rPr>
                <w:spacing w:val="28"/>
                <w:sz w:val="24"/>
                <w:szCs w:val="24"/>
              </w:rPr>
              <w:t xml:space="preserve"> </w:t>
            </w:r>
            <w:r w:rsidRPr="008271ED">
              <w:rPr>
                <w:sz w:val="24"/>
                <w:szCs w:val="24"/>
              </w:rPr>
              <w:t>это</w:t>
            </w:r>
            <w:r w:rsidRPr="008271ED">
              <w:rPr>
                <w:spacing w:val="48"/>
                <w:sz w:val="24"/>
                <w:szCs w:val="24"/>
              </w:rPr>
              <w:t xml:space="preserve"> </w:t>
            </w:r>
            <w:r w:rsidRPr="008271ED">
              <w:rPr>
                <w:sz w:val="24"/>
                <w:szCs w:val="24"/>
              </w:rPr>
              <w:t>вид</w:t>
            </w:r>
            <w:r w:rsidRPr="008271ED">
              <w:rPr>
                <w:spacing w:val="-60"/>
                <w:sz w:val="24"/>
                <w:szCs w:val="24"/>
              </w:rPr>
              <w:t xml:space="preserve"> </w:t>
            </w:r>
            <w:r w:rsidRPr="008271ED">
              <w:rPr>
                <w:sz w:val="24"/>
                <w:szCs w:val="24"/>
              </w:rPr>
              <w:t>путешествий,</w:t>
            </w:r>
            <w:r w:rsidRPr="008271ED">
              <w:rPr>
                <w:spacing w:val="1"/>
                <w:sz w:val="24"/>
                <w:szCs w:val="24"/>
              </w:rPr>
              <w:t xml:space="preserve"> </w:t>
            </w:r>
            <w:r w:rsidRPr="008271ED">
              <w:rPr>
                <w:sz w:val="24"/>
                <w:szCs w:val="24"/>
              </w:rPr>
              <w:t>основой которого</w:t>
            </w:r>
            <w:r w:rsidRPr="008271ED">
              <w:rPr>
                <w:spacing w:val="1"/>
                <w:sz w:val="24"/>
                <w:szCs w:val="24"/>
              </w:rPr>
              <w:t xml:space="preserve"> </w:t>
            </w:r>
            <w:r w:rsidRPr="008271ED">
              <w:rPr>
                <w:sz w:val="24"/>
                <w:szCs w:val="24"/>
              </w:rPr>
              <w:t>являются</w:t>
            </w:r>
            <w:r w:rsidRPr="008271ED">
              <w:rPr>
                <w:spacing w:val="5"/>
                <w:sz w:val="24"/>
                <w:szCs w:val="24"/>
              </w:rPr>
              <w:t xml:space="preserve"> </w:t>
            </w:r>
            <w:r w:rsidRPr="008271ED">
              <w:rPr>
                <w:sz w:val="24"/>
                <w:szCs w:val="24"/>
              </w:rPr>
              <w:t>поездки</w:t>
            </w:r>
            <w:r w:rsidRPr="008271ED">
              <w:rPr>
                <w:spacing w:val="19"/>
                <w:sz w:val="24"/>
                <w:szCs w:val="24"/>
              </w:rPr>
              <w:t xml:space="preserve"> </w:t>
            </w:r>
            <w:r w:rsidRPr="008271ED">
              <w:rPr>
                <w:sz w:val="24"/>
                <w:szCs w:val="24"/>
              </w:rPr>
              <w:t>туристов</w:t>
            </w:r>
            <w:r w:rsidRPr="008271ED">
              <w:rPr>
                <w:spacing w:val="10"/>
                <w:sz w:val="24"/>
                <w:szCs w:val="24"/>
              </w:rPr>
              <w:t xml:space="preserve"> </w:t>
            </w:r>
            <w:r w:rsidRPr="008271ED">
              <w:rPr>
                <w:sz w:val="24"/>
                <w:szCs w:val="24"/>
              </w:rPr>
              <w:t>по</w:t>
            </w:r>
          </w:p>
          <w:p w14:paraId="29FCA257" w14:textId="77777777" w:rsidR="00EA0844" w:rsidRPr="008271ED" w:rsidRDefault="00EA0844" w:rsidP="002A0621">
            <w:pPr>
              <w:pStyle w:val="TableParagraph"/>
              <w:spacing w:line="286" w:lineRule="exact"/>
              <w:ind w:left="99"/>
              <w:rPr>
                <w:sz w:val="24"/>
                <w:szCs w:val="24"/>
              </w:rPr>
            </w:pPr>
            <w:r w:rsidRPr="008271ED">
              <w:rPr>
                <w:sz w:val="24"/>
                <w:szCs w:val="24"/>
              </w:rPr>
              <w:t>стране</w:t>
            </w:r>
            <w:r w:rsidRPr="008271ED">
              <w:rPr>
                <w:spacing w:val="27"/>
                <w:sz w:val="24"/>
                <w:szCs w:val="24"/>
              </w:rPr>
              <w:t xml:space="preserve"> </w:t>
            </w:r>
            <w:r w:rsidRPr="008271ED">
              <w:rPr>
                <w:sz w:val="24"/>
                <w:szCs w:val="24"/>
              </w:rPr>
              <w:t>с</w:t>
            </w:r>
            <w:r w:rsidRPr="008271ED">
              <w:rPr>
                <w:spacing w:val="24"/>
                <w:sz w:val="24"/>
                <w:szCs w:val="24"/>
              </w:rPr>
              <w:t xml:space="preserve"> </w:t>
            </w:r>
            <w:r w:rsidRPr="008271ED">
              <w:rPr>
                <w:sz w:val="24"/>
                <w:szCs w:val="24"/>
              </w:rPr>
              <w:t>целью</w:t>
            </w:r>
            <w:r w:rsidRPr="008271ED">
              <w:rPr>
                <w:spacing w:val="22"/>
                <w:sz w:val="24"/>
                <w:szCs w:val="24"/>
              </w:rPr>
              <w:t xml:space="preserve"> </w:t>
            </w:r>
            <w:r w:rsidRPr="008271ED">
              <w:rPr>
                <w:sz w:val="24"/>
                <w:szCs w:val="24"/>
              </w:rPr>
              <w:t>знакомства</w:t>
            </w:r>
          </w:p>
        </w:tc>
        <w:tc>
          <w:tcPr>
            <w:tcW w:w="2416" w:type="dxa"/>
            <w:tcBorders>
              <w:top w:val="single" w:sz="8" w:space="0" w:color="000000"/>
            </w:tcBorders>
          </w:tcPr>
          <w:p w14:paraId="5BEC9FC6" w14:textId="77777777" w:rsidR="00EA0844" w:rsidRPr="008271ED" w:rsidRDefault="00EA0844" w:rsidP="002A0621">
            <w:pPr>
              <w:pStyle w:val="TableParagraph"/>
              <w:spacing w:before="4"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1FBA434D" w14:textId="77777777" w:rsidR="00EA0844" w:rsidRPr="008271ED" w:rsidRDefault="00EA0844" w:rsidP="002A0621">
            <w:pPr>
              <w:pStyle w:val="TableParagraph"/>
              <w:spacing w:line="270"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47B4A8AE" w14:textId="77777777" w:rsidR="00EA0844" w:rsidRPr="008271ED" w:rsidRDefault="00EA0844" w:rsidP="002A0621">
            <w:pPr>
              <w:pStyle w:val="TableParagraph"/>
              <w:spacing w:before="103"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Borders>
              <w:top w:val="single" w:sz="8" w:space="0" w:color="000000"/>
            </w:tcBorders>
          </w:tcPr>
          <w:p w14:paraId="78B7EE87" w14:textId="77777777" w:rsidR="00EA0844" w:rsidRPr="008271ED" w:rsidRDefault="00EA0844" w:rsidP="002A0621">
            <w:pPr>
              <w:pStyle w:val="TableParagraph"/>
              <w:spacing w:before="4"/>
              <w:ind w:left="116"/>
              <w:rPr>
                <w:sz w:val="24"/>
                <w:szCs w:val="24"/>
              </w:rPr>
            </w:pPr>
            <w:hyperlink r:id="rId248">
              <w:r w:rsidRPr="008271ED">
                <w:rPr>
                  <w:sz w:val="24"/>
                  <w:szCs w:val="24"/>
                  <w:u w:val="single" w:color="0562C1"/>
                </w:rPr>
                <w:t>https://razgovor.edsoo.ru</w:t>
              </w:r>
            </w:hyperlink>
          </w:p>
        </w:tc>
      </w:tr>
    </w:tbl>
    <w:p w14:paraId="09F390AC" w14:textId="77777777" w:rsidR="00EA0844" w:rsidRPr="008271ED" w:rsidRDefault="00EA0844" w:rsidP="00EA0844">
      <w:pPr>
        <w:rPr>
          <w:color w:val="auto"/>
          <w:szCs w:val="24"/>
        </w:rPr>
        <w:sectPr w:rsidR="00EA0844" w:rsidRPr="008271ED" w:rsidSect="00EA0844">
          <w:pgSz w:w="16850" w:h="11910" w:orient="landscape"/>
          <w:pgMar w:top="1100" w:right="720" w:bottom="860" w:left="1280" w:header="0" w:footer="672" w:gutter="0"/>
          <w:cols w:space="720"/>
        </w:sectPr>
      </w:pPr>
    </w:p>
    <w:p w14:paraId="6001CB15"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462AA679" w14:textId="77777777" w:rsidTr="002A0621">
        <w:trPr>
          <w:trHeight w:val="2327"/>
        </w:trPr>
        <w:tc>
          <w:tcPr>
            <w:tcW w:w="705" w:type="dxa"/>
          </w:tcPr>
          <w:p w14:paraId="3FD8D219" w14:textId="77777777" w:rsidR="00EA0844" w:rsidRPr="008271ED" w:rsidRDefault="00EA0844" w:rsidP="002A0621">
            <w:pPr>
              <w:pStyle w:val="TableParagraph"/>
              <w:rPr>
                <w:sz w:val="24"/>
                <w:szCs w:val="24"/>
              </w:rPr>
            </w:pPr>
          </w:p>
        </w:tc>
        <w:tc>
          <w:tcPr>
            <w:tcW w:w="2702" w:type="dxa"/>
          </w:tcPr>
          <w:p w14:paraId="7C00F161" w14:textId="77777777" w:rsidR="00EA0844" w:rsidRPr="008271ED" w:rsidRDefault="00EA0844" w:rsidP="002A0621">
            <w:pPr>
              <w:pStyle w:val="TableParagraph"/>
              <w:rPr>
                <w:sz w:val="24"/>
                <w:szCs w:val="24"/>
              </w:rPr>
            </w:pPr>
          </w:p>
        </w:tc>
        <w:tc>
          <w:tcPr>
            <w:tcW w:w="1560" w:type="dxa"/>
          </w:tcPr>
          <w:p w14:paraId="4B391072" w14:textId="77777777" w:rsidR="00EA0844" w:rsidRPr="008271ED" w:rsidRDefault="00EA0844" w:rsidP="002A0621">
            <w:pPr>
              <w:pStyle w:val="TableParagraph"/>
              <w:rPr>
                <w:sz w:val="24"/>
                <w:szCs w:val="24"/>
              </w:rPr>
            </w:pPr>
          </w:p>
        </w:tc>
        <w:tc>
          <w:tcPr>
            <w:tcW w:w="4248" w:type="dxa"/>
          </w:tcPr>
          <w:p w14:paraId="6738C924" w14:textId="77777777" w:rsidR="00EA0844" w:rsidRPr="008271ED" w:rsidRDefault="00EA0844" w:rsidP="002A0621">
            <w:pPr>
              <w:pStyle w:val="TableParagraph"/>
              <w:spacing w:line="326" w:lineRule="auto"/>
              <w:ind w:left="99" w:right="476"/>
              <w:rPr>
                <w:sz w:val="24"/>
                <w:szCs w:val="24"/>
              </w:rPr>
            </w:pPr>
            <w:r w:rsidRPr="008271ED">
              <w:rPr>
                <w:sz w:val="24"/>
                <w:szCs w:val="24"/>
              </w:rPr>
              <w:t>с</w:t>
            </w:r>
            <w:r w:rsidRPr="008271ED">
              <w:rPr>
                <w:spacing w:val="43"/>
                <w:sz w:val="24"/>
                <w:szCs w:val="24"/>
              </w:rPr>
              <w:t xml:space="preserve"> </w:t>
            </w:r>
            <w:r w:rsidRPr="008271ED">
              <w:rPr>
                <w:sz w:val="24"/>
                <w:szCs w:val="24"/>
              </w:rPr>
              <w:t>особенностями</w:t>
            </w:r>
            <w:r w:rsidRPr="008271ED">
              <w:rPr>
                <w:spacing w:val="31"/>
                <w:sz w:val="24"/>
                <w:szCs w:val="24"/>
              </w:rPr>
              <w:t xml:space="preserve"> </w:t>
            </w:r>
            <w:r w:rsidRPr="008271ED">
              <w:rPr>
                <w:sz w:val="24"/>
                <w:szCs w:val="24"/>
              </w:rPr>
              <w:t>местной</w:t>
            </w:r>
            <w:r w:rsidRPr="008271ED">
              <w:rPr>
                <w:spacing w:val="31"/>
                <w:sz w:val="24"/>
                <w:szCs w:val="24"/>
              </w:rPr>
              <w:t xml:space="preserve"> </w:t>
            </w:r>
            <w:r w:rsidRPr="008271ED">
              <w:rPr>
                <w:sz w:val="24"/>
                <w:szCs w:val="24"/>
              </w:rPr>
              <w:t>кухни</w:t>
            </w:r>
            <w:r w:rsidRPr="008271ED">
              <w:rPr>
                <w:spacing w:val="-60"/>
                <w:sz w:val="24"/>
                <w:szCs w:val="24"/>
              </w:rPr>
              <w:t xml:space="preserve"> </w:t>
            </w:r>
            <w:r w:rsidRPr="008271ED">
              <w:rPr>
                <w:sz w:val="24"/>
                <w:szCs w:val="24"/>
              </w:rPr>
              <w:t>и</w:t>
            </w:r>
            <w:r w:rsidRPr="008271ED">
              <w:rPr>
                <w:spacing w:val="14"/>
                <w:sz w:val="24"/>
                <w:szCs w:val="24"/>
              </w:rPr>
              <w:t xml:space="preserve"> </w:t>
            </w:r>
            <w:r w:rsidRPr="008271ED">
              <w:rPr>
                <w:sz w:val="24"/>
                <w:szCs w:val="24"/>
              </w:rPr>
              <w:t>кулинарных</w:t>
            </w:r>
            <w:r w:rsidRPr="008271ED">
              <w:rPr>
                <w:spacing w:val="9"/>
                <w:sz w:val="24"/>
                <w:szCs w:val="24"/>
              </w:rPr>
              <w:t xml:space="preserve"> </w:t>
            </w:r>
            <w:r w:rsidRPr="008271ED">
              <w:rPr>
                <w:sz w:val="24"/>
                <w:szCs w:val="24"/>
              </w:rPr>
              <w:t>традиций.</w:t>
            </w:r>
          </w:p>
          <w:p w14:paraId="08896138" w14:textId="77777777" w:rsidR="00EA0844" w:rsidRPr="008271ED" w:rsidRDefault="00EA0844" w:rsidP="002A0621">
            <w:pPr>
              <w:pStyle w:val="TableParagraph"/>
              <w:spacing w:line="326" w:lineRule="auto"/>
              <w:ind w:left="99" w:right="153" w:firstLine="60"/>
              <w:rPr>
                <w:i/>
                <w:sz w:val="24"/>
                <w:szCs w:val="24"/>
              </w:rPr>
            </w:pPr>
            <w:r w:rsidRPr="008271ED">
              <w:rPr>
                <w:i/>
                <w:sz w:val="24"/>
                <w:szCs w:val="24"/>
              </w:rPr>
              <w:t>Формирующиеся</w:t>
            </w:r>
            <w:r w:rsidRPr="008271ED">
              <w:rPr>
                <w:i/>
                <w:spacing w:val="4"/>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единство</w:t>
            </w:r>
            <w:r w:rsidRPr="008271ED">
              <w:rPr>
                <w:i/>
                <w:spacing w:val="3"/>
                <w:sz w:val="24"/>
                <w:szCs w:val="24"/>
              </w:rPr>
              <w:t xml:space="preserve"> </w:t>
            </w:r>
            <w:r w:rsidRPr="008271ED">
              <w:rPr>
                <w:i/>
                <w:sz w:val="24"/>
                <w:szCs w:val="24"/>
              </w:rPr>
              <w:t>народов</w:t>
            </w:r>
            <w:r w:rsidRPr="008271ED">
              <w:rPr>
                <w:i/>
                <w:spacing w:val="44"/>
                <w:sz w:val="24"/>
                <w:szCs w:val="24"/>
              </w:rPr>
              <w:t xml:space="preserve"> </w:t>
            </w:r>
            <w:r w:rsidRPr="008271ED">
              <w:rPr>
                <w:i/>
                <w:sz w:val="24"/>
                <w:szCs w:val="24"/>
              </w:rPr>
              <w:t>России,</w:t>
            </w:r>
            <w:r w:rsidRPr="008271ED">
              <w:rPr>
                <w:i/>
                <w:spacing w:val="23"/>
                <w:sz w:val="24"/>
                <w:szCs w:val="24"/>
              </w:rPr>
              <w:t xml:space="preserve"> </w:t>
            </w:r>
            <w:r w:rsidRPr="008271ED">
              <w:rPr>
                <w:i/>
                <w:sz w:val="24"/>
                <w:szCs w:val="24"/>
              </w:rPr>
              <w:t>крепкая</w:t>
            </w:r>
            <w:r w:rsidRPr="008271ED">
              <w:rPr>
                <w:i/>
                <w:spacing w:val="-60"/>
                <w:sz w:val="24"/>
                <w:szCs w:val="24"/>
              </w:rPr>
              <w:t xml:space="preserve"> </w:t>
            </w:r>
            <w:r w:rsidRPr="008271ED">
              <w:rPr>
                <w:i/>
                <w:sz w:val="24"/>
                <w:szCs w:val="24"/>
              </w:rPr>
              <w:t>семья</w:t>
            </w:r>
          </w:p>
        </w:tc>
        <w:tc>
          <w:tcPr>
            <w:tcW w:w="2416" w:type="dxa"/>
          </w:tcPr>
          <w:p w14:paraId="19634D7B" w14:textId="77777777" w:rsidR="00EA0844" w:rsidRPr="008271ED" w:rsidRDefault="00EA0844" w:rsidP="002A0621">
            <w:pPr>
              <w:pStyle w:val="TableParagraph"/>
              <w:rPr>
                <w:sz w:val="24"/>
                <w:szCs w:val="24"/>
              </w:rPr>
            </w:pPr>
          </w:p>
        </w:tc>
        <w:tc>
          <w:tcPr>
            <w:tcW w:w="2941" w:type="dxa"/>
          </w:tcPr>
          <w:p w14:paraId="11A01AA3" w14:textId="77777777" w:rsidR="00EA0844" w:rsidRPr="008271ED" w:rsidRDefault="00EA0844" w:rsidP="002A0621">
            <w:pPr>
              <w:pStyle w:val="TableParagraph"/>
              <w:rPr>
                <w:sz w:val="24"/>
                <w:szCs w:val="24"/>
              </w:rPr>
            </w:pPr>
          </w:p>
        </w:tc>
      </w:tr>
      <w:tr w:rsidR="008271ED" w:rsidRPr="008271ED" w14:paraId="22BC14EA" w14:textId="77777777" w:rsidTr="002A0621">
        <w:trPr>
          <w:trHeight w:val="6217"/>
        </w:trPr>
        <w:tc>
          <w:tcPr>
            <w:tcW w:w="705" w:type="dxa"/>
          </w:tcPr>
          <w:p w14:paraId="6D413FD4" w14:textId="77777777" w:rsidR="00EA0844" w:rsidRPr="008271ED" w:rsidRDefault="00EA0844" w:rsidP="002A0621">
            <w:pPr>
              <w:pStyle w:val="TableParagraph"/>
              <w:spacing w:line="279" w:lineRule="exact"/>
              <w:ind w:left="217"/>
              <w:rPr>
                <w:sz w:val="24"/>
                <w:szCs w:val="24"/>
              </w:rPr>
            </w:pPr>
            <w:r w:rsidRPr="008271ED">
              <w:rPr>
                <w:sz w:val="24"/>
                <w:szCs w:val="24"/>
              </w:rPr>
              <w:t>10</w:t>
            </w:r>
          </w:p>
        </w:tc>
        <w:tc>
          <w:tcPr>
            <w:tcW w:w="2702" w:type="dxa"/>
          </w:tcPr>
          <w:p w14:paraId="7B3A99FA" w14:textId="77777777" w:rsidR="00EA0844" w:rsidRPr="008271ED" w:rsidRDefault="00EA0844" w:rsidP="002A0621">
            <w:pPr>
              <w:pStyle w:val="TableParagraph"/>
              <w:spacing w:line="326" w:lineRule="auto"/>
              <w:ind w:left="112" w:right="369"/>
              <w:rPr>
                <w:sz w:val="24"/>
                <w:szCs w:val="24"/>
              </w:rPr>
            </w:pPr>
            <w:r w:rsidRPr="008271ED">
              <w:rPr>
                <w:sz w:val="24"/>
                <w:szCs w:val="24"/>
              </w:rPr>
              <w:t>Твой</w:t>
            </w:r>
            <w:r w:rsidRPr="008271ED">
              <w:rPr>
                <w:spacing w:val="30"/>
                <w:sz w:val="24"/>
                <w:szCs w:val="24"/>
              </w:rPr>
              <w:t xml:space="preserve"> </w:t>
            </w:r>
            <w:r w:rsidRPr="008271ED">
              <w:rPr>
                <w:sz w:val="24"/>
                <w:szCs w:val="24"/>
              </w:rPr>
              <w:t>вклад</w:t>
            </w:r>
            <w:r w:rsidRPr="008271ED">
              <w:rPr>
                <w:spacing w:val="19"/>
                <w:sz w:val="24"/>
                <w:szCs w:val="24"/>
              </w:rPr>
              <w:t xml:space="preserve"> </w:t>
            </w:r>
            <w:r w:rsidRPr="008271ED">
              <w:rPr>
                <w:sz w:val="24"/>
                <w:szCs w:val="24"/>
              </w:rPr>
              <w:t>в</w:t>
            </w:r>
            <w:r w:rsidRPr="008271ED">
              <w:rPr>
                <w:spacing w:val="32"/>
                <w:sz w:val="24"/>
                <w:szCs w:val="24"/>
              </w:rPr>
              <w:t xml:space="preserve"> </w:t>
            </w:r>
            <w:r w:rsidRPr="008271ED">
              <w:rPr>
                <w:sz w:val="24"/>
                <w:szCs w:val="24"/>
              </w:rPr>
              <w:t>общее</w:t>
            </w:r>
            <w:r w:rsidRPr="008271ED">
              <w:rPr>
                <w:spacing w:val="-60"/>
                <w:sz w:val="24"/>
                <w:szCs w:val="24"/>
              </w:rPr>
              <w:t xml:space="preserve"> </w:t>
            </w:r>
            <w:r w:rsidRPr="008271ED">
              <w:rPr>
                <w:sz w:val="24"/>
                <w:szCs w:val="24"/>
              </w:rPr>
              <w:t>дело</w:t>
            </w:r>
          </w:p>
        </w:tc>
        <w:tc>
          <w:tcPr>
            <w:tcW w:w="1560" w:type="dxa"/>
          </w:tcPr>
          <w:p w14:paraId="123216AA"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269C4190" w14:textId="77777777" w:rsidR="00EA0844" w:rsidRPr="008271ED" w:rsidRDefault="00EA0844" w:rsidP="002A0621">
            <w:pPr>
              <w:pStyle w:val="TableParagraph"/>
              <w:spacing w:line="326" w:lineRule="auto"/>
              <w:ind w:left="99" w:right="153"/>
              <w:rPr>
                <w:sz w:val="24"/>
                <w:szCs w:val="24"/>
              </w:rPr>
            </w:pPr>
            <w:r w:rsidRPr="008271ED">
              <w:rPr>
                <w:sz w:val="24"/>
                <w:szCs w:val="24"/>
              </w:rPr>
              <w:t>Уплата</w:t>
            </w:r>
            <w:r w:rsidRPr="008271ED">
              <w:rPr>
                <w:spacing w:val="45"/>
                <w:sz w:val="24"/>
                <w:szCs w:val="24"/>
              </w:rPr>
              <w:t xml:space="preserve"> </w:t>
            </w:r>
            <w:r w:rsidRPr="008271ED">
              <w:rPr>
                <w:sz w:val="24"/>
                <w:szCs w:val="24"/>
              </w:rPr>
              <w:t>налогов</w:t>
            </w:r>
            <w:r w:rsidRPr="008271ED">
              <w:rPr>
                <w:spacing w:val="23"/>
                <w:sz w:val="24"/>
                <w:szCs w:val="24"/>
              </w:rPr>
              <w:t xml:space="preserve"> </w:t>
            </w:r>
            <w:r w:rsidRPr="008271ED">
              <w:rPr>
                <w:sz w:val="24"/>
                <w:szCs w:val="24"/>
              </w:rPr>
              <w:t>–</w:t>
            </w:r>
            <w:r w:rsidRPr="008271ED">
              <w:rPr>
                <w:spacing w:val="27"/>
                <w:sz w:val="24"/>
                <w:szCs w:val="24"/>
              </w:rPr>
              <w:t xml:space="preserve"> </w:t>
            </w:r>
            <w:r w:rsidRPr="008271ED">
              <w:rPr>
                <w:sz w:val="24"/>
                <w:szCs w:val="24"/>
              </w:rPr>
              <w:t>это</w:t>
            </w:r>
            <w:r w:rsidRPr="008271ED">
              <w:rPr>
                <w:spacing w:val="27"/>
                <w:sz w:val="24"/>
                <w:szCs w:val="24"/>
              </w:rPr>
              <w:t xml:space="preserve"> </w:t>
            </w:r>
            <w:r w:rsidRPr="008271ED">
              <w:rPr>
                <w:sz w:val="24"/>
                <w:szCs w:val="24"/>
              </w:rPr>
              <w:t>коллективная</w:t>
            </w:r>
            <w:r w:rsidRPr="008271ED">
              <w:rPr>
                <w:spacing w:val="-60"/>
                <w:sz w:val="24"/>
                <w:szCs w:val="24"/>
              </w:rPr>
              <w:t xml:space="preserve"> </w:t>
            </w:r>
            <w:r w:rsidRPr="008271ED">
              <w:rPr>
                <w:sz w:val="24"/>
                <w:szCs w:val="24"/>
              </w:rPr>
              <w:t>и</w:t>
            </w:r>
            <w:r w:rsidRPr="008271ED">
              <w:rPr>
                <w:spacing w:val="1"/>
                <w:sz w:val="24"/>
                <w:szCs w:val="24"/>
              </w:rPr>
              <w:t xml:space="preserve"> </w:t>
            </w:r>
            <w:r w:rsidRPr="008271ED">
              <w:rPr>
                <w:sz w:val="24"/>
                <w:szCs w:val="24"/>
              </w:rPr>
              <w:t>личная ответственность,</w:t>
            </w:r>
            <w:r w:rsidRPr="008271ED">
              <w:rPr>
                <w:spacing w:val="1"/>
                <w:sz w:val="24"/>
                <w:szCs w:val="24"/>
              </w:rPr>
              <w:t xml:space="preserve"> </w:t>
            </w:r>
            <w:r w:rsidRPr="008271ED">
              <w:rPr>
                <w:sz w:val="24"/>
                <w:szCs w:val="24"/>
              </w:rPr>
              <w:t>вклад</w:t>
            </w:r>
            <w:r w:rsidRPr="008271ED">
              <w:rPr>
                <w:spacing w:val="1"/>
                <w:sz w:val="24"/>
                <w:szCs w:val="24"/>
              </w:rPr>
              <w:t xml:space="preserve"> </w:t>
            </w:r>
            <w:r w:rsidRPr="008271ED">
              <w:rPr>
                <w:sz w:val="24"/>
                <w:szCs w:val="24"/>
              </w:rPr>
              <w:t>гражданина</w:t>
            </w:r>
            <w:r w:rsidRPr="008271ED">
              <w:rPr>
                <w:spacing w:val="11"/>
                <w:sz w:val="24"/>
                <w:szCs w:val="24"/>
              </w:rPr>
              <w:t xml:space="preserve"> </w:t>
            </w:r>
            <w:r w:rsidRPr="008271ED">
              <w:rPr>
                <w:sz w:val="24"/>
                <w:szCs w:val="24"/>
              </w:rPr>
              <w:t>в</w:t>
            </w:r>
            <w:r w:rsidRPr="008271ED">
              <w:rPr>
                <w:spacing w:val="4"/>
                <w:sz w:val="24"/>
                <w:szCs w:val="24"/>
              </w:rPr>
              <w:t xml:space="preserve"> </w:t>
            </w:r>
            <w:r w:rsidRPr="008271ED">
              <w:rPr>
                <w:sz w:val="24"/>
                <w:szCs w:val="24"/>
              </w:rPr>
              <w:t>благополучие</w:t>
            </w:r>
            <w:r w:rsidRPr="008271ED">
              <w:rPr>
                <w:spacing w:val="1"/>
                <w:sz w:val="24"/>
                <w:szCs w:val="24"/>
              </w:rPr>
              <w:t xml:space="preserve"> </w:t>
            </w:r>
            <w:r w:rsidRPr="008271ED">
              <w:rPr>
                <w:sz w:val="24"/>
                <w:szCs w:val="24"/>
              </w:rPr>
              <w:t>государства</w:t>
            </w:r>
            <w:r w:rsidRPr="008271ED">
              <w:rPr>
                <w:spacing w:val="8"/>
                <w:sz w:val="24"/>
                <w:szCs w:val="24"/>
              </w:rPr>
              <w:t xml:space="preserve"> </w:t>
            </w:r>
            <w:r w:rsidRPr="008271ED">
              <w:rPr>
                <w:sz w:val="24"/>
                <w:szCs w:val="24"/>
              </w:rPr>
              <w:t>и</w:t>
            </w:r>
            <w:r w:rsidRPr="008271ED">
              <w:rPr>
                <w:spacing w:val="-1"/>
                <w:sz w:val="24"/>
                <w:szCs w:val="24"/>
              </w:rPr>
              <w:t xml:space="preserve"> </w:t>
            </w:r>
            <w:r w:rsidRPr="008271ED">
              <w:rPr>
                <w:sz w:val="24"/>
                <w:szCs w:val="24"/>
              </w:rPr>
              <w:t>общества.</w:t>
            </w:r>
          </w:p>
          <w:p w14:paraId="538C07EE" w14:textId="77777777" w:rsidR="00EA0844" w:rsidRPr="008271ED" w:rsidRDefault="00EA0844" w:rsidP="002A0621">
            <w:pPr>
              <w:pStyle w:val="TableParagraph"/>
              <w:spacing w:line="326" w:lineRule="auto"/>
              <w:ind w:left="99" w:right="372"/>
              <w:rPr>
                <w:sz w:val="24"/>
                <w:szCs w:val="24"/>
              </w:rPr>
            </w:pPr>
            <w:r w:rsidRPr="008271ED">
              <w:rPr>
                <w:sz w:val="24"/>
                <w:szCs w:val="24"/>
              </w:rPr>
              <w:t>Ни</w:t>
            </w:r>
            <w:r w:rsidRPr="008271ED">
              <w:rPr>
                <w:spacing w:val="1"/>
                <w:sz w:val="24"/>
                <w:szCs w:val="24"/>
              </w:rPr>
              <w:t xml:space="preserve"> </w:t>
            </w:r>
            <w:r w:rsidRPr="008271ED">
              <w:rPr>
                <w:sz w:val="24"/>
                <w:szCs w:val="24"/>
              </w:rPr>
              <w:t>одно</w:t>
            </w:r>
            <w:r w:rsidRPr="008271ED">
              <w:rPr>
                <w:spacing w:val="1"/>
                <w:sz w:val="24"/>
                <w:szCs w:val="24"/>
              </w:rPr>
              <w:t xml:space="preserve"> </w:t>
            </w:r>
            <w:r w:rsidRPr="008271ED">
              <w:rPr>
                <w:sz w:val="24"/>
                <w:szCs w:val="24"/>
              </w:rPr>
              <w:t>государство не может</w:t>
            </w:r>
            <w:r w:rsidRPr="008271ED">
              <w:rPr>
                <w:spacing w:val="1"/>
                <w:sz w:val="24"/>
                <w:szCs w:val="24"/>
              </w:rPr>
              <w:t xml:space="preserve"> </w:t>
            </w:r>
            <w:r w:rsidRPr="008271ED">
              <w:rPr>
                <w:sz w:val="24"/>
                <w:szCs w:val="24"/>
              </w:rPr>
              <w:t>обойтись без</w:t>
            </w:r>
            <w:r w:rsidRPr="008271ED">
              <w:rPr>
                <w:spacing w:val="1"/>
                <w:sz w:val="24"/>
                <w:szCs w:val="24"/>
              </w:rPr>
              <w:t xml:space="preserve"> </w:t>
            </w:r>
            <w:r w:rsidRPr="008271ED">
              <w:rPr>
                <w:sz w:val="24"/>
                <w:szCs w:val="24"/>
              </w:rPr>
              <w:t>налогов, это</w:t>
            </w:r>
            <w:r w:rsidRPr="008271ED">
              <w:rPr>
                <w:spacing w:val="1"/>
                <w:sz w:val="24"/>
                <w:szCs w:val="24"/>
              </w:rPr>
              <w:t xml:space="preserve"> </w:t>
            </w:r>
            <w:r w:rsidRPr="008271ED">
              <w:rPr>
                <w:sz w:val="24"/>
                <w:szCs w:val="24"/>
              </w:rPr>
              <w:t>основа</w:t>
            </w:r>
            <w:r w:rsidRPr="008271ED">
              <w:rPr>
                <w:spacing w:val="-60"/>
                <w:sz w:val="24"/>
                <w:szCs w:val="24"/>
              </w:rPr>
              <w:t xml:space="preserve"> </w:t>
            </w:r>
            <w:r w:rsidRPr="008271ED">
              <w:rPr>
                <w:sz w:val="24"/>
                <w:szCs w:val="24"/>
              </w:rPr>
              <w:t>бюджета</w:t>
            </w:r>
            <w:r w:rsidRPr="008271ED">
              <w:rPr>
                <w:spacing w:val="10"/>
                <w:sz w:val="24"/>
                <w:szCs w:val="24"/>
              </w:rPr>
              <w:t xml:space="preserve"> </w:t>
            </w:r>
            <w:r w:rsidRPr="008271ED">
              <w:rPr>
                <w:sz w:val="24"/>
                <w:szCs w:val="24"/>
              </w:rPr>
              <w:t>страны,</w:t>
            </w:r>
            <w:r w:rsidRPr="008271ED">
              <w:rPr>
                <w:spacing w:val="16"/>
                <w:sz w:val="24"/>
                <w:szCs w:val="24"/>
              </w:rPr>
              <w:t xml:space="preserve"> </w:t>
            </w:r>
            <w:r w:rsidRPr="008271ED">
              <w:rPr>
                <w:sz w:val="24"/>
                <w:szCs w:val="24"/>
              </w:rPr>
              <w:t>основной</w:t>
            </w:r>
            <w:r w:rsidRPr="008271ED">
              <w:rPr>
                <w:spacing w:val="1"/>
                <w:sz w:val="24"/>
                <w:szCs w:val="24"/>
              </w:rPr>
              <w:t xml:space="preserve"> </w:t>
            </w:r>
            <w:r w:rsidRPr="008271ED">
              <w:rPr>
                <w:sz w:val="24"/>
                <w:szCs w:val="24"/>
              </w:rPr>
              <w:t>источник</w:t>
            </w:r>
            <w:r w:rsidRPr="008271ED">
              <w:rPr>
                <w:spacing w:val="10"/>
                <w:sz w:val="24"/>
                <w:szCs w:val="24"/>
              </w:rPr>
              <w:t xml:space="preserve"> </w:t>
            </w:r>
            <w:r w:rsidRPr="008271ED">
              <w:rPr>
                <w:sz w:val="24"/>
                <w:szCs w:val="24"/>
              </w:rPr>
              <w:t>дохода.</w:t>
            </w:r>
          </w:p>
          <w:p w14:paraId="3E190E67" w14:textId="77777777" w:rsidR="00EA0844" w:rsidRPr="008271ED" w:rsidRDefault="00EA0844" w:rsidP="002A0621">
            <w:pPr>
              <w:pStyle w:val="TableParagraph"/>
              <w:spacing w:line="324" w:lineRule="auto"/>
              <w:ind w:left="99" w:right="269"/>
              <w:rPr>
                <w:i/>
                <w:sz w:val="24"/>
                <w:szCs w:val="24"/>
              </w:rPr>
            </w:pPr>
            <w:r w:rsidRPr="008271ED">
              <w:rPr>
                <w:sz w:val="24"/>
                <w:szCs w:val="24"/>
              </w:rPr>
              <w:t>Своим</w:t>
            </w:r>
            <w:r w:rsidRPr="008271ED">
              <w:rPr>
                <w:spacing w:val="1"/>
                <w:sz w:val="24"/>
                <w:szCs w:val="24"/>
              </w:rPr>
              <w:t xml:space="preserve"> </w:t>
            </w:r>
            <w:r w:rsidRPr="008271ED">
              <w:rPr>
                <w:sz w:val="24"/>
                <w:szCs w:val="24"/>
              </w:rPr>
              <w:t>небольшим вкладом мы</w:t>
            </w:r>
            <w:r w:rsidRPr="008271ED">
              <w:rPr>
                <w:spacing w:val="1"/>
                <w:sz w:val="24"/>
                <w:szCs w:val="24"/>
              </w:rPr>
              <w:t xml:space="preserve"> </w:t>
            </w:r>
            <w:r w:rsidRPr="008271ED">
              <w:rPr>
                <w:sz w:val="24"/>
                <w:szCs w:val="24"/>
              </w:rPr>
              <w:t>создаём</w:t>
            </w:r>
            <w:r w:rsidRPr="008271ED">
              <w:rPr>
                <w:spacing w:val="6"/>
                <w:sz w:val="24"/>
                <w:szCs w:val="24"/>
              </w:rPr>
              <w:t xml:space="preserve"> </w:t>
            </w:r>
            <w:r w:rsidRPr="008271ED">
              <w:rPr>
                <w:sz w:val="24"/>
                <w:szCs w:val="24"/>
              </w:rPr>
              <w:t>будущее</w:t>
            </w:r>
            <w:r w:rsidRPr="008271ED">
              <w:rPr>
                <w:spacing w:val="10"/>
                <w:sz w:val="24"/>
                <w:szCs w:val="24"/>
              </w:rPr>
              <w:t xml:space="preserve"> </w:t>
            </w:r>
            <w:r w:rsidRPr="008271ED">
              <w:rPr>
                <w:sz w:val="24"/>
                <w:szCs w:val="24"/>
              </w:rPr>
              <w:t>страны,</w:t>
            </w:r>
            <w:r w:rsidRPr="008271ED">
              <w:rPr>
                <w:spacing w:val="1"/>
                <w:sz w:val="24"/>
                <w:szCs w:val="24"/>
              </w:rPr>
              <w:t xml:space="preserve"> </w:t>
            </w:r>
            <w:r w:rsidRPr="008271ED">
              <w:rPr>
                <w:sz w:val="24"/>
                <w:szCs w:val="24"/>
              </w:rPr>
              <w:t>процветание</w:t>
            </w:r>
            <w:r w:rsidRPr="008271ED">
              <w:rPr>
                <w:spacing w:val="48"/>
                <w:sz w:val="24"/>
                <w:szCs w:val="24"/>
              </w:rPr>
              <w:t xml:space="preserve"> </w:t>
            </w:r>
            <w:r w:rsidRPr="008271ED">
              <w:rPr>
                <w:sz w:val="24"/>
                <w:szCs w:val="24"/>
              </w:rPr>
              <w:t>России.</w:t>
            </w:r>
            <w:r w:rsidRPr="008271ED">
              <w:rPr>
                <w:spacing w:val="34"/>
                <w:sz w:val="24"/>
                <w:szCs w:val="24"/>
              </w:rPr>
              <w:t xml:space="preserve"> </w:t>
            </w:r>
            <w:r w:rsidRPr="008271ED">
              <w:rPr>
                <w:sz w:val="24"/>
                <w:szCs w:val="24"/>
              </w:rPr>
              <w:t>Каким</w:t>
            </w:r>
            <w:r w:rsidRPr="008271ED">
              <w:rPr>
                <w:spacing w:val="44"/>
                <w:sz w:val="24"/>
                <w:szCs w:val="24"/>
              </w:rPr>
              <w:t xml:space="preserve"> </w:t>
            </w:r>
            <w:r w:rsidRPr="008271ED">
              <w:rPr>
                <w:sz w:val="24"/>
                <w:szCs w:val="24"/>
              </w:rPr>
              <w:t>будет</w:t>
            </w:r>
            <w:r w:rsidRPr="008271ED">
              <w:rPr>
                <w:spacing w:val="-59"/>
                <w:sz w:val="24"/>
                <w:szCs w:val="24"/>
              </w:rPr>
              <w:t xml:space="preserve"> </w:t>
            </w:r>
            <w:r w:rsidRPr="008271ED">
              <w:rPr>
                <w:sz w:val="24"/>
                <w:szCs w:val="24"/>
              </w:rPr>
              <w:t>мой личный</w:t>
            </w:r>
            <w:r w:rsidRPr="008271ED">
              <w:rPr>
                <w:spacing w:val="1"/>
                <w:sz w:val="24"/>
                <w:szCs w:val="24"/>
              </w:rPr>
              <w:t xml:space="preserve"> </w:t>
            </w:r>
            <w:r w:rsidRPr="008271ED">
              <w:rPr>
                <w:sz w:val="24"/>
                <w:szCs w:val="24"/>
              </w:rPr>
              <w:t>вклад</w:t>
            </w:r>
            <w:r w:rsidRPr="008271ED">
              <w:rPr>
                <w:spacing w:val="1"/>
                <w:sz w:val="24"/>
                <w:szCs w:val="24"/>
              </w:rPr>
              <w:t xml:space="preserve"> </w:t>
            </w:r>
            <w:r w:rsidRPr="008271ED">
              <w:rPr>
                <w:sz w:val="24"/>
                <w:szCs w:val="24"/>
              </w:rPr>
              <w:t>в общее дело?</w:t>
            </w:r>
            <w:r w:rsidRPr="008271ED">
              <w:rPr>
                <w:spacing w:val="1"/>
                <w:sz w:val="24"/>
                <w:szCs w:val="24"/>
              </w:rPr>
              <w:t xml:space="preserve"> </w:t>
            </w:r>
            <w:r w:rsidRPr="008271ED">
              <w:rPr>
                <w:i/>
                <w:sz w:val="24"/>
                <w:szCs w:val="24"/>
              </w:rPr>
              <w:t>Формирующиеся</w:t>
            </w:r>
            <w:r w:rsidRPr="008271ED">
              <w:rPr>
                <w:i/>
                <w:spacing w:val="4"/>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гражданственность,</w:t>
            </w:r>
            <w:r w:rsidRPr="008271ED">
              <w:rPr>
                <w:i/>
                <w:spacing w:val="1"/>
                <w:sz w:val="24"/>
                <w:szCs w:val="24"/>
              </w:rPr>
              <w:t xml:space="preserve"> </w:t>
            </w:r>
            <w:r w:rsidRPr="008271ED">
              <w:rPr>
                <w:i/>
                <w:sz w:val="24"/>
                <w:szCs w:val="24"/>
              </w:rPr>
              <w:t>взаимопомощь</w:t>
            </w:r>
            <w:r w:rsidRPr="008271ED">
              <w:rPr>
                <w:i/>
                <w:spacing w:val="55"/>
                <w:sz w:val="24"/>
                <w:szCs w:val="24"/>
              </w:rPr>
              <w:t xml:space="preserve"> </w:t>
            </w:r>
            <w:r w:rsidRPr="008271ED">
              <w:rPr>
                <w:i/>
                <w:sz w:val="24"/>
                <w:szCs w:val="24"/>
              </w:rPr>
              <w:t>и</w:t>
            </w:r>
            <w:r w:rsidRPr="008271ED">
              <w:rPr>
                <w:i/>
                <w:spacing w:val="60"/>
                <w:sz w:val="24"/>
                <w:szCs w:val="24"/>
              </w:rPr>
              <w:t xml:space="preserve"> </w:t>
            </w:r>
            <w:r w:rsidRPr="008271ED">
              <w:rPr>
                <w:i/>
                <w:sz w:val="24"/>
                <w:szCs w:val="24"/>
              </w:rPr>
              <w:t>взаимоуважение,</w:t>
            </w:r>
          </w:p>
          <w:p w14:paraId="624A5032" w14:textId="77777777" w:rsidR="00EA0844" w:rsidRPr="008271ED" w:rsidRDefault="00EA0844" w:rsidP="002A0621">
            <w:pPr>
              <w:pStyle w:val="TableParagraph"/>
              <w:ind w:left="99"/>
              <w:rPr>
                <w:i/>
                <w:sz w:val="24"/>
                <w:szCs w:val="24"/>
              </w:rPr>
            </w:pPr>
            <w:r w:rsidRPr="008271ED">
              <w:rPr>
                <w:i/>
                <w:sz w:val="24"/>
                <w:szCs w:val="24"/>
              </w:rPr>
              <w:t>единство</w:t>
            </w:r>
            <w:r w:rsidRPr="008271ED">
              <w:rPr>
                <w:i/>
                <w:spacing w:val="44"/>
                <w:sz w:val="24"/>
                <w:szCs w:val="24"/>
              </w:rPr>
              <w:t xml:space="preserve"> </w:t>
            </w:r>
            <w:r w:rsidRPr="008271ED">
              <w:rPr>
                <w:i/>
                <w:sz w:val="24"/>
                <w:szCs w:val="24"/>
              </w:rPr>
              <w:t>народов</w:t>
            </w:r>
            <w:r w:rsidRPr="008271ED">
              <w:rPr>
                <w:i/>
                <w:spacing w:val="27"/>
                <w:sz w:val="24"/>
                <w:szCs w:val="24"/>
              </w:rPr>
              <w:t xml:space="preserve"> </w:t>
            </w:r>
            <w:r w:rsidRPr="008271ED">
              <w:rPr>
                <w:i/>
                <w:sz w:val="24"/>
                <w:szCs w:val="24"/>
              </w:rPr>
              <w:t>России</w:t>
            </w:r>
          </w:p>
        </w:tc>
        <w:tc>
          <w:tcPr>
            <w:tcW w:w="2416" w:type="dxa"/>
          </w:tcPr>
          <w:p w14:paraId="57F372A4"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3181EDAC"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6087AF22"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50568869" w14:textId="77777777" w:rsidR="00EA0844" w:rsidRPr="008271ED" w:rsidRDefault="00EA0844" w:rsidP="002A0621">
            <w:pPr>
              <w:pStyle w:val="TableParagraph"/>
              <w:spacing w:line="279" w:lineRule="exact"/>
              <w:ind w:left="116"/>
              <w:rPr>
                <w:sz w:val="24"/>
                <w:szCs w:val="24"/>
              </w:rPr>
            </w:pPr>
            <w:hyperlink r:id="rId249">
              <w:r w:rsidRPr="008271ED">
                <w:rPr>
                  <w:sz w:val="24"/>
                  <w:szCs w:val="24"/>
                  <w:u w:val="single" w:color="0562C1"/>
                </w:rPr>
                <w:t>https://razgovor.edsoo.ru</w:t>
              </w:r>
            </w:hyperlink>
          </w:p>
        </w:tc>
      </w:tr>
    </w:tbl>
    <w:p w14:paraId="247B16A6" w14:textId="77777777" w:rsidR="00EA0844" w:rsidRPr="008271ED" w:rsidRDefault="00EA0844" w:rsidP="00EA0844">
      <w:pPr>
        <w:spacing w:line="279" w:lineRule="exact"/>
        <w:rPr>
          <w:color w:val="auto"/>
          <w:szCs w:val="24"/>
        </w:rPr>
        <w:sectPr w:rsidR="00EA0844" w:rsidRPr="008271ED" w:rsidSect="00EA0844">
          <w:pgSz w:w="16850" w:h="11910" w:orient="landscape"/>
          <w:pgMar w:top="1100" w:right="720" w:bottom="860" w:left="1280" w:header="0" w:footer="672" w:gutter="0"/>
          <w:cols w:space="720"/>
        </w:sectPr>
      </w:pPr>
    </w:p>
    <w:p w14:paraId="21209647"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7E1547A9" w14:textId="77777777" w:rsidTr="002A0621">
        <w:trPr>
          <w:trHeight w:val="5826"/>
        </w:trPr>
        <w:tc>
          <w:tcPr>
            <w:tcW w:w="705" w:type="dxa"/>
          </w:tcPr>
          <w:p w14:paraId="7A31EF91" w14:textId="77777777" w:rsidR="00EA0844" w:rsidRPr="008271ED" w:rsidRDefault="00EA0844" w:rsidP="002A0621">
            <w:pPr>
              <w:pStyle w:val="TableParagraph"/>
              <w:spacing w:line="279" w:lineRule="exact"/>
              <w:ind w:left="217"/>
              <w:rPr>
                <w:sz w:val="24"/>
                <w:szCs w:val="24"/>
              </w:rPr>
            </w:pPr>
            <w:r w:rsidRPr="008271ED">
              <w:rPr>
                <w:sz w:val="24"/>
                <w:szCs w:val="24"/>
              </w:rPr>
              <w:t>11</w:t>
            </w:r>
          </w:p>
        </w:tc>
        <w:tc>
          <w:tcPr>
            <w:tcW w:w="2702" w:type="dxa"/>
          </w:tcPr>
          <w:p w14:paraId="68C07C58" w14:textId="77777777" w:rsidR="00EA0844" w:rsidRPr="008271ED" w:rsidRDefault="00EA0844" w:rsidP="002A0621">
            <w:pPr>
              <w:pStyle w:val="TableParagraph"/>
              <w:spacing w:line="326" w:lineRule="auto"/>
              <w:ind w:left="112" w:right="714"/>
              <w:rPr>
                <w:sz w:val="24"/>
                <w:szCs w:val="24"/>
              </w:rPr>
            </w:pPr>
            <w:r w:rsidRPr="008271ED">
              <w:rPr>
                <w:sz w:val="24"/>
                <w:szCs w:val="24"/>
              </w:rPr>
              <w:t>С</w:t>
            </w:r>
            <w:r w:rsidRPr="008271ED">
              <w:rPr>
                <w:spacing w:val="29"/>
                <w:sz w:val="24"/>
                <w:szCs w:val="24"/>
              </w:rPr>
              <w:t xml:space="preserve"> </w:t>
            </w:r>
            <w:r w:rsidRPr="008271ED">
              <w:rPr>
                <w:sz w:val="24"/>
                <w:szCs w:val="24"/>
              </w:rPr>
              <w:t>заботой</w:t>
            </w:r>
            <w:r w:rsidRPr="008271ED">
              <w:rPr>
                <w:spacing w:val="14"/>
                <w:sz w:val="24"/>
                <w:szCs w:val="24"/>
              </w:rPr>
              <w:t xml:space="preserve"> </w:t>
            </w:r>
            <w:r w:rsidRPr="008271ED">
              <w:rPr>
                <w:sz w:val="24"/>
                <w:szCs w:val="24"/>
              </w:rPr>
              <w:t>к</w:t>
            </w:r>
            <w:r w:rsidRPr="008271ED">
              <w:rPr>
                <w:spacing w:val="32"/>
                <w:sz w:val="24"/>
                <w:szCs w:val="24"/>
              </w:rPr>
              <w:t xml:space="preserve"> </w:t>
            </w:r>
            <w:r w:rsidRPr="008271ED">
              <w:rPr>
                <w:sz w:val="24"/>
                <w:szCs w:val="24"/>
              </w:rPr>
              <w:t>себе</w:t>
            </w:r>
            <w:r w:rsidRPr="008271ED">
              <w:rPr>
                <w:spacing w:val="-60"/>
                <w:sz w:val="24"/>
                <w:szCs w:val="24"/>
              </w:rPr>
              <w:t xml:space="preserve"> </w:t>
            </w:r>
            <w:r w:rsidRPr="008271ED">
              <w:rPr>
                <w:sz w:val="24"/>
                <w:szCs w:val="24"/>
              </w:rPr>
              <w:t>и</w:t>
            </w:r>
            <w:r w:rsidRPr="008271ED">
              <w:rPr>
                <w:spacing w:val="28"/>
                <w:sz w:val="24"/>
                <w:szCs w:val="24"/>
              </w:rPr>
              <w:t xml:space="preserve"> </w:t>
            </w:r>
            <w:r w:rsidRPr="008271ED">
              <w:rPr>
                <w:sz w:val="24"/>
                <w:szCs w:val="24"/>
              </w:rPr>
              <w:t>окружающим</w:t>
            </w:r>
          </w:p>
        </w:tc>
        <w:tc>
          <w:tcPr>
            <w:tcW w:w="1560" w:type="dxa"/>
          </w:tcPr>
          <w:p w14:paraId="3B6F20BF"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314824FE" w14:textId="77777777" w:rsidR="00EA0844" w:rsidRPr="008271ED" w:rsidRDefault="00EA0844" w:rsidP="002A0621">
            <w:pPr>
              <w:pStyle w:val="TableParagraph"/>
              <w:spacing w:line="326" w:lineRule="auto"/>
              <w:ind w:left="99"/>
              <w:rPr>
                <w:sz w:val="24"/>
                <w:szCs w:val="24"/>
              </w:rPr>
            </w:pPr>
            <w:r w:rsidRPr="008271ED">
              <w:rPr>
                <w:sz w:val="24"/>
                <w:szCs w:val="24"/>
              </w:rPr>
              <w:t>Доброта</w:t>
            </w:r>
            <w:r w:rsidRPr="008271ED">
              <w:rPr>
                <w:spacing w:val="10"/>
                <w:sz w:val="24"/>
                <w:szCs w:val="24"/>
              </w:rPr>
              <w:t xml:space="preserve"> </w:t>
            </w:r>
            <w:r w:rsidRPr="008271ED">
              <w:rPr>
                <w:sz w:val="24"/>
                <w:szCs w:val="24"/>
              </w:rPr>
              <w:t>и</w:t>
            </w:r>
            <w:r w:rsidRPr="008271ED">
              <w:rPr>
                <w:spacing w:val="1"/>
                <w:sz w:val="24"/>
                <w:szCs w:val="24"/>
              </w:rPr>
              <w:t xml:space="preserve"> </w:t>
            </w:r>
            <w:r w:rsidRPr="008271ED">
              <w:rPr>
                <w:sz w:val="24"/>
                <w:szCs w:val="24"/>
              </w:rPr>
              <w:t>забота</w:t>
            </w:r>
            <w:r w:rsidRPr="008271ED">
              <w:rPr>
                <w:spacing w:val="18"/>
                <w:sz w:val="24"/>
                <w:szCs w:val="24"/>
              </w:rPr>
              <w:t xml:space="preserve"> </w:t>
            </w:r>
            <w:r w:rsidRPr="008271ED">
              <w:rPr>
                <w:sz w:val="24"/>
                <w:szCs w:val="24"/>
              </w:rPr>
              <w:t>–</w:t>
            </w:r>
            <w:r w:rsidRPr="008271ED">
              <w:rPr>
                <w:spacing w:val="11"/>
                <w:sz w:val="24"/>
                <w:szCs w:val="24"/>
              </w:rPr>
              <w:t xml:space="preserve"> </w:t>
            </w:r>
            <w:r w:rsidRPr="008271ED">
              <w:rPr>
                <w:sz w:val="24"/>
                <w:szCs w:val="24"/>
              </w:rPr>
              <w:t>качества</w:t>
            </w:r>
            <w:r w:rsidRPr="008271ED">
              <w:rPr>
                <w:spacing w:val="1"/>
                <w:sz w:val="24"/>
                <w:szCs w:val="24"/>
              </w:rPr>
              <w:t xml:space="preserve"> </w:t>
            </w:r>
            <w:r w:rsidRPr="008271ED">
              <w:rPr>
                <w:sz w:val="24"/>
                <w:szCs w:val="24"/>
              </w:rPr>
              <w:t>настоящего</w:t>
            </w:r>
            <w:r w:rsidRPr="008271ED">
              <w:rPr>
                <w:spacing w:val="10"/>
                <w:sz w:val="24"/>
                <w:szCs w:val="24"/>
              </w:rPr>
              <w:t xml:space="preserve"> </w:t>
            </w:r>
            <w:r w:rsidRPr="008271ED">
              <w:rPr>
                <w:sz w:val="24"/>
                <w:szCs w:val="24"/>
              </w:rPr>
              <w:t>человека,</w:t>
            </w:r>
            <w:r w:rsidRPr="008271ED">
              <w:rPr>
                <w:spacing w:val="60"/>
                <w:sz w:val="24"/>
                <w:szCs w:val="24"/>
              </w:rPr>
              <w:t xml:space="preserve"> </w:t>
            </w:r>
            <w:r w:rsidRPr="008271ED">
              <w:rPr>
                <w:sz w:val="24"/>
                <w:szCs w:val="24"/>
              </w:rPr>
              <w:t>способного</w:t>
            </w:r>
            <w:r w:rsidRPr="008271ED">
              <w:rPr>
                <w:spacing w:val="-60"/>
                <w:sz w:val="24"/>
                <w:szCs w:val="24"/>
              </w:rPr>
              <w:t xml:space="preserve"> </w:t>
            </w:r>
            <w:r w:rsidRPr="008271ED">
              <w:rPr>
                <w:sz w:val="24"/>
                <w:szCs w:val="24"/>
              </w:rPr>
              <w:t>оказывать</w:t>
            </w:r>
            <w:r w:rsidRPr="008271ED">
              <w:rPr>
                <w:spacing w:val="1"/>
                <w:sz w:val="24"/>
                <w:szCs w:val="24"/>
              </w:rPr>
              <w:t xml:space="preserve"> </w:t>
            </w:r>
            <w:r w:rsidRPr="008271ED">
              <w:rPr>
                <w:sz w:val="24"/>
                <w:szCs w:val="24"/>
              </w:rPr>
              <w:t>помощь и</w:t>
            </w:r>
            <w:r w:rsidRPr="008271ED">
              <w:rPr>
                <w:spacing w:val="1"/>
                <w:sz w:val="24"/>
                <w:szCs w:val="24"/>
              </w:rPr>
              <w:t xml:space="preserve"> </w:t>
            </w:r>
            <w:r w:rsidRPr="008271ED">
              <w:rPr>
                <w:sz w:val="24"/>
                <w:szCs w:val="24"/>
              </w:rPr>
              <w:t>поддержку,</w:t>
            </w:r>
            <w:r w:rsidRPr="008271ED">
              <w:rPr>
                <w:spacing w:val="1"/>
                <w:sz w:val="24"/>
                <w:szCs w:val="24"/>
              </w:rPr>
              <w:t xml:space="preserve"> </w:t>
            </w:r>
            <w:r w:rsidRPr="008271ED">
              <w:rPr>
                <w:sz w:val="24"/>
                <w:szCs w:val="24"/>
              </w:rPr>
              <w:t>проявлять</w:t>
            </w:r>
            <w:r w:rsidRPr="008271ED">
              <w:rPr>
                <w:spacing w:val="5"/>
                <w:sz w:val="24"/>
                <w:szCs w:val="24"/>
              </w:rPr>
              <w:t xml:space="preserve"> </w:t>
            </w:r>
            <w:r w:rsidRPr="008271ED">
              <w:rPr>
                <w:sz w:val="24"/>
                <w:szCs w:val="24"/>
              </w:rPr>
              <w:t>милосердие.</w:t>
            </w:r>
          </w:p>
          <w:p w14:paraId="37BFE370" w14:textId="77777777" w:rsidR="00EA0844" w:rsidRPr="008271ED" w:rsidRDefault="00EA0844" w:rsidP="002A0621">
            <w:pPr>
              <w:pStyle w:val="TableParagraph"/>
              <w:spacing w:line="326" w:lineRule="auto"/>
              <w:ind w:left="99" w:right="100"/>
              <w:rPr>
                <w:sz w:val="24"/>
                <w:szCs w:val="24"/>
              </w:rPr>
            </w:pPr>
            <w:r w:rsidRPr="008271ED">
              <w:rPr>
                <w:sz w:val="24"/>
                <w:szCs w:val="24"/>
              </w:rPr>
              <w:t>Доброе</w:t>
            </w:r>
            <w:r w:rsidRPr="008271ED">
              <w:rPr>
                <w:spacing w:val="41"/>
                <w:sz w:val="24"/>
                <w:szCs w:val="24"/>
              </w:rPr>
              <w:t xml:space="preserve"> </w:t>
            </w:r>
            <w:r w:rsidRPr="008271ED">
              <w:rPr>
                <w:sz w:val="24"/>
                <w:szCs w:val="24"/>
              </w:rPr>
              <w:t>дело:</w:t>
            </w:r>
            <w:r w:rsidRPr="008271ED">
              <w:rPr>
                <w:spacing w:val="46"/>
                <w:sz w:val="24"/>
                <w:szCs w:val="24"/>
              </w:rPr>
              <w:t xml:space="preserve"> </w:t>
            </w:r>
            <w:r w:rsidRPr="008271ED">
              <w:rPr>
                <w:sz w:val="24"/>
                <w:szCs w:val="24"/>
              </w:rPr>
              <w:t>кому</w:t>
            </w:r>
            <w:r w:rsidRPr="008271ED">
              <w:rPr>
                <w:spacing w:val="43"/>
                <w:sz w:val="24"/>
                <w:szCs w:val="24"/>
              </w:rPr>
              <w:t xml:space="preserve"> </w:t>
            </w:r>
            <w:r w:rsidRPr="008271ED">
              <w:rPr>
                <w:sz w:val="24"/>
                <w:szCs w:val="24"/>
              </w:rPr>
              <w:t>оно</w:t>
            </w:r>
            <w:r w:rsidRPr="008271ED">
              <w:rPr>
                <w:spacing w:val="43"/>
                <w:sz w:val="24"/>
                <w:szCs w:val="24"/>
              </w:rPr>
              <w:t xml:space="preserve"> </w:t>
            </w:r>
            <w:r w:rsidRPr="008271ED">
              <w:rPr>
                <w:sz w:val="24"/>
                <w:szCs w:val="24"/>
              </w:rPr>
              <w:t>необходимо</w:t>
            </w:r>
            <w:r w:rsidRPr="008271ED">
              <w:rPr>
                <w:spacing w:val="-60"/>
                <w:sz w:val="24"/>
                <w:szCs w:val="24"/>
              </w:rPr>
              <w:t xml:space="preserve"> </w:t>
            </w:r>
            <w:r w:rsidRPr="008271ED">
              <w:rPr>
                <w:sz w:val="24"/>
                <w:szCs w:val="24"/>
              </w:rPr>
              <w:t>и</w:t>
            </w:r>
            <w:r w:rsidRPr="008271ED">
              <w:rPr>
                <w:spacing w:val="16"/>
                <w:sz w:val="24"/>
                <w:szCs w:val="24"/>
              </w:rPr>
              <w:t xml:space="preserve"> </w:t>
            </w:r>
            <w:r w:rsidRPr="008271ED">
              <w:rPr>
                <w:sz w:val="24"/>
                <w:szCs w:val="24"/>
              </w:rPr>
              <w:t>для</w:t>
            </w:r>
            <w:r w:rsidRPr="008271ED">
              <w:rPr>
                <w:spacing w:val="5"/>
                <w:sz w:val="24"/>
                <w:szCs w:val="24"/>
              </w:rPr>
              <w:t xml:space="preserve"> </w:t>
            </w:r>
            <w:r w:rsidRPr="008271ED">
              <w:rPr>
                <w:sz w:val="24"/>
                <w:szCs w:val="24"/>
              </w:rPr>
              <w:t>кого</w:t>
            </w:r>
            <w:r w:rsidRPr="008271ED">
              <w:rPr>
                <w:spacing w:val="10"/>
                <w:sz w:val="24"/>
                <w:szCs w:val="24"/>
              </w:rPr>
              <w:t xml:space="preserve"> </w:t>
            </w:r>
            <w:r w:rsidRPr="008271ED">
              <w:rPr>
                <w:sz w:val="24"/>
                <w:szCs w:val="24"/>
              </w:rPr>
              <w:t>предназначено.</w:t>
            </w:r>
          </w:p>
          <w:p w14:paraId="57851E3F" w14:textId="77777777" w:rsidR="00EA0844" w:rsidRPr="008271ED" w:rsidRDefault="00EA0844" w:rsidP="002A0621">
            <w:pPr>
              <w:pStyle w:val="TableParagraph"/>
              <w:spacing w:line="326" w:lineRule="auto"/>
              <w:ind w:left="99"/>
              <w:rPr>
                <w:sz w:val="24"/>
                <w:szCs w:val="24"/>
              </w:rPr>
            </w:pPr>
            <w:r w:rsidRPr="008271ED">
              <w:rPr>
                <w:sz w:val="24"/>
                <w:szCs w:val="24"/>
              </w:rPr>
              <w:t>Добрые</w:t>
            </w:r>
            <w:r w:rsidRPr="008271ED">
              <w:rPr>
                <w:spacing w:val="1"/>
                <w:sz w:val="24"/>
                <w:szCs w:val="24"/>
              </w:rPr>
              <w:t xml:space="preserve"> </w:t>
            </w:r>
            <w:r w:rsidRPr="008271ED">
              <w:rPr>
                <w:sz w:val="24"/>
                <w:szCs w:val="24"/>
              </w:rPr>
              <w:t>дела</w:t>
            </w:r>
            <w:r w:rsidRPr="008271ED">
              <w:rPr>
                <w:spacing w:val="1"/>
                <w:sz w:val="24"/>
                <w:szCs w:val="24"/>
              </w:rPr>
              <w:t xml:space="preserve"> </w:t>
            </w:r>
            <w:r w:rsidRPr="008271ED">
              <w:rPr>
                <w:sz w:val="24"/>
                <w:szCs w:val="24"/>
              </w:rPr>
              <w:t>граждан России:</w:t>
            </w:r>
            <w:r w:rsidRPr="008271ED">
              <w:rPr>
                <w:spacing w:val="-60"/>
                <w:sz w:val="24"/>
                <w:szCs w:val="24"/>
              </w:rPr>
              <w:t xml:space="preserve"> </w:t>
            </w:r>
            <w:r w:rsidRPr="008271ED">
              <w:rPr>
                <w:sz w:val="24"/>
                <w:szCs w:val="24"/>
              </w:rPr>
              <w:t>благотворительность</w:t>
            </w:r>
          </w:p>
          <w:p w14:paraId="28E63992" w14:textId="77777777" w:rsidR="00EA0844" w:rsidRPr="008271ED" w:rsidRDefault="00EA0844" w:rsidP="002A0621">
            <w:pPr>
              <w:pStyle w:val="TableParagraph"/>
              <w:spacing w:line="272" w:lineRule="exact"/>
              <w:ind w:left="99"/>
              <w:rPr>
                <w:sz w:val="24"/>
                <w:szCs w:val="24"/>
              </w:rPr>
            </w:pPr>
            <w:r w:rsidRPr="008271ED">
              <w:rPr>
                <w:sz w:val="24"/>
                <w:szCs w:val="24"/>
              </w:rPr>
              <w:t>и</w:t>
            </w:r>
            <w:r w:rsidRPr="008271ED">
              <w:rPr>
                <w:spacing w:val="37"/>
                <w:sz w:val="24"/>
                <w:szCs w:val="24"/>
              </w:rPr>
              <w:t xml:space="preserve"> </w:t>
            </w:r>
            <w:r w:rsidRPr="008271ED">
              <w:rPr>
                <w:sz w:val="24"/>
                <w:szCs w:val="24"/>
              </w:rPr>
              <w:t>пожертвование</w:t>
            </w:r>
            <w:r w:rsidRPr="008271ED">
              <w:rPr>
                <w:spacing w:val="28"/>
                <w:sz w:val="24"/>
                <w:szCs w:val="24"/>
              </w:rPr>
              <w:t xml:space="preserve"> </w:t>
            </w:r>
            <w:r w:rsidRPr="008271ED">
              <w:rPr>
                <w:sz w:val="24"/>
                <w:szCs w:val="24"/>
              </w:rPr>
              <w:t>как</w:t>
            </w:r>
            <w:r w:rsidRPr="008271ED">
              <w:rPr>
                <w:spacing w:val="35"/>
                <w:sz w:val="24"/>
                <w:szCs w:val="24"/>
              </w:rPr>
              <w:t xml:space="preserve"> </w:t>
            </w:r>
            <w:r w:rsidRPr="008271ED">
              <w:rPr>
                <w:sz w:val="24"/>
                <w:szCs w:val="24"/>
              </w:rPr>
              <w:t>проявление</w:t>
            </w:r>
          </w:p>
          <w:p w14:paraId="233B51FC" w14:textId="77777777" w:rsidR="00EA0844" w:rsidRPr="008271ED" w:rsidRDefault="00EA0844" w:rsidP="002A0621">
            <w:pPr>
              <w:pStyle w:val="TableParagraph"/>
              <w:spacing w:before="92" w:line="326" w:lineRule="auto"/>
              <w:ind w:left="99" w:right="1276"/>
              <w:rPr>
                <w:sz w:val="24"/>
                <w:szCs w:val="24"/>
              </w:rPr>
            </w:pPr>
            <w:r w:rsidRPr="008271ED">
              <w:rPr>
                <w:sz w:val="24"/>
                <w:szCs w:val="24"/>
              </w:rPr>
              <w:t>добрых</w:t>
            </w:r>
            <w:r w:rsidRPr="008271ED">
              <w:rPr>
                <w:spacing w:val="31"/>
                <w:sz w:val="24"/>
                <w:szCs w:val="24"/>
              </w:rPr>
              <w:t xml:space="preserve"> </w:t>
            </w:r>
            <w:r w:rsidRPr="008271ED">
              <w:rPr>
                <w:sz w:val="24"/>
                <w:szCs w:val="24"/>
              </w:rPr>
              <w:t>чувств</w:t>
            </w:r>
            <w:r w:rsidRPr="008271ED">
              <w:rPr>
                <w:spacing w:val="19"/>
                <w:sz w:val="24"/>
                <w:szCs w:val="24"/>
              </w:rPr>
              <w:t xml:space="preserve"> </w:t>
            </w:r>
            <w:r w:rsidRPr="008271ED">
              <w:rPr>
                <w:sz w:val="24"/>
                <w:szCs w:val="24"/>
              </w:rPr>
              <w:t>и</w:t>
            </w:r>
            <w:r w:rsidRPr="008271ED">
              <w:rPr>
                <w:spacing w:val="40"/>
                <w:sz w:val="24"/>
                <w:szCs w:val="24"/>
              </w:rPr>
              <w:t xml:space="preserve"> </w:t>
            </w:r>
            <w:r w:rsidRPr="008271ED">
              <w:rPr>
                <w:sz w:val="24"/>
                <w:szCs w:val="24"/>
              </w:rPr>
              <w:t>заботы</w:t>
            </w:r>
            <w:r w:rsidRPr="008271ED">
              <w:rPr>
                <w:spacing w:val="-60"/>
                <w:sz w:val="24"/>
                <w:szCs w:val="24"/>
              </w:rPr>
              <w:t xml:space="preserve"> </w:t>
            </w:r>
            <w:r w:rsidRPr="008271ED">
              <w:rPr>
                <w:sz w:val="24"/>
                <w:szCs w:val="24"/>
              </w:rPr>
              <w:t>об</w:t>
            </w:r>
            <w:r w:rsidRPr="008271ED">
              <w:rPr>
                <w:spacing w:val="7"/>
                <w:sz w:val="24"/>
                <w:szCs w:val="24"/>
              </w:rPr>
              <w:t xml:space="preserve"> </w:t>
            </w:r>
            <w:r w:rsidRPr="008271ED">
              <w:rPr>
                <w:sz w:val="24"/>
                <w:szCs w:val="24"/>
              </w:rPr>
              <w:t>окружающих.</w:t>
            </w:r>
          </w:p>
          <w:p w14:paraId="35C4F003" w14:textId="77777777" w:rsidR="00EA0844" w:rsidRPr="008271ED" w:rsidRDefault="00EA0844" w:rsidP="002A0621">
            <w:pPr>
              <w:pStyle w:val="TableParagraph"/>
              <w:spacing w:line="326" w:lineRule="auto"/>
              <w:ind w:left="99"/>
              <w:rPr>
                <w:i/>
                <w:sz w:val="24"/>
                <w:szCs w:val="24"/>
              </w:rPr>
            </w:pPr>
            <w:r w:rsidRPr="008271ED">
              <w:rPr>
                <w:i/>
                <w:sz w:val="24"/>
                <w:szCs w:val="24"/>
              </w:rPr>
              <w:t>Формирующиеся</w:t>
            </w:r>
            <w:r w:rsidRPr="008271ED">
              <w:rPr>
                <w:i/>
                <w:spacing w:val="1"/>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жизнь,</w:t>
            </w:r>
            <w:r w:rsidRPr="008271ED">
              <w:rPr>
                <w:i/>
                <w:spacing w:val="-60"/>
                <w:sz w:val="24"/>
                <w:szCs w:val="24"/>
              </w:rPr>
              <w:t xml:space="preserve"> </w:t>
            </w:r>
            <w:r w:rsidRPr="008271ED">
              <w:rPr>
                <w:i/>
                <w:sz w:val="24"/>
                <w:szCs w:val="24"/>
              </w:rPr>
              <w:t>взаимопомощь,</w:t>
            </w:r>
            <w:r w:rsidRPr="008271ED">
              <w:rPr>
                <w:i/>
                <w:spacing w:val="14"/>
                <w:sz w:val="24"/>
                <w:szCs w:val="24"/>
              </w:rPr>
              <w:t xml:space="preserve"> </w:t>
            </w:r>
            <w:r w:rsidRPr="008271ED">
              <w:rPr>
                <w:i/>
                <w:sz w:val="24"/>
                <w:szCs w:val="24"/>
              </w:rPr>
              <w:t>взаимоуважение,</w:t>
            </w:r>
            <w:r w:rsidRPr="008271ED">
              <w:rPr>
                <w:i/>
                <w:spacing w:val="1"/>
                <w:sz w:val="24"/>
                <w:szCs w:val="24"/>
              </w:rPr>
              <w:t xml:space="preserve"> </w:t>
            </w:r>
            <w:r w:rsidRPr="008271ED">
              <w:rPr>
                <w:i/>
                <w:sz w:val="24"/>
                <w:szCs w:val="24"/>
              </w:rPr>
              <w:t>коллективизм</w:t>
            </w:r>
          </w:p>
        </w:tc>
        <w:tc>
          <w:tcPr>
            <w:tcW w:w="2416" w:type="dxa"/>
          </w:tcPr>
          <w:p w14:paraId="5F387728"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14403218"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7DCE8028" w14:textId="77777777" w:rsidR="00EA0844" w:rsidRPr="008271ED" w:rsidRDefault="00EA0844" w:rsidP="002A0621">
            <w:pPr>
              <w:pStyle w:val="TableParagraph"/>
              <w:spacing w:before="94" w:line="314"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76177CA2" w14:textId="77777777" w:rsidR="00EA0844" w:rsidRPr="008271ED" w:rsidRDefault="00EA0844" w:rsidP="002A0621">
            <w:pPr>
              <w:pStyle w:val="TableParagraph"/>
              <w:spacing w:line="279" w:lineRule="exact"/>
              <w:ind w:left="176" w:right="209"/>
              <w:jc w:val="center"/>
              <w:rPr>
                <w:sz w:val="24"/>
                <w:szCs w:val="24"/>
              </w:rPr>
            </w:pPr>
            <w:hyperlink r:id="rId250">
              <w:r w:rsidRPr="008271ED">
                <w:rPr>
                  <w:sz w:val="24"/>
                  <w:szCs w:val="24"/>
                  <w:u w:val="single" w:color="0562C1"/>
                </w:rPr>
                <w:t>https://razgovor.edsoo.ru</w:t>
              </w:r>
            </w:hyperlink>
          </w:p>
        </w:tc>
      </w:tr>
      <w:tr w:rsidR="008271ED" w:rsidRPr="008271ED" w14:paraId="43D835DD" w14:textId="77777777" w:rsidTr="002A0621">
        <w:trPr>
          <w:trHeight w:val="3094"/>
        </w:trPr>
        <w:tc>
          <w:tcPr>
            <w:tcW w:w="705" w:type="dxa"/>
          </w:tcPr>
          <w:p w14:paraId="116B257E" w14:textId="77777777" w:rsidR="00EA0844" w:rsidRPr="008271ED" w:rsidRDefault="00EA0844" w:rsidP="002A0621">
            <w:pPr>
              <w:pStyle w:val="TableParagraph"/>
              <w:spacing w:before="7"/>
              <w:ind w:left="217"/>
              <w:rPr>
                <w:sz w:val="24"/>
                <w:szCs w:val="24"/>
              </w:rPr>
            </w:pPr>
            <w:r w:rsidRPr="008271ED">
              <w:rPr>
                <w:sz w:val="24"/>
                <w:szCs w:val="24"/>
              </w:rPr>
              <w:t>12</w:t>
            </w:r>
          </w:p>
        </w:tc>
        <w:tc>
          <w:tcPr>
            <w:tcW w:w="2702" w:type="dxa"/>
          </w:tcPr>
          <w:p w14:paraId="568A196E" w14:textId="77777777" w:rsidR="00EA0844" w:rsidRPr="008271ED" w:rsidRDefault="00EA0844" w:rsidP="002A0621">
            <w:pPr>
              <w:pStyle w:val="TableParagraph"/>
              <w:spacing w:before="7"/>
              <w:ind w:left="112"/>
              <w:rPr>
                <w:sz w:val="24"/>
                <w:szCs w:val="24"/>
              </w:rPr>
            </w:pPr>
            <w:r w:rsidRPr="008271ED">
              <w:rPr>
                <w:sz w:val="24"/>
                <w:szCs w:val="24"/>
              </w:rPr>
              <w:t>День</w:t>
            </w:r>
            <w:r w:rsidRPr="008271ED">
              <w:rPr>
                <w:spacing w:val="21"/>
                <w:sz w:val="24"/>
                <w:szCs w:val="24"/>
              </w:rPr>
              <w:t xml:space="preserve"> </w:t>
            </w:r>
            <w:r w:rsidRPr="008271ED">
              <w:rPr>
                <w:sz w:val="24"/>
                <w:szCs w:val="24"/>
              </w:rPr>
              <w:t>матери</w:t>
            </w:r>
          </w:p>
        </w:tc>
        <w:tc>
          <w:tcPr>
            <w:tcW w:w="1560" w:type="dxa"/>
          </w:tcPr>
          <w:p w14:paraId="0AFE75D1" w14:textId="77777777" w:rsidR="00EA0844" w:rsidRPr="008271ED" w:rsidRDefault="00EA0844" w:rsidP="002A0621">
            <w:pPr>
              <w:pStyle w:val="TableParagraph"/>
              <w:spacing w:before="7"/>
              <w:ind w:left="40"/>
              <w:jc w:val="center"/>
              <w:rPr>
                <w:sz w:val="24"/>
                <w:szCs w:val="24"/>
              </w:rPr>
            </w:pPr>
            <w:r w:rsidRPr="008271ED">
              <w:rPr>
                <w:w w:val="102"/>
                <w:sz w:val="24"/>
                <w:szCs w:val="24"/>
              </w:rPr>
              <w:t>1</w:t>
            </w:r>
          </w:p>
        </w:tc>
        <w:tc>
          <w:tcPr>
            <w:tcW w:w="4248" w:type="dxa"/>
          </w:tcPr>
          <w:p w14:paraId="5EFA9922" w14:textId="77777777" w:rsidR="00EA0844" w:rsidRPr="008271ED" w:rsidRDefault="00EA0844" w:rsidP="002A0621">
            <w:pPr>
              <w:pStyle w:val="TableParagraph"/>
              <w:spacing w:before="7" w:line="314" w:lineRule="auto"/>
              <w:ind w:left="129"/>
              <w:rPr>
                <w:sz w:val="24"/>
                <w:szCs w:val="24"/>
              </w:rPr>
            </w:pPr>
            <w:r w:rsidRPr="008271ED">
              <w:rPr>
                <w:sz w:val="24"/>
                <w:szCs w:val="24"/>
              </w:rPr>
              <w:t>Мать,</w:t>
            </w:r>
            <w:r w:rsidRPr="008271ED">
              <w:rPr>
                <w:spacing w:val="1"/>
                <w:sz w:val="24"/>
                <w:szCs w:val="24"/>
              </w:rPr>
              <w:t xml:space="preserve"> </w:t>
            </w:r>
            <w:r w:rsidRPr="008271ED">
              <w:rPr>
                <w:sz w:val="24"/>
                <w:szCs w:val="24"/>
              </w:rPr>
              <w:t>мама – главные</w:t>
            </w:r>
            <w:r w:rsidRPr="008271ED">
              <w:rPr>
                <w:spacing w:val="1"/>
                <w:sz w:val="24"/>
                <w:szCs w:val="24"/>
              </w:rPr>
              <w:t xml:space="preserve"> </w:t>
            </w:r>
            <w:r w:rsidRPr="008271ED">
              <w:rPr>
                <w:sz w:val="24"/>
                <w:szCs w:val="24"/>
              </w:rPr>
              <w:t>в жизни</w:t>
            </w:r>
            <w:r w:rsidRPr="008271ED">
              <w:rPr>
                <w:spacing w:val="1"/>
                <w:sz w:val="24"/>
                <w:szCs w:val="24"/>
              </w:rPr>
              <w:t xml:space="preserve"> </w:t>
            </w:r>
            <w:r w:rsidRPr="008271ED">
              <w:rPr>
                <w:sz w:val="24"/>
                <w:szCs w:val="24"/>
              </w:rPr>
              <w:t>человека</w:t>
            </w:r>
            <w:r w:rsidRPr="008271ED">
              <w:rPr>
                <w:spacing w:val="31"/>
                <w:sz w:val="24"/>
                <w:szCs w:val="24"/>
              </w:rPr>
              <w:t xml:space="preserve"> </w:t>
            </w:r>
            <w:r w:rsidRPr="008271ED">
              <w:rPr>
                <w:sz w:val="24"/>
                <w:szCs w:val="24"/>
              </w:rPr>
              <w:t>слова.</w:t>
            </w:r>
            <w:r w:rsidRPr="008271ED">
              <w:rPr>
                <w:spacing w:val="18"/>
                <w:sz w:val="24"/>
                <w:szCs w:val="24"/>
              </w:rPr>
              <w:t xml:space="preserve"> </w:t>
            </w:r>
            <w:r w:rsidRPr="008271ED">
              <w:rPr>
                <w:sz w:val="24"/>
                <w:szCs w:val="24"/>
              </w:rPr>
              <w:t>Мать</w:t>
            </w:r>
            <w:r w:rsidRPr="008271ED">
              <w:rPr>
                <w:spacing w:val="36"/>
                <w:sz w:val="24"/>
                <w:szCs w:val="24"/>
              </w:rPr>
              <w:t xml:space="preserve"> </w:t>
            </w:r>
            <w:r w:rsidRPr="008271ED">
              <w:rPr>
                <w:sz w:val="24"/>
                <w:szCs w:val="24"/>
              </w:rPr>
              <w:t>–</w:t>
            </w:r>
            <w:r w:rsidRPr="008271ED">
              <w:rPr>
                <w:spacing w:val="34"/>
                <w:sz w:val="24"/>
                <w:szCs w:val="24"/>
              </w:rPr>
              <w:t xml:space="preserve"> </w:t>
            </w:r>
            <w:r w:rsidRPr="008271ED">
              <w:rPr>
                <w:sz w:val="24"/>
                <w:szCs w:val="24"/>
              </w:rPr>
              <w:t>хозяйка</w:t>
            </w:r>
          </w:p>
          <w:p w14:paraId="4ED18EC2" w14:textId="77777777" w:rsidR="00EA0844" w:rsidRPr="008271ED" w:rsidRDefault="00EA0844" w:rsidP="002A0621">
            <w:pPr>
              <w:pStyle w:val="TableParagraph"/>
              <w:spacing w:before="13" w:line="326" w:lineRule="auto"/>
              <w:ind w:left="129"/>
              <w:rPr>
                <w:sz w:val="24"/>
                <w:szCs w:val="24"/>
              </w:rPr>
            </w:pPr>
            <w:r w:rsidRPr="008271ED">
              <w:rPr>
                <w:sz w:val="24"/>
                <w:szCs w:val="24"/>
              </w:rPr>
              <w:t>в</w:t>
            </w:r>
            <w:r w:rsidRPr="008271ED">
              <w:rPr>
                <w:spacing w:val="57"/>
                <w:sz w:val="24"/>
                <w:szCs w:val="24"/>
              </w:rPr>
              <w:t xml:space="preserve"> </w:t>
            </w:r>
            <w:r w:rsidRPr="008271ED">
              <w:rPr>
                <w:sz w:val="24"/>
                <w:szCs w:val="24"/>
              </w:rPr>
              <w:t>доме,</w:t>
            </w:r>
            <w:r w:rsidRPr="008271ED">
              <w:rPr>
                <w:spacing w:val="27"/>
                <w:sz w:val="24"/>
                <w:szCs w:val="24"/>
              </w:rPr>
              <w:t xml:space="preserve"> </w:t>
            </w:r>
            <w:r w:rsidRPr="008271ED">
              <w:rPr>
                <w:sz w:val="24"/>
                <w:szCs w:val="24"/>
              </w:rPr>
              <w:t>хранительница</w:t>
            </w:r>
            <w:r w:rsidRPr="008271ED">
              <w:rPr>
                <w:spacing w:val="44"/>
                <w:sz w:val="24"/>
                <w:szCs w:val="24"/>
              </w:rPr>
              <w:t xml:space="preserve"> </w:t>
            </w:r>
            <w:r w:rsidRPr="008271ED">
              <w:rPr>
                <w:sz w:val="24"/>
                <w:szCs w:val="24"/>
              </w:rPr>
              <w:t>семейного</w:t>
            </w:r>
            <w:r w:rsidRPr="008271ED">
              <w:rPr>
                <w:spacing w:val="-59"/>
                <w:sz w:val="24"/>
                <w:szCs w:val="24"/>
              </w:rPr>
              <w:t xml:space="preserve"> </w:t>
            </w:r>
            <w:r w:rsidRPr="008271ED">
              <w:rPr>
                <w:sz w:val="24"/>
                <w:szCs w:val="24"/>
              </w:rPr>
              <w:t>очага,</w:t>
            </w:r>
            <w:r w:rsidRPr="008271ED">
              <w:rPr>
                <w:spacing w:val="3"/>
                <w:sz w:val="24"/>
                <w:szCs w:val="24"/>
              </w:rPr>
              <w:t xml:space="preserve"> </w:t>
            </w:r>
            <w:r w:rsidRPr="008271ED">
              <w:rPr>
                <w:sz w:val="24"/>
                <w:szCs w:val="24"/>
              </w:rPr>
              <w:t>воспитательница</w:t>
            </w:r>
            <w:r w:rsidRPr="008271ED">
              <w:rPr>
                <w:spacing w:val="34"/>
                <w:sz w:val="24"/>
                <w:szCs w:val="24"/>
              </w:rPr>
              <w:t xml:space="preserve"> </w:t>
            </w:r>
            <w:r w:rsidRPr="008271ED">
              <w:rPr>
                <w:sz w:val="24"/>
                <w:szCs w:val="24"/>
              </w:rPr>
              <w:t>детей.</w:t>
            </w:r>
          </w:p>
          <w:p w14:paraId="585E8769" w14:textId="77777777" w:rsidR="00EA0844" w:rsidRPr="008271ED" w:rsidRDefault="00EA0844" w:rsidP="002A0621">
            <w:pPr>
              <w:pStyle w:val="TableParagraph"/>
              <w:spacing w:line="286" w:lineRule="exact"/>
              <w:ind w:left="99"/>
              <w:rPr>
                <w:sz w:val="24"/>
                <w:szCs w:val="24"/>
              </w:rPr>
            </w:pPr>
            <w:r w:rsidRPr="008271ED">
              <w:rPr>
                <w:sz w:val="24"/>
                <w:szCs w:val="24"/>
              </w:rPr>
              <w:t>Материнство</w:t>
            </w:r>
            <w:r w:rsidRPr="008271ED">
              <w:rPr>
                <w:spacing w:val="39"/>
                <w:sz w:val="24"/>
                <w:szCs w:val="24"/>
              </w:rPr>
              <w:t xml:space="preserve"> </w:t>
            </w:r>
            <w:r w:rsidRPr="008271ED">
              <w:rPr>
                <w:sz w:val="24"/>
                <w:szCs w:val="24"/>
              </w:rPr>
              <w:t>–</w:t>
            </w:r>
            <w:r w:rsidRPr="008271ED">
              <w:rPr>
                <w:spacing w:val="18"/>
                <w:sz w:val="24"/>
                <w:szCs w:val="24"/>
              </w:rPr>
              <w:t xml:space="preserve"> </w:t>
            </w:r>
            <w:r w:rsidRPr="008271ED">
              <w:rPr>
                <w:sz w:val="24"/>
                <w:szCs w:val="24"/>
              </w:rPr>
              <w:t>это</w:t>
            </w:r>
            <w:r w:rsidRPr="008271ED">
              <w:rPr>
                <w:spacing w:val="37"/>
                <w:sz w:val="24"/>
                <w:szCs w:val="24"/>
              </w:rPr>
              <w:t xml:space="preserve"> </w:t>
            </w:r>
            <w:r w:rsidRPr="008271ED">
              <w:rPr>
                <w:sz w:val="24"/>
                <w:szCs w:val="24"/>
              </w:rPr>
              <w:t>счастье</w:t>
            </w:r>
          </w:p>
          <w:p w14:paraId="3D7DA64E" w14:textId="77777777" w:rsidR="00EA0844" w:rsidRPr="008271ED" w:rsidRDefault="00EA0844" w:rsidP="002A0621">
            <w:pPr>
              <w:pStyle w:val="TableParagraph"/>
              <w:spacing w:before="103" w:line="326" w:lineRule="auto"/>
              <w:ind w:left="99"/>
              <w:rPr>
                <w:sz w:val="24"/>
                <w:szCs w:val="24"/>
              </w:rPr>
            </w:pPr>
            <w:r w:rsidRPr="008271ED">
              <w:rPr>
                <w:sz w:val="24"/>
                <w:szCs w:val="24"/>
              </w:rPr>
              <w:t>и</w:t>
            </w:r>
            <w:r w:rsidRPr="008271ED">
              <w:rPr>
                <w:spacing w:val="1"/>
                <w:sz w:val="24"/>
                <w:szCs w:val="24"/>
              </w:rPr>
              <w:t xml:space="preserve"> </w:t>
            </w:r>
            <w:r w:rsidRPr="008271ED">
              <w:rPr>
                <w:sz w:val="24"/>
                <w:szCs w:val="24"/>
              </w:rPr>
              <w:t>ответственность.</w:t>
            </w:r>
            <w:r w:rsidRPr="008271ED">
              <w:rPr>
                <w:spacing w:val="1"/>
                <w:sz w:val="24"/>
                <w:szCs w:val="24"/>
              </w:rPr>
              <w:t xml:space="preserve"> </w:t>
            </w:r>
            <w:r w:rsidRPr="008271ED">
              <w:rPr>
                <w:sz w:val="24"/>
                <w:szCs w:val="24"/>
              </w:rPr>
              <w:t>Многодетные</w:t>
            </w:r>
            <w:r w:rsidRPr="008271ED">
              <w:rPr>
                <w:spacing w:val="-60"/>
                <w:sz w:val="24"/>
                <w:szCs w:val="24"/>
              </w:rPr>
              <w:t xml:space="preserve"> </w:t>
            </w:r>
            <w:r w:rsidRPr="008271ED">
              <w:rPr>
                <w:sz w:val="24"/>
                <w:szCs w:val="24"/>
              </w:rPr>
              <w:t>матери:</w:t>
            </w:r>
            <w:r w:rsidRPr="008271ED">
              <w:rPr>
                <w:spacing w:val="9"/>
                <w:sz w:val="24"/>
                <w:szCs w:val="24"/>
              </w:rPr>
              <w:t xml:space="preserve"> </w:t>
            </w:r>
            <w:r w:rsidRPr="008271ED">
              <w:rPr>
                <w:sz w:val="24"/>
                <w:szCs w:val="24"/>
              </w:rPr>
              <w:t>примеры</w:t>
            </w:r>
            <w:r w:rsidRPr="008271ED">
              <w:rPr>
                <w:spacing w:val="15"/>
                <w:sz w:val="24"/>
                <w:szCs w:val="24"/>
              </w:rPr>
              <w:t xml:space="preserve"> </w:t>
            </w:r>
            <w:r w:rsidRPr="008271ED">
              <w:rPr>
                <w:sz w:val="24"/>
                <w:szCs w:val="24"/>
              </w:rPr>
              <w:t>из</w:t>
            </w:r>
            <w:r w:rsidRPr="008271ED">
              <w:rPr>
                <w:spacing w:val="10"/>
                <w:sz w:val="24"/>
                <w:szCs w:val="24"/>
              </w:rPr>
              <w:t xml:space="preserve"> </w:t>
            </w:r>
            <w:r w:rsidRPr="008271ED">
              <w:rPr>
                <w:sz w:val="24"/>
                <w:szCs w:val="24"/>
              </w:rPr>
              <w:t>истории</w:t>
            </w:r>
          </w:p>
          <w:p w14:paraId="1861CC0A" w14:textId="77777777" w:rsidR="00EA0844" w:rsidRPr="008271ED" w:rsidRDefault="00EA0844" w:rsidP="002A0621">
            <w:pPr>
              <w:pStyle w:val="TableParagraph"/>
              <w:spacing w:line="287" w:lineRule="exact"/>
              <w:ind w:left="99"/>
              <w:rPr>
                <w:sz w:val="24"/>
                <w:szCs w:val="24"/>
              </w:rPr>
            </w:pPr>
            <w:r w:rsidRPr="008271ED">
              <w:rPr>
                <w:sz w:val="24"/>
                <w:szCs w:val="24"/>
              </w:rPr>
              <w:t>и</w:t>
            </w:r>
            <w:r w:rsidRPr="008271ED">
              <w:rPr>
                <w:spacing w:val="38"/>
                <w:sz w:val="24"/>
                <w:szCs w:val="24"/>
              </w:rPr>
              <w:t xml:space="preserve"> </w:t>
            </w:r>
            <w:r w:rsidRPr="008271ED">
              <w:rPr>
                <w:sz w:val="24"/>
                <w:szCs w:val="24"/>
              </w:rPr>
              <w:t>современной</w:t>
            </w:r>
            <w:r w:rsidRPr="008271ED">
              <w:rPr>
                <w:spacing w:val="17"/>
                <w:sz w:val="24"/>
                <w:szCs w:val="24"/>
              </w:rPr>
              <w:t xml:space="preserve"> </w:t>
            </w:r>
            <w:r w:rsidRPr="008271ED">
              <w:rPr>
                <w:sz w:val="24"/>
                <w:szCs w:val="24"/>
              </w:rPr>
              <w:t>жизни.</w:t>
            </w:r>
          </w:p>
        </w:tc>
        <w:tc>
          <w:tcPr>
            <w:tcW w:w="2416" w:type="dxa"/>
          </w:tcPr>
          <w:p w14:paraId="7ADD5CF8" w14:textId="77777777" w:rsidR="00EA0844" w:rsidRPr="008271ED" w:rsidRDefault="00EA0844" w:rsidP="002A0621">
            <w:pPr>
              <w:pStyle w:val="TableParagraph"/>
              <w:spacing w:before="7" w:line="324"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19447EEC" w14:textId="77777777" w:rsidR="00EA0844" w:rsidRPr="008271ED" w:rsidRDefault="00EA0844" w:rsidP="002A0621">
            <w:pPr>
              <w:pStyle w:val="TableParagraph"/>
              <w:spacing w:line="287" w:lineRule="exact"/>
              <w:ind w:left="115"/>
              <w:rPr>
                <w:sz w:val="24"/>
                <w:szCs w:val="24"/>
              </w:rPr>
            </w:pPr>
            <w:r w:rsidRPr="008271ED">
              <w:rPr>
                <w:sz w:val="24"/>
                <w:szCs w:val="24"/>
              </w:rPr>
              <w:t>с</w:t>
            </w:r>
            <w:r w:rsidRPr="008271ED">
              <w:rPr>
                <w:spacing w:val="10"/>
                <w:sz w:val="24"/>
                <w:szCs w:val="24"/>
              </w:rPr>
              <w:t xml:space="preserve"> </w:t>
            </w:r>
            <w:r w:rsidRPr="008271ED">
              <w:rPr>
                <w:sz w:val="24"/>
                <w:szCs w:val="24"/>
              </w:rPr>
              <w:t>текстовым</w:t>
            </w:r>
          </w:p>
          <w:p w14:paraId="73C5DBB4" w14:textId="77777777" w:rsidR="00EA0844" w:rsidRPr="008271ED" w:rsidRDefault="00EA0844" w:rsidP="002A0621">
            <w:pPr>
              <w:pStyle w:val="TableParagraph"/>
              <w:spacing w:before="103"/>
              <w:ind w:left="115"/>
              <w:rPr>
                <w:sz w:val="24"/>
                <w:szCs w:val="24"/>
              </w:rPr>
            </w:pPr>
            <w:r w:rsidRPr="008271ED">
              <w:rPr>
                <w:sz w:val="24"/>
                <w:szCs w:val="24"/>
              </w:rPr>
              <w:t>и</w:t>
            </w:r>
            <w:r w:rsidRPr="008271ED">
              <w:rPr>
                <w:spacing w:val="33"/>
                <w:sz w:val="24"/>
                <w:szCs w:val="24"/>
              </w:rPr>
              <w:t xml:space="preserve"> </w:t>
            </w:r>
            <w:r w:rsidRPr="008271ED">
              <w:rPr>
                <w:sz w:val="24"/>
                <w:szCs w:val="24"/>
              </w:rPr>
              <w:t>иллюстративным</w:t>
            </w:r>
          </w:p>
        </w:tc>
        <w:tc>
          <w:tcPr>
            <w:tcW w:w="2941" w:type="dxa"/>
          </w:tcPr>
          <w:p w14:paraId="088A7C88" w14:textId="77777777" w:rsidR="00EA0844" w:rsidRPr="008271ED" w:rsidRDefault="00EA0844" w:rsidP="002A0621">
            <w:pPr>
              <w:pStyle w:val="TableParagraph"/>
              <w:spacing w:before="7"/>
              <w:ind w:left="176" w:right="209"/>
              <w:jc w:val="center"/>
              <w:rPr>
                <w:sz w:val="24"/>
                <w:szCs w:val="24"/>
              </w:rPr>
            </w:pPr>
            <w:hyperlink r:id="rId251">
              <w:r w:rsidRPr="008271ED">
                <w:rPr>
                  <w:sz w:val="24"/>
                  <w:szCs w:val="24"/>
                  <w:u w:val="single" w:color="0562C1"/>
                </w:rPr>
                <w:t>https://razgovor.edsoo.ru</w:t>
              </w:r>
            </w:hyperlink>
          </w:p>
        </w:tc>
      </w:tr>
    </w:tbl>
    <w:p w14:paraId="58972B90" w14:textId="77777777" w:rsidR="00EA0844" w:rsidRPr="008271ED" w:rsidRDefault="00EA0844" w:rsidP="00EA0844">
      <w:pPr>
        <w:jc w:val="center"/>
        <w:rPr>
          <w:color w:val="auto"/>
          <w:szCs w:val="24"/>
        </w:rPr>
        <w:sectPr w:rsidR="00EA0844" w:rsidRPr="008271ED" w:rsidSect="00EA0844">
          <w:pgSz w:w="16850" w:h="11910" w:orient="landscape"/>
          <w:pgMar w:top="1100" w:right="720" w:bottom="860" w:left="1280" w:header="0" w:footer="672" w:gutter="0"/>
          <w:cols w:space="720"/>
        </w:sectPr>
      </w:pPr>
    </w:p>
    <w:p w14:paraId="3A6F09B5"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6261B0A9" w14:textId="77777777" w:rsidTr="002A0621">
        <w:trPr>
          <w:trHeight w:val="2718"/>
        </w:trPr>
        <w:tc>
          <w:tcPr>
            <w:tcW w:w="705" w:type="dxa"/>
          </w:tcPr>
          <w:p w14:paraId="50D428CA" w14:textId="77777777" w:rsidR="00EA0844" w:rsidRPr="008271ED" w:rsidRDefault="00EA0844" w:rsidP="002A0621">
            <w:pPr>
              <w:pStyle w:val="TableParagraph"/>
              <w:rPr>
                <w:sz w:val="24"/>
                <w:szCs w:val="24"/>
              </w:rPr>
            </w:pPr>
          </w:p>
        </w:tc>
        <w:tc>
          <w:tcPr>
            <w:tcW w:w="2702" w:type="dxa"/>
          </w:tcPr>
          <w:p w14:paraId="762DA485" w14:textId="77777777" w:rsidR="00EA0844" w:rsidRPr="008271ED" w:rsidRDefault="00EA0844" w:rsidP="002A0621">
            <w:pPr>
              <w:pStyle w:val="TableParagraph"/>
              <w:rPr>
                <w:sz w:val="24"/>
                <w:szCs w:val="24"/>
              </w:rPr>
            </w:pPr>
          </w:p>
        </w:tc>
        <w:tc>
          <w:tcPr>
            <w:tcW w:w="1560" w:type="dxa"/>
          </w:tcPr>
          <w:p w14:paraId="500D8C09" w14:textId="77777777" w:rsidR="00EA0844" w:rsidRPr="008271ED" w:rsidRDefault="00EA0844" w:rsidP="002A0621">
            <w:pPr>
              <w:pStyle w:val="TableParagraph"/>
              <w:rPr>
                <w:sz w:val="24"/>
                <w:szCs w:val="24"/>
              </w:rPr>
            </w:pPr>
          </w:p>
        </w:tc>
        <w:tc>
          <w:tcPr>
            <w:tcW w:w="4248" w:type="dxa"/>
          </w:tcPr>
          <w:p w14:paraId="32C209B7" w14:textId="77777777" w:rsidR="00EA0844" w:rsidRPr="008271ED" w:rsidRDefault="00EA0844" w:rsidP="002A0621">
            <w:pPr>
              <w:pStyle w:val="TableParagraph"/>
              <w:spacing w:line="326" w:lineRule="auto"/>
              <w:ind w:left="99"/>
              <w:rPr>
                <w:sz w:val="24"/>
                <w:szCs w:val="24"/>
              </w:rPr>
            </w:pPr>
            <w:r w:rsidRPr="008271ED">
              <w:rPr>
                <w:sz w:val="24"/>
                <w:szCs w:val="24"/>
              </w:rPr>
              <w:t>«Мать-героиня»</w:t>
            </w:r>
            <w:r w:rsidRPr="008271ED">
              <w:rPr>
                <w:spacing w:val="40"/>
                <w:sz w:val="24"/>
                <w:szCs w:val="24"/>
              </w:rPr>
              <w:t xml:space="preserve"> </w:t>
            </w:r>
            <w:r w:rsidRPr="008271ED">
              <w:rPr>
                <w:sz w:val="24"/>
                <w:szCs w:val="24"/>
              </w:rPr>
              <w:t>–</w:t>
            </w:r>
            <w:r w:rsidRPr="008271ED">
              <w:rPr>
                <w:spacing w:val="35"/>
                <w:sz w:val="24"/>
                <w:szCs w:val="24"/>
              </w:rPr>
              <w:t xml:space="preserve"> </w:t>
            </w:r>
            <w:r w:rsidRPr="008271ED">
              <w:rPr>
                <w:sz w:val="24"/>
                <w:szCs w:val="24"/>
              </w:rPr>
              <w:t>высшее</w:t>
            </w:r>
            <w:r w:rsidRPr="008271ED">
              <w:rPr>
                <w:spacing w:val="34"/>
                <w:sz w:val="24"/>
                <w:szCs w:val="24"/>
              </w:rPr>
              <w:t xml:space="preserve"> </w:t>
            </w:r>
            <w:r w:rsidRPr="008271ED">
              <w:rPr>
                <w:sz w:val="24"/>
                <w:szCs w:val="24"/>
              </w:rPr>
              <w:t>звание</w:t>
            </w:r>
            <w:r w:rsidRPr="008271ED">
              <w:rPr>
                <w:spacing w:val="-59"/>
                <w:sz w:val="24"/>
                <w:szCs w:val="24"/>
              </w:rPr>
              <w:t xml:space="preserve"> </w:t>
            </w:r>
            <w:r w:rsidRPr="008271ED">
              <w:rPr>
                <w:sz w:val="24"/>
                <w:szCs w:val="24"/>
              </w:rPr>
              <w:t>Российской</w:t>
            </w:r>
            <w:r w:rsidRPr="008271ED">
              <w:rPr>
                <w:spacing w:val="15"/>
                <w:sz w:val="24"/>
                <w:szCs w:val="24"/>
              </w:rPr>
              <w:t xml:space="preserve"> </w:t>
            </w:r>
            <w:r w:rsidRPr="008271ED">
              <w:rPr>
                <w:sz w:val="24"/>
                <w:szCs w:val="24"/>
              </w:rPr>
              <w:t>Федерации.</w:t>
            </w:r>
          </w:p>
          <w:p w14:paraId="58FB8027" w14:textId="77777777" w:rsidR="00EA0844" w:rsidRPr="008271ED" w:rsidRDefault="00EA0844" w:rsidP="002A0621">
            <w:pPr>
              <w:pStyle w:val="TableParagraph"/>
              <w:spacing w:line="326" w:lineRule="auto"/>
              <w:ind w:left="99" w:right="1276"/>
              <w:rPr>
                <w:sz w:val="24"/>
                <w:szCs w:val="24"/>
              </w:rPr>
            </w:pPr>
            <w:r w:rsidRPr="008271ED">
              <w:rPr>
                <w:sz w:val="24"/>
                <w:szCs w:val="24"/>
              </w:rPr>
              <w:t>Как</w:t>
            </w:r>
            <w:r w:rsidRPr="008271ED">
              <w:rPr>
                <w:spacing w:val="31"/>
                <w:sz w:val="24"/>
                <w:szCs w:val="24"/>
              </w:rPr>
              <w:t xml:space="preserve"> </w:t>
            </w:r>
            <w:r w:rsidRPr="008271ED">
              <w:rPr>
                <w:sz w:val="24"/>
                <w:szCs w:val="24"/>
              </w:rPr>
              <w:t>поздравить</w:t>
            </w:r>
            <w:r w:rsidRPr="008271ED">
              <w:rPr>
                <w:spacing w:val="20"/>
                <w:sz w:val="24"/>
                <w:szCs w:val="24"/>
              </w:rPr>
              <w:t xml:space="preserve"> </w:t>
            </w:r>
            <w:r w:rsidRPr="008271ED">
              <w:rPr>
                <w:sz w:val="24"/>
                <w:szCs w:val="24"/>
              </w:rPr>
              <w:t>маму</w:t>
            </w:r>
            <w:r w:rsidRPr="008271ED">
              <w:rPr>
                <w:spacing w:val="26"/>
                <w:sz w:val="24"/>
                <w:szCs w:val="24"/>
              </w:rPr>
              <w:t xml:space="preserve"> </w:t>
            </w:r>
            <w:r w:rsidRPr="008271ED">
              <w:rPr>
                <w:sz w:val="24"/>
                <w:szCs w:val="24"/>
              </w:rPr>
              <w:t>в</w:t>
            </w:r>
            <w:r w:rsidRPr="008271ED">
              <w:rPr>
                <w:spacing w:val="23"/>
                <w:sz w:val="24"/>
                <w:szCs w:val="24"/>
              </w:rPr>
              <w:t xml:space="preserve"> </w:t>
            </w:r>
            <w:r w:rsidRPr="008271ED">
              <w:rPr>
                <w:sz w:val="24"/>
                <w:szCs w:val="24"/>
              </w:rPr>
              <w:t>её</w:t>
            </w:r>
            <w:r w:rsidRPr="008271ED">
              <w:rPr>
                <w:spacing w:val="-59"/>
                <w:sz w:val="24"/>
                <w:szCs w:val="24"/>
              </w:rPr>
              <w:t xml:space="preserve"> </w:t>
            </w:r>
            <w:r w:rsidRPr="008271ED">
              <w:rPr>
                <w:sz w:val="24"/>
                <w:szCs w:val="24"/>
              </w:rPr>
              <w:t>праздник</w:t>
            </w:r>
            <w:r w:rsidRPr="008271ED">
              <w:rPr>
                <w:spacing w:val="34"/>
                <w:sz w:val="24"/>
                <w:szCs w:val="24"/>
              </w:rPr>
              <w:t xml:space="preserve"> </w:t>
            </w:r>
            <w:r w:rsidRPr="008271ED">
              <w:rPr>
                <w:sz w:val="24"/>
                <w:szCs w:val="24"/>
              </w:rPr>
              <w:t>–</w:t>
            </w:r>
            <w:r w:rsidRPr="008271ED">
              <w:rPr>
                <w:spacing w:val="27"/>
                <w:sz w:val="24"/>
                <w:szCs w:val="24"/>
              </w:rPr>
              <w:t xml:space="preserve"> </w:t>
            </w:r>
            <w:r w:rsidRPr="008271ED">
              <w:rPr>
                <w:sz w:val="24"/>
                <w:szCs w:val="24"/>
              </w:rPr>
              <w:t>День</w:t>
            </w:r>
            <w:r w:rsidRPr="008271ED">
              <w:rPr>
                <w:spacing w:val="21"/>
                <w:sz w:val="24"/>
                <w:szCs w:val="24"/>
              </w:rPr>
              <w:t xml:space="preserve"> </w:t>
            </w:r>
            <w:r w:rsidRPr="008271ED">
              <w:rPr>
                <w:sz w:val="24"/>
                <w:szCs w:val="24"/>
              </w:rPr>
              <w:t>матери?</w:t>
            </w:r>
          </w:p>
          <w:p w14:paraId="43704DBB" w14:textId="77777777" w:rsidR="00EA0844" w:rsidRPr="008271ED" w:rsidRDefault="00EA0844" w:rsidP="002A0621">
            <w:pPr>
              <w:pStyle w:val="TableParagraph"/>
              <w:spacing w:line="326" w:lineRule="auto"/>
              <w:ind w:left="99"/>
              <w:rPr>
                <w:i/>
                <w:sz w:val="24"/>
                <w:szCs w:val="24"/>
              </w:rPr>
            </w:pPr>
            <w:r w:rsidRPr="008271ED">
              <w:rPr>
                <w:i/>
                <w:sz w:val="24"/>
                <w:szCs w:val="24"/>
              </w:rPr>
              <w:t>Формирующиеся</w:t>
            </w:r>
            <w:r w:rsidRPr="008271ED">
              <w:rPr>
                <w:i/>
                <w:spacing w:val="45"/>
                <w:sz w:val="24"/>
                <w:szCs w:val="24"/>
              </w:rPr>
              <w:t xml:space="preserve"> </w:t>
            </w:r>
            <w:r w:rsidRPr="008271ED">
              <w:rPr>
                <w:i/>
                <w:sz w:val="24"/>
                <w:szCs w:val="24"/>
              </w:rPr>
              <w:t>ценности:</w:t>
            </w:r>
            <w:r w:rsidRPr="008271ED">
              <w:rPr>
                <w:i/>
                <w:spacing w:val="28"/>
                <w:sz w:val="24"/>
                <w:szCs w:val="24"/>
              </w:rPr>
              <w:t xml:space="preserve"> </w:t>
            </w:r>
            <w:r w:rsidRPr="008271ED">
              <w:rPr>
                <w:i/>
                <w:sz w:val="24"/>
                <w:szCs w:val="24"/>
              </w:rPr>
              <w:t>крепкая</w:t>
            </w:r>
            <w:r w:rsidRPr="008271ED">
              <w:rPr>
                <w:i/>
                <w:spacing w:val="-60"/>
                <w:sz w:val="24"/>
                <w:szCs w:val="24"/>
              </w:rPr>
              <w:t xml:space="preserve"> </w:t>
            </w:r>
            <w:r w:rsidRPr="008271ED">
              <w:rPr>
                <w:i/>
                <w:sz w:val="24"/>
                <w:szCs w:val="24"/>
              </w:rPr>
              <w:t>семья</w:t>
            </w:r>
          </w:p>
        </w:tc>
        <w:tc>
          <w:tcPr>
            <w:tcW w:w="2416" w:type="dxa"/>
          </w:tcPr>
          <w:p w14:paraId="4662D88C" w14:textId="77777777" w:rsidR="00EA0844" w:rsidRPr="008271ED" w:rsidRDefault="00EA0844" w:rsidP="002A0621">
            <w:pPr>
              <w:pStyle w:val="TableParagraph"/>
              <w:spacing w:line="279" w:lineRule="exact"/>
              <w:ind w:left="115"/>
              <w:rPr>
                <w:sz w:val="24"/>
                <w:szCs w:val="24"/>
              </w:rPr>
            </w:pPr>
            <w:r w:rsidRPr="008271ED">
              <w:rPr>
                <w:sz w:val="24"/>
                <w:szCs w:val="24"/>
              </w:rPr>
              <w:t>материалом</w:t>
            </w:r>
          </w:p>
        </w:tc>
        <w:tc>
          <w:tcPr>
            <w:tcW w:w="2941" w:type="dxa"/>
          </w:tcPr>
          <w:p w14:paraId="591A55FD" w14:textId="77777777" w:rsidR="00EA0844" w:rsidRPr="008271ED" w:rsidRDefault="00EA0844" w:rsidP="002A0621">
            <w:pPr>
              <w:pStyle w:val="TableParagraph"/>
              <w:rPr>
                <w:sz w:val="24"/>
                <w:szCs w:val="24"/>
              </w:rPr>
            </w:pPr>
          </w:p>
        </w:tc>
      </w:tr>
      <w:tr w:rsidR="008271ED" w:rsidRPr="008271ED" w14:paraId="2B4EDDF6" w14:textId="77777777" w:rsidTr="002A0621">
        <w:trPr>
          <w:trHeight w:val="6202"/>
        </w:trPr>
        <w:tc>
          <w:tcPr>
            <w:tcW w:w="705" w:type="dxa"/>
          </w:tcPr>
          <w:p w14:paraId="58C336DC" w14:textId="77777777" w:rsidR="00EA0844" w:rsidRPr="008271ED" w:rsidRDefault="00EA0844" w:rsidP="002A0621">
            <w:pPr>
              <w:pStyle w:val="TableParagraph"/>
              <w:spacing w:line="279" w:lineRule="exact"/>
              <w:ind w:left="217"/>
              <w:rPr>
                <w:sz w:val="24"/>
                <w:szCs w:val="24"/>
              </w:rPr>
            </w:pPr>
            <w:r w:rsidRPr="008271ED">
              <w:rPr>
                <w:sz w:val="24"/>
                <w:szCs w:val="24"/>
              </w:rPr>
              <w:t>13</w:t>
            </w:r>
          </w:p>
        </w:tc>
        <w:tc>
          <w:tcPr>
            <w:tcW w:w="2702" w:type="dxa"/>
          </w:tcPr>
          <w:p w14:paraId="541C6C3D" w14:textId="77777777" w:rsidR="00EA0844" w:rsidRPr="008271ED" w:rsidRDefault="00EA0844" w:rsidP="002A0621">
            <w:pPr>
              <w:pStyle w:val="TableParagraph"/>
              <w:spacing w:line="326" w:lineRule="auto"/>
              <w:ind w:left="112" w:right="228"/>
              <w:rPr>
                <w:sz w:val="24"/>
                <w:szCs w:val="24"/>
              </w:rPr>
            </w:pPr>
            <w:r w:rsidRPr="008271ED">
              <w:rPr>
                <w:sz w:val="24"/>
                <w:szCs w:val="24"/>
              </w:rPr>
              <w:t>Миссия-милосердие</w:t>
            </w:r>
            <w:r w:rsidRPr="008271ED">
              <w:rPr>
                <w:spacing w:val="1"/>
                <w:sz w:val="24"/>
                <w:szCs w:val="24"/>
              </w:rPr>
              <w:t xml:space="preserve"> </w:t>
            </w:r>
            <w:r w:rsidRPr="008271ED">
              <w:rPr>
                <w:sz w:val="24"/>
                <w:szCs w:val="24"/>
              </w:rPr>
              <w:t>(ко</w:t>
            </w:r>
            <w:r w:rsidRPr="008271ED">
              <w:rPr>
                <w:spacing w:val="30"/>
                <w:sz w:val="24"/>
                <w:szCs w:val="24"/>
              </w:rPr>
              <w:t xml:space="preserve"> </w:t>
            </w:r>
            <w:r w:rsidRPr="008271ED">
              <w:rPr>
                <w:sz w:val="24"/>
                <w:szCs w:val="24"/>
              </w:rPr>
              <w:t>Дню</w:t>
            </w:r>
            <w:r w:rsidRPr="008271ED">
              <w:rPr>
                <w:spacing w:val="49"/>
                <w:sz w:val="24"/>
                <w:szCs w:val="24"/>
              </w:rPr>
              <w:t xml:space="preserve"> </w:t>
            </w:r>
            <w:r w:rsidRPr="008271ED">
              <w:rPr>
                <w:sz w:val="24"/>
                <w:szCs w:val="24"/>
              </w:rPr>
              <w:t>волонтёра)</w:t>
            </w:r>
          </w:p>
        </w:tc>
        <w:tc>
          <w:tcPr>
            <w:tcW w:w="1560" w:type="dxa"/>
          </w:tcPr>
          <w:p w14:paraId="61714397"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513AD31E" w14:textId="77777777" w:rsidR="00EA0844" w:rsidRPr="008271ED" w:rsidRDefault="00EA0844" w:rsidP="002A0621">
            <w:pPr>
              <w:pStyle w:val="TableParagraph"/>
              <w:spacing w:line="326" w:lineRule="auto"/>
              <w:ind w:left="99" w:right="249"/>
              <w:rPr>
                <w:sz w:val="24"/>
                <w:szCs w:val="24"/>
              </w:rPr>
            </w:pPr>
            <w:r w:rsidRPr="008271ED">
              <w:rPr>
                <w:sz w:val="24"/>
                <w:szCs w:val="24"/>
              </w:rPr>
              <w:t>Кто</w:t>
            </w:r>
            <w:r w:rsidRPr="008271ED">
              <w:rPr>
                <w:spacing w:val="57"/>
                <w:sz w:val="24"/>
                <w:szCs w:val="24"/>
              </w:rPr>
              <w:t xml:space="preserve"> </w:t>
            </w:r>
            <w:r w:rsidRPr="008271ED">
              <w:rPr>
                <w:sz w:val="24"/>
                <w:szCs w:val="24"/>
              </w:rPr>
              <w:t>такой</w:t>
            </w:r>
            <w:r w:rsidRPr="008271ED">
              <w:rPr>
                <w:spacing w:val="49"/>
                <w:sz w:val="24"/>
                <w:szCs w:val="24"/>
              </w:rPr>
              <w:t xml:space="preserve"> </w:t>
            </w:r>
            <w:r w:rsidRPr="008271ED">
              <w:rPr>
                <w:sz w:val="24"/>
                <w:szCs w:val="24"/>
              </w:rPr>
              <w:t>волонтёр?</w:t>
            </w:r>
            <w:r w:rsidRPr="008271ED">
              <w:rPr>
                <w:spacing w:val="35"/>
                <w:sz w:val="24"/>
                <w:szCs w:val="24"/>
              </w:rPr>
              <w:t xml:space="preserve"> </w:t>
            </w:r>
            <w:r w:rsidRPr="008271ED">
              <w:rPr>
                <w:sz w:val="24"/>
                <w:szCs w:val="24"/>
              </w:rPr>
              <w:t>Деятельность</w:t>
            </w:r>
            <w:r w:rsidRPr="008271ED">
              <w:rPr>
                <w:spacing w:val="-60"/>
                <w:sz w:val="24"/>
                <w:szCs w:val="24"/>
              </w:rPr>
              <w:t xml:space="preserve"> </w:t>
            </w:r>
            <w:r w:rsidRPr="008271ED">
              <w:rPr>
                <w:sz w:val="24"/>
                <w:szCs w:val="24"/>
              </w:rPr>
              <w:t>волонтёров</w:t>
            </w:r>
            <w:r w:rsidRPr="008271ED">
              <w:rPr>
                <w:spacing w:val="3"/>
                <w:sz w:val="24"/>
                <w:szCs w:val="24"/>
              </w:rPr>
              <w:t xml:space="preserve"> </w:t>
            </w:r>
            <w:r w:rsidRPr="008271ED">
              <w:rPr>
                <w:sz w:val="24"/>
                <w:szCs w:val="24"/>
              </w:rPr>
              <w:t>как социальное</w:t>
            </w:r>
            <w:r w:rsidRPr="008271ED">
              <w:rPr>
                <w:spacing w:val="1"/>
                <w:sz w:val="24"/>
                <w:szCs w:val="24"/>
              </w:rPr>
              <w:t xml:space="preserve"> </w:t>
            </w:r>
            <w:r w:rsidRPr="008271ED">
              <w:rPr>
                <w:sz w:val="24"/>
                <w:szCs w:val="24"/>
              </w:rPr>
              <w:t>служение</w:t>
            </w:r>
            <w:r w:rsidRPr="008271ED">
              <w:rPr>
                <w:spacing w:val="11"/>
                <w:sz w:val="24"/>
                <w:szCs w:val="24"/>
              </w:rPr>
              <w:t xml:space="preserve"> </w:t>
            </w:r>
            <w:r w:rsidRPr="008271ED">
              <w:rPr>
                <w:sz w:val="24"/>
                <w:szCs w:val="24"/>
              </w:rPr>
              <w:t>в</w:t>
            </w:r>
            <w:r w:rsidRPr="008271ED">
              <w:rPr>
                <w:spacing w:val="4"/>
                <w:sz w:val="24"/>
                <w:szCs w:val="24"/>
              </w:rPr>
              <w:t xml:space="preserve"> </w:t>
            </w:r>
            <w:r w:rsidRPr="008271ED">
              <w:rPr>
                <w:sz w:val="24"/>
                <w:szCs w:val="24"/>
              </w:rPr>
              <w:t>военное</w:t>
            </w:r>
            <w:r w:rsidRPr="008271ED">
              <w:rPr>
                <w:spacing w:val="11"/>
                <w:sz w:val="24"/>
                <w:szCs w:val="24"/>
              </w:rPr>
              <w:t xml:space="preserve"> </w:t>
            </w:r>
            <w:r w:rsidRPr="008271ED">
              <w:rPr>
                <w:sz w:val="24"/>
                <w:szCs w:val="24"/>
              </w:rPr>
              <w:t>и</w:t>
            </w:r>
            <w:r w:rsidRPr="008271ED">
              <w:rPr>
                <w:spacing w:val="3"/>
                <w:sz w:val="24"/>
                <w:szCs w:val="24"/>
              </w:rPr>
              <w:t xml:space="preserve"> </w:t>
            </w:r>
            <w:r w:rsidRPr="008271ED">
              <w:rPr>
                <w:sz w:val="24"/>
                <w:szCs w:val="24"/>
              </w:rPr>
              <w:t>мирное</w:t>
            </w:r>
            <w:r w:rsidRPr="008271ED">
              <w:rPr>
                <w:spacing w:val="1"/>
                <w:sz w:val="24"/>
                <w:szCs w:val="24"/>
              </w:rPr>
              <w:t xml:space="preserve"> </w:t>
            </w:r>
            <w:r w:rsidRPr="008271ED">
              <w:rPr>
                <w:sz w:val="24"/>
                <w:szCs w:val="24"/>
              </w:rPr>
              <w:t>время:</w:t>
            </w:r>
            <w:r w:rsidRPr="008271ED">
              <w:rPr>
                <w:spacing w:val="7"/>
                <w:sz w:val="24"/>
                <w:szCs w:val="24"/>
              </w:rPr>
              <w:t xml:space="preserve"> </w:t>
            </w:r>
            <w:r w:rsidRPr="008271ED">
              <w:rPr>
                <w:sz w:val="24"/>
                <w:szCs w:val="24"/>
              </w:rPr>
              <w:t>примеры</w:t>
            </w:r>
            <w:r w:rsidRPr="008271ED">
              <w:rPr>
                <w:spacing w:val="-5"/>
                <w:sz w:val="24"/>
                <w:szCs w:val="24"/>
              </w:rPr>
              <w:t xml:space="preserve"> </w:t>
            </w:r>
            <w:r w:rsidRPr="008271ED">
              <w:rPr>
                <w:sz w:val="24"/>
                <w:szCs w:val="24"/>
              </w:rPr>
              <w:t>из</w:t>
            </w:r>
            <w:r w:rsidRPr="008271ED">
              <w:rPr>
                <w:spacing w:val="23"/>
                <w:sz w:val="24"/>
                <w:szCs w:val="24"/>
              </w:rPr>
              <w:t xml:space="preserve"> </w:t>
            </w:r>
            <w:r w:rsidRPr="008271ED">
              <w:rPr>
                <w:sz w:val="24"/>
                <w:szCs w:val="24"/>
              </w:rPr>
              <w:t>истории</w:t>
            </w:r>
          </w:p>
          <w:p w14:paraId="58C208E1" w14:textId="77777777" w:rsidR="00EA0844" w:rsidRPr="008271ED" w:rsidRDefault="00EA0844" w:rsidP="002A0621">
            <w:pPr>
              <w:pStyle w:val="TableParagraph"/>
              <w:spacing w:line="326" w:lineRule="auto"/>
              <w:ind w:left="99" w:right="476"/>
              <w:rPr>
                <w:sz w:val="24"/>
                <w:szCs w:val="24"/>
              </w:rPr>
            </w:pPr>
            <w:r w:rsidRPr="008271ED">
              <w:rPr>
                <w:sz w:val="24"/>
                <w:szCs w:val="24"/>
              </w:rPr>
              <w:t>и</w:t>
            </w:r>
            <w:r w:rsidRPr="008271ED">
              <w:rPr>
                <w:spacing w:val="14"/>
                <w:sz w:val="24"/>
                <w:szCs w:val="24"/>
              </w:rPr>
              <w:t xml:space="preserve"> </w:t>
            </w:r>
            <w:r w:rsidRPr="008271ED">
              <w:rPr>
                <w:sz w:val="24"/>
                <w:szCs w:val="24"/>
              </w:rPr>
              <w:t>современной</w:t>
            </w:r>
            <w:r w:rsidRPr="008271ED">
              <w:rPr>
                <w:spacing w:val="-1"/>
                <w:sz w:val="24"/>
                <w:szCs w:val="24"/>
              </w:rPr>
              <w:t xml:space="preserve"> </w:t>
            </w:r>
            <w:r w:rsidRPr="008271ED">
              <w:rPr>
                <w:sz w:val="24"/>
                <w:szCs w:val="24"/>
              </w:rPr>
              <w:t>жизни.</w:t>
            </w:r>
            <w:r w:rsidRPr="008271ED">
              <w:rPr>
                <w:spacing w:val="1"/>
                <w:sz w:val="24"/>
                <w:szCs w:val="24"/>
              </w:rPr>
              <w:t xml:space="preserve"> </w:t>
            </w:r>
            <w:r w:rsidRPr="008271ED">
              <w:rPr>
                <w:sz w:val="24"/>
                <w:szCs w:val="24"/>
              </w:rPr>
              <w:t>Милосердие и забота</w:t>
            </w:r>
            <w:r w:rsidRPr="008271ED">
              <w:rPr>
                <w:spacing w:val="1"/>
                <w:sz w:val="24"/>
                <w:szCs w:val="24"/>
              </w:rPr>
              <w:t xml:space="preserve"> </w:t>
            </w:r>
            <w:r w:rsidRPr="008271ED">
              <w:rPr>
                <w:sz w:val="24"/>
                <w:szCs w:val="24"/>
              </w:rPr>
              <w:t>–</w:t>
            </w:r>
            <w:r w:rsidRPr="008271ED">
              <w:rPr>
                <w:spacing w:val="1"/>
                <w:sz w:val="24"/>
                <w:szCs w:val="24"/>
              </w:rPr>
              <w:t xml:space="preserve"> </w:t>
            </w:r>
            <w:r w:rsidRPr="008271ED">
              <w:rPr>
                <w:sz w:val="24"/>
                <w:szCs w:val="24"/>
              </w:rPr>
              <w:t>качества</w:t>
            </w:r>
            <w:r w:rsidRPr="008271ED">
              <w:rPr>
                <w:spacing w:val="-60"/>
                <w:sz w:val="24"/>
                <w:szCs w:val="24"/>
              </w:rPr>
              <w:t xml:space="preserve"> </w:t>
            </w:r>
            <w:r w:rsidRPr="008271ED">
              <w:rPr>
                <w:sz w:val="24"/>
                <w:szCs w:val="24"/>
              </w:rPr>
              <w:t>волонтёров.</w:t>
            </w:r>
          </w:p>
          <w:p w14:paraId="26DB778E" w14:textId="77777777" w:rsidR="00EA0844" w:rsidRPr="008271ED" w:rsidRDefault="00EA0844" w:rsidP="002A0621">
            <w:pPr>
              <w:pStyle w:val="TableParagraph"/>
              <w:spacing w:line="321" w:lineRule="auto"/>
              <w:ind w:left="99" w:right="372"/>
              <w:rPr>
                <w:sz w:val="24"/>
                <w:szCs w:val="24"/>
              </w:rPr>
            </w:pPr>
            <w:r w:rsidRPr="008271ED">
              <w:rPr>
                <w:sz w:val="24"/>
                <w:szCs w:val="24"/>
              </w:rPr>
              <w:t>Направления</w:t>
            </w:r>
            <w:r w:rsidRPr="008271ED">
              <w:rPr>
                <w:spacing w:val="1"/>
                <w:sz w:val="24"/>
                <w:szCs w:val="24"/>
              </w:rPr>
              <w:t xml:space="preserve"> </w:t>
            </w:r>
            <w:r w:rsidRPr="008271ED">
              <w:rPr>
                <w:sz w:val="24"/>
                <w:szCs w:val="24"/>
              </w:rPr>
              <w:t>волонтёрской</w:t>
            </w:r>
            <w:r w:rsidRPr="008271ED">
              <w:rPr>
                <w:spacing w:val="1"/>
                <w:sz w:val="24"/>
                <w:szCs w:val="24"/>
              </w:rPr>
              <w:t xml:space="preserve"> </w:t>
            </w:r>
            <w:r w:rsidRPr="008271ED">
              <w:rPr>
                <w:sz w:val="24"/>
                <w:szCs w:val="24"/>
              </w:rPr>
              <w:t>деятельности:</w:t>
            </w:r>
            <w:r w:rsidRPr="008271ED">
              <w:rPr>
                <w:spacing w:val="1"/>
                <w:sz w:val="24"/>
                <w:szCs w:val="24"/>
              </w:rPr>
              <w:t xml:space="preserve"> </w:t>
            </w:r>
            <w:r w:rsidRPr="008271ED">
              <w:rPr>
                <w:sz w:val="24"/>
                <w:szCs w:val="24"/>
              </w:rPr>
              <w:t>экологическое,</w:t>
            </w:r>
            <w:r w:rsidRPr="008271ED">
              <w:rPr>
                <w:spacing w:val="-60"/>
                <w:sz w:val="24"/>
                <w:szCs w:val="24"/>
              </w:rPr>
              <w:t xml:space="preserve"> </w:t>
            </w:r>
            <w:r w:rsidRPr="008271ED">
              <w:rPr>
                <w:sz w:val="24"/>
                <w:szCs w:val="24"/>
              </w:rPr>
              <w:t>социальное,</w:t>
            </w:r>
            <w:r w:rsidRPr="008271ED">
              <w:rPr>
                <w:spacing w:val="7"/>
                <w:sz w:val="24"/>
                <w:szCs w:val="24"/>
              </w:rPr>
              <w:t xml:space="preserve"> </w:t>
            </w:r>
            <w:r w:rsidRPr="008271ED">
              <w:rPr>
                <w:sz w:val="24"/>
                <w:szCs w:val="24"/>
              </w:rPr>
              <w:t>медицинское,</w:t>
            </w:r>
            <w:r w:rsidRPr="008271ED">
              <w:rPr>
                <w:spacing w:val="1"/>
                <w:sz w:val="24"/>
                <w:szCs w:val="24"/>
              </w:rPr>
              <w:t xml:space="preserve"> </w:t>
            </w:r>
            <w:r w:rsidRPr="008271ED">
              <w:rPr>
                <w:sz w:val="24"/>
                <w:szCs w:val="24"/>
              </w:rPr>
              <w:t>цифровое</w:t>
            </w:r>
            <w:r w:rsidRPr="008271ED">
              <w:rPr>
                <w:spacing w:val="4"/>
                <w:sz w:val="24"/>
                <w:szCs w:val="24"/>
              </w:rPr>
              <w:t xml:space="preserve"> </w:t>
            </w:r>
            <w:r w:rsidRPr="008271ED">
              <w:rPr>
                <w:sz w:val="24"/>
                <w:szCs w:val="24"/>
              </w:rPr>
              <w:t>и</w:t>
            </w:r>
            <w:r w:rsidRPr="008271ED">
              <w:rPr>
                <w:spacing w:val="12"/>
                <w:sz w:val="24"/>
                <w:szCs w:val="24"/>
              </w:rPr>
              <w:t xml:space="preserve"> </w:t>
            </w:r>
            <w:r w:rsidRPr="008271ED">
              <w:rPr>
                <w:sz w:val="24"/>
                <w:szCs w:val="24"/>
              </w:rPr>
              <w:t>т.</w:t>
            </w:r>
            <w:r w:rsidRPr="008271ED">
              <w:rPr>
                <w:spacing w:val="13"/>
                <w:sz w:val="24"/>
                <w:szCs w:val="24"/>
              </w:rPr>
              <w:t xml:space="preserve"> </w:t>
            </w:r>
            <w:r w:rsidRPr="008271ED">
              <w:rPr>
                <w:sz w:val="24"/>
                <w:szCs w:val="24"/>
              </w:rPr>
              <w:t>д.</w:t>
            </w:r>
          </w:p>
          <w:p w14:paraId="4C8657EE" w14:textId="77777777" w:rsidR="00EA0844" w:rsidRPr="008271ED" w:rsidRDefault="00EA0844" w:rsidP="002A0621">
            <w:pPr>
              <w:pStyle w:val="TableParagraph"/>
              <w:spacing w:line="326" w:lineRule="auto"/>
              <w:ind w:left="129"/>
              <w:rPr>
                <w:sz w:val="24"/>
                <w:szCs w:val="24"/>
              </w:rPr>
            </w:pPr>
            <w:proofErr w:type="spellStart"/>
            <w:r w:rsidRPr="008271ED">
              <w:rPr>
                <w:sz w:val="24"/>
                <w:szCs w:val="24"/>
              </w:rPr>
              <w:t>Зооволонтёрство</w:t>
            </w:r>
            <w:proofErr w:type="spellEnd"/>
            <w:r w:rsidRPr="008271ED">
              <w:rPr>
                <w:spacing w:val="3"/>
                <w:sz w:val="24"/>
                <w:szCs w:val="24"/>
              </w:rPr>
              <w:t xml:space="preserve"> </w:t>
            </w:r>
            <w:r w:rsidRPr="008271ED">
              <w:rPr>
                <w:sz w:val="24"/>
                <w:szCs w:val="24"/>
              </w:rPr>
              <w:t>–</w:t>
            </w:r>
            <w:r w:rsidRPr="008271ED">
              <w:rPr>
                <w:spacing w:val="1"/>
                <w:sz w:val="24"/>
                <w:szCs w:val="24"/>
              </w:rPr>
              <w:t xml:space="preserve"> </w:t>
            </w:r>
            <w:r w:rsidRPr="008271ED">
              <w:rPr>
                <w:sz w:val="24"/>
                <w:szCs w:val="24"/>
              </w:rPr>
              <w:t>возможность</w:t>
            </w:r>
            <w:r w:rsidRPr="008271ED">
              <w:rPr>
                <w:spacing w:val="-60"/>
                <w:sz w:val="24"/>
                <w:szCs w:val="24"/>
              </w:rPr>
              <w:t xml:space="preserve"> </w:t>
            </w:r>
            <w:r w:rsidRPr="008271ED">
              <w:rPr>
                <w:sz w:val="24"/>
                <w:szCs w:val="24"/>
              </w:rPr>
              <w:t>заботы</w:t>
            </w:r>
            <w:r w:rsidRPr="008271ED">
              <w:rPr>
                <w:spacing w:val="14"/>
                <w:sz w:val="24"/>
                <w:szCs w:val="24"/>
              </w:rPr>
              <w:t xml:space="preserve"> </w:t>
            </w:r>
            <w:r w:rsidRPr="008271ED">
              <w:rPr>
                <w:sz w:val="24"/>
                <w:szCs w:val="24"/>
              </w:rPr>
              <w:t>и</w:t>
            </w:r>
            <w:r w:rsidRPr="008271ED">
              <w:rPr>
                <w:spacing w:val="3"/>
                <w:sz w:val="24"/>
                <w:szCs w:val="24"/>
              </w:rPr>
              <w:t xml:space="preserve"> </w:t>
            </w:r>
            <w:r w:rsidRPr="008271ED">
              <w:rPr>
                <w:sz w:val="24"/>
                <w:szCs w:val="24"/>
              </w:rPr>
              <w:t>помощи</w:t>
            </w:r>
            <w:r w:rsidRPr="008271ED">
              <w:rPr>
                <w:spacing w:val="21"/>
                <w:sz w:val="24"/>
                <w:szCs w:val="24"/>
              </w:rPr>
              <w:t xml:space="preserve"> </w:t>
            </w:r>
            <w:r w:rsidRPr="008271ED">
              <w:rPr>
                <w:sz w:val="24"/>
                <w:szCs w:val="24"/>
              </w:rPr>
              <w:t>животным.</w:t>
            </w:r>
          </w:p>
          <w:p w14:paraId="58E81B07" w14:textId="77777777" w:rsidR="00EA0844" w:rsidRPr="008271ED" w:rsidRDefault="00EA0844" w:rsidP="002A0621">
            <w:pPr>
              <w:pStyle w:val="TableParagraph"/>
              <w:spacing w:line="287" w:lineRule="exact"/>
              <w:ind w:left="129"/>
              <w:rPr>
                <w:i/>
                <w:sz w:val="24"/>
                <w:szCs w:val="24"/>
              </w:rPr>
            </w:pPr>
            <w:r w:rsidRPr="008271ED">
              <w:rPr>
                <w:i/>
                <w:sz w:val="24"/>
                <w:szCs w:val="24"/>
              </w:rPr>
              <w:t>Формирующиеся</w:t>
            </w:r>
            <w:r w:rsidRPr="008271ED">
              <w:rPr>
                <w:i/>
                <w:spacing w:val="33"/>
                <w:sz w:val="24"/>
                <w:szCs w:val="24"/>
              </w:rPr>
              <w:t xml:space="preserve"> </w:t>
            </w:r>
            <w:r w:rsidRPr="008271ED">
              <w:rPr>
                <w:i/>
                <w:sz w:val="24"/>
                <w:szCs w:val="24"/>
              </w:rPr>
              <w:t>ценности:</w:t>
            </w:r>
          </w:p>
          <w:p w14:paraId="5B61C604" w14:textId="77777777" w:rsidR="00EA0844" w:rsidRPr="008271ED" w:rsidRDefault="00EA0844" w:rsidP="002A0621">
            <w:pPr>
              <w:pStyle w:val="TableParagraph"/>
              <w:spacing w:line="390" w:lineRule="atLeast"/>
              <w:ind w:left="129"/>
              <w:rPr>
                <w:i/>
                <w:sz w:val="24"/>
                <w:szCs w:val="24"/>
              </w:rPr>
            </w:pPr>
            <w:r w:rsidRPr="008271ED">
              <w:rPr>
                <w:i/>
                <w:sz w:val="24"/>
                <w:szCs w:val="24"/>
              </w:rPr>
              <w:t>милосердие,</w:t>
            </w:r>
            <w:r w:rsidRPr="008271ED">
              <w:rPr>
                <w:i/>
                <w:spacing w:val="1"/>
                <w:sz w:val="24"/>
                <w:szCs w:val="24"/>
              </w:rPr>
              <w:t xml:space="preserve"> </w:t>
            </w:r>
            <w:r w:rsidRPr="008271ED">
              <w:rPr>
                <w:i/>
                <w:sz w:val="24"/>
                <w:szCs w:val="24"/>
              </w:rPr>
              <w:t>взаимопомощь</w:t>
            </w:r>
            <w:r w:rsidRPr="008271ED">
              <w:rPr>
                <w:i/>
                <w:spacing w:val="1"/>
                <w:sz w:val="24"/>
                <w:szCs w:val="24"/>
              </w:rPr>
              <w:t xml:space="preserve"> </w:t>
            </w:r>
            <w:r w:rsidRPr="008271ED">
              <w:rPr>
                <w:i/>
                <w:sz w:val="24"/>
                <w:szCs w:val="24"/>
              </w:rPr>
              <w:t>и</w:t>
            </w:r>
            <w:r w:rsidRPr="008271ED">
              <w:rPr>
                <w:i/>
                <w:spacing w:val="-61"/>
                <w:sz w:val="24"/>
                <w:szCs w:val="24"/>
              </w:rPr>
              <w:t xml:space="preserve"> </w:t>
            </w:r>
            <w:r w:rsidRPr="008271ED">
              <w:rPr>
                <w:i/>
                <w:sz w:val="24"/>
                <w:szCs w:val="24"/>
              </w:rPr>
              <w:t>взаимоуважение</w:t>
            </w:r>
          </w:p>
        </w:tc>
        <w:tc>
          <w:tcPr>
            <w:tcW w:w="2416" w:type="dxa"/>
          </w:tcPr>
          <w:p w14:paraId="50F66590"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17A3248D"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68BDE387"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57CE959F" w14:textId="77777777" w:rsidR="00EA0844" w:rsidRPr="008271ED" w:rsidRDefault="00EA0844" w:rsidP="002A0621">
            <w:pPr>
              <w:pStyle w:val="TableParagraph"/>
              <w:spacing w:line="279" w:lineRule="exact"/>
              <w:ind w:left="116"/>
              <w:rPr>
                <w:sz w:val="24"/>
                <w:szCs w:val="24"/>
              </w:rPr>
            </w:pPr>
            <w:hyperlink r:id="rId252">
              <w:r w:rsidRPr="008271ED">
                <w:rPr>
                  <w:sz w:val="24"/>
                  <w:szCs w:val="24"/>
                  <w:u w:val="single" w:color="0562C1"/>
                </w:rPr>
                <w:t>https://razgovor.edsoo.ru</w:t>
              </w:r>
            </w:hyperlink>
          </w:p>
        </w:tc>
      </w:tr>
    </w:tbl>
    <w:p w14:paraId="0BA6011C" w14:textId="77777777" w:rsidR="00EA0844" w:rsidRPr="008271ED" w:rsidRDefault="00EA0844" w:rsidP="00EA0844">
      <w:pPr>
        <w:spacing w:line="279" w:lineRule="exact"/>
        <w:rPr>
          <w:color w:val="auto"/>
          <w:szCs w:val="24"/>
        </w:rPr>
        <w:sectPr w:rsidR="00EA0844" w:rsidRPr="008271ED" w:rsidSect="00EA0844">
          <w:pgSz w:w="16850" w:h="11910" w:orient="landscape"/>
          <w:pgMar w:top="1100" w:right="720" w:bottom="860" w:left="1280" w:header="0" w:footer="672" w:gutter="0"/>
          <w:cols w:space="720"/>
        </w:sectPr>
      </w:pPr>
    </w:p>
    <w:p w14:paraId="7A85415F"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15251FB8" w14:textId="77777777" w:rsidTr="002A0621">
        <w:trPr>
          <w:trHeight w:val="7764"/>
        </w:trPr>
        <w:tc>
          <w:tcPr>
            <w:tcW w:w="705" w:type="dxa"/>
          </w:tcPr>
          <w:p w14:paraId="6529CE2C" w14:textId="77777777" w:rsidR="00EA0844" w:rsidRPr="008271ED" w:rsidRDefault="00EA0844" w:rsidP="002A0621">
            <w:pPr>
              <w:pStyle w:val="TableParagraph"/>
              <w:spacing w:line="279" w:lineRule="exact"/>
              <w:ind w:left="217"/>
              <w:rPr>
                <w:sz w:val="24"/>
                <w:szCs w:val="24"/>
              </w:rPr>
            </w:pPr>
            <w:r w:rsidRPr="008271ED">
              <w:rPr>
                <w:sz w:val="24"/>
                <w:szCs w:val="24"/>
              </w:rPr>
              <w:t>14</w:t>
            </w:r>
          </w:p>
        </w:tc>
        <w:tc>
          <w:tcPr>
            <w:tcW w:w="2702" w:type="dxa"/>
          </w:tcPr>
          <w:p w14:paraId="0FD76726" w14:textId="77777777" w:rsidR="00EA0844" w:rsidRPr="008271ED" w:rsidRDefault="00EA0844" w:rsidP="002A0621">
            <w:pPr>
              <w:pStyle w:val="TableParagraph"/>
              <w:spacing w:line="326" w:lineRule="auto"/>
              <w:ind w:left="112" w:right="651"/>
              <w:rPr>
                <w:sz w:val="24"/>
                <w:szCs w:val="24"/>
              </w:rPr>
            </w:pPr>
            <w:r w:rsidRPr="008271ED">
              <w:rPr>
                <w:sz w:val="24"/>
                <w:szCs w:val="24"/>
              </w:rPr>
              <w:t>День</w:t>
            </w:r>
            <w:r w:rsidRPr="008271ED">
              <w:rPr>
                <w:spacing w:val="1"/>
                <w:sz w:val="24"/>
                <w:szCs w:val="24"/>
              </w:rPr>
              <w:t xml:space="preserve"> </w:t>
            </w:r>
            <w:r w:rsidRPr="008271ED">
              <w:rPr>
                <w:sz w:val="24"/>
                <w:szCs w:val="24"/>
              </w:rPr>
              <w:t>Героев</w:t>
            </w:r>
            <w:r w:rsidRPr="008271ED">
              <w:rPr>
                <w:spacing w:val="-60"/>
                <w:sz w:val="24"/>
                <w:szCs w:val="24"/>
              </w:rPr>
              <w:t xml:space="preserve"> </w:t>
            </w:r>
            <w:r w:rsidRPr="008271ED">
              <w:rPr>
                <w:sz w:val="24"/>
                <w:szCs w:val="24"/>
              </w:rPr>
              <w:t>Отечества</w:t>
            </w:r>
          </w:p>
        </w:tc>
        <w:tc>
          <w:tcPr>
            <w:tcW w:w="1560" w:type="dxa"/>
          </w:tcPr>
          <w:p w14:paraId="559CC544"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7A489ED6" w14:textId="77777777" w:rsidR="00EA0844" w:rsidRPr="008271ED" w:rsidRDefault="00EA0844" w:rsidP="002A0621">
            <w:pPr>
              <w:pStyle w:val="TableParagraph"/>
              <w:spacing w:line="326" w:lineRule="auto"/>
              <w:ind w:left="99" w:right="269"/>
              <w:rPr>
                <w:sz w:val="24"/>
                <w:szCs w:val="24"/>
              </w:rPr>
            </w:pPr>
            <w:r w:rsidRPr="008271ED">
              <w:rPr>
                <w:sz w:val="24"/>
                <w:szCs w:val="24"/>
              </w:rPr>
              <w:t>Герои</w:t>
            </w:r>
            <w:r w:rsidRPr="008271ED">
              <w:rPr>
                <w:spacing w:val="-3"/>
                <w:sz w:val="24"/>
                <w:szCs w:val="24"/>
              </w:rPr>
              <w:t xml:space="preserve"> </w:t>
            </w:r>
            <w:r w:rsidRPr="008271ED">
              <w:rPr>
                <w:sz w:val="24"/>
                <w:szCs w:val="24"/>
              </w:rPr>
              <w:t>Отечества</w:t>
            </w:r>
            <w:r w:rsidRPr="008271ED">
              <w:rPr>
                <w:spacing w:val="9"/>
                <w:sz w:val="24"/>
                <w:szCs w:val="24"/>
              </w:rPr>
              <w:t xml:space="preserve"> </w:t>
            </w:r>
            <w:r w:rsidRPr="008271ED">
              <w:rPr>
                <w:sz w:val="24"/>
                <w:szCs w:val="24"/>
              </w:rPr>
              <w:t>–</w:t>
            </w:r>
            <w:r w:rsidRPr="008271ED">
              <w:rPr>
                <w:spacing w:val="7"/>
                <w:sz w:val="24"/>
                <w:szCs w:val="24"/>
              </w:rPr>
              <w:t xml:space="preserve"> </w:t>
            </w:r>
            <w:r w:rsidRPr="008271ED">
              <w:rPr>
                <w:sz w:val="24"/>
                <w:szCs w:val="24"/>
              </w:rPr>
              <w:t>это</w:t>
            </w:r>
            <w:r w:rsidRPr="008271ED">
              <w:rPr>
                <w:spacing w:val="1"/>
                <w:sz w:val="24"/>
                <w:szCs w:val="24"/>
              </w:rPr>
              <w:t xml:space="preserve"> </w:t>
            </w:r>
            <w:r w:rsidRPr="008271ED">
              <w:rPr>
                <w:sz w:val="24"/>
                <w:szCs w:val="24"/>
              </w:rPr>
              <w:t>самоотверженные</w:t>
            </w:r>
            <w:r w:rsidRPr="008271ED">
              <w:rPr>
                <w:spacing w:val="1"/>
                <w:sz w:val="24"/>
                <w:szCs w:val="24"/>
              </w:rPr>
              <w:t xml:space="preserve"> </w:t>
            </w:r>
            <w:r w:rsidRPr="008271ED">
              <w:rPr>
                <w:sz w:val="24"/>
                <w:szCs w:val="24"/>
              </w:rPr>
              <w:t>и</w:t>
            </w:r>
            <w:r w:rsidRPr="008271ED">
              <w:rPr>
                <w:spacing w:val="1"/>
                <w:sz w:val="24"/>
                <w:szCs w:val="24"/>
              </w:rPr>
              <w:t xml:space="preserve"> </w:t>
            </w:r>
            <w:r w:rsidRPr="008271ED">
              <w:rPr>
                <w:sz w:val="24"/>
                <w:szCs w:val="24"/>
              </w:rPr>
              <w:t>мужественные</w:t>
            </w:r>
            <w:r w:rsidRPr="008271ED">
              <w:rPr>
                <w:spacing w:val="-60"/>
                <w:sz w:val="24"/>
                <w:szCs w:val="24"/>
              </w:rPr>
              <w:t xml:space="preserve"> </w:t>
            </w:r>
            <w:r w:rsidRPr="008271ED">
              <w:rPr>
                <w:sz w:val="24"/>
                <w:szCs w:val="24"/>
              </w:rPr>
              <w:t>люди, которые</w:t>
            </w:r>
            <w:r w:rsidRPr="008271ED">
              <w:rPr>
                <w:spacing w:val="1"/>
                <w:sz w:val="24"/>
                <w:szCs w:val="24"/>
              </w:rPr>
              <w:t xml:space="preserve"> </w:t>
            </w:r>
            <w:r w:rsidRPr="008271ED">
              <w:rPr>
                <w:sz w:val="24"/>
                <w:szCs w:val="24"/>
              </w:rPr>
              <w:t>любят свою</w:t>
            </w:r>
            <w:r w:rsidRPr="008271ED">
              <w:rPr>
                <w:spacing w:val="1"/>
                <w:sz w:val="24"/>
                <w:szCs w:val="24"/>
              </w:rPr>
              <w:t xml:space="preserve"> </w:t>
            </w:r>
            <w:r w:rsidRPr="008271ED">
              <w:rPr>
                <w:sz w:val="24"/>
                <w:szCs w:val="24"/>
              </w:rPr>
              <w:t>Родину</w:t>
            </w:r>
            <w:r w:rsidRPr="008271ED">
              <w:rPr>
                <w:spacing w:val="-60"/>
                <w:sz w:val="24"/>
                <w:szCs w:val="24"/>
              </w:rPr>
              <w:t xml:space="preserve"> </w:t>
            </w:r>
            <w:r w:rsidRPr="008271ED">
              <w:rPr>
                <w:sz w:val="24"/>
                <w:szCs w:val="24"/>
              </w:rPr>
              <w:t>и</w:t>
            </w:r>
            <w:r w:rsidRPr="008271ED">
              <w:rPr>
                <w:spacing w:val="16"/>
                <w:sz w:val="24"/>
                <w:szCs w:val="24"/>
              </w:rPr>
              <w:t xml:space="preserve"> </w:t>
            </w:r>
            <w:r w:rsidRPr="008271ED">
              <w:rPr>
                <w:sz w:val="24"/>
                <w:szCs w:val="24"/>
              </w:rPr>
              <w:t>трудятся</w:t>
            </w:r>
            <w:r w:rsidRPr="008271ED">
              <w:rPr>
                <w:spacing w:val="4"/>
                <w:sz w:val="24"/>
                <w:szCs w:val="24"/>
              </w:rPr>
              <w:t xml:space="preserve"> </w:t>
            </w:r>
            <w:r w:rsidRPr="008271ED">
              <w:rPr>
                <w:sz w:val="24"/>
                <w:szCs w:val="24"/>
              </w:rPr>
              <w:t>во</w:t>
            </w:r>
            <w:r w:rsidRPr="008271ED">
              <w:rPr>
                <w:spacing w:val="8"/>
                <w:sz w:val="24"/>
                <w:szCs w:val="24"/>
              </w:rPr>
              <w:t xml:space="preserve"> </w:t>
            </w:r>
            <w:r w:rsidRPr="008271ED">
              <w:rPr>
                <w:sz w:val="24"/>
                <w:szCs w:val="24"/>
              </w:rPr>
              <w:t>благо</w:t>
            </w:r>
            <w:r w:rsidRPr="008271ED">
              <w:rPr>
                <w:spacing w:val="10"/>
                <w:sz w:val="24"/>
                <w:szCs w:val="24"/>
              </w:rPr>
              <w:t xml:space="preserve"> </w:t>
            </w:r>
            <w:r w:rsidRPr="008271ED">
              <w:rPr>
                <w:sz w:val="24"/>
                <w:szCs w:val="24"/>
              </w:rPr>
              <w:t>Отчизны.</w:t>
            </w:r>
          </w:p>
          <w:p w14:paraId="4F026F7A" w14:textId="77777777" w:rsidR="00EA0844" w:rsidRPr="008271ED" w:rsidRDefault="00EA0844" w:rsidP="002A0621">
            <w:pPr>
              <w:pStyle w:val="TableParagraph"/>
              <w:spacing w:line="326" w:lineRule="auto"/>
              <w:ind w:left="99"/>
              <w:rPr>
                <w:sz w:val="24"/>
                <w:szCs w:val="24"/>
              </w:rPr>
            </w:pPr>
            <w:r w:rsidRPr="008271ED">
              <w:rPr>
                <w:sz w:val="24"/>
                <w:szCs w:val="24"/>
              </w:rPr>
              <w:t>Качества</w:t>
            </w:r>
            <w:r w:rsidRPr="008271ED">
              <w:rPr>
                <w:spacing w:val="36"/>
                <w:sz w:val="24"/>
                <w:szCs w:val="24"/>
              </w:rPr>
              <w:t xml:space="preserve"> </w:t>
            </w:r>
            <w:r w:rsidRPr="008271ED">
              <w:rPr>
                <w:sz w:val="24"/>
                <w:szCs w:val="24"/>
              </w:rPr>
              <w:t>героя</w:t>
            </w:r>
            <w:r w:rsidRPr="008271ED">
              <w:rPr>
                <w:spacing w:val="38"/>
                <w:sz w:val="24"/>
                <w:szCs w:val="24"/>
              </w:rPr>
              <w:t xml:space="preserve"> </w:t>
            </w:r>
            <w:r w:rsidRPr="008271ED">
              <w:rPr>
                <w:sz w:val="24"/>
                <w:szCs w:val="24"/>
              </w:rPr>
              <w:t>–</w:t>
            </w:r>
            <w:r w:rsidRPr="008271ED">
              <w:rPr>
                <w:spacing w:val="38"/>
                <w:sz w:val="24"/>
                <w:szCs w:val="24"/>
              </w:rPr>
              <w:t xml:space="preserve"> </w:t>
            </w:r>
            <w:r w:rsidRPr="008271ED">
              <w:rPr>
                <w:sz w:val="24"/>
                <w:szCs w:val="24"/>
              </w:rPr>
              <w:t>человека,</w:t>
            </w:r>
            <w:r w:rsidRPr="008271ED">
              <w:rPr>
                <w:spacing w:val="21"/>
                <w:sz w:val="24"/>
                <w:szCs w:val="24"/>
              </w:rPr>
              <w:t xml:space="preserve"> </w:t>
            </w:r>
            <w:r w:rsidRPr="008271ED">
              <w:rPr>
                <w:sz w:val="24"/>
                <w:szCs w:val="24"/>
              </w:rPr>
              <w:t>ценою</w:t>
            </w:r>
            <w:r w:rsidRPr="008271ED">
              <w:rPr>
                <w:spacing w:val="-59"/>
                <w:sz w:val="24"/>
                <w:szCs w:val="24"/>
              </w:rPr>
              <w:t xml:space="preserve"> </w:t>
            </w:r>
            <w:proofErr w:type="gramStart"/>
            <w:r w:rsidRPr="008271ED">
              <w:rPr>
                <w:sz w:val="24"/>
                <w:szCs w:val="24"/>
              </w:rPr>
              <w:t>собственной жизни</w:t>
            </w:r>
            <w:r w:rsidRPr="008271ED">
              <w:rPr>
                <w:spacing w:val="1"/>
                <w:sz w:val="24"/>
                <w:szCs w:val="24"/>
              </w:rPr>
              <w:t xml:space="preserve"> </w:t>
            </w:r>
            <w:r w:rsidRPr="008271ED">
              <w:rPr>
                <w:sz w:val="24"/>
                <w:szCs w:val="24"/>
              </w:rPr>
              <w:t>и</w:t>
            </w:r>
            <w:r w:rsidRPr="008271ED">
              <w:rPr>
                <w:spacing w:val="1"/>
                <w:sz w:val="24"/>
                <w:szCs w:val="24"/>
              </w:rPr>
              <w:t xml:space="preserve"> </w:t>
            </w:r>
            <w:r w:rsidRPr="008271ED">
              <w:rPr>
                <w:sz w:val="24"/>
                <w:szCs w:val="24"/>
              </w:rPr>
              <w:t>здоровья</w:t>
            </w:r>
            <w:proofErr w:type="gramEnd"/>
            <w:r w:rsidRPr="008271ED">
              <w:rPr>
                <w:spacing w:val="1"/>
                <w:sz w:val="24"/>
                <w:szCs w:val="24"/>
              </w:rPr>
              <w:t xml:space="preserve"> </w:t>
            </w:r>
            <w:r w:rsidRPr="008271ED">
              <w:rPr>
                <w:sz w:val="24"/>
                <w:szCs w:val="24"/>
              </w:rPr>
              <w:t>спасающего</w:t>
            </w:r>
            <w:r w:rsidRPr="008271ED">
              <w:rPr>
                <w:spacing w:val="20"/>
                <w:sz w:val="24"/>
                <w:szCs w:val="24"/>
              </w:rPr>
              <w:t xml:space="preserve"> </w:t>
            </w:r>
            <w:r w:rsidRPr="008271ED">
              <w:rPr>
                <w:sz w:val="24"/>
                <w:szCs w:val="24"/>
              </w:rPr>
              <w:t>других:</w:t>
            </w:r>
            <w:r w:rsidRPr="008271ED">
              <w:rPr>
                <w:spacing w:val="17"/>
                <w:sz w:val="24"/>
                <w:szCs w:val="24"/>
              </w:rPr>
              <w:t xml:space="preserve"> </w:t>
            </w:r>
            <w:r w:rsidRPr="008271ED">
              <w:rPr>
                <w:sz w:val="24"/>
                <w:szCs w:val="24"/>
              </w:rPr>
              <w:t>смелость</w:t>
            </w:r>
          </w:p>
          <w:p w14:paraId="2B7B7F5A" w14:textId="77777777" w:rsidR="00EA0844" w:rsidRPr="008271ED" w:rsidRDefault="00EA0844" w:rsidP="002A0621">
            <w:pPr>
              <w:pStyle w:val="TableParagraph"/>
              <w:spacing w:line="286" w:lineRule="exact"/>
              <w:ind w:left="99"/>
              <w:rPr>
                <w:sz w:val="24"/>
                <w:szCs w:val="24"/>
              </w:rPr>
            </w:pPr>
            <w:r w:rsidRPr="008271ED">
              <w:rPr>
                <w:sz w:val="24"/>
                <w:szCs w:val="24"/>
              </w:rPr>
              <w:t>и</w:t>
            </w:r>
            <w:r w:rsidRPr="008271ED">
              <w:rPr>
                <w:spacing w:val="48"/>
                <w:sz w:val="24"/>
                <w:szCs w:val="24"/>
              </w:rPr>
              <w:t xml:space="preserve"> </w:t>
            </w:r>
            <w:r w:rsidRPr="008271ED">
              <w:rPr>
                <w:sz w:val="24"/>
                <w:szCs w:val="24"/>
              </w:rPr>
              <w:t>отвага,</w:t>
            </w:r>
            <w:r w:rsidRPr="008271ED">
              <w:rPr>
                <w:spacing w:val="22"/>
                <w:sz w:val="24"/>
                <w:szCs w:val="24"/>
              </w:rPr>
              <w:t xml:space="preserve"> </w:t>
            </w:r>
            <w:r w:rsidRPr="008271ED">
              <w:rPr>
                <w:sz w:val="24"/>
                <w:szCs w:val="24"/>
              </w:rPr>
              <w:t>самопожертвование</w:t>
            </w:r>
          </w:p>
          <w:p w14:paraId="3BD165FB" w14:textId="77777777" w:rsidR="00EA0844" w:rsidRPr="008271ED" w:rsidRDefault="00EA0844" w:rsidP="002A0621">
            <w:pPr>
              <w:pStyle w:val="TableParagraph"/>
              <w:spacing w:before="78" w:line="326" w:lineRule="auto"/>
              <w:ind w:left="99" w:right="98"/>
              <w:rPr>
                <w:sz w:val="24"/>
                <w:szCs w:val="24"/>
              </w:rPr>
            </w:pPr>
            <w:r w:rsidRPr="008271ED">
              <w:rPr>
                <w:sz w:val="24"/>
                <w:szCs w:val="24"/>
              </w:rPr>
              <w:t>и</w:t>
            </w:r>
            <w:r w:rsidRPr="008271ED">
              <w:rPr>
                <w:spacing w:val="41"/>
                <w:sz w:val="24"/>
                <w:szCs w:val="24"/>
              </w:rPr>
              <w:t xml:space="preserve"> </w:t>
            </w:r>
            <w:r w:rsidRPr="008271ED">
              <w:rPr>
                <w:sz w:val="24"/>
                <w:szCs w:val="24"/>
              </w:rPr>
              <w:t>ответственность</w:t>
            </w:r>
            <w:r w:rsidRPr="008271ED">
              <w:rPr>
                <w:spacing w:val="48"/>
                <w:sz w:val="24"/>
                <w:szCs w:val="24"/>
              </w:rPr>
              <w:t xml:space="preserve"> </w:t>
            </w:r>
            <w:r w:rsidRPr="008271ED">
              <w:rPr>
                <w:sz w:val="24"/>
                <w:szCs w:val="24"/>
              </w:rPr>
              <w:t>за</w:t>
            </w:r>
            <w:r w:rsidRPr="008271ED">
              <w:rPr>
                <w:spacing w:val="32"/>
                <w:sz w:val="24"/>
                <w:szCs w:val="24"/>
              </w:rPr>
              <w:t xml:space="preserve"> </w:t>
            </w:r>
            <w:r w:rsidRPr="008271ED">
              <w:rPr>
                <w:sz w:val="24"/>
                <w:szCs w:val="24"/>
              </w:rPr>
              <w:t>судьбу</w:t>
            </w:r>
            <w:r w:rsidRPr="008271ED">
              <w:rPr>
                <w:spacing w:val="11"/>
                <w:sz w:val="24"/>
                <w:szCs w:val="24"/>
              </w:rPr>
              <w:t xml:space="preserve"> </w:t>
            </w:r>
            <w:r w:rsidRPr="008271ED">
              <w:rPr>
                <w:sz w:val="24"/>
                <w:szCs w:val="24"/>
              </w:rPr>
              <w:t>других.</w:t>
            </w:r>
            <w:r w:rsidRPr="008271ED">
              <w:rPr>
                <w:spacing w:val="-60"/>
                <w:sz w:val="24"/>
                <w:szCs w:val="24"/>
              </w:rPr>
              <w:t xml:space="preserve"> </w:t>
            </w:r>
            <w:r w:rsidRPr="008271ED">
              <w:rPr>
                <w:sz w:val="24"/>
                <w:szCs w:val="24"/>
              </w:rPr>
              <w:t>Проявление уважения к</w:t>
            </w:r>
            <w:r w:rsidRPr="008271ED">
              <w:rPr>
                <w:spacing w:val="1"/>
                <w:sz w:val="24"/>
                <w:szCs w:val="24"/>
              </w:rPr>
              <w:t xml:space="preserve"> </w:t>
            </w:r>
            <w:r w:rsidRPr="008271ED">
              <w:rPr>
                <w:sz w:val="24"/>
                <w:szCs w:val="24"/>
              </w:rPr>
              <w:t>героям,</w:t>
            </w:r>
            <w:r w:rsidRPr="008271ED">
              <w:rPr>
                <w:spacing w:val="1"/>
                <w:sz w:val="24"/>
                <w:szCs w:val="24"/>
              </w:rPr>
              <w:t xml:space="preserve"> </w:t>
            </w:r>
            <w:r w:rsidRPr="008271ED">
              <w:rPr>
                <w:sz w:val="24"/>
                <w:szCs w:val="24"/>
              </w:rPr>
              <w:t>стремление</w:t>
            </w:r>
            <w:r w:rsidRPr="008271ED">
              <w:rPr>
                <w:spacing w:val="11"/>
                <w:sz w:val="24"/>
                <w:szCs w:val="24"/>
              </w:rPr>
              <w:t xml:space="preserve"> </w:t>
            </w:r>
            <w:r w:rsidRPr="008271ED">
              <w:rPr>
                <w:sz w:val="24"/>
                <w:szCs w:val="24"/>
              </w:rPr>
              <w:t>воспитывать</w:t>
            </w:r>
            <w:r w:rsidRPr="008271ED">
              <w:rPr>
                <w:spacing w:val="42"/>
                <w:sz w:val="24"/>
                <w:szCs w:val="24"/>
              </w:rPr>
              <w:t xml:space="preserve"> </w:t>
            </w:r>
            <w:r w:rsidRPr="008271ED">
              <w:rPr>
                <w:sz w:val="24"/>
                <w:szCs w:val="24"/>
              </w:rPr>
              <w:t>у</w:t>
            </w:r>
            <w:r w:rsidRPr="008271ED">
              <w:rPr>
                <w:spacing w:val="12"/>
                <w:sz w:val="24"/>
                <w:szCs w:val="24"/>
              </w:rPr>
              <w:t xml:space="preserve"> </w:t>
            </w:r>
            <w:r w:rsidRPr="008271ED">
              <w:rPr>
                <w:sz w:val="24"/>
                <w:szCs w:val="24"/>
              </w:rPr>
              <w:t>себя</w:t>
            </w:r>
            <w:r w:rsidRPr="008271ED">
              <w:rPr>
                <w:spacing w:val="1"/>
                <w:sz w:val="24"/>
                <w:szCs w:val="24"/>
              </w:rPr>
              <w:t xml:space="preserve"> </w:t>
            </w:r>
            <w:r w:rsidRPr="008271ED">
              <w:rPr>
                <w:sz w:val="24"/>
                <w:szCs w:val="24"/>
              </w:rPr>
              <w:t>волевые</w:t>
            </w:r>
            <w:r w:rsidRPr="008271ED">
              <w:rPr>
                <w:spacing w:val="10"/>
                <w:sz w:val="24"/>
                <w:szCs w:val="24"/>
              </w:rPr>
              <w:t xml:space="preserve"> </w:t>
            </w:r>
            <w:r w:rsidRPr="008271ED">
              <w:rPr>
                <w:sz w:val="24"/>
                <w:szCs w:val="24"/>
              </w:rPr>
              <w:t>качества:</w:t>
            </w:r>
            <w:r w:rsidRPr="008271ED">
              <w:rPr>
                <w:spacing w:val="8"/>
                <w:sz w:val="24"/>
                <w:szCs w:val="24"/>
              </w:rPr>
              <w:t xml:space="preserve"> </w:t>
            </w:r>
            <w:r w:rsidRPr="008271ED">
              <w:rPr>
                <w:sz w:val="24"/>
                <w:szCs w:val="24"/>
              </w:rPr>
              <w:t>смелость,</w:t>
            </w:r>
            <w:r w:rsidRPr="008271ED">
              <w:rPr>
                <w:spacing w:val="1"/>
                <w:sz w:val="24"/>
                <w:szCs w:val="24"/>
              </w:rPr>
              <w:t xml:space="preserve"> </w:t>
            </w:r>
            <w:r w:rsidRPr="008271ED">
              <w:rPr>
                <w:sz w:val="24"/>
                <w:szCs w:val="24"/>
              </w:rPr>
              <w:t>решительность,</w:t>
            </w:r>
            <w:r w:rsidRPr="008271ED">
              <w:rPr>
                <w:spacing w:val="1"/>
                <w:sz w:val="24"/>
                <w:szCs w:val="24"/>
              </w:rPr>
              <w:t xml:space="preserve"> </w:t>
            </w:r>
            <w:r w:rsidRPr="008271ED">
              <w:rPr>
                <w:sz w:val="24"/>
                <w:szCs w:val="24"/>
              </w:rPr>
              <w:t>стремление</w:t>
            </w:r>
            <w:r w:rsidRPr="008271ED">
              <w:rPr>
                <w:spacing w:val="1"/>
                <w:sz w:val="24"/>
                <w:szCs w:val="24"/>
              </w:rPr>
              <w:t xml:space="preserve"> </w:t>
            </w:r>
            <w:r w:rsidRPr="008271ED">
              <w:rPr>
                <w:sz w:val="24"/>
                <w:szCs w:val="24"/>
              </w:rPr>
              <w:t>прийти</w:t>
            </w:r>
            <w:r w:rsidRPr="008271ED">
              <w:rPr>
                <w:spacing w:val="1"/>
                <w:sz w:val="24"/>
                <w:szCs w:val="24"/>
              </w:rPr>
              <w:t xml:space="preserve"> </w:t>
            </w:r>
            <w:r w:rsidRPr="008271ED">
              <w:rPr>
                <w:sz w:val="24"/>
                <w:szCs w:val="24"/>
              </w:rPr>
              <w:t>на</w:t>
            </w:r>
            <w:r w:rsidRPr="008271ED">
              <w:rPr>
                <w:spacing w:val="3"/>
                <w:sz w:val="24"/>
                <w:szCs w:val="24"/>
              </w:rPr>
              <w:t xml:space="preserve"> </w:t>
            </w:r>
            <w:r w:rsidRPr="008271ED">
              <w:rPr>
                <w:sz w:val="24"/>
                <w:szCs w:val="24"/>
              </w:rPr>
              <w:t>помощь.</w:t>
            </w:r>
          </w:p>
          <w:p w14:paraId="6B421031" w14:textId="77777777" w:rsidR="00EA0844" w:rsidRPr="008271ED" w:rsidRDefault="00EA0844" w:rsidP="002A0621">
            <w:pPr>
              <w:pStyle w:val="TableParagraph"/>
              <w:spacing w:line="326" w:lineRule="auto"/>
              <w:ind w:left="99" w:right="865"/>
              <w:rPr>
                <w:sz w:val="24"/>
                <w:szCs w:val="24"/>
              </w:rPr>
            </w:pPr>
            <w:r w:rsidRPr="008271ED">
              <w:rPr>
                <w:sz w:val="24"/>
                <w:szCs w:val="24"/>
              </w:rPr>
              <w:t>Участники</w:t>
            </w:r>
            <w:r w:rsidRPr="008271ED">
              <w:rPr>
                <w:spacing w:val="40"/>
                <w:sz w:val="24"/>
                <w:szCs w:val="24"/>
              </w:rPr>
              <w:t xml:space="preserve"> </w:t>
            </w:r>
            <w:r w:rsidRPr="008271ED">
              <w:rPr>
                <w:sz w:val="24"/>
                <w:szCs w:val="24"/>
              </w:rPr>
              <w:t>СВО</w:t>
            </w:r>
            <w:r w:rsidRPr="008271ED">
              <w:rPr>
                <w:spacing w:val="41"/>
                <w:sz w:val="24"/>
                <w:szCs w:val="24"/>
              </w:rPr>
              <w:t xml:space="preserve"> </w:t>
            </w:r>
            <w:r w:rsidRPr="008271ED">
              <w:rPr>
                <w:sz w:val="24"/>
                <w:szCs w:val="24"/>
              </w:rPr>
              <w:t>–</w:t>
            </w:r>
            <w:r w:rsidRPr="008271ED">
              <w:rPr>
                <w:spacing w:val="16"/>
                <w:sz w:val="24"/>
                <w:szCs w:val="24"/>
              </w:rPr>
              <w:t xml:space="preserve"> </w:t>
            </w:r>
            <w:r w:rsidRPr="008271ED">
              <w:rPr>
                <w:sz w:val="24"/>
                <w:szCs w:val="24"/>
              </w:rPr>
              <w:t>защитники</w:t>
            </w:r>
            <w:r w:rsidRPr="008271ED">
              <w:rPr>
                <w:spacing w:val="-60"/>
                <w:sz w:val="24"/>
                <w:szCs w:val="24"/>
              </w:rPr>
              <w:t xml:space="preserve"> </w:t>
            </w:r>
            <w:r w:rsidRPr="008271ED">
              <w:rPr>
                <w:sz w:val="24"/>
                <w:szCs w:val="24"/>
              </w:rPr>
              <w:t>будущего</w:t>
            </w:r>
            <w:r w:rsidRPr="008271ED">
              <w:rPr>
                <w:spacing w:val="14"/>
                <w:sz w:val="24"/>
                <w:szCs w:val="24"/>
              </w:rPr>
              <w:t xml:space="preserve"> </w:t>
            </w:r>
            <w:r w:rsidRPr="008271ED">
              <w:rPr>
                <w:sz w:val="24"/>
                <w:szCs w:val="24"/>
              </w:rPr>
              <w:t>нашей</w:t>
            </w:r>
            <w:r w:rsidRPr="008271ED">
              <w:rPr>
                <w:spacing w:val="3"/>
                <w:sz w:val="24"/>
                <w:szCs w:val="24"/>
              </w:rPr>
              <w:t xml:space="preserve"> </w:t>
            </w:r>
            <w:r w:rsidRPr="008271ED">
              <w:rPr>
                <w:sz w:val="24"/>
                <w:szCs w:val="24"/>
              </w:rPr>
              <w:t>страны.</w:t>
            </w:r>
          </w:p>
          <w:p w14:paraId="607428FA" w14:textId="77777777" w:rsidR="00EA0844" w:rsidRPr="008271ED" w:rsidRDefault="00EA0844" w:rsidP="002A0621">
            <w:pPr>
              <w:pStyle w:val="TableParagraph"/>
              <w:spacing w:line="326" w:lineRule="auto"/>
              <w:ind w:left="99" w:right="269"/>
              <w:rPr>
                <w:i/>
                <w:sz w:val="24"/>
                <w:szCs w:val="24"/>
              </w:rPr>
            </w:pP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патриотизм, служение</w:t>
            </w:r>
            <w:r w:rsidRPr="008271ED">
              <w:rPr>
                <w:i/>
                <w:spacing w:val="1"/>
                <w:sz w:val="24"/>
                <w:szCs w:val="24"/>
              </w:rPr>
              <w:t xml:space="preserve"> </w:t>
            </w:r>
            <w:r w:rsidRPr="008271ED">
              <w:rPr>
                <w:i/>
                <w:sz w:val="24"/>
                <w:szCs w:val="24"/>
              </w:rPr>
              <w:t>Отечеству</w:t>
            </w:r>
            <w:r w:rsidRPr="008271ED">
              <w:rPr>
                <w:i/>
                <w:spacing w:val="-60"/>
                <w:sz w:val="24"/>
                <w:szCs w:val="24"/>
              </w:rPr>
              <w:t xml:space="preserve"> </w:t>
            </w:r>
            <w:r w:rsidRPr="008271ED">
              <w:rPr>
                <w:i/>
                <w:sz w:val="24"/>
                <w:szCs w:val="24"/>
              </w:rPr>
              <w:t>и</w:t>
            </w:r>
            <w:r w:rsidRPr="008271ED">
              <w:rPr>
                <w:i/>
                <w:spacing w:val="10"/>
                <w:sz w:val="24"/>
                <w:szCs w:val="24"/>
              </w:rPr>
              <w:t xml:space="preserve"> </w:t>
            </w:r>
            <w:r w:rsidRPr="008271ED">
              <w:rPr>
                <w:i/>
                <w:sz w:val="24"/>
                <w:szCs w:val="24"/>
              </w:rPr>
              <w:t>ответственность</w:t>
            </w:r>
            <w:r w:rsidRPr="008271ED">
              <w:rPr>
                <w:i/>
                <w:spacing w:val="57"/>
                <w:sz w:val="24"/>
                <w:szCs w:val="24"/>
              </w:rPr>
              <w:t xml:space="preserve"> </w:t>
            </w:r>
            <w:r w:rsidRPr="008271ED">
              <w:rPr>
                <w:i/>
                <w:sz w:val="24"/>
                <w:szCs w:val="24"/>
              </w:rPr>
              <w:t>за</w:t>
            </w:r>
            <w:r w:rsidRPr="008271ED">
              <w:rPr>
                <w:i/>
                <w:spacing w:val="10"/>
                <w:sz w:val="24"/>
                <w:szCs w:val="24"/>
              </w:rPr>
              <w:t xml:space="preserve"> </w:t>
            </w:r>
            <w:r w:rsidRPr="008271ED">
              <w:rPr>
                <w:i/>
                <w:sz w:val="24"/>
                <w:szCs w:val="24"/>
              </w:rPr>
              <w:t>его</w:t>
            </w:r>
            <w:r w:rsidRPr="008271ED">
              <w:rPr>
                <w:i/>
                <w:spacing w:val="11"/>
                <w:sz w:val="24"/>
                <w:szCs w:val="24"/>
              </w:rPr>
              <w:t xml:space="preserve"> </w:t>
            </w:r>
            <w:r w:rsidRPr="008271ED">
              <w:rPr>
                <w:i/>
                <w:sz w:val="24"/>
                <w:szCs w:val="24"/>
              </w:rPr>
              <w:t>судьбу</w:t>
            </w:r>
          </w:p>
        </w:tc>
        <w:tc>
          <w:tcPr>
            <w:tcW w:w="2416" w:type="dxa"/>
          </w:tcPr>
          <w:p w14:paraId="6354DE5A"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49E3133D"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2765DE42" w14:textId="77777777" w:rsidR="00EA0844" w:rsidRPr="008271ED" w:rsidRDefault="00EA0844" w:rsidP="002A0621">
            <w:pPr>
              <w:pStyle w:val="TableParagraph"/>
              <w:spacing w:before="94" w:line="314"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0A0C4E51" w14:textId="77777777" w:rsidR="00EA0844" w:rsidRPr="008271ED" w:rsidRDefault="00EA0844" w:rsidP="002A0621">
            <w:pPr>
              <w:pStyle w:val="TableParagraph"/>
              <w:spacing w:line="279" w:lineRule="exact"/>
              <w:ind w:left="176" w:right="209"/>
              <w:jc w:val="center"/>
              <w:rPr>
                <w:sz w:val="24"/>
                <w:szCs w:val="24"/>
              </w:rPr>
            </w:pPr>
            <w:hyperlink r:id="rId253">
              <w:r w:rsidRPr="008271ED">
                <w:rPr>
                  <w:sz w:val="24"/>
                  <w:szCs w:val="24"/>
                  <w:u w:val="single" w:color="0562C1"/>
                </w:rPr>
                <w:t>https://razgovor.edsoo.ru</w:t>
              </w:r>
            </w:hyperlink>
          </w:p>
        </w:tc>
      </w:tr>
      <w:tr w:rsidR="008271ED" w:rsidRPr="008271ED" w14:paraId="71326594" w14:textId="77777777" w:rsidTr="002A0621">
        <w:trPr>
          <w:trHeight w:val="1156"/>
        </w:trPr>
        <w:tc>
          <w:tcPr>
            <w:tcW w:w="705" w:type="dxa"/>
          </w:tcPr>
          <w:p w14:paraId="4C3E825A" w14:textId="77777777" w:rsidR="00EA0844" w:rsidRPr="008271ED" w:rsidRDefault="00EA0844" w:rsidP="002A0621">
            <w:pPr>
              <w:pStyle w:val="TableParagraph"/>
              <w:spacing w:before="7"/>
              <w:ind w:left="217"/>
              <w:rPr>
                <w:sz w:val="24"/>
                <w:szCs w:val="24"/>
              </w:rPr>
            </w:pPr>
            <w:r w:rsidRPr="008271ED">
              <w:rPr>
                <w:sz w:val="24"/>
                <w:szCs w:val="24"/>
              </w:rPr>
              <w:t>15</w:t>
            </w:r>
          </w:p>
        </w:tc>
        <w:tc>
          <w:tcPr>
            <w:tcW w:w="2702" w:type="dxa"/>
          </w:tcPr>
          <w:p w14:paraId="151B8C7E" w14:textId="77777777" w:rsidR="00EA0844" w:rsidRPr="008271ED" w:rsidRDefault="00EA0844" w:rsidP="002A0621">
            <w:pPr>
              <w:pStyle w:val="TableParagraph"/>
              <w:spacing w:before="7"/>
              <w:ind w:left="112"/>
              <w:rPr>
                <w:sz w:val="24"/>
                <w:szCs w:val="24"/>
              </w:rPr>
            </w:pPr>
            <w:r w:rsidRPr="008271ED">
              <w:rPr>
                <w:sz w:val="24"/>
                <w:szCs w:val="24"/>
              </w:rPr>
              <w:t>Как</w:t>
            </w:r>
            <w:r w:rsidRPr="008271ED">
              <w:rPr>
                <w:spacing w:val="21"/>
                <w:sz w:val="24"/>
                <w:szCs w:val="24"/>
              </w:rPr>
              <w:t xml:space="preserve"> </w:t>
            </w:r>
            <w:r w:rsidRPr="008271ED">
              <w:rPr>
                <w:sz w:val="24"/>
                <w:szCs w:val="24"/>
              </w:rPr>
              <w:t>пишут</w:t>
            </w:r>
            <w:r w:rsidRPr="008271ED">
              <w:rPr>
                <w:spacing w:val="35"/>
                <w:sz w:val="24"/>
                <w:szCs w:val="24"/>
              </w:rPr>
              <w:t xml:space="preserve"> </w:t>
            </w:r>
            <w:r w:rsidRPr="008271ED">
              <w:rPr>
                <w:sz w:val="24"/>
                <w:szCs w:val="24"/>
              </w:rPr>
              <w:t>законы?</w:t>
            </w:r>
          </w:p>
        </w:tc>
        <w:tc>
          <w:tcPr>
            <w:tcW w:w="1560" w:type="dxa"/>
          </w:tcPr>
          <w:p w14:paraId="5CE9706C"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028AD759" w14:textId="77777777" w:rsidR="00EA0844" w:rsidRPr="008271ED" w:rsidRDefault="00EA0844" w:rsidP="002A0621">
            <w:pPr>
              <w:pStyle w:val="TableParagraph"/>
              <w:spacing w:before="7" w:line="326" w:lineRule="auto"/>
              <w:ind w:left="99" w:right="269"/>
              <w:rPr>
                <w:sz w:val="24"/>
                <w:szCs w:val="24"/>
              </w:rPr>
            </w:pPr>
            <w:r w:rsidRPr="008271ED">
              <w:rPr>
                <w:sz w:val="24"/>
                <w:szCs w:val="24"/>
              </w:rPr>
              <w:t>Для</w:t>
            </w:r>
            <w:r w:rsidRPr="008271ED">
              <w:rPr>
                <w:spacing w:val="1"/>
                <w:sz w:val="24"/>
                <w:szCs w:val="24"/>
              </w:rPr>
              <w:t xml:space="preserve"> </w:t>
            </w:r>
            <w:r w:rsidRPr="008271ED">
              <w:rPr>
                <w:sz w:val="24"/>
                <w:szCs w:val="24"/>
              </w:rPr>
              <w:t>чего нужны законы? Как</w:t>
            </w:r>
            <w:r w:rsidRPr="008271ED">
              <w:rPr>
                <w:spacing w:val="1"/>
                <w:sz w:val="24"/>
                <w:szCs w:val="24"/>
              </w:rPr>
              <w:t xml:space="preserve"> </w:t>
            </w:r>
            <w:r w:rsidRPr="008271ED">
              <w:rPr>
                <w:sz w:val="24"/>
                <w:szCs w:val="24"/>
              </w:rPr>
              <w:t>менялся</w:t>
            </w:r>
            <w:r w:rsidRPr="008271ED">
              <w:rPr>
                <w:spacing w:val="57"/>
                <w:sz w:val="24"/>
                <w:szCs w:val="24"/>
              </w:rPr>
              <w:t xml:space="preserve"> </w:t>
            </w:r>
            <w:r w:rsidRPr="008271ED">
              <w:rPr>
                <w:sz w:val="24"/>
                <w:szCs w:val="24"/>
              </w:rPr>
              <w:t>свод</w:t>
            </w:r>
            <w:r w:rsidRPr="008271ED">
              <w:rPr>
                <w:spacing w:val="38"/>
                <w:sz w:val="24"/>
                <w:szCs w:val="24"/>
              </w:rPr>
              <w:t xml:space="preserve"> </w:t>
            </w:r>
            <w:r w:rsidRPr="008271ED">
              <w:rPr>
                <w:sz w:val="24"/>
                <w:szCs w:val="24"/>
              </w:rPr>
              <w:t>российских</w:t>
            </w:r>
            <w:r w:rsidRPr="008271ED">
              <w:rPr>
                <w:spacing w:val="41"/>
                <w:sz w:val="24"/>
                <w:szCs w:val="24"/>
              </w:rPr>
              <w:t xml:space="preserve"> </w:t>
            </w:r>
            <w:r w:rsidRPr="008271ED">
              <w:rPr>
                <w:sz w:val="24"/>
                <w:szCs w:val="24"/>
              </w:rPr>
              <w:t>законов</w:t>
            </w:r>
          </w:p>
        </w:tc>
        <w:tc>
          <w:tcPr>
            <w:tcW w:w="2416" w:type="dxa"/>
          </w:tcPr>
          <w:p w14:paraId="23742B54" w14:textId="77777777" w:rsidR="00EA0844" w:rsidRPr="008271ED" w:rsidRDefault="00EA0844" w:rsidP="002A0621">
            <w:pPr>
              <w:pStyle w:val="TableParagraph"/>
              <w:spacing w:before="7"/>
              <w:ind w:left="115"/>
              <w:rPr>
                <w:sz w:val="24"/>
                <w:szCs w:val="24"/>
              </w:rPr>
            </w:pPr>
            <w:r w:rsidRPr="008271ED">
              <w:rPr>
                <w:sz w:val="24"/>
                <w:szCs w:val="24"/>
              </w:rPr>
              <w:t>Познавательная</w:t>
            </w:r>
          </w:p>
          <w:p w14:paraId="3AAEFF9F" w14:textId="77777777" w:rsidR="00EA0844" w:rsidRPr="008271ED" w:rsidRDefault="00EA0844" w:rsidP="002A0621">
            <w:pPr>
              <w:pStyle w:val="TableParagraph"/>
              <w:spacing w:line="390" w:lineRule="atLeast"/>
              <w:ind w:left="115"/>
              <w:rPr>
                <w:sz w:val="24"/>
                <w:szCs w:val="24"/>
              </w:rPr>
            </w:pP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p>
        </w:tc>
        <w:tc>
          <w:tcPr>
            <w:tcW w:w="2941" w:type="dxa"/>
          </w:tcPr>
          <w:p w14:paraId="669159E4" w14:textId="77777777" w:rsidR="00EA0844" w:rsidRPr="008271ED" w:rsidRDefault="00EA0844" w:rsidP="002A0621">
            <w:pPr>
              <w:pStyle w:val="TableParagraph"/>
              <w:spacing w:before="7"/>
              <w:ind w:left="176" w:right="209"/>
              <w:jc w:val="center"/>
              <w:rPr>
                <w:sz w:val="24"/>
                <w:szCs w:val="24"/>
              </w:rPr>
            </w:pPr>
            <w:hyperlink r:id="rId254">
              <w:r w:rsidRPr="008271ED">
                <w:rPr>
                  <w:sz w:val="24"/>
                  <w:szCs w:val="24"/>
                  <w:u w:val="single" w:color="0562C1"/>
                </w:rPr>
                <w:t>https://razgovor.edsoo.ru</w:t>
              </w:r>
            </w:hyperlink>
          </w:p>
        </w:tc>
      </w:tr>
    </w:tbl>
    <w:p w14:paraId="356FD23B" w14:textId="77777777" w:rsidR="00EA0844" w:rsidRPr="008271ED" w:rsidRDefault="00EA0844" w:rsidP="00EA0844">
      <w:pPr>
        <w:jc w:val="center"/>
        <w:rPr>
          <w:color w:val="auto"/>
          <w:szCs w:val="24"/>
        </w:rPr>
        <w:sectPr w:rsidR="00EA0844" w:rsidRPr="008271ED" w:rsidSect="00EA0844">
          <w:pgSz w:w="16850" w:h="11910" w:orient="landscape"/>
          <w:pgMar w:top="1100" w:right="720" w:bottom="860" w:left="1280" w:header="0" w:footer="672" w:gutter="0"/>
          <w:cols w:space="720"/>
        </w:sectPr>
      </w:pPr>
    </w:p>
    <w:p w14:paraId="1DE0F7D4"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7A02E13C" w14:textId="77777777" w:rsidTr="002A0621">
        <w:trPr>
          <w:trHeight w:val="4655"/>
        </w:trPr>
        <w:tc>
          <w:tcPr>
            <w:tcW w:w="705" w:type="dxa"/>
          </w:tcPr>
          <w:p w14:paraId="5A90440D" w14:textId="77777777" w:rsidR="00EA0844" w:rsidRPr="008271ED" w:rsidRDefault="00EA0844" w:rsidP="002A0621">
            <w:pPr>
              <w:pStyle w:val="TableParagraph"/>
              <w:rPr>
                <w:sz w:val="24"/>
                <w:szCs w:val="24"/>
              </w:rPr>
            </w:pPr>
          </w:p>
        </w:tc>
        <w:tc>
          <w:tcPr>
            <w:tcW w:w="2702" w:type="dxa"/>
          </w:tcPr>
          <w:p w14:paraId="6B8F7DDD" w14:textId="77777777" w:rsidR="00EA0844" w:rsidRPr="008271ED" w:rsidRDefault="00EA0844" w:rsidP="002A0621">
            <w:pPr>
              <w:pStyle w:val="TableParagraph"/>
              <w:rPr>
                <w:sz w:val="24"/>
                <w:szCs w:val="24"/>
              </w:rPr>
            </w:pPr>
          </w:p>
        </w:tc>
        <w:tc>
          <w:tcPr>
            <w:tcW w:w="1560" w:type="dxa"/>
          </w:tcPr>
          <w:p w14:paraId="7ADC6AA3" w14:textId="77777777" w:rsidR="00EA0844" w:rsidRPr="008271ED" w:rsidRDefault="00EA0844" w:rsidP="002A0621">
            <w:pPr>
              <w:pStyle w:val="TableParagraph"/>
              <w:rPr>
                <w:sz w:val="24"/>
                <w:szCs w:val="24"/>
              </w:rPr>
            </w:pPr>
          </w:p>
        </w:tc>
        <w:tc>
          <w:tcPr>
            <w:tcW w:w="4248" w:type="dxa"/>
          </w:tcPr>
          <w:p w14:paraId="74F3EA05" w14:textId="77777777" w:rsidR="00EA0844" w:rsidRPr="008271ED" w:rsidRDefault="00EA0844" w:rsidP="002A0621">
            <w:pPr>
              <w:pStyle w:val="TableParagraph"/>
              <w:spacing w:line="326" w:lineRule="auto"/>
              <w:ind w:left="99" w:right="476"/>
              <w:rPr>
                <w:sz w:val="24"/>
                <w:szCs w:val="24"/>
              </w:rPr>
            </w:pPr>
            <w:r w:rsidRPr="008271ED">
              <w:rPr>
                <w:sz w:val="24"/>
                <w:szCs w:val="24"/>
              </w:rPr>
              <w:t>от</w:t>
            </w:r>
            <w:r w:rsidRPr="008271ED">
              <w:rPr>
                <w:spacing w:val="31"/>
                <w:sz w:val="24"/>
                <w:szCs w:val="24"/>
              </w:rPr>
              <w:t xml:space="preserve"> </w:t>
            </w:r>
            <w:r w:rsidRPr="008271ED">
              <w:rPr>
                <w:sz w:val="24"/>
                <w:szCs w:val="24"/>
              </w:rPr>
              <w:t>древних</w:t>
            </w:r>
            <w:r w:rsidRPr="008271ED">
              <w:rPr>
                <w:spacing w:val="30"/>
                <w:sz w:val="24"/>
                <w:szCs w:val="24"/>
              </w:rPr>
              <w:t xml:space="preserve"> </w:t>
            </w:r>
            <w:r w:rsidRPr="008271ED">
              <w:rPr>
                <w:sz w:val="24"/>
                <w:szCs w:val="24"/>
              </w:rPr>
              <w:t>времён</w:t>
            </w:r>
            <w:r w:rsidRPr="008271ED">
              <w:rPr>
                <w:spacing w:val="17"/>
                <w:sz w:val="24"/>
                <w:szCs w:val="24"/>
              </w:rPr>
              <w:t xml:space="preserve"> </w:t>
            </w:r>
            <w:r w:rsidRPr="008271ED">
              <w:rPr>
                <w:sz w:val="24"/>
                <w:szCs w:val="24"/>
              </w:rPr>
              <w:t>до</w:t>
            </w:r>
            <w:r w:rsidRPr="008271ED">
              <w:rPr>
                <w:spacing w:val="30"/>
                <w:sz w:val="24"/>
                <w:szCs w:val="24"/>
              </w:rPr>
              <w:t xml:space="preserve"> </w:t>
            </w:r>
            <w:r w:rsidRPr="008271ED">
              <w:rPr>
                <w:sz w:val="24"/>
                <w:szCs w:val="24"/>
              </w:rPr>
              <w:t>наших</w:t>
            </w:r>
            <w:r w:rsidRPr="008271ED">
              <w:rPr>
                <w:spacing w:val="-60"/>
                <w:sz w:val="24"/>
                <w:szCs w:val="24"/>
              </w:rPr>
              <w:t xml:space="preserve"> </w:t>
            </w:r>
            <w:r w:rsidRPr="008271ED">
              <w:rPr>
                <w:sz w:val="24"/>
                <w:szCs w:val="24"/>
              </w:rPr>
              <w:t>дней.</w:t>
            </w:r>
          </w:p>
          <w:p w14:paraId="4C65B6EE" w14:textId="77777777" w:rsidR="00EA0844" w:rsidRPr="008271ED" w:rsidRDefault="00EA0844" w:rsidP="002A0621">
            <w:pPr>
              <w:pStyle w:val="TableParagraph"/>
              <w:spacing w:line="326" w:lineRule="auto"/>
              <w:ind w:left="99" w:right="100"/>
              <w:rPr>
                <w:sz w:val="24"/>
                <w:szCs w:val="24"/>
              </w:rPr>
            </w:pPr>
            <w:r w:rsidRPr="008271ED">
              <w:rPr>
                <w:sz w:val="24"/>
                <w:szCs w:val="24"/>
              </w:rPr>
              <w:t>Законодательная</w:t>
            </w:r>
            <w:r w:rsidRPr="008271ED">
              <w:rPr>
                <w:spacing w:val="28"/>
                <w:sz w:val="24"/>
                <w:szCs w:val="24"/>
              </w:rPr>
              <w:t xml:space="preserve"> </w:t>
            </w:r>
            <w:r w:rsidRPr="008271ED">
              <w:rPr>
                <w:sz w:val="24"/>
                <w:szCs w:val="24"/>
              </w:rPr>
              <w:t>власть</w:t>
            </w:r>
            <w:r w:rsidRPr="008271ED">
              <w:rPr>
                <w:spacing w:val="51"/>
                <w:sz w:val="24"/>
                <w:szCs w:val="24"/>
              </w:rPr>
              <w:t xml:space="preserve"> </w:t>
            </w:r>
            <w:r w:rsidRPr="008271ED">
              <w:rPr>
                <w:sz w:val="24"/>
                <w:szCs w:val="24"/>
              </w:rPr>
              <w:t>в</w:t>
            </w:r>
            <w:r w:rsidRPr="008271ED">
              <w:rPr>
                <w:spacing w:val="46"/>
                <w:sz w:val="24"/>
                <w:szCs w:val="24"/>
              </w:rPr>
              <w:t xml:space="preserve"> </w:t>
            </w:r>
            <w:r w:rsidRPr="008271ED">
              <w:rPr>
                <w:sz w:val="24"/>
                <w:szCs w:val="24"/>
              </w:rPr>
              <w:t>России.</w:t>
            </w:r>
            <w:r w:rsidRPr="008271ED">
              <w:rPr>
                <w:spacing w:val="-59"/>
                <w:sz w:val="24"/>
                <w:szCs w:val="24"/>
              </w:rPr>
              <w:t xml:space="preserve"> </w:t>
            </w:r>
            <w:r w:rsidRPr="008271ED">
              <w:rPr>
                <w:sz w:val="24"/>
                <w:szCs w:val="24"/>
              </w:rPr>
              <w:t>Что</w:t>
            </w:r>
            <w:r w:rsidRPr="008271ED">
              <w:rPr>
                <w:spacing w:val="1"/>
                <w:sz w:val="24"/>
                <w:szCs w:val="24"/>
              </w:rPr>
              <w:t xml:space="preserve"> </w:t>
            </w:r>
            <w:r w:rsidRPr="008271ED">
              <w:rPr>
                <w:sz w:val="24"/>
                <w:szCs w:val="24"/>
              </w:rPr>
              <w:t>такое права и</w:t>
            </w:r>
            <w:r w:rsidRPr="008271ED">
              <w:rPr>
                <w:spacing w:val="1"/>
                <w:sz w:val="24"/>
                <w:szCs w:val="24"/>
              </w:rPr>
              <w:t xml:space="preserve"> </w:t>
            </w:r>
            <w:r w:rsidRPr="008271ED">
              <w:rPr>
                <w:sz w:val="24"/>
                <w:szCs w:val="24"/>
              </w:rPr>
              <w:t>обязанности</w:t>
            </w:r>
            <w:r w:rsidRPr="008271ED">
              <w:rPr>
                <w:spacing w:val="1"/>
                <w:sz w:val="24"/>
                <w:szCs w:val="24"/>
              </w:rPr>
              <w:t xml:space="preserve"> </w:t>
            </w:r>
            <w:r w:rsidRPr="008271ED">
              <w:rPr>
                <w:sz w:val="24"/>
                <w:szCs w:val="24"/>
              </w:rPr>
              <w:t>гражданина?</w:t>
            </w:r>
          </w:p>
          <w:p w14:paraId="75279EB3" w14:textId="77777777" w:rsidR="00EA0844" w:rsidRPr="008271ED" w:rsidRDefault="00EA0844" w:rsidP="002A0621">
            <w:pPr>
              <w:pStyle w:val="TableParagraph"/>
              <w:spacing w:line="326" w:lineRule="auto"/>
              <w:ind w:left="99" w:right="372"/>
              <w:rPr>
                <w:sz w:val="24"/>
                <w:szCs w:val="24"/>
              </w:rPr>
            </w:pPr>
            <w:r w:rsidRPr="008271ED">
              <w:rPr>
                <w:sz w:val="24"/>
                <w:szCs w:val="24"/>
              </w:rPr>
              <w:t>От</w:t>
            </w:r>
            <w:r w:rsidRPr="008271ED">
              <w:rPr>
                <w:spacing w:val="24"/>
                <w:sz w:val="24"/>
                <w:szCs w:val="24"/>
              </w:rPr>
              <w:t xml:space="preserve"> </w:t>
            </w:r>
            <w:r w:rsidRPr="008271ED">
              <w:rPr>
                <w:sz w:val="24"/>
                <w:szCs w:val="24"/>
              </w:rPr>
              <w:t>инициативы</w:t>
            </w:r>
            <w:r w:rsidRPr="008271ED">
              <w:rPr>
                <w:spacing w:val="20"/>
                <w:sz w:val="24"/>
                <w:szCs w:val="24"/>
              </w:rPr>
              <w:t xml:space="preserve"> </w:t>
            </w:r>
            <w:r w:rsidRPr="008271ED">
              <w:rPr>
                <w:sz w:val="24"/>
                <w:szCs w:val="24"/>
              </w:rPr>
              <w:t>людей</w:t>
            </w:r>
            <w:r w:rsidRPr="008271ED">
              <w:rPr>
                <w:spacing w:val="11"/>
                <w:sz w:val="24"/>
                <w:szCs w:val="24"/>
              </w:rPr>
              <w:t xml:space="preserve"> </w:t>
            </w:r>
            <w:r w:rsidRPr="008271ED">
              <w:rPr>
                <w:sz w:val="24"/>
                <w:szCs w:val="24"/>
              </w:rPr>
              <w:t>до</w:t>
            </w:r>
            <w:r w:rsidRPr="008271ED">
              <w:rPr>
                <w:spacing w:val="30"/>
                <w:sz w:val="24"/>
                <w:szCs w:val="24"/>
              </w:rPr>
              <w:t xml:space="preserve"> </w:t>
            </w:r>
            <w:r w:rsidRPr="008271ED">
              <w:rPr>
                <w:sz w:val="24"/>
                <w:szCs w:val="24"/>
              </w:rPr>
              <w:t>закона:</w:t>
            </w:r>
            <w:r w:rsidRPr="008271ED">
              <w:rPr>
                <w:spacing w:val="-60"/>
                <w:sz w:val="24"/>
                <w:szCs w:val="24"/>
              </w:rPr>
              <w:t xml:space="preserve"> </w:t>
            </w:r>
            <w:r w:rsidRPr="008271ED">
              <w:rPr>
                <w:sz w:val="24"/>
                <w:szCs w:val="24"/>
              </w:rPr>
              <w:t>как появляется закон?</w:t>
            </w:r>
            <w:r w:rsidRPr="008271ED">
              <w:rPr>
                <w:spacing w:val="1"/>
                <w:sz w:val="24"/>
                <w:szCs w:val="24"/>
              </w:rPr>
              <w:t xml:space="preserve"> </w:t>
            </w:r>
            <w:r w:rsidRPr="008271ED">
              <w:rPr>
                <w:sz w:val="24"/>
                <w:szCs w:val="24"/>
              </w:rPr>
              <w:t>Работа</w:t>
            </w:r>
            <w:r w:rsidRPr="008271ED">
              <w:rPr>
                <w:spacing w:val="1"/>
                <w:sz w:val="24"/>
                <w:szCs w:val="24"/>
              </w:rPr>
              <w:t xml:space="preserve"> </w:t>
            </w:r>
            <w:r w:rsidRPr="008271ED">
              <w:rPr>
                <w:sz w:val="24"/>
                <w:szCs w:val="24"/>
              </w:rPr>
              <w:t>депутатов:</w:t>
            </w:r>
            <w:r w:rsidRPr="008271ED">
              <w:rPr>
                <w:spacing w:val="6"/>
                <w:sz w:val="24"/>
                <w:szCs w:val="24"/>
              </w:rPr>
              <w:t xml:space="preserve"> </w:t>
            </w:r>
            <w:r w:rsidRPr="008271ED">
              <w:rPr>
                <w:sz w:val="24"/>
                <w:szCs w:val="24"/>
              </w:rPr>
              <w:t>от</w:t>
            </w:r>
            <w:r w:rsidRPr="008271ED">
              <w:rPr>
                <w:spacing w:val="11"/>
                <w:sz w:val="24"/>
                <w:szCs w:val="24"/>
              </w:rPr>
              <w:t xml:space="preserve"> </w:t>
            </w:r>
            <w:r w:rsidRPr="008271ED">
              <w:rPr>
                <w:sz w:val="24"/>
                <w:szCs w:val="24"/>
              </w:rPr>
              <w:t>проблемы</w:t>
            </w:r>
            <w:r w:rsidRPr="008271ED">
              <w:rPr>
                <w:spacing w:val="3"/>
                <w:sz w:val="24"/>
                <w:szCs w:val="24"/>
              </w:rPr>
              <w:t xml:space="preserve"> </w:t>
            </w:r>
            <w:r w:rsidRPr="008271ED">
              <w:rPr>
                <w:sz w:val="24"/>
                <w:szCs w:val="24"/>
              </w:rPr>
              <w:t>–</w:t>
            </w:r>
          </w:p>
          <w:p w14:paraId="0C003BDB" w14:textId="77777777" w:rsidR="00EA0844" w:rsidRPr="008271ED" w:rsidRDefault="00EA0844" w:rsidP="002A0621">
            <w:pPr>
              <w:pStyle w:val="TableParagraph"/>
              <w:spacing w:line="271" w:lineRule="exact"/>
              <w:ind w:left="99"/>
              <w:rPr>
                <w:sz w:val="24"/>
                <w:szCs w:val="24"/>
              </w:rPr>
            </w:pPr>
            <w:r w:rsidRPr="008271ED">
              <w:rPr>
                <w:sz w:val="24"/>
                <w:szCs w:val="24"/>
              </w:rPr>
              <w:t>к</w:t>
            </w:r>
            <w:r w:rsidRPr="008271ED">
              <w:rPr>
                <w:spacing w:val="30"/>
                <w:sz w:val="24"/>
                <w:szCs w:val="24"/>
              </w:rPr>
              <w:t xml:space="preserve"> </w:t>
            </w:r>
            <w:r w:rsidRPr="008271ED">
              <w:rPr>
                <w:sz w:val="24"/>
                <w:szCs w:val="24"/>
              </w:rPr>
              <w:t>решению</w:t>
            </w:r>
            <w:r w:rsidRPr="008271ED">
              <w:rPr>
                <w:spacing w:val="22"/>
                <w:sz w:val="24"/>
                <w:szCs w:val="24"/>
              </w:rPr>
              <w:t xml:space="preserve"> </w:t>
            </w:r>
            <w:r w:rsidRPr="008271ED">
              <w:rPr>
                <w:sz w:val="24"/>
                <w:szCs w:val="24"/>
              </w:rPr>
              <w:t>(позитивные</w:t>
            </w:r>
            <w:r w:rsidRPr="008271ED">
              <w:rPr>
                <w:spacing w:val="64"/>
                <w:sz w:val="24"/>
                <w:szCs w:val="24"/>
              </w:rPr>
              <w:t xml:space="preserve"> </w:t>
            </w:r>
            <w:r w:rsidRPr="008271ED">
              <w:rPr>
                <w:sz w:val="24"/>
                <w:szCs w:val="24"/>
              </w:rPr>
              <w:t>примеры).</w:t>
            </w:r>
          </w:p>
          <w:p w14:paraId="0004F9BC" w14:textId="77777777" w:rsidR="00EA0844" w:rsidRPr="008271ED" w:rsidRDefault="00EA0844" w:rsidP="002A0621">
            <w:pPr>
              <w:pStyle w:val="TableParagraph"/>
              <w:spacing w:before="92" w:line="326" w:lineRule="auto"/>
              <w:ind w:left="99" w:right="269"/>
              <w:rPr>
                <w:i/>
                <w:sz w:val="24"/>
                <w:szCs w:val="24"/>
              </w:rPr>
            </w:pPr>
            <w:r w:rsidRPr="008271ED">
              <w:rPr>
                <w:i/>
                <w:sz w:val="24"/>
                <w:szCs w:val="24"/>
              </w:rPr>
              <w:t>Формирующиеся</w:t>
            </w:r>
            <w:r w:rsidRPr="008271ED">
              <w:rPr>
                <w:i/>
                <w:spacing w:val="1"/>
                <w:sz w:val="24"/>
                <w:szCs w:val="24"/>
              </w:rPr>
              <w:t xml:space="preserve"> </w:t>
            </w:r>
            <w:r w:rsidRPr="008271ED">
              <w:rPr>
                <w:i/>
                <w:sz w:val="24"/>
                <w:szCs w:val="24"/>
              </w:rPr>
              <w:t>ценности:</w:t>
            </w:r>
            <w:r w:rsidRPr="008271ED">
              <w:rPr>
                <w:i/>
                <w:spacing w:val="62"/>
                <w:sz w:val="24"/>
                <w:szCs w:val="24"/>
              </w:rPr>
              <w:t xml:space="preserve"> </w:t>
            </w:r>
            <w:r w:rsidRPr="008271ED">
              <w:rPr>
                <w:i/>
                <w:sz w:val="24"/>
                <w:szCs w:val="24"/>
              </w:rPr>
              <w:t>жизнь</w:t>
            </w:r>
            <w:r w:rsidRPr="008271ED">
              <w:rPr>
                <w:i/>
                <w:spacing w:val="-60"/>
                <w:sz w:val="24"/>
                <w:szCs w:val="24"/>
              </w:rPr>
              <w:t xml:space="preserve"> </w:t>
            </w:r>
            <w:r w:rsidRPr="008271ED">
              <w:rPr>
                <w:i/>
                <w:sz w:val="24"/>
                <w:szCs w:val="24"/>
              </w:rPr>
              <w:t>и</w:t>
            </w:r>
            <w:r w:rsidRPr="008271ED">
              <w:rPr>
                <w:i/>
                <w:spacing w:val="5"/>
                <w:sz w:val="24"/>
                <w:szCs w:val="24"/>
              </w:rPr>
              <w:t xml:space="preserve"> </w:t>
            </w:r>
            <w:r w:rsidRPr="008271ED">
              <w:rPr>
                <w:i/>
                <w:sz w:val="24"/>
                <w:szCs w:val="24"/>
              </w:rPr>
              <w:t>достоинство</w:t>
            </w:r>
          </w:p>
        </w:tc>
        <w:tc>
          <w:tcPr>
            <w:tcW w:w="2416" w:type="dxa"/>
          </w:tcPr>
          <w:p w14:paraId="59ED451D" w14:textId="77777777" w:rsidR="00EA0844" w:rsidRPr="008271ED" w:rsidRDefault="00EA0844" w:rsidP="002A0621">
            <w:pPr>
              <w:pStyle w:val="TableParagraph"/>
              <w:spacing w:line="326" w:lineRule="auto"/>
              <w:ind w:left="115" w:right="511"/>
              <w:rPr>
                <w:sz w:val="24"/>
                <w:szCs w:val="24"/>
              </w:rPr>
            </w:pP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1"/>
                <w:sz w:val="24"/>
                <w:szCs w:val="24"/>
              </w:rPr>
              <w:t xml:space="preserve"> </w:t>
            </w:r>
            <w:r w:rsidRPr="008271ED">
              <w:rPr>
                <w:sz w:val="24"/>
                <w:szCs w:val="24"/>
              </w:rPr>
              <w:t>работа</w:t>
            </w:r>
            <w:r w:rsidRPr="008271ED">
              <w:rPr>
                <w:spacing w:val="-60"/>
                <w:sz w:val="24"/>
                <w:szCs w:val="24"/>
              </w:rPr>
              <w:t xml:space="preserve"> </w:t>
            </w:r>
            <w:r w:rsidRPr="008271ED">
              <w:rPr>
                <w:sz w:val="24"/>
                <w:szCs w:val="24"/>
              </w:rPr>
              <w:t>с</w:t>
            </w:r>
            <w:r w:rsidRPr="008271ED">
              <w:rPr>
                <w:spacing w:val="5"/>
                <w:sz w:val="24"/>
                <w:szCs w:val="24"/>
              </w:rPr>
              <w:t xml:space="preserve"> </w:t>
            </w:r>
            <w:r w:rsidRPr="008271ED">
              <w:rPr>
                <w:sz w:val="24"/>
                <w:szCs w:val="24"/>
              </w:rPr>
              <w:t>текстовым</w:t>
            </w:r>
          </w:p>
          <w:p w14:paraId="7E813CA1" w14:textId="77777777" w:rsidR="00EA0844" w:rsidRPr="008271ED" w:rsidRDefault="00EA0844" w:rsidP="002A0621">
            <w:pPr>
              <w:pStyle w:val="TableParagraph"/>
              <w:spacing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3EFFE50C" w14:textId="77777777" w:rsidR="00EA0844" w:rsidRPr="008271ED" w:rsidRDefault="00EA0844" w:rsidP="002A0621">
            <w:pPr>
              <w:pStyle w:val="TableParagraph"/>
              <w:rPr>
                <w:sz w:val="24"/>
                <w:szCs w:val="24"/>
              </w:rPr>
            </w:pPr>
          </w:p>
        </w:tc>
      </w:tr>
      <w:tr w:rsidR="008271ED" w:rsidRPr="008271ED" w14:paraId="0D8EFC6C" w14:textId="77777777" w:rsidTr="002A0621">
        <w:trPr>
          <w:trHeight w:val="4265"/>
        </w:trPr>
        <w:tc>
          <w:tcPr>
            <w:tcW w:w="705" w:type="dxa"/>
          </w:tcPr>
          <w:p w14:paraId="5B87BFDE" w14:textId="77777777" w:rsidR="00EA0844" w:rsidRPr="008271ED" w:rsidRDefault="00EA0844" w:rsidP="002A0621">
            <w:pPr>
              <w:pStyle w:val="TableParagraph"/>
              <w:spacing w:before="7"/>
              <w:ind w:left="217"/>
              <w:rPr>
                <w:sz w:val="24"/>
                <w:szCs w:val="24"/>
              </w:rPr>
            </w:pPr>
            <w:r w:rsidRPr="008271ED">
              <w:rPr>
                <w:sz w:val="24"/>
                <w:szCs w:val="24"/>
              </w:rPr>
              <w:t>16</w:t>
            </w:r>
          </w:p>
        </w:tc>
        <w:tc>
          <w:tcPr>
            <w:tcW w:w="2702" w:type="dxa"/>
          </w:tcPr>
          <w:p w14:paraId="01D89845" w14:textId="77777777" w:rsidR="00EA0844" w:rsidRPr="008271ED" w:rsidRDefault="00EA0844" w:rsidP="002A0621">
            <w:pPr>
              <w:pStyle w:val="TableParagraph"/>
              <w:spacing w:before="7" w:line="326" w:lineRule="auto"/>
              <w:ind w:left="112" w:right="651"/>
              <w:rPr>
                <w:sz w:val="24"/>
                <w:szCs w:val="24"/>
              </w:rPr>
            </w:pPr>
            <w:r w:rsidRPr="008271ED">
              <w:rPr>
                <w:sz w:val="24"/>
                <w:szCs w:val="24"/>
              </w:rPr>
              <w:t>Одна</w:t>
            </w:r>
            <w:r w:rsidRPr="008271ED">
              <w:rPr>
                <w:spacing w:val="1"/>
                <w:sz w:val="24"/>
                <w:szCs w:val="24"/>
              </w:rPr>
              <w:t xml:space="preserve"> </w:t>
            </w:r>
            <w:r w:rsidRPr="008271ED">
              <w:rPr>
                <w:sz w:val="24"/>
                <w:szCs w:val="24"/>
              </w:rPr>
              <w:t>страна –</w:t>
            </w:r>
            <w:r w:rsidRPr="008271ED">
              <w:rPr>
                <w:spacing w:val="1"/>
                <w:sz w:val="24"/>
                <w:szCs w:val="24"/>
              </w:rPr>
              <w:t xml:space="preserve"> </w:t>
            </w:r>
            <w:r w:rsidRPr="008271ED">
              <w:rPr>
                <w:sz w:val="24"/>
                <w:szCs w:val="24"/>
              </w:rPr>
              <w:t>одни</w:t>
            </w:r>
            <w:r w:rsidRPr="008271ED">
              <w:rPr>
                <w:spacing w:val="19"/>
                <w:sz w:val="24"/>
                <w:szCs w:val="24"/>
              </w:rPr>
              <w:t xml:space="preserve"> </w:t>
            </w:r>
            <w:r w:rsidRPr="008271ED">
              <w:rPr>
                <w:sz w:val="24"/>
                <w:szCs w:val="24"/>
              </w:rPr>
              <w:t>традиции</w:t>
            </w:r>
          </w:p>
        </w:tc>
        <w:tc>
          <w:tcPr>
            <w:tcW w:w="1560" w:type="dxa"/>
          </w:tcPr>
          <w:p w14:paraId="6D5642C4"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214C3FC9" w14:textId="77777777" w:rsidR="00EA0844" w:rsidRPr="008271ED" w:rsidRDefault="00EA0844" w:rsidP="002A0621">
            <w:pPr>
              <w:pStyle w:val="TableParagraph"/>
              <w:spacing w:before="7" w:line="326" w:lineRule="auto"/>
              <w:ind w:left="99" w:right="804"/>
              <w:rPr>
                <w:sz w:val="24"/>
                <w:szCs w:val="24"/>
              </w:rPr>
            </w:pPr>
            <w:r w:rsidRPr="008271ED">
              <w:rPr>
                <w:sz w:val="24"/>
                <w:szCs w:val="24"/>
              </w:rPr>
              <w:t>Новогодние</w:t>
            </w:r>
            <w:r w:rsidRPr="008271ED">
              <w:rPr>
                <w:spacing w:val="10"/>
                <w:sz w:val="24"/>
                <w:szCs w:val="24"/>
              </w:rPr>
              <w:t xml:space="preserve"> </w:t>
            </w:r>
            <w:r w:rsidRPr="008271ED">
              <w:rPr>
                <w:sz w:val="24"/>
                <w:szCs w:val="24"/>
              </w:rPr>
              <w:t>традиции,</w:t>
            </w:r>
            <w:r w:rsidRPr="008271ED">
              <w:rPr>
                <w:spacing w:val="1"/>
                <w:sz w:val="24"/>
                <w:szCs w:val="24"/>
              </w:rPr>
              <w:t xml:space="preserve"> </w:t>
            </w:r>
            <w:r w:rsidRPr="008271ED">
              <w:rPr>
                <w:sz w:val="24"/>
                <w:szCs w:val="24"/>
              </w:rPr>
              <w:t>объединяющие</w:t>
            </w:r>
            <w:r w:rsidRPr="008271ED">
              <w:rPr>
                <w:spacing w:val="49"/>
                <w:sz w:val="24"/>
                <w:szCs w:val="24"/>
              </w:rPr>
              <w:t xml:space="preserve"> </w:t>
            </w:r>
            <w:r w:rsidRPr="008271ED">
              <w:rPr>
                <w:sz w:val="24"/>
                <w:szCs w:val="24"/>
              </w:rPr>
              <w:t>все</w:t>
            </w:r>
            <w:r w:rsidRPr="008271ED">
              <w:rPr>
                <w:spacing w:val="50"/>
                <w:sz w:val="24"/>
                <w:szCs w:val="24"/>
              </w:rPr>
              <w:t xml:space="preserve"> </w:t>
            </w:r>
            <w:r w:rsidRPr="008271ED">
              <w:rPr>
                <w:sz w:val="24"/>
                <w:szCs w:val="24"/>
              </w:rPr>
              <w:t>народы</w:t>
            </w:r>
            <w:r w:rsidRPr="008271ED">
              <w:rPr>
                <w:spacing w:val="-60"/>
                <w:sz w:val="24"/>
                <w:szCs w:val="24"/>
              </w:rPr>
              <w:t xml:space="preserve"> </w:t>
            </w:r>
            <w:r w:rsidRPr="008271ED">
              <w:rPr>
                <w:sz w:val="24"/>
                <w:szCs w:val="24"/>
              </w:rPr>
              <w:t>России.</w:t>
            </w:r>
          </w:p>
          <w:p w14:paraId="0537BFB0" w14:textId="77777777" w:rsidR="00EA0844" w:rsidRPr="008271ED" w:rsidRDefault="00EA0844" w:rsidP="002A0621">
            <w:pPr>
              <w:pStyle w:val="TableParagraph"/>
              <w:spacing w:line="319" w:lineRule="auto"/>
              <w:ind w:left="99"/>
              <w:rPr>
                <w:sz w:val="24"/>
                <w:szCs w:val="24"/>
              </w:rPr>
            </w:pPr>
            <w:r w:rsidRPr="008271ED">
              <w:rPr>
                <w:sz w:val="24"/>
                <w:szCs w:val="24"/>
              </w:rPr>
              <w:t>Новый</w:t>
            </w:r>
            <w:r w:rsidRPr="008271ED">
              <w:rPr>
                <w:spacing w:val="1"/>
                <w:sz w:val="24"/>
                <w:szCs w:val="24"/>
              </w:rPr>
              <w:t xml:space="preserve"> </w:t>
            </w:r>
            <w:r w:rsidRPr="008271ED">
              <w:rPr>
                <w:sz w:val="24"/>
                <w:szCs w:val="24"/>
              </w:rPr>
              <w:t>год – любимый</w:t>
            </w:r>
            <w:r w:rsidRPr="008271ED">
              <w:rPr>
                <w:spacing w:val="1"/>
                <w:sz w:val="24"/>
                <w:szCs w:val="24"/>
              </w:rPr>
              <w:t xml:space="preserve"> </w:t>
            </w:r>
            <w:r w:rsidRPr="008271ED">
              <w:rPr>
                <w:sz w:val="24"/>
                <w:szCs w:val="24"/>
              </w:rPr>
              <w:t>семейный</w:t>
            </w:r>
            <w:r w:rsidRPr="008271ED">
              <w:rPr>
                <w:spacing w:val="1"/>
                <w:sz w:val="24"/>
                <w:szCs w:val="24"/>
              </w:rPr>
              <w:t xml:space="preserve"> </w:t>
            </w:r>
            <w:r w:rsidRPr="008271ED">
              <w:rPr>
                <w:sz w:val="24"/>
                <w:szCs w:val="24"/>
              </w:rPr>
              <w:t>праздник.</w:t>
            </w:r>
            <w:r w:rsidRPr="008271ED">
              <w:rPr>
                <w:spacing w:val="1"/>
                <w:sz w:val="24"/>
                <w:szCs w:val="24"/>
              </w:rPr>
              <w:t xml:space="preserve"> </w:t>
            </w:r>
            <w:r w:rsidRPr="008271ED">
              <w:rPr>
                <w:sz w:val="24"/>
                <w:szCs w:val="24"/>
              </w:rPr>
              <w:t>История</w:t>
            </w:r>
            <w:r w:rsidRPr="008271ED">
              <w:rPr>
                <w:spacing w:val="1"/>
                <w:sz w:val="24"/>
                <w:szCs w:val="24"/>
              </w:rPr>
              <w:t xml:space="preserve"> </w:t>
            </w:r>
            <w:r w:rsidRPr="008271ED">
              <w:rPr>
                <w:sz w:val="24"/>
                <w:szCs w:val="24"/>
              </w:rPr>
              <w:t>возникновения</w:t>
            </w:r>
            <w:r w:rsidRPr="008271ED">
              <w:rPr>
                <w:spacing w:val="-60"/>
                <w:sz w:val="24"/>
                <w:szCs w:val="24"/>
              </w:rPr>
              <w:t xml:space="preserve"> </w:t>
            </w:r>
            <w:r w:rsidRPr="008271ED">
              <w:rPr>
                <w:sz w:val="24"/>
                <w:szCs w:val="24"/>
              </w:rPr>
              <w:t>новогоднего</w:t>
            </w:r>
            <w:r w:rsidRPr="008271ED">
              <w:rPr>
                <w:spacing w:val="25"/>
                <w:sz w:val="24"/>
                <w:szCs w:val="24"/>
              </w:rPr>
              <w:t xml:space="preserve"> </w:t>
            </w:r>
            <w:r w:rsidRPr="008271ED">
              <w:rPr>
                <w:sz w:val="24"/>
                <w:szCs w:val="24"/>
              </w:rPr>
              <w:t>праздника</w:t>
            </w:r>
            <w:r w:rsidRPr="008271ED">
              <w:rPr>
                <w:spacing w:val="24"/>
                <w:sz w:val="24"/>
                <w:szCs w:val="24"/>
              </w:rPr>
              <w:t xml:space="preserve"> </w:t>
            </w:r>
            <w:r w:rsidRPr="008271ED">
              <w:rPr>
                <w:sz w:val="24"/>
                <w:szCs w:val="24"/>
              </w:rPr>
              <w:t>в</w:t>
            </w:r>
            <w:r w:rsidRPr="008271ED">
              <w:rPr>
                <w:spacing w:val="16"/>
                <w:sz w:val="24"/>
                <w:szCs w:val="24"/>
              </w:rPr>
              <w:t xml:space="preserve"> </w:t>
            </w:r>
            <w:r w:rsidRPr="008271ED">
              <w:rPr>
                <w:sz w:val="24"/>
                <w:szCs w:val="24"/>
              </w:rPr>
              <w:t>России.</w:t>
            </w:r>
          </w:p>
          <w:p w14:paraId="46C18938" w14:textId="77777777" w:rsidR="00EA0844" w:rsidRPr="008271ED" w:rsidRDefault="00EA0844" w:rsidP="002A0621">
            <w:pPr>
              <w:pStyle w:val="TableParagraph"/>
              <w:spacing w:before="8"/>
              <w:ind w:left="99"/>
              <w:rPr>
                <w:sz w:val="24"/>
                <w:szCs w:val="24"/>
              </w:rPr>
            </w:pPr>
            <w:r w:rsidRPr="008271ED">
              <w:rPr>
                <w:sz w:val="24"/>
                <w:szCs w:val="24"/>
              </w:rPr>
              <w:t>Участие</w:t>
            </w:r>
            <w:r w:rsidRPr="008271ED">
              <w:rPr>
                <w:spacing w:val="31"/>
                <w:sz w:val="24"/>
                <w:szCs w:val="24"/>
              </w:rPr>
              <w:t xml:space="preserve"> </w:t>
            </w:r>
            <w:r w:rsidRPr="008271ED">
              <w:rPr>
                <w:sz w:val="24"/>
                <w:szCs w:val="24"/>
              </w:rPr>
              <w:t>детей</w:t>
            </w:r>
            <w:r w:rsidRPr="008271ED">
              <w:rPr>
                <w:spacing w:val="41"/>
                <w:sz w:val="24"/>
                <w:szCs w:val="24"/>
              </w:rPr>
              <w:t xml:space="preserve"> </w:t>
            </w:r>
            <w:r w:rsidRPr="008271ED">
              <w:rPr>
                <w:sz w:val="24"/>
                <w:szCs w:val="24"/>
              </w:rPr>
              <w:t>в</w:t>
            </w:r>
            <w:r w:rsidRPr="008271ED">
              <w:rPr>
                <w:spacing w:val="22"/>
                <w:sz w:val="24"/>
                <w:szCs w:val="24"/>
              </w:rPr>
              <w:t xml:space="preserve"> </w:t>
            </w:r>
            <w:r w:rsidRPr="008271ED">
              <w:rPr>
                <w:sz w:val="24"/>
                <w:szCs w:val="24"/>
              </w:rPr>
              <w:t>подготовке</w:t>
            </w:r>
          </w:p>
          <w:p w14:paraId="09BA11B9" w14:textId="77777777" w:rsidR="00EA0844" w:rsidRPr="008271ED" w:rsidRDefault="00EA0844" w:rsidP="002A0621">
            <w:pPr>
              <w:pStyle w:val="TableParagraph"/>
              <w:spacing w:before="103" w:line="326" w:lineRule="auto"/>
              <w:ind w:left="99" w:right="595"/>
              <w:rPr>
                <w:sz w:val="24"/>
                <w:szCs w:val="24"/>
              </w:rPr>
            </w:pPr>
            <w:r w:rsidRPr="008271ED">
              <w:rPr>
                <w:sz w:val="24"/>
                <w:szCs w:val="24"/>
              </w:rPr>
              <w:t>и</w:t>
            </w:r>
            <w:r w:rsidRPr="008271ED">
              <w:rPr>
                <w:spacing w:val="1"/>
                <w:sz w:val="24"/>
                <w:szCs w:val="24"/>
              </w:rPr>
              <w:t xml:space="preserve"> </w:t>
            </w:r>
            <w:r w:rsidRPr="008271ED">
              <w:rPr>
                <w:sz w:val="24"/>
                <w:szCs w:val="24"/>
              </w:rPr>
              <w:t>встрече Нового</w:t>
            </w:r>
            <w:r w:rsidRPr="008271ED">
              <w:rPr>
                <w:spacing w:val="62"/>
                <w:sz w:val="24"/>
                <w:szCs w:val="24"/>
              </w:rPr>
              <w:t xml:space="preserve"> </w:t>
            </w:r>
            <w:r w:rsidRPr="008271ED">
              <w:rPr>
                <w:sz w:val="24"/>
                <w:szCs w:val="24"/>
              </w:rPr>
              <w:t>года. Подарки</w:t>
            </w:r>
            <w:r w:rsidRPr="008271ED">
              <w:rPr>
                <w:spacing w:val="-60"/>
                <w:sz w:val="24"/>
                <w:szCs w:val="24"/>
              </w:rPr>
              <w:t xml:space="preserve"> </w:t>
            </w:r>
            <w:r w:rsidRPr="008271ED">
              <w:rPr>
                <w:sz w:val="24"/>
                <w:szCs w:val="24"/>
              </w:rPr>
              <w:t>и</w:t>
            </w:r>
            <w:r w:rsidRPr="008271ED">
              <w:rPr>
                <w:spacing w:val="17"/>
                <w:sz w:val="24"/>
                <w:szCs w:val="24"/>
              </w:rPr>
              <w:t xml:space="preserve"> </w:t>
            </w:r>
            <w:r w:rsidRPr="008271ED">
              <w:rPr>
                <w:sz w:val="24"/>
                <w:szCs w:val="24"/>
              </w:rPr>
              <w:t>пожелания</w:t>
            </w:r>
            <w:r w:rsidRPr="008271ED">
              <w:rPr>
                <w:spacing w:val="5"/>
                <w:sz w:val="24"/>
                <w:szCs w:val="24"/>
              </w:rPr>
              <w:t xml:space="preserve"> </w:t>
            </w:r>
            <w:r w:rsidRPr="008271ED">
              <w:rPr>
                <w:sz w:val="24"/>
                <w:szCs w:val="24"/>
              </w:rPr>
              <w:t>на</w:t>
            </w:r>
            <w:r w:rsidRPr="008271ED">
              <w:rPr>
                <w:spacing w:val="10"/>
                <w:sz w:val="24"/>
                <w:szCs w:val="24"/>
              </w:rPr>
              <w:t xml:space="preserve"> </w:t>
            </w:r>
            <w:r w:rsidRPr="008271ED">
              <w:rPr>
                <w:sz w:val="24"/>
                <w:szCs w:val="24"/>
              </w:rPr>
              <w:t>Новый</w:t>
            </w:r>
            <w:r w:rsidRPr="008271ED">
              <w:rPr>
                <w:spacing w:val="17"/>
                <w:sz w:val="24"/>
                <w:szCs w:val="24"/>
              </w:rPr>
              <w:t xml:space="preserve"> </w:t>
            </w:r>
            <w:r w:rsidRPr="008271ED">
              <w:rPr>
                <w:sz w:val="24"/>
                <w:szCs w:val="24"/>
              </w:rPr>
              <w:t>год.</w:t>
            </w:r>
          </w:p>
          <w:p w14:paraId="42469AA8" w14:textId="77777777" w:rsidR="00EA0844" w:rsidRPr="008271ED" w:rsidRDefault="00EA0844" w:rsidP="002A0621">
            <w:pPr>
              <w:pStyle w:val="TableParagraph"/>
              <w:spacing w:line="287" w:lineRule="exact"/>
              <w:ind w:left="99"/>
              <w:rPr>
                <w:sz w:val="24"/>
                <w:szCs w:val="24"/>
              </w:rPr>
            </w:pPr>
            <w:r w:rsidRPr="008271ED">
              <w:rPr>
                <w:sz w:val="24"/>
                <w:szCs w:val="24"/>
              </w:rPr>
              <w:t>История</w:t>
            </w:r>
            <w:r w:rsidRPr="008271ED">
              <w:rPr>
                <w:spacing w:val="51"/>
                <w:sz w:val="24"/>
                <w:szCs w:val="24"/>
              </w:rPr>
              <w:t xml:space="preserve"> </w:t>
            </w:r>
            <w:r w:rsidRPr="008271ED">
              <w:rPr>
                <w:sz w:val="24"/>
                <w:szCs w:val="24"/>
              </w:rPr>
              <w:t>создания</w:t>
            </w:r>
            <w:r w:rsidRPr="008271ED">
              <w:rPr>
                <w:spacing w:val="29"/>
                <w:sz w:val="24"/>
                <w:szCs w:val="24"/>
              </w:rPr>
              <w:t xml:space="preserve"> </w:t>
            </w:r>
            <w:r w:rsidRPr="008271ED">
              <w:rPr>
                <w:sz w:val="24"/>
                <w:szCs w:val="24"/>
              </w:rPr>
              <w:t>новогодних</w:t>
            </w:r>
          </w:p>
          <w:p w14:paraId="29A7FE91" w14:textId="77777777" w:rsidR="00EA0844" w:rsidRPr="008271ED" w:rsidRDefault="00EA0844" w:rsidP="002A0621">
            <w:pPr>
              <w:pStyle w:val="TableParagraph"/>
              <w:spacing w:before="103"/>
              <w:ind w:left="99"/>
              <w:rPr>
                <w:sz w:val="24"/>
                <w:szCs w:val="24"/>
              </w:rPr>
            </w:pPr>
            <w:r w:rsidRPr="008271ED">
              <w:rPr>
                <w:sz w:val="24"/>
                <w:szCs w:val="24"/>
              </w:rPr>
              <w:t>игрушек.</w:t>
            </w:r>
          </w:p>
        </w:tc>
        <w:tc>
          <w:tcPr>
            <w:tcW w:w="2416" w:type="dxa"/>
          </w:tcPr>
          <w:p w14:paraId="2CDDCADB" w14:textId="77777777" w:rsidR="00EA0844" w:rsidRPr="008271ED" w:rsidRDefault="00EA0844" w:rsidP="002A0621">
            <w:pPr>
              <w:pStyle w:val="TableParagraph"/>
              <w:spacing w:before="7" w:line="324"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53BC06A7" w14:textId="77777777" w:rsidR="00EA0844" w:rsidRPr="008271ED" w:rsidRDefault="00EA0844" w:rsidP="002A0621">
            <w:pPr>
              <w:pStyle w:val="TableParagraph"/>
              <w:spacing w:line="287"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6F581F5D" w14:textId="77777777" w:rsidR="00EA0844" w:rsidRPr="008271ED" w:rsidRDefault="00EA0844" w:rsidP="002A0621">
            <w:pPr>
              <w:pStyle w:val="TableParagraph"/>
              <w:spacing w:before="103"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22B825CD" w14:textId="77777777" w:rsidR="00EA0844" w:rsidRPr="008271ED" w:rsidRDefault="00EA0844" w:rsidP="002A0621">
            <w:pPr>
              <w:pStyle w:val="TableParagraph"/>
              <w:spacing w:before="7"/>
              <w:ind w:left="116"/>
              <w:rPr>
                <w:sz w:val="24"/>
                <w:szCs w:val="24"/>
              </w:rPr>
            </w:pPr>
            <w:hyperlink r:id="rId255">
              <w:r w:rsidRPr="008271ED">
                <w:rPr>
                  <w:sz w:val="24"/>
                  <w:szCs w:val="24"/>
                  <w:u w:val="single" w:color="0562C1"/>
                </w:rPr>
                <w:t>https://razgovor.edsoo.ru</w:t>
              </w:r>
            </w:hyperlink>
          </w:p>
        </w:tc>
      </w:tr>
    </w:tbl>
    <w:p w14:paraId="417671A2" w14:textId="77777777" w:rsidR="00EA0844" w:rsidRPr="008271ED" w:rsidRDefault="00EA0844" w:rsidP="00EA0844">
      <w:pPr>
        <w:rPr>
          <w:color w:val="auto"/>
          <w:szCs w:val="24"/>
        </w:rPr>
        <w:sectPr w:rsidR="00EA0844" w:rsidRPr="008271ED" w:rsidSect="00EA0844">
          <w:pgSz w:w="16850" w:h="11910" w:orient="landscape"/>
          <w:pgMar w:top="1100" w:right="720" w:bottom="860" w:left="1280" w:header="0" w:footer="672" w:gutter="0"/>
          <w:cols w:space="720"/>
        </w:sectPr>
      </w:pPr>
    </w:p>
    <w:p w14:paraId="77F228BE"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0AE9B21D" w14:textId="77777777" w:rsidTr="002A0621">
        <w:trPr>
          <w:trHeight w:val="1937"/>
        </w:trPr>
        <w:tc>
          <w:tcPr>
            <w:tcW w:w="705" w:type="dxa"/>
          </w:tcPr>
          <w:p w14:paraId="2011F983" w14:textId="77777777" w:rsidR="00EA0844" w:rsidRPr="008271ED" w:rsidRDefault="00EA0844" w:rsidP="002A0621">
            <w:pPr>
              <w:pStyle w:val="TableParagraph"/>
              <w:rPr>
                <w:sz w:val="24"/>
                <w:szCs w:val="24"/>
              </w:rPr>
            </w:pPr>
          </w:p>
        </w:tc>
        <w:tc>
          <w:tcPr>
            <w:tcW w:w="2702" w:type="dxa"/>
          </w:tcPr>
          <w:p w14:paraId="6C9DCD0F" w14:textId="77777777" w:rsidR="00EA0844" w:rsidRPr="008271ED" w:rsidRDefault="00EA0844" w:rsidP="002A0621">
            <w:pPr>
              <w:pStyle w:val="TableParagraph"/>
              <w:rPr>
                <w:sz w:val="24"/>
                <w:szCs w:val="24"/>
              </w:rPr>
            </w:pPr>
          </w:p>
        </w:tc>
        <w:tc>
          <w:tcPr>
            <w:tcW w:w="1560" w:type="dxa"/>
          </w:tcPr>
          <w:p w14:paraId="7CD0BAAC" w14:textId="77777777" w:rsidR="00EA0844" w:rsidRPr="008271ED" w:rsidRDefault="00EA0844" w:rsidP="002A0621">
            <w:pPr>
              <w:pStyle w:val="TableParagraph"/>
              <w:rPr>
                <w:sz w:val="24"/>
                <w:szCs w:val="24"/>
              </w:rPr>
            </w:pPr>
          </w:p>
        </w:tc>
        <w:tc>
          <w:tcPr>
            <w:tcW w:w="4248" w:type="dxa"/>
          </w:tcPr>
          <w:p w14:paraId="6E964CFF" w14:textId="77777777" w:rsidR="00EA0844" w:rsidRPr="008271ED" w:rsidRDefault="00EA0844" w:rsidP="002A0621">
            <w:pPr>
              <w:pStyle w:val="TableParagraph"/>
              <w:spacing w:line="279" w:lineRule="exact"/>
              <w:ind w:left="129"/>
              <w:rPr>
                <w:sz w:val="24"/>
                <w:szCs w:val="24"/>
              </w:rPr>
            </w:pPr>
            <w:r w:rsidRPr="008271ED">
              <w:rPr>
                <w:sz w:val="24"/>
                <w:szCs w:val="24"/>
              </w:rPr>
              <w:t>О</w:t>
            </w:r>
            <w:r w:rsidRPr="008271ED">
              <w:rPr>
                <w:spacing w:val="25"/>
                <w:sz w:val="24"/>
                <w:szCs w:val="24"/>
              </w:rPr>
              <w:t xml:space="preserve"> </w:t>
            </w:r>
            <w:r w:rsidRPr="008271ED">
              <w:rPr>
                <w:sz w:val="24"/>
                <w:szCs w:val="24"/>
              </w:rPr>
              <w:t>чём</w:t>
            </w:r>
            <w:r w:rsidRPr="008271ED">
              <w:rPr>
                <w:spacing w:val="17"/>
                <w:sz w:val="24"/>
                <w:szCs w:val="24"/>
              </w:rPr>
              <w:t xml:space="preserve"> </w:t>
            </w:r>
            <w:r w:rsidRPr="008271ED">
              <w:rPr>
                <w:sz w:val="24"/>
                <w:szCs w:val="24"/>
              </w:rPr>
              <w:t>люди</w:t>
            </w:r>
            <w:r w:rsidRPr="008271ED">
              <w:rPr>
                <w:spacing w:val="10"/>
                <w:sz w:val="24"/>
                <w:szCs w:val="24"/>
              </w:rPr>
              <w:t xml:space="preserve"> </w:t>
            </w:r>
            <w:r w:rsidRPr="008271ED">
              <w:rPr>
                <w:sz w:val="24"/>
                <w:szCs w:val="24"/>
              </w:rPr>
              <w:t>мечтают</w:t>
            </w:r>
            <w:r w:rsidRPr="008271ED">
              <w:rPr>
                <w:spacing w:val="4"/>
                <w:sz w:val="24"/>
                <w:szCs w:val="24"/>
              </w:rPr>
              <w:t xml:space="preserve"> </w:t>
            </w:r>
            <w:r w:rsidRPr="008271ED">
              <w:rPr>
                <w:sz w:val="24"/>
                <w:szCs w:val="24"/>
              </w:rPr>
              <w:t>в</w:t>
            </w:r>
            <w:r w:rsidRPr="008271ED">
              <w:rPr>
                <w:spacing w:val="31"/>
                <w:sz w:val="24"/>
                <w:szCs w:val="24"/>
              </w:rPr>
              <w:t xml:space="preserve"> </w:t>
            </w:r>
            <w:r w:rsidRPr="008271ED">
              <w:rPr>
                <w:sz w:val="24"/>
                <w:szCs w:val="24"/>
              </w:rPr>
              <w:t>Новый</w:t>
            </w:r>
            <w:r w:rsidRPr="008271ED">
              <w:rPr>
                <w:spacing w:val="29"/>
                <w:sz w:val="24"/>
                <w:szCs w:val="24"/>
              </w:rPr>
              <w:t xml:space="preserve"> </w:t>
            </w:r>
            <w:r w:rsidRPr="008271ED">
              <w:rPr>
                <w:sz w:val="24"/>
                <w:szCs w:val="24"/>
              </w:rPr>
              <w:t>год.</w:t>
            </w:r>
          </w:p>
          <w:p w14:paraId="1714BDDD" w14:textId="77777777" w:rsidR="00EA0844" w:rsidRPr="008271ED" w:rsidRDefault="00EA0844" w:rsidP="002A0621">
            <w:pPr>
              <w:pStyle w:val="TableParagraph"/>
              <w:spacing w:before="103"/>
              <w:ind w:left="129"/>
              <w:rPr>
                <w:i/>
                <w:sz w:val="24"/>
                <w:szCs w:val="24"/>
              </w:rPr>
            </w:pPr>
            <w:r w:rsidRPr="008271ED">
              <w:rPr>
                <w:i/>
                <w:sz w:val="24"/>
                <w:szCs w:val="24"/>
              </w:rPr>
              <w:t>Формирующиеся</w:t>
            </w:r>
            <w:r w:rsidRPr="008271ED">
              <w:rPr>
                <w:i/>
                <w:spacing w:val="33"/>
                <w:sz w:val="24"/>
                <w:szCs w:val="24"/>
              </w:rPr>
              <w:t xml:space="preserve"> </w:t>
            </w:r>
            <w:r w:rsidRPr="008271ED">
              <w:rPr>
                <w:i/>
                <w:sz w:val="24"/>
                <w:szCs w:val="24"/>
              </w:rPr>
              <w:t>ценности:</w:t>
            </w:r>
          </w:p>
          <w:p w14:paraId="11C47811" w14:textId="77777777" w:rsidR="00EA0844" w:rsidRPr="008271ED" w:rsidRDefault="00EA0844" w:rsidP="002A0621">
            <w:pPr>
              <w:pStyle w:val="TableParagraph"/>
              <w:spacing w:before="103" w:line="326" w:lineRule="auto"/>
              <w:ind w:left="129"/>
              <w:rPr>
                <w:i/>
                <w:sz w:val="24"/>
                <w:szCs w:val="24"/>
              </w:rPr>
            </w:pPr>
            <w:r w:rsidRPr="008271ED">
              <w:rPr>
                <w:i/>
                <w:sz w:val="24"/>
                <w:szCs w:val="24"/>
              </w:rPr>
              <w:t>крепкая</w:t>
            </w:r>
            <w:r w:rsidRPr="008271ED">
              <w:rPr>
                <w:i/>
                <w:spacing w:val="22"/>
                <w:sz w:val="24"/>
                <w:szCs w:val="24"/>
              </w:rPr>
              <w:t xml:space="preserve"> </w:t>
            </w:r>
            <w:r w:rsidRPr="008271ED">
              <w:rPr>
                <w:i/>
                <w:sz w:val="24"/>
                <w:szCs w:val="24"/>
              </w:rPr>
              <w:t>семья,</w:t>
            </w:r>
            <w:r w:rsidRPr="008271ED">
              <w:rPr>
                <w:i/>
                <w:spacing w:val="15"/>
                <w:sz w:val="24"/>
                <w:szCs w:val="24"/>
              </w:rPr>
              <w:t xml:space="preserve"> </w:t>
            </w:r>
            <w:r w:rsidRPr="008271ED">
              <w:rPr>
                <w:i/>
                <w:sz w:val="24"/>
                <w:szCs w:val="24"/>
              </w:rPr>
              <w:t>единство</w:t>
            </w:r>
            <w:r w:rsidRPr="008271ED">
              <w:rPr>
                <w:i/>
                <w:spacing w:val="51"/>
                <w:sz w:val="24"/>
                <w:szCs w:val="24"/>
              </w:rPr>
              <w:t xml:space="preserve"> </w:t>
            </w:r>
            <w:r w:rsidRPr="008271ED">
              <w:rPr>
                <w:i/>
                <w:sz w:val="24"/>
                <w:szCs w:val="24"/>
              </w:rPr>
              <w:t>народов</w:t>
            </w:r>
            <w:r w:rsidRPr="008271ED">
              <w:rPr>
                <w:i/>
                <w:spacing w:val="-59"/>
                <w:sz w:val="24"/>
                <w:szCs w:val="24"/>
              </w:rPr>
              <w:t xml:space="preserve"> </w:t>
            </w:r>
            <w:r w:rsidRPr="008271ED">
              <w:rPr>
                <w:i/>
                <w:sz w:val="24"/>
                <w:szCs w:val="24"/>
              </w:rPr>
              <w:t>России</w:t>
            </w:r>
          </w:p>
        </w:tc>
        <w:tc>
          <w:tcPr>
            <w:tcW w:w="2416" w:type="dxa"/>
          </w:tcPr>
          <w:p w14:paraId="393EE12B" w14:textId="77777777" w:rsidR="00EA0844" w:rsidRPr="008271ED" w:rsidRDefault="00EA0844" w:rsidP="002A0621">
            <w:pPr>
              <w:pStyle w:val="TableParagraph"/>
              <w:rPr>
                <w:sz w:val="24"/>
                <w:szCs w:val="24"/>
              </w:rPr>
            </w:pPr>
          </w:p>
        </w:tc>
        <w:tc>
          <w:tcPr>
            <w:tcW w:w="2941" w:type="dxa"/>
          </w:tcPr>
          <w:p w14:paraId="3C5102EA" w14:textId="77777777" w:rsidR="00EA0844" w:rsidRPr="008271ED" w:rsidRDefault="00EA0844" w:rsidP="002A0621">
            <w:pPr>
              <w:pStyle w:val="TableParagraph"/>
              <w:rPr>
                <w:sz w:val="24"/>
                <w:szCs w:val="24"/>
              </w:rPr>
            </w:pPr>
          </w:p>
        </w:tc>
      </w:tr>
      <w:tr w:rsidR="008271ED" w:rsidRPr="008271ED" w14:paraId="04AAB3D2" w14:textId="77777777" w:rsidTr="002A0621">
        <w:trPr>
          <w:trHeight w:val="5827"/>
        </w:trPr>
        <w:tc>
          <w:tcPr>
            <w:tcW w:w="705" w:type="dxa"/>
          </w:tcPr>
          <w:p w14:paraId="4262B39D" w14:textId="77777777" w:rsidR="00EA0844" w:rsidRPr="008271ED" w:rsidRDefault="00EA0844" w:rsidP="002A0621">
            <w:pPr>
              <w:pStyle w:val="TableParagraph"/>
              <w:spacing w:line="279" w:lineRule="exact"/>
              <w:ind w:left="217"/>
              <w:rPr>
                <w:sz w:val="24"/>
                <w:szCs w:val="24"/>
              </w:rPr>
            </w:pPr>
            <w:r w:rsidRPr="008271ED">
              <w:rPr>
                <w:sz w:val="24"/>
                <w:szCs w:val="24"/>
              </w:rPr>
              <w:t>17</w:t>
            </w:r>
          </w:p>
        </w:tc>
        <w:tc>
          <w:tcPr>
            <w:tcW w:w="2702" w:type="dxa"/>
          </w:tcPr>
          <w:p w14:paraId="5F9166E6" w14:textId="77777777" w:rsidR="00EA0844" w:rsidRPr="008271ED" w:rsidRDefault="00EA0844" w:rsidP="002A0621">
            <w:pPr>
              <w:pStyle w:val="TableParagraph"/>
              <w:spacing w:line="326" w:lineRule="auto"/>
              <w:ind w:left="112" w:right="651"/>
              <w:rPr>
                <w:sz w:val="24"/>
                <w:szCs w:val="24"/>
              </w:rPr>
            </w:pPr>
            <w:r w:rsidRPr="008271ED">
              <w:rPr>
                <w:sz w:val="24"/>
                <w:szCs w:val="24"/>
              </w:rPr>
              <w:t>День</w:t>
            </w:r>
            <w:r w:rsidRPr="008271ED">
              <w:rPr>
                <w:spacing w:val="3"/>
                <w:sz w:val="24"/>
                <w:szCs w:val="24"/>
              </w:rPr>
              <w:t xml:space="preserve"> </w:t>
            </w:r>
            <w:r w:rsidRPr="008271ED">
              <w:rPr>
                <w:sz w:val="24"/>
                <w:szCs w:val="24"/>
              </w:rPr>
              <w:t>российской</w:t>
            </w:r>
            <w:r w:rsidRPr="008271ED">
              <w:rPr>
                <w:spacing w:val="-60"/>
                <w:sz w:val="24"/>
                <w:szCs w:val="24"/>
              </w:rPr>
              <w:t xml:space="preserve"> </w:t>
            </w:r>
            <w:r w:rsidRPr="008271ED">
              <w:rPr>
                <w:sz w:val="24"/>
                <w:szCs w:val="24"/>
              </w:rPr>
              <w:t>печати</w:t>
            </w:r>
          </w:p>
        </w:tc>
        <w:tc>
          <w:tcPr>
            <w:tcW w:w="1560" w:type="dxa"/>
          </w:tcPr>
          <w:p w14:paraId="68256FBA"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7F3C1B2B" w14:textId="77777777" w:rsidR="00EA0844" w:rsidRPr="008271ED" w:rsidRDefault="00EA0844" w:rsidP="002A0621">
            <w:pPr>
              <w:pStyle w:val="TableParagraph"/>
              <w:spacing w:line="326" w:lineRule="auto"/>
              <w:ind w:left="99" w:right="100"/>
              <w:rPr>
                <w:sz w:val="24"/>
                <w:szCs w:val="24"/>
              </w:rPr>
            </w:pPr>
            <w:r w:rsidRPr="008271ED">
              <w:rPr>
                <w:sz w:val="24"/>
                <w:szCs w:val="24"/>
              </w:rPr>
              <w:t>Праздник</w:t>
            </w:r>
            <w:r w:rsidRPr="008271ED">
              <w:rPr>
                <w:spacing w:val="1"/>
                <w:sz w:val="24"/>
                <w:szCs w:val="24"/>
              </w:rPr>
              <w:t xml:space="preserve"> </w:t>
            </w:r>
            <w:r w:rsidRPr="008271ED">
              <w:rPr>
                <w:sz w:val="24"/>
                <w:szCs w:val="24"/>
              </w:rPr>
              <w:t>посвящён</w:t>
            </w:r>
            <w:r w:rsidRPr="008271ED">
              <w:rPr>
                <w:spacing w:val="1"/>
                <w:sz w:val="24"/>
                <w:szCs w:val="24"/>
              </w:rPr>
              <w:t xml:space="preserve"> </w:t>
            </w:r>
            <w:r w:rsidRPr="008271ED">
              <w:rPr>
                <w:sz w:val="24"/>
                <w:szCs w:val="24"/>
              </w:rPr>
              <w:t>работникам</w:t>
            </w:r>
            <w:r w:rsidRPr="008271ED">
              <w:rPr>
                <w:spacing w:val="-60"/>
                <w:sz w:val="24"/>
                <w:szCs w:val="24"/>
              </w:rPr>
              <w:t xml:space="preserve"> </w:t>
            </w:r>
            <w:r w:rsidRPr="008271ED">
              <w:rPr>
                <w:sz w:val="24"/>
                <w:szCs w:val="24"/>
              </w:rPr>
              <w:t>печати,</w:t>
            </w:r>
            <w:r w:rsidRPr="008271ED">
              <w:rPr>
                <w:spacing w:val="1"/>
                <w:sz w:val="24"/>
                <w:szCs w:val="24"/>
              </w:rPr>
              <w:t xml:space="preserve"> </w:t>
            </w:r>
            <w:r w:rsidRPr="008271ED">
              <w:rPr>
                <w:sz w:val="24"/>
                <w:szCs w:val="24"/>
              </w:rPr>
              <w:t>в том</w:t>
            </w:r>
            <w:r w:rsidRPr="008271ED">
              <w:rPr>
                <w:spacing w:val="1"/>
                <w:sz w:val="24"/>
                <w:szCs w:val="24"/>
              </w:rPr>
              <w:t xml:space="preserve"> </w:t>
            </w:r>
            <w:r w:rsidRPr="008271ED">
              <w:rPr>
                <w:sz w:val="24"/>
                <w:szCs w:val="24"/>
              </w:rPr>
              <w:t>числе редакторам,</w:t>
            </w:r>
            <w:r w:rsidRPr="008271ED">
              <w:rPr>
                <w:spacing w:val="-60"/>
                <w:sz w:val="24"/>
                <w:szCs w:val="24"/>
              </w:rPr>
              <w:t xml:space="preserve"> </w:t>
            </w:r>
            <w:r w:rsidRPr="008271ED">
              <w:rPr>
                <w:sz w:val="24"/>
                <w:szCs w:val="24"/>
              </w:rPr>
              <w:t>журналистам,</w:t>
            </w:r>
            <w:r w:rsidRPr="008271ED">
              <w:rPr>
                <w:spacing w:val="14"/>
                <w:sz w:val="24"/>
                <w:szCs w:val="24"/>
              </w:rPr>
              <w:t xml:space="preserve"> </w:t>
            </w:r>
            <w:r w:rsidRPr="008271ED">
              <w:rPr>
                <w:sz w:val="24"/>
                <w:szCs w:val="24"/>
              </w:rPr>
              <w:t>издателям,</w:t>
            </w:r>
            <w:r w:rsidRPr="008271ED">
              <w:rPr>
                <w:spacing w:val="1"/>
                <w:sz w:val="24"/>
                <w:szCs w:val="24"/>
              </w:rPr>
              <w:t xml:space="preserve"> </w:t>
            </w:r>
            <w:r w:rsidRPr="008271ED">
              <w:rPr>
                <w:sz w:val="24"/>
                <w:szCs w:val="24"/>
              </w:rPr>
              <w:t>корректорам,</w:t>
            </w:r>
            <w:r w:rsidRPr="008271ED">
              <w:rPr>
                <w:spacing w:val="2"/>
                <w:sz w:val="24"/>
                <w:szCs w:val="24"/>
              </w:rPr>
              <w:t xml:space="preserve"> </w:t>
            </w:r>
            <w:r w:rsidRPr="008271ED">
              <w:rPr>
                <w:sz w:val="24"/>
                <w:szCs w:val="24"/>
              </w:rPr>
              <w:t>–</w:t>
            </w:r>
            <w:r w:rsidRPr="008271ED">
              <w:rPr>
                <w:spacing w:val="17"/>
                <w:sz w:val="24"/>
                <w:szCs w:val="24"/>
              </w:rPr>
              <w:t xml:space="preserve"> </w:t>
            </w:r>
            <w:r w:rsidRPr="008271ED">
              <w:rPr>
                <w:sz w:val="24"/>
                <w:szCs w:val="24"/>
              </w:rPr>
              <w:t>всем,</w:t>
            </w:r>
            <w:r w:rsidRPr="008271ED">
              <w:rPr>
                <w:spacing w:val="3"/>
                <w:sz w:val="24"/>
                <w:szCs w:val="24"/>
              </w:rPr>
              <w:t xml:space="preserve"> </w:t>
            </w:r>
            <w:r w:rsidRPr="008271ED">
              <w:rPr>
                <w:sz w:val="24"/>
                <w:szCs w:val="24"/>
              </w:rPr>
              <w:t>кто</w:t>
            </w:r>
            <w:r w:rsidRPr="008271ED">
              <w:rPr>
                <w:spacing w:val="33"/>
                <w:sz w:val="24"/>
                <w:szCs w:val="24"/>
              </w:rPr>
              <w:t xml:space="preserve"> </w:t>
            </w:r>
            <w:r w:rsidRPr="008271ED">
              <w:rPr>
                <w:sz w:val="24"/>
                <w:szCs w:val="24"/>
              </w:rPr>
              <w:t>в</w:t>
            </w:r>
            <w:r w:rsidRPr="008271ED">
              <w:rPr>
                <w:spacing w:val="24"/>
                <w:sz w:val="24"/>
                <w:szCs w:val="24"/>
              </w:rPr>
              <w:t xml:space="preserve"> </w:t>
            </w:r>
            <w:r w:rsidRPr="008271ED">
              <w:rPr>
                <w:sz w:val="24"/>
                <w:szCs w:val="24"/>
              </w:rPr>
              <w:t>той</w:t>
            </w:r>
          </w:p>
          <w:p w14:paraId="3FEB3057" w14:textId="77777777" w:rsidR="00EA0844" w:rsidRPr="008271ED" w:rsidRDefault="00EA0844" w:rsidP="002A0621">
            <w:pPr>
              <w:pStyle w:val="TableParagraph"/>
              <w:spacing w:line="326" w:lineRule="auto"/>
              <w:ind w:left="99" w:right="101"/>
              <w:jc w:val="both"/>
              <w:rPr>
                <w:sz w:val="24"/>
                <w:szCs w:val="24"/>
              </w:rPr>
            </w:pPr>
            <w:r w:rsidRPr="008271ED">
              <w:rPr>
                <w:sz w:val="24"/>
                <w:szCs w:val="24"/>
              </w:rPr>
              <w:t>или иной степени связан с печатью.</w:t>
            </w:r>
            <w:r w:rsidRPr="008271ED">
              <w:rPr>
                <w:spacing w:val="1"/>
                <w:sz w:val="24"/>
                <w:szCs w:val="24"/>
              </w:rPr>
              <w:t xml:space="preserve"> </w:t>
            </w:r>
            <w:r w:rsidRPr="008271ED">
              <w:rPr>
                <w:sz w:val="24"/>
                <w:szCs w:val="24"/>
              </w:rPr>
              <w:t>Российские</w:t>
            </w:r>
            <w:r w:rsidRPr="008271ED">
              <w:rPr>
                <w:spacing w:val="1"/>
                <w:sz w:val="24"/>
                <w:szCs w:val="24"/>
              </w:rPr>
              <w:t xml:space="preserve"> </w:t>
            </w:r>
            <w:r w:rsidRPr="008271ED">
              <w:rPr>
                <w:sz w:val="24"/>
                <w:szCs w:val="24"/>
              </w:rPr>
              <w:t>традиции издательского</w:t>
            </w:r>
            <w:r w:rsidRPr="008271ED">
              <w:rPr>
                <w:spacing w:val="1"/>
                <w:sz w:val="24"/>
                <w:szCs w:val="24"/>
              </w:rPr>
              <w:t xml:space="preserve"> </w:t>
            </w:r>
            <w:r w:rsidRPr="008271ED">
              <w:rPr>
                <w:sz w:val="24"/>
                <w:szCs w:val="24"/>
              </w:rPr>
              <w:t>дела,</w:t>
            </w:r>
            <w:r w:rsidRPr="008271ED">
              <w:rPr>
                <w:spacing w:val="12"/>
                <w:sz w:val="24"/>
                <w:szCs w:val="24"/>
              </w:rPr>
              <w:t xml:space="preserve"> </w:t>
            </w:r>
            <w:r w:rsidRPr="008271ED">
              <w:rPr>
                <w:sz w:val="24"/>
                <w:szCs w:val="24"/>
              </w:rPr>
              <w:t>история</w:t>
            </w:r>
            <w:r w:rsidRPr="008271ED">
              <w:rPr>
                <w:spacing w:val="3"/>
                <w:sz w:val="24"/>
                <w:szCs w:val="24"/>
              </w:rPr>
              <w:t xml:space="preserve"> </w:t>
            </w:r>
            <w:r w:rsidRPr="008271ED">
              <w:rPr>
                <w:sz w:val="24"/>
                <w:szCs w:val="24"/>
              </w:rPr>
              <w:t>праздника.</w:t>
            </w:r>
          </w:p>
          <w:p w14:paraId="3CAA4CDA" w14:textId="77777777" w:rsidR="00EA0844" w:rsidRPr="008271ED" w:rsidRDefault="00EA0844" w:rsidP="002A0621">
            <w:pPr>
              <w:pStyle w:val="TableParagraph"/>
              <w:spacing w:line="286" w:lineRule="exact"/>
              <w:ind w:left="99"/>
              <w:jc w:val="both"/>
              <w:rPr>
                <w:sz w:val="24"/>
                <w:szCs w:val="24"/>
              </w:rPr>
            </w:pPr>
            <w:r w:rsidRPr="008271ED">
              <w:rPr>
                <w:sz w:val="24"/>
                <w:szCs w:val="24"/>
              </w:rPr>
              <w:t>Издание</w:t>
            </w:r>
            <w:r w:rsidRPr="008271ED">
              <w:rPr>
                <w:spacing w:val="27"/>
                <w:sz w:val="24"/>
                <w:szCs w:val="24"/>
              </w:rPr>
              <w:t xml:space="preserve"> </w:t>
            </w:r>
            <w:r w:rsidRPr="008271ED">
              <w:rPr>
                <w:sz w:val="24"/>
                <w:szCs w:val="24"/>
              </w:rPr>
              <w:t>печатных</w:t>
            </w:r>
            <w:r w:rsidRPr="008271ED">
              <w:rPr>
                <w:spacing w:val="49"/>
                <w:sz w:val="24"/>
                <w:szCs w:val="24"/>
              </w:rPr>
              <w:t xml:space="preserve"> </w:t>
            </w:r>
            <w:r w:rsidRPr="008271ED">
              <w:rPr>
                <w:sz w:val="24"/>
                <w:szCs w:val="24"/>
              </w:rPr>
              <w:t>средств</w:t>
            </w:r>
          </w:p>
          <w:p w14:paraId="6C531977" w14:textId="77777777" w:rsidR="00EA0844" w:rsidRPr="008271ED" w:rsidRDefault="00EA0844" w:rsidP="002A0621">
            <w:pPr>
              <w:pStyle w:val="TableParagraph"/>
              <w:spacing w:before="93" w:line="326" w:lineRule="auto"/>
              <w:ind w:left="99"/>
              <w:rPr>
                <w:sz w:val="24"/>
                <w:szCs w:val="24"/>
              </w:rPr>
            </w:pPr>
            <w:r w:rsidRPr="008271ED">
              <w:rPr>
                <w:sz w:val="24"/>
                <w:szCs w:val="24"/>
              </w:rPr>
              <w:t>информации</w:t>
            </w:r>
            <w:r w:rsidRPr="008271ED">
              <w:rPr>
                <w:spacing w:val="29"/>
                <w:sz w:val="24"/>
                <w:szCs w:val="24"/>
              </w:rPr>
              <w:t xml:space="preserve"> </w:t>
            </w:r>
            <w:r w:rsidRPr="008271ED">
              <w:rPr>
                <w:sz w:val="24"/>
                <w:szCs w:val="24"/>
              </w:rPr>
              <w:t>–</w:t>
            </w:r>
            <w:r w:rsidRPr="008271ED">
              <w:rPr>
                <w:spacing w:val="19"/>
                <w:sz w:val="24"/>
                <w:szCs w:val="24"/>
              </w:rPr>
              <w:t xml:space="preserve"> </w:t>
            </w:r>
            <w:r w:rsidRPr="008271ED">
              <w:rPr>
                <w:sz w:val="24"/>
                <w:szCs w:val="24"/>
              </w:rPr>
              <w:t>коллективный</w:t>
            </w:r>
            <w:r w:rsidRPr="008271ED">
              <w:rPr>
                <w:spacing w:val="20"/>
                <w:sz w:val="24"/>
                <w:szCs w:val="24"/>
              </w:rPr>
              <w:t xml:space="preserve"> </w:t>
            </w:r>
            <w:r w:rsidRPr="008271ED">
              <w:rPr>
                <w:sz w:val="24"/>
                <w:szCs w:val="24"/>
              </w:rPr>
              <w:t>труд</w:t>
            </w:r>
            <w:r w:rsidRPr="008271ED">
              <w:rPr>
                <w:spacing w:val="-60"/>
                <w:sz w:val="24"/>
                <w:szCs w:val="24"/>
              </w:rPr>
              <w:t xml:space="preserve"> </w:t>
            </w:r>
            <w:r w:rsidRPr="008271ED">
              <w:rPr>
                <w:sz w:val="24"/>
                <w:szCs w:val="24"/>
              </w:rPr>
              <w:t>людей</w:t>
            </w:r>
            <w:r w:rsidRPr="008271ED">
              <w:rPr>
                <w:spacing w:val="16"/>
                <w:sz w:val="24"/>
                <w:szCs w:val="24"/>
              </w:rPr>
              <w:t xml:space="preserve"> </w:t>
            </w:r>
            <w:r w:rsidRPr="008271ED">
              <w:rPr>
                <w:sz w:val="24"/>
                <w:szCs w:val="24"/>
              </w:rPr>
              <w:t>многих</w:t>
            </w:r>
            <w:r w:rsidRPr="008271ED">
              <w:rPr>
                <w:spacing w:val="9"/>
                <w:sz w:val="24"/>
                <w:szCs w:val="24"/>
              </w:rPr>
              <w:t xml:space="preserve"> </w:t>
            </w:r>
            <w:r w:rsidRPr="008271ED">
              <w:rPr>
                <w:sz w:val="24"/>
                <w:szCs w:val="24"/>
              </w:rPr>
              <w:t>профессий.</w:t>
            </w:r>
          </w:p>
          <w:p w14:paraId="4B04D501" w14:textId="77777777" w:rsidR="00EA0844" w:rsidRPr="008271ED" w:rsidRDefault="00EA0844" w:rsidP="002A0621">
            <w:pPr>
              <w:pStyle w:val="TableParagraph"/>
              <w:spacing w:line="314" w:lineRule="auto"/>
              <w:ind w:left="99"/>
              <w:rPr>
                <w:sz w:val="24"/>
                <w:szCs w:val="24"/>
              </w:rPr>
            </w:pPr>
            <w:r w:rsidRPr="008271ED">
              <w:rPr>
                <w:sz w:val="24"/>
                <w:szCs w:val="24"/>
              </w:rPr>
              <w:t>Школьные</w:t>
            </w:r>
            <w:r w:rsidRPr="008271ED">
              <w:rPr>
                <w:spacing w:val="29"/>
                <w:sz w:val="24"/>
                <w:szCs w:val="24"/>
              </w:rPr>
              <w:t xml:space="preserve"> </w:t>
            </w:r>
            <w:r w:rsidRPr="008271ED">
              <w:rPr>
                <w:sz w:val="24"/>
                <w:szCs w:val="24"/>
              </w:rPr>
              <w:t>средства</w:t>
            </w:r>
            <w:r w:rsidRPr="008271ED">
              <w:rPr>
                <w:spacing w:val="41"/>
                <w:sz w:val="24"/>
                <w:szCs w:val="24"/>
              </w:rPr>
              <w:t xml:space="preserve"> </w:t>
            </w:r>
            <w:r w:rsidRPr="008271ED">
              <w:rPr>
                <w:sz w:val="24"/>
                <w:szCs w:val="24"/>
              </w:rPr>
              <w:t>массовой</w:t>
            </w:r>
            <w:r w:rsidRPr="008271ED">
              <w:rPr>
                <w:spacing w:val="-60"/>
                <w:sz w:val="24"/>
                <w:szCs w:val="24"/>
              </w:rPr>
              <w:t xml:space="preserve"> </w:t>
            </w:r>
            <w:r w:rsidRPr="008271ED">
              <w:rPr>
                <w:sz w:val="24"/>
                <w:szCs w:val="24"/>
              </w:rPr>
              <w:t>информации.</w:t>
            </w:r>
          </w:p>
          <w:p w14:paraId="136C5B10" w14:textId="77777777" w:rsidR="00EA0844" w:rsidRPr="008271ED" w:rsidRDefault="00EA0844" w:rsidP="002A0621">
            <w:pPr>
              <w:pStyle w:val="TableParagraph"/>
              <w:spacing w:before="11" w:line="326" w:lineRule="auto"/>
              <w:ind w:left="99"/>
              <w:rPr>
                <w:i/>
                <w:sz w:val="24"/>
                <w:szCs w:val="24"/>
              </w:rPr>
            </w:pPr>
            <w:r w:rsidRPr="008271ED">
              <w:rPr>
                <w:i/>
                <w:sz w:val="24"/>
                <w:szCs w:val="24"/>
              </w:rPr>
              <w:t>Формирующиеся</w:t>
            </w:r>
            <w:r w:rsidRPr="008271ED">
              <w:rPr>
                <w:i/>
                <w:spacing w:val="1"/>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высокие</w:t>
            </w:r>
            <w:r w:rsidRPr="008271ED">
              <w:rPr>
                <w:i/>
                <w:spacing w:val="-60"/>
                <w:sz w:val="24"/>
                <w:szCs w:val="24"/>
              </w:rPr>
              <w:t xml:space="preserve"> </w:t>
            </w:r>
            <w:r w:rsidRPr="008271ED">
              <w:rPr>
                <w:i/>
                <w:sz w:val="24"/>
                <w:szCs w:val="24"/>
              </w:rPr>
              <w:t>нравственные</w:t>
            </w:r>
            <w:r w:rsidRPr="008271ED">
              <w:rPr>
                <w:i/>
                <w:spacing w:val="43"/>
                <w:sz w:val="24"/>
                <w:szCs w:val="24"/>
              </w:rPr>
              <w:t xml:space="preserve"> </w:t>
            </w:r>
            <w:r w:rsidRPr="008271ED">
              <w:rPr>
                <w:i/>
                <w:sz w:val="24"/>
                <w:szCs w:val="24"/>
              </w:rPr>
              <w:t>идеалы,</w:t>
            </w:r>
            <w:r w:rsidRPr="008271ED">
              <w:rPr>
                <w:i/>
                <w:spacing w:val="-2"/>
                <w:sz w:val="24"/>
                <w:szCs w:val="24"/>
              </w:rPr>
              <w:t xml:space="preserve"> </w:t>
            </w:r>
            <w:r w:rsidRPr="008271ED">
              <w:rPr>
                <w:i/>
                <w:sz w:val="24"/>
                <w:szCs w:val="24"/>
              </w:rPr>
              <w:t>гуманизм</w:t>
            </w:r>
          </w:p>
        </w:tc>
        <w:tc>
          <w:tcPr>
            <w:tcW w:w="2416" w:type="dxa"/>
          </w:tcPr>
          <w:p w14:paraId="3EEE242B"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50EE57AB" w14:textId="77777777" w:rsidR="00EA0844" w:rsidRPr="008271ED" w:rsidRDefault="00EA0844" w:rsidP="002A0621">
            <w:pPr>
              <w:pStyle w:val="TableParagraph"/>
              <w:spacing w:line="284"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62A610FD"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17E699E5" w14:textId="77777777" w:rsidR="00EA0844" w:rsidRPr="008271ED" w:rsidRDefault="00EA0844" w:rsidP="002A0621">
            <w:pPr>
              <w:pStyle w:val="TableParagraph"/>
              <w:spacing w:line="279" w:lineRule="exact"/>
              <w:ind w:left="176" w:right="209"/>
              <w:jc w:val="center"/>
              <w:rPr>
                <w:sz w:val="24"/>
                <w:szCs w:val="24"/>
              </w:rPr>
            </w:pPr>
            <w:hyperlink r:id="rId256">
              <w:r w:rsidRPr="008271ED">
                <w:rPr>
                  <w:sz w:val="24"/>
                  <w:szCs w:val="24"/>
                  <w:u w:val="single" w:color="0562C1"/>
                </w:rPr>
                <w:t>https://razgovor.edsoo.ru</w:t>
              </w:r>
            </w:hyperlink>
          </w:p>
        </w:tc>
      </w:tr>
      <w:tr w:rsidR="008271ED" w:rsidRPr="008271ED" w14:paraId="10E7A718" w14:textId="77777777" w:rsidTr="002A0621">
        <w:trPr>
          <w:trHeight w:val="1156"/>
        </w:trPr>
        <w:tc>
          <w:tcPr>
            <w:tcW w:w="705" w:type="dxa"/>
          </w:tcPr>
          <w:p w14:paraId="23C139A9" w14:textId="77777777" w:rsidR="00EA0844" w:rsidRPr="008271ED" w:rsidRDefault="00EA0844" w:rsidP="002A0621">
            <w:pPr>
              <w:pStyle w:val="TableParagraph"/>
              <w:spacing w:before="7"/>
              <w:ind w:left="217"/>
              <w:rPr>
                <w:sz w:val="24"/>
                <w:szCs w:val="24"/>
              </w:rPr>
            </w:pPr>
            <w:r w:rsidRPr="008271ED">
              <w:rPr>
                <w:sz w:val="24"/>
                <w:szCs w:val="24"/>
              </w:rPr>
              <w:t>18</w:t>
            </w:r>
          </w:p>
        </w:tc>
        <w:tc>
          <w:tcPr>
            <w:tcW w:w="2702" w:type="dxa"/>
          </w:tcPr>
          <w:p w14:paraId="46CDCEFA" w14:textId="77777777" w:rsidR="00EA0844" w:rsidRPr="008271ED" w:rsidRDefault="00EA0844" w:rsidP="002A0621">
            <w:pPr>
              <w:pStyle w:val="TableParagraph"/>
              <w:spacing w:before="7"/>
              <w:ind w:left="112"/>
              <w:rPr>
                <w:sz w:val="24"/>
                <w:szCs w:val="24"/>
              </w:rPr>
            </w:pPr>
            <w:r w:rsidRPr="008271ED">
              <w:rPr>
                <w:sz w:val="24"/>
                <w:szCs w:val="24"/>
              </w:rPr>
              <w:t>День</w:t>
            </w:r>
            <w:r w:rsidRPr="008271ED">
              <w:rPr>
                <w:spacing w:val="21"/>
                <w:sz w:val="24"/>
                <w:szCs w:val="24"/>
              </w:rPr>
              <w:t xml:space="preserve"> </w:t>
            </w:r>
            <w:r w:rsidRPr="008271ED">
              <w:rPr>
                <w:sz w:val="24"/>
                <w:szCs w:val="24"/>
              </w:rPr>
              <w:t>студента</w:t>
            </w:r>
          </w:p>
        </w:tc>
        <w:tc>
          <w:tcPr>
            <w:tcW w:w="1560" w:type="dxa"/>
          </w:tcPr>
          <w:p w14:paraId="608A2AB4"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2F952C16" w14:textId="77777777" w:rsidR="00EA0844" w:rsidRPr="008271ED" w:rsidRDefault="00EA0844" w:rsidP="002A0621">
            <w:pPr>
              <w:pStyle w:val="TableParagraph"/>
              <w:spacing w:before="7"/>
              <w:ind w:left="99"/>
              <w:rPr>
                <w:sz w:val="24"/>
                <w:szCs w:val="24"/>
              </w:rPr>
            </w:pPr>
            <w:r w:rsidRPr="008271ED">
              <w:rPr>
                <w:sz w:val="24"/>
                <w:szCs w:val="24"/>
              </w:rPr>
              <w:t>День</w:t>
            </w:r>
            <w:r w:rsidRPr="008271ED">
              <w:rPr>
                <w:spacing w:val="40"/>
                <w:sz w:val="24"/>
                <w:szCs w:val="24"/>
              </w:rPr>
              <w:t xml:space="preserve"> </w:t>
            </w:r>
            <w:r w:rsidRPr="008271ED">
              <w:rPr>
                <w:sz w:val="24"/>
                <w:szCs w:val="24"/>
              </w:rPr>
              <w:t>российского</w:t>
            </w:r>
            <w:r w:rsidRPr="008271ED">
              <w:rPr>
                <w:spacing w:val="46"/>
                <w:sz w:val="24"/>
                <w:szCs w:val="24"/>
              </w:rPr>
              <w:t xml:space="preserve"> </w:t>
            </w:r>
            <w:r w:rsidRPr="008271ED">
              <w:rPr>
                <w:sz w:val="24"/>
                <w:szCs w:val="24"/>
              </w:rPr>
              <w:t>студенчества:</w:t>
            </w:r>
          </w:p>
          <w:p w14:paraId="08C902AA" w14:textId="77777777" w:rsidR="00EA0844" w:rsidRPr="008271ED" w:rsidRDefault="00EA0844" w:rsidP="002A0621">
            <w:pPr>
              <w:pStyle w:val="TableParagraph"/>
              <w:spacing w:line="390" w:lineRule="atLeast"/>
              <w:ind w:left="99"/>
              <w:rPr>
                <w:sz w:val="24"/>
                <w:szCs w:val="24"/>
              </w:rPr>
            </w:pPr>
            <w:r w:rsidRPr="008271ED">
              <w:rPr>
                <w:sz w:val="24"/>
                <w:szCs w:val="24"/>
              </w:rPr>
              <w:t>история праздника</w:t>
            </w:r>
            <w:r w:rsidRPr="008271ED">
              <w:rPr>
                <w:spacing w:val="1"/>
                <w:sz w:val="24"/>
                <w:szCs w:val="24"/>
              </w:rPr>
              <w:t xml:space="preserve"> </w:t>
            </w:r>
            <w:r w:rsidRPr="008271ED">
              <w:rPr>
                <w:sz w:val="24"/>
                <w:szCs w:val="24"/>
              </w:rPr>
              <w:t>и его</w:t>
            </w:r>
            <w:r w:rsidRPr="008271ED">
              <w:rPr>
                <w:spacing w:val="1"/>
                <w:sz w:val="24"/>
                <w:szCs w:val="24"/>
              </w:rPr>
              <w:t xml:space="preserve"> </w:t>
            </w:r>
            <w:r w:rsidRPr="008271ED">
              <w:rPr>
                <w:sz w:val="24"/>
                <w:szCs w:val="24"/>
              </w:rPr>
              <w:t>традиции.</w:t>
            </w:r>
            <w:r w:rsidRPr="008271ED">
              <w:rPr>
                <w:spacing w:val="-60"/>
                <w:sz w:val="24"/>
                <w:szCs w:val="24"/>
              </w:rPr>
              <w:t xml:space="preserve"> </w:t>
            </w:r>
            <w:r w:rsidRPr="008271ED">
              <w:rPr>
                <w:sz w:val="24"/>
                <w:szCs w:val="24"/>
              </w:rPr>
              <w:t>История</w:t>
            </w:r>
            <w:r w:rsidRPr="008271ED">
              <w:rPr>
                <w:spacing w:val="37"/>
                <w:sz w:val="24"/>
                <w:szCs w:val="24"/>
              </w:rPr>
              <w:t xml:space="preserve"> </w:t>
            </w:r>
            <w:r w:rsidRPr="008271ED">
              <w:rPr>
                <w:sz w:val="24"/>
                <w:szCs w:val="24"/>
              </w:rPr>
              <w:t>основания</w:t>
            </w:r>
            <w:r w:rsidRPr="008271ED">
              <w:rPr>
                <w:spacing w:val="25"/>
                <w:sz w:val="24"/>
                <w:szCs w:val="24"/>
              </w:rPr>
              <w:t xml:space="preserve"> </w:t>
            </w:r>
            <w:r w:rsidRPr="008271ED">
              <w:rPr>
                <w:sz w:val="24"/>
                <w:szCs w:val="24"/>
              </w:rPr>
              <w:t>Московского</w:t>
            </w:r>
          </w:p>
        </w:tc>
        <w:tc>
          <w:tcPr>
            <w:tcW w:w="2416" w:type="dxa"/>
          </w:tcPr>
          <w:p w14:paraId="2277EFDA" w14:textId="77777777" w:rsidR="00EA0844" w:rsidRPr="008271ED" w:rsidRDefault="00EA0844" w:rsidP="002A0621">
            <w:pPr>
              <w:pStyle w:val="TableParagraph"/>
              <w:spacing w:before="7"/>
              <w:ind w:left="115"/>
              <w:rPr>
                <w:sz w:val="24"/>
                <w:szCs w:val="24"/>
              </w:rPr>
            </w:pPr>
            <w:r w:rsidRPr="008271ED">
              <w:rPr>
                <w:sz w:val="24"/>
                <w:szCs w:val="24"/>
              </w:rPr>
              <w:t>Познавательная</w:t>
            </w:r>
          </w:p>
          <w:p w14:paraId="6E394B98" w14:textId="77777777" w:rsidR="00EA0844" w:rsidRPr="008271ED" w:rsidRDefault="00EA0844" w:rsidP="002A0621">
            <w:pPr>
              <w:pStyle w:val="TableParagraph"/>
              <w:spacing w:line="390" w:lineRule="atLeast"/>
              <w:ind w:left="115"/>
              <w:rPr>
                <w:sz w:val="24"/>
                <w:szCs w:val="24"/>
              </w:rPr>
            </w:pP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p>
        </w:tc>
        <w:tc>
          <w:tcPr>
            <w:tcW w:w="2941" w:type="dxa"/>
          </w:tcPr>
          <w:p w14:paraId="2715F869" w14:textId="77777777" w:rsidR="00EA0844" w:rsidRPr="008271ED" w:rsidRDefault="00EA0844" w:rsidP="002A0621">
            <w:pPr>
              <w:pStyle w:val="TableParagraph"/>
              <w:spacing w:before="7"/>
              <w:ind w:left="176" w:right="209"/>
              <w:jc w:val="center"/>
              <w:rPr>
                <w:sz w:val="24"/>
                <w:szCs w:val="24"/>
              </w:rPr>
            </w:pPr>
            <w:hyperlink r:id="rId257">
              <w:r w:rsidRPr="008271ED">
                <w:rPr>
                  <w:sz w:val="24"/>
                  <w:szCs w:val="24"/>
                  <w:u w:val="single" w:color="0562C1"/>
                </w:rPr>
                <w:t>https://razgovor.edsoo.ru</w:t>
              </w:r>
            </w:hyperlink>
          </w:p>
        </w:tc>
      </w:tr>
    </w:tbl>
    <w:p w14:paraId="2201FA1E" w14:textId="77777777" w:rsidR="00EA0844" w:rsidRPr="008271ED" w:rsidRDefault="00EA0844" w:rsidP="00EA0844">
      <w:pPr>
        <w:jc w:val="center"/>
        <w:rPr>
          <w:color w:val="auto"/>
          <w:szCs w:val="24"/>
        </w:rPr>
        <w:sectPr w:rsidR="00EA0844" w:rsidRPr="008271ED" w:rsidSect="00EA0844">
          <w:pgSz w:w="16850" w:h="11910" w:orient="landscape"/>
          <w:pgMar w:top="1100" w:right="720" w:bottom="860" w:left="1280" w:header="0" w:footer="672" w:gutter="0"/>
          <w:cols w:space="720"/>
        </w:sectPr>
      </w:pPr>
    </w:p>
    <w:p w14:paraId="40E525CB"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2464C0BB" w14:textId="77777777" w:rsidTr="002A0621">
        <w:trPr>
          <w:trHeight w:val="6217"/>
        </w:trPr>
        <w:tc>
          <w:tcPr>
            <w:tcW w:w="705" w:type="dxa"/>
          </w:tcPr>
          <w:p w14:paraId="31E7AEDE" w14:textId="77777777" w:rsidR="00EA0844" w:rsidRPr="008271ED" w:rsidRDefault="00EA0844" w:rsidP="002A0621">
            <w:pPr>
              <w:pStyle w:val="TableParagraph"/>
              <w:rPr>
                <w:sz w:val="24"/>
                <w:szCs w:val="24"/>
              </w:rPr>
            </w:pPr>
          </w:p>
        </w:tc>
        <w:tc>
          <w:tcPr>
            <w:tcW w:w="2702" w:type="dxa"/>
          </w:tcPr>
          <w:p w14:paraId="202C577D" w14:textId="77777777" w:rsidR="00EA0844" w:rsidRPr="008271ED" w:rsidRDefault="00EA0844" w:rsidP="002A0621">
            <w:pPr>
              <w:pStyle w:val="TableParagraph"/>
              <w:rPr>
                <w:sz w:val="24"/>
                <w:szCs w:val="24"/>
              </w:rPr>
            </w:pPr>
          </w:p>
        </w:tc>
        <w:tc>
          <w:tcPr>
            <w:tcW w:w="1560" w:type="dxa"/>
          </w:tcPr>
          <w:p w14:paraId="60250BE8" w14:textId="77777777" w:rsidR="00EA0844" w:rsidRPr="008271ED" w:rsidRDefault="00EA0844" w:rsidP="002A0621">
            <w:pPr>
              <w:pStyle w:val="TableParagraph"/>
              <w:rPr>
                <w:sz w:val="24"/>
                <w:szCs w:val="24"/>
              </w:rPr>
            </w:pPr>
          </w:p>
        </w:tc>
        <w:tc>
          <w:tcPr>
            <w:tcW w:w="4248" w:type="dxa"/>
          </w:tcPr>
          <w:p w14:paraId="0846B7A6" w14:textId="77777777" w:rsidR="00EA0844" w:rsidRPr="008271ED" w:rsidRDefault="00EA0844" w:rsidP="002A0621">
            <w:pPr>
              <w:pStyle w:val="TableParagraph"/>
              <w:spacing w:line="326" w:lineRule="auto"/>
              <w:ind w:left="99" w:right="100"/>
              <w:rPr>
                <w:sz w:val="24"/>
                <w:szCs w:val="24"/>
              </w:rPr>
            </w:pPr>
            <w:r w:rsidRPr="008271ED">
              <w:rPr>
                <w:sz w:val="24"/>
                <w:szCs w:val="24"/>
              </w:rPr>
              <w:t>государственного</w:t>
            </w:r>
            <w:r w:rsidRPr="008271ED">
              <w:rPr>
                <w:spacing w:val="1"/>
                <w:sz w:val="24"/>
                <w:szCs w:val="24"/>
              </w:rPr>
              <w:t xml:space="preserve"> </w:t>
            </w:r>
            <w:r w:rsidRPr="008271ED">
              <w:rPr>
                <w:sz w:val="24"/>
                <w:szCs w:val="24"/>
              </w:rPr>
              <w:t>университета</w:t>
            </w:r>
            <w:r w:rsidRPr="008271ED">
              <w:rPr>
                <w:spacing w:val="-60"/>
                <w:sz w:val="24"/>
                <w:szCs w:val="24"/>
              </w:rPr>
              <w:t xml:space="preserve"> </w:t>
            </w:r>
            <w:r w:rsidRPr="008271ED">
              <w:rPr>
                <w:sz w:val="24"/>
                <w:szCs w:val="24"/>
              </w:rPr>
              <w:t>имени</w:t>
            </w:r>
            <w:r w:rsidRPr="008271ED">
              <w:rPr>
                <w:spacing w:val="19"/>
                <w:sz w:val="24"/>
                <w:szCs w:val="24"/>
              </w:rPr>
              <w:t xml:space="preserve"> </w:t>
            </w:r>
            <w:r w:rsidRPr="008271ED">
              <w:rPr>
                <w:sz w:val="24"/>
                <w:szCs w:val="24"/>
              </w:rPr>
              <w:t>М.В.</w:t>
            </w:r>
            <w:r w:rsidRPr="008271ED">
              <w:rPr>
                <w:spacing w:val="33"/>
                <w:sz w:val="24"/>
                <w:szCs w:val="24"/>
              </w:rPr>
              <w:t xml:space="preserve"> </w:t>
            </w:r>
            <w:r w:rsidRPr="008271ED">
              <w:rPr>
                <w:sz w:val="24"/>
                <w:szCs w:val="24"/>
              </w:rPr>
              <w:t>Ломоносова.</w:t>
            </w:r>
          </w:p>
          <w:p w14:paraId="1C001228" w14:textId="77777777" w:rsidR="00EA0844" w:rsidRPr="008271ED" w:rsidRDefault="00EA0844" w:rsidP="002A0621">
            <w:pPr>
              <w:pStyle w:val="TableParagraph"/>
              <w:spacing w:line="326" w:lineRule="auto"/>
              <w:ind w:left="99" w:right="803"/>
              <w:rPr>
                <w:sz w:val="24"/>
                <w:szCs w:val="24"/>
              </w:rPr>
            </w:pPr>
            <w:r w:rsidRPr="008271ED">
              <w:rPr>
                <w:sz w:val="24"/>
                <w:szCs w:val="24"/>
              </w:rPr>
              <w:t>Студенческие</w:t>
            </w:r>
            <w:r w:rsidRPr="008271ED">
              <w:rPr>
                <w:spacing w:val="18"/>
                <w:sz w:val="24"/>
                <w:szCs w:val="24"/>
              </w:rPr>
              <w:t xml:space="preserve"> </w:t>
            </w:r>
            <w:r w:rsidRPr="008271ED">
              <w:rPr>
                <w:sz w:val="24"/>
                <w:szCs w:val="24"/>
              </w:rPr>
              <w:t>годы</w:t>
            </w:r>
            <w:r w:rsidRPr="008271ED">
              <w:rPr>
                <w:spacing w:val="28"/>
                <w:sz w:val="24"/>
                <w:szCs w:val="24"/>
              </w:rPr>
              <w:t xml:space="preserve"> </w:t>
            </w:r>
            <w:r w:rsidRPr="008271ED">
              <w:rPr>
                <w:sz w:val="24"/>
                <w:szCs w:val="24"/>
              </w:rPr>
              <w:t>–</w:t>
            </w:r>
            <w:r w:rsidRPr="008271ED">
              <w:rPr>
                <w:spacing w:val="21"/>
                <w:sz w:val="24"/>
                <w:szCs w:val="24"/>
              </w:rPr>
              <w:t xml:space="preserve"> </w:t>
            </w:r>
            <w:r w:rsidRPr="008271ED">
              <w:rPr>
                <w:sz w:val="24"/>
                <w:szCs w:val="24"/>
              </w:rPr>
              <w:t>это</w:t>
            </w:r>
            <w:r w:rsidRPr="008271ED">
              <w:rPr>
                <w:spacing w:val="38"/>
                <w:sz w:val="24"/>
                <w:szCs w:val="24"/>
              </w:rPr>
              <w:t xml:space="preserve"> </w:t>
            </w:r>
            <w:r w:rsidRPr="008271ED">
              <w:rPr>
                <w:sz w:val="24"/>
                <w:szCs w:val="24"/>
              </w:rPr>
              <w:t>путь</w:t>
            </w:r>
            <w:r w:rsidRPr="008271ED">
              <w:rPr>
                <w:spacing w:val="-59"/>
                <w:sz w:val="24"/>
                <w:szCs w:val="24"/>
              </w:rPr>
              <w:t xml:space="preserve"> </w:t>
            </w:r>
            <w:r w:rsidRPr="008271ED">
              <w:rPr>
                <w:sz w:val="24"/>
                <w:szCs w:val="24"/>
              </w:rPr>
              <w:t>к</w:t>
            </w:r>
            <w:r w:rsidRPr="008271ED">
              <w:rPr>
                <w:spacing w:val="1"/>
                <w:sz w:val="24"/>
                <w:szCs w:val="24"/>
              </w:rPr>
              <w:t xml:space="preserve"> </w:t>
            </w:r>
            <w:r w:rsidRPr="008271ED">
              <w:rPr>
                <w:sz w:val="24"/>
                <w:szCs w:val="24"/>
              </w:rPr>
              <w:t>овладению профессией,</w:t>
            </w:r>
            <w:r w:rsidRPr="008271ED">
              <w:rPr>
                <w:spacing w:val="1"/>
                <w:sz w:val="24"/>
                <w:szCs w:val="24"/>
              </w:rPr>
              <w:t xml:space="preserve"> </w:t>
            </w:r>
            <w:r w:rsidRPr="008271ED">
              <w:rPr>
                <w:sz w:val="24"/>
                <w:szCs w:val="24"/>
              </w:rPr>
              <w:t>возможность</w:t>
            </w:r>
            <w:r w:rsidRPr="008271ED">
              <w:rPr>
                <w:spacing w:val="76"/>
                <w:sz w:val="24"/>
                <w:szCs w:val="24"/>
              </w:rPr>
              <w:t xml:space="preserve"> </w:t>
            </w:r>
            <w:r w:rsidRPr="008271ED">
              <w:rPr>
                <w:sz w:val="24"/>
                <w:szCs w:val="24"/>
              </w:rPr>
              <w:t>для</w:t>
            </w:r>
            <w:r w:rsidRPr="008271ED">
              <w:rPr>
                <w:spacing w:val="75"/>
                <w:sz w:val="24"/>
                <w:szCs w:val="24"/>
              </w:rPr>
              <w:t xml:space="preserve"> </w:t>
            </w:r>
            <w:r w:rsidRPr="008271ED">
              <w:rPr>
                <w:sz w:val="24"/>
                <w:szCs w:val="24"/>
              </w:rPr>
              <w:t>творчества</w:t>
            </w:r>
            <w:r w:rsidRPr="008271ED">
              <w:rPr>
                <w:spacing w:val="1"/>
                <w:sz w:val="24"/>
                <w:szCs w:val="24"/>
              </w:rPr>
              <w:t xml:space="preserve"> </w:t>
            </w:r>
            <w:r w:rsidRPr="008271ED">
              <w:rPr>
                <w:sz w:val="24"/>
                <w:szCs w:val="24"/>
              </w:rPr>
              <w:t>и</w:t>
            </w:r>
            <w:r w:rsidRPr="008271ED">
              <w:rPr>
                <w:spacing w:val="14"/>
                <w:sz w:val="24"/>
                <w:szCs w:val="24"/>
              </w:rPr>
              <w:t xml:space="preserve"> </w:t>
            </w:r>
            <w:r w:rsidRPr="008271ED">
              <w:rPr>
                <w:sz w:val="24"/>
                <w:szCs w:val="24"/>
              </w:rPr>
              <w:t>самореализации.</w:t>
            </w:r>
          </w:p>
          <w:p w14:paraId="49C53A82" w14:textId="77777777" w:rsidR="00EA0844" w:rsidRPr="008271ED" w:rsidRDefault="00EA0844" w:rsidP="002A0621">
            <w:pPr>
              <w:pStyle w:val="TableParagraph"/>
              <w:spacing w:line="324" w:lineRule="auto"/>
              <w:ind w:left="99" w:right="269"/>
              <w:rPr>
                <w:sz w:val="24"/>
                <w:szCs w:val="24"/>
              </w:rPr>
            </w:pPr>
            <w:r w:rsidRPr="008271ED">
              <w:rPr>
                <w:sz w:val="24"/>
                <w:szCs w:val="24"/>
              </w:rPr>
              <w:t>Наука: научные</w:t>
            </w:r>
            <w:r w:rsidRPr="008271ED">
              <w:rPr>
                <w:spacing w:val="62"/>
                <w:sz w:val="24"/>
                <w:szCs w:val="24"/>
              </w:rPr>
              <w:t xml:space="preserve"> </w:t>
            </w:r>
            <w:r w:rsidRPr="008271ED">
              <w:rPr>
                <w:sz w:val="24"/>
                <w:szCs w:val="24"/>
              </w:rPr>
              <w:t>открытия</w:t>
            </w:r>
            <w:r w:rsidRPr="008271ED">
              <w:rPr>
                <w:spacing w:val="1"/>
                <w:sz w:val="24"/>
                <w:szCs w:val="24"/>
              </w:rPr>
              <w:t xml:space="preserve"> </w:t>
            </w:r>
            <w:r w:rsidRPr="008271ED">
              <w:rPr>
                <w:sz w:val="24"/>
                <w:szCs w:val="24"/>
              </w:rPr>
              <w:t>позволяют улучшать</w:t>
            </w:r>
            <w:r w:rsidRPr="008271ED">
              <w:rPr>
                <w:spacing w:val="1"/>
                <w:sz w:val="24"/>
                <w:szCs w:val="24"/>
              </w:rPr>
              <w:t xml:space="preserve"> </w:t>
            </w:r>
            <w:r w:rsidRPr="008271ED">
              <w:rPr>
                <w:sz w:val="24"/>
                <w:szCs w:val="24"/>
              </w:rPr>
              <w:t>жизнь</w:t>
            </w:r>
            <w:r w:rsidRPr="008271ED">
              <w:rPr>
                <w:spacing w:val="1"/>
                <w:sz w:val="24"/>
                <w:szCs w:val="24"/>
              </w:rPr>
              <w:t xml:space="preserve"> </w:t>
            </w:r>
            <w:r w:rsidRPr="008271ED">
              <w:rPr>
                <w:sz w:val="24"/>
                <w:szCs w:val="24"/>
              </w:rPr>
              <w:t>людей,</w:t>
            </w:r>
            <w:r w:rsidRPr="008271ED">
              <w:rPr>
                <w:spacing w:val="-60"/>
                <w:sz w:val="24"/>
                <w:szCs w:val="24"/>
              </w:rPr>
              <w:t xml:space="preserve"> </w:t>
            </w:r>
            <w:r w:rsidRPr="008271ED">
              <w:rPr>
                <w:sz w:val="24"/>
                <w:szCs w:val="24"/>
              </w:rPr>
              <w:t>обеспечивают</w:t>
            </w:r>
            <w:r w:rsidRPr="008271ED">
              <w:rPr>
                <w:spacing w:val="1"/>
                <w:sz w:val="24"/>
                <w:szCs w:val="24"/>
              </w:rPr>
              <w:t xml:space="preserve"> </w:t>
            </w:r>
            <w:r w:rsidRPr="008271ED">
              <w:rPr>
                <w:sz w:val="24"/>
                <w:szCs w:val="24"/>
              </w:rPr>
              <w:t>прогресс</w:t>
            </w:r>
            <w:r w:rsidRPr="008271ED">
              <w:rPr>
                <w:spacing w:val="1"/>
                <w:sz w:val="24"/>
                <w:szCs w:val="24"/>
              </w:rPr>
              <w:t xml:space="preserve"> </w:t>
            </w:r>
            <w:r w:rsidRPr="008271ED">
              <w:rPr>
                <w:sz w:val="24"/>
                <w:szCs w:val="24"/>
              </w:rPr>
              <w:t>общества.</w:t>
            </w:r>
            <w:r w:rsidRPr="008271ED">
              <w:rPr>
                <w:spacing w:val="1"/>
                <w:sz w:val="24"/>
                <w:szCs w:val="24"/>
              </w:rPr>
              <w:t xml:space="preserve"> </w:t>
            </w:r>
            <w:r w:rsidRPr="008271ED">
              <w:rPr>
                <w:sz w:val="24"/>
                <w:szCs w:val="24"/>
              </w:rPr>
              <w:t>Науку</w:t>
            </w:r>
            <w:r w:rsidRPr="008271ED">
              <w:rPr>
                <w:spacing w:val="10"/>
                <w:sz w:val="24"/>
                <w:szCs w:val="24"/>
              </w:rPr>
              <w:t xml:space="preserve"> </w:t>
            </w:r>
            <w:r w:rsidRPr="008271ED">
              <w:rPr>
                <w:sz w:val="24"/>
                <w:szCs w:val="24"/>
              </w:rPr>
              <w:t>делают</w:t>
            </w:r>
            <w:r w:rsidRPr="008271ED">
              <w:rPr>
                <w:spacing w:val="-5"/>
                <w:sz w:val="24"/>
                <w:szCs w:val="24"/>
              </w:rPr>
              <w:t xml:space="preserve"> </w:t>
            </w:r>
            <w:r w:rsidRPr="008271ED">
              <w:rPr>
                <w:sz w:val="24"/>
                <w:szCs w:val="24"/>
              </w:rPr>
              <w:t>талантливые,</w:t>
            </w:r>
            <w:r w:rsidRPr="008271ED">
              <w:rPr>
                <w:spacing w:val="1"/>
                <w:sz w:val="24"/>
                <w:szCs w:val="24"/>
              </w:rPr>
              <w:t xml:space="preserve"> </w:t>
            </w:r>
            <w:r w:rsidRPr="008271ED">
              <w:rPr>
                <w:sz w:val="24"/>
                <w:szCs w:val="24"/>
              </w:rPr>
              <w:t>творческие,</w:t>
            </w:r>
            <w:r w:rsidRPr="008271ED">
              <w:rPr>
                <w:spacing w:val="4"/>
                <w:sz w:val="24"/>
                <w:szCs w:val="24"/>
              </w:rPr>
              <w:t xml:space="preserve"> </w:t>
            </w:r>
            <w:r w:rsidRPr="008271ED">
              <w:rPr>
                <w:sz w:val="24"/>
                <w:szCs w:val="24"/>
              </w:rPr>
              <w:t>увлечённые</w:t>
            </w:r>
            <w:r w:rsidRPr="008271ED">
              <w:rPr>
                <w:spacing w:val="16"/>
                <w:sz w:val="24"/>
                <w:szCs w:val="24"/>
              </w:rPr>
              <w:t xml:space="preserve"> </w:t>
            </w:r>
            <w:r w:rsidRPr="008271ED">
              <w:rPr>
                <w:sz w:val="24"/>
                <w:szCs w:val="24"/>
              </w:rPr>
              <w:t>люди.</w:t>
            </w:r>
          </w:p>
          <w:p w14:paraId="2E626CFC" w14:textId="77777777" w:rsidR="00EA0844" w:rsidRPr="008271ED" w:rsidRDefault="00EA0844" w:rsidP="002A0621">
            <w:pPr>
              <w:pStyle w:val="TableParagraph"/>
              <w:spacing w:line="326" w:lineRule="auto"/>
              <w:ind w:left="99" w:right="527"/>
              <w:rPr>
                <w:i/>
                <w:sz w:val="24"/>
                <w:szCs w:val="24"/>
              </w:rPr>
            </w:pPr>
            <w:r w:rsidRPr="008271ED">
              <w:rPr>
                <w:i/>
                <w:sz w:val="24"/>
                <w:szCs w:val="24"/>
              </w:rPr>
              <w:t>Формирующиеся</w:t>
            </w:r>
            <w:r w:rsidRPr="008271ED">
              <w:rPr>
                <w:i/>
                <w:spacing w:val="6"/>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служение Отечеству</w:t>
            </w:r>
            <w:r w:rsidRPr="008271ED">
              <w:rPr>
                <w:i/>
                <w:spacing w:val="1"/>
                <w:sz w:val="24"/>
                <w:szCs w:val="24"/>
              </w:rPr>
              <w:t xml:space="preserve"> </w:t>
            </w:r>
            <w:r w:rsidRPr="008271ED">
              <w:rPr>
                <w:i/>
                <w:sz w:val="24"/>
                <w:szCs w:val="24"/>
              </w:rPr>
              <w:t>и</w:t>
            </w:r>
            <w:r w:rsidRPr="008271ED">
              <w:rPr>
                <w:i/>
                <w:spacing w:val="1"/>
                <w:sz w:val="24"/>
                <w:szCs w:val="24"/>
              </w:rPr>
              <w:t xml:space="preserve"> </w:t>
            </w:r>
            <w:r w:rsidRPr="008271ED">
              <w:rPr>
                <w:i/>
                <w:sz w:val="24"/>
                <w:szCs w:val="24"/>
              </w:rPr>
              <w:t>ответственность</w:t>
            </w:r>
            <w:r w:rsidRPr="008271ED">
              <w:rPr>
                <w:i/>
                <w:spacing w:val="60"/>
                <w:sz w:val="24"/>
                <w:szCs w:val="24"/>
              </w:rPr>
              <w:t xml:space="preserve"> </w:t>
            </w:r>
            <w:r w:rsidRPr="008271ED">
              <w:rPr>
                <w:i/>
                <w:sz w:val="24"/>
                <w:szCs w:val="24"/>
              </w:rPr>
              <w:t>за</w:t>
            </w:r>
            <w:r w:rsidRPr="008271ED">
              <w:rPr>
                <w:i/>
                <w:spacing w:val="13"/>
                <w:sz w:val="24"/>
                <w:szCs w:val="24"/>
              </w:rPr>
              <w:t xml:space="preserve"> </w:t>
            </w:r>
            <w:r w:rsidRPr="008271ED">
              <w:rPr>
                <w:i/>
                <w:sz w:val="24"/>
                <w:szCs w:val="24"/>
              </w:rPr>
              <w:t>его</w:t>
            </w:r>
            <w:r w:rsidRPr="008271ED">
              <w:rPr>
                <w:i/>
                <w:spacing w:val="14"/>
                <w:sz w:val="24"/>
                <w:szCs w:val="24"/>
              </w:rPr>
              <w:t xml:space="preserve"> </w:t>
            </w:r>
            <w:r w:rsidRPr="008271ED">
              <w:rPr>
                <w:i/>
                <w:sz w:val="24"/>
                <w:szCs w:val="24"/>
              </w:rPr>
              <w:t>судьбу,</w:t>
            </w:r>
            <w:r w:rsidRPr="008271ED">
              <w:rPr>
                <w:i/>
                <w:spacing w:val="-60"/>
                <w:sz w:val="24"/>
                <w:szCs w:val="24"/>
              </w:rPr>
              <w:t xml:space="preserve"> </w:t>
            </w:r>
            <w:r w:rsidRPr="008271ED">
              <w:rPr>
                <w:i/>
                <w:sz w:val="24"/>
                <w:szCs w:val="24"/>
              </w:rPr>
              <w:t>коллективизм</w:t>
            </w:r>
          </w:p>
        </w:tc>
        <w:tc>
          <w:tcPr>
            <w:tcW w:w="2416" w:type="dxa"/>
          </w:tcPr>
          <w:p w14:paraId="10FBDEA2" w14:textId="77777777" w:rsidR="00EA0844" w:rsidRPr="008271ED" w:rsidRDefault="00EA0844" w:rsidP="002A0621">
            <w:pPr>
              <w:pStyle w:val="TableParagraph"/>
              <w:spacing w:line="326" w:lineRule="auto"/>
              <w:ind w:left="115" w:right="511"/>
              <w:rPr>
                <w:sz w:val="24"/>
                <w:szCs w:val="24"/>
              </w:rPr>
            </w:pP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1"/>
                <w:sz w:val="24"/>
                <w:szCs w:val="24"/>
              </w:rPr>
              <w:t xml:space="preserve"> </w:t>
            </w:r>
            <w:r w:rsidRPr="008271ED">
              <w:rPr>
                <w:sz w:val="24"/>
                <w:szCs w:val="24"/>
              </w:rPr>
              <w:t>работа</w:t>
            </w:r>
            <w:r w:rsidRPr="008271ED">
              <w:rPr>
                <w:spacing w:val="-60"/>
                <w:sz w:val="24"/>
                <w:szCs w:val="24"/>
              </w:rPr>
              <w:t xml:space="preserve"> </w:t>
            </w:r>
            <w:r w:rsidRPr="008271ED">
              <w:rPr>
                <w:sz w:val="24"/>
                <w:szCs w:val="24"/>
              </w:rPr>
              <w:t>с</w:t>
            </w:r>
            <w:r w:rsidRPr="008271ED">
              <w:rPr>
                <w:spacing w:val="5"/>
                <w:sz w:val="24"/>
                <w:szCs w:val="24"/>
              </w:rPr>
              <w:t xml:space="preserve"> </w:t>
            </w:r>
            <w:r w:rsidRPr="008271ED">
              <w:rPr>
                <w:sz w:val="24"/>
                <w:szCs w:val="24"/>
              </w:rPr>
              <w:t>текстовым</w:t>
            </w:r>
          </w:p>
          <w:p w14:paraId="2998B396" w14:textId="77777777" w:rsidR="00EA0844" w:rsidRPr="008271ED" w:rsidRDefault="00EA0844" w:rsidP="002A0621">
            <w:pPr>
              <w:pStyle w:val="TableParagraph"/>
              <w:spacing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622E46F3" w14:textId="77777777" w:rsidR="00EA0844" w:rsidRPr="008271ED" w:rsidRDefault="00EA0844" w:rsidP="002A0621">
            <w:pPr>
              <w:pStyle w:val="TableParagraph"/>
              <w:rPr>
                <w:sz w:val="24"/>
                <w:szCs w:val="24"/>
              </w:rPr>
            </w:pPr>
          </w:p>
        </w:tc>
      </w:tr>
      <w:tr w:rsidR="008271ED" w:rsidRPr="008271ED" w14:paraId="7FBC2539" w14:textId="77777777" w:rsidTr="002A0621">
        <w:trPr>
          <w:trHeight w:val="2703"/>
        </w:trPr>
        <w:tc>
          <w:tcPr>
            <w:tcW w:w="705" w:type="dxa"/>
          </w:tcPr>
          <w:p w14:paraId="4842815A" w14:textId="77777777" w:rsidR="00EA0844" w:rsidRPr="008271ED" w:rsidRDefault="00EA0844" w:rsidP="002A0621">
            <w:pPr>
              <w:pStyle w:val="TableParagraph"/>
              <w:spacing w:line="279" w:lineRule="exact"/>
              <w:ind w:left="217"/>
              <w:rPr>
                <w:sz w:val="24"/>
                <w:szCs w:val="24"/>
              </w:rPr>
            </w:pPr>
            <w:r w:rsidRPr="008271ED">
              <w:rPr>
                <w:sz w:val="24"/>
                <w:szCs w:val="24"/>
              </w:rPr>
              <w:t>19</w:t>
            </w:r>
          </w:p>
        </w:tc>
        <w:tc>
          <w:tcPr>
            <w:tcW w:w="2702" w:type="dxa"/>
          </w:tcPr>
          <w:p w14:paraId="3A69351C" w14:textId="77777777" w:rsidR="00EA0844" w:rsidRPr="008271ED" w:rsidRDefault="00EA0844" w:rsidP="002A0621">
            <w:pPr>
              <w:pStyle w:val="TableParagraph"/>
              <w:spacing w:line="279" w:lineRule="exact"/>
              <w:ind w:left="112"/>
              <w:rPr>
                <w:sz w:val="24"/>
                <w:szCs w:val="24"/>
              </w:rPr>
            </w:pPr>
            <w:r w:rsidRPr="008271ED">
              <w:rPr>
                <w:sz w:val="24"/>
                <w:szCs w:val="24"/>
              </w:rPr>
              <w:t>БРИКС</w:t>
            </w:r>
            <w:r w:rsidRPr="008271ED">
              <w:rPr>
                <w:spacing w:val="47"/>
                <w:sz w:val="24"/>
                <w:szCs w:val="24"/>
              </w:rPr>
              <w:t xml:space="preserve"> </w:t>
            </w:r>
            <w:r w:rsidRPr="008271ED">
              <w:rPr>
                <w:sz w:val="24"/>
                <w:szCs w:val="24"/>
              </w:rPr>
              <w:t>(тема</w:t>
            </w:r>
          </w:p>
          <w:p w14:paraId="71273DB9" w14:textId="77777777" w:rsidR="00EA0844" w:rsidRPr="008271ED" w:rsidRDefault="00EA0844" w:rsidP="002A0621">
            <w:pPr>
              <w:pStyle w:val="TableParagraph"/>
              <w:spacing w:before="103" w:line="326" w:lineRule="auto"/>
              <w:ind w:left="112"/>
              <w:rPr>
                <w:sz w:val="24"/>
                <w:szCs w:val="24"/>
              </w:rPr>
            </w:pPr>
            <w:r w:rsidRPr="008271ED">
              <w:rPr>
                <w:sz w:val="24"/>
                <w:szCs w:val="24"/>
              </w:rPr>
              <w:t>о</w:t>
            </w:r>
            <w:r w:rsidRPr="008271ED">
              <w:rPr>
                <w:spacing w:val="1"/>
                <w:sz w:val="24"/>
                <w:szCs w:val="24"/>
              </w:rPr>
              <w:t xml:space="preserve"> </w:t>
            </w:r>
            <w:r w:rsidRPr="008271ED">
              <w:rPr>
                <w:sz w:val="24"/>
                <w:szCs w:val="24"/>
              </w:rPr>
              <w:t>международных</w:t>
            </w:r>
            <w:r w:rsidRPr="008271ED">
              <w:rPr>
                <w:spacing w:val="-60"/>
                <w:sz w:val="24"/>
                <w:szCs w:val="24"/>
              </w:rPr>
              <w:t xml:space="preserve"> </w:t>
            </w:r>
            <w:r w:rsidRPr="008271ED">
              <w:rPr>
                <w:sz w:val="24"/>
                <w:szCs w:val="24"/>
              </w:rPr>
              <w:t>отношениях)</w:t>
            </w:r>
          </w:p>
        </w:tc>
        <w:tc>
          <w:tcPr>
            <w:tcW w:w="1560" w:type="dxa"/>
          </w:tcPr>
          <w:p w14:paraId="0977D826"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55ABD9AF" w14:textId="77777777" w:rsidR="00EA0844" w:rsidRPr="008271ED" w:rsidRDefault="00EA0844" w:rsidP="002A0621">
            <w:pPr>
              <w:pStyle w:val="TableParagraph"/>
              <w:spacing w:line="326" w:lineRule="auto"/>
              <w:ind w:left="99" w:right="254"/>
              <w:rPr>
                <w:sz w:val="24"/>
                <w:szCs w:val="24"/>
              </w:rPr>
            </w:pPr>
            <w:r w:rsidRPr="008271ED">
              <w:rPr>
                <w:sz w:val="24"/>
                <w:szCs w:val="24"/>
              </w:rPr>
              <w:t>Роль</w:t>
            </w:r>
            <w:r w:rsidRPr="008271ED">
              <w:rPr>
                <w:spacing w:val="29"/>
                <w:sz w:val="24"/>
                <w:szCs w:val="24"/>
              </w:rPr>
              <w:t xml:space="preserve"> </w:t>
            </w:r>
            <w:r w:rsidRPr="008271ED">
              <w:rPr>
                <w:sz w:val="24"/>
                <w:szCs w:val="24"/>
              </w:rPr>
              <w:t>нашей</w:t>
            </w:r>
            <w:r w:rsidRPr="008271ED">
              <w:rPr>
                <w:spacing w:val="45"/>
                <w:sz w:val="24"/>
                <w:szCs w:val="24"/>
              </w:rPr>
              <w:t xml:space="preserve"> </w:t>
            </w:r>
            <w:r w:rsidRPr="008271ED">
              <w:rPr>
                <w:sz w:val="24"/>
                <w:szCs w:val="24"/>
              </w:rPr>
              <w:t>страны</w:t>
            </w:r>
            <w:r w:rsidRPr="008271ED">
              <w:rPr>
                <w:spacing w:val="37"/>
                <w:sz w:val="24"/>
                <w:szCs w:val="24"/>
              </w:rPr>
              <w:t xml:space="preserve"> </w:t>
            </w:r>
            <w:r w:rsidRPr="008271ED">
              <w:rPr>
                <w:sz w:val="24"/>
                <w:szCs w:val="24"/>
              </w:rPr>
              <w:t>в</w:t>
            </w:r>
            <w:r w:rsidRPr="008271ED">
              <w:rPr>
                <w:spacing w:val="24"/>
                <w:sz w:val="24"/>
                <w:szCs w:val="24"/>
              </w:rPr>
              <w:t xml:space="preserve"> </w:t>
            </w:r>
            <w:r w:rsidRPr="008271ED">
              <w:rPr>
                <w:sz w:val="24"/>
                <w:szCs w:val="24"/>
              </w:rPr>
              <w:t>современном</w:t>
            </w:r>
            <w:r w:rsidRPr="008271ED">
              <w:rPr>
                <w:spacing w:val="-59"/>
                <w:sz w:val="24"/>
                <w:szCs w:val="24"/>
              </w:rPr>
              <w:t xml:space="preserve"> </w:t>
            </w:r>
            <w:r w:rsidRPr="008271ED">
              <w:rPr>
                <w:sz w:val="24"/>
                <w:szCs w:val="24"/>
              </w:rPr>
              <w:t>мире. БРИКС</w:t>
            </w:r>
            <w:r w:rsidRPr="008271ED">
              <w:rPr>
                <w:spacing w:val="1"/>
                <w:sz w:val="24"/>
                <w:szCs w:val="24"/>
              </w:rPr>
              <w:t xml:space="preserve"> </w:t>
            </w:r>
            <w:r w:rsidRPr="008271ED">
              <w:rPr>
                <w:sz w:val="24"/>
                <w:szCs w:val="24"/>
              </w:rPr>
              <w:t>– символ</w:t>
            </w:r>
            <w:r w:rsidRPr="008271ED">
              <w:rPr>
                <w:spacing w:val="1"/>
                <w:sz w:val="24"/>
                <w:szCs w:val="24"/>
              </w:rPr>
              <w:t xml:space="preserve"> </w:t>
            </w:r>
            <w:r w:rsidRPr="008271ED">
              <w:rPr>
                <w:sz w:val="24"/>
                <w:szCs w:val="24"/>
              </w:rPr>
              <w:t>многополярности</w:t>
            </w:r>
            <w:r w:rsidRPr="008271ED">
              <w:rPr>
                <w:spacing w:val="70"/>
                <w:sz w:val="24"/>
                <w:szCs w:val="24"/>
              </w:rPr>
              <w:t xml:space="preserve"> </w:t>
            </w:r>
            <w:r w:rsidRPr="008271ED">
              <w:rPr>
                <w:sz w:val="24"/>
                <w:szCs w:val="24"/>
              </w:rPr>
              <w:t>мира.</w:t>
            </w:r>
            <w:r w:rsidRPr="008271ED">
              <w:rPr>
                <w:spacing w:val="69"/>
                <w:sz w:val="24"/>
                <w:szCs w:val="24"/>
              </w:rPr>
              <w:t xml:space="preserve"> </w:t>
            </w:r>
            <w:r w:rsidRPr="008271ED">
              <w:rPr>
                <w:sz w:val="24"/>
                <w:szCs w:val="24"/>
              </w:rPr>
              <w:t>Единство</w:t>
            </w:r>
            <w:r w:rsidRPr="008271ED">
              <w:rPr>
                <w:spacing w:val="1"/>
                <w:sz w:val="24"/>
                <w:szCs w:val="24"/>
              </w:rPr>
              <w:t xml:space="preserve"> </w:t>
            </w:r>
            <w:r w:rsidRPr="008271ED">
              <w:rPr>
                <w:sz w:val="24"/>
                <w:szCs w:val="24"/>
              </w:rPr>
              <w:t>и</w:t>
            </w:r>
            <w:r w:rsidRPr="008271ED">
              <w:rPr>
                <w:spacing w:val="1"/>
                <w:sz w:val="24"/>
                <w:szCs w:val="24"/>
              </w:rPr>
              <w:t xml:space="preserve"> </w:t>
            </w:r>
            <w:r w:rsidRPr="008271ED">
              <w:rPr>
                <w:sz w:val="24"/>
                <w:szCs w:val="24"/>
              </w:rPr>
              <w:t>многообразие стран БРИКС.</w:t>
            </w:r>
            <w:r w:rsidRPr="008271ED">
              <w:rPr>
                <w:spacing w:val="1"/>
                <w:sz w:val="24"/>
                <w:szCs w:val="24"/>
              </w:rPr>
              <w:t xml:space="preserve"> </w:t>
            </w:r>
            <w:r w:rsidRPr="008271ED">
              <w:rPr>
                <w:sz w:val="24"/>
                <w:szCs w:val="24"/>
              </w:rPr>
              <w:t>Взаимная</w:t>
            </w:r>
            <w:r w:rsidRPr="008271ED">
              <w:rPr>
                <w:spacing w:val="1"/>
                <w:sz w:val="24"/>
                <w:szCs w:val="24"/>
              </w:rPr>
              <w:t xml:space="preserve"> </w:t>
            </w:r>
            <w:r w:rsidRPr="008271ED">
              <w:rPr>
                <w:sz w:val="24"/>
                <w:szCs w:val="24"/>
              </w:rPr>
              <w:t>поддержка помогает</w:t>
            </w:r>
            <w:r w:rsidRPr="008271ED">
              <w:rPr>
                <w:spacing w:val="1"/>
                <w:sz w:val="24"/>
                <w:szCs w:val="24"/>
              </w:rPr>
              <w:t xml:space="preserve"> </w:t>
            </w:r>
            <w:r w:rsidRPr="008271ED">
              <w:rPr>
                <w:sz w:val="24"/>
                <w:szCs w:val="24"/>
              </w:rPr>
              <w:t>государствам</w:t>
            </w:r>
            <w:r w:rsidRPr="008271ED">
              <w:rPr>
                <w:spacing w:val="34"/>
                <w:sz w:val="24"/>
                <w:szCs w:val="24"/>
              </w:rPr>
              <w:t xml:space="preserve"> </w:t>
            </w:r>
            <w:r w:rsidRPr="008271ED">
              <w:rPr>
                <w:sz w:val="24"/>
                <w:szCs w:val="24"/>
              </w:rPr>
              <w:t>развивать</w:t>
            </w:r>
            <w:r w:rsidRPr="008271ED">
              <w:rPr>
                <w:spacing w:val="34"/>
                <w:sz w:val="24"/>
                <w:szCs w:val="24"/>
              </w:rPr>
              <w:t xml:space="preserve"> </w:t>
            </w:r>
            <w:r w:rsidRPr="008271ED">
              <w:rPr>
                <w:sz w:val="24"/>
                <w:szCs w:val="24"/>
              </w:rPr>
              <w:t>торговлю</w:t>
            </w:r>
          </w:p>
          <w:p w14:paraId="3CCAEB09" w14:textId="77777777" w:rsidR="00EA0844" w:rsidRPr="008271ED" w:rsidRDefault="00EA0844" w:rsidP="002A0621">
            <w:pPr>
              <w:pStyle w:val="TableParagraph"/>
              <w:spacing w:line="285" w:lineRule="exact"/>
              <w:ind w:left="99"/>
              <w:rPr>
                <w:sz w:val="24"/>
                <w:szCs w:val="24"/>
              </w:rPr>
            </w:pPr>
            <w:r w:rsidRPr="008271ED">
              <w:rPr>
                <w:sz w:val="24"/>
                <w:szCs w:val="24"/>
              </w:rPr>
              <w:t>и</w:t>
            </w:r>
            <w:r w:rsidRPr="008271ED">
              <w:rPr>
                <w:spacing w:val="37"/>
                <w:sz w:val="24"/>
                <w:szCs w:val="24"/>
              </w:rPr>
              <w:t xml:space="preserve"> </w:t>
            </w:r>
            <w:r w:rsidRPr="008271ED">
              <w:rPr>
                <w:sz w:val="24"/>
                <w:szCs w:val="24"/>
              </w:rPr>
              <w:t>экономику,</w:t>
            </w:r>
            <w:r w:rsidRPr="008271ED">
              <w:rPr>
                <w:spacing w:val="34"/>
                <w:sz w:val="24"/>
                <w:szCs w:val="24"/>
              </w:rPr>
              <w:t xml:space="preserve"> </w:t>
            </w:r>
            <w:r w:rsidRPr="008271ED">
              <w:rPr>
                <w:sz w:val="24"/>
                <w:szCs w:val="24"/>
              </w:rPr>
              <w:t>обмениваться</w:t>
            </w:r>
          </w:p>
        </w:tc>
        <w:tc>
          <w:tcPr>
            <w:tcW w:w="2416" w:type="dxa"/>
          </w:tcPr>
          <w:p w14:paraId="4FA797A7"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6B71C445"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10"/>
                <w:sz w:val="24"/>
                <w:szCs w:val="24"/>
              </w:rPr>
              <w:t xml:space="preserve"> </w:t>
            </w:r>
            <w:r w:rsidRPr="008271ED">
              <w:rPr>
                <w:sz w:val="24"/>
                <w:szCs w:val="24"/>
              </w:rPr>
              <w:t>текстовым</w:t>
            </w:r>
          </w:p>
        </w:tc>
        <w:tc>
          <w:tcPr>
            <w:tcW w:w="2941" w:type="dxa"/>
          </w:tcPr>
          <w:p w14:paraId="06838CC5" w14:textId="77777777" w:rsidR="00EA0844" w:rsidRPr="008271ED" w:rsidRDefault="00EA0844" w:rsidP="002A0621">
            <w:pPr>
              <w:pStyle w:val="TableParagraph"/>
              <w:spacing w:line="279" w:lineRule="exact"/>
              <w:ind w:left="116"/>
              <w:rPr>
                <w:sz w:val="24"/>
                <w:szCs w:val="24"/>
              </w:rPr>
            </w:pPr>
            <w:hyperlink r:id="rId258">
              <w:r w:rsidRPr="008271ED">
                <w:rPr>
                  <w:sz w:val="24"/>
                  <w:szCs w:val="24"/>
                  <w:u w:val="single" w:color="0562C1"/>
                </w:rPr>
                <w:t>https://razgovor.edsoo.ru</w:t>
              </w:r>
            </w:hyperlink>
          </w:p>
        </w:tc>
      </w:tr>
    </w:tbl>
    <w:p w14:paraId="6FECFCBB" w14:textId="77777777" w:rsidR="00EA0844" w:rsidRPr="008271ED" w:rsidRDefault="00EA0844" w:rsidP="00EA0844">
      <w:pPr>
        <w:spacing w:line="279" w:lineRule="exact"/>
        <w:rPr>
          <w:color w:val="auto"/>
          <w:szCs w:val="24"/>
        </w:rPr>
        <w:sectPr w:rsidR="00EA0844" w:rsidRPr="008271ED" w:rsidSect="00EA0844">
          <w:pgSz w:w="16850" w:h="11910" w:orient="landscape"/>
          <w:pgMar w:top="1100" w:right="720" w:bottom="860" w:left="1280" w:header="0" w:footer="672" w:gutter="0"/>
          <w:cols w:space="720"/>
        </w:sectPr>
      </w:pPr>
    </w:p>
    <w:p w14:paraId="71A88A0A"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6B3DC5BE" w14:textId="77777777" w:rsidTr="002A0621">
        <w:trPr>
          <w:trHeight w:val="3872"/>
        </w:trPr>
        <w:tc>
          <w:tcPr>
            <w:tcW w:w="705" w:type="dxa"/>
            <w:tcBorders>
              <w:bottom w:val="single" w:sz="8" w:space="0" w:color="000000"/>
            </w:tcBorders>
          </w:tcPr>
          <w:p w14:paraId="69C4A86D" w14:textId="77777777" w:rsidR="00EA0844" w:rsidRPr="008271ED" w:rsidRDefault="00EA0844" w:rsidP="002A0621">
            <w:pPr>
              <w:pStyle w:val="TableParagraph"/>
              <w:rPr>
                <w:sz w:val="24"/>
                <w:szCs w:val="24"/>
              </w:rPr>
            </w:pPr>
          </w:p>
        </w:tc>
        <w:tc>
          <w:tcPr>
            <w:tcW w:w="2702" w:type="dxa"/>
            <w:tcBorders>
              <w:bottom w:val="single" w:sz="8" w:space="0" w:color="000000"/>
            </w:tcBorders>
          </w:tcPr>
          <w:p w14:paraId="387E551C" w14:textId="77777777" w:rsidR="00EA0844" w:rsidRPr="008271ED" w:rsidRDefault="00EA0844" w:rsidP="002A0621">
            <w:pPr>
              <w:pStyle w:val="TableParagraph"/>
              <w:rPr>
                <w:sz w:val="24"/>
                <w:szCs w:val="24"/>
              </w:rPr>
            </w:pPr>
          </w:p>
        </w:tc>
        <w:tc>
          <w:tcPr>
            <w:tcW w:w="1560" w:type="dxa"/>
            <w:tcBorders>
              <w:bottom w:val="single" w:sz="8" w:space="0" w:color="000000"/>
            </w:tcBorders>
          </w:tcPr>
          <w:p w14:paraId="6193E225" w14:textId="77777777" w:rsidR="00EA0844" w:rsidRPr="008271ED" w:rsidRDefault="00EA0844" w:rsidP="002A0621">
            <w:pPr>
              <w:pStyle w:val="TableParagraph"/>
              <w:rPr>
                <w:sz w:val="24"/>
                <w:szCs w:val="24"/>
              </w:rPr>
            </w:pPr>
          </w:p>
        </w:tc>
        <w:tc>
          <w:tcPr>
            <w:tcW w:w="4248" w:type="dxa"/>
            <w:tcBorders>
              <w:bottom w:val="single" w:sz="8" w:space="0" w:color="000000"/>
            </w:tcBorders>
          </w:tcPr>
          <w:p w14:paraId="01579085" w14:textId="77777777" w:rsidR="00EA0844" w:rsidRPr="008271ED" w:rsidRDefault="00EA0844" w:rsidP="002A0621">
            <w:pPr>
              <w:pStyle w:val="TableParagraph"/>
              <w:spacing w:line="326" w:lineRule="auto"/>
              <w:ind w:left="99" w:right="510"/>
              <w:rPr>
                <w:sz w:val="24"/>
                <w:szCs w:val="24"/>
              </w:rPr>
            </w:pPr>
            <w:r w:rsidRPr="008271ED">
              <w:rPr>
                <w:sz w:val="24"/>
                <w:szCs w:val="24"/>
              </w:rPr>
              <w:t>знаниями</w:t>
            </w:r>
            <w:r w:rsidRPr="008271ED">
              <w:rPr>
                <w:spacing w:val="32"/>
                <w:sz w:val="24"/>
                <w:szCs w:val="24"/>
              </w:rPr>
              <w:t xml:space="preserve"> </w:t>
            </w:r>
            <w:r w:rsidRPr="008271ED">
              <w:rPr>
                <w:sz w:val="24"/>
                <w:szCs w:val="24"/>
              </w:rPr>
              <w:t>и</w:t>
            </w:r>
            <w:r w:rsidRPr="008271ED">
              <w:rPr>
                <w:spacing w:val="33"/>
                <w:sz w:val="24"/>
                <w:szCs w:val="24"/>
              </w:rPr>
              <w:t xml:space="preserve"> </w:t>
            </w:r>
            <w:r w:rsidRPr="008271ED">
              <w:rPr>
                <w:sz w:val="24"/>
                <w:szCs w:val="24"/>
              </w:rPr>
              <w:t>опытом</w:t>
            </w:r>
            <w:r w:rsidRPr="008271ED">
              <w:rPr>
                <w:spacing w:val="40"/>
                <w:sz w:val="24"/>
                <w:szCs w:val="24"/>
              </w:rPr>
              <w:t xml:space="preserve"> </w:t>
            </w:r>
            <w:r w:rsidRPr="008271ED">
              <w:rPr>
                <w:sz w:val="24"/>
                <w:szCs w:val="24"/>
              </w:rPr>
              <w:t>в</w:t>
            </w:r>
            <w:r w:rsidRPr="008271ED">
              <w:rPr>
                <w:spacing w:val="14"/>
                <w:sz w:val="24"/>
                <w:szCs w:val="24"/>
              </w:rPr>
              <w:t xml:space="preserve"> </w:t>
            </w:r>
            <w:r w:rsidRPr="008271ED">
              <w:rPr>
                <w:sz w:val="24"/>
                <w:szCs w:val="24"/>
              </w:rPr>
              <w:t>различных</w:t>
            </w:r>
            <w:r w:rsidRPr="008271ED">
              <w:rPr>
                <w:spacing w:val="-60"/>
                <w:sz w:val="24"/>
                <w:szCs w:val="24"/>
              </w:rPr>
              <w:t xml:space="preserve"> </w:t>
            </w:r>
            <w:r w:rsidRPr="008271ED">
              <w:rPr>
                <w:sz w:val="24"/>
                <w:szCs w:val="24"/>
              </w:rPr>
              <w:t>сферах</w:t>
            </w:r>
            <w:r w:rsidRPr="008271ED">
              <w:rPr>
                <w:spacing w:val="1"/>
                <w:sz w:val="24"/>
                <w:szCs w:val="24"/>
              </w:rPr>
              <w:t xml:space="preserve"> </w:t>
            </w:r>
            <w:r w:rsidRPr="008271ED">
              <w:rPr>
                <w:sz w:val="24"/>
                <w:szCs w:val="24"/>
              </w:rPr>
              <w:t>жизни общества.</w:t>
            </w:r>
            <w:r w:rsidRPr="008271ED">
              <w:rPr>
                <w:spacing w:val="1"/>
                <w:sz w:val="24"/>
                <w:szCs w:val="24"/>
              </w:rPr>
              <w:t xml:space="preserve"> </w:t>
            </w:r>
            <w:r w:rsidRPr="008271ED">
              <w:rPr>
                <w:sz w:val="24"/>
                <w:szCs w:val="24"/>
              </w:rPr>
              <w:t>Россия</w:t>
            </w:r>
            <w:r w:rsidRPr="008271ED">
              <w:rPr>
                <w:spacing w:val="1"/>
                <w:sz w:val="24"/>
                <w:szCs w:val="24"/>
              </w:rPr>
              <w:t xml:space="preserve"> </w:t>
            </w:r>
            <w:r w:rsidRPr="008271ED">
              <w:rPr>
                <w:sz w:val="24"/>
                <w:szCs w:val="24"/>
              </w:rPr>
              <w:t>успешно</w:t>
            </w:r>
            <w:r w:rsidRPr="008271ED">
              <w:rPr>
                <w:spacing w:val="13"/>
                <w:sz w:val="24"/>
                <w:szCs w:val="24"/>
              </w:rPr>
              <w:t xml:space="preserve"> </w:t>
            </w:r>
            <w:r w:rsidRPr="008271ED">
              <w:rPr>
                <w:sz w:val="24"/>
                <w:szCs w:val="24"/>
              </w:rPr>
              <w:t>развивает</w:t>
            </w:r>
            <w:r w:rsidRPr="008271ED">
              <w:rPr>
                <w:spacing w:val="-2"/>
                <w:sz w:val="24"/>
                <w:szCs w:val="24"/>
              </w:rPr>
              <w:t xml:space="preserve"> </w:t>
            </w:r>
            <w:r w:rsidRPr="008271ED">
              <w:rPr>
                <w:sz w:val="24"/>
                <w:szCs w:val="24"/>
              </w:rPr>
              <w:t>контакты</w:t>
            </w:r>
          </w:p>
          <w:p w14:paraId="174FE116" w14:textId="77777777" w:rsidR="00EA0844" w:rsidRPr="008271ED" w:rsidRDefault="00EA0844" w:rsidP="002A0621">
            <w:pPr>
              <w:pStyle w:val="TableParagraph"/>
              <w:spacing w:line="326" w:lineRule="auto"/>
              <w:ind w:left="99" w:right="804"/>
              <w:rPr>
                <w:sz w:val="24"/>
                <w:szCs w:val="24"/>
              </w:rPr>
            </w:pPr>
            <w:r w:rsidRPr="008271ED">
              <w:rPr>
                <w:sz w:val="24"/>
                <w:szCs w:val="24"/>
              </w:rPr>
              <w:t>с</w:t>
            </w:r>
            <w:r w:rsidRPr="008271ED">
              <w:rPr>
                <w:spacing w:val="1"/>
                <w:sz w:val="24"/>
                <w:szCs w:val="24"/>
              </w:rPr>
              <w:t xml:space="preserve"> </w:t>
            </w:r>
            <w:r w:rsidRPr="008271ED">
              <w:rPr>
                <w:sz w:val="24"/>
                <w:szCs w:val="24"/>
              </w:rPr>
              <w:t>широким</w:t>
            </w:r>
            <w:r w:rsidRPr="008271ED">
              <w:rPr>
                <w:spacing w:val="1"/>
                <w:sz w:val="24"/>
                <w:szCs w:val="24"/>
              </w:rPr>
              <w:t xml:space="preserve"> </w:t>
            </w:r>
            <w:r w:rsidRPr="008271ED">
              <w:rPr>
                <w:sz w:val="24"/>
                <w:szCs w:val="24"/>
              </w:rPr>
              <w:t>кругом союзников</w:t>
            </w:r>
            <w:r w:rsidRPr="008271ED">
              <w:rPr>
                <w:spacing w:val="-60"/>
                <w:sz w:val="24"/>
                <w:szCs w:val="24"/>
              </w:rPr>
              <w:t xml:space="preserve"> </w:t>
            </w:r>
            <w:r w:rsidRPr="008271ED">
              <w:rPr>
                <w:sz w:val="24"/>
                <w:szCs w:val="24"/>
              </w:rPr>
              <w:t>и</w:t>
            </w:r>
            <w:r w:rsidRPr="008271ED">
              <w:rPr>
                <w:spacing w:val="12"/>
                <w:sz w:val="24"/>
                <w:szCs w:val="24"/>
              </w:rPr>
              <w:t xml:space="preserve"> </w:t>
            </w:r>
            <w:r w:rsidRPr="008271ED">
              <w:rPr>
                <w:sz w:val="24"/>
                <w:szCs w:val="24"/>
              </w:rPr>
              <w:t>партнёров.</w:t>
            </w:r>
          </w:p>
          <w:p w14:paraId="6E7AC742" w14:textId="77777777" w:rsidR="00EA0844" w:rsidRPr="008271ED" w:rsidRDefault="00EA0844" w:rsidP="002A0621">
            <w:pPr>
              <w:pStyle w:val="TableParagraph"/>
              <w:spacing w:line="326" w:lineRule="auto"/>
              <w:ind w:left="99" w:right="476"/>
              <w:rPr>
                <w:sz w:val="24"/>
                <w:szCs w:val="24"/>
              </w:rPr>
            </w:pPr>
            <w:r w:rsidRPr="008271ED">
              <w:rPr>
                <w:sz w:val="24"/>
                <w:szCs w:val="24"/>
              </w:rPr>
              <w:t>Значение</w:t>
            </w:r>
            <w:r w:rsidRPr="008271ED">
              <w:rPr>
                <w:spacing w:val="1"/>
                <w:sz w:val="24"/>
                <w:szCs w:val="24"/>
              </w:rPr>
              <w:t xml:space="preserve"> </w:t>
            </w:r>
            <w:r w:rsidRPr="008271ED">
              <w:rPr>
                <w:sz w:val="24"/>
                <w:szCs w:val="24"/>
              </w:rPr>
              <w:t>российской</w:t>
            </w:r>
            <w:r w:rsidRPr="008271ED">
              <w:rPr>
                <w:spacing w:val="1"/>
                <w:sz w:val="24"/>
                <w:szCs w:val="24"/>
              </w:rPr>
              <w:t xml:space="preserve"> </w:t>
            </w:r>
            <w:r w:rsidRPr="008271ED">
              <w:rPr>
                <w:sz w:val="24"/>
                <w:szCs w:val="24"/>
              </w:rPr>
              <w:t>культуры</w:t>
            </w:r>
            <w:r w:rsidRPr="008271ED">
              <w:rPr>
                <w:spacing w:val="-60"/>
                <w:sz w:val="24"/>
                <w:szCs w:val="24"/>
              </w:rPr>
              <w:t xml:space="preserve"> </w:t>
            </w:r>
            <w:r w:rsidRPr="008271ED">
              <w:rPr>
                <w:sz w:val="24"/>
                <w:szCs w:val="24"/>
              </w:rPr>
              <w:t>для</w:t>
            </w:r>
            <w:r w:rsidRPr="008271ED">
              <w:rPr>
                <w:spacing w:val="1"/>
                <w:sz w:val="24"/>
                <w:szCs w:val="24"/>
              </w:rPr>
              <w:t xml:space="preserve"> </w:t>
            </w:r>
            <w:r w:rsidRPr="008271ED">
              <w:rPr>
                <w:sz w:val="24"/>
                <w:szCs w:val="24"/>
              </w:rPr>
              <w:t>всего</w:t>
            </w:r>
            <w:r w:rsidRPr="008271ED">
              <w:rPr>
                <w:spacing w:val="6"/>
                <w:sz w:val="24"/>
                <w:szCs w:val="24"/>
              </w:rPr>
              <w:t xml:space="preserve"> </w:t>
            </w:r>
            <w:r w:rsidRPr="008271ED">
              <w:rPr>
                <w:sz w:val="24"/>
                <w:szCs w:val="24"/>
              </w:rPr>
              <w:t>мира.</w:t>
            </w:r>
          </w:p>
          <w:p w14:paraId="773B1224" w14:textId="77777777" w:rsidR="00EA0844" w:rsidRPr="008271ED" w:rsidRDefault="00EA0844" w:rsidP="002A0621">
            <w:pPr>
              <w:pStyle w:val="TableParagraph"/>
              <w:spacing w:line="314" w:lineRule="auto"/>
              <w:ind w:left="99"/>
              <w:rPr>
                <w:i/>
                <w:sz w:val="24"/>
                <w:szCs w:val="24"/>
              </w:rPr>
            </w:pPr>
            <w:r w:rsidRPr="008271ED">
              <w:rPr>
                <w:i/>
                <w:sz w:val="24"/>
                <w:szCs w:val="24"/>
              </w:rPr>
              <w:t>Формирующиеся</w:t>
            </w:r>
            <w:r w:rsidRPr="008271ED">
              <w:rPr>
                <w:i/>
                <w:spacing w:val="17"/>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многонациональное</w:t>
            </w:r>
            <w:r w:rsidRPr="008271ED">
              <w:rPr>
                <w:i/>
                <w:spacing w:val="4"/>
                <w:sz w:val="24"/>
                <w:szCs w:val="24"/>
              </w:rPr>
              <w:t xml:space="preserve"> </w:t>
            </w:r>
            <w:r w:rsidRPr="008271ED">
              <w:rPr>
                <w:i/>
                <w:sz w:val="24"/>
                <w:szCs w:val="24"/>
              </w:rPr>
              <w:t>единство</w:t>
            </w:r>
          </w:p>
        </w:tc>
        <w:tc>
          <w:tcPr>
            <w:tcW w:w="2416" w:type="dxa"/>
            <w:tcBorders>
              <w:bottom w:val="single" w:sz="8" w:space="0" w:color="000000"/>
            </w:tcBorders>
          </w:tcPr>
          <w:p w14:paraId="3033EB89" w14:textId="77777777" w:rsidR="00EA0844" w:rsidRPr="008271ED" w:rsidRDefault="00EA0844" w:rsidP="002A0621">
            <w:pPr>
              <w:pStyle w:val="TableParagraph"/>
              <w:spacing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Borders>
              <w:bottom w:val="single" w:sz="8" w:space="0" w:color="000000"/>
            </w:tcBorders>
          </w:tcPr>
          <w:p w14:paraId="52DFB55E" w14:textId="77777777" w:rsidR="00EA0844" w:rsidRPr="008271ED" w:rsidRDefault="00EA0844" w:rsidP="002A0621">
            <w:pPr>
              <w:pStyle w:val="TableParagraph"/>
              <w:rPr>
                <w:sz w:val="24"/>
                <w:szCs w:val="24"/>
              </w:rPr>
            </w:pPr>
          </w:p>
        </w:tc>
      </w:tr>
      <w:tr w:rsidR="008271ED" w:rsidRPr="008271ED" w14:paraId="12AAFFBF" w14:textId="77777777" w:rsidTr="002A0621">
        <w:trPr>
          <w:trHeight w:val="4668"/>
        </w:trPr>
        <w:tc>
          <w:tcPr>
            <w:tcW w:w="705" w:type="dxa"/>
            <w:tcBorders>
              <w:top w:val="single" w:sz="8" w:space="0" w:color="000000"/>
            </w:tcBorders>
          </w:tcPr>
          <w:p w14:paraId="3BD7E7C2" w14:textId="77777777" w:rsidR="00EA0844" w:rsidRPr="008271ED" w:rsidRDefault="00EA0844" w:rsidP="002A0621">
            <w:pPr>
              <w:pStyle w:val="TableParagraph"/>
              <w:spacing w:before="4"/>
              <w:ind w:left="217"/>
              <w:rPr>
                <w:sz w:val="24"/>
                <w:szCs w:val="24"/>
              </w:rPr>
            </w:pPr>
            <w:r w:rsidRPr="008271ED">
              <w:rPr>
                <w:sz w:val="24"/>
                <w:szCs w:val="24"/>
              </w:rPr>
              <w:t>20</w:t>
            </w:r>
          </w:p>
        </w:tc>
        <w:tc>
          <w:tcPr>
            <w:tcW w:w="2702" w:type="dxa"/>
            <w:tcBorders>
              <w:top w:val="single" w:sz="8" w:space="0" w:color="000000"/>
            </w:tcBorders>
          </w:tcPr>
          <w:p w14:paraId="64E2E04E" w14:textId="77777777" w:rsidR="00EA0844" w:rsidRPr="008271ED" w:rsidRDefault="00EA0844" w:rsidP="002A0621">
            <w:pPr>
              <w:pStyle w:val="TableParagraph"/>
              <w:spacing w:before="4"/>
              <w:ind w:left="112"/>
              <w:rPr>
                <w:sz w:val="24"/>
                <w:szCs w:val="24"/>
              </w:rPr>
            </w:pPr>
            <w:r w:rsidRPr="008271ED">
              <w:rPr>
                <w:sz w:val="24"/>
                <w:szCs w:val="24"/>
              </w:rPr>
              <w:t>Бизнес</w:t>
            </w:r>
          </w:p>
          <w:p w14:paraId="6EC40093" w14:textId="77777777" w:rsidR="00EA0844" w:rsidRPr="008271ED" w:rsidRDefault="00EA0844" w:rsidP="002A0621">
            <w:pPr>
              <w:pStyle w:val="TableParagraph"/>
              <w:spacing w:before="103" w:line="326" w:lineRule="auto"/>
              <w:ind w:left="112"/>
              <w:rPr>
                <w:sz w:val="24"/>
                <w:szCs w:val="24"/>
              </w:rPr>
            </w:pPr>
            <w:r w:rsidRPr="008271ED">
              <w:rPr>
                <w:sz w:val="24"/>
                <w:szCs w:val="24"/>
              </w:rPr>
              <w:t>и</w:t>
            </w:r>
            <w:r w:rsidRPr="008271ED">
              <w:rPr>
                <w:spacing w:val="1"/>
                <w:sz w:val="24"/>
                <w:szCs w:val="24"/>
              </w:rPr>
              <w:t xml:space="preserve"> </w:t>
            </w:r>
            <w:r w:rsidRPr="008271ED">
              <w:rPr>
                <w:sz w:val="24"/>
                <w:szCs w:val="24"/>
              </w:rPr>
              <w:t>технологическое</w:t>
            </w:r>
            <w:r w:rsidRPr="008271ED">
              <w:rPr>
                <w:spacing w:val="1"/>
                <w:sz w:val="24"/>
                <w:szCs w:val="24"/>
              </w:rPr>
              <w:t xml:space="preserve"> </w:t>
            </w:r>
            <w:r w:rsidRPr="008271ED">
              <w:rPr>
                <w:sz w:val="24"/>
                <w:szCs w:val="24"/>
              </w:rPr>
              <w:t>предпринимательство</w:t>
            </w:r>
          </w:p>
        </w:tc>
        <w:tc>
          <w:tcPr>
            <w:tcW w:w="1560" w:type="dxa"/>
            <w:tcBorders>
              <w:top w:val="single" w:sz="8" w:space="0" w:color="000000"/>
            </w:tcBorders>
          </w:tcPr>
          <w:p w14:paraId="70570B59" w14:textId="77777777" w:rsidR="00EA0844" w:rsidRPr="008271ED" w:rsidRDefault="00EA0844" w:rsidP="002A0621">
            <w:pPr>
              <w:pStyle w:val="TableParagraph"/>
              <w:spacing w:before="4"/>
              <w:ind w:left="10"/>
              <w:jc w:val="center"/>
              <w:rPr>
                <w:sz w:val="24"/>
                <w:szCs w:val="24"/>
              </w:rPr>
            </w:pPr>
            <w:r w:rsidRPr="008271ED">
              <w:rPr>
                <w:w w:val="102"/>
                <w:sz w:val="24"/>
                <w:szCs w:val="24"/>
              </w:rPr>
              <w:t>1</w:t>
            </w:r>
          </w:p>
        </w:tc>
        <w:tc>
          <w:tcPr>
            <w:tcW w:w="4248" w:type="dxa"/>
            <w:tcBorders>
              <w:top w:val="single" w:sz="8" w:space="0" w:color="000000"/>
            </w:tcBorders>
          </w:tcPr>
          <w:p w14:paraId="565B5097" w14:textId="77777777" w:rsidR="00EA0844" w:rsidRPr="008271ED" w:rsidRDefault="00EA0844" w:rsidP="002A0621">
            <w:pPr>
              <w:pStyle w:val="TableParagraph"/>
              <w:spacing w:before="4"/>
              <w:ind w:left="99"/>
              <w:rPr>
                <w:sz w:val="24"/>
                <w:szCs w:val="24"/>
              </w:rPr>
            </w:pPr>
            <w:r w:rsidRPr="008271ED">
              <w:rPr>
                <w:sz w:val="24"/>
                <w:szCs w:val="24"/>
              </w:rPr>
              <w:t>Что</w:t>
            </w:r>
            <w:r w:rsidRPr="008271ED">
              <w:rPr>
                <w:spacing w:val="50"/>
                <w:sz w:val="24"/>
                <w:szCs w:val="24"/>
              </w:rPr>
              <w:t xml:space="preserve"> </w:t>
            </w:r>
            <w:r w:rsidRPr="008271ED">
              <w:rPr>
                <w:sz w:val="24"/>
                <w:szCs w:val="24"/>
              </w:rPr>
              <w:t>сегодня</w:t>
            </w:r>
            <w:r w:rsidRPr="008271ED">
              <w:rPr>
                <w:spacing w:val="23"/>
                <w:sz w:val="24"/>
                <w:szCs w:val="24"/>
              </w:rPr>
              <w:t xml:space="preserve"> </w:t>
            </w:r>
            <w:r w:rsidRPr="008271ED">
              <w:rPr>
                <w:sz w:val="24"/>
                <w:szCs w:val="24"/>
              </w:rPr>
              <w:t>делается</w:t>
            </w:r>
          </w:p>
          <w:p w14:paraId="082F830E" w14:textId="77777777" w:rsidR="00EA0844" w:rsidRPr="008271ED" w:rsidRDefault="00EA0844" w:rsidP="002A0621">
            <w:pPr>
              <w:pStyle w:val="TableParagraph"/>
              <w:spacing w:before="103" w:line="326" w:lineRule="auto"/>
              <w:ind w:left="99"/>
              <w:rPr>
                <w:sz w:val="24"/>
                <w:szCs w:val="24"/>
              </w:rPr>
            </w:pPr>
            <w:r w:rsidRPr="008271ED">
              <w:rPr>
                <w:sz w:val="24"/>
                <w:szCs w:val="24"/>
              </w:rPr>
              <w:t>для</w:t>
            </w:r>
            <w:r w:rsidRPr="008271ED">
              <w:rPr>
                <w:spacing w:val="30"/>
                <w:sz w:val="24"/>
                <w:szCs w:val="24"/>
              </w:rPr>
              <w:t xml:space="preserve"> </w:t>
            </w:r>
            <w:r w:rsidRPr="008271ED">
              <w:rPr>
                <w:sz w:val="24"/>
                <w:szCs w:val="24"/>
              </w:rPr>
              <w:t>успешного</w:t>
            </w:r>
            <w:r w:rsidRPr="008271ED">
              <w:rPr>
                <w:spacing w:val="38"/>
                <w:sz w:val="24"/>
                <w:szCs w:val="24"/>
              </w:rPr>
              <w:t xml:space="preserve"> </w:t>
            </w:r>
            <w:r w:rsidRPr="008271ED">
              <w:rPr>
                <w:sz w:val="24"/>
                <w:szCs w:val="24"/>
              </w:rPr>
              <w:t>развития</w:t>
            </w:r>
            <w:r w:rsidRPr="008271ED">
              <w:rPr>
                <w:spacing w:val="30"/>
                <w:sz w:val="24"/>
                <w:szCs w:val="24"/>
              </w:rPr>
              <w:t xml:space="preserve"> </w:t>
            </w:r>
            <w:r w:rsidRPr="008271ED">
              <w:rPr>
                <w:sz w:val="24"/>
                <w:szCs w:val="24"/>
              </w:rPr>
              <w:t>экономики</w:t>
            </w:r>
            <w:r w:rsidRPr="008271ED">
              <w:rPr>
                <w:spacing w:val="-60"/>
                <w:sz w:val="24"/>
                <w:szCs w:val="24"/>
              </w:rPr>
              <w:t xml:space="preserve"> </w:t>
            </w:r>
            <w:r w:rsidRPr="008271ED">
              <w:rPr>
                <w:sz w:val="24"/>
                <w:szCs w:val="24"/>
              </w:rPr>
              <w:t>России?</w:t>
            </w:r>
          </w:p>
          <w:p w14:paraId="21C36D88" w14:textId="77777777" w:rsidR="00EA0844" w:rsidRPr="008271ED" w:rsidRDefault="00EA0844" w:rsidP="002A0621">
            <w:pPr>
              <w:pStyle w:val="TableParagraph"/>
              <w:spacing w:line="324" w:lineRule="auto"/>
              <w:ind w:left="99" w:right="269"/>
              <w:rPr>
                <w:sz w:val="24"/>
                <w:szCs w:val="24"/>
              </w:rPr>
            </w:pPr>
            <w:r w:rsidRPr="008271ED">
              <w:rPr>
                <w:sz w:val="24"/>
                <w:szCs w:val="24"/>
              </w:rPr>
              <w:t>Учиться</w:t>
            </w:r>
            <w:r w:rsidRPr="008271ED">
              <w:rPr>
                <w:spacing w:val="42"/>
                <w:sz w:val="24"/>
                <w:szCs w:val="24"/>
              </w:rPr>
              <w:t xml:space="preserve"> </w:t>
            </w:r>
            <w:r w:rsidRPr="008271ED">
              <w:rPr>
                <w:sz w:val="24"/>
                <w:szCs w:val="24"/>
              </w:rPr>
              <w:t>сегодня</w:t>
            </w:r>
            <w:r w:rsidRPr="008271ED">
              <w:rPr>
                <w:spacing w:val="22"/>
                <w:sz w:val="24"/>
                <w:szCs w:val="24"/>
              </w:rPr>
              <w:t xml:space="preserve"> </w:t>
            </w:r>
            <w:r w:rsidRPr="008271ED">
              <w:rPr>
                <w:sz w:val="24"/>
                <w:szCs w:val="24"/>
              </w:rPr>
              <w:t>нужно</w:t>
            </w:r>
            <w:r w:rsidRPr="008271ED">
              <w:rPr>
                <w:spacing w:val="29"/>
                <w:sz w:val="24"/>
                <w:szCs w:val="24"/>
              </w:rPr>
              <w:t xml:space="preserve"> </w:t>
            </w:r>
            <w:r w:rsidRPr="008271ED">
              <w:rPr>
                <w:sz w:val="24"/>
                <w:szCs w:val="24"/>
              </w:rPr>
              <w:t>так,</w:t>
            </w:r>
            <w:r w:rsidRPr="008271ED">
              <w:rPr>
                <w:spacing w:val="35"/>
                <w:sz w:val="24"/>
                <w:szCs w:val="24"/>
              </w:rPr>
              <w:t xml:space="preserve"> </w:t>
            </w:r>
            <w:r w:rsidRPr="008271ED">
              <w:rPr>
                <w:sz w:val="24"/>
                <w:szCs w:val="24"/>
              </w:rPr>
              <w:t>чтобы</w:t>
            </w:r>
            <w:r w:rsidRPr="008271ED">
              <w:rPr>
                <w:spacing w:val="-60"/>
                <w:sz w:val="24"/>
                <w:szCs w:val="24"/>
              </w:rPr>
              <w:t xml:space="preserve"> </w:t>
            </w:r>
            <w:r w:rsidRPr="008271ED">
              <w:rPr>
                <w:sz w:val="24"/>
                <w:szCs w:val="24"/>
              </w:rPr>
              <w:t>суметь</w:t>
            </w:r>
            <w:r w:rsidRPr="008271ED">
              <w:rPr>
                <w:spacing w:val="10"/>
                <w:sz w:val="24"/>
                <w:szCs w:val="24"/>
              </w:rPr>
              <w:t xml:space="preserve"> </w:t>
            </w:r>
            <w:r w:rsidRPr="008271ED">
              <w:rPr>
                <w:sz w:val="24"/>
                <w:szCs w:val="24"/>
              </w:rPr>
              <w:t>в</w:t>
            </w:r>
            <w:r w:rsidRPr="008271ED">
              <w:rPr>
                <w:spacing w:val="7"/>
                <w:sz w:val="24"/>
                <w:szCs w:val="24"/>
              </w:rPr>
              <w:t xml:space="preserve"> </w:t>
            </w:r>
            <w:r w:rsidRPr="008271ED">
              <w:rPr>
                <w:sz w:val="24"/>
                <w:szCs w:val="24"/>
              </w:rPr>
              <w:t>дальнейшем</w:t>
            </w:r>
            <w:r w:rsidRPr="008271ED">
              <w:rPr>
                <w:spacing w:val="11"/>
                <w:sz w:val="24"/>
                <w:szCs w:val="24"/>
              </w:rPr>
              <w:t xml:space="preserve"> </w:t>
            </w:r>
            <w:r w:rsidRPr="008271ED">
              <w:rPr>
                <w:sz w:val="24"/>
                <w:szCs w:val="24"/>
              </w:rPr>
              <w:t>повысить</w:t>
            </w:r>
            <w:r w:rsidRPr="008271ED">
              <w:rPr>
                <w:spacing w:val="1"/>
                <w:sz w:val="24"/>
                <w:szCs w:val="24"/>
              </w:rPr>
              <w:t xml:space="preserve"> </w:t>
            </w:r>
            <w:r w:rsidRPr="008271ED">
              <w:rPr>
                <w:sz w:val="24"/>
                <w:szCs w:val="24"/>
              </w:rPr>
              <w:t>уровень</w:t>
            </w:r>
            <w:r w:rsidRPr="008271ED">
              <w:rPr>
                <w:spacing w:val="10"/>
                <w:sz w:val="24"/>
                <w:szCs w:val="24"/>
              </w:rPr>
              <w:t xml:space="preserve"> </w:t>
            </w:r>
            <w:r w:rsidRPr="008271ED">
              <w:rPr>
                <w:sz w:val="24"/>
                <w:szCs w:val="24"/>
              </w:rPr>
              <w:t>своего</w:t>
            </w:r>
            <w:r w:rsidRPr="008271ED">
              <w:rPr>
                <w:spacing w:val="15"/>
                <w:sz w:val="24"/>
                <w:szCs w:val="24"/>
              </w:rPr>
              <w:t xml:space="preserve"> </w:t>
            </w:r>
            <w:r w:rsidRPr="008271ED">
              <w:rPr>
                <w:sz w:val="24"/>
                <w:szCs w:val="24"/>
              </w:rPr>
              <w:t>образования,</w:t>
            </w:r>
            <w:r w:rsidRPr="008271ED">
              <w:rPr>
                <w:spacing w:val="1"/>
                <w:sz w:val="24"/>
                <w:szCs w:val="24"/>
              </w:rPr>
              <w:t xml:space="preserve"> </w:t>
            </w:r>
            <w:r w:rsidRPr="008271ED">
              <w:rPr>
                <w:sz w:val="24"/>
                <w:szCs w:val="24"/>
              </w:rPr>
              <w:t>перестроиться на</w:t>
            </w:r>
            <w:r w:rsidRPr="008271ED">
              <w:rPr>
                <w:spacing w:val="1"/>
                <w:sz w:val="24"/>
                <w:szCs w:val="24"/>
              </w:rPr>
              <w:t xml:space="preserve"> </w:t>
            </w:r>
            <w:r w:rsidRPr="008271ED">
              <w:rPr>
                <w:sz w:val="24"/>
                <w:szCs w:val="24"/>
              </w:rPr>
              <w:t>использование</w:t>
            </w:r>
            <w:r w:rsidRPr="008271ED">
              <w:rPr>
                <w:spacing w:val="1"/>
                <w:sz w:val="24"/>
                <w:szCs w:val="24"/>
              </w:rPr>
              <w:t xml:space="preserve"> </w:t>
            </w:r>
            <w:r w:rsidRPr="008271ED">
              <w:rPr>
                <w:sz w:val="24"/>
                <w:szCs w:val="24"/>
              </w:rPr>
              <w:t>новых</w:t>
            </w:r>
            <w:r w:rsidRPr="008271ED">
              <w:rPr>
                <w:spacing w:val="1"/>
                <w:sz w:val="24"/>
                <w:szCs w:val="24"/>
              </w:rPr>
              <w:t xml:space="preserve"> </w:t>
            </w:r>
            <w:r w:rsidRPr="008271ED">
              <w:rPr>
                <w:sz w:val="24"/>
                <w:szCs w:val="24"/>
              </w:rPr>
              <w:t>цифровых</w:t>
            </w:r>
            <w:r w:rsidRPr="008271ED">
              <w:rPr>
                <w:spacing w:val="1"/>
                <w:sz w:val="24"/>
                <w:szCs w:val="24"/>
              </w:rPr>
              <w:t xml:space="preserve"> </w:t>
            </w:r>
            <w:r w:rsidRPr="008271ED">
              <w:rPr>
                <w:sz w:val="24"/>
                <w:szCs w:val="24"/>
              </w:rPr>
              <w:t>технологий там,</w:t>
            </w:r>
            <w:r w:rsidRPr="008271ED">
              <w:rPr>
                <w:spacing w:val="1"/>
                <w:sz w:val="24"/>
                <w:szCs w:val="24"/>
              </w:rPr>
              <w:t xml:space="preserve"> </w:t>
            </w:r>
            <w:r w:rsidRPr="008271ED">
              <w:rPr>
                <w:sz w:val="24"/>
                <w:szCs w:val="24"/>
              </w:rPr>
              <w:t>где</w:t>
            </w:r>
            <w:r w:rsidRPr="008271ED">
              <w:rPr>
                <w:spacing w:val="12"/>
                <w:sz w:val="24"/>
                <w:szCs w:val="24"/>
              </w:rPr>
              <w:t xml:space="preserve"> </w:t>
            </w:r>
            <w:r w:rsidRPr="008271ED">
              <w:rPr>
                <w:sz w:val="24"/>
                <w:szCs w:val="24"/>
              </w:rPr>
              <w:t>их</w:t>
            </w:r>
            <w:r w:rsidRPr="008271ED">
              <w:rPr>
                <w:spacing w:val="13"/>
                <w:sz w:val="24"/>
                <w:szCs w:val="24"/>
              </w:rPr>
              <w:t xml:space="preserve"> </w:t>
            </w:r>
            <w:r w:rsidRPr="008271ED">
              <w:rPr>
                <w:sz w:val="24"/>
                <w:szCs w:val="24"/>
              </w:rPr>
              <w:t>раньше</w:t>
            </w:r>
            <w:r w:rsidRPr="008271ED">
              <w:rPr>
                <w:spacing w:val="13"/>
                <w:sz w:val="24"/>
                <w:szCs w:val="24"/>
              </w:rPr>
              <w:t xml:space="preserve"> </w:t>
            </w:r>
            <w:r w:rsidRPr="008271ED">
              <w:rPr>
                <w:sz w:val="24"/>
                <w:szCs w:val="24"/>
              </w:rPr>
              <w:t>никогда</w:t>
            </w:r>
            <w:r w:rsidRPr="008271ED">
              <w:rPr>
                <w:spacing w:val="29"/>
                <w:sz w:val="24"/>
                <w:szCs w:val="24"/>
              </w:rPr>
              <w:t xml:space="preserve"> </w:t>
            </w:r>
            <w:r w:rsidRPr="008271ED">
              <w:rPr>
                <w:sz w:val="24"/>
                <w:szCs w:val="24"/>
              </w:rPr>
              <w:t>не</w:t>
            </w:r>
            <w:r w:rsidRPr="008271ED">
              <w:rPr>
                <w:spacing w:val="13"/>
                <w:sz w:val="24"/>
                <w:szCs w:val="24"/>
              </w:rPr>
              <w:t xml:space="preserve"> </w:t>
            </w:r>
            <w:r w:rsidRPr="008271ED">
              <w:rPr>
                <w:sz w:val="24"/>
                <w:szCs w:val="24"/>
              </w:rPr>
              <w:t>было.</w:t>
            </w:r>
          </w:p>
          <w:p w14:paraId="614DABC8" w14:textId="77777777" w:rsidR="00EA0844" w:rsidRPr="008271ED" w:rsidRDefault="00EA0844" w:rsidP="002A0621">
            <w:pPr>
              <w:pStyle w:val="TableParagraph"/>
              <w:spacing w:line="326" w:lineRule="auto"/>
              <w:ind w:left="99"/>
              <w:rPr>
                <w:i/>
                <w:sz w:val="24"/>
                <w:szCs w:val="24"/>
              </w:rPr>
            </w:pPr>
            <w:r w:rsidRPr="008271ED">
              <w:rPr>
                <w:i/>
                <w:sz w:val="24"/>
                <w:szCs w:val="24"/>
              </w:rPr>
              <w:t>Формирующиеся</w:t>
            </w:r>
            <w:r w:rsidRPr="008271ED">
              <w:rPr>
                <w:i/>
                <w:spacing w:val="4"/>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патриотизм,</w:t>
            </w:r>
            <w:r w:rsidRPr="008271ED">
              <w:rPr>
                <w:i/>
                <w:spacing w:val="14"/>
                <w:sz w:val="24"/>
                <w:szCs w:val="24"/>
              </w:rPr>
              <w:t xml:space="preserve"> </w:t>
            </w:r>
            <w:r w:rsidRPr="008271ED">
              <w:rPr>
                <w:i/>
                <w:sz w:val="24"/>
                <w:szCs w:val="24"/>
              </w:rPr>
              <w:t>созидательный</w:t>
            </w:r>
            <w:r w:rsidRPr="008271ED">
              <w:rPr>
                <w:i/>
                <w:spacing w:val="50"/>
                <w:sz w:val="24"/>
                <w:szCs w:val="24"/>
              </w:rPr>
              <w:t xml:space="preserve"> </w:t>
            </w:r>
            <w:r w:rsidRPr="008271ED">
              <w:rPr>
                <w:i/>
                <w:sz w:val="24"/>
                <w:szCs w:val="24"/>
              </w:rPr>
              <w:t>труд</w:t>
            </w:r>
          </w:p>
        </w:tc>
        <w:tc>
          <w:tcPr>
            <w:tcW w:w="2416" w:type="dxa"/>
            <w:tcBorders>
              <w:top w:val="single" w:sz="8" w:space="0" w:color="000000"/>
            </w:tcBorders>
          </w:tcPr>
          <w:p w14:paraId="7BC40C64" w14:textId="77777777" w:rsidR="00EA0844" w:rsidRPr="008271ED" w:rsidRDefault="00EA0844" w:rsidP="002A0621">
            <w:pPr>
              <w:pStyle w:val="TableParagraph"/>
              <w:spacing w:before="4"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2B1C5862" w14:textId="77777777" w:rsidR="00EA0844" w:rsidRPr="008271ED" w:rsidRDefault="00EA0844" w:rsidP="002A0621">
            <w:pPr>
              <w:pStyle w:val="TableParagraph"/>
              <w:spacing w:line="270"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79776B69" w14:textId="77777777" w:rsidR="00EA0844" w:rsidRPr="008271ED" w:rsidRDefault="00EA0844" w:rsidP="002A0621">
            <w:pPr>
              <w:pStyle w:val="TableParagraph"/>
              <w:spacing w:before="103"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Borders>
              <w:top w:val="single" w:sz="8" w:space="0" w:color="000000"/>
            </w:tcBorders>
          </w:tcPr>
          <w:p w14:paraId="756083BE" w14:textId="77777777" w:rsidR="00EA0844" w:rsidRPr="008271ED" w:rsidRDefault="00EA0844" w:rsidP="002A0621">
            <w:pPr>
              <w:pStyle w:val="TableParagraph"/>
              <w:spacing w:before="4"/>
              <w:ind w:left="116"/>
              <w:rPr>
                <w:sz w:val="24"/>
                <w:szCs w:val="24"/>
              </w:rPr>
            </w:pPr>
            <w:hyperlink r:id="rId259">
              <w:r w:rsidRPr="008271ED">
                <w:rPr>
                  <w:sz w:val="24"/>
                  <w:szCs w:val="24"/>
                  <w:u w:val="single" w:color="0562C1"/>
                </w:rPr>
                <w:t>https://razgovor.edsoo.ru</w:t>
              </w:r>
            </w:hyperlink>
          </w:p>
        </w:tc>
      </w:tr>
    </w:tbl>
    <w:p w14:paraId="4521EF45" w14:textId="77777777" w:rsidR="00EA0844" w:rsidRPr="008271ED" w:rsidRDefault="00EA0844" w:rsidP="00EA0844">
      <w:pPr>
        <w:rPr>
          <w:color w:val="auto"/>
          <w:szCs w:val="24"/>
        </w:rPr>
        <w:sectPr w:rsidR="00EA0844" w:rsidRPr="008271ED" w:rsidSect="00EA0844">
          <w:pgSz w:w="16850" w:h="11910" w:orient="landscape"/>
          <w:pgMar w:top="1100" w:right="720" w:bottom="860" w:left="1280" w:header="0" w:footer="672" w:gutter="0"/>
          <w:cols w:space="720"/>
        </w:sectPr>
      </w:pPr>
    </w:p>
    <w:p w14:paraId="41E4FC56"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740BD654" w14:textId="77777777" w:rsidTr="002A0621">
        <w:trPr>
          <w:trHeight w:val="6608"/>
        </w:trPr>
        <w:tc>
          <w:tcPr>
            <w:tcW w:w="705" w:type="dxa"/>
          </w:tcPr>
          <w:p w14:paraId="08B15A05" w14:textId="77777777" w:rsidR="00EA0844" w:rsidRPr="008271ED" w:rsidRDefault="00EA0844" w:rsidP="002A0621">
            <w:pPr>
              <w:pStyle w:val="TableParagraph"/>
              <w:spacing w:line="279" w:lineRule="exact"/>
              <w:ind w:left="217"/>
              <w:rPr>
                <w:sz w:val="24"/>
                <w:szCs w:val="24"/>
              </w:rPr>
            </w:pPr>
            <w:r w:rsidRPr="008271ED">
              <w:rPr>
                <w:sz w:val="24"/>
                <w:szCs w:val="24"/>
              </w:rPr>
              <w:t>21</w:t>
            </w:r>
          </w:p>
        </w:tc>
        <w:tc>
          <w:tcPr>
            <w:tcW w:w="2702" w:type="dxa"/>
          </w:tcPr>
          <w:p w14:paraId="16D71F13" w14:textId="77777777" w:rsidR="00EA0844" w:rsidRPr="008271ED" w:rsidRDefault="00EA0844" w:rsidP="002A0621">
            <w:pPr>
              <w:pStyle w:val="TableParagraph"/>
              <w:spacing w:line="326" w:lineRule="auto"/>
              <w:ind w:left="112" w:right="228"/>
              <w:rPr>
                <w:sz w:val="24"/>
                <w:szCs w:val="24"/>
              </w:rPr>
            </w:pPr>
            <w:r w:rsidRPr="008271ED">
              <w:rPr>
                <w:sz w:val="24"/>
                <w:szCs w:val="24"/>
              </w:rPr>
              <w:t>Искусственный</w:t>
            </w:r>
            <w:r w:rsidRPr="008271ED">
              <w:rPr>
                <w:spacing w:val="1"/>
                <w:sz w:val="24"/>
                <w:szCs w:val="24"/>
              </w:rPr>
              <w:t xml:space="preserve"> </w:t>
            </w:r>
            <w:r w:rsidRPr="008271ED">
              <w:rPr>
                <w:sz w:val="24"/>
                <w:szCs w:val="24"/>
              </w:rPr>
              <w:t>интеллект</w:t>
            </w:r>
            <w:r w:rsidRPr="008271ED">
              <w:rPr>
                <w:spacing w:val="40"/>
                <w:sz w:val="24"/>
                <w:szCs w:val="24"/>
              </w:rPr>
              <w:t xml:space="preserve"> </w:t>
            </w:r>
            <w:r w:rsidRPr="008271ED">
              <w:rPr>
                <w:sz w:val="24"/>
                <w:szCs w:val="24"/>
              </w:rPr>
              <w:t>и</w:t>
            </w:r>
            <w:r w:rsidRPr="008271ED">
              <w:rPr>
                <w:spacing w:val="49"/>
                <w:sz w:val="24"/>
                <w:szCs w:val="24"/>
              </w:rPr>
              <w:t xml:space="preserve"> </w:t>
            </w:r>
            <w:r w:rsidRPr="008271ED">
              <w:rPr>
                <w:sz w:val="24"/>
                <w:szCs w:val="24"/>
              </w:rPr>
              <w:t>человек.</w:t>
            </w:r>
            <w:r w:rsidRPr="008271ED">
              <w:rPr>
                <w:spacing w:val="-60"/>
                <w:sz w:val="24"/>
                <w:szCs w:val="24"/>
              </w:rPr>
              <w:t xml:space="preserve"> </w:t>
            </w:r>
            <w:r w:rsidRPr="008271ED">
              <w:rPr>
                <w:sz w:val="24"/>
                <w:szCs w:val="24"/>
              </w:rPr>
              <w:t>Стратегия</w:t>
            </w:r>
            <w:r w:rsidRPr="008271ED">
              <w:rPr>
                <w:spacing w:val="1"/>
                <w:sz w:val="24"/>
                <w:szCs w:val="24"/>
              </w:rPr>
              <w:t xml:space="preserve"> </w:t>
            </w:r>
            <w:r w:rsidRPr="008271ED">
              <w:rPr>
                <w:sz w:val="24"/>
                <w:szCs w:val="24"/>
              </w:rPr>
              <w:t>взаимодействия</w:t>
            </w:r>
          </w:p>
        </w:tc>
        <w:tc>
          <w:tcPr>
            <w:tcW w:w="1560" w:type="dxa"/>
          </w:tcPr>
          <w:p w14:paraId="55CFEAA7"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2469DED6" w14:textId="77777777" w:rsidR="00EA0844" w:rsidRPr="008271ED" w:rsidRDefault="00EA0844" w:rsidP="002A0621">
            <w:pPr>
              <w:pStyle w:val="TableParagraph"/>
              <w:spacing w:line="326" w:lineRule="auto"/>
              <w:ind w:left="99"/>
              <w:rPr>
                <w:sz w:val="24"/>
                <w:szCs w:val="24"/>
              </w:rPr>
            </w:pPr>
            <w:r w:rsidRPr="008271ED">
              <w:rPr>
                <w:sz w:val="24"/>
                <w:szCs w:val="24"/>
              </w:rPr>
              <w:t>Искусственный</w:t>
            </w:r>
            <w:r w:rsidRPr="008271ED">
              <w:rPr>
                <w:spacing w:val="1"/>
                <w:sz w:val="24"/>
                <w:szCs w:val="24"/>
              </w:rPr>
              <w:t xml:space="preserve"> </w:t>
            </w:r>
            <w:r w:rsidRPr="008271ED">
              <w:rPr>
                <w:sz w:val="24"/>
                <w:szCs w:val="24"/>
              </w:rPr>
              <w:t>интеллект –</w:t>
            </w:r>
            <w:r w:rsidRPr="008271ED">
              <w:rPr>
                <w:spacing w:val="1"/>
                <w:sz w:val="24"/>
                <w:szCs w:val="24"/>
              </w:rPr>
              <w:t xml:space="preserve"> </w:t>
            </w:r>
            <w:r w:rsidRPr="008271ED">
              <w:rPr>
                <w:sz w:val="24"/>
                <w:szCs w:val="24"/>
              </w:rPr>
              <w:t>стратегическая</w:t>
            </w:r>
            <w:r w:rsidRPr="008271ED">
              <w:rPr>
                <w:spacing w:val="1"/>
                <w:sz w:val="24"/>
                <w:szCs w:val="24"/>
              </w:rPr>
              <w:t xml:space="preserve"> </w:t>
            </w:r>
            <w:r w:rsidRPr="008271ED">
              <w:rPr>
                <w:sz w:val="24"/>
                <w:szCs w:val="24"/>
              </w:rPr>
              <w:t>отрасль</w:t>
            </w:r>
            <w:r w:rsidRPr="008271ED">
              <w:rPr>
                <w:spacing w:val="1"/>
                <w:sz w:val="24"/>
                <w:szCs w:val="24"/>
              </w:rPr>
              <w:t xml:space="preserve"> </w:t>
            </w:r>
            <w:r w:rsidRPr="008271ED">
              <w:rPr>
                <w:sz w:val="24"/>
                <w:szCs w:val="24"/>
              </w:rPr>
              <w:t>в России,</w:t>
            </w:r>
            <w:r w:rsidRPr="008271ED">
              <w:rPr>
                <w:spacing w:val="-60"/>
                <w:sz w:val="24"/>
                <w:szCs w:val="24"/>
              </w:rPr>
              <w:t xml:space="preserve"> </w:t>
            </w:r>
            <w:r w:rsidRPr="008271ED">
              <w:rPr>
                <w:sz w:val="24"/>
                <w:szCs w:val="24"/>
              </w:rPr>
              <w:t>оптимизирующая</w:t>
            </w:r>
            <w:r w:rsidRPr="008271ED">
              <w:rPr>
                <w:spacing w:val="25"/>
                <w:sz w:val="24"/>
                <w:szCs w:val="24"/>
              </w:rPr>
              <w:t xml:space="preserve"> </w:t>
            </w:r>
            <w:r w:rsidRPr="008271ED">
              <w:rPr>
                <w:sz w:val="24"/>
                <w:szCs w:val="24"/>
              </w:rPr>
              <w:t>процессы</w:t>
            </w:r>
          </w:p>
          <w:p w14:paraId="0C968D3D" w14:textId="77777777" w:rsidR="00EA0844" w:rsidRPr="008271ED" w:rsidRDefault="00EA0844" w:rsidP="002A0621">
            <w:pPr>
              <w:pStyle w:val="TableParagraph"/>
              <w:spacing w:line="326" w:lineRule="auto"/>
              <w:ind w:left="99"/>
              <w:rPr>
                <w:sz w:val="24"/>
                <w:szCs w:val="24"/>
              </w:rPr>
            </w:pPr>
            <w:r w:rsidRPr="008271ED">
              <w:rPr>
                <w:sz w:val="24"/>
                <w:szCs w:val="24"/>
              </w:rPr>
              <w:t>и</w:t>
            </w:r>
            <w:r w:rsidRPr="008271ED">
              <w:rPr>
                <w:spacing w:val="38"/>
                <w:sz w:val="24"/>
                <w:szCs w:val="24"/>
              </w:rPr>
              <w:t xml:space="preserve"> </w:t>
            </w:r>
            <w:r w:rsidRPr="008271ED">
              <w:rPr>
                <w:sz w:val="24"/>
                <w:szCs w:val="24"/>
              </w:rPr>
              <w:t>повышающая</w:t>
            </w:r>
            <w:r w:rsidRPr="008271ED">
              <w:rPr>
                <w:spacing w:val="43"/>
                <w:sz w:val="24"/>
                <w:szCs w:val="24"/>
              </w:rPr>
              <w:t xml:space="preserve"> </w:t>
            </w:r>
            <w:r w:rsidRPr="008271ED">
              <w:rPr>
                <w:sz w:val="24"/>
                <w:szCs w:val="24"/>
              </w:rPr>
              <w:t>эффективность</w:t>
            </w:r>
            <w:r w:rsidRPr="008271ED">
              <w:rPr>
                <w:spacing w:val="-59"/>
                <w:sz w:val="24"/>
                <w:szCs w:val="24"/>
              </w:rPr>
              <w:t xml:space="preserve"> </w:t>
            </w:r>
            <w:r w:rsidRPr="008271ED">
              <w:rPr>
                <w:sz w:val="24"/>
                <w:szCs w:val="24"/>
              </w:rPr>
              <w:t>производства.</w:t>
            </w:r>
          </w:p>
          <w:p w14:paraId="06B51A4E" w14:textId="77777777" w:rsidR="00EA0844" w:rsidRPr="008271ED" w:rsidRDefault="00EA0844" w:rsidP="002A0621">
            <w:pPr>
              <w:pStyle w:val="TableParagraph"/>
              <w:spacing w:line="324" w:lineRule="auto"/>
              <w:ind w:left="99" w:right="269"/>
              <w:rPr>
                <w:sz w:val="24"/>
                <w:szCs w:val="24"/>
              </w:rPr>
            </w:pPr>
            <w:r w:rsidRPr="008271ED">
              <w:rPr>
                <w:sz w:val="24"/>
                <w:szCs w:val="24"/>
              </w:rPr>
              <w:t>Искусственный</w:t>
            </w:r>
            <w:r w:rsidRPr="008271ED">
              <w:rPr>
                <w:spacing w:val="1"/>
                <w:sz w:val="24"/>
                <w:szCs w:val="24"/>
              </w:rPr>
              <w:t xml:space="preserve"> </w:t>
            </w:r>
            <w:r w:rsidRPr="008271ED">
              <w:rPr>
                <w:sz w:val="24"/>
                <w:szCs w:val="24"/>
              </w:rPr>
              <w:t>интеллект –</w:t>
            </w:r>
            <w:r w:rsidRPr="008271ED">
              <w:rPr>
                <w:spacing w:val="1"/>
                <w:sz w:val="24"/>
                <w:szCs w:val="24"/>
              </w:rPr>
              <w:t xml:space="preserve"> </w:t>
            </w:r>
            <w:r w:rsidRPr="008271ED">
              <w:rPr>
                <w:sz w:val="24"/>
                <w:szCs w:val="24"/>
              </w:rPr>
              <w:t>помощник</w:t>
            </w:r>
            <w:r w:rsidRPr="008271ED">
              <w:rPr>
                <w:spacing w:val="52"/>
                <w:sz w:val="24"/>
                <w:szCs w:val="24"/>
              </w:rPr>
              <w:t xml:space="preserve"> </w:t>
            </w:r>
            <w:r w:rsidRPr="008271ED">
              <w:rPr>
                <w:sz w:val="24"/>
                <w:szCs w:val="24"/>
              </w:rPr>
              <w:t>человека.</w:t>
            </w:r>
            <w:r w:rsidRPr="008271ED">
              <w:rPr>
                <w:spacing w:val="27"/>
                <w:sz w:val="24"/>
                <w:szCs w:val="24"/>
              </w:rPr>
              <w:t xml:space="preserve"> </w:t>
            </w:r>
            <w:r w:rsidRPr="008271ED">
              <w:rPr>
                <w:sz w:val="24"/>
                <w:szCs w:val="24"/>
              </w:rPr>
              <w:t>ИИ</w:t>
            </w:r>
            <w:r w:rsidRPr="008271ED">
              <w:rPr>
                <w:spacing w:val="51"/>
                <w:sz w:val="24"/>
                <w:szCs w:val="24"/>
              </w:rPr>
              <w:t xml:space="preserve"> </w:t>
            </w:r>
            <w:r w:rsidRPr="008271ED">
              <w:rPr>
                <w:sz w:val="24"/>
                <w:szCs w:val="24"/>
              </w:rPr>
              <w:t>помогает</w:t>
            </w:r>
            <w:r w:rsidRPr="008271ED">
              <w:rPr>
                <w:spacing w:val="-60"/>
                <w:sz w:val="24"/>
                <w:szCs w:val="24"/>
              </w:rPr>
              <w:t xml:space="preserve"> </w:t>
            </w:r>
            <w:r w:rsidRPr="008271ED">
              <w:rPr>
                <w:sz w:val="24"/>
                <w:szCs w:val="24"/>
              </w:rPr>
              <w:t>только при</w:t>
            </w:r>
            <w:r w:rsidRPr="008271ED">
              <w:rPr>
                <w:spacing w:val="1"/>
                <w:sz w:val="24"/>
                <w:szCs w:val="24"/>
              </w:rPr>
              <w:t xml:space="preserve"> </w:t>
            </w:r>
            <w:r w:rsidRPr="008271ED">
              <w:rPr>
                <w:sz w:val="24"/>
                <w:szCs w:val="24"/>
              </w:rPr>
              <w:t>условии, если сам</w:t>
            </w:r>
            <w:r w:rsidRPr="008271ED">
              <w:rPr>
                <w:spacing w:val="1"/>
                <w:sz w:val="24"/>
                <w:szCs w:val="24"/>
              </w:rPr>
              <w:t xml:space="preserve"> </w:t>
            </w:r>
            <w:r w:rsidRPr="008271ED">
              <w:rPr>
                <w:sz w:val="24"/>
                <w:szCs w:val="24"/>
              </w:rPr>
              <w:t>человек</w:t>
            </w:r>
            <w:r w:rsidRPr="008271ED">
              <w:rPr>
                <w:spacing w:val="4"/>
                <w:sz w:val="24"/>
                <w:szCs w:val="24"/>
              </w:rPr>
              <w:t xml:space="preserve"> </w:t>
            </w:r>
            <w:r w:rsidRPr="008271ED">
              <w:rPr>
                <w:sz w:val="24"/>
                <w:szCs w:val="24"/>
              </w:rPr>
              <w:t>обладает</w:t>
            </w:r>
            <w:r w:rsidRPr="008271ED">
              <w:rPr>
                <w:spacing w:val="1"/>
                <w:sz w:val="24"/>
                <w:szCs w:val="24"/>
              </w:rPr>
              <w:t xml:space="preserve"> </w:t>
            </w:r>
            <w:r w:rsidRPr="008271ED">
              <w:rPr>
                <w:sz w:val="24"/>
                <w:szCs w:val="24"/>
              </w:rPr>
              <w:t>хорошими</w:t>
            </w:r>
            <w:r w:rsidRPr="008271ED">
              <w:rPr>
                <w:spacing w:val="1"/>
                <w:sz w:val="24"/>
                <w:szCs w:val="24"/>
              </w:rPr>
              <w:t xml:space="preserve"> </w:t>
            </w:r>
            <w:r w:rsidRPr="008271ED">
              <w:rPr>
                <w:sz w:val="24"/>
                <w:szCs w:val="24"/>
              </w:rPr>
              <w:t>знаниями</w:t>
            </w:r>
            <w:r w:rsidRPr="008271ED">
              <w:rPr>
                <w:spacing w:val="13"/>
                <w:sz w:val="24"/>
                <w:szCs w:val="24"/>
              </w:rPr>
              <w:t xml:space="preserve"> </w:t>
            </w:r>
            <w:r w:rsidRPr="008271ED">
              <w:rPr>
                <w:sz w:val="24"/>
                <w:szCs w:val="24"/>
              </w:rPr>
              <w:t>и</w:t>
            </w:r>
            <w:r w:rsidRPr="008271ED">
              <w:rPr>
                <w:spacing w:val="14"/>
                <w:sz w:val="24"/>
                <w:szCs w:val="24"/>
              </w:rPr>
              <w:t xml:space="preserve"> </w:t>
            </w:r>
            <w:r w:rsidRPr="008271ED">
              <w:rPr>
                <w:sz w:val="24"/>
                <w:szCs w:val="24"/>
              </w:rPr>
              <w:t>критическим</w:t>
            </w:r>
            <w:r w:rsidRPr="008271ED">
              <w:rPr>
                <w:spacing w:val="1"/>
                <w:sz w:val="24"/>
                <w:szCs w:val="24"/>
              </w:rPr>
              <w:t xml:space="preserve"> </w:t>
            </w:r>
            <w:r w:rsidRPr="008271ED">
              <w:rPr>
                <w:sz w:val="24"/>
                <w:szCs w:val="24"/>
              </w:rPr>
              <w:t>мышлением.</w:t>
            </w:r>
          </w:p>
          <w:p w14:paraId="6CBEDE34" w14:textId="77777777" w:rsidR="00EA0844" w:rsidRPr="008271ED" w:rsidRDefault="00EA0844" w:rsidP="002A0621">
            <w:pPr>
              <w:pStyle w:val="TableParagraph"/>
              <w:spacing w:line="326" w:lineRule="auto"/>
              <w:ind w:left="99" w:right="153"/>
              <w:rPr>
                <w:i/>
                <w:sz w:val="24"/>
                <w:szCs w:val="24"/>
              </w:rPr>
            </w:pPr>
            <w:r w:rsidRPr="008271ED">
              <w:rPr>
                <w:sz w:val="24"/>
                <w:szCs w:val="24"/>
              </w:rPr>
              <w:t>Правила    безопасного</w:t>
            </w:r>
            <w:r w:rsidRPr="008271ED">
              <w:rPr>
                <w:spacing w:val="1"/>
                <w:sz w:val="24"/>
                <w:szCs w:val="24"/>
              </w:rPr>
              <w:t xml:space="preserve"> </w:t>
            </w:r>
            <w:r w:rsidRPr="008271ED">
              <w:rPr>
                <w:sz w:val="24"/>
                <w:szCs w:val="24"/>
              </w:rPr>
              <w:t>использования</w:t>
            </w:r>
            <w:r w:rsidRPr="008271ED">
              <w:rPr>
                <w:spacing w:val="1"/>
                <w:sz w:val="24"/>
                <w:szCs w:val="24"/>
              </w:rPr>
              <w:t xml:space="preserve"> </w:t>
            </w:r>
            <w:r w:rsidRPr="008271ED">
              <w:rPr>
                <w:sz w:val="24"/>
                <w:szCs w:val="24"/>
              </w:rPr>
              <w:t>цифровых</w:t>
            </w:r>
            <w:r w:rsidRPr="008271ED">
              <w:rPr>
                <w:spacing w:val="1"/>
                <w:sz w:val="24"/>
                <w:szCs w:val="24"/>
              </w:rPr>
              <w:t xml:space="preserve"> </w:t>
            </w:r>
            <w:r w:rsidRPr="008271ED">
              <w:rPr>
                <w:sz w:val="24"/>
                <w:szCs w:val="24"/>
              </w:rPr>
              <w:t>ресурсов.</w:t>
            </w:r>
            <w:r w:rsidRPr="008271ED">
              <w:rPr>
                <w:spacing w:val="-60"/>
                <w:sz w:val="24"/>
                <w:szCs w:val="24"/>
              </w:rPr>
              <w:t xml:space="preserve"> </w:t>
            </w: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1"/>
                <w:sz w:val="24"/>
                <w:szCs w:val="24"/>
              </w:rPr>
              <w:t xml:space="preserve"> </w:t>
            </w:r>
            <w:proofErr w:type="gramStart"/>
            <w:r w:rsidRPr="008271ED">
              <w:rPr>
                <w:i/>
                <w:sz w:val="24"/>
                <w:szCs w:val="24"/>
              </w:rPr>
              <w:t xml:space="preserve">патриотизм,   </w:t>
            </w:r>
            <w:proofErr w:type="gramEnd"/>
            <w:r w:rsidRPr="008271ED">
              <w:rPr>
                <w:i/>
                <w:sz w:val="24"/>
                <w:szCs w:val="24"/>
              </w:rPr>
              <w:t>высокие</w:t>
            </w:r>
            <w:r w:rsidRPr="008271ED">
              <w:rPr>
                <w:i/>
                <w:spacing w:val="1"/>
                <w:sz w:val="24"/>
                <w:szCs w:val="24"/>
              </w:rPr>
              <w:t xml:space="preserve"> </w:t>
            </w:r>
            <w:r w:rsidRPr="008271ED">
              <w:rPr>
                <w:i/>
                <w:sz w:val="24"/>
                <w:szCs w:val="24"/>
              </w:rPr>
              <w:t>нравственные</w:t>
            </w:r>
            <w:r w:rsidRPr="008271ED">
              <w:rPr>
                <w:i/>
                <w:spacing w:val="36"/>
                <w:sz w:val="24"/>
                <w:szCs w:val="24"/>
              </w:rPr>
              <w:t xml:space="preserve"> </w:t>
            </w:r>
            <w:r w:rsidRPr="008271ED">
              <w:rPr>
                <w:i/>
                <w:sz w:val="24"/>
                <w:szCs w:val="24"/>
              </w:rPr>
              <w:t>идеалы</w:t>
            </w:r>
          </w:p>
        </w:tc>
        <w:tc>
          <w:tcPr>
            <w:tcW w:w="2416" w:type="dxa"/>
          </w:tcPr>
          <w:p w14:paraId="715F4FBF"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70835116"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78CABF30" w14:textId="77777777" w:rsidR="00EA0844" w:rsidRPr="008271ED" w:rsidRDefault="00EA0844" w:rsidP="002A0621">
            <w:pPr>
              <w:pStyle w:val="TableParagraph"/>
              <w:spacing w:before="94" w:line="314"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15157A91" w14:textId="77777777" w:rsidR="00EA0844" w:rsidRPr="008271ED" w:rsidRDefault="00EA0844" w:rsidP="002A0621">
            <w:pPr>
              <w:pStyle w:val="TableParagraph"/>
              <w:spacing w:line="279" w:lineRule="exact"/>
              <w:ind w:left="176" w:right="209"/>
              <w:jc w:val="center"/>
              <w:rPr>
                <w:sz w:val="24"/>
                <w:szCs w:val="24"/>
              </w:rPr>
            </w:pPr>
            <w:hyperlink r:id="rId260">
              <w:r w:rsidRPr="008271ED">
                <w:rPr>
                  <w:sz w:val="24"/>
                  <w:szCs w:val="24"/>
                  <w:u w:val="single" w:color="0562C1"/>
                </w:rPr>
                <w:t>https://razgovor.edsoo.ru</w:t>
              </w:r>
            </w:hyperlink>
          </w:p>
        </w:tc>
      </w:tr>
      <w:tr w:rsidR="008271ED" w:rsidRPr="008271ED" w14:paraId="6C231649" w14:textId="77777777" w:rsidTr="002A0621">
        <w:trPr>
          <w:trHeight w:val="2313"/>
        </w:trPr>
        <w:tc>
          <w:tcPr>
            <w:tcW w:w="705" w:type="dxa"/>
          </w:tcPr>
          <w:p w14:paraId="052A4390" w14:textId="77777777" w:rsidR="00EA0844" w:rsidRPr="008271ED" w:rsidRDefault="00EA0844" w:rsidP="002A0621">
            <w:pPr>
              <w:pStyle w:val="TableParagraph"/>
              <w:spacing w:line="280" w:lineRule="exact"/>
              <w:ind w:left="217"/>
              <w:rPr>
                <w:sz w:val="24"/>
                <w:szCs w:val="24"/>
              </w:rPr>
            </w:pPr>
            <w:r w:rsidRPr="008271ED">
              <w:rPr>
                <w:sz w:val="24"/>
                <w:szCs w:val="24"/>
              </w:rPr>
              <w:t>22</w:t>
            </w:r>
          </w:p>
        </w:tc>
        <w:tc>
          <w:tcPr>
            <w:tcW w:w="2702" w:type="dxa"/>
          </w:tcPr>
          <w:p w14:paraId="416EA648" w14:textId="77777777" w:rsidR="00EA0844" w:rsidRPr="008271ED" w:rsidRDefault="00EA0844" w:rsidP="002A0621">
            <w:pPr>
              <w:pStyle w:val="TableParagraph"/>
              <w:spacing w:line="326" w:lineRule="auto"/>
              <w:ind w:left="112" w:right="358"/>
              <w:jc w:val="both"/>
              <w:rPr>
                <w:sz w:val="24"/>
                <w:szCs w:val="24"/>
              </w:rPr>
            </w:pPr>
            <w:r w:rsidRPr="008271ED">
              <w:rPr>
                <w:sz w:val="24"/>
                <w:szCs w:val="24"/>
              </w:rPr>
              <w:t>Что значит служить</w:t>
            </w:r>
            <w:r w:rsidRPr="008271ED">
              <w:rPr>
                <w:spacing w:val="1"/>
                <w:sz w:val="24"/>
                <w:szCs w:val="24"/>
              </w:rPr>
              <w:t xml:space="preserve"> </w:t>
            </w:r>
            <w:r w:rsidRPr="008271ED">
              <w:rPr>
                <w:sz w:val="24"/>
                <w:szCs w:val="24"/>
              </w:rPr>
              <w:t>Отечеству? 280 лет</w:t>
            </w:r>
            <w:r w:rsidRPr="008271ED">
              <w:rPr>
                <w:spacing w:val="1"/>
                <w:sz w:val="24"/>
                <w:szCs w:val="24"/>
              </w:rPr>
              <w:t xml:space="preserve"> </w:t>
            </w:r>
            <w:r w:rsidRPr="008271ED">
              <w:rPr>
                <w:sz w:val="24"/>
                <w:szCs w:val="24"/>
              </w:rPr>
              <w:t>со</w:t>
            </w:r>
            <w:r w:rsidRPr="008271ED">
              <w:rPr>
                <w:spacing w:val="12"/>
                <w:sz w:val="24"/>
                <w:szCs w:val="24"/>
              </w:rPr>
              <w:t xml:space="preserve"> </w:t>
            </w:r>
            <w:r w:rsidRPr="008271ED">
              <w:rPr>
                <w:sz w:val="24"/>
                <w:szCs w:val="24"/>
              </w:rPr>
              <w:t>дня</w:t>
            </w:r>
            <w:r w:rsidRPr="008271ED">
              <w:rPr>
                <w:spacing w:val="7"/>
                <w:sz w:val="24"/>
                <w:szCs w:val="24"/>
              </w:rPr>
              <w:t xml:space="preserve"> </w:t>
            </w:r>
            <w:r w:rsidRPr="008271ED">
              <w:rPr>
                <w:sz w:val="24"/>
                <w:szCs w:val="24"/>
              </w:rPr>
              <w:t>рождения</w:t>
            </w:r>
          </w:p>
          <w:p w14:paraId="4CEDF01F" w14:textId="77777777" w:rsidR="00EA0844" w:rsidRPr="008271ED" w:rsidRDefault="00EA0844" w:rsidP="002A0621">
            <w:pPr>
              <w:pStyle w:val="TableParagraph"/>
              <w:spacing w:line="286" w:lineRule="exact"/>
              <w:ind w:left="112"/>
              <w:jc w:val="both"/>
              <w:rPr>
                <w:sz w:val="24"/>
                <w:szCs w:val="24"/>
              </w:rPr>
            </w:pPr>
            <w:r w:rsidRPr="008271ED">
              <w:rPr>
                <w:sz w:val="24"/>
                <w:szCs w:val="24"/>
              </w:rPr>
              <w:t>Ф.</w:t>
            </w:r>
            <w:r w:rsidRPr="008271ED">
              <w:rPr>
                <w:spacing w:val="17"/>
                <w:sz w:val="24"/>
                <w:szCs w:val="24"/>
              </w:rPr>
              <w:t xml:space="preserve"> </w:t>
            </w:r>
            <w:r w:rsidRPr="008271ED">
              <w:rPr>
                <w:sz w:val="24"/>
                <w:szCs w:val="24"/>
              </w:rPr>
              <w:t>Ушакова</w:t>
            </w:r>
          </w:p>
        </w:tc>
        <w:tc>
          <w:tcPr>
            <w:tcW w:w="1560" w:type="dxa"/>
          </w:tcPr>
          <w:p w14:paraId="5F21B88A" w14:textId="77777777" w:rsidR="00EA0844" w:rsidRPr="008271ED" w:rsidRDefault="00EA0844" w:rsidP="002A0621">
            <w:pPr>
              <w:pStyle w:val="TableParagraph"/>
              <w:spacing w:line="280" w:lineRule="exact"/>
              <w:ind w:left="10"/>
              <w:jc w:val="center"/>
              <w:rPr>
                <w:sz w:val="24"/>
                <w:szCs w:val="24"/>
              </w:rPr>
            </w:pPr>
            <w:r w:rsidRPr="008271ED">
              <w:rPr>
                <w:w w:val="102"/>
                <w:sz w:val="24"/>
                <w:szCs w:val="24"/>
              </w:rPr>
              <w:t>1</w:t>
            </w:r>
          </w:p>
        </w:tc>
        <w:tc>
          <w:tcPr>
            <w:tcW w:w="4248" w:type="dxa"/>
          </w:tcPr>
          <w:p w14:paraId="2BB179D3" w14:textId="77777777" w:rsidR="00EA0844" w:rsidRPr="008271ED" w:rsidRDefault="00EA0844" w:rsidP="002A0621">
            <w:pPr>
              <w:pStyle w:val="TableParagraph"/>
              <w:spacing w:line="326" w:lineRule="auto"/>
              <w:ind w:left="99"/>
              <w:rPr>
                <w:sz w:val="24"/>
                <w:szCs w:val="24"/>
              </w:rPr>
            </w:pPr>
            <w:r w:rsidRPr="008271ED">
              <w:rPr>
                <w:sz w:val="24"/>
                <w:szCs w:val="24"/>
              </w:rPr>
              <w:t>День защитника</w:t>
            </w:r>
            <w:r w:rsidRPr="008271ED">
              <w:rPr>
                <w:spacing w:val="1"/>
                <w:sz w:val="24"/>
                <w:szCs w:val="24"/>
              </w:rPr>
              <w:t xml:space="preserve"> </w:t>
            </w:r>
            <w:r w:rsidRPr="008271ED">
              <w:rPr>
                <w:sz w:val="24"/>
                <w:szCs w:val="24"/>
              </w:rPr>
              <w:t>Отечества:</w:t>
            </w:r>
            <w:r w:rsidRPr="008271ED">
              <w:rPr>
                <w:spacing w:val="1"/>
                <w:sz w:val="24"/>
                <w:szCs w:val="24"/>
              </w:rPr>
              <w:t xml:space="preserve"> </w:t>
            </w:r>
            <w:r w:rsidRPr="008271ED">
              <w:rPr>
                <w:sz w:val="24"/>
                <w:szCs w:val="24"/>
              </w:rPr>
              <w:t>исторические</w:t>
            </w:r>
            <w:r w:rsidRPr="008271ED">
              <w:rPr>
                <w:spacing w:val="1"/>
                <w:sz w:val="24"/>
                <w:szCs w:val="24"/>
              </w:rPr>
              <w:t xml:space="preserve"> </w:t>
            </w:r>
            <w:r w:rsidRPr="008271ED">
              <w:rPr>
                <w:sz w:val="24"/>
                <w:szCs w:val="24"/>
              </w:rPr>
              <w:t>традиции.</w:t>
            </w:r>
            <w:r w:rsidRPr="008271ED">
              <w:rPr>
                <w:spacing w:val="1"/>
                <w:sz w:val="24"/>
                <w:szCs w:val="24"/>
              </w:rPr>
              <w:t xml:space="preserve"> </w:t>
            </w:r>
            <w:r w:rsidRPr="008271ED">
              <w:rPr>
                <w:sz w:val="24"/>
                <w:szCs w:val="24"/>
              </w:rPr>
              <w:t>Профессия</w:t>
            </w:r>
            <w:r w:rsidRPr="008271ED">
              <w:rPr>
                <w:spacing w:val="1"/>
                <w:sz w:val="24"/>
                <w:szCs w:val="24"/>
              </w:rPr>
              <w:t xml:space="preserve"> </w:t>
            </w:r>
            <w:r w:rsidRPr="008271ED">
              <w:rPr>
                <w:sz w:val="24"/>
                <w:szCs w:val="24"/>
              </w:rPr>
              <w:t>военного:</w:t>
            </w:r>
            <w:r w:rsidRPr="008271ED">
              <w:rPr>
                <w:spacing w:val="1"/>
                <w:sz w:val="24"/>
                <w:szCs w:val="24"/>
              </w:rPr>
              <w:t xml:space="preserve"> </w:t>
            </w:r>
            <w:r w:rsidRPr="008271ED">
              <w:rPr>
                <w:sz w:val="24"/>
                <w:szCs w:val="24"/>
              </w:rPr>
              <w:t>кто</w:t>
            </w:r>
            <w:r w:rsidRPr="008271ED">
              <w:rPr>
                <w:spacing w:val="1"/>
                <w:sz w:val="24"/>
                <w:szCs w:val="24"/>
              </w:rPr>
              <w:t xml:space="preserve"> </w:t>
            </w:r>
            <w:r w:rsidRPr="008271ED">
              <w:rPr>
                <w:sz w:val="24"/>
                <w:szCs w:val="24"/>
              </w:rPr>
              <w:t>её</w:t>
            </w:r>
            <w:r w:rsidRPr="008271ED">
              <w:rPr>
                <w:spacing w:val="1"/>
                <w:sz w:val="24"/>
                <w:szCs w:val="24"/>
              </w:rPr>
              <w:t xml:space="preserve"> </w:t>
            </w:r>
            <w:r w:rsidRPr="008271ED">
              <w:rPr>
                <w:sz w:val="24"/>
                <w:szCs w:val="24"/>
              </w:rPr>
              <w:t>выбирает сегодня.</w:t>
            </w:r>
            <w:r w:rsidRPr="008271ED">
              <w:rPr>
                <w:spacing w:val="1"/>
                <w:sz w:val="24"/>
                <w:szCs w:val="24"/>
              </w:rPr>
              <w:t xml:space="preserve"> </w:t>
            </w:r>
            <w:r w:rsidRPr="008271ED">
              <w:rPr>
                <w:sz w:val="24"/>
                <w:szCs w:val="24"/>
              </w:rPr>
              <w:t>Защита</w:t>
            </w:r>
            <w:r w:rsidRPr="008271ED">
              <w:rPr>
                <w:spacing w:val="30"/>
                <w:sz w:val="24"/>
                <w:szCs w:val="24"/>
              </w:rPr>
              <w:t xml:space="preserve"> </w:t>
            </w:r>
            <w:r w:rsidRPr="008271ED">
              <w:rPr>
                <w:sz w:val="24"/>
                <w:szCs w:val="24"/>
              </w:rPr>
              <w:t>Отечества</w:t>
            </w:r>
            <w:r w:rsidRPr="008271ED">
              <w:rPr>
                <w:spacing w:val="18"/>
                <w:sz w:val="24"/>
                <w:szCs w:val="24"/>
              </w:rPr>
              <w:t xml:space="preserve"> </w:t>
            </w:r>
            <w:r w:rsidRPr="008271ED">
              <w:rPr>
                <w:sz w:val="24"/>
                <w:szCs w:val="24"/>
              </w:rPr>
              <w:t>–</w:t>
            </w:r>
            <w:r w:rsidRPr="008271ED">
              <w:rPr>
                <w:spacing w:val="14"/>
                <w:sz w:val="24"/>
                <w:szCs w:val="24"/>
              </w:rPr>
              <w:t xml:space="preserve"> </w:t>
            </w:r>
            <w:r w:rsidRPr="008271ED">
              <w:rPr>
                <w:sz w:val="24"/>
                <w:szCs w:val="24"/>
              </w:rPr>
              <w:t>обязанность</w:t>
            </w:r>
            <w:r w:rsidRPr="008271ED">
              <w:rPr>
                <w:spacing w:val="1"/>
                <w:sz w:val="24"/>
                <w:szCs w:val="24"/>
              </w:rPr>
              <w:t xml:space="preserve"> </w:t>
            </w:r>
            <w:r w:rsidRPr="008271ED">
              <w:rPr>
                <w:sz w:val="24"/>
                <w:szCs w:val="24"/>
              </w:rPr>
              <w:t>гражданина</w:t>
            </w:r>
            <w:r w:rsidRPr="008271ED">
              <w:rPr>
                <w:spacing w:val="57"/>
                <w:sz w:val="24"/>
                <w:szCs w:val="24"/>
              </w:rPr>
              <w:t xml:space="preserve"> </w:t>
            </w:r>
            <w:r w:rsidRPr="008271ED">
              <w:rPr>
                <w:sz w:val="24"/>
                <w:szCs w:val="24"/>
              </w:rPr>
              <w:t>Российской</w:t>
            </w:r>
            <w:r w:rsidRPr="008271ED">
              <w:rPr>
                <w:spacing w:val="10"/>
                <w:sz w:val="24"/>
                <w:szCs w:val="24"/>
              </w:rPr>
              <w:t xml:space="preserve"> </w:t>
            </w:r>
            <w:r w:rsidRPr="008271ED">
              <w:rPr>
                <w:sz w:val="24"/>
                <w:szCs w:val="24"/>
              </w:rPr>
              <w:t>Федерации,</w:t>
            </w:r>
          </w:p>
        </w:tc>
        <w:tc>
          <w:tcPr>
            <w:tcW w:w="2416" w:type="dxa"/>
          </w:tcPr>
          <w:p w14:paraId="529B5883"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p>
          <w:p w14:paraId="2C9F70A8" w14:textId="77777777" w:rsidR="00EA0844" w:rsidRPr="008271ED" w:rsidRDefault="00EA0844" w:rsidP="002A0621">
            <w:pPr>
              <w:pStyle w:val="TableParagraph"/>
              <w:spacing w:line="285" w:lineRule="exact"/>
              <w:ind w:left="115"/>
              <w:rPr>
                <w:sz w:val="24"/>
                <w:szCs w:val="24"/>
              </w:rPr>
            </w:pPr>
            <w:r w:rsidRPr="008271ED">
              <w:rPr>
                <w:sz w:val="24"/>
                <w:szCs w:val="24"/>
              </w:rPr>
              <w:t>заданий,</w:t>
            </w:r>
            <w:r w:rsidRPr="008271ED">
              <w:rPr>
                <w:spacing w:val="37"/>
                <w:sz w:val="24"/>
                <w:szCs w:val="24"/>
              </w:rPr>
              <w:t xml:space="preserve"> </w:t>
            </w:r>
            <w:r w:rsidRPr="008271ED">
              <w:rPr>
                <w:sz w:val="24"/>
                <w:szCs w:val="24"/>
              </w:rPr>
              <w:t>работа</w:t>
            </w:r>
          </w:p>
        </w:tc>
        <w:tc>
          <w:tcPr>
            <w:tcW w:w="2941" w:type="dxa"/>
          </w:tcPr>
          <w:p w14:paraId="7BB1B96A" w14:textId="77777777" w:rsidR="00EA0844" w:rsidRPr="008271ED" w:rsidRDefault="00EA0844" w:rsidP="002A0621">
            <w:pPr>
              <w:pStyle w:val="TableParagraph"/>
              <w:spacing w:line="280" w:lineRule="exact"/>
              <w:ind w:left="176" w:right="209"/>
              <w:jc w:val="center"/>
              <w:rPr>
                <w:sz w:val="24"/>
                <w:szCs w:val="24"/>
              </w:rPr>
            </w:pPr>
            <w:hyperlink r:id="rId261">
              <w:r w:rsidRPr="008271ED">
                <w:rPr>
                  <w:sz w:val="24"/>
                  <w:szCs w:val="24"/>
                  <w:u w:val="single" w:color="0562C1"/>
                </w:rPr>
                <w:t>https://razgovor.edsoo.ru</w:t>
              </w:r>
            </w:hyperlink>
          </w:p>
        </w:tc>
      </w:tr>
    </w:tbl>
    <w:p w14:paraId="191AD540" w14:textId="77777777" w:rsidR="00EA0844" w:rsidRPr="008271ED" w:rsidRDefault="00EA0844" w:rsidP="00EA0844">
      <w:pPr>
        <w:spacing w:line="280" w:lineRule="exact"/>
        <w:jc w:val="center"/>
        <w:rPr>
          <w:color w:val="auto"/>
          <w:szCs w:val="24"/>
        </w:rPr>
        <w:sectPr w:rsidR="00EA0844" w:rsidRPr="008271ED" w:rsidSect="00EA0844">
          <w:pgSz w:w="16850" w:h="11910" w:orient="landscape"/>
          <w:pgMar w:top="1100" w:right="720" w:bottom="860" w:left="1280" w:header="0" w:footer="672" w:gutter="0"/>
          <w:cols w:space="720"/>
        </w:sectPr>
      </w:pPr>
    </w:p>
    <w:p w14:paraId="3573ACED"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506311F9" w14:textId="77777777" w:rsidTr="002A0621">
        <w:trPr>
          <w:trHeight w:val="4265"/>
        </w:trPr>
        <w:tc>
          <w:tcPr>
            <w:tcW w:w="705" w:type="dxa"/>
          </w:tcPr>
          <w:p w14:paraId="31BDCE2D" w14:textId="77777777" w:rsidR="00EA0844" w:rsidRPr="008271ED" w:rsidRDefault="00EA0844" w:rsidP="002A0621">
            <w:pPr>
              <w:pStyle w:val="TableParagraph"/>
              <w:rPr>
                <w:sz w:val="24"/>
                <w:szCs w:val="24"/>
              </w:rPr>
            </w:pPr>
          </w:p>
        </w:tc>
        <w:tc>
          <w:tcPr>
            <w:tcW w:w="2702" w:type="dxa"/>
          </w:tcPr>
          <w:p w14:paraId="599B522A" w14:textId="77777777" w:rsidR="00EA0844" w:rsidRPr="008271ED" w:rsidRDefault="00EA0844" w:rsidP="002A0621">
            <w:pPr>
              <w:pStyle w:val="TableParagraph"/>
              <w:rPr>
                <w:sz w:val="24"/>
                <w:szCs w:val="24"/>
              </w:rPr>
            </w:pPr>
          </w:p>
        </w:tc>
        <w:tc>
          <w:tcPr>
            <w:tcW w:w="1560" w:type="dxa"/>
          </w:tcPr>
          <w:p w14:paraId="36ABE97A" w14:textId="77777777" w:rsidR="00EA0844" w:rsidRPr="008271ED" w:rsidRDefault="00EA0844" w:rsidP="002A0621">
            <w:pPr>
              <w:pStyle w:val="TableParagraph"/>
              <w:rPr>
                <w:sz w:val="24"/>
                <w:szCs w:val="24"/>
              </w:rPr>
            </w:pPr>
          </w:p>
        </w:tc>
        <w:tc>
          <w:tcPr>
            <w:tcW w:w="4248" w:type="dxa"/>
          </w:tcPr>
          <w:p w14:paraId="7C28CD73" w14:textId="77777777" w:rsidR="00EA0844" w:rsidRPr="008271ED" w:rsidRDefault="00EA0844" w:rsidP="002A0621">
            <w:pPr>
              <w:pStyle w:val="TableParagraph"/>
              <w:spacing w:line="326" w:lineRule="auto"/>
              <w:ind w:left="99"/>
              <w:rPr>
                <w:sz w:val="24"/>
                <w:szCs w:val="24"/>
              </w:rPr>
            </w:pPr>
            <w:r w:rsidRPr="008271ED">
              <w:rPr>
                <w:sz w:val="24"/>
                <w:szCs w:val="24"/>
              </w:rPr>
              <w:t>проявление</w:t>
            </w:r>
            <w:r w:rsidRPr="008271ED">
              <w:rPr>
                <w:spacing w:val="47"/>
                <w:sz w:val="24"/>
                <w:szCs w:val="24"/>
              </w:rPr>
              <w:t xml:space="preserve"> </w:t>
            </w:r>
            <w:r w:rsidRPr="008271ED">
              <w:rPr>
                <w:sz w:val="24"/>
                <w:szCs w:val="24"/>
              </w:rPr>
              <w:t>любви</w:t>
            </w:r>
            <w:r w:rsidRPr="008271ED">
              <w:rPr>
                <w:spacing w:val="36"/>
                <w:sz w:val="24"/>
                <w:szCs w:val="24"/>
              </w:rPr>
              <w:t xml:space="preserve"> </w:t>
            </w:r>
            <w:r w:rsidRPr="008271ED">
              <w:rPr>
                <w:sz w:val="24"/>
                <w:szCs w:val="24"/>
              </w:rPr>
              <w:t>к</w:t>
            </w:r>
            <w:r w:rsidRPr="008271ED">
              <w:rPr>
                <w:spacing w:val="34"/>
                <w:sz w:val="24"/>
                <w:szCs w:val="24"/>
              </w:rPr>
              <w:t xml:space="preserve"> </w:t>
            </w:r>
            <w:r w:rsidRPr="008271ED">
              <w:rPr>
                <w:sz w:val="24"/>
                <w:szCs w:val="24"/>
              </w:rPr>
              <w:t>родной</w:t>
            </w:r>
            <w:r w:rsidRPr="008271ED">
              <w:rPr>
                <w:spacing w:val="15"/>
                <w:sz w:val="24"/>
                <w:szCs w:val="24"/>
              </w:rPr>
              <w:t xml:space="preserve"> </w:t>
            </w:r>
            <w:r w:rsidRPr="008271ED">
              <w:rPr>
                <w:sz w:val="24"/>
                <w:szCs w:val="24"/>
              </w:rPr>
              <w:t>земле,</w:t>
            </w:r>
            <w:r w:rsidRPr="008271ED">
              <w:rPr>
                <w:spacing w:val="-59"/>
                <w:sz w:val="24"/>
                <w:szCs w:val="24"/>
              </w:rPr>
              <w:t xml:space="preserve"> </w:t>
            </w:r>
            <w:r w:rsidRPr="008271ED">
              <w:rPr>
                <w:sz w:val="24"/>
                <w:szCs w:val="24"/>
              </w:rPr>
              <w:t>Родине.</w:t>
            </w:r>
            <w:r w:rsidRPr="008271ED">
              <w:rPr>
                <w:spacing w:val="18"/>
                <w:sz w:val="24"/>
                <w:szCs w:val="24"/>
              </w:rPr>
              <w:t xml:space="preserve"> </w:t>
            </w:r>
            <w:r w:rsidRPr="008271ED">
              <w:rPr>
                <w:sz w:val="24"/>
                <w:szCs w:val="24"/>
              </w:rPr>
              <w:t>Честь</w:t>
            </w:r>
            <w:r w:rsidRPr="008271ED">
              <w:rPr>
                <w:spacing w:val="23"/>
                <w:sz w:val="24"/>
                <w:szCs w:val="24"/>
              </w:rPr>
              <w:t xml:space="preserve"> </w:t>
            </w:r>
            <w:r w:rsidRPr="008271ED">
              <w:rPr>
                <w:sz w:val="24"/>
                <w:szCs w:val="24"/>
              </w:rPr>
              <w:t>и</w:t>
            </w:r>
            <w:r w:rsidRPr="008271ED">
              <w:rPr>
                <w:spacing w:val="2"/>
                <w:sz w:val="24"/>
                <w:szCs w:val="24"/>
              </w:rPr>
              <w:t xml:space="preserve"> </w:t>
            </w:r>
            <w:r w:rsidRPr="008271ED">
              <w:rPr>
                <w:sz w:val="24"/>
                <w:szCs w:val="24"/>
              </w:rPr>
              <w:t>воинский</w:t>
            </w:r>
            <w:r w:rsidRPr="008271ED">
              <w:rPr>
                <w:spacing w:val="35"/>
                <w:sz w:val="24"/>
                <w:szCs w:val="24"/>
              </w:rPr>
              <w:t xml:space="preserve"> </w:t>
            </w:r>
            <w:r w:rsidRPr="008271ED">
              <w:rPr>
                <w:sz w:val="24"/>
                <w:szCs w:val="24"/>
              </w:rPr>
              <w:t>долг.</w:t>
            </w:r>
          </w:p>
          <w:p w14:paraId="445EB6B4" w14:textId="77777777" w:rsidR="00EA0844" w:rsidRPr="008271ED" w:rsidRDefault="00EA0844" w:rsidP="002A0621">
            <w:pPr>
              <w:pStyle w:val="TableParagraph"/>
              <w:spacing w:line="324" w:lineRule="auto"/>
              <w:ind w:left="99" w:right="269"/>
              <w:rPr>
                <w:i/>
                <w:sz w:val="24"/>
                <w:szCs w:val="24"/>
              </w:rPr>
            </w:pPr>
            <w:r w:rsidRPr="008271ED">
              <w:rPr>
                <w:sz w:val="24"/>
                <w:szCs w:val="24"/>
              </w:rPr>
              <w:t>280-летие</w:t>
            </w:r>
            <w:r w:rsidRPr="008271ED">
              <w:rPr>
                <w:spacing w:val="9"/>
                <w:sz w:val="24"/>
                <w:szCs w:val="24"/>
              </w:rPr>
              <w:t xml:space="preserve"> </w:t>
            </w:r>
            <w:r w:rsidRPr="008271ED">
              <w:rPr>
                <w:sz w:val="24"/>
                <w:szCs w:val="24"/>
              </w:rPr>
              <w:t>со</w:t>
            </w:r>
            <w:r w:rsidRPr="008271ED">
              <w:rPr>
                <w:spacing w:val="12"/>
                <w:sz w:val="24"/>
                <w:szCs w:val="24"/>
              </w:rPr>
              <w:t xml:space="preserve"> </w:t>
            </w:r>
            <w:r w:rsidRPr="008271ED">
              <w:rPr>
                <w:sz w:val="24"/>
                <w:szCs w:val="24"/>
              </w:rPr>
              <w:t>дня</w:t>
            </w:r>
            <w:r w:rsidRPr="008271ED">
              <w:rPr>
                <w:spacing w:val="5"/>
                <w:sz w:val="24"/>
                <w:szCs w:val="24"/>
              </w:rPr>
              <w:t xml:space="preserve"> </w:t>
            </w:r>
            <w:r w:rsidRPr="008271ED">
              <w:rPr>
                <w:sz w:val="24"/>
                <w:szCs w:val="24"/>
              </w:rPr>
              <w:t>рождения</w:t>
            </w:r>
            <w:r w:rsidRPr="008271ED">
              <w:rPr>
                <w:spacing w:val="1"/>
                <w:sz w:val="24"/>
                <w:szCs w:val="24"/>
              </w:rPr>
              <w:t xml:space="preserve"> </w:t>
            </w:r>
            <w:r w:rsidRPr="008271ED">
              <w:rPr>
                <w:sz w:val="24"/>
                <w:szCs w:val="24"/>
              </w:rPr>
              <w:t>великого</w:t>
            </w:r>
            <w:r w:rsidRPr="008271ED">
              <w:rPr>
                <w:spacing w:val="62"/>
                <w:sz w:val="24"/>
                <w:szCs w:val="24"/>
              </w:rPr>
              <w:t xml:space="preserve"> </w:t>
            </w:r>
            <w:r w:rsidRPr="008271ED">
              <w:rPr>
                <w:sz w:val="24"/>
                <w:szCs w:val="24"/>
              </w:rPr>
              <w:t>русского</w:t>
            </w:r>
            <w:r w:rsidRPr="008271ED">
              <w:rPr>
                <w:spacing w:val="63"/>
                <w:sz w:val="24"/>
                <w:szCs w:val="24"/>
              </w:rPr>
              <w:t xml:space="preserve"> </w:t>
            </w:r>
            <w:r w:rsidRPr="008271ED">
              <w:rPr>
                <w:sz w:val="24"/>
                <w:szCs w:val="24"/>
              </w:rPr>
              <w:t>флотоводца</w:t>
            </w:r>
            <w:r w:rsidRPr="008271ED">
              <w:rPr>
                <w:spacing w:val="1"/>
                <w:sz w:val="24"/>
                <w:szCs w:val="24"/>
              </w:rPr>
              <w:t xml:space="preserve"> </w:t>
            </w:r>
            <w:r w:rsidRPr="008271ED">
              <w:rPr>
                <w:sz w:val="24"/>
                <w:szCs w:val="24"/>
              </w:rPr>
              <w:t>Ф.Ф.</w:t>
            </w:r>
            <w:r w:rsidRPr="008271ED">
              <w:rPr>
                <w:spacing w:val="1"/>
                <w:sz w:val="24"/>
                <w:szCs w:val="24"/>
              </w:rPr>
              <w:t xml:space="preserve"> </w:t>
            </w:r>
            <w:r w:rsidRPr="008271ED">
              <w:rPr>
                <w:sz w:val="24"/>
                <w:szCs w:val="24"/>
              </w:rPr>
              <w:t>Ушакова. Качества</w:t>
            </w:r>
            <w:r w:rsidRPr="008271ED">
              <w:rPr>
                <w:spacing w:val="1"/>
                <w:sz w:val="24"/>
                <w:szCs w:val="24"/>
              </w:rPr>
              <w:t xml:space="preserve"> </w:t>
            </w:r>
            <w:r w:rsidRPr="008271ED">
              <w:rPr>
                <w:sz w:val="24"/>
                <w:szCs w:val="24"/>
              </w:rPr>
              <w:t>российского</w:t>
            </w:r>
            <w:r w:rsidRPr="008271ED">
              <w:rPr>
                <w:spacing w:val="16"/>
                <w:sz w:val="24"/>
                <w:szCs w:val="24"/>
              </w:rPr>
              <w:t xml:space="preserve"> </w:t>
            </w:r>
            <w:r w:rsidRPr="008271ED">
              <w:rPr>
                <w:sz w:val="24"/>
                <w:szCs w:val="24"/>
              </w:rPr>
              <w:t>воина:</w:t>
            </w:r>
            <w:r w:rsidRPr="008271ED">
              <w:rPr>
                <w:spacing w:val="12"/>
                <w:sz w:val="24"/>
                <w:szCs w:val="24"/>
              </w:rPr>
              <w:t xml:space="preserve"> </w:t>
            </w:r>
            <w:r w:rsidRPr="008271ED">
              <w:rPr>
                <w:sz w:val="24"/>
                <w:szCs w:val="24"/>
              </w:rPr>
              <w:t>смелость,</w:t>
            </w:r>
            <w:r w:rsidRPr="008271ED">
              <w:rPr>
                <w:spacing w:val="1"/>
                <w:sz w:val="24"/>
                <w:szCs w:val="24"/>
              </w:rPr>
              <w:t xml:space="preserve"> </w:t>
            </w:r>
            <w:r w:rsidRPr="008271ED">
              <w:rPr>
                <w:sz w:val="24"/>
                <w:szCs w:val="24"/>
              </w:rPr>
              <w:t>героизм,</w:t>
            </w:r>
            <w:r w:rsidRPr="008271ED">
              <w:rPr>
                <w:spacing w:val="5"/>
                <w:sz w:val="24"/>
                <w:szCs w:val="24"/>
              </w:rPr>
              <w:t xml:space="preserve"> </w:t>
            </w:r>
            <w:r w:rsidRPr="008271ED">
              <w:rPr>
                <w:sz w:val="24"/>
                <w:szCs w:val="24"/>
              </w:rPr>
              <w:t>самопожертвование.</w:t>
            </w:r>
            <w:r w:rsidRPr="008271ED">
              <w:rPr>
                <w:spacing w:val="1"/>
                <w:sz w:val="24"/>
                <w:szCs w:val="24"/>
              </w:rPr>
              <w:t xml:space="preserve"> </w:t>
            </w: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патриотизм, служение</w:t>
            </w:r>
            <w:r w:rsidRPr="008271ED">
              <w:rPr>
                <w:i/>
                <w:spacing w:val="1"/>
                <w:sz w:val="24"/>
                <w:szCs w:val="24"/>
              </w:rPr>
              <w:t xml:space="preserve"> </w:t>
            </w:r>
            <w:r w:rsidRPr="008271ED">
              <w:rPr>
                <w:i/>
                <w:sz w:val="24"/>
                <w:szCs w:val="24"/>
              </w:rPr>
              <w:t>Отечеству</w:t>
            </w:r>
            <w:r w:rsidRPr="008271ED">
              <w:rPr>
                <w:i/>
                <w:spacing w:val="-60"/>
                <w:sz w:val="24"/>
                <w:szCs w:val="24"/>
              </w:rPr>
              <w:t xml:space="preserve"> </w:t>
            </w:r>
            <w:r w:rsidRPr="008271ED">
              <w:rPr>
                <w:i/>
                <w:sz w:val="24"/>
                <w:szCs w:val="24"/>
              </w:rPr>
              <w:t>и</w:t>
            </w:r>
            <w:r w:rsidRPr="008271ED">
              <w:rPr>
                <w:i/>
                <w:spacing w:val="10"/>
                <w:sz w:val="24"/>
                <w:szCs w:val="24"/>
              </w:rPr>
              <w:t xml:space="preserve"> </w:t>
            </w:r>
            <w:r w:rsidRPr="008271ED">
              <w:rPr>
                <w:i/>
                <w:sz w:val="24"/>
                <w:szCs w:val="24"/>
              </w:rPr>
              <w:t>ответственность</w:t>
            </w:r>
            <w:r w:rsidRPr="008271ED">
              <w:rPr>
                <w:i/>
                <w:spacing w:val="57"/>
                <w:sz w:val="24"/>
                <w:szCs w:val="24"/>
              </w:rPr>
              <w:t xml:space="preserve"> </w:t>
            </w:r>
            <w:r w:rsidRPr="008271ED">
              <w:rPr>
                <w:i/>
                <w:sz w:val="24"/>
                <w:szCs w:val="24"/>
              </w:rPr>
              <w:t>за</w:t>
            </w:r>
            <w:r w:rsidRPr="008271ED">
              <w:rPr>
                <w:i/>
                <w:spacing w:val="10"/>
                <w:sz w:val="24"/>
                <w:szCs w:val="24"/>
              </w:rPr>
              <w:t xml:space="preserve"> </w:t>
            </w:r>
            <w:r w:rsidRPr="008271ED">
              <w:rPr>
                <w:i/>
                <w:sz w:val="24"/>
                <w:szCs w:val="24"/>
              </w:rPr>
              <w:t>его</w:t>
            </w:r>
            <w:r w:rsidRPr="008271ED">
              <w:rPr>
                <w:i/>
                <w:spacing w:val="11"/>
                <w:sz w:val="24"/>
                <w:szCs w:val="24"/>
              </w:rPr>
              <w:t xml:space="preserve"> </w:t>
            </w:r>
            <w:r w:rsidRPr="008271ED">
              <w:rPr>
                <w:i/>
                <w:sz w:val="24"/>
                <w:szCs w:val="24"/>
              </w:rPr>
              <w:t>судьбу</w:t>
            </w:r>
          </w:p>
        </w:tc>
        <w:tc>
          <w:tcPr>
            <w:tcW w:w="2416" w:type="dxa"/>
          </w:tcPr>
          <w:p w14:paraId="0093F009" w14:textId="77777777" w:rsidR="00EA0844" w:rsidRPr="008271ED" w:rsidRDefault="00EA0844" w:rsidP="002A0621">
            <w:pPr>
              <w:pStyle w:val="TableParagraph"/>
              <w:spacing w:line="279"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466C382D" w14:textId="77777777" w:rsidR="00EA0844" w:rsidRPr="008271ED" w:rsidRDefault="00EA0844" w:rsidP="002A0621">
            <w:pPr>
              <w:pStyle w:val="TableParagraph"/>
              <w:spacing w:before="103"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40B3E4F3" w14:textId="77777777" w:rsidR="00EA0844" w:rsidRPr="008271ED" w:rsidRDefault="00EA0844" w:rsidP="002A0621">
            <w:pPr>
              <w:pStyle w:val="TableParagraph"/>
              <w:rPr>
                <w:sz w:val="24"/>
                <w:szCs w:val="24"/>
              </w:rPr>
            </w:pPr>
          </w:p>
        </w:tc>
      </w:tr>
      <w:tr w:rsidR="008271ED" w:rsidRPr="008271ED" w14:paraId="5627E090" w14:textId="77777777" w:rsidTr="002A0621">
        <w:trPr>
          <w:trHeight w:val="4656"/>
        </w:trPr>
        <w:tc>
          <w:tcPr>
            <w:tcW w:w="705" w:type="dxa"/>
          </w:tcPr>
          <w:p w14:paraId="03B5532E" w14:textId="77777777" w:rsidR="00EA0844" w:rsidRPr="008271ED" w:rsidRDefault="00EA0844" w:rsidP="002A0621">
            <w:pPr>
              <w:pStyle w:val="TableParagraph"/>
              <w:spacing w:before="7"/>
              <w:ind w:left="217"/>
              <w:rPr>
                <w:sz w:val="24"/>
                <w:szCs w:val="24"/>
              </w:rPr>
            </w:pPr>
            <w:r w:rsidRPr="008271ED">
              <w:rPr>
                <w:sz w:val="24"/>
                <w:szCs w:val="24"/>
              </w:rPr>
              <w:t>23</w:t>
            </w:r>
          </w:p>
        </w:tc>
        <w:tc>
          <w:tcPr>
            <w:tcW w:w="2702" w:type="dxa"/>
          </w:tcPr>
          <w:p w14:paraId="5E44B765" w14:textId="77777777" w:rsidR="00EA0844" w:rsidRPr="008271ED" w:rsidRDefault="00EA0844" w:rsidP="002A0621">
            <w:pPr>
              <w:pStyle w:val="TableParagraph"/>
              <w:spacing w:before="7" w:line="326" w:lineRule="auto"/>
              <w:ind w:left="112" w:right="112"/>
              <w:rPr>
                <w:sz w:val="24"/>
                <w:szCs w:val="24"/>
              </w:rPr>
            </w:pPr>
            <w:r w:rsidRPr="008271ED">
              <w:rPr>
                <w:sz w:val="24"/>
                <w:szCs w:val="24"/>
              </w:rPr>
              <w:t>Арктика</w:t>
            </w:r>
            <w:r w:rsidRPr="008271ED">
              <w:rPr>
                <w:spacing w:val="58"/>
                <w:sz w:val="24"/>
                <w:szCs w:val="24"/>
              </w:rPr>
              <w:t xml:space="preserve"> </w:t>
            </w:r>
            <w:r w:rsidRPr="008271ED">
              <w:rPr>
                <w:sz w:val="24"/>
                <w:szCs w:val="24"/>
              </w:rPr>
              <w:t>–</w:t>
            </w:r>
            <w:r w:rsidRPr="008271ED">
              <w:rPr>
                <w:spacing w:val="20"/>
                <w:sz w:val="24"/>
                <w:szCs w:val="24"/>
              </w:rPr>
              <w:t xml:space="preserve"> </w:t>
            </w:r>
            <w:r w:rsidRPr="008271ED">
              <w:rPr>
                <w:sz w:val="24"/>
                <w:szCs w:val="24"/>
              </w:rPr>
              <w:t>территория</w:t>
            </w:r>
            <w:r w:rsidRPr="008271ED">
              <w:rPr>
                <w:spacing w:val="-60"/>
                <w:sz w:val="24"/>
                <w:szCs w:val="24"/>
              </w:rPr>
              <w:t xml:space="preserve"> </w:t>
            </w:r>
            <w:r w:rsidRPr="008271ED">
              <w:rPr>
                <w:sz w:val="24"/>
                <w:szCs w:val="24"/>
              </w:rPr>
              <w:t>развития</w:t>
            </w:r>
          </w:p>
        </w:tc>
        <w:tc>
          <w:tcPr>
            <w:tcW w:w="1560" w:type="dxa"/>
          </w:tcPr>
          <w:p w14:paraId="0D3C7390"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632A14EE" w14:textId="77777777" w:rsidR="00EA0844" w:rsidRPr="008271ED" w:rsidRDefault="00EA0844" w:rsidP="002A0621">
            <w:pPr>
              <w:pStyle w:val="TableParagraph"/>
              <w:spacing w:before="7" w:line="326" w:lineRule="auto"/>
              <w:ind w:left="99"/>
              <w:rPr>
                <w:sz w:val="24"/>
                <w:szCs w:val="24"/>
              </w:rPr>
            </w:pPr>
            <w:r w:rsidRPr="008271ED">
              <w:rPr>
                <w:sz w:val="24"/>
                <w:szCs w:val="24"/>
              </w:rPr>
              <w:t>Многообразие</w:t>
            </w:r>
            <w:r w:rsidRPr="008271ED">
              <w:rPr>
                <w:spacing w:val="1"/>
                <w:sz w:val="24"/>
                <w:szCs w:val="24"/>
              </w:rPr>
              <w:t xml:space="preserve"> </w:t>
            </w:r>
            <w:r w:rsidRPr="008271ED">
              <w:rPr>
                <w:sz w:val="24"/>
                <w:szCs w:val="24"/>
              </w:rPr>
              <w:t>и красота</w:t>
            </w:r>
            <w:r w:rsidRPr="008271ED">
              <w:rPr>
                <w:spacing w:val="1"/>
                <w:sz w:val="24"/>
                <w:szCs w:val="24"/>
              </w:rPr>
              <w:t xml:space="preserve"> </w:t>
            </w:r>
            <w:r w:rsidRPr="008271ED">
              <w:rPr>
                <w:sz w:val="24"/>
                <w:szCs w:val="24"/>
              </w:rPr>
              <w:t>природы</w:t>
            </w:r>
            <w:r w:rsidRPr="008271ED">
              <w:rPr>
                <w:spacing w:val="-60"/>
                <w:sz w:val="24"/>
                <w:szCs w:val="24"/>
              </w:rPr>
              <w:t xml:space="preserve"> </w:t>
            </w:r>
            <w:r w:rsidRPr="008271ED">
              <w:rPr>
                <w:sz w:val="24"/>
                <w:szCs w:val="24"/>
              </w:rPr>
              <w:t>России:</w:t>
            </w:r>
            <w:r w:rsidRPr="008271ED">
              <w:rPr>
                <w:spacing w:val="4"/>
                <w:sz w:val="24"/>
                <w:szCs w:val="24"/>
              </w:rPr>
              <w:t xml:space="preserve"> </w:t>
            </w:r>
            <w:r w:rsidRPr="008271ED">
              <w:rPr>
                <w:sz w:val="24"/>
                <w:szCs w:val="24"/>
              </w:rPr>
              <w:t>представление</w:t>
            </w:r>
          </w:p>
          <w:p w14:paraId="6071E273" w14:textId="77777777" w:rsidR="00EA0844" w:rsidRPr="008271ED" w:rsidRDefault="00EA0844" w:rsidP="002A0621">
            <w:pPr>
              <w:pStyle w:val="TableParagraph"/>
              <w:spacing w:line="326" w:lineRule="auto"/>
              <w:ind w:left="99" w:right="595"/>
              <w:rPr>
                <w:sz w:val="24"/>
                <w:szCs w:val="24"/>
              </w:rPr>
            </w:pPr>
            <w:r w:rsidRPr="008271ED">
              <w:rPr>
                <w:sz w:val="24"/>
                <w:szCs w:val="24"/>
              </w:rPr>
              <w:t>о</w:t>
            </w:r>
            <w:r w:rsidRPr="008271ED">
              <w:rPr>
                <w:spacing w:val="14"/>
                <w:sz w:val="24"/>
                <w:szCs w:val="24"/>
              </w:rPr>
              <w:t xml:space="preserve"> </w:t>
            </w:r>
            <w:r w:rsidRPr="008271ED">
              <w:rPr>
                <w:sz w:val="24"/>
                <w:szCs w:val="24"/>
              </w:rPr>
              <w:t>природных</w:t>
            </w:r>
            <w:r w:rsidRPr="008271ED">
              <w:rPr>
                <w:spacing w:val="14"/>
                <w:sz w:val="24"/>
                <w:szCs w:val="24"/>
              </w:rPr>
              <w:t xml:space="preserve"> </w:t>
            </w:r>
            <w:r w:rsidRPr="008271ED">
              <w:rPr>
                <w:sz w:val="24"/>
                <w:szCs w:val="24"/>
              </w:rPr>
              <w:t>особенностях</w:t>
            </w:r>
            <w:r w:rsidRPr="008271ED">
              <w:rPr>
                <w:spacing w:val="1"/>
                <w:sz w:val="24"/>
                <w:szCs w:val="24"/>
              </w:rPr>
              <w:t xml:space="preserve"> </w:t>
            </w:r>
            <w:r w:rsidRPr="008271ED">
              <w:rPr>
                <w:sz w:val="24"/>
                <w:szCs w:val="24"/>
              </w:rPr>
              <w:t>Арктики.</w:t>
            </w:r>
            <w:r w:rsidRPr="008271ED">
              <w:rPr>
                <w:spacing w:val="55"/>
                <w:sz w:val="24"/>
                <w:szCs w:val="24"/>
              </w:rPr>
              <w:t xml:space="preserve"> </w:t>
            </w:r>
            <w:r w:rsidRPr="008271ED">
              <w:rPr>
                <w:sz w:val="24"/>
                <w:szCs w:val="24"/>
              </w:rPr>
              <w:t>Зима</w:t>
            </w:r>
            <w:r w:rsidRPr="008271ED">
              <w:rPr>
                <w:spacing w:val="14"/>
                <w:sz w:val="24"/>
                <w:szCs w:val="24"/>
              </w:rPr>
              <w:t xml:space="preserve"> </w:t>
            </w:r>
            <w:r w:rsidRPr="008271ED">
              <w:rPr>
                <w:sz w:val="24"/>
                <w:szCs w:val="24"/>
              </w:rPr>
              <w:t>в</w:t>
            </w:r>
            <w:r w:rsidRPr="008271ED">
              <w:rPr>
                <w:spacing w:val="6"/>
                <w:sz w:val="24"/>
                <w:szCs w:val="24"/>
              </w:rPr>
              <w:t xml:space="preserve"> </w:t>
            </w:r>
            <w:r w:rsidRPr="008271ED">
              <w:rPr>
                <w:sz w:val="24"/>
                <w:szCs w:val="24"/>
              </w:rPr>
              <w:t>Арктике</w:t>
            </w:r>
            <w:r w:rsidRPr="008271ED">
              <w:rPr>
                <w:spacing w:val="51"/>
                <w:sz w:val="24"/>
                <w:szCs w:val="24"/>
              </w:rPr>
              <w:t xml:space="preserve"> </w:t>
            </w:r>
            <w:r w:rsidRPr="008271ED">
              <w:rPr>
                <w:sz w:val="24"/>
                <w:szCs w:val="24"/>
              </w:rPr>
              <w:t>самая</w:t>
            </w:r>
            <w:r w:rsidRPr="008271ED">
              <w:rPr>
                <w:spacing w:val="-60"/>
                <w:sz w:val="24"/>
                <w:szCs w:val="24"/>
              </w:rPr>
              <w:t xml:space="preserve"> </w:t>
            </w:r>
            <w:r w:rsidRPr="008271ED">
              <w:rPr>
                <w:sz w:val="24"/>
                <w:szCs w:val="24"/>
              </w:rPr>
              <w:t>холодная,</w:t>
            </w:r>
            <w:r w:rsidRPr="008271ED">
              <w:rPr>
                <w:spacing w:val="9"/>
                <w:sz w:val="24"/>
                <w:szCs w:val="24"/>
              </w:rPr>
              <w:t xml:space="preserve"> </w:t>
            </w:r>
            <w:r w:rsidRPr="008271ED">
              <w:rPr>
                <w:sz w:val="24"/>
                <w:szCs w:val="24"/>
              </w:rPr>
              <w:t>снежная</w:t>
            </w:r>
            <w:r w:rsidRPr="008271ED">
              <w:rPr>
                <w:spacing w:val="17"/>
                <w:sz w:val="24"/>
                <w:szCs w:val="24"/>
              </w:rPr>
              <w:t xml:space="preserve"> </w:t>
            </w:r>
            <w:r w:rsidRPr="008271ED">
              <w:rPr>
                <w:sz w:val="24"/>
                <w:szCs w:val="24"/>
              </w:rPr>
              <w:t>и</w:t>
            </w:r>
            <w:r w:rsidRPr="008271ED">
              <w:rPr>
                <w:spacing w:val="32"/>
                <w:sz w:val="24"/>
                <w:szCs w:val="24"/>
              </w:rPr>
              <w:t xml:space="preserve"> </w:t>
            </w:r>
            <w:r w:rsidRPr="008271ED">
              <w:rPr>
                <w:sz w:val="24"/>
                <w:szCs w:val="24"/>
              </w:rPr>
              <w:t>суровая.</w:t>
            </w:r>
          </w:p>
          <w:p w14:paraId="0C093683" w14:textId="77777777" w:rsidR="00EA0844" w:rsidRPr="008271ED" w:rsidRDefault="00EA0844" w:rsidP="002A0621">
            <w:pPr>
              <w:pStyle w:val="TableParagraph"/>
              <w:spacing w:line="271" w:lineRule="exact"/>
              <w:ind w:left="99"/>
              <w:rPr>
                <w:sz w:val="24"/>
                <w:szCs w:val="24"/>
              </w:rPr>
            </w:pPr>
            <w:r w:rsidRPr="008271ED">
              <w:rPr>
                <w:sz w:val="24"/>
                <w:szCs w:val="24"/>
              </w:rPr>
              <w:t>Животные</w:t>
            </w:r>
            <w:r w:rsidRPr="008271ED">
              <w:rPr>
                <w:spacing w:val="38"/>
                <w:sz w:val="24"/>
                <w:szCs w:val="24"/>
              </w:rPr>
              <w:t xml:space="preserve"> </w:t>
            </w:r>
            <w:r w:rsidRPr="008271ED">
              <w:rPr>
                <w:sz w:val="24"/>
                <w:szCs w:val="24"/>
              </w:rPr>
              <w:t>Арктики.</w:t>
            </w:r>
          </w:p>
          <w:p w14:paraId="587D062C" w14:textId="77777777" w:rsidR="00EA0844" w:rsidRPr="008271ED" w:rsidRDefault="00EA0844" w:rsidP="002A0621">
            <w:pPr>
              <w:pStyle w:val="TableParagraph"/>
              <w:spacing w:before="102" w:line="326" w:lineRule="auto"/>
              <w:ind w:left="99" w:right="988"/>
              <w:rPr>
                <w:sz w:val="24"/>
                <w:szCs w:val="24"/>
              </w:rPr>
            </w:pPr>
            <w:r w:rsidRPr="008271ED">
              <w:rPr>
                <w:sz w:val="24"/>
                <w:szCs w:val="24"/>
              </w:rPr>
              <w:t>Российские</w:t>
            </w:r>
            <w:r w:rsidRPr="008271ED">
              <w:rPr>
                <w:spacing w:val="27"/>
                <w:sz w:val="24"/>
                <w:szCs w:val="24"/>
              </w:rPr>
              <w:t xml:space="preserve"> </w:t>
            </w:r>
            <w:r w:rsidRPr="008271ED">
              <w:rPr>
                <w:sz w:val="24"/>
                <w:szCs w:val="24"/>
              </w:rPr>
              <w:t>исследователи</w:t>
            </w:r>
            <w:r w:rsidRPr="008271ED">
              <w:rPr>
                <w:spacing w:val="-60"/>
                <w:sz w:val="24"/>
                <w:szCs w:val="24"/>
              </w:rPr>
              <w:t xml:space="preserve"> </w:t>
            </w:r>
            <w:r w:rsidRPr="008271ED">
              <w:rPr>
                <w:sz w:val="24"/>
                <w:szCs w:val="24"/>
              </w:rPr>
              <w:t>Арктики.</w:t>
            </w:r>
          </w:p>
          <w:p w14:paraId="4F62A3DE" w14:textId="77777777" w:rsidR="00EA0844" w:rsidRPr="008271ED" w:rsidRDefault="00EA0844" w:rsidP="002A0621">
            <w:pPr>
              <w:pStyle w:val="TableParagraph"/>
              <w:spacing w:line="326" w:lineRule="auto"/>
              <w:ind w:left="99"/>
              <w:rPr>
                <w:sz w:val="24"/>
                <w:szCs w:val="24"/>
              </w:rPr>
            </w:pPr>
            <w:r w:rsidRPr="008271ED">
              <w:rPr>
                <w:sz w:val="24"/>
                <w:szCs w:val="24"/>
              </w:rPr>
              <w:t>Россия –</w:t>
            </w:r>
            <w:r w:rsidRPr="008271ED">
              <w:rPr>
                <w:spacing w:val="1"/>
                <w:sz w:val="24"/>
                <w:szCs w:val="24"/>
              </w:rPr>
              <w:t xml:space="preserve"> </w:t>
            </w:r>
            <w:r w:rsidRPr="008271ED">
              <w:rPr>
                <w:sz w:val="24"/>
                <w:szCs w:val="24"/>
              </w:rPr>
              <w:t>мировой лидер</w:t>
            </w:r>
            <w:r w:rsidRPr="008271ED">
              <w:rPr>
                <w:spacing w:val="1"/>
                <w:sz w:val="24"/>
                <w:szCs w:val="24"/>
              </w:rPr>
              <w:t xml:space="preserve"> </w:t>
            </w:r>
            <w:r w:rsidRPr="008271ED">
              <w:rPr>
                <w:sz w:val="24"/>
                <w:szCs w:val="24"/>
              </w:rPr>
              <w:t>атомной</w:t>
            </w:r>
            <w:r w:rsidRPr="008271ED">
              <w:rPr>
                <w:spacing w:val="-60"/>
                <w:sz w:val="24"/>
                <w:szCs w:val="24"/>
              </w:rPr>
              <w:t xml:space="preserve"> </w:t>
            </w:r>
            <w:r w:rsidRPr="008271ED">
              <w:rPr>
                <w:sz w:val="24"/>
                <w:szCs w:val="24"/>
              </w:rPr>
              <w:t>отрасли.</w:t>
            </w:r>
            <w:r w:rsidRPr="008271ED">
              <w:rPr>
                <w:spacing w:val="22"/>
                <w:sz w:val="24"/>
                <w:szCs w:val="24"/>
              </w:rPr>
              <w:t xml:space="preserve"> </w:t>
            </w:r>
            <w:r w:rsidRPr="008271ED">
              <w:rPr>
                <w:sz w:val="24"/>
                <w:szCs w:val="24"/>
              </w:rPr>
              <w:t>Атомный</w:t>
            </w:r>
            <w:r w:rsidRPr="008271ED">
              <w:rPr>
                <w:spacing w:val="43"/>
                <w:sz w:val="24"/>
                <w:szCs w:val="24"/>
              </w:rPr>
              <w:t xml:space="preserve"> </w:t>
            </w:r>
            <w:r w:rsidRPr="008271ED">
              <w:rPr>
                <w:sz w:val="24"/>
                <w:szCs w:val="24"/>
              </w:rPr>
              <w:t>ледокольный</w:t>
            </w:r>
          </w:p>
          <w:p w14:paraId="16356C58" w14:textId="77777777" w:rsidR="00EA0844" w:rsidRPr="008271ED" w:rsidRDefault="00EA0844" w:rsidP="002A0621">
            <w:pPr>
              <w:pStyle w:val="TableParagraph"/>
              <w:spacing w:line="287" w:lineRule="exact"/>
              <w:ind w:left="99"/>
              <w:rPr>
                <w:sz w:val="24"/>
                <w:szCs w:val="24"/>
              </w:rPr>
            </w:pPr>
            <w:r w:rsidRPr="008271ED">
              <w:rPr>
                <w:sz w:val="24"/>
                <w:szCs w:val="24"/>
              </w:rPr>
              <w:t>флот,</w:t>
            </w:r>
            <w:r w:rsidRPr="008271ED">
              <w:rPr>
                <w:spacing w:val="52"/>
                <w:sz w:val="24"/>
                <w:szCs w:val="24"/>
              </w:rPr>
              <w:t xml:space="preserve"> </w:t>
            </w:r>
            <w:r w:rsidRPr="008271ED">
              <w:rPr>
                <w:sz w:val="24"/>
                <w:szCs w:val="24"/>
              </w:rPr>
              <w:t>развитие</w:t>
            </w:r>
            <w:r w:rsidRPr="008271ED">
              <w:rPr>
                <w:spacing w:val="26"/>
                <w:sz w:val="24"/>
                <w:szCs w:val="24"/>
              </w:rPr>
              <w:t xml:space="preserve"> </w:t>
            </w:r>
            <w:r w:rsidRPr="008271ED">
              <w:rPr>
                <w:sz w:val="24"/>
                <w:szCs w:val="24"/>
              </w:rPr>
              <w:t>Северного</w:t>
            </w:r>
            <w:r w:rsidRPr="008271ED">
              <w:rPr>
                <w:spacing w:val="27"/>
                <w:sz w:val="24"/>
                <w:szCs w:val="24"/>
              </w:rPr>
              <w:t xml:space="preserve"> </w:t>
            </w:r>
            <w:r w:rsidRPr="008271ED">
              <w:rPr>
                <w:sz w:val="24"/>
                <w:szCs w:val="24"/>
              </w:rPr>
              <w:t>морского</w:t>
            </w:r>
          </w:p>
          <w:p w14:paraId="1A8A26A4" w14:textId="77777777" w:rsidR="00EA0844" w:rsidRPr="008271ED" w:rsidRDefault="00EA0844" w:rsidP="002A0621">
            <w:pPr>
              <w:pStyle w:val="TableParagraph"/>
              <w:spacing w:before="102"/>
              <w:ind w:left="99"/>
              <w:rPr>
                <w:sz w:val="24"/>
                <w:szCs w:val="24"/>
              </w:rPr>
            </w:pPr>
            <w:r w:rsidRPr="008271ED">
              <w:rPr>
                <w:sz w:val="24"/>
                <w:szCs w:val="24"/>
              </w:rPr>
              <w:t>пути.</w:t>
            </w:r>
          </w:p>
        </w:tc>
        <w:tc>
          <w:tcPr>
            <w:tcW w:w="2416" w:type="dxa"/>
          </w:tcPr>
          <w:p w14:paraId="40F91DAC" w14:textId="77777777" w:rsidR="00EA0844" w:rsidRPr="008271ED" w:rsidRDefault="00EA0844" w:rsidP="002A0621">
            <w:pPr>
              <w:pStyle w:val="TableParagraph"/>
              <w:spacing w:before="7" w:line="324"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2FF41CE3" w14:textId="77777777" w:rsidR="00EA0844" w:rsidRPr="008271ED" w:rsidRDefault="00EA0844" w:rsidP="002A0621">
            <w:pPr>
              <w:pStyle w:val="TableParagraph"/>
              <w:spacing w:line="287"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4304FC4B" w14:textId="77777777" w:rsidR="00EA0844" w:rsidRPr="008271ED" w:rsidRDefault="00EA0844" w:rsidP="002A0621">
            <w:pPr>
              <w:pStyle w:val="TableParagraph"/>
              <w:spacing w:before="103"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314F9C31" w14:textId="77777777" w:rsidR="00EA0844" w:rsidRPr="008271ED" w:rsidRDefault="00EA0844" w:rsidP="002A0621">
            <w:pPr>
              <w:pStyle w:val="TableParagraph"/>
              <w:spacing w:before="7"/>
              <w:ind w:left="116"/>
              <w:rPr>
                <w:sz w:val="24"/>
                <w:szCs w:val="24"/>
              </w:rPr>
            </w:pPr>
            <w:hyperlink r:id="rId262">
              <w:r w:rsidRPr="008271ED">
                <w:rPr>
                  <w:sz w:val="24"/>
                  <w:szCs w:val="24"/>
                  <w:u w:val="single" w:color="0562C1"/>
                </w:rPr>
                <w:t>https://razgovor.edsoo.ru</w:t>
              </w:r>
            </w:hyperlink>
          </w:p>
        </w:tc>
      </w:tr>
    </w:tbl>
    <w:p w14:paraId="52DEC935" w14:textId="77777777" w:rsidR="00EA0844" w:rsidRPr="008271ED" w:rsidRDefault="00EA0844" w:rsidP="00EA0844">
      <w:pPr>
        <w:rPr>
          <w:color w:val="auto"/>
          <w:szCs w:val="24"/>
        </w:rPr>
        <w:sectPr w:rsidR="00EA0844" w:rsidRPr="008271ED" w:rsidSect="00EA0844">
          <w:pgSz w:w="16850" w:h="11910" w:orient="landscape"/>
          <w:pgMar w:top="1100" w:right="720" w:bottom="860" w:left="1280" w:header="0" w:footer="672" w:gutter="0"/>
          <w:cols w:space="720"/>
        </w:sectPr>
      </w:pPr>
    </w:p>
    <w:p w14:paraId="47D9C860"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58926E57" w14:textId="77777777" w:rsidTr="002A0621">
        <w:trPr>
          <w:trHeight w:val="1937"/>
        </w:trPr>
        <w:tc>
          <w:tcPr>
            <w:tcW w:w="705" w:type="dxa"/>
          </w:tcPr>
          <w:p w14:paraId="08E8E7B7" w14:textId="77777777" w:rsidR="00EA0844" w:rsidRPr="008271ED" w:rsidRDefault="00EA0844" w:rsidP="002A0621">
            <w:pPr>
              <w:pStyle w:val="TableParagraph"/>
              <w:rPr>
                <w:sz w:val="24"/>
                <w:szCs w:val="24"/>
              </w:rPr>
            </w:pPr>
          </w:p>
        </w:tc>
        <w:tc>
          <w:tcPr>
            <w:tcW w:w="2702" w:type="dxa"/>
          </w:tcPr>
          <w:p w14:paraId="6A0E0CFA" w14:textId="77777777" w:rsidR="00EA0844" w:rsidRPr="008271ED" w:rsidRDefault="00EA0844" w:rsidP="002A0621">
            <w:pPr>
              <w:pStyle w:val="TableParagraph"/>
              <w:rPr>
                <w:sz w:val="24"/>
                <w:szCs w:val="24"/>
              </w:rPr>
            </w:pPr>
          </w:p>
        </w:tc>
        <w:tc>
          <w:tcPr>
            <w:tcW w:w="1560" w:type="dxa"/>
          </w:tcPr>
          <w:p w14:paraId="3814C72F" w14:textId="77777777" w:rsidR="00EA0844" w:rsidRPr="008271ED" w:rsidRDefault="00EA0844" w:rsidP="002A0621">
            <w:pPr>
              <w:pStyle w:val="TableParagraph"/>
              <w:rPr>
                <w:sz w:val="24"/>
                <w:szCs w:val="24"/>
              </w:rPr>
            </w:pPr>
          </w:p>
        </w:tc>
        <w:tc>
          <w:tcPr>
            <w:tcW w:w="4248" w:type="dxa"/>
          </w:tcPr>
          <w:p w14:paraId="102A334A" w14:textId="77777777" w:rsidR="00EA0844" w:rsidRPr="008271ED" w:rsidRDefault="00EA0844" w:rsidP="002A0621">
            <w:pPr>
              <w:pStyle w:val="TableParagraph"/>
              <w:spacing w:line="326" w:lineRule="auto"/>
              <w:ind w:left="99"/>
              <w:rPr>
                <w:sz w:val="24"/>
                <w:szCs w:val="24"/>
              </w:rPr>
            </w:pPr>
            <w:r w:rsidRPr="008271ED">
              <w:rPr>
                <w:sz w:val="24"/>
                <w:szCs w:val="24"/>
              </w:rPr>
              <w:t>Знакомство</w:t>
            </w:r>
            <w:r w:rsidRPr="008271ED">
              <w:rPr>
                <w:spacing w:val="35"/>
                <w:sz w:val="24"/>
                <w:szCs w:val="24"/>
              </w:rPr>
              <w:t xml:space="preserve"> </w:t>
            </w:r>
            <w:r w:rsidRPr="008271ED">
              <w:rPr>
                <w:sz w:val="24"/>
                <w:szCs w:val="24"/>
              </w:rPr>
              <w:t>с</w:t>
            </w:r>
            <w:r w:rsidRPr="008271ED">
              <w:rPr>
                <w:spacing w:val="33"/>
                <w:sz w:val="24"/>
                <w:szCs w:val="24"/>
              </w:rPr>
              <w:t xml:space="preserve"> </w:t>
            </w:r>
            <w:r w:rsidRPr="008271ED">
              <w:rPr>
                <w:sz w:val="24"/>
                <w:szCs w:val="24"/>
              </w:rPr>
              <w:t>проектами</w:t>
            </w:r>
            <w:r w:rsidRPr="008271ED">
              <w:rPr>
                <w:spacing w:val="44"/>
                <w:sz w:val="24"/>
                <w:szCs w:val="24"/>
              </w:rPr>
              <w:t xml:space="preserve"> </w:t>
            </w:r>
            <w:r w:rsidRPr="008271ED">
              <w:rPr>
                <w:sz w:val="24"/>
                <w:szCs w:val="24"/>
              </w:rPr>
              <w:t>развития</w:t>
            </w:r>
            <w:r w:rsidRPr="008271ED">
              <w:rPr>
                <w:spacing w:val="-59"/>
                <w:sz w:val="24"/>
                <w:szCs w:val="24"/>
              </w:rPr>
              <w:t xml:space="preserve"> </w:t>
            </w:r>
            <w:r w:rsidRPr="008271ED">
              <w:rPr>
                <w:sz w:val="24"/>
                <w:szCs w:val="24"/>
              </w:rPr>
              <w:t>Арктики.</w:t>
            </w:r>
          </w:p>
          <w:p w14:paraId="3DFE4FDC" w14:textId="77777777" w:rsidR="00EA0844" w:rsidRPr="008271ED" w:rsidRDefault="00EA0844" w:rsidP="002A0621">
            <w:pPr>
              <w:pStyle w:val="TableParagraph"/>
              <w:spacing w:line="326" w:lineRule="auto"/>
              <w:ind w:left="99" w:right="804"/>
              <w:rPr>
                <w:i/>
                <w:sz w:val="24"/>
                <w:szCs w:val="24"/>
              </w:rPr>
            </w:pP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60"/>
                <w:sz w:val="24"/>
                <w:szCs w:val="24"/>
              </w:rPr>
              <w:t xml:space="preserve"> </w:t>
            </w:r>
            <w:r w:rsidRPr="008271ED">
              <w:rPr>
                <w:i/>
                <w:sz w:val="24"/>
                <w:szCs w:val="24"/>
              </w:rPr>
              <w:t>патриотизм</w:t>
            </w:r>
          </w:p>
        </w:tc>
        <w:tc>
          <w:tcPr>
            <w:tcW w:w="2416" w:type="dxa"/>
          </w:tcPr>
          <w:p w14:paraId="604A8AAE" w14:textId="77777777" w:rsidR="00EA0844" w:rsidRPr="008271ED" w:rsidRDefault="00EA0844" w:rsidP="002A0621">
            <w:pPr>
              <w:pStyle w:val="TableParagraph"/>
              <w:rPr>
                <w:sz w:val="24"/>
                <w:szCs w:val="24"/>
              </w:rPr>
            </w:pPr>
          </w:p>
        </w:tc>
        <w:tc>
          <w:tcPr>
            <w:tcW w:w="2941" w:type="dxa"/>
          </w:tcPr>
          <w:p w14:paraId="26B7144C" w14:textId="77777777" w:rsidR="00EA0844" w:rsidRPr="008271ED" w:rsidRDefault="00EA0844" w:rsidP="002A0621">
            <w:pPr>
              <w:pStyle w:val="TableParagraph"/>
              <w:rPr>
                <w:sz w:val="24"/>
                <w:szCs w:val="24"/>
              </w:rPr>
            </w:pPr>
          </w:p>
        </w:tc>
      </w:tr>
      <w:tr w:rsidR="008271ED" w:rsidRPr="008271ED" w14:paraId="1FD4650D" w14:textId="77777777" w:rsidTr="002A0621">
        <w:trPr>
          <w:trHeight w:val="5045"/>
        </w:trPr>
        <w:tc>
          <w:tcPr>
            <w:tcW w:w="705" w:type="dxa"/>
          </w:tcPr>
          <w:p w14:paraId="049FEB6E" w14:textId="77777777" w:rsidR="00EA0844" w:rsidRPr="008271ED" w:rsidRDefault="00EA0844" w:rsidP="002A0621">
            <w:pPr>
              <w:pStyle w:val="TableParagraph"/>
              <w:spacing w:line="279" w:lineRule="exact"/>
              <w:ind w:left="217"/>
              <w:rPr>
                <w:sz w:val="24"/>
                <w:szCs w:val="24"/>
              </w:rPr>
            </w:pPr>
            <w:r w:rsidRPr="008271ED">
              <w:rPr>
                <w:sz w:val="24"/>
                <w:szCs w:val="24"/>
              </w:rPr>
              <w:t>24</w:t>
            </w:r>
          </w:p>
        </w:tc>
        <w:tc>
          <w:tcPr>
            <w:tcW w:w="2702" w:type="dxa"/>
          </w:tcPr>
          <w:p w14:paraId="06179D0D" w14:textId="77777777" w:rsidR="00EA0844" w:rsidRPr="008271ED" w:rsidRDefault="00EA0844" w:rsidP="002A0621">
            <w:pPr>
              <w:pStyle w:val="TableParagraph"/>
              <w:spacing w:line="326" w:lineRule="auto"/>
              <w:ind w:left="112"/>
              <w:rPr>
                <w:sz w:val="24"/>
                <w:szCs w:val="24"/>
              </w:rPr>
            </w:pPr>
            <w:r w:rsidRPr="008271ED">
              <w:rPr>
                <w:sz w:val="24"/>
                <w:szCs w:val="24"/>
              </w:rPr>
              <w:t>Международный</w:t>
            </w:r>
            <w:r w:rsidRPr="008271ED">
              <w:rPr>
                <w:spacing w:val="1"/>
                <w:sz w:val="24"/>
                <w:szCs w:val="24"/>
              </w:rPr>
              <w:t xml:space="preserve"> </w:t>
            </w:r>
            <w:r w:rsidRPr="008271ED">
              <w:rPr>
                <w:sz w:val="24"/>
                <w:szCs w:val="24"/>
              </w:rPr>
              <w:t>женский</w:t>
            </w:r>
            <w:r w:rsidRPr="008271ED">
              <w:rPr>
                <w:spacing w:val="17"/>
                <w:sz w:val="24"/>
                <w:szCs w:val="24"/>
              </w:rPr>
              <w:t xml:space="preserve"> </w:t>
            </w:r>
            <w:r w:rsidRPr="008271ED">
              <w:rPr>
                <w:sz w:val="24"/>
                <w:szCs w:val="24"/>
              </w:rPr>
              <w:t>день</w:t>
            </w:r>
          </w:p>
        </w:tc>
        <w:tc>
          <w:tcPr>
            <w:tcW w:w="1560" w:type="dxa"/>
          </w:tcPr>
          <w:p w14:paraId="52F0B724"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77AEBB7D" w14:textId="77777777" w:rsidR="00EA0844" w:rsidRPr="008271ED" w:rsidRDefault="00EA0844" w:rsidP="002A0621">
            <w:pPr>
              <w:pStyle w:val="TableParagraph"/>
              <w:spacing w:line="326" w:lineRule="auto"/>
              <w:ind w:left="99" w:right="414"/>
              <w:jc w:val="both"/>
              <w:rPr>
                <w:sz w:val="24"/>
                <w:szCs w:val="24"/>
              </w:rPr>
            </w:pPr>
            <w:r w:rsidRPr="008271ED">
              <w:rPr>
                <w:sz w:val="24"/>
                <w:szCs w:val="24"/>
              </w:rPr>
              <w:t>Международный женский день –</w:t>
            </w:r>
            <w:r w:rsidRPr="008271ED">
              <w:rPr>
                <w:spacing w:val="1"/>
                <w:sz w:val="24"/>
                <w:szCs w:val="24"/>
              </w:rPr>
              <w:t xml:space="preserve"> </w:t>
            </w:r>
            <w:r w:rsidRPr="008271ED">
              <w:rPr>
                <w:sz w:val="24"/>
                <w:szCs w:val="24"/>
              </w:rPr>
              <w:t>праздник</w:t>
            </w:r>
            <w:r w:rsidRPr="008271ED">
              <w:rPr>
                <w:spacing w:val="62"/>
                <w:sz w:val="24"/>
                <w:szCs w:val="24"/>
              </w:rPr>
              <w:t xml:space="preserve"> </w:t>
            </w:r>
            <w:r w:rsidRPr="008271ED">
              <w:rPr>
                <w:sz w:val="24"/>
                <w:szCs w:val="24"/>
              </w:rPr>
              <w:t>благодарности и любви</w:t>
            </w:r>
            <w:r w:rsidRPr="008271ED">
              <w:rPr>
                <w:spacing w:val="1"/>
                <w:sz w:val="24"/>
                <w:szCs w:val="24"/>
              </w:rPr>
              <w:t xml:space="preserve"> </w:t>
            </w:r>
            <w:r w:rsidRPr="008271ED">
              <w:rPr>
                <w:sz w:val="24"/>
                <w:szCs w:val="24"/>
              </w:rPr>
              <w:t>к</w:t>
            </w:r>
            <w:r w:rsidRPr="008271ED">
              <w:rPr>
                <w:spacing w:val="8"/>
                <w:sz w:val="24"/>
                <w:szCs w:val="24"/>
              </w:rPr>
              <w:t xml:space="preserve"> </w:t>
            </w:r>
            <w:r w:rsidRPr="008271ED">
              <w:rPr>
                <w:sz w:val="24"/>
                <w:szCs w:val="24"/>
              </w:rPr>
              <w:t>женщине.</w:t>
            </w:r>
          </w:p>
          <w:p w14:paraId="055B9B55" w14:textId="77777777" w:rsidR="00EA0844" w:rsidRPr="008271ED" w:rsidRDefault="00EA0844" w:rsidP="002A0621">
            <w:pPr>
              <w:pStyle w:val="TableParagraph"/>
              <w:spacing w:line="326" w:lineRule="auto"/>
              <w:ind w:left="99" w:right="476"/>
              <w:rPr>
                <w:sz w:val="24"/>
                <w:szCs w:val="24"/>
              </w:rPr>
            </w:pPr>
            <w:r w:rsidRPr="008271ED">
              <w:rPr>
                <w:sz w:val="24"/>
                <w:szCs w:val="24"/>
              </w:rPr>
              <w:t>Женщина</w:t>
            </w:r>
            <w:r w:rsidRPr="008271ED">
              <w:rPr>
                <w:spacing w:val="1"/>
                <w:sz w:val="24"/>
                <w:szCs w:val="24"/>
              </w:rPr>
              <w:t xml:space="preserve"> </w:t>
            </w:r>
            <w:r w:rsidRPr="008271ED">
              <w:rPr>
                <w:sz w:val="24"/>
                <w:szCs w:val="24"/>
              </w:rPr>
              <w:t>в современном</w:t>
            </w:r>
            <w:r w:rsidRPr="008271ED">
              <w:rPr>
                <w:spacing w:val="1"/>
                <w:sz w:val="24"/>
                <w:szCs w:val="24"/>
              </w:rPr>
              <w:t xml:space="preserve"> </w:t>
            </w:r>
            <w:r w:rsidRPr="008271ED">
              <w:rPr>
                <w:sz w:val="24"/>
                <w:szCs w:val="24"/>
              </w:rPr>
              <w:t>обществе</w:t>
            </w:r>
            <w:r w:rsidRPr="008271ED">
              <w:rPr>
                <w:spacing w:val="14"/>
                <w:sz w:val="24"/>
                <w:szCs w:val="24"/>
              </w:rPr>
              <w:t xml:space="preserve"> </w:t>
            </w:r>
            <w:r w:rsidRPr="008271ED">
              <w:rPr>
                <w:sz w:val="24"/>
                <w:szCs w:val="24"/>
              </w:rPr>
              <w:t>–</w:t>
            </w:r>
            <w:r w:rsidRPr="008271ED">
              <w:rPr>
                <w:spacing w:val="14"/>
                <w:sz w:val="24"/>
                <w:szCs w:val="24"/>
              </w:rPr>
              <w:t xml:space="preserve"> </w:t>
            </w:r>
            <w:r w:rsidRPr="008271ED">
              <w:rPr>
                <w:sz w:val="24"/>
                <w:szCs w:val="24"/>
              </w:rPr>
              <w:t>труженица,</w:t>
            </w:r>
            <w:r w:rsidRPr="008271ED">
              <w:rPr>
                <w:spacing w:val="18"/>
                <w:sz w:val="24"/>
                <w:szCs w:val="24"/>
              </w:rPr>
              <w:t xml:space="preserve"> </w:t>
            </w:r>
            <w:r w:rsidRPr="008271ED">
              <w:rPr>
                <w:sz w:val="24"/>
                <w:szCs w:val="24"/>
              </w:rPr>
              <w:t>мать,</w:t>
            </w:r>
            <w:r w:rsidRPr="008271ED">
              <w:rPr>
                <w:spacing w:val="1"/>
                <w:sz w:val="24"/>
                <w:szCs w:val="24"/>
              </w:rPr>
              <w:t xml:space="preserve"> </w:t>
            </w:r>
            <w:r w:rsidRPr="008271ED">
              <w:rPr>
                <w:sz w:val="24"/>
                <w:szCs w:val="24"/>
              </w:rPr>
              <w:t>воспитатель</w:t>
            </w:r>
            <w:r w:rsidRPr="008271ED">
              <w:rPr>
                <w:spacing w:val="1"/>
                <w:sz w:val="24"/>
                <w:szCs w:val="24"/>
              </w:rPr>
              <w:t xml:space="preserve"> </w:t>
            </w:r>
            <w:r w:rsidRPr="008271ED">
              <w:rPr>
                <w:sz w:val="24"/>
                <w:szCs w:val="24"/>
              </w:rPr>
              <w:t>детей. Великие</w:t>
            </w:r>
            <w:r w:rsidRPr="008271ED">
              <w:rPr>
                <w:spacing w:val="1"/>
                <w:sz w:val="24"/>
                <w:szCs w:val="24"/>
              </w:rPr>
              <w:t xml:space="preserve"> </w:t>
            </w:r>
            <w:r w:rsidRPr="008271ED">
              <w:rPr>
                <w:sz w:val="24"/>
                <w:szCs w:val="24"/>
              </w:rPr>
              <w:t>женщины</w:t>
            </w:r>
            <w:r w:rsidRPr="008271ED">
              <w:rPr>
                <w:spacing w:val="1"/>
                <w:sz w:val="24"/>
                <w:szCs w:val="24"/>
              </w:rPr>
              <w:t xml:space="preserve"> </w:t>
            </w:r>
            <w:r w:rsidRPr="008271ED">
              <w:rPr>
                <w:sz w:val="24"/>
                <w:szCs w:val="24"/>
              </w:rPr>
              <w:t>в истории России.</w:t>
            </w:r>
            <w:r w:rsidRPr="008271ED">
              <w:rPr>
                <w:spacing w:val="1"/>
                <w:sz w:val="24"/>
                <w:szCs w:val="24"/>
              </w:rPr>
              <w:t xml:space="preserve"> </w:t>
            </w:r>
            <w:r w:rsidRPr="008271ED">
              <w:rPr>
                <w:sz w:val="24"/>
                <w:szCs w:val="24"/>
              </w:rPr>
              <w:t>Выдающиеся</w:t>
            </w:r>
            <w:r w:rsidRPr="008271ED">
              <w:rPr>
                <w:spacing w:val="1"/>
                <w:sz w:val="24"/>
                <w:szCs w:val="24"/>
              </w:rPr>
              <w:t xml:space="preserve"> </w:t>
            </w:r>
            <w:r w:rsidRPr="008271ED">
              <w:rPr>
                <w:sz w:val="24"/>
                <w:szCs w:val="24"/>
              </w:rPr>
              <w:t>женщины</w:t>
            </w:r>
            <w:r w:rsidRPr="008271ED">
              <w:rPr>
                <w:spacing w:val="1"/>
                <w:sz w:val="24"/>
                <w:szCs w:val="24"/>
              </w:rPr>
              <w:t xml:space="preserve"> </w:t>
            </w:r>
            <w:r w:rsidRPr="008271ED">
              <w:rPr>
                <w:sz w:val="24"/>
                <w:szCs w:val="24"/>
              </w:rPr>
              <w:t>ХХ века,</w:t>
            </w:r>
            <w:r w:rsidRPr="008271ED">
              <w:rPr>
                <w:spacing w:val="-60"/>
                <w:sz w:val="24"/>
                <w:szCs w:val="24"/>
              </w:rPr>
              <w:t xml:space="preserve"> </w:t>
            </w:r>
            <w:r w:rsidRPr="008271ED">
              <w:rPr>
                <w:sz w:val="24"/>
                <w:szCs w:val="24"/>
              </w:rPr>
              <w:t>прославившие</w:t>
            </w:r>
            <w:r w:rsidRPr="008271ED">
              <w:rPr>
                <w:spacing w:val="7"/>
                <w:sz w:val="24"/>
                <w:szCs w:val="24"/>
              </w:rPr>
              <w:t xml:space="preserve"> </w:t>
            </w:r>
            <w:r w:rsidRPr="008271ED">
              <w:rPr>
                <w:sz w:val="24"/>
                <w:szCs w:val="24"/>
              </w:rPr>
              <w:t>Россию.</w:t>
            </w:r>
          </w:p>
          <w:p w14:paraId="2662B52B" w14:textId="77777777" w:rsidR="00EA0844" w:rsidRPr="008271ED" w:rsidRDefault="00EA0844" w:rsidP="002A0621">
            <w:pPr>
              <w:pStyle w:val="TableParagraph"/>
              <w:spacing w:line="319" w:lineRule="auto"/>
              <w:ind w:left="99"/>
              <w:rPr>
                <w:i/>
                <w:sz w:val="24"/>
                <w:szCs w:val="24"/>
              </w:rPr>
            </w:pPr>
            <w:r w:rsidRPr="008271ED">
              <w:rPr>
                <w:i/>
                <w:sz w:val="24"/>
                <w:szCs w:val="24"/>
              </w:rPr>
              <w:t>Формирующиеся</w:t>
            </w:r>
            <w:r w:rsidRPr="008271ED">
              <w:rPr>
                <w:i/>
                <w:spacing w:val="11"/>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приоритет духовного</w:t>
            </w:r>
            <w:r w:rsidRPr="008271ED">
              <w:rPr>
                <w:i/>
                <w:spacing w:val="1"/>
                <w:sz w:val="24"/>
                <w:szCs w:val="24"/>
              </w:rPr>
              <w:t xml:space="preserve"> </w:t>
            </w:r>
            <w:r w:rsidRPr="008271ED">
              <w:rPr>
                <w:i/>
                <w:sz w:val="24"/>
                <w:szCs w:val="24"/>
              </w:rPr>
              <w:t>над</w:t>
            </w:r>
            <w:r w:rsidRPr="008271ED">
              <w:rPr>
                <w:i/>
                <w:spacing w:val="1"/>
                <w:sz w:val="24"/>
                <w:szCs w:val="24"/>
              </w:rPr>
              <w:t xml:space="preserve"> </w:t>
            </w:r>
            <w:r w:rsidRPr="008271ED">
              <w:rPr>
                <w:i/>
                <w:sz w:val="24"/>
                <w:szCs w:val="24"/>
              </w:rPr>
              <w:t>материальным,</w:t>
            </w:r>
            <w:r w:rsidRPr="008271ED">
              <w:rPr>
                <w:i/>
                <w:spacing w:val="56"/>
                <w:sz w:val="24"/>
                <w:szCs w:val="24"/>
              </w:rPr>
              <w:t xml:space="preserve"> </w:t>
            </w:r>
            <w:r w:rsidRPr="008271ED">
              <w:rPr>
                <w:i/>
                <w:sz w:val="24"/>
                <w:szCs w:val="24"/>
              </w:rPr>
              <w:t>крепкая</w:t>
            </w:r>
            <w:r w:rsidRPr="008271ED">
              <w:rPr>
                <w:i/>
                <w:spacing w:val="41"/>
                <w:sz w:val="24"/>
                <w:szCs w:val="24"/>
              </w:rPr>
              <w:t xml:space="preserve"> </w:t>
            </w:r>
            <w:r w:rsidRPr="008271ED">
              <w:rPr>
                <w:i/>
                <w:sz w:val="24"/>
                <w:szCs w:val="24"/>
              </w:rPr>
              <w:t>семья</w:t>
            </w:r>
          </w:p>
        </w:tc>
        <w:tc>
          <w:tcPr>
            <w:tcW w:w="2416" w:type="dxa"/>
          </w:tcPr>
          <w:p w14:paraId="33CCE952"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571FB931" w14:textId="77777777" w:rsidR="00EA0844" w:rsidRPr="008271ED" w:rsidRDefault="00EA0844" w:rsidP="002A0621">
            <w:pPr>
              <w:pStyle w:val="TableParagraph"/>
              <w:spacing w:line="284"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771074CC"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4D5DBACF" w14:textId="77777777" w:rsidR="00EA0844" w:rsidRPr="008271ED" w:rsidRDefault="00EA0844" w:rsidP="002A0621">
            <w:pPr>
              <w:pStyle w:val="TableParagraph"/>
              <w:spacing w:line="279" w:lineRule="exact"/>
              <w:ind w:left="176" w:right="209"/>
              <w:jc w:val="center"/>
              <w:rPr>
                <w:sz w:val="24"/>
                <w:szCs w:val="24"/>
              </w:rPr>
            </w:pPr>
            <w:hyperlink r:id="rId263">
              <w:r w:rsidRPr="008271ED">
                <w:rPr>
                  <w:sz w:val="24"/>
                  <w:szCs w:val="24"/>
                  <w:u w:val="single" w:color="0562C1"/>
                </w:rPr>
                <w:t>https://razgovor.edsoo.ru</w:t>
              </w:r>
            </w:hyperlink>
          </w:p>
        </w:tc>
      </w:tr>
      <w:tr w:rsidR="008271ED" w:rsidRPr="008271ED" w14:paraId="144E2067" w14:textId="77777777" w:rsidTr="002A0621">
        <w:trPr>
          <w:trHeight w:val="1937"/>
        </w:trPr>
        <w:tc>
          <w:tcPr>
            <w:tcW w:w="705" w:type="dxa"/>
          </w:tcPr>
          <w:p w14:paraId="323572FF" w14:textId="77777777" w:rsidR="00EA0844" w:rsidRPr="008271ED" w:rsidRDefault="00EA0844" w:rsidP="002A0621">
            <w:pPr>
              <w:pStyle w:val="TableParagraph"/>
              <w:spacing w:before="7"/>
              <w:ind w:left="217"/>
              <w:rPr>
                <w:sz w:val="24"/>
                <w:szCs w:val="24"/>
              </w:rPr>
            </w:pPr>
            <w:r w:rsidRPr="008271ED">
              <w:rPr>
                <w:sz w:val="24"/>
                <w:szCs w:val="24"/>
              </w:rPr>
              <w:t>25</w:t>
            </w:r>
          </w:p>
        </w:tc>
        <w:tc>
          <w:tcPr>
            <w:tcW w:w="2702" w:type="dxa"/>
          </w:tcPr>
          <w:p w14:paraId="47898138" w14:textId="77777777" w:rsidR="00EA0844" w:rsidRPr="008271ED" w:rsidRDefault="00EA0844" w:rsidP="002A0621">
            <w:pPr>
              <w:pStyle w:val="TableParagraph"/>
              <w:spacing w:before="7" w:line="326" w:lineRule="auto"/>
              <w:ind w:left="112" w:right="714"/>
              <w:rPr>
                <w:sz w:val="24"/>
                <w:szCs w:val="24"/>
              </w:rPr>
            </w:pPr>
            <w:r w:rsidRPr="008271ED">
              <w:rPr>
                <w:sz w:val="24"/>
                <w:szCs w:val="24"/>
              </w:rPr>
              <w:t>Массовый</w:t>
            </w:r>
            <w:r w:rsidRPr="008271ED">
              <w:rPr>
                <w:spacing w:val="5"/>
                <w:sz w:val="24"/>
                <w:szCs w:val="24"/>
              </w:rPr>
              <w:t xml:space="preserve"> </w:t>
            </w:r>
            <w:r w:rsidRPr="008271ED">
              <w:rPr>
                <w:sz w:val="24"/>
                <w:szCs w:val="24"/>
              </w:rPr>
              <w:t>спорт</w:t>
            </w:r>
            <w:r w:rsidRPr="008271ED">
              <w:rPr>
                <w:spacing w:val="-60"/>
                <w:sz w:val="24"/>
                <w:szCs w:val="24"/>
              </w:rPr>
              <w:t xml:space="preserve"> </w:t>
            </w:r>
            <w:r w:rsidRPr="008271ED">
              <w:rPr>
                <w:sz w:val="24"/>
                <w:szCs w:val="24"/>
              </w:rPr>
              <w:t>в</w:t>
            </w:r>
            <w:r w:rsidRPr="008271ED">
              <w:rPr>
                <w:spacing w:val="13"/>
                <w:sz w:val="24"/>
                <w:szCs w:val="24"/>
              </w:rPr>
              <w:t xml:space="preserve"> </w:t>
            </w:r>
            <w:r w:rsidRPr="008271ED">
              <w:rPr>
                <w:sz w:val="24"/>
                <w:szCs w:val="24"/>
              </w:rPr>
              <w:t>России</w:t>
            </w:r>
          </w:p>
        </w:tc>
        <w:tc>
          <w:tcPr>
            <w:tcW w:w="1560" w:type="dxa"/>
          </w:tcPr>
          <w:p w14:paraId="012F205B"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07F902D4" w14:textId="77777777" w:rsidR="00EA0844" w:rsidRPr="008271ED" w:rsidRDefault="00EA0844" w:rsidP="002A0621">
            <w:pPr>
              <w:pStyle w:val="TableParagraph"/>
              <w:spacing w:before="7" w:line="326" w:lineRule="auto"/>
              <w:ind w:left="99" w:right="249"/>
              <w:rPr>
                <w:sz w:val="24"/>
                <w:szCs w:val="24"/>
              </w:rPr>
            </w:pPr>
            <w:r w:rsidRPr="008271ED">
              <w:rPr>
                <w:sz w:val="24"/>
                <w:szCs w:val="24"/>
              </w:rPr>
              <w:t>Развитие</w:t>
            </w:r>
            <w:r w:rsidRPr="008271ED">
              <w:rPr>
                <w:spacing w:val="5"/>
                <w:sz w:val="24"/>
                <w:szCs w:val="24"/>
              </w:rPr>
              <w:t xml:space="preserve"> </w:t>
            </w:r>
            <w:r w:rsidRPr="008271ED">
              <w:rPr>
                <w:sz w:val="24"/>
                <w:szCs w:val="24"/>
              </w:rPr>
              <w:t>массового</w:t>
            </w:r>
            <w:r w:rsidRPr="008271ED">
              <w:rPr>
                <w:spacing w:val="27"/>
                <w:sz w:val="24"/>
                <w:szCs w:val="24"/>
              </w:rPr>
              <w:t xml:space="preserve"> </w:t>
            </w:r>
            <w:r w:rsidRPr="008271ED">
              <w:rPr>
                <w:sz w:val="24"/>
                <w:szCs w:val="24"/>
              </w:rPr>
              <w:t>спорта</w:t>
            </w:r>
            <w:r w:rsidRPr="008271ED">
              <w:rPr>
                <w:spacing w:val="36"/>
                <w:sz w:val="24"/>
                <w:szCs w:val="24"/>
              </w:rPr>
              <w:t xml:space="preserve"> </w:t>
            </w:r>
            <w:r w:rsidRPr="008271ED">
              <w:rPr>
                <w:sz w:val="24"/>
                <w:szCs w:val="24"/>
              </w:rPr>
              <w:t>–</w:t>
            </w:r>
            <w:r w:rsidRPr="008271ED">
              <w:rPr>
                <w:spacing w:val="28"/>
                <w:sz w:val="24"/>
                <w:szCs w:val="24"/>
              </w:rPr>
              <w:t xml:space="preserve"> </w:t>
            </w:r>
            <w:r w:rsidRPr="008271ED">
              <w:rPr>
                <w:sz w:val="24"/>
                <w:szCs w:val="24"/>
              </w:rPr>
              <w:t>вклад</w:t>
            </w:r>
            <w:r w:rsidRPr="008271ED">
              <w:rPr>
                <w:spacing w:val="-60"/>
                <w:sz w:val="24"/>
                <w:szCs w:val="24"/>
              </w:rPr>
              <w:t xml:space="preserve"> </w:t>
            </w:r>
            <w:r w:rsidRPr="008271ED">
              <w:rPr>
                <w:sz w:val="24"/>
                <w:szCs w:val="24"/>
              </w:rPr>
              <w:t>в</w:t>
            </w:r>
            <w:r w:rsidRPr="008271ED">
              <w:rPr>
                <w:spacing w:val="1"/>
                <w:sz w:val="24"/>
                <w:szCs w:val="24"/>
              </w:rPr>
              <w:t xml:space="preserve"> </w:t>
            </w:r>
            <w:r w:rsidRPr="008271ED">
              <w:rPr>
                <w:sz w:val="24"/>
                <w:szCs w:val="24"/>
              </w:rPr>
              <w:t>благополучие</w:t>
            </w:r>
            <w:r w:rsidRPr="008271ED">
              <w:rPr>
                <w:spacing w:val="1"/>
                <w:sz w:val="24"/>
                <w:szCs w:val="24"/>
              </w:rPr>
              <w:t xml:space="preserve"> </w:t>
            </w:r>
            <w:r w:rsidRPr="008271ED">
              <w:rPr>
                <w:sz w:val="24"/>
                <w:szCs w:val="24"/>
              </w:rPr>
              <w:t>и здоровье</w:t>
            </w:r>
            <w:r w:rsidRPr="008271ED">
              <w:rPr>
                <w:spacing w:val="1"/>
                <w:sz w:val="24"/>
                <w:szCs w:val="24"/>
              </w:rPr>
              <w:t xml:space="preserve"> </w:t>
            </w:r>
            <w:r w:rsidRPr="008271ED">
              <w:rPr>
                <w:sz w:val="24"/>
                <w:szCs w:val="24"/>
              </w:rPr>
              <w:t>нации,</w:t>
            </w:r>
            <w:r w:rsidRPr="008271ED">
              <w:rPr>
                <w:spacing w:val="1"/>
                <w:sz w:val="24"/>
                <w:szCs w:val="24"/>
              </w:rPr>
              <w:t xml:space="preserve"> </w:t>
            </w:r>
            <w:r w:rsidRPr="008271ED">
              <w:rPr>
                <w:sz w:val="24"/>
                <w:szCs w:val="24"/>
              </w:rPr>
              <w:t>будущие</w:t>
            </w:r>
            <w:r w:rsidRPr="008271ED">
              <w:rPr>
                <w:spacing w:val="9"/>
                <w:sz w:val="24"/>
                <w:szCs w:val="24"/>
              </w:rPr>
              <w:t xml:space="preserve"> </w:t>
            </w:r>
            <w:r w:rsidRPr="008271ED">
              <w:rPr>
                <w:sz w:val="24"/>
                <w:szCs w:val="24"/>
              </w:rPr>
              <w:t>поколения</w:t>
            </w:r>
            <w:r w:rsidRPr="008271ED">
              <w:rPr>
                <w:spacing w:val="12"/>
                <w:sz w:val="24"/>
                <w:szCs w:val="24"/>
              </w:rPr>
              <w:t xml:space="preserve"> </w:t>
            </w:r>
            <w:r w:rsidRPr="008271ED">
              <w:rPr>
                <w:sz w:val="24"/>
                <w:szCs w:val="24"/>
              </w:rPr>
              <w:t>страны.</w:t>
            </w:r>
          </w:p>
          <w:p w14:paraId="76EE223B" w14:textId="77777777" w:rsidR="00EA0844" w:rsidRPr="008271ED" w:rsidRDefault="00EA0844" w:rsidP="002A0621">
            <w:pPr>
              <w:pStyle w:val="TableParagraph"/>
              <w:spacing w:line="286" w:lineRule="exact"/>
              <w:ind w:left="99"/>
              <w:rPr>
                <w:sz w:val="24"/>
                <w:szCs w:val="24"/>
              </w:rPr>
            </w:pPr>
            <w:r w:rsidRPr="008271ED">
              <w:rPr>
                <w:sz w:val="24"/>
                <w:szCs w:val="24"/>
              </w:rPr>
              <w:t>Здоровый</w:t>
            </w:r>
            <w:r w:rsidRPr="008271ED">
              <w:rPr>
                <w:spacing w:val="21"/>
                <w:sz w:val="24"/>
                <w:szCs w:val="24"/>
              </w:rPr>
              <w:t xml:space="preserve"> </w:t>
            </w:r>
            <w:r w:rsidRPr="008271ED">
              <w:rPr>
                <w:sz w:val="24"/>
                <w:szCs w:val="24"/>
              </w:rPr>
              <w:t>образ</w:t>
            </w:r>
            <w:r w:rsidRPr="008271ED">
              <w:rPr>
                <w:spacing w:val="30"/>
                <w:sz w:val="24"/>
                <w:szCs w:val="24"/>
              </w:rPr>
              <w:t xml:space="preserve"> </w:t>
            </w:r>
            <w:r w:rsidRPr="008271ED">
              <w:rPr>
                <w:sz w:val="24"/>
                <w:szCs w:val="24"/>
              </w:rPr>
              <w:t>жизни,</w:t>
            </w:r>
            <w:r w:rsidRPr="008271ED">
              <w:rPr>
                <w:spacing w:val="19"/>
                <w:sz w:val="24"/>
                <w:szCs w:val="24"/>
              </w:rPr>
              <w:t xml:space="preserve"> </w:t>
            </w:r>
            <w:r w:rsidRPr="008271ED">
              <w:rPr>
                <w:sz w:val="24"/>
                <w:szCs w:val="24"/>
              </w:rPr>
              <w:t>забота</w:t>
            </w:r>
          </w:p>
          <w:p w14:paraId="28A42503" w14:textId="77777777" w:rsidR="00EA0844" w:rsidRPr="008271ED" w:rsidRDefault="00EA0844" w:rsidP="002A0621">
            <w:pPr>
              <w:pStyle w:val="TableParagraph"/>
              <w:spacing w:before="103"/>
              <w:ind w:left="99"/>
              <w:rPr>
                <w:sz w:val="24"/>
                <w:szCs w:val="24"/>
              </w:rPr>
            </w:pPr>
            <w:r w:rsidRPr="008271ED">
              <w:rPr>
                <w:sz w:val="24"/>
                <w:szCs w:val="24"/>
              </w:rPr>
              <w:t>о</w:t>
            </w:r>
            <w:r w:rsidRPr="008271ED">
              <w:rPr>
                <w:spacing w:val="34"/>
                <w:sz w:val="24"/>
                <w:szCs w:val="24"/>
              </w:rPr>
              <w:t xml:space="preserve"> </w:t>
            </w:r>
            <w:r w:rsidRPr="008271ED">
              <w:rPr>
                <w:sz w:val="24"/>
                <w:szCs w:val="24"/>
              </w:rPr>
              <w:t>собственном</w:t>
            </w:r>
            <w:r w:rsidRPr="008271ED">
              <w:rPr>
                <w:spacing w:val="28"/>
                <w:sz w:val="24"/>
                <w:szCs w:val="24"/>
              </w:rPr>
              <w:t xml:space="preserve"> </w:t>
            </w:r>
            <w:r w:rsidRPr="008271ED">
              <w:rPr>
                <w:sz w:val="24"/>
                <w:szCs w:val="24"/>
              </w:rPr>
              <w:t>здоровье,</w:t>
            </w:r>
            <w:r w:rsidRPr="008271ED">
              <w:rPr>
                <w:spacing w:val="19"/>
                <w:sz w:val="24"/>
                <w:szCs w:val="24"/>
              </w:rPr>
              <w:t xml:space="preserve"> </w:t>
            </w:r>
            <w:r w:rsidRPr="008271ED">
              <w:rPr>
                <w:sz w:val="24"/>
                <w:szCs w:val="24"/>
              </w:rPr>
              <w:t>спорт</w:t>
            </w:r>
            <w:r w:rsidRPr="008271ED">
              <w:rPr>
                <w:spacing w:val="13"/>
                <w:sz w:val="24"/>
                <w:szCs w:val="24"/>
              </w:rPr>
              <w:t xml:space="preserve"> </w:t>
            </w:r>
            <w:r w:rsidRPr="008271ED">
              <w:rPr>
                <w:sz w:val="24"/>
                <w:szCs w:val="24"/>
              </w:rPr>
              <w:t>как</w:t>
            </w:r>
          </w:p>
        </w:tc>
        <w:tc>
          <w:tcPr>
            <w:tcW w:w="2416" w:type="dxa"/>
          </w:tcPr>
          <w:p w14:paraId="3C2CB1CB" w14:textId="77777777" w:rsidR="00EA0844" w:rsidRPr="008271ED" w:rsidRDefault="00EA0844" w:rsidP="002A0621">
            <w:pPr>
              <w:pStyle w:val="TableParagraph"/>
              <w:spacing w:before="7"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p>
          <w:p w14:paraId="19AD7A16" w14:textId="77777777" w:rsidR="00EA0844" w:rsidRPr="008271ED" w:rsidRDefault="00EA0844" w:rsidP="002A0621">
            <w:pPr>
              <w:pStyle w:val="TableParagraph"/>
              <w:spacing w:line="286" w:lineRule="exact"/>
              <w:ind w:left="115"/>
              <w:rPr>
                <w:sz w:val="24"/>
                <w:szCs w:val="24"/>
              </w:rPr>
            </w:pPr>
            <w:r w:rsidRPr="008271ED">
              <w:rPr>
                <w:sz w:val="24"/>
                <w:szCs w:val="24"/>
              </w:rPr>
              <w:t>интерактивных</w:t>
            </w:r>
          </w:p>
        </w:tc>
        <w:tc>
          <w:tcPr>
            <w:tcW w:w="2941" w:type="dxa"/>
          </w:tcPr>
          <w:p w14:paraId="2F316074" w14:textId="77777777" w:rsidR="00EA0844" w:rsidRPr="008271ED" w:rsidRDefault="00EA0844" w:rsidP="002A0621">
            <w:pPr>
              <w:pStyle w:val="TableParagraph"/>
              <w:spacing w:before="7"/>
              <w:ind w:left="176" w:right="209"/>
              <w:jc w:val="center"/>
              <w:rPr>
                <w:sz w:val="24"/>
                <w:szCs w:val="24"/>
              </w:rPr>
            </w:pPr>
            <w:hyperlink r:id="rId264">
              <w:r w:rsidRPr="008271ED">
                <w:rPr>
                  <w:sz w:val="24"/>
                  <w:szCs w:val="24"/>
                  <w:u w:val="single" w:color="0562C1"/>
                </w:rPr>
                <w:t>https://razgovor.edsoo.ru</w:t>
              </w:r>
            </w:hyperlink>
          </w:p>
        </w:tc>
      </w:tr>
    </w:tbl>
    <w:p w14:paraId="143DD63A" w14:textId="77777777" w:rsidR="00EA0844" w:rsidRPr="008271ED" w:rsidRDefault="00EA0844" w:rsidP="00EA0844">
      <w:pPr>
        <w:jc w:val="center"/>
        <w:rPr>
          <w:color w:val="auto"/>
          <w:szCs w:val="24"/>
        </w:rPr>
        <w:sectPr w:rsidR="00EA0844" w:rsidRPr="008271ED" w:rsidSect="00EA0844">
          <w:pgSz w:w="16850" w:h="11910" w:orient="landscape"/>
          <w:pgMar w:top="1100" w:right="720" w:bottom="860" w:left="1280" w:header="0" w:footer="672" w:gutter="0"/>
          <w:cols w:space="720"/>
        </w:sectPr>
      </w:pPr>
    </w:p>
    <w:p w14:paraId="23503B80"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36AF4D59" w14:textId="77777777" w:rsidTr="002A0621">
        <w:trPr>
          <w:trHeight w:val="2327"/>
        </w:trPr>
        <w:tc>
          <w:tcPr>
            <w:tcW w:w="705" w:type="dxa"/>
          </w:tcPr>
          <w:p w14:paraId="58075B77" w14:textId="77777777" w:rsidR="00EA0844" w:rsidRPr="008271ED" w:rsidRDefault="00EA0844" w:rsidP="002A0621">
            <w:pPr>
              <w:pStyle w:val="TableParagraph"/>
              <w:rPr>
                <w:sz w:val="24"/>
                <w:szCs w:val="24"/>
              </w:rPr>
            </w:pPr>
          </w:p>
        </w:tc>
        <w:tc>
          <w:tcPr>
            <w:tcW w:w="2702" w:type="dxa"/>
          </w:tcPr>
          <w:p w14:paraId="2D4CC663" w14:textId="77777777" w:rsidR="00EA0844" w:rsidRPr="008271ED" w:rsidRDefault="00EA0844" w:rsidP="002A0621">
            <w:pPr>
              <w:pStyle w:val="TableParagraph"/>
              <w:rPr>
                <w:sz w:val="24"/>
                <w:szCs w:val="24"/>
              </w:rPr>
            </w:pPr>
          </w:p>
        </w:tc>
        <w:tc>
          <w:tcPr>
            <w:tcW w:w="1560" w:type="dxa"/>
          </w:tcPr>
          <w:p w14:paraId="75639BDA" w14:textId="77777777" w:rsidR="00EA0844" w:rsidRPr="008271ED" w:rsidRDefault="00EA0844" w:rsidP="002A0621">
            <w:pPr>
              <w:pStyle w:val="TableParagraph"/>
              <w:rPr>
                <w:sz w:val="24"/>
                <w:szCs w:val="24"/>
              </w:rPr>
            </w:pPr>
          </w:p>
        </w:tc>
        <w:tc>
          <w:tcPr>
            <w:tcW w:w="4248" w:type="dxa"/>
          </w:tcPr>
          <w:p w14:paraId="095EFCE0" w14:textId="77777777" w:rsidR="00EA0844" w:rsidRPr="008271ED" w:rsidRDefault="00EA0844" w:rsidP="002A0621">
            <w:pPr>
              <w:pStyle w:val="TableParagraph"/>
              <w:spacing w:line="326" w:lineRule="auto"/>
              <w:ind w:left="99" w:right="372"/>
              <w:rPr>
                <w:sz w:val="24"/>
                <w:szCs w:val="24"/>
              </w:rPr>
            </w:pPr>
            <w:r w:rsidRPr="008271ED">
              <w:rPr>
                <w:sz w:val="24"/>
                <w:szCs w:val="24"/>
              </w:rPr>
              <w:t>важнейшая</w:t>
            </w:r>
            <w:r w:rsidRPr="008271ED">
              <w:rPr>
                <w:spacing w:val="3"/>
                <w:sz w:val="24"/>
                <w:szCs w:val="24"/>
              </w:rPr>
              <w:t xml:space="preserve"> </w:t>
            </w:r>
            <w:r w:rsidRPr="008271ED">
              <w:rPr>
                <w:sz w:val="24"/>
                <w:szCs w:val="24"/>
              </w:rPr>
              <w:t>часть</w:t>
            </w:r>
            <w:r w:rsidRPr="008271ED">
              <w:rPr>
                <w:spacing w:val="4"/>
                <w:sz w:val="24"/>
                <w:szCs w:val="24"/>
              </w:rPr>
              <w:t xml:space="preserve"> </w:t>
            </w:r>
            <w:r w:rsidRPr="008271ED">
              <w:rPr>
                <w:sz w:val="24"/>
                <w:szCs w:val="24"/>
              </w:rPr>
              <w:t>жизни</w:t>
            </w:r>
            <w:r w:rsidRPr="008271ED">
              <w:rPr>
                <w:spacing w:val="1"/>
                <w:sz w:val="24"/>
                <w:szCs w:val="24"/>
              </w:rPr>
              <w:t xml:space="preserve"> </w:t>
            </w:r>
            <w:r w:rsidRPr="008271ED">
              <w:rPr>
                <w:sz w:val="24"/>
                <w:szCs w:val="24"/>
              </w:rPr>
              <w:t>современного</w:t>
            </w:r>
            <w:r w:rsidRPr="008271ED">
              <w:rPr>
                <w:spacing w:val="14"/>
                <w:sz w:val="24"/>
                <w:szCs w:val="24"/>
              </w:rPr>
              <w:t xml:space="preserve"> </w:t>
            </w:r>
            <w:r w:rsidRPr="008271ED">
              <w:rPr>
                <w:sz w:val="24"/>
                <w:szCs w:val="24"/>
              </w:rPr>
              <w:t>человека.</w:t>
            </w:r>
            <w:r w:rsidRPr="008271ED">
              <w:rPr>
                <w:spacing w:val="53"/>
                <w:sz w:val="24"/>
                <w:szCs w:val="24"/>
              </w:rPr>
              <w:t xml:space="preserve"> </w:t>
            </w:r>
            <w:r w:rsidRPr="008271ED">
              <w:rPr>
                <w:sz w:val="24"/>
                <w:szCs w:val="24"/>
              </w:rPr>
              <w:t>Условия</w:t>
            </w:r>
            <w:r w:rsidRPr="008271ED">
              <w:rPr>
                <w:spacing w:val="-60"/>
                <w:sz w:val="24"/>
                <w:szCs w:val="24"/>
              </w:rPr>
              <w:t xml:space="preserve"> </w:t>
            </w:r>
            <w:r w:rsidRPr="008271ED">
              <w:rPr>
                <w:sz w:val="24"/>
                <w:szCs w:val="24"/>
              </w:rPr>
              <w:t>развития</w:t>
            </w:r>
            <w:r w:rsidRPr="008271ED">
              <w:rPr>
                <w:spacing w:val="1"/>
                <w:sz w:val="24"/>
                <w:szCs w:val="24"/>
              </w:rPr>
              <w:t xml:space="preserve"> </w:t>
            </w:r>
            <w:r w:rsidRPr="008271ED">
              <w:rPr>
                <w:sz w:val="24"/>
                <w:szCs w:val="24"/>
              </w:rPr>
              <w:t>массового спорта в</w:t>
            </w:r>
            <w:r w:rsidRPr="008271ED">
              <w:rPr>
                <w:spacing w:val="1"/>
                <w:sz w:val="24"/>
                <w:szCs w:val="24"/>
              </w:rPr>
              <w:t xml:space="preserve"> </w:t>
            </w:r>
            <w:r w:rsidRPr="008271ED">
              <w:rPr>
                <w:sz w:val="24"/>
                <w:szCs w:val="24"/>
              </w:rPr>
              <w:t>России.</w:t>
            </w:r>
          </w:p>
          <w:p w14:paraId="1C17C876" w14:textId="77777777" w:rsidR="00EA0844" w:rsidRPr="008271ED" w:rsidRDefault="00EA0844" w:rsidP="002A0621">
            <w:pPr>
              <w:pStyle w:val="TableParagraph"/>
              <w:spacing w:line="286" w:lineRule="exact"/>
              <w:ind w:left="99"/>
              <w:rPr>
                <w:i/>
                <w:sz w:val="24"/>
                <w:szCs w:val="24"/>
              </w:rPr>
            </w:pPr>
            <w:r w:rsidRPr="008271ED">
              <w:rPr>
                <w:i/>
                <w:sz w:val="24"/>
                <w:szCs w:val="24"/>
              </w:rPr>
              <w:t>Формирующиеся</w:t>
            </w:r>
            <w:r w:rsidRPr="008271ED">
              <w:rPr>
                <w:i/>
                <w:spacing w:val="26"/>
                <w:sz w:val="24"/>
                <w:szCs w:val="24"/>
              </w:rPr>
              <w:t xml:space="preserve"> </w:t>
            </w:r>
            <w:r w:rsidRPr="008271ED">
              <w:rPr>
                <w:i/>
                <w:sz w:val="24"/>
                <w:szCs w:val="24"/>
              </w:rPr>
              <w:t>ценности:</w:t>
            </w:r>
            <w:r w:rsidRPr="008271ED">
              <w:rPr>
                <w:i/>
                <w:spacing w:val="62"/>
                <w:sz w:val="24"/>
                <w:szCs w:val="24"/>
              </w:rPr>
              <w:t xml:space="preserve"> </w:t>
            </w:r>
            <w:r w:rsidRPr="008271ED">
              <w:rPr>
                <w:i/>
                <w:sz w:val="24"/>
                <w:szCs w:val="24"/>
              </w:rPr>
              <w:t>жизнь</w:t>
            </w:r>
          </w:p>
        </w:tc>
        <w:tc>
          <w:tcPr>
            <w:tcW w:w="2416" w:type="dxa"/>
          </w:tcPr>
          <w:p w14:paraId="57721B5A" w14:textId="77777777" w:rsidR="00EA0844" w:rsidRPr="008271ED" w:rsidRDefault="00EA0844" w:rsidP="002A0621">
            <w:pPr>
              <w:pStyle w:val="TableParagraph"/>
              <w:spacing w:line="326" w:lineRule="auto"/>
              <w:ind w:left="115" w:right="511"/>
              <w:rPr>
                <w:sz w:val="24"/>
                <w:szCs w:val="24"/>
              </w:rPr>
            </w:pPr>
            <w:r w:rsidRPr="008271ED">
              <w:rPr>
                <w:sz w:val="24"/>
                <w:szCs w:val="24"/>
              </w:rPr>
              <w:t>заданий,</w:t>
            </w:r>
            <w:r w:rsidRPr="008271ED">
              <w:rPr>
                <w:spacing w:val="1"/>
                <w:sz w:val="24"/>
                <w:szCs w:val="24"/>
              </w:rPr>
              <w:t xml:space="preserve"> </w:t>
            </w:r>
            <w:r w:rsidRPr="008271ED">
              <w:rPr>
                <w:sz w:val="24"/>
                <w:szCs w:val="24"/>
              </w:rPr>
              <w:t>работа</w:t>
            </w:r>
            <w:r w:rsidRPr="008271ED">
              <w:rPr>
                <w:spacing w:val="-60"/>
                <w:sz w:val="24"/>
                <w:szCs w:val="24"/>
              </w:rPr>
              <w:t xml:space="preserve"> </w:t>
            </w:r>
            <w:r w:rsidRPr="008271ED">
              <w:rPr>
                <w:sz w:val="24"/>
                <w:szCs w:val="24"/>
              </w:rPr>
              <w:t>с</w:t>
            </w:r>
            <w:r w:rsidRPr="008271ED">
              <w:rPr>
                <w:spacing w:val="5"/>
                <w:sz w:val="24"/>
                <w:szCs w:val="24"/>
              </w:rPr>
              <w:t xml:space="preserve"> </w:t>
            </w:r>
            <w:r w:rsidRPr="008271ED">
              <w:rPr>
                <w:sz w:val="24"/>
                <w:szCs w:val="24"/>
              </w:rPr>
              <w:t>текстовым</w:t>
            </w:r>
          </w:p>
          <w:p w14:paraId="4F902648" w14:textId="77777777" w:rsidR="00EA0844" w:rsidRPr="008271ED" w:rsidRDefault="00EA0844" w:rsidP="002A0621">
            <w:pPr>
              <w:pStyle w:val="TableParagraph"/>
              <w:spacing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68198925" w14:textId="77777777" w:rsidR="00EA0844" w:rsidRPr="008271ED" w:rsidRDefault="00EA0844" w:rsidP="002A0621">
            <w:pPr>
              <w:pStyle w:val="TableParagraph"/>
              <w:rPr>
                <w:sz w:val="24"/>
                <w:szCs w:val="24"/>
              </w:rPr>
            </w:pPr>
          </w:p>
        </w:tc>
      </w:tr>
      <w:tr w:rsidR="008271ED" w:rsidRPr="008271ED" w14:paraId="5469BFCE" w14:textId="77777777" w:rsidTr="002A0621">
        <w:trPr>
          <w:trHeight w:val="4655"/>
        </w:trPr>
        <w:tc>
          <w:tcPr>
            <w:tcW w:w="705" w:type="dxa"/>
          </w:tcPr>
          <w:p w14:paraId="7E37214D" w14:textId="77777777" w:rsidR="00EA0844" w:rsidRPr="008271ED" w:rsidRDefault="00EA0844" w:rsidP="002A0621">
            <w:pPr>
              <w:pStyle w:val="TableParagraph"/>
              <w:spacing w:line="279" w:lineRule="exact"/>
              <w:ind w:left="217"/>
              <w:rPr>
                <w:sz w:val="24"/>
                <w:szCs w:val="24"/>
              </w:rPr>
            </w:pPr>
            <w:r w:rsidRPr="008271ED">
              <w:rPr>
                <w:sz w:val="24"/>
                <w:szCs w:val="24"/>
              </w:rPr>
              <w:t>26</w:t>
            </w:r>
          </w:p>
        </w:tc>
        <w:tc>
          <w:tcPr>
            <w:tcW w:w="2702" w:type="dxa"/>
          </w:tcPr>
          <w:p w14:paraId="24057C3D" w14:textId="77777777" w:rsidR="00EA0844" w:rsidRPr="008271ED" w:rsidRDefault="00EA0844" w:rsidP="002A0621">
            <w:pPr>
              <w:pStyle w:val="TableParagraph"/>
              <w:spacing w:line="326" w:lineRule="auto"/>
              <w:ind w:left="112" w:right="129"/>
              <w:rPr>
                <w:sz w:val="24"/>
                <w:szCs w:val="24"/>
              </w:rPr>
            </w:pPr>
            <w:r w:rsidRPr="008271ED">
              <w:rPr>
                <w:sz w:val="24"/>
                <w:szCs w:val="24"/>
              </w:rPr>
              <w:t>День</w:t>
            </w:r>
            <w:r w:rsidRPr="008271ED">
              <w:rPr>
                <w:spacing w:val="1"/>
                <w:sz w:val="24"/>
                <w:szCs w:val="24"/>
              </w:rPr>
              <w:t xml:space="preserve"> </w:t>
            </w:r>
            <w:r w:rsidRPr="008271ED">
              <w:rPr>
                <w:sz w:val="24"/>
                <w:szCs w:val="24"/>
              </w:rPr>
              <w:t>воссоединения</w:t>
            </w:r>
            <w:r w:rsidRPr="008271ED">
              <w:rPr>
                <w:spacing w:val="1"/>
                <w:sz w:val="24"/>
                <w:szCs w:val="24"/>
              </w:rPr>
              <w:t xml:space="preserve"> </w:t>
            </w:r>
            <w:r w:rsidRPr="008271ED">
              <w:rPr>
                <w:sz w:val="24"/>
                <w:szCs w:val="24"/>
              </w:rPr>
              <w:t>Крыма</w:t>
            </w:r>
            <w:r w:rsidRPr="008271ED">
              <w:rPr>
                <w:spacing w:val="49"/>
                <w:sz w:val="24"/>
                <w:szCs w:val="24"/>
              </w:rPr>
              <w:t xml:space="preserve"> </w:t>
            </w:r>
            <w:r w:rsidRPr="008271ED">
              <w:rPr>
                <w:sz w:val="24"/>
                <w:szCs w:val="24"/>
              </w:rPr>
              <w:t>и</w:t>
            </w:r>
            <w:r w:rsidRPr="008271ED">
              <w:rPr>
                <w:spacing w:val="38"/>
                <w:sz w:val="24"/>
                <w:szCs w:val="24"/>
              </w:rPr>
              <w:t xml:space="preserve"> </w:t>
            </w:r>
            <w:r w:rsidRPr="008271ED">
              <w:rPr>
                <w:sz w:val="24"/>
                <w:szCs w:val="24"/>
              </w:rPr>
              <w:t>Севастополя</w:t>
            </w:r>
            <w:r w:rsidRPr="008271ED">
              <w:rPr>
                <w:spacing w:val="-59"/>
                <w:sz w:val="24"/>
                <w:szCs w:val="24"/>
              </w:rPr>
              <w:t xml:space="preserve"> </w:t>
            </w:r>
            <w:r w:rsidRPr="008271ED">
              <w:rPr>
                <w:sz w:val="24"/>
                <w:szCs w:val="24"/>
              </w:rPr>
              <w:t>с Россией.</w:t>
            </w:r>
            <w:r w:rsidRPr="008271ED">
              <w:rPr>
                <w:spacing w:val="1"/>
                <w:sz w:val="24"/>
                <w:szCs w:val="24"/>
              </w:rPr>
              <w:t xml:space="preserve"> </w:t>
            </w:r>
            <w:r w:rsidRPr="008271ED">
              <w:rPr>
                <w:sz w:val="24"/>
                <w:szCs w:val="24"/>
              </w:rPr>
              <w:t>100-летие</w:t>
            </w:r>
            <w:r w:rsidRPr="008271ED">
              <w:rPr>
                <w:spacing w:val="1"/>
                <w:sz w:val="24"/>
                <w:szCs w:val="24"/>
              </w:rPr>
              <w:t xml:space="preserve"> </w:t>
            </w:r>
            <w:r w:rsidRPr="008271ED">
              <w:rPr>
                <w:sz w:val="24"/>
                <w:szCs w:val="24"/>
              </w:rPr>
              <w:t>Артека</w:t>
            </w:r>
          </w:p>
        </w:tc>
        <w:tc>
          <w:tcPr>
            <w:tcW w:w="1560" w:type="dxa"/>
          </w:tcPr>
          <w:p w14:paraId="017BEDFB" w14:textId="77777777" w:rsidR="00EA0844" w:rsidRPr="008271ED" w:rsidRDefault="00EA0844" w:rsidP="002A0621">
            <w:pPr>
              <w:pStyle w:val="TableParagraph"/>
              <w:spacing w:line="279" w:lineRule="exact"/>
              <w:ind w:left="683"/>
              <w:rPr>
                <w:sz w:val="24"/>
                <w:szCs w:val="24"/>
              </w:rPr>
            </w:pPr>
            <w:r w:rsidRPr="008271ED">
              <w:rPr>
                <w:w w:val="102"/>
                <w:sz w:val="24"/>
                <w:szCs w:val="24"/>
              </w:rPr>
              <w:t>1</w:t>
            </w:r>
          </w:p>
        </w:tc>
        <w:tc>
          <w:tcPr>
            <w:tcW w:w="4248" w:type="dxa"/>
          </w:tcPr>
          <w:p w14:paraId="0A65640B" w14:textId="77777777" w:rsidR="00EA0844" w:rsidRPr="008271ED" w:rsidRDefault="00EA0844" w:rsidP="002A0621">
            <w:pPr>
              <w:pStyle w:val="TableParagraph"/>
              <w:spacing w:line="326" w:lineRule="auto"/>
              <w:ind w:left="99"/>
              <w:rPr>
                <w:sz w:val="24"/>
                <w:szCs w:val="24"/>
              </w:rPr>
            </w:pPr>
            <w:r w:rsidRPr="008271ED">
              <w:rPr>
                <w:sz w:val="24"/>
                <w:szCs w:val="24"/>
              </w:rPr>
              <w:t>История</w:t>
            </w:r>
            <w:r w:rsidRPr="008271ED">
              <w:rPr>
                <w:spacing w:val="38"/>
                <w:sz w:val="24"/>
                <w:szCs w:val="24"/>
              </w:rPr>
              <w:t xml:space="preserve"> </w:t>
            </w:r>
            <w:r w:rsidRPr="008271ED">
              <w:rPr>
                <w:sz w:val="24"/>
                <w:szCs w:val="24"/>
              </w:rPr>
              <w:t>и</w:t>
            </w:r>
            <w:r w:rsidRPr="008271ED">
              <w:rPr>
                <w:spacing w:val="14"/>
                <w:sz w:val="24"/>
                <w:szCs w:val="24"/>
              </w:rPr>
              <w:t xml:space="preserve"> </w:t>
            </w:r>
            <w:r w:rsidRPr="008271ED">
              <w:rPr>
                <w:sz w:val="24"/>
                <w:szCs w:val="24"/>
              </w:rPr>
              <w:t>традиции</w:t>
            </w:r>
            <w:r w:rsidRPr="008271ED">
              <w:rPr>
                <w:spacing w:val="53"/>
                <w:sz w:val="24"/>
                <w:szCs w:val="24"/>
              </w:rPr>
              <w:t xml:space="preserve"> </w:t>
            </w:r>
            <w:r w:rsidRPr="008271ED">
              <w:rPr>
                <w:sz w:val="24"/>
                <w:szCs w:val="24"/>
              </w:rPr>
              <w:t>Артека.</w:t>
            </w:r>
            <w:r w:rsidRPr="008271ED">
              <w:rPr>
                <w:spacing w:val="30"/>
                <w:sz w:val="24"/>
                <w:szCs w:val="24"/>
              </w:rPr>
              <w:t xml:space="preserve"> </w:t>
            </w:r>
            <w:r w:rsidRPr="008271ED">
              <w:rPr>
                <w:sz w:val="24"/>
                <w:szCs w:val="24"/>
              </w:rPr>
              <w:t>После</w:t>
            </w:r>
            <w:r w:rsidRPr="008271ED">
              <w:rPr>
                <w:spacing w:val="-59"/>
                <w:sz w:val="24"/>
                <w:szCs w:val="24"/>
              </w:rPr>
              <w:t xml:space="preserve"> </w:t>
            </w:r>
            <w:r w:rsidRPr="008271ED">
              <w:rPr>
                <w:sz w:val="24"/>
                <w:szCs w:val="24"/>
              </w:rPr>
              <w:t>воссоединения</w:t>
            </w:r>
            <w:r w:rsidRPr="008271ED">
              <w:rPr>
                <w:spacing w:val="2"/>
                <w:sz w:val="24"/>
                <w:szCs w:val="24"/>
              </w:rPr>
              <w:t xml:space="preserve"> </w:t>
            </w:r>
            <w:r w:rsidRPr="008271ED">
              <w:rPr>
                <w:sz w:val="24"/>
                <w:szCs w:val="24"/>
              </w:rPr>
              <w:t>Крыма</w:t>
            </w:r>
          </w:p>
          <w:p w14:paraId="6EBBB3C4" w14:textId="77777777" w:rsidR="00EA0844" w:rsidRPr="008271ED" w:rsidRDefault="00EA0844" w:rsidP="002A0621">
            <w:pPr>
              <w:pStyle w:val="TableParagraph"/>
              <w:spacing w:line="326" w:lineRule="auto"/>
              <w:ind w:left="99" w:right="123"/>
              <w:rPr>
                <w:sz w:val="24"/>
                <w:szCs w:val="24"/>
              </w:rPr>
            </w:pPr>
            <w:r w:rsidRPr="008271ED">
              <w:rPr>
                <w:sz w:val="24"/>
                <w:szCs w:val="24"/>
              </w:rPr>
              <w:t>и</w:t>
            </w:r>
            <w:r w:rsidRPr="008271ED">
              <w:rPr>
                <w:spacing w:val="1"/>
                <w:sz w:val="24"/>
                <w:szCs w:val="24"/>
              </w:rPr>
              <w:t xml:space="preserve"> </w:t>
            </w:r>
            <w:r w:rsidRPr="008271ED">
              <w:rPr>
                <w:sz w:val="24"/>
                <w:szCs w:val="24"/>
              </w:rPr>
              <w:t>Севастополя с</w:t>
            </w:r>
            <w:r w:rsidRPr="008271ED">
              <w:rPr>
                <w:spacing w:val="62"/>
                <w:sz w:val="24"/>
                <w:szCs w:val="24"/>
              </w:rPr>
              <w:t xml:space="preserve"> </w:t>
            </w:r>
            <w:r w:rsidRPr="008271ED">
              <w:rPr>
                <w:sz w:val="24"/>
                <w:szCs w:val="24"/>
              </w:rPr>
              <w:t>Россией Артек</w:t>
            </w:r>
            <w:r w:rsidRPr="008271ED">
              <w:rPr>
                <w:spacing w:val="63"/>
                <w:sz w:val="24"/>
                <w:szCs w:val="24"/>
              </w:rPr>
              <w:t xml:space="preserve"> </w:t>
            </w:r>
            <w:r w:rsidRPr="008271ED">
              <w:rPr>
                <w:sz w:val="24"/>
                <w:szCs w:val="24"/>
              </w:rPr>
              <w:t>–</w:t>
            </w:r>
            <w:r w:rsidRPr="008271ED">
              <w:rPr>
                <w:spacing w:val="1"/>
                <w:sz w:val="24"/>
                <w:szCs w:val="24"/>
              </w:rPr>
              <w:t xml:space="preserve"> </w:t>
            </w:r>
            <w:r w:rsidRPr="008271ED">
              <w:rPr>
                <w:sz w:val="24"/>
                <w:szCs w:val="24"/>
              </w:rPr>
              <w:t>это</w:t>
            </w:r>
            <w:r w:rsidRPr="008271ED">
              <w:rPr>
                <w:spacing w:val="28"/>
                <w:sz w:val="24"/>
                <w:szCs w:val="24"/>
              </w:rPr>
              <w:t xml:space="preserve"> </w:t>
            </w:r>
            <w:r w:rsidRPr="008271ED">
              <w:rPr>
                <w:sz w:val="24"/>
                <w:szCs w:val="24"/>
              </w:rPr>
              <w:t>уникальный</w:t>
            </w:r>
            <w:r w:rsidRPr="008271ED">
              <w:rPr>
                <w:spacing w:val="18"/>
                <w:sz w:val="24"/>
                <w:szCs w:val="24"/>
              </w:rPr>
              <w:t xml:space="preserve"> </w:t>
            </w:r>
            <w:r w:rsidRPr="008271ED">
              <w:rPr>
                <w:sz w:val="24"/>
                <w:szCs w:val="24"/>
              </w:rPr>
              <w:t>и</w:t>
            </w:r>
            <w:r w:rsidRPr="008271ED">
              <w:rPr>
                <w:spacing w:val="19"/>
                <w:sz w:val="24"/>
                <w:szCs w:val="24"/>
              </w:rPr>
              <w:t xml:space="preserve"> </w:t>
            </w:r>
            <w:r w:rsidRPr="008271ED">
              <w:rPr>
                <w:sz w:val="24"/>
                <w:szCs w:val="24"/>
              </w:rPr>
              <w:t>современный</w:t>
            </w:r>
            <w:r w:rsidRPr="008271ED">
              <w:rPr>
                <w:spacing w:val="1"/>
                <w:sz w:val="24"/>
                <w:szCs w:val="24"/>
              </w:rPr>
              <w:t xml:space="preserve"> </w:t>
            </w:r>
            <w:r w:rsidRPr="008271ED">
              <w:rPr>
                <w:sz w:val="24"/>
                <w:szCs w:val="24"/>
              </w:rPr>
              <w:t>комплекс</w:t>
            </w:r>
            <w:r w:rsidRPr="008271ED">
              <w:rPr>
                <w:spacing w:val="34"/>
                <w:sz w:val="24"/>
                <w:szCs w:val="24"/>
              </w:rPr>
              <w:t xml:space="preserve"> </w:t>
            </w:r>
            <w:r w:rsidRPr="008271ED">
              <w:rPr>
                <w:sz w:val="24"/>
                <w:szCs w:val="24"/>
              </w:rPr>
              <w:t>из</w:t>
            </w:r>
            <w:r w:rsidRPr="008271ED">
              <w:rPr>
                <w:spacing w:val="53"/>
                <w:sz w:val="24"/>
                <w:szCs w:val="24"/>
              </w:rPr>
              <w:t xml:space="preserve"> </w:t>
            </w:r>
            <w:r w:rsidRPr="008271ED">
              <w:rPr>
                <w:sz w:val="24"/>
                <w:szCs w:val="24"/>
              </w:rPr>
              <w:t>9</w:t>
            </w:r>
            <w:r w:rsidRPr="008271ED">
              <w:rPr>
                <w:spacing w:val="36"/>
                <w:sz w:val="24"/>
                <w:szCs w:val="24"/>
              </w:rPr>
              <w:t xml:space="preserve"> </w:t>
            </w:r>
            <w:r w:rsidRPr="008271ED">
              <w:rPr>
                <w:sz w:val="24"/>
                <w:szCs w:val="24"/>
              </w:rPr>
              <w:t>лагерей,</w:t>
            </w:r>
            <w:r w:rsidRPr="008271ED">
              <w:rPr>
                <w:spacing w:val="19"/>
                <w:sz w:val="24"/>
                <w:szCs w:val="24"/>
              </w:rPr>
              <w:t xml:space="preserve"> </w:t>
            </w:r>
            <w:r w:rsidRPr="008271ED">
              <w:rPr>
                <w:sz w:val="24"/>
                <w:szCs w:val="24"/>
              </w:rPr>
              <w:t>работающих</w:t>
            </w:r>
            <w:r w:rsidRPr="008271ED">
              <w:rPr>
                <w:spacing w:val="-59"/>
                <w:sz w:val="24"/>
                <w:szCs w:val="24"/>
              </w:rPr>
              <w:t xml:space="preserve"> </w:t>
            </w:r>
            <w:r w:rsidRPr="008271ED">
              <w:rPr>
                <w:sz w:val="24"/>
                <w:szCs w:val="24"/>
              </w:rPr>
              <w:t>круглый</w:t>
            </w:r>
            <w:r w:rsidRPr="008271ED">
              <w:rPr>
                <w:spacing w:val="1"/>
                <w:sz w:val="24"/>
                <w:szCs w:val="24"/>
              </w:rPr>
              <w:t xml:space="preserve"> </w:t>
            </w:r>
            <w:r w:rsidRPr="008271ED">
              <w:rPr>
                <w:sz w:val="24"/>
                <w:szCs w:val="24"/>
              </w:rPr>
              <w:t>год. Артек</w:t>
            </w:r>
            <w:r w:rsidRPr="008271ED">
              <w:rPr>
                <w:spacing w:val="1"/>
                <w:sz w:val="24"/>
                <w:szCs w:val="24"/>
              </w:rPr>
              <w:t xml:space="preserve"> </w:t>
            </w:r>
            <w:r w:rsidRPr="008271ED">
              <w:rPr>
                <w:sz w:val="24"/>
                <w:szCs w:val="24"/>
              </w:rPr>
              <w:t>– пространство</w:t>
            </w:r>
            <w:r w:rsidRPr="008271ED">
              <w:rPr>
                <w:spacing w:val="1"/>
                <w:sz w:val="24"/>
                <w:szCs w:val="24"/>
              </w:rPr>
              <w:t xml:space="preserve"> </w:t>
            </w:r>
            <w:r w:rsidRPr="008271ED">
              <w:rPr>
                <w:sz w:val="24"/>
                <w:szCs w:val="24"/>
              </w:rPr>
              <w:t>для</w:t>
            </w:r>
            <w:r w:rsidRPr="008271ED">
              <w:rPr>
                <w:spacing w:val="7"/>
                <w:sz w:val="24"/>
                <w:szCs w:val="24"/>
              </w:rPr>
              <w:t xml:space="preserve"> </w:t>
            </w:r>
            <w:r w:rsidRPr="008271ED">
              <w:rPr>
                <w:sz w:val="24"/>
                <w:szCs w:val="24"/>
              </w:rPr>
              <w:t>творчества,</w:t>
            </w:r>
            <w:r w:rsidRPr="008271ED">
              <w:rPr>
                <w:spacing w:val="1"/>
                <w:sz w:val="24"/>
                <w:szCs w:val="24"/>
              </w:rPr>
              <w:t xml:space="preserve"> </w:t>
            </w:r>
            <w:r w:rsidRPr="008271ED">
              <w:rPr>
                <w:sz w:val="24"/>
                <w:szCs w:val="24"/>
              </w:rPr>
              <w:t>саморазвития</w:t>
            </w:r>
          </w:p>
          <w:p w14:paraId="31EC4D45" w14:textId="77777777" w:rsidR="00EA0844" w:rsidRPr="008271ED" w:rsidRDefault="00EA0844" w:rsidP="002A0621">
            <w:pPr>
              <w:pStyle w:val="TableParagraph"/>
              <w:spacing w:line="321" w:lineRule="auto"/>
              <w:ind w:left="99" w:right="988"/>
              <w:rPr>
                <w:i/>
                <w:sz w:val="24"/>
                <w:szCs w:val="24"/>
              </w:rPr>
            </w:pPr>
            <w:r w:rsidRPr="008271ED">
              <w:rPr>
                <w:sz w:val="24"/>
                <w:szCs w:val="24"/>
              </w:rPr>
              <w:t>и</w:t>
            </w:r>
            <w:r w:rsidRPr="008271ED">
              <w:rPr>
                <w:spacing w:val="15"/>
                <w:sz w:val="24"/>
                <w:szCs w:val="24"/>
              </w:rPr>
              <w:t xml:space="preserve"> </w:t>
            </w:r>
            <w:r w:rsidRPr="008271ED">
              <w:rPr>
                <w:sz w:val="24"/>
                <w:szCs w:val="24"/>
              </w:rPr>
              <w:t>самореализации.</w:t>
            </w:r>
            <w:r w:rsidRPr="008271ED">
              <w:rPr>
                <w:spacing w:val="1"/>
                <w:sz w:val="24"/>
                <w:szCs w:val="24"/>
              </w:rPr>
              <w:t xml:space="preserve"> </w:t>
            </w:r>
            <w:r w:rsidRPr="008271ED">
              <w:rPr>
                <w:i/>
                <w:sz w:val="24"/>
                <w:szCs w:val="24"/>
              </w:rPr>
              <w:t>Формирующиеся</w:t>
            </w:r>
            <w:r w:rsidRPr="008271ED">
              <w:rPr>
                <w:i/>
                <w:spacing w:val="1"/>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историческая</w:t>
            </w:r>
            <w:r w:rsidRPr="008271ED">
              <w:rPr>
                <w:i/>
                <w:spacing w:val="6"/>
                <w:sz w:val="24"/>
                <w:szCs w:val="24"/>
              </w:rPr>
              <w:t xml:space="preserve"> </w:t>
            </w:r>
            <w:r w:rsidRPr="008271ED">
              <w:rPr>
                <w:i/>
                <w:sz w:val="24"/>
                <w:szCs w:val="24"/>
              </w:rPr>
              <w:t>память</w:t>
            </w:r>
            <w:r w:rsidRPr="008271ED">
              <w:rPr>
                <w:i/>
                <w:spacing w:val="10"/>
                <w:sz w:val="24"/>
                <w:szCs w:val="24"/>
              </w:rPr>
              <w:t xml:space="preserve"> </w:t>
            </w:r>
            <w:r w:rsidRPr="008271ED">
              <w:rPr>
                <w:i/>
                <w:sz w:val="24"/>
                <w:szCs w:val="24"/>
              </w:rPr>
              <w:t>и</w:t>
            </w:r>
            <w:r w:rsidRPr="008271ED">
              <w:rPr>
                <w:i/>
                <w:spacing w:val="1"/>
                <w:sz w:val="24"/>
                <w:szCs w:val="24"/>
              </w:rPr>
              <w:t xml:space="preserve"> </w:t>
            </w:r>
            <w:r w:rsidRPr="008271ED">
              <w:rPr>
                <w:i/>
                <w:sz w:val="24"/>
                <w:szCs w:val="24"/>
              </w:rPr>
              <w:t>преемственность</w:t>
            </w:r>
            <w:r w:rsidRPr="008271ED">
              <w:rPr>
                <w:i/>
                <w:spacing w:val="12"/>
                <w:sz w:val="24"/>
                <w:szCs w:val="24"/>
              </w:rPr>
              <w:t xml:space="preserve"> </w:t>
            </w:r>
            <w:r w:rsidRPr="008271ED">
              <w:rPr>
                <w:i/>
                <w:sz w:val="24"/>
                <w:szCs w:val="24"/>
              </w:rPr>
              <w:t>поколений</w:t>
            </w:r>
          </w:p>
        </w:tc>
        <w:tc>
          <w:tcPr>
            <w:tcW w:w="2416" w:type="dxa"/>
          </w:tcPr>
          <w:p w14:paraId="515D10E1"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7A5D6625"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6C24948C"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5263A97B" w14:textId="77777777" w:rsidR="00EA0844" w:rsidRPr="008271ED" w:rsidRDefault="00EA0844" w:rsidP="002A0621">
            <w:pPr>
              <w:pStyle w:val="TableParagraph"/>
              <w:spacing w:line="279" w:lineRule="exact"/>
              <w:ind w:left="176" w:right="209"/>
              <w:jc w:val="center"/>
              <w:rPr>
                <w:sz w:val="24"/>
                <w:szCs w:val="24"/>
              </w:rPr>
            </w:pPr>
            <w:hyperlink r:id="rId265">
              <w:r w:rsidRPr="008271ED">
                <w:rPr>
                  <w:sz w:val="24"/>
                  <w:szCs w:val="24"/>
                  <w:u w:val="single" w:color="0562C1"/>
                </w:rPr>
                <w:t>https://razgovor.edsoo.ru</w:t>
              </w:r>
            </w:hyperlink>
          </w:p>
        </w:tc>
      </w:tr>
      <w:tr w:rsidR="008271ED" w:rsidRPr="008271ED" w14:paraId="45422B38" w14:textId="77777777" w:rsidTr="002A0621">
        <w:trPr>
          <w:trHeight w:val="1937"/>
        </w:trPr>
        <w:tc>
          <w:tcPr>
            <w:tcW w:w="705" w:type="dxa"/>
          </w:tcPr>
          <w:p w14:paraId="77F01FCB" w14:textId="77777777" w:rsidR="00EA0844" w:rsidRPr="008271ED" w:rsidRDefault="00EA0844" w:rsidP="002A0621">
            <w:pPr>
              <w:pStyle w:val="TableParagraph"/>
              <w:spacing w:before="7"/>
              <w:ind w:left="217"/>
              <w:rPr>
                <w:sz w:val="24"/>
                <w:szCs w:val="24"/>
              </w:rPr>
            </w:pPr>
            <w:r w:rsidRPr="008271ED">
              <w:rPr>
                <w:sz w:val="24"/>
                <w:szCs w:val="24"/>
              </w:rPr>
              <w:t>27</w:t>
            </w:r>
          </w:p>
        </w:tc>
        <w:tc>
          <w:tcPr>
            <w:tcW w:w="2702" w:type="dxa"/>
          </w:tcPr>
          <w:p w14:paraId="5200A668" w14:textId="77777777" w:rsidR="00EA0844" w:rsidRPr="008271ED" w:rsidRDefault="00EA0844" w:rsidP="002A0621">
            <w:pPr>
              <w:pStyle w:val="TableParagraph"/>
              <w:spacing w:before="7" w:line="326" w:lineRule="auto"/>
              <w:ind w:left="112" w:right="369"/>
              <w:rPr>
                <w:sz w:val="24"/>
                <w:szCs w:val="24"/>
              </w:rPr>
            </w:pPr>
            <w:r w:rsidRPr="008271ED">
              <w:rPr>
                <w:sz w:val="24"/>
                <w:szCs w:val="24"/>
              </w:rPr>
              <w:t>Служение</w:t>
            </w:r>
            <w:r w:rsidRPr="008271ED">
              <w:rPr>
                <w:spacing w:val="1"/>
                <w:sz w:val="24"/>
                <w:szCs w:val="24"/>
              </w:rPr>
              <w:t xml:space="preserve"> </w:t>
            </w:r>
            <w:r w:rsidRPr="008271ED">
              <w:rPr>
                <w:sz w:val="24"/>
                <w:szCs w:val="24"/>
              </w:rPr>
              <w:t>творчеством.</w:t>
            </w:r>
            <w:r w:rsidRPr="008271ED">
              <w:rPr>
                <w:spacing w:val="8"/>
                <w:sz w:val="24"/>
                <w:szCs w:val="24"/>
              </w:rPr>
              <w:t xml:space="preserve"> </w:t>
            </w:r>
            <w:r w:rsidRPr="008271ED">
              <w:rPr>
                <w:sz w:val="24"/>
                <w:szCs w:val="24"/>
              </w:rPr>
              <w:t>Зачем</w:t>
            </w:r>
            <w:r w:rsidRPr="008271ED">
              <w:rPr>
                <w:spacing w:val="-60"/>
                <w:sz w:val="24"/>
                <w:szCs w:val="24"/>
              </w:rPr>
              <w:t xml:space="preserve"> </w:t>
            </w:r>
            <w:r w:rsidRPr="008271ED">
              <w:rPr>
                <w:sz w:val="24"/>
                <w:szCs w:val="24"/>
              </w:rPr>
              <w:t>людям</w:t>
            </w:r>
            <w:r w:rsidRPr="008271ED">
              <w:rPr>
                <w:spacing w:val="1"/>
                <w:sz w:val="24"/>
                <w:szCs w:val="24"/>
              </w:rPr>
              <w:t xml:space="preserve"> </w:t>
            </w:r>
            <w:r w:rsidRPr="008271ED">
              <w:rPr>
                <w:sz w:val="24"/>
                <w:szCs w:val="24"/>
              </w:rPr>
              <w:t>искусство?</w:t>
            </w:r>
            <w:r w:rsidRPr="008271ED">
              <w:rPr>
                <w:spacing w:val="1"/>
                <w:sz w:val="24"/>
                <w:szCs w:val="24"/>
              </w:rPr>
              <w:t xml:space="preserve"> </w:t>
            </w:r>
            <w:r w:rsidRPr="008271ED">
              <w:rPr>
                <w:sz w:val="24"/>
                <w:szCs w:val="24"/>
              </w:rPr>
              <w:t>185</w:t>
            </w:r>
            <w:r w:rsidRPr="008271ED">
              <w:rPr>
                <w:spacing w:val="9"/>
                <w:sz w:val="24"/>
                <w:szCs w:val="24"/>
              </w:rPr>
              <w:t xml:space="preserve"> </w:t>
            </w:r>
            <w:r w:rsidRPr="008271ED">
              <w:rPr>
                <w:sz w:val="24"/>
                <w:szCs w:val="24"/>
              </w:rPr>
              <w:t>лет</w:t>
            </w:r>
            <w:r w:rsidRPr="008271ED">
              <w:rPr>
                <w:spacing w:val="-6"/>
                <w:sz w:val="24"/>
                <w:szCs w:val="24"/>
              </w:rPr>
              <w:t xml:space="preserve"> </w:t>
            </w:r>
            <w:r w:rsidRPr="008271ED">
              <w:rPr>
                <w:sz w:val="24"/>
                <w:szCs w:val="24"/>
              </w:rPr>
              <w:t>со</w:t>
            </w:r>
            <w:r w:rsidRPr="008271ED">
              <w:rPr>
                <w:spacing w:val="9"/>
                <w:sz w:val="24"/>
                <w:szCs w:val="24"/>
              </w:rPr>
              <w:t xml:space="preserve"> </w:t>
            </w:r>
            <w:r w:rsidRPr="008271ED">
              <w:rPr>
                <w:sz w:val="24"/>
                <w:szCs w:val="24"/>
              </w:rPr>
              <w:t>дня</w:t>
            </w:r>
          </w:p>
        </w:tc>
        <w:tc>
          <w:tcPr>
            <w:tcW w:w="1560" w:type="dxa"/>
          </w:tcPr>
          <w:p w14:paraId="7DFCC0C4" w14:textId="77777777" w:rsidR="00EA0844" w:rsidRPr="008271ED" w:rsidRDefault="00EA0844" w:rsidP="002A0621">
            <w:pPr>
              <w:pStyle w:val="TableParagraph"/>
              <w:spacing w:before="7"/>
              <w:ind w:left="713"/>
              <w:rPr>
                <w:sz w:val="24"/>
                <w:szCs w:val="24"/>
              </w:rPr>
            </w:pPr>
            <w:r w:rsidRPr="008271ED">
              <w:rPr>
                <w:w w:val="102"/>
                <w:sz w:val="24"/>
                <w:szCs w:val="24"/>
              </w:rPr>
              <w:t>1</w:t>
            </w:r>
          </w:p>
        </w:tc>
        <w:tc>
          <w:tcPr>
            <w:tcW w:w="4248" w:type="dxa"/>
          </w:tcPr>
          <w:p w14:paraId="647C0900" w14:textId="77777777" w:rsidR="00EA0844" w:rsidRPr="008271ED" w:rsidRDefault="00EA0844" w:rsidP="002A0621">
            <w:pPr>
              <w:pStyle w:val="TableParagraph"/>
              <w:spacing w:before="7" w:line="326" w:lineRule="auto"/>
              <w:ind w:left="99" w:right="476"/>
              <w:rPr>
                <w:sz w:val="24"/>
                <w:szCs w:val="24"/>
              </w:rPr>
            </w:pPr>
            <w:r w:rsidRPr="008271ED">
              <w:rPr>
                <w:sz w:val="24"/>
                <w:szCs w:val="24"/>
              </w:rPr>
              <w:t>Искусство</w:t>
            </w:r>
            <w:r w:rsidRPr="008271ED">
              <w:rPr>
                <w:spacing w:val="27"/>
                <w:sz w:val="24"/>
                <w:szCs w:val="24"/>
              </w:rPr>
              <w:t xml:space="preserve"> </w:t>
            </w:r>
            <w:r w:rsidRPr="008271ED">
              <w:rPr>
                <w:sz w:val="24"/>
                <w:szCs w:val="24"/>
              </w:rPr>
              <w:t>–</w:t>
            </w:r>
            <w:r w:rsidRPr="008271ED">
              <w:rPr>
                <w:spacing w:val="25"/>
                <w:sz w:val="24"/>
                <w:szCs w:val="24"/>
              </w:rPr>
              <w:t xml:space="preserve"> </w:t>
            </w:r>
            <w:r w:rsidRPr="008271ED">
              <w:rPr>
                <w:sz w:val="24"/>
                <w:szCs w:val="24"/>
              </w:rPr>
              <w:t>это</w:t>
            </w:r>
            <w:r w:rsidRPr="008271ED">
              <w:rPr>
                <w:spacing w:val="2"/>
                <w:sz w:val="24"/>
                <w:szCs w:val="24"/>
              </w:rPr>
              <w:t xml:space="preserve"> </w:t>
            </w:r>
            <w:r w:rsidRPr="008271ED">
              <w:rPr>
                <w:sz w:val="24"/>
                <w:szCs w:val="24"/>
              </w:rPr>
              <w:t>способ</w:t>
            </w:r>
            <w:r w:rsidRPr="008271ED">
              <w:rPr>
                <w:spacing w:val="22"/>
                <w:sz w:val="24"/>
                <w:szCs w:val="24"/>
              </w:rPr>
              <w:t xml:space="preserve"> </w:t>
            </w:r>
            <w:r w:rsidRPr="008271ED">
              <w:rPr>
                <w:sz w:val="24"/>
                <w:szCs w:val="24"/>
              </w:rPr>
              <w:t>общения</w:t>
            </w:r>
            <w:r w:rsidRPr="008271ED">
              <w:rPr>
                <w:spacing w:val="-60"/>
                <w:sz w:val="24"/>
                <w:szCs w:val="24"/>
              </w:rPr>
              <w:t xml:space="preserve"> </w:t>
            </w:r>
            <w:r w:rsidRPr="008271ED">
              <w:rPr>
                <w:sz w:val="24"/>
                <w:szCs w:val="24"/>
              </w:rPr>
              <w:t>и</w:t>
            </w:r>
            <w:r w:rsidRPr="008271ED">
              <w:rPr>
                <w:spacing w:val="23"/>
                <w:sz w:val="24"/>
                <w:szCs w:val="24"/>
              </w:rPr>
              <w:t xml:space="preserve"> </w:t>
            </w:r>
            <w:r w:rsidRPr="008271ED">
              <w:rPr>
                <w:sz w:val="24"/>
                <w:szCs w:val="24"/>
              </w:rPr>
              <w:t>диалога</w:t>
            </w:r>
            <w:r w:rsidRPr="008271ED">
              <w:rPr>
                <w:spacing w:val="17"/>
                <w:sz w:val="24"/>
                <w:szCs w:val="24"/>
              </w:rPr>
              <w:t xml:space="preserve"> </w:t>
            </w:r>
            <w:r w:rsidRPr="008271ED">
              <w:rPr>
                <w:sz w:val="24"/>
                <w:szCs w:val="24"/>
              </w:rPr>
              <w:t>между</w:t>
            </w:r>
            <w:r w:rsidRPr="008271ED">
              <w:rPr>
                <w:spacing w:val="17"/>
                <w:sz w:val="24"/>
                <w:szCs w:val="24"/>
              </w:rPr>
              <w:t xml:space="preserve"> </w:t>
            </w:r>
            <w:r w:rsidRPr="008271ED">
              <w:rPr>
                <w:sz w:val="24"/>
                <w:szCs w:val="24"/>
              </w:rPr>
              <w:t>поколениями</w:t>
            </w:r>
          </w:p>
          <w:p w14:paraId="05723120" w14:textId="77777777" w:rsidR="00EA0844" w:rsidRPr="008271ED" w:rsidRDefault="00EA0844" w:rsidP="002A0621">
            <w:pPr>
              <w:pStyle w:val="TableParagraph"/>
              <w:spacing w:line="287" w:lineRule="exact"/>
              <w:ind w:left="99"/>
              <w:rPr>
                <w:sz w:val="24"/>
                <w:szCs w:val="24"/>
              </w:rPr>
            </w:pPr>
            <w:r w:rsidRPr="008271ED">
              <w:rPr>
                <w:sz w:val="24"/>
                <w:szCs w:val="24"/>
              </w:rPr>
              <w:t>и</w:t>
            </w:r>
            <w:r w:rsidRPr="008271ED">
              <w:rPr>
                <w:spacing w:val="28"/>
                <w:sz w:val="24"/>
                <w:szCs w:val="24"/>
              </w:rPr>
              <w:t xml:space="preserve"> </w:t>
            </w:r>
            <w:r w:rsidRPr="008271ED">
              <w:rPr>
                <w:sz w:val="24"/>
                <w:szCs w:val="24"/>
              </w:rPr>
              <w:t>народами.</w:t>
            </w:r>
            <w:r w:rsidRPr="008271ED">
              <w:rPr>
                <w:spacing w:val="13"/>
                <w:sz w:val="24"/>
                <w:szCs w:val="24"/>
              </w:rPr>
              <w:t xml:space="preserve"> </w:t>
            </w:r>
            <w:r w:rsidRPr="008271ED">
              <w:rPr>
                <w:sz w:val="24"/>
                <w:szCs w:val="24"/>
              </w:rPr>
              <w:t>Роль</w:t>
            </w:r>
            <w:r w:rsidRPr="008271ED">
              <w:rPr>
                <w:spacing w:val="16"/>
                <w:sz w:val="24"/>
                <w:szCs w:val="24"/>
              </w:rPr>
              <w:t xml:space="preserve"> </w:t>
            </w:r>
            <w:r w:rsidRPr="008271ED">
              <w:rPr>
                <w:sz w:val="24"/>
                <w:szCs w:val="24"/>
              </w:rPr>
              <w:t>музыки</w:t>
            </w:r>
            <w:r w:rsidRPr="008271ED">
              <w:rPr>
                <w:spacing w:val="29"/>
                <w:sz w:val="24"/>
                <w:szCs w:val="24"/>
              </w:rPr>
              <w:t xml:space="preserve"> </w:t>
            </w:r>
            <w:r w:rsidRPr="008271ED">
              <w:rPr>
                <w:sz w:val="24"/>
                <w:szCs w:val="24"/>
              </w:rPr>
              <w:t>в</w:t>
            </w:r>
            <w:r w:rsidRPr="008271ED">
              <w:rPr>
                <w:spacing w:val="12"/>
                <w:sz w:val="24"/>
                <w:szCs w:val="24"/>
              </w:rPr>
              <w:t xml:space="preserve"> </w:t>
            </w:r>
            <w:r w:rsidRPr="008271ED">
              <w:rPr>
                <w:sz w:val="24"/>
                <w:szCs w:val="24"/>
              </w:rPr>
              <w:t>жизни</w:t>
            </w:r>
          </w:p>
          <w:p w14:paraId="08D3503A" w14:textId="77777777" w:rsidR="00EA0844" w:rsidRPr="008271ED" w:rsidRDefault="00EA0844" w:rsidP="002A0621">
            <w:pPr>
              <w:pStyle w:val="TableParagraph"/>
              <w:spacing w:before="1" w:line="390" w:lineRule="atLeast"/>
              <w:ind w:left="99"/>
              <w:rPr>
                <w:sz w:val="24"/>
                <w:szCs w:val="24"/>
              </w:rPr>
            </w:pPr>
            <w:r w:rsidRPr="008271ED">
              <w:rPr>
                <w:sz w:val="24"/>
                <w:szCs w:val="24"/>
              </w:rPr>
              <w:t>человека:</w:t>
            </w:r>
            <w:r w:rsidRPr="008271ED">
              <w:rPr>
                <w:spacing w:val="3"/>
                <w:sz w:val="24"/>
                <w:szCs w:val="24"/>
              </w:rPr>
              <w:t xml:space="preserve"> </w:t>
            </w:r>
            <w:r w:rsidRPr="008271ED">
              <w:rPr>
                <w:sz w:val="24"/>
                <w:szCs w:val="24"/>
              </w:rPr>
              <w:t>музыка</w:t>
            </w:r>
            <w:r w:rsidRPr="008271ED">
              <w:rPr>
                <w:spacing w:val="7"/>
                <w:sz w:val="24"/>
                <w:szCs w:val="24"/>
              </w:rPr>
              <w:t xml:space="preserve"> </w:t>
            </w:r>
            <w:r w:rsidRPr="008271ED">
              <w:rPr>
                <w:sz w:val="24"/>
                <w:szCs w:val="24"/>
              </w:rPr>
              <w:t>сопровождает</w:t>
            </w:r>
            <w:r w:rsidRPr="008271ED">
              <w:rPr>
                <w:spacing w:val="-60"/>
                <w:sz w:val="24"/>
                <w:szCs w:val="24"/>
              </w:rPr>
              <w:t xml:space="preserve"> </w:t>
            </w:r>
            <w:r w:rsidRPr="008271ED">
              <w:rPr>
                <w:sz w:val="24"/>
                <w:szCs w:val="24"/>
              </w:rPr>
              <w:t>человека</w:t>
            </w:r>
            <w:r w:rsidRPr="008271ED">
              <w:rPr>
                <w:spacing w:val="17"/>
                <w:sz w:val="24"/>
                <w:szCs w:val="24"/>
              </w:rPr>
              <w:t xml:space="preserve"> </w:t>
            </w:r>
            <w:r w:rsidRPr="008271ED">
              <w:rPr>
                <w:sz w:val="24"/>
                <w:szCs w:val="24"/>
              </w:rPr>
              <w:t>с</w:t>
            </w:r>
            <w:r w:rsidRPr="008271ED">
              <w:rPr>
                <w:spacing w:val="18"/>
                <w:sz w:val="24"/>
                <w:szCs w:val="24"/>
              </w:rPr>
              <w:t xml:space="preserve"> </w:t>
            </w:r>
            <w:r w:rsidRPr="008271ED">
              <w:rPr>
                <w:sz w:val="24"/>
                <w:szCs w:val="24"/>
              </w:rPr>
              <w:t>рождения</w:t>
            </w:r>
            <w:r w:rsidRPr="008271ED">
              <w:rPr>
                <w:spacing w:val="13"/>
                <w:sz w:val="24"/>
                <w:szCs w:val="24"/>
              </w:rPr>
              <w:t xml:space="preserve"> </w:t>
            </w:r>
            <w:r w:rsidRPr="008271ED">
              <w:rPr>
                <w:sz w:val="24"/>
                <w:szCs w:val="24"/>
              </w:rPr>
              <w:t>до</w:t>
            </w:r>
            <w:r w:rsidRPr="008271ED">
              <w:rPr>
                <w:spacing w:val="19"/>
                <w:sz w:val="24"/>
                <w:szCs w:val="24"/>
              </w:rPr>
              <w:t xml:space="preserve"> </w:t>
            </w:r>
            <w:r w:rsidRPr="008271ED">
              <w:rPr>
                <w:sz w:val="24"/>
                <w:szCs w:val="24"/>
              </w:rPr>
              <w:t>конца</w:t>
            </w:r>
          </w:p>
        </w:tc>
        <w:tc>
          <w:tcPr>
            <w:tcW w:w="2416" w:type="dxa"/>
          </w:tcPr>
          <w:p w14:paraId="2DB96C01" w14:textId="77777777" w:rsidR="00EA0844" w:rsidRPr="008271ED" w:rsidRDefault="00EA0844" w:rsidP="002A0621">
            <w:pPr>
              <w:pStyle w:val="TableParagraph"/>
              <w:spacing w:before="7"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p>
          <w:p w14:paraId="3D713F46" w14:textId="77777777" w:rsidR="00EA0844" w:rsidRPr="008271ED" w:rsidRDefault="00EA0844" w:rsidP="002A0621">
            <w:pPr>
              <w:pStyle w:val="TableParagraph"/>
              <w:spacing w:line="286" w:lineRule="exact"/>
              <w:ind w:left="115"/>
              <w:rPr>
                <w:sz w:val="24"/>
                <w:szCs w:val="24"/>
              </w:rPr>
            </w:pPr>
            <w:r w:rsidRPr="008271ED">
              <w:rPr>
                <w:sz w:val="24"/>
                <w:szCs w:val="24"/>
              </w:rPr>
              <w:t>интерактивных</w:t>
            </w:r>
          </w:p>
        </w:tc>
        <w:tc>
          <w:tcPr>
            <w:tcW w:w="2941" w:type="dxa"/>
          </w:tcPr>
          <w:p w14:paraId="3C954343" w14:textId="77777777" w:rsidR="00EA0844" w:rsidRPr="008271ED" w:rsidRDefault="00EA0844" w:rsidP="002A0621">
            <w:pPr>
              <w:pStyle w:val="TableParagraph"/>
              <w:spacing w:before="7"/>
              <w:ind w:left="176" w:right="209"/>
              <w:jc w:val="center"/>
              <w:rPr>
                <w:sz w:val="24"/>
                <w:szCs w:val="24"/>
              </w:rPr>
            </w:pPr>
            <w:hyperlink r:id="rId266">
              <w:r w:rsidRPr="008271ED">
                <w:rPr>
                  <w:sz w:val="24"/>
                  <w:szCs w:val="24"/>
                  <w:u w:val="single" w:color="0562C1"/>
                </w:rPr>
                <w:t>https://razgovor.edsoo.ru</w:t>
              </w:r>
            </w:hyperlink>
          </w:p>
        </w:tc>
      </w:tr>
    </w:tbl>
    <w:p w14:paraId="1680E0EF" w14:textId="77777777" w:rsidR="00EA0844" w:rsidRPr="008271ED" w:rsidRDefault="00EA0844" w:rsidP="00EA0844">
      <w:pPr>
        <w:jc w:val="center"/>
        <w:rPr>
          <w:color w:val="auto"/>
          <w:szCs w:val="24"/>
        </w:rPr>
        <w:sectPr w:rsidR="00EA0844" w:rsidRPr="008271ED" w:rsidSect="00EA0844">
          <w:pgSz w:w="16850" w:h="11910" w:orient="landscape"/>
          <w:pgMar w:top="1100" w:right="720" w:bottom="860" w:left="1280" w:header="0" w:footer="672" w:gutter="0"/>
          <w:cols w:space="720"/>
        </w:sectPr>
      </w:pPr>
    </w:p>
    <w:p w14:paraId="6941DF47"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267C5FF6" w14:textId="77777777" w:rsidTr="002A0621">
        <w:trPr>
          <w:trHeight w:val="5045"/>
        </w:trPr>
        <w:tc>
          <w:tcPr>
            <w:tcW w:w="705" w:type="dxa"/>
          </w:tcPr>
          <w:p w14:paraId="1F1F9850" w14:textId="77777777" w:rsidR="00EA0844" w:rsidRPr="008271ED" w:rsidRDefault="00EA0844" w:rsidP="002A0621">
            <w:pPr>
              <w:pStyle w:val="TableParagraph"/>
              <w:rPr>
                <w:sz w:val="24"/>
                <w:szCs w:val="24"/>
              </w:rPr>
            </w:pPr>
          </w:p>
        </w:tc>
        <w:tc>
          <w:tcPr>
            <w:tcW w:w="2702" w:type="dxa"/>
          </w:tcPr>
          <w:p w14:paraId="1A22EFA9" w14:textId="77777777" w:rsidR="00EA0844" w:rsidRPr="008271ED" w:rsidRDefault="00EA0844" w:rsidP="002A0621">
            <w:pPr>
              <w:pStyle w:val="TableParagraph"/>
              <w:spacing w:line="279" w:lineRule="exact"/>
              <w:ind w:left="112"/>
              <w:rPr>
                <w:sz w:val="24"/>
                <w:szCs w:val="24"/>
              </w:rPr>
            </w:pPr>
            <w:r w:rsidRPr="008271ED">
              <w:rPr>
                <w:sz w:val="24"/>
                <w:szCs w:val="24"/>
              </w:rPr>
              <w:t>рождения</w:t>
            </w:r>
          </w:p>
          <w:p w14:paraId="4950DB85" w14:textId="77777777" w:rsidR="00EA0844" w:rsidRPr="008271ED" w:rsidRDefault="00EA0844" w:rsidP="002A0621">
            <w:pPr>
              <w:pStyle w:val="TableParagraph"/>
              <w:spacing w:before="103"/>
              <w:ind w:left="112"/>
              <w:rPr>
                <w:sz w:val="24"/>
                <w:szCs w:val="24"/>
              </w:rPr>
            </w:pPr>
            <w:r w:rsidRPr="008271ED">
              <w:rPr>
                <w:sz w:val="24"/>
                <w:szCs w:val="24"/>
              </w:rPr>
              <w:t>П.И.</w:t>
            </w:r>
            <w:r w:rsidRPr="008271ED">
              <w:rPr>
                <w:spacing w:val="39"/>
                <w:sz w:val="24"/>
                <w:szCs w:val="24"/>
              </w:rPr>
              <w:t xml:space="preserve"> </w:t>
            </w:r>
            <w:r w:rsidRPr="008271ED">
              <w:rPr>
                <w:sz w:val="24"/>
                <w:szCs w:val="24"/>
              </w:rPr>
              <w:t>Чайковского</w:t>
            </w:r>
          </w:p>
        </w:tc>
        <w:tc>
          <w:tcPr>
            <w:tcW w:w="1560" w:type="dxa"/>
          </w:tcPr>
          <w:p w14:paraId="3E024ED7" w14:textId="77777777" w:rsidR="00EA0844" w:rsidRPr="008271ED" w:rsidRDefault="00EA0844" w:rsidP="002A0621">
            <w:pPr>
              <w:pStyle w:val="TableParagraph"/>
              <w:rPr>
                <w:sz w:val="24"/>
                <w:szCs w:val="24"/>
              </w:rPr>
            </w:pPr>
          </w:p>
        </w:tc>
        <w:tc>
          <w:tcPr>
            <w:tcW w:w="4248" w:type="dxa"/>
          </w:tcPr>
          <w:p w14:paraId="7997598E" w14:textId="77777777" w:rsidR="00EA0844" w:rsidRPr="008271ED" w:rsidRDefault="00EA0844" w:rsidP="002A0621">
            <w:pPr>
              <w:pStyle w:val="TableParagraph"/>
              <w:spacing w:line="326" w:lineRule="auto"/>
              <w:ind w:left="99"/>
              <w:rPr>
                <w:sz w:val="24"/>
                <w:szCs w:val="24"/>
              </w:rPr>
            </w:pPr>
            <w:r w:rsidRPr="008271ED">
              <w:rPr>
                <w:sz w:val="24"/>
                <w:szCs w:val="24"/>
              </w:rPr>
              <w:t>жизни. Способность</w:t>
            </w:r>
            <w:r w:rsidRPr="008271ED">
              <w:rPr>
                <w:spacing w:val="1"/>
                <w:sz w:val="24"/>
                <w:szCs w:val="24"/>
              </w:rPr>
              <w:t xml:space="preserve"> </w:t>
            </w:r>
            <w:r w:rsidRPr="008271ED">
              <w:rPr>
                <w:sz w:val="24"/>
                <w:szCs w:val="24"/>
              </w:rPr>
              <w:t>слушать,</w:t>
            </w:r>
            <w:r w:rsidRPr="008271ED">
              <w:rPr>
                <w:spacing w:val="1"/>
                <w:sz w:val="24"/>
                <w:szCs w:val="24"/>
              </w:rPr>
              <w:t xml:space="preserve"> </w:t>
            </w:r>
            <w:r w:rsidRPr="008271ED">
              <w:rPr>
                <w:sz w:val="24"/>
                <w:szCs w:val="24"/>
              </w:rPr>
              <w:t>воспринимать</w:t>
            </w:r>
            <w:r w:rsidRPr="008271ED">
              <w:rPr>
                <w:spacing w:val="1"/>
                <w:sz w:val="24"/>
                <w:szCs w:val="24"/>
              </w:rPr>
              <w:t xml:space="preserve"> </w:t>
            </w:r>
            <w:r w:rsidRPr="008271ED">
              <w:rPr>
                <w:sz w:val="24"/>
                <w:szCs w:val="24"/>
              </w:rPr>
              <w:t>и понимать</w:t>
            </w:r>
            <w:r w:rsidRPr="008271ED">
              <w:rPr>
                <w:spacing w:val="1"/>
                <w:sz w:val="24"/>
                <w:szCs w:val="24"/>
              </w:rPr>
              <w:t xml:space="preserve"> </w:t>
            </w:r>
            <w:r w:rsidRPr="008271ED">
              <w:rPr>
                <w:sz w:val="24"/>
                <w:szCs w:val="24"/>
              </w:rPr>
              <w:t>музыку.</w:t>
            </w:r>
            <w:r w:rsidRPr="008271ED">
              <w:rPr>
                <w:spacing w:val="-60"/>
                <w:sz w:val="24"/>
                <w:szCs w:val="24"/>
              </w:rPr>
              <w:t xml:space="preserve"> </w:t>
            </w:r>
            <w:r w:rsidRPr="008271ED">
              <w:rPr>
                <w:sz w:val="24"/>
                <w:szCs w:val="24"/>
              </w:rPr>
              <w:t>Россия</w:t>
            </w:r>
            <w:r w:rsidRPr="008271ED">
              <w:rPr>
                <w:spacing w:val="6"/>
                <w:sz w:val="24"/>
                <w:szCs w:val="24"/>
              </w:rPr>
              <w:t xml:space="preserve"> </w:t>
            </w:r>
            <w:r w:rsidRPr="008271ED">
              <w:rPr>
                <w:sz w:val="24"/>
                <w:szCs w:val="24"/>
              </w:rPr>
              <w:t>–</w:t>
            </w:r>
            <w:r w:rsidRPr="008271ED">
              <w:rPr>
                <w:spacing w:val="8"/>
                <w:sz w:val="24"/>
                <w:szCs w:val="24"/>
              </w:rPr>
              <w:t xml:space="preserve"> </w:t>
            </w:r>
            <w:r w:rsidRPr="008271ED">
              <w:rPr>
                <w:sz w:val="24"/>
                <w:szCs w:val="24"/>
              </w:rPr>
              <w:t>страна</w:t>
            </w:r>
            <w:r w:rsidRPr="008271ED">
              <w:rPr>
                <w:spacing w:val="7"/>
                <w:sz w:val="24"/>
                <w:szCs w:val="24"/>
              </w:rPr>
              <w:t xml:space="preserve"> </w:t>
            </w:r>
            <w:r w:rsidRPr="008271ED">
              <w:rPr>
                <w:sz w:val="24"/>
                <w:szCs w:val="24"/>
              </w:rPr>
              <w:t>с</w:t>
            </w:r>
            <w:r w:rsidRPr="008271ED">
              <w:rPr>
                <w:spacing w:val="7"/>
                <w:sz w:val="24"/>
                <w:szCs w:val="24"/>
              </w:rPr>
              <w:t xml:space="preserve"> </w:t>
            </w:r>
            <w:r w:rsidRPr="008271ED">
              <w:rPr>
                <w:sz w:val="24"/>
                <w:szCs w:val="24"/>
              </w:rPr>
              <w:t>богатым</w:t>
            </w:r>
            <w:r w:rsidRPr="008271ED">
              <w:rPr>
                <w:spacing w:val="1"/>
                <w:sz w:val="24"/>
                <w:szCs w:val="24"/>
              </w:rPr>
              <w:t xml:space="preserve"> </w:t>
            </w:r>
            <w:r w:rsidRPr="008271ED">
              <w:rPr>
                <w:sz w:val="24"/>
                <w:szCs w:val="24"/>
              </w:rPr>
              <w:t>культурным</w:t>
            </w:r>
            <w:r w:rsidRPr="008271ED">
              <w:rPr>
                <w:spacing w:val="1"/>
                <w:sz w:val="24"/>
                <w:szCs w:val="24"/>
              </w:rPr>
              <w:t xml:space="preserve"> </w:t>
            </w:r>
            <w:r w:rsidRPr="008271ED">
              <w:rPr>
                <w:sz w:val="24"/>
                <w:szCs w:val="24"/>
              </w:rPr>
              <w:t>наследием, страна</w:t>
            </w:r>
            <w:r w:rsidRPr="008271ED">
              <w:rPr>
                <w:spacing w:val="1"/>
                <w:sz w:val="24"/>
                <w:szCs w:val="24"/>
              </w:rPr>
              <w:t xml:space="preserve"> </w:t>
            </w:r>
            <w:r w:rsidRPr="008271ED">
              <w:rPr>
                <w:sz w:val="24"/>
                <w:szCs w:val="24"/>
              </w:rPr>
              <w:t>великих</w:t>
            </w:r>
            <w:r w:rsidRPr="008271ED">
              <w:rPr>
                <w:spacing w:val="1"/>
                <w:sz w:val="24"/>
                <w:szCs w:val="24"/>
              </w:rPr>
              <w:t xml:space="preserve"> </w:t>
            </w:r>
            <w:r w:rsidRPr="008271ED">
              <w:rPr>
                <w:sz w:val="24"/>
                <w:szCs w:val="24"/>
              </w:rPr>
              <w:t>композиторов,</w:t>
            </w:r>
            <w:r w:rsidRPr="008271ED">
              <w:rPr>
                <w:spacing w:val="1"/>
                <w:sz w:val="24"/>
                <w:szCs w:val="24"/>
              </w:rPr>
              <w:t xml:space="preserve"> </w:t>
            </w:r>
            <w:r w:rsidRPr="008271ED">
              <w:rPr>
                <w:sz w:val="24"/>
                <w:szCs w:val="24"/>
              </w:rPr>
              <w:t>писателей,</w:t>
            </w:r>
            <w:r w:rsidRPr="008271ED">
              <w:rPr>
                <w:spacing w:val="-60"/>
                <w:sz w:val="24"/>
                <w:szCs w:val="24"/>
              </w:rPr>
              <w:t xml:space="preserve"> </w:t>
            </w:r>
            <w:r w:rsidRPr="008271ED">
              <w:rPr>
                <w:sz w:val="24"/>
                <w:szCs w:val="24"/>
              </w:rPr>
              <w:t>художников, признанных</w:t>
            </w:r>
            <w:r w:rsidRPr="008271ED">
              <w:rPr>
                <w:spacing w:val="1"/>
                <w:sz w:val="24"/>
                <w:szCs w:val="24"/>
              </w:rPr>
              <w:t xml:space="preserve"> </w:t>
            </w:r>
            <w:r w:rsidRPr="008271ED">
              <w:rPr>
                <w:sz w:val="24"/>
                <w:szCs w:val="24"/>
              </w:rPr>
              <w:t>во</w:t>
            </w:r>
            <w:r w:rsidRPr="008271ED">
              <w:rPr>
                <w:spacing w:val="1"/>
                <w:sz w:val="24"/>
                <w:szCs w:val="24"/>
              </w:rPr>
              <w:t xml:space="preserve"> </w:t>
            </w:r>
            <w:r w:rsidRPr="008271ED">
              <w:rPr>
                <w:sz w:val="24"/>
                <w:szCs w:val="24"/>
              </w:rPr>
              <w:t>всём</w:t>
            </w:r>
            <w:r w:rsidRPr="008271ED">
              <w:rPr>
                <w:spacing w:val="1"/>
                <w:sz w:val="24"/>
                <w:szCs w:val="24"/>
              </w:rPr>
              <w:t xml:space="preserve"> </w:t>
            </w:r>
            <w:r w:rsidRPr="008271ED">
              <w:rPr>
                <w:sz w:val="24"/>
                <w:szCs w:val="24"/>
              </w:rPr>
              <w:t>мире.</w:t>
            </w:r>
            <w:r w:rsidRPr="008271ED">
              <w:rPr>
                <w:spacing w:val="-5"/>
                <w:sz w:val="24"/>
                <w:szCs w:val="24"/>
              </w:rPr>
              <w:t xml:space="preserve"> </w:t>
            </w:r>
            <w:r w:rsidRPr="008271ED">
              <w:rPr>
                <w:sz w:val="24"/>
                <w:szCs w:val="24"/>
              </w:rPr>
              <w:t>Произведения</w:t>
            </w:r>
          </w:p>
          <w:p w14:paraId="3E53996B" w14:textId="77777777" w:rsidR="00EA0844" w:rsidRPr="008271ED" w:rsidRDefault="00EA0844" w:rsidP="002A0621">
            <w:pPr>
              <w:pStyle w:val="TableParagraph"/>
              <w:spacing w:line="314" w:lineRule="auto"/>
              <w:ind w:left="99"/>
              <w:rPr>
                <w:sz w:val="24"/>
                <w:szCs w:val="24"/>
              </w:rPr>
            </w:pPr>
            <w:r w:rsidRPr="008271ED">
              <w:rPr>
                <w:sz w:val="24"/>
                <w:szCs w:val="24"/>
              </w:rPr>
              <w:t>П.</w:t>
            </w:r>
            <w:r w:rsidRPr="008271ED">
              <w:rPr>
                <w:spacing w:val="35"/>
                <w:sz w:val="24"/>
                <w:szCs w:val="24"/>
              </w:rPr>
              <w:t xml:space="preserve"> </w:t>
            </w:r>
            <w:r w:rsidRPr="008271ED">
              <w:rPr>
                <w:sz w:val="24"/>
                <w:szCs w:val="24"/>
              </w:rPr>
              <w:t>И.</w:t>
            </w:r>
            <w:r w:rsidRPr="008271ED">
              <w:rPr>
                <w:spacing w:val="34"/>
                <w:sz w:val="24"/>
                <w:szCs w:val="24"/>
              </w:rPr>
              <w:t xml:space="preserve"> </w:t>
            </w:r>
            <w:r w:rsidRPr="008271ED">
              <w:rPr>
                <w:sz w:val="24"/>
                <w:szCs w:val="24"/>
              </w:rPr>
              <w:t>Чайковского,</w:t>
            </w:r>
            <w:r w:rsidRPr="008271ED">
              <w:rPr>
                <w:spacing w:val="33"/>
                <w:sz w:val="24"/>
                <w:szCs w:val="24"/>
              </w:rPr>
              <w:t xml:space="preserve"> </w:t>
            </w:r>
            <w:r w:rsidRPr="008271ED">
              <w:rPr>
                <w:sz w:val="24"/>
                <w:szCs w:val="24"/>
              </w:rPr>
              <w:t>служение</w:t>
            </w:r>
            <w:r w:rsidRPr="008271ED">
              <w:rPr>
                <w:spacing w:val="27"/>
                <w:sz w:val="24"/>
                <w:szCs w:val="24"/>
              </w:rPr>
              <w:t xml:space="preserve"> </w:t>
            </w:r>
            <w:r w:rsidRPr="008271ED">
              <w:rPr>
                <w:sz w:val="24"/>
                <w:szCs w:val="24"/>
              </w:rPr>
              <w:t>своей</w:t>
            </w:r>
            <w:r w:rsidRPr="008271ED">
              <w:rPr>
                <w:spacing w:val="-59"/>
                <w:sz w:val="24"/>
                <w:szCs w:val="24"/>
              </w:rPr>
              <w:t xml:space="preserve"> </w:t>
            </w:r>
            <w:r w:rsidRPr="008271ED">
              <w:rPr>
                <w:sz w:val="24"/>
                <w:szCs w:val="24"/>
              </w:rPr>
              <w:t>стране</w:t>
            </w:r>
            <w:r w:rsidRPr="008271ED">
              <w:rPr>
                <w:spacing w:val="6"/>
                <w:sz w:val="24"/>
                <w:szCs w:val="24"/>
              </w:rPr>
              <w:t xml:space="preserve"> </w:t>
            </w:r>
            <w:r w:rsidRPr="008271ED">
              <w:rPr>
                <w:sz w:val="24"/>
                <w:szCs w:val="24"/>
              </w:rPr>
              <w:t>творчеством.</w:t>
            </w:r>
          </w:p>
          <w:p w14:paraId="28316907" w14:textId="77777777" w:rsidR="00EA0844" w:rsidRPr="008271ED" w:rsidRDefault="00EA0844" w:rsidP="002A0621">
            <w:pPr>
              <w:pStyle w:val="TableParagraph"/>
              <w:spacing w:before="1" w:line="326" w:lineRule="auto"/>
              <w:ind w:left="99" w:right="804" w:firstLine="60"/>
              <w:rPr>
                <w:i/>
                <w:sz w:val="24"/>
                <w:szCs w:val="24"/>
              </w:rPr>
            </w:pP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60"/>
                <w:sz w:val="24"/>
                <w:szCs w:val="24"/>
              </w:rPr>
              <w:t xml:space="preserve"> </w:t>
            </w:r>
            <w:r w:rsidRPr="008271ED">
              <w:rPr>
                <w:i/>
                <w:sz w:val="24"/>
                <w:szCs w:val="24"/>
              </w:rPr>
              <w:t>приоритет духовного</w:t>
            </w:r>
            <w:r w:rsidRPr="008271ED">
              <w:rPr>
                <w:i/>
                <w:spacing w:val="1"/>
                <w:sz w:val="24"/>
                <w:szCs w:val="24"/>
              </w:rPr>
              <w:t xml:space="preserve"> </w:t>
            </w:r>
            <w:r w:rsidRPr="008271ED">
              <w:rPr>
                <w:i/>
                <w:sz w:val="24"/>
                <w:szCs w:val="24"/>
              </w:rPr>
              <w:t>над</w:t>
            </w:r>
            <w:r w:rsidRPr="008271ED">
              <w:rPr>
                <w:i/>
                <w:spacing w:val="1"/>
                <w:sz w:val="24"/>
                <w:szCs w:val="24"/>
              </w:rPr>
              <w:t xml:space="preserve"> </w:t>
            </w:r>
            <w:r w:rsidRPr="008271ED">
              <w:rPr>
                <w:i/>
                <w:sz w:val="24"/>
                <w:szCs w:val="24"/>
              </w:rPr>
              <w:t>материальным</w:t>
            </w:r>
          </w:p>
        </w:tc>
        <w:tc>
          <w:tcPr>
            <w:tcW w:w="2416" w:type="dxa"/>
          </w:tcPr>
          <w:p w14:paraId="0A96EC24" w14:textId="77777777" w:rsidR="00EA0844" w:rsidRPr="008271ED" w:rsidRDefault="00EA0844" w:rsidP="002A0621">
            <w:pPr>
              <w:pStyle w:val="TableParagraph"/>
              <w:spacing w:line="326" w:lineRule="auto"/>
              <w:ind w:left="115" w:right="511"/>
              <w:rPr>
                <w:sz w:val="24"/>
                <w:szCs w:val="24"/>
              </w:rPr>
            </w:pPr>
            <w:r w:rsidRPr="008271ED">
              <w:rPr>
                <w:sz w:val="24"/>
                <w:szCs w:val="24"/>
              </w:rPr>
              <w:t>заданий,</w:t>
            </w:r>
            <w:r w:rsidRPr="008271ED">
              <w:rPr>
                <w:spacing w:val="1"/>
                <w:sz w:val="24"/>
                <w:szCs w:val="24"/>
              </w:rPr>
              <w:t xml:space="preserve"> </w:t>
            </w:r>
            <w:r w:rsidRPr="008271ED">
              <w:rPr>
                <w:sz w:val="24"/>
                <w:szCs w:val="24"/>
              </w:rPr>
              <w:t>работа</w:t>
            </w:r>
            <w:r w:rsidRPr="008271ED">
              <w:rPr>
                <w:spacing w:val="-60"/>
                <w:sz w:val="24"/>
                <w:szCs w:val="24"/>
              </w:rPr>
              <w:t xml:space="preserve"> </w:t>
            </w:r>
            <w:r w:rsidRPr="008271ED">
              <w:rPr>
                <w:sz w:val="24"/>
                <w:szCs w:val="24"/>
              </w:rPr>
              <w:t>с</w:t>
            </w:r>
            <w:r w:rsidRPr="008271ED">
              <w:rPr>
                <w:spacing w:val="5"/>
                <w:sz w:val="24"/>
                <w:szCs w:val="24"/>
              </w:rPr>
              <w:t xml:space="preserve"> </w:t>
            </w:r>
            <w:r w:rsidRPr="008271ED">
              <w:rPr>
                <w:sz w:val="24"/>
                <w:szCs w:val="24"/>
              </w:rPr>
              <w:t>текстовым</w:t>
            </w:r>
          </w:p>
          <w:p w14:paraId="5AEDD633" w14:textId="77777777" w:rsidR="00EA0844" w:rsidRPr="008271ED" w:rsidRDefault="00EA0844" w:rsidP="002A0621">
            <w:pPr>
              <w:pStyle w:val="TableParagraph"/>
              <w:spacing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713F5A69" w14:textId="77777777" w:rsidR="00EA0844" w:rsidRPr="008271ED" w:rsidRDefault="00EA0844" w:rsidP="002A0621">
            <w:pPr>
              <w:pStyle w:val="TableParagraph"/>
              <w:rPr>
                <w:sz w:val="24"/>
                <w:szCs w:val="24"/>
              </w:rPr>
            </w:pPr>
          </w:p>
        </w:tc>
      </w:tr>
      <w:tr w:rsidR="008271ED" w:rsidRPr="008271ED" w14:paraId="6B69B583" w14:textId="77777777" w:rsidTr="002A0621">
        <w:trPr>
          <w:trHeight w:val="3875"/>
        </w:trPr>
        <w:tc>
          <w:tcPr>
            <w:tcW w:w="705" w:type="dxa"/>
          </w:tcPr>
          <w:p w14:paraId="0C7A36EA" w14:textId="77777777" w:rsidR="00EA0844" w:rsidRPr="008271ED" w:rsidRDefault="00EA0844" w:rsidP="002A0621">
            <w:pPr>
              <w:pStyle w:val="TableParagraph"/>
              <w:spacing w:before="7"/>
              <w:ind w:left="217"/>
              <w:rPr>
                <w:sz w:val="24"/>
                <w:szCs w:val="24"/>
              </w:rPr>
            </w:pPr>
            <w:r w:rsidRPr="008271ED">
              <w:rPr>
                <w:sz w:val="24"/>
                <w:szCs w:val="24"/>
              </w:rPr>
              <w:t>28</w:t>
            </w:r>
          </w:p>
        </w:tc>
        <w:tc>
          <w:tcPr>
            <w:tcW w:w="2702" w:type="dxa"/>
          </w:tcPr>
          <w:p w14:paraId="47995A9E" w14:textId="77777777" w:rsidR="00EA0844" w:rsidRPr="008271ED" w:rsidRDefault="00EA0844" w:rsidP="002A0621">
            <w:pPr>
              <w:pStyle w:val="TableParagraph"/>
              <w:spacing w:before="7" w:line="326" w:lineRule="auto"/>
              <w:ind w:left="112"/>
              <w:rPr>
                <w:sz w:val="24"/>
                <w:szCs w:val="24"/>
              </w:rPr>
            </w:pPr>
            <w:r w:rsidRPr="008271ED">
              <w:rPr>
                <w:sz w:val="24"/>
                <w:szCs w:val="24"/>
              </w:rPr>
              <w:t>Моя</w:t>
            </w:r>
            <w:r w:rsidRPr="008271ED">
              <w:rPr>
                <w:spacing w:val="21"/>
                <w:sz w:val="24"/>
                <w:szCs w:val="24"/>
              </w:rPr>
              <w:t xml:space="preserve"> </w:t>
            </w:r>
            <w:r w:rsidRPr="008271ED">
              <w:rPr>
                <w:sz w:val="24"/>
                <w:szCs w:val="24"/>
              </w:rPr>
              <w:t>малая</w:t>
            </w:r>
            <w:r w:rsidRPr="008271ED">
              <w:rPr>
                <w:spacing w:val="22"/>
                <w:sz w:val="24"/>
                <w:szCs w:val="24"/>
              </w:rPr>
              <w:t xml:space="preserve"> </w:t>
            </w:r>
            <w:r w:rsidRPr="008271ED">
              <w:rPr>
                <w:sz w:val="24"/>
                <w:szCs w:val="24"/>
              </w:rPr>
              <w:t>Родина</w:t>
            </w:r>
            <w:r w:rsidRPr="008271ED">
              <w:rPr>
                <w:spacing w:val="-59"/>
                <w:sz w:val="24"/>
                <w:szCs w:val="24"/>
              </w:rPr>
              <w:t xml:space="preserve"> </w:t>
            </w:r>
            <w:r w:rsidRPr="008271ED">
              <w:rPr>
                <w:sz w:val="24"/>
                <w:szCs w:val="24"/>
              </w:rPr>
              <w:t>(региональный</w:t>
            </w:r>
          </w:p>
          <w:p w14:paraId="61362E4C" w14:textId="77777777" w:rsidR="00EA0844" w:rsidRPr="008271ED" w:rsidRDefault="00EA0844" w:rsidP="002A0621">
            <w:pPr>
              <w:pStyle w:val="TableParagraph"/>
              <w:spacing w:line="314" w:lineRule="auto"/>
              <w:ind w:left="112" w:right="651"/>
              <w:rPr>
                <w:sz w:val="24"/>
                <w:szCs w:val="24"/>
              </w:rPr>
            </w:pPr>
            <w:r w:rsidRPr="008271ED">
              <w:rPr>
                <w:sz w:val="24"/>
                <w:szCs w:val="24"/>
              </w:rPr>
              <w:t>и</w:t>
            </w:r>
            <w:r w:rsidRPr="008271ED">
              <w:rPr>
                <w:spacing w:val="18"/>
                <w:sz w:val="24"/>
                <w:szCs w:val="24"/>
              </w:rPr>
              <w:t xml:space="preserve"> </w:t>
            </w:r>
            <w:r w:rsidRPr="008271ED">
              <w:rPr>
                <w:sz w:val="24"/>
                <w:szCs w:val="24"/>
              </w:rPr>
              <w:t>местный</w:t>
            </w:r>
            <w:r w:rsidRPr="008271ED">
              <w:rPr>
                <w:spacing w:val="1"/>
                <w:sz w:val="24"/>
                <w:szCs w:val="24"/>
              </w:rPr>
              <w:t xml:space="preserve"> </w:t>
            </w:r>
            <w:r w:rsidRPr="008271ED">
              <w:rPr>
                <w:sz w:val="24"/>
                <w:szCs w:val="24"/>
              </w:rPr>
              <w:t>компонент)</w:t>
            </w:r>
          </w:p>
        </w:tc>
        <w:tc>
          <w:tcPr>
            <w:tcW w:w="1560" w:type="dxa"/>
          </w:tcPr>
          <w:p w14:paraId="769AFDB6"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330422BC" w14:textId="77777777" w:rsidR="00EA0844" w:rsidRPr="008271ED" w:rsidRDefault="00EA0844" w:rsidP="002A0621">
            <w:pPr>
              <w:pStyle w:val="TableParagraph"/>
              <w:spacing w:before="7" w:line="321" w:lineRule="auto"/>
              <w:ind w:left="99" w:right="100"/>
              <w:rPr>
                <w:sz w:val="24"/>
                <w:szCs w:val="24"/>
              </w:rPr>
            </w:pPr>
            <w:r w:rsidRPr="008271ED">
              <w:rPr>
                <w:sz w:val="24"/>
                <w:szCs w:val="24"/>
              </w:rPr>
              <w:t>Россия –</w:t>
            </w:r>
            <w:r w:rsidRPr="008271ED">
              <w:rPr>
                <w:spacing w:val="1"/>
                <w:sz w:val="24"/>
                <w:szCs w:val="24"/>
              </w:rPr>
              <w:t xml:space="preserve"> </w:t>
            </w:r>
            <w:r w:rsidRPr="008271ED">
              <w:rPr>
                <w:sz w:val="24"/>
                <w:szCs w:val="24"/>
              </w:rPr>
              <w:t>великая</w:t>
            </w:r>
            <w:r w:rsidRPr="008271ED">
              <w:rPr>
                <w:spacing w:val="1"/>
                <w:sz w:val="24"/>
                <w:szCs w:val="24"/>
              </w:rPr>
              <w:t xml:space="preserve"> </w:t>
            </w:r>
            <w:r w:rsidRPr="008271ED">
              <w:rPr>
                <w:sz w:val="24"/>
                <w:szCs w:val="24"/>
              </w:rPr>
              <w:t>и уникальная</w:t>
            </w:r>
            <w:r w:rsidRPr="008271ED">
              <w:rPr>
                <w:spacing w:val="1"/>
                <w:sz w:val="24"/>
                <w:szCs w:val="24"/>
              </w:rPr>
              <w:t xml:space="preserve"> </w:t>
            </w:r>
            <w:r w:rsidRPr="008271ED">
              <w:rPr>
                <w:sz w:val="24"/>
                <w:szCs w:val="24"/>
              </w:rPr>
              <w:t>страна, каждый</w:t>
            </w:r>
            <w:r w:rsidRPr="008271ED">
              <w:rPr>
                <w:spacing w:val="1"/>
                <w:sz w:val="24"/>
                <w:szCs w:val="24"/>
              </w:rPr>
              <w:t xml:space="preserve"> </w:t>
            </w:r>
            <w:r w:rsidRPr="008271ED">
              <w:rPr>
                <w:sz w:val="24"/>
                <w:szCs w:val="24"/>
              </w:rPr>
              <w:t>из</w:t>
            </w:r>
            <w:r w:rsidRPr="008271ED">
              <w:rPr>
                <w:spacing w:val="1"/>
                <w:sz w:val="24"/>
                <w:szCs w:val="24"/>
              </w:rPr>
              <w:t xml:space="preserve"> </w:t>
            </w:r>
            <w:r w:rsidRPr="008271ED">
              <w:rPr>
                <w:sz w:val="24"/>
                <w:szCs w:val="24"/>
              </w:rPr>
              <w:t>её регионов</w:t>
            </w:r>
            <w:r w:rsidRPr="008271ED">
              <w:rPr>
                <w:spacing w:val="1"/>
                <w:sz w:val="24"/>
                <w:szCs w:val="24"/>
              </w:rPr>
              <w:t xml:space="preserve"> </w:t>
            </w:r>
            <w:r w:rsidRPr="008271ED">
              <w:rPr>
                <w:sz w:val="24"/>
                <w:szCs w:val="24"/>
              </w:rPr>
              <w:t>прекрасен и</w:t>
            </w:r>
            <w:r w:rsidRPr="008271ED">
              <w:rPr>
                <w:spacing w:val="1"/>
                <w:sz w:val="24"/>
                <w:szCs w:val="24"/>
              </w:rPr>
              <w:t xml:space="preserve"> </w:t>
            </w:r>
            <w:r w:rsidRPr="008271ED">
              <w:rPr>
                <w:sz w:val="24"/>
                <w:szCs w:val="24"/>
              </w:rPr>
              <w:t>неповторим</w:t>
            </w:r>
            <w:r w:rsidRPr="008271ED">
              <w:rPr>
                <w:spacing w:val="1"/>
                <w:sz w:val="24"/>
                <w:szCs w:val="24"/>
              </w:rPr>
              <w:t xml:space="preserve"> </w:t>
            </w:r>
            <w:r w:rsidRPr="008271ED">
              <w:rPr>
                <w:sz w:val="24"/>
                <w:szCs w:val="24"/>
              </w:rPr>
              <w:t>своими</w:t>
            </w:r>
            <w:r w:rsidRPr="008271ED">
              <w:rPr>
                <w:spacing w:val="-60"/>
                <w:sz w:val="24"/>
                <w:szCs w:val="24"/>
              </w:rPr>
              <w:t xml:space="preserve"> </w:t>
            </w:r>
            <w:r w:rsidRPr="008271ED">
              <w:rPr>
                <w:sz w:val="24"/>
                <w:szCs w:val="24"/>
              </w:rPr>
              <w:t>природными,</w:t>
            </w:r>
            <w:r w:rsidRPr="008271ED">
              <w:rPr>
                <w:spacing w:val="31"/>
                <w:sz w:val="24"/>
                <w:szCs w:val="24"/>
              </w:rPr>
              <w:t xml:space="preserve"> </w:t>
            </w:r>
            <w:r w:rsidRPr="008271ED">
              <w:rPr>
                <w:sz w:val="24"/>
                <w:szCs w:val="24"/>
              </w:rPr>
              <w:t>экономическими</w:t>
            </w:r>
          </w:p>
          <w:p w14:paraId="40B54443" w14:textId="77777777" w:rsidR="00EA0844" w:rsidRPr="008271ED" w:rsidRDefault="00EA0844" w:rsidP="002A0621">
            <w:pPr>
              <w:pStyle w:val="TableParagraph"/>
              <w:spacing w:before="6" w:line="326" w:lineRule="auto"/>
              <w:ind w:left="99" w:right="988"/>
              <w:rPr>
                <w:sz w:val="24"/>
                <w:szCs w:val="24"/>
              </w:rPr>
            </w:pPr>
            <w:r w:rsidRPr="008271ED">
              <w:rPr>
                <w:sz w:val="24"/>
                <w:szCs w:val="24"/>
              </w:rPr>
              <w:t>и</w:t>
            </w:r>
            <w:r w:rsidRPr="008271ED">
              <w:rPr>
                <w:spacing w:val="1"/>
                <w:sz w:val="24"/>
                <w:szCs w:val="24"/>
              </w:rPr>
              <w:t xml:space="preserve"> </w:t>
            </w:r>
            <w:r w:rsidRPr="008271ED">
              <w:rPr>
                <w:sz w:val="24"/>
                <w:szCs w:val="24"/>
              </w:rPr>
              <w:t>другими ресурсами.</w:t>
            </w:r>
            <w:r w:rsidRPr="008271ED">
              <w:rPr>
                <w:spacing w:val="1"/>
                <w:sz w:val="24"/>
                <w:szCs w:val="24"/>
              </w:rPr>
              <w:t xml:space="preserve"> </w:t>
            </w:r>
            <w:r w:rsidRPr="008271ED">
              <w:rPr>
                <w:sz w:val="24"/>
                <w:szCs w:val="24"/>
              </w:rPr>
              <w:t>Любовь</w:t>
            </w:r>
            <w:r w:rsidRPr="008271ED">
              <w:rPr>
                <w:spacing w:val="33"/>
                <w:sz w:val="24"/>
                <w:szCs w:val="24"/>
              </w:rPr>
              <w:t xml:space="preserve"> </w:t>
            </w:r>
            <w:r w:rsidRPr="008271ED">
              <w:rPr>
                <w:sz w:val="24"/>
                <w:szCs w:val="24"/>
              </w:rPr>
              <w:t>к</w:t>
            </w:r>
            <w:r w:rsidRPr="008271ED">
              <w:rPr>
                <w:spacing w:val="22"/>
                <w:sz w:val="24"/>
                <w:szCs w:val="24"/>
              </w:rPr>
              <w:t xml:space="preserve"> </w:t>
            </w:r>
            <w:r w:rsidRPr="008271ED">
              <w:rPr>
                <w:sz w:val="24"/>
                <w:szCs w:val="24"/>
              </w:rPr>
              <w:t>родному</w:t>
            </w:r>
            <w:r w:rsidRPr="008271ED">
              <w:rPr>
                <w:spacing w:val="39"/>
                <w:sz w:val="24"/>
                <w:szCs w:val="24"/>
              </w:rPr>
              <w:t xml:space="preserve"> </w:t>
            </w:r>
            <w:r w:rsidRPr="008271ED">
              <w:rPr>
                <w:sz w:val="24"/>
                <w:szCs w:val="24"/>
              </w:rPr>
              <w:t>краю,</w:t>
            </w:r>
          </w:p>
          <w:p w14:paraId="0508A080" w14:textId="77777777" w:rsidR="00EA0844" w:rsidRPr="008271ED" w:rsidRDefault="00EA0844" w:rsidP="002A0621">
            <w:pPr>
              <w:pStyle w:val="TableParagraph"/>
              <w:spacing w:line="326" w:lineRule="auto"/>
              <w:ind w:left="99" w:right="269"/>
              <w:rPr>
                <w:sz w:val="24"/>
                <w:szCs w:val="24"/>
              </w:rPr>
            </w:pPr>
            <w:r w:rsidRPr="008271ED">
              <w:rPr>
                <w:sz w:val="24"/>
                <w:szCs w:val="24"/>
              </w:rPr>
              <w:t>способность</w:t>
            </w:r>
            <w:r w:rsidRPr="008271ED">
              <w:rPr>
                <w:spacing w:val="8"/>
                <w:sz w:val="24"/>
                <w:szCs w:val="24"/>
              </w:rPr>
              <w:t xml:space="preserve"> </w:t>
            </w:r>
            <w:r w:rsidRPr="008271ED">
              <w:rPr>
                <w:sz w:val="24"/>
                <w:szCs w:val="24"/>
              </w:rPr>
              <w:t>любоваться</w:t>
            </w:r>
            <w:r w:rsidRPr="008271ED">
              <w:rPr>
                <w:spacing w:val="66"/>
                <w:sz w:val="24"/>
                <w:szCs w:val="24"/>
              </w:rPr>
              <w:t xml:space="preserve"> </w:t>
            </w:r>
            <w:r w:rsidRPr="008271ED">
              <w:rPr>
                <w:sz w:val="24"/>
                <w:szCs w:val="24"/>
              </w:rPr>
              <w:t>природой</w:t>
            </w:r>
            <w:r w:rsidRPr="008271ED">
              <w:rPr>
                <w:spacing w:val="-60"/>
                <w:sz w:val="24"/>
                <w:szCs w:val="24"/>
              </w:rPr>
              <w:t xml:space="preserve"> </w:t>
            </w:r>
            <w:r w:rsidRPr="008271ED">
              <w:rPr>
                <w:sz w:val="24"/>
                <w:szCs w:val="24"/>
              </w:rPr>
              <w:t>и</w:t>
            </w:r>
            <w:r w:rsidRPr="008271ED">
              <w:rPr>
                <w:spacing w:val="16"/>
                <w:sz w:val="24"/>
                <w:szCs w:val="24"/>
              </w:rPr>
              <w:t xml:space="preserve"> </w:t>
            </w:r>
            <w:r w:rsidRPr="008271ED">
              <w:rPr>
                <w:sz w:val="24"/>
                <w:szCs w:val="24"/>
              </w:rPr>
              <w:t>беречь</w:t>
            </w:r>
            <w:r w:rsidRPr="008271ED">
              <w:rPr>
                <w:spacing w:val="5"/>
                <w:sz w:val="24"/>
                <w:szCs w:val="24"/>
              </w:rPr>
              <w:t xml:space="preserve"> </w:t>
            </w:r>
            <w:r w:rsidRPr="008271ED">
              <w:rPr>
                <w:sz w:val="24"/>
                <w:szCs w:val="24"/>
              </w:rPr>
              <w:t>её</w:t>
            </w:r>
            <w:r w:rsidRPr="008271ED">
              <w:rPr>
                <w:spacing w:val="13"/>
                <w:sz w:val="24"/>
                <w:szCs w:val="24"/>
              </w:rPr>
              <w:t xml:space="preserve"> </w:t>
            </w:r>
            <w:r w:rsidRPr="008271ED">
              <w:rPr>
                <w:sz w:val="24"/>
                <w:szCs w:val="24"/>
              </w:rPr>
              <w:t>–</w:t>
            </w:r>
            <w:r w:rsidRPr="008271ED">
              <w:rPr>
                <w:spacing w:val="9"/>
                <w:sz w:val="24"/>
                <w:szCs w:val="24"/>
              </w:rPr>
              <w:t xml:space="preserve"> </w:t>
            </w:r>
            <w:r w:rsidRPr="008271ED">
              <w:rPr>
                <w:sz w:val="24"/>
                <w:szCs w:val="24"/>
              </w:rPr>
              <w:t>часть</w:t>
            </w:r>
            <w:r w:rsidRPr="008271ED">
              <w:rPr>
                <w:spacing w:val="5"/>
                <w:sz w:val="24"/>
                <w:szCs w:val="24"/>
              </w:rPr>
              <w:t xml:space="preserve"> </w:t>
            </w:r>
            <w:r w:rsidRPr="008271ED">
              <w:rPr>
                <w:sz w:val="24"/>
                <w:szCs w:val="24"/>
              </w:rPr>
              <w:t>любви</w:t>
            </w:r>
          </w:p>
          <w:p w14:paraId="37020007" w14:textId="77777777" w:rsidR="00EA0844" w:rsidRPr="008271ED" w:rsidRDefault="00EA0844" w:rsidP="002A0621">
            <w:pPr>
              <w:pStyle w:val="TableParagraph"/>
              <w:spacing w:line="287" w:lineRule="exact"/>
              <w:ind w:left="99"/>
              <w:rPr>
                <w:sz w:val="24"/>
                <w:szCs w:val="24"/>
              </w:rPr>
            </w:pPr>
            <w:r w:rsidRPr="008271ED">
              <w:rPr>
                <w:sz w:val="24"/>
                <w:szCs w:val="24"/>
              </w:rPr>
              <w:t>к</w:t>
            </w:r>
            <w:r w:rsidRPr="008271ED">
              <w:rPr>
                <w:spacing w:val="24"/>
                <w:sz w:val="24"/>
                <w:szCs w:val="24"/>
              </w:rPr>
              <w:t xml:space="preserve"> </w:t>
            </w:r>
            <w:r w:rsidRPr="008271ED">
              <w:rPr>
                <w:sz w:val="24"/>
                <w:szCs w:val="24"/>
              </w:rPr>
              <w:t>Отчизне.</w:t>
            </w:r>
            <w:r w:rsidRPr="008271ED">
              <w:rPr>
                <w:spacing w:val="28"/>
                <w:sz w:val="24"/>
                <w:szCs w:val="24"/>
              </w:rPr>
              <w:t xml:space="preserve"> </w:t>
            </w:r>
            <w:r w:rsidRPr="008271ED">
              <w:rPr>
                <w:sz w:val="24"/>
                <w:szCs w:val="24"/>
              </w:rPr>
              <w:t>Патриот</w:t>
            </w:r>
            <w:r w:rsidRPr="008271ED">
              <w:rPr>
                <w:spacing w:val="38"/>
                <w:sz w:val="24"/>
                <w:szCs w:val="24"/>
              </w:rPr>
              <w:t xml:space="preserve"> </w:t>
            </w:r>
            <w:r w:rsidRPr="008271ED">
              <w:rPr>
                <w:sz w:val="24"/>
                <w:szCs w:val="24"/>
              </w:rPr>
              <w:t>честно</w:t>
            </w:r>
          </w:p>
          <w:p w14:paraId="62C7E8DA" w14:textId="77777777" w:rsidR="00EA0844" w:rsidRPr="008271ED" w:rsidRDefault="00EA0844" w:rsidP="002A0621">
            <w:pPr>
              <w:pStyle w:val="TableParagraph"/>
              <w:spacing w:before="102"/>
              <w:ind w:left="99"/>
              <w:rPr>
                <w:sz w:val="24"/>
                <w:szCs w:val="24"/>
              </w:rPr>
            </w:pPr>
            <w:r w:rsidRPr="008271ED">
              <w:rPr>
                <w:sz w:val="24"/>
                <w:szCs w:val="24"/>
              </w:rPr>
              <w:t>трудится,</w:t>
            </w:r>
            <w:r w:rsidRPr="008271ED">
              <w:rPr>
                <w:spacing w:val="33"/>
                <w:sz w:val="24"/>
                <w:szCs w:val="24"/>
              </w:rPr>
              <w:t xml:space="preserve"> </w:t>
            </w:r>
            <w:r w:rsidRPr="008271ED">
              <w:rPr>
                <w:sz w:val="24"/>
                <w:szCs w:val="24"/>
              </w:rPr>
              <w:t>заботится</w:t>
            </w:r>
            <w:r w:rsidRPr="008271ED">
              <w:rPr>
                <w:spacing w:val="21"/>
                <w:sz w:val="24"/>
                <w:szCs w:val="24"/>
              </w:rPr>
              <w:t xml:space="preserve"> </w:t>
            </w:r>
            <w:r w:rsidRPr="008271ED">
              <w:rPr>
                <w:sz w:val="24"/>
                <w:szCs w:val="24"/>
              </w:rPr>
              <w:t>о</w:t>
            </w:r>
            <w:r w:rsidRPr="008271ED">
              <w:rPr>
                <w:spacing w:val="28"/>
                <w:sz w:val="24"/>
                <w:szCs w:val="24"/>
              </w:rPr>
              <w:t xml:space="preserve"> </w:t>
            </w:r>
            <w:r w:rsidRPr="008271ED">
              <w:rPr>
                <w:sz w:val="24"/>
                <w:szCs w:val="24"/>
              </w:rPr>
              <w:t>процветании</w:t>
            </w:r>
          </w:p>
        </w:tc>
        <w:tc>
          <w:tcPr>
            <w:tcW w:w="2416" w:type="dxa"/>
          </w:tcPr>
          <w:p w14:paraId="2A3CEB02" w14:textId="77777777" w:rsidR="00EA0844" w:rsidRPr="008271ED" w:rsidRDefault="00EA0844" w:rsidP="002A0621">
            <w:pPr>
              <w:pStyle w:val="TableParagraph"/>
              <w:spacing w:before="7" w:line="324"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7E107035" w14:textId="77777777" w:rsidR="00EA0844" w:rsidRPr="008271ED" w:rsidRDefault="00EA0844" w:rsidP="002A0621">
            <w:pPr>
              <w:pStyle w:val="TableParagraph"/>
              <w:spacing w:line="287"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57ADA234" w14:textId="77777777" w:rsidR="00EA0844" w:rsidRPr="008271ED" w:rsidRDefault="00EA0844" w:rsidP="002A0621">
            <w:pPr>
              <w:pStyle w:val="TableParagraph"/>
              <w:spacing w:before="103"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3B3495F5" w14:textId="77777777" w:rsidR="00EA0844" w:rsidRPr="008271ED" w:rsidRDefault="00EA0844" w:rsidP="002A0621">
            <w:pPr>
              <w:pStyle w:val="TableParagraph"/>
              <w:spacing w:before="7"/>
              <w:ind w:left="116"/>
              <w:rPr>
                <w:sz w:val="24"/>
                <w:szCs w:val="24"/>
              </w:rPr>
            </w:pPr>
            <w:hyperlink r:id="rId267">
              <w:r w:rsidRPr="008271ED">
                <w:rPr>
                  <w:sz w:val="24"/>
                  <w:szCs w:val="24"/>
                  <w:u w:val="single" w:color="0462C1"/>
                </w:rPr>
                <w:t>https://razgovor.edsoo.ru</w:t>
              </w:r>
            </w:hyperlink>
          </w:p>
        </w:tc>
      </w:tr>
    </w:tbl>
    <w:p w14:paraId="516556CE" w14:textId="77777777" w:rsidR="00EA0844" w:rsidRPr="008271ED" w:rsidRDefault="00EA0844" w:rsidP="00EA0844">
      <w:pPr>
        <w:rPr>
          <w:color w:val="auto"/>
          <w:szCs w:val="24"/>
        </w:rPr>
        <w:sectPr w:rsidR="00EA0844" w:rsidRPr="008271ED" w:rsidSect="00EA0844">
          <w:pgSz w:w="16850" w:h="11910" w:orient="landscape"/>
          <w:pgMar w:top="1100" w:right="720" w:bottom="860" w:left="1280" w:header="0" w:footer="672" w:gutter="0"/>
          <w:cols w:space="720"/>
        </w:sectPr>
      </w:pPr>
    </w:p>
    <w:p w14:paraId="37BFEC30"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58411366" w14:textId="77777777" w:rsidTr="002A0621">
        <w:trPr>
          <w:trHeight w:val="2327"/>
        </w:trPr>
        <w:tc>
          <w:tcPr>
            <w:tcW w:w="705" w:type="dxa"/>
          </w:tcPr>
          <w:p w14:paraId="58D4AEA0" w14:textId="77777777" w:rsidR="00EA0844" w:rsidRPr="008271ED" w:rsidRDefault="00EA0844" w:rsidP="002A0621">
            <w:pPr>
              <w:pStyle w:val="TableParagraph"/>
              <w:rPr>
                <w:sz w:val="24"/>
                <w:szCs w:val="24"/>
              </w:rPr>
            </w:pPr>
          </w:p>
        </w:tc>
        <w:tc>
          <w:tcPr>
            <w:tcW w:w="2702" w:type="dxa"/>
          </w:tcPr>
          <w:p w14:paraId="723C0B03" w14:textId="77777777" w:rsidR="00EA0844" w:rsidRPr="008271ED" w:rsidRDefault="00EA0844" w:rsidP="002A0621">
            <w:pPr>
              <w:pStyle w:val="TableParagraph"/>
              <w:rPr>
                <w:sz w:val="24"/>
                <w:szCs w:val="24"/>
              </w:rPr>
            </w:pPr>
          </w:p>
        </w:tc>
        <w:tc>
          <w:tcPr>
            <w:tcW w:w="1560" w:type="dxa"/>
          </w:tcPr>
          <w:p w14:paraId="047F5899" w14:textId="77777777" w:rsidR="00EA0844" w:rsidRPr="008271ED" w:rsidRDefault="00EA0844" w:rsidP="002A0621">
            <w:pPr>
              <w:pStyle w:val="TableParagraph"/>
              <w:rPr>
                <w:sz w:val="24"/>
                <w:szCs w:val="24"/>
              </w:rPr>
            </w:pPr>
          </w:p>
        </w:tc>
        <w:tc>
          <w:tcPr>
            <w:tcW w:w="4248" w:type="dxa"/>
          </w:tcPr>
          <w:p w14:paraId="24768547" w14:textId="77777777" w:rsidR="00EA0844" w:rsidRPr="008271ED" w:rsidRDefault="00EA0844" w:rsidP="002A0621">
            <w:pPr>
              <w:pStyle w:val="TableParagraph"/>
              <w:spacing w:line="326" w:lineRule="auto"/>
              <w:ind w:left="99" w:right="269"/>
              <w:rPr>
                <w:sz w:val="24"/>
                <w:szCs w:val="24"/>
              </w:rPr>
            </w:pPr>
            <w:r w:rsidRPr="008271ED">
              <w:rPr>
                <w:sz w:val="24"/>
                <w:szCs w:val="24"/>
              </w:rPr>
              <w:t>своей</w:t>
            </w:r>
            <w:r w:rsidRPr="008271ED">
              <w:rPr>
                <w:spacing w:val="23"/>
                <w:sz w:val="24"/>
                <w:szCs w:val="24"/>
              </w:rPr>
              <w:t xml:space="preserve"> </w:t>
            </w:r>
            <w:r w:rsidRPr="008271ED">
              <w:rPr>
                <w:sz w:val="24"/>
                <w:szCs w:val="24"/>
              </w:rPr>
              <w:t>страны,</w:t>
            </w:r>
            <w:r w:rsidRPr="008271ED">
              <w:rPr>
                <w:spacing w:val="42"/>
                <w:sz w:val="24"/>
                <w:szCs w:val="24"/>
              </w:rPr>
              <w:t xml:space="preserve"> </w:t>
            </w:r>
            <w:r w:rsidRPr="008271ED">
              <w:rPr>
                <w:sz w:val="24"/>
                <w:szCs w:val="24"/>
              </w:rPr>
              <w:t>уважает</w:t>
            </w:r>
            <w:r w:rsidRPr="008271ED">
              <w:rPr>
                <w:spacing w:val="25"/>
                <w:sz w:val="24"/>
                <w:szCs w:val="24"/>
              </w:rPr>
              <w:t xml:space="preserve"> </w:t>
            </w:r>
            <w:r w:rsidRPr="008271ED">
              <w:rPr>
                <w:sz w:val="24"/>
                <w:szCs w:val="24"/>
              </w:rPr>
              <w:t>её</w:t>
            </w:r>
            <w:r w:rsidRPr="008271ED">
              <w:rPr>
                <w:spacing w:val="37"/>
                <w:sz w:val="24"/>
                <w:szCs w:val="24"/>
              </w:rPr>
              <w:t xml:space="preserve"> </w:t>
            </w:r>
            <w:r w:rsidRPr="008271ED">
              <w:rPr>
                <w:sz w:val="24"/>
                <w:szCs w:val="24"/>
              </w:rPr>
              <w:t>историю</w:t>
            </w:r>
            <w:r w:rsidRPr="008271ED">
              <w:rPr>
                <w:spacing w:val="-60"/>
                <w:sz w:val="24"/>
                <w:szCs w:val="24"/>
              </w:rPr>
              <w:t xml:space="preserve"> </w:t>
            </w:r>
            <w:r w:rsidRPr="008271ED">
              <w:rPr>
                <w:sz w:val="24"/>
                <w:szCs w:val="24"/>
              </w:rPr>
              <w:t>и</w:t>
            </w:r>
            <w:r w:rsidRPr="008271ED">
              <w:rPr>
                <w:spacing w:val="11"/>
                <w:sz w:val="24"/>
                <w:szCs w:val="24"/>
              </w:rPr>
              <w:t xml:space="preserve"> </w:t>
            </w:r>
            <w:r w:rsidRPr="008271ED">
              <w:rPr>
                <w:sz w:val="24"/>
                <w:szCs w:val="24"/>
              </w:rPr>
              <w:t>культуру.</w:t>
            </w:r>
          </w:p>
          <w:p w14:paraId="71E3C843" w14:textId="77777777" w:rsidR="00EA0844" w:rsidRPr="008271ED" w:rsidRDefault="00EA0844" w:rsidP="002A0621">
            <w:pPr>
              <w:pStyle w:val="TableParagraph"/>
              <w:spacing w:line="326" w:lineRule="auto"/>
              <w:ind w:left="99"/>
              <w:rPr>
                <w:i/>
                <w:sz w:val="24"/>
                <w:szCs w:val="24"/>
              </w:rPr>
            </w:pP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патриотизм,</w:t>
            </w:r>
            <w:r w:rsidRPr="008271ED">
              <w:rPr>
                <w:i/>
                <w:spacing w:val="33"/>
                <w:sz w:val="24"/>
                <w:szCs w:val="24"/>
              </w:rPr>
              <w:t xml:space="preserve"> </w:t>
            </w:r>
            <w:r w:rsidRPr="008271ED">
              <w:rPr>
                <w:i/>
                <w:sz w:val="24"/>
                <w:szCs w:val="24"/>
              </w:rPr>
              <w:t>приоритет</w:t>
            </w:r>
            <w:r w:rsidRPr="008271ED">
              <w:rPr>
                <w:i/>
                <w:spacing w:val="33"/>
                <w:sz w:val="24"/>
                <w:szCs w:val="24"/>
              </w:rPr>
              <w:t xml:space="preserve"> </w:t>
            </w:r>
            <w:r w:rsidRPr="008271ED">
              <w:rPr>
                <w:i/>
                <w:sz w:val="24"/>
                <w:szCs w:val="24"/>
              </w:rPr>
              <w:t>духовного</w:t>
            </w:r>
            <w:r w:rsidRPr="008271ED">
              <w:rPr>
                <w:i/>
                <w:spacing w:val="-60"/>
                <w:sz w:val="24"/>
                <w:szCs w:val="24"/>
              </w:rPr>
              <w:t xml:space="preserve"> </w:t>
            </w:r>
            <w:r w:rsidRPr="008271ED">
              <w:rPr>
                <w:i/>
                <w:sz w:val="24"/>
                <w:szCs w:val="24"/>
              </w:rPr>
              <w:t>над</w:t>
            </w:r>
            <w:r w:rsidRPr="008271ED">
              <w:rPr>
                <w:i/>
                <w:spacing w:val="4"/>
                <w:sz w:val="24"/>
                <w:szCs w:val="24"/>
              </w:rPr>
              <w:t xml:space="preserve"> </w:t>
            </w:r>
            <w:r w:rsidRPr="008271ED">
              <w:rPr>
                <w:i/>
                <w:sz w:val="24"/>
                <w:szCs w:val="24"/>
              </w:rPr>
              <w:t>материальным</w:t>
            </w:r>
          </w:p>
        </w:tc>
        <w:tc>
          <w:tcPr>
            <w:tcW w:w="2416" w:type="dxa"/>
          </w:tcPr>
          <w:p w14:paraId="4A869984" w14:textId="77777777" w:rsidR="00EA0844" w:rsidRPr="008271ED" w:rsidRDefault="00EA0844" w:rsidP="002A0621">
            <w:pPr>
              <w:pStyle w:val="TableParagraph"/>
              <w:rPr>
                <w:sz w:val="24"/>
                <w:szCs w:val="24"/>
              </w:rPr>
            </w:pPr>
          </w:p>
        </w:tc>
        <w:tc>
          <w:tcPr>
            <w:tcW w:w="2941" w:type="dxa"/>
          </w:tcPr>
          <w:p w14:paraId="28BC3B70" w14:textId="77777777" w:rsidR="00EA0844" w:rsidRPr="008271ED" w:rsidRDefault="00EA0844" w:rsidP="002A0621">
            <w:pPr>
              <w:pStyle w:val="TableParagraph"/>
              <w:rPr>
                <w:sz w:val="24"/>
                <w:szCs w:val="24"/>
              </w:rPr>
            </w:pPr>
          </w:p>
        </w:tc>
      </w:tr>
      <w:tr w:rsidR="008271ED" w:rsidRPr="008271ED" w14:paraId="159492E6" w14:textId="77777777" w:rsidTr="00780CCF">
        <w:trPr>
          <w:trHeight w:val="6433"/>
        </w:trPr>
        <w:tc>
          <w:tcPr>
            <w:tcW w:w="705" w:type="dxa"/>
          </w:tcPr>
          <w:p w14:paraId="5392167B" w14:textId="77777777" w:rsidR="00EA0844" w:rsidRPr="008271ED" w:rsidRDefault="00EA0844" w:rsidP="002A0621">
            <w:pPr>
              <w:pStyle w:val="TableParagraph"/>
              <w:spacing w:line="279" w:lineRule="exact"/>
              <w:ind w:left="217"/>
              <w:rPr>
                <w:sz w:val="24"/>
                <w:szCs w:val="24"/>
              </w:rPr>
            </w:pPr>
            <w:r w:rsidRPr="008271ED">
              <w:rPr>
                <w:sz w:val="24"/>
                <w:szCs w:val="24"/>
              </w:rPr>
              <w:t>29</w:t>
            </w:r>
          </w:p>
        </w:tc>
        <w:tc>
          <w:tcPr>
            <w:tcW w:w="2702" w:type="dxa"/>
          </w:tcPr>
          <w:p w14:paraId="26755223" w14:textId="77777777" w:rsidR="00EA0844" w:rsidRPr="008271ED" w:rsidRDefault="00EA0844" w:rsidP="002A0621">
            <w:pPr>
              <w:pStyle w:val="TableParagraph"/>
              <w:spacing w:line="326" w:lineRule="auto"/>
              <w:ind w:left="112"/>
              <w:rPr>
                <w:sz w:val="24"/>
                <w:szCs w:val="24"/>
              </w:rPr>
            </w:pPr>
            <w:r w:rsidRPr="008271ED">
              <w:rPr>
                <w:sz w:val="24"/>
                <w:szCs w:val="24"/>
              </w:rPr>
              <w:t>Герои</w:t>
            </w:r>
            <w:r w:rsidRPr="008271ED">
              <w:rPr>
                <w:spacing w:val="9"/>
                <w:sz w:val="24"/>
                <w:szCs w:val="24"/>
              </w:rPr>
              <w:t xml:space="preserve"> </w:t>
            </w:r>
            <w:r w:rsidRPr="008271ED">
              <w:rPr>
                <w:sz w:val="24"/>
                <w:szCs w:val="24"/>
              </w:rPr>
              <w:t>космической</w:t>
            </w:r>
            <w:r w:rsidRPr="008271ED">
              <w:rPr>
                <w:spacing w:val="-60"/>
                <w:sz w:val="24"/>
                <w:szCs w:val="24"/>
              </w:rPr>
              <w:t xml:space="preserve"> </w:t>
            </w:r>
            <w:r w:rsidRPr="008271ED">
              <w:rPr>
                <w:sz w:val="24"/>
                <w:szCs w:val="24"/>
              </w:rPr>
              <w:t>отрасли</w:t>
            </w:r>
          </w:p>
        </w:tc>
        <w:tc>
          <w:tcPr>
            <w:tcW w:w="1560" w:type="dxa"/>
          </w:tcPr>
          <w:p w14:paraId="7DDCE04D"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1D95F724" w14:textId="77777777" w:rsidR="00EA0844" w:rsidRPr="008271ED" w:rsidRDefault="00EA0844" w:rsidP="002A0621">
            <w:pPr>
              <w:pStyle w:val="TableParagraph"/>
              <w:spacing w:line="326" w:lineRule="auto"/>
              <w:ind w:left="99" w:right="153"/>
              <w:rPr>
                <w:sz w:val="24"/>
                <w:szCs w:val="24"/>
              </w:rPr>
            </w:pPr>
            <w:r w:rsidRPr="008271ED">
              <w:rPr>
                <w:sz w:val="24"/>
                <w:szCs w:val="24"/>
              </w:rPr>
              <w:t>Исследования</w:t>
            </w:r>
            <w:r w:rsidRPr="008271ED">
              <w:rPr>
                <w:spacing w:val="61"/>
                <w:sz w:val="24"/>
                <w:szCs w:val="24"/>
              </w:rPr>
              <w:t xml:space="preserve"> </w:t>
            </w:r>
            <w:r w:rsidRPr="008271ED">
              <w:rPr>
                <w:sz w:val="24"/>
                <w:szCs w:val="24"/>
              </w:rPr>
              <w:t>космоса</w:t>
            </w:r>
            <w:r w:rsidRPr="008271ED">
              <w:rPr>
                <w:spacing w:val="8"/>
                <w:sz w:val="24"/>
                <w:szCs w:val="24"/>
              </w:rPr>
              <w:t xml:space="preserve"> </w:t>
            </w:r>
            <w:r w:rsidRPr="008271ED">
              <w:rPr>
                <w:sz w:val="24"/>
                <w:szCs w:val="24"/>
              </w:rPr>
              <w:t>помогают</w:t>
            </w:r>
            <w:r w:rsidRPr="008271ED">
              <w:rPr>
                <w:spacing w:val="-60"/>
                <w:sz w:val="24"/>
                <w:szCs w:val="24"/>
              </w:rPr>
              <w:t xml:space="preserve"> </w:t>
            </w:r>
            <w:r w:rsidRPr="008271ED">
              <w:rPr>
                <w:sz w:val="24"/>
                <w:szCs w:val="24"/>
              </w:rPr>
              <w:t>нам</w:t>
            </w:r>
            <w:r w:rsidRPr="008271ED">
              <w:rPr>
                <w:spacing w:val="8"/>
                <w:sz w:val="24"/>
                <w:szCs w:val="24"/>
              </w:rPr>
              <w:t xml:space="preserve"> </w:t>
            </w:r>
            <w:r w:rsidRPr="008271ED">
              <w:rPr>
                <w:sz w:val="24"/>
                <w:szCs w:val="24"/>
              </w:rPr>
              <w:t>понять,</w:t>
            </w:r>
            <w:r w:rsidRPr="008271ED">
              <w:rPr>
                <w:spacing w:val="36"/>
                <w:sz w:val="24"/>
                <w:szCs w:val="24"/>
              </w:rPr>
              <w:t xml:space="preserve"> </w:t>
            </w:r>
            <w:r w:rsidRPr="008271ED">
              <w:rPr>
                <w:sz w:val="24"/>
                <w:szCs w:val="24"/>
              </w:rPr>
              <w:t>как</w:t>
            </w:r>
            <w:r w:rsidRPr="008271ED">
              <w:rPr>
                <w:spacing w:val="18"/>
                <w:sz w:val="24"/>
                <w:szCs w:val="24"/>
              </w:rPr>
              <w:t xml:space="preserve"> </w:t>
            </w:r>
            <w:r w:rsidRPr="008271ED">
              <w:rPr>
                <w:sz w:val="24"/>
                <w:szCs w:val="24"/>
              </w:rPr>
              <w:t>возникла</w:t>
            </w:r>
            <w:r w:rsidRPr="008271ED">
              <w:rPr>
                <w:spacing w:val="12"/>
                <w:sz w:val="24"/>
                <w:szCs w:val="24"/>
              </w:rPr>
              <w:t xml:space="preserve"> </w:t>
            </w:r>
            <w:r w:rsidRPr="008271ED">
              <w:rPr>
                <w:sz w:val="24"/>
                <w:szCs w:val="24"/>
              </w:rPr>
              <w:t>наша</w:t>
            </w:r>
            <w:r w:rsidRPr="008271ED">
              <w:rPr>
                <w:spacing w:val="1"/>
                <w:sz w:val="24"/>
                <w:szCs w:val="24"/>
              </w:rPr>
              <w:t xml:space="preserve"> </w:t>
            </w:r>
            <w:r w:rsidRPr="008271ED">
              <w:rPr>
                <w:sz w:val="24"/>
                <w:szCs w:val="24"/>
              </w:rPr>
              <w:t>Вселенная.</w:t>
            </w:r>
            <w:r w:rsidRPr="008271ED">
              <w:rPr>
                <w:spacing w:val="-1"/>
                <w:sz w:val="24"/>
                <w:szCs w:val="24"/>
              </w:rPr>
              <w:t xml:space="preserve"> </w:t>
            </w:r>
            <w:r w:rsidRPr="008271ED">
              <w:rPr>
                <w:sz w:val="24"/>
                <w:szCs w:val="24"/>
              </w:rPr>
              <w:t>Россия</w:t>
            </w:r>
            <w:r w:rsidRPr="008271ED">
              <w:rPr>
                <w:spacing w:val="25"/>
                <w:sz w:val="24"/>
                <w:szCs w:val="24"/>
              </w:rPr>
              <w:t xml:space="preserve"> </w:t>
            </w:r>
            <w:r w:rsidRPr="008271ED">
              <w:rPr>
                <w:sz w:val="24"/>
                <w:szCs w:val="24"/>
              </w:rPr>
              <w:t>–</w:t>
            </w:r>
            <w:r w:rsidRPr="008271ED">
              <w:rPr>
                <w:spacing w:val="13"/>
                <w:sz w:val="24"/>
                <w:szCs w:val="24"/>
              </w:rPr>
              <w:t xml:space="preserve"> </w:t>
            </w:r>
            <w:r w:rsidRPr="008271ED">
              <w:rPr>
                <w:sz w:val="24"/>
                <w:szCs w:val="24"/>
              </w:rPr>
              <w:t>лидер</w:t>
            </w:r>
          </w:p>
          <w:p w14:paraId="1D36DBA6" w14:textId="77777777" w:rsidR="00EA0844" w:rsidRPr="008271ED" w:rsidRDefault="00EA0844" w:rsidP="002A0621">
            <w:pPr>
              <w:pStyle w:val="TableParagraph"/>
              <w:spacing w:line="326" w:lineRule="auto"/>
              <w:ind w:left="99" w:right="100"/>
              <w:rPr>
                <w:sz w:val="24"/>
                <w:szCs w:val="24"/>
              </w:rPr>
            </w:pPr>
            <w:r w:rsidRPr="008271ED">
              <w:rPr>
                <w:sz w:val="24"/>
                <w:szCs w:val="24"/>
              </w:rPr>
              <w:t>в</w:t>
            </w:r>
            <w:r w:rsidRPr="008271ED">
              <w:rPr>
                <w:spacing w:val="1"/>
                <w:sz w:val="24"/>
                <w:szCs w:val="24"/>
              </w:rPr>
              <w:t xml:space="preserve"> </w:t>
            </w:r>
            <w:r w:rsidRPr="008271ED">
              <w:rPr>
                <w:sz w:val="24"/>
                <w:szCs w:val="24"/>
              </w:rPr>
              <w:t>развитии</w:t>
            </w:r>
            <w:r w:rsidRPr="008271ED">
              <w:rPr>
                <w:spacing w:val="1"/>
                <w:sz w:val="24"/>
                <w:szCs w:val="24"/>
              </w:rPr>
              <w:t xml:space="preserve"> </w:t>
            </w:r>
            <w:r w:rsidRPr="008271ED">
              <w:rPr>
                <w:sz w:val="24"/>
                <w:szCs w:val="24"/>
              </w:rPr>
              <w:t>космической отрасли.</w:t>
            </w:r>
            <w:r w:rsidRPr="008271ED">
              <w:rPr>
                <w:spacing w:val="1"/>
                <w:sz w:val="24"/>
                <w:szCs w:val="24"/>
              </w:rPr>
              <w:t xml:space="preserve"> </w:t>
            </w:r>
            <w:r w:rsidRPr="008271ED">
              <w:rPr>
                <w:sz w:val="24"/>
                <w:szCs w:val="24"/>
              </w:rPr>
              <w:t>Полёты</w:t>
            </w:r>
            <w:r w:rsidRPr="008271ED">
              <w:rPr>
                <w:spacing w:val="1"/>
                <w:sz w:val="24"/>
                <w:szCs w:val="24"/>
              </w:rPr>
              <w:t xml:space="preserve"> </w:t>
            </w:r>
            <w:r w:rsidRPr="008271ED">
              <w:rPr>
                <w:sz w:val="24"/>
                <w:szCs w:val="24"/>
              </w:rPr>
              <w:t>в</w:t>
            </w:r>
            <w:r w:rsidRPr="008271ED">
              <w:rPr>
                <w:spacing w:val="1"/>
                <w:sz w:val="24"/>
                <w:szCs w:val="24"/>
              </w:rPr>
              <w:t xml:space="preserve"> </w:t>
            </w:r>
            <w:r w:rsidRPr="008271ED">
              <w:rPr>
                <w:sz w:val="24"/>
                <w:szCs w:val="24"/>
              </w:rPr>
              <w:t>космос</w:t>
            </w:r>
            <w:r w:rsidRPr="008271ED">
              <w:rPr>
                <w:spacing w:val="1"/>
                <w:sz w:val="24"/>
                <w:szCs w:val="24"/>
              </w:rPr>
              <w:t xml:space="preserve"> </w:t>
            </w:r>
            <w:r w:rsidRPr="008271ED">
              <w:rPr>
                <w:sz w:val="24"/>
                <w:szCs w:val="24"/>
              </w:rPr>
              <w:t>– это результат</w:t>
            </w:r>
            <w:r w:rsidRPr="008271ED">
              <w:rPr>
                <w:spacing w:val="1"/>
                <w:sz w:val="24"/>
                <w:szCs w:val="24"/>
              </w:rPr>
              <w:t xml:space="preserve"> </w:t>
            </w:r>
            <w:r w:rsidRPr="008271ED">
              <w:rPr>
                <w:sz w:val="24"/>
                <w:szCs w:val="24"/>
              </w:rPr>
              <w:t>огромного</w:t>
            </w:r>
            <w:r w:rsidRPr="008271ED">
              <w:rPr>
                <w:spacing w:val="12"/>
                <w:sz w:val="24"/>
                <w:szCs w:val="24"/>
              </w:rPr>
              <w:t xml:space="preserve"> </w:t>
            </w:r>
            <w:r w:rsidRPr="008271ED">
              <w:rPr>
                <w:sz w:val="24"/>
                <w:szCs w:val="24"/>
              </w:rPr>
              <w:t>труда</w:t>
            </w:r>
            <w:r w:rsidRPr="008271ED">
              <w:rPr>
                <w:spacing w:val="11"/>
                <w:sz w:val="24"/>
                <w:szCs w:val="24"/>
              </w:rPr>
              <w:t xml:space="preserve"> </w:t>
            </w:r>
            <w:r w:rsidRPr="008271ED">
              <w:rPr>
                <w:sz w:val="24"/>
                <w:szCs w:val="24"/>
              </w:rPr>
              <w:t>большого</w:t>
            </w:r>
            <w:r w:rsidRPr="008271ED">
              <w:rPr>
                <w:spacing w:val="1"/>
                <w:sz w:val="24"/>
                <w:szCs w:val="24"/>
              </w:rPr>
              <w:t xml:space="preserve"> </w:t>
            </w:r>
            <w:r w:rsidRPr="008271ED">
              <w:rPr>
                <w:sz w:val="24"/>
                <w:szCs w:val="24"/>
              </w:rPr>
              <w:t>коллектива</w:t>
            </w:r>
            <w:r w:rsidRPr="008271ED">
              <w:rPr>
                <w:spacing w:val="1"/>
                <w:sz w:val="24"/>
                <w:szCs w:val="24"/>
              </w:rPr>
              <w:t xml:space="preserve"> </w:t>
            </w:r>
            <w:r w:rsidRPr="008271ED">
              <w:rPr>
                <w:sz w:val="24"/>
                <w:szCs w:val="24"/>
              </w:rPr>
              <w:t>учёных, рабочих,</w:t>
            </w:r>
            <w:r w:rsidRPr="008271ED">
              <w:rPr>
                <w:spacing w:val="1"/>
                <w:sz w:val="24"/>
                <w:szCs w:val="24"/>
              </w:rPr>
              <w:t xml:space="preserve"> </w:t>
            </w:r>
            <w:r w:rsidRPr="008271ED">
              <w:rPr>
                <w:sz w:val="24"/>
                <w:szCs w:val="24"/>
              </w:rPr>
              <w:t>космонавтов,</w:t>
            </w:r>
            <w:r w:rsidRPr="008271ED">
              <w:rPr>
                <w:spacing w:val="1"/>
                <w:sz w:val="24"/>
                <w:szCs w:val="24"/>
              </w:rPr>
              <w:t xml:space="preserve"> </w:t>
            </w:r>
            <w:r w:rsidRPr="008271ED">
              <w:rPr>
                <w:sz w:val="24"/>
                <w:szCs w:val="24"/>
              </w:rPr>
              <w:t>которые</w:t>
            </w:r>
            <w:r w:rsidRPr="008271ED">
              <w:rPr>
                <w:spacing w:val="1"/>
                <w:sz w:val="24"/>
                <w:szCs w:val="24"/>
              </w:rPr>
              <w:t xml:space="preserve"> </w:t>
            </w:r>
            <w:r w:rsidRPr="008271ED">
              <w:rPr>
                <w:sz w:val="24"/>
                <w:szCs w:val="24"/>
              </w:rPr>
              <w:t>обеспечили</w:t>
            </w:r>
            <w:r w:rsidRPr="008271ED">
              <w:rPr>
                <w:spacing w:val="-60"/>
                <w:sz w:val="24"/>
                <w:szCs w:val="24"/>
              </w:rPr>
              <w:t xml:space="preserve"> </w:t>
            </w:r>
            <w:r w:rsidRPr="008271ED">
              <w:rPr>
                <w:sz w:val="24"/>
                <w:szCs w:val="24"/>
              </w:rPr>
              <w:t>первенство</w:t>
            </w:r>
            <w:r w:rsidRPr="008271ED">
              <w:rPr>
                <w:spacing w:val="7"/>
                <w:sz w:val="24"/>
                <w:szCs w:val="24"/>
              </w:rPr>
              <w:t xml:space="preserve"> </w:t>
            </w:r>
            <w:r w:rsidRPr="008271ED">
              <w:rPr>
                <w:sz w:val="24"/>
                <w:szCs w:val="24"/>
              </w:rPr>
              <w:t>нашей</w:t>
            </w:r>
            <w:r w:rsidRPr="008271ED">
              <w:rPr>
                <w:spacing w:val="15"/>
                <w:sz w:val="24"/>
                <w:szCs w:val="24"/>
              </w:rPr>
              <w:t xml:space="preserve"> </w:t>
            </w:r>
            <w:r w:rsidRPr="008271ED">
              <w:rPr>
                <w:sz w:val="24"/>
                <w:szCs w:val="24"/>
              </w:rPr>
              <w:t>Родины</w:t>
            </w:r>
          </w:p>
          <w:p w14:paraId="5C95324A" w14:textId="77777777" w:rsidR="00EA0844" w:rsidRPr="008271ED" w:rsidRDefault="00EA0844" w:rsidP="002A0621">
            <w:pPr>
              <w:pStyle w:val="TableParagraph"/>
              <w:spacing w:line="314" w:lineRule="auto"/>
              <w:ind w:left="99"/>
              <w:rPr>
                <w:sz w:val="24"/>
                <w:szCs w:val="24"/>
              </w:rPr>
            </w:pPr>
            <w:r w:rsidRPr="008271ED">
              <w:rPr>
                <w:sz w:val="24"/>
                <w:szCs w:val="24"/>
              </w:rPr>
              <w:t>в</w:t>
            </w:r>
            <w:r w:rsidRPr="008271ED">
              <w:rPr>
                <w:spacing w:val="61"/>
                <w:sz w:val="24"/>
                <w:szCs w:val="24"/>
              </w:rPr>
              <w:t xml:space="preserve"> </w:t>
            </w:r>
            <w:r w:rsidRPr="008271ED">
              <w:rPr>
                <w:sz w:val="24"/>
                <w:szCs w:val="24"/>
              </w:rPr>
              <w:t>освоении</w:t>
            </w:r>
            <w:r w:rsidRPr="008271ED">
              <w:rPr>
                <w:spacing w:val="35"/>
                <w:sz w:val="24"/>
                <w:szCs w:val="24"/>
              </w:rPr>
              <w:t xml:space="preserve"> </w:t>
            </w:r>
            <w:r w:rsidRPr="008271ED">
              <w:rPr>
                <w:sz w:val="24"/>
                <w:szCs w:val="24"/>
              </w:rPr>
              <w:t>космического</w:t>
            </w:r>
            <w:r w:rsidRPr="008271ED">
              <w:rPr>
                <w:spacing w:val="-59"/>
                <w:sz w:val="24"/>
                <w:szCs w:val="24"/>
              </w:rPr>
              <w:t xml:space="preserve"> </w:t>
            </w:r>
            <w:r w:rsidRPr="008271ED">
              <w:rPr>
                <w:sz w:val="24"/>
                <w:szCs w:val="24"/>
              </w:rPr>
              <w:t>пространства.</w:t>
            </w:r>
          </w:p>
          <w:p w14:paraId="62B7298E" w14:textId="77777777" w:rsidR="00EA0844" w:rsidRPr="008271ED" w:rsidRDefault="00EA0844" w:rsidP="002A0621">
            <w:pPr>
              <w:pStyle w:val="TableParagraph"/>
              <w:spacing w:line="326" w:lineRule="auto"/>
              <w:ind w:left="99" w:right="372"/>
              <w:rPr>
                <w:sz w:val="24"/>
                <w:szCs w:val="24"/>
              </w:rPr>
            </w:pPr>
            <w:r w:rsidRPr="008271ED">
              <w:rPr>
                <w:sz w:val="24"/>
                <w:szCs w:val="24"/>
              </w:rPr>
              <w:t>В</w:t>
            </w:r>
            <w:r w:rsidRPr="008271ED">
              <w:rPr>
                <w:spacing w:val="15"/>
                <w:sz w:val="24"/>
                <w:szCs w:val="24"/>
              </w:rPr>
              <w:t xml:space="preserve"> </w:t>
            </w:r>
            <w:r w:rsidRPr="008271ED">
              <w:rPr>
                <w:sz w:val="24"/>
                <w:szCs w:val="24"/>
              </w:rPr>
              <w:t>условиях</w:t>
            </w:r>
            <w:r w:rsidRPr="008271ED">
              <w:rPr>
                <w:spacing w:val="12"/>
                <w:sz w:val="24"/>
                <w:szCs w:val="24"/>
              </w:rPr>
              <w:t xml:space="preserve"> </w:t>
            </w:r>
            <w:r w:rsidRPr="008271ED">
              <w:rPr>
                <w:sz w:val="24"/>
                <w:szCs w:val="24"/>
              </w:rPr>
              <w:t>невесомости</w:t>
            </w:r>
            <w:r w:rsidRPr="008271ED">
              <w:rPr>
                <w:spacing w:val="1"/>
                <w:sz w:val="24"/>
                <w:szCs w:val="24"/>
              </w:rPr>
              <w:t xml:space="preserve"> </w:t>
            </w:r>
            <w:r w:rsidRPr="008271ED">
              <w:rPr>
                <w:sz w:val="24"/>
                <w:szCs w:val="24"/>
              </w:rPr>
              <w:t>космонавты</w:t>
            </w:r>
            <w:r w:rsidRPr="008271ED">
              <w:rPr>
                <w:spacing w:val="62"/>
                <w:sz w:val="24"/>
                <w:szCs w:val="24"/>
              </w:rPr>
              <w:t xml:space="preserve"> </w:t>
            </w:r>
            <w:r w:rsidRPr="008271ED">
              <w:rPr>
                <w:sz w:val="24"/>
                <w:szCs w:val="24"/>
              </w:rPr>
              <w:t>проводят</w:t>
            </w:r>
            <w:r w:rsidRPr="008271ED">
              <w:rPr>
                <w:spacing w:val="34"/>
                <w:sz w:val="24"/>
                <w:szCs w:val="24"/>
              </w:rPr>
              <w:t xml:space="preserve"> </w:t>
            </w:r>
            <w:r w:rsidRPr="008271ED">
              <w:rPr>
                <w:sz w:val="24"/>
                <w:szCs w:val="24"/>
              </w:rPr>
              <w:t>сложные</w:t>
            </w:r>
            <w:r w:rsidRPr="008271ED">
              <w:rPr>
                <w:spacing w:val="-59"/>
                <w:sz w:val="24"/>
                <w:szCs w:val="24"/>
              </w:rPr>
              <w:t xml:space="preserve"> </w:t>
            </w:r>
            <w:r w:rsidRPr="008271ED">
              <w:rPr>
                <w:sz w:val="24"/>
                <w:szCs w:val="24"/>
              </w:rPr>
              <w:t>научные эксперименты,</w:t>
            </w:r>
            <w:r w:rsidRPr="008271ED">
              <w:rPr>
                <w:spacing w:val="1"/>
                <w:sz w:val="24"/>
                <w:szCs w:val="24"/>
              </w:rPr>
              <w:t xml:space="preserve"> </w:t>
            </w:r>
            <w:r w:rsidRPr="008271ED">
              <w:rPr>
                <w:sz w:val="24"/>
                <w:szCs w:val="24"/>
              </w:rPr>
              <w:t>что</w:t>
            </w:r>
            <w:r w:rsidRPr="008271ED">
              <w:rPr>
                <w:spacing w:val="1"/>
                <w:sz w:val="24"/>
                <w:szCs w:val="24"/>
              </w:rPr>
              <w:t xml:space="preserve"> </w:t>
            </w:r>
            <w:r w:rsidRPr="008271ED">
              <w:rPr>
                <w:sz w:val="24"/>
                <w:szCs w:val="24"/>
              </w:rPr>
              <w:t>позволяет</w:t>
            </w:r>
            <w:r w:rsidRPr="008271ED">
              <w:rPr>
                <w:spacing w:val="4"/>
                <w:sz w:val="24"/>
                <w:szCs w:val="24"/>
              </w:rPr>
              <w:t xml:space="preserve"> </w:t>
            </w:r>
            <w:r w:rsidRPr="008271ED">
              <w:rPr>
                <w:sz w:val="24"/>
                <w:szCs w:val="24"/>
              </w:rPr>
              <w:t>российской</w:t>
            </w:r>
            <w:r w:rsidRPr="008271ED">
              <w:rPr>
                <w:spacing w:val="11"/>
                <w:sz w:val="24"/>
                <w:szCs w:val="24"/>
              </w:rPr>
              <w:t xml:space="preserve"> </w:t>
            </w:r>
            <w:r w:rsidRPr="008271ED">
              <w:rPr>
                <w:sz w:val="24"/>
                <w:szCs w:val="24"/>
              </w:rPr>
              <w:t>науке</w:t>
            </w:r>
          </w:p>
          <w:p w14:paraId="27C22346" w14:textId="77777777" w:rsidR="00EA0844" w:rsidRPr="008271ED" w:rsidRDefault="00EA0844" w:rsidP="002A0621">
            <w:pPr>
              <w:pStyle w:val="TableParagraph"/>
              <w:spacing w:line="286" w:lineRule="exact"/>
              <w:ind w:left="99"/>
              <w:rPr>
                <w:sz w:val="24"/>
                <w:szCs w:val="24"/>
              </w:rPr>
            </w:pPr>
            <w:r w:rsidRPr="008271ED">
              <w:rPr>
                <w:sz w:val="24"/>
                <w:szCs w:val="24"/>
              </w:rPr>
              <w:t>продвигаться</w:t>
            </w:r>
            <w:r w:rsidRPr="008271ED">
              <w:rPr>
                <w:spacing w:val="21"/>
                <w:sz w:val="24"/>
                <w:szCs w:val="24"/>
              </w:rPr>
              <w:t xml:space="preserve"> </w:t>
            </w:r>
            <w:r w:rsidRPr="008271ED">
              <w:rPr>
                <w:sz w:val="24"/>
                <w:szCs w:val="24"/>
              </w:rPr>
              <w:t>в</w:t>
            </w:r>
            <w:r w:rsidRPr="008271ED">
              <w:rPr>
                <w:spacing w:val="38"/>
                <w:sz w:val="24"/>
                <w:szCs w:val="24"/>
              </w:rPr>
              <w:t xml:space="preserve"> </w:t>
            </w:r>
            <w:r w:rsidRPr="008271ED">
              <w:rPr>
                <w:sz w:val="24"/>
                <w:szCs w:val="24"/>
              </w:rPr>
              <w:t>освоении</w:t>
            </w:r>
            <w:r w:rsidRPr="008271ED">
              <w:rPr>
                <w:spacing w:val="16"/>
                <w:sz w:val="24"/>
                <w:szCs w:val="24"/>
              </w:rPr>
              <w:t xml:space="preserve"> </w:t>
            </w:r>
            <w:r w:rsidRPr="008271ED">
              <w:rPr>
                <w:sz w:val="24"/>
                <w:szCs w:val="24"/>
              </w:rPr>
              <w:t>новых</w:t>
            </w:r>
          </w:p>
        </w:tc>
        <w:tc>
          <w:tcPr>
            <w:tcW w:w="2416" w:type="dxa"/>
          </w:tcPr>
          <w:p w14:paraId="5DD0037A"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1022515D" w14:textId="77777777" w:rsidR="00EA0844" w:rsidRPr="008271ED" w:rsidRDefault="00EA0844" w:rsidP="002A0621">
            <w:pPr>
              <w:pStyle w:val="TableParagraph"/>
              <w:spacing w:line="285"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0F9821CC"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5A554DC0" w14:textId="77777777" w:rsidR="00EA0844" w:rsidRPr="008271ED" w:rsidRDefault="00EA0844" w:rsidP="002A0621">
            <w:pPr>
              <w:pStyle w:val="TableParagraph"/>
              <w:spacing w:line="279" w:lineRule="exact"/>
              <w:ind w:left="116"/>
              <w:rPr>
                <w:sz w:val="24"/>
                <w:szCs w:val="24"/>
              </w:rPr>
            </w:pPr>
            <w:hyperlink r:id="rId268">
              <w:r w:rsidRPr="008271ED">
                <w:rPr>
                  <w:sz w:val="24"/>
                  <w:szCs w:val="24"/>
                  <w:u w:val="single" w:color="0562C1"/>
                </w:rPr>
                <w:t>https://razgovor.edsoo.ru</w:t>
              </w:r>
            </w:hyperlink>
          </w:p>
        </w:tc>
      </w:tr>
    </w:tbl>
    <w:p w14:paraId="7FD4345A" w14:textId="77777777" w:rsidR="00EA0844" w:rsidRPr="008271ED" w:rsidRDefault="00EA0844" w:rsidP="00EA0844">
      <w:pPr>
        <w:spacing w:line="279" w:lineRule="exact"/>
        <w:rPr>
          <w:color w:val="auto"/>
          <w:szCs w:val="24"/>
        </w:rPr>
        <w:sectPr w:rsidR="00EA0844" w:rsidRPr="008271ED" w:rsidSect="00EA0844">
          <w:pgSz w:w="16850" w:h="11910" w:orient="landscape"/>
          <w:pgMar w:top="1100" w:right="720" w:bottom="860" w:left="1280" w:header="0" w:footer="672" w:gutter="0"/>
          <w:cols w:space="720"/>
        </w:sectPr>
      </w:pPr>
    </w:p>
    <w:p w14:paraId="0AE966BF"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7C7F16A1" w14:textId="77777777" w:rsidTr="00780CCF">
        <w:trPr>
          <w:trHeight w:val="1553"/>
        </w:trPr>
        <w:tc>
          <w:tcPr>
            <w:tcW w:w="705" w:type="dxa"/>
          </w:tcPr>
          <w:p w14:paraId="37175F37" w14:textId="77777777" w:rsidR="00EA0844" w:rsidRPr="008271ED" w:rsidRDefault="00EA0844" w:rsidP="002A0621">
            <w:pPr>
              <w:pStyle w:val="TableParagraph"/>
              <w:rPr>
                <w:sz w:val="24"/>
                <w:szCs w:val="24"/>
              </w:rPr>
            </w:pPr>
          </w:p>
        </w:tc>
        <w:tc>
          <w:tcPr>
            <w:tcW w:w="2702" w:type="dxa"/>
          </w:tcPr>
          <w:p w14:paraId="16AC92CE" w14:textId="77777777" w:rsidR="00EA0844" w:rsidRPr="008271ED" w:rsidRDefault="00EA0844" w:rsidP="002A0621">
            <w:pPr>
              <w:pStyle w:val="TableParagraph"/>
              <w:rPr>
                <w:sz w:val="24"/>
                <w:szCs w:val="24"/>
              </w:rPr>
            </w:pPr>
          </w:p>
        </w:tc>
        <w:tc>
          <w:tcPr>
            <w:tcW w:w="1560" w:type="dxa"/>
          </w:tcPr>
          <w:p w14:paraId="7588A9CC" w14:textId="77777777" w:rsidR="00EA0844" w:rsidRPr="008271ED" w:rsidRDefault="00EA0844" w:rsidP="002A0621">
            <w:pPr>
              <w:pStyle w:val="TableParagraph"/>
              <w:rPr>
                <w:sz w:val="24"/>
                <w:szCs w:val="24"/>
              </w:rPr>
            </w:pPr>
          </w:p>
        </w:tc>
        <w:tc>
          <w:tcPr>
            <w:tcW w:w="4248" w:type="dxa"/>
          </w:tcPr>
          <w:p w14:paraId="16E6E375" w14:textId="77777777" w:rsidR="00EA0844" w:rsidRPr="008271ED" w:rsidRDefault="00EA0844" w:rsidP="002A0621">
            <w:pPr>
              <w:pStyle w:val="TableParagraph"/>
              <w:spacing w:line="326" w:lineRule="auto"/>
              <w:ind w:left="99"/>
              <w:rPr>
                <w:sz w:val="24"/>
                <w:szCs w:val="24"/>
              </w:rPr>
            </w:pPr>
            <w:r w:rsidRPr="008271ED">
              <w:rPr>
                <w:sz w:val="24"/>
                <w:szCs w:val="24"/>
              </w:rPr>
              <w:t>материалов</w:t>
            </w:r>
            <w:r w:rsidRPr="008271ED">
              <w:rPr>
                <w:spacing w:val="30"/>
                <w:sz w:val="24"/>
                <w:szCs w:val="24"/>
              </w:rPr>
              <w:t xml:space="preserve"> </w:t>
            </w:r>
            <w:r w:rsidRPr="008271ED">
              <w:rPr>
                <w:sz w:val="24"/>
                <w:szCs w:val="24"/>
              </w:rPr>
              <w:t>и</w:t>
            </w:r>
            <w:r w:rsidRPr="008271ED">
              <w:rPr>
                <w:spacing w:val="30"/>
                <w:sz w:val="24"/>
                <w:szCs w:val="24"/>
              </w:rPr>
              <w:t xml:space="preserve"> </w:t>
            </w:r>
            <w:r w:rsidRPr="008271ED">
              <w:rPr>
                <w:sz w:val="24"/>
                <w:szCs w:val="24"/>
              </w:rPr>
              <w:t>создании</w:t>
            </w:r>
            <w:r w:rsidRPr="008271ED">
              <w:rPr>
                <w:spacing w:val="29"/>
                <w:sz w:val="24"/>
                <w:szCs w:val="24"/>
              </w:rPr>
              <w:t xml:space="preserve"> </w:t>
            </w:r>
            <w:r w:rsidRPr="008271ED">
              <w:rPr>
                <w:sz w:val="24"/>
                <w:szCs w:val="24"/>
              </w:rPr>
              <w:t>новых</w:t>
            </w:r>
            <w:r w:rsidRPr="008271ED">
              <w:rPr>
                <w:spacing w:val="-59"/>
                <w:sz w:val="24"/>
                <w:szCs w:val="24"/>
              </w:rPr>
              <w:t xml:space="preserve"> </w:t>
            </w:r>
            <w:r w:rsidRPr="008271ED">
              <w:rPr>
                <w:sz w:val="24"/>
                <w:szCs w:val="24"/>
              </w:rPr>
              <w:t>технологий.</w:t>
            </w:r>
          </w:p>
          <w:p w14:paraId="32B0CC28" w14:textId="77777777" w:rsidR="00EA0844" w:rsidRPr="008271ED" w:rsidRDefault="00EA0844" w:rsidP="002A0621">
            <w:pPr>
              <w:pStyle w:val="TableParagraph"/>
              <w:spacing w:line="326" w:lineRule="auto"/>
              <w:ind w:left="99"/>
              <w:rPr>
                <w:i/>
                <w:sz w:val="24"/>
                <w:szCs w:val="24"/>
              </w:rPr>
            </w:pP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патриотизм,</w:t>
            </w:r>
            <w:r w:rsidRPr="008271ED">
              <w:rPr>
                <w:i/>
                <w:spacing w:val="16"/>
                <w:sz w:val="24"/>
                <w:szCs w:val="24"/>
              </w:rPr>
              <w:t xml:space="preserve"> </w:t>
            </w:r>
            <w:r w:rsidRPr="008271ED">
              <w:rPr>
                <w:i/>
                <w:sz w:val="24"/>
                <w:szCs w:val="24"/>
              </w:rPr>
              <w:t>служение</w:t>
            </w:r>
            <w:r w:rsidRPr="008271ED">
              <w:rPr>
                <w:i/>
                <w:spacing w:val="31"/>
                <w:sz w:val="24"/>
                <w:szCs w:val="24"/>
              </w:rPr>
              <w:t xml:space="preserve"> </w:t>
            </w:r>
            <w:r w:rsidRPr="008271ED">
              <w:rPr>
                <w:i/>
                <w:sz w:val="24"/>
                <w:szCs w:val="24"/>
              </w:rPr>
              <w:t>Отечеству</w:t>
            </w:r>
          </w:p>
        </w:tc>
        <w:tc>
          <w:tcPr>
            <w:tcW w:w="2416" w:type="dxa"/>
          </w:tcPr>
          <w:p w14:paraId="4394ED67" w14:textId="77777777" w:rsidR="00EA0844" w:rsidRPr="008271ED" w:rsidRDefault="00EA0844" w:rsidP="002A0621">
            <w:pPr>
              <w:pStyle w:val="TableParagraph"/>
              <w:rPr>
                <w:sz w:val="24"/>
                <w:szCs w:val="24"/>
              </w:rPr>
            </w:pPr>
          </w:p>
        </w:tc>
        <w:tc>
          <w:tcPr>
            <w:tcW w:w="2941" w:type="dxa"/>
          </w:tcPr>
          <w:p w14:paraId="43645E36" w14:textId="77777777" w:rsidR="00EA0844" w:rsidRPr="008271ED" w:rsidRDefault="00EA0844" w:rsidP="002A0621">
            <w:pPr>
              <w:pStyle w:val="TableParagraph"/>
              <w:rPr>
                <w:sz w:val="24"/>
                <w:szCs w:val="24"/>
              </w:rPr>
            </w:pPr>
          </w:p>
        </w:tc>
      </w:tr>
      <w:tr w:rsidR="008271ED" w:rsidRPr="008271ED" w14:paraId="05A7728E" w14:textId="77777777" w:rsidTr="00780CCF">
        <w:trPr>
          <w:trHeight w:val="5690"/>
        </w:trPr>
        <w:tc>
          <w:tcPr>
            <w:tcW w:w="705" w:type="dxa"/>
          </w:tcPr>
          <w:p w14:paraId="32941699" w14:textId="77777777" w:rsidR="00EA0844" w:rsidRPr="008271ED" w:rsidRDefault="00EA0844" w:rsidP="002A0621">
            <w:pPr>
              <w:pStyle w:val="TableParagraph"/>
              <w:spacing w:line="279" w:lineRule="exact"/>
              <w:ind w:left="217"/>
              <w:rPr>
                <w:sz w:val="24"/>
                <w:szCs w:val="24"/>
              </w:rPr>
            </w:pPr>
            <w:r w:rsidRPr="008271ED">
              <w:rPr>
                <w:sz w:val="24"/>
                <w:szCs w:val="24"/>
              </w:rPr>
              <w:t>30</w:t>
            </w:r>
          </w:p>
        </w:tc>
        <w:tc>
          <w:tcPr>
            <w:tcW w:w="2702" w:type="dxa"/>
          </w:tcPr>
          <w:p w14:paraId="7633CC03" w14:textId="77777777" w:rsidR="00EA0844" w:rsidRPr="008271ED" w:rsidRDefault="00EA0844" w:rsidP="002A0621">
            <w:pPr>
              <w:pStyle w:val="TableParagraph"/>
              <w:spacing w:line="326" w:lineRule="auto"/>
              <w:ind w:left="112"/>
              <w:rPr>
                <w:sz w:val="24"/>
                <w:szCs w:val="24"/>
              </w:rPr>
            </w:pPr>
            <w:r w:rsidRPr="008271ED">
              <w:rPr>
                <w:sz w:val="24"/>
                <w:szCs w:val="24"/>
              </w:rPr>
              <w:t>Гражданская</w:t>
            </w:r>
            <w:r w:rsidRPr="008271ED">
              <w:rPr>
                <w:spacing w:val="8"/>
                <w:sz w:val="24"/>
                <w:szCs w:val="24"/>
              </w:rPr>
              <w:t xml:space="preserve"> </w:t>
            </w:r>
            <w:r w:rsidRPr="008271ED">
              <w:rPr>
                <w:sz w:val="24"/>
                <w:szCs w:val="24"/>
              </w:rPr>
              <w:t>авиация</w:t>
            </w:r>
            <w:r w:rsidRPr="008271ED">
              <w:rPr>
                <w:spacing w:val="-60"/>
                <w:sz w:val="24"/>
                <w:szCs w:val="24"/>
              </w:rPr>
              <w:t xml:space="preserve"> </w:t>
            </w:r>
            <w:r w:rsidRPr="008271ED">
              <w:rPr>
                <w:sz w:val="24"/>
                <w:szCs w:val="24"/>
              </w:rPr>
              <w:t>России</w:t>
            </w:r>
          </w:p>
        </w:tc>
        <w:tc>
          <w:tcPr>
            <w:tcW w:w="1560" w:type="dxa"/>
          </w:tcPr>
          <w:p w14:paraId="3C268687"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2D03B133" w14:textId="77777777" w:rsidR="00EA0844" w:rsidRPr="008271ED" w:rsidRDefault="00EA0844" w:rsidP="002A0621">
            <w:pPr>
              <w:pStyle w:val="TableParagraph"/>
              <w:spacing w:line="326" w:lineRule="auto"/>
              <w:ind w:left="99" w:right="381"/>
              <w:rPr>
                <w:sz w:val="24"/>
                <w:szCs w:val="24"/>
              </w:rPr>
            </w:pPr>
            <w:r w:rsidRPr="008271ED">
              <w:rPr>
                <w:sz w:val="24"/>
                <w:szCs w:val="24"/>
              </w:rPr>
              <w:t>Значение авиации для</w:t>
            </w:r>
            <w:r w:rsidRPr="008271ED">
              <w:rPr>
                <w:spacing w:val="1"/>
                <w:sz w:val="24"/>
                <w:szCs w:val="24"/>
              </w:rPr>
              <w:t xml:space="preserve"> </w:t>
            </w:r>
            <w:r w:rsidRPr="008271ED">
              <w:rPr>
                <w:sz w:val="24"/>
                <w:szCs w:val="24"/>
              </w:rPr>
              <w:t>жизни</w:t>
            </w:r>
            <w:r w:rsidRPr="008271ED">
              <w:rPr>
                <w:spacing w:val="1"/>
                <w:sz w:val="24"/>
                <w:szCs w:val="24"/>
              </w:rPr>
              <w:t xml:space="preserve"> </w:t>
            </w:r>
            <w:r w:rsidRPr="008271ED">
              <w:rPr>
                <w:sz w:val="24"/>
                <w:szCs w:val="24"/>
              </w:rPr>
              <w:t>общества</w:t>
            </w:r>
            <w:r w:rsidRPr="008271ED">
              <w:rPr>
                <w:spacing w:val="62"/>
                <w:sz w:val="24"/>
                <w:szCs w:val="24"/>
              </w:rPr>
              <w:t xml:space="preserve"> </w:t>
            </w:r>
            <w:r w:rsidRPr="008271ED">
              <w:rPr>
                <w:sz w:val="24"/>
                <w:szCs w:val="24"/>
              </w:rPr>
              <w:t>и</w:t>
            </w:r>
            <w:r w:rsidRPr="008271ED">
              <w:rPr>
                <w:spacing w:val="63"/>
                <w:sz w:val="24"/>
                <w:szCs w:val="24"/>
              </w:rPr>
              <w:t xml:space="preserve"> </w:t>
            </w:r>
            <w:r w:rsidRPr="008271ED">
              <w:rPr>
                <w:sz w:val="24"/>
                <w:szCs w:val="24"/>
              </w:rPr>
              <w:t>каждого</w:t>
            </w:r>
            <w:r w:rsidRPr="008271ED">
              <w:rPr>
                <w:spacing w:val="62"/>
                <w:sz w:val="24"/>
                <w:szCs w:val="24"/>
              </w:rPr>
              <w:t xml:space="preserve"> </w:t>
            </w:r>
            <w:r w:rsidRPr="008271ED">
              <w:rPr>
                <w:sz w:val="24"/>
                <w:szCs w:val="24"/>
              </w:rPr>
              <w:t>человека.</w:t>
            </w:r>
            <w:r w:rsidRPr="008271ED">
              <w:rPr>
                <w:spacing w:val="1"/>
                <w:sz w:val="24"/>
                <w:szCs w:val="24"/>
              </w:rPr>
              <w:t xml:space="preserve"> </w:t>
            </w:r>
            <w:r w:rsidRPr="008271ED">
              <w:rPr>
                <w:sz w:val="24"/>
                <w:szCs w:val="24"/>
              </w:rPr>
              <w:t>Как</w:t>
            </w:r>
            <w:r w:rsidRPr="008271ED">
              <w:rPr>
                <w:spacing w:val="24"/>
                <w:sz w:val="24"/>
                <w:szCs w:val="24"/>
              </w:rPr>
              <w:t xml:space="preserve"> </w:t>
            </w:r>
            <w:r w:rsidRPr="008271ED">
              <w:rPr>
                <w:sz w:val="24"/>
                <w:szCs w:val="24"/>
              </w:rPr>
              <w:t>мечта</w:t>
            </w:r>
            <w:r w:rsidRPr="008271ED">
              <w:rPr>
                <w:spacing w:val="18"/>
                <w:sz w:val="24"/>
                <w:szCs w:val="24"/>
              </w:rPr>
              <w:t xml:space="preserve"> </w:t>
            </w:r>
            <w:r w:rsidRPr="008271ED">
              <w:rPr>
                <w:sz w:val="24"/>
                <w:szCs w:val="24"/>
              </w:rPr>
              <w:t>летать</w:t>
            </w:r>
            <w:r w:rsidRPr="008271ED">
              <w:rPr>
                <w:spacing w:val="33"/>
                <w:sz w:val="24"/>
                <w:szCs w:val="24"/>
              </w:rPr>
              <w:t xml:space="preserve"> </w:t>
            </w:r>
            <w:r w:rsidRPr="008271ED">
              <w:rPr>
                <w:sz w:val="24"/>
                <w:szCs w:val="24"/>
              </w:rPr>
              <w:t>изменила</w:t>
            </w:r>
            <w:r w:rsidRPr="008271ED">
              <w:rPr>
                <w:spacing w:val="56"/>
                <w:sz w:val="24"/>
                <w:szCs w:val="24"/>
              </w:rPr>
              <w:t xml:space="preserve"> </w:t>
            </w:r>
            <w:r w:rsidRPr="008271ED">
              <w:rPr>
                <w:sz w:val="24"/>
                <w:szCs w:val="24"/>
              </w:rPr>
              <w:t>жизнь</w:t>
            </w:r>
            <w:r w:rsidRPr="008271ED">
              <w:rPr>
                <w:spacing w:val="-60"/>
                <w:sz w:val="24"/>
                <w:szCs w:val="24"/>
              </w:rPr>
              <w:t xml:space="preserve"> </w:t>
            </w:r>
            <w:r w:rsidRPr="008271ED">
              <w:rPr>
                <w:sz w:val="24"/>
                <w:szCs w:val="24"/>
              </w:rPr>
              <w:t>человека.</w:t>
            </w:r>
          </w:p>
          <w:p w14:paraId="01B1C84C" w14:textId="77777777" w:rsidR="00EA0844" w:rsidRPr="008271ED" w:rsidRDefault="00EA0844" w:rsidP="002A0621">
            <w:pPr>
              <w:pStyle w:val="TableParagraph"/>
              <w:spacing w:line="326" w:lineRule="auto"/>
              <w:ind w:left="99" w:right="153"/>
              <w:rPr>
                <w:sz w:val="24"/>
                <w:szCs w:val="24"/>
              </w:rPr>
            </w:pPr>
            <w:r w:rsidRPr="008271ED">
              <w:rPr>
                <w:sz w:val="24"/>
                <w:szCs w:val="24"/>
              </w:rPr>
              <w:t>Легендарная</w:t>
            </w:r>
            <w:r w:rsidRPr="008271ED">
              <w:rPr>
                <w:spacing w:val="8"/>
                <w:sz w:val="24"/>
                <w:szCs w:val="24"/>
              </w:rPr>
              <w:t xml:space="preserve"> </w:t>
            </w:r>
            <w:r w:rsidRPr="008271ED">
              <w:rPr>
                <w:sz w:val="24"/>
                <w:szCs w:val="24"/>
              </w:rPr>
              <w:t>история</w:t>
            </w:r>
            <w:r w:rsidRPr="008271ED">
              <w:rPr>
                <w:spacing w:val="9"/>
                <w:sz w:val="24"/>
                <w:szCs w:val="24"/>
              </w:rPr>
              <w:t xml:space="preserve"> </w:t>
            </w:r>
            <w:r w:rsidRPr="008271ED">
              <w:rPr>
                <w:sz w:val="24"/>
                <w:szCs w:val="24"/>
              </w:rPr>
              <w:t>развития</w:t>
            </w:r>
            <w:r w:rsidRPr="008271ED">
              <w:rPr>
                <w:spacing w:val="1"/>
                <w:sz w:val="24"/>
                <w:szCs w:val="24"/>
              </w:rPr>
              <w:t xml:space="preserve"> </w:t>
            </w:r>
            <w:r w:rsidRPr="008271ED">
              <w:rPr>
                <w:sz w:val="24"/>
                <w:szCs w:val="24"/>
              </w:rPr>
              <w:t>российской</w:t>
            </w:r>
            <w:r w:rsidRPr="008271ED">
              <w:rPr>
                <w:spacing w:val="1"/>
                <w:sz w:val="24"/>
                <w:szCs w:val="24"/>
              </w:rPr>
              <w:t xml:space="preserve"> </w:t>
            </w:r>
            <w:r w:rsidRPr="008271ED">
              <w:rPr>
                <w:sz w:val="24"/>
                <w:szCs w:val="24"/>
              </w:rPr>
              <w:t>гражданской</w:t>
            </w:r>
            <w:r w:rsidRPr="008271ED">
              <w:rPr>
                <w:spacing w:val="1"/>
                <w:sz w:val="24"/>
                <w:szCs w:val="24"/>
              </w:rPr>
              <w:t xml:space="preserve"> </w:t>
            </w:r>
            <w:r w:rsidRPr="008271ED">
              <w:rPr>
                <w:sz w:val="24"/>
                <w:szCs w:val="24"/>
              </w:rPr>
              <w:t>авиации.</w:t>
            </w:r>
            <w:r w:rsidRPr="008271ED">
              <w:rPr>
                <w:spacing w:val="1"/>
                <w:sz w:val="24"/>
                <w:szCs w:val="24"/>
              </w:rPr>
              <w:t xml:space="preserve"> </w:t>
            </w:r>
            <w:r w:rsidRPr="008271ED">
              <w:rPr>
                <w:sz w:val="24"/>
                <w:szCs w:val="24"/>
              </w:rPr>
              <w:t>Героизм</w:t>
            </w:r>
            <w:r w:rsidRPr="008271ED">
              <w:rPr>
                <w:spacing w:val="1"/>
                <w:sz w:val="24"/>
                <w:szCs w:val="24"/>
              </w:rPr>
              <w:t xml:space="preserve"> </w:t>
            </w:r>
            <w:r w:rsidRPr="008271ED">
              <w:rPr>
                <w:sz w:val="24"/>
                <w:szCs w:val="24"/>
              </w:rPr>
              <w:t>конструкторов,</w:t>
            </w:r>
            <w:r w:rsidRPr="008271ED">
              <w:rPr>
                <w:spacing w:val="62"/>
                <w:sz w:val="24"/>
                <w:szCs w:val="24"/>
              </w:rPr>
              <w:t xml:space="preserve"> </w:t>
            </w:r>
            <w:r w:rsidRPr="008271ED">
              <w:rPr>
                <w:sz w:val="24"/>
                <w:szCs w:val="24"/>
              </w:rPr>
              <w:t>инженеров</w:t>
            </w:r>
            <w:r w:rsidRPr="008271ED">
              <w:rPr>
                <w:spacing w:val="-60"/>
                <w:sz w:val="24"/>
                <w:szCs w:val="24"/>
              </w:rPr>
              <w:t xml:space="preserve"> </w:t>
            </w:r>
            <w:r w:rsidRPr="008271ED">
              <w:rPr>
                <w:sz w:val="24"/>
                <w:szCs w:val="24"/>
              </w:rPr>
              <w:t>и</w:t>
            </w:r>
            <w:r w:rsidRPr="008271ED">
              <w:rPr>
                <w:spacing w:val="18"/>
                <w:sz w:val="24"/>
                <w:szCs w:val="24"/>
              </w:rPr>
              <w:t xml:space="preserve"> </w:t>
            </w:r>
            <w:r w:rsidRPr="008271ED">
              <w:rPr>
                <w:sz w:val="24"/>
                <w:szCs w:val="24"/>
              </w:rPr>
              <w:t>лётчиков-испытателей</w:t>
            </w:r>
            <w:r w:rsidRPr="008271ED">
              <w:rPr>
                <w:spacing w:val="51"/>
                <w:sz w:val="24"/>
                <w:szCs w:val="24"/>
              </w:rPr>
              <w:t xml:space="preserve"> </w:t>
            </w:r>
            <w:r w:rsidRPr="008271ED">
              <w:rPr>
                <w:sz w:val="24"/>
                <w:szCs w:val="24"/>
              </w:rPr>
              <w:t>первых</w:t>
            </w:r>
            <w:r w:rsidRPr="008271ED">
              <w:rPr>
                <w:spacing w:val="1"/>
                <w:sz w:val="24"/>
                <w:szCs w:val="24"/>
              </w:rPr>
              <w:t xml:space="preserve"> </w:t>
            </w:r>
            <w:r w:rsidRPr="008271ED">
              <w:rPr>
                <w:sz w:val="24"/>
                <w:szCs w:val="24"/>
              </w:rPr>
              <w:t>российских</w:t>
            </w:r>
            <w:r w:rsidRPr="008271ED">
              <w:rPr>
                <w:spacing w:val="8"/>
                <w:sz w:val="24"/>
                <w:szCs w:val="24"/>
              </w:rPr>
              <w:t xml:space="preserve"> </w:t>
            </w:r>
            <w:r w:rsidRPr="008271ED">
              <w:rPr>
                <w:sz w:val="24"/>
                <w:szCs w:val="24"/>
              </w:rPr>
              <w:t>самолётов.</w:t>
            </w:r>
          </w:p>
          <w:p w14:paraId="1C5DCC20" w14:textId="77777777" w:rsidR="00EA0844" w:rsidRPr="008271ED" w:rsidRDefault="00EA0844" w:rsidP="002A0621">
            <w:pPr>
              <w:pStyle w:val="TableParagraph"/>
              <w:spacing w:line="321" w:lineRule="auto"/>
              <w:ind w:left="99" w:right="372"/>
              <w:rPr>
                <w:sz w:val="24"/>
                <w:szCs w:val="24"/>
              </w:rPr>
            </w:pPr>
            <w:r w:rsidRPr="008271ED">
              <w:rPr>
                <w:sz w:val="24"/>
                <w:szCs w:val="24"/>
              </w:rPr>
              <w:t>Мировые</w:t>
            </w:r>
            <w:r w:rsidRPr="008271ED">
              <w:rPr>
                <w:spacing w:val="1"/>
                <w:sz w:val="24"/>
                <w:szCs w:val="24"/>
              </w:rPr>
              <w:t xml:space="preserve"> </w:t>
            </w:r>
            <w:r w:rsidRPr="008271ED">
              <w:rPr>
                <w:sz w:val="24"/>
                <w:szCs w:val="24"/>
              </w:rPr>
              <w:t>рекорды</w:t>
            </w:r>
            <w:r w:rsidRPr="008271ED">
              <w:rPr>
                <w:spacing w:val="1"/>
                <w:sz w:val="24"/>
                <w:szCs w:val="24"/>
              </w:rPr>
              <w:t xml:space="preserve"> </w:t>
            </w:r>
            <w:r w:rsidRPr="008271ED">
              <w:rPr>
                <w:sz w:val="24"/>
                <w:szCs w:val="24"/>
              </w:rPr>
              <w:t>российских</w:t>
            </w:r>
            <w:r w:rsidRPr="008271ED">
              <w:rPr>
                <w:spacing w:val="-60"/>
                <w:sz w:val="24"/>
                <w:szCs w:val="24"/>
              </w:rPr>
              <w:t xml:space="preserve"> </w:t>
            </w:r>
            <w:r w:rsidRPr="008271ED">
              <w:rPr>
                <w:sz w:val="24"/>
                <w:szCs w:val="24"/>
              </w:rPr>
              <w:t>лётчиков.</w:t>
            </w:r>
            <w:r w:rsidRPr="008271ED">
              <w:rPr>
                <w:spacing w:val="1"/>
                <w:sz w:val="24"/>
                <w:szCs w:val="24"/>
              </w:rPr>
              <w:t xml:space="preserve"> </w:t>
            </w:r>
            <w:r w:rsidRPr="008271ED">
              <w:rPr>
                <w:sz w:val="24"/>
                <w:szCs w:val="24"/>
              </w:rPr>
              <w:t>Современное</w:t>
            </w:r>
            <w:r w:rsidRPr="008271ED">
              <w:rPr>
                <w:spacing w:val="1"/>
                <w:sz w:val="24"/>
                <w:szCs w:val="24"/>
              </w:rPr>
              <w:t xml:space="preserve"> </w:t>
            </w:r>
            <w:r w:rsidRPr="008271ED">
              <w:rPr>
                <w:sz w:val="24"/>
                <w:szCs w:val="24"/>
              </w:rPr>
              <w:t>авиастроение.</w:t>
            </w:r>
            <w:r w:rsidRPr="008271ED">
              <w:rPr>
                <w:spacing w:val="4"/>
                <w:sz w:val="24"/>
                <w:szCs w:val="24"/>
              </w:rPr>
              <w:t xml:space="preserve"> </w:t>
            </w:r>
            <w:r w:rsidRPr="008271ED">
              <w:rPr>
                <w:sz w:val="24"/>
                <w:szCs w:val="24"/>
              </w:rPr>
              <w:t>Профессии,</w:t>
            </w:r>
            <w:r w:rsidRPr="008271ED">
              <w:rPr>
                <w:spacing w:val="1"/>
                <w:sz w:val="24"/>
                <w:szCs w:val="24"/>
              </w:rPr>
              <w:t xml:space="preserve"> </w:t>
            </w:r>
            <w:r w:rsidRPr="008271ED">
              <w:rPr>
                <w:sz w:val="24"/>
                <w:szCs w:val="24"/>
              </w:rPr>
              <w:t>связанные</w:t>
            </w:r>
            <w:r w:rsidRPr="008271ED">
              <w:rPr>
                <w:spacing w:val="23"/>
                <w:sz w:val="24"/>
                <w:szCs w:val="24"/>
              </w:rPr>
              <w:t xml:space="preserve"> </w:t>
            </w:r>
            <w:r w:rsidRPr="008271ED">
              <w:rPr>
                <w:sz w:val="24"/>
                <w:szCs w:val="24"/>
              </w:rPr>
              <w:t>с</w:t>
            </w:r>
            <w:r w:rsidRPr="008271ED">
              <w:rPr>
                <w:spacing w:val="7"/>
                <w:sz w:val="24"/>
                <w:szCs w:val="24"/>
              </w:rPr>
              <w:t xml:space="preserve"> </w:t>
            </w:r>
            <w:r w:rsidRPr="008271ED">
              <w:rPr>
                <w:sz w:val="24"/>
                <w:szCs w:val="24"/>
              </w:rPr>
              <w:t>авиацией.</w:t>
            </w:r>
          </w:p>
          <w:p w14:paraId="556CAA2A" w14:textId="77777777" w:rsidR="00EA0844" w:rsidRPr="008271ED" w:rsidRDefault="00EA0844" w:rsidP="002A0621">
            <w:pPr>
              <w:pStyle w:val="TableParagraph"/>
              <w:spacing w:line="326" w:lineRule="auto"/>
              <w:ind w:left="99" w:right="804"/>
              <w:rPr>
                <w:i/>
                <w:sz w:val="24"/>
                <w:szCs w:val="24"/>
              </w:rPr>
            </w:pP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60"/>
                <w:sz w:val="24"/>
                <w:szCs w:val="24"/>
              </w:rPr>
              <w:t xml:space="preserve"> </w:t>
            </w:r>
            <w:r w:rsidRPr="008271ED">
              <w:rPr>
                <w:i/>
                <w:sz w:val="24"/>
                <w:szCs w:val="24"/>
              </w:rPr>
              <w:t>служение</w:t>
            </w:r>
            <w:r w:rsidRPr="008271ED">
              <w:rPr>
                <w:i/>
                <w:spacing w:val="3"/>
                <w:sz w:val="24"/>
                <w:szCs w:val="24"/>
              </w:rPr>
              <w:t xml:space="preserve"> </w:t>
            </w:r>
            <w:r w:rsidRPr="008271ED">
              <w:rPr>
                <w:i/>
                <w:sz w:val="24"/>
                <w:szCs w:val="24"/>
              </w:rPr>
              <w:t>Отечеству</w:t>
            </w:r>
          </w:p>
        </w:tc>
        <w:tc>
          <w:tcPr>
            <w:tcW w:w="2416" w:type="dxa"/>
          </w:tcPr>
          <w:p w14:paraId="44C8E320"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69BE229B" w14:textId="77777777" w:rsidR="00EA0844" w:rsidRPr="008271ED" w:rsidRDefault="00EA0844" w:rsidP="002A0621">
            <w:pPr>
              <w:pStyle w:val="TableParagraph"/>
              <w:spacing w:line="284"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3E42884C"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1973AC58" w14:textId="77777777" w:rsidR="00EA0844" w:rsidRPr="008271ED" w:rsidRDefault="00EA0844" w:rsidP="002A0621">
            <w:pPr>
              <w:pStyle w:val="TableParagraph"/>
              <w:spacing w:line="279" w:lineRule="exact"/>
              <w:ind w:left="176" w:right="209"/>
              <w:jc w:val="center"/>
              <w:rPr>
                <w:sz w:val="24"/>
                <w:szCs w:val="24"/>
              </w:rPr>
            </w:pPr>
            <w:hyperlink r:id="rId269">
              <w:r w:rsidRPr="008271ED">
                <w:rPr>
                  <w:sz w:val="24"/>
                  <w:szCs w:val="24"/>
                  <w:u w:val="single" w:color="0562C1"/>
                </w:rPr>
                <w:t>https://razgovor.edsoo.ru</w:t>
              </w:r>
            </w:hyperlink>
          </w:p>
        </w:tc>
      </w:tr>
      <w:tr w:rsidR="008271ED" w:rsidRPr="008271ED" w14:paraId="0C3F98A5" w14:textId="77777777" w:rsidTr="002A0621">
        <w:trPr>
          <w:trHeight w:val="766"/>
        </w:trPr>
        <w:tc>
          <w:tcPr>
            <w:tcW w:w="705" w:type="dxa"/>
          </w:tcPr>
          <w:p w14:paraId="03E2691D" w14:textId="77777777" w:rsidR="00EA0844" w:rsidRPr="008271ED" w:rsidRDefault="00EA0844" w:rsidP="002A0621">
            <w:pPr>
              <w:pStyle w:val="TableParagraph"/>
              <w:spacing w:before="7"/>
              <w:ind w:left="217"/>
              <w:rPr>
                <w:sz w:val="24"/>
                <w:szCs w:val="24"/>
              </w:rPr>
            </w:pPr>
            <w:r w:rsidRPr="008271ED">
              <w:rPr>
                <w:sz w:val="24"/>
                <w:szCs w:val="24"/>
              </w:rPr>
              <w:t>31</w:t>
            </w:r>
          </w:p>
        </w:tc>
        <w:tc>
          <w:tcPr>
            <w:tcW w:w="2702" w:type="dxa"/>
          </w:tcPr>
          <w:p w14:paraId="1FE72181" w14:textId="77777777" w:rsidR="00EA0844" w:rsidRPr="008271ED" w:rsidRDefault="00EA0844" w:rsidP="002A0621">
            <w:pPr>
              <w:pStyle w:val="TableParagraph"/>
              <w:spacing w:before="7"/>
              <w:ind w:left="112"/>
              <w:rPr>
                <w:sz w:val="24"/>
                <w:szCs w:val="24"/>
              </w:rPr>
            </w:pPr>
            <w:r w:rsidRPr="008271ED">
              <w:rPr>
                <w:sz w:val="24"/>
                <w:szCs w:val="24"/>
              </w:rPr>
              <w:t>Медицина</w:t>
            </w:r>
            <w:r w:rsidRPr="008271ED">
              <w:rPr>
                <w:spacing w:val="41"/>
                <w:sz w:val="24"/>
                <w:szCs w:val="24"/>
              </w:rPr>
              <w:t xml:space="preserve"> </w:t>
            </w:r>
            <w:r w:rsidRPr="008271ED">
              <w:rPr>
                <w:sz w:val="24"/>
                <w:szCs w:val="24"/>
              </w:rPr>
              <w:t>России</w:t>
            </w:r>
          </w:p>
        </w:tc>
        <w:tc>
          <w:tcPr>
            <w:tcW w:w="1560" w:type="dxa"/>
          </w:tcPr>
          <w:p w14:paraId="00FD0C89"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06D69FDE" w14:textId="77777777" w:rsidR="00EA0844" w:rsidRPr="008271ED" w:rsidRDefault="00EA0844" w:rsidP="002A0621">
            <w:pPr>
              <w:pStyle w:val="TableParagraph"/>
              <w:spacing w:before="7"/>
              <w:ind w:left="99"/>
              <w:rPr>
                <w:sz w:val="24"/>
                <w:szCs w:val="24"/>
              </w:rPr>
            </w:pPr>
            <w:r w:rsidRPr="008271ED">
              <w:rPr>
                <w:sz w:val="24"/>
                <w:szCs w:val="24"/>
              </w:rPr>
              <w:t>Охрана</w:t>
            </w:r>
            <w:r w:rsidRPr="008271ED">
              <w:rPr>
                <w:spacing w:val="31"/>
                <w:sz w:val="24"/>
                <w:szCs w:val="24"/>
              </w:rPr>
              <w:t xml:space="preserve"> </w:t>
            </w:r>
            <w:r w:rsidRPr="008271ED">
              <w:rPr>
                <w:sz w:val="24"/>
                <w:szCs w:val="24"/>
              </w:rPr>
              <w:t>здоровья</w:t>
            </w:r>
            <w:r w:rsidRPr="008271ED">
              <w:rPr>
                <w:spacing w:val="26"/>
                <w:sz w:val="24"/>
                <w:szCs w:val="24"/>
              </w:rPr>
              <w:t xml:space="preserve"> </w:t>
            </w:r>
            <w:r w:rsidRPr="008271ED">
              <w:rPr>
                <w:sz w:val="24"/>
                <w:szCs w:val="24"/>
              </w:rPr>
              <w:t>граждан</w:t>
            </w:r>
            <w:r w:rsidRPr="008271ED">
              <w:rPr>
                <w:spacing w:val="32"/>
                <w:sz w:val="24"/>
                <w:szCs w:val="24"/>
              </w:rPr>
              <w:t xml:space="preserve"> </w:t>
            </w:r>
            <w:r w:rsidRPr="008271ED">
              <w:rPr>
                <w:sz w:val="24"/>
                <w:szCs w:val="24"/>
              </w:rPr>
              <w:t>России</w:t>
            </w:r>
            <w:r w:rsidRPr="008271ED">
              <w:rPr>
                <w:spacing w:val="23"/>
                <w:sz w:val="24"/>
                <w:szCs w:val="24"/>
              </w:rPr>
              <w:t xml:space="preserve"> </w:t>
            </w:r>
            <w:r w:rsidRPr="008271ED">
              <w:rPr>
                <w:sz w:val="24"/>
                <w:szCs w:val="24"/>
              </w:rPr>
              <w:t>–</w:t>
            </w:r>
          </w:p>
          <w:p w14:paraId="72BFAEAF" w14:textId="77777777" w:rsidR="00EA0844" w:rsidRPr="008271ED" w:rsidRDefault="00EA0844" w:rsidP="002A0621">
            <w:pPr>
              <w:pStyle w:val="TableParagraph"/>
              <w:spacing w:before="103"/>
              <w:ind w:left="99"/>
              <w:rPr>
                <w:sz w:val="24"/>
                <w:szCs w:val="24"/>
              </w:rPr>
            </w:pPr>
            <w:r w:rsidRPr="008271ED">
              <w:rPr>
                <w:sz w:val="24"/>
                <w:szCs w:val="24"/>
              </w:rPr>
              <w:t>приоритет</w:t>
            </w:r>
            <w:r w:rsidRPr="008271ED">
              <w:rPr>
                <w:spacing w:val="56"/>
                <w:sz w:val="24"/>
                <w:szCs w:val="24"/>
              </w:rPr>
              <w:t xml:space="preserve"> </w:t>
            </w:r>
            <w:r w:rsidRPr="008271ED">
              <w:rPr>
                <w:sz w:val="24"/>
                <w:szCs w:val="24"/>
              </w:rPr>
              <w:t>государственной</w:t>
            </w:r>
          </w:p>
        </w:tc>
        <w:tc>
          <w:tcPr>
            <w:tcW w:w="2416" w:type="dxa"/>
          </w:tcPr>
          <w:p w14:paraId="3E9D6D44" w14:textId="77777777" w:rsidR="00EA0844" w:rsidRPr="008271ED" w:rsidRDefault="00EA0844" w:rsidP="002A0621">
            <w:pPr>
              <w:pStyle w:val="TableParagraph"/>
              <w:spacing w:before="7"/>
              <w:ind w:left="115"/>
              <w:rPr>
                <w:sz w:val="24"/>
                <w:szCs w:val="24"/>
              </w:rPr>
            </w:pPr>
            <w:r w:rsidRPr="008271ED">
              <w:rPr>
                <w:sz w:val="24"/>
                <w:szCs w:val="24"/>
              </w:rPr>
              <w:t>Познавательная</w:t>
            </w:r>
          </w:p>
          <w:p w14:paraId="3875AB56" w14:textId="77777777" w:rsidR="00EA0844" w:rsidRPr="008271ED" w:rsidRDefault="00EA0844" w:rsidP="002A0621">
            <w:pPr>
              <w:pStyle w:val="TableParagraph"/>
              <w:spacing w:before="103"/>
              <w:ind w:left="115"/>
              <w:rPr>
                <w:sz w:val="24"/>
                <w:szCs w:val="24"/>
              </w:rPr>
            </w:pPr>
            <w:r w:rsidRPr="008271ED">
              <w:rPr>
                <w:sz w:val="24"/>
                <w:szCs w:val="24"/>
              </w:rPr>
              <w:t>беседа,</w:t>
            </w:r>
            <w:r w:rsidRPr="008271ED">
              <w:rPr>
                <w:spacing w:val="28"/>
                <w:sz w:val="24"/>
                <w:szCs w:val="24"/>
              </w:rPr>
              <w:t xml:space="preserve"> </w:t>
            </w:r>
            <w:r w:rsidRPr="008271ED">
              <w:rPr>
                <w:sz w:val="24"/>
                <w:szCs w:val="24"/>
              </w:rPr>
              <w:t>просмотр</w:t>
            </w:r>
          </w:p>
        </w:tc>
        <w:tc>
          <w:tcPr>
            <w:tcW w:w="2941" w:type="dxa"/>
          </w:tcPr>
          <w:p w14:paraId="153ACFB9" w14:textId="77777777" w:rsidR="00EA0844" w:rsidRPr="008271ED" w:rsidRDefault="00EA0844" w:rsidP="002A0621">
            <w:pPr>
              <w:pStyle w:val="TableParagraph"/>
              <w:spacing w:before="7"/>
              <w:ind w:left="176" w:right="209"/>
              <w:jc w:val="center"/>
              <w:rPr>
                <w:sz w:val="24"/>
                <w:szCs w:val="24"/>
              </w:rPr>
            </w:pPr>
            <w:hyperlink r:id="rId270">
              <w:r w:rsidRPr="008271ED">
                <w:rPr>
                  <w:sz w:val="24"/>
                  <w:szCs w:val="24"/>
                  <w:u w:val="single" w:color="0562C1"/>
                </w:rPr>
                <w:t>https://razgovor.edsoo.ru</w:t>
              </w:r>
            </w:hyperlink>
          </w:p>
        </w:tc>
      </w:tr>
    </w:tbl>
    <w:p w14:paraId="7ECF9A66" w14:textId="77777777" w:rsidR="00EA0844" w:rsidRPr="008271ED" w:rsidRDefault="00EA0844" w:rsidP="00EA0844">
      <w:pPr>
        <w:jc w:val="center"/>
        <w:rPr>
          <w:color w:val="auto"/>
          <w:szCs w:val="24"/>
        </w:rPr>
        <w:sectPr w:rsidR="00EA0844" w:rsidRPr="008271ED" w:rsidSect="00EA0844">
          <w:pgSz w:w="16850" w:h="11910" w:orient="landscape"/>
          <w:pgMar w:top="1100" w:right="720" w:bottom="860" w:left="1280" w:header="0" w:footer="672" w:gutter="0"/>
          <w:cols w:space="720"/>
        </w:sectPr>
      </w:pPr>
    </w:p>
    <w:p w14:paraId="7D633E8D"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8271ED" w14:paraId="0E1B1C3F" w14:textId="77777777" w:rsidTr="00780CCF">
        <w:trPr>
          <w:trHeight w:val="6373"/>
        </w:trPr>
        <w:tc>
          <w:tcPr>
            <w:tcW w:w="705" w:type="dxa"/>
          </w:tcPr>
          <w:p w14:paraId="63639F08" w14:textId="77777777" w:rsidR="00EA0844" w:rsidRPr="008271ED" w:rsidRDefault="00EA0844" w:rsidP="002A0621">
            <w:pPr>
              <w:pStyle w:val="TableParagraph"/>
              <w:rPr>
                <w:sz w:val="24"/>
                <w:szCs w:val="24"/>
              </w:rPr>
            </w:pPr>
          </w:p>
        </w:tc>
        <w:tc>
          <w:tcPr>
            <w:tcW w:w="2702" w:type="dxa"/>
          </w:tcPr>
          <w:p w14:paraId="7FD8E0D3" w14:textId="77777777" w:rsidR="00EA0844" w:rsidRPr="008271ED" w:rsidRDefault="00EA0844" w:rsidP="002A0621">
            <w:pPr>
              <w:pStyle w:val="TableParagraph"/>
              <w:rPr>
                <w:sz w:val="24"/>
                <w:szCs w:val="24"/>
              </w:rPr>
            </w:pPr>
          </w:p>
        </w:tc>
        <w:tc>
          <w:tcPr>
            <w:tcW w:w="1560" w:type="dxa"/>
          </w:tcPr>
          <w:p w14:paraId="3E360693" w14:textId="77777777" w:rsidR="00EA0844" w:rsidRPr="008271ED" w:rsidRDefault="00EA0844" w:rsidP="002A0621">
            <w:pPr>
              <w:pStyle w:val="TableParagraph"/>
              <w:rPr>
                <w:sz w:val="24"/>
                <w:szCs w:val="24"/>
              </w:rPr>
            </w:pPr>
          </w:p>
        </w:tc>
        <w:tc>
          <w:tcPr>
            <w:tcW w:w="4248" w:type="dxa"/>
          </w:tcPr>
          <w:p w14:paraId="39A6FC0F" w14:textId="77777777" w:rsidR="00EA0844" w:rsidRPr="008271ED" w:rsidRDefault="00EA0844" w:rsidP="002A0621">
            <w:pPr>
              <w:pStyle w:val="TableParagraph"/>
              <w:spacing w:line="326" w:lineRule="auto"/>
              <w:ind w:left="99"/>
              <w:rPr>
                <w:sz w:val="24"/>
                <w:szCs w:val="24"/>
              </w:rPr>
            </w:pPr>
            <w:r w:rsidRPr="008271ED">
              <w:rPr>
                <w:sz w:val="24"/>
                <w:szCs w:val="24"/>
              </w:rPr>
              <w:t>политики</w:t>
            </w:r>
            <w:r w:rsidRPr="008271ED">
              <w:rPr>
                <w:spacing w:val="13"/>
                <w:sz w:val="24"/>
                <w:szCs w:val="24"/>
              </w:rPr>
              <w:t xml:space="preserve"> </w:t>
            </w:r>
            <w:r w:rsidRPr="008271ED">
              <w:rPr>
                <w:sz w:val="24"/>
                <w:szCs w:val="24"/>
              </w:rPr>
              <w:t>страны.</w:t>
            </w:r>
            <w:r w:rsidRPr="008271ED">
              <w:rPr>
                <w:spacing w:val="31"/>
                <w:sz w:val="24"/>
                <w:szCs w:val="24"/>
              </w:rPr>
              <w:t xml:space="preserve"> </w:t>
            </w:r>
            <w:r w:rsidRPr="008271ED">
              <w:rPr>
                <w:sz w:val="24"/>
                <w:szCs w:val="24"/>
              </w:rPr>
              <w:t>Современные</w:t>
            </w:r>
            <w:r w:rsidRPr="008271ED">
              <w:rPr>
                <w:spacing w:val="-60"/>
                <w:sz w:val="24"/>
                <w:szCs w:val="24"/>
              </w:rPr>
              <w:t xml:space="preserve"> </w:t>
            </w:r>
            <w:r w:rsidRPr="008271ED">
              <w:rPr>
                <w:sz w:val="24"/>
                <w:szCs w:val="24"/>
              </w:rPr>
              <w:t>поликлиники</w:t>
            </w:r>
            <w:r w:rsidRPr="008271ED">
              <w:rPr>
                <w:spacing w:val="58"/>
                <w:sz w:val="24"/>
                <w:szCs w:val="24"/>
              </w:rPr>
              <w:t xml:space="preserve"> </w:t>
            </w:r>
            <w:r w:rsidRPr="008271ED">
              <w:rPr>
                <w:sz w:val="24"/>
                <w:szCs w:val="24"/>
              </w:rPr>
              <w:t>и</w:t>
            </w:r>
            <w:r w:rsidRPr="008271ED">
              <w:rPr>
                <w:spacing w:val="-4"/>
                <w:sz w:val="24"/>
                <w:szCs w:val="24"/>
              </w:rPr>
              <w:t xml:space="preserve"> </w:t>
            </w:r>
            <w:r w:rsidRPr="008271ED">
              <w:rPr>
                <w:sz w:val="24"/>
                <w:szCs w:val="24"/>
              </w:rPr>
              <w:t>больницы.</w:t>
            </w:r>
          </w:p>
          <w:p w14:paraId="5620B04D" w14:textId="77777777" w:rsidR="00EA0844" w:rsidRPr="008271ED" w:rsidRDefault="00EA0844" w:rsidP="002A0621">
            <w:pPr>
              <w:pStyle w:val="TableParagraph"/>
              <w:spacing w:line="326" w:lineRule="auto"/>
              <w:ind w:left="99"/>
              <w:rPr>
                <w:sz w:val="24"/>
                <w:szCs w:val="24"/>
              </w:rPr>
            </w:pPr>
            <w:r w:rsidRPr="008271ED">
              <w:rPr>
                <w:sz w:val="24"/>
                <w:szCs w:val="24"/>
              </w:rPr>
              <w:t>Достижения</w:t>
            </w:r>
            <w:r w:rsidRPr="008271ED">
              <w:rPr>
                <w:spacing w:val="1"/>
                <w:sz w:val="24"/>
                <w:szCs w:val="24"/>
              </w:rPr>
              <w:t xml:space="preserve"> </w:t>
            </w:r>
            <w:r w:rsidRPr="008271ED">
              <w:rPr>
                <w:sz w:val="24"/>
                <w:szCs w:val="24"/>
              </w:rPr>
              <w:t>российской</w:t>
            </w:r>
            <w:r w:rsidRPr="008271ED">
              <w:rPr>
                <w:spacing w:val="1"/>
                <w:sz w:val="24"/>
                <w:szCs w:val="24"/>
              </w:rPr>
              <w:t xml:space="preserve"> </w:t>
            </w:r>
            <w:r w:rsidRPr="008271ED">
              <w:rPr>
                <w:sz w:val="24"/>
                <w:szCs w:val="24"/>
              </w:rPr>
              <w:t>медицины.</w:t>
            </w:r>
            <w:r w:rsidRPr="008271ED">
              <w:rPr>
                <w:spacing w:val="-60"/>
                <w:sz w:val="24"/>
                <w:szCs w:val="24"/>
              </w:rPr>
              <w:t xml:space="preserve"> </w:t>
            </w:r>
            <w:r w:rsidRPr="008271ED">
              <w:rPr>
                <w:sz w:val="24"/>
                <w:szCs w:val="24"/>
              </w:rPr>
              <w:t>Технологии</w:t>
            </w:r>
            <w:r w:rsidRPr="008271ED">
              <w:rPr>
                <w:spacing w:val="1"/>
                <w:sz w:val="24"/>
                <w:szCs w:val="24"/>
              </w:rPr>
              <w:t xml:space="preserve"> </w:t>
            </w:r>
            <w:r w:rsidRPr="008271ED">
              <w:rPr>
                <w:sz w:val="24"/>
                <w:szCs w:val="24"/>
              </w:rPr>
              <w:t>будущего в области</w:t>
            </w:r>
            <w:r w:rsidRPr="008271ED">
              <w:rPr>
                <w:spacing w:val="1"/>
                <w:sz w:val="24"/>
                <w:szCs w:val="24"/>
              </w:rPr>
              <w:t xml:space="preserve"> </w:t>
            </w:r>
            <w:r w:rsidRPr="008271ED">
              <w:rPr>
                <w:sz w:val="24"/>
                <w:szCs w:val="24"/>
              </w:rPr>
              <w:t>медицины.</w:t>
            </w:r>
          </w:p>
          <w:p w14:paraId="3F18668B" w14:textId="77777777" w:rsidR="00EA0844" w:rsidRPr="008271ED" w:rsidRDefault="00EA0844" w:rsidP="002A0621">
            <w:pPr>
              <w:pStyle w:val="TableParagraph"/>
              <w:spacing w:line="321" w:lineRule="auto"/>
              <w:ind w:left="99"/>
              <w:rPr>
                <w:sz w:val="24"/>
                <w:szCs w:val="24"/>
              </w:rPr>
            </w:pPr>
            <w:r w:rsidRPr="008271ED">
              <w:rPr>
                <w:sz w:val="24"/>
                <w:szCs w:val="24"/>
              </w:rPr>
              <w:t>Профессия</w:t>
            </w:r>
            <w:r w:rsidRPr="008271ED">
              <w:rPr>
                <w:spacing w:val="1"/>
                <w:sz w:val="24"/>
                <w:szCs w:val="24"/>
              </w:rPr>
              <w:t xml:space="preserve"> </w:t>
            </w:r>
            <w:r w:rsidRPr="008271ED">
              <w:rPr>
                <w:sz w:val="24"/>
                <w:szCs w:val="24"/>
              </w:rPr>
              <w:t>врача</w:t>
            </w:r>
            <w:r w:rsidRPr="008271ED">
              <w:rPr>
                <w:spacing w:val="1"/>
                <w:sz w:val="24"/>
                <w:szCs w:val="24"/>
              </w:rPr>
              <w:t xml:space="preserve"> </w:t>
            </w:r>
            <w:r w:rsidRPr="008271ED">
              <w:rPr>
                <w:sz w:val="24"/>
                <w:szCs w:val="24"/>
              </w:rPr>
              <w:t>играет ключевую</w:t>
            </w:r>
            <w:r w:rsidRPr="008271ED">
              <w:rPr>
                <w:spacing w:val="1"/>
                <w:sz w:val="24"/>
                <w:szCs w:val="24"/>
              </w:rPr>
              <w:t xml:space="preserve"> </w:t>
            </w:r>
            <w:r w:rsidRPr="008271ED">
              <w:rPr>
                <w:sz w:val="24"/>
                <w:szCs w:val="24"/>
              </w:rPr>
              <w:t>роль</w:t>
            </w:r>
            <w:r w:rsidRPr="008271ED">
              <w:rPr>
                <w:spacing w:val="15"/>
                <w:sz w:val="24"/>
                <w:szCs w:val="24"/>
              </w:rPr>
              <w:t xml:space="preserve"> </w:t>
            </w:r>
            <w:r w:rsidRPr="008271ED">
              <w:rPr>
                <w:sz w:val="24"/>
                <w:szCs w:val="24"/>
              </w:rPr>
              <w:t>в</w:t>
            </w:r>
            <w:r w:rsidRPr="008271ED">
              <w:rPr>
                <w:spacing w:val="30"/>
                <w:sz w:val="24"/>
                <w:szCs w:val="24"/>
              </w:rPr>
              <w:t xml:space="preserve"> </w:t>
            </w:r>
            <w:r w:rsidRPr="008271ED">
              <w:rPr>
                <w:sz w:val="24"/>
                <w:szCs w:val="24"/>
              </w:rPr>
              <w:t>поддержании</w:t>
            </w:r>
            <w:r w:rsidRPr="008271ED">
              <w:rPr>
                <w:spacing w:val="10"/>
                <w:sz w:val="24"/>
                <w:szCs w:val="24"/>
              </w:rPr>
              <w:t xml:space="preserve"> </w:t>
            </w:r>
            <w:r w:rsidRPr="008271ED">
              <w:rPr>
                <w:sz w:val="24"/>
                <w:szCs w:val="24"/>
              </w:rPr>
              <w:t>и</w:t>
            </w:r>
            <w:r w:rsidRPr="008271ED">
              <w:rPr>
                <w:spacing w:val="9"/>
                <w:sz w:val="24"/>
                <w:szCs w:val="24"/>
              </w:rPr>
              <w:t xml:space="preserve"> </w:t>
            </w:r>
            <w:r w:rsidRPr="008271ED">
              <w:rPr>
                <w:sz w:val="24"/>
                <w:szCs w:val="24"/>
              </w:rPr>
              <w:t>улучшении</w:t>
            </w:r>
            <w:r w:rsidRPr="008271ED">
              <w:rPr>
                <w:spacing w:val="1"/>
                <w:sz w:val="24"/>
                <w:szCs w:val="24"/>
              </w:rPr>
              <w:t xml:space="preserve"> </w:t>
            </w:r>
            <w:r w:rsidRPr="008271ED">
              <w:rPr>
                <w:sz w:val="24"/>
                <w:szCs w:val="24"/>
              </w:rPr>
              <w:t>здоровья</w:t>
            </w:r>
            <w:r w:rsidRPr="008271ED">
              <w:rPr>
                <w:spacing w:val="20"/>
                <w:sz w:val="24"/>
                <w:szCs w:val="24"/>
              </w:rPr>
              <w:t xml:space="preserve"> </w:t>
            </w:r>
            <w:r w:rsidRPr="008271ED">
              <w:rPr>
                <w:sz w:val="24"/>
                <w:szCs w:val="24"/>
              </w:rPr>
              <w:t>людей</w:t>
            </w:r>
            <w:r w:rsidRPr="008271ED">
              <w:rPr>
                <w:spacing w:val="16"/>
                <w:sz w:val="24"/>
                <w:szCs w:val="24"/>
              </w:rPr>
              <w:t xml:space="preserve"> </w:t>
            </w:r>
            <w:r w:rsidRPr="008271ED">
              <w:rPr>
                <w:sz w:val="24"/>
                <w:szCs w:val="24"/>
              </w:rPr>
              <w:t>и</w:t>
            </w:r>
            <w:r w:rsidRPr="008271ED">
              <w:rPr>
                <w:spacing w:val="15"/>
                <w:sz w:val="24"/>
                <w:szCs w:val="24"/>
              </w:rPr>
              <w:t xml:space="preserve"> </w:t>
            </w:r>
            <w:r w:rsidRPr="008271ED">
              <w:rPr>
                <w:sz w:val="24"/>
                <w:szCs w:val="24"/>
              </w:rPr>
              <w:t>их</w:t>
            </w:r>
            <w:r w:rsidRPr="008271ED">
              <w:rPr>
                <w:spacing w:val="48"/>
                <w:sz w:val="24"/>
                <w:szCs w:val="24"/>
              </w:rPr>
              <w:t xml:space="preserve"> </w:t>
            </w:r>
            <w:r w:rsidRPr="008271ED">
              <w:rPr>
                <w:sz w:val="24"/>
                <w:szCs w:val="24"/>
              </w:rPr>
              <w:t>уровня</w:t>
            </w:r>
            <w:r w:rsidRPr="008271ED">
              <w:rPr>
                <w:spacing w:val="20"/>
                <w:sz w:val="24"/>
                <w:szCs w:val="24"/>
              </w:rPr>
              <w:t xml:space="preserve"> </w:t>
            </w:r>
            <w:r w:rsidRPr="008271ED">
              <w:rPr>
                <w:sz w:val="24"/>
                <w:szCs w:val="24"/>
              </w:rPr>
              <w:t>жизни.</w:t>
            </w:r>
            <w:r w:rsidRPr="008271ED">
              <w:rPr>
                <w:spacing w:val="-59"/>
                <w:sz w:val="24"/>
                <w:szCs w:val="24"/>
              </w:rPr>
              <w:t xml:space="preserve"> </w:t>
            </w:r>
            <w:r w:rsidRPr="008271ED">
              <w:rPr>
                <w:sz w:val="24"/>
                <w:szCs w:val="24"/>
              </w:rPr>
              <w:t>Врач</w:t>
            </w:r>
            <w:r w:rsidRPr="008271ED">
              <w:rPr>
                <w:spacing w:val="11"/>
                <w:sz w:val="24"/>
                <w:szCs w:val="24"/>
              </w:rPr>
              <w:t xml:space="preserve"> </w:t>
            </w:r>
            <w:r w:rsidRPr="008271ED">
              <w:rPr>
                <w:sz w:val="24"/>
                <w:szCs w:val="24"/>
              </w:rPr>
              <w:t>–</w:t>
            </w:r>
            <w:r w:rsidRPr="008271ED">
              <w:rPr>
                <w:spacing w:val="11"/>
                <w:sz w:val="24"/>
                <w:szCs w:val="24"/>
              </w:rPr>
              <w:t xml:space="preserve"> </w:t>
            </w:r>
            <w:r w:rsidRPr="008271ED">
              <w:rPr>
                <w:sz w:val="24"/>
                <w:szCs w:val="24"/>
              </w:rPr>
              <w:t>не</w:t>
            </w:r>
            <w:r w:rsidRPr="008271ED">
              <w:rPr>
                <w:spacing w:val="10"/>
                <w:sz w:val="24"/>
                <w:szCs w:val="24"/>
              </w:rPr>
              <w:t xml:space="preserve"> </w:t>
            </w:r>
            <w:r w:rsidRPr="008271ED">
              <w:rPr>
                <w:sz w:val="24"/>
                <w:szCs w:val="24"/>
              </w:rPr>
              <w:t>просто</w:t>
            </w:r>
            <w:r w:rsidRPr="008271ED">
              <w:rPr>
                <w:spacing w:val="14"/>
                <w:sz w:val="24"/>
                <w:szCs w:val="24"/>
              </w:rPr>
              <w:t xml:space="preserve"> </w:t>
            </w:r>
            <w:r w:rsidRPr="008271ED">
              <w:rPr>
                <w:sz w:val="24"/>
                <w:szCs w:val="24"/>
              </w:rPr>
              <w:t>профессия,</w:t>
            </w:r>
          </w:p>
          <w:p w14:paraId="2622C3E8" w14:textId="77777777" w:rsidR="00EA0844" w:rsidRPr="008271ED" w:rsidRDefault="00EA0844" w:rsidP="002A0621">
            <w:pPr>
              <w:pStyle w:val="TableParagraph"/>
              <w:spacing w:line="326" w:lineRule="auto"/>
              <w:ind w:left="99" w:right="593"/>
              <w:rPr>
                <w:sz w:val="24"/>
                <w:szCs w:val="24"/>
              </w:rPr>
            </w:pPr>
            <w:r w:rsidRPr="008271ED">
              <w:rPr>
                <w:sz w:val="24"/>
                <w:szCs w:val="24"/>
              </w:rPr>
              <w:t>это</w:t>
            </w:r>
            <w:r w:rsidRPr="008271ED">
              <w:rPr>
                <w:spacing w:val="1"/>
                <w:sz w:val="24"/>
                <w:szCs w:val="24"/>
              </w:rPr>
              <w:t xml:space="preserve"> </w:t>
            </w:r>
            <w:r w:rsidRPr="008271ED">
              <w:rPr>
                <w:sz w:val="24"/>
                <w:szCs w:val="24"/>
              </w:rPr>
              <w:t>настоящее призвание,</w:t>
            </w:r>
            <w:r w:rsidRPr="008271ED">
              <w:rPr>
                <w:spacing w:val="1"/>
                <w:sz w:val="24"/>
                <w:szCs w:val="24"/>
              </w:rPr>
              <w:t xml:space="preserve"> </w:t>
            </w:r>
            <w:r w:rsidRPr="008271ED">
              <w:rPr>
                <w:sz w:val="24"/>
                <w:szCs w:val="24"/>
              </w:rPr>
              <w:t>требующее</w:t>
            </w:r>
            <w:r w:rsidRPr="008271ED">
              <w:rPr>
                <w:spacing w:val="1"/>
                <w:sz w:val="24"/>
                <w:szCs w:val="24"/>
              </w:rPr>
              <w:t xml:space="preserve"> </w:t>
            </w:r>
            <w:r w:rsidRPr="008271ED">
              <w:rPr>
                <w:sz w:val="24"/>
                <w:szCs w:val="24"/>
              </w:rPr>
              <w:t>не</w:t>
            </w:r>
            <w:r w:rsidRPr="008271ED">
              <w:rPr>
                <w:spacing w:val="62"/>
                <w:sz w:val="24"/>
                <w:szCs w:val="24"/>
              </w:rPr>
              <w:t xml:space="preserve"> </w:t>
            </w:r>
            <w:r w:rsidRPr="008271ED">
              <w:rPr>
                <w:sz w:val="24"/>
                <w:szCs w:val="24"/>
              </w:rPr>
              <w:t>только</w:t>
            </w:r>
            <w:r w:rsidRPr="008271ED">
              <w:rPr>
                <w:spacing w:val="63"/>
                <w:sz w:val="24"/>
                <w:szCs w:val="24"/>
              </w:rPr>
              <w:t xml:space="preserve"> </w:t>
            </w:r>
            <w:r w:rsidRPr="008271ED">
              <w:rPr>
                <w:sz w:val="24"/>
                <w:szCs w:val="24"/>
              </w:rPr>
              <w:t>знаний,</w:t>
            </w:r>
            <w:r w:rsidRPr="008271ED">
              <w:rPr>
                <w:spacing w:val="1"/>
                <w:sz w:val="24"/>
                <w:szCs w:val="24"/>
              </w:rPr>
              <w:t xml:space="preserve"> </w:t>
            </w:r>
            <w:r w:rsidRPr="008271ED">
              <w:rPr>
                <w:sz w:val="24"/>
                <w:szCs w:val="24"/>
              </w:rPr>
              <w:t>но</w:t>
            </w:r>
            <w:r w:rsidRPr="008271ED">
              <w:rPr>
                <w:spacing w:val="43"/>
                <w:sz w:val="24"/>
                <w:szCs w:val="24"/>
              </w:rPr>
              <w:t xml:space="preserve"> </w:t>
            </w:r>
            <w:r w:rsidRPr="008271ED">
              <w:rPr>
                <w:sz w:val="24"/>
                <w:szCs w:val="24"/>
              </w:rPr>
              <w:t>и</w:t>
            </w:r>
            <w:r w:rsidRPr="008271ED">
              <w:rPr>
                <w:spacing w:val="54"/>
                <w:sz w:val="24"/>
                <w:szCs w:val="24"/>
              </w:rPr>
              <w:t xml:space="preserve"> </w:t>
            </w:r>
            <w:r w:rsidRPr="008271ED">
              <w:rPr>
                <w:sz w:val="24"/>
                <w:szCs w:val="24"/>
              </w:rPr>
              <w:t>человеческого</w:t>
            </w:r>
            <w:r w:rsidRPr="008271ED">
              <w:rPr>
                <w:spacing w:val="44"/>
                <w:sz w:val="24"/>
                <w:szCs w:val="24"/>
              </w:rPr>
              <w:t xml:space="preserve"> </w:t>
            </w:r>
            <w:r w:rsidRPr="008271ED">
              <w:rPr>
                <w:sz w:val="24"/>
                <w:szCs w:val="24"/>
              </w:rPr>
              <w:t>сочувствия,</w:t>
            </w:r>
            <w:r w:rsidRPr="008271ED">
              <w:rPr>
                <w:spacing w:val="-59"/>
                <w:sz w:val="24"/>
                <w:szCs w:val="24"/>
              </w:rPr>
              <w:t xml:space="preserve"> </w:t>
            </w:r>
            <w:r w:rsidRPr="008271ED">
              <w:rPr>
                <w:sz w:val="24"/>
                <w:szCs w:val="24"/>
              </w:rPr>
              <w:t>служения</w:t>
            </w:r>
            <w:r w:rsidRPr="008271ED">
              <w:rPr>
                <w:spacing w:val="3"/>
                <w:sz w:val="24"/>
                <w:szCs w:val="24"/>
              </w:rPr>
              <w:t xml:space="preserve"> </w:t>
            </w:r>
            <w:r w:rsidRPr="008271ED">
              <w:rPr>
                <w:sz w:val="24"/>
                <w:szCs w:val="24"/>
              </w:rPr>
              <w:t>обществу.</w:t>
            </w:r>
          </w:p>
          <w:p w14:paraId="1EC253DB" w14:textId="77777777" w:rsidR="00EA0844" w:rsidRPr="008271ED" w:rsidRDefault="00EA0844" w:rsidP="002A0621">
            <w:pPr>
              <w:pStyle w:val="TableParagraph"/>
              <w:spacing w:line="326" w:lineRule="auto"/>
              <w:ind w:left="99"/>
              <w:rPr>
                <w:i/>
                <w:sz w:val="24"/>
                <w:szCs w:val="24"/>
              </w:rPr>
            </w:pPr>
            <w:r w:rsidRPr="008271ED">
              <w:rPr>
                <w:i/>
                <w:sz w:val="24"/>
                <w:szCs w:val="24"/>
              </w:rPr>
              <w:t>Формирующиеся</w:t>
            </w:r>
            <w:r w:rsidRPr="008271ED">
              <w:rPr>
                <w:i/>
                <w:spacing w:val="18"/>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историческая</w:t>
            </w:r>
            <w:r w:rsidRPr="008271ED">
              <w:rPr>
                <w:i/>
                <w:spacing w:val="5"/>
                <w:sz w:val="24"/>
                <w:szCs w:val="24"/>
              </w:rPr>
              <w:t xml:space="preserve"> </w:t>
            </w:r>
            <w:r w:rsidRPr="008271ED">
              <w:rPr>
                <w:i/>
                <w:sz w:val="24"/>
                <w:szCs w:val="24"/>
              </w:rPr>
              <w:t>память</w:t>
            </w:r>
            <w:r w:rsidRPr="008271ED">
              <w:rPr>
                <w:i/>
                <w:spacing w:val="9"/>
                <w:sz w:val="24"/>
                <w:szCs w:val="24"/>
              </w:rPr>
              <w:t xml:space="preserve"> </w:t>
            </w:r>
            <w:r w:rsidRPr="008271ED">
              <w:rPr>
                <w:i/>
                <w:sz w:val="24"/>
                <w:szCs w:val="24"/>
              </w:rPr>
              <w:t>и</w:t>
            </w:r>
            <w:r w:rsidRPr="008271ED">
              <w:rPr>
                <w:i/>
                <w:spacing w:val="1"/>
                <w:sz w:val="24"/>
                <w:szCs w:val="24"/>
              </w:rPr>
              <w:t xml:space="preserve"> </w:t>
            </w:r>
            <w:r w:rsidRPr="008271ED">
              <w:rPr>
                <w:i/>
                <w:sz w:val="24"/>
                <w:szCs w:val="24"/>
              </w:rPr>
              <w:t>преемственность</w:t>
            </w:r>
            <w:r w:rsidRPr="008271ED">
              <w:rPr>
                <w:i/>
                <w:spacing w:val="18"/>
                <w:sz w:val="24"/>
                <w:szCs w:val="24"/>
              </w:rPr>
              <w:t xml:space="preserve"> </w:t>
            </w:r>
            <w:r w:rsidRPr="008271ED">
              <w:rPr>
                <w:i/>
                <w:sz w:val="24"/>
                <w:szCs w:val="24"/>
              </w:rPr>
              <w:t>поколений,</w:t>
            </w:r>
            <w:r w:rsidRPr="008271ED">
              <w:rPr>
                <w:i/>
                <w:spacing w:val="-60"/>
                <w:sz w:val="24"/>
                <w:szCs w:val="24"/>
              </w:rPr>
              <w:t xml:space="preserve"> </w:t>
            </w:r>
            <w:r w:rsidRPr="008271ED">
              <w:rPr>
                <w:i/>
                <w:sz w:val="24"/>
                <w:szCs w:val="24"/>
              </w:rPr>
              <w:t>милосердие</w:t>
            </w:r>
          </w:p>
        </w:tc>
        <w:tc>
          <w:tcPr>
            <w:tcW w:w="2416" w:type="dxa"/>
          </w:tcPr>
          <w:p w14:paraId="2017B15B" w14:textId="77777777" w:rsidR="00EA0844" w:rsidRPr="008271ED" w:rsidRDefault="00EA0844" w:rsidP="002A0621">
            <w:pPr>
              <w:pStyle w:val="TableParagraph"/>
              <w:spacing w:line="326" w:lineRule="auto"/>
              <w:ind w:left="115"/>
              <w:rPr>
                <w:sz w:val="24"/>
                <w:szCs w:val="24"/>
              </w:rPr>
            </w:pP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47FBBDC2" w14:textId="77777777" w:rsidR="00EA0844" w:rsidRPr="008271ED" w:rsidRDefault="00EA0844" w:rsidP="002A0621">
            <w:pPr>
              <w:pStyle w:val="TableParagraph"/>
              <w:spacing w:line="286"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1FABA32E"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169FDE2D" w14:textId="77777777" w:rsidR="00EA0844" w:rsidRPr="008271ED" w:rsidRDefault="00EA0844" w:rsidP="002A0621">
            <w:pPr>
              <w:pStyle w:val="TableParagraph"/>
              <w:rPr>
                <w:sz w:val="24"/>
                <w:szCs w:val="24"/>
              </w:rPr>
            </w:pPr>
          </w:p>
        </w:tc>
      </w:tr>
      <w:tr w:rsidR="008271ED" w:rsidRPr="008271ED" w14:paraId="4EC146A2" w14:textId="77777777" w:rsidTr="002A0621">
        <w:trPr>
          <w:trHeight w:val="1922"/>
        </w:trPr>
        <w:tc>
          <w:tcPr>
            <w:tcW w:w="705" w:type="dxa"/>
          </w:tcPr>
          <w:p w14:paraId="411763B2" w14:textId="77777777" w:rsidR="00EA0844" w:rsidRPr="008271ED" w:rsidRDefault="00EA0844" w:rsidP="002A0621">
            <w:pPr>
              <w:pStyle w:val="TableParagraph"/>
              <w:spacing w:line="280" w:lineRule="exact"/>
              <w:ind w:left="217"/>
              <w:rPr>
                <w:sz w:val="24"/>
                <w:szCs w:val="24"/>
              </w:rPr>
            </w:pPr>
            <w:r w:rsidRPr="008271ED">
              <w:rPr>
                <w:sz w:val="24"/>
                <w:szCs w:val="24"/>
              </w:rPr>
              <w:t>32</w:t>
            </w:r>
          </w:p>
        </w:tc>
        <w:tc>
          <w:tcPr>
            <w:tcW w:w="2702" w:type="dxa"/>
          </w:tcPr>
          <w:p w14:paraId="39587017" w14:textId="77777777" w:rsidR="00EA0844" w:rsidRPr="008271ED" w:rsidRDefault="00EA0844" w:rsidP="002A0621">
            <w:pPr>
              <w:pStyle w:val="TableParagraph"/>
              <w:spacing w:line="326" w:lineRule="auto"/>
              <w:ind w:left="112" w:right="669"/>
              <w:rPr>
                <w:sz w:val="24"/>
                <w:szCs w:val="24"/>
              </w:rPr>
            </w:pPr>
            <w:r w:rsidRPr="008271ED">
              <w:rPr>
                <w:sz w:val="24"/>
                <w:szCs w:val="24"/>
              </w:rPr>
              <w:t>Что</w:t>
            </w:r>
            <w:r w:rsidRPr="008271ED">
              <w:rPr>
                <w:spacing w:val="45"/>
                <w:sz w:val="24"/>
                <w:szCs w:val="24"/>
              </w:rPr>
              <w:t xml:space="preserve"> </w:t>
            </w:r>
            <w:r w:rsidRPr="008271ED">
              <w:rPr>
                <w:sz w:val="24"/>
                <w:szCs w:val="24"/>
              </w:rPr>
              <w:t>такое</w:t>
            </w:r>
            <w:r w:rsidRPr="008271ED">
              <w:rPr>
                <w:spacing w:val="24"/>
                <w:sz w:val="24"/>
                <w:szCs w:val="24"/>
              </w:rPr>
              <w:t xml:space="preserve"> </w:t>
            </w:r>
            <w:r w:rsidRPr="008271ED">
              <w:rPr>
                <w:sz w:val="24"/>
                <w:szCs w:val="24"/>
              </w:rPr>
              <w:t>успех?</w:t>
            </w:r>
            <w:r w:rsidRPr="008271ED">
              <w:rPr>
                <w:spacing w:val="-59"/>
                <w:sz w:val="24"/>
                <w:szCs w:val="24"/>
              </w:rPr>
              <w:t xml:space="preserve"> </w:t>
            </w:r>
            <w:r w:rsidRPr="008271ED">
              <w:rPr>
                <w:sz w:val="24"/>
                <w:szCs w:val="24"/>
              </w:rPr>
              <w:t>(ко</w:t>
            </w:r>
            <w:r w:rsidRPr="008271ED">
              <w:rPr>
                <w:spacing w:val="13"/>
                <w:sz w:val="24"/>
                <w:szCs w:val="24"/>
              </w:rPr>
              <w:t xml:space="preserve"> </w:t>
            </w:r>
            <w:r w:rsidRPr="008271ED">
              <w:rPr>
                <w:sz w:val="24"/>
                <w:szCs w:val="24"/>
              </w:rPr>
              <w:t>Дню</w:t>
            </w:r>
            <w:r w:rsidRPr="008271ED">
              <w:rPr>
                <w:spacing w:val="27"/>
                <w:sz w:val="24"/>
                <w:szCs w:val="24"/>
              </w:rPr>
              <w:t xml:space="preserve"> </w:t>
            </w:r>
            <w:r w:rsidRPr="008271ED">
              <w:rPr>
                <w:sz w:val="24"/>
                <w:szCs w:val="24"/>
              </w:rPr>
              <w:t>труда)</w:t>
            </w:r>
          </w:p>
        </w:tc>
        <w:tc>
          <w:tcPr>
            <w:tcW w:w="1560" w:type="dxa"/>
          </w:tcPr>
          <w:p w14:paraId="10D106B0" w14:textId="77777777" w:rsidR="00EA0844" w:rsidRPr="008271ED" w:rsidRDefault="00EA0844" w:rsidP="002A0621">
            <w:pPr>
              <w:pStyle w:val="TableParagraph"/>
              <w:spacing w:line="280" w:lineRule="exact"/>
              <w:ind w:left="10"/>
              <w:jc w:val="center"/>
              <w:rPr>
                <w:sz w:val="24"/>
                <w:szCs w:val="24"/>
              </w:rPr>
            </w:pPr>
            <w:r w:rsidRPr="008271ED">
              <w:rPr>
                <w:w w:val="102"/>
                <w:sz w:val="24"/>
                <w:szCs w:val="24"/>
              </w:rPr>
              <w:t>1</w:t>
            </w:r>
          </w:p>
        </w:tc>
        <w:tc>
          <w:tcPr>
            <w:tcW w:w="4248" w:type="dxa"/>
          </w:tcPr>
          <w:p w14:paraId="3DFA49BB" w14:textId="77777777" w:rsidR="00EA0844" w:rsidRPr="008271ED" w:rsidRDefault="00EA0844" w:rsidP="002A0621">
            <w:pPr>
              <w:pStyle w:val="TableParagraph"/>
              <w:spacing w:line="326" w:lineRule="auto"/>
              <w:ind w:left="99" w:right="644"/>
              <w:rPr>
                <w:sz w:val="24"/>
                <w:szCs w:val="24"/>
              </w:rPr>
            </w:pPr>
            <w:r w:rsidRPr="008271ED">
              <w:rPr>
                <w:sz w:val="24"/>
                <w:szCs w:val="24"/>
              </w:rPr>
              <w:t>Труд</w:t>
            </w:r>
            <w:r w:rsidRPr="008271ED">
              <w:rPr>
                <w:spacing w:val="29"/>
                <w:sz w:val="24"/>
                <w:szCs w:val="24"/>
              </w:rPr>
              <w:t xml:space="preserve"> </w:t>
            </w:r>
            <w:r w:rsidRPr="008271ED">
              <w:rPr>
                <w:sz w:val="24"/>
                <w:szCs w:val="24"/>
              </w:rPr>
              <w:t>–</w:t>
            </w:r>
            <w:r w:rsidRPr="008271ED">
              <w:rPr>
                <w:spacing w:val="30"/>
                <w:sz w:val="24"/>
                <w:szCs w:val="24"/>
              </w:rPr>
              <w:t xml:space="preserve"> </w:t>
            </w:r>
            <w:r w:rsidRPr="008271ED">
              <w:rPr>
                <w:sz w:val="24"/>
                <w:szCs w:val="24"/>
              </w:rPr>
              <w:t>основа</w:t>
            </w:r>
            <w:r w:rsidRPr="008271ED">
              <w:rPr>
                <w:spacing w:val="29"/>
                <w:sz w:val="24"/>
                <w:szCs w:val="24"/>
              </w:rPr>
              <w:t xml:space="preserve"> </w:t>
            </w:r>
            <w:r w:rsidRPr="008271ED">
              <w:rPr>
                <w:sz w:val="24"/>
                <w:szCs w:val="24"/>
              </w:rPr>
              <w:t>жизни</w:t>
            </w:r>
            <w:r w:rsidRPr="008271ED">
              <w:rPr>
                <w:spacing w:val="38"/>
                <w:sz w:val="24"/>
                <w:szCs w:val="24"/>
              </w:rPr>
              <w:t xml:space="preserve"> </w:t>
            </w:r>
            <w:r w:rsidRPr="008271ED">
              <w:rPr>
                <w:sz w:val="24"/>
                <w:szCs w:val="24"/>
              </w:rPr>
              <w:t>человека</w:t>
            </w:r>
            <w:r w:rsidRPr="008271ED">
              <w:rPr>
                <w:spacing w:val="-59"/>
                <w:sz w:val="24"/>
                <w:szCs w:val="24"/>
              </w:rPr>
              <w:t xml:space="preserve"> </w:t>
            </w:r>
            <w:r w:rsidRPr="008271ED">
              <w:rPr>
                <w:sz w:val="24"/>
                <w:szCs w:val="24"/>
              </w:rPr>
              <w:t>и</w:t>
            </w:r>
            <w:r w:rsidRPr="008271ED">
              <w:rPr>
                <w:spacing w:val="14"/>
                <w:sz w:val="24"/>
                <w:szCs w:val="24"/>
              </w:rPr>
              <w:t xml:space="preserve"> </w:t>
            </w:r>
            <w:r w:rsidRPr="008271ED">
              <w:rPr>
                <w:sz w:val="24"/>
                <w:szCs w:val="24"/>
              </w:rPr>
              <w:t>развития</w:t>
            </w:r>
            <w:r w:rsidRPr="008271ED">
              <w:rPr>
                <w:spacing w:val="2"/>
                <w:sz w:val="24"/>
                <w:szCs w:val="24"/>
              </w:rPr>
              <w:t xml:space="preserve"> </w:t>
            </w:r>
            <w:r w:rsidRPr="008271ED">
              <w:rPr>
                <w:sz w:val="24"/>
                <w:szCs w:val="24"/>
              </w:rPr>
              <w:t>общества.</w:t>
            </w:r>
          </w:p>
          <w:p w14:paraId="45EB62D3" w14:textId="77777777" w:rsidR="00EA0844" w:rsidRPr="008271ED" w:rsidRDefault="00EA0844" w:rsidP="002A0621">
            <w:pPr>
              <w:pStyle w:val="TableParagraph"/>
              <w:spacing w:line="326" w:lineRule="auto"/>
              <w:ind w:left="99" w:right="716"/>
              <w:rPr>
                <w:sz w:val="24"/>
                <w:szCs w:val="24"/>
              </w:rPr>
            </w:pPr>
            <w:r w:rsidRPr="008271ED">
              <w:rPr>
                <w:sz w:val="24"/>
                <w:szCs w:val="24"/>
              </w:rPr>
              <w:t>Человек</w:t>
            </w:r>
            <w:r w:rsidRPr="008271ED">
              <w:rPr>
                <w:spacing w:val="27"/>
                <w:sz w:val="24"/>
                <w:szCs w:val="24"/>
              </w:rPr>
              <w:t xml:space="preserve"> </w:t>
            </w:r>
            <w:r w:rsidRPr="008271ED">
              <w:rPr>
                <w:sz w:val="24"/>
                <w:szCs w:val="24"/>
              </w:rPr>
              <w:t>должен</w:t>
            </w:r>
            <w:r w:rsidRPr="008271ED">
              <w:rPr>
                <w:spacing w:val="31"/>
                <w:sz w:val="24"/>
                <w:szCs w:val="24"/>
              </w:rPr>
              <w:t xml:space="preserve"> </w:t>
            </w:r>
            <w:r w:rsidRPr="008271ED">
              <w:rPr>
                <w:sz w:val="24"/>
                <w:szCs w:val="24"/>
              </w:rPr>
              <w:t>иметь</w:t>
            </w:r>
            <w:r w:rsidRPr="008271ED">
              <w:rPr>
                <w:spacing w:val="38"/>
                <w:sz w:val="24"/>
                <w:szCs w:val="24"/>
              </w:rPr>
              <w:t xml:space="preserve"> </w:t>
            </w:r>
            <w:r w:rsidRPr="008271ED">
              <w:rPr>
                <w:sz w:val="24"/>
                <w:szCs w:val="24"/>
              </w:rPr>
              <w:t>знания</w:t>
            </w:r>
            <w:r w:rsidRPr="008271ED">
              <w:rPr>
                <w:spacing w:val="-59"/>
                <w:sz w:val="24"/>
                <w:szCs w:val="24"/>
              </w:rPr>
              <w:t xml:space="preserve"> </w:t>
            </w:r>
            <w:r w:rsidRPr="008271ED">
              <w:rPr>
                <w:sz w:val="24"/>
                <w:szCs w:val="24"/>
              </w:rPr>
              <w:t>и</w:t>
            </w:r>
            <w:r w:rsidRPr="008271ED">
              <w:rPr>
                <w:spacing w:val="20"/>
                <w:sz w:val="24"/>
                <w:szCs w:val="24"/>
              </w:rPr>
              <w:t xml:space="preserve"> </w:t>
            </w:r>
            <w:r w:rsidRPr="008271ED">
              <w:rPr>
                <w:sz w:val="24"/>
                <w:szCs w:val="24"/>
              </w:rPr>
              <w:t>умения,</w:t>
            </w:r>
            <w:r w:rsidRPr="008271ED">
              <w:rPr>
                <w:spacing w:val="1"/>
                <w:sz w:val="24"/>
                <w:szCs w:val="24"/>
              </w:rPr>
              <w:t xml:space="preserve"> </w:t>
            </w:r>
            <w:r w:rsidRPr="008271ED">
              <w:rPr>
                <w:sz w:val="24"/>
                <w:szCs w:val="24"/>
              </w:rPr>
              <w:t>быть</w:t>
            </w:r>
            <w:r w:rsidRPr="008271ED">
              <w:rPr>
                <w:spacing w:val="27"/>
                <w:sz w:val="24"/>
                <w:szCs w:val="24"/>
              </w:rPr>
              <w:t xml:space="preserve"> </w:t>
            </w:r>
            <w:r w:rsidRPr="008271ED">
              <w:rPr>
                <w:sz w:val="24"/>
                <w:szCs w:val="24"/>
              </w:rPr>
              <w:t>терпеливым</w:t>
            </w:r>
          </w:p>
          <w:p w14:paraId="723B14F6" w14:textId="77777777" w:rsidR="00EA0844" w:rsidRPr="008271ED" w:rsidRDefault="00EA0844" w:rsidP="002A0621">
            <w:pPr>
              <w:pStyle w:val="TableParagraph"/>
              <w:spacing w:line="287" w:lineRule="exact"/>
              <w:ind w:left="99"/>
              <w:rPr>
                <w:sz w:val="24"/>
                <w:szCs w:val="24"/>
              </w:rPr>
            </w:pPr>
            <w:r w:rsidRPr="008271ED">
              <w:rPr>
                <w:sz w:val="24"/>
                <w:szCs w:val="24"/>
              </w:rPr>
              <w:t>и</w:t>
            </w:r>
            <w:r w:rsidRPr="008271ED">
              <w:rPr>
                <w:spacing w:val="27"/>
                <w:sz w:val="24"/>
                <w:szCs w:val="24"/>
              </w:rPr>
              <w:t xml:space="preserve"> </w:t>
            </w:r>
            <w:r w:rsidRPr="008271ED">
              <w:rPr>
                <w:sz w:val="24"/>
                <w:szCs w:val="24"/>
              </w:rPr>
              <w:t>настойчивым,</w:t>
            </w:r>
            <w:r w:rsidRPr="008271ED">
              <w:rPr>
                <w:spacing w:val="26"/>
                <w:sz w:val="24"/>
                <w:szCs w:val="24"/>
              </w:rPr>
              <w:t xml:space="preserve"> </w:t>
            </w:r>
            <w:r w:rsidRPr="008271ED">
              <w:rPr>
                <w:sz w:val="24"/>
                <w:szCs w:val="24"/>
              </w:rPr>
              <w:t>не</w:t>
            </w:r>
            <w:r w:rsidRPr="008271ED">
              <w:rPr>
                <w:spacing w:val="38"/>
                <w:sz w:val="24"/>
                <w:szCs w:val="24"/>
              </w:rPr>
              <w:t xml:space="preserve"> </w:t>
            </w:r>
            <w:r w:rsidRPr="008271ED">
              <w:rPr>
                <w:sz w:val="24"/>
                <w:szCs w:val="24"/>
              </w:rPr>
              <w:t>бояться</w:t>
            </w:r>
          </w:p>
        </w:tc>
        <w:tc>
          <w:tcPr>
            <w:tcW w:w="2416" w:type="dxa"/>
          </w:tcPr>
          <w:p w14:paraId="5FA0192D"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p>
          <w:p w14:paraId="1BF2BE46" w14:textId="77777777" w:rsidR="00EA0844" w:rsidRPr="008271ED" w:rsidRDefault="00EA0844" w:rsidP="002A0621">
            <w:pPr>
              <w:pStyle w:val="TableParagraph"/>
              <w:spacing w:line="286" w:lineRule="exact"/>
              <w:ind w:left="115"/>
              <w:rPr>
                <w:sz w:val="24"/>
                <w:szCs w:val="24"/>
              </w:rPr>
            </w:pPr>
            <w:r w:rsidRPr="008271ED">
              <w:rPr>
                <w:sz w:val="24"/>
                <w:szCs w:val="24"/>
              </w:rPr>
              <w:t>интерактивных</w:t>
            </w:r>
          </w:p>
        </w:tc>
        <w:tc>
          <w:tcPr>
            <w:tcW w:w="2941" w:type="dxa"/>
          </w:tcPr>
          <w:p w14:paraId="4A7A3E9F" w14:textId="77777777" w:rsidR="00EA0844" w:rsidRPr="008271ED" w:rsidRDefault="00EA0844" w:rsidP="002A0621">
            <w:pPr>
              <w:pStyle w:val="TableParagraph"/>
              <w:spacing w:line="280" w:lineRule="exact"/>
              <w:ind w:left="116"/>
              <w:rPr>
                <w:sz w:val="24"/>
                <w:szCs w:val="24"/>
              </w:rPr>
            </w:pPr>
            <w:hyperlink r:id="rId271">
              <w:r w:rsidRPr="008271ED">
                <w:rPr>
                  <w:sz w:val="24"/>
                  <w:szCs w:val="24"/>
                  <w:u w:val="single" w:color="0562C1"/>
                </w:rPr>
                <w:t>https://razgovor.edsoo.ru</w:t>
              </w:r>
            </w:hyperlink>
          </w:p>
        </w:tc>
      </w:tr>
    </w:tbl>
    <w:p w14:paraId="67BF8BC4" w14:textId="77777777" w:rsidR="00EA0844" w:rsidRPr="008271ED" w:rsidRDefault="00EA0844" w:rsidP="00EA0844">
      <w:pPr>
        <w:spacing w:line="280" w:lineRule="exact"/>
        <w:rPr>
          <w:color w:val="auto"/>
          <w:szCs w:val="24"/>
        </w:rPr>
        <w:sectPr w:rsidR="00EA0844" w:rsidRPr="008271ED" w:rsidSect="00EA0844">
          <w:pgSz w:w="16850" w:h="11910" w:orient="landscape"/>
          <w:pgMar w:top="1100" w:right="720" w:bottom="860" w:left="1280" w:header="0" w:footer="672" w:gutter="0"/>
          <w:cols w:space="720"/>
        </w:sectPr>
      </w:pPr>
    </w:p>
    <w:p w14:paraId="3A61D304"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6169114C" w14:textId="77777777" w:rsidTr="002A0621">
        <w:trPr>
          <w:trHeight w:val="3872"/>
        </w:trPr>
        <w:tc>
          <w:tcPr>
            <w:tcW w:w="705" w:type="dxa"/>
            <w:tcBorders>
              <w:bottom w:val="single" w:sz="8" w:space="0" w:color="000000"/>
            </w:tcBorders>
          </w:tcPr>
          <w:p w14:paraId="55E9211C" w14:textId="77777777" w:rsidR="00EA0844" w:rsidRPr="008271ED" w:rsidRDefault="00EA0844" w:rsidP="002A0621">
            <w:pPr>
              <w:pStyle w:val="TableParagraph"/>
              <w:rPr>
                <w:sz w:val="24"/>
                <w:szCs w:val="24"/>
              </w:rPr>
            </w:pPr>
          </w:p>
        </w:tc>
        <w:tc>
          <w:tcPr>
            <w:tcW w:w="2702" w:type="dxa"/>
            <w:tcBorders>
              <w:bottom w:val="single" w:sz="8" w:space="0" w:color="000000"/>
            </w:tcBorders>
          </w:tcPr>
          <w:p w14:paraId="6BA81526" w14:textId="77777777" w:rsidR="00EA0844" w:rsidRPr="008271ED" w:rsidRDefault="00EA0844" w:rsidP="002A0621">
            <w:pPr>
              <w:pStyle w:val="TableParagraph"/>
              <w:rPr>
                <w:sz w:val="24"/>
                <w:szCs w:val="24"/>
              </w:rPr>
            </w:pPr>
          </w:p>
        </w:tc>
        <w:tc>
          <w:tcPr>
            <w:tcW w:w="1560" w:type="dxa"/>
            <w:tcBorders>
              <w:bottom w:val="single" w:sz="8" w:space="0" w:color="000000"/>
            </w:tcBorders>
          </w:tcPr>
          <w:p w14:paraId="2A4034D0" w14:textId="77777777" w:rsidR="00EA0844" w:rsidRPr="008271ED" w:rsidRDefault="00EA0844" w:rsidP="002A0621">
            <w:pPr>
              <w:pStyle w:val="TableParagraph"/>
              <w:rPr>
                <w:sz w:val="24"/>
                <w:szCs w:val="24"/>
              </w:rPr>
            </w:pPr>
          </w:p>
        </w:tc>
        <w:tc>
          <w:tcPr>
            <w:tcW w:w="4248" w:type="dxa"/>
            <w:tcBorders>
              <w:bottom w:val="single" w:sz="8" w:space="0" w:color="000000"/>
            </w:tcBorders>
          </w:tcPr>
          <w:p w14:paraId="7C36D983" w14:textId="77777777" w:rsidR="00EA0844" w:rsidRPr="008271ED" w:rsidRDefault="00EA0844" w:rsidP="002A0621">
            <w:pPr>
              <w:pStyle w:val="TableParagraph"/>
              <w:spacing w:line="326" w:lineRule="auto"/>
              <w:ind w:left="99" w:right="372"/>
              <w:rPr>
                <w:sz w:val="24"/>
                <w:szCs w:val="24"/>
              </w:rPr>
            </w:pPr>
            <w:r w:rsidRPr="008271ED">
              <w:rPr>
                <w:sz w:val="24"/>
                <w:szCs w:val="24"/>
              </w:rPr>
              <w:t>трудностей (труд и</w:t>
            </w:r>
            <w:r w:rsidRPr="008271ED">
              <w:rPr>
                <w:spacing w:val="1"/>
                <w:sz w:val="24"/>
                <w:szCs w:val="24"/>
              </w:rPr>
              <w:t xml:space="preserve"> </w:t>
            </w:r>
            <w:r w:rsidRPr="008271ED">
              <w:rPr>
                <w:sz w:val="24"/>
                <w:szCs w:val="24"/>
              </w:rPr>
              <w:t>трудно</w:t>
            </w:r>
            <w:r w:rsidRPr="008271ED">
              <w:rPr>
                <w:spacing w:val="1"/>
                <w:sz w:val="24"/>
                <w:szCs w:val="24"/>
              </w:rPr>
              <w:t xml:space="preserve"> </w:t>
            </w:r>
            <w:r w:rsidRPr="008271ED">
              <w:rPr>
                <w:sz w:val="24"/>
                <w:szCs w:val="24"/>
              </w:rPr>
              <w:t>–</w:t>
            </w:r>
            <w:r w:rsidRPr="008271ED">
              <w:rPr>
                <w:spacing w:val="1"/>
                <w:sz w:val="24"/>
                <w:szCs w:val="24"/>
              </w:rPr>
              <w:t xml:space="preserve"> </w:t>
            </w:r>
            <w:r w:rsidRPr="008271ED">
              <w:rPr>
                <w:sz w:val="24"/>
                <w:szCs w:val="24"/>
              </w:rPr>
              <w:t>однокоренные</w:t>
            </w:r>
            <w:r w:rsidRPr="008271ED">
              <w:rPr>
                <w:spacing w:val="1"/>
                <w:sz w:val="24"/>
                <w:szCs w:val="24"/>
              </w:rPr>
              <w:t xml:space="preserve"> </w:t>
            </w:r>
            <w:r w:rsidRPr="008271ED">
              <w:rPr>
                <w:sz w:val="24"/>
                <w:szCs w:val="24"/>
              </w:rPr>
              <w:t>слова),</w:t>
            </w:r>
            <w:r w:rsidRPr="008271ED">
              <w:rPr>
                <w:spacing w:val="1"/>
                <w:sz w:val="24"/>
                <w:szCs w:val="24"/>
              </w:rPr>
              <w:t xml:space="preserve"> </w:t>
            </w:r>
            <w:r w:rsidRPr="008271ED">
              <w:rPr>
                <w:sz w:val="24"/>
                <w:szCs w:val="24"/>
              </w:rPr>
              <w:t>находить</w:t>
            </w:r>
            <w:r w:rsidRPr="008271ED">
              <w:rPr>
                <w:spacing w:val="-60"/>
                <w:sz w:val="24"/>
                <w:szCs w:val="24"/>
              </w:rPr>
              <w:t xml:space="preserve"> </w:t>
            </w:r>
            <w:r w:rsidRPr="008271ED">
              <w:rPr>
                <w:sz w:val="24"/>
                <w:szCs w:val="24"/>
              </w:rPr>
              <w:t>пути</w:t>
            </w:r>
            <w:r w:rsidRPr="008271ED">
              <w:rPr>
                <w:spacing w:val="14"/>
                <w:sz w:val="24"/>
                <w:szCs w:val="24"/>
              </w:rPr>
              <w:t xml:space="preserve"> </w:t>
            </w:r>
            <w:r w:rsidRPr="008271ED">
              <w:rPr>
                <w:sz w:val="24"/>
                <w:szCs w:val="24"/>
              </w:rPr>
              <w:t>их</w:t>
            </w:r>
            <w:r w:rsidRPr="008271ED">
              <w:rPr>
                <w:spacing w:val="8"/>
                <w:sz w:val="24"/>
                <w:szCs w:val="24"/>
              </w:rPr>
              <w:t xml:space="preserve"> </w:t>
            </w:r>
            <w:r w:rsidRPr="008271ED">
              <w:rPr>
                <w:sz w:val="24"/>
                <w:szCs w:val="24"/>
              </w:rPr>
              <w:t>преодоления.</w:t>
            </w:r>
          </w:p>
          <w:p w14:paraId="5F438181" w14:textId="77777777" w:rsidR="00EA0844" w:rsidRPr="008271ED" w:rsidRDefault="00EA0844" w:rsidP="002A0621">
            <w:pPr>
              <w:pStyle w:val="TableParagraph"/>
              <w:spacing w:line="326" w:lineRule="auto"/>
              <w:ind w:left="99" w:right="100"/>
              <w:rPr>
                <w:sz w:val="24"/>
                <w:szCs w:val="24"/>
              </w:rPr>
            </w:pPr>
            <w:r w:rsidRPr="008271ED">
              <w:rPr>
                <w:sz w:val="24"/>
                <w:szCs w:val="24"/>
              </w:rPr>
              <w:t>Чтобы</w:t>
            </w:r>
            <w:r w:rsidRPr="008271ED">
              <w:rPr>
                <w:spacing w:val="1"/>
                <w:sz w:val="24"/>
                <w:szCs w:val="24"/>
              </w:rPr>
              <w:t xml:space="preserve"> </w:t>
            </w:r>
            <w:r w:rsidRPr="008271ED">
              <w:rPr>
                <w:sz w:val="24"/>
                <w:szCs w:val="24"/>
              </w:rPr>
              <w:t>добиться долгосрочного</w:t>
            </w:r>
            <w:r w:rsidRPr="008271ED">
              <w:rPr>
                <w:spacing w:val="1"/>
                <w:sz w:val="24"/>
                <w:szCs w:val="24"/>
              </w:rPr>
              <w:t xml:space="preserve"> </w:t>
            </w:r>
            <w:r w:rsidRPr="008271ED">
              <w:rPr>
                <w:sz w:val="24"/>
                <w:szCs w:val="24"/>
              </w:rPr>
              <w:t>успеха, нужно</w:t>
            </w:r>
            <w:r w:rsidRPr="008271ED">
              <w:rPr>
                <w:spacing w:val="1"/>
                <w:sz w:val="24"/>
                <w:szCs w:val="24"/>
              </w:rPr>
              <w:t xml:space="preserve"> </w:t>
            </w:r>
            <w:r w:rsidRPr="008271ED">
              <w:rPr>
                <w:sz w:val="24"/>
                <w:szCs w:val="24"/>
              </w:rPr>
              <w:t>много</w:t>
            </w:r>
            <w:r w:rsidRPr="008271ED">
              <w:rPr>
                <w:spacing w:val="1"/>
                <w:sz w:val="24"/>
                <w:szCs w:val="24"/>
              </w:rPr>
              <w:t xml:space="preserve"> </w:t>
            </w:r>
            <w:r w:rsidRPr="008271ED">
              <w:rPr>
                <w:sz w:val="24"/>
                <w:szCs w:val="24"/>
              </w:rPr>
              <w:t>трудиться.</w:t>
            </w:r>
            <w:r w:rsidRPr="008271ED">
              <w:rPr>
                <w:spacing w:val="1"/>
                <w:sz w:val="24"/>
                <w:szCs w:val="24"/>
              </w:rPr>
              <w:t xml:space="preserve"> </w:t>
            </w:r>
            <w:r w:rsidRPr="008271ED">
              <w:rPr>
                <w:sz w:val="24"/>
                <w:szCs w:val="24"/>
              </w:rPr>
              <w:t>Профессии</w:t>
            </w:r>
            <w:r w:rsidRPr="008271ED">
              <w:rPr>
                <w:spacing w:val="23"/>
                <w:sz w:val="24"/>
                <w:szCs w:val="24"/>
              </w:rPr>
              <w:t xml:space="preserve"> </w:t>
            </w:r>
            <w:r w:rsidRPr="008271ED">
              <w:rPr>
                <w:sz w:val="24"/>
                <w:szCs w:val="24"/>
              </w:rPr>
              <w:t>будущего</w:t>
            </w:r>
            <w:r w:rsidRPr="008271ED">
              <w:rPr>
                <w:spacing w:val="45"/>
                <w:sz w:val="24"/>
                <w:szCs w:val="24"/>
              </w:rPr>
              <w:t xml:space="preserve"> </w:t>
            </w:r>
            <w:r w:rsidRPr="008271ED">
              <w:rPr>
                <w:sz w:val="24"/>
                <w:szCs w:val="24"/>
              </w:rPr>
              <w:t>–</w:t>
            </w:r>
            <w:r w:rsidRPr="008271ED">
              <w:rPr>
                <w:spacing w:val="37"/>
                <w:sz w:val="24"/>
                <w:szCs w:val="24"/>
              </w:rPr>
              <w:t xml:space="preserve"> </w:t>
            </w:r>
            <w:r w:rsidRPr="008271ED">
              <w:rPr>
                <w:sz w:val="24"/>
                <w:szCs w:val="24"/>
              </w:rPr>
              <w:t>что</w:t>
            </w:r>
            <w:r w:rsidRPr="008271ED">
              <w:rPr>
                <w:spacing w:val="36"/>
                <w:sz w:val="24"/>
                <w:szCs w:val="24"/>
              </w:rPr>
              <w:t xml:space="preserve"> </w:t>
            </w:r>
            <w:r w:rsidRPr="008271ED">
              <w:rPr>
                <w:sz w:val="24"/>
                <w:szCs w:val="24"/>
              </w:rPr>
              <w:t>будет</w:t>
            </w:r>
            <w:r w:rsidRPr="008271ED">
              <w:rPr>
                <w:spacing w:val="-59"/>
                <w:sz w:val="24"/>
                <w:szCs w:val="24"/>
              </w:rPr>
              <w:t xml:space="preserve"> </w:t>
            </w:r>
            <w:r w:rsidRPr="008271ED">
              <w:rPr>
                <w:sz w:val="24"/>
                <w:szCs w:val="24"/>
              </w:rPr>
              <w:t>нужно</w:t>
            </w:r>
            <w:r w:rsidRPr="008271ED">
              <w:rPr>
                <w:spacing w:val="17"/>
                <w:sz w:val="24"/>
                <w:szCs w:val="24"/>
              </w:rPr>
              <w:t xml:space="preserve"> </w:t>
            </w:r>
            <w:r w:rsidRPr="008271ED">
              <w:rPr>
                <w:sz w:val="24"/>
                <w:szCs w:val="24"/>
              </w:rPr>
              <w:t>стране,</w:t>
            </w:r>
            <w:r w:rsidRPr="008271ED">
              <w:rPr>
                <w:spacing w:val="22"/>
                <w:sz w:val="24"/>
                <w:szCs w:val="24"/>
              </w:rPr>
              <w:t xml:space="preserve"> </w:t>
            </w:r>
            <w:r w:rsidRPr="008271ED">
              <w:rPr>
                <w:sz w:val="24"/>
                <w:szCs w:val="24"/>
              </w:rPr>
              <w:t>когда</w:t>
            </w:r>
            <w:r w:rsidRPr="008271ED">
              <w:rPr>
                <w:spacing w:val="17"/>
                <w:sz w:val="24"/>
                <w:szCs w:val="24"/>
              </w:rPr>
              <w:t xml:space="preserve"> </w:t>
            </w:r>
            <w:r w:rsidRPr="008271ED">
              <w:rPr>
                <w:sz w:val="24"/>
                <w:szCs w:val="24"/>
              </w:rPr>
              <w:t>я</w:t>
            </w:r>
            <w:r w:rsidRPr="008271ED">
              <w:rPr>
                <w:spacing w:val="11"/>
                <w:sz w:val="24"/>
                <w:szCs w:val="24"/>
              </w:rPr>
              <w:t xml:space="preserve"> </w:t>
            </w:r>
            <w:r w:rsidRPr="008271ED">
              <w:rPr>
                <w:sz w:val="24"/>
                <w:szCs w:val="24"/>
              </w:rPr>
              <w:t>вырасту?</w:t>
            </w:r>
          </w:p>
          <w:p w14:paraId="3BCC2913" w14:textId="77777777" w:rsidR="00EA0844" w:rsidRPr="008271ED" w:rsidRDefault="00EA0844" w:rsidP="002A0621">
            <w:pPr>
              <w:pStyle w:val="TableParagraph"/>
              <w:spacing w:line="314" w:lineRule="auto"/>
              <w:ind w:left="99" w:right="804"/>
              <w:rPr>
                <w:i/>
                <w:sz w:val="24"/>
                <w:szCs w:val="24"/>
              </w:rPr>
            </w:pPr>
            <w:r w:rsidRPr="008271ED">
              <w:rPr>
                <w:i/>
                <w:sz w:val="24"/>
                <w:szCs w:val="24"/>
              </w:rPr>
              <w:t>Формирующиеся</w:t>
            </w:r>
            <w:r w:rsidRPr="008271ED">
              <w:rPr>
                <w:i/>
                <w:spacing w:val="3"/>
                <w:sz w:val="24"/>
                <w:szCs w:val="24"/>
              </w:rPr>
              <w:t xml:space="preserve"> </w:t>
            </w:r>
            <w:r w:rsidRPr="008271ED">
              <w:rPr>
                <w:i/>
                <w:sz w:val="24"/>
                <w:szCs w:val="24"/>
              </w:rPr>
              <w:t>ценности:</w:t>
            </w:r>
            <w:r w:rsidRPr="008271ED">
              <w:rPr>
                <w:i/>
                <w:spacing w:val="-60"/>
                <w:sz w:val="24"/>
                <w:szCs w:val="24"/>
              </w:rPr>
              <w:t xml:space="preserve"> </w:t>
            </w:r>
            <w:r w:rsidRPr="008271ED">
              <w:rPr>
                <w:i/>
                <w:sz w:val="24"/>
                <w:szCs w:val="24"/>
              </w:rPr>
              <w:t>созидательный</w:t>
            </w:r>
            <w:r w:rsidRPr="008271ED">
              <w:rPr>
                <w:i/>
                <w:spacing w:val="20"/>
                <w:sz w:val="24"/>
                <w:szCs w:val="24"/>
              </w:rPr>
              <w:t xml:space="preserve"> </w:t>
            </w:r>
            <w:r w:rsidRPr="008271ED">
              <w:rPr>
                <w:i/>
                <w:sz w:val="24"/>
                <w:szCs w:val="24"/>
              </w:rPr>
              <w:t>труд</w:t>
            </w:r>
          </w:p>
        </w:tc>
        <w:tc>
          <w:tcPr>
            <w:tcW w:w="2416" w:type="dxa"/>
            <w:tcBorders>
              <w:bottom w:val="single" w:sz="8" w:space="0" w:color="000000"/>
            </w:tcBorders>
          </w:tcPr>
          <w:p w14:paraId="2250975E" w14:textId="77777777" w:rsidR="00EA0844" w:rsidRPr="008271ED" w:rsidRDefault="00EA0844" w:rsidP="002A0621">
            <w:pPr>
              <w:pStyle w:val="TableParagraph"/>
              <w:spacing w:line="326" w:lineRule="auto"/>
              <w:ind w:left="115" w:right="511"/>
              <w:rPr>
                <w:sz w:val="24"/>
                <w:szCs w:val="24"/>
              </w:rPr>
            </w:pPr>
            <w:r w:rsidRPr="008271ED">
              <w:rPr>
                <w:sz w:val="24"/>
                <w:szCs w:val="24"/>
              </w:rPr>
              <w:t>заданий,</w:t>
            </w:r>
            <w:r w:rsidRPr="008271ED">
              <w:rPr>
                <w:spacing w:val="1"/>
                <w:sz w:val="24"/>
                <w:szCs w:val="24"/>
              </w:rPr>
              <w:t xml:space="preserve"> </w:t>
            </w:r>
            <w:r w:rsidRPr="008271ED">
              <w:rPr>
                <w:sz w:val="24"/>
                <w:szCs w:val="24"/>
              </w:rPr>
              <w:t>работа</w:t>
            </w:r>
            <w:r w:rsidRPr="008271ED">
              <w:rPr>
                <w:spacing w:val="-60"/>
                <w:sz w:val="24"/>
                <w:szCs w:val="24"/>
              </w:rPr>
              <w:t xml:space="preserve"> </w:t>
            </w:r>
            <w:r w:rsidRPr="008271ED">
              <w:rPr>
                <w:sz w:val="24"/>
                <w:szCs w:val="24"/>
              </w:rPr>
              <w:t>с</w:t>
            </w:r>
            <w:r w:rsidRPr="008271ED">
              <w:rPr>
                <w:spacing w:val="5"/>
                <w:sz w:val="24"/>
                <w:szCs w:val="24"/>
              </w:rPr>
              <w:t xml:space="preserve"> </w:t>
            </w:r>
            <w:r w:rsidRPr="008271ED">
              <w:rPr>
                <w:sz w:val="24"/>
                <w:szCs w:val="24"/>
              </w:rPr>
              <w:t>текстовым</w:t>
            </w:r>
          </w:p>
          <w:p w14:paraId="08CBC658" w14:textId="77777777" w:rsidR="00EA0844" w:rsidRPr="008271ED" w:rsidRDefault="00EA0844" w:rsidP="002A0621">
            <w:pPr>
              <w:pStyle w:val="TableParagraph"/>
              <w:spacing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Borders>
              <w:bottom w:val="single" w:sz="8" w:space="0" w:color="000000"/>
            </w:tcBorders>
          </w:tcPr>
          <w:p w14:paraId="0C84E59B" w14:textId="77777777" w:rsidR="00EA0844" w:rsidRPr="008271ED" w:rsidRDefault="00EA0844" w:rsidP="002A0621">
            <w:pPr>
              <w:pStyle w:val="TableParagraph"/>
              <w:rPr>
                <w:sz w:val="24"/>
                <w:szCs w:val="24"/>
              </w:rPr>
            </w:pPr>
          </w:p>
        </w:tc>
      </w:tr>
      <w:tr w:rsidR="008271ED" w:rsidRPr="008271ED" w14:paraId="0FBC540C" w14:textId="77777777" w:rsidTr="002A0621">
        <w:trPr>
          <w:trHeight w:val="4668"/>
        </w:trPr>
        <w:tc>
          <w:tcPr>
            <w:tcW w:w="705" w:type="dxa"/>
            <w:tcBorders>
              <w:top w:val="single" w:sz="8" w:space="0" w:color="000000"/>
            </w:tcBorders>
          </w:tcPr>
          <w:p w14:paraId="16C96DF9" w14:textId="77777777" w:rsidR="00EA0844" w:rsidRPr="008271ED" w:rsidRDefault="00EA0844" w:rsidP="002A0621">
            <w:pPr>
              <w:pStyle w:val="TableParagraph"/>
              <w:spacing w:before="4"/>
              <w:ind w:left="217"/>
              <w:rPr>
                <w:sz w:val="24"/>
                <w:szCs w:val="24"/>
              </w:rPr>
            </w:pPr>
            <w:r w:rsidRPr="008271ED">
              <w:rPr>
                <w:sz w:val="24"/>
                <w:szCs w:val="24"/>
              </w:rPr>
              <w:t>33</w:t>
            </w:r>
          </w:p>
        </w:tc>
        <w:tc>
          <w:tcPr>
            <w:tcW w:w="2702" w:type="dxa"/>
            <w:tcBorders>
              <w:top w:val="single" w:sz="8" w:space="0" w:color="000000"/>
            </w:tcBorders>
          </w:tcPr>
          <w:p w14:paraId="488CA95F" w14:textId="77777777" w:rsidR="00EA0844" w:rsidRPr="008271ED" w:rsidRDefault="00EA0844" w:rsidP="002A0621">
            <w:pPr>
              <w:pStyle w:val="TableParagraph"/>
              <w:spacing w:before="4" w:line="326" w:lineRule="auto"/>
              <w:ind w:left="112" w:right="651"/>
              <w:rPr>
                <w:sz w:val="24"/>
                <w:szCs w:val="24"/>
              </w:rPr>
            </w:pPr>
            <w:r w:rsidRPr="008271ED">
              <w:rPr>
                <w:sz w:val="24"/>
                <w:szCs w:val="24"/>
              </w:rPr>
              <w:t>80-летие</w:t>
            </w:r>
            <w:r w:rsidRPr="008271ED">
              <w:rPr>
                <w:spacing w:val="1"/>
                <w:sz w:val="24"/>
                <w:szCs w:val="24"/>
              </w:rPr>
              <w:t xml:space="preserve"> </w:t>
            </w:r>
            <w:r w:rsidRPr="008271ED">
              <w:rPr>
                <w:sz w:val="24"/>
                <w:szCs w:val="24"/>
              </w:rPr>
              <w:t>Победы</w:t>
            </w:r>
            <w:r w:rsidRPr="008271ED">
              <w:rPr>
                <w:spacing w:val="-60"/>
                <w:sz w:val="24"/>
                <w:szCs w:val="24"/>
              </w:rPr>
              <w:t xml:space="preserve"> </w:t>
            </w:r>
            <w:r w:rsidRPr="008271ED">
              <w:rPr>
                <w:sz w:val="24"/>
                <w:szCs w:val="24"/>
              </w:rPr>
              <w:t>в</w:t>
            </w:r>
            <w:r w:rsidRPr="008271ED">
              <w:rPr>
                <w:spacing w:val="13"/>
                <w:sz w:val="24"/>
                <w:szCs w:val="24"/>
              </w:rPr>
              <w:t xml:space="preserve"> </w:t>
            </w:r>
            <w:r w:rsidRPr="008271ED">
              <w:rPr>
                <w:sz w:val="24"/>
                <w:szCs w:val="24"/>
              </w:rPr>
              <w:t>Великой</w:t>
            </w:r>
          </w:p>
          <w:p w14:paraId="574A7907" w14:textId="77777777" w:rsidR="00EA0844" w:rsidRPr="008271ED" w:rsidRDefault="00EA0844" w:rsidP="002A0621">
            <w:pPr>
              <w:pStyle w:val="TableParagraph"/>
              <w:spacing w:line="287" w:lineRule="exact"/>
              <w:ind w:left="112"/>
              <w:rPr>
                <w:sz w:val="24"/>
                <w:szCs w:val="24"/>
              </w:rPr>
            </w:pPr>
            <w:r w:rsidRPr="008271ED">
              <w:rPr>
                <w:sz w:val="24"/>
                <w:szCs w:val="24"/>
              </w:rPr>
              <w:t>Отечественной</w:t>
            </w:r>
            <w:r w:rsidRPr="008271ED">
              <w:rPr>
                <w:spacing w:val="38"/>
                <w:sz w:val="24"/>
                <w:szCs w:val="24"/>
              </w:rPr>
              <w:t xml:space="preserve"> </w:t>
            </w:r>
            <w:r w:rsidRPr="008271ED">
              <w:rPr>
                <w:sz w:val="24"/>
                <w:szCs w:val="24"/>
              </w:rPr>
              <w:t>войне</w:t>
            </w:r>
          </w:p>
        </w:tc>
        <w:tc>
          <w:tcPr>
            <w:tcW w:w="1560" w:type="dxa"/>
            <w:tcBorders>
              <w:top w:val="single" w:sz="8" w:space="0" w:color="000000"/>
            </w:tcBorders>
          </w:tcPr>
          <w:p w14:paraId="5F11E160" w14:textId="77777777" w:rsidR="00EA0844" w:rsidRPr="008271ED" w:rsidRDefault="00EA0844" w:rsidP="002A0621">
            <w:pPr>
              <w:pStyle w:val="TableParagraph"/>
              <w:spacing w:before="4"/>
              <w:ind w:left="10"/>
              <w:jc w:val="center"/>
              <w:rPr>
                <w:sz w:val="24"/>
                <w:szCs w:val="24"/>
              </w:rPr>
            </w:pPr>
            <w:r w:rsidRPr="008271ED">
              <w:rPr>
                <w:w w:val="102"/>
                <w:sz w:val="24"/>
                <w:szCs w:val="24"/>
              </w:rPr>
              <w:t>1</w:t>
            </w:r>
          </w:p>
        </w:tc>
        <w:tc>
          <w:tcPr>
            <w:tcW w:w="4248" w:type="dxa"/>
            <w:tcBorders>
              <w:top w:val="single" w:sz="8" w:space="0" w:color="000000"/>
            </w:tcBorders>
          </w:tcPr>
          <w:p w14:paraId="4C0005ED" w14:textId="77777777" w:rsidR="00EA0844" w:rsidRPr="008271ED" w:rsidRDefault="00EA0844" w:rsidP="002A0621">
            <w:pPr>
              <w:pStyle w:val="TableParagraph"/>
              <w:spacing w:before="4" w:line="326" w:lineRule="auto"/>
              <w:ind w:left="99" w:right="100"/>
              <w:rPr>
                <w:sz w:val="24"/>
                <w:szCs w:val="24"/>
              </w:rPr>
            </w:pPr>
            <w:r w:rsidRPr="008271ED">
              <w:rPr>
                <w:sz w:val="24"/>
                <w:szCs w:val="24"/>
              </w:rPr>
              <w:t>День Победы</w:t>
            </w:r>
            <w:r w:rsidRPr="008271ED">
              <w:rPr>
                <w:spacing w:val="1"/>
                <w:sz w:val="24"/>
                <w:szCs w:val="24"/>
              </w:rPr>
              <w:t xml:space="preserve"> </w:t>
            </w:r>
            <w:r w:rsidRPr="008271ED">
              <w:rPr>
                <w:sz w:val="24"/>
                <w:szCs w:val="24"/>
              </w:rPr>
              <w:t>–</w:t>
            </w:r>
            <w:r w:rsidRPr="008271ED">
              <w:rPr>
                <w:spacing w:val="1"/>
                <w:sz w:val="24"/>
                <w:szCs w:val="24"/>
              </w:rPr>
              <w:t xml:space="preserve"> </w:t>
            </w:r>
            <w:r w:rsidRPr="008271ED">
              <w:rPr>
                <w:sz w:val="24"/>
                <w:szCs w:val="24"/>
              </w:rPr>
              <w:t>священная дата,</w:t>
            </w:r>
            <w:r w:rsidRPr="008271ED">
              <w:rPr>
                <w:spacing w:val="-60"/>
                <w:sz w:val="24"/>
                <w:szCs w:val="24"/>
              </w:rPr>
              <w:t xml:space="preserve"> </w:t>
            </w:r>
            <w:r w:rsidRPr="008271ED">
              <w:rPr>
                <w:sz w:val="24"/>
                <w:szCs w:val="24"/>
              </w:rPr>
              <w:t>память</w:t>
            </w:r>
            <w:r w:rsidRPr="008271ED">
              <w:rPr>
                <w:spacing w:val="30"/>
                <w:sz w:val="24"/>
                <w:szCs w:val="24"/>
              </w:rPr>
              <w:t xml:space="preserve"> </w:t>
            </w:r>
            <w:r w:rsidRPr="008271ED">
              <w:rPr>
                <w:sz w:val="24"/>
                <w:szCs w:val="24"/>
              </w:rPr>
              <w:t>о</w:t>
            </w:r>
            <w:r w:rsidRPr="008271ED">
              <w:rPr>
                <w:spacing w:val="17"/>
                <w:sz w:val="24"/>
                <w:szCs w:val="24"/>
              </w:rPr>
              <w:t xml:space="preserve"> </w:t>
            </w:r>
            <w:r w:rsidRPr="008271ED">
              <w:rPr>
                <w:sz w:val="24"/>
                <w:szCs w:val="24"/>
              </w:rPr>
              <w:t>которой</w:t>
            </w:r>
            <w:r w:rsidRPr="008271ED">
              <w:rPr>
                <w:spacing w:val="7"/>
                <w:sz w:val="24"/>
                <w:szCs w:val="24"/>
              </w:rPr>
              <w:t xml:space="preserve"> </w:t>
            </w:r>
            <w:r w:rsidRPr="008271ED">
              <w:rPr>
                <w:sz w:val="24"/>
                <w:szCs w:val="24"/>
              </w:rPr>
              <w:t>передаётся</w:t>
            </w:r>
          </w:p>
          <w:p w14:paraId="37F03E13" w14:textId="77777777" w:rsidR="00EA0844" w:rsidRPr="008271ED" w:rsidRDefault="00EA0844" w:rsidP="002A0621">
            <w:pPr>
              <w:pStyle w:val="TableParagraph"/>
              <w:spacing w:line="287" w:lineRule="exact"/>
              <w:ind w:left="99"/>
              <w:rPr>
                <w:sz w:val="24"/>
                <w:szCs w:val="24"/>
              </w:rPr>
            </w:pPr>
            <w:r w:rsidRPr="008271ED">
              <w:rPr>
                <w:sz w:val="24"/>
                <w:szCs w:val="24"/>
              </w:rPr>
              <w:t>от</w:t>
            </w:r>
            <w:r w:rsidRPr="008271ED">
              <w:rPr>
                <w:spacing w:val="20"/>
                <w:sz w:val="24"/>
                <w:szCs w:val="24"/>
              </w:rPr>
              <w:t xml:space="preserve"> </w:t>
            </w:r>
            <w:r w:rsidRPr="008271ED">
              <w:rPr>
                <w:sz w:val="24"/>
                <w:szCs w:val="24"/>
              </w:rPr>
              <w:t>поколения</w:t>
            </w:r>
            <w:r w:rsidRPr="008271ED">
              <w:rPr>
                <w:spacing w:val="31"/>
                <w:sz w:val="24"/>
                <w:szCs w:val="24"/>
              </w:rPr>
              <w:t xml:space="preserve"> </w:t>
            </w:r>
            <w:r w:rsidRPr="008271ED">
              <w:rPr>
                <w:sz w:val="24"/>
                <w:szCs w:val="24"/>
              </w:rPr>
              <w:t>к</w:t>
            </w:r>
            <w:r w:rsidRPr="008271ED">
              <w:rPr>
                <w:spacing w:val="24"/>
                <w:sz w:val="24"/>
                <w:szCs w:val="24"/>
              </w:rPr>
              <w:t xml:space="preserve"> </w:t>
            </w:r>
            <w:r w:rsidRPr="008271ED">
              <w:rPr>
                <w:sz w:val="24"/>
                <w:szCs w:val="24"/>
              </w:rPr>
              <w:t>поколению.</w:t>
            </w:r>
          </w:p>
          <w:p w14:paraId="168A24BD" w14:textId="77777777" w:rsidR="00EA0844" w:rsidRPr="008271ED" w:rsidRDefault="00EA0844" w:rsidP="002A0621">
            <w:pPr>
              <w:pStyle w:val="TableParagraph"/>
              <w:spacing w:before="103"/>
              <w:ind w:left="99"/>
              <w:rPr>
                <w:sz w:val="24"/>
                <w:szCs w:val="24"/>
              </w:rPr>
            </w:pPr>
            <w:r w:rsidRPr="008271ED">
              <w:rPr>
                <w:sz w:val="24"/>
                <w:szCs w:val="24"/>
              </w:rPr>
              <w:t>Историческая</w:t>
            </w:r>
            <w:r w:rsidRPr="008271ED">
              <w:rPr>
                <w:spacing w:val="25"/>
                <w:sz w:val="24"/>
                <w:szCs w:val="24"/>
              </w:rPr>
              <w:t xml:space="preserve"> </w:t>
            </w:r>
            <w:r w:rsidRPr="008271ED">
              <w:rPr>
                <w:sz w:val="24"/>
                <w:szCs w:val="24"/>
              </w:rPr>
              <w:t>память:</w:t>
            </w:r>
            <w:r w:rsidRPr="008271ED">
              <w:rPr>
                <w:spacing w:val="50"/>
                <w:sz w:val="24"/>
                <w:szCs w:val="24"/>
              </w:rPr>
              <w:t xml:space="preserve"> </w:t>
            </w:r>
            <w:r w:rsidRPr="008271ED">
              <w:rPr>
                <w:sz w:val="24"/>
                <w:szCs w:val="24"/>
              </w:rPr>
              <w:t>память</w:t>
            </w:r>
          </w:p>
          <w:p w14:paraId="4CB0253A" w14:textId="77777777" w:rsidR="00EA0844" w:rsidRPr="008271ED" w:rsidRDefault="00EA0844" w:rsidP="002A0621">
            <w:pPr>
              <w:pStyle w:val="TableParagraph"/>
              <w:spacing w:before="103" w:line="324" w:lineRule="auto"/>
              <w:ind w:left="99" w:right="541"/>
              <w:rPr>
                <w:sz w:val="24"/>
                <w:szCs w:val="24"/>
              </w:rPr>
            </w:pPr>
            <w:r w:rsidRPr="008271ED">
              <w:rPr>
                <w:sz w:val="24"/>
                <w:szCs w:val="24"/>
              </w:rPr>
              <w:t>о</w:t>
            </w:r>
            <w:r w:rsidRPr="008271ED">
              <w:rPr>
                <w:spacing w:val="24"/>
                <w:sz w:val="24"/>
                <w:szCs w:val="24"/>
              </w:rPr>
              <w:t xml:space="preserve"> </w:t>
            </w:r>
            <w:r w:rsidRPr="008271ED">
              <w:rPr>
                <w:sz w:val="24"/>
                <w:szCs w:val="24"/>
              </w:rPr>
              <w:t>подвиге</w:t>
            </w:r>
            <w:r w:rsidRPr="008271ED">
              <w:rPr>
                <w:spacing w:val="24"/>
                <w:sz w:val="24"/>
                <w:szCs w:val="24"/>
              </w:rPr>
              <w:t xml:space="preserve"> </w:t>
            </w:r>
            <w:r w:rsidRPr="008271ED">
              <w:rPr>
                <w:sz w:val="24"/>
                <w:szCs w:val="24"/>
              </w:rPr>
              <w:t>нашего</w:t>
            </w:r>
            <w:r w:rsidRPr="008271ED">
              <w:rPr>
                <w:spacing w:val="44"/>
                <w:sz w:val="24"/>
                <w:szCs w:val="24"/>
              </w:rPr>
              <w:t xml:space="preserve"> </w:t>
            </w:r>
            <w:r w:rsidRPr="008271ED">
              <w:rPr>
                <w:sz w:val="24"/>
                <w:szCs w:val="24"/>
              </w:rPr>
              <w:t>народа</w:t>
            </w:r>
            <w:r w:rsidRPr="008271ED">
              <w:rPr>
                <w:spacing w:val="23"/>
                <w:sz w:val="24"/>
                <w:szCs w:val="24"/>
              </w:rPr>
              <w:t xml:space="preserve"> </w:t>
            </w:r>
            <w:r w:rsidRPr="008271ED">
              <w:rPr>
                <w:sz w:val="24"/>
                <w:szCs w:val="24"/>
              </w:rPr>
              <w:t>в</w:t>
            </w:r>
            <w:r w:rsidRPr="008271ED">
              <w:rPr>
                <w:spacing w:val="14"/>
                <w:sz w:val="24"/>
                <w:szCs w:val="24"/>
              </w:rPr>
              <w:t xml:space="preserve"> </w:t>
            </w:r>
            <w:r w:rsidRPr="008271ED">
              <w:rPr>
                <w:sz w:val="24"/>
                <w:szCs w:val="24"/>
              </w:rPr>
              <w:t>годы</w:t>
            </w:r>
            <w:r w:rsidRPr="008271ED">
              <w:rPr>
                <w:spacing w:val="-59"/>
                <w:sz w:val="24"/>
                <w:szCs w:val="24"/>
              </w:rPr>
              <w:t xml:space="preserve"> </w:t>
            </w:r>
            <w:r w:rsidRPr="008271ED">
              <w:rPr>
                <w:sz w:val="24"/>
                <w:szCs w:val="24"/>
              </w:rPr>
              <w:t>Великой</w:t>
            </w:r>
            <w:r w:rsidRPr="008271ED">
              <w:rPr>
                <w:spacing w:val="1"/>
                <w:sz w:val="24"/>
                <w:szCs w:val="24"/>
              </w:rPr>
              <w:t xml:space="preserve"> </w:t>
            </w:r>
            <w:r w:rsidRPr="008271ED">
              <w:rPr>
                <w:sz w:val="24"/>
                <w:szCs w:val="24"/>
              </w:rPr>
              <w:t>Отечественной</w:t>
            </w:r>
            <w:r w:rsidRPr="008271ED">
              <w:rPr>
                <w:spacing w:val="1"/>
                <w:sz w:val="24"/>
                <w:szCs w:val="24"/>
              </w:rPr>
              <w:t xml:space="preserve"> </w:t>
            </w:r>
            <w:r w:rsidRPr="008271ED">
              <w:rPr>
                <w:sz w:val="24"/>
                <w:szCs w:val="24"/>
              </w:rPr>
              <w:t>войны.</w:t>
            </w:r>
            <w:r w:rsidRPr="008271ED">
              <w:rPr>
                <w:spacing w:val="1"/>
                <w:sz w:val="24"/>
                <w:szCs w:val="24"/>
              </w:rPr>
              <w:t xml:space="preserve"> </w:t>
            </w:r>
            <w:r w:rsidRPr="008271ED">
              <w:rPr>
                <w:sz w:val="24"/>
                <w:szCs w:val="24"/>
              </w:rPr>
              <w:t>Важно</w:t>
            </w:r>
            <w:r w:rsidRPr="008271ED">
              <w:rPr>
                <w:spacing w:val="62"/>
                <w:sz w:val="24"/>
                <w:szCs w:val="24"/>
              </w:rPr>
              <w:t xml:space="preserve"> </w:t>
            </w:r>
            <w:r w:rsidRPr="008271ED">
              <w:rPr>
                <w:sz w:val="24"/>
                <w:szCs w:val="24"/>
              </w:rPr>
              <w:t>помнить</w:t>
            </w:r>
            <w:r w:rsidRPr="008271ED">
              <w:rPr>
                <w:spacing w:val="63"/>
                <w:sz w:val="24"/>
                <w:szCs w:val="24"/>
              </w:rPr>
              <w:t xml:space="preserve"> </w:t>
            </w:r>
            <w:r w:rsidRPr="008271ED">
              <w:rPr>
                <w:sz w:val="24"/>
                <w:szCs w:val="24"/>
              </w:rPr>
              <w:t>нашу</w:t>
            </w:r>
            <w:r w:rsidRPr="008271ED">
              <w:rPr>
                <w:spacing w:val="62"/>
                <w:sz w:val="24"/>
                <w:szCs w:val="24"/>
              </w:rPr>
              <w:t xml:space="preserve"> </w:t>
            </w:r>
            <w:r w:rsidRPr="008271ED">
              <w:rPr>
                <w:sz w:val="24"/>
                <w:szCs w:val="24"/>
              </w:rPr>
              <w:t>историю</w:t>
            </w:r>
            <w:r w:rsidRPr="008271ED">
              <w:rPr>
                <w:spacing w:val="1"/>
                <w:sz w:val="24"/>
                <w:szCs w:val="24"/>
              </w:rPr>
              <w:t xml:space="preserve"> </w:t>
            </w:r>
            <w:r w:rsidRPr="008271ED">
              <w:rPr>
                <w:sz w:val="24"/>
                <w:szCs w:val="24"/>
              </w:rPr>
              <w:t>и чтить</w:t>
            </w:r>
            <w:r w:rsidRPr="008271ED">
              <w:rPr>
                <w:spacing w:val="1"/>
                <w:sz w:val="24"/>
                <w:szCs w:val="24"/>
              </w:rPr>
              <w:t xml:space="preserve"> </w:t>
            </w:r>
            <w:r w:rsidRPr="008271ED">
              <w:rPr>
                <w:sz w:val="24"/>
                <w:szCs w:val="24"/>
              </w:rPr>
              <w:t>память</w:t>
            </w:r>
            <w:r w:rsidRPr="008271ED">
              <w:rPr>
                <w:spacing w:val="1"/>
                <w:sz w:val="24"/>
                <w:szCs w:val="24"/>
              </w:rPr>
              <w:t xml:space="preserve"> </w:t>
            </w:r>
            <w:r w:rsidRPr="008271ED">
              <w:rPr>
                <w:sz w:val="24"/>
                <w:szCs w:val="24"/>
              </w:rPr>
              <w:t>всех людей,</w:t>
            </w:r>
            <w:r w:rsidRPr="008271ED">
              <w:rPr>
                <w:spacing w:val="1"/>
                <w:sz w:val="24"/>
                <w:szCs w:val="24"/>
              </w:rPr>
              <w:t xml:space="preserve"> </w:t>
            </w:r>
            <w:r w:rsidRPr="008271ED">
              <w:rPr>
                <w:sz w:val="24"/>
                <w:szCs w:val="24"/>
              </w:rPr>
              <w:t>перенёсших</w:t>
            </w:r>
            <w:r w:rsidRPr="008271ED">
              <w:rPr>
                <w:spacing w:val="10"/>
                <w:sz w:val="24"/>
                <w:szCs w:val="24"/>
              </w:rPr>
              <w:t xml:space="preserve"> </w:t>
            </w:r>
            <w:r w:rsidRPr="008271ED">
              <w:rPr>
                <w:sz w:val="24"/>
                <w:szCs w:val="24"/>
              </w:rPr>
              <w:t>тяготы</w:t>
            </w:r>
            <w:r w:rsidRPr="008271ED">
              <w:rPr>
                <w:spacing w:val="27"/>
                <w:sz w:val="24"/>
                <w:szCs w:val="24"/>
              </w:rPr>
              <w:t xml:space="preserve"> </w:t>
            </w:r>
            <w:r w:rsidRPr="008271ED">
              <w:rPr>
                <w:sz w:val="24"/>
                <w:szCs w:val="24"/>
              </w:rPr>
              <w:t>войны.</w:t>
            </w:r>
          </w:p>
          <w:p w14:paraId="1C90EF40" w14:textId="77777777" w:rsidR="00EA0844" w:rsidRPr="008271ED" w:rsidRDefault="00EA0844" w:rsidP="002A0621">
            <w:pPr>
              <w:pStyle w:val="TableParagraph"/>
              <w:spacing w:line="326" w:lineRule="auto"/>
              <w:ind w:left="99"/>
              <w:rPr>
                <w:sz w:val="24"/>
                <w:szCs w:val="24"/>
              </w:rPr>
            </w:pPr>
            <w:r w:rsidRPr="008271ED">
              <w:rPr>
                <w:sz w:val="24"/>
                <w:szCs w:val="24"/>
              </w:rPr>
              <w:t>Бессмертный</w:t>
            </w:r>
            <w:r w:rsidRPr="008271ED">
              <w:rPr>
                <w:spacing w:val="1"/>
                <w:sz w:val="24"/>
                <w:szCs w:val="24"/>
              </w:rPr>
              <w:t xml:space="preserve"> </w:t>
            </w:r>
            <w:r w:rsidRPr="008271ED">
              <w:rPr>
                <w:sz w:val="24"/>
                <w:szCs w:val="24"/>
              </w:rPr>
              <w:t>полк. Страницы</w:t>
            </w:r>
            <w:r w:rsidRPr="008271ED">
              <w:rPr>
                <w:spacing w:val="1"/>
                <w:sz w:val="24"/>
                <w:szCs w:val="24"/>
              </w:rPr>
              <w:t xml:space="preserve"> </w:t>
            </w:r>
            <w:r w:rsidRPr="008271ED">
              <w:rPr>
                <w:sz w:val="24"/>
                <w:szCs w:val="24"/>
              </w:rPr>
              <w:t>героического</w:t>
            </w:r>
            <w:r w:rsidRPr="008271ED">
              <w:rPr>
                <w:spacing w:val="5"/>
                <w:sz w:val="24"/>
                <w:szCs w:val="24"/>
              </w:rPr>
              <w:t xml:space="preserve"> </w:t>
            </w:r>
            <w:r w:rsidRPr="008271ED">
              <w:rPr>
                <w:sz w:val="24"/>
                <w:szCs w:val="24"/>
              </w:rPr>
              <w:t>прошлого,</w:t>
            </w:r>
            <w:r w:rsidRPr="008271ED">
              <w:rPr>
                <w:spacing w:val="45"/>
                <w:sz w:val="24"/>
                <w:szCs w:val="24"/>
              </w:rPr>
              <w:t xml:space="preserve"> </w:t>
            </w:r>
            <w:r w:rsidRPr="008271ED">
              <w:rPr>
                <w:sz w:val="24"/>
                <w:szCs w:val="24"/>
              </w:rPr>
              <w:t>которые</w:t>
            </w:r>
          </w:p>
          <w:p w14:paraId="7F37212B" w14:textId="77777777" w:rsidR="00EA0844" w:rsidRPr="008271ED" w:rsidRDefault="00EA0844" w:rsidP="002A0621">
            <w:pPr>
              <w:pStyle w:val="TableParagraph"/>
              <w:spacing w:line="287" w:lineRule="exact"/>
              <w:ind w:left="99"/>
              <w:rPr>
                <w:sz w:val="24"/>
                <w:szCs w:val="24"/>
              </w:rPr>
            </w:pPr>
            <w:r w:rsidRPr="008271ED">
              <w:rPr>
                <w:sz w:val="24"/>
                <w:szCs w:val="24"/>
              </w:rPr>
              <w:t>нельзя</w:t>
            </w:r>
            <w:r w:rsidRPr="008271ED">
              <w:rPr>
                <w:spacing w:val="26"/>
                <w:sz w:val="24"/>
                <w:szCs w:val="24"/>
              </w:rPr>
              <w:t xml:space="preserve"> </w:t>
            </w:r>
            <w:r w:rsidRPr="008271ED">
              <w:rPr>
                <w:sz w:val="24"/>
                <w:szCs w:val="24"/>
              </w:rPr>
              <w:t>забывать.</w:t>
            </w:r>
          </w:p>
        </w:tc>
        <w:tc>
          <w:tcPr>
            <w:tcW w:w="2416" w:type="dxa"/>
            <w:tcBorders>
              <w:top w:val="single" w:sz="8" w:space="0" w:color="000000"/>
            </w:tcBorders>
          </w:tcPr>
          <w:p w14:paraId="0100744C" w14:textId="77777777" w:rsidR="00EA0844" w:rsidRPr="008271ED" w:rsidRDefault="00EA0844" w:rsidP="002A0621">
            <w:pPr>
              <w:pStyle w:val="TableParagraph"/>
              <w:spacing w:before="4"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097A3CE3" w14:textId="77777777" w:rsidR="00EA0844" w:rsidRPr="008271ED" w:rsidRDefault="00EA0844" w:rsidP="002A0621">
            <w:pPr>
              <w:pStyle w:val="TableParagraph"/>
              <w:spacing w:line="270"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317E8990" w14:textId="77777777" w:rsidR="00EA0844" w:rsidRPr="008271ED" w:rsidRDefault="00EA0844" w:rsidP="002A0621">
            <w:pPr>
              <w:pStyle w:val="TableParagraph"/>
              <w:spacing w:before="103"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Borders>
              <w:top w:val="single" w:sz="8" w:space="0" w:color="000000"/>
            </w:tcBorders>
          </w:tcPr>
          <w:p w14:paraId="5E702806" w14:textId="77777777" w:rsidR="00EA0844" w:rsidRPr="008271ED" w:rsidRDefault="00EA0844" w:rsidP="002A0621">
            <w:pPr>
              <w:pStyle w:val="TableParagraph"/>
              <w:spacing w:before="4"/>
              <w:ind w:left="116"/>
              <w:rPr>
                <w:sz w:val="24"/>
                <w:szCs w:val="24"/>
              </w:rPr>
            </w:pPr>
            <w:hyperlink r:id="rId272">
              <w:r w:rsidRPr="008271ED">
                <w:rPr>
                  <w:sz w:val="24"/>
                  <w:szCs w:val="24"/>
                  <w:u w:val="single" w:color="0562C1"/>
                </w:rPr>
                <w:t>https://razgovor.edsoo.ru</w:t>
              </w:r>
            </w:hyperlink>
          </w:p>
        </w:tc>
      </w:tr>
    </w:tbl>
    <w:p w14:paraId="46F114B2" w14:textId="77777777" w:rsidR="00EA0844" w:rsidRPr="008271ED" w:rsidRDefault="00EA0844" w:rsidP="00EA0844">
      <w:pPr>
        <w:rPr>
          <w:color w:val="auto"/>
          <w:szCs w:val="24"/>
        </w:rPr>
        <w:sectPr w:rsidR="00EA0844" w:rsidRPr="008271ED" w:rsidSect="00EA0844">
          <w:pgSz w:w="16850" w:h="11910" w:orient="landscape"/>
          <w:pgMar w:top="1100" w:right="720" w:bottom="860" w:left="1280" w:header="0" w:footer="672" w:gutter="0"/>
          <w:cols w:space="720"/>
        </w:sectPr>
      </w:pPr>
    </w:p>
    <w:p w14:paraId="29B3BD51" w14:textId="77777777" w:rsidR="00EA0844" w:rsidRPr="008271ED" w:rsidRDefault="00EA0844" w:rsidP="00EA0844">
      <w:pPr>
        <w:pStyle w:val="a5"/>
        <w:spacing w:before="6"/>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8271ED" w:rsidRPr="00DA17C3" w14:paraId="16878DE5" w14:textId="77777777" w:rsidTr="00780CCF">
        <w:trPr>
          <w:trHeight w:val="1553"/>
        </w:trPr>
        <w:tc>
          <w:tcPr>
            <w:tcW w:w="705" w:type="dxa"/>
          </w:tcPr>
          <w:p w14:paraId="6F729F4B" w14:textId="77777777" w:rsidR="00EA0844" w:rsidRPr="008271ED" w:rsidRDefault="00EA0844" w:rsidP="002A0621">
            <w:pPr>
              <w:pStyle w:val="TableParagraph"/>
              <w:rPr>
                <w:sz w:val="24"/>
                <w:szCs w:val="24"/>
              </w:rPr>
            </w:pPr>
          </w:p>
        </w:tc>
        <w:tc>
          <w:tcPr>
            <w:tcW w:w="2702" w:type="dxa"/>
          </w:tcPr>
          <w:p w14:paraId="1B55FC68" w14:textId="77777777" w:rsidR="00EA0844" w:rsidRPr="008271ED" w:rsidRDefault="00EA0844" w:rsidP="002A0621">
            <w:pPr>
              <w:pStyle w:val="TableParagraph"/>
              <w:rPr>
                <w:sz w:val="24"/>
                <w:szCs w:val="24"/>
              </w:rPr>
            </w:pPr>
          </w:p>
        </w:tc>
        <w:tc>
          <w:tcPr>
            <w:tcW w:w="1560" w:type="dxa"/>
          </w:tcPr>
          <w:p w14:paraId="4CC0D482" w14:textId="77777777" w:rsidR="00EA0844" w:rsidRPr="008271ED" w:rsidRDefault="00EA0844" w:rsidP="002A0621">
            <w:pPr>
              <w:pStyle w:val="TableParagraph"/>
              <w:rPr>
                <w:sz w:val="24"/>
                <w:szCs w:val="24"/>
              </w:rPr>
            </w:pPr>
          </w:p>
        </w:tc>
        <w:tc>
          <w:tcPr>
            <w:tcW w:w="4248" w:type="dxa"/>
          </w:tcPr>
          <w:p w14:paraId="1CA557F2" w14:textId="77777777" w:rsidR="00EA0844" w:rsidRPr="008271ED" w:rsidRDefault="00EA0844" w:rsidP="002A0621">
            <w:pPr>
              <w:pStyle w:val="TableParagraph"/>
              <w:spacing w:line="326" w:lineRule="auto"/>
              <w:ind w:left="99" w:right="988"/>
              <w:rPr>
                <w:i/>
                <w:sz w:val="24"/>
                <w:szCs w:val="24"/>
              </w:rPr>
            </w:pPr>
            <w:r w:rsidRPr="008271ED">
              <w:rPr>
                <w:i/>
                <w:sz w:val="24"/>
                <w:szCs w:val="24"/>
              </w:rPr>
              <w:t>Формирующиеся</w:t>
            </w:r>
            <w:r w:rsidRPr="008271ED">
              <w:rPr>
                <w:i/>
                <w:spacing w:val="1"/>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единство</w:t>
            </w:r>
            <w:r w:rsidRPr="008271ED">
              <w:rPr>
                <w:i/>
                <w:spacing w:val="1"/>
                <w:sz w:val="24"/>
                <w:szCs w:val="24"/>
              </w:rPr>
              <w:t xml:space="preserve"> </w:t>
            </w:r>
            <w:r w:rsidRPr="008271ED">
              <w:rPr>
                <w:i/>
                <w:sz w:val="24"/>
                <w:szCs w:val="24"/>
              </w:rPr>
              <w:t>народов России,</w:t>
            </w:r>
            <w:r w:rsidRPr="008271ED">
              <w:rPr>
                <w:i/>
                <w:spacing w:val="1"/>
                <w:sz w:val="24"/>
                <w:szCs w:val="24"/>
              </w:rPr>
              <w:t xml:space="preserve"> </w:t>
            </w:r>
            <w:r w:rsidRPr="008271ED">
              <w:rPr>
                <w:i/>
                <w:sz w:val="24"/>
                <w:szCs w:val="24"/>
              </w:rPr>
              <w:t>историческая</w:t>
            </w:r>
            <w:r w:rsidRPr="008271ED">
              <w:rPr>
                <w:i/>
                <w:spacing w:val="6"/>
                <w:sz w:val="24"/>
                <w:szCs w:val="24"/>
              </w:rPr>
              <w:t xml:space="preserve"> </w:t>
            </w:r>
            <w:r w:rsidRPr="008271ED">
              <w:rPr>
                <w:i/>
                <w:sz w:val="24"/>
                <w:szCs w:val="24"/>
              </w:rPr>
              <w:t>память</w:t>
            </w:r>
            <w:r w:rsidRPr="008271ED">
              <w:rPr>
                <w:i/>
                <w:spacing w:val="10"/>
                <w:sz w:val="24"/>
                <w:szCs w:val="24"/>
              </w:rPr>
              <w:t xml:space="preserve"> </w:t>
            </w:r>
            <w:r w:rsidRPr="008271ED">
              <w:rPr>
                <w:i/>
                <w:sz w:val="24"/>
                <w:szCs w:val="24"/>
              </w:rPr>
              <w:t>и</w:t>
            </w:r>
            <w:r w:rsidRPr="008271ED">
              <w:rPr>
                <w:i/>
                <w:spacing w:val="1"/>
                <w:sz w:val="24"/>
                <w:szCs w:val="24"/>
              </w:rPr>
              <w:t xml:space="preserve"> </w:t>
            </w:r>
            <w:r w:rsidRPr="008271ED">
              <w:rPr>
                <w:i/>
                <w:sz w:val="24"/>
                <w:szCs w:val="24"/>
              </w:rPr>
              <w:t>преемственность</w:t>
            </w:r>
            <w:r w:rsidRPr="008271ED">
              <w:rPr>
                <w:i/>
                <w:spacing w:val="12"/>
                <w:sz w:val="24"/>
                <w:szCs w:val="24"/>
              </w:rPr>
              <w:t xml:space="preserve"> </w:t>
            </w:r>
            <w:r w:rsidRPr="008271ED">
              <w:rPr>
                <w:i/>
                <w:sz w:val="24"/>
                <w:szCs w:val="24"/>
              </w:rPr>
              <w:t>поколений</w:t>
            </w:r>
          </w:p>
        </w:tc>
        <w:tc>
          <w:tcPr>
            <w:tcW w:w="2416" w:type="dxa"/>
          </w:tcPr>
          <w:p w14:paraId="0E2B94CA" w14:textId="77777777" w:rsidR="00EA0844" w:rsidRPr="008271ED" w:rsidRDefault="00EA0844" w:rsidP="002A0621">
            <w:pPr>
              <w:pStyle w:val="TableParagraph"/>
              <w:rPr>
                <w:sz w:val="24"/>
                <w:szCs w:val="24"/>
              </w:rPr>
            </w:pPr>
          </w:p>
        </w:tc>
        <w:tc>
          <w:tcPr>
            <w:tcW w:w="2941" w:type="dxa"/>
          </w:tcPr>
          <w:p w14:paraId="38F7D3DD" w14:textId="77777777" w:rsidR="00EA0844" w:rsidRPr="008271ED" w:rsidRDefault="00EA0844" w:rsidP="002A0621">
            <w:pPr>
              <w:pStyle w:val="TableParagraph"/>
              <w:rPr>
                <w:sz w:val="24"/>
                <w:szCs w:val="24"/>
              </w:rPr>
            </w:pPr>
          </w:p>
        </w:tc>
      </w:tr>
      <w:tr w:rsidR="008271ED" w:rsidRPr="008271ED" w14:paraId="1A670D2C" w14:textId="77777777" w:rsidTr="00780CCF">
        <w:trPr>
          <w:trHeight w:val="5690"/>
        </w:trPr>
        <w:tc>
          <w:tcPr>
            <w:tcW w:w="705" w:type="dxa"/>
          </w:tcPr>
          <w:p w14:paraId="695B3E0A" w14:textId="77777777" w:rsidR="00EA0844" w:rsidRPr="008271ED" w:rsidRDefault="00EA0844" w:rsidP="002A0621">
            <w:pPr>
              <w:pStyle w:val="TableParagraph"/>
              <w:spacing w:line="279" w:lineRule="exact"/>
              <w:ind w:left="217"/>
              <w:rPr>
                <w:sz w:val="24"/>
                <w:szCs w:val="24"/>
              </w:rPr>
            </w:pPr>
            <w:r w:rsidRPr="008271ED">
              <w:rPr>
                <w:sz w:val="24"/>
                <w:szCs w:val="24"/>
              </w:rPr>
              <w:t>34</w:t>
            </w:r>
          </w:p>
        </w:tc>
        <w:tc>
          <w:tcPr>
            <w:tcW w:w="2702" w:type="dxa"/>
          </w:tcPr>
          <w:p w14:paraId="6C67FA25" w14:textId="77777777" w:rsidR="00EA0844" w:rsidRPr="008271ED" w:rsidRDefault="00EA0844" w:rsidP="002A0621">
            <w:pPr>
              <w:pStyle w:val="TableParagraph"/>
              <w:spacing w:line="279" w:lineRule="exact"/>
              <w:ind w:left="112"/>
              <w:rPr>
                <w:sz w:val="24"/>
                <w:szCs w:val="24"/>
              </w:rPr>
            </w:pPr>
            <w:r w:rsidRPr="008271ED">
              <w:rPr>
                <w:sz w:val="24"/>
                <w:szCs w:val="24"/>
              </w:rPr>
              <w:t>Жизнь</w:t>
            </w:r>
            <w:r w:rsidRPr="008271ED">
              <w:rPr>
                <w:spacing w:val="29"/>
                <w:sz w:val="24"/>
                <w:szCs w:val="24"/>
              </w:rPr>
              <w:t xml:space="preserve"> </w:t>
            </w:r>
            <w:r w:rsidRPr="008271ED">
              <w:rPr>
                <w:sz w:val="24"/>
                <w:szCs w:val="24"/>
              </w:rPr>
              <w:t>в</w:t>
            </w:r>
            <w:r w:rsidRPr="008271ED">
              <w:rPr>
                <w:spacing w:val="25"/>
                <w:sz w:val="24"/>
                <w:szCs w:val="24"/>
              </w:rPr>
              <w:t xml:space="preserve"> </w:t>
            </w:r>
            <w:r w:rsidRPr="008271ED">
              <w:rPr>
                <w:sz w:val="24"/>
                <w:szCs w:val="24"/>
              </w:rPr>
              <w:t>Движении</w:t>
            </w:r>
          </w:p>
        </w:tc>
        <w:tc>
          <w:tcPr>
            <w:tcW w:w="1560" w:type="dxa"/>
          </w:tcPr>
          <w:p w14:paraId="6BF44896" w14:textId="77777777" w:rsidR="00EA0844" w:rsidRPr="008271ED" w:rsidRDefault="00EA0844" w:rsidP="002A0621">
            <w:pPr>
              <w:pStyle w:val="TableParagraph"/>
              <w:spacing w:line="279" w:lineRule="exact"/>
              <w:ind w:left="10"/>
              <w:jc w:val="center"/>
              <w:rPr>
                <w:sz w:val="24"/>
                <w:szCs w:val="24"/>
              </w:rPr>
            </w:pPr>
            <w:r w:rsidRPr="008271ED">
              <w:rPr>
                <w:w w:val="102"/>
                <w:sz w:val="24"/>
                <w:szCs w:val="24"/>
              </w:rPr>
              <w:t>1</w:t>
            </w:r>
          </w:p>
        </w:tc>
        <w:tc>
          <w:tcPr>
            <w:tcW w:w="4248" w:type="dxa"/>
          </w:tcPr>
          <w:p w14:paraId="1591991B" w14:textId="77777777" w:rsidR="00EA0844" w:rsidRPr="008271ED" w:rsidRDefault="00EA0844" w:rsidP="002A0621">
            <w:pPr>
              <w:pStyle w:val="TableParagraph"/>
              <w:spacing w:line="326" w:lineRule="auto"/>
              <w:ind w:left="99" w:right="372"/>
              <w:rPr>
                <w:sz w:val="24"/>
                <w:szCs w:val="24"/>
              </w:rPr>
            </w:pPr>
            <w:r w:rsidRPr="008271ED">
              <w:rPr>
                <w:sz w:val="24"/>
                <w:szCs w:val="24"/>
              </w:rPr>
              <w:t>19</w:t>
            </w:r>
            <w:r w:rsidRPr="008271ED">
              <w:rPr>
                <w:spacing w:val="7"/>
                <w:sz w:val="24"/>
                <w:szCs w:val="24"/>
              </w:rPr>
              <w:t xml:space="preserve"> </w:t>
            </w:r>
            <w:r w:rsidRPr="008271ED">
              <w:rPr>
                <w:sz w:val="24"/>
                <w:szCs w:val="24"/>
              </w:rPr>
              <w:t>мая</w:t>
            </w:r>
            <w:r w:rsidRPr="008271ED">
              <w:rPr>
                <w:spacing w:val="6"/>
                <w:sz w:val="24"/>
                <w:szCs w:val="24"/>
              </w:rPr>
              <w:t xml:space="preserve"> </w:t>
            </w:r>
            <w:r w:rsidRPr="008271ED">
              <w:rPr>
                <w:sz w:val="24"/>
                <w:szCs w:val="24"/>
              </w:rPr>
              <w:t>–</w:t>
            </w:r>
            <w:r w:rsidRPr="008271ED">
              <w:rPr>
                <w:spacing w:val="7"/>
                <w:sz w:val="24"/>
                <w:szCs w:val="24"/>
              </w:rPr>
              <w:t xml:space="preserve"> </w:t>
            </w:r>
            <w:r w:rsidRPr="008271ED">
              <w:rPr>
                <w:sz w:val="24"/>
                <w:szCs w:val="24"/>
              </w:rPr>
              <w:t>День</w:t>
            </w:r>
            <w:r w:rsidRPr="008271ED">
              <w:rPr>
                <w:spacing w:val="4"/>
                <w:sz w:val="24"/>
                <w:szCs w:val="24"/>
              </w:rPr>
              <w:t xml:space="preserve"> </w:t>
            </w:r>
            <w:r w:rsidRPr="008271ED">
              <w:rPr>
                <w:sz w:val="24"/>
                <w:szCs w:val="24"/>
              </w:rPr>
              <w:t>детских</w:t>
            </w:r>
            <w:r w:rsidRPr="008271ED">
              <w:rPr>
                <w:spacing w:val="1"/>
                <w:sz w:val="24"/>
                <w:szCs w:val="24"/>
              </w:rPr>
              <w:t xml:space="preserve"> </w:t>
            </w:r>
            <w:r w:rsidRPr="008271ED">
              <w:rPr>
                <w:sz w:val="24"/>
                <w:szCs w:val="24"/>
              </w:rPr>
              <w:t>общественных</w:t>
            </w:r>
            <w:r w:rsidRPr="008271ED">
              <w:rPr>
                <w:spacing w:val="1"/>
                <w:sz w:val="24"/>
                <w:szCs w:val="24"/>
              </w:rPr>
              <w:t xml:space="preserve"> </w:t>
            </w:r>
            <w:r w:rsidRPr="008271ED">
              <w:rPr>
                <w:sz w:val="24"/>
                <w:szCs w:val="24"/>
              </w:rPr>
              <w:t>организаций.</w:t>
            </w:r>
            <w:r w:rsidRPr="008271ED">
              <w:rPr>
                <w:spacing w:val="1"/>
                <w:sz w:val="24"/>
                <w:szCs w:val="24"/>
              </w:rPr>
              <w:t xml:space="preserve"> </w:t>
            </w:r>
            <w:r w:rsidRPr="008271ED">
              <w:rPr>
                <w:sz w:val="24"/>
                <w:szCs w:val="24"/>
              </w:rPr>
              <w:t>Детские</w:t>
            </w:r>
            <w:r w:rsidRPr="008271ED">
              <w:rPr>
                <w:spacing w:val="1"/>
                <w:sz w:val="24"/>
                <w:szCs w:val="24"/>
              </w:rPr>
              <w:t xml:space="preserve"> </w:t>
            </w:r>
            <w:r w:rsidRPr="008271ED">
              <w:rPr>
                <w:sz w:val="24"/>
                <w:szCs w:val="24"/>
              </w:rPr>
              <w:t>общественные</w:t>
            </w:r>
            <w:r w:rsidRPr="008271ED">
              <w:rPr>
                <w:spacing w:val="1"/>
                <w:sz w:val="24"/>
                <w:szCs w:val="24"/>
              </w:rPr>
              <w:t xml:space="preserve"> </w:t>
            </w:r>
            <w:r w:rsidRPr="008271ED">
              <w:rPr>
                <w:sz w:val="24"/>
                <w:szCs w:val="24"/>
              </w:rPr>
              <w:t>организации</w:t>
            </w:r>
            <w:r w:rsidRPr="008271ED">
              <w:rPr>
                <w:spacing w:val="1"/>
                <w:sz w:val="24"/>
                <w:szCs w:val="24"/>
              </w:rPr>
              <w:t xml:space="preserve"> </w:t>
            </w:r>
            <w:r w:rsidRPr="008271ED">
              <w:rPr>
                <w:sz w:val="24"/>
                <w:szCs w:val="24"/>
              </w:rPr>
              <w:t>разных</w:t>
            </w:r>
            <w:r w:rsidRPr="008271ED">
              <w:rPr>
                <w:spacing w:val="1"/>
                <w:sz w:val="24"/>
                <w:szCs w:val="24"/>
              </w:rPr>
              <w:t xml:space="preserve"> </w:t>
            </w:r>
            <w:r w:rsidRPr="008271ED">
              <w:rPr>
                <w:sz w:val="24"/>
                <w:szCs w:val="24"/>
              </w:rPr>
              <w:t>поколений</w:t>
            </w:r>
            <w:r w:rsidRPr="008271ED">
              <w:rPr>
                <w:spacing w:val="-60"/>
                <w:sz w:val="24"/>
                <w:szCs w:val="24"/>
              </w:rPr>
              <w:t xml:space="preserve"> </w:t>
            </w:r>
            <w:r w:rsidRPr="008271ED">
              <w:rPr>
                <w:sz w:val="24"/>
                <w:szCs w:val="24"/>
              </w:rPr>
              <w:t>объединяли</w:t>
            </w:r>
            <w:r w:rsidRPr="008271ED">
              <w:rPr>
                <w:spacing w:val="3"/>
                <w:sz w:val="24"/>
                <w:szCs w:val="24"/>
              </w:rPr>
              <w:t xml:space="preserve"> </w:t>
            </w:r>
            <w:r w:rsidRPr="008271ED">
              <w:rPr>
                <w:sz w:val="24"/>
                <w:szCs w:val="24"/>
              </w:rPr>
              <w:t>и</w:t>
            </w:r>
            <w:r w:rsidRPr="008271ED">
              <w:rPr>
                <w:spacing w:val="9"/>
                <w:sz w:val="24"/>
                <w:szCs w:val="24"/>
              </w:rPr>
              <w:t xml:space="preserve"> </w:t>
            </w:r>
            <w:r w:rsidRPr="008271ED">
              <w:rPr>
                <w:sz w:val="24"/>
                <w:szCs w:val="24"/>
              </w:rPr>
              <w:t>объединяют</w:t>
            </w:r>
            <w:r w:rsidRPr="008271ED">
              <w:rPr>
                <w:spacing w:val="1"/>
                <w:sz w:val="24"/>
                <w:szCs w:val="24"/>
              </w:rPr>
              <w:t xml:space="preserve"> </w:t>
            </w:r>
            <w:r w:rsidRPr="008271ED">
              <w:rPr>
                <w:sz w:val="24"/>
                <w:szCs w:val="24"/>
              </w:rPr>
              <w:t>активных,</w:t>
            </w:r>
            <w:r w:rsidRPr="008271ED">
              <w:rPr>
                <w:spacing w:val="1"/>
                <w:sz w:val="24"/>
                <w:szCs w:val="24"/>
              </w:rPr>
              <w:t xml:space="preserve"> </w:t>
            </w:r>
            <w:r w:rsidRPr="008271ED">
              <w:rPr>
                <w:sz w:val="24"/>
                <w:szCs w:val="24"/>
              </w:rPr>
              <w:t>целеустремлённых</w:t>
            </w:r>
            <w:r w:rsidRPr="008271ED">
              <w:rPr>
                <w:spacing w:val="1"/>
                <w:sz w:val="24"/>
                <w:szCs w:val="24"/>
              </w:rPr>
              <w:t xml:space="preserve"> </w:t>
            </w:r>
            <w:r w:rsidRPr="008271ED">
              <w:rPr>
                <w:sz w:val="24"/>
                <w:szCs w:val="24"/>
              </w:rPr>
              <w:t>ребят.</w:t>
            </w:r>
            <w:r w:rsidRPr="008271ED">
              <w:rPr>
                <w:spacing w:val="-2"/>
                <w:sz w:val="24"/>
                <w:szCs w:val="24"/>
              </w:rPr>
              <w:t xml:space="preserve"> </w:t>
            </w:r>
            <w:r w:rsidRPr="008271ED">
              <w:rPr>
                <w:sz w:val="24"/>
                <w:szCs w:val="24"/>
              </w:rPr>
              <w:t>Участники</w:t>
            </w:r>
            <w:r w:rsidRPr="008271ED">
              <w:rPr>
                <w:spacing w:val="33"/>
                <w:sz w:val="24"/>
                <w:szCs w:val="24"/>
              </w:rPr>
              <w:t xml:space="preserve"> </w:t>
            </w:r>
            <w:r w:rsidRPr="008271ED">
              <w:rPr>
                <w:sz w:val="24"/>
                <w:szCs w:val="24"/>
              </w:rPr>
              <w:t>детских</w:t>
            </w:r>
          </w:p>
          <w:p w14:paraId="0DAB68F8" w14:textId="77777777" w:rsidR="00EA0844" w:rsidRPr="008271ED" w:rsidRDefault="00EA0844" w:rsidP="002A0621">
            <w:pPr>
              <w:pStyle w:val="TableParagraph"/>
              <w:spacing w:line="326" w:lineRule="auto"/>
              <w:ind w:left="99" w:right="100"/>
              <w:rPr>
                <w:sz w:val="24"/>
                <w:szCs w:val="24"/>
              </w:rPr>
            </w:pPr>
            <w:r w:rsidRPr="008271ED">
              <w:rPr>
                <w:sz w:val="24"/>
                <w:szCs w:val="24"/>
              </w:rPr>
              <w:t>общественных</w:t>
            </w:r>
            <w:r w:rsidRPr="008271ED">
              <w:rPr>
                <w:spacing w:val="24"/>
                <w:sz w:val="24"/>
                <w:szCs w:val="24"/>
              </w:rPr>
              <w:t xml:space="preserve"> </w:t>
            </w:r>
            <w:r w:rsidRPr="008271ED">
              <w:rPr>
                <w:sz w:val="24"/>
                <w:szCs w:val="24"/>
              </w:rPr>
              <w:t>организаций</w:t>
            </w:r>
            <w:r w:rsidRPr="008271ED">
              <w:rPr>
                <w:spacing w:val="42"/>
                <w:sz w:val="24"/>
                <w:szCs w:val="24"/>
              </w:rPr>
              <w:t xml:space="preserve"> </w:t>
            </w:r>
            <w:r w:rsidRPr="008271ED">
              <w:rPr>
                <w:sz w:val="24"/>
                <w:szCs w:val="24"/>
              </w:rPr>
              <w:t>находят</w:t>
            </w:r>
            <w:r w:rsidRPr="008271ED">
              <w:rPr>
                <w:spacing w:val="-60"/>
                <w:sz w:val="24"/>
                <w:szCs w:val="24"/>
              </w:rPr>
              <w:t xml:space="preserve"> </w:t>
            </w:r>
            <w:r w:rsidRPr="008271ED">
              <w:rPr>
                <w:sz w:val="24"/>
                <w:szCs w:val="24"/>
              </w:rPr>
              <w:t>друзей,</w:t>
            </w:r>
            <w:r w:rsidRPr="008271ED">
              <w:rPr>
                <w:spacing w:val="62"/>
                <w:sz w:val="24"/>
                <w:szCs w:val="24"/>
              </w:rPr>
              <w:t xml:space="preserve"> </w:t>
            </w:r>
            <w:r w:rsidRPr="008271ED">
              <w:rPr>
                <w:sz w:val="24"/>
                <w:szCs w:val="24"/>
              </w:rPr>
              <w:t>вместе</w:t>
            </w:r>
            <w:r w:rsidRPr="008271ED">
              <w:rPr>
                <w:spacing w:val="63"/>
                <w:sz w:val="24"/>
                <w:szCs w:val="24"/>
              </w:rPr>
              <w:t xml:space="preserve"> </w:t>
            </w:r>
            <w:r w:rsidRPr="008271ED">
              <w:rPr>
                <w:sz w:val="24"/>
                <w:szCs w:val="24"/>
              </w:rPr>
              <w:t>делают полезные</w:t>
            </w:r>
            <w:r w:rsidRPr="008271ED">
              <w:rPr>
                <w:spacing w:val="1"/>
                <w:sz w:val="24"/>
                <w:szCs w:val="24"/>
              </w:rPr>
              <w:t xml:space="preserve"> </w:t>
            </w:r>
            <w:r w:rsidRPr="008271ED">
              <w:rPr>
                <w:sz w:val="24"/>
                <w:szCs w:val="24"/>
              </w:rPr>
              <w:t>дела</w:t>
            </w:r>
            <w:r w:rsidRPr="008271ED">
              <w:rPr>
                <w:spacing w:val="11"/>
                <w:sz w:val="24"/>
                <w:szCs w:val="24"/>
              </w:rPr>
              <w:t xml:space="preserve"> </w:t>
            </w:r>
            <w:r w:rsidRPr="008271ED">
              <w:rPr>
                <w:sz w:val="24"/>
                <w:szCs w:val="24"/>
              </w:rPr>
              <w:t>и</w:t>
            </w:r>
            <w:r w:rsidRPr="008271ED">
              <w:rPr>
                <w:spacing w:val="4"/>
                <w:sz w:val="24"/>
                <w:szCs w:val="24"/>
              </w:rPr>
              <w:t xml:space="preserve"> </w:t>
            </w:r>
            <w:r w:rsidRPr="008271ED">
              <w:rPr>
                <w:sz w:val="24"/>
                <w:szCs w:val="24"/>
              </w:rPr>
              <w:t>ощущают себя</w:t>
            </w:r>
            <w:r w:rsidRPr="008271ED">
              <w:rPr>
                <w:spacing w:val="6"/>
                <w:sz w:val="24"/>
                <w:szCs w:val="24"/>
              </w:rPr>
              <w:t xml:space="preserve"> </w:t>
            </w:r>
            <w:r w:rsidRPr="008271ED">
              <w:rPr>
                <w:sz w:val="24"/>
                <w:szCs w:val="24"/>
              </w:rPr>
              <w:t>частью</w:t>
            </w:r>
            <w:r w:rsidRPr="008271ED">
              <w:rPr>
                <w:spacing w:val="1"/>
                <w:sz w:val="24"/>
                <w:szCs w:val="24"/>
              </w:rPr>
              <w:t xml:space="preserve"> </w:t>
            </w:r>
            <w:r w:rsidRPr="008271ED">
              <w:rPr>
                <w:sz w:val="24"/>
                <w:szCs w:val="24"/>
              </w:rPr>
              <w:t>большого</w:t>
            </w:r>
            <w:r w:rsidRPr="008271ED">
              <w:rPr>
                <w:spacing w:val="7"/>
                <w:sz w:val="24"/>
                <w:szCs w:val="24"/>
              </w:rPr>
              <w:t xml:space="preserve"> </w:t>
            </w:r>
            <w:r w:rsidRPr="008271ED">
              <w:rPr>
                <w:sz w:val="24"/>
                <w:szCs w:val="24"/>
              </w:rPr>
              <w:t>коллектива.</w:t>
            </w:r>
          </w:p>
          <w:p w14:paraId="03E6A280" w14:textId="77777777" w:rsidR="00EA0844" w:rsidRPr="008271ED" w:rsidRDefault="00EA0844" w:rsidP="002A0621">
            <w:pPr>
              <w:pStyle w:val="TableParagraph"/>
              <w:spacing w:line="271" w:lineRule="exact"/>
              <w:ind w:left="99"/>
              <w:rPr>
                <w:sz w:val="24"/>
                <w:szCs w:val="24"/>
              </w:rPr>
            </w:pPr>
            <w:r w:rsidRPr="008271ED">
              <w:rPr>
                <w:sz w:val="24"/>
                <w:szCs w:val="24"/>
              </w:rPr>
              <w:t>Знакомство</w:t>
            </w:r>
            <w:r w:rsidRPr="008271ED">
              <w:rPr>
                <w:spacing w:val="23"/>
                <w:sz w:val="24"/>
                <w:szCs w:val="24"/>
              </w:rPr>
              <w:t xml:space="preserve"> </w:t>
            </w:r>
            <w:r w:rsidRPr="008271ED">
              <w:rPr>
                <w:sz w:val="24"/>
                <w:szCs w:val="24"/>
              </w:rPr>
              <w:t>с</w:t>
            </w:r>
            <w:r w:rsidRPr="008271ED">
              <w:rPr>
                <w:spacing w:val="30"/>
                <w:sz w:val="24"/>
                <w:szCs w:val="24"/>
              </w:rPr>
              <w:t xml:space="preserve"> </w:t>
            </w:r>
            <w:r w:rsidRPr="008271ED">
              <w:rPr>
                <w:sz w:val="24"/>
                <w:szCs w:val="24"/>
              </w:rPr>
              <w:t>проектами</w:t>
            </w:r>
            <w:r w:rsidRPr="008271ED">
              <w:rPr>
                <w:spacing w:val="33"/>
                <w:sz w:val="24"/>
                <w:szCs w:val="24"/>
              </w:rPr>
              <w:t xml:space="preserve"> </w:t>
            </w:r>
            <w:r w:rsidRPr="008271ED">
              <w:rPr>
                <w:sz w:val="24"/>
                <w:szCs w:val="24"/>
              </w:rPr>
              <w:t>«Орлята</w:t>
            </w:r>
          </w:p>
          <w:p w14:paraId="41F4C903" w14:textId="77777777" w:rsidR="00EA0844" w:rsidRPr="008271ED" w:rsidRDefault="00EA0844" w:rsidP="002A0621">
            <w:pPr>
              <w:pStyle w:val="TableParagraph"/>
              <w:spacing w:before="91" w:line="326" w:lineRule="auto"/>
              <w:ind w:left="99" w:right="804"/>
              <w:rPr>
                <w:i/>
                <w:sz w:val="24"/>
                <w:szCs w:val="24"/>
              </w:rPr>
            </w:pPr>
            <w:r w:rsidRPr="008271ED">
              <w:rPr>
                <w:sz w:val="24"/>
                <w:szCs w:val="24"/>
              </w:rPr>
              <w:t>России»</w:t>
            </w:r>
            <w:r w:rsidRPr="008271ED">
              <w:rPr>
                <w:spacing w:val="29"/>
                <w:sz w:val="24"/>
                <w:szCs w:val="24"/>
              </w:rPr>
              <w:t xml:space="preserve"> </w:t>
            </w:r>
            <w:r w:rsidRPr="008271ED">
              <w:rPr>
                <w:sz w:val="24"/>
                <w:szCs w:val="24"/>
              </w:rPr>
              <w:t>и</w:t>
            </w:r>
            <w:r w:rsidRPr="008271ED">
              <w:rPr>
                <w:spacing w:val="42"/>
                <w:sz w:val="24"/>
                <w:szCs w:val="24"/>
              </w:rPr>
              <w:t xml:space="preserve"> </w:t>
            </w:r>
            <w:r w:rsidRPr="008271ED">
              <w:rPr>
                <w:sz w:val="24"/>
                <w:szCs w:val="24"/>
              </w:rPr>
              <w:t>Движение</w:t>
            </w:r>
            <w:r w:rsidRPr="008271ED">
              <w:rPr>
                <w:spacing w:val="28"/>
                <w:sz w:val="24"/>
                <w:szCs w:val="24"/>
              </w:rPr>
              <w:t xml:space="preserve"> </w:t>
            </w:r>
            <w:r w:rsidRPr="008271ED">
              <w:rPr>
                <w:sz w:val="24"/>
                <w:szCs w:val="24"/>
              </w:rPr>
              <w:t>Первых.</w:t>
            </w:r>
            <w:r w:rsidRPr="008271ED">
              <w:rPr>
                <w:spacing w:val="-59"/>
                <w:sz w:val="24"/>
                <w:szCs w:val="24"/>
              </w:rPr>
              <w:t xml:space="preserve"> </w:t>
            </w:r>
            <w:r w:rsidRPr="008271ED">
              <w:rPr>
                <w:i/>
                <w:sz w:val="24"/>
                <w:szCs w:val="24"/>
              </w:rPr>
              <w:t>Формирующиеся</w:t>
            </w:r>
            <w:r w:rsidRPr="008271ED">
              <w:rPr>
                <w:i/>
                <w:spacing w:val="15"/>
                <w:sz w:val="24"/>
                <w:szCs w:val="24"/>
              </w:rPr>
              <w:t xml:space="preserve"> </w:t>
            </w:r>
            <w:r w:rsidRPr="008271ED">
              <w:rPr>
                <w:i/>
                <w:sz w:val="24"/>
                <w:szCs w:val="24"/>
              </w:rPr>
              <w:t>ценности:</w:t>
            </w:r>
            <w:r w:rsidRPr="008271ED">
              <w:rPr>
                <w:i/>
                <w:spacing w:val="1"/>
                <w:sz w:val="24"/>
                <w:szCs w:val="24"/>
              </w:rPr>
              <w:t xml:space="preserve"> </w:t>
            </w:r>
            <w:r w:rsidRPr="008271ED">
              <w:rPr>
                <w:i/>
                <w:sz w:val="24"/>
                <w:szCs w:val="24"/>
              </w:rPr>
              <w:t>дружба,</w:t>
            </w:r>
            <w:r w:rsidRPr="008271ED">
              <w:rPr>
                <w:i/>
                <w:spacing w:val="-6"/>
                <w:sz w:val="24"/>
                <w:szCs w:val="24"/>
              </w:rPr>
              <w:t xml:space="preserve"> </w:t>
            </w:r>
            <w:r w:rsidRPr="008271ED">
              <w:rPr>
                <w:i/>
                <w:sz w:val="24"/>
                <w:szCs w:val="24"/>
              </w:rPr>
              <w:t>коллективизм</w:t>
            </w:r>
          </w:p>
        </w:tc>
        <w:tc>
          <w:tcPr>
            <w:tcW w:w="2416" w:type="dxa"/>
          </w:tcPr>
          <w:p w14:paraId="66D060FD" w14:textId="77777777" w:rsidR="00EA0844" w:rsidRPr="008271ED" w:rsidRDefault="00EA0844" w:rsidP="002A0621">
            <w:pPr>
              <w:pStyle w:val="TableParagraph"/>
              <w:spacing w:line="326" w:lineRule="auto"/>
              <w:ind w:left="115"/>
              <w:rPr>
                <w:sz w:val="24"/>
                <w:szCs w:val="24"/>
              </w:rPr>
            </w:pPr>
            <w:r w:rsidRPr="008271ED">
              <w:rPr>
                <w:sz w:val="24"/>
                <w:szCs w:val="24"/>
              </w:rPr>
              <w:t>Познавательная</w:t>
            </w:r>
            <w:r w:rsidRPr="008271ED">
              <w:rPr>
                <w:spacing w:val="1"/>
                <w:sz w:val="24"/>
                <w:szCs w:val="24"/>
              </w:rPr>
              <w:t xml:space="preserve"> </w:t>
            </w:r>
            <w:r w:rsidRPr="008271ED">
              <w:rPr>
                <w:sz w:val="24"/>
                <w:szCs w:val="24"/>
              </w:rPr>
              <w:t>беседа,</w:t>
            </w:r>
            <w:r w:rsidRPr="008271ED">
              <w:rPr>
                <w:spacing w:val="1"/>
                <w:sz w:val="24"/>
                <w:szCs w:val="24"/>
              </w:rPr>
              <w:t xml:space="preserve"> </w:t>
            </w:r>
            <w:r w:rsidRPr="008271ED">
              <w:rPr>
                <w:sz w:val="24"/>
                <w:szCs w:val="24"/>
              </w:rPr>
              <w:t>просмотр</w:t>
            </w:r>
            <w:r w:rsidRPr="008271ED">
              <w:rPr>
                <w:spacing w:val="1"/>
                <w:sz w:val="24"/>
                <w:szCs w:val="24"/>
              </w:rPr>
              <w:t xml:space="preserve"> </w:t>
            </w:r>
            <w:r w:rsidRPr="008271ED">
              <w:rPr>
                <w:sz w:val="24"/>
                <w:szCs w:val="24"/>
              </w:rPr>
              <w:t>видеофрагментов,</w:t>
            </w:r>
            <w:r w:rsidRPr="008271ED">
              <w:rPr>
                <w:spacing w:val="1"/>
                <w:sz w:val="24"/>
                <w:szCs w:val="24"/>
              </w:rPr>
              <w:t xml:space="preserve"> </w:t>
            </w:r>
            <w:r w:rsidRPr="008271ED">
              <w:rPr>
                <w:sz w:val="24"/>
                <w:szCs w:val="24"/>
              </w:rPr>
              <w:t>выполнение</w:t>
            </w:r>
            <w:r w:rsidRPr="008271ED">
              <w:rPr>
                <w:spacing w:val="1"/>
                <w:sz w:val="24"/>
                <w:szCs w:val="24"/>
              </w:rPr>
              <w:t xml:space="preserve"> </w:t>
            </w:r>
            <w:r w:rsidRPr="008271ED">
              <w:rPr>
                <w:sz w:val="24"/>
                <w:szCs w:val="24"/>
              </w:rPr>
              <w:t>интерактивных</w:t>
            </w:r>
            <w:r w:rsidRPr="008271ED">
              <w:rPr>
                <w:spacing w:val="1"/>
                <w:sz w:val="24"/>
                <w:szCs w:val="24"/>
              </w:rPr>
              <w:t xml:space="preserve"> </w:t>
            </w:r>
            <w:r w:rsidRPr="008271ED">
              <w:rPr>
                <w:sz w:val="24"/>
                <w:szCs w:val="24"/>
              </w:rPr>
              <w:t>заданий,</w:t>
            </w:r>
            <w:r w:rsidRPr="008271ED">
              <w:rPr>
                <w:spacing w:val="21"/>
                <w:sz w:val="24"/>
                <w:szCs w:val="24"/>
              </w:rPr>
              <w:t xml:space="preserve"> </w:t>
            </w:r>
            <w:r w:rsidRPr="008271ED">
              <w:rPr>
                <w:sz w:val="24"/>
                <w:szCs w:val="24"/>
              </w:rPr>
              <w:t>работа</w:t>
            </w:r>
          </w:p>
          <w:p w14:paraId="6325AF23" w14:textId="77777777" w:rsidR="00EA0844" w:rsidRPr="008271ED" w:rsidRDefault="00EA0844" w:rsidP="002A0621">
            <w:pPr>
              <w:pStyle w:val="TableParagraph"/>
              <w:spacing w:line="284" w:lineRule="exact"/>
              <w:ind w:left="115"/>
              <w:rPr>
                <w:sz w:val="24"/>
                <w:szCs w:val="24"/>
              </w:rPr>
            </w:pPr>
            <w:r w:rsidRPr="008271ED">
              <w:rPr>
                <w:sz w:val="24"/>
                <w:szCs w:val="24"/>
              </w:rPr>
              <w:t>с</w:t>
            </w:r>
            <w:r w:rsidRPr="008271ED">
              <w:rPr>
                <w:spacing w:val="20"/>
                <w:sz w:val="24"/>
                <w:szCs w:val="24"/>
              </w:rPr>
              <w:t xml:space="preserve"> </w:t>
            </w:r>
            <w:r w:rsidRPr="008271ED">
              <w:rPr>
                <w:sz w:val="24"/>
                <w:szCs w:val="24"/>
              </w:rPr>
              <w:t>текстовым</w:t>
            </w:r>
          </w:p>
          <w:p w14:paraId="37BCBAC4" w14:textId="77777777" w:rsidR="00EA0844" w:rsidRPr="008271ED" w:rsidRDefault="00EA0844" w:rsidP="002A0621">
            <w:pPr>
              <w:pStyle w:val="TableParagraph"/>
              <w:spacing w:before="94" w:line="326" w:lineRule="auto"/>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5E55BE01" w14:textId="77777777" w:rsidR="00EA0844" w:rsidRPr="008271ED" w:rsidRDefault="00EA0844" w:rsidP="002A0621">
            <w:pPr>
              <w:pStyle w:val="TableParagraph"/>
              <w:spacing w:line="279" w:lineRule="exact"/>
              <w:ind w:left="176" w:right="209"/>
              <w:jc w:val="center"/>
              <w:rPr>
                <w:sz w:val="24"/>
                <w:szCs w:val="24"/>
              </w:rPr>
            </w:pPr>
            <w:hyperlink r:id="rId273">
              <w:r w:rsidRPr="008271ED">
                <w:rPr>
                  <w:sz w:val="24"/>
                  <w:szCs w:val="24"/>
                  <w:u w:val="single" w:color="0562C1"/>
                </w:rPr>
                <w:t>https://razgovor.edsoo.ru</w:t>
              </w:r>
            </w:hyperlink>
          </w:p>
        </w:tc>
      </w:tr>
      <w:tr w:rsidR="008271ED" w:rsidRPr="008271ED" w14:paraId="2A6EE195" w14:textId="77777777" w:rsidTr="00780CCF">
        <w:trPr>
          <w:trHeight w:val="2067"/>
        </w:trPr>
        <w:tc>
          <w:tcPr>
            <w:tcW w:w="705" w:type="dxa"/>
          </w:tcPr>
          <w:p w14:paraId="7E711E88" w14:textId="77777777" w:rsidR="00EA0844" w:rsidRPr="008271ED" w:rsidRDefault="00EA0844" w:rsidP="002A0621">
            <w:pPr>
              <w:pStyle w:val="TableParagraph"/>
              <w:spacing w:before="7"/>
              <w:ind w:left="217"/>
              <w:rPr>
                <w:sz w:val="24"/>
                <w:szCs w:val="24"/>
              </w:rPr>
            </w:pPr>
            <w:r w:rsidRPr="008271ED">
              <w:rPr>
                <w:sz w:val="24"/>
                <w:szCs w:val="24"/>
              </w:rPr>
              <w:t>35</w:t>
            </w:r>
          </w:p>
        </w:tc>
        <w:tc>
          <w:tcPr>
            <w:tcW w:w="2702" w:type="dxa"/>
          </w:tcPr>
          <w:p w14:paraId="54AD4788" w14:textId="77777777" w:rsidR="00EA0844" w:rsidRPr="008271ED" w:rsidRDefault="00EA0844" w:rsidP="002A0621">
            <w:pPr>
              <w:pStyle w:val="TableParagraph"/>
              <w:spacing w:before="7"/>
              <w:ind w:left="112"/>
              <w:rPr>
                <w:sz w:val="24"/>
                <w:szCs w:val="24"/>
              </w:rPr>
            </w:pPr>
            <w:r w:rsidRPr="008271ED">
              <w:rPr>
                <w:sz w:val="24"/>
                <w:szCs w:val="24"/>
              </w:rPr>
              <w:t>Ценности,</w:t>
            </w:r>
            <w:r w:rsidRPr="008271ED">
              <w:rPr>
                <w:spacing w:val="44"/>
                <w:sz w:val="24"/>
                <w:szCs w:val="24"/>
              </w:rPr>
              <w:t xml:space="preserve"> </w:t>
            </w:r>
            <w:r w:rsidRPr="008271ED">
              <w:rPr>
                <w:sz w:val="24"/>
                <w:szCs w:val="24"/>
              </w:rPr>
              <w:t>которые</w:t>
            </w:r>
          </w:p>
          <w:p w14:paraId="169E1DA0" w14:textId="77777777" w:rsidR="00EA0844" w:rsidRPr="008271ED" w:rsidRDefault="00EA0844" w:rsidP="002A0621">
            <w:pPr>
              <w:pStyle w:val="TableParagraph"/>
              <w:spacing w:before="103"/>
              <w:ind w:left="112"/>
              <w:rPr>
                <w:sz w:val="24"/>
                <w:szCs w:val="24"/>
              </w:rPr>
            </w:pPr>
            <w:r w:rsidRPr="008271ED">
              <w:rPr>
                <w:sz w:val="24"/>
                <w:szCs w:val="24"/>
              </w:rPr>
              <w:t>нас</w:t>
            </w:r>
            <w:r w:rsidRPr="008271ED">
              <w:rPr>
                <w:spacing w:val="30"/>
                <w:sz w:val="24"/>
                <w:szCs w:val="24"/>
              </w:rPr>
              <w:t xml:space="preserve"> </w:t>
            </w:r>
            <w:r w:rsidRPr="008271ED">
              <w:rPr>
                <w:sz w:val="24"/>
                <w:szCs w:val="24"/>
              </w:rPr>
              <w:t>объединяют</w:t>
            </w:r>
          </w:p>
        </w:tc>
        <w:tc>
          <w:tcPr>
            <w:tcW w:w="1560" w:type="dxa"/>
          </w:tcPr>
          <w:p w14:paraId="4AE34835" w14:textId="77777777" w:rsidR="00EA0844" w:rsidRPr="008271ED" w:rsidRDefault="00EA0844" w:rsidP="002A0621">
            <w:pPr>
              <w:pStyle w:val="TableParagraph"/>
              <w:spacing w:before="7"/>
              <w:ind w:left="10"/>
              <w:jc w:val="center"/>
              <w:rPr>
                <w:sz w:val="24"/>
                <w:szCs w:val="24"/>
              </w:rPr>
            </w:pPr>
            <w:r w:rsidRPr="008271ED">
              <w:rPr>
                <w:w w:val="102"/>
                <w:sz w:val="24"/>
                <w:szCs w:val="24"/>
              </w:rPr>
              <w:t>1</w:t>
            </w:r>
          </w:p>
        </w:tc>
        <w:tc>
          <w:tcPr>
            <w:tcW w:w="4248" w:type="dxa"/>
          </w:tcPr>
          <w:p w14:paraId="0C56053B" w14:textId="77777777" w:rsidR="00EA0844" w:rsidRPr="008271ED" w:rsidRDefault="00EA0844" w:rsidP="002A0621">
            <w:pPr>
              <w:pStyle w:val="TableParagraph"/>
              <w:spacing w:before="7"/>
              <w:ind w:left="99"/>
              <w:rPr>
                <w:sz w:val="24"/>
                <w:szCs w:val="24"/>
              </w:rPr>
            </w:pPr>
            <w:r w:rsidRPr="008271ED">
              <w:rPr>
                <w:sz w:val="24"/>
                <w:szCs w:val="24"/>
              </w:rPr>
              <w:t>Ценности</w:t>
            </w:r>
            <w:r w:rsidRPr="008271ED">
              <w:rPr>
                <w:spacing w:val="25"/>
                <w:sz w:val="24"/>
                <w:szCs w:val="24"/>
              </w:rPr>
              <w:t xml:space="preserve"> </w:t>
            </w:r>
            <w:r w:rsidRPr="008271ED">
              <w:rPr>
                <w:sz w:val="24"/>
                <w:szCs w:val="24"/>
              </w:rPr>
              <w:t>–</w:t>
            </w:r>
            <w:r w:rsidRPr="008271ED">
              <w:rPr>
                <w:spacing w:val="17"/>
                <w:sz w:val="24"/>
                <w:szCs w:val="24"/>
              </w:rPr>
              <w:t xml:space="preserve"> </w:t>
            </w:r>
            <w:r w:rsidRPr="008271ED">
              <w:rPr>
                <w:sz w:val="24"/>
                <w:szCs w:val="24"/>
              </w:rPr>
              <w:t>это</w:t>
            </w:r>
            <w:r w:rsidRPr="008271ED">
              <w:rPr>
                <w:spacing w:val="33"/>
                <w:sz w:val="24"/>
                <w:szCs w:val="24"/>
              </w:rPr>
              <w:t xml:space="preserve"> </w:t>
            </w:r>
            <w:r w:rsidRPr="008271ED">
              <w:rPr>
                <w:sz w:val="24"/>
                <w:szCs w:val="24"/>
              </w:rPr>
              <w:t>важнейшие</w:t>
            </w:r>
          </w:p>
          <w:p w14:paraId="1B28E437" w14:textId="77777777" w:rsidR="00EA0844" w:rsidRDefault="00EA0844" w:rsidP="002A0621">
            <w:pPr>
              <w:pStyle w:val="TableParagraph"/>
              <w:spacing w:before="103"/>
              <w:ind w:left="99"/>
              <w:rPr>
                <w:sz w:val="24"/>
                <w:szCs w:val="24"/>
              </w:rPr>
            </w:pPr>
            <w:r w:rsidRPr="008271ED">
              <w:rPr>
                <w:sz w:val="24"/>
                <w:szCs w:val="24"/>
              </w:rPr>
              <w:t>нравственные</w:t>
            </w:r>
            <w:r w:rsidRPr="008271ED">
              <w:rPr>
                <w:spacing w:val="52"/>
                <w:sz w:val="24"/>
                <w:szCs w:val="24"/>
              </w:rPr>
              <w:t xml:space="preserve"> </w:t>
            </w:r>
            <w:r w:rsidRPr="008271ED">
              <w:rPr>
                <w:sz w:val="24"/>
                <w:szCs w:val="24"/>
              </w:rPr>
              <w:t>ориентиры</w:t>
            </w:r>
            <w:r w:rsidR="00780CCF">
              <w:rPr>
                <w:sz w:val="24"/>
                <w:szCs w:val="24"/>
              </w:rPr>
              <w:t xml:space="preserve"> для человека и общества. Духовно-нравственные ценности России, объединяющие всех граждан страны</w:t>
            </w:r>
          </w:p>
          <w:p w14:paraId="2D3A8203" w14:textId="77777777" w:rsidR="00BF2DC6" w:rsidRPr="008271ED" w:rsidRDefault="00BF2DC6" w:rsidP="00BF2DC6">
            <w:pPr>
              <w:pStyle w:val="TableParagraph"/>
              <w:spacing w:line="286" w:lineRule="exact"/>
              <w:ind w:left="99"/>
              <w:rPr>
                <w:i/>
                <w:sz w:val="24"/>
                <w:szCs w:val="24"/>
              </w:rPr>
            </w:pPr>
            <w:r w:rsidRPr="008271ED">
              <w:rPr>
                <w:i/>
                <w:sz w:val="24"/>
                <w:szCs w:val="24"/>
              </w:rPr>
              <w:t>Формирующиеся</w:t>
            </w:r>
            <w:r w:rsidRPr="008271ED">
              <w:rPr>
                <w:i/>
                <w:spacing w:val="33"/>
                <w:sz w:val="24"/>
                <w:szCs w:val="24"/>
              </w:rPr>
              <w:t xml:space="preserve"> </w:t>
            </w:r>
            <w:r w:rsidRPr="008271ED">
              <w:rPr>
                <w:i/>
                <w:sz w:val="24"/>
                <w:szCs w:val="24"/>
              </w:rPr>
              <w:t>ценности:</w:t>
            </w:r>
          </w:p>
          <w:p w14:paraId="5B135218" w14:textId="389A770B" w:rsidR="00BF2DC6" w:rsidRPr="008271ED" w:rsidRDefault="00BF2DC6" w:rsidP="00BF2DC6">
            <w:pPr>
              <w:pStyle w:val="TableParagraph"/>
              <w:spacing w:before="103"/>
              <w:ind w:left="99"/>
              <w:rPr>
                <w:sz w:val="24"/>
                <w:szCs w:val="24"/>
              </w:rPr>
            </w:pPr>
            <w:r w:rsidRPr="008271ED">
              <w:rPr>
                <w:i/>
                <w:sz w:val="24"/>
                <w:szCs w:val="24"/>
              </w:rPr>
              <w:t>традиционные</w:t>
            </w:r>
            <w:r w:rsidRPr="008271ED">
              <w:rPr>
                <w:i/>
                <w:spacing w:val="1"/>
                <w:sz w:val="24"/>
                <w:szCs w:val="24"/>
              </w:rPr>
              <w:t xml:space="preserve"> </w:t>
            </w:r>
            <w:r w:rsidRPr="008271ED">
              <w:rPr>
                <w:i/>
                <w:sz w:val="24"/>
                <w:szCs w:val="24"/>
              </w:rPr>
              <w:t>российские</w:t>
            </w:r>
            <w:r w:rsidRPr="008271ED">
              <w:rPr>
                <w:i/>
                <w:spacing w:val="1"/>
                <w:sz w:val="24"/>
                <w:szCs w:val="24"/>
              </w:rPr>
              <w:t xml:space="preserve"> </w:t>
            </w:r>
            <w:r w:rsidRPr="008271ED">
              <w:rPr>
                <w:i/>
                <w:sz w:val="24"/>
                <w:szCs w:val="24"/>
              </w:rPr>
              <w:t>духовно-</w:t>
            </w:r>
            <w:r w:rsidRPr="008271ED">
              <w:rPr>
                <w:i/>
                <w:spacing w:val="-60"/>
                <w:sz w:val="24"/>
                <w:szCs w:val="24"/>
              </w:rPr>
              <w:t xml:space="preserve"> </w:t>
            </w:r>
            <w:r w:rsidRPr="008271ED">
              <w:rPr>
                <w:i/>
                <w:sz w:val="24"/>
                <w:szCs w:val="24"/>
              </w:rPr>
              <w:lastRenderedPageBreak/>
              <w:t>нравственные</w:t>
            </w:r>
            <w:r w:rsidRPr="008271ED">
              <w:rPr>
                <w:i/>
                <w:spacing w:val="37"/>
                <w:sz w:val="24"/>
                <w:szCs w:val="24"/>
              </w:rPr>
              <w:t xml:space="preserve"> </w:t>
            </w:r>
            <w:r w:rsidRPr="008271ED">
              <w:rPr>
                <w:i/>
                <w:sz w:val="24"/>
                <w:szCs w:val="24"/>
              </w:rPr>
              <w:t>ценности</w:t>
            </w:r>
          </w:p>
        </w:tc>
        <w:tc>
          <w:tcPr>
            <w:tcW w:w="2416" w:type="dxa"/>
          </w:tcPr>
          <w:p w14:paraId="0F413C43" w14:textId="77777777" w:rsidR="00EA0844" w:rsidRPr="008271ED" w:rsidRDefault="00EA0844" w:rsidP="002A0621">
            <w:pPr>
              <w:pStyle w:val="TableParagraph"/>
              <w:spacing w:before="7"/>
              <w:ind w:left="115"/>
              <w:rPr>
                <w:sz w:val="24"/>
                <w:szCs w:val="24"/>
              </w:rPr>
            </w:pPr>
            <w:r w:rsidRPr="008271ED">
              <w:rPr>
                <w:sz w:val="24"/>
                <w:szCs w:val="24"/>
              </w:rPr>
              <w:lastRenderedPageBreak/>
              <w:t>Познавательная</w:t>
            </w:r>
          </w:p>
          <w:p w14:paraId="77CB2AFF" w14:textId="77777777" w:rsidR="00BF2DC6" w:rsidRPr="008271ED" w:rsidRDefault="00EA0844" w:rsidP="00BF2DC6">
            <w:pPr>
              <w:pStyle w:val="TableParagraph"/>
              <w:spacing w:line="326" w:lineRule="auto"/>
              <w:ind w:left="115"/>
              <w:rPr>
                <w:sz w:val="24"/>
                <w:szCs w:val="24"/>
              </w:rPr>
            </w:pPr>
            <w:r w:rsidRPr="008271ED">
              <w:rPr>
                <w:sz w:val="24"/>
                <w:szCs w:val="24"/>
              </w:rPr>
              <w:t>беседа,</w:t>
            </w:r>
            <w:r w:rsidRPr="008271ED">
              <w:rPr>
                <w:spacing w:val="28"/>
                <w:sz w:val="24"/>
                <w:szCs w:val="24"/>
              </w:rPr>
              <w:t xml:space="preserve"> </w:t>
            </w:r>
            <w:r w:rsidRPr="008271ED">
              <w:rPr>
                <w:sz w:val="24"/>
                <w:szCs w:val="24"/>
              </w:rPr>
              <w:t>просмотр</w:t>
            </w:r>
            <w:r w:rsidR="00BF2DC6">
              <w:rPr>
                <w:sz w:val="24"/>
                <w:szCs w:val="24"/>
              </w:rPr>
              <w:t xml:space="preserve"> </w:t>
            </w:r>
            <w:r w:rsidR="00BF2DC6" w:rsidRPr="008271ED">
              <w:rPr>
                <w:sz w:val="24"/>
                <w:szCs w:val="24"/>
              </w:rPr>
              <w:t>видеофрагментов,</w:t>
            </w:r>
            <w:r w:rsidR="00BF2DC6" w:rsidRPr="008271ED">
              <w:rPr>
                <w:spacing w:val="1"/>
                <w:sz w:val="24"/>
                <w:szCs w:val="24"/>
              </w:rPr>
              <w:t xml:space="preserve"> </w:t>
            </w:r>
            <w:r w:rsidR="00BF2DC6" w:rsidRPr="008271ED">
              <w:rPr>
                <w:sz w:val="24"/>
                <w:szCs w:val="24"/>
              </w:rPr>
              <w:t>выполнение</w:t>
            </w:r>
            <w:r w:rsidR="00BF2DC6" w:rsidRPr="008271ED">
              <w:rPr>
                <w:spacing w:val="1"/>
                <w:sz w:val="24"/>
                <w:szCs w:val="24"/>
              </w:rPr>
              <w:t xml:space="preserve"> </w:t>
            </w:r>
            <w:r w:rsidR="00BF2DC6" w:rsidRPr="008271ED">
              <w:rPr>
                <w:sz w:val="24"/>
                <w:szCs w:val="24"/>
              </w:rPr>
              <w:t>интерактивных</w:t>
            </w:r>
            <w:r w:rsidR="00BF2DC6" w:rsidRPr="008271ED">
              <w:rPr>
                <w:spacing w:val="1"/>
                <w:sz w:val="24"/>
                <w:szCs w:val="24"/>
              </w:rPr>
              <w:t xml:space="preserve"> </w:t>
            </w:r>
            <w:r w:rsidR="00BF2DC6" w:rsidRPr="008271ED">
              <w:rPr>
                <w:sz w:val="24"/>
                <w:szCs w:val="24"/>
              </w:rPr>
              <w:t>заданий,</w:t>
            </w:r>
            <w:r w:rsidR="00BF2DC6" w:rsidRPr="008271ED">
              <w:rPr>
                <w:spacing w:val="21"/>
                <w:sz w:val="24"/>
                <w:szCs w:val="24"/>
              </w:rPr>
              <w:t xml:space="preserve"> </w:t>
            </w:r>
            <w:r w:rsidR="00BF2DC6" w:rsidRPr="008271ED">
              <w:rPr>
                <w:sz w:val="24"/>
                <w:szCs w:val="24"/>
              </w:rPr>
              <w:t>работа</w:t>
            </w:r>
          </w:p>
          <w:p w14:paraId="483D7086" w14:textId="77777777" w:rsidR="00BF2DC6" w:rsidRPr="008271ED" w:rsidRDefault="00BF2DC6" w:rsidP="00BF2DC6">
            <w:pPr>
              <w:pStyle w:val="TableParagraph"/>
              <w:spacing w:line="286" w:lineRule="exact"/>
              <w:ind w:left="115"/>
              <w:rPr>
                <w:sz w:val="24"/>
                <w:szCs w:val="24"/>
              </w:rPr>
            </w:pPr>
            <w:r w:rsidRPr="008271ED">
              <w:rPr>
                <w:sz w:val="24"/>
                <w:szCs w:val="24"/>
              </w:rPr>
              <w:lastRenderedPageBreak/>
              <w:t>с</w:t>
            </w:r>
            <w:r w:rsidRPr="008271ED">
              <w:rPr>
                <w:spacing w:val="20"/>
                <w:sz w:val="24"/>
                <w:szCs w:val="24"/>
              </w:rPr>
              <w:t xml:space="preserve"> </w:t>
            </w:r>
            <w:r w:rsidRPr="008271ED">
              <w:rPr>
                <w:sz w:val="24"/>
                <w:szCs w:val="24"/>
              </w:rPr>
              <w:t>текстовым</w:t>
            </w:r>
          </w:p>
          <w:p w14:paraId="54B18C23" w14:textId="78129021" w:rsidR="00EA0844" w:rsidRPr="008271ED" w:rsidRDefault="00BF2DC6" w:rsidP="00BF2DC6">
            <w:pPr>
              <w:pStyle w:val="TableParagraph"/>
              <w:spacing w:before="103"/>
              <w:ind w:left="115"/>
              <w:rPr>
                <w:sz w:val="24"/>
                <w:szCs w:val="24"/>
              </w:rPr>
            </w:pPr>
            <w:r w:rsidRPr="008271ED">
              <w:rPr>
                <w:sz w:val="24"/>
                <w:szCs w:val="24"/>
              </w:rPr>
              <w:t>и</w:t>
            </w:r>
            <w:r w:rsidRPr="008271ED">
              <w:rPr>
                <w:spacing w:val="1"/>
                <w:sz w:val="24"/>
                <w:szCs w:val="24"/>
              </w:rPr>
              <w:t xml:space="preserve"> </w:t>
            </w:r>
            <w:r w:rsidRPr="008271ED">
              <w:rPr>
                <w:sz w:val="24"/>
                <w:szCs w:val="24"/>
              </w:rPr>
              <w:t>иллюстративным</w:t>
            </w:r>
            <w:r w:rsidRPr="008271ED">
              <w:rPr>
                <w:spacing w:val="-60"/>
                <w:sz w:val="24"/>
                <w:szCs w:val="24"/>
              </w:rPr>
              <w:t xml:space="preserve"> </w:t>
            </w:r>
            <w:r w:rsidRPr="008271ED">
              <w:rPr>
                <w:sz w:val="24"/>
                <w:szCs w:val="24"/>
              </w:rPr>
              <w:t>материалом</w:t>
            </w:r>
          </w:p>
        </w:tc>
        <w:tc>
          <w:tcPr>
            <w:tcW w:w="2941" w:type="dxa"/>
          </w:tcPr>
          <w:p w14:paraId="3A5A0497" w14:textId="77777777" w:rsidR="00EA0844" w:rsidRPr="008271ED" w:rsidRDefault="00EA0844" w:rsidP="002A0621">
            <w:pPr>
              <w:pStyle w:val="TableParagraph"/>
              <w:spacing w:before="7"/>
              <w:ind w:left="176" w:right="209"/>
              <w:jc w:val="center"/>
              <w:rPr>
                <w:sz w:val="24"/>
                <w:szCs w:val="24"/>
              </w:rPr>
            </w:pPr>
            <w:hyperlink r:id="rId274">
              <w:r w:rsidRPr="008271ED">
                <w:rPr>
                  <w:sz w:val="24"/>
                  <w:szCs w:val="24"/>
                  <w:u w:val="single" w:color="0562C1"/>
                </w:rPr>
                <w:t>https://razgovor.edsoo.ru</w:t>
              </w:r>
            </w:hyperlink>
          </w:p>
        </w:tc>
      </w:tr>
      <w:tr w:rsidR="00BF2DC6" w:rsidRPr="00BF2DC6" w14:paraId="33BE0CB3" w14:textId="77777777" w:rsidTr="00780CCF">
        <w:trPr>
          <w:trHeight w:val="2067"/>
        </w:trPr>
        <w:tc>
          <w:tcPr>
            <w:tcW w:w="705" w:type="dxa"/>
          </w:tcPr>
          <w:p w14:paraId="12C1D82F" w14:textId="77777777" w:rsidR="00BF2DC6" w:rsidRPr="008271ED" w:rsidRDefault="00BF2DC6" w:rsidP="002A0621">
            <w:pPr>
              <w:pStyle w:val="TableParagraph"/>
              <w:spacing w:before="7"/>
              <w:ind w:left="217"/>
              <w:rPr>
                <w:sz w:val="24"/>
                <w:szCs w:val="24"/>
              </w:rPr>
            </w:pPr>
          </w:p>
        </w:tc>
        <w:tc>
          <w:tcPr>
            <w:tcW w:w="2702" w:type="dxa"/>
          </w:tcPr>
          <w:p w14:paraId="318F440A" w14:textId="10486114" w:rsidR="00BF2DC6" w:rsidRPr="008271ED" w:rsidRDefault="00BF2DC6" w:rsidP="002A0621">
            <w:pPr>
              <w:pStyle w:val="TableParagraph"/>
              <w:spacing w:before="7"/>
              <w:ind w:left="112"/>
              <w:rPr>
                <w:sz w:val="24"/>
                <w:szCs w:val="24"/>
              </w:rPr>
            </w:pPr>
            <w:r>
              <w:rPr>
                <w:sz w:val="24"/>
                <w:szCs w:val="24"/>
              </w:rPr>
              <w:t>ОБЩЕЕ КОЛИЧЕСТВО ЧАСОВ ПО ПРОГРАММЕ</w:t>
            </w:r>
          </w:p>
        </w:tc>
        <w:tc>
          <w:tcPr>
            <w:tcW w:w="1560" w:type="dxa"/>
          </w:tcPr>
          <w:p w14:paraId="6031F99D" w14:textId="651170B4" w:rsidR="00BF2DC6" w:rsidRPr="008271ED" w:rsidRDefault="00BF2DC6" w:rsidP="002A0621">
            <w:pPr>
              <w:pStyle w:val="TableParagraph"/>
              <w:spacing w:before="7"/>
              <w:ind w:left="10"/>
              <w:jc w:val="center"/>
              <w:rPr>
                <w:w w:val="102"/>
                <w:sz w:val="24"/>
                <w:szCs w:val="24"/>
              </w:rPr>
            </w:pPr>
            <w:r>
              <w:rPr>
                <w:w w:val="102"/>
                <w:sz w:val="24"/>
                <w:szCs w:val="24"/>
              </w:rPr>
              <w:t>35 ЧАСОВ</w:t>
            </w:r>
          </w:p>
        </w:tc>
        <w:tc>
          <w:tcPr>
            <w:tcW w:w="4248" w:type="dxa"/>
          </w:tcPr>
          <w:p w14:paraId="7841EEE6" w14:textId="77777777" w:rsidR="00BF2DC6" w:rsidRPr="008271ED" w:rsidRDefault="00BF2DC6" w:rsidP="002A0621">
            <w:pPr>
              <w:pStyle w:val="TableParagraph"/>
              <w:spacing w:before="7"/>
              <w:ind w:left="99"/>
              <w:rPr>
                <w:sz w:val="24"/>
                <w:szCs w:val="24"/>
              </w:rPr>
            </w:pPr>
          </w:p>
        </w:tc>
        <w:tc>
          <w:tcPr>
            <w:tcW w:w="2416" w:type="dxa"/>
          </w:tcPr>
          <w:p w14:paraId="1476D8DB" w14:textId="77777777" w:rsidR="00BF2DC6" w:rsidRPr="008271ED" w:rsidRDefault="00BF2DC6" w:rsidP="002A0621">
            <w:pPr>
              <w:pStyle w:val="TableParagraph"/>
              <w:spacing w:before="7"/>
              <w:ind w:left="115"/>
              <w:rPr>
                <w:sz w:val="24"/>
                <w:szCs w:val="24"/>
              </w:rPr>
            </w:pPr>
          </w:p>
        </w:tc>
        <w:tc>
          <w:tcPr>
            <w:tcW w:w="2941" w:type="dxa"/>
          </w:tcPr>
          <w:p w14:paraId="2E6A013B" w14:textId="77777777" w:rsidR="00BF2DC6" w:rsidRPr="008271ED" w:rsidRDefault="00BF2DC6" w:rsidP="002A0621">
            <w:pPr>
              <w:pStyle w:val="TableParagraph"/>
              <w:spacing w:before="7"/>
              <w:ind w:left="176" w:right="209"/>
              <w:jc w:val="center"/>
              <w:rPr>
                <w:sz w:val="24"/>
                <w:szCs w:val="24"/>
              </w:rPr>
            </w:pPr>
          </w:p>
        </w:tc>
      </w:tr>
    </w:tbl>
    <w:p w14:paraId="7AD0EAF7" w14:textId="77777777" w:rsidR="00EA0844" w:rsidRPr="00BF2DC6" w:rsidRDefault="00EA0844" w:rsidP="00EA0844">
      <w:pPr>
        <w:jc w:val="center"/>
        <w:rPr>
          <w:color w:val="auto"/>
          <w:szCs w:val="24"/>
          <w:lang w:val="ru-RU"/>
        </w:rPr>
        <w:sectPr w:rsidR="00EA0844" w:rsidRPr="00BF2DC6" w:rsidSect="00EA0844">
          <w:pgSz w:w="16850" w:h="11910" w:orient="landscape"/>
          <w:pgMar w:top="1100" w:right="720" w:bottom="860" w:left="1280" w:header="0" w:footer="672" w:gutter="0"/>
          <w:cols w:space="720"/>
        </w:sectPr>
      </w:pPr>
    </w:p>
    <w:p w14:paraId="3A0115A8" w14:textId="6FF1A962" w:rsidR="00011D90" w:rsidRPr="008271ED" w:rsidRDefault="00011D90" w:rsidP="004B3F85">
      <w:pPr>
        <w:jc w:val="center"/>
        <w:rPr>
          <w:b/>
          <w:bCs/>
          <w:color w:val="auto"/>
          <w:szCs w:val="24"/>
          <w:lang w:val="ru-RU"/>
        </w:rPr>
      </w:pPr>
      <w:r w:rsidRPr="008271ED">
        <w:rPr>
          <w:b/>
          <w:bCs/>
          <w:color w:val="auto"/>
          <w:szCs w:val="24"/>
          <w:lang w:val="ru-RU"/>
        </w:rPr>
        <w:lastRenderedPageBreak/>
        <w:t>ОРЛЯТА РОССИИ</w:t>
      </w:r>
    </w:p>
    <w:p w14:paraId="49C2566C" w14:textId="77777777" w:rsidR="00011D90" w:rsidRPr="008271ED" w:rsidRDefault="00011D90" w:rsidP="004B3F85">
      <w:pPr>
        <w:jc w:val="center"/>
        <w:rPr>
          <w:b/>
          <w:bCs/>
          <w:color w:val="auto"/>
          <w:szCs w:val="24"/>
          <w:lang w:val="ru-RU"/>
        </w:rPr>
      </w:pPr>
    </w:p>
    <w:p w14:paraId="7A9EE677" w14:textId="00990FD6" w:rsidR="00EA0844" w:rsidRPr="00BF2DC6" w:rsidRDefault="00BF2DC6" w:rsidP="00EA0844">
      <w:pPr>
        <w:pStyle w:val="10"/>
        <w:tabs>
          <w:tab w:val="left" w:pos="3024"/>
        </w:tabs>
        <w:spacing w:before="10"/>
        <w:rPr>
          <w:rFonts w:ascii="Times New Roman" w:hAnsi="Times New Roman" w:cs="Times New Roman"/>
          <w:b/>
          <w:bCs/>
          <w:color w:val="auto"/>
          <w:sz w:val="24"/>
          <w:szCs w:val="24"/>
          <w:lang w:val="ru-RU"/>
        </w:rPr>
      </w:pPr>
      <w:bookmarkStart w:id="38" w:name="_TOC_250042"/>
      <w:r w:rsidRPr="00BF2DC6">
        <w:rPr>
          <w:rFonts w:ascii="Times New Roman" w:hAnsi="Times New Roman" w:cs="Times New Roman"/>
          <w:b/>
          <w:bCs/>
          <w:color w:val="auto"/>
          <w:w w:val="105"/>
          <w:sz w:val="24"/>
          <w:szCs w:val="24"/>
          <w:lang w:val="ru-RU"/>
        </w:rPr>
        <w:t>ПОЯСНИТЕЛЬНАЯ</w:t>
      </w:r>
      <w:r w:rsidRPr="00BF2DC6">
        <w:rPr>
          <w:rFonts w:ascii="Times New Roman" w:hAnsi="Times New Roman" w:cs="Times New Roman"/>
          <w:b/>
          <w:bCs/>
          <w:color w:val="auto"/>
          <w:spacing w:val="-29"/>
          <w:w w:val="105"/>
          <w:sz w:val="24"/>
          <w:szCs w:val="24"/>
          <w:lang w:val="ru-RU"/>
        </w:rPr>
        <w:t xml:space="preserve"> </w:t>
      </w:r>
      <w:bookmarkEnd w:id="38"/>
      <w:r w:rsidRPr="00BF2DC6">
        <w:rPr>
          <w:rFonts w:ascii="Times New Roman" w:hAnsi="Times New Roman" w:cs="Times New Roman"/>
          <w:b/>
          <w:bCs/>
          <w:color w:val="auto"/>
          <w:spacing w:val="-2"/>
          <w:w w:val="105"/>
          <w:sz w:val="24"/>
          <w:szCs w:val="24"/>
          <w:lang w:val="ru-RU"/>
        </w:rPr>
        <w:t>ЗАПИСКА</w:t>
      </w:r>
    </w:p>
    <w:p w14:paraId="3CFC5EF0" w14:textId="77777777" w:rsidR="00EA0844" w:rsidRPr="00BF2DC6" w:rsidRDefault="00EA0844" w:rsidP="00EA0844">
      <w:pPr>
        <w:pStyle w:val="a5"/>
        <w:spacing w:before="137"/>
        <w:jc w:val="both"/>
        <w:rPr>
          <w:b/>
          <w:bCs/>
        </w:rPr>
      </w:pPr>
    </w:p>
    <w:p w14:paraId="0FBAA076" w14:textId="7FBE9A2A" w:rsidR="00EA0844" w:rsidRPr="008271ED" w:rsidRDefault="00EA0844" w:rsidP="00EA0844">
      <w:pPr>
        <w:pStyle w:val="a5"/>
        <w:spacing w:before="129" w:line="290" w:lineRule="auto"/>
        <w:ind w:left="113" w:right="203" w:firstLine="453"/>
        <w:jc w:val="both"/>
      </w:pPr>
      <w:r w:rsidRPr="008271ED">
        <w:t>Внедрение</w:t>
      </w:r>
      <w:r w:rsidRPr="008271ED">
        <w:rPr>
          <w:spacing w:val="18"/>
        </w:rPr>
        <w:t xml:space="preserve"> </w:t>
      </w:r>
      <w:r w:rsidRPr="008271ED">
        <w:t>программы</w:t>
      </w:r>
      <w:r w:rsidRPr="008271ED">
        <w:rPr>
          <w:spacing w:val="18"/>
        </w:rPr>
        <w:t xml:space="preserve"> </w:t>
      </w:r>
      <w:r w:rsidRPr="008271ED">
        <w:t>«Орлята</w:t>
      </w:r>
      <w:r w:rsidRPr="008271ED">
        <w:rPr>
          <w:spacing w:val="18"/>
        </w:rPr>
        <w:t xml:space="preserve"> </w:t>
      </w:r>
      <w:r w:rsidRPr="008271ED">
        <w:t xml:space="preserve">России» </w:t>
      </w:r>
      <w:r w:rsidRPr="008271ED">
        <w:rPr>
          <w:w w:val="105"/>
        </w:rPr>
        <w:t>в</w:t>
      </w:r>
      <w:r w:rsidRPr="008271ED">
        <w:rPr>
          <w:spacing w:val="-10"/>
          <w:w w:val="105"/>
        </w:rPr>
        <w:t xml:space="preserve"> </w:t>
      </w:r>
      <w:r w:rsidRPr="008271ED">
        <w:rPr>
          <w:w w:val="105"/>
        </w:rPr>
        <w:t>практику</w:t>
      </w:r>
      <w:r w:rsidRPr="008271ED">
        <w:rPr>
          <w:spacing w:val="-15"/>
          <w:w w:val="105"/>
        </w:rPr>
        <w:t xml:space="preserve"> </w:t>
      </w:r>
      <w:r w:rsidRPr="008271ED">
        <w:rPr>
          <w:w w:val="105"/>
        </w:rPr>
        <w:t>общеобразовательных</w:t>
      </w:r>
      <w:r w:rsidRPr="008271ED">
        <w:rPr>
          <w:spacing w:val="-10"/>
          <w:w w:val="105"/>
        </w:rPr>
        <w:t xml:space="preserve"> </w:t>
      </w:r>
      <w:r w:rsidRPr="008271ED">
        <w:rPr>
          <w:w w:val="105"/>
        </w:rPr>
        <w:t>школ</w:t>
      </w:r>
      <w:r w:rsidRPr="008271ED">
        <w:rPr>
          <w:spacing w:val="-10"/>
          <w:w w:val="105"/>
        </w:rPr>
        <w:t xml:space="preserve"> </w:t>
      </w:r>
      <w:r w:rsidRPr="008271ED">
        <w:rPr>
          <w:w w:val="105"/>
        </w:rPr>
        <w:t>Российской</w:t>
      </w:r>
      <w:r w:rsidRPr="008271ED">
        <w:rPr>
          <w:spacing w:val="-10"/>
          <w:w w:val="105"/>
        </w:rPr>
        <w:t xml:space="preserve"> </w:t>
      </w:r>
      <w:r w:rsidRPr="008271ED">
        <w:rPr>
          <w:w w:val="105"/>
        </w:rPr>
        <w:t>Федерации</w:t>
      </w:r>
      <w:r w:rsidRPr="008271ED">
        <w:rPr>
          <w:spacing w:val="-10"/>
          <w:w w:val="105"/>
        </w:rPr>
        <w:t xml:space="preserve"> </w:t>
      </w:r>
      <w:r w:rsidRPr="008271ED">
        <w:rPr>
          <w:w w:val="105"/>
        </w:rPr>
        <w:t>позволяет</w:t>
      </w:r>
      <w:r w:rsidRPr="008271ED">
        <w:rPr>
          <w:spacing w:val="-10"/>
          <w:w w:val="105"/>
        </w:rPr>
        <w:t xml:space="preserve"> </w:t>
      </w:r>
      <w:r w:rsidRPr="008271ED">
        <w:rPr>
          <w:w w:val="105"/>
        </w:rPr>
        <w:t>решать</w:t>
      </w:r>
      <w:r w:rsidRPr="008271ED">
        <w:rPr>
          <w:spacing w:val="-10"/>
          <w:w w:val="105"/>
        </w:rPr>
        <w:t xml:space="preserve"> </w:t>
      </w:r>
      <w:r w:rsidRPr="008271ED">
        <w:rPr>
          <w:w w:val="105"/>
        </w:rPr>
        <w:t>одну</w:t>
      </w:r>
      <w:r w:rsidRPr="008271ED">
        <w:rPr>
          <w:spacing w:val="-15"/>
          <w:w w:val="105"/>
        </w:rPr>
        <w:t xml:space="preserve"> </w:t>
      </w:r>
      <w:r w:rsidRPr="008271ED">
        <w:rPr>
          <w:w w:val="105"/>
        </w:rPr>
        <w:t>из</w:t>
      </w:r>
      <w:r w:rsidRPr="008271ED">
        <w:rPr>
          <w:spacing w:val="-10"/>
          <w:w w:val="105"/>
        </w:rPr>
        <w:t xml:space="preserve"> </w:t>
      </w:r>
      <w:r w:rsidRPr="008271ED">
        <w:rPr>
          <w:w w:val="105"/>
        </w:rPr>
        <w:t>главных задач</w:t>
      </w:r>
      <w:r w:rsidRPr="008271ED">
        <w:rPr>
          <w:spacing w:val="-16"/>
          <w:w w:val="105"/>
        </w:rPr>
        <w:t xml:space="preserve"> </w:t>
      </w:r>
      <w:r w:rsidRPr="008271ED">
        <w:rPr>
          <w:w w:val="105"/>
        </w:rPr>
        <w:t>государственной</w:t>
      </w:r>
      <w:r w:rsidRPr="008271ED">
        <w:rPr>
          <w:spacing w:val="-16"/>
          <w:w w:val="105"/>
        </w:rPr>
        <w:t xml:space="preserve"> </w:t>
      </w:r>
      <w:r w:rsidRPr="008271ED">
        <w:rPr>
          <w:w w:val="105"/>
        </w:rPr>
        <w:t>политики</w:t>
      </w:r>
      <w:r w:rsidRPr="008271ED">
        <w:rPr>
          <w:spacing w:val="-16"/>
          <w:w w:val="105"/>
        </w:rPr>
        <w:t xml:space="preserve"> </w:t>
      </w:r>
      <w:r w:rsidRPr="008271ED">
        <w:rPr>
          <w:w w:val="105"/>
        </w:rPr>
        <w:t>в</w:t>
      </w:r>
      <w:r w:rsidRPr="008271ED">
        <w:rPr>
          <w:spacing w:val="-16"/>
          <w:w w:val="105"/>
        </w:rPr>
        <w:t xml:space="preserve"> </w:t>
      </w:r>
      <w:r w:rsidRPr="008271ED">
        <w:rPr>
          <w:w w:val="105"/>
        </w:rPr>
        <w:t>сфере</w:t>
      </w:r>
      <w:r w:rsidRPr="008271ED">
        <w:rPr>
          <w:spacing w:val="-16"/>
          <w:w w:val="105"/>
        </w:rPr>
        <w:t xml:space="preserve"> </w:t>
      </w:r>
      <w:r w:rsidRPr="008271ED">
        <w:rPr>
          <w:w w:val="105"/>
        </w:rPr>
        <w:t>образования</w:t>
      </w:r>
      <w:r w:rsidRPr="008271ED">
        <w:rPr>
          <w:spacing w:val="-15"/>
          <w:w w:val="105"/>
        </w:rPr>
        <w:t xml:space="preserve"> </w:t>
      </w:r>
      <w:r w:rsidRPr="008271ED">
        <w:rPr>
          <w:w w:val="125"/>
        </w:rPr>
        <w:t>–</w:t>
      </w:r>
      <w:r w:rsidRPr="008271ED">
        <w:rPr>
          <w:spacing w:val="-19"/>
          <w:w w:val="125"/>
        </w:rPr>
        <w:t xml:space="preserve"> </w:t>
      </w:r>
      <w:r w:rsidRPr="008271ED">
        <w:rPr>
          <w:w w:val="105"/>
        </w:rPr>
        <w:t>сохранение</w:t>
      </w:r>
      <w:r w:rsidRPr="008271ED">
        <w:rPr>
          <w:spacing w:val="-16"/>
          <w:w w:val="105"/>
        </w:rPr>
        <w:t xml:space="preserve"> </w:t>
      </w:r>
      <w:r w:rsidRPr="008271ED">
        <w:rPr>
          <w:w w:val="105"/>
        </w:rPr>
        <w:t>и</w:t>
      </w:r>
      <w:r w:rsidRPr="008271ED">
        <w:rPr>
          <w:spacing w:val="-14"/>
          <w:w w:val="105"/>
        </w:rPr>
        <w:t xml:space="preserve"> </w:t>
      </w:r>
      <w:r w:rsidRPr="008271ED">
        <w:rPr>
          <w:w w:val="105"/>
        </w:rPr>
        <w:t>развитие</w:t>
      </w:r>
      <w:r w:rsidRPr="008271ED">
        <w:rPr>
          <w:spacing w:val="-15"/>
          <w:w w:val="105"/>
        </w:rPr>
        <w:t xml:space="preserve"> </w:t>
      </w:r>
      <w:r w:rsidRPr="008271ED">
        <w:rPr>
          <w:w w:val="105"/>
        </w:rPr>
        <w:t>единого</w:t>
      </w:r>
      <w:r w:rsidRPr="008271ED">
        <w:rPr>
          <w:spacing w:val="-15"/>
          <w:w w:val="105"/>
        </w:rPr>
        <w:t xml:space="preserve"> </w:t>
      </w:r>
      <w:r w:rsidRPr="008271ED">
        <w:rPr>
          <w:w w:val="105"/>
        </w:rPr>
        <w:t>образовательного пространства России.</w:t>
      </w:r>
    </w:p>
    <w:p w14:paraId="05AA827F" w14:textId="77777777" w:rsidR="00EA0844" w:rsidRPr="008271ED" w:rsidRDefault="00EA0844" w:rsidP="00EA0844">
      <w:pPr>
        <w:pStyle w:val="a5"/>
        <w:spacing w:before="24"/>
        <w:jc w:val="both"/>
      </w:pPr>
    </w:p>
    <w:p w14:paraId="795CFB61" w14:textId="77777777" w:rsidR="00EA0844" w:rsidRPr="00BF2DC6" w:rsidRDefault="00EA0844" w:rsidP="00BF2DC6">
      <w:pPr>
        <w:pStyle w:val="23"/>
        <w:tabs>
          <w:tab w:val="left" w:pos="2441"/>
        </w:tabs>
        <w:ind w:left="1986" w:firstLine="0"/>
        <w:rPr>
          <w:rFonts w:ascii="Times New Roman" w:hAnsi="Times New Roman" w:cs="Times New Roman"/>
          <w:b/>
          <w:bCs/>
          <w:color w:val="auto"/>
          <w:sz w:val="24"/>
          <w:szCs w:val="24"/>
          <w:lang w:val="ru-RU"/>
        </w:rPr>
      </w:pPr>
      <w:bookmarkStart w:id="39" w:name="_TOC_250040"/>
      <w:r w:rsidRPr="00BF2DC6">
        <w:rPr>
          <w:rFonts w:ascii="Times New Roman" w:hAnsi="Times New Roman" w:cs="Times New Roman"/>
          <w:b/>
          <w:bCs/>
          <w:color w:val="auto"/>
          <w:spacing w:val="6"/>
          <w:sz w:val="24"/>
          <w:szCs w:val="24"/>
          <w:lang w:val="ru-RU"/>
        </w:rPr>
        <w:t>Актуальность</w:t>
      </w:r>
      <w:r w:rsidRPr="00BF2DC6">
        <w:rPr>
          <w:rFonts w:ascii="Times New Roman" w:hAnsi="Times New Roman" w:cs="Times New Roman"/>
          <w:b/>
          <w:bCs/>
          <w:color w:val="auto"/>
          <w:spacing w:val="17"/>
          <w:sz w:val="24"/>
          <w:szCs w:val="24"/>
          <w:lang w:val="ru-RU"/>
        </w:rPr>
        <w:t xml:space="preserve"> </w:t>
      </w:r>
      <w:r w:rsidRPr="00BF2DC6">
        <w:rPr>
          <w:rFonts w:ascii="Times New Roman" w:hAnsi="Times New Roman" w:cs="Times New Roman"/>
          <w:b/>
          <w:bCs/>
          <w:color w:val="auto"/>
          <w:spacing w:val="6"/>
          <w:sz w:val="24"/>
          <w:szCs w:val="24"/>
          <w:lang w:val="ru-RU"/>
        </w:rPr>
        <w:t>программы</w:t>
      </w:r>
      <w:r w:rsidRPr="00BF2DC6">
        <w:rPr>
          <w:rFonts w:ascii="Times New Roman" w:hAnsi="Times New Roman" w:cs="Times New Roman"/>
          <w:b/>
          <w:bCs/>
          <w:color w:val="auto"/>
          <w:spacing w:val="18"/>
          <w:sz w:val="24"/>
          <w:szCs w:val="24"/>
          <w:lang w:val="ru-RU"/>
        </w:rPr>
        <w:t xml:space="preserve"> </w:t>
      </w:r>
      <w:r w:rsidRPr="00BF2DC6">
        <w:rPr>
          <w:rFonts w:ascii="Times New Roman" w:hAnsi="Times New Roman" w:cs="Times New Roman"/>
          <w:b/>
          <w:bCs/>
          <w:color w:val="auto"/>
          <w:spacing w:val="6"/>
          <w:sz w:val="24"/>
          <w:szCs w:val="24"/>
          <w:lang w:val="ru-RU"/>
        </w:rPr>
        <w:t>«Орлята</w:t>
      </w:r>
      <w:r w:rsidRPr="00BF2DC6">
        <w:rPr>
          <w:rFonts w:ascii="Times New Roman" w:hAnsi="Times New Roman" w:cs="Times New Roman"/>
          <w:b/>
          <w:bCs/>
          <w:color w:val="auto"/>
          <w:spacing w:val="17"/>
          <w:sz w:val="24"/>
          <w:szCs w:val="24"/>
          <w:lang w:val="ru-RU"/>
        </w:rPr>
        <w:t xml:space="preserve"> </w:t>
      </w:r>
      <w:bookmarkEnd w:id="39"/>
      <w:r w:rsidRPr="00BF2DC6">
        <w:rPr>
          <w:rFonts w:ascii="Times New Roman" w:hAnsi="Times New Roman" w:cs="Times New Roman"/>
          <w:b/>
          <w:bCs/>
          <w:color w:val="auto"/>
          <w:spacing w:val="-2"/>
          <w:sz w:val="24"/>
          <w:szCs w:val="24"/>
          <w:lang w:val="ru-RU"/>
        </w:rPr>
        <w:t>России»</w:t>
      </w:r>
    </w:p>
    <w:p w14:paraId="3D7727CD" w14:textId="5662520E" w:rsidR="00EA0844" w:rsidRPr="008271ED" w:rsidRDefault="00EA0844" w:rsidP="00BF2DC6">
      <w:pPr>
        <w:pStyle w:val="a5"/>
        <w:spacing w:before="153" w:line="290" w:lineRule="auto"/>
        <w:ind w:left="113" w:right="208" w:firstLine="453"/>
        <w:jc w:val="both"/>
      </w:pPr>
      <w:r w:rsidRPr="008271ED">
        <w:rPr>
          <w:w w:val="105"/>
        </w:rPr>
        <w:t>Актуальность</w:t>
      </w:r>
      <w:r w:rsidRPr="008271ED">
        <w:rPr>
          <w:spacing w:val="-5"/>
          <w:w w:val="105"/>
        </w:rPr>
        <w:t xml:space="preserve"> </w:t>
      </w:r>
      <w:r w:rsidRPr="008271ED">
        <w:rPr>
          <w:w w:val="105"/>
        </w:rPr>
        <w:t>продиктована</w:t>
      </w:r>
      <w:r w:rsidRPr="008271ED">
        <w:rPr>
          <w:spacing w:val="-5"/>
          <w:w w:val="105"/>
        </w:rPr>
        <w:t xml:space="preserve"> </w:t>
      </w:r>
      <w:r w:rsidRPr="008271ED">
        <w:rPr>
          <w:w w:val="105"/>
        </w:rPr>
        <w:t>общим</w:t>
      </w:r>
      <w:r w:rsidRPr="008271ED">
        <w:rPr>
          <w:spacing w:val="-5"/>
          <w:w w:val="105"/>
        </w:rPr>
        <w:t xml:space="preserve"> </w:t>
      </w:r>
      <w:r w:rsidRPr="008271ED">
        <w:rPr>
          <w:w w:val="105"/>
        </w:rPr>
        <w:t>контекстом</w:t>
      </w:r>
      <w:r w:rsidRPr="008271ED">
        <w:rPr>
          <w:spacing w:val="-5"/>
          <w:w w:val="105"/>
        </w:rPr>
        <w:t xml:space="preserve"> </w:t>
      </w:r>
      <w:r w:rsidRPr="008271ED">
        <w:rPr>
          <w:w w:val="105"/>
        </w:rPr>
        <w:t>изменений</w:t>
      </w:r>
      <w:r w:rsidRPr="008271ED">
        <w:rPr>
          <w:spacing w:val="-5"/>
          <w:w w:val="105"/>
        </w:rPr>
        <w:t xml:space="preserve"> </w:t>
      </w:r>
      <w:r w:rsidRPr="008271ED">
        <w:rPr>
          <w:w w:val="105"/>
        </w:rPr>
        <w:t>в</w:t>
      </w:r>
      <w:r w:rsidRPr="008271ED">
        <w:rPr>
          <w:spacing w:val="-5"/>
          <w:w w:val="105"/>
        </w:rPr>
        <w:t xml:space="preserve"> </w:t>
      </w:r>
      <w:r w:rsidRPr="008271ED">
        <w:rPr>
          <w:w w:val="105"/>
        </w:rPr>
        <w:t>образовательной</w:t>
      </w:r>
      <w:r w:rsidRPr="008271ED">
        <w:rPr>
          <w:spacing w:val="-5"/>
          <w:w w:val="105"/>
        </w:rPr>
        <w:t xml:space="preserve"> </w:t>
      </w:r>
      <w:r w:rsidRPr="008271ED">
        <w:rPr>
          <w:w w:val="105"/>
        </w:rPr>
        <w:t>политике,</w:t>
      </w:r>
      <w:r w:rsidRPr="008271ED">
        <w:rPr>
          <w:spacing w:val="-5"/>
          <w:w w:val="105"/>
        </w:rPr>
        <w:t xml:space="preserve"> </w:t>
      </w:r>
      <w:r w:rsidRPr="008271ED">
        <w:rPr>
          <w:w w:val="105"/>
        </w:rPr>
        <w:t>связанных</w:t>
      </w:r>
      <w:r w:rsidRPr="008271ED">
        <w:rPr>
          <w:spacing w:val="-4"/>
          <w:w w:val="105"/>
        </w:rPr>
        <w:t xml:space="preserve"> </w:t>
      </w:r>
      <w:r w:rsidRPr="008271ED">
        <w:rPr>
          <w:w w:val="105"/>
        </w:rPr>
        <w:t>с</w:t>
      </w:r>
      <w:r w:rsidRPr="008271ED">
        <w:rPr>
          <w:spacing w:val="-10"/>
          <w:w w:val="105"/>
        </w:rPr>
        <w:t xml:space="preserve"> </w:t>
      </w:r>
      <w:r w:rsidRPr="008271ED">
        <w:rPr>
          <w:w w:val="105"/>
        </w:rPr>
        <w:t>усилением</w:t>
      </w:r>
      <w:r w:rsidRPr="008271ED">
        <w:rPr>
          <w:spacing w:val="-4"/>
          <w:w w:val="105"/>
        </w:rPr>
        <w:t xml:space="preserve"> </w:t>
      </w:r>
      <w:r w:rsidRPr="008271ED">
        <w:rPr>
          <w:w w:val="105"/>
        </w:rPr>
        <w:t>роли</w:t>
      </w:r>
      <w:r w:rsidRPr="008271ED">
        <w:rPr>
          <w:spacing w:val="-4"/>
          <w:w w:val="105"/>
        </w:rPr>
        <w:t xml:space="preserve"> </w:t>
      </w:r>
      <w:r w:rsidRPr="008271ED">
        <w:rPr>
          <w:w w:val="105"/>
        </w:rPr>
        <w:t>воспитания</w:t>
      </w:r>
      <w:r w:rsidRPr="008271ED">
        <w:rPr>
          <w:spacing w:val="-4"/>
          <w:w w:val="105"/>
        </w:rPr>
        <w:t xml:space="preserve"> </w:t>
      </w:r>
      <w:r w:rsidRPr="008271ED">
        <w:rPr>
          <w:w w:val="105"/>
        </w:rPr>
        <w:t>в</w:t>
      </w:r>
      <w:r w:rsidRPr="008271ED">
        <w:rPr>
          <w:spacing w:val="-4"/>
          <w:w w:val="105"/>
        </w:rPr>
        <w:t xml:space="preserve"> </w:t>
      </w:r>
      <w:r w:rsidRPr="008271ED">
        <w:rPr>
          <w:w w:val="105"/>
        </w:rPr>
        <w:t>образовательных</w:t>
      </w:r>
      <w:r w:rsidRPr="008271ED">
        <w:rPr>
          <w:spacing w:val="-4"/>
          <w:w w:val="105"/>
        </w:rPr>
        <w:t xml:space="preserve"> </w:t>
      </w:r>
      <w:r w:rsidRPr="008271ED">
        <w:rPr>
          <w:w w:val="105"/>
        </w:rPr>
        <w:t>организациях</w:t>
      </w:r>
      <w:r w:rsidRPr="008271ED">
        <w:rPr>
          <w:spacing w:val="-4"/>
          <w:w w:val="105"/>
        </w:rPr>
        <w:t xml:space="preserve"> </w:t>
      </w:r>
      <w:r w:rsidRPr="008271ED">
        <w:rPr>
          <w:w w:val="105"/>
        </w:rPr>
        <w:t>(поправки</w:t>
      </w:r>
      <w:r w:rsidRPr="008271ED">
        <w:rPr>
          <w:spacing w:val="-4"/>
          <w:w w:val="105"/>
        </w:rPr>
        <w:t xml:space="preserve"> </w:t>
      </w:r>
      <w:r w:rsidRPr="008271ED">
        <w:rPr>
          <w:w w:val="105"/>
        </w:rPr>
        <w:t>в</w:t>
      </w:r>
      <w:r w:rsidRPr="008271ED">
        <w:rPr>
          <w:spacing w:val="-4"/>
          <w:w w:val="105"/>
        </w:rPr>
        <w:t xml:space="preserve"> </w:t>
      </w:r>
      <w:r w:rsidRPr="008271ED">
        <w:rPr>
          <w:w w:val="105"/>
        </w:rPr>
        <w:t>ФЗ</w:t>
      </w:r>
      <w:r w:rsidRPr="008271ED">
        <w:rPr>
          <w:spacing w:val="-4"/>
          <w:w w:val="105"/>
        </w:rPr>
        <w:t xml:space="preserve"> </w:t>
      </w:r>
      <w:r w:rsidRPr="008271ED">
        <w:rPr>
          <w:w w:val="105"/>
        </w:rPr>
        <w:t>№</w:t>
      </w:r>
      <w:r w:rsidRPr="008271ED">
        <w:rPr>
          <w:spacing w:val="-4"/>
          <w:w w:val="105"/>
        </w:rPr>
        <w:t xml:space="preserve"> </w:t>
      </w:r>
      <w:r w:rsidRPr="008271ED">
        <w:rPr>
          <w:w w:val="105"/>
        </w:rPr>
        <w:t>273</w:t>
      </w:r>
      <w:r w:rsidRPr="008271ED">
        <w:rPr>
          <w:spacing w:val="-4"/>
          <w:w w:val="105"/>
        </w:rPr>
        <w:t xml:space="preserve"> </w:t>
      </w:r>
      <w:r w:rsidRPr="008271ED">
        <w:rPr>
          <w:w w:val="105"/>
        </w:rPr>
        <w:t>«Об образовании в Российской Федерации»).</w:t>
      </w:r>
      <w:r w:rsidRPr="008271ED">
        <w:rPr>
          <w:spacing w:val="-5"/>
          <w:w w:val="105"/>
        </w:rPr>
        <w:t xml:space="preserve"> </w:t>
      </w:r>
      <w:r w:rsidRPr="008271ED">
        <w:rPr>
          <w:w w:val="105"/>
        </w:rPr>
        <w:t>Так, «активное</w:t>
      </w:r>
      <w:r w:rsidRPr="008271ED">
        <w:rPr>
          <w:spacing w:val="-4"/>
          <w:w w:val="105"/>
        </w:rPr>
        <w:t xml:space="preserve"> </w:t>
      </w:r>
      <w:r w:rsidRPr="008271ED">
        <w:rPr>
          <w:w w:val="105"/>
        </w:rPr>
        <w:t>участие в социально значимой деятельности»</w:t>
      </w:r>
      <w:r w:rsidRPr="008271ED">
        <w:rPr>
          <w:spacing w:val="8"/>
          <w:w w:val="105"/>
        </w:rPr>
        <w:t xml:space="preserve"> </w:t>
      </w:r>
      <w:r w:rsidRPr="008271ED">
        <w:rPr>
          <w:w w:val="105"/>
        </w:rPr>
        <w:t>артикулируется</w:t>
      </w:r>
      <w:r w:rsidRPr="008271ED">
        <w:rPr>
          <w:spacing w:val="8"/>
          <w:w w:val="105"/>
        </w:rPr>
        <w:t xml:space="preserve"> </w:t>
      </w:r>
      <w:r w:rsidRPr="008271ED">
        <w:rPr>
          <w:w w:val="105"/>
        </w:rPr>
        <w:t>как</w:t>
      </w:r>
      <w:r w:rsidRPr="008271ED">
        <w:rPr>
          <w:spacing w:val="8"/>
          <w:w w:val="105"/>
        </w:rPr>
        <w:t xml:space="preserve"> </w:t>
      </w:r>
      <w:r w:rsidRPr="008271ED">
        <w:rPr>
          <w:w w:val="105"/>
        </w:rPr>
        <w:t>в</w:t>
      </w:r>
      <w:r w:rsidRPr="008271ED">
        <w:rPr>
          <w:spacing w:val="8"/>
          <w:w w:val="105"/>
        </w:rPr>
        <w:t xml:space="preserve"> </w:t>
      </w:r>
      <w:r w:rsidRPr="008271ED">
        <w:rPr>
          <w:w w:val="105"/>
        </w:rPr>
        <w:t>текстах</w:t>
      </w:r>
      <w:r w:rsidRPr="008271ED">
        <w:rPr>
          <w:spacing w:val="8"/>
          <w:w w:val="105"/>
        </w:rPr>
        <w:t xml:space="preserve"> </w:t>
      </w:r>
      <w:r w:rsidRPr="008271ED">
        <w:rPr>
          <w:w w:val="105"/>
        </w:rPr>
        <w:t>последнего</w:t>
      </w:r>
      <w:r w:rsidRPr="008271ED">
        <w:rPr>
          <w:spacing w:val="8"/>
          <w:w w:val="105"/>
        </w:rPr>
        <w:t xml:space="preserve"> </w:t>
      </w:r>
      <w:r w:rsidRPr="008271ED">
        <w:rPr>
          <w:w w:val="105"/>
        </w:rPr>
        <w:t>ФГОС</w:t>
      </w:r>
      <w:r w:rsidRPr="008271ED">
        <w:rPr>
          <w:spacing w:val="8"/>
          <w:w w:val="105"/>
        </w:rPr>
        <w:t xml:space="preserve"> </w:t>
      </w:r>
      <w:r w:rsidRPr="008271ED">
        <w:rPr>
          <w:w w:val="105"/>
        </w:rPr>
        <w:t>начального</w:t>
      </w:r>
      <w:r w:rsidRPr="008271ED">
        <w:rPr>
          <w:spacing w:val="8"/>
          <w:w w:val="105"/>
        </w:rPr>
        <w:t xml:space="preserve"> </w:t>
      </w:r>
      <w:r w:rsidRPr="008271ED">
        <w:rPr>
          <w:w w:val="105"/>
        </w:rPr>
        <w:t>общего</w:t>
      </w:r>
      <w:r w:rsidRPr="008271ED">
        <w:rPr>
          <w:spacing w:val="8"/>
          <w:w w:val="105"/>
        </w:rPr>
        <w:t xml:space="preserve"> </w:t>
      </w:r>
      <w:r w:rsidRPr="008271ED">
        <w:rPr>
          <w:w w:val="105"/>
        </w:rPr>
        <w:t>образования,</w:t>
      </w:r>
      <w:r w:rsidRPr="008271ED">
        <w:rPr>
          <w:spacing w:val="8"/>
          <w:w w:val="105"/>
        </w:rPr>
        <w:t xml:space="preserve"> </w:t>
      </w:r>
      <w:r w:rsidRPr="008271ED">
        <w:rPr>
          <w:w w:val="105"/>
        </w:rPr>
        <w:t>так</w:t>
      </w:r>
      <w:r w:rsidRPr="008271ED">
        <w:rPr>
          <w:spacing w:val="8"/>
          <w:w w:val="105"/>
        </w:rPr>
        <w:t xml:space="preserve"> </w:t>
      </w:r>
      <w:r w:rsidRPr="008271ED">
        <w:rPr>
          <w:w w:val="105"/>
        </w:rPr>
        <w:t>и</w:t>
      </w:r>
      <w:r w:rsidRPr="008271ED">
        <w:rPr>
          <w:spacing w:val="8"/>
          <w:w w:val="105"/>
        </w:rPr>
        <w:t xml:space="preserve"> </w:t>
      </w:r>
      <w:r w:rsidRPr="008271ED">
        <w:rPr>
          <w:spacing w:val="-10"/>
          <w:w w:val="105"/>
        </w:rPr>
        <w:t>в</w:t>
      </w:r>
      <w:r w:rsidR="00BF2DC6">
        <w:rPr>
          <w:spacing w:val="-10"/>
          <w:w w:val="105"/>
        </w:rPr>
        <w:t xml:space="preserve"> </w:t>
      </w:r>
      <w:r w:rsidRPr="008271ED">
        <w:rPr>
          <w:spacing w:val="-2"/>
          <w:w w:val="105"/>
        </w:rPr>
        <w:t>«</w:t>
      </w:r>
      <w:r w:rsidR="00BF2DC6">
        <w:rPr>
          <w:spacing w:val="-2"/>
          <w:w w:val="105"/>
        </w:rPr>
        <w:t>Федеральной</w:t>
      </w:r>
      <w:r w:rsidRPr="008271ED">
        <w:rPr>
          <w:spacing w:val="-4"/>
          <w:w w:val="105"/>
        </w:rPr>
        <w:t xml:space="preserve"> </w:t>
      </w:r>
      <w:r w:rsidRPr="008271ED">
        <w:rPr>
          <w:spacing w:val="-2"/>
          <w:w w:val="105"/>
        </w:rPr>
        <w:t>рабочей</w:t>
      </w:r>
      <w:r w:rsidRPr="008271ED">
        <w:rPr>
          <w:spacing w:val="-4"/>
          <w:w w:val="105"/>
        </w:rPr>
        <w:t xml:space="preserve"> </w:t>
      </w:r>
      <w:r w:rsidRPr="008271ED">
        <w:rPr>
          <w:spacing w:val="-2"/>
          <w:w w:val="105"/>
        </w:rPr>
        <w:t>программе</w:t>
      </w:r>
      <w:r w:rsidRPr="008271ED">
        <w:rPr>
          <w:spacing w:val="-4"/>
          <w:w w:val="105"/>
        </w:rPr>
        <w:t xml:space="preserve"> </w:t>
      </w:r>
      <w:r w:rsidRPr="008271ED">
        <w:rPr>
          <w:spacing w:val="-2"/>
          <w:w w:val="105"/>
        </w:rPr>
        <w:t>воспитания»,</w:t>
      </w:r>
      <w:r w:rsidRPr="008271ED">
        <w:rPr>
          <w:spacing w:val="-4"/>
          <w:w w:val="105"/>
        </w:rPr>
        <w:t xml:space="preserve"> </w:t>
      </w:r>
      <w:r w:rsidRPr="008271ED">
        <w:rPr>
          <w:spacing w:val="-2"/>
          <w:w w:val="105"/>
        </w:rPr>
        <w:t>в</w:t>
      </w:r>
      <w:r w:rsidRPr="008271ED">
        <w:rPr>
          <w:spacing w:val="-4"/>
          <w:w w:val="105"/>
        </w:rPr>
        <w:t xml:space="preserve"> </w:t>
      </w:r>
      <w:r w:rsidRPr="008271ED">
        <w:rPr>
          <w:spacing w:val="-2"/>
          <w:w w:val="105"/>
        </w:rPr>
        <w:t>которой</w:t>
      </w:r>
      <w:r w:rsidRPr="008271ED">
        <w:rPr>
          <w:spacing w:val="-10"/>
          <w:w w:val="105"/>
        </w:rPr>
        <w:t xml:space="preserve"> </w:t>
      </w:r>
      <w:r w:rsidRPr="008271ED">
        <w:rPr>
          <w:spacing w:val="-2"/>
          <w:w w:val="105"/>
        </w:rPr>
        <w:t>указывается,</w:t>
      </w:r>
      <w:r w:rsidRPr="008271ED">
        <w:rPr>
          <w:spacing w:val="-4"/>
          <w:w w:val="105"/>
        </w:rPr>
        <w:t xml:space="preserve"> </w:t>
      </w:r>
      <w:r w:rsidRPr="008271ED">
        <w:rPr>
          <w:spacing w:val="-2"/>
          <w:w w:val="105"/>
        </w:rPr>
        <w:t>что</w:t>
      </w:r>
      <w:r w:rsidRPr="008271ED">
        <w:rPr>
          <w:spacing w:val="-4"/>
          <w:w w:val="105"/>
        </w:rPr>
        <w:t xml:space="preserve"> </w:t>
      </w:r>
      <w:r w:rsidRPr="008271ED">
        <w:rPr>
          <w:spacing w:val="-2"/>
          <w:w w:val="105"/>
        </w:rPr>
        <w:t>«поощрение</w:t>
      </w:r>
      <w:r w:rsidRPr="008271ED">
        <w:rPr>
          <w:spacing w:val="-4"/>
          <w:w w:val="105"/>
        </w:rPr>
        <w:t xml:space="preserve"> </w:t>
      </w:r>
      <w:r w:rsidRPr="008271ED">
        <w:rPr>
          <w:spacing w:val="-2"/>
          <w:w w:val="105"/>
        </w:rPr>
        <w:t xml:space="preserve">социальной </w:t>
      </w:r>
      <w:r w:rsidRPr="008271ED">
        <w:rPr>
          <w:w w:val="105"/>
        </w:rPr>
        <w:t>активности обучающихся» может рассматриваться в качестве «основной традиции воспитания в образовательной</w:t>
      </w:r>
      <w:r w:rsidRPr="008271ED">
        <w:rPr>
          <w:spacing w:val="-3"/>
          <w:w w:val="105"/>
        </w:rPr>
        <w:t xml:space="preserve"> </w:t>
      </w:r>
      <w:r w:rsidRPr="008271ED">
        <w:rPr>
          <w:w w:val="105"/>
        </w:rPr>
        <w:t>организации».</w:t>
      </w:r>
    </w:p>
    <w:p w14:paraId="1F3EAF3A" w14:textId="434BB379" w:rsidR="00EA0844" w:rsidRPr="008271ED" w:rsidRDefault="00EA0844" w:rsidP="00EA0844">
      <w:pPr>
        <w:pStyle w:val="a5"/>
        <w:spacing w:line="290" w:lineRule="auto"/>
        <w:ind w:left="113" w:right="205" w:firstLine="453"/>
        <w:jc w:val="both"/>
      </w:pPr>
      <w:r w:rsidRPr="008271ED">
        <w:rPr>
          <w:w w:val="105"/>
        </w:rPr>
        <w:t>Участие детей и педагогов в программе «Орлята России» способствует восстановлению богатого</w:t>
      </w:r>
      <w:r w:rsidRPr="008271ED">
        <w:rPr>
          <w:spacing w:val="-9"/>
          <w:w w:val="105"/>
        </w:rPr>
        <w:t xml:space="preserve"> </w:t>
      </w:r>
      <w:r w:rsidRPr="008271ED">
        <w:rPr>
          <w:w w:val="105"/>
        </w:rPr>
        <w:t>опыта</w:t>
      </w:r>
      <w:r w:rsidRPr="008271ED">
        <w:rPr>
          <w:spacing w:val="-9"/>
          <w:w w:val="105"/>
        </w:rPr>
        <w:t xml:space="preserve"> </w:t>
      </w:r>
      <w:r w:rsidRPr="008271ED">
        <w:rPr>
          <w:w w:val="105"/>
        </w:rPr>
        <w:t>воспитательной</w:t>
      </w:r>
      <w:r w:rsidRPr="008271ED">
        <w:rPr>
          <w:spacing w:val="-9"/>
          <w:w w:val="105"/>
        </w:rPr>
        <w:t xml:space="preserve"> </w:t>
      </w:r>
      <w:r w:rsidRPr="008271ED">
        <w:rPr>
          <w:w w:val="105"/>
        </w:rPr>
        <w:t>работы</w:t>
      </w:r>
      <w:r w:rsidRPr="008271ED">
        <w:rPr>
          <w:spacing w:val="-9"/>
          <w:w w:val="105"/>
        </w:rPr>
        <w:t xml:space="preserve"> </w:t>
      </w:r>
      <w:r w:rsidRPr="008271ED">
        <w:rPr>
          <w:w w:val="105"/>
        </w:rPr>
        <w:t>с</w:t>
      </w:r>
      <w:r w:rsidRPr="008271ED">
        <w:rPr>
          <w:spacing w:val="-9"/>
          <w:w w:val="105"/>
        </w:rPr>
        <w:t xml:space="preserve"> </w:t>
      </w:r>
      <w:r w:rsidRPr="008271ED">
        <w:rPr>
          <w:w w:val="105"/>
        </w:rPr>
        <w:t>подрастающим</w:t>
      </w:r>
      <w:r w:rsidRPr="008271ED">
        <w:rPr>
          <w:spacing w:val="-9"/>
          <w:w w:val="105"/>
        </w:rPr>
        <w:t xml:space="preserve"> </w:t>
      </w:r>
      <w:r w:rsidRPr="008271ED">
        <w:rPr>
          <w:w w:val="105"/>
        </w:rPr>
        <w:t>поколением</w:t>
      </w:r>
      <w:r w:rsidRPr="008271ED">
        <w:rPr>
          <w:spacing w:val="-9"/>
          <w:w w:val="105"/>
        </w:rPr>
        <w:t xml:space="preserve"> </w:t>
      </w:r>
      <w:r w:rsidRPr="008271ED">
        <w:rPr>
          <w:w w:val="105"/>
        </w:rPr>
        <w:t>и</w:t>
      </w:r>
      <w:r w:rsidRPr="008271ED">
        <w:rPr>
          <w:spacing w:val="-9"/>
          <w:w w:val="105"/>
        </w:rPr>
        <w:t xml:space="preserve"> </w:t>
      </w:r>
      <w:r w:rsidRPr="008271ED">
        <w:rPr>
          <w:w w:val="105"/>
        </w:rPr>
        <w:t>его</w:t>
      </w:r>
      <w:r w:rsidRPr="008271ED">
        <w:rPr>
          <w:spacing w:val="-9"/>
          <w:w w:val="105"/>
        </w:rPr>
        <w:t xml:space="preserve"> </w:t>
      </w:r>
      <w:r w:rsidRPr="008271ED">
        <w:rPr>
          <w:w w:val="105"/>
        </w:rPr>
        <w:t>дальнейшему</w:t>
      </w:r>
      <w:r w:rsidRPr="008271ED">
        <w:rPr>
          <w:spacing w:val="-14"/>
          <w:w w:val="105"/>
        </w:rPr>
        <w:t xml:space="preserve"> </w:t>
      </w:r>
      <w:r w:rsidRPr="008271ED">
        <w:rPr>
          <w:w w:val="105"/>
        </w:rPr>
        <w:t>развитию</w:t>
      </w:r>
      <w:r w:rsidRPr="008271ED">
        <w:rPr>
          <w:spacing w:val="-9"/>
          <w:w w:val="105"/>
        </w:rPr>
        <w:t xml:space="preserve"> </w:t>
      </w:r>
      <w:r w:rsidRPr="008271ED">
        <w:rPr>
          <w:w w:val="105"/>
        </w:rPr>
        <w:t>с учётом всех вызовов современного мира.</w:t>
      </w:r>
    </w:p>
    <w:p w14:paraId="42D5100C" w14:textId="77777777" w:rsidR="00EA0844" w:rsidRPr="008271ED" w:rsidRDefault="00EA0844" w:rsidP="00EA0844">
      <w:pPr>
        <w:pStyle w:val="a5"/>
        <w:spacing w:line="290" w:lineRule="auto"/>
        <w:ind w:left="113" w:right="208" w:firstLine="453"/>
        <w:jc w:val="both"/>
      </w:pPr>
      <w:r w:rsidRPr="008271ED">
        <w:rPr>
          <w:w w:val="105"/>
        </w:rPr>
        <w:t>В</w:t>
      </w:r>
      <w:r w:rsidRPr="008271ED">
        <w:rPr>
          <w:spacing w:val="-16"/>
          <w:w w:val="105"/>
        </w:rPr>
        <w:t xml:space="preserve"> </w:t>
      </w:r>
      <w:r w:rsidRPr="008271ED">
        <w:rPr>
          <w:w w:val="105"/>
        </w:rPr>
        <w:t>данном</w:t>
      </w:r>
      <w:r w:rsidRPr="008271ED">
        <w:rPr>
          <w:spacing w:val="-16"/>
          <w:w w:val="105"/>
        </w:rPr>
        <w:t xml:space="preserve"> </w:t>
      </w:r>
      <w:r w:rsidRPr="008271ED">
        <w:rPr>
          <w:w w:val="105"/>
        </w:rPr>
        <w:t>разделе</w:t>
      </w:r>
      <w:r w:rsidRPr="008271ED">
        <w:rPr>
          <w:spacing w:val="-16"/>
          <w:w w:val="105"/>
        </w:rPr>
        <w:t xml:space="preserve"> </w:t>
      </w:r>
      <w:r w:rsidRPr="008271ED">
        <w:rPr>
          <w:w w:val="105"/>
        </w:rPr>
        <w:t>мы</w:t>
      </w:r>
      <w:r w:rsidRPr="008271ED">
        <w:rPr>
          <w:spacing w:val="-16"/>
          <w:w w:val="105"/>
        </w:rPr>
        <w:t xml:space="preserve"> </w:t>
      </w:r>
      <w:r w:rsidRPr="008271ED">
        <w:rPr>
          <w:w w:val="105"/>
        </w:rPr>
        <w:t>определим</w:t>
      </w:r>
      <w:r w:rsidRPr="008271ED">
        <w:rPr>
          <w:spacing w:val="-16"/>
          <w:w w:val="105"/>
        </w:rPr>
        <w:t xml:space="preserve"> </w:t>
      </w:r>
      <w:r w:rsidRPr="008271ED">
        <w:rPr>
          <w:w w:val="105"/>
        </w:rPr>
        <w:t>своё</w:t>
      </w:r>
      <w:r w:rsidRPr="008271ED">
        <w:rPr>
          <w:spacing w:val="-15"/>
          <w:w w:val="105"/>
        </w:rPr>
        <w:t xml:space="preserve"> </w:t>
      </w:r>
      <w:r w:rsidRPr="008271ED">
        <w:rPr>
          <w:w w:val="105"/>
        </w:rPr>
        <w:t>понимание</w:t>
      </w:r>
      <w:r w:rsidRPr="008271ED">
        <w:rPr>
          <w:spacing w:val="-16"/>
          <w:w w:val="105"/>
        </w:rPr>
        <w:t xml:space="preserve"> </w:t>
      </w:r>
      <w:r w:rsidRPr="008271ED">
        <w:rPr>
          <w:w w:val="105"/>
        </w:rPr>
        <w:t>основных</w:t>
      </w:r>
      <w:r w:rsidRPr="008271ED">
        <w:rPr>
          <w:spacing w:val="-16"/>
          <w:w w:val="105"/>
        </w:rPr>
        <w:t xml:space="preserve"> </w:t>
      </w:r>
      <w:r w:rsidRPr="008271ED">
        <w:rPr>
          <w:w w:val="105"/>
        </w:rPr>
        <w:t>понятий</w:t>
      </w:r>
      <w:r w:rsidRPr="008271ED">
        <w:rPr>
          <w:spacing w:val="-16"/>
          <w:w w:val="105"/>
        </w:rPr>
        <w:t xml:space="preserve"> </w:t>
      </w:r>
      <w:r w:rsidRPr="008271ED">
        <w:rPr>
          <w:w w:val="105"/>
        </w:rPr>
        <w:t>и</w:t>
      </w:r>
      <w:r w:rsidRPr="008271ED">
        <w:rPr>
          <w:spacing w:val="-16"/>
          <w:w w:val="105"/>
        </w:rPr>
        <w:t xml:space="preserve"> </w:t>
      </w:r>
      <w:r w:rsidRPr="008271ED">
        <w:rPr>
          <w:w w:val="105"/>
        </w:rPr>
        <w:t>категорий,</w:t>
      </w:r>
      <w:r w:rsidRPr="008271ED">
        <w:rPr>
          <w:spacing w:val="-15"/>
          <w:w w:val="105"/>
        </w:rPr>
        <w:t xml:space="preserve"> </w:t>
      </w:r>
      <w:r w:rsidRPr="008271ED">
        <w:rPr>
          <w:w w:val="105"/>
        </w:rPr>
        <w:t>заложенных в</w:t>
      </w:r>
      <w:r w:rsidRPr="008271ED">
        <w:rPr>
          <w:spacing w:val="-3"/>
          <w:w w:val="105"/>
        </w:rPr>
        <w:t xml:space="preserve"> </w:t>
      </w:r>
      <w:r w:rsidRPr="008271ED">
        <w:rPr>
          <w:w w:val="105"/>
        </w:rPr>
        <w:t>Программе.</w:t>
      </w:r>
    </w:p>
    <w:p w14:paraId="02D57D3F" w14:textId="77777777" w:rsidR="00EA0844" w:rsidRPr="008271ED" w:rsidRDefault="00EA0844" w:rsidP="00EA0844">
      <w:pPr>
        <w:pStyle w:val="a5"/>
        <w:spacing w:before="18"/>
        <w:jc w:val="both"/>
      </w:pPr>
    </w:p>
    <w:p w14:paraId="5332880B" w14:textId="77777777" w:rsidR="00EA0844" w:rsidRPr="00BF2DC6" w:rsidRDefault="00EA0844" w:rsidP="00BF2DC6">
      <w:pPr>
        <w:pStyle w:val="23"/>
        <w:tabs>
          <w:tab w:val="left" w:pos="1573"/>
        </w:tabs>
        <w:ind w:left="1213" w:firstLine="0"/>
        <w:jc w:val="center"/>
        <w:rPr>
          <w:rFonts w:ascii="Times New Roman" w:hAnsi="Times New Roman" w:cs="Times New Roman"/>
          <w:b/>
          <w:bCs/>
          <w:color w:val="auto"/>
          <w:sz w:val="24"/>
          <w:szCs w:val="24"/>
          <w:lang w:val="ru-RU"/>
        </w:rPr>
      </w:pPr>
      <w:bookmarkStart w:id="40" w:name="_TOC_250039"/>
      <w:r w:rsidRPr="00BF2DC6">
        <w:rPr>
          <w:rFonts w:ascii="Times New Roman" w:hAnsi="Times New Roman" w:cs="Times New Roman"/>
          <w:b/>
          <w:bCs/>
          <w:color w:val="auto"/>
          <w:w w:val="105"/>
          <w:sz w:val="24"/>
          <w:szCs w:val="24"/>
          <w:lang w:val="ru-RU"/>
        </w:rPr>
        <w:t>Тезаурус</w:t>
      </w:r>
      <w:r w:rsidRPr="00BF2DC6">
        <w:rPr>
          <w:rFonts w:ascii="Times New Roman" w:hAnsi="Times New Roman" w:cs="Times New Roman"/>
          <w:b/>
          <w:bCs/>
          <w:color w:val="auto"/>
          <w:spacing w:val="-12"/>
          <w:w w:val="105"/>
          <w:sz w:val="24"/>
          <w:szCs w:val="24"/>
          <w:lang w:val="ru-RU"/>
        </w:rPr>
        <w:t xml:space="preserve"> </w:t>
      </w:r>
      <w:r w:rsidRPr="00BF2DC6">
        <w:rPr>
          <w:rFonts w:ascii="Times New Roman" w:hAnsi="Times New Roman" w:cs="Times New Roman"/>
          <w:b/>
          <w:bCs/>
          <w:color w:val="auto"/>
          <w:w w:val="105"/>
          <w:sz w:val="24"/>
          <w:szCs w:val="24"/>
          <w:lang w:val="ru-RU"/>
        </w:rPr>
        <w:t>основных</w:t>
      </w:r>
      <w:r w:rsidRPr="00BF2DC6">
        <w:rPr>
          <w:rFonts w:ascii="Times New Roman" w:hAnsi="Times New Roman" w:cs="Times New Roman"/>
          <w:b/>
          <w:bCs/>
          <w:color w:val="auto"/>
          <w:spacing w:val="-11"/>
          <w:w w:val="105"/>
          <w:sz w:val="24"/>
          <w:szCs w:val="24"/>
          <w:lang w:val="ru-RU"/>
        </w:rPr>
        <w:t xml:space="preserve"> </w:t>
      </w:r>
      <w:r w:rsidRPr="00BF2DC6">
        <w:rPr>
          <w:rFonts w:ascii="Times New Roman" w:hAnsi="Times New Roman" w:cs="Times New Roman"/>
          <w:b/>
          <w:bCs/>
          <w:color w:val="auto"/>
          <w:w w:val="105"/>
          <w:sz w:val="24"/>
          <w:szCs w:val="24"/>
          <w:lang w:val="ru-RU"/>
        </w:rPr>
        <w:t>понятий</w:t>
      </w:r>
      <w:r w:rsidRPr="00BF2DC6">
        <w:rPr>
          <w:rFonts w:ascii="Times New Roman" w:hAnsi="Times New Roman" w:cs="Times New Roman"/>
          <w:b/>
          <w:bCs/>
          <w:color w:val="auto"/>
          <w:spacing w:val="-12"/>
          <w:w w:val="105"/>
          <w:sz w:val="24"/>
          <w:szCs w:val="24"/>
          <w:lang w:val="ru-RU"/>
        </w:rPr>
        <w:t xml:space="preserve"> </w:t>
      </w:r>
      <w:r w:rsidRPr="00BF2DC6">
        <w:rPr>
          <w:rFonts w:ascii="Times New Roman" w:hAnsi="Times New Roman" w:cs="Times New Roman"/>
          <w:b/>
          <w:bCs/>
          <w:color w:val="auto"/>
          <w:w w:val="105"/>
          <w:sz w:val="24"/>
          <w:szCs w:val="24"/>
          <w:lang w:val="ru-RU"/>
        </w:rPr>
        <w:t>программы</w:t>
      </w:r>
      <w:r w:rsidRPr="00BF2DC6">
        <w:rPr>
          <w:rFonts w:ascii="Times New Roman" w:hAnsi="Times New Roman" w:cs="Times New Roman"/>
          <w:b/>
          <w:bCs/>
          <w:color w:val="auto"/>
          <w:spacing w:val="-11"/>
          <w:w w:val="105"/>
          <w:sz w:val="24"/>
          <w:szCs w:val="24"/>
          <w:lang w:val="ru-RU"/>
        </w:rPr>
        <w:t xml:space="preserve"> </w:t>
      </w:r>
      <w:r w:rsidRPr="00BF2DC6">
        <w:rPr>
          <w:rFonts w:ascii="Times New Roman" w:hAnsi="Times New Roman" w:cs="Times New Roman"/>
          <w:b/>
          <w:bCs/>
          <w:color w:val="auto"/>
          <w:w w:val="105"/>
          <w:sz w:val="24"/>
          <w:szCs w:val="24"/>
          <w:lang w:val="ru-RU"/>
        </w:rPr>
        <w:t>«Орлята</w:t>
      </w:r>
      <w:r w:rsidRPr="00BF2DC6">
        <w:rPr>
          <w:rFonts w:ascii="Times New Roman" w:hAnsi="Times New Roman" w:cs="Times New Roman"/>
          <w:b/>
          <w:bCs/>
          <w:color w:val="auto"/>
          <w:spacing w:val="-12"/>
          <w:w w:val="105"/>
          <w:sz w:val="24"/>
          <w:szCs w:val="24"/>
          <w:lang w:val="ru-RU"/>
        </w:rPr>
        <w:t xml:space="preserve"> </w:t>
      </w:r>
      <w:bookmarkEnd w:id="40"/>
      <w:r w:rsidRPr="00BF2DC6">
        <w:rPr>
          <w:rFonts w:ascii="Times New Roman" w:hAnsi="Times New Roman" w:cs="Times New Roman"/>
          <w:b/>
          <w:bCs/>
          <w:color w:val="auto"/>
          <w:spacing w:val="-2"/>
          <w:w w:val="105"/>
          <w:sz w:val="24"/>
          <w:szCs w:val="24"/>
          <w:lang w:val="ru-RU"/>
        </w:rPr>
        <w:t>России»</w:t>
      </w:r>
    </w:p>
    <w:p w14:paraId="5499E3A4" w14:textId="1289A418" w:rsidR="00EA0844" w:rsidRPr="008271ED" w:rsidRDefault="00EA0844" w:rsidP="00EA0844">
      <w:pPr>
        <w:pStyle w:val="a5"/>
        <w:spacing w:before="152" w:line="290" w:lineRule="auto"/>
        <w:ind w:left="113" w:right="203" w:firstLine="453"/>
        <w:jc w:val="both"/>
      </w:pPr>
      <w:r w:rsidRPr="008271ED">
        <w:rPr>
          <w:b/>
        </w:rPr>
        <w:t xml:space="preserve">Понятие «социальная активность младшего школьника» </w:t>
      </w:r>
      <w:r w:rsidRPr="008271ED">
        <w:t>в контексте Программы рассматри</w:t>
      </w:r>
      <w:r w:rsidRPr="008271ED">
        <w:rPr>
          <w:w w:val="105"/>
        </w:rPr>
        <w:t xml:space="preserve">вается как творчески-преобразовательное отношение социального субъекта к окружающей его социальной и природной среде, проявление возможностей и способностей человека как члена </w:t>
      </w:r>
      <w:r w:rsidRPr="008271ED">
        <w:t xml:space="preserve">социума, устойчивое активное отношение личности к отдельным общностям или обществу в целом; </w:t>
      </w:r>
      <w:r w:rsidRPr="008271ED">
        <w:rPr>
          <w:w w:val="105"/>
        </w:rPr>
        <w:t>развитие социальной активности отражает превращение личности из объекта в субъект общественных</w:t>
      </w:r>
      <w:r w:rsidRPr="008271ED">
        <w:rPr>
          <w:spacing w:val="-3"/>
          <w:w w:val="105"/>
        </w:rPr>
        <w:t xml:space="preserve"> </w:t>
      </w:r>
      <w:r w:rsidRPr="008271ED">
        <w:rPr>
          <w:w w:val="105"/>
        </w:rPr>
        <w:t>отношений.</w:t>
      </w:r>
    </w:p>
    <w:p w14:paraId="2EBEECA9" w14:textId="61D58233" w:rsidR="00EA0844" w:rsidRPr="008271ED" w:rsidRDefault="00EA0844" w:rsidP="00EA0844">
      <w:pPr>
        <w:pStyle w:val="a5"/>
        <w:spacing w:line="290" w:lineRule="auto"/>
        <w:ind w:left="113" w:right="203" w:firstLine="453"/>
        <w:jc w:val="both"/>
        <w:rPr>
          <w:i/>
        </w:rPr>
      </w:pPr>
      <w:r w:rsidRPr="008271ED">
        <w:rPr>
          <w:b/>
        </w:rPr>
        <w:t xml:space="preserve">Воспитание </w:t>
      </w:r>
      <w:r w:rsidRPr="008271ED">
        <w:t>– деятельность, направленная на развитие личности, создание условий для само- определения и социализации обучающихся на основе социокультурных, духовно-нравственных цен</w:t>
      </w:r>
      <w:r w:rsidRPr="008271ED">
        <w:rPr>
          <w:spacing w:val="-2"/>
          <w:w w:val="105"/>
        </w:rPr>
        <w:t>ностей</w:t>
      </w:r>
      <w:r w:rsidRPr="008271ED">
        <w:rPr>
          <w:spacing w:val="-7"/>
          <w:w w:val="105"/>
        </w:rPr>
        <w:t xml:space="preserve"> </w:t>
      </w:r>
      <w:r w:rsidRPr="008271ED">
        <w:rPr>
          <w:spacing w:val="-2"/>
          <w:w w:val="105"/>
        </w:rPr>
        <w:t>и</w:t>
      </w:r>
      <w:r w:rsidRPr="008271ED">
        <w:rPr>
          <w:spacing w:val="-7"/>
          <w:w w:val="105"/>
        </w:rPr>
        <w:t xml:space="preserve"> </w:t>
      </w:r>
      <w:r w:rsidRPr="008271ED">
        <w:rPr>
          <w:spacing w:val="-2"/>
          <w:w w:val="105"/>
        </w:rPr>
        <w:t>принятых</w:t>
      </w:r>
      <w:r w:rsidRPr="008271ED">
        <w:rPr>
          <w:spacing w:val="-7"/>
          <w:w w:val="105"/>
        </w:rPr>
        <w:t xml:space="preserve"> </w:t>
      </w:r>
      <w:r w:rsidRPr="008271ED">
        <w:rPr>
          <w:spacing w:val="-2"/>
          <w:w w:val="105"/>
        </w:rPr>
        <w:t>в</w:t>
      </w:r>
      <w:r w:rsidRPr="008271ED">
        <w:rPr>
          <w:spacing w:val="-7"/>
          <w:w w:val="105"/>
        </w:rPr>
        <w:t xml:space="preserve"> </w:t>
      </w:r>
      <w:r w:rsidRPr="008271ED">
        <w:rPr>
          <w:spacing w:val="-2"/>
          <w:w w:val="105"/>
        </w:rPr>
        <w:t>российском</w:t>
      </w:r>
      <w:r w:rsidRPr="008271ED">
        <w:rPr>
          <w:spacing w:val="-7"/>
          <w:w w:val="105"/>
        </w:rPr>
        <w:t xml:space="preserve"> </w:t>
      </w:r>
      <w:r w:rsidRPr="008271ED">
        <w:rPr>
          <w:spacing w:val="-2"/>
          <w:w w:val="105"/>
        </w:rPr>
        <w:t>обществе</w:t>
      </w:r>
      <w:r w:rsidRPr="008271ED">
        <w:rPr>
          <w:spacing w:val="-7"/>
          <w:w w:val="105"/>
        </w:rPr>
        <w:t xml:space="preserve"> </w:t>
      </w:r>
      <w:r w:rsidRPr="008271ED">
        <w:rPr>
          <w:spacing w:val="-2"/>
          <w:w w:val="105"/>
        </w:rPr>
        <w:t>правил</w:t>
      </w:r>
      <w:r w:rsidRPr="008271ED">
        <w:rPr>
          <w:spacing w:val="-7"/>
          <w:w w:val="105"/>
        </w:rPr>
        <w:t xml:space="preserve"> </w:t>
      </w:r>
      <w:r w:rsidRPr="008271ED">
        <w:rPr>
          <w:spacing w:val="-2"/>
          <w:w w:val="105"/>
        </w:rPr>
        <w:t>и</w:t>
      </w:r>
      <w:r w:rsidRPr="008271ED">
        <w:rPr>
          <w:spacing w:val="-7"/>
          <w:w w:val="105"/>
        </w:rPr>
        <w:t xml:space="preserve"> </w:t>
      </w:r>
      <w:r w:rsidRPr="008271ED">
        <w:rPr>
          <w:spacing w:val="-2"/>
          <w:w w:val="105"/>
        </w:rPr>
        <w:t>норм</w:t>
      </w:r>
      <w:r w:rsidRPr="008271ED">
        <w:rPr>
          <w:spacing w:val="-7"/>
          <w:w w:val="105"/>
        </w:rPr>
        <w:t xml:space="preserve"> </w:t>
      </w:r>
      <w:r w:rsidRPr="008271ED">
        <w:rPr>
          <w:spacing w:val="-2"/>
          <w:w w:val="105"/>
        </w:rPr>
        <w:t>поведения</w:t>
      </w:r>
      <w:r w:rsidRPr="008271ED">
        <w:rPr>
          <w:spacing w:val="-7"/>
          <w:w w:val="105"/>
        </w:rPr>
        <w:t xml:space="preserve"> </w:t>
      </w:r>
      <w:r w:rsidRPr="008271ED">
        <w:rPr>
          <w:spacing w:val="-2"/>
          <w:w w:val="105"/>
        </w:rPr>
        <w:t>в</w:t>
      </w:r>
      <w:r w:rsidRPr="008271ED">
        <w:rPr>
          <w:spacing w:val="-7"/>
          <w:w w:val="105"/>
        </w:rPr>
        <w:t xml:space="preserve"> </w:t>
      </w:r>
      <w:r w:rsidRPr="008271ED">
        <w:rPr>
          <w:spacing w:val="-2"/>
          <w:w w:val="105"/>
        </w:rPr>
        <w:t>интересах</w:t>
      </w:r>
      <w:r w:rsidRPr="008271ED">
        <w:rPr>
          <w:spacing w:val="-7"/>
          <w:w w:val="105"/>
        </w:rPr>
        <w:t xml:space="preserve"> </w:t>
      </w:r>
      <w:r w:rsidRPr="008271ED">
        <w:rPr>
          <w:spacing w:val="-2"/>
          <w:w w:val="105"/>
        </w:rPr>
        <w:t>человека,</w:t>
      </w:r>
      <w:r w:rsidRPr="008271ED">
        <w:rPr>
          <w:spacing w:val="-7"/>
          <w:w w:val="105"/>
        </w:rPr>
        <w:t xml:space="preserve"> </w:t>
      </w:r>
      <w:r w:rsidRPr="008271ED">
        <w:rPr>
          <w:spacing w:val="-2"/>
          <w:w w:val="105"/>
        </w:rPr>
        <w:t xml:space="preserve">семьи, </w:t>
      </w:r>
      <w:r w:rsidRPr="008271ED">
        <w:rPr>
          <w:w w:val="105"/>
        </w:rPr>
        <w:t>общества</w:t>
      </w:r>
      <w:r w:rsidRPr="008271ED">
        <w:rPr>
          <w:spacing w:val="-16"/>
          <w:w w:val="105"/>
        </w:rPr>
        <w:t xml:space="preserve"> </w:t>
      </w:r>
      <w:r w:rsidRPr="008271ED">
        <w:rPr>
          <w:w w:val="105"/>
        </w:rPr>
        <w:t>и</w:t>
      </w:r>
      <w:r w:rsidRPr="008271ED">
        <w:rPr>
          <w:spacing w:val="-16"/>
          <w:w w:val="105"/>
        </w:rPr>
        <w:t xml:space="preserve"> </w:t>
      </w:r>
      <w:r w:rsidRPr="008271ED">
        <w:rPr>
          <w:w w:val="105"/>
        </w:rPr>
        <w:t>государства,</w:t>
      </w:r>
      <w:r w:rsidRPr="008271ED">
        <w:rPr>
          <w:spacing w:val="-16"/>
          <w:w w:val="105"/>
        </w:rPr>
        <w:t xml:space="preserve"> </w:t>
      </w:r>
      <w:r w:rsidRPr="008271ED">
        <w:rPr>
          <w:w w:val="105"/>
        </w:rPr>
        <w:t>формирование</w:t>
      </w:r>
      <w:r w:rsidRPr="008271ED">
        <w:rPr>
          <w:spacing w:val="-16"/>
          <w:w w:val="105"/>
        </w:rPr>
        <w:t xml:space="preserve"> </w:t>
      </w:r>
      <w:r w:rsidRPr="008271ED">
        <w:rPr>
          <w:w w:val="105"/>
        </w:rPr>
        <w:t>у</w:t>
      </w:r>
      <w:r w:rsidRPr="008271ED">
        <w:rPr>
          <w:spacing w:val="-16"/>
          <w:w w:val="105"/>
        </w:rPr>
        <w:t xml:space="preserve"> </w:t>
      </w:r>
      <w:r w:rsidRPr="008271ED">
        <w:rPr>
          <w:w w:val="105"/>
        </w:rPr>
        <w:t>обучающихся</w:t>
      </w:r>
      <w:r w:rsidRPr="008271ED">
        <w:rPr>
          <w:spacing w:val="-15"/>
          <w:w w:val="105"/>
        </w:rPr>
        <w:t xml:space="preserve"> </w:t>
      </w:r>
      <w:r w:rsidRPr="008271ED">
        <w:rPr>
          <w:w w:val="105"/>
        </w:rPr>
        <w:t>чувства</w:t>
      </w:r>
      <w:r w:rsidRPr="008271ED">
        <w:rPr>
          <w:spacing w:val="-16"/>
          <w:w w:val="105"/>
        </w:rPr>
        <w:t xml:space="preserve"> </w:t>
      </w:r>
      <w:r w:rsidRPr="008271ED">
        <w:rPr>
          <w:w w:val="105"/>
        </w:rPr>
        <w:t>патриотизма,</w:t>
      </w:r>
      <w:r w:rsidRPr="008271ED">
        <w:rPr>
          <w:spacing w:val="-16"/>
          <w:w w:val="105"/>
        </w:rPr>
        <w:t xml:space="preserve"> </w:t>
      </w:r>
      <w:r w:rsidRPr="008271ED">
        <w:rPr>
          <w:w w:val="105"/>
        </w:rPr>
        <w:t>гражданственности, уважения к памяти защитников Отечества и подвигам Героев Отечества, закону</w:t>
      </w:r>
      <w:r w:rsidRPr="008271ED">
        <w:rPr>
          <w:spacing w:val="-6"/>
          <w:w w:val="105"/>
        </w:rPr>
        <w:t xml:space="preserve"> </w:t>
      </w:r>
      <w:r w:rsidRPr="008271ED">
        <w:rPr>
          <w:w w:val="105"/>
        </w:rPr>
        <w:t xml:space="preserve">и правопорядку, </w:t>
      </w:r>
      <w:r w:rsidRPr="008271ED">
        <w:rPr>
          <w:spacing w:val="-2"/>
          <w:w w:val="105"/>
        </w:rPr>
        <w:t>человеку</w:t>
      </w:r>
      <w:r w:rsidRPr="008271ED">
        <w:rPr>
          <w:spacing w:val="-10"/>
          <w:w w:val="105"/>
        </w:rPr>
        <w:t xml:space="preserve"> </w:t>
      </w:r>
      <w:r w:rsidRPr="008271ED">
        <w:rPr>
          <w:spacing w:val="-2"/>
          <w:w w:val="105"/>
        </w:rPr>
        <w:t>труда</w:t>
      </w:r>
      <w:r w:rsidRPr="008271ED">
        <w:rPr>
          <w:spacing w:val="-3"/>
          <w:w w:val="105"/>
        </w:rPr>
        <w:t xml:space="preserve"> </w:t>
      </w:r>
      <w:r w:rsidRPr="008271ED">
        <w:rPr>
          <w:spacing w:val="-2"/>
          <w:w w:val="105"/>
        </w:rPr>
        <w:t>и</w:t>
      </w:r>
      <w:r w:rsidRPr="008271ED">
        <w:rPr>
          <w:spacing w:val="-3"/>
          <w:w w:val="105"/>
        </w:rPr>
        <w:t xml:space="preserve"> </w:t>
      </w:r>
      <w:r w:rsidRPr="008271ED">
        <w:rPr>
          <w:spacing w:val="-2"/>
          <w:w w:val="105"/>
        </w:rPr>
        <w:t>старшему</w:t>
      </w:r>
      <w:r w:rsidRPr="008271ED">
        <w:rPr>
          <w:spacing w:val="-10"/>
          <w:w w:val="105"/>
        </w:rPr>
        <w:t xml:space="preserve"> </w:t>
      </w:r>
      <w:r w:rsidRPr="008271ED">
        <w:rPr>
          <w:spacing w:val="-2"/>
          <w:w w:val="105"/>
        </w:rPr>
        <w:t>поколению,</w:t>
      </w:r>
      <w:r w:rsidRPr="008271ED">
        <w:rPr>
          <w:spacing w:val="-3"/>
          <w:w w:val="105"/>
        </w:rPr>
        <w:t xml:space="preserve"> </w:t>
      </w:r>
      <w:r w:rsidRPr="008271ED">
        <w:rPr>
          <w:spacing w:val="-2"/>
          <w:w w:val="105"/>
        </w:rPr>
        <w:t>взаимного</w:t>
      </w:r>
      <w:r w:rsidRPr="008271ED">
        <w:rPr>
          <w:spacing w:val="-10"/>
          <w:w w:val="105"/>
        </w:rPr>
        <w:t xml:space="preserve"> </w:t>
      </w:r>
      <w:r w:rsidRPr="008271ED">
        <w:rPr>
          <w:spacing w:val="-2"/>
          <w:w w:val="105"/>
        </w:rPr>
        <w:t>уважения,</w:t>
      </w:r>
      <w:r w:rsidRPr="008271ED">
        <w:rPr>
          <w:spacing w:val="-3"/>
          <w:w w:val="105"/>
        </w:rPr>
        <w:t xml:space="preserve"> </w:t>
      </w:r>
      <w:r w:rsidRPr="008271ED">
        <w:rPr>
          <w:spacing w:val="-2"/>
          <w:w w:val="105"/>
        </w:rPr>
        <w:t>бережного</w:t>
      </w:r>
      <w:r w:rsidRPr="008271ED">
        <w:rPr>
          <w:spacing w:val="-3"/>
          <w:w w:val="105"/>
        </w:rPr>
        <w:t xml:space="preserve"> </w:t>
      </w:r>
      <w:r w:rsidRPr="008271ED">
        <w:rPr>
          <w:spacing w:val="-2"/>
          <w:w w:val="105"/>
        </w:rPr>
        <w:t>отношения</w:t>
      </w:r>
      <w:r w:rsidRPr="008271ED">
        <w:rPr>
          <w:spacing w:val="-3"/>
          <w:w w:val="105"/>
        </w:rPr>
        <w:t xml:space="preserve"> </w:t>
      </w:r>
      <w:r w:rsidRPr="008271ED">
        <w:rPr>
          <w:spacing w:val="-2"/>
          <w:w w:val="105"/>
        </w:rPr>
        <w:t>к</w:t>
      </w:r>
      <w:r w:rsidRPr="008271ED">
        <w:rPr>
          <w:spacing w:val="-3"/>
          <w:w w:val="105"/>
        </w:rPr>
        <w:t xml:space="preserve"> </w:t>
      </w:r>
      <w:r w:rsidRPr="008271ED">
        <w:rPr>
          <w:spacing w:val="-2"/>
          <w:w w:val="105"/>
        </w:rPr>
        <w:t xml:space="preserve">культурному </w:t>
      </w:r>
      <w:r w:rsidRPr="008271ED">
        <w:t xml:space="preserve">наследию и традициям многонационального народа Российской Федерации, природе и окружающей </w:t>
      </w:r>
      <w:r w:rsidRPr="008271ED">
        <w:rPr>
          <w:w w:val="105"/>
        </w:rPr>
        <w:t>среде</w:t>
      </w:r>
      <w:r w:rsidRPr="008271ED">
        <w:rPr>
          <w:spacing w:val="-4"/>
          <w:w w:val="105"/>
        </w:rPr>
        <w:t xml:space="preserve"> </w:t>
      </w:r>
      <w:r w:rsidRPr="008271ED">
        <w:rPr>
          <w:i/>
          <w:w w:val="105"/>
        </w:rPr>
        <w:t>(Федеральный</w:t>
      </w:r>
      <w:r w:rsidRPr="008271ED">
        <w:rPr>
          <w:i/>
          <w:spacing w:val="-5"/>
          <w:w w:val="105"/>
        </w:rPr>
        <w:t xml:space="preserve"> </w:t>
      </w:r>
      <w:r w:rsidRPr="008271ED">
        <w:rPr>
          <w:i/>
          <w:w w:val="105"/>
        </w:rPr>
        <w:t>закон</w:t>
      </w:r>
      <w:r w:rsidRPr="008271ED">
        <w:rPr>
          <w:i/>
          <w:spacing w:val="-5"/>
          <w:w w:val="105"/>
        </w:rPr>
        <w:t xml:space="preserve"> </w:t>
      </w:r>
      <w:r w:rsidRPr="008271ED">
        <w:rPr>
          <w:i/>
          <w:w w:val="105"/>
        </w:rPr>
        <w:t>№</w:t>
      </w:r>
      <w:r w:rsidRPr="008271ED">
        <w:rPr>
          <w:i/>
          <w:spacing w:val="-5"/>
          <w:w w:val="105"/>
        </w:rPr>
        <w:t xml:space="preserve"> </w:t>
      </w:r>
      <w:r w:rsidRPr="008271ED">
        <w:rPr>
          <w:i/>
          <w:w w:val="105"/>
        </w:rPr>
        <w:t>273</w:t>
      </w:r>
      <w:r w:rsidRPr="008271ED">
        <w:rPr>
          <w:i/>
          <w:spacing w:val="-5"/>
          <w:w w:val="105"/>
        </w:rPr>
        <w:t xml:space="preserve"> </w:t>
      </w:r>
      <w:r w:rsidRPr="008271ED">
        <w:rPr>
          <w:i/>
          <w:w w:val="105"/>
        </w:rPr>
        <w:t>«Об</w:t>
      </w:r>
      <w:r w:rsidRPr="008271ED">
        <w:rPr>
          <w:i/>
          <w:spacing w:val="-5"/>
          <w:w w:val="105"/>
        </w:rPr>
        <w:t xml:space="preserve"> </w:t>
      </w:r>
      <w:r w:rsidRPr="008271ED">
        <w:rPr>
          <w:i/>
          <w:w w:val="105"/>
        </w:rPr>
        <w:t>образовании</w:t>
      </w:r>
      <w:r w:rsidRPr="008271ED">
        <w:rPr>
          <w:i/>
          <w:spacing w:val="-5"/>
          <w:w w:val="105"/>
        </w:rPr>
        <w:t xml:space="preserve"> </w:t>
      </w:r>
      <w:r w:rsidRPr="008271ED">
        <w:rPr>
          <w:i/>
          <w:w w:val="105"/>
        </w:rPr>
        <w:t>в</w:t>
      </w:r>
      <w:r w:rsidRPr="008271ED">
        <w:rPr>
          <w:i/>
          <w:spacing w:val="-5"/>
          <w:w w:val="105"/>
        </w:rPr>
        <w:t xml:space="preserve"> </w:t>
      </w:r>
      <w:r w:rsidRPr="008271ED">
        <w:rPr>
          <w:i/>
          <w:w w:val="105"/>
        </w:rPr>
        <w:t>Российской</w:t>
      </w:r>
      <w:r w:rsidRPr="008271ED">
        <w:rPr>
          <w:i/>
          <w:spacing w:val="-5"/>
          <w:w w:val="105"/>
        </w:rPr>
        <w:t xml:space="preserve"> </w:t>
      </w:r>
      <w:r w:rsidRPr="008271ED">
        <w:rPr>
          <w:i/>
          <w:w w:val="105"/>
        </w:rPr>
        <w:t>Федерации»).</w:t>
      </w:r>
    </w:p>
    <w:p w14:paraId="5D6F63DB" w14:textId="1F2FFF20" w:rsidR="00EA0844" w:rsidRPr="008271ED" w:rsidRDefault="00EA0844" w:rsidP="00BF2DC6">
      <w:pPr>
        <w:spacing w:line="290" w:lineRule="auto"/>
        <w:ind w:left="113" w:right="202" w:firstLine="453"/>
        <w:rPr>
          <w:i/>
          <w:color w:val="auto"/>
          <w:szCs w:val="24"/>
          <w:lang w:val="ru-RU"/>
        </w:rPr>
      </w:pPr>
      <w:r w:rsidRPr="008271ED">
        <w:rPr>
          <w:b/>
          <w:color w:val="auto"/>
          <w:szCs w:val="24"/>
          <w:lang w:val="ru-RU"/>
        </w:rPr>
        <w:t xml:space="preserve">Коллективно-творческая деятельность </w:t>
      </w:r>
      <w:r w:rsidRPr="008271ED">
        <w:rPr>
          <w:color w:val="auto"/>
          <w:w w:val="125"/>
          <w:szCs w:val="24"/>
          <w:lang w:val="ru-RU"/>
        </w:rPr>
        <w:t xml:space="preserve">– </w:t>
      </w:r>
      <w:r w:rsidRPr="008271ED">
        <w:rPr>
          <w:color w:val="auto"/>
          <w:szCs w:val="24"/>
          <w:lang w:val="ru-RU"/>
        </w:rPr>
        <w:t xml:space="preserve">это совместная деятельность детей и взрослых, </w:t>
      </w:r>
      <w:proofErr w:type="gramStart"/>
      <w:r w:rsidRPr="008271ED">
        <w:rPr>
          <w:color w:val="auto"/>
          <w:szCs w:val="24"/>
          <w:lang w:val="ru-RU"/>
        </w:rPr>
        <w:t>на- правленная</w:t>
      </w:r>
      <w:proofErr w:type="gramEnd"/>
      <w:r w:rsidRPr="008271ED">
        <w:rPr>
          <w:color w:val="auto"/>
          <w:szCs w:val="24"/>
          <w:lang w:val="ru-RU"/>
        </w:rPr>
        <w:t xml:space="preserve"> на развитие навыков социального взаимодействия и творческих способностей каждого участника деятельности, интеллектуальное развитие, а также формирование организаторских спо</w:t>
      </w:r>
      <w:r w:rsidRPr="008271ED">
        <w:rPr>
          <w:color w:val="auto"/>
          <w:spacing w:val="-2"/>
          <w:szCs w:val="24"/>
          <w:lang w:val="ru-RU"/>
        </w:rPr>
        <w:t>собностей</w:t>
      </w:r>
      <w:r w:rsidRPr="008271ED">
        <w:rPr>
          <w:color w:val="auto"/>
          <w:spacing w:val="-12"/>
          <w:szCs w:val="24"/>
          <w:lang w:val="ru-RU"/>
        </w:rPr>
        <w:t xml:space="preserve"> </w:t>
      </w:r>
      <w:r w:rsidRPr="008271ED">
        <w:rPr>
          <w:i/>
          <w:color w:val="auto"/>
          <w:spacing w:val="-2"/>
          <w:szCs w:val="24"/>
          <w:lang w:val="ru-RU"/>
        </w:rPr>
        <w:t>(Иванов</w:t>
      </w:r>
      <w:r w:rsidRPr="008271ED">
        <w:rPr>
          <w:i/>
          <w:color w:val="auto"/>
          <w:spacing w:val="-12"/>
          <w:szCs w:val="24"/>
          <w:lang w:val="ru-RU"/>
        </w:rPr>
        <w:t xml:space="preserve"> </w:t>
      </w:r>
      <w:r w:rsidRPr="008271ED">
        <w:rPr>
          <w:i/>
          <w:color w:val="auto"/>
          <w:spacing w:val="-2"/>
          <w:szCs w:val="24"/>
          <w:lang w:val="ru-RU"/>
        </w:rPr>
        <w:t>И.П.</w:t>
      </w:r>
      <w:r w:rsidRPr="008271ED">
        <w:rPr>
          <w:i/>
          <w:color w:val="auto"/>
          <w:spacing w:val="-12"/>
          <w:szCs w:val="24"/>
          <w:lang w:val="ru-RU"/>
        </w:rPr>
        <w:t xml:space="preserve"> </w:t>
      </w:r>
      <w:r w:rsidRPr="008271ED">
        <w:rPr>
          <w:i/>
          <w:color w:val="auto"/>
          <w:spacing w:val="-2"/>
          <w:szCs w:val="24"/>
          <w:lang w:val="ru-RU"/>
        </w:rPr>
        <w:t>Энциклопедия</w:t>
      </w:r>
      <w:r w:rsidRPr="008271ED">
        <w:rPr>
          <w:i/>
          <w:color w:val="auto"/>
          <w:spacing w:val="-12"/>
          <w:szCs w:val="24"/>
          <w:lang w:val="ru-RU"/>
        </w:rPr>
        <w:t xml:space="preserve"> </w:t>
      </w:r>
      <w:r w:rsidRPr="008271ED">
        <w:rPr>
          <w:i/>
          <w:color w:val="auto"/>
          <w:spacing w:val="-2"/>
          <w:szCs w:val="24"/>
          <w:lang w:val="ru-RU"/>
        </w:rPr>
        <w:t>коллективных</w:t>
      </w:r>
      <w:r w:rsidRPr="008271ED">
        <w:rPr>
          <w:i/>
          <w:color w:val="auto"/>
          <w:spacing w:val="-12"/>
          <w:szCs w:val="24"/>
          <w:lang w:val="ru-RU"/>
        </w:rPr>
        <w:t xml:space="preserve"> </w:t>
      </w:r>
      <w:r w:rsidRPr="008271ED">
        <w:rPr>
          <w:i/>
          <w:color w:val="auto"/>
          <w:spacing w:val="-2"/>
          <w:szCs w:val="24"/>
          <w:lang w:val="ru-RU"/>
        </w:rPr>
        <w:lastRenderedPageBreak/>
        <w:t>творческих</w:t>
      </w:r>
      <w:r w:rsidRPr="008271ED">
        <w:rPr>
          <w:i/>
          <w:color w:val="auto"/>
          <w:spacing w:val="-12"/>
          <w:szCs w:val="24"/>
          <w:lang w:val="ru-RU"/>
        </w:rPr>
        <w:t xml:space="preserve"> </w:t>
      </w:r>
      <w:r w:rsidRPr="008271ED">
        <w:rPr>
          <w:i/>
          <w:color w:val="auto"/>
          <w:spacing w:val="-2"/>
          <w:szCs w:val="24"/>
          <w:lang w:val="ru-RU"/>
        </w:rPr>
        <w:t>дел.</w:t>
      </w:r>
      <w:r w:rsidRPr="008271ED">
        <w:rPr>
          <w:i/>
          <w:color w:val="auto"/>
          <w:spacing w:val="-12"/>
          <w:szCs w:val="24"/>
          <w:lang w:val="ru-RU"/>
        </w:rPr>
        <w:t xml:space="preserve"> </w:t>
      </w:r>
      <w:r w:rsidRPr="008271ED">
        <w:rPr>
          <w:i/>
          <w:color w:val="auto"/>
          <w:spacing w:val="-2"/>
          <w:szCs w:val="24"/>
          <w:lang w:val="ru-RU"/>
        </w:rPr>
        <w:t>–</w:t>
      </w:r>
      <w:r w:rsidRPr="008271ED">
        <w:rPr>
          <w:i/>
          <w:color w:val="auto"/>
          <w:spacing w:val="-12"/>
          <w:szCs w:val="24"/>
          <w:lang w:val="ru-RU"/>
        </w:rPr>
        <w:t xml:space="preserve"> </w:t>
      </w:r>
      <w:r w:rsidRPr="008271ED">
        <w:rPr>
          <w:i/>
          <w:color w:val="auto"/>
          <w:spacing w:val="-2"/>
          <w:szCs w:val="24"/>
          <w:lang w:val="ru-RU"/>
        </w:rPr>
        <w:t>М.:</w:t>
      </w:r>
      <w:r w:rsidRPr="008271ED">
        <w:rPr>
          <w:i/>
          <w:color w:val="auto"/>
          <w:spacing w:val="-12"/>
          <w:szCs w:val="24"/>
          <w:lang w:val="ru-RU"/>
        </w:rPr>
        <w:t xml:space="preserve"> </w:t>
      </w:r>
      <w:r w:rsidRPr="008271ED">
        <w:rPr>
          <w:i/>
          <w:color w:val="auto"/>
          <w:spacing w:val="-2"/>
          <w:szCs w:val="24"/>
          <w:lang w:val="ru-RU"/>
        </w:rPr>
        <w:t>Педагогика,</w:t>
      </w:r>
      <w:r w:rsidRPr="008271ED">
        <w:rPr>
          <w:i/>
          <w:color w:val="auto"/>
          <w:spacing w:val="-12"/>
          <w:szCs w:val="24"/>
          <w:lang w:val="ru-RU"/>
        </w:rPr>
        <w:t xml:space="preserve"> </w:t>
      </w:r>
      <w:r w:rsidRPr="008271ED">
        <w:rPr>
          <w:i/>
          <w:color w:val="auto"/>
          <w:spacing w:val="-2"/>
          <w:szCs w:val="24"/>
          <w:lang w:val="ru-RU"/>
        </w:rPr>
        <w:t>1989.</w:t>
      </w:r>
      <w:r w:rsidRPr="008271ED">
        <w:rPr>
          <w:i/>
          <w:color w:val="auto"/>
          <w:spacing w:val="-12"/>
          <w:szCs w:val="24"/>
          <w:lang w:val="ru-RU"/>
        </w:rPr>
        <w:t xml:space="preserve"> </w:t>
      </w:r>
      <w:r w:rsidRPr="008271ED">
        <w:rPr>
          <w:i/>
          <w:color w:val="auto"/>
          <w:spacing w:val="-2"/>
          <w:szCs w:val="24"/>
          <w:lang w:val="ru-RU"/>
        </w:rPr>
        <w:t>–</w:t>
      </w:r>
      <w:r w:rsidRPr="008271ED">
        <w:rPr>
          <w:i/>
          <w:color w:val="auto"/>
          <w:spacing w:val="-12"/>
          <w:szCs w:val="24"/>
          <w:lang w:val="ru-RU"/>
        </w:rPr>
        <w:t xml:space="preserve"> </w:t>
      </w:r>
      <w:r w:rsidRPr="008271ED">
        <w:rPr>
          <w:i/>
          <w:color w:val="auto"/>
          <w:spacing w:val="-2"/>
          <w:szCs w:val="24"/>
          <w:lang w:val="ru-RU"/>
        </w:rPr>
        <w:t>208</w:t>
      </w:r>
      <w:r w:rsidRPr="008271ED">
        <w:rPr>
          <w:i/>
          <w:color w:val="auto"/>
          <w:spacing w:val="-12"/>
          <w:szCs w:val="24"/>
          <w:lang w:val="ru-RU"/>
        </w:rPr>
        <w:t xml:space="preserve"> </w:t>
      </w:r>
      <w:r w:rsidRPr="008271ED">
        <w:rPr>
          <w:i/>
          <w:color w:val="auto"/>
          <w:spacing w:val="-2"/>
          <w:szCs w:val="24"/>
          <w:lang w:val="ru-RU"/>
        </w:rPr>
        <w:t xml:space="preserve">с.). </w:t>
      </w:r>
      <w:r w:rsidRPr="008271ED">
        <w:rPr>
          <w:b/>
          <w:color w:val="auto"/>
          <w:szCs w:val="24"/>
          <w:lang w:val="ru-RU"/>
        </w:rPr>
        <w:t xml:space="preserve">Событийность </w:t>
      </w:r>
      <w:r w:rsidRPr="008271ED">
        <w:rPr>
          <w:color w:val="auto"/>
          <w:w w:val="125"/>
          <w:szCs w:val="24"/>
          <w:lang w:val="ru-RU"/>
        </w:rPr>
        <w:t xml:space="preserve">– </w:t>
      </w:r>
      <w:r w:rsidRPr="008271ED">
        <w:rPr>
          <w:color w:val="auto"/>
          <w:szCs w:val="24"/>
          <w:lang w:val="ru-RU"/>
        </w:rPr>
        <w:t xml:space="preserve">это принцип, предполагающий, что для эффективного воспитания необходимо </w:t>
      </w:r>
      <w:r w:rsidRPr="008271ED">
        <w:rPr>
          <w:color w:val="auto"/>
          <w:spacing w:val="-2"/>
          <w:szCs w:val="24"/>
          <w:lang w:val="ru-RU"/>
        </w:rPr>
        <w:t>повседневную,</w:t>
      </w:r>
      <w:r w:rsidRPr="008271ED">
        <w:rPr>
          <w:color w:val="auto"/>
          <w:spacing w:val="-8"/>
          <w:szCs w:val="24"/>
          <w:lang w:val="ru-RU"/>
        </w:rPr>
        <w:t xml:space="preserve"> </w:t>
      </w:r>
      <w:r w:rsidRPr="008271ED">
        <w:rPr>
          <w:color w:val="auto"/>
          <w:spacing w:val="-2"/>
          <w:szCs w:val="24"/>
          <w:lang w:val="ru-RU"/>
        </w:rPr>
        <w:t>будничную</w:t>
      </w:r>
      <w:r w:rsidRPr="008271ED">
        <w:rPr>
          <w:color w:val="auto"/>
          <w:spacing w:val="-8"/>
          <w:szCs w:val="24"/>
          <w:lang w:val="ru-RU"/>
        </w:rPr>
        <w:t xml:space="preserve"> </w:t>
      </w:r>
      <w:r w:rsidRPr="008271ED">
        <w:rPr>
          <w:color w:val="auto"/>
          <w:spacing w:val="-2"/>
          <w:szCs w:val="24"/>
          <w:lang w:val="ru-RU"/>
        </w:rPr>
        <w:t>жизнь</w:t>
      </w:r>
      <w:r w:rsidRPr="008271ED">
        <w:rPr>
          <w:color w:val="auto"/>
          <w:spacing w:val="-8"/>
          <w:szCs w:val="24"/>
          <w:lang w:val="ru-RU"/>
        </w:rPr>
        <w:t xml:space="preserve"> </w:t>
      </w:r>
      <w:r w:rsidRPr="008271ED">
        <w:rPr>
          <w:color w:val="auto"/>
          <w:spacing w:val="-2"/>
          <w:szCs w:val="24"/>
          <w:lang w:val="ru-RU"/>
        </w:rPr>
        <w:t>детей</w:t>
      </w:r>
      <w:r w:rsidRPr="008271ED">
        <w:rPr>
          <w:color w:val="auto"/>
          <w:spacing w:val="-8"/>
          <w:szCs w:val="24"/>
          <w:lang w:val="ru-RU"/>
        </w:rPr>
        <w:t xml:space="preserve"> </w:t>
      </w:r>
      <w:r w:rsidRPr="008271ED">
        <w:rPr>
          <w:color w:val="auto"/>
          <w:spacing w:val="-2"/>
          <w:szCs w:val="24"/>
          <w:lang w:val="ru-RU"/>
        </w:rPr>
        <w:t>насыщать</w:t>
      </w:r>
      <w:r w:rsidRPr="008271ED">
        <w:rPr>
          <w:color w:val="auto"/>
          <w:spacing w:val="-8"/>
          <w:szCs w:val="24"/>
          <w:lang w:val="ru-RU"/>
        </w:rPr>
        <w:t xml:space="preserve"> </w:t>
      </w:r>
      <w:r w:rsidRPr="008271ED">
        <w:rPr>
          <w:color w:val="auto"/>
          <w:spacing w:val="-2"/>
          <w:szCs w:val="24"/>
          <w:lang w:val="ru-RU"/>
        </w:rPr>
        <w:t>яркими,</w:t>
      </w:r>
      <w:r w:rsidRPr="008271ED">
        <w:rPr>
          <w:color w:val="auto"/>
          <w:spacing w:val="-8"/>
          <w:szCs w:val="24"/>
          <w:lang w:val="ru-RU"/>
        </w:rPr>
        <w:t xml:space="preserve"> </w:t>
      </w:r>
      <w:r w:rsidRPr="008271ED">
        <w:rPr>
          <w:color w:val="auto"/>
          <w:spacing w:val="-2"/>
          <w:szCs w:val="24"/>
          <w:lang w:val="ru-RU"/>
        </w:rPr>
        <w:t>запоминающимися</w:t>
      </w:r>
      <w:r w:rsidRPr="008271ED">
        <w:rPr>
          <w:color w:val="auto"/>
          <w:spacing w:val="-8"/>
          <w:szCs w:val="24"/>
          <w:lang w:val="ru-RU"/>
        </w:rPr>
        <w:t xml:space="preserve"> </w:t>
      </w:r>
      <w:r w:rsidRPr="008271ED">
        <w:rPr>
          <w:color w:val="auto"/>
          <w:spacing w:val="-2"/>
          <w:szCs w:val="24"/>
          <w:lang w:val="ru-RU"/>
        </w:rPr>
        <w:t>событиями,</w:t>
      </w:r>
      <w:r w:rsidRPr="008271ED">
        <w:rPr>
          <w:color w:val="auto"/>
          <w:spacing w:val="-8"/>
          <w:szCs w:val="24"/>
          <w:lang w:val="ru-RU"/>
        </w:rPr>
        <w:t xml:space="preserve"> </w:t>
      </w:r>
      <w:r w:rsidRPr="008271ED">
        <w:rPr>
          <w:color w:val="auto"/>
          <w:spacing w:val="-2"/>
          <w:szCs w:val="24"/>
          <w:lang w:val="ru-RU"/>
        </w:rPr>
        <w:t>которые</w:t>
      </w:r>
      <w:r w:rsidRPr="008271ED">
        <w:rPr>
          <w:color w:val="auto"/>
          <w:spacing w:val="-8"/>
          <w:szCs w:val="24"/>
          <w:lang w:val="ru-RU"/>
        </w:rPr>
        <w:t xml:space="preserve"> </w:t>
      </w:r>
      <w:r w:rsidRPr="008271ED">
        <w:rPr>
          <w:color w:val="auto"/>
          <w:spacing w:val="-2"/>
          <w:szCs w:val="24"/>
          <w:lang w:val="ru-RU"/>
        </w:rPr>
        <w:t xml:space="preserve">были </w:t>
      </w:r>
      <w:r w:rsidRPr="008271ED">
        <w:rPr>
          <w:color w:val="auto"/>
          <w:szCs w:val="24"/>
          <w:lang w:val="ru-RU"/>
        </w:rPr>
        <w:t>бы</w:t>
      </w:r>
      <w:r w:rsidRPr="008271ED">
        <w:rPr>
          <w:color w:val="auto"/>
          <w:spacing w:val="26"/>
          <w:szCs w:val="24"/>
          <w:lang w:val="ru-RU"/>
        </w:rPr>
        <w:t xml:space="preserve"> </w:t>
      </w:r>
      <w:r w:rsidRPr="008271ED">
        <w:rPr>
          <w:color w:val="auto"/>
          <w:szCs w:val="24"/>
          <w:lang w:val="ru-RU"/>
        </w:rPr>
        <w:t>привлекательны</w:t>
      </w:r>
      <w:r w:rsidRPr="008271ED">
        <w:rPr>
          <w:color w:val="auto"/>
          <w:spacing w:val="26"/>
          <w:szCs w:val="24"/>
          <w:lang w:val="ru-RU"/>
        </w:rPr>
        <w:t xml:space="preserve"> </w:t>
      </w:r>
      <w:r w:rsidRPr="008271ED">
        <w:rPr>
          <w:color w:val="auto"/>
          <w:szCs w:val="24"/>
          <w:lang w:val="ru-RU"/>
        </w:rPr>
        <w:t>для</w:t>
      </w:r>
      <w:r w:rsidRPr="008271ED">
        <w:rPr>
          <w:color w:val="auto"/>
          <w:spacing w:val="26"/>
          <w:szCs w:val="24"/>
          <w:lang w:val="ru-RU"/>
        </w:rPr>
        <w:t xml:space="preserve"> </w:t>
      </w:r>
      <w:r w:rsidRPr="008271ED">
        <w:rPr>
          <w:color w:val="auto"/>
          <w:szCs w:val="24"/>
          <w:lang w:val="ru-RU"/>
        </w:rPr>
        <w:t>детей</w:t>
      </w:r>
      <w:r w:rsidRPr="008271ED">
        <w:rPr>
          <w:color w:val="auto"/>
          <w:spacing w:val="26"/>
          <w:szCs w:val="24"/>
          <w:lang w:val="ru-RU"/>
        </w:rPr>
        <w:t xml:space="preserve"> </w:t>
      </w:r>
      <w:r w:rsidRPr="008271ED">
        <w:rPr>
          <w:color w:val="auto"/>
          <w:szCs w:val="24"/>
          <w:lang w:val="ru-RU"/>
        </w:rPr>
        <w:t>и</w:t>
      </w:r>
      <w:r w:rsidRPr="008271ED">
        <w:rPr>
          <w:color w:val="auto"/>
          <w:spacing w:val="26"/>
          <w:szCs w:val="24"/>
          <w:lang w:val="ru-RU"/>
        </w:rPr>
        <w:t xml:space="preserve"> </w:t>
      </w:r>
      <w:r w:rsidRPr="008271ED">
        <w:rPr>
          <w:color w:val="auto"/>
          <w:szCs w:val="24"/>
          <w:lang w:val="ru-RU"/>
        </w:rPr>
        <w:t>обладали</w:t>
      </w:r>
      <w:r w:rsidRPr="008271ED">
        <w:rPr>
          <w:color w:val="auto"/>
          <w:spacing w:val="26"/>
          <w:szCs w:val="24"/>
          <w:lang w:val="ru-RU"/>
        </w:rPr>
        <w:t xml:space="preserve"> </w:t>
      </w:r>
      <w:r w:rsidRPr="008271ED">
        <w:rPr>
          <w:color w:val="auto"/>
          <w:szCs w:val="24"/>
          <w:lang w:val="ru-RU"/>
        </w:rPr>
        <w:t>бы</w:t>
      </w:r>
      <w:r w:rsidRPr="008271ED">
        <w:rPr>
          <w:color w:val="auto"/>
          <w:spacing w:val="26"/>
          <w:szCs w:val="24"/>
          <w:lang w:val="ru-RU"/>
        </w:rPr>
        <w:t xml:space="preserve"> </w:t>
      </w:r>
      <w:r w:rsidRPr="008271ED">
        <w:rPr>
          <w:color w:val="auto"/>
          <w:szCs w:val="24"/>
          <w:lang w:val="ru-RU"/>
        </w:rPr>
        <w:t>при</w:t>
      </w:r>
      <w:r w:rsidRPr="008271ED">
        <w:rPr>
          <w:color w:val="auto"/>
          <w:spacing w:val="26"/>
          <w:szCs w:val="24"/>
          <w:lang w:val="ru-RU"/>
        </w:rPr>
        <w:t xml:space="preserve"> </w:t>
      </w:r>
      <w:r w:rsidRPr="008271ED">
        <w:rPr>
          <w:color w:val="auto"/>
          <w:szCs w:val="24"/>
          <w:lang w:val="ru-RU"/>
        </w:rPr>
        <w:t>этом</w:t>
      </w:r>
      <w:r w:rsidRPr="008271ED">
        <w:rPr>
          <w:color w:val="auto"/>
          <w:spacing w:val="26"/>
          <w:szCs w:val="24"/>
          <w:lang w:val="ru-RU"/>
        </w:rPr>
        <w:t xml:space="preserve"> </w:t>
      </w:r>
      <w:r w:rsidRPr="008271ED">
        <w:rPr>
          <w:color w:val="auto"/>
          <w:szCs w:val="24"/>
          <w:lang w:val="ru-RU"/>
        </w:rPr>
        <w:t>достаточным</w:t>
      </w:r>
      <w:r w:rsidRPr="008271ED">
        <w:rPr>
          <w:color w:val="auto"/>
          <w:spacing w:val="26"/>
          <w:szCs w:val="24"/>
          <w:lang w:val="ru-RU"/>
        </w:rPr>
        <w:t xml:space="preserve"> </w:t>
      </w:r>
      <w:r w:rsidRPr="008271ED">
        <w:rPr>
          <w:color w:val="auto"/>
          <w:szCs w:val="24"/>
          <w:lang w:val="ru-RU"/>
        </w:rPr>
        <w:t>воспитательным</w:t>
      </w:r>
      <w:r w:rsidRPr="008271ED">
        <w:rPr>
          <w:color w:val="auto"/>
          <w:spacing w:val="26"/>
          <w:szCs w:val="24"/>
          <w:lang w:val="ru-RU"/>
        </w:rPr>
        <w:t xml:space="preserve"> </w:t>
      </w:r>
      <w:r w:rsidRPr="008271ED">
        <w:rPr>
          <w:color w:val="auto"/>
          <w:szCs w:val="24"/>
          <w:lang w:val="ru-RU"/>
        </w:rPr>
        <w:t xml:space="preserve">потенциалом </w:t>
      </w:r>
      <w:r w:rsidRPr="008271ED">
        <w:rPr>
          <w:i/>
          <w:color w:val="auto"/>
          <w:spacing w:val="-2"/>
          <w:szCs w:val="24"/>
          <w:lang w:val="ru-RU"/>
        </w:rPr>
        <w:t>(Степанов</w:t>
      </w:r>
      <w:r w:rsidRPr="008271ED">
        <w:rPr>
          <w:i/>
          <w:color w:val="auto"/>
          <w:spacing w:val="-4"/>
          <w:szCs w:val="24"/>
          <w:lang w:val="ru-RU"/>
        </w:rPr>
        <w:t xml:space="preserve"> </w:t>
      </w:r>
      <w:r w:rsidRPr="008271ED">
        <w:rPr>
          <w:i/>
          <w:color w:val="auto"/>
          <w:spacing w:val="-2"/>
          <w:szCs w:val="24"/>
          <w:lang w:val="ru-RU"/>
        </w:rPr>
        <w:t>П.В.</w:t>
      </w:r>
      <w:r w:rsidRPr="008271ED">
        <w:rPr>
          <w:i/>
          <w:color w:val="auto"/>
          <w:spacing w:val="-4"/>
          <w:szCs w:val="24"/>
          <w:lang w:val="ru-RU"/>
        </w:rPr>
        <w:t xml:space="preserve"> </w:t>
      </w:r>
      <w:r w:rsidRPr="008271ED">
        <w:rPr>
          <w:i/>
          <w:color w:val="auto"/>
          <w:spacing w:val="-2"/>
          <w:szCs w:val="24"/>
          <w:lang w:val="ru-RU"/>
        </w:rPr>
        <w:t>Современная</w:t>
      </w:r>
      <w:r w:rsidRPr="008271ED">
        <w:rPr>
          <w:i/>
          <w:color w:val="auto"/>
          <w:spacing w:val="-4"/>
          <w:szCs w:val="24"/>
          <w:lang w:val="ru-RU"/>
        </w:rPr>
        <w:t xml:space="preserve"> </w:t>
      </w:r>
      <w:r w:rsidRPr="008271ED">
        <w:rPr>
          <w:i/>
          <w:color w:val="auto"/>
          <w:spacing w:val="-2"/>
          <w:szCs w:val="24"/>
          <w:lang w:val="ru-RU"/>
        </w:rPr>
        <w:t>теория</w:t>
      </w:r>
      <w:r w:rsidRPr="008271ED">
        <w:rPr>
          <w:i/>
          <w:color w:val="auto"/>
          <w:spacing w:val="-4"/>
          <w:szCs w:val="24"/>
          <w:lang w:val="ru-RU"/>
        </w:rPr>
        <w:t xml:space="preserve"> </w:t>
      </w:r>
      <w:r w:rsidRPr="008271ED">
        <w:rPr>
          <w:i/>
          <w:color w:val="auto"/>
          <w:spacing w:val="-2"/>
          <w:szCs w:val="24"/>
          <w:lang w:val="ru-RU"/>
        </w:rPr>
        <w:t>воспитания:</w:t>
      </w:r>
      <w:r w:rsidRPr="008271ED">
        <w:rPr>
          <w:i/>
          <w:color w:val="auto"/>
          <w:spacing w:val="-4"/>
          <w:szCs w:val="24"/>
          <w:lang w:val="ru-RU"/>
        </w:rPr>
        <w:t xml:space="preserve"> </w:t>
      </w:r>
      <w:r w:rsidRPr="008271ED">
        <w:rPr>
          <w:i/>
          <w:color w:val="auto"/>
          <w:spacing w:val="-2"/>
          <w:szCs w:val="24"/>
          <w:lang w:val="ru-RU"/>
        </w:rPr>
        <w:t>словарь-справочник</w:t>
      </w:r>
      <w:r w:rsidRPr="008271ED">
        <w:rPr>
          <w:i/>
          <w:color w:val="auto"/>
          <w:spacing w:val="-4"/>
          <w:szCs w:val="24"/>
          <w:lang w:val="ru-RU"/>
        </w:rPr>
        <w:t xml:space="preserve"> </w:t>
      </w:r>
      <w:r w:rsidRPr="008271ED">
        <w:rPr>
          <w:i/>
          <w:color w:val="auto"/>
          <w:spacing w:val="-2"/>
          <w:szCs w:val="24"/>
          <w:lang w:val="ru-RU"/>
        </w:rPr>
        <w:t>/</w:t>
      </w:r>
      <w:r w:rsidRPr="008271ED">
        <w:rPr>
          <w:i/>
          <w:color w:val="auto"/>
          <w:spacing w:val="-4"/>
          <w:szCs w:val="24"/>
          <w:lang w:val="ru-RU"/>
        </w:rPr>
        <w:t xml:space="preserve"> </w:t>
      </w:r>
      <w:r w:rsidRPr="008271ED">
        <w:rPr>
          <w:i/>
          <w:color w:val="auto"/>
          <w:spacing w:val="-2"/>
          <w:szCs w:val="24"/>
          <w:lang w:val="ru-RU"/>
        </w:rPr>
        <w:t>Под</w:t>
      </w:r>
      <w:r w:rsidRPr="008271ED">
        <w:rPr>
          <w:i/>
          <w:color w:val="auto"/>
          <w:spacing w:val="-4"/>
          <w:szCs w:val="24"/>
          <w:lang w:val="ru-RU"/>
        </w:rPr>
        <w:t xml:space="preserve"> </w:t>
      </w:r>
      <w:r w:rsidRPr="008271ED">
        <w:rPr>
          <w:i/>
          <w:color w:val="auto"/>
          <w:spacing w:val="-2"/>
          <w:szCs w:val="24"/>
          <w:lang w:val="ru-RU"/>
        </w:rPr>
        <w:t>ред.</w:t>
      </w:r>
      <w:r w:rsidRPr="008271ED">
        <w:rPr>
          <w:i/>
          <w:color w:val="auto"/>
          <w:spacing w:val="-4"/>
          <w:szCs w:val="24"/>
          <w:lang w:val="ru-RU"/>
        </w:rPr>
        <w:t xml:space="preserve"> </w:t>
      </w:r>
      <w:r w:rsidRPr="008271ED">
        <w:rPr>
          <w:i/>
          <w:color w:val="auto"/>
          <w:spacing w:val="-2"/>
          <w:szCs w:val="24"/>
          <w:lang w:val="ru-RU"/>
        </w:rPr>
        <w:t>Н.Л.</w:t>
      </w:r>
      <w:r w:rsidRPr="008271ED">
        <w:rPr>
          <w:i/>
          <w:color w:val="auto"/>
          <w:spacing w:val="-4"/>
          <w:szCs w:val="24"/>
          <w:lang w:val="ru-RU"/>
        </w:rPr>
        <w:t xml:space="preserve"> </w:t>
      </w:r>
      <w:r w:rsidRPr="008271ED">
        <w:rPr>
          <w:i/>
          <w:color w:val="auto"/>
          <w:spacing w:val="-2"/>
          <w:szCs w:val="24"/>
          <w:lang w:val="ru-RU"/>
        </w:rPr>
        <w:t>Селивановой.</w:t>
      </w:r>
      <w:r w:rsidRPr="008271ED">
        <w:rPr>
          <w:i/>
          <w:color w:val="auto"/>
          <w:spacing w:val="-4"/>
          <w:szCs w:val="24"/>
          <w:lang w:val="ru-RU"/>
        </w:rPr>
        <w:t xml:space="preserve"> </w:t>
      </w:r>
      <w:r w:rsidRPr="008271ED">
        <w:rPr>
          <w:i/>
          <w:color w:val="auto"/>
          <w:spacing w:val="-2"/>
          <w:w w:val="125"/>
          <w:szCs w:val="24"/>
          <w:lang w:val="ru-RU"/>
        </w:rPr>
        <w:t>–</w:t>
      </w:r>
      <w:r w:rsidRPr="008271ED">
        <w:rPr>
          <w:i/>
          <w:color w:val="auto"/>
          <w:szCs w:val="24"/>
          <w:lang w:val="ru-RU"/>
        </w:rPr>
        <w:t>М.:</w:t>
      </w:r>
      <w:r w:rsidRPr="008271ED">
        <w:rPr>
          <w:i/>
          <w:color w:val="auto"/>
          <w:spacing w:val="-10"/>
          <w:szCs w:val="24"/>
          <w:lang w:val="ru-RU"/>
        </w:rPr>
        <w:t xml:space="preserve"> </w:t>
      </w:r>
      <w:r w:rsidRPr="008271ED">
        <w:rPr>
          <w:i/>
          <w:color w:val="auto"/>
          <w:szCs w:val="24"/>
          <w:lang w:val="ru-RU"/>
        </w:rPr>
        <w:t>АНО</w:t>
      </w:r>
      <w:r w:rsidRPr="008271ED">
        <w:rPr>
          <w:i/>
          <w:color w:val="auto"/>
          <w:spacing w:val="-3"/>
          <w:szCs w:val="24"/>
          <w:lang w:val="ru-RU"/>
        </w:rPr>
        <w:t xml:space="preserve"> </w:t>
      </w:r>
      <w:r w:rsidRPr="008271ED">
        <w:rPr>
          <w:i/>
          <w:color w:val="auto"/>
          <w:szCs w:val="24"/>
          <w:lang w:val="ru-RU"/>
        </w:rPr>
        <w:t>Издательский</w:t>
      </w:r>
      <w:r w:rsidRPr="008271ED">
        <w:rPr>
          <w:i/>
          <w:color w:val="auto"/>
          <w:spacing w:val="-4"/>
          <w:szCs w:val="24"/>
          <w:lang w:val="ru-RU"/>
        </w:rPr>
        <w:t xml:space="preserve"> </w:t>
      </w:r>
      <w:r w:rsidRPr="008271ED">
        <w:rPr>
          <w:i/>
          <w:color w:val="auto"/>
          <w:szCs w:val="24"/>
          <w:lang w:val="ru-RU"/>
        </w:rPr>
        <w:t>Дом</w:t>
      </w:r>
      <w:r w:rsidRPr="008271ED">
        <w:rPr>
          <w:i/>
          <w:color w:val="auto"/>
          <w:spacing w:val="-3"/>
          <w:szCs w:val="24"/>
          <w:lang w:val="ru-RU"/>
        </w:rPr>
        <w:t xml:space="preserve"> </w:t>
      </w:r>
      <w:r w:rsidRPr="008271ED">
        <w:rPr>
          <w:i/>
          <w:color w:val="auto"/>
          <w:szCs w:val="24"/>
          <w:lang w:val="ru-RU"/>
        </w:rPr>
        <w:t>«Педагогический</w:t>
      </w:r>
      <w:r w:rsidRPr="008271ED">
        <w:rPr>
          <w:i/>
          <w:color w:val="auto"/>
          <w:spacing w:val="-3"/>
          <w:szCs w:val="24"/>
          <w:lang w:val="ru-RU"/>
        </w:rPr>
        <w:t xml:space="preserve"> </w:t>
      </w:r>
      <w:r w:rsidRPr="008271ED">
        <w:rPr>
          <w:i/>
          <w:color w:val="auto"/>
          <w:szCs w:val="24"/>
          <w:lang w:val="ru-RU"/>
        </w:rPr>
        <w:t>поиск»,</w:t>
      </w:r>
      <w:r w:rsidRPr="008271ED">
        <w:rPr>
          <w:i/>
          <w:color w:val="auto"/>
          <w:spacing w:val="-4"/>
          <w:szCs w:val="24"/>
          <w:lang w:val="ru-RU"/>
        </w:rPr>
        <w:t xml:space="preserve"> </w:t>
      </w:r>
      <w:r w:rsidRPr="008271ED">
        <w:rPr>
          <w:i/>
          <w:color w:val="auto"/>
          <w:szCs w:val="24"/>
          <w:lang w:val="ru-RU"/>
        </w:rPr>
        <w:t>2016.</w:t>
      </w:r>
      <w:r w:rsidRPr="008271ED">
        <w:rPr>
          <w:i/>
          <w:color w:val="auto"/>
          <w:spacing w:val="-3"/>
          <w:szCs w:val="24"/>
          <w:lang w:val="ru-RU"/>
        </w:rPr>
        <w:t xml:space="preserve"> </w:t>
      </w:r>
      <w:r w:rsidRPr="008271ED">
        <w:rPr>
          <w:i/>
          <w:color w:val="auto"/>
          <w:szCs w:val="24"/>
          <w:lang w:val="ru-RU"/>
        </w:rPr>
        <w:t>–</w:t>
      </w:r>
      <w:r w:rsidRPr="008271ED">
        <w:rPr>
          <w:i/>
          <w:color w:val="auto"/>
          <w:spacing w:val="-4"/>
          <w:szCs w:val="24"/>
          <w:lang w:val="ru-RU"/>
        </w:rPr>
        <w:t xml:space="preserve"> </w:t>
      </w:r>
      <w:r w:rsidRPr="008271ED">
        <w:rPr>
          <w:i/>
          <w:color w:val="auto"/>
          <w:szCs w:val="24"/>
          <w:lang w:val="ru-RU"/>
        </w:rPr>
        <w:t>С.</w:t>
      </w:r>
      <w:r w:rsidRPr="008271ED">
        <w:rPr>
          <w:i/>
          <w:color w:val="auto"/>
          <w:spacing w:val="-3"/>
          <w:szCs w:val="24"/>
          <w:lang w:val="ru-RU"/>
        </w:rPr>
        <w:t xml:space="preserve"> </w:t>
      </w:r>
      <w:r w:rsidRPr="008271ED">
        <w:rPr>
          <w:i/>
          <w:color w:val="auto"/>
          <w:spacing w:val="-4"/>
          <w:szCs w:val="24"/>
          <w:lang w:val="ru-RU"/>
        </w:rPr>
        <w:t>30).</w:t>
      </w:r>
    </w:p>
    <w:p w14:paraId="2BDC27E4" w14:textId="63CCE8F3" w:rsidR="00EA0844" w:rsidRPr="008271ED" w:rsidRDefault="00EA0844" w:rsidP="00BF2DC6">
      <w:pPr>
        <w:pStyle w:val="a5"/>
        <w:spacing w:before="76" w:line="290" w:lineRule="auto"/>
        <w:ind w:left="170" w:right="151" w:firstLine="453"/>
        <w:jc w:val="both"/>
        <w:rPr>
          <w:i/>
        </w:rPr>
      </w:pPr>
      <w:r w:rsidRPr="008271ED">
        <w:rPr>
          <w:b/>
          <w:spacing w:val="-2"/>
          <w:w w:val="105"/>
        </w:rPr>
        <w:t>Детский</w:t>
      </w:r>
      <w:r w:rsidRPr="008271ED">
        <w:rPr>
          <w:b/>
          <w:spacing w:val="-8"/>
          <w:w w:val="105"/>
        </w:rPr>
        <w:t xml:space="preserve"> </w:t>
      </w:r>
      <w:r w:rsidRPr="008271ED">
        <w:rPr>
          <w:b/>
          <w:spacing w:val="-2"/>
          <w:w w:val="105"/>
        </w:rPr>
        <w:t>коллектив</w:t>
      </w:r>
      <w:r w:rsidRPr="008271ED">
        <w:rPr>
          <w:b/>
          <w:spacing w:val="-5"/>
          <w:w w:val="105"/>
        </w:rPr>
        <w:t xml:space="preserve"> </w:t>
      </w:r>
      <w:r w:rsidRPr="008271ED">
        <w:rPr>
          <w:spacing w:val="-2"/>
          <w:w w:val="125"/>
        </w:rPr>
        <w:t>–</w:t>
      </w:r>
      <w:r w:rsidRPr="008271ED">
        <w:rPr>
          <w:spacing w:val="-17"/>
          <w:w w:val="125"/>
        </w:rPr>
        <w:t xml:space="preserve"> </w:t>
      </w:r>
      <w:r w:rsidRPr="008271ED">
        <w:rPr>
          <w:spacing w:val="-2"/>
          <w:w w:val="105"/>
        </w:rPr>
        <w:t>группа</w:t>
      </w:r>
      <w:r w:rsidRPr="008271ED">
        <w:rPr>
          <w:spacing w:val="-5"/>
          <w:w w:val="105"/>
        </w:rPr>
        <w:t xml:space="preserve"> </w:t>
      </w:r>
      <w:r w:rsidRPr="008271ED">
        <w:rPr>
          <w:spacing w:val="-2"/>
          <w:w w:val="105"/>
        </w:rPr>
        <w:t>детей,</w:t>
      </w:r>
      <w:r w:rsidRPr="008271ED">
        <w:rPr>
          <w:spacing w:val="-5"/>
          <w:w w:val="105"/>
        </w:rPr>
        <w:t xml:space="preserve"> </w:t>
      </w:r>
      <w:r w:rsidRPr="008271ED">
        <w:rPr>
          <w:spacing w:val="-2"/>
          <w:w w:val="105"/>
        </w:rPr>
        <w:t>в</w:t>
      </w:r>
      <w:r w:rsidRPr="008271ED">
        <w:rPr>
          <w:spacing w:val="-5"/>
          <w:w w:val="105"/>
        </w:rPr>
        <w:t xml:space="preserve"> </w:t>
      </w:r>
      <w:r w:rsidRPr="008271ED">
        <w:rPr>
          <w:spacing w:val="-2"/>
          <w:w w:val="105"/>
        </w:rPr>
        <w:t>которой</w:t>
      </w:r>
      <w:r w:rsidRPr="008271ED">
        <w:rPr>
          <w:spacing w:val="-5"/>
          <w:w w:val="105"/>
        </w:rPr>
        <w:t xml:space="preserve"> </w:t>
      </w:r>
      <w:r w:rsidRPr="008271ED">
        <w:rPr>
          <w:spacing w:val="-2"/>
          <w:w w:val="105"/>
        </w:rPr>
        <w:t>создаётся</w:t>
      </w:r>
      <w:r w:rsidRPr="008271ED">
        <w:rPr>
          <w:spacing w:val="-5"/>
          <w:w w:val="105"/>
        </w:rPr>
        <w:t xml:space="preserve"> </w:t>
      </w:r>
      <w:r w:rsidRPr="008271ED">
        <w:rPr>
          <w:spacing w:val="-2"/>
          <w:w w:val="105"/>
        </w:rPr>
        <w:t>система</w:t>
      </w:r>
      <w:r w:rsidRPr="008271ED">
        <w:rPr>
          <w:spacing w:val="-5"/>
          <w:w w:val="105"/>
        </w:rPr>
        <w:t xml:space="preserve"> </w:t>
      </w:r>
      <w:r w:rsidRPr="008271ED">
        <w:rPr>
          <w:spacing w:val="-2"/>
          <w:w w:val="105"/>
        </w:rPr>
        <w:t>высоконравственных</w:t>
      </w:r>
      <w:r w:rsidRPr="008271ED">
        <w:rPr>
          <w:spacing w:val="-5"/>
          <w:w w:val="105"/>
        </w:rPr>
        <w:t xml:space="preserve"> </w:t>
      </w:r>
      <w:r w:rsidRPr="008271ED">
        <w:rPr>
          <w:spacing w:val="-2"/>
          <w:w w:val="105"/>
        </w:rPr>
        <w:t>и</w:t>
      </w:r>
      <w:r w:rsidRPr="008271ED">
        <w:rPr>
          <w:spacing w:val="-5"/>
          <w:w w:val="105"/>
        </w:rPr>
        <w:t xml:space="preserve"> </w:t>
      </w:r>
      <w:r w:rsidRPr="008271ED">
        <w:rPr>
          <w:spacing w:val="-2"/>
          <w:w w:val="105"/>
        </w:rPr>
        <w:t>эсте</w:t>
      </w:r>
      <w:r w:rsidRPr="008271ED">
        <w:rPr>
          <w:w w:val="105"/>
        </w:rPr>
        <w:t xml:space="preserve">тически воспитывающих общественных отношений, деятельности и общения, способствующая </w:t>
      </w:r>
      <w:r w:rsidRPr="008271ED">
        <w:t xml:space="preserve">формированию личности и развитию индивидуальности каждого её члена </w:t>
      </w:r>
      <w:r w:rsidRPr="008271ED">
        <w:rPr>
          <w:i/>
        </w:rPr>
        <w:t>(Ковалёва</w:t>
      </w:r>
      <w:r w:rsidRPr="008271ED">
        <w:rPr>
          <w:i/>
          <w:spacing w:val="-6"/>
        </w:rPr>
        <w:t xml:space="preserve"> </w:t>
      </w:r>
      <w:r w:rsidRPr="008271ED">
        <w:rPr>
          <w:i/>
        </w:rPr>
        <w:t>А.Г. Педагогика</w:t>
      </w:r>
      <w:r w:rsidR="00BF2DC6">
        <w:rPr>
          <w:i/>
        </w:rPr>
        <w:t xml:space="preserve"> </w:t>
      </w:r>
      <w:r w:rsidRPr="008271ED">
        <w:rPr>
          <w:i/>
        </w:rPr>
        <w:t>«Орлёнка»</w:t>
      </w:r>
      <w:r w:rsidRPr="008271ED">
        <w:rPr>
          <w:i/>
          <w:spacing w:val="-6"/>
        </w:rPr>
        <w:t xml:space="preserve"> </w:t>
      </w:r>
      <w:r w:rsidRPr="008271ED">
        <w:rPr>
          <w:i/>
        </w:rPr>
        <w:t>в</w:t>
      </w:r>
      <w:r w:rsidRPr="008271ED">
        <w:rPr>
          <w:i/>
          <w:spacing w:val="-6"/>
        </w:rPr>
        <w:t xml:space="preserve"> </w:t>
      </w:r>
      <w:r w:rsidRPr="008271ED">
        <w:rPr>
          <w:i/>
        </w:rPr>
        <w:t>терминах</w:t>
      </w:r>
      <w:r w:rsidRPr="008271ED">
        <w:rPr>
          <w:i/>
          <w:spacing w:val="-6"/>
        </w:rPr>
        <w:t xml:space="preserve"> </w:t>
      </w:r>
      <w:r w:rsidRPr="008271ED">
        <w:rPr>
          <w:i/>
        </w:rPr>
        <w:t>и</w:t>
      </w:r>
      <w:r w:rsidRPr="008271ED">
        <w:rPr>
          <w:i/>
          <w:spacing w:val="-6"/>
        </w:rPr>
        <w:t xml:space="preserve"> </w:t>
      </w:r>
      <w:r w:rsidRPr="008271ED">
        <w:rPr>
          <w:i/>
        </w:rPr>
        <w:t>понятиях:</w:t>
      </w:r>
      <w:r w:rsidRPr="008271ED">
        <w:rPr>
          <w:i/>
          <w:spacing w:val="-12"/>
        </w:rPr>
        <w:t xml:space="preserve"> </w:t>
      </w:r>
      <w:r w:rsidRPr="008271ED">
        <w:rPr>
          <w:i/>
        </w:rPr>
        <w:t>уч.</w:t>
      </w:r>
      <w:r w:rsidRPr="008271ED">
        <w:rPr>
          <w:i/>
          <w:spacing w:val="-6"/>
        </w:rPr>
        <w:t xml:space="preserve"> </w:t>
      </w:r>
      <w:r w:rsidRPr="008271ED">
        <w:rPr>
          <w:i/>
        </w:rPr>
        <w:t>пособие-словарь</w:t>
      </w:r>
      <w:r w:rsidRPr="008271ED">
        <w:rPr>
          <w:i/>
          <w:spacing w:val="-6"/>
        </w:rPr>
        <w:t xml:space="preserve"> </w:t>
      </w:r>
      <w:r w:rsidRPr="008271ED">
        <w:rPr>
          <w:i/>
        </w:rPr>
        <w:t>/</w:t>
      </w:r>
      <w:r w:rsidRPr="008271ED">
        <w:rPr>
          <w:i/>
          <w:spacing w:val="-12"/>
        </w:rPr>
        <w:t xml:space="preserve"> </w:t>
      </w:r>
      <w:r w:rsidRPr="008271ED">
        <w:rPr>
          <w:i/>
        </w:rPr>
        <w:t>А.Г.</w:t>
      </w:r>
      <w:r w:rsidRPr="008271ED">
        <w:rPr>
          <w:i/>
          <w:spacing w:val="-6"/>
        </w:rPr>
        <w:t xml:space="preserve"> </w:t>
      </w:r>
      <w:r w:rsidRPr="008271ED">
        <w:rPr>
          <w:i/>
        </w:rPr>
        <w:t>Ковалёва,</w:t>
      </w:r>
      <w:r w:rsidRPr="008271ED">
        <w:rPr>
          <w:i/>
          <w:spacing w:val="-6"/>
        </w:rPr>
        <w:t xml:space="preserve"> </w:t>
      </w:r>
      <w:r w:rsidRPr="008271ED">
        <w:rPr>
          <w:i/>
        </w:rPr>
        <w:t>Е.И.</w:t>
      </w:r>
      <w:r w:rsidRPr="008271ED">
        <w:rPr>
          <w:i/>
          <w:spacing w:val="-6"/>
        </w:rPr>
        <w:t xml:space="preserve"> </w:t>
      </w:r>
      <w:r w:rsidRPr="008271ED">
        <w:rPr>
          <w:i/>
        </w:rPr>
        <w:t>Бойко,</w:t>
      </w:r>
      <w:r w:rsidRPr="008271ED">
        <w:rPr>
          <w:i/>
          <w:spacing w:val="-6"/>
        </w:rPr>
        <w:t xml:space="preserve"> </w:t>
      </w:r>
      <w:r w:rsidRPr="008271ED">
        <w:rPr>
          <w:i/>
        </w:rPr>
        <w:t>С.И.</w:t>
      </w:r>
      <w:r w:rsidRPr="008271ED">
        <w:rPr>
          <w:i/>
          <w:spacing w:val="-6"/>
        </w:rPr>
        <w:t xml:space="preserve"> </w:t>
      </w:r>
      <w:r w:rsidRPr="008271ED">
        <w:rPr>
          <w:i/>
        </w:rPr>
        <w:t>Панченко, И.В.</w:t>
      </w:r>
      <w:r w:rsidRPr="008271ED">
        <w:rPr>
          <w:i/>
          <w:spacing w:val="-8"/>
        </w:rPr>
        <w:t xml:space="preserve"> </w:t>
      </w:r>
      <w:r w:rsidRPr="008271ED">
        <w:rPr>
          <w:i/>
        </w:rPr>
        <w:t>Романец,</w:t>
      </w:r>
      <w:r w:rsidRPr="008271ED">
        <w:rPr>
          <w:i/>
          <w:spacing w:val="-13"/>
        </w:rPr>
        <w:t xml:space="preserve"> </w:t>
      </w:r>
      <w:r w:rsidRPr="008271ED">
        <w:rPr>
          <w:i/>
        </w:rPr>
        <w:t>А.М.</w:t>
      </w:r>
      <w:r w:rsidRPr="008271ED">
        <w:rPr>
          <w:i/>
          <w:spacing w:val="-8"/>
        </w:rPr>
        <w:t xml:space="preserve"> </w:t>
      </w:r>
      <w:r w:rsidRPr="008271ED">
        <w:rPr>
          <w:i/>
        </w:rPr>
        <w:t>Кузнецова.</w:t>
      </w:r>
      <w:r w:rsidRPr="008271ED">
        <w:rPr>
          <w:i/>
          <w:spacing w:val="-8"/>
        </w:rPr>
        <w:t xml:space="preserve"> </w:t>
      </w:r>
      <w:r w:rsidRPr="008271ED">
        <w:rPr>
          <w:i/>
          <w:w w:val="120"/>
        </w:rPr>
        <w:t>–</w:t>
      </w:r>
      <w:r w:rsidRPr="008271ED">
        <w:rPr>
          <w:i/>
          <w:spacing w:val="-20"/>
          <w:w w:val="120"/>
        </w:rPr>
        <w:t xml:space="preserve"> </w:t>
      </w:r>
      <w:r w:rsidRPr="008271ED">
        <w:rPr>
          <w:i/>
        </w:rPr>
        <w:t>М:</w:t>
      </w:r>
      <w:r w:rsidRPr="008271ED">
        <w:rPr>
          <w:i/>
          <w:spacing w:val="-8"/>
        </w:rPr>
        <w:t xml:space="preserve"> </w:t>
      </w:r>
      <w:r w:rsidRPr="008271ED">
        <w:rPr>
          <w:i/>
        </w:rPr>
        <w:t>Собеседник,</w:t>
      </w:r>
      <w:r w:rsidRPr="008271ED">
        <w:rPr>
          <w:i/>
          <w:spacing w:val="-8"/>
        </w:rPr>
        <w:t xml:space="preserve"> </w:t>
      </w:r>
      <w:r w:rsidRPr="008271ED">
        <w:rPr>
          <w:i/>
        </w:rPr>
        <w:t>2005.</w:t>
      </w:r>
      <w:r w:rsidRPr="008271ED">
        <w:rPr>
          <w:i/>
          <w:spacing w:val="-8"/>
        </w:rPr>
        <w:t xml:space="preserve"> </w:t>
      </w:r>
      <w:r w:rsidRPr="008271ED">
        <w:rPr>
          <w:i/>
          <w:w w:val="120"/>
        </w:rPr>
        <w:t>–</w:t>
      </w:r>
      <w:r w:rsidRPr="008271ED">
        <w:rPr>
          <w:i/>
          <w:spacing w:val="-20"/>
          <w:w w:val="120"/>
        </w:rPr>
        <w:t xml:space="preserve"> </w:t>
      </w:r>
      <w:r w:rsidRPr="008271ED">
        <w:rPr>
          <w:i/>
        </w:rPr>
        <w:t>192</w:t>
      </w:r>
      <w:r w:rsidRPr="008271ED">
        <w:rPr>
          <w:i/>
          <w:spacing w:val="-8"/>
        </w:rPr>
        <w:t xml:space="preserve"> </w:t>
      </w:r>
      <w:r w:rsidRPr="008271ED">
        <w:rPr>
          <w:i/>
        </w:rPr>
        <w:t>с.).</w:t>
      </w:r>
    </w:p>
    <w:p w14:paraId="0356B464" w14:textId="0935F5AF" w:rsidR="00EA0844" w:rsidRPr="008271ED" w:rsidRDefault="00EA0844" w:rsidP="00BF2DC6">
      <w:pPr>
        <w:spacing w:line="290" w:lineRule="auto"/>
        <w:ind w:left="170" w:right="147" w:firstLine="453"/>
        <w:rPr>
          <w:color w:val="auto"/>
          <w:szCs w:val="24"/>
          <w:lang w:val="ru-RU"/>
        </w:rPr>
      </w:pPr>
      <w:r w:rsidRPr="008271ED">
        <w:rPr>
          <w:b/>
          <w:color w:val="auto"/>
          <w:szCs w:val="24"/>
          <w:lang w:val="ru-RU"/>
        </w:rPr>
        <w:t>Ценность</w:t>
      </w:r>
      <w:r w:rsidRPr="008271ED">
        <w:rPr>
          <w:b/>
          <w:color w:val="auto"/>
          <w:spacing w:val="-16"/>
          <w:szCs w:val="24"/>
          <w:lang w:val="ru-RU"/>
        </w:rPr>
        <w:t xml:space="preserve"> </w:t>
      </w:r>
      <w:r w:rsidRPr="008271ED">
        <w:rPr>
          <w:color w:val="auto"/>
          <w:w w:val="125"/>
          <w:szCs w:val="24"/>
          <w:lang w:val="ru-RU"/>
        </w:rPr>
        <w:t>–</w:t>
      </w:r>
      <w:r w:rsidRPr="008271ED">
        <w:rPr>
          <w:color w:val="auto"/>
          <w:spacing w:val="-18"/>
          <w:w w:val="125"/>
          <w:szCs w:val="24"/>
          <w:lang w:val="ru-RU"/>
        </w:rPr>
        <w:t xml:space="preserve"> </w:t>
      </w:r>
      <w:r w:rsidRPr="008271ED">
        <w:rPr>
          <w:color w:val="auto"/>
          <w:szCs w:val="24"/>
          <w:lang w:val="ru-RU"/>
        </w:rPr>
        <w:t>значимость</w:t>
      </w:r>
      <w:r w:rsidRPr="008271ED">
        <w:rPr>
          <w:color w:val="auto"/>
          <w:spacing w:val="-15"/>
          <w:szCs w:val="24"/>
          <w:lang w:val="ru-RU"/>
        </w:rPr>
        <w:t xml:space="preserve"> </w:t>
      </w:r>
      <w:r w:rsidRPr="008271ED">
        <w:rPr>
          <w:color w:val="auto"/>
          <w:szCs w:val="24"/>
          <w:lang w:val="ru-RU"/>
        </w:rPr>
        <w:t>для</w:t>
      </w:r>
      <w:r w:rsidRPr="008271ED">
        <w:rPr>
          <w:color w:val="auto"/>
          <w:spacing w:val="-11"/>
          <w:szCs w:val="24"/>
          <w:lang w:val="ru-RU"/>
        </w:rPr>
        <w:t xml:space="preserve"> </w:t>
      </w:r>
      <w:r w:rsidRPr="008271ED">
        <w:rPr>
          <w:color w:val="auto"/>
          <w:szCs w:val="24"/>
          <w:lang w:val="ru-RU"/>
        </w:rPr>
        <w:t>людей</w:t>
      </w:r>
      <w:r w:rsidRPr="008271ED">
        <w:rPr>
          <w:color w:val="auto"/>
          <w:spacing w:val="-12"/>
          <w:szCs w:val="24"/>
          <w:lang w:val="ru-RU"/>
        </w:rPr>
        <w:t xml:space="preserve"> </w:t>
      </w:r>
      <w:r w:rsidRPr="008271ED">
        <w:rPr>
          <w:color w:val="auto"/>
          <w:szCs w:val="24"/>
          <w:lang w:val="ru-RU"/>
        </w:rPr>
        <w:t>тех</w:t>
      </w:r>
      <w:r w:rsidRPr="008271ED">
        <w:rPr>
          <w:color w:val="auto"/>
          <w:spacing w:val="-12"/>
          <w:szCs w:val="24"/>
          <w:lang w:val="ru-RU"/>
        </w:rPr>
        <w:t xml:space="preserve"> </w:t>
      </w:r>
      <w:r w:rsidRPr="008271ED">
        <w:rPr>
          <w:color w:val="auto"/>
          <w:szCs w:val="24"/>
          <w:lang w:val="ru-RU"/>
        </w:rPr>
        <w:t>или</w:t>
      </w:r>
      <w:r w:rsidRPr="008271ED">
        <w:rPr>
          <w:color w:val="auto"/>
          <w:spacing w:val="-12"/>
          <w:szCs w:val="24"/>
          <w:lang w:val="ru-RU"/>
        </w:rPr>
        <w:t xml:space="preserve"> </w:t>
      </w:r>
      <w:r w:rsidRPr="008271ED">
        <w:rPr>
          <w:color w:val="auto"/>
          <w:szCs w:val="24"/>
          <w:lang w:val="ru-RU"/>
        </w:rPr>
        <w:t>иных</w:t>
      </w:r>
      <w:r w:rsidRPr="008271ED">
        <w:rPr>
          <w:color w:val="auto"/>
          <w:spacing w:val="-12"/>
          <w:szCs w:val="24"/>
          <w:lang w:val="ru-RU"/>
        </w:rPr>
        <w:t xml:space="preserve"> </w:t>
      </w:r>
      <w:r w:rsidRPr="008271ED">
        <w:rPr>
          <w:color w:val="auto"/>
          <w:szCs w:val="24"/>
          <w:lang w:val="ru-RU"/>
        </w:rPr>
        <w:t>объектов</w:t>
      </w:r>
      <w:r w:rsidRPr="008271ED">
        <w:rPr>
          <w:color w:val="auto"/>
          <w:spacing w:val="-12"/>
          <w:szCs w:val="24"/>
          <w:lang w:val="ru-RU"/>
        </w:rPr>
        <w:t xml:space="preserve"> </w:t>
      </w:r>
      <w:r w:rsidRPr="008271ED">
        <w:rPr>
          <w:color w:val="auto"/>
          <w:szCs w:val="24"/>
          <w:lang w:val="ru-RU"/>
        </w:rPr>
        <w:t>и</w:t>
      </w:r>
      <w:r w:rsidRPr="008271ED">
        <w:rPr>
          <w:color w:val="auto"/>
          <w:spacing w:val="-12"/>
          <w:szCs w:val="24"/>
          <w:lang w:val="ru-RU"/>
        </w:rPr>
        <w:t xml:space="preserve"> </w:t>
      </w:r>
      <w:r w:rsidRPr="008271ED">
        <w:rPr>
          <w:color w:val="auto"/>
          <w:szCs w:val="24"/>
          <w:lang w:val="ru-RU"/>
        </w:rPr>
        <w:t>явлений</w:t>
      </w:r>
      <w:r w:rsidRPr="008271ED">
        <w:rPr>
          <w:color w:val="auto"/>
          <w:spacing w:val="-13"/>
          <w:szCs w:val="24"/>
          <w:lang w:val="ru-RU"/>
        </w:rPr>
        <w:t xml:space="preserve"> </w:t>
      </w:r>
      <w:r w:rsidRPr="008271ED">
        <w:rPr>
          <w:i/>
          <w:color w:val="auto"/>
          <w:szCs w:val="24"/>
          <w:lang w:val="ru-RU"/>
        </w:rPr>
        <w:t>(Степанов</w:t>
      </w:r>
      <w:r w:rsidRPr="008271ED">
        <w:rPr>
          <w:i/>
          <w:color w:val="auto"/>
          <w:spacing w:val="-13"/>
          <w:szCs w:val="24"/>
          <w:lang w:val="ru-RU"/>
        </w:rPr>
        <w:t xml:space="preserve"> </w:t>
      </w:r>
      <w:r w:rsidRPr="008271ED">
        <w:rPr>
          <w:i/>
          <w:color w:val="auto"/>
          <w:szCs w:val="24"/>
          <w:lang w:val="ru-RU"/>
        </w:rPr>
        <w:t>П.В.</w:t>
      </w:r>
      <w:r w:rsidRPr="008271ED">
        <w:rPr>
          <w:i/>
          <w:color w:val="auto"/>
          <w:spacing w:val="-13"/>
          <w:szCs w:val="24"/>
          <w:lang w:val="ru-RU"/>
        </w:rPr>
        <w:t xml:space="preserve"> </w:t>
      </w:r>
      <w:r w:rsidRPr="008271ED">
        <w:rPr>
          <w:i/>
          <w:color w:val="auto"/>
          <w:szCs w:val="24"/>
          <w:lang w:val="ru-RU"/>
        </w:rPr>
        <w:t>Современная теория</w:t>
      </w:r>
      <w:r w:rsidRPr="008271ED">
        <w:rPr>
          <w:i/>
          <w:color w:val="auto"/>
          <w:spacing w:val="-8"/>
          <w:szCs w:val="24"/>
          <w:lang w:val="ru-RU"/>
        </w:rPr>
        <w:t xml:space="preserve"> </w:t>
      </w:r>
      <w:r w:rsidRPr="008271ED">
        <w:rPr>
          <w:i/>
          <w:color w:val="auto"/>
          <w:szCs w:val="24"/>
          <w:lang w:val="ru-RU"/>
        </w:rPr>
        <w:t>воспитания:</w:t>
      </w:r>
      <w:r w:rsidRPr="008271ED">
        <w:rPr>
          <w:i/>
          <w:color w:val="auto"/>
          <w:spacing w:val="-8"/>
          <w:szCs w:val="24"/>
          <w:lang w:val="ru-RU"/>
        </w:rPr>
        <w:t xml:space="preserve"> </w:t>
      </w:r>
      <w:r w:rsidRPr="008271ED">
        <w:rPr>
          <w:i/>
          <w:color w:val="auto"/>
          <w:szCs w:val="24"/>
          <w:lang w:val="ru-RU"/>
        </w:rPr>
        <w:t>словарь-справочник</w:t>
      </w:r>
      <w:r w:rsidRPr="008271ED">
        <w:rPr>
          <w:i/>
          <w:color w:val="auto"/>
          <w:spacing w:val="-8"/>
          <w:szCs w:val="24"/>
          <w:lang w:val="ru-RU"/>
        </w:rPr>
        <w:t xml:space="preserve"> </w:t>
      </w:r>
      <w:r w:rsidRPr="008271ED">
        <w:rPr>
          <w:i/>
          <w:color w:val="auto"/>
          <w:szCs w:val="24"/>
          <w:lang w:val="ru-RU"/>
        </w:rPr>
        <w:t>/</w:t>
      </w:r>
      <w:r w:rsidRPr="008271ED">
        <w:rPr>
          <w:i/>
          <w:color w:val="auto"/>
          <w:spacing w:val="-8"/>
          <w:szCs w:val="24"/>
          <w:lang w:val="ru-RU"/>
        </w:rPr>
        <w:t xml:space="preserve"> </w:t>
      </w:r>
      <w:r w:rsidRPr="008271ED">
        <w:rPr>
          <w:i/>
          <w:color w:val="auto"/>
          <w:szCs w:val="24"/>
          <w:lang w:val="ru-RU"/>
        </w:rPr>
        <w:t>Под</w:t>
      </w:r>
      <w:r w:rsidRPr="008271ED">
        <w:rPr>
          <w:i/>
          <w:color w:val="auto"/>
          <w:spacing w:val="-8"/>
          <w:szCs w:val="24"/>
          <w:lang w:val="ru-RU"/>
        </w:rPr>
        <w:t xml:space="preserve"> </w:t>
      </w:r>
      <w:r w:rsidRPr="008271ED">
        <w:rPr>
          <w:i/>
          <w:color w:val="auto"/>
          <w:szCs w:val="24"/>
          <w:lang w:val="ru-RU"/>
        </w:rPr>
        <w:t>ред.</w:t>
      </w:r>
      <w:r w:rsidRPr="008271ED">
        <w:rPr>
          <w:i/>
          <w:color w:val="auto"/>
          <w:spacing w:val="-8"/>
          <w:szCs w:val="24"/>
          <w:lang w:val="ru-RU"/>
        </w:rPr>
        <w:t xml:space="preserve"> </w:t>
      </w:r>
      <w:r w:rsidRPr="008271ED">
        <w:rPr>
          <w:i/>
          <w:color w:val="auto"/>
          <w:szCs w:val="24"/>
          <w:lang w:val="ru-RU"/>
        </w:rPr>
        <w:t>Н.Л.</w:t>
      </w:r>
      <w:r w:rsidRPr="008271ED">
        <w:rPr>
          <w:i/>
          <w:color w:val="auto"/>
          <w:spacing w:val="-8"/>
          <w:szCs w:val="24"/>
          <w:lang w:val="ru-RU"/>
        </w:rPr>
        <w:t xml:space="preserve"> </w:t>
      </w:r>
      <w:r w:rsidRPr="008271ED">
        <w:rPr>
          <w:i/>
          <w:color w:val="auto"/>
          <w:szCs w:val="24"/>
          <w:lang w:val="ru-RU"/>
        </w:rPr>
        <w:t>Селивановой.</w:t>
      </w:r>
      <w:r w:rsidRPr="008271ED">
        <w:rPr>
          <w:i/>
          <w:color w:val="auto"/>
          <w:spacing w:val="-8"/>
          <w:szCs w:val="24"/>
          <w:lang w:val="ru-RU"/>
        </w:rPr>
        <w:t xml:space="preserve"> </w:t>
      </w:r>
      <w:r w:rsidRPr="008271ED">
        <w:rPr>
          <w:i/>
          <w:color w:val="auto"/>
          <w:w w:val="125"/>
          <w:szCs w:val="24"/>
          <w:lang w:val="ru-RU"/>
        </w:rPr>
        <w:t>–</w:t>
      </w:r>
      <w:r w:rsidRPr="008271ED">
        <w:rPr>
          <w:i/>
          <w:color w:val="auto"/>
          <w:spacing w:val="-23"/>
          <w:w w:val="125"/>
          <w:szCs w:val="24"/>
          <w:lang w:val="ru-RU"/>
        </w:rPr>
        <w:t xml:space="preserve"> </w:t>
      </w:r>
      <w:r w:rsidRPr="008271ED">
        <w:rPr>
          <w:i/>
          <w:color w:val="auto"/>
          <w:szCs w:val="24"/>
          <w:lang w:val="ru-RU"/>
        </w:rPr>
        <w:t>М.:</w:t>
      </w:r>
      <w:r w:rsidRPr="008271ED">
        <w:rPr>
          <w:i/>
          <w:color w:val="auto"/>
          <w:spacing w:val="-13"/>
          <w:szCs w:val="24"/>
          <w:lang w:val="ru-RU"/>
        </w:rPr>
        <w:t xml:space="preserve"> </w:t>
      </w:r>
      <w:r w:rsidRPr="008271ED">
        <w:rPr>
          <w:i/>
          <w:color w:val="auto"/>
          <w:szCs w:val="24"/>
          <w:lang w:val="ru-RU"/>
        </w:rPr>
        <w:t>АНО</w:t>
      </w:r>
      <w:r w:rsidRPr="008271ED">
        <w:rPr>
          <w:i/>
          <w:color w:val="auto"/>
          <w:spacing w:val="-8"/>
          <w:szCs w:val="24"/>
          <w:lang w:val="ru-RU"/>
        </w:rPr>
        <w:t xml:space="preserve"> </w:t>
      </w:r>
      <w:r w:rsidRPr="008271ED">
        <w:rPr>
          <w:i/>
          <w:color w:val="auto"/>
          <w:szCs w:val="24"/>
          <w:lang w:val="ru-RU"/>
        </w:rPr>
        <w:t>Издательский</w:t>
      </w:r>
      <w:r w:rsidRPr="008271ED">
        <w:rPr>
          <w:i/>
          <w:color w:val="auto"/>
          <w:spacing w:val="-8"/>
          <w:szCs w:val="24"/>
          <w:lang w:val="ru-RU"/>
        </w:rPr>
        <w:t xml:space="preserve"> </w:t>
      </w:r>
      <w:r w:rsidRPr="008271ED">
        <w:rPr>
          <w:i/>
          <w:color w:val="auto"/>
          <w:szCs w:val="24"/>
          <w:lang w:val="ru-RU"/>
        </w:rPr>
        <w:t>Дом</w:t>
      </w:r>
      <w:r w:rsidR="00BF2DC6">
        <w:rPr>
          <w:i/>
          <w:color w:val="auto"/>
          <w:szCs w:val="24"/>
          <w:lang w:val="ru-RU"/>
        </w:rPr>
        <w:t xml:space="preserve"> </w:t>
      </w:r>
      <w:r w:rsidRPr="008271ED">
        <w:rPr>
          <w:i/>
          <w:color w:val="auto"/>
          <w:szCs w:val="24"/>
          <w:lang w:val="ru-RU"/>
        </w:rPr>
        <w:t xml:space="preserve">«Педагогический поиск», 2016. – С. 47). </w:t>
      </w:r>
      <w:r w:rsidRPr="008271ED">
        <w:rPr>
          <w:color w:val="auto"/>
          <w:szCs w:val="24"/>
          <w:lang w:val="ru-RU"/>
        </w:rPr>
        <w:t xml:space="preserve">Ценностные основания, заложенные в Программе: Родина, </w:t>
      </w:r>
      <w:r w:rsidRPr="008271ED">
        <w:rPr>
          <w:color w:val="auto"/>
          <w:w w:val="105"/>
          <w:szCs w:val="24"/>
          <w:lang w:val="ru-RU"/>
        </w:rPr>
        <w:t>семья,</w:t>
      </w:r>
      <w:r w:rsidRPr="008271ED">
        <w:rPr>
          <w:color w:val="auto"/>
          <w:spacing w:val="-16"/>
          <w:w w:val="105"/>
          <w:szCs w:val="24"/>
          <w:lang w:val="ru-RU"/>
        </w:rPr>
        <w:t xml:space="preserve"> </w:t>
      </w:r>
      <w:r w:rsidRPr="008271ED">
        <w:rPr>
          <w:color w:val="auto"/>
          <w:w w:val="105"/>
          <w:szCs w:val="24"/>
          <w:lang w:val="ru-RU"/>
        </w:rPr>
        <w:t>команда,</w:t>
      </w:r>
      <w:r w:rsidRPr="008271ED">
        <w:rPr>
          <w:color w:val="auto"/>
          <w:spacing w:val="-16"/>
          <w:w w:val="105"/>
          <w:szCs w:val="24"/>
          <w:lang w:val="ru-RU"/>
        </w:rPr>
        <w:t xml:space="preserve"> </w:t>
      </w:r>
      <w:r w:rsidRPr="008271ED">
        <w:rPr>
          <w:color w:val="auto"/>
          <w:w w:val="105"/>
          <w:szCs w:val="24"/>
          <w:lang w:val="ru-RU"/>
        </w:rPr>
        <w:t>природа,</w:t>
      </w:r>
      <w:r w:rsidRPr="008271ED">
        <w:rPr>
          <w:color w:val="auto"/>
          <w:spacing w:val="-16"/>
          <w:w w:val="105"/>
          <w:szCs w:val="24"/>
          <w:lang w:val="ru-RU"/>
        </w:rPr>
        <w:t xml:space="preserve"> </w:t>
      </w:r>
      <w:r w:rsidRPr="008271ED">
        <w:rPr>
          <w:color w:val="auto"/>
          <w:w w:val="105"/>
          <w:szCs w:val="24"/>
          <w:lang w:val="ru-RU"/>
        </w:rPr>
        <w:t>познание,</w:t>
      </w:r>
      <w:r w:rsidRPr="008271ED">
        <w:rPr>
          <w:color w:val="auto"/>
          <w:spacing w:val="-16"/>
          <w:w w:val="105"/>
          <w:szCs w:val="24"/>
          <w:lang w:val="ru-RU"/>
        </w:rPr>
        <w:t xml:space="preserve"> </w:t>
      </w:r>
      <w:r w:rsidRPr="008271ED">
        <w:rPr>
          <w:color w:val="auto"/>
          <w:w w:val="105"/>
          <w:szCs w:val="24"/>
          <w:lang w:val="ru-RU"/>
        </w:rPr>
        <w:t>здоровье.</w:t>
      </w:r>
    </w:p>
    <w:p w14:paraId="3053015F" w14:textId="1B79DC14" w:rsidR="00EA0844" w:rsidRPr="008271ED" w:rsidRDefault="00EA0844" w:rsidP="00EA0844">
      <w:pPr>
        <w:spacing w:line="290" w:lineRule="auto"/>
        <w:ind w:left="170" w:right="142" w:firstLine="453"/>
        <w:rPr>
          <w:color w:val="auto"/>
          <w:szCs w:val="24"/>
          <w:lang w:val="ru-RU"/>
        </w:rPr>
      </w:pPr>
      <w:proofErr w:type="spellStart"/>
      <w:r w:rsidRPr="008271ED">
        <w:rPr>
          <w:b/>
          <w:color w:val="auto"/>
          <w:w w:val="105"/>
          <w:szCs w:val="24"/>
          <w:lang w:val="ru-RU"/>
        </w:rPr>
        <w:t>Микрогруппа</w:t>
      </w:r>
      <w:proofErr w:type="spellEnd"/>
      <w:r w:rsidRPr="008271ED">
        <w:rPr>
          <w:b/>
          <w:color w:val="auto"/>
          <w:spacing w:val="32"/>
          <w:w w:val="130"/>
          <w:szCs w:val="24"/>
          <w:lang w:val="ru-RU"/>
        </w:rPr>
        <w:t xml:space="preserve"> </w:t>
      </w:r>
      <w:r w:rsidRPr="008271ED">
        <w:rPr>
          <w:color w:val="auto"/>
          <w:w w:val="130"/>
          <w:szCs w:val="24"/>
          <w:lang w:val="ru-RU"/>
        </w:rPr>
        <w:t>–</w:t>
      </w:r>
      <w:r w:rsidRPr="008271ED">
        <w:rPr>
          <w:color w:val="auto"/>
          <w:spacing w:val="32"/>
          <w:w w:val="130"/>
          <w:szCs w:val="24"/>
          <w:lang w:val="ru-RU"/>
        </w:rPr>
        <w:t xml:space="preserve"> </w:t>
      </w:r>
      <w:r w:rsidRPr="008271ED">
        <w:rPr>
          <w:color w:val="auto"/>
          <w:w w:val="105"/>
          <w:szCs w:val="24"/>
          <w:lang w:val="ru-RU"/>
        </w:rPr>
        <w:t>основное</w:t>
      </w:r>
      <w:r w:rsidRPr="008271ED">
        <w:rPr>
          <w:color w:val="auto"/>
          <w:spacing w:val="40"/>
          <w:w w:val="105"/>
          <w:szCs w:val="24"/>
          <w:lang w:val="ru-RU"/>
        </w:rPr>
        <w:t xml:space="preserve"> </w:t>
      </w:r>
      <w:r w:rsidRPr="008271ED">
        <w:rPr>
          <w:color w:val="auto"/>
          <w:w w:val="105"/>
          <w:szCs w:val="24"/>
          <w:lang w:val="ru-RU"/>
        </w:rPr>
        <w:t>место</w:t>
      </w:r>
      <w:r w:rsidRPr="008271ED">
        <w:rPr>
          <w:color w:val="auto"/>
          <w:spacing w:val="40"/>
          <w:w w:val="105"/>
          <w:szCs w:val="24"/>
          <w:lang w:val="ru-RU"/>
        </w:rPr>
        <w:t xml:space="preserve"> </w:t>
      </w:r>
      <w:r w:rsidRPr="008271ED">
        <w:rPr>
          <w:color w:val="auto"/>
          <w:w w:val="105"/>
          <w:szCs w:val="24"/>
          <w:lang w:val="ru-RU"/>
        </w:rPr>
        <w:t>общения</w:t>
      </w:r>
      <w:r w:rsidRPr="008271ED">
        <w:rPr>
          <w:color w:val="auto"/>
          <w:spacing w:val="40"/>
          <w:w w:val="105"/>
          <w:szCs w:val="24"/>
          <w:lang w:val="ru-RU"/>
        </w:rPr>
        <w:t xml:space="preserve"> </w:t>
      </w:r>
      <w:r w:rsidRPr="008271ED">
        <w:rPr>
          <w:color w:val="auto"/>
          <w:w w:val="105"/>
          <w:szCs w:val="24"/>
          <w:lang w:val="ru-RU"/>
        </w:rPr>
        <w:t>и</w:t>
      </w:r>
      <w:r w:rsidRPr="008271ED">
        <w:rPr>
          <w:color w:val="auto"/>
          <w:spacing w:val="40"/>
          <w:w w:val="105"/>
          <w:szCs w:val="24"/>
          <w:lang w:val="ru-RU"/>
        </w:rPr>
        <w:t xml:space="preserve"> </w:t>
      </w:r>
      <w:r w:rsidRPr="008271ED">
        <w:rPr>
          <w:color w:val="auto"/>
          <w:w w:val="105"/>
          <w:szCs w:val="24"/>
          <w:lang w:val="ru-RU"/>
        </w:rPr>
        <w:t>деятельности</w:t>
      </w:r>
      <w:r w:rsidRPr="008271ED">
        <w:rPr>
          <w:color w:val="auto"/>
          <w:spacing w:val="40"/>
          <w:w w:val="105"/>
          <w:szCs w:val="24"/>
          <w:lang w:val="ru-RU"/>
        </w:rPr>
        <w:t xml:space="preserve"> </w:t>
      </w:r>
      <w:r w:rsidRPr="008271ED">
        <w:rPr>
          <w:color w:val="auto"/>
          <w:w w:val="105"/>
          <w:szCs w:val="24"/>
          <w:lang w:val="ru-RU"/>
        </w:rPr>
        <w:t>ребёнка</w:t>
      </w:r>
      <w:r w:rsidRPr="008271ED">
        <w:rPr>
          <w:color w:val="auto"/>
          <w:spacing w:val="40"/>
          <w:w w:val="105"/>
          <w:szCs w:val="24"/>
          <w:lang w:val="ru-RU"/>
        </w:rPr>
        <w:t xml:space="preserve"> </w:t>
      </w:r>
      <w:r w:rsidRPr="008271ED">
        <w:rPr>
          <w:color w:val="auto"/>
          <w:w w:val="105"/>
          <w:szCs w:val="24"/>
          <w:lang w:val="ru-RU"/>
        </w:rPr>
        <w:t>в</w:t>
      </w:r>
      <w:r w:rsidRPr="008271ED">
        <w:rPr>
          <w:color w:val="auto"/>
          <w:spacing w:val="40"/>
          <w:w w:val="105"/>
          <w:szCs w:val="24"/>
          <w:lang w:val="ru-RU"/>
        </w:rPr>
        <w:t xml:space="preserve"> </w:t>
      </w:r>
      <w:r w:rsidRPr="008271ED">
        <w:rPr>
          <w:color w:val="auto"/>
          <w:w w:val="105"/>
          <w:szCs w:val="24"/>
          <w:lang w:val="ru-RU"/>
        </w:rPr>
        <w:t>смене.</w:t>
      </w:r>
      <w:r w:rsidRPr="008271ED">
        <w:rPr>
          <w:color w:val="auto"/>
          <w:spacing w:val="40"/>
          <w:w w:val="105"/>
          <w:szCs w:val="24"/>
          <w:lang w:val="ru-RU"/>
        </w:rPr>
        <w:t xml:space="preserve"> </w:t>
      </w:r>
      <w:r w:rsidRPr="008271ED">
        <w:rPr>
          <w:color w:val="auto"/>
          <w:w w:val="105"/>
          <w:szCs w:val="24"/>
          <w:lang w:val="ru-RU"/>
        </w:rPr>
        <w:t>В</w:t>
      </w:r>
      <w:r w:rsidRPr="008271ED">
        <w:rPr>
          <w:color w:val="auto"/>
          <w:spacing w:val="40"/>
          <w:w w:val="105"/>
          <w:szCs w:val="24"/>
          <w:lang w:val="ru-RU"/>
        </w:rPr>
        <w:t xml:space="preserve"> </w:t>
      </w:r>
      <w:r w:rsidRPr="008271ED">
        <w:rPr>
          <w:color w:val="auto"/>
          <w:w w:val="105"/>
          <w:szCs w:val="24"/>
          <w:lang w:val="ru-RU"/>
        </w:rPr>
        <w:t>группе</w:t>
      </w:r>
      <w:r w:rsidRPr="008271ED">
        <w:rPr>
          <w:color w:val="auto"/>
          <w:spacing w:val="40"/>
          <w:w w:val="105"/>
          <w:szCs w:val="24"/>
          <w:lang w:val="ru-RU"/>
        </w:rPr>
        <w:t xml:space="preserve"> </w:t>
      </w:r>
      <w:r w:rsidRPr="008271ED">
        <w:rPr>
          <w:color w:val="auto"/>
          <w:w w:val="105"/>
          <w:szCs w:val="24"/>
          <w:lang w:val="ru-RU"/>
        </w:rPr>
        <w:t xml:space="preserve">из 4–5 человек он готовится к отрядным делам, дежурит, обсуждает возникшие проблемы, делится </w:t>
      </w:r>
      <w:r w:rsidRPr="008271ED">
        <w:rPr>
          <w:color w:val="auto"/>
          <w:szCs w:val="24"/>
          <w:lang w:val="ru-RU"/>
        </w:rPr>
        <w:t xml:space="preserve">впечатлениями </w:t>
      </w:r>
      <w:r w:rsidRPr="008271ED">
        <w:rPr>
          <w:i/>
          <w:color w:val="auto"/>
          <w:szCs w:val="24"/>
          <w:lang w:val="ru-RU"/>
        </w:rPr>
        <w:t xml:space="preserve">(И.В. Иванченко. Как рождается </w:t>
      </w:r>
      <w:proofErr w:type="spellStart"/>
      <w:r w:rsidRPr="008271ED">
        <w:rPr>
          <w:i/>
          <w:color w:val="auto"/>
          <w:szCs w:val="24"/>
          <w:lang w:val="ru-RU"/>
        </w:rPr>
        <w:t>микрогруппа</w:t>
      </w:r>
      <w:proofErr w:type="spellEnd"/>
      <w:r w:rsidRPr="008271ED">
        <w:rPr>
          <w:i/>
          <w:color w:val="auto"/>
          <w:szCs w:val="24"/>
          <w:lang w:val="ru-RU"/>
        </w:rPr>
        <w:t>: методическое пособие / И В. Иванченко,</w:t>
      </w:r>
      <w:r w:rsidRPr="008271ED">
        <w:rPr>
          <w:i/>
          <w:color w:val="auto"/>
          <w:spacing w:val="-13"/>
          <w:szCs w:val="24"/>
          <w:lang w:val="ru-RU"/>
        </w:rPr>
        <w:t xml:space="preserve"> </w:t>
      </w:r>
      <w:r w:rsidRPr="008271ED">
        <w:rPr>
          <w:i/>
          <w:color w:val="auto"/>
          <w:szCs w:val="24"/>
          <w:lang w:val="ru-RU"/>
        </w:rPr>
        <w:t>учебно-методический</w:t>
      </w:r>
      <w:r w:rsidRPr="008271ED">
        <w:rPr>
          <w:i/>
          <w:color w:val="auto"/>
          <w:spacing w:val="-6"/>
          <w:szCs w:val="24"/>
          <w:lang w:val="ru-RU"/>
        </w:rPr>
        <w:t xml:space="preserve"> </w:t>
      </w:r>
      <w:r w:rsidRPr="008271ED">
        <w:rPr>
          <w:i/>
          <w:color w:val="auto"/>
          <w:szCs w:val="24"/>
          <w:lang w:val="ru-RU"/>
        </w:rPr>
        <w:t>центр</w:t>
      </w:r>
      <w:r w:rsidRPr="008271ED">
        <w:rPr>
          <w:i/>
          <w:color w:val="auto"/>
          <w:spacing w:val="-6"/>
          <w:szCs w:val="24"/>
          <w:lang w:val="ru-RU"/>
        </w:rPr>
        <w:t xml:space="preserve"> </w:t>
      </w:r>
      <w:r w:rsidRPr="008271ED">
        <w:rPr>
          <w:i/>
          <w:color w:val="auto"/>
          <w:szCs w:val="24"/>
          <w:lang w:val="ru-RU"/>
        </w:rPr>
        <w:t>ВДЦ</w:t>
      </w:r>
      <w:r w:rsidRPr="008271ED">
        <w:rPr>
          <w:i/>
          <w:color w:val="auto"/>
          <w:spacing w:val="-6"/>
          <w:szCs w:val="24"/>
          <w:lang w:val="ru-RU"/>
        </w:rPr>
        <w:t xml:space="preserve"> </w:t>
      </w:r>
      <w:r w:rsidRPr="008271ED">
        <w:rPr>
          <w:i/>
          <w:color w:val="auto"/>
          <w:szCs w:val="24"/>
          <w:lang w:val="ru-RU"/>
        </w:rPr>
        <w:t>«Орлёнок»,</w:t>
      </w:r>
      <w:r w:rsidRPr="008271ED">
        <w:rPr>
          <w:i/>
          <w:color w:val="auto"/>
          <w:spacing w:val="-6"/>
          <w:szCs w:val="24"/>
          <w:lang w:val="ru-RU"/>
        </w:rPr>
        <w:t xml:space="preserve"> </w:t>
      </w:r>
      <w:r w:rsidRPr="008271ED">
        <w:rPr>
          <w:i/>
          <w:color w:val="auto"/>
          <w:szCs w:val="24"/>
          <w:lang w:val="ru-RU"/>
        </w:rPr>
        <w:t>2017.</w:t>
      </w:r>
      <w:r w:rsidRPr="008271ED">
        <w:rPr>
          <w:i/>
          <w:color w:val="auto"/>
          <w:spacing w:val="-6"/>
          <w:szCs w:val="24"/>
          <w:lang w:val="ru-RU"/>
        </w:rPr>
        <w:t xml:space="preserve"> </w:t>
      </w:r>
      <w:r w:rsidRPr="008271ED">
        <w:rPr>
          <w:i/>
          <w:color w:val="auto"/>
          <w:szCs w:val="24"/>
          <w:lang w:val="ru-RU"/>
        </w:rPr>
        <w:t>–</w:t>
      </w:r>
      <w:r w:rsidRPr="008271ED">
        <w:rPr>
          <w:i/>
          <w:color w:val="auto"/>
          <w:spacing w:val="-6"/>
          <w:szCs w:val="24"/>
          <w:lang w:val="ru-RU"/>
        </w:rPr>
        <w:t xml:space="preserve"> </w:t>
      </w:r>
      <w:r w:rsidRPr="008271ED">
        <w:rPr>
          <w:i/>
          <w:color w:val="auto"/>
          <w:szCs w:val="24"/>
          <w:lang w:val="ru-RU"/>
        </w:rPr>
        <w:t>80</w:t>
      </w:r>
      <w:r w:rsidRPr="008271ED">
        <w:rPr>
          <w:i/>
          <w:color w:val="auto"/>
          <w:spacing w:val="-6"/>
          <w:szCs w:val="24"/>
          <w:lang w:val="ru-RU"/>
        </w:rPr>
        <w:t xml:space="preserve"> </w:t>
      </w:r>
      <w:r w:rsidRPr="008271ED">
        <w:rPr>
          <w:i/>
          <w:color w:val="auto"/>
          <w:szCs w:val="24"/>
          <w:lang w:val="ru-RU"/>
        </w:rPr>
        <w:t>с.).</w:t>
      </w:r>
      <w:r w:rsidRPr="008271ED">
        <w:rPr>
          <w:i/>
          <w:color w:val="auto"/>
          <w:spacing w:val="-8"/>
          <w:szCs w:val="24"/>
          <w:lang w:val="ru-RU"/>
        </w:rPr>
        <w:t xml:space="preserve"> </w:t>
      </w:r>
      <w:r w:rsidRPr="008271ED">
        <w:rPr>
          <w:color w:val="auto"/>
          <w:szCs w:val="24"/>
          <w:lang w:val="ru-RU"/>
        </w:rPr>
        <w:t>В</w:t>
      </w:r>
      <w:r w:rsidRPr="008271ED">
        <w:rPr>
          <w:color w:val="auto"/>
          <w:spacing w:val="-5"/>
          <w:szCs w:val="24"/>
          <w:lang w:val="ru-RU"/>
        </w:rPr>
        <w:t xml:space="preserve"> </w:t>
      </w:r>
      <w:r w:rsidRPr="008271ED">
        <w:rPr>
          <w:color w:val="auto"/>
          <w:szCs w:val="24"/>
          <w:lang w:val="ru-RU"/>
        </w:rPr>
        <w:t>коллективе</w:t>
      </w:r>
      <w:r w:rsidRPr="008271ED">
        <w:rPr>
          <w:color w:val="auto"/>
          <w:spacing w:val="-5"/>
          <w:szCs w:val="24"/>
          <w:lang w:val="ru-RU"/>
        </w:rPr>
        <w:t xml:space="preserve"> </w:t>
      </w:r>
      <w:r w:rsidRPr="008271ED">
        <w:rPr>
          <w:color w:val="auto"/>
          <w:szCs w:val="24"/>
          <w:lang w:val="ru-RU"/>
        </w:rPr>
        <w:t>класса</w:t>
      </w:r>
      <w:r w:rsidRPr="008271ED">
        <w:rPr>
          <w:color w:val="auto"/>
          <w:spacing w:val="-5"/>
          <w:szCs w:val="24"/>
          <w:lang w:val="ru-RU"/>
        </w:rPr>
        <w:t xml:space="preserve"> </w:t>
      </w:r>
      <w:proofErr w:type="spellStart"/>
      <w:r w:rsidRPr="008271ED">
        <w:rPr>
          <w:color w:val="auto"/>
          <w:szCs w:val="24"/>
          <w:lang w:val="ru-RU"/>
        </w:rPr>
        <w:t>микрогруппы</w:t>
      </w:r>
      <w:proofErr w:type="spellEnd"/>
      <w:r w:rsidRPr="008271ED">
        <w:rPr>
          <w:color w:val="auto"/>
          <w:szCs w:val="24"/>
          <w:lang w:val="ru-RU"/>
        </w:rPr>
        <w:t xml:space="preserve"> </w:t>
      </w:r>
      <w:r w:rsidRPr="008271ED">
        <w:rPr>
          <w:color w:val="auto"/>
          <w:w w:val="105"/>
          <w:szCs w:val="24"/>
          <w:lang w:val="ru-RU"/>
        </w:rPr>
        <w:t>формируются с целью чередования творческих поручений.</w:t>
      </w:r>
    </w:p>
    <w:p w14:paraId="7B687752" w14:textId="77777777" w:rsidR="00EA0844" w:rsidRPr="008271ED" w:rsidRDefault="00EA0844" w:rsidP="00EA0844">
      <w:pPr>
        <w:pStyle w:val="a5"/>
        <w:spacing w:before="16"/>
        <w:jc w:val="both"/>
      </w:pPr>
    </w:p>
    <w:p w14:paraId="71B66E83" w14:textId="77777777" w:rsidR="00EA0844" w:rsidRPr="00BF2DC6" w:rsidRDefault="00EA0844" w:rsidP="00BF2DC6">
      <w:pPr>
        <w:pStyle w:val="23"/>
        <w:tabs>
          <w:tab w:val="left" w:pos="1893"/>
        </w:tabs>
        <w:ind w:left="1434" w:firstLine="0"/>
        <w:jc w:val="center"/>
        <w:rPr>
          <w:rFonts w:ascii="Times New Roman" w:hAnsi="Times New Roman" w:cs="Times New Roman"/>
          <w:b/>
          <w:bCs/>
          <w:color w:val="auto"/>
          <w:sz w:val="24"/>
          <w:szCs w:val="24"/>
          <w:lang w:val="ru-RU"/>
        </w:rPr>
      </w:pPr>
      <w:bookmarkStart w:id="41" w:name="_TOC_250038"/>
      <w:r w:rsidRPr="00BF2DC6">
        <w:rPr>
          <w:rFonts w:ascii="Times New Roman" w:hAnsi="Times New Roman" w:cs="Times New Roman"/>
          <w:b/>
          <w:bCs/>
          <w:color w:val="auto"/>
          <w:spacing w:val="6"/>
          <w:sz w:val="24"/>
          <w:szCs w:val="24"/>
          <w:lang w:val="ru-RU"/>
        </w:rPr>
        <w:t>Ценностные</w:t>
      </w:r>
      <w:r w:rsidRPr="00BF2DC6">
        <w:rPr>
          <w:rFonts w:ascii="Times New Roman" w:hAnsi="Times New Roman" w:cs="Times New Roman"/>
          <w:b/>
          <w:bCs/>
          <w:color w:val="auto"/>
          <w:spacing w:val="19"/>
          <w:sz w:val="24"/>
          <w:szCs w:val="24"/>
          <w:lang w:val="ru-RU"/>
        </w:rPr>
        <w:t xml:space="preserve"> </w:t>
      </w:r>
      <w:r w:rsidRPr="00BF2DC6">
        <w:rPr>
          <w:rFonts w:ascii="Times New Roman" w:hAnsi="Times New Roman" w:cs="Times New Roman"/>
          <w:b/>
          <w:bCs/>
          <w:color w:val="auto"/>
          <w:spacing w:val="6"/>
          <w:sz w:val="24"/>
          <w:szCs w:val="24"/>
          <w:lang w:val="ru-RU"/>
        </w:rPr>
        <w:t>основания</w:t>
      </w:r>
      <w:r w:rsidRPr="00BF2DC6">
        <w:rPr>
          <w:rFonts w:ascii="Times New Roman" w:hAnsi="Times New Roman" w:cs="Times New Roman"/>
          <w:b/>
          <w:bCs/>
          <w:color w:val="auto"/>
          <w:spacing w:val="20"/>
          <w:sz w:val="24"/>
          <w:szCs w:val="24"/>
          <w:lang w:val="ru-RU"/>
        </w:rPr>
        <w:t xml:space="preserve"> </w:t>
      </w:r>
      <w:r w:rsidRPr="00BF2DC6">
        <w:rPr>
          <w:rFonts w:ascii="Times New Roman" w:hAnsi="Times New Roman" w:cs="Times New Roman"/>
          <w:b/>
          <w:bCs/>
          <w:color w:val="auto"/>
          <w:spacing w:val="6"/>
          <w:sz w:val="24"/>
          <w:szCs w:val="24"/>
          <w:lang w:val="ru-RU"/>
        </w:rPr>
        <w:t>программы</w:t>
      </w:r>
      <w:r w:rsidRPr="00BF2DC6">
        <w:rPr>
          <w:rFonts w:ascii="Times New Roman" w:hAnsi="Times New Roman" w:cs="Times New Roman"/>
          <w:b/>
          <w:bCs/>
          <w:color w:val="auto"/>
          <w:spacing w:val="20"/>
          <w:sz w:val="24"/>
          <w:szCs w:val="24"/>
          <w:lang w:val="ru-RU"/>
        </w:rPr>
        <w:t xml:space="preserve"> </w:t>
      </w:r>
      <w:r w:rsidRPr="00BF2DC6">
        <w:rPr>
          <w:rFonts w:ascii="Times New Roman" w:hAnsi="Times New Roman" w:cs="Times New Roman"/>
          <w:b/>
          <w:bCs/>
          <w:color w:val="auto"/>
          <w:spacing w:val="6"/>
          <w:sz w:val="24"/>
          <w:szCs w:val="24"/>
          <w:lang w:val="ru-RU"/>
        </w:rPr>
        <w:t>«Орлята</w:t>
      </w:r>
      <w:r w:rsidRPr="00BF2DC6">
        <w:rPr>
          <w:rFonts w:ascii="Times New Roman" w:hAnsi="Times New Roman" w:cs="Times New Roman"/>
          <w:b/>
          <w:bCs/>
          <w:color w:val="auto"/>
          <w:spacing w:val="20"/>
          <w:sz w:val="24"/>
          <w:szCs w:val="24"/>
          <w:lang w:val="ru-RU"/>
        </w:rPr>
        <w:t xml:space="preserve"> </w:t>
      </w:r>
      <w:bookmarkEnd w:id="41"/>
      <w:r w:rsidRPr="00BF2DC6">
        <w:rPr>
          <w:rFonts w:ascii="Times New Roman" w:hAnsi="Times New Roman" w:cs="Times New Roman"/>
          <w:b/>
          <w:bCs/>
          <w:color w:val="auto"/>
          <w:spacing w:val="-2"/>
          <w:sz w:val="24"/>
          <w:szCs w:val="24"/>
          <w:lang w:val="ru-RU"/>
        </w:rPr>
        <w:t>России»</w:t>
      </w:r>
    </w:p>
    <w:p w14:paraId="7EBA7CD1" w14:textId="5CDD537B" w:rsidR="00EA0844" w:rsidRPr="008271ED" w:rsidRDefault="00EA0844" w:rsidP="00EA0844">
      <w:pPr>
        <w:pStyle w:val="a5"/>
        <w:spacing w:before="153" w:line="290" w:lineRule="auto"/>
        <w:ind w:left="170" w:right="151" w:firstLine="453"/>
        <w:jc w:val="both"/>
      </w:pPr>
      <w:r w:rsidRPr="008271ED">
        <w:rPr>
          <w:w w:val="105"/>
        </w:rPr>
        <w:t>Примерная рабочая программа воспитания, задавая целевые ориентиры и требования к результатам</w:t>
      </w:r>
      <w:r w:rsidRPr="008271ED">
        <w:rPr>
          <w:spacing w:val="-16"/>
          <w:w w:val="105"/>
        </w:rPr>
        <w:t xml:space="preserve"> </w:t>
      </w:r>
      <w:r w:rsidRPr="008271ED">
        <w:rPr>
          <w:w w:val="105"/>
        </w:rPr>
        <w:t>программ</w:t>
      </w:r>
      <w:r w:rsidRPr="008271ED">
        <w:rPr>
          <w:spacing w:val="-16"/>
          <w:w w:val="105"/>
        </w:rPr>
        <w:t xml:space="preserve"> </w:t>
      </w:r>
      <w:r w:rsidRPr="008271ED">
        <w:rPr>
          <w:w w:val="105"/>
        </w:rPr>
        <w:t>воспитания</w:t>
      </w:r>
      <w:r w:rsidRPr="008271ED">
        <w:rPr>
          <w:spacing w:val="-15"/>
          <w:w w:val="105"/>
        </w:rPr>
        <w:t xml:space="preserve"> </w:t>
      </w:r>
      <w:r w:rsidRPr="008271ED">
        <w:rPr>
          <w:w w:val="105"/>
        </w:rPr>
        <w:t>образовательных</w:t>
      </w:r>
      <w:r w:rsidRPr="008271ED">
        <w:rPr>
          <w:spacing w:val="-16"/>
          <w:w w:val="105"/>
        </w:rPr>
        <w:t xml:space="preserve"> </w:t>
      </w:r>
      <w:r w:rsidRPr="008271ED">
        <w:rPr>
          <w:w w:val="105"/>
        </w:rPr>
        <w:t>учреждений,</w:t>
      </w:r>
      <w:r w:rsidRPr="008271ED">
        <w:rPr>
          <w:spacing w:val="-15"/>
          <w:w w:val="105"/>
        </w:rPr>
        <w:t xml:space="preserve"> </w:t>
      </w:r>
      <w:r w:rsidRPr="008271ED">
        <w:rPr>
          <w:w w:val="105"/>
        </w:rPr>
        <w:t>обеспечивает</w:t>
      </w:r>
      <w:r w:rsidRPr="008271ED">
        <w:rPr>
          <w:spacing w:val="-15"/>
          <w:w w:val="105"/>
        </w:rPr>
        <w:t xml:space="preserve"> </w:t>
      </w:r>
      <w:r w:rsidRPr="008271ED">
        <w:rPr>
          <w:w w:val="105"/>
        </w:rPr>
        <w:t>соответствие</w:t>
      </w:r>
      <w:r w:rsidRPr="008271ED">
        <w:rPr>
          <w:spacing w:val="-15"/>
          <w:w w:val="105"/>
        </w:rPr>
        <w:t xml:space="preserve"> </w:t>
      </w:r>
      <w:r w:rsidRPr="008271ED">
        <w:rPr>
          <w:w w:val="105"/>
        </w:rPr>
        <w:t xml:space="preserve">ФГОС, </w:t>
      </w:r>
      <w:r w:rsidRPr="008271ED">
        <w:t xml:space="preserve">единство воспитательного пространства и его смыслов в образовательных учреждениях Российской </w:t>
      </w:r>
      <w:r w:rsidRPr="008271ED">
        <w:rPr>
          <w:w w:val="105"/>
        </w:rPr>
        <w:t>Федерации,</w:t>
      </w:r>
      <w:r w:rsidRPr="008271ED">
        <w:rPr>
          <w:spacing w:val="-6"/>
          <w:w w:val="105"/>
        </w:rPr>
        <w:t xml:space="preserve"> </w:t>
      </w:r>
      <w:r w:rsidRPr="008271ED">
        <w:rPr>
          <w:w w:val="105"/>
        </w:rPr>
        <w:t>а</w:t>
      </w:r>
      <w:r w:rsidRPr="008271ED">
        <w:rPr>
          <w:spacing w:val="-6"/>
          <w:w w:val="105"/>
        </w:rPr>
        <w:t xml:space="preserve"> </w:t>
      </w:r>
      <w:r w:rsidRPr="008271ED">
        <w:rPr>
          <w:w w:val="105"/>
        </w:rPr>
        <w:t>также</w:t>
      </w:r>
      <w:r w:rsidRPr="008271ED">
        <w:rPr>
          <w:spacing w:val="-6"/>
          <w:w w:val="105"/>
        </w:rPr>
        <w:t xml:space="preserve"> </w:t>
      </w:r>
      <w:r w:rsidRPr="008271ED">
        <w:rPr>
          <w:w w:val="105"/>
        </w:rPr>
        <w:t>позволяет</w:t>
      </w:r>
      <w:r w:rsidRPr="008271ED">
        <w:rPr>
          <w:spacing w:val="-6"/>
          <w:w w:val="105"/>
        </w:rPr>
        <w:t xml:space="preserve"> </w:t>
      </w:r>
      <w:r w:rsidRPr="008271ED">
        <w:rPr>
          <w:w w:val="105"/>
        </w:rPr>
        <w:t>на</w:t>
      </w:r>
      <w:r w:rsidRPr="008271ED">
        <w:rPr>
          <w:spacing w:val="-6"/>
          <w:w w:val="105"/>
        </w:rPr>
        <w:t xml:space="preserve"> </w:t>
      </w:r>
      <w:r w:rsidRPr="008271ED">
        <w:rPr>
          <w:w w:val="105"/>
        </w:rPr>
        <w:t>основе</w:t>
      </w:r>
      <w:r w:rsidRPr="008271ED">
        <w:rPr>
          <w:spacing w:val="-6"/>
          <w:w w:val="105"/>
        </w:rPr>
        <w:t xml:space="preserve"> </w:t>
      </w:r>
      <w:r w:rsidRPr="008271ED">
        <w:rPr>
          <w:w w:val="105"/>
        </w:rPr>
        <w:t>российских</w:t>
      </w:r>
      <w:r w:rsidRPr="008271ED">
        <w:rPr>
          <w:spacing w:val="-6"/>
          <w:w w:val="105"/>
        </w:rPr>
        <w:t xml:space="preserve"> </w:t>
      </w:r>
      <w:r w:rsidRPr="008271ED">
        <w:rPr>
          <w:w w:val="105"/>
        </w:rPr>
        <w:t>базовых</w:t>
      </w:r>
      <w:r w:rsidRPr="008271ED">
        <w:rPr>
          <w:spacing w:val="-6"/>
          <w:w w:val="105"/>
        </w:rPr>
        <w:t xml:space="preserve"> </w:t>
      </w:r>
      <w:r w:rsidRPr="008271ED">
        <w:rPr>
          <w:w w:val="105"/>
        </w:rPr>
        <w:t>национальных</w:t>
      </w:r>
      <w:r w:rsidRPr="008271ED">
        <w:rPr>
          <w:spacing w:val="-6"/>
          <w:w w:val="105"/>
        </w:rPr>
        <w:t xml:space="preserve"> </w:t>
      </w:r>
      <w:r w:rsidRPr="008271ED">
        <w:rPr>
          <w:w w:val="105"/>
        </w:rPr>
        <w:t>ценностей</w:t>
      </w:r>
      <w:r w:rsidRPr="008271ED">
        <w:rPr>
          <w:spacing w:val="-6"/>
          <w:w w:val="105"/>
        </w:rPr>
        <w:t xml:space="preserve"> </w:t>
      </w:r>
      <w:r w:rsidRPr="008271ED">
        <w:rPr>
          <w:w w:val="105"/>
        </w:rPr>
        <w:t xml:space="preserve">выделить </w:t>
      </w:r>
      <w:r w:rsidRPr="008271ED">
        <w:t xml:space="preserve">ценностные основания программы «Орлята России»: Родина, Команда, Семья, Здоровье, Природа, </w:t>
      </w:r>
      <w:r w:rsidRPr="008271ED">
        <w:rPr>
          <w:spacing w:val="-2"/>
          <w:w w:val="105"/>
        </w:rPr>
        <w:t>Познание.</w:t>
      </w:r>
    </w:p>
    <w:p w14:paraId="5353470D" w14:textId="19FA1938" w:rsidR="00EA0844" w:rsidRPr="008271ED" w:rsidRDefault="00EA0844" w:rsidP="00EA0844">
      <w:pPr>
        <w:pStyle w:val="a5"/>
        <w:spacing w:line="290" w:lineRule="auto"/>
        <w:ind w:left="170" w:right="146" w:firstLine="453"/>
        <w:jc w:val="both"/>
      </w:pPr>
      <w:r w:rsidRPr="008271ED">
        <w:rPr>
          <w:i/>
          <w:spacing w:val="-2"/>
        </w:rPr>
        <w:t>Родина</w:t>
      </w:r>
      <w:r w:rsidRPr="008271ED">
        <w:rPr>
          <w:i/>
          <w:spacing w:val="-9"/>
        </w:rPr>
        <w:t xml:space="preserve"> </w:t>
      </w:r>
      <w:r w:rsidRPr="008271ED">
        <w:rPr>
          <w:spacing w:val="-2"/>
        </w:rPr>
        <w:t>–</w:t>
      </w:r>
      <w:r w:rsidRPr="008271ED">
        <w:rPr>
          <w:spacing w:val="-9"/>
        </w:rPr>
        <w:t xml:space="preserve"> </w:t>
      </w:r>
      <w:r w:rsidRPr="008271ED">
        <w:rPr>
          <w:spacing w:val="-2"/>
        </w:rPr>
        <w:t>воспитание</w:t>
      </w:r>
      <w:r w:rsidRPr="008271ED">
        <w:rPr>
          <w:spacing w:val="-9"/>
        </w:rPr>
        <w:t xml:space="preserve"> </w:t>
      </w:r>
      <w:r w:rsidRPr="008271ED">
        <w:rPr>
          <w:spacing w:val="-2"/>
        </w:rPr>
        <w:t>любви</w:t>
      </w:r>
      <w:r w:rsidRPr="008271ED">
        <w:rPr>
          <w:spacing w:val="-9"/>
        </w:rPr>
        <w:t xml:space="preserve"> </w:t>
      </w:r>
      <w:r w:rsidRPr="008271ED">
        <w:rPr>
          <w:spacing w:val="-2"/>
        </w:rPr>
        <w:t>к</w:t>
      </w:r>
      <w:r w:rsidRPr="008271ED">
        <w:rPr>
          <w:spacing w:val="-9"/>
        </w:rPr>
        <w:t xml:space="preserve"> </w:t>
      </w:r>
      <w:r w:rsidRPr="008271ED">
        <w:rPr>
          <w:spacing w:val="-2"/>
        </w:rPr>
        <w:t>родному</w:t>
      </w:r>
      <w:r w:rsidRPr="008271ED">
        <w:rPr>
          <w:spacing w:val="-16"/>
        </w:rPr>
        <w:t xml:space="preserve"> </w:t>
      </w:r>
      <w:r w:rsidRPr="008271ED">
        <w:rPr>
          <w:spacing w:val="-2"/>
        </w:rPr>
        <w:t>краю,</w:t>
      </w:r>
      <w:r w:rsidRPr="008271ED">
        <w:rPr>
          <w:spacing w:val="-9"/>
        </w:rPr>
        <w:t xml:space="preserve"> </w:t>
      </w:r>
      <w:r w:rsidRPr="008271ED">
        <w:rPr>
          <w:spacing w:val="-2"/>
        </w:rPr>
        <w:t>Родине,</w:t>
      </w:r>
      <w:r w:rsidRPr="008271ED">
        <w:rPr>
          <w:spacing w:val="-9"/>
        </w:rPr>
        <w:t xml:space="preserve"> </w:t>
      </w:r>
      <w:r w:rsidRPr="008271ED">
        <w:rPr>
          <w:spacing w:val="-2"/>
        </w:rPr>
        <w:t>своему</w:t>
      </w:r>
      <w:r w:rsidRPr="008271ED">
        <w:rPr>
          <w:spacing w:val="-16"/>
        </w:rPr>
        <w:t xml:space="preserve"> </w:t>
      </w:r>
      <w:r w:rsidRPr="008271ED">
        <w:rPr>
          <w:spacing w:val="-2"/>
        </w:rPr>
        <w:t>народу,</w:t>
      </w:r>
      <w:r w:rsidRPr="008271ED">
        <w:rPr>
          <w:spacing w:val="-9"/>
        </w:rPr>
        <w:t xml:space="preserve"> </w:t>
      </w:r>
      <w:r w:rsidRPr="008271ED">
        <w:rPr>
          <w:spacing w:val="-2"/>
        </w:rPr>
        <w:t>дому,</w:t>
      </w:r>
      <w:r w:rsidRPr="008271ED">
        <w:rPr>
          <w:spacing w:val="-9"/>
        </w:rPr>
        <w:t xml:space="preserve"> </w:t>
      </w:r>
      <w:r w:rsidRPr="008271ED">
        <w:rPr>
          <w:spacing w:val="-2"/>
        </w:rPr>
        <w:t>земле,</w:t>
      </w:r>
      <w:r w:rsidRPr="008271ED">
        <w:rPr>
          <w:spacing w:val="-9"/>
        </w:rPr>
        <w:t xml:space="preserve"> </w:t>
      </w:r>
      <w:r w:rsidRPr="008271ED">
        <w:rPr>
          <w:spacing w:val="-2"/>
        </w:rPr>
        <w:t>людям,</w:t>
      </w:r>
      <w:r w:rsidRPr="008271ED">
        <w:rPr>
          <w:spacing w:val="-9"/>
        </w:rPr>
        <w:t xml:space="preserve"> </w:t>
      </w:r>
      <w:r w:rsidRPr="008271ED">
        <w:rPr>
          <w:spacing w:val="-2"/>
        </w:rPr>
        <w:t xml:space="preserve">желание </w:t>
      </w:r>
      <w:r w:rsidRPr="008271ED">
        <w:rPr>
          <w:w w:val="105"/>
        </w:rPr>
        <w:t>служить</w:t>
      </w:r>
      <w:r w:rsidRPr="008271ED">
        <w:rPr>
          <w:spacing w:val="-12"/>
          <w:w w:val="105"/>
        </w:rPr>
        <w:t xml:space="preserve"> </w:t>
      </w:r>
      <w:r w:rsidRPr="008271ED">
        <w:rPr>
          <w:w w:val="105"/>
        </w:rPr>
        <w:t>своему</w:t>
      </w:r>
      <w:r w:rsidRPr="008271ED">
        <w:rPr>
          <w:spacing w:val="-17"/>
          <w:w w:val="105"/>
        </w:rPr>
        <w:t xml:space="preserve"> </w:t>
      </w:r>
      <w:r w:rsidRPr="008271ED">
        <w:rPr>
          <w:w w:val="105"/>
        </w:rPr>
        <w:t>Отечеству</w:t>
      </w:r>
      <w:r w:rsidRPr="008271ED">
        <w:rPr>
          <w:spacing w:val="-16"/>
          <w:w w:val="105"/>
        </w:rPr>
        <w:t xml:space="preserve"> </w:t>
      </w:r>
      <w:r w:rsidRPr="008271ED">
        <w:rPr>
          <w:w w:val="105"/>
        </w:rPr>
        <w:t>тем</w:t>
      </w:r>
      <w:r w:rsidRPr="008271ED">
        <w:rPr>
          <w:spacing w:val="-10"/>
          <w:w w:val="105"/>
        </w:rPr>
        <w:t xml:space="preserve"> </w:t>
      </w:r>
      <w:r w:rsidRPr="008271ED">
        <w:rPr>
          <w:w w:val="105"/>
        </w:rPr>
        <w:t>делом,</w:t>
      </w:r>
      <w:r w:rsidRPr="008271ED">
        <w:rPr>
          <w:spacing w:val="-11"/>
          <w:w w:val="105"/>
        </w:rPr>
        <w:t xml:space="preserve"> </w:t>
      </w:r>
      <w:r w:rsidRPr="008271ED">
        <w:rPr>
          <w:w w:val="105"/>
        </w:rPr>
        <w:t>к</w:t>
      </w:r>
      <w:r w:rsidRPr="008271ED">
        <w:rPr>
          <w:spacing w:val="-11"/>
          <w:w w:val="105"/>
        </w:rPr>
        <w:t xml:space="preserve"> </w:t>
      </w:r>
      <w:r w:rsidRPr="008271ED">
        <w:rPr>
          <w:w w:val="105"/>
        </w:rPr>
        <w:t>которому</w:t>
      </w:r>
      <w:r w:rsidRPr="008271ED">
        <w:rPr>
          <w:spacing w:val="-17"/>
          <w:w w:val="105"/>
        </w:rPr>
        <w:t xml:space="preserve"> </w:t>
      </w:r>
      <w:r w:rsidRPr="008271ED">
        <w:rPr>
          <w:w w:val="105"/>
        </w:rPr>
        <w:t>есть</w:t>
      </w:r>
      <w:r w:rsidRPr="008271ED">
        <w:rPr>
          <w:spacing w:val="-10"/>
          <w:w w:val="105"/>
        </w:rPr>
        <w:t xml:space="preserve"> </w:t>
      </w:r>
      <w:r w:rsidRPr="008271ED">
        <w:rPr>
          <w:w w:val="105"/>
        </w:rPr>
        <w:t>призвание,</w:t>
      </w:r>
      <w:r w:rsidRPr="008271ED">
        <w:rPr>
          <w:spacing w:val="-11"/>
          <w:w w:val="105"/>
        </w:rPr>
        <w:t xml:space="preserve"> </w:t>
      </w:r>
      <w:r w:rsidRPr="008271ED">
        <w:rPr>
          <w:w w:val="105"/>
        </w:rPr>
        <w:t>и</w:t>
      </w:r>
      <w:r w:rsidRPr="008271ED">
        <w:rPr>
          <w:spacing w:val="-11"/>
          <w:w w:val="105"/>
        </w:rPr>
        <w:t xml:space="preserve"> </w:t>
      </w:r>
      <w:r w:rsidRPr="008271ED">
        <w:rPr>
          <w:w w:val="105"/>
        </w:rPr>
        <w:t>быть</w:t>
      </w:r>
      <w:r w:rsidRPr="008271ED">
        <w:rPr>
          <w:spacing w:val="-11"/>
          <w:w w:val="105"/>
        </w:rPr>
        <w:t xml:space="preserve"> </w:t>
      </w:r>
      <w:r w:rsidRPr="008271ED">
        <w:rPr>
          <w:w w:val="105"/>
        </w:rPr>
        <w:t>полезным</w:t>
      </w:r>
      <w:r w:rsidRPr="008271ED">
        <w:rPr>
          <w:spacing w:val="-11"/>
          <w:w w:val="105"/>
        </w:rPr>
        <w:t xml:space="preserve"> </w:t>
      </w:r>
      <w:r w:rsidRPr="008271ED">
        <w:rPr>
          <w:w w:val="105"/>
        </w:rPr>
        <w:t>своей</w:t>
      </w:r>
      <w:r w:rsidRPr="008271ED">
        <w:rPr>
          <w:spacing w:val="-11"/>
          <w:w w:val="105"/>
        </w:rPr>
        <w:t xml:space="preserve"> </w:t>
      </w:r>
      <w:r w:rsidRPr="008271ED">
        <w:rPr>
          <w:w w:val="105"/>
        </w:rPr>
        <w:t xml:space="preserve">стране; </w:t>
      </w:r>
      <w:r w:rsidRPr="008271ED">
        <w:rPr>
          <w:spacing w:val="-2"/>
          <w:w w:val="105"/>
        </w:rPr>
        <w:t>формирование российского национального исторического сознания,</w:t>
      </w:r>
      <w:r w:rsidRPr="008271ED">
        <w:rPr>
          <w:spacing w:val="-3"/>
          <w:w w:val="105"/>
        </w:rPr>
        <w:t xml:space="preserve"> </w:t>
      </w:r>
      <w:r w:rsidRPr="008271ED">
        <w:rPr>
          <w:spacing w:val="-2"/>
          <w:w w:val="105"/>
        </w:rPr>
        <w:t>российской культурной иден</w:t>
      </w:r>
      <w:r w:rsidRPr="008271ED">
        <w:t>тичности</w:t>
      </w:r>
      <w:r w:rsidRPr="008271ED">
        <w:rPr>
          <w:spacing w:val="-2"/>
        </w:rPr>
        <w:t xml:space="preserve"> </w:t>
      </w:r>
      <w:r w:rsidRPr="008271ED">
        <w:t>через</w:t>
      </w:r>
      <w:r w:rsidRPr="008271ED">
        <w:rPr>
          <w:spacing w:val="-10"/>
        </w:rPr>
        <w:t xml:space="preserve"> </w:t>
      </w:r>
      <w:r w:rsidRPr="008271ED">
        <w:t>уважение</w:t>
      </w:r>
      <w:r w:rsidRPr="008271ED">
        <w:rPr>
          <w:spacing w:val="-2"/>
        </w:rPr>
        <w:t xml:space="preserve"> </w:t>
      </w:r>
      <w:r w:rsidRPr="008271ED">
        <w:t>национальных</w:t>
      </w:r>
      <w:r w:rsidRPr="008271ED">
        <w:rPr>
          <w:spacing w:val="-2"/>
        </w:rPr>
        <w:t xml:space="preserve"> </w:t>
      </w:r>
      <w:r w:rsidRPr="008271ED">
        <w:t>традиций</w:t>
      </w:r>
      <w:r w:rsidRPr="008271ED">
        <w:rPr>
          <w:spacing w:val="-2"/>
        </w:rPr>
        <w:t xml:space="preserve"> </w:t>
      </w:r>
      <w:r w:rsidRPr="008271ED">
        <w:t>народов</w:t>
      </w:r>
      <w:r w:rsidRPr="008271ED">
        <w:rPr>
          <w:spacing w:val="-2"/>
        </w:rPr>
        <w:t xml:space="preserve"> </w:t>
      </w:r>
      <w:r w:rsidRPr="008271ED">
        <w:t>России,</w:t>
      </w:r>
      <w:r w:rsidRPr="008271ED">
        <w:rPr>
          <w:spacing w:val="-2"/>
        </w:rPr>
        <w:t xml:space="preserve"> </w:t>
      </w:r>
      <w:r w:rsidRPr="008271ED">
        <w:t>истории</w:t>
      </w:r>
      <w:r w:rsidRPr="008271ED">
        <w:rPr>
          <w:spacing w:val="-2"/>
        </w:rPr>
        <w:t xml:space="preserve"> </w:t>
      </w:r>
      <w:r w:rsidRPr="008271ED">
        <w:t>и</w:t>
      </w:r>
      <w:r w:rsidRPr="008271ED">
        <w:rPr>
          <w:spacing w:val="-2"/>
        </w:rPr>
        <w:t xml:space="preserve"> </w:t>
      </w:r>
      <w:r w:rsidRPr="008271ED">
        <w:t>культуры</w:t>
      </w:r>
      <w:r w:rsidRPr="008271ED">
        <w:rPr>
          <w:spacing w:val="-2"/>
        </w:rPr>
        <w:t xml:space="preserve"> </w:t>
      </w:r>
      <w:r w:rsidRPr="008271ED">
        <w:t>своей</w:t>
      </w:r>
      <w:r w:rsidRPr="008271ED">
        <w:rPr>
          <w:spacing w:val="-2"/>
        </w:rPr>
        <w:t xml:space="preserve"> </w:t>
      </w:r>
      <w:r w:rsidRPr="008271ED">
        <w:t xml:space="preserve">страны. </w:t>
      </w:r>
      <w:r w:rsidRPr="008271ED">
        <w:rPr>
          <w:i/>
          <w:w w:val="105"/>
        </w:rPr>
        <w:t>Семья</w:t>
      </w:r>
      <w:r w:rsidRPr="008271ED">
        <w:rPr>
          <w:i/>
          <w:spacing w:val="-12"/>
          <w:w w:val="105"/>
        </w:rPr>
        <w:t xml:space="preserve"> </w:t>
      </w:r>
      <w:r w:rsidRPr="008271ED">
        <w:rPr>
          <w:w w:val="125"/>
        </w:rPr>
        <w:t>–</w:t>
      </w:r>
      <w:r w:rsidRPr="008271ED">
        <w:rPr>
          <w:spacing w:val="-24"/>
          <w:w w:val="125"/>
        </w:rPr>
        <w:t xml:space="preserve"> </w:t>
      </w:r>
      <w:r w:rsidRPr="008271ED">
        <w:rPr>
          <w:w w:val="105"/>
        </w:rPr>
        <w:t>основа</w:t>
      </w:r>
      <w:r w:rsidRPr="008271ED">
        <w:rPr>
          <w:spacing w:val="-12"/>
          <w:w w:val="105"/>
        </w:rPr>
        <w:t xml:space="preserve"> </w:t>
      </w:r>
      <w:r w:rsidRPr="008271ED">
        <w:rPr>
          <w:w w:val="105"/>
        </w:rPr>
        <w:t>развития</w:t>
      </w:r>
      <w:r w:rsidRPr="008271ED">
        <w:rPr>
          <w:spacing w:val="-12"/>
          <w:w w:val="105"/>
        </w:rPr>
        <w:t xml:space="preserve"> </w:t>
      </w:r>
      <w:r w:rsidRPr="008271ED">
        <w:rPr>
          <w:w w:val="105"/>
        </w:rPr>
        <w:t>страны</w:t>
      </w:r>
      <w:r w:rsidRPr="008271ED">
        <w:rPr>
          <w:spacing w:val="-12"/>
          <w:w w:val="105"/>
        </w:rPr>
        <w:t xml:space="preserve"> </w:t>
      </w:r>
      <w:r w:rsidRPr="008271ED">
        <w:rPr>
          <w:w w:val="105"/>
        </w:rPr>
        <w:t>и</w:t>
      </w:r>
      <w:r w:rsidRPr="008271ED">
        <w:rPr>
          <w:spacing w:val="-12"/>
          <w:w w:val="105"/>
        </w:rPr>
        <w:t xml:space="preserve"> </w:t>
      </w:r>
      <w:r w:rsidRPr="008271ED">
        <w:rPr>
          <w:w w:val="105"/>
        </w:rPr>
        <w:t>благосостояния</w:t>
      </w:r>
      <w:r w:rsidRPr="008271ED">
        <w:rPr>
          <w:spacing w:val="-12"/>
          <w:w w:val="105"/>
        </w:rPr>
        <w:t xml:space="preserve"> </w:t>
      </w:r>
      <w:r w:rsidRPr="008271ED">
        <w:rPr>
          <w:w w:val="105"/>
        </w:rPr>
        <w:t>народа,</w:t>
      </w:r>
      <w:r w:rsidRPr="008271ED">
        <w:rPr>
          <w:spacing w:val="-12"/>
          <w:w w:val="105"/>
        </w:rPr>
        <w:t xml:space="preserve"> </w:t>
      </w:r>
      <w:r w:rsidRPr="008271ED">
        <w:rPr>
          <w:w w:val="105"/>
        </w:rPr>
        <w:t>исток</w:t>
      </w:r>
      <w:r w:rsidRPr="008271ED">
        <w:rPr>
          <w:spacing w:val="-12"/>
          <w:w w:val="105"/>
        </w:rPr>
        <w:t xml:space="preserve"> </w:t>
      </w:r>
      <w:r w:rsidRPr="008271ED">
        <w:rPr>
          <w:w w:val="105"/>
        </w:rPr>
        <w:t>добра,</w:t>
      </w:r>
      <w:r w:rsidRPr="008271ED">
        <w:rPr>
          <w:spacing w:val="-12"/>
          <w:w w:val="105"/>
        </w:rPr>
        <w:t xml:space="preserve"> </w:t>
      </w:r>
      <w:r w:rsidRPr="008271ED">
        <w:rPr>
          <w:w w:val="105"/>
        </w:rPr>
        <w:t>любви,</w:t>
      </w:r>
      <w:r w:rsidRPr="008271ED">
        <w:rPr>
          <w:spacing w:val="-12"/>
          <w:w w:val="105"/>
        </w:rPr>
        <w:t xml:space="preserve"> </w:t>
      </w:r>
      <w:r w:rsidRPr="008271ED">
        <w:rPr>
          <w:w w:val="105"/>
        </w:rPr>
        <w:t>верности,</w:t>
      </w:r>
      <w:r w:rsidRPr="008271ED">
        <w:rPr>
          <w:spacing w:val="-12"/>
          <w:w w:val="105"/>
        </w:rPr>
        <w:t xml:space="preserve"> </w:t>
      </w:r>
      <w:r w:rsidRPr="008271ED">
        <w:rPr>
          <w:w w:val="105"/>
        </w:rPr>
        <w:t>под</w:t>
      </w:r>
      <w:r w:rsidRPr="008271ED">
        <w:t>держки,</w:t>
      </w:r>
      <w:r w:rsidRPr="008271ED">
        <w:rPr>
          <w:spacing w:val="33"/>
        </w:rPr>
        <w:t xml:space="preserve"> </w:t>
      </w:r>
      <w:r w:rsidRPr="008271ED">
        <w:t>сочувствия,</w:t>
      </w:r>
      <w:r w:rsidRPr="008271ED">
        <w:rPr>
          <w:spacing w:val="33"/>
        </w:rPr>
        <w:t xml:space="preserve"> </w:t>
      </w:r>
      <w:r w:rsidRPr="008271ED">
        <w:t>взаимного</w:t>
      </w:r>
      <w:r w:rsidRPr="008271ED">
        <w:rPr>
          <w:spacing w:val="24"/>
        </w:rPr>
        <w:t xml:space="preserve"> </w:t>
      </w:r>
      <w:r w:rsidRPr="008271ED">
        <w:t>уважения,</w:t>
      </w:r>
      <w:r w:rsidRPr="008271ED">
        <w:rPr>
          <w:spacing w:val="33"/>
        </w:rPr>
        <w:t xml:space="preserve"> </w:t>
      </w:r>
      <w:r w:rsidRPr="008271ED">
        <w:t>возможность</w:t>
      </w:r>
      <w:r w:rsidRPr="008271ED">
        <w:rPr>
          <w:spacing w:val="33"/>
        </w:rPr>
        <w:t xml:space="preserve"> </w:t>
      </w:r>
      <w:r w:rsidRPr="008271ED">
        <w:t>сохранения</w:t>
      </w:r>
      <w:r w:rsidRPr="008271ED">
        <w:rPr>
          <w:spacing w:val="33"/>
        </w:rPr>
        <w:t xml:space="preserve"> </w:t>
      </w:r>
      <w:r w:rsidRPr="008271ED">
        <w:t>добрых</w:t>
      </w:r>
      <w:r w:rsidRPr="008271ED">
        <w:rPr>
          <w:spacing w:val="33"/>
        </w:rPr>
        <w:t xml:space="preserve"> </w:t>
      </w:r>
      <w:r w:rsidRPr="008271ED">
        <w:t>семейных</w:t>
      </w:r>
      <w:r w:rsidRPr="008271ED">
        <w:rPr>
          <w:spacing w:val="33"/>
        </w:rPr>
        <w:t xml:space="preserve"> </w:t>
      </w:r>
      <w:r w:rsidRPr="008271ED">
        <w:t>традиций</w:t>
      </w:r>
      <w:r w:rsidRPr="008271ED">
        <w:rPr>
          <w:spacing w:val="33"/>
        </w:rPr>
        <w:t xml:space="preserve"> </w:t>
      </w:r>
      <w:r w:rsidRPr="008271ED">
        <w:rPr>
          <w:spacing w:val="-10"/>
        </w:rPr>
        <w:t>с</w:t>
      </w:r>
    </w:p>
    <w:p w14:paraId="3CD99191" w14:textId="77777777" w:rsidR="00EA0844" w:rsidRPr="008271ED" w:rsidRDefault="00EA0844" w:rsidP="00EA0844">
      <w:pPr>
        <w:pStyle w:val="a5"/>
        <w:spacing w:line="226" w:lineRule="exact"/>
        <w:ind w:left="170"/>
        <w:jc w:val="both"/>
      </w:pPr>
      <w:r w:rsidRPr="008271ED">
        <w:t>учётом</w:t>
      </w:r>
      <w:r w:rsidRPr="008271ED">
        <w:rPr>
          <w:spacing w:val="17"/>
        </w:rPr>
        <w:t xml:space="preserve"> </w:t>
      </w:r>
      <w:r w:rsidRPr="008271ED">
        <w:t>национальных</w:t>
      </w:r>
      <w:r w:rsidRPr="008271ED">
        <w:rPr>
          <w:spacing w:val="18"/>
        </w:rPr>
        <w:t xml:space="preserve"> </w:t>
      </w:r>
      <w:r w:rsidRPr="008271ED">
        <w:t>и</w:t>
      </w:r>
      <w:r w:rsidRPr="008271ED">
        <w:rPr>
          <w:spacing w:val="18"/>
        </w:rPr>
        <w:t xml:space="preserve"> </w:t>
      </w:r>
      <w:r w:rsidRPr="008271ED">
        <w:t>религиозных</w:t>
      </w:r>
      <w:r w:rsidRPr="008271ED">
        <w:rPr>
          <w:spacing w:val="18"/>
        </w:rPr>
        <w:t xml:space="preserve"> </w:t>
      </w:r>
      <w:r w:rsidRPr="008271ED">
        <w:rPr>
          <w:spacing w:val="-2"/>
        </w:rPr>
        <w:t>принадлежностей.</w:t>
      </w:r>
    </w:p>
    <w:p w14:paraId="01B24B56" w14:textId="47B59C0F" w:rsidR="00EA0844" w:rsidRPr="008271ED" w:rsidRDefault="00EA0844" w:rsidP="00EA0844">
      <w:pPr>
        <w:pStyle w:val="a5"/>
        <w:spacing w:before="41" w:line="290" w:lineRule="auto"/>
        <w:ind w:left="170" w:right="147" w:firstLine="453"/>
        <w:jc w:val="both"/>
      </w:pPr>
      <w:r w:rsidRPr="008271ED">
        <w:rPr>
          <w:i/>
          <w:spacing w:val="-2"/>
          <w:w w:val="105"/>
        </w:rPr>
        <w:t>Команда</w:t>
      </w:r>
      <w:r w:rsidRPr="008271ED">
        <w:rPr>
          <w:i/>
          <w:spacing w:val="-5"/>
          <w:w w:val="105"/>
        </w:rPr>
        <w:t xml:space="preserve"> </w:t>
      </w:r>
      <w:r w:rsidRPr="008271ED">
        <w:rPr>
          <w:spacing w:val="-2"/>
          <w:w w:val="125"/>
        </w:rPr>
        <w:t>–</w:t>
      </w:r>
      <w:r w:rsidRPr="008271ED">
        <w:rPr>
          <w:spacing w:val="-17"/>
          <w:w w:val="125"/>
        </w:rPr>
        <w:t xml:space="preserve"> </w:t>
      </w:r>
      <w:r w:rsidRPr="008271ED">
        <w:rPr>
          <w:spacing w:val="-2"/>
          <w:w w:val="105"/>
        </w:rPr>
        <w:t>содружество,</w:t>
      </w:r>
      <w:r w:rsidRPr="008271ED">
        <w:rPr>
          <w:spacing w:val="-5"/>
          <w:w w:val="105"/>
        </w:rPr>
        <w:t xml:space="preserve"> </w:t>
      </w:r>
      <w:r w:rsidRPr="008271ED">
        <w:rPr>
          <w:spacing w:val="-2"/>
          <w:w w:val="105"/>
        </w:rPr>
        <w:t>искренность,</w:t>
      </w:r>
      <w:r w:rsidRPr="008271ED">
        <w:rPr>
          <w:spacing w:val="-12"/>
          <w:w w:val="105"/>
        </w:rPr>
        <w:t xml:space="preserve"> </w:t>
      </w:r>
      <w:r w:rsidRPr="008271ED">
        <w:rPr>
          <w:spacing w:val="-2"/>
          <w:w w:val="105"/>
        </w:rPr>
        <w:t>уверенность</w:t>
      </w:r>
      <w:r w:rsidRPr="008271ED">
        <w:rPr>
          <w:spacing w:val="-5"/>
          <w:w w:val="105"/>
        </w:rPr>
        <w:t xml:space="preserve"> </w:t>
      </w:r>
      <w:r w:rsidRPr="008271ED">
        <w:rPr>
          <w:spacing w:val="-2"/>
          <w:w w:val="105"/>
        </w:rPr>
        <w:t>в</w:t>
      </w:r>
      <w:r w:rsidRPr="008271ED">
        <w:rPr>
          <w:spacing w:val="-12"/>
          <w:w w:val="105"/>
        </w:rPr>
        <w:t xml:space="preserve"> </w:t>
      </w:r>
      <w:r w:rsidRPr="008271ED">
        <w:rPr>
          <w:spacing w:val="-2"/>
          <w:w w:val="105"/>
        </w:rPr>
        <w:t>успехе;</w:t>
      </w:r>
      <w:r w:rsidRPr="008271ED">
        <w:rPr>
          <w:spacing w:val="-5"/>
          <w:w w:val="105"/>
        </w:rPr>
        <w:t xml:space="preserve"> </w:t>
      </w:r>
      <w:r w:rsidRPr="008271ED">
        <w:rPr>
          <w:spacing w:val="-2"/>
          <w:w w:val="105"/>
        </w:rPr>
        <w:t>совместная</w:t>
      </w:r>
      <w:r w:rsidRPr="008271ED">
        <w:rPr>
          <w:spacing w:val="-5"/>
          <w:w w:val="105"/>
        </w:rPr>
        <w:t xml:space="preserve"> </w:t>
      </w:r>
      <w:r w:rsidRPr="008271ED">
        <w:rPr>
          <w:spacing w:val="-2"/>
          <w:w w:val="105"/>
        </w:rPr>
        <w:t>деятельность</w:t>
      </w:r>
      <w:r w:rsidRPr="008271ED">
        <w:rPr>
          <w:spacing w:val="-5"/>
          <w:w w:val="105"/>
        </w:rPr>
        <w:t xml:space="preserve"> </w:t>
      </w:r>
      <w:r w:rsidRPr="008271ED">
        <w:rPr>
          <w:spacing w:val="-2"/>
          <w:w w:val="105"/>
        </w:rPr>
        <w:t>в</w:t>
      </w:r>
      <w:r w:rsidRPr="008271ED">
        <w:rPr>
          <w:spacing w:val="-5"/>
          <w:w w:val="105"/>
        </w:rPr>
        <w:t xml:space="preserve"> </w:t>
      </w:r>
      <w:r w:rsidRPr="008271ED">
        <w:rPr>
          <w:spacing w:val="-2"/>
          <w:w w:val="105"/>
        </w:rPr>
        <w:t>соот</w:t>
      </w:r>
      <w:r w:rsidRPr="008271ED">
        <w:t xml:space="preserve">ветствии с нравственными нормами; умение отдавать своё время другому и бескорыстно приходить </w:t>
      </w:r>
      <w:r w:rsidRPr="008271ED">
        <w:rPr>
          <w:w w:val="105"/>
        </w:rPr>
        <w:t>на помощь, желание добра и блага другому.</w:t>
      </w:r>
    </w:p>
    <w:p w14:paraId="3000C5AF" w14:textId="77777777" w:rsidR="00EA0844" w:rsidRPr="008271ED" w:rsidRDefault="00EA0844" w:rsidP="00EA0844">
      <w:pPr>
        <w:pStyle w:val="a5"/>
        <w:spacing w:line="290" w:lineRule="auto"/>
        <w:ind w:left="170" w:right="149" w:firstLine="453"/>
        <w:jc w:val="both"/>
      </w:pPr>
      <w:r w:rsidRPr="008271ED">
        <w:rPr>
          <w:i/>
          <w:w w:val="105"/>
        </w:rPr>
        <w:t>Природа</w:t>
      </w:r>
      <w:r w:rsidRPr="008271ED">
        <w:rPr>
          <w:i/>
          <w:spacing w:val="-16"/>
          <w:w w:val="105"/>
        </w:rPr>
        <w:t xml:space="preserve"> </w:t>
      </w:r>
      <w:r w:rsidRPr="008271ED">
        <w:rPr>
          <w:w w:val="125"/>
        </w:rPr>
        <w:t>–</w:t>
      </w:r>
      <w:r w:rsidRPr="008271ED">
        <w:rPr>
          <w:spacing w:val="-19"/>
          <w:w w:val="125"/>
        </w:rPr>
        <w:t xml:space="preserve"> </w:t>
      </w:r>
      <w:r w:rsidRPr="008271ED">
        <w:rPr>
          <w:w w:val="105"/>
        </w:rPr>
        <w:t>бережное</w:t>
      </w:r>
      <w:r w:rsidRPr="008271ED">
        <w:rPr>
          <w:spacing w:val="-16"/>
          <w:w w:val="105"/>
        </w:rPr>
        <w:t xml:space="preserve"> </w:t>
      </w:r>
      <w:r w:rsidRPr="008271ED">
        <w:rPr>
          <w:w w:val="105"/>
        </w:rPr>
        <w:t>и</w:t>
      </w:r>
      <w:r w:rsidRPr="008271ED">
        <w:rPr>
          <w:spacing w:val="-16"/>
          <w:w w:val="105"/>
        </w:rPr>
        <w:t xml:space="preserve"> </w:t>
      </w:r>
      <w:r w:rsidRPr="008271ED">
        <w:rPr>
          <w:w w:val="105"/>
        </w:rPr>
        <w:t>ответственное</w:t>
      </w:r>
      <w:r w:rsidRPr="008271ED">
        <w:rPr>
          <w:spacing w:val="-16"/>
          <w:w w:val="105"/>
        </w:rPr>
        <w:t xml:space="preserve"> </w:t>
      </w:r>
      <w:r w:rsidRPr="008271ED">
        <w:rPr>
          <w:w w:val="105"/>
        </w:rPr>
        <w:t>отношение</w:t>
      </w:r>
      <w:r w:rsidRPr="008271ED">
        <w:rPr>
          <w:spacing w:val="-15"/>
          <w:w w:val="105"/>
        </w:rPr>
        <w:t xml:space="preserve"> </w:t>
      </w:r>
      <w:r w:rsidRPr="008271ED">
        <w:rPr>
          <w:w w:val="105"/>
        </w:rPr>
        <w:t>к</w:t>
      </w:r>
      <w:r w:rsidRPr="008271ED">
        <w:rPr>
          <w:spacing w:val="-16"/>
          <w:w w:val="105"/>
        </w:rPr>
        <w:t xml:space="preserve"> </w:t>
      </w:r>
      <w:r w:rsidRPr="008271ED">
        <w:rPr>
          <w:w w:val="105"/>
        </w:rPr>
        <w:t>окружающей</w:t>
      </w:r>
      <w:r w:rsidRPr="008271ED">
        <w:rPr>
          <w:spacing w:val="-16"/>
          <w:w w:val="105"/>
        </w:rPr>
        <w:t xml:space="preserve"> </w:t>
      </w:r>
      <w:r w:rsidRPr="008271ED">
        <w:rPr>
          <w:w w:val="105"/>
        </w:rPr>
        <w:t>среде,</w:t>
      </w:r>
      <w:r w:rsidRPr="008271ED">
        <w:rPr>
          <w:spacing w:val="-16"/>
          <w:w w:val="105"/>
        </w:rPr>
        <w:t xml:space="preserve"> </w:t>
      </w:r>
      <w:r w:rsidRPr="008271ED">
        <w:rPr>
          <w:w w:val="105"/>
        </w:rPr>
        <w:t>природному</w:t>
      </w:r>
      <w:r w:rsidRPr="008271ED">
        <w:rPr>
          <w:spacing w:val="-16"/>
          <w:w w:val="105"/>
        </w:rPr>
        <w:t xml:space="preserve"> </w:t>
      </w:r>
      <w:r w:rsidRPr="008271ED">
        <w:rPr>
          <w:w w:val="105"/>
        </w:rPr>
        <w:t>наследию своей страны, осознание влияния людей на окружающую среду, понимание зависимости жизни людей от природы.</w:t>
      </w:r>
    </w:p>
    <w:p w14:paraId="28ACA132" w14:textId="77777777" w:rsidR="00EA0844" w:rsidRPr="008271ED" w:rsidRDefault="00EA0844" w:rsidP="00EA0844">
      <w:pPr>
        <w:pStyle w:val="a5"/>
        <w:spacing w:line="290" w:lineRule="auto"/>
        <w:ind w:left="170" w:right="148" w:firstLine="453"/>
        <w:jc w:val="both"/>
      </w:pPr>
      <w:r w:rsidRPr="008271ED">
        <w:rPr>
          <w:i/>
        </w:rPr>
        <w:lastRenderedPageBreak/>
        <w:t>Познание</w:t>
      </w:r>
      <w:r w:rsidRPr="008271ED">
        <w:rPr>
          <w:i/>
          <w:spacing w:val="-1"/>
        </w:rPr>
        <w:t xml:space="preserve"> </w:t>
      </w:r>
      <w:r w:rsidRPr="008271ED">
        <w:t>–</w:t>
      </w:r>
      <w:r w:rsidRPr="008271ED">
        <w:rPr>
          <w:spacing w:val="-1"/>
        </w:rPr>
        <w:t xml:space="preserve"> </w:t>
      </w:r>
      <w:r w:rsidRPr="008271ED">
        <w:t>открытие</w:t>
      </w:r>
      <w:r w:rsidRPr="008271ED">
        <w:rPr>
          <w:spacing w:val="-1"/>
        </w:rPr>
        <w:t xml:space="preserve"> </w:t>
      </w:r>
      <w:r w:rsidRPr="008271ED">
        <w:t>окружающего</w:t>
      </w:r>
      <w:r w:rsidRPr="008271ED">
        <w:rPr>
          <w:spacing w:val="-1"/>
        </w:rPr>
        <w:t xml:space="preserve"> </w:t>
      </w:r>
      <w:r w:rsidRPr="008271ED">
        <w:t>мира</w:t>
      </w:r>
      <w:r w:rsidRPr="008271ED">
        <w:rPr>
          <w:spacing w:val="-1"/>
        </w:rPr>
        <w:t xml:space="preserve"> </w:t>
      </w:r>
      <w:r w:rsidRPr="008271ED">
        <w:t>и</w:t>
      </w:r>
      <w:r w:rsidRPr="008271ED">
        <w:rPr>
          <w:spacing w:val="-1"/>
        </w:rPr>
        <w:t xml:space="preserve"> </w:t>
      </w:r>
      <w:r w:rsidRPr="008271ED">
        <w:t>понимание</w:t>
      </w:r>
      <w:r w:rsidRPr="008271ED">
        <w:rPr>
          <w:spacing w:val="-1"/>
        </w:rPr>
        <w:t xml:space="preserve"> </w:t>
      </w:r>
      <w:r w:rsidRPr="008271ED">
        <w:t>себя</w:t>
      </w:r>
      <w:r w:rsidRPr="008271ED">
        <w:rPr>
          <w:spacing w:val="-1"/>
        </w:rPr>
        <w:t xml:space="preserve"> </w:t>
      </w:r>
      <w:r w:rsidRPr="008271ED">
        <w:t>в</w:t>
      </w:r>
      <w:r w:rsidRPr="008271ED">
        <w:rPr>
          <w:spacing w:val="-1"/>
        </w:rPr>
        <w:t xml:space="preserve"> </w:t>
      </w:r>
      <w:r w:rsidRPr="008271ED">
        <w:t>нём;</w:t>
      </w:r>
      <w:r w:rsidRPr="008271ED">
        <w:rPr>
          <w:spacing w:val="-1"/>
        </w:rPr>
        <w:t xml:space="preserve"> </w:t>
      </w:r>
      <w:r w:rsidRPr="008271ED">
        <w:t>активность,</w:t>
      </w:r>
      <w:r w:rsidRPr="008271ED">
        <w:rPr>
          <w:spacing w:val="-1"/>
        </w:rPr>
        <w:t xml:space="preserve"> </w:t>
      </w:r>
      <w:r w:rsidRPr="008271ED">
        <w:t xml:space="preserve">любознательность </w:t>
      </w:r>
      <w:r w:rsidRPr="008271ED">
        <w:rPr>
          <w:w w:val="105"/>
        </w:rPr>
        <w:t>и самостоятельность в познании, первоначальные представления о многообразии и взаимосвязи природных</w:t>
      </w:r>
      <w:r w:rsidRPr="008271ED">
        <w:rPr>
          <w:spacing w:val="-10"/>
          <w:w w:val="105"/>
        </w:rPr>
        <w:t xml:space="preserve"> </w:t>
      </w:r>
      <w:r w:rsidRPr="008271ED">
        <w:rPr>
          <w:w w:val="105"/>
        </w:rPr>
        <w:t>и</w:t>
      </w:r>
      <w:r w:rsidRPr="008271ED">
        <w:rPr>
          <w:spacing w:val="-10"/>
          <w:w w:val="105"/>
        </w:rPr>
        <w:t xml:space="preserve"> </w:t>
      </w:r>
      <w:r w:rsidRPr="008271ED">
        <w:rPr>
          <w:w w:val="105"/>
        </w:rPr>
        <w:t>социальных</w:t>
      </w:r>
      <w:r w:rsidRPr="008271ED">
        <w:rPr>
          <w:spacing w:val="-10"/>
          <w:w w:val="105"/>
        </w:rPr>
        <w:t xml:space="preserve"> </w:t>
      </w:r>
      <w:r w:rsidRPr="008271ED">
        <w:rPr>
          <w:w w:val="105"/>
        </w:rPr>
        <w:t>явлений</w:t>
      </w:r>
      <w:r w:rsidRPr="008271ED">
        <w:rPr>
          <w:spacing w:val="-10"/>
          <w:w w:val="105"/>
        </w:rPr>
        <w:t xml:space="preserve"> </w:t>
      </w:r>
      <w:r w:rsidRPr="008271ED">
        <w:rPr>
          <w:w w:val="105"/>
        </w:rPr>
        <w:t>и</w:t>
      </w:r>
      <w:r w:rsidRPr="008271ED">
        <w:rPr>
          <w:spacing w:val="-10"/>
          <w:w w:val="105"/>
        </w:rPr>
        <w:t xml:space="preserve"> </w:t>
      </w:r>
      <w:r w:rsidRPr="008271ED">
        <w:rPr>
          <w:w w:val="105"/>
        </w:rPr>
        <w:t>объектов,</w:t>
      </w:r>
      <w:r w:rsidRPr="008271ED">
        <w:rPr>
          <w:spacing w:val="-10"/>
          <w:w w:val="105"/>
        </w:rPr>
        <w:t xml:space="preserve"> </w:t>
      </w:r>
      <w:r w:rsidRPr="008271ED">
        <w:rPr>
          <w:w w:val="105"/>
        </w:rPr>
        <w:t>о</w:t>
      </w:r>
      <w:r w:rsidRPr="008271ED">
        <w:rPr>
          <w:spacing w:val="-10"/>
          <w:w w:val="105"/>
        </w:rPr>
        <w:t xml:space="preserve"> </w:t>
      </w:r>
      <w:r w:rsidRPr="008271ED">
        <w:rPr>
          <w:w w:val="105"/>
        </w:rPr>
        <w:t>науке</w:t>
      </w:r>
      <w:r w:rsidRPr="008271ED">
        <w:rPr>
          <w:spacing w:val="-10"/>
          <w:w w:val="105"/>
        </w:rPr>
        <w:t xml:space="preserve"> </w:t>
      </w:r>
      <w:r w:rsidRPr="008271ED">
        <w:rPr>
          <w:w w:val="105"/>
        </w:rPr>
        <w:t>и</w:t>
      </w:r>
      <w:r w:rsidRPr="008271ED">
        <w:rPr>
          <w:spacing w:val="-10"/>
          <w:w w:val="105"/>
        </w:rPr>
        <w:t xml:space="preserve"> </w:t>
      </w:r>
      <w:r w:rsidRPr="008271ED">
        <w:rPr>
          <w:w w:val="105"/>
        </w:rPr>
        <w:t>научном</w:t>
      </w:r>
      <w:r w:rsidRPr="008271ED">
        <w:rPr>
          <w:spacing w:val="-10"/>
          <w:w w:val="105"/>
        </w:rPr>
        <w:t xml:space="preserve"> </w:t>
      </w:r>
      <w:r w:rsidRPr="008271ED">
        <w:rPr>
          <w:w w:val="105"/>
        </w:rPr>
        <w:t>знании.</w:t>
      </w:r>
    </w:p>
    <w:p w14:paraId="01B0C4BF" w14:textId="77777777" w:rsidR="00EA0844" w:rsidRPr="008271ED" w:rsidRDefault="00EA0844" w:rsidP="00EA0844">
      <w:pPr>
        <w:pStyle w:val="a5"/>
        <w:spacing w:line="290" w:lineRule="auto"/>
        <w:ind w:left="170" w:right="158" w:firstLine="453"/>
        <w:jc w:val="both"/>
      </w:pPr>
      <w:r w:rsidRPr="008271ED">
        <w:rPr>
          <w:i/>
          <w:spacing w:val="-2"/>
          <w:w w:val="105"/>
        </w:rPr>
        <w:t>Здоровье</w:t>
      </w:r>
      <w:r w:rsidRPr="008271ED">
        <w:rPr>
          <w:i/>
          <w:spacing w:val="-3"/>
          <w:w w:val="105"/>
        </w:rPr>
        <w:t xml:space="preserve"> </w:t>
      </w:r>
      <w:r w:rsidRPr="008271ED">
        <w:rPr>
          <w:spacing w:val="-2"/>
          <w:w w:val="125"/>
        </w:rPr>
        <w:t>–</w:t>
      </w:r>
      <w:r w:rsidRPr="008271ED">
        <w:rPr>
          <w:spacing w:val="-15"/>
          <w:w w:val="125"/>
        </w:rPr>
        <w:t xml:space="preserve"> </w:t>
      </w:r>
      <w:r w:rsidRPr="008271ED">
        <w:rPr>
          <w:spacing w:val="-2"/>
          <w:w w:val="105"/>
        </w:rPr>
        <w:t>равнение</w:t>
      </w:r>
      <w:r w:rsidRPr="008271ED">
        <w:rPr>
          <w:spacing w:val="-3"/>
          <w:w w:val="105"/>
        </w:rPr>
        <w:t xml:space="preserve"> </w:t>
      </w:r>
      <w:r w:rsidRPr="008271ED">
        <w:rPr>
          <w:spacing w:val="-2"/>
          <w:w w:val="105"/>
        </w:rPr>
        <w:t>на</w:t>
      </w:r>
      <w:r w:rsidRPr="008271ED">
        <w:rPr>
          <w:spacing w:val="-3"/>
          <w:w w:val="105"/>
        </w:rPr>
        <w:t xml:space="preserve"> </w:t>
      </w:r>
      <w:r w:rsidRPr="008271ED">
        <w:rPr>
          <w:spacing w:val="-2"/>
          <w:w w:val="105"/>
        </w:rPr>
        <w:t>чемпионов,</w:t>
      </w:r>
      <w:r w:rsidRPr="008271ED">
        <w:rPr>
          <w:spacing w:val="-3"/>
          <w:w w:val="105"/>
        </w:rPr>
        <w:t xml:space="preserve"> </w:t>
      </w:r>
      <w:r w:rsidRPr="008271ED">
        <w:rPr>
          <w:spacing w:val="-2"/>
          <w:w w:val="105"/>
        </w:rPr>
        <w:t>ценность</w:t>
      </w:r>
      <w:r w:rsidRPr="008271ED">
        <w:rPr>
          <w:spacing w:val="-3"/>
          <w:w w:val="105"/>
        </w:rPr>
        <w:t xml:space="preserve"> </w:t>
      </w:r>
      <w:r w:rsidRPr="008271ED">
        <w:rPr>
          <w:spacing w:val="-2"/>
          <w:w w:val="105"/>
        </w:rPr>
        <w:t>здорового</w:t>
      </w:r>
      <w:r w:rsidRPr="008271ED">
        <w:rPr>
          <w:spacing w:val="-3"/>
          <w:w w:val="105"/>
        </w:rPr>
        <w:t xml:space="preserve"> </w:t>
      </w:r>
      <w:r w:rsidRPr="008271ED">
        <w:rPr>
          <w:spacing w:val="-2"/>
          <w:w w:val="105"/>
        </w:rPr>
        <w:t>образа</w:t>
      </w:r>
      <w:r w:rsidRPr="008271ED">
        <w:rPr>
          <w:spacing w:val="-3"/>
          <w:w w:val="105"/>
        </w:rPr>
        <w:t xml:space="preserve"> </w:t>
      </w:r>
      <w:r w:rsidRPr="008271ED">
        <w:rPr>
          <w:spacing w:val="-2"/>
          <w:w w:val="105"/>
        </w:rPr>
        <w:t>жизни;</w:t>
      </w:r>
      <w:r w:rsidRPr="008271ED">
        <w:rPr>
          <w:spacing w:val="-3"/>
          <w:w w:val="105"/>
        </w:rPr>
        <w:t xml:space="preserve"> </w:t>
      </w:r>
      <w:r w:rsidRPr="008271ED">
        <w:rPr>
          <w:spacing w:val="-2"/>
          <w:w w:val="105"/>
        </w:rPr>
        <w:t>безопасное</w:t>
      </w:r>
      <w:r w:rsidRPr="008271ED">
        <w:rPr>
          <w:spacing w:val="-3"/>
          <w:w w:val="105"/>
        </w:rPr>
        <w:t xml:space="preserve"> </w:t>
      </w:r>
      <w:r w:rsidRPr="008271ED">
        <w:rPr>
          <w:spacing w:val="-2"/>
          <w:w w:val="105"/>
        </w:rPr>
        <w:t xml:space="preserve">поведение </w:t>
      </w:r>
      <w:r w:rsidRPr="008271ED">
        <w:rPr>
          <w:w w:val="105"/>
        </w:rPr>
        <w:t>как</w:t>
      </w:r>
      <w:r w:rsidRPr="008271ED">
        <w:rPr>
          <w:spacing w:val="-8"/>
          <w:w w:val="105"/>
        </w:rPr>
        <w:t xml:space="preserve"> </w:t>
      </w:r>
      <w:r w:rsidRPr="008271ED">
        <w:rPr>
          <w:w w:val="105"/>
        </w:rPr>
        <w:t>в</w:t>
      </w:r>
      <w:r w:rsidRPr="008271ED">
        <w:rPr>
          <w:spacing w:val="-8"/>
          <w:w w:val="105"/>
        </w:rPr>
        <w:t xml:space="preserve"> </w:t>
      </w:r>
      <w:r w:rsidRPr="008271ED">
        <w:rPr>
          <w:w w:val="105"/>
        </w:rPr>
        <w:t>быту,</w:t>
      </w:r>
      <w:r w:rsidRPr="008271ED">
        <w:rPr>
          <w:spacing w:val="-8"/>
          <w:w w:val="105"/>
        </w:rPr>
        <w:t xml:space="preserve"> </w:t>
      </w:r>
      <w:r w:rsidRPr="008271ED">
        <w:rPr>
          <w:w w:val="105"/>
        </w:rPr>
        <w:t>так</w:t>
      </w:r>
      <w:r w:rsidRPr="008271ED">
        <w:rPr>
          <w:spacing w:val="-8"/>
          <w:w w:val="105"/>
        </w:rPr>
        <w:t xml:space="preserve"> </w:t>
      </w:r>
      <w:r w:rsidRPr="008271ED">
        <w:rPr>
          <w:w w:val="105"/>
        </w:rPr>
        <w:t>и</w:t>
      </w:r>
      <w:r w:rsidRPr="008271ED">
        <w:rPr>
          <w:spacing w:val="-8"/>
          <w:w w:val="105"/>
        </w:rPr>
        <w:t xml:space="preserve"> </w:t>
      </w:r>
      <w:r w:rsidRPr="008271ED">
        <w:rPr>
          <w:w w:val="105"/>
        </w:rPr>
        <w:t>в</w:t>
      </w:r>
      <w:r w:rsidRPr="008271ED">
        <w:rPr>
          <w:spacing w:val="-8"/>
          <w:w w:val="105"/>
        </w:rPr>
        <w:t xml:space="preserve"> </w:t>
      </w:r>
      <w:r w:rsidRPr="008271ED">
        <w:rPr>
          <w:w w:val="105"/>
        </w:rPr>
        <w:t>информационной</w:t>
      </w:r>
      <w:r w:rsidRPr="008271ED">
        <w:rPr>
          <w:spacing w:val="-8"/>
          <w:w w:val="105"/>
        </w:rPr>
        <w:t xml:space="preserve"> </w:t>
      </w:r>
      <w:r w:rsidRPr="008271ED">
        <w:rPr>
          <w:w w:val="105"/>
        </w:rPr>
        <w:t>среде,</w:t>
      </w:r>
      <w:r w:rsidRPr="008271ED">
        <w:rPr>
          <w:spacing w:val="-8"/>
          <w:w w:val="105"/>
        </w:rPr>
        <w:t xml:space="preserve"> </w:t>
      </w:r>
      <w:r w:rsidRPr="008271ED">
        <w:rPr>
          <w:w w:val="105"/>
        </w:rPr>
        <w:t>принятие</w:t>
      </w:r>
      <w:r w:rsidRPr="008271ED">
        <w:rPr>
          <w:spacing w:val="-8"/>
          <w:w w:val="105"/>
        </w:rPr>
        <w:t xml:space="preserve"> </w:t>
      </w:r>
      <w:r w:rsidRPr="008271ED">
        <w:rPr>
          <w:w w:val="105"/>
        </w:rPr>
        <w:t>своей</w:t>
      </w:r>
      <w:r w:rsidRPr="008271ED">
        <w:rPr>
          <w:spacing w:val="-8"/>
          <w:w w:val="105"/>
        </w:rPr>
        <w:t xml:space="preserve"> </w:t>
      </w:r>
      <w:r w:rsidRPr="008271ED">
        <w:rPr>
          <w:w w:val="105"/>
        </w:rPr>
        <w:t>половой</w:t>
      </w:r>
      <w:r w:rsidRPr="008271ED">
        <w:rPr>
          <w:spacing w:val="-8"/>
          <w:w w:val="105"/>
        </w:rPr>
        <w:t xml:space="preserve"> </w:t>
      </w:r>
      <w:r w:rsidRPr="008271ED">
        <w:rPr>
          <w:w w:val="105"/>
        </w:rPr>
        <w:t>принадлежности.</w:t>
      </w:r>
    </w:p>
    <w:p w14:paraId="75789519" w14:textId="77777777" w:rsidR="00EA0844" w:rsidRPr="008271ED" w:rsidRDefault="00EA0844" w:rsidP="00EA0844">
      <w:pPr>
        <w:pStyle w:val="a5"/>
        <w:spacing w:before="19"/>
        <w:jc w:val="both"/>
      </w:pPr>
    </w:p>
    <w:p w14:paraId="2DFCC564" w14:textId="46E57F15" w:rsidR="00EA0844" w:rsidRPr="00BF2DC6" w:rsidRDefault="00EA0844" w:rsidP="00BF2DC6">
      <w:pPr>
        <w:widowControl w:val="0"/>
        <w:tabs>
          <w:tab w:val="left" w:pos="1053"/>
        </w:tabs>
        <w:autoSpaceDE w:val="0"/>
        <w:autoSpaceDN w:val="0"/>
        <w:spacing w:before="1" w:after="0" w:line="280" w:lineRule="auto"/>
        <w:ind w:left="142" w:right="149" w:firstLine="0"/>
        <w:rPr>
          <w:b/>
          <w:color w:val="auto"/>
          <w:szCs w:val="24"/>
          <w:lang w:val="ru-RU"/>
        </w:rPr>
      </w:pPr>
      <w:r w:rsidRPr="00BF2DC6">
        <w:rPr>
          <w:b/>
          <w:color w:val="auto"/>
          <w:szCs w:val="24"/>
          <w:lang w:val="ru-RU"/>
        </w:rPr>
        <w:t>Главным принципом участия в Программе</w:t>
      </w:r>
      <w:r w:rsidRPr="00BF2DC6">
        <w:rPr>
          <w:b/>
          <w:color w:val="auto"/>
          <w:spacing w:val="-2"/>
          <w:szCs w:val="24"/>
          <w:lang w:val="ru-RU"/>
        </w:rPr>
        <w:t xml:space="preserve"> </w:t>
      </w:r>
      <w:r w:rsidRPr="00BF2DC6">
        <w:rPr>
          <w:color w:val="auto"/>
          <w:szCs w:val="24"/>
          <w:lang w:val="ru-RU"/>
        </w:rPr>
        <w:t>должно стать: всё делать вместе, со</w:t>
      </w:r>
      <w:r w:rsidRPr="00BF2DC6">
        <w:rPr>
          <w:color w:val="auto"/>
          <w:w w:val="105"/>
          <w:szCs w:val="24"/>
          <w:lang w:val="ru-RU"/>
        </w:rPr>
        <w:t>обща</w:t>
      </w:r>
      <w:r w:rsidRPr="00BF2DC6">
        <w:rPr>
          <w:color w:val="auto"/>
          <w:spacing w:val="-16"/>
          <w:w w:val="105"/>
          <w:szCs w:val="24"/>
          <w:lang w:val="ru-RU"/>
        </w:rPr>
        <w:t xml:space="preserve"> </w:t>
      </w:r>
      <w:r w:rsidRPr="00BF2DC6">
        <w:rPr>
          <w:color w:val="auto"/>
          <w:w w:val="105"/>
          <w:szCs w:val="24"/>
          <w:lang w:val="ru-RU"/>
        </w:rPr>
        <w:t>и</w:t>
      </w:r>
      <w:r w:rsidRPr="00BF2DC6">
        <w:rPr>
          <w:color w:val="auto"/>
          <w:spacing w:val="-16"/>
          <w:w w:val="105"/>
          <w:szCs w:val="24"/>
          <w:lang w:val="ru-RU"/>
        </w:rPr>
        <w:t xml:space="preserve"> </w:t>
      </w:r>
      <w:r w:rsidRPr="00BF2DC6">
        <w:rPr>
          <w:color w:val="auto"/>
          <w:w w:val="105"/>
          <w:szCs w:val="24"/>
          <w:lang w:val="ru-RU"/>
        </w:rPr>
        <w:t>делать</w:t>
      </w:r>
      <w:r w:rsidRPr="00BF2DC6">
        <w:rPr>
          <w:color w:val="auto"/>
          <w:spacing w:val="-16"/>
          <w:w w:val="105"/>
          <w:szCs w:val="24"/>
          <w:lang w:val="ru-RU"/>
        </w:rPr>
        <w:t xml:space="preserve"> </w:t>
      </w:r>
      <w:r w:rsidRPr="00BF2DC6">
        <w:rPr>
          <w:color w:val="auto"/>
          <w:w w:val="105"/>
          <w:szCs w:val="24"/>
          <w:lang w:val="ru-RU"/>
        </w:rPr>
        <w:t>для</w:t>
      </w:r>
      <w:r w:rsidRPr="00BF2DC6">
        <w:rPr>
          <w:color w:val="auto"/>
          <w:spacing w:val="-16"/>
          <w:w w:val="105"/>
          <w:szCs w:val="24"/>
          <w:lang w:val="ru-RU"/>
        </w:rPr>
        <w:t xml:space="preserve"> </w:t>
      </w:r>
      <w:r w:rsidRPr="00BF2DC6">
        <w:rPr>
          <w:color w:val="auto"/>
          <w:w w:val="105"/>
          <w:szCs w:val="24"/>
          <w:lang w:val="ru-RU"/>
        </w:rPr>
        <w:t>других!</w:t>
      </w:r>
      <w:r w:rsidRPr="00BF2DC6">
        <w:rPr>
          <w:color w:val="auto"/>
          <w:spacing w:val="-16"/>
          <w:w w:val="105"/>
          <w:szCs w:val="24"/>
          <w:lang w:val="ru-RU"/>
        </w:rPr>
        <w:t xml:space="preserve"> </w:t>
      </w:r>
      <w:r w:rsidRPr="00BF2DC6">
        <w:rPr>
          <w:color w:val="auto"/>
          <w:w w:val="105"/>
          <w:szCs w:val="24"/>
          <w:lang w:val="ru-RU"/>
        </w:rPr>
        <w:t>Вместе</w:t>
      </w:r>
      <w:r w:rsidRPr="00BF2DC6">
        <w:rPr>
          <w:color w:val="auto"/>
          <w:spacing w:val="-15"/>
          <w:w w:val="105"/>
          <w:szCs w:val="24"/>
          <w:lang w:val="ru-RU"/>
        </w:rPr>
        <w:t xml:space="preserve"> </w:t>
      </w:r>
      <w:r w:rsidRPr="00BF2DC6">
        <w:rPr>
          <w:color w:val="auto"/>
          <w:w w:val="125"/>
          <w:szCs w:val="24"/>
          <w:lang w:val="ru-RU"/>
        </w:rPr>
        <w:t>–</w:t>
      </w:r>
      <w:r w:rsidRPr="00BF2DC6">
        <w:rPr>
          <w:color w:val="auto"/>
          <w:spacing w:val="-19"/>
          <w:w w:val="125"/>
          <w:szCs w:val="24"/>
          <w:lang w:val="ru-RU"/>
        </w:rPr>
        <w:t xml:space="preserve"> </w:t>
      </w:r>
      <w:r w:rsidRPr="00BF2DC6">
        <w:rPr>
          <w:color w:val="auto"/>
          <w:w w:val="105"/>
          <w:szCs w:val="24"/>
          <w:lang w:val="ru-RU"/>
        </w:rPr>
        <w:t>радости</w:t>
      </w:r>
      <w:r w:rsidRPr="00BF2DC6">
        <w:rPr>
          <w:color w:val="auto"/>
          <w:spacing w:val="-16"/>
          <w:w w:val="105"/>
          <w:szCs w:val="24"/>
          <w:lang w:val="ru-RU"/>
        </w:rPr>
        <w:t xml:space="preserve"> </w:t>
      </w:r>
      <w:r w:rsidRPr="00BF2DC6">
        <w:rPr>
          <w:color w:val="auto"/>
          <w:w w:val="105"/>
          <w:szCs w:val="24"/>
          <w:lang w:val="ru-RU"/>
        </w:rPr>
        <w:t>и</w:t>
      </w:r>
      <w:r w:rsidRPr="00BF2DC6">
        <w:rPr>
          <w:color w:val="auto"/>
          <w:spacing w:val="-16"/>
          <w:w w:val="105"/>
          <w:szCs w:val="24"/>
          <w:lang w:val="ru-RU"/>
        </w:rPr>
        <w:t xml:space="preserve"> </w:t>
      </w:r>
      <w:r w:rsidRPr="00BF2DC6">
        <w:rPr>
          <w:color w:val="auto"/>
          <w:w w:val="105"/>
          <w:szCs w:val="24"/>
          <w:lang w:val="ru-RU"/>
        </w:rPr>
        <w:t>удачи,</w:t>
      </w:r>
      <w:r w:rsidRPr="00BF2DC6">
        <w:rPr>
          <w:color w:val="auto"/>
          <w:spacing w:val="-14"/>
          <w:w w:val="105"/>
          <w:szCs w:val="24"/>
          <w:lang w:val="ru-RU"/>
        </w:rPr>
        <w:t xml:space="preserve"> </w:t>
      </w:r>
      <w:r w:rsidRPr="00BF2DC6">
        <w:rPr>
          <w:color w:val="auto"/>
          <w:w w:val="105"/>
          <w:szCs w:val="24"/>
          <w:lang w:val="ru-RU"/>
        </w:rPr>
        <w:t>вместе</w:t>
      </w:r>
      <w:r w:rsidRPr="00BF2DC6">
        <w:rPr>
          <w:color w:val="auto"/>
          <w:spacing w:val="-14"/>
          <w:w w:val="105"/>
          <w:szCs w:val="24"/>
          <w:lang w:val="ru-RU"/>
        </w:rPr>
        <w:t xml:space="preserve"> </w:t>
      </w:r>
      <w:r w:rsidRPr="00BF2DC6">
        <w:rPr>
          <w:color w:val="auto"/>
          <w:w w:val="125"/>
          <w:szCs w:val="24"/>
          <w:lang w:val="ru-RU"/>
        </w:rPr>
        <w:t>–</w:t>
      </w:r>
      <w:r w:rsidRPr="00BF2DC6">
        <w:rPr>
          <w:color w:val="auto"/>
          <w:spacing w:val="-19"/>
          <w:w w:val="125"/>
          <w:szCs w:val="24"/>
          <w:lang w:val="ru-RU"/>
        </w:rPr>
        <w:t xml:space="preserve"> </w:t>
      </w:r>
      <w:r w:rsidRPr="00BF2DC6">
        <w:rPr>
          <w:color w:val="auto"/>
          <w:w w:val="105"/>
          <w:szCs w:val="24"/>
          <w:lang w:val="ru-RU"/>
        </w:rPr>
        <w:t>активное</w:t>
      </w:r>
      <w:r w:rsidRPr="00BF2DC6">
        <w:rPr>
          <w:color w:val="auto"/>
          <w:spacing w:val="-13"/>
          <w:w w:val="105"/>
          <w:szCs w:val="24"/>
          <w:lang w:val="ru-RU"/>
        </w:rPr>
        <w:t xml:space="preserve"> </w:t>
      </w:r>
      <w:r w:rsidRPr="00BF2DC6">
        <w:rPr>
          <w:color w:val="auto"/>
          <w:w w:val="105"/>
          <w:szCs w:val="24"/>
          <w:lang w:val="ru-RU"/>
        </w:rPr>
        <w:t>действие</w:t>
      </w:r>
      <w:r w:rsidRPr="00BF2DC6">
        <w:rPr>
          <w:color w:val="auto"/>
          <w:spacing w:val="-14"/>
          <w:w w:val="105"/>
          <w:szCs w:val="24"/>
          <w:lang w:val="ru-RU"/>
        </w:rPr>
        <w:t xml:space="preserve"> </w:t>
      </w:r>
      <w:r w:rsidRPr="00BF2DC6">
        <w:rPr>
          <w:color w:val="auto"/>
          <w:w w:val="105"/>
          <w:szCs w:val="24"/>
          <w:lang w:val="ru-RU"/>
        </w:rPr>
        <w:t>и</w:t>
      </w:r>
      <w:r w:rsidRPr="00BF2DC6">
        <w:rPr>
          <w:color w:val="auto"/>
          <w:spacing w:val="-16"/>
          <w:w w:val="105"/>
          <w:szCs w:val="24"/>
          <w:lang w:val="ru-RU"/>
        </w:rPr>
        <w:t xml:space="preserve"> </w:t>
      </w:r>
      <w:r w:rsidRPr="00BF2DC6">
        <w:rPr>
          <w:color w:val="auto"/>
          <w:w w:val="105"/>
          <w:szCs w:val="24"/>
          <w:lang w:val="ru-RU"/>
        </w:rPr>
        <w:t xml:space="preserve">увлекательное </w:t>
      </w:r>
      <w:r w:rsidRPr="00BF2DC6">
        <w:rPr>
          <w:color w:val="auto"/>
          <w:spacing w:val="-2"/>
          <w:w w:val="105"/>
          <w:szCs w:val="24"/>
          <w:lang w:val="ru-RU"/>
        </w:rPr>
        <w:t>приключение!</w:t>
      </w:r>
    </w:p>
    <w:p w14:paraId="552D47B2" w14:textId="77777777" w:rsidR="00EA0844" w:rsidRPr="008271ED" w:rsidRDefault="00EA0844" w:rsidP="00EA0844">
      <w:pPr>
        <w:pStyle w:val="a5"/>
        <w:spacing w:before="18"/>
        <w:jc w:val="both"/>
      </w:pPr>
    </w:p>
    <w:p w14:paraId="4524649C" w14:textId="224D7858" w:rsidR="00EA0844" w:rsidRDefault="00EA0844" w:rsidP="00BF2DC6">
      <w:pPr>
        <w:widowControl w:val="0"/>
        <w:tabs>
          <w:tab w:val="left" w:pos="1050"/>
        </w:tabs>
        <w:autoSpaceDE w:val="0"/>
        <w:autoSpaceDN w:val="0"/>
        <w:spacing w:after="0" w:line="285" w:lineRule="auto"/>
        <w:ind w:left="142" w:right="147" w:firstLine="0"/>
        <w:rPr>
          <w:color w:val="auto"/>
          <w:spacing w:val="-2"/>
          <w:w w:val="105"/>
          <w:szCs w:val="24"/>
          <w:lang w:val="ru-RU"/>
        </w:rPr>
      </w:pPr>
      <w:r w:rsidRPr="00BF2DC6">
        <w:rPr>
          <w:b/>
          <w:color w:val="auto"/>
          <w:szCs w:val="24"/>
          <w:lang w:val="ru-RU"/>
        </w:rPr>
        <w:t>Методологической основой Программы</w:t>
      </w:r>
      <w:r w:rsidRPr="00BF2DC6">
        <w:rPr>
          <w:b/>
          <w:color w:val="auto"/>
          <w:spacing w:val="-2"/>
          <w:szCs w:val="24"/>
          <w:lang w:val="ru-RU"/>
        </w:rPr>
        <w:t xml:space="preserve"> </w:t>
      </w:r>
      <w:r w:rsidRPr="00BF2DC6">
        <w:rPr>
          <w:color w:val="auto"/>
          <w:szCs w:val="24"/>
          <w:lang w:val="ru-RU"/>
        </w:rPr>
        <w:t>является воспитание в коллективно-</w:t>
      </w:r>
      <w:proofErr w:type="spellStart"/>
      <w:proofErr w:type="gramStart"/>
      <w:r w:rsidRPr="00BF2DC6">
        <w:rPr>
          <w:color w:val="auto"/>
          <w:szCs w:val="24"/>
          <w:lang w:val="ru-RU"/>
        </w:rPr>
        <w:t>твор</w:t>
      </w:r>
      <w:proofErr w:type="spellEnd"/>
      <w:r w:rsidRPr="00BF2DC6">
        <w:rPr>
          <w:color w:val="auto"/>
          <w:szCs w:val="24"/>
          <w:lang w:val="ru-RU"/>
        </w:rPr>
        <w:t>- ческой</w:t>
      </w:r>
      <w:proofErr w:type="gramEnd"/>
      <w:r w:rsidRPr="00BF2DC6">
        <w:rPr>
          <w:color w:val="auto"/>
          <w:szCs w:val="24"/>
          <w:lang w:val="ru-RU"/>
        </w:rPr>
        <w:t xml:space="preserve"> деятельности, автор которой, доктор педагогических наук, профессор, академик Российской </w:t>
      </w:r>
      <w:r w:rsidRPr="00BF2DC6">
        <w:rPr>
          <w:color w:val="auto"/>
          <w:spacing w:val="-2"/>
          <w:w w:val="105"/>
          <w:szCs w:val="24"/>
          <w:lang w:val="ru-RU"/>
        </w:rPr>
        <w:t>академии</w:t>
      </w:r>
      <w:r w:rsidRPr="00BF2DC6">
        <w:rPr>
          <w:color w:val="auto"/>
          <w:spacing w:val="-4"/>
          <w:w w:val="105"/>
          <w:szCs w:val="24"/>
          <w:lang w:val="ru-RU"/>
        </w:rPr>
        <w:t xml:space="preserve"> </w:t>
      </w:r>
      <w:r w:rsidRPr="00BF2DC6">
        <w:rPr>
          <w:color w:val="auto"/>
          <w:spacing w:val="-2"/>
          <w:w w:val="105"/>
          <w:szCs w:val="24"/>
          <w:lang w:val="ru-RU"/>
        </w:rPr>
        <w:t>образования</w:t>
      </w:r>
      <w:r w:rsidRPr="00BF2DC6">
        <w:rPr>
          <w:color w:val="auto"/>
          <w:spacing w:val="-4"/>
          <w:w w:val="105"/>
          <w:szCs w:val="24"/>
          <w:lang w:val="ru-RU"/>
        </w:rPr>
        <w:t xml:space="preserve"> </w:t>
      </w:r>
      <w:r w:rsidRPr="00BF2DC6">
        <w:rPr>
          <w:color w:val="auto"/>
          <w:spacing w:val="-2"/>
          <w:w w:val="105"/>
          <w:szCs w:val="24"/>
          <w:lang w:val="ru-RU"/>
        </w:rPr>
        <w:t>(РАО)</w:t>
      </w:r>
      <w:r w:rsidRPr="00BF2DC6">
        <w:rPr>
          <w:color w:val="auto"/>
          <w:spacing w:val="-4"/>
          <w:w w:val="105"/>
          <w:szCs w:val="24"/>
          <w:lang w:val="ru-RU"/>
        </w:rPr>
        <w:t xml:space="preserve"> </w:t>
      </w:r>
      <w:r w:rsidRPr="00BF2DC6">
        <w:rPr>
          <w:color w:val="auto"/>
          <w:spacing w:val="-2"/>
          <w:w w:val="105"/>
          <w:szCs w:val="24"/>
          <w:lang w:val="ru-RU"/>
        </w:rPr>
        <w:t>Игорь</w:t>
      </w:r>
      <w:r w:rsidRPr="00BF2DC6">
        <w:rPr>
          <w:color w:val="auto"/>
          <w:spacing w:val="-4"/>
          <w:w w:val="105"/>
          <w:szCs w:val="24"/>
          <w:lang w:val="ru-RU"/>
        </w:rPr>
        <w:t xml:space="preserve"> </w:t>
      </w:r>
      <w:r w:rsidRPr="00BF2DC6">
        <w:rPr>
          <w:color w:val="auto"/>
          <w:spacing w:val="-2"/>
          <w:w w:val="105"/>
          <w:szCs w:val="24"/>
          <w:lang w:val="ru-RU"/>
        </w:rPr>
        <w:t>Петрович</w:t>
      </w:r>
      <w:r w:rsidRPr="00BF2DC6">
        <w:rPr>
          <w:color w:val="auto"/>
          <w:spacing w:val="-4"/>
          <w:w w:val="105"/>
          <w:szCs w:val="24"/>
          <w:lang w:val="ru-RU"/>
        </w:rPr>
        <w:t xml:space="preserve"> </w:t>
      </w:r>
      <w:r w:rsidRPr="00BF2DC6">
        <w:rPr>
          <w:color w:val="auto"/>
          <w:spacing w:val="-2"/>
          <w:w w:val="105"/>
          <w:szCs w:val="24"/>
          <w:lang w:val="ru-RU"/>
        </w:rPr>
        <w:t>Иванов,</w:t>
      </w:r>
      <w:r w:rsidRPr="00BF2DC6">
        <w:rPr>
          <w:color w:val="auto"/>
          <w:spacing w:val="-4"/>
          <w:w w:val="105"/>
          <w:szCs w:val="24"/>
          <w:lang w:val="ru-RU"/>
        </w:rPr>
        <w:t xml:space="preserve"> </w:t>
      </w:r>
      <w:r w:rsidRPr="00BF2DC6">
        <w:rPr>
          <w:color w:val="auto"/>
          <w:spacing w:val="-2"/>
          <w:w w:val="105"/>
          <w:szCs w:val="24"/>
          <w:lang w:val="ru-RU"/>
        </w:rPr>
        <w:t>считал,</w:t>
      </w:r>
      <w:r w:rsidRPr="00BF2DC6">
        <w:rPr>
          <w:color w:val="auto"/>
          <w:spacing w:val="-4"/>
          <w:w w:val="105"/>
          <w:szCs w:val="24"/>
          <w:lang w:val="ru-RU"/>
        </w:rPr>
        <w:t xml:space="preserve"> </w:t>
      </w:r>
      <w:r w:rsidRPr="00BF2DC6">
        <w:rPr>
          <w:color w:val="auto"/>
          <w:spacing w:val="-2"/>
          <w:w w:val="105"/>
          <w:szCs w:val="24"/>
          <w:lang w:val="ru-RU"/>
        </w:rPr>
        <w:t>что</w:t>
      </w:r>
      <w:r w:rsidRPr="00BF2DC6">
        <w:rPr>
          <w:color w:val="auto"/>
          <w:spacing w:val="-4"/>
          <w:w w:val="105"/>
          <w:szCs w:val="24"/>
          <w:lang w:val="ru-RU"/>
        </w:rPr>
        <w:t xml:space="preserve"> </w:t>
      </w:r>
      <w:r w:rsidRPr="00BF2DC6">
        <w:rPr>
          <w:color w:val="auto"/>
          <w:spacing w:val="-2"/>
          <w:w w:val="105"/>
          <w:szCs w:val="24"/>
          <w:lang w:val="ru-RU"/>
        </w:rPr>
        <w:t>самый</w:t>
      </w:r>
      <w:r w:rsidRPr="00BF2DC6">
        <w:rPr>
          <w:color w:val="auto"/>
          <w:spacing w:val="-4"/>
          <w:w w:val="105"/>
          <w:szCs w:val="24"/>
          <w:lang w:val="ru-RU"/>
        </w:rPr>
        <w:t xml:space="preserve"> </w:t>
      </w:r>
      <w:r w:rsidRPr="00BF2DC6">
        <w:rPr>
          <w:color w:val="auto"/>
          <w:spacing w:val="-2"/>
          <w:w w:val="105"/>
          <w:szCs w:val="24"/>
          <w:lang w:val="ru-RU"/>
        </w:rPr>
        <w:t>педагогически</w:t>
      </w:r>
      <w:r w:rsidRPr="00BF2DC6">
        <w:rPr>
          <w:color w:val="auto"/>
          <w:spacing w:val="-4"/>
          <w:w w:val="105"/>
          <w:szCs w:val="24"/>
          <w:lang w:val="ru-RU"/>
        </w:rPr>
        <w:t xml:space="preserve"> </w:t>
      </w:r>
      <w:r w:rsidRPr="00BF2DC6">
        <w:rPr>
          <w:color w:val="auto"/>
          <w:spacing w:val="-2"/>
          <w:w w:val="105"/>
          <w:szCs w:val="24"/>
          <w:lang w:val="ru-RU"/>
        </w:rPr>
        <w:t>эффектив</w:t>
      </w:r>
      <w:r w:rsidRPr="00BF2DC6">
        <w:rPr>
          <w:color w:val="auto"/>
          <w:w w:val="105"/>
          <w:szCs w:val="24"/>
          <w:lang w:val="ru-RU"/>
        </w:rPr>
        <w:t>ный</w:t>
      </w:r>
      <w:r w:rsidRPr="00BF2DC6">
        <w:rPr>
          <w:color w:val="auto"/>
          <w:spacing w:val="-16"/>
          <w:w w:val="105"/>
          <w:szCs w:val="24"/>
          <w:lang w:val="ru-RU"/>
        </w:rPr>
        <w:t xml:space="preserve"> </w:t>
      </w:r>
      <w:r w:rsidRPr="00BF2DC6">
        <w:rPr>
          <w:color w:val="auto"/>
          <w:w w:val="105"/>
          <w:szCs w:val="24"/>
          <w:lang w:val="ru-RU"/>
        </w:rPr>
        <w:t>коллектив</w:t>
      </w:r>
      <w:r w:rsidRPr="00BF2DC6">
        <w:rPr>
          <w:color w:val="auto"/>
          <w:spacing w:val="-16"/>
          <w:w w:val="105"/>
          <w:szCs w:val="24"/>
          <w:lang w:val="ru-RU"/>
        </w:rPr>
        <w:t xml:space="preserve"> </w:t>
      </w:r>
      <w:r w:rsidRPr="00BF2DC6">
        <w:rPr>
          <w:color w:val="auto"/>
          <w:w w:val="125"/>
          <w:szCs w:val="24"/>
          <w:lang w:val="ru-RU"/>
        </w:rPr>
        <w:t>–</w:t>
      </w:r>
      <w:r w:rsidRPr="00BF2DC6">
        <w:rPr>
          <w:color w:val="auto"/>
          <w:spacing w:val="-19"/>
          <w:w w:val="125"/>
          <w:szCs w:val="24"/>
          <w:lang w:val="ru-RU"/>
        </w:rPr>
        <w:t xml:space="preserve"> </w:t>
      </w:r>
      <w:r w:rsidRPr="00BF2DC6">
        <w:rPr>
          <w:color w:val="auto"/>
          <w:w w:val="105"/>
          <w:szCs w:val="24"/>
          <w:lang w:val="ru-RU"/>
        </w:rPr>
        <w:t>это</w:t>
      </w:r>
      <w:r w:rsidRPr="00BF2DC6">
        <w:rPr>
          <w:color w:val="auto"/>
          <w:spacing w:val="-15"/>
          <w:w w:val="105"/>
          <w:szCs w:val="24"/>
          <w:lang w:val="ru-RU"/>
        </w:rPr>
        <w:t xml:space="preserve"> </w:t>
      </w:r>
      <w:r w:rsidRPr="00BF2DC6">
        <w:rPr>
          <w:color w:val="auto"/>
          <w:w w:val="105"/>
          <w:szCs w:val="24"/>
          <w:lang w:val="ru-RU"/>
        </w:rPr>
        <w:t>единое</w:t>
      </w:r>
      <w:r w:rsidRPr="00BF2DC6">
        <w:rPr>
          <w:color w:val="auto"/>
          <w:spacing w:val="-13"/>
          <w:w w:val="105"/>
          <w:szCs w:val="24"/>
          <w:lang w:val="ru-RU"/>
        </w:rPr>
        <w:t xml:space="preserve"> </w:t>
      </w:r>
      <w:r w:rsidRPr="00BF2DC6">
        <w:rPr>
          <w:color w:val="auto"/>
          <w:w w:val="105"/>
          <w:szCs w:val="24"/>
          <w:lang w:val="ru-RU"/>
        </w:rPr>
        <w:t>содружество</w:t>
      </w:r>
      <w:r w:rsidRPr="00BF2DC6">
        <w:rPr>
          <w:color w:val="auto"/>
          <w:spacing w:val="-14"/>
          <w:w w:val="105"/>
          <w:szCs w:val="24"/>
          <w:lang w:val="ru-RU"/>
        </w:rPr>
        <w:t xml:space="preserve"> </w:t>
      </w:r>
      <w:r w:rsidRPr="00BF2DC6">
        <w:rPr>
          <w:color w:val="auto"/>
          <w:w w:val="105"/>
          <w:szCs w:val="24"/>
          <w:lang w:val="ru-RU"/>
        </w:rPr>
        <w:t>взрослых</w:t>
      </w:r>
      <w:r w:rsidRPr="00BF2DC6">
        <w:rPr>
          <w:color w:val="auto"/>
          <w:spacing w:val="-14"/>
          <w:w w:val="105"/>
          <w:szCs w:val="24"/>
          <w:lang w:val="ru-RU"/>
        </w:rPr>
        <w:t xml:space="preserve"> </w:t>
      </w:r>
      <w:r w:rsidRPr="00BF2DC6">
        <w:rPr>
          <w:color w:val="auto"/>
          <w:w w:val="105"/>
          <w:szCs w:val="24"/>
          <w:lang w:val="ru-RU"/>
        </w:rPr>
        <w:t>и</w:t>
      </w:r>
      <w:r w:rsidRPr="00BF2DC6">
        <w:rPr>
          <w:color w:val="auto"/>
          <w:spacing w:val="-14"/>
          <w:w w:val="105"/>
          <w:szCs w:val="24"/>
          <w:lang w:val="ru-RU"/>
        </w:rPr>
        <w:t xml:space="preserve"> </w:t>
      </w:r>
      <w:r w:rsidRPr="00BF2DC6">
        <w:rPr>
          <w:color w:val="auto"/>
          <w:w w:val="105"/>
          <w:szCs w:val="24"/>
          <w:lang w:val="ru-RU"/>
        </w:rPr>
        <w:t>детей,</w:t>
      </w:r>
      <w:r w:rsidRPr="00BF2DC6">
        <w:rPr>
          <w:color w:val="auto"/>
          <w:spacing w:val="-14"/>
          <w:w w:val="105"/>
          <w:szCs w:val="24"/>
          <w:lang w:val="ru-RU"/>
        </w:rPr>
        <w:t xml:space="preserve"> </w:t>
      </w:r>
      <w:r w:rsidRPr="00BF2DC6">
        <w:rPr>
          <w:color w:val="auto"/>
          <w:w w:val="105"/>
          <w:szCs w:val="24"/>
          <w:lang w:val="ru-RU"/>
        </w:rPr>
        <w:t>а</w:t>
      </w:r>
      <w:r w:rsidRPr="00BF2DC6">
        <w:rPr>
          <w:color w:val="auto"/>
          <w:spacing w:val="-14"/>
          <w:w w:val="105"/>
          <w:szCs w:val="24"/>
          <w:lang w:val="ru-RU"/>
        </w:rPr>
        <w:t xml:space="preserve"> </w:t>
      </w:r>
      <w:r w:rsidRPr="00BF2DC6">
        <w:rPr>
          <w:color w:val="auto"/>
          <w:w w:val="105"/>
          <w:szCs w:val="24"/>
          <w:lang w:val="ru-RU"/>
        </w:rPr>
        <w:t>самая</w:t>
      </w:r>
      <w:r w:rsidRPr="00BF2DC6">
        <w:rPr>
          <w:color w:val="auto"/>
          <w:spacing w:val="-14"/>
          <w:w w:val="105"/>
          <w:szCs w:val="24"/>
          <w:lang w:val="ru-RU"/>
        </w:rPr>
        <w:t xml:space="preserve"> </w:t>
      </w:r>
      <w:r w:rsidRPr="00BF2DC6">
        <w:rPr>
          <w:color w:val="auto"/>
          <w:w w:val="105"/>
          <w:szCs w:val="24"/>
          <w:lang w:val="ru-RU"/>
        </w:rPr>
        <w:t>эффективная</w:t>
      </w:r>
      <w:r w:rsidRPr="00BF2DC6">
        <w:rPr>
          <w:color w:val="auto"/>
          <w:spacing w:val="-14"/>
          <w:w w:val="105"/>
          <w:szCs w:val="24"/>
          <w:lang w:val="ru-RU"/>
        </w:rPr>
        <w:t xml:space="preserve"> </w:t>
      </w:r>
      <w:r w:rsidRPr="00BF2DC6">
        <w:rPr>
          <w:color w:val="auto"/>
          <w:w w:val="105"/>
          <w:szCs w:val="24"/>
          <w:lang w:val="ru-RU"/>
        </w:rPr>
        <w:t>воспитывающая деятельность</w:t>
      </w:r>
      <w:r w:rsidRPr="00BF2DC6">
        <w:rPr>
          <w:color w:val="auto"/>
          <w:spacing w:val="-16"/>
          <w:w w:val="105"/>
          <w:szCs w:val="24"/>
          <w:lang w:val="ru-RU"/>
        </w:rPr>
        <w:t xml:space="preserve"> </w:t>
      </w:r>
      <w:r w:rsidRPr="00BF2DC6">
        <w:rPr>
          <w:color w:val="auto"/>
          <w:w w:val="125"/>
          <w:szCs w:val="24"/>
          <w:lang w:val="ru-RU"/>
        </w:rPr>
        <w:t>–</w:t>
      </w:r>
      <w:r w:rsidRPr="00BF2DC6">
        <w:rPr>
          <w:color w:val="auto"/>
          <w:spacing w:val="-19"/>
          <w:w w:val="125"/>
          <w:szCs w:val="24"/>
          <w:lang w:val="ru-RU"/>
        </w:rPr>
        <w:t xml:space="preserve"> </w:t>
      </w:r>
      <w:r w:rsidRPr="00BF2DC6">
        <w:rPr>
          <w:color w:val="auto"/>
          <w:w w:val="105"/>
          <w:szCs w:val="24"/>
          <w:lang w:val="ru-RU"/>
        </w:rPr>
        <w:t>та,</w:t>
      </w:r>
      <w:r w:rsidRPr="00BF2DC6">
        <w:rPr>
          <w:color w:val="auto"/>
          <w:spacing w:val="-16"/>
          <w:w w:val="105"/>
          <w:szCs w:val="24"/>
          <w:lang w:val="ru-RU"/>
        </w:rPr>
        <w:t xml:space="preserve"> </w:t>
      </w:r>
      <w:r w:rsidRPr="00BF2DC6">
        <w:rPr>
          <w:color w:val="auto"/>
          <w:w w:val="105"/>
          <w:szCs w:val="24"/>
          <w:lang w:val="ru-RU"/>
        </w:rPr>
        <w:t>что</w:t>
      </w:r>
      <w:r w:rsidRPr="00BF2DC6">
        <w:rPr>
          <w:color w:val="auto"/>
          <w:spacing w:val="-16"/>
          <w:w w:val="105"/>
          <w:szCs w:val="24"/>
          <w:lang w:val="ru-RU"/>
        </w:rPr>
        <w:t xml:space="preserve"> </w:t>
      </w:r>
      <w:r w:rsidRPr="00BF2DC6">
        <w:rPr>
          <w:color w:val="auto"/>
          <w:w w:val="105"/>
          <w:szCs w:val="24"/>
          <w:lang w:val="ru-RU"/>
        </w:rPr>
        <w:t>создаётся</w:t>
      </w:r>
      <w:r w:rsidRPr="00BF2DC6">
        <w:rPr>
          <w:color w:val="auto"/>
          <w:spacing w:val="-16"/>
          <w:w w:val="105"/>
          <w:szCs w:val="24"/>
          <w:lang w:val="ru-RU"/>
        </w:rPr>
        <w:t xml:space="preserve"> </w:t>
      </w:r>
      <w:r w:rsidRPr="00BF2DC6">
        <w:rPr>
          <w:color w:val="auto"/>
          <w:w w:val="105"/>
          <w:szCs w:val="24"/>
          <w:lang w:val="ru-RU"/>
        </w:rPr>
        <w:t>и</w:t>
      </w:r>
      <w:r w:rsidRPr="00BF2DC6">
        <w:rPr>
          <w:color w:val="auto"/>
          <w:spacing w:val="-15"/>
          <w:w w:val="105"/>
          <w:szCs w:val="24"/>
          <w:lang w:val="ru-RU"/>
        </w:rPr>
        <w:t xml:space="preserve"> </w:t>
      </w:r>
      <w:r w:rsidRPr="00BF2DC6">
        <w:rPr>
          <w:color w:val="auto"/>
          <w:w w:val="105"/>
          <w:szCs w:val="24"/>
          <w:lang w:val="ru-RU"/>
        </w:rPr>
        <w:t>развивается</w:t>
      </w:r>
      <w:r w:rsidRPr="00BF2DC6">
        <w:rPr>
          <w:color w:val="auto"/>
          <w:spacing w:val="-16"/>
          <w:w w:val="105"/>
          <w:szCs w:val="24"/>
          <w:lang w:val="ru-RU"/>
        </w:rPr>
        <w:t xml:space="preserve"> </w:t>
      </w:r>
      <w:r w:rsidRPr="00BF2DC6">
        <w:rPr>
          <w:color w:val="auto"/>
          <w:w w:val="105"/>
          <w:szCs w:val="24"/>
          <w:lang w:val="ru-RU"/>
        </w:rPr>
        <w:t>самими</w:t>
      </w:r>
      <w:r w:rsidRPr="00BF2DC6">
        <w:rPr>
          <w:color w:val="auto"/>
          <w:spacing w:val="-16"/>
          <w:w w:val="105"/>
          <w:szCs w:val="24"/>
          <w:lang w:val="ru-RU"/>
        </w:rPr>
        <w:t xml:space="preserve"> </w:t>
      </w:r>
      <w:r w:rsidRPr="00BF2DC6">
        <w:rPr>
          <w:color w:val="auto"/>
          <w:w w:val="105"/>
          <w:szCs w:val="24"/>
          <w:lang w:val="ru-RU"/>
        </w:rPr>
        <w:t>воспитанниками,</w:t>
      </w:r>
      <w:r w:rsidRPr="00BF2DC6">
        <w:rPr>
          <w:color w:val="auto"/>
          <w:spacing w:val="-16"/>
          <w:w w:val="105"/>
          <w:szCs w:val="24"/>
          <w:lang w:val="ru-RU"/>
        </w:rPr>
        <w:t xml:space="preserve"> </w:t>
      </w:r>
      <w:r w:rsidRPr="00BF2DC6">
        <w:rPr>
          <w:color w:val="auto"/>
          <w:w w:val="105"/>
          <w:szCs w:val="24"/>
          <w:lang w:val="ru-RU"/>
        </w:rPr>
        <w:t>вовлечёнными</w:t>
      </w:r>
      <w:r w:rsidRPr="00BF2DC6">
        <w:rPr>
          <w:color w:val="auto"/>
          <w:spacing w:val="-15"/>
          <w:w w:val="105"/>
          <w:szCs w:val="24"/>
          <w:lang w:val="ru-RU"/>
        </w:rPr>
        <w:t xml:space="preserve"> </w:t>
      </w:r>
      <w:r w:rsidRPr="00BF2DC6">
        <w:rPr>
          <w:color w:val="auto"/>
          <w:w w:val="105"/>
          <w:szCs w:val="24"/>
          <w:lang w:val="ru-RU"/>
        </w:rPr>
        <w:t>в</w:t>
      </w:r>
      <w:r w:rsidRPr="00BF2DC6">
        <w:rPr>
          <w:color w:val="auto"/>
          <w:spacing w:val="-15"/>
          <w:w w:val="105"/>
          <w:szCs w:val="24"/>
          <w:lang w:val="ru-RU"/>
        </w:rPr>
        <w:t xml:space="preserve"> </w:t>
      </w:r>
      <w:r w:rsidRPr="00BF2DC6">
        <w:rPr>
          <w:color w:val="auto"/>
          <w:w w:val="105"/>
          <w:szCs w:val="24"/>
          <w:lang w:val="ru-RU"/>
        </w:rPr>
        <w:t xml:space="preserve">процесс </w:t>
      </w:r>
      <w:r w:rsidRPr="00BF2DC6">
        <w:rPr>
          <w:color w:val="auto"/>
          <w:spacing w:val="-2"/>
          <w:w w:val="105"/>
          <w:szCs w:val="24"/>
          <w:lang w:val="ru-RU"/>
        </w:rPr>
        <w:t>жизнетворчества.</w:t>
      </w:r>
    </w:p>
    <w:p w14:paraId="117F5603" w14:textId="048C2D50" w:rsidR="00541166" w:rsidRPr="008271ED" w:rsidRDefault="00541166" w:rsidP="00541166">
      <w:pPr>
        <w:pStyle w:val="a5"/>
        <w:spacing w:before="1" w:line="290" w:lineRule="auto"/>
        <w:ind w:left="113" w:right="207" w:firstLine="453"/>
        <w:jc w:val="both"/>
      </w:pPr>
      <w:r w:rsidRPr="008271ED">
        <w:t xml:space="preserve">В основу курса внеурочной деятельности положен системно-деятельностный подход, позволяющий за период освоения ребёнком образовательных треков </w:t>
      </w:r>
      <w:r w:rsidRPr="008271ED">
        <w:rPr>
          <w:i/>
        </w:rPr>
        <w:t xml:space="preserve">(траекторий социально-коммуникационного развития) </w:t>
      </w:r>
      <w:r w:rsidRPr="008271ED">
        <w:t xml:space="preserve">осуществить качественный переход от «социальной активности» к «социальной позиции» и «гражданской идентичности». Важно, что в названии программы заключён сущностный </w:t>
      </w:r>
      <w:r w:rsidRPr="008271ED">
        <w:rPr>
          <w:w w:val="105"/>
        </w:rPr>
        <w:t>нравственный идеал «Орлёнок России».</w:t>
      </w:r>
    </w:p>
    <w:p w14:paraId="5D13757F" w14:textId="6D493340" w:rsidR="00541166" w:rsidRPr="008271ED" w:rsidRDefault="00541166" w:rsidP="00541166">
      <w:pPr>
        <w:pStyle w:val="a5"/>
        <w:spacing w:line="290" w:lineRule="auto"/>
        <w:ind w:left="113" w:right="204" w:firstLine="453"/>
        <w:jc w:val="both"/>
      </w:pPr>
      <w:r w:rsidRPr="008271ED">
        <w:rPr>
          <w:w w:val="105"/>
        </w:rPr>
        <w:t xml:space="preserve">Структура построения курса предлагает богатые возможности для проявления творческой </w:t>
      </w:r>
      <w:r w:rsidRPr="008271ED">
        <w:t xml:space="preserve">энергии каждого ребёнка, для развития его инициативы, для формирования активной позиции юных </w:t>
      </w:r>
      <w:r w:rsidRPr="008271ED">
        <w:rPr>
          <w:spacing w:val="-2"/>
          <w:w w:val="105"/>
        </w:rPr>
        <w:t>граждан</w:t>
      </w:r>
      <w:r w:rsidRPr="008271ED">
        <w:rPr>
          <w:spacing w:val="-7"/>
          <w:w w:val="105"/>
        </w:rPr>
        <w:t xml:space="preserve"> </w:t>
      </w:r>
      <w:r w:rsidRPr="008271ED">
        <w:rPr>
          <w:spacing w:val="-2"/>
          <w:w w:val="105"/>
        </w:rPr>
        <w:t>страны.</w:t>
      </w:r>
      <w:r w:rsidRPr="008271ED">
        <w:rPr>
          <w:spacing w:val="-7"/>
          <w:w w:val="105"/>
        </w:rPr>
        <w:t xml:space="preserve"> </w:t>
      </w:r>
      <w:r w:rsidRPr="008271ED">
        <w:rPr>
          <w:spacing w:val="-2"/>
          <w:w w:val="105"/>
        </w:rPr>
        <w:t>В</w:t>
      </w:r>
      <w:r w:rsidRPr="008271ED">
        <w:rPr>
          <w:spacing w:val="-7"/>
          <w:w w:val="105"/>
        </w:rPr>
        <w:t xml:space="preserve"> </w:t>
      </w:r>
      <w:r w:rsidRPr="008271ED">
        <w:rPr>
          <w:spacing w:val="-2"/>
          <w:w w:val="105"/>
        </w:rPr>
        <w:t>структуре</w:t>
      </w:r>
      <w:r w:rsidRPr="008271ED">
        <w:rPr>
          <w:spacing w:val="-7"/>
          <w:w w:val="105"/>
        </w:rPr>
        <w:t xml:space="preserve"> </w:t>
      </w:r>
      <w:r w:rsidRPr="008271ED">
        <w:rPr>
          <w:spacing w:val="-2"/>
          <w:w w:val="105"/>
        </w:rPr>
        <w:t>заложено</w:t>
      </w:r>
      <w:r w:rsidRPr="008271ED">
        <w:rPr>
          <w:spacing w:val="-7"/>
          <w:w w:val="105"/>
        </w:rPr>
        <w:t xml:space="preserve"> </w:t>
      </w:r>
      <w:r w:rsidRPr="008271ED">
        <w:rPr>
          <w:spacing w:val="-2"/>
          <w:w w:val="105"/>
        </w:rPr>
        <w:t>понимание</w:t>
      </w:r>
      <w:r w:rsidRPr="008271ED">
        <w:rPr>
          <w:spacing w:val="-7"/>
          <w:w w:val="105"/>
        </w:rPr>
        <w:t xml:space="preserve"> </w:t>
      </w:r>
      <w:r w:rsidRPr="008271ED">
        <w:rPr>
          <w:spacing w:val="-2"/>
          <w:w w:val="105"/>
        </w:rPr>
        <w:t>особенностей</w:t>
      </w:r>
      <w:r w:rsidRPr="008271ED">
        <w:rPr>
          <w:spacing w:val="-7"/>
          <w:w w:val="105"/>
        </w:rPr>
        <w:t xml:space="preserve"> </w:t>
      </w:r>
      <w:r w:rsidRPr="008271ED">
        <w:rPr>
          <w:spacing w:val="-2"/>
          <w:w w:val="105"/>
        </w:rPr>
        <w:t>психологического</w:t>
      </w:r>
      <w:r w:rsidRPr="008271ED">
        <w:rPr>
          <w:spacing w:val="-7"/>
          <w:w w:val="105"/>
        </w:rPr>
        <w:t xml:space="preserve"> </w:t>
      </w:r>
      <w:r w:rsidRPr="008271ED">
        <w:rPr>
          <w:spacing w:val="-2"/>
          <w:w w:val="105"/>
        </w:rPr>
        <w:t>развития</w:t>
      </w:r>
      <w:r w:rsidRPr="008271ED">
        <w:rPr>
          <w:spacing w:val="-7"/>
          <w:w w:val="105"/>
        </w:rPr>
        <w:t xml:space="preserve"> </w:t>
      </w:r>
      <w:proofErr w:type="gramStart"/>
      <w:r w:rsidRPr="008271ED">
        <w:rPr>
          <w:spacing w:val="-2"/>
          <w:w w:val="105"/>
        </w:rPr>
        <w:t>млад-</w:t>
      </w:r>
      <w:proofErr w:type="spellStart"/>
      <w:r w:rsidRPr="008271ED">
        <w:t>шего</w:t>
      </w:r>
      <w:proofErr w:type="spellEnd"/>
      <w:proofErr w:type="gramEnd"/>
      <w:r w:rsidRPr="008271ED">
        <w:rPr>
          <w:spacing w:val="-8"/>
        </w:rPr>
        <w:t xml:space="preserve"> </w:t>
      </w:r>
      <w:r w:rsidRPr="008271ED">
        <w:t>школьника</w:t>
      </w:r>
      <w:r w:rsidRPr="008271ED">
        <w:rPr>
          <w:spacing w:val="-8"/>
        </w:rPr>
        <w:t xml:space="preserve"> </w:t>
      </w:r>
      <w:r w:rsidRPr="008271ED">
        <w:t>и</w:t>
      </w:r>
      <w:r w:rsidRPr="008271ED">
        <w:rPr>
          <w:spacing w:val="-14"/>
        </w:rPr>
        <w:t xml:space="preserve"> </w:t>
      </w:r>
      <w:r w:rsidRPr="008271ED">
        <w:t>условия</w:t>
      </w:r>
      <w:r w:rsidRPr="008271ED">
        <w:rPr>
          <w:spacing w:val="-8"/>
        </w:rPr>
        <w:t xml:space="preserve"> </w:t>
      </w:r>
      <w:r w:rsidRPr="008271ED">
        <w:t>для</w:t>
      </w:r>
      <w:r w:rsidRPr="008271ED">
        <w:rPr>
          <w:spacing w:val="-8"/>
        </w:rPr>
        <w:t xml:space="preserve"> </w:t>
      </w:r>
      <w:r w:rsidRPr="008271ED">
        <w:t>формирования</w:t>
      </w:r>
      <w:r w:rsidRPr="008271ED">
        <w:rPr>
          <w:spacing w:val="-8"/>
        </w:rPr>
        <w:t xml:space="preserve"> </w:t>
      </w:r>
      <w:r w:rsidRPr="008271ED">
        <w:t>самостоятельной</w:t>
      </w:r>
      <w:r w:rsidRPr="008271ED">
        <w:rPr>
          <w:spacing w:val="-8"/>
        </w:rPr>
        <w:t xml:space="preserve"> </w:t>
      </w:r>
      <w:r w:rsidRPr="008271ED">
        <w:t>личности</w:t>
      </w:r>
      <w:r w:rsidRPr="008271ED">
        <w:rPr>
          <w:spacing w:val="-8"/>
        </w:rPr>
        <w:t xml:space="preserve"> </w:t>
      </w:r>
      <w:r w:rsidRPr="008271ED">
        <w:t>будущего</w:t>
      </w:r>
      <w:r w:rsidRPr="008271ED">
        <w:rPr>
          <w:spacing w:val="-8"/>
        </w:rPr>
        <w:t xml:space="preserve"> </w:t>
      </w:r>
      <w:r w:rsidRPr="008271ED">
        <w:t>подростка.</w:t>
      </w:r>
      <w:r w:rsidRPr="008271ED">
        <w:rPr>
          <w:spacing w:val="-8"/>
        </w:rPr>
        <w:t xml:space="preserve"> </w:t>
      </w:r>
      <w:r w:rsidRPr="008271ED">
        <w:t xml:space="preserve">Учтено </w:t>
      </w:r>
      <w:r w:rsidRPr="008271ED">
        <w:rPr>
          <w:w w:val="105"/>
        </w:rPr>
        <w:t>соотнесение</w:t>
      </w:r>
      <w:r w:rsidRPr="008271ED">
        <w:rPr>
          <w:spacing w:val="-11"/>
          <w:w w:val="105"/>
        </w:rPr>
        <w:t xml:space="preserve"> </w:t>
      </w:r>
      <w:r w:rsidRPr="008271ED">
        <w:rPr>
          <w:w w:val="105"/>
        </w:rPr>
        <w:t>построения</w:t>
      </w:r>
      <w:r w:rsidRPr="008271ED">
        <w:rPr>
          <w:spacing w:val="-16"/>
          <w:w w:val="105"/>
        </w:rPr>
        <w:t xml:space="preserve"> </w:t>
      </w:r>
      <w:r w:rsidRPr="008271ED">
        <w:rPr>
          <w:w w:val="105"/>
        </w:rPr>
        <w:t>учебных</w:t>
      </w:r>
      <w:r w:rsidRPr="008271ED">
        <w:rPr>
          <w:spacing w:val="-11"/>
          <w:w w:val="105"/>
        </w:rPr>
        <w:t xml:space="preserve"> </w:t>
      </w:r>
      <w:r w:rsidRPr="008271ED">
        <w:rPr>
          <w:w w:val="105"/>
        </w:rPr>
        <w:t>четвертей</w:t>
      </w:r>
      <w:r w:rsidRPr="008271ED">
        <w:rPr>
          <w:spacing w:val="-11"/>
          <w:w w:val="105"/>
        </w:rPr>
        <w:t xml:space="preserve"> </w:t>
      </w:r>
      <w:r w:rsidRPr="008271ED">
        <w:rPr>
          <w:w w:val="105"/>
        </w:rPr>
        <w:t>и</w:t>
      </w:r>
      <w:r w:rsidRPr="008271ED">
        <w:rPr>
          <w:spacing w:val="-11"/>
          <w:w w:val="105"/>
        </w:rPr>
        <w:t xml:space="preserve"> </w:t>
      </w:r>
      <w:r w:rsidRPr="008271ED">
        <w:rPr>
          <w:w w:val="105"/>
        </w:rPr>
        <w:t>распределение</w:t>
      </w:r>
      <w:r w:rsidRPr="008271ED">
        <w:rPr>
          <w:spacing w:val="-11"/>
          <w:w w:val="105"/>
        </w:rPr>
        <w:t xml:space="preserve"> </w:t>
      </w:r>
      <w:r w:rsidRPr="008271ED">
        <w:rPr>
          <w:w w:val="105"/>
        </w:rPr>
        <w:t>нагрузки</w:t>
      </w:r>
      <w:r w:rsidRPr="008271ED">
        <w:rPr>
          <w:spacing w:val="-11"/>
          <w:w w:val="105"/>
        </w:rPr>
        <w:t xml:space="preserve"> </w:t>
      </w:r>
      <w:r w:rsidRPr="008271ED">
        <w:rPr>
          <w:w w:val="105"/>
        </w:rPr>
        <w:t>в</w:t>
      </w:r>
      <w:r w:rsidRPr="008271ED">
        <w:rPr>
          <w:spacing w:val="-11"/>
          <w:w w:val="105"/>
        </w:rPr>
        <w:t xml:space="preserve"> </w:t>
      </w:r>
      <w:r w:rsidRPr="008271ED">
        <w:rPr>
          <w:w w:val="105"/>
        </w:rPr>
        <w:t>них.</w:t>
      </w:r>
      <w:r w:rsidRPr="008271ED">
        <w:rPr>
          <w:spacing w:val="-11"/>
          <w:w w:val="105"/>
        </w:rPr>
        <w:t xml:space="preserve"> </w:t>
      </w:r>
      <w:r w:rsidRPr="008271ED">
        <w:rPr>
          <w:w w:val="105"/>
        </w:rPr>
        <w:t>Цикличность</w:t>
      </w:r>
      <w:r w:rsidRPr="008271ED">
        <w:rPr>
          <w:spacing w:val="-11"/>
          <w:w w:val="105"/>
        </w:rPr>
        <w:t xml:space="preserve"> </w:t>
      </w:r>
      <w:r w:rsidRPr="008271ED">
        <w:rPr>
          <w:w w:val="105"/>
        </w:rPr>
        <w:t>курса, где</w:t>
      </w:r>
      <w:r w:rsidRPr="008271ED">
        <w:rPr>
          <w:spacing w:val="-1"/>
          <w:w w:val="105"/>
        </w:rPr>
        <w:t xml:space="preserve"> </w:t>
      </w:r>
      <w:r w:rsidRPr="008271ED">
        <w:rPr>
          <w:w w:val="105"/>
        </w:rPr>
        <w:t>даётся</w:t>
      </w:r>
      <w:r w:rsidRPr="008271ED">
        <w:rPr>
          <w:spacing w:val="-1"/>
          <w:w w:val="105"/>
        </w:rPr>
        <w:t xml:space="preserve"> </w:t>
      </w:r>
      <w:r w:rsidRPr="008271ED">
        <w:rPr>
          <w:w w:val="105"/>
        </w:rPr>
        <w:t>возможность</w:t>
      </w:r>
      <w:r w:rsidRPr="008271ED">
        <w:rPr>
          <w:spacing w:val="-1"/>
          <w:w w:val="105"/>
        </w:rPr>
        <w:t xml:space="preserve"> </w:t>
      </w:r>
      <w:r w:rsidRPr="008271ED">
        <w:rPr>
          <w:w w:val="105"/>
        </w:rPr>
        <w:t>вернуться</w:t>
      </w:r>
      <w:r w:rsidRPr="008271ED">
        <w:rPr>
          <w:spacing w:val="-1"/>
          <w:w w:val="105"/>
        </w:rPr>
        <w:t xml:space="preserve"> </w:t>
      </w:r>
      <w:r w:rsidRPr="008271ED">
        <w:rPr>
          <w:w w:val="105"/>
        </w:rPr>
        <w:t>к</w:t>
      </w:r>
      <w:r w:rsidRPr="008271ED">
        <w:rPr>
          <w:spacing w:val="-1"/>
          <w:w w:val="105"/>
        </w:rPr>
        <w:t xml:space="preserve"> </w:t>
      </w:r>
      <w:r w:rsidRPr="008271ED">
        <w:rPr>
          <w:w w:val="105"/>
        </w:rPr>
        <w:t>ранее</w:t>
      </w:r>
      <w:r w:rsidRPr="008271ED">
        <w:rPr>
          <w:spacing w:val="-1"/>
          <w:w w:val="105"/>
        </w:rPr>
        <w:t xml:space="preserve"> </w:t>
      </w:r>
      <w:r w:rsidRPr="008271ED">
        <w:rPr>
          <w:w w:val="105"/>
        </w:rPr>
        <w:t>пройденным</w:t>
      </w:r>
      <w:r w:rsidRPr="008271ED">
        <w:rPr>
          <w:spacing w:val="-1"/>
          <w:w w:val="105"/>
        </w:rPr>
        <w:t xml:space="preserve"> </w:t>
      </w:r>
      <w:r w:rsidRPr="008271ED">
        <w:rPr>
          <w:w w:val="105"/>
        </w:rPr>
        <w:t>трекам,</w:t>
      </w:r>
      <w:r w:rsidRPr="008271ED">
        <w:rPr>
          <w:spacing w:val="-1"/>
          <w:w w:val="105"/>
        </w:rPr>
        <w:t xml:space="preserve"> </w:t>
      </w:r>
      <w:r w:rsidRPr="008271ED">
        <w:rPr>
          <w:w w:val="105"/>
        </w:rPr>
        <w:t>позволяет</w:t>
      </w:r>
      <w:r w:rsidRPr="008271ED">
        <w:rPr>
          <w:spacing w:val="-1"/>
          <w:w w:val="105"/>
        </w:rPr>
        <w:t xml:space="preserve"> </w:t>
      </w:r>
      <w:r w:rsidRPr="008271ED">
        <w:rPr>
          <w:w w:val="105"/>
        </w:rPr>
        <w:t>ребёнку,</w:t>
      </w:r>
      <w:r w:rsidRPr="008271ED">
        <w:rPr>
          <w:spacing w:val="-1"/>
          <w:w w:val="105"/>
        </w:rPr>
        <w:t xml:space="preserve"> </w:t>
      </w:r>
      <w:r w:rsidRPr="008271ED">
        <w:rPr>
          <w:w w:val="105"/>
        </w:rPr>
        <w:t>опираясь</w:t>
      </w:r>
      <w:r w:rsidRPr="008271ED">
        <w:rPr>
          <w:spacing w:val="-1"/>
          <w:w w:val="105"/>
        </w:rPr>
        <w:t xml:space="preserve"> </w:t>
      </w:r>
      <w:r w:rsidRPr="008271ED">
        <w:rPr>
          <w:w w:val="105"/>
        </w:rPr>
        <w:t>на полученный</w:t>
      </w:r>
      <w:r w:rsidRPr="008271ED">
        <w:rPr>
          <w:spacing w:val="-16"/>
          <w:w w:val="105"/>
        </w:rPr>
        <w:t xml:space="preserve"> </w:t>
      </w:r>
      <w:r w:rsidRPr="008271ED">
        <w:rPr>
          <w:w w:val="105"/>
        </w:rPr>
        <w:t>опыт,</w:t>
      </w:r>
      <w:r w:rsidRPr="008271ED">
        <w:rPr>
          <w:spacing w:val="-15"/>
          <w:w w:val="105"/>
        </w:rPr>
        <w:t xml:space="preserve"> </w:t>
      </w:r>
      <w:r w:rsidRPr="008271ED">
        <w:rPr>
          <w:w w:val="105"/>
        </w:rPr>
        <w:t>проанализировать</w:t>
      </w:r>
      <w:r w:rsidRPr="008271ED">
        <w:rPr>
          <w:spacing w:val="-16"/>
          <w:w w:val="105"/>
        </w:rPr>
        <w:t xml:space="preserve"> </w:t>
      </w:r>
      <w:r w:rsidRPr="008271ED">
        <w:rPr>
          <w:w w:val="105"/>
        </w:rPr>
        <w:t>свои</w:t>
      </w:r>
      <w:r w:rsidRPr="008271ED">
        <w:rPr>
          <w:spacing w:val="-15"/>
          <w:w w:val="105"/>
        </w:rPr>
        <w:t xml:space="preserve"> </w:t>
      </w:r>
      <w:r w:rsidRPr="008271ED">
        <w:rPr>
          <w:w w:val="105"/>
        </w:rPr>
        <w:t>действия,</w:t>
      </w:r>
      <w:r w:rsidRPr="008271ED">
        <w:rPr>
          <w:spacing w:val="-16"/>
          <w:w w:val="105"/>
        </w:rPr>
        <w:t xml:space="preserve"> </w:t>
      </w:r>
      <w:r w:rsidRPr="008271ED">
        <w:rPr>
          <w:w w:val="105"/>
        </w:rPr>
        <w:t>сделать</w:t>
      </w:r>
      <w:r w:rsidRPr="008271ED">
        <w:rPr>
          <w:spacing w:val="-15"/>
          <w:w w:val="105"/>
        </w:rPr>
        <w:t xml:space="preserve"> </w:t>
      </w:r>
      <w:r w:rsidRPr="008271ED">
        <w:rPr>
          <w:w w:val="105"/>
        </w:rPr>
        <w:t>вывод</w:t>
      </w:r>
      <w:r w:rsidRPr="008271ED">
        <w:rPr>
          <w:spacing w:val="-16"/>
          <w:w w:val="105"/>
        </w:rPr>
        <w:t xml:space="preserve"> </w:t>
      </w:r>
      <w:r w:rsidRPr="008271ED">
        <w:rPr>
          <w:w w:val="105"/>
        </w:rPr>
        <w:t>и</w:t>
      </w:r>
      <w:r w:rsidRPr="008271ED">
        <w:rPr>
          <w:spacing w:val="-15"/>
          <w:w w:val="105"/>
        </w:rPr>
        <w:t xml:space="preserve"> </w:t>
      </w:r>
      <w:r w:rsidRPr="008271ED">
        <w:rPr>
          <w:w w:val="105"/>
        </w:rPr>
        <w:t>попробовать</w:t>
      </w:r>
      <w:r w:rsidRPr="008271ED">
        <w:rPr>
          <w:spacing w:val="-16"/>
          <w:w w:val="105"/>
        </w:rPr>
        <w:t xml:space="preserve"> </w:t>
      </w:r>
      <w:r w:rsidRPr="008271ED">
        <w:rPr>
          <w:w w:val="105"/>
        </w:rPr>
        <w:t>применить</w:t>
      </w:r>
      <w:r w:rsidRPr="008271ED">
        <w:rPr>
          <w:spacing w:val="-15"/>
          <w:w w:val="105"/>
        </w:rPr>
        <w:t xml:space="preserve"> </w:t>
      </w:r>
      <w:r w:rsidRPr="008271ED">
        <w:rPr>
          <w:w w:val="105"/>
        </w:rPr>
        <w:t>этот опыт в своей жизни.</w:t>
      </w:r>
    </w:p>
    <w:p w14:paraId="4E8F831F" w14:textId="261F58E9" w:rsidR="00541166" w:rsidRPr="008271ED" w:rsidRDefault="00541166" w:rsidP="00541166">
      <w:pPr>
        <w:pStyle w:val="a5"/>
        <w:spacing w:line="290" w:lineRule="auto"/>
        <w:ind w:left="113" w:right="206" w:firstLine="453"/>
        <w:jc w:val="both"/>
        <w:rPr>
          <w:i/>
        </w:rPr>
      </w:pPr>
      <w:r w:rsidRPr="008271ED">
        <w:rPr>
          <w:w w:val="105"/>
        </w:rPr>
        <w:t xml:space="preserve">Курс внеурочной деятельности представляет комплекс из 9 занятий по 7 трекам Программы </w:t>
      </w:r>
      <w:r w:rsidRPr="008271ED">
        <w:t>отдельно</w:t>
      </w:r>
      <w:r w:rsidRPr="008271ED">
        <w:rPr>
          <w:spacing w:val="-4"/>
        </w:rPr>
        <w:t xml:space="preserve"> </w:t>
      </w:r>
      <w:r w:rsidRPr="008271ED">
        <w:t>для</w:t>
      </w:r>
      <w:r w:rsidRPr="008271ED">
        <w:rPr>
          <w:spacing w:val="-4"/>
        </w:rPr>
        <w:t xml:space="preserve"> </w:t>
      </w:r>
      <w:r w:rsidRPr="008271ED">
        <w:t>1-х,</w:t>
      </w:r>
      <w:r w:rsidRPr="008271ED">
        <w:rPr>
          <w:spacing w:val="-4"/>
        </w:rPr>
        <w:t xml:space="preserve"> </w:t>
      </w:r>
      <w:r w:rsidRPr="008271ED">
        <w:t>2-х</w:t>
      </w:r>
      <w:r w:rsidRPr="008271ED">
        <w:rPr>
          <w:spacing w:val="-4"/>
        </w:rPr>
        <w:t xml:space="preserve"> </w:t>
      </w:r>
      <w:r w:rsidRPr="008271ED">
        <w:t>и</w:t>
      </w:r>
      <w:r w:rsidRPr="008271ED">
        <w:rPr>
          <w:spacing w:val="-4"/>
        </w:rPr>
        <w:t xml:space="preserve"> </w:t>
      </w:r>
      <w:r w:rsidRPr="008271ED">
        <w:t>3–4-х</w:t>
      </w:r>
      <w:r w:rsidRPr="008271ED">
        <w:rPr>
          <w:spacing w:val="-4"/>
        </w:rPr>
        <w:t xml:space="preserve"> </w:t>
      </w:r>
      <w:r w:rsidRPr="008271ED">
        <w:t>классов.</w:t>
      </w:r>
      <w:r w:rsidRPr="008271ED">
        <w:rPr>
          <w:spacing w:val="40"/>
        </w:rPr>
        <w:t xml:space="preserve"> </w:t>
      </w:r>
      <w:r w:rsidRPr="008271ED">
        <w:t>Изменение</w:t>
      </w:r>
      <w:r w:rsidRPr="008271ED">
        <w:rPr>
          <w:spacing w:val="-4"/>
        </w:rPr>
        <w:t xml:space="preserve"> </w:t>
      </w:r>
      <w:r w:rsidRPr="008271ED">
        <w:t>позиции</w:t>
      </w:r>
      <w:r w:rsidRPr="008271ED">
        <w:rPr>
          <w:spacing w:val="-4"/>
        </w:rPr>
        <w:t xml:space="preserve"> </w:t>
      </w:r>
      <w:r w:rsidRPr="008271ED">
        <w:t>ребёнка</w:t>
      </w:r>
      <w:r w:rsidRPr="008271ED">
        <w:rPr>
          <w:spacing w:val="-4"/>
        </w:rPr>
        <w:t xml:space="preserve"> </w:t>
      </w:r>
      <w:r w:rsidRPr="008271ED">
        <w:t>в</w:t>
      </w:r>
      <w:r w:rsidRPr="008271ED">
        <w:rPr>
          <w:spacing w:val="-4"/>
        </w:rPr>
        <w:t xml:space="preserve"> </w:t>
      </w:r>
      <w:r w:rsidRPr="008271ED">
        <w:t>реализации</w:t>
      </w:r>
      <w:r w:rsidRPr="008271ED">
        <w:rPr>
          <w:spacing w:val="-4"/>
        </w:rPr>
        <w:t xml:space="preserve"> </w:t>
      </w:r>
      <w:r w:rsidRPr="008271ED">
        <w:t>содержания,</w:t>
      </w:r>
      <w:r w:rsidRPr="008271ED">
        <w:rPr>
          <w:spacing w:val="-4"/>
        </w:rPr>
        <w:t xml:space="preserve"> </w:t>
      </w:r>
      <w:r w:rsidRPr="008271ED">
        <w:t xml:space="preserve">логика каждого трека выстроены на основе коллективно-творческой деятельности И.П. Иванова и с учётом </w:t>
      </w:r>
      <w:r w:rsidRPr="008271ED">
        <w:rPr>
          <w:w w:val="105"/>
        </w:rPr>
        <w:t>возрастных</w:t>
      </w:r>
      <w:r w:rsidRPr="008271ED">
        <w:rPr>
          <w:spacing w:val="-7"/>
          <w:w w:val="105"/>
        </w:rPr>
        <w:t xml:space="preserve"> </w:t>
      </w:r>
      <w:r w:rsidRPr="008271ED">
        <w:rPr>
          <w:w w:val="105"/>
        </w:rPr>
        <w:t>особенностей</w:t>
      </w:r>
      <w:r w:rsidRPr="008271ED">
        <w:rPr>
          <w:spacing w:val="-7"/>
          <w:w w:val="105"/>
        </w:rPr>
        <w:t xml:space="preserve"> </w:t>
      </w:r>
      <w:r w:rsidRPr="008271ED">
        <w:rPr>
          <w:w w:val="105"/>
        </w:rPr>
        <w:t>младших</w:t>
      </w:r>
      <w:r w:rsidRPr="008271ED">
        <w:rPr>
          <w:spacing w:val="-7"/>
          <w:w w:val="105"/>
        </w:rPr>
        <w:t xml:space="preserve"> </w:t>
      </w:r>
      <w:r w:rsidRPr="008271ED">
        <w:rPr>
          <w:w w:val="105"/>
        </w:rPr>
        <w:t>школьников</w:t>
      </w:r>
      <w:r w:rsidRPr="008271ED">
        <w:rPr>
          <w:spacing w:val="-7"/>
          <w:w w:val="105"/>
        </w:rPr>
        <w:t xml:space="preserve"> </w:t>
      </w:r>
      <w:r w:rsidRPr="008271ED">
        <w:rPr>
          <w:w w:val="105"/>
        </w:rPr>
        <w:t>в</w:t>
      </w:r>
      <w:r w:rsidRPr="008271ED">
        <w:rPr>
          <w:spacing w:val="-7"/>
          <w:w w:val="105"/>
        </w:rPr>
        <w:t xml:space="preserve"> </w:t>
      </w:r>
      <w:r w:rsidRPr="008271ED">
        <w:rPr>
          <w:w w:val="105"/>
        </w:rPr>
        <w:t>зависимости</w:t>
      </w:r>
      <w:r w:rsidRPr="008271ED">
        <w:rPr>
          <w:spacing w:val="-7"/>
          <w:w w:val="105"/>
        </w:rPr>
        <w:t xml:space="preserve"> </w:t>
      </w:r>
      <w:r w:rsidRPr="008271ED">
        <w:rPr>
          <w:w w:val="105"/>
        </w:rPr>
        <w:t>от</w:t>
      </w:r>
      <w:r w:rsidRPr="008271ED">
        <w:rPr>
          <w:spacing w:val="-7"/>
          <w:w w:val="105"/>
        </w:rPr>
        <w:t xml:space="preserve"> </w:t>
      </w:r>
      <w:r w:rsidRPr="008271ED">
        <w:rPr>
          <w:w w:val="105"/>
        </w:rPr>
        <w:t>класса.</w:t>
      </w:r>
      <w:r w:rsidRPr="008271ED">
        <w:rPr>
          <w:spacing w:val="-7"/>
          <w:w w:val="105"/>
        </w:rPr>
        <w:t xml:space="preserve"> </w:t>
      </w:r>
      <w:r w:rsidRPr="008271ED">
        <w:rPr>
          <w:w w:val="105"/>
        </w:rPr>
        <w:t>Предлагаемая</w:t>
      </w:r>
      <w:r w:rsidRPr="008271ED">
        <w:rPr>
          <w:spacing w:val="-7"/>
          <w:w w:val="105"/>
        </w:rPr>
        <w:t xml:space="preserve"> </w:t>
      </w:r>
      <w:r w:rsidRPr="008271ED">
        <w:rPr>
          <w:w w:val="105"/>
        </w:rPr>
        <w:t>последо</w:t>
      </w:r>
      <w:r w:rsidRPr="008271ED">
        <w:rPr>
          <w:spacing w:val="-2"/>
          <w:w w:val="105"/>
        </w:rPr>
        <w:t>вательность</w:t>
      </w:r>
      <w:r w:rsidRPr="008271ED">
        <w:rPr>
          <w:spacing w:val="-6"/>
          <w:w w:val="105"/>
        </w:rPr>
        <w:t xml:space="preserve"> </w:t>
      </w:r>
      <w:r w:rsidRPr="008271ED">
        <w:rPr>
          <w:spacing w:val="-2"/>
          <w:w w:val="105"/>
        </w:rPr>
        <w:t>треков</w:t>
      </w:r>
      <w:r w:rsidRPr="008271ED">
        <w:rPr>
          <w:spacing w:val="-6"/>
          <w:w w:val="105"/>
        </w:rPr>
        <w:t xml:space="preserve"> </w:t>
      </w:r>
      <w:r w:rsidRPr="008271ED">
        <w:rPr>
          <w:spacing w:val="-2"/>
          <w:w w:val="125"/>
        </w:rPr>
        <w:t>–</w:t>
      </w:r>
      <w:r w:rsidRPr="008271ED">
        <w:rPr>
          <w:spacing w:val="-17"/>
          <w:w w:val="125"/>
        </w:rPr>
        <w:t xml:space="preserve"> </w:t>
      </w:r>
      <w:r w:rsidRPr="008271ED">
        <w:rPr>
          <w:spacing w:val="-2"/>
          <w:w w:val="105"/>
        </w:rPr>
        <w:t>результат</w:t>
      </w:r>
      <w:r w:rsidRPr="008271ED">
        <w:rPr>
          <w:spacing w:val="-6"/>
          <w:w w:val="105"/>
        </w:rPr>
        <w:t xml:space="preserve"> </w:t>
      </w:r>
      <w:r w:rsidRPr="008271ED">
        <w:rPr>
          <w:spacing w:val="-2"/>
          <w:w w:val="105"/>
        </w:rPr>
        <w:t>анализа</w:t>
      </w:r>
      <w:r w:rsidRPr="008271ED">
        <w:rPr>
          <w:spacing w:val="-6"/>
          <w:w w:val="105"/>
        </w:rPr>
        <w:t xml:space="preserve"> </w:t>
      </w:r>
      <w:r w:rsidRPr="008271ED">
        <w:rPr>
          <w:spacing w:val="-2"/>
          <w:w w:val="105"/>
        </w:rPr>
        <w:t>реализации</w:t>
      </w:r>
      <w:r w:rsidRPr="008271ED">
        <w:rPr>
          <w:spacing w:val="-6"/>
          <w:w w:val="105"/>
        </w:rPr>
        <w:t xml:space="preserve"> </w:t>
      </w:r>
      <w:r w:rsidRPr="008271ED">
        <w:rPr>
          <w:spacing w:val="-2"/>
          <w:w w:val="105"/>
        </w:rPr>
        <w:t>Программы</w:t>
      </w:r>
      <w:r w:rsidRPr="008271ED">
        <w:rPr>
          <w:spacing w:val="-6"/>
          <w:w w:val="105"/>
        </w:rPr>
        <w:t xml:space="preserve"> </w:t>
      </w:r>
      <w:r w:rsidRPr="008271ED">
        <w:rPr>
          <w:spacing w:val="-2"/>
          <w:w w:val="105"/>
        </w:rPr>
        <w:t>в</w:t>
      </w:r>
      <w:r w:rsidRPr="008271ED">
        <w:rPr>
          <w:spacing w:val="-6"/>
          <w:w w:val="105"/>
        </w:rPr>
        <w:t xml:space="preserve"> </w:t>
      </w:r>
      <w:r w:rsidRPr="008271ED">
        <w:rPr>
          <w:spacing w:val="-2"/>
          <w:w w:val="105"/>
        </w:rPr>
        <w:t>2021/2022</w:t>
      </w:r>
      <w:r w:rsidRPr="008271ED">
        <w:rPr>
          <w:spacing w:val="-13"/>
          <w:w w:val="105"/>
        </w:rPr>
        <w:t xml:space="preserve"> </w:t>
      </w:r>
      <w:r w:rsidRPr="008271ED">
        <w:rPr>
          <w:spacing w:val="-2"/>
          <w:w w:val="105"/>
        </w:rPr>
        <w:t>учебном</w:t>
      </w:r>
      <w:r w:rsidRPr="008271ED">
        <w:rPr>
          <w:spacing w:val="-6"/>
          <w:w w:val="105"/>
        </w:rPr>
        <w:t xml:space="preserve"> </w:t>
      </w:r>
      <w:r w:rsidRPr="008271ED">
        <w:rPr>
          <w:spacing w:val="-2"/>
          <w:w w:val="105"/>
        </w:rPr>
        <w:t>году,</w:t>
      </w:r>
      <w:r w:rsidRPr="008271ED">
        <w:rPr>
          <w:spacing w:val="-6"/>
          <w:w w:val="105"/>
        </w:rPr>
        <w:t xml:space="preserve"> </w:t>
      </w:r>
      <w:r w:rsidRPr="008271ED">
        <w:rPr>
          <w:spacing w:val="-2"/>
          <w:w w:val="105"/>
        </w:rPr>
        <w:t>а</w:t>
      </w:r>
      <w:r w:rsidRPr="008271ED">
        <w:rPr>
          <w:spacing w:val="-6"/>
          <w:w w:val="105"/>
        </w:rPr>
        <w:t xml:space="preserve"> </w:t>
      </w:r>
      <w:r w:rsidRPr="008271ED">
        <w:rPr>
          <w:spacing w:val="-2"/>
          <w:w w:val="105"/>
        </w:rPr>
        <w:t xml:space="preserve">также </w:t>
      </w:r>
      <w:r w:rsidRPr="008271ED">
        <w:rPr>
          <w:w w:val="105"/>
        </w:rPr>
        <w:t>аналитических</w:t>
      </w:r>
      <w:r w:rsidRPr="008271ED">
        <w:rPr>
          <w:spacing w:val="-16"/>
          <w:w w:val="105"/>
        </w:rPr>
        <w:t xml:space="preserve"> </w:t>
      </w:r>
      <w:r w:rsidRPr="008271ED">
        <w:rPr>
          <w:w w:val="105"/>
        </w:rPr>
        <w:t>сессий</w:t>
      </w:r>
      <w:r w:rsidRPr="008271ED">
        <w:rPr>
          <w:spacing w:val="-16"/>
          <w:w w:val="105"/>
        </w:rPr>
        <w:t xml:space="preserve"> </w:t>
      </w:r>
      <w:r w:rsidRPr="008271ED">
        <w:rPr>
          <w:w w:val="105"/>
        </w:rPr>
        <w:t>Консультационного</w:t>
      </w:r>
      <w:r w:rsidRPr="008271ED">
        <w:rPr>
          <w:spacing w:val="-16"/>
          <w:w w:val="105"/>
        </w:rPr>
        <w:t xml:space="preserve"> </w:t>
      </w:r>
      <w:r w:rsidRPr="008271ED">
        <w:rPr>
          <w:w w:val="105"/>
        </w:rPr>
        <w:t>совета</w:t>
      </w:r>
      <w:r w:rsidRPr="008271ED">
        <w:rPr>
          <w:spacing w:val="-16"/>
          <w:w w:val="105"/>
        </w:rPr>
        <w:t xml:space="preserve"> </w:t>
      </w:r>
      <w:r w:rsidRPr="008271ED">
        <w:rPr>
          <w:w w:val="105"/>
        </w:rPr>
        <w:t>Программы</w:t>
      </w:r>
      <w:r w:rsidRPr="008271ED">
        <w:rPr>
          <w:spacing w:val="-16"/>
          <w:w w:val="105"/>
        </w:rPr>
        <w:t xml:space="preserve"> </w:t>
      </w:r>
      <w:r w:rsidRPr="008271ED">
        <w:rPr>
          <w:i/>
          <w:w w:val="105"/>
        </w:rPr>
        <w:t>(временный</w:t>
      </w:r>
      <w:r w:rsidRPr="008271ED">
        <w:rPr>
          <w:i/>
          <w:spacing w:val="-15"/>
          <w:w w:val="105"/>
        </w:rPr>
        <w:t xml:space="preserve"> </w:t>
      </w:r>
      <w:r w:rsidRPr="008271ED">
        <w:rPr>
          <w:i/>
          <w:w w:val="105"/>
        </w:rPr>
        <w:t>совещательный</w:t>
      </w:r>
      <w:r w:rsidRPr="008271ED">
        <w:rPr>
          <w:i/>
          <w:spacing w:val="-16"/>
          <w:w w:val="105"/>
        </w:rPr>
        <w:t xml:space="preserve"> </w:t>
      </w:r>
      <w:r w:rsidRPr="008271ED">
        <w:rPr>
          <w:i/>
          <w:w w:val="105"/>
        </w:rPr>
        <w:t>орган, создан в феврале 2022 г. в ВДЦ «Орлёнок» на базе отдела</w:t>
      </w:r>
      <w:r w:rsidRPr="008271ED">
        <w:rPr>
          <w:i/>
          <w:spacing w:val="1"/>
          <w:w w:val="105"/>
        </w:rPr>
        <w:t xml:space="preserve"> </w:t>
      </w:r>
      <w:r w:rsidRPr="008271ED">
        <w:rPr>
          <w:i/>
          <w:w w:val="105"/>
        </w:rPr>
        <w:t xml:space="preserve">обеспечения реализации </w:t>
      </w:r>
      <w:r w:rsidRPr="008271ED">
        <w:rPr>
          <w:i/>
          <w:spacing w:val="-2"/>
          <w:w w:val="105"/>
        </w:rPr>
        <w:t>программы</w:t>
      </w:r>
    </w:p>
    <w:p w14:paraId="72A60B02" w14:textId="77777777" w:rsidR="00541166" w:rsidRPr="008271ED" w:rsidRDefault="00541166" w:rsidP="00541166">
      <w:pPr>
        <w:spacing w:line="225" w:lineRule="exact"/>
        <w:ind w:left="113"/>
        <w:rPr>
          <w:i/>
          <w:color w:val="auto"/>
          <w:szCs w:val="24"/>
          <w:lang w:val="ru-RU"/>
        </w:rPr>
      </w:pPr>
      <w:r w:rsidRPr="008271ED">
        <w:rPr>
          <w:i/>
          <w:color w:val="auto"/>
          <w:szCs w:val="24"/>
          <w:lang w:val="ru-RU"/>
        </w:rPr>
        <w:t>«Орлята</w:t>
      </w:r>
      <w:r w:rsidRPr="008271ED">
        <w:rPr>
          <w:i/>
          <w:color w:val="auto"/>
          <w:spacing w:val="22"/>
          <w:szCs w:val="24"/>
          <w:lang w:val="ru-RU"/>
        </w:rPr>
        <w:t xml:space="preserve"> </w:t>
      </w:r>
      <w:r w:rsidRPr="008271ED">
        <w:rPr>
          <w:i/>
          <w:color w:val="auto"/>
          <w:spacing w:val="-2"/>
          <w:szCs w:val="24"/>
          <w:lang w:val="ru-RU"/>
        </w:rPr>
        <w:t>России»).</w:t>
      </w:r>
    </w:p>
    <w:p w14:paraId="67014841" w14:textId="77777777" w:rsidR="00541166" w:rsidRPr="008271ED" w:rsidRDefault="00541166" w:rsidP="00541166">
      <w:pPr>
        <w:pStyle w:val="a5"/>
        <w:spacing w:before="82"/>
        <w:rPr>
          <w:i/>
        </w:rPr>
      </w:pPr>
    </w:p>
    <w:p w14:paraId="373DE19F" w14:textId="48ECE358" w:rsidR="00541166" w:rsidRPr="008271ED" w:rsidRDefault="00541166" w:rsidP="00541166">
      <w:pPr>
        <w:pStyle w:val="a5"/>
        <w:spacing w:line="290" w:lineRule="auto"/>
        <w:ind w:left="113" w:right="208" w:firstLine="453"/>
        <w:jc w:val="both"/>
      </w:pPr>
      <w:r w:rsidRPr="008271ED">
        <w:rPr>
          <w:b/>
          <w:w w:val="105"/>
        </w:rPr>
        <w:t>Цель</w:t>
      </w:r>
      <w:r w:rsidRPr="008271ED">
        <w:rPr>
          <w:b/>
          <w:spacing w:val="-2"/>
          <w:w w:val="105"/>
        </w:rPr>
        <w:t xml:space="preserve"> </w:t>
      </w:r>
      <w:r w:rsidRPr="008271ED">
        <w:rPr>
          <w:b/>
          <w:w w:val="105"/>
        </w:rPr>
        <w:t xml:space="preserve">курса: </w:t>
      </w:r>
      <w:r w:rsidRPr="008271ED">
        <w:rPr>
          <w:w w:val="105"/>
        </w:rPr>
        <w:t>формирование</w:t>
      </w:r>
      <w:r w:rsidRPr="008271ED">
        <w:rPr>
          <w:spacing w:val="-7"/>
          <w:w w:val="105"/>
        </w:rPr>
        <w:t xml:space="preserve"> </w:t>
      </w:r>
      <w:r w:rsidRPr="008271ED">
        <w:rPr>
          <w:w w:val="105"/>
        </w:rPr>
        <w:t>у</w:t>
      </w:r>
      <w:r w:rsidRPr="008271ED">
        <w:rPr>
          <w:spacing w:val="-7"/>
          <w:w w:val="105"/>
        </w:rPr>
        <w:t xml:space="preserve"> </w:t>
      </w:r>
      <w:r w:rsidRPr="008271ED">
        <w:rPr>
          <w:w w:val="105"/>
        </w:rPr>
        <w:t>ребёнка младшего школьного возраста социально-ценностных знаний,</w:t>
      </w:r>
      <w:r w:rsidRPr="008271ED">
        <w:rPr>
          <w:spacing w:val="-10"/>
          <w:w w:val="105"/>
        </w:rPr>
        <w:t xml:space="preserve"> </w:t>
      </w:r>
      <w:r w:rsidRPr="008271ED">
        <w:rPr>
          <w:w w:val="105"/>
        </w:rPr>
        <w:t>отношений</w:t>
      </w:r>
      <w:r w:rsidRPr="008271ED">
        <w:rPr>
          <w:spacing w:val="-10"/>
          <w:w w:val="105"/>
        </w:rPr>
        <w:t xml:space="preserve"> </w:t>
      </w:r>
      <w:r w:rsidRPr="008271ED">
        <w:rPr>
          <w:w w:val="105"/>
        </w:rPr>
        <w:t>и</w:t>
      </w:r>
      <w:r w:rsidRPr="008271ED">
        <w:rPr>
          <w:spacing w:val="-10"/>
          <w:w w:val="105"/>
        </w:rPr>
        <w:t xml:space="preserve"> </w:t>
      </w:r>
      <w:r w:rsidRPr="008271ED">
        <w:rPr>
          <w:w w:val="105"/>
        </w:rPr>
        <w:t>опыта</w:t>
      </w:r>
      <w:r w:rsidRPr="008271ED">
        <w:rPr>
          <w:spacing w:val="-10"/>
          <w:w w:val="105"/>
        </w:rPr>
        <w:t xml:space="preserve"> </w:t>
      </w:r>
      <w:r w:rsidRPr="008271ED">
        <w:rPr>
          <w:w w:val="105"/>
        </w:rPr>
        <w:t>позитивного</w:t>
      </w:r>
      <w:r w:rsidRPr="008271ED">
        <w:rPr>
          <w:spacing w:val="-10"/>
          <w:w w:val="105"/>
        </w:rPr>
        <w:t xml:space="preserve"> </w:t>
      </w:r>
      <w:r w:rsidRPr="008271ED">
        <w:rPr>
          <w:w w:val="105"/>
        </w:rPr>
        <w:t>преобразования</w:t>
      </w:r>
      <w:r w:rsidRPr="008271ED">
        <w:rPr>
          <w:spacing w:val="-10"/>
          <w:w w:val="105"/>
        </w:rPr>
        <w:t xml:space="preserve"> </w:t>
      </w:r>
      <w:r w:rsidRPr="008271ED">
        <w:rPr>
          <w:w w:val="105"/>
        </w:rPr>
        <w:t>социального</w:t>
      </w:r>
      <w:r w:rsidRPr="008271ED">
        <w:rPr>
          <w:spacing w:val="-10"/>
          <w:w w:val="105"/>
        </w:rPr>
        <w:t xml:space="preserve"> </w:t>
      </w:r>
      <w:r w:rsidRPr="008271ED">
        <w:rPr>
          <w:w w:val="105"/>
        </w:rPr>
        <w:t>мира</w:t>
      </w:r>
      <w:r w:rsidRPr="008271ED">
        <w:rPr>
          <w:spacing w:val="-10"/>
          <w:w w:val="105"/>
        </w:rPr>
        <w:t xml:space="preserve"> </w:t>
      </w:r>
      <w:r w:rsidRPr="008271ED">
        <w:rPr>
          <w:w w:val="105"/>
        </w:rPr>
        <w:t>на</w:t>
      </w:r>
      <w:r w:rsidRPr="008271ED">
        <w:rPr>
          <w:spacing w:val="-10"/>
          <w:w w:val="105"/>
        </w:rPr>
        <w:t xml:space="preserve"> </w:t>
      </w:r>
      <w:r w:rsidRPr="008271ED">
        <w:rPr>
          <w:w w:val="105"/>
        </w:rPr>
        <w:t>основе</w:t>
      </w:r>
      <w:r w:rsidRPr="008271ED">
        <w:rPr>
          <w:spacing w:val="-10"/>
          <w:w w:val="105"/>
        </w:rPr>
        <w:t xml:space="preserve"> </w:t>
      </w:r>
      <w:r w:rsidRPr="008271ED">
        <w:rPr>
          <w:w w:val="105"/>
        </w:rPr>
        <w:t xml:space="preserve">российских </w:t>
      </w:r>
      <w:r w:rsidRPr="008271ED">
        <w:t xml:space="preserve">базовых национальных ценностей, накопленных предыдущими поколениями, воспитание культуры </w:t>
      </w:r>
      <w:r w:rsidRPr="008271ED">
        <w:rPr>
          <w:w w:val="105"/>
        </w:rPr>
        <w:t>общения,</w:t>
      </w:r>
      <w:r w:rsidRPr="008271ED">
        <w:rPr>
          <w:spacing w:val="-11"/>
          <w:w w:val="105"/>
        </w:rPr>
        <w:t xml:space="preserve"> </w:t>
      </w:r>
      <w:r w:rsidRPr="008271ED">
        <w:rPr>
          <w:w w:val="105"/>
        </w:rPr>
        <w:t>воспитание</w:t>
      </w:r>
      <w:r w:rsidRPr="008271ED">
        <w:rPr>
          <w:spacing w:val="-11"/>
          <w:w w:val="105"/>
        </w:rPr>
        <w:t xml:space="preserve"> </w:t>
      </w:r>
      <w:r w:rsidRPr="008271ED">
        <w:rPr>
          <w:w w:val="105"/>
        </w:rPr>
        <w:t>любви</w:t>
      </w:r>
      <w:r w:rsidRPr="008271ED">
        <w:rPr>
          <w:spacing w:val="-11"/>
          <w:w w:val="105"/>
        </w:rPr>
        <w:t xml:space="preserve"> </w:t>
      </w:r>
      <w:r w:rsidRPr="008271ED">
        <w:rPr>
          <w:w w:val="105"/>
        </w:rPr>
        <w:t>к</w:t>
      </w:r>
      <w:r w:rsidRPr="008271ED">
        <w:rPr>
          <w:spacing w:val="-11"/>
          <w:w w:val="105"/>
        </w:rPr>
        <w:t xml:space="preserve"> </w:t>
      </w:r>
      <w:r w:rsidRPr="008271ED">
        <w:rPr>
          <w:w w:val="105"/>
        </w:rPr>
        <w:t>своему</w:t>
      </w:r>
      <w:r w:rsidRPr="008271ED">
        <w:rPr>
          <w:spacing w:val="-16"/>
          <w:w w:val="105"/>
        </w:rPr>
        <w:t xml:space="preserve"> </w:t>
      </w:r>
      <w:r w:rsidRPr="008271ED">
        <w:rPr>
          <w:w w:val="105"/>
        </w:rPr>
        <w:t>Отечеству,</w:t>
      </w:r>
      <w:r w:rsidRPr="008271ED">
        <w:rPr>
          <w:spacing w:val="-11"/>
          <w:w w:val="105"/>
        </w:rPr>
        <w:t xml:space="preserve"> </w:t>
      </w:r>
      <w:r w:rsidRPr="008271ED">
        <w:rPr>
          <w:w w:val="105"/>
        </w:rPr>
        <w:t>его</w:t>
      </w:r>
      <w:r w:rsidRPr="008271ED">
        <w:rPr>
          <w:spacing w:val="-11"/>
          <w:w w:val="105"/>
        </w:rPr>
        <w:t xml:space="preserve"> </w:t>
      </w:r>
      <w:r w:rsidRPr="008271ED">
        <w:rPr>
          <w:w w:val="105"/>
        </w:rPr>
        <w:lastRenderedPageBreak/>
        <w:t>истории,</w:t>
      </w:r>
      <w:r w:rsidRPr="008271ED">
        <w:rPr>
          <w:spacing w:val="-11"/>
          <w:w w:val="105"/>
        </w:rPr>
        <w:t xml:space="preserve"> </w:t>
      </w:r>
      <w:r w:rsidRPr="008271ED">
        <w:rPr>
          <w:w w:val="105"/>
        </w:rPr>
        <w:t>культуре,</w:t>
      </w:r>
      <w:r w:rsidRPr="008271ED">
        <w:rPr>
          <w:spacing w:val="-11"/>
          <w:w w:val="105"/>
        </w:rPr>
        <w:t xml:space="preserve"> </w:t>
      </w:r>
      <w:r w:rsidRPr="008271ED">
        <w:rPr>
          <w:w w:val="105"/>
        </w:rPr>
        <w:t>природе,</w:t>
      </w:r>
      <w:r w:rsidRPr="008271ED">
        <w:rPr>
          <w:spacing w:val="-11"/>
          <w:w w:val="105"/>
        </w:rPr>
        <w:t xml:space="preserve"> </w:t>
      </w:r>
      <w:r w:rsidRPr="008271ED">
        <w:rPr>
          <w:w w:val="105"/>
        </w:rPr>
        <w:t>развитие</w:t>
      </w:r>
      <w:r w:rsidRPr="008271ED">
        <w:rPr>
          <w:spacing w:val="-11"/>
          <w:w w:val="105"/>
        </w:rPr>
        <w:t xml:space="preserve"> </w:t>
      </w:r>
      <w:r w:rsidRPr="008271ED">
        <w:rPr>
          <w:w w:val="105"/>
        </w:rPr>
        <w:t>самостоятельности и ответственности.</w:t>
      </w:r>
    </w:p>
    <w:p w14:paraId="5C055BD7" w14:textId="77777777" w:rsidR="00541166" w:rsidRPr="008271ED" w:rsidRDefault="00541166" w:rsidP="00541166">
      <w:pPr>
        <w:pStyle w:val="a5"/>
        <w:spacing w:before="43"/>
      </w:pPr>
    </w:p>
    <w:p w14:paraId="54A12118" w14:textId="77777777" w:rsidR="00541166" w:rsidRPr="008271ED" w:rsidRDefault="00541166" w:rsidP="00541166">
      <w:pPr>
        <w:pStyle w:val="50"/>
        <w:ind w:left="567"/>
        <w:rPr>
          <w:sz w:val="24"/>
          <w:szCs w:val="24"/>
        </w:rPr>
      </w:pPr>
      <w:r w:rsidRPr="008271ED">
        <w:rPr>
          <w:sz w:val="24"/>
          <w:szCs w:val="24"/>
        </w:rPr>
        <w:t>Задачи</w:t>
      </w:r>
      <w:r w:rsidRPr="008271ED">
        <w:rPr>
          <w:spacing w:val="-5"/>
          <w:sz w:val="24"/>
          <w:szCs w:val="24"/>
        </w:rPr>
        <w:t xml:space="preserve"> </w:t>
      </w:r>
      <w:r w:rsidRPr="008271ED">
        <w:rPr>
          <w:spacing w:val="-2"/>
          <w:sz w:val="24"/>
          <w:szCs w:val="24"/>
        </w:rPr>
        <w:t>курса:</w:t>
      </w:r>
    </w:p>
    <w:p w14:paraId="447F7554" w14:textId="77777777" w:rsidR="00541166" w:rsidRPr="008271ED" w:rsidRDefault="00541166">
      <w:pPr>
        <w:pStyle w:val="ad"/>
        <w:widowControl w:val="0"/>
        <w:numPr>
          <w:ilvl w:val="0"/>
          <w:numId w:val="180"/>
        </w:numPr>
        <w:tabs>
          <w:tab w:val="left" w:pos="748"/>
        </w:tabs>
        <w:autoSpaceDE w:val="0"/>
        <w:autoSpaceDN w:val="0"/>
        <w:spacing w:before="48" w:after="0" w:line="290" w:lineRule="auto"/>
        <w:ind w:right="207" w:firstLine="453"/>
        <w:contextualSpacing w:val="0"/>
        <w:rPr>
          <w:color w:val="auto"/>
          <w:sz w:val="24"/>
          <w:szCs w:val="24"/>
          <w:lang w:val="ru-RU"/>
        </w:rPr>
      </w:pPr>
      <w:r w:rsidRPr="008271ED">
        <w:rPr>
          <w:color w:val="auto"/>
          <w:w w:val="105"/>
          <w:sz w:val="24"/>
          <w:szCs w:val="24"/>
          <w:lang w:val="ru-RU"/>
        </w:rPr>
        <w:t>Воспитывать любовь и уважение к своей семье, своему народу, малой Родине, общности граждан нашей страны, России.</w:t>
      </w:r>
    </w:p>
    <w:p w14:paraId="68C4E8A9" w14:textId="55B9FDC8" w:rsidR="00541166" w:rsidRPr="008271ED" w:rsidRDefault="00541166">
      <w:pPr>
        <w:pStyle w:val="ad"/>
        <w:widowControl w:val="0"/>
        <w:numPr>
          <w:ilvl w:val="0"/>
          <w:numId w:val="180"/>
        </w:numPr>
        <w:tabs>
          <w:tab w:val="left" w:pos="752"/>
        </w:tabs>
        <w:autoSpaceDE w:val="0"/>
        <w:autoSpaceDN w:val="0"/>
        <w:spacing w:after="0" w:line="290" w:lineRule="auto"/>
        <w:ind w:right="208" w:firstLine="453"/>
        <w:contextualSpacing w:val="0"/>
        <w:rPr>
          <w:color w:val="auto"/>
          <w:sz w:val="24"/>
          <w:szCs w:val="24"/>
          <w:lang w:val="ru-RU"/>
        </w:rPr>
      </w:pPr>
      <w:r w:rsidRPr="008271ED">
        <w:rPr>
          <w:color w:val="auto"/>
          <w:sz w:val="24"/>
          <w:szCs w:val="24"/>
          <w:lang w:val="ru-RU"/>
        </w:rPr>
        <w:t>Воспитывать уважение к духовно-нравственной культуре своей семьи, своего народа, семей</w:t>
      </w:r>
      <w:r w:rsidRPr="008271ED">
        <w:rPr>
          <w:color w:val="auto"/>
          <w:w w:val="105"/>
          <w:sz w:val="24"/>
          <w:szCs w:val="24"/>
          <w:lang w:val="ru-RU"/>
        </w:rPr>
        <w:t>ным ценностям с</w:t>
      </w:r>
      <w:r w:rsidRPr="008271ED">
        <w:rPr>
          <w:color w:val="auto"/>
          <w:spacing w:val="-5"/>
          <w:w w:val="105"/>
          <w:sz w:val="24"/>
          <w:szCs w:val="24"/>
          <w:lang w:val="ru-RU"/>
        </w:rPr>
        <w:t xml:space="preserve"> </w:t>
      </w:r>
      <w:r w:rsidRPr="008271ED">
        <w:rPr>
          <w:color w:val="auto"/>
          <w:w w:val="105"/>
          <w:sz w:val="24"/>
          <w:szCs w:val="24"/>
          <w:lang w:val="ru-RU"/>
        </w:rPr>
        <w:t>учётом национальной, религиозной принадлежности.</w:t>
      </w:r>
    </w:p>
    <w:p w14:paraId="651E90BB" w14:textId="77777777" w:rsidR="00541166" w:rsidRPr="008271ED" w:rsidRDefault="00541166">
      <w:pPr>
        <w:pStyle w:val="ad"/>
        <w:widowControl w:val="0"/>
        <w:numPr>
          <w:ilvl w:val="0"/>
          <w:numId w:val="180"/>
        </w:numPr>
        <w:tabs>
          <w:tab w:val="left" w:pos="761"/>
        </w:tabs>
        <w:autoSpaceDE w:val="0"/>
        <w:autoSpaceDN w:val="0"/>
        <w:spacing w:after="0" w:line="230" w:lineRule="exact"/>
        <w:ind w:left="761" w:hanging="194"/>
        <w:contextualSpacing w:val="0"/>
        <w:rPr>
          <w:color w:val="auto"/>
          <w:sz w:val="24"/>
          <w:szCs w:val="24"/>
          <w:lang w:val="ru-RU"/>
        </w:rPr>
      </w:pPr>
      <w:r w:rsidRPr="008271ED">
        <w:rPr>
          <w:color w:val="auto"/>
          <w:w w:val="105"/>
          <w:sz w:val="24"/>
          <w:szCs w:val="24"/>
          <w:lang w:val="ru-RU"/>
        </w:rPr>
        <w:t>Формировать</w:t>
      </w:r>
      <w:r w:rsidRPr="008271ED">
        <w:rPr>
          <w:color w:val="auto"/>
          <w:spacing w:val="-13"/>
          <w:w w:val="105"/>
          <w:sz w:val="24"/>
          <w:szCs w:val="24"/>
          <w:lang w:val="ru-RU"/>
        </w:rPr>
        <w:t xml:space="preserve"> </w:t>
      </w:r>
      <w:r w:rsidRPr="008271ED">
        <w:rPr>
          <w:color w:val="auto"/>
          <w:w w:val="105"/>
          <w:sz w:val="24"/>
          <w:szCs w:val="24"/>
          <w:lang w:val="ru-RU"/>
        </w:rPr>
        <w:t>лидерские</w:t>
      </w:r>
      <w:r w:rsidRPr="008271ED">
        <w:rPr>
          <w:color w:val="auto"/>
          <w:spacing w:val="-13"/>
          <w:w w:val="105"/>
          <w:sz w:val="24"/>
          <w:szCs w:val="24"/>
          <w:lang w:val="ru-RU"/>
        </w:rPr>
        <w:t xml:space="preserve"> </w:t>
      </w:r>
      <w:r w:rsidRPr="008271ED">
        <w:rPr>
          <w:color w:val="auto"/>
          <w:w w:val="105"/>
          <w:sz w:val="24"/>
          <w:szCs w:val="24"/>
          <w:lang w:val="ru-RU"/>
        </w:rPr>
        <w:t>качества</w:t>
      </w:r>
      <w:r w:rsidRPr="008271ED">
        <w:rPr>
          <w:color w:val="auto"/>
          <w:spacing w:val="-12"/>
          <w:w w:val="105"/>
          <w:sz w:val="24"/>
          <w:szCs w:val="24"/>
          <w:lang w:val="ru-RU"/>
        </w:rPr>
        <w:t xml:space="preserve"> </w:t>
      </w:r>
      <w:r w:rsidRPr="008271ED">
        <w:rPr>
          <w:color w:val="auto"/>
          <w:w w:val="105"/>
          <w:sz w:val="24"/>
          <w:szCs w:val="24"/>
          <w:lang w:val="ru-RU"/>
        </w:rPr>
        <w:t>и</w:t>
      </w:r>
      <w:r w:rsidRPr="008271ED">
        <w:rPr>
          <w:color w:val="auto"/>
          <w:spacing w:val="-18"/>
          <w:w w:val="105"/>
          <w:sz w:val="24"/>
          <w:szCs w:val="24"/>
          <w:lang w:val="ru-RU"/>
        </w:rPr>
        <w:t xml:space="preserve"> </w:t>
      </w:r>
      <w:r w:rsidRPr="008271ED">
        <w:rPr>
          <w:color w:val="auto"/>
          <w:w w:val="105"/>
          <w:sz w:val="24"/>
          <w:szCs w:val="24"/>
          <w:lang w:val="ru-RU"/>
        </w:rPr>
        <w:t>умение</w:t>
      </w:r>
      <w:r w:rsidRPr="008271ED">
        <w:rPr>
          <w:color w:val="auto"/>
          <w:spacing w:val="-13"/>
          <w:w w:val="105"/>
          <w:sz w:val="24"/>
          <w:szCs w:val="24"/>
          <w:lang w:val="ru-RU"/>
        </w:rPr>
        <w:t xml:space="preserve"> </w:t>
      </w:r>
      <w:r w:rsidRPr="008271ED">
        <w:rPr>
          <w:color w:val="auto"/>
          <w:w w:val="105"/>
          <w:sz w:val="24"/>
          <w:szCs w:val="24"/>
          <w:lang w:val="ru-RU"/>
        </w:rPr>
        <w:t>работать</w:t>
      </w:r>
      <w:r w:rsidRPr="008271ED">
        <w:rPr>
          <w:color w:val="auto"/>
          <w:spacing w:val="-12"/>
          <w:w w:val="105"/>
          <w:sz w:val="24"/>
          <w:szCs w:val="24"/>
          <w:lang w:val="ru-RU"/>
        </w:rPr>
        <w:t xml:space="preserve"> </w:t>
      </w:r>
      <w:r w:rsidRPr="008271ED">
        <w:rPr>
          <w:color w:val="auto"/>
          <w:w w:val="105"/>
          <w:sz w:val="24"/>
          <w:szCs w:val="24"/>
          <w:lang w:val="ru-RU"/>
        </w:rPr>
        <w:t>в</w:t>
      </w:r>
      <w:r w:rsidRPr="008271ED">
        <w:rPr>
          <w:color w:val="auto"/>
          <w:spacing w:val="-13"/>
          <w:w w:val="105"/>
          <w:sz w:val="24"/>
          <w:szCs w:val="24"/>
          <w:lang w:val="ru-RU"/>
        </w:rPr>
        <w:t xml:space="preserve"> </w:t>
      </w:r>
      <w:r w:rsidRPr="008271ED">
        <w:rPr>
          <w:color w:val="auto"/>
          <w:spacing w:val="-2"/>
          <w:w w:val="105"/>
          <w:sz w:val="24"/>
          <w:szCs w:val="24"/>
          <w:lang w:val="ru-RU"/>
        </w:rPr>
        <w:t>команде.</w:t>
      </w:r>
    </w:p>
    <w:p w14:paraId="60A34101" w14:textId="77777777" w:rsidR="00541166" w:rsidRPr="008271ED" w:rsidRDefault="00541166">
      <w:pPr>
        <w:pStyle w:val="ad"/>
        <w:widowControl w:val="0"/>
        <w:numPr>
          <w:ilvl w:val="0"/>
          <w:numId w:val="180"/>
        </w:numPr>
        <w:tabs>
          <w:tab w:val="left" w:pos="764"/>
        </w:tabs>
        <w:autoSpaceDE w:val="0"/>
        <w:autoSpaceDN w:val="0"/>
        <w:spacing w:before="46" w:after="0" w:line="240" w:lineRule="auto"/>
        <w:ind w:left="764" w:hanging="197"/>
        <w:contextualSpacing w:val="0"/>
        <w:rPr>
          <w:color w:val="auto"/>
          <w:sz w:val="24"/>
          <w:szCs w:val="24"/>
          <w:lang w:val="ru-RU"/>
        </w:rPr>
      </w:pPr>
      <w:r w:rsidRPr="008271ED">
        <w:rPr>
          <w:color w:val="auto"/>
          <w:w w:val="105"/>
          <w:sz w:val="24"/>
          <w:szCs w:val="24"/>
          <w:lang w:val="ru-RU"/>
        </w:rPr>
        <w:t>Развивать</w:t>
      </w:r>
      <w:r w:rsidRPr="008271ED">
        <w:rPr>
          <w:color w:val="auto"/>
          <w:spacing w:val="-12"/>
          <w:w w:val="105"/>
          <w:sz w:val="24"/>
          <w:szCs w:val="24"/>
          <w:lang w:val="ru-RU"/>
        </w:rPr>
        <w:t xml:space="preserve"> </w:t>
      </w:r>
      <w:r w:rsidRPr="008271ED">
        <w:rPr>
          <w:color w:val="auto"/>
          <w:w w:val="105"/>
          <w:sz w:val="24"/>
          <w:szCs w:val="24"/>
          <w:lang w:val="ru-RU"/>
        </w:rPr>
        <w:t>творческие</w:t>
      </w:r>
      <w:r w:rsidRPr="008271ED">
        <w:rPr>
          <w:color w:val="auto"/>
          <w:spacing w:val="-11"/>
          <w:w w:val="105"/>
          <w:sz w:val="24"/>
          <w:szCs w:val="24"/>
          <w:lang w:val="ru-RU"/>
        </w:rPr>
        <w:t xml:space="preserve"> </w:t>
      </w:r>
      <w:r w:rsidRPr="008271ED">
        <w:rPr>
          <w:color w:val="auto"/>
          <w:w w:val="105"/>
          <w:sz w:val="24"/>
          <w:szCs w:val="24"/>
          <w:lang w:val="ru-RU"/>
        </w:rPr>
        <w:t>способности</w:t>
      </w:r>
      <w:r w:rsidRPr="008271ED">
        <w:rPr>
          <w:color w:val="auto"/>
          <w:spacing w:val="-11"/>
          <w:w w:val="105"/>
          <w:sz w:val="24"/>
          <w:szCs w:val="24"/>
          <w:lang w:val="ru-RU"/>
        </w:rPr>
        <w:t xml:space="preserve"> </w:t>
      </w:r>
      <w:r w:rsidRPr="008271ED">
        <w:rPr>
          <w:color w:val="auto"/>
          <w:w w:val="105"/>
          <w:sz w:val="24"/>
          <w:szCs w:val="24"/>
          <w:lang w:val="ru-RU"/>
        </w:rPr>
        <w:t>и</w:t>
      </w:r>
      <w:r w:rsidRPr="008271ED">
        <w:rPr>
          <w:color w:val="auto"/>
          <w:spacing w:val="-11"/>
          <w:w w:val="105"/>
          <w:sz w:val="24"/>
          <w:szCs w:val="24"/>
          <w:lang w:val="ru-RU"/>
        </w:rPr>
        <w:t xml:space="preserve"> </w:t>
      </w:r>
      <w:r w:rsidRPr="008271ED">
        <w:rPr>
          <w:color w:val="auto"/>
          <w:w w:val="105"/>
          <w:sz w:val="24"/>
          <w:szCs w:val="24"/>
          <w:lang w:val="ru-RU"/>
        </w:rPr>
        <w:t>эстетический</w:t>
      </w:r>
      <w:r w:rsidRPr="008271ED">
        <w:rPr>
          <w:color w:val="auto"/>
          <w:spacing w:val="-11"/>
          <w:w w:val="105"/>
          <w:sz w:val="24"/>
          <w:szCs w:val="24"/>
          <w:lang w:val="ru-RU"/>
        </w:rPr>
        <w:t xml:space="preserve"> </w:t>
      </w:r>
      <w:r w:rsidRPr="008271ED">
        <w:rPr>
          <w:color w:val="auto"/>
          <w:spacing w:val="-2"/>
          <w:w w:val="105"/>
          <w:sz w:val="24"/>
          <w:szCs w:val="24"/>
          <w:lang w:val="ru-RU"/>
        </w:rPr>
        <w:t>вкус.</w:t>
      </w:r>
    </w:p>
    <w:p w14:paraId="7201B2DB" w14:textId="37853EFB" w:rsidR="00541166" w:rsidRPr="008271ED" w:rsidRDefault="00541166">
      <w:pPr>
        <w:pStyle w:val="ad"/>
        <w:widowControl w:val="0"/>
        <w:numPr>
          <w:ilvl w:val="0"/>
          <w:numId w:val="180"/>
        </w:numPr>
        <w:tabs>
          <w:tab w:val="left" w:pos="765"/>
        </w:tabs>
        <w:autoSpaceDE w:val="0"/>
        <w:autoSpaceDN w:val="0"/>
        <w:spacing w:before="47" w:after="0" w:line="290" w:lineRule="auto"/>
        <w:ind w:right="208" w:firstLine="453"/>
        <w:contextualSpacing w:val="0"/>
        <w:rPr>
          <w:color w:val="auto"/>
          <w:sz w:val="24"/>
          <w:szCs w:val="24"/>
          <w:lang w:val="ru-RU"/>
        </w:rPr>
      </w:pPr>
      <w:r w:rsidRPr="008271ED">
        <w:rPr>
          <w:color w:val="auto"/>
          <w:w w:val="105"/>
          <w:sz w:val="24"/>
          <w:szCs w:val="24"/>
          <w:lang w:val="ru-RU"/>
        </w:rPr>
        <w:t>Воспитывать</w:t>
      </w:r>
      <w:r w:rsidRPr="008271ED">
        <w:rPr>
          <w:color w:val="auto"/>
          <w:spacing w:val="-8"/>
          <w:w w:val="105"/>
          <w:sz w:val="24"/>
          <w:szCs w:val="24"/>
          <w:lang w:val="ru-RU"/>
        </w:rPr>
        <w:t xml:space="preserve"> </w:t>
      </w:r>
      <w:r w:rsidRPr="008271ED">
        <w:rPr>
          <w:color w:val="auto"/>
          <w:w w:val="105"/>
          <w:sz w:val="24"/>
          <w:szCs w:val="24"/>
          <w:lang w:val="ru-RU"/>
        </w:rPr>
        <w:t>ценностное</w:t>
      </w:r>
      <w:r w:rsidRPr="008271ED">
        <w:rPr>
          <w:color w:val="auto"/>
          <w:spacing w:val="-8"/>
          <w:w w:val="105"/>
          <w:sz w:val="24"/>
          <w:szCs w:val="24"/>
          <w:lang w:val="ru-RU"/>
        </w:rPr>
        <w:t xml:space="preserve"> </w:t>
      </w:r>
      <w:r w:rsidRPr="008271ED">
        <w:rPr>
          <w:color w:val="auto"/>
          <w:w w:val="105"/>
          <w:sz w:val="24"/>
          <w:szCs w:val="24"/>
          <w:lang w:val="ru-RU"/>
        </w:rPr>
        <w:t>отношение</w:t>
      </w:r>
      <w:r w:rsidRPr="008271ED">
        <w:rPr>
          <w:color w:val="auto"/>
          <w:spacing w:val="-8"/>
          <w:w w:val="105"/>
          <w:sz w:val="24"/>
          <w:szCs w:val="24"/>
          <w:lang w:val="ru-RU"/>
        </w:rPr>
        <w:t xml:space="preserve"> </w:t>
      </w:r>
      <w:r w:rsidRPr="008271ED">
        <w:rPr>
          <w:color w:val="auto"/>
          <w:w w:val="105"/>
          <w:sz w:val="24"/>
          <w:szCs w:val="24"/>
          <w:lang w:val="ru-RU"/>
        </w:rPr>
        <w:t>к</w:t>
      </w:r>
      <w:r w:rsidRPr="008271ED">
        <w:rPr>
          <w:color w:val="auto"/>
          <w:spacing w:val="-8"/>
          <w:w w:val="105"/>
          <w:sz w:val="24"/>
          <w:szCs w:val="24"/>
          <w:lang w:val="ru-RU"/>
        </w:rPr>
        <w:t xml:space="preserve"> </w:t>
      </w:r>
      <w:r w:rsidRPr="008271ED">
        <w:rPr>
          <w:color w:val="auto"/>
          <w:w w:val="105"/>
          <w:sz w:val="24"/>
          <w:szCs w:val="24"/>
          <w:lang w:val="ru-RU"/>
        </w:rPr>
        <w:t>здоровому</w:t>
      </w:r>
      <w:r w:rsidRPr="008271ED">
        <w:rPr>
          <w:color w:val="auto"/>
          <w:spacing w:val="-14"/>
          <w:w w:val="105"/>
          <w:sz w:val="24"/>
          <w:szCs w:val="24"/>
          <w:lang w:val="ru-RU"/>
        </w:rPr>
        <w:t xml:space="preserve"> </w:t>
      </w:r>
      <w:r w:rsidRPr="008271ED">
        <w:rPr>
          <w:color w:val="auto"/>
          <w:w w:val="105"/>
          <w:sz w:val="24"/>
          <w:szCs w:val="24"/>
          <w:lang w:val="ru-RU"/>
        </w:rPr>
        <w:t>образу</w:t>
      </w:r>
      <w:r w:rsidRPr="008271ED">
        <w:rPr>
          <w:color w:val="auto"/>
          <w:spacing w:val="-14"/>
          <w:w w:val="105"/>
          <w:sz w:val="24"/>
          <w:szCs w:val="24"/>
          <w:lang w:val="ru-RU"/>
        </w:rPr>
        <w:t xml:space="preserve"> </w:t>
      </w:r>
      <w:r w:rsidRPr="008271ED">
        <w:rPr>
          <w:color w:val="auto"/>
          <w:w w:val="105"/>
          <w:sz w:val="24"/>
          <w:szCs w:val="24"/>
          <w:lang w:val="ru-RU"/>
        </w:rPr>
        <w:t>жизни,</w:t>
      </w:r>
      <w:r w:rsidRPr="008271ED">
        <w:rPr>
          <w:color w:val="auto"/>
          <w:spacing w:val="-8"/>
          <w:w w:val="105"/>
          <w:sz w:val="24"/>
          <w:szCs w:val="24"/>
          <w:lang w:val="ru-RU"/>
        </w:rPr>
        <w:t xml:space="preserve"> </w:t>
      </w:r>
      <w:r w:rsidRPr="008271ED">
        <w:rPr>
          <w:color w:val="auto"/>
          <w:w w:val="105"/>
          <w:sz w:val="24"/>
          <w:szCs w:val="24"/>
          <w:lang w:val="ru-RU"/>
        </w:rPr>
        <w:t>прививать</w:t>
      </w:r>
      <w:r w:rsidRPr="008271ED">
        <w:rPr>
          <w:color w:val="auto"/>
          <w:spacing w:val="-8"/>
          <w:w w:val="105"/>
          <w:sz w:val="24"/>
          <w:szCs w:val="24"/>
          <w:lang w:val="ru-RU"/>
        </w:rPr>
        <w:t xml:space="preserve"> </w:t>
      </w:r>
      <w:r w:rsidRPr="008271ED">
        <w:rPr>
          <w:color w:val="auto"/>
          <w:w w:val="105"/>
          <w:sz w:val="24"/>
          <w:szCs w:val="24"/>
          <w:lang w:val="ru-RU"/>
        </w:rPr>
        <w:t>интерес</w:t>
      </w:r>
      <w:r w:rsidRPr="008271ED">
        <w:rPr>
          <w:color w:val="auto"/>
          <w:spacing w:val="-8"/>
          <w:w w:val="105"/>
          <w:sz w:val="24"/>
          <w:szCs w:val="24"/>
          <w:lang w:val="ru-RU"/>
        </w:rPr>
        <w:t xml:space="preserve"> </w:t>
      </w:r>
      <w:r w:rsidRPr="008271ED">
        <w:rPr>
          <w:color w:val="auto"/>
          <w:w w:val="105"/>
          <w:sz w:val="24"/>
          <w:szCs w:val="24"/>
          <w:lang w:val="ru-RU"/>
        </w:rPr>
        <w:t>к</w:t>
      </w:r>
      <w:r w:rsidRPr="008271ED">
        <w:rPr>
          <w:color w:val="auto"/>
          <w:spacing w:val="-8"/>
          <w:w w:val="105"/>
          <w:sz w:val="24"/>
          <w:szCs w:val="24"/>
          <w:lang w:val="ru-RU"/>
        </w:rPr>
        <w:t xml:space="preserve"> </w:t>
      </w:r>
      <w:r w:rsidRPr="008271ED">
        <w:rPr>
          <w:color w:val="auto"/>
          <w:w w:val="105"/>
          <w:sz w:val="24"/>
          <w:szCs w:val="24"/>
          <w:lang w:val="ru-RU"/>
        </w:rPr>
        <w:t>физической</w:t>
      </w:r>
      <w:r w:rsidRPr="008271ED">
        <w:rPr>
          <w:color w:val="auto"/>
          <w:spacing w:val="-3"/>
          <w:w w:val="105"/>
          <w:sz w:val="24"/>
          <w:szCs w:val="24"/>
          <w:lang w:val="ru-RU"/>
        </w:rPr>
        <w:t xml:space="preserve"> </w:t>
      </w:r>
      <w:r w:rsidRPr="008271ED">
        <w:rPr>
          <w:color w:val="auto"/>
          <w:w w:val="105"/>
          <w:sz w:val="24"/>
          <w:szCs w:val="24"/>
          <w:lang w:val="ru-RU"/>
        </w:rPr>
        <w:t>культуре.</w:t>
      </w:r>
    </w:p>
    <w:p w14:paraId="46376030" w14:textId="116B9D2F" w:rsidR="00541166" w:rsidRPr="008271ED" w:rsidRDefault="00541166">
      <w:pPr>
        <w:pStyle w:val="ad"/>
        <w:widowControl w:val="0"/>
        <w:numPr>
          <w:ilvl w:val="0"/>
          <w:numId w:val="180"/>
        </w:numPr>
        <w:tabs>
          <w:tab w:val="left" w:pos="774"/>
        </w:tabs>
        <w:autoSpaceDE w:val="0"/>
        <w:autoSpaceDN w:val="0"/>
        <w:spacing w:after="0" w:line="290" w:lineRule="auto"/>
        <w:ind w:right="208" w:firstLine="453"/>
        <w:contextualSpacing w:val="0"/>
        <w:rPr>
          <w:color w:val="auto"/>
          <w:sz w:val="24"/>
          <w:szCs w:val="24"/>
          <w:lang w:val="ru-RU"/>
        </w:rPr>
      </w:pPr>
      <w:r w:rsidRPr="008271ED">
        <w:rPr>
          <w:color w:val="auto"/>
          <w:spacing w:val="-2"/>
          <w:w w:val="105"/>
          <w:sz w:val="24"/>
          <w:szCs w:val="24"/>
          <w:lang w:val="ru-RU"/>
        </w:rPr>
        <w:t>Воспитывать</w:t>
      </w:r>
      <w:r w:rsidRPr="008271ED">
        <w:rPr>
          <w:color w:val="auto"/>
          <w:spacing w:val="-13"/>
          <w:w w:val="105"/>
          <w:sz w:val="24"/>
          <w:szCs w:val="24"/>
          <w:lang w:val="ru-RU"/>
        </w:rPr>
        <w:t xml:space="preserve"> </w:t>
      </w:r>
      <w:r w:rsidRPr="008271ED">
        <w:rPr>
          <w:color w:val="auto"/>
          <w:spacing w:val="-2"/>
          <w:w w:val="105"/>
          <w:sz w:val="24"/>
          <w:szCs w:val="24"/>
          <w:lang w:val="ru-RU"/>
        </w:rPr>
        <w:t>уважение</w:t>
      </w:r>
      <w:r w:rsidRPr="008271ED">
        <w:rPr>
          <w:color w:val="auto"/>
          <w:spacing w:val="-6"/>
          <w:w w:val="105"/>
          <w:sz w:val="24"/>
          <w:szCs w:val="24"/>
          <w:lang w:val="ru-RU"/>
        </w:rPr>
        <w:t xml:space="preserve"> </w:t>
      </w:r>
      <w:r w:rsidRPr="008271ED">
        <w:rPr>
          <w:color w:val="auto"/>
          <w:spacing w:val="-2"/>
          <w:w w:val="105"/>
          <w:sz w:val="24"/>
          <w:szCs w:val="24"/>
          <w:lang w:val="ru-RU"/>
        </w:rPr>
        <w:t>к</w:t>
      </w:r>
      <w:r w:rsidRPr="008271ED">
        <w:rPr>
          <w:color w:val="auto"/>
          <w:spacing w:val="-6"/>
          <w:w w:val="105"/>
          <w:sz w:val="24"/>
          <w:szCs w:val="24"/>
          <w:lang w:val="ru-RU"/>
        </w:rPr>
        <w:t xml:space="preserve"> </w:t>
      </w:r>
      <w:r w:rsidRPr="008271ED">
        <w:rPr>
          <w:color w:val="auto"/>
          <w:spacing w:val="-2"/>
          <w:w w:val="105"/>
          <w:sz w:val="24"/>
          <w:szCs w:val="24"/>
          <w:lang w:val="ru-RU"/>
        </w:rPr>
        <w:t>труду,</w:t>
      </w:r>
      <w:r w:rsidRPr="008271ED">
        <w:rPr>
          <w:color w:val="auto"/>
          <w:spacing w:val="-6"/>
          <w:w w:val="105"/>
          <w:sz w:val="24"/>
          <w:szCs w:val="24"/>
          <w:lang w:val="ru-RU"/>
        </w:rPr>
        <w:t xml:space="preserve"> </w:t>
      </w:r>
      <w:r w:rsidRPr="008271ED">
        <w:rPr>
          <w:color w:val="auto"/>
          <w:spacing w:val="-2"/>
          <w:w w:val="105"/>
          <w:sz w:val="24"/>
          <w:szCs w:val="24"/>
          <w:lang w:val="ru-RU"/>
        </w:rPr>
        <w:t>людям</w:t>
      </w:r>
      <w:r w:rsidRPr="008271ED">
        <w:rPr>
          <w:color w:val="auto"/>
          <w:spacing w:val="-6"/>
          <w:w w:val="105"/>
          <w:sz w:val="24"/>
          <w:szCs w:val="24"/>
          <w:lang w:val="ru-RU"/>
        </w:rPr>
        <w:t xml:space="preserve"> </w:t>
      </w:r>
      <w:r w:rsidRPr="008271ED">
        <w:rPr>
          <w:color w:val="auto"/>
          <w:spacing w:val="-2"/>
          <w:w w:val="105"/>
          <w:sz w:val="24"/>
          <w:szCs w:val="24"/>
          <w:lang w:val="ru-RU"/>
        </w:rPr>
        <w:t>труда.</w:t>
      </w:r>
      <w:r w:rsidRPr="008271ED">
        <w:rPr>
          <w:color w:val="auto"/>
          <w:spacing w:val="-6"/>
          <w:w w:val="105"/>
          <w:sz w:val="24"/>
          <w:szCs w:val="24"/>
          <w:lang w:val="ru-RU"/>
        </w:rPr>
        <w:t xml:space="preserve"> </w:t>
      </w:r>
      <w:r w:rsidRPr="008271ED">
        <w:rPr>
          <w:color w:val="auto"/>
          <w:spacing w:val="-2"/>
          <w:w w:val="105"/>
          <w:sz w:val="24"/>
          <w:szCs w:val="24"/>
          <w:lang w:val="ru-RU"/>
        </w:rPr>
        <w:t>Формировать</w:t>
      </w:r>
      <w:r w:rsidRPr="008271ED">
        <w:rPr>
          <w:color w:val="auto"/>
          <w:spacing w:val="-6"/>
          <w:w w:val="105"/>
          <w:sz w:val="24"/>
          <w:szCs w:val="24"/>
          <w:lang w:val="ru-RU"/>
        </w:rPr>
        <w:t xml:space="preserve"> </w:t>
      </w:r>
      <w:r w:rsidRPr="008271ED">
        <w:rPr>
          <w:color w:val="auto"/>
          <w:spacing w:val="-2"/>
          <w:w w:val="105"/>
          <w:sz w:val="24"/>
          <w:szCs w:val="24"/>
          <w:lang w:val="ru-RU"/>
        </w:rPr>
        <w:t>значимость</w:t>
      </w:r>
      <w:r w:rsidRPr="008271ED">
        <w:rPr>
          <w:color w:val="auto"/>
          <w:spacing w:val="-6"/>
          <w:w w:val="105"/>
          <w:sz w:val="24"/>
          <w:szCs w:val="24"/>
          <w:lang w:val="ru-RU"/>
        </w:rPr>
        <w:t xml:space="preserve"> </w:t>
      </w:r>
      <w:r w:rsidRPr="008271ED">
        <w:rPr>
          <w:color w:val="auto"/>
          <w:spacing w:val="-2"/>
          <w:w w:val="105"/>
          <w:sz w:val="24"/>
          <w:szCs w:val="24"/>
          <w:lang w:val="ru-RU"/>
        </w:rPr>
        <w:t>и</w:t>
      </w:r>
      <w:r w:rsidRPr="008271ED">
        <w:rPr>
          <w:color w:val="auto"/>
          <w:spacing w:val="-6"/>
          <w:w w:val="105"/>
          <w:sz w:val="24"/>
          <w:szCs w:val="24"/>
          <w:lang w:val="ru-RU"/>
        </w:rPr>
        <w:t xml:space="preserve"> </w:t>
      </w:r>
      <w:r w:rsidRPr="008271ED">
        <w:rPr>
          <w:color w:val="auto"/>
          <w:spacing w:val="-2"/>
          <w:w w:val="105"/>
          <w:sz w:val="24"/>
          <w:szCs w:val="24"/>
          <w:lang w:val="ru-RU"/>
        </w:rPr>
        <w:t>потребность</w:t>
      </w:r>
      <w:r w:rsidRPr="008271ED">
        <w:rPr>
          <w:color w:val="auto"/>
          <w:spacing w:val="-6"/>
          <w:w w:val="105"/>
          <w:sz w:val="24"/>
          <w:szCs w:val="24"/>
          <w:lang w:val="ru-RU"/>
        </w:rPr>
        <w:t xml:space="preserve"> </w:t>
      </w:r>
      <w:proofErr w:type="gramStart"/>
      <w:r w:rsidRPr="008271ED">
        <w:rPr>
          <w:color w:val="auto"/>
          <w:spacing w:val="-2"/>
          <w:w w:val="105"/>
          <w:sz w:val="24"/>
          <w:szCs w:val="24"/>
          <w:lang w:val="ru-RU"/>
        </w:rPr>
        <w:t>в</w:t>
      </w:r>
      <w:r w:rsidRPr="008271ED">
        <w:rPr>
          <w:color w:val="auto"/>
          <w:spacing w:val="-6"/>
          <w:w w:val="105"/>
          <w:sz w:val="24"/>
          <w:szCs w:val="24"/>
          <w:lang w:val="ru-RU"/>
        </w:rPr>
        <w:t xml:space="preserve"> </w:t>
      </w:r>
      <w:r w:rsidRPr="008271ED">
        <w:rPr>
          <w:color w:val="auto"/>
          <w:spacing w:val="-2"/>
          <w:w w:val="105"/>
          <w:sz w:val="24"/>
          <w:szCs w:val="24"/>
          <w:lang w:val="ru-RU"/>
        </w:rPr>
        <w:t>без</w:t>
      </w:r>
      <w:proofErr w:type="gramEnd"/>
      <w:r w:rsidRPr="008271ED">
        <w:rPr>
          <w:color w:val="auto"/>
          <w:spacing w:val="-2"/>
          <w:w w:val="105"/>
          <w:sz w:val="24"/>
          <w:szCs w:val="24"/>
          <w:lang w:val="ru-RU"/>
        </w:rPr>
        <w:t xml:space="preserve"> </w:t>
      </w:r>
      <w:r w:rsidRPr="008271ED">
        <w:rPr>
          <w:color w:val="auto"/>
          <w:w w:val="105"/>
          <w:sz w:val="24"/>
          <w:szCs w:val="24"/>
          <w:lang w:val="ru-RU"/>
        </w:rPr>
        <w:t>возмездной деятельности ради других людей.</w:t>
      </w:r>
    </w:p>
    <w:p w14:paraId="5571E92D" w14:textId="316DEC7E" w:rsidR="00541166" w:rsidRPr="008271ED" w:rsidRDefault="00541166">
      <w:pPr>
        <w:pStyle w:val="ad"/>
        <w:widowControl w:val="0"/>
        <w:numPr>
          <w:ilvl w:val="0"/>
          <w:numId w:val="180"/>
        </w:numPr>
        <w:tabs>
          <w:tab w:val="left" w:pos="749"/>
        </w:tabs>
        <w:autoSpaceDE w:val="0"/>
        <w:autoSpaceDN w:val="0"/>
        <w:spacing w:after="0" w:line="290" w:lineRule="auto"/>
        <w:ind w:right="208" w:firstLine="453"/>
        <w:contextualSpacing w:val="0"/>
        <w:rPr>
          <w:color w:val="auto"/>
          <w:sz w:val="24"/>
          <w:szCs w:val="24"/>
          <w:lang w:val="ru-RU"/>
        </w:rPr>
      </w:pPr>
      <w:r w:rsidRPr="008271ED">
        <w:rPr>
          <w:color w:val="auto"/>
          <w:w w:val="105"/>
          <w:sz w:val="24"/>
          <w:szCs w:val="24"/>
          <w:lang w:val="ru-RU"/>
        </w:rPr>
        <w:t>Содействовать</w:t>
      </w:r>
      <w:r w:rsidRPr="008271ED">
        <w:rPr>
          <w:color w:val="auto"/>
          <w:spacing w:val="-11"/>
          <w:w w:val="105"/>
          <w:sz w:val="24"/>
          <w:szCs w:val="24"/>
          <w:lang w:val="ru-RU"/>
        </w:rPr>
        <w:t xml:space="preserve"> </w:t>
      </w:r>
      <w:r w:rsidRPr="008271ED">
        <w:rPr>
          <w:color w:val="auto"/>
          <w:w w:val="105"/>
          <w:sz w:val="24"/>
          <w:szCs w:val="24"/>
          <w:lang w:val="ru-RU"/>
        </w:rPr>
        <w:t>воспитанию</w:t>
      </w:r>
      <w:r w:rsidRPr="008271ED">
        <w:rPr>
          <w:color w:val="auto"/>
          <w:spacing w:val="-11"/>
          <w:w w:val="105"/>
          <w:sz w:val="24"/>
          <w:szCs w:val="24"/>
          <w:lang w:val="ru-RU"/>
        </w:rPr>
        <w:t xml:space="preserve"> </w:t>
      </w:r>
      <w:r w:rsidRPr="008271ED">
        <w:rPr>
          <w:color w:val="auto"/>
          <w:w w:val="105"/>
          <w:sz w:val="24"/>
          <w:szCs w:val="24"/>
          <w:lang w:val="ru-RU"/>
        </w:rPr>
        <w:t>экологической</w:t>
      </w:r>
      <w:r w:rsidRPr="008271ED">
        <w:rPr>
          <w:color w:val="auto"/>
          <w:spacing w:val="-11"/>
          <w:w w:val="105"/>
          <w:sz w:val="24"/>
          <w:szCs w:val="24"/>
          <w:lang w:val="ru-RU"/>
        </w:rPr>
        <w:t xml:space="preserve"> </w:t>
      </w:r>
      <w:r w:rsidRPr="008271ED">
        <w:rPr>
          <w:color w:val="auto"/>
          <w:w w:val="105"/>
          <w:sz w:val="24"/>
          <w:szCs w:val="24"/>
          <w:lang w:val="ru-RU"/>
        </w:rPr>
        <w:t>культуры</w:t>
      </w:r>
      <w:r w:rsidRPr="008271ED">
        <w:rPr>
          <w:color w:val="auto"/>
          <w:spacing w:val="-11"/>
          <w:w w:val="105"/>
          <w:sz w:val="24"/>
          <w:szCs w:val="24"/>
          <w:lang w:val="ru-RU"/>
        </w:rPr>
        <w:t xml:space="preserve"> </w:t>
      </w:r>
      <w:r w:rsidRPr="008271ED">
        <w:rPr>
          <w:color w:val="auto"/>
          <w:w w:val="105"/>
          <w:sz w:val="24"/>
          <w:szCs w:val="24"/>
          <w:lang w:val="ru-RU"/>
        </w:rPr>
        <w:t>и</w:t>
      </w:r>
      <w:r w:rsidRPr="008271ED">
        <w:rPr>
          <w:color w:val="auto"/>
          <w:spacing w:val="-11"/>
          <w:w w:val="105"/>
          <w:sz w:val="24"/>
          <w:szCs w:val="24"/>
          <w:lang w:val="ru-RU"/>
        </w:rPr>
        <w:t xml:space="preserve"> </w:t>
      </w:r>
      <w:r w:rsidRPr="008271ED">
        <w:rPr>
          <w:color w:val="auto"/>
          <w:w w:val="105"/>
          <w:sz w:val="24"/>
          <w:szCs w:val="24"/>
          <w:lang w:val="ru-RU"/>
        </w:rPr>
        <w:t>ответственного</w:t>
      </w:r>
      <w:r w:rsidRPr="008271ED">
        <w:rPr>
          <w:color w:val="auto"/>
          <w:spacing w:val="-11"/>
          <w:w w:val="105"/>
          <w:sz w:val="24"/>
          <w:szCs w:val="24"/>
          <w:lang w:val="ru-RU"/>
        </w:rPr>
        <w:t xml:space="preserve"> </w:t>
      </w:r>
      <w:r w:rsidRPr="008271ED">
        <w:rPr>
          <w:color w:val="auto"/>
          <w:w w:val="105"/>
          <w:sz w:val="24"/>
          <w:szCs w:val="24"/>
          <w:lang w:val="ru-RU"/>
        </w:rPr>
        <w:t>отношения</w:t>
      </w:r>
      <w:r w:rsidRPr="008271ED">
        <w:rPr>
          <w:color w:val="auto"/>
          <w:spacing w:val="-11"/>
          <w:w w:val="105"/>
          <w:sz w:val="24"/>
          <w:szCs w:val="24"/>
          <w:lang w:val="ru-RU"/>
        </w:rPr>
        <w:t xml:space="preserve"> </w:t>
      </w:r>
      <w:r w:rsidRPr="008271ED">
        <w:rPr>
          <w:color w:val="auto"/>
          <w:w w:val="105"/>
          <w:sz w:val="24"/>
          <w:szCs w:val="24"/>
          <w:lang w:val="ru-RU"/>
        </w:rPr>
        <w:t>к</w:t>
      </w:r>
      <w:r w:rsidRPr="008271ED">
        <w:rPr>
          <w:color w:val="auto"/>
          <w:spacing w:val="-11"/>
          <w:w w:val="105"/>
          <w:sz w:val="24"/>
          <w:szCs w:val="24"/>
          <w:lang w:val="ru-RU"/>
        </w:rPr>
        <w:t xml:space="preserve"> </w:t>
      </w:r>
      <w:r w:rsidRPr="008271ED">
        <w:rPr>
          <w:color w:val="auto"/>
          <w:w w:val="105"/>
          <w:sz w:val="24"/>
          <w:szCs w:val="24"/>
          <w:lang w:val="ru-RU"/>
        </w:rPr>
        <w:t>окружающему</w:t>
      </w:r>
      <w:r w:rsidRPr="008271ED">
        <w:rPr>
          <w:color w:val="auto"/>
          <w:spacing w:val="-13"/>
          <w:w w:val="105"/>
          <w:sz w:val="24"/>
          <w:szCs w:val="24"/>
          <w:lang w:val="ru-RU"/>
        </w:rPr>
        <w:t xml:space="preserve"> </w:t>
      </w:r>
      <w:r w:rsidRPr="008271ED">
        <w:rPr>
          <w:color w:val="auto"/>
          <w:w w:val="105"/>
          <w:sz w:val="24"/>
          <w:szCs w:val="24"/>
          <w:lang w:val="ru-RU"/>
        </w:rPr>
        <w:t>миру.</w:t>
      </w:r>
    </w:p>
    <w:p w14:paraId="0E0B5817" w14:textId="33FDAA78" w:rsidR="00541166" w:rsidRPr="008271ED" w:rsidRDefault="00541166">
      <w:pPr>
        <w:pStyle w:val="ad"/>
        <w:widowControl w:val="0"/>
        <w:numPr>
          <w:ilvl w:val="0"/>
          <w:numId w:val="180"/>
        </w:numPr>
        <w:tabs>
          <w:tab w:val="left" w:pos="777"/>
        </w:tabs>
        <w:autoSpaceDE w:val="0"/>
        <w:autoSpaceDN w:val="0"/>
        <w:spacing w:after="0" w:line="290" w:lineRule="auto"/>
        <w:ind w:right="208" w:firstLine="453"/>
        <w:contextualSpacing w:val="0"/>
        <w:rPr>
          <w:color w:val="auto"/>
          <w:sz w:val="24"/>
          <w:szCs w:val="24"/>
          <w:lang w:val="ru-RU"/>
        </w:rPr>
      </w:pPr>
      <w:r w:rsidRPr="008271ED">
        <w:rPr>
          <w:color w:val="auto"/>
          <w:w w:val="105"/>
          <w:sz w:val="24"/>
          <w:szCs w:val="24"/>
          <w:lang w:val="ru-RU"/>
        </w:rPr>
        <w:t>Формировать ценностное отношение к знаниям через интеллектуальную, поисковую и исследовательскую</w:t>
      </w:r>
      <w:r w:rsidRPr="008271ED">
        <w:rPr>
          <w:color w:val="auto"/>
          <w:spacing w:val="-3"/>
          <w:w w:val="105"/>
          <w:sz w:val="24"/>
          <w:szCs w:val="24"/>
          <w:lang w:val="ru-RU"/>
        </w:rPr>
        <w:t xml:space="preserve"> </w:t>
      </w:r>
      <w:r w:rsidRPr="008271ED">
        <w:rPr>
          <w:color w:val="auto"/>
          <w:w w:val="105"/>
          <w:sz w:val="24"/>
          <w:szCs w:val="24"/>
          <w:lang w:val="ru-RU"/>
        </w:rPr>
        <w:t>деятельность.</w:t>
      </w:r>
    </w:p>
    <w:p w14:paraId="476F3CE1" w14:textId="77777777" w:rsidR="00541166" w:rsidRPr="00BF2DC6" w:rsidRDefault="00541166" w:rsidP="00BF2DC6">
      <w:pPr>
        <w:widowControl w:val="0"/>
        <w:tabs>
          <w:tab w:val="left" w:pos="1050"/>
        </w:tabs>
        <w:autoSpaceDE w:val="0"/>
        <w:autoSpaceDN w:val="0"/>
        <w:spacing w:after="0" w:line="285" w:lineRule="auto"/>
        <w:ind w:left="142" w:right="147" w:firstLine="0"/>
        <w:rPr>
          <w:b/>
          <w:color w:val="auto"/>
          <w:szCs w:val="24"/>
          <w:lang w:val="ru-RU"/>
        </w:rPr>
      </w:pPr>
    </w:p>
    <w:p w14:paraId="246B3B9F" w14:textId="77777777" w:rsidR="00EA0844" w:rsidRPr="00BF2DC6" w:rsidRDefault="00EA0844" w:rsidP="00BF2DC6">
      <w:pPr>
        <w:pStyle w:val="23"/>
        <w:tabs>
          <w:tab w:val="left" w:pos="1375"/>
        </w:tabs>
        <w:ind w:left="930" w:firstLine="0"/>
        <w:jc w:val="center"/>
        <w:rPr>
          <w:rFonts w:ascii="Times New Roman" w:hAnsi="Times New Roman" w:cs="Times New Roman"/>
          <w:b/>
          <w:bCs/>
          <w:color w:val="auto"/>
          <w:sz w:val="24"/>
          <w:szCs w:val="24"/>
          <w:lang w:val="ru-RU"/>
        </w:rPr>
      </w:pPr>
      <w:bookmarkStart w:id="42" w:name="_TOC_250037"/>
      <w:r w:rsidRPr="00BF2DC6">
        <w:rPr>
          <w:rFonts w:ascii="Times New Roman" w:hAnsi="Times New Roman" w:cs="Times New Roman"/>
          <w:b/>
          <w:bCs/>
          <w:color w:val="auto"/>
          <w:w w:val="105"/>
          <w:sz w:val="24"/>
          <w:szCs w:val="24"/>
          <w:lang w:val="ru-RU"/>
        </w:rPr>
        <w:t>Построение</w:t>
      </w:r>
      <w:r w:rsidRPr="00BF2DC6">
        <w:rPr>
          <w:rFonts w:ascii="Times New Roman" w:hAnsi="Times New Roman" w:cs="Times New Roman"/>
          <w:b/>
          <w:bCs/>
          <w:color w:val="auto"/>
          <w:spacing w:val="-13"/>
          <w:w w:val="105"/>
          <w:sz w:val="24"/>
          <w:szCs w:val="24"/>
          <w:lang w:val="ru-RU"/>
        </w:rPr>
        <w:t xml:space="preserve"> </w:t>
      </w:r>
      <w:r w:rsidRPr="00BF2DC6">
        <w:rPr>
          <w:rFonts w:ascii="Times New Roman" w:hAnsi="Times New Roman" w:cs="Times New Roman"/>
          <w:b/>
          <w:bCs/>
          <w:color w:val="auto"/>
          <w:w w:val="105"/>
          <w:sz w:val="24"/>
          <w:szCs w:val="24"/>
          <w:lang w:val="ru-RU"/>
        </w:rPr>
        <w:t>курса</w:t>
      </w:r>
      <w:r w:rsidRPr="00BF2DC6">
        <w:rPr>
          <w:rFonts w:ascii="Times New Roman" w:hAnsi="Times New Roman" w:cs="Times New Roman"/>
          <w:b/>
          <w:bCs/>
          <w:color w:val="auto"/>
          <w:spacing w:val="-12"/>
          <w:w w:val="105"/>
          <w:sz w:val="24"/>
          <w:szCs w:val="24"/>
          <w:lang w:val="ru-RU"/>
        </w:rPr>
        <w:t xml:space="preserve"> </w:t>
      </w:r>
      <w:r w:rsidRPr="00BF2DC6">
        <w:rPr>
          <w:rFonts w:ascii="Times New Roman" w:hAnsi="Times New Roman" w:cs="Times New Roman"/>
          <w:b/>
          <w:bCs/>
          <w:color w:val="auto"/>
          <w:w w:val="105"/>
          <w:sz w:val="24"/>
          <w:szCs w:val="24"/>
          <w:lang w:val="ru-RU"/>
        </w:rPr>
        <w:t>внеурочной</w:t>
      </w:r>
      <w:r w:rsidRPr="00BF2DC6">
        <w:rPr>
          <w:rFonts w:ascii="Times New Roman" w:hAnsi="Times New Roman" w:cs="Times New Roman"/>
          <w:b/>
          <w:bCs/>
          <w:color w:val="auto"/>
          <w:spacing w:val="-13"/>
          <w:w w:val="105"/>
          <w:sz w:val="24"/>
          <w:szCs w:val="24"/>
          <w:lang w:val="ru-RU"/>
        </w:rPr>
        <w:t xml:space="preserve"> </w:t>
      </w:r>
      <w:r w:rsidRPr="00BF2DC6">
        <w:rPr>
          <w:rFonts w:ascii="Times New Roman" w:hAnsi="Times New Roman" w:cs="Times New Roman"/>
          <w:b/>
          <w:bCs/>
          <w:color w:val="auto"/>
          <w:w w:val="105"/>
          <w:sz w:val="24"/>
          <w:szCs w:val="24"/>
          <w:lang w:val="ru-RU"/>
        </w:rPr>
        <w:t>деятельности</w:t>
      </w:r>
      <w:r w:rsidRPr="00BF2DC6">
        <w:rPr>
          <w:rFonts w:ascii="Times New Roman" w:hAnsi="Times New Roman" w:cs="Times New Roman"/>
          <w:b/>
          <w:bCs/>
          <w:color w:val="auto"/>
          <w:spacing w:val="-12"/>
          <w:w w:val="105"/>
          <w:sz w:val="24"/>
          <w:szCs w:val="24"/>
          <w:lang w:val="ru-RU"/>
        </w:rPr>
        <w:t xml:space="preserve"> </w:t>
      </w:r>
      <w:r w:rsidRPr="00BF2DC6">
        <w:rPr>
          <w:rFonts w:ascii="Times New Roman" w:hAnsi="Times New Roman" w:cs="Times New Roman"/>
          <w:b/>
          <w:bCs/>
          <w:color w:val="auto"/>
          <w:w w:val="105"/>
          <w:sz w:val="24"/>
          <w:szCs w:val="24"/>
          <w:lang w:val="ru-RU"/>
        </w:rPr>
        <w:t>для</w:t>
      </w:r>
      <w:r w:rsidRPr="00BF2DC6">
        <w:rPr>
          <w:rFonts w:ascii="Times New Roman" w:hAnsi="Times New Roman" w:cs="Times New Roman"/>
          <w:b/>
          <w:bCs/>
          <w:color w:val="auto"/>
          <w:spacing w:val="-13"/>
          <w:w w:val="105"/>
          <w:sz w:val="24"/>
          <w:szCs w:val="24"/>
          <w:lang w:val="ru-RU"/>
        </w:rPr>
        <w:t xml:space="preserve"> </w:t>
      </w:r>
      <w:r w:rsidRPr="00BF2DC6">
        <w:rPr>
          <w:rFonts w:ascii="Times New Roman" w:hAnsi="Times New Roman" w:cs="Times New Roman"/>
          <w:b/>
          <w:bCs/>
          <w:color w:val="auto"/>
          <w:w w:val="105"/>
          <w:sz w:val="24"/>
          <w:szCs w:val="24"/>
          <w:lang w:val="ru-RU"/>
        </w:rPr>
        <w:t>1-го</w:t>
      </w:r>
      <w:r w:rsidRPr="00BF2DC6">
        <w:rPr>
          <w:rFonts w:ascii="Times New Roman" w:hAnsi="Times New Roman" w:cs="Times New Roman"/>
          <w:b/>
          <w:bCs/>
          <w:color w:val="auto"/>
          <w:spacing w:val="-12"/>
          <w:w w:val="105"/>
          <w:sz w:val="24"/>
          <w:szCs w:val="24"/>
          <w:lang w:val="ru-RU"/>
        </w:rPr>
        <w:t xml:space="preserve"> </w:t>
      </w:r>
      <w:bookmarkEnd w:id="42"/>
      <w:r w:rsidRPr="00BF2DC6">
        <w:rPr>
          <w:rFonts w:ascii="Times New Roman" w:hAnsi="Times New Roman" w:cs="Times New Roman"/>
          <w:b/>
          <w:bCs/>
          <w:color w:val="auto"/>
          <w:spacing w:val="-2"/>
          <w:w w:val="105"/>
          <w:sz w:val="24"/>
          <w:szCs w:val="24"/>
          <w:lang w:val="ru-RU"/>
        </w:rPr>
        <w:t>класса</w:t>
      </w:r>
    </w:p>
    <w:p w14:paraId="40DB0CB7" w14:textId="350C1582" w:rsidR="00EA0844" w:rsidRPr="008271ED" w:rsidRDefault="00EA0844" w:rsidP="00EA0844">
      <w:pPr>
        <w:pStyle w:val="a5"/>
        <w:spacing w:before="152" w:line="290" w:lineRule="auto"/>
        <w:ind w:left="113" w:right="198" w:firstLine="453"/>
        <w:jc w:val="both"/>
      </w:pPr>
      <w:r w:rsidRPr="008271ED">
        <w:rPr>
          <w:w w:val="105"/>
        </w:rPr>
        <w:t>Первоклассники</w:t>
      </w:r>
      <w:r w:rsidRPr="008271ED">
        <w:rPr>
          <w:spacing w:val="-16"/>
          <w:w w:val="105"/>
        </w:rPr>
        <w:t xml:space="preserve"> </w:t>
      </w:r>
      <w:r w:rsidRPr="008271ED">
        <w:rPr>
          <w:w w:val="105"/>
        </w:rPr>
        <w:t>занимают</w:t>
      </w:r>
      <w:r w:rsidRPr="008271ED">
        <w:rPr>
          <w:spacing w:val="-16"/>
          <w:w w:val="105"/>
        </w:rPr>
        <w:t xml:space="preserve"> </w:t>
      </w:r>
      <w:r w:rsidRPr="008271ED">
        <w:rPr>
          <w:w w:val="105"/>
        </w:rPr>
        <w:t>особое</w:t>
      </w:r>
      <w:r w:rsidRPr="008271ED">
        <w:rPr>
          <w:spacing w:val="-16"/>
          <w:w w:val="105"/>
        </w:rPr>
        <w:t xml:space="preserve"> </w:t>
      </w:r>
      <w:r w:rsidRPr="008271ED">
        <w:rPr>
          <w:w w:val="105"/>
        </w:rPr>
        <w:t>место</w:t>
      </w:r>
      <w:r w:rsidRPr="008271ED">
        <w:rPr>
          <w:spacing w:val="-16"/>
          <w:w w:val="105"/>
        </w:rPr>
        <w:t xml:space="preserve"> </w:t>
      </w:r>
      <w:r w:rsidRPr="008271ED">
        <w:rPr>
          <w:w w:val="105"/>
        </w:rPr>
        <w:t>среди</w:t>
      </w:r>
      <w:r w:rsidRPr="008271ED">
        <w:rPr>
          <w:spacing w:val="-16"/>
          <w:w w:val="105"/>
        </w:rPr>
        <w:t xml:space="preserve"> </w:t>
      </w:r>
      <w:r w:rsidRPr="008271ED">
        <w:rPr>
          <w:w w:val="105"/>
        </w:rPr>
        <w:t>обучающихся</w:t>
      </w:r>
      <w:r w:rsidRPr="008271ED">
        <w:rPr>
          <w:spacing w:val="-15"/>
          <w:w w:val="105"/>
        </w:rPr>
        <w:t xml:space="preserve"> </w:t>
      </w:r>
      <w:r w:rsidRPr="008271ED">
        <w:rPr>
          <w:w w:val="105"/>
        </w:rPr>
        <w:t>начальных</w:t>
      </w:r>
      <w:r w:rsidRPr="008271ED">
        <w:rPr>
          <w:spacing w:val="-16"/>
          <w:w w:val="105"/>
        </w:rPr>
        <w:t xml:space="preserve"> </w:t>
      </w:r>
      <w:r w:rsidRPr="008271ED">
        <w:rPr>
          <w:w w:val="105"/>
        </w:rPr>
        <w:t>классов.</w:t>
      </w:r>
      <w:r w:rsidRPr="008271ED">
        <w:rPr>
          <w:spacing w:val="-16"/>
          <w:w w:val="105"/>
        </w:rPr>
        <w:t xml:space="preserve"> </w:t>
      </w:r>
      <w:r w:rsidRPr="008271ED">
        <w:rPr>
          <w:w w:val="105"/>
        </w:rPr>
        <w:t>Учитывая</w:t>
      </w:r>
      <w:r w:rsidRPr="008271ED">
        <w:rPr>
          <w:spacing w:val="-16"/>
          <w:w w:val="105"/>
        </w:rPr>
        <w:t xml:space="preserve"> </w:t>
      </w:r>
      <w:r w:rsidRPr="008271ED">
        <w:rPr>
          <w:w w:val="105"/>
        </w:rPr>
        <w:t>их физиологические,</w:t>
      </w:r>
      <w:r w:rsidRPr="008271ED">
        <w:rPr>
          <w:spacing w:val="-7"/>
          <w:w w:val="105"/>
        </w:rPr>
        <w:t xml:space="preserve"> </w:t>
      </w:r>
      <w:r w:rsidRPr="008271ED">
        <w:rPr>
          <w:w w:val="105"/>
        </w:rPr>
        <w:t>психологические</w:t>
      </w:r>
      <w:r w:rsidRPr="008271ED">
        <w:rPr>
          <w:spacing w:val="-7"/>
          <w:w w:val="105"/>
        </w:rPr>
        <w:t xml:space="preserve"> </w:t>
      </w:r>
      <w:r w:rsidRPr="008271ED">
        <w:rPr>
          <w:w w:val="105"/>
        </w:rPr>
        <w:t>и</w:t>
      </w:r>
      <w:r w:rsidRPr="008271ED">
        <w:rPr>
          <w:spacing w:val="-7"/>
          <w:w w:val="105"/>
        </w:rPr>
        <w:t xml:space="preserve"> </w:t>
      </w:r>
      <w:r w:rsidRPr="008271ED">
        <w:rPr>
          <w:w w:val="105"/>
        </w:rPr>
        <w:t>познавательные</w:t>
      </w:r>
      <w:r w:rsidRPr="008271ED">
        <w:rPr>
          <w:spacing w:val="-7"/>
          <w:w w:val="105"/>
        </w:rPr>
        <w:t xml:space="preserve"> </w:t>
      </w:r>
      <w:r w:rsidRPr="008271ED">
        <w:rPr>
          <w:w w:val="105"/>
        </w:rPr>
        <w:t>особенности</w:t>
      </w:r>
      <w:r w:rsidRPr="008271ED">
        <w:rPr>
          <w:spacing w:val="-7"/>
          <w:w w:val="105"/>
        </w:rPr>
        <w:t xml:space="preserve"> </w:t>
      </w:r>
      <w:r w:rsidRPr="008271ED">
        <w:rPr>
          <w:w w:val="105"/>
        </w:rPr>
        <w:t>развития,</w:t>
      </w:r>
      <w:r w:rsidRPr="008271ED">
        <w:rPr>
          <w:spacing w:val="-12"/>
          <w:w w:val="105"/>
        </w:rPr>
        <w:t xml:space="preserve"> </w:t>
      </w:r>
      <w:r w:rsidRPr="008271ED">
        <w:rPr>
          <w:w w:val="105"/>
        </w:rPr>
        <w:t>учителю</w:t>
      </w:r>
      <w:r w:rsidRPr="008271ED">
        <w:rPr>
          <w:spacing w:val="-7"/>
          <w:w w:val="105"/>
        </w:rPr>
        <w:t xml:space="preserve"> </w:t>
      </w:r>
      <w:r w:rsidRPr="008271ED">
        <w:rPr>
          <w:w w:val="105"/>
        </w:rPr>
        <w:t>необходимо</w:t>
      </w:r>
      <w:r w:rsidRPr="008271ED">
        <w:rPr>
          <w:spacing w:val="-7"/>
          <w:w w:val="105"/>
        </w:rPr>
        <w:t xml:space="preserve"> </w:t>
      </w:r>
      <w:r w:rsidRPr="008271ED">
        <w:rPr>
          <w:w w:val="105"/>
        </w:rPr>
        <w:t>первоначально</w:t>
      </w:r>
      <w:r w:rsidRPr="008271ED">
        <w:rPr>
          <w:spacing w:val="-7"/>
          <w:w w:val="105"/>
        </w:rPr>
        <w:t xml:space="preserve"> </w:t>
      </w:r>
      <w:r w:rsidRPr="008271ED">
        <w:rPr>
          <w:w w:val="105"/>
        </w:rPr>
        <w:t>решить</w:t>
      </w:r>
      <w:r w:rsidRPr="008271ED">
        <w:rPr>
          <w:spacing w:val="-7"/>
          <w:w w:val="105"/>
        </w:rPr>
        <w:t xml:space="preserve"> </w:t>
      </w:r>
      <w:r w:rsidRPr="008271ED">
        <w:rPr>
          <w:w w:val="105"/>
        </w:rPr>
        <w:t>вопросы,</w:t>
      </w:r>
      <w:r w:rsidRPr="008271ED">
        <w:rPr>
          <w:spacing w:val="-7"/>
          <w:w w:val="105"/>
        </w:rPr>
        <w:t xml:space="preserve"> </w:t>
      </w:r>
      <w:r w:rsidRPr="008271ED">
        <w:rPr>
          <w:w w:val="105"/>
        </w:rPr>
        <w:t>связанные</w:t>
      </w:r>
      <w:r w:rsidRPr="008271ED">
        <w:rPr>
          <w:spacing w:val="-7"/>
          <w:w w:val="105"/>
        </w:rPr>
        <w:t xml:space="preserve"> </w:t>
      </w:r>
      <w:r w:rsidRPr="008271ED">
        <w:rPr>
          <w:w w:val="105"/>
        </w:rPr>
        <w:t>с</w:t>
      </w:r>
      <w:r w:rsidRPr="008271ED">
        <w:rPr>
          <w:spacing w:val="-7"/>
          <w:w w:val="105"/>
        </w:rPr>
        <w:t xml:space="preserve"> </w:t>
      </w:r>
      <w:r w:rsidRPr="008271ED">
        <w:rPr>
          <w:w w:val="105"/>
        </w:rPr>
        <w:t>адаптацией</w:t>
      </w:r>
      <w:r w:rsidRPr="008271ED">
        <w:rPr>
          <w:spacing w:val="-7"/>
          <w:w w:val="105"/>
        </w:rPr>
        <w:t xml:space="preserve"> </w:t>
      </w:r>
      <w:r w:rsidRPr="008271ED">
        <w:rPr>
          <w:w w:val="105"/>
        </w:rPr>
        <w:t>детей</w:t>
      </w:r>
      <w:r w:rsidRPr="008271ED">
        <w:rPr>
          <w:spacing w:val="-7"/>
          <w:w w:val="105"/>
        </w:rPr>
        <w:t xml:space="preserve"> </w:t>
      </w:r>
      <w:r w:rsidRPr="008271ED">
        <w:rPr>
          <w:w w:val="105"/>
        </w:rPr>
        <w:t>к</w:t>
      </w:r>
      <w:r w:rsidRPr="008271ED">
        <w:rPr>
          <w:spacing w:val="-13"/>
          <w:w w:val="105"/>
        </w:rPr>
        <w:t xml:space="preserve"> </w:t>
      </w:r>
      <w:r w:rsidRPr="008271ED">
        <w:rPr>
          <w:w w:val="105"/>
        </w:rPr>
        <w:t>учебному</w:t>
      </w:r>
      <w:r w:rsidRPr="008271ED">
        <w:rPr>
          <w:spacing w:val="-13"/>
          <w:w w:val="105"/>
        </w:rPr>
        <w:t xml:space="preserve"> </w:t>
      </w:r>
      <w:r w:rsidRPr="008271ED">
        <w:rPr>
          <w:w w:val="105"/>
        </w:rPr>
        <w:t>процессу.</w:t>
      </w:r>
      <w:r w:rsidRPr="008271ED">
        <w:rPr>
          <w:spacing w:val="-7"/>
          <w:w w:val="105"/>
        </w:rPr>
        <w:t xml:space="preserve"> </w:t>
      </w:r>
      <w:r w:rsidRPr="008271ED">
        <w:rPr>
          <w:w w:val="105"/>
        </w:rPr>
        <w:t xml:space="preserve">Поэтому </w:t>
      </w:r>
      <w:r w:rsidRPr="008271ED">
        <w:t>вхождение в программу</w:t>
      </w:r>
      <w:r w:rsidRPr="008271ED">
        <w:rPr>
          <w:spacing w:val="-4"/>
        </w:rPr>
        <w:t xml:space="preserve"> </w:t>
      </w:r>
      <w:r w:rsidRPr="008271ED">
        <w:t xml:space="preserve">«Орлята России», знакомство с треками для ребят 1-го класса начинается со </w:t>
      </w:r>
      <w:r w:rsidRPr="008271ED">
        <w:rPr>
          <w:spacing w:val="-2"/>
          <w:w w:val="105"/>
        </w:rPr>
        <w:t>2-й</w:t>
      </w:r>
      <w:r w:rsidRPr="008271ED">
        <w:rPr>
          <w:spacing w:val="-12"/>
          <w:w w:val="105"/>
        </w:rPr>
        <w:t xml:space="preserve"> </w:t>
      </w:r>
      <w:r w:rsidRPr="008271ED">
        <w:rPr>
          <w:spacing w:val="-2"/>
          <w:w w:val="105"/>
        </w:rPr>
        <w:t>четверти.</w:t>
      </w:r>
      <w:r w:rsidRPr="008271ED">
        <w:rPr>
          <w:spacing w:val="-12"/>
          <w:w w:val="105"/>
        </w:rPr>
        <w:t xml:space="preserve"> </w:t>
      </w:r>
      <w:r w:rsidRPr="008271ED">
        <w:rPr>
          <w:spacing w:val="-2"/>
          <w:w w:val="105"/>
        </w:rPr>
        <w:t>Последовательность</w:t>
      </w:r>
      <w:r w:rsidRPr="008271ED">
        <w:rPr>
          <w:spacing w:val="-12"/>
          <w:w w:val="105"/>
        </w:rPr>
        <w:t xml:space="preserve"> </w:t>
      </w:r>
      <w:r w:rsidRPr="008271ED">
        <w:rPr>
          <w:spacing w:val="-2"/>
          <w:w w:val="105"/>
        </w:rPr>
        <w:t>треков,</w:t>
      </w:r>
      <w:r w:rsidRPr="008271ED">
        <w:rPr>
          <w:spacing w:val="-12"/>
          <w:w w:val="105"/>
        </w:rPr>
        <w:t xml:space="preserve"> </w:t>
      </w:r>
      <w:r w:rsidRPr="008271ED">
        <w:rPr>
          <w:spacing w:val="-2"/>
          <w:w w:val="105"/>
        </w:rPr>
        <w:t>а</w:t>
      </w:r>
      <w:r w:rsidRPr="008271ED">
        <w:rPr>
          <w:spacing w:val="-12"/>
          <w:w w:val="105"/>
        </w:rPr>
        <w:t xml:space="preserve"> </w:t>
      </w:r>
      <w:r w:rsidRPr="008271ED">
        <w:rPr>
          <w:spacing w:val="-2"/>
          <w:w w:val="105"/>
        </w:rPr>
        <w:t>также</w:t>
      </w:r>
      <w:r w:rsidRPr="008271ED">
        <w:rPr>
          <w:spacing w:val="-12"/>
          <w:w w:val="105"/>
        </w:rPr>
        <w:t xml:space="preserve"> </w:t>
      </w:r>
      <w:r w:rsidRPr="008271ED">
        <w:rPr>
          <w:spacing w:val="-2"/>
          <w:w w:val="105"/>
        </w:rPr>
        <w:t>количество</w:t>
      </w:r>
      <w:r w:rsidRPr="008271ED">
        <w:rPr>
          <w:spacing w:val="-12"/>
          <w:w w:val="105"/>
        </w:rPr>
        <w:t xml:space="preserve"> </w:t>
      </w:r>
      <w:r w:rsidRPr="008271ED">
        <w:rPr>
          <w:spacing w:val="-2"/>
          <w:w w:val="105"/>
        </w:rPr>
        <w:t>занятий</w:t>
      </w:r>
      <w:r w:rsidRPr="008271ED">
        <w:rPr>
          <w:spacing w:val="-12"/>
          <w:w w:val="105"/>
        </w:rPr>
        <w:t xml:space="preserve"> </w:t>
      </w:r>
      <w:r w:rsidRPr="008271ED">
        <w:rPr>
          <w:spacing w:val="-2"/>
          <w:w w:val="105"/>
        </w:rPr>
        <w:t>в</w:t>
      </w:r>
      <w:r w:rsidRPr="008271ED">
        <w:rPr>
          <w:spacing w:val="-12"/>
          <w:w w:val="105"/>
        </w:rPr>
        <w:t xml:space="preserve"> </w:t>
      </w:r>
      <w:r w:rsidRPr="008271ED">
        <w:rPr>
          <w:spacing w:val="-2"/>
          <w:w w:val="105"/>
        </w:rPr>
        <w:t>каждом</w:t>
      </w:r>
      <w:r w:rsidRPr="008271ED">
        <w:rPr>
          <w:spacing w:val="-12"/>
          <w:w w:val="105"/>
        </w:rPr>
        <w:t xml:space="preserve"> </w:t>
      </w:r>
      <w:r w:rsidRPr="008271ED">
        <w:rPr>
          <w:spacing w:val="-2"/>
          <w:w w:val="105"/>
        </w:rPr>
        <w:t>треке</w:t>
      </w:r>
      <w:r w:rsidRPr="008271ED">
        <w:rPr>
          <w:spacing w:val="-12"/>
          <w:w w:val="105"/>
        </w:rPr>
        <w:t xml:space="preserve"> </w:t>
      </w:r>
      <w:r w:rsidRPr="008271ED">
        <w:rPr>
          <w:spacing w:val="-2"/>
          <w:w w:val="105"/>
        </w:rPr>
        <w:t>для</w:t>
      </w:r>
      <w:r w:rsidRPr="008271ED">
        <w:rPr>
          <w:spacing w:val="-12"/>
          <w:w w:val="105"/>
        </w:rPr>
        <w:t xml:space="preserve"> </w:t>
      </w:r>
      <w:r w:rsidRPr="008271ED">
        <w:rPr>
          <w:spacing w:val="-2"/>
          <w:w w:val="105"/>
        </w:rPr>
        <w:t>обучаю</w:t>
      </w:r>
      <w:r w:rsidRPr="008271ED">
        <w:rPr>
          <w:w w:val="105"/>
        </w:rPr>
        <w:t>щихся</w:t>
      </w:r>
      <w:r w:rsidRPr="008271ED">
        <w:rPr>
          <w:spacing w:val="-8"/>
          <w:w w:val="105"/>
        </w:rPr>
        <w:t xml:space="preserve"> </w:t>
      </w:r>
      <w:r w:rsidRPr="008271ED">
        <w:rPr>
          <w:w w:val="105"/>
        </w:rPr>
        <w:t>в</w:t>
      </w:r>
      <w:r w:rsidRPr="008271ED">
        <w:rPr>
          <w:spacing w:val="-8"/>
          <w:w w:val="105"/>
        </w:rPr>
        <w:t xml:space="preserve"> </w:t>
      </w:r>
      <w:r w:rsidRPr="008271ED">
        <w:rPr>
          <w:w w:val="105"/>
        </w:rPr>
        <w:t>первом</w:t>
      </w:r>
      <w:r w:rsidRPr="008271ED">
        <w:rPr>
          <w:spacing w:val="-8"/>
          <w:w w:val="105"/>
        </w:rPr>
        <w:t xml:space="preserve"> </w:t>
      </w:r>
      <w:r w:rsidRPr="008271ED">
        <w:rPr>
          <w:w w:val="105"/>
        </w:rPr>
        <w:t>классе</w:t>
      </w:r>
      <w:r w:rsidRPr="008271ED">
        <w:rPr>
          <w:spacing w:val="-8"/>
          <w:w w:val="105"/>
        </w:rPr>
        <w:t xml:space="preserve"> </w:t>
      </w:r>
      <w:r w:rsidRPr="008271ED">
        <w:rPr>
          <w:w w:val="105"/>
        </w:rPr>
        <w:t>отличается</w:t>
      </w:r>
      <w:r w:rsidRPr="008271ED">
        <w:rPr>
          <w:spacing w:val="-8"/>
          <w:w w:val="105"/>
        </w:rPr>
        <w:t xml:space="preserve"> </w:t>
      </w:r>
      <w:r w:rsidRPr="008271ED">
        <w:rPr>
          <w:w w:val="105"/>
        </w:rPr>
        <w:t>от</w:t>
      </w:r>
      <w:r w:rsidRPr="008271ED">
        <w:rPr>
          <w:spacing w:val="-8"/>
          <w:w w:val="105"/>
        </w:rPr>
        <w:t xml:space="preserve"> </w:t>
      </w:r>
      <w:r w:rsidRPr="008271ED">
        <w:rPr>
          <w:w w:val="105"/>
        </w:rPr>
        <w:t>предлагаемых</w:t>
      </w:r>
      <w:r w:rsidRPr="008271ED">
        <w:rPr>
          <w:spacing w:val="-8"/>
          <w:w w:val="105"/>
        </w:rPr>
        <w:t xml:space="preserve"> </w:t>
      </w:r>
      <w:r w:rsidRPr="008271ED">
        <w:rPr>
          <w:w w:val="105"/>
        </w:rPr>
        <w:t>для</w:t>
      </w:r>
      <w:r w:rsidRPr="008271ED">
        <w:rPr>
          <w:spacing w:val="-8"/>
          <w:w w:val="105"/>
        </w:rPr>
        <w:t xml:space="preserve"> </w:t>
      </w:r>
      <w:r w:rsidRPr="008271ED">
        <w:rPr>
          <w:w w:val="105"/>
        </w:rPr>
        <w:t>остальной</w:t>
      </w:r>
      <w:r w:rsidRPr="008271ED">
        <w:rPr>
          <w:spacing w:val="-8"/>
          <w:w w:val="105"/>
        </w:rPr>
        <w:t xml:space="preserve"> </w:t>
      </w:r>
      <w:r w:rsidRPr="008271ED">
        <w:rPr>
          <w:w w:val="105"/>
        </w:rPr>
        <w:t>начальной</w:t>
      </w:r>
      <w:r w:rsidRPr="008271ED">
        <w:rPr>
          <w:spacing w:val="-8"/>
          <w:w w:val="105"/>
        </w:rPr>
        <w:t xml:space="preserve"> </w:t>
      </w:r>
      <w:r w:rsidRPr="008271ED">
        <w:rPr>
          <w:w w:val="105"/>
        </w:rPr>
        <w:t>школы.</w:t>
      </w:r>
    </w:p>
    <w:p w14:paraId="2E83AD09" w14:textId="77777777" w:rsidR="00EA0844" w:rsidRPr="008271ED" w:rsidRDefault="00EA0844" w:rsidP="00EA0844">
      <w:pPr>
        <w:pStyle w:val="a5"/>
        <w:spacing w:line="290" w:lineRule="auto"/>
        <w:ind w:left="113" w:right="208" w:firstLine="453"/>
        <w:jc w:val="both"/>
      </w:pPr>
      <w:r w:rsidRPr="008271ED">
        <w:rPr>
          <w:w w:val="105"/>
        </w:rPr>
        <w:t>Для</w:t>
      </w:r>
      <w:r w:rsidRPr="008271ED">
        <w:rPr>
          <w:spacing w:val="-8"/>
          <w:w w:val="105"/>
        </w:rPr>
        <w:t xml:space="preserve"> </w:t>
      </w:r>
      <w:r w:rsidRPr="008271ED">
        <w:rPr>
          <w:w w:val="105"/>
        </w:rPr>
        <w:t>подготовки</w:t>
      </w:r>
      <w:r w:rsidRPr="008271ED">
        <w:rPr>
          <w:spacing w:val="-8"/>
          <w:w w:val="105"/>
        </w:rPr>
        <w:t xml:space="preserve"> </w:t>
      </w:r>
      <w:r w:rsidRPr="008271ED">
        <w:rPr>
          <w:w w:val="105"/>
        </w:rPr>
        <w:t>первоклассников</w:t>
      </w:r>
      <w:r w:rsidRPr="008271ED">
        <w:rPr>
          <w:spacing w:val="-8"/>
          <w:w w:val="105"/>
        </w:rPr>
        <w:t xml:space="preserve"> </w:t>
      </w:r>
      <w:r w:rsidRPr="008271ED">
        <w:rPr>
          <w:w w:val="105"/>
        </w:rPr>
        <w:t>к</w:t>
      </w:r>
      <w:r w:rsidRPr="008271ED">
        <w:rPr>
          <w:spacing w:val="-13"/>
          <w:w w:val="105"/>
        </w:rPr>
        <w:t xml:space="preserve"> </w:t>
      </w:r>
      <w:r w:rsidRPr="008271ED">
        <w:rPr>
          <w:w w:val="105"/>
        </w:rPr>
        <w:t>участию</w:t>
      </w:r>
      <w:r w:rsidRPr="008271ED">
        <w:rPr>
          <w:spacing w:val="-8"/>
          <w:w w:val="105"/>
        </w:rPr>
        <w:t xml:space="preserve"> </w:t>
      </w:r>
      <w:r w:rsidRPr="008271ED">
        <w:rPr>
          <w:w w:val="105"/>
        </w:rPr>
        <w:t>в</w:t>
      </w:r>
      <w:r w:rsidRPr="008271ED">
        <w:rPr>
          <w:spacing w:val="-8"/>
          <w:w w:val="105"/>
        </w:rPr>
        <w:t xml:space="preserve"> </w:t>
      </w:r>
      <w:r w:rsidRPr="008271ED">
        <w:rPr>
          <w:w w:val="105"/>
        </w:rPr>
        <w:t>программе</w:t>
      </w:r>
      <w:r w:rsidRPr="008271ED">
        <w:rPr>
          <w:spacing w:val="-8"/>
          <w:w w:val="105"/>
        </w:rPr>
        <w:t xml:space="preserve"> </w:t>
      </w:r>
      <w:r w:rsidRPr="008271ED">
        <w:rPr>
          <w:w w:val="105"/>
        </w:rPr>
        <w:t>«Орлята</w:t>
      </w:r>
      <w:r w:rsidRPr="008271ED">
        <w:rPr>
          <w:spacing w:val="-8"/>
          <w:w w:val="105"/>
        </w:rPr>
        <w:t xml:space="preserve"> </w:t>
      </w:r>
      <w:r w:rsidRPr="008271ED">
        <w:rPr>
          <w:w w:val="105"/>
        </w:rPr>
        <w:t>России»</w:t>
      </w:r>
      <w:r w:rsidRPr="008271ED">
        <w:rPr>
          <w:spacing w:val="-8"/>
          <w:w w:val="105"/>
        </w:rPr>
        <w:t xml:space="preserve"> </w:t>
      </w:r>
      <w:r w:rsidRPr="008271ED">
        <w:rPr>
          <w:w w:val="105"/>
        </w:rPr>
        <w:t>в</w:t>
      </w:r>
      <w:r w:rsidRPr="008271ED">
        <w:rPr>
          <w:spacing w:val="-8"/>
          <w:w w:val="105"/>
        </w:rPr>
        <w:t xml:space="preserve"> </w:t>
      </w:r>
      <w:r w:rsidRPr="008271ED">
        <w:rPr>
          <w:w w:val="105"/>
        </w:rPr>
        <w:t>первой</w:t>
      </w:r>
      <w:r w:rsidRPr="008271ED">
        <w:rPr>
          <w:spacing w:val="-8"/>
          <w:w w:val="105"/>
        </w:rPr>
        <w:t xml:space="preserve"> </w:t>
      </w:r>
      <w:r w:rsidRPr="008271ED">
        <w:rPr>
          <w:w w:val="105"/>
        </w:rPr>
        <w:t>четверти учителю</w:t>
      </w:r>
      <w:r w:rsidRPr="008271ED">
        <w:rPr>
          <w:spacing w:val="-16"/>
          <w:w w:val="105"/>
        </w:rPr>
        <w:t xml:space="preserve"> </w:t>
      </w:r>
      <w:r w:rsidRPr="008271ED">
        <w:rPr>
          <w:w w:val="105"/>
        </w:rPr>
        <w:t>предлагаются</w:t>
      </w:r>
      <w:r w:rsidRPr="008271ED">
        <w:rPr>
          <w:spacing w:val="-16"/>
          <w:w w:val="105"/>
        </w:rPr>
        <w:t xml:space="preserve"> </w:t>
      </w:r>
      <w:r w:rsidRPr="008271ED">
        <w:rPr>
          <w:w w:val="105"/>
        </w:rPr>
        <w:t>для</w:t>
      </w:r>
      <w:r w:rsidRPr="008271ED">
        <w:rPr>
          <w:spacing w:val="-16"/>
          <w:w w:val="105"/>
        </w:rPr>
        <w:t xml:space="preserve"> </w:t>
      </w:r>
      <w:r w:rsidRPr="008271ED">
        <w:rPr>
          <w:w w:val="105"/>
        </w:rPr>
        <w:t>проведения</w:t>
      </w:r>
      <w:r w:rsidRPr="008271ED">
        <w:rPr>
          <w:spacing w:val="-16"/>
          <w:w w:val="105"/>
        </w:rPr>
        <w:t xml:space="preserve"> </w:t>
      </w:r>
      <w:r w:rsidRPr="008271ED">
        <w:rPr>
          <w:w w:val="105"/>
        </w:rPr>
        <w:t>с</w:t>
      </w:r>
      <w:r w:rsidRPr="008271ED">
        <w:rPr>
          <w:spacing w:val="-15"/>
          <w:w w:val="105"/>
        </w:rPr>
        <w:t xml:space="preserve"> </w:t>
      </w:r>
      <w:r w:rsidRPr="008271ED">
        <w:rPr>
          <w:w w:val="105"/>
        </w:rPr>
        <w:t>детьми</w:t>
      </w:r>
      <w:r w:rsidRPr="008271ED">
        <w:rPr>
          <w:spacing w:val="-16"/>
          <w:w w:val="105"/>
        </w:rPr>
        <w:t xml:space="preserve"> </w:t>
      </w:r>
      <w:r w:rsidRPr="008271ED">
        <w:rPr>
          <w:w w:val="105"/>
        </w:rPr>
        <w:t>четыре</w:t>
      </w:r>
      <w:r w:rsidRPr="008271ED">
        <w:rPr>
          <w:spacing w:val="-16"/>
          <w:w w:val="105"/>
        </w:rPr>
        <w:t xml:space="preserve"> </w:t>
      </w:r>
      <w:r w:rsidRPr="008271ED">
        <w:rPr>
          <w:w w:val="105"/>
        </w:rPr>
        <w:t>игровых</w:t>
      </w:r>
      <w:r w:rsidRPr="008271ED">
        <w:rPr>
          <w:spacing w:val="-16"/>
          <w:w w:val="105"/>
        </w:rPr>
        <w:t xml:space="preserve"> </w:t>
      </w:r>
      <w:r w:rsidRPr="008271ED">
        <w:rPr>
          <w:w w:val="105"/>
        </w:rPr>
        <w:t>занятия,</w:t>
      </w:r>
      <w:r w:rsidRPr="008271ED">
        <w:rPr>
          <w:spacing w:val="-16"/>
          <w:w w:val="105"/>
        </w:rPr>
        <w:t xml:space="preserve"> </w:t>
      </w:r>
      <w:r w:rsidRPr="008271ED">
        <w:rPr>
          <w:w w:val="105"/>
        </w:rPr>
        <w:t>по</w:t>
      </w:r>
      <w:r w:rsidRPr="008271ED">
        <w:rPr>
          <w:spacing w:val="-15"/>
          <w:w w:val="105"/>
        </w:rPr>
        <w:t xml:space="preserve"> </w:t>
      </w:r>
      <w:r w:rsidRPr="008271ED">
        <w:rPr>
          <w:w w:val="105"/>
        </w:rPr>
        <w:t>два</w:t>
      </w:r>
      <w:r w:rsidRPr="008271ED">
        <w:rPr>
          <w:spacing w:val="-16"/>
          <w:w w:val="105"/>
        </w:rPr>
        <w:t xml:space="preserve"> </w:t>
      </w:r>
      <w:r w:rsidRPr="008271ED">
        <w:rPr>
          <w:w w:val="105"/>
        </w:rPr>
        <w:t>в</w:t>
      </w:r>
      <w:r w:rsidRPr="008271ED">
        <w:rPr>
          <w:spacing w:val="-16"/>
          <w:w w:val="105"/>
        </w:rPr>
        <w:t xml:space="preserve"> </w:t>
      </w:r>
      <w:r w:rsidRPr="008271ED">
        <w:rPr>
          <w:w w:val="105"/>
        </w:rPr>
        <w:t>каждом</w:t>
      </w:r>
      <w:r w:rsidRPr="008271ED">
        <w:rPr>
          <w:spacing w:val="-16"/>
          <w:w w:val="105"/>
        </w:rPr>
        <w:t xml:space="preserve"> </w:t>
      </w:r>
      <w:r w:rsidRPr="008271ED">
        <w:rPr>
          <w:w w:val="105"/>
        </w:rPr>
        <w:t xml:space="preserve">месяце </w:t>
      </w:r>
      <w:r w:rsidRPr="008271ED">
        <w:rPr>
          <w:spacing w:val="-2"/>
          <w:w w:val="105"/>
        </w:rPr>
        <w:t>четверти.</w:t>
      </w:r>
    </w:p>
    <w:p w14:paraId="22512E76" w14:textId="75E622EA" w:rsidR="00EA0844" w:rsidRPr="00BF2DC6" w:rsidRDefault="00EA0844" w:rsidP="00BF2DC6">
      <w:pPr>
        <w:pStyle w:val="23"/>
        <w:tabs>
          <w:tab w:val="left" w:pos="1080"/>
        </w:tabs>
        <w:spacing w:before="76"/>
        <w:ind w:left="929" w:firstLine="0"/>
        <w:jc w:val="center"/>
        <w:rPr>
          <w:rFonts w:ascii="Times New Roman" w:hAnsi="Times New Roman" w:cs="Times New Roman"/>
          <w:b/>
          <w:bCs/>
          <w:color w:val="auto"/>
          <w:sz w:val="24"/>
          <w:szCs w:val="24"/>
          <w:lang w:val="ru-RU"/>
        </w:rPr>
      </w:pPr>
      <w:bookmarkStart w:id="43" w:name="_TOC_250036"/>
      <w:r w:rsidRPr="00BF2DC6">
        <w:rPr>
          <w:rFonts w:ascii="Times New Roman" w:hAnsi="Times New Roman" w:cs="Times New Roman"/>
          <w:b/>
          <w:bCs/>
          <w:color w:val="auto"/>
          <w:w w:val="105"/>
          <w:sz w:val="24"/>
          <w:szCs w:val="24"/>
          <w:lang w:val="ru-RU"/>
        </w:rPr>
        <w:t>Построение</w:t>
      </w:r>
      <w:r w:rsidRPr="00BF2DC6">
        <w:rPr>
          <w:rFonts w:ascii="Times New Roman" w:hAnsi="Times New Roman" w:cs="Times New Roman"/>
          <w:b/>
          <w:bCs/>
          <w:color w:val="auto"/>
          <w:spacing w:val="4"/>
          <w:w w:val="105"/>
          <w:sz w:val="24"/>
          <w:szCs w:val="24"/>
          <w:lang w:val="ru-RU"/>
        </w:rPr>
        <w:t xml:space="preserve"> </w:t>
      </w:r>
      <w:r w:rsidRPr="00BF2DC6">
        <w:rPr>
          <w:rFonts w:ascii="Times New Roman" w:hAnsi="Times New Roman" w:cs="Times New Roman"/>
          <w:b/>
          <w:bCs/>
          <w:color w:val="auto"/>
          <w:w w:val="105"/>
          <w:sz w:val="24"/>
          <w:szCs w:val="24"/>
          <w:lang w:val="ru-RU"/>
        </w:rPr>
        <w:t>курса</w:t>
      </w:r>
      <w:r w:rsidRPr="00BF2DC6">
        <w:rPr>
          <w:rFonts w:ascii="Times New Roman" w:hAnsi="Times New Roman" w:cs="Times New Roman"/>
          <w:b/>
          <w:bCs/>
          <w:color w:val="auto"/>
          <w:spacing w:val="4"/>
          <w:w w:val="105"/>
          <w:sz w:val="24"/>
          <w:szCs w:val="24"/>
          <w:lang w:val="ru-RU"/>
        </w:rPr>
        <w:t xml:space="preserve"> </w:t>
      </w:r>
      <w:r w:rsidRPr="00BF2DC6">
        <w:rPr>
          <w:rFonts w:ascii="Times New Roman" w:hAnsi="Times New Roman" w:cs="Times New Roman"/>
          <w:b/>
          <w:bCs/>
          <w:color w:val="auto"/>
          <w:w w:val="105"/>
          <w:sz w:val="24"/>
          <w:szCs w:val="24"/>
          <w:lang w:val="ru-RU"/>
        </w:rPr>
        <w:t>внеурочной</w:t>
      </w:r>
      <w:r w:rsidRPr="00BF2DC6">
        <w:rPr>
          <w:rFonts w:ascii="Times New Roman" w:hAnsi="Times New Roman" w:cs="Times New Roman"/>
          <w:b/>
          <w:bCs/>
          <w:color w:val="auto"/>
          <w:spacing w:val="4"/>
          <w:w w:val="105"/>
          <w:sz w:val="24"/>
          <w:szCs w:val="24"/>
          <w:lang w:val="ru-RU"/>
        </w:rPr>
        <w:t xml:space="preserve"> </w:t>
      </w:r>
      <w:r w:rsidRPr="00BF2DC6">
        <w:rPr>
          <w:rFonts w:ascii="Times New Roman" w:hAnsi="Times New Roman" w:cs="Times New Roman"/>
          <w:b/>
          <w:bCs/>
          <w:color w:val="auto"/>
          <w:w w:val="105"/>
          <w:sz w:val="24"/>
          <w:szCs w:val="24"/>
          <w:lang w:val="ru-RU"/>
        </w:rPr>
        <w:t>деятельности</w:t>
      </w:r>
      <w:r w:rsidRPr="00BF2DC6">
        <w:rPr>
          <w:rFonts w:ascii="Times New Roman" w:hAnsi="Times New Roman" w:cs="Times New Roman"/>
          <w:b/>
          <w:bCs/>
          <w:color w:val="auto"/>
          <w:spacing w:val="4"/>
          <w:w w:val="105"/>
          <w:sz w:val="24"/>
          <w:szCs w:val="24"/>
          <w:lang w:val="ru-RU"/>
        </w:rPr>
        <w:t xml:space="preserve"> </w:t>
      </w:r>
      <w:r w:rsidRPr="00BF2DC6">
        <w:rPr>
          <w:rFonts w:ascii="Times New Roman" w:hAnsi="Times New Roman" w:cs="Times New Roman"/>
          <w:b/>
          <w:bCs/>
          <w:color w:val="auto"/>
          <w:w w:val="105"/>
          <w:sz w:val="24"/>
          <w:szCs w:val="24"/>
          <w:lang w:val="ru-RU"/>
        </w:rPr>
        <w:t>для</w:t>
      </w:r>
      <w:r w:rsidRPr="00BF2DC6">
        <w:rPr>
          <w:rFonts w:ascii="Times New Roman" w:hAnsi="Times New Roman" w:cs="Times New Roman"/>
          <w:b/>
          <w:bCs/>
          <w:color w:val="auto"/>
          <w:spacing w:val="4"/>
          <w:w w:val="105"/>
          <w:sz w:val="24"/>
          <w:szCs w:val="24"/>
          <w:lang w:val="ru-RU"/>
        </w:rPr>
        <w:t xml:space="preserve"> </w:t>
      </w:r>
      <w:r w:rsidRPr="00BF2DC6">
        <w:rPr>
          <w:rFonts w:ascii="Times New Roman" w:hAnsi="Times New Roman" w:cs="Times New Roman"/>
          <w:b/>
          <w:bCs/>
          <w:color w:val="auto"/>
          <w:w w:val="105"/>
          <w:sz w:val="24"/>
          <w:szCs w:val="24"/>
          <w:lang w:val="ru-RU"/>
        </w:rPr>
        <w:t>2–3–4-х</w:t>
      </w:r>
      <w:r w:rsidRPr="00BF2DC6">
        <w:rPr>
          <w:rFonts w:ascii="Times New Roman" w:hAnsi="Times New Roman" w:cs="Times New Roman"/>
          <w:b/>
          <w:bCs/>
          <w:color w:val="auto"/>
          <w:spacing w:val="4"/>
          <w:w w:val="105"/>
          <w:sz w:val="24"/>
          <w:szCs w:val="24"/>
          <w:lang w:val="ru-RU"/>
        </w:rPr>
        <w:t xml:space="preserve"> </w:t>
      </w:r>
      <w:bookmarkEnd w:id="43"/>
      <w:r w:rsidRPr="00BF2DC6">
        <w:rPr>
          <w:rFonts w:ascii="Times New Roman" w:hAnsi="Times New Roman" w:cs="Times New Roman"/>
          <w:b/>
          <w:bCs/>
          <w:color w:val="auto"/>
          <w:spacing w:val="-2"/>
          <w:w w:val="105"/>
          <w:sz w:val="24"/>
          <w:szCs w:val="24"/>
          <w:lang w:val="ru-RU"/>
        </w:rPr>
        <w:t>классов</w:t>
      </w:r>
    </w:p>
    <w:p w14:paraId="1F702F59" w14:textId="77777777" w:rsidR="00EA0844" w:rsidRPr="008271ED" w:rsidRDefault="00EA0844" w:rsidP="00EA0844">
      <w:pPr>
        <w:pStyle w:val="a5"/>
        <w:spacing w:before="152" w:line="290" w:lineRule="auto"/>
        <w:ind w:left="113" w:right="207" w:firstLine="453"/>
        <w:jc w:val="both"/>
      </w:pPr>
      <w:r w:rsidRPr="008271ED">
        <w:rPr>
          <w:w w:val="105"/>
        </w:rPr>
        <w:t>Реализация</w:t>
      </w:r>
      <w:r w:rsidRPr="008271ED">
        <w:rPr>
          <w:spacing w:val="-3"/>
          <w:w w:val="105"/>
        </w:rPr>
        <w:t xml:space="preserve"> </w:t>
      </w:r>
      <w:r w:rsidRPr="008271ED">
        <w:rPr>
          <w:w w:val="105"/>
        </w:rPr>
        <w:t>программы</w:t>
      </w:r>
      <w:r w:rsidRPr="008271ED">
        <w:rPr>
          <w:spacing w:val="-3"/>
          <w:w w:val="105"/>
        </w:rPr>
        <w:t xml:space="preserve"> </w:t>
      </w:r>
      <w:r w:rsidRPr="008271ED">
        <w:rPr>
          <w:w w:val="105"/>
        </w:rPr>
        <w:t>«Орлята</w:t>
      </w:r>
      <w:r w:rsidRPr="008271ED">
        <w:rPr>
          <w:spacing w:val="-3"/>
          <w:w w:val="105"/>
        </w:rPr>
        <w:t xml:space="preserve"> </w:t>
      </w:r>
      <w:r w:rsidRPr="008271ED">
        <w:rPr>
          <w:w w:val="105"/>
        </w:rPr>
        <w:t>России»</w:t>
      </w:r>
      <w:r w:rsidRPr="008271ED">
        <w:rPr>
          <w:spacing w:val="-3"/>
          <w:w w:val="105"/>
        </w:rPr>
        <w:t xml:space="preserve"> </w:t>
      </w:r>
      <w:r w:rsidRPr="008271ED">
        <w:rPr>
          <w:w w:val="105"/>
        </w:rPr>
        <w:t>для</w:t>
      </w:r>
      <w:r w:rsidRPr="008271ED">
        <w:rPr>
          <w:spacing w:val="-3"/>
          <w:w w:val="105"/>
        </w:rPr>
        <w:t xml:space="preserve"> </w:t>
      </w:r>
      <w:r w:rsidRPr="008271ED">
        <w:rPr>
          <w:w w:val="105"/>
        </w:rPr>
        <w:t>детей</w:t>
      </w:r>
      <w:r w:rsidRPr="008271ED">
        <w:rPr>
          <w:spacing w:val="-3"/>
          <w:w w:val="105"/>
        </w:rPr>
        <w:t xml:space="preserve"> </w:t>
      </w:r>
      <w:r w:rsidRPr="008271ED">
        <w:rPr>
          <w:w w:val="105"/>
        </w:rPr>
        <w:t>со</w:t>
      </w:r>
      <w:r w:rsidRPr="008271ED">
        <w:rPr>
          <w:spacing w:val="-3"/>
          <w:w w:val="105"/>
        </w:rPr>
        <w:t xml:space="preserve"> </w:t>
      </w:r>
      <w:r w:rsidRPr="008271ED">
        <w:rPr>
          <w:w w:val="105"/>
        </w:rPr>
        <w:t>2-го</w:t>
      </w:r>
      <w:r w:rsidRPr="008271ED">
        <w:rPr>
          <w:spacing w:val="-3"/>
          <w:w w:val="105"/>
        </w:rPr>
        <w:t xml:space="preserve"> </w:t>
      </w:r>
      <w:r w:rsidRPr="008271ED">
        <w:rPr>
          <w:w w:val="105"/>
        </w:rPr>
        <w:t>по</w:t>
      </w:r>
      <w:r w:rsidRPr="008271ED">
        <w:rPr>
          <w:spacing w:val="-3"/>
          <w:w w:val="105"/>
        </w:rPr>
        <w:t xml:space="preserve"> </w:t>
      </w:r>
      <w:r w:rsidRPr="008271ED">
        <w:rPr>
          <w:w w:val="105"/>
        </w:rPr>
        <w:t>4-й</w:t>
      </w:r>
      <w:r w:rsidRPr="008271ED">
        <w:rPr>
          <w:spacing w:val="-3"/>
          <w:w w:val="105"/>
        </w:rPr>
        <w:t xml:space="preserve"> </w:t>
      </w:r>
      <w:r w:rsidRPr="008271ED">
        <w:rPr>
          <w:w w:val="105"/>
        </w:rPr>
        <w:t>класс</w:t>
      </w:r>
      <w:r w:rsidRPr="008271ED">
        <w:rPr>
          <w:spacing w:val="-3"/>
          <w:w w:val="105"/>
        </w:rPr>
        <w:t xml:space="preserve"> </w:t>
      </w:r>
      <w:r w:rsidRPr="008271ED">
        <w:rPr>
          <w:w w:val="105"/>
        </w:rPr>
        <w:t>начинается</w:t>
      </w:r>
      <w:r w:rsidRPr="008271ED">
        <w:rPr>
          <w:spacing w:val="-3"/>
          <w:w w:val="105"/>
        </w:rPr>
        <w:t xml:space="preserve"> </w:t>
      </w:r>
      <w:r w:rsidRPr="008271ED">
        <w:rPr>
          <w:w w:val="105"/>
        </w:rPr>
        <w:t>с</w:t>
      </w:r>
      <w:r w:rsidRPr="008271ED">
        <w:rPr>
          <w:spacing w:val="-3"/>
          <w:w w:val="105"/>
        </w:rPr>
        <w:t xml:space="preserve"> </w:t>
      </w:r>
      <w:r w:rsidRPr="008271ED">
        <w:rPr>
          <w:w w:val="105"/>
        </w:rPr>
        <w:t>первой четверти учебного года.</w:t>
      </w:r>
    </w:p>
    <w:p w14:paraId="2DD531F0" w14:textId="77777777" w:rsidR="00EA0844" w:rsidRPr="008271ED" w:rsidRDefault="00EA0844" w:rsidP="00EA0844">
      <w:pPr>
        <w:pStyle w:val="a5"/>
        <w:spacing w:line="290" w:lineRule="auto"/>
        <w:ind w:left="113" w:right="208" w:firstLine="453"/>
        <w:jc w:val="both"/>
      </w:pPr>
      <w:r w:rsidRPr="008271ED">
        <w:t xml:space="preserve">Каждый трек состоит из 9 занятий, два из которых предполагают «свободное творчество учите- ля» в рамках того или иного трека, но с заданными целевыми установками для сохранения смыслов </w:t>
      </w:r>
      <w:r w:rsidRPr="008271ED">
        <w:rPr>
          <w:spacing w:val="-2"/>
          <w:w w:val="105"/>
        </w:rPr>
        <w:t>Программы.</w:t>
      </w:r>
    </w:p>
    <w:p w14:paraId="66E99E66" w14:textId="377EA3FE" w:rsidR="00EA0844" w:rsidRPr="008271ED" w:rsidRDefault="00EA0844" w:rsidP="00EA0844">
      <w:pPr>
        <w:pStyle w:val="a5"/>
        <w:spacing w:line="290" w:lineRule="auto"/>
        <w:ind w:left="113" w:right="206" w:firstLine="453"/>
        <w:jc w:val="both"/>
      </w:pPr>
      <w:r w:rsidRPr="008271ED">
        <w:rPr>
          <w:w w:val="105"/>
        </w:rPr>
        <w:t xml:space="preserve">В зависимости от того, являлся ли уже класс участником программы «Орлята России» в </w:t>
      </w:r>
      <w:r w:rsidRPr="008271ED">
        <w:t>предыдущем учебном году или только вступает в Программу, учитель выбирает тот вводный орлят</w:t>
      </w:r>
      <w:r w:rsidRPr="008271ED">
        <w:rPr>
          <w:spacing w:val="-2"/>
          <w:w w:val="105"/>
        </w:rPr>
        <w:t>ский</w:t>
      </w:r>
      <w:r w:rsidRPr="008271ED">
        <w:rPr>
          <w:spacing w:val="-10"/>
          <w:w w:val="105"/>
        </w:rPr>
        <w:t xml:space="preserve"> </w:t>
      </w:r>
      <w:r w:rsidRPr="008271ED">
        <w:rPr>
          <w:spacing w:val="-2"/>
          <w:w w:val="105"/>
        </w:rPr>
        <w:t>урок,</w:t>
      </w:r>
      <w:r w:rsidRPr="008271ED">
        <w:rPr>
          <w:spacing w:val="-3"/>
          <w:w w:val="105"/>
        </w:rPr>
        <w:t xml:space="preserve"> </w:t>
      </w:r>
      <w:r w:rsidRPr="008271ED">
        <w:rPr>
          <w:spacing w:val="-2"/>
          <w:w w:val="105"/>
        </w:rPr>
        <w:t>который</w:t>
      </w:r>
      <w:r w:rsidRPr="008271ED">
        <w:rPr>
          <w:spacing w:val="-3"/>
          <w:w w:val="105"/>
        </w:rPr>
        <w:t xml:space="preserve"> </w:t>
      </w:r>
      <w:r w:rsidRPr="008271ED">
        <w:rPr>
          <w:spacing w:val="-2"/>
          <w:w w:val="105"/>
        </w:rPr>
        <w:t>ему</w:t>
      </w:r>
      <w:r w:rsidRPr="008271ED">
        <w:rPr>
          <w:spacing w:val="-10"/>
          <w:w w:val="105"/>
        </w:rPr>
        <w:t xml:space="preserve"> </w:t>
      </w:r>
      <w:r w:rsidRPr="008271ED">
        <w:rPr>
          <w:spacing w:val="-2"/>
          <w:w w:val="105"/>
        </w:rPr>
        <w:t>необходим.</w:t>
      </w:r>
      <w:r w:rsidRPr="008271ED">
        <w:rPr>
          <w:spacing w:val="-3"/>
          <w:w w:val="105"/>
        </w:rPr>
        <w:t xml:space="preserve"> </w:t>
      </w:r>
      <w:r w:rsidRPr="008271ED">
        <w:rPr>
          <w:spacing w:val="-2"/>
          <w:w w:val="105"/>
        </w:rPr>
        <w:t>Представленные</w:t>
      </w:r>
      <w:r w:rsidRPr="008271ED">
        <w:rPr>
          <w:spacing w:val="-10"/>
          <w:w w:val="105"/>
        </w:rPr>
        <w:t xml:space="preserve"> </w:t>
      </w:r>
      <w:r w:rsidRPr="008271ED">
        <w:rPr>
          <w:spacing w:val="-2"/>
          <w:w w:val="105"/>
        </w:rPr>
        <w:t>уроки</w:t>
      </w:r>
      <w:r w:rsidRPr="008271ED">
        <w:rPr>
          <w:spacing w:val="-3"/>
          <w:w w:val="105"/>
        </w:rPr>
        <w:t xml:space="preserve"> </w:t>
      </w:r>
      <w:r w:rsidRPr="008271ED">
        <w:rPr>
          <w:spacing w:val="-2"/>
          <w:w w:val="105"/>
        </w:rPr>
        <w:t>различаются</w:t>
      </w:r>
      <w:r w:rsidRPr="008271ED">
        <w:rPr>
          <w:spacing w:val="-3"/>
          <w:w w:val="105"/>
        </w:rPr>
        <w:t xml:space="preserve"> </w:t>
      </w:r>
      <w:r w:rsidRPr="008271ED">
        <w:rPr>
          <w:spacing w:val="-2"/>
          <w:w w:val="105"/>
        </w:rPr>
        <w:t>не</w:t>
      </w:r>
      <w:r w:rsidRPr="008271ED">
        <w:rPr>
          <w:spacing w:val="-3"/>
          <w:w w:val="105"/>
        </w:rPr>
        <w:t xml:space="preserve"> </w:t>
      </w:r>
      <w:r w:rsidRPr="008271ED">
        <w:rPr>
          <w:spacing w:val="-2"/>
          <w:w w:val="105"/>
        </w:rPr>
        <w:t>по</w:t>
      </w:r>
      <w:r w:rsidRPr="008271ED">
        <w:rPr>
          <w:spacing w:val="-3"/>
          <w:w w:val="105"/>
        </w:rPr>
        <w:t xml:space="preserve"> </w:t>
      </w:r>
      <w:r w:rsidRPr="008271ED">
        <w:rPr>
          <w:spacing w:val="-2"/>
          <w:w w:val="105"/>
        </w:rPr>
        <w:t>возрасту</w:t>
      </w:r>
      <w:r w:rsidRPr="008271ED">
        <w:rPr>
          <w:spacing w:val="-10"/>
          <w:w w:val="105"/>
        </w:rPr>
        <w:t xml:space="preserve"> </w:t>
      </w:r>
      <w:r w:rsidRPr="008271ED">
        <w:rPr>
          <w:spacing w:val="-2"/>
          <w:w w:val="105"/>
        </w:rPr>
        <w:t>и</w:t>
      </w:r>
      <w:r w:rsidRPr="008271ED">
        <w:rPr>
          <w:spacing w:val="-3"/>
          <w:w w:val="105"/>
        </w:rPr>
        <w:t xml:space="preserve"> </w:t>
      </w:r>
      <w:r w:rsidRPr="008271ED">
        <w:rPr>
          <w:spacing w:val="-2"/>
          <w:w w:val="105"/>
        </w:rPr>
        <w:t xml:space="preserve">классам, </w:t>
      </w:r>
      <w:r w:rsidRPr="008271ED">
        <w:rPr>
          <w:w w:val="105"/>
        </w:rPr>
        <w:t>а по стажу пребывания детей в Программе.</w:t>
      </w:r>
    </w:p>
    <w:p w14:paraId="2B6EA392" w14:textId="7C396093" w:rsidR="00EA0844" w:rsidRPr="008271ED" w:rsidRDefault="00EA0844" w:rsidP="00EA0844">
      <w:pPr>
        <w:pStyle w:val="a5"/>
        <w:spacing w:line="290" w:lineRule="auto"/>
        <w:ind w:left="113" w:right="208" w:firstLine="453"/>
        <w:jc w:val="both"/>
      </w:pPr>
      <w:r w:rsidRPr="008271ED">
        <w:t>Предлагаемые</w:t>
      </w:r>
      <w:r w:rsidRPr="008271ED">
        <w:rPr>
          <w:spacing w:val="-1"/>
        </w:rPr>
        <w:t xml:space="preserve"> </w:t>
      </w:r>
      <w:r w:rsidRPr="008271ED">
        <w:t>даты</w:t>
      </w:r>
      <w:r w:rsidRPr="008271ED">
        <w:rPr>
          <w:spacing w:val="-1"/>
        </w:rPr>
        <w:t xml:space="preserve"> </w:t>
      </w:r>
      <w:r w:rsidRPr="008271ED">
        <w:t>проведения</w:t>
      </w:r>
      <w:r w:rsidRPr="008271ED">
        <w:rPr>
          <w:spacing w:val="-1"/>
        </w:rPr>
        <w:t xml:space="preserve"> </w:t>
      </w:r>
      <w:r w:rsidRPr="008271ED">
        <w:t>треков</w:t>
      </w:r>
      <w:r w:rsidRPr="008271ED">
        <w:rPr>
          <w:spacing w:val="-1"/>
        </w:rPr>
        <w:t xml:space="preserve"> </w:t>
      </w:r>
      <w:r w:rsidRPr="008271ED">
        <w:t>обозначены</w:t>
      </w:r>
      <w:r w:rsidRPr="008271ED">
        <w:rPr>
          <w:spacing w:val="-1"/>
        </w:rPr>
        <w:t xml:space="preserve"> </w:t>
      </w:r>
      <w:r w:rsidRPr="008271ED">
        <w:t>без</w:t>
      </w:r>
      <w:r w:rsidRPr="008271ED">
        <w:rPr>
          <w:spacing w:val="-9"/>
        </w:rPr>
        <w:t xml:space="preserve"> </w:t>
      </w:r>
      <w:r w:rsidRPr="008271ED">
        <w:t>учёта</w:t>
      </w:r>
      <w:r w:rsidRPr="008271ED">
        <w:rPr>
          <w:spacing w:val="-1"/>
        </w:rPr>
        <w:t xml:space="preserve"> </w:t>
      </w:r>
      <w:r w:rsidRPr="008271ED">
        <w:t>разницы</w:t>
      </w:r>
      <w:r w:rsidRPr="008271ED">
        <w:rPr>
          <w:spacing w:val="-1"/>
        </w:rPr>
        <w:t xml:space="preserve"> </w:t>
      </w:r>
      <w:r w:rsidRPr="008271ED">
        <w:t>в</w:t>
      </w:r>
      <w:r w:rsidRPr="008271ED">
        <w:rPr>
          <w:spacing w:val="-1"/>
        </w:rPr>
        <w:t xml:space="preserve"> </w:t>
      </w:r>
      <w:r w:rsidRPr="008271ED">
        <w:t>регионах</w:t>
      </w:r>
      <w:r w:rsidRPr="008271ED">
        <w:rPr>
          <w:spacing w:val="-1"/>
        </w:rPr>
        <w:t xml:space="preserve"> </w:t>
      </w:r>
      <w:r w:rsidRPr="008271ED">
        <w:t>сроков</w:t>
      </w:r>
      <w:r w:rsidRPr="008271ED">
        <w:rPr>
          <w:spacing w:val="-1"/>
        </w:rPr>
        <w:t xml:space="preserve"> </w:t>
      </w:r>
      <w:r w:rsidRPr="008271ED">
        <w:t>школь</w:t>
      </w:r>
      <w:r w:rsidRPr="008271ED">
        <w:rPr>
          <w:w w:val="105"/>
        </w:rPr>
        <w:t>ных</w:t>
      </w:r>
      <w:r w:rsidRPr="008271ED">
        <w:rPr>
          <w:spacing w:val="-6"/>
          <w:w w:val="105"/>
        </w:rPr>
        <w:t xml:space="preserve"> </w:t>
      </w:r>
      <w:r w:rsidRPr="008271ED">
        <w:rPr>
          <w:w w:val="105"/>
        </w:rPr>
        <w:t>каникул.</w:t>
      </w:r>
      <w:r w:rsidRPr="008271ED">
        <w:rPr>
          <w:spacing w:val="-6"/>
          <w:w w:val="105"/>
        </w:rPr>
        <w:t xml:space="preserve"> </w:t>
      </w:r>
      <w:r w:rsidRPr="008271ED">
        <w:rPr>
          <w:w w:val="105"/>
        </w:rPr>
        <w:t>Деление</w:t>
      </w:r>
      <w:r w:rsidRPr="008271ED">
        <w:rPr>
          <w:spacing w:val="-12"/>
          <w:w w:val="105"/>
        </w:rPr>
        <w:t xml:space="preserve"> </w:t>
      </w:r>
      <w:r w:rsidRPr="008271ED">
        <w:rPr>
          <w:w w:val="105"/>
        </w:rPr>
        <w:t>учебного</w:t>
      </w:r>
      <w:r w:rsidRPr="008271ED">
        <w:rPr>
          <w:spacing w:val="-6"/>
          <w:w w:val="105"/>
        </w:rPr>
        <w:t xml:space="preserve"> </w:t>
      </w:r>
      <w:r w:rsidRPr="008271ED">
        <w:rPr>
          <w:w w:val="105"/>
        </w:rPr>
        <w:t>года</w:t>
      </w:r>
      <w:r w:rsidRPr="008271ED">
        <w:rPr>
          <w:spacing w:val="-6"/>
          <w:w w:val="105"/>
        </w:rPr>
        <w:t xml:space="preserve"> </w:t>
      </w:r>
      <w:r w:rsidRPr="008271ED">
        <w:rPr>
          <w:w w:val="105"/>
        </w:rPr>
        <w:t>представлено</w:t>
      </w:r>
      <w:r w:rsidRPr="008271ED">
        <w:rPr>
          <w:spacing w:val="-6"/>
          <w:w w:val="105"/>
        </w:rPr>
        <w:t xml:space="preserve"> </w:t>
      </w:r>
      <w:r w:rsidRPr="008271ED">
        <w:rPr>
          <w:w w:val="105"/>
        </w:rPr>
        <w:t>четвертями,</w:t>
      </w:r>
      <w:r w:rsidRPr="008271ED">
        <w:rPr>
          <w:spacing w:val="-6"/>
          <w:w w:val="105"/>
        </w:rPr>
        <w:t xml:space="preserve"> </w:t>
      </w:r>
      <w:r w:rsidRPr="008271ED">
        <w:rPr>
          <w:w w:val="105"/>
        </w:rPr>
        <w:t>а</w:t>
      </w:r>
      <w:r w:rsidRPr="008271ED">
        <w:rPr>
          <w:spacing w:val="-6"/>
          <w:w w:val="105"/>
        </w:rPr>
        <w:t xml:space="preserve"> </w:t>
      </w:r>
      <w:r w:rsidRPr="008271ED">
        <w:rPr>
          <w:w w:val="105"/>
        </w:rPr>
        <w:t>не</w:t>
      </w:r>
      <w:r w:rsidRPr="008271ED">
        <w:rPr>
          <w:spacing w:val="-6"/>
          <w:w w:val="105"/>
        </w:rPr>
        <w:t xml:space="preserve"> </w:t>
      </w:r>
      <w:r w:rsidRPr="008271ED">
        <w:rPr>
          <w:w w:val="105"/>
        </w:rPr>
        <w:t>семестрами/триместрами.</w:t>
      </w:r>
    </w:p>
    <w:p w14:paraId="757B3AC0" w14:textId="67B3CA74" w:rsidR="00EA0844" w:rsidRPr="00541166" w:rsidRDefault="00541166" w:rsidP="00541166">
      <w:pPr>
        <w:pStyle w:val="10"/>
        <w:tabs>
          <w:tab w:val="left" w:pos="1088"/>
        </w:tabs>
        <w:spacing w:before="10"/>
        <w:ind w:left="735" w:firstLine="0"/>
        <w:jc w:val="left"/>
        <w:rPr>
          <w:rFonts w:ascii="Times New Roman" w:hAnsi="Times New Roman" w:cs="Times New Roman"/>
          <w:b/>
          <w:bCs/>
          <w:color w:val="auto"/>
          <w:sz w:val="24"/>
          <w:szCs w:val="24"/>
          <w:lang w:val="ru-RU"/>
        </w:rPr>
      </w:pPr>
      <w:r>
        <w:rPr>
          <w:rFonts w:ascii="Times New Roman" w:hAnsi="Times New Roman" w:cs="Times New Roman"/>
          <w:b/>
          <w:bCs/>
          <w:color w:val="auto"/>
          <w:w w:val="105"/>
          <w:sz w:val="24"/>
          <w:szCs w:val="24"/>
          <w:lang w:val="ru-RU"/>
        </w:rPr>
        <w:lastRenderedPageBreak/>
        <w:t>СОДЕРЖАНИЕ КУРСА</w:t>
      </w:r>
    </w:p>
    <w:p w14:paraId="1389DC9A" w14:textId="77777777" w:rsidR="00EA0844" w:rsidRPr="008271ED" w:rsidRDefault="00EA0844" w:rsidP="00EA0844">
      <w:pPr>
        <w:pStyle w:val="a5"/>
        <w:spacing w:before="137"/>
      </w:pPr>
    </w:p>
    <w:p w14:paraId="2AE0B55F" w14:textId="4AE3945D" w:rsidR="00EA0844" w:rsidRPr="00541166" w:rsidRDefault="00541166" w:rsidP="00541166">
      <w:pPr>
        <w:pStyle w:val="23"/>
        <w:tabs>
          <w:tab w:val="left" w:pos="1292"/>
        </w:tabs>
        <w:ind w:left="426" w:firstLine="0"/>
        <w:rPr>
          <w:rFonts w:ascii="Times New Roman" w:hAnsi="Times New Roman" w:cs="Times New Roman"/>
          <w:b/>
          <w:bCs/>
          <w:color w:val="auto"/>
          <w:sz w:val="24"/>
          <w:szCs w:val="24"/>
          <w:lang w:val="ru-RU"/>
        </w:rPr>
      </w:pPr>
      <w:r w:rsidRPr="00541166">
        <w:rPr>
          <w:rFonts w:ascii="Times New Roman" w:hAnsi="Times New Roman" w:cs="Times New Roman"/>
          <w:b/>
          <w:bCs/>
          <w:color w:val="auto"/>
          <w:w w:val="105"/>
          <w:sz w:val="24"/>
          <w:szCs w:val="24"/>
          <w:lang w:val="ru-RU"/>
        </w:rPr>
        <w:t>1 КЛАСС</w:t>
      </w:r>
    </w:p>
    <w:p w14:paraId="099AC48C" w14:textId="77777777" w:rsidR="00EA0844" w:rsidRPr="008271ED" w:rsidRDefault="00EA0844" w:rsidP="00EA0844">
      <w:pPr>
        <w:pStyle w:val="a5"/>
        <w:spacing w:before="40"/>
        <w:rPr>
          <w:b/>
        </w:rPr>
      </w:pPr>
    </w:p>
    <w:p w14:paraId="5C0612CB" w14:textId="77777777" w:rsidR="00C15FAB" w:rsidRDefault="00EA0844" w:rsidP="00C15FAB">
      <w:pPr>
        <w:spacing w:line="290" w:lineRule="auto"/>
        <w:ind w:left="0" w:right="-13"/>
        <w:rPr>
          <w:color w:val="auto"/>
          <w:w w:val="110"/>
          <w:szCs w:val="24"/>
          <w:lang w:val="ru-RU"/>
        </w:rPr>
      </w:pPr>
      <w:r w:rsidRPr="008271ED">
        <w:rPr>
          <w:b/>
          <w:color w:val="auto"/>
          <w:w w:val="110"/>
          <w:szCs w:val="24"/>
          <w:lang w:val="ru-RU"/>
        </w:rPr>
        <w:t>Трек</w:t>
      </w:r>
      <w:r w:rsidRPr="008271ED">
        <w:rPr>
          <w:b/>
          <w:color w:val="auto"/>
          <w:spacing w:val="-18"/>
          <w:w w:val="110"/>
          <w:szCs w:val="24"/>
          <w:lang w:val="ru-RU"/>
        </w:rPr>
        <w:t xml:space="preserve"> </w:t>
      </w:r>
      <w:r w:rsidRPr="008271ED">
        <w:rPr>
          <w:b/>
          <w:color w:val="auto"/>
          <w:w w:val="110"/>
          <w:szCs w:val="24"/>
          <w:lang w:val="ru-RU"/>
        </w:rPr>
        <w:t>«Орлёнок</w:t>
      </w:r>
      <w:r w:rsidRPr="008271ED">
        <w:rPr>
          <w:b/>
          <w:color w:val="auto"/>
          <w:spacing w:val="-17"/>
          <w:w w:val="110"/>
          <w:szCs w:val="24"/>
          <w:lang w:val="ru-RU"/>
        </w:rPr>
        <w:t xml:space="preserve"> </w:t>
      </w:r>
      <w:r w:rsidRPr="008271ED">
        <w:rPr>
          <w:b/>
          <w:color w:val="auto"/>
          <w:w w:val="130"/>
          <w:szCs w:val="24"/>
          <w:lang w:val="ru-RU"/>
        </w:rPr>
        <w:t>–</w:t>
      </w:r>
      <w:r w:rsidRPr="008271ED">
        <w:rPr>
          <w:b/>
          <w:color w:val="auto"/>
          <w:spacing w:val="-29"/>
          <w:w w:val="130"/>
          <w:szCs w:val="24"/>
          <w:lang w:val="ru-RU"/>
        </w:rPr>
        <w:t xml:space="preserve"> </w:t>
      </w:r>
      <w:r w:rsidRPr="008271ED">
        <w:rPr>
          <w:b/>
          <w:color w:val="auto"/>
          <w:w w:val="110"/>
          <w:szCs w:val="24"/>
          <w:lang w:val="ru-RU"/>
        </w:rPr>
        <w:t>Эрудит»</w:t>
      </w:r>
      <w:r w:rsidRPr="008271ED">
        <w:rPr>
          <w:b/>
          <w:color w:val="auto"/>
          <w:spacing w:val="-17"/>
          <w:w w:val="110"/>
          <w:szCs w:val="24"/>
          <w:lang w:val="ru-RU"/>
        </w:rPr>
        <w:t xml:space="preserve"> </w:t>
      </w:r>
      <w:r w:rsidRPr="008271ED">
        <w:rPr>
          <w:color w:val="auto"/>
          <w:w w:val="130"/>
          <w:szCs w:val="24"/>
          <w:lang w:val="ru-RU"/>
        </w:rPr>
        <w:t>–</w:t>
      </w:r>
      <w:r w:rsidRPr="008271ED">
        <w:rPr>
          <w:color w:val="auto"/>
          <w:spacing w:val="-28"/>
          <w:w w:val="130"/>
          <w:szCs w:val="24"/>
          <w:lang w:val="ru-RU"/>
        </w:rPr>
        <w:t xml:space="preserve"> </w:t>
      </w:r>
      <w:r w:rsidRPr="008271ED">
        <w:rPr>
          <w:color w:val="auto"/>
          <w:w w:val="110"/>
          <w:szCs w:val="24"/>
          <w:lang w:val="ru-RU"/>
        </w:rPr>
        <w:t>5</w:t>
      </w:r>
      <w:r w:rsidRPr="008271ED">
        <w:rPr>
          <w:color w:val="auto"/>
          <w:spacing w:val="-16"/>
          <w:w w:val="110"/>
          <w:szCs w:val="24"/>
          <w:lang w:val="ru-RU"/>
        </w:rPr>
        <w:t xml:space="preserve"> </w:t>
      </w:r>
      <w:r w:rsidRPr="008271ED">
        <w:rPr>
          <w:color w:val="auto"/>
          <w:w w:val="110"/>
          <w:szCs w:val="24"/>
          <w:lang w:val="ru-RU"/>
        </w:rPr>
        <w:t xml:space="preserve">занятий </w:t>
      </w:r>
    </w:p>
    <w:p w14:paraId="1146F23C" w14:textId="77777777" w:rsidR="00C15FAB" w:rsidRDefault="00EA0844" w:rsidP="00C15FAB">
      <w:pPr>
        <w:spacing w:line="290" w:lineRule="auto"/>
        <w:ind w:left="0" w:right="-13"/>
        <w:rPr>
          <w:color w:val="auto"/>
          <w:szCs w:val="24"/>
          <w:lang w:val="ru-RU"/>
        </w:rPr>
      </w:pPr>
      <w:r w:rsidRPr="008271ED">
        <w:rPr>
          <w:b/>
          <w:color w:val="auto"/>
          <w:szCs w:val="24"/>
          <w:lang w:val="ru-RU"/>
        </w:rPr>
        <w:t>Ценности,</w:t>
      </w:r>
      <w:r w:rsidRPr="008271ED">
        <w:rPr>
          <w:b/>
          <w:color w:val="auto"/>
          <w:spacing w:val="-4"/>
          <w:szCs w:val="24"/>
          <w:lang w:val="ru-RU"/>
        </w:rPr>
        <w:t xml:space="preserve"> </w:t>
      </w:r>
      <w:r w:rsidRPr="008271ED">
        <w:rPr>
          <w:b/>
          <w:color w:val="auto"/>
          <w:szCs w:val="24"/>
          <w:lang w:val="ru-RU"/>
        </w:rPr>
        <w:t>значимые</w:t>
      </w:r>
      <w:r w:rsidRPr="008271ED">
        <w:rPr>
          <w:b/>
          <w:color w:val="auto"/>
          <w:spacing w:val="-4"/>
          <w:szCs w:val="24"/>
          <w:lang w:val="ru-RU"/>
        </w:rPr>
        <w:t xml:space="preserve"> </w:t>
      </w:r>
      <w:r w:rsidRPr="008271ED">
        <w:rPr>
          <w:b/>
          <w:color w:val="auto"/>
          <w:szCs w:val="24"/>
          <w:lang w:val="ru-RU"/>
        </w:rPr>
        <w:t>качества</w:t>
      </w:r>
      <w:r w:rsidRPr="008271ED">
        <w:rPr>
          <w:b/>
          <w:color w:val="auto"/>
          <w:spacing w:val="-4"/>
          <w:szCs w:val="24"/>
          <w:lang w:val="ru-RU"/>
        </w:rPr>
        <w:t xml:space="preserve"> </w:t>
      </w:r>
      <w:r w:rsidRPr="008271ED">
        <w:rPr>
          <w:b/>
          <w:color w:val="auto"/>
          <w:szCs w:val="24"/>
          <w:lang w:val="ru-RU"/>
        </w:rPr>
        <w:t>трека:</w:t>
      </w:r>
      <w:r w:rsidRPr="008271ED">
        <w:rPr>
          <w:b/>
          <w:color w:val="auto"/>
          <w:spacing w:val="-4"/>
          <w:szCs w:val="24"/>
          <w:lang w:val="ru-RU"/>
        </w:rPr>
        <w:t xml:space="preserve"> </w:t>
      </w:r>
      <w:r w:rsidRPr="008271ED">
        <w:rPr>
          <w:color w:val="auto"/>
          <w:szCs w:val="24"/>
          <w:lang w:val="ru-RU"/>
        </w:rPr>
        <w:t xml:space="preserve">познание </w:t>
      </w:r>
    </w:p>
    <w:p w14:paraId="1172E9D5" w14:textId="700BD713" w:rsidR="00EA0844" w:rsidRPr="008271ED" w:rsidRDefault="00EA0844" w:rsidP="00C15FAB">
      <w:pPr>
        <w:spacing w:line="290" w:lineRule="auto"/>
        <w:ind w:left="0" w:right="-13"/>
        <w:rPr>
          <w:color w:val="auto"/>
          <w:szCs w:val="24"/>
          <w:lang w:val="ru-RU"/>
        </w:rPr>
      </w:pPr>
      <w:r w:rsidRPr="008271ED">
        <w:rPr>
          <w:b/>
          <w:color w:val="auto"/>
          <w:w w:val="110"/>
          <w:szCs w:val="24"/>
          <w:lang w:val="ru-RU"/>
        </w:rPr>
        <w:t>Символ</w:t>
      </w:r>
      <w:r w:rsidRPr="008271ED">
        <w:rPr>
          <w:b/>
          <w:color w:val="auto"/>
          <w:spacing w:val="-18"/>
          <w:w w:val="110"/>
          <w:szCs w:val="24"/>
          <w:lang w:val="ru-RU"/>
        </w:rPr>
        <w:t xml:space="preserve"> </w:t>
      </w:r>
      <w:r w:rsidRPr="008271ED">
        <w:rPr>
          <w:b/>
          <w:color w:val="auto"/>
          <w:w w:val="110"/>
          <w:szCs w:val="24"/>
          <w:lang w:val="ru-RU"/>
        </w:rPr>
        <w:t>трека</w:t>
      </w:r>
      <w:r w:rsidRPr="008271ED">
        <w:rPr>
          <w:b/>
          <w:color w:val="auto"/>
          <w:spacing w:val="-16"/>
          <w:w w:val="110"/>
          <w:szCs w:val="24"/>
          <w:lang w:val="ru-RU"/>
        </w:rPr>
        <w:t xml:space="preserve"> </w:t>
      </w:r>
      <w:r w:rsidRPr="008271ED">
        <w:rPr>
          <w:color w:val="auto"/>
          <w:w w:val="130"/>
          <w:szCs w:val="24"/>
          <w:lang w:val="ru-RU"/>
        </w:rPr>
        <w:t>–</w:t>
      </w:r>
      <w:r w:rsidRPr="008271ED">
        <w:rPr>
          <w:color w:val="auto"/>
          <w:spacing w:val="-28"/>
          <w:w w:val="130"/>
          <w:szCs w:val="24"/>
          <w:lang w:val="ru-RU"/>
        </w:rPr>
        <w:t xml:space="preserve"> </w:t>
      </w:r>
      <w:r w:rsidRPr="008271ED">
        <w:rPr>
          <w:color w:val="auto"/>
          <w:w w:val="110"/>
          <w:szCs w:val="24"/>
          <w:lang w:val="ru-RU"/>
        </w:rPr>
        <w:t>конверт-копилка</w:t>
      </w:r>
    </w:p>
    <w:p w14:paraId="008141FC" w14:textId="77777777" w:rsidR="00EA0844" w:rsidRPr="008271ED" w:rsidRDefault="00EA0844" w:rsidP="00EA0844">
      <w:pPr>
        <w:pStyle w:val="a5"/>
        <w:spacing w:before="45"/>
      </w:pPr>
    </w:p>
    <w:p w14:paraId="79CD1D76" w14:textId="0E124157" w:rsidR="00EA0844" w:rsidRPr="008271ED" w:rsidRDefault="00EA0844" w:rsidP="00C15FAB">
      <w:pPr>
        <w:pStyle w:val="a5"/>
        <w:spacing w:line="290" w:lineRule="auto"/>
        <w:ind w:right="208" w:firstLine="453"/>
        <w:jc w:val="both"/>
      </w:pPr>
      <w:r w:rsidRPr="008271ED">
        <w:rPr>
          <w:w w:val="105"/>
        </w:rPr>
        <w:t xml:space="preserve">Трек «Орлёнок </w:t>
      </w:r>
      <w:r w:rsidRPr="008271ED">
        <w:rPr>
          <w:w w:val="125"/>
        </w:rPr>
        <w:t>–</w:t>
      </w:r>
      <w:r w:rsidRPr="008271ED">
        <w:rPr>
          <w:spacing w:val="-10"/>
          <w:w w:val="125"/>
        </w:rPr>
        <w:t xml:space="preserve"> </w:t>
      </w:r>
      <w:r w:rsidRPr="008271ED">
        <w:rPr>
          <w:w w:val="105"/>
        </w:rPr>
        <w:t>Эрудит» занимает первый месяц второй четверти. Именно к этому</w:t>
      </w:r>
      <w:r w:rsidRPr="008271ED">
        <w:rPr>
          <w:spacing w:val="-5"/>
          <w:w w:val="105"/>
        </w:rPr>
        <w:t xml:space="preserve"> </w:t>
      </w:r>
      <w:r w:rsidRPr="008271ED">
        <w:rPr>
          <w:w w:val="105"/>
        </w:rPr>
        <w:t>времени</w:t>
      </w:r>
      <w:r w:rsidRPr="008271ED">
        <w:rPr>
          <w:spacing w:val="-5"/>
          <w:w w:val="105"/>
        </w:rPr>
        <w:t xml:space="preserve"> </w:t>
      </w:r>
      <w:r w:rsidRPr="008271ED">
        <w:rPr>
          <w:w w:val="105"/>
        </w:rPr>
        <w:t xml:space="preserve">учебный процесс и все связанные с ним новые правила </w:t>
      </w:r>
      <w:proofErr w:type="spellStart"/>
      <w:r w:rsidRPr="008271ED">
        <w:rPr>
          <w:w w:val="105"/>
        </w:rPr>
        <w:t>жизнедея</w:t>
      </w:r>
      <w:proofErr w:type="spellEnd"/>
      <w:r w:rsidRPr="008271ED">
        <w:rPr>
          <w:w w:val="105"/>
        </w:rPr>
        <w:t xml:space="preserve">- </w:t>
      </w:r>
      <w:r w:rsidRPr="008271ED">
        <w:t>тельности становятся для первоклассника более понятными. Данный трек позволит,</w:t>
      </w:r>
      <w:r w:rsidRPr="008271ED">
        <w:rPr>
          <w:spacing w:val="80"/>
          <w:w w:val="105"/>
        </w:rPr>
        <w:t xml:space="preserve"> </w:t>
      </w:r>
      <w:r w:rsidRPr="008271ED">
        <w:rPr>
          <w:spacing w:val="-2"/>
          <w:w w:val="105"/>
        </w:rPr>
        <w:t>с</w:t>
      </w:r>
      <w:r w:rsidRPr="008271ED">
        <w:rPr>
          <w:spacing w:val="-14"/>
          <w:w w:val="105"/>
        </w:rPr>
        <w:t xml:space="preserve"> </w:t>
      </w:r>
      <w:r w:rsidRPr="008271ED">
        <w:rPr>
          <w:spacing w:val="-2"/>
          <w:w w:val="105"/>
        </w:rPr>
        <w:t>одной</w:t>
      </w:r>
      <w:r w:rsidRPr="008271ED">
        <w:rPr>
          <w:spacing w:val="-12"/>
          <w:w w:val="105"/>
        </w:rPr>
        <w:t xml:space="preserve"> </w:t>
      </w:r>
      <w:r w:rsidRPr="008271ED">
        <w:rPr>
          <w:spacing w:val="-2"/>
          <w:w w:val="105"/>
        </w:rPr>
        <w:t>стороны,</w:t>
      </w:r>
      <w:r w:rsidRPr="008271ED">
        <w:rPr>
          <w:spacing w:val="-12"/>
          <w:w w:val="105"/>
        </w:rPr>
        <w:t xml:space="preserve"> </w:t>
      </w:r>
      <w:r w:rsidRPr="008271ED">
        <w:rPr>
          <w:spacing w:val="-2"/>
          <w:w w:val="105"/>
        </w:rPr>
        <w:t>поддержать</w:t>
      </w:r>
      <w:r w:rsidRPr="008271ED">
        <w:rPr>
          <w:spacing w:val="-12"/>
          <w:w w:val="105"/>
        </w:rPr>
        <w:t xml:space="preserve"> </w:t>
      </w:r>
      <w:r w:rsidRPr="008271ED">
        <w:rPr>
          <w:spacing w:val="-2"/>
          <w:w w:val="105"/>
        </w:rPr>
        <w:t>интерес</w:t>
      </w:r>
      <w:r w:rsidRPr="008271ED">
        <w:rPr>
          <w:spacing w:val="-12"/>
          <w:w w:val="105"/>
        </w:rPr>
        <w:t xml:space="preserve"> </w:t>
      </w:r>
      <w:r w:rsidRPr="008271ED">
        <w:rPr>
          <w:spacing w:val="-2"/>
          <w:w w:val="105"/>
        </w:rPr>
        <w:t>к</w:t>
      </w:r>
      <w:r w:rsidRPr="008271ED">
        <w:rPr>
          <w:spacing w:val="-12"/>
          <w:w w:val="105"/>
        </w:rPr>
        <w:t xml:space="preserve"> </w:t>
      </w:r>
      <w:r w:rsidRPr="008271ED">
        <w:rPr>
          <w:spacing w:val="-2"/>
          <w:w w:val="105"/>
        </w:rPr>
        <w:t>процессу</w:t>
      </w:r>
      <w:r w:rsidRPr="008271ED">
        <w:rPr>
          <w:spacing w:val="-14"/>
          <w:w w:val="105"/>
        </w:rPr>
        <w:t xml:space="preserve"> </w:t>
      </w:r>
      <w:r w:rsidRPr="008271ED">
        <w:rPr>
          <w:spacing w:val="-2"/>
          <w:w w:val="105"/>
        </w:rPr>
        <w:t>получения</w:t>
      </w:r>
      <w:r w:rsidRPr="008271ED">
        <w:rPr>
          <w:spacing w:val="-12"/>
          <w:w w:val="105"/>
        </w:rPr>
        <w:t xml:space="preserve"> </w:t>
      </w:r>
      <w:r w:rsidRPr="008271ED">
        <w:rPr>
          <w:spacing w:val="-2"/>
          <w:w w:val="105"/>
        </w:rPr>
        <w:t>новых</w:t>
      </w:r>
      <w:r w:rsidRPr="008271ED">
        <w:rPr>
          <w:spacing w:val="-12"/>
          <w:w w:val="105"/>
        </w:rPr>
        <w:t xml:space="preserve"> </w:t>
      </w:r>
      <w:r w:rsidRPr="008271ED">
        <w:rPr>
          <w:spacing w:val="-2"/>
          <w:w w:val="105"/>
        </w:rPr>
        <w:t>знаний,</w:t>
      </w:r>
      <w:r w:rsidRPr="008271ED">
        <w:rPr>
          <w:spacing w:val="-12"/>
          <w:w w:val="105"/>
        </w:rPr>
        <w:t xml:space="preserve"> </w:t>
      </w:r>
      <w:r w:rsidRPr="008271ED">
        <w:rPr>
          <w:spacing w:val="-2"/>
          <w:w w:val="105"/>
        </w:rPr>
        <w:t>с</w:t>
      </w:r>
      <w:r w:rsidRPr="008271ED">
        <w:rPr>
          <w:spacing w:val="-12"/>
          <w:w w:val="105"/>
        </w:rPr>
        <w:t xml:space="preserve"> </w:t>
      </w:r>
      <w:r w:rsidRPr="008271ED">
        <w:rPr>
          <w:spacing w:val="-2"/>
          <w:w w:val="105"/>
        </w:rPr>
        <w:t xml:space="preserve">другой </w:t>
      </w:r>
      <w:r w:rsidRPr="008271ED">
        <w:rPr>
          <w:w w:val="105"/>
        </w:rPr>
        <w:t>стороны,</w:t>
      </w:r>
      <w:r w:rsidRPr="008271ED">
        <w:rPr>
          <w:spacing w:val="-15"/>
          <w:w w:val="105"/>
        </w:rPr>
        <w:t xml:space="preserve"> </w:t>
      </w:r>
      <w:r w:rsidRPr="008271ED">
        <w:rPr>
          <w:w w:val="105"/>
        </w:rPr>
        <w:t>познакомить</w:t>
      </w:r>
      <w:r w:rsidRPr="008271ED">
        <w:rPr>
          <w:spacing w:val="-15"/>
          <w:w w:val="105"/>
        </w:rPr>
        <w:t xml:space="preserve"> </w:t>
      </w:r>
      <w:r w:rsidRPr="008271ED">
        <w:rPr>
          <w:w w:val="105"/>
        </w:rPr>
        <w:t>обучающихся</w:t>
      </w:r>
      <w:r w:rsidRPr="008271ED">
        <w:rPr>
          <w:spacing w:val="-15"/>
          <w:w w:val="105"/>
        </w:rPr>
        <w:t xml:space="preserve"> </w:t>
      </w:r>
      <w:r w:rsidRPr="008271ED">
        <w:rPr>
          <w:w w:val="105"/>
        </w:rPr>
        <w:t>с</w:t>
      </w:r>
      <w:r w:rsidRPr="008271ED">
        <w:rPr>
          <w:spacing w:val="-15"/>
          <w:w w:val="105"/>
        </w:rPr>
        <w:t xml:space="preserve"> </w:t>
      </w:r>
      <w:r w:rsidRPr="008271ED">
        <w:rPr>
          <w:w w:val="105"/>
        </w:rPr>
        <w:t>разными</w:t>
      </w:r>
      <w:r w:rsidRPr="008271ED">
        <w:rPr>
          <w:spacing w:val="-15"/>
          <w:w w:val="105"/>
        </w:rPr>
        <w:t xml:space="preserve"> </w:t>
      </w:r>
      <w:r w:rsidRPr="008271ED">
        <w:rPr>
          <w:w w:val="105"/>
        </w:rPr>
        <w:t>способами</w:t>
      </w:r>
      <w:r w:rsidRPr="008271ED">
        <w:rPr>
          <w:spacing w:val="-15"/>
          <w:w w:val="105"/>
        </w:rPr>
        <w:t xml:space="preserve"> </w:t>
      </w:r>
      <w:r w:rsidRPr="008271ED">
        <w:rPr>
          <w:w w:val="105"/>
        </w:rPr>
        <w:t>получения</w:t>
      </w:r>
      <w:r w:rsidRPr="008271ED">
        <w:rPr>
          <w:spacing w:val="-15"/>
          <w:w w:val="105"/>
        </w:rPr>
        <w:t xml:space="preserve"> </w:t>
      </w:r>
      <w:r w:rsidRPr="008271ED">
        <w:rPr>
          <w:w w:val="105"/>
        </w:rPr>
        <w:t>информации.</w:t>
      </w:r>
    </w:p>
    <w:p w14:paraId="4CF02B8F" w14:textId="77777777" w:rsidR="00EA0844" w:rsidRPr="008271ED" w:rsidRDefault="00EA0844" w:rsidP="00EA0844">
      <w:pPr>
        <w:pStyle w:val="a5"/>
        <w:spacing w:before="31"/>
      </w:pPr>
    </w:p>
    <w:p w14:paraId="560A94CA" w14:textId="77777777" w:rsidR="00EA0844" w:rsidRPr="008271ED" w:rsidRDefault="00EA0844" w:rsidP="00C15FAB">
      <w:pPr>
        <w:spacing w:before="14"/>
        <w:ind w:left="0"/>
        <w:rPr>
          <w:color w:val="auto"/>
          <w:szCs w:val="24"/>
          <w:lang w:val="ru-RU"/>
        </w:rPr>
      </w:pPr>
      <w:r w:rsidRPr="008271ED">
        <w:rPr>
          <w:b/>
          <w:color w:val="auto"/>
          <w:szCs w:val="24"/>
          <w:lang w:val="ru-RU"/>
        </w:rPr>
        <w:t>Трек</w:t>
      </w:r>
      <w:r w:rsidRPr="008271ED">
        <w:rPr>
          <w:b/>
          <w:color w:val="auto"/>
          <w:spacing w:val="14"/>
          <w:szCs w:val="24"/>
          <w:lang w:val="ru-RU"/>
        </w:rPr>
        <w:t xml:space="preserve"> </w:t>
      </w:r>
      <w:r w:rsidRPr="008271ED">
        <w:rPr>
          <w:b/>
          <w:color w:val="auto"/>
          <w:szCs w:val="24"/>
          <w:lang w:val="ru-RU"/>
        </w:rPr>
        <w:t>«Орлёнок</w:t>
      </w:r>
      <w:r w:rsidRPr="008271ED">
        <w:rPr>
          <w:b/>
          <w:color w:val="auto"/>
          <w:spacing w:val="15"/>
          <w:szCs w:val="24"/>
          <w:lang w:val="ru-RU"/>
        </w:rPr>
        <w:t xml:space="preserve"> </w:t>
      </w:r>
      <w:r w:rsidRPr="008271ED">
        <w:rPr>
          <w:b/>
          <w:color w:val="auto"/>
          <w:szCs w:val="24"/>
          <w:lang w:val="ru-RU"/>
        </w:rPr>
        <w:t>–</w:t>
      </w:r>
      <w:r w:rsidRPr="008271ED">
        <w:rPr>
          <w:b/>
          <w:color w:val="auto"/>
          <w:spacing w:val="15"/>
          <w:szCs w:val="24"/>
          <w:lang w:val="ru-RU"/>
        </w:rPr>
        <w:t xml:space="preserve"> </w:t>
      </w:r>
      <w:r w:rsidRPr="008271ED">
        <w:rPr>
          <w:b/>
          <w:color w:val="auto"/>
          <w:szCs w:val="24"/>
          <w:lang w:val="ru-RU"/>
        </w:rPr>
        <w:t>Доброволец»</w:t>
      </w:r>
      <w:r w:rsidRPr="008271ED">
        <w:rPr>
          <w:b/>
          <w:color w:val="auto"/>
          <w:spacing w:val="17"/>
          <w:szCs w:val="24"/>
          <w:lang w:val="ru-RU"/>
        </w:rPr>
        <w:t xml:space="preserve"> </w:t>
      </w:r>
      <w:r w:rsidRPr="008271ED">
        <w:rPr>
          <w:color w:val="auto"/>
          <w:szCs w:val="24"/>
          <w:lang w:val="ru-RU"/>
        </w:rPr>
        <w:t>–</w:t>
      </w:r>
      <w:r w:rsidRPr="008271ED">
        <w:rPr>
          <w:color w:val="auto"/>
          <w:spacing w:val="16"/>
          <w:szCs w:val="24"/>
          <w:lang w:val="ru-RU"/>
        </w:rPr>
        <w:t xml:space="preserve"> </w:t>
      </w:r>
      <w:r w:rsidRPr="008271ED">
        <w:rPr>
          <w:color w:val="auto"/>
          <w:szCs w:val="24"/>
          <w:lang w:val="ru-RU"/>
        </w:rPr>
        <w:t>5</w:t>
      </w:r>
      <w:r w:rsidRPr="008271ED">
        <w:rPr>
          <w:color w:val="auto"/>
          <w:spacing w:val="17"/>
          <w:szCs w:val="24"/>
          <w:lang w:val="ru-RU"/>
        </w:rPr>
        <w:t xml:space="preserve"> </w:t>
      </w:r>
      <w:r w:rsidRPr="008271ED">
        <w:rPr>
          <w:color w:val="auto"/>
          <w:spacing w:val="-2"/>
          <w:szCs w:val="24"/>
          <w:lang w:val="ru-RU"/>
        </w:rPr>
        <w:t>занятий</w:t>
      </w:r>
    </w:p>
    <w:p w14:paraId="03E77439" w14:textId="77777777" w:rsidR="00C15FAB" w:rsidRPr="008271ED" w:rsidRDefault="00C15FAB" w:rsidP="00C15FAB">
      <w:pPr>
        <w:spacing w:before="76"/>
        <w:ind w:left="0"/>
        <w:rPr>
          <w:color w:val="auto"/>
          <w:szCs w:val="24"/>
          <w:lang w:val="ru-RU"/>
        </w:rPr>
      </w:pPr>
      <w:r w:rsidRPr="008271ED">
        <w:rPr>
          <w:b/>
          <w:color w:val="auto"/>
          <w:szCs w:val="24"/>
          <w:lang w:val="ru-RU"/>
        </w:rPr>
        <w:t>Ценности,</w:t>
      </w:r>
      <w:r w:rsidRPr="008271ED">
        <w:rPr>
          <w:b/>
          <w:color w:val="auto"/>
          <w:spacing w:val="-3"/>
          <w:szCs w:val="24"/>
          <w:lang w:val="ru-RU"/>
        </w:rPr>
        <w:t xml:space="preserve"> </w:t>
      </w:r>
      <w:r w:rsidRPr="008271ED">
        <w:rPr>
          <w:b/>
          <w:color w:val="auto"/>
          <w:szCs w:val="24"/>
          <w:lang w:val="ru-RU"/>
        </w:rPr>
        <w:t>значимые</w:t>
      </w:r>
      <w:r w:rsidRPr="008271ED">
        <w:rPr>
          <w:b/>
          <w:color w:val="auto"/>
          <w:spacing w:val="-2"/>
          <w:szCs w:val="24"/>
          <w:lang w:val="ru-RU"/>
        </w:rPr>
        <w:t xml:space="preserve"> </w:t>
      </w:r>
      <w:r w:rsidRPr="008271ED">
        <w:rPr>
          <w:b/>
          <w:color w:val="auto"/>
          <w:szCs w:val="24"/>
          <w:lang w:val="ru-RU"/>
        </w:rPr>
        <w:t>качества</w:t>
      </w:r>
      <w:r w:rsidRPr="008271ED">
        <w:rPr>
          <w:b/>
          <w:color w:val="auto"/>
          <w:spacing w:val="-3"/>
          <w:szCs w:val="24"/>
          <w:lang w:val="ru-RU"/>
        </w:rPr>
        <w:t xml:space="preserve"> </w:t>
      </w:r>
      <w:r w:rsidRPr="008271ED">
        <w:rPr>
          <w:b/>
          <w:color w:val="auto"/>
          <w:szCs w:val="24"/>
          <w:lang w:val="ru-RU"/>
        </w:rPr>
        <w:t>трека:</w:t>
      </w:r>
      <w:r w:rsidRPr="008271ED">
        <w:rPr>
          <w:b/>
          <w:color w:val="auto"/>
          <w:spacing w:val="-1"/>
          <w:szCs w:val="24"/>
          <w:lang w:val="ru-RU"/>
        </w:rPr>
        <w:t xml:space="preserve"> </w:t>
      </w:r>
      <w:r w:rsidRPr="008271ED">
        <w:rPr>
          <w:color w:val="auto"/>
          <w:szCs w:val="24"/>
          <w:lang w:val="ru-RU"/>
        </w:rPr>
        <w:t>милосердие,</w:t>
      </w:r>
      <w:r w:rsidRPr="008271ED">
        <w:rPr>
          <w:color w:val="auto"/>
          <w:spacing w:val="-1"/>
          <w:szCs w:val="24"/>
          <w:lang w:val="ru-RU"/>
        </w:rPr>
        <w:t xml:space="preserve"> </w:t>
      </w:r>
      <w:r w:rsidRPr="008271ED">
        <w:rPr>
          <w:color w:val="auto"/>
          <w:szCs w:val="24"/>
          <w:lang w:val="ru-RU"/>
        </w:rPr>
        <w:t>доброта,</w:t>
      </w:r>
      <w:r w:rsidRPr="008271ED">
        <w:rPr>
          <w:color w:val="auto"/>
          <w:spacing w:val="-1"/>
          <w:szCs w:val="24"/>
          <w:lang w:val="ru-RU"/>
        </w:rPr>
        <w:t xml:space="preserve"> </w:t>
      </w:r>
      <w:r w:rsidRPr="008271ED">
        <w:rPr>
          <w:color w:val="auto"/>
          <w:spacing w:val="-2"/>
          <w:szCs w:val="24"/>
          <w:lang w:val="ru-RU"/>
        </w:rPr>
        <w:t>забота</w:t>
      </w:r>
    </w:p>
    <w:p w14:paraId="616264BB" w14:textId="77777777" w:rsidR="00C15FAB" w:rsidRPr="008271ED" w:rsidRDefault="00C15FAB" w:rsidP="00C15FAB">
      <w:pPr>
        <w:spacing w:before="48"/>
        <w:ind w:left="0"/>
        <w:rPr>
          <w:color w:val="auto"/>
          <w:szCs w:val="24"/>
          <w:lang w:val="ru-RU"/>
        </w:rPr>
      </w:pPr>
      <w:r w:rsidRPr="008271ED">
        <w:rPr>
          <w:b/>
          <w:color w:val="auto"/>
          <w:szCs w:val="24"/>
          <w:lang w:val="ru-RU"/>
        </w:rPr>
        <w:t>Символ</w:t>
      </w:r>
      <w:r w:rsidRPr="008271ED">
        <w:rPr>
          <w:b/>
          <w:color w:val="auto"/>
          <w:spacing w:val="9"/>
          <w:szCs w:val="24"/>
          <w:lang w:val="ru-RU"/>
        </w:rPr>
        <w:t xml:space="preserve"> </w:t>
      </w:r>
      <w:r w:rsidRPr="008271ED">
        <w:rPr>
          <w:b/>
          <w:color w:val="auto"/>
          <w:szCs w:val="24"/>
          <w:lang w:val="ru-RU"/>
        </w:rPr>
        <w:t>трека</w:t>
      </w:r>
      <w:r w:rsidRPr="008271ED">
        <w:rPr>
          <w:b/>
          <w:color w:val="auto"/>
          <w:spacing w:val="10"/>
          <w:szCs w:val="24"/>
          <w:lang w:val="ru-RU"/>
        </w:rPr>
        <w:t xml:space="preserve"> </w:t>
      </w:r>
      <w:r w:rsidRPr="008271ED">
        <w:rPr>
          <w:color w:val="auto"/>
          <w:szCs w:val="24"/>
          <w:lang w:val="ru-RU"/>
        </w:rPr>
        <w:t>–</w:t>
      </w:r>
      <w:r w:rsidRPr="008271ED">
        <w:rPr>
          <w:color w:val="auto"/>
          <w:spacing w:val="11"/>
          <w:szCs w:val="24"/>
          <w:lang w:val="ru-RU"/>
        </w:rPr>
        <w:t xml:space="preserve"> </w:t>
      </w:r>
      <w:r w:rsidRPr="008271ED">
        <w:rPr>
          <w:color w:val="auto"/>
          <w:szCs w:val="24"/>
          <w:lang w:val="ru-RU"/>
        </w:rPr>
        <w:t>Круг</w:t>
      </w:r>
      <w:r w:rsidRPr="008271ED">
        <w:rPr>
          <w:color w:val="auto"/>
          <w:spacing w:val="11"/>
          <w:szCs w:val="24"/>
          <w:lang w:val="ru-RU"/>
        </w:rPr>
        <w:t xml:space="preserve"> </w:t>
      </w:r>
      <w:r w:rsidRPr="008271ED">
        <w:rPr>
          <w:color w:val="auto"/>
          <w:spacing w:val="-2"/>
          <w:szCs w:val="24"/>
          <w:lang w:val="ru-RU"/>
        </w:rPr>
        <w:t>Добра</w:t>
      </w:r>
    </w:p>
    <w:p w14:paraId="16BF325A" w14:textId="77777777" w:rsidR="00C15FAB" w:rsidRPr="008271ED" w:rsidRDefault="00C15FAB" w:rsidP="00C15FAB">
      <w:pPr>
        <w:pStyle w:val="a5"/>
        <w:spacing w:before="95"/>
      </w:pPr>
    </w:p>
    <w:p w14:paraId="3FFB670F" w14:textId="77777777" w:rsidR="00C15FAB" w:rsidRPr="008271ED" w:rsidRDefault="00C15FAB" w:rsidP="00C15FAB">
      <w:pPr>
        <w:pStyle w:val="a5"/>
        <w:spacing w:line="290" w:lineRule="auto"/>
        <w:ind w:right="151"/>
        <w:jc w:val="both"/>
      </w:pPr>
      <w:r w:rsidRPr="008271ED">
        <w:rPr>
          <w:w w:val="105"/>
        </w:rPr>
        <w:t>Реализация</w:t>
      </w:r>
      <w:r w:rsidRPr="008271ED">
        <w:rPr>
          <w:spacing w:val="-10"/>
          <w:w w:val="105"/>
        </w:rPr>
        <w:t xml:space="preserve"> </w:t>
      </w:r>
      <w:r w:rsidRPr="008271ED">
        <w:rPr>
          <w:w w:val="105"/>
        </w:rPr>
        <w:t>трека</w:t>
      </w:r>
      <w:r w:rsidRPr="008271ED">
        <w:rPr>
          <w:spacing w:val="-10"/>
          <w:w w:val="105"/>
        </w:rPr>
        <w:t xml:space="preserve"> </w:t>
      </w:r>
      <w:r w:rsidRPr="008271ED">
        <w:rPr>
          <w:w w:val="105"/>
        </w:rPr>
        <w:t>проходит</w:t>
      </w:r>
      <w:r w:rsidRPr="008271ED">
        <w:rPr>
          <w:spacing w:val="-10"/>
          <w:w w:val="105"/>
        </w:rPr>
        <w:t xml:space="preserve"> </w:t>
      </w:r>
      <w:r w:rsidRPr="008271ED">
        <w:rPr>
          <w:w w:val="105"/>
        </w:rPr>
        <w:t>для</w:t>
      </w:r>
      <w:r w:rsidRPr="008271ED">
        <w:rPr>
          <w:spacing w:val="-10"/>
          <w:w w:val="105"/>
        </w:rPr>
        <w:t xml:space="preserve"> </w:t>
      </w:r>
      <w:r w:rsidRPr="008271ED">
        <w:rPr>
          <w:w w:val="105"/>
        </w:rPr>
        <w:t>ребят</w:t>
      </w:r>
      <w:r w:rsidRPr="008271ED">
        <w:rPr>
          <w:spacing w:val="-10"/>
          <w:w w:val="105"/>
        </w:rPr>
        <w:t xml:space="preserve"> </w:t>
      </w:r>
      <w:r w:rsidRPr="008271ED">
        <w:rPr>
          <w:w w:val="105"/>
        </w:rPr>
        <w:t>1-х</w:t>
      </w:r>
      <w:r w:rsidRPr="008271ED">
        <w:rPr>
          <w:spacing w:val="-10"/>
          <w:w w:val="105"/>
        </w:rPr>
        <w:t xml:space="preserve"> </w:t>
      </w:r>
      <w:r w:rsidRPr="008271ED">
        <w:rPr>
          <w:w w:val="105"/>
        </w:rPr>
        <w:t>классов</w:t>
      </w:r>
      <w:r w:rsidRPr="008271ED">
        <w:rPr>
          <w:spacing w:val="-10"/>
          <w:w w:val="105"/>
        </w:rPr>
        <w:t xml:space="preserve"> </w:t>
      </w:r>
      <w:r w:rsidRPr="008271ED">
        <w:rPr>
          <w:w w:val="105"/>
        </w:rPr>
        <w:t>осенью,</w:t>
      </w:r>
      <w:r w:rsidRPr="008271ED">
        <w:rPr>
          <w:spacing w:val="-10"/>
          <w:w w:val="105"/>
        </w:rPr>
        <w:t xml:space="preserve"> </w:t>
      </w:r>
      <w:r w:rsidRPr="008271ED">
        <w:rPr>
          <w:w w:val="105"/>
        </w:rPr>
        <w:t>но</w:t>
      </w:r>
      <w:r w:rsidRPr="008271ED">
        <w:rPr>
          <w:spacing w:val="-10"/>
          <w:w w:val="105"/>
        </w:rPr>
        <w:t xml:space="preserve"> </w:t>
      </w:r>
      <w:r w:rsidRPr="008271ED">
        <w:rPr>
          <w:w w:val="105"/>
        </w:rPr>
        <w:t>его</w:t>
      </w:r>
      <w:r w:rsidRPr="008271ED">
        <w:rPr>
          <w:spacing w:val="-10"/>
          <w:w w:val="105"/>
        </w:rPr>
        <w:t xml:space="preserve"> </w:t>
      </w:r>
      <w:r w:rsidRPr="008271ED">
        <w:rPr>
          <w:w w:val="105"/>
        </w:rPr>
        <w:t>тематика</w:t>
      </w:r>
      <w:r w:rsidRPr="008271ED">
        <w:rPr>
          <w:spacing w:val="-10"/>
          <w:w w:val="105"/>
        </w:rPr>
        <w:t xml:space="preserve"> </w:t>
      </w:r>
      <w:r w:rsidRPr="008271ED">
        <w:rPr>
          <w:w w:val="105"/>
        </w:rPr>
        <w:t>актуальна круглый</w:t>
      </w:r>
      <w:r w:rsidRPr="008271ED">
        <w:rPr>
          <w:spacing w:val="-16"/>
          <w:w w:val="105"/>
        </w:rPr>
        <w:t xml:space="preserve"> </w:t>
      </w:r>
      <w:r w:rsidRPr="008271ED">
        <w:rPr>
          <w:w w:val="105"/>
        </w:rPr>
        <w:t>год.</w:t>
      </w:r>
      <w:r w:rsidRPr="008271ED">
        <w:rPr>
          <w:spacing w:val="-16"/>
          <w:w w:val="105"/>
        </w:rPr>
        <w:t xml:space="preserve"> </w:t>
      </w:r>
      <w:r w:rsidRPr="008271ED">
        <w:rPr>
          <w:w w:val="105"/>
        </w:rPr>
        <w:t>Важно</w:t>
      </w:r>
      <w:r w:rsidRPr="008271ED">
        <w:rPr>
          <w:spacing w:val="-16"/>
          <w:w w:val="105"/>
        </w:rPr>
        <w:t xml:space="preserve"> </w:t>
      </w:r>
      <w:r w:rsidRPr="008271ED">
        <w:rPr>
          <w:w w:val="105"/>
        </w:rPr>
        <w:t>как</w:t>
      </w:r>
      <w:r w:rsidRPr="008271ED">
        <w:rPr>
          <w:spacing w:val="-16"/>
          <w:w w:val="105"/>
        </w:rPr>
        <w:t xml:space="preserve"> </w:t>
      </w:r>
      <w:r w:rsidRPr="008271ED">
        <w:rPr>
          <w:w w:val="105"/>
        </w:rPr>
        <w:t>можно</w:t>
      </w:r>
      <w:r w:rsidRPr="008271ED">
        <w:rPr>
          <w:spacing w:val="-16"/>
          <w:w w:val="105"/>
        </w:rPr>
        <w:t xml:space="preserve"> </w:t>
      </w:r>
      <w:r w:rsidRPr="008271ED">
        <w:rPr>
          <w:w w:val="105"/>
        </w:rPr>
        <w:t>раньше</w:t>
      </w:r>
      <w:r w:rsidRPr="008271ED">
        <w:rPr>
          <w:spacing w:val="-15"/>
          <w:w w:val="105"/>
        </w:rPr>
        <w:t xml:space="preserve"> </w:t>
      </w:r>
      <w:r w:rsidRPr="008271ED">
        <w:rPr>
          <w:w w:val="105"/>
        </w:rPr>
        <w:t>познакомить</w:t>
      </w:r>
      <w:r w:rsidRPr="008271ED">
        <w:rPr>
          <w:spacing w:val="-16"/>
          <w:w w:val="105"/>
        </w:rPr>
        <w:t xml:space="preserve"> </w:t>
      </w:r>
      <w:r w:rsidRPr="008271ED">
        <w:rPr>
          <w:w w:val="105"/>
        </w:rPr>
        <w:t>обучающихся</w:t>
      </w:r>
      <w:r w:rsidRPr="008271ED">
        <w:rPr>
          <w:spacing w:val="-16"/>
          <w:w w:val="105"/>
        </w:rPr>
        <w:t xml:space="preserve"> </w:t>
      </w:r>
      <w:r w:rsidRPr="008271ED">
        <w:rPr>
          <w:w w:val="105"/>
        </w:rPr>
        <w:t>с</w:t>
      </w:r>
      <w:r w:rsidRPr="008271ED">
        <w:rPr>
          <w:spacing w:val="-16"/>
          <w:w w:val="105"/>
        </w:rPr>
        <w:t xml:space="preserve"> </w:t>
      </w:r>
      <w:r w:rsidRPr="008271ED">
        <w:rPr>
          <w:w w:val="105"/>
        </w:rPr>
        <w:t>понятиями</w:t>
      </w:r>
      <w:r w:rsidRPr="008271ED">
        <w:rPr>
          <w:spacing w:val="-16"/>
          <w:w w:val="105"/>
        </w:rPr>
        <w:t xml:space="preserve"> </w:t>
      </w:r>
      <w:r w:rsidRPr="008271ED">
        <w:rPr>
          <w:w w:val="105"/>
        </w:rPr>
        <w:t>«доброволец»,</w:t>
      </w:r>
      <w:r w:rsidRPr="008271ED">
        <w:rPr>
          <w:spacing w:val="-15"/>
          <w:w w:val="105"/>
        </w:rPr>
        <w:t xml:space="preserve"> </w:t>
      </w:r>
      <w:r w:rsidRPr="008271ED">
        <w:rPr>
          <w:w w:val="105"/>
        </w:rPr>
        <w:t>«во</w:t>
      </w:r>
      <w:r w:rsidRPr="008271ED">
        <w:rPr>
          <w:spacing w:val="-2"/>
          <w:w w:val="105"/>
        </w:rPr>
        <w:t>лонтёр»,</w:t>
      </w:r>
      <w:r w:rsidRPr="008271ED">
        <w:rPr>
          <w:spacing w:val="-10"/>
          <w:w w:val="105"/>
        </w:rPr>
        <w:t xml:space="preserve"> </w:t>
      </w:r>
      <w:r w:rsidRPr="008271ED">
        <w:rPr>
          <w:spacing w:val="-2"/>
          <w:w w:val="105"/>
        </w:rPr>
        <w:t>«волонтёрское</w:t>
      </w:r>
      <w:r w:rsidRPr="008271ED">
        <w:rPr>
          <w:spacing w:val="-10"/>
          <w:w w:val="105"/>
        </w:rPr>
        <w:t xml:space="preserve"> </w:t>
      </w:r>
      <w:r w:rsidRPr="008271ED">
        <w:rPr>
          <w:spacing w:val="-2"/>
          <w:w w:val="105"/>
        </w:rPr>
        <w:t>движение».</w:t>
      </w:r>
      <w:r w:rsidRPr="008271ED">
        <w:rPr>
          <w:spacing w:val="-10"/>
          <w:w w:val="105"/>
        </w:rPr>
        <w:t xml:space="preserve"> </w:t>
      </w:r>
      <w:r w:rsidRPr="008271ED">
        <w:rPr>
          <w:spacing w:val="-2"/>
          <w:w w:val="105"/>
        </w:rPr>
        <w:t>Рассказывая</w:t>
      </w:r>
      <w:r w:rsidRPr="008271ED">
        <w:rPr>
          <w:spacing w:val="-10"/>
          <w:w w:val="105"/>
        </w:rPr>
        <w:t xml:space="preserve"> </w:t>
      </w:r>
      <w:r w:rsidRPr="008271ED">
        <w:rPr>
          <w:spacing w:val="-2"/>
          <w:w w:val="105"/>
        </w:rPr>
        <w:t>о</w:t>
      </w:r>
      <w:r w:rsidRPr="008271ED">
        <w:rPr>
          <w:spacing w:val="-10"/>
          <w:w w:val="105"/>
        </w:rPr>
        <w:t xml:space="preserve"> </w:t>
      </w:r>
      <w:r w:rsidRPr="008271ED">
        <w:rPr>
          <w:spacing w:val="-2"/>
          <w:w w:val="105"/>
        </w:rPr>
        <w:t>тимуровском</w:t>
      </w:r>
      <w:r w:rsidRPr="008271ED">
        <w:rPr>
          <w:spacing w:val="-10"/>
          <w:w w:val="105"/>
        </w:rPr>
        <w:t xml:space="preserve"> </w:t>
      </w:r>
      <w:r w:rsidRPr="008271ED">
        <w:rPr>
          <w:spacing w:val="-2"/>
          <w:w w:val="105"/>
        </w:rPr>
        <w:t>движении,</w:t>
      </w:r>
      <w:r w:rsidRPr="008271ED">
        <w:rPr>
          <w:spacing w:val="-10"/>
          <w:w w:val="105"/>
        </w:rPr>
        <w:t xml:space="preserve"> </w:t>
      </w:r>
      <w:r w:rsidRPr="008271ED">
        <w:rPr>
          <w:spacing w:val="-2"/>
          <w:w w:val="105"/>
        </w:rPr>
        <w:t>в</w:t>
      </w:r>
      <w:r w:rsidRPr="008271ED">
        <w:rPr>
          <w:spacing w:val="-10"/>
          <w:w w:val="105"/>
        </w:rPr>
        <w:t xml:space="preserve"> </w:t>
      </w:r>
      <w:r w:rsidRPr="008271ED">
        <w:rPr>
          <w:spacing w:val="-2"/>
          <w:w w:val="105"/>
        </w:rPr>
        <w:t>котором</w:t>
      </w:r>
      <w:r w:rsidRPr="008271ED">
        <w:rPr>
          <w:spacing w:val="-14"/>
          <w:w w:val="105"/>
        </w:rPr>
        <w:t xml:space="preserve"> </w:t>
      </w:r>
      <w:r w:rsidRPr="008271ED">
        <w:rPr>
          <w:spacing w:val="-2"/>
          <w:w w:val="105"/>
        </w:rPr>
        <w:t xml:space="preserve">участвовали </w:t>
      </w:r>
      <w:r w:rsidRPr="008271ED">
        <w:rPr>
          <w:w w:val="105"/>
        </w:rPr>
        <w:t>их</w:t>
      </w:r>
      <w:r w:rsidRPr="008271ED">
        <w:rPr>
          <w:spacing w:val="-16"/>
          <w:w w:val="105"/>
        </w:rPr>
        <w:t xml:space="preserve"> </w:t>
      </w:r>
      <w:r w:rsidRPr="008271ED">
        <w:rPr>
          <w:w w:val="105"/>
        </w:rPr>
        <w:t>бабушки</w:t>
      </w:r>
      <w:r w:rsidRPr="008271ED">
        <w:rPr>
          <w:spacing w:val="-16"/>
          <w:w w:val="105"/>
        </w:rPr>
        <w:t xml:space="preserve"> </w:t>
      </w:r>
      <w:r w:rsidRPr="008271ED">
        <w:rPr>
          <w:w w:val="105"/>
        </w:rPr>
        <w:t>и</w:t>
      </w:r>
      <w:r w:rsidRPr="008271ED">
        <w:rPr>
          <w:spacing w:val="-14"/>
          <w:w w:val="105"/>
        </w:rPr>
        <w:t xml:space="preserve"> </w:t>
      </w:r>
      <w:r w:rsidRPr="008271ED">
        <w:rPr>
          <w:w w:val="105"/>
        </w:rPr>
        <w:t>дедушки,</w:t>
      </w:r>
      <w:r w:rsidRPr="008271ED">
        <w:rPr>
          <w:spacing w:val="-15"/>
          <w:w w:val="105"/>
        </w:rPr>
        <w:t xml:space="preserve"> </w:t>
      </w:r>
      <w:r w:rsidRPr="008271ED">
        <w:rPr>
          <w:w w:val="105"/>
        </w:rPr>
        <w:t>показать</w:t>
      </w:r>
      <w:r w:rsidRPr="008271ED">
        <w:rPr>
          <w:spacing w:val="-15"/>
          <w:w w:val="105"/>
        </w:rPr>
        <w:t xml:space="preserve"> </w:t>
      </w:r>
      <w:r w:rsidRPr="008271ED">
        <w:rPr>
          <w:w w:val="105"/>
        </w:rPr>
        <w:t>преемственность</w:t>
      </w:r>
      <w:r w:rsidRPr="008271ED">
        <w:rPr>
          <w:spacing w:val="-15"/>
          <w:w w:val="105"/>
        </w:rPr>
        <w:t xml:space="preserve"> </w:t>
      </w:r>
      <w:r w:rsidRPr="008271ED">
        <w:rPr>
          <w:w w:val="105"/>
        </w:rPr>
        <w:t>традиций</w:t>
      </w:r>
      <w:r w:rsidRPr="008271ED">
        <w:rPr>
          <w:spacing w:val="-15"/>
          <w:w w:val="105"/>
        </w:rPr>
        <w:t xml:space="preserve"> </w:t>
      </w:r>
      <w:r w:rsidRPr="008271ED">
        <w:rPr>
          <w:w w:val="105"/>
        </w:rPr>
        <w:t>помощи</w:t>
      </w:r>
      <w:r w:rsidRPr="008271ED">
        <w:rPr>
          <w:spacing w:val="-15"/>
          <w:w w:val="105"/>
        </w:rPr>
        <w:t xml:space="preserve"> </w:t>
      </w:r>
      <w:r w:rsidRPr="008271ED">
        <w:rPr>
          <w:w w:val="105"/>
        </w:rPr>
        <w:t>и</w:t>
      </w:r>
      <w:r w:rsidRPr="008271ED">
        <w:rPr>
          <w:spacing w:val="-16"/>
          <w:w w:val="105"/>
        </w:rPr>
        <w:t xml:space="preserve"> </w:t>
      </w:r>
      <w:r w:rsidRPr="008271ED">
        <w:rPr>
          <w:w w:val="105"/>
        </w:rPr>
        <w:t>участия.</w:t>
      </w:r>
      <w:r w:rsidRPr="008271ED">
        <w:rPr>
          <w:spacing w:val="-14"/>
          <w:w w:val="105"/>
        </w:rPr>
        <w:t xml:space="preserve"> </w:t>
      </w:r>
      <w:r w:rsidRPr="008271ED">
        <w:rPr>
          <w:w w:val="105"/>
        </w:rPr>
        <w:t>В</w:t>
      </w:r>
      <w:r w:rsidRPr="008271ED">
        <w:rPr>
          <w:spacing w:val="-15"/>
          <w:w w:val="105"/>
        </w:rPr>
        <w:t xml:space="preserve"> </w:t>
      </w:r>
      <w:r w:rsidRPr="008271ED">
        <w:rPr>
          <w:w w:val="105"/>
        </w:rPr>
        <w:t>решении</w:t>
      </w:r>
      <w:r w:rsidRPr="008271ED">
        <w:rPr>
          <w:spacing w:val="-15"/>
          <w:w w:val="105"/>
        </w:rPr>
        <w:t xml:space="preserve"> </w:t>
      </w:r>
      <w:r w:rsidRPr="008271ED">
        <w:rPr>
          <w:w w:val="105"/>
        </w:rPr>
        <w:t>данных задач</w:t>
      </w:r>
      <w:r w:rsidRPr="008271ED">
        <w:rPr>
          <w:spacing w:val="-3"/>
          <w:w w:val="105"/>
        </w:rPr>
        <w:t xml:space="preserve"> </w:t>
      </w:r>
      <w:r w:rsidRPr="008271ED">
        <w:rPr>
          <w:w w:val="105"/>
        </w:rPr>
        <w:t>учителю поможет празднование в России 5 декабря Дня волонтёра.</w:t>
      </w:r>
    </w:p>
    <w:p w14:paraId="2AAD856A" w14:textId="77777777" w:rsidR="00C15FAB" w:rsidRPr="008271ED" w:rsidRDefault="00C15FAB" w:rsidP="00C15FAB">
      <w:pPr>
        <w:pStyle w:val="a5"/>
        <w:spacing w:before="9"/>
      </w:pPr>
    </w:p>
    <w:p w14:paraId="5DE3FA9D" w14:textId="77777777" w:rsidR="00C15FAB" w:rsidRPr="008271ED" w:rsidRDefault="00C15FAB" w:rsidP="00C15FAB">
      <w:pPr>
        <w:spacing w:before="17"/>
        <w:ind w:left="0"/>
        <w:rPr>
          <w:color w:val="auto"/>
          <w:szCs w:val="24"/>
          <w:lang w:val="ru-RU"/>
        </w:rPr>
      </w:pPr>
      <w:r w:rsidRPr="008271ED">
        <w:rPr>
          <w:b/>
          <w:color w:val="auto"/>
          <w:szCs w:val="24"/>
          <w:lang w:val="ru-RU"/>
        </w:rPr>
        <w:t>Трек</w:t>
      </w:r>
      <w:r w:rsidRPr="008271ED">
        <w:rPr>
          <w:b/>
          <w:color w:val="auto"/>
          <w:spacing w:val="14"/>
          <w:szCs w:val="24"/>
          <w:lang w:val="ru-RU"/>
        </w:rPr>
        <w:t xml:space="preserve"> </w:t>
      </w:r>
      <w:r w:rsidRPr="008271ED">
        <w:rPr>
          <w:b/>
          <w:color w:val="auto"/>
          <w:szCs w:val="24"/>
          <w:lang w:val="ru-RU"/>
        </w:rPr>
        <w:t>«Орлёнок</w:t>
      </w:r>
      <w:r w:rsidRPr="008271ED">
        <w:rPr>
          <w:b/>
          <w:color w:val="auto"/>
          <w:spacing w:val="14"/>
          <w:szCs w:val="24"/>
          <w:lang w:val="ru-RU"/>
        </w:rPr>
        <w:t xml:space="preserve"> </w:t>
      </w:r>
      <w:r w:rsidRPr="008271ED">
        <w:rPr>
          <w:b/>
          <w:color w:val="auto"/>
          <w:szCs w:val="24"/>
          <w:lang w:val="ru-RU"/>
        </w:rPr>
        <w:t>–</w:t>
      </w:r>
      <w:r w:rsidRPr="008271ED">
        <w:rPr>
          <w:b/>
          <w:color w:val="auto"/>
          <w:spacing w:val="14"/>
          <w:szCs w:val="24"/>
          <w:lang w:val="ru-RU"/>
        </w:rPr>
        <w:t xml:space="preserve"> </w:t>
      </w:r>
      <w:r w:rsidRPr="008271ED">
        <w:rPr>
          <w:b/>
          <w:color w:val="auto"/>
          <w:szCs w:val="24"/>
          <w:lang w:val="ru-RU"/>
        </w:rPr>
        <w:t>Мастер»</w:t>
      </w:r>
      <w:r w:rsidRPr="008271ED">
        <w:rPr>
          <w:b/>
          <w:color w:val="auto"/>
          <w:spacing w:val="16"/>
          <w:szCs w:val="24"/>
          <w:lang w:val="ru-RU"/>
        </w:rPr>
        <w:t xml:space="preserve"> </w:t>
      </w:r>
      <w:r w:rsidRPr="008271ED">
        <w:rPr>
          <w:color w:val="auto"/>
          <w:szCs w:val="24"/>
          <w:lang w:val="ru-RU"/>
        </w:rPr>
        <w:t>–</w:t>
      </w:r>
      <w:r w:rsidRPr="008271ED">
        <w:rPr>
          <w:color w:val="auto"/>
          <w:spacing w:val="16"/>
          <w:szCs w:val="24"/>
          <w:lang w:val="ru-RU"/>
        </w:rPr>
        <w:t xml:space="preserve"> </w:t>
      </w:r>
      <w:r w:rsidRPr="008271ED">
        <w:rPr>
          <w:color w:val="auto"/>
          <w:szCs w:val="24"/>
          <w:lang w:val="ru-RU"/>
        </w:rPr>
        <w:t>5</w:t>
      </w:r>
      <w:r w:rsidRPr="008271ED">
        <w:rPr>
          <w:color w:val="auto"/>
          <w:spacing w:val="16"/>
          <w:szCs w:val="24"/>
          <w:lang w:val="ru-RU"/>
        </w:rPr>
        <w:t xml:space="preserve"> </w:t>
      </w:r>
      <w:r w:rsidRPr="008271ED">
        <w:rPr>
          <w:color w:val="auto"/>
          <w:spacing w:val="-2"/>
          <w:szCs w:val="24"/>
          <w:lang w:val="ru-RU"/>
        </w:rPr>
        <w:t>занятий</w:t>
      </w:r>
    </w:p>
    <w:p w14:paraId="3E67237C" w14:textId="65CC5630" w:rsidR="00EA0844" w:rsidRPr="008271ED" w:rsidRDefault="00EA0844" w:rsidP="00C15FAB">
      <w:pPr>
        <w:pStyle w:val="50"/>
        <w:spacing w:before="76"/>
        <w:rPr>
          <w:b w:val="0"/>
          <w:sz w:val="24"/>
          <w:szCs w:val="24"/>
        </w:rPr>
      </w:pPr>
      <w:r w:rsidRPr="008271ED">
        <w:rPr>
          <w:sz w:val="24"/>
          <w:szCs w:val="24"/>
        </w:rPr>
        <w:t>Ценности,</w:t>
      </w:r>
      <w:r w:rsidRPr="008271ED">
        <w:rPr>
          <w:spacing w:val="-12"/>
          <w:sz w:val="24"/>
          <w:szCs w:val="24"/>
        </w:rPr>
        <w:t xml:space="preserve"> </w:t>
      </w:r>
      <w:r w:rsidRPr="008271ED">
        <w:rPr>
          <w:sz w:val="24"/>
          <w:szCs w:val="24"/>
        </w:rPr>
        <w:t>значимые</w:t>
      </w:r>
      <w:r w:rsidRPr="008271ED">
        <w:rPr>
          <w:spacing w:val="-12"/>
          <w:sz w:val="24"/>
          <w:szCs w:val="24"/>
        </w:rPr>
        <w:t xml:space="preserve"> </w:t>
      </w:r>
      <w:r w:rsidRPr="008271ED">
        <w:rPr>
          <w:sz w:val="24"/>
          <w:szCs w:val="24"/>
        </w:rPr>
        <w:t>качества</w:t>
      </w:r>
      <w:r w:rsidRPr="008271ED">
        <w:rPr>
          <w:spacing w:val="-12"/>
          <w:sz w:val="24"/>
          <w:szCs w:val="24"/>
        </w:rPr>
        <w:t xml:space="preserve"> </w:t>
      </w:r>
      <w:r w:rsidRPr="008271ED">
        <w:rPr>
          <w:sz w:val="24"/>
          <w:szCs w:val="24"/>
        </w:rPr>
        <w:t>трека:</w:t>
      </w:r>
      <w:r w:rsidRPr="008271ED">
        <w:rPr>
          <w:spacing w:val="-10"/>
          <w:sz w:val="24"/>
          <w:szCs w:val="24"/>
        </w:rPr>
        <w:t xml:space="preserve"> </w:t>
      </w:r>
      <w:r w:rsidRPr="008271ED">
        <w:rPr>
          <w:b w:val="0"/>
          <w:spacing w:val="-2"/>
          <w:sz w:val="24"/>
          <w:szCs w:val="24"/>
        </w:rPr>
        <w:t>познание</w:t>
      </w:r>
    </w:p>
    <w:p w14:paraId="15C90FEF" w14:textId="77777777" w:rsidR="00EA0844" w:rsidRPr="008271ED" w:rsidRDefault="00EA0844" w:rsidP="00C15FAB">
      <w:pPr>
        <w:spacing w:before="48"/>
        <w:ind w:left="0"/>
        <w:rPr>
          <w:color w:val="auto"/>
          <w:szCs w:val="24"/>
          <w:lang w:val="ru-RU"/>
        </w:rPr>
      </w:pPr>
      <w:r w:rsidRPr="008271ED">
        <w:rPr>
          <w:b/>
          <w:color w:val="auto"/>
          <w:szCs w:val="24"/>
          <w:lang w:val="ru-RU"/>
        </w:rPr>
        <w:t>Символ</w:t>
      </w:r>
      <w:r w:rsidRPr="008271ED">
        <w:rPr>
          <w:b/>
          <w:color w:val="auto"/>
          <w:spacing w:val="12"/>
          <w:szCs w:val="24"/>
          <w:lang w:val="ru-RU"/>
        </w:rPr>
        <w:t xml:space="preserve"> </w:t>
      </w:r>
      <w:r w:rsidRPr="008271ED">
        <w:rPr>
          <w:b/>
          <w:color w:val="auto"/>
          <w:szCs w:val="24"/>
          <w:lang w:val="ru-RU"/>
        </w:rPr>
        <w:t>трека</w:t>
      </w:r>
      <w:r w:rsidRPr="008271ED">
        <w:rPr>
          <w:b/>
          <w:color w:val="auto"/>
          <w:spacing w:val="13"/>
          <w:szCs w:val="24"/>
          <w:lang w:val="ru-RU"/>
        </w:rPr>
        <w:t xml:space="preserve"> </w:t>
      </w:r>
      <w:r w:rsidRPr="008271ED">
        <w:rPr>
          <w:color w:val="auto"/>
          <w:szCs w:val="24"/>
          <w:lang w:val="ru-RU"/>
        </w:rPr>
        <w:t>–</w:t>
      </w:r>
      <w:r w:rsidRPr="008271ED">
        <w:rPr>
          <w:color w:val="auto"/>
          <w:spacing w:val="14"/>
          <w:szCs w:val="24"/>
          <w:lang w:val="ru-RU"/>
        </w:rPr>
        <w:t xml:space="preserve"> </w:t>
      </w:r>
      <w:r w:rsidRPr="008271ED">
        <w:rPr>
          <w:color w:val="auto"/>
          <w:szCs w:val="24"/>
          <w:lang w:val="ru-RU"/>
        </w:rPr>
        <w:t>шкатулка</w:t>
      </w:r>
      <w:r w:rsidRPr="008271ED">
        <w:rPr>
          <w:color w:val="auto"/>
          <w:spacing w:val="15"/>
          <w:szCs w:val="24"/>
          <w:lang w:val="ru-RU"/>
        </w:rPr>
        <w:t xml:space="preserve"> </w:t>
      </w:r>
      <w:r w:rsidRPr="008271ED">
        <w:rPr>
          <w:color w:val="auto"/>
          <w:spacing w:val="-2"/>
          <w:szCs w:val="24"/>
          <w:lang w:val="ru-RU"/>
        </w:rPr>
        <w:t>мастера</w:t>
      </w:r>
    </w:p>
    <w:p w14:paraId="5D750D07" w14:textId="77777777" w:rsidR="00EA0844" w:rsidRPr="008271ED" w:rsidRDefault="00EA0844" w:rsidP="00EA0844">
      <w:pPr>
        <w:pStyle w:val="a5"/>
        <w:spacing w:before="95"/>
      </w:pPr>
    </w:p>
    <w:p w14:paraId="6E81B123" w14:textId="77172BF3" w:rsidR="00EA0844" w:rsidRPr="008271ED" w:rsidRDefault="00EA0844" w:rsidP="00C15FAB">
      <w:pPr>
        <w:pStyle w:val="a5"/>
        <w:spacing w:line="290" w:lineRule="auto"/>
        <w:ind w:right="205" w:firstLine="29"/>
        <w:jc w:val="both"/>
      </w:pPr>
      <w:r w:rsidRPr="008271ED">
        <w:rPr>
          <w:w w:val="105"/>
        </w:rPr>
        <w:t>В</w:t>
      </w:r>
      <w:r w:rsidRPr="008271ED">
        <w:rPr>
          <w:spacing w:val="-1"/>
          <w:w w:val="105"/>
        </w:rPr>
        <w:t xml:space="preserve"> </w:t>
      </w:r>
      <w:r w:rsidRPr="008271ED">
        <w:rPr>
          <w:w w:val="105"/>
        </w:rPr>
        <w:t>рамках</w:t>
      </w:r>
      <w:r w:rsidRPr="008271ED">
        <w:rPr>
          <w:spacing w:val="-1"/>
          <w:w w:val="105"/>
        </w:rPr>
        <w:t xml:space="preserve"> </w:t>
      </w:r>
      <w:r w:rsidRPr="008271ED">
        <w:rPr>
          <w:w w:val="105"/>
        </w:rPr>
        <w:t>данного</w:t>
      </w:r>
      <w:r w:rsidRPr="008271ED">
        <w:rPr>
          <w:spacing w:val="-1"/>
          <w:w w:val="105"/>
        </w:rPr>
        <w:t xml:space="preserve"> </w:t>
      </w:r>
      <w:r w:rsidRPr="008271ED">
        <w:rPr>
          <w:w w:val="105"/>
        </w:rPr>
        <w:t>трека</w:t>
      </w:r>
      <w:r w:rsidRPr="008271ED">
        <w:rPr>
          <w:spacing w:val="-1"/>
          <w:w w:val="105"/>
        </w:rPr>
        <w:t xml:space="preserve"> </w:t>
      </w:r>
      <w:r w:rsidRPr="008271ED">
        <w:rPr>
          <w:w w:val="105"/>
        </w:rPr>
        <w:t>дети</w:t>
      </w:r>
      <w:r w:rsidRPr="008271ED">
        <w:rPr>
          <w:spacing w:val="-1"/>
          <w:w w:val="105"/>
        </w:rPr>
        <w:t xml:space="preserve"> </w:t>
      </w:r>
      <w:r w:rsidRPr="008271ED">
        <w:rPr>
          <w:w w:val="105"/>
        </w:rPr>
        <w:t>знакомятся</w:t>
      </w:r>
      <w:r w:rsidRPr="008271ED">
        <w:rPr>
          <w:spacing w:val="-1"/>
          <w:w w:val="105"/>
        </w:rPr>
        <w:t xml:space="preserve"> </w:t>
      </w:r>
      <w:r w:rsidRPr="008271ED">
        <w:rPr>
          <w:w w:val="105"/>
        </w:rPr>
        <w:t>с</w:t>
      </w:r>
      <w:r w:rsidRPr="008271ED">
        <w:rPr>
          <w:spacing w:val="-1"/>
          <w:w w:val="105"/>
        </w:rPr>
        <w:t xml:space="preserve"> </w:t>
      </w:r>
      <w:r w:rsidRPr="008271ED">
        <w:rPr>
          <w:w w:val="105"/>
        </w:rPr>
        <w:t>тезисом,</w:t>
      </w:r>
      <w:r w:rsidRPr="008271ED">
        <w:rPr>
          <w:spacing w:val="-1"/>
          <w:w w:val="105"/>
        </w:rPr>
        <w:t xml:space="preserve"> </w:t>
      </w:r>
      <w:r w:rsidRPr="008271ED">
        <w:rPr>
          <w:w w:val="105"/>
        </w:rPr>
        <w:t>что</w:t>
      </w:r>
      <w:r w:rsidRPr="008271ED">
        <w:rPr>
          <w:spacing w:val="-1"/>
          <w:w w:val="105"/>
        </w:rPr>
        <w:t xml:space="preserve"> </w:t>
      </w:r>
      <w:r w:rsidRPr="008271ED">
        <w:rPr>
          <w:w w:val="105"/>
        </w:rPr>
        <w:t>можно</w:t>
      </w:r>
      <w:r w:rsidRPr="008271ED">
        <w:rPr>
          <w:spacing w:val="-1"/>
          <w:w w:val="105"/>
        </w:rPr>
        <w:t xml:space="preserve"> </w:t>
      </w:r>
      <w:r w:rsidRPr="008271ED">
        <w:rPr>
          <w:w w:val="105"/>
        </w:rPr>
        <w:t>быть</w:t>
      </w:r>
      <w:r w:rsidRPr="008271ED">
        <w:rPr>
          <w:spacing w:val="-1"/>
          <w:w w:val="105"/>
        </w:rPr>
        <w:t xml:space="preserve"> </w:t>
      </w:r>
      <w:r w:rsidRPr="008271ED">
        <w:rPr>
          <w:w w:val="105"/>
        </w:rPr>
        <w:t>мастерами</w:t>
      </w:r>
      <w:r w:rsidRPr="008271ED">
        <w:rPr>
          <w:spacing w:val="-1"/>
          <w:w w:val="105"/>
        </w:rPr>
        <w:t xml:space="preserve"> </w:t>
      </w:r>
      <w:r w:rsidRPr="008271ED">
        <w:rPr>
          <w:w w:val="105"/>
        </w:rPr>
        <w:t>в разных</w:t>
      </w:r>
      <w:r w:rsidRPr="008271ED">
        <w:rPr>
          <w:spacing w:val="-11"/>
          <w:w w:val="105"/>
        </w:rPr>
        <w:t xml:space="preserve"> </w:t>
      </w:r>
      <w:r w:rsidRPr="008271ED">
        <w:rPr>
          <w:w w:val="105"/>
        </w:rPr>
        <w:t>сферах</w:t>
      </w:r>
      <w:r w:rsidRPr="008271ED">
        <w:rPr>
          <w:spacing w:val="-9"/>
          <w:w w:val="105"/>
        </w:rPr>
        <w:t xml:space="preserve"> </w:t>
      </w:r>
      <w:r w:rsidRPr="008271ED">
        <w:rPr>
          <w:w w:val="105"/>
        </w:rPr>
        <w:t>деятельности,</w:t>
      </w:r>
      <w:r w:rsidRPr="008271ED">
        <w:rPr>
          <w:spacing w:val="-9"/>
          <w:w w:val="105"/>
        </w:rPr>
        <w:t xml:space="preserve"> </w:t>
      </w:r>
      <w:r w:rsidRPr="008271ED">
        <w:rPr>
          <w:w w:val="105"/>
        </w:rPr>
        <w:t>в</w:t>
      </w:r>
      <w:r w:rsidRPr="008271ED">
        <w:rPr>
          <w:spacing w:val="-9"/>
          <w:w w:val="105"/>
        </w:rPr>
        <w:t xml:space="preserve"> </w:t>
      </w:r>
      <w:r w:rsidRPr="008271ED">
        <w:rPr>
          <w:w w:val="105"/>
        </w:rPr>
        <w:t>разных</w:t>
      </w:r>
      <w:r w:rsidRPr="008271ED">
        <w:rPr>
          <w:spacing w:val="-9"/>
          <w:w w:val="105"/>
        </w:rPr>
        <w:t xml:space="preserve"> </w:t>
      </w:r>
      <w:r w:rsidRPr="008271ED">
        <w:rPr>
          <w:w w:val="105"/>
        </w:rPr>
        <w:t>профессиях.</w:t>
      </w:r>
      <w:r w:rsidRPr="008271ED">
        <w:rPr>
          <w:spacing w:val="-9"/>
          <w:w w:val="105"/>
        </w:rPr>
        <w:t xml:space="preserve"> </w:t>
      </w:r>
      <w:r w:rsidRPr="008271ED">
        <w:rPr>
          <w:w w:val="105"/>
        </w:rPr>
        <w:t>Сроки</w:t>
      </w:r>
      <w:r w:rsidRPr="008271ED">
        <w:rPr>
          <w:spacing w:val="-9"/>
          <w:w w:val="105"/>
        </w:rPr>
        <w:t xml:space="preserve"> </w:t>
      </w:r>
      <w:r w:rsidRPr="008271ED">
        <w:rPr>
          <w:w w:val="105"/>
        </w:rPr>
        <w:t>реализации</w:t>
      </w:r>
      <w:r w:rsidRPr="008271ED">
        <w:rPr>
          <w:spacing w:val="-9"/>
          <w:w w:val="105"/>
        </w:rPr>
        <w:t xml:space="preserve"> </w:t>
      </w:r>
      <w:r w:rsidRPr="008271ED">
        <w:rPr>
          <w:w w:val="105"/>
        </w:rPr>
        <w:t>трека</w:t>
      </w:r>
      <w:r w:rsidRPr="008271ED">
        <w:rPr>
          <w:spacing w:val="-9"/>
          <w:w w:val="105"/>
        </w:rPr>
        <w:t xml:space="preserve"> </w:t>
      </w:r>
      <w:r w:rsidRPr="008271ED">
        <w:rPr>
          <w:w w:val="105"/>
        </w:rPr>
        <w:t>«Орлёнок</w:t>
      </w:r>
      <w:r w:rsidRPr="008271ED">
        <w:rPr>
          <w:spacing w:val="-9"/>
          <w:w w:val="105"/>
        </w:rPr>
        <w:t xml:space="preserve"> </w:t>
      </w:r>
      <w:r w:rsidRPr="008271ED">
        <w:rPr>
          <w:w w:val="125"/>
        </w:rPr>
        <w:t>–</w:t>
      </w:r>
      <w:r w:rsidRPr="008271ED">
        <w:rPr>
          <w:spacing w:val="-19"/>
          <w:w w:val="125"/>
        </w:rPr>
        <w:t xml:space="preserve"> </w:t>
      </w:r>
      <w:r w:rsidRPr="008271ED">
        <w:rPr>
          <w:w w:val="105"/>
        </w:rPr>
        <w:t>Мастер» поделены</w:t>
      </w:r>
      <w:r w:rsidRPr="008271ED">
        <w:rPr>
          <w:spacing w:val="-16"/>
          <w:w w:val="105"/>
        </w:rPr>
        <w:t xml:space="preserve"> </w:t>
      </w:r>
      <w:r w:rsidRPr="008271ED">
        <w:rPr>
          <w:w w:val="105"/>
        </w:rPr>
        <w:t>на</w:t>
      </w:r>
      <w:r w:rsidRPr="008271ED">
        <w:rPr>
          <w:spacing w:val="-14"/>
          <w:w w:val="105"/>
        </w:rPr>
        <w:t xml:space="preserve"> </w:t>
      </w:r>
      <w:r w:rsidRPr="008271ED">
        <w:rPr>
          <w:w w:val="105"/>
        </w:rPr>
        <w:t>два</w:t>
      </w:r>
      <w:r w:rsidRPr="008271ED">
        <w:rPr>
          <w:spacing w:val="-12"/>
          <w:w w:val="105"/>
        </w:rPr>
        <w:t xml:space="preserve"> </w:t>
      </w:r>
      <w:r w:rsidRPr="008271ED">
        <w:rPr>
          <w:w w:val="105"/>
        </w:rPr>
        <w:t>временных</w:t>
      </w:r>
      <w:r w:rsidRPr="008271ED">
        <w:rPr>
          <w:spacing w:val="-12"/>
          <w:w w:val="105"/>
        </w:rPr>
        <w:t xml:space="preserve"> </w:t>
      </w:r>
      <w:r w:rsidRPr="008271ED">
        <w:rPr>
          <w:w w:val="105"/>
        </w:rPr>
        <w:t>промежутка:</w:t>
      </w:r>
      <w:r w:rsidRPr="008271ED">
        <w:rPr>
          <w:spacing w:val="-12"/>
          <w:w w:val="105"/>
        </w:rPr>
        <w:t xml:space="preserve"> </w:t>
      </w:r>
      <w:r w:rsidRPr="008271ED">
        <w:rPr>
          <w:w w:val="105"/>
        </w:rPr>
        <w:t>во</w:t>
      </w:r>
      <w:r w:rsidRPr="008271ED">
        <w:rPr>
          <w:spacing w:val="-12"/>
          <w:w w:val="105"/>
        </w:rPr>
        <w:t xml:space="preserve"> </w:t>
      </w:r>
      <w:r w:rsidRPr="008271ED">
        <w:rPr>
          <w:w w:val="105"/>
        </w:rPr>
        <w:t>время</w:t>
      </w:r>
      <w:r w:rsidRPr="008271ED">
        <w:rPr>
          <w:spacing w:val="-12"/>
          <w:w w:val="105"/>
        </w:rPr>
        <w:t xml:space="preserve"> </w:t>
      </w:r>
      <w:r w:rsidRPr="008271ED">
        <w:rPr>
          <w:w w:val="105"/>
        </w:rPr>
        <w:t>первой</w:t>
      </w:r>
      <w:r w:rsidRPr="008271ED">
        <w:rPr>
          <w:spacing w:val="-12"/>
          <w:w w:val="105"/>
        </w:rPr>
        <w:t xml:space="preserve"> </w:t>
      </w:r>
      <w:r w:rsidRPr="008271ED">
        <w:rPr>
          <w:w w:val="105"/>
        </w:rPr>
        <w:t>части</w:t>
      </w:r>
      <w:r w:rsidRPr="008271ED">
        <w:rPr>
          <w:spacing w:val="-12"/>
          <w:w w:val="105"/>
        </w:rPr>
        <w:t xml:space="preserve"> </w:t>
      </w:r>
      <w:r w:rsidRPr="008271ED">
        <w:rPr>
          <w:w w:val="105"/>
        </w:rPr>
        <w:t>трека</w:t>
      </w:r>
      <w:r w:rsidRPr="008271ED">
        <w:rPr>
          <w:spacing w:val="-12"/>
          <w:w w:val="105"/>
        </w:rPr>
        <w:t xml:space="preserve"> </w:t>
      </w:r>
      <w:r w:rsidRPr="008271ED">
        <w:rPr>
          <w:w w:val="105"/>
        </w:rPr>
        <w:t>дети</w:t>
      </w:r>
      <w:r w:rsidRPr="008271ED">
        <w:rPr>
          <w:spacing w:val="-12"/>
          <w:w w:val="105"/>
        </w:rPr>
        <w:t xml:space="preserve"> </w:t>
      </w:r>
      <w:r w:rsidRPr="008271ED">
        <w:rPr>
          <w:w w:val="125"/>
        </w:rPr>
        <w:t>–</w:t>
      </w:r>
      <w:r w:rsidRPr="008271ED">
        <w:rPr>
          <w:spacing w:val="-19"/>
          <w:w w:val="125"/>
        </w:rPr>
        <w:t xml:space="preserve"> </w:t>
      </w:r>
      <w:r w:rsidRPr="008271ED">
        <w:rPr>
          <w:w w:val="105"/>
        </w:rPr>
        <w:t>активные</w:t>
      </w:r>
      <w:r w:rsidRPr="008271ED">
        <w:rPr>
          <w:spacing w:val="-16"/>
          <w:w w:val="105"/>
        </w:rPr>
        <w:t xml:space="preserve"> </w:t>
      </w:r>
      <w:r w:rsidRPr="008271ED">
        <w:rPr>
          <w:w w:val="105"/>
        </w:rPr>
        <w:t>участники Мастерской Деда Мороза: готовят класс и классную ёлку</w:t>
      </w:r>
      <w:r w:rsidRPr="008271ED">
        <w:rPr>
          <w:spacing w:val="-5"/>
          <w:w w:val="105"/>
        </w:rPr>
        <w:t xml:space="preserve"> </w:t>
      </w:r>
      <w:r w:rsidRPr="008271ED">
        <w:rPr>
          <w:w w:val="105"/>
        </w:rPr>
        <w:t>к новогоднему</w:t>
      </w:r>
      <w:r w:rsidRPr="008271ED">
        <w:rPr>
          <w:spacing w:val="-5"/>
          <w:w w:val="105"/>
        </w:rPr>
        <w:t xml:space="preserve"> </w:t>
      </w:r>
      <w:r w:rsidRPr="008271ED">
        <w:rPr>
          <w:w w:val="105"/>
        </w:rPr>
        <w:t>празднику</w:t>
      </w:r>
      <w:r w:rsidRPr="008271ED">
        <w:rPr>
          <w:spacing w:val="-5"/>
          <w:w w:val="105"/>
        </w:rPr>
        <w:t xml:space="preserve"> </w:t>
      </w:r>
      <w:r w:rsidRPr="008271ED">
        <w:rPr>
          <w:w w:val="105"/>
        </w:rPr>
        <w:t>/</w:t>
      </w:r>
      <w:r w:rsidRPr="008271ED">
        <w:rPr>
          <w:spacing w:val="-5"/>
          <w:w w:val="105"/>
        </w:rPr>
        <w:t xml:space="preserve"> </w:t>
      </w:r>
      <w:r w:rsidRPr="008271ED">
        <w:rPr>
          <w:w w:val="105"/>
        </w:rPr>
        <w:t xml:space="preserve">участвуют в </w:t>
      </w:r>
      <w:r w:rsidRPr="008271ED">
        <w:t>новогоднем классном и школьном празднике. Вторая часть трека определена для знакомства с луч</w:t>
      </w:r>
      <w:r w:rsidRPr="008271ED">
        <w:rPr>
          <w:w w:val="105"/>
        </w:rPr>
        <w:t>шими</w:t>
      </w:r>
      <w:r w:rsidRPr="008271ED">
        <w:rPr>
          <w:spacing w:val="-16"/>
          <w:w w:val="105"/>
        </w:rPr>
        <w:t xml:space="preserve"> </w:t>
      </w:r>
      <w:r w:rsidRPr="008271ED">
        <w:rPr>
          <w:w w:val="105"/>
        </w:rPr>
        <w:t>мастерами</w:t>
      </w:r>
      <w:r w:rsidRPr="008271ED">
        <w:rPr>
          <w:spacing w:val="-16"/>
          <w:w w:val="105"/>
        </w:rPr>
        <w:t xml:space="preserve"> </w:t>
      </w:r>
      <w:r w:rsidRPr="008271ED">
        <w:rPr>
          <w:w w:val="105"/>
        </w:rPr>
        <w:t>своего</w:t>
      </w:r>
      <w:r w:rsidRPr="008271ED">
        <w:rPr>
          <w:spacing w:val="-15"/>
          <w:w w:val="105"/>
        </w:rPr>
        <w:t xml:space="preserve"> </w:t>
      </w:r>
      <w:r w:rsidRPr="008271ED">
        <w:rPr>
          <w:w w:val="105"/>
        </w:rPr>
        <w:t>дела</w:t>
      </w:r>
      <w:r w:rsidRPr="008271ED">
        <w:rPr>
          <w:spacing w:val="-15"/>
          <w:w w:val="105"/>
        </w:rPr>
        <w:t xml:space="preserve"> </w:t>
      </w:r>
      <w:r w:rsidRPr="008271ED">
        <w:rPr>
          <w:w w:val="105"/>
        </w:rPr>
        <w:t>и</w:t>
      </w:r>
      <w:r w:rsidRPr="008271ED">
        <w:rPr>
          <w:spacing w:val="-15"/>
          <w:w w:val="105"/>
        </w:rPr>
        <w:t xml:space="preserve"> </w:t>
      </w:r>
      <w:r w:rsidRPr="008271ED">
        <w:rPr>
          <w:w w:val="105"/>
        </w:rPr>
        <w:t>различных</w:t>
      </w:r>
      <w:r w:rsidRPr="008271ED">
        <w:rPr>
          <w:spacing w:val="-15"/>
          <w:w w:val="105"/>
        </w:rPr>
        <w:t xml:space="preserve"> </w:t>
      </w:r>
      <w:r w:rsidRPr="008271ED">
        <w:rPr>
          <w:w w:val="105"/>
        </w:rPr>
        <w:t>профессий</w:t>
      </w:r>
      <w:r w:rsidRPr="008271ED">
        <w:rPr>
          <w:spacing w:val="-15"/>
          <w:w w:val="105"/>
        </w:rPr>
        <w:t xml:space="preserve"> </w:t>
      </w:r>
      <w:r w:rsidRPr="008271ED">
        <w:rPr>
          <w:w w:val="105"/>
        </w:rPr>
        <w:t>(на</w:t>
      </w:r>
      <w:r w:rsidRPr="008271ED">
        <w:rPr>
          <w:spacing w:val="-16"/>
          <w:w w:val="105"/>
        </w:rPr>
        <w:t xml:space="preserve"> </w:t>
      </w:r>
      <w:r w:rsidRPr="008271ED">
        <w:rPr>
          <w:w w:val="105"/>
        </w:rPr>
        <w:t>уровне</w:t>
      </w:r>
      <w:r w:rsidRPr="008271ED">
        <w:rPr>
          <w:spacing w:val="-15"/>
          <w:w w:val="105"/>
        </w:rPr>
        <w:t xml:space="preserve"> </w:t>
      </w:r>
      <w:r w:rsidRPr="008271ED">
        <w:rPr>
          <w:w w:val="105"/>
        </w:rPr>
        <w:t>региона</w:t>
      </w:r>
      <w:r w:rsidRPr="008271ED">
        <w:rPr>
          <w:spacing w:val="-15"/>
          <w:w w:val="105"/>
        </w:rPr>
        <w:t xml:space="preserve"> </w:t>
      </w:r>
      <w:r w:rsidRPr="008271ED">
        <w:rPr>
          <w:w w:val="105"/>
        </w:rPr>
        <w:t>или</w:t>
      </w:r>
      <w:r w:rsidRPr="008271ED">
        <w:rPr>
          <w:spacing w:val="-15"/>
          <w:w w:val="105"/>
        </w:rPr>
        <w:t xml:space="preserve"> </w:t>
      </w:r>
      <w:r w:rsidRPr="008271ED">
        <w:rPr>
          <w:w w:val="105"/>
        </w:rPr>
        <w:t>страны);</w:t>
      </w:r>
      <w:r w:rsidRPr="008271ED">
        <w:rPr>
          <w:spacing w:val="-15"/>
          <w:w w:val="105"/>
        </w:rPr>
        <w:t xml:space="preserve"> </w:t>
      </w:r>
      <w:r w:rsidRPr="008271ED">
        <w:rPr>
          <w:w w:val="105"/>
        </w:rPr>
        <w:t xml:space="preserve">посещений мест работы родителей </w:t>
      </w:r>
      <w:r w:rsidRPr="008271ED">
        <w:rPr>
          <w:w w:val="125"/>
        </w:rPr>
        <w:t>–</w:t>
      </w:r>
      <w:r w:rsidRPr="008271ED">
        <w:rPr>
          <w:spacing w:val="-11"/>
          <w:w w:val="125"/>
        </w:rPr>
        <w:t xml:space="preserve"> </w:t>
      </w:r>
      <w:r w:rsidRPr="008271ED">
        <w:rPr>
          <w:w w:val="105"/>
        </w:rPr>
        <w:t>мастеров своего дела, краеведческих музеев и пр.</w:t>
      </w:r>
    </w:p>
    <w:p w14:paraId="78BB63BA" w14:textId="77777777" w:rsidR="00C15FAB" w:rsidRDefault="00C15FAB" w:rsidP="00C15FAB">
      <w:pPr>
        <w:ind w:left="0"/>
        <w:rPr>
          <w:b/>
          <w:color w:val="auto"/>
          <w:szCs w:val="24"/>
          <w:lang w:val="ru-RU"/>
        </w:rPr>
      </w:pPr>
    </w:p>
    <w:p w14:paraId="712CFAA9" w14:textId="31ED53FA" w:rsidR="00EA0844" w:rsidRPr="00052733" w:rsidRDefault="00EA0844" w:rsidP="00C15FAB">
      <w:pPr>
        <w:ind w:left="0"/>
        <w:rPr>
          <w:color w:val="auto"/>
          <w:szCs w:val="24"/>
          <w:lang w:val="ru-RU"/>
        </w:rPr>
      </w:pPr>
      <w:r w:rsidRPr="00052733">
        <w:rPr>
          <w:b/>
          <w:color w:val="auto"/>
          <w:szCs w:val="24"/>
          <w:lang w:val="ru-RU"/>
        </w:rPr>
        <w:t>Трек</w:t>
      </w:r>
      <w:r w:rsidRPr="00052733">
        <w:rPr>
          <w:b/>
          <w:color w:val="auto"/>
          <w:spacing w:val="14"/>
          <w:szCs w:val="24"/>
          <w:lang w:val="ru-RU"/>
        </w:rPr>
        <w:t xml:space="preserve"> </w:t>
      </w:r>
      <w:r w:rsidRPr="00052733">
        <w:rPr>
          <w:b/>
          <w:color w:val="auto"/>
          <w:szCs w:val="24"/>
          <w:lang w:val="ru-RU"/>
        </w:rPr>
        <w:t>«Орлёнок</w:t>
      </w:r>
      <w:r w:rsidRPr="00052733">
        <w:rPr>
          <w:b/>
          <w:color w:val="auto"/>
          <w:spacing w:val="14"/>
          <w:szCs w:val="24"/>
          <w:lang w:val="ru-RU"/>
        </w:rPr>
        <w:t xml:space="preserve"> </w:t>
      </w:r>
      <w:r w:rsidRPr="00052733">
        <w:rPr>
          <w:b/>
          <w:color w:val="auto"/>
          <w:szCs w:val="24"/>
          <w:lang w:val="ru-RU"/>
        </w:rPr>
        <w:t>–</w:t>
      </w:r>
      <w:r w:rsidRPr="00052733">
        <w:rPr>
          <w:b/>
          <w:color w:val="auto"/>
          <w:spacing w:val="14"/>
          <w:szCs w:val="24"/>
          <w:lang w:val="ru-RU"/>
        </w:rPr>
        <w:t xml:space="preserve"> </w:t>
      </w:r>
      <w:r w:rsidRPr="00052733">
        <w:rPr>
          <w:b/>
          <w:color w:val="auto"/>
          <w:szCs w:val="24"/>
          <w:lang w:val="ru-RU"/>
        </w:rPr>
        <w:t>Спортсмен»</w:t>
      </w:r>
      <w:r w:rsidRPr="00052733">
        <w:rPr>
          <w:b/>
          <w:color w:val="auto"/>
          <w:spacing w:val="14"/>
          <w:szCs w:val="24"/>
          <w:lang w:val="ru-RU"/>
        </w:rPr>
        <w:t xml:space="preserve"> </w:t>
      </w:r>
      <w:r w:rsidRPr="00052733">
        <w:rPr>
          <w:color w:val="auto"/>
          <w:szCs w:val="24"/>
          <w:lang w:val="ru-RU"/>
        </w:rPr>
        <w:t>–</w:t>
      </w:r>
      <w:r w:rsidRPr="00052733">
        <w:rPr>
          <w:color w:val="auto"/>
          <w:spacing w:val="16"/>
          <w:szCs w:val="24"/>
          <w:lang w:val="ru-RU"/>
        </w:rPr>
        <w:t xml:space="preserve"> </w:t>
      </w:r>
      <w:r w:rsidRPr="00052733">
        <w:rPr>
          <w:color w:val="auto"/>
          <w:szCs w:val="24"/>
          <w:lang w:val="ru-RU"/>
        </w:rPr>
        <w:t>5</w:t>
      </w:r>
      <w:r w:rsidRPr="00052733">
        <w:rPr>
          <w:color w:val="auto"/>
          <w:spacing w:val="15"/>
          <w:szCs w:val="24"/>
          <w:lang w:val="ru-RU"/>
        </w:rPr>
        <w:t xml:space="preserve"> </w:t>
      </w:r>
      <w:r w:rsidRPr="00052733">
        <w:rPr>
          <w:color w:val="auto"/>
          <w:spacing w:val="-2"/>
          <w:szCs w:val="24"/>
          <w:lang w:val="ru-RU"/>
        </w:rPr>
        <w:t>занятий</w:t>
      </w:r>
    </w:p>
    <w:p w14:paraId="65990992" w14:textId="77777777" w:rsidR="00EA0844" w:rsidRPr="008271ED" w:rsidRDefault="00EA0844" w:rsidP="00C15FAB">
      <w:pPr>
        <w:spacing w:before="48"/>
        <w:ind w:left="0"/>
        <w:rPr>
          <w:color w:val="auto"/>
          <w:szCs w:val="24"/>
          <w:lang w:val="ru-RU"/>
        </w:rPr>
      </w:pPr>
      <w:r w:rsidRPr="008271ED">
        <w:rPr>
          <w:b/>
          <w:color w:val="auto"/>
          <w:szCs w:val="24"/>
          <w:lang w:val="ru-RU"/>
        </w:rPr>
        <w:t>Ценности,</w:t>
      </w:r>
      <w:r w:rsidRPr="008271ED">
        <w:rPr>
          <w:b/>
          <w:color w:val="auto"/>
          <w:spacing w:val="2"/>
          <w:szCs w:val="24"/>
          <w:lang w:val="ru-RU"/>
        </w:rPr>
        <w:t xml:space="preserve"> </w:t>
      </w:r>
      <w:r w:rsidRPr="008271ED">
        <w:rPr>
          <w:b/>
          <w:color w:val="auto"/>
          <w:szCs w:val="24"/>
          <w:lang w:val="ru-RU"/>
        </w:rPr>
        <w:t>значимые</w:t>
      </w:r>
      <w:r w:rsidRPr="008271ED">
        <w:rPr>
          <w:b/>
          <w:color w:val="auto"/>
          <w:spacing w:val="2"/>
          <w:szCs w:val="24"/>
          <w:lang w:val="ru-RU"/>
        </w:rPr>
        <w:t xml:space="preserve"> </w:t>
      </w:r>
      <w:r w:rsidRPr="008271ED">
        <w:rPr>
          <w:b/>
          <w:color w:val="auto"/>
          <w:szCs w:val="24"/>
          <w:lang w:val="ru-RU"/>
        </w:rPr>
        <w:t>качества</w:t>
      </w:r>
      <w:r w:rsidRPr="008271ED">
        <w:rPr>
          <w:b/>
          <w:color w:val="auto"/>
          <w:spacing w:val="2"/>
          <w:szCs w:val="24"/>
          <w:lang w:val="ru-RU"/>
        </w:rPr>
        <w:t xml:space="preserve"> </w:t>
      </w:r>
      <w:r w:rsidRPr="008271ED">
        <w:rPr>
          <w:b/>
          <w:color w:val="auto"/>
          <w:szCs w:val="24"/>
          <w:lang w:val="ru-RU"/>
        </w:rPr>
        <w:t>трека:</w:t>
      </w:r>
      <w:r w:rsidRPr="008271ED">
        <w:rPr>
          <w:b/>
          <w:color w:val="auto"/>
          <w:spacing w:val="2"/>
          <w:szCs w:val="24"/>
          <w:lang w:val="ru-RU"/>
        </w:rPr>
        <w:t xml:space="preserve"> </w:t>
      </w:r>
      <w:r w:rsidRPr="008271ED">
        <w:rPr>
          <w:color w:val="auto"/>
          <w:szCs w:val="24"/>
          <w:lang w:val="ru-RU"/>
        </w:rPr>
        <w:t>здоровый</w:t>
      </w:r>
      <w:r w:rsidRPr="008271ED">
        <w:rPr>
          <w:color w:val="auto"/>
          <w:spacing w:val="3"/>
          <w:szCs w:val="24"/>
          <w:lang w:val="ru-RU"/>
        </w:rPr>
        <w:t xml:space="preserve"> </w:t>
      </w:r>
      <w:r w:rsidRPr="008271ED">
        <w:rPr>
          <w:color w:val="auto"/>
          <w:szCs w:val="24"/>
          <w:lang w:val="ru-RU"/>
        </w:rPr>
        <w:t>образ</w:t>
      </w:r>
      <w:r w:rsidRPr="008271ED">
        <w:rPr>
          <w:color w:val="auto"/>
          <w:spacing w:val="3"/>
          <w:szCs w:val="24"/>
          <w:lang w:val="ru-RU"/>
        </w:rPr>
        <w:t xml:space="preserve"> </w:t>
      </w:r>
      <w:r w:rsidRPr="008271ED">
        <w:rPr>
          <w:color w:val="auto"/>
          <w:spacing w:val="-2"/>
          <w:szCs w:val="24"/>
          <w:lang w:val="ru-RU"/>
        </w:rPr>
        <w:t>жизни</w:t>
      </w:r>
    </w:p>
    <w:p w14:paraId="3B1120B3" w14:textId="77777777" w:rsidR="00EA0844" w:rsidRPr="008271ED" w:rsidRDefault="00EA0844" w:rsidP="00C15FAB">
      <w:pPr>
        <w:spacing w:before="48"/>
        <w:ind w:left="0"/>
        <w:rPr>
          <w:color w:val="auto"/>
          <w:szCs w:val="24"/>
          <w:lang w:val="ru-RU"/>
        </w:rPr>
      </w:pPr>
      <w:r w:rsidRPr="008271ED">
        <w:rPr>
          <w:b/>
          <w:color w:val="auto"/>
          <w:szCs w:val="24"/>
          <w:lang w:val="ru-RU"/>
        </w:rPr>
        <w:t>Символ</w:t>
      </w:r>
      <w:r w:rsidRPr="008271ED">
        <w:rPr>
          <w:b/>
          <w:color w:val="auto"/>
          <w:spacing w:val="17"/>
          <w:szCs w:val="24"/>
          <w:lang w:val="ru-RU"/>
        </w:rPr>
        <w:t xml:space="preserve"> </w:t>
      </w:r>
      <w:r w:rsidRPr="008271ED">
        <w:rPr>
          <w:b/>
          <w:color w:val="auto"/>
          <w:szCs w:val="24"/>
          <w:lang w:val="ru-RU"/>
        </w:rPr>
        <w:t>трека</w:t>
      </w:r>
      <w:r w:rsidRPr="008271ED">
        <w:rPr>
          <w:b/>
          <w:color w:val="auto"/>
          <w:spacing w:val="19"/>
          <w:szCs w:val="24"/>
          <w:lang w:val="ru-RU"/>
        </w:rPr>
        <w:t xml:space="preserve"> </w:t>
      </w:r>
      <w:r w:rsidRPr="008271ED">
        <w:rPr>
          <w:color w:val="auto"/>
          <w:szCs w:val="24"/>
          <w:lang w:val="ru-RU"/>
        </w:rPr>
        <w:t>–</w:t>
      </w:r>
      <w:r w:rsidRPr="008271ED">
        <w:rPr>
          <w:color w:val="auto"/>
          <w:spacing w:val="20"/>
          <w:szCs w:val="24"/>
          <w:lang w:val="ru-RU"/>
        </w:rPr>
        <w:t xml:space="preserve"> </w:t>
      </w:r>
      <w:proofErr w:type="spellStart"/>
      <w:r w:rsidRPr="008271ED">
        <w:rPr>
          <w:color w:val="auto"/>
          <w:szCs w:val="24"/>
          <w:lang w:val="ru-RU"/>
        </w:rPr>
        <w:t>ЗОЖик</w:t>
      </w:r>
      <w:proofErr w:type="spellEnd"/>
      <w:r w:rsidRPr="008271ED">
        <w:rPr>
          <w:color w:val="auto"/>
          <w:spacing w:val="19"/>
          <w:szCs w:val="24"/>
          <w:lang w:val="ru-RU"/>
        </w:rPr>
        <w:t xml:space="preserve"> </w:t>
      </w:r>
      <w:r w:rsidRPr="008271ED">
        <w:rPr>
          <w:color w:val="auto"/>
          <w:szCs w:val="24"/>
          <w:lang w:val="ru-RU"/>
        </w:rPr>
        <w:t>(персонаж,</w:t>
      </w:r>
      <w:r w:rsidRPr="008271ED">
        <w:rPr>
          <w:color w:val="auto"/>
          <w:spacing w:val="19"/>
          <w:szCs w:val="24"/>
          <w:lang w:val="ru-RU"/>
        </w:rPr>
        <w:t xml:space="preserve"> </w:t>
      </w:r>
      <w:r w:rsidRPr="008271ED">
        <w:rPr>
          <w:color w:val="auto"/>
          <w:szCs w:val="24"/>
          <w:lang w:val="ru-RU"/>
        </w:rPr>
        <w:t>ведущий</w:t>
      </w:r>
      <w:r w:rsidRPr="008271ED">
        <w:rPr>
          <w:color w:val="auto"/>
          <w:spacing w:val="19"/>
          <w:szCs w:val="24"/>
          <w:lang w:val="ru-RU"/>
        </w:rPr>
        <w:t xml:space="preserve"> </w:t>
      </w:r>
      <w:r w:rsidRPr="008271ED">
        <w:rPr>
          <w:color w:val="auto"/>
          <w:szCs w:val="24"/>
          <w:lang w:val="ru-RU"/>
        </w:rPr>
        <w:t>здоровый</w:t>
      </w:r>
      <w:r w:rsidRPr="008271ED">
        <w:rPr>
          <w:color w:val="auto"/>
          <w:spacing w:val="20"/>
          <w:szCs w:val="24"/>
          <w:lang w:val="ru-RU"/>
        </w:rPr>
        <w:t xml:space="preserve"> </w:t>
      </w:r>
      <w:r w:rsidRPr="008271ED">
        <w:rPr>
          <w:color w:val="auto"/>
          <w:szCs w:val="24"/>
          <w:lang w:val="ru-RU"/>
        </w:rPr>
        <w:t>образ</w:t>
      </w:r>
      <w:r w:rsidRPr="008271ED">
        <w:rPr>
          <w:color w:val="auto"/>
          <w:spacing w:val="19"/>
          <w:szCs w:val="24"/>
          <w:lang w:val="ru-RU"/>
        </w:rPr>
        <w:t xml:space="preserve"> </w:t>
      </w:r>
      <w:r w:rsidRPr="008271ED">
        <w:rPr>
          <w:color w:val="auto"/>
          <w:spacing w:val="-2"/>
          <w:szCs w:val="24"/>
          <w:lang w:val="ru-RU"/>
        </w:rPr>
        <w:t>жизни)</w:t>
      </w:r>
    </w:p>
    <w:p w14:paraId="1B2033C5" w14:textId="77777777" w:rsidR="00EA0844" w:rsidRPr="008271ED" w:rsidRDefault="00EA0844" w:rsidP="00EA0844">
      <w:pPr>
        <w:pStyle w:val="a5"/>
        <w:spacing w:before="95"/>
      </w:pPr>
    </w:p>
    <w:p w14:paraId="3D6EBDA5" w14:textId="074A3EA7" w:rsidR="00EA0844" w:rsidRPr="008271ED" w:rsidRDefault="00EA0844" w:rsidP="00C15FAB">
      <w:pPr>
        <w:pStyle w:val="a5"/>
        <w:spacing w:line="290" w:lineRule="auto"/>
        <w:ind w:right="151"/>
        <w:jc w:val="both"/>
      </w:pPr>
      <w:r w:rsidRPr="008271ED">
        <w:rPr>
          <w:spacing w:val="-2"/>
          <w:w w:val="105"/>
        </w:rPr>
        <w:t>Время</w:t>
      </w:r>
      <w:r w:rsidRPr="008271ED">
        <w:rPr>
          <w:spacing w:val="-11"/>
          <w:w w:val="105"/>
        </w:rPr>
        <w:t xml:space="preserve"> </w:t>
      </w:r>
      <w:r w:rsidRPr="008271ED">
        <w:rPr>
          <w:spacing w:val="-2"/>
          <w:w w:val="105"/>
        </w:rPr>
        <w:t>для</w:t>
      </w:r>
      <w:r w:rsidRPr="008271ED">
        <w:rPr>
          <w:spacing w:val="-9"/>
          <w:w w:val="105"/>
        </w:rPr>
        <w:t xml:space="preserve"> </w:t>
      </w:r>
      <w:r w:rsidRPr="008271ED">
        <w:rPr>
          <w:spacing w:val="-2"/>
          <w:w w:val="105"/>
        </w:rPr>
        <w:t>реализации</w:t>
      </w:r>
      <w:r w:rsidRPr="008271ED">
        <w:rPr>
          <w:spacing w:val="-9"/>
          <w:w w:val="105"/>
        </w:rPr>
        <w:t xml:space="preserve"> </w:t>
      </w:r>
      <w:r w:rsidRPr="008271ED">
        <w:rPr>
          <w:spacing w:val="-2"/>
          <w:w w:val="105"/>
        </w:rPr>
        <w:t>этого</w:t>
      </w:r>
      <w:r w:rsidRPr="008271ED">
        <w:rPr>
          <w:spacing w:val="-9"/>
          <w:w w:val="105"/>
        </w:rPr>
        <w:t xml:space="preserve"> </w:t>
      </w:r>
      <w:r w:rsidRPr="008271ED">
        <w:rPr>
          <w:spacing w:val="-2"/>
          <w:w w:val="105"/>
        </w:rPr>
        <w:t>трека</w:t>
      </w:r>
      <w:r w:rsidRPr="008271ED">
        <w:rPr>
          <w:spacing w:val="-9"/>
          <w:w w:val="105"/>
        </w:rPr>
        <w:t xml:space="preserve"> </w:t>
      </w:r>
      <w:r w:rsidRPr="008271ED">
        <w:rPr>
          <w:spacing w:val="-2"/>
          <w:w w:val="105"/>
        </w:rPr>
        <w:t>обусловлено</w:t>
      </w:r>
      <w:r w:rsidRPr="008271ED">
        <w:rPr>
          <w:spacing w:val="-9"/>
          <w:w w:val="105"/>
        </w:rPr>
        <w:t xml:space="preserve"> </w:t>
      </w:r>
      <w:r w:rsidRPr="008271ED">
        <w:rPr>
          <w:spacing w:val="-2"/>
          <w:w w:val="105"/>
        </w:rPr>
        <w:t>необходимостью</w:t>
      </w:r>
      <w:r w:rsidRPr="008271ED">
        <w:rPr>
          <w:spacing w:val="-14"/>
          <w:w w:val="105"/>
        </w:rPr>
        <w:t xml:space="preserve"> </w:t>
      </w:r>
      <w:r w:rsidRPr="008271ED">
        <w:rPr>
          <w:spacing w:val="-2"/>
          <w:w w:val="105"/>
        </w:rPr>
        <w:t>усилить</w:t>
      </w:r>
      <w:r w:rsidRPr="008271ED">
        <w:rPr>
          <w:spacing w:val="-9"/>
          <w:w w:val="105"/>
        </w:rPr>
        <w:t xml:space="preserve"> </w:t>
      </w:r>
      <w:r w:rsidRPr="008271ED">
        <w:rPr>
          <w:spacing w:val="-2"/>
          <w:w w:val="105"/>
        </w:rPr>
        <w:t>двигательную</w:t>
      </w:r>
      <w:r w:rsidRPr="008271ED">
        <w:rPr>
          <w:spacing w:val="-9"/>
          <w:w w:val="105"/>
        </w:rPr>
        <w:t xml:space="preserve"> </w:t>
      </w:r>
      <w:r w:rsidRPr="008271ED">
        <w:rPr>
          <w:spacing w:val="-2"/>
          <w:w w:val="105"/>
        </w:rPr>
        <w:t>актив</w:t>
      </w:r>
      <w:r w:rsidRPr="008271ED">
        <w:rPr>
          <w:spacing w:val="-2"/>
        </w:rPr>
        <w:t>ность</w:t>
      </w:r>
      <w:r w:rsidRPr="008271ED">
        <w:rPr>
          <w:spacing w:val="-4"/>
        </w:rPr>
        <w:t xml:space="preserve"> </w:t>
      </w:r>
      <w:r w:rsidRPr="008271ED">
        <w:rPr>
          <w:spacing w:val="-2"/>
        </w:rPr>
        <w:t>детей,</w:t>
      </w:r>
      <w:r w:rsidRPr="008271ED">
        <w:rPr>
          <w:spacing w:val="-4"/>
        </w:rPr>
        <w:t xml:space="preserve"> </w:t>
      </w:r>
      <w:r w:rsidRPr="008271ED">
        <w:rPr>
          <w:spacing w:val="-2"/>
        </w:rPr>
        <w:t>так</w:t>
      </w:r>
      <w:r w:rsidRPr="008271ED">
        <w:rPr>
          <w:spacing w:val="-4"/>
        </w:rPr>
        <w:t xml:space="preserve"> </w:t>
      </w:r>
      <w:r w:rsidRPr="008271ED">
        <w:rPr>
          <w:spacing w:val="-2"/>
        </w:rPr>
        <w:t>как</w:t>
      </w:r>
      <w:r w:rsidRPr="008271ED">
        <w:rPr>
          <w:spacing w:val="-4"/>
        </w:rPr>
        <w:t xml:space="preserve"> </w:t>
      </w:r>
      <w:r w:rsidRPr="008271ED">
        <w:rPr>
          <w:spacing w:val="-2"/>
        </w:rPr>
        <w:t>к середине</w:t>
      </w:r>
      <w:r w:rsidRPr="008271ED">
        <w:rPr>
          <w:spacing w:val="-10"/>
        </w:rPr>
        <w:t xml:space="preserve"> </w:t>
      </w:r>
      <w:r w:rsidRPr="008271ED">
        <w:rPr>
          <w:spacing w:val="-2"/>
        </w:rPr>
        <w:t>учебного года</w:t>
      </w:r>
      <w:r w:rsidRPr="008271ED">
        <w:rPr>
          <w:spacing w:val="-4"/>
        </w:rPr>
        <w:t xml:space="preserve"> </w:t>
      </w:r>
      <w:r w:rsidRPr="008271ED">
        <w:rPr>
          <w:spacing w:val="-2"/>
        </w:rPr>
        <w:t>накапливается</w:t>
      </w:r>
      <w:r w:rsidRPr="008271ED">
        <w:rPr>
          <w:spacing w:val="-4"/>
        </w:rPr>
        <w:t xml:space="preserve"> </w:t>
      </w:r>
      <w:r w:rsidRPr="008271ED">
        <w:rPr>
          <w:spacing w:val="-2"/>
        </w:rPr>
        <w:t>определённая</w:t>
      </w:r>
      <w:r w:rsidRPr="008271ED">
        <w:rPr>
          <w:spacing w:val="-4"/>
        </w:rPr>
        <w:t xml:space="preserve"> </w:t>
      </w:r>
      <w:r w:rsidRPr="008271ED">
        <w:rPr>
          <w:spacing w:val="-2"/>
        </w:rPr>
        <w:t>физическая и</w:t>
      </w:r>
      <w:r w:rsidRPr="008271ED">
        <w:rPr>
          <w:spacing w:val="-4"/>
        </w:rPr>
        <w:t xml:space="preserve"> </w:t>
      </w:r>
      <w:r w:rsidRPr="008271ED">
        <w:rPr>
          <w:spacing w:val="-2"/>
        </w:rPr>
        <w:lastRenderedPageBreak/>
        <w:t>эмоциональ</w:t>
      </w:r>
      <w:r w:rsidRPr="008271ED">
        <w:t>ная усталость от учебной нагрузки. Надеемся, что дополнительные физкультурно-оздоровительные мероприятия</w:t>
      </w:r>
      <w:r w:rsidRPr="008271ED">
        <w:rPr>
          <w:spacing w:val="18"/>
        </w:rPr>
        <w:t xml:space="preserve"> </w:t>
      </w:r>
      <w:r w:rsidRPr="008271ED">
        <w:t>в</w:t>
      </w:r>
      <w:r w:rsidRPr="008271ED">
        <w:rPr>
          <w:spacing w:val="18"/>
        </w:rPr>
        <w:t xml:space="preserve"> </w:t>
      </w:r>
      <w:r w:rsidRPr="008271ED">
        <w:t>том</w:t>
      </w:r>
      <w:r w:rsidRPr="008271ED">
        <w:rPr>
          <w:spacing w:val="18"/>
        </w:rPr>
        <w:t xml:space="preserve"> </w:t>
      </w:r>
      <w:r w:rsidRPr="008271ED">
        <w:t>числе</w:t>
      </w:r>
      <w:r w:rsidRPr="008271ED">
        <w:rPr>
          <w:spacing w:val="18"/>
        </w:rPr>
        <w:t xml:space="preserve"> </w:t>
      </w:r>
      <w:r w:rsidRPr="008271ED">
        <w:t>позволят</w:t>
      </w:r>
      <w:r w:rsidRPr="008271ED">
        <w:rPr>
          <w:spacing w:val="18"/>
        </w:rPr>
        <w:t xml:space="preserve"> </w:t>
      </w:r>
      <w:r w:rsidRPr="008271ED">
        <w:t>снизить</w:t>
      </w:r>
      <w:r w:rsidRPr="008271ED">
        <w:rPr>
          <w:spacing w:val="18"/>
        </w:rPr>
        <w:t xml:space="preserve"> </w:t>
      </w:r>
      <w:r w:rsidRPr="008271ED">
        <w:t>заболеваемость</w:t>
      </w:r>
      <w:r w:rsidRPr="008271ED">
        <w:rPr>
          <w:spacing w:val="18"/>
        </w:rPr>
        <w:t xml:space="preserve"> </w:t>
      </w:r>
      <w:r w:rsidRPr="008271ED">
        <w:t>детей,</w:t>
      </w:r>
      <w:r w:rsidRPr="008271ED">
        <w:rPr>
          <w:spacing w:val="18"/>
        </w:rPr>
        <w:t xml:space="preserve"> </w:t>
      </w:r>
      <w:r w:rsidRPr="008271ED">
        <w:t>что</w:t>
      </w:r>
      <w:r w:rsidRPr="008271ED">
        <w:rPr>
          <w:spacing w:val="18"/>
        </w:rPr>
        <w:t xml:space="preserve"> </w:t>
      </w:r>
      <w:r w:rsidRPr="008271ED">
        <w:t>актуально</w:t>
      </w:r>
      <w:r w:rsidRPr="008271ED">
        <w:rPr>
          <w:spacing w:val="18"/>
        </w:rPr>
        <w:t xml:space="preserve"> </w:t>
      </w:r>
      <w:r w:rsidRPr="008271ED">
        <w:t>в</w:t>
      </w:r>
      <w:r w:rsidRPr="008271ED">
        <w:rPr>
          <w:spacing w:val="18"/>
        </w:rPr>
        <w:t xml:space="preserve"> </w:t>
      </w:r>
      <w:r w:rsidRPr="008271ED">
        <w:t>зимний</w:t>
      </w:r>
      <w:r w:rsidRPr="008271ED">
        <w:rPr>
          <w:spacing w:val="18"/>
        </w:rPr>
        <w:t xml:space="preserve"> </w:t>
      </w:r>
      <w:r w:rsidRPr="008271ED">
        <w:t>период.</w:t>
      </w:r>
    </w:p>
    <w:p w14:paraId="5C6E3BCE" w14:textId="77777777" w:rsidR="00EA0844" w:rsidRPr="008271ED" w:rsidRDefault="00EA0844" w:rsidP="00EA0844">
      <w:pPr>
        <w:pStyle w:val="a5"/>
        <w:spacing w:before="10"/>
      </w:pPr>
    </w:p>
    <w:p w14:paraId="05C115CE" w14:textId="2586DEEA" w:rsidR="00EA0844" w:rsidRPr="008271ED" w:rsidRDefault="00EA0844" w:rsidP="00C15FAB">
      <w:pPr>
        <w:pStyle w:val="50"/>
        <w:spacing w:before="76"/>
        <w:rPr>
          <w:b w:val="0"/>
          <w:sz w:val="24"/>
          <w:szCs w:val="24"/>
        </w:rPr>
      </w:pPr>
      <w:r w:rsidRPr="008271ED">
        <w:rPr>
          <w:sz w:val="24"/>
          <w:szCs w:val="24"/>
        </w:rPr>
        <w:t>Трек</w:t>
      </w:r>
      <w:r w:rsidRPr="008271ED">
        <w:rPr>
          <w:spacing w:val="7"/>
          <w:sz w:val="24"/>
          <w:szCs w:val="24"/>
        </w:rPr>
        <w:t xml:space="preserve"> </w:t>
      </w:r>
      <w:r w:rsidRPr="008271ED">
        <w:rPr>
          <w:sz w:val="24"/>
          <w:szCs w:val="24"/>
        </w:rPr>
        <w:t>«Орлёнок</w:t>
      </w:r>
      <w:r w:rsidRPr="008271ED">
        <w:rPr>
          <w:spacing w:val="7"/>
          <w:sz w:val="24"/>
          <w:szCs w:val="24"/>
        </w:rPr>
        <w:t xml:space="preserve"> </w:t>
      </w:r>
      <w:r w:rsidRPr="008271ED">
        <w:rPr>
          <w:sz w:val="24"/>
          <w:szCs w:val="24"/>
        </w:rPr>
        <w:t>–</w:t>
      </w:r>
      <w:r w:rsidRPr="008271ED">
        <w:rPr>
          <w:spacing w:val="7"/>
          <w:sz w:val="24"/>
          <w:szCs w:val="24"/>
        </w:rPr>
        <w:t xml:space="preserve"> </w:t>
      </w:r>
      <w:r w:rsidRPr="008271ED">
        <w:rPr>
          <w:sz w:val="24"/>
          <w:szCs w:val="24"/>
        </w:rPr>
        <w:t>Хранитель</w:t>
      </w:r>
      <w:r w:rsidRPr="008271ED">
        <w:rPr>
          <w:spacing w:val="8"/>
          <w:sz w:val="24"/>
          <w:szCs w:val="24"/>
        </w:rPr>
        <w:t xml:space="preserve"> </w:t>
      </w:r>
      <w:r w:rsidRPr="008271ED">
        <w:rPr>
          <w:sz w:val="24"/>
          <w:szCs w:val="24"/>
        </w:rPr>
        <w:t>исторической</w:t>
      </w:r>
      <w:r w:rsidRPr="008271ED">
        <w:rPr>
          <w:spacing w:val="7"/>
          <w:sz w:val="24"/>
          <w:szCs w:val="24"/>
        </w:rPr>
        <w:t xml:space="preserve"> </w:t>
      </w:r>
      <w:r w:rsidRPr="008271ED">
        <w:rPr>
          <w:sz w:val="24"/>
          <w:szCs w:val="24"/>
        </w:rPr>
        <w:t>памяти»</w:t>
      </w:r>
      <w:r w:rsidRPr="008271ED">
        <w:rPr>
          <w:spacing w:val="7"/>
          <w:sz w:val="24"/>
          <w:szCs w:val="24"/>
        </w:rPr>
        <w:t xml:space="preserve"> </w:t>
      </w:r>
      <w:r w:rsidRPr="008271ED">
        <w:rPr>
          <w:b w:val="0"/>
          <w:sz w:val="24"/>
          <w:szCs w:val="24"/>
        </w:rPr>
        <w:t>–</w:t>
      </w:r>
      <w:r w:rsidRPr="008271ED">
        <w:rPr>
          <w:b w:val="0"/>
          <w:spacing w:val="9"/>
          <w:sz w:val="24"/>
          <w:szCs w:val="24"/>
        </w:rPr>
        <w:t xml:space="preserve"> </w:t>
      </w:r>
      <w:r w:rsidRPr="008271ED">
        <w:rPr>
          <w:b w:val="0"/>
          <w:sz w:val="24"/>
          <w:szCs w:val="24"/>
        </w:rPr>
        <w:t>5</w:t>
      </w:r>
      <w:r w:rsidRPr="008271ED">
        <w:rPr>
          <w:b w:val="0"/>
          <w:spacing w:val="8"/>
          <w:sz w:val="24"/>
          <w:szCs w:val="24"/>
        </w:rPr>
        <w:t xml:space="preserve"> </w:t>
      </w:r>
      <w:r w:rsidRPr="008271ED">
        <w:rPr>
          <w:b w:val="0"/>
          <w:spacing w:val="-2"/>
          <w:sz w:val="24"/>
          <w:szCs w:val="24"/>
        </w:rPr>
        <w:t>занятий</w:t>
      </w:r>
    </w:p>
    <w:p w14:paraId="5B6E3569" w14:textId="77777777" w:rsidR="00EA0844" w:rsidRPr="008271ED" w:rsidRDefault="00EA0844" w:rsidP="00C15FAB">
      <w:pPr>
        <w:spacing w:before="48"/>
        <w:ind w:left="0"/>
        <w:rPr>
          <w:color w:val="auto"/>
          <w:szCs w:val="24"/>
          <w:lang w:val="ru-RU"/>
        </w:rPr>
      </w:pPr>
      <w:r w:rsidRPr="008271ED">
        <w:rPr>
          <w:b/>
          <w:color w:val="auto"/>
          <w:szCs w:val="24"/>
          <w:lang w:val="ru-RU"/>
        </w:rPr>
        <w:t>Ценности,</w:t>
      </w:r>
      <w:r w:rsidRPr="008271ED">
        <w:rPr>
          <w:b/>
          <w:color w:val="auto"/>
          <w:spacing w:val="-15"/>
          <w:szCs w:val="24"/>
          <w:lang w:val="ru-RU"/>
        </w:rPr>
        <w:t xml:space="preserve"> </w:t>
      </w:r>
      <w:r w:rsidRPr="008271ED">
        <w:rPr>
          <w:b/>
          <w:color w:val="auto"/>
          <w:szCs w:val="24"/>
          <w:lang w:val="ru-RU"/>
        </w:rPr>
        <w:t>значимые</w:t>
      </w:r>
      <w:r w:rsidRPr="008271ED">
        <w:rPr>
          <w:b/>
          <w:color w:val="auto"/>
          <w:spacing w:val="-15"/>
          <w:szCs w:val="24"/>
          <w:lang w:val="ru-RU"/>
        </w:rPr>
        <w:t xml:space="preserve"> </w:t>
      </w:r>
      <w:r w:rsidRPr="008271ED">
        <w:rPr>
          <w:b/>
          <w:color w:val="auto"/>
          <w:szCs w:val="24"/>
          <w:lang w:val="ru-RU"/>
        </w:rPr>
        <w:t>качества</w:t>
      </w:r>
      <w:r w:rsidRPr="008271ED">
        <w:rPr>
          <w:b/>
          <w:color w:val="auto"/>
          <w:spacing w:val="-15"/>
          <w:szCs w:val="24"/>
          <w:lang w:val="ru-RU"/>
        </w:rPr>
        <w:t xml:space="preserve"> </w:t>
      </w:r>
      <w:r w:rsidRPr="008271ED">
        <w:rPr>
          <w:b/>
          <w:color w:val="auto"/>
          <w:szCs w:val="24"/>
          <w:lang w:val="ru-RU"/>
        </w:rPr>
        <w:t>трека:</w:t>
      </w:r>
      <w:r w:rsidRPr="008271ED">
        <w:rPr>
          <w:b/>
          <w:color w:val="auto"/>
          <w:spacing w:val="-14"/>
          <w:szCs w:val="24"/>
          <w:lang w:val="ru-RU"/>
        </w:rPr>
        <w:t xml:space="preserve"> </w:t>
      </w:r>
      <w:r w:rsidRPr="008271ED">
        <w:rPr>
          <w:color w:val="auto"/>
          <w:szCs w:val="24"/>
          <w:lang w:val="ru-RU"/>
        </w:rPr>
        <w:t>семья,</w:t>
      </w:r>
      <w:r w:rsidRPr="008271ED">
        <w:rPr>
          <w:color w:val="auto"/>
          <w:spacing w:val="-15"/>
          <w:szCs w:val="24"/>
          <w:lang w:val="ru-RU"/>
        </w:rPr>
        <w:t xml:space="preserve"> </w:t>
      </w:r>
      <w:r w:rsidRPr="008271ED">
        <w:rPr>
          <w:color w:val="auto"/>
          <w:spacing w:val="-2"/>
          <w:szCs w:val="24"/>
          <w:lang w:val="ru-RU"/>
        </w:rPr>
        <w:t>Родина</w:t>
      </w:r>
    </w:p>
    <w:p w14:paraId="2E03D21D" w14:textId="77777777" w:rsidR="00EA0844" w:rsidRPr="008271ED" w:rsidRDefault="00EA0844" w:rsidP="00C15FAB">
      <w:pPr>
        <w:spacing w:before="48"/>
        <w:ind w:left="0"/>
        <w:rPr>
          <w:color w:val="auto"/>
          <w:szCs w:val="24"/>
          <w:lang w:val="ru-RU"/>
        </w:rPr>
      </w:pPr>
      <w:r w:rsidRPr="008271ED">
        <w:rPr>
          <w:b/>
          <w:color w:val="auto"/>
          <w:szCs w:val="24"/>
          <w:lang w:val="ru-RU"/>
        </w:rPr>
        <w:t>Символ</w:t>
      </w:r>
      <w:r w:rsidRPr="008271ED">
        <w:rPr>
          <w:b/>
          <w:color w:val="auto"/>
          <w:spacing w:val="16"/>
          <w:szCs w:val="24"/>
          <w:lang w:val="ru-RU"/>
        </w:rPr>
        <w:t xml:space="preserve"> </w:t>
      </w:r>
      <w:r w:rsidRPr="008271ED">
        <w:rPr>
          <w:b/>
          <w:color w:val="auto"/>
          <w:szCs w:val="24"/>
          <w:lang w:val="ru-RU"/>
        </w:rPr>
        <w:t>трека</w:t>
      </w:r>
      <w:r w:rsidRPr="008271ED">
        <w:rPr>
          <w:b/>
          <w:color w:val="auto"/>
          <w:spacing w:val="18"/>
          <w:szCs w:val="24"/>
          <w:lang w:val="ru-RU"/>
        </w:rPr>
        <w:t xml:space="preserve"> </w:t>
      </w:r>
      <w:r w:rsidRPr="008271ED">
        <w:rPr>
          <w:color w:val="auto"/>
          <w:szCs w:val="24"/>
          <w:lang w:val="ru-RU"/>
        </w:rPr>
        <w:t>–</w:t>
      </w:r>
      <w:r w:rsidRPr="008271ED">
        <w:rPr>
          <w:color w:val="auto"/>
          <w:spacing w:val="18"/>
          <w:szCs w:val="24"/>
          <w:lang w:val="ru-RU"/>
        </w:rPr>
        <w:t xml:space="preserve"> </w:t>
      </w:r>
      <w:r w:rsidRPr="008271ED">
        <w:rPr>
          <w:color w:val="auto"/>
          <w:szCs w:val="24"/>
          <w:lang w:val="ru-RU"/>
        </w:rPr>
        <w:t>альбом</w:t>
      </w:r>
      <w:r w:rsidRPr="008271ED">
        <w:rPr>
          <w:color w:val="auto"/>
          <w:spacing w:val="17"/>
          <w:szCs w:val="24"/>
          <w:lang w:val="ru-RU"/>
        </w:rPr>
        <w:t xml:space="preserve"> </w:t>
      </w:r>
      <w:r w:rsidRPr="008271ED">
        <w:rPr>
          <w:color w:val="auto"/>
          <w:szCs w:val="24"/>
          <w:lang w:val="ru-RU"/>
        </w:rPr>
        <w:t>«Мы</w:t>
      </w:r>
      <w:r w:rsidRPr="008271ED">
        <w:rPr>
          <w:color w:val="auto"/>
          <w:spacing w:val="18"/>
          <w:szCs w:val="24"/>
          <w:lang w:val="ru-RU"/>
        </w:rPr>
        <w:t xml:space="preserve"> </w:t>
      </w:r>
      <w:r w:rsidRPr="008271ED">
        <w:rPr>
          <w:color w:val="auto"/>
          <w:szCs w:val="24"/>
          <w:lang w:val="ru-RU"/>
        </w:rPr>
        <w:t>–</w:t>
      </w:r>
      <w:r w:rsidRPr="008271ED">
        <w:rPr>
          <w:color w:val="auto"/>
          <w:spacing w:val="18"/>
          <w:szCs w:val="24"/>
          <w:lang w:val="ru-RU"/>
        </w:rPr>
        <w:t xml:space="preserve"> </w:t>
      </w:r>
      <w:r w:rsidRPr="008271ED">
        <w:rPr>
          <w:color w:val="auto"/>
          <w:spacing w:val="-2"/>
          <w:szCs w:val="24"/>
          <w:lang w:val="ru-RU"/>
        </w:rPr>
        <w:t>хранители»</w:t>
      </w:r>
    </w:p>
    <w:p w14:paraId="63A07B9F" w14:textId="77777777" w:rsidR="00EA0844" w:rsidRPr="008271ED" w:rsidRDefault="00EA0844" w:rsidP="00C15FAB">
      <w:pPr>
        <w:pStyle w:val="a5"/>
        <w:spacing w:before="95"/>
      </w:pPr>
    </w:p>
    <w:p w14:paraId="1EB381D8" w14:textId="1517FCEC" w:rsidR="00EA0844" w:rsidRPr="008271ED" w:rsidRDefault="00EA0844" w:rsidP="00C15FAB">
      <w:pPr>
        <w:pStyle w:val="a5"/>
        <w:spacing w:line="290" w:lineRule="auto"/>
        <w:ind w:right="145"/>
        <w:jc w:val="both"/>
      </w:pPr>
      <w:r w:rsidRPr="008271ED">
        <w:t xml:space="preserve">В рамках трека происходит ценностно ориентированная деятельность по осмыслению личностного отношения к семье, Родине, к своему окружению и к себе лично. Ребёнок должен открыть для </w:t>
      </w:r>
      <w:r w:rsidRPr="008271ED">
        <w:rPr>
          <w:w w:val="105"/>
        </w:rPr>
        <w:t>себя</w:t>
      </w:r>
      <w:r w:rsidRPr="008271ED">
        <w:rPr>
          <w:spacing w:val="-12"/>
          <w:w w:val="105"/>
        </w:rPr>
        <w:t xml:space="preserve"> </w:t>
      </w:r>
      <w:r w:rsidRPr="008271ED">
        <w:rPr>
          <w:w w:val="105"/>
        </w:rPr>
        <w:t>значимость</w:t>
      </w:r>
      <w:r w:rsidRPr="008271ED">
        <w:rPr>
          <w:spacing w:val="-12"/>
          <w:w w:val="105"/>
        </w:rPr>
        <w:t xml:space="preserve"> </w:t>
      </w:r>
      <w:r w:rsidRPr="008271ED">
        <w:rPr>
          <w:w w:val="105"/>
        </w:rPr>
        <w:t>сохранения</w:t>
      </w:r>
      <w:r w:rsidRPr="008271ED">
        <w:rPr>
          <w:spacing w:val="-12"/>
          <w:w w:val="105"/>
        </w:rPr>
        <w:t xml:space="preserve"> </w:t>
      </w:r>
      <w:r w:rsidRPr="008271ED">
        <w:rPr>
          <w:w w:val="105"/>
        </w:rPr>
        <w:t>традиций,</w:t>
      </w:r>
      <w:r w:rsidRPr="008271ED">
        <w:rPr>
          <w:spacing w:val="-12"/>
          <w:w w:val="105"/>
        </w:rPr>
        <w:t xml:space="preserve"> </w:t>
      </w:r>
      <w:r w:rsidRPr="008271ED">
        <w:rPr>
          <w:w w:val="105"/>
        </w:rPr>
        <w:t>истории</w:t>
      </w:r>
      <w:r w:rsidRPr="008271ED">
        <w:rPr>
          <w:spacing w:val="-12"/>
          <w:w w:val="105"/>
        </w:rPr>
        <w:t xml:space="preserve"> </w:t>
      </w:r>
      <w:r w:rsidRPr="008271ED">
        <w:rPr>
          <w:w w:val="105"/>
        </w:rPr>
        <w:t>и</w:t>
      </w:r>
      <w:r w:rsidRPr="008271ED">
        <w:rPr>
          <w:spacing w:val="-12"/>
          <w:w w:val="105"/>
        </w:rPr>
        <w:t xml:space="preserve"> </w:t>
      </w:r>
      <w:r w:rsidRPr="008271ED">
        <w:rPr>
          <w:w w:val="105"/>
        </w:rPr>
        <w:t>культуры</w:t>
      </w:r>
      <w:r w:rsidRPr="008271ED">
        <w:rPr>
          <w:spacing w:val="-12"/>
          <w:w w:val="105"/>
        </w:rPr>
        <w:t xml:space="preserve"> </w:t>
      </w:r>
      <w:r w:rsidRPr="008271ED">
        <w:rPr>
          <w:w w:val="105"/>
        </w:rPr>
        <w:t>своего</w:t>
      </w:r>
      <w:r w:rsidRPr="008271ED">
        <w:rPr>
          <w:spacing w:val="-12"/>
          <w:w w:val="105"/>
        </w:rPr>
        <w:t xml:space="preserve"> </w:t>
      </w:r>
      <w:r w:rsidRPr="008271ED">
        <w:rPr>
          <w:w w:val="105"/>
        </w:rPr>
        <w:t>родного</w:t>
      </w:r>
      <w:r w:rsidRPr="008271ED">
        <w:rPr>
          <w:spacing w:val="-12"/>
          <w:w w:val="105"/>
        </w:rPr>
        <w:t xml:space="preserve"> </w:t>
      </w:r>
      <w:r w:rsidRPr="008271ED">
        <w:rPr>
          <w:w w:val="105"/>
        </w:rPr>
        <w:t>края</w:t>
      </w:r>
      <w:r w:rsidRPr="008271ED">
        <w:rPr>
          <w:spacing w:val="-12"/>
          <w:w w:val="105"/>
        </w:rPr>
        <w:t xml:space="preserve"> </w:t>
      </w:r>
      <w:r w:rsidRPr="008271ED">
        <w:rPr>
          <w:w w:val="105"/>
        </w:rPr>
        <w:t>через</w:t>
      </w:r>
      <w:r w:rsidRPr="008271ED">
        <w:rPr>
          <w:spacing w:val="-12"/>
          <w:w w:val="105"/>
        </w:rPr>
        <w:t xml:space="preserve"> </w:t>
      </w:r>
      <w:r w:rsidRPr="008271ED">
        <w:rPr>
          <w:w w:val="105"/>
        </w:rPr>
        <w:t>понимание фразы</w:t>
      </w:r>
      <w:r w:rsidRPr="008271ED">
        <w:rPr>
          <w:spacing w:val="-16"/>
          <w:w w:val="105"/>
        </w:rPr>
        <w:t xml:space="preserve"> </w:t>
      </w:r>
      <w:r w:rsidRPr="008271ED">
        <w:rPr>
          <w:w w:val="105"/>
        </w:rPr>
        <w:t>«Я</w:t>
      </w:r>
      <w:r w:rsidRPr="008271ED">
        <w:rPr>
          <w:spacing w:val="-13"/>
          <w:w w:val="105"/>
        </w:rPr>
        <w:t xml:space="preserve"> </w:t>
      </w:r>
      <w:r w:rsidRPr="008271ED">
        <w:rPr>
          <w:w w:val="105"/>
        </w:rPr>
        <w:t>и</w:t>
      </w:r>
      <w:r w:rsidRPr="008271ED">
        <w:rPr>
          <w:spacing w:val="-12"/>
          <w:w w:val="105"/>
        </w:rPr>
        <w:t xml:space="preserve"> </w:t>
      </w:r>
      <w:r w:rsidRPr="008271ED">
        <w:rPr>
          <w:w w:val="105"/>
        </w:rPr>
        <w:t>моё</w:t>
      </w:r>
      <w:r w:rsidRPr="008271ED">
        <w:rPr>
          <w:spacing w:val="-12"/>
          <w:w w:val="105"/>
        </w:rPr>
        <w:t xml:space="preserve"> </w:t>
      </w:r>
      <w:r w:rsidRPr="008271ED">
        <w:rPr>
          <w:w w:val="105"/>
        </w:rPr>
        <w:t>дело</w:t>
      </w:r>
      <w:r w:rsidRPr="008271ED">
        <w:rPr>
          <w:spacing w:val="-12"/>
          <w:w w:val="105"/>
        </w:rPr>
        <w:t xml:space="preserve"> </w:t>
      </w:r>
      <w:r w:rsidRPr="008271ED">
        <w:rPr>
          <w:w w:val="105"/>
        </w:rPr>
        <w:t>важны</w:t>
      </w:r>
      <w:r w:rsidRPr="008271ED">
        <w:rPr>
          <w:spacing w:val="-12"/>
          <w:w w:val="105"/>
        </w:rPr>
        <w:t xml:space="preserve"> </w:t>
      </w:r>
      <w:r w:rsidRPr="008271ED">
        <w:rPr>
          <w:w w:val="105"/>
        </w:rPr>
        <w:t>для</w:t>
      </w:r>
      <w:r w:rsidRPr="008271ED">
        <w:rPr>
          <w:spacing w:val="-12"/>
          <w:w w:val="105"/>
        </w:rPr>
        <w:t xml:space="preserve"> </w:t>
      </w:r>
      <w:r w:rsidRPr="008271ED">
        <w:rPr>
          <w:w w:val="105"/>
        </w:rPr>
        <w:t>Родины».</w:t>
      </w:r>
      <w:r w:rsidRPr="008271ED">
        <w:rPr>
          <w:spacing w:val="-12"/>
          <w:w w:val="105"/>
        </w:rPr>
        <w:t xml:space="preserve"> </w:t>
      </w:r>
      <w:r w:rsidRPr="008271ED">
        <w:rPr>
          <w:w w:val="105"/>
        </w:rPr>
        <w:t>Основная</w:t>
      </w:r>
      <w:r w:rsidRPr="008271ED">
        <w:rPr>
          <w:spacing w:val="-12"/>
          <w:w w:val="105"/>
        </w:rPr>
        <w:t xml:space="preserve"> </w:t>
      </w:r>
      <w:r w:rsidRPr="008271ED">
        <w:rPr>
          <w:w w:val="105"/>
        </w:rPr>
        <w:t>смысловая</w:t>
      </w:r>
      <w:r w:rsidRPr="008271ED">
        <w:rPr>
          <w:spacing w:val="-12"/>
          <w:w w:val="105"/>
        </w:rPr>
        <w:t xml:space="preserve"> </w:t>
      </w:r>
      <w:r w:rsidRPr="008271ED">
        <w:rPr>
          <w:w w:val="105"/>
        </w:rPr>
        <w:t>нагрузка</w:t>
      </w:r>
      <w:r w:rsidRPr="008271ED">
        <w:rPr>
          <w:spacing w:val="-12"/>
          <w:w w:val="105"/>
        </w:rPr>
        <w:t xml:space="preserve"> </w:t>
      </w:r>
      <w:r w:rsidRPr="008271ED">
        <w:rPr>
          <w:w w:val="105"/>
        </w:rPr>
        <w:t>трека:</w:t>
      </w:r>
      <w:r w:rsidRPr="008271ED">
        <w:rPr>
          <w:spacing w:val="-12"/>
          <w:w w:val="105"/>
        </w:rPr>
        <w:t xml:space="preserve"> </w:t>
      </w:r>
      <w:r w:rsidRPr="008271ED">
        <w:rPr>
          <w:w w:val="105"/>
        </w:rPr>
        <w:t>Я</w:t>
      </w:r>
      <w:r w:rsidRPr="008271ED">
        <w:rPr>
          <w:spacing w:val="-12"/>
          <w:w w:val="105"/>
        </w:rPr>
        <w:t xml:space="preserve"> </w:t>
      </w:r>
      <w:r w:rsidRPr="008271ED">
        <w:rPr>
          <w:w w:val="125"/>
        </w:rPr>
        <w:t>–</w:t>
      </w:r>
      <w:r w:rsidRPr="008271ED">
        <w:rPr>
          <w:spacing w:val="-19"/>
          <w:w w:val="125"/>
        </w:rPr>
        <w:t xml:space="preserve"> </w:t>
      </w:r>
      <w:r w:rsidRPr="008271ED">
        <w:rPr>
          <w:w w:val="105"/>
        </w:rPr>
        <w:t>хранитель</w:t>
      </w:r>
      <w:r w:rsidRPr="008271ED">
        <w:rPr>
          <w:spacing w:val="-12"/>
          <w:w w:val="105"/>
        </w:rPr>
        <w:t xml:space="preserve"> </w:t>
      </w:r>
      <w:r w:rsidRPr="008271ED">
        <w:rPr>
          <w:w w:val="105"/>
        </w:rPr>
        <w:t>тра</w:t>
      </w:r>
      <w:r w:rsidR="00C15FAB">
        <w:rPr>
          <w:w w:val="105"/>
        </w:rPr>
        <w:t>д</w:t>
      </w:r>
      <w:r w:rsidRPr="008271ED">
        <w:rPr>
          <w:w w:val="105"/>
        </w:rPr>
        <w:t xml:space="preserve">иций своей семьи, Мы (класс) </w:t>
      </w:r>
      <w:r w:rsidRPr="008271ED">
        <w:rPr>
          <w:w w:val="125"/>
        </w:rPr>
        <w:t>–</w:t>
      </w:r>
      <w:r w:rsidRPr="008271ED">
        <w:rPr>
          <w:spacing w:val="-7"/>
          <w:w w:val="125"/>
        </w:rPr>
        <w:t xml:space="preserve"> </w:t>
      </w:r>
      <w:r w:rsidRPr="008271ED">
        <w:rPr>
          <w:w w:val="105"/>
        </w:rPr>
        <w:t xml:space="preserve">хранители своих достижений, Я/Мы </w:t>
      </w:r>
      <w:r w:rsidRPr="008271ED">
        <w:rPr>
          <w:w w:val="125"/>
        </w:rPr>
        <w:t>–</w:t>
      </w:r>
      <w:r w:rsidRPr="008271ED">
        <w:rPr>
          <w:spacing w:val="-7"/>
          <w:w w:val="125"/>
        </w:rPr>
        <w:t xml:space="preserve"> </w:t>
      </w:r>
      <w:r w:rsidRPr="008271ED">
        <w:rPr>
          <w:w w:val="105"/>
        </w:rPr>
        <w:t xml:space="preserve">хранители исторической </w:t>
      </w:r>
      <w:r w:rsidRPr="008271ED">
        <w:rPr>
          <w:spacing w:val="-2"/>
          <w:w w:val="105"/>
        </w:rPr>
        <w:t>памяти</w:t>
      </w:r>
      <w:r w:rsidRPr="008271ED">
        <w:rPr>
          <w:spacing w:val="-4"/>
          <w:w w:val="105"/>
        </w:rPr>
        <w:t xml:space="preserve"> </w:t>
      </w:r>
      <w:r w:rsidRPr="008271ED">
        <w:rPr>
          <w:spacing w:val="-2"/>
          <w:w w:val="105"/>
        </w:rPr>
        <w:t>своей</w:t>
      </w:r>
      <w:r w:rsidRPr="008271ED">
        <w:rPr>
          <w:spacing w:val="-4"/>
          <w:w w:val="105"/>
        </w:rPr>
        <w:t xml:space="preserve"> </w:t>
      </w:r>
      <w:r w:rsidRPr="008271ED">
        <w:rPr>
          <w:spacing w:val="-2"/>
          <w:w w:val="105"/>
        </w:rPr>
        <w:t>страны.</w:t>
      </w:r>
      <w:r w:rsidRPr="008271ED">
        <w:rPr>
          <w:spacing w:val="-4"/>
          <w:w w:val="105"/>
        </w:rPr>
        <w:t xml:space="preserve"> </w:t>
      </w:r>
      <w:r w:rsidRPr="008271ED">
        <w:rPr>
          <w:spacing w:val="-2"/>
          <w:w w:val="105"/>
        </w:rPr>
        <w:t>Решению</w:t>
      </w:r>
      <w:r w:rsidRPr="008271ED">
        <w:rPr>
          <w:spacing w:val="-4"/>
          <w:w w:val="105"/>
        </w:rPr>
        <w:t xml:space="preserve"> </w:t>
      </w:r>
      <w:r w:rsidRPr="008271ED">
        <w:rPr>
          <w:spacing w:val="-2"/>
          <w:w w:val="105"/>
        </w:rPr>
        <w:t>задач</w:t>
      </w:r>
      <w:r w:rsidRPr="008271ED">
        <w:rPr>
          <w:spacing w:val="-4"/>
          <w:w w:val="105"/>
        </w:rPr>
        <w:t xml:space="preserve"> </w:t>
      </w:r>
      <w:r w:rsidRPr="008271ED">
        <w:rPr>
          <w:spacing w:val="-2"/>
          <w:w w:val="105"/>
        </w:rPr>
        <w:t>трека</w:t>
      </w:r>
      <w:r w:rsidRPr="008271ED">
        <w:rPr>
          <w:spacing w:val="-4"/>
          <w:w w:val="105"/>
        </w:rPr>
        <w:t xml:space="preserve"> </w:t>
      </w:r>
      <w:r w:rsidRPr="008271ED">
        <w:rPr>
          <w:spacing w:val="-2"/>
          <w:w w:val="105"/>
        </w:rPr>
        <w:t>способствует</w:t>
      </w:r>
      <w:r w:rsidRPr="008271ED">
        <w:rPr>
          <w:spacing w:val="-4"/>
          <w:w w:val="105"/>
        </w:rPr>
        <w:t xml:space="preserve"> </w:t>
      </w:r>
      <w:r w:rsidRPr="008271ED">
        <w:rPr>
          <w:spacing w:val="-2"/>
          <w:w w:val="105"/>
        </w:rPr>
        <w:t>празднование</w:t>
      </w:r>
      <w:r w:rsidRPr="008271ED">
        <w:rPr>
          <w:spacing w:val="-4"/>
          <w:w w:val="105"/>
        </w:rPr>
        <w:t xml:space="preserve"> </w:t>
      </w:r>
      <w:r w:rsidRPr="008271ED">
        <w:rPr>
          <w:spacing w:val="-2"/>
          <w:w w:val="105"/>
        </w:rPr>
        <w:t>Дня</w:t>
      </w:r>
      <w:r w:rsidRPr="008271ED">
        <w:rPr>
          <w:spacing w:val="-4"/>
          <w:w w:val="105"/>
        </w:rPr>
        <w:t xml:space="preserve"> </w:t>
      </w:r>
      <w:r w:rsidRPr="008271ED">
        <w:rPr>
          <w:spacing w:val="-2"/>
          <w:w w:val="105"/>
        </w:rPr>
        <w:t>защитника</w:t>
      </w:r>
      <w:r w:rsidRPr="008271ED">
        <w:rPr>
          <w:spacing w:val="-4"/>
          <w:w w:val="105"/>
        </w:rPr>
        <w:t xml:space="preserve"> </w:t>
      </w:r>
      <w:r w:rsidRPr="008271ED">
        <w:rPr>
          <w:spacing w:val="-2"/>
          <w:w w:val="105"/>
        </w:rPr>
        <w:t xml:space="preserve">Отечества, </w:t>
      </w:r>
      <w:r w:rsidRPr="008271ED">
        <w:rPr>
          <w:w w:val="105"/>
        </w:rPr>
        <w:t>Международного женского дня и других праздников.</w:t>
      </w:r>
    </w:p>
    <w:p w14:paraId="6788F157" w14:textId="77777777" w:rsidR="00EA0844" w:rsidRPr="008271ED" w:rsidRDefault="00EA0844" w:rsidP="00EA0844">
      <w:pPr>
        <w:pStyle w:val="a5"/>
        <w:spacing w:before="28" w:after="1"/>
      </w:pPr>
    </w:p>
    <w:p w14:paraId="0BC57316" w14:textId="76699FA6" w:rsidR="00EA0844" w:rsidRPr="008271ED" w:rsidRDefault="00EA0844" w:rsidP="00EA0844">
      <w:pPr>
        <w:pStyle w:val="a5"/>
      </w:pPr>
    </w:p>
    <w:p w14:paraId="1E70A575" w14:textId="4D1E8F93" w:rsidR="00EA0844" w:rsidRPr="008271ED" w:rsidRDefault="00EA0844" w:rsidP="00C15FAB">
      <w:pPr>
        <w:ind w:left="0"/>
        <w:rPr>
          <w:color w:val="auto"/>
          <w:szCs w:val="24"/>
          <w:lang w:val="ru-RU"/>
        </w:rPr>
      </w:pPr>
      <w:r w:rsidRPr="008271ED">
        <w:rPr>
          <w:b/>
          <w:color w:val="auto"/>
          <w:szCs w:val="24"/>
          <w:lang w:val="ru-RU"/>
        </w:rPr>
        <w:t>Трек</w:t>
      </w:r>
      <w:r w:rsidRPr="008271ED">
        <w:rPr>
          <w:b/>
          <w:color w:val="auto"/>
          <w:spacing w:val="8"/>
          <w:szCs w:val="24"/>
          <w:lang w:val="ru-RU"/>
        </w:rPr>
        <w:t xml:space="preserve"> </w:t>
      </w:r>
      <w:r w:rsidRPr="008271ED">
        <w:rPr>
          <w:b/>
          <w:color w:val="auto"/>
          <w:szCs w:val="24"/>
          <w:lang w:val="ru-RU"/>
        </w:rPr>
        <w:t>«Орлёнок</w:t>
      </w:r>
      <w:r w:rsidRPr="008271ED">
        <w:rPr>
          <w:b/>
          <w:color w:val="auto"/>
          <w:spacing w:val="9"/>
          <w:szCs w:val="24"/>
          <w:lang w:val="ru-RU"/>
        </w:rPr>
        <w:t xml:space="preserve"> </w:t>
      </w:r>
      <w:r w:rsidRPr="008271ED">
        <w:rPr>
          <w:b/>
          <w:color w:val="auto"/>
          <w:szCs w:val="24"/>
          <w:lang w:val="ru-RU"/>
        </w:rPr>
        <w:t>–</w:t>
      </w:r>
      <w:r w:rsidRPr="008271ED">
        <w:rPr>
          <w:b/>
          <w:color w:val="auto"/>
          <w:spacing w:val="9"/>
          <w:szCs w:val="24"/>
          <w:lang w:val="ru-RU"/>
        </w:rPr>
        <w:t xml:space="preserve"> </w:t>
      </w:r>
      <w:r w:rsidRPr="008271ED">
        <w:rPr>
          <w:b/>
          <w:color w:val="auto"/>
          <w:szCs w:val="24"/>
          <w:lang w:val="ru-RU"/>
        </w:rPr>
        <w:t>Эколог»</w:t>
      </w:r>
      <w:r w:rsidRPr="008271ED">
        <w:rPr>
          <w:b/>
          <w:color w:val="auto"/>
          <w:spacing w:val="10"/>
          <w:szCs w:val="24"/>
          <w:lang w:val="ru-RU"/>
        </w:rPr>
        <w:t xml:space="preserve"> </w:t>
      </w:r>
      <w:r w:rsidRPr="008271ED">
        <w:rPr>
          <w:color w:val="auto"/>
          <w:szCs w:val="24"/>
          <w:lang w:val="ru-RU"/>
        </w:rPr>
        <w:t>–</w:t>
      </w:r>
      <w:r w:rsidRPr="008271ED">
        <w:rPr>
          <w:color w:val="auto"/>
          <w:spacing w:val="10"/>
          <w:szCs w:val="24"/>
          <w:lang w:val="ru-RU"/>
        </w:rPr>
        <w:t xml:space="preserve"> </w:t>
      </w:r>
      <w:r w:rsidRPr="008271ED">
        <w:rPr>
          <w:color w:val="auto"/>
          <w:szCs w:val="24"/>
          <w:lang w:val="ru-RU"/>
        </w:rPr>
        <w:t>5</w:t>
      </w:r>
      <w:r w:rsidRPr="008271ED">
        <w:rPr>
          <w:color w:val="auto"/>
          <w:spacing w:val="11"/>
          <w:szCs w:val="24"/>
          <w:lang w:val="ru-RU"/>
        </w:rPr>
        <w:t xml:space="preserve"> </w:t>
      </w:r>
      <w:r w:rsidRPr="008271ED">
        <w:rPr>
          <w:color w:val="auto"/>
          <w:spacing w:val="-2"/>
          <w:szCs w:val="24"/>
          <w:lang w:val="ru-RU"/>
        </w:rPr>
        <w:t>занятий</w:t>
      </w:r>
    </w:p>
    <w:p w14:paraId="6288363B" w14:textId="77777777" w:rsidR="00EA0844" w:rsidRPr="008271ED" w:rsidRDefault="00EA0844" w:rsidP="00C15FAB">
      <w:pPr>
        <w:spacing w:before="48"/>
        <w:ind w:left="0"/>
        <w:rPr>
          <w:color w:val="auto"/>
          <w:szCs w:val="24"/>
          <w:lang w:val="ru-RU"/>
        </w:rPr>
      </w:pPr>
      <w:r w:rsidRPr="008271ED">
        <w:rPr>
          <w:b/>
          <w:color w:val="auto"/>
          <w:szCs w:val="24"/>
          <w:lang w:val="ru-RU"/>
        </w:rPr>
        <w:t>Ценности,</w:t>
      </w:r>
      <w:r w:rsidRPr="008271ED">
        <w:rPr>
          <w:b/>
          <w:color w:val="auto"/>
          <w:spacing w:val="-9"/>
          <w:szCs w:val="24"/>
          <w:lang w:val="ru-RU"/>
        </w:rPr>
        <w:t xml:space="preserve"> </w:t>
      </w:r>
      <w:r w:rsidRPr="008271ED">
        <w:rPr>
          <w:b/>
          <w:color w:val="auto"/>
          <w:szCs w:val="24"/>
          <w:lang w:val="ru-RU"/>
        </w:rPr>
        <w:t>значимые</w:t>
      </w:r>
      <w:r w:rsidRPr="008271ED">
        <w:rPr>
          <w:b/>
          <w:color w:val="auto"/>
          <w:spacing w:val="-8"/>
          <w:szCs w:val="24"/>
          <w:lang w:val="ru-RU"/>
        </w:rPr>
        <w:t xml:space="preserve"> </w:t>
      </w:r>
      <w:r w:rsidRPr="008271ED">
        <w:rPr>
          <w:b/>
          <w:color w:val="auto"/>
          <w:szCs w:val="24"/>
          <w:lang w:val="ru-RU"/>
        </w:rPr>
        <w:t>качества</w:t>
      </w:r>
      <w:r w:rsidRPr="008271ED">
        <w:rPr>
          <w:b/>
          <w:color w:val="auto"/>
          <w:spacing w:val="-8"/>
          <w:szCs w:val="24"/>
          <w:lang w:val="ru-RU"/>
        </w:rPr>
        <w:t xml:space="preserve"> </w:t>
      </w:r>
      <w:r w:rsidRPr="008271ED">
        <w:rPr>
          <w:b/>
          <w:color w:val="auto"/>
          <w:szCs w:val="24"/>
          <w:lang w:val="ru-RU"/>
        </w:rPr>
        <w:t>трека:</w:t>
      </w:r>
      <w:r w:rsidRPr="008271ED">
        <w:rPr>
          <w:b/>
          <w:color w:val="auto"/>
          <w:spacing w:val="-8"/>
          <w:szCs w:val="24"/>
          <w:lang w:val="ru-RU"/>
        </w:rPr>
        <w:t xml:space="preserve"> </w:t>
      </w:r>
      <w:r w:rsidRPr="008271ED">
        <w:rPr>
          <w:color w:val="auto"/>
          <w:szCs w:val="24"/>
          <w:lang w:val="ru-RU"/>
        </w:rPr>
        <w:t>природа,</w:t>
      </w:r>
      <w:r w:rsidRPr="008271ED">
        <w:rPr>
          <w:color w:val="auto"/>
          <w:spacing w:val="-7"/>
          <w:szCs w:val="24"/>
          <w:lang w:val="ru-RU"/>
        </w:rPr>
        <w:t xml:space="preserve"> </w:t>
      </w:r>
      <w:r w:rsidRPr="008271ED">
        <w:rPr>
          <w:color w:val="auto"/>
          <w:spacing w:val="-2"/>
          <w:szCs w:val="24"/>
          <w:lang w:val="ru-RU"/>
        </w:rPr>
        <w:t>Родина</w:t>
      </w:r>
    </w:p>
    <w:p w14:paraId="1E956AE3" w14:textId="77777777" w:rsidR="00EA0844" w:rsidRPr="008271ED" w:rsidRDefault="00EA0844" w:rsidP="00C15FAB">
      <w:pPr>
        <w:spacing w:before="48"/>
        <w:ind w:left="0"/>
        <w:rPr>
          <w:color w:val="auto"/>
          <w:szCs w:val="24"/>
          <w:lang w:val="ru-RU"/>
        </w:rPr>
      </w:pPr>
      <w:r w:rsidRPr="008271ED">
        <w:rPr>
          <w:b/>
          <w:color w:val="auto"/>
          <w:szCs w:val="24"/>
          <w:lang w:val="ru-RU"/>
        </w:rPr>
        <w:t>Символ</w:t>
      </w:r>
      <w:r w:rsidRPr="008271ED">
        <w:rPr>
          <w:b/>
          <w:color w:val="auto"/>
          <w:spacing w:val="14"/>
          <w:szCs w:val="24"/>
          <w:lang w:val="ru-RU"/>
        </w:rPr>
        <w:t xml:space="preserve"> </w:t>
      </w:r>
      <w:r w:rsidRPr="008271ED">
        <w:rPr>
          <w:b/>
          <w:color w:val="auto"/>
          <w:szCs w:val="24"/>
          <w:lang w:val="ru-RU"/>
        </w:rPr>
        <w:t>трека</w:t>
      </w:r>
      <w:r w:rsidRPr="008271ED">
        <w:rPr>
          <w:b/>
          <w:color w:val="auto"/>
          <w:spacing w:val="14"/>
          <w:szCs w:val="24"/>
          <w:lang w:val="ru-RU"/>
        </w:rPr>
        <w:t xml:space="preserve"> </w:t>
      </w:r>
      <w:r w:rsidRPr="008271ED">
        <w:rPr>
          <w:color w:val="auto"/>
          <w:szCs w:val="24"/>
          <w:lang w:val="ru-RU"/>
        </w:rPr>
        <w:t>–</w:t>
      </w:r>
      <w:r w:rsidRPr="008271ED">
        <w:rPr>
          <w:color w:val="auto"/>
          <w:spacing w:val="16"/>
          <w:szCs w:val="24"/>
          <w:lang w:val="ru-RU"/>
        </w:rPr>
        <w:t xml:space="preserve"> </w:t>
      </w:r>
      <w:r w:rsidRPr="008271ED">
        <w:rPr>
          <w:color w:val="auto"/>
          <w:szCs w:val="24"/>
          <w:lang w:val="ru-RU"/>
        </w:rPr>
        <w:t>рюкзачок</w:t>
      </w:r>
      <w:r w:rsidRPr="008271ED">
        <w:rPr>
          <w:color w:val="auto"/>
          <w:spacing w:val="16"/>
          <w:szCs w:val="24"/>
          <w:lang w:val="ru-RU"/>
        </w:rPr>
        <w:t xml:space="preserve"> </w:t>
      </w:r>
      <w:r w:rsidRPr="008271ED">
        <w:rPr>
          <w:color w:val="auto"/>
          <w:spacing w:val="-2"/>
          <w:szCs w:val="24"/>
          <w:lang w:val="ru-RU"/>
        </w:rPr>
        <w:t>эколога</w:t>
      </w:r>
    </w:p>
    <w:p w14:paraId="65324268" w14:textId="77777777" w:rsidR="00EA0844" w:rsidRPr="008271ED" w:rsidRDefault="00EA0844" w:rsidP="00EA0844">
      <w:pPr>
        <w:pStyle w:val="a5"/>
        <w:spacing w:before="95"/>
      </w:pPr>
    </w:p>
    <w:p w14:paraId="542A759C" w14:textId="7812691A" w:rsidR="00EA0844" w:rsidRPr="008271ED" w:rsidRDefault="00EA0844" w:rsidP="00C15FAB">
      <w:pPr>
        <w:pStyle w:val="a5"/>
        <w:spacing w:line="290" w:lineRule="auto"/>
        <w:ind w:left="113" w:right="208"/>
        <w:jc w:val="both"/>
      </w:pPr>
      <w:r w:rsidRPr="008271ED">
        <w:rPr>
          <w:w w:val="105"/>
        </w:rPr>
        <w:t>Погодные</w:t>
      </w:r>
      <w:r w:rsidRPr="008271ED">
        <w:rPr>
          <w:spacing w:val="-8"/>
          <w:w w:val="105"/>
        </w:rPr>
        <w:t xml:space="preserve"> </w:t>
      </w:r>
      <w:r w:rsidRPr="008271ED">
        <w:rPr>
          <w:w w:val="105"/>
        </w:rPr>
        <w:t>условия</w:t>
      </w:r>
      <w:r w:rsidRPr="008271ED">
        <w:rPr>
          <w:spacing w:val="-1"/>
          <w:w w:val="105"/>
        </w:rPr>
        <w:t xml:space="preserve"> </w:t>
      </w:r>
      <w:r w:rsidRPr="008271ED">
        <w:rPr>
          <w:w w:val="105"/>
        </w:rPr>
        <w:t>в</w:t>
      </w:r>
      <w:r w:rsidRPr="008271ED">
        <w:rPr>
          <w:spacing w:val="-1"/>
          <w:w w:val="105"/>
        </w:rPr>
        <w:t xml:space="preserve"> </w:t>
      </w:r>
      <w:r w:rsidRPr="008271ED">
        <w:rPr>
          <w:w w:val="105"/>
        </w:rPr>
        <w:t>момент</w:t>
      </w:r>
      <w:r w:rsidRPr="008271ED">
        <w:rPr>
          <w:spacing w:val="-1"/>
          <w:w w:val="105"/>
        </w:rPr>
        <w:t xml:space="preserve"> </w:t>
      </w:r>
      <w:r w:rsidRPr="008271ED">
        <w:rPr>
          <w:w w:val="105"/>
        </w:rPr>
        <w:t>реализации</w:t>
      </w:r>
      <w:r w:rsidRPr="008271ED">
        <w:rPr>
          <w:spacing w:val="-1"/>
          <w:w w:val="105"/>
        </w:rPr>
        <w:t xml:space="preserve"> </w:t>
      </w:r>
      <w:r w:rsidRPr="008271ED">
        <w:rPr>
          <w:w w:val="105"/>
        </w:rPr>
        <w:t>трека</w:t>
      </w:r>
      <w:r w:rsidRPr="008271ED">
        <w:rPr>
          <w:spacing w:val="-1"/>
          <w:w w:val="105"/>
        </w:rPr>
        <w:t xml:space="preserve"> </w:t>
      </w:r>
      <w:r w:rsidRPr="008271ED">
        <w:rPr>
          <w:w w:val="105"/>
        </w:rPr>
        <w:t>«Орлёнок</w:t>
      </w:r>
      <w:r w:rsidRPr="008271ED">
        <w:rPr>
          <w:spacing w:val="-1"/>
          <w:w w:val="105"/>
        </w:rPr>
        <w:t xml:space="preserve"> </w:t>
      </w:r>
      <w:r w:rsidRPr="008271ED">
        <w:rPr>
          <w:w w:val="125"/>
        </w:rPr>
        <w:t>–</w:t>
      </w:r>
      <w:r w:rsidRPr="008271ED">
        <w:rPr>
          <w:spacing w:val="-13"/>
          <w:w w:val="125"/>
        </w:rPr>
        <w:t xml:space="preserve"> </w:t>
      </w:r>
      <w:r w:rsidRPr="008271ED">
        <w:rPr>
          <w:w w:val="105"/>
        </w:rPr>
        <w:t>Эколог»</w:t>
      </w:r>
      <w:r w:rsidRPr="008271ED">
        <w:rPr>
          <w:spacing w:val="-1"/>
          <w:w w:val="105"/>
        </w:rPr>
        <w:t xml:space="preserve"> </w:t>
      </w:r>
      <w:r w:rsidRPr="008271ED">
        <w:rPr>
          <w:w w:val="105"/>
        </w:rPr>
        <w:t>позволяют</w:t>
      </w:r>
      <w:r w:rsidRPr="008271ED">
        <w:rPr>
          <w:spacing w:val="-1"/>
          <w:w w:val="105"/>
        </w:rPr>
        <w:t xml:space="preserve"> </w:t>
      </w:r>
      <w:r w:rsidRPr="008271ED">
        <w:rPr>
          <w:w w:val="105"/>
        </w:rPr>
        <w:t>проводить</w:t>
      </w:r>
      <w:r w:rsidRPr="008271ED">
        <w:rPr>
          <w:spacing w:val="-1"/>
          <w:w w:val="105"/>
        </w:rPr>
        <w:t xml:space="preserve"> </w:t>
      </w:r>
      <w:r w:rsidRPr="008271ED">
        <w:rPr>
          <w:w w:val="105"/>
        </w:rPr>
        <w:t xml:space="preserve">мероприятия за пределами здания школы с выходом на природу. Есть возможность использования </w:t>
      </w:r>
      <w:r w:rsidRPr="008271ED">
        <w:t xml:space="preserve">природных материалов при изготовлении поделок, проведения акций с посадками деревьев, уборке </w:t>
      </w:r>
      <w:r w:rsidRPr="008271ED">
        <w:rPr>
          <w:w w:val="105"/>
        </w:rPr>
        <w:t>мусора в рамках экологического субботника и пр.</w:t>
      </w:r>
    </w:p>
    <w:p w14:paraId="7BEEB5BD" w14:textId="77777777" w:rsidR="00EA0844" w:rsidRPr="008271ED" w:rsidRDefault="00EA0844" w:rsidP="00EA0844">
      <w:pPr>
        <w:pStyle w:val="a5"/>
        <w:spacing w:before="32"/>
      </w:pPr>
    </w:p>
    <w:p w14:paraId="1825990F" w14:textId="4B8E5C02" w:rsidR="00EA0844" w:rsidRPr="008271ED" w:rsidRDefault="00EA0844" w:rsidP="00C15FAB">
      <w:pPr>
        <w:spacing w:before="76"/>
        <w:ind w:left="142"/>
        <w:rPr>
          <w:color w:val="auto"/>
          <w:szCs w:val="24"/>
          <w:lang w:val="ru-RU"/>
        </w:rPr>
      </w:pPr>
      <w:r w:rsidRPr="008271ED">
        <w:rPr>
          <w:b/>
          <w:color w:val="auto"/>
          <w:szCs w:val="24"/>
          <w:lang w:val="ru-RU"/>
        </w:rPr>
        <w:t>Трек</w:t>
      </w:r>
      <w:r w:rsidRPr="008271ED">
        <w:rPr>
          <w:b/>
          <w:color w:val="auto"/>
          <w:spacing w:val="9"/>
          <w:szCs w:val="24"/>
          <w:lang w:val="ru-RU"/>
        </w:rPr>
        <w:t xml:space="preserve"> </w:t>
      </w:r>
      <w:r w:rsidRPr="008271ED">
        <w:rPr>
          <w:b/>
          <w:color w:val="auto"/>
          <w:szCs w:val="24"/>
          <w:lang w:val="ru-RU"/>
        </w:rPr>
        <w:t>«Орлёнок</w:t>
      </w:r>
      <w:r w:rsidRPr="008271ED">
        <w:rPr>
          <w:b/>
          <w:color w:val="auto"/>
          <w:spacing w:val="10"/>
          <w:szCs w:val="24"/>
          <w:lang w:val="ru-RU"/>
        </w:rPr>
        <w:t xml:space="preserve"> </w:t>
      </w:r>
      <w:r w:rsidRPr="008271ED">
        <w:rPr>
          <w:b/>
          <w:color w:val="auto"/>
          <w:szCs w:val="24"/>
          <w:lang w:val="ru-RU"/>
        </w:rPr>
        <w:t>–</w:t>
      </w:r>
      <w:r w:rsidRPr="008271ED">
        <w:rPr>
          <w:b/>
          <w:color w:val="auto"/>
          <w:spacing w:val="10"/>
          <w:szCs w:val="24"/>
          <w:lang w:val="ru-RU"/>
        </w:rPr>
        <w:t xml:space="preserve"> </w:t>
      </w:r>
      <w:r w:rsidRPr="008271ED">
        <w:rPr>
          <w:b/>
          <w:color w:val="auto"/>
          <w:szCs w:val="24"/>
          <w:lang w:val="ru-RU"/>
        </w:rPr>
        <w:t>Лидер»</w:t>
      </w:r>
      <w:r w:rsidRPr="008271ED">
        <w:rPr>
          <w:b/>
          <w:color w:val="auto"/>
          <w:spacing w:val="12"/>
          <w:szCs w:val="24"/>
          <w:lang w:val="ru-RU"/>
        </w:rPr>
        <w:t xml:space="preserve"> </w:t>
      </w:r>
      <w:r w:rsidRPr="008271ED">
        <w:rPr>
          <w:color w:val="auto"/>
          <w:szCs w:val="24"/>
          <w:lang w:val="ru-RU"/>
        </w:rPr>
        <w:t>–</w:t>
      </w:r>
      <w:r w:rsidRPr="008271ED">
        <w:rPr>
          <w:color w:val="auto"/>
          <w:spacing w:val="11"/>
          <w:szCs w:val="24"/>
          <w:lang w:val="ru-RU"/>
        </w:rPr>
        <w:t xml:space="preserve"> </w:t>
      </w:r>
      <w:r w:rsidRPr="008271ED">
        <w:rPr>
          <w:color w:val="auto"/>
          <w:szCs w:val="24"/>
          <w:lang w:val="ru-RU"/>
        </w:rPr>
        <w:t>5</w:t>
      </w:r>
      <w:r w:rsidRPr="008271ED">
        <w:rPr>
          <w:color w:val="auto"/>
          <w:spacing w:val="12"/>
          <w:szCs w:val="24"/>
          <w:lang w:val="ru-RU"/>
        </w:rPr>
        <w:t xml:space="preserve"> </w:t>
      </w:r>
      <w:r w:rsidRPr="008271ED">
        <w:rPr>
          <w:color w:val="auto"/>
          <w:spacing w:val="-2"/>
          <w:szCs w:val="24"/>
          <w:lang w:val="ru-RU"/>
        </w:rPr>
        <w:t>занятий</w:t>
      </w:r>
    </w:p>
    <w:p w14:paraId="756D8A78" w14:textId="77777777" w:rsidR="00EA0844" w:rsidRPr="008271ED" w:rsidRDefault="00EA0844" w:rsidP="00C15FAB">
      <w:pPr>
        <w:spacing w:before="48"/>
        <w:ind w:left="142"/>
        <w:rPr>
          <w:color w:val="auto"/>
          <w:szCs w:val="24"/>
          <w:lang w:val="ru-RU"/>
        </w:rPr>
      </w:pPr>
      <w:r w:rsidRPr="008271ED">
        <w:rPr>
          <w:b/>
          <w:color w:val="auto"/>
          <w:szCs w:val="24"/>
          <w:lang w:val="ru-RU"/>
        </w:rPr>
        <w:t>Ценности,</w:t>
      </w:r>
      <w:r w:rsidRPr="008271ED">
        <w:rPr>
          <w:b/>
          <w:color w:val="auto"/>
          <w:spacing w:val="-10"/>
          <w:szCs w:val="24"/>
          <w:lang w:val="ru-RU"/>
        </w:rPr>
        <w:t xml:space="preserve"> </w:t>
      </w:r>
      <w:r w:rsidRPr="008271ED">
        <w:rPr>
          <w:b/>
          <w:color w:val="auto"/>
          <w:szCs w:val="24"/>
          <w:lang w:val="ru-RU"/>
        </w:rPr>
        <w:t>значимые</w:t>
      </w:r>
      <w:r w:rsidRPr="008271ED">
        <w:rPr>
          <w:b/>
          <w:color w:val="auto"/>
          <w:spacing w:val="-9"/>
          <w:szCs w:val="24"/>
          <w:lang w:val="ru-RU"/>
        </w:rPr>
        <w:t xml:space="preserve"> </w:t>
      </w:r>
      <w:r w:rsidRPr="008271ED">
        <w:rPr>
          <w:b/>
          <w:color w:val="auto"/>
          <w:szCs w:val="24"/>
          <w:lang w:val="ru-RU"/>
        </w:rPr>
        <w:t>качества</w:t>
      </w:r>
      <w:r w:rsidRPr="008271ED">
        <w:rPr>
          <w:b/>
          <w:color w:val="auto"/>
          <w:spacing w:val="-9"/>
          <w:szCs w:val="24"/>
          <w:lang w:val="ru-RU"/>
        </w:rPr>
        <w:t xml:space="preserve"> </w:t>
      </w:r>
      <w:r w:rsidRPr="008271ED">
        <w:rPr>
          <w:b/>
          <w:color w:val="auto"/>
          <w:szCs w:val="24"/>
          <w:lang w:val="ru-RU"/>
        </w:rPr>
        <w:t>трека:</w:t>
      </w:r>
      <w:r w:rsidRPr="008271ED">
        <w:rPr>
          <w:b/>
          <w:color w:val="auto"/>
          <w:spacing w:val="-10"/>
          <w:szCs w:val="24"/>
          <w:lang w:val="ru-RU"/>
        </w:rPr>
        <w:t xml:space="preserve"> </w:t>
      </w:r>
      <w:r w:rsidRPr="008271ED">
        <w:rPr>
          <w:color w:val="auto"/>
          <w:szCs w:val="24"/>
          <w:lang w:val="ru-RU"/>
        </w:rPr>
        <w:t>дружба,</w:t>
      </w:r>
      <w:r w:rsidRPr="008271ED">
        <w:rPr>
          <w:color w:val="auto"/>
          <w:spacing w:val="-8"/>
          <w:szCs w:val="24"/>
          <w:lang w:val="ru-RU"/>
        </w:rPr>
        <w:t xml:space="preserve"> </w:t>
      </w:r>
      <w:r w:rsidRPr="008271ED">
        <w:rPr>
          <w:color w:val="auto"/>
          <w:spacing w:val="-2"/>
          <w:szCs w:val="24"/>
          <w:lang w:val="ru-RU"/>
        </w:rPr>
        <w:t>команда</w:t>
      </w:r>
    </w:p>
    <w:p w14:paraId="06661C60" w14:textId="77777777" w:rsidR="00EA0844" w:rsidRPr="008271ED" w:rsidRDefault="00EA0844" w:rsidP="00C15FAB">
      <w:pPr>
        <w:spacing w:before="48"/>
        <w:ind w:left="142"/>
        <w:rPr>
          <w:color w:val="auto"/>
          <w:szCs w:val="24"/>
          <w:lang w:val="ru-RU"/>
        </w:rPr>
      </w:pPr>
      <w:r w:rsidRPr="008271ED">
        <w:rPr>
          <w:b/>
          <w:color w:val="auto"/>
          <w:szCs w:val="24"/>
          <w:lang w:val="ru-RU"/>
        </w:rPr>
        <w:t>Символ</w:t>
      </w:r>
      <w:r w:rsidRPr="008271ED">
        <w:rPr>
          <w:b/>
          <w:color w:val="auto"/>
          <w:spacing w:val="22"/>
          <w:szCs w:val="24"/>
          <w:lang w:val="ru-RU"/>
        </w:rPr>
        <w:t xml:space="preserve"> </w:t>
      </w:r>
      <w:r w:rsidRPr="008271ED">
        <w:rPr>
          <w:b/>
          <w:color w:val="auto"/>
          <w:szCs w:val="24"/>
          <w:lang w:val="ru-RU"/>
        </w:rPr>
        <w:t>трека</w:t>
      </w:r>
      <w:r w:rsidRPr="008271ED">
        <w:rPr>
          <w:b/>
          <w:color w:val="auto"/>
          <w:spacing w:val="24"/>
          <w:szCs w:val="24"/>
          <w:lang w:val="ru-RU"/>
        </w:rPr>
        <w:t xml:space="preserve"> </w:t>
      </w:r>
      <w:r w:rsidRPr="008271ED">
        <w:rPr>
          <w:color w:val="auto"/>
          <w:szCs w:val="24"/>
          <w:lang w:val="ru-RU"/>
        </w:rPr>
        <w:t>–</w:t>
      </w:r>
      <w:r w:rsidRPr="008271ED">
        <w:rPr>
          <w:color w:val="auto"/>
          <w:spacing w:val="24"/>
          <w:szCs w:val="24"/>
          <w:lang w:val="ru-RU"/>
        </w:rPr>
        <w:t xml:space="preserve"> </w:t>
      </w:r>
      <w:r w:rsidRPr="008271ED">
        <w:rPr>
          <w:color w:val="auto"/>
          <w:szCs w:val="24"/>
          <w:lang w:val="ru-RU"/>
        </w:rPr>
        <w:t>конструктор</w:t>
      </w:r>
      <w:r w:rsidRPr="008271ED">
        <w:rPr>
          <w:color w:val="auto"/>
          <w:spacing w:val="24"/>
          <w:szCs w:val="24"/>
          <w:lang w:val="ru-RU"/>
        </w:rPr>
        <w:t xml:space="preserve"> </w:t>
      </w:r>
      <w:r w:rsidRPr="008271ED">
        <w:rPr>
          <w:color w:val="auto"/>
          <w:spacing w:val="-2"/>
          <w:szCs w:val="24"/>
          <w:lang w:val="ru-RU"/>
        </w:rPr>
        <w:t>«Лидер»</w:t>
      </w:r>
    </w:p>
    <w:p w14:paraId="165B4F3E" w14:textId="77777777" w:rsidR="00EA0844" w:rsidRPr="008271ED" w:rsidRDefault="00EA0844" w:rsidP="00C15FAB">
      <w:pPr>
        <w:pStyle w:val="a5"/>
        <w:spacing w:before="95"/>
        <w:ind w:left="142"/>
      </w:pPr>
    </w:p>
    <w:p w14:paraId="47FBB21F" w14:textId="77777777" w:rsidR="00EA0844" w:rsidRDefault="00EA0844" w:rsidP="00C15FAB">
      <w:pPr>
        <w:pStyle w:val="a5"/>
        <w:spacing w:line="290" w:lineRule="auto"/>
        <w:ind w:left="113" w:right="201"/>
        <w:jc w:val="both"/>
        <w:rPr>
          <w:w w:val="105"/>
        </w:rPr>
      </w:pPr>
      <w:r w:rsidRPr="008271ED">
        <w:rPr>
          <w:w w:val="105"/>
        </w:rPr>
        <w:t>Трек является завершающим в</w:t>
      </w:r>
      <w:r w:rsidRPr="008271ED">
        <w:rPr>
          <w:spacing w:val="-6"/>
          <w:w w:val="105"/>
        </w:rPr>
        <w:t xml:space="preserve"> </w:t>
      </w:r>
      <w:r w:rsidRPr="008271ED">
        <w:rPr>
          <w:w w:val="105"/>
        </w:rPr>
        <w:t>учебном году, подводящим итоги</w:t>
      </w:r>
      <w:r w:rsidRPr="008271ED">
        <w:rPr>
          <w:spacing w:val="-6"/>
          <w:w w:val="105"/>
        </w:rPr>
        <w:t xml:space="preserve"> </w:t>
      </w:r>
      <w:r w:rsidRPr="008271ED">
        <w:rPr>
          <w:w w:val="105"/>
        </w:rPr>
        <w:t>участия первоклассников в Программе. Основными задачами являются оценка</w:t>
      </w:r>
      <w:r w:rsidRPr="008271ED">
        <w:rPr>
          <w:spacing w:val="-2"/>
          <w:w w:val="105"/>
        </w:rPr>
        <w:t xml:space="preserve"> </w:t>
      </w:r>
      <w:r w:rsidRPr="008271ED">
        <w:rPr>
          <w:w w:val="105"/>
        </w:rPr>
        <w:t>уровня сплочённости класса, приобретённых ребёнком</w:t>
      </w:r>
      <w:r w:rsidRPr="008271ED">
        <w:rPr>
          <w:spacing w:val="-2"/>
          <w:w w:val="105"/>
        </w:rPr>
        <w:t xml:space="preserve"> </w:t>
      </w:r>
      <w:r w:rsidRPr="008271ED">
        <w:rPr>
          <w:w w:val="105"/>
        </w:rPr>
        <w:t>знаний</w:t>
      </w:r>
      <w:r w:rsidRPr="008271ED">
        <w:rPr>
          <w:spacing w:val="-2"/>
          <w:w w:val="105"/>
        </w:rPr>
        <w:t xml:space="preserve"> </w:t>
      </w:r>
      <w:r w:rsidRPr="008271ED">
        <w:rPr>
          <w:w w:val="105"/>
        </w:rPr>
        <w:t>и</w:t>
      </w:r>
      <w:r w:rsidRPr="008271ED">
        <w:rPr>
          <w:spacing w:val="-2"/>
          <w:w w:val="105"/>
        </w:rPr>
        <w:t xml:space="preserve"> </w:t>
      </w:r>
      <w:r w:rsidRPr="008271ED">
        <w:rPr>
          <w:w w:val="105"/>
        </w:rPr>
        <w:t>опыта</w:t>
      </w:r>
      <w:r w:rsidRPr="008271ED">
        <w:rPr>
          <w:spacing w:val="-2"/>
          <w:w w:val="105"/>
        </w:rPr>
        <w:t xml:space="preserve"> </w:t>
      </w:r>
      <w:r w:rsidRPr="008271ED">
        <w:rPr>
          <w:w w:val="105"/>
        </w:rPr>
        <w:t>совместной</w:t>
      </w:r>
      <w:r w:rsidRPr="008271ED">
        <w:rPr>
          <w:spacing w:val="-2"/>
          <w:w w:val="105"/>
        </w:rPr>
        <w:t xml:space="preserve"> </w:t>
      </w:r>
      <w:r w:rsidRPr="008271ED">
        <w:rPr>
          <w:w w:val="105"/>
        </w:rPr>
        <w:t>деятельности</w:t>
      </w:r>
      <w:r w:rsidRPr="008271ED">
        <w:rPr>
          <w:spacing w:val="-2"/>
          <w:w w:val="105"/>
        </w:rPr>
        <w:t xml:space="preserve"> </w:t>
      </w:r>
      <w:r w:rsidRPr="008271ED">
        <w:rPr>
          <w:w w:val="105"/>
        </w:rPr>
        <w:t>в</w:t>
      </w:r>
      <w:r w:rsidRPr="008271ED">
        <w:rPr>
          <w:spacing w:val="-2"/>
          <w:w w:val="105"/>
        </w:rPr>
        <w:t xml:space="preserve"> </w:t>
      </w:r>
      <w:r w:rsidRPr="008271ED">
        <w:rPr>
          <w:w w:val="105"/>
        </w:rPr>
        <w:t>классе</w:t>
      </w:r>
      <w:r w:rsidRPr="008271ED">
        <w:rPr>
          <w:spacing w:val="-2"/>
          <w:w w:val="105"/>
        </w:rPr>
        <w:t xml:space="preserve"> </w:t>
      </w:r>
      <w:r w:rsidRPr="008271ED">
        <w:rPr>
          <w:w w:val="105"/>
        </w:rPr>
        <w:t>как</w:t>
      </w:r>
      <w:r w:rsidRPr="008271ED">
        <w:rPr>
          <w:spacing w:val="-2"/>
          <w:w w:val="105"/>
        </w:rPr>
        <w:t xml:space="preserve"> </w:t>
      </w:r>
      <w:r w:rsidRPr="008271ED">
        <w:rPr>
          <w:w w:val="105"/>
        </w:rPr>
        <w:t>коллективе.</w:t>
      </w:r>
    </w:p>
    <w:p w14:paraId="449B1541" w14:textId="77777777" w:rsidR="00C15FAB" w:rsidRDefault="00C15FAB" w:rsidP="00C15FAB">
      <w:pPr>
        <w:pStyle w:val="a5"/>
        <w:spacing w:line="290" w:lineRule="auto"/>
        <w:ind w:left="113" w:right="201"/>
        <w:jc w:val="both"/>
        <w:rPr>
          <w:w w:val="105"/>
        </w:rPr>
      </w:pPr>
    </w:p>
    <w:p w14:paraId="5346B438" w14:textId="3D4D3637" w:rsidR="00C15FAB" w:rsidRDefault="00C15FAB" w:rsidP="00C15FAB">
      <w:pPr>
        <w:pStyle w:val="a5"/>
        <w:spacing w:line="290" w:lineRule="auto"/>
        <w:ind w:left="113" w:right="201"/>
        <w:jc w:val="both"/>
        <w:rPr>
          <w:b/>
          <w:bCs/>
          <w:w w:val="105"/>
        </w:rPr>
      </w:pPr>
      <w:r>
        <w:rPr>
          <w:b/>
          <w:bCs/>
          <w:w w:val="105"/>
        </w:rPr>
        <w:t>2 КЛАСС</w:t>
      </w:r>
    </w:p>
    <w:p w14:paraId="1F75F5D3" w14:textId="77777777" w:rsidR="00EA0844" w:rsidRPr="008271ED" w:rsidRDefault="00EA0844" w:rsidP="00EA0844">
      <w:pPr>
        <w:pStyle w:val="a5"/>
        <w:spacing w:before="40"/>
        <w:rPr>
          <w:b/>
        </w:rPr>
      </w:pPr>
    </w:p>
    <w:p w14:paraId="0B6459CD" w14:textId="77777777" w:rsidR="00EA0844" w:rsidRPr="008271ED" w:rsidRDefault="00EA0844" w:rsidP="00EA0844">
      <w:pPr>
        <w:ind w:left="0"/>
        <w:rPr>
          <w:color w:val="auto"/>
          <w:szCs w:val="24"/>
          <w:lang w:val="ru-RU"/>
        </w:rPr>
      </w:pPr>
      <w:r w:rsidRPr="008271ED">
        <w:rPr>
          <w:b/>
          <w:color w:val="auto"/>
          <w:szCs w:val="24"/>
          <w:lang w:val="ru-RU"/>
        </w:rPr>
        <w:t>Трек</w:t>
      </w:r>
      <w:r w:rsidRPr="008271ED">
        <w:rPr>
          <w:b/>
          <w:color w:val="auto"/>
          <w:spacing w:val="11"/>
          <w:szCs w:val="24"/>
          <w:lang w:val="ru-RU"/>
        </w:rPr>
        <w:t xml:space="preserve"> </w:t>
      </w:r>
      <w:r w:rsidRPr="008271ED">
        <w:rPr>
          <w:b/>
          <w:color w:val="auto"/>
          <w:szCs w:val="24"/>
          <w:lang w:val="ru-RU"/>
        </w:rPr>
        <w:t>«Орлёнок</w:t>
      </w:r>
      <w:r w:rsidRPr="008271ED">
        <w:rPr>
          <w:b/>
          <w:color w:val="auto"/>
          <w:spacing w:val="11"/>
          <w:szCs w:val="24"/>
          <w:lang w:val="ru-RU"/>
        </w:rPr>
        <w:t xml:space="preserve"> </w:t>
      </w:r>
      <w:r w:rsidRPr="008271ED">
        <w:rPr>
          <w:b/>
          <w:color w:val="auto"/>
          <w:szCs w:val="24"/>
          <w:lang w:val="ru-RU"/>
        </w:rPr>
        <w:t>–</w:t>
      </w:r>
      <w:r w:rsidRPr="008271ED">
        <w:rPr>
          <w:b/>
          <w:color w:val="auto"/>
          <w:spacing w:val="12"/>
          <w:szCs w:val="24"/>
          <w:lang w:val="ru-RU"/>
        </w:rPr>
        <w:t xml:space="preserve"> </w:t>
      </w:r>
      <w:r w:rsidRPr="008271ED">
        <w:rPr>
          <w:b/>
          <w:color w:val="auto"/>
          <w:szCs w:val="24"/>
          <w:lang w:val="ru-RU"/>
        </w:rPr>
        <w:t>Лидер»</w:t>
      </w:r>
      <w:r w:rsidRPr="008271ED">
        <w:rPr>
          <w:b/>
          <w:color w:val="auto"/>
          <w:spacing w:val="12"/>
          <w:szCs w:val="24"/>
          <w:lang w:val="ru-RU"/>
        </w:rPr>
        <w:t xml:space="preserve"> </w:t>
      </w:r>
      <w:r w:rsidRPr="008271ED">
        <w:rPr>
          <w:color w:val="auto"/>
          <w:szCs w:val="24"/>
          <w:lang w:val="ru-RU"/>
        </w:rPr>
        <w:t>–</w:t>
      </w:r>
      <w:r w:rsidRPr="008271ED">
        <w:rPr>
          <w:color w:val="auto"/>
          <w:spacing w:val="13"/>
          <w:szCs w:val="24"/>
          <w:lang w:val="ru-RU"/>
        </w:rPr>
        <w:t xml:space="preserve"> </w:t>
      </w:r>
      <w:r w:rsidRPr="008271ED">
        <w:rPr>
          <w:color w:val="auto"/>
          <w:szCs w:val="24"/>
          <w:lang w:val="ru-RU"/>
        </w:rPr>
        <w:t>9</w:t>
      </w:r>
      <w:r w:rsidRPr="008271ED">
        <w:rPr>
          <w:color w:val="auto"/>
          <w:spacing w:val="13"/>
          <w:szCs w:val="24"/>
          <w:lang w:val="ru-RU"/>
        </w:rPr>
        <w:t xml:space="preserve"> </w:t>
      </w:r>
      <w:r w:rsidRPr="008271ED">
        <w:rPr>
          <w:color w:val="auto"/>
          <w:spacing w:val="-2"/>
          <w:szCs w:val="24"/>
          <w:lang w:val="ru-RU"/>
        </w:rPr>
        <w:t>занятий</w:t>
      </w:r>
    </w:p>
    <w:p w14:paraId="23D5BF27" w14:textId="77777777" w:rsidR="00EA0844" w:rsidRPr="008271ED" w:rsidRDefault="00EA0844" w:rsidP="00EA0844">
      <w:pPr>
        <w:spacing w:before="48"/>
        <w:ind w:left="0"/>
        <w:rPr>
          <w:color w:val="auto"/>
          <w:szCs w:val="24"/>
          <w:lang w:val="ru-RU"/>
        </w:rPr>
      </w:pPr>
      <w:r w:rsidRPr="008271ED">
        <w:rPr>
          <w:b/>
          <w:color w:val="auto"/>
          <w:szCs w:val="24"/>
          <w:lang w:val="ru-RU"/>
        </w:rPr>
        <w:t>Ценности,</w:t>
      </w:r>
      <w:r w:rsidRPr="008271ED">
        <w:rPr>
          <w:b/>
          <w:color w:val="auto"/>
          <w:spacing w:val="-10"/>
          <w:szCs w:val="24"/>
          <w:lang w:val="ru-RU"/>
        </w:rPr>
        <w:t xml:space="preserve"> </w:t>
      </w:r>
      <w:r w:rsidRPr="008271ED">
        <w:rPr>
          <w:b/>
          <w:color w:val="auto"/>
          <w:szCs w:val="24"/>
          <w:lang w:val="ru-RU"/>
        </w:rPr>
        <w:t>значимые</w:t>
      </w:r>
      <w:r w:rsidRPr="008271ED">
        <w:rPr>
          <w:b/>
          <w:color w:val="auto"/>
          <w:spacing w:val="-9"/>
          <w:szCs w:val="24"/>
          <w:lang w:val="ru-RU"/>
        </w:rPr>
        <w:t xml:space="preserve"> </w:t>
      </w:r>
      <w:r w:rsidRPr="008271ED">
        <w:rPr>
          <w:b/>
          <w:color w:val="auto"/>
          <w:szCs w:val="24"/>
          <w:lang w:val="ru-RU"/>
        </w:rPr>
        <w:t>качества</w:t>
      </w:r>
      <w:r w:rsidRPr="008271ED">
        <w:rPr>
          <w:b/>
          <w:color w:val="auto"/>
          <w:spacing w:val="-9"/>
          <w:szCs w:val="24"/>
          <w:lang w:val="ru-RU"/>
        </w:rPr>
        <w:t xml:space="preserve"> </w:t>
      </w:r>
      <w:r w:rsidRPr="008271ED">
        <w:rPr>
          <w:b/>
          <w:color w:val="auto"/>
          <w:szCs w:val="24"/>
          <w:lang w:val="ru-RU"/>
        </w:rPr>
        <w:t>трека:</w:t>
      </w:r>
      <w:r w:rsidRPr="008271ED">
        <w:rPr>
          <w:b/>
          <w:color w:val="auto"/>
          <w:spacing w:val="-9"/>
          <w:szCs w:val="24"/>
          <w:lang w:val="ru-RU"/>
        </w:rPr>
        <w:t xml:space="preserve"> </w:t>
      </w:r>
      <w:r w:rsidRPr="008271ED">
        <w:rPr>
          <w:color w:val="auto"/>
          <w:szCs w:val="24"/>
          <w:lang w:val="ru-RU"/>
        </w:rPr>
        <w:t>дружба,</w:t>
      </w:r>
      <w:r w:rsidRPr="008271ED">
        <w:rPr>
          <w:color w:val="auto"/>
          <w:spacing w:val="-8"/>
          <w:szCs w:val="24"/>
          <w:lang w:val="ru-RU"/>
        </w:rPr>
        <w:t xml:space="preserve"> </w:t>
      </w:r>
      <w:r w:rsidRPr="008271ED">
        <w:rPr>
          <w:color w:val="auto"/>
          <w:spacing w:val="-2"/>
          <w:szCs w:val="24"/>
          <w:lang w:val="ru-RU"/>
        </w:rPr>
        <w:t>команда</w:t>
      </w:r>
    </w:p>
    <w:p w14:paraId="5A12FF0D" w14:textId="77777777" w:rsidR="00EA0844" w:rsidRPr="008271ED" w:rsidRDefault="00EA0844" w:rsidP="00EA0844">
      <w:pPr>
        <w:spacing w:before="48"/>
        <w:ind w:left="0"/>
        <w:rPr>
          <w:color w:val="auto"/>
          <w:szCs w:val="24"/>
          <w:lang w:val="ru-RU"/>
        </w:rPr>
      </w:pPr>
      <w:r w:rsidRPr="008271ED">
        <w:rPr>
          <w:b/>
          <w:color w:val="auto"/>
          <w:szCs w:val="24"/>
          <w:lang w:val="ru-RU"/>
        </w:rPr>
        <w:t>Символ</w:t>
      </w:r>
      <w:r w:rsidRPr="008271ED">
        <w:rPr>
          <w:b/>
          <w:color w:val="auto"/>
          <w:spacing w:val="22"/>
          <w:szCs w:val="24"/>
          <w:lang w:val="ru-RU"/>
        </w:rPr>
        <w:t xml:space="preserve"> </w:t>
      </w:r>
      <w:r w:rsidRPr="008271ED">
        <w:rPr>
          <w:b/>
          <w:color w:val="auto"/>
          <w:szCs w:val="24"/>
          <w:lang w:val="ru-RU"/>
        </w:rPr>
        <w:t>трека</w:t>
      </w:r>
      <w:r w:rsidRPr="008271ED">
        <w:rPr>
          <w:b/>
          <w:color w:val="auto"/>
          <w:spacing w:val="24"/>
          <w:szCs w:val="24"/>
          <w:lang w:val="ru-RU"/>
        </w:rPr>
        <w:t xml:space="preserve"> </w:t>
      </w:r>
      <w:r w:rsidRPr="008271ED">
        <w:rPr>
          <w:color w:val="auto"/>
          <w:szCs w:val="24"/>
          <w:lang w:val="ru-RU"/>
        </w:rPr>
        <w:t>–</w:t>
      </w:r>
      <w:r w:rsidRPr="008271ED">
        <w:rPr>
          <w:color w:val="auto"/>
          <w:spacing w:val="24"/>
          <w:szCs w:val="24"/>
          <w:lang w:val="ru-RU"/>
        </w:rPr>
        <w:t xml:space="preserve"> </w:t>
      </w:r>
      <w:r w:rsidRPr="008271ED">
        <w:rPr>
          <w:color w:val="auto"/>
          <w:szCs w:val="24"/>
          <w:lang w:val="ru-RU"/>
        </w:rPr>
        <w:t>конструктор</w:t>
      </w:r>
      <w:r w:rsidRPr="008271ED">
        <w:rPr>
          <w:color w:val="auto"/>
          <w:spacing w:val="24"/>
          <w:szCs w:val="24"/>
          <w:lang w:val="ru-RU"/>
        </w:rPr>
        <w:t xml:space="preserve"> </w:t>
      </w:r>
      <w:r w:rsidRPr="008271ED">
        <w:rPr>
          <w:color w:val="auto"/>
          <w:spacing w:val="-2"/>
          <w:szCs w:val="24"/>
          <w:lang w:val="ru-RU"/>
        </w:rPr>
        <w:t>«Лидер»</w:t>
      </w:r>
    </w:p>
    <w:p w14:paraId="25CF854B" w14:textId="77777777" w:rsidR="00EA0844" w:rsidRPr="008271ED" w:rsidRDefault="00EA0844" w:rsidP="00EA0844">
      <w:pPr>
        <w:pStyle w:val="a5"/>
        <w:spacing w:before="95"/>
      </w:pPr>
    </w:p>
    <w:p w14:paraId="2539537B" w14:textId="0F6E32BA" w:rsidR="00EA0844" w:rsidRPr="008271ED" w:rsidRDefault="00EA0844" w:rsidP="00C15FAB">
      <w:pPr>
        <w:pStyle w:val="a5"/>
        <w:spacing w:line="290" w:lineRule="auto"/>
        <w:ind w:left="170" w:right="149"/>
        <w:jc w:val="both"/>
      </w:pPr>
      <w:r w:rsidRPr="008271ED">
        <w:rPr>
          <w:w w:val="105"/>
        </w:rPr>
        <w:t>В</w:t>
      </w:r>
      <w:r w:rsidRPr="008271ED">
        <w:rPr>
          <w:spacing w:val="-6"/>
          <w:w w:val="105"/>
        </w:rPr>
        <w:t xml:space="preserve"> </w:t>
      </w:r>
      <w:r w:rsidRPr="008271ED">
        <w:rPr>
          <w:w w:val="105"/>
        </w:rPr>
        <w:t>процессе</w:t>
      </w:r>
      <w:r w:rsidRPr="008271ED">
        <w:rPr>
          <w:spacing w:val="-6"/>
          <w:w w:val="105"/>
        </w:rPr>
        <w:t xml:space="preserve"> </w:t>
      </w:r>
      <w:r w:rsidRPr="008271ED">
        <w:rPr>
          <w:w w:val="105"/>
        </w:rPr>
        <w:t>реализации</w:t>
      </w:r>
      <w:r w:rsidRPr="008271ED">
        <w:rPr>
          <w:spacing w:val="-6"/>
          <w:w w:val="105"/>
        </w:rPr>
        <w:t xml:space="preserve"> </w:t>
      </w:r>
      <w:r w:rsidRPr="008271ED">
        <w:rPr>
          <w:w w:val="105"/>
        </w:rPr>
        <w:t>данного</w:t>
      </w:r>
      <w:r w:rsidRPr="008271ED">
        <w:rPr>
          <w:spacing w:val="-6"/>
          <w:w w:val="105"/>
        </w:rPr>
        <w:t xml:space="preserve"> </w:t>
      </w:r>
      <w:r w:rsidRPr="008271ED">
        <w:rPr>
          <w:w w:val="105"/>
        </w:rPr>
        <w:t>трека</w:t>
      </w:r>
      <w:r w:rsidRPr="008271ED">
        <w:rPr>
          <w:spacing w:val="-6"/>
          <w:w w:val="105"/>
        </w:rPr>
        <w:t xml:space="preserve"> </w:t>
      </w:r>
      <w:r w:rsidRPr="008271ED">
        <w:rPr>
          <w:w w:val="105"/>
        </w:rPr>
        <w:t>дети</w:t>
      </w:r>
      <w:r w:rsidRPr="008271ED">
        <w:rPr>
          <w:spacing w:val="-6"/>
          <w:w w:val="105"/>
        </w:rPr>
        <w:t xml:space="preserve"> </w:t>
      </w:r>
      <w:r w:rsidRPr="008271ED">
        <w:rPr>
          <w:w w:val="105"/>
        </w:rPr>
        <w:t>приобретают</w:t>
      </w:r>
      <w:r w:rsidRPr="008271ED">
        <w:rPr>
          <w:spacing w:val="-6"/>
          <w:w w:val="105"/>
        </w:rPr>
        <w:t xml:space="preserve"> </w:t>
      </w:r>
      <w:r w:rsidRPr="008271ED">
        <w:rPr>
          <w:w w:val="105"/>
        </w:rPr>
        <w:t>опыт</w:t>
      </w:r>
      <w:r w:rsidRPr="008271ED">
        <w:rPr>
          <w:spacing w:val="-6"/>
          <w:w w:val="105"/>
        </w:rPr>
        <w:t xml:space="preserve"> </w:t>
      </w:r>
      <w:r w:rsidRPr="008271ED">
        <w:rPr>
          <w:w w:val="105"/>
        </w:rPr>
        <w:t>совместной</w:t>
      </w:r>
      <w:r w:rsidRPr="008271ED">
        <w:rPr>
          <w:spacing w:val="-6"/>
          <w:w w:val="105"/>
        </w:rPr>
        <w:t xml:space="preserve"> </w:t>
      </w:r>
      <w:r w:rsidRPr="008271ED">
        <w:rPr>
          <w:w w:val="105"/>
        </w:rPr>
        <w:t>деятельности,</w:t>
      </w:r>
      <w:r w:rsidRPr="008271ED">
        <w:rPr>
          <w:spacing w:val="-6"/>
          <w:w w:val="105"/>
        </w:rPr>
        <w:t xml:space="preserve"> </w:t>
      </w:r>
      <w:r w:rsidRPr="008271ED">
        <w:rPr>
          <w:w w:val="105"/>
        </w:rPr>
        <w:t xml:space="preserve">что </w:t>
      </w:r>
      <w:r w:rsidRPr="008271ED">
        <w:t>является необходимым в начале</w:t>
      </w:r>
      <w:r w:rsidRPr="008271ED">
        <w:rPr>
          <w:spacing w:val="-4"/>
        </w:rPr>
        <w:t xml:space="preserve"> </w:t>
      </w:r>
      <w:r w:rsidRPr="008271ED">
        <w:t>учебного года. Педагог может</w:t>
      </w:r>
      <w:r w:rsidRPr="008271ED">
        <w:rPr>
          <w:spacing w:val="-4"/>
        </w:rPr>
        <w:t xml:space="preserve"> </w:t>
      </w:r>
      <w:r w:rsidRPr="008271ED">
        <w:t>увидеть</w:t>
      </w:r>
      <w:r w:rsidRPr="008271ED">
        <w:rPr>
          <w:spacing w:val="-4"/>
        </w:rPr>
        <w:t xml:space="preserve"> </w:t>
      </w:r>
      <w:r w:rsidRPr="008271ED">
        <w:t xml:space="preserve">уровень </w:t>
      </w:r>
      <w:r w:rsidRPr="008271ED">
        <w:lastRenderedPageBreak/>
        <w:t>сплочённости класс</w:t>
      </w:r>
      <w:r w:rsidRPr="008271ED">
        <w:rPr>
          <w:w w:val="105"/>
        </w:rPr>
        <w:t>ного</w:t>
      </w:r>
      <w:r w:rsidRPr="008271ED">
        <w:rPr>
          <w:spacing w:val="-2"/>
          <w:w w:val="105"/>
        </w:rPr>
        <w:t xml:space="preserve"> </w:t>
      </w:r>
      <w:r w:rsidRPr="008271ED">
        <w:rPr>
          <w:w w:val="105"/>
        </w:rPr>
        <w:t>коллектива,</w:t>
      </w:r>
      <w:r w:rsidRPr="008271ED">
        <w:rPr>
          <w:spacing w:val="-2"/>
          <w:w w:val="105"/>
        </w:rPr>
        <w:t xml:space="preserve"> </w:t>
      </w:r>
      <w:r w:rsidRPr="008271ED">
        <w:rPr>
          <w:w w:val="105"/>
        </w:rPr>
        <w:t>сформировать</w:t>
      </w:r>
      <w:r w:rsidRPr="008271ED">
        <w:rPr>
          <w:spacing w:val="-2"/>
          <w:w w:val="105"/>
        </w:rPr>
        <w:t xml:space="preserve"> </w:t>
      </w:r>
      <w:r w:rsidRPr="008271ED">
        <w:rPr>
          <w:w w:val="105"/>
        </w:rPr>
        <w:t>детские</w:t>
      </w:r>
      <w:r w:rsidRPr="008271ED">
        <w:rPr>
          <w:spacing w:val="-2"/>
          <w:w w:val="105"/>
        </w:rPr>
        <w:t xml:space="preserve"> </w:t>
      </w:r>
      <w:proofErr w:type="spellStart"/>
      <w:r w:rsidRPr="008271ED">
        <w:rPr>
          <w:w w:val="105"/>
        </w:rPr>
        <w:t>микрогруппы</w:t>
      </w:r>
      <w:proofErr w:type="spellEnd"/>
      <w:r w:rsidRPr="008271ED">
        <w:rPr>
          <w:spacing w:val="-2"/>
          <w:w w:val="105"/>
        </w:rPr>
        <w:t xml:space="preserve"> </w:t>
      </w:r>
      <w:r w:rsidRPr="008271ED">
        <w:rPr>
          <w:w w:val="105"/>
        </w:rPr>
        <w:t>для</w:t>
      </w:r>
      <w:r w:rsidRPr="008271ED">
        <w:rPr>
          <w:spacing w:val="-2"/>
          <w:w w:val="105"/>
        </w:rPr>
        <w:t xml:space="preserve"> </w:t>
      </w:r>
      <w:r w:rsidRPr="008271ED">
        <w:rPr>
          <w:w w:val="105"/>
        </w:rPr>
        <w:t>приобретения</w:t>
      </w:r>
      <w:r w:rsidRPr="008271ED">
        <w:rPr>
          <w:spacing w:val="-2"/>
          <w:w w:val="105"/>
        </w:rPr>
        <w:t xml:space="preserve"> </w:t>
      </w:r>
      <w:r w:rsidRPr="008271ED">
        <w:rPr>
          <w:w w:val="105"/>
        </w:rPr>
        <w:t>и</w:t>
      </w:r>
      <w:r w:rsidRPr="008271ED">
        <w:rPr>
          <w:spacing w:val="-2"/>
          <w:w w:val="105"/>
        </w:rPr>
        <w:t xml:space="preserve"> </w:t>
      </w:r>
      <w:r w:rsidRPr="008271ED">
        <w:rPr>
          <w:w w:val="105"/>
        </w:rPr>
        <w:t>осуществления</w:t>
      </w:r>
      <w:r w:rsidRPr="008271ED">
        <w:rPr>
          <w:spacing w:val="-2"/>
          <w:w w:val="105"/>
        </w:rPr>
        <w:t xml:space="preserve"> </w:t>
      </w:r>
      <w:r w:rsidRPr="008271ED">
        <w:rPr>
          <w:w w:val="105"/>
        </w:rPr>
        <w:t>опыта совместной деятельности и чередования творческих поручений.</w:t>
      </w:r>
    </w:p>
    <w:p w14:paraId="2344693B" w14:textId="77777777" w:rsidR="00EA0844" w:rsidRPr="008271ED" w:rsidRDefault="00EA0844" w:rsidP="00EA0844">
      <w:pPr>
        <w:pStyle w:val="a5"/>
        <w:spacing w:before="32"/>
      </w:pPr>
    </w:p>
    <w:p w14:paraId="749E48BC" w14:textId="77777777" w:rsidR="00C15FAB" w:rsidRDefault="00EA0844" w:rsidP="00C15FAB">
      <w:pPr>
        <w:spacing w:before="76" w:line="290" w:lineRule="auto"/>
        <w:ind w:left="142" w:right="129"/>
        <w:rPr>
          <w:color w:val="auto"/>
          <w:w w:val="110"/>
          <w:szCs w:val="24"/>
          <w:lang w:val="ru-RU"/>
        </w:rPr>
      </w:pPr>
      <w:r w:rsidRPr="008271ED">
        <w:rPr>
          <w:b/>
          <w:color w:val="auto"/>
          <w:w w:val="110"/>
          <w:szCs w:val="24"/>
          <w:lang w:val="ru-RU"/>
        </w:rPr>
        <w:t>Трек</w:t>
      </w:r>
      <w:r w:rsidRPr="008271ED">
        <w:rPr>
          <w:b/>
          <w:color w:val="auto"/>
          <w:spacing w:val="-18"/>
          <w:w w:val="110"/>
          <w:szCs w:val="24"/>
          <w:lang w:val="ru-RU"/>
        </w:rPr>
        <w:t xml:space="preserve"> </w:t>
      </w:r>
      <w:r w:rsidRPr="008271ED">
        <w:rPr>
          <w:b/>
          <w:color w:val="auto"/>
          <w:w w:val="110"/>
          <w:szCs w:val="24"/>
          <w:lang w:val="ru-RU"/>
        </w:rPr>
        <w:t>«Орлёнок</w:t>
      </w:r>
      <w:r w:rsidRPr="008271ED">
        <w:rPr>
          <w:b/>
          <w:color w:val="auto"/>
          <w:spacing w:val="-17"/>
          <w:w w:val="110"/>
          <w:szCs w:val="24"/>
          <w:lang w:val="ru-RU"/>
        </w:rPr>
        <w:t xml:space="preserve"> </w:t>
      </w:r>
      <w:r w:rsidRPr="008271ED">
        <w:rPr>
          <w:b/>
          <w:color w:val="auto"/>
          <w:w w:val="130"/>
          <w:szCs w:val="24"/>
          <w:lang w:val="ru-RU"/>
        </w:rPr>
        <w:t>–</w:t>
      </w:r>
      <w:r w:rsidRPr="008271ED">
        <w:rPr>
          <w:b/>
          <w:color w:val="auto"/>
          <w:spacing w:val="-29"/>
          <w:w w:val="130"/>
          <w:szCs w:val="24"/>
          <w:lang w:val="ru-RU"/>
        </w:rPr>
        <w:t xml:space="preserve"> </w:t>
      </w:r>
      <w:r w:rsidRPr="008271ED">
        <w:rPr>
          <w:b/>
          <w:color w:val="auto"/>
          <w:w w:val="110"/>
          <w:szCs w:val="24"/>
          <w:lang w:val="ru-RU"/>
        </w:rPr>
        <w:t>Эрудит»</w:t>
      </w:r>
      <w:r w:rsidRPr="008271ED">
        <w:rPr>
          <w:b/>
          <w:color w:val="auto"/>
          <w:spacing w:val="-16"/>
          <w:w w:val="110"/>
          <w:szCs w:val="24"/>
          <w:lang w:val="ru-RU"/>
        </w:rPr>
        <w:t xml:space="preserve"> </w:t>
      </w:r>
      <w:r w:rsidRPr="008271ED">
        <w:rPr>
          <w:color w:val="auto"/>
          <w:w w:val="130"/>
          <w:szCs w:val="24"/>
          <w:lang w:val="ru-RU"/>
        </w:rPr>
        <w:t>–</w:t>
      </w:r>
      <w:r w:rsidRPr="008271ED">
        <w:rPr>
          <w:color w:val="auto"/>
          <w:spacing w:val="-28"/>
          <w:w w:val="130"/>
          <w:szCs w:val="24"/>
          <w:lang w:val="ru-RU"/>
        </w:rPr>
        <w:t xml:space="preserve"> </w:t>
      </w:r>
      <w:r w:rsidRPr="008271ED">
        <w:rPr>
          <w:color w:val="auto"/>
          <w:w w:val="110"/>
          <w:szCs w:val="24"/>
          <w:lang w:val="ru-RU"/>
        </w:rPr>
        <w:t>9</w:t>
      </w:r>
      <w:r w:rsidRPr="008271ED">
        <w:rPr>
          <w:color w:val="auto"/>
          <w:spacing w:val="-17"/>
          <w:w w:val="110"/>
          <w:szCs w:val="24"/>
          <w:lang w:val="ru-RU"/>
        </w:rPr>
        <w:t xml:space="preserve"> </w:t>
      </w:r>
      <w:r w:rsidRPr="008271ED">
        <w:rPr>
          <w:color w:val="auto"/>
          <w:w w:val="110"/>
          <w:szCs w:val="24"/>
          <w:lang w:val="ru-RU"/>
        </w:rPr>
        <w:t xml:space="preserve">занятий </w:t>
      </w:r>
    </w:p>
    <w:p w14:paraId="3972FF97" w14:textId="77777777" w:rsidR="00C15FAB" w:rsidRDefault="00EA0844" w:rsidP="00C15FAB">
      <w:pPr>
        <w:spacing w:before="76" w:line="290" w:lineRule="auto"/>
        <w:ind w:left="142" w:right="129"/>
        <w:rPr>
          <w:color w:val="auto"/>
          <w:szCs w:val="24"/>
          <w:lang w:val="ru-RU"/>
        </w:rPr>
      </w:pPr>
      <w:r w:rsidRPr="008271ED">
        <w:rPr>
          <w:b/>
          <w:color w:val="auto"/>
          <w:szCs w:val="24"/>
          <w:lang w:val="ru-RU"/>
        </w:rPr>
        <w:t>Ценности,</w:t>
      </w:r>
      <w:r w:rsidRPr="008271ED">
        <w:rPr>
          <w:b/>
          <w:color w:val="auto"/>
          <w:spacing w:val="-4"/>
          <w:szCs w:val="24"/>
          <w:lang w:val="ru-RU"/>
        </w:rPr>
        <w:t xml:space="preserve"> </w:t>
      </w:r>
      <w:r w:rsidRPr="008271ED">
        <w:rPr>
          <w:b/>
          <w:color w:val="auto"/>
          <w:szCs w:val="24"/>
          <w:lang w:val="ru-RU"/>
        </w:rPr>
        <w:t>значимые</w:t>
      </w:r>
      <w:r w:rsidRPr="008271ED">
        <w:rPr>
          <w:b/>
          <w:color w:val="auto"/>
          <w:spacing w:val="-4"/>
          <w:szCs w:val="24"/>
          <w:lang w:val="ru-RU"/>
        </w:rPr>
        <w:t xml:space="preserve"> </w:t>
      </w:r>
      <w:r w:rsidRPr="008271ED">
        <w:rPr>
          <w:b/>
          <w:color w:val="auto"/>
          <w:szCs w:val="24"/>
          <w:lang w:val="ru-RU"/>
        </w:rPr>
        <w:t>качества</w:t>
      </w:r>
      <w:r w:rsidRPr="008271ED">
        <w:rPr>
          <w:b/>
          <w:color w:val="auto"/>
          <w:spacing w:val="-4"/>
          <w:szCs w:val="24"/>
          <w:lang w:val="ru-RU"/>
        </w:rPr>
        <w:t xml:space="preserve"> </w:t>
      </w:r>
      <w:r w:rsidRPr="008271ED">
        <w:rPr>
          <w:b/>
          <w:color w:val="auto"/>
          <w:szCs w:val="24"/>
          <w:lang w:val="ru-RU"/>
        </w:rPr>
        <w:t>трека:</w:t>
      </w:r>
      <w:r w:rsidRPr="008271ED">
        <w:rPr>
          <w:b/>
          <w:color w:val="auto"/>
          <w:spacing w:val="-4"/>
          <w:szCs w:val="24"/>
          <w:lang w:val="ru-RU"/>
        </w:rPr>
        <w:t xml:space="preserve"> </w:t>
      </w:r>
      <w:r w:rsidRPr="008271ED">
        <w:rPr>
          <w:color w:val="auto"/>
          <w:szCs w:val="24"/>
          <w:lang w:val="ru-RU"/>
        </w:rPr>
        <w:t xml:space="preserve">познание </w:t>
      </w:r>
    </w:p>
    <w:p w14:paraId="7CC70830" w14:textId="77595732" w:rsidR="00EA0844" w:rsidRPr="008271ED" w:rsidRDefault="00EA0844" w:rsidP="00C15FAB">
      <w:pPr>
        <w:spacing w:before="76" w:line="290" w:lineRule="auto"/>
        <w:ind w:left="142" w:right="129"/>
        <w:rPr>
          <w:color w:val="auto"/>
          <w:szCs w:val="24"/>
          <w:lang w:val="ru-RU"/>
        </w:rPr>
      </w:pPr>
      <w:r w:rsidRPr="008271ED">
        <w:rPr>
          <w:b/>
          <w:color w:val="auto"/>
          <w:w w:val="110"/>
          <w:szCs w:val="24"/>
          <w:lang w:val="ru-RU"/>
        </w:rPr>
        <w:t>Символ</w:t>
      </w:r>
      <w:r w:rsidRPr="008271ED">
        <w:rPr>
          <w:b/>
          <w:color w:val="auto"/>
          <w:spacing w:val="-18"/>
          <w:w w:val="110"/>
          <w:szCs w:val="24"/>
          <w:lang w:val="ru-RU"/>
        </w:rPr>
        <w:t xml:space="preserve"> </w:t>
      </w:r>
      <w:r w:rsidRPr="008271ED">
        <w:rPr>
          <w:b/>
          <w:color w:val="auto"/>
          <w:w w:val="110"/>
          <w:szCs w:val="24"/>
          <w:lang w:val="ru-RU"/>
        </w:rPr>
        <w:t>трека</w:t>
      </w:r>
      <w:r w:rsidRPr="008271ED">
        <w:rPr>
          <w:b/>
          <w:color w:val="auto"/>
          <w:spacing w:val="-16"/>
          <w:w w:val="110"/>
          <w:szCs w:val="24"/>
          <w:lang w:val="ru-RU"/>
        </w:rPr>
        <w:t xml:space="preserve"> </w:t>
      </w:r>
      <w:r w:rsidRPr="008271ED">
        <w:rPr>
          <w:color w:val="auto"/>
          <w:w w:val="130"/>
          <w:szCs w:val="24"/>
          <w:lang w:val="ru-RU"/>
        </w:rPr>
        <w:t>–</w:t>
      </w:r>
      <w:r w:rsidRPr="008271ED">
        <w:rPr>
          <w:color w:val="auto"/>
          <w:spacing w:val="-28"/>
          <w:w w:val="130"/>
          <w:szCs w:val="24"/>
          <w:lang w:val="ru-RU"/>
        </w:rPr>
        <w:t xml:space="preserve"> </w:t>
      </w:r>
      <w:r w:rsidRPr="008271ED">
        <w:rPr>
          <w:color w:val="auto"/>
          <w:w w:val="110"/>
          <w:szCs w:val="24"/>
          <w:lang w:val="ru-RU"/>
        </w:rPr>
        <w:t>конверт-копилка</w:t>
      </w:r>
    </w:p>
    <w:p w14:paraId="7F747328" w14:textId="77777777" w:rsidR="00C15FAB" w:rsidRDefault="00C15FAB" w:rsidP="00C15FAB">
      <w:pPr>
        <w:pStyle w:val="a5"/>
        <w:spacing w:line="290" w:lineRule="auto"/>
        <w:ind w:left="170" w:right="146"/>
        <w:jc w:val="both"/>
      </w:pPr>
    </w:p>
    <w:p w14:paraId="5255F5AB" w14:textId="0BC42963" w:rsidR="00EA0844" w:rsidRPr="008271ED" w:rsidRDefault="00EA0844" w:rsidP="00C15FAB">
      <w:pPr>
        <w:pStyle w:val="a5"/>
        <w:spacing w:line="290" w:lineRule="auto"/>
        <w:ind w:left="170" w:right="146"/>
        <w:jc w:val="both"/>
      </w:pPr>
      <w:r w:rsidRPr="008271ED">
        <w:t>Трек</w:t>
      </w:r>
      <w:r w:rsidRPr="008271ED">
        <w:rPr>
          <w:spacing w:val="-7"/>
        </w:rPr>
        <w:t xml:space="preserve"> </w:t>
      </w:r>
      <w:r w:rsidRPr="008271ED">
        <w:t>«Орлёнок</w:t>
      </w:r>
      <w:r w:rsidRPr="008271ED">
        <w:rPr>
          <w:spacing w:val="-7"/>
        </w:rPr>
        <w:t xml:space="preserve"> </w:t>
      </w:r>
      <w:r w:rsidRPr="008271ED">
        <w:rPr>
          <w:w w:val="120"/>
        </w:rPr>
        <w:t>–</w:t>
      </w:r>
      <w:r w:rsidRPr="008271ED">
        <w:rPr>
          <w:spacing w:val="-19"/>
          <w:w w:val="120"/>
        </w:rPr>
        <w:t xml:space="preserve"> </w:t>
      </w:r>
      <w:r w:rsidRPr="008271ED">
        <w:t>Эрудит»</w:t>
      </w:r>
      <w:r w:rsidRPr="008271ED">
        <w:rPr>
          <w:spacing w:val="-6"/>
        </w:rPr>
        <w:t xml:space="preserve"> </w:t>
      </w:r>
      <w:r w:rsidRPr="008271ED">
        <w:t>занимает</w:t>
      </w:r>
      <w:r w:rsidRPr="008271ED">
        <w:rPr>
          <w:spacing w:val="-7"/>
        </w:rPr>
        <w:t xml:space="preserve"> </w:t>
      </w:r>
      <w:r w:rsidRPr="008271ED">
        <w:t>первый</w:t>
      </w:r>
      <w:r w:rsidRPr="008271ED">
        <w:rPr>
          <w:spacing w:val="-7"/>
        </w:rPr>
        <w:t xml:space="preserve"> </w:t>
      </w:r>
      <w:r w:rsidRPr="008271ED">
        <w:t>месяц</w:t>
      </w:r>
      <w:r w:rsidRPr="008271ED">
        <w:rPr>
          <w:spacing w:val="-7"/>
        </w:rPr>
        <w:t xml:space="preserve"> </w:t>
      </w:r>
      <w:r w:rsidRPr="008271ED">
        <w:t>второй</w:t>
      </w:r>
      <w:r w:rsidRPr="008271ED">
        <w:rPr>
          <w:spacing w:val="-7"/>
        </w:rPr>
        <w:t xml:space="preserve"> </w:t>
      </w:r>
      <w:r w:rsidRPr="008271ED">
        <w:t>четверти,</w:t>
      </w:r>
      <w:r w:rsidRPr="008271ED">
        <w:rPr>
          <w:spacing w:val="-7"/>
        </w:rPr>
        <w:t xml:space="preserve"> </w:t>
      </w:r>
      <w:r w:rsidRPr="008271ED">
        <w:t>которая</w:t>
      </w:r>
      <w:r w:rsidRPr="008271ED">
        <w:rPr>
          <w:spacing w:val="-7"/>
        </w:rPr>
        <w:t xml:space="preserve"> </w:t>
      </w:r>
      <w:r w:rsidRPr="008271ED">
        <w:t>отличается</w:t>
      </w:r>
      <w:r w:rsidRPr="008271ED">
        <w:rPr>
          <w:spacing w:val="-7"/>
        </w:rPr>
        <w:t xml:space="preserve"> </w:t>
      </w:r>
      <w:r w:rsidRPr="008271ED">
        <w:t>наличием различных</w:t>
      </w:r>
      <w:r w:rsidRPr="008271ED">
        <w:rPr>
          <w:spacing w:val="-16"/>
        </w:rPr>
        <w:t xml:space="preserve"> </w:t>
      </w:r>
      <w:r w:rsidRPr="008271ED">
        <w:t>олимпиад,</w:t>
      </w:r>
      <w:r w:rsidRPr="008271ED">
        <w:rPr>
          <w:spacing w:val="-15"/>
        </w:rPr>
        <w:t xml:space="preserve"> </w:t>
      </w:r>
      <w:r w:rsidRPr="008271ED">
        <w:t>интеллектуальных</w:t>
      </w:r>
      <w:r w:rsidRPr="008271ED">
        <w:rPr>
          <w:spacing w:val="-15"/>
        </w:rPr>
        <w:t xml:space="preserve"> </w:t>
      </w:r>
      <w:r w:rsidRPr="008271ED">
        <w:t>конкурсов,</w:t>
      </w:r>
      <w:r w:rsidRPr="008271ED">
        <w:rPr>
          <w:spacing w:val="-15"/>
        </w:rPr>
        <w:t xml:space="preserve"> </w:t>
      </w:r>
      <w:r w:rsidRPr="008271ED">
        <w:t>конференций</w:t>
      </w:r>
      <w:r w:rsidRPr="008271ED">
        <w:rPr>
          <w:spacing w:val="-15"/>
        </w:rPr>
        <w:t xml:space="preserve"> </w:t>
      </w:r>
      <w:r w:rsidRPr="008271ED">
        <w:t>и</w:t>
      </w:r>
      <w:r w:rsidRPr="008271ED">
        <w:rPr>
          <w:spacing w:val="-15"/>
        </w:rPr>
        <w:t xml:space="preserve"> </w:t>
      </w:r>
      <w:r w:rsidRPr="008271ED">
        <w:t>т.п.</w:t>
      </w:r>
      <w:r w:rsidRPr="008271ED">
        <w:rPr>
          <w:spacing w:val="-15"/>
        </w:rPr>
        <w:t xml:space="preserve"> </w:t>
      </w:r>
      <w:r w:rsidRPr="008271ED">
        <w:t>В</w:t>
      </w:r>
      <w:r w:rsidRPr="008271ED">
        <w:rPr>
          <w:spacing w:val="-15"/>
        </w:rPr>
        <w:t xml:space="preserve"> </w:t>
      </w:r>
      <w:r w:rsidRPr="008271ED">
        <w:t>этот</w:t>
      </w:r>
      <w:r w:rsidRPr="008271ED">
        <w:rPr>
          <w:spacing w:val="-15"/>
        </w:rPr>
        <w:t xml:space="preserve"> </w:t>
      </w:r>
      <w:r w:rsidRPr="008271ED">
        <w:t>период</w:t>
      </w:r>
      <w:r w:rsidRPr="008271ED">
        <w:rPr>
          <w:spacing w:val="-15"/>
        </w:rPr>
        <w:t xml:space="preserve"> </w:t>
      </w:r>
      <w:r w:rsidRPr="008271ED">
        <w:t>дети</w:t>
      </w:r>
      <w:r w:rsidRPr="008271ED">
        <w:rPr>
          <w:spacing w:val="-15"/>
        </w:rPr>
        <w:t xml:space="preserve"> </w:t>
      </w:r>
      <w:r w:rsidRPr="008271ED">
        <w:t>знакомятся с разными способами получения информации, что необходимо для их</w:t>
      </w:r>
      <w:r w:rsidRPr="008271ED">
        <w:rPr>
          <w:spacing w:val="-2"/>
        </w:rPr>
        <w:t xml:space="preserve"> </w:t>
      </w:r>
      <w:r w:rsidRPr="008271ED">
        <w:t>успешной деятельности, в том числе</w:t>
      </w:r>
      <w:r w:rsidRPr="008271ED">
        <w:rPr>
          <w:spacing w:val="17"/>
        </w:rPr>
        <w:t xml:space="preserve"> </w:t>
      </w:r>
      <w:r w:rsidRPr="008271ED">
        <w:t>познавательной.</w:t>
      </w:r>
      <w:r w:rsidRPr="008271ED">
        <w:rPr>
          <w:spacing w:val="17"/>
        </w:rPr>
        <w:t xml:space="preserve"> </w:t>
      </w:r>
      <w:r w:rsidRPr="008271ED">
        <w:t>Именно</w:t>
      </w:r>
      <w:r w:rsidRPr="008271ED">
        <w:rPr>
          <w:spacing w:val="17"/>
        </w:rPr>
        <w:t xml:space="preserve"> </w:t>
      </w:r>
      <w:r w:rsidRPr="008271ED">
        <w:t>в</w:t>
      </w:r>
      <w:r w:rsidRPr="008271ED">
        <w:rPr>
          <w:spacing w:val="17"/>
        </w:rPr>
        <w:t xml:space="preserve"> </w:t>
      </w:r>
      <w:r w:rsidRPr="008271ED">
        <w:t>этот</w:t>
      </w:r>
      <w:r w:rsidRPr="008271ED">
        <w:rPr>
          <w:spacing w:val="17"/>
        </w:rPr>
        <w:t xml:space="preserve"> </w:t>
      </w:r>
      <w:r w:rsidRPr="008271ED">
        <w:t>период учебного</w:t>
      </w:r>
      <w:r w:rsidRPr="008271ED">
        <w:rPr>
          <w:spacing w:val="17"/>
        </w:rPr>
        <w:t xml:space="preserve"> </w:t>
      </w:r>
      <w:r w:rsidRPr="008271ED">
        <w:t>года у детей</w:t>
      </w:r>
      <w:r w:rsidRPr="008271ED">
        <w:rPr>
          <w:spacing w:val="17"/>
        </w:rPr>
        <w:t xml:space="preserve"> </w:t>
      </w:r>
      <w:r w:rsidRPr="008271ED">
        <w:t>отмечается</w:t>
      </w:r>
      <w:r w:rsidRPr="008271ED">
        <w:rPr>
          <w:spacing w:val="17"/>
        </w:rPr>
        <w:t xml:space="preserve"> </w:t>
      </w:r>
      <w:r w:rsidRPr="008271ED">
        <w:t>высокая</w:t>
      </w:r>
      <w:r w:rsidRPr="008271ED">
        <w:rPr>
          <w:spacing w:val="17"/>
        </w:rPr>
        <w:t xml:space="preserve"> </w:t>
      </w:r>
      <w:r w:rsidRPr="008271ED">
        <w:t>мотивация и интерес к учёбе.</w:t>
      </w:r>
    </w:p>
    <w:p w14:paraId="46BE86A6" w14:textId="77777777" w:rsidR="00EA0844" w:rsidRPr="008271ED" w:rsidRDefault="00EA0844" w:rsidP="00EA0844">
      <w:pPr>
        <w:pStyle w:val="a5"/>
        <w:spacing w:before="30"/>
      </w:pPr>
    </w:p>
    <w:p w14:paraId="766597D5" w14:textId="77777777" w:rsidR="00204C07" w:rsidRDefault="00EA0844" w:rsidP="00204C07">
      <w:pPr>
        <w:spacing w:before="76" w:line="290" w:lineRule="auto"/>
        <w:ind w:left="0" w:right="2255"/>
        <w:rPr>
          <w:color w:val="auto"/>
          <w:w w:val="110"/>
          <w:szCs w:val="24"/>
          <w:lang w:val="ru-RU"/>
        </w:rPr>
      </w:pPr>
      <w:r w:rsidRPr="008271ED">
        <w:rPr>
          <w:b/>
          <w:color w:val="auto"/>
          <w:w w:val="110"/>
          <w:szCs w:val="24"/>
          <w:lang w:val="ru-RU"/>
        </w:rPr>
        <w:t>Трек</w:t>
      </w:r>
      <w:r w:rsidRPr="008271ED">
        <w:rPr>
          <w:b/>
          <w:color w:val="auto"/>
          <w:spacing w:val="-17"/>
          <w:w w:val="110"/>
          <w:szCs w:val="24"/>
          <w:lang w:val="ru-RU"/>
        </w:rPr>
        <w:t xml:space="preserve"> </w:t>
      </w:r>
      <w:r w:rsidRPr="008271ED">
        <w:rPr>
          <w:b/>
          <w:color w:val="auto"/>
          <w:w w:val="110"/>
          <w:szCs w:val="24"/>
          <w:lang w:val="ru-RU"/>
        </w:rPr>
        <w:t>«Орлёнок</w:t>
      </w:r>
      <w:r w:rsidRPr="008271ED">
        <w:rPr>
          <w:b/>
          <w:color w:val="auto"/>
          <w:spacing w:val="-17"/>
          <w:w w:val="110"/>
          <w:szCs w:val="24"/>
          <w:lang w:val="ru-RU"/>
        </w:rPr>
        <w:t xml:space="preserve"> </w:t>
      </w:r>
      <w:r w:rsidRPr="008271ED">
        <w:rPr>
          <w:b/>
          <w:color w:val="auto"/>
          <w:w w:val="130"/>
          <w:szCs w:val="24"/>
          <w:lang w:val="ru-RU"/>
        </w:rPr>
        <w:t>–</w:t>
      </w:r>
      <w:r w:rsidRPr="008271ED">
        <w:rPr>
          <w:b/>
          <w:color w:val="auto"/>
          <w:spacing w:val="-29"/>
          <w:w w:val="130"/>
          <w:szCs w:val="24"/>
          <w:lang w:val="ru-RU"/>
        </w:rPr>
        <w:t xml:space="preserve"> </w:t>
      </w:r>
      <w:r w:rsidRPr="008271ED">
        <w:rPr>
          <w:b/>
          <w:color w:val="auto"/>
          <w:w w:val="110"/>
          <w:szCs w:val="24"/>
          <w:lang w:val="ru-RU"/>
        </w:rPr>
        <w:t>Мастер»</w:t>
      </w:r>
      <w:r w:rsidRPr="008271ED">
        <w:rPr>
          <w:b/>
          <w:color w:val="auto"/>
          <w:spacing w:val="-16"/>
          <w:w w:val="110"/>
          <w:szCs w:val="24"/>
          <w:lang w:val="ru-RU"/>
        </w:rPr>
        <w:t xml:space="preserve"> </w:t>
      </w:r>
      <w:r w:rsidRPr="008271ED">
        <w:rPr>
          <w:color w:val="auto"/>
          <w:w w:val="130"/>
          <w:szCs w:val="24"/>
          <w:lang w:val="ru-RU"/>
        </w:rPr>
        <w:t>–</w:t>
      </w:r>
      <w:r w:rsidRPr="008271ED">
        <w:rPr>
          <w:color w:val="auto"/>
          <w:spacing w:val="-28"/>
          <w:w w:val="130"/>
          <w:szCs w:val="24"/>
          <w:lang w:val="ru-RU"/>
        </w:rPr>
        <w:t xml:space="preserve"> </w:t>
      </w:r>
      <w:r w:rsidRPr="008271ED">
        <w:rPr>
          <w:color w:val="auto"/>
          <w:w w:val="110"/>
          <w:szCs w:val="24"/>
          <w:lang w:val="ru-RU"/>
        </w:rPr>
        <w:t>9</w:t>
      </w:r>
      <w:r w:rsidRPr="008271ED">
        <w:rPr>
          <w:color w:val="auto"/>
          <w:spacing w:val="-16"/>
          <w:w w:val="110"/>
          <w:szCs w:val="24"/>
          <w:lang w:val="ru-RU"/>
        </w:rPr>
        <w:t xml:space="preserve"> </w:t>
      </w:r>
      <w:r w:rsidRPr="008271ED">
        <w:rPr>
          <w:color w:val="auto"/>
          <w:w w:val="110"/>
          <w:szCs w:val="24"/>
          <w:lang w:val="ru-RU"/>
        </w:rPr>
        <w:t xml:space="preserve">занятий </w:t>
      </w:r>
    </w:p>
    <w:p w14:paraId="4161D8CF" w14:textId="77777777" w:rsidR="00204C07" w:rsidRDefault="00EA0844" w:rsidP="00204C07">
      <w:pPr>
        <w:spacing w:before="76" w:line="290" w:lineRule="auto"/>
        <w:ind w:left="0" w:right="2255"/>
        <w:rPr>
          <w:color w:val="auto"/>
          <w:szCs w:val="24"/>
          <w:lang w:val="ru-RU"/>
        </w:rPr>
      </w:pPr>
      <w:r w:rsidRPr="008271ED">
        <w:rPr>
          <w:b/>
          <w:color w:val="auto"/>
          <w:szCs w:val="24"/>
          <w:lang w:val="ru-RU"/>
        </w:rPr>
        <w:t>Ценности,</w:t>
      </w:r>
      <w:r w:rsidRPr="008271ED">
        <w:rPr>
          <w:b/>
          <w:color w:val="auto"/>
          <w:spacing w:val="-4"/>
          <w:szCs w:val="24"/>
          <w:lang w:val="ru-RU"/>
        </w:rPr>
        <w:t xml:space="preserve"> </w:t>
      </w:r>
      <w:r w:rsidRPr="008271ED">
        <w:rPr>
          <w:b/>
          <w:color w:val="auto"/>
          <w:szCs w:val="24"/>
          <w:lang w:val="ru-RU"/>
        </w:rPr>
        <w:t>значимые</w:t>
      </w:r>
      <w:r w:rsidRPr="008271ED">
        <w:rPr>
          <w:b/>
          <w:color w:val="auto"/>
          <w:spacing w:val="-4"/>
          <w:szCs w:val="24"/>
          <w:lang w:val="ru-RU"/>
        </w:rPr>
        <w:t xml:space="preserve"> </w:t>
      </w:r>
      <w:r w:rsidRPr="008271ED">
        <w:rPr>
          <w:b/>
          <w:color w:val="auto"/>
          <w:szCs w:val="24"/>
          <w:lang w:val="ru-RU"/>
        </w:rPr>
        <w:t>качества</w:t>
      </w:r>
      <w:r w:rsidRPr="008271ED">
        <w:rPr>
          <w:b/>
          <w:color w:val="auto"/>
          <w:spacing w:val="-4"/>
          <w:szCs w:val="24"/>
          <w:lang w:val="ru-RU"/>
        </w:rPr>
        <w:t xml:space="preserve"> </w:t>
      </w:r>
      <w:r w:rsidRPr="008271ED">
        <w:rPr>
          <w:b/>
          <w:color w:val="auto"/>
          <w:szCs w:val="24"/>
          <w:lang w:val="ru-RU"/>
        </w:rPr>
        <w:t>трека:</w:t>
      </w:r>
      <w:r w:rsidRPr="008271ED">
        <w:rPr>
          <w:b/>
          <w:color w:val="auto"/>
          <w:spacing w:val="-3"/>
          <w:szCs w:val="24"/>
          <w:lang w:val="ru-RU"/>
        </w:rPr>
        <w:t xml:space="preserve"> </w:t>
      </w:r>
      <w:r w:rsidRPr="008271ED">
        <w:rPr>
          <w:color w:val="auto"/>
          <w:szCs w:val="24"/>
          <w:lang w:val="ru-RU"/>
        </w:rPr>
        <w:t xml:space="preserve">познание </w:t>
      </w:r>
    </w:p>
    <w:p w14:paraId="132A2C77" w14:textId="327EB13A" w:rsidR="00EA0844" w:rsidRPr="008271ED" w:rsidRDefault="00EA0844" w:rsidP="00204C07">
      <w:pPr>
        <w:spacing w:before="76" w:line="290" w:lineRule="auto"/>
        <w:ind w:left="0" w:right="2255"/>
        <w:rPr>
          <w:color w:val="auto"/>
          <w:szCs w:val="24"/>
          <w:lang w:val="ru-RU"/>
        </w:rPr>
      </w:pPr>
      <w:r w:rsidRPr="008271ED">
        <w:rPr>
          <w:b/>
          <w:color w:val="auto"/>
          <w:w w:val="110"/>
          <w:szCs w:val="24"/>
          <w:lang w:val="ru-RU"/>
        </w:rPr>
        <w:t>Символ</w:t>
      </w:r>
      <w:r w:rsidRPr="008271ED">
        <w:rPr>
          <w:b/>
          <w:color w:val="auto"/>
          <w:spacing w:val="-15"/>
          <w:w w:val="110"/>
          <w:szCs w:val="24"/>
          <w:lang w:val="ru-RU"/>
        </w:rPr>
        <w:t xml:space="preserve"> </w:t>
      </w:r>
      <w:r w:rsidRPr="008271ED">
        <w:rPr>
          <w:b/>
          <w:color w:val="auto"/>
          <w:w w:val="110"/>
          <w:szCs w:val="24"/>
          <w:lang w:val="ru-RU"/>
        </w:rPr>
        <w:t>трека</w:t>
      </w:r>
      <w:r w:rsidRPr="008271ED">
        <w:rPr>
          <w:b/>
          <w:color w:val="auto"/>
          <w:spacing w:val="-14"/>
          <w:w w:val="110"/>
          <w:szCs w:val="24"/>
          <w:lang w:val="ru-RU"/>
        </w:rPr>
        <w:t xml:space="preserve"> </w:t>
      </w:r>
      <w:r w:rsidRPr="008271ED">
        <w:rPr>
          <w:color w:val="auto"/>
          <w:w w:val="130"/>
          <w:szCs w:val="24"/>
          <w:lang w:val="ru-RU"/>
        </w:rPr>
        <w:t>–</w:t>
      </w:r>
      <w:r w:rsidRPr="008271ED">
        <w:rPr>
          <w:color w:val="auto"/>
          <w:spacing w:val="-26"/>
          <w:w w:val="130"/>
          <w:szCs w:val="24"/>
          <w:lang w:val="ru-RU"/>
        </w:rPr>
        <w:t xml:space="preserve"> </w:t>
      </w:r>
      <w:r w:rsidRPr="008271ED">
        <w:rPr>
          <w:color w:val="auto"/>
          <w:w w:val="110"/>
          <w:szCs w:val="24"/>
          <w:lang w:val="ru-RU"/>
        </w:rPr>
        <w:t>шкатулка</w:t>
      </w:r>
      <w:r w:rsidRPr="008271ED">
        <w:rPr>
          <w:color w:val="auto"/>
          <w:spacing w:val="-14"/>
          <w:w w:val="110"/>
          <w:szCs w:val="24"/>
          <w:lang w:val="ru-RU"/>
        </w:rPr>
        <w:t xml:space="preserve"> </w:t>
      </w:r>
      <w:r w:rsidRPr="008271ED">
        <w:rPr>
          <w:color w:val="auto"/>
          <w:w w:val="110"/>
          <w:szCs w:val="24"/>
          <w:lang w:val="ru-RU"/>
        </w:rPr>
        <w:t>мастера</w:t>
      </w:r>
    </w:p>
    <w:p w14:paraId="37320E81" w14:textId="77777777" w:rsidR="00204C07" w:rsidRDefault="00204C07" w:rsidP="00204C07">
      <w:pPr>
        <w:pStyle w:val="a5"/>
        <w:spacing w:line="290" w:lineRule="auto"/>
        <w:ind w:left="170" w:right="147"/>
        <w:jc w:val="both"/>
      </w:pPr>
    </w:p>
    <w:p w14:paraId="7F1F0FE6" w14:textId="61C755C3" w:rsidR="00EA0844" w:rsidRPr="008271ED" w:rsidRDefault="00EA0844" w:rsidP="00204C07">
      <w:pPr>
        <w:pStyle w:val="a5"/>
        <w:spacing w:line="290" w:lineRule="auto"/>
        <w:ind w:right="147"/>
        <w:jc w:val="both"/>
      </w:pPr>
      <w:r w:rsidRPr="008271ED">
        <w:t>В</w:t>
      </w:r>
      <w:r w:rsidRPr="008271ED">
        <w:rPr>
          <w:spacing w:val="-7"/>
        </w:rPr>
        <w:t xml:space="preserve"> </w:t>
      </w:r>
      <w:r w:rsidRPr="008271ED">
        <w:t>рамках</w:t>
      </w:r>
      <w:r w:rsidRPr="008271ED">
        <w:rPr>
          <w:spacing w:val="-7"/>
        </w:rPr>
        <w:t xml:space="preserve"> </w:t>
      </w:r>
      <w:r w:rsidRPr="008271ED">
        <w:t>данного</w:t>
      </w:r>
      <w:r w:rsidRPr="008271ED">
        <w:rPr>
          <w:spacing w:val="-7"/>
        </w:rPr>
        <w:t xml:space="preserve"> </w:t>
      </w:r>
      <w:r w:rsidRPr="008271ED">
        <w:t>трека</w:t>
      </w:r>
      <w:r w:rsidRPr="008271ED">
        <w:rPr>
          <w:spacing w:val="-7"/>
        </w:rPr>
        <w:t xml:space="preserve"> </w:t>
      </w:r>
      <w:r w:rsidRPr="008271ED">
        <w:t>дети</w:t>
      </w:r>
      <w:r w:rsidRPr="008271ED">
        <w:rPr>
          <w:spacing w:val="-7"/>
        </w:rPr>
        <w:t xml:space="preserve"> </w:t>
      </w:r>
      <w:r w:rsidRPr="008271ED">
        <w:t>знакомятся</w:t>
      </w:r>
      <w:r w:rsidRPr="008271ED">
        <w:rPr>
          <w:spacing w:val="-7"/>
        </w:rPr>
        <w:t xml:space="preserve"> </w:t>
      </w:r>
      <w:r w:rsidRPr="008271ED">
        <w:t>с</w:t>
      </w:r>
      <w:r w:rsidRPr="008271ED">
        <w:rPr>
          <w:spacing w:val="-7"/>
        </w:rPr>
        <w:t xml:space="preserve"> </w:t>
      </w:r>
      <w:r w:rsidRPr="008271ED">
        <w:t>пониманием</w:t>
      </w:r>
      <w:r w:rsidRPr="008271ED">
        <w:rPr>
          <w:spacing w:val="-7"/>
        </w:rPr>
        <w:t xml:space="preserve"> </w:t>
      </w:r>
      <w:r w:rsidRPr="008271ED">
        <w:t>того,</w:t>
      </w:r>
      <w:r w:rsidRPr="008271ED">
        <w:rPr>
          <w:spacing w:val="-7"/>
        </w:rPr>
        <w:t xml:space="preserve"> </w:t>
      </w:r>
      <w:r w:rsidRPr="008271ED">
        <w:t>что</w:t>
      </w:r>
      <w:r w:rsidRPr="008271ED">
        <w:rPr>
          <w:spacing w:val="-7"/>
        </w:rPr>
        <w:t xml:space="preserve"> </w:t>
      </w:r>
      <w:r w:rsidRPr="008271ED">
        <w:t>можно</w:t>
      </w:r>
      <w:r w:rsidRPr="008271ED">
        <w:rPr>
          <w:spacing w:val="-7"/>
        </w:rPr>
        <w:t xml:space="preserve"> </w:t>
      </w:r>
      <w:r w:rsidRPr="008271ED">
        <w:t>быть</w:t>
      </w:r>
      <w:r w:rsidRPr="008271ED">
        <w:rPr>
          <w:spacing w:val="-7"/>
        </w:rPr>
        <w:t xml:space="preserve"> </w:t>
      </w:r>
      <w:r w:rsidRPr="008271ED">
        <w:t>мастерами</w:t>
      </w:r>
      <w:r w:rsidRPr="008271ED">
        <w:rPr>
          <w:spacing w:val="-7"/>
        </w:rPr>
        <w:t xml:space="preserve"> </w:t>
      </w:r>
      <w:r w:rsidRPr="008271ED">
        <w:t>в</w:t>
      </w:r>
      <w:r w:rsidRPr="008271ED">
        <w:rPr>
          <w:spacing w:val="-7"/>
        </w:rPr>
        <w:t xml:space="preserve"> </w:t>
      </w:r>
      <w:r w:rsidRPr="008271ED">
        <w:t xml:space="preserve">разных сферах деятельности, в разных профессиях. Сроки реализации трека «Орлёнок – Мастер» поделены </w:t>
      </w:r>
      <w:r w:rsidRPr="008271ED">
        <w:rPr>
          <w:w w:val="105"/>
        </w:rPr>
        <w:t>на</w:t>
      </w:r>
      <w:r w:rsidRPr="008271ED">
        <w:rPr>
          <w:spacing w:val="-5"/>
          <w:w w:val="105"/>
        </w:rPr>
        <w:t xml:space="preserve"> </w:t>
      </w:r>
      <w:r w:rsidRPr="008271ED">
        <w:rPr>
          <w:w w:val="105"/>
        </w:rPr>
        <w:t>два</w:t>
      </w:r>
      <w:r w:rsidRPr="008271ED">
        <w:rPr>
          <w:spacing w:val="-5"/>
          <w:w w:val="105"/>
        </w:rPr>
        <w:t xml:space="preserve"> </w:t>
      </w:r>
      <w:r w:rsidRPr="008271ED">
        <w:rPr>
          <w:w w:val="105"/>
        </w:rPr>
        <w:t>временных</w:t>
      </w:r>
      <w:r w:rsidRPr="008271ED">
        <w:rPr>
          <w:spacing w:val="-5"/>
          <w:w w:val="105"/>
        </w:rPr>
        <w:t xml:space="preserve"> </w:t>
      </w:r>
      <w:r w:rsidRPr="008271ED">
        <w:rPr>
          <w:w w:val="105"/>
        </w:rPr>
        <w:t>промежутка:</w:t>
      </w:r>
      <w:r w:rsidRPr="008271ED">
        <w:rPr>
          <w:spacing w:val="-5"/>
          <w:w w:val="105"/>
        </w:rPr>
        <w:t xml:space="preserve"> </w:t>
      </w:r>
      <w:r w:rsidRPr="008271ED">
        <w:rPr>
          <w:w w:val="105"/>
        </w:rPr>
        <w:t>во</w:t>
      </w:r>
      <w:r w:rsidRPr="008271ED">
        <w:rPr>
          <w:spacing w:val="-5"/>
          <w:w w:val="105"/>
        </w:rPr>
        <w:t xml:space="preserve"> </w:t>
      </w:r>
      <w:r w:rsidRPr="008271ED">
        <w:rPr>
          <w:w w:val="105"/>
        </w:rPr>
        <w:t>время</w:t>
      </w:r>
      <w:r w:rsidRPr="008271ED">
        <w:rPr>
          <w:spacing w:val="-5"/>
          <w:w w:val="105"/>
        </w:rPr>
        <w:t xml:space="preserve"> </w:t>
      </w:r>
      <w:r w:rsidRPr="008271ED">
        <w:rPr>
          <w:w w:val="105"/>
        </w:rPr>
        <w:t>первой</w:t>
      </w:r>
      <w:r w:rsidRPr="008271ED">
        <w:rPr>
          <w:spacing w:val="-5"/>
          <w:w w:val="105"/>
        </w:rPr>
        <w:t xml:space="preserve"> </w:t>
      </w:r>
      <w:r w:rsidRPr="008271ED">
        <w:rPr>
          <w:w w:val="105"/>
        </w:rPr>
        <w:t>части</w:t>
      </w:r>
      <w:r w:rsidRPr="008271ED">
        <w:rPr>
          <w:spacing w:val="-5"/>
          <w:w w:val="105"/>
        </w:rPr>
        <w:t xml:space="preserve"> </w:t>
      </w:r>
      <w:r w:rsidRPr="008271ED">
        <w:rPr>
          <w:w w:val="105"/>
        </w:rPr>
        <w:t>трека</w:t>
      </w:r>
      <w:r w:rsidRPr="008271ED">
        <w:rPr>
          <w:spacing w:val="-5"/>
          <w:w w:val="105"/>
        </w:rPr>
        <w:t xml:space="preserve"> </w:t>
      </w:r>
      <w:r w:rsidRPr="008271ED">
        <w:rPr>
          <w:w w:val="105"/>
        </w:rPr>
        <w:t>дети</w:t>
      </w:r>
      <w:r w:rsidRPr="008271ED">
        <w:rPr>
          <w:spacing w:val="-5"/>
          <w:w w:val="105"/>
        </w:rPr>
        <w:t xml:space="preserve"> </w:t>
      </w:r>
      <w:r w:rsidRPr="008271ED">
        <w:rPr>
          <w:w w:val="105"/>
        </w:rPr>
        <w:t>готовят</w:t>
      </w:r>
      <w:r w:rsidRPr="008271ED">
        <w:rPr>
          <w:spacing w:val="-5"/>
          <w:w w:val="105"/>
        </w:rPr>
        <w:t xml:space="preserve"> </w:t>
      </w:r>
      <w:r w:rsidRPr="008271ED">
        <w:rPr>
          <w:w w:val="105"/>
        </w:rPr>
        <w:t>новогодний</w:t>
      </w:r>
      <w:r w:rsidRPr="008271ED">
        <w:rPr>
          <w:spacing w:val="-5"/>
          <w:w w:val="105"/>
        </w:rPr>
        <w:t xml:space="preserve"> </w:t>
      </w:r>
      <w:r w:rsidRPr="008271ED">
        <w:rPr>
          <w:w w:val="105"/>
        </w:rPr>
        <w:t>спектакль, концерт</w:t>
      </w:r>
      <w:r w:rsidRPr="008271ED">
        <w:rPr>
          <w:spacing w:val="-16"/>
          <w:w w:val="105"/>
        </w:rPr>
        <w:t xml:space="preserve"> </w:t>
      </w:r>
      <w:r w:rsidRPr="008271ED">
        <w:rPr>
          <w:w w:val="105"/>
        </w:rPr>
        <w:t>или</w:t>
      </w:r>
      <w:r w:rsidRPr="008271ED">
        <w:rPr>
          <w:spacing w:val="-16"/>
          <w:w w:val="105"/>
        </w:rPr>
        <w:t xml:space="preserve"> </w:t>
      </w:r>
      <w:r w:rsidRPr="008271ED">
        <w:rPr>
          <w:w w:val="105"/>
        </w:rPr>
        <w:t>представление,</w:t>
      </w:r>
      <w:r w:rsidRPr="008271ED">
        <w:rPr>
          <w:spacing w:val="-16"/>
          <w:w w:val="105"/>
        </w:rPr>
        <w:t xml:space="preserve"> </w:t>
      </w:r>
      <w:r w:rsidRPr="008271ED">
        <w:rPr>
          <w:w w:val="105"/>
        </w:rPr>
        <w:t>вторая</w:t>
      </w:r>
      <w:r w:rsidRPr="008271ED">
        <w:rPr>
          <w:spacing w:val="-16"/>
          <w:w w:val="105"/>
        </w:rPr>
        <w:t xml:space="preserve"> </w:t>
      </w:r>
      <w:r w:rsidRPr="008271ED">
        <w:rPr>
          <w:w w:val="105"/>
        </w:rPr>
        <w:t>часть</w:t>
      </w:r>
      <w:r w:rsidRPr="008271ED">
        <w:rPr>
          <w:spacing w:val="-16"/>
          <w:w w:val="105"/>
        </w:rPr>
        <w:t xml:space="preserve"> </w:t>
      </w:r>
      <w:r w:rsidRPr="008271ED">
        <w:rPr>
          <w:w w:val="105"/>
        </w:rPr>
        <w:t>трека</w:t>
      </w:r>
      <w:r w:rsidRPr="008271ED">
        <w:rPr>
          <w:spacing w:val="-15"/>
          <w:w w:val="105"/>
        </w:rPr>
        <w:t xml:space="preserve"> </w:t>
      </w:r>
      <w:r w:rsidRPr="008271ED">
        <w:rPr>
          <w:w w:val="105"/>
        </w:rPr>
        <w:t>определена</w:t>
      </w:r>
      <w:r w:rsidRPr="008271ED">
        <w:rPr>
          <w:spacing w:val="-16"/>
          <w:w w:val="105"/>
        </w:rPr>
        <w:t xml:space="preserve"> </w:t>
      </w:r>
      <w:r w:rsidRPr="008271ED">
        <w:rPr>
          <w:w w:val="105"/>
        </w:rPr>
        <w:t>для</w:t>
      </w:r>
      <w:r w:rsidRPr="008271ED">
        <w:rPr>
          <w:spacing w:val="-16"/>
          <w:w w:val="105"/>
        </w:rPr>
        <w:t xml:space="preserve"> </w:t>
      </w:r>
      <w:r w:rsidRPr="008271ED">
        <w:rPr>
          <w:w w:val="105"/>
        </w:rPr>
        <w:t>знакомства</w:t>
      </w:r>
      <w:r w:rsidRPr="008271ED">
        <w:rPr>
          <w:spacing w:val="-16"/>
          <w:w w:val="105"/>
        </w:rPr>
        <w:t xml:space="preserve"> </w:t>
      </w:r>
      <w:r w:rsidRPr="008271ED">
        <w:rPr>
          <w:w w:val="105"/>
        </w:rPr>
        <w:t>с</w:t>
      </w:r>
      <w:r w:rsidRPr="008271ED">
        <w:rPr>
          <w:spacing w:val="-16"/>
          <w:w w:val="105"/>
        </w:rPr>
        <w:t xml:space="preserve"> </w:t>
      </w:r>
      <w:r w:rsidRPr="008271ED">
        <w:rPr>
          <w:w w:val="105"/>
        </w:rPr>
        <w:t>лучшими</w:t>
      </w:r>
      <w:r w:rsidRPr="008271ED">
        <w:rPr>
          <w:spacing w:val="-15"/>
          <w:w w:val="105"/>
        </w:rPr>
        <w:t xml:space="preserve"> </w:t>
      </w:r>
      <w:r w:rsidRPr="008271ED">
        <w:rPr>
          <w:w w:val="105"/>
        </w:rPr>
        <w:t>мастерами своего дела (на</w:t>
      </w:r>
      <w:r w:rsidRPr="008271ED">
        <w:rPr>
          <w:spacing w:val="-4"/>
          <w:w w:val="105"/>
        </w:rPr>
        <w:t xml:space="preserve"> </w:t>
      </w:r>
      <w:r w:rsidRPr="008271ED">
        <w:rPr>
          <w:w w:val="105"/>
        </w:rPr>
        <w:t>уровне региона или страны).</w:t>
      </w:r>
    </w:p>
    <w:p w14:paraId="65B1DED7" w14:textId="77777777" w:rsidR="00EA0844" w:rsidRDefault="00EA0844" w:rsidP="00EA0844">
      <w:pPr>
        <w:pStyle w:val="a5"/>
        <w:spacing w:before="30"/>
      </w:pPr>
    </w:p>
    <w:p w14:paraId="71A49333" w14:textId="5EDE8891" w:rsidR="00EA0844" w:rsidRPr="00052733" w:rsidRDefault="00EA0844" w:rsidP="00204C07">
      <w:pPr>
        <w:spacing w:before="76"/>
        <w:ind w:left="0"/>
        <w:rPr>
          <w:color w:val="auto"/>
          <w:szCs w:val="24"/>
          <w:lang w:val="ru-RU"/>
        </w:rPr>
      </w:pPr>
      <w:r w:rsidRPr="00052733">
        <w:rPr>
          <w:b/>
          <w:color w:val="auto"/>
          <w:szCs w:val="24"/>
          <w:lang w:val="ru-RU"/>
        </w:rPr>
        <w:t>Трек</w:t>
      </w:r>
      <w:r w:rsidRPr="00052733">
        <w:rPr>
          <w:b/>
          <w:color w:val="auto"/>
          <w:spacing w:val="16"/>
          <w:szCs w:val="24"/>
          <w:lang w:val="ru-RU"/>
        </w:rPr>
        <w:t xml:space="preserve"> </w:t>
      </w:r>
      <w:r w:rsidRPr="00052733">
        <w:rPr>
          <w:b/>
          <w:color w:val="auto"/>
          <w:szCs w:val="24"/>
          <w:lang w:val="ru-RU"/>
        </w:rPr>
        <w:t>«Орлёнок</w:t>
      </w:r>
      <w:r w:rsidRPr="00052733">
        <w:rPr>
          <w:b/>
          <w:color w:val="auto"/>
          <w:spacing w:val="16"/>
          <w:szCs w:val="24"/>
          <w:lang w:val="ru-RU"/>
        </w:rPr>
        <w:t xml:space="preserve"> </w:t>
      </w:r>
      <w:r w:rsidRPr="00052733">
        <w:rPr>
          <w:b/>
          <w:color w:val="auto"/>
          <w:szCs w:val="24"/>
          <w:lang w:val="ru-RU"/>
        </w:rPr>
        <w:t>–</w:t>
      </w:r>
      <w:r w:rsidRPr="00052733">
        <w:rPr>
          <w:b/>
          <w:color w:val="auto"/>
          <w:spacing w:val="17"/>
          <w:szCs w:val="24"/>
          <w:lang w:val="ru-RU"/>
        </w:rPr>
        <w:t xml:space="preserve"> </w:t>
      </w:r>
      <w:r w:rsidRPr="00052733">
        <w:rPr>
          <w:b/>
          <w:color w:val="auto"/>
          <w:szCs w:val="24"/>
          <w:lang w:val="ru-RU"/>
        </w:rPr>
        <w:t>Доброволец»</w:t>
      </w:r>
      <w:r w:rsidRPr="00052733">
        <w:rPr>
          <w:b/>
          <w:color w:val="auto"/>
          <w:spacing w:val="17"/>
          <w:szCs w:val="24"/>
          <w:lang w:val="ru-RU"/>
        </w:rPr>
        <w:t xml:space="preserve"> </w:t>
      </w:r>
      <w:r w:rsidRPr="00052733">
        <w:rPr>
          <w:color w:val="auto"/>
          <w:szCs w:val="24"/>
          <w:lang w:val="ru-RU"/>
        </w:rPr>
        <w:t>–</w:t>
      </w:r>
      <w:r w:rsidRPr="00052733">
        <w:rPr>
          <w:color w:val="auto"/>
          <w:spacing w:val="18"/>
          <w:szCs w:val="24"/>
          <w:lang w:val="ru-RU"/>
        </w:rPr>
        <w:t xml:space="preserve"> </w:t>
      </w:r>
      <w:r w:rsidRPr="00052733">
        <w:rPr>
          <w:color w:val="auto"/>
          <w:szCs w:val="24"/>
          <w:lang w:val="ru-RU"/>
        </w:rPr>
        <w:t>9</w:t>
      </w:r>
      <w:r w:rsidRPr="00052733">
        <w:rPr>
          <w:color w:val="auto"/>
          <w:spacing w:val="18"/>
          <w:szCs w:val="24"/>
          <w:lang w:val="ru-RU"/>
        </w:rPr>
        <w:t xml:space="preserve"> </w:t>
      </w:r>
      <w:r w:rsidRPr="00052733">
        <w:rPr>
          <w:color w:val="auto"/>
          <w:spacing w:val="-2"/>
          <w:szCs w:val="24"/>
          <w:lang w:val="ru-RU"/>
        </w:rPr>
        <w:t>занятий</w:t>
      </w:r>
    </w:p>
    <w:p w14:paraId="51B002F6" w14:textId="77777777" w:rsidR="00EA0844" w:rsidRPr="008271ED" w:rsidRDefault="00EA0844" w:rsidP="00204C07">
      <w:pPr>
        <w:spacing w:before="48"/>
        <w:ind w:left="0"/>
        <w:rPr>
          <w:color w:val="auto"/>
          <w:szCs w:val="24"/>
          <w:lang w:val="ru-RU"/>
        </w:rPr>
      </w:pPr>
      <w:r w:rsidRPr="008271ED">
        <w:rPr>
          <w:b/>
          <w:color w:val="auto"/>
          <w:szCs w:val="24"/>
          <w:lang w:val="ru-RU"/>
        </w:rPr>
        <w:t>Ценности,</w:t>
      </w:r>
      <w:r w:rsidRPr="008271ED">
        <w:rPr>
          <w:b/>
          <w:color w:val="auto"/>
          <w:spacing w:val="-3"/>
          <w:szCs w:val="24"/>
          <w:lang w:val="ru-RU"/>
        </w:rPr>
        <w:t xml:space="preserve"> </w:t>
      </w:r>
      <w:r w:rsidRPr="008271ED">
        <w:rPr>
          <w:b/>
          <w:color w:val="auto"/>
          <w:szCs w:val="24"/>
          <w:lang w:val="ru-RU"/>
        </w:rPr>
        <w:t>значимые</w:t>
      </w:r>
      <w:r w:rsidRPr="008271ED">
        <w:rPr>
          <w:b/>
          <w:color w:val="auto"/>
          <w:spacing w:val="-2"/>
          <w:szCs w:val="24"/>
          <w:lang w:val="ru-RU"/>
        </w:rPr>
        <w:t xml:space="preserve"> </w:t>
      </w:r>
      <w:r w:rsidRPr="008271ED">
        <w:rPr>
          <w:b/>
          <w:color w:val="auto"/>
          <w:szCs w:val="24"/>
          <w:lang w:val="ru-RU"/>
        </w:rPr>
        <w:t>качества</w:t>
      </w:r>
      <w:r w:rsidRPr="008271ED">
        <w:rPr>
          <w:b/>
          <w:color w:val="auto"/>
          <w:spacing w:val="-2"/>
          <w:szCs w:val="24"/>
          <w:lang w:val="ru-RU"/>
        </w:rPr>
        <w:t xml:space="preserve"> </w:t>
      </w:r>
      <w:r w:rsidRPr="008271ED">
        <w:rPr>
          <w:b/>
          <w:color w:val="auto"/>
          <w:szCs w:val="24"/>
          <w:lang w:val="ru-RU"/>
        </w:rPr>
        <w:t>трека:</w:t>
      </w:r>
      <w:r w:rsidRPr="008271ED">
        <w:rPr>
          <w:b/>
          <w:color w:val="auto"/>
          <w:spacing w:val="-3"/>
          <w:szCs w:val="24"/>
          <w:lang w:val="ru-RU"/>
        </w:rPr>
        <w:t xml:space="preserve"> </w:t>
      </w:r>
      <w:r w:rsidRPr="008271ED">
        <w:rPr>
          <w:color w:val="auto"/>
          <w:szCs w:val="24"/>
          <w:lang w:val="ru-RU"/>
        </w:rPr>
        <w:t>милосердие,</w:t>
      </w:r>
      <w:r w:rsidRPr="008271ED">
        <w:rPr>
          <w:color w:val="auto"/>
          <w:spacing w:val="-1"/>
          <w:szCs w:val="24"/>
          <w:lang w:val="ru-RU"/>
        </w:rPr>
        <w:t xml:space="preserve"> </w:t>
      </w:r>
      <w:r w:rsidRPr="008271ED">
        <w:rPr>
          <w:color w:val="auto"/>
          <w:szCs w:val="24"/>
          <w:lang w:val="ru-RU"/>
        </w:rPr>
        <w:t>доброта,</w:t>
      </w:r>
      <w:r w:rsidRPr="008271ED">
        <w:rPr>
          <w:color w:val="auto"/>
          <w:spacing w:val="-1"/>
          <w:szCs w:val="24"/>
          <w:lang w:val="ru-RU"/>
        </w:rPr>
        <w:t xml:space="preserve"> </w:t>
      </w:r>
      <w:r w:rsidRPr="008271ED">
        <w:rPr>
          <w:color w:val="auto"/>
          <w:spacing w:val="-2"/>
          <w:szCs w:val="24"/>
          <w:lang w:val="ru-RU"/>
        </w:rPr>
        <w:t>забота</w:t>
      </w:r>
    </w:p>
    <w:p w14:paraId="686E85E2" w14:textId="77777777" w:rsidR="00EA0844" w:rsidRPr="008271ED" w:rsidRDefault="00EA0844" w:rsidP="00204C07">
      <w:pPr>
        <w:spacing w:before="48"/>
        <w:ind w:left="0"/>
        <w:rPr>
          <w:color w:val="auto"/>
          <w:szCs w:val="24"/>
          <w:lang w:val="ru-RU"/>
        </w:rPr>
      </w:pPr>
      <w:r w:rsidRPr="008271ED">
        <w:rPr>
          <w:b/>
          <w:color w:val="auto"/>
          <w:szCs w:val="24"/>
          <w:lang w:val="ru-RU"/>
        </w:rPr>
        <w:t>Символ</w:t>
      </w:r>
      <w:r w:rsidRPr="008271ED">
        <w:rPr>
          <w:b/>
          <w:color w:val="auto"/>
          <w:spacing w:val="8"/>
          <w:szCs w:val="24"/>
          <w:lang w:val="ru-RU"/>
        </w:rPr>
        <w:t xml:space="preserve"> </w:t>
      </w:r>
      <w:r w:rsidRPr="008271ED">
        <w:rPr>
          <w:b/>
          <w:color w:val="auto"/>
          <w:szCs w:val="24"/>
          <w:lang w:val="ru-RU"/>
        </w:rPr>
        <w:t>трека</w:t>
      </w:r>
      <w:r w:rsidRPr="008271ED">
        <w:rPr>
          <w:b/>
          <w:color w:val="auto"/>
          <w:spacing w:val="11"/>
          <w:szCs w:val="24"/>
          <w:lang w:val="ru-RU"/>
        </w:rPr>
        <w:t xml:space="preserve"> </w:t>
      </w:r>
      <w:r w:rsidRPr="008271ED">
        <w:rPr>
          <w:color w:val="auto"/>
          <w:szCs w:val="24"/>
          <w:lang w:val="ru-RU"/>
        </w:rPr>
        <w:t>–</w:t>
      </w:r>
      <w:r w:rsidRPr="008271ED">
        <w:rPr>
          <w:color w:val="auto"/>
          <w:spacing w:val="10"/>
          <w:szCs w:val="24"/>
          <w:lang w:val="ru-RU"/>
        </w:rPr>
        <w:t xml:space="preserve"> </w:t>
      </w:r>
      <w:r w:rsidRPr="008271ED">
        <w:rPr>
          <w:color w:val="auto"/>
          <w:szCs w:val="24"/>
          <w:lang w:val="ru-RU"/>
        </w:rPr>
        <w:t>Круг</w:t>
      </w:r>
      <w:r w:rsidRPr="008271ED">
        <w:rPr>
          <w:color w:val="auto"/>
          <w:spacing w:val="10"/>
          <w:szCs w:val="24"/>
          <w:lang w:val="ru-RU"/>
        </w:rPr>
        <w:t xml:space="preserve"> </w:t>
      </w:r>
      <w:r w:rsidRPr="008271ED">
        <w:rPr>
          <w:color w:val="auto"/>
          <w:spacing w:val="-2"/>
          <w:szCs w:val="24"/>
          <w:lang w:val="ru-RU"/>
        </w:rPr>
        <w:t>Добра</w:t>
      </w:r>
    </w:p>
    <w:p w14:paraId="73132C3B" w14:textId="77777777" w:rsidR="00EA0844" w:rsidRPr="008271ED" w:rsidRDefault="00EA0844" w:rsidP="00EA0844">
      <w:pPr>
        <w:pStyle w:val="a5"/>
        <w:spacing w:before="95"/>
      </w:pPr>
    </w:p>
    <w:p w14:paraId="4194BA4F" w14:textId="77777777" w:rsidR="00EA0844" w:rsidRPr="008271ED" w:rsidRDefault="00EA0844" w:rsidP="00204C07">
      <w:pPr>
        <w:pStyle w:val="a5"/>
        <w:spacing w:line="290" w:lineRule="auto"/>
        <w:ind w:right="149"/>
        <w:jc w:val="both"/>
      </w:pPr>
      <w:r w:rsidRPr="008271ED">
        <w:t xml:space="preserve">Тематика данного трека актуальна круглый год. Проведение трека в данный временной период </w:t>
      </w:r>
      <w:r w:rsidRPr="008271ED">
        <w:rPr>
          <w:w w:val="105"/>
        </w:rPr>
        <w:t xml:space="preserve">можно рассматривать как эмоциональный пик всей Программы. Это создаст и поддержит общее </w:t>
      </w:r>
      <w:r w:rsidRPr="008271ED">
        <w:t xml:space="preserve">настроение добра, взаимопонимания, удовлетворённости не только в рамках трека, но и в обычной </w:t>
      </w:r>
      <w:r w:rsidRPr="008271ED">
        <w:rPr>
          <w:w w:val="105"/>
        </w:rPr>
        <w:t>жизнедеятельности</w:t>
      </w:r>
      <w:r w:rsidRPr="008271ED">
        <w:rPr>
          <w:spacing w:val="-8"/>
          <w:w w:val="105"/>
        </w:rPr>
        <w:t xml:space="preserve"> </w:t>
      </w:r>
      <w:r w:rsidRPr="008271ED">
        <w:rPr>
          <w:w w:val="105"/>
        </w:rPr>
        <w:t>детей.</w:t>
      </w:r>
      <w:r w:rsidRPr="008271ED">
        <w:rPr>
          <w:spacing w:val="-8"/>
          <w:w w:val="105"/>
        </w:rPr>
        <w:t xml:space="preserve"> </w:t>
      </w:r>
      <w:r w:rsidRPr="008271ED">
        <w:rPr>
          <w:w w:val="105"/>
        </w:rPr>
        <w:t>Учитель</w:t>
      </w:r>
      <w:r w:rsidRPr="008271ED">
        <w:rPr>
          <w:spacing w:val="-8"/>
          <w:w w:val="105"/>
        </w:rPr>
        <w:t xml:space="preserve"> </w:t>
      </w:r>
      <w:r w:rsidRPr="008271ED">
        <w:rPr>
          <w:w w:val="105"/>
        </w:rPr>
        <w:t>может</w:t>
      </w:r>
      <w:r w:rsidRPr="008271ED">
        <w:rPr>
          <w:spacing w:val="-8"/>
          <w:w w:val="105"/>
        </w:rPr>
        <w:t xml:space="preserve"> </w:t>
      </w:r>
      <w:r w:rsidRPr="008271ED">
        <w:rPr>
          <w:w w:val="105"/>
        </w:rPr>
        <w:t>обращаться</w:t>
      </w:r>
      <w:r w:rsidRPr="008271ED">
        <w:rPr>
          <w:spacing w:val="-8"/>
          <w:w w:val="105"/>
        </w:rPr>
        <w:t xml:space="preserve"> </w:t>
      </w:r>
      <w:r w:rsidRPr="008271ED">
        <w:rPr>
          <w:w w:val="105"/>
        </w:rPr>
        <w:t>к</w:t>
      </w:r>
      <w:r w:rsidRPr="008271ED">
        <w:rPr>
          <w:spacing w:val="-8"/>
          <w:w w:val="105"/>
        </w:rPr>
        <w:t xml:space="preserve"> </w:t>
      </w:r>
      <w:r w:rsidRPr="008271ED">
        <w:rPr>
          <w:w w:val="105"/>
        </w:rPr>
        <w:t>имеющемуся</w:t>
      </w:r>
      <w:r w:rsidRPr="008271ED">
        <w:rPr>
          <w:spacing w:val="-8"/>
          <w:w w:val="105"/>
        </w:rPr>
        <w:t xml:space="preserve"> </w:t>
      </w:r>
      <w:r w:rsidRPr="008271ED">
        <w:rPr>
          <w:w w:val="105"/>
        </w:rPr>
        <w:t>социальному</w:t>
      </w:r>
      <w:r w:rsidRPr="008271ED">
        <w:rPr>
          <w:spacing w:val="-15"/>
          <w:w w:val="105"/>
        </w:rPr>
        <w:t xml:space="preserve"> </w:t>
      </w:r>
      <w:r w:rsidRPr="008271ED">
        <w:rPr>
          <w:w w:val="105"/>
        </w:rPr>
        <w:t>опыту</w:t>
      </w:r>
      <w:r w:rsidRPr="008271ED">
        <w:rPr>
          <w:spacing w:val="-15"/>
          <w:w w:val="105"/>
        </w:rPr>
        <w:t xml:space="preserve"> </w:t>
      </w:r>
      <w:r w:rsidRPr="008271ED">
        <w:rPr>
          <w:w w:val="105"/>
        </w:rPr>
        <w:t>детей</w:t>
      </w:r>
      <w:r w:rsidRPr="008271ED">
        <w:rPr>
          <w:spacing w:val="-8"/>
          <w:w w:val="105"/>
        </w:rPr>
        <w:t xml:space="preserve"> </w:t>
      </w:r>
      <w:r w:rsidRPr="008271ED">
        <w:rPr>
          <w:w w:val="105"/>
        </w:rPr>
        <w:t>в любое время учебного года.</w:t>
      </w:r>
    </w:p>
    <w:p w14:paraId="01BC51AE" w14:textId="77777777" w:rsidR="00EA0844" w:rsidRDefault="00EA0844" w:rsidP="00EA0844">
      <w:pPr>
        <w:pStyle w:val="a5"/>
        <w:spacing w:before="30" w:after="1"/>
      </w:pPr>
    </w:p>
    <w:p w14:paraId="40E323EF" w14:textId="77777777" w:rsidR="00EA0844" w:rsidRPr="00052733" w:rsidRDefault="00EA0844" w:rsidP="00204C07">
      <w:pPr>
        <w:spacing w:before="1"/>
        <w:ind w:left="0"/>
        <w:rPr>
          <w:color w:val="auto"/>
          <w:szCs w:val="24"/>
          <w:lang w:val="ru-RU"/>
        </w:rPr>
      </w:pPr>
      <w:r w:rsidRPr="00052733">
        <w:rPr>
          <w:b/>
          <w:color w:val="auto"/>
          <w:szCs w:val="24"/>
          <w:lang w:val="ru-RU"/>
        </w:rPr>
        <w:t>Трек</w:t>
      </w:r>
      <w:r w:rsidRPr="00052733">
        <w:rPr>
          <w:b/>
          <w:color w:val="auto"/>
          <w:spacing w:val="15"/>
          <w:szCs w:val="24"/>
          <w:lang w:val="ru-RU"/>
        </w:rPr>
        <w:t xml:space="preserve"> </w:t>
      </w:r>
      <w:r w:rsidRPr="00052733">
        <w:rPr>
          <w:b/>
          <w:color w:val="auto"/>
          <w:szCs w:val="24"/>
          <w:lang w:val="ru-RU"/>
        </w:rPr>
        <w:t>«Орлёнок</w:t>
      </w:r>
      <w:r w:rsidRPr="00052733">
        <w:rPr>
          <w:b/>
          <w:color w:val="auto"/>
          <w:spacing w:val="15"/>
          <w:szCs w:val="24"/>
          <w:lang w:val="ru-RU"/>
        </w:rPr>
        <w:t xml:space="preserve"> </w:t>
      </w:r>
      <w:r w:rsidRPr="00052733">
        <w:rPr>
          <w:b/>
          <w:color w:val="auto"/>
          <w:szCs w:val="24"/>
          <w:lang w:val="ru-RU"/>
        </w:rPr>
        <w:t>–</w:t>
      </w:r>
      <w:r w:rsidRPr="00052733">
        <w:rPr>
          <w:b/>
          <w:color w:val="auto"/>
          <w:spacing w:val="16"/>
          <w:szCs w:val="24"/>
          <w:lang w:val="ru-RU"/>
        </w:rPr>
        <w:t xml:space="preserve"> </w:t>
      </w:r>
      <w:r w:rsidRPr="00052733">
        <w:rPr>
          <w:b/>
          <w:color w:val="auto"/>
          <w:szCs w:val="24"/>
          <w:lang w:val="ru-RU"/>
        </w:rPr>
        <w:t>Спортсмен»</w:t>
      </w:r>
      <w:r w:rsidRPr="00052733">
        <w:rPr>
          <w:b/>
          <w:color w:val="auto"/>
          <w:spacing w:val="17"/>
          <w:szCs w:val="24"/>
          <w:lang w:val="ru-RU"/>
        </w:rPr>
        <w:t xml:space="preserve"> </w:t>
      </w:r>
      <w:r w:rsidRPr="00052733">
        <w:rPr>
          <w:color w:val="auto"/>
          <w:szCs w:val="24"/>
          <w:lang w:val="ru-RU"/>
        </w:rPr>
        <w:t>–</w:t>
      </w:r>
      <w:r w:rsidRPr="00052733">
        <w:rPr>
          <w:color w:val="auto"/>
          <w:spacing w:val="17"/>
          <w:szCs w:val="24"/>
          <w:lang w:val="ru-RU"/>
        </w:rPr>
        <w:t xml:space="preserve"> </w:t>
      </w:r>
      <w:r w:rsidRPr="00052733">
        <w:rPr>
          <w:color w:val="auto"/>
          <w:szCs w:val="24"/>
          <w:lang w:val="ru-RU"/>
        </w:rPr>
        <w:t>9</w:t>
      </w:r>
      <w:r w:rsidRPr="00052733">
        <w:rPr>
          <w:color w:val="auto"/>
          <w:spacing w:val="17"/>
          <w:szCs w:val="24"/>
          <w:lang w:val="ru-RU"/>
        </w:rPr>
        <w:t xml:space="preserve"> </w:t>
      </w:r>
      <w:r w:rsidRPr="00052733">
        <w:rPr>
          <w:color w:val="auto"/>
          <w:spacing w:val="-2"/>
          <w:szCs w:val="24"/>
          <w:lang w:val="ru-RU"/>
        </w:rPr>
        <w:t>занятий</w:t>
      </w:r>
    </w:p>
    <w:p w14:paraId="64E666D5" w14:textId="77777777" w:rsidR="00EA0844" w:rsidRDefault="00EA0844" w:rsidP="00204C07">
      <w:pPr>
        <w:spacing w:before="47"/>
        <w:ind w:left="0"/>
        <w:rPr>
          <w:color w:val="auto"/>
          <w:spacing w:val="-2"/>
          <w:szCs w:val="24"/>
          <w:lang w:val="ru-RU"/>
        </w:rPr>
      </w:pPr>
      <w:r w:rsidRPr="008271ED">
        <w:rPr>
          <w:b/>
          <w:color w:val="auto"/>
          <w:szCs w:val="24"/>
          <w:lang w:val="ru-RU"/>
        </w:rPr>
        <w:t>Ценности,</w:t>
      </w:r>
      <w:r w:rsidRPr="008271ED">
        <w:rPr>
          <w:b/>
          <w:color w:val="auto"/>
          <w:spacing w:val="2"/>
          <w:szCs w:val="24"/>
          <w:lang w:val="ru-RU"/>
        </w:rPr>
        <w:t xml:space="preserve"> </w:t>
      </w:r>
      <w:r w:rsidRPr="008271ED">
        <w:rPr>
          <w:b/>
          <w:color w:val="auto"/>
          <w:szCs w:val="24"/>
          <w:lang w:val="ru-RU"/>
        </w:rPr>
        <w:t>значимые</w:t>
      </w:r>
      <w:r w:rsidRPr="008271ED">
        <w:rPr>
          <w:b/>
          <w:color w:val="auto"/>
          <w:spacing w:val="2"/>
          <w:szCs w:val="24"/>
          <w:lang w:val="ru-RU"/>
        </w:rPr>
        <w:t xml:space="preserve"> </w:t>
      </w:r>
      <w:r w:rsidRPr="008271ED">
        <w:rPr>
          <w:b/>
          <w:color w:val="auto"/>
          <w:szCs w:val="24"/>
          <w:lang w:val="ru-RU"/>
        </w:rPr>
        <w:t>качества</w:t>
      </w:r>
      <w:r w:rsidRPr="008271ED">
        <w:rPr>
          <w:b/>
          <w:color w:val="auto"/>
          <w:spacing w:val="2"/>
          <w:szCs w:val="24"/>
          <w:lang w:val="ru-RU"/>
        </w:rPr>
        <w:t xml:space="preserve"> </w:t>
      </w:r>
      <w:r w:rsidRPr="008271ED">
        <w:rPr>
          <w:b/>
          <w:color w:val="auto"/>
          <w:szCs w:val="24"/>
          <w:lang w:val="ru-RU"/>
        </w:rPr>
        <w:t>трека:</w:t>
      </w:r>
      <w:r w:rsidRPr="008271ED">
        <w:rPr>
          <w:b/>
          <w:color w:val="auto"/>
          <w:spacing w:val="3"/>
          <w:szCs w:val="24"/>
          <w:lang w:val="ru-RU"/>
        </w:rPr>
        <w:t xml:space="preserve"> </w:t>
      </w:r>
      <w:r w:rsidRPr="008271ED">
        <w:rPr>
          <w:color w:val="auto"/>
          <w:szCs w:val="24"/>
          <w:lang w:val="ru-RU"/>
        </w:rPr>
        <w:t>здоровый</w:t>
      </w:r>
      <w:r w:rsidRPr="008271ED">
        <w:rPr>
          <w:color w:val="auto"/>
          <w:spacing w:val="3"/>
          <w:szCs w:val="24"/>
          <w:lang w:val="ru-RU"/>
        </w:rPr>
        <w:t xml:space="preserve"> </w:t>
      </w:r>
      <w:r w:rsidRPr="008271ED">
        <w:rPr>
          <w:color w:val="auto"/>
          <w:szCs w:val="24"/>
          <w:lang w:val="ru-RU"/>
        </w:rPr>
        <w:t>образ</w:t>
      </w:r>
      <w:r w:rsidRPr="008271ED">
        <w:rPr>
          <w:color w:val="auto"/>
          <w:spacing w:val="3"/>
          <w:szCs w:val="24"/>
          <w:lang w:val="ru-RU"/>
        </w:rPr>
        <w:t xml:space="preserve"> </w:t>
      </w:r>
      <w:r w:rsidRPr="008271ED">
        <w:rPr>
          <w:color w:val="auto"/>
          <w:spacing w:val="-2"/>
          <w:szCs w:val="24"/>
          <w:lang w:val="ru-RU"/>
        </w:rPr>
        <w:t>жизни</w:t>
      </w:r>
    </w:p>
    <w:p w14:paraId="1E2F1CFD" w14:textId="207AF93B" w:rsidR="00EA0844" w:rsidRPr="008271ED" w:rsidRDefault="00EA0844" w:rsidP="00204C07">
      <w:pPr>
        <w:spacing w:before="76"/>
        <w:ind w:left="0"/>
        <w:rPr>
          <w:color w:val="auto"/>
          <w:szCs w:val="24"/>
          <w:lang w:val="ru-RU"/>
        </w:rPr>
      </w:pPr>
      <w:r w:rsidRPr="008271ED">
        <w:rPr>
          <w:b/>
          <w:color w:val="auto"/>
          <w:szCs w:val="24"/>
          <w:lang w:val="ru-RU"/>
        </w:rPr>
        <w:t>Символ</w:t>
      </w:r>
      <w:r w:rsidRPr="008271ED">
        <w:rPr>
          <w:b/>
          <w:color w:val="auto"/>
          <w:spacing w:val="1"/>
          <w:szCs w:val="24"/>
          <w:lang w:val="ru-RU"/>
        </w:rPr>
        <w:t xml:space="preserve"> </w:t>
      </w:r>
      <w:r w:rsidRPr="008271ED">
        <w:rPr>
          <w:b/>
          <w:color w:val="auto"/>
          <w:szCs w:val="24"/>
          <w:lang w:val="ru-RU"/>
        </w:rPr>
        <w:t>трека</w:t>
      </w:r>
      <w:r w:rsidRPr="008271ED">
        <w:rPr>
          <w:b/>
          <w:color w:val="auto"/>
          <w:spacing w:val="1"/>
          <w:szCs w:val="24"/>
          <w:lang w:val="ru-RU"/>
        </w:rPr>
        <w:t xml:space="preserve"> </w:t>
      </w:r>
      <w:r w:rsidRPr="008271ED">
        <w:rPr>
          <w:color w:val="auto"/>
          <w:szCs w:val="24"/>
          <w:lang w:val="ru-RU"/>
        </w:rPr>
        <w:t>-</w:t>
      </w:r>
      <w:r w:rsidRPr="008271ED">
        <w:rPr>
          <w:color w:val="auto"/>
          <w:spacing w:val="2"/>
          <w:szCs w:val="24"/>
          <w:lang w:val="ru-RU"/>
        </w:rPr>
        <w:t xml:space="preserve"> </w:t>
      </w:r>
      <w:r w:rsidRPr="008271ED">
        <w:rPr>
          <w:color w:val="auto"/>
          <w:szCs w:val="24"/>
          <w:lang w:val="ru-RU"/>
        </w:rPr>
        <w:t>чек-</w:t>
      </w:r>
      <w:r w:rsidRPr="008271ED">
        <w:rPr>
          <w:color w:val="auto"/>
          <w:spacing w:val="-4"/>
          <w:szCs w:val="24"/>
          <w:lang w:val="ru-RU"/>
        </w:rPr>
        <w:t>лист</w:t>
      </w:r>
    </w:p>
    <w:p w14:paraId="1077D0A8" w14:textId="77777777" w:rsidR="00EA0844" w:rsidRPr="008271ED" w:rsidRDefault="00EA0844" w:rsidP="00EA0844">
      <w:pPr>
        <w:pStyle w:val="a5"/>
        <w:spacing w:before="95"/>
      </w:pPr>
    </w:p>
    <w:p w14:paraId="2C1AE200" w14:textId="23F8744E" w:rsidR="00EA0844" w:rsidRPr="008271ED" w:rsidRDefault="00EA0844" w:rsidP="00204C07">
      <w:pPr>
        <w:pStyle w:val="a5"/>
        <w:spacing w:before="1" w:line="290" w:lineRule="auto"/>
        <w:ind w:right="149"/>
        <w:jc w:val="both"/>
      </w:pPr>
      <w:r w:rsidRPr="008271ED">
        <w:rPr>
          <w:spacing w:val="-2"/>
          <w:w w:val="105"/>
        </w:rPr>
        <w:t>Время</w:t>
      </w:r>
      <w:r w:rsidRPr="008271ED">
        <w:rPr>
          <w:spacing w:val="-7"/>
          <w:w w:val="105"/>
        </w:rPr>
        <w:t xml:space="preserve"> </w:t>
      </w:r>
      <w:r w:rsidRPr="008271ED">
        <w:rPr>
          <w:spacing w:val="-2"/>
          <w:w w:val="105"/>
        </w:rPr>
        <w:t>для</w:t>
      </w:r>
      <w:r w:rsidRPr="008271ED">
        <w:rPr>
          <w:spacing w:val="-7"/>
          <w:w w:val="105"/>
        </w:rPr>
        <w:t xml:space="preserve"> </w:t>
      </w:r>
      <w:r w:rsidRPr="008271ED">
        <w:rPr>
          <w:spacing w:val="-2"/>
          <w:w w:val="105"/>
        </w:rPr>
        <w:t>реализации</w:t>
      </w:r>
      <w:r w:rsidRPr="008271ED">
        <w:rPr>
          <w:spacing w:val="-7"/>
          <w:w w:val="105"/>
        </w:rPr>
        <w:t xml:space="preserve"> </w:t>
      </w:r>
      <w:r w:rsidRPr="008271ED">
        <w:rPr>
          <w:spacing w:val="-2"/>
          <w:w w:val="105"/>
        </w:rPr>
        <w:t>этого</w:t>
      </w:r>
      <w:r w:rsidRPr="008271ED">
        <w:rPr>
          <w:spacing w:val="-7"/>
          <w:w w:val="105"/>
        </w:rPr>
        <w:t xml:space="preserve"> </w:t>
      </w:r>
      <w:r w:rsidRPr="008271ED">
        <w:rPr>
          <w:spacing w:val="-2"/>
          <w:w w:val="105"/>
        </w:rPr>
        <w:t>трека</w:t>
      </w:r>
      <w:r w:rsidRPr="008271ED">
        <w:rPr>
          <w:spacing w:val="-7"/>
          <w:w w:val="105"/>
        </w:rPr>
        <w:t xml:space="preserve"> </w:t>
      </w:r>
      <w:r w:rsidRPr="008271ED">
        <w:rPr>
          <w:spacing w:val="-2"/>
          <w:w w:val="105"/>
        </w:rPr>
        <w:t>обусловлено</w:t>
      </w:r>
      <w:r w:rsidRPr="008271ED">
        <w:rPr>
          <w:spacing w:val="-7"/>
          <w:w w:val="105"/>
        </w:rPr>
        <w:t xml:space="preserve"> </w:t>
      </w:r>
      <w:r w:rsidRPr="008271ED">
        <w:rPr>
          <w:spacing w:val="-2"/>
          <w:w w:val="105"/>
        </w:rPr>
        <w:t>необходимостью</w:t>
      </w:r>
      <w:r w:rsidRPr="008271ED">
        <w:rPr>
          <w:spacing w:val="-13"/>
          <w:w w:val="105"/>
        </w:rPr>
        <w:t xml:space="preserve"> </w:t>
      </w:r>
      <w:r w:rsidRPr="008271ED">
        <w:rPr>
          <w:spacing w:val="-2"/>
          <w:w w:val="105"/>
        </w:rPr>
        <w:t>усилить</w:t>
      </w:r>
      <w:r w:rsidRPr="008271ED">
        <w:rPr>
          <w:spacing w:val="-7"/>
          <w:w w:val="105"/>
        </w:rPr>
        <w:t xml:space="preserve"> </w:t>
      </w:r>
      <w:r w:rsidRPr="008271ED">
        <w:rPr>
          <w:spacing w:val="-2"/>
          <w:w w:val="105"/>
        </w:rPr>
        <w:t xml:space="preserve">двигательную </w:t>
      </w:r>
      <w:r w:rsidRPr="008271ED">
        <w:t>активность</w:t>
      </w:r>
      <w:r w:rsidRPr="008271ED">
        <w:rPr>
          <w:spacing w:val="1"/>
        </w:rPr>
        <w:t xml:space="preserve"> </w:t>
      </w:r>
      <w:r w:rsidRPr="008271ED">
        <w:t>детей,</w:t>
      </w:r>
      <w:r w:rsidRPr="008271ED">
        <w:rPr>
          <w:spacing w:val="2"/>
        </w:rPr>
        <w:t xml:space="preserve"> </w:t>
      </w:r>
      <w:r w:rsidRPr="008271ED">
        <w:t>так</w:t>
      </w:r>
      <w:r w:rsidRPr="008271ED">
        <w:rPr>
          <w:spacing w:val="2"/>
        </w:rPr>
        <w:t xml:space="preserve"> </w:t>
      </w:r>
      <w:r w:rsidRPr="008271ED">
        <w:t>как</w:t>
      </w:r>
      <w:r w:rsidRPr="008271ED">
        <w:rPr>
          <w:spacing w:val="2"/>
        </w:rPr>
        <w:t xml:space="preserve"> </w:t>
      </w:r>
      <w:r w:rsidRPr="008271ED">
        <w:t>к</w:t>
      </w:r>
      <w:r w:rsidRPr="008271ED">
        <w:rPr>
          <w:spacing w:val="1"/>
        </w:rPr>
        <w:t xml:space="preserve"> </w:t>
      </w:r>
      <w:r w:rsidRPr="008271ED">
        <w:t>середине</w:t>
      </w:r>
      <w:r w:rsidRPr="008271ED">
        <w:rPr>
          <w:spacing w:val="-4"/>
        </w:rPr>
        <w:t xml:space="preserve"> </w:t>
      </w:r>
      <w:r w:rsidRPr="008271ED">
        <w:t>учебного</w:t>
      </w:r>
      <w:r w:rsidRPr="008271ED">
        <w:rPr>
          <w:spacing w:val="1"/>
        </w:rPr>
        <w:t xml:space="preserve"> </w:t>
      </w:r>
      <w:r w:rsidRPr="008271ED">
        <w:t>года</w:t>
      </w:r>
      <w:r w:rsidRPr="008271ED">
        <w:rPr>
          <w:spacing w:val="2"/>
        </w:rPr>
        <w:t xml:space="preserve"> </w:t>
      </w:r>
      <w:r w:rsidRPr="008271ED">
        <w:t>накапливается</w:t>
      </w:r>
      <w:r w:rsidRPr="008271ED">
        <w:rPr>
          <w:spacing w:val="2"/>
        </w:rPr>
        <w:t xml:space="preserve"> </w:t>
      </w:r>
      <w:r w:rsidRPr="008271ED">
        <w:t>определённая</w:t>
      </w:r>
      <w:r w:rsidRPr="008271ED">
        <w:rPr>
          <w:spacing w:val="2"/>
        </w:rPr>
        <w:t xml:space="preserve"> </w:t>
      </w:r>
      <w:r w:rsidRPr="008271ED">
        <w:rPr>
          <w:spacing w:val="-2"/>
        </w:rPr>
        <w:t>физическая</w:t>
      </w:r>
      <w:r w:rsidR="00204C07">
        <w:rPr>
          <w:spacing w:val="-2"/>
        </w:rPr>
        <w:t xml:space="preserve"> </w:t>
      </w:r>
      <w:r w:rsidRPr="008271ED">
        <w:t>и эмоциональная усталость от учебной нагрузки. Надеемся, что дополнительные физкультурно-оздоровительные</w:t>
      </w:r>
      <w:r w:rsidRPr="008271ED">
        <w:rPr>
          <w:spacing w:val="22"/>
        </w:rPr>
        <w:t xml:space="preserve"> </w:t>
      </w:r>
      <w:r w:rsidRPr="008271ED">
        <w:t>мероприятия</w:t>
      </w:r>
      <w:r w:rsidRPr="008271ED">
        <w:rPr>
          <w:spacing w:val="22"/>
        </w:rPr>
        <w:t xml:space="preserve"> </w:t>
      </w:r>
      <w:r w:rsidRPr="008271ED">
        <w:t>в</w:t>
      </w:r>
      <w:r w:rsidRPr="008271ED">
        <w:rPr>
          <w:spacing w:val="22"/>
        </w:rPr>
        <w:t xml:space="preserve"> </w:t>
      </w:r>
      <w:r w:rsidRPr="008271ED">
        <w:t>том</w:t>
      </w:r>
      <w:r w:rsidRPr="008271ED">
        <w:rPr>
          <w:spacing w:val="22"/>
        </w:rPr>
        <w:t xml:space="preserve"> </w:t>
      </w:r>
      <w:r w:rsidRPr="008271ED">
        <w:t>числе</w:t>
      </w:r>
      <w:r w:rsidRPr="008271ED">
        <w:rPr>
          <w:spacing w:val="22"/>
        </w:rPr>
        <w:t xml:space="preserve"> </w:t>
      </w:r>
      <w:r w:rsidRPr="008271ED">
        <w:t>позволят</w:t>
      </w:r>
      <w:r w:rsidRPr="008271ED">
        <w:rPr>
          <w:spacing w:val="22"/>
        </w:rPr>
        <w:t xml:space="preserve"> </w:t>
      </w:r>
      <w:r w:rsidRPr="008271ED">
        <w:t>снизить</w:t>
      </w:r>
      <w:r w:rsidRPr="008271ED">
        <w:rPr>
          <w:spacing w:val="22"/>
        </w:rPr>
        <w:t xml:space="preserve"> </w:t>
      </w:r>
      <w:r w:rsidRPr="008271ED">
        <w:t>заболеваемость</w:t>
      </w:r>
      <w:r w:rsidRPr="008271ED">
        <w:rPr>
          <w:spacing w:val="22"/>
        </w:rPr>
        <w:t xml:space="preserve"> </w:t>
      </w:r>
      <w:r w:rsidRPr="008271ED">
        <w:t>детей,</w:t>
      </w:r>
      <w:r w:rsidRPr="008271ED">
        <w:rPr>
          <w:spacing w:val="22"/>
        </w:rPr>
        <w:t xml:space="preserve"> </w:t>
      </w:r>
      <w:r w:rsidRPr="008271ED">
        <w:t>что</w:t>
      </w:r>
      <w:r w:rsidRPr="008271ED">
        <w:rPr>
          <w:spacing w:val="22"/>
        </w:rPr>
        <w:t xml:space="preserve"> </w:t>
      </w:r>
      <w:r w:rsidRPr="008271ED">
        <w:t>актуально</w:t>
      </w:r>
      <w:r w:rsidRPr="008271ED">
        <w:rPr>
          <w:spacing w:val="22"/>
        </w:rPr>
        <w:t xml:space="preserve"> </w:t>
      </w:r>
      <w:r w:rsidRPr="008271ED">
        <w:rPr>
          <w:spacing w:val="-10"/>
        </w:rPr>
        <w:t>в</w:t>
      </w:r>
      <w:r w:rsidR="00204C07">
        <w:rPr>
          <w:spacing w:val="-10"/>
        </w:rPr>
        <w:t xml:space="preserve"> настоящее время.</w:t>
      </w:r>
    </w:p>
    <w:p w14:paraId="1E5CE634" w14:textId="77777777" w:rsidR="00EA0844" w:rsidRPr="008271ED" w:rsidRDefault="00EA0844" w:rsidP="00EA0844">
      <w:pPr>
        <w:pStyle w:val="a5"/>
      </w:pPr>
    </w:p>
    <w:p w14:paraId="3FB555CB" w14:textId="5AD3F34C" w:rsidR="00EA0844" w:rsidRPr="008271ED" w:rsidRDefault="00EA0844" w:rsidP="00204C07">
      <w:pPr>
        <w:spacing w:before="32"/>
        <w:ind w:left="0"/>
        <w:rPr>
          <w:color w:val="auto"/>
          <w:szCs w:val="24"/>
          <w:lang w:val="ru-RU"/>
        </w:rPr>
      </w:pPr>
      <w:r w:rsidRPr="008271ED">
        <w:rPr>
          <w:b/>
          <w:color w:val="auto"/>
          <w:szCs w:val="24"/>
          <w:lang w:val="ru-RU"/>
        </w:rPr>
        <w:t>Трек</w:t>
      </w:r>
      <w:r w:rsidRPr="008271ED">
        <w:rPr>
          <w:b/>
          <w:color w:val="auto"/>
          <w:spacing w:val="10"/>
          <w:szCs w:val="24"/>
          <w:lang w:val="ru-RU"/>
        </w:rPr>
        <w:t xml:space="preserve"> </w:t>
      </w:r>
      <w:r w:rsidRPr="008271ED">
        <w:rPr>
          <w:b/>
          <w:color w:val="auto"/>
          <w:szCs w:val="24"/>
          <w:lang w:val="ru-RU"/>
        </w:rPr>
        <w:t>«Орлёнок</w:t>
      </w:r>
      <w:r w:rsidRPr="008271ED">
        <w:rPr>
          <w:b/>
          <w:color w:val="auto"/>
          <w:spacing w:val="10"/>
          <w:szCs w:val="24"/>
          <w:lang w:val="ru-RU"/>
        </w:rPr>
        <w:t xml:space="preserve"> </w:t>
      </w:r>
      <w:r w:rsidRPr="008271ED">
        <w:rPr>
          <w:b/>
          <w:color w:val="auto"/>
          <w:szCs w:val="24"/>
          <w:lang w:val="ru-RU"/>
        </w:rPr>
        <w:t>–</w:t>
      </w:r>
      <w:r w:rsidRPr="008271ED">
        <w:rPr>
          <w:b/>
          <w:color w:val="auto"/>
          <w:spacing w:val="10"/>
          <w:szCs w:val="24"/>
          <w:lang w:val="ru-RU"/>
        </w:rPr>
        <w:t xml:space="preserve"> </w:t>
      </w:r>
      <w:r w:rsidRPr="008271ED">
        <w:rPr>
          <w:b/>
          <w:color w:val="auto"/>
          <w:szCs w:val="24"/>
          <w:lang w:val="ru-RU"/>
        </w:rPr>
        <w:t>Эколог»</w:t>
      </w:r>
      <w:r w:rsidRPr="008271ED">
        <w:rPr>
          <w:b/>
          <w:color w:val="auto"/>
          <w:spacing w:val="12"/>
          <w:szCs w:val="24"/>
          <w:lang w:val="ru-RU"/>
        </w:rPr>
        <w:t xml:space="preserve"> </w:t>
      </w:r>
      <w:r w:rsidRPr="008271ED">
        <w:rPr>
          <w:color w:val="auto"/>
          <w:szCs w:val="24"/>
          <w:lang w:val="ru-RU"/>
        </w:rPr>
        <w:t>–</w:t>
      </w:r>
      <w:r w:rsidRPr="008271ED">
        <w:rPr>
          <w:color w:val="auto"/>
          <w:spacing w:val="11"/>
          <w:szCs w:val="24"/>
          <w:lang w:val="ru-RU"/>
        </w:rPr>
        <w:t xml:space="preserve"> </w:t>
      </w:r>
      <w:r w:rsidRPr="008271ED">
        <w:rPr>
          <w:color w:val="auto"/>
          <w:szCs w:val="24"/>
          <w:lang w:val="ru-RU"/>
        </w:rPr>
        <w:t>9</w:t>
      </w:r>
      <w:r w:rsidRPr="008271ED">
        <w:rPr>
          <w:color w:val="auto"/>
          <w:spacing w:val="12"/>
          <w:szCs w:val="24"/>
          <w:lang w:val="ru-RU"/>
        </w:rPr>
        <w:t xml:space="preserve"> </w:t>
      </w:r>
      <w:r w:rsidRPr="008271ED">
        <w:rPr>
          <w:color w:val="auto"/>
          <w:spacing w:val="-2"/>
          <w:szCs w:val="24"/>
          <w:lang w:val="ru-RU"/>
        </w:rPr>
        <w:t>занятий</w:t>
      </w:r>
    </w:p>
    <w:p w14:paraId="3393B8B0" w14:textId="0C24F587" w:rsidR="00EA0844" w:rsidRPr="008271ED" w:rsidRDefault="00EA0844" w:rsidP="00204C07">
      <w:pPr>
        <w:spacing w:before="76"/>
        <w:ind w:left="0"/>
        <w:rPr>
          <w:color w:val="auto"/>
          <w:szCs w:val="24"/>
          <w:lang w:val="ru-RU"/>
        </w:rPr>
      </w:pPr>
      <w:r w:rsidRPr="008271ED">
        <w:rPr>
          <w:b/>
          <w:color w:val="auto"/>
          <w:szCs w:val="24"/>
          <w:lang w:val="ru-RU"/>
        </w:rPr>
        <w:t>Ценности,</w:t>
      </w:r>
      <w:r w:rsidRPr="008271ED">
        <w:rPr>
          <w:b/>
          <w:color w:val="auto"/>
          <w:spacing w:val="-9"/>
          <w:szCs w:val="24"/>
          <w:lang w:val="ru-RU"/>
        </w:rPr>
        <w:t xml:space="preserve"> </w:t>
      </w:r>
      <w:r w:rsidRPr="008271ED">
        <w:rPr>
          <w:b/>
          <w:color w:val="auto"/>
          <w:szCs w:val="24"/>
          <w:lang w:val="ru-RU"/>
        </w:rPr>
        <w:t>значимые</w:t>
      </w:r>
      <w:r w:rsidRPr="008271ED">
        <w:rPr>
          <w:b/>
          <w:color w:val="auto"/>
          <w:spacing w:val="-8"/>
          <w:szCs w:val="24"/>
          <w:lang w:val="ru-RU"/>
        </w:rPr>
        <w:t xml:space="preserve"> </w:t>
      </w:r>
      <w:r w:rsidRPr="008271ED">
        <w:rPr>
          <w:b/>
          <w:color w:val="auto"/>
          <w:szCs w:val="24"/>
          <w:lang w:val="ru-RU"/>
        </w:rPr>
        <w:t>качества</w:t>
      </w:r>
      <w:r w:rsidRPr="008271ED">
        <w:rPr>
          <w:b/>
          <w:color w:val="auto"/>
          <w:spacing w:val="-8"/>
          <w:szCs w:val="24"/>
          <w:lang w:val="ru-RU"/>
        </w:rPr>
        <w:t xml:space="preserve"> </w:t>
      </w:r>
      <w:r w:rsidRPr="008271ED">
        <w:rPr>
          <w:b/>
          <w:color w:val="auto"/>
          <w:szCs w:val="24"/>
          <w:lang w:val="ru-RU"/>
        </w:rPr>
        <w:t>трека:</w:t>
      </w:r>
      <w:r w:rsidRPr="008271ED">
        <w:rPr>
          <w:b/>
          <w:color w:val="auto"/>
          <w:spacing w:val="-7"/>
          <w:szCs w:val="24"/>
          <w:lang w:val="ru-RU"/>
        </w:rPr>
        <w:t xml:space="preserve"> </w:t>
      </w:r>
      <w:r w:rsidRPr="008271ED">
        <w:rPr>
          <w:color w:val="auto"/>
          <w:szCs w:val="24"/>
          <w:lang w:val="ru-RU"/>
        </w:rPr>
        <w:t>природа,</w:t>
      </w:r>
      <w:r w:rsidRPr="008271ED">
        <w:rPr>
          <w:color w:val="auto"/>
          <w:spacing w:val="-7"/>
          <w:szCs w:val="24"/>
          <w:lang w:val="ru-RU"/>
        </w:rPr>
        <w:t xml:space="preserve"> </w:t>
      </w:r>
      <w:r w:rsidRPr="008271ED">
        <w:rPr>
          <w:color w:val="auto"/>
          <w:spacing w:val="-2"/>
          <w:szCs w:val="24"/>
          <w:lang w:val="ru-RU"/>
        </w:rPr>
        <w:t>Родина</w:t>
      </w:r>
    </w:p>
    <w:p w14:paraId="4520F873" w14:textId="77777777" w:rsidR="00EA0844" w:rsidRPr="008271ED" w:rsidRDefault="00EA0844" w:rsidP="00204C07">
      <w:pPr>
        <w:spacing w:before="48"/>
        <w:ind w:left="0"/>
        <w:rPr>
          <w:color w:val="auto"/>
          <w:szCs w:val="24"/>
          <w:lang w:val="ru-RU"/>
        </w:rPr>
      </w:pPr>
      <w:r w:rsidRPr="008271ED">
        <w:rPr>
          <w:b/>
          <w:color w:val="auto"/>
          <w:szCs w:val="24"/>
          <w:lang w:val="ru-RU"/>
        </w:rPr>
        <w:t>Символ</w:t>
      </w:r>
      <w:r w:rsidRPr="008271ED">
        <w:rPr>
          <w:b/>
          <w:color w:val="auto"/>
          <w:spacing w:val="14"/>
          <w:szCs w:val="24"/>
          <w:lang w:val="ru-RU"/>
        </w:rPr>
        <w:t xml:space="preserve"> </w:t>
      </w:r>
      <w:r w:rsidRPr="008271ED">
        <w:rPr>
          <w:b/>
          <w:color w:val="auto"/>
          <w:szCs w:val="24"/>
          <w:lang w:val="ru-RU"/>
        </w:rPr>
        <w:t>трека</w:t>
      </w:r>
      <w:r w:rsidRPr="008271ED">
        <w:rPr>
          <w:b/>
          <w:color w:val="auto"/>
          <w:spacing w:val="16"/>
          <w:szCs w:val="24"/>
          <w:lang w:val="ru-RU"/>
        </w:rPr>
        <w:t xml:space="preserve"> </w:t>
      </w:r>
      <w:r w:rsidRPr="008271ED">
        <w:rPr>
          <w:color w:val="auto"/>
          <w:szCs w:val="24"/>
          <w:lang w:val="ru-RU"/>
        </w:rPr>
        <w:t>–</w:t>
      </w:r>
      <w:r w:rsidRPr="008271ED">
        <w:rPr>
          <w:color w:val="auto"/>
          <w:spacing w:val="16"/>
          <w:szCs w:val="24"/>
          <w:lang w:val="ru-RU"/>
        </w:rPr>
        <w:t xml:space="preserve"> </w:t>
      </w:r>
      <w:r w:rsidRPr="008271ED">
        <w:rPr>
          <w:color w:val="auto"/>
          <w:szCs w:val="24"/>
          <w:lang w:val="ru-RU"/>
        </w:rPr>
        <w:t>рюкзачок</w:t>
      </w:r>
      <w:r w:rsidRPr="008271ED">
        <w:rPr>
          <w:color w:val="auto"/>
          <w:spacing w:val="15"/>
          <w:szCs w:val="24"/>
          <w:lang w:val="ru-RU"/>
        </w:rPr>
        <w:t xml:space="preserve"> </w:t>
      </w:r>
      <w:r w:rsidRPr="008271ED">
        <w:rPr>
          <w:color w:val="auto"/>
          <w:spacing w:val="-2"/>
          <w:szCs w:val="24"/>
          <w:lang w:val="ru-RU"/>
        </w:rPr>
        <w:t>эколога</w:t>
      </w:r>
    </w:p>
    <w:p w14:paraId="1CE83CAE" w14:textId="77777777" w:rsidR="00EA0844" w:rsidRPr="008271ED" w:rsidRDefault="00EA0844" w:rsidP="00EA0844">
      <w:pPr>
        <w:pStyle w:val="a5"/>
        <w:spacing w:before="95"/>
      </w:pPr>
    </w:p>
    <w:p w14:paraId="146C9E14" w14:textId="77777777" w:rsidR="00EA0844" w:rsidRPr="008271ED" w:rsidRDefault="00EA0844" w:rsidP="00204C07">
      <w:pPr>
        <w:pStyle w:val="a5"/>
        <w:spacing w:line="290" w:lineRule="auto"/>
        <w:ind w:right="155"/>
        <w:jc w:val="both"/>
      </w:pPr>
      <w:r w:rsidRPr="008271ED">
        <w:t>Погодные</w:t>
      </w:r>
      <w:r w:rsidRPr="008271ED">
        <w:rPr>
          <w:spacing w:val="-12"/>
        </w:rPr>
        <w:t xml:space="preserve"> </w:t>
      </w:r>
      <w:r w:rsidRPr="008271ED">
        <w:t>условия</w:t>
      </w:r>
      <w:r w:rsidRPr="008271ED">
        <w:rPr>
          <w:spacing w:val="-6"/>
        </w:rPr>
        <w:t xml:space="preserve"> </w:t>
      </w:r>
      <w:r w:rsidRPr="008271ED">
        <w:t>в</w:t>
      </w:r>
      <w:r w:rsidRPr="008271ED">
        <w:rPr>
          <w:spacing w:val="-6"/>
        </w:rPr>
        <w:t xml:space="preserve"> </w:t>
      </w:r>
      <w:r w:rsidRPr="008271ED">
        <w:t>момент</w:t>
      </w:r>
      <w:r w:rsidRPr="008271ED">
        <w:rPr>
          <w:spacing w:val="-6"/>
        </w:rPr>
        <w:t xml:space="preserve"> </w:t>
      </w:r>
      <w:r w:rsidRPr="008271ED">
        <w:t>реализации</w:t>
      </w:r>
      <w:r w:rsidRPr="008271ED">
        <w:rPr>
          <w:spacing w:val="-6"/>
        </w:rPr>
        <w:t xml:space="preserve"> </w:t>
      </w:r>
      <w:r w:rsidRPr="008271ED">
        <w:t>трека</w:t>
      </w:r>
      <w:r w:rsidRPr="008271ED">
        <w:rPr>
          <w:spacing w:val="-6"/>
        </w:rPr>
        <w:t xml:space="preserve"> </w:t>
      </w:r>
      <w:r w:rsidRPr="008271ED">
        <w:t>«Орлёнок</w:t>
      </w:r>
      <w:r w:rsidRPr="008271ED">
        <w:rPr>
          <w:spacing w:val="-6"/>
        </w:rPr>
        <w:t xml:space="preserve"> </w:t>
      </w:r>
      <w:r w:rsidRPr="008271ED">
        <w:t>–</w:t>
      </w:r>
      <w:r w:rsidRPr="008271ED">
        <w:rPr>
          <w:spacing w:val="-6"/>
        </w:rPr>
        <w:t xml:space="preserve"> </w:t>
      </w:r>
      <w:r w:rsidRPr="008271ED">
        <w:t>Эколог»</w:t>
      </w:r>
      <w:r w:rsidRPr="008271ED">
        <w:rPr>
          <w:spacing w:val="-6"/>
        </w:rPr>
        <w:t xml:space="preserve"> </w:t>
      </w:r>
      <w:r w:rsidRPr="008271ED">
        <w:t>позволяют</w:t>
      </w:r>
      <w:r w:rsidRPr="008271ED">
        <w:rPr>
          <w:spacing w:val="-6"/>
        </w:rPr>
        <w:t xml:space="preserve"> </w:t>
      </w:r>
      <w:r w:rsidRPr="008271ED">
        <w:t xml:space="preserve">проводить </w:t>
      </w:r>
      <w:r w:rsidRPr="008271ED">
        <w:rPr>
          <w:spacing w:val="-2"/>
          <w:w w:val="105"/>
        </w:rPr>
        <w:t>мероприятия</w:t>
      </w:r>
      <w:r w:rsidRPr="008271ED">
        <w:rPr>
          <w:spacing w:val="-5"/>
          <w:w w:val="105"/>
        </w:rPr>
        <w:t xml:space="preserve"> </w:t>
      </w:r>
      <w:r w:rsidRPr="008271ED">
        <w:rPr>
          <w:spacing w:val="-2"/>
          <w:w w:val="105"/>
        </w:rPr>
        <w:t>за</w:t>
      </w:r>
      <w:r w:rsidRPr="008271ED">
        <w:rPr>
          <w:spacing w:val="-5"/>
          <w:w w:val="105"/>
        </w:rPr>
        <w:t xml:space="preserve"> </w:t>
      </w:r>
      <w:r w:rsidRPr="008271ED">
        <w:rPr>
          <w:spacing w:val="-2"/>
          <w:w w:val="105"/>
        </w:rPr>
        <w:t>пределами</w:t>
      </w:r>
      <w:r w:rsidRPr="008271ED">
        <w:rPr>
          <w:spacing w:val="-5"/>
          <w:w w:val="105"/>
        </w:rPr>
        <w:t xml:space="preserve"> </w:t>
      </w:r>
      <w:r w:rsidRPr="008271ED">
        <w:rPr>
          <w:spacing w:val="-2"/>
          <w:w w:val="105"/>
        </w:rPr>
        <w:t>здания</w:t>
      </w:r>
      <w:r w:rsidRPr="008271ED">
        <w:rPr>
          <w:spacing w:val="-5"/>
          <w:w w:val="105"/>
        </w:rPr>
        <w:t xml:space="preserve"> </w:t>
      </w:r>
      <w:r w:rsidRPr="008271ED">
        <w:rPr>
          <w:spacing w:val="-2"/>
          <w:w w:val="105"/>
        </w:rPr>
        <w:t>школы</w:t>
      </w:r>
      <w:r w:rsidRPr="008271ED">
        <w:rPr>
          <w:spacing w:val="-5"/>
          <w:w w:val="105"/>
        </w:rPr>
        <w:t xml:space="preserve"> </w:t>
      </w:r>
      <w:r w:rsidRPr="008271ED">
        <w:rPr>
          <w:spacing w:val="-2"/>
          <w:w w:val="105"/>
        </w:rPr>
        <w:t>с</w:t>
      </w:r>
      <w:r w:rsidRPr="008271ED">
        <w:rPr>
          <w:spacing w:val="-5"/>
          <w:w w:val="105"/>
        </w:rPr>
        <w:t xml:space="preserve"> </w:t>
      </w:r>
      <w:r w:rsidRPr="008271ED">
        <w:rPr>
          <w:spacing w:val="-2"/>
          <w:w w:val="105"/>
        </w:rPr>
        <w:t>выходом</w:t>
      </w:r>
      <w:r w:rsidRPr="008271ED">
        <w:rPr>
          <w:spacing w:val="-5"/>
          <w:w w:val="105"/>
        </w:rPr>
        <w:t xml:space="preserve"> </w:t>
      </w:r>
      <w:r w:rsidRPr="008271ED">
        <w:rPr>
          <w:spacing w:val="-2"/>
          <w:w w:val="105"/>
        </w:rPr>
        <w:t>на</w:t>
      </w:r>
      <w:r w:rsidRPr="008271ED">
        <w:rPr>
          <w:spacing w:val="-5"/>
          <w:w w:val="105"/>
        </w:rPr>
        <w:t xml:space="preserve"> </w:t>
      </w:r>
      <w:r w:rsidRPr="008271ED">
        <w:rPr>
          <w:spacing w:val="-2"/>
          <w:w w:val="105"/>
        </w:rPr>
        <w:t>природу.</w:t>
      </w:r>
      <w:r w:rsidRPr="008271ED">
        <w:rPr>
          <w:spacing w:val="-5"/>
          <w:w w:val="105"/>
        </w:rPr>
        <w:t xml:space="preserve"> </w:t>
      </w:r>
      <w:r w:rsidRPr="008271ED">
        <w:rPr>
          <w:spacing w:val="-2"/>
          <w:w w:val="105"/>
        </w:rPr>
        <w:t>Есть</w:t>
      </w:r>
      <w:r w:rsidRPr="008271ED">
        <w:rPr>
          <w:spacing w:val="-5"/>
          <w:w w:val="105"/>
        </w:rPr>
        <w:t xml:space="preserve"> </w:t>
      </w:r>
      <w:r w:rsidRPr="008271ED">
        <w:rPr>
          <w:spacing w:val="-2"/>
          <w:w w:val="105"/>
        </w:rPr>
        <w:t>возможность</w:t>
      </w:r>
      <w:r w:rsidRPr="008271ED">
        <w:rPr>
          <w:spacing w:val="-5"/>
          <w:w w:val="105"/>
        </w:rPr>
        <w:t xml:space="preserve"> </w:t>
      </w:r>
      <w:r w:rsidRPr="008271ED">
        <w:rPr>
          <w:spacing w:val="-2"/>
          <w:w w:val="105"/>
        </w:rPr>
        <w:t xml:space="preserve">использования </w:t>
      </w:r>
      <w:r w:rsidRPr="008271ED">
        <w:t xml:space="preserve">природных материалов при изготовлении поделок, проведения акций с посадками деревьев, уборке </w:t>
      </w:r>
      <w:r w:rsidRPr="008271ED">
        <w:rPr>
          <w:w w:val="105"/>
        </w:rPr>
        <w:t>мусора в рамках экологического субботника.</w:t>
      </w:r>
    </w:p>
    <w:p w14:paraId="25F927F4" w14:textId="77777777" w:rsidR="00EA0844" w:rsidRPr="008271ED" w:rsidRDefault="00EA0844" w:rsidP="00204C07">
      <w:pPr>
        <w:pStyle w:val="a5"/>
        <w:spacing w:before="32"/>
      </w:pPr>
    </w:p>
    <w:p w14:paraId="10D58015" w14:textId="77777777" w:rsidR="00EA0844" w:rsidRPr="008271ED" w:rsidRDefault="00EA0844" w:rsidP="00EA0844">
      <w:pPr>
        <w:pStyle w:val="a5"/>
        <w:spacing w:before="115"/>
      </w:pPr>
    </w:p>
    <w:p w14:paraId="074024B7" w14:textId="77777777" w:rsidR="00204C07" w:rsidRDefault="00EA0844" w:rsidP="00204C07">
      <w:pPr>
        <w:spacing w:before="1" w:line="278" w:lineRule="auto"/>
        <w:ind w:left="0" w:right="2826" w:firstLine="0"/>
        <w:rPr>
          <w:color w:val="auto"/>
          <w:szCs w:val="24"/>
          <w:lang w:val="ru-RU"/>
        </w:rPr>
      </w:pPr>
      <w:r w:rsidRPr="008271ED">
        <w:rPr>
          <w:b/>
          <w:color w:val="auto"/>
          <w:szCs w:val="24"/>
          <w:lang w:val="ru-RU"/>
        </w:rPr>
        <w:t xml:space="preserve">Трек «Орлёнок – Хранитель исторической памяти» </w:t>
      </w:r>
      <w:r w:rsidRPr="008271ED">
        <w:rPr>
          <w:color w:val="auto"/>
          <w:szCs w:val="24"/>
          <w:lang w:val="ru-RU"/>
        </w:rPr>
        <w:t xml:space="preserve">– 9 занятий </w:t>
      </w:r>
      <w:r w:rsidRPr="008271ED">
        <w:rPr>
          <w:b/>
          <w:color w:val="auto"/>
          <w:szCs w:val="24"/>
          <w:lang w:val="ru-RU"/>
        </w:rPr>
        <w:t xml:space="preserve">Ценности, значимые качества трека: </w:t>
      </w:r>
      <w:r w:rsidRPr="008271ED">
        <w:rPr>
          <w:color w:val="auto"/>
          <w:szCs w:val="24"/>
          <w:lang w:val="ru-RU"/>
        </w:rPr>
        <w:t xml:space="preserve">семья, Родина </w:t>
      </w:r>
    </w:p>
    <w:p w14:paraId="699F6A09" w14:textId="074F4614" w:rsidR="00EA0844" w:rsidRPr="008271ED" w:rsidRDefault="00EA0844" w:rsidP="00204C07">
      <w:pPr>
        <w:spacing w:before="1" w:line="278" w:lineRule="auto"/>
        <w:ind w:left="0" w:right="2826" w:firstLine="0"/>
        <w:rPr>
          <w:color w:val="auto"/>
          <w:szCs w:val="24"/>
          <w:lang w:val="ru-RU"/>
        </w:rPr>
      </w:pPr>
      <w:r w:rsidRPr="008271ED">
        <w:rPr>
          <w:b/>
          <w:color w:val="auto"/>
          <w:w w:val="110"/>
          <w:szCs w:val="24"/>
          <w:lang w:val="ru-RU"/>
        </w:rPr>
        <w:t>Символ</w:t>
      </w:r>
      <w:r w:rsidRPr="008271ED">
        <w:rPr>
          <w:b/>
          <w:color w:val="auto"/>
          <w:spacing w:val="-10"/>
          <w:w w:val="110"/>
          <w:szCs w:val="24"/>
          <w:lang w:val="ru-RU"/>
        </w:rPr>
        <w:t xml:space="preserve"> </w:t>
      </w:r>
      <w:r w:rsidRPr="008271ED">
        <w:rPr>
          <w:b/>
          <w:color w:val="auto"/>
          <w:w w:val="110"/>
          <w:szCs w:val="24"/>
          <w:lang w:val="ru-RU"/>
        </w:rPr>
        <w:t>трека</w:t>
      </w:r>
      <w:r w:rsidRPr="008271ED">
        <w:rPr>
          <w:b/>
          <w:color w:val="auto"/>
          <w:spacing w:val="-10"/>
          <w:w w:val="110"/>
          <w:szCs w:val="24"/>
          <w:lang w:val="ru-RU"/>
        </w:rPr>
        <w:t xml:space="preserve"> </w:t>
      </w:r>
      <w:r w:rsidRPr="008271ED">
        <w:rPr>
          <w:color w:val="auto"/>
          <w:w w:val="110"/>
          <w:szCs w:val="24"/>
          <w:lang w:val="ru-RU"/>
        </w:rPr>
        <w:t>–</w:t>
      </w:r>
      <w:r w:rsidRPr="008271ED">
        <w:rPr>
          <w:color w:val="auto"/>
          <w:spacing w:val="-9"/>
          <w:w w:val="110"/>
          <w:szCs w:val="24"/>
          <w:lang w:val="ru-RU"/>
        </w:rPr>
        <w:t xml:space="preserve"> </w:t>
      </w:r>
      <w:r w:rsidRPr="008271ED">
        <w:rPr>
          <w:color w:val="auto"/>
          <w:w w:val="110"/>
          <w:szCs w:val="24"/>
          <w:lang w:val="ru-RU"/>
        </w:rPr>
        <w:t>альбом</w:t>
      </w:r>
      <w:r w:rsidRPr="008271ED">
        <w:rPr>
          <w:color w:val="auto"/>
          <w:spacing w:val="-9"/>
          <w:w w:val="110"/>
          <w:szCs w:val="24"/>
          <w:lang w:val="ru-RU"/>
        </w:rPr>
        <w:t xml:space="preserve"> </w:t>
      </w:r>
      <w:r w:rsidRPr="008271ED">
        <w:rPr>
          <w:color w:val="auto"/>
          <w:w w:val="110"/>
          <w:szCs w:val="24"/>
          <w:lang w:val="ru-RU"/>
        </w:rPr>
        <w:t>«Мы</w:t>
      </w:r>
      <w:r w:rsidRPr="008271ED">
        <w:rPr>
          <w:color w:val="auto"/>
          <w:spacing w:val="-9"/>
          <w:w w:val="110"/>
          <w:szCs w:val="24"/>
          <w:lang w:val="ru-RU"/>
        </w:rPr>
        <w:t xml:space="preserve"> </w:t>
      </w:r>
      <w:r w:rsidRPr="008271ED">
        <w:rPr>
          <w:color w:val="auto"/>
          <w:w w:val="110"/>
          <w:szCs w:val="24"/>
          <w:lang w:val="ru-RU"/>
        </w:rPr>
        <w:t>–</w:t>
      </w:r>
      <w:r w:rsidRPr="008271ED">
        <w:rPr>
          <w:color w:val="auto"/>
          <w:spacing w:val="-9"/>
          <w:w w:val="110"/>
          <w:szCs w:val="24"/>
          <w:lang w:val="ru-RU"/>
        </w:rPr>
        <w:t xml:space="preserve"> </w:t>
      </w:r>
      <w:r w:rsidRPr="008271ED">
        <w:rPr>
          <w:color w:val="auto"/>
          <w:w w:val="110"/>
          <w:szCs w:val="24"/>
          <w:lang w:val="ru-RU"/>
        </w:rPr>
        <w:t>хранители»</w:t>
      </w:r>
    </w:p>
    <w:p w14:paraId="4508ED5D" w14:textId="77777777" w:rsidR="00EA0844" w:rsidRPr="008271ED" w:rsidRDefault="00EA0844" w:rsidP="00204C07">
      <w:pPr>
        <w:pStyle w:val="a5"/>
        <w:spacing w:line="256" w:lineRule="auto"/>
        <w:ind w:right="146"/>
        <w:jc w:val="both"/>
      </w:pPr>
      <w:r w:rsidRPr="008271ED">
        <w:rPr>
          <w:w w:val="105"/>
        </w:rPr>
        <w:t>Данный</w:t>
      </w:r>
      <w:r w:rsidRPr="008271ED">
        <w:rPr>
          <w:spacing w:val="-7"/>
          <w:w w:val="105"/>
        </w:rPr>
        <w:t xml:space="preserve"> </w:t>
      </w:r>
      <w:r w:rsidRPr="008271ED">
        <w:rPr>
          <w:w w:val="105"/>
        </w:rPr>
        <w:t>трек</w:t>
      </w:r>
      <w:r w:rsidRPr="008271ED">
        <w:rPr>
          <w:spacing w:val="-7"/>
          <w:w w:val="105"/>
        </w:rPr>
        <w:t xml:space="preserve"> </w:t>
      </w:r>
      <w:r w:rsidRPr="008271ED">
        <w:rPr>
          <w:w w:val="105"/>
        </w:rPr>
        <w:t>является</w:t>
      </w:r>
      <w:r w:rsidRPr="008271ED">
        <w:rPr>
          <w:spacing w:val="-7"/>
          <w:w w:val="105"/>
        </w:rPr>
        <w:t xml:space="preserve"> </w:t>
      </w:r>
      <w:r w:rsidRPr="008271ED">
        <w:rPr>
          <w:w w:val="105"/>
        </w:rPr>
        <w:t>логическим</w:t>
      </w:r>
      <w:r w:rsidRPr="008271ED">
        <w:rPr>
          <w:spacing w:val="-7"/>
          <w:w w:val="105"/>
        </w:rPr>
        <w:t xml:space="preserve"> </w:t>
      </w:r>
      <w:r w:rsidRPr="008271ED">
        <w:rPr>
          <w:w w:val="105"/>
        </w:rPr>
        <w:t>завершением</w:t>
      </w:r>
      <w:r w:rsidRPr="008271ED">
        <w:rPr>
          <w:spacing w:val="-7"/>
          <w:w w:val="105"/>
        </w:rPr>
        <w:t xml:space="preserve"> </w:t>
      </w:r>
      <w:r w:rsidRPr="008271ED">
        <w:rPr>
          <w:w w:val="105"/>
        </w:rPr>
        <w:t>годового</w:t>
      </w:r>
      <w:r w:rsidRPr="008271ED">
        <w:rPr>
          <w:spacing w:val="-7"/>
          <w:w w:val="105"/>
        </w:rPr>
        <w:t xml:space="preserve"> </w:t>
      </w:r>
      <w:r w:rsidRPr="008271ED">
        <w:rPr>
          <w:w w:val="105"/>
        </w:rPr>
        <w:t>цикла</w:t>
      </w:r>
      <w:r w:rsidRPr="008271ED">
        <w:rPr>
          <w:spacing w:val="-7"/>
          <w:w w:val="105"/>
        </w:rPr>
        <w:t xml:space="preserve"> </w:t>
      </w:r>
      <w:r w:rsidRPr="008271ED">
        <w:rPr>
          <w:w w:val="105"/>
        </w:rPr>
        <w:t>Программы.</w:t>
      </w:r>
      <w:r w:rsidRPr="008271ED">
        <w:rPr>
          <w:spacing w:val="-7"/>
          <w:w w:val="105"/>
        </w:rPr>
        <w:t xml:space="preserve"> </w:t>
      </w:r>
      <w:r w:rsidRPr="008271ED">
        <w:rPr>
          <w:w w:val="105"/>
        </w:rPr>
        <w:t>В</w:t>
      </w:r>
      <w:r w:rsidRPr="008271ED">
        <w:rPr>
          <w:spacing w:val="-7"/>
          <w:w w:val="105"/>
        </w:rPr>
        <w:t xml:space="preserve"> </w:t>
      </w:r>
      <w:r w:rsidRPr="008271ED">
        <w:rPr>
          <w:w w:val="105"/>
        </w:rPr>
        <w:t xml:space="preserve">рамках </w:t>
      </w:r>
      <w:r w:rsidRPr="008271ED">
        <w:t>трека происходит ценностно ориентированная деятельность по осмыслению личностного отношения</w:t>
      </w:r>
      <w:r w:rsidRPr="008271ED">
        <w:rPr>
          <w:spacing w:val="40"/>
          <w:w w:val="105"/>
        </w:rPr>
        <w:t xml:space="preserve"> </w:t>
      </w:r>
      <w:r w:rsidRPr="008271ED">
        <w:rPr>
          <w:w w:val="105"/>
        </w:rPr>
        <w:t>к</w:t>
      </w:r>
      <w:r w:rsidRPr="008271ED">
        <w:rPr>
          <w:spacing w:val="-16"/>
          <w:w w:val="105"/>
        </w:rPr>
        <w:t xml:space="preserve"> </w:t>
      </w:r>
      <w:r w:rsidRPr="008271ED">
        <w:rPr>
          <w:w w:val="105"/>
        </w:rPr>
        <w:t>семье,</w:t>
      </w:r>
      <w:r w:rsidRPr="008271ED">
        <w:rPr>
          <w:spacing w:val="-16"/>
          <w:w w:val="105"/>
        </w:rPr>
        <w:t xml:space="preserve"> </w:t>
      </w:r>
      <w:r w:rsidRPr="008271ED">
        <w:rPr>
          <w:w w:val="105"/>
        </w:rPr>
        <w:t>Родине,</w:t>
      </w:r>
      <w:r w:rsidRPr="008271ED">
        <w:rPr>
          <w:spacing w:val="-16"/>
          <w:w w:val="105"/>
        </w:rPr>
        <w:t xml:space="preserve"> </w:t>
      </w:r>
      <w:r w:rsidRPr="008271ED">
        <w:rPr>
          <w:w w:val="105"/>
        </w:rPr>
        <w:t>к</w:t>
      </w:r>
      <w:r w:rsidRPr="008271ED">
        <w:rPr>
          <w:spacing w:val="-16"/>
          <w:w w:val="105"/>
        </w:rPr>
        <w:t xml:space="preserve"> </w:t>
      </w:r>
      <w:r w:rsidRPr="008271ED">
        <w:rPr>
          <w:w w:val="105"/>
        </w:rPr>
        <w:t>своему</w:t>
      </w:r>
      <w:r w:rsidRPr="008271ED">
        <w:rPr>
          <w:spacing w:val="-16"/>
          <w:w w:val="105"/>
        </w:rPr>
        <w:t xml:space="preserve"> </w:t>
      </w:r>
      <w:r w:rsidRPr="008271ED">
        <w:rPr>
          <w:w w:val="105"/>
        </w:rPr>
        <w:t>окружению</w:t>
      </w:r>
      <w:r w:rsidRPr="008271ED">
        <w:rPr>
          <w:spacing w:val="-15"/>
          <w:w w:val="105"/>
        </w:rPr>
        <w:t xml:space="preserve"> </w:t>
      </w:r>
      <w:r w:rsidRPr="008271ED">
        <w:rPr>
          <w:w w:val="105"/>
        </w:rPr>
        <w:t>и</w:t>
      </w:r>
      <w:r w:rsidRPr="008271ED">
        <w:rPr>
          <w:spacing w:val="-16"/>
          <w:w w:val="105"/>
        </w:rPr>
        <w:t xml:space="preserve"> </w:t>
      </w:r>
      <w:r w:rsidRPr="008271ED">
        <w:rPr>
          <w:w w:val="105"/>
        </w:rPr>
        <w:t>к</w:t>
      </w:r>
      <w:r w:rsidRPr="008271ED">
        <w:rPr>
          <w:spacing w:val="-16"/>
          <w:w w:val="105"/>
        </w:rPr>
        <w:t xml:space="preserve"> </w:t>
      </w:r>
      <w:r w:rsidRPr="008271ED">
        <w:rPr>
          <w:w w:val="105"/>
        </w:rPr>
        <w:t>себе</w:t>
      </w:r>
      <w:r w:rsidRPr="008271ED">
        <w:rPr>
          <w:spacing w:val="-16"/>
          <w:w w:val="105"/>
        </w:rPr>
        <w:t xml:space="preserve"> </w:t>
      </w:r>
      <w:r w:rsidRPr="008271ED">
        <w:rPr>
          <w:w w:val="105"/>
        </w:rPr>
        <w:t>лично.</w:t>
      </w:r>
      <w:r w:rsidRPr="008271ED">
        <w:rPr>
          <w:spacing w:val="-16"/>
          <w:w w:val="105"/>
        </w:rPr>
        <w:t xml:space="preserve"> </w:t>
      </w:r>
      <w:r w:rsidRPr="008271ED">
        <w:rPr>
          <w:w w:val="105"/>
        </w:rPr>
        <w:t>Ребёнок</w:t>
      </w:r>
      <w:r w:rsidRPr="008271ED">
        <w:rPr>
          <w:spacing w:val="-15"/>
          <w:w w:val="105"/>
        </w:rPr>
        <w:t xml:space="preserve"> </w:t>
      </w:r>
      <w:r w:rsidRPr="008271ED">
        <w:rPr>
          <w:w w:val="105"/>
        </w:rPr>
        <w:t>должен</w:t>
      </w:r>
      <w:r w:rsidRPr="008271ED">
        <w:rPr>
          <w:spacing w:val="-16"/>
          <w:w w:val="105"/>
        </w:rPr>
        <w:t xml:space="preserve"> </w:t>
      </w:r>
      <w:r w:rsidRPr="008271ED">
        <w:rPr>
          <w:w w:val="105"/>
        </w:rPr>
        <w:t>открыть</w:t>
      </w:r>
      <w:r w:rsidRPr="008271ED">
        <w:rPr>
          <w:spacing w:val="-16"/>
          <w:w w:val="105"/>
        </w:rPr>
        <w:t xml:space="preserve"> </w:t>
      </w:r>
      <w:r w:rsidRPr="008271ED">
        <w:rPr>
          <w:w w:val="105"/>
        </w:rPr>
        <w:t>для</w:t>
      </w:r>
      <w:r w:rsidRPr="008271ED">
        <w:rPr>
          <w:spacing w:val="-16"/>
          <w:w w:val="105"/>
        </w:rPr>
        <w:t xml:space="preserve"> </w:t>
      </w:r>
      <w:r w:rsidRPr="008271ED">
        <w:rPr>
          <w:w w:val="105"/>
        </w:rPr>
        <w:t>себя</w:t>
      </w:r>
      <w:r w:rsidRPr="008271ED">
        <w:rPr>
          <w:spacing w:val="-16"/>
          <w:w w:val="105"/>
        </w:rPr>
        <w:t xml:space="preserve"> </w:t>
      </w:r>
      <w:r w:rsidRPr="008271ED">
        <w:rPr>
          <w:w w:val="105"/>
        </w:rPr>
        <w:t>и</w:t>
      </w:r>
      <w:r w:rsidRPr="008271ED">
        <w:rPr>
          <w:spacing w:val="-16"/>
          <w:w w:val="105"/>
        </w:rPr>
        <w:t xml:space="preserve"> </w:t>
      </w:r>
      <w:r w:rsidRPr="008271ED">
        <w:rPr>
          <w:w w:val="105"/>
        </w:rPr>
        <w:t>принять значимость</w:t>
      </w:r>
      <w:r w:rsidRPr="008271ED">
        <w:rPr>
          <w:spacing w:val="-1"/>
          <w:w w:val="105"/>
        </w:rPr>
        <w:t xml:space="preserve"> </w:t>
      </w:r>
      <w:r w:rsidRPr="008271ED">
        <w:rPr>
          <w:w w:val="105"/>
        </w:rPr>
        <w:t>сохранения</w:t>
      </w:r>
      <w:r w:rsidRPr="008271ED">
        <w:rPr>
          <w:spacing w:val="-1"/>
          <w:w w:val="105"/>
        </w:rPr>
        <w:t xml:space="preserve"> </w:t>
      </w:r>
      <w:r w:rsidRPr="008271ED">
        <w:rPr>
          <w:w w:val="105"/>
        </w:rPr>
        <w:t>традиций,</w:t>
      </w:r>
      <w:r w:rsidRPr="008271ED">
        <w:rPr>
          <w:spacing w:val="-1"/>
          <w:w w:val="105"/>
        </w:rPr>
        <w:t xml:space="preserve"> </w:t>
      </w:r>
      <w:r w:rsidRPr="008271ED">
        <w:rPr>
          <w:w w:val="105"/>
        </w:rPr>
        <w:t>истории</w:t>
      </w:r>
      <w:r w:rsidRPr="008271ED">
        <w:rPr>
          <w:spacing w:val="-1"/>
          <w:w w:val="105"/>
        </w:rPr>
        <w:t xml:space="preserve"> </w:t>
      </w:r>
      <w:r w:rsidRPr="008271ED">
        <w:rPr>
          <w:w w:val="105"/>
        </w:rPr>
        <w:t>и</w:t>
      </w:r>
      <w:r w:rsidRPr="008271ED">
        <w:rPr>
          <w:spacing w:val="-1"/>
          <w:w w:val="105"/>
        </w:rPr>
        <w:t xml:space="preserve"> </w:t>
      </w:r>
      <w:r w:rsidRPr="008271ED">
        <w:rPr>
          <w:w w:val="105"/>
        </w:rPr>
        <w:t>культуры</w:t>
      </w:r>
      <w:r w:rsidRPr="008271ED">
        <w:rPr>
          <w:spacing w:val="-1"/>
          <w:w w:val="105"/>
        </w:rPr>
        <w:t xml:space="preserve"> </w:t>
      </w:r>
      <w:r w:rsidRPr="008271ED">
        <w:rPr>
          <w:w w:val="105"/>
        </w:rPr>
        <w:t>своего</w:t>
      </w:r>
      <w:r w:rsidRPr="008271ED">
        <w:rPr>
          <w:spacing w:val="-1"/>
          <w:w w:val="105"/>
        </w:rPr>
        <w:t xml:space="preserve"> </w:t>
      </w:r>
      <w:r w:rsidRPr="008271ED">
        <w:rPr>
          <w:w w:val="105"/>
        </w:rPr>
        <w:t>родного</w:t>
      </w:r>
      <w:r w:rsidRPr="008271ED">
        <w:rPr>
          <w:spacing w:val="-1"/>
          <w:w w:val="105"/>
        </w:rPr>
        <w:t xml:space="preserve"> </w:t>
      </w:r>
      <w:r w:rsidRPr="008271ED">
        <w:rPr>
          <w:w w:val="105"/>
        </w:rPr>
        <w:t>края.</w:t>
      </w:r>
    </w:p>
    <w:p w14:paraId="0286DEF5" w14:textId="77777777" w:rsidR="00EA0844" w:rsidRPr="008271ED" w:rsidRDefault="00EA0844" w:rsidP="00204C07">
      <w:pPr>
        <w:pStyle w:val="a5"/>
        <w:spacing w:line="230" w:lineRule="exact"/>
      </w:pPr>
      <w:r w:rsidRPr="008271ED">
        <w:t>Основная</w:t>
      </w:r>
      <w:r w:rsidRPr="008271ED">
        <w:rPr>
          <w:spacing w:val="29"/>
        </w:rPr>
        <w:t xml:space="preserve"> </w:t>
      </w:r>
      <w:r w:rsidRPr="008271ED">
        <w:t>смысловая</w:t>
      </w:r>
      <w:r w:rsidRPr="008271ED">
        <w:rPr>
          <w:spacing w:val="30"/>
        </w:rPr>
        <w:t xml:space="preserve"> </w:t>
      </w:r>
      <w:r w:rsidRPr="008271ED">
        <w:t>нагрузка</w:t>
      </w:r>
      <w:r w:rsidRPr="008271ED">
        <w:rPr>
          <w:spacing w:val="30"/>
        </w:rPr>
        <w:t xml:space="preserve"> </w:t>
      </w:r>
      <w:r w:rsidRPr="008271ED">
        <w:rPr>
          <w:spacing w:val="-2"/>
        </w:rPr>
        <w:t>трека:</w:t>
      </w:r>
    </w:p>
    <w:p w14:paraId="0B240C23" w14:textId="77777777" w:rsidR="00EA0844" w:rsidRPr="008271ED" w:rsidRDefault="00EA0844" w:rsidP="00204C07">
      <w:pPr>
        <w:pStyle w:val="a5"/>
        <w:spacing w:before="16"/>
      </w:pPr>
      <w:r w:rsidRPr="008271ED">
        <w:t>Я</w:t>
      </w:r>
      <w:r w:rsidRPr="008271ED">
        <w:rPr>
          <w:spacing w:val="19"/>
        </w:rPr>
        <w:t xml:space="preserve"> </w:t>
      </w:r>
      <w:r w:rsidRPr="008271ED">
        <w:t>–</w:t>
      </w:r>
      <w:r w:rsidRPr="008271ED">
        <w:rPr>
          <w:spacing w:val="20"/>
        </w:rPr>
        <w:t xml:space="preserve"> </w:t>
      </w:r>
      <w:r w:rsidRPr="008271ED">
        <w:t>хранитель</w:t>
      </w:r>
      <w:r w:rsidRPr="008271ED">
        <w:rPr>
          <w:spacing w:val="20"/>
        </w:rPr>
        <w:t xml:space="preserve"> </w:t>
      </w:r>
      <w:r w:rsidRPr="008271ED">
        <w:t>традиций</w:t>
      </w:r>
      <w:r w:rsidRPr="008271ED">
        <w:rPr>
          <w:spacing w:val="19"/>
        </w:rPr>
        <w:t xml:space="preserve"> </w:t>
      </w:r>
      <w:r w:rsidRPr="008271ED">
        <w:t>своей</w:t>
      </w:r>
      <w:r w:rsidRPr="008271ED">
        <w:rPr>
          <w:spacing w:val="20"/>
        </w:rPr>
        <w:t xml:space="preserve"> </w:t>
      </w:r>
      <w:r w:rsidRPr="008271ED">
        <w:rPr>
          <w:spacing w:val="-2"/>
        </w:rPr>
        <w:t>семьи.</w:t>
      </w:r>
    </w:p>
    <w:p w14:paraId="00F257DD" w14:textId="77777777" w:rsidR="00EA0844" w:rsidRPr="008271ED" w:rsidRDefault="00EA0844" w:rsidP="00204C07">
      <w:pPr>
        <w:pStyle w:val="a5"/>
        <w:spacing w:before="38"/>
      </w:pPr>
      <w:r w:rsidRPr="008271ED">
        <w:t>Мы</w:t>
      </w:r>
      <w:r w:rsidRPr="008271ED">
        <w:rPr>
          <w:spacing w:val="12"/>
        </w:rPr>
        <w:t xml:space="preserve"> </w:t>
      </w:r>
      <w:r w:rsidRPr="008271ED">
        <w:t>(класс)</w:t>
      </w:r>
      <w:r w:rsidRPr="008271ED">
        <w:rPr>
          <w:spacing w:val="12"/>
        </w:rPr>
        <w:t xml:space="preserve"> </w:t>
      </w:r>
      <w:r w:rsidRPr="008271ED">
        <w:t>–</w:t>
      </w:r>
      <w:r w:rsidRPr="008271ED">
        <w:rPr>
          <w:spacing w:val="13"/>
        </w:rPr>
        <w:t xml:space="preserve"> </w:t>
      </w:r>
      <w:r w:rsidRPr="008271ED">
        <w:t>хранители</w:t>
      </w:r>
      <w:r w:rsidRPr="008271ED">
        <w:rPr>
          <w:spacing w:val="12"/>
        </w:rPr>
        <w:t xml:space="preserve"> </w:t>
      </w:r>
      <w:r w:rsidRPr="008271ED">
        <w:t>своих</w:t>
      </w:r>
      <w:r w:rsidRPr="008271ED">
        <w:rPr>
          <w:spacing w:val="13"/>
        </w:rPr>
        <w:t xml:space="preserve"> </w:t>
      </w:r>
      <w:r w:rsidRPr="008271ED">
        <w:rPr>
          <w:spacing w:val="-2"/>
        </w:rPr>
        <w:t>достижений.</w:t>
      </w:r>
    </w:p>
    <w:p w14:paraId="6C2165C8" w14:textId="77777777" w:rsidR="00EA0844" w:rsidRPr="008271ED" w:rsidRDefault="00EA0844" w:rsidP="00204C07">
      <w:pPr>
        <w:pStyle w:val="a5"/>
        <w:spacing w:before="38" w:after="35"/>
      </w:pPr>
      <w:r w:rsidRPr="008271ED">
        <w:t>Я/Мы</w:t>
      </w:r>
      <w:r w:rsidRPr="008271ED">
        <w:rPr>
          <w:spacing w:val="32"/>
        </w:rPr>
        <w:t xml:space="preserve"> </w:t>
      </w:r>
      <w:r w:rsidRPr="008271ED">
        <w:t>–</w:t>
      </w:r>
      <w:r w:rsidRPr="008271ED">
        <w:rPr>
          <w:spacing w:val="33"/>
        </w:rPr>
        <w:t xml:space="preserve"> </w:t>
      </w:r>
      <w:r w:rsidRPr="008271ED">
        <w:t>хранители</w:t>
      </w:r>
      <w:r w:rsidRPr="008271ED">
        <w:rPr>
          <w:spacing w:val="32"/>
        </w:rPr>
        <w:t xml:space="preserve"> </w:t>
      </w:r>
      <w:r w:rsidRPr="008271ED">
        <w:t>исторической</w:t>
      </w:r>
      <w:r w:rsidRPr="008271ED">
        <w:rPr>
          <w:spacing w:val="33"/>
        </w:rPr>
        <w:t xml:space="preserve"> </w:t>
      </w:r>
      <w:r w:rsidRPr="008271ED">
        <w:t>памяти</w:t>
      </w:r>
      <w:r w:rsidRPr="008271ED">
        <w:rPr>
          <w:spacing w:val="32"/>
        </w:rPr>
        <w:t xml:space="preserve"> </w:t>
      </w:r>
      <w:r w:rsidRPr="008271ED">
        <w:t>своей</w:t>
      </w:r>
      <w:r w:rsidRPr="008271ED">
        <w:rPr>
          <w:spacing w:val="33"/>
        </w:rPr>
        <w:t xml:space="preserve"> </w:t>
      </w:r>
      <w:r w:rsidRPr="008271ED">
        <w:rPr>
          <w:spacing w:val="-2"/>
        </w:rPr>
        <w:t>страны.</w:t>
      </w:r>
    </w:p>
    <w:p w14:paraId="00ECDB17" w14:textId="2088B2B5" w:rsidR="00EA0844" w:rsidRPr="008271ED" w:rsidRDefault="00EA0844" w:rsidP="00EA0844">
      <w:pPr>
        <w:pStyle w:val="a5"/>
      </w:pPr>
    </w:p>
    <w:p w14:paraId="199DB37C" w14:textId="77777777" w:rsidR="00EA0844" w:rsidRPr="008271ED" w:rsidRDefault="00EA0844" w:rsidP="00EA0844">
      <w:pPr>
        <w:pStyle w:val="a5"/>
        <w:spacing w:before="49"/>
      </w:pPr>
    </w:p>
    <w:p w14:paraId="34206295" w14:textId="0D0777CC" w:rsidR="00EA0844" w:rsidRPr="008271ED" w:rsidRDefault="00204C07" w:rsidP="00EA0844">
      <w:pPr>
        <w:pStyle w:val="a5"/>
        <w:spacing w:before="40"/>
        <w:rPr>
          <w:b/>
        </w:rPr>
      </w:pPr>
      <w:r>
        <w:rPr>
          <w:b/>
        </w:rPr>
        <w:t>3-4 КЛАССЫ</w:t>
      </w:r>
    </w:p>
    <w:p w14:paraId="6BB9F8B5" w14:textId="77777777" w:rsidR="00204C07" w:rsidRDefault="00204C07" w:rsidP="00EA0844">
      <w:pPr>
        <w:ind w:left="624"/>
        <w:rPr>
          <w:b/>
          <w:color w:val="auto"/>
          <w:szCs w:val="24"/>
          <w:lang w:val="ru-RU"/>
        </w:rPr>
      </w:pPr>
    </w:p>
    <w:p w14:paraId="5972C44C" w14:textId="728B7950" w:rsidR="00EA0844" w:rsidRPr="008271ED" w:rsidRDefault="00EA0844" w:rsidP="00204C07">
      <w:pPr>
        <w:ind w:left="0"/>
        <w:rPr>
          <w:color w:val="auto"/>
          <w:szCs w:val="24"/>
          <w:lang w:val="ru-RU"/>
        </w:rPr>
      </w:pPr>
      <w:r w:rsidRPr="008271ED">
        <w:rPr>
          <w:b/>
          <w:color w:val="auto"/>
          <w:szCs w:val="24"/>
          <w:lang w:val="ru-RU"/>
        </w:rPr>
        <w:t>Трек</w:t>
      </w:r>
      <w:r w:rsidRPr="008271ED">
        <w:rPr>
          <w:b/>
          <w:color w:val="auto"/>
          <w:spacing w:val="11"/>
          <w:szCs w:val="24"/>
          <w:lang w:val="ru-RU"/>
        </w:rPr>
        <w:t xml:space="preserve"> </w:t>
      </w:r>
      <w:r w:rsidRPr="008271ED">
        <w:rPr>
          <w:b/>
          <w:color w:val="auto"/>
          <w:szCs w:val="24"/>
          <w:lang w:val="ru-RU"/>
        </w:rPr>
        <w:t>«Орлёнок</w:t>
      </w:r>
      <w:r w:rsidRPr="008271ED">
        <w:rPr>
          <w:b/>
          <w:color w:val="auto"/>
          <w:spacing w:val="11"/>
          <w:szCs w:val="24"/>
          <w:lang w:val="ru-RU"/>
        </w:rPr>
        <w:t xml:space="preserve"> </w:t>
      </w:r>
      <w:r w:rsidRPr="008271ED">
        <w:rPr>
          <w:b/>
          <w:color w:val="auto"/>
          <w:szCs w:val="24"/>
          <w:lang w:val="ru-RU"/>
        </w:rPr>
        <w:t>–</w:t>
      </w:r>
      <w:r w:rsidRPr="008271ED">
        <w:rPr>
          <w:b/>
          <w:color w:val="auto"/>
          <w:spacing w:val="12"/>
          <w:szCs w:val="24"/>
          <w:lang w:val="ru-RU"/>
        </w:rPr>
        <w:t xml:space="preserve"> </w:t>
      </w:r>
      <w:r w:rsidRPr="008271ED">
        <w:rPr>
          <w:b/>
          <w:color w:val="auto"/>
          <w:szCs w:val="24"/>
          <w:lang w:val="ru-RU"/>
        </w:rPr>
        <w:t>Лидер»</w:t>
      </w:r>
      <w:r w:rsidRPr="008271ED">
        <w:rPr>
          <w:b/>
          <w:color w:val="auto"/>
          <w:spacing w:val="12"/>
          <w:szCs w:val="24"/>
          <w:lang w:val="ru-RU"/>
        </w:rPr>
        <w:t xml:space="preserve"> </w:t>
      </w:r>
      <w:r w:rsidRPr="008271ED">
        <w:rPr>
          <w:color w:val="auto"/>
          <w:szCs w:val="24"/>
          <w:lang w:val="ru-RU"/>
        </w:rPr>
        <w:t>–</w:t>
      </w:r>
      <w:r w:rsidRPr="008271ED">
        <w:rPr>
          <w:color w:val="auto"/>
          <w:spacing w:val="13"/>
          <w:szCs w:val="24"/>
          <w:lang w:val="ru-RU"/>
        </w:rPr>
        <w:t xml:space="preserve"> </w:t>
      </w:r>
      <w:r w:rsidRPr="008271ED">
        <w:rPr>
          <w:color w:val="auto"/>
          <w:szCs w:val="24"/>
          <w:lang w:val="ru-RU"/>
        </w:rPr>
        <w:t>9</w:t>
      </w:r>
      <w:r w:rsidRPr="008271ED">
        <w:rPr>
          <w:color w:val="auto"/>
          <w:spacing w:val="13"/>
          <w:szCs w:val="24"/>
          <w:lang w:val="ru-RU"/>
        </w:rPr>
        <w:t xml:space="preserve"> </w:t>
      </w:r>
      <w:r w:rsidRPr="008271ED">
        <w:rPr>
          <w:color w:val="auto"/>
          <w:spacing w:val="-2"/>
          <w:szCs w:val="24"/>
          <w:lang w:val="ru-RU"/>
        </w:rPr>
        <w:t>занятий</w:t>
      </w:r>
    </w:p>
    <w:p w14:paraId="22E16D1B" w14:textId="77777777" w:rsidR="00EA0844" w:rsidRPr="008271ED" w:rsidRDefault="00EA0844" w:rsidP="00204C07">
      <w:pPr>
        <w:spacing w:before="48"/>
        <w:ind w:left="0"/>
        <w:rPr>
          <w:color w:val="auto"/>
          <w:szCs w:val="24"/>
          <w:lang w:val="ru-RU"/>
        </w:rPr>
      </w:pPr>
      <w:r w:rsidRPr="008271ED">
        <w:rPr>
          <w:b/>
          <w:color w:val="auto"/>
          <w:szCs w:val="24"/>
          <w:lang w:val="ru-RU"/>
        </w:rPr>
        <w:t>Ценности,</w:t>
      </w:r>
      <w:r w:rsidRPr="008271ED">
        <w:rPr>
          <w:b/>
          <w:color w:val="auto"/>
          <w:spacing w:val="-10"/>
          <w:szCs w:val="24"/>
          <w:lang w:val="ru-RU"/>
        </w:rPr>
        <w:t xml:space="preserve"> </w:t>
      </w:r>
      <w:r w:rsidRPr="008271ED">
        <w:rPr>
          <w:b/>
          <w:color w:val="auto"/>
          <w:szCs w:val="24"/>
          <w:lang w:val="ru-RU"/>
        </w:rPr>
        <w:t>значимые</w:t>
      </w:r>
      <w:r w:rsidRPr="008271ED">
        <w:rPr>
          <w:b/>
          <w:color w:val="auto"/>
          <w:spacing w:val="-9"/>
          <w:szCs w:val="24"/>
          <w:lang w:val="ru-RU"/>
        </w:rPr>
        <w:t xml:space="preserve"> </w:t>
      </w:r>
      <w:r w:rsidRPr="008271ED">
        <w:rPr>
          <w:b/>
          <w:color w:val="auto"/>
          <w:szCs w:val="24"/>
          <w:lang w:val="ru-RU"/>
        </w:rPr>
        <w:t>качества</w:t>
      </w:r>
      <w:r w:rsidRPr="008271ED">
        <w:rPr>
          <w:b/>
          <w:color w:val="auto"/>
          <w:spacing w:val="-9"/>
          <w:szCs w:val="24"/>
          <w:lang w:val="ru-RU"/>
        </w:rPr>
        <w:t xml:space="preserve"> </w:t>
      </w:r>
      <w:r w:rsidRPr="008271ED">
        <w:rPr>
          <w:b/>
          <w:color w:val="auto"/>
          <w:szCs w:val="24"/>
          <w:lang w:val="ru-RU"/>
        </w:rPr>
        <w:t>трека:</w:t>
      </w:r>
      <w:r w:rsidRPr="008271ED">
        <w:rPr>
          <w:b/>
          <w:color w:val="auto"/>
          <w:spacing w:val="-9"/>
          <w:szCs w:val="24"/>
          <w:lang w:val="ru-RU"/>
        </w:rPr>
        <w:t xml:space="preserve"> </w:t>
      </w:r>
      <w:r w:rsidRPr="008271ED">
        <w:rPr>
          <w:color w:val="auto"/>
          <w:szCs w:val="24"/>
          <w:lang w:val="ru-RU"/>
        </w:rPr>
        <w:t>дружба,</w:t>
      </w:r>
      <w:r w:rsidRPr="008271ED">
        <w:rPr>
          <w:color w:val="auto"/>
          <w:spacing w:val="-8"/>
          <w:szCs w:val="24"/>
          <w:lang w:val="ru-RU"/>
        </w:rPr>
        <w:t xml:space="preserve"> </w:t>
      </w:r>
      <w:r w:rsidRPr="008271ED">
        <w:rPr>
          <w:color w:val="auto"/>
          <w:spacing w:val="-2"/>
          <w:szCs w:val="24"/>
          <w:lang w:val="ru-RU"/>
        </w:rPr>
        <w:t>команда</w:t>
      </w:r>
    </w:p>
    <w:p w14:paraId="3D2361F3" w14:textId="77777777" w:rsidR="00EA0844" w:rsidRPr="008271ED" w:rsidRDefault="00EA0844" w:rsidP="00204C07">
      <w:pPr>
        <w:spacing w:before="48"/>
        <w:ind w:left="0"/>
        <w:rPr>
          <w:color w:val="auto"/>
          <w:szCs w:val="24"/>
          <w:lang w:val="ru-RU"/>
        </w:rPr>
      </w:pPr>
      <w:r w:rsidRPr="008271ED">
        <w:rPr>
          <w:b/>
          <w:color w:val="auto"/>
          <w:szCs w:val="24"/>
          <w:lang w:val="ru-RU"/>
        </w:rPr>
        <w:t>Символ</w:t>
      </w:r>
      <w:r w:rsidRPr="008271ED">
        <w:rPr>
          <w:b/>
          <w:color w:val="auto"/>
          <w:spacing w:val="22"/>
          <w:szCs w:val="24"/>
          <w:lang w:val="ru-RU"/>
        </w:rPr>
        <w:t xml:space="preserve"> </w:t>
      </w:r>
      <w:r w:rsidRPr="008271ED">
        <w:rPr>
          <w:b/>
          <w:color w:val="auto"/>
          <w:szCs w:val="24"/>
          <w:lang w:val="ru-RU"/>
        </w:rPr>
        <w:t>трека</w:t>
      </w:r>
      <w:r w:rsidRPr="008271ED">
        <w:rPr>
          <w:b/>
          <w:color w:val="auto"/>
          <w:spacing w:val="23"/>
          <w:szCs w:val="24"/>
          <w:lang w:val="ru-RU"/>
        </w:rPr>
        <w:t xml:space="preserve"> </w:t>
      </w:r>
      <w:r w:rsidRPr="008271ED">
        <w:rPr>
          <w:color w:val="auto"/>
          <w:szCs w:val="24"/>
          <w:lang w:val="ru-RU"/>
        </w:rPr>
        <w:t>–</w:t>
      </w:r>
      <w:r w:rsidRPr="008271ED">
        <w:rPr>
          <w:color w:val="auto"/>
          <w:spacing w:val="24"/>
          <w:szCs w:val="24"/>
          <w:lang w:val="ru-RU"/>
        </w:rPr>
        <w:t xml:space="preserve"> </w:t>
      </w:r>
      <w:r w:rsidRPr="008271ED">
        <w:rPr>
          <w:color w:val="auto"/>
          <w:szCs w:val="24"/>
          <w:lang w:val="ru-RU"/>
        </w:rPr>
        <w:t>конструктор</w:t>
      </w:r>
      <w:r w:rsidRPr="008271ED">
        <w:rPr>
          <w:color w:val="auto"/>
          <w:spacing w:val="24"/>
          <w:szCs w:val="24"/>
          <w:lang w:val="ru-RU"/>
        </w:rPr>
        <w:t xml:space="preserve"> </w:t>
      </w:r>
      <w:r w:rsidRPr="008271ED">
        <w:rPr>
          <w:color w:val="auto"/>
          <w:spacing w:val="-2"/>
          <w:szCs w:val="24"/>
          <w:lang w:val="ru-RU"/>
        </w:rPr>
        <w:t>«Лидер»</w:t>
      </w:r>
    </w:p>
    <w:p w14:paraId="11718983" w14:textId="77777777" w:rsidR="00EA0844" w:rsidRPr="008271ED" w:rsidRDefault="00EA0844" w:rsidP="00EA0844">
      <w:pPr>
        <w:pStyle w:val="a5"/>
        <w:spacing w:before="95"/>
      </w:pPr>
    </w:p>
    <w:p w14:paraId="4BB51F16" w14:textId="77777777" w:rsidR="00EA0844" w:rsidRPr="008271ED" w:rsidRDefault="00EA0844" w:rsidP="005067DB">
      <w:pPr>
        <w:pStyle w:val="a5"/>
        <w:spacing w:line="290" w:lineRule="auto"/>
        <w:ind w:right="148"/>
        <w:jc w:val="both"/>
      </w:pPr>
      <w:r w:rsidRPr="008271ED">
        <w:t xml:space="preserve">В процессе реализации данного трека дети приобретают опыт совместной деятельности, </w:t>
      </w:r>
      <w:r w:rsidRPr="008271ED">
        <w:rPr>
          <w:w w:val="105"/>
        </w:rPr>
        <w:t>что</w:t>
      </w:r>
      <w:r w:rsidRPr="008271ED">
        <w:rPr>
          <w:spacing w:val="-16"/>
          <w:w w:val="105"/>
        </w:rPr>
        <w:t xml:space="preserve"> </w:t>
      </w:r>
      <w:r w:rsidRPr="008271ED">
        <w:rPr>
          <w:w w:val="105"/>
        </w:rPr>
        <w:t>является</w:t>
      </w:r>
      <w:r w:rsidRPr="008271ED">
        <w:rPr>
          <w:spacing w:val="-15"/>
          <w:w w:val="105"/>
        </w:rPr>
        <w:t xml:space="preserve"> </w:t>
      </w:r>
      <w:r w:rsidRPr="008271ED">
        <w:rPr>
          <w:w w:val="105"/>
        </w:rPr>
        <w:t>необходимым</w:t>
      </w:r>
      <w:r w:rsidRPr="008271ED">
        <w:rPr>
          <w:spacing w:val="-12"/>
          <w:w w:val="105"/>
        </w:rPr>
        <w:t xml:space="preserve"> </w:t>
      </w:r>
      <w:r w:rsidRPr="008271ED">
        <w:rPr>
          <w:w w:val="105"/>
        </w:rPr>
        <w:t>в</w:t>
      </w:r>
      <w:r w:rsidRPr="008271ED">
        <w:rPr>
          <w:spacing w:val="-13"/>
          <w:w w:val="105"/>
        </w:rPr>
        <w:t xml:space="preserve"> </w:t>
      </w:r>
      <w:r w:rsidRPr="008271ED">
        <w:rPr>
          <w:w w:val="105"/>
        </w:rPr>
        <w:t>начале</w:t>
      </w:r>
      <w:r w:rsidRPr="008271ED">
        <w:rPr>
          <w:spacing w:val="-16"/>
          <w:w w:val="105"/>
        </w:rPr>
        <w:t xml:space="preserve"> </w:t>
      </w:r>
      <w:r w:rsidRPr="008271ED">
        <w:rPr>
          <w:w w:val="105"/>
        </w:rPr>
        <w:t>учебного</w:t>
      </w:r>
      <w:r w:rsidRPr="008271ED">
        <w:rPr>
          <w:spacing w:val="-12"/>
          <w:w w:val="105"/>
        </w:rPr>
        <w:t xml:space="preserve"> </w:t>
      </w:r>
      <w:r w:rsidRPr="008271ED">
        <w:rPr>
          <w:w w:val="105"/>
        </w:rPr>
        <w:t>года.</w:t>
      </w:r>
      <w:r w:rsidRPr="008271ED">
        <w:rPr>
          <w:spacing w:val="-13"/>
          <w:w w:val="105"/>
        </w:rPr>
        <w:t xml:space="preserve"> </w:t>
      </w:r>
      <w:r w:rsidRPr="008271ED">
        <w:rPr>
          <w:w w:val="105"/>
        </w:rPr>
        <w:t>Педагог</w:t>
      </w:r>
      <w:r w:rsidRPr="008271ED">
        <w:rPr>
          <w:spacing w:val="-13"/>
          <w:w w:val="105"/>
        </w:rPr>
        <w:t xml:space="preserve"> </w:t>
      </w:r>
      <w:r w:rsidRPr="008271ED">
        <w:rPr>
          <w:w w:val="105"/>
        </w:rPr>
        <w:t>может</w:t>
      </w:r>
      <w:r w:rsidRPr="008271ED">
        <w:rPr>
          <w:spacing w:val="-16"/>
          <w:w w:val="105"/>
        </w:rPr>
        <w:t xml:space="preserve"> </w:t>
      </w:r>
      <w:r w:rsidRPr="008271ED">
        <w:rPr>
          <w:w w:val="105"/>
        </w:rPr>
        <w:t>увидеть</w:t>
      </w:r>
      <w:r w:rsidRPr="008271ED">
        <w:rPr>
          <w:spacing w:val="-16"/>
          <w:w w:val="105"/>
        </w:rPr>
        <w:t xml:space="preserve"> </w:t>
      </w:r>
      <w:r w:rsidRPr="008271ED">
        <w:rPr>
          <w:w w:val="105"/>
        </w:rPr>
        <w:t>уровень</w:t>
      </w:r>
      <w:r w:rsidRPr="008271ED">
        <w:rPr>
          <w:spacing w:val="-12"/>
          <w:w w:val="105"/>
        </w:rPr>
        <w:t xml:space="preserve"> </w:t>
      </w:r>
      <w:r w:rsidRPr="008271ED">
        <w:rPr>
          <w:w w:val="105"/>
        </w:rPr>
        <w:t xml:space="preserve">сплочённости </w:t>
      </w:r>
      <w:r w:rsidRPr="008271ED">
        <w:t>классного</w:t>
      </w:r>
      <w:r w:rsidRPr="008271ED">
        <w:rPr>
          <w:spacing w:val="-6"/>
        </w:rPr>
        <w:t xml:space="preserve"> </w:t>
      </w:r>
      <w:r w:rsidRPr="008271ED">
        <w:t>коллектива</w:t>
      </w:r>
      <w:r w:rsidRPr="008271ED">
        <w:rPr>
          <w:spacing w:val="-6"/>
        </w:rPr>
        <w:t xml:space="preserve"> </w:t>
      </w:r>
      <w:r w:rsidRPr="008271ED">
        <w:t>в</w:t>
      </w:r>
      <w:r w:rsidRPr="008271ED">
        <w:rPr>
          <w:spacing w:val="-6"/>
        </w:rPr>
        <w:t xml:space="preserve"> </w:t>
      </w:r>
      <w:r w:rsidRPr="008271ED">
        <w:t>начале</w:t>
      </w:r>
      <w:r w:rsidRPr="008271ED">
        <w:rPr>
          <w:spacing w:val="-13"/>
        </w:rPr>
        <w:t xml:space="preserve"> </w:t>
      </w:r>
      <w:r w:rsidRPr="008271ED">
        <w:t>учебного</w:t>
      </w:r>
      <w:r w:rsidRPr="008271ED">
        <w:rPr>
          <w:spacing w:val="-6"/>
        </w:rPr>
        <w:t xml:space="preserve"> </w:t>
      </w:r>
      <w:r w:rsidRPr="008271ED">
        <w:t>года,</w:t>
      </w:r>
      <w:r w:rsidRPr="008271ED">
        <w:rPr>
          <w:spacing w:val="-6"/>
        </w:rPr>
        <w:t xml:space="preserve"> </w:t>
      </w:r>
      <w:r w:rsidRPr="008271ED">
        <w:t>сформировать</w:t>
      </w:r>
      <w:r w:rsidRPr="008271ED">
        <w:rPr>
          <w:spacing w:val="-6"/>
        </w:rPr>
        <w:t xml:space="preserve"> </w:t>
      </w:r>
      <w:r w:rsidRPr="008271ED">
        <w:t>детские</w:t>
      </w:r>
      <w:r w:rsidRPr="008271ED">
        <w:rPr>
          <w:spacing w:val="-6"/>
        </w:rPr>
        <w:t xml:space="preserve"> </w:t>
      </w:r>
      <w:proofErr w:type="spellStart"/>
      <w:r w:rsidRPr="008271ED">
        <w:t>микрогруппы</w:t>
      </w:r>
      <w:proofErr w:type="spellEnd"/>
      <w:r w:rsidRPr="008271ED">
        <w:rPr>
          <w:spacing w:val="-6"/>
        </w:rPr>
        <w:t xml:space="preserve"> </w:t>
      </w:r>
      <w:r w:rsidRPr="008271ED">
        <w:t>для</w:t>
      </w:r>
      <w:r w:rsidRPr="008271ED">
        <w:rPr>
          <w:spacing w:val="-6"/>
        </w:rPr>
        <w:t xml:space="preserve"> </w:t>
      </w:r>
      <w:r w:rsidRPr="008271ED">
        <w:t xml:space="preserve">приобретения </w:t>
      </w:r>
      <w:r w:rsidRPr="008271ED">
        <w:rPr>
          <w:w w:val="105"/>
        </w:rPr>
        <w:t>и осуществления опыта чередования творческих поручений.</w:t>
      </w:r>
    </w:p>
    <w:p w14:paraId="495DE9C4" w14:textId="28A27AD4" w:rsidR="00EA0844" w:rsidRPr="00052733" w:rsidRDefault="00EA0844" w:rsidP="00EA0844">
      <w:pPr>
        <w:rPr>
          <w:color w:val="auto"/>
          <w:szCs w:val="24"/>
          <w:lang w:val="ru-RU"/>
        </w:rPr>
      </w:pPr>
    </w:p>
    <w:p w14:paraId="3A5EA2E1" w14:textId="77777777" w:rsidR="00EA0844" w:rsidRPr="00204C07" w:rsidRDefault="00EA0844" w:rsidP="00204C07">
      <w:pPr>
        <w:ind w:left="0"/>
        <w:rPr>
          <w:color w:val="auto"/>
          <w:szCs w:val="24"/>
          <w:lang w:val="ru-RU"/>
        </w:rPr>
      </w:pPr>
      <w:r w:rsidRPr="00204C07">
        <w:rPr>
          <w:b/>
          <w:color w:val="auto"/>
          <w:szCs w:val="24"/>
          <w:lang w:val="ru-RU"/>
        </w:rPr>
        <w:t>Трек</w:t>
      </w:r>
      <w:r w:rsidRPr="00204C07">
        <w:rPr>
          <w:b/>
          <w:color w:val="auto"/>
          <w:spacing w:val="12"/>
          <w:szCs w:val="24"/>
          <w:lang w:val="ru-RU"/>
        </w:rPr>
        <w:t xml:space="preserve"> </w:t>
      </w:r>
      <w:r w:rsidRPr="00204C07">
        <w:rPr>
          <w:b/>
          <w:color w:val="auto"/>
          <w:szCs w:val="24"/>
          <w:lang w:val="ru-RU"/>
        </w:rPr>
        <w:t>«Орлёнок</w:t>
      </w:r>
      <w:r w:rsidRPr="00204C07">
        <w:rPr>
          <w:b/>
          <w:color w:val="auto"/>
          <w:spacing w:val="12"/>
          <w:szCs w:val="24"/>
          <w:lang w:val="ru-RU"/>
        </w:rPr>
        <w:t xml:space="preserve"> </w:t>
      </w:r>
      <w:r w:rsidRPr="00204C07">
        <w:rPr>
          <w:b/>
          <w:color w:val="auto"/>
          <w:szCs w:val="24"/>
          <w:lang w:val="ru-RU"/>
        </w:rPr>
        <w:t>–</w:t>
      </w:r>
      <w:r w:rsidRPr="00204C07">
        <w:rPr>
          <w:b/>
          <w:color w:val="auto"/>
          <w:spacing w:val="12"/>
          <w:szCs w:val="24"/>
          <w:lang w:val="ru-RU"/>
        </w:rPr>
        <w:t xml:space="preserve"> </w:t>
      </w:r>
      <w:r w:rsidRPr="00204C07">
        <w:rPr>
          <w:b/>
          <w:color w:val="auto"/>
          <w:szCs w:val="24"/>
          <w:lang w:val="ru-RU"/>
        </w:rPr>
        <w:t>Эрудит»</w:t>
      </w:r>
      <w:r w:rsidRPr="00204C07">
        <w:rPr>
          <w:b/>
          <w:color w:val="auto"/>
          <w:spacing w:val="13"/>
          <w:szCs w:val="24"/>
          <w:lang w:val="ru-RU"/>
        </w:rPr>
        <w:t xml:space="preserve"> </w:t>
      </w:r>
      <w:r w:rsidRPr="00204C07">
        <w:rPr>
          <w:color w:val="auto"/>
          <w:szCs w:val="24"/>
          <w:lang w:val="ru-RU"/>
        </w:rPr>
        <w:t>–</w:t>
      </w:r>
      <w:r w:rsidRPr="00204C07">
        <w:rPr>
          <w:color w:val="auto"/>
          <w:spacing w:val="14"/>
          <w:szCs w:val="24"/>
          <w:lang w:val="ru-RU"/>
        </w:rPr>
        <w:t xml:space="preserve"> </w:t>
      </w:r>
      <w:r w:rsidRPr="00204C07">
        <w:rPr>
          <w:color w:val="auto"/>
          <w:szCs w:val="24"/>
          <w:lang w:val="ru-RU"/>
        </w:rPr>
        <w:t>9</w:t>
      </w:r>
      <w:r w:rsidRPr="00204C07">
        <w:rPr>
          <w:color w:val="auto"/>
          <w:spacing w:val="13"/>
          <w:szCs w:val="24"/>
          <w:lang w:val="ru-RU"/>
        </w:rPr>
        <w:t xml:space="preserve"> </w:t>
      </w:r>
      <w:r w:rsidRPr="00204C07">
        <w:rPr>
          <w:color w:val="auto"/>
          <w:spacing w:val="-2"/>
          <w:szCs w:val="24"/>
          <w:lang w:val="ru-RU"/>
        </w:rPr>
        <w:t>занятий</w:t>
      </w:r>
    </w:p>
    <w:p w14:paraId="5B9B6CC6" w14:textId="77777777" w:rsidR="00EA0844" w:rsidRPr="008271ED" w:rsidRDefault="00EA0844" w:rsidP="00204C07">
      <w:pPr>
        <w:pStyle w:val="50"/>
        <w:spacing w:before="48"/>
        <w:rPr>
          <w:b w:val="0"/>
          <w:sz w:val="24"/>
          <w:szCs w:val="24"/>
        </w:rPr>
      </w:pPr>
      <w:r w:rsidRPr="008271ED">
        <w:rPr>
          <w:sz w:val="24"/>
          <w:szCs w:val="24"/>
        </w:rPr>
        <w:t>Ценности,</w:t>
      </w:r>
      <w:r w:rsidRPr="008271ED">
        <w:rPr>
          <w:spacing w:val="-12"/>
          <w:sz w:val="24"/>
          <w:szCs w:val="24"/>
        </w:rPr>
        <w:t xml:space="preserve"> </w:t>
      </w:r>
      <w:r w:rsidRPr="008271ED">
        <w:rPr>
          <w:sz w:val="24"/>
          <w:szCs w:val="24"/>
        </w:rPr>
        <w:t>значимые</w:t>
      </w:r>
      <w:r w:rsidRPr="008271ED">
        <w:rPr>
          <w:spacing w:val="-12"/>
          <w:sz w:val="24"/>
          <w:szCs w:val="24"/>
        </w:rPr>
        <w:t xml:space="preserve"> </w:t>
      </w:r>
      <w:r w:rsidRPr="008271ED">
        <w:rPr>
          <w:sz w:val="24"/>
          <w:szCs w:val="24"/>
        </w:rPr>
        <w:t>качества</w:t>
      </w:r>
      <w:r w:rsidRPr="008271ED">
        <w:rPr>
          <w:spacing w:val="-12"/>
          <w:sz w:val="24"/>
          <w:szCs w:val="24"/>
        </w:rPr>
        <w:t xml:space="preserve"> </w:t>
      </w:r>
      <w:r w:rsidRPr="008271ED">
        <w:rPr>
          <w:sz w:val="24"/>
          <w:szCs w:val="24"/>
        </w:rPr>
        <w:t>трека:</w:t>
      </w:r>
      <w:r w:rsidRPr="008271ED">
        <w:rPr>
          <w:spacing w:val="-11"/>
          <w:sz w:val="24"/>
          <w:szCs w:val="24"/>
        </w:rPr>
        <w:t xml:space="preserve"> </w:t>
      </w:r>
      <w:r w:rsidRPr="008271ED">
        <w:rPr>
          <w:b w:val="0"/>
          <w:spacing w:val="-2"/>
          <w:sz w:val="24"/>
          <w:szCs w:val="24"/>
        </w:rPr>
        <w:t>познание</w:t>
      </w:r>
    </w:p>
    <w:p w14:paraId="74A8DC5E" w14:textId="77777777" w:rsidR="00EA0844" w:rsidRPr="00204C07" w:rsidRDefault="00EA0844" w:rsidP="00204C07">
      <w:pPr>
        <w:spacing w:before="47"/>
        <w:ind w:left="0"/>
        <w:rPr>
          <w:color w:val="auto"/>
          <w:szCs w:val="24"/>
          <w:lang w:val="ru-RU"/>
        </w:rPr>
      </w:pPr>
      <w:r w:rsidRPr="00204C07">
        <w:rPr>
          <w:b/>
          <w:color w:val="auto"/>
          <w:szCs w:val="24"/>
          <w:lang w:val="ru-RU"/>
        </w:rPr>
        <w:t>Символ</w:t>
      </w:r>
      <w:r w:rsidRPr="00204C07">
        <w:rPr>
          <w:b/>
          <w:color w:val="auto"/>
          <w:spacing w:val="23"/>
          <w:szCs w:val="24"/>
          <w:lang w:val="ru-RU"/>
        </w:rPr>
        <w:t xml:space="preserve"> </w:t>
      </w:r>
      <w:r w:rsidRPr="00204C07">
        <w:rPr>
          <w:b/>
          <w:color w:val="auto"/>
          <w:szCs w:val="24"/>
          <w:lang w:val="ru-RU"/>
        </w:rPr>
        <w:t>трека</w:t>
      </w:r>
      <w:r w:rsidRPr="00204C07">
        <w:rPr>
          <w:b/>
          <w:color w:val="auto"/>
          <w:spacing w:val="23"/>
          <w:szCs w:val="24"/>
          <w:lang w:val="ru-RU"/>
        </w:rPr>
        <w:t xml:space="preserve"> </w:t>
      </w:r>
      <w:r w:rsidRPr="00204C07">
        <w:rPr>
          <w:color w:val="auto"/>
          <w:szCs w:val="24"/>
          <w:lang w:val="ru-RU"/>
        </w:rPr>
        <w:t>–</w:t>
      </w:r>
      <w:r w:rsidRPr="00204C07">
        <w:rPr>
          <w:color w:val="auto"/>
          <w:spacing w:val="24"/>
          <w:szCs w:val="24"/>
          <w:lang w:val="ru-RU"/>
        </w:rPr>
        <w:t xml:space="preserve"> </w:t>
      </w:r>
      <w:r w:rsidRPr="00204C07">
        <w:rPr>
          <w:color w:val="auto"/>
          <w:szCs w:val="24"/>
          <w:lang w:val="ru-RU"/>
        </w:rPr>
        <w:t>конверт-</w:t>
      </w:r>
      <w:r w:rsidRPr="00204C07">
        <w:rPr>
          <w:color w:val="auto"/>
          <w:spacing w:val="-2"/>
          <w:szCs w:val="24"/>
          <w:lang w:val="ru-RU"/>
        </w:rPr>
        <w:t>копилка</w:t>
      </w:r>
    </w:p>
    <w:p w14:paraId="0D1AE655" w14:textId="77777777" w:rsidR="00EA0844" w:rsidRPr="008271ED" w:rsidRDefault="00EA0844" w:rsidP="00EA0844">
      <w:pPr>
        <w:pStyle w:val="a5"/>
        <w:spacing w:before="96"/>
      </w:pPr>
    </w:p>
    <w:p w14:paraId="5C02F8CF" w14:textId="7CE8AD07" w:rsidR="00EA0844" w:rsidRPr="008271ED" w:rsidRDefault="00EA0844" w:rsidP="00204C07">
      <w:pPr>
        <w:pStyle w:val="a5"/>
        <w:spacing w:line="290" w:lineRule="auto"/>
        <w:ind w:right="151"/>
        <w:jc w:val="both"/>
      </w:pPr>
      <w:r w:rsidRPr="008271ED">
        <w:rPr>
          <w:w w:val="105"/>
        </w:rPr>
        <w:t xml:space="preserve">Трек «Орлёнок </w:t>
      </w:r>
      <w:r w:rsidRPr="008271ED">
        <w:rPr>
          <w:w w:val="125"/>
        </w:rPr>
        <w:t>–</w:t>
      </w:r>
      <w:r w:rsidRPr="008271ED">
        <w:rPr>
          <w:spacing w:val="-11"/>
          <w:w w:val="125"/>
        </w:rPr>
        <w:t xml:space="preserve"> </w:t>
      </w:r>
      <w:r w:rsidRPr="008271ED">
        <w:rPr>
          <w:w w:val="105"/>
        </w:rPr>
        <w:t>Эрудит» занимает первый месяц второй четверти, которая отлича</w:t>
      </w:r>
      <w:r w:rsidRPr="008271ED">
        <w:t>ется высоким содержанием различных интеллектуальных олимпиад, конкурсов, конференций и т.п.</w:t>
      </w:r>
      <w:r w:rsidRPr="008271ED">
        <w:rPr>
          <w:spacing w:val="40"/>
        </w:rPr>
        <w:t xml:space="preserve"> </w:t>
      </w:r>
      <w:r w:rsidRPr="008271ED">
        <w:t xml:space="preserve">В этот период дети знакомятся с разными способами получения информации, что необходимо для их </w:t>
      </w:r>
      <w:r w:rsidRPr="008271ED">
        <w:rPr>
          <w:w w:val="105"/>
        </w:rPr>
        <w:t>успешной</w:t>
      </w:r>
      <w:r w:rsidRPr="008271ED">
        <w:rPr>
          <w:spacing w:val="-16"/>
          <w:w w:val="105"/>
        </w:rPr>
        <w:t xml:space="preserve"> </w:t>
      </w:r>
      <w:r w:rsidRPr="008271ED">
        <w:rPr>
          <w:w w:val="105"/>
        </w:rPr>
        <w:t>деятельности,</w:t>
      </w:r>
      <w:r w:rsidRPr="008271ED">
        <w:rPr>
          <w:spacing w:val="-16"/>
          <w:w w:val="105"/>
        </w:rPr>
        <w:t xml:space="preserve"> </w:t>
      </w:r>
      <w:r w:rsidRPr="008271ED">
        <w:rPr>
          <w:w w:val="105"/>
        </w:rPr>
        <w:t>в</w:t>
      </w:r>
      <w:r w:rsidRPr="008271ED">
        <w:rPr>
          <w:spacing w:val="-16"/>
          <w:w w:val="105"/>
        </w:rPr>
        <w:t xml:space="preserve"> </w:t>
      </w:r>
      <w:r w:rsidRPr="008271ED">
        <w:rPr>
          <w:w w:val="105"/>
        </w:rPr>
        <w:t>том</w:t>
      </w:r>
      <w:r w:rsidRPr="008271ED">
        <w:rPr>
          <w:spacing w:val="-16"/>
          <w:w w:val="105"/>
        </w:rPr>
        <w:t xml:space="preserve"> </w:t>
      </w:r>
      <w:r w:rsidRPr="008271ED">
        <w:rPr>
          <w:w w:val="105"/>
        </w:rPr>
        <w:t>числе</w:t>
      </w:r>
      <w:r w:rsidRPr="008271ED">
        <w:rPr>
          <w:spacing w:val="-16"/>
          <w:w w:val="105"/>
        </w:rPr>
        <w:t xml:space="preserve"> </w:t>
      </w:r>
      <w:r w:rsidRPr="008271ED">
        <w:rPr>
          <w:w w:val="105"/>
        </w:rPr>
        <w:t>познавательной.</w:t>
      </w:r>
      <w:r w:rsidRPr="008271ED">
        <w:rPr>
          <w:spacing w:val="-15"/>
          <w:w w:val="105"/>
        </w:rPr>
        <w:t xml:space="preserve"> </w:t>
      </w:r>
      <w:r w:rsidRPr="008271ED">
        <w:rPr>
          <w:w w:val="105"/>
        </w:rPr>
        <w:t>Именно</w:t>
      </w:r>
      <w:r w:rsidRPr="008271ED">
        <w:rPr>
          <w:spacing w:val="-16"/>
          <w:w w:val="105"/>
        </w:rPr>
        <w:t xml:space="preserve"> </w:t>
      </w:r>
      <w:r w:rsidRPr="008271ED">
        <w:rPr>
          <w:w w:val="105"/>
        </w:rPr>
        <w:t>в</w:t>
      </w:r>
      <w:r w:rsidRPr="008271ED">
        <w:rPr>
          <w:spacing w:val="-16"/>
          <w:w w:val="105"/>
        </w:rPr>
        <w:t xml:space="preserve"> </w:t>
      </w:r>
      <w:r w:rsidRPr="008271ED">
        <w:rPr>
          <w:w w:val="105"/>
        </w:rPr>
        <w:t>этот</w:t>
      </w:r>
      <w:r w:rsidRPr="008271ED">
        <w:rPr>
          <w:spacing w:val="-16"/>
          <w:w w:val="105"/>
        </w:rPr>
        <w:t xml:space="preserve"> </w:t>
      </w:r>
      <w:r w:rsidRPr="008271ED">
        <w:rPr>
          <w:w w:val="105"/>
        </w:rPr>
        <w:t>период</w:t>
      </w:r>
      <w:r w:rsidRPr="008271ED">
        <w:rPr>
          <w:spacing w:val="-16"/>
          <w:w w:val="105"/>
        </w:rPr>
        <w:t xml:space="preserve"> </w:t>
      </w:r>
      <w:r w:rsidRPr="008271ED">
        <w:rPr>
          <w:w w:val="105"/>
        </w:rPr>
        <w:t>учебного</w:t>
      </w:r>
      <w:r w:rsidRPr="008271ED">
        <w:rPr>
          <w:spacing w:val="-15"/>
          <w:w w:val="105"/>
        </w:rPr>
        <w:t xml:space="preserve"> </w:t>
      </w:r>
      <w:r w:rsidRPr="008271ED">
        <w:rPr>
          <w:w w:val="105"/>
        </w:rPr>
        <w:t>года</w:t>
      </w:r>
      <w:r w:rsidRPr="008271ED">
        <w:rPr>
          <w:spacing w:val="-16"/>
          <w:w w:val="105"/>
        </w:rPr>
        <w:t xml:space="preserve"> </w:t>
      </w:r>
      <w:r w:rsidRPr="008271ED">
        <w:rPr>
          <w:w w:val="105"/>
        </w:rPr>
        <w:t>у</w:t>
      </w:r>
      <w:r w:rsidRPr="008271ED">
        <w:rPr>
          <w:spacing w:val="-16"/>
          <w:w w:val="105"/>
        </w:rPr>
        <w:t xml:space="preserve"> </w:t>
      </w:r>
      <w:r w:rsidRPr="008271ED">
        <w:rPr>
          <w:w w:val="105"/>
        </w:rPr>
        <w:t>детей отмечается наиболее высокая мотивация и интерес к</w:t>
      </w:r>
      <w:r w:rsidRPr="008271ED">
        <w:rPr>
          <w:spacing w:val="-1"/>
          <w:w w:val="105"/>
        </w:rPr>
        <w:t xml:space="preserve"> </w:t>
      </w:r>
      <w:r w:rsidRPr="008271ED">
        <w:rPr>
          <w:w w:val="105"/>
        </w:rPr>
        <w:t>учёбе.</w:t>
      </w:r>
    </w:p>
    <w:p w14:paraId="3617AEC7" w14:textId="77777777" w:rsidR="005067DB" w:rsidRDefault="005067DB" w:rsidP="00204C07">
      <w:pPr>
        <w:ind w:left="0"/>
        <w:rPr>
          <w:b/>
          <w:color w:val="auto"/>
          <w:szCs w:val="24"/>
          <w:lang w:val="ru-RU"/>
        </w:rPr>
      </w:pPr>
    </w:p>
    <w:p w14:paraId="10775F6A" w14:textId="585E560A" w:rsidR="00EA0844" w:rsidRPr="00204C07" w:rsidRDefault="00EA0844" w:rsidP="00204C07">
      <w:pPr>
        <w:ind w:left="0"/>
        <w:rPr>
          <w:color w:val="auto"/>
          <w:szCs w:val="24"/>
          <w:lang w:val="ru-RU"/>
        </w:rPr>
      </w:pPr>
      <w:r w:rsidRPr="00204C07">
        <w:rPr>
          <w:b/>
          <w:color w:val="auto"/>
          <w:szCs w:val="24"/>
          <w:lang w:val="ru-RU"/>
        </w:rPr>
        <w:t>Трек</w:t>
      </w:r>
      <w:r w:rsidRPr="00204C07">
        <w:rPr>
          <w:b/>
          <w:color w:val="auto"/>
          <w:spacing w:val="15"/>
          <w:szCs w:val="24"/>
          <w:lang w:val="ru-RU"/>
        </w:rPr>
        <w:t xml:space="preserve"> </w:t>
      </w:r>
      <w:r w:rsidRPr="00204C07">
        <w:rPr>
          <w:b/>
          <w:color w:val="auto"/>
          <w:szCs w:val="24"/>
          <w:lang w:val="ru-RU"/>
        </w:rPr>
        <w:t>«Орлёнок</w:t>
      </w:r>
      <w:r w:rsidRPr="00204C07">
        <w:rPr>
          <w:b/>
          <w:color w:val="auto"/>
          <w:spacing w:val="16"/>
          <w:szCs w:val="24"/>
          <w:lang w:val="ru-RU"/>
        </w:rPr>
        <w:t xml:space="preserve"> </w:t>
      </w:r>
      <w:r w:rsidRPr="00204C07">
        <w:rPr>
          <w:b/>
          <w:color w:val="auto"/>
          <w:szCs w:val="24"/>
          <w:lang w:val="ru-RU"/>
        </w:rPr>
        <w:t>–</w:t>
      </w:r>
      <w:r w:rsidRPr="00204C07">
        <w:rPr>
          <w:b/>
          <w:color w:val="auto"/>
          <w:spacing w:val="15"/>
          <w:szCs w:val="24"/>
          <w:lang w:val="ru-RU"/>
        </w:rPr>
        <w:t xml:space="preserve"> </w:t>
      </w:r>
      <w:r w:rsidRPr="00204C07">
        <w:rPr>
          <w:b/>
          <w:color w:val="auto"/>
          <w:szCs w:val="24"/>
          <w:lang w:val="ru-RU"/>
        </w:rPr>
        <w:t>Мастер»</w:t>
      </w:r>
      <w:r w:rsidRPr="00204C07">
        <w:rPr>
          <w:b/>
          <w:color w:val="auto"/>
          <w:spacing w:val="18"/>
          <w:szCs w:val="24"/>
          <w:lang w:val="ru-RU"/>
        </w:rPr>
        <w:t xml:space="preserve"> </w:t>
      </w:r>
      <w:r w:rsidRPr="00204C07">
        <w:rPr>
          <w:color w:val="auto"/>
          <w:szCs w:val="24"/>
          <w:lang w:val="ru-RU"/>
        </w:rPr>
        <w:t>–</w:t>
      </w:r>
      <w:r w:rsidRPr="00204C07">
        <w:rPr>
          <w:color w:val="auto"/>
          <w:spacing w:val="17"/>
          <w:szCs w:val="24"/>
          <w:lang w:val="ru-RU"/>
        </w:rPr>
        <w:t xml:space="preserve"> </w:t>
      </w:r>
      <w:r w:rsidRPr="00204C07">
        <w:rPr>
          <w:color w:val="auto"/>
          <w:szCs w:val="24"/>
          <w:lang w:val="ru-RU"/>
        </w:rPr>
        <w:t>9</w:t>
      </w:r>
      <w:r w:rsidRPr="00204C07">
        <w:rPr>
          <w:color w:val="auto"/>
          <w:spacing w:val="17"/>
          <w:szCs w:val="24"/>
          <w:lang w:val="ru-RU"/>
        </w:rPr>
        <w:t xml:space="preserve"> </w:t>
      </w:r>
      <w:r w:rsidRPr="00204C07">
        <w:rPr>
          <w:color w:val="auto"/>
          <w:spacing w:val="-2"/>
          <w:szCs w:val="24"/>
          <w:lang w:val="ru-RU"/>
        </w:rPr>
        <w:t>занятий</w:t>
      </w:r>
    </w:p>
    <w:p w14:paraId="4E940CD8" w14:textId="77777777" w:rsidR="00EA0844" w:rsidRPr="008271ED" w:rsidRDefault="00EA0844" w:rsidP="00204C07">
      <w:pPr>
        <w:pStyle w:val="50"/>
        <w:spacing w:before="48"/>
        <w:rPr>
          <w:b w:val="0"/>
          <w:sz w:val="24"/>
          <w:szCs w:val="24"/>
        </w:rPr>
      </w:pPr>
      <w:r w:rsidRPr="008271ED">
        <w:rPr>
          <w:sz w:val="24"/>
          <w:szCs w:val="24"/>
        </w:rPr>
        <w:lastRenderedPageBreak/>
        <w:t>Ценности,</w:t>
      </w:r>
      <w:r w:rsidRPr="008271ED">
        <w:rPr>
          <w:spacing w:val="-12"/>
          <w:sz w:val="24"/>
          <w:szCs w:val="24"/>
        </w:rPr>
        <w:t xml:space="preserve"> </w:t>
      </w:r>
      <w:r w:rsidRPr="008271ED">
        <w:rPr>
          <w:sz w:val="24"/>
          <w:szCs w:val="24"/>
        </w:rPr>
        <w:t>значимые</w:t>
      </w:r>
      <w:r w:rsidRPr="008271ED">
        <w:rPr>
          <w:spacing w:val="-12"/>
          <w:sz w:val="24"/>
          <w:szCs w:val="24"/>
        </w:rPr>
        <w:t xml:space="preserve"> </w:t>
      </w:r>
      <w:r w:rsidRPr="008271ED">
        <w:rPr>
          <w:sz w:val="24"/>
          <w:szCs w:val="24"/>
        </w:rPr>
        <w:t>качества</w:t>
      </w:r>
      <w:r w:rsidRPr="008271ED">
        <w:rPr>
          <w:spacing w:val="-12"/>
          <w:sz w:val="24"/>
          <w:szCs w:val="24"/>
        </w:rPr>
        <w:t xml:space="preserve"> </w:t>
      </w:r>
      <w:r w:rsidRPr="008271ED">
        <w:rPr>
          <w:sz w:val="24"/>
          <w:szCs w:val="24"/>
        </w:rPr>
        <w:t>трека:</w:t>
      </w:r>
      <w:r w:rsidRPr="008271ED">
        <w:rPr>
          <w:spacing w:val="-11"/>
          <w:sz w:val="24"/>
          <w:szCs w:val="24"/>
        </w:rPr>
        <w:t xml:space="preserve"> </w:t>
      </w:r>
      <w:r w:rsidRPr="008271ED">
        <w:rPr>
          <w:b w:val="0"/>
          <w:spacing w:val="-2"/>
          <w:sz w:val="24"/>
          <w:szCs w:val="24"/>
        </w:rPr>
        <w:t>познание</w:t>
      </w:r>
    </w:p>
    <w:p w14:paraId="20BDA22C" w14:textId="77777777" w:rsidR="00EA0844" w:rsidRPr="00204C07" w:rsidRDefault="00EA0844" w:rsidP="00204C07">
      <w:pPr>
        <w:spacing w:before="47"/>
        <w:ind w:left="0"/>
        <w:rPr>
          <w:color w:val="auto"/>
          <w:szCs w:val="24"/>
          <w:lang w:val="ru-RU"/>
        </w:rPr>
      </w:pPr>
      <w:r w:rsidRPr="00204C07">
        <w:rPr>
          <w:b/>
          <w:color w:val="auto"/>
          <w:szCs w:val="24"/>
          <w:lang w:val="ru-RU"/>
        </w:rPr>
        <w:t>Символ</w:t>
      </w:r>
      <w:r w:rsidRPr="00204C07">
        <w:rPr>
          <w:b/>
          <w:color w:val="auto"/>
          <w:spacing w:val="12"/>
          <w:szCs w:val="24"/>
          <w:lang w:val="ru-RU"/>
        </w:rPr>
        <w:t xml:space="preserve"> </w:t>
      </w:r>
      <w:r w:rsidRPr="00204C07">
        <w:rPr>
          <w:b/>
          <w:color w:val="auto"/>
          <w:szCs w:val="24"/>
          <w:lang w:val="ru-RU"/>
        </w:rPr>
        <w:t>трека</w:t>
      </w:r>
      <w:r w:rsidRPr="00204C07">
        <w:rPr>
          <w:b/>
          <w:color w:val="auto"/>
          <w:spacing w:val="13"/>
          <w:szCs w:val="24"/>
          <w:lang w:val="ru-RU"/>
        </w:rPr>
        <w:t xml:space="preserve"> </w:t>
      </w:r>
      <w:r w:rsidRPr="00204C07">
        <w:rPr>
          <w:color w:val="auto"/>
          <w:szCs w:val="24"/>
          <w:lang w:val="ru-RU"/>
        </w:rPr>
        <w:t>–</w:t>
      </w:r>
      <w:r w:rsidRPr="00204C07">
        <w:rPr>
          <w:color w:val="auto"/>
          <w:spacing w:val="14"/>
          <w:szCs w:val="24"/>
          <w:lang w:val="ru-RU"/>
        </w:rPr>
        <w:t xml:space="preserve"> </w:t>
      </w:r>
      <w:r w:rsidRPr="00204C07">
        <w:rPr>
          <w:color w:val="auto"/>
          <w:szCs w:val="24"/>
          <w:lang w:val="ru-RU"/>
        </w:rPr>
        <w:t>шкатулка</w:t>
      </w:r>
      <w:r w:rsidRPr="00204C07">
        <w:rPr>
          <w:color w:val="auto"/>
          <w:spacing w:val="15"/>
          <w:szCs w:val="24"/>
          <w:lang w:val="ru-RU"/>
        </w:rPr>
        <w:t xml:space="preserve"> </w:t>
      </w:r>
      <w:r w:rsidRPr="00204C07">
        <w:rPr>
          <w:color w:val="auto"/>
          <w:spacing w:val="-2"/>
          <w:szCs w:val="24"/>
          <w:lang w:val="ru-RU"/>
        </w:rPr>
        <w:t>мастера</w:t>
      </w:r>
    </w:p>
    <w:p w14:paraId="26033473" w14:textId="77777777" w:rsidR="00EA0844" w:rsidRPr="008271ED" w:rsidRDefault="00EA0844" w:rsidP="00EA0844">
      <w:pPr>
        <w:pStyle w:val="a5"/>
        <w:spacing w:before="96"/>
      </w:pPr>
    </w:p>
    <w:p w14:paraId="63FFD7AC" w14:textId="77777777" w:rsidR="00EA0844" w:rsidRPr="008271ED" w:rsidRDefault="00EA0844" w:rsidP="00204C07">
      <w:pPr>
        <w:pStyle w:val="a5"/>
        <w:spacing w:line="290" w:lineRule="auto"/>
        <w:ind w:right="150"/>
        <w:jc w:val="both"/>
      </w:pPr>
      <w:r w:rsidRPr="008271ED">
        <w:t>В</w:t>
      </w:r>
      <w:r w:rsidRPr="008271ED">
        <w:rPr>
          <w:spacing w:val="-7"/>
        </w:rPr>
        <w:t xml:space="preserve"> </w:t>
      </w:r>
      <w:r w:rsidRPr="008271ED">
        <w:t>рамках</w:t>
      </w:r>
      <w:r w:rsidRPr="008271ED">
        <w:rPr>
          <w:spacing w:val="-7"/>
        </w:rPr>
        <w:t xml:space="preserve"> </w:t>
      </w:r>
      <w:r w:rsidRPr="008271ED">
        <w:t>данного</w:t>
      </w:r>
      <w:r w:rsidRPr="008271ED">
        <w:rPr>
          <w:spacing w:val="-7"/>
        </w:rPr>
        <w:t xml:space="preserve"> </w:t>
      </w:r>
      <w:r w:rsidRPr="008271ED">
        <w:t>трека</w:t>
      </w:r>
      <w:r w:rsidRPr="008271ED">
        <w:rPr>
          <w:spacing w:val="-7"/>
        </w:rPr>
        <w:t xml:space="preserve"> </w:t>
      </w:r>
      <w:r w:rsidRPr="008271ED">
        <w:t>детей</w:t>
      </w:r>
      <w:r w:rsidRPr="008271ED">
        <w:rPr>
          <w:spacing w:val="-7"/>
        </w:rPr>
        <w:t xml:space="preserve"> </w:t>
      </w:r>
      <w:r w:rsidRPr="008271ED">
        <w:t>знакомят</w:t>
      </w:r>
      <w:r w:rsidRPr="008271ED">
        <w:rPr>
          <w:spacing w:val="-7"/>
        </w:rPr>
        <w:t xml:space="preserve"> </w:t>
      </w:r>
      <w:r w:rsidRPr="008271ED">
        <w:t>с</w:t>
      </w:r>
      <w:r w:rsidRPr="008271ED">
        <w:rPr>
          <w:spacing w:val="-7"/>
        </w:rPr>
        <w:t xml:space="preserve"> </w:t>
      </w:r>
      <w:r w:rsidRPr="008271ED">
        <w:t>тезисом,</w:t>
      </w:r>
      <w:r w:rsidRPr="008271ED">
        <w:rPr>
          <w:spacing w:val="-7"/>
        </w:rPr>
        <w:t xml:space="preserve"> </w:t>
      </w:r>
      <w:r w:rsidRPr="008271ED">
        <w:t>что</w:t>
      </w:r>
      <w:r w:rsidRPr="008271ED">
        <w:rPr>
          <w:spacing w:val="-7"/>
        </w:rPr>
        <w:t xml:space="preserve"> </w:t>
      </w:r>
      <w:r w:rsidRPr="008271ED">
        <w:t>можно</w:t>
      </w:r>
      <w:r w:rsidRPr="008271ED">
        <w:rPr>
          <w:spacing w:val="-7"/>
        </w:rPr>
        <w:t xml:space="preserve"> </w:t>
      </w:r>
      <w:r w:rsidRPr="008271ED">
        <w:t>быть</w:t>
      </w:r>
      <w:r w:rsidRPr="008271ED">
        <w:rPr>
          <w:spacing w:val="-7"/>
        </w:rPr>
        <w:t xml:space="preserve"> </w:t>
      </w:r>
      <w:r w:rsidRPr="008271ED">
        <w:t>мастерами</w:t>
      </w:r>
      <w:r w:rsidRPr="008271ED">
        <w:rPr>
          <w:spacing w:val="-7"/>
        </w:rPr>
        <w:t xml:space="preserve"> </w:t>
      </w:r>
      <w:r w:rsidRPr="008271ED">
        <w:t>в</w:t>
      </w:r>
      <w:r w:rsidRPr="008271ED">
        <w:rPr>
          <w:spacing w:val="-7"/>
        </w:rPr>
        <w:t xml:space="preserve"> </w:t>
      </w:r>
      <w:r w:rsidRPr="008271ED">
        <w:t xml:space="preserve">разных сферах деятельности, в разных профессиях. Сроки реализации трека «Орлёнок – Мастер» поделены </w:t>
      </w:r>
      <w:r w:rsidRPr="008271ED">
        <w:rPr>
          <w:w w:val="105"/>
        </w:rPr>
        <w:t>на</w:t>
      </w:r>
      <w:r w:rsidRPr="008271ED">
        <w:rPr>
          <w:spacing w:val="-5"/>
          <w:w w:val="105"/>
        </w:rPr>
        <w:t xml:space="preserve"> </w:t>
      </w:r>
      <w:r w:rsidRPr="008271ED">
        <w:rPr>
          <w:w w:val="105"/>
        </w:rPr>
        <w:t>два</w:t>
      </w:r>
      <w:r w:rsidRPr="008271ED">
        <w:rPr>
          <w:spacing w:val="-5"/>
          <w:w w:val="105"/>
        </w:rPr>
        <w:t xml:space="preserve"> </w:t>
      </w:r>
      <w:r w:rsidRPr="008271ED">
        <w:rPr>
          <w:w w:val="105"/>
        </w:rPr>
        <w:t>временных</w:t>
      </w:r>
      <w:r w:rsidRPr="008271ED">
        <w:rPr>
          <w:spacing w:val="-5"/>
          <w:w w:val="105"/>
        </w:rPr>
        <w:t xml:space="preserve"> </w:t>
      </w:r>
      <w:r w:rsidRPr="008271ED">
        <w:rPr>
          <w:w w:val="105"/>
        </w:rPr>
        <w:t>промежутка:</w:t>
      </w:r>
      <w:r w:rsidRPr="008271ED">
        <w:rPr>
          <w:spacing w:val="-5"/>
          <w:w w:val="105"/>
        </w:rPr>
        <w:t xml:space="preserve"> </w:t>
      </w:r>
      <w:r w:rsidRPr="008271ED">
        <w:rPr>
          <w:w w:val="105"/>
        </w:rPr>
        <w:t>во</w:t>
      </w:r>
      <w:r w:rsidRPr="008271ED">
        <w:rPr>
          <w:spacing w:val="-5"/>
          <w:w w:val="105"/>
        </w:rPr>
        <w:t xml:space="preserve"> </w:t>
      </w:r>
      <w:r w:rsidRPr="008271ED">
        <w:rPr>
          <w:w w:val="105"/>
        </w:rPr>
        <w:t>время</w:t>
      </w:r>
      <w:r w:rsidRPr="008271ED">
        <w:rPr>
          <w:spacing w:val="-5"/>
          <w:w w:val="105"/>
        </w:rPr>
        <w:t xml:space="preserve"> </w:t>
      </w:r>
      <w:r w:rsidRPr="008271ED">
        <w:rPr>
          <w:w w:val="105"/>
        </w:rPr>
        <w:t>первой</w:t>
      </w:r>
      <w:r w:rsidRPr="008271ED">
        <w:rPr>
          <w:spacing w:val="-5"/>
          <w:w w:val="105"/>
        </w:rPr>
        <w:t xml:space="preserve"> </w:t>
      </w:r>
      <w:r w:rsidRPr="008271ED">
        <w:rPr>
          <w:w w:val="105"/>
        </w:rPr>
        <w:t>части</w:t>
      </w:r>
      <w:r w:rsidRPr="008271ED">
        <w:rPr>
          <w:spacing w:val="-5"/>
          <w:w w:val="105"/>
        </w:rPr>
        <w:t xml:space="preserve"> </w:t>
      </w:r>
      <w:r w:rsidRPr="008271ED">
        <w:rPr>
          <w:w w:val="105"/>
        </w:rPr>
        <w:t>трека</w:t>
      </w:r>
      <w:r w:rsidRPr="008271ED">
        <w:rPr>
          <w:spacing w:val="-5"/>
          <w:w w:val="105"/>
        </w:rPr>
        <w:t xml:space="preserve"> </w:t>
      </w:r>
      <w:r w:rsidRPr="008271ED">
        <w:rPr>
          <w:w w:val="105"/>
        </w:rPr>
        <w:t>дети</w:t>
      </w:r>
      <w:r w:rsidRPr="008271ED">
        <w:rPr>
          <w:spacing w:val="-5"/>
          <w:w w:val="105"/>
        </w:rPr>
        <w:t xml:space="preserve"> </w:t>
      </w:r>
      <w:r w:rsidRPr="008271ED">
        <w:rPr>
          <w:w w:val="105"/>
        </w:rPr>
        <w:t>готовят</w:t>
      </w:r>
      <w:r w:rsidRPr="008271ED">
        <w:rPr>
          <w:spacing w:val="-5"/>
          <w:w w:val="105"/>
        </w:rPr>
        <w:t xml:space="preserve"> </w:t>
      </w:r>
      <w:r w:rsidRPr="008271ED">
        <w:rPr>
          <w:w w:val="105"/>
        </w:rPr>
        <w:t>новогодний</w:t>
      </w:r>
      <w:r w:rsidRPr="008271ED">
        <w:rPr>
          <w:spacing w:val="-5"/>
          <w:w w:val="105"/>
        </w:rPr>
        <w:t xml:space="preserve"> </w:t>
      </w:r>
      <w:r w:rsidRPr="008271ED">
        <w:rPr>
          <w:w w:val="105"/>
        </w:rPr>
        <w:t>спектакль, концерт</w:t>
      </w:r>
      <w:r w:rsidRPr="008271ED">
        <w:rPr>
          <w:spacing w:val="-16"/>
          <w:w w:val="105"/>
        </w:rPr>
        <w:t xml:space="preserve"> </w:t>
      </w:r>
      <w:r w:rsidRPr="008271ED">
        <w:rPr>
          <w:w w:val="105"/>
        </w:rPr>
        <w:t>или</w:t>
      </w:r>
      <w:r w:rsidRPr="008271ED">
        <w:rPr>
          <w:spacing w:val="-16"/>
          <w:w w:val="105"/>
        </w:rPr>
        <w:t xml:space="preserve"> </w:t>
      </w:r>
      <w:r w:rsidRPr="008271ED">
        <w:rPr>
          <w:w w:val="105"/>
        </w:rPr>
        <w:t>представление,</w:t>
      </w:r>
      <w:r w:rsidRPr="008271ED">
        <w:rPr>
          <w:spacing w:val="-16"/>
          <w:w w:val="105"/>
        </w:rPr>
        <w:t xml:space="preserve"> </w:t>
      </w:r>
      <w:r w:rsidRPr="008271ED">
        <w:rPr>
          <w:w w:val="105"/>
        </w:rPr>
        <w:t>вторая</w:t>
      </w:r>
      <w:r w:rsidRPr="008271ED">
        <w:rPr>
          <w:spacing w:val="-16"/>
          <w:w w:val="105"/>
        </w:rPr>
        <w:t xml:space="preserve"> </w:t>
      </w:r>
      <w:r w:rsidRPr="008271ED">
        <w:rPr>
          <w:w w:val="105"/>
        </w:rPr>
        <w:t>часть</w:t>
      </w:r>
      <w:r w:rsidRPr="008271ED">
        <w:rPr>
          <w:spacing w:val="-16"/>
          <w:w w:val="105"/>
        </w:rPr>
        <w:t xml:space="preserve"> </w:t>
      </w:r>
      <w:r w:rsidRPr="008271ED">
        <w:rPr>
          <w:w w:val="105"/>
        </w:rPr>
        <w:t>трека</w:t>
      </w:r>
      <w:r w:rsidRPr="008271ED">
        <w:rPr>
          <w:spacing w:val="-15"/>
          <w:w w:val="105"/>
        </w:rPr>
        <w:t xml:space="preserve"> </w:t>
      </w:r>
      <w:r w:rsidRPr="008271ED">
        <w:rPr>
          <w:w w:val="105"/>
        </w:rPr>
        <w:t>определена</w:t>
      </w:r>
      <w:r w:rsidRPr="008271ED">
        <w:rPr>
          <w:spacing w:val="-16"/>
          <w:w w:val="105"/>
        </w:rPr>
        <w:t xml:space="preserve"> </w:t>
      </w:r>
      <w:r w:rsidRPr="008271ED">
        <w:rPr>
          <w:w w:val="105"/>
        </w:rPr>
        <w:t>для</w:t>
      </w:r>
      <w:r w:rsidRPr="008271ED">
        <w:rPr>
          <w:spacing w:val="-16"/>
          <w:w w:val="105"/>
        </w:rPr>
        <w:t xml:space="preserve"> </w:t>
      </w:r>
      <w:r w:rsidRPr="008271ED">
        <w:rPr>
          <w:w w:val="105"/>
        </w:rPr>
        <w:t>знакомства</w:t>
      </w:r>
      <w:r w:rsidRPr="008271ED">
        <w:rPr>
          <w:spacing w:val="-16"/>
          <w:w w:val="105"/>
        </w:rPr>
        <w:t xml:space="preserve"> </w:t>
      </w:r>
      <w:r w:rsidRPr="008271ED">
        <w:rPr>
          <w:w w:val="105"/>
        </w:rPr>
        <w:t>с</w:t>
      </w:r>
      <w:r w:rsidRPr="008271ED">
        <w:rPr>
          <w:spacing w:val="-16"/>
          <w:w w:val="105"/>
        </w:rPr>
        <w:t xml:space="preserve"> </w:t>
      </w:r>
      <w:r w:rsidRPr="008271ED">
        <w:rPr>
          <w:w w:val="105"/>
        </w:rPr>
        <w:t>лучшими</w:t>
      </w:r>
      <w:r w:rsidRPr="008271ED">
        <w:rPr>
          <w:spacing w:val="-15"/>
          <w:w w:val="105"/>
        </w:rPr>
        <w:t xml:space="preserve"> </w:t>
      </w:r>
      <w:r w:rsidRPr="008271ED">
        <w:rPr>
          <w:w w:val="105"/>
        </w:rPr>
        <w:t>мастерами своего дела (на</w:t>
      </w:r>
      <w:r w:rsidRPr="008271ED">
        <w:rPr>
          <w:spacing w:val="-4"/>
          <w:w w:val="105"/>
        </w:rPr>
        <w:t xml:space="preserve"> </w:t>
      </w:r>
      <w:r w:rsidRPr="008271ED">
        <w:rPr>
          <w:w w:val="105"/>
        </w:rPr>
        <w:t>уровне региона или страны).</w:t>
      </w:r>
    </w:p>
    <w:p w14:paraId="6901CEA7" w14:textId="77777777" w:rsidR="00EA0844" w:rsidRDefault="00EA0844" w:rsidP="00EA0844">
      <w:pPr>
        <w:pStyle w:val="a5"/>
        <w:spacing w:before="30"/>
      </w:pPr>
    </w:p>
    <w:p w14:paraId="1998924C" w14:textId="77777777" w:rsidR="00EA0844" w:rsidRPr="005067DB" w:rsidRDefault="00EA0844" w:rsidP="00204C07">
      <w:pPr>
        <w:ind w:left="0"/>
        <w:rPr>
          <w:color w:val="auto"/>
          <w:szCs w:val="24"/>
          <w:lang w:val="ru-RU"/>
        </w:rPr>
      </w:pPr>
      <w:r w:rsidRPr="005067DB">
        <w:rPr>
          <w:b/>
          <w:color w:val="auto"/>
          <w:szCs w:val="24"/>
          <w:lang w:val="ru-RU"/>
        </w:rPr>
        <w:t>Трек</w:t>
      </w:r>
      <w:r w:rsidRPr="005067DB">
        <w:rPr>
          <w:b/>
          <w:color w:val="auto"/>
          <w:spacing w:val="16"/>
          <w:szCs w:val="24"/>
          <w:lang w:val="ru-RU"/>
        </w:rPr>
        <w:t xml:space="preserve"> </w:t>
      </w:r>
      <w:r w:rsidRPr="005067DB">
        <w:rPr>
          <w:b/>
          <w:color w:val="auto"/>
          <w:szCs w:val="24"/>
          <w:lang w:val="ru-RU"/>
        </w:rPr>
        <w:t>«Орлёнок</w:t>
      </w:r>
      <w:r w:rsidRPr="005067DB">
        <w:rPr>
          <w:b/>
          <w:color w:val="auto"/>
          <w:spacing w:val="16"/>
          <w:szCs w:val="24"/>
          <w:lang w:val="ru-RU"/>
        </w:rPr>
        <w:t xml:space="preserve"> </w:t>
      </w:r>
      <w:r w:rsidRPr="005067DB">
        <w:rPr>
          <w:b/>
          <w:color w:val="auto"/>
          <w:szCs w:val="24"/>
          <w:lang w:val="ru-RU"/>
        </w:rPr>
        <w:t>–</w:t>
      </w:r>
      <w:r w:rsidRPr="005067DB">
        <w:rPr>
          <w:b/>
          <w:color w:val="auto"/>
          <w:spacing w:val="17"/>
          <w:szCs w:val="24"/>
          <w:lang w:val="ru-RU"/>
        </w:rPr>
        <w:t xml:space="preserve"> </w:t>
      </w:r>
      <w:r w:rsidRPr="005067DB">
        <w:rPr>
          <w:b/>
          <w:color w:val="auto"/>
          <w:szCs w:val="24"/>
          <w:lang w:val="ru-RU"/>
        </w:rPr>
        <w:t>Доброволец»</w:t>
      </w:r>
      <w:r w:rsidRPr="005067DB">
        <w:rPr>
          <w:b/>
          <w:color w:val="auto"/>
          <w:spacing w:val="16"/>
          <w:szCs w:val="24"/>
          <w:lang w:val="ru-RU"/>
        </w:rPr>
        <w:t xml:space="preserve"> </w:t>
      </w:r>
      <w:r w:rsidRPr="005067DB">
        <w:rPr>
          <w:color w:val="auto"/>
          <w:szCs w:val="24"/>
          <w:lang w:val="ru-RU"/>
        </w:rPr>
        <w:t>–</w:t>
      </w:r>
      <w:r w:rsidRPr="005067DB">
        <w:rPr>
          <w:color w:val="auto"/>
          <w:spacing w:val="18"/>
          <w:szCs w:val="24"/>
          <w:lang w:val="ru-RU"/>
        </w:rPr>
        <w:t xml:space="preserve"> </w:t>
      </w:r>
      <w:r w:rsidRPr="005067DB">
        <w:rPr>
          <w:color w:val="auto"/>
          <w:szCs w:val="24"/>
          <w:lang w:val="ru-RU"/>
        </w:rPr>
        <w:t>9</w:t>
      </w:r>
      <w:r w:rsidRPr="005067DB">
        <w:rPr>
          <w:color w:val="auto"/>
          <w:spacing w:val="18"/>
          <w:szCs w:val="24"/>
          <w:lang w:val="ru-RU"/>
        </w:rPr>
        <w:t xml:space="preserve"> </w:t>
      </w:r>
      <w:r w:rsidRPr="005067DB">
        <w:rPr>
          <w:color w:val="auto"/>
          <w:spacing w:val="-2"/>
          <w:szCs w:val="24"/>
          <w:lang w:val="ru-RU"/>
        </w:rPr>
        <w:t>занятий</w:t>
      </w:r>
    </w:p>
    <w:p w14:paraId="0D3132EC" w14:textId="3452A03F" w:rsidR="00EA0844" w:rsidRPr="008271ED" w:rsidRDefault="00EA0844" w:rsidP="00204C07">
      <w:pPr>
        <w:spacing w:before="47"/>
        <w:ind w:left="0"/>
        <w:rPr>
          <w:color w:val="auto"/>
          <w:szCs w:val="24"/>
          <w:lang w:val="ru-RU"/>
        </w:rPr>
      </w:pPr>
      <w:r w:rsidRPr="008271ED">
        <w:rPr>
          <w:b/>
          <w:color w:val="auto"/>
          <w:szCs w:val="24"/>
          <w:lang w:val="ru-RU"/>
        </w:rPr>
        <w:t>Ценности,</w:t>
      </w:r>
      <w:r w:rsidRPr="008271ED">
        <w:rPr>
          <w:b/>
          <w:color w:val="auto"/>
          <w:spacing w:val="-3"/>
          <w:szCs w:val="24"/>
          <w:lang w:val="ru-RU"/>
        </w:rPr>
        <w:t xml:space="preserve"> </w:t>
      </w:r>
      <w:r w:rsidRPr="008271ED">
        <w:rPr>
          <w:b/>
          <w:color w:val="auto"/>
          <w:szCs w:val="24"/>
          <w:lang w:val="ru-RU"/>
        </w:rPr>
        <w:t>значимые</w:t>
      </w:r>
      <w:r w:rsidRPr="008271ED">
        <w:rPr>
          <w:b/>
          <w:color w:val="auto"/>
          <w:spacing w:val="-2"/>
          <w:szCs w:val="24"/>
          <w:lang w:val="ru-RU"/>
        </w:rPr>
        <w:t xml:space="preserve"> </w:t>
      </w:r>
      <w:r w:rsidRPr="008271ED">
        <w:rPr>
          <w:b/>
          <w:color w:val="auto"/>
          <w:szCs w:val="24"/>
          <w:lang w:val="ru-RU"/>
        </w:rPr>
        <w:t>качества</w:t>
      </w:r>
      <w:r w:rsidRPr="008271ED">
        <w:rPr>
          <w:b/>
          <w:color w:val="auto"/>
          <w:spacing w:val="-2"/>
          <w:szCs w:val="24"/>
          <w:lang w:val="ru-RU"/>
        </w:rPr>
        <w:t xml:space="preserve"> </w:t>
      </w:r>
      <w:r w:rsidRPr="008271ED">
        <w:rPr>
          <w:b/>
          <w:color w:val="auto"/>
          <w:szCs w:val="24"/>
          <w:lang w:val="ru-RU"/>
        </w:rPr>
        <w:t>тре</w:t>
      </w:r>
      <w:r w:rsidR="005067DB">
        <w:rPr>
          <w:b/>
          <w:color w:val="auto"/>
          <w:szCs w:val="24"/>
          <w:lang w:val="ru-RU"/>
        </w:rPr>
        <w:t>ка</w:t>
      </w:r>
      <w:r w:rsidRPr="008271ED">
        <w:rPr>
          <w:b/>
          <w:color w:val="auto"/>
          <w:szCs w:val="24"/>
          <w:lang w:val="ru-RU"/>
        </w:rPr>
        <w:t>:</w:t>
      </w:r>
      <w:r w:rsidRPr="008271ED">
        <w:rPr>
          <w:b/>
          <w:color w:val="auto"/>
          <w:spacing w:val="-3"/>
          <w:szCs w:val="24"/>
          <w:lang w:val="ru-RU"/>
        </w:rPr>
        <w:t xml:space="preserve"> </w:t>
      </w:r>
      <w:r w:rsidRPr="008271ED">
        <w:rPr>
          <w:color w:val="auto"/>
          <w:szCs w:val="24"/>
          <w:lang w:val="ru-RU"/>
        </w:rPr>
        <w:t>милосердие,</w:t>
      </w:r>
      <w:r w:rsidRPr="008271ED">
        <w:rPr>
          <w:color w:val="auto"/>
          <w:spacing w:val="-1"/>
          <w:szCs w:val="24"/>
          <w:lang w:val="ru-RU"/>
        </w:rPr>
        <w:t xml:space="preserve"> </w:t>
      </w:r>
      <w:r w:rsidRPr="008271ED">
        <w:rPr>
          <w:color w:val="auto"/>
          <w:szCs w:val="24"/>
          <w:lang w:val="ru-RU"/>
        </w:rPr>
        <w:t>доброта,</w:t>
      </w:r>
      <w:r w:rsidRPr="008271ED">
        <w:rPr>
          <w:color w:val="auto"/>
          <w:spacing w:val="-1"/>
          <w:szCs w:val="24"/>
          <w:lang w:val="ru-RU"/>
        </w:rPr>
        <w:t xml:space="preserve"> </w:t>
      </w:r>
      <w:r w:rsidRPr="008271ED">
        <w:rPr>
          <w:color w:val="auto"/>
          <w:spacing w:val="-2"/>
          <w:szCs w:val="24"/>
          <w:lang w:val="ru-RU"/>
        </w:rPr>
        <w:t>забота</w:t>
      </w:r>
    </w:p>
    <w:p w14:paraId="337B3BE3" w14:textId="77777777" w:rsidR="00EA0844" w:rsidRPr="008271ED" w:rsidRDefault="00EA0844" w:rsidP="00204C07">
      <w:pPr>
        <w:spacing w:before="48"/>
        <w:ind w:left="0"/>
        <w:rPr>
          <w:color w:val="auto"/>
          <w:szCs w:val="24"/>
          <w:lang w:val="ru-RU"/>
        </w:rPr>
      </w:pPr>
      <w:r w:rsidRPr="008271ED">
        <w:rPr>
          <w:b/>
          <w:color w:val="auto"/>
          <w:szCs w:val="24"/>
          <w:lang w:val="ru-RU"/>
        </w:rPr>
        <w:t>Символ</w:t>
      </w:r>
      <w:r w:rsidRPr="008271ED">
        <w:rPr>
          <w:b/>
          <w:color w:val="auto"/>
          <w:spacing w:val="9"/>
          <w:szCs w:val="24"/>
          <w:lang w:val="ru-RU"/>
        </w:rPr>
        <w:t xml:space="preserve"> </w:t>
      </w:r>
      <w:r w:rsidRPr="008271ED">
        <w:rPr>
          <w:b/>
          <w:color w:val="auto"/>
          <w:szCs w:val="24"/>
          <w:lang w:val="ru-RU"/>
        </w:rPr>
        <w:t>трека</w:t>
      </w:r>
      <w:r w:rsidRPr="008271ED">
        <w:rPr>
          <w:b/>
          <w:color w:val="auto"/>
          <w:spacing w:val="8"/>
          <w:szCs w:val="24"/>
          <w:lang w:val="ru-RU"/>
        </w:rPr>
        <w:t xml:space="preserve"> </w:t>
      </w:r>
      <w:r w:rsidRPr="008271ED">
        <w:rPr>
          <w:color w:val="auto"/>
          <w:szCs w:val="24"/>
          <w:lang w:val="ru-RU"/>
        </w:rPr>
        <w:t>–</w:t>
      </w:r>
      <w:r w:rsidRPr="008271ED">
        <w:rPr>
          <w:color w:val="auto"/>
          <w:spacing w:val="11"/>
          <w:szCs w:val="24"/>
          <w:lang w:val="ru-RU"/>
        </w:rPr>
        <w:t xml:space="preserve"> </w:t>
      </w:r>
      <w:r w:rsidRPr="008271ED">
        <w:rPr>
          <w:color w:val="auto"/>
          <w:szCs w:val="24"/>
          <w:lang w:val="ru-RU"/>
        </w:rPr>
        <w:t>Круг</w:t>
      </w:r>
      <w:r w:rsidRPr="008271ED">
        <w:rPr>
          <w:color w:val="auto"/>
          <w:spacing w:val="10"/>
          <w:szCs w:val="24"/>
          <w:lang w:val="ru-RU"/>
        </w:rPr>
        <w:t xml:space="preserve"> </w:t>
      </w:r>
      <w:r w:rsidRPr="008271ED">
        <w:rPr>
          <w:color w:val="auto"/>
          <w:spacing w:val="-2"/>
          <w:szCs w:val="24"/>
          <w:lang w:val="ru-RU"/>
        </w:rPr>
        <w:t>Добра</w:t>
      </w:r>
    </w:p>
    <w:p w14:paraId="19B53721" w14:textId="77777777" w:rsidR="00EA0844" w:rsidRPr="008271ED" w:rsidRDefault="00EA0844" w:rsidP="00EA0844">
      <w:pPr>
        <w:pStyle w:val="a5"/>
        <w:spacing w:before="96"/>
      </w:pPr>
    </w:p>
    <w:p w14:paraId="5810A149" w14:textId="77777777" w:rsidR="00EA0844" w:rsidRDefault="00EA0844" w:rsidP="00204C07">
      <w:pPr>
        <w:pStyle w:val="a5"/>
        <w:spacing w:line="290" w:lineRule="auto"/>
        <w:ind w:right="146"/>
        <w:jc w:val="both"/>
        <w:rPr>
          <w:w w:val="105"/>
        </w:rPr>
      </w:pPr>
      <w:r w:rsidRPr="008271ED">
        <w:t xml:space="preserve">Тематика данного трека актуальна круглый год. Проведение трека в данный временной </w:t>
      </w:r>
      <w:r w:rsidRPr="008271ED">
        <w:rPr>
          <w:w w:val="105"/>
        </w:rPr>
        <w:t>период</w:t>
      </w:r>
      <w:r w:rsidRPr="008271ED">
        <w:rPr>
          <w:spacing w:val="-3"/>
          <w:w w:val="105"/>
        </w:rPr>
        <w:t xml:space="preserve"> </w:t>
      </w:r>
      <w:r w:rsidRPr="008271ED">
        <w:rPr>
          <w:w w:val="105"/>
        </w:rPr>
        <w:t>можно</w:t>
      </w:r>
      <w:r w:rsidRPr="008271ED">
        <w:rPr>
          <w:spacing w:val="-3"/>
          <w:w w:val="105"/>
        </w:rPr>
        <w:t xml:space="preserve"> </w:t>
      </w:r>
      <w:r w:rsidRPr="008271ED">
        <w:rPr>
          <w:w w:val="105"/>
        </w:rPr>
        <w:t>рассматривать</w:t>
      </w:r>
      <w:r w:rsidRPr="008271ED">
        <w:rPr>
          <w:spacing w:val="-3"/>
          <w:w w:val="105"/>
        </w:rPr>
        <w:t xml:space="preserve"> </w:t>
      </w:r>
      <w:r w:rsidRPr="008271ED">
        <w:rPr>
          <w:w w:val="105"/>
        </w:rPr>
        <w:t>как</w:t>
      </w:r>
      <w:r w:rsidRPr="008271ED">
        <w:rPr>
          <w:spacing w:val="-3"/>
          <w:w w:val="105"/>
        </w:rPr>
        <w:t xml:space="preserve"> </w:t>
      </w:r>
      <w:r w:rsidRPr="008271ED">
        <w:rPr>
          <w:w w:val="105"/>
        </w:rPr>
        <w:t>эмоциональный</w:t>
      </w:r>
      <w:r w:rsidRPr="008271ED">
        <w:rPr>
          <w:spacing w:val="-3"/>
          <w:w w:val="105"/>
        </w:rPr>
        <w:t xml:space="preserve"> </w:t>
      </w:r>
      <w:r w:rsidRPr="008271ED">
        <w:rPr>
          <w:w w:val="105"/>
        </w:rPr>
        <w:t>пик</w:t>
      </w:r>
      <w:r w:rsidRPr="008271ED">
        <w:rPr>
          <w:spacing w:val="-3"/>
          <w:w w:val="105"/>
        </w:rPr>
        <w:t xml:space="preserve"> </w:t>
      </w:r>
      <w:r w:rsidRPr="008271ED">
        <w:rPr>
          <w:w w:val="105"/>
        </w:rPr>
        <w:t>всей</w:t>
      </w:r>
      <w:r w:rsidRPr="008271ED">
        <w:rPr>
          <w:spacing w:val="-3"/>
          <w:w w:val="105"/>
        </w:rPr>
        <w:t xml:space="preserve"> </w:t>
      </w:r>
      <w:r w:rsidRPr="008271ED">
        <w:rPr>
          <w:w w:val="105"/>
        </w:rPr>
        <w:t>Программы.</w:t>
      </w:r>
      <w:r w:rsidRPr="008271ED">
        <w:rPr>
          <w:spacing w:val="-3"/>
          <w:w w:val="105"/>
        </w:rPr>
        <w:t xml:space="preserve"> </w:t>
      </w:r>
      <w:r w:rsidRPr="008271ED">
        <w:rPr>
          <w:w w:val="105"/>
        </w:rPr>
        <w:t>Это</w:t>
      </w:r>
      <w:r w:rsidRPr="008271ED">
        <w:rPr>
          <w:spacing w:val="-3"/>
          <w:w w:val="105"/>
        </w:rPr>
        <w:t xml:space="preserve"> </w:t>
      </w:r>
      <w:r w:rsidRPr="008271ED">
        <w:rPr>
          <w:w w:val="105"/>
        </w:rPr>
        <w:t>создаст</w:t>
      </w:r>
      <w:r w:rsidRPr="008271ED">
        <w:rPr>
          <w:spacing w:val="-3"/>
          <w:w w:val="105"/>
        </w:rPr>
        <w:t xml:space="preserve"> </w:t>
      </w:r>
      <w:r w:rsidRPr="008271ED">
        <w:rPr>
          <w:w w:val="105"/>
        </w:rPr>
        <w:t>и</w:t>
      </w:r>
      <w:r w:rsidRPr="008271ED">
        <w:rPr>
          <w:spacing w:val="-3"/>
          <w:w w:val="105"/>
        </w:rPr>
        <w:t xml:space="preserve"> </w:t>
      </w:r>
      <w:r w:rsidRPr="008271ED">
        <w:rPr>
          <w:w w:val="105"/>
        </w:rPr>
        <w:t>поддержит общее</w:t>
      </w:r>
      <w:r w:rsidRPr="008271ED">
        <w:rPr>
          <w:spacing w:val="-7"/>
          <w:w w:val="105"/>
        </w:rPr>
        <w:t xml:space="preserve"> </w:t>
      </w:r>
      <w:r w:rsidRPr="008271ED">
        <w:rPr>
          <w:w w:val="105"/>
        </w:rPr>
        <w:t>настроение</w:t>
      </w:r>
      <w:r w:rsidRPr="008271ED">
        <w:rPr>
          <w:spacing w:val="-7"/>
          <w:w w:val="105"/>
        </w:rPr>
        <w:t xml:space="preserve"> </w:t>
      </w:r>
      <w:r w:rsidRPr="008271ED">
        <w:rPr>
          <w:w w:val="105"/>
        </w:rPr>
        <w:t>добра,</w:t>
      </w:r>
      <w:r w:rsidRPr="008271ED">
        <w:rPr>
          <w:spacing w:val="-7"/>
          <w:w w:val="105"/>
        </w:rPr>
        <w:t xml:space="preserve"> </w:t>
      </w:r>
      <w:r w:rsidRPr="008271ED">
        <w:rPr>
          <w:w w:val="105"/>
        </w:rPr>
        <w:t>взаимопонимания,</w:t>
      </w:r>
      <w:r w:rsidRPr="008271ED">
        <w:rPr>
          <w:spacing w:val="-13"/>
          <w:w w:val="105"/>
        </w:rPr>
        <w:t xml:space="preserve"> </w:t>
      </w:r>
      <w:r w:rsidRPr="008271ED">
        <w:rPr>
          <w:w w:val="105"/>
        </w:rPr>
        <w:t>удовлетворённости</w:t>
      </w:r>
      <w:r w:rsidRPr="008271ED">
        <w:rPr>
          <w:spacing w:val="-7"/>
          <w:w w:val="105"/>
        </w:rPr>
        <w:t xml:space="preserve"> </w:t>
      </w:r>
      <w:r w:rsidRPr="008271ED">
        <w:rPr>
          <w:w w:val="105"/>
        </w:rPr>
        <w:t>не</w:t>
      </w:r>
      <w:r w:rsidRPr="008271ED">
        <w:rPr>
          <w:spacing w:val="-7"/>
          <w:w w:val="105"/>
        </w:rPr>
        <w:t xml:space="preserve"> </w:t>
      </w:r>
      <w:r w:rsidRPr="008271ED">
        <w:rPr>
          <w:w w:val="105"/>
        </w:rPr>
        <w:t>только</w:t>
      </w:r>
      <w:r w:rsidRPr="008271ED">
        <w:rPr>
          <w:spacing w:val="-7"/>
          <w:w w:val="105"/>
        </w:rPr>
        <w:t xml:space="preserve"> </w:t>
      </w:r>
      <w:r w:rsidRPr="008271ED">
        <w:rPr>
          <w:w w:val="105"/>
        </w:rPr>
        <w:t>в</w:t>
      </w:r>
      <w:r w:rsidRPr="008271ED">
        <w:rPr>
          <w:spacing w:val="-7"/>
          <w:w w:val="105"/>
        </w:rPr>
        <w:t xml:space="preserve"> </w:t>
      </w:r>
      <w:r w:rsidRPr="008271ED">
        <w:rPr>
          <w:w w:val="105"/>
        </w:rPr>
        <w:t>рамках</w:t>
      </w:r>
      <w:r w:rsidRPr="008271ED">
        <w:rPr>
          <w:spacing w:val="-7"/>
          <w:w w:val="105"/>
        </w:rPr>
        <w:t xml:space="preserve"> </w:t>
      </w:r>
      <w:r w:rsidRPr="008271ED">
        <w:rPr>
          <w:w w:val="105"/>
        </w:rPr>
        <w:t>трека,</w:t>
      </w:r>
      <w:r w:rsidRPr="008271ED">
        <w:rPr>
          <w:spacing w:val="-7"/>
          <w:w w:val="105"/>
        </w:rPr>
        <w:t xml:space="preserve"> </w:t>
      </w:r>
      <w:r w:rsidRPr="008271ED">
        <w:rPr>
          <w:w w:val="105"/>
        </w:rPr>
        <w:t>но</w:t>
      </w:r>
      <w:r w:rsidRPr="008271ED">
        <w:rPr>
          <w:spacing w:val="-7"/>
          <w:w w:val="105"/>
        </w:rPr>
        <w:t xml:space="preserve"> </w:t>
      </w:r>
      <w:r w:rsidRPr="008271ED">
        <w:rPr>
          <w:w w:val="105"/>
        </w:rPr>
        <w:t>и</w:t>
      </w:r>
      <w:r w:rsidRPr="008271ED">
        <w:rPr>
          <w:spacing w:val="-7"/>
          <w:w w:val="105"/>
        </w:rPr>
        <w:t xml:space="preserve"> </w:t>
      </w:r>
      <w:r w:rsidRPr="008271ED">
        <w:rPr>
          <w:w w:val="105"/>
        </w:rPr>
        <w:t xml:space="preserve">в </w:t>
      </w:r>
      <w:r w:rsidRPr="008271ED">
        <w:rPr>
          <w:spacing w:val="-2"/>
          <w:w w:val="105"/>
        </w:rPr>
        <w:t>обычной</w:t>
      </w:r>
      <w:r w:rsidRPr="008271ED">
        <w:rPr>
          <w:spacing w:val="-3"/>
          <w:w w:val="105"/>
        </w:rPr>
        <w:t xml:space="preserve"> </w:t>
      </w:r>
      <w:r w:rsidRPr="008271ED">
        <w:rPr>
          <w:spacing w:val="-2"/>
          <w:w w:val="105"/>
        </w:rPr>
        <w:t>жизнедеятельности</w:t>
      </w:r>
      <w:r w:rsidRPr="008271ED">
        <w:rPr>
          <w:spacing w:val="-3"/>
          <w:w w:val="105"/>
        </w:rPr>
        <w:t xml:space="preserve"> </w:t>
      </w:r>
      <w:r w:rsidRPr="008271ED">
        <w:rPr>
          <w:spacing w:val="-2"/>
          <w:w w:val="105"/>
        </w:rPr>
        <w:t>детей.</w:t>
      </w:r>
      <w:r w:rsidRPr="008271ED">
        <w:rPr>
          <w:spacing w:val="-3"/>
          <w:w w:val="105"/>
        </w:rPr>
        <w:t xml:space="preserve"> </w:t>
      </w:r>
      <w:r w:rsidRPr="008271ED">
        <w:rPr>
          <w:spacing w:val="-2"/>
          <w:w w:val="105"/>
        </w:rPr>
        <w:t>Учитель</w:t>
      </w:r>
      <w:r w:rsidRPr="008271ED">
        <w:rPr>
          <w:spacing w:val="-3"/>
          <w:w w:val="105"/>
        </w:rPr>
        <w:t xml:space="preserve"> </w:t>
      </w:r>
      <w:r w:rsidRPr="008271ED">
        <w:rPr>
          <w:spacing w:val="-2"/>
          <w:w w:val="105"/>
        </w:rPr>
        <w:t>может</w:t>
      </w:r>
      <w:r w:rsidRPr="008271ED">
        <w:rPr>
          <w:spacing w:val="-3"/>
          <w:w w:val="105"/>
        </w:rPr>
        <w:t xml:space="preserve"> </w:t>
      </w:r>
      <w:r w:rsidRPr="008271ED">
        <w:rPr>
          <w:spacing w:val="-2"/>
          <w:w w:val="105"/>
        </w:rPr>
        <w:t>обращаться</w:t>
      </w:r>
      <w:r w:rsidRPr="008271ED">
        <w:rPr>
          <w:spacing w:val="-3"/>
          <w:w w:val="105"/>
        </w:rPr>
        <w:t xml:space="preserve"> </w:t>
      </w:r>
      <w:r w:rsidRPr="008271ED">
        <w:rPr>
          <w:spacing w:val="-2"/>
          <w:w w:val="105"/>
        </w:rPr>
        <w:t>к</w:t>
      </w:r>
      <w:r w:rsidRPr="008271ED">
        <w:rPr>
          <w:spacing w:val="-3"/>
          <w:w w:val="105"/>
        </w:rPr>
        <w:t xml:space="preserve"> </w:t>
      </w:r>
      <w:r w:rsidRPr="008271ED">
        <w:rPr>
          <w:spacing w:val="-2"/>
          <w:w w:val="105"/>
        </w:rPr>
        <w:t>имеющемуся</w:t>
      </w:r>
      <w:r w:rsidRPr="008271ED">
        <w:rPr>
          <w:spacing w:val="-3"/>
          <w:w w:val="105"/>
        </w:rPr>
        <w:t xml:space="preserve"> </w:t>
      </w:r>
      <w:r w:rsidRPr="008271ED">
        <w:rPr>
          <w:spacing w:val="-2"/>
          <w:w w:val="105"/>
        </w:rPr>
        <w:t>социальному</w:t>
      </w:r>
      <w:r w:rsidRPr="008271ED">
        <w:rPr>
          <w:spacing w:val="-9"/>
          <w:w w:val="105"/>
        </w:rPr>
        <w:t xml:space="preserve"> </w:t>
      </w:r>
      <w:r w:rsidRPr="008271ED">
        <w:rPr>
          <w:spacing w:val="-2"/>
          <w:w w:val="105"/>
        </w:rPr>
        <w:t xml:space="preserve">опыту </w:t>
      </w:r>
      <w:r w:rsidRPr="008271ED">
        <w:rPr>
          <w:w w:val="105"/>
        </w:rPr>
        <w:t>детей в течение всего учебного года.</w:t>
      </w:r>
    </w:p>
    <w:p w14:paraId="3B1F4BE2" w14:textId="77777777" w:rsidR="00204C07" w:rsidRDefault="00204C07" w:rsidP="00204C07">
      <w:pPr>
        <w:pStyle w:val="a5"/>
        <w:spacing w:line="290" w:lineRule="auto"/>
        <w:ind w:right="146"/>
        <w:jc w:val="both"/>
        <w:rPr>
          <w:w w:val="105"/>
        </w:rPr>
      </w:pPr>
    </w:p>
    <w:p w14:paraId="5A1018B6" w14:textId="5257A872" w:rsidR="00EA0844" w:rsidRPr="00204C07" w:rsidRDefault="00EA0844" w:rsidP="00204C07">
      <w:pPr>
        <w:spacing w:before="30"/>
        <w:ind w:left="0"/>
        <w:rPr>
          <w:color w:val="auto"/>
          <w:szCs w:val="24"/>
          <w:lang w:val="ru-RU"/>
        </w:rPr>
      </w:pPr>
      <w:r w:rsidRPr="00204C07">
        <w:rPr>
          <w:b/>
          <w:color w:val="auto"/>
          <w:szCs w:val="24"/>
          <w:lang w:val="ru-RU"/>
        </w:rPr>
        <w:t>Трек</w:t>
      </w:r>
      <w:r w:rsidRPr="00204C07">
        <w:rPr>
          <w:b/>
          <w:color w:val="auto"/>
          <w:spacing w:val="15"/>
          <w:szCs w:val="24"/>
          <w:lang w:val="ru-RU"/>
        </w:rPr>
        <w:t xml:space="preserve"> </w:t>
      </w:r>
      <w:r w:rsidRPr="00204C07">
        <w:rPr>
          <w:b/>
          <w:color w:val="auto"/>
          <w:szCs w:val="24"/>
          <w:lang w:val="ru-RU"/>
        </w:rPr>
        <w:t>«Орлёнок</w:t>
      </w:r>
      <w:r w:rsidRPr="00204C07">
        <w:rPr>
          <w:b/>
          <w:color w:val="auto"/>
          <w:spacing w:val="15"/>
          <w:szCs w:val="24"/>
          <w:lang w:val="ru-RU"/>
        </w:rPr>
        <w:t xml:space="preserve"> </w:t>
      </w:r>
      <w:r w:rsidRPr="00204C07">
        <w:rPr>
          <w:b/>
          <w:color w:val="auto"/>
          <w:szCs w:val="24"/>
          <w:lang w:val="ru-RU"/>
        </w:rPr>
        <w:t>–</w:t>
      </w:r>
      <w:r w:rsidRPr="00204C07">
        <w:rPr>
          <w:b/>
          <w:color w:val="auto"/>
          <w:spacing w:val="16"/>
          <w:szCs w:val="24"/>
          <w:lang w:val="ru-RU"/>
        </w:rPr>
        <w:t xml:space="preserve"> </w:t>
      </w:r>
      <w:r w:rsidRPr="00204C07">
        <w:rPr>
          <w:b/>
          <w:color w:val="auto"/>
          <w:szCs w:val="24"/>
          <w:lang w:val="ru-RU"/>
        </w:rPr>
        <w:t>Спортсмен»</w:t>
      </w:r>
      <w:r w:rsidRPr="00204C07">
        <w:rPr>
          <w:b/>
          <w:color w:val="auto"/>
          <w:spacing w:val="17"/>
          <w:szCs w:val="24"/>
          <w:lang w:val="ru-RU"/>
        </w:rPr>
        <w:t xml:space="preserve"> </w:t>
      </w:r>
      <w:r w:rsidRPr="00204C07">
        <w:rPr>
          <w:color w:val="auto"/>
          <w:szCs w:val="24"/>
          <w:lang w:val="ru-RU"/>
        </w:rPr>
        <w:t>–</w:t>
      </w:r>
      <w:r w:rsidRPr="00204C07">
        <w:rPr>
          <w:color w:val="auto"/>
          <w:spacing w:val="17"/>
          <w:szCs w:val="24"/>
          <w:lang w:val="ru-RU"/>
        </w:rPr>
        <w:t xml:space="preserve"> </w:t>
      </w:r>
      <w:r w:rsidRPr="00204C07">
        <w:rPr>
          <w:color w:val="auto"/>
          <w:szCs w:val="24"/>
          <w:lang w:val="ru-RU"/>
        </w:rPr>
        <w:t>9</w:t>
      </w:r>
      <w:r w:rsidRPr="00204C07">
        <w:rPr>
          <w:color w:val="auto"/>
          <w:spacing w:val="17"/>
          <w:szCs w:val="24"/>
          <w:lang w:val="ru-RU"/>
        </w:rPr>
        <w:t xml:space="preserve"> </w:t>
      </w:r>
      <w:r w:rsidRPr="00204C07">
        <w:rPr>
          <w:color w:val="auto"/>
          <w:spacing w:val="-2"/>
          <w:szCs w:val="24"/>
          <w:lang w:val="ru-RU"/>
        </w:rPr>
        <w:t>занятий</w:t>
      </w:r>
    </w:p>
    <w:p w14:paraId="505E00B2" w14:textId="0972066E" w:rsidR="00EA0844" w:rsidRPr="008271ED" w:rsidRDefault="00EA0844" w:rsidP="00204C07">
      <w:pPr>
        <w:spacing w:before="76"/>
        <w:ind w:left="0"/>
        <w:rPr>
          <w:color w:val="auto"/>
          <w:szCs w:val="24"/>
          <w:lang w:val="ru-RU"/>
        </w:rPr>
      </w:pPr>
      <w:r w:rsidRPr="008271ED">
        <w:rPr>
          <w:b/>
          <w:color w:val="auto"/>
          <w:szCs w:val="24"/>
          <w:lang w:val="ru-RU"/>
        </w:rPr>
        <w:t>Ценности,</w:t>
      </w:r>
      <w:r w:rsidRPr="008271ED">
        <w:rPr>
          <w:b/>
          <w:color w:val="auto"/>
          <w:spacing w:val="2"/>
          <w:szCs w:val="24"/>
          <w:lang w:val="ru-RU"/>
        </w:rPr>
        <w:t xml:space="preserve"> </w:t>
      </w:r>
      <w:r w:rsidRPr="008271ED">
        <w:rPr>
          <w:b/>
          <w:color w:val="auto"/>
          <w:szCs w:val="24"/>
          <w:lang w:val="ru-RU"/>
        </w:rPr>
        <w:t>значимые</w:t>
      </w:r>
      <w:r w:rsidRPr="008271ED">
        <w:rPr>
          <w:b/>
          <w:color w:val="auto"/>
          <w:spacing w:val="2"/>
          <w:szCs w:val="24"/>
          <w:lang w:val="ru-RU"/>
        </w:rPr>
        <w:t xml:space="preserve"> </w:t>
      </w:r>
      <w:r w:rsidRPr="008271ED">
        <w:rPr>
          <w:b/>
          <w:color w:val="auto"/>
          <w:szCs w:val="24"/>
          <w:lang w:val="ru-RU"/>
        </w:rPr>
        <w:t>качества</w:t>
      </w:r>
      <w:r w:rsidRPr="008271ED">
        <w:rPr>
          <w:b/>
          <w:color w:val="auto"/>
          <w:spacing w:val="2"/>
          <w:szCs w:val="24"/>
          <w:lang w:val="ru-RU"/>
        </w:rPr>
        <w:t xml:space="preserve"> </w:t>
      </w:r>
      <w:r w:rsidRPr="008271ED">
        <w:rPr>
          <w:b/>
          <w:color w:val="auto"/>
          <w:szCs w:val="24"/>
          <w:lang w:val="ru-RU"/>
        </w:rPr>
        <w:t>трека:</w:t>
      </w:r>
      <w:r w:rsidRPr="008271ED">
        <w:rPr>
          <w:b/>
          <w:color w:val="auto"/>
          <w:spacing w:val="3"/>
          <w:szCs w:val="24"/>
          <w:lang w:val="ru-RU"/>
        </w:rPr>
        <w:t xml:space="preserve"> </w:t>
      </w:r>
      <w:r w:rsidRPr="008271ED">
        <w:rPr>
          <w:color w:val="auto"/>
          <w:szCs w:val="24"/>
          <w:lang w:val="ru-RU"/>
        </w:rPr>
        <w:t>здоровый</w:t>
      </w:r>
      <w:r w:rsidRPr="008271ED">
        <w:rPr>
          <w:color w:val="auto"/>
          <w:spacing w:val="3"/>
          <w:szCs w:val="24"/>
          <w:lang w:val="ru-RU"/>
        </w:rPr>
        <w:t xml:space="preserve"> </w:t>
      </w:r>
      <w:r w:rsidRPr="008271ED">
        <w:rPr>
          <w:color w:val="auto"/>
          <w:szCs w:val="24"/>
          <w:lang w:val="ru-RU"/>
        </w:rPr>
        <w:t>образ</w:t>
      </w:r>
      <w:r w:rsidRPr="008271ED">
        <w:rPr>
          <w:color w:val="auto"/>
          <w:spacing w:val="3"/>
          <w:szCs w:val="24"/>
          <w:lang w:val="ru-RU"/>
        </w:rPr>
        <w:t xml:space="preserve"> </w:t>
      </w:r>
      <w:r w:rsidRPr="008271ED">
        <w:rPr>
          <w:color w:val="auto"/>
          <w:spacing w:val="-2"/>
          <w:szCs w:val="24"/>
          <w:lang w:val="ru-RU"/>
        </w:rPr>
        <w:t>жизни</w:t>
      </w:r>
    </w:p>
    <w:p w14:paraId="414D8681" w14:textId="77777777" w:rsidR="00EA0844" w:rsidRPr="008271ED" w:rsidRDefault="00EA0844" w:rsidP="00204C07">
      <w:pPr>
        <w:spacing w:before="48"/>
        <w:ind w:left="0"/>
        <w:rPr>
          <w:color w:val="auto"/>
          <w:szCs w:val="24"/>
          <w:lang w:val="ru-RU"/>
        </w:rPr>
      </w:pPr>
      <w:r w:rsidRPr="008271ED">
        <w:rPr>
          <w:b/>
          <w:color w:val="auto"/>
          <w:szCs w:val="24"/>
          <w:lang w:val="ru-RU"/>
        </w:rPr>
        <w:t>Символ</w:t>
      </w:r>
      <w:r w:rsidRPr="008271ED">
        <w:rPr>
          <w:b/>
          <w:color w:val="auto"/>
          <w:spacing w:val="10"/>
          <w:szCs w:val="24"/>
          <w:lang w:val="ru-RU"/>
        </w:rPr>
        <w:t xml:space="preserve"> </w:t>
      </w:r>
      <w:r w:rsidRPr="008271ED">
        <w:rPr>
          <w:b/>
          <w:color w:val="auto"/>
          <w:szCs w:val="24"/>
          <w:lang w:val="ru-RU"/>
        </w:rPr>
        <w:t>трека</w:t>
      </w:r>
      <w:r w:rsidRPr="008271ED">
        <w:rPr>
          <w:b/>
          <w:color w:val="auto"/>
          <w:spacing w:val="13"/>
          <w:szCs w:val="24"/>
          <w:lang w:val="ru-RU"/>
        </w:rPr>
        <w:t xml:space="preserve"> </w:t>
      </w:r>
      <w:r w:rsidRPr="008271ED">
        <w:rPr>
          <w:color w:val="auto"/>
          <w:szCs w:val="24"/>
          <w:lang w:val="ru-RU"/>
        </w:rPr>
        <w:t>–</w:t>
      </w:r>
      <w:r w:rsidRPr="008271ED">
        <w:rPr>
          <w:color w:val="auto"/>
          <w:spacing w:val="12"/>
          <w:szCs w:val="24"/>
          <w:lang w:val="ru-RU"/>
        </w:rPr>
        <w:t xml:space="preserve"> </w:t>
      </w:r>
      <w:r w:rsidRPr="008271ED">
        <w:rPr>
          <w:color w:val="auto"/>
          <w:szCs w:val="24"/>
          <w:lang w:val="ru-RU"/>
        </w:rPr>
        <w:t>чек-</w:t>
      </w:r>
      <w:r w:rsidRPr="008271ED">
        <w:rPr>
          <w:color w:val="auto"/>
          <w:spacing w:val="-4"/>
          <w:szCs w:val="24"/>
          <w:lang w:val="ru-RU"/>
        </w:rPr>
        <w:t>лист</w:t>
      </w:r>
    </w:p>
    <w:p w14:paraId="562DD489" w14:textId="77777777" w:rsidR="00EA0844" w:rsidRPr="008271ED" w:rsidRDefault="00EA0844" w:rsidP="00EA0844">
      <w:pPr>
        <w:pStyle w:val="a5"/>
        <w:spacing w:before="95"/>
      </w:pPr>
    </w:p>
    <w:p w14:paraId="373F6529" w14:textId="16B6CB34" w:rsidR="00EA0844" w:rsidRPr="008271ED" w:rsidRDefault="00EA0844" w:rsidP="00204C07">
      <w:pPr>
        <w:pStyle w:val="a5"/>
        <w:spacing w:line="290" w:lineRule="auto"/>
        <w:ind w:right="206"/>
        <w:jc w:val="both"/>
      </w:pPr>
      <w:r w:rsidRPr="008271ED">
        <w:t xml:space="preserve">Время для реализации этого трека обусловлено необходимостью усилить двигательную </w:t>
      </w:r>
      <w:r w:rsidRPr="008271ED">
        <w:rPr>
          <w:spacing w:val="-2"/>
        </w:rPr>
        <w:t>активность</w:t>
      </w:r>
      <w:r w:rsidRPr="008271ED">
        <w:rPr>
          <w:spacing w:val="-3"/>
        </w:rPr>
        <w:t xml:space="preserve"> </w:t>
      </w:r>
      <w:r w:rsidRPr="008271ED">
        <w:rPr>
          <w:spacing w:val="-2"/>
        </w:rPr>
        <w:t>детей,</w:t>
      </w:r>
      <w:r w:rsidRPr="008271ED">
        <w:rPr>
          <w:spacing w:val="-3"/>
        </w:rPr>
        <w:t xml:space="preserve"> </w:t>
      </w:r>
      <w:r w:rsidRPr="008271ED">
        <w:rPr>
          <w:spacing w:val="-2"/>
        </w:rPr>
        <w:t>так</w:t>
      </w:r>
      <w:r w:rsidRPr="008271ED">
        <w:rPr>
          <w:spacing w:val="-3"/>
        </w:rPr>
        <w:t xml:space="preserve"> </w:t>
      </w:r>
      <w:r w:rsidRPr="008271ED">
        <w:rPr>
          <w:spacing w:val="-2"/>
        </w:rPr>
        <w:t>как</w:t>
      </w:r>
      <w:r w:rsidRPr="008271ED">
        <w:rPr>
          <w:spacing w:val="-3"/>
        </w:rPr>
        <w:t xml:space="preserve"> </w:t>
      </w:r>
      <w:r w:rsidRPr="008271ED">
        <w:rPr>
          <w:spacing w:val="-2"/>
        </w:rPr>
        <w:t>к</w:t>
      </w:r>
      <w:r w:rsidRPr="008271ED">
        <w:rPr>
          <w:spacing w:val="-3"/>
        </w:rPr>
        <w:t xml:space="preserve"> </w:t>
      </w:r>
      <w:r w:rsidRPr="008271ED">
        <w:rPr>
          <w:spacing w:val="-2"/>
        </w:rPr>
        <w:t>середине</w:t>
      </w:r>
      <w:r w:rsidRPr="008271ED">
        <w:rPr>
          <w:spacing w:val="-10"/>
        </w:rPr>
        <w:t xml:space="preserve"> </w:t>
      </w:r>
      <w:r w:rsidRPr="008271ED">
        <w:rPr>
          <w:spacing w:val="-2"/>
        </w:rPr>
        <w:t>учебного</w:t>
      </w:r>
      <w:r w:rsidRPr="008271ED">
        <w:rPr>
          <w:spacing w:val="-3"/>
        </w:rPr>
        <w:t xml:space="preserve"> </w:t>
      </w:r>
      <w:r w:rsidRPr="008271ED">
        <w:rPr>
          <w:spacing w:val="-2"/>
        </w:rPr>
        <w:t>года</w:t>
      </w:r>
      <w:r w:rsidRPr="008271ED">
        <w:rPr>
          <w:spacing w:val="-3"/>
        </w:rPr>
        <w:t xml:space="preserve"> </w:t>
      </w:r>
      <w:r w:rsidRPr="008271ED">
        <w:rPr>
          <w:spacing w:val="-2"/>
        </w:rPr>
        <w:t>накапливается</w:t>
      </w:r>
      <w:r w:rsidRPr="008271ED">
        <w:rPr>
          <w:spacing w:val="-3"/>
        </w:rPr>
        <w:t xml:space="preserve"> </w:t>
      </w:r>
      <w:r w:rsidRPr="008271ED">
        <w:rPr>
          <w:spacing w:val="-2"/>
        </w:rPr>
        <w:t>определённая</w:t>
      </w:r>
      <w:r w:rsidRPr="008271ED">
        <w:rPr>
          <w:spacing w:val="-10"/>
        </w:rPr>
        <w:t xml:space="preserve"> </w:t>
      </w:r>
      <w:r w:rsidRPr="008271ED">
        <w:rPr>
          <w:spacing w:val="-2"/>
        </w:rPr>
        <w:t>усталость,</w:t>
      </w:r>
      <w:r w:rsidRPr="008271ED">
        <w:rPr>
          <w:spacing w:val="-3"/>
        </w:rPr>
        <w:t xml:space="preserve"> </w:t>
      </w:r>
      <w:r w:rsidRPr="008271ED">
        <w:rPr>
          <w:spacing w:val="-2"/>
        </w:rPr>
        <w:t xml:space="preserve">вызванная </w:t>
      </w:r>
      <w:r w:rsidRPr="008271ED">
        <w:t>гиподинамическим кризисом и</w:t>
      </w:r>
      <w:r w:rsidRPr="008271ED">
        <w:rPr>
          <w:spacing w:val="-1"/>
        </w:rPr>
        <w:t xml:space="preserve"> </w:t>
      </w:r>
      <w:r w:rsidRPr="008271ED">
        <w:t>учебной нагрузкой. Надеемся, что дополнительные физкультурно-оздоровительные</w:t>
      </w:r>
      <w:r w:rsidRPr="008271ED">
        <w:rPr>
          <w:spacing w:val="-12"/>
        </w:rPr>
        <w:t xml:space="preserve"> </w:t>
      </w:r>
      <w:r w:rsidRPr="008271ED">
        <w:t>мероприятия</w:t>
      </w:r>
      <w:r w:rsidRPr="008271ED">
        <w:rPr>
          <w:spacing w:val="-11"/>
        </w:rPr>
        <w:t xml:space="preserve"> </w:t>
      </w:r>
      <w:r w:rsidRPr="008271ED">
        <w:t>позволят</w:t>
      </w:r>
      <w:r w:rsidRPr="008271ED">
        <w:rPr>
          <w:spacing w:val="-12"/>
        </w:rPr>
        <w:t xml:space="preserve"> </w:t>
      </w:r>
      <w:r w:rsidRPr="008271ED">
        <w:t>снизить</w:t>
      </w:r>
      <w:r w:rsidRPr="008271ED">
        <w:rPr>
          <w:spacing w:val="-11"/>
        </w:rPr>
        <w:t xml:space="preserve"> </w:t>
      </w:r>
      <w:r w:rsidRPr="008271ED">
        <w:t>заболеваемость</w:t>
      </w:r>
      <w:r w:rsidRPr="008271ED">
        <w:rPr>
          <w:spacing w:val="-11"/>
        </w:rPr>
        <w:t xml:space="preserve"> </w:t>
      </w:r>
      <w:r w:rsidRPr="008271ED">
        <w:t>детей,</w:t>
      </w:r>
      <w:r w:rsidRPr="008271ED">
        <w:rPr>
          <w:spacing w:val="-12"/>
        </w:rPr>
        <w:t xml:space="preserve"> </w:t>
      </w:r>
      <w:r w:rsidRPr="008271ED">
        <w:t>что</w:t>
      </w:r>
      <w:r w:rsidRPr="008271ED">
        <w:rPr>
          <w:spacing w:val="-11"/>
        </w:rPr>
        <w:t xml:space="preserve"> </w:t>
      </w:r>
      <w:r w:rsidRPr="008271ED">
        <w:t>актуально</w:t>
      </w:r>
      <w:r w:rsidRPr="008271ED">
        <w:rPr>
          <w:spacing w:val="-11"/>
        </w:rPr>
        <w:t xml:space="preserve"> </w:t>
      </w:r>
      <w:r w:rsidRPr="008271ED">
        <w:t>в</w:t>
      </w:r>
      <w:r w:rsidRPr="008271ED">
        <w:rPr>
          <w:spacing w:val="-12"/>
        </w:rPr>
        <w:t xml:space="preserve"> </w:t>
      </w:r>
      <w:r w:rsidRPr="008271ED">
        <w:t>зимний</w:t>
      </w:r>
      <w:r w:rsidRPr="008271ED">
        <w:rPr>
          <w:spacing w:val="-11"/>
        </w:rPr>
        <w:t xml:space="preserve"> </w:t>
      </w:r>
      <w:r w:rsidRPr="008271ED">
        <w:rPr>
          <w:spacing w:val="-2"/>
        </w:rPr>
        <w:t>период.</w:t>
      </w:r>
    </w:p>
    <w:p w14:paraId="1618A41F" w14:textId="77777777" w:rsidR="00EA0844" w:rsidRDefault="00EA0844" w:rsidP="00EA0844">
      <w:pPr>
        <w:pStyle w:val="a5"/>
        <w:spacing w:before="32"/>
      </w:pPr>
    </w:p>
    <w:p w14:paraId="3B9685F5" w14:textId="77777777" w:rsidR="00204C07" w:rsidRDefault="00204C07" w:rsidP="00EA0844">
      <w:pPr>
        <w:pStyle w:val="a5"/>
        <w:spacing w:before="32"/>
      </w:pPr>
    </w:p>
    <w:p w14:paraId="23A373E6" w14:textId="77777777" w:rsidR="005067DB" w:rsidRPr="008271ED" w:rsidRDefault="005067DB" w:rsidP="005067DB">
      <w:pPr>
        <w:spacing w:before="32"/>
        <w:ind w:left="0"/>
        <w:rPr>
          <w:color w:val="auto"/>
          <w:szCs w:val="24"/>
          <w:lang w:val="ru-RU"/>
        </w:rPr>
      </w:pPr>
      <w:r w:rsidRPr="008271ED">
        <w:rPr>
          <w:b/>
          <w:color w:val="auto"/>
          <w:szCs w:val="24"/>
          <w:lang w:val="ru-RU"/>
        </w:rPr>
        <w:t>Трек</w:t>
      </w:r>
      <w:r w:rsidRPr="008271ED">
        <w:rPr>
          <w:b/>
          <w:color w:val="auto"/>
          <w:spacing w:val="10"/>
          <w:szCs w:val="24"/>
          <w:lang w:val="ru-RU"/>
        </w:rPr>
        <w:t xml:space="preserve"> </w:t>
      </w:r>
      <w:r w:rsidRPr="008271ED">
        <w:rPr>
          <w:b/>
          <w:color w:val="auto"/>
          <w:szCs w:val="24"/>
          <w:lang w:val="ru-RU"/>
        </w:rPr>
        <w:t>«Орлёнок</w:t>
      </w:r>
      <w:r w:rsidRPr="008271ED">
        <w:rPr>
          <w:b/>
          <w:color w:val="auto"/>
          <w:spacing w:val="10"/>
          <w:szCs w:val="24"/>
          <w:lang w:val="ru-RU"/>
        </w:rPr>
        <w:t xml:space="preserve"> </w:t>
      </w:r>
      <w:r w:rsidRPr="008271ED">
        <w:rPr>
          <w:b/>
          <w:color w:val="auto"/>
          <w:szCs w:val="24"/>
          <w:lang w:val="ru-RU"/>
        </w:rPr>
        <w:t>–</w:t>
      </w:r>
      <w:r w:rsidRPr="008271ED">
        <w:rPr>
          <w:b/>
          <w:color w:val="auto"/>
          <w:spacing w:val="10"/>
          <w:szCs w:val="24"/>
          <w:lang w:val="ru-RU"/>
        </w:rPr>
        <w:t xml:space="preserve"> </w:t>
      </w:r>
      <w:r w:rsidRPr="008271ED">
        <w:rPr>
          <w:b/>
          <w:color w:val="auto"/>
          <w:szCs w:val="24"/>
          <w:lang w:val="ru-RU"/>
        </w:rPr>
        <w:t>Эколог»</w:t>
      </w:r>
      <w:r w:rsidRPr="008271ED">
        <w:rPr>
          <w:b/>
          <w:color w:val="auto"/>
          <w:spacing w:val="12"/>
          <w:szCs w:val="24"/>
          <w:lang w:val="ru-RU"/>
        </w:rPr>
        <w:t xml:space="preserve"> </w:t>
      </w:r>
      <w:r w:rsidRPr="008271ED">
        <w:rPr>
          <w:color w:val="auto"/>
          <w:szCs w:val="24"/>
          <w:lang w:val="ru-RU"/>
        </w:rPr>
        <w:t>–</w:t>
      </w:r>
      <w:r w:rsidRPr="008271ED">
        <w:rPr>
          <w:color w:val="auto"/>
          <w:spacing w:val="11"/>
          <w:szCs w:val="24"/>
          <w:lang w:val="ru-RU"/>
        </w:rPr>
        <w:t xml:space="preserve"> </w:t>
      </w:r>
      <w:r w:rsidRPr="008271ED">
        <w:rPr>
          <w:color w:val="auto"/>
          <w:szCs w:val="24"/>
          <w:lang w:val="ru-RU"/>
        </w:rPr>
        <w:t>9</w:t>
      </w:r>
      <w:r w:rsidRPr="008271ED">
        <w:rPr>
          <w:color w:val="auto"/>
          <w:spacing w:val="12"/>
          <w:szCs w:val="24"/>
          <w:lang w:val="ru-RU"/>
        </w:rPr>
        <w:t xml:space="preserve"> </w:t>
      </w:r>
      <w:r w:rsidRPr="008271ED">
        <w:rPr>
          <w:color w:val="auto"/>
          <w:spacing w:val="-2"/>
          <w:szCs w:val="24"/>
          <w:lang w:val="ru-RU"/>
        </w:rPr>
        <w:t>занятий</w:t>
      </w:r>
    </w:p>
    <w:p w14:paraId="69AEA179" w14:textId="60DA6B8D" w:rsidR="00EA0844" w:rsidRPr="008271ED" w:rsidRDefault="00EA0844" w:rsidP="00204C07">
      <w:pPr>
        <w:rPr>
          <w:color w:val="auto"/>
          <w:szCs w:val="24"/>
          <w:lang w:val="ru-RU"/>
        </w:rPr>
      </w:pPr>
      <w:r w:rsidRPr="008271ED">
        <w:rPr>
          <w:b/>
          <w:color w:val="auto"/>
          <w:szCs w:val="24"/>
          <w:lang w:val="ru-RU"/>
        </w:rPr>
        <w:t>Ценности,</w:t>
      </w:r>
      <w:r w:rsidRPr="008271ED">
        <w:rPr>
          <w:b/>
          <w:color w:val="auto"/>
          <w:spacing w:val="-9"/>
          <w:szCs w:val="24"/>
          <w:lang w:val="ru-RU"/>
        </w:rPr>
        <w:t xml:space="preserve"> </w:t>
      </w:r>
      <w:r w:rsidRPr="008271ED">
        <w:rPr>
          <w:b/>
          <w:color w:val="auto"/>
          <w:szCs w:val="24"/>
          <w:lang w:val="ru-RU"/>
        </w:rPr>
        <w:t>значимые</w:t>
      </w:r>
      <w:r w:rsidRPr="008271ED">
        <w:rPr>
          <w:b/>
          <w:color w:val="auto"/>
          <w:spacing w:val="-8"/>
          <w:szCs w:val="24"/>
          <w:lang w:val="ru-RU"/>
        </w:rPr>
        <w:t xml:space="preserve"> </w:t>
      </w:r>
      <w:r w:rsidRPr="008271ED">
        <w:rPr>
          <w:b/>
          <w:color w:val="auto"/>
          <w:szCs w:val="24"/>
          <w:lang w:val="ru-RU"/>
        </w:rPr>
        <w:t>качества</w:t>
      </w:r>
      <w:r w:rsidRPr="008271ED">
        <w:rPr>
          <w:b/>
          <w:color w:val="auto"/>
          <w:spacing w:val="-8"/>
          <w:szCs w:val="24"/>
          <w:lang w:val="ru-RU"/>
        </w:rPr>
        <w:t xml:space="preserve"> </w:t>
      </w:r>
      <w:r w:rsidRPr="008271ED">
        <w:rPr>
          <w:b/>
          <w:color w:val="auto"/>
          <w:szCs w:val="24"/>
          <w:lang w:val="ru-RU"/>
        </w:rPr>
        <w:t>трека:</w:t>
      </w:r>
      <w:r w:rsidRPr="008271ED">
        <w:rPr>
          <w:b/>
          <w:color w:val="auto"/>
          <w:spacing w:val="-7"/>
          <w:szCs w:val="24"/>
          <w:lang w:val="ru-RU"/>
        </w:rPr>
        <w:t xml:space="preserve"> </w:t>
      </w:r>
      <w:r w:rsidRPr="008271ED">
        <w:rPr>
          <w:color w:val="auto"/>
          <w:szCs w:val="24"/>
          <w:lang w:val="ru-RU"/>
        </w:rPr>
        <w:t>природа,</w:t>
      </w:r>
      <w:r w:rsidRPr="008271ED">
        <w:rPr>
          <w:color w:val="auto"/>
          <w:spacing w:val="-7"/>
          <w:szCs w:val="24"/>
          <w:lang w:val="ru-RU"/>
        </w:rPr>
        <w:t xml:space="preserve"> </w:t>
      </w:r>
      <w:r w:rsidRPr="008271ED">
        <w:rPr>
          <w:color w:val="auto"/>
          <w:spacing w:val="-2"/>
          <w:szCs w:val="24"/>
          <w:lang w:val="ru-RU"/>
        </w:rPr>
        <w:t>Родина</w:t>
      </w:r>
    </w:p>
    <w:p w14:paraId="6B757C51" w14:textId="77777777" w:rsidR="00EA0844" w:rsidRPr="008271ED" w:rsidRDefault="00EA0844" w:rsidP="00204C07">
      <w:pPr>
        <w:spacing w:before="48"/>
        <w:rPr>
          <w:color w:val="auto"/>
          <w:szCs w:val="24"/>
          <w:lang w:val="ru-RU"/>
        </w:rPr>
      </w:pPr>
      <w:r w:rsidRPr="008271ED">
        <w:rPr>
          <w:b/>
          <w:color w:val="auto"/>
          <w:szCs w:val="24"/>
          <w:lang w:val="ru-RU"/>
        </w:rPr>
        <w:t>Символ</w:t>
      </w:r>
      <w:r w:rsidRPr="008271ED">
        <w:rPr>
          <w:b/>
          <w:color w:val="auto"/>
          <w:spacing w:val="14"/>
          <w:szCs w:val="24"/>
          <w:lang w:val="ru-RU"/>
        </w:rPr>
        <w:t xml:space="preserve"> </w:t>
      </w:r>
      <w:r w:rsidRPr="008271ED">
        <w:rPr>
          <w:b/>
          <w:color w:val="auto"/>
          <w:szCs w:val="24"/>
          <w:lang w:val="ru-RU"/>
        </w:rPr>
        <w:t>трека</w:t>
      </w:r>
      <w:r w:rsidRPr="008271ED">
        <w:rPr>
          <w:b/>
          <w:color w:val="auto"/>
          <w:spacing w:val="16"/>
          <w:szCs w:val="24"/>
          <w:lang w:val="ru-RU"/>
        </w:rPr>
        <w:t xml:space="preserve"> </w:t>
      </w:r>
      <w:r w:rsidRPr="008271ED">
        <w:rPr>
          <w:color w:val="auto"/>
          <w:szCs w:val="24"/>
          <w:lang w:val="ru-RU"/>
        </w:rPr>
        <w:t>–</w:t>
      </w:r>
      <w:r w:rsidRPr="008271ED">
        <w:rPr>
          <w:color w:val="auto"/>
          <w:spacing w:val="16"/>
          <w:szCs w:val="24"/>
          <w:lang w:val="ru-RU"/>
        </w:rPr>
        <w:t xml:space="preserve"> </w:t>
      </w:r>
      <w:r w:rsidRPr="008271ED">
        <w:rPr>
          <w:color w:val="auto"/>
          <w:szCs w:val="24"/>
          <w:lang w:val="ru-RU"/>
        </w:rPr>
        <w:t>рюкзачок</w:t>
      </w:r>
      <w:r w:rsidRPr="008271ED">
        <w:rPr>
          <w:color w:val="auto"/>
          <w:spacing w:val="15"/>
          <w:szCs w:val="24"/>
          <w:lang w:val="ru-RU"/>
        </w:rPr>
        <w:t xml:space="preserve"> </w:t>
      </w:r>
      <w:r w:rsidRPr="008271ED">
        <w:rPr>
          <w:color w:val="auto"/>
          <w:spacing w:val="-2"/>
          <w:szCs w:val="24"/>
          <w:lang w:val="ru-RU"/>
        </w:rPr>
        <w:t>эколога</w:t>
      </w:r>
    </w:p>
    <w:p w14:paraId="152F15B5" w14:textId="77777777" w:rsidR="00EA0844" w:rsidRPr="008271ED" w:rsidRDefault="00EA0844" w:rsidP="00EA0844">
      <w:pPr>
        <w:pStyle w:val="a5"/>
        <w:spacing w:before="95"/>
      </w:pPr>
    </w:p>
    <w:p w14:paraId="4A6071FB" w14:textId="77777777" w:rsidR="00EA0844" w:rsidRPr="008271ED" w:rsidRDefault="00EA0844" w:rsidP="005067DB">
      <w:pPr>
        <w:pStyle w:val="a5"/>
        <w:spacing w:line="290" w:lineRule="auto"/>
        <w:ind w:right="212"/>
        <w:jc w:val="both"/>
      </w:pPr>
      <w:r w:rsidRPr="008271ED">
        <w:t>Погодные</w:t>
      </w:r>
      <w:r w:rsidRPr="008271ED">
        <w:rPr>
          <w:spacing w:val="-13"/>
        </w:rPr>
        <w:t xml:space="preserve"> </w:t>
      </w:r>
      <w:r w:rsidRPr="008271ED">
        <w:t>условия</w:t>
      </w:r>
      <w:r w:rsidRPr="008271ED">
        <w:rPr>
          <w:spacing w:val="-7"/>
        </w:rPr>
        <w:t xml:space="preserve"> </w:t>
      </w:r>
      <w:r w:rsidRPr="008271ED">
        <w:t>в</w:t>
      </w:r>
      <w:r w:rsidRPr="008271ED">
        <w:rPr>
          <w:spacing w:val="-7"/>
        </w:rPr>
        <w:t xml:space="preserve"> </w:t>
      </w:r>
      <w:r w:rsidRPr="008271ED">
        <w:t>момент</w:t>
      </w:r>
      <w:r w:rsidRPr="008271ED">
        <w:rPr>
          <w:spacing w:val="-7"/>
        </w:rPr>
        <w:t xml:space="preserve"> </w:t>
      </w:r>
      <w:r w:rsidRPr="008271ED">
        <w:t>реализации</w:t>
      </w:r>
      <w:r w:rsidRPr="008271ED">
        <w:rPr>
          <w:spacing w:val="-7"/>
        </w:rPr>
        <w:t xml:space="preserve"> </w:t>
      </w:r>
      <w:r w:rsidRPr="008271ED">
        <w:t>трека</w:t>
      </w:r>
      <w:r w:rsidRPr="008271ED">
        <w:rPr>
          <w:spacing w:val="-7"/>
        </w:rPr>
        <w:t xml:space="preserve"> </w:t>
      </w:r>
      <w:r w:rsidRPr="008271ED">
        <w:t>«Орлёнок</w:t>
      </w:r>
      <w:r w:rsidRPr="008271ED">
        <w:rPr>
          <w:spacing w:val="-7"/>
        </w:rPr>
        <w:t xml:space="preserve"> </w:t>
      </w:r>
      <w:r w:rsidRPr="008271ED">
        <w:t>–</w:t>
      </w:r>
      <w:r w:rsidRPr="008271ED">
        <w:rPr>
          <w:spacing w:val="-7"/>
        </w:rPr>
        <w:t xml:space="preserve"> </w:t>
      </w:r>
      <w:r w:rsidRPr="008271ED">
        <w:t>Эколог»</w:t>
      </w:r>
      <w:r w:rsidRPr="008271ED">
        <w:rPr>
          <w:spacing w:val="-7"/>
        </w:rPr>
        <w:t xml:space="preserve"> </w:t>
      </w:r>
      <w:r w:rsidRPr="008271ED">
        <w:t>позволяют</w:t>
      </w:r>
      <w:r w:rsidRPr="008271ED">
        <w:rPr>
          <w:spacing w:val="-7"/>
        </w:rPr>
        <w:t xml:space="preserve"> </w:t>
      </w:r>
      <w:r w:rsidRPr="008271ED">
        <w:t xml:space="preserve">проводить </w:t>
      </w:r>
      <w:r w:rsidRPr="008271ED">
        <w:rPr>
          <w:spacing w:val="-2"/>
          <w:w w:val="105"/>
        </w:rPr>
        <w:t>мероприятия</w:t>
      </w:r>
      <w:r w:rsidRPr="008271ED">
        <w:rPr>
          <w:spacing w:val="-5"/>
          <w:w w:val="105"/>
        </w:rPr>
        <w:t xml:space="preserve"> </w:t>
      </w:r>
      <w:r w:rsidRPr="008271ED">
        <w:rPr>
          <w:spacing w:val="-2"/>
          <w:w w:val="105"/>
        </w:rPr>
        <w:t>за</w:t>
      </w:r>
      <w:r w:rsidRPr="008271ED">
        <w:rPr>
          <w:spacing w:val="-5"/>
          <w:w w:val="105"/>
        </w:rPr>
        <w:t xml:space="preserve"> </w:t>
      </w:r>
      <w:r w:rsidRPr="008271ED">
        <w:rPr>
          <w:spacing w:val="-2"/>
          <w:w w:val="105"/>
        </w:rPr>
        <w:t>пределами</w:t>
      </w:r>
      <w:r w:rsidRPr="008271ED">
        <w:rPr>
          <w:spacing w:val="-5"/>
          <w:w w:val="105"/>
        </w:rPr>
        <w:t xml:space="preserve"> </w:t>
      </w:r>
      <w:r w:rsidRPr="008271ED">
        <w:rPr>
          <w:spacing w:val="-2"/>
          <w:w w:val="105"/>
        </w:rPr>
        <w:t>здания</w:t>
      </w:r>
      <w:r w:rsidRPr="008271ED">
        <w:rPr>
          <w:spacing w:val="-5"/>
          <w:w w:val="105"/>
        </w:rPr>
        <w:t xml:space="preserve"> </w:t>
      </w:r>
      <w:r w:rsidRPr="008271ED">
        <w:rPr>
          <w:spacing w:val="-2"/>
          <w:w w:val="105"/>
        </w:rPr>
        <w:t>школы</w:t>
      </w:r>
      <w:r w:rsidRPr="008271ED">
        <w:rPr>
          <w:spacing w:val="-5"/>
          <w:w w:val="105"/>
        </w:rPr>
        <w:t xml:space="preserve"> </w:t>
      </w:r>
      <w:r w:rsidRPr="008271ED">
        <w:rPr>
          <w:spacing w:val="-2"/>
          <w:w w:val="105"/>
        </w:rPr>
        <w:t>с</w:t>
      </w:r>
      <w:r w:rsidRPr="008271ED">
        <w:rPr>
          <w:spacing w:val="-5"/>
          <w:w w:val="105"/>
        </w:rPr>
        <w:t xml:space="preserve"> </w:t>
      </w:r>
      <w:r w:rsidRPr="008271ED">
        <w:rPr>
          <w:spacing w:val="-2"/>
          <w:w w:val="105"/>
        </w:rPr>
        <w:t>выходом</w:t>
      </w:r>
      <w:r w:rsidRPr="008271ED">
        <w:rPr>
          <w:spacing w:val="-5"/>
          <w:w w:val="105"/>
        </w:rPr>
        <w:t xml:space="preserve"> </w:t>
      </w:r>
      <w:r w:rsidRPr="008271ED">
        <w:rPr>
          <w:spacing w:val="-2"/>
          <w:w w:val="105"/>
        </w:rPr>
        <w:t>на</w:t>
      </w:r>
      <w:r w:rsidRPr="008271ED">
        <w:rPr>
          <w:spacing w:val="-5"/>
          <w:w w:val="105"/>
        </w:rPr>
        <w:t xml:space="preserve"> </w:t>
      </w:r>
      <w:r w:rsidRPr="008271ED">
        <w:rPr>
          <w:spacing w:val="-2"/>
          <w:w w:val="105"/>
        </w:rPr>
        <w:t>природу.</w:t>
      </w:r>
      <w:r w:rsidRPr="008271ED">
        <w:rPr>
          <w:spacing w:val="-5"/>
          <w:w w:val="105"/>
        </w:rPr>
        <w:t xml:space="preserve"> </w:t>
      </w:r>
      <w:r w:rsidRPr="008271ED">
        <w:rPr>
          <w:spacing w:val="-2"/>
          <w:w w:val="105"/>
        </w:rPr>
        <w:t>Есть</w:t>
      </w:r>
      <w:r w:rsidRPr="008271ED">
        <w:rPr>
          <w:spacing w:val="-5"/>
          <w:w w:val="105"/>
        </w:rPr>
        <w:t xml:space="preserve"> </w:t>
      </w:r>
      <w:r w:rsidRPr="008271ED">
        <w:rPr>
          <w:spacing w:val="-2"/>
          <w:w w:val="105"/>
        </w:rPr>
        <w:t>возможность</w:t>
      </w:r>
      <w:r w:rsidRPr="008271ED">
        <w:rPr>
          <w:spacing w:val="-5"/>
          <w:w w:val="105"/>
        </w:rPr>
        <w:t xml:space="preserve"> </w:t>
      </w:r>
      <w:r w:rsidRPr="008271ED">
        <w:rPr>
          <w:spacing w:val="-2"/>
          <w:w w:val="105"/>
        </w:rPr>
        <w:t xml:space="preserve">использования </w:t>
      </w:r>
      <w:r w:rsidRPr="008271ED">
        <w:t xml:space="preserve">природных материалов при изготовлении поделок; проведения акций с посадками деревьев, уборки </w:t>
      </w:r>
      <w:r w:rsidRPr="008271ED">
        <w:rPr>
          <w:w w:val="105"/>
        </w:rPr>
        <w:t>мусора в рамках экологического субботника.</w:t>
      </w:r>
    </w:p>
    <w:p w14:paraId="398427E3" w14:textId="77777777" w:rsidR="005067DB" w:rsidRDefault="005067DB" w:rsidP="00EA0844">
      <w:pPr>
        <w:spacing w:before="30"/>
        <w:ind w:left="624"/>
        <w:rPr>
          <w:b/>
          <w:color w:val="auto"/>
          <w:szCs w:val="24"/>
          <w:lang w:val="ru-RU"/>
        </w:rPr>
      </w:pPr>
    </w:p>
    <w:p w14:paraId="697A3EE2" w14:textId="62783B34" w:rsidR="00EA0844" w:rsidRPr="008271ED" w:rsidRDefault="00EA0844" w:rsidP="005067DB">
      <w:pPr>
        <w:spacing w:before="30"/>
        <w:ind w:left="0"/>
        <w:rPr>
          <w:color w:val="auto"/>
          <w:szCs w:val="24"/>
          <w:lang w:val="ru-RU"/>
        </w:rPr>
      </w:pPr>
      <w:r w:rsidRPr="008271ED">
        <w:rPr>
          <w:b/>
          <w:color w:val="auto"/>
          <w:szCs w:val="24"/>
          <w:lang w:val="ru-RU"/>
        </w:rPr>
        <w:t>Трек</w:t>
      </w:r>
      <w:r w:rsidRPr="008271ED">
        <w:rPr>
          <w:b/>
          <w:color w:val="auto"/>
          <w:spacing w:val="8"/>
          <w:szCs w:val="24"/>
          <w:lang w:val="ru-RU"/>
        </w:rPr>
        <w:t xml:space="preserve"> </w:t>
      </w:r>
      <w:r w:rsidRPr="008271ED">
        <w:rPr>
          <w:b/>
          <w:color w:val="auto"/>
          <w:szCs w:val="24"/>
          <w:lang w:val="ru-RU"/>
        </w:rPr>
        <w:t>«Орлёнок</w:t>
      </w:r>
      <w:r w:rsidRPr="008271ED">
        <w:rPr>
          <w:b/>
          <w:color w:val="auto"/>
          <w:spacing w:val="8"/>
          <w:szCs w:val="24"/>
          <w:lang w:val="ru-RU"/>
        </w:rPr>
        <w:t xml:space="preserve"> </w:t>
      </w:r>
      <w:r w:rsidRPr="008271ED">
        <w:rPr>
          <w:b/>
          <w:color w:val="auto"/>
          <w:szCs w:val="24"/>
          <w:lang w:val="ru-RU"/>
        </w:rPr>
        <w:t>–</w:t>
      </w:r>
      <w:r w:rsidRPr="008271ED">
        <w:rPr>
          <w:b/>
          <w:color w:val="auto"/>
          <w:spacing w:val="8"/>
          <w:szCs w:val="24"/>
          <w:lang w:val="ru-RU"/>
        </w:rPr>
        <w:t xml:space="preserve"> </w:t>
      </w:r>
      <w:r w:rsidRPr="008271ED">
        <w:rPr>
          <w:b/>
          <w:color w:val="auto"/>
          <w:szCs w:val="24"/>
          <w:lang w:val="ru-RU"/>
        </w:rPr>
        <w:t>Хранитель</w:t>
      </w:r>
      <w:r w:rsidRPr="008271ED">
        <w:rPr>
          <w:b/>
          <w:color w:val="auto"/>
          <w:spacing w:val="9"/>
          <w:szCs w:val="24"/>
          <w:lang w:val="ru-RU"/>
        </w:rPr>
        <w:t xml:space="preserve"> </w:t>
      </w:r>
      <w:r w:rsidRPr="008271ED">
        <w:rPr>
          <w:b/>
          <w:color w:val="auto"/>
          <w:szCs w:val="24"/>
          <w:lang w:val="ru-RU"/>
        </w:rPr>
        <w:t>исторической</w:t>
      </w:r>
      <w:r w:rsidRPr="008271ED">
        <w:rPr>
          <w:b/>
          <w:color w:val="auto"/>
          <w:spacing w:val="8"/>
          <w:szCs w:val="24"/>
          <w:lang w:val="ru-RU"/>
        </w:rPr>
        <w:t xml:space="preserve"> </w:t>
      </w:r>
      <w:r w:rsidRPr="008271ED">
        <w:rPr>
          <w:b/>
          <w:color w:val="auto"/>
          <w:szCs w:val="24"/>
          <w:lang w:val="ru-RU"/>
        </w:rPr>
        <w:t>памяти»</w:t>
      </w:r>
      <w:r w:rsidRPr="008271ED">
        <w:rPr>
          <w:b/>
          <w:color w:val="auto"/>
          <w:spacing w:val="8"/>
          <w:szCs w:val="24"/>
          <w:lang w:val="ru-RU"/>
        </w:rPr>
        <w:t xml:space="preserve"> </w:t>
      </w:r>
      <w:r w:rsidRPr="008271ED">
        <w:rPr>
          <w:color w:val="auto"/>
          <w:szCs w:val="24"/>
          <w:lang w:val="ru-RU"/>
        </w:rPr>
        <w:t>–</w:t>
      </w:r>
      <w:r w:rsidRPr="008271ED">
        <w:rPr>
          <w:color w:val="auto"/>
          <w:spacing w:val="10"/>
          <w:szCs w:val="24"/>
          <w:lang w:val="ru-RU"/>
        </w:rPr>
        <w:t xml:space="preserve"> </w:t>
      </w:r>
      <w:r w:rsidRPr="008271ED">
        <w:rPr>
          <w:color w:val="auto"/>
          <w:szCs w:val="24"/>
          <w:lang w:val="ru-RU"/>
        </w:rPr>
        <w:t>9</w:t>
      </w:r>
      <w:r w:rsidRPr="008271ED">
        <w:rPr>
          <w:color w:val="auto"/>
          <w:spacing w:val="10"/>
          <w:szCs w:val="24"/>
          <w:lang w:val="ru-RU"/>
        </w:rPr>
        <w:t xml:space="preserve"> </w:t>
      </w:r>
      <w:r w:rsidRPr="008271ED">
        <w:rPr>
          <w:color w:val="auto"/>
          <w:spacing w:val="-2"/>
          <w:szCs w:val="24"/>
          <w:lang w:val="ru-RU"/>
        </w:rPr>
        <w:t>занятий</w:t>
      </w:r>
    </w:p>
    <w:p w14:paraId="6379790E" w14:textId="327C37DF" w:rsidR="00EA0844" w:rsidRPr="008271ED" w:rsidRDefault="00EA0844" w:rsidP="005067DB">
      <w:pPr>
        <w:spacing w:before="76"/>
        <w:ind w:left="0"/>
        <w:rPr>
          <w:color w:val="auto"/>
          <w:szCs w:val="24"/>
          <w:lang w:val="ru-RU"/>
        </w:rPr>
      </w:pPr>
      <w:r w:rsidRPr="008271ED">
        <w:rPr>
          <w:b/>
          <w:color w:val="auto"/>
          <w:szCs w:val="24"/>
          <w:lang w:val="ru-RU"/>
        </w:rPr>
        <w:t>Ценности,</w:t>
      </w:r>
      <w:r w:rsidRPr="008271ED">
        <w:rPr>
          <w:b/>
          <w:color w:val="auto"/>
          <w:spacing w:val="-15"/>
          <w:szCs w:val="24"/>
          <w:lang w:val="ru-RU"/>
        </w:rPr>
        <w:t xml:space="preserve"> </w:t>
      </w:r>
      <w:r w:rsidRPr="008271ED">
        <w:rPr>
          <w:b/>
          <w:color w:val="auto"/>
          <w:szCs w:val="24"/>
          <w:lang w:val="ru-RU"/>
        </w:rPr>
        <w:t>значимые</w:t>
      </w:r>
      <w:r w:rsidRPr="008271ED">
        <w:rPr>
          <w:b/>
          <w:color w:val="auto"/>
          <w:spacing w:val="-15"/>
          <w:szCs w:val="24"/>
          <w:lang w:val="ru-RU"/>
        </w:rPr>
        <w:t xml:space="preserve"> </w:t>
      </w:r>
      <w:r w:rsidRPr="008271ED">
        <w:rPr>
          <w:b/>
          <w:color w:val="auto"/>
          <w:szCs w:val="24"/>
          <w:lang w:val="ru-RU"/>
        </w:rPr>
        <w:t>качества</w:t>
      </w:r>
      <w:r w:rsidRPr="008271ED">
        <w:rPr>
          <w:b/>
          <w:color w:val="auto"/>
          <w:spacing w:val="-15"/>
          <w:szCs w:val="24"/>
          <w:lang w:val="ru-RU"/>
        </w:rPr>
        <w:t xml:space="preserve"> </w:t>
      </w:r>
      <w:r w:rsidRPr="008271ED">
        <w:rPr>
          <w:b/>
          <w:color w:val="auto"/>
          <w:szCs w:val="24"/>
          <w:lang w:val="ru-RU"/>
        </w:rPr>
        <w:t>трека:</w:t>
      </w:r>
      <w:r w:rsidRPr="008271ED">
        <w:rPr>
          <w:b/>
          <w:color w:val="auto"/>
          <w:spacing w:val="-14"/>
          <w:szCs w:val="24"/>
          <w:lang w:val="ru-RU"/>
        </w:rPr>
        <w:t xml:space="preserve"> </w:t>
      </w:r>
      <w:r w:rsidRPr="008271ED">
        <w:rPr>
          <w:color w:val="auto"/>
          <w:szCs w:val="24"/>
          <w:lang w:val="ru-RU"/>
        </w:rPr>
        <w:t>семья,</w:t>
      </w:r>
      <w:r w:rsidRPr="008271ED">
        <w:rPr>
          <w:color w:val="auto"/>
          <w:spacing w:val="-15"/>
          <w:szCs w:val="24"/>
          <w:lang w:val="ru-RU"/>
        </w:rPr>
        <w:t xml:space="preserve"> </w:t>
      </w:r>
      <w:r w:rsidRPr="008271ED">
        <w:rPr>
          <w:color w:val="auto"/>
          <w:spacing w:val="-2"/>
          <w:szCs w:val="24"/>
          <w:lang w:val="ru-RU"/>
        </w:rPr>
        <w:t>Родина</w:t>
      </w:r>
    </w:p>
    <w:p w14:paraId="4625E6CD" w14:textId="77777777" w:rsidR="00EA0844" w:rsidRPr="008271ED" w:rsidRDefault="00EA0844" w:rsidP="005067DB">
      <w:pPr>
        <w:spacing w:before="48"/>
        <w:ind w:left="0"/>
        <w:rPr>
          <w:color w:val="auto"/>
          <w:szCs w:val="24"/>
          <w:lang w:val="ru-RU"/>
        </w:rPr>
      </w:pPr>
      <w:r w:rsidRPr="008271ED">
        <w:rPr>
          <w:b/>
          <w:color w:val="auto"/>
          <w:szCs w:val="24"/>
          <w:lang w:val="ru-RU"/>
        </w:rPr>
        <w:t>Символ</w:t>
      </w:r>
      <w:r w:rsidRPr="008271ED">
        <w:rPr>
          <w:b/>
          <w:color w:val="auto"/>
          <w:spacing w:val="16"/>
          <w:szCs w:val="24"/>
          <w:lang w:val="ru-RU"/>
        </w:rPr>
        <w:t xml:space="preserve"> </w:t>
      </w:r>
      <w:r w:rsidRPr="008271ED">
        <w:rPr>
          <w:b/>
          <w:color w:val="auto"/>
          <w:szCs w:val="24"/>
          <w:lang w:val="ru-RU"/>
        </w:rPr>
        <w:t>трека</w:t>
      </w:r>
      <w:r w:rsidRPr="008271ED">
        <w:rPr>
          <w:b/>
          <w:color w:val="auto"/>
          <w:spacing w:val="16"/>
          <w:szCs w:val="24"/>
          <w:lang w:val="ru-RU"/>
        </w:rPr>
        <w:t xml:space="preserve"> </w:t>
      </w:r>
      <w:r w:rsidRPr="008271ED">
        <w:rPr>
          <w:color w:val="auto"/>
          <w:szCs w:val="24"/>
          <w:lang w:val="ru-RU"/>
        </w:rPr>
        <w:t>–</w:t>
      </w:r>
      <w:r w:rsidRPr="008271ED">
        <w:rPr>
          <w:color w:val="auto"/>
          <w:spacing w:val="18"/>
          <w:szCs w:val="24"/>
          <w:lang w:val="ru-RU"/>
        </w:rPr>
        <w:t xml:space="preserve"> </w:t>
      </w:r>
      <w:r w:rsidRPr="008271ED">
        <w:rPr>
          <w:color w:val="auto"/>
          <w:szCs w:val="24"/>
          <w:lang w:val="ru-RU"/>
        </w:rPr>
        <w:t>альбом</w:t>
      </w:r>
      <w:r w:rsidRPr="008271ED">
        <w:rPr>
          <w:color w:val="auto"/>
          <w:spacing w:val="18"/>
          <w:szCs w:val="24"/>
          <w:lang w:val="ru-RU"/>
        </w:rPr>
        <w:t xml:space="preserve"> </w:t>
      </w:r>
      <w:r w:rsidRPr="008271ED">
        <w:rPr>
          <w:color w:val="auto"/>
          <w:szCs w:val="24"/>
          <w:lang w:val="ru-RU"/>
        </w:rPr>
        <w:t>«Мы</w:t>
      </w:r>
      <w:r w:rsidRPr="008271ED">
        <w:rPr>
          <w:color w:val="auto"/>
          <w:spacing w:val="18"/>
          <w:szCs w:val="24"/>
          <w:lang w:val="ru-RU"/>
        </w:rPr>
        <w:t xml:space="preserve"> </w:t>
      </w:r>
      <w:r w:rsidRPr="008271ED">
        <w:rPr>
          <w:color w:val="auto"/>
          <w:szCs w:val="24"/>
          <w:lang w:val="ru-RU"/>
        </w:rPr>
        <w:t>–</w:t>
      </w:r>
      <w:r w:rsidRPr="008271ED">
        <w:rPr>
          <w:color w:val="auto"/>
          <w:spacing w:val="18"/>
          <w:szCs w:val="24"/>
          <w:lang w:val="ru-RU"/>
        </w:rPr>
        <w:t xml:space="preserve"> </w:t>
      </w:r>
      <w:r w:rsidRPr="008271ED">
        <w:rPr>
          <w:color w:val="auto"/>
          <w:spacing w:val="-2"/>
          <w:szCs w:val="24"/>
          <w:lang w:val="ru-RU"/>
        </w:rPr>
        <w:t>хранители»</w:t>
      </w:r>
    </w:p>
    <w:p w14:paraId="371422B6" w14:textId="77777777" w:rsidR="00EA0844" w:rsidRPr="008271ED" w:rsidRDefault="00EA0844" w:rsidP="00EA0844">
      <w:pPr>
        <w:pStyle w:val="a5"/>
        <w:spacing w:before="95"/>
      </w:pPr>
    </w:p>
    <w:p w14:paraId="1A846A99" w14:textId="77777777" w:rsidR="00EA0844" w:rsidRDefault="00EA0844" w:rsidP="005067DB">
      <w:pPr>
        <w:pStyle w:val="a5"/>
        <w:spacing w:line="290" w:lineRule="auto"/>
        <w:ind w:right="204"/>
        <w:jc w:val="both"/>
        <w:rPr>
          <w:w w:val="105"/>
        </w:rPr>
      </w:pPr>
      <w:r w:rsidRPr="008271ED">
        <w:rPr>
          <w:w w:val="105"/>
        </w:rPr>
        <w:t>Данный</w:t>
      </w:r>
      <w:r w:rsidRPr="008271ED">
        <w:rPr>
          <w:spacing w:val="-9"/>
          <w:w w:val="105"/>
        </w:rPr>
        <w:t xml:space="preserve"> </w:t>
      </w:r>
      <w:r w:rsidRPr="008271ED">
        <w:rPr>
          <w:w w:val="105"/>
        </w:rPr>
        <w:t>трек</w:t>
      </w:r>
      <w:r w:rsidRPr="008271ED">
        <w:rPr>
          <w:spacing w:val="-9"/>
          <w:w w:val="105"/>
        </w:rPr>
        <w:t xml:space="preserve"> </w:t>
      </w:r>
      <w:r w:rsidRPr="008271ED">
        <w:rPr>
          <w:w w:val="105"/>
        </w:rPr>
        <w:t>является</w:t>
      </w:r>
      <w:r w:rsidRPr="008271ED">
        <w:rPr>
          <w:spacing w:val="-9"/>
          <w:w w:val="105"/>
        </w:rPr>
        <w:t xml:space="preserve"> </w:t>
      </w:r>
      <w:r w:rsidRPr="008271ED">
        <w:rPr>
          <w:w w:val="105"/>
        </w:rPr>
        <w:t>логическим</w:t>
      </w:r>
      <w:r w:rsidRPr="008271ED">
        <w:rPr>
          <w:spacing w:val="-9"/>
          <w:w w:val="105"/>
        </w:rPr>
        <w:t xml:space="preserve"> </w:t>
      </w:r>
      <w:r w:rsidRPr="008271ED">
        <w:rPr>
          <w:w w:val="105"/>
        </w:rPr>
        <w:t>завершением</w:t>
      </w:r>
      <w:r w:rsidRPr="008271ED">
        <w:rPr>
          <w:spacing w:val="-9"/>
          <w:w w:val="105"/>
        </w:rPr>
        <w:t xml:space="preserve"> </w:t>
      </w:r>
      <w:r w:rsidRPr="008271ED">
        <w:rPr>
          <w:w w:val="105"/>
        </w:rPr>
        <w:t>годового</w:t>
      </w:r>
      <w:r w:rsidRPr="008271ED">
        <w:rPr>
          <w:spacing w:val="-9"/>
          <w:w w:val="105"/>
        </w:rPr>
        <w:t xml:space="preserve"> </w:t>
      </w:r>
      <w:r w:rsidRPr="008271ED">
        <w:rPr>
          <w:w w:val="105"/>
        </w:rPr>
        <w:t>цикла</w:t>
      </w:r>
      <w:r w:rsidRPr="008271ED">
        <w:rPr>
          <w:spacing w:val="-9"/>
          <w:w w:val="105"/>
        </w:rPr>
        <w:t xml:space="preserve"> </w:t>
      </w:r>
      <w:r w:rsidRPr="008271ED">
        <w:rPr>
          <w:w w:val="105"/>
        </w:rPr>
        <w:t>Программы.</w:t>
      </w:r>
      <w:r w:rsidRPr="008271ED">
        <w:rPr>
          <w:spacing w:val="-9"/>
          <w:w w:val="105"/>
        </w:rPr>
        <w:t xml:space="preserve"> </w:t>
      </w:r>
      <w:r w:rsidRPr="008271ED">
        <w:rPr>
          <w:w w:val="105"/>
        </w:rPr>
        <w:t>В</w:t>
      </w:r>
      <w:r w:rsidRPr="008271ED">
        <w:rPr>
          <w:spacing w:val="-9"/>
          <w:w w:val="105"/>
        </w:rPr>
        <w:t xml:space="preserve"> </w:t>
      </w:r>
      <w:r w:rsidRPr="008271ED">
        <w:rPr>
          <w:w w:val="105"/>
        </w:rPr>
        <w:t xml:space="preserve">рамках </w:t>
      </w:r>
      <w:r w:rsidRPr="008271ED">
        <w:lastRenderedPageBreak/>
        <w:t>трека происходит ценностно ориентированная деятельность по осмыслению ребёнком личностного отношения</w:t>
      </w:r>
      <w:r w:rsidRPr="008271ED">
        <w:rPr>
          <w:spacing w:val="-4"/>
        </w:rPr>
        <w:t xml:space="preserve"> </w:t>
      </w:r>
      <w:r w:rsidRPr="008271ED">
        <w:t>к</w:t>
      </w:r>
      <w:r w:rsidRPr="008271ED">
        <w:rPr>
          <w:spacing w:val="-4"/>
        </w:rPr>
        <w:t xml:space="preserve"> </w:t>
      </w:r>
      <w:r w:rsidRPr="008271ED">
        <w:t>семье,</w:t>
      </w:r>
      <w:r w:rsidRPr="008271ED">
        <w:rPr>
          <w:spacing w:val="-4"/>
        </w:rPr>
        <w:t xml:space="preserve"> </w:t>
      </w:r>
      <w:r w:rsidRPr="008271ED">
        <w:t>Родине,</w:t>
      </w:r>
      <w:r w:rsidRPr="008271ED">
        <w:rPr>
          <w:spacing w:val="-4"/>
        </w:rPr>
        <w:t xml:space="preserve"> </w:t>
      </w:r>
      <w:r w:rsidRPr="008271ED">
        <w:t>к</w:t>
      </w:r>
      <w:r w:rsidRPr="008271ED">
        <w:rPr>
          <w:spacing w:val="-4"/>
        </w:rPr>
        <w:t xml:space="preserve"> </w:t>
      </w:r>
      <w:r w:rsidRPr="008271ED">
        <w:t>своему</w:t>
      </w:r>
      <w:r w:rsidRPr="008271ED">
        <w:rPr>
          <w:spacing w:val="-10"/>
        </w:rPr>
        <w:t xml:space="preserve"> </w:t>
      </w:r>
      <w:r w:rsidRPr="008271ED">
        <w:t>окружению</w:t>
      </w:r>
      <w:r w:rsidRPr="008271ED">
        <w:rPr>
          <w:spacing w:val="-4"/>
        </w:rPr>
        <w:t xml:space="preserve"> </w:t>
      </w:r>
      <w:r w:rsidRPr="008271ED">
        <w:t>и</w:t>
      </w:r>
      <w:r w:rsidRPr="008271ED">
        <w:rPr>
          <w:spacing w:val="-4"/>
        </w:rPr>
        <w:t xml:space="preserve"> </w:t>
      </w:r>
      <w:r w:rsidRPr="008271ED">
        <w:t>к</w:t>
      </w:r>
      <w:r w:rsidRPr="008271ED">
        <w:rPr>
          <w:spacing w:val="-4"/>
        </w:rPr>
        <w:t xml:space="preserve"> </w:t>
      </w:r>
      <w:r w:rsidRPr="008271ED">
        <w:t>себе</w:t>
      </w:r>
      <w:r w:rsidRPr="008271ED">
        <w:rPr>
          <w:spacing w:val="-4"/>
        </w:rPr>
        <w:t xml:space="preserve"> </w:t>
      </w:r>
      <w:r w:rsidRPr="008271ED">
        <w:t>лично.</w:t>
      </w:r>
      <w:r w:rsidRPr="008271ED">
        <w:rPr>
          <w:spacing w:val="-4"/>
        </w:rPr>
        <w:t xml:space="preserve"> </w:t>
      </w:r>
      <w:r w:rsidRPr="008271ED">
        <w:t>Ребёнок</w:t>
      </w:r>
      <w:r w:rsidRPr="008271ED">
        <w:rPr>
          <w:spacing w:val="-4"/>
        </w:rPr>
        <w:t xml:space="preserve"> </w:t>
      </w:r>
      <w:r w:rsidRPr="008271ED">
        <w:t>должен</w:t>
      </w:r>
      <w:r w:rsidRPr="008271ED">
        <w:rPr>
          <w:spacing w:val="-4"/>
        </w:rPr>
        <w:t xml:space="preserve"> </w:t>
      </w:r>
      <w:r w:rsidRPr="008271ED">
        <w:t>открыть</w:t>
      </w:r>
      <w:r w:rsidRPr="008271ED">
        <w:rPr>
          <w:spacing w:val="-4"/>
        </w:rPr>
        <w:t xml:space="preserve"> </w:t>
      </w:r>
      <w:r w:rsidRPr="008271ED">
        <w:t>для</w:t>
      </w:r>
      <w:r w:rsidRPr="008271ED">
        <w:rPr>
          <w:spacing w:val="-4"/>
        </w:rPr>
        <w:t xml:space="preserve"> </w:t>
      </w:r>
      <w:r w:rsidRPr="008271ED">
        <w:t>себя</w:t>
      </w:r>
      <w:r w:rsidRPr="008271ED">
        <w:rPr>
          <w:spacing w:val="-4"/>
        </w:rPr>
        <w:t xml:space="preserve"> </w:t>
      </w:r>
      <w:r w:rsidRPr="008271ED">
        <w:t xml:space="preserve">и принять значимость сохранения традиций, истории и культуры своего родного края через понимание </w:t>
      </w:r>
      <w:r w:rsidRPr="008271ED">
        <w:rPr>
          <w:w w:val="105"/>
        </w:rPr>
        <w:t>фразы</w:t>
      </w:r>
      <w:r w:rsidRPr="008271ED">
        <w:rPr>
          <w:spacing w:val="-2"/>
          <w:w w:val="105"/>
        </w:rPr>
        <w:t xml:space="preserve"> </w:t>
      </w:r>
      <w:r w:rsidRPr="008271ED">
        <w:rPr>
          <w:w w:val="105"/>
        </w:rPr>
        <w:t>«Я</w:t>
      </w:r>
      <w:r w:rsidRPr="008271ED">
        <w:rPr>
          <w:spacing w:val="-2"/>
          <w:w w:val="105"/>
        </w:rPr>
        <w:t xml:space="preserve"> </w:t>
      </w:r>
      <w:r w:rsidRPr="008271ED">
        <w:rPr>
          <w:w w:val="105"/>
        </w:rPr>
        <w:t>и</w:t>
      </w:r>
      <w:r w:rsidRPr="008271ED">
        <w:rPr>
          <w:spacing w:val="-2"/>
          <w:w w:val="105"/>
        </w:rPr>
        <w:t xml:space="preserve"> </w:t>
      </w:r>
      <w:r w:rsidRPr="008271ED">
        <w:rPr>
          <w:w w:val="105"/>
        </w:rPr>
        <w:t>моё</w:t>
      </w:r>
      <w:r w:rsidRPr="008271ED">
        <w:rPr>
          <w:spacing w:val="-2"/>
          <w:w w:val="105"/>
        </w:rPr>
        <w:t xml:space="preserve"> </w:t>
      </w:r>
      <w:r w:rsidRPr="008271ED">
        <w:rPr>
          <w:w w:val="105"/>
        </w:rPr>
        <w:t>дело</w:t>
      </w:r>
      <w:r w:rsidRPr="008271ED">
        <w:rPr>
          <w:spacing w:val="-2"/>
          <w:w w:val="105"/>
        </w:rPr>
        <w:t xml:space="preserve"> </w:t>
      </w:r>
      <w:r w:rsidRPr="008271ED">
        <w:rPr>
          <w:w w:val="105"/>
        </w:rPr>
        <w:t>важны</w:t>
      </w:r>
      <w:r w:rsidRPr="008271ED">
        <w:rPr>
          <w:spacing w:val="-2"/>
          <w:w w:val="105"/>
        </w:rPr>
        <w:t xml:space="preserve"> </w:t>
      </w:r>
      <w:r w:rsidRPr="008271ED">
        <w:rPr>
          <w:w w:val="105"/>
        </w:rPr>
        <w:t>для</w:t>
      </w:r>
      <w:r w:rsidRPr="008271ED">
        <w:rPr>
          <w:spacing w:val="-2"/>
          <w:w w:val="105"/>
        </w:rPr>
        <w:t xml:space="preserve"> </w:t>
      </w:r>
      <w:r w:rsidRPr="008271ED">
        <w:rPr>
          <w:w w:val="105"/>
        </w:rPr>
        <w:t>Родины».</w:t>
      </w:r>
    </w:p>
    <w:p w14:paraId="6C1F2FE6" w14:textId="77777777" w:rsidR="005067DB" w:rsidRDefault="005067DB" w:rsidP="005067DB">
      <w:pPr>
        <w:pStyle w:val="a5"/>
        <w:spacing w:line="290" w:lineRule="auto"/>
        <w:ind w:left="113" w:right="204"/>
        <w:jc w:val="both"/>
        <w:rPr>
          <w:w w:val="105"/>
        </w:rPr>
      </w:pPr>
    </w:p>
    <w:p w14:paraId="04D2713B" w14:textId="67157D12" w:rsidR="00EA0844" w:rsidRPr="008271ED" w:rsidRDefault="00541166" w:rsidP="00541166">
      <w:pPr>
        <w:pStyle w:val="50"/>
        <w:jc w:val="both"/>
        <w:rPr>
          <w:sz w:val="24"/>
          <w:szCs w:val="24"/>
        </w:rPr>
      </w:pPr>
      <w:r>
        <w:rPr>
          <w:sz w:val="24"/>
          <w:szCs w:val="24"/>
        </w:rPr>
        <w:t>ПЛАНИРУЕМЫЕ РЕЗУЛЬТАТЫ</w:t>
      </w:r>
    </w:p>
    <w:p w14:paraId="5382B30A" w14:textId="05AD2436" w:rsidR="00EA0844" w:rsidRPr="008271ED" w:rsidRDefault="00EA0844" w:rsidP="005067DB">
      <w:pPr>
        <w:pStyle w:val="a5"/>
        <w:spacing w:before="48" w:line="290" w:lineRule="auto"/>
        <w:ind w:right="208" w:firstLine="453"/>
        <w:jc w:val="both"/>
      </w:pPr>
      <w:r w:rsidRPr="008271ED">
        <w:rPr>
          <w:w w:val="105"/>
        </w:rPr>
        <w:t xml:space="preserve">Целевые ориентиры результатов участия и освоения младшими школьниками содержания </w:t>
      </w:r>
      <w:r w:rsidRPr="008271ED">
        <w:rPr>
          <w:spacing w:val="-2"/>
          <w:w w:val="105"/>
        </w:rPr>
        <w:t xml:space="preserve">учебно-методического комплекса программы «Орлята России» определены в соответствии с ФГОС </w:t>
      </w:r>
      <w:r w:rsidRPr="008271ED">
        <w:t>основными</w:t>
      </w:r>
      <w:r w:rsidRPr="008271ED">
        <w:rPr>
          <w:spacing w:val="36"/>
        </w:rPr>
        <w:t xml:space="preserve"> </w:t>
      </w:r>
      <w:r w:rsidRPr="008271ED">
        <w:t>направлениями</w:t>
      </w:r>
      <w:r w:rsidRPr="008271ED">
        <w:rPr>
          <w:spacing w:val="36"/>
        </w:rPr>
        <w:t xml:space="preserve"> </w:t>
      </w:r>
      <w:r w:rsidRPr="008271ED">
        <w:t>воспитания,</w:t>
      </w:r>
      <w:r w:rsidRPr="008271ED">
        <w:rPr>
          <w:spacing w:val="36"/>
        </w:rPr>
        <w:t xml:space="preserve"> </w:t>
      </w:r>
      <w:r w:rsidRPr="008271ED">
        <w:t>зафиксированными</w:t>
      </w:r>
      <w:r w:rsidRPr="008271ED">
        <w:rPr>
          <w:spacing w:val="36"/>
        </w:rPr>
        <w:t xml:space="preserve"> </w:t>
      </w:r>
      <w:r w:rsidRPr="008271ED">
        <w:t>в</w:t>
      </w:r>
      <w:r w:rsidRPr="008271ED">
        <w:rPr>
          <w:spacing w:val="37"/>
        </w:rPr>
        <w:t xml:space="preserve"> </w:t>
      </w:r>
      <w:r w:rsidR="00541166">
        <w:t xml:space="preserve">Федеральной </w:t>
      </w:r>
      <w:r w:rsidRPr="008271ED">
        <w:t>рабочей</w:t>
      </w:r>
      <w:r w:rsidRPr="008271ED">
        <w:rPr>
          <w:spacing w:val="36"/>
        </w:rPr>
        <w:t xml:space="preserve"> </w:t>
      </w:r>
      <w:r w:rsidRPr="008271ED">
        <w:t>программе</w:t>
      </w:r>
      <w:r w:rsidRPr="008271ED">
        <w:rPr>
          <w:spacing w:val="36"/>
        </w:rPr>
        <w:t xml:space="preserve"> </w:t>
      </w:r>
      <w:r w:rsidRPr="008271ED">
        <w:rPr>
          <w:spacing w:val="-4"/>
        </w:rPr>
        <w:t>вос</w:t>
      </w:r>
      <w:r w:rsidRPr="008271ED">
        <w:t>питания,</w:t>
      </w:r>
      <w:r w:rsidRPr="008271ED">
        <w:rPr>
          <w:spacing w:val="20"/>
        </w:rPr>
        <w:t xml:space="preserve"> </w:t>
      </w:r>
      <w:r w:rsidRPr="008271ED">
        <w:t>и</w:t>
      </w:r>
      <w:r w:rsidRPr="008271ED">
        <w:rPr>
          <w:spacing w:val="20"/>
        </w:rPr>
        <w:t xml:space="preserve"> </w:t>
      </w:r>
      <w:r w:rsidRPr="008271ED">
        <w:t>основываются</w:t>
      </w:r>
      <w:r w:rsidRPr="008271ED">
        <w:rPr>
          <w:spacing w:val="20"/>
        </w:rPr>
        <w:t xml:space="preserve"> </w:t>
      </w:r>
      <w:r w:rsidRPr="008271ED">
        <w:t>на</w:t>
      </w:r>
      <w:r w:rsidRPr="008271ED">
        <w:rPr>
          <w:spacing w:val="20"/>
        </w:rPr>
        <w:t xml:space="preserve"> </w:t>
      </w:r>
      <w:r w:rsidRPr="008271ED">
        <w:t>российских</w:t>
      </w:r>
      <w:r w:rsidRPr="008271ED">
        <w:rPr>
          <w:spacing w:val="20"/>
        </w:rPr>
        <w:t xml:space="preserve"> </w:t>
      </w:r>
      <w:r w:rsidRPr="008271ED">
        <w:t>базовых</w:t>
      </w:r>
      <w:r w:rsidRPr="008271ED">
        <w:rPr>
          <w:spacing w:val="20"/>
        </w:rPr>
        <w:t xml:space="preserve"> </w:t>
      </w:r>
      <w:r w:rsidRPr="008271ED">
        <w:t>национальных</w:t>
      </w:r>
      <w:r w:rsidRPr="008271ED">
        <w:rPr>
          <w:spacing w:val="20"/>
        </w:rPr>
        <w:t xml:space="preserve"> </w:t>
      </w:r>
      <w:r w:rsidRPr="008271ED">
        <w:rPr>
          <w:spacing w:val="-2"/>
        </w:rPr>
        <w:t>ценностях.</w:t>
      </w:r>
    </w:p>
    <w:p w14:paraId="581B6C29" w14:textId="77777777" w:rsidR="00EA0844" w:rsidRPr="008271ED" w:rsidRDefault="00EA0844" w:rsidP="005067DB">
      <w:pPr>
        <w:pStyle w:val="a5"/>
        <w:spacing w:before="48"/>
        <w:jc w:val="both"/>
      </w:pPr>
      <w:r w:rsidRPr="008271ED">
        <w:rPr>
          <w:w w:val="105"/>
        </w:rPr>
        <w:t>По</w:t>
      </w:r>
      <w:r w:rsidRPr="008271ED">
        <w:rPr>
          <w:spacing w:val="-16"/>
          <w:w w:val="105"/>
        </w:rPr>
        <w:t xml:space="preserve"> </w:t>
      </w:r>
      <w:r w:rsidRPr="008271ED">
        <w:rPr>
          <w:w w:val="105"/>
        </w:rPr>
        <w:t>итогам</w:t>
      </w:r>
      <w:r w:rsidRPr="008271ED">
        <w:rPr>
          <w:spacing w:val="-18"/>
          <w:w w:val="105"/>
        </w:rPr>
        <w:t xml:space="preserve"> </w:t>
      </w:r>
      <w:r w:rsidRPr="008271ED">
        <w:rPr>
          <w:w w:val="105"/>
        </w:rPr>
        <w:t>участия</w:t>
      </w:r>
      <w:r w:rsidRPr="008271ED">
        <w:rPr>
          <w:spacing w:val="-16"/>
          <w:w w:val="105"/>
        </w:rPr>
        <w:t xml:space="preserve"> </w:t>
      </w:r>
      <w:r w:rsidRPr="008271ED">
        <w:rPr>
          <w:w w:val="105"/>
        </w:rPr>
        <w:t>в</w:t>
      </w:r>
      <w:r w:rsidRPr="008271ED">
        <w:rPr>
          <w:spacing w:val="-16"/>
          <w:w w:val="105"/>
        </w:rPr>
        <w:t xml:space="preserve"> </w:t>
      </w:r>
      <w:r w:rsidRPr="008271ED">
        <w:rPr>
          <w:w w:val="105"/>
        </w:rPr>
        <w:t>программе</w:t>
      </w:r>
      <w:r w:rsidRPr="008271ED">
        <w:rPr>
          <w:spacing w:val="-15"/>
          <w:w w:val="105"/>
        </w:rPr>
        <w:t xml:space="preserve"> </w:t>
      </w:r>
      <w:r w:rsidRPr="008271ED">
        <w:rPr>
          <w:w w:val="105"/>
        </w:rPr>
        <w:t>«Орлята</w:t>
      </w:r>
      <w:r w:rsidRPr="008271ED">
        <w:rPr>
          <w:spacing w:val="-15"/>
          <w:w w:val="105"/>
        </w:rPr>
        <w:t xml:space="preserve"> </w:t>
      </w:r>
      <w:r w:rsidRPr="008271ED">
        <w:rPr>
          <w:w w:val="105"/>
        </w:rPr>
        <w:t>России»</w:t>
      </w:r>
      <w:r w:rsidRPr="008271ED">
        <w:rPr>
          <w:spacing w:val="-14"/>
          <w:w w:val="105"/>
        </w:rPr>
        <w:t xml:space="preserve"> </w:t>
      </w:r>
      <w:r w:rsidRPr="008271ED">
        <w:rPr>
          <w:w w:val="105"/>
        </w:rPr>
        <w:t>в</w:t>
      </w:r>
      <w:r w:rsidRPr="008271ED">
        <w:rPr>
          <w:spacing w:val="-15"/>
          <w:w w:val="105"/>
        </w:rPr>
        <w:t xml:space="preserve"> </w:t>
      </w:r>
      <w:r w:rsidRPr="008271ED">
        <w:rPr>
          <w:w w:val="105"/>
        </w:rPr>
        <w:t>течение</w:t>
      </w:r>
      <w:r w:rsidRPr="008271ED">
        <w:rPr>
          <w:spacing w:val="-18"/>
          <w:w w:val="105"/>
        </w:rPr>
        <w:t xml:space="preserve"> </w:t>
      </w:r>
      <w:r w:rsidRPr="008271ED">
        <w:rPr>
          <w:w w:val="105"/>
        </w:rPr>
        <w:t>учебного</w:t>
      </w:r>
      <w:r w:rsidRPr="008271ED">
        <w:rPr>
          <w:spacing w:val="-15"/>
          <w:w w:val="105"/>
        </w:rPr>
        <w:t xml:space="preserve"> </w:t>
      </w:r>
      <w:r w:rsidRPr="008271ED">
        <w:rPr>
          <w:w w:val="105"/>
        </w:rPr>
        <w:t>года</w:t>
      </w:r>
      <w:r w:rsidRPr="008271ED">
        <w:rPr>
          <w:spacing w:val="-15"/>
          <w:w w:val="105"/>
        </w:rPr>
        <w:t xml:space="preserve"> </w:t>
      </w:r>
      <w:r w:rsidRPr="008271ED">
        <w:rPr>
          <w:w w:val="105"/>
        </w:rPr>
        <w:t>младший</w:t>
      </w:r>
      <w:r w:rsidRPr="008271ED">
        <w:rPr>
          <w:spacing w:val="-14"/>
          <w:w w:val="105"/>
        </w:rPr>
        <w:t xml:space="preserve"> </w:t>
      </w:r>
      <w:r w:rsidRPr="008271ED">
        <w:rPr>
          <w:spacing w:val="-2"/>
          <w:w w:val="105"/>
        </w:rPr>
        <w:t>школьник:</w:t>
      </w:r>
    </w:p>
    <w:p w14:paraId="2F113F75" w14:textId="279BC2D0" w:rsidR="00EA0844" w:rsidRPr="008271ED" w:rsidRDefault="00EA0844">
      <w:pPr>
        <w:pStyle w:val="ad"/>
        <w:widowControl w:val="0"/>
        <w:numPr>
          <w:ilvl w:val="1"/>
          <w:numId w:val="180"/>
        </w:numPr>
        <w:tabs>
          <w:tab w:val="left" w:pos="812"/>
        </w:tabs>
        <w:autoSpaceDE w:val="0"/>
        <w:autoSpaceDN w:val="0"/>
        <w:spacing w:before="48" w:after="0" w:line="290" w:lineRule="auto"/>
        <w:ind w:left="0" w:right="149" w:firstLine="453"/>
        <w:contextualSpacing w:val="0"/>
        <w:rPr>
          <w:color w:val="auto"/>
          <w:sz w:val="24"/>
          <w:szCs w:val="24"/>
          <w:lang w:val="ru-RU"/>
        </w:rPr>
      </w:pPr>
      <w:r w:rsidRPr="008271ED">
        <w:rPr>
          <w:b/>
          <w:i/>
          <w:color w:val="auto"/>
          <w:sz w:val="24"/>
          <w:szCs w:val="24"/>
          <w:lang w:val="ru-RU"/>
        </w:rPr>
        <w:t>понимает</w:t>
      </w:r>
      <w:r w:rsidRPr="008271ED">
        <w:rPr>
          <w:b/>
          <w:i/>
          <w:color w:val="auto"/>
          <w:spacing w:val="-16"/>
          <w:sz w:val="24"/>
          <w:szCs w:val="24"/>
          <w:lang w:val="ru-RU"/>
        </w:rPr>
        <w:t xml:space="preserve"> </w:t>
      </w:r>
      <w:r w:rsidRPr="008271ED">
        <w:rPr>
          <w:b/>
          <w:i/>
          <w:color w:val="auto"/>
          <w:sz w:val="24"/>
          <w:szCs w:val="24"/>
          <w:lang w:val="ru-RU"/>
        </w:rPr>
        <w:t>важность</w:t>
      </w:r>
      <w:r w:rsidRPr="008271ED">
        <w:rPr>
          <w:b/>
          <w:i/>
          <w:color w:val="auto"/>
          <w:spacing w:val="-15"/>
          <w:sz w:val="24"/>
          <w:szCs w:val="24"/>
          <w:lang w:val="ru-RU"/>
        </w:rPr>
        <w:t xml:space="preserve"> </w:t>
      </w:r>
      <w:r w:rsidRPr="008271ED">
        <w:rPr>
          <w:b/>
          <w:i/>
          <w:color w:val="auto"/>
          <w:sz w:val="24"/>
          <w:szCs w:val="24"/>
          <w:lang w:val="ru-RU"/>
        </w:rPr>
        <w:t>социально</w:t>
      </w:r>
      <w:r w:rsidRPr="008271ED">
        <w:rPr>
          <w:b/>
          <w:i/>
          <w:color w:val="auto"/>
          <w:spacing w:val="-15"/>
          <w:sz w:val="24"/>
          <w:szCs w:val="24"/>
          <w:lang w:val="ru-RU"/>
        </w:rPr>
        <w:t xml:space="preserve"> </w:t>
      </w:r>
      <w:r w:rsidRPr="008271ED">
        <w:rPr>
          <w:b/>
          <w:i/>
          <w:color w:val="auto"/>
          <w:sz w:val="24"/>
          <w:szCs w:val="24"/>
          <w:lang w:val="ru-RU"/>
        </w:rPr>
        <w:t>значимых</w:t>
      </w:r>
      <w:r w:rsidRPr="008271ED">
        <w:rPr>
          <w:b/>
          <w:i/>
          <w:color w:val="auto"/>
          <w:spacing w:val="-15"/>
          <w:sz w:val="24"/>
          <w:szCs w:val="24"/>
          <w:lang w:val="ru-RU"/>
        </w:rPr>
        <w:t xml:space="preserve"> </w:t>
      </w:r>
      <w:r w:rsidRPr="008271ED">
        <w:rPr>
          <w:b/>
          <w:i/>
          <w:color w:val="auto"/>
          <w:sz w:val="24"/>
          <w:szCs w:val="24"/>
          <w:lang w:val="ru-RU"/>
        </w:rPr>
        <w:t>ценностей</w:t>
      </w:r>
      <w:r w:rsidRPr="008271ED">
        <w:rPr>
          <w:b/>
          <w:i/>
          <w:color w:val="auto"/>
          <w:spacing w:val="-15"/>
          <w:sz w:val="24"/>
          <w:szCs w:val="24"/>
          <w:lang w:val="ru-RU"/>
        </w:rPr>
        <w:t xml:space="preserve"> </w:t>
      </w:r>
      <w:r w:rsidRPr="008271ED">
        <w:rPr>
          <w:b/>
          <w:i/>
          <w:color w:val="auto"/>
          <w:sz w:val="24"/>
          <w:szCs w:val="24"/>
          <w:lang w:val="ru-RU"/>
        </w:rPr>
        <w:t>Программы</w:t>
      </w:r>
      <w:r w:rsidRPr="008271ED">
        <w:rPr>
          <w:b/>
          <w:i/>
          <w:color w:val="auto"/>
          <w:spacing w:val="-15"/>
          <w:sz w:val="24"/>
          <w:szCs w:val="24"/>
          <w:lang w:val="ru-RU"/>
        </w:rPr>
        <w:t xml:space="preserve"> </w:t>
      </w:r>
      <w:r w:rsidRPr="008271ED">
        <w:rPr>
          <w:color w:val="auto"/>
          <w:sz w:val="24"/>
          <w:szCs w:val="24"/>
          <w:lang w:val="ru-RU"/>
        </w:rPr>
        <w:t>(понимает</w:t>
      </w:r>
      <w:r w:rsidRPr="008271ED">
        <w:rPr>
          <w:color w:val="auto"/>
          <w:spacing w:val="-15"/>
          <w:sz w:val="24"/>
          <w:szCs w:val="24"/>
          <w:lang w:val="ru-RU"/>
        </w:rPr>
        <w:t xml:space="preserve"> </w:t>
      </w:r>
      <w:r w:rsidRPr="008271ED">
        <w:rPr>
          <w:color w:val="auto"/>
          <w:sz w:val="24"/>
          <w:szCs w:val="24"/>
          <w:lang w:val="ru-RU"/>
        </w:rPr>
        <w:t xml:space="preserve">сопричастность </w:t>
      </w:r>
      <w:r w:rsidRPr="008271ED">
        <w:rPr>
          <w:color w:val="auto"/>
          <w:w w:val="105"/>
          <w:sz w:val="24"/>
          <w:szCs w:val="24"/>
          <w:lang w:val="ru-RU"/>
        </w:rPr>
        <w:t>к</w:t>
      </w:r>
      <w:r w:rsidRPr="008271ED">
        <w:rPr>
          <w:color w:val="auto"/>
          <w:spacing w:val="-4"/>
          <w:w w:val="105"/>
          <w:sz w:val="24"/>
          <w:szCs w:val="24"/>
          <w:lang w:val="ru-RU"/>
        </w:rPr>
        <w:t xml:space="preserve"> </w:t>
      </w:r>
      <w:r w:rsidRPr="008271ED">
        <w:rPr>
          <w:color w:val="auto"/>
          <w:w w:val="105"/>
          <w:sz w:val="24"/>
          <w:szCs w:val="24"/>
          <w:lang w:val="ru-RU"/>
        </w:rPr>
        <w:t>истории</w:t>
      </w:r>
      <w:r w:rsidRPr="008271ED">
        <w:rPr>
          <w:color w:val="auto"/>
          <w:spacing w:val="-4"/>
          <w:w w:val="105"/>
          <w:sz w:val="24"/>
          <w:szCs w:val="24"/>
          <w:lang w:val="ru-RU"/>
        </w:rPr>
        <w:t xml:space="preserve"> </w:t>
      </w:r>
      <w:r w:rsidRPr="008271ED">
        <w:rPr>
          <w:color w:val="auto"/>
          <w:w w:val="105"/>
          <w:sz w:val="24"/>
          <w:szCs w:val="24"/>
          <w:lang w:val="ru-RU"/>
        </w:rPr>
        <w:t>родного</w:t>
      </w:r>
      <w:r w:rsidRPr="008271ED">
        <w:rPr>
          <w:color w:val="auto"/>
          <w:spacing w:val="-4"/>
          <w:w w:val="105"/>
          <w:sz w:val="24"/>
          <w:szCs w:val="24"/>
          <w:lang w:val="ru-RU"/>
        </w:rPr>
        <w:t xml:space="preserve"> </w:t>
      </w:r>
      <w:r w:rsidRPr="008271ED">
        <w:rPr>
          <w:color w:val="auto"/>
          <w:w w:val="105"/>
          <w:sz w:val="24"/>
          <w:szCs w:val="24"/>
          <w:lang w:val="ru-RU"/>
        </w:rPr>
        <w:t>края,</w:t>
      </w:r>
      <w:r w:rsidRPr="008271ED">
        <w:rPr>
          <w:color w:val="auto"/>
          <w:spacing w:val="-4"/>
          <w:w w:val="105"/>
          <w:sz w:val="24"/>
          <w:szCs w:val="24"/>
          <w:lang w:val="ru-RU"/>
        </w:rPr>
        <w:t xml:space="preserve"> </w:t>
      </w:r>
      <w:r w:rsidRPr="008271ED">
        <w:rPr>
          <w:color w:val="auto"/>
          <w:w w:val="105"/>
          <w:sz w:val="24"/>
          <w:szCs w:val="24"/>
          <w:lang w:val="ru-RU"/>
        </w:rPr>
        <w:t>своей</w:t>
      </w:r>
      <w:r w:rsidRPr="008271ED">
        <w:rPr>
          <w:color w:val="auto"/>
          <w:spacing w:val="-4"/>
          <w:w w:val="105"/>
          <w:sz w:val="24"/>
          <w:szCs w:val="24"/>
          <w:lang w:val="ru-RU"/>
        </w:rPr>
        <w:t xml:space="preserve"> </w:t>
      </w:r>
      <w:r w:rsidRPr="008271ED">
        <w:rPr>
          <w:color w:val="auto"/>
          <w:w w:val="105"/>
          <w:sz w:val="24"/>
          <w:szCs w:val="24"/>
          <w:lang w:val="ru-RU"/>
        </w:rPr>
        <w:t>Родины</w:t>
      </w:r>
      <w:r w:rsidRPr="008271ED">
        <w:rPr>
          <w:color w:val="auto"/>
          <w:spacing w:val="-4"/>
          <w:w w:val="105"/>
          <w:sz w:val="24"/>
          <w:szCs w:val="24"/>
          <w:lang w:val="ru-RU"/>
        </w:rPr>
        <w:t xml:space="preserve"> </w:t>
      </w:r>
      <w:r w:rsidRPr="008271ED">
        <w:rPr>
          <w:color w:val="auto"/>
          <w:w w:val="105"/>
          <w:sz w:val="24"/>
          <w:szCs w:val="24"/>
          <w:lang w:val="ru-RU"/>
        </w:rPr>
        <w:t>—</w:t>
      </w:r>
      <w:r w:rsidRPr="008271ED">
        <w:rPr>
          <w:color w:val="auto"/>
          <w:spacing w:val="-4"/>
          <w:w w:val="105"/>
          <w:sz w:val="24"/>
          <w:szCs w:val="24"/>
          <w:lang w:val="ru-RU"/>
        </w:rPr>
        <w:t xml:space="preserve"> </w:t>
      </w:r>
      <w:r w:rsidRPr="008271ED">
        <w:rPr>
          <w:color w:val="auto"/>
          <w:w w:val="105"/>
          <w:sz w:val="24"/>
          <w:szCs w:val="24"/>
          <w:lang w:val="ru-RU"/>
        </w:rPr>
        <w:t>России,</w:t>
      </w:r>
      <w:r w:rsidRPr="008271ED">
        <w:rPr>
          <w:color w:val="auto"/>
          <w:spacing w:val="-4"/>
          <w:w w:val="105"/>
          <w:sz w:val="24"/>
          <w:szCs w:val="24"/>
          <w:lang w:val="ru-RU"/>
        </w:rPr>
        <w:t xml:space="preserve"> </w:t>
      </w:r>
      <w:r w:rsidRPr="008271ED">
        <w:rPr>
          <w:color w:val="auto"/>
          <w:w w:val="105"/>
          <w:sz w:val="24"/>
          <w:szCs w:val="24"/>
          <w:lang w:val="ru-RU"/>
        </w:rPr>
        <w:t>Российского</w:t>
      </w:r>
      <w:r w:rsidRPr="008271ED">
        <w:rPr>
          <w:color w:val="auto"/>
          <w:spacing w:val="-4"/>
          <w:w w:val="105"/>
          <w:sz w:val="24"/>
          <w:szCs w:val="24"/>
          <w:lang w:val="ru-RU"/>
        </w:rPr>
        <w:t xml:space="preserve"> </w:t>
      </w:r>
      <w:r w:rsidRPr="008271ED">
        <w:rPr>
          <w:color w:val="auto"/>
          <w:w w:val="105"/>
          <w:sz w:val="24"/>
          <w:szCs w:val="24"/>
          <w:lang w:val="ru-RU"/>
        </w:rPr>
        <w:t>государства;</w:t>
      </w:r>
      <w:r w:rsidRPr="008271ED">
        <w:rPr>
          <w:color w:val="auto"/>
          <w:spacing w:val="-4"/>
          <w:w w:val="105"/>
          <w:sz w:val="24"/>
          <w:szCs w:val="24"/>
          <w:lang w:val="ru-RU"/>
        </w:rPr>
        <w:t xml:space="preserve"> </w:t>
      </w:r>
      <w:r w:rsidRPr="008271ED">
        <w:rPr>
          <w:color w:val="auto"/>
          <w:w w:val="105"/>
          <w:sz w:val="24"/>
          <w:szCs w:val="24"/>
          <w:lang w:val="ru-RU"/>
        </w:rPr>
        <w:t>осознаёт</w:t>
      </w:r>
      <w:r w:rsidRPr="008271ED">
        <w:rPr>
          <w:color w:val="auto"/>
          <w:spacing w:val="-4"/>
          <w:w w:val="105"/>
          <w:sz w:val="24"/>
          <w:szCs w:val="24"/>
          <w:lang w:val="ru-RU"/>
        </w:rPr>
        <w:t xml:space="preserve"> </w:t>
      </w:r>
      <w:r w:rsidRPr="008271ED">
        <w:rPr>
          <w:color w:val="auto"/>
          <w:w w:val="105"/>
          <w:sz w:val="24"/>
          <w:szCs w:val="24"/>
          <w:lang w:val="ru-RU"/>
        </w:rPr>
        <w:t>принадлеж</w:t>
      </w:r>
      <w:r w:rsidRPr="008271ED">
        <w:rPr>
          <w:color w:val="auto"/>
          <w:sz w:val="24"/>
          <w:szCs w:val="24"/>
          <w:lang w:val="ru-RU"/>
        </w:rPr>
        <w:t xml:space="preserve">ность к своему народу и общности граждан России; понимает значение государственных символов; </w:t>
      </w:r>
      <w:r w:rsidRPr="008271ED">
        <w:rPr>
          <w:color w:val="auto"/>
          <w:w w:val="105"/>
          <w:sz w:val="24"/>
          <w:szCs w:val="24"/>
          <w:lang w:val="ru-RU"/>
        </w:rPr>
        <w:t>уважает духовно-нравственную культуру</w:t>
      </w:r>
      <w:r w:rsidRPr="008271ED">
        <w:rPr>
          <w:color w:val="auto"/>
          <w:spacing w:val="-5"/>
          <w:w w:val="105"/>
          <w:sz w:val="24"/>
          <w:szCs w:val="24"/>
          <w:lang w:val="ru-RU"/>
        </w:rPr>
        <w:t xml:space="preserve"> </w:t>
      </w:r>
      <w:r w:rsidRPr="008271ED">
        <w:rPr>
          <w:color w:val="auto"/>
          <w:w w:val="105"/>
          <w:sz w:val="24"/>
          <w:szCs w:val="24"/>
          <w:lang w:val="ru-RU"/>
        </w:rPr>
        <w:t>своей семьи, народа; понимает ценность человеческой жизни,</w:t>
      </w:r>
      <w:r w:rsidRPr="008271ED">
        <w:rPr>
          <w:color w:val="auto"/>
          <w:spacing w:val="-2"/>
          <w:w w:val="105"/>
          <w:sz w:val="24"/>
          <w:szCs w:val="24"/>
          <w:lang w:val="ru-RU"/>
        </w:rPr>
        <w:t xml:space="preserve"> </w:t>
      </w:r>
      <w:r w:rsidRPr="008271ED">
        <w:rPr>
          <w:color w:val="auto"/>
          <w:w w:val="105"/>
          <w:sz w:val="24"/>
          <w:szCs w:val="24"/>
          <w:lang w:val="ru-RU"/>
        </w:rPr>
        <w:t>ценность</w:t>
      </w:r>
      <w:r w:rsidRPr="008271ED">
        <w:rPr>
          <w:color w:val="auto"/>
          <w:spacing w:val="-2"/>
          <w:w w:val="105"/>
          <w:sz w:val="24"/>
          <w:szCs w:val="24"/>
          <w:lang w:val="ru-RU"/>
        </w:rPr>
        <w:t xml:space="preserve"> </w:t>
      </w:r>
      <w:r w:rsidRPr="008271ED">
        <w:rPr>
          <w:color w:val="auto"/>
          <w:w w:val="105"/>
          <w:sz w:val="24"/>
          <w:szCs w:val="24"/>
          <w:lang w:val="ru-RU"/>
        </w:rPr>
        <w:t>родного</w:t>
      </w:r>
      <w:r w:rsidRPr="008271ED">
        <w:rPr>
          <w:color w:val="auto"/>
          <w:spacing w:val="-2"/>
          <w:w w:val="105"/>
          <w:sz w:val="24"/>
          <w:szCs w:val="24"/>
          <w:lang w:val="ru-RU"/>
        </w:rPr>
        <w:t xml:space="preserve"> </w:t>
      </w:r>
      <w:r w:rsidRPr="008271ED">
        <w:rPr>
          <w:color w:val="auto"/>
          <w:w w:val="105"/>
          <w:sz w:val="24"/>
          <w:szCs w:val="24"/>
          <w:lang w:val="ru-RU"/>
        </w:rPr>
        <w:t>языка,</w:t>
      </w:r>
      <w:r w:rsidRPr="008271ED">
        <w:rPr>
          <w:color w:val="auto"/>
          <w:spacing w:val="-2"/>
          <w:w w:val="105"/>
          <w:sz w:val="24"/>
          <w:szCs w:val="24"/>
          <w:lang w:val="ru-RU"/>
        </w:rPr>
        <w:t xml:space="preserve"> </w:t>
      </w:r>
      <w:r w:rsidRPr="008271ED">
        <w:rPr>
          <w:color w:val="auto"/>
          <w:w w:val="105"/>
          <w:sz w:val="24"/>
          <w:szCs w:val="24"/>
          <w:lang w:val="ru-RU"/>
        </w:rPr>
        <w:t>русского</w:t>
      </w:r>
      <w:r w:rsidRPr="008271ED">
        <w:rPr>
          <w:color w:val="auto"/>
          <w:spacing w:val="-2"/>
          <w:w w:val="105"/>
          <w:sz w:val="24"/>
          <w:szCs w:val="24"/>
          <w:lang w:val="ru-RU"/>
        </w:rPr>
        <w:t xml:space="preserve"> </w:t>
      </w:r>
      <w:r w:rsidRPr="008271ED">
        <w:rPr>
          <w:color w:val="auto"/>
          <w:w w:val="105"/>
          <w:sz w:val="24"/>
          <w:szCs w:val="24"/>
          <w:lang w:val="ru-RU"/>
        </w:rPr>
        <w:t>языка;</w:t>
      </w:r>
      <w:r w:rsidRPr="008271ED">
        <w:rPr>
          <w:color w:val="auto"/>
          <w:spacing w:val="-2"/>
          <w:w w:val="105"/>
          <w:sz w:val="24"/>
          <w:szCs w:val="24"/>
          <w:lang w:val="ru-RU"/>
        </w:rPr>
        <w:t xml:space="preserve"> </w:t>
      </w:r>
      <w:r w:rsidRPr="008271ED">
        <w:rPr>
          <w:color w:val="auto"/>
          <w:w w:val="105"/>
          <w:sz w:val="24"/>
          <w:szCs w:val="24"/>
          <w:lang w:val="ru-RU"/>
        </w:rPr>
        <w:t>сознаёт</w:t>
      </w:r>
      <w:r w:rsidRPr="008271ED">
        <w:rPr>
          <w:color w:val="auto"/>
          <w:spacing w:val="-2"/>
          <w:w w:val="105"/>
          <w:sz w:val="24"/>
          <w:szCs w:val="24"/>
          <w:lang w:val="ru-RU"/>
        </w:rPr>
        <w:t xml:space="preserve"> </w:t>
      </w:r>
      <w:r w:rsidRPr="008271ED">
        <w:rPr>
          <w:color w:val="auto"/>
          <w:w w:val="105"/>
          <w:sz w:val="24"/>
          <w:szCs w:val="24"/>
          <w:lang w:val="ru-RU"/>
        </w:rPr>
        <w:t>и</w:t>
      </w:r>
      <w:r w:rsidRPr="008271ED">
        <w:rPr>
          <w:color w:val="auto"/>
          <w:spacing w:val="-2"/>
          <w:w w:val="105"/>
          <w:sz w:val="24"/>
          <w:szCs w:val="24"/>
          <w:lang w:val="ru-RU"/>
        </w:rPr>
        <w:t xml:space="preserve"> </w:t>
      </w:r>
      <w:r w:rsidRPr="008271ED">
        <w:rPr>
          <w:color w:val="auto"/>
          <w:w w:val="105"/>
          <w:sz w:val="24"/>
          <w:szCs w:val="24"/>
          <w:lang w:val="ru-RU"/>
        </w:rPr>
        <w:t>принимает</w:t>
      </w:r>
      <w:r w:rsidRPr="008271ED">
        <w:rPr>
          <w:color w:val="auto"/>
          <w:spacing w:val="-2"/>
          <w:w w:val="105"/>
          <w:sz w:val="24"/>
          <w:szCs w:val="24"/>
          <w:lang w:val="ru-RU"/>
        </w:rPr>
        <w:t xml:space="preserve"> </w:t>
      </w:r>
      <w:r w:rsidRPr="008271ED">
        <w:rPr>
          <w:color w:val="auto"/>
          <w:w w:val="105"/>
          <w:sz w:val="24"/>
          <w:szCs w:val="24"/>
          <w:lang w:val="ru-RU"/>
        </w:rPr>
        <w:t>свою</w:t>
      </w:r>
      <w:r w:rsidRPr="008271ED">
        <w:rPr>
          <w:color w:val="auto"/>
          <w:spacing w:val="-2"/>
          <w:w w:val="105"/>
          <w:sz w:val="24"/>
          <w:szCs w:val="24"/>
          <w:lang w:val="ru-RU"/>
        </w:rPr>
        <w:t xml:space="preserve"> </w:t>
      </w:r>
      <w:r w:rsidRPr="008271ED">
        <w:rPr>
          <w:color w:val="auto"/>
          <w:w w:val="105"/>
          <w:sz w:val="24"/>
          <w:szCs w:val="24"/>
          <w:lang w:val="ru-RU"/>
        </w:rPr>
        <w:t>половую</w:t>
      </w:r>
      <w:r w:rsidRPr="008271ED">
        <w:rPr>
          <w:color w:val="auto"/>
          <w:spacing w:val="-2"/>
          <w:w w:val="105"/>
          <w:sz w:val="24"/>
          <w:szCs w:val="24"/>
          <w:lang w:val="ru-RU"/>
        </w:rPr>
        <w:t xml:space="preserve"> </w:t>
      </w:r>
      <w:r w:rsidRPr="008271ED">
        <w:rPr>
          <w:color w:val="auto"/>
          <w:w w:val="105"/>
          <w:sz w:val="24"/>
          <w:szCs w:val="24"/>
          <w:lang w:val="ru-RU"/>
        </w:rPr>
        <w:t>принадлежность, соответствующие ей психофизические и поведенческие особенности с учётом возраста; ориентирован</w:t>
      </w:r>
      <w:r w:rsidRPr="008271ED">
        <w:rPr>
          <w:color w:val="auto"/>
          <w:spacing w:val="-9"/>
          <w:w w:val="105"/>
          <w:sz w:val="24"/>
          <w:szCs w:val="24"/>
          <w:lang w:val="ru-RU"/>
        </w:rPr>
        <w:t xml:space="preserve"> </w:t>
      </w:r>
      <w:r w:rsidRPr="008271ED">
        <w:rPr>
          <w:color w:val="auto"/>
          <w:w w:val="105"/>
          <w:sz w:val="24"/>
          <w:szCs w:val="24"/>
          <w:lang w:val="ru-RU"/>
        </w:rPr>
        <w:t>на</w:t>
      </w:r>
      <w:r w:rsidRPr="008271ED">
        <w:rPr>
          <w:color w:val="auto"/>
          <w:spacing w:val="-9"/>
          <w:w w:val="105"/>
          <w:sz w:val="24"/>
          <w:szCs w:val="24"/>
          <w:lang w:val="ru-RU"/>
        </w:rPr>
        <w:t xml:space="preserve"> </w:t>
      </w:r>
      <w:r w:rsidRPr="008271ED">
        <w:rPr>
          <w:color w:val="auto"/>
          <w:w w:val="105"/>
          <w:sz w:val="24"/>
          <w:szCs w:val="24"/>
          <w:lang w:val="ru-RU"/>
        </w:rPr>
        <w:t>физическое</w:t>
      </w:r>
      <w:r w:rsidRPr="008271ED">
        <w:rPr>
          <w:color w:val="auto"/>
          <w:spacing w:val="-9"/>
          <w:w w:val="105"/>
          <w:sz w:val="24"/>
          <w:szCs w:val="24"/>
          <w:lang w:val="ru-RU"/>
        </w:rPr>
        <w:t xml:space="preserve"> </w:t>
      </w:r>
      <w:r w:rsidRPr="008271ED">
        <w:rPr>
          <w:color w:val="auto"/>
          <w:w w:val="105"/>
          <w:sz w:val="24"/>
          <w:szCs w:val="24"/>
          <w:lang w:val="ru-RU"/>
        </w:rPr>
        <w:t>развитие</w:t>
      </w:r>
      <w:r w:rsidRPr="008271ED">
        <w:rPr>
          <w:color w:val="auto"/>
          <w:spacing w:val="-9"/>
          <w:w w:val="105"/>
          <w:sz w:val="24"/>
          <w:szCs w:val="24"/>
          <w:lang w:val="ru-RU"/>
        </w:rPr>
        <w:t xml:space="preserve"> </w:t>
      </w:r>
      <w:r w:rsidRPr="008271ED">
        <w:rPr>
          <w:color w:val="auto"/>
          <w:w w:val="105"/>
          <w:sz w:val="24"/>
          <w:szCs w:val="24"/>
          <w:lang w:val="ru-RU"/>
        </w:rPr>
        <w:t>с</w:t>
      </w:r>
      <w:r w:rsidRPr="008271ED">
        <w:rPr>
          <w:color w:val="auto"/>
          <w:spacing w:val="-14"/>
          <w:w w:val="105"/>
          <w:sz w:val="24"/>
          <w:szCs w:val="24"/>
          <w:lang w:val="ru-RU"/>
        </w:rPr>
        <w:t xml:space="preserve"> </w:t>
      </w:r>
      <w:r w:rsidRPr="008271ED">
        <w:rPr>
          <w:color w:val="auto"/>
          <w:w w:val="105"/>
          <w:sz w:val="24"/>
          <w:szCs w:val="24"/>
          <w:lang w:val="ru-RU"/>
        </w:rPr>
        <w:t>учётом</w:t>
      </w:r>
      <w:r w:rsidRPr="008271ED">
        <w:rPr>
          <w:color w:val="auto"/>
          <w:spacing w:val="-9"/>
          <w:w w:val="105"/>
          <w:sz w:val="24"/>
          <w:szCs w:val="24"/>
          <w:lang w:val="ru-RU"/>
        </w:rPr>
        <w:t xml:space="preserve"> </w:t>
      </w:r>
      <w:r w:rsidRPr="008271ED">
        <w:rPr>
          <w:color w:val="auto"/>
          <w:w w:val="105"/>
          <w:sz w:val="24"/>
          <w:szCs w:val="24"/>
          <w:lang w:val="ru-RU"/>
        </w:rPr>
        <w:t>возможностей</w:t>
      </w:r>
      <w:r w:rsidRPr="008271ED">
        <w:rPr>
          <w:color w:val="auto"/>
          <w:spacing w:val="-9"/>
          <w:w w:val="105"/>
          <w:sz w:val="24"/>
          <w:szCs w:val="24"/>
          <w:lang w:val="ru-RU"/>
        </w:rPr>
        <w:t xml:space="preserve"> </w:t>
      </w:r>
      <w:r w:rsidRPr="008271ED">
        <w:rPr>
          <w:color w:val="auto"/>
          <w:w w:val="105"/>
          <w:sz w:val="24"/>
          <w:szCs w:val="24"/>
          <w:lang w:val="ru-RU"/>
        </w:rPr>
        <w:t>здоровья,</w:t>
      </w:r>
      <w:r w:rsidRPr="008271ED">
        <w:rPr>
          <w:color w:val="auto"/>
          <w:spacing w:val="-9"/>
          <w:w w:val="105"/>
          <w:sz w:val="24"/>
          <w:szCs w:val="24"/>
          <w:lang w:val="ru-RU"/>
        </w:rPr>
        <w:t xml:space="preserve"> </w:t>
      </w:r>
      <w:r w:rsidRPr="008271ED">
        <w:rPr>
          <w:color w:val="auto"/>
          <w:w w:val="105"/>
          <w:sz w:val="24"/>
          <w:szCs w:val="24"/>
          <w:lang w:val="ru-RU"/>
        </w:rPr>
        <w:t>занятия</w:t>
      </w:r>
      <w:r w:rsidRPr="008271ED">
        <w:rPr>
          <w:color w:val="auto"/>
          <w:spacing w:val="-9"/>
          <w:w w:val="105"/>
          <w:sz w:val="24"/>
          <w:szCs w:val="24"/>
          <w:lang w:val="ru-RU"/>
        </w:rPr>
        <w:t xml:space="preserve"> </w:t>
      </w:r>
      <w:r w:rsidRPr="008271ED">
        <w:rPr>
          <w:color w:val="auto"/>
          <w:w w:val="105"/>
          <w:sz w:val="24"/>
          <w:szCs w:val="24"/>
          <w:lang w:val="ru-RU"/>
        </w:rPr>
        <w:t>физкультурой</w:t>
      </w:r>
      <w:r w:rsidRPr="008271ED">
        <w:rPr>
          <w:color w:val="auto"/>
          <w:spacing w:val="-9"/>
          <w:w w:val="105"/>
          <w:sz w:val="24"/>
          <w:szCs w:val="24"/>
          <w:lang w:val="ru-RU"/>
        </w:rPr>
        <w:t xml:space="preserve"> </w:t>
      </w:r>
      <w:r w:rsidRPr="008271ED">
        <w:rPr>
          <w:color w:val="auto"/>
          <w:w w:val="105"/>
          <w:sz w:val="24"/>
          <w:szCs w:val="24"/>
          <w:lang w:val="ru-RU"/>
        </w:rPr>
        <w:t xml:space="preserve">и </w:t>
      </w:r>
      <w:r w:rsidRPr="008271ED">
        <w:rPr>
          <w:color w:val="auto"/>
          <w:sz w:val="24"/>
          <w:szCs w:val="24"/>
          <w:lang w:val="ru-RU"/>
        </w:rPr>
        <w:t xml:space="preserve">спортом; сознаёт ценность труда в жизни человека, семьи, общества; понимает ценность природы, </w:t>
      </w:r>
      <w:r w:rsidRPr="008271ED">
        <w:rPr>
          <w:color w:val="auto"/>
          <w:w w:val="105"/>
          <w:sz w:val="24"/>
          <w:szCs w:val="24"/>
          <w:lang w:val="ru-RU"/>
        </w:rPr>
        <w:t>зависимость</w:t>
      </w:r>
      <w:r w:rsidRPr="008271ED">
        <w:rPr>
          <w:color w:val="auto"/>
          <w:spacing w:val="-8"/>
          <w:w w:val="105"/>
          <w:sz w:val="24"/>
          <w:szCs w:val="24"/>
          <w:lang w:val="ru-RU"/>
        </w:rPr>
        <w:t xml:space="preserve"> </w:t>
      </w:r>
      <w:r w:rsidRPr="008271ED">
        <w:rPr>
          <w:color w:val="auto"/>
          <w:w w:val="105"/>
          <w:sz w:val="24"/>
          <w:szCs w:val="24"/>
          <w:lang w:val="ru-RU"/>
        </w:rPr>
        <w:t>жизни</w:t>
      </w:r>
      <w:r w:rsidRPr="008271ED">
        <w:rPr>
          <w:color w:val="auto"/>
          <w:spacing w:val="-8"/>
          <w:w w:val="105"/>
          <w:sz w:val="24"/>
          <w:szCs w:val="24"/>
          <w:lang w:val="ru-RU"/>
        </w:rPr>
        <w:t xml:space="preserve"> </w:t>
      </w:r>
      <w:r w:rsidRPr="008271ED">
        <w:rPr>
          <w:color w:val="auto"/>
          <w:w w:val="105"/>
          <w:sz w:val="24"/>
          <w:szCs w:val="24"/>
          <w:lang w:val="ru-RU"/>
        </w:rPr>
        <w:t>людей</w:t>
      </w:r>
      <w:r w:rsidRPr="008271ED">
        <w:rPr>
          <w:color w:val="auto"/>
          <w:spacing w:val="-8"/>
          <w:w w:val="105"/>
          <w:sz w:val="24"/>
          <w:szCs w:val="24"/>
          <w:lang w:val="ru-RU"/>
        </w:rPr>
        <w:t xml:space="preserve"> </w:t>
      </w:r>
      <w:r w:rsidRPr="008271ED">
        <w:rPr>
          <w:color w:val="auto"/>
          <w:w w:val="105"/>
          <w:sz w:val="24"/>
          <w:szCs w:val="24"/>
          <w:lang w:val="ru-RU"/>
        </w:rPr>
        <w:t>от</w:t>
      </w:r>
      <w:r w:rsidRPr="008271ED">
        <w:rPr>
          <w:color w:val="auto"/>
          <w:spacing w:val="-8"/>
          <w:w w:val="105"/>
          <w:sz w:val="24"/>
          <w:szCs w:val="24"/>
          <w:lang w:val="ru-RU"/>
        </w:rPr>
        <w:t xml:space="preserve"> </w:t>
      </w:r>
      <w:r w:rsidRPr="008271ED">
        <w:rPr>
          <w:color w:val="auto"/>
          <w:w w:val="105"/>
          <w:sz w:val="24"/>
          <w:szCs w:val="24"/>
          <w:lang w:val="ru-RU"/>
        </w:rPr>
        <w:t>природы,</w:t>
      </w:r>
      <w:r w:rsidRPr="008271ED">
        <w:rPr>
          <w:color w:val="auto"/>
          <w:spacing w:val="-8"/>
          <w:w w:val="105"/>
          <w:sz w:val="24"/>
          <w:szCs w:val="24"/>
          <w:lang w:val="ru-RU"/>
        </w:rPr>
        <w:t xml:space="preserve"> </w:t>
      </w:r>
      <w:r w:rsidRPr="008271ED">
        <w:rPr>
          <w:color w:val="auto"/>
          <w:w w:val="105"/>
          <w:sz w:val="24"/>
          <w:szCs w:val="24"/>
          <w:lang w:val="ru-RU"/>
        </w:rPr>
        <w:t>влияние</w:t>
      </w:r>
      <w:r w:rsidRPr="008271ED">
        <w:rPr>
          <w:color w:val="auto"/>
          <w:spacing w:val="-8"/>
          <w:w w:val="105"/>
          <w:sz w:val="24"/>
          <w:szCs w:val="24"/>
          <w:lang w:val="ru-RU"/>
        </w:rPr>
        <w:t xml:space="preserve"> </w:t>
      </w:r>
      <w:r w:rsidRPr="008271ED">
        <w:rPr>
          <w:color w:val="auto"/>
          <w:w w:val="105"/>
          <w:sz w:val="24"/>
          <w:szCs w:val="24"/>
          <w:lang w:val="ru-RU"/>
        </w:rPr>
        <w:t>людей</w:t>
      </w:r>
      <w:r w:rsidRPr="008271ED">
        <w:rPr>
          <w:color w:val="auto"/>
          <w:spacing w:val="-8"/>
          <w:w w:val="105"/>
          <w:sz w:val="24"/>
          <w:szCs w:val="24"/>
          <w:lang w:val="ru-RU"/>
        </w:rPr>
        <w:t xml:space="preserve"> </w:t>
      </w:r>
      <w:r w:rsidRPr="008271ED">
        <w:rPr>
          <w:color w:val="auto"/>
          <w:w w:val="105"/>
          <w:sz w:val="24"/>
          <w:szCs w:val="24"/>
          <w:lang w:val="ru-RU"/>
        </w:rPr>
        <w:t>на</w:t>
      </w:r>
      <w:r w:rsidRPr="008271ED">
        <w:rPr>
          <w:color w:val="auto"/>
          <w:spacing w:val="-8"/>
          <w:w w:val="105"/>
          <w:sz w:val="24"/>
          <w:szCs w:val="24"/>
          <w:lang w:val="ru-RU"/>
        </w:rPr>
        <w:t xml:space="preserve"> </w:t>
      </w:r>
      <w:r w:rsidRPr="008271ED">
        <w:rPr>
          <w:color w:val="auto"/>
          <w:w w:val="105"/>
          <w:sz w:val="24"/>
          <w:szCs w:val="24"/>
          <w:lang w:val="ru-RU"/>
        </w:rPr>
        <w:t>природу,</w:t>
      </w:r>
      <w:r w:rsidRPr="008271ED">
        <w:rPr>
          <w:color w:val="auto"/>
          <w:spacing w:val="-8"/>
          <w:w w:val="105"/>
          <w:sz w:val="24"/>
          <w:szCs w:val="24"/>
          <w:lang w:val="ru-RU"/>
        </w:rPr>
        <w:t xml:space="preserve"> </w:t>
      </w:r>
      <w:r w:rsidRPr="008271ED">
        <w:rPr>
          <w:color w:val="auto"/>
          <w:w w:val="105"/>
          <w:sz w:val="24"/>
          <w:szCs w:val="24"/>
          <w:lang w:val="ru-RU"/>
        </w:rPr>
        <w:t>окружающую</w:t>
      </w:r>
      <w:r w:rsidRPr="008271ED">
        <w:rPr>
          <w:color w:val="auto"/>
          <w:spacing w:val="-8"/>
          <w:w w:val="105"/>
          <w:sz w:val="24"/>
          <w:szCs w:val="24"/>
          <w:lang w:val="ru-RU"/>
        </w:rPr>
        <w:t xml:space="preserve"> </w:t>
      </w:r>
      <w:r w:rsidRPr="008271ED">
        <w:rPr>
          <w:color w:val="auto"/>
          <w:w w:val="105"/>
          <w:sz w:val="24"/>
          <w:szCs w:val="24"/>
          <w:lang w:val="ru-RU"/>
        </w:rPr>
        <w:t>среду);</w:t>
      </w:r>
    </w:p>
    <w:p w14:paraId="43BC27D2" w14:textId="77777777" w:rsidR="00EA0844" w:rsidRPr="008271ED" w:rsidRDefault="00EA0844">
      <w:pPr>
        <w:pStyle w:val="ad"/>
        <w:widowControl w:val="0"/>
        <w:numPr>
          <w:ilvl w:val="1"/>
          <w:numId w:val="180"/>
        </w:numPr>
        <w:tabs>
          <w:tab w:val="left" w:pos="807"/>
        </w:tabs>
        <w:autoSpaceDE w:val="0"/>
        <w:autoSpaceDN w:val="0"/>
        <w:spacing w:after="0" w:line="290" w:lineRule="auto"/>
        <w:ind w:left="0" w:right="146" w:firstLine="453"/>
        <w:contextualSpacing w:val="0"/>
        <w:rPr>
          <w:color w:val="auto"/>
          <w:sz w:val="24"/>
          <w:szCs w:val="24"/>
          <w:lang w:val="ru-RU"/>
        </w:rPr>
      </w:pPr>
      <w:r w:rsidRPr="008271ED">
        <w:rPr>
          <w:b/>
          <w:i/>
          <w:color w:val="auto"/>
          <w:spacing w:val="-6"/>
          <w:sz w:val="24"/>
          <w:szCs w:val="24"/>
          <w:lang w:val="ru-RU"/>
        </w:rPr>
        <w:t>применяет</w:t>
      </w:r>
      <w:r w:rsidRPr="008271ED">
        <w:rPr>
          <w:b/>
          <w:i/>
          <w:color w:val="auto"/>
          <w:spacing w:val="-10"/>
          <w:sz w:val="24"/>
          <w:szCs w:val="24"/>
          <w:lang w:val="ru-RU"/>
        </w:rPr>
        <w:t xml:space="preserve"> </w:t>
      </w:r>
      <w:r w:rsidRPr="008271ED">
        <w:rPr>
          <w:b/>
          <w:i/>
          <w:color w:val="auto"/>
          <w:spacing w:val="-6"/>
          <w:sz w:val="24"/>
          <w:szCs w:val="24"/>
          <w:lang w:val="ru-RU"/>
        </w:rPr>
        <w:t>в</w:t>
      </w:r>
      <w:r w:rsidRPr="008271ED">
        <w:rPr>
          <w:b/>
          <w:i/>
          <w:color w:val="auto"/>
          <w:spacing w:val="-9"/>
          <w:sz w:val="24"/>
          <w:szCs w:val="24"/>
          <w:lang w:val="ru-RU"/>
        </w:rPr>
        <w:t xml:space="preserve"> </w:t>
      </w:r>
      <w:r w:rsidRPr="008271ED">
        <w:rPr>
          <w:b/>
          <w:i/>
          <w:color w:val="auto"/>
          <w:spacing w:val="-6"/>
          <w:sz w:val="24"/>
          <w:szCs w:val="24"/>
          <w:lang w:val="ru-RU"/>
        </w:rPr>
        <w:t>жизни</w:t>
      </w:r>
      <w:r w:rsidRPr="008271ED">
        <w:rPr>
          <w:b/>
          <w:i/>
          <w:color w:val="auto"/>
          <w:spacing w:val="-9"/>
          <w:sz w:val="24"/>
          <w:szCs w:val="24"/>
          <w:lang w:val="ru-RU"/>
        </w:rPr>
        <w:t xml:space="preserve"> </w:t>
      </w:r>
      <w:r w:rsidRPr="008271ED">
        <w:rPr>
          <w:b/>
          <w:i/>
          <w:color w:val="auto"/>
          <w:spacing w:val="-6"/>
          <w:sz w:val="24"/>
          <w:szCs w:val="24"/>
          <w:lang w:val="ru-RU"/>
        </w:rPr>
        <w:t>позитивный</w:t>
      </w:r>
      <w:r w:rsidRPr="008271ED">
        <w:rPr>
          <w:b/>
          <w:i/>
          <w:color w:val="auto"/>
          <w:spacing w:val="-8"/>
          <w:sz w:val="24"/>
          <w:szCs w:val="24"/>
          <w:lang w:val="ru-RU"/>
        </w:rPr>
        <w:t xml:space="preserve"> </w:t>
      </w:r>
      <w:r w:rsidRPr="008271ED">
        <w:rPr>
          <w:b/>
          <w:i/>
          <w:color w:val="auto"/>
          <w:spacing w:val="-6"/>
          <w:sz w:val="24"/>
          <w:szCs w:val="24"/>
          <w:lang w:val="ru-RU"/>
        </w:rPr>
        <w:t>опыт,</w:t>
      </w:r>
      <w:r w:rsidRPr="008271ED">
        <w:rPr>
          <w:b/>
          <w:i/>
          <w:color w:val="auto"/>
          <w:spacing w:val="-7"/>
          <w:sz w:val="24"/>
          <w:szCs w:val="24"/>
          <w:lang w:val="ru-RU"/>
        </w:rPr>
        <w:t xml:space="preserve"> </w:t>
      </w:r>
      <w:r w:rsidRPr="008271ED">
        <w:rPr>
          <w:b/>
          <w:i/>
          <w:color w:val="auto"/>
          <w:spacing w:val="-6"/>
          <w:sz w:val="24"/>
          <w:szCs w:val="24"/>
          <w:lang w:val="ru-RU"/>
        </w:rPr>
        <w:t>полученный</w:t>
      </w:r>
      <w:r w:rsidRPr="008271ED">
        <w:rPr>
          <w:b/>
          <w:i/>
          <w:color w:val="auto"/>
          <w:spacing w:val="-8"/>
          <w:sz w:val="24"/>
          <w:szCs w:val="24"/>
          <w:lang w:val="ru-RU"/>
        </w:rPr>
        <w:t xml:space="preserve"> </w:t>
      </w:r>
      <w:r w:rsidRPr="008271ED">
        <w:rPr>
          <w:b/>
          <w:i/>
          <w:color w:val="auto"/>
          <w:spacing w:val="-6"/>
          <w:sz w:val="24"/>
          <w:szCs w:val="24"/>
          <w:lang w:val="ru-RU"/>
        </w:rPr>
        <w:t>в</w:t>
      </w:r>
      <w:r w:rsidRPr="008271ED">
        <w:rPr>
          <w:b/>
          <w:i/>
          <w:color w:val="auto"/>
          <w:spacing w:val="-8"/>
          <w:sz w:val="24"/>
          <w:szCs w:val="24"/>
          <w:lang w:val="ru-RU"/>
        </w:rPr>
        <w:t xml:space="preserve"> </w:t>
      </w:r>
      <w:r w:rsidRPr="008271ED">
        <w:rPr>
          <w:b/>
          <w:i/>
          <w:color w:val="auto"/>
          <w:spacing w:val="-6"/>
          <w:sz w:val="24"/>
          <w:szCs w:val="24"/>
          <w:lang w:val="ru-RU"/>
        </w:rPr>
        <w:t>результате</w:t>
      </w:r>
      <w:r w:rsidRPr="008271ED">
        <w:rPr>
          <w:b/>
          <w:i/>
          <w:color w:val="auto"/>
          <w:spacing w:val="-10"/>
          <w:sz w:val="24"/>
          <w:szCs w:val="24"/>
          <w:lang w:val="ru-RU"/>
        </w:rPr>
        <w:t xml:space="preserve"> </w:t>
      </w:r>
      <w:r w:rsidRPr="008271ED">
        <w:rPr>
          <w:b/>
          <w:i/>
          <w:color w:val="auto"/>
          <w:spacing w:val="-6"/>
          <w:sz w:val="24"/>
          <w:szCs w:val="24"/>
          <w:lang w:val="ru-RU"/>
        </w:rPr>
        <w:t>участия</w:t>
      </w:r>
      <w:r w:rsidRPr="008271ED">
        <w:rPr>
          <w:b/>
          <w:i/>
          <w:color w:val="auto"/>
          <w:spacing w:val="-7"/>
          <w:sz w:val="24"/>
          <w:szCs w:val="24"/>
          <w:lang w:val="ru-RU"/>
        </w:rPr>
        <w:t xml:space="preserve"> </w:t>
      </w:r>
      <w:r w:rsidRPr="008271ED">
        <w:rPr>
          <w:b/>
          <w:i/>
          <w:color w:val="auto"/>
          <w:spacing w:val="-6"/>
          <w:sz w:val="24"/>
          <w:szCs w:val="24"/>
          <w:lang w:val="ru-RU"/>
        </w:rPr>
        <w:t>в</w:t>
      </w:r>
      <w:r w:rsidRPr="008271ED">
        <w:rPr>
          <w:b/>
          <w:i/>
          <w:color w:val="auto"/>
          <w:spacing w:val="-8"/>
          <w:sz w:val="24"/>
          <w:szCs w:val="24"/>
          <w:lang w:val="ru-RU"/>
        </w:rPr>
        <w:t xml:space="preserve"> </w:t>
      </w:r>
      <w:r w:rsidRPr="008271ED">
        <w:rPr>
          <w:b/>
          <w:i/>
          <w:color w:val="auto"/>
          <w:spacing w:val="-6"/>
          <w:sz w:val="24"/>
          <w:szCs w:val="24"/>
          <w:lang w:val="ru-RU"/>
        </w:rPr>
        <w:t>различных</w:t>
      </w:r>
      <w:r w:rsidRPr="008271ED">
        <w:rPr>
          <w:b/>
          <w:i/>
          <w:color w:val="auto"/>
          <w:spacing w:val="-8"/>
          <w:sz w:val="24"/>
          <w:szCs w:val="24"/>
          <w:lang w:val="ru-RU"/>
        </w:rPr>
        <w:t xml:space="preserve"> </w:t>
      </w:r>
      <w:r w:rsidRPr="008271ED">
        <w:rPr>
          <w:b/>
          <w:i/>
          <w:color w:val="auto"/>
          <w:spacing w:val="-6"/>
          <w:sz w:val="24"/>
          <w:szCs w:val="24"/>
          <w:lang w:val="ru-RU"/>
        </w:rPr>
        <w:t xml:space="preserve">видах </w:t>
      </w:r>
      <w:r w:rsidRPr="008271ED">
        <w:rPr>
          <w:b/>
          <w:i/>
          <w:color w:val="auto"/>
          <w:sz w:val="24"/>
          <w:szCs w:val="24"/>
          <w:lang w:val="ru-RU"/>
        </w:rPr>
        <w:t xml:space="preserve">внеурочной деятельности </w:t>
      </w:r>
      <w:r w:rsidRPr="008271ED">
        <w:rPr>
          <w:color w:val="auto"/>
          <w:sz w:val="24"/>
          <w:szCs w:val="24"/>
          <w:lang w:val="ru-RU"/>
        </w:rPr>
        <w:t xml:space="preserve">(принимает участие в жизни класса, общеобразовательной организации </w:t>
      </w:r>
      <w:r w:rsidRPr="008271ED">
        <w:rPr>
          <w:color w:val="auto"/>
          <w:w w:val="105"/>
          <w:sz w:val="24"/>
          <w:szCs w:val="24"/>
          <w:lang w:val="ru-RU"/>
        </w:rPr>
        <w:t>в</w:t>
      </w:r>
      <w:r w:rsidRPr="008271ED">
        <w:rPr>
          <w:color w:val="auto"/>
          <w:spacing w:val="-2"/>
          <w:w w:val="105"/>
          <w:sz w:val="24"/>
          <w:szCs w:val="24"/>
          <w:lang w:val="ru-RU"/>
        </w:rPr>
        <w:t xml:space="preserve"> </w:t>
      </w:r>
      <w:r w:rsidRPr="008271ED">
        <w:rPr>
          <w:color w:val="auto"/>
          <w:w w:val="105"/>
          <w:sz w:val="24"/>
          <w:szCs w:val="24"/>
          <w:lang w:val="ru-RU"/>
        </w:rPr>
        <w:t>доступной</w:t>
      </w:r>
      <w:r w:rsidRPr="008271ED">
        <w:rPr>
          <w:color w:val="auto"/>
          <w:spacing w:val="-2"/>
          <w:w w:val="105"/>
          <w:sz w:val="24"/>
          <w:szCs w:val="24"/>
          <w:lang w:val="ru-RU"/>
        </w:rPr>
        <w:t xml:space="preserve"> </w:t>
      </w:r>
      <w:r w:rsidRPr="008271ED">
        <w:rPr>
          <w:color w:val="auto"/>
          <w:w w:val="105"/>
          <w:sz w:val="24"/>
          <w:szCs w:val="24"/>
          <w:lang w:val="ru-RU"/>
        </w:rPr>
        <w:t>по</w:t>
      </w:r>
      <w:r w:rsidRPr="008271ED">
        <w:rPr>
          <w:color w:val="auto"/>
          <w:spacing w:val="-2"/>
          <w:w w:val="105"/>
          <w:sz w:val="24"/>
          <w:szCs w:val="24"/>
          <w:lang w:val="ru-RU"/>
        </w:rPr>
        <w:t xml:space="preserve"> </w:t>
      </w:r>
      <w:r w:rsidRPr="008271ED">
        <w:rPr>
          <w:color w:val="auto"/>
          <w:w w:val="105"/>
          <w:sz w:val="24"/>
          <w:szCs w:val="24"/>
          <w:lang w:val="ru-RU"/>
        </w:rPr>
        <w:t>возрасту</w:t>
      </w:r>
      <w:r w:rsidRPr="008271ED">
        <w:rPr>
          <w:color w:val="auto"/>
          <w:spacing w:val="-8"/>
          <w:w w:val="105"/>
          <w:sz w:val="24"/>
          <w:szCs w:val="24"/>
          <w:lang w:val="ru-RU"/>
        </w:rPr>
        <w:t xml:space="preserve"> </w:t>
      </w:r>
      <w:r w:rsidRPr="008271ED">
        <w:rPr>
          <w:color w:val="auto"/>
          <w:w w:val="105"/>
          <w:sz w:val="24"/>
          <w:szCs w:val="24"/>
          <w:lang w:val="ru-RU"/>
        </w:rPr>
        <w:t>социально</w:t>
      </w:r>
      <w:r w:rsidRPr="008271ED">
        <w:rPr>
          <w:color w:val="auto"/>
          <w:spacing w:val="-2"/>
          <w:w w:val="105"/>
          <w:sz w:val="24"/>
          <w:szCs w:val="24"/>
          <w:lang w:val="ru-RU"/>
        </w:rPr>
        <w:t xml:space="preserve"> </w:t>
      </w:r>
      <w:r w:rsidRPr="008271ED">
        <w:rPr>
          <w:color w:val="auto"/>
          <w:w w:val="105"/>
          <w:sz w:val="24"/>
          <w:szCs w:val="24"/>
          <w:lang w:val="ru-RU"/>
        </w:rPr>
        <w:t>значимой</w:t>
      </w:r>
      <w:r w:rsidRPr="008271ED">
        <w:rPr>
          <w:color w:val="auto"/>
          <w:spacing w:val="-2"/>
          <w:w w:val="105"/>
          <w:sz w:val="24"/>
          <w:szCs w:val="24"/>
          <w:lang w:val="ru-RU"/>
        </w:rPr>
        <w:t xml:space="preserve"> </w:t>
      </w:r>
      <w:r w:rsidRPr="008271ED">
        <w:rPr>
          <w:color w:val="auto"/>
          <w:w w:val="105"/>
          <w:sz w:val="24"/>
          <w:szCs w:val="24"/>
          <w:lang w:val="ru-RU"/>
        </w:rPr>
        <w:t>деятельности;</w:t>
      </w:r>
      <w:r w:rsidRPr="008271ED">
        <w:rPr>
          <w:color w:val="auto"/>
          <w:spacing w:val="-8"/>
          <w:w w:val="105"/>
          <w:sz w:val="24"/>
          <w:szCs w:val="24"/>
          <w:lang w:val="ru-RU"/>
        </w:rPr>
        <w:t xml:space="preserve"> </w:t>
      </w:r>
      <w:r w:rsidRPr="008271ED">
        <w:rPr>
          <w:color w:val="auto"/>
          <w:w w:val="105"/>
          <w:sz w:val="24"/>
          <w:szCs w:val="24"/>
          <w:lang w:val="ru-RU"/>
        </w:rPr>
        <w:t>умеет</w:t>
      </w:r>
      <w:r w:rsidRPr="008271ED">
        <w:rPr>
          <w:color w:val="auto"/>
          <w:spacing w:val="-2"/>
          <w:w w:val="105"/>
          <w:sz w:val="24"/>
          <w:szCs w:val="24"/>
          <w:lang w:val="ru-RU"/>
        </w:rPr>
        <w:t xml:space="preserve"> </w:t>
      </w:r>
      <w:r w:rsidRPr="008271ED">
        <w:rPr>
          <w:color w:val="auto"/>
          <w:w w:val="105"/>
          <w:sz w:val="24"/>
          <w:szCs w:val="24"/>
          <w:lang w:val="ru-RU"/>
        </w:rPr>
        <w:t>оценивать</w:t>
      </w:r>
      <w:r w:rsidRPr="008271ED">
        <w:rPr>
          <w:color w:val="auto"/>
          <w:spacing w:val="-2"/>
          <w:w w:val="105"/>
          <w:sz w:val="24"/>
          <w:szCs w:val="24"/>
          <w:lang w:val="ru-RU"/>
        </w:rPr>
        <w:t xml:space="preserve"> </w:t>
      </w:r>
      <w:r w:rsidRPr="008271ED">
        <w:rPr>
          <w:color w:val="auto"/>
          <w:w w:val="105"/>
          <w:sz w:val="24"/>
          <w:szCs w:val="24"/>
          <w:lang w:val="ru-RU"/>
        </w:rPr>
        <w:t>поступки</w:t>
      </w:r>
      <w:r w:rsidRPr="008271ED">
        <w:rPr>
          <w:color w:val="auto"/>
          <w:spacing w:val="-2"/>
          <w:w w:val="105"/>
          <w:sz w:val="24"/>
          <w:szCs w:val="24"/>
          <w:lang w:val="ru-RU"/>
        </w:rPr>
        <w:t xml:space="preserve"> </w:t>
      </w:r>
      <w:r w:rsidRPr="008271ED">
        <w:rPr>
          <w:color w:val="auto"/>
          <w:w w:val="105"/>
          <w:sz w:val="24"/>
          <w:szCs w:val="24"/>
          <w:lang w:val="ru-RU"/>
        </w:rPr>
        <w:t>с</w:t>
      </w:r>
      <w:r w:rsidRPr="008271ED">
        <w:rPr>
          <w:color w:val="auto"/>
          <w:spacing w:val="-2"/>
          <w:w w:val="105"/>
          <w:sz w:val="24"/>
          <w:szCs w:val="24"/>
          <w:lang w:val="ru-RU"/>
        </w:rPr>
        <w:t xml:space="preserve"> </w:t>
      </w:r>
      <w:r w:rsidRPr="008271ED">
        <w:rPr>
          <w:color w:val="auto"/>
          <w:w w:val="105"/>
          <w:sz w:val="24"/>
          <w:szCs w:val="24"/>
          <w:lang w:val="ru-RU"/>
        </w:rPr>
        <w:t>позиции их соответствия нравственным нормам, осознаёт ответственность за свои поступки; проявляет стремление</w:t>
      </w:r>
      <w:r w:rsidRPr="008271ED">
        <w:rPr>
          <w:color w:val="auto"/>
          <w:spacing w:val="-10"/>
          <w:w w:val="105"/>
          <w:sz w:val="24"/>
          <w:szCs w:val="24"/>
          <w:lang w:val="ru-RU"/>
        </w:rPr>
        <w:t xml:space="preserve"> </w:t>
      </w:r>
      <w:r w:rsidRPr="008271ED">
        <w:rPr>
          <w:color w:val="auto"/>
          <w:w w:val="105"/>
          <w:sz w:val="24"/>
          <w:szCs w:val="24"/>
          <w:lang w:val="ru-RU"/>
        </w:rPr>
        <w:t>к</w:t>
      </w:r>
      <w:r w:rsidRPr="008271ED">
        <w:rPr>
          <w:color w:val="auto"/>
          <w:spacing w:val="-10"/>
          <w:w w:val="105"/>
          <w:sz w:val="24"/>
          <w:szCs w:val="24"/>
          <w:lang w:val="ru-RU"/>
        </w:rPr>
        <w:t xml:space="preserve"> </w:t>
      </w:r>
      <w:r w:rsidRPr="008271ED">
        <w:rPr>
          <w:color w:val="auto"/>
          <w:w w:val="105"/>
          <w:sz w:val="24"/>
          <w:szCs w:val="24"/>
          <w:lang w:val="ru-RU"/>
        </w:rPr>
        <w:t>самовыражению</w:t>
      </w:r>
      <w:r w:rsidRPr="008271ED">
        <w:rPr>
          <w:color w:val="auto"/>
          <w:spacing w:val="-10"/>
          <w:w w:val="105"/>
          <w:sz w:val="24"/>
          <w:szCs w:val="24"/>
          <w:lang w:val="ru-RU"/>
        </w:rPr>
        <w:t xml:space="preserve"> </w:t>
      </w:r>
      <w:r w:rsidRPr="008271ED">
        <w:rPr>
          <w:color w:val="auto"/>
          <w:w w:val="105"/>
          <w:sz w:val="24"/>
          <w:szCs w:val="24"/>
          <w:lang w:val="ru-RU"/>
        </w:rPr>
        <w:t>в</w:t>
      </w:r>
      <w:r w:rsidRPr="008271ED">
        <w:rPr>
          <w:color w:val="auto"/>
          <w:spacing w:val="-10"/>
          <w:w w:val="105"/>
          <w:sz w:val="24"/>
          <w:szCs w:val="24"/>
          <w:lang w:val="ru-RU"/>
        </w:rPr>
        <w:t xml:space="preserve"> </w:t>
      </w:r>
      <w:r w:rsidRPr="008271ED">
        <w:rPr>
          <w:color w:val="auto"/>
          <w:w w:val="105"/>
          <w:sz w:val="24"/>
          <w:szCs w:val="24"/>
          <w:lang w:val="ru-RU"/>
        </w:rPr>
        <w:t>разных</w:t>
      </w:r>
      <w:r w:rsidRPr="008271ED">
        <w:rPr>
          <w:color w:val="auto"/>
          <w:spacing w:val="-10"/>
          <w:w w:val="105"/>
          <w:sz w:val="24"/>
          <w:szCs w:val="24"/>
          <w:lang w:val="ru-RU"/>
        </w:rPr>
        <w:t xml:space="preserve"> </w:t>
      </w:r>
      <w:r w:rsidRPr="008271ED">
        <w:rPr>
          <w:color w:val="auto"/>
          <w:w w:val="105"/>
          <w:sz w:val="24"/>
          <w:szCs w:val="24"/>
          <w:lang w:val="ru-RU"/>
        </w:rPr>
        <w:t>видах</w:t>
      </w:r>
      <w:r w:rsidRPr="008271ED">
        <w:rPr>
          <w:color w:val="auto"/>
          <w:spacing w:val="-10"/>
          <w:w w:val="105"/>
          <w:sz w:val="24"/>
          <w:szCs w:val="24"/>
          <w:lang w:val="ru-RU"/>
        </w:rPr>
        <w:t xml:space="preserve"> </w:t>
      </w:r>
      <w:r w:rsidRPr="008271ED">
        <w:rPr>
          <w:color w:val="auto"/>
          <w:w w:val="105"/>
          <w:sz w:val="24"/>
          <w:szCs w:val="24"/>
          <w:lang w:val="ru-RU"/>
        </w:rPr>
        <w:t>художественной</w:t>
      </w:r>
      <w:r w:rsidRPr="008271ED">
        <w:rPr>
          <w:color w:val="auto"/>
          <w:spacing w:val="-10"/>
          <w:w w:val="105"/>
          <w:sz w:val="24"/>
          <w:szCs w:val="24"/>
          <w:lang w:val="ru-RU"/>
        </w:rPr>
        <w:t xml:space="preserve"> </w:t>
      </w:r>
      <w:r w:rsidRPr="008271ED">
        <w:rPr>
          <w:color w:val="auto"/>
          <w:w w:val="105"/>
          <w:sz w:val="24"/>
          <w:szCs w:val="24"/>
          <w:lang w:val="ru-RU"/>
        </w:rPr>
        <w:t>деятельности,</w:t>
      </w:r>
      <w:r w:rsidRPr="008271ED">
        <w:rPr>
          <w:color w:val="auto"/>
          <w:spacing w:val="-10"/>
          <w:w w:val="105"/>
          <w:sz w:val="24"/>
          <w:szCs w:val="24"/>
          <w:lang w:val="ru-RU"/>
        </w:rPr>
        <w:t xml:space="preserve"> </w:t>
      </w:r>
      <w:r w:rsidRPr="008271ED">
        <w:rPr>
          <w:color w:val="auto"/>
          <w:w w:val="105"/>
          <w:sz w:val="24"/>
          <w:szCs w:val="24"/>
          <w:lang w:val="ru-RU"/>
        </w:rPr>
        <w:t>искусстве;</w:t>
      </w:r>
      <w:r w:rsidRPr="008271ED">
        <w:rPr>
          <w:color w:val="auto"/>
          <w:spacing w:val="-10"/>
          <w:w w:val="105"/>
          <w:sz w:val="24"/>
          <w:szCs w:val="24"/>
          <w:lang w:val="ru-RU"/>
        </w:rPr>
        <w:t xml:space="preserve"> </w:t>
      </w:r>
      <w:r w:rsidRPr="008271ED">
        <w:rPr>
          <w:color w:val="auto"/>
          <w:w w:val="105"/>
          <w:sz w:val="24"/>
          <w:szCs w:val="24"/>
          <w:lang w:val="ru-RU"/>
        </w:rPr>
        <w:t>владеет основными навыками личной и общественной гигиены, безопасного поведения в быту, природе, обществе;</w:t>
      </w:r>
      <w:r w:rsidRPr="008271ED">
        <w:rPr>
          <w:color w:val="auto"/>
          <w:spacing w:val="-2"/>
          <w:w w:val="105"/>
          <w:sz w:val="24"/>
          <w:szCs w:val="24"/>
          <w:lang w:val="ru-RU"/>
        </w:rPr>
        <w:t xml:space="preserve"> </w:t>
      </w:r>
      <w:r w:rsidRPr="008271ED">
        <w:rPr>
          <w:color w:val="auto"/>
          <w:w w:val="105"/>
          <w:sz w:val="24"/>
          <w:szCs w:val="24"/>
          <w:lang w:val="ru-RU"/>
        </w:rPr>
        <w:t>проявляет</w:t>
      </w:r>
      <w:r w:rsidRPr="008271ED">
        <w:rPr>
          <w:color w:val="auto"/>
          <w:spacing w:val="-2"/>
          <w:w w:val="105"/>
          <w:sz w:val="24"/>
          <w:szCs w:val="24"/>
          <w:lang w:val="ru-RU"/>
        </w:rPr>
        <w:t xml:space="preserve"> </w:t>
      </w:r>
      <w:r w:rsidRPr="008271ED">
        <w:rPr>
          <w:color w:val="auto"/>
          <w:w w:val="105"/>
          <w:sz w:val="24"/>
          <w:szCs w:val="24"/>
          <w:lang w:val="ru-RU"/>
        </w:rPr>
        <w:t>интерес</w:t>
      </w:r>
      <w:r w:rsidRPr="008271ED">
        <w:rPr>
          <w:color w:val="auto"/>
          <w:spacing w:val="-2"/>
          <w:w w:val="105"/>
          <w:sz w:val="24"/>
          <w:szCs w:val="24"/>
          <w:lang w:val="ru-RU"/>
        </w:rPr>
        <w:t xml:space="preserve"> </w:t>
      </w:r>
      <w:r w:rsidRPr="008271ED">
        <w:rPr>
          <w:color w:val="auto"/>
          <w:w w:val="105"/>
          <w:sz w:val="24"/>
          <w:szCs w:val="24"/>
          <w:lang w:val="ru-RU"/>
        </w:rPr>
        <w:t>к</w:t>
      </w:r>
      <w:r w:rsidRPr="008271ED">
        <w:rPr>
          <w:color w:val="auto"/>
          <w:spacing w:val="-2"/>
          <w:w w:val="105"/>
          <w:sz w:val="24"/>
          <w:szCs w:val="24"/>
          <w:lang w:val="ru-RU"/>
        </w:rPr>
        <w:t xml:space="preserve"> </w:t>
      </w:r>
      <w:r w:rsidRPr="008271ED">
        <w:rPr>
          <w:color w:val="auto"/>
          <w:w w:val="105"/>
          <w:sz w:val="24"/>
          <w:szCs w:val="24"/>
          <w:lang w:val="ru-RU"/>
        </w:rPr>
        <w:t>разным</w:t>
      </w:r>
      <w:r w:rsidRPr="008271ED">
        <w:rPr>
          <w:color w:val="auto"/>
          <w:spacing w:val="-2"/>
          <w:w w:val="105"/>
          <w:sz w:val="24"/>
          <w:szCs w:val="24"/>
          <w:lang w:val="ru-RU"/>
        </w:rPr>
        <w:t xml:space="preserve"> </w:t>
      </w:r>
      <w:r w:rsidRPr="008271ED">
        <w:rPr>
          <w:color w:val="auto"/>
          <w:w w:val="105"/>
          <w:sz w:val="24"/>
          <w:szCs w:val="24"/>
          <w:lang w:val="ru-RU"/>
        </w:rPr>
        <w:t>профессиям;</w:t>
      </w:r>
      <w:r w:rsidRPr="008271ED">
        <w:rPr>
          <w:color w:val="auto"/>
          <w:spacing w:val="-7"/>
          <w:w w:val="105"/>
          <w:sz w:val="24"/>
          <w:szCs w:val="24"/>
          <w:lang w:val="ru-RU"/>
        </w:rPr>
        <w:t xml:space="preserve"> </w:t>
      </w:r>
      <w:r w:rsidRPr="008271ED">
        <w:rPr>
          <w:color w:val="auto"/>
          <w:w w:val="105"/>
          <w:sz w:val="24"/>
          <w:szCs w:val="24"/>
          <w:lang w:val="ru-RU"/>
        </w:rPr>
        <w:t>участвует</w:t>
      </w:r>
      <w:r w:rsidRPr="008271ED">
        <w:rPr>
          <w:color w:val="auto"/>
          <w:spacing w:val="-2"/>
          <w:w w:val="105"/>
          <w:sz w:val="24"/>
          <w:szCs w:val="24"/>
          <w:lang w:val="ru-RU"/>
        </w:rPr>
        <w:t xml:space="preserve"> </w:t>
      </w:r>
      <w:r w:rsidRPr="008271ED">
        <w:rPr>
          <w:color w:val="auto"/>
          <w:w w:val="105"/>
          <w:sz w:val="24"/>
          <w:szCs w:val="24"/>
          <w:lang w:val="ru-RU"/>
        </w:rPr>
        <w:t>в</w:t>
      </w:r>
      <w:r w:rsidRPr="008271ED">
        <w:rPr>
          <w:color w:val="auto"/>
          <w:spacing w:val="-2"/>
          <w:w w:val="105"/>
          <w:sz w:val="24"/>
          <w:szCs w:val="24"/>
          <w:lang w:val="ru-RU"/>
        </w:rPr>
        <w:t xml:space="preserve"> </w:t>
      </w:r>
      <w:r w:rsidRPr="008271ED">
        <w:rPr>
          <w:color w:val="auto"/>
          <w:w w:val="105"/>
          <w:sz w:val="24"/>
          <w:szCs w:val="24"/>
          <w:lang w:val="ru-RU"/>
        </w:rPr>
        <w:t>различных</w:t>
      </w:r>
      <w:r w:rsidRPr="008271ED">
        <w:rPr>
          <w:color w:val="auto"/>
          <w:spacing w:val="-2"/>
          <w:w w:val="105"/>
          <w:sz w:val="24"/>
          <w:szCs w:val="24"/>
          <w:lang w:val="ru-RU"/>
        </w:rPr>
        <w:t xml:space="preserve"> </w:t>
      </w:r>
      <w:r w:rsidRPr="008271ED">
        <w:rPr>
          <w:color w:val="auto"/>
          <w:w w:val="105"/>
          <w:sz w:val="24"/>
          <w:szCs w:val="24"/>
          <w:lang w:val="ru-RU"/>
        </w:rPr>
        <w:t>видах</w:t>
      </w:r>
      <w:r w:rsidRPr="008271ED">
        <w:rPr>
          <w:color w:val="auto"/>
          <w:spacing w:val="-2"/>
          <w:w w:val="105"/>
          <w:sz w:val="24"/>
          <w:szCs w:val="24"/>
          <w:lang w:val="ru-RU"/>
        </w:rPr>
        <w:t xml:space="preserve"> </w:t>
      </w:r>
      <w:r w:rsidRPr="008271ED">
        <w:rPr>
          <w:color w:val="auto"/>
          <w:w w:val="105"/>
          <w:sz w:val="24"/>
          <w:szCs w:val="24"/>
          <w:lang w:val="ru-RU"/>
        </w:rPr>
        <w:t>доступного</w:t>
      </w:r>
      <w:r w:rsidRPr="008271ED">
        <w:rPr>
          <w:color w:val="auto"/>
          <w:spacing w:val="-2"/>
          <w:w w:val="105"/>
          <w:sz w:val="24"/>
          <w:szCs w:val="24"/>
          <w:lang w:val="ru-RU"/>
        </w:rPr>
        <w:t xml:space="preserve"> </w:t>
      </w:r>
      <w:r w:rsidRPr="008271ED">
        <w:rPr>
          <w:color w:val="auto"/>
          <w:w w:val="105"/>
          <w:sz w:val="24"/>
          <w:szCs w:val="24"/>
          <w:lang w:val="ru-RU"/>
        </w:rPr>
        <w:t>по возрасту</w:t>
      </w:r>
      <w:r w:rsidRPr="008271ED">
        <w:rPr>
          <w:color w:val="auto"/>
          <w:spacing w:val="-14"/>
          <w:w w:val="105"/>
          <w:sz w:val="24"/>
          <w:szCs w:val="24"/>
          <w:lang w:val="ru-RU"/>
        </w:rPr>
        <w:t xml:space="preserve"> </w:t>
      </w:r>
      <w:r w:rsidRPr="008271ED">
        <w:rPr>
          <w:color w:val="auto"/>
          <w:w w:val="105"/>
          <w:sz w:val="24"/>
          <w:szCs w:val="24"/>
          <w:lang w:val="ru-RU"/>
        </w:rPr>
        <w:t>труда,</w:t>
      </w:r>
      <w:r w:rsidRPr="008271ED">
        <w:rPr>
          <w:color w:val="auto"/>
          <w:spacing w:val="-7"/>
          <w:w w:val="105"/>
          <w:sz w:val="24"/>
          <w:szCs w:val="24"/>
          <w:lang w:val="ru-RU"/>
        </w:rPr>
        <w:t xml:space="preserve"> </w:t>
      </w:r>
      <w:r w:rsidRPr="008271ED">
        <w:rPr>
          <w:color w:val="auto"/>
          <w:w w:val="105"/>
          <w:sz w:val="24"/>
          <w:szCs w:val="24"/>
          <w:lang w:val="ru-RU"/>
        </w:rPr>
        <w:t>трудовой</w:t>
      </w:r>
      <w:r w:rsidRPr="008271ED">
        <w:rPr>
          <w:color w:val="auto"/>
          <w:spacing w:val="-7"/>
          <w:w w:val="105"/>
          <w:sz w:val="24"/>
          <w:szCs w:val="24"/>
          <w:lang w:val="ru-RU"/>
        </w:rPr>
        <w:t xml:space="preserve"> </w:t>
      </w:r>
      <w:r w:rsidRPr="008271ED">
        <w:rPr>
          <w:color w:val="auto"/>
          <w:w w:val="105"/>
          <w:sz w:val="24"/>
          <w:szCs w:val="24"/>
          <w:lang w:val="ru-RU"/>
        </w:rPr>
        <w:t>деятельности;</w:t>
      </w:r>
      <w:r w:rsidRPr="008271ED">
        <w:rPr>
          <w:color w:val="auto"/>
          <w:spacing w:val="-7"/>
          <w:w w:val="105"/>
          <w:sz w:val="24"/>
          <w:szCs w:val="24"/>
          <w:lang w:val="ru-RU"/>
        </w:rPr>
        <w:t xml:space="preserve"> </w:t>
      </w:r>
      <w:r w:rsidRPr="008271ED">
        <w:rPr>
          <w:color w:val="auto"/>
          <w:w w:val="105"/>
          <w:sz w:val="24"/>
          <w:szCs w:val="24"/>
          <w:lang w:val="ru-RU"/>
        </w:rPr>
        <w:t>проявляет</w:t>
      </w:r>
      <w:r w:rsidRPr="008271ED">
        <w:rPr>
          <w:color w:val="auto"/>
          <w:spacing w:val="-7"/>
          <w:w w:val="105"/>
          <w:sz w:val="24"/>
          <w:szCs w:val="24"/>
          <w:lang w:val="ru-RU"/>
        </w:rPr>
        <w:t xml:space="preserve"> </w:t>
      </w:r>
      <w:r w:rsidRPr="008271ED">
        <w:rPr>
          <w:color w:val="auto"/>
          <w:w w:val="105"/>
          <w:sz w:val="24"/>
          <w:szCs w:val="24"/>
          <w:lang w:val="ru-RU"/>
        </w:rPr>
        <w:t>любовь</w:t>
      </w:r>
      <w:r w:rsidRPr="008271ED">
        <w:rPr>
          <w:color w:val="auto"/>
          <w:spacing w:val="-7"/>
          <w:w w:val="105"/>
          <w:sz w:val="24"/>
          <w:szCs w:val="24"/>
          <w:lang w:val="ru-RU"/>
        </w:rPr>
        <w:t xml:space="preserve"> </w:t>
      </w:r>
      <w:r w:rsidRPr="008271ED">
        <w:rPr>
          <w:color w:val="auto"/>
          <w:w w:val="105"/>
          <w:sz w:val="24"/>
          <w:szCs w:val="24"/>
          <w:lang w:val="ru-RU"/>
        </w:rPr>
        <w:t>и</w:t>
      </w:r>
      <w:r w:rsidRPr="008271ED">
        <w:rPr>
          <w:color w:val="auto"/>
          <w:spacing w:val="-7"/>
          <w:w w:val="105"/>
          <w:sz w:val="24"/>
          <w:szCs w:val="24"/>
          <w:lang w:val="ru-RU"/>
        </w:rPr>
        <w:t xml:space="preserve"> </w:t>
      </w:r>
      <w:r w:rsidRPr="008271ED">
        <w:rPr>
          <w:color w:val="auto"/>
          <w:w w:val="105"/>
          <w:sz w:val="24"/>
          <w:szCs w:val="24"/>
          <w:lang w:val="ru-RU"/>
        </w:rPr>
        <w:t>бережное</w:t>
      </w:r>
      <w:r w:rsidRPr="008271ED">
        <w:rPr>
          <w:color w:val="auto"/>
          <w:spacing w:val="-7"/>
          <w:w w:val="105"/>
          <w:sz w:val="24"/>
          <w:szCs w:val="24"/>
          <w:lang w:val="ru-RU"/>
        </w:rPr>
        <w:t xml:space="preserve"> </w:t>
      </w:r>
      <w:r w:rsidRPr="008271ED">
        <w:rPr>
          <w:color w:val="auto"/>
          <w:w w:val="105"/>
          <w:sz w:val="24"/>
          <w:szCs w:val="24"/>
          <w:lang w:val="ru-RU"/>
        </w:rPr>
        <w:t>отношение</w:t>
      </w:r>
      <w:r w:rsidRPr="008271ED">
        <w:rPr>
          <w:color w:val="auto"/>
          <w:spacing w:val="-7"/>
          <w:w w:val="105"/>
          <w:sz w:val="24"/>
          <w:szCs w:val="24"/>
          <w:lang w:val="ru-RU"/>
        </w:rPr>
        <w:t xml:space="preserve"> </w:t>
      </w:r>
      <w:r w:rsidRPr="008271ED">
        <w:rPr>
          <w:color w:val="auto"/>
          <w:w w:val="105"/>
          <w:sz w:val="24"/>
          <w:szCs w:val="24"/>
          <w:lang w:val="ru-RU"/>
        </w:rPr>
        <w:t>к</w:t>
      </w:r>
      <w:r w:rsidRPr="008271ED">
        <w:rPr>
          <w:color w:val="auto"/>
          <w:spacing w:val="-7"/>
          <w:w w:val="105"/>
          <w:sz w:val="24"/>
          <w:szCs w:val="24"/>
          <w:lang w:val="ru-RU"/>
        </w:rPr>
        <w:t xml:space="preserve"> </w:t>
      </w:r>
      <w:r w:rsidRPr="008271ED">
        <w:rPr>
          <w:color w:val="auto"/>
          <w:w w:val="105"/>
          <w:sz w:val="24"/>
          <w:szCs w:val="24"/>
          <w:lang w:val="ru-RU"/>
        </w:rPr>
        <w:t>природе,</w:t>
      </w:r>
      <w:r w:rsidRPr="008271ED">
        <w:rPr>
          <w:color w:val="auto"/>
          <w:spacing w:val="-7"/>
          <w:w w:val="105"/>
          <w:sz w:val="24"/>
          <w:szCs w:val="24"/>
          <w:lang w:val="ru-RU"/>
        </w:rPr>
        <w:t xml:space="preserve"> </w:t>
      </w:r>
      <w:proofErr w:type="spellStart"/>
      <w:r w:rsidRPr="008271ED">
        <w:rPr>
          <w:color w:val="auto"/>
          <w:w w:val="105"/>
          <w:sz w:val="24"/>
          <w:szCs w:val="24"/>
          <w:lang w:val="ru-RU"/>
        </w:rPr>
        <w:t>не-</w:t>
      </w:r>
      <w:proofErr w:type="spellEnd"/>
      <w:r w:rsidRPr="008271ED">
        <w:rPr>
          <w:color w:val="auto"/>
          <w:w w:val="105"/>
          <w:sz w:val="24"/>
          <w:szCs w:val="24"/>
          <w:lang w:val="ru-RU"/>
        </w:rPr>
        <w:t xml:space="preserve"> </w:t>
      </w:r>
      <w:r w:rsidRPr="008271ED">
        <w:rPr>
          <w:color w:val="auto"/>
          <w:sz w:val="24"/>
          <w:szCs w:val="24"/>
          <w:lang w:val="ru-RU"/>
        </w:rPr>
        <w:t xml:space="preserve">приятие действий, приносящих вред природе, особенно живым существам; имеет первоначальные </w:t>
      </w:r>
      <w:r w:rsidRPr="008271ED">
        <w:rPr>
          <w:color w:val="auto"/>
          <w:w w:val="105"/>
          <w:sz w:val="24"/>
          <w:szCs w:val="24"/>
          <w:lang w:val="ru-RU"/>
        </w:rPr>
        <w:t>навыки</w:t>
      </w:r>
      <w:r w:rsidRPr="008271ED">
        <w:rPr>
          <w:color w:val="auto"/>
          <w:spacing w:val="-11"/>
          <w:w w:val="105"/>
          <w:sz w:val="24"/>
          <w:szCs w:val="24"/>
          <w:lang w:val="ru-RU"/>
        </w:rPr>
        <w:t xml:space="preserve"> </w:t>
      </w:r>
      <w:r w:rsidRPr="008271ED">
        <w:rPr>
          <w:color w:val="auto"/>
          <w:w w:val="105"/>
          <w:sz w:val="24"/>
          <w:szCs w:val="24"/>
          <w:lang w:val="ru-RU"/>
        </w:rPr>
        <w:t>наблюдения,</w:t>
      </w:r>
      <w:r w:rsidRPr="008271ED">
        <w:rPr>
          <w:color w:val="auto"/>
          <w:spacing w:val="-11"/>
          <w:w w:val="105"/>
          <w:sz w:val="24"/>
          <w:szCs w:val="24"/>
          <w:lang w:val="ru-RU"/>
        </w:rPr>
        <w:t xml:space="preserve"> </w:t>
      </w:r>
      <w:r w:rsidRPr="008271ED">
        <w:rPr>
          <w:color w:val="auto"/>
          <w:w w:val="105"/>
          <w:sz w:val="24"/>
          <w:szCs w:val="24"/>
          <w:lang w:val="ru-RU"/>
        </w:rPr>
        <w:t>систематизации</w:t>
      </w:r>
      <w:r w:rsidRPr="008271ED">
        <w:rPr>
          <w:color w:val="auto"/>
          <w:spacing w:val="-11"/>
          <w:w w:val="105"/>
          <w:sz w:val="24"/>
          <w:szCs w:val="24"/>
          <w:lang w:val="ru-RU"/>
        </w:rPr>
        <w:t xml:space="preserve"> </w:t>
      </w:r>
      <w:r w:rsidRPr="008271ED">
        <w:rPr>
          <w:color w:val="auto"/>
          <w:w w:val="105"/>
          <w:sz w:val="24"/>
          <w:szCs w:val="24"/>
          <w:lang w:val="ru-RU"/>
        </w:rPr>
        <w:t>и</w:t>
      </w:r>
      <w:r w:rsidRPr="008271ED">
        <w:rPr>
          <w:color w:val="auto"/>
          <w:spacing w:val="-11"/>
          <w:w w:val="105"/>
          <w:sz w:val="24"/>
          <w:szCs w:val="24"/>
          <w:lang w:val="ru-RU"/>
        </w:rPr>
        <w:t xml:space="preserve"> </w:t>
      </w:r>
      <w:r w:rsidRPr="008271ED">
        <w:rPr>
          <w:color w:val="auto"/>
          <w:w w:val="105"/>
          <w:sz w:val="24"/>
          <w:szCs w:val="24"/>
          <w:lang w:val="ru-RU"/>
        </w:rPr>
        <w:t>осмысления</w:t>
      </w:r>
      <w:r w:rsidRPr="008271ED">
        <w:rPr>
          <w:color w:val="auto"/>
          <w:spacing w:val="-11"/>
          <w:w w:val="105"/>
          <w:sz w:val="24"/>
          <w:szCs w:val="24"/>
          <w:lang w:val="ru-RU"/>
        </w:rPr>
        <w:t xml:space="preserve"> </w:t>
      </w:r>
      <w:r w:rsidRPr="008271ED">
        <w:rPr>
          <w:color w:val="auto"/>
          <w:w w:val="105"/>
          <w:sz w:val="24"/>
          <w:szCs w:val="24"/>
          <w:lang w:val="ru-RU"/>
        </w:rPr>
        <w:t>опыта</w:t>
      </w:r>
      <w:r w:rsidRPr="008271ED">
        <w:rPr>
          <w:color w:val="auto"/>
          <w:spacing w:val="-11"/>
          <w:w w:val="105"/>
          <w:sz w:val="24"/>
          <w:szCs w:val="24"/>
          <w:lang w:val="ru-RU"/>
        </w:rPr>
        <w:t xml:space="preserve"> </w:t>
      </w:r>
      <w:r w:rsidRPr="008271ED">
        <w:rPr>
          <w:color w:val="auto"/>
          <w:w w:val="105"/>
          <w:sz w:val="24"/>
          <w:szCs w:val="24"/>
          <w:lang w:val="ru-RU"/>
        </w:rPr>
        <w:t>в</w:t>
      </w:r>
      <w:r w:rsidRPr="008271ED">
        <w:rPr>
          <w:color w:val="auto"/>
          <w:spacing w:val="-11"/>
          <w:w w:val="105"/>
          <w:sz w:val="24"/>
          <w:szCs w:val="24"/>
          <w:lang w:val="ru-RU"/>
        </w:rPr>
        <w:t xml:space="preserve"> </w:t>
      </w:r>
      <w:r w:rsidRPr="008271ED">
        <w:rPr>
          <w:color w:val="auto"/>
          <w:w w:val="105"/>
          <w:sz w:val="24"/>
          <w:szCs w:val="24"/>
          <w:lang w:val="ru-RU"/>
        </w:rPr>
        <w:t>естественно-научной</w:t>
      </w:r>
      <w:r w:rsidRPr="008271ED">
        <w:rPr>
          <w:color w:val="auto"/>
          <w:spacing w:val="-11"/>
          <w:w w:val="105"/>
          <w:sz w:val="24"/>
          <w:szCs w:val="24"/>
          <w:lang w:val="ru-RU"/>
        </w:rPr>
        <w:t xml:space="preserve"> </w:t>
      </w:r>
      <w:r w:rsidRPr="008271ED">
        <w:rPr>
          <w:color w:val="auto"/>
          <w:w w:val="105"/>
          <w:sz w:val="24"/>
          <w:szCs w:val="24"/>
          <w:lang w:val="ru-RU"/>
        </w:rPr>
        <w:t>и</w:t>
      </w:r>
      <w:r w:rsidRPr="008271ED">
        <w:rPr>
          <w:color w:val="auto"/>
          <w:spacing w:val="-11"/>
          <w:w w:val="105"/>
          <w:sz w:val="24"/>
          <w:szCs w:val="24"/>
          <w:lang w:val="ru-RU"/>
        </w:rPr>
        <w:t xml:space="preserve"> </w:t>
      </w:r>
      <w:r w:rsidRPr="008271ED">
        <w:rPr>
          <w:color w:val="auto"/>
          <w:w w:val="105"/>
          <w:sz w:val="24"/>
          <w:szCs w:val="24"/>
          <w:lang w:val="ru-RU"/>
        </w:rPr>
        <w:t>гуманитарной областях</w:t>
      </w:r>
      <w:r w:rsidRPr="008271ED">
        <w:rPr>
          <w:color w:val="auto"/>
          <w:spacing w:val="-3"/>
          <w:w w:val="105"/>
          <w:sz w:val="24"/>
          <w:szCs w:val="24"/>
          <w:lang w:val="ru-RU"/>
        </w:rPr>
        <w:t xml:space="preserve"> </w:t>
      </w:r>
      <w:r w:rsidRPr="008271ED">
        <w:rPr>
          <w:color w:val="auto"/>
          <w:w w:val="105"/>
          <w:sz w:val="24"/>
          <w:szCs w:val="24"/>
          <w:lang w:val="ru-RU"/>
        </w:rPr>
        <w:t>знаний);</w:t>
      </w:r>
    </w:p>
    <w:p w14:paraId="24508599" w14:textId="08720052" w:rsidR="00EA0844" w:rsidRPr="008271ED" w:rsidRDefault="00EA0844">
      <w:pPr>
        <w:pStyle w:val="ad"/>
        <w:widowControl w:val="0"/>
        <w:numPr>
          <w:ilvl w:val="1"/>
          <w:numId w:val="180"/>
        </w:numPr>
        <w:tabs>
          <w:tab w:val="left" w:pos="824"/>
        </w:tabs>
        <w:autoSpaceDE w:val="0"/>
        <w:autoSpaceDN w:val="0"/>
        <w:spacing w:after="0" w:line="290" w:lineRule="auto"/>
        <w:ind w:left="0" w:right="147" w:firstLine="453"/>
        <w:contextualSpacing w:val="0"/>
        <w:rPr>
          <w:color w:val="auto"/>
          <w:sz w:val="24"/>
          <w:szCs w:val="24"/>
          <w:lang w:val="ru-RU"/>
        </w:rPr>
      </w:pPr>
      <w:r w:rsidRPr="008271ED">
        <w:rPr>
          <w:b/>
          <w:i/>
          <w:color w:val="auto"/>
          <w:sz w:val="24"/>
          <w:szCs w:val="24"/>
          <w:lang w:val="ru-RU"/>
        </w:rPr>
        <w:t xml:space="preserve">демонстрирует социально значимую активность в социуме </w:t>
      </w:r>
      <w:r w:rsidRPr="008271ED">
        <w:rPr>
          <w:color w:val="auto"/>
          <w:sz w:val="24"/>
          <w:szCs w:val="24"/>
          <w:lang w:val="ru-RU"/>
        </w:rPr>
        <w:t>(демонстрирует уважение к государственной символике России, своего региона, местам почитания героев и защитников Отечества); первоначальные навыки общения с людьми разных народов, вероисповеданий; во взаимодействии с окружающими доброжелателен, проявляет сопереживание, готовность оказывать помощь, выражает</w:t>
      </w:r>
      <w:r w:rsidRPr="008271ED">
        <w:rPr>
          <w:color w:val="auto"/>
          <w:spacing w:val="-16"/>
          <w:sz w:val="24"/>
          <w:szCs w:val="24"/>
          <w:lang w:val="ru-RU"/>
        </w:rPr>
        <w:t xml:space="preserve"> </w:t>
      </w:r>
      <w:r w:rsidRPr="008271ED">
        <w:rPr>
          <w:color w:val="auto"/>
          <w:sz w:val="24"/>
          <w:szCs w:val="24"/>
          <w:lang w:val="ru-RU"/>
        </w:rPr>
        <w:t>неприятие</w:t>
      </w:r>
      <w:r w:rsidRPr="008271ED">
        <w:rPr>
          <w:color w:val="auto"/>
          <w:spacing w:val="-15"/>
          <w:sz w:val="24"/>
          <w:szCs w:val="24"/>
          <w:lang w:val="ru-RU"/>
        </w:rPr>
        <w:t xml:space="preserve"> </w:t>
      </w:r>
      <w:r w:rsidRPr="008271ED">
        <w:rPr>
          <w:color w:val="auto"/>
          <w:sz w:val="24"/>
          <w:szCs w:val="24"/>
          <w:lang w:val="ru-RU"/>
        </w:rPr>
        <w:t>поведения,</w:t>
      </w:r>
      <w:r w:rsidRPr="008271ED">
        <w:rPr>
          <w:color w:val="auto"/>
          <w:spacing w:val="-15"/>
          <w:sz w:val="24"/>
          <w:szCs w:val="24"/>
          <w:lang w:val="ru-RU"/>
        </w:rPr>
        <w:t xml:space="preserve"> </w:t>
      </w:r>
      <w:r w:rsidRPr="008271ED">
        <w:rPr>
          <w:color w:val="auto"/>
          <w:sz w:val="24"/>
          <w:szCs w:val="24"/>
          <w:lang w:val="ru-RU"/>
        </w:rPr>
        <w:t>причиняющего</w:t>
      </w:r>
      <w:r w:rsidRPr="008271ED">
        <w:rPr>
          <w:color w:val="auto"/>
          <w:spacing w:val="-15"/>
          <w:sz w:val="24"/>
          <w:szCs w:val="24"/>
          <w:lang w:val="ru-RU"/>
        </w:rPr>
        <w:t xml:space="preserve"> </w:t>
      </w:r>
      <w:r w:rsidRPr="008271ED">
        <w:rPr>
          <w:color w:val="auto"/>
          <w:sz w:val="24"/>
          <w:szCs w:val="24"/>
          <w:lang w:val="ru-RU"/>
        </w:rPr>
        <w:t>физический</w:t>
      </w:r>
      <w:r w:rsidRPr="008271ED">
        <w:rPr>
          <w:color w:val="auto"/>
          <w:spacing w:val="-15"/>
          <w:sz w:val="24"/>
          <w:szCs w:val="24"/>
          <w:lang w:val="ru-RU"/>
        </w:rPr>
        <w:t xml:space="preserve"> </w:t>
      </w:r>
      <w:r w:rsidRPr="008271ED">
        <w:rPr>
          <w:color w:val="auto"/>
          <w:sz w:val="24"/>
          <w:szCs w:val="24"/>
          <w:lang w:val="ru-RU"/>
        </w:rPr>
        <w:t>и</w:t>
      </w:r>
      <w:r w:rsidRPr="008271ED">
        <w:rPr>
          <w:color w:val="auto"/>
          <w:spacing w:val="-15"/>
          <w:sz w:val="24"/>
          <w:szCs w:val="24"/>
          <w:lang w:val="ru-RU"/>
        </w:rPr>
        <w:t xml:space="preserve"> </w:t>
      </w:r>
      <w:r w:rsidRPr="008271ED">
        <w:rPr>
          <w:color w:val="auto"/>
          <w:sz w:val="24"/>
          <w:szCs w:val="24"/>
          <w:lang w:val="ru-RU"/>
        </w:rPr>
        <w:t>моральный</w:t>
      </w:r>
      <w:r w:rsidRPr="008271ED">
        <w:rPr>
          <w:color w:val="auto"/>
          <w:spacing w:val="-15"/>
          <w:sz w:val="24"/>
          <w:szCs w:val="24"/>
          <w:lang w:val="ru-RU"/>
        </w:rPr>
        <w:t xml:space="preserve"> </w:t>
      </w:r>
      <w:r w:rsidRPr="008271ED">
        <w:rPr>
          <w:color w:val="auto"/>
          <w:sz w:val="24"/>
          <w:szCs w:val="24"/>
          <w:lang w:val="ru-RU"/>
        </w:rPr>
        <w:t>вред</w:t>
      </w:r>
      <w:r w:rsidRPr="008271ED">
        <w:rPr>
          <w:color w:val="auto"/>
          <w:spacing w:val="-15"/>
          <w:sz w:val="24"/>
          <w:szCs w:val="24"/>
          <w:lang w:val="ru-RU"/>
        </w:rPr>
        <w:t xml:space="preserve"> </w:t>
      </w:r>
      <w:r w:rsidRPr="008271ED">
        <w:rPr>
          <w:color w:val="auto"/>
          <w:sz w:val="24"/>
          <w:szCs w:val="24"/>
          <w:lang w:val="ru-RU"/>
        </w:rPr>
        <w:t>другим</w:t>
      </w:r>
      <w:r w:rsidRPr="008271ED">
        <w:rPr>
          <w:color w:val="auto"/>
          <w:spacing w:val="-15"/>
          <w:sz w:val="24"/>
          <w:szCs w:val="24"/>
          <w:lang w:val="ru-RU"/>
        </w:rPr>
        <w:t xml:space="preserve"> </w:t>
      </w:r>
      <w:r w:rsidRPr="008271ED">
        <w:rPr>
          <w:color w:val="auto"/>
          <w:sz w:val="24"/>
          <w:szCs w:val="24"/>
          <w:lang w:val="ru-RU"/>
        </w:rPr>
        <w:t>людям,</w:t>
      </w:r>
      <w:r w:rsidRPr="008271ED">
        <w:rPr>
          <w:color w:val="auto"/>
          <w:spacing w:val="-15"/>
          <w:sz w:val="24"/>
          <w:szCs w:val="24"/>
          <w:lang w:val="ru-RU"/>
        </w:rPr>
        <w:t xml:space="preserve"> </w:t>
      </w:r>
      <w:r w:rsidRPr="008271ED">
        <w:rPr>
          <w:color w:val="auto"/>
          <w:sz w:val="24"/>
          <w:szCs w:val="24"/>
          <w:lang w:val="ru-RU"/>
        </w:rPr>
        <w:t xml:space="preserve">уважает </w:t>
      </w:r>
      <w:r w:rsidRPr="008271ED">
        <w:rPr>
          <w:color w:val="auto"/>
          <w:w w:val="105"/>
          <w:sz w:val="24"/>
          <w:szCs w:val="24"/>
          <w:lang w:val="ru-RU"/>
        </w:rPr>
        <w:t>старших;</w:t>
      </w:r>
      <w:r w:rsidRPr="008271ED">
        <w:rPr>
          <w:color w:val="auto"/>
          <w:spacing w:val="-7"/>
          <w:w w:val="105"/>
          <w:sz w:val="24"/>
          <w:szCs w:val="24"/>
          <w:lang w:val="ru-RU"/>
        </w:rPr>
        <w:t xml:space="preserve"> </w:t>
      </w:r>
      <w:r w:rsidRPr="008271ED">
        <w:rPr>
          <w:color w:val="auto"/>
          <w:w w:val="105"/>
          <w:sz w:val="24"/>
          <w:szCs w:val="24"/>
          <w:lang w:val="ru-RU"/>
        </w:rPr>
        <w:t>бережно</w:t>
      </w:r>
      <w:r w:rsidRPr="008271ED">
        <w:rPr>
          <w:color w:val="auto"/>
          <w:spacing w:val="-7"/>
          <w:w w:val="105"/>
          <w:sz w:val="24"/>
          <w:szCs w:val="24"/>
          <w:lang w:val="ru-RU"/>
        </w:rPr>
        <w:t xml:space="preserve"> </w:t>
      </w:r>
      <w:r w:rsidRPr="008271ED">
        <w:rPr>
          <w:color w:val="auto"/>
          <w:w w:val="105"/>
          <w:sz w:val="24"/>
          <w:szCs w:val="24"/>
          <w:lang w:val="ru-RU"/>
        </w:rPr>
        <w:t>относится</w:t>
      </w:r>
      <w:r w:rsidRPr="008271ED">
        <w:rPr>
          <w:color w:val="auto"/>
          <w:spacing w:val="-7"/>
          <w:w w:val="105"/>
          <w:sz w:val="24"/>
          <w:szCs w:val="24"/>
          <w:lang w:val="ru-RU"/>
        </w:rPr>
        <w:t xml:space="preserve"> </w:t>
      </w:r>
      <w:r w:rsidRPr="008271ED">
        <w:rPr>
          <w:color w:val="auto"/>
          <w:w w:val="105"/>
          <w:sz w:val="24"/>
          <w:szCs w:val="24"/>
          <w:lang w:val="ru-RU"/>
        </w:rPr>
        <w:t>к</w:t>
      </w:r>
      <w:r w:rsidRPr="008271ED">
        <w:rPr>
          <w:color w:val="auto"/>
          <w:spacing w:val="-7"/>
          <w:w w:val="105"/>
          <w:sz w:val="24"/>
          <w:szCs w:val="24"/>
          <w:lang w:val="ru-RU"/>
        </w:rPr>
        <w:t xml:space="preserve"> </w:t>
      </w:r>
      <w:r w:rsidRPr="008271ED">
        <w:rPr>
          <w:color w:val="auto"/>
          <w:w w:val="105"/>
          <w:sz w:val="24"/>
          <w:szCs w:val="24"/>
          <w:lang w:val="ru-RU"/>
        </w:rPr>
        <w:t>физическому</w:t>
      </w:r>
      <w:r w:rsidRPr="008271ED">
        <w:rPr>
          <w:color w:val="auto"/>
          <w:spacing w:val="-13"/>
          <w:w w:val="105"/>
          <w:sz w:val="24"/>
          <w:szCs w:val="24"/>
          <w:lang w:val="ru-RU"/>
        </w:rPr>
        <w:t xml:space="preserve"> </w:t>
      </w:r>
      <w:r w:rsidRPr="008271ED">
        <w:rPr>
          <w:color w:val="auto"/>
          <w:w w:val="105"/>
          <w:sz w:val="24"/>
          <w:szCs w:val="24"/>
          <w:lang w:val="ru-RU"/>
        </w:rPr>
        <w:t>здоровью,</w:t>
      </w:r>
      <w:r w:rsidRPr="008271ED">
        <w:rPr>
          <w:color w:val="auto"/>
          <w:spacing w:val="-7"/>
          <w:w w:val="105"/>
          <w:sz w:val="24"/>
          <w:szCs w:val="24"/>
          <w:lang w:val="ru-RU"/>
        </w:rPr>
        <w:t xml:space="preserve"> </w:t>
      </w:r>
      <w:r w:rsidRPr="008271ED">
        <w:rPr>
          <w:color w:val="auto"/>
          <w:w w:val="105"/>
          <w:sz w:val="24"/>
          <w:szCs w:val="24"/>
          <w:lang w:val="ru-RU"/>
        </w:rPr>
        <w:t>соблюдает</w:t>
      </w:r>
      <w:r w:rsidRPr="008271ED">
        <w:rPr>
          <w:color w:val="auto"/>
          <w:spacing w:val="-7"/>
          <w:w w:val="105"/>
          <w:sz w:val="24"/>
          <w:szCs w:val="24"/>
          <w:lang w:val="ru-RU"/>
        </w:rPr>
        <w:t xml:space="preserve"> </w:t>
      </w:r>
      <w:r w:rsidRPr="008271ED">
        <w:rPr>
          <w:color w:val="auto"/>
          <w:w w:val="105"/>
          <w:sz w:val="24"/>
          <w:szCs w:val="24"/>
          <w:lang w:val="ru-RU"/>
        </w:rPr>
        <w:t>основные</w:t>
      </w:r>
      <w:r w:rsidRPr="008271ED">
        <w:rPr>
          <w:color w:val="auto"/>
          <w:spacing w:val="-7"/>
          <w:w w:val="105"/>
          <w:sz w:val="24"/>
          <w:szCs w:val="24"/>
          <w:lang w:val="ru-RU"/>
        </w:rPr>
        <w:t xml:space="preserve"> </w:t>
      </w:r>
      <w:r w:rsidRPr="008271ED">
        <w:rPr>
          <w:color w:val="auto"/>
          <w:w w:val="105"/>
          <w:sz w:val="24"/>
          <w:szCs w:val="24"/>
          <w:lang w:val="ru-RU"/>
        </w:rPr>
        <w:t>правила</w:t>
      </w:r>
      <w:r w:rsidRPr="008271ED">
        <w:rPr>
          <w:color w:val="auto"/>
          <w:spacing w:val="-7"/>
          <w:w w:val="105"/>
          <w:sz w:val="24"/>
          <w:szCs w:val="24"/>
          <w:lang w:val="ru-RU"/>
        </w:rPr>
        <w:t xml:space="preserve"> </w:t>
      </w:r>
      <w:r w:rsidRPr="008271ED">
        <w:rPr>
          <w:color w:val="auto"/>
          <w:w w:val="105"/>
          <w:sz w:val="24"/>
          <w:szCs w:val="24"/>
          <w:lang w:val="ru-RU"/>
        </w:rPr>
        <w:t>здорового</w:t>
      </w:r>
      <w:r w:rsidRPr="008271ED">
        <w:rPr>
          <w:color w:val="auto"/>
          <w:spacing w:val="-7"/>
          <w:w w:val="105"/>
          <w:sz w:val="24"/>
          <w:szCs w:val="24"/>
          <w:lang w:val="ru-RU"/>
        </w:rPr>
        <w:t xml:space="preserve"> </w:t>
      </w:r>
      <w:r w:rsidRPr="008271ED">
        <w:rPr>
          <w:color w:val="auto"/>
          <w:w w:val="105"/>
          <w:sz w:val="24"/>
          <w:szCs w:val="24"/>
          <w:lang w:val="ru-RU"/>
        </w:rPr>
        <w:t xml:space="preserve">и </w:t>
      </w:r>
      <w:r w:rsidRPr="008271ED">
        <w:rPr>
          <w:color w:val="auto"/>
          <w:sz w:val="24"/>
          <w:szCs w:val="24"/>
          <w:lang w:val="ru-RU"/>
        </w:rPr>
        <w:t>безопасного</w:t>
      </w:r>
      <w:r w:rsidRPr="008271ED">
        <w:rPr>
          <w:color w:val="auto"/>
          <w:spacing w:val="-6"/>
          <w:sz w:val="24"/>
          <w:szCs w:val="24"/>
          <w:lang w:val="ru-RU"/>
        </w:rPr>
        <w:t xml:space="preserve"> </w:t>
      </w:r>
      <w:r w:rsidRPr="008271ED">
        <w:rPr>
          <w:color w:val="auto"/>
          <w:sz w:val="24"/>
          <w:szCs w:val="24"/>
          <w:lang w:val="ru-RU"/>
        </w:rPr>
        <w:t>для</w:t>
      </w:r>
      <w:r w:rsidRPr="008271ED">
        <w:rPr>
          <w:color w:val="auto"/>
          <w:spacing w:val="-6"/>
          <w:sz w:val="24"/>
          <w:szCs w:val="24"/>
          <w:lang w:val="ru-RU"/>
        </w:rPr>
        <w:t xml:space="preserve"> </w:t>
      </w:r>
      <w:r w:rsidRPr="008271ED">
        <w:rPr>
          <w:color w:val="auto"/>
          <w:sz w:val="24"/>
          <w:szCs w:val="24"/>
          <w:lang w:val="ru-RU"/>
        </w:rPr>
        <w:t>себя</w:t>
      </w:r>
      <w:r w:rsidRPr="008271ED">
        <w:rPr>
          <w:color w:val="auto"/>
          <w:spacing w:val="-6"/>
          <w:sz w:val="24"/>
          <w:szCs w:val="24"/>
          <w:lang w:val="ru-RU"/>
        </w:rPr>
        <w:t xml:space="preserve"> </w:t>
      </w:r>
      <w:r w:rsidRPr="008271ED">
        <w:rPr>
          <w:color w:val="auto"/>
          <w:sz w:val="24"/>
          <w:szCs w:val="24"/>
          <w:lang w:val="ru-RU"/>
        </w:rPr>
        <w:t>и</w:t>
      </w:r>
      <w:r w:rsidRPr="008271ED">
        <w:rPr>
          <w:color w:val="auto"/>
          <w:spacing w:val="-6"/>
          <w:sz w:val="24"/>
          <w:szCs w:val="24"/>
          <w:lang w:val="ru-RU"/>
        </w:rPr>
        <w:t xml:space="preserve"> </w:t>
      </w:r>
      <w:r w:rsidRPr="008271ED">
        <w:rPr>
          <w:color w:val="auto"/>
          <w:sz w:val="24"/>
          <w:szCs w:val="24"/>
          <w:lang w:val="ru-RU"/>
        </w:rPr>
        <w:t>других</w:t>
      </w:r>
      <w:r w:rsidRPr="008271ED">
        <w:rPr>
          <w:color w:val="auto"/>
          <w:spacing w:val="-6"/>
          <w:sz w:val="24"/>
          <w:szCs w:val="24"/>
          <w:lang w:val="ru-RU"/>
        </w:rPr>
        <w:t xml:space="preserve"> </w:t>
      </w:r>
      <w:r w:rsidRPr="008271ED">
        <w:rPr>
          <w:color w:val="auto"/>
          <w:sz w:val="24"/>
          <w:szCs w:val="24"/>
          <w:lang w:val="ru-RU"/>
        </w:rPr>
        <w:t>людей</w:t>
      </w:r>
      <w:r w:rsidRPr="008271ED">
        <w:rPr>
          <w:color w:val="auto"/>
          <w:spacing w:val="-6"/>
          <w:sz w:val="24"/>
          <w:szCs w:val="24"/>
          <w:lang w:val="ru-RU"/>
        </w:rPr>
        <w:t xml:space="preserve"> </w:t>
      </w:r>
      <w:r w:rsidRPr="008271ED">
        <w:rPr>
          <w:color w:val="auto"/>
          <w:sz w:val="24"/>
          <w:szCs w:val="24"/>
          <w:lang w:val="ru-RU"/>
        </w:rPr>
        <w:t>образа</w:t>
      </w:r>
      <w:r w:rsidRPr="008271ED">
        <w:rPr>
          <w:color w:val="auto"/>
          <w:spacing w:val="-6"/>
          <w:sz w:val="24"/>
          <w:szCs w:val="24"/>
          <w:lang w:val="ru-RU"/>
        </w:rPr>
        <w:t xml:space="preserve"> </w:t>
      </w:r>
      <w:r w:rsidRPr="008271ED">
        <w:rPr>
          <w:color w:val="auto"/>
          <w:sz w:val="24"/>
          <w:szCs w:val="24"/>
          <w:lang w:val="ru-RU"/>
        </w:rPr>
        <w:t>жизни,</w:t>
      </w:r>
      <w:r w:rsidRPr="008271ED">
        <w:rPr>
          <w:color w:val="auto"/>
          <w:spacing w:val="-6"/>
          <w:sz w:val="24"/>
          <w:szCs w:val="24"/>
          <w:lang w:val="ru-RU"/>
        </w:rPr>
        <w:t xml:space="preserve"> </w:t>
      </w:r>
      <w:r w:rsidRPr="008271ED">
        <w:rPr>
          <w:color w:val="auto"/>
          <w:sz w:val="24"/>
          <w:szCs w:val="24"/>
          <w:lang w:val="ru-RU"/>
        </w:rPr>
        <w:t>в</w:t>
      </w:r>
      <w:r w:rsidRPr="008271ED">
        <w:rPr>
          <w:color w:val="auto"/>
          <w:spacing w:val="-6"/>
          <w:sz w:val="24"/>
          <w:szCs w:val="24"/>
          <w:lang w:val="ru-RU"/>
        </w:rPr>
        <w:t xml:space="preserve"> </w:t>
      </w:r>
      <w:r w:rsidRPr="008271ED">
        <w:rPr>
          <w:color w:val="auto"/>
          <w:sz w:val="24"/>
          <w:szCs w:val="24"/>
          <w:lang w:val="ru-RU"/>
        </w:rPr>
        <w:t>том</w:t>
      </w:r>
      <w:r w:rsidRPr="008271ED">
        <w:rPr>
          <w:color w:val="auto"/>
          <w:spacing w:val="-6"/>
          <w:sz w:val="24"/>
          <w:szCs w:val="24"/>
          <w:lang w:val="ru-RU"/>
        </w:rPr>
        <w:t xml:space="preserve"> </w:t>
      </w:r>
      <w:r w:rsidRPr="008271ED">
        <w:rPr>
          <w:color w:val="auto"/>
          <w:sz w:val="24"/>
          <w:szCs w:val="24"/>
          <w:lang w:val="ru-RU"/>
        </w:rPr>
        <w:t>числе</w:t>
      </w:r>
      <w:r w:rsidRPr="008271ED">
        <w:rPr>
          <w:color w:val="auto"/>
          <w:spacing w:val="-6"/>
          <w:sz w:val="24"/>
          <w:szCs w:val="24"/>
          <w:lang w:val="ru-RU"/>
        </w:rPr>
        <w:t xml:space="preserve"> </w:t>
      </w:r>
      <w:r w:rsidRPr="008271ED">
        <w:rPr>
          <w:color w:val="auto"/>
          <w:sz w:val="24"/>
          <w:szCs w:val="24"/>
          <w:lang w:val="ru-RU"/>
        </w:rPr>
        <w:t>в</w:t>
      </w:r>
      <w:r w:rsidRPr="008271ED">
        <w:rPr>
          <w:color w:val="auto"/>
          <w:spacing w:val="-6"/>
          <w:sz w:val="24"/>
          <w:szCs w:val="24"/>
          <w:lang w:val="ru-RU"/>
        </w:rPr>
        <w:t xml:space="preserve"> </w:t>
      </w:r>
      <w:r w:rsidRPr="008271ED">
        <w:rPr>
          <w:color w:val="auto"/>
          <w:sz w:val="24"/>
          <w:szCs w:val="24"/>
          <w:lang w:val="ru-RU"/>
        </w:rPr>
        <w:t>информационной</w:t>
      </w:r>
      <w:r w:rsidRPr="008271ED">
        <w:rPr>
          <w:color w:val="auto"/>
          <w:spacing w:val="-6"/>
          <w:sz w:val="24"/>
          <w:szCs w:val="24"/>
          <w:lang w:val="ru-RU"/>
        </w:rPr>
        <w:t xml:space="preserve"> </w:t>
      </w:r>
      <w:r w:rsidRPr="008271ED">
        <w:rPr>
          <w:color w:val="auto"/>
          <w:sz w:val="24"/>
          <w:szCs w:val="24"/>
          <w:lang w:val="ru-RU"/>
        </w:rPr>
        <w:t>среде,</w:t>
      </w:r>
      <w:r w:rsidRPr="008271ED">
        <w:rPr>
          <w:color w:val="auto"/>
          <w:spacing w:val="-6"/>
          <w:sz w:val="24"/>
          <w:szCs w:val="24"/>
          <w:lang w:val="ru-RU"/>
        </w:rPr>
        <w:t xml:space="preserve"> </w:t>
      </w:r>
      <w:r w:rsidRPr="008271ED">
        <w:rPr>
          <w:color w:val="auto"/>
          <w:sz w:val="24"/>
          <w:szCs w:val="24"/>
          <w:lang w:val="ru-RU"/>
        </w:rPr>
        <w:t>проявляет интерес к чтению; проявляет</w:t>
      </w:r>
      <w:r w:rsidRPr="008271ED">
        <w:rPr>
          <w:color w:val="auto"/>
          <w:spacing w:val="-4"/>
          <w:sz w:val="24"/>
          <w:szCs w:val="24"/>
          <w:lang w:val="ru-RU"/>
        </w:rPr>
        <w:t xml:space="preserve"> </w:t>
      </w:r>
      <w:r w:rsidRPr="008271ED">
        <w:rPr>
          <w:color w:val="auto"/>
          <w:sz w:val="24"/>
          <w:szCs w:val="24"/>
          <w:lang w:val="ru-RU"/>
        </w:rPr>
        <w:t>уважение к труду, людям труда, демонстрирует бережное отношение к результатам труда; придерживается в своей деятельности экологических норм; выражает познавательные</w:t>
      </w:r>
      <w:r w:rsidRPr="008271ED">
        <w:rPr>
          <w:color w:val="auto"/>
          <w:spacing w:val="25"/>
          <w:sz w:val="24"/>
          <w:szCs w:val="24"/>
          <w:lang w:val="ru-RU"/>
        </w:rPr>
        <w:t xml:space="preserve"> </w:t>
      </w:r>
      <w:r w:rsidRPr="008271ED">
        <w:rPr>
          <w:color w:val="auto"/>
          <w:sz w:val="24"/>
          <w:szCs w:val="24"/>
          <w:lang w:val="ru-RU"/>
        </w:rPr>
        <w:lastRenderedPageBreak/>
        <w:t>интересы,</w:t>
      </w:r>
      <w:r w:rsidRPr="008271ED">
        <w:rPr>
          <w:color w:val="auto"/>
          <w:spacing w:val="25"/>
          <w:sz w:val="24"/>
          <w:szCs w:val="24"/>
          <w:lang w:val="ru-RU"/>
        </w:rPr>
        <w:t xml:space="preserve"> </w:t>
      </w:r>
      <w:r w:rsidRPr="008271ED">
        <w:rPr>
          <w:color w:val="auto"/>
          <w:sz w:val="24"/>
          <w:szCs w:val="24"/>
          <w:lang w:val="ru-RU"/>
        </w:rPr>
        <w:t>активность,</w:t>
      </w:r>
      <w:r w:rsidRPr="008271ED">
        <w:rPr>
          <w:color w:val="auto"/>
          <w:spacing w:val="25"/>
          <w:sz w:val="24"/>
          <w:szCs w:val="24"/>
          <w:lang w:val="ru-RU"/>
        </w:rPr>
        <w:t xml:space="preserve"> </w:t>
      </w:r>
      <w:r w:rsidRPr="008271ED">
        <w:rPr>
          <w:color w:val="auto"/>
          <w:sz w:val="24"/>
          <w:szCs w:val="24"/>
          <w:lang w:val="ru-RU"/>
        </w:rPr>
        <w:t>любознательность</w:t>
      </w:r>
      <w:r w:rsidRPr="008271ED">
        <w:rPr>
          <w:color w:val="auto"/>
          <w:spacing w:val="25"/>
          <w:sz w:val="24"/>
          <w:szCs w:val="24"/>
          <w:lang w:val="ru-RU"/>
        </w:rPr>
        <w:t xml:space="preserve"> </w:t>
      </w:r>
      <w:r w:rsidRPr="008271ED">
        <w:rPr>
          <w:color w:val="auto"/>
          <w:sz w:val="24"/>
          <w:szCs w:val="24"/>
          <w:lang w:val="ru-RU"/>
        </w:rPr>
        <w:t>и</w:t>
      </w:r>
      <w:r w:rsidRPr="008271ED">
        <w:rPr>
          <w:color w:val="auto"/>
          <w:spacing w:val="25"/>
          <w:sz w:val="24"/>
          <w:szCs w:val="24"/>
          <w:lang w:val="ru-RU"/>
        </w:rPr>
        <w:t xml:space="preserve"> </w:t>
      </w:r>
      <w:r w:rsidRPr="008271ED">
        <w:rPr>
          <w:color w:val="auto"/>
          <w:sz w:val="24"/>
          <w:szCs w:val="24"/>
          <w:lang w:val="ru-RU"/>
        </w:rPr>
        <w:t>самостоятельность</w:t>
      </w:r>
      <w:r w:rsidRPr="008271ED">
        <w:rPr>
          <w:color w:val="auto"/>
          <w:spacing w:val="25"/>
          <w:sz w:val="24"/>
          <w:szCs w:val="24"/>
          <w:lang w:val="ru-RU"/>
        </w:rPr>
        <w:t xml:space="preserve"> </w:t>
      </w:r>
      <w:r w:rsidRPr="008271ED">
        <w:rPr>
          <w:color w:val="auto"/>
          <w:sz w:val="24"/>
          <w:szCs w:val="24"/>
          <w:lang w:val="ru-RU"/>
        </w:rPr>
        <w:t>в</w:t>
      </w:r>
      <w:r w:rsidRPr="008271ED">
        <w:rPr>
          <w:color w:val="auto"/>
          <w:spacing w:val="25"/>
          <w:sz w:val="24"/>
          <w:szCs w:val="24"/>
          <w:lang w:val="ru-RU"/>
        </w:rPr>
        <w:t xml:space="preserve"> </w:t>
      </w:r>
      <w:r w:rsidRPr="008271ED">
        <w:rPr>
          <w:color w:val="auto"/>
          <w:sz w:val="24"/>
          <w:szCs w:val="24"/>
          <w:lang w:val="ru-RU"/>
        </w:rPr>
        <w:t>познании,</w:t>
      </w:r>
      <w:r w:rsidRPr="008271ED">
        <w:rPr>
          <w:color w:val="auto"/>
          <w:spacing w:val="25"/>
          <w:sz w:val="24"/>
          <w:szCs w:val="24"/>
          <w:lang w:val="ru-RU"/>
        </w:rPr>
        <w:t xml:space="preserve"> </w:t>
      </w:r>
      <w:r w:rsidRPr="008271ED">
        <w:rPr>
          <w:color w:val="auto"/>
          <w:sz w:val="24"/>
          <w:szCs w:val="24"/>
          <w:lang w:val="ru-RU"/>
        </w:rPr>
        <w:t xml:space="preserve">демонстрирует </w:t>
      </w:r>
      <w:r w:rsidRPr="008271ED">
        <w:rPr>
          <w:color w:val="auto"/>
          <w:w w:val="105"/>
          <w:sz w:val="24"/>
          <w:szCs w:val="24"/>
          <w:lang w:val="ru-RU"/>
        </w:rPr>
        <w:t>в</w:t>
      </w:r>
      <w:r w:rsidRPr="008271ED">
        <w:rPr>
          <w:color w:val="auto"/>
          <w:spacing w:val="-9"/>
          <w:w w:val="105"/>
          <w:sz w:val="24"/>
          <w:szCs w:val="24"/>
          <w:lang w:val="ru-RU"/>
        </w:rPr>
        <w:t xml:space="preserve"> </w:t>
      </w:r>
      <w:r w:rsidRPr="008271ED">
        <w:rPr>
          <w:color w:val="auto"/>
          <w:w w:val="105"/>
          <w:sz w:val="24"/>
          <w:szCs w:val="24"/>
          <w:lang w:val="ru-RU"/>
        </w:rPr>
        <w:t>деятельности</w:t>
      </w:r>
      <w:r w:rsidRPr="008271ED">
        <w:rPr>
          <w:color w:val="auto"/>
          <w:spacing w:val="-9"/>
          <w:w w:val="105"/>
          <w:sz w:val="24"/>
          <w:szCs w:val="24"/>
          <w:lang w:val="ru-RU"/>
        </w:rPr>
        <w:t xml:space="preserve"> </w:t>
      </w:r>
      <w:r w:rsidRPr="008271ED">
        <w:rPr>
          <w:color w:val="auto"/>
          <w:w w:val="105"/>
          <w:sz w:val="24"/>
          <w:szCs w:val="24"/>
          <w:lang w:val="ru-RU"/>
        </w:rPr>
        <w:t>и</w:t>
      </w:r>
      <w:r w:rsidRPr="008271ED">
        <w:rPr>
          <w:color w:val="auto"/>
          <w:spacing w:val="-9"/>
          <w:w w:val="105"/>
          <w:sz w:val="24"/>
          <w:szCs w:val="24"/>
          <w:lang w:val="ru-RU"/>
        </w:rPr>
        <w:t xml:space="preserve"> </w:t>
      </w:r>
      <w:r w:rsidRPr="008271ED">
        <w:rPr>
          <w:color w:val="auto"/>
          <w:w w:val="105"/>
          <w:sz w:val="24"/>
          <w:szCs w:val="24"/>
          <w:lang w:val="ru-RU"/>
        </w:rPr>
        <w:t>повседневном</w:t>
      </w:r>
      <w:r w:rsidRPr="008271ED">
        <w:rPr>
          <w:color w:val="auto"/>
          <w:spacing w:val="-9"/>
          <w:w w:val="105"/>
          <w:sz w:val="24"/>
          <w:szCs w:val="24"/>
          <w:lang w:val="ru-RU"/>
        </w:rPr>
        <w:t xml:space="preserve"> </w:t>
      </w:r>
      <w:r w:rsidRPr="008271ED">
        <w:rPr>
          <w:color w:val="auto"/>
          <w:w w:val="105"/>
          <w:sz w:val="24"/>
          <w:szCs w:val="24"/>
          <w:lang w:val="ru-RU"/>
        </w:rPr>
        <w:t>общении</w:t>
      </w:r>
      <w:r w:rsidRPr="008271ED">
        <w:rPr>
          <w:color w:val="auto"/>
          <w:spacing w:val="-9"/>
          <w:w w:val="105"/>
          <w:sz w:val="24"/>
          <w:szCs w:val="24"/>
          <w:lang w:val="ru-RU"/>
        </w:rPr>
        <w:t xml:space="preserve"> </w:t>
      </w:r>
      <w:r w:rsidRPr="008271ED">
        <w:rPr>
          <w:color w:val="auto"/>
          <w:w w:val="105"/>
          <w:sz w:val="24"/>
          <w:szCs w:val="24"/>
          <w:lang w:val="ru-RU"/>
        </w:rPr>
        <w:t>интерес</w:t>
      </w:r>
      <w:r w:rsidRPr="008271ED">
        <w:rPr>
          <w:color w:val="auto"/>
          <w:spacing w:val="-9"/>
          <w:w w:val="105"/>
          <w:sz w:val="24"/>
          <w:szCs w:val="24"/>
          <w:lang w:val="ru-RU"/>
        </w:rPr>
        <w:t xml:space="preserve"> </w:t>
      </w:r>
      <w:r w:rsidRPr="008271ED">
        <w:rPr>
          <w:color w:val="auto"/>
          <w:w w:val="105"/>
          <w:sz w:val="24"/>
          <w:szCs w:val="24"/>
          <w:lang w:val="ru-RU"/>
        </w:rPr>
        <w:t>и</w:t>
      </w:r>
      <w:r w:rsidRPr="008271ED">
        <w:rPr>
          <w:color w:val="auto"/>
          <w:spacing w:val="-15"/>
          <w:w w:val="105"/>
          <w:sz w:val="24"/>
          <w:szCs w:val="24"/>
          <w:lang w:val="ru-RU"/>
        </w:rPr>
        <w:t xml:space="preserve"> </w:t>
      </w:r>
      <w:r w:rsidRPr="008271ED">
        <w:rPr>
          <w:color w:val="auto"/>
          <w:w w:val="105"/>
          <w:sz w:val="24"/>
          <w:szCs w:val="24"/>
          <w:lang w:val="ru-RU"/>
        </w:rPr>
        <w:t>уважение</w:t>
      </w:r>
      <w:r w:rsidRPr="008271ED">
        <w:rPr>
          <w:color w:val="auto"/>
          <w:spacing w:val="-9"/>
          <w:w w:val="105"/>
          <w:sz w:val="24"/>
          <w:szCs w:val="24"/>
          <w:lang w:val="ru-RU"/>
        </w:rPr>
        <w:t xml:space="preserve"> </w:t>
      </w:r>
      <w:r w:rsidRPr="008271ED">
        <w:rPr>
          <w:color w:val="auto"/>
          <w:w w:val="105"/>
          <w:sz w:val="24"/>
          <w:szCs w:val="24"/>
          <w:lang w:val="ru-RU"/>
        </w:rPr>
        <w:t>к</w:t>
      </w:r>
      <w:r w:rsidRPr="008271ED">
        <w:rPr>
          <w:color w:val="auto"/>
          <w:spacing w:val="-9"/>
          <w:w w:val="105"/>
          <w:sz w:val="24"/>
          <w:szCs w:val="24"/>
          <w:lang w:val="ru-RU"/>
        </w:rPr>
        <w:t xml:space="preserve"> </w:t>
      </w:r>
      <w:r w:rsidRPr="008271ED">
        <w:rPr>
          <w:color w:val="auto"/>
          <w:w w:val="105"/>
          <w:sz w:val="24"/>
          <w:szCs w:val="24"/>
          <w:lang w:val="ru-RU"/>
        </w:rPr>
        <w:t>научным</w:t>
      </w:r>
      <w:r w:rsidRPr="008271ED">
        <w:rPr>
          <w:color w:val="auto"/>
          <w:spacing w:val="-9"/>
          <w:w w:val="105"/>
          <w:sz w:val="24"/>
          <w:szCs w:val="24"/>
          <w:lang w:val="ru-RU"/>
        </w:rPr>
        <w:t xml:space="preserve"> </w:t>
      </w:r>
      <w:r w:rsidRPr="008271ED">
        <w:rPr>
          <w:color w:val="auto"/>
          <w:w w:val="105"/>
          <w:sz w:val="24"/>
          <w:szCs w:val="24"/>
          <w:lang w:val="ru-RU"/>
        </w:rPr>
        <w:t>знаниям,</w:t>
      </w:r>
      <w:r w:rsidRPr="008271ED">
        <w:rPr>
          <w:color w:val="auto"/>
          <w:spacing w:val="-9"/>
          <w:w w:val="105"/>
          <w:sz w:val="24"/>
          <w:szCs w:val="24"/>
          <w:lang w:val="ru-RU"/>
        </w:rPr>
        <w:t xml:space="preserve"> </w:t>
      </w:r>
      <w:r w:rsidRPr="008271ED">
        <w:rPr>
          <w:color w:val="auto"/>
          <w:w w:val="105"/>
          <w:sz w:val="24"/>
          <w:szCs w:val="24"/>
          <w:lang w:val="ru-RU"/>
        </w:rPr>
        <w:t>науке).</w:t>
      </w:r>
    </w:p>
    <w:p w14:paraId="44D84F94" w14:textId="77777777" w:rsidR="00541166" w:rsidRPr="008271ED" w:rsidRDefault="00541166" w:rsidP="00541166">
      <w:pPr>
        <w:pStyle w:val="a5"/>
        <w:spacing w:before="278" w:line="364" w:lineRule="auto"/>
        <w:ind w:right="143" w:firstLine="705"/>
      </w:pPr>
      <w:r w:rsidRPr="008271ED">
        <w:t>Занятия</w:t>
      </w:r>
      <w:r w:rsidRPr="008271ED">
        <w:rPr>
          <w:spacing w:val="1"/>
        </w:rPr>
        <w:t xml:space="preserve"> </w:t>
      </w:r>
      <w:r w:rsidRPr="008271ED">
        <w:t>в</w:t>
      </w:r>
      <w:r w:rsidRPr="008271ED">
        <w:rPr>
          <w:spacing w:val="1"/>
        </w:rPr>
        <w:t xml:space="preserve"> </w:t>
      </w:r>
      <w:r w:rsidRPr="008271ED">
        <w:t>рамках программы направлены на</w:t>
      </w:r>
      <w:r w:rsidRPr="008271ED">
        <w:rPr>
          <w:spacing w:val="1"/>
        </w:rPr>
        <w:t xml:space="preserve"> </w:t>
      </w:r>
      <w:r w:rsidRPr="008271ED">
        <w:t>обеспечение</w:t>
      </w:r>
      <w:r w:rsidRPr="008271ED">
        <w:rPr>
          <w:spacing w:val="1"/>
        </w:rPr>
        <w:t xml:space="preserve"> </w:t>
      </w:r>
      <w:r w:rsidRPr="008271ED">
        <w:t>достижения</w:t>
      </w:r>
      <w:r w:rsidRPr="008271ED">
        <w:rPr>
          <w:spacing w:val="1"/>
        </w:rPr>
        <w:t xml:space="preserve"> </w:t>
      </w:r>
      <w:r w:rsidRPr="008271ED">
        <w:t>обучающимися</w:t>
      </w:r>
      <w:r w:rsidRPr="008271ED">
        <w:rPr>
          <w:spacing w:val="1"/>
        </w:rPr>
        <w:t xml:space="preserve"> </w:t>
      </w:r>
      <w:r w:rsidRPr="008271ED">
        <w:t>следующих</w:t>
      </w:r>
      <w:r w:rsidRPr="008271ED">
        <w:rPr>
          <w:spacing w:val="1"/>
        </w:rPr>
        <w:t xml:space="preserve"> </w:t>
      </w:r>
      <w:r w:rsidRPr="008271ED">
        <w:t>личностных,</w:t>
      </w:r>
      <w:r w:rsidRPr="008271ED">
        <w:rPr>
          <w:spacing w:val="1"/>
        </w:rPr>
        <w:t xml:space="preserve"> </w:t>
      </w:r>
      <w:r w:rsidRPr="008271ED">
        <w:t>метапредметных</w:t>
      </w:r>
      <w:r w:rsidRPr="008271ED">
        <w:rPr>
          <w:spacing w:val="1"/>
        </w:rPr>
        <w:t xml:space="preserve"> </w:t>
      </w:r>
      <w:r w:rsidRPr="008271ED">
        <w:t>и</w:t>
      </w:r>
      <w:r w:rsidRPr="008271ED">
        <w:rPr>
          <w:spacing w:val="1"/>
        </w:rPr>
        <w:t xml:space="preserve"> </w:t>
      </w:r>
      <w:r w:rsidRPr="008271ED">
        <w:t>предметных</w:t>
      </w:r>
      <w:r w:rsidRPr="008271ED">
        <w:rPr>
          <w:spacing w:val="1"/>
        </w:rPr>
        <w:t xml:space="preserve"> </w:t>
      </w:r>
      <w:r w:rsidRPr="008271ED">
        <w:t>образовательных</w:t>
      </w:r>
      <w:r w:rsidRPr="008271ED">
        <w:rPr>
          <w:spacing w:val="13"/>
        </w:rPr>
        <w:t xml:space="preserve"> </w:t>
      </w:r>
      <w:r w:rsidRPr="008271ED">
        <w:t>результатов.</w:t>
      </w:r>
    </w:p>
    <w:p w14:paraId="3971B510" w14:textId="77777777" w:rsidR="00541166" w:rsidRPr="008271ED" w:rsidRDefault="00541166" w:rsidP="00541166">
      <w:pPr>
        <w:pStyle w:val="a5"/>
        <w:spacing w:before="2"/>
      </w:pPr>
    </w:p>
    <w:p w14:paraId="5A3BE78D" w14:textId="77777777" w:rsidR="00541166" w:rsidRPr="00780CCF" w:rsidRDefault="00541166" w:rsidP="00541166">
      <w:pPr>
        <w:pStyle w:val="a5"/>
        <w:spacing w:before="1"/>
        <w:rPr>
          <w:b/>
          <w:bCs/>
        </w:rPr>
      </w:pPr>
      <w:r w:rsidRPr="00780CCF">
        <w:rPr>
          <w:b/>
          <w:bCs/>
        </w:rPr>
        <w:t>ЛИЧНОСТНЫЕ</w:t>
      </w:r>
      <w:r w:rsidRPr="00780CCF">
        <w:rPr>
          <w:b/>
          <w:bCs/>
          <w:spacing w:val="127"/>
        </w:rPr>
        <w:t xml:space="preserve"> </w:t>
      </w:r>
      <w:r w:rsidRPr="00780CCF">
        <w:rPr>
          <w:b/>
          <w:bCs/>
        </w:rPr>
        <w:t>РЕЗУЛЬТАТЫ</w:t>
      </w:r>
    </w:p>
    <w:p w14:paraId="472EE3AA" w14:textId="77777777" w:rsidR="00541166" w:rsidRPr="008271ED" w:rsidRDefault="00541166" w:rsidP="00541166">
      <w:pPr>
        <w:pStyle w:val="a5"/>
        <w:spacing w:before="6"/>
      </w:pPr>
    </w:p>
    <w:p w14:paraId="6CE0C99F" w14:textId="77777777" w:rsidR="00541166" w:rsidRPr="008271ED" w:rsidRDefault="00541166" w:rsidP="00541166">
      <w:pPr>
        <w:pStyle w:val="a5"/>
        <w:spacing w:line="360" w:lineRule="auto"/>
        <w:ind w:right="135" w:firstLine="705"/>
        <w:jc w:val="both"/>
      </w:pPr>
      <w:r w:rsidRPr="008271ED">
        <w:rPr>
          <w:i/>
        </w:rPr>
        <w:t>В</w:t>
      </w:r>
      <w:r w:rsidRPr="008271ED">
        <w:rPr>
          <w:i/>
          <w:spacing w:val="1"/>
        </w:rPr>
        <w:t xml:space="preserve"> </w:t>
      </w:r>
      <w:r w:rsidRPr="008271ED">
        <w:rPr>
          <w:i/>
        </w:rPr>
        <w:t>сфере</w:t>
      </w:r>
      <w:r w:rsidRPr="008271ED">
        <w:rPr>
          <w:i/>
          <w:spacing w:val="1"/>
        </w:rPr>
        <w:t xml:space="preserve"> </w:t>
      </w:r>
      <w:r w:rsidRPr="008271ED">
        <w:rPr>
          <w:i/>
        </w:rPr>
        <w:t>гражданско-патриотического</w:t>
      </w:r>
      <w:r w:rsidRPr="008271ED">
        <w:rPr>
          <w:i/>
          <w:spacing w:val="1"/>
        </w:rPr>
        <w:t xml:space="preserve"> </w:t>
      </w:r>
      <w:r w:rsidRPr="008271ED">
        <w:rPr>
          <w:i/>
        </w:rPr>
        <w:t>воспитания</w:t>
      </w:r>
      <w:r w:rsidRPr="008271ED">
        <w:t>:</w:t>
      </w:r>
      <w:r w:rsidRPr="008271ED">
        <w:rPr>
          <w:spacing w:val="1"/>
        </w:rPr>
        <w:t xml:space="preserve"> </w:t>
      </w:r>
      <w:r w:rsidRPr="008271ED">
        <w:t>становление</w:t>
      </w:r>
      <w:r w:rsidRPr="008271ED">
        <w:rPr>
          <w:spacing w:val="1"/>
        </w:rPr>
        <w:t xml:space="preserve"> </w:t>
      </w:r>
      <w:r w:rsidRPr="008271ED">
        <w:t>ценностного</w:t>
      </w:r>
      <w:r w:rsidRPr="008271ED">
        <w:rPr>
          <w:spacing w:val="1"/>
        </w:rPr>
        <w:t xml:space="preserve"> </w:t>
      </w:r>
      <w:r w:rsidRPr="008271ED">
        <w:t>отношения</w:t>
      </w:r>
      <w:r w:rsidRPr="008271ED">
        <w:rPr>
          <w:spacing w:val="1"/>
        </w:rPr>
        <w:t xml:space="preserve"> </w:t>
      </w:r>
      <w:r w:rsidRPr="008271ED">
        <w:t>к</w:t>
      </w:r>
      <w:r w:rsidRPr="008271ED">
        <w:rPr>
          <w:spacing w:val="1"/>
        </w:rPr>
        <w:t xml:space="preserve"> </w:t>
      </w:r>
      <w:r w:rsidRPr="008271ED">
        <w:t>своей</w:t>
      </w:r>
      <w:r w:rsidRPr="008271ED">
        <w:rPr>
          <w:spacing w:val="1"/>
        </w:rPr>
        <w:t xml:space="preserve"> </w:t>
      </w:r>
      <w:r w:rsidRPr="008271ED">
        <w:t>Родине</w:t>
      </w:r>
      <w:r w:rsidRPr="008271ED">
        <w:rPr>
          <w:spacing w:val="1"/>
        </w:rPr>
        <w:t xml:space="preserve"> </w:t>
      </w:r>
      <w:r w:rsidRPr="008271ED">
        <w:t>–</w:t>
      </w:r>
      <w:r w:rsidRPr="008271ED">
        <w:rPr>
          <w:spacing w:val="1"/>
        </w:rPr>
        <w:t xml:space="preserve"> </w:t>
      </w:r>
      <w:r w:rsidRPr="008271ED">
        <w:t>России;</w:t>
      </w:r>
      <w:r w:rsidRPr="008271ED">
        <w:rPr>
          <w:spacing w:val="1"/>
        </w:rPr>
        <w:t xml:space="preserve"> </w:t>
      </w:r>
      <w:r w:rsidRPr="008271ED">
        <w:t>осознание</w:t>
      </w:r>
      <w:r w:rsidRPr="008271ED">
        <w:rPr>
          <w:spacing w:val="1"/>
        </w:rPr>
        <w:t xml:space="preserve"> </w:t>
      </w:r>
      <w:r w:rsidRPr="008271ED">
        <w:t>своей</w:t>
      </w:r>
      <w:r w:rsidRPr="008271ED">
        <w:rPr>
          <w:spacing w:val="1"/>
        </w:rPr>
        <w:t xml:space="preserve"> </w:t>
      </w:r>
      <w:r w:rsidRPr="008271ED">
        <w:t>этнокультурной</w:t>
      </w:r>
      <w:r w:rsidRPr="008271ED">
        <w:rPr>
          <w:spacing w:val="70"/>
        </w:rPr>
        <w:t xml:space="preserve"> </w:t>
      </w:r>
      <w:r w:rsidRPr="008271ED">
        <w:t>и   российской   гражданской</w:t>
      </w:r>
      <w:r w:rsidRPr="008271ED">
        <w:rPr>
          <w:spacing w:val="70"/>
        </w:rPr>
        <w:t xml:space="preserve"> </w:t>
      </w:r>
      <w:r w:rsidRPr="008271ED">
        <w:t>идентичности;   сопричастность</w:t>
      </w:r>
      <w:r w:rsidRPr="008271ED">
        <w:rPr>
          <w:spacing w:val="1"/>
        </w:rPr>
        <w:t xml:space="preserve"> </w:t>
      </w:r>
      <w:r w:rsidRPr="008271ED">
        <w:t>к</w:t>
      </w:r>
      <w:r w:rsidRPr="008271ED">
        <w:rPr>
          <w:spacing w:val="1"/>
        </w:rPr>
        <w:t xml:space="preserve"> </w:t>
      </w:r>
      <w:r w:rsidRPr="008271ED">
        <w:t>прошлому, настоящему и</w:t>
      </w:r>
      <w:r w:rsidRPr="008271ED">
        <w:rPr>
          <w:spacing w:val="70"/>
        </w:rPr>
        <w:t xml:space="preserve"> </w:t>
      </w:r>
      <w:r w:rsidRPr="008271ED">
        <w:t>будущему своей</w:t>
      </w:r>
      <w:r w:rsidRPr="008271ED">
        <w:rPr>
          <w:spacing w:val="70"/>
        </w:rPr>
        <w:t xml:space="preserve"> </w:t>
      </w:r>
      <w:r w:rsidRPr="008271ED">
        <w:t>страны и</w:t>
      </w:r>
      <w:r w:rsidRPr="008271ED">
        <w:rPr>
          <w:spacing w:val="70"/>
        </w:rPr>
        <w:t xml:space="preserve"> </w:t>
      </w:r>
      <w:r w:rsidRPr="008271ED">
        <w:t>родного края; уважение</w:t>
      </w:r>
      <w:r w:rsidRPr="008271ED">
        <w:rPr>
          <w:spacing w:val="-67"/>
        </w:rPr>
        <w:t xml:space="preserve"> </w:t>
      </w:r>
      <w:r w:rsidRPr="008271ED">
        <w:t>к</w:t>
      </w:r>
      <w:r w:rsidRPr="008271ED">
        <w:rPr>
          <w:spacing w:val="-2"/>
        </w:rPr>
        <w:t xml:space="preserve"> </w:t>
      </w:r>
      <w:r w:rsidRPr="008271ED">
        <w:t>своему</w:t>
      </w:r>
      <w:r w:rsidRPr="008271ED">
        <w:rPr>
          <w:spacing w:val="-8"/>
        </w:rPr>
        <w:t xml:space="preserve"> </w:t>
      </w:r>
      <w:r w:rsidRPr="008271ED">
        <w:t>и</w:t>
      </w:r>
      <w:r w:rsidRPr="008271ED">
        <w:rPr>
          <w:spacing w:val="-1"/>
        </w:rPr>
        <w:t xml:space="preserve"> </w:t>
      </w:r>
      <w:r w:rsidRPr="008271ED">
        <w:t>другим</w:t>
      </w:r>
      <w:r w:rsidRPr="008271ED">
        <w:rPr>
          <w:spacing w:val="-34"/>
        </w:rPr>
        <w:t xml:space="preserve"> </w:t>
      </w:r>
      <w:r w:rsidRPr="008271ED">
        <w:t>народам;</w:t>
      </w:r>
      <w:r w:rsidRPr="008271ED">
        <w:rPr>
          <w:spacing w:val="-22"/>
        </w:rPr>
        <w:t xml:space="preserve"> </w:t>
      </w:r>
      <w:r w:rsidRPr="008271ED">
        <w:t>первоначальные</w:t>
      </w:r>
      <w:r w:rsidRPr="008271ED">
        <w:rPr>
          <w:spacing w:val="-23"/>
        </w:rPr>
        <w:t xml:space="preserve"> </w:t>
      </w:r>
      <w:r w:rsidRPr="008271ED">
        <w:t>представления</w:t>
      </w:r>
      <w:r w:rsidRPr="008271ED">
        <w:rPr>
          <w:spacing w:val="-12"/>
        </w:rPr>
        <w:t xml:space="preserve"> </w:t>
      </w:r>
      <w:r w:rsidRPr="008271ED">
        <w:t>о</w:t>
      </w:r>
      <w:r w:rsidRPr="008271ED">
        <w:rPr>
          <w:spacing w:val="-8"/>
        </w:rPr>
        <w:t xml:space="preserve"> </w:t>
      </w:r>
      <w:r w:rsidRPr="008271ED">
        <w:t>человеке</w:t>
      </w:r>
      <w:r w:rsidRPr="008271ED">
        <w:rPr>
          <w:spacing w:val="-23"/>
        </w:rPr>
        <w:t xml:space="preserve"> </w:t>
      </w:r>
      <w:r w:rsidRPr="008271ED">
        <w:t>как</w:t>
      </w:r>
      <w:r w:rsidRPr="008271ED">
        <w:rPr>
          <w:spacing w:val="-20"/>
        </w:rPr>
        <w:t xml:space="preserve"> </w:t>
      </w:r>
      <w:r w:rsidRPr="008271ED">
        <w:t>члене</w:t>
      </w:r>
      <w:r w:rsidRPr="008271ED">
        <w:rPr>
          <w:spacing w:val="-68"/>
        </w:rPr>
        <w:t xml:space="preserve"> </w:t>
      </w:r>
      <w:r w:rsidRPr="008271ED">
        <w:t>общества,</w:t>
      </w:r>
      <w:r w:rsidRPr="008271ED">
        <w:rPr>
          <w:spacing w:val="70"/>
        </w:rPr>
        <w:t xml:space="preserve"> </w:t>
      </w:r>
      <w:r w:rsidRPr="008271ED">
        <w:t>о</w:t>
      </w:r>
      <w:r w:rsidRPr="008271ED">
        <w:rPr>
          <w:spacing w:val="70"/>
        </w:rPr>
        <w:t xml:space="preserve"> </w:t>
      </w:r>
      <w:r w:rsidRPr="008271ED">
        <w:t>правах</w:t>
      </w:r>
      <w:r w:rsidRPr="008271ED">
        <w:rPr>
          <w:spacing w:val="70"/>
        </w:rPr>
        <w:t xml:space="preserve"> </w:t>
      </w:r>
      <w:r w:rsidRPr="008271ED">
        <w:t>и   ответственности,</w:t>
      </w:r>
      <w:r w:rsidRPr="008271ED">
        <w:rPr>
          <w:spacing w:val="70"/>
        </w:rPr>
        <w:t xml:space="preserve"> </w:t>
      </w:r>
      <w:r w:rsidRPr="008271ED">
        <w:t>уважении</w:t>
      </w:r>
      <w:r w:rsidRPr="008271ED">
        <w:rPr>
          <w:spacing w:val="70"/>
        </w:rPr>
        <w:t xml:space="preserve"> </w:t>
      </w:r>
      <w:r w:rsidRPr="008271ED">
        <w:t>и   достоинстве</w:t>
      </w:r>
      <w:r w:rsidRPr="008271ED">
        <w:rPr>
          <w:spacing w:val="70"/>
        </w:rPr>
        <w:t xml:space="preserve"> </w:t>
      </w:r>
      <w:r w:rsidRPr="008271ED">
        <w:t>человека,</w:t>
      </w:r>
      <w:r w:rsidRPr="008271ED">
        <w:rPr>
          <w:spacing w:val="1"/>
        </w:rPr>
        <w:t xml:space="preserve"> </w:t>
      </w:r>
      <w:r w:rsidRPr="008271ED">
        <w:t>о</w:t>
      </w:r>
      <w:r w:rsidRPr="008271ED">
        <w:rPr>
          <w:spacing w:val="1"/>
        </w:rPr>
        <w:t xml:space="preserve"> </w:t>
      </w:r>
      <w:r w:rsidRPr="008271ED">
        <w:t>нравственно-этических</w:t>
      </w:r>
      <w:r w:rsidRPr="008271ED">
        <w:rPr>
          <w:spacing w:val="1"/>
        </w:rPr>
        <w:t xml:space="preserve"> </w:t>
      </w:r>
      <w:r w:rsidRPr="008271ED">
        <w:t>нормах</w:t>
      </w:r>
      <w:r w:rsidRPr="008271ED">
        <w:rPr>
          <w:spacing w:val="1"/>
        </w:rPr>
        <w:t xml:space="preserve"> </w:t>
      </w:r>
      <w:r w:rsidRPr="008271ED">
        <w:t>поведения</w:t>
      </w:r>
      <w:r w:rsidRPr="008271ED">
        <w:rPr>
          <w:spacing w:val="1"/>
        </w:rPr>
        <w:t xml:space="preserve"> </w:t>
      </w:r>
      <w:r w:rsidRPr="008271ED">
        <w:t>и</w:t>
      </w:r>
      <w:r w:rsidRPr="008271ED">
        <w:rPr>
          <w:spacing w:val="1"/>
        </w:rPr>
        <w:t xml:space="preserve"> </w:t>
      </w:r>
      <w:r w:rsidRPr="008271ED">
        <w:t>правилах</w:t>
      </w:r>
      <w:r w:rsidRPr="008271ED">
        <w:rPr>
          <w:spacing w:val="1"/>
        </w:rPr>
        <w:t xml:space="preserve"> </w:t>
      </w:r>
      <w:r w:rsidRPr="008271ED">
        <w:t>межличностных</w:t>
      </w:r>
      <w:r w:rsidRPr="008271ED">
        <w:rPr>
          <w:spacing w:val="1"/>
        </w:rPr>
        <w:t xml:space="preserve"> </w:t>
      </w:r>
      <w:r w:rsidRPr="008271ED">
        <w:t>отношений.</w:t>
      </w:r>
    </w:p>
    <w:p w14:paraId="06A3C2F0" w14:textId="77777777" w:rsidR="00541166" w:rsidRPr="008271ED" w:rsidRDefault="00541166" w:rsidP="00541166">
      <w:pPr>
        <w:pStyle w:val="a5"/>
        <w:spacing w:line="362" w:lineRule="auto"/>
        <w:ind w:right="135" w:firstLine="705"/>
        <w:jc w:val="both"/>
      </w:pPr>
      <w:r w:rsidRPr="008271ED">
        <w:rPr>
          <w:i/>
        </w:rPr>
        <w:t>В</w:t>
      </w:r>
      <w:r w:rsidRPr="008271ED">
        <w:rPr>
          <w:i/>
          <w:spacing w:val="1"/>
        </w:rPr>
        <w:t xml:space="preserve"> </w:t>
      </w:r>
      <w:r w:rsidRPr="008271ED">
        <w:rPr>
          <w:i/>
        </w:rPr>
        <w:t>сфере</w:t>
      </w:r>
      <w:r w:rsidRPr="008271ED">
        <w:rPr>
          <w:i/>
          <w:spacing w:val="1"/>
        </w:rPr>
        <w:t xml:space="preserve"> </w:t>
      </w:r>
      <w:r w:rsidRPr="008271ED">
        <w:rPr>
          <w:i/>
        </w:rPr>
        <w:t>духовно-нравственного</w:t>
      </w:r>
      <w:r w:rsidRPr="008271ED">
        <w:rPr>
          <w:i/>
          <w:spacing w:val="1"/>
        </w:rPr>
        <w:t xml:space="preserve"> </w:t>
      </w:r>
      <w:r w:rsidRPr="008271ED">
        <w:rPr>
          <w:i/>
        </w:rPr>
        <w:t>воспитания:</w:t>
      </w:r>
      <w:r w:rsidRPr="008271ED">
        <w:rPr>
          <w:i/>
          <w:spacing w:val="1"/>
        </w:rPr>
        <w:t xml:space="preserve"> </w:t>
      </w:r>
      <w:r w:rsidRPr="008271ED">
        <w:t>признание</w:t>
      </w:r>
      <w:r w:rsidRPr="008271ED">
        <w:rPr>
          <w:spacing w:val="1"/>
        </w:rPr>
        <w:t xml:space="preserve"> </w:t>
      </w:r>
      <w:r w:rsidRPr="008271ED">
        <w:t>индивидуальности</w:t>
      </w:r>
      <w:r w:rsidRPr="008271ED">
        <w:rPr>
          <w:spacing w:val="70"/>
        </w:rPr>
        <w:t xml:space="preserve"> </w:t>
      </w:r>
      <w:r w:rsidRPr="008271ED">
        <w:t>каждого</w:t>
      </w:r>
      <w:r w:rsidRPr="008271ED">
        <w:rPr>
          <w:spacing w:val="71"/>
        </w:rPr>
        <w:t xml:space="preserve"> </w:t>
      </w:r>
      <w:r w:rsidRPr="008271ED">
        <w:t>человека;</w:t>
      </w:r>
      <w:r w:rsidRPr="008271ED">
        <w:rPr>
          <w:spacing w:val="70"/>
        </w:rPr>
        <w:t xml:space="preserve"> </w:t>
      </w:r>
      <w:r w:rsidRPr="008271ED">
        <w:t>проявление</w:t>
      </w:r>
      <w:r w:rsidRPr="008271ED">
        <w:rPr>
          <w:spacing w:val="70"/>
        </w:rPr>
        <w:t xml:space="preserve"> </w:t>
      </w:r>
      <w:proofErr w:type="gramStart"/>
      <w:r w:rsidRPr="008271ED">
        <w:t xml:space="preserve">сопереживания,   </w:t>
      </w:r>
      <w:proofErr w:type="gramEnd"/>
      <w:r w:rsidRPr="008271ED">
        <w:t>уважения</w:t>
      </w:r>
      <w:r w:rsidRPr="008271ED">
        <w:rPr>
          <w:spacing w:val="-67"/>
        </w:rPr>
        <w:t xml:space="preserve"> </w:t>
      </w:r>
      <w:r w:rsidRPr="008271ED">
        <w:t>и   доброжелательности;</w:t>
      </w:r>
      <w:r w:rsidRPr="008271ED">
        <w:rPr>
          <w:spacing w:val="70"/>
        </w:rPr>
        <w:t xml:space="preserve"> </w:t>
      </w:r>
      <w:r w:rsidRPr="008271ED">
        <w:t>неприятие</w:t>
      </w:r>
      <w:r w:rsidRPr="008271ED">
        <w:rPr>
          <w:spacing w:val="70"/>
        </w:rPr>
        <w:t xml:space="preserve"> </w:t>
      </w:r>
      <w:r w:rsidRPr="008271ED">
        <w:t>любых</w:t>
      </w:r>
      <w:r w:rsidRPr="008271ED">
        <w:rPr>
          <w:spacing w:val="70"/>
        </w:rPr>
        <w:t xml:space="preserve"> </w:t>
      </w:r>
      <w:r w:rsidRPr="008271ED">
        <w:t>форм</w:t>
      </w:r>
      <w:r w:rsidRPr="008271ED">
        <w:rPr>
          <w:spacing w:val="70"/>
        </w:rPr>
        <w:t xml:space="preserve"> </w:t>
      </w:r>
      <w:proofErr w:type="gramStart"/>
      <w:r w:rsidRPr="008271ED">
        <w:t xml:space="preserve">поведения,   </w:t>
      </w:r>
      <w:proofErr w:type="gramEnd"/>
      <w:r w:rsidRPr="008271ED">
        <w:t>направленных</w:t>
      </w:r>
      <w:r w:rsidRPr="008271ED">
        <w:rPr>
          <w:spacing w:val="1"/>
        </w:rPr>
        <w:t xml:space="preserve"> </w:t>
      </w:r>
      <w:r w:rsidRPr="008271ED">
        <w:t>на</w:t>
      </w:r>
      <w:r w:rsidRPr="008271ED">
        <w:rPr>
          <w:spacing w:val="20"/>
        </w:rPr>
        <w:t xml:space="preserve"> </w:t>
      </w:r>
      <w:r w:rsidRPr="008271ED">
        <w:t>причинение</w:t>
      </w:r>
      <w:r w:rsidRPr="008271ED">
        <w:rPr>
          <w:spacing w:val="5"/>
        </w:rPr>
        <w:t xml:space="preserve"> </w:t>
      </w:r>
      <w:r w:rsidRPr="008271ED">
        <w:t>физического</w:t>
      </w:r>
      <w:r w:rsidRPr="008271ED">
        <w:rPr>
          <w:spacing w:val="20"/>
        </w:rPr>
        <w:t xml:space="preserve"> </w:t>
      </w:r>
      <w:r w:rsidRPr="008271ED">
        <w:t>и</w:t>
      </w:r>
      <w:r w:rsidRPr="008271ED">
        <w:rPr>
          <w:spacing w:val="9"/>
        </w:rPr>
        <w:t xml:space="preserve"> </w:t>
      </w:r>
      <w:r w:rsidRPr="008271ED">
        <w:t>морального</w:t>
      </w:r>
      <w:r w:rsidRPr="008271ED">
        <w:rPr>
          <w:spacing w:val="19"/>
        </w:rPr>
        <w:t xml:space="preserve"> </w:t>
      </w:r>
      <w:r w:rsidRPr="008271ED">
        <w:t>вреда</w:t>
      </w:r>
      <w:r w:rsidRPr="008271ED">
        <w:rPr>
          <w:spacing w:val="21"/>
        </w:rPr>
        <w:t xml:space="preserve"> </w:t>
      </w:r>
      <w:r w:rsidRPr="008271ED">
        <w:t>другим</w:t>
      </w:r>
      <w:r w:rsidRPr="008271ED">
        <w:rPr>
          <w:spacing w:val="12"/>
        </w:rPr>
        <w:t xml:space="preserve"> </w:t>
      </w:r>
      <w:r w:rsidRPr="008271ED">
        <w:t>людям.</w:t>
      </w:r>
    </w:p>
    <w:p w14:paraId="537A3380" w14:textId="77777777" w:rsidR="00541166" w:rsidRPr="008271ED" w:rsidRDefault="00541166" w:rsidP="00541166">
      <w:pPr>
        <w:pStyle w:val="a5"/>
        <w:spacing w:line="362" w:lineRule="auto"/>
        <w:ind w:right="141" w:firstLine="705"/>
        <w:jc w:val="both"/>
      </w:pPr>
      <w:r w:rsidRPr="008271ED">
        <w:rPr>
          <w:i/>
        </w:rPr>
        <w:t>В</w:t>
      </w:r>
      <w:r w:rsidRPr="008271ED">
        <w:rPr>
          <w:i/>
          <w:spacing w:val="70"/>
        </w:rPr>
        <w:t xml:space="preserve"> </w:t>
      </w:r>
      <w:r w:rsidRPr="008271ED">
        <w:rPr>
          <w:i/>
        </w:rPr>
        <w:t xml:space="preserve">сфере эстетического воспитания: </w:t>
      </w:r>
      <w:r w:rsidRPr="008271ED">
        <w:t>уважительное отношение и интерес</w:t>
      </w:r>
      <w:r w:rsidRPr="008271ED">
        <w:rPr>
          <w:spacing w:val="1"/>
        </w:rPr>
        <w:t xml:space="preserve"> </w:t>
      </w:r>
      <w:r w:rsidRPr="008271ED">
        <w:t>к</w:t>
      </w:r>
      <w:r w:rsidRPr="008271ED">
        <w:rPr>
          <w:spacing w:val="1"/>
        </w:rPr>
        <w:t xml:space="preserve"> </w:t>
      </w:r>
      <w:r w:rsidRPr="008271ED">
        <w:t>художественной</w:t>
      </w:r>
      <w:r w:rsidRPr="008271ED">
        <w:rPr>
          <w:spacing w:val="1"/>
        </w:rPr>
        <w:t xml:space="preserve"> </w:t>
      </w:r>
      <w:r w:rsidRPr="008271ED">
        <w:t>культуре,</w:t>
      </w:r>
      <w:r w:rsidRPr="008271ED">
        <w:rPr>
          <w:spacing w:val="1"/>
        </w:rPr>
        <w:t xml:space="preserve"> </w:t>
      </w:r>
      <w:r w:rsidRPr="008271ED">
        <w:t>восприимчивость</w:t>
      </w:r>
      <w:r w:rsidRPr="008271ED">
        <w:rPr>
          <w:spacing w:val="1"/>
        </w:rPr>
        <w:t xml:space="preserve"> </w:t>
      </w:r>
      <w:r w:rsidRPr="008271ED">
        <w:t>к</w:t>
      </w:r>
      <w:r w:rsidRPr="008271ED">
        <w:rPr>
          <w:spacing w:val="1"/>
        </w:rPr>
        <w:t xml:space="preserve"> </w:t>
      </w:r>
      <w:r w:rsidRPr="008271ED">
        <w:t>разным</w:t>
      </w:r>
      <w:r w:rsidRPr="008271ED">
        <w:rPr>
          <w:spacing w:val="1"/>
        </w:rPr>
        <w:t xml:space="preserve"> </w:t>
      </w:r>
      <w:r w:rsidRPr="008271ED">
        <w:t>видам</w:t>
      </w:r>
      <w:r w:rsidRPr="008271ED">
        <w:rPr>
          <w:spacing w:val="1"/>
        </w:rPr>
        <w:t xml:space="preserve"> </w:t>
      </w:r>
      <w:r w:rsidRPr="008271ED">
        <w:t>искусства,</w:t>
      </w:r>
      <w:r w:rsidRPr="008271ED">
        <w:rPr>
          <w:spacing w:val="1"/>
        </w:rPr>
        <w:t xml:space="preserve"> </w:t>
      </w:r>
      <w:r w:rsidRPr="008271ED">
        <w:t>традициям</w:t>
      </w:r>
      <w:r w:rsidRPr="008271ED">
        <w:rPr>
          <w:spacing w:val="-11"/>
        </w:rPr>
        <w:t xml:space="preserve"> </w:t>
      </w:r>
      <w:r w:rsidRPr="008271ED">
        <w:t>и</w:t>
      </w:r>
      <w:r w:rsidRPr="008271ED">
        <w:rPr>
          <w:spacing w:val="-14"/>
        </w:rPr>
        <w:t xml:space="preserve"> </w:t>
      </w:r>
      <w:r w:rsidRPr="008271ED">
        <w:t>творчеству</w:t>
      </w:r>
      <w:r w:rsidRPr="008271ED">
        <w:rPr>
          <w:spacing w:val="-20"/>
        </w:rPr>
        <w:t xml:space="preserve"> </w:t>
      </w:r>
      <w:r w:rsidRPr="008271ED">
        <w:t>своего</w:t>
      </w:r>
      <w:r w:rsidRPr="008271ED">
        <w:rPr>
          <w:spacing w:val="-1"/>
        </w:rPr>
        <w:t xml:space="preserve"> </w:t>
      </w:r>
      <w:r w:rsidRPr="008271ED">
        <w:t>и</w:t>
      </w:r>
      <w:r w:rsidRPr="008271ED">
        <w:rPr>
          <w:spacing w:val="-13"/>
        </w:rPr>
        <w:t xml:space="preserve"> </w:t>
      </w:r>
      <w:r w:rsidRPr="008271ED">
        <w:t>других</w:t>
      </w:r>
      <w:r w:rsidRPr="008271ED">
        <w:rPr>
          <w:spacing w:val="-1"/>
        </w:rPr>
        <w:t xml:space="preserve"> </w:t>
      </w:r>
      <w:r w:rsidRPr="008271ED">
        <w:t>народов;</w:t>
      </w:r>
      <w:r w:rsidRPr="008271ED">
        <w:rPr>
          <w:spacing w:val="-15"/>
        </w:rPr>
        <w:t xml:space="preserve"> </w:t>
      </w:r>
      <w:r w:rsidRPr="008271ED">
        <w:t>стремление</w:t>
      </w:r>
      <w:r w:rsidRPr="008271ED">
        <w:rPr>
          <w:spacing w:val="-19"/>
        </w:rPr>
        <w:t xml:space="preserve"> </w:t>
      </w:r>
      <w:r w:rsidRPr="008271ED">
        <w:t>к</w:t>
      </w:r>
      <w:r w:rsidRPr="008271ED">
        <w:rPr>
          <w:spacing w:val="6"/>
        </w:rPr>
        <w:t xml:space="preserve"> </w:t>
      </w:r>
      <w:r w:rsidRPr="008271ED">
        <w:t>самовыражению</w:t>
      </w:r>
      <w:r w:rsidRPr="008271ED">
        <w:rPr>
          <w:spacing w:val="-68"/>
        </w:rPr>
        <w:t xml:space="preserve"> </w:t>
      </w:r>
      <w:r w:rsidRPr="008271ED">
        <w:t>в</w:t>
      </w:r>
      <w:r w:rsidRPr="008271ED">
        <w:rPr>
          <w:spacing w:val="7"/>
        </w:rPr>
        <w:t xml:space="preserve"> </w:t>
      </w:r>
      <w:r w:rsidRPr="008271ED">
        <w:t>разных</w:t>
      </w:r>
      <w:r w:rsidRPr="008271ED">
        <w:rPr>
          <w:spacing w:val="13"/>
        </w:rPr>
        <w:t xml:space="preserve"> </w:t>
      </w:r>
      <w:r w:rsidRPr="008271ED">
        <w:t>видах</w:t>
      </w:r>
      <w:r w:rsidRPr="008271ED">
        <w:rPr>
          <w:spacing w:val="14"/>
        </w:rPr>
        <w:t xml:space="preserve"> </w:t>
      </w:r>
      <w:r w:rsidRPr="008271ED">
        <w:t>художественной</w:t>
      </w:r>
      <w:r w:rsidRPr="008271ED">
        <w:rPr>
          <w:spacing w:val="3"/>
        </w:rPr>
        <w:t xml:space="preserve"> </w:t>
      </w:r>
      <w:r w:rsidRPr="008271ED">
        <w:t>деятельности.</w:t>
      </w:r>
    </w:p>
    <w:p w14:paraId="121685D4" w14:textId="77777777" w:rsidR="00541166" w:rsidRPr="008271ED" w:rsidRDefault="00541166" w:rsidP="00541166">
      <w:pPr>
        <w:spacing w:line="360" w:lineRule="auto"/>
        <w:ind w:left="146" w:right="155" w:firstLine="705"/>
        <w:rPr>
          <w:color w:val="auto"/>
          <w:szCs w:val="24"/>
          <w:lang w:val="ru-RU"/>
        </w:rPr>
      </w:pPr>
      <w:r w:rsidRPr="008271ED">
        <w:rPr>
          <w:i/>
          <w:color w:val="auto"/>
          <w:szCs w:val="24"/>
          <w:lang w:val="ru-RU"/>
        </w:rPr>
        <w:t>В   сфере   физического</w:t>
      </w:r>
      <w:r w:rsidRPr="008271ED">
        <w:rPr>
          <w:i/>
          <w:color w:val="auto"/>
          <w:spacing w:val="70"/>
          <w:szCs w:val="24"/>
          <w:lang w:val="ru-RU"/>
        </w:rPr>
        <w:t xml:space="preserve"> </w:t>
      </w:r>
      <w:r w:rsidRPr="008271ED">
        <w:rPr>
          <w:i/>
          <w:color w:val="auto"/>
          <w:szCs w:val="24"/>
          <w:lang w:val="ru-RU"/>
        </w:rPr>
        <w:t>воспитания,</w:t>
      </w:r>
      <w:r w:rsidRPr="008271ED">
        <w:rPr>
          <w:i/>
          <w:color w:val="auto"/>
          <w:spacing w:val="70"/>
          <w:szCs w:val="24"/>
          <w:lang w:val="ru-RU"/>
        </w:rPr>
        <w:t xml:space="preserve"> </w:t>
      </w:r>
      <w:r w:rsidRPr="008271ED">
        <w:rPr>
          <w:i/>
          <w:color w:val="auto"/>
          <w:szCs w:val="24"/>
          <w:lang w:val="ru-RU"/>
        </w:rPr>
        <w:t>формирования</w:t>
      </w:r>
      <w:r w:rsidRPr="008271ED">
        <w:rPr>
          <w:i/>
          <w:color w:val="auto"/>
          <w:spacing w:val="70"/>
          <w:szCs w:val="24"/>
          <w:lang w:val="ru-RU"/>
        </w:rPr>
        <w:t xml:space="preserve"> </w:t>
      </w:r>
      <w:r w:rsidRPr="008271ED">
        <w:rPr>
          <w:i/>
          <w:color w:val="auto"/>
          <w:szCs w:val="24"/>
          <w:lang w:val="ru-RU"/>
        </w:rPr>
        <w:t>культуры</w:t>
      </w:r>
      <w:r w:rsidRPr="008271ED">
        <w:rPr>
          <w:i/>
          <w:color w:val="auto"/>
          <w:spacing w:val="70"/>
          <w:szCs w:val="24"/>
          <w:lang w:val="ru-RU"/>
        </w:rPr>
        <w:t xml:space="preserve"> </w:t>
      </w:r>
      <w:r w:rsidRPr="008271ED">
        <w:rPr>
          <w:i/>
          <w:color w:val="auto"/>
          <w:szCs w:val="24"/>
          <w:lang w:val="ru-RU"/>
        </w:rPr>
        <w:t>здоровья</w:t>
      </w:r>
      <w:r w:rsidRPr="008271ED">
        <w:rPr>
          <w:i/>
          <w:color w:val="auto"/>
          <w:spacing w:val="1"/>
          <w:szCs w:val="24"/>
          <w:lang w:val="ru-RU"/>
        </w:rPr>
        <w:t xml:space="preserve"> </w:t>
      </w:r>
      <w:r w:rsidRPr="008271ED">
        <w:rPr>
          <w:i/>
          <w:color w:val="auto"/>
          <w:szCs w:val="24"/>
          <w:lang w:val="ru-RU"/>
        </w:rPr>
        <w:t>и</w:t>
      </w:r>
      <w:r w:rsidRPr="008271ED">
        <w:rPr>
          <w:i/>
          <w:color w:val="auto"/>
          <w:spacing w:val="1"/>
          <w:szCs w:val="24"/>
          <w:lang w:val="ru-RU"/>
        </w:rPr>
        <w:t xml:space="preserve"> </w:t>
      </w:r>
      <w:r w:rsidRPr="008271ED">
        <w:rPr>
          <w:i/>
          <w:color w:val="auto"/>
          <w:szCs w:val="24"/>
          <w:lang w:val="ru-RU"/>
        </w:rPr>
        <w:t xml:space="preserve">эмоционального благополучия: </w:t>
      </w:r>
      <w:r w:rsidRPr="008271ED">
        <w:rPr>
          <w:color w:val="auto"/>
          <w:szCs w:val="24"/>
          <w:lang w:val="ru-RU"/>
        </w:rPr>
        <w:t>соблюдение правил здорового и безопасного</w:t>
      </w:r>
      <w:r w:rsidRPr="008271ED">
        <w:rPr>
          <w:color w:val="auto"/>
          <w:spacing w:val="1"/>
          <w:szCs w:val="24"/>
          <w:lang w:val="ru-RU"/>
        </w:rPr>
        <w:t xml:space="preserve"> </w:t>
      </w:r>
      <w:r w:rsidRPr="008271ED">
        <w:rPr>
          <w:color w:val="auto"/>
          <w:szCs w:val="24"/>
          <w:lang w:val="ru-RU"/>
        </w:rPr>
        <w:t>(для себя</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других людей) образа жизни</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окружающей среде (в</w:t>
      </w:r>
      <w:r w:rsidRPr="008271ED">
        <w:rPr>
          <w:color w:val="auto"/>
          <w:spacing w:val="1"/>
          <w:szCs w:val="24"/>
          <w:lang w:val="ru-RU"/>
        </w:rPr>
        <w:t xml:space="preserve"> </w:t>
      </w:r>
      <w:r w:rsidRPr="008271ED">
        <w:rPr>
          <w:color w:val="auto"/>
          <w:szCs w:val="24"/>
          <w:lang w:val="ru-RU"/>
        </w:rPr>
        <w:t>том числе</w:t>
      </w:r>
      <w:r w:rsidRPr="008271ED">
        <w:rPr>
          <w:color w:val="auto"/>
          <w:spacing w:val="1"/>
          <w:szCs w:val="24"/>
          <w:lang w:val="ru-RU"/>
        </w:rPr>
        <w:t xml:space="preserve"> </w:t>
      </w:r>
      <w:r w:rsidRPr="008271ED">
        <w:rPr>
          <w:color w:val="auto"/>
          <w:szCs w:val="24"/>
          <w:lang w:val="ru-RU"/>
        </w:rPr>
        <w:t>информационной);</w:t>
      </w:r>
      <w:r w:rsidRPr="008271ED">
        <w:rPr>
          <w:color w:val="auto"/>
          <w:spacing w:val="1"/>
          <w:szCs w:val="24"/>
          <w:lang w:val="ru-RU"/>
        </w:rPr>
        <w:t xml:space="preserve"> </w:t>
      </w:r>
      <w:r w:rsidRPr="008271ED">
        <w:rPr>
          <w:color w:val="auto"/>
          <w:szCs w:val="24"/>
          <w:lang w:val="ru-RU"/>
        </w:rPr>
        <w:t>бережное</w:t>
      </w:r>
      <w:r w:rsidRPr="008271ED">
        <w:rPr>
          <w:color w:val="auto"/>
          <w:spacing w:val="1"/>
          <w:szCs w:val="24"/>
          <w:lang w:val="ru-RU"/>
        </w:rPr>
        <w:t xml:space="preserve"> </w:t>
      </w:r>
      <w:r w:rsidRPr="008271ED">
        <w:rPr>
          <w:color w:val="auto"/>
          <w:szCs w:val="24"/>
          <w:lang w:val="ru-RU"/>
        </w:rPr>
        <w:t>отношение</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физическому</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психическому</w:t>
      </w:r>
      <w:r w:rsidRPr="008271ED">
        <w:rPr>
          <w:color w:val="auto"/>
          <w:spacing w:val="1"/>
          <w:szCs w:val="24"/>
          <w:lang w:val="ru-RU"/>
        </w:rPr>
        <w:t xml:space="preserve"> </w:t>
      </w:r>
      <w:r w:rsidRPr="008271ED">
        <w:rPr>
          <w:color w:val="auto"/>
          <w:szCs w:val="24"/>
          <w:lang w:val="ru-RU"/>
        </w:rPr>
        <w:t>здоровью.</w:t>
      </w:r>
    </w:p>
    <w:p w14:paraId="0518BEB5" w14:textId="77777777" w:rsidR="00541166" w:rsidRPr="008271ED" w:rsidRDefault="00541166" w:rsidP="00541166">
      <w:pPr>
        <w:pStyle w:val="a5"/>
        <w:spacing w:before="75" w:line="357" w:lineRule="auto"/>
        <w:ind w:right="147" w:firstLine="705"/>
        <w:jc w:val="both"/>
      </w:pPr>
      <w:r w:rsidRPr="008271ED">
        <w:rPr>
          <w:i/>
        </w:rPr>
        <w:t>В</w:t>
      </w:r>
      <w:r w:rsidRPr="008271ED">
        <w:rPr>
          <w:i/>
          <w:spacing w:val="1"/>
        </w:rPr>
        <w:t xml:space="preserve"> </w:t>
      </w:r>
      <w:r w:rsidRPr="008271ED">
        <w:rPr>
          <w:i/>
        </w:rPr>
        <w:t>сфере</w:t>
      </w:r>
      <w:r w:rsidRPr="008271ED">
        <w:rPr>
          <w:i/>
          <w:spacing w:val="1"/>
        </w:rPr>
        <w:t xml:space="preserve"> </w:t>
      </w:r>
      <w:r w:rsidRPr="008271ED">
        <w:rPr>
          <w:i/>
        </w:rPr>
        <w:t>трудового</w:t>
      </w:r>
      <w:r w:rsidRPr="008271ED">
        <w:rPr>
          <w:i/>
          <w:spacing w:val="1"/>
        </w:rPr>
        <w:t xml:space="preserve"> </w:t>
      </w:r>
      <w:r w:rsidRPr="008271ED">
        <w:rPr>
          <w:i/>
        </w:rPr>
        <w:t>воспитания:</w:t>
      </w:r>
      <w:r w:rsidRPr="008271ED">
        <w:rPr>
          <w:i/>
          <w:spacing w:val="1"/>
        </w:rPr>
        <w:t xml:space="preserve"> </w:t>
      </w:r>
      <w:r w:rsidRPr="008271ED">
        <w:t>осознание</w:t>
      </w:r>
      <w:r w:rsidRPr="008271ED">
        <w:rPr>
          <w:spacing w:val="1"/>
        </w:rPr>
        <w:t xml:space="preserve"> </w:t>
      </w:r>
      <w:r w:rsidRPr="008271ED">
        <w:t>ценности</w:t>
      </w:r>
      <w:r w:rsidRPr="008271ED">
        <w:rPr>
          <w:spacing w:val="1"/>
        </w:rPr>
        <w:t xml:space="preserve"> </w:t>
      </w:r>
      <w:r w:rsidRPr="008271ED">
        <w:t>труда</w:t>
      </w:r>
      <w:r w:rsidRPr="008271ED">
        <w:rPr>
          <w:spacing w:val="1"/>
        </w:rPr>
        <w:t xml:space="preserve"> </w:t>
      </w:r>
      <w:r w:rsidRPr="008271ED">
        <w:t>в</w:t>
      </w:r>
      <w:r w:rsidRPr="008271ED">
        <w:rPr>
          <w:spacing w:val="1"/>
        </w:rPr>
        <w:t xml:space="preserve"> </w:t>
      </w:r>
      <w:r w:rsidRPr="008271ED">
        <w:t>жизни</w:t>
      </w:r>
      <w:r w:rsidRPr="008271ED">
        <w:rPr>
          <w:spacing w:val="1"/>
        </w:rPr>
        <w:t xml:space="preserve"> </w:t>
      </w:r>
      <w:r w:rsidRPr="008271ED">
        <w:t xml:space="preserve">человека   и   </w:t>
      </w:r>
      <w:proofErr w:type="gramStart"/>
      <w:r w:rsidRPr="008271ED">
        <w:t xml:space="preserve">общества,   </w:t>
      </w:r>
      <w:proofErr w:type="gramEnd"/>
      <w:r w:rsidRPr="008271ED">
        <w:t>ответственное   потребление</w:t>
      </w:r>
      <w:r w:rsidRPr="008271ED">
        <w:rPr>
          <w:spacing w:val="70"/>
        </w:rPr>
        <w:t xml:space="preserve"> </w:t>
      </w:r>
      <w:r w:rsidRPr="008271ED">
        <w:t>и   бережное</w:t>
      </w:r>
      <w:r w:rsidRPr="008271ED">
        <w:rPr>
          <w:spacing w:val="70"/>
        </w:rPr>
        <w:t xml:space="preserve"> </w:t>
      </w:r>
      <w:r w:rsidRPr="008271ED">
        <w:t>отношение</w:t>
      </w:r>
      <w:r w:rsidRPr="008271ED">
        <w:rPr>
          <w:spacing w:val="1"/>
        </w:rPr>
        <w:t xml:space="preserve"> </w:t>
      </w:r>
      <w:r w:rsidRPr="008271ED">
        <w:t>к</w:t>
      </w:r>
      <w:r w:rsidRPr="008271ED">
        <w:rPr>
          <w:spacing w:val="6"/>
        </w:rPr>
        <w:t xml:space="preserve"> </w:t>
      </w:r>
      <w:r w:rsidRPr="008271ED">
        <w:t>результатам</w:t>
      </w:r>
      <w:r w:rsidRPr="008271ED">
        <w:rPr>
          <w:spacing w:val="9"/>
        </w:rPr>
        <w:t xml:space="preserve"> </w:t>
      </w:r>
      <w:r w:rsidRPr="008271ED">
        <w:t>труда,</w:t>
      </w:r>
      <w:r w:rsidRPr="008271ED">
        <w:rPr>
          <w:spacing w:val="14"/>
        </w:rPr>
        <w:t xml:space="preserve"> </w:t>
      </w:r>
      <w:r w:rsidRPr="008271ED">
        <w:t>интерес</w:t>
      </w:r>
      <w:r w:rsidRPr="008271ED">
        <w:rPr>
          <w:spacing w:val="3"/>
        </w:rPr>
        <w:t xml:space="preserve"> </w:t>
      </w:r>
      <w:r w:rsidRPr="008271ED">
        <w:t>к</w:t>
      </w:r>
      <w:r w:rsidRPr="008271ED">
        <w:rPr>
          <w:spacing w:val="7"/>
        </w:rPr>
        <w:t xml:space="preserve"> </w:t>
      </w:r>
      <w:r w:rsidRPr="008271ED">
        <w:t>различным</w:t>
      </w:r>
      <w:r w:rsidRPr="008271ED">
        <w:rPr>
          <w:spacing w:val="9"/>
        </w:rPr>
        <w:t xml:space="preserve"> </w:t>
      </w:r>
      <w:r w:rsidRPr="008271ED">
        <w:t>профессиям.</w:t>
      </w:r>
    </w:p>
    <w:p w14:paraId="2158CB12" w14:textId="77777777" w:rsidR="00541166" w:rsidRPr="008271ED" w:rsidRDefault="00541166" w:rsidP="00541166">
      <w:pPr>
        <w:spacing w:before="2" w:line="357" w:lineRule="auto"/>
        <w:ind w:left="146" w:right="143" w:firstLine="705"/>
        <w:rPr>
          <w:color w:val="auto"/>
          <w:szCs w:val="24"/>
          <w:lang w:val="ru-RU"/>
        </w:rPr>
      </w:pPr>
      <w:r w:rsidRPr="008271ED">
        <w:rPr>
          <w:i/>
          <w:color w:val="auto"/>
          <w:szCs w:val="24"/>
          <w:lang w:val="ru-RU"/>
        </w:rPr>
        <w:t>В</w:t>
      </w:r>
      <w:r w:rsidRPr="008271ED">
        <w:rPr>
          <w:i/>
          <w:color w:val="auto"/>
          <w:spacing w:val="1"/>
          <w:szCs w:val="24"/>
          <w:lang w:val="ru-RU"/>
        </w:rPr>
        <w:t xml:space="preserve"> </w:t>
      </w:r>
      <w:r w:rsidRPr="008271ED">
        <w:rPr>
          <w:i/>
          <w:color w:val="auto"/>
          <w:szCs w:val="24"/>
          <w:lang w:val="ru-RU"/>
        </w:rPr>
        <w:t>сфере</w:t>
      </w:r>
      <w:r w:rsidRPr="008271ED">
        <w:rPr>
          <w:i/>
          <w:color w:val="auto"/>
          <w:spacing w:val="1"/>
          <w:szCs w:val="24"/>
          <w:lang w:val="ru-RU"/>
        </w:rPr>
        <w:t xml:space="preserve"> </w:t>
      </w:r>
      <w:r w:rsidRPr="008271ED">
        <w:rPr>
          <w:i/>
          <w:color w:val="auto"/>
          <w:szCs w:val="24"/>
          <w:lang w:val="ru-RU"/>
        </w:rPr>
        <w:t>экологического</w:t>
      </w:r>
      <w:r w:rsidRPr="008271ED">
        <w:rPr>
          <w:i/>
          <w:color w:val="auto"/>
          <w:spacing w:val="1"/>
          <w:szCs w:val="24"/>
          <w:lang w:val="ru-RU"/>
        </w:rPr>
        <w:t xml:space="preserve"> </w:t>
      </w:r>
      <w:r w:rsidRPr="008271ED">
        <w:rPr>
          <w:i/>
          <w:color w:val="auto"/>
          <w:szCs w:val="24"/>
          <w:lang w:val="ru-RU"/>
        </w:rPr>
        <w:t xml:space="preserve">воспитания: </w:t>
      </w:r>
      <w:r w:rsidRPr="008271ED">
        <w:rPr>
          <w:color w:val="auto"/>
          <w:szCs w:val="24"/>
          <w:lang w:val="ru-RU"/>
        </w:rPr>
        <w:t>бережное отношение</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природе;</w:t>
      </w:r>
      <w:r w:rsidRPr="008271ED">
        <w:rPr>
          <w:color w:val="auto"/>
          <w:spacing w:val="1"/>
          <w:szCs w:val="24"/>
          <w:lang w:val="ru-RU"/>
        </w:rPr>
        <w:t xml:space="preserve"> </w:t>
      </w:r>
      <w:r w:rsidRPr="008271ED">
        <w:rPr>
          <w:color w:val="auto"/>
          <w:szCs w:val="24"/>
          <w:lang w:val="ru-RU"/>
        </w:rPr>
        <w:t>неприятие</w:t>
      </w:r>
      <w:r w:rsidRPr="008271ED">
        <w:rPr>
          <w:color w:val="auto"/>
          <w:spacing w:val="-1"/>
          <w:szCs w:val="24"/>
          <w:lang w:val="ru-RU"/>
        </w:rPr>
        <w:t xml:space="preserve"> </w:t>
      </w:r>
      <w:r w:rsidRPr="008271ED">
        <w:rPr>
          <w:color w:val="auto"/>
          <w:szCs w:val="24"/>
          <w:lang w:val="ru-RU"/>
        </w:rPr>
        <w:t>действий,</w:t>
      </w:r>
      <w:r w:rsidRPr="008271ED">
        <w:rPr>
          <w:color w:val="auto"/>
          <w:spacing w:val="9"/>
          <w:szCs w:val="24"/>
          <w:lang w:val="ru-RU"/>
        </w:rPr>
        <w:t xml:space="preserve"> </w:t>
      </w:r>
      <w:r w:rsidRPr="008271ED">
        <w:rPr>
          <w:color w:val="auto"/>
          <w:szCs w:val="24"/>
          <w:lang w:val="ru-RU"/>
        </w:rPr>
        <w:t>приносящих</w:t>
      </w:r>
      <w:r w:rsidRPr="008271ED">
        <w:rPr>
          <w:color w:val="auto"/>
          <w:spacing w:val="13"/>
          <w:szCs w:val="24"/>
          <w:lang w:val="ru-RU"/>
        </w:rPr>
        <w:t xml:space="preserve"> </w:t>
      </w:r>
      <w:r w:rsidRPr="008271ED">
        <w:rPr>
          <w:color w:val="auto"/>
          <w:szCs w:val="24"/>
          <w:lang w:val="ru-RU"/>
        </w:rPr>
        <w:t>ей</w:t>
      </w:r>
      <w:r w:rsidRPr="008271ED">
        <w:rPr>
          <w:color w:val="auto"/>
          <w:spacing w:val="2"/>
          <w:szCs w:val="24"/>
          <w:lang w:val="ru-RU"/>
        </w:rPr>
        <w:t xml:space="preserve"> </w:t>
      </w:r>
      <w:r w:rsidRPr="008271ED">
        <w:rPr>
          <w:color w:val="auto"/>
          <w:szCs w:val="24"/>
          <w:lang w:val="ru-RU"/>
        </w:rPr>
        <w:t>вред.</w:t>
      </w:r>
    </w:p>
    <w:p w14:paraId="6673368C" w14:textId="77777777" w:rsidR="00541166" w:rsidRPr="008271ED" w:rsidRDefault="00541166" w:rsidP="00541166">
      <w:pPr>
        <w:spacing w:before="16" w:line="357" w:lineRule="auto"/>
        <w:ind w:left="146" w:right="136" w:firstLine="705"/>
        <w:rPr>
          <w:color w:val="auto"/>
          <w:szCs w:val="24"/>
          <w:lang w:val="ru-RU"/>
        </w:rPr>
      </w:pPr>
      <w:r w:rsidRPr="008271ED">
        <w:rPr>
          <w:i/>
          <w:color w:val="auto"/>
          <w:szCs w:val="24"/>
          <w:lang w:val="ru-RU"/>
        </w:rPr>
        <w:t>В</w:t>
      </w:r>
      <w:r w:rsidRPr="008271ED">
        <w:rPr>
          <w:i/>
          <w:color w:val="auto"/>
          <w:spacing w:val="1"/>
          <w:szCs w:val="24"/>
          <w:lang w:val="ru-RU"/>
        </w:rPr>
        <w:t xml:space="preserve"> </w:t>
      </w:r>
      <w:r w:rsidRPr="008271ED">
        <w:rPr>
          <w:i/>
          <w:color w:val="auto"/>
          <w:szCs w:val="24"/>
          <w:lang w:val="ru-RU"/>
        </w:rPr>
        <w:t>сфере</w:t>
      </w:r>
      <w:r w:rsidRPr="008271ED">
        <w:rPr>
          <w:i/>
          <w:color w:val="auto"/>
          <w:spacing w:val="1"/>
          <w:szCs w:val="24"/>
          <w:lang w:val="ru-RU"/>
        </w:rPr>
        <w:t xml:space="preserve"> </w:t>
      </w:r>
      <w:r w:rsidRPr="008271ED">
        <w:rPr>
          <w:i/>
          <w:color w:val="auto"/>
          <w:szCs w:val="24"/>
          <w:lang w:val="ru-RU"/>
        </w:rPr>
        <w:t>понимания</w:t>
      </w:r>
      <w:r w:rsidRPr="008271ED">
        <w:rPr>
          <w:i/>
          <w:color w:val="auto"/>
          <w:spacing w:val="1"/>
          <w:szCs w:val="24"/>
          <w:lang w:val="ru-RU"/>
        </w:rPr>
        <w:t xml:space="preserve"> </w:t>
      </w:r>
      <w:r w:rsidRPr="008271ED">
        <w:rPr>
          <w:i/>
          <w:color w:val="auto"/>
          <w:szCs w:val="24"/>
          <w:lang w:val="ru-RU"/>
        </w:rPr>
        <w:t>ценности</w:t>
      </w:r>
      <w:r w:rsidRPr="008271ED">
        <w:rPr>
          <w:i/>
          <w:color w:val="auto"/>
          <w:spacing w:val="1"/>
          <w:szCs w:val="24"/>
          <w:lang w:val="ru-RU"/>
        </w:rPr>
        <w:t xml:space="preserve"> </w:t>
      </w:r>
      <w:r w:rsidRPr="008271ED">
        <w:rPr>
          <w:i/>
          <w:color w:val="auto"/>
          <w:szCs w:val="24"/>
          <w:lang w:val="ru-RU"/>
        </w:rPr>
        <w:t>научного</w:t>
      </w:r>
      <w:r w:rsidRPr="008271ED">
        <w:rPr>
          <w:i/>
          <w:color w:val="auto"/>
          <w:spacing w:val="1"/>
          <w:szCs w:val="24"/>
          <w:lang w:val="ru-RU"/>
        </w:rPr>
        <w:t xml:space="preserve"> </w:t>
      </w:r>
      <w:r w:rsidRPr="008271ED">
        <w:rPr>
          <w:i/>
          <w:color w:val="auto"/>
          <w:szCs w:val="24"/>
          <w:lang w:val="ru-RU"/>
        </w:rPr>
        <w:t>познания:</w:t>
      </w:r>
      <w:r w:rsidRPr="008271ED">
        <w:rPr>
          <w:i/>
          <w:color w:val="auto"/>
          <w:spacing w:val="1"/>
          <w:szCs w:val="24"/>
          <w:lang w:val="ru-RU"/>
        </w:rPr>
        <w:t xml:space="preserve"> </w:t>
      </w:r>
      <w:r w:rsidRPr="008271ED">
        <w:rPr>
          <w:color w:val="auto"/>
          <w:szCs w:val="24"/>
          <w:lang w:val="ru-RU"/>
        </w:rPr>
        <w:t>первоначальные</w:t>
      </w:r>
      <w:r w:rsidRPr="008271ED">
        <w:rPr>
          <w:color w:val="auto"/>
          <w:spacing w:val="1"/>
          <w:szCs w:val="24"/>
          <w:lang w:val="ru-RU"/>
        </w:rPr>
        <w:t xml:space="preserve"> </w:t>
      </w:r>
      <w:r w:rsidRPr="008271ED">
        <w:rPr>
          <w:color w:val="auto"/>
          <w:szCs w:val="24"/>
          <w:lang w:val="ru-RU"/>
        </w:rPr>
        <w:t>представления о научной картине мира; познавательные интересы, активность,</w:t>
      </w:r>
      <w:r w:rsidRPr="008271ED">
        <w:rPr>
          <w:color w:val="auto"/>
          <w:spacing w:val="1"/>
          <w:szCs w:val="24"/>
          <w:lang w:val="ru-RU"/>
        </w:rPr>
        <w:t xml:space="preserve"> </w:t>
      </w:r>
      <w:r w:rsidRPr="008271ED">
        <w:rPr>
          <w:color w:val="auto"/>
          <w:szCs w:val="24"/>
          <w:lang w:val="ru-RU"/>
        </w:rPr>
        <w:t>инициативность,</w:t>
      </w:r>
      <w:r w:rsidRPr="008271ED">
        <w:rPr>
          <w:color w:val="auto"/>
          <w:spacing w:val="15"/>
          <w:szCs w:val="24"/>
          <w:lang w:val="ru-RU"/>
        </w:rPr>
        <w:t xml:space="preserve"> </w:t>
      </w:r>
      <w:r w:rsidRPr="008271ED">
        <w:rPr>
          <w:color w:val="auto"/>
          <w:szCs w:val="24"/>
          <w:lang w:val="ru-RU"/>
        </w:rPr>
        <w:t>любознательность</w:t>
      </w:r>
      <w:r w:rsidRPr="008271ED">
        <w:rPr>
          <w:color w:val="auto"/>
          <w:spacing w:val="17"/>
          <w:szCs w:val="24"/>
          <w:lang w:val="ru-RU"/>
        </w:rPr>
        <w:t xml:space="preserve"> </w:t>
      </w:r>
      <w:r w:rsidRPr="008271ED">
        <w:rPr>
          <w:color w:val="auto"/>
          <w:szCs w:val="24"/>
          <w:lang w:val="ru-RU"/>
        </w:rPr>
        <w:t>и</w:t>
      </w:r>
      <w:r w:rsidRPr="008271ED">
        <w:rPr>
          <w:color w:val="auto"/>
          <w:spacing w:val="7"/>
          <w:szCs w:val="24"/>
          <w:lang w:val="ru-RU"/>
        </w:rPr>
        <w:t xml:space="preserve"> </w:t>
      </w:r>
      <w:r w:rsidRPr="008271ED">
        <w:rPr>
          <w:color w:val="auto"/>
          <w:szCs w:val="24"/>
          <w:lang w:val="ru-RU"/>
        </w:rPr>
        <w:t>самостоятельность</w:t>
      </w:r>
      <w:r w:rsidRPr="008271ED">
        <w:rPr>
          <w:color w:val="auto"/>
          <w:spacing w:val="17"/>
          <w:szCs w:val="24"/>
          <w:lang w:val="ru-RU"/>
        </w:rPr>
        <w:t xml:space="preserve"> </w:t>
      </w:r>
      <w:r w:rsidRPr="008271ED">
        <w:rPr>
          <w:color w:val="auto"/>
          <w:szCs w:val="24"/>
          <w:lang w:val="ru-RU"/>
        </w:rPr>
        <w:t>в</w:t>
      </w:r>
      <w:r w:rsidRPr="008271ED">
        <w:rPr>
          <w:color w:val="auto"/>
          <w:spacing w:val="11"/>
          <w:szCs w:val="24"/>
          <w:lang w:val="ru-RU"/>
        </w:rPr>
        <w:t xml:space="preserve"> </w:t>
      </w:r>
      <w:r w:rsidRPr="008271ED">
        <w:rPr>
          <w:color w:val="auto"/>
          <w:szCs w:val="24"/>
          <w:lang w:val="ru-RU"/>
        </w:rPr>
        <w:t>познании.</w:t>
      </w:r>
    </w:p>
    <w:p w14:paraId="6D007DDC" w14:textId="77777777" w:rsidR="00541166" w:rsidRPr="008271ED" w:rsidRDefault="00541166" w:rsidP="00541166">
      <w:pPr>
        <w:pStyle w:val="a5"/>
      </w:pPr>
    </w:p>
    <w:p w14:paraId="46E95B6E" w14:textId="77777777" w:rsidR="00541166" w:rsidRPr="00780CCF" w:rsidRDefault="00541166" w:rsidP="00541166">
      <w:pPr>
        <w:pStyle w:val="a5"/>
        <w:rPr>
          <w:b/>
          <w:bCs/>
        </w:rPr>
      </w:pPr>
      <w:r w:rsidRPr="00780CCF">
        <w:rPr>
          <w:b/>
          <w:bCs/>
        </w:rPr>
        <w:t xml:space="preserve">МЕТАПРЕДМЕТНЫЕ  </w:t>
      </w:r>
      <w:r w:rsidRPr="00780CCF">
        <w:rPr>
          <w:b/>
          <w:bCs/>
          <w:spacing w:val="27"/>
        </w:rPr>
        <w:t xml:space="preserve"> </w:t>
      </w:r>
      <w:r w:rsidRPr="00780CCF">
        <w:rPr>
          <w:b/>
          <w:bCs/>
        </w:rPr>
        <w:t>РЕЗУЛЬТАТЫ</w:t>
      </w:r>
    </w:p>
    <w:p w14:paraId="01656434" w14:textId="77777777" w:rsidR="00541166" w:rsidRPr="008271ED" w:rsidRDefault="00541166" w:rsidP="00541166">
      <w:pPr>
        <w:pStyle w:val="a5"/>
        <w:spacing w:before="6"/>
      </w:pPr>
    </w:p>
    <w:p w14:paraId="29C1DF2E" w14:textId="77777777" w:rsidR="00541166" w:rsidRDefault="00541166" w:rsidP="00541166">
      <w:pPr>
        <w:pStyle w:val="a5"/>
        <w:spacing w:line="360" w:lineRule="auto"/>
        <w:ind w:right="140" w:firstLine="705"/>
        <w:jc w:val="both"/>
        <w:rPr>
          <w:spacing w:val="-67"/>
        </w:rPr>
      </w:pPr>
      <w:r w:rsidRPr="008271ED">
        <w:rPr>
          <w:i/>
        </w:rPr>
        <w:t>В</w:t>
      </w:r>
      <w:r w:rsidRPr="008271ED">
        <w:rPr>
          <w:i/>
          <w:spacing w:val="1"/>
        </w:rPr>
        <w:t xml:space="preserve"> </w:t>
      </w:r>
      <w:r w:rsidRPr="008271ED">
        <w:rPr>
          <w:i/>
        </w:rPr>
        <w:t>сфере</w:t>
      </w:r>
      <w:r w:rsidRPr="008271ED">
        <w:rPr>
          <w:i/>
          <w:spacing w:val="1"/>
        </w:rPr>
        <w:t xml:space="preserve"> </w:t>
      </w:r>
      <w:r w:rsidRPr="008271ED">
        <w:rPr>
          <w:i/>
        </w:rPr>
        <w:t>овладения</w:t>
      </w:r>
      <w:r w:rsidRPr="008271ED">
        <w:rPr>
          <w:i/>
          <w:spacing w:val="1"/>
        </w:rPr>
        <w:t xml:space="preserve"> </w:t>
      </w:r>
      <w:r w:rsidRPr="008271ED">
        <w:rPr>
          <w:i/>
        </w:rPr>
        <w:t>познавательными</w:t>
      </w:r>
      <w:r w:rsidRPr="008271ED">
        <w:rPr>
          <w:i/>
          <w:spacing w:val="1"/>
        </w:rPr>
        <w:t xml:space="preserve"> </w:t>
      </w:r>
      <w:r w:rsidRPr="008271ED">
        <w:rPr>
          <w:i/>
        </w:rPr>
        <w:t>универсальными</w:t>
      </w:r>
      <w:r w:rsidRPr="008271ED">
        <w:rPr>
          <w:i/>
          <w:spacing w:val="1"/>
        </w:rPr>
        <w:t xml:space="preserve"> </w:t>
      </w:r>
      <w:r w:rsidRPr="008271ED">
        <w:rPr>
          <w:i/>
        </w:rPr>
        <w:t>учебными</w:t>
      </w:r>
      <w:r w:rsidRPr="008271ED">
        <w:rPr>
          <w:i/>
          <w:spacing w:val="1"/>
        </w:rPr>
        <w:t xml:space="preserve"> </w:t>
      </w:r>
      <w:r w:rsidRPr="008271ED">
        <w:rPr>
          <w:i/>
        </w:rPr>
        <w:t>действиями:</w:t>
      </w:r>
      <w:r w:rsidRPr="008271ED">
        <w:rPr>
          <w:i/>
          <w:spacing w:val="1"/>
        </w:rPr>
        <w:t xml:space="preserve"> </w:t>
      </w:r>
      <w:r w:rsidRPr="008271ED">
        <w:t>сравнивать</w:t>
      </w:r>
      <w:r w:rsidRPr="008271ED">
        <w:rPr>
          <w:spacing w:val="1"/>
        </w:rPr>
        <w:t xml:space="preserve"> </w:t>
      </w:r>
      <w:r w:rsidRPr="008271ED">
        <w:t>объекты,</w:t>
      </w:r>
      <w:r w:rsidRPr="008271ED">
        <w:rPr>
          <w:spacing w:val="1"/>
        </w:rPr>
        <w:t xml:space="preserve"> </w:t>
      </w:r>
      <w:r w:rsidRPr="008271ED">
        <w:t>устанавливать</w:t>
      </w:r>
      <w:r w:rsidRPr="008271ED">
        <w:rPr>
          <w:spacing w:val="1"/>
        </w:rPr>
        <w:t xml:space="preserve"> </w:t>
      </w:r>
      <w:r w:rsidRPr="008271ED">
        <w:t>основания</w:t>
      </w:r>
      <w:r w:rsidRPr="008271ED">
        <w:rPr>
          <w:spacing w:val="1"/>
        </w:rPr>
        <w:t xml:space="preserve"> </w:t>
      </w:r>
      <w:r w:rsidRPr="008271ED">
        <w:t>для</w:t>
      </w:r>
      <w:r w:rsidRPr="008271ED">
        <w:rPr>
          <w:spacing w:val="1"/>
        </w:rPr>
        <w:t xml:space="preserve"> </w:t>
      </w:r>
      <w:r w:rsidRPr="008271ED">
        <w:t>сравнения,</w:t>
      </w:r>
      <w:r w:rsidRPr="008271ED">
        <w:rPr>
          <w:spacing w:val="1"/>
        </w:rPr>
        <w:t xml:space="preserve"> </w:t>
      </w:r>
      <w:r w:rsidRPr="008271ED">
        <w:t>устанавливать</w:t>
      </w:r>
      <w:r w:rsidRPr="008271ED">
        <w:rPr>
          <w:spacing w:val="-24"/>
        </w:rPr>
        <w:t xml:space="preserve"> </w:t>
      </w:r>
      <w:r w:rsidRPr="008271ED">
        <w:t>аналогии;</w:t>
      </w:r>
      <w:r w:rsidRPr="008271ED">
        <w:rPr>
          <w:spacing w:val="-6"/>
        </w:rPr>
        <w:t xml:space="preserve"> </w:t>
      </w:r>
      <w:r w:rsidRPr="008271ED">
        <w:lastRenderedPageBreak/>
        <w:t>определять</w:t>
      </w:r>
      <w:r w:rsidRPr="008271ED">
        <w:rPr>
          <w:spacing w:val="-23"/>
        </w:rPr>
        <w:t xml:space="preserve"> </w:t>
      </w:r>
      <w:r w:rsidRPr="008271ED">
        <w:t>существенный</w:t>
      </w:r>
      <w:r w:rsidRPr="008271ED">
        <w:rPr>
          <w:spacing w:val="-13"/>
        </w:rPr>
        <w:t xml:space="preserve"> </w:t>
      </w:r>
      <w:r w:rsidRPr="008271ED">
        <w:t>признак</w:t>
      </w:r>
      <w:r w:rsidRPr="008271ED">
        <w:rPr>
          <w:spacing w:val="-14"/>
        </w:rPr>
        <w:t xml:space="preserve"> </w:t>
      </w:r>
      <w:r w:rsidRPr="008271ED">
        <w:t>для</w:t>
      </w:r>
      <w:r w:rsidRPr="008271ED">
        <w:rPr>
          <w:spacing w:val="-5"/>
        </w:rPr>
        <w:t xml:space="preserve"> </w:t>
      </w:r>
      <w:r w:rsidRPr="008271ED">
        <w:t>классификации,</w:t>
      </w:r>
      <w:r w:rsidRPr="008271ED">
        <w:rPr>
          <w:spacing w:val="-67"/>
        </w:rPr>
        <w:t xml:space="preserve"> </w:t>
      </w:r>
      <w:r w:rsidRPr="008271ED">
        <w:t>классифицировать     предложенные     объекты;      находить     закономерности</w:t>
      </w:r>
      <w:r w:rsidRPr="008271ED">
        <w:rPr>
          <w:spacing w:val="1"/>
        </w:rPr>
        <w:t xml:space="preserve"> </w:t>
      </w:r>
      <w:r w:rsidRPr="008271ED">
        <w:t>и противоречия в рассматриваемых фактах, данных и наблюдениях на основе</w:t>
      </w:r>
      <w:r w:rsidRPr="008271ED">
        <w:rPr>
          <w:spacing w:val="1"/>
        </w:rPr>
        <w:t xml:space="preserve"> </w:t>
      </w:r>
      <w:r w:rsidRPr="008271ED">
        <w:t>предложенного педагогическим</w:t>
      </w:r>
      <w:r w:rsidRPr="008271ED">
        <w:rPr>
          <w:spacing w:val="1"/>
        </w:rPr>
        <w:t xml:space="preserve"> </w:t>
      </w:r>
      <w:r w:rsidRPr="008271ED">
        <w:t>работником алгоритма; выявлять</w:t>
      </w:r>
      <w:r w:rsidRPr="008271ED">
        <w:rPr>
          <w:spacing w:val="1"/>
        </w:rPr>
        <w:t xml:space="preserve"> </w:t>
      </w:r>
      <w:r w:rsidRPr="008271ED">
        <w:t>недостаток</w:t>
      </w:r>
      <w:r w:rsidRPr="008271ED">
        <w:rPr>
          <w:spacing w:val="1"/>
        </w:rPr>
        <w:t xml:space="preserve"> </w:t>
      </w:r>
      <w:r w:rsidRPr="008271ED">
        <w:t>информации</w:t>
      </w:r>
      <w:r w:rsidRPr="008271ED">
        <w:rPr>
          <w:spacing w:val="1"/>
        </w:rPr>
        <w:t xml:space="preserve"> </w:t>
      </w:r>
      <w:r w:rsidRPr="008271ED">
        <w:t>для</w:t>
      </w:r>
      <w:r w:rsidRPr="008271ED">
        <w:rPr>
          <w:spacing w:val="1"/>
        </w:rPr>
        <w:t xml:space="preserve"> </w:t>
      </w:r>
      <w:r w:rsidRPr="008271ED">
        <w:t>решения</w:t>
      </w:r>
      <w:r w:rsidRPr="008271ED">
        <w:rPr>
          <w:spacing w:val="1"/>
        </w:rPr>
        <w:t xml:space="preserve"> </w:t>
      </w:r>
      <w:r w:rsidRPr="008271ED">
        <w:t>учебной</w:t>
      </w:r>
      <w:r w:rsidRPr="008271ED">
        <w:rPr>
          <w:spacing w:val="1"/>
        </w:rPr>
        <w:t xml:space="preserve"> </w:t>
      </w:r>
      <w:r w:rsidRPr="008271ED">
        <w:t>(практической)</w:t>
      </w:r>
      <w:r w:rsidRPr="008271ED">
        <w:rPr>
          <w:spacing w:val="1"/>
        </w:rPr>
        <w:t xml:space="preserve"> </w:t>
      </w:r>
      <w:r w:rsidRPr="008271ED">
        <w:t>задачи</w:t>
      </w:r>
      <w:r w:rsidRPr="008271ED">
        <w:rPr>
          <w:spacing w:val="1"/>
        </w:rPr>
        <w:t xml:space="preserve"> </w:t>
      </w:r>
      <w:r w:rsidRPr="008271ED">
        <w:t>на</w:t>
      </w:r>
      <w:r w:rsidRPr="008271ED">
        <w:rPr>
          <w:spacing w:val="1"/>
        </w:rPr>
        <w:t xml:space="preserve"> </w:t>
      </w:r>
      <w:r w:rsidRPr="008271ED">
        <w:t>основе</w:t>
      </w:r>
      <w:r w:rsidRPr="008271ED">
        <w:rPr>
          <w:spacing w:val="1"/>
        </w:rPr>
        <w:t xml:space="preserve"> </w:t>
      </w:r>
      <w:r w:rsidRPr="008271ED">
        <w:t>предложенного    алгоритма;    устанавливать    причинно-следственные    связи</w:t>
      </w:r>
      <w:r w:rsidRPr="008271ED">
        <w:rPr>
          <w:spacing w:val="1"/>
        </w:rPr>
        <w:t xml:space="preserve"> </w:t>
      </w:r>
      <w:r w:rsidRPr="008271ED">
        <w:t>в</w:t>
      </w:r>
      <w:r w:rsidRPr="008271ED">
        <w:rPr>
          <w:spacing w:val="1"/>
        </w:rPr>
        <w:t xml:space="preserve"> </w:t>
      </w:r>
      <w:r w:rsidRPr="008271ED">
        <w:t>ситуациях,</w:t>
      </w:r>
      <w:r w:rsidRPr="008271ED">
        <w:rPr>
          <w:spacing w:val="70"/>
        </w:rPr>
        <w:t xml:space="preserve"> </w:t>
      </w:r>
      <w:r w:rsidRPr="008271ED">
        <w:t>поддающихся</w:t>
      </w:r>
      <w:r w:rsidRPr="008271ED">
        <w:rPr>
          <w:spacing w:val="70"/>
        </w:rPr>
        <w:t xml:space="preserve"> </w:t>
      </w:r>
      <w:r w:rsidRPr="008271ED">
        <w:t>непосредственному</w:t>
      </w:r>
      <w:r w:rsidRPr="008271ED">
        <w:rPr>
          <w:spacing w:val="70"/>
        </w:rPr>
        <w:t xml:space="preserve"> </w:t>
      </w:r>
      <w:r w:rsidRPr="008271ED">
        <w:t>наблюдению</w:t>
      </w:r>
      <w:r w:rsidRPr="008271ED">
        <w:rPr>
          <w:spacing w:val="70"/>
        </w:rPr>
        <w:t xml:space="preserve"> </w:t>
      </w:r>
      <w:r w:rsidRPr="008271ED">
        <w:t>или</w:t>
      </w:r>
      <w:r w:rsidRPr="008271ED">
        <w:rPr>
          <w:spacing w:val="70"/>
        </w:rPr>
        <w:t xml:space="preserve"> </w:t>
      </w:r>
      <w:r w:rsidRPr="008271ED">
        <w:t>знакомых</w:t>
      </w:r>
      <w:r w:rsidRPr="008271ED">
        <w:rPr>
          <w:spacing w:val="1"/>
        </w:rPr>
        <w:t xml:space="preserve"> </w:t>
      </w:r>
      <w:r w:rsidRPr="008271ED">
        <w:t>по опыту, делать выводы; определять разрыв между реальным и желательным</w:t>
      </w:r>
      <w:r w:rsidRPr="008271ED">
        <w:rPr>
          <w:spacing w:val="1"/>
        </w:rPr>
        <w:t xml:space="preserve"> </w:t>
      </w:r>
      <w:r w:rsidRPr="008271ED">
        <w:t>состоянием</w:t>
      </w:r>
      <w:r w:rsidRPr="008271ED">
        <w:rPr>
          <w:spacing w:val="1"/>
        </w:rPr>
        <w:t xml:space="preserve"> </w:t>
      </w:r>
      <w:r w:rsidRPr="008271ED">
        <w:t>объекта</w:t>
      </w:r>
      <w:r w:rsidRPr="008271ED">
        <w:rPr>
          <w:spacing w:val="1"/>
        </w:rPr>
        <w:t xml:space="preserve"> </w:t>
      </w:r>
      <w:r w:rsidRPr="008271ED">
        <w:t>(ситуации)</w:t>
      </w:r>
      <w:r w:rsidRPr="008271ED">
        <w:rPr>
          <w:spacing w:val="1"/>
        </w:rPr>
        <w:t xml:space="preserve"> </w:t>
      </w:r>
      <w:r w:rsidRPr="008271ED">
        <w:t>на</w:t>
      </w:r>
      <w:r w:rsidRPr="008271ED">
        <w:rPr>
          <w:spacing w:val="1"/>
        </w:rPr>
        <w:t xml:space="preserve"> </w:t>
      </w:r>
      <w:r w:rsidRPr="008271ED">
        <w:t>основе</w:t>
      </w:r>
      <w:r w:rsidRPr="008271ED">
        <w:rPr>
          <w:spacing w:val="1"/>
        </w:rPr>
        <w:t xml:space="preserve"> </w:t>
      </w:r>
      <w:r w:rsidRPr="008271ED">
        <w:t>предложенных</w:t>
      </w:r>
      <w:r w:rsidRPr="008271ED">
        <w:rPr>
          <w:spacing w:val="1"/>
        </w:rPr>
        <w:t xml:space="preserve"> </w:t>
      </w:r>
      <w:r w:rsidRPr="008271ED">
        <w:t>педагогическим</w:t>
      </w:r>
      <w:r w:rsidRPr="008271ED">
        <w:rPr>
          <w:spacing w:val="1"/>
        </w:rPr>
        <w:t xml:space="preserve"> </w:t>
      </w:r>
      <w:r w:rsidRPr="008271ED">
        <w:t>работником</w:t>
      </w:r>
      <w:r w:rsidRPr="008271ED">
        <w:rPr>
          <w:spacing w:val="1"/>
        </w:rPr>
        <w:t xml:space="preserve"> </w:t>
      </w:r>
      <w:r w:rsidRPr="008271ED">
        <w:t>вопросов;</w:t>
      </w:r>
      <w:r w:rsidRPr="008271ED">
        <w:rPr>
          <w:spacing w:val="1"/>
        </w:rPr>
        <w:t xml:space="preserve"> </w:t>
      </w:r>
      <w:r w:rsidRPr="008271ED">
        <w:t>формулировать</w:t>
      </w:r>
      <w:r w:rsidRPr="008271ED">
        <w:rPr>
          <w:spacing w:val="1"/>
        </w:rPr>
        <w:t xml:space="preserve"> </w:t>
      </w:r>
      <w:r w:rsidRPr="008271ED">
        <w:t>выводы</w:t>
      </w:r>
      <w:r w:rsidRPr="008271ED">
        <w:rPr>
          <w:spacing w:val="1"/>
        </w:rPr>
        <w:t xml:space="preserve"> </w:t>
      </w:r>
      <w:r w:rsidRPr="008271ED">
        <w:t>и</w:t>
      </w:r>
      <w:r w:rsidRPr="008271ED">
        <w:rPr>
          <w:spacing w:val="1"/>
        </w:rPr>
        <w:t xml:space="preserve"> </w:t>
      </w:r>
      <w:r w:rsidRPr="008271ED">
        <w:t>подкреплять</w:t>
      </w:r>
      <w:r w:rsidRPr="008271ED">
        <w:rPr>
          <w:spacing w:val="1"/>
        </w:rPr>
        <w:t xml:space="preserve"> </w:t>
      </w:r>
      <w:r w:rsidRPr="008271ED">
        <w:t>их</w:t>
      </w:r>
      <w:r w:rsidRPr="008271ED">
        <w:rPr>
          <w:spacing w:val="1"/>
        </w:rPr>
        <w:t xml:space="preserve"> </w:t>
      </w:r>
      <w:r w:rsidRPr="008271ED">
        <w:t>доказательствами</w:t>
      </w:r>
      <w:r w:rsidRPr="008271ED">
        <w:rPr>
          <w:spacing w:val="1"/>
        </w:rPr>
        <w:t xml:space="preserve"> </w:t>
      </w:r>
      <w:r w:rsidRPr="008271ED">
        <w:t>на</w:t>
      </w:r>
      <w:r w:rsidRPr="008271ED">
        <w:rPr>
          <w:spacing w:val="1"/>
        </w:rPr>
        <w:t xml:space="preserve"> </w:t>
      </w:r>
      <w:r w:rsidRPr="008271ED">
        <w:t>основе</w:t>
      </w:r>
      <w:r w:rsidRPr="008271ED">
        <w:rPr>
          <w:spacing w:val="1"/>
        </w:rPr>
        <w:t xml:space="preserve"> </w:t>
      </w:r>
      <w:r w:rsidRPr="008271ED">
        <w:t>результатов</w:t>
      </w:r>
      <w:r w:rsidRPr="008271ED">
        <w:rPr>
          <w:spacing w:val="1"/>
        </w:rPr>
        <w:t xml:space="preserve"> </w:t>
      </w:r>
      <w:r w:rsidRPr="008271ED">
        <w:t>проведённого</w:t>
      </w:r>
      <w:r w:rsidRPr="008271ED">
        <w:rPr>
          <w:spacing w:val="1"/>
        </w:rPr>
        <w:t xml:space="preserve"> </w:t>
      </w:r>
      <w:r w:rsidRPr="008271ED">
        <w:t>наблюдения</w:t>
      </w:r>
      <w:r w:rsidRPr="008271ED">
        <w:rPr>
          <w:spacing w:val="1"/>
        </w:rPr>
        <w:t xml:space="preserve"> </w:t>
      </w:r>
      <w:r w:rsidRPr="008271ED">
        <w:t>(опыта,</w:t>
      </w:r>
      <w:r w:rsidRPr="008271ED">
        <w:rPr>
          <w:spacing w:val="1"/>
        </w:rPr>
        <w:t xml:space="preserve"> </w:t>
      </w:r>
      <w:r w:rsidRPr="008271ED">
        <w:t>измерения,</w:t>
      </w:r>
      <w:r w:rsidRPr="008271ED">
        <w:rPr>
          <w:spacing w:val="1"/>
        </w:rPr>
        <w:t xml:space="preserve"> </w:t>
      </w:r>
      <w:r w:rsidRPr="008271ED">
        <w:t>классификации,</w:t>
      </w:r>
      <w:r w:rsidRPr="008271ED">
        <w:rPr>
          <w:spacing w:val="1"/>
        </w:rPr>
        <w:t xml:space="preserve"> </w:t>
      </w:r>
      <w:r w:rsidRPr="008271ED">
        <w:t>сравнения,</w:t>
      </w:r>
      <w:r w:rsidRPr="008271ED">
        <w:rPr>
          <w:spacing w:val="1"/>
        </w:rPr>
        <w:t xml:space="preserve"> </w:t>
      </w:r>
      <w:r w:rsidRPr="008271ED">
        <w:t>исследования);</w:t>
      </w:r>
      <w:r w:rsidRPr="008271ED">
        <w:rPr>
          <w:spacing w:val="1"/>
        </w:rPr>
        <w:t xml:space="preserve"> </w:t>
      </w:r>
      <w:r w:rsidRPr="008271ED">
        <w:t>прогнозировать</w:t>
      </w:r>
      <w:r w:rsidRPr="008271ED">
        <w:rPr>
          <w:spacing w:val="1"/>
        </w:rPr>
        <w:t xml:space="preserve"> </w:t>
      </w:r>
      <w:r w:rsidRPr="008271ED">
        <w:t>возможное развитие</w:t>
      </w:r>
      <w:r w:rsidRPr="008271ED">
        <w:rPr>
          <w:spacing w:val="1"/>
        </w:rPr>
        <w:t xml:space="preserve"> </w:t>
      </w:r>
      <w:r w:rsidRPr="008271ED">
        <w:t>процессов,</w:t>
      </w:r>
      <w:r w:rsidRPr="008271ED">
        <w:rPr>
          <w:spacing w:val="70"/>
        </w:rPr>
        <w:t xml:space="preserve"> </w:t>
      </w:r>
      <w:r w:rsidRPr="008271ED">
        <w:t>событий</w:t>
      </w:r>
      <w:r w:rsidRPr="008271ED">
        <w:rPr>
          <w:spacing w:val="70"/>
        </w:rPr>
        <w:t xml:space="preserve"> </w:t>
      </w:r>
      <w:r w:rsidRPr="008271ED">
        <w:t>и</w:t>
      </w:r>
      <w:r w:rsidRPr="008271ED">
        <w:rPr>
          <w:spacing w:val="70"/>
        </w:rPr>
        <w:t xml:space="preserve"> </w:t>
      </w:r>
      <w:r w:rsidRPr="008271ED">
        <w:t>их</w:t>
      </w:r>
      <w:r w:rsidRPr="008271ED">
        <w:rPr>
          <w:spacing w:val="70"/>
        </w:rPr>
        <w:t xml:space="preserve"> </w:t>
      </w:r>
      <w:r w:rsidRPr="008271ED">
        <w:t>последствия</w:t>
      </w:r>
      <w:r w:rsidRPr="008271ED">
        <w:rPr>
          <w:spacing w:val="70"/>
        </w:rPr>
        <w:t xml:space="preserve"> </w:t>
      </w:r>
      <w:r w:rsidRPr="008271ED">
        <w:t>в</w:t>
      </w:r>
      <w:r w:rsidRPr="008271ED">
        <w:rPr>
          <w:spacing w:val="70"/>
        </w:rPr>
        <w:t xml:space="preserve"> </w:t>
      </w:r>
      <w:r w:rsidRPr="008271ED">
        <w:t>аналогичных</w:t>
      </w:r>
      <w:r w:rsidRPr="008271ED">
        <w:rPr>
          <w:spacing w:val="1"/>
        </w:rPr>
        <w:t xml:space="preserve"> </w:t>
      </w:r>
      <w:r w:rsidRPr="008271ED">
        <w:t>или сходных ситуациях; выбирать источник получения информации, согласно</w:t>
      </w:r>
      <w:r w:rsidRPr="008271ED">
        <w:rPr>
          <w:spacing w:val="1"/>
        </w:rPr>
        <w:t xml:space="preserve"> </w:t>
      </w:r>
      <w:r w:rsidRPr="008271ED">
        <w:t>заданному</w:t>
      </w:r>
      <w:r w:rsidRPr="008271ED">
        <w:rPr>
          <w:spacing w:val="1"/>
        </w:rPr>
        <w:t xml:space="preserve"> </w:t>
      </w:r>
      <w:r w:rsidRPr="008271ED">
        <w:t>алгоритму</w:t>
      </w:r>
      <w:r w:rsidRPr="008271ED">
        <w:rPr>
          <w:spacing w:val="1"/>
        </w:rPr>
        <w:t xml:space="preserve"> </w:t>
      </w:r>
      <w:r w:rsidRPr="008271ED">
        <w:t>находить</w:t>
      </w:r>
      <w:r w:rsidRPr="008271ED">
        <w:rPr>
          <w:spacing w:val="1"/>
        </w:rPr>
        <w:t xml:space="preserve"> </w:t>
      </w:r>
      <w:r w:rsidRPr="008271ED">
        <w:t>в</w:t>
      </w:r>
      <w:r w:rsidRPr="008271ED">
        <w:rPr>
          <w:spacing w:val="1"/>
        </w:rPr>
        <w:t xml:space="preserve"> </w:t>
      </w:r>
      <w:r w:rsidRPr="008271ED">
        <w:t>предложенном</w:t>
      </w:r>
      <w:r w:rsidRPr="008271ED">
        <w:rPr>
          <w:spacing w:val="1"/>
        </w:rPr>
        <w:t xml:space="preserve"> </w:t>
      </w:r>
      <w:r w:rsidRPr="008271ED">
        <w:t>источнике</w:t>
      </w:r>
      <w:r w:rsidRPr="008271ED">
        <w:rPr>
          <w:spacing w:val="1"/>
        </w:rPr>
        <w:t xml:space="preserve"> </w:t>
      </w:r>
      <w:r w:rsidRPr="008271ED">
        <w:t>информацию,</w:t>
      </w:r>
      <w:r w:rsidRPr="008271ED">
        <w:rPr>
          <w:spacing w:val="1"/>
        </w:rPr>
        <w:t xml:space="preserve"> </w:t>
      </w:r>
      <w:r w:rsidRPr="008271ED">
        <w:t>представленную в</w:t>
      </w:r>
      <w:r w:rsidRPr="008271ED">
        <w:rPr>
          <w:spacing w:val="1"/>
        </w:rPr>
        <w:t xml:space="preserve"> </w:t>
      </w:r>
      <w:r w:rsidRPr="008271ED">
        <w:t>явном виде,</w:t>
      </w:r>
      <w:r w:rsidRPr="008271ED">
        <w:rPr>
          <w:spacing w:val="1"/>
        </w:rPr>
        <w:t xml:space="preserve"> </w:t>
      </w:r>
      <w:r w:rsidRPr="008271ED">
        <w:t>распознавать</w:t>
      </w:r>
      <w:r w:rsidRPr="008271ED">
        <w:rPr>
          <w:spacing w:val="1"/>
        </w:rPr>
        <w:t xml:space="preserve"> </w:t>
      </w:r>
      <w:r w:rsidRPr="008271ED">
        <w:t>достоверную и</w:t>
      </w:r>
      <w:r w:rsidRPr="008271ED">
        <w:rPr>
          <w:spacing w:val="1"/>
        </w:rPr>
        <w:t xml:space="preserve"> </w:t>
      </w:r>
      <w:r w:rsidRPr="008271ED">
        <w:t>недостоверную</w:t>
      </w:r>
      <w:r w:rsidRPr="008271ED">
        <w:rPr>
          <w:spacing w:val="1"/>
        </w:rPr>
        <w:t xml:space="preserve"> </w:t>
      </w:r>
      <w:r w:rsidRPr="008271ED">
        <w:t>информацию</w:t>
      </w:r>
      <w:r w:rsidRPr="008271ED">
        <w:rPr>
          <w:spacing w:val="-12"/>
        </w:rPr>
        <w:t xml:space="preserve"> </w:t>
      </w:r>
      <w:r w:rsidRPr="008271ED">
        <w:t>самостоятельно</w:t>
      </w:r>
      <w:r w:rsidRPr="008271ED">
        <w:rPr>
          <w:spacing w:val="-19"/>
        </w:rPr>
        <w:t xml:space="preserve"> </w:t>
      </w:r>
      <w:r w:rsidRPr="008271ED">
        <w:t>или</w:t>
      </w:r>
      <w:r w:rsidRPr="008271ED">
        <w:rPr>
          <w:spacing w:val="9"/>
        </w:rPr>
        <w:t xml:space="preserve"> </w:t>
      </w:r>
      <w:r w:rsidRPr="008271ED">
        <w:t>на</w:t>
      </w:r>
      <w:r w:rsidRPr="008271ED">
        <w:rPr>
          <w:spacing w:val="25"/>
        </w:rPr>
        <w:t xml:space="preserve"> </w:t>
      </w:r>
      <w:r w:rsidRPr="008271ED">
        <w:t>основании</w:t>
      </w:r>
      <w:r w:rsidRPr="008271ED">
        <w:rPr>
          <w:spacing w:val="-12"/>
        </w:rPr>
        <w:t xml:space="preserve"> </w:t>
      </w:r>
      <w:r w:rsidRPr="008271ED">
        <w:t>предложенного</w:t>
      </w:r>
      <w:r w:rsidRPr="008271ED">
        <w:rPr>
          <w:spacing w:val="-19"/>
        </w:rPr>
        <w:t xml:space="preserve"> </w:t>
      </w:r>
      <w:r w:rsidRPr="008271ED">
        <w:t>педагогическим</w:t>
      </w:r>
      <w:r>
        <w:t xml:space="preserve"> </w:t>
      </w:r>
      <w:r w:rsidRPr="008271ED">
        <w:t>работником</w:t>
      </w:r>
      <w:r>
        <w:t xml:space="preserve"> </w:t>
      </w:r>
      <w:r w:rsidRPr="008271ED">
        <w:t>способа</w:t>
      </w:r>
      <w:r>
        <w:t xml:space="preserve"> </w:t>
      </w:r>
      <w:r w:rsidRPr="008271ED">
        <w:t>её</w:t>
      </w:r>
      <w:r>
        <w:t xml:space="preserve"> </w:t>
      </w:r>
      <w:r w:rsidRPr="008271ED">
        <w:t>проверки;</w:t>
      </w:r>
      <w:r>
        <w:t xml:space="preserve"> </w:t>
      </w:r>
      <w:r w:rsidRPr="008271ED">
        <w:t>соблюдать</w:t>
      </w:r>
      <w:r>
        <w:t xml:space="preserve"> </w:t>
      </w:r>
      <w:r w:rsidRPr="008271ED">
        <w:t>с</w:t>
      </w:r>
      <w:r>
        <w:t xml:space="preserve"> </w:t>
      </w:r>
      <w:r w:rsidRPr="008271ED">
        <w:t>помощью</w:t>
      </w:r>
      <w:r>
        <w:t xml:space="preserve"> </w:t>
      </w:r>
      <w:r w:rsidRPr="008271ED">
        <w:t>взрослых</w:t>
      </w:r>
      <w:r>
        <w:t xml:space="preserve"> </w:t>
      </w:r>
      <w:r w:rsidRPr="008271ED">
        <w:t>(педагогических</w:t>
      </w:r>
      <w:r>
        <w:t xml:space="preserve"> </w:t>
      </w:r>
      <w:r w:rsidRPr="008271ED">
        <w:t>работников,</w:t>
      </w:r>
      <w:r>
        <w:t xml:space="preserve"> </w:t>
      </w:r>
      <w:r w:rsidRPr="008271ED">
        <w:t>родителей</w:t>
      </w:r>
      <w:r>
        <w:t xml:space="preserve"> </w:t>
      </w:r>
      <w:r w:rsidRPr="008271ED">
        <w:t>(законных</w:t>
      </w:r>
      <w:r w:rsidRPr="008271ED">
        <w:tab/>
        <w:t>представителей)</w:t>
      </w:r>
      <w:r w:rsidRPr="008271ED">
        <w:rPr>
          <w:spacing w:val="-67"/>
        </w:rPr>
        <w:t xml:space="preserve"> </w:t>
      </w:r>
      <w:r w:rsidRPr="008271ED">
        <w:t>несовершеннолетних</w:t>
      </w:r>
      <w:r w:rsidRPr="008271ED">
        <w:rPr>
          <w:spacing w:val="20"/>
        </w:rPr>
        <w:t xml:space="preserve"> </w:t>
      </w:r>
      <w:r w:rsidRPr="008271ED">
        <w:t>обучающихся)</w:t>
      </w:r>
      <w:r w:rsidRPr="008271ED">
        <w:rPr>
          <w:spacing w:val="22"/>
        </w:rPr>
        <w:t xml:space="preserve"> </w:t>
      </w:r>
      <w:r w:rsidRPr="008271ED">
        <w:t>правила</w:t>
      </w:r>
      <w:r w:rsidRPr="008271ED">
        <w:rPr>
          <w:spacing w:val="20"/>
        </w:rPr>
        <w:t xml:space="preserve"> </w:t>
      </w:r>
      <w:r w:rsidRPr="008271ED">
        <w:t>информационной</w:t>
      </w:r>
      <w:r w:rsidRPr="008271ED">
        <w:rPr>
          <w:spacing w:val="25"/>
        </w:rPr>
        <w:t xml:space="preserve"> </w:t>
      </w:r>
      <w:r w:rsidRPr="008271ED">
        <w:t>безопасности</w:t>
      </w:r>
      <w:r w:rsidRPr="008271ED">
        <w:rPr>
          <w:spacing w:val="-67"/>
        </w:rPr>
        <w:t xml:space="preserve"> </w:t>
      </w:r>
      <w:r w:rsidRPr="008271ED">
        <w:t>при поиске информации в сети Интернет; анализировать и создавать текстовую,</w:t>
      </w:r>
      <w:r w:rsidRPr="008271ED">
        <w:rPr>
          <w:spacing w:val="-67"/>
        </w:rPr>
        <w:t xml:space="preserve"> </w:t>
      </w:r>
      <w:r w:rsidRPr="008271ED">
        <w:t>видео-,</w:t>
      </w:r>
      <w:r w:rsidRPr="008271ED">
        <w:rPr>
          <w:spacing w:val="-4"/>
        </w:rPr>
        <w:t xml:space="preserve"> </w:t>
      </w:r>
      <w:r w:rsidRPr="008271ED">
        <w:t>графическую,</w:t>
      </w:r>
      <w:r w:rsidRPr="008271ED">
        <w:rPr>
          <w:spacing w:val="-4"/>
        </w:rPr>
        <w:t xml:space="preserve"> </w:t>
      </w:r>
      <w:r w:rsidRPr="008271ED">
        <w:t>звуковую</w:t>
      </w:r>
      <w:r w:rsidRPr="008271ED">
        <w:rPr>
          <w:spacing w:val="-12"/>
        </w:rPr>
        <w:t xml:space="preserve"> </w:t>
      </w:r>
      <w:r w:rsidRPr="008271ED">
        <w:t>информацию</w:t>
      </w:r>
      <w:r w:rsidRPr="008271ED">
        <w:rPr>
          <w:spacing w:val="-12"/>
        </w:rPr>
        <w:t xml:space="preserve"> </w:t>
      </w:r>
      <w:r w:rsidRPr="008271ED">
        <w:t>в</w:t>
      </w:r>
      <w:r w:rsidRPr="008271ED">
        <w:rPr>
          <w:spacing w:val="-8"/>
        </w:rPr>
        <w:t xml:space="preserve"> </w:t>
      </w:r>
      <w:r w:rsidRPr="008271ED">
        <w:t>соответствии</w:t>
      </w:r>
      <w:r w:rsidRPr="008271ED">
        <w:rPr>
          <w:spacing w:val="28"/>
        </w:rPr>
        <w:t xml:space="preserve"> </w:t>
      </w:r>
      <w:r w:rsidRPr="008271ED">
        <w:t>с</w:t>
      </w:r>
      <w:r w:rsidRPr="008271ED">
        <w:rPr>
          <w:spacing w:val="24"/>
        </w:rPr>
        <w:t xml:space="preserve"> </w:t>
      </w:r>
      <w:r w:rsidRPr="008271ED">
        <w:t>учебной</w:t>
      </w:r>
      <w:r w:rsidRPr="008271ED">
        <w:rPr>
          <w:spacing w:val="-12"/>
        </w:rPr>
        <w:t xml:space="preserve"> </w:t>
      </w:r>
      <w:r w:rsidRPr="008271ED">
        <w:t>задачей.</w:t>
      </w:r>
      <w:r w:rsidRPr="008271ED">
        <w:rPr>
          <w:spacing w:val="-67"/>
        </w:rPr>
        <w:t xml:space="preserve"> </w:t>
      </w:r>
    </w:p>
    <w:p w14:paraId="0D9BBBB6" w14:textId="77777777" w:rsidR="00541166" w:rsidRPr="008271ED" w:rsidRDefault="00541166" w:rsidP="00541166">
      <w:pPr>
        <w:pStyle w:val="a5"/>
        <w:spacing w:line="360" w:lineRule="auto"/>
        <w:ind w:right="140" w:firstLine="851"/>
        <w:jc w:val="both"/>
      </w:pPr>
      <w:r w:rsidRPr="008271ED">
        <w:rPr>
          <w:i/>
        </w:rPr>
        <w:t>В</w:t>
      </w:r>
      <w:r>
        <w:rPr>
          <w:i/>
        </w:rPr>
        <w:t xml:space="preserve"> </w:t>
      </w:r>
      <w:r w:rsidRPr="008271ED">
        <w:rPr>
          <w:i/>
        </w:rPr>
        <w:t>сфере</w:t>
      </w:r>
      <w:r>
        <w:rPr>
          <w:i/>
        </w:rPr>
        <w:t xml:space="preserve"> </w:t>
      </w:r>
      <w:r w:rsidRPr="008271ED">
        <w:rPr>
          <w:i/>
        </w:rPr>
        <w:t>овладения</w:t>
      </w:r>
      <w:r w:rsidRPr="008271ED">
        <w:rPr>
          <w:i/>
        </w:rPr>
        <w:tab/>
        <w:t>коммуникативными</w:t>
      </w:r>
      <w:r w:rsidRPr="008271ED">
        <w:rPr>
          <w:i/>
        </w:rPr>
        <w:tab/>
        <w:t>универсальными</w:t>
      </w:r>
      <w:r>
        <w:rPr>
          <w:i/>
        </w:rPr>
        <w:t xml:space="preserve"> у</w:t>
      </w:r>
      <w:r w:rsidRPr="008271ED">
        <w:rPr>
          <w:i/>
        </w:rPr>
        <w:t>чебными</w:t>
      </w:r>
      <w:r w:rsidRPr="008271ED">
        <w:rPr>
          <w:i/>
          <w:spacing w:val="1"/>
        </w:rPr>
        <w:t xml:space="preserve"> </w:t>
      </w:r>
      <w:r w:rsidRPr="008271ED">
        <w:rPr>
          <w:i/>
        </w:rPr>
        <w:t>действиями:</w:t>
      </w:r>
      <w:r w:rsidRPr="008271ED">
        <w:rPr>
          <w:i/>
          <w:spacing w:val="70"/>
        </w:rPr>
        <w:t xml:space="preserve"> </w:t>
      </w:r>
      <w:r w:rsidRPr="008271ED">
        <w:t>воспринимать</w:t>
      </w:r>
      <w:r w:rsidRPr="008271ED">
        <w:rPr>
          <w:spacing w:val="70"/>
        </w:rPr>
        <w:t xml:space="preserve"> </w:t>
      </w:r>
      <w:r w:rsidRPr="008271ED">
        <w:t>и</w:t>
      </w:r>
      <w:r w:rsidRPr="008271ED">
        <w:rPr>
          <w:spacing w:val="71"/>
        </w:rPr>
        <w:t xml:space="preserve"> </w:t>
      </w:r>
      <w:r w:rsidRPr="008271ED">
        <w:t>формулировать   суждения,   выражать   эмоции</w:t>
      </w:r>
      <w:r w:rsidRPr="008271ED">
        <w:rPr>
          <w:spacing w:val="-67"/>
        </w:rPr>
        <w:t xml:space="preserve"> </w:t>
      </w:r>
      <w:r w:rsidRPr="008271ED">
        <w:t>в</w:t>
      </w:r>
      <w:r w:rsidRPr="008271ED">
        <w:rPr>
          <w:spacing w:val="1"/>
        </w:rPr>
        <w:t xml:space="preserve"> </w:t>
      </w:r>
      <w:r w:rsidRPr="008271ED">
        <w:t>соответствии</w:t>
      </w:r>
      <w:r w:rsidRPr="008271ED">
        <w:rPr>
          <w:spacing w:val="1"/>
        </w:rPr>
        <w:t xml:space="preserve"> </w:t>
      </w:r>
      <w:r w:rsidRPr="008271ED">
        <w:t>с</w:t>
      </w:r>
      <w:r w:rsidRPr="008271ED">
        <w:rPr>
          <w:spacing w:val="1"/>
        </w:rPr>
        <w:t xml:space="preserve"> </w:t>
      </w:r>
      <w:r w:rsidRPr="008271ED">
        <w:t>целями</w:t>
      </w:r>
      <w:r w:rsidRPr="008271ED">
        <w:rPr>
          <w:spacing w:val="1"/>
        </w:rPr>
        <w:t xml:space="preserve"> </w:t>
      </w:r>
      <w:r w:rsidRPr="008271ED">
        <w:t>и</w:t>
      </w:r>
      <w:r w:rsidRPr="008271ED">
        <w:rPr>
          <w:spacing w:val="1"/>
        </w:rPr>
        <w:t xml:space="preserve"> </w:t>
      </w:r>
      <w:r w:rsidRPr="008271ED">
        <w:t>условиями общения в</w:t>
      </w:r>
      <w:r w:rsidRPr="008271ED">
        <w:rPr>
          <w:spacing w:val="1"/>
        </w:rPr>
        <w:t xml:space="preserve"> </w:t>
      </w:r>
      <w:r w:rsidRPr="008271ED">
        <w:t>знакомой среде;</w:t>
      </w:r>
      <w:r w:rsidRPr="008271ED">
        <w:rPr>
          <w:spacing w:val="1"/>
        </w:rPr>
        <w:t xml:space="preserve"> </w:t>
      </w:r>
      <w:r w:rsidRPr="008271ED">
        <w:t>проявлять</w:t>
      </w:r>
      <w:r w:rsidRPr="008271ED">
        <w:rPr>
          <w:spacing w:val="-67"/>
        </w:rPr>
        <w:t xml:space="preserve"> </w:t>
      </w:r>
      <w:r w:rsidRPr="008271ED">
        <w:t>уважительное отношение</w:t>
      </w:r>
      <w:r w:rsidRPr="008271ED">
        <w:rPr>
          <w:spacing w:val="1"/>
        </w:rPr>
        <w:t xml:space="preserve"> </w:t>
      </w:r>
      <w:r w:rsidRPr="008271ED">
        <w:t>к</w:t>
      </w:r>
      <w:r w:rsidRPr="008271ED">
        <w:rPr>
          <w:spacing w:val="70"/>
        </w:rPr>
        <w:t xml:space="preserve"> </w:t>
      </w:r>
      <w:r w:rsidRPr="008271ED">
        <w:t>собеседнику,</w:t>
      </w:r>
      <w:r w:rsidRPr="008271ED">
        <w:rPr>
          <w:spacing w:val="70"/>
        </w:rPr>
        <w:t xml:space="preserve"> </w:t>
      </w:r>
      <w:r w:rsidRPr="008271ED">
        <w:t>соблюдать правила ведения</w:t>
      </w:r>
      <w:r w:rsidRPr="008271ED">
        <w:rPr>
          <w:spacing w:val="70"/>
        </w:rPr>
        <w:t xml:space="preserve"> </w:t>
      </w:r>
      <w:r w:rsidRPr="008271ED">
        <w:t>диалога</w:t>
      </w:r>
      <w:r w:rsidRPr="008271ED">
        <w:rPr>
          <w:spacing w:val="-67"/>
        </w:rPr>
        <w:t xml:space="preserve"> </w:t>
      </w:r>
      <w:r w:rsidRPr="008271ED">
        <w:t>и</w:t>
      </w:r>
      <w:r w:rsidRPr="008271ED">
        <w:rPr>
          <w:spacing w:val="31"/>
        </w:rPr>
        <w:t xml:space="preserve"> </w:t>
      </w:r>
      <w:r w:rsidRPr="008271ED">
        <w:t>дискуссии,</w:t>
      </w:r>
      <w:r w:rsidRPr="008271ED">
        <w:rPr>
          <w:spacing w:val="40"/>
        </w:rPr>
        <w:t xml:space="preserve"> </w:t>
      </w:r>
      <w:r w:rsidRPr="008271ED">
        <w:t>признавать</w:t>
      </w:r>
      <w:r w:rsidRPr="008271ED">
        <w:rPr>
          <w:spacing w:val="56"/>
        </w:rPr>
        <w:t xml:space="preserve"> </w:t>
      </w:r>
      <w:r w:rsidRPr="008271ED">
        <w:t>возможность</w:t>
      </w:r>
      <w:r w:rsidRPr="008271ED">
        <w:rPr>
          <w:spacing w:val="5"/>
        </w:rPr>
        <w:t xml:space="preserve"> </w:t>
      </w:r>
      <w:r w:rsidRPr="008271ED">
        <w:t>существования</w:t>
      </w:r>
      <w:r w:rsidRPr="008271ED">
        <w:rPr>
          <w:spacing w:val="4"/>
        </w:rPr>
        <w:t xml:space="preserve"> </w:t>
      </w:r>
      <w:r w:rsidRPr="008271ED">
        <w:t>разных</w:t>
      </w:r>
      <w:r w:rsidRPr="008271ED">
        <w:rPr>
          <w:spacing w:val="60"/>
        </w:rPr>
        <w:t xml:space="preserve"> </w:t>
      </w:r>
      <w:r w:rsidRPr="008271ED">
        <w:t>точек</w:t>
      </w:r>
      <w:r w:rsidRPr="008271ED">
        <w:rPr>
          <w:spacing w:val="29"/>
        </w:rPr>
        <w:t xml:space="preserve"> </w:t>
      </w:r>
      <w:r w:rsidRPr="008271ED">
        <w:t>зрения,</w:t>
      </w:r>
      <w:r w:rsidRPr="008271ED">
        <w:rPr>
          <w:spacing w:val="-67"/>
        </w:rPr>
        <w:t xml:space="preserve"> </w:t>
      </w:r>
      <w:r w:rsidRPr="008271ED">
        <w:t>корректно</w:t>
      </w:r>
      <w:r w:rsidRPr="008271ED">
        <w:rPr>
          <w:spacing w:val="1"/>
        </w:rPr>
        <w:t xml:space="preserve"> </w:t>
      </w:r>
      <w:r w:rsidRPr="008271ED">
        <w:t>и</w:t>
      </w:r>
      <w:r w:rsidRPr="008271ED">
        <w:rPr>
          <w:spacing w:val="1"/>
        </w:rPr>
        <w:t xml:space="preserve"> </w:t>
      </w:r>
      <w:r w:rsidRPr="008271ED">
        <w:t>аргументированно</w:t>
      </w:r>
      <w:r w:rsidRPr="008271ED">
        <w:rPr>
          <w:spacing w:val="1"/>
        </w:rPr>
        <w:t xml:space="preserve"> </w:t>
      </w:r>
      <w:r w:rsidRPr="008271ED">
        <w:t>высказывать</w:t>
      </w:r>
      <w:r w:rsidRPr="008271ED">
        <w:rPr>
          <w:spacing w:val="1"/>
        </w:rPr>
        <w:t xml:space="preserve"> </w:t>
      </w:r>
      <w:r w:rsidRPr="008271ED">
        <w:t>своё</w:t>
      </w:r>
      <w:r w:rsidRPr="008271ED">
        <w:rPr>
          <w:spacing w:val="1"/>
        </w:rPr>
        <w:t xml:space="preserve"> </w:t>
      </w:r>
      <w:r w:rsidRPr="008271ED">
        <w:t>мнение;</w:t>
      </w:r>
      <w:r w:rsidRPr="008271ED">
        <w:rPr>
          <w:spacing w:val="1"/>
        </w:rPr>
        <w:t xml:space="preserve"> </w:t>
      </w:r>
      <w:r w:rsidRPr="008271ED">
        <w:t>строить</w:t>
      </w:r>
      <w:r w:rsidRPr="008271ED">
        <w:rPr>
          <w:spacing w:val="1"/>
        </w:rPr>
        <w:t xml:space="preserve"> </w:t>
      </w:r>
      <w:r w:rsidRPr="008271ED">
        <w:t>речевое</w:t>
      </w:r>
      <w:r w:rsidRPr="008271ED">
        <w:rPr>
          <w:spacing w:val="-67"/>
        </w:rPr>
        <w:t xml:space="preserve"> </w:t>
      </w:r>
      <w:r w:rsidRPr="008271ED">
        <w:t>высказывание</w:t>
      </w:r>
      <w:r w:rsidRPr="008271ED">
        <w:rPr>
          <w:spacing w:val="129"/>
        </w:rPr>
        <w:t xml:space="preserve"> </w:t>
      </w:r>
      <w:r w:rsidRPr="008271ED">
        <w:t>в</w:t>
      </w:r>
      <w:r>
        <w:t xml:space="preserve"> </w:t>
      </w:r>
      <w:r w:rsidRPr="008271ED">
        <w:t>соответствии</w:t>
      </w:r>
      <w:r>
        <w:t xml:space="preserve"> </w:t>
      </w:r>
      <w:r w:rsidRPr="008271ED">
        <w:t>с</w:t>
      </w:r>
      <w:r>
        <w:t xml:space="preserve"> </w:t>
      </w:r>
      <w:r w:rsidRPr="008271ED">
        <w:t>поставленной</w:t>
      </w:r>
      <w:r w:rsidRPr="008271ED">
        <w:rPr>
          <w:spacing w:val="71"/>
        </w:rPr>
        <w:t xml:space="preserve"> </w:t>
      </w:r>
      <w:r w:rsidRPr="008271ED">
        <w:t>задачей;   создавать   устные</w:t>
      </w:r>
      <w:r w:rsidRPr="008271ED">
        <w:rPr>
          <w:spacing w:val="-67"/>
        </w:rPr>
        <w:t xml:space="preserve"> </w:t>
      </w:r>
      <w:r w:rsidRPr="008271ED">
        <w:t>и</w:t>
      </w:r>
      <w:r w:rsidRPr="008271ED">
        <w:tab/>
        <w:t>письменные</w:t>
      </w:r>
      <w:r>
        <w:t xml:space="preserve"> </w:t>
      </w:r>
      <w:r w:rsidRPr="008271ED">
        <w:t>тексты</w:t>
      </w:r>
      <w:r w:rsidRPr="008271ED">
        <w:tab/>
      </w:r>
      <w:r>
        <w:t xml:space="preserve"> </w:t>
      </w:r>
      <w:r w:rsidRPr="008271ED">
        <w:t>(описание,</w:t>
      </w:r>
      <w:r w:rsidRPr="008271ED">
        <w:tab/>
        <w:t>рассуждение,</w:t>
      </w:r>
      <w:r>
        <w:t xml:space="preserve"> </w:t>
      </w:r>
      <w:r w:rsidRPr="008271ED">
        <w:t>повествование);</w:t>
      </w:r>
      <w:r>
        <w:t xml:space="preserve"> </w:t>
      </w:r>
      <w:r w:rsidRPr="008271ED">
        <w:rPr>
          <w:spacing w:val="-1"/>
        </w:rPr>
        <w:t>готовить</w:t>
      </w:r>
      <w:r w:rsidRPr="008271ED">
        <w:rPr>
          <w:spacing w:val="-67"/>
        </w:rPr>
        <w:t xml:space="preserve"> </w:t>
      </w:r>
      <w:r w:rsidRPr="008271ED">
        <w:t>небольшие</w:t>
      </w:r>
      <w:r w:rsidRPr="008271ED">
        <w:rPr>
          <w:spacing w:val="71"/>
        </w:rPr>
        <w:t xml:space="preserve"> </w:t>
      </w:r>
      <w:r w:rsidRPr="008271ED">
        <w:t>публичные   выступления,   подбирать   иллюстративный</w:t>
      </w:r>
      <w:r w:rsidRPr="008271ED">
        <w:rPr>
          <w:spacing w:val="70"/>
        </w:rPr>
        <w:t xml:space="preserve"> </w:t>
      </w:r>
      <w:r w:rsidRPr="008271ED">
        <w:t>материал</w:t>
      </w:r>
      <w:r w:rsidRPr="008271ED">
        <w:rPr>
          <w:spacing w:val="-67"/>
        </w:rPr>
        <w:t xml:space="preserve"> </w:t>
      </w:r>
      <w:r w:rsidRPr="008271ED">
        <w:t>к</w:t>
      </w:r>
      <w:r w:rsidRPr="008271ED">
        <w:rPr>
          <w:spacing w:val="1"/>
        </w:rPr>
        <w:t xml:space="preserve"> </w:t>
      </w:r>
      <w:r w:rsidRPr="008271ED">
        <w:t>тексту</w:t>
      </w:r>
      <w:r w:rsidRPr="008271ED">
        <w:rPr>
          <w:spacing w:val="1"/>
        </w:rPr>
        <w:t xml:space="preserve"> </w:t>
      </w:r>
      <w:r w:rsidRPr="008271ED">
        <w:t>выступления; принимать цель</w:t>
      </w:r>
      <w:r w:rsidRPr="008271ED">
        <w:rPr>
          <w:spacing w:val="1"/>
        </w:rPr>
        <w:t xml:space="preserve"> </w:t>
      </w:r>
      <w:r w:rsidRPr="008271ED">
        <w:t>совместной деятельности, коллективно</w:t>
      </w:r>
      <w:r w:rsidRPr="008271ED">
        <w:rPr>
          <w:spacing w:val="-67"/>
        </w:rPr>
        <w:t xml:space="preserve"> </w:t>
      </w:r>
      <w:r w:rsidRPr="008271ED">
        <w:t>строить</w:t>
      </w:r>
      <w:r w:rsidRPr="008271ED">
        <w:rPr>
          <w:spacing w:val="106"/>
        </w:rPr>
        <w:t xml:space="preserve"> </w:t>
      </w:r>
      <w:r w:rsidRPr="008271ED">
        <w:t>действия</w:t>
      </w:r>
      <w:r w:rsidRPr="008271ED">
        <w:rPr>
          <w:spacing w:val="136"/>
        </w:rPr>
        <w:t xml:space="preserve"> </w:t>
      </w:r>
      <w:r w:rsidRPr="008271ED">
        <w:t>по</w:t>
      </w:r>
      <w:r w:rsidRPr="008271ED">
        <w:rPr>
          <w:spacing w:val="131"/>
        </w:rPr>
        <w:t xml:space="preserve"> </w:t>
      </w:r>
      <w:r w:rsidRPr="008271ED">
        <w:t>её</w:t>
      </w:r>
      <w:r w:rsidRPr="008271ED">
        <w:tab/>
        <w:t>достижению:</w:t>
      </w:r>
      <w:r>
        <w:t xml:space="preserve"> р</w:t>
      </w:r>
      <w:r w:rsidRPr="008271ED">
        <w:t>аспределять</w:t>
      </w:r>
      <w:r w:rsidRPr="008271ED">
        <w:rPr>
          <w:spacing w:val="1"/>
        </w:rPr>
        <w:t xml:space="preserve"> </w:t>
      </w:r>
      <w:r w:rsidRPr="008271ED">
        <w:t>роли,</w:t>
      </w:r>
      <w:r w:rsidRPr="008271ED">
        <w:rPr>
          <w:spacing w:val="1"/>
        </w:rPr>
        <w:t xml:space="preserve"> </w:t>
      </w:r>
      <w:r w:rsidRPr="008271ED">
        <w:t>договариваться,</w:t>
      </w:r>
      <w:r w:rsidRPr="008271ED">
        <w:rPr>
          <w:spacing w:val="-67"/>
        </w:rPr>
        <w:t xml:space="preserve"> </w:t>
      </w:r>
      <w:r w:rsidRPr="008271ED">
        <w:t>обсуждать</w:t>
      </w:r>
      <w:r w:rsidRPr="008271ED">
        <w:rPr>
          <w:spacing w:val="25"/>
        </w:rPr>
        <w:t xml:space="preserve"> </w:t>
      </w:r>
      <w:r w:rsidRPr="008271ED">
        <w:t>процесс</w:t>
      </w:r>
      <w:r w:rsidRPr="008271ED">
        <w:rPr>
          <w:spacing w:val="46"/>
        </w:rPr>
        <w:t xml:space="preserve"> </w:t>
      </w:r>
      <w:r w:rsidRPr="008271ED">
        <w:t>и</w:t>
      </w:r>
      <w:r w:rsidRPr="008271ED">
        <w:rPr>
          <w:spacing w:val="68"/>
        </w:rPr>
        <w:t xml:space="preserve"> </w:t>
      </w:r>
      <w:r w:rsidRPr="008271ED">
        <w:t>результат</w:t>
      </w:r>
      <w:r w:rsidRPr="008271ED">
        <w:rPr>
          <w:spacing w:val="13"/>
        </w:rPr>
        <w:t xml:space="preserve"> </w:t>
      </w:r>
      <w:r w:rsidRPr="008271ED">
        <w:t>совместной</w:t>
      </w:r>
      <w:r w:rsidRPr="008271ED">
        <w:rPr>
          <w:spacing w:val="68"/>
        </w:rPr>
        <w:t xml:space="preserve"> </w:t>
      </w:r>
      <w:r w:rsidRPr="008271ED">
        <w:t>работы,</w:t>
      </w:r>
      <w:r w:rsidRPr="008271ED">
        <w:rPr>
          <w:spacing w:val="25"/>
        </w:rPr>
        <w:t xml:space="preserve"> </w:t>
      </w:r>
      <w:r w:rsidRPr="008271ED">
        <w:t>проявлять</w:t>
      </w:r>
      <w:r w:rsidRPr="008271ED">
        <w:rPr>
          <w:spacing w:val="25"/>
        </w:rPr>
        <w:t xml:space="preserve"> </w:t>
      </w:r>
      <w:r w:rsidRPr="008271ED">
        <w:t>готовность</w:t>
      </w:r>
      <w:r w:rsidRPr="008271ED">
        <w:rPr>
          <w:spacing w:val="-67"/>
        </w:rPr>
        <w:t xml:space="preserve"> </w:t>
      </w:r>
      <w:r w:rsidRPr="008271ED">
        <w:t>руководить,</w:t>
      </w:r>
      <w:r w:rsidRPr="008271ED">
        <w:rPr>
          <w:spacing w:val="19"/>
        </w:rPr>
        <w:t xml:space="preserve"> </w:t>
      </w:r>
      <w:r w:rsidRPr="008271ED">
        <w:t>выполнять</w:t>
      </w:r>
      <w:r w:rsidRPr="008271ED">
        <w:rPr>
          <w:spacing w:val="-1"/>
        </w:rPr>
        <w:t xml:space="preserve"> </w:t>
      </w:r>
      <w:r w:rsidRPr="008271ED">
        <w:t>поручения,</w:t>
      </w:r>
      <w:r w:rsidRPr="008271ED">
        <w:rPr>
          <w:spacing w:val="-2"/>
        </w:rPr>
        <w:t xml:space="preserve"> </w:t>
      </w:r>
      <w:r w:rsidRPr="008271ED">
        <w:t>подчиняться,</w:t>
      </w:r>
      <w:r w:rsidRPr="008271ED">
        <w:rPr>
          <w:spacing w:val="-1"/>
        </w:rPr>
        <w:t xml:space="preserve"> </w:t>
      </w:r>
      <w:r w:rsidRPr="008271ED">
        <w:t>ответственно</w:t>
      </w:r>
      <w:r w:rsidRPr="008271ED">
        <w:rPr>
          <w:spacing w:val="44"/>
        </w:rPr>
        <w:t xml:space="preserve"> </w:t>
      </w:r>
      <w:r w:rsidRPr="008271ED">
        <w:t>выполнять</w:t>
      </w:r>
      <w:r w:rsidRPr="008271ED">
        <w:rPr>
          <w:spacing w:val="21"/>
        </w:rPr>
        <w:t xml:space="preserve"> </w:t>
      </w:r>
      <w:r w:rsidRPr="008271ED">
        <w:t>свою</w:t>
      </w:r>
      <w:r>
        <w:t xml:space="preserve"> </w:t>
      </w:r>
      <w:r w:rsidRPr="008271ED">
        <w:t>часть</w:t>
      </w:r>
      <w:r w:rsidRPr="008271ED">
        <w:rPr>
          <w:spacing w:val="35"/>
        </w:rPr>
        <w:t xml:space="preserve"> </w:t>
      </w:r>
      <w:r w:rsidRPr="008271ED">
        <w:t>работы;</w:t>
      </w:r>
      <w:r w:rsidRPr="008271ED">
        <w:rPr>
          <w:spacing w:val="24"/>
        </w:rPr>
        <w:t xml:space="preserve"> </w:t>
      </w:r>
      <w:r w:rsidRPr="008271ED">
        <w:t>оценивать</w:t>
      </w:r>
      <w:r w:rsidRPr="008271ED">
        <w:rPr>
          <w:spacing w:val="35"/>
        </w:rPr>
        <w:t xml:space="preserve"> </w:t>
      </w:r>
      <w:r w:rsidRPr="008271ED">
        <w:t>свой</w:t>
      </w:r>
      <w:r w:rsidRPr="008271ED">
        <w:rPr>
          <w:spacing w:val="25"/>
        </w:rPr>
        <w:t xml:space="preserve"> </w:t>
      </w:r>
      <w:r w:rsidRPr="008271ED">
        <w:t>вклад</w:t>
      </w:r>
      <w:r w:rsidRPr="008271ED">
        <w:rPr>
          <w:spacing w:val="36"/>
        </w:rPr>
        <w:t xml:space="preserve"> </w:t>
      </w:r>
      <w:r w:rsidRPr="008271ED">
        <w:t>в</w:t>
      </w:r>
      <w:r w:rsidRPr="008271ED">
        <w:rPr>
          <w:spacing w:val="30"/>
        </w:rPr>
        <w:t xml:space="preserve"> </w:t>
      </w:r>
      <w:r w:rsidRPr="008271ED">
        <w:t>общий</w:t>
      </w:r>
      <w:r w:rsidRPr="008271ED">
        <w:rPr>
          <w:spacing w:val="25"/>
        </w:rPr>
        <w:t xml:space="preserve"> </w:t>
      </w:r>
      <w:r w:rsidRPr="008271ED">
        <w:t>результат.</w:t>
      </w:r>
    </w:p>
    <w:p w14:paraId="2A7CE57C" w14:textId="77777777" w:rsidR="00541166" w:rsidRPr="008271ED" w:rsidRDefault="00541166" w:rsidP="00541166">
      <w:pPr>
        <w:spacing w:before="158" w:line="360" w:lineRule="auto"/>
        <w:ind w:left="146" w:right="142" w:firstLine="705"/>
        <w:rPr>
          <w:color w:val="auto"/>
          <w:szCs w:val="24"/>
          <w:lang w:val="ru-RU"/>
        </w:rPr>
      </w:pPr>
      <w:r w:rsidRPr="008271ED">
        <w:rPr>
          <w:i/>
          <w:color w:val="auto"/>
          <w:szCs w:val="24"/>
          <w:lang w:val="ru-RU"/>
        </w:rPr>
        <w:t>В</w:t>
      </w:r>
      <w:r w:rsidRPr="008271ED">
        <w:rPr>
          <w:i/>
          <w:color w:val="auto"/>
          <w:spacing w:val="-18"/>
          <w:szCs w:val="24"/>
          <w:lang w:val="ru-RU"/>
        </w:rPr>
        <w:t xml:space="preserve"> </w:t>
      </w:r>
      <w:r w:rsidRPr="008271ED">
        <w:rPr>
          <w:i/>
          <w:color w:val="auto"/>
          <w:szCs w:val="24"/>
          <w:lang w:val="ru-RU"/>
        </w:rPr>
        <w:t>сфере</w:t>
      </w:r>
      <w:r w:rsidRPr="008271ED">
        <w:rPr>
          <w:i/>
          <w:color w:val="auto"/>
          <w:spacing w:val="-29"/>
          <w:szCs w:val="24"/>
          <w:lang w:val="ru-RU"/>
        </w:rPr>
        <w:t xml:space="preserve"> </w:t>
      </w:r>
      <w:r w:rsidRPr="008271ED">
        <w:rPr>
          <w:i/>
          <w:color w:val="auto"/>
          <w:szCs w:val="24"/>
          <w:lang w:val="ru-RU"/>
        </w:rPr>
        <w:t>овладения</w:t>
      </w:r>
      <w:r w:rsidRPr="008271ED">
        <w:rPr>
          <w:i/>
          <w:color w:val="auto"/>
          <w:spacing w:val="-15"/>
          <w:szCs w:val="24"/>
          <w:lang w:val="ru-RU"/>
        </w:rPr>
        <w:t xml:space="preserve"> </w:t>
      </w:r>
      <w:r w:rsidRPr="008271ED">
        <w:rPr>
          <w:i/>
          <w:color w:val="auto"/>
          <w:szCs w:val="24"/>
          <w:lang w:val="ru-RU"/>
        </w:rPr>
        <w:t>регулятивными</w:t>
      </w:r>
      <w:r w:rsidRPr="008271ED">
        <w:rPr>
          <w:i/>
          <w:color w:val="auto"/>
          <w:spacing w:val="-12"/>
          <w:szCs w:val="24"/>
          <w:lang w:val="ru-RU"/>
        </w:rPr>
        <w:t xml:space="preserve"> </w:t>
      </w:r>
      <w:r w:rsidRPr="008271ED">
        <w:rPr>
          <w:i/>
          <w:color w:val="auto"/>
          <w:szCs w:val="24"/>
          <w:lang w:val="ru-RU"/>
        </w:rPr>
        <w:t>универсальными</w:t>
      </w:r>
      <w:r w:rsidRPr="008271ED">
        <w:rPr>
          <w:i/>
          <w:color w:val="auto"/>
          <w:spacing w:val="-16"/>
          <w:szCs w:val="24"/>
          <w:lang w:val="ru-RU"/>
        </w:rPr>
        <w:t xml:space="preserve"> </w:t>
      </w:r>
      <w:r w:rsidRPr="008271ED">
        <w:rPr>
          <w:i/>
          <w:color w:val="auto"/>
          <w:szCs w:val="24"/>
          <w:lang w:val="ru-RU"/>
        </w:rPr>
        <w:t>учебными</w:t>
      </w:r>
      <w:r w:rsidRPr="008271ED">
        <w:rPr>
          <w:i/>
          <w:color w:val="auto"/>
          <w:spacing w:val="-31"/>
          <w:szCs w:val="24"/>
          <w:lang w:val="ru-RU"/>
        </w:rPr>
        <w:t xml:space="preserve"> </w:t>
      </w:r>
      <w:r w:rsidRPr="008271ED">
        <w:rPr>
          <w:i/>
          <w:color w:val="auto"/>
          <w:szCs w:val="24"/>
          <w:lang w:val="ru-RU"/>
        </w:rPr>
        <w:t>действиями:</w:t>
      </w:r>
      <w:r w:rsidRPr="008271ED">
        <w:rPr>
          <w:i/>
          <w:color w:val="auto"/>
          <w:spacing w:val="-67"/>
          <w:szCs w:val="24"/>
          <w:lang w:val="ru-RU"/>
        </w:rPr>
        <w:t xml:space="preserve"> </w:t>
      </w:r>
      <w:r w:rsidRPr="008271ED">
        <w:rPr>
          <w:color w:val="auto"/>
          <w:szCs w:val="24"/>
          <w:lang w:val="ru-RU"/>
        </w:rPr>
        <w:t>планировать действия</w:t>
      </w:r>
      <w:r w:rsidRPr="008271ED">
        <w:rPr>
          <w:color w:val="auto"/>
          <w:spacing w:val="1"/>
          <w:szCs w:val="24"/>
          <w:lang w:val="ru-RU"/>
        </w:rPr>
        <w:t xml:space="preserve"> </w:t>
      </w:r>
      <w:r w:rsidRPr="008271ED">
        <w:rPr>
          <w:color w:val="auto"/>
          <w:szCs w:val="24"/>
          <w:lang w:val="ru-RU"/>
        </w:rPr>
        <w:t>по решению учебной задачи для получения результата;</w:t>
      </w:r>
      <w:r w:rsidRPr="008271ED">
        <w:rPr>
          <w:color w:val="auto"/>
          <w:spacing w:val="1"/>
          <w:szCs w:val="24"/>
          <w:lang w:val="ru-RU"/>
        </w:rPr>
        <w:t xml:space="preserve"> </w:t>
      </w:r>
      <w:r w:rsidRPr="008271ED">
        <w:rPr>
          <w:color w:val="auto"/>
          <w:szCs w:val="24"/>
          <w:lang w:val="ru-RU"/>
        </w:rPr>
        <w:t>выстраивать последовательность выбранных действий; устанавливать причины</w:t>
      </w:r>
      <w:r w:rsidRPr="008271ED">
        <w:rPr>
          <w:color w:val="auto"/>
          <w:spacing w:val="1"/>
          <w:szCs w:val="24"/>
          <w:lang w:val="ru-RU"/>
        </w:rPr>
        <w:t xml:space="preserve"> </w:t>
      </w:r>
      <w:r w:rsidRPr="008271ED">
        <w:rPr>
          <w:color w:val="auto"/>
          <w:szCs w:val="24"/>
          <w:lang w:val="ru-RU"/>
        </w:rPr>
        <w:t>успеха/неудач учебной деятельности;</w:t>
      </w:r>
      <w:r w:rsidRPr="008271ED">
        <w:rPr>
          <w:color w:val="auto"/>
          <w:spacing w:val="1"/>
          <w:szCs w:val="24"/>
          <w:lang w:val="ru-RU"/>
        </w:rPr>
        <w:t xml:space="preserve"> </w:t>
      </w:r>
      <w:r w:rsidRPr="008271ED">
        <w:rPr>
          <w:color w:val="auto"/>
          <w:szCs w:val="24"/>
          <w:lang w:val="ru-RU"/>
        </w:rPr>
        <w:t>корректировать свои</w:t>
      </w:r>
      <w:r w:rsidRPr="008271ED">
        <w:rPr>
          <w:color w:val="auto"/>
          <w:spacing w:val="1"/>
          <w:szCs w:val="24"/>
          <w:lang w:val="ru-RU"/>
        </w:rPr>
        <w:t xml:space="preserve"> </w:t>
      </w:r>
      <w:r w:rsidRPr="008271ED">
        <w:rPr>
          <w:color w:val="auto"/>
          <w:szCs w:val="24"/>
          <w:lang w:val="ru-RU"/>
        </w:rPr>
        <w:t>учебные действия</w:t>
      </w:r>
      <w:r w:rsidRPr="008271ED">
        <w:rPr>
          <w:color w:val="auto"/>
          <w:spacing w:val="1"/>
          <w:szCs w:val="24"/>
          <w:lang w:val="ru-RU"/>
        </w:rPr>
        <w:t xml:space="preserve"> </w:t>
      </w:r>
      <w:r w:rsidRPr="008271ED">
        <w:rPr>
          <w:color w:val="auto"/>
          <w:szCs w:val="24"/>
          <w:lang w:val="ru-RU"/>
        </w:rPr>
        <w:t>для</w:t>
      </w:r>
      <w:r w:rsidRPr="008271ED">
        <w:rPr>
          <w:color w:val="auto"/>
          <w:spacing w:val="9"/>
          <w:szCs w:val="24"/>
          <w:lang w:val="ru-RU"/>
        </w:rPr>
        <w:t xml:space="preserve"> </w:t>
      </w:r>
      <w:r w:rsidRPr="008271ED">
        <w:rPr>
          <w:color w:val="auto"/>
          <w:szCs w:val="24"/>
          <w:lang w:val="ru-RU"/>
        </w:rPr>
        <w:t>преодоления</w:t>
      </w:r>
      <w:r w:rsidRPr="008271ED">
        <w:rPr>
          <w:color w:val="auto"/>
          <w:spacing w:val="9"/>
          <w:szCs w:val="24"/>
          <w:lang w:val="ru-RU"/>
        </w:rPr>
        <w:t xml:space="preserve"> </w:t>
      </w:r>
      <w:r w:rsidRPr="008271ED">
        <w:rPr>
          <w:color w:val="auto"/>
          <w:szCs w:val="24"/>
          <w:lang w:val="ru-RU"/>
        </w:rPr>
        <w:t>ошибок.</w:t>
      </w:r>
    </w:p>
    <w:p w14:paraId="147C9643" w14:textId="77777777" w:rsidR="00541166" w:rsidRPr="008271ED" w:rsidRDefault="00541166" w:rsidP="00541166">
      <w:pPr>
        <w:pStyle w:val="a5"/>
      </w:pPr>
    </w:p>
    <w:p w14:paraId="0A9D39C2" w14:textId="77777777" w:rsidR="00541166" w:rsidRPr="00780CCF" w:rsidRDefault="00541166" w:rsidP="00541166">
      <w:pPr>
        <w:pStyle w:val="a5"/>
        <w:rPr>
          <w:b/>
          <w:bCs/>
        </w:rPr>
      </w:pPr>
      <w:r w:rsidRPr="00780CCF">
        <w:rPr>
          <w:b/>
          <w:bCs/>
        </w:rPr>
        <w:t>ПРЕДМЕТНЫЕ</w:t>
      </w:r>
      <w:r w:rsidRPr="00780CCF">
        <w:rPr>
          <w:b/>
          <w:bCs/>
          <w:spacing w:val="137"/>
        </w:rPr>
        <w:t xml:space="preserve"> </w:t>
      </w:r>
      <w:r w:rsidRPr="00780CCF">
        <w:rPr>
          <w:b/>
          <w:bCs/>
        </w:rPr>
        <w:t>РЕЗУЛЬТАТЫ</w:t>
      </w:r>
    </w:p>
    <w:p w14:paraId="4CBD8627" w14:textId="77777777" w:rsidR="00541166" w:rsidRPr="008271ED" w:rsidRDefault="00541166" w:rsidP="00541166">
      <w:pPr>
        <w:pStyle w:val="a5"/>
        <w:spacing w:before="6"/>
      </w:pPr>
    </w:p>
    <w:p w14:paraId="1DD070FB" w14:textId="77777777" w:rsidR="00541166" w:rsidRPr="008271ED" w:rsidRDefault="00541166" w:rsidP="00541166">
      <w:pPr>
        <w:pStyle w:val="a5"/>
        <w:spacing w:line="357" w:lineRule="auto"/>
        <w:ind w:right="134" w:firstLine="705"/>
        <w:jc w:val="both"/>
      </w:pPr>
      <w:r w:rsidRPr="008271ED">
        <w:t>Предметные результаты представлены с</w:t>
      </w:r>
      <w:r w:rsidRPr="008271ED">
        <w:rPr>
          <w:spacing w:val="1"/>
        </w:rPr>
        <w:t xml:space="preserve"> </w:t>
      </w:r>
      <w:r w:rsidRPr="008271ED">
        <w:t>учётом специфики</w:t>
      </w:r>
      <w:r w:rsidRPr="008271ED">
        <w:rPr>
          <w:spacing w:val="1"/>
        </w:rPr>
        <w:t xml:space="preserve"> </w:t>
      </w:r>
      <w:r w:rsidRPr="008271ED">
        <w:t>содержания</w:t>
      </w:r>
      <w:r w:rsidRPr="008271ED">
        <w:rPr>
          <w:spacing w:val="1"/>
        </w:rPr>
        <w:t xml:space="preserve"> </w:t>
      </w:r>
      <w:r w:rsidRPr="008271ED">
        <w:t>предметных</w:t>
      </w:r>
      <w:r w:rsidRPr="008271ED">
        <w:rPr>
          <w:spacing w:val="1"/>
        </w:rPr>
        <w:t xml:space="preserve"> </w:t>
      </w:r>
      <w:r w:rsidRPr="008271ED">
        <w:t>областей,</w:t>
      </w:r>
      <w:r w:rsidRPr="008271ED">
        <w:rPr>
          <w:spacing w:val="1"/>
        </w:rPr>
        <w:t xml:space="preserve"> </w:t>
      </w:r>
      <w:r w:rsidRPr="008271ED">
        <w:t>к</w:t>
      </w:r>
      <w:r w:rsidRPr="008271ED">
        <w:rPr>
          <w:spacing w:val="1"/>
        </w:rPr>
        <w:t xml:space="preserve"> </w:t>
      </w:r>
      <w:r w:rsidRPr="008271ED">
        <w:t>которым</w:t>
      </w:r>
      <w:r w:rsidRPr="008271ED">
        <w:rPr>
          <w:spacing w:val="1"/>
        </w:rPr>
        <w:t xml:space="preserve"> </w:t>
      </w:r>
      <w:r w:rsidRPr="008271ED">
        <w:t>имеет</w:t>
      </w:r>
      <w:r w:rsidRPr="008271ED">
        <w:rPr>
          <w:spacing w:val="1"/>
        </w:rPr>
        <w:t xml:space="preserve"> </w:t>
      </w:r>
      <w:r w:rsidRPr="008271ED">
        <w:t>отношение</w:t>
      </w:r>
      <w:r w:rsidRPr="008271ED">
        <w:rPr>
          <w:spacing w:val="1"/>
        </w:rPr>
        <w:t xml:space="preserve"> </w:t>
      </w:r>
      <w:r w:rsidRPr="008271ED">
        <w:t>содержание</w:t>
      </w:r>
      <w:r w:rsidRPr="008271ED">
        <w:rPr>
          <w:spacing w:val="1"/>
        </w:rPr>
        <w:t xml:space="preserve"> </w:t>
      </w:r>
      <w:r w:rsidRPr="008271ED">
        <w:t>курса</w:t>
      </w:r>
      <w:r w:rsidRPr="008271ED">
        <w:rPr>
          <w:spacing w:val="1"/>
        </w:rPr>
        <w:t xml:space="preserve"> </w:t>
      </w:r>
      <w:r w:rsidRPr="008271ED">
        <w:t>внеурочной</w:t>
      </w:r>
      <w:r w:rsidRPr="008271ED">
        <w:rPr>
          <w:spacing w:val="4"/>
        </w:rPr>
        <w:t xml:space="preserve"> </w:t>
      </w:r>
      <w:r w:rsidRPr="008271ED">
        <w:t>деятельности</w:t>
      </w:r>
      <w:r w:rsidRPr="008271ED">
        <w:rPr>
          <w:spacing w:val="15"/>
        </w:rPr>
        <w:t xml:space="preserve"> </w:t>
      </w:r>
      <w:r w:rsidRPr="008271ED">
        <w:t>«Разговоры</w:t>
      </w:r>
      <w:r w:rsidRPr="008271ED">
        <w:rPr>
          <w:spacing w:val="12"/>
        </w:rPr>
        <w:t xml:space="preserve"> </w:t>
      </w:r>
      <w:r w:rsidRPr="008271ED">
        <w:t>о</w:t>
      </w:r>
      <w:r w:rsidRPr="008271ED">
        <w:rPr>
          <w:spacing w:val="15"/>
        </w:rPr>
        <w:t xml:space="preserve"> </w:t>
      </w:r>
      <w:r w:rsidRPr="008271ED">
        <w:t>важном».</w:t>
      </w:r>
    </w:p>
    <w:p w14:paraId="608B1111" w14:textId="77777777" w:rsidR="00541166" w:rsidRPr="008271ED" w:rsidRDefault="00541166" w:rsidP="00541166">
      <w:pPr>
        <w:pStyle w:val="a5"/>
        <w:spacing w:before="75" w:line="360" w:lineRule="auto"/>
        <w:ind w:right="128" w:firstLine="705"/>
        <w:jc w:val="both"/>
      </w:pPr>
      <w:r w:rsidRPr="008271ED">
        <w:rPr>
          <w:i/>
        </w:rPr>
        <w:t xml:space="preserve">Русский      язык:      </w:t>
      </w:r>
      <w:r w:rsidRPr="008271ED">
        <w:t>формирование      первоначального      представления</w:t>
      </w:r>
      <w:r w:rsidRPr="008271ED">
        <w:rPr>
          <w:spacing w:val="1"/>
        </w:rPr>
        <w:t xml:space="preserve"> </w:t>
      </w:r>
      <w:r w:rsidRPr="008271ED">
        <w:t>о</w:t>
      </w:r>
      <w:r w:rsidRPr="008271ED">
        <w:rPr>
          <w:spacing w:val="-7"/>
        </w:rPr>
        <w:t xml:space="preserve"> </w:t>
      </w:r>
      <w:r w:rsidRPr="008271ED">
        <w:t>многообразии</w:t>
      </w:r>
      <w:r w:rsidRPr="008271ED">
        <w:rPr>
          <w:spacing w:val="-17"/>
        </w:rPr>
        <w:t xml:space="preserve"> </w:t>
      </w:r>
      <w:r w:rsidRPr="008271ED">
        <w:t>языков</w:t>
      </w:r>
      <w:r w:rsidRPr="008271ED">
        <w:rPr>
          <w:spacing w:val="-14"/>
        </w:rPr>
        <w:t xml:space="preserve"> </w:t>
      </w:r>
      <w:r w:rsidRPr="008271ED">
        <w:t>и</w:t>
      </w:r>
      <w:r w:rsidRPr="008271ED">
        <w:rPr>
          <w:spacing w:val="-17"/>
        </w:rPr>
        <w:t xml:space="preserve"> </w:t>
      </w:r>
      <w:r w:rsidRPr="008271ED">
        <w:t>культур</w:t>
      </w:r>
      <w:r w:rsidRPr="008271ED">
        <w:rPr>
          <w:spacing w:val="-7"/>
        </w:rPr>
        <w:t xml:space="preserve"> </w:t>
      </w:r>
      <w:r w:rsidRPr="008271ED">
        <w:t>на</w:t>
      </w:r>
      <w:r w:rsidRPr="008271ED">
        <w:rPr>
          <w:spacing w:val="-3"/>
        </w:rPr>
        <w:t xml:space="preserve"> </w:t>
      </w:r>
      <w:r w:rsidRPr="008271ED">
        <w:t>территории</w:t>
      </w:r>
      <w:r w:rsidRPr="008271ED">
        <w:rPr>
          <w:spacing w:val="-18"/>
        </w:rPr>
        <w:t xml:space="preserve"> </w:t>
      </w:r>
      <w:r w:rsidRPr="008271ED">
        <w:t>Российской</w:t>
      </w:r>
      <w:r w:rsidRPr="008271ED">
        <w:rPr>
          <w:spacing w:val="-17"/>
        </w:rPr>
        <w:t xml:space="preserve"> </w:t>
      </w:r>
      <w:r w:rsidRPr="008271ED">
        <w:t>Федерации,</w:t>
      </w:r>
      <w:r w:rsidRPr="008271ED">
        <w:rPr>
          <w:spacing w:val="-29"/>
        </w:rPr>
        <w:t xml:space="preserve"> </w:t>
      </w:r>
      <w:r w:rsidRPr="008271ED">
        <w:t>о</w:t>
      </w:r>
      <w:r w:rsidRPr="008271ED">
        <w:rPr>
          <w:spacing w:val="-6"/>
        </w:rPr>
        <w:t xml:space="preserve"> </w:t>
      </w:r>
      <w:r w:rsidRPr="008271ED">
        <w:t>языке</w:t>
      </w:r>
      <w:r w:rsidRPr="008271ED">
        <w:rPr>
          <w:spacing w:val="1"/>
        </w:rPr>
        <w:t xml:space="preserve"> </w:t>
      </w:r>
      <w:r w:rsidRPr="008271ED">
        <w:t>как</w:t>
      </w:r>
      <w:r w:rsidRPr="008271ED">
        <w:rPr>
          <w:spacing w:val="3"/>
        </w:rPr>
        <w:t xml:space="preserve"> </w:t>
      </w:r>
      <w:r w:rsidRPr="008271ED">
        <w:t>одной</w:t>
      </w:r>
      <w:r w:rsidRPr="008271ED">
        <w:rPr>
          <w:spacing w:val="-15"/>
        </w:rPr>
        <w:t xml:space="preserve"> </w:t>
      </w:r>
      <w:r w:rsidRPr="008271ED">
        <w:t>из</w:t>
      </w:r>
      <w:r w:rsidRPr="008271ED">
        <w:rPr>
          <w:spacing w:val="-3"/>
        </w:rPr>
        <w:t xml:space="preserve"> </w:t>
      </w:r>
      <w:r w:rsidRPr="008271ED">
        <w:t>главных</w:t>
      </w:r>
      <w:r w:rsidRPr="008271ED">
        <w:rPr>
          <w:spacing w:val="-21"/>
        </w:rPr>
        <w:t xml:space="preserve"> </w:t>
      </w:r>
      <w:r w:rsidRPr="008271ED">
        <w:t>духовно-нравственных</w:t>
      </w:r>
      <w:r w:rsidRPr="008271ED">
        <w:rPr>
          <w:spacing w:val="-22"/>
        </w:rPr>
        <w:t xml:space="preserve"> </w:t>
      </w:r>
      <w:r w:rsidRPr="008271ED">
        <w:t>ценностей</w:t>
      </w:r>
      <w:r w:rsidRPr="008271ED">
        <w:rPr>
          <w:spacing w:val="-15"/>
        </w:rPr>
        <w:t xml:space="preserve"> </w:t>
      </w:r>
      <w:r w:rsidRPr="008271ED">
        <w:t>народа;</w:t>
      </w:r>
      <w:r w:rsidRPr="008271ED">
        <w:rPr>
          <w:spacing w:val="-17"/>
        </w:rPr>
        <w:t xml:space="preserve"> </w:t>
      </w:r>
      <w:r w:rsidRPr="008271ED">
        <w:t>понимание</w:t>
      </w:r>
      <w:r w:rsidRPr="008271ED">
        <w:rPr>
          <w:spacing w:val="-20"/>
        </w:rPr>
        <w:t xml:space="preserve"> </w:t>
      </w:r>
      <w:r w:rsidRPr="008271ED">
        <w:t>роли</w:t>
      </w:r>
      <w:r w:rsidRPr="008271ED">
        <w:rPr>
          <w:spacing w:val="-68"/>
        </w:rPr>
        <w:t xml:space="preserve"> </w:t>
      </w:r>
      <w:r w:rsidRPr="008271ED">
        <w:t>языка как основного средства общения; осознание значения русского языка как</w:t>
      </w:r>
      <w:r w:rsidRPr="008271ED">
        <w:rPr>
          <w:spacing w:val="1"/>
        </w:rPr>
        <w:t xml:space="preserve"> </w:t>
      </w:r>
      <w:r w:rsidRPr="008271ED">
        <w:t>государственного</w:t>
      </w:r>
      <w:r w:rsidRPr="008271ED">
        <w:rPr>
          <w:spacing w:val="-10"/>
        </w:rPr>
        <w:t xml:space="preserve"> </w:t>
      </w:r>
      <w:r w:rsidRPr="008271ED">
        <w:t>языка</w:t>
      </w:r>
      <w:r w:rsidRPr="008271ED">
        <w:rPr>
          <w:spacing w:val="-25"/>
        </w:rPr>
        <w:t xml:space="preserve"> </w:t>
      </w:r>
      <w:r w:rsidRPr="008271ED">
        <w:t>Российской</w:t>
      </w:r>
      <w:r w:rsidRPr="008271ED">
        <w:rPr>
          <w:spacing w:val="-20"/>
        </w:rPr>
        <w:t xml:space="preserve"> </w:t>
      </w:r>
      <w:r w:rsidRPr="008271ED">
        <w:t>Федерации;</w:t>
      </w:r>
      <w:r w:rsidRPr="008271ED">
        <w:rPr>
          <w:spacing w:val="-22"/>
        </w:rPr>
        <w:t xml:space="preserve"> </w:t>
      </w:r>
      <w:r w:rsidRPr="008271ED">
        <w:t>понимание</w:t>
      </w:r>
      <w:r w:rsidRPr="008271ED">
        <w:rPr>
          <w:spacing w:val="-25"/>
        </w:rPr>
        <w:t xml:space="preserve"> </w:t>
      </w:r>
      <w:r w:rsidRPr="008271ED">
        <w:t>роли</w:t>
      </w:r>
      <w:r w:rsidRPr="008271ED">
        <w:rPr>
          <w:spacing w:val="-20"/>
        </w:rPr>
        <w:t xml:space="preserve"> </w:t>
      </w:r>
      <w:r w:rsidRPr="008271ED">
        <w:t>русского</w:t>
      </w:r>
      <w:r w:rsidRPr="008271ED">
        <w:rPr>
          <w:spacing w:val="-27"/>
        </w:rPr>
        <w:t xml:space="preserve"> </w:t>
      </w:r>
      <w:r w:rsidRPr="008271ED">
        <w:t>языка</w:t>
      </w:r>
      <w:r w:rsidRPr="008271ED">
        <w:rPr>
          <w:spacing w:val="1"/>
        </w:rPr>
        <w:t xml:space="preserve"> </w:t>
      </w:r>
      <w:r w:rsidRPr="008271ED">
        <w:t xml:space="preserve">как  </w:t>
      </w:r>
      <w:r w:rsidRPr="008271ED">
        <w:rPr>
          <w:spacing w:val="1"/>
        </w:rPr>
        <w:t xml:space="preserve"> </w:t>
      </w:r>
      <w:r w:rsidRPr="008271ED">
        <w:t>языка    межнационального    общения;    осознание    правильной    устной</w:t>
      </w:r>
      <w:r w:rsidRPr="008271ED">
        <w:rPr>
          <w:spacing w:val="-67"/>
        </w:rPr>
        <w:t xml:space="preserve"> </w:t>
      </w:r>
      <w:r w:rsidRPr="008271ED">
        <w:t>и</w:t>
      </w:r>
      <w:r w:rsidRPr="008271ED">
        <w:rPr>
          <w:spacing w:val="1"/>
        </w:rPr>
        <w:t xml:space="preserve"> </w:t>
      </w:r>
      <w:r w:rsidRPr="008271ED">
        <w:t>письменной</w:t>
      </w:r>
      <w:r w:rsidRPr="008271ED">
        <w:rPr>
          <w:spacing w:val="1"/>
        </w:rPr>
        <w:t xml:space="preserve"> </w:t>
      </w:r>
      <w:r w:rsidRPr="008271ED">
        <w:t>речи</w:t>
      </w:r>
      <w:r w:rsidRPr="008271ED">
        <w:rPr>
          <w:spacing w:val="1"/>
        </w:rPr>
        <w:t xml:space="preserve"> </w:t>
      </w:r>
      <w:r w:rsidRPr="008271ED">
        <w:t>как</w:t>
      </w:r>
      <w:r w:rsidRPr="008271ED">
        <w:rPr>
          <w:spacing w:val="1"/>
        </w:rPr>
        <w:t xml:space="preserve"> </w:t>
      </w:r>
      <w:r w:rsidRPr="008271ED">
        <w:t>показателя</w:t>
      </w:r>
      <w:r w:rsidRPr="008271ED">
        <w:rPr>
          <w:spacing w:val="1"/>
        </w:rPr>
        <w:t xml:space="preserve"> </w:t>
      </w:r>
      <w:r w:rsidRPr="008271ED">
        <w:t>общей</w:t>
      </w:r>
      <w:r w:rsidRPr="008271ED">
        <w:rPr>
          <w:spacing w:val="1"/>
        </w:rPr>
        <w:t xml:space="preserve"> </w:t>
      </w:r>
      <w:r w:rsidRPr="008271ED">
        <w:t>культуры</w:t>
      </w:r>
      <w:r w:rsidRPr="008271ED">
        <w:rPr>
          <w:spacing w:val="1"/>
        </w:rPr>
        <w:t xml:space="preserve"> </w:t>
      </w:r>
      <w:r w:rsidRPr="008271ED">
        <w:t>человека;</w:t>
      </w:r>
      <w:r w:rsidRPr="008271ED">
        <w:rPr>
          <w:spacing w:val="1"/>
        </w:rPr>
        <w:t xml:space="preserve"> </w:t>
      </w:r>
      <w:r w:rsidRPr="008271ED">
        <w:t>овладение</w:t>
      </w:r>
      <w:r w:rsidRPr="008271ED">
        <w:rPr>
          <w:spacing w:val="1"/>
        </w:rPr>
        <w:t xml:space="preserve"> </w:t>
      </w:r>
      <w:r w:rsidRPr="008271ED">
        <w:t>основными</w:t>
      </w:r>
      <w:r w:rsidRPr="008271ED">
        <w:rPr>
          <w:spacing w:val="1"/>
        </w:rPr>
        <w:t xml:space="preserve"> </w:t>
      </w:r>
      <w:r w:rsidRPr="008271ED">
        <w:t>видами</w:t>
      </w:r>
      <w:r w:rsidRPr="008271ED">
        <w:rPr>
          <w:spacing w:val="1"/>
        </w:rPr>
        <w:t xml:space="preserve"> </w:t>
      </w:r>
      <w:r w:rsidRPr="008271ED">
        <w:t>речевой</w:t>
      </w:r>
      <w:r w:rsidRPr="008271ED">
        <w:rPr>
          <w:spacing w:val="1"/>
        </w:rPr>
        <w:t xml:space="preserve"> </w:t>
      </w:r>
      <w:r w:rsidRPr="008271ED">
        <w:t>деятельности</w:t>
      </w:r>
      <w:r w:rsidRPr="008271ED">
        <w:rPr>
          <w:spacing w:val="1"/>
        </w:rPr>
        <w:t xml:space="preserve"> </w:t>
      </w:r>
      <w:r w:rsidRPr="008271ED">
        <w:t>на</w:t>
      </w:r>
      <w:r w:rsidRPr="008271ED">
        <w:rPr>
          <w:spacing w:val="1"/>
        </w:rPr>
        <w:t xml:space="preserve"> </w:t>
      </w:r>
      <w:r w:rsidRPr="008271ED">
        <w:t>основе</w:t>
      </w:r>
      <w:r w:rsidRPr="008271ED">
        <w:rPr>
          <w:spacing w:val="1"/>
        </w:rPr>
        <w:t xml:space="preserve"> </w:t>
      </w:r>
      <w:r w:rsidRPr="008271ED">
        <w:t>первоначальных</w:t>
      </w:r>
      <w:r w:rsidRPr="008271ED">
        <w:rPr>
          <w:spacing w:val="1"/>
        </w:rPr>
        <w:t xml:space="preserve"> </w:t>
      </w:r>
      <w:r w:rsidRPr="008271ED">
        <w:t>представлений</w:t>
      </w:r>
      <w:r w:rsidRPr="008271ED">
        <w:rPr>
          <w:spacing w:val="1"/>
        </w:rPr>
        <w:t xml:space="preserve"> </w:t>
      </w:r>
      <w:r w:rsidRPr="008271ED">
        <w:t>о</w:t>
      </w:r>
      <w:r w:rsidRPr="008271ED">
        <w:rPr>
          <w:spacing w:val="1"/>
        </w:rPr>
        <w:t xml:space="preserve"> </w:t>
      </w:r>
      <w:r w:rsidRPr="008271ED">
        <w:t>нормах</w:t>
      </w:r>
      <w:r w:rsidRPr="008271ED">
        <w:rPr>
          <w:spacing w:val="1"/>
        </w:rPr>
        <w:t xml:space="preserve"> </w:t>
      </w:r>
      <w:r w:rsidRPr="008271ED">
        <w:t>современного</w:t>
      </w:r>
      <w:r w:rsidRPr="008271ED">
        <w:rPr>
          <w:spacing w:val="1"/>
        </w:rPr>
        <w:t xml:space="preserve"> </w:t>
      </w:r>
      <w:r w:rsidRPr="008271ED">
        <w:t>русского</w:t>
      </w:r>
      <w:r w:rsidRPr="008271ED">
        <w:rPr>
          <w:spacing w:val="1"/>
        </w:rPr>
        <w:t xml:space="preserve"> </w:t>
      </w:r>
      <w:r w:rsidRPr="008271ED">
        <w:t>литературного</w:t>
      </w:r>
      <w:r w:rsidRPr="008271ED">
        <w:rPr>
          <w:spacing w:val="1"/>
        </w:rPr>
        <w:t xml:space="preserve"> </w:t>
      </w:r>
      <w:r w:rsidRPr="008271ED">
        <w:t>языка;</w:t>
      </w:r>
      <w:r w:rsidRPr="008271ED">
        <w:rPr>
          <w:spacing w:val="1"/>
        </w:rPr>
        <w:t xml:space="preserve"> </w:t>
      </w:r>
      <w:r w:rsidRPr="008271ED">
        <w:t>использование</w:t>
      </w:r>
      <w:r w:rsidRPr="008271ED">
        <w:rPr>
          <w:spacing w:val="1"/>
        </w:rPr>
        <w:t xml:space="preserve"> </w:t>
      </w:r>
      <w:r w:rsidRPr="008271ED">
        <w:t>в</w:t>
      </w:r>
      <w:r w:rsidRPr="008271ED">
        <w:rPr>
          <w:spacing w:val="1"/>
        </w:rPr>
        <w:t xml:space="preserve"> </w:t>
      </w:r>
      <w:r w:rsidRPr="008271ED">
        <w:t>речевой</w:t>
      </w:r>
      <w:r w:rsidRPr="008271ED">
        <w:rPr>
          <w:spacing w:val="1"/>
        </w:rPr>
        <w:t xml:space="preserve"> </w:t>
      </w:r>
      <w:r w:rsidRPr="008271ED">
        <w:t>деятельности</w:t>
      </w:r>
      <w:r w:rsidRPr="008271ED">
        <w:rPr>
          <w:spacing w:val="1"/>
        </w:rPr>
        <w:t xml:space="preserve"> </w:t>
      </w:r>
      <w:r w:rsidRPr="008271ED">
        <w:t>норм</w:t>
      </w:r>
      <w:r w:rsidRPr="008271ED">
        <w:rPr>
          <w:spacing w:val="1"/>
        </w:rPr>
        <w:t xml:space="preserve"> </w:t>
      </w:r>
      <w:r w:rsidRPr="008271ED">
        <w:t>современного</w:t>
      </w:r>
      <w:r w:rsidRPr="008271ED">
        <w:rPr>
          <w:spacing w:val="1"/>
        </w:rPr>
        <w:t xml:space="preserve"> </w:t>
      </w:r>
      <w:r w:rsidRPr="008271ED">
        <w:t>русского</w:t>
      </w:r>
      <w:r w:rsidRPr="008271ED">
        <w:rPr>
          <w:spacing w:val="1"/>
        </w:rPr>
        <w:t xml:space="preserve"> </w:t>
      </w:r>
      <w:r w:rsidRPr="008271ED">
        <w:t>литературного</w:t>
      </w:r>
      <w:r w:rsidRPr="008271ED">
        <w:rPr>
          <w:spacing w:val="13"/>
        </w:rPr>
        <w:t xml:space="preserve"> </w:t>
      </w:r>
      <w:r w:rsidRPr="008271ED">
        <w:t>языка</w:t>
      </w:r>
      <w:r w:rsidRPr="008271ED">
        <w:rPr>
          <w:spacing w:val="14"/>
        </w:rPr>
        <w:t xml:space="preserve"> </w:t>
      </w:r>
      <w:r w:rsidRPr="008271ED">
        <w:t>и</w:t>
      </w:r>
      <w:r w:rsidRPr="008271ED">
        <w:rPr>
          <w:spacing w:val="4"/>
        </w:rPr>
        <w:t xml:space="preserve"> </w:t>
      </w:r>
      <w:r w:rsidRPr="008271ED">
        <w:t>речевого</w:t>
      </w:r>
      <w:r w:rsidRPr="008271ED">
        <w:rPr>
          <w:spacing w:val="13"/>
        </w:rPr>
        <w:t xml:space="preserve"> </w:t>
      </w:r>
      <w:r w:rsidRPr="008271ED">
        <w:t>этикета.</w:t>
      </w:r>
    </w:p>
    <w:p w14:paraId="521AA8BE" w14:textId="77777777" w:rsidR="00541166" w:rsidRPr="008271ED" w:rsidRDefault="00541166" w:rsidP="00541166">
      <w:pPr>
        <w:pStyle w:val="a5"/>
        <w:spacing w:before="2" w:line="360" w:lineRule="auto"/>
        <w:ind w:right="143" w:firstLine="705"/>
        <w:jc w:val="both"/>
      </w:pPr>
      <w:r w:rsidRPr="008271ED">
        <w:rPr>
          <w:i/>
        </w:rPr>
        <w:t>Литературное</w:t>
      </w:r>
      <w:r w:rsidRPr="008271ED">
        <w:rPr>
          <w:i/>
          <w:spacing w:val="1"/>
        </w:rPr>
        <w:t xml:space="preserve"> </w:t>
      </w:r>
      <w:r w:rsidRPr="008271ED">
        <w:rPr>
          <w:i/>
        </w:rPr>
        <w:t>чтение:</w:t>
      </w:r>
      <w:r w:rsidRPr="008271ED">
        <w:rPr>
          <w:i/>
          <w:spacing w:val="1"/>
        </w:rPr>
        <w:t xml:space="preserve"> </w:t>
      </w:r>
      <w:r w:rsidRPr="008271ED">
        <w:t>осознание</w:t>
      </w:r>
      <w:r w:rsidRPr="008271ED">
        <w:rPr>
          <w:spacing w:val="1"/>
        </w:rPr>
        <w:t xml:space="preserve"> </w:t>
      </w:r>
      <w:r w:rsidRPr="008271ED">
        <w:t>значимости</w:t>
      </w:r>
      <w:r w:rsidRPr="008271ED">
        <w:rPr>
          <w:spacing w:val="1"/>
        </w:rPr>
        <w:t xml:space="preserve"> </w:t>
      </w:r>
      <w:r w:rsidRPr="008271ED">
        <w:t>художественной</w:t>
      </w:r>
      <w:r w:rsidRPr="008271ED">
        <w:rPr>
          <w:spacing w:val="1"/>
        </w:rPr>
        <w:t xml:space="preserve"> </w:t>
      </w:r>
      <w:r w:rsidRPr="008271ED">
        <w:t>литературы и произведений устного народного творчества для всестороннего</w:t>
      </w:r>
      <w:r w:rsidRPr="008271ED">
        <w:rPr>
          <w:spacing w:val="1"/>
        </w:rPr>
        <w:t xml:space="preserve"> </w:t>
      </w:r>
      <w:r w:rsidRPr="008271ED">
        <w:t>развития</w:t>
      </w:r>
      <w:r w:rsidRPr="008271ED">
        <w:rPr>
          <w:spacing w:val="70"/>
        </w:rPr>
        <w:t xml:space="preserve"> </w:t>
      </w:r>
      <w:r w:rsidRPr="008271ED">
        <w:t>личности</w:t>
      </w:r>
      <w:r w:rsidRPr="008271ED">
        <w:rPr>
          <w:spacing w:val="70"/>
        </w:rPr>
        <w:t xml:space="preserve"> </w:t>
      </w:r>
      <w:r w:rsidRPr="008271ED">
        <w:t>человека;</w:t>
      </w:r>
      <w:r w:rsidRPr="008271ED">
        <w:rPr>
          <w:spacing w:val="70"/>
        </w:rPr>
        <w:t xml:space="preserve"> </w:t>
      </w:r>
      <w:r w:rsidRPr="008271ED">
        <w:t>формирование</w:t>
      </w:r>
      <w:r w:rsidRPr="008271ED">
        <w:rPr>
          <w:spacing w:val="70"/>
        </w:rPr>
        <w:t xml:space="preserve"> </w:t>
      </w:r>
      <w:r w:rsidRPr="008271ED">
        <w:t>первоначального</w:t>
      </w:r>
      <w:r w:rsidRPr="008271ED">
        <w:rPr>
          <w:spacing w:val="70"/>
        </w:rPr>
        <w:t xml:space="preserve"> </w:t>
      </w:r>
      <w:r w:rsidRPr="008271ED">
        <w:t>представления</w:t>
      </w:r>
      <w:r w:rsidRPr="008271ED">
        <w:rPr>
          <w:spacing w:val="1"/>
        </w:rPr>
        <w:t xml:space="preserve"> </w:t>
      </w:r>
      <w:r w:rsidRPr="008271ED">
        <w:t>о многообразии жанров художественных произведений и произведений устного</w:t>
      </w:r>
      <w:r w:rsidRPr="008271ED">
        <w:rPr>
          <w:spacing w:val="-67"/>
        </w:rPr>
        <w:t xml:space="preserve"> </w:t>
      </w:r>
      <w:r w:rsidRPr="008271ED">
        <w:t xml:space="preserve">народного     </w:t>
      </w:r>
      <w:proofErr w:type="gramStart"/>
      <w:r w:rsidRPr="008271ED">
        <w:t xml:space="preserve">творчества;   </w:t>
      </w:r>
      <w:proofErr w:type="gramEnd"/>
      <w:r w:rsidRPr="008271ED">
        <w:t xml:space="preserve">  овладение     элементарными    умениями     анализа</w:t>
      </w:r>
      <w:r w:rsidRPr="008271ED">
        <w:rPr>
          <w:spacing w:val="1"/>
        </w:rPr>
        <w:t xml:space="preserve"> </w:t>
      </w:r>
      <w:r w:rsidRPr="008271ED">
        <w:t>и</w:t>
      </w:r>
      <w:r w:rsidRPr="008271ED">
        <w:rPr>
          <w:spacing w:val="1"/>
        </w:rPr>
        <w:t xml:space="preserve"> </w:t>
      </w:r>
      <w:r w:rsidRPr="008271ED">
        <w:t>интерпретации</w:t>
      </w:r>
      <w:r w:rsidRPr="008271ED">
        <w:rPr>
          <w:spacing w:val="1"/>
        </w:rPr>
        <w:t xml:space="preserve"> </w:t>
      </w:r>
      <w:r w:rsidRPr="008271ED">
        <w:t>текста.</w:t>
      </w:r>
    </w:p>
    <w:p w14:paraId="63C86C9E" w14:textId="77777777" w:rsidR="00541166" w:rsidRPr="008271ED" w:rsidRDefault="00541166" w:rsidP="00541166">
      <w:pPr>
        <w:spacing w:line="357" w:lineRule="auto"/>
        <w:ind w:left="146" w:right="140" w:firstLine="705"/>
        <w:rPr>
          <w:color w:val="auto"/>
          <w:szCs w:val="24"/>
          <w:lang w:val="ru-RU"/>
        </w:rPr>
      </w:pPr>
      <w:r w:rsidRPr="008271ED">
        <w:rPr>
          <w:i/>
          <w:color w:val="auto"/>
          <w:szCs w:val="24"/>
          <w:lang w:val="ru-RU"/>
        </w:rPr>
        <w:t xml:space="preserve">Иностранный язык: </w:t>
      </w:r>
      <w:r w:rsidRPr="008271ED">
        <w:rPr>
          <w:color w:val="auto"/>
          <w:szCs w:val="24"/>
          <w:lang w:val="ru-RU"/>
        </w:rPr>
        <w:t>знакомство представителей других стран с культурой</w:t>
      </w:r>
      <w:r w:rsidRPr="008271ED">
        <w:rPr>
          <w:color w:val="auto"/>
          <w:spacing w:val="-67"/>
          <w:szCs w:val="24"/>
          <w:lang w:val="ru-RU"/>
        </w:rPr>
        <w:t xml:space="preserve"> </w:t>
      </w:r>
      <w:r w:rsidRPr="008271ED">
        <w:rPr>
          <w:color w:val="auto"/>
          <w:szCs w:val="24"/>
          <w:lang w:val="ru-RU"/>
        </w:rPr>
        <w:t>России.</w:t>
      </w:r>
    </w:p>
    <w:p w14:paraId="1AFBE34F" w14:textId="77777777" w:rsidR="00541166" w:rsidRPr="008271ED" w:rsidRDefault="00541166" w:rsidP="00541166">
      <w:pPr>
        <w:pStyle w:val="a5"/>
        <w:spacing w:before="1" w:line="362" w:lineRule="auto"/>
        <w:ind w:right="144" w:firstLine="705"/>
        <w:jc w:val="both"/>
      </w:pPr>
      <w:r w:rsidRPr="008271ED">
        <w:rPr>
          <w:i/>
        </w:rPr>
        <w:t>Математика</w:t>
      </w:r>
      <w:r w:rsidRPr="008271ED">
        <w:rPr>
          <w:i/>
          <w:spacing w:val="1"/>
        </w:rPr>
        <w:t xml:space="preserve"> </w:t>
      </w:r>
      <w:r w:rsidRPr="008271ED">
        <w:rPr>
          <w:i/>
        </w:rPr>
        <w:t>и</w:t>
      </w:r>
      <w:r w:rsidRPr="008271ED">
        <w:rPr>
          <w:i/>
          <w:spacing w:val="1"/>
        </w:rPr>
        <w:t xml:space="preserve"> </w:t>
      </w:r>
      <w:r w:rsidRPr="008271ED">
        <w:rPr>
          <w:i/>
        </w:rPr>
        <w:t>информатика:</w:t>
      </w:r>
      <w:r w:rsidRPr="008271ED">
        <w:rPr>
          <w:i/>
          <w:spacing w:val="1"/>
        </w:rPr>
        <w:t xml:space="preserve"> </w:t>
      </w:r>
      <w:r w:rsidRPr="008271ED">
        <w:t>развитие</w:t>
      </w:r>
      <w:r w:rsidRPr="008271ED">
        <w:rPr>
          <w:spacing w:val="1"/>
        </w:rPr>
        <w:t xml:space="preserve"> </w:t>
      </w:r>
      <w:r w:rsidRPr="008271ED">
        <w:t>логического</w:t>
      </w:r>
      <w:r w:rsidRPr="008271ED">
        <w:rPr>
          <w:spacing w:val="1"/>
        </w:rPr>
        <w:t xml:space="preserve"> </w:t>
      </w:r>
      <w:r w:rsidRPr="008271ED">
        <w:t>мышления;</w:t>
      </w:r>
      <w:r w:rsidRPr="008271ED">
        <w:rPr>
          <w:spacing w:val="1"/>
        </w:rPr>
        <w:t xml:space="preserve"> </w:t>
      </w:r>
      <w:r w:rsidRPr="008271ED">
        <w:t>приобретение опыта</w:t>
      </w:r>
      <w:r w:rsidRPr="008271ED">
        <w:rPr>
          <w:spacing w:val="70"/>
        </w:rPr>
        <w:t xml:space="preserve"> </w:t>
      </w:r>
      <w:r w:rsidRPr="008271ED">
        <w:t>работы</w:t>
      </w:r>
      <w:r w:rsidRPr="008271ED">
        <w:rPr>
          <w:spacing w:val="70"/>
        </w:rPr>
        <w:t xml:space="preserve"> </w:t>
      </w:r>
      <w:r w:rsidRPr="008271ED">
        <w:t>с</w:t>
      </w:r>
      <w:r w:rsidRPr="008271ED">
        <w:rPr>
          <w:spacing w:val="70"/>
        </w:rPr>
        <w:t xml:space="preserve"> </w:t>
      </w:r>
      <w:r w:rsidRPr="008271ED">
        <w:t>информацией,</w:t>
      </w:r>
      <w:r w:rsidRPr="008271ED">
        <w:rPr>
          <w:spacing w:val="70"/>
        </w:rPr>
        <w:t xml:space="preserve"> </w:t>
      </w:r>
      <w:r w:rsidRPr="008271ED">
        <w:t>представленной</w:t>
      </w:r>
      <w:r w:rsidRPr="008271ED">
        <w:rPr>
          <w:spacing w:val="70"/>
        </w:rPr>
        <w:t xml:space="preserve"> </w:t>
      </w:r>
      <w:r w:rsidRPr="008271ED">
        <w:t>в</w:t>
      </w:r>
      <w:r w:rsidRPr="008271ED">
        <w:rPr>
          <w:spacing w:val="70"/>
        </w:rPr>
        <w:t xml:space="preserve"> </w:t>
      </w:r>
      <w:r w:rsidRPr="008271ED">
        <w:t>графической</w:t>
      </w:r>
      <w:r w:rsidRPr="008271ED">
        <w:rPr>
          <w:spacing w:val="1"/>
        </w:rPr>
        <w:t xml:space="preserve"> </w:t>
      </w:r>
      <w:r w:rsidRPr="008271ED">
        <w:t>и</w:t>
      </w:r>
      <w:r w:rsidRPr="008271ED">
        <w:rPr>
          <w:spacing w:val="1"/>
        </w:rPr>
        <w:t xml:space="preserve"> </w:t>
      </w:r>
      <w:r w:rsidRPr="008271ED">
        <w:t>текстовой</w:t>
      </w:r>
      <w:r w:rsidRPr="008271ED">
        <w:rPr>
          <w:spacing w:val="1"/>
        </w:rPr>
        <w:t xml:space="preserve"> </w:t>
      </w:r>
      <w:r w:rsidRPr="008271ED">
        <w:t>форме, развитие умений</w:t>
      </w:r>
      <w:r w:rsidRPr="008271ED">
        <w:rPr>
          <w:spacing w:val="1"/>
        </w:rPr>
        <w:t xml:space="preserve"> </w:t>
      </w:r>
      <w:r w:rsidRPr="008271ED">
        <w:t>извлекать, анализировать, использовать</w:t>
      </w:r>
      <w:r w:rsidRPr="008271ED">
        <w:rPr>
          <w:spacing w:val="1"/>
        </w:rPr>
        <w:t xml:space="preserve"> </w:t>
      </w:r>
      <w:r w:rsidRPr="008271ED">
        <w:t>информацию</w:t>
      </w:r>
      <w:r w:rsidRPr="008271ED">
        <w:rPr>
          <w:spacing w:val="2"/>
        </w:rPr>
        <w:t xml:space="preserve"> </w:t>
      </w:r>
      <w:r w:rsidRPr="008271ED">
        <w:t>и</w:t>
      </w:r>
      <w:r w:rsidRPr="008271ED">
        <w:rPr>
          <w:spacing w:val="2"/>
        </w:rPr>
        <w:t xml:space="preserve"> </w:t>
      </w:r>
      <w:r w:rsidRPr="008271ED">
        <w:t>делать</w:t>
      </w:r>
      <w:r w:rsidRPr="008271ED">
        <w:rPr>
          <w:spacing w:val="10"/>
        </w:rPr>
        <w:t xml:space="preserve"> </w:t>
      </w:r>
      <w:r w:rsidRPr="008271ED">
        <w:t>выводы.</w:t>
      </w:r>
    </w:p>
    <w:p w14:paraId="4C4C157B" w14:textId="77777777" w:rsidR="00541166" w:rsidRPr="008271ED" w:rsidRDefault="00541166" w:rsidP="00541166">
      <w:pPr>
        <w:pStyle w:val="a5"/>
        <w:spacing w:line="360" w:lineRule="auto"/>
        <w:ind w:right="135" w:firstLine="705"/>
        <w:jc w:val="both"/>
      </w:pPr>
      <w:r w:rsidRPr="008271ED">
        <w:rPr>
          <w:i/>
        </w:rPr>
        <w:t>Окружающий</w:t>
      </w:r>
      <w:r w:rsidRPr="008271ED">
        <w:rPr>
          <w:i/>
          <w:spacing w:val="1"/>
        </w:rPr>
        <w:t xml:space="preserve"> </w:t>
      </w:r>
      <w:r w:rsidRPr="008271ED">
        <w:rPr>
          <w:i/>
        </w:rPr>
        <w:t>мир:</w:t>
      </w:r>
      <w:r w:rsidRPr="008271ED">
        <w:rPr>
          <w:i/>
          <w:spacing w:val="1"/>
        </w:rPr>
        <w:t xml:space="preserve"> </w:t>
      </w:r>
      <w:r w:rsidRPr="008271ED">
        <w:t>формирование</w:t>
      </w:r>
      <w:r w:rsidRPr="008271ED">
        <w:rPr>
          <w:spacing w:val="1"/>
        </w:rPr>
        <w:t xml:space="preserve"> </w:t>
      </w:r>
      <w:r w:rsidRPr="008271ED">
        <w:t>уважительного</w:t>
      </w:r>
      <w:r w:rsidRPr="008271ED">
        <w:rPr>
          <w:spacing w:val="1"/>
        </w:rPr>
        <w:t xml:space="preserve"> </w:t>
      </w:r>
      <w:r w:rsidRPr="008271ED">
        <w:t>отношения</w:t>
      </w:r>
      <w:r w:rsidRPr="008271ED">
        <w:rPr>
          <w:spacing w:val="1"/>
        </w:rPr>
        <w:t xml:space="preserve"> </w:t>
      </w:r>
      <w:r w:rsidRPr="008271ED">
        <w:t>к</w:t>
      </w:r>
      <w:r w:rsidRPr="008271ED">
        <w:rPr>
          <w:spacing w:val="1"/>
        </w:rPr>
        <w:t xml:space="preserve"> </w:t>
      </w:r>
      <w:r w:rsidRPr="008271ED">
        <w:t>своей</w:t>
      </w:r>
      <w:r w:rsidRPr="008271ED">
        <w:rPr>
          <w:spacing w:val="1"/>
        </w:rPr>
        <w:t xml:space="preserve"> </w:t>
      </w:r>
      <w:r w:rsidRPr="008271ED">
        <w:t>семье и семейным традициям, родному краю, России, её истории и культуре,</w:t>
      </w:r>
      <w:r w:rsidRPr="008271ED">
        <w:rPr>
          <w:spacing w:val="1"/>
        </w:rPr>
        <w:t xml:space="preserve"> </w:t>
      </w:r>
      <w:r w:rsidRPr="008271ED">
        <w:t>природе;</w:t>
      </w:r>
      <w:r w:rsidRPr="008271ED">
        <w:rPr>
          <w:spacing w:val="1"/>
        </w:rPr>
        <w:t xml:space="preserve"> </w:t>
      </w:r>
      <w:r w:rsidRPr="008271ED">
        <w:t>формирование</w:t>
      </w:r>
      <w:r w:rsidRPr="008271ED">
        <w:rPr>
          <w:spacing w:val="1"/>
        </w:rPr>
        <w:t xml:space="preserve"> </w:t>
      </w:r>
      <w:r w:rsidRPr="008271ED">
        <w:t>чувства</w:t>
      </w:r>
      <w:r w:rsidRPr="008271ED">
        <w:rPr>
          <w:spacing w:val="1"/>
        </w:rPr>
        <w:t xml:space="preserve"> </w:t>
      </w:r>
      <w:r w:rsidRPr="008271ED">
        <w:t>гордости</w:t>
      </w:r>
      <w:r w:rsidRPr="008271ED">
        <w:rPr>
          <w:spacing w:val="1"/>
        </w:rPr>
        <w:t xml:space="preserve"> </w:t>
      </w:r>
      <w:r w:rsidRPr="008271ED">
        <w:t>за</w:t>
      </w:r>
      <w:r w:rsidRPr="008271ED">
        <w:rPr>
          <w:spacing w:val="1"/>
        </w:rPr>
        <w:t xml:space="preserve"> </w:t>
      </w:r>
      <w:r w:rsidRPr="008271ED">
        <w:t>национальные</w:t>
      </w:r>
      <w:r w:rsidRPr="008271ED">
        <w:rPr>
          <w:spacing w:val="1"/>
        </w:rPr>
        <w:t xml:space="preserve"> </w:t>
      </w:r>
      <w:r w:rsidRPr="008271ED">
        <w:t>свершения,</w:t>
      </w:r>
      <w:r w:rsidRPr="008271ED">
        <w:rPr>
          <w:spacing w:val="1"/>
        </w:rPr>
        <w:t xml:space="preserve"> </w:t>
      </w:r>
      <w:r w:rsidRPr="008271ED">
        <w:t>открытия, победы; формирование первоначальных представлений о природных</w:t>
      </w:r>
      <w:r w:rsidRPr="008271ED">
        <w:rPr>
          <w:spacing w:val="1"/>
        </w:rPr>
        <w:t xml:space="preserve"> </w:t>
      </w:r>
      <w:r w:rsidRPr="008271ED">
        <w:t>и</w:t>
      </w:r>
      <w:r w:rsidRPr="008271ED">
        <w:rPr>
          <w:spacing w:val="-6"/>
        </w:rPr>
        <w:t xml:space="preserve"> </w:t>
      </w:r>
      <w:r w:rsidRPr="008271ED">
        <w:t>социальных</w:t>
      </w:r>
      <w:r w:rsidRPr="008271ED">
        <w:rPr>
          <w:spacing w:val="-27"/>
        </w:rPr>
        <w:t xml:space="preserve"> </w:t>
      </w:r>
      <w:r w:rsidRPr="008271ED">
        <w:t>объектах</w:t>
      </w:r>
      <w:r w:rsidRPr="008271ED">
        <w:rPr>
          <w:spacing w:val="-12"/>
        </w:rPr>
        <w:t xml:space="preserve"> </w:t>
      </w:r>
      <w:r w:rsidRPr="008271ED">
        <w:t>как</w:t>
      </w:r>
      <w:r w:rsidRPr="008271ED">
        <w:rPr>
          <w:spacing w:val="-24"/>
        </w:rPr>
        <w:t xml:space="preserve"> </w:t>
      </w:r>
      <w:r w:rsidRPr="008271ED">
        <w:t>компонентах</w:t>
      </w:r>
      <w:r w:rsidRPr="008271ED">
        <w:rPr>
          <w:spacing w:val="-27"/>
        </w:rPr>
        <w:t xml:space="preserve"> </w:t>
      </w:r>
      <w:r w:rsidRPr="008271ED">
        <w:t>единого</w:t>
      </w:r>
      <w:r w:rsidRPr="008271ED">
        <w:rPr>
          <w:spacing w:val="-28"/>
        </w:rPr>
        <w:t xml:space="preserve"> </w:t>
      </w:r>
      <w:r w:rsidRPr="008271ED">
        <w:t>мира,</w:t>
      </w:r>
      <w:r w:rsidRPr="008271ED">
        <w:rPr>
          <w:spacing w:val="-16"/>
        </w:rPr>
        <w:t xml:space="preserve"> </w:t>
      </w:r>
      <w:r w:rsidRPr="008271ED">
        <w:t>о</w:t>
      </w:r>
      <w:r w:rsidRPr="008271ED">
        <w:rPr>
          <w:spacing w:val="-11"/>
        </w:rPr>
        <w:t xml:space="preserve"> </w:t>
      </w:r>
      <w:r w:rsidRPr="008271ED">
        <w:t>многообразии</w:t>
      </w:r>
      <w:r w:rsidRPr="008271ED">
        <w:rPr>
          <w:spacing w:val="-23"/>
        </w:rPr>
        <w:t xml:space="preserve"> </w:t>
      </w:r>
      <w:r w:rsidRPr="008271ED">
        <w:t>объектов</w:t>
      </w:r>
      <w:r w:rsidRPr="008271ED">
        <w:rPr>
          <w:spacing w:val="-67"/>
        </w:rPr>
        <w:t xml:space="preserve"> </w:t>
      </w:r>
      <w:r w:rsidRPr="008271ED">
        <w:t>и</w:t>
      </w:r>
      <w:r w:rsidRPr="008271ED">
        <w:rPr>
          <w:spacing w:val="65"/>
        </w:rPr>
        <w:t xml:space="preserve"> </w:t>
      </w:r>
      <w:r w:rsidRPr="008271ED">
        <w:t>явлений</w:t>
      </w:r>
      <w:r w:rsidRPr="008271ED">
        <w:rPr>
          <w:spacing w:val="48"/>
        </w:rPr>
        <w:t xml:space="preserve"> </w:t>
      </w:r>
      <w:r w:rsidRPr="008271ED">
        <w:t>природы,</w:t>
      </w:r>
      <w:r w:rsidRPr="008271ED">
        <w:rPr>
          <w:spacing w:val="22"/>
        </w:rPr>
        <w:t xml:space="preserve"> </w:t>
      </w:r>
      <w:r w:rsidRPr="008271ED">
        <w:t>о</w:t>
      </w:r>
      <w:r w:rsidRPr="008271ED">
        <w:rPr>
          <w:spacing w:val="60"/>
        </w:rPr>
        <w:t xml:space="preserve"> </w:t>
      </w:r>
      <w:r w:rsidRPr="008271ED">
        <w:t>связи</w:t>
      </w:r>
      <w:r w:rsidRPr="008271ED">
        <w:rPr>
          <w:spacing w:val="48"/>
        </w:rPr>
        <w:t xml:space="preserve"> </w:t>
      </w:r>
      <w:r w:rsidRPr="008271ED">
        <w:t>мира</w:t>
      </w:r>
      <w:r w:rsidRPr="008271ED">
        <w:rPr>
          <w:spacing w:val="26"/>
        </w:rPr>
        <w:t xml:space="preserve"> </w:t>
      </w:r>
      <w:r w:rsidRPr="008271ED">
        <w:t>живой</w:t>
      </w:r>
      <w:r w:rsidRPr="008271ED">
        <w:rPr>
          <w:spacing w:val="48"/>
        </w:rPr>
        <w:t xml:space="preserve"> </w:t>
      </w:r>
      <w:r w:rsidRPr="008271ED">
        <w:t>и</w:t>
      </w:r>
      <w:r w:rsidRPr="008271ED">
        <w:rPr>
          <w:spacing w:val="66"/>
        </w:rPr>
        <w:t xml:space="preserve"> </w:t>
      </w:r>
      <w:r w:rsidRPr="008271ED">
        <w:t>неживой</w:t>
      </w:r>
      <w:r w:rsidRPr="008271ED">
        <w:rPr>
          <w:spacing w:val="48"/>
        </w:rPr>
        <w:t xml:space="preserve"> </w:t>
      </w:r>
      <w:r w:rsidRPr="008271ED">
        <w:t>природы;</w:t>
      </w:r>
      <w:r w:rsidRPr="008271ED">
        <w:rPr>
          <w:spacing w:val="25"/>
        </w:rPr>
        <w:t xml:space="preserve"> </w:t>
      </w:r>
      <w:r w:rsidRPr="008271ED">
        <w:t>формирование</w:t>
      </w:r>
      <w:r>
        <w:t xml:space="preserve"> </w:t>
      </w:r>
      <w:r w:rsidRPr="008271ED">
        <w:t>основ</w:t>
      </w:r>
      <w:r w:rsidRPr="008271ED">
        <w:rPr>
          <w:spacing w:val="1"/>
        </w:rPr>
        <w:t xml:space="preserve"> </w:t>
      </w:r>
      <w:r w:rsidRPr="008271ED">
        <w:t>рационального</w:t>
      </w:r>
      <w:r w:rsidRPr="008271ED">
        <w:rPr>
          <w:spacing w:val="1"/>
        </w:rPr>
        <w:t xml:space="preserve"> </w:t>
      </w:r>
      <w:r w:rsidRPr="008271ED">
        <w:t>поведения</w:t>
      </w:r>
      <w:r w:rsidRPr="008271ED">
        <w:rPr>
          <w:spacing w:val="1"/>
        </w:rPr>
        <w:t xml:space="preserve"> </w:t>
      </w:r>
      <w:r w:rsidRPr="008271ED">
        <w:t>и</w:t>
      </w:r>
      <w:r w:rsidRPr="008271ED">
        <w:rPr>
          <w:spacing w:val="1"/>
        </w:rPr>
        <w:t xml:space="preserve"> </w:t>
      </w:r>
      <w:r w:rsidRPr="008271ED">
        <w:t>обоснованного</w:t>
      </w:r>
      <w:r w:rsidRPr="008271ED">
        <w:rPr>
          <w:spacing w:val="1"/>
        </w:rPr>
        <w:t xml:space="preserve"> </w:t>
      </w:r>
      <w:r w:rsidRPr="008271ED">
        <w:t>принятия</w:t>
      </w:r>
      <w:r w:rsidRPr="008271ED">
        <w:rPr>
          <w:spacing w:val="1"/>
        </w:rPr>
        <w:t xml:space="preserve"> </w:t>
      </w:r>
      <w:r w:rsidRPr="008271ED">
        <w:t>решений;</w:t>
      </w:r>
      <w:r w:rsidRPr="008271ED">
        <w:rPr>
          <w:spacing w:val="1"/>
        </w:rPr>
        <w:t xml:space="preserve"> </w:t>
      </w:r>
      <w:r w:rsidRPr="008271ED">
        <w:t>формирование</w:t>
      </w:r>
      <w:r w:rsidRPr="008271ED">
        <w:rPr>
          <w:spacing w:val="1"/>
        </w:rPr>
        <w:t xml:space="preserve"> </w:t>
      </w:r>
      <w:r w:rsidRPr="008271ED">
        <w:t>первоначальных</w:t>
      </w:r>
      <w:r w:rsidRPr="008271ED">
        <w:rPr>
          <w:spacing w:val="1"/>
        </w:rPr>
        <w:t xml:space="preserve"> </w:t>
      </w:r>
      <w:r w:rsidRPr="008271ED">
        <w:t>представлений</w:t>
      </w:r>
      <w:r w:rsidRPr="008271ED">
        <w:rPr>
          <w:spacing w:val="1"/>
        </w:rPr>
        <w:t xml:space="preserve"> </w:t>
      </w:r>
      <w:r w:rsidRPr="008271ED">
        <w:t>о</w:t>
      </w:r>
      <w:r w:rsidRPr="008271ED">
        <w:rPr>
          <w:spacing w:val="1"/>
        </w:rPr>
        <w:t xml:space="preserve"> </w:t>
      </w:r>
      <w:r w:rsidRPr="008271ED">
        <w:t>традициях</w:t>
      </w:r>
      <w:r w:rsidRPr="008271ED">
        <w:rPr>
          <w:spacing w:val="1"/>
        </w:rPr>
        <w:t xml:space="preserve"> </w:t>
      </w:r>
      <w:r w:rsidRPr="008271ED">
        <w:t>и</w:t>
      </w:r>
      <w:r w:rsidRPr="008271ED">
        <w:rPr>
          <w:spacing w:val="1"/>
        </w:rPr>
        <w:t xml:space="preserve"> </w:t>
      </w:r>
      <w:r w:rsidRPr="008271ED">
        <w:t>обычаях,</w:t>
      </w:r>
      <w:r w:rsidRPr="008271ED">
        <w:rPr>
          <w:spacing w:val="1"/>
        </w:rPr>
        <w:t xml:space="preserve"> </w:t>
      </w:r>
      <w:r w:rsidRPr="008271ED">
        <w:t>хозяйственных</w:t>
      </w:r>
      <w:r w:rsidRPr="008271ED">
        <w:rPr>
          <w:spacing w:val="1"/>
        </w:rPr>
        <w:t xml:space="preserve"> </w:t>
      </w:r>
      <w:r w:rsidRPr="008271ED">
        <w:t>занятиях</w:t>
      </w:r>
      <w:r w:rsidRPr="008271ED">
        <w:rPr>
          <w:spacing w:val="1"/>
        </w:rPr>
        <w:t xml:space="preserve"> </w:t>
      </w:r>
      <w:r w:rsidRPr="008271ED">
        <w:t>населения</w:t>
      </w:r>
      <w:r w:rsidRPr="008271ED">
        <w:rPr>
          <w:spacing w:val="1"/>
        </w:rPr>
        <w:t xml:space="preserve"> </w:t>
      </w:r>
      <w:r w:rsidRPr="008271ED">
        <w:t>и</w:t>
      </w:r>
      <w:r w:rsidRPr="008271ED">
        <w:rPr>
          <w:spacing w:val="1"/>
        </w:rPr>
        <w:t xml:space="preserve"> </w:t>
      </w:r>
      <w:r w:rsidRPr="008271ED">
        <w:t>массовых</w:t>
      </w:r>
      <w:r w:rsidRPr="008271ED">
        <w:rPr>
          <w:spacing w:val="1"/>
        </w:rPr>
        <w:t xml:space="preserve"> </w:t>
      </w:r>
      <w:r w:rsidRPr="008271ED">
        <w:t>профессиях</w:t>
      </w:r>
      <w:r w:rsidRPr="008271ED">
        <w:rPr>
          <w:spacing w:val="1"/>
        </w:rPr>
        <w:t xml:space="preserve"> </w:t>
      </w:r>
      <w:r w:rsidRPr="008271ED">
        <w:t>родного</w:t>
      </w:r>
      <w:r w:rsidRPr="008271ED">
        <w:rPr>
          <w:spacing w:val="1"/>
        </w:rPr>
        <w:t xml:space="preserve"> </w:t>
      </w:r>
      <w:r w:rsidRPr="008271ED">
        <w:t>края,</w:t>
      </w:r>
      <w:r w:rsidRPr="008271ED">
        <w:rPr>
          <w:spacing w:val="1"/>
        </w:rPr>
        <w:t xml:space="preserve"> </w:t>
      </w:r>
      <w:r w:rsidRPr="008271ED">
        <w:t>достопримечательностях столицы России и</w:t>
      </w:r>
      <w:r w:rsidRPr="008271ED">
        <w:rPr>
          <w:spacing w:val="1"/>
        </w:rPr>
        <w:t xml:space="preserve"> </w:t>
      </w:r>
      <w:r w:rsidRPr="008271ED">
        <w:t>родного края, наиболее значимых</w:t>
      </w:r>
      <w:r w:rsidRPr="008271ED">
        <w:rPr>
          <w:spacing w:val="1"/>
        </w:rPr>
        <w:t xml:space="preserve"> </w:t>
      </w:r>
      <w:r w:rsidRPr="008271ED">
        <w:t>объектах Всемирного культурного и природного наследия в России, важнейших</w:t>
      </w:r>
      <w:r w:rsidRPr="008271ED">
        <w:rPr>
          <w:spacing w:val="-67"/>
        </w:rPr>
        <w:t xml:space="preserve"> </w:t>
      </w:r>
      <w:r w:rsidRPr="008271ED">
        <w:t>для</w:t>
      </w:r>
      <w:r w:rsidRPr="008271ED">
        <w:rPr>
          <w:spacing w:val="1"/>
        </w:rPr>
        <w:t xml:space="preserve"> </w:t>
      </w:r>
      <w:r w:rsidRPr="008271ED">
        <w:t>страны и</w:t>
      </w:r>
      <w:r w:rsidRPr="008271ED">
        <w:rPr>
          <w:spacing w:val="1"/>
        </w:rPr>
        <w:t xml:space="preserve"> </w:t>
      </w:r>
      <w:r w:rsidRPr="008271ED">
        <w:t>личности</w:t>
      </w:r>
      <w:r w:rsidRPr="008271ED">
        <w:rPr>
          <w:spacing w:val="1"/>
        </w:rPr>
        <w:t xml:space="preserve"> </w:t>
      </w:r>
      <w:r w:rsidRPr="008271ED">
        <w:t>событиях и</w:t>
      </w:r>
      <w:r w:rsidRPr="008271ED">
        <w:rPr>
          <w:spacing w:val="1"/>
        </w:rPr>
        <w:t xml:space="preserve"> </w:t>
      </w:r>
      <w:r w:rsidRPr="008271ED">
        <w:t>фактах прошлого и</w:t>
      </w:r>
      <w:r w:rsidRPr="008271ED">
        <w:rPr>
          <w:spacing w:val="1"/>
        </w:rPr>
        <w:t xml:space="preserve"> </w:t>
      </w:r>
      <w:r w:rsidRPr="008271ED">
        <w:t>настоящего России,</w:t>
      </w:r>
      <w:r w:rsidRPr="008271ED">
        <w:rPr>
          <w:spacing w:val="1"/>
        </w:rPr>
        <w:t xml:space="preserve"> </w:t>
      </w:r>
      <w:r w:rsidRPr="008271ED">
        <w:t>основных правах и обязанностях гражданина Российской Федерации; развитие</w:t>
      </w:r>
      <w:r w:rsidRPr="008271ED">
        <w:rPr>
          <w:spacing w:val="1"/>
        </w:rPr>
        <w:t xml:space="preserve"> </w:t>
      </w:r>
      <w:r w:rsidRPr="008271ED">
        <w:t>умений</w:t>
      </w:r>
      <w:r w:rsidRPr="008271ED">
        <w:rPr>
          <w:spacing w:val="70"/>
        </w:rPr>
        <w:t xml:space="preserve"> </w:t>
      </w:r>
      <w:r w:rsidRPr="008271ED">
        <w:t>описывать, сравнивать и</w:t>
      </w:r>
      <w:r w:rsidRPr="008271ED">
        <w:rPr>
          <w:spacing w:val="70"/>
        </w:rPr>
        <w:t xml:space="preserve"> </w:t>
      </w:r>
      <w:r w:rsidRPr="008271ED">
        <w:t>группировать изученные природные объекты</w:t>
      </w:r>
      <w:r w:rsidRPr="008271ED">
        <w:rPr>
          <w:spacing w:val="1"/>
        </w:rPr>
        <w:t xml:space="preserve"> </w:t>
      </w:r>
      <w:r w:rsidRPr="008271ED">
        <w:t>и</w:t>
      </w:r>
      <w:r w:rsidRPr="008271ED">
        <w:rPr>
          <w:spacing w:val="70"/>
        </w:rPr>
        <w:t xml:space="preserve"> </w:t>
      </w:r>
      <w:r w:rsidRPr="008271ED">
        <w:t>явления, выделяя их существенные признаки и</w:t>
      </w:r>
      <w:r w:rsidRPr="008271ED">
        <w:rPr>
          <w:spacing w:val="70"/>
        </w:rPr>
        <w:t xml:space="preserve"> </w:t>
      </w:r>
      <w:r w:rsidRPr="008271ED">
        <w:t>отношения между объектами</w:t>
      </w:r>
      <w:r w:rsidRPr="008271ED">
        <w:rPr>
          <w:spacing w:val="1"/>
        </w:rPr>
        <w:t xml:space="preserve"> </w:t>
      </w:r>
      <w:r w:rsidRPr="008271ED">
        <w:t>и     явлениями;     понимание    простейших    причинно-следственных    связей</w:t>
      </w:r>
      <w:r w:rsidRPr="008271ED">
        <w:rPr>
          <w:spacing w:val="1"/>
        </w:rPr>
        <w:t xml:space="preserve"> </w:t>
      </w:r>
      <w:r w:rsidRPr="008271ED">
        <w:t xml:space="preserve">в окружающем мире (в том числе на материале </w:t>
      </w:r>
      <w:r w:rsidRPr="008271ED">
        <w:lastRenderedPageBreak/>
        <w:t>о природе и культуре родного</w:t>
      </w:r>
      <w:r w:rsidRPr="008271ED">
        <w:rPr>
          <w:spacing w:val="1"/>
        </w:rPr>
        <w:t xml:space="preserve"> </w:t>
      </w:r>
      <w:r w:rsidRPr="008271ED">
        <w:t>края);</w:t>
      </w:r>
      <w:r w:rsidRPr="008271ED">
        <w:rPr>
          <w:spacing w:val="1"/>
        </w:rPr>
        <w:t xml:space="preserve"> </w:t>
      </w:r>
      <w:r w:rsidRPr="008271ED">
        <w:t>приобретение</w:t>
      </w:r>
      <w:r w:rsidRPr="008271ED">
        <w:rPr>
          <w:spacing w:val="1"/>
        </w:rPr>
        <w:t xml:space="preserve"> </w:t>
      </w:r>
      <w:r w:rsidRPr="008271ED">
        <w:t>базовых</w:t>
      </w:r>
      <w:r w:rsidRPr="008271ED">
        <w:rPr>
          <w:spacing w:val="1"/>
        </w:rPr>
        <w:t xml:space="preserve"> </w:t>
      </w:r>
      <w:r w:rsidRPr="008271ED">
        <w:t>умений</w:t>
      </w:r>
      <w:r w:rsidRPr="008271ED">
        <w:rPr>
          <w:spacing w:val="1"/>
        </w:rPr>
        <w:t xml:space="preserve"> </w:t>
      </w:r>
      <w:r w:rsidRPr="008271ED">
        <w:t>работы</w:t>
      </w:r>
      <w:r w:rsidRPr="008271ED">
        <w:rPr>
          <w:spacing w:val="1"/>
        </w:rPr>
        <w:t xml:space="preserve"> </w:t>
      </w:r>
      <w:r w:rsidRPr="008271ED">
        <w:t>с</w:t>
      </w:r>
      <w:r w:rsidRPr="008271ED">
        <w:rPr>
          <w:spacing w:val="1"/>
        </w:rPr>
        <w:t xml:space="preserve"> </w:t>
      </w:r>
      <w:r w:rsidRPr="008271ED">
        <w:t>доступной</w:t>
      </w:r>
      <w:r w:rsidRPr="008271ED">
        <w:rPr>
          <w:spacing w:val="1"/>
        </w:rPr>
        <w:t xml:space="preserve"> </w:t>
      </w:r>
      <w:r w:rsidRPr="008271ED">
        <w:t>информацией</w:t>
      </w:r>
      <w:r w:rsidRPr="008271ED">
        <w:rPr>
          <w:spacing w:val="1"/>
        </w:rPr>
        <w:t xml:space="preserve"> </w:t>
      </w:r>
      <w:r w:rsidRPr="008271ED">
        <w:t>(текстовой, графической, аудиовизуальной) о природе и обществе, безопасного</w:t>
      </w:r>
      <w:r w:rsidRPr="008271ED">
        <w:rPr>
          <w:spacing w:val="1"/>
        </w:rPr>
        <w:t xml:space="preserve"> </w:t>
      </w:r>
      <w:r w:rsidRPr="008271ED">
        <w:t>использования</w:t>
      </w:r>
      <w:r w:rsidRPr="008271ED">
        <w:rPr>
          <w:spacing w:val="1"/>
        </w:rPr>
        <w:t xml:space="preserve"> </w:t>
      </w:r>
      <w:r w:rsidRPr="008271ED">
        <w:t>электронных</w:t>
      </w:r>
      <w:r w:rsidRPr="008271ED">
        <w:rPr>
          <w:spacing w:val="1"/>
        </w:rPr>
        <w:t xml:space="preserve"> </w:t>
      </w:r>
      <w:r w:rsidRPr="008271ED">
        <w:t>ресурсов</w:t>
      </w:r>
      <w:r w:rsidRPr="008271ED">
        <w:rPr>
          <w:spacing w:val="1"/>
        </w:rPr>
        <w:t xml:space="preserve"> </w:t>
      </w:r>
      <w:r w:rsidRPr="008271ED">
        <w:t>образовательной</w:t>
      </w:r>
      <w:r w:rsidRPr="008271ED">
        <w:rPr>
          <w:spacing w:val="1"/>
        </w:rPr>
        <w:t xml:space="preserve"> </w:t>
      </w:r>
      <w:r w:rsidRPr="008271ED">
        <w:t>организации</w:t>
      </w:r>
      <w:r w:rsidRPr="008271ED">
        <w:rPr>
          <w:spacing w:val="1"/>
        </w:rPr>
        <w:t xml:space="preserve"> </w:t>
      </w:r>
      <w:r w:rsidRPr="008271ED">
        <w:t>и</w:t>
      </w:r>
      <w:r w:rsidRPr="008271ED">
        <w:rPr>
          <w:spacing w:val="1"/>
        </w:rPr>
        <w:t xml:space="preserve"> </w:t>
      </w:r>
      <w:r w:rsidRPr="008271ED">
        <w:t>сети</w:t>
      </w:r>
      <w:r w:rsidRPr="008271ED">
        <w:rPr>
          <w:spacing w:val="1"/>
        </w:rPr>
        <w:t xml:space="preserve"> </w:t>
      </w:r>
      <w:r w:rsidRPr="008271ED">
        <w:t>Интернет,</w:t>
      </w:r>
      <w:r w:rsidRPr="008271ED">
        <w:rPr>
          <w:spacing w:val="1"/>
        </w:rPr>
        <w:t xml:space="preserve"> </w:t>
      </w:r>
      <w:r w:rsidRPr="008271ED">
        <w:t>получения</w:t>
      </w:r>
      <w:r w:rsidRPr="008271ED">
        <w:rPr>
          <w:spacing w:val="1"/>
        </w:rPr>
        <w:t xml:space="preserve"> </w:t>
      </w:r>
      <w:r w:rsidRPr="008271ED">
        <w:t>информации</w:t>
      </w:r>
      <w:r w:rsidRPr="008271ED">
        <w:rPr>
          <w:spacing w:val="1"/>
        </w:rPr>
        <w:t xml:space="preserve"> </w:t>
      </w:r>
      <w:r w:rsidRPr="008271ED">
        <w:t>из</w:t>
      </w:r>
      <w:r w:rsidRPr="008271ED">
        <w:rPr>
          <w:spacing w:val="1"/>
        </w:rPr>
        <w:t xml:space="preserve"> </w:t>
      </w:r>
      <w:r w:rsidRPr="008271ED">
        <w:t>источников</w:t>
      </w:r>
      <w:r w:rsidRPr="008271ED">
        <w:rPr>
          <w:spacing w:val="1"/>
        </w:rPr>
        <w:t xml:space="preserve"> </w:t>
      </w:r>
      <w:r w:rsidRPr="008271ED">
        <w:t>в</w:t>
      </w:r>
      <w:r w:rsidRPr="008271ED">
        <w:rPr>
          <w:spacing w:val="1"/>
        </w:rPr>
        <w:t xml:space="preserve"> </w:t>
      </w:r>
      <w:r w:rsidRPr="008271ED">
        <w:t>современной</w:t>
      </w:r>
      <w:r w:rsidRPr="008271ED">
        <w:rPr>
          <w:spacing w:val="1"/>
        </w:rPr>
        <w:t xml:space="preserve"> </w:t>
      </w:r>
      <w:r w:rsidRPr="008271ED">
        <w:t>информационной</w:t>
      </w:r>
      <w:r w:rsidRPr="008271ED">
        <w:rPr>
          <w:spacing w:val="-9"/>
        </w:rPr>
        <w:t xml:space="preserve"> </w:t>
      </w:r>
      <w:r w:rsidRPr="008271ED">
        <w:t>среде;</w:t>
      </w:r>
      <w:r w:rsidRPr="008271ED">
        <w:rPr>
          <w:spacing w:val="-12"/>
        </w:rPr>
        <w:t xml:space="preserve"> </w:t>
      </w:r>
      <w:r w:rsidRPr="008271ED">
        <w:t>формирование</w:t>
      </w:r>
      <w:r w:rsidRPr="008271ED">
        <w:rPr>
          <w:spacing w:val="-15"/>
        </w:rPr>
        <w:t xml:space="preserve"> </w:t>
      </w:r>
      <w:r w:rsidRPr="008271ED">
        <w:t>навыков</w:t>
      </w:r>
      <w:r w:rsidRPr="008271ED">
        <w:rPr>
          <w:spacing w:val="-26"/>
        </w:rPr>
        <w:t xml:space="preserve"> </w:t>
      </w:r>
      <w:r w:rsidRPr="008271ED">
        <w:t>здорового</w:t>
      </w:r>
      <w:r w:rsidRPr="008271ED">
        <w:rPr>
          <w:spacing w:val="-16"/>
        </w:rPr>
        <w:t xml:space="preserve"> </w:t>
      </w:r>
      <w:r w:rsidRPr="008271ED">
        <w:t>и</w:t>
      </w:r>
      <w:r w:rsidRPr="008271ED">
        <w:rPr>
          <w:spacing w:val="-9"/>
        </w:rPr>
        <w:t xml:space="preserve"> </w:t>
      </w:r>
      <w:r w:rsidRPr="008271ED">
        <w:t>безопасного</w:t>
      </w:r>
      <w:r w:rsidRPr="008271ED">
        <w:rPr>
          <w:spacing w:val="-16"/>
        </w:rPr>
        <w:t xml:space="preserve"> </w:t>
      </w:r>
      <w:r w:rsidRPr="008271ED">
        <w:t>образа</w:t>
      </w:r>
      <w:r w:rsidRPr="008271ED">
        <w:rPr>
          <w:spacing w:val="1"/>
        </w:rPr>
        <w:t xml:space="preserve"> </w:t>
      </w:r>
      <w:r w:rsidRPr="008271ED">
        <w:t>жизни на</w:t>
      </w:r>
      <w:r w:rsidRPr="008271ED">
        <w:rPr>
          <w:spacing w:val="1"/>
        </w:rPr>
        <w:t xml:space="preserve"> </w:t>
      </w:r>
      <w:r w:rsidRPr="008271ED">
        <w:t>основе выполнения правил безопасного поведения</w:t>
      </w:r>
      <w:r w:rsidRPr="008271ED">
        <w:rPr>
          <w:spacing w:val="1"/>
        </w:rPr>
        <w:t xml:space="preserve"> </w:t>
      </w:r>
      <w:r w:rsidRPr="008271ED">
        <w:t>в</w:t>
      </w:r>
      <w:r w:rsidRPr="008271ED">
        <w:rPr>
          <w:spacing w:val="1"/>
        </w:rPr>
        <w:t xml:space="preserve"> </w:t>
      </w:r>
      <w:r w:rsidRPr="008271ED">
        <w:t>окружающей</w:t>
      </w:r>
      <w:r w:rsidRPr="008271ED">
        <w:rPr>
          <w:spacing w:val="1"/>
        </w:rPr>
        <w:t xml:space="preserve"> </w:t>
      </w:r>
      <w:r w:rsidRPr="008271ED">
        <w:t>среде, в том числе знаний о небезопасности разглашения личной и финансовой</w:t>
      </w:r>
      <w:r w:rsidRPr="008271ED">
        <w:rPr>
          <w:spacing w:val="1"/>
        </w:rPr>
        <w:t xml:space="preserve"> </w:t>
      </w:r>
      <w:r w:rsidRPr="008271ED">
        <w:t>информации при общении с</w:t>
      </w:r>
      <w:r w:rsidRPr="008271ED">
        <w:rPr>
          <w:spacing w:val="1"/>
        </w:rPr>
        <w:t xml:space="preserve"> </w:t>
      </w:r>
      <w:r w:rsidRPr="008271ED">
        <w:t>людьми вне</w:t>
      </w:r>
      <w:r w:rsidRPr="008271ED">
        <w:rPr>
          <w:spacing w:val="1"/>
        </w:rPr>
        <w:t xml:space="preserve"> </w:t>
      </w:r>
      <w:r w:rsidRPr="008271ED">
        <w:t>семьи,</w:t>
      </w:r>
      <w:r w:rsidRPr="008271ED">
        <w:rPr>
          <w:spacing w:val="1"/>
        </w:rPr>
        <w:t xml:space="preserve"> </w:t>
      </w:r>
      <w:r w:rsidRPr="008271ED">
        <w:t>в</w:t>
      </w:r>
      <w:r w:rsidRPr="008271ED">
        <w:rPr>
          <w:spacing w:val="1"/>
        </w:rPr>
        <w:t xml:space="preserve"> </w:t>
      </w:r>
      <w:r w:rsidRPr="008271ED">
        <w:t>сети</w:t>
      </w:r>
      <w:r w:rsidRPr="008271ED">
        <w:rPr>
          <w:spacing w:val="1"/>
        </w:rPr>
        <w:t xml:space="preserve"> </w:t>
      </w:r>
      <w:r w:rsidRPr="008271ED">
        <w:t>Интернет,</w:t>
      </w:r>
      <w:r w:rsidRPr="008271ED">
        <w:rPr>
          <w:spacing w:val="1"/>
        </w:rPr>
        <w:t xml:space="preserve"> </w:t>
      </w:r>
      <w:r w:rsidRPr="008271ED">
        <w:t>и</w:t>
      </w:r>
      <w:r w:rsidRPr="008271ED">
        <w:rPr>
          <w:spacing w:val="1"/>
        </w:rPr>
        <w:t xml:space="preserve"> </w:t>
      </w:r>
      <w:r w:rsidRPr="008271ED">
        <w:t>опыта</w:t>
      </w:r>
      <w:r w:rsidRPr="008271ED">
        <w:rPr>
          <w:spacing w:val="1"/>
        </w:rPr>
        <w:t xml:space="preserve"> </w:t>
      </w:r>
      <w:r w:rsidRPr="008271ED">
        <w:t>соблюдения</w:t>
      </w:r>
      <w:r w:rsidRPr="008271ED">
        <w:rPr>
          <w:spacing w:val="1"/>
        </w:rPr>
        <w:t xml:space="preserve"> </w:t>
      </w:r>
      <w:r w:rsidRPr="008271ED">
        <w:t>правил</w:t>
      </w:r>
      <w:r w:rsidRPr="008271ED">
        <w:rPr>
          <w:spacing w:val="1"/>
        </w:rPr>
        <w:t xml:space="preserve"> </w:t>
      </w:r>
      <w:r w:rsidRPr="008271ED">
        <w:t>безопасного</w:t>
      </w:r>
      <w:r w:rsidRPr="008271ED">
        <w:rPr>
          <w:spacing w:val="1"/>
        </w:rPr>
        <w:t xml:space="preserve"> </w:t>
      </w:r>
      <w:r w:rsidRPr="008271ED">
        <w:t>поведения</w:t>
      </w:r>
      <w:r w:rsidRPr="008271ED">
        <w:rPr>
          <w:spacing w:val="1"/>
        </w:rPr>
        <w:t xml:space="preserve"> </w:t>
      </w:r>
      <w:r w:rsidRPr="008271ED">
        <w:t>при</w:t>
      </w:r>
      <w:r w:rsidRPr="008271ED">
        <w:rPr>
          <w:spacing w:val="1"/>
        </w:rPr>
        <w:t xml:space="preserve"> </w:t>
      </w:r>
      <w:r w:rsidRPr="008271ED">
        <w:t>использовании</w:t>
      </w:r>
      <w:r w:rsidRPr="008271ED">
        <w:rPr>
          <w:spacing w:val="1"/>
        </w:rPr>
        <w:t xml:space="preserve"> </w:t>
      </w:r>
      <w:r w:rsidRPr="008271ED">
        <w:t>личных</w:t>
      </w:r>
      <w:r w:rsidRPr="008271ED">
        <w:rPr>
          <w:spacing w:val="1"/>
        </w:rPr>
        <w:t xml:space="preserve"> </w:t>
      </w:r>
      <w:r w:rsidRPr="008271ED">
        <w:t>финансов;</w:t>
      </w:r>
      <w:r w:rsidRPr="008271ED">
        <w:rPr>
          <w:spacing w:val="1"/>
        </w:rPr>
        <w:t xml:space="preserve"> </w:t>
      </w:r>
      <w:r w:rsidRPr="008271ED">
        <w:t>приобретение</w:t>
      </w:r>
      <w:r w:rsidRPr="008271ED">
        <w:rPr>
          <w:spacing w:val="1"/>
        </w:rPr>
        <w:t xml:space="preserve"> </w:t>
      </w:r>
      <w:r w:rsidRPr="008271ED">
        <w:t>опыта</w:t>
      </w:r>
      <w:r w:rsidRPr="008271ED">
        <w:rPr>
          <w:spacing w:val="1"/>
        </w:rPr>
        <w:t xml:space="preserve"> </w:t>
      </w:r>
      <w:r w:rsidRPr="008271ED">
        <w:t>положительного</w:t>
      </w:r>
      <w:r w:rsidRPr="008271ED">
        <w:rPr>
          <w:spacing w:val="1"/>
        </w:rPr>
        <w:t xml:space="preserve"> </w:t>
      </w:r>
      <w:r w:rsidRPr="008271ED">
        <w:t>эмоционально-ценностного</w:t>
      </w:r>
      <w:r w:rsidRPr="008271ED">
        <w:rPr>
          <w:spacing w:val="1"/>
        </w:rPr>
        <w:t xml:space="preserve"> </w:t>
      </w:r>
      <w:r w:rsidRPr="008271ED">
        <w:t>отношения    к    природе,   стремления    действовать    в    окружающей   среде</w:t>
      </w:r>
      <w:r w:rsidRPr="008271ED">
        <w:rPr>
          <w:spacing w:val="1"/>
        </w:rPr>
        <w:t xml:space="preserve"> </w:t>
      </w:r>
      <w:r w:rsidRPr="008271ED">
        <w:t>в</w:t>
      </w:r>
      <w:r w:rsidRPr="008271ED">
        <w:rPr>
          <w:spacing w:val="7"/>
        </w:rPr>
        <w:t xml:space="preserve"> </w:t>
      </w:r>
      <w:r w:rsidRPr="008271ED">
        <w:t>соответствии</w:t>
      </w:r>
      <w:r w:rsidRPr="008271ED">
        <w:rPr>
          <w:spacing w:val="3"/>
        </w:rPr>
        <w:t xml:space="preserve"> </w:t>
      </w:r>
      <w:r w:rsidRPr="008271ED">
        <w:t>с экологическими</w:t>
      </w:r>
      <w:r w:rsidRPr="008271ED">
        <w:rPr>
          <w:spacing w:val="4"/>
        </w:rPr>
        <w:t xml:space="preserve"> </w:t>
      </w:r>
      <w:r w:rsidRPr="008271ED">
        <w:t>нормами</w:t>
      </w:r>
      <w:r w:rsidRPr="008271ED">
        <w:rPr>
          <w:spacing w:val="3"/>
        </w:rPr>
        <w:t xml:space="preserve"> </w:t>
      </w:r>
      <w:r w:rsidRPr="008271ED">
        <w:t>поведения.</w:t>
      </w:r>
    </w:p>
    <w:p w14:paraId="1DE0E9F9" w14:textId="77777777" w:rsidR="00541166" w:rsidRPr="008271ED" w:rsidRDefault="00541166" w:rsidP="00541166">
      <w:pPr>
        <w:pStyle w:val="a5"/>
        <w:spacing w:before="2" w:line="360" w:lineRule="auto"/>
        <w:ind w:right="135" w:firstLine="705"/>
        <w:jc w:val="both"/>
      </w:pPr>
      <w:r w:rsidRPr="008271ED">
        <w:rPr>
          <w:i/>
        </w:rPr>
        <w:t>Основы</w:t>
      </w:r>
      <w:r w:rsidRPr="008271ED">
        <w:rPr>
          <w:i/>
          <w:spacing w:val="1"/>
        </w:rPr>
        <w:t xml:space="preserve"> </w:t>
      </w:r>
      <w:r w:rsidRPr="008271ED">
        <w:rPr>
          <w:i/>
        </w:rPr>
        <w:t>религиозных</w:t>
      </w:r>
      <w:r w:rsidRPr="008271ED">
        <w:rPr>
          <w:i/>
          <w:spacing w:val="1"/>
        </w:rPr>
        <w:t xml:space="preserve"> </w:t>
      </w:r>
      <w:r w:rsidRPr="008271ED">
        <w:rPr>
          <w:i/>
        </w:rPr>
        <w:t>культур</w:t>
      </w:r>
      <w:r w:rsidRPr="008271ED">
        <w:rPr>
          <w:i/>
          <w:spacing w:val="1"/>
        </w:rPr>
        <w:t xml:space="preserve"> </w:t>
      </w:r>
      <w:r w:rsidRPr="008271ED">
        <w:rPr>
          <w:i/>
        </w:rPr>
        <w:t>и</w:t>
      </w:r>
      <w:r w:rsidRPr="008271ED">
        <w:rPr>
          <w:i/>
          <w:spacing w:val="1"/>
        </w:rPr>
        <w:t xml:space="preserve"> </w:t>
      </w:r>
      <w:r w:rsidRPr="008271ED">
        <w:rPr>
          <w:i/>
        </w:rPr>
        <w:t>светской</w:t>
      </w:r>
      <w:r w:rsidRPr="008271ED">
        <w:rPr>
          <w:i/>
          <w:spacing w:val="1"/>
        </w:rPr>
        <w:t xml:space="preserve"> </w:t>
      </w:r>
      <w:r w:rsidRPr="008271ED">
        <w:rPr>
          <w:i/>
        </w:rPr>
        <w:t>этики:</w:t>
      </w:r>
      <w:r w:rsidRPr="008271ED">
        <w:rPr>
          <w:i/>
          <w:spacing w:val="1"/>
        </w:rPr>
        <w:t xml:space="preserve"> </w:t>
      </w:r>
      <w:r w:rsidRPr="008271ED">
        <w:t>понимание</w:t>
      </w:r>
      <w:r w:rsidRPr="008271ED">
        <w:rPr>
          <w:spacing w:val="1"/>
        </w:rPr>
        <w:t xml:space="preserve"> </w:t>
      </w:r>
      <w:r w:rsidRPr="008271ED">
        <w:t>необходимости</w:t>
      </w:r>
      <w:r w:rsidRPr="008271ED">
        <w:rPr>
          <w:spacing w:val="70"/>
        </w:rPr>
        <w:t xml:space="preserve"> </w:t>
      </w:r>
      <w:r w:rsidRPr="008271ED">
        <w:t>нравственного</w:t>
      </w:r>
      <w:r w:rsidRPr="008271ED">
        <w:rPr>
          <w:spacing w:val="70"/>
        </w:rPr>
        <w:t xml:space="preserve"> </w:t>
      </w:r>
      <w:r w:rsidRPr="008271ED">
        <w:t>совершенствования,</w:t>
      </w:r>
      <w:r w:rsidRPr="008271ED">
        <w:rPr>
          <w:spacing w:val="70"/>
        </w:rPr>
        <w:t xml:space="preserve"> </w:t>
      </w:r>
      <w:r w:rsidRPr="008271ED">
        <w:t>духовного развития,</w:t>
      </w:r>
      <w:r w:rsidRPr="008271ED">
        <w:rPr>
          <w:spacing w:val="70"/>
        </w:rPr>
        <w:t xml:space="preserve"> </w:t>
      </w:r>
      <w:r w:rsidRPr="008271ED">
        <w:t>роли</w:t>
      </w:r>
      <w:r w:rsidRPr="008271ED">
        <w:rPr>
          <w:spacing w:val="1"/>
        </w:rPr>
        <w:t xml:space="preserve"> </w:t>
      </w:r>
      <w:r w:rsidRPr="008271ED">
        <w:t>в</w:t>
      </w:r>
      <w:r w:rsidRPr="008271ED">
        <w:rPr>
          <w:spacing w:val="1"/>
        </w:rPr>
        <w:t xml:space="preserve"> </w:t>
      </w:r>
      <w:r w:rsidRPr="008271ED">
        <w:t>этом</w:t>
      </w:r>
      <w:r w:rsidRPr="008271ED">
        <w:rPr>
          <w:spacing w:val="1"/>
        </w:rPr>
        <w:t xml:space="preserve"> </w:t>
      </w:r>
      <w:r w:rsidRPr="008271ED">
        <w:t>личных</w:t>
      </w:r>
      <w:r w:rsidRPr="008271ED">
        <w:rPr>
          <w:spacing w:val="1"/>
        </w:rPr>
        <w:t xml:space="preserve"> </w:t>
      </w:r>
      <w:r w:rsidRPr="008271ED">
        <w:t>усилий</w:t>
      </w:r>
      <w:r w:rsidRPr="008271ED">
        <w:rPr>
          <w:spacing w:val="1"/>
        </w:rPr>
        <w:t xml:space="preserve"> </w:t>
      </w:r>
      <w:r w:rsidRPr="008271ED">
        <w:t>человека;</w:t>
      </w:r>
      <w:r w:rsidRPr="008271ED">
        <w:rPr>
          <w:spacing w:val="1"/>
        </w:rPr>
        <w:t xml:space="preserve"> </w:t>
      </w:r>
      <w:r w:rsidRPr="008271ED">
        <w:t>развитие умений</w:t>
      </w:r>
      <w:r w:rsidRPr="008271ED">
        <w:rPr>
          <w:spacing w:val="1"/>
        </w:rPr>
        <w:t xml:space="preserve"> </w:t>
      </w:r>
      <w:r w:rsidRPr="008271ED">
        <w:t>анализировать</w:t>
      </w:r>
      <w:r w:rsidRPr="008271ED">
        <w:rPr>
          <w:spacing w:val="1"/>
        </w:rPr>
        <w:t xml:space="preserve"> </w:t>
      </w:r>
      <w:r w:rsidRPr="008271ED">
        <w:t>и</w:t>
      </w:r>
      <w:r w:rsidRPr="008271ED">
        <w:rPr>
          <w:spacing w:val="1"/>
        </w:rPr>
        <w:t xml:space="preserve"> </w:t>
      </w:r>
      <w:r w:rsidRPr="008271ED">
        <w:t>давать</w:t>
      </w:r>
      <w:r w:rsidRPr="008271ED">
        <w:rPr>
          <w:spacing w:val="1"/>
        </w:rPr>
        <w:t xml:space="preserve"> </w:t>
      </w:r>
      <w:r w:rsidRPr="008271ED">
        <w:t>нравственную   оценку   поступкам,   отвечать   за   них,   проявлять</w:t>
      </w:r>
      <w:r w:rsidRPr="008271ED">
        <w:rPr>
          <w:spacing w:val="70"/>
        </w:rPr>
        <w:t xml:space="preserve"> </w:t>
      </w:r>
      <w:r w:rsidRPr="008271ED">
        <w:t>готовность</w:t>
      </w:r>
      <w:r w:rsidRPr="008271ED">
        <w:rPr>
          <w:spacing w:val="1"/>
        </w:rPr>
        <w:t xml:space="preserve"> </w:t>
      </w:r>
      <w:r w:rsidRPr="008271ED">
        <w:t>к</w:t>
      </w:r>
      <w:r w:rsidRPr="008271ED">
        <w:rPr>
          <w:spacing w:val="1"/>
        </w:rPr>
        <w:t xml:space="preserve"> </w:t>
      </w:r>
      <w:r w:rsidRPr="008271ED">
        <w:t>сознательному</w:t>
      </w:r>
      <w:r w:rsidRPr="008271ED">
        <w:rPr>
          <w:spacing w:val="1"/>
        </w:rPr>
        <w:t xml:space="preserve"> </w:t>
      </w:r>
      <w:r w:rsidRPr="008271ED">
        <w:t>самоограничению</w:t>
      </w:r>
      <w:r w:rsidRPr="008271ED">
        <w:rPr>
          <w:spacing w:val="1"/>
        </w:rPr>
        <w:t xml:space="preserve"> </w:t>
      </w:r>
      <w:r w:rsidRPr="008271ED">
        <w:t>в</w:t>
      </w:r>
      <w:r w:rsidRPr="008271ED">
        <w:rPr>
          <w:spacing w:val="1"/>
        </w:rPr>
        <w:t xml:space="preserve"> </w:t>
      </w:r>
      <w:r w:rsidRPr="008271ED">
        <w:t>поведении;</w:t>
      </w:r>
      <w:r w:rsidRPr="008271ED">
        <w:rPr>
          <w:spacing w:val="1"/>
        </w:rPr>
        <w:t xml:space="preserve"> </w:t>
      </w:r>
      <w:r w:rsidRPr="008271ED">
        <w:t>построение</w:t>
      </w:r>
      <w:r w:rsidRPr="008271ED">
        <w:rPr>
          <w:spacing w:val="1"/>
        </w:rPr>
        <w:t xml:space="preserve"> </w:t>
      </w:r>
      <w:r w:rsidRPr="008271ED">
        <w:t>суждений</w:t>
      </w:r>
      <w:r w:rsidRPr="008271ED">
        <w:rPr>
          <w:spacing w:val="1"/>
        </w:rPr>
        <w:t xml:space="preserve"> </w:t>
      </w:r>
      <w:r w:rsidRPr="008271ED">
        <w:t>оценочного</w:t>
      </w:r>
      <w:r w:rsidRPr="008271ED">
        <w:rPr>
          <w:spacing w:val="46"/>
        </w:rPr>
        <w:t xml:space="preserve"> </w:t>
      </w:r>
      <w:r w:rsidRPr="008271ED">
        <w:t>характера,</w:t>
      </w:r>
      <w:r w:rsidRPr="008271ED">
        <w:rPr>
          <w:spacing w:val="42"/>
        </w:rPr>
        <w:t xml:space="preserve"> </w:t>
      </w:r>
      <w:r w:rsidRPr="008271ED">
        <w:t>раскрывающих</w:t>
      </w:r>
      <w:r w:rsidRPr="008271ED">
        <w:rPr>
          <w:spacing w:val="28"/>
        </w:rPr>
        <w:t xml:space="preserve"> </w:t>
      </w:r>
      <w:r w:rsidRPr="008271ED">
        <w:t>значение</w:t>
      </w:r>
      <w:r w:rsidRPr="008271ED">
        <w:rPr>
          <w:spacing w:val="65"/>
        </w:rPr>
        <w:t xml:space="preserve"> </w:t>
      </w:r>
      <w:r w:rsidRPr="008271ED">
        <w:t>нравственности,</w:t>
      </w:r>
      <w:r w:rsidRPr="008271ED">
        <w:rPr>
          <w:spacing w:val="42"/>
        </w:rPr>
        <w:t xml:space="preserve"> </w:t>
      </w:r>
      <w:r w:rsidRPr="008271ED">
        <w:t>веры</w:t>
      </w:r>
      <w:r w:rsidRPr="008271ED">
        <w:rPr>
          <w:spacing w:val="60"/>
        </w:rPr>
        <w:t xml:space="preserve"> </w:t>
      </w:r>
      <w:r w:rsidRPr="008271ED">
        <w:t>как</w:t>
      </w:r>
      <w:r>
        <w:t xml:space="preserve"> </w:t>
      </w:r>
      <w:r w:rsidRPr="008271ED">
        <w:t>регуляторов поведения человека в обществе и условий духовно-нравственного</w:t>
      </w:r>
      <w:r w:rsidRPr="008271ED">
        <w:rPr>
          <w:spacing w:val="1"/>
        </w:rPr>
        <w:t xml:space="preserve"> </w:t>
      </w:r>
      <w:r w:rsidRPr="008271ED">
        <w:t>развития личности; понимание ценности</w:t>
      </w:r>
      <w:r w:rsidRPr="008271ED">
        <w:rPr>
          <w:spacing w:val="70"/>
        </w:rPr>
        <w:t xml:space="preserve"> </w:t>
      </w:r>
      <w:r w:rsidRPr="008271ED">
        <w:t>семьи;</w:t>
      </w:r>
      <w:r w:rsidRPr="008271ED">
        <w:rPr>
          <w:spacing w:val="70"/>
        </w:rPr>
        <w:t xml:space="preserve"> </w:t>
      </w:r>
      <w:r w:rsidRPr="008271ED">
        <w:t>овладение навыками общения</w:t>
      </w:r>
      <w:r w:rsidRPr="008271ED">
        <w:rPr>
          <w:spacing w:val="1"/>
        </w:rPr>
        <w:t xml:space="preserve"> </w:t>
      </w:r>
      <w:r w:rsidRPr="008271ED">
        <w:t>с</w:t>
      </w:r>
      <w:r w:rsidRPr="008271ED">
        <w:rPr>
          <w:spacing w:val="19"/>
        </w:rPr>
        <w:t xml:space="preserve"> </w:t>
      </w:r>
      <w:r w:rsidRPr="008271ED">
        <w:t>людьми</w:t>
      </w:r>
      <w:r w:rsidRPr="008271ED">
        <w:rPr>
          <w:spacing w:val="-16"/>
        </w:rPr>
        <w:t xml:space="preserve"> </w:t>
      </w:r>
      <w:r w:rsidRPr="008271ED">
        <w:t>разного</w:t>
      </w:r>
      <w:r w:rsidRPr="008271ED">
        <w:rPr>
          <w:spacing w:val="-21"/>
        </w:rPr>
        <w:t xml:space="preserve"> </w:t>
      </w:r>
      <w:r w:rsidRPr="008271ED">
        <w:t>вероисповедания,</w:t>
      </w:r>
      <w:r w:rsidRPr="008271ED">
        <w:rPr>
          <w:spacing w:val="-25"/>
        </w:rPr>
        <w:t xml:space="preserve"> </w:t>
      </w:r>
      <w:r w:rsidRPr="008271ED">
        <w:t>осознание,</w:t>
      </w:r>
      <w:r w:rsidRPr="008271ED">
        <w:rPr>
          <w:spacing w:val="-7"/>
        </w:rPr>
        <w:t xml:space="preserve"> </w:t>
      </w:r>
      <w:r w:rsidRPr="008271ED">
        <w:t>что</w:t>
      </w:r>
      <w:r w:rsidRPr="008271ED">
        <w:rPr>
          <w:spacing w:val="-3"/>
        </w:rPr>
        <w:t xml:space="preserve"> </w:t>
      </w:r>
      <w:r w:rsidRPr="008271ED">
        <w:t>оскорбление</w:t>
      </w:r>
      <w:r w:rsidRPr="008271ED">
        <w:rPr>
          <w:spacing w:val="-20"/>
        </w:rPr>
        <w:t xml:space="preserve"> </w:t>
      </w:r>
      <w:r w:rsidRPr="008271ED">
        <w:t>представителей</w:t>
      </w:r>
      <w:r w:rsidRPr="008271ED">
        <w:rPr>
          <w:spacing w:val="-68"/>
        </w:rPr>
        <w:t xml:space="preserve"> </w:t>
      </w:r>
      <w:r w:rsidRPr="008271ED">
        <w:t>другой</w:t>
      </w:r>
      <w:r w:rsidRPr="008271ED">
        <w:rPr>
          <w:spacing w:val="1"/>
        </w:rPr>
        <w:t xml:space="preserve"> </w:t>
      </w:r>
      <w:r w:rsidRPr="008271ED">
        <w:t>веры</w:t>
      </w:r>
      <w:r w:rsidRPr="008271ED">
        <w:rPr>
          <w:spacing w:val="1"/>
        </w:rPr>
        <w:t xml:space="preserve"> </w:t>
      </w:r>
      <w:r w:rsidRPr="008271ED">
        <w:t>есть</w:t>
      </w:r>
      <w:r w:rsidRPr="008271ED">
        <w:rPr>
          <w:spacing w:val="1"/>
        </w:rPr>
        <w:t xml:space="preserve"> </w:t>
      </w:r>
      <w:r w:rsidRPr="008271ED">
        <w:t>нарушение</w:t>
      </w:r>
      <w:r w:rsidRPr="008271ED">
        <w:rPr>
          <w:spacing w:val="1"/>
        </w:rPr>
        <w:t xml:space="preserve"> </w:t>
      </w:r>
      <w:r w:rsidRPr="008271ED">
        <w:t>нравственных</w:t>
      </w:r>
      <w:r w:rsidRPr="008271ED">
        <w:rPr>
          <w:spacing w:val="1"/>
        </w:rPr>
        <w:t xml:space="preserve"> </w:t>
      </w:r>
      <w:r w:rsidRPr="008271ED">
        <w:t>норм</w:t>
      </w:r>
      <w:r w:rsidRPr="008271ED">
        <w:rPr>
          <w:spacing w:val="1"/>
        </w:rPr>
        <w:t xml:space="preserve"> </w:t>
      </w:r>
      <w:r w:rsidRPr="008271ED">
        <w:t>поведения</w:t>
      </w:r>
      <w:r w:rsidRPr="008271ED">
        <w:rPr>
          <w:spacing w:val="1"/>
        </w:rPr>
        <w:t xml:space="preserve"> </w:t>
      </w:r>
      <w:r w:rsidRPr="008271ED">
        <w:t>в</w:t>
      </w:r>
      <w:r w:rsidRPr="008271ED">
        <w:rPr>
          <w:spacing w:val="1"/>
        </w:rPr>
        <w:t xml:space="preserve"> </w:t>
      </w:r>
      <w:r w:rsidRPr="008271ED">
        <w:t>обществе;</w:t>
      </w:r>
      <w:r w:rsidRPr="008271ED">
        <w:rPr>
          <w:spacing w:val="1"/>
        </w:rPr>
        <w:t xml:space="preserve"> </w:t>
      </w:r>
      <w:r w:rsidRPr="008271ED">
        <w:t>понимание ценности человеческой жизни, человеческого достоинства, честного</w:t>
      </w:r>
      <w:r w:rsidRPr="008271ED">
        <w:rPr>
          <w:spacing w:val="-67"/>
        </w:rPr>
        <w:t xml:space="preserve"> </w:t>
      </w:r>
      <w:r w:rsidRPr="008271ED">
        <w:t>труда людей</w:t>
      </w:r>
      <w:r w:rsidRPr="008271ED">
        <w:rPr>
          <w:spacing w:val="1"/>
        </w:rPr>
        <w:t xml:space="preserve"> </w:t>
      </w:r>
      <w:r w:rsidRPr="008271ED">
        <w:t>на</w:t>
      </w:r>
      <w:r w:rsidRPr="008271ED">
        <w:rPr>
          <w:spacing w:val="1"/>
        </w:rPr>
        <w:t xml:space="preserve"> </w:t>
      </w:r>
      <w:r w:rsidRPr="008271ED">
        <w:t>благо человека, общества; формирование умений</w:t>
      </w:r>
      <w:r w:rsidRPr="008271ED">
        <w:rPr>
          <w:spacing w:val="1"/>
        </w:rPr>
        <w:t xml:space="preserve"> </w:t>
      </w:r>
      <w:r w:rsidRPr="008271ED">
        <w:t>объяснять</w:t>
      </w:r>
      <w:r w:rsidRPr="008271ED">
        <w:rPr>
          <w:spacing w:val="1"/>
        </w:rPr>
        <w:t xml:space="preserve"> </w:t>
      </w:r>
      <w:r w:rsidRPr="008271ED">
        <w:t>значение</w:t>
      </w:r>
      <w:r w:rsidRPr="008271ED">
        <w:rPr>
          <w:spacing w:val="1"/>
        </w:rPr>
        <w:t xml:space="preserve"> </w:t>
      </w:r>
      <w:r w:rsidRPr="008271ED">
        <w:t>слов</w:t>
      </w:r>
      <w:r w:rsidRPr="008271ED">
        <w:rPr>
          <w:spacing w:val="1"/>
        </w:rPr>
        <w:t xml:space="preserve"> </w:t>
      </w:r>
      <w:r w:rsidRPr="008271ED">
        <w:t>«милосердие»,</w:t>
      </w:r>
      <w:r w:rsidRPr="008271ED">
        <w:rPr>
          <w:spacing w:val="1"/>
        </w:rPr>
        <w:t xml:space="preserve"> </w:t>
      </w:r>
      <w:r w:rsidRPr="008271ED">
        <w:t>«сострадание»,</w:t>
      </w:r>
      <w:r w:rsidRPr="008271ED">
        <w:rPr>
          <w:spacing w:val="1"/>
        </w:rPr>
        <w:t xml:space="preserve"> </w:t>
      </w:r>
      <w:r w:rsidRPr="008271ED">
        <w:t>«прощение»,</w:t>
      </w:r>
      <w:r w:rsidRPr="008271ED">
        <w:rPr>
          <w:spacing w:val="1"/>
        </w:rPr>
        <w:t xml:space="preserve"> </w:t>
      </w:r>
      <w:r w:rsidRPr="008271ED">
        <w:t>«дружелюбие»,</w:t>
      </w:r>
      <w:r w:rsidRPr="008271ED">
        <w:rPr>
          <w:spacing w:val="1"/>
        </w:rPr>
        <w:t xml:space="preserve"> </w:t>
      </w:r>
      <w:r w:rsidRPr="008271ED">
        <w:t>находить</w:t>
      </w:r>
      <w:r w:rsidRPr="008271ED">
        <w:rPr>
          <w:spacing w:val="1"/>
        </w:rPr>
        <w:t xml:space="preserve"> </w:t>
      </w:r>
      <w:r w:rsidRPr="008271ED">
        <w:t>образы,</w:t>
      </w:r>
      <w:r w:rsidRPr="008271ED">
        <w:rPr>
          <w:spacing w:val="1"/>
        </w:rPr>
        <w:t xml:space="preserve"> </w:t>
      </w:r>
      <w:r w:rsidRPr="008271ED">
        <w:t>приводить</w:t>
      </w:r>
      <w:r w:rsidRPr="008271ED">
        <w:rPr>
          <w:spacing w:val="1"/>
        </w:rPr>
        <w:t xml:space="preserve"> </w:t>
      </w:r>
      <w:r w:rsidRPr="008271ED">
        <w:t>примеры</w:t>
      </w:r>
      <w:r w:rsidRPr="008271ED">
        <w:rPr>
          <w:spacing w:val="1"/>
        </w:rPr>
        <w:t xml:space="preserve"> </w:t>
      </w:r>
      <w:r w:rsidRPr="008271ED">
        <w:t>проявления</w:t>
      </w:r>
      <w:r w:rsidRPr="008271ED">
        <w:rPr>
          <w:spacing w:val="1"/>
        </w:rPr>
        <w:t xml:space="preserve"> </w:t>
      </w:r>
      <w:r w:rsidRPr="008271ED">
        <w:t>любви</w:t>
      </w:r>
      <w:r w:rsidRPr="008271ED">
        <w:rPr>
          <w:spacing w:val="1"/>
        </w:rPr>
        <w:t xml:space="preserve"> </w:t>
      </w:r>
      <w:r w:rsidRPr="008271ED">
        <w:t>к</w:t>
      </w:r>
      <w:r w:rsidRPr="008271ED">
        <w:rPr>
          <w:spacing w:val="1"/>
        </w:rPr>
        <w:t xml:space="preserve"> </w:t>
      </w:r>
      <w:r w:rsidRPr="008271ED">
        <w:t>ближнему,</w:t>
      </w:r>
      <w:r w:rsidRPr="008271ED">
        <w:rPr>
          <w:spacing w:val="1"/>
        </w:rPr>
        <w:t xml:space="preserve"> </w:t>
      </w:r>
      <w:r w:rsidRPr="008271ED">
        <w:t>милосердия</w:t>
      </w:r>
      <w:r w:rsidRPr="008271ED">
        <w:rPr>
          <w:spacing w:val="1"/>
        </w:rPr>
        <w:t xml:space="preserve"> </w:t>
      </w:r>
      <w:r w:rsidRPr="008271ED">
        <w:t>и</w:t>
      </w:r>
      <w:r w:rsidRPr="008271ED">
        <w:rPr>
          <w:spacing w:val="1"/>
        </w:rPr>
        <w:t xml:space="preserve"> </w:t>
      </w:r>
      <w:r w:rsidRPr="008271ED">
        <w:t>сострадания</w:t>
      </w:r>
      <w:r w:rsidRPr="008271ED">
        <w:rPr>
          <w:spacing w:val="1"/>
        </w:rPr>
        <w:t xml:space="preserve"> </w:t>
      </w:r>
      <w:r w:rsidRPr="008271ED">
        <w:t>в</w:t>
      </w:r>
      <w:r w:rsidRPr="008271ED">
        <w:rPr>
          <w:spacing w:val="1"/>
        </w:rPr>
        <w:t xml:space="preserve"> </w:t>
      </w:r>
      <w:r w:rsidRPr="008271ED">
        <w:t>религиозной</w:t>
      </w:r>
      <w:r w:rsidRPr="008271ED">
        <w:rPr>
          <w:spacing w:val="1"/>
        </w:rPr>
        <w:t xml:space="preserve"> </w:t>
      </w:r>
      <w:r w:rsidRPr="008271ED">
        <w:t>культуре,</w:t>
      </w:r>
      <w:r w:rsidRPr="008271ED">
        <w:rPr>
          <w:spacing w:val="1"/>
        </w:rPr>
        <w:t xml:space="preserve"> </w:t>
      </w:r>
      <w:r w:rsidRPr="008271ED">
        <w:t>истории</w:t>
      </w:r>
      <w:r w:rsidRPr="008271ED">
        <w:rPr>
          <w:spacing w:val="1"/>
        </w:rPr>
        <w:t xml:space="preserve"> </w:t>
      </w:r>
      <w:r w:rsidRPr="008271ED">
        <w:t>России,</w:t>
      </w:r>
      <w:r w:rsidRPr="008271ED">
        <w:rPr>
          <w:spacing w:val="1"/>
        </w:rPr>
        <w:t xml:space="preserve"> </w:t>
      </w:r>
      <w:r w:rsidRPr="008271ED">
        <w:t>современной</w:t>
      </w:r>
      <w:r w:rsidRPr="008271ED">
        <w:rPr>
          <w:spacing w:val="1"/>
        </w:rPr>
        <w:t xml:space="preserve"> </w:t>
      </w:r>
      <w:r w:rsidRPr="008271ED">
        <w:t>жизни,</w:t>
      </w:r>
      <w:r w:rsidRPr="008271ED">
        <w:rPr>
          <w:spacing w:val="1"/>
        </w:rPr>
        <w:t xml:space="preserve"> </w:t>
      </w:r>
      <w:r w:rsidRPr="008271ED">
        <w:t>открытость</w:t>
      </w:r>
      <w:r w:rsidRPr="008271ED">
        <w:rPr>
          <w:spacing w:val="1"/>
        </w:rPr>
        <w:t xml:space="preserve"> </w:t>
      </w:r>
      <w:r w:rsidRPr="008271ED">
        <w:t>к</w:t>
      </w:r>
      <w:r w:rsidRPr="008271ED">
        <w:rPr>
          <w:spacing w:val="1"/>
        </w:rPr>
        <w:t xml:space="preserve"> </w:t>
      </w:r>
      <w:r w:rsidRPr="008271ED">
        <w:t>сотрудничеству,</w:t>
      </w:r>
      <w:r w:rsidRPr="008271ED">
        <w:rPr>
          <w:spacing w:val="1"/>
        </w:rPr>
        <w:t xml:space="preserve"> </w:t>
      </w:r>
      <w:r w:rsidRPr="008271ED">
        <w:t>готовность</w:t>
      </w:r>
      <w:r w:rsidRPr="008271ED">
        <w:rPr>
          <w:spacing w:val="1"/>
        </w:rPr>
        <w:t xml:space="preserve"> </w:t>
      </w:r>
      <w:r w:rsidRPr="008271ED">
        <w:t>оказывать</w:t>
      </w:r>
      <w:r w:rsidRPr="008271ED">
        <w:rPr>
          <w:spacing w:val="1"/>
        </w:rPr>
        <w:t xml:space="preserve"> </w:t>
      </w:r>
      <w:r w:rsidRPr="008271ED">
        <w:t>помощь;</w:t>
      </w:r>
      <w:r w:rsidRPr="008271ED">
        <w:rPr>
          <w:spacing w:val="1"/>
        </w:rPr>
        <w:t xml:space="preserve"> </w:t>
      </w:r>
      <w:r w:rsidRPr="008271ED">
        <w:t>осуждение</w:t>
      </w:r>
      <w:r w:rsidRPr="008271ED">
        <w:rPr>
          <w:spacing w:val="1"/>
        </w:rPr>
        <w:t xml:space="preserve"> </w:t>
      </w:r>
      <w:r w:rsidRPr="008271ED">
        <w:t>любых</w:t>
      </w:r>
      <w:r w:rsidRPr="008271ED">
        <w:rPr>
          <w:spacing w:val="1"/>
        </w:rPr>
        <w:t xml:space="preserve"> </w:t>
      </w:r>
      <w:r w:rsidRPr="008271ED">
        <w:t>случаев</w:t>
      </w:r>
      <w:r w:rsidRPr="008271ED">
        <w:rPr>
          <w:spacing w:val="1"/>
        </w:rPr>
        <w:t xml:space="preserve"> </w:t>
      </w:r>
      <w:r w:rsidRPr="008271ED">
        <w:t>унижения</w:t>
      </w:r>
      <w:r w:rsidRPr="008271ED">
        <w:rPr>
          <w:spacing w:val="1"/>
        </w:rPr>
        <w:t xml:space="preserve"> </w:t>
      </w:r>
      <w:r w:rsidRPr="008271ED">
        <w:t>человеческого</w:t>
      </w:r>
      <w:r w:rsidRPr="008271ED">
        <w:rPr>
          <w:spacing w:val="1"/>
        </w:rPr>
        <w:t xml:space="preserve"> </w:t>
      </w:r>
      <w:r w:rsidRPr="008271ED">
        <w:t>достоинства,</w:t>
      </w:r>
      <w:r w:rsidRPr="008271ED">
        <w:rPr>
          <w:spacing w:val="1"/>
        </w:rPr>
        <w:t xml:space="preserve"> </w:t>
      </w:r>
      <w:r w:rsidRPr="008271ED">
        <w:t>знание   общепринятых   в   российском   обществе   норм</w:t>
      </w:r>
      <w:r w:rsidRPr="008271ED">
        <w:rPr>
          <w:spacing w:val="70"/>
        </w:rPr>
        <w:t xml:space="preserve"> </w:t>
      </w:r>
      <w:r w:rsidRPr="008271ED">
        <w:t>морали,   отношений</w:t>
      </w:r>
      <w:r w:rsidRPr="008271ED">
        <w:rPr>
          <w:spacing w:val="1"/>
        </w:rPr>
        <w:t xml:space="preserve"> </w:t>
      </w:r>
      <w:r w:rsidRPr="008271ED">
        <w:t>и</w:t>
      </w:r>
      <w:r w:rsidRPr="008271ED">
        <w:rPr>
          <w:spacing w:val="1"/>
        </w:rPr>
        <w:t xml:space="preserve"> </w:t>
      </w:r>
      <w:r w:rsidRPr="008271ED">
        <w:t>поведения</w:t>
      </w:r>
      <w:r w:rsidRPr="008271ED">
        <w:rPr>
          <w:spacing w:val="1"/>
        </w:rPr>
        <w:t xml:space="preserve"> </w:t>
      </w:r>
      <w:r w:rsidRPr="008271ED">
        <w:t>людей,</w:t>
      </w:r>
      <w:r w:rsidRPr="008271ED">
        <w:rPr>
          <w:spacing w:val="1"/>
        </w:rPr>
        <w:t xml:space="preserve"> </w:t>
      </w:r>
      <w:r w:rsidRPr="008271ED">
        <w:t>основанных</w:t>
      </w:r>
      <w:r w:rsidRPr="008271ED">
        <w:rPr>
          <w:spacing w:val="1"/>
        </w:rPr>
        <w:t xml:space="preserve"> </w:t>
      </w:r>
      <w:r w:rsidRPr="008271ED">
        <w:t>на</w:t>
      </w:r>
      <w:r w:rsidRPr="008271ED">
        <w:rPr>
          <w:spacing w:val="1"/>
        </w:rPr>
        <w:t xml:space="preserve"> </w:t>
      </w:r>
      <w:r w:rsidRPr="008271ED">
        <w:t>российских</w:t>
      </w:r>
      <w:r w:rsidRPr="008271ED">
        <w:rPr>
          <w:spacing w:val="1"/>
        </w:rPr>
        <w:t xml:space="preserve"> </w:t>
      </w:r>
      <w:r w:rsidRPr="008271ED">
        <w:t>традиционных</w:t>
      </w:r>
      <w:r w:rsidRPr="008271ED">
        <w:rPr>
          <w:spacing w:val="1"/>
        </w:rPr>
        <w:t xml:space="preserve"> </w:t>
      </w:r>
      <w:r w:rsidRPr="008271ED">
        <w:t>духовных</w:t>
      </w:r>
      <w:r w:rsidRPr="008271ED">
        <w:rPr>
          <w:spacing w:val="1"/>
        </w:rPr>
        <w:t xml:space="preserve"> </w:t>
      </w:r>
      <w:r w:rsidRPr="008271ED">
        <w:t>ценностях,</w:t>
      </w:r>
      <w:r w:rsidRPr="008271ED">
        <w:rPr>
          <w:spacing w:val="35"/>
        </w:rPr>
        <w:t xml:space="preserve"> </w:t>
      </w:r>
      <w:r w:rsidRPr="008271ED">
        <w:t>конституционных</w:t>
      </w:r>
      <w:r w:rsidRPr="008271ED">
        <w:rPr>
          <w:spacing w:val="39"/>
        </w:rPr>
        <w:t xml:space="preserve"> </w:t>
      </w:r>
      <w:r w:rsidRPr="008271ED">
        <w:t>правах,</w:t>
      </w:r>
      <w:r w:rsidRPr="008271ED">
        <w:rPr>
          <w:spacing w:val="36"/>
        </w:rPr>
        <w:t xml:space="preserve"> </w:t>
      </w:r>
      <w:r w:rsidRPr="008271ED">
        <w:t>свободах</w:t>
      </w:r>
      <w:r w:rsidRPr="008271ED">
        <w:rPr>
          <w:spacing w:val="39"/>
        </w:rPr>
        <w:t xml:space="preserve"> </w:t>
      </w:r>
      <w:r w:rsidRPr="008271ED">
        <w:t>и</w:t>
      </w:r>
      <w:r w:rsidRPr="008271ED">
        <w:rPr>
          <w:spacing w:val="26"/>
        </w:rPr>
        <w:t xml:space="preserve"> </w:t>
      </w:r>
      <w:r w:rsidRPr="008271ED">
        <w:t>обязанностях</w:t>
      </w:r>
      <w:r w:rsidRPr="008271ED">
        <w:rPr>
          <w:spacing w:val="39"/>
        </w:rPr>
        <w:t xml:space="preserve"> </w:t>
      </w:r>
      <w:r w:rsidRPr="008271ED">
        <w:t>гражданина.</w:t>
      </w:r>
    </w:p>
    <w:p w14:paraId="587CCA93" w14:textId="77777777" w:rsidR="00541166" w:rsidRPr="008271ED" w:rsidRDefault="00541166" w:rsidP="00541166">
      <w:pPr>
        <w:pStyle w:val="a5"/>
        <w:spacing w:line="360" w:lineRule="auto"/>
        <w:ind w:right="143" w:firstLine="705"/>
        <w:jc w:val="both"/>
      </w:pPr>
      <w:r w:rsidRPr="008271ED">
        <w:rPr>
          <w:i/>
        </w:rPr>
        <w:t xml:space="preserve">Изобразительное       </w:t>
      </w:r>
      <w:proofErr w:type="gramStart"/>
      <w:r w:rsidRPr="008271ED">
        <w:rPr>
          <w:i/>
        </w:rPr>
        <w:t xml:space="preserve">искусство:   </w:t>
      </w:r>
      <w:proofErr w:type="gramEnd"/>
      <w:r w:rsidRPr="008271ED">
        <w:rPr>
          <w:i/>
        </w:rPr>
        <w:t xml:space="preserve">    </w:t>
      </w:r>
      <w:r w:rsidRPr="008271ED">
        <w:t>выполнение       творческих       работ</w:t>
      </w:r>
      <w:r w:rsidRPr="008271ED">
        <w:rPr>
          <w:spacing w:val="1"/>
        </w:rPr>
        <w:t xml:space="preserve"> </w:t>
      </w:r>
      <w:r w:rsidRPr="008271ED">
        <w:t>с</w:t>
      </w:r>
      <w:r w:rsidRPr="008271ED">
        <w:rPr>
          <w:spacing w:val="1"/>
        </w:rPr>
        <w:t xml:space="preserve"> </w:t>
      </w:r>
      <w:r w:rsidRPr="008271ED">
        <w:t>использованием</w:t>
      </w:r>
      <w:r w:rsidRPr="008271ED">
        <w:rPr>
          <w:spacing w:val="1"/>
        </w:rPr>
        <w:t xml:space="preserve"> </w:t>
      </w:r>
      <w:r w:rsidRPr="008271ED">
        <w:t>различных</w:t>
      </w:r>
      <w:r w:rsidRPr="008271ED">
        <w:rPr>
          <w:spacing w:val="1"/>
        </w:rPr>
        <w:t xml:space="preserve"> </w:t>
      </w:r>
      <w:r w:rsidRPr="008271ED">
        <w:t>материалов</w:t>
      </w:r>
      <w:r w:rsidRPr="008271ED">
        <w:rPr>
          <w:spacing w:val="1"/>
        </w:rPr>
        <w:t xml:space="preserve"> </w:t>
      </w:r>
      <w:r w:rsidRPr="008271ED">
        <w:t>и</w:t>
      </w:r>
      <w:r w:rsidRPr="008271ED">
        <w:rPr>
          <w:spacing w:val="1"/>
        </w:rPr>
        <w:t xml:space="preserve"> </w:t>
      </w:r>
      <w:r w:rsidRPr="008271ED">
        <w:t>средств</w:t>
      </w:r>
      <w:r w:rsidRPr="008271ED">
        <w:rPr>
          <w:spacing w:val="1"/>
        </w:rPr>
        <w:t xml:space="preserve"> </w:t>
      </w:r>
      <w:r w:rsidRPr="008271ED">
        <w:t>художественной</w:t>
      </w:r>
      <w:r w:rsidRPr="008271ED">
        <w:rPr>
          <w:spacing w:val="1"/>
        </w:rPr>
        <w:t xml:space="preserve"> </w:t>
      </w:r>
      <w:r w:rsidRPr="008271ED">
        <w:t>выразительности</w:t>
      </w:r>
      <w:r w:rsidRPr="008271ED">
        <w:rPr>
          <w:spacing w:val="1"/>
        </w:rPr>
        <w:t xml:space="preserve"> </w:t>
      </w:r>
      <w:r w:rsidRPr="008271ED">
        <w:t>изобразительного</w:t>
      </w:r>
      <w:r w:rsidRPr="008271ED">
        <w:rPr>
          <w:spacing w:val="70"/>
        </w:rPr>
        <w:t xml:space="preserve"> </w:t>
      </w:r>
      <w:r w:rsidRPr="008271ED">
        <w:t>искусства;</w:t>
      </w:r>
      <w:r w:rsidRPr="008271ED">
        <w:rPr>
          <w:spacing w:val="70"/>
        </w:rPr>
        <w:t xml:space="preserve"> </w:t>
      </w:r>
      <w:r w:rsidRPr="008271ED">
        <w:t>умение</w:t>
      </w:r>
      <w:r w:rsidRPr="008271ED">
        <w:rPr>
          <w:spacing w:val="70"/>
        </w:rPr>
        <w:t xml:space="preserve"> </w:t>
      </w:r>
      <w:r w:rsidRPr="008271ED">
        <w:t>характеризовать</w:t>
      </w:r>
      <w:r w:rsidRPr="008271ED">
        <w:rPr>
          <w:spacing w:val="70"/>
        </w:rPr>
        <w:t xml:space="preserve"> </w:t>
      </w:r>
      <w:r w:rsidRPr="008271ED">
        <w:t>виды</w:t>
      </w:r>
      <w:r w:rsidRPr="008271ED">
        <w:rPr>
          <w:spacing w:val="1"/>
        </w:rPr>
        <w:t xml:space="preserve"> </w:t>
      </w:r>
      <w:r w:rsidRPr="008271ED">
        <w:t>и жанры изобразительного искусства; умение характеризовать отличительные</w:t>
      </w:r>
      <w:r w:rsidRPr="008271ED">
        <w:rPr>
          <w:spacing w:val="1"/>
        </w:rPr>
        <w:t xml:space="preserve"> </w:t>
      </w:r>
      <w:r w:rsidRPr="008271ED">
        <w:t>особенности</w:t>
      </w:r>
      <w:r w:rsidRPr="008271ED">
        <w:rPr>
          <w:spacing w:val="3"/>
        </w:rPr>
        <w:t xml:space="preserve"> </w:t>
      </w:r>
      <w:r w:rsidRPr="008271ED">
        <w:t>художественных</w:t>
      </w:r>
      <w:r w:rsidRPr="008271ED">
        <w:rPr>
          <w:spacing w:val="13"/>
        </w:rPr>
        <w:t xml:space="preserve"> </w:t>
      </w:r>
      <w:r w:rsidRPr="008271ED">
        <w:t>промыслов</w:t>
      </w:r>
      <w:r w:rsidRPr="008271ED">
        <w:rPr>
          <w:spacing w:val="8"/>
        </w:rPr>
        <w:t xml:space="preserve"> </w:t>
      </w:r>
      <w:r w:rsidRPr="008271ED">
        <w:t>России.</w:t>
      </w:r>
    </w:p>
    <w:p w14:paraId="4674506E" w14:textId="77777777" w:rsidR="00541166" w:rsidRPr="008271ED" w:rsidRDefault="00541166" w:rsidP="00541166">
      <w:pPr>
        <w:pStyle w:val="a5"/>
        <w:spacing w:line="357" w:lineRule="auto"/>
        <w:ind w:right="150" w:firstLine="705"/>
        <w:jc w:val="both"/>
      </w:pPr>
      <w:r w:rsidRPr="008271ED">
        <w:rPr>
          <w:i/>
        </w:rPr>
        <w:t>Музыка:</w:t>
      </w:r>
      <w:r w:rsidRPr="008271ED">
        <w:rPr>
          <w:i/>
          <w:spacing w:val="1"/>
        </w:rPr>
        <w:t xml:space="preserve"> </w:t>
      </w:r>
      <w:r w:rsidRPr="008271ED">
        <w:t>знание</w:t>
      </w:r>
      <w:r w:rsidRPr="008271ED">
        <w:rPr>
          <w:spacing w:val="1"/>
        </w:rPr>
        <w:t xml:space="preserve"> </w:t>
      </w:r>
      <w:r w:rsidRPr="008271ED">
        <w:t>основных</w:t>
      </w:r>
      <w:r w:rsidRPr="008271ED">
        <w:rPr>
          <w:spacing w:val="1"/>
        </w:rPr>
        <w:t xml:space="preserve"> </w:t>
      </w:r>
      <w:r w:rsidRPr="008271ED">
        <w:t>жанров</w:t>
      </w:r>
      <w:r w:rsidRPr="008271ED">
        <w:rPr>
          <w:spacing w:val="1"/>
        </w:rPr>
        <w:t xml:space="preserve"> </w:t>
      </w:r>
      <w:r w:rsidRPr="008271ED">
        <w:t>народной</w:t>
      </w:r>
      <w:r w:rsidRPr="008271ED">
        <w:rPr>
          <w:spacing w:val="71"/>
        </w:rPr>
        <w:t xml:space="preserve"> </w:t>
      </w:r>
      <w:r w:rsidRPr="008271ED">
        <w:t>и</w:t>
      </w:r>
      <w:r w:rsidRPr="008271ED">
        <w:rPr>
          <w:spacing w:val="71"/>
        </w:rPr>
        <w:t xml:space="preserve"> </w:t>
      </w:r>
      <w:r w:rsidRPr="008271ED">
        <w:t>профессиональной</w:t>
      </w:r>
      <w:r w:rsidRPr="008271ED">
        <w:rPr>
          <w:spacing w:val="1"/>
        </w:rPr>
        <w:t xml:space="preserve"> </w:t>
      </w:r>
      <w:r w:rsidRPr="008271ED">
        <w:t>музыки.</w:t>
      </w:r>
    </w:p>
    <w:p w14:paraId="773E5C6E" w14:textId="77777777" w:rsidR="00541166" w:rsidRPr="008271ED" w:rsidRDefault="00541166" w:rsidP="00541166">
      <w:pPr>
        <w:pStyle w:val="a5"/>
        <w:spacing w:before="13" w:line="357" w:lineRule="auto"/>
        <w:ind w:right="141" w:firstLine="705"/>
        <w:jc w:val="both"/>
      </w:pPr>
      <w:r w:rsidRPr="008271ED">
        <w:rPr>
          <w:i/>
        </w:rPr>
        <w:t>Труд</w:t>
      </w:r>
      <w:r w:rsidRPr="008271ED">
        <w:rPr>
          <w:i/>
          <w:spacing w:val="1"/>
        </w:rPr>
        <w:t xml:space="preserve"> </w:t>
      </w:r>
      <w:r w:rsidRPr="008271ED">
        <w:rPr>
          <w:i/>
        </w:rPr>
        <w:t>(технология):</w:t>
      </w:r>
      <w:r w:rsidRPr="008271ED">
        <w:rPr>
          <w:i/>
          <w:spacing w:val="1"/>
        </w:rPr>
        <w:t xml:space="preserve"> </w:t>
      </w:r>
      <w:r w:rsidRPr="008271ED">
        <w:t>формирование</w:t>
      </w:r>
      <w:r w:rsidRPr="008271ED">
        <w:rPr>
          <w:spacing w:val="1"/>
        </w:rPr>
        <w:t xml:space="preserve"> </w:t>
      </w:r>
      <w:r w:rsidRPr="008271ED">
        <w:t>общих</w:t>
      </w:r>
      <w:r w:rsidRPr="008271ED">
        <w:rPr>
          <w:spacing w:val="1"/>
        </w:rPr>
        <w:t xml:space="preserve"> </w:t>
      </w:r>
      <w:r w:rsidRPr="008271ED">
        <w:t>представлений</w:t>
      </w:r>
      <w:r w:rsidRPr="008271ED">
        <w:rPr>
          <w:spacing w:val="1"/>
        </w:rPr>
        <w:t xml:space="preserve"> </w:t>
      </w:r>
      <w:r w:rsidRPr="008271ED">
        <w:t>о</w:t>
      </w:r>
      <w:r w:rsidRPr="008271ED">
        <w:rPr>
          <w:spacing w:val="1"/>
        </w:rPr>
        <w:t xml:space="preserve"> </w:t>
      </w:r>
      <w:r w:rsidRPr="008271ED">
        <w:t>мире</w:t>
      </w:r>
      <w:r w:rsidRPr="008271ED">
        <w:rPr>
          <w:spacing w:val="1"/>
        </w:rPr>
        <w:t xml:space="preserve"> </w:t>
      </w:r>
      <w:r w:rsidRPr="008271ED">
        <w:t>профессий,</w:t>
      </w:r>
      <w:r w:rsidRPr="008271ED">
        <w:rPr>
          <w:spacing w:val="1"/>
        </w:rPr>
        <w:t xml:space="preserve"> </w:t>
      </w:r>
      <w:r w:rsidRPr="008271ED">
        <w:t>значении</w:t>
      </w:r>
      <w:r w:rsidRPr="008271ED">
        <w:rPr>
          <w:spacing w:val="1"/>
        </w:rPr>
        <w:t xml:space="preserve"> </w:t>
      </w:r>
      <w:r w:rsidRPr="008271ED">
        <w:t>труда</w:t>
      </w:r>
      <w:r w:rsidRPr="008271ED">
        <w:rPr>
          <w:spacing w:val="1"/>
        </w:rPr>
        <w:t xml:space="preserve"> </w:t>
      </w:r>
      <w:r w:rsidRPr="008271ED">
        <w:t>в</w:t>
      </w:r>
      <w:r w:rsidRPr="008271ED">
        <w:rPr>
          <w:spacing w:val="1"/>
        </w:rPr>
        <w:t xml:space="preserve"> </w:t>
      </w:r>
      <w:r w:rsidRPr="008271ED">
        <w:t>жизни</w:t>
      </w:r>
      <w:r w:rsidRPr="008271ED">
        <w:rPr>
          <w:spacing w:val="1"/>
        </w:rPr>
        <w:t xml:space="preserve"> </w:t>
      </w:r>
      <w:r w:rsidRPr="008271ED">
        <w:t>человека</w:t>
      </w:r>
      <w:r w:rsidRPr="008271ED">
        <w:rPr>
          <w:spacing w:val="1"/>
        </w:rPr>
        <w:t xml:space="preserve"> </w:t>
      </w:r>
      <w:r w:rsidRPr="008271ED">
        <w:t>и</w:t>
      </w:r>
      <w:r w:rsidRPr="008271ED">
        <w:rPr>
          <w:spacing w:val="1"/>
        </w:rPr>
        <w:t xml:space="preserve"> </w:t>
      </w:r>
      <w:r w:rsidRPr="008271ED">
        <w:t>общества,</w:t>
      </w:r>
      <w:r w:rsidRPr="008271ED">
        <w:rPr>
          <w:spacing w:val="1"/>
        </w:rPr>
        <w:t xml:space="preserve"> </w:t>
      </w:r>
      <w:r w:rsidRPr="008271ED">
        <w:t>многообразии</w:t>
      </w:r>
      <w:r w:rsidRPr="008271ED">
        <w:rPr>
          <w:spacing w:val="1"/>
        </w:rPr>
        <w:t xml:space="preserve"> </w:t>
      </w:r>
      <w:r w:rsidRPr="008271ED">
        <w:t>предметов</w:t>
      </w:r>
      <w:r w:rsidRPr="008271ED">
        <w:rPr>
          <w:spacing w:val="7"/>
        </w:rPr>
        <w:t xml:space="preserve"> </w:t>
      </w:r>
      <w:r w:rsidRPr="008271ED">
        <w:t>материальной</w:t>
      </w:r>
      <w:r w:rsidRPr="008271ED">
        <w:rPr>
          <w:spacing w:val="3"/>
        </w:rPr>
        <w:t xml:space="preserve"> </w:t>
      </w:r>
      <w:r w:rsidRPr="008271ED">
        <w:t>культуры.</w:t>
      </w:r>
    </w:p>
    <w:p w14:paraId="2E6CEB50" w14:textId="77777777" w:rsidR="00541166" w:rsidRPr="008271ED" w:rsidRDefault="00541166" w:rsidP="00541166">
      <w:pPr>
        <w:pStyle w:val="a5"/>
        <w:spacing w:before="2" w:line="360" w:lineRule="auto"/>
        <w:ind w:right="145" w:firstLine="705"/>
        <w:jc w:val="both"/>
      </w:pPr>
      <w:r w:rsidRPr="008271ED">
        <w:rPr>
          <w:i/>
        </w:rPr>
        <w:t xml:space="preserve">Физическая культура: </w:t>
      </w:r>
      <w:r w:rsidRPr="008271ED">
        <w:t>формирование общих представлений о физической</w:t>
      </w:r>
      <w:r w:rsidRPr="008271ED">
        <w:rPr>
          <w:spacing w:val="-67"/>
        </w:rPr>
        <w:t xml:space="preserve"> </w:t>
      </w:r>
      <w:r w:rsidRPr="008271ED">
        <w:t>культуре и</w:t>
      </w:r>
      <w:r w:rsidRPr="008271ED">
        <w:rPr>
          <w:spacing w:val="1"/>
        </w:rPr>
        <w:t xml:space="preserve"> </w:t>
      </w:r>
      <w:r w:rsidRPr="008271ED">
        <w:lastRenderedPageBreak/>
        <w:t>спорте, физической</w:t>
      </w:r>
      <w:r w:rsidRPr="008271ED">
        <w:rPr>
          <w:spacing w:val="1"/>
        </w:rPr>
        <w:t xml:space="preserve"> </w:t>
      </w:r>
      <w:r w:rsidRPr="008271ED">
        <w:t>активности</w:t>
      </w:r>
      <w:r w:rsidRPr="008271ED">
        <w:rPr>
          <w:spacing w:val="1"/>
        </w:rPr>
        <w:t xml:space="preserve"> </w:t>
      </w:r>
      <w:r w:rsidRPr="008271ED">
        <w:t>человека, физических</w:t>
      </w:r>
      <w:r w:rsidRPr="008271ED">
        <w:rPr>
          <w:spacing w:val="1"/>
        </w:rPr>
        <w:t xml:space="preserve"> </w:t>
      </w:r>
      <w:r w:rsidRPr="008271ED">
        <w:t>качествах,</w:t>
      </w:r>
      <w:r w:rsidRPr="008271ED">
        <w:rPr>
          <w:spacing w:val="1"/>
        </w:rPr>
        <w:t xml:space="preserve"> </w:t>
      </w:r>
      <w:r w:rsidRPr="008271ED">
        <w:t>жизненно</w:t>
      </w:r>
      <w:r w:rsidRPr="008271ED">
        <w:rPr>
          <w:spacing w:val="1"/>
        </w:rPr>
        <w:t xml:space="preserve"> </w:t>
      </w:r>
      <w:r w:rsidRPr="008271ED">
        <w:t>важных</w:t>
      </w:r>
      <w:r w:rsidRPr="008271ED">
        <w:rPr>
          <w:spacing w:val="1"/>
        </w:rPr>
        <w:t xml:space="preserve"> </w:t>
      </w:r>
      <w:r w:rsidRPr="008271ED">
        <w:t>прикладных</w:t>
      </w:r>
      <w:r w:rsidRPr="008271ED">
        <w:rPr>
          <w:spacing w:val="1"/>
        </w:rPr>
        <w:t xml:space="preserve"> </w:t>
      </w:r>
      <w:r w:rsidRPr="008271ED">
        <w:t>умениях</w:t>
      </w:r>
      <w:r w:rsidRPr="008271ED">
        <w:rPr>
          <w:spacing w:val="1"/>
        </w:rPr>
        <w:t xml:space="preserve"> </w:t>
      </w:r>
      <w:r w:rsidRPr="008271ED">
        <w:t>и</w:t>
      </w:r>
      <w:r w:rsidRPr="008271ED">
        <w:rPr>
          <w:spacing w:val="1"/>
        </w:rPr>
        <w:t xml:space="preserve"> </w:t>
      </w:r>
      <w:r w:rsidRPr="008271ED">
        <w:t>навыках,</w:t>
      </w:r>
      <w:r w:rsidRPr="008271ED">
        <w:rPr>
          <w:spacing w:val="1"/>
        </w:rPr>
        <w:t xml:space="preserve"> </w:t>
      </w:r>
      <w:r w:rsidRPr="008271ED">
        <w:t>основных</w:t>
      </w:r>
      <w:r w:rsidRPr="008271ED">
        <w:rPr>
          <w:spacing w:val="1"/>
        </w:rPr>
        <w:t xml:space="preserve"> </w:t>
      </w:r>
      <w:r w:rsidRPr="008271ED">
        <w:t>физических</w:t>
      </w:r>
      <w:r w:rsidRPr="008271ED">
        <w:rPr>
          <w:spacing w:val="1"/>
        </w:rPr>
        <w:t xml:space="preserve"> </w:t>
      </w:r>
      <w:r w:rsidRPr="008271ED">
        <w:t>упражнениях; развитие умения взаимодействовать со сверстниками в игровых</w:t>
      </w:r>
      <w:r w:rsidRPr="008271ED">
        <w:rPr>
          <w:spacing w:val="1"/>
        </w:rPr>
        <w:t xml:space="preserve"> </w:t>
      </w:r>
      <w:r w:rsidRPr="008271ED">
        <w:t>заданиях</w:t>
      </w:r>
      <w:r w:rsidRPr="008271ED">
        <w:rPr>
          <w:spacing w:val="22"/>
        </w:rPr>
        <w:t xml:space="preserve"> </w:t>
      </w:r>
      <w:r w:rsidRPr="008271ED">
        <w:t>и</w:t>
      </w:r>
      <w:r w:rsidRPr="008271ED">
        <w:rPr>
          <w:spacing w:val="11"/>
        </w:rPr>
        <w:t xml:space="preserve"> </w:t>
      </w:r>
      <w:r w:rsidRPr="008271ED">
        <w:t>игровой</w:t>
      </w:r>
      <w:r w:rsidRPr="008271ED">
        <w:rPr>
          <w:spacing w:val="11"/>
        </w:rPr>
        <w:t xml:space="preserve"> </w:t>
      </w:r>
      <w:r w:rsidRPr="008271ED">
        <w:t>деятельности,</w:t>
      </w:r>
      <w:r w:rsidRPr="008271ED">
        <w:rPr>
          <w:spacing w:val="18"/>
        </w:rPr>
        <w:t xml:space="preserve"> </w:t>
      </w:r>
      <w:r w:rsidRPr="008271ED">
        <w:t>соблюдая</w:t>
      </w:r>
      <w:r w:rsidRPr="008271ED">
        <w:rPr>
          <w:spacing w:val="19"/>
        </w:rPr>
        <w:t xml:space="preserve"> </w:t>
      </w:r>
      <w:r w:rsidRPr="008271ED">
        <w:t>правила</w:t>
      </w:r>
      <w:r w:rsidRPr="008271ED">
        <w:rPr>
          <w:spacing w:val="24"/>
        </w:rPr>
        <w:t xml:space="preserve"> </w:t>
      </w:r>
      <w:r w:rsidRPr="008271ED">
        <w:t>честной</w:t>
      </w:r>
      <w:r w:rsidRPr="008271ED">
        <w:rPr>
          <w:spacing w:val="11"/>
        </w:rPr>
        <w:t xml:space="preserve"> </w:t>
      </w:r>
      <w:r w:rsidRPr="008271ED">
        <w:t>игры.</w:t>
      </w:r>
    </w:p>
    <w:p w14:paraId="686E5A59" w14:textId="77777777" w:rsidR="00EA0844" w:rsidRPr="00541166" w:rsidRDefault="00EA0844" w:rsidP="00EA0844">
      <w:pPr>
        <w:rPr>
          <w:color w:val="auto"/>
          <w:szCs w:val="24"/>
          <w:lang w:val="ru-RU"/>
        </w:rPr>
      </w:pPr>
    </w:p>
    <w:p w14:paraId="75A51B14" w14:textId="77777777" w:rsidR="00541166" w:rsidRPr="008271ED" w:rsidRDefault="00541166" w:rsidP="00EA0844">
      <w:pPr>
        <w:rPr>
          <w:b/>
          <w:bCs/>
          <w:color w:val="auto"/>
          <w:szCs w:val="24"/>
          <w:lang w:val="ru-RU"/>
        </w:rPr>
      </w:pPr>
    </w:p>
    <w:p w14:paraId="57463CF9" w14:textId="1644E84F" w:rsidR="00EA0844" w:rsidRPr="008271ED" w:rsidRDefault="00EA0844" w:rsidP="00EA0844">
      <w:pPr>
        <w:jc w:val="left"/>
        <w:rPr>
          <w:b/>
          <w:bCs/>
          <w:color w:val="auto"/>
          <w:szCs w:val="24"/>
          <w:lang w:val="ru-RU"/>
        </w:rPr>
      </w:pPr>
      <w:r w:rsidRPr="008271ED">
        <w:rPr>
          <w:b/>
          <w:bCs/>
          <w:color w:val="auto"/>
          <w:szCs w:val="24"/>
          <w:lang w:val="ru-RU"/>
        </w:rPr>
        <w:t>ТЕМАТИЧЕСКОЕ ПЛАНИРОВАНИЕ</w:t>
      </w:r>
    </w:p>
    <w:p w14:paraId="1ED69A05" w14:textId="77777777" w:rsidR="00541166" w:rsidRPr="008271ED" w:rsidRDefault="00541166" w:rsidP="00541166">
      <w:pPr>
        <w:pStyle w:val="a5"/>
        <w:spacing w:before="137"/>
      </w:pPr>
    </w:p>
    <w:p w14:paraId="29DF703C" w14:textId="77777777" w:rsidR="00541166" w:rsidRPr="00541166" w:rsidRDefault="00541166" w:rsidP="00541166">
      <w:pPr>
        <w:pStyle w:val="23"/>
        <w:tabs>
          <w:tab w:val="left" w:pos="1292"/>
        </w:tabs>
        <w:ind w:left="426" w:firstLine="0"/>
        <w:rPr>
          <w:rFonts w:ascii="Times New Roman" w:hAnsi="Times New Roman" w:cs="Times New Roman"/>
          <w:b/>
          <w:bCs/>
          <w:color w:val="auto"/>
          <w:sz w:val="24"/>
          <w:szCs w:val="24"/>
          <w:lang w:val="ru-RU"/>
        </w:rPr>
      </w:pPr>
      <w:r w:rsidRPr="00541166">
        <w:rPr>
          <w:rFonts w:ascii="Times New Roman" w:hAnsi="Times New Roman" w:cs="Times New Roman"/>
          <w:b/>
          <w:bCs/>
          <w:color w:val="auto"/>
          <w:w w:val="105"/>
          <w:sz w:val="24"/>
          <w:szCs w:val="24"/>
          <w:lang w:val="ru-RU"/>
        </w:rPr>
        <w:t>1 КЛАСС</w:t>
      </w:r>
    </w:p>
    <w:p w14:paraId="7BE16D08" w14:textId="77777777" w:rsidR="00541166" w:rsidRPr="008271ED" w:rsidRDefault="00541166" w:rsidP="00541166">
      <w:pPr>
        <w:pStyle w:val="a5"/>
        <w:spacing w:before="40"/>
        <w:rPr>
          <w:b/>
        </w:rPr>
      </w:pPr>
    </w:p>
    <w:p w14:paraId="4C2261AB" w14:textId="77777777" w:rsidR="00541166" w:rsidRPr="008271ED" w:rsidRDefault="00541166" w:rsidP="00541166">
      <w:pPr>
        <w:pStyle w:val="a5"/>
        <w:spacing w:before="31"/>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44"/>
        <w:gridCol w:w="1524"/>
        <w:gridCol w:w="3657"/>
        <w:gridCol w:w="1917"/>
        <w:gridCol w:w="1917"/>
      </w:tblGrid>
      <w:tr w:rsidR="00541166" w:rsidRPr="00052733" w14:paraId="09D41E50" w14:textId="77777777" w:rsidTr="002A0621">
        <w:trPr>
          <w:trHeight w:val="509"/>
        </w:trPr>
        <w:tc>
          <w:tcPr>
            <w:tcW w:w="544" w:type="dxa"/>
            <w:shd w:val="clear" w:color="auto" w:fill="5BCBF5"/>
          </w:tcPr>
          <w:p w14:paraId="5E09C352" w14:textId="77777777" w:rsidR="00541166" w:rsidRPr="00052733" w:rsidRDefault="00541166" w:rsidP="002A0621">
            <w:pPr>
              <w:pStyle w:val="TableParagraph"/>
              <w:spacing w:before="170"/>
              <w:ind w:left="20" w:right="1"/>
              <w:jc w:val="center"/>
              <w:rPr>
                <w:b/>
                <w:sz w:val="20"/>
                <w:szCs w:val="20"/>
              </w:rPr>
            </w:pPr>
            <w:r w:rsidRPr="00052733">
              <w:rPr>
                <w:b/>
                <w:spacing w:val="-10"/>
                <w:w w:val="120"/>
                <w:sz w:val="20"/>
                <w:szCs w:val="20"/>
              </w:rPr>
              <w:t>№</w:t>
            </w:r>
          </w:p>
        </w:tc>
        <w:tc>
          <w:tcPr>
            <w:tcW w:w="1524" w:type="dxa"/>
            <w:shd w:val="clear" w:color="auto" w:fill="5BCBF5"/>
          </w:tcPr>
          <w:p w14:paraId="379717B3" w14:textId="77777777" w:rsidR="00541166" w:rsidRPr="00052733" w:rsidRDefault="00541166" w:rsidP="002A0621">
            <w:pPr>
              <w:pStyle w:val="TableParagraph"/>
              <w:spacing w:before="170"/>
              <w:ind w:left="19"/>
              <w:jc w:val="center"/>
              <w:rPr>
                <w:b/>
                <w:sz w:val="20"/>
                <w:szCs w:val="20"/>
              </w:rPr>
            </w:pPr>
            <w:r w:rsidRPr="00052733">
              <w:rPr>
                <w:b/>
                <w:spacing w:val="-4"/>
                <w:sz w:val="20"/>
                <w:szCs w:val="20"/>
              </w:rPr>
              <w:t>Тема</w:t>
            </w:r>
          </w:p>
        </w:tc>
        <w:tc>
          <w:tcPr>
            <w:tcW w:w="3657" w:type="dxa"/>
            <w:shd w:val="clear" w:color="auto" w:fill="5BCBF5"/>
          </w:tcPr>
          <w:p w14:paraId="3A7511FB" w14:textId="77777777" w:rsidR="00541166" w:rsidRPr="00052733" w:rsidRDefault="00541166" w:rsidP="002A0621">
            <w:pPr>
              <w:pStyle w:val="TableParagraph"/>
              <w:spacing w:before="170"/>
              <w:ind w:left="1009"/>
              <w:rPr>
                <w:b/>
                <w:sz w:val="20"/>
                <w:szCs w:val="20"/>
              </w:rPr>
            </w:pPr>
            <w:r w:rsidRPr="00052733">
              <w:rPr>
                <w:b/>
                <w:sz w:val="20"/>
                <w:szCs w:val="20"/>
              </w:rPr>
              <w:t>Содержание</w:t>
            </w:r>
            <w:r w:rsidRPr="00052733">
              <w:rPr>
                <w:b/>
                <w:spacing w:val="31"/>
                <w:sz w:val="20"/>
                <w:szCs w:val="20"/>
              </w:rPr>
              <w:t xml:space="preserve"> </w:t>
            </w:r>
            <w:r w:rsidRPr="00052733">
              <w:rPr>
                <w:b/>
                <w:spacing w:val="-4"/>
                <w:sz w:val="20"/>
                <w:szCs w:val="20"/>
              </w:rPr>
              <w:t>темы</w:t>
            </w:r>
          </w:p>
        </w:tc>
        <w:tc>
          <w:tcPr>
            <w:tcW w:w="1917" w:type="dxa"/>
            <w:shd w:val="clear" w:color="auto" w:fill="5BCBF5"/>
          </w:tcPr>
          <w:p w14:paraId="383FAFDD" w14:textId="77777777" w:rsidR="00541166" w:rsidRPr="00052733" w:rsidRDefault="00541166" w:rsidP="002A0621">
            <w:pPr>
              <w:pStyle w:val="TableParagraph"/>
              <w:spacing w:before="170"/>
              <w:ind w:left="88"/>
              <w:rPr>
                <w:b/>
                <w:sz w:val="20"/>
                <w:szCs w:val="20"/>
              </w:rPr>
            </w:pPr>
            <w:r w:rsidRPr="00052733">
              <w:rPr>
                <w:b/>
                <w:sz w:val="20"/>
                <w:szCs w:val="20"/>
              </w:rPr>
              <w:t>Виды</w:t>
            </w:r>
            <w:r w:rsidRPr="00052733">
              <w:rPr>
                <w:b/>
                <w:spacing w:val="-1"/>
                <w:sz w:val="20"/>
                <w:szCs w:val="20"/>
              </w:rPr>
              <w:t xml:space="preserve"> </w:t>
            </w:r>
            <w:r w:rsidRPr="00052733">
              <w:rPr>
                <w:b/>
                <w:spacing w:val="-2"/>
                <w:sz w:val="20"/>
                <w:szCs w:val="20"/>
              </w:rPr>
              <w:t>деятельности</w:t>
            </w:r>
          </w:p>
        </w:tc>
        <w:tc>
          <w:tcPr>
            <w:tcW w:w="1917" w:type="dxa"/>
            <w:shd w:val="clear" w:color="auto" w:fill="5BCBF5"/>
          </w:tcPr>
          <w:p w14:paraId="7E4A776A" w14:textId="77777777" w:rsidR="00541166" w:rsidRPr="00052733" w:rsidRDefault="00541166" w:rsidP="002A0621">
            <w:pPr>
              <w:pStyle w:val="TableParagraph"/>
              <w:spacing w:before="77" w:line="230" w:lineRule="auto"/>
              <w:ind w:left="421" w:hanging="242"/>
              <w:rPr>
                <w:b/>
                <w:sz w:val="20"/>
                <w:szCs w:val="20"/>
              </w:rPr>
            </w:pPr>
            <w:r w:rsidRPr="00052733">
              <w:rPr>
                <w:b/>
                <w:sz w:val="20"/>
                <w:szCs w:val="20"/>
              </w:rPr>
              <w:t>Формы</w:t>
            </w:r>
            <w:r w:rsidRPr="00052733">
              <w:rPr>
                <w:b/>
                <w:spacing w:val="-6"/>
                <w:sz w:val="20"/>
                <w:szCs w:val="20"/>
              </w:rPr>
              <w:t xml:space="preserve"> </w:t>
            </w:r>
            <w:proofErr w:type="spellStart"/>
            <w:r w:rsidRPr="00052733">
              <w:rPr>
                <w:b/>
                <w:sz w:val="20"/>
                <w:szCs w:val="20"/>
              </w:rPr>
              <w:t>организа</w:t>
            </w:r>
            <w:proofErr w:type="spellEnd"/>
            <w:r w:rsidRPr="00052733">
              <w:rPr>
                <w:b/>
                <w:sz w:val="20"/>
                <w:szCs w:val="20"/>
              </w:rPr>
              <w:t xml:space="preserve">- </w:t>
            </w:r>
            <w:proofErr w:type="spellStart"/>
            <w:r w:rsidRPr="00052733">
              <w:rPr>
                <w:b/>
                <w:sz w:val="20"/>
                <w:szCs w:val="20"/>
              </w:rPr>
              <w:t>ции</w:t>
            </w:r>
            <w:proofErr w:type="spellEnd"/>
            <w:r w:rsidRPr="00052733">
              <w:rPr>
                <w:b/>
                <w:spacing w:val="-6"/>
                <w:sz w:val="20"/>
                <w:szCs w:val="20"/>
              </w:rPr>
              <w:t xml:space="preserve"> </w:t>
            </w:r>
            <w:r w:rsidRPr="00052733">
              <w:rPr>
                <w:b/>
                <w:sz w:val="20"/>
                <w:szCs w:val="20"/>
              </w:rPr>
              <w:t>занятий</w:t>
            </w:r>
          </w:p>
        </w:tc>
      </w:tr>
      <w:tr w:rsidR="00541166" w:rsidRPr="00DA17C3" w14:paraId="48D64EB8" w14:textId="77777777" w:rsidTr="002A0621">
        <w:trPr>
          <w:trHeight w:val="2109"/>
        </w:trPr>
        <w:tc>
          <w:tcPr>
            <w:tcW w:w="544" w:type="dxa"/>
            <w:shd w:val="clear" w:color="auto" w:fill="5BCBF5"/>
          </w:tcPr>
          <w:p w14:paraId="299B9FD5" w14:textId="77777777" w:rsidR="00541166" w:rsidRPr="00052733" w:rsidRDefault="00541166" w:rsidP="002A0621">
            <w:pPr>
              <w:pStyle w:val="TableParagraph"/>
              <w:rPr>
                <w:sz w:val="20"/>
                <w:szCs w:val="20"/>
              </w:rPr>
            </w:pPr>
          </w:p>
          <w:p w14:paraId="524F6DC4" w14:textId="77777777" w:rsidR="00541166" w:rsidRPr="00052733" w:rsidRDefault="00541166" w:rsidP="002A0621">
            <w:pPr>
              <w:pStyle w:val="TableParagraph"/>
              <w:rPr>
                <w:sz w:val="20"/>
                <w:szCs w:val="20"/>
              </w:rPr>
            </w:pPr>
          </w:p>
          <w:p w14:paraId="4C32EBAB" w14:textId="77777777" w:rsidR="00541166" w:rsidRPr="00052733" w:rsidRDefault="00541166" w:rsidP="002A0621">
            <w:pPr>
              <w:pStyle w:val="TableParagraph"/>
              <w:rPr>
                <w:sz w:val="20"/>
                <w:szCs w:val="20"/>
              </w:rPr>
            </w:pPr>
          </w:p>
          <w:p w14:paraId="5887D570" w14:textId="77777777" w:rsidR="00541166" w:rsidRPr="00052733" w:rsidRDefault="00541166" w:rsidP="002A0621">
            <w:pPr>
              <w:pStyle w:val="TableParagraph"/>
              <w:spacing w:before="134"/>
              <w:rPr>
                <w:sz w:val="20"/>
                <w:szCs w:val="20"/>
              </w:rPr>
            </w:pPr>
          </w:p>
          <w:p w14:paraId="6E140D1D" w14:textId="77777777" w:rsidR="00541166" w:rsidRPr="00052733" w:rsidRDefault="00541166" w:rsidP="002A0621">
            <w:pPr>
              <w:pStyle w:val="TableParagraph"/>
              <w:ind w:left="20" w:right="1"/>
              <w:jc w:val="center"/>
              <w:rPr>
                <w:sz w:val="20"/>
                <w:szCs w:val="20"/>
              </w:rPr>
            </w:pPr>
            <w:r w:rsidRPr="00052733">
              <w:rPr>
                <w:spacing w:val="-10"/>
                <w:w w:val="90"/>
                <w:sz w:val="20"/>
                <w:szCs w:val="20"/>
              </w:rPr>
              <w:t>1</w:t>
            </w:r>
          </w:p>
        </w:tc>
        <w:tc>
          <w:tcPr>
            <w:tcW w:w="1524" w:type="dxa"/>
            <w:shd w:val="clear" w:color="auto" w:fill="C7EAFB"/>
          </w:tcPr>
          <w:p w14:paraId="1248132A" w14:textId="77777777" w:rsidR="00541166" w:rsidRPr="00052733" w:rsidRDefault="00541166" w:rsidP="002A0621">
            <w:pPr>
              <w:pStyle w:val="TableParagraph"/>
              <w:rPr>
                <w:sz w:val="20"/>
                <w:szCs w:val="20"/>
              </w:rPr>
            </w:pPr>
          </w:p>
          <w:p w14:paraId="7213EF06" w14:textId="77777777" w:rsidR="00541166" w:rsidRPr="00052733" w:rsidRDefault="00541166" w:rsidP="002A0621">
            <w:pPr>
              <w:pStyle w:val="TableParagraph"/>
              <w:rPr>
                <w:sz w:val="20"/>
                <w:szCs w:val="20"/>
              </w:rPr>
            </w:pPr>
          </w:p>
          <w:p w14:paraId="01C59EF0" w14:textId="77777777" w:rsidR="00541166" w:rsidRPr="00052733" w:rsidRDefault="00541166" w:rsidP="002A0621">
            <w:pPr>
              <w:pStyle w:val="TableParagraph"/>
              <w:rPr>
                <w:sz w:val="20"/>
                <w:szCs w:val="20"/>
              </w:rPr>
            </w:pPr>
          </w:p>
          <w:p w14:paraId="156F0414" w14:textId="77777777" w:rsidR="00541166" w:rsidRPr="00052733" w:rsidRDefault="00541166" w:rsidP="002A0621">
            <w:pPr>
              <w:pStyle w:val="TableParagraph"/>
              <w:spacing w:before="40"/>
              <w:rPr>
                <w:sz w:val="20"/>
                <w:szCs w:val="20"/>
              </w:rPr>
            </w:pPr>
          </w:p>
          <w:p w14:paraId="5EFC3128" w14:textId="77777777" w:rsidR="00541166" w:rsidRPr="00052733" w:rsidRDefault="00541166" w:rsidP="002A0621">
            <w:pPr>
              <w:pStyle w:val="TableParagraph"/>
              <w:spacing w:line="230" w:lineRule="auto"/>
              <w:ind w:left="353" w:right="254" w:hanging="79"/>
              <w:rPr>
                <w:b/>
                <w:sz w:val="20"/>
                <w:szCs w:val="20"/>
              </w:rPr>
            </w:pPr>
            <w:r w:rsidRPr="00052733">
              <w:rPr>
                <w:b/>
                <w:spacing w:val="-4"/>
                <w:w w:val="105"/>
                <w:sz w:val="20"/>
                <w:szCs w:val="20"/>
              </w:rPr>
              <w:t>«Кто</w:t>
            </w:r>
            <w:r w:rsidRPr="00052733">
              <w:rPr>
                <w:b/>
                <w:spacing w:val="-13"/>
                <w:w w:val="105"/>
                <w:sz w:val="20"/>
                <w:szCs w:val="20"/>
              </w:rPr>
              <w:t xml:space="preserve"> </w:t>
            </w:r>
            <w:r w:rsidRPr="00052733">
              <w:rPr>
                <w:b/>
                <w:spacing w:val="-4"/>
                <w:w w:val="105"/>
                <w:sz w:val="20"/>
                <w:szCs w:val="20"/>
              </w:rPr>
              <w:t xml:space="preserve">такой </w:t>
            </w:r>
            <w:r w:rsidRPr="00052733">
              <w:rPr>
                <w:b/>
                <w:spacing w:val="-2"/>
                <w:w w:val="105"/>
                <w:sz w:val="20"/>
                <w:szCs w:val="20"/>
              </w:rPr>
              <w:t>эрудит?»</w:t>
            </w:r>
          </w:p>
        </w:tc>
        <w:tc>
          <w:tcPr>
            <w:tcW w:w="3657" w:type="dxa"/>
            <w:shd w:val="clear" w:color="auto" w:fill="C7EAFB"/>
          </w:tcPr>
          <w:p w14:paraId="0BF6BDBA" w14:textId="7EDA70AC" w:rsidR="00541166" w:rsidRPr="00052733" w:rsidRDefault="00541166" w:rsidP="002A0621">
            <w:pPr>
              <w:pStyle w:val="TableParagraph"/>
              <w:spacing w:before="76" w:line="230" w:lineRule="auto"/>
              <w:ind w:left="79"/>
              <w:rPr>
                <w:b/>
                <w:i/>
                <w:sz w:val="20"/>
                <w:szCs w:val="20"/>
              </w:rPr>
            </w:pPr>
            <w:r w:rsidRPr="00052733">
              <w:rPr>
                <w:b/>
                <w:i/>
                <w:sz w:val="20"/>
                <w:szCs w:val="20"/>
              </w:rPr>
              <w:t>Введение</w:t>
            </w:r>
            <w:r w:rsidRPr="00052733">
              <w:rPr>
                <w:b/>
                <w:i/>
                <w:spacing w:val="-9"/>
                <w:sz w:val="20"/>
                <w:szCs w:val="20"/>
              </w:rPr>
              <w:t xml:space="preserve"> </w:t>
            </w:r>
            <w:r w:rsidRPr="00052733">
              <w:rPr>
                <w:b/>
                <w:i/>
                <w:sz w:val="20"/>
                <w:szCs w:val="20"/>
              </w:rPr>
              <w:t>в</w:t>
            </w:r>
            <w:r w:rsidRPr="00052733">
              <w:rPr>
                <w:b/>
                <w:i/>
                <w:spacing w:val="-9"/>
                <w:sz w:val="20"/>
                <w:szCs w:val="20"/>
              </w:rPr>
              <w:t xml:space="preserve"> </w:t>
            </w:r>
            <w:r w:rsidRPr="00052733">
              <w:rPr>
                <w:b/>
                <w:i/>
                <w:sz w:val="20"/>
                <w:szCs w:val="20"/>
              </w:rPr>
              <w:t>тему,</w:t>
            </w:r>
            <w:r w:rsidRPr="00052733">
              <w:rPr>
                <w:b/>
                <w:i/>
                <w:spacing w:val="-9"/>
                <w:sz w:val="20"/>
                <w:szCs w:val="20"/>
              </w:rPr>
              <w:t xml:space="preserve"> </w:t>
            </w:r>
            <w:r w:rsidRPr="00052733">
              <w:rPr>
                <w:b/>
                <w:i/>
                <w:sz w:val="20"/>
                <w:szCs w:val="20"/>
              </w:rPr>
              <w:t>мотивация,</w:t>
            </w:r>
            <w:r w:rsidRPr="00052733">
              <w:rPr>
                <w:b/>
                <w:i/>
                <w:spacing w:val="-9"/>
                <w:sz w:val="20"/>
                <w:szCs w:val="20"/>
              </w:rPr>
              <w:t xml:space="preserve"> </w:t>
            </w:r>
            <w:r w:rsidRPr="00052733">
              <w:rPr>
                <w:b/>
                <w:i/>
                <w:sz w:val="20"/>
                <w:szCs w:val="20"/>
              </w:rPr>
              <w:t>целеполагание.</w:t>
            </w:r>
            <w:r w:rsidRPr="00052733">
              <w:rPr>
                <w:b/>
                <w:i/>
                <w:spacing w:val="-1"/>
                <w:sz w:val="20"/>
                <w:szCs w:val="20"/>
              </w:rPr>
              <w:t xml:space="preserve"> </w:t>
            </w:r>
            <w:r w:rsidRPr="00052733">
              <w:rPr>
                <w:b/>
                <w:i/>
                <w:sz w:val="20"/>
                <w:szCs w:val="20"/>
              </w:rPr>
              <w:t>Знакомство</w:t>
            </w:r>
            <w:r w:rsidRPr="00052733">
              <w:rPr>
                <w:b/>
                <w:i/>
                <w:spacing w:val="-1"/>
                <w:sz w:val="20"/>
                <w:szCs w:val="20"/>
              </w:rPr>
              <w:t xml:space="preserve"> </w:t>
            </w:r>
            <w:r w:rsidRPr="00052733">
              <w:rPr>
                <w:b/>
                <w:i/>
                <w:sz w:val="20"/>
                <w:szCs w:val="20"/>
              </w:rPr>
              <w:t>с</w:t>
            </w:r>
            <w:r w:rsidRPr="00052733">
              <w:rPr>
                <w:b/>
                <w:i/>
                <w:spacing w:val="-1"/>
                <w:sz w:val="20"/>
                <w:szCs w:val="20"/>
              </w:rPr>
              <w:t xml:space="preserve"> </w:t>
            </w:r>
            <w:r w:rsidRPr="00052733">
              <w:rPr>
                <w:b/>
                <w:i/>
                <w:spacing w:val="-2"/>
                <w:sz w:val="20"/>
                <w:szCs w:val="20"/>
              </w:rPr>
              <w:t>понятием</w:t>
            </w:r>
          </w:p>
          <w:p w14:paraId="13D93528" w14:textId="4553D434" w:rsidR="00541166" w:rsidRPr="00052733" w:rsidRDefault="00541166" w:rsidP="002A0621">
            <w:pPr>
              <w:pStyle w:val="TableParagraph"/>
              <w:spacing w:line="230" w:lineRule="auto"/>
              <w:ind w:left="79"/>
              <w:rPr>
                <w:b/>
                <w:i/>
                <w:sz w:val="20"/>
                <w:szCs w:val="20"/>
              </w:rPr>
            </w:pPr>
            <w:r w:rsidRPr="00052733">
              <w:rPr>
                <w:b/>
                <w:i/>
                <w:sz w:val="20"/>
                <w:szCs w:val="20"/>
              </w:rPr>
              <w:t>«Эрудит»: лексическая работа – зна</w:t>
            </w:r>
            <w:r w:rsidRPr="00052733">
              <w:rPr>
                <w:b/>
                <w:i/>
                <w:w w:val="110"/>
                <w:sz w:val="20"/>
                <w:szCs w:val="20"/>
              </w:rPr>
              <w:t>чения</w:t>
            </w:r>
            <w:r w:rsidRPr="00052733">
              <w:rPr>
                <w:b/>
                <w:i/>
                <w:spacing w:val="-8"/>
                <w:w w:val="110"/>
                <w:sz w:val="20"/>
                <w:szCs w:val="20"/>
              </w:rPr>
              <w:t xml:space="preserve"> </w:t>
            </w:r>
            <w:r w:rsidRPr="00052733">
              <w:rPr>
                <w:b/>
                <w:i/>
                <w:w w:val="110"/>
                <w:sz w:val="20"/>
                <w:szCs w:val="20"/>
              </w:rPr>
              <w:t>нового</w:t>
            </w:r>
            <w:r w:rsidRPr="00052733">
              <w:rPr>
                <w:b/>
                <w:i/>
                <w:spacing w:val="-8"/>
                <w:w w:val="110"/>
                <w:sz w:val="20"/>
                <w:szCs w:val="20"/>
              </w:rPr>
              <w:t xml:space="preserve"> </w:t>
            </w:r>
            <w:r w:rsidRPr="00052733">
              <w:rPr>
                <w:b/>
                <w:i/>
                <w:w w:val="110"/>
                <w:sz w:val="20"/>
                <w:szCs w:val="20"/>
              </w:rPr>
              <w:t>слова.</w:t>
            </w:r>
          </w:p>
          <w:p w14:paraId="0ED8F5EF" w14:textId="77777777" w:rsidR="00541166" w:rsidRPr="00052733" w:rsidRDefault="00541166" w:rsidP="002A0621">
            <w:pPr>
              <w:pStyle w:val="TableParagraph"/>
              <w:spacing w:line="230" w:lineRule="auto"/>
              <w:ind w:left="79"/>
              <w:rPr>
                <w:sz w:val="20"/>
                <w:szCs w:val="20"/>
              </w:rPr>
            </w:pPr>
            <w:r w:rsidRPr="00052733">
              <w:rPr>
                <w:w w:val="105"/>
                <w:sz w:val="20"/>
                <w:szCs w:val="20"/>
              </w:rPr>
              <w:t>Учитель</w:t>
            </w:r>
            <w:r w:rsidRPr="00052733">
              <w:rPr>
                <w:spacing w:val="-15"/>
                <w:w w:val="105"/>
                <w:sz w:val="20"/>
                <w:szCs w:val="20"/>
              </w:rPr>
              <w:t xml:space="preserve"> </w:t>
            </w:r>
            <w:r w:rsidRPr="00052733">
              <w:rPr>
                <w:w w:val="105"/>
                <w:sz w:val="20"/>
                <w:szCs w:val="20"/>
              </w:rPr>
              <w:t>организует</w:t>
            </w:r>
            <w:r w:rsidRPr="00052733">
              <w:rPr>
                <w:spacing w:val="-14"/>
                <w:w w:val="105"/>
                <w:sz w:val="20"/>
                <w:szCs w:val="20"/>
              </w:rPr>
              <w:t xml:space="preserve"> </w:t>
            </w:r>
            <w:r w:rsidRPr="00052733">
              <w:rPr>
                <w:w w:val="105"/>
                <w:sz w:val="20"/>
                <w:szCs w:val="20"/>
              </w:rPr>
              <w:t>обсуждение</w:t>
            </w:r>
            <w:r w:rsidRPr="00052733">
              <w:rPr>
                <w:spacing w:val="-14"/>
                <w:w w:val="105"/>
                <w:sz w:val="20"/>
                <w:szCs w:val="20"/>
              </w:rPr>
              <w:t xml:space="preserve"> </w:t>
            </w:r>
            <w:proofErr w:type="spellStart"/>
            <w:r w:rsidRPr="00052733">
              <w:rPr>
                <w:w w:val="105"/>
                <w:sz w:val="20"/>
                <w:szCs w:val="20"/>
              </w:rPr>
              <w:t>вопро</w:t>
            </w:r>
            <w:proofErr w:type="spellEnd"/>
            <w:r w:rsidRPr="00052733">
              <w:rPr>
                <w:w w:val="105"/>
                <w:sz w:val="20"/>
                <w:szCs w:val="20"/>
              </w:rPr>
              <w:t xml:space="preserve">- </w:t>
            </w:r>
            <w:proofErr w:type="spellStart"/>
            <w:r w:rsidRPr="00052733">
              <w:rPr>
                <w:w w:val="105"/>
                <w:sz w:val="20"/>
                <w:szCs w:val="20"/>
              </w:rPr>
              <w:t>са</w:t>
            </w:r>
            <w:proofErr w:type="spellEnd"/>
            <w:r w:rsidRPr="00052733">
              <w:rPr>
                <w:w w:val="105"/>
                <w:sz w:val="20"/>
                <w:szCs w:val="20"/>
              </w:rPr>
              <w:t>:</w:t>
            </w:r>
            <w:r w:rsidRPr="00052733">
              <w:rPr>
                <w:spacing w:val="-4"/>
                <w:w w:val="105"/>
                <w:sz w:val="20"/>
                <w:szCs w:val="20"/>
              </w:rPr>
              <w:t xml:space="preserve"> </w:t>
            </w:r>
            <w:r w:rsidRPr="00052733">
              <w:rPr>
                <w:w w:val="105"/>
                <w:sz w:val="20"/>
                <w:szCs w:val="20"/>
              </w:rPr>
              <w:t>как</w:t>
            </w:r>
            <w:r w:rsidRPr="00052733">
              <w:rPr>
                <w:spacing w:val="-4"/>
                <w:w w:val="105"/>
                <w:sz w:val="20"/>
                <w:szCs w:val="20"/>
              </w:rPr>
              <w:t xml:space="preserve"> </w:t>
            </w:r>
            <w:r w:rsidRPr="00052733">
              <w:rPr>
                <w:w w:val="105"/>
                <w:sz w:val="20"/>
                <w:szCs w:val="20"/>
              </w:rPr>
              <w:t>называют</w:t>
            </w:r>
            <w:r w:rsidRPr="00052733">
              <w:rPr>
                <w:spacing w:val="-4"/>
                <w:w w:val="105"/>
                <w:sz w:val="20"/>
                <w:szCs w:val="20"/>
              </w:rPr>
              <w:t xml:space="preserve"> </w:t>
            </w:r>
            <w:r w:rsidRPr="00052733">
              <w:rPr>
                <w:w w:val="105"/>
                <w:sz w:val="20"/>
                <w:szCs w:val="20"/>
              </w:rPr>
              <w:t>тех,</w:t>
            </w:r>
            <w:r w:rsidRPr="00052733">
              <w:rPr>
                <w:spacing w:val="-4"/>
                <w:w w:val="105"/>
                <w:sz w:val="20"/>
                <w:szCs w:val="20"/>
              </w:rPr>
              <w:t xml:space="preserve"> </w:t>
            </w:r>
            <w:r w:rsidRPr="00052733">
              <w:rPr>
                <w:w w:val="105"/>
                <w:sz w:val="20"/>
                <w:szCs w:val="20"/>
              </w:rPr>
              <w:t>кто</w:t>
            </w:r>
            <w:r w:rsidRPr="00052733">
              <w:rPr>
                <w:spacing w:val="-4"/>
                <w:w w:val="105"/>
                <w:sz w:val="20"/>
                <w:szCs w:val="20"/>
              </w:rPr>
              <w:t xml:space="preserve"> </w:t>
            </w:r>
            <w:r w:rsidRPr="00052733">
              <w:rPr>
                <w:w w:val="105"/>
                <w:sz w:val="20"/>
                <w:szCs w:val="20"/>
              </w:rPr>
              <w:t>много</w:t>
            </w:r>
            <w:r w:rsidRPr="00052733">
              <w:rPr>
                <w:spacing w:val="-4"/>
                <w:w w:val="105"/>
                <w:sz w:val="20"/>
                <w:szCs w:val="20"/>
              </w:rPr>
              <w:t xml:space="preserve"> </w:t>
            </w:r>
            <w:r w:rsidRPr="00052733">
              <w:rPr>
                <w:w w:val="105"/>
                <w:sz w:val="20"/>
                <w:szCs w:val="20"/>
              </w:rPr>
              <w:t>знает, тех,</w:t>
            </w:r>
            <w:r w:rsidRPr="00052733">
              <w:rPr>
                <w:spacing w:val="-8"/>
                <w:w w:val="105"/>
                <w:sz w:val="20"/>
                <w:szCs w:val="20"/>
              </w:rPr>
              <w:t xml:space="preserve"> </w:t>
            </w:r>
            <w:r w:rsidRPr="00052733">
              <w:rPr>
                <w:w w:val="105"/>
                <w:sz w:val="20"/>
                <w:szCs w:val="20"/>
              </w:rPr>
              <w:t>кто</w:t>
            </w:r>
            <w:r w:rsidRPr="00052733">
              <w:rPr>
                <w:spacing w:val="-8"/>
                <w:w w:val="105"/>
                <w:sz w:val="20"/>
                <w:szCs w:val="20"/>
              </w:rPr>
              <w:t xml:space="preserve"> </w:t>
            </w:r>
            <w:r w:rsidRPr="00052733">
              <w:rPr>
                <w:w w:val="105"/>
                <w:sz w:val="20"/>
                <w:szCs w:val="20"/>
              </w:rPr>
              <w:t>обладает</w:t>
            </w:r>
            <w:r w:rsidRPr="00052733">
              <w:rPr>
                <w:spacing w:val="-8"/>
                <w:w w:val="105"/>
                <w:sz w:val="20"/>
                <w:szCs w:val="20"/>
              </w:rPr>
              <w:t xml:space="preserve"> </w:t>
            </w:r>
            <w:r w:rsidRPr="00052733">
              <w:rPr>
                <w:w w:val="105"/>
                <w:sz w:val="20"/>
                <w:szCs w:val="20"/>
              </w:rPr>
              <w:t>большими</w:t>
            </w:r>
            <w:r w:rsidRPr="00052733">
              <w:rPr>
                <w:spacing w:val="-9"/>
                <w:w w:val="105"/>
                <w:sz w:val="20"/>
                <w:szCs w:val="20"/>
              </w:rPr>
              <w:t xml:space="preserve"> </w:t>
            </w:r>
            <w:r w:rsidRPr="00052733">
              <w:rPr>
                <w:w w:val="105"/>
                <w:sz w:val="20"/>
                <w:szCs w:val="20"/>
              </w:rPr>
              <w:t xml:space="preserve">знаниями? Для достижения цели занятия </w:t>
            </w:r>
            <w:proofErr w:type="spellStart"/>
            <w:r w:rsidRPr="00052733">
              <w:rPr>
                <w:w w:val="105"/>
                <w:sz w:val="20"/>
                <w:szCs w:val="20"/>
              </w:rPr>
              <w:t>исполь</w:t>
            </w:r>
            <w:proofErr w:type="spellEnd"/>
            <w:r w:rsidRPr="00052733">
              <w:rPr>
                <w:w w:val="105"/>
                <w:sz w:val="20"/>
                <w:szCs w:val="20"/>
              </w:rPr>
              <w:t xml:space="preserve">- </w:t>
            </w:r>
            <w:proofErr w:type="spellStart"/>
            <w:r w:rsidRPr="00052733">
              <w:rPr>
                <w:w w:val="105"/>
                <w:sz w:val="20"/>
                <w:szCs w:val="20"/>
              </w:rPr>
              <w:t>зует</w:t>
            </w:r>
            <w:proofErr w:type="spellEnd"/>
            <w:r w:rsidRPr="00052733">
              <w:rPr>
                <w:w w:val="105"/>
                <w:sz w:val="20"/>
                <w:szCs w:val="20"/>
              </w:rPr>
              <w:t xml:space="preserve"> игровое взаимодействие с мульт- </w:t>
            </w:r>
            <w:r w:rsidRPr="00052733">
              <w:rPr>
                <w:spacing w:val="-2"/>
                <w:w w:val="105"/>
                <w:sz w:val="20"/>
                <w:szCs w:val="20"/>
              </w:rPr>
              <w:t>героями.</w:t>
            </w:r>
          </w:p>
        </w:tc>
        <w:tc>
          <w:tcPr>
            <w:tcW w:w="1917" w:type="dxa"/>
            <w:shd w:val="clear" w:color="auto" w:fill="C7EAFB"/>
          </w:tcPr>
          <w:p w14:paraId="345F805B" w14:textId="77777777" w:rsidR="00541166" w:rsidRPr="00052733" w:rsidRDefault="00541166" w:rsidP="002A0621">
            <w:pPr>
              <w:pStyle w:val="TableParagraph"/>
              <w:rPr>
                <w:sz w:val="20"/>
                <w:szCs w:val="20"/>
              </w:rPr>
            </w:pPr>
          </w:p>
          <w:p w14:paraId="4ECBF52E" w14:textId="77777777" w:rsidR="00541166" w:rsidRPr="00052733" w:rsidRDefault="00541166" w:rsidP="002A0621">
            <w:pPr>
              <w:pStyle w:val="TableParagraph"/>
              <w:spacing w:before="58"/>
              <w:rPr>
                <w:sz w:val="20"/>
                <w:szCs w:val="20"/>
              </w:rPr>
            </w:pPr>
          </w:p>
          <w:p w14:paraId="0189C28D" w14:textId="77777777" w:rsidR="00541166" w:rsidRPr="00052733" w:rsidRDefault="00541166" w:rsidP="002A0621">
            <w:pPr>
              <w:pStyle w:val="TableParagraph"/>
              <w:spacing w:line="230" w:lineRule="auto"/>
              <w:ind w:left="78"/>
              <w:rPr>
                <w:sz w:val="20"/>
                <w:szCs w:val="20"/>
              </w:rPr>
            </w:pPr>
            <w:r w:rsidRPr="00052733">
              <w:rPr>
                <w:spacing w:val="-2"/>
                <w:sz w:val="20"/>
                <w:szCs w:val="20"/>
              </w:rPr>
              <w:t>Познавательная, игровая.</w:t>
            </w:r>
          </w:p>
          <w:p w14:paraId="1CF950B9" w14:textId="77777777" w:rsidR="00541166" w:rsidRPr="00052733" w:rsidRDefault="00541166" w:rsidP="002A0621">
            <w:pPr>
              <w:pStyle w:val="TableParagraph"/>
              <w:spacing w:line="230" w:lineRule="auto"/>
              <w:ind w:left="78"/>
              <w:rPr>
                <w:sz w:val="20"/>
                <w:szCs w:val="20"/>
              </w:rPr>
            </w:pPr>
            <w:r w:rsidRPr="00052733">
              <w:rPr>
                <w:w w:val="110"/>
                <w:sz w:val="20"/>
                <w:szCs w:val="20"/>
              </w:rPr>
              <w:t>Взаимодействие</w:t>
            </w:r>
            <w:r w:rsidRPr="00052733">
              <w:rPr>
                <w:spacing w:val="-10"/>
                <w:w w:val="110"/>
                <w:sz w:val="20"/>
                <w:szCs w:val="20"/>
              </w:rPr>
              <w:t xml:space="preserve"> </w:t>
            </w:r>
            <w:r w:rsidRPr="00052733">
              <w:rPr>
                <w:w w:val="125"/>
                <w:sz w:val="20"/>
                <w:szCs w:val="20"/>
              </w:rPr>
              <w:t xml:space="preserve">– </w:t>
            </w:r>
            <w:r w:rsidRPr="00052733">
              <w:rPr>
                <w:w w:val="110"/>
                <w:sz w:val="20"/>
                <w:szCs w:val="20"/>
              </w:rPr>
              <w:t>групповое,</w:t>
            </w:r>
            <w:r w:rsidRPr="00052733">
              <w:rPr>
                <w:spacing w:val="-10"/>
                <w:w w:val="110"/>
                <w:sz w:val="20"/>
                <w:szCs w:val="20"/>
              </w:rPr>
              <w:t xml:space="preserve"> </w:t>
            </w:r>
            <w:proofErr w:type="spellStart"/>
            <w:r w:rsidRPr="00052733">
              <w:rPr>
                <w:w w:val="110"/>
                <w:sz w:val="20"/>
                <w:szCs w:val="20"/>
              </w:rPr>
              <w:t>фрон</w:t>
            </w:r>
            <w:proofErr w:type="spellEnd"/>
            <w:r w:rsidRPr="00052733">
              <w:rPr>
                <w:w w:val="110"/>
                <w:sz w:val="20"/>
                <w:szCs w:val="20"/>
              </w:rPr>
              <w:t xml:space="preserve">- </w:t>
            </w:r>
            <w:proofErr w:type="spellStart"/>
            <w:r w:rsidRPr="00052733">
              <w:rPr>
                <w:sz w:val="20"/>
                <w:szCs w:val="20"/>
              </w:rPr>
              <w:t>тальное</w:t>
            </w:r>
            <w:proofErr w:type="spellEnd"/>
            <w:r w:rsidRPr="00052733">
              <w:rPr>
                <w:sz w:val="20"/>
                <w:szCs w:val="20"/>
              </w:rPr>
              <w:t>,</w:t>
            </w:r>
            <w:r w:rsidRPr="00052733">
              <w:rPr>
                <w:spacing w:val="-6"/>
                <w:sz w:val="20"/>
                <w:szCs w:val="20"/>
              </w:rPr>
              <w:t xml:space="preserve"> </w:t>
            </w:r>
            <w:proofErr w:type="gramStart"/>
            <w:r w:rsidRPr="00052733">
              <w:rPr>
                <w:sz w:val="20"/>
                <w:szCs w:val="20"/>
              </w:rPr>
              <w:t xml:space="preserve">индивиду- </w:t>
            </w:r>
            <w:proofErr w:type="spellStart"/>
            <w:r w:rsidRPr="00052733">
              <w:rPr>
                <w:spacing w:val="-2"/>
                <w:w w:val="110"/>
                <w:sz w:val="20"/>
                <w:szCs w:val="20"/>
              </w:rPr>
              <w:t>альное</w:t>
            </w:r>
            <w:proofErr w:type="spellEnd"/>
            <w:proofErr w:type="gramEnd"/>
            <w:r w:rsidRPr="00052733">
              <w:rPr>
                <w:spacing w:val="-2"/>
                <w:w w:val="110"/>
                <w:sz w:val="20"/>
                <w:szCs w:val="20"/>
              </w:rPr>
              <w:t>.</w:t>
            </w:r>
          </w:p>
        </w:tc>
        <w:tc>
          <w:tcPr>
            <w:tcW w:w="1917" w:type="dxa"/>
            <w:shd w:val="clear" w:color="auto" w:fill="C7EAFB"/>
          </w:tcPr>
          <w:p w14:paraId="239A9736" w14:textId="77777777" w:rsidR="00541166" w:rsidRPr="00052733" w:rsidRDefault="00541166" w:rsidP="002A0621">
            <w:pPr>
              <w:pStyle w:val="TableParagraph"/>
              <w:spacing w:before="167"/>
              <w:rPr>
                <w:sz w:val="20"/>
                <w:szCs w:val="20"/>
              </w:rPr>
            </w:pPr>
          </w:p>
          <w:p w14:paraId="7CA7B4F6" w14:textId="77777777" w:rsidR="00541166" w:rsidRPr="00052733" w:rsidRDefault="00541166" w:rsidP="002A0621">
            <w:pPr>
              <w:pStyle w:val="TableParagraph"/>
              <w:spacing w:line="230" w:lineRule="auto"/>
              <w:ind w:left="78"/>
              <w:rPr>
                <w:sz w:val="20"/>
                <w:szCs w:val="20"/>
              </w:rPr>
            </w:pPr>
            <w:r w:rsidRPr="00052733">
              <w:rPr>
                <w:spacing w:val="-2"/>
                <w:w w:val="105"/>
                <w:sz w:val="20"/>
                <w:szCs w:val="20"/>
              </w:rPr>
              <w:t>Просмотр мультфильма; решение</w:t>
            </w:r>
            <w:r w:rsidRPr="00052733">
              <w:rPr>
                <w:spacing w:val="-13"/>
                <w:w w:val="105"/>
                <w:sz w:val="20"/>
                <w:szCs w:val="20"/>
              </w:rPr>
              <w:t xml:space="preserve"> </w:t>
            </w:r>
            <w:r w:rsidRPr="00052733">
              <w:rPr>
                <w:spacing w:val="-2"/>
                <w:w w:val="105"/>
                <w:sz w:val="20"/>
                <w:szCs w:val="20"/>
              </w:rPr>
              <w:t>ребусов, кроссвордов, загадок; танцевальный флешмоб</w:t>
            </w:r>
          </w:p>
        </w:tc>
      </w:tr>
      <w:tr w:rsidR="00541166" w:rsidRPr="00DA17C3" w14:paraId="0E1247E5" w14:textId="77777777" w:rsidTr="002A0621">
        <w:trPr>
          <w:trHeight w:val="1909"/>
        </w:trPr>
        <w:tc>
          <w:tcPr>
            <w:tcW w:w="544" w:type="dxa"/>
            <w:shd w:val="clear" w:color="auto" w:fill="5BCBF5"/>
          </w:tcPr>
          <w:p w14:paraId="6096C920" w14:textId="77777777" w:rsidR="00541166" w:rsidRPr="00052733" w:rsidRDefault="00541166" w:rsidP="002A0621">
            <w:pPr>
              <w:pStyle w:val="TableParagraph"/>
              <w:rPr>
                <w:sz w:val="20"/>
                <w:szCs w:val="20"/>
              </w:rPr>
            </w:pPr>
          </w:p>
          <w:p w14:paraId="13AEBA21" w14:textId="77777777" w:rsidR="00541166" w:rsidRPr="00052733" w:rsidRDefault="00541166" w:rsidP="002A0621">
            <w:pPr>
              <w:pStyle w:val="TableParagraph"/>
              <w:rPr>
                <w:sz w:val="20"/>
                <w:szCs w:val="20"/>
              </w:rPr>
            </w:pPr>
          </w:p>
          <w:p w14:paraId="31272DE0" w14:textId="77777777" w:rsidR="00541166" w:rsidRPr="00052733" w:rsidRDefault="00541166" w:rsidP="002A0621">
            <w:pPr>
              <w:pStyle w:val="TableParagraph"/>
              <w:rPr>
                <w:sz w:val="20"/>
                <w:szCs w:val="20"/>
              </w:rPr>
            </w:pPr>
          </w:p>
          <w:p w14:paraId="4717B275" w14:textId="77777777" w:rsidR="00541166" w:rsidRPr="00052733" w:rsidRDefault="00541166" w:rsidP="002A0621">
            <w:pPr>
              <w:pStyle w:val="TableParagraph"/>
              <w:spacing w:before="33"/>
              <w:rPr>
                <w:sz w:val="20"/>
                <w:szCs w:val="20"/>
              </w:rPr>
            </w:pPr>
          </w:p>
          <w:p w14:paraId="7326024D" w14:textId="77777777" w:rsidR="00541166" w:rsidRPr="00052733" w:rsidRDefault="00541166" w:rsidP="002A0621">
            <w:pPr>
              <w:pStyle w:val="TableParagraph"/>
              <w:ind w:left="20" w:right="1"/>
              <w:jc w:val="center"/>
              <w:rPr>
                <w:sz w:val="20"/>
                <w:szCs w:val="20"/>
              </w:rPr>
            </w:pPr>
            <w:r w:rsidRPr="00052733">
              <w:rPr>
                <w:spacing w:val="-10"/>
                <w:sz w:val="20"/>
                <w:szCs w:val="20"/>
              </w:rPr>
              <w:t>2</w:t>
            </w:r>
          </w:p>
        </w:tc>
        <w:tc>
          <w:tcPr>
            <w:tcW w:w="1524" w:type="dxa"/>
            <w:shd w:val="clear" w:color="auto" w:fill="A5DFF9"/>
          </w:tcPr>
          <w:p w14:paraId="14332EF9" w14:textId="77777777" w:rsidR="00541166" w:rsidRPr="00052733" w:rsidRDefault="00541166" w:rsidP="002A0621">
            <w:pPr>
              <w:pStyle w:val="TableParagraph"/>
              <w:rPr>
                <w:sz w:val="20"/>
                <w:szCs w:val="20"/>
              </w:rPr>
            </w:pPr>
          </w:p>
          <w:p w14:paraId="0A9DC89F" w14:textId="77777777" w:rsidR="00541166" w:rsidRPr="00052733" w:rsidRDefault="00541166" w:rsidP="002A0621">
            <w:pPr>
              <w:pStyle w:val="TableParagraph"/>
              <w:rPr>
                <w:sz w:val="20"/>
                <w:szCs w:val="20"/>
              </w:rPr>
            </w:pPr>
          </w:p>
          <w:p w14:paraId="62263E25" w14:textId="77777777" w:rsidR="00541166" w:rsidRPr="00052733" w:rsidRDefault="00541166" w:rsidP="002A0621">
            <w:pPr>
              <w:pStyle w:val="TableParagraph"/>
              <w:spacing w:before="149"/>
              <w:rPr>
                <w:sz w:val="20"/>
                <w:szCs w:val="20"/>
              </w:rPr>
            </w:pPr>
          </w:p>
          <w:p w14:paraId="702B0F18" w14:textId="77777777" w:rsidR="00541166" w:rsidRPr="00052733" w:rsidRDefault="00541166" w:rsidP="002A0621">
            <w:pPr>
              <w:pStyle w:val="TableParagraph"/>
              <w:spacing w:line="230" w:lineRule="auto"/>
              <w:ind w:left="484" w:right="281" w:hanging="176"/>
              <w:rPr>
                <w:b/>
                <w:sz w:val="20"/>
                <w:szCs w:val="20"/>
              </w:rPr>
            </w:pPr>
            <w:r w:rsidRPr="00052733">
              <w:rPr>
                <w:b/>
                <w:spacing w:val="-4"/>
                <w:w w:val="110"/>
                <w:sz w:val="20"/>
                <w:szCs w:val="20"/>
              </w:rPr>
              <w:t>«Эрудит</w:t>
            </w:r>
            <w:r w:rsidRPr="00052733">
              <w:rPr>
                <w:b/>
                <w:spacing w:val="-16"/>
                <w:w w:val="110"/>
                <w:sz w:val="20"/>
                <w:szCs w:val="20"/>
              </w:rPr>
              <w:t xml:space="preserve"> </w:t>
            </w:r>
            <w:r w:rsidRPr="00052733">
              <w:rPr>
                <w:b/>
                <w:spacing w:val="-4"/>
                <w:w w:val="125"/>
                <w:sz w:val="20"/>
                <w:szCs w:val="20"/>
              </w:rPr>
              <w:t xml:space="preserve">– </w:t>
            </w:r>
            <w:r w:rsidRPr="00052733">
              <w:rPr>
                <w:b/>
                <w:w w:val="110"/>
                <w:sz w:val="20"/>
                <w:szCs w:val="20"/>
              </w:rPr>
              <w:t>это</w:t>
            </w:r>
            <w:r w:rsidRPr="00052733">
              <w:rPr>
                <w:b/>
                <w:spacing w:val="-12"/>
                <w:w w:val="110"/>
                <w:sz w:val="20"/>
                <w:szCs w:val="20"/>
              </w:rPr>
              <w:t xml:space="preserve"> </w:t>
            </w:r>
            <w:r w:rsidRPr="00052733">
              <w:rPr>
                <w:b/>
                <w:w w:val="110"/>
                <w:sz w:val="20"/>
                <w:szCs w:val="20"/>
              </w:rPr>
              <w:t>…»</w:t>
            </w:r>
          </w:p>
        </w:tc>
        <w:tc>
          <w:tcPr>
            <w:tcW w:w="3657" w:type="dxa"/>
            <w:shd w:val="clear" w:color="auto" w:fill="A5DFF9"/>
          </w:tcPr>
          <w:p w14:paraId="3EEEFD03" w14:textId="77777777" w:rsidR="00541166" w:rsidRPr="00052733" w:rsidRDefault="00541166" w:rsidP="002A0621">
            <w:pPr>
              <w:pStyle w:val="TableParagraph"/>
              <w:spacing w:before="76" w:line="230" w:lineRule="auto"/>
              <w:ind w:left="79" w:right="264"/>
              <w:jc w:val="both"/>
              <w:rPr>
                <w:b/>
                <w:i/>
                <w:sz w:val="20"/>
                <w:szCs w:val="20"/>
              </w:rPr>
            </w:pPr>
            <w:r w:rsidRPr="00052733">
              <w:rPr>
                <w:b/>
                <w:i/>
                <w:sz w:val="20"/>
                <w:szCs w:val="20"/>
              </w:rPr>
              <w:t>Совместно с детьми обсуждают и фиксируют качества, необходимые для</w:t>
            </w:r>
            <w:r w:rsidRPr="00052733">
              <w:rPr>
                <w:b/>
                <w:i/>
                <w:spacing w:val="-9"/>
                <w:sz w:val="20"/>
                <w:szCs w:val="20"/>
              </w:rPr>
              <w:t xml:space="preserve"> </w:t>
            </w:r>
            <w:r w:rsidRPr="00052733">
              <w:rPr>
                <w:b/>
                <w:i/>
                <w:sz w:val="20"/>
                <w:szCs w:val="20"/>
              </w:rPr>
              <w:t>того,</w:t>
            </w:r>
            <w:r w:rsidRPr="00052733">
              <w:rPr>
                <w:b/>
                <w:i/>
                <w:spacing w:val="-9"/>
                <w:sz w:val="20"/>
                <w:szCs w:val="20"/>
              </w:rPr>
              <w:t xml:space="preserve"> </w:t>
            </w:r>
            <w:r w:rsidRPr="00052733">
              <w:rPr>
                <w:b/>
                <w:i/>
                <w:sz w:val="20"/>
                <w:szCs w:val="20"/>
              </w:rPr>
              <w:t>чтобы</w:t>
            </w:r>
            <w:r w:rsidRPr="00052733">
              <w:rPr>
                <w:b/>
                <w:i/>
                <w:spacing w:val="-9"/>
                <w:sz w:val="20"/>
                <w:szCs w:val="20"/>
              </w:rPr>
              <w:t xml:space="preserve"> </w:t>
            </w:r>
            <w:r w:rsidRPr="00052733">
              <w:rPr>
                <w:b/>
                <w:i/>
                <w:sz w:val="20"/>
                <w:szCs w:val="20"/>
              </w:rPr>
              <w:t>стать</w:t>
            </w:r>
            <w:r w:rsidRPr="00052733">
              <w:rPr>
                <w:b/>
                <w:i/>
                <w:spacing w:val="-9"/>
                <w:sz w:val="20"/>
                <w:szCs w:val="20"/>
              </w:rPr>
              <w:t xml:space="preserve"> </w:t>
            </w:r>
            <w:r w:rsidRPr="00052733">
              <w:rPr>
                <w:b/>
                <w:i/>
                <w:sz w:val="20"/>
                <w:szCs w:val="20"/>
              </w:rPr>
              <w:t>и</w:t>
            </w:r>
            <w:r w:rsidRPr="00052733">
              <w:rPr>
                <w:b/>
                <w:i/>
                <w:spacing w:val="-9"/>
                <w:sz w:val="20"/>
                <w:szCs w:val="20"/>
              </w:rPr>
              <w:t xml:space="preserve"> </w:t>
            </w:r>
            <w:r w:rsidRPr="00052733">
              <w:rPr>
                <w:b/>
                <w:i/>
                <w:sz w:val="20"/>
                <w:szCs w:val="20"/>
              </w:rPr>
              <w:t>быть</w:t>
            </w:r>
            <w:r w:rsidRPr="00052733">
              <w:rPr>
                <w:b/>
                <w:i/>
                <w:spacing w:val="-9"/>
                <w:sz w:val="20"/>
                <w:szCs w:val="20"/>
              </w:rPr>
              <w:t xml:space="preserve"> </w:t>
            </w:r>
            <w:proofErr w:type="gramStart"/>
            <w:r w:rsidRPr="00052733">
              <w:rPr>
                <w:b/>
                <w:i/>
                <w:sz w:val="20"/>
                <w:szCs w:val="20"/>
              </w:rPr>
              <w:t xml:space="preserve">эру- </w:t>
            </w:r>
            <w:proofErr w:type="spellStart"/>
            <w:r w:rsidRPr="00052733">
              <w:rPr>
                <w:b/>
                <w:i/>
                <w:spacing w:val="-2"/>
                <w:sz w:val="20"/>
                <w:szCs w:val="20"/>
              </w:rPr>
              <w:t>дитом</w:t>
            </w:r>
            <w:proofErr w:type="spellEnd"/>
            <w:proofErr w:type="gramEnd"/>
            <w:r w:rsidRPr="00052733">
              <w:rPr>
                <w:b/>
                <w:i/>
                <w:spacing w:val="-2"/>
                <w:sz w:val="20"/>
                <w:szCs w:val="20"/>
              </w:rPr>
              <w:t>.</w:t>
            </w:r>
          </w:p>
          <w:p w14:paraId="716D2824" w14:textId="77777777" w:rsidR="00541166" w:rsidRPr="00052733" w:rsidRDefault="00541166" w:rsidP="002A0621">
            <w:pPr>
              <w:pStyle w:val="TableParagraph"/>
              <w:spacing w:line="230" w:lineRule="auto"/>
              <w:ind w:left="79" w:right="353"/>
              <w:jc w:val="both"/>
              <w:rPr>
                <w:sz w:val="20"/>
                <w:szCs w:val="20"/>
              </w:rPr>
            </w:pPr>
            <w:r w:rsidRPr="00052733">
              <w:rPr>
                <w:w w:val="105"/>
                <w:sz w:val="20"/>
                <w:szCs w:val="20"/>
              </w:rPr>
              <w:t>Через</w:t>
            </w:r>
            <w:r w:rsidRPr="00052733">
              <w:rPr>
                <w:spacing w:val="-1"/>
                <w:w w:val="105"/>
                <w:sz w:val="20"/>
                <w:szCs w:val="20"/>
              </w:rPr>
              <w:t xml:space="preserve"> </w:t>
            </w:r>
            <w:r w:rsidRPr="00052733">
              <w:rPr>
                <w:w w:val="105"/>
                <w:sz w:val="20"/>
                <w:szCs w:val="20"/>
              </w:rPr>
              <w:t>групповую</w:t>
            </w:r>
            <w:r w:rsidRPr="00052733">
              <w:rPr>
                <w:spacing w:val="-1"/>
                <w:w w:val="105"/>
                <w:sz w:val="20"/>
                <w:szCs w:val="20"/>
              </w:rPr>
              <w:t xml:space="preserve"> </w:t>
            </w:r>
            <w:r w:rsidRPr="00052733">
              <w:rPr>
                <w:w w:val="105"/>
                <w:sz w:val="20"/>
                <w:szCs w:val="20"/>
              </w:rPr>
              <w:t>работу</w:t>
            </w:r>
            <w:r w:rsidRPr="00052733">
              <w:rPr>
                <w:spacing w:val="-13"/>
                <w:w w:val="105"/>
                <w:sz w:val="20"/>
                <w:szCs w:val="20"/>
              </w:rPr>
              <w:t xml:space="preserve"> </w:t>
            </w:r>
            <w:r w:rsidRPr="00052733">
              <w:rPr>
                <w:w w:val="105"/>
                <w:sz w:val="20"/>
                <w:szCs w:val="20"/>
              </w:rPr>
              <w:t>учатся</w:t>
            </w:r>
            <w:r w:rsidRPr="00052733">
              <w:rPr>
                <w:spacing w:val="-1"/>
                <w:w w:val="105"/>
                <w:sz w:val="20"/>
                <w:szCs w:val="20"/>
              </w:rPr>
              <w:t xml:space="preserve"> </w:t>
            </w:r>
            <w:proofErr w:type="gramStart"/>
            <w:r w:rsidRPr="00052733">
              <w:rPr>
                <w:w w:val="105"/>
                <w:sz w:val="20"/>
                <w:szCs w:val="20"/>
              </w:rPr>
              <w:t xml:space="preserve">рас- </w:t>
            </w:r>
            <w:proofErr w:type="spellStart"/>
            <w:r w:rsidRPr="00052733">
              <w:rPr>
                <w:spacing w:val="-2"/>
                <w:w w:val="105"/>
                <w:sz w:val="20"/>
                <w:szCs w:val="20"/>
              </w:rPr>
              <w:t>суждать</w:t>
            </w:r>
            <w:proofErr w:type="spellEnd"/>
            <w:proofErr w:type="gramEnd"/>
            <w:r w:rsidRPr="00052733">
              <w:rPr>
                <w:spacing w:val="-13"/>
                <w:w w:val="105"/>
                <w:sz w:val="20"/>
                <w:szCs w:val="20"/>
              </w:rPr>
              <w:t xml:space="preserve"> </w:t>
            </w:r>
            <w:r w:rsidRPr="00052733">
              <w:rPr>
                <w:spacing w:val="-2"/>
                <w:w w:val="105"/>
                <w:sz w:val="20"/>
                <w:szCs w:val="20"/>
              </w:rPr>
              <w:t>и</w:t>
            </w:r>
            <w:r w:rsidRPr="00052733">
              <w:rPr>
                <w:spacing w:val="-12"/>
                <w:w w:val="105"/>
                <w:sz w:val="20"/>
                <w:szCs w:val="20"/>
              </w:rPr>
              <w:t xml:space="preserve"> </w:t>
            </w:r>
            <w:r w:rsidRPr="00052733">
              <w:rPr>
                <w:spacing w:val="-2"/>
                <w:w w:val="105"/>
                <w:sz w:val="20"/>
                <w:szCs w:val="20"/>
              </w:rPr>
              <w:t>слушать</w:t>
            </w:r>
            <w:r w:rsidRPr="00052733">
              <w:rPr>
                <w:spacing w:val="-12"/>
                <w:w w:val="105"/>
                <w:sz w:val="20"/>
                <w:szCs w:val="20"/>
              </w:rPr>
              <w:t xml:space="preserve"> </w:t>
            </w:r>
            <w:r w:rsidRPr="00052733">
              <w:rPr>
                <w:spacing w:val="-2"/>
                <w:w w:val="105"/>
                <w:sz w:val="20"/>
                <w:szCs w:val="20"/>
              </w:rPr>
              <w:t>другого,</w:t>
            </w:r>
            <w:r w:rsidRPr="00052733">
              <w:rPr>
                <w:spacing w:val="-12"/>
                <w:w w:val="105"/>
                <w:sz w:val="20"/>
                <w:szCs w:val="20"/>
              </w:rPr>
              <w:t xml:space="preserve"> </w:t>
            </w:r>
            <w:r w:rsidRPr="00052733">
              <w:rPr>
                <w:spacing w:val="-2"/>
                <w:w w:val="105"/>
                <w:sz w:val="20"/>
                <w:szCs w:val="20"/>
              </w:rPr>
              <w:t xml:space="preserve">работать </w:t>
            </w:r>
            <w:r w:rsidRPr="00052733">
              <w:rPr>
                <w:w w:val="105"/>
                <w:sz w:val="20"/>
                <w:szCs w:val="20"/>
              </w:rPr>
              <w:t>вместе, ценить знания.</w:t>
            </w:r>
          </w:p>
          <w:p w14:paraId="03A9D4EF" w14:textId="77777777" w:rsidR="00541166" w:rsidRPr="00052733" w:rsidRDefault="00541166" w:rsidP="002A0621">
            <w:pPr>
              <w:pStyle w:val="TableParagraph"/>
              <w:spacing w:line="196" w:lineRule="exact"/>
              <w:ind w:left="79"/>
              <w:jc w:val="both"/>
              <w:rPr>
                <w:i/>
                <w:sz w:val="20"/>
                <w:szCs w:val="20"/>
              </w:rPr>
            </w:pPr>
            <w:r w:rsidRPr="00052733">
              <w:rPr>
                <w:i/>
                <w:sz w:val="20"/>
                <w:szCs w:val="20"/>
              </w:rPr>
              <w:t>*Работа</w:t>
            </w:r>
            <w:r w:rsidRPr="00052733">
              <w:rPr>
                <w:i/>
                <w:spacing w:val="17"/>
                <w:sz w:val="20"/>
                <w:szCs w:val="20"/>
              </w:rPr>
              <w:t xml:space="preserve"> </w:t>
            </w:r>
            <w:r w:rsidRPr="00052733">
              <w:rPr>
                <w:i/>
                <w:sz w:val="20"/>
                <w:szCs w:val="20"/>
              </w:rPr>
              <w:t>с</w:t>
            </w:r>
            <w:r w:rsidRPr="00052733">
              <w:rPr>
                <w:i/>
                <w:spacing w:val="18"/>
                <w:sz w:val="20"/>
                <w:szCs w:val="20"/>
              </w:rPr>
              <w:t xml:space="preserve"> </w:t>
            </w:r>
            <w:r w:rsidRPr="00052733">
              <w:rPr>
                <w:i/>
                <w:sz w:val="20"/>
                <w:szCs w:val="20"/>
              </w:rPr>
              <w:t>конвертом-копилкой</w:t>
            </w:r>
            <w:r w:rsidRPr="00052733">
              <w:rPr>
                <w:i/>
                <w:spacing w:val="17"/>
                <w:sz w:val="20"/>
                <w:szCs w:val="20"/>
              </w:rPr>
              <w:t xml:space="preserve"> </w:t>
            </w:r>
            <w:r w:rsidRPr="00052733">
              <w:rPr>
                <w:i/>
                <w:spacing w:val="-2"/>
                <w:sz w:val="20"/>
                <w:szCs w:val="20"/>
              </w:rPr>
              <w:t>трека</w:t>
            </w:r>
          </w:p>
          <w:p w14:paraId="255A7F03" w14:textId="77777777" w:rsidR="00541166" w:rsidRPr="00052733" w:rsidRDefault="00541166" w:rsidP="002A0621">
            <w:pPr>
              <w:pStyle w:val="TableParagraph"/>
              <w:spacing w:line="204" w:lineRule="exact"/>
              <w:ind w:left="79"/>
              <w:jc w:val="both"/>
              <w:rPr>
                <w:i/>
                <w:sz w:val="20"/>
                <w:szCs w:val="20"/>
              </w:rPr>
            </w:pPr>
            <w:r w:rsidRPr="00052733">
              <w:rPr>
                <w:i/>
                <w:sz w:val="20"/>
                <w:szCs w:val="20"/>
              </w:rPr>
              <w:t>«Орлёнок</w:t>
            </w:r>
            <w:r w:rsidRPr="00052733">
              <w:rPr>
                <w:i/>
                <w:spacing w:val="22"/>
                <w:sz w:val="20"/>
                <w:szCs w:val="20"/>
              </w:rPr>
              <w:t xml:space="preserve"> </w:t>
            </w:r>
            <w:r w:rsidRPr="00052733">
              <w:rPr>
                <w:i/>
                <w:sz w:val="20"/>
                <w:szCs w:val="20"/>
              </w:rPr>
              <w:t>–</w:t>
            </w:r>
            <w:r w:rsidRPr="00052733">
              <w:rPr>
                <w:i/>
                <w:spacing w:val="22"/>
                <w:sz w:val="20"/>
                <w:szCs w:val="20"/>
              </w:rPr>
              <w:t xml:space="preserve"> </w:t>
            </w:r>
            <w:r w:rsidRPr="00052733">
              <w:rPr>
                <w:i/>
                <w:spacing w:val="-2"/>
                <w:sz w:val="20"/>
                <w:szCs w:val="20"/>
              </w:rPr>
              <w:t>Эрудит».</w:t>
            </w:r>
          </w:p>
        </w:tc>
        <w:tc>
          <w:tcPr>
            <w:tcW w:w="1917" w:type="dxa"/>
            <w:shd w:val="clear" w:color="auto" w:fill="A5DFF9"/>
          </w:tcPr>
          <w:p w14:paraId="1BC753AF" w14:textId="77777777" w:rsidR="00541166" w:rsidRPr="00052733" w:rsidRDefault="00541166" w:rsidP="002A0621">
            <w:pPr>
              <w:pStyle w:val="TableParagraph"/>
              <w:spacing w:before="176" w:line="230" w:lineRule="auto"/>
              <w:ind w:left="78" w:right="204"/>
              <w:rPr>
                <w:sz w:val="20"/>
                <w:szCs w:val="20"/>
              </w:rPr>
            </w:pPr>
            <w:r w:rsidRPr="00052733">
              <w:rPr>
                <w:spacing w:val="-2"/>
                <w:w w:val="105"/>
                <w:sz w:val="20"/>
                <w:szCs w:val="20"/>
              </w:rPr>
              <w:t>Познавательная, игровая,</w:t>
            </w:r>
            <w:r w:rsidRPr="00052733">
              <w:rPr>
                <w:spacing w:val="-13"/>
                <w:w w:val="105"/>
                <w:sz w:val="20"/>
                <w:szCs w:val="20"/>
              </w:rPr>
              <w:t xml:space="preserve"> </w:t>
            </w:r>
            <w:r w:rsidRPr="00052733">
              <w:rPr>
                <w:spacing w:val="-2"/>
                <w:w w:val="105"/>
                <w:sz w:val="20"/>
                <w:szCs w:val="20"/>
              </w:rPr>
              <w:t>проблем- но-ценностное общение.</w:t>
            </w:r>
          </w:p>
          <w:p w14:paraId="48E21FE3" w14:textId="77777777" w:rsidR="00541166" w:rsidRPr="00052733" w:rsidRDefault="00541166" w:rsidP="002A0621">
            <w:pPr>
              <w:pStyle w:val="TableParagraph"/>
              <w:spacing w:line="230" w:lineRule="auto"/>
              <w:ind w:left="78"/>
              <w:rPr>
                <w:sz w:val="20"/>
                <w:szCs w:val="20"/>
              </w:rPr>
            </w:pPr>
            <w:r w:rsidRPr="00052733">
              <w:rPr>
                <w:w w:val="110"/>
                <w:sz w:val="20"/>
                <w:szCs w:val="20"/>
              </w:rPr>
              <w:t>Взаимодействие</w:t>
            </w:r>
            <w:r w:rsidRPr="00052733">
              <w:rPr>
                <w:spacing w:val="-10"/>
                <w:w w:val="110"/>
                <w:sz w:val="20"/>
                <w:szCs w:val="20"/>
              </w:rPr>
              <w:t xml:space="preserve"> </w:t>
            </w:r>
            <w:r w:rsidRPr="00052733">
              <w:rPr>
                <w:w w:val="125"/>
                <w:sz w:val="20"/>
                <w:szCs w:val="20"/>
              </w:rPr>
              <w:t xml:space="preserve">– </w:t>
            </w:r>
            <w:r w:rsidRPr="00052733">
              <w:rPr>
                <w:w w:val="110"/>
                <w:sz w:val="20"/>
                <w:szCs w:val="20"/>
              </w:rPr>
              <w:t>групповое,</w:t>
            </w:r>
            <w:r w:rsidRPr="00052733">
              <w:rPr>
                <w:spacing w:val="-10"/>
                <w:w w:val="110"/>
                <w:sz w:val="20"/>
                <w:szCs w:val="20"/>
              </w:rPr>
              <w:t xml:space="preserve"> </w:t>
            </w:r>
            <w:proofErr w:type="spellStart"/>
            <w:r w:rsidRPr="00052733">
              <w:rPr>
                <w:w w:val="110"/>
                <w:sz w:val="20"/>
                <w:szCs w:val="20"/>
              </w:rPr>
              <w:t>фрон</w:t>
            </w:r>
            <w:proofErr w:type="spellEnd"/>
            <w:r w:rsidRPr="00052733">
              <w:rPr>
                <w:w w:val="110"/>
                <w:sz w:val="20"/>
                <w:szCs w:val="20"/>
              </w:rPr>
              <w:t xml:space="preserve">- </w:t>
            </w:r>
            <w:proofErr w:type="spellStart"/>
            <w:r w:rsidRPr="00052733">
              <w:rPr>
                <w:sz w:val="20"/>
                <w:szCs w:val="20"/>
              </w:rPr>
              <w:t>тальное</w:t>
            </w:r>
            <w:proofErr w:type="spellEnd"/>
            <w:r w:rsidRPr="00052733">
              <w:rPr>
                <w:sz w:val="20"/>
                <w:szCs w:val="20"/>
              </w:rPr>
              <w:t>,</w:t>
            </w:r>
            <w:r w:rsidRPr="00052733">
              <w:rPr>
                <w:spacing w:val="-6"/>
                <w:sz w:val="20"/>
                <w:szCs w:val="20"/>
              </w:rPr>
              <w:t xml:space="preserve"> </w:t>
            </w:r>
            <w:proofErr w:type="gramStart"/>
            <w:r w:rsidRPr="00052733">
              <w:rPr>
                <w:sz w:val="20"/>
                <w:szCs w:val="20"/>
              </w:rPr>
              <w:t xml:space="preserve">индивиду- </w:t>
            </w:r>
            <w:proofErr w:type="spellStart"/>
            <w:r w:rsidRPr="00052733">
              <w:rPr>
                <w:spacing w:val="-2"/>
                <w:w w:val="110"/>
                <w:sz w:val="20"/>
                <w:szCs w:val="20"/>
              </w:rPr>
              <w:t>альное</w:t>
            </w:r>
            <w:proofErr w:type="spellEnd"/>
            <w:proofErr w:type="gramEnd"/>
            <w:r w:rsidRPr="00052733">
              <w:rPr>
                <w:spacing w:val="-2"/>
                <w:w w:val="110"/>
                <w:sz w:val="20"/>
                <w:szCs w:val="20"/>
              </w:rPr>
              <w:t>.</w:t>
            </w:r>
          </w:p>
        </w:tc>
        <w:tc>
          <w:tcPr>
            <w:tcW w:w="1917" w:type="dxa"/>
            <w:shd w:val="clear" w:color="auto" w:fill="A5DFF9"/>
          </w:tcPr>
          <w:p w14:paraId="25EE33F7" w14:textId="77777777" w:rsidR="00541166" w:rsidRPr="00052733" w:rsidRDefault="00541166" w:rsidP="002A0621">
            <w:pPr>
              <w:pStyle w:val="TableParagraph"/>
              <w:spacing w:before="176" w:line="230" w:lineRule="auto"/>
              <w:ind w:left="78" w:right="84"/>
              <w:rPr>
                <w:sz w:val="20"/>
                <w:szCs w:val="20"/>
              </w:rPr>
            </w:pPr>
            <w:r w:rsidRPr="00052733">
              <w:rPr>
                <w:w w:val="105"/>
                <w:sz w:val="20"/>
                <w:szCs w:val="20"/>
              </w:rPr>
              <w:t xml:space="preserve">Диалог с детьми; работа в парах; </w:t>
            </w:r>
            <w:r w:rsidRPr="00052733">
              <w:rPr>
                <w:spacing w:val="-2"/>
                <w:w w:val="105"/>
                <w:sz w:val="20"/>
                <w:szCs w:val="20"/>
              </w:rPr>
              <w:t>высказывание детьми</w:t>
            </w:r>
            <w:r w:rsidRPr="00052733">
              <w:rPr>
                <w:spacing w:val="-13"/>
                <w:w w:val="105"/>
                <w:sz w:val="20"/>
                <w:szCs w:val="20"/>
              </w:rPr>
              <w:t xml:space="preserve"> </w:t>
            </w:r>
            <w:r w:rsidRPr="00052733">
              <w:rPr>
                <w:spacing w:val="-2"/>
                <w:w w:val="105"/>
                <w:sz w:val="20"/>
                <w:szCs w:val="20"/>
              </w:rPr>
              <w:t>своей</w:t>
            </w:r>
            <w:r w:rsidRPr="00052733">
              <w:rPr>
                <w:spacing w:val="-12"/>
                <w:w w:val="105"/>
                <w:sz w:val="20"/>
                <w:szCs w:val="20"/>
              </w:rPr>
              <w:t xml:space="preserve"> </w:t>
            </w:r>
            <w:r w:rsidRPr="00052733">
              <w:rPr>
                <w:spacing w:val="-2"/>
                <w:w w:val="105"/>
                <w:sz w:val="20"/>
                <w:szCs w:val="20"/>
              </w:rPr>
              <w:t>точки зрения;</w:t>
            </w:r>
          </w:p>
          <w:p w14:paraId="3E4C3ECE" w14:textId="77777777" w:rsidR="00541166" w:rsidRPr="00052733" w:rsidRDefault="00541166" w:rsidP="002A0621">
            <w:pPr>
              <w:pStyle w:val="TableParagraph"/>
              <w:spacing w:line="230" w:lineRule="auto"/>
              <w:ind w:left="78" w:right="207"/>
              <w:rPr>
                <w:sz w:val="20"/>
                <w:szCs w:val="20"/>
              </w:rPr>
            </w:pPr>
            <w:r w:rsidRPr="00052733">
              <w:rPr>
                <w:w w:val="105"/>
                <w:sz w:val="20"/>
                <w:szCs w:val="20"/>
              </w:rPr>
              <w:t>логические</w:t>
            </w:r>
            <w:r w:rsidRPr="00052733">
              <w:rPr>
                <w:spacing w:val="-7"/>
                <w:w w:val="105"/>
                <w:sz w:val="20"/>
                <w:szCs w:val="20"/>
              </w:rPr>
              <w:t xml:space="preserve"> </w:t>
            </w:r>
            <w:r w:rsidRPr="00052733">
              <w:rPr>
                <w:w w:val="105"/>
                <w:sz w:val="20"/>
                <w:szCs w:val="20"/>
              </w:rPr>
              <w:t xml:space="preserve">и </w:t>
            </w:r>
            <w:r w:rsidRPr="00052733">
              <w:rPr>
                <w:spacing w:val="-2"/>
                <w:sz w:val="20"/>
                <w:szCs w:val="20"/>
              </w:rPr>
              <w:t xml:space="preserve">интеллектуальные </w:t>
            </w:r>
            <w:r w:rsidRPr="00052733">
              <w:rPr>
                <w:spacing w:val="-2"/>
                <w:w w:val="105"/>
                <w:sz w:val="20"/>
                <w:szCs w:val="20"/>
              </w:rPr>
              <w:t>игры-минутки</w:t>
            </w:r>
          </w:p>
        </w:tc>
      </w:tr>
      <w:tr w:rsidR="00541166" w:rsidRPr="00052733" w14:paraId="58931C2F" w14:textId="77777777" w:rsidTr="002A0621">
        <w:trPr>
          <w:trHeight w:val="1709"/>
        </w:trPr>
        <w:tc>
          <w:tcPr>
            <w:tcW w:w="544" w:type="dxa"/>
            <w:shd w:val="clear" w:color="auto" w:fill="5BCBF5"/>
          </w:tcPr>
          <w:p w14:paraId="6E5CD49C" w14:textId="77777777" w:rsidR="00541166" w:rsidRPr="00052733" w:rsidRDefault="00541166" w:rsidP="002A0621">
            <w:pPr>
              <w:pStyle w:val="TableParagraph"/>
              <w:rPr>
                <w:sz w:val="20"/>
                <w:szCs w:val="20"/>
              </w:rPr>
            </w:pPr>
          </w:p>
          <w:p w14:paraId="7A555C41" w14:textId="77777777" w:rsidR="00541166" w:rsidRPr="00052733" w:rsidRDefault="00541166" w:rsidP="002A0621">
            <w:pPr>
              <w:pStyle w:val="TableParagraph"/>
              <w:rPr>
                <w:sz w:val="20"/>
                <w:szCs w:val="20"/>
              </w:rPr>
            </w:pPr>
          </w:p>
          <w:p w14:paraId="37C125EC" w14:textId="77777777" w:rsidR="00541166" w:rsidRPr="00052733" w:rsidRDefault="00541166" w:rsidP="002A0621">
            <w:pPr>
              <w:pStyle w:val="TableParagraph"/>
              <w:spacing w:before="141"/>
              <w:rPr>
                <w:sz w:val="20"/>
                <w:szCs w:val="20"/>
              </w:rPr>
            </w:pPr>
          </w:p>
          <w:p w14:paraId="07D88F67" w14:textId="77777777" w:rsidR="00541166" w:rsidRPr="00052733" w:rsidRDefault="00541166" w:rsidP="002A0621">
            <w:pPr>
              <w:pStyle w:val="TableParagraph"/>
              <w:spacing w:before="1"/>
              <w:ind w:left="20" w:right="1"/>
              <w:jc w:val="center"/>
              <w:rPr>
                <w:sz w:val="20"/>
                <w:szCs w:val="20"/>
              </w:rPr>
            </w:pPr>
            <w:r w:rsidRPr="00052733">
              <w:rPr>
                <w:spacing w:val="-10"/>
                <w:sz w:val="20"/>
                <w:szCs w:val="20"/>
              </w:rPr>
              <w:t>3</w:t>
            </w:r>
          </w:p>
        </w:tc>
        <w:tc>
          <w:tcPr>
            <w:tcW w:w="1524" w:type="dxa"/>
            <w:shd w:val="clear" w:color="auto" w:fill="C7EAFB"/>
          </w:tcPr>
          <w:p w14:paraId="1A020C88" w14:textId="77777777" w:rsidR="00541166" w:rsidRPr="00052733" w:rsidRDefault="00541166" w:rsidP="002A0621">
            <w:pPr>
              <w:pStyle w:val="TableParagraph"/>
              <w:rPr>
                <w:sz w:val="20"/>
                <w:szCs w:val="20"/>
              </w:rPr>
            </w:pPr>
          </w:p>
          <w:p w14:paraId="5BA77407" w14:textId="77777777" w:rsidR="00541166" w:rsidRPr="00052733" w:rsidRDefault="00541166" w:rsidP="002A0621">
            <w:pPr>
              <w:pStyle w:val="TableParagraph"/>
              <w:rPr>
                <w:sz w:val="20"/>
                <w:szCs w:val="20"/>
              </w:rPr>
            </w:pPr>
          </w:p>
          <w:p w14:paraId="421B1A58" w14:textId="77777777" w:rsidR="00541166" w:rsidRPr="00052733" w:rsidRDefault="00541166" w:rsidP="002A0621">
            <w:pPr>
              <w:pStyle w:val="TableParagraph"/>
              <w:spacing w:before="141"/>
              <w:rPr>
                <w:sz w:val="20"/>
                <w:szCs w:val="20"/>
              </w:rPr>
            </w:pPr>
          </w:p>
          <w:p w14:paraId="24CE67BB" w14:textId="77777777" w:rsidR="00541166" w:rsidRPr="00052733" w:rsidRDefault="00541166" w:rsidP="002A0621">
            <w:pPr>
              <w:pStyle w:val="TableParagraph"/>
              <w:spacing w:before="1"/>
              <w:ind w:left="19" w:right="1"/>
              <w:jc w:val="center"/>
              <w:rPr>
                <w:b/>
                <w:sz w:val="20"/>
                <w:szCs w:val="20"/>
              </w:rPr>
            </w:pPr>
            <w:r w:rsidRPr="00052733">
              <w:rPr>
                <w:b/>
                <w:spacing w:val="-2"/>
                <w:w w:val="105"/>
                <w:sz w:val="20"/>
                <w:szCs w:val="20"/>
              </w:rPr>
              <w:t>«Всезнайка»</w:t>
            </w:r>
          </w:p>
        </w:tc>
        <w:tc>
          <w:tcPr>
            <w:tcW w:w="3657" w:type="dxa"/>
            <w:shd w:val="clear" w:color="auto" w:fill="C7EAFB"/>
          </w:tcPr>
          <w:p w14:paraId="1D6E2888" w14:textId="77777777" w:rsidR="00541166" w:rsidRPr="00052733" w:rsidRDefault="00541166" w:rsidP="002A0621">
            <w:pPr>
              <w:pStyle w:val="TableParagraph"/>
              <w:spacing w:before="175" w:line="230" w:lineRule="auto"/>
              <w:ind w:left="79" w:right="295"/>
              <w:jc w:val="both"/>
              <w:rPr>
                <w:sz w:val="20"/>
                <w:szCs w:val="20"/>
              </w:rPr>
            </w:pPr>
            <w:r w:rsidRPr="00052733">
              <w:rPr>
                <w:b/>
                <w:i/>
                <w:sz w:val="20"/>
                <w:szCs w:val="20"/>
              </w:rPr>
              <w:t>Учимся</w:t>
            </w:r>
            <w:r w:rsidRPr="00052733">
              <w:rPr>
                <w:b/>
                <w:i/>
                <w:spacing w:val="-7"/>
                <w:sz w:val="20"/>
                <w:szCs w:val="20"/>
              </w:rPr>
              <w:t xml:space="preserve"> </w:t>
            </w:r>
            <w:r w:rsidRPr="00052733">
              <w:rPr>
                <w:b/>
                <w:i/>
                <w:sz w:val="20"/>
                <w:szCs w:val="20"/>
              </w:rPr>
              <w:t>узнавать</w:t>
            </w:r>
            <w:r w:rsidRPr="00052733">
              <w:rPr>
                <w:b/>
                <w:i/>
                <w:spacing w:val="-1"/>
                <w:sz w:val="20"/>
                <w:szCs w:val="20"/>
              </w:rPr>
              <w:t xml:space="preserve"> </w:t>
            </w:r>
            <w:r w:rsidRPr="00052733">
              <w:rPr>
                <w:b/>
                <w:i/>
                <w:sz w:val="20"/>
                <w:szCs w:val="20"/>
              </w:rPr>
              <w:t>главные</w:t>
            </w:r>
            <w:r w:rsidRPr="00052733">
              <w:rPr>
                <w:b/>
                <w:i/>
                <w:spacing w:val="-1"/>
                <w:sz w:val="20"/>
                <w:szCs w:val="20"/>
              </w:rPr>
              <w:t xml:space="preserve"> </w:t>
            </w:r>
            <w:r w:rsidRPr="00052733">
              <w:rPr>
                <w:b/>
                <w:i/>
                <w:sz w:val="20"/>
                <w:szCs w:val="20"/>
              </w:rPr>
              <w:t xml:space="preserve">качества эрудита, осознавать ценность </w:t>
            </w:r>
            <w:proofErr w:type="gramStart"/>
            <w:r w:rsidRPr="00052733">
              <w:rPr>
                <w:b/>
                <w:i/>
                <w:sz w:val="20"/>
                <w:szCs w:val="20"/>
              </w:rPr>
              <w:t xml:space="preserve">ум- </w:t>
            </w:r>
            <w:proofErr w:type="spellStart"/>
            <w:r w:rsidRPr="00052733">
              <w:rPr>
                <w:b/>
                <w:i/>
                <w:sz w:val="20"/>
                <w:szCs w:val="20"/>
              </w:rPr>
              <w:t>ственного</w:t>
            </w:r>
            <w:proofErr w:type="spellEnd"/>
            <w:proofErr w:type="gramEnd"/>
            <w:r w:rsidRPr="00052733">
              <w:rPr>
                <w:b/>
                <w:i/>
                <w:spacing w:val="-7"/>
                <w:sz w:val="20"/>
                <w:szCs w:val="20"/>
              </w:rPr>
              <w:t xml:space="preserve"> </w:t>
            </w:r>
            <w:r w:rsidRPr="00052733">
              <w:rPr>
                <w:b/>
                <w:i/>
                <w:sz w:val="20"/>
                <w:szCs w:val="20"/>
              </w:rPr>
              <w:t>труда</w:t>
            </w:r>
            <w:r w:rsidRPr="00052733">
              <w:rPr>
                <w:b/>
                <w:i/>
                <w:spacing w:val="-7"/>
                <w:sz w:val="20"/>
                <w:szCs w:val="20"/>
              </w:rPr>
              <w:t xml:space="preserve"> </w:t>
            </w:r>
            <w:r w:rsidRPr="00052733">
              <w:rPr>
                <w:b/>
                <w:i/>
                <w:sz w:val="20"/>
                <w:szCs w:val="20"/>
              </w:rPr>
              <w:t>в</w:t>
            </w:r>
            <w:r w:rsidRPr="00052733">
              <w:rPr>
                <w:b/>
                <w:i/>
                <w:spacing w:val="-7"/>
                <w:sz w:val="20"/>
                <w:szCs w:val="20"/>
              </w:rPr>
              <w:t xml:space="preserve"> </w:t>
            </w:r>
            <w:r w:rsidRPr="00052733">
              <w:rPr>
                <w:b/>
                <w:i/>
                <w:sz w:val="20"/>
                <w:szCs w:val="20"/>
              </w:rPr>
              <w:t>жизни</w:t>
            </w:r>
            <w:r w:rsidRPr="00052733">
              <w:rPr>
                <w:b/>
                <w:i/>
                <w:spacing w:val="-7"/>
                <w:sz w:val="20"/>
                <w:szCs w:val="20"/>
              </w:rPr>
              <w:t xml:space="preserve"> </w:t>
            </w:r>
            <w:r w:rsidRPr="00052733">
              <w:rPr>
                <w:b/>
                <w:i/>
                <w:sz w:val="20"/>
                <w:szCs w:val="20"/>
              </w:rPr>
              <w:t xml:space="preserve">человека. </w:t>
            </w:r>
            <w:r w:rsidRPr="00052733">
              <w:rPr>
                <w:w w:val="105"/>
                <w:sz w:val="20"/>
                <w:szCs w:val="20"/>
              </w:rPr>
              <w:t>Определяем</w:t>
            </w:r>
            <w:r w:rsidRPr="00052733">
              <w:rPr>
                <w:spacing w:val="-2"/>
                <w:w w:val="105"/>
                <w:sz w:val="20"/>
                <w:szCs w:val="20"/>
              </w:rPr>
              <w:t xml:space="preserve"> </w:t>
            </w:r>
            <w:r w:rsidRPr="00052733">
              <w:rPr>
                <w:w w:val="105"/>
                <w:sz w:val="20"/>
                <w:szCs w:val="20"/>
              </w:rPr>
              <w:t>значимость</w:t>
            </w:r>
            <w:r w:rsidRPr="00052733">
              <w:rPr>
                <w:spacing w:val="-2"/>
                <w:w w:val="105"/>
                <w:sz w:val="20"/>
                <w:szCs w:val="20"/>
              </w:rPr>
              <w:t xml:space="preserve"> </w:t>
            </w:r>
            <w:r w:rsidRPr="00052733">
              <w:rPr>
                <w:w w:val="105"/>
                <w:sz w:val="20"/>
                <w:szCs w:val="20"/>
              </w:rPr>
              <w:t xml:space="preserve">совместной </w:t>
            </w:r>
            <w:r w:rsidRPr="00052733">
              <w:rPr>
                <w:spacing w:val="-2"/>
                <w:w w:val="105"/>
                <w:sz w:val="20"/>
                <w:szCs w:val="20"/>
              </w:rPr>
              <w:t>работы.</w:t>
            </w:r>
          </w:p>
          <w:p w14:paraId="2615BAB5" w14:textId="77777777" w:rsidR="00541166" w:rsidRPr="00052733" w:rsidRDefault="00541166" w:rsidP="002A0621">
            <w:pPr>
              <w:pStyle w:val="TableParagraph"/>
              <w:spacing w:line="194" w:lineRule="exact"/>
              <w:ind w:left="79"/>
              <w:jc w:val="both"/>
              <w:rPr>
                <w:i/>
                <w:sz w:val="20"/>
                <w:szCs w:val="20"/>
              </w:rPr>
            </w:pPr>
            <w:r w:rsidRPr="00052733">
              <w:rPr>
                <w:i/>
                <w:sz w:val="20"/>
                <w:szCs w:val="20"/>
              </w:rPr>
              <w:t>*Работа</w:t>
            </w:r>
            <w:r w:rsidRPr="00052733">
              <w:rPr>
                <w:i/>
                <w:spacing w:val="17"/>
                <w:sz w:val="20"/>
                <w:szCs w:val="20"/>
              </w:rPr>
              <w:t xml:space="preserve"> </w:t>
            </w:r>
            <w:r w:rsidRPr="00052733">
              <w:rPr>
                <w:i/>
                <w:sz w:val="20"/>
                <w:szCs w:val="20"/>
              </w:rPr>
              <w:t>с</w:t>
            </w:r>
            <w:r w:rsidRPr="00052733">
              <w:rPr>
                <w:i/>
                <w:spacing w:val="18"/>
                <w:sz w:val="20"/>
                <w:szCs w:val="20"/>
              </w:rPr>
              <w:t xml:space="preserve"> </w:t>
            </w:r>
            <w:r w:rsidRPr="00052733">
              <w:rPr>
                <w:i/>
                <w:sz w:val="20"/>
                <w:szCs w:val="20"/>
              </w:rPr>
              <w:t>конвертом-копилкой</w:t>
            </w:r>
            <w:r w:rsidRPr="00052733">
              <w:rPr>
                <w:i/>
                <w:spacing w:val="17"/>
                <w:sz w:val="20"/>
                <w:szCs w:val="20"/>
              </w:rPr>
              <w:t xml:space="preserve"> </w:t>
            </w:r>
            <w:r w:rsidRPr="00052733">
              <w:rPr>
                <w:i/>
                <w:spacing w:val="-2"/>
                <w:sz w:val="20"/>
                <w:szCs w:val="20"/>
              </w:rPr>
              <w:t>трека</w:t>
            </w:r>
          </w:p>
          <w:p w14:paraId="2AA8684E" w14:textId="77777777" w:rsidR="00541166" w:rsidRPr="00052733" w:rsidRDefault="00541166" w:rsidP="002A0621">
            <w:pPr>
              <w:pStyle w:val="TableParagraph"/>
              <w:spacing w:line="204" w:lineRule="exact"/>
              <w:ind w:left="79"/>
              <w:jc w:val="both"/>
              <w:rPr>
                <w:i/>
                <w:sz w:val="20"/>
                <w:szCs w:val="20"/>
              </w:rPr>
            </w:pPr>
            <w:r w:rsidRPr="00052733">
              <w:rPr>
                <w:i/>
                <w:sz w:val="20"/>
                <w:szCs w:val="20"/>
              </w:rPr>
              <w:t>«Орлёнок</w:t>
            </w:r>
            <w:r w:rsidRPr="00052733">
              <w:rPr>
                <w:i/>
                <w:spacing w:val="22"/>
                <w:sz w:val="20"/>
                <w:szCs w:val="20"/>
              </w:rPr>
              <w:t xml:space="preserve"> </w:t>
            </w:r>
            <w:r w:rsidRPr="00052733">
              <w:rPr>
                <w:i/>
                <w:sz w:val="20"/>
                <w:szCs w:val="20"/>
              </w:rPr>
              <w:t>–</w:t>
            </w:r>
            <w:r w:rsidRPr="00052733">
              <w:rPr>
                <w:i/>
                <w:spacing w:val="22"/>
                <w:sz w:val="20"/>
                <w:szCs w:val="20"/>
              </w:rPr>
              <w:t xml:space="preserve"> </w:t>
            </w:r>
            <w:r w:rsidRPr="00052733">
              <w:rPr>
                <w:i/>
                <w:spacing w:val="-2"/>
                <w:sz w:val="20"/>
                <w:szCs w:val="20"/>
              </w:rPr>
              <w:t>Эрудит».</w:t>
            </w:r>
          </w:p>
        </w:tc>
        <w:tc>
          <w:tcPr>
            <w:tcW w:w="1917" w:type="dxa"/>
            <w:shd w:val="clear" w:color="auto" w:fill="C7EAFB"/>
          </w:tcPr>
          <w:p w14:paraId="19B634CE" w14:textId="77777777" w:rsidR="00541166" w:rsidRPr="00052733" w:rsidRDefault="00541166" w:rsidP="002A0621">
            <w:pPr>
              <w:pStyle w:val="TableParagraph"/>
              <w:spacing w:before="75" w:line="230" w:lineRule="auto"/>
              <w:ind w:left="79" w:right="203"/>
              <w:rPr>
                <w:sz w:val="20"/>
                <w:szCs w:val="20"/>
              </w:rPr>
            </w:pPr>
            <w:r w:rsidRPr="00052733">
              <w:rPr>
                <w:spacing w:val="-2"/>
                <w:w w:val="105"/>
                <w:sz w:val="20"/>
                <w:szCs w:val="20"/>
              </w:rPr>
              <w:t>Познавательная, игровая,</w:t>
            </w:r>
            <w:r w:rsidRPr="00052733">
              <w:rPr>
                <w:spacing w:val="-13"/>
                <w:w w:val="105"/>
                <w:sz w:val="20"/>
                <w:szCs w:val="20"/>
              </w:rPr>
              <w:t xml:space="preserve"> </w:t>
            </w:r>
            <w:r w:rsidRPr="00052733">
              <w:rPr>
                <w:spacing w:val="-2"/>
                <w:w w:val="105"/>
                <w:sz w:val="20"/>
                <w:szCs w:val="20"/>
              </w:rPr>
              <w:t>проблем- но-ценностное общение.</w:t>
            </w:r>
          </w:p>
          <w:p w14:paraId="7E148CB6" w14:textId="77777777" w:rsidR="00541166" w:rsidRPr="00052733" w:rsidRDefault="00541166" w:rsidP="002A0621">
            <w:pPr>
              <w:pStyle w:val="TableParagraph"/>
              <w:spacing w:line="230" w:lineRule="auto"/>
              <w:ind w:left="79"/>
              <w:rPr>
                <w:sz w:val="20"/>
                <w:szCs w:val="20"/>
              </w:rPr>
            </w:pPr>
            <w:r w:rsidRPr="00052733">
              <w:rPr>
                <w:w w:val="110"/>
                <w:sz w:val="20"/>
                <w:szCs w:val="20"/>
              </w:rPr>
              <w:t>Взаимодействие</w:t>
            </w:r>
            <w:r w:rsidRPr="00052733">
              <w:rPr>
                <w:spacing w:val="-10"/>
                <w:w w:val="110"/>
                <w:sz w:val="20"/>
                <w:szCs w:val="20"/>
              </w:rPr>
              <w:t xml:space="preserve"> </w:t>
            </w:r>
            <w:r w:rsidRPr="00052733">
              <w:rPr>
                <w:w w:val="125"/>
                <w:sz w:val="20"/>
                <w:szCs w:val="20"/>
              </w:rPr>
              <w:t xml:space="preserve">– </w:t>
            </w:r>
            <w:r w:rsidRPr="00052733">
              <w:rPr>
                <w:w w:val="110"/>
                <w:sz w:val="20"/>
                <w:szCs w:val="20"/>
              </w:rPr>
              <w:t>групповое,</w:t>
            </w:r>
            <w:r w:rsidRPr="00052733">
              <w:rPr>
                <w:spacing w:val="-10"/>
                <w:w w:val="110"/>
                <w:sz w:val="20"/>
                <w:szCs w:val="20"/>
              </w:rPr>
              <w:t xml:space="preserve"> </w:t>
            </w:r>
            <w:proofErr w:type="spellStart"/>
            <w:r w:rsidRPr="00052733">
              <w:rPr>
                <w:w w:val="110"/>
                <w:sz w:val="20"/>
                <w:szCs w:val="20"/>
              </w:rPr>
              <w:t>фрон</w:t>
            </w:r>
            <w:proofErr w:type="spellEnd"/>
            <w:r w:rsidRPr="00052733">
              <w:rPr>
                <w:w w:val="110"/>
                <w:sz w:val="20"/>
                <w:szCs w:val="20"/>
              </w:rPr>
              <w:t xml:space="preserve">- </w:t>
            </w:r>
            <w:proofErr w:type="spellStart"/>
            <w:r w:rsidRPr="00052733">
              <w:rPr>
                <w:sz w:val="20"/>
                <w:szCs w:val="20"/>
              </w:rPr>
              <w:t>тальное</w:t>
            </w:r>
            <w:proofErr w:type="spellEnd"/>
            <w:r w:rsidRPr="00052733">
              <w:rPr>
                <w:sz w:val="20"/>
                <w:szCs w:val="20"/>
              </w:rPr>
              <w:t>,</w:t>
            </w:r>
            <w:r w:rsidRPr="00052733">
              <w:rPr>
                <w:spacing w:val="-7"/>
                <w:sz w:val="20"/>
                <w:szCs w:val="20"/>
              </w:rPr>
              <w:t xml:space="preserve"> </w:t>
            </w:r>
            <w:proofErr w:type="gramStart"/>
            <w:r w:rsidRPr="00052733">
              <w:rPr>
                <w:sz w:val="20"/>
                <w:szCs w:val="20"/>
              </w:rPr>
              <w:t xml:space="preserve">индивиду- </w:t>
            </w:r>
            <w:proofErr w:type="spellStart"/>
            <w:r w:rsidRPr="00052733">
              <w:rPr>
                <w:spacing w:val="-2"/>
                <w:w w:val="110"/>
                <w:sz w:val="20"/>
                <w:szCs w:val="20"/>
              </w:rPr>
              <w:t>альное</w:t>
            </w:r>
            <w:proofErr w:type="spellEnd"/>
            <w:proofErr w:type="gramEnd"/>
            <w:r w:rsidRPr="00052733">
              <w:rPr>
                <w:spacing w:val="-2"/>
                <w:w w:val="110"/>
                <w:sz w:val="20"/>
                <w:szCs w:val="20"/>
              </w:rPr>
              <w:t>.</w:t>
            </w:r>
          </w:p>
        </w:tc>
        <w:tc>
          <w:tcPr>
            <w:tcW w:w="1917" w:type="dxa"/>
            <w:shd w:val="clear" w:color="auto" w:fill="C7EAFB"/>
          </w:tcPr>
          <w:p w14:paraId="75672610" w14:textId="77777777" w:rsidR="00541166" w:rsidRPr="00052733" w:rsidRDefault="00541166" w:rsidP="002A0621">
            <w:pPr>
              <w:pStyle w:val="TableParagraph"/>
              <w:rPr>
                <w:sz w:val="20"/>
                <w:szCs w:val="20"/>
              </w:rPr>
            </w:pPr>
          </w:p>
          <w:p w14:paraId="112C2F13" w14:textId="77777777" w:rsidR="00541166" w:rsidRPr="00052733" w:rsidRDefault="00541166" w:rsidP="002A0621">
            <w:pPr>
              <w:pStyle w:val="TableParagraph"/>
              <w:rPr>
                <w:sz w:val="20"/>
                <w:szCs w:val="20"/>
              </w:rPr>
            </w:pPr>
          </w:p>
          <w:p w14:paraId="671697BC" w14:textId="77777777" w:rsidR="00541166" w:rsidRPr="00052733" w:rsidRDefault="00541166" w:rsidP="002A0621">
            <w:pPr>
              <w:pStyle w:val="TableParagraph"/>
              <w:spacing w:before="48"/>
              <w:rPr>
                <w:sz w:val="20"/>
                <w:szCs w:val="20"/>
              </w:rPr>
            </w:pPr>
          </w:p>
          <w:p w14:paraId="68C7EB19" w14:textId="77777777" w:rsidR="00541166" w:rsidRPr="00052733" w:rsidRDefault="00541166" w:rsidP="002A0621">
            <w:pPr>
              <w:pStyle w:val="TableParagraph"/>
              <w:spacing w:line="230" w:lineRule="auto"/>
              <w:ind w:left="78"/>
              <w:rPr>
                <w:sz w:val="20"/>
                <w:szCs w:val="20"/>
              </w:rPr>
            </w:pPr>
            <w:r w:rsidRPr="00052733">
              <w:rPr>
                <w:w w:val="105"/>
                <w:sz w:val="20"/>
                <w:szCs w:val="20"/>
              </w:rPr>
              <w:t>Повторение</w:t>
            </w:r>
            <w:r w:rsidRPr="00052733">
              <w:rPr>
                <w:spacing w:val="-15"/>
                <w:w w:val="105"/>
                <w:sz w:val="20"/>
                <w:szCs w:val="20"/>
              </w:rPr>
              <w:t xml:space="preserve"> </w:t>
            </w:r>
            <w:proofErr w:type="gramStart"/>
            <w:r w:rsidRPr="00052733">
              <w:rPr>
                <w:w w:val="105"/>
                <w:sz w:val="20"/>
                <w:szCs w:val="20"/>
              </w:rPr>
              <w:t xml:space="preserve">мате- </w:t>
            </w:r>
            <w:r w:rsidRPr="00052733">
              <w:rPr>
                <w:spacing w:val="-2"/>
                <w:w w:val="105"/>
                <w:sz w:val="20"/>
                <w:szCs w:val="20"/>
              </w:rPr>
              <w:t>риала</w:t>
            </w:r>
            <w:proofErr w:type="gramEnd"/>
          </w:p>
        </w:tc>
      </w:tr>
      <w:tr w:rsidR="00541166" w:rsidRPr="00DA17C3" w14:paraId="5F094902" w14:textId="77777777" w:rsidTr="002A0621">
        <w:trPr>
          <w:trHeight w:val="1509"/>
        </w:trPr>
        <w:tc>
          <w:tcPr>
            <w:tcW w:w="544" w:type="dxa"/>
            <w:shd w:val="clear" w:color="auto" w:fill="5BCBF5"/>
          </w:tcPr>
          <w:p w14:paraId="1EAD2BD1" w14:textId="77777777" w:rsidR="00541166" w:rsidRPr="00052733" w:rsidRDefault="00541166" w:rsidP="002A0621">
            <w:pPr>
              <w:pStyle w:val="TableParagraph"/>
              <w:rPr>
                <w:sz w:val="20"/>
                <w:szCs w:val="20"/>
              </w:rPr>
            </w:pPr>
          </w:p>
          <w:p w14:paraId="7476A440" w14:textId="77777777" w:rsidR="00541166" w:rsidRPr="00052733" w:rsidRDefault="00541166" w:rsidP="002A0621">
            <w:pPr>
              <w:pStyle w:val="TableParagraph"/>
              <w:rPr>
                <w:sz w:val="20"/>
                <w:szCs w:val="20"/>
              </w:rPr>
            </w:pPr>
          </w:p>
          <w:p w14:paraId="0688155A" w14:textId="77777777" w:rsidR="00541166" w:rsidRPr="00052733" w:rsidRDefault="00541166" w:rsidP="002A0621">
            <w:pPr>
              <w:pStyle w:val="TableParagraph"/>
              <w:spacing w:before="41"/>
              <w:rPr>
                <w:sz w:val="20"/>
                <w:szCs w:val="20"/>
              </w:rPr>
            </w:pPr>
          </w:p>
          <w:p w14:paraId="2DA7D8F7" w14:textId="77777777" w:rsidR="00541166" w:rsidRPr="00052733" w:rsidRDefault="00541166" w:rsidP="002A0621">
            <w:pPr>
              <w:pStyle w:val="TableParagraph"/>
              <w:spacing w:before="1"/>
              <w:ind w:left="20" w:right="1"/>
              <w:jc w:val="center"/>
              <w:rPr>
                <w:sz w:val="20"/>
                <w:szCs w:val="20"/>
              </w:rPr>
            </w:pPr>
            <w:r w:rsidRPr="00052733">
              <w:rPr>
                <w:spacing w:val="-10"/>
                <w:w w:val="105"/>
                <w:sz w:val="20"/>
                <w:szCs w:val="20"/>
              </w:rPr>
              <w:t>4</w:t>
            </w:r>
          </w:p>
        </w:tc>
        <w:tc>
          <w:tcPr>
            <w:tcW w:w="1524" w:type="dxa"/>
            <w:shd w:val="clear" w:color="auto" w:fill="A5DFF9"/>
          </w:tcPr>
          <w:p w14:paraId="1B3B4935" w14:textId="77777777" w:rsidR="00541166" w:rsidRPr="00052733" w:rsidRDefault="00541166" w:rsidP="002A0621">
            <w:pPr>
              <w:pStyle w:val="TableParagraph"/>
              <w:spacing w:before="166"/>
              <w:rPr>
                <w:sz w:val="20"/>
                <w:szCs w:val="20"/>
              </w:rPr>
            </w:pPr>
          </w:p>
          <w:p w14:paraId="4C74490D" w14:textId="77777777" w:rsidR="00541166" w:rsidRPr="00052733" w:rsidRDefault="00541166" w:rsidP="002A0621">
            <w:pPr>
              <w:pStyle w:val="TableParagraph"/>
              <w:spacing w:line="230" w:lineRule="auto"/>
              <w:ind w:left="211" w:right="190" w:hanging="1"/>
              <w:jc w:val="center"/>
              <w:rPr>
                <w:b/>
                <w:sz w:val="20"/>
                <w:szCs w:val="20"/>
              </w:rPr>
            </w:pPr>
            <w:r w:rsidRPr="00052733">
              <w:rPr>
                <w:b/>
                <w:w w:val="110"/>
                <w:sz w:val="20"/>
                <w:szCs w:val="20"/>
              </w:rPr>
              <w:t>«Встреча</w:t>
            </w:r>
            <w:r w:rsidRPr="00052733">
              <w:rPr>
                <w:b/>
                <w:spacing w:val="-12"/>
                <w:w w:val="110"/>
                <w:sz w:val="20"/>
                <w:szCs w:val="20"/>
              </w:rPr>
              <w:t xml:space="preserve"> </w:t>
            </w:r>
            <w:r w:rsidRPr="00052733">
              <w:rPr>
                <w:b/>
                <w:w w:val="110"/>
                <w:sz w:val="20"/>
                <w:szCs w:val="20"/>
              </w:rPr>
              <w:t xml:space="preserve">с </w:t>
            </w:r>
            <w:r w:rsidRPr="00052733">
              <w:rPr>
                <w:b/>
                <w:spacing w:val="-2"/>
                <w:sz w:val="20"/>
                <w:szCs w:val="20"/>
              </w:rPr>
              <w:t xml:space="preserve">интересным </w:t>
            </w:r>
            <w:r w:rsidRPr="00052733">
              <w:rPr>
                <w:b/>
                <w:w w:val="110"/>
                <w:sz w:val="20"/>
                <w:szCs w:val="20"/>
              </w:rPr>
              <w:t>эрудитом</w:t>
            </w:r>
            <w:r w:rsidRPr="00052733">
              <w:rPr>
                <w:b/>
                <w:spacing w:val="-12"/>
                <w:w w:val="110"/>
                <w:sz w:val="20"/>
                <w:szCs w:val="20"/>
              </w:rPr>
              <w:t xml:space="preserve"> </w:t>
            </w:r>
            <w:r w:rsidRPr="00052733">
              <w:rPr>
                <w:b/>
                <w:w w:val="130"/>
                <w:sz w:val="20"/>
                <w:szCs w:val="20"/>
              </w:rPr>
              <w:t xml:space="preserve">– </w:t>
            </w:r>
            <w:r w:rsidRPr="00052733">
              <w:rPr>
                <w:b/>
                <w:spacing w:val="-2"/>
                <w:w w:val="110"/>
                <w:sz w:val="20"/>
                <w:szCs w:val="20"/>
              </w:rPr>
              <w:t>книгой»</w:t>
            </w:r>
          </w:p>
        </w:tc>
        <w:tc>
          <w:tcPr>
            <w:tcW w:w="3657" w:type="dxa"/>
            <w:shd w:val="clear" w:color="auto" w:fill="A5DFF9"/>
          </w:tcPr>
          <w:p w14:paraId="2423468D" w14:textId="77777777" w:rsidR="00541166" w:rsidRPr="00052733" w:rsidRDefault="00541166" w:rsidP="002A0621">
            <w:pPr>
              <w:pStyle w:val="TableParagraph"/>
              <w:spacing w:before="66"/>
              <w:rPr>
                <w:sz w:val="20"/>
                <w:szCs w:val="20"/>
              </w:rPr>
            </w:pPr>
          </w:p>
          <w:p w14:paraId="785645FE" w14:textId="77777777" w:rsidR="00541166" w:rsidRPr="00052733" w:rsidRDefault="00541166" w:rsidP="002A0621">
            <w:pPr>
              <w:pStyle w:val="TableParagraph"/>
              <w:spacing w:line="230" w:lineRule="auto"/>
              <w:ind w:left="79" w:right="162"/>
              <w:jc w:val="both"/>
              <w:rPr>
                <w:sz w:val="20"/>
                <w:szCs w:val="20"/>
              </w:rPr>
            </w:pPr>
            <w:r w:rsidRPr="00052733">
              <w:rPr>
                <w:sz w:val="20"/>
                <w:szCs w:val="20"/>
              </w:rPr>
              <w:t xml:space="preserve">Выход в библиотеку </w:t>
            </w:r>
            <w:r w:rsidRPr="00052733">
              <w:rPr>
                <w:i/>
                <w:sz w:val="20"/>
                <w:szCs w:val="20"/>
              </w:rPr>
              <w:t xml:space="preserve">(районная, </w:t>
            </w:r>
            <w:proofErr w:type="gramStart"/>
            <w:r w:rsidRPr="00052733">
              <w:rPr>
                <w:i/>
                <w:sz w:val="20"/>
                <w:szCs w:val="20"/>
              </w:rPr>
              <w:t xml:space="preserve">школь- </w:t>
            </w:r>
            <w:r w:rsidRPr="00052733">
              <w:rPr>
                <w:i/>
                <w:w w:val="105"/>
                <w:sz w:val="20"/>
                <w:szCs w:val="20"/>
              </w:rPr>
              <w:t>ная</w:t>
            </w:r>
            <w:proofErr w:type="gramEnd"/>
            <w:r w:rsidRPr="00052733">
              <w:rPr>
                <w:i/>
                <w:w w:val="105"/>
                <w:sz w:val="20"/>
                <w:szCs w:val="20"/>
              </w:rPr>
              <w:t>)</w:t>
            </w:r>
            <w:r w:rsidRPr="00052733">
              <w:rPr>
                <w:w w:val="105"/>
                <w:sz w:val="20"/>
                <w:szCs w:val="20"/>
              </w:rPr>
              <w:t>,</w:t>
            </w:r>
            <w:r w:rsidRPr="00052733">
              <w:rPr>
                <w:spacing w:val="-10"/>
                <w:w w:val="105"/>
                <w:sz w:val="20"/>
                <w:szCs w:val="20"/>
              </w:rPr>
              <w:t xml:space="preserve"> </w:t>
            </w:r>
            <w:r w:rsidRPr="00052733">
              <w:rPr>
                <w:w w:val="105"/>
                <w:sz w:val="20"/>
                <w:szCs w:val="20"/>
              </w:rPr>
              <w:t>совместно</w:t>
            </w:r>
            <w:r w:rsidRPr="00052733">
              <w:rPr>
                <w:spacing w:val="-10"/>
                <w:w w:val="105"/>
                <w:sz w:val="20"/>
                <w:szCs w:val="20"/>
              </w:rPr>
              <w:t xml:space="preserve"> </w:t>
            </w:r>
            <w:r w:rsidRPr="00052733">
              <w:rPr>
                <w:w w:val="105"/>
                <w:sz w:val="20"/>
                <w:szCs w:val="20"/>
              </w:rPr>
              <w:t>с</w:t>
            </w:r>
            <w:r w:rsidRPr="00052733">
              <w:rPr>
                <w:spacing w:val="-10"/>
                <w:w w:val="105"/>
                <w:sz w:val="20"/>
                <w:szCs w:val="20"/>
              </w:rPr>
              <w:t xml:space="preserve"> </w:t>
            </w:r>
            <w:r w:rsidRPr="00052733">
              <w:rPr>
                <w:w w:val="105"/>
                <w:sz w:val="20"/>
                <w:szCs w:val="20"/>
              </w:rPr>
              <w:t>библиотекарем</w:t>
            </w:r>
            <w:r w:rsidRPr="00052733">
              <w:rPr>
                <w:spacing w:val="-10"/>
                <w:w w:val="105"/>
                <w:sz w:val="20"/>
                <w:szCs w:val="20"/>
              </w:rPr>
              <w:t xml:space="preserve"> </w:t>
            </w:r>
            <w:proofErr w:type="spellStart"/>
            <w:r w:rsidRPr="00052733">
              <w:rPr>
                <w:w w:val="105"/>
                <w:sz w:val="20"/>
                <w:szCs w:val="20"/>
              </w:rPr>
              <w:t>зна</w:t>
            </w:r>
            <w:proofErr w:type="spellEnd"/>
            <w:r w:rsidRPr="00052733">
              <w:rPr>
                <w:w w:val="105"/>
                <w:sz w:val="20"/>
                <w:szCs w:val="20"/>
              </w:rPr>
              <w:t xml:space="preserve">- </w:t>
            </w:r>
            <w:proofErr w:type="spellStart"/>
            <w:r w:rsidRPr="00052733">
              <w:rPr>
                <w:spacing w:val="-2"/>
                <w:w w:val="105"/>
                <w:sz w:val="20"/>
                <w:szCs w:val="20"/>
              </w:rPr>
              <w:t>комство</w:t>
            </w:r>
            <w:proofErr w:type="spellEnd"/>
            <w:r w:rsidRPr="00052733">
              <w:rPr>
                <w:spacing w:val="-8"/>
                <w:w w:val="105"/>
                <w:sz w:val="20"/>
                <w:szCs w:val="20"/>
              </w:rPr>
              <w:t xml:space="preserve"> </w:t>
            </w:r>
            <w:r w:rsidRPr="00052733">
              <w:rPr>
                <w:spacing w:val="-2"/>
                <w:w w:val="105"/>
                <w:sz w:val="20"/>
                <w:szCs w:val="20"/>
              </w:rPr>
              <w:t>с</w:t>
            </w:r>
            <w:r w:rsidRPr="00052733">
              <w:rPr>
                <w:spacing w:val="-8"/>
                <w:w w:val="105"/>
                <w:sz w:val="20"/>
                <w:szCs w:val="20"/>
              </w:rPr>
              <w:t xml:space="preserve"> </w:t>
            </w:r>
            <w:r w:rsidRPr="00052733">
              <w:rPr>
                <w:spacing w:val="-2"/>
                <w:w w:val="105"/>
                <w:sz w:val="20"/>
                <w:szCs w:val="20"/>
              </w:rPr>
              <w:t>детскими</w:t>
            </w:r>
            <w:r w:rsidRPr="00052733">
              <w:rPr>
                <w:spacing w:val="-8"/>
                <w:w w:val="105"/>
                <w:sz w:val="20"/>
                <w:szCs w:val="20"/>
              </w:rPr>
              <w:t xml:space="preserve"> </w:t>
            </w:r>
            <w:r w:rsidRPr="00052733">
              <w:rPr>
                <w:spacing w:val="-2"/>
                <w:w w:val="105"/>
                <w:sz w:val="20"/>
                <w:szCs w:val="20"/>
              </w:rPr>
              <w:t>энциклопедиями</w:t>
            </w:r>
            <w:r w:rsidRPr="00052733">
              <w:rPr>
                <w:spacing w:val="-8"/>
                <w:w w:val="105"/>
                <w:sz w:val="20"/>
                <w:szCs w:val="20"/>
              </w:rPr>
              <w:t xml:space="preserve"> </w:t>
            </w:r>
            <w:r w:rsidRPr="00052733">
              <w:rPr>
                <w:spacing w:val="-2"/>
                <w:w w:val="105"/>
                <w:sz w:val="20"/>
                <w:szCs w:val="20"/>
              </w:rPr>
              <w:t xml:space="preserve">и </w:t>
            </w:r>
            <w:r w:rsidRPr="00052733">
              <w:rPr>
                <w:sz w:val="20"/>
                <w:szCs w:val="20"/>
              </w:rPr>
              <w:t xml:space="preserve">другими интересными книгами, запись </w:t>
            </w:r>
            <w:r w:rsidRPr="00052733">
              <w:rPr>
                <w:w w:val="105"/>
                <w:sz w:val="20"/>
                <w:szCs w:val="20"/>
              </w:rPr>
              <w:t>обучающихся в библиотеку.</w:t>
            </w:r>
          </w:p>
        </w:tc>
        <w:tc>
          <w:tcPr>
            <w:tcW w:w="1917" w:type="dxa"/>
            <w:shd w:val="clear" w:color="auto" w:fill="A5DFF9"/>
          </w:tcPr>
          <w:p w14:paraId="20C81903" w14:textId="77777777" w:rsidR="00541166" w:rsidRPr="00052733" w:rsidRDefault="00541166" w:rsidP="002A0621">
            <w:pPr>
              <w:pStyle w:val="TableParagraph"/>
              <w:spacing w:before="75" w:line="230" w:lineRule="auto"/>
              <w:ind w:left="79" w:right="136"/>
              <w:rPr>
                <w:sz w:val="20"/>
                <w:szCs w:val="20"/>
              </w:rPr>
            </w:pPr>
            <w:r w:rsidRPr="00052733">
              <w:rPr>
                <w:spacing w:val="-2"/>
                <w:w w:val="110"/>
                <w:sz w:val="20"/>
                <w:szCs w:val="20"/>
              </w:rPr>
              <w:t>Познавательная, проблемно-</w:t>
            </w:r>
            <w:proofErr w:type="gramStart"/>
            <w:r w:rsidRPr="00052733">
              <w:rPr>
                <w:spacing w:val="-2"/>
                <w:w w:val="110"/>
                <w:sz w:val="20"/>
                <w:szCs w:val="20"/>
              </w:rPr>
              <w:t xml:space="preserve">цен- </w:t>
            </w:r>
            <w:proofErr w:type="spellStart"/>
            <w:r w:rsidRPr="00052733">
              <w:rPr>
                <w:w w:val="110"/>
                <w:sz w:val="20"/>
                <w:szCs w:val="20"/>
              </w:rPr>
              <w:t>ностное</w:t>
            </w:r>
            <w:proofErr w:type="spellEnd"/>
            <w:proofErr w:type="gramEnd"/>
            <w:r w:rsidRPr="00052733">
              <w:rPr>
                <w:spacing w:val="-15"/>
                <w:w w:val="110"/>
                <w:sz w:val="20"/>
                <w:szCs w:val="20"/>
              </w:rPr>
              <w:t xml:space="preserve"> </w:t>
            </w:r>
            <w:r w:rsidRPr="00052733">
              <w:rPr>
                <w:w w:val="110"/>
                <w:sz w:val="20"/>
                <w:szCs w:val="20"/>
              </w:rPr>
              <w:t>общение. Взаимодействие</w:t>
            </w:r>
            <w:r w:rsidRPr="00052733">
              <w:rPr>
                <w:spacing w:val="-10"/>
                <w:w w:val="110"/>
                <w:sz w:val="20"/>
                <w:szCs w:val="20"/>
              </w:rPr>
              <w:t xml:space="preserve"> </w:t>
            </w:r>
            <w:r w:rsidRPr="00052733">
              <w:rPr>
                <w:w w:val="125"/>
                <w:sz w:val="20"/>
                <w:szCs w:val="20"/>
              </w:rPr>
              <w:t xml:space="preserve">– </w:t>
            </w:r>
            <w:r w:rsidRPr="00052733">
              <w:rPr>
                <w:w w:val="110"/>
                <w:sz w:val="20"/>
                <w:szCs w:val="20"/>
              </w:rPr>
              <w:t>групповое,</w:t>
            </w:r>
            <w:r w:rsidRPr="00052733">
              <w:rPr>
                <w:spacing w:val="-10"/>
                <w:w w:val="110"/>
                <w:sz w:val="20"/>
                <w:szCs w:val="20"/>
              </w:rPr>
              <w:t xml:space="preserve"> </w:t>
            </w:r>
            <w:proofErr w:type="spellStart"/>
            <w:r w:rsidRPr="00052733">
              <w:rPr>
                <w:w w:val="110"/>
                <w:sz w:val="20"/>
                <w:szCs w:val="20"/>
              </w:rPr>
              <w:t>фрон</w:t>
            </w:r>
            <w:proofErr w:type="spellEnd"/>
            <w:r w:rsidRPr="00052733">
              <w:rPr>
                <w:w w:val="110"/>
                <w:sz w:val="20"/>
                <w:szCs w:val="20"/>
              </w:rPr>
              <w:t xml:space="preserve">- </w:t>
            </w:r>
            <w:proofErr w:type="spellStart"/>
            <w:r w:rsidRPr="00052733">
              <w:rPr>
                <w:sz w:val="20"/>
                <w:szCs w:val="20"/>
              </w:rPr>
              <w:t>тальное</w:t>
            </w:r>
            <w:proofErr w:type="spellEnd"/>
            <w:r w:rsidRPr="00052733">
              <w:rPr>
                <w:sz w:val="20"/>
                <w:szCs w:val="20"/>
              </w:rPr>
              <w:t>,</w:t>
            </w:r>
            <w:r w:rsidRPr="00052733">
              <w:rPr>
                <w:spacing w:val="-7"/>
                <w:sz w:val="20"/>
                <w:szCs w:val="20"/>
              </w:rPr>
              <w:t xml:space="preserve"> </w:t>
            </w:r>
            <w:proofErr w:type="gramStart"/>
            <w:r w:rsidRPr="00052733">
              <w:rPr>
                <w:sz w:val="20"/>
                <w:szCs w:val="20"/>
              </w:rPr>
              <w:t xml:space="preserve">индивиду- </w:t>
            </w:r>
            <w:proofErr w:type="spellStart"/>
            <w:r w:rsidRPr="00052733">
              <w:rPr>
                <w:spacing w:val="-2"/>
                <w:w w:val="110"/>
                <w:sz w:val="20"/>
                <w:szCs w:val="20"/>
              </w:rPr>
              <w:t>альное</w:t>
            </w:r>
            <w:proofErr w:type="spellEnd"/>
            <w:proofErr w:type="gramEnd"/>
          </w:p>
        </w:tc>
        <w:tc>
          <w:tcPr>
            <w:tcW w:w="1917" w:type="dxa"/>
            <w:shd w:val="clear" w:color="auto" w:fill="A5DFF9"/>
          </w:tcPr>
          <w:p w14:paraId="377445C2" w14:textId="77777777" w:rsidR="00541166" w:rsidRPr="00052733" w:rsidRDefault="00541166" w:rsidP="002A0621">
            <w:pPr>
              <w:pStyle w:val="TableParagraph"/>
              <w:rPr>
                <w:sz w:val="20"/>
                <w:szCs w:val="20"/>
              </w:rPr>
            </w:pPr>
          </w:p>
          <w:p w14:paraId="02A4E9C3" w14:textId="77777777" w:rsidR="00541166" w:rsidRPr="00052733" w:rsidRDefault="00541166" w:rsidP="002A0621">
            <w:pPr>
              <w:pStyle w:val="TableParagraph"/>
              <w:spacing w:before="57"/>
              <w:rPr>
                <w:sz w:val="20"/>
                <w:szCs w:val="20"/>
              </w:rPr>
            </w:pPr>
          </w:p>
          <w:p w14:paraId="0BA89FDB" w14:textId="77777777" w:rsidR="00541166" w:rsidRPr="00052733" w:rsidRDefault="00541166" w:rsidP="002A0621">
            <w:pPr>
              <w:pStyle w:val="TableParagraph"/>
              <w:spacing w:line="230" w:lineRule="auto"/>
              <w:ind w:left="78" w:right="204"/>
              <w:rPr>
                <w:sz w:val="20"/>
                <w:szCs w:val="20"/>
              </w:rPr>
            </w:pPr>
            <w:r w:rsidRPr="00052733">
              <w:rPr>
                <w:spacing w:val="-2"/>
                <w:w w:val="105"/>
                <w:sz w:val="20"/>
                <w:szCs w:val="20"/>
              </w:rPr>
              <w:t xml:space="preserve">Посещение библиотеки; </w:t>
            </w:r>
            <w:r w:rsidRPr="00052733">
              <w:rPr>
                <w:w w:val="105"/>
                <w:sz w:val="20"/>
                <w:szCs w:val="20"/>
              </w:rPr>
              <w:t>работа</w:t>
            </w:r>
            <w:r w:rsidRPr="00052733">
              <w:rPr>
                <w:spacing w:val="-15"/>
                <w:w w:val="105"/>
                <w:sz w:val="20"/>
                <w:szCs w:val="20"/>
              </w:rPr>
              <w:t xml:space="preserve"> </w:t>
            </w:r>
            <w:r w:rsidRPr="00052733">
              <w:rPr>
                <w:w w:val="105"/>
                <w:sz w:val="20"/>
                <w:szCs w:val="20"/>
              </w:rPr>
              <w:t>с</w:t>
            </w:r>
            <w:r w:rsidRPr="00052733">
              <w:rPr>
                <w:spacing w:val="-14"/>
                <w:w w:val="105"/>
                <w:sz w:val="20"/>
                <w:szCs w:val="20"/>
              </w:rPr>
              <w:t xml:space="preserve"> </w:t>
            </w:r>
            <w:r w:rsidRPr="00052733">
              <w:rPr>
                <w:w w:val="105"/>
                <w:sz w:val="20"/>
                <w:szCs w:val="20"/>
              </w:rPr>
              <w:t>книгой</w:t>
            </w:r>
          </w:p>
        </w:tc>
      </w:tr>
      <w:tr w:rsidR="00541166" w:rsidRPr="00DA17C3" w14:paraId="561E989D" w14:textId="77777777" w:rsidTr="002A0621">
        <w:trPr>
          <w:trHeight w:val="2080"/>
        </w:trPr>
        <w:tc>
          <w:tcPr>
            <w:tcW w:w="544" w:type="dxa"/>
            <w:shd w:val="clear" w:color="auto" w:fill="5BCBF5"/>
          </w:tcPr>
          <w:p w14:paraId="0242C842" w14:textId="77777777" w:rsidR="00541166" w:rsidRPr="00052733" w:rsidRDefault="00541166" w:rsidP="002A0621">
            <w:pPr>
              <w:pStyle w:val="TableParagraph"/>
              <w:rPr>
                <w:sz w:val="20"/>
                <w:szCs w:val="20"/>
              </w:rPr>
            </w:pPr>
          </w:p>
          <w:p w14:paraId="57093DCE" w14:textId="77777777" w:rsidR="00541166" w:rsidRPr="00052733" w:rsidRDefault="00541166" w:rsidP="002A0621">
            <w:pPr>
              <w:pStyle w:val="TableParagraph"/>
              <w:rPr>
                <w:sz w:val="20"/>
                <w:szCs w:val="20"/>
              </w:rPr>
            </w:pPr>
          </w:p>
          <w:p w14:paraId="1894D9AA" w14:textId="77777777" w:rsidR="00541166" w:rsidRPr="00052733" w:rsidRDefault="00541166" w:rsidP="002A0621">
            <w:pPr>
              <w:pStyle w:val="TableParagraph"/>
              <w:rPr>
                <w:sz w:val="20"/>
                <w:szCs w:val="20"/>
              </w:rPr>
            </w:pPr>
          </w:p>
          <w:p w14:paraId="216F005D" w14:textId="77777777" w:rsidR="00541166" w:rsidRPr="00052733" w:rsidRDefault="00541166" w:rsidP="002A0621">
            <w:pPr>
              <w:pStyle w:val="TableParagraph"/>
              <w:spacing w:before="118"/>
              <w:rPr>
                <w:sz w:val="20"/>
                <w:szCs w:val="20"/>
              </w:rPr>
            </w:pPr>
          </w:p>
          <w:p w14:paraId="3A6DACB4" w14:textId="77777777" w:rsidR="00541166" w:rsidRPr="00052733" w:rsidRDefault="00541166" w:rsidP="002A0621">
            <w:pPr>
              <w:pStyle w:val="TableParagraph"/>
              <w:ind w:left="20" w:right="1"/>
              <w:jc w:val="center"/>
              <w:rPr>
                <w:sz w:val="20"/>
                <w:szCs w:val="20"/>
              </w:rPr>
            </w:pPr>
            <w:r w:rsidRPr="00052733">
              <w:rPr>
                <w:spacing w:val="-10"/>
                <w:w w:val="105"/>
                <w:sz w:val="20"/>
                <w:szCs w:val="20"/>
              </w:rPr>
              <w:t>5</w:t>
            </w:r>
          </w:p>
        </w:tc>
        <w:tc>
          <w:tcPr>
            <w:tcW w:w="1524" w:type="dxa"/>
            <w:shd w:val="clear" w:color="auto" w:fill="C7EAFB"/>
          </w:tcPr>
          <w:p w14:paraId="1C8742B8" w14:textId="77777777" w:rsidR="00541166" w:rsidRPr="00052733" w:rsidRDefault="00541166" w:rsidP="002A0621">
            <w:pPr>
              <w:pStyle w:val="TableParagraph"/>
              <w:rPr>
                <w:sz w:val="20"/>
                <w:szCs w:val="20"/>
              </w:rPr>
            </w:pPr>
          </w:p>
          <w:p w14:paraId="0C1751B5" w14:textId="77777777" w:rsidR="00541166" w:rsidRPr="00052733" w:rsidRDefault="00541166" w:rsidP="002A0621">
            <w:pPr>
              <w:pStyle w:val="TableParagraph"/>
              <w:rPr>
                <w:sz w:val="20"/>
                <w:szCs w:val="20"/>
              </w:rPr>
            </w:pPr>
          </w:p>
          <w:p w14:paraId="75A63D74" w14:textId="77777777" w:rsidR="00541166" w:rsidRPr="00052733" w:rsidRDefault="00541166" w:rsidP="002A0621">
            <w:pPr>
              <w:pStyle w:val="TableParagraph"/>
              <w:rPr>
                <w:sz w:val="20"/>
                <w:szCs w:val="20"/>
              </w:rPr>
            </w:pPr>
          </w:p>
          <w:p w14:paraId="05908DE5" w14:textId="77777777" w:rsidR="00541166" w:rsidRPr="00052733" w:rsidRDefault="00541166" w:rsidP="002A0621">
            <w:pPr>
              <w:pStyle w:val="TableParagraph"/>
              <w:spacing w:before="24"/>
              <w:rPr>
                <w:sz w:val="20"/>
                <w:szCs w:val="20"/>
              </w:rPr>
            </w:pPr>
          </w:p>
          <w:p w14:paraId="15A03C52" w14:textId="77777777" w:rsidR="00541166" w:rsidRPr="00052733" w:rsidRDefault="00541166" w:rsidP="002A0621">
            <w:pPr>
              <w:pStyle w:val="TableParagraph"/>
              <w:spacing w:before="1" w:line="230" w:lineRule="auto"/>
              <w:ind w:left="460" w:hanging="207"/>
              <w:rPr>
                <w:b/>
                <w:sz w:val="20"/>
                <w:szCs w:val="20"/>
              </w:rPr>
            </w:pPr>
            <w:r w:rsidRPr="00052733">
              <w:rPr>
                <w:b/>
                <w:spacing w:val="-2"/>
                <w:sz w:val="20"/>
                <w:szCs w:val="20"/>
              </w:rPr>
              <w:t>«Подведём итоги»</w:t>
            </w:r>
          </w:p>
        </w:tc>
        <w:tc>
          <w:tcPr>
            <w:tcW w:w="3657" w:type="dxa"/>
            <w:shd w:val="clear" w:color="auto" w:fill="C7EAFB"/>
          </w:tcPr>
          <w:p w14:paraId="3F36DD1F" w14:textId="77777777" w:rsidR="00541166" w:rsidRPr="00052733" w:rsidRDefault="00541166" w:rsidP="002A0621">
            <w:pPr>
              <w:pStyle w:val="TableParagraph"/>
              <w:rPr>
                <w:sz w:val="20"/>
                <w:szCs w:val="20"/>
              </w:rPr>
            </w:pPr>
          </w:p>
          <w:p w14:paraId="36CDC51B" w14:textId="77777777" w:rsidR="00541166" w:rsidRPr="00052733" w:rsidRDefault="00541166" w:rsidP="002A0621">
            <w:pPr>
              <w:pStyle w:val="TableParagraph"/>
              <w:spacing w:before="142"/>
              <w:rPr>
                <w:sz w:val="20"/>
                <w:szCs w:val="20"/>
              </w:rPr>
            </w:pPr>
          </w:p>
          <w:p w14:paraId="0F0F644B" w14:textId="16079683" w:rsidR="00541166" w:rsidRPr="00052733" w:rsidRDefault="00541166" w:rsidP="002A0621">
            <w:pPr>
              <w:pStyle w:val="TableParagraph"/>
              <w:spacing w:before="1" w:line="230" w:lineRule="auto"/>
              <w:ind w:left="79" w:right="101"/>
              <w:rPr>
                <w:sz w:val="20"/>
                <w:szCs w:val="20"/>
              </w:rPr>
            </w:pPr>
            <w:r w:rsidRPr="00052733">
              <w:rPr>
                <w:w w:val="105"/>
                <w:sz w:val="20"/>
                <w:szCs w:val="20"/>
              </w:rPr>
              <w:t>Смотрят</w:t>
            </w:r>
            <w:r w:rsidRPr="00052733">
              <w:rPr>
                <w:spacing w:val="-13"/>
                <w:w w:val="105"/>
                <w:sz w:val="20"/>
                <w:szCs w:val="20"/>
              </w:rPr>
              <w:t xml:space="preserve"> </w:t>
            </w:r>
            <w:r w:rsidRPr="00052733">
              <w:rPr>
                <w:w w:val="105"/>
                <w:sz w:val="20"/>
                <w:szCs w:val="20"/>
              </w:rPr>
              <w:t>фото</w:t>
            </w:r>
            <w:r w:rsidRPr="00052733">
              <w:rPr>
                <w:spacing w:val="-13"/>
                <w:w w:val="105"/>
                <w:sz w:val="20"/>
                <w:szCs w:val="20"/>
              </w:rPr>
              <w:t xml:space="preserve"> </w:t>
            </w:r>
            <w:r w:rsidRPr="00052733">
              <w:rPr>
                <w:w w:val="105"/>
                <w:sz w:val="20"/>
                <w:szCs w:val="20"/>
              </w:rPr>
              <w:t>или</w:t>
            </w:r>
            <w:r w:rsidRPr="00052733">
              <w:rPr>
                <w:spacing w:val="-13"/>
                <w:w w:val="105"/>
                <w:sz w:val="20"/>
                <w:szCs w:val="20"/>
              </w:rPr>
              <w:t xml:space="preserve"> </w:t>
            </w:r>
            <w:r w:rsidRPr="00052733">
              <w:rPr>
                <w:w w:val="105"/>
                <w:sz w:val="20"/>
                <w:szCs w:val="20"/>
              </w:rPr>
              <w:t>видео,</w:t>
            </w:r>
            <w:r w:rsidRPr="00052733">
              <w:rPr>
                <w:spacing w:val="-13"/>
                <w:w w:val="105"/>
                <w:sz w:val="20"/>
                <w:szCs w:val="20"/>
              </w:rPr>
              <w:t xml:space="preserve"> </w:t>
            </w:r>
            <w:r w:rsidRPr="00052733">
              <w:rPr>
                <w:w w:val="105"/>
                <w:sz w:val="20"/>
                <w:szCs w:val="20"/>
              </w:rPr>
              <w:t>как</w:t>
            </w:r>
            <w:r w:rsidRPr="00052733">
              <w:rPr>
                <w:spacing w:val="-13"/>
                <w:w w:val="105"/>
                <w:sz w:val="20"/>
                <w:szCs w:val="20"/>
              </w:rPr>
              <w:t xml:space="preserve"> </w:t>
            </w:r>
            <w:r w:rsidRPr="00052733">
              <w:rPr>
                <w:w w:val="105"/>
                <w:sz w:val="20"/>
                <w:szCs w:val="20"/>
              </w:rPr>
              <w:t xml:space="preserve">проходил </w:t>
            </w:r>
            <w:r w:rsidRPr="00052733">
              <w:rPr>
                <w:spacing w:val="-2"/>
                <w:w w:val="105"/>
                <w:sz w:val="20"/>
                <w:szCs w:val="20"/>
              </w:rPr>
              <w:t>трек, открывают конверт-копилку, ана</w:t>
            </w:r>
            <w:r w:rsidRPr="00052733">
              <w:rPr>
                <w:w w:val="105"/>
                <w:sz w:val="20"/>
                <w:szCs w:val="20"/>
              </w:rPr>
              <w:t>лизируют</w:t>
            </w:r>
            <w:r w:rsidRPr="00052733">
              <w:rPr>
                <w:spacing w:val="-15"/>
                <w:w w:val="105"/>
                <w:sz w:val="20"/>
                <w:szCs w:val="20"/>
              </w:rPr>
              <w:t xml:space="preserve"> </w:t>
            </w:r>
            <w:r w:rsidRPr="00052733">
              <w:rPr>
                <w:w w:val="105"/>
                <w:sz w:val="20"/>
                <w:szCs w:val="20"/>
              </w:rPr>
              <w:t>результат,</w:t>
            </w:r>
            <w:r w:rsidRPr="00052733">
              <w:rPr>
                <w:spacing w:val="-14"/>
                <w:w w:val="105"/>
                <w:sz w:val="20"/>
                <w:szCs w:val="20"/>
              </w:rPr>
              <w:t xml:space="preserve"> </w:t>
            </w:r>
            <w:r w:rsidRPr="00052733">
              <w:rPr>
                <w:w w:val="105"/>
                <w:sz w:val="20"/>
                <w:szCs w:val="20"/>
              </w:rPr>
              <w:t>совместно</w:t>
            </w:r>
            <w:r w:rsidRPr="00052733">
              <w:rPr>
                <w:spacing w:val="-14"/>
                <w:w w:val="105"/>
                <w:sz w:val="20"/>
                <w:szCs w:val="20"/>
              </w:rPr>
              <w:t xml:space="preserve"> </w:t>
            </w:r>
            <w:r w:rsidRPr="00052733">
              <w:rPr>
                <w:w w:val="105"/>
                <w:sz w:val="20"/>
                <w:szCs w:val="20"/>
              </w:rPr>
              <w:t>составляют опорную схему: чему</w:t>
            </w:r>
            <w:r w:rsidRPr="00052733">
              <w:rPr>
                <w:spacing w:val="-2"/>
                <w:w w:val="105"/>
                <w:sz w:val="20"/>
                <w:szCs w:val="20"/>
              </w:rPr>
              <w:t xml:space="preserve"> </w:t>
            </w:r>
            <w:r w:rsidRPr="00052733">
              <w:rPr>
                <w:w w:val="105"/>
                <w:sz w:val="20"/>
                <w:szCs w:val="20"/>
              </w:rPr>
              <w:t>научились, что</w:t>
            </w:r>
            <w:r w:rsidRPr="00052733">
              <w:rPr>
                <w:spacing w:val="-17"/>
                <w:w w:val="105"/>
                <w:sz w:val="20"/>
                <w:szCs w:val="20"/>
              </w:rPr>
              <w:t xml:space="preserve"> </w:t>
            </w:r>
            <w:r w:rsidRPr="00052733">
              <w:rPr>
                <w:w w:val="105"/>
                <w:sz w:val="20"/>
                <w:szCs w:val="20"/>
              </w:rPr>
              <w:t>узнали.</w:t>
            </w:r>
          </w:p>
        </w:tc>
        <w:tc>
          <w:tcPr>
            <w:tcW w:w="1917" w:type="dxa"/>
            <w:shd w:val="clear" w:color="auto" w:fill="C7EAFB"/>
          </w:tcPr>
          <w:p w14:paraId="5C874FA9" w14:textId="77777777" w:rsidR="00541166" w:rsidRPr="00052733" w:rsidRDefault="00541166" w:rsidP="002A0621">
            <w:pPr>
              <w:pStyle w:val="TableParagraph"/>
              <w:spacing w:before="151"/>
              <w:rPr>
                <w:sz w:val="20"/>
                <w:szCs w:val="20"/>
              </w:rPr>
            </w:pPr>
          </w:p>
          <w:p w14:paraId="4E07EBFF" w14:textId="77777777" w:rsidR="00541166" w:rsidRPr="00052733" w:rsidRDefault="00541166" w:rsidP="002A0621">
            <w:pPr>
              <w:pStyle w:val="TableParagraph"/>
              <w:spacing w:line="230" w:lineRule="auto"/>
              <w:ind w:left="79" w:right="136"/>
              <w:rPr>
                <w:sz w:val="20"/>
                <w:szCs w:val="20"/>
              </w:rPr>
            </w:pPr>
            <w:r w:rsidRPr="00052733">
              <w:rPr>
                <w:spacing w:val="-2"/>
                <w:w w:val="105"/>
                <w:sz w:val="20"/>
                <w:szCs w:val="20"/>
              </w:rPr>
              <w:t>Познавательная, проблемно-</w:t>
            </w:r>
            <w:proofErr w:type="gramStart"/>
            <w:r w:rsidRPr="00052733">
              <w:rPr>
                <w:spacing w:val="-2"/>
                <w:w w:val="105"/>
                <w:sz w:val="20"/>
                <w:szCs w:val="20"/>
              </w:rPr>
              <w:t xml:space="preserve">цен- </w:t>
            </w:r>
            <w:proofErr w:type="spellStart"/>
            <w:r w:rsidRPr="00052733">
              <w:rPr>
                <w:w w:val="105"/>
                <w:sz w:val="20"/>
                <w:szCs w:val="20"/>
              </w:rPr>
              <w:t>ностное</w:t>
            </w:r>
            <w:proofErr w:type="spellEnd"/>
            <w:proofErr w:type="gramEnd"/>
            <w:r w:rsidRPr="00052733">
              <w:rPr>
                <w:spacing w:val="-7"/>
                <w:w w:val="105"/>
                <w:sz w:val="20"/>
                <w:szCs w:val="20"/>
              </w:rPr>
              <w:t xml:space="preserve"> </w:t>
            </w:r>
            <w:r w:rsidRPr="00052733">
              <w:rPr>
                <w:w w:val="105"/>
                <w:sz w:val="20"/>
                <w:szCs w:val="20"/>
              </w:rPr>
              <w:t>общение. Взаимодействие</w:t>
            </w:r>
            <w:r w:rsidRPr="00052733">
              <w:rPr>
                <w:spacing w:val="-7"/>
                <w:w w:val="105"/>
                <w:sz w:val="20"/>
                <w:szCs w:val="20"/>
              </w:rPr>
              <w:t xml:space="preserve"> </w:t>
            </w:r>
            <w:r w:rsidRPr="00052733">
              <w:rPr>
                <w:w w:val="125"/>
                <w:sz w:val="20"/>
                <w:szCs w:val="20"/>
              </w:rPr>
              <w:t xml:space="preserve">– </w:t>
            </w:r>
            <w:r w:rsidRPr="00052733">
              <w:rPr>
                <w:w w:val="105"/>
                <w:sz w:val="20"/>
                <w:szCs w:val="20"/>
              </w:rPr>
              <w:t>групповое,</w:t>
            </w:r>
            <w:r w:rsidRPr="00052733">
              <w:rPr>
                <w:spacing w:val="-7"/>
                <w:w w:val="105"/>
                <w:sz w:val="20"/>
                <w:szCs w:val="20"/>
              </w:rPr>
              <w:t xml:space="preserve"> </w:t>
            </w:r>
            <w:proofErr w:type="spellStart"/>
            <w:r w:rsidRPr="00052733">
              <w:rPr>
                <w:w w:val="105"/>
                <w:sz w:val="20"/>
                <w:szCs w:val="20"/>
              </w:rPr>
              <w:t>фрон</w:t>
            </w:r>
            <w:proofErr w:type="spellEnd"/>
            <w:r w:rsidRPr="00052733">
              <w:rPr>
                <w:w w:val="105"/>
                <w:sz w:val="20"/>
                <w:szCs w:val="20"/>
              </w:rPr>
              <w:t xml:space="preserve">- </w:t>
            </w:r>
            <w:proofErr w:type="spellStart"/>
            <w:r w:rsidRPr="00052733">
              <w:rPr>
                <w:sz w:val="20"/>
                <w:szCs w:val="20"/>
              </w:rPr>
              <w:t>тальное</w:t>
            </w:r>
            <w:proofErr w:type="spellEnd"/>
            <w:r w:rsidRPr="00052733">
              <w:rPr>
                <w:sz w:val="20"/>
                <w:szCs w:val="20"/>
              </w:rPr>
              <w:t>,</w:t>
            </w:r>
            <w:r w:rsidRPr="00052733">
              <w:rPr>
                <w:spacing w:val="-7"/>
                <w:sz w:val="20"/>
                <w:szCs w:val="20"/>
              </w:rPr>
              <w:t xml:space="preserve"> </w:t>
            </w:r>
            <w:proofErr w:type="gramStart"/>
            <w:r w:rsidRPr="00052733">
              <w:rPr>
                <w:sz w:val="20"/>
                <w:szCs w:val="20"/>
              </w:rPr>
              <w:t xml:space="preserve">индивиду- </w:t>
            </w:r>
            <w:proofErr w:type="spellStart"/>
            <w:r w:rsidRPr="00052733">
              <w:rPr>
                <w:spacing w:val="-2"/>
                <w:w w:val="105"/>
                <w:sz w:val="20"/>
                <w:szCs w:val="20"/>
              </w:rPr>
              <w:t>альное</w:t>
            </w:r>
            <w:proofErr w:type="spellEnd"/>
            <w:proofErr w:type="gramEnd"/>
            <w:r w:rsidRPr="00052733">
              <w:rPr>
                <w:spacing w:val="-2"/>
                <w:w w:val="105"/>
                <w:sz w:val="20"/>
                <w:szCs w:val="20"/>
              </w:rPr>
              <w:t>.</w:t>
            </w:r>
          </w:p>
        </w:tc>
        <w:tc>
          <w:tcPr>
            <w:tcW w:w="1917" w:type="dxa"/>
            <w:shd w:val="clear" w:color="auto" w:fill="C7EAFB"/>
          </w:tcPr>
          <w:p w14:paraId="20F57B2B" w14:textId="77777777" w:rsidR="00541166" w:rsidRPr="00052733" w:rsidRDefault="00541166" w:rsidP="002A0621">
            <w:pPr>
              <w:pStyle w:val="TableParagraph"/>
              <w:rPr>
                <w:sz w:val="20"/>
                <w:szCs w:val="20"/>
              </w:rPr>
            </w:pPr>
          </w:p>
          <w:p w14:paraId="0482D8D2" w14:textId="77777777" w:rsidR="00541166" w:rsidRPr="00052733" w:rsidRDefault="00541166" w:rsidP="002A0621">
            <w:pPr>
              <w:pStyle w:val="TableParagraph"/>
              <w:spacing w:before="42"/>
              <w:rPr>
                <w:sz w:val="20"/>
                <w:szCs w:val="20"/>
              </w:rPr>
            </w:pPr>
          </w:p>
          <w:p w14:paraId="2AC4AC9C" w14:textId="77777777" w:rsidR="00541166" w:rsidRPr="00052733" w:rsidRDefault="00541166" w:rsidP="002A0621">
            <w:pPr>
              <w:pStyle w:val="TableParagraph"/>
              <w:spacing w:line="230" w:lineRule="auto"/>
              <w:ind w:left="78" w:right="204"/>
              <w:rPr>
                <w:sz w:val="20"/>
                <w:szCs w:val="20"/>
              </w:rPr>
            </w:pPr>
            <w:r w:rsidRPr="00052733">
              <w:rPr>
                <w:w w:val="105"/>
                <w:sz w:val="20"/>
                <w:szCs w:val="20"/>
              </w:rPr>
              <w:t>Работа в парах; просмотр</w:t>
            </w:r>
            <w:r w:rsidRPr="00052733">
              <w:rPr>
                <w:spacing w:val="-15"/>
                <w:w w:val="105"/>
                <w:sz w:val="20"/>
                <w:szCs w:val="20"/>
              </w:rPr>
              <w:t xml:space="preserve"> </w:t>
            </w:r>
            <w:r w:rsidRPr="00052733">
              <w:rPr>
                <w:w w:val="105"/>
                <w:sz w:val="20"/>
                <w:szCs w:val="20"/>
              </w:rPr>
              <w:t xml:space="preserve">фото/ </w:t>
            </w:r>
            <w:r w:rsidRPr="00052733">
              <w:rPr>
                <w:spacing w:val="-2"/>
                <w:w w:val="105"/>
                <w:sz w:val="20"/>
                <w:szCs w:val="20"/>
              </w:rPr>
              <w:t xml:space="preserve">видео; </w:t>
            </w:r>
            <w:r w:rsidRPr="00052733">
              <w:rPr>
                <w:w w:val="105"/>
                <w:sz w:val="20"/>
                <w:szCs w:val="20"/>
              </w:rPr>
              <w:t>составление</w:t>
            </w:r>
            <w:r w:rsidRPr="00052733">
              <w:rPr>
                <w:spacing w:val="-7"/>
                <w:w w:val="105"/>
                <w:sz w:val="20"/>
                <w:szCs w:val="20"/>
              </w:rPr>
              <w:t xml:space="preserve"> </w:t>
            </w:r>
            <w:r w:rsidRPr="00052733">
              <w:rPr>
                <w:w w:val="105"/>
                <w:sz w:val="20"/>
                <w:szCs w:val="20"/>
              </w:rPr>
              <w:t xml:space="preserve">и </w:t>
            </w:r>
            <w:r w:rsidRPr="00052733">
              <w:rPr>
                <w:spacing w:val="-2"/>
                <w:w w:val="105"/>
                <w:sz w:val="20"/>
                <w:szCs w:val="20"/>
              </w:rPr>
              <w:t xml:space="preserve">использование </w:t>
            </w:r>
            <w:r w:rsidRPr="00052733">
              <w:rPr>
                <w:w w:val="105"/>
                <w:sz w:val="20"/>
                <w:szCs w:val="20"/>
              </w:rPr>
              <w:t>опорных</w:t>
            </w:r>
            <w:r w:rsidRPr="00052733">
              <w:rPr>
                <w:spacing w:val="-7"/>
                <w:w w:val="105"/>
                <w:sz w:val="20"/>
                <w:szCs w:val="20"/>
              </w:rPr>
              <w:t xml:space="preserve"> </w:t>
            </w:r>
            <w:r w:rsidRPr="00052733">
              <w:rPr>
                <w:w w:val="105"/>
                <w:sz w:val="20"/>
                <w:szCs w:val="20"/>
              </w:rPr>
              <w:t>схем</w:t>
            </w:r>
          </w:p>
        </w:tc>
      </w:tr>
    </w:tbl>
    <w:p w14:paraId="7BAE865A" w14:textId="26E115DD" w:rsidR="00541166" w:rsidRPr="008271ED" w:rsidRDefault="00541166" w:rsidP="00541166">
      <w:pPr>
        <w:pStyle w:val="10"/>
        <w:spacing w:before="70"/>
        <w:ind w:left="0" w:right="149"/>
        <w:jc w:val="right"/>
        <w:rPr>
          <w:rFonts w:ascii="Times New Roman" w:hAnsi="Times New Roman" w:cs="Times New Roman"/>
          <w:color w:val="auto"/>
          <w:sz w:val="24"/>
          <w:szCs w:val="24"/>
          <w:lang w:val="ru-RU"/>
        </w:r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351"/>
        <w:gridCol w:w="1030"/>
        <w:gridCol w:w="5138"/>
        <w:gridCol w:w="1568"/>
        <w:gridCol w:w="1511"/>
      </w:tblGrid>
      <w:tr w:rsidR="00541166" w:rsidRPr="005067DB" w14:paraId="2BC94B90" w14:textId="77777777" w:rsidTr="002A0621">
        <w:trPr>
          <w:trHeight w:val="405"/>
        </w:trPr>
        <w:tc>
          <w:tcPr>
            <w:tcW w:w="351" w:type="dxa"/>
            <w:shd w:val="clear" w:color="auto" w:fill="5BCBF5"/>
          </w:tcPr>
          <w:p w14:paraId="1A85F752" w14:textId="77777777" w:rsidR="00541166" w:rsidRPr="005067DB" w:rsidRDefault="00541166" w:rsidP="002A0621">
            <w:pPr>
              <w:pStyle w:val="TableParagraph"/>
              <w:spacing w:before="118"/>
              <w:ind w:left="20"/>
              <w:jc w:val="center"/>
              <w:rPr>
                <w:b/>
                <w:sz w:val="20"/>
                <w:szCs w:val="20"/>
              </w:rPr>
            </w:pPr>
            <w:r w:rsidRPr="005067DB">
              <w:rPr>
                <w:b/>
                <w:spacing w:val="-10"/>
                <w:w w:val="120"/>
                <w:sz w:val="20"/>
                <w:szCs w:val="20"/>
              </w:rPr>
              <w:t>№</w:t>
            </w:r>
          </w:p>
        </w:tc>
        <w:tc>
          <w:tcPr>
            <w:tcW w:w="1030" w:type="dxa"/>
            <w:shd w:val="clear" w:color="auto" w:fill="5BCBF5"/>
          </w:tcPr>
          <w:p w14:paraId="206DC382" w14:textId="77777777" w:rsidR="00541166" w:rsidRPr="005067DB" w:rsidRDefault="00541166" w:rsidP="002A0621">
            <w:pPr>
              <w:pStyle w:val="TableParagraph"/>
              <w:spacing w:before="118"/>
              <w:ind w:left="300"/>
              <w:rPr>
                <w:b/>
                <w:sz w:val="20"/>
                <w:szCs w:val="20"/>
              </w:rPr>
            </w:pPr>
            <w:r w:rsidRPr="005067DB">
              <w:rPr>
                <w:b/>
                <w:spacing w:val="-4"/>
                <w:sz w:val="20"/>
                <w:szCs w:val="20"/>
              </w:rPr>
              <w:t>Тема</w:t>
            </w:r>
          </w:p>
        </w:tc>
        <w:tc>
          <w:tcPr>
            <w:tcW w:w="5138" w:type="dxa"/>
            <w:shd w:val="clear" w:color="auto" w:fill="5BCBF5"/>
          </w:tcPr>
          <w:p w14:paraId="2DF206FA" w14:textId="77777777" w:rsidR="00541166" w:rsidRPr="005067DB" w:rsidRDefault="00541166" w:rsidP="002A0621">
            <w:pPr>
              <w:pStyle w:val="TableParagraph"/>
              <w:spacing w:before="118"/>
              <w:ind w:left="20"/>
              <w:jc w:val="center"/>
              <w:rPr>
                <w:b/>
                <w:sz w:val="20"/>
                <w:szCs w:val="20"/>
              </w:rPr>
            </w:pPr>
            <w:r w:rsidRPr="005067DB">
              <w:rPr>
                <w:b/>
                <w:sz w:val="20"/>
                <w:szCs w:val="20"/>
              </w:rPr>
              <w:t>Содержание</w:t>
            </w:r>
            <w:r w:rsidRPr="005067DB">
              <w:rPr>
                <w:b/>
                <w:spacing w:val="31"/>
                <w:sz w:val="20"/>
                <w:szCs w:val="20"/>
              </w:rPr>
              <w:t xml:space="preserve"> </w:t>
            </w:r>
            <w:r w:rsidRPr="005067DB">
              <w:rPr>
                <w:b/>
                <w:spacing w:val="-4"/>
                <w:sz w:val="20"/>
                <w:szCs w:val="20"/>
              </w:rPr>
              <w:t>темы</w:t>
            </w:r>
          </w:p>
        </w:tc>
        <w:tc>
          <w:tcPr>
            <w:tcW w:w="1568" w:type="dxa"/>
            <w:shd w:val="clear" w:color="auto" w:fill="5BCBF5"/>
          </w:tcPr>
          <w:p w14:paraId="390279DD" w14:textId="77777777" w:rsidR="00541166" w:rsidRPr="005067DB" w:rsidRDefault="00541166" w:rsidP="005067DB">
            <w:pPr>
              <w:pStyle w:val="TableParagraph"/>
              <w:spacing w:line="200" w:lineRule="exact"/>
              <w:ind w:left="173" w:right="74" w:firstLine="43"/>
              <w:rPr>
                <w:b/>
                <w:sz w:val="20"/>
                <w:szCs w:val="20"/>
              </w:rPr>
            </w:pPr>
            <w:r w:rsidRPr="005067DB">
              <w:rPr>
                <w:b/>
                <w:spacing w:val="-4"/>
                <w:sz w:val="20"/>
                <w:szCs w:val="20"/>
              </w:rPr>
              <w:t xml:space="preserve">Виды </w:t>
            </w:r>
            <w:r w:rsidRPr="005067DB">
              <w:rPr>
                <w:b/>
                <w:spacing w:val="-2"/>
                <w:sz w:val="20"/>
                <w:szCs w:val="20"/>
              </w:rPr>
              <w:t>деятельности</w:t>
            </w:r>
          </w:p>
        </w:tc>
        <w:tc>
          <w:tcPr>
            <w:tcW w:w="1511" w:type="dxa"/>
            <w:shd w:val="clear" w:color="auto" w:fill="5BCBF5"/>
          </w:tcPr>
          <w:p w14:paraId="2F09F358" w14:textId="77777777" w:rsidR="00541166" w:rsidRPr="005067DB" w:rsidRDefault="00541166" w:rsidP="002A0621">
            <w:pPr>
              <w:pStyle w:val="TableParagraph"/>
              <w:spacing w:line="200" w:lineRule="exact"/>
              <w:ind w:left="126" w:right="50" w:hanging="53"/>
              <w:rPr>
                <w:b/>
                <w:sz w:val="20"/>
                <w:szCs w:val="20"/>
              </w:rPr>
            </w:pPr>
            <w:r w:rsidRPr="005067DB">
              <w:rPr>
                <w:b/>
                <w:sz w:val="20"/>
                <w:szCs w:val="20"/>
              </w:rPr>
              <w:t>Формы</w:t>
            </w:r>
            <w:r w:rsidRPr="005067DB">
              <w:rPr>
                <w:b/>
                <w:spacing w:val="-9"/>
                <w:sz w:val="20"/>
                <w:szCs w:val="20"/>
              </w:rPr>
              <w:t xml:space="preserve"> </w:t>
            </w:r>
            <w:proofErr w:type="spellStart"/>
            <w:r w:rsidRPr="005067DB">
              <w:rPr>
                <w:b/>
                <w:sz w:val="20"/>
                <w:szCs w:val="20"/>
              </w:rPr>
              <w:t>органи</w:t>
            </w:r>
            <w:proofErr w:type="spellEnd"/>
            <w:r w:rsidRPr="005067DB">
              <w:rPr>
                <w:b/>
                <w:sz w:val="20"/>
                <w:szCs w:val="20"/>
              </w:rPr>
              <w:t xml:space="preserve">- </w:t>
            </w:r>
            <w:proofErr w:type="spellStart"/>
            <w:r w:rsidRPr="005067DB">
              <w:rPr>
                <w:b/>
                <w:sz w:val="20"/>
                <w:szCs w:val="20"/>
              </w:rPr>
              <w:t>зации</w:t>
            </w:r>
            <w:proofErr w:type="spellEnd"/>
            <w:r w:rsidRPr="005067DB">
              <w:rPr>
                <w:b/>
                <w:spacing w:val="-5"/>
                <w:sz w:val="20"/>
                <w:szCs w:val="20"/>
              </w:rPr>
              <w:t xml:space="preserve"> </w:t>
            </w:r>
            <w:r w:rsidRPr="005067DB">
              <w:rPr>
                <w:b/>
                <w:spacing w:val="-2"/>
                <w:sz w:val="20"/>
                <w:szCs w:val="20"/>
              </w:rPr>
              <w:t>занятий</w:t>
            </w:r>
          </w:p>
        </w:tc>
      </w:tr>
      <w:tr w:rsidR="00541166" w:rsidRPr="00DA17C3" w14:paraId="1B2CE943" w14:textId="77777777" w:rsidTr="002A0621">
        <w:trPr>
          <w:trHeight w:val="3405"/>
        </w:trPr>
        <w:tc>
          <w:tcPr>
            <w:tcW w:w="351" w:type="dxa"/>
            <w:shd w:val="clear" w:color="auto" w:fill="5BCBF5"/>
          </w:tcPr>
          <w:p w14:paraId="6464AFEC" w14:textId="77777777" w:rsidR="00541166" w:rsidRPr="005067DB" w:rsidRDefault="00541166" w:rsidP="002A0621">
            <w:pPr>
              <w:pStyle w:val="TableParagraph"/>
              <w:rPr>
                <w:sz w:val="20"/>
                <w:szCs w:val="20"/>
              </w:rPr>
            </w:pPr>
          </w:p>
          <w:p w14:paraId="05BDDE0F" w14:textId="77777777" w:rsidR="00541166" w:rsidRPr="005067DB" w:rsidRDefault="00541166" w:rsidP="002A0621">
            <w:pPr>
              <w:pStyle w:val="TableParagraph"/>
              <w:rPr>
                <w:sz w:val="20"/>
                <w:szCs w:val="20"/>
              </w:rPr>
            </w:pPr>
          </w:p>
          <w:p w14:paraId="5FFC9973" w14:textId="77777777" w:rsidR="00541166" w:rsidRPr="005067DB" w:rsidRDefault="00541166" w:rsidP="002A0621">
            <w:pPr>
              <w:pStyle w:val="TableParagraph"/>
              <w:rPr>
                <w:sz w:val="20"/>
                <w:szCs w:val="20"/>
              </w:rPr>
            </w:pPr>
          </w:p>
          <w:p w14:paraId="7897ACDC" w14:textId="77777777" w:rsidR="00541166" w:rsidRPr="005067DB" w:rsidRDefault="00541166" w:rsidP="002A0621">
            <w:pPr>
              <w:pStyle w:val="TableParagraph"/>
              <w:rPr>
                <w:sz w:val="20"/>
                <w:szCs w:val="20"/>
              </w:rPr>
            </w:pPr>
          </w:p>
          <w:p w14:paraId="6DCF7D30" w14:textId="77777777" w:rsidR="00541166" w:rsidRPr="005067DB" w:rsidRDefault="00541166" w:rsidP="002A0621">
            <w:pPr>
              <w:pStyle w:val="TableParagraph"/>
              <w:rPr>
                <w:sz w:val="20"/>
                <w:szCs w:val="20"/>
              </w:rPr>
            </w:pPr>
          </w:p>
          <w:p w14:paraId="4C0291A6" w14:textId="77777777" w:rsidR="00541166" w:rsidRPr="005067DB" w:rsidRDefault="00541166" w:rsidP="002A0621">
            <w:pPr>
              <w:pStyle w:val="TableParagraph"/>
              <w:rPr>
                <w:sz w:val="20"/>
                <w:szCs w:val="20"/>
              </w:rPr>
            </w:pPr>
          </w:p>
          <w:p w14:paraId="199A66D9" w14:textId="77777777" w:rsidR="00541166" w:rsidRPr="005067DB" w:rsidRDefault="00541166" w:rsidP="002A0621">
            <w:pPr>
              <w:pStyle w:val="TableParagraph"/>
              <w:spacing w:before="155"/>
              <w:rPr>
                <w:sz w:val="20"/>
                <w:szCs w:val="20"/>
              </w:rPr>
            </w:pPr>
          </w:p>
          <w:p w14:paraId="536848A1" w14:textId="77777777" w:rsidR="00541166" w:rsidRPr="005067DB" w:rsidRDefault="00541166" w:rsidP="002A0621">
            <w:pPr>
              <w:pStyle w:val="TableParagraph"/>
              <w:ind w:left="20"/>
              <w:jc w:val="center"/>
              <w:rPr>
                <w:sz w:val="20"/>
                <w:szCs w:val="20"/>
              </w:rPr>
            </w:pPr>
            <w:r w:rsidRPr="005067DB">
              <w:rPr>
                <w:spacing w:val="-10"/>
                <w:w w:val="90"/>
                <w:sz w:val="20"/>
                <w:szCs w:val="20"/>
              </w:rPr>
              <w:t>1</w:t>
            </w:r>
          </w:p>
        </w:tc>
        <w:tc>
          <w:tcPr>
            <w:tcW w:w="1030" w:type="dxa"/>
            <w:shd w:val="clear" w:color="auto" w:fill="A5DFF9"/>
          </w:tcPr>
          <w:p w14:paraId="62B7325C" w14:textId="77777777" w:rsidR="00541166" w:rsidRPr="005067DB" w:rsidRDefault="00541166" w:rsidP="002A0621">
            <w:pPr>
              <w:pStyle w:val="TableParagraph"/>
              <w:rPr>
                <w:sz w:val="20"/>
                <w:szCs w:val="20"/>
              </w:rPr>
            </w:pPr>
          </w:p>
          <w:p w14:paraId="2913E683" w14:textId="77777777" w:rsidR="00541166" w:rsidRPr="005067DB" w:rsidRDefault="00541166" w:rsidP="002A0621">
            <w:pPr>
              <w:pStyle w:val="TableParagraph"/>
              <w:rPr>
                <w:sz w:val="20"/>
                <w:szCs w:val="20"/>
              </w:rPr>
            </w:pPr>
          </w:p>
          <w:p w14:paraId="7B7F096D" w14:textId="77777777" w:rsidR="00541166" w:rsidRPr="005067DB" w:rsidRDefault="00541166" w:rsidP="002A0621">
            <w:pPr>
              <w:pStyle w:val="TableParagraph"/>
              <w:rPr>
                <w:sz w:val="20"/>
                <w:szCs w:val="20"/>
              </w:rPr>
            </w:pPr>
          </w:p>
          <w:p w14:paraId="539992A2" w14:textId="77777777" w:rsidR="00541166" w:rsidRPr="005067DB" w:rsidRDefault="00541166" w:rsidP="002A0621">
            <w:pPr>
              <w:pStyle w:val="TableParagraph"/>
              <w:rPr>
                <w:sz w:val="20"/>
                <w:szCs w:val="20"/>
              </w:rPr>
            </w:pPr>
          </w:p>
          <w:p w14:paraId="459B2A64" w14:textId="77777777" w:rsidR="00541166" w:rsidRPr="005067DB" w:rsidRDefault="00541166" w:rsidP="002A0621">
            <w:pPr>
              <w:pStyle w:val="TableParagraph"/>
              <w:rPr>
                <w:sz w:val="20"/>
                <w:szCs w:val="20"/>
              </w:rPr>
            </w:pPr>
          </w:p>
          <w:p w14:paraId="6CB61A7D" w14:textId="77777777" w:rsidR="00541166" w:rsidRPr="005067DB" w:rsidRDefault="00541166" w:rsidP="002A0621">
            <w:pPr>
              <w:pStyle w:val="TableParagraph"/>
              <w:rPr>
                <w:sz w:val="20"/>
                <w:szCs w:val="20"/>
              </w:rPr>
            </w:pPr>
          </w:p>
          <w:p w14:paraId="21231749" w14:textId="77777777" w:rsidR="00541166" w:rsidRPr="005067DB" w:rsidRDefault="00541166" w:rsidP="002A0621">
            <w:pPr>
              <w:pStyle w:val="TableParagraph"/>
              <w:spacing w:before="62"/>
              <w:rPr>
                <w:sz w:val="20"/>
                <w:szCs w:val="20"/>
              </w:rPr>
            </w:pPr>
          </w:p>
          <w:p w14:paraId="5A411852" w14:textId="77777777" w:rsidR="00541166" w:rsidRPr="005067DB" w:rsidRDefault="00541166" w:rsidP="002A0621">
            <w:pPr>
              <w:pStyle w:val="TableParagraph"/>
              <w:spacing w:line="230" w:lineRule="auto"/>
              <w:ind w:left="28" w:right="102"/>
              <w:rPr>
                <w:sz w:val="20"/>
                <w:szCs w:val="20"/>
              </w:rPr>
            </w:pPr>
            <w:r w:rsidRPr="005067DB">
              <w:rPr>
                <w:spacing w:val="-4"/>
                <w:w w:val="110"/>
                <w:sz w:val="20"/>
                <w:szCs w:val="20"/>
              </w:rPr>
              <w:t>«От</w:t>
            </w:r>
            <w:r w:rsidRPr="005067DB">
              <w:rPr>
                <w:spacing w:val="-15"/>
                <w:w w:val="110"/>
                <w:sz w:val="20"/>
                <w:szCs w:val="20"/>
              </w:rPr>
              <w:t xml:space="preserve"> </w:t>
            </w:r>
            <w:r w:rsidRPr="005067DB">
              <w:rPr>
                <w:spacing w:val="-4"/>
                <w:w w:val="110"/>
                <w:sz w:val="20"/>
                <w:szCs w:val="20"/>
              </w:rPr>
              <w:t xml:space="preserve">слова </w:t>
            </w:r>
            <w:r w:rsidRPr="005067DB">
              <w:rPr>
                <w:w w:val="125"/>
                <w:sz w:val="20"/>
                <w:szCs w:val="20"/>
              </w:rPr>
              <w:t>–</w:t>
            </w:r>
            <w:r w:rsidRPr="005067DB">
              <w:rPr>
                <w:spacing w:val="-23"/>
                <w:w w:val="125"/>
                <w:sz w:val="20"/>
                <w:szCs w:val="20"/>
              </w:rPr>
              <w:t xml:space="preserve"> </w:t>
            </w:r>
            <w:r w:rsidRPr="005067DB">
              <w:rPr>
                <w:w w:val="115"/>
                <w:sz w:val="20"/>
                <w:szCs w:val="20"/>
              </w:rPr>
              <w:t>к</w:t>
            </w:r>
            <w:r w:rsidRPr="005067DB">
              <w:rPr>
                <w:spacing w:val="-17"/>
                <w:w w:val="115"/>
                <w:sz w:val="20"/>
                <w:szCs w:val="20"/>
              </w:rPr>
              <w:t xml:space="preserve"> </w:t>
            </w:r>
            <w:r w:rsidRPr="005067DB">
              <w:rPr>
                <w:w w:val="115"/>
                <w:sz w:val="20"/>
                <w:szCs w:val="20"/>
              </w:rPr>
              <w:t>делу»</w:t>
            </w:r>
          </w:p>
        </w:tc>
        <w:tc>
          <w:tcPr>
            <w:tcW w:w="5138" w:type="dxa"/>
            <w:shd w:val="clear" w:color="auto" w:fill="A5DFF9"/>
          </w:tcPr>
          <w:p w14:paraId="0E4EE29A" w14:textId="02ABF41D" w:rsidR="00541166" w:rsidRPr="005067DB" w:rsidRDefault="00541166" w:rsidP="002A0621">
            <w:pPr>
              <w:pStyle w:val="TableParagraph"/>
              <w:spacing w:before="25" w:line="230" w:lineRule="auto"/>
              <w:ind w:left="28"/>
              <w:rPr>
                <w:sz w:val="20"/>
                <w:szCs w:val="20"/>
              </w:rPr>
            </w:pPr>
            <w:r w:rsidRPr="005067DB">
              <w:rPr>
                <w:b/>
                <w:i/>
                <w:sz w:val="20"/>
                <w:szCs w:val="20"/>
              </w:rPr>
              <w:t>Введение в тему. Мотивация, целеполагание. Знаком</w:t>
            </w:r>
            <w:r w:rsidRPr="005067DB">
              <w:rPr>
                <w:b/>
                <w:i/>
                <w:w w:val="105"/>
                <w:sz w:val="20"/>
                <w:szCs w:val="20"/>
              </w:rPr>
              <w:t>ство с понятиями «добро», «доброволец», «волон</w:t>
            </w:r>
            <w:r w:rsidRPr="005067DB">
              <w:rPr>
                <w:b/>
                <w:i/>
                <w:spacing w:val="-2"/>
                <w:w w:val="105"/>
                <w:sz w:val="20"/>
                <w:szCs w:val="20"/>
              </w:rPr>
              <w:t>тёр»,</w:t>
            </w:r>
            <w:r w:rsidRPr="005067DB">
              <w:rPr>
                <w:b/>
                <w:i/>
                <w:spacing w:val="-9"/>
                <w:w w:val="105"/>
                <w:sz w:val="20"/>
                <w:szCs w:val="20"/>
              </w:rPr>
              <w:t xml:space="preserve"> </w:t>
            </w:r>
            <w:r w:rsidRPr="005067DB">
              <w:rPr>
                <w:b/>
                <w:i/>
                <w:spacing w:val="-2"/>
                <w:w w:val="105"/>
                <w:sz w:val="20"/>
                <w:szCs w:val="20"/>
              </w:rPr>
              <w:t>«добровольчество»:</w:t>
            </w:r>
            <w:r w:rsidRPr="005067DB">
              <w:rPr>
                <w:b/>
                <w:i/>
                <w:spacing w:val="-9"/>
                <w:w w:val="105"/>
                <w:sz w:val="20"/>
                <w:szCs w:val="20"/>
              </w:rPr>
              <w:t xml:space="preserve"> </w:t>
            </w:r>
            <w:r w:rsidRPr="005067DB">
              <w:rPr>
                <w:spacing w:val="-2"/>
                <w:w w:val="105"/>
                <w:sz w:val="20"/>
                <w:szCs w:val="20"/>
              </w:rPr>
              <w:t>лексическая</w:t>
            </w:r>
            <w:r w:rsidRPr="005067DB">
              <w:rPr>
                <w:spacing w:val="-7"/>
                <w:w w:val="105"/>
                <w:sz w:val="20"/>
                <w:szCs w:val="20"/>
              </w:rPr>
              <w:t xml:space="preserve"> </w:t>
            </w:r>
            <w:r w:rsidRPr="005067DB">
              <w:rPr>
                <w:spacing w:val="-2"/>
                <w:w w:val="105"/>
                <w:sz w:val="20"/>
                <w:szCs w:val="20"/>
              </w:rPr>
              <w:t>работа</w:t>
            </w:r>
            <w:r w:rsidRPr="005067DB">
              <w:rPr>
                <w:spacing w:val="-7"/>
                <w:w w:val="105"/>
                <w:sz w:val="20"/>
                <w:szCs w:val="20"/>
              </w:rPr>
              <w:t xml:space="preserve"> </w:t>
            </w:r>
            <w:r w:rsidRPr="005067DB">
              <w:rPr>
                <w:spacing w:val="-2"/>
                <w:w w:val="115"/>
                <w:sz w:val="20"/>
                <w:szCs w:val="20"/>
              </w:rPr>
              <w:t>–</w:t>
            </w:r>
            <w:r w:rsidRPr="005067DB">
              <w:rPr>
                <w:spacing w:val="-13"/>
                <w:w w:val="115"/>
                <w:sz w:val="20"/>
                <w:szCs w:val="20"/>
              </w:rPr>
              <w:t xml:space="preserve"> </w:t>
            </w:r>
            <w:r w:rsidRPr="005067DB">
              <w:rPr>
                <w:spacing w:val="-2"/>
                <w:w w:val="105"/>
                <w:sz w:val="20"/>
                <w:szCs w:val="20"/>
              </w:rPr>
              <w:t>значе</w:t>
            </w:r>
            <w:r w:rsidRPr="005067DB">
              <w:rPr>
                <w:w w:val="105"/>
                <w:sz w:val="20"/>
                <w:szCs w:val="20"/>
              </w:rPr>
              <w:t>ния новых слов.</w:t>
            </w:r>
          </w:p>
          <w:p w14:paraId="0357D523" w14:textId="179555FB" w:rsidR="00541166" w:rsidRPr="005067DB" w:rsidRDefault="00541166" w:rsidP="002A0621">
            <w:pPr>
              <w:pStyle w:val="TableParagraph"/>
              <w:spacing w:line="230" w:lineRule="auto"/>
              <w:ind w:left="28"/>
              <w:rPr>
                <w:sz w:val="20"/>
                <w:szCs w:val="20"/>
              </w:rPr>
            </w:pPr>
            <w:r w:rsidRPr="005067DB">
              <w:rPr>
                <w:w w:val="105"/>
                <w:sz w:val="20"/>
                <w:szCs w:val="20"/>
              </w:rPr>
              <w:t xml:space="preserve">На занятии прослушивают песню или просмотр отрывка </w:t>
            </w:r>
            <w:r w:rsidRPr="005067DB">
              <w:rPr>
                <w:spacing w:val="-2"/>
                <w:w w:val="105"/>
                <w:sz w:val="20"/>
                <w:szCs w:val="20"/>
              </w:rPr>
              <w:t>мультфильма</w:t>
            </w:r>
            <w:r w:rsidRPr="005067DB">
              <w:rPr>
                <w:spacing w:val="-6"/>
                <w:w w:val="105"/>
                <w:sz w:val="20"/>
                <w:szCs w:val="20"/>
              </w:rPr>
              <w:t xml:space="preserve"> </w:t>
            </w:r>
            <w:r w:rsidRPr="005067DB">
              <w:rPr>
                <w:spacing w:val="-2"/>
                <w:w w:val="105"/>
                <w:sz w:val="20"/>
                <w:szCs w:val="20"/>
              </w:rPr>
              <w:t>«Если</w:t>
            </w:r>
            <w:r w:rsidRPr="005067DB">
              <w:rPr>
                <w:spacing w:val="-6"/>
                <w:w w:val="105"/>
                <w:sz w:val="20"/>
                <w:szCs w:val="20"/>
              </w:rPr>
              <w:t xml:space="preserve"> </w:t>
            </w:r>
            <w:r w:rsidRPr="005067DB">
              <w:rPr>
                <w:spacing w:val="-2"/>
                <w:w w:val="105"/>
                <w:sz w:val="20"/>
                <w:szCs w:val="20"/>
              </w:rPr>
              <w:t>добрый</w:t>
            </w:r>
            <w:r w:rsidRPr="005067DB">
              <w:rPr>
                <w:spacing w:val="-6"/>
                <w:w w:val="105"/>
                <w:sz w:val="20"/>
                <w:szCs w:val="20"/>
              </w:rPr>
              <w:t xml:space="preserve"> </w:t>
            </w:r>
            <w:r w:rsidRPr="005067DB">
              <w:rPr>
                <w:spacing w:val="-2"/>
                <w:w w:val="105"/>
                <w:sz w:val="20"/>
                <w:szCs w:val="20"/>
              </w:rPr>
              <w:t>ты»,</w:t>
            </w:r>
            <w:r w:rsidRPr="005067DB">
              <w:rPr>
                <w:spacing w:val="-6"/>
                <w:w w:val="105"/>
                <w:sz w:val="20"/>
                <w:szCs w:val="20"/>
              </w:rPr>
              <w:t xml:space="preserve"> </w:t>
            </w:r>
            <w:r w:rsidRPr="005067DB">
              <w:rPr>
                <w:spacing w:val="-2"/>
                <w:w w:val="105"/>
                <w:sz w:val="20"/>
                <w:szCs w:val="20"/>
              </w:rPr>
              <w:t>чтение</w:t>
            </w:r>
            <w:r w:rsidRPr="005067DB">
              <w:rPr>
                <w:spacing w:val="-6"/>
                <w:w w:val="105"/>
                <w:sz w:val="20"/>
                <w:szCs w:val="20"/>
              </w:rPr>
              <w:t xml:space="preserve"> </w:t>
            </w:r>
            <w:r w:rsidRPr="005067DB">
              <w:rPr>
                <w:spacing w:val="-2"/>
                <w:w w:val="105"/>
                <w:sz w:val="20"/>
                <w:szCs w:val="20"/>
              </w:rPr>
              <w:t>рассказа</w:t>
            </w:r>
            <w:r w:rsidRPr="005067DB">
              <w:rPr>
                <w:spacing w:val="-6"/>
                <w:w w:val="105"/>
                <w:sz w:val="20"/>
                <w:szCs w:val="20"/>
              </w:rPr>
              <w:t xml:space="preserve"> </w:t>
            </w:r>
            <w:r w:rsidRPr="005067DB">
              <w:rPr>
                <w:spacing w:val="-2"/>
                <w:w w:val="105"/>
                <w:sz w:val="20"/>
                <w:szCs w:val="20"/>
              </w:rPr>
              <w:t xml:space="preserve">«Просто </w:t>
            </w:r>
            <w:r w:rsidRPr="005067DB">
              <w:rPr>
                <w:w w:val="105"/>
                <w:sz w:val="20"/>
                <w:szCs w:val="20"/>
              </w:rPr>
              <w:t>старушка» для того, чтобы помочь детям охарактеризовать</w:t>
            </w:r>
            <w:r w:rsidRPr="005067DB">
              <w:rPr>
                <w:spacing w:val="-9"/>
                <w:w w:val="105"/>
                <w:sz w:val="20"/>
                <w:szCs w:val="20"/>
              </w:rPr>
              <w:t xml:space="preserve"> </w:t>
            </w:r>
            <w:r w:rsidRPr="005067DB">
              <w:rPr>
                <w:w w:val="105"/>
                <w:sz w:val="20"/>
                <w:szCs w:val="20"/>
              </w:rPr>
              <w:t>те</w:t>
            </w:r>
            <w:r w:rsidRPr="005067DB">
              <w:rPr>
                <w:spacing w:val="-9"/>
                <w:w w:val="105"/>
                <w:sz w:val="20"/>
                <w:szCs w:val="20"/>
              </w:rPr>
              <w:t xml:space="preserve"> </w:t>
            </w:r>
            <w:r w:rsidRPr="005067DB">
              <w:rPr>
                <w:w w:val="105"/>
                <w:sz w:val="20"/>
                <w:szCs w:val="20"/>
              </w:rPr>
              <w:t>или</w:t>
            </w:r>
            <w:r w:rsidRPr="005067DB">
              <w:rPr>
                <w:spacing w:val="-9"/>
                <w:w w:val="105"/>
                <w:sz w:val="20"/>
                <w:szCs w:val="20"/>
              </w:rPr>
              <w:t xml:space="preserve"> </w:t>
            </w:r>
            <w:r w:rsidRPr="005067DB">
              <w:rPr>
                <w:w w:val="105"/>
                <w:sz w:val="20"/>
                <w:szCs w:val="20"/>
              </w:rPr>
              <w:t>иные</w:t>
            </w:r>
            <w:r w:rsidRPr="005067DB">
              <w:rPr>
                <w:spacing w:val="-9"/>
                <w:w w:val="105"/>
                <w:sz w:val="20"/>
                <w:szCs w:val="20"/>
              </w:rPr>
              <w:t xml:space="preserve"> </w:t>
            </w:r>
            <w:r w:rsidRPr="005067DB">
              <w:rPr>
                <w:w w:val="105"/>
                <w:sz w:val="20"/>
                <w:szCs w:val="20"/>
              </w:rPr>
              <w:t>поступки,</w:t>
            </w:r>
            <w:r w:rsidRPr="005067DB">
              <w:rPr>
                <w:spacing w:val="-10"/>
                <w:w w:val="105"/>
                <w:sz w:val="20"/>
                <w:szCs w:val="20"/>
              </w:rPr>
              <w:t xml:space="preserve"> </w:t>
            </w:r>
            <w:r w:rsidRPr="005067DB">
              <w:rPr>
                <w:w w:val="105"/>
                <w:sz w:val="20"/>
                <w:szCs w:val="20"/>
              </w:rPr>
              <w:t>действия,</w:t>
            </w:r>
            <w:r w:rsidRPr="005067DB">
              <w:rPr>
                <w:spacing w:val="-9"/>
                <w:w w:val="105"/>
                <w:sz w:val="20"/>
                <w:szCs w:val="20"/>
              </w:rPr>
              <w:t xml:space="preserve"> </w:t>
            </w:r>
            <w:r w:rsidRPr="005067DB">
              <w:rPr>
                <w:w w:val="105"/>
                <w:sz w:val="20"/>
                <w:szCs w:val="20"/>
              </w:rPr>
              <w:t>сделать</w:t>
            </w:r>
            <w:r w:rsidRPr="005067DB">
              <w:rPr>
                <w:spacing w:val="-9"/>
                <w:w w:val="105"/>
                <w:sz w:val="20"/>
                <w:szCs w:val="20"/>
              </w:rPr>
              <w:t xml:space="preserve"> </w:t>
            </w:r>
            <w:r w:rsidRPr="005067DB">
              <w:rPr>
                <w:w w:val="105"/>
                <w:sz w:val="20"/>
                <w:szCs w:val="20"/>
              </w:rPr>
              <w:t>выводы.</w:t>
            </w:r>
          </w:p>
          <w:p w14:paraId="5B98531D" w14:textId="4050E9BB" w:rsidR="00541166" w:rsidRPr="005067DB" w:rsidRDefault="00541166" w:rsidP="002A0621">
            <w:pPr>
              <w:pStyle w:val="TableParagraph"/>
              <w:spacing w:line="230" w:lineRule="auto"/>
              <w:ind w:left="28"/>
              <w:rPr>
                <w:sz w:val="20"/>
                <w:szCs w:val="20"/>
              </w:rPr>
            </w:pPr>
            <w:r w:rsidRPr="005067DB">
              <w:rPr>
                <w:w w:val="105"/>
                <w:sz w:val="20"/>
                <w:szCs w:val="20"/>
              </w:rPr>
              <w:t>Можно использовать психологический приём: «Ребята, прижмите</w:t>
            </w:r>
            <w:r w:rsidRPr="005067DB">
              <w:rPr>
                <w:spacing w:val="-10"/>
                <w:w w:val="105"/>
                <w:sz w:val="20"/>
                <w:szCs w:val="20"/>
              </w:rPr>
              <w:t xml:space="preserve"> </w:t>
            </w:r>
            <w:r w:rsidRPr="005067DB">
              <w:rPr>
                <w:w w:val="105"/>
                <w:sz w:val="20"/>
                <w:szCs w:val="20"/>
              </w:rPr>
              <w:t>свои</w:t>
            </w:r>
            <w:r w:rsidRPr="005067DB">
              <w:rPr>
                <w:spacing w:val="-10"/>
                <w:w w:val="105"/>
                <w:sz w:val="20"/>
                <w:szCs w:val="20"/>
              </w:rPr>
              <w:t xml:space="preserve"> </w:t>
            </w:r>
            <w:r w:rsidRPr="005067DB">
              <w:rPr>
                <w:w w:val="105"/>
                <w:sz w:val="20"/>
                <w:szCs w:val="20"/>
              </w:rPr>
              <w:t>ладошки</w:t>
            </w:r>
            <w:r w:rsidRPr="005067DB">
              <w:rPr>
                <w:spacing w:val="-10"/>
                <w:w w:val="105"/>
                <w:sz w:val="20"/>
                <w:szCs w:val="20"/>
              </w:rPr>
              <w:t xml:space="preserve"> </w:t>
            </w:r>
            <w:r w:rsidRPr="005067DB">
              <w:rPr>
                <w:w w:val="105"/>
                <w:sz w:val="20"/>
                <w:szCs w:val="20"/>
              </w:rPr>
              <w:t>к</w:t>
            </w:r>
            <w:r w:rsidRPr="005067DB">
              <w:rPr>
                <w:spacing w:val="-10"/>
                <w:w w:val="105"/>
                <w:sz w:val="20"/>
                <w:szCs w:val="20"/>
              </w:rPr>
              <w:t xml:space="preserve"> </w:t>
            </w:r>
            <w:r w:rsidRPr="005067DB">
              <w:rPr>
                <w:w w:val="105"/>
                <w:sz w:val="20"/>
                <w:szCs w:val="20"/>
              </w:rPr>
              <w:t>сердцу,</w:t>
            </w:r>
            <w:r w:rsidRPr="005067DB">
              <w:rPr>
                <w:spacing w:val="-10"/>
                <w:w w:val="105"/>
                <w:sz w:val="20"/>
                <w:szCs w:val="20"/>
              </w:rPr>
              <w:t xml:space="preserve"> </w:t>
            </w:r>
            <w:r w:rsidRPr="005067DB">
              <w:rPr>
                <w:w w:val="105"/>
                <w:sz w:val="20"/>
                <w:szCs w:val="20"/>
              </w:rPr>
              <w:t>закройте</w:t>
            </w:r>
            <w:r w:rsidRPr="005067DB">
              <w:rPr>
                <w:spacing w:val="-10"/>
                <w:w w:val="105"/>
                <w:sz w:val="20"/>
                <w:szCs w:val="20"/>
              </w:rPr>
              <w:t xml:space="preserve"> </w:t>
            </w:r>
            <w:r w:rsidRPr="005067DB">
              <w:rPr>
                <w:w w:val="105"/>
                <w:sz w:val="20"/>
                <w:szCs w:val="20"/>
              </w:rPr>
              <w:t>глаза,</w:t>
            </w:r>
            <w:r w:rsidRPr="005067DB">
              <w:rPr>
                <w:spacing w:val="-15"/>
                <w:w w:val="105"/>
                <w:sz w:val="20"/>
                <w:szCs w:val="20"/>
              </w:rPr>
              <w:t xml:space="preserve"> </w:t>
            </w:r>
            <w:r w:rsidRPr="005067DB">
              <w:rPr>
                <w:w w:val="105"/>
                <w:sz w:val="20"/>
                <w:szCs w:val="20"/>
              </w:rPr>
              <w:t>улыбнитесь,</w:t>
            </w:r>
            <w:r w:rsidRPr="005067DB">
              <w:rPr>
                <w:spacing w:val="-8"/>
                <w:w w:val="105"/>
                <w:sz w:val="20"/>
                <w:szCs w:val="20"/>
              </w:rPr>
              <w:t xml:space="preserve"> </w:t>
            </w:r>
            <w:r w:rsidRPr="005067DB">
              <w:rPr>
                <w:w w:val="105"/>
                <w:sz w:val="20"/>
                <w:szCs w:val="20"/>
              </w:rPr>
              <w:t>подумайте</w:t>
            </w:r>
            <w:r w:rsidRPr="005067DB">
              <w:rPr>
                <w:spacing w:val="-8"/>
                <w:w w:val="105"/>
                <w:sz w:val="20"/>
                <w:szCs w:val="20"/>
              </w:rPr>
              <w:t xml:space="preserve"> </w:t>
            </w:r>
            <w:r w:rsidRPr="005067DB">
              <w:rPr>
                <w:w w:val="105"/>
                <w:sz w:val="20"/>
                <w:szCs w:val="20"/>
              </w:rPr>
              <w:t>о</w:t>
            </w:r>
            <w:r w:rsidRPr="005067DB">
              <w:rPr>
                <w:spacing w:val="-8"/>
                <w:w w:val="105"/>
                <w:sz w:val="20"/>
                <w:szCs w:val="20"/>
              </w:rPr>
              <w:t xml:space="preserve"> </w:t>
            </w:r>
            <w:r w:rsidRPr="005067DB">
              <w:rPr>
                <w:w w:val="105"/>
                <w:sz w:val="20"/>
                <w:szCs w:val="20"/>
              </w:rPr>
              <w:t>чём-то</w:t>
            </w:r>
            <w:r w:rsidRPr="005067DB">
              <w:rPr>
                <w:spacing w:val="-8"/>
                <w:w w:val="105"/>
                <w:sz w:val="20"/>
                <w:szCs w:val="20"/>
              </w:rPr>
              <w:t xml:space="preserve"> </w:t>
            </w:r>
            <w:r w:rsidRPr="005067DB">
              <w:rPr>
                <w:w w:val="105"/>
                <w:sz w:val="20"/>
                <w:szCs w:val="20"/>
              </w:rPr>
              <w:t>добром.</w:t>
            </w:r>
            <w:r w:rsidRPr="005067DB">
              <w:rPr>
                <w:spacing w:val="-8"/>
                <w:w w:val="105"/>
                <w:sz w:val="20"/>
                <w:szCs w:val="20"/>
              </w:rPr>
              <w:t xml:space="preserve"> </w:t>
            </w:r>
            <w:r w:rsidRPr="005067DB">
              <w:rPr>
                <w:w w:val="105"/>
                <w:sz w:val="20"/>
                <w:szCs w:val="20"/>
              </w:rPr>
              <w:t>Кто</w:t>
            </w:r>
            <w:r w:rsidRPr="005067DB">
              <w:rPr>
                <w:spacing w:val="-8"/>
                <w:w w:val="105"/>
                <w:sz w:val="20"/>
                <w:szCs w:val="20"/>
              </w:rPr>
              <w:t xml:space="preserve"> </w:t>
            </w:r>
            <w:r w:rsidRPr="005067DB">
              <w:rPr>
                <w:w w:val="105"/>
                <w:sz w:val="20"/>
                <w:szCs w:val="20"/>
              </w:rPr>
              <w:t>готов,</w:t>
            </w:r>
            <w:r w:rsidRPr="005067DB">
              <w:rPr>
                <w:spacing w:val="-8"/>
                <w:w w:val="105"/>
                <w:sz w:val="20"/>
                <w:szCs w:val="20"/>
              </w:rPr>
              <w:t xml:space="preserve"> </w:t>
            </w:r>
            <w:r w:rsidRPr="005067DB">
              <w:rPr>
                <w:w w:val="105"/>
                <w:sz w:val="20"/>
                <w:szCs w:val="20"/>
              </w:rPr>
              <w:t>откройте глаза. Прикоснитесь ладошками к своему</w:t>
            </w:r>
            <w:r w:rsidRPr="005067DB">
              <w:rPr>
                <w:spacing w:val="-1"/>
                <w:w w:val="105"/>
                <w:sz w:val="20"/>
                <w:szCs w:val="20"/>
              </w:rPr>
              <w:t xml:space="preserve"> </w:t>
            </w:r>
            <w:r w:rsidRPr="005067DB">
              <w:rPr>
                <w:w w:val="105"/>
                <w:sz w:val="20"/>
                <w:szCs w:val="20"/>
              </w:rPr>
              <w:t xml:space="preserve">соседу, по- желайте друг другу всего самого хорошего». Символ </w:t>
            </w:r>
            <w:proofErr w:type="spellStart"/>
            <w:r w:rsidRPr="005067DB">
              <w:rPr>
                <w:w w:val="105"/>
                <w:sz w:val="20"/>
                <w:szCs w:val="20"/>
              </w:rPr>
              <w:t>волонтёрства</w:t>
            </w:r>
            <w:proofErr w:type="spellEnd"/>
            <w:r w:rsidRPr="005067DB">
              <w:rPr>
                <w:spacing w:val="-11"/>
                <w:w w:val="105"/>
                <w:sz w:val="20"/>
                <w:szCs w:val="20"/>
              </w:rPr>
              <w:t xml:space="preserve"> </w:t>
            </w:r>
            <w:r w:rsidRPr="005067DB">
              <w:rPr>
                <w:w w:val="125"/>
                <w:sz w:val="20"/>
                <w:szCs w:val="20"/>
              </w:rPr>
              <w:t>–</w:t>
            </w:r>
            <w:r w:rsidRPr="005067DB">
              <w:rPr>
                <w:spacing w:val="-22"/>
                <w:w w:val="125"/>
                <w:sz w:val="20"/>
                <w:szCs w:val="20"/>
              </w:rPr>
              <w:t xml:space="preserve"> </w:t>
            </w:r>
            <w:r w:rsidRPr="005067DB">
              <w:rPr>
                <w:w w:val="105"/>
                <w:sz w:val="20"/>
                <w:szCs w:val="20"/>
              </w:rPr>
              <w:t>приподнятая</w:t>
            </w:r>
            <w:r w:rsidRPr="005067DB">
              <w:rPr>
                <w:spacing w:val="-11"/>
                <w:w w:val="105"/>
                <w:sz w:val="20"/>
                <w:szCs w:val="20"/>
              </w:rPr>
              <w:t xml:space="preserve"> </w:t>
            </w:r>
            <w:r w:rsidRPr="005067DB">
              <w:rPr>
                <w:w w:val="105"/>
                <w:sz w:val="20"/>
                <w:szCs w:val="20"/>
              </w:rPr>
              <w:t>рука</w:t>
            </w:r>
            <w:r w:rsidRPr="005067DB">
              <w:rPr>
                <w:spacing w:val="-11"/>
                <w:w w:val="105"/>
                <w:sz w:val="20"/>
                <w:szCs w:val="20"/>
              </w:rPr>
              <w:t xml:space="preserve"> </w:t>
            </w:r>
            <w:r w:rsidRPr="005067DB">
              <w:rPr>
                <w:w w:val="105"/>
                <w:sz w:val="20"/>
                <w:szCs w:val="20"/>
              </w:rPr>
              <w:t>с</w:t>
            </w:r>
            <w:r w:rsidRPr="005067DB">
              <w:rPr>
                <w:spacing w:val="-11"/>
                <w:w w:val="105"/>
                <w:sz w:val="20"/>
                <w:szCs w:val="20"/>
              </w:rPr>
              <w:t xml:space="preserve"> </w:t>
            </w:r>
            <w:r w:rsidRPr="005067DB">
              <w:rPr>
                <w:w w:val="105"/>
                <w:sz w:val="20"/>
                <w:szCs w:val="20"/>
              </w:rPr>
              <w:t>раскрытой</w:t>
            </w:r>
            <w:r w:rsidRPr="005067DB">
              <w:rPr>
                <w:spacing w:val="-11"/>
                <w:w w:val="105"/>
                <w:sz w:val="20"/>
                <w:szCs w:val="20"/>
              </w:rPr>
              <w:t xml:space="preserve"> </w:t>
            </w:r>
            <w:r w:rsidRPr="005067DB">
              <w:rPr>
                <w:w w:val="105"/>
                <w:sz w:val="20"/>
                <w:szCs w:val="20"/>
              </w:rPr>
              <w:t>ладонью</w:t>
            </w:r>
            <w:r w:rsidRPr="005067DB">
              <w:rPr>
                <w:spacing w:val="-11"/>
                <w:w w:val="105"/>
                <w:sz w:val="20"/>
                <w:szCs w:val="20"/>
              </w:rPr>
              <w:t xml:space="preserve"> </w:t>
            </w:r>
            <w:r w:rsidRPr="005067DB">
              <w:rPr>
                <w:w w:val="105"/>
                <w:sz w:val="20"/>
                <w:szCs w:val="20"/>
              </w:rPr>
              <w:t xml:space="preserve">и </w:t>
            </w:r>
            <w:r w:rsidRPr="005067DB">
              <w:rPr>
                <w:spacing w:val="-2"/>
                <w:w w:val="105"/>
                <w:sz w:val="20"/>
                <w:szCs w:val="20"/>
              </w:rPr>
              <w:t>сердцем.</w:t>
            </w:r>
          </w:p>
          <w:p w14:paraId="7DB97099" w14:textId="77777777" w:rsidR="00541166" w:rsidRPr="005067DB" w:rsidRDefault="00541166" w:rsidP="002A0621">
            <w:pPr>
              <w:pStyle w:val="TableParagraph"/>
              <w:spacing w:line="193" w:lineRule="exact"/>
              <w:ind w:left="28"/>
              <w:rPr>
                <w:i/>
                <w:sz w:val="20"/>
                <w:szCs w:val="20"/>
              </w:rPr>
            </w:pPr>
            <w:r w:rsidRPr="005067DB">
              <w:rPr>
                <w:i/>
                <w:sz w:val="20"/>
                <w:szCs w:val="20"/>
              </w:rPr>
              <w:t>Работа</w:t>
            </w:r>
            <w:r w:rsidRPr="005067DB">
              <w:rPr>
                <w:i/>
                <w:spacing w:val="21"/>
                <w:sz w:val="20"/>
                <w:szCs w:val="20"/>
              </w:rPr>
              <w:t xml:space="preserve"> </w:t>
            </w:r>
            <w:r w:rsidRPr="005067DB">
              <w:rPr>
                <w:i/>
                <w:sz w:val="20"/>
                <w:szCs w:val="20"/>
              </w:rPr>
              <w:t>с</w:t>
            </w:r>
            <w:r w:rsidRPr="005067DB">
              <w:rPr>
                <w:i/>
                <w:spacing w:val="21"/>
                <w:sz w:val="20"/>
                <w:szCs w:val="20"/>
              </w:rPr>
              <w:t xml:space="preserve"> </w:t>
            </w:r>
            <w:r w:rsidRPr="005067DB">
              <w:rPr>
                <w:i/>
                <w:sz w:val="20"/>
                <w:szCs w:val="20"/>
              </w:rPr>
              <w:t>символом</w:t>
            </w:r>
            <w:r w:rsidRPr="005067DB">
              <w:rPr>
                <w:i/>
                <w:spacing w:val="21"/>
                <w:sz w:val="20"/>
                <w:szCs w:val="20"/>
              </w:rPr>
              <w:t xml:space="preserve"> </w:t>
            </w:r>
            <w:r w:rsidRPr="005067DB">
              <w:rPr>
                <w:i/>
                <w:sz w:val="20"/>
                <w:szCs w:val="20"/>
              </w:rPr>
              <w:t>трека</w:t>
            </w:r>
            <w:r w:rsidRPr="005067DB">
              <w:rPr>
                <w:i/>
                <w:spacing w:val="21"/>
                <w:sz w:val="20"/>
                <w:szCs w:val="20"/>
              </w:rPr>
              <w:t xml:space="preserve"> </w:t>
            </w:r>
            <w:r w:rsidRPr="005067DB">
              <w:rPr>
                <w:i/>
                <w:sz w:val="20"/>
                <w:szCs w:val="20"/>
              </w:rPr>
              <w:t>«Орлёнок</w:t>
            </w:r>
            <w:r w:rsidRPr="005067DB">
              <w:rPr>
                <w:i/>
                <w:spacing w:val="22"/>
                <w:sz w:val="20"/>
                <w:szCs w:val="20"/>
              </w:rPr>
              <w:t xml:space="preserve"> </w:t>
            </w:r>
            <w:r w:rsidRPr="005067DB">
              <w:rPr>
                <w:i/>
                <w:sz w:val="20"/>
                <w:szCs w:val="20"/>
              </w:rPr>
              <w:t>–</w:t>
            </w:r>
            <w:r w:rsidRPr="005067DB">
              <w:rPr>
                <w:i/>
                <w:spacing w:val="21"/>
                <w:sz w:val="20"/>
                <w:szCs w:val="20"/>
              </w:rPr>
              <w:t xml:space="preserve"> </w:t>
            </w:r>
            <w:r w:rsidRPr="005067DB">
              <w:rPr>
                <w:i/>
                <w:sz w:val="20"/>
                <w:szCs w:val="20"/>
              </w:rPr>
              <w:t>Доброволец»</w:t>
            </w:r>
            <w:r w:rsidRPr="005067DB">
              <w:rPr>
                <w:i/>
                <w:spacing w:val="21"/>
                <w:sz w:val="20"/>
                <w:szCs w:val="20"/>
              </w:rPr>
              <w:t xml:space="preserve"> </w:t>
            </w:r>
            <w:r w:rsidRPr="005067DB">
              <w:rPr>
                <w:i/>
                <w:spacing w:val="-10"/>
                <w:sz w:val="20"/>
                <w:szCs w:val="20"/>
              </w:rPr>
              <w:t>–</w:t>
            </w:r>
          </w:p>
          <w:p w14:paraId="4E21A175" w14:textId="77777777" w:rsidR="00541166" w:rsidRPr="005067DB" w:rsidRDefault="00541166" w:rsidP="002A0621">
            <w:pPr>
              <w:pStyle w:val="TableParagraph"/>
              <w:spacing w:line="163" w:lineRule="exact"/>
              <w:ind w:left="28"/>
              <w:rPr>
                <w:i/>
                <w:sz w:val="20"/>
                <w:szCs w:val="20"/>
              </w:rPr>
            </w:pPr>
            <w:r w:rsidRPr="005067DB">
              <w:rPr>
                <w:i/>
                <w:sz w:val="20"/>
                <w:szCs w:val="20"/>
              </w:rPr>
              <w:t>Кругом</w:t>
            </w:r>
            <w:r w:rsidRPr="005067DB">
              <w:rPr>
                <w:i/>
                <w:spacing w:val="-1"/>
                <w:sz w:val="20"/>
                <w:szCs w:val="20"/>
              </w:rPr>
              <w:t xml:space="preserve"> </w:t>
            </w:r>
            <w:r w:rsidRPr="005067DB">
              <w:rPr>
                <w:i/>
                <w:spacing w:val="-2"/>
                <w:sz w:val="20"/>
                <w:szCs w:val="20"/>
              </w:rPr>
              <w:t>Добра.</w:t>
            </w:r>
          </w:p>
        </w:tc>
        <w:tc>
          <w:tcPr>
            <w:tcW w:w="1568" w:type="dxa"/>
            <w:shd w:val="clear" w:color="auto" w:fill="A5DFF9"/>
          </w:tcPr>
          <w:p w14:paraId="7B3BD35A" w14:textId="77777777" w:rsidR="00541166" w:rsidRPr="005067DB" w:rsidRDefault="00541166" w:rsidP="002A0621">
            <w:pPr>
              <w:pStyle w:val="TableParagraph"/>
              <w:rPr>
                <w:sz w:val="20"/>
                <w:szCs w:val="20"/>
              </w:rPr>
            </w:pPr>
          </w:p>
          <w:p w14:paraId="41281955" w14:textId="77777777" w:rsidR="00541166" w:rsidRPr="005067DB" w:rsidRDefault="00541166" w:rsidP="002A0621">
            <w:pPr>
              <w:pStyle w:val="TableParagraph"/>
              <w:rPr>
                <w:sz w:val="20"/>
                <w:szCs w:val="20"/>
              </w:rPr>
            </w:pPr>
          </w:p>
          <w:p w14:paraId="3A60B29D" w14:textId="77777777" w:rsidR="00541166" w:rsidRPr="005067DB" w:rsidRDefault="00541166" w:rsidP="002A0621">
            <w:pPr>
              <w:pStyle w:val="TableParagraph"/>
              <w:rPr>
                <w:sz w:val="20"/>
                <w:szCs w:val="20"/>
              </w:rPr>
            </w:pPr>
          </w:p>
          <w:p w14:paraId="2AB0F79F" w14:textId="77777777" w:rsidR="00541166" w:rsidRPr="005067DB" w:rsidRDefault="00541166" w:rsidP="002A0621">
            <w:pPr>
              <w:pStyle w:val="TableParagraph"/>
              <w:spacing w:before="88"/>
              <w:rPr>
                <w:sz w:val="20"/>
                <w:szCs w:val="20"/>
              </w:rPr>
            </w:pPr>
          </w:p>
          <w:p w14:paraId="62184648" w14:textId="4C8B7FF5" w:rsidR="00541166" w:rsidRPr="005067DB" w:rsidRDefault="00541166" w:rsidP="002A0621">
            <w:pPr>
              <w:pStyle w:val="TableParagraph"/>
              <w:spacing w:before="1" w:line="230" w:lineRule="auto"/>
              <w:ind w:left="28" w:right="74"/>
              <w:rPr>
                <w:sz w:val="20"/>
                <w:szCs w:val="20"/>
              </w:rPr>
            </w:pPr>
            <w:r w:rsidRPr="005067DB">
              <w:rPr>
                <w:spacing w:val="-2"/>
                <w:sz w:val="20"/>
                <w:szCs w:val="20"/>
              </w:rPr>
              <w:t xml:space="preserve">Познавательная, </w:t>
            </w:r>
            <w:r w:rsidRPr="005067DB">
              <w:rPr>
                <w:spacing w:val="-2"/>
                <w:w w:val="105"/>
                <w:sz w:val="20"/>
                <w:szCs w:val="20"/>
              </w:rPr>
              <w:t>проблемно-цен</w:t>
            </w:r>
            <w:r w:rsidRPr="005067DB">
              <w:rPr>
                <w:w w:val="105"/>
                <w:sz w:val="20"/>
                <w:szCs w:val="20"/>
              </w:rPr>
              <w:t>ностное</w:t>
            </w:r>
            <w:r w:rsidRPr="005067DB">
              <w:rPr>
                <w:spacing w:val="-7"/>
                <w:w w:val="105"/>
                <w:sz w:val="20"/>
                <w:szCs w:val="20"/>
              </w:rPr>
              <w:t xml:space="preserve"> </w:t>
            </w:r>
            <w:r w:rsidRPr="005067DB">
              <w:rPr>
                <w:w w:val="105"/>
                <w:sz w:val="20"/>
                <w:szCs w:val="20"/>
              </w:rPr>
              <w:t>обще</w:t>
            </w:r>
            <w:r w:rsidRPr="005067DB">
              <w:rPr>
                <w:spacing w:val="-4"/>
                <w:w w:val="105"/>
                <w:sz w:val="20"/>
                <w:szCs w:val="20"/>
              </w:rPr>
              <w:t>ние.</w:t>
            </w:r>
          </w:p>
          <w:p w14:paraId="584D28D9" w14:textId="2DAD4498" w:rsidR="00541166" w:rsidRPr="005067DB" w:rsidRDefault="00541166" w:rsidP="002A0621">
            <w:pPr>
              <w:pStyle w:val="TableParagraph"/>
              <w:spacing w:line="230" w:lineRule="auto"/>
              <w:ind w:left="28"/>
              <w:rPr>
                <w:sz w:val="20"/>
                <w:szCs w:val="20"/>
              </w:rPr>
            </w:pPr>
            <w:r w:rsidRPr="005067DB">
              <w:rPr>
                <w:spacing w:val="-2"/>
                <w:w w:val="110"/>
                <w:sz w:val="20"/>
                <w:szCs w:val="20"/>
              </w:rPr>
              <w:t xml:space="preserve">Взаимодействие </w:t>
            </w:r>
            <w:r w:rsidRPr="005067DB">
              <w:rPr>
                <w:w w:val="125"/>
                <w:sz w:val="20"/>
                <w:szCs w:val="20"/>
              </w:rPr>
              <w:t>–</w:t>
            </w:r>
            <w:r w:rsidRPr="005067DB">
              <w:rPr>
                <w:spacing w:val="-18"/>
                <w:w w:val="125"/>
                <w:sz w:val="20"/>
                <w:szCs w:val="20"/>
              </w:rPr>
              <w:t xml:space="preserve"> </w:t>
            </w:r>
            <w:r w:rsidRPr="005067DB">
              <w:rPr>
                <w:w w:val="110"/>
                <w:sz w:val="20"/>
                <w:szCs w:val="20"/>
              </w:rPr>
              <w:t xml:space="preserve">групповое, </w:t>
            </w:r>
            <w:r w:rsidRPr="005067DB">
              <w:rPr>
                <w:sz w:val="20"/>
                <w:szCs w:val="20"/>
              </w:rPr>
              <w:t>фронтальное,</w:t>
            </w:r>
            <w:r w:rsidRPr="005067DB">
              <w:rPr>
                <w:spacing w:val="-14"/>
                <w:sz w:val="20"/>
                <w:szCs w:val="20"/>
              </w:rPr>
              <w:t xml:space="preserve"> </w:t>
            </w:r>
            <w:r w:rsidRPr="005067DB">
              <w:rPr>
                <w:sz w:val="20"/>
                <w:szCs w:val="20"/>
              </w:rPr>
              <w:t>ин</w:t>
            </w:r>
            <w:r w:rsidRPr="005067DB">
              <w:rPr>
                <w:spacing w:val="-2"/>
                <w:w w:val="110"/>
                <w:sz w:val="20"/>
                <w:szCs w:val="20"/>
              </w:rPr>
              <w:t>дивидуальное</w:t>
            </w:r>
          </w:p>
        </w:tc>
        <w:tc>
          <w:tcPr>
            <w:tcW w:w="1511" w:type="dxa"/>
            <w:shd w:val="clear" w:color="auto" w:fill="A5DFF9"/>
          </w:tcPr>
          <w:p w14:paraId="2324EDDE" w14:textId="77777777" w:rsidR="00541166" w:rsidRPr="005067DB" w:rsidRDefault="00541166" w:rsidP="002A0621">
            <w:pPr>
              <w:pStyle w:val="TableParagraph"/>
              <w:rPr>
                <w:sz w:val="20"/>
                <w:szCs w:val="20"/>
              </w:rPr>
            </w:pPr>
          </w:p>
          <w:p w14:paraId="5AC619BD" w14:textId="77777777" w:rsidR="00541166" w:rsidRPr="005067DB" w:rsidRDefault="00541166" w:rsidP="002A0621">
            <w:pPr>
              <w:pStyle w:val="TableParagraph"/>
              <w:rPr>
                <w:sz w:val="20"/>
                <w:szCs w:val="20"/>
              </w:rPr>
            </w:pPr>
          </w:p>
          <w:p w14:paraId="7CD65B6C" w14:textId="77777777" w:rsidR="00541166" w:rsidRPr="005067DB" w:rsidRDefault="00541166" w:rsidP="002A0621">
            <w:pPr>
              <w:pStyle w:val="TableParagraph"/>
              <w:rPr>
                <w:sz w:val="20"/>
                <w:szCs w:val="20"/>
              </w:rPr>
            </w:pPr>
          </w:p>
          <w:p w14:paraId="467E306D" w14:textId="77777777" w:rsidR="00541166" w:rsidRPr="005067DB" w:rsidRDefault="00541166" w:rsidP="002A0621">
            <w:pPr>
              <w:pStyle w:val="TableParagraph"/>
              <w:spacing w:before="189"/>
              <w:rPr>
                <w:sz w:val="20"/>
                <w:szCs w:val="20"/>
              </w:rPr>
            </w:pPr>
          </w:p>
          <w:p w14:paraId="7214988A" w14:textId="77777777" w:rsidR="00541166" w:rsidRPr="005067DB" w:rsidRDefault="00541166" w:rsidP="002A0621">
            <w:pPr>
              <w:pStyle w:val="TableParagraph"/>
              <w:spacing w:line="230" w:lineRule="auto"/>
              <w:ind w:left="29" w:right="-4"/>
              <w:rPr>
                <w:sz w:val="20"/>
                <w:szCs w:val="20"/>
              </w:rPr>
            </w:pPr>
            <w:r w:rsidRPr="005067DB">
              <w:rPr>
                <w:spacing w:val="-2"/>
                <w:w w:val="105"/>
                <w:sz w:val="20"/>
                <w:szCs w:val="20"/>
              </w:rPr>
              <w:t xml:space="preserve">Прослушивание </w:t>
            </w:r>
            <w:r w:rsidRPr="005067DB">
              <w:rPr>
                <w:w w:val="105"/>
                <w:sz w:val="20"/>
                <w:szCs w:val="20"/>
              </w:rPr>
              <w:t>песни</w:t>
            </w:r>
            <w:r w:rsidRPr="005067DB">
              <w:rPr>
                <w:spacing w:val="-7"/>
                <w:w w:val="105"/>
                <w:sz w:val="20"/>
                <w:szCs w:val="20"/>
              </w:rPr>
              <w:t xml:space="preserve"> </w:t>
            </w:r>
            <w:r w:rsidRPr="005067DB">
              <w:rPr>
                <w:w w:val="105"/>
                <w:sz w:val="20"/>
                <w:szCs w:val="20"/>
              </w:rPr>
              <w:t xml:space="preserve">или </w:t>
            </w:r>
            <w:r w:rsidRPr="005067DB">
              <w:rPr>
                <w:spacing w:val="-2"/>
                <w:w w:val="105"/>
                <w:sz w:val="20"/>
                <w:szCs w:val="20"/>
              </w:rPr>
              <w:t xml:space="preserve">просмотр мультфильма; </w:t>
            </w:r>
            <w:r w:rsidRPr="005067DB">
              <w:rPr>
                <w:sz w:val="20"/>
                <w:szCs w:val="20"/>
              </w:rPr>
              <w:t>анализ</w:t>
            </w:r>
            <w:r w:rsidRPr="005067DB">
              <w:rPr>
                <w:spacing w:val="-6"/>
                <w:sz w:val="20"/>
                <w:szCs w:val="20"/>
              </w:rPr>
              <w:t xml:space="preserve"> </w:t>
            </w:r>
            <w:r w:rsidRPr="005067DB">
              <w:rPr>
                <w:sz w:val="20"/>
                <w:szCs w:val="20"/>
              </w:rPr>
              <w:t xml:space="preserve">рассказа; </w:t>
            </w:r>
            <w:r w:rsidRPr="005067DB">
              <w:rPr>
                <w:spacing w:val="-2"/>
                <w:w w:val="105"/>
                <w:sz w:val="20"/>
                <w:szCs w:val="20"/>
              </w:rPr>
              <w:t>танцевальный флешмоб</w:t>
            </w:r>
          </w:p>
        </w:tc>
      </w:tr>
      <w:tr w:rsidR="00541166" w:rsidRPr="00DA17C3" w14:paraId="6315FEF9" w14:textId="77777777" w:rsidTr="002A0621">
        <w:trPr>
          <w:trHeight w:val="2605"/>
        </w:trPr>
        <w:tc>
          <w:tcPr>
            <w:tcW w:w="351" w:type="dxa"/>
            <w:shd w:val="clear" w:color="auto" w:fill="5BCBF5"/>
          </w:tcPr>
          <w:p w14:paraId="24FD5E06" w14:textId="77777777" w:rsidR="00541166" w:rsidRPr="005067DB" w:rsidRDefault="00541166" w:rsidP="002A0621">
            <w:pPr>
              <w:pStyle w:val="TableParagraph"/>
              <w:rPr>
                <w:sz w:val="20"/>
                <w:szCs w:val="20"/>
              </w:rPr>
            </w:pPr>
          </w:p>
          <w:p w14:paraId="270CC5E0" w14:textId="77777777" w:rsidR="00541166" w:rsidRPr="005067DB" w:rsidRDefault="00541166" w:rsidP="002A0621">
            <w:pPr>
              <w:pStyle w:val="TableParagraph"/>
              <w:rPr>
                <w:sz w:val="20"/>
                <w:szCs w:val="20"/>
              </w:rPr>
            </w:pPr>
          </w:p>
          <w:p w14:paraId="300FF6F8" w14:textId="77777777" w:rsidR="00541166" w:rsidRPr="005067DB" w:rsidRDefault="00541166" w:rsidP="002A0621">
            <w:pPr>
              <w:pStyle w:val="TableParagraph"/>
              <w:rPr>
                <w:sz w:val="20"/>
                <w:szCs w:val="20"/>
              </w:rPr>
            </w:pPr>
          </w:p>
          <w:p w14:paraId="6F8264B4" w14:textId="77777777" w:rsidR="00541166" w:rsidRPr="005067DB" w:rsidRDefault="00541166" w:rsidP="002A0621">
            <w:pPr>
              <w:pStyle w:val="TableParagraph"/>
              <w:rPr>
                <w:sz w:val="20"/>
                <w:szCs w:val="20"/>
              </w:rPr>
            </w:pPr>
          </w:p>
          <w:p w14:paraId="785E3AB5" w14:textId="77777777" w:rsidR="00541166" w:rsidRPr="005067DB" w:rsidRDefault="00541166" w:rsidP="002A0621">
            <w:pPr>
              <w:pStyle w:val="TableParagraph"/>
              <w:spacing w:before="173"/>
              <w:rPr>
                <w:sz w:val="20"/>
                <w:szCs w:val="20"/>
              </w:rPr>
            </w:pPr>
          </w:p>
          <w:p w14:paraId="51FF328E" w14:textId="77777777" w:rsidR="00541166" w:rsidRPr="005067DB" w:rsidRDefault="00541166" w:rsidP="002A0621">
            <w:pPr>
              <w:pStyle w:val="TableParagraph"/>
              <w:ind w:left="20"/>
              <w:jc w:val="center"/>
              <w:rPr>
                <w:sz w:val="20"/>
                <w:szCs w:val="20"/>
              </w:rPr>
            </w:pPr>
            <w:r w:rsidRPr="005067DB">
              <w:rPr>
                <w:spacing w:val="-10"/>
                <w:sz w:val="20"/>
                <w:szCs w:val="20"/>
              </w:rPr>
              <w:t>2</w:t>
            </w:r>
          </w:p>
        </w:tc>
        <w:tc>
          <w:tcPr>
            <w:tcW w:w="1030" w:type="dxa"/>
            <w:shd w:val="clear" w:color="auto" w:fill="C7EAFB"/>
          </w:tcPr>
          <w:p w14:paraId="464354B7" w14:textId="77777777" w:rsidR="00541166" w:rsidRPr="005067DB" w:rsidRDefault="00541166" w:rsidP="002A0621">
            <w:pPr>
              <w:pStyle w:val="TableParagraph"/>
              <w:rPr>
                <w:sz w:val="20"/>
                <w:szCs w:val="20"/>
              </w:rPr>
            </w:pPr>
          </w:p>
          <w:p w14:paraId="2015D63C" w14:textId="77777777" w:rsidR="00541166" w:rsidRPr="005067DB" w:rsidRDefault="00541166" w:rsidP="002A0621">
            <w:pPr>
              <w:pStyle w:val="TableParagraph"/>
              <w:rPr>
                <w:sz w:val="20"/>
                <w:szCs w:val="20"/>
              </w:rPr>
            </w:pPr>
          </w:p>
          <w:p w14:paraId="00C888E7" w14:textId="77777777" w:rsidR="00541166" w:rsidRPr="005067DB" w:rsidRDefault="00541166" w:rsidP="002A0621">
            <w:pPr>
              <w:pStyle w:val="TableParagraph"/>
              <w:rPr>
                <w:sz w:val="20"/>
                <w:szCs w:val="20"/>
              </w:rPr>
            </w:pPr>
          </w:p>
          <w:p w14:paraId="2838B5E0" w14:textId="77777777" w:rsidR="00541166" w:rsidRPr="005067DB" w:rsidRDefault="00541166" w:rsidP="002A0621">
            <w:pPr>
              <w:pStyle w:val="TableParagraph"/>
              <w:spacing w:before="89"/>
              <w:rPr>
                <w:sz w:val="20"/>
                <w:szCs w:val="20"/>
              </w:rPr>
            </w:pPr>
          </w:p>
          <w:p w14:paraId="22A60F72" w14:textId="77777777" w:rsidR="00541166" w:rsidRPr="005067DB" w:rsidRDefault="00541166" w:rsidP="002A0621">
            <w:pPr>
              <w:pStyle w:val="TableParagraph"/>
              <w:spacing w:line="230" w:lineRule="auto"/>
              <w:ind w:left="28" w:right="26"/>
              <w:rPr>
                <w:b/>
                <w:sz w:val="20"/>
                <w:szCs w:val="20"/>
              </w:rPr>
            </w:pPr>
            <w:r w:rsidRPr="005067DB">
              <w:rPr>
                <w:b/>
                <w:spacing w:val="-2"/>
                <w:sz w:val="20"/>
                <w:szCs w:val="20"/>
              </w:rPr>
              <w:t xml:space="preserve">«Спешить </w:t>
            </w:r>
            <w:r w:rsidRPr="005067DB">
              <w:rPr>
                <w:b/>
                <w:sz w:val="20"/>
                <w:szCs w:val="20"/>
              </w:rPr>
              <w:t>на</w:t>
            </w:r>
            <w:r w:rsidRPr="005067DB">
              <w:rPr>
                <w:b/>
                <w:spacing w:val="-14"/>
                <w:sz w:val="20"/>
                <w:szCs w:val="20"/>
              </w:rPr>
              <w:t xml:space="preserve"> </w:t>
            </w:r>
            <w:r w:rsidRPr="005067DB">
              <w:rPr>
                <w:b/>
                <w:sz w:val="20"/>
                <w:szCs w:val="20"/>
              </w:rPr>
              <w:t xml:space="preserve">помощь </w:t>
            </w:r>
            <w:proofErr w:type="spellStart"/>
            <w:r w:rsidRPr="005067DB">
              <w:rPr>
                <w:b/>
                <w:spacing w:val="-2"/>
                <w:sz w:val="20"/>
                <w:szCs w:val="20"/>
              </w:rPr>
              <w:t>безвоз</w:t>
            </w:r>
            <w:proofErr w:type="spellEnd"/>
            <w:r w:rsidRPr="005067DB">
              <w:rPr>
                <w:b/>
                <w:spacing w:val="-2"/>
                <w:sz w:val="20"/>
                <w:szCs w:val="20"/>
              </w:rPr>
              <w:t xml:space="preserve">- </w:t>
            </w:r>
            <w:proofErr w:type="spellStart"/>
            <w:r w:rsidRPr="005067DB">
              <w:rPr>
                <w:b/>
                <w:spacing w:val="-2"/>
                <w:sz w:val="20"/>
                <w:szCs w:val="20"/>
              </w:rPr>
              <w:t>мездно</w:t>
            </w:r>
            <w:proofErr w:type="spellEnd"/>
            <w:r w:rsidRPr="005067DB">
              <w:rPr>
                <w:b/>
                <w:spacing w:val="-2"/>
                <w:sz w:val="20"/>
                <w:szCs w:val="20"/>
              </w:rPr>
              <w:t>»</w:t>
            </w:r>
          </w:p>
        </w:tc>
        <w:tc>
          <w:tcPr>
            <w:tcW w:w="5138" w:type="dxa"/>
            <w:shd w:val="clear" w:color="auto" w:fill="C7EAFB"/>
          </w:tcPr>
          <w:p w14:paraId="57AB48D0" w14:textId="0D41D664" w:rsidR="00541166" w:rsidRPr="005067DB" w:rsidRDefault="00541166" w:rsidP="002A0621">
            <w:pPr>
              <w:pStyle w:val="TableParagraph"/>
              <w:spacing w:before="25" w:line="230" w:lineRule="auto"/>
              <w:ind w:left="28"/>
              <w:rPr>
                <w:sz w:val="20"/>
                <w:szCs w:val="20"/>
              </w:rPr>
            </w:pPr>
            <w:r w:rsidRPr="005067DB">
              <w:rPr>
                <w:w w:val="105"/>
                <w:sz w:val="20"/>
                <w:szCs w:val="20"/>
              </w:rPr>
              <w:t>Важно</w:t>
            </w:r>
            <w:r w:rsidRPr="005067DB">
              <w:rPr>
                <w:spacing w:val="-7"/>
                <w:w w:val="105"/>
                <w:sz w:val="20"/>
                <w:szCs w:val="20"/>
              </w:rPr>
              <w:t xml:space="preserve"> </w:t>
            </w:r>
            <w:r w:rsidRPr="005067DB">
              <w:rPr>
                <w:w w:val="105"/>
                <w:sz w:val="20"/>
                <w:szCs w:val="20"/>
              </w:rPr>
              <w:t>с</w:t>
            </w:r>
            <w:r w:rsidRPr="005067DB">
              <w:rPr>
                <w:spacing w:val="-7"/>
                <w:w w:val="105"/>
                <w:sz w:val="20"/>
                <w:szCs w:val="20"/>
              </w:rPr>
              <w:t xml:space="preserve"> </w:t>
            </w:r>
            <w:r w:rsidRPr="005067DB">
              <w:rPr>
                <w:w w:val="105"/>
                <w:sz w:val="20"/>
                <w:szCs w:val="20"/>
              </w:rPr>
              <w:t>детьми</w:t>
            </w:r>
            <w:r w:rsidRPr="005067DB">
              <w:rPr>
                <w:spacing w:val="-7"/>
                <w:w w:val="105"/>
                <w:sz w:val="20"/>
                <w:szCs w:val="20"/>
              </w:rPr>
              <w:t xml:space="preserve"> </w:t>
            </w:r>
            <w:r w:rsidRPr="005067DB">
              <w:rPr>
                <w:w w:val="105"/>
                <w:sz w:val="20"/>
                <w:szCs w:val="20"/>
              </w:rPr>
              <w:t>прийти</w:t>
            </w:r>
            <w:r w:rsidRPr="005067DB">
              <w:rPr>
                <w:spacing w:val="-7"/>
                <w:w w:val="105"/>
                <w:sz w:val="20"/>
                <w:szCs w:val="20"/>
              </w:rPr>
              <w:t xml:space="preserve"> </w:t>
            </w:r>
            <w:r w:rsidRPr="005067DB">
              <w:rPr>
                <w:w w:val="105"/>
                <w:sz w:val="20"/>
                <w:szCs w:val="20"/>
              </w:rPr>
              <w:t>к</w:t>
            </w:r>
            <w:r w:rsidRPr="005067DB">
              <w:rPr>
                <w:spacing w:val="-7"/>
                <w:w w:val="105"/>
                <w:sz w:val="20"/>
                <w:szCs w:val="20"/>
              </w:rPr>
              <w:t xml:space="preserve"> </w:t>
            </w:r>
            <w:r w:rsidRPr="005067DB">
              <w:rPr>
                <w:w w:val="105"/>
                <w:sz w:val="20"/>
                <w:szCs w:val="20"/>
              </w:rPr>
              <w:t>пониманию</w:t>
            </w:r>
            <w:r w:rsidRPr="005067DB">
              <w:rPr>
                <w:spacing w:val="-7"/>
                <w:w w:val="105"/>
                <w:sz w:val="20"/>
                <w:szCs w:val="20"/>
              </w:rPr>
              <w:t xml:space="preserve"> </w:t>
            </w:r>
            <w:r w:rsidRPr="005067DB">
              <w:rPr>
                <w:w w:val="105"/>
                <w:sz w:val="20"/>
                <w:szCs w:val="20"/>
              </w:rPr>
              <w:t>того,</w:t>
            </w:r>
            <w:r w:rsidRPr="005067DB">
              <w:rPr>
                <w:spacing w:val="-7"/>
                <w:w w:val="105"/>
                <w:sz w:val="20"/>
                <w:szCs w:val="20"/>
              </w:rPr>
              <w:t xml:space="preserve"> </w:t>
            </w:r>
            <w:r w:rsidRPr="005067DB">
              <w:rPr>
                <w:w w:val="105"/>
                <w:sz w:val="20"/>
                <w:szCs w:val="20"/>
              </w:rPr>
              <w:t>что</w:t>
            </w:r>
            <w:r w:rsidRPr="005067DB">
              <w:rPr>
                <w:spacing w:val="-7"/>
                <w:w w:val="105"/>
                <w:sz w:val="20"/>
                <w:szCs w:val="20"/>
              </w:rPr>
              <w:t xml:space="preserve"> </w:t>
            </w:r>
            <w:r w:rsidRPr="005067DB">
              <w:rPr>
                <w:w w:val="105"/>
                <w:sz w:val="20"/>
                <w:szCs w:val="20"/>
              </w:rPr>
              <w:t>в</w:t>
            </w:r>
            <w:r w:rsidRPr="005067DB">
              <w:rPr>
                <w:spacing w:val="-7"/>
                <w:w w:val="105"/>
                <w:sz w:val="20"/>
                <w:szCs w:val="20"/>
              </w:rPr>
              <w:t xml:space="preserve"> </w:t>
            </w:r>
            <w:r w:rsidRPr="005067DB">
              <w:rPr>
                <w:w w:val="105"/>
                <w:sz w:val="20"/>
                <w:szCs w:val="20"/>
              </w:rPr>
              <w:t>их</w:t>
            </w:r>
            <w:r w:rsidRPr="005067DB">
              <w:rPr>
                <w:spacing w:val="-7"/>
                <w:w w:val="105"/>
                <w:sz w:val="20"/>
                <w:szCs w:val="20"/>
              </w:rPr>
              <w:t xml:space="preserve"> </w:t>
            </w:r>
            <w:r w:rsidRPr="005067DB">
              <w:rPr>
                <w:w w:val="105"/>
                <w:sz w:val="20"/>
                <w:szCs w:val="20"/>
              </w:rPr>
              <w:t>силах делать</w:t>
            </w:r>
            <w:r w:rsidRPr="005067DB">
              <w:rPr>
                <w:spacing w:val="-2"/>
                <w:w w:val="105"/>
                <w:sz w:val="20"/>
                <w:szCs w:val="20"/>
              </w:rPr>
              <w:t xml:space="preserve"> </w:t>
            </w:r>
            <w:r w:rsidRPr="005067DB">
              <w:rPr>
                <w:w w:val="105"/>
                <w:sz w:val="20"/>
                <w:szCs w:val="20"/>
              </w:rPr>
              <w:t>добрые</w:t>
            </w:r>
            <w:r w:rsidRPr="005067DB">
              <w:rPr>
                <w:spacing w:val="-2"/>
                <w:w w:val="105"/>
                <w:sz w:val="20"/>
                <w:szCs w:val="20"/>
              </w:rPr>
              <w:t xml:space="preserve"> </w:t>
            </w:r>
            <w:r w:rsidRPr="005067DB">
              <w:rPr>
                <w:w w:val="105"/>
                <w:sz w:val="20"/>
                <w:szCs w:val="20"/>
              </w:rPr>
              <w:t>дела.</w:t>
            </w:r>
            <w:r w:rsidRPr="005067DB">
              <w:rPr>
                <w:spacing w:val="-2"/>
                <w:w w:val="105"/>
                <w:sz w:val="20"/>
                <w:szCs w:val="20"/>
              </w:rPr>
              <w:t xml:space="preserve"> </w:t>
            </w:r>
            <w:r w:rsidRPr="005067DB">
              <w:rPr>
                <w:w w:val="105"/>
                <w:sz w:val="20"/>
                <w:szCs w:val="20"/>
              </w:rPr>
              <w:t>Вместе</w:t>
            </w:r>
            <w:r w:rsidRPr="005067DB">
              <w:rPr>
                <w:spacing w:val="-2"/>
                <w:w w:val="105"/>
                <w:sz w:val="20"/>
                <w:szCs w:val="20"/>
              </w:rPr>
              <w:t xml:space="preserve"> </w:t>
            </w:r>
            <w:r w:rsidRPr="005067DB">
              <w:rPr>
                <w:w w:val="105"/>
                <w:sz w:val="20"/>
                <w:szCs w:val="20"/>
              </w:rPr>
              <w:t>их</w:t>
            </w:r>
            <w:r w:rsidRPr="005067DB">
              <w:rPr>
                <w:spacing w:val="-2"/>
                <w:w w:val="105"/>
                <w:sz w:val="20"/>
                <w:szCs w:val="20"/>
              </w:rPr>
              <w:t xml:space="preserve"> </w:t>
            </w:r>
            <w:r w:rsidRPr="005067DB">
              <w:rPr>
                <w:w w:val="105"/>
                <w:sz w:val="20"/>
                <w:szCs w:val="20"/>
              </w:rPr>
              <w:t>придумать,</w:t>
            </w:r>
            <w:r w:rsidRPr="005067DB">
              <w:rPr>
                <w:spacing w:val="-2"/>
                <w:w w:val="105"/>
                <w:sz w:val="20"/>
                <w:szCs w:val="20"/>
              </w:rPr>
              <w:t xml:space="preserve"> </w:t>
            </w:r>
            <w:r w:rsidRPr="005067DB">
              <w:rPr>
                <w:w w:val="105"/>
                <w:sz w:val="20"/>
                <w:szCs w:val="20"/>
              </w:rPr>
              <w:t>обсудить, решить,</w:t>
            </w:r>
            <w:r w:rsidRPr="005067DB">
              <w:rPr>
                <w:spacing w:val="-15"/>
                <w:w w:val="105"/>
                <w:sz w:val="20"/>
                <w:szCs w:val="20"/>
              </w:rPr>
              <w:t xml:space="preserve"> </w:t>
            </w:r>
            <w:r w:rsidRPr="005067DB">
              <w:rPr>
                <w:w w:val="105"/>
                <w:sz w:val="20"/>
                <w:szCs w:val="20"/>
              </w:rPr>
              <w:t>что</w:t>
            </w:r>
            <w:r w:rsidRPr="005067DB">
              <w:rPr>
                <w:spacing w:val="-14"/>
                <w:w w:val="105"/>
                <w:sz w:val="20"/>
                <w:szCs w:val="20"/>
              </w:rPr>
              <w:t xml:space="preserve"> </w:t>
            </w:r>
            <w:r w:rsidRPr="005067DB">
              <w:rPr>
                <w:w w:val="105"/>
                <w:sz w:val="20"/>
                <w:szCs w:val="20"/>
              </w:rPr>
              <w:t>можно</w:t>
            </w:r>
            <w:r w:rsidRPr="005067DB">
              <w:rPr>
                <w:spacing w:val="-14"/>
                <w:w w:val="105"/>
                <w:sz w:val="20"/>
                <w:szCs w:val="20"/>
              </w:rPr>
              <w:t xml:space="preserve"> </w:t>
            </w:r>
            <w:r w:rsidRPr="005067DB">
              <w:rPr>
                <w:w w:val="105"/>
                <w:sz w:val="20"/>
                <w:szCs w:val="20"/>
              </w:rPr>
              <w:t>сделать</w:t>
            </w:r>
            <w:r w:rsidRPr="005067DB">
              <w:rPr>
                <w:spacing w:val="-17"/>
                <w:w w:val="105"/>
                <w:sz w:val="20"/>
                <w:szCs w:val="20"/>
              </w:rPr>
              <w:t xml:space="preserve"> </w:t>
            </w:r>
            <w:r w:rsidRPr="005067DB">
              <w:rPr>
                <w:w w:val="105"/>
                <w:sz w:val="20"/>
                <w:szCs w:val="20"/>
              </w:rPr>
              <w:t>уже</w:t>
            </w:r>
            <w:r w:rsidRPr="005067DB">
              <w:rPr>
                <w:spacing w:val="-14"/>
                <w:w w:val="105"/>
                <w:sz w:val="20"/>
                <w:szCs w:val="20"/>
              </w:rPr>
              <w:t xml:space="preserve"> </w:t>
            </w:r>
            <w:r w:rsidRPr="005067DB">
              <w:rPr>
                <w:w w:val="105"/>
                <w:sz w:val="20"/>
                <w:szCs w:val="20"/>
              </w:rPr>
              <w:t>в</w:t>
            </w:r>
            <w:r w:rsidRPr="005067DB">
              <w:rPr>
                <w:spacing w:val="-14"/>
                <w:w w:val="105"/>
                <w:sz w:val="20"/>
                <w:szCs w:val="20"/>
              </w:rPr>
              <w:t xml:space="preserve"> </w:t>
            </w:r>
            <w:r w:rsidRPr="005067DB">
              <w:rPr>
                <w:w w:val="105"/>
                <w:sz w:val="20"/>
                <w:szCs w:val="20"/>
              </w:rPr>
              <w:t>ближайшее</w:t>
            </w:r>
            <w:r w:rsidRPr="005067DB">
              <w:rPr>
                <w:spacing w:val="-15"/>
                <w:w w:val="105"/>
                <w:sz w:val="20"/>
                <w:szCs w:val="20"/>
              </w:rPr>
              <w:t xml:space="preserve"> </w:t>
            </w:r>
            <w:r w:rsidRPr="005067DB">
              <w:rPr>
                <w:w w:val="105"/>
                <w:sz w:val="20"/>
                <w:szCs w:val="20"/>
              </w:rPr>
              <w:t>время.</w:t>
            </w:r>
            <w:r w:rsidRPr="005067DB">
              <w:rPr>
                <w:spacing w:val="-14"/>
                <w:w w:val="105"/>
                <w:sz w:val="20"/>
                <w:szCs w:val="20"/>
              </w:rPr>
              <w:t xml:space="preserve"> </w:t>
            </w:r>
            <w:r w:rsidRPr="005067DB">
              <w:rPr>
                <w:w w:val="105"/>
                <w:sz w:val="20"/>
                <w:szCs w:val="20"/>
              </w:rPr>
              <w:t>Знакомству</w:t>
            </w:r>
            <w:r w:rsidRPr="005067DB">
              <w:rPr>
                <w:spacing w:val="-17"/>
                <w:w w:val="105"/>
                <w:sz w:val="20"/>
                <w:szCs w:val="20"/>
              </w:rPr>
              <w:t xml:space="preserve"> </w:t>
            </w:r>
            <w:r w:rsidRPr="005067DB">
              <w:rPr>
                <w:w w:val="105"/>
                <w:sz w:val="20"/>
                <w:szCs w:val="20"/>
              </w:rPr>
              <w:t>детей</w:t>
            </w:r>
            <w:r w:rsidRPr="005067DB">
              <w:rPr>
                <w:spacing w:val="-14"/>
                <w:w w:val="105"/>
                <w:sz w:val="20"/>
                <w:szCs w:val="20"/>
              </w:rPr>
              <w:t xml:space="preserve"> </w:t>
            </w:r>
            <w:r w:rsidRPr="005067DB">
              <w:rPr>
                <w:w w:val="105"/>
                <w:sz w:val="20"/>
                <w:szCs w:val="20"/>
              </w:rPr>
              <w:t>с</w:t>
            </w:r>
            <w:r w:rsidRPr="005067DB">
              <w:rPr>
                <w:spacing w:val="-13"/>
                <w:w w:val="105"/>
                <w:sz w:val="20"/>
                <w:szCs w:val="20"/>
              </w:rPr>
              <w:t xml:space="preserve"> </w:t>
            </w:r>
            <w:r w:rsidRPr="005067DB">
              <w:rPr>
                <w:w w:val="105"/>
                <w:sz w:val="20"/>
                <w:szCs w:val="20"/>
              </w:rPr>
              <w:t>понятиями</w:t>
            </w:r>
            <w:r w:rsidRPr="005067DB">
              <w:rPr>
                <w:spacing w:val="-13"/>
                <w:w w:val="105"/>
                <w:sz w:val="20"/>
                <w:szCs w:val="20"/>
              </w:rPr>
              <w:t xml:space="preserve"> </w:t>
            </w:r>
            <w:r w:rsidRPr="005067DB">
              <w:rPr>
                <w:w w:val="105"/>
                <w:sz w:val="20"/>
                <w:szCs w:val="20"/>
              </w:rPr>
              <w:t>«добра»</w:t>
            </w:r>
            <w:r w:rsidRPr="005067DB">
              <w:rPr>
                <w:spacing w:val="-13"/>
                <w:w w:val="105"/>
                <w:sz w:val="20"/>
                <w:szCs w:val="20"/>
              </w:rPr>
              <w:t xml:space="preserve"> </w:t>
            </w:r>
            <w:r w:rsidRPr="005067DB">
              <w:rPr>
                <w:w w:val="105"/>
                <w:sz w:val="20"/>
                <w:szCs w:val="20"/>
              </w:rPr>
              <w:t>и</w:t>
            </w:r>
            <w:r w:rsidRPr="005067DB">
              <w:rPr>
                <w:spacing w:val="-13"/>
                <w:w w:val="105"/>
                <w:sz w:val="20"/>
                <w:szCs w:val="20"/>
              </w:rPr>
              <w:t xml:space="preserve"> </w:t>
            </w:r>
            <w:r w:rsidRPr="005067DB">
              <w:rPr>
                <w:w w:val="105"/>
                <w:sz w:val="20"/>
                <w:szCs w:val="20"/>
              </w:rPr>
              <w:t xml:space="preserve">«добровольчества» способствует решение ими кейсов, или проблемных </w:t>
            </w:r>
            <w:r w:rsidRPr="005067DB">
              <w:rPr>
                <w:spacing w:val="-2"/>
                <w:w w:val="105"/>
                <w:sz w:val="20"/>
                <w:szCs w:val="20"/>
              </w:rPr>
              <w:t>ситуаций.</w:t>
            </w:r>
          </w:p>
          <w:p w14:paraId="61154531" w14:textId="68686926" w:rsidR="00541166" w:rsidRPr="005067DB" w:rsidRDefault="00541166" w:rsidP="002A0621">
            <w:pPr>
              <w:pStyle w:val="TableParagraph"/>
              <w:spacing w:line="230" w:lineRule="auto"/>
              <w:ind w:left="28" w:firstLine="44"/>
              <w:rPr>
                <w:sz w:val="20"/>
                <w:szCs w:val="20"/>
              </w:rPr>
            </w:pPr>
            <w:r w:rsidRPr="005067DB">
              <w:rPr>
                <w:i/>
                <w:sz w:val="20"/>
                <w:szCs w:val="20"/>
              </w:rPr>
              <w:t xml:space="preserve">Работая в </w:t>
            </w:r>
            <w:proofErr w:type="spellStart"/>
            <w:r w:rsidRPr="005067DB">
              <w:rPr>
                <w:i/>
                <w:sz w:val="20"/>
                <w:szCs w:val="20"/>
              </w:rPr>
              <w:t>микрогруппах</w:t>
            </w:r>
            <w:proofErr w:type="spellEnd"/>
            <w:r w:rsidRPr="005067DB">
              <w:rPr>
                <w:i/>
                <w:sz w:val="20"/>
                <w:szCs w:val="20"/>
              </w:rPr>
              <w:t xml:space="preserve">, дети погружаются в проблемы, касающиеся темы добровольчества, анализируют, примеряют на себя разные роли и ситуации. </w:t>
            </w:r>
            <w:proofErr w:type="spellStart"/>
            <w:r w:rsidRPr="005067DB">
              <w:rPr>
                <w:sz w:val="20"/>
                <w:szCs w:val="20"/>
              </w:rPr>
              <w:t>Деятелность</w:t>
            </w:r>
            <w:proofErr w:type="spellEnd"/>
            <w:r w:rsidRPr="005067DB">
              <w:rPr>
                <w:sz w:val="20"/>
                <w:szCs w:val="20"/>
              </w:rPr>
              <w:t xml:space="preserve"> в </w:t>
            </w:r>
            <w:proofErr w:type="spellStart"/>
            <w:r w:rsidRPr="005067DB">
              <w:rPr>
                <w:sz w:val="20"/>
                <w:szCs w:val="20"/>
              </w:rPr>
              <w:t>микрогруппах</w:t>
            </w:r>
            <w:proofErr w:type="spellEnd"/>
            <w:r w:rsidRPr="005067DB">
              <w:rPr>
                <w:sz w:val="20"/>
                <w:szCs w:val="20"/>
              </w:rPr>
              <w:t xml:space="preserve"> по 3 человека позволяет увидеть и услышать разные мнения и точки зрения.</w:t>
            </w:r>
          </w:p>
          <w:p w14:paraId="080C4112" w14:textId="77777777" w:rsidR="00541166" w:rsidRPr="005067DB" w:rsidRDefault="00541166" w:rsidP="002A0621">
            <w:pPr>
              <w:pStyle w:val="TableParagraph"/>
              <w:spacing w:line="194" w:lineRule="exact"/>
              <w:ind w:left="28"/>
              <w:rPr>
                <w:i/>
                <w:sz w:val="20"/>
                <w:szCs w:val="20"/>
              </w:rPr>
            </w:pPr>
            <w:r w:rsidRPr="005067DB">
              <w:rPr>
                <w:i/>
                <w:sz w:val="20"/>
                <w:szCs w:val="20"/>
              </w:rPr>
              <w:t>*Работа</w:t>
            </w:r>
            <w:r w:rsidRPr="005067DB">
              <w:rPr>
                <w:i/>
                <w:spacing w:val="19"/>
                <w:sz w:val="20"/>
                <w:szCs w:val="20"/>
              </w:rPr>
              <w:t xml:space="preserve"> </w:t>
            </w:r>
            <w:r w:rsidRPr="005067DB">
              <w:rPr>
                <w:i/>
                <w:sz w:val="20"/>
                <w:szCs w:val="20"/>
              </w:rPr>
              <w:t>с</w:t>
            </w:r>
            <w:r w:rsidRPr="005067DB">
              <w:rPr>
                <w:i/>
                <w:spacing w:val="20"/>
                <w:sz w:val="20"/>
                <w:szCs w:val="20"/>
              </w:rPr>
              <w:t xml:space="preserve"> </w:t>
            </w:r>
            <w:r w:rsidRPr="005067DB">
              <w:rPr>
                <w:i/>
                <w:sz w:val="20"/>
                <w:szCs w:val="20"/>
              </w:rPr>
              <w:t>символом</w:t>
            </w:r>
            <w:r w:rsidRPr="005067DB">
              <w:rPr>
                <w:i/>
                <w:spacing w:val="20"/>
                <w:sz w:val="20"/>
                <w:szCs w:val="20"/>
              </w:rPr>
              <w:t xml:space="preserve"> </w:t>
            </w:r>
            <w:r w:rsidRPr="005067DB">
              <w:rPr>
                <w:i/>
                <w:sz w:val="20"/>
                <w:szCs w:val="20"/>
              </w:rPr>
              <w:t>трека</w:t>
            </w:r>
            <w:r w:rsidRPr="005067DB">
              <w:rPr>
                <w:i/>
                <w:spacing w:val="20"/>
                <w:sz w:val="20"/>
                <w:szCs w:val="20"/>
              </w:rPr>
              <w:t xml:space="preserve"> </w:t>
            </w:r>
            <w:r w:rsidRPr="005067DB">
              <w:rPr>
                <w:i/>
                <w:sz w:val="20"/>
                <w:szCs w:val="20"/>
              </w:rPr>
              <w:t>«Орлёнок</w:t>
            </w:r>
            <w:r w:rsidRPr="005067DB">
              <w:rPr>
                <w:i/>
                <w:spacing w:val="20"/>
                <w:sz w:val="20"/>
                <w:szCs w:val="20"/>
              </w:rPr>
              <w:t xml:space="preserve"> </w:t>
            </w:r>
            <w:r w:rsidRPr="005067DB">
              <w:rPr>
                <w:i/>
                <w:sz w:val="20"/>
                <w:szCs w:val="20"/>
              </w:rPr>
              <w:t>–</w:t>
            </w:r>
            <w:r w:rsidRPr="005067DB">
              <w:rPr>
                <w:i/>
                <w:spacing w:val="20"/>
                <w:sz w:val="20"/>
                <w:szCs w:val="20"/>
              </w:rPr>
              <w:t xml:space="preserve"> </w:t>
            </w:r>
            <w:r w:rsidRPr="005067DB">
              <w:rPr>
                <w:i/>
                <w:sz w:val="20"/>
                <w:szCs w:val="20"/>
              </w:rPr>
              <w:t>Доброволец»</w:t>
            </w:r>
            <w:r w:rsidRPr="005067DB">
              <w:rPr>
                <w:i/>
                <w:spacing w:val="19"/>
                <w:sz w:val="20"/>
                <w:szCs w:val="20"/>
              </w:rPr>
              <w:t xml:space="preserve"> </w:t>
            </w:r>
            <w:r w:rsidRPr="005067DB">
              <w:rPr>
                <w:i/>
                <w:spacing w:val="-10"/>
                <w:sz w:val="20"/>
                <w:szCs w:val="20"/>
              </w:rPr>
              <w:t>–</w:t>
            </w:r>
          </w:p>
          <w:p w14:paraId="592901F7" w14:textId="77777777" w:rsidR="00541166" w:rsidRPr="005067DB" w:rsidRDefault="00541166" w:rsidP="002A0621">
            <w:pPr>
              <w:pStyle w:val="TableParagraph"/>
              <w:spacing w:line="163" w:lineRule="exact"/>
              <w:ind w:left="28"/>
              <w:rPr>
                <w:i/>
                <w:sz w:val="20"/>
                <w:szCs w:val="20"/>
              </w:rPr>
            </w:pPr>
            <w:r w:rsidRPr="005067DB">
              <w:rPr>
                <w:i/>
                <w:sz w:val="20"/>
                <w:szCs w:val="20"/>
              </w:rPr>
              <w:t>Кругом</w:t>
            </w:r>
            <w:r w:rsidRPr="005067DB">
              <w:rPr>
                <w:i/>
                <w:spacing w:val="-1"/>
                <w:sz w:val="20"/>
                <w:szCs w:val="20"/>
              </w:rPr>
              <w:t xml:space="preserve"> </w:t>
            </w:r>
            <w:r w:rsidRPr="005067DB">
              <w:rPr>
                <w:i/>
                <w:spacing w:val="-2"/>
                <w:sz w:val="20"/>
                <w:szCs w:val="20"/>
              </w:rPr>
              <w:t>Добра.</w:t>
            </w:r>
          </w:p>
        </w:tc>
        <w:tc>
          <w:tcPr>
            <w:tcW w:w="1568" w:type="dxa"/>
            <w:shd w:val="clear" w:color="auto" w:fill="C7EAFB"/>
          </w:tcPr>
          <w:p w14:paraId="153D43F0" w14:textId="77777777" w:rsidR="00541166" w:rsidRPr="005067DB" w:rsidRDefault="00541166" w:rsidP="002A0621">
            <w:pPr>
              <w:pStyle w:val="TableParagraph"/>
              <w:rPr>
                <w:sz w:val="20"/>
                <w:szCs w:val="20"/>
              </w:rPr>
            </w:pPr>
          </w:p>
          <w:p w14:paraId="6A64148B" w14:textId="77777777" w:rsidR="00541166" w:rsidRPr="005067DB" w:rsidRDefault="00541166" w:rsidP="002A0621">
            <w:pPr>
              <w:pStyle w:val="TableParagraph"/>
              <w:spacing w:before="106"/>
              <w:rPr>
                <w:sz w:val="20"/>
                <w:szCs w:val="20"/>
              </w:rPr>
            </w:pPr>
          </w:p>
          <w:p w14:paraId="1C7507D8" w14:textId="004906CC" w:rsidR="00541166" w:rsidRPr="005067DB" w:rsidRDefault="00541166" w:rsidP="002A0621">
            <w:pPr>
              <w:pStyle w:val="TableParagraph"/>
              <w:spacing w:line="230" w:lineRule="auto"/>
              <w:ind w:left="28" w:right="74"/>
              <w:rPr>
                <w:sz w:val="20"/>
                <w:szCs w:val="20"/>
              </w:rPr>
            </w:pPr>
            <w:r w:rsidRPr="005067DB">
              <w:rPr>
                <w:spacing w:val="-2"/>
                <w:sz w:val="20"/>
                <w:szCs w:val="20"/>
              </w:rPr>
              <w:t xml:space="preserve">Познавательная, </w:t>
            </w:r>
            <w:r w:rsidRPr="005067DB">
              <w:rPr>
                <w:spacing w:val="-2"/>
                <w:w w:val="105"/>
                <w:sz w:val="20"/>
                <w:szCs w:val="20"/>
              </w:rPr>
              <w:t>проблемно-цен</w:t>
            </w:r>
            <w:r w:rsidRPr="005067DB">
              <w:rPr>
                <w:w w:val="105"/>
                <w:sz w:val="20"/>
                <w:szCs w:val="20"/>
              </w:rPr>
              <w:t>ностное</w:t>
            </w:r>
            <w:r w:rsidRPr="005067DB">
              <w:rPr>
                <w:spacing w:val="-7"/>
                <w:w w:val="105"/>
                <w:sz w:val="20"/>
                <w:szCs w:val="20"/>
              </w:rPr>
              <w:t xml:space="preserve"> </w:t>
            </w:r>
            <w:r w:rsidRPr="005067DB">
              <w:rPr>
                <w:w w:val="105"/>
                <w:sz w:val="20"/>
                <w:szCs w:val="20"/>
              </w:rPr>
              <w:t>обще</w:t>
            </w:r>
            <w:r w:rsidRPr="005067DB">
              <w:rPr>
                <w:spacing w:val="-4"/>
                <w:w w:val="105"/>
                <w:sz w:val="20"/>
                <w:szCs w:val="20"/>
              </w:rPr>
              <w:t>ние.</w:t>
            </w:r>
          </w:p>
          <w:p w14:paraId="50BA99CC" w14:textId="197775E6" w:rsidR="00541166" w:rsidRPr="005067DB" w:rsidRDefault="00541166" w:rsidP="002A0621">
            <w:pPr>
              <w:pStyle w:val="TableParagraph"/>
              <w:spacing w:line="230" w:lineRule="auto"/>
              <w:ind w:left="28"/>
              <w:rPr>
                <w:sz w:val="20"/>
                <w:szCs w:val="20"/>
              </w:rPr>
            </w:pPr>
            <w:r w:rsidRPr="005067DB">
              <w:rPr>
                <w:spacing w:val="-2"/>
                <w:w w:val="110"/>
                <w:sz w:val="20"/>
                <w:szCs w:val="20"/>
              </w:rPr>
              <w:t xml:space="preserve">Взаимодействие </w:t>
            </w:r>
            <w:r w:rsidRPr="005067DB">
              <w:rPr>
                <w:w w:val="125"/>
                <w:sz w:val="20"/>
                <w:szCs w:val="20"/>
              </w:rPr>
              <w:t>–</w:t>
            </w:r>
            <w:r w:rsidRPr="005067DB">
              <w:rPr>
                <w:spacing w:val="-18"/>
                <w:w w:val="125"/>
                <w:sz w:val="20"/>
                <w:szCs w:val="20"/>
              </w:rPr>
              <w:t xml:space="preserve"> </w:t>
            </w:r>
            <w:r w:rsidRPr="005067DB">
              <w:rPr>
                <w:w w:val="110"/>
                <w:sz w:val="20"/>
                <w:szCs w:val="20"/>
              </w:rPr>
              <w:t xml:space="preserve">групповое, </w:t>
            </w:r>
            <w:r w:rsidRPr="005067DB">
              <w:rPr>
                <w:sz w:val="20"/>
                <w:szCs w:val="20"/>
              </w:rPr>
              <w:t>фронтальное,</w:t>
            </w:r>
            <w:r w:rsidRPr="005067DB">
              <w:rPr>
                <w:spacing w:val="-14"/>
                <w:sz w:val="20"/>
                <w:szCs w:val="20"/>
              </w:rPr>
              <w:t xml:space="preserve"> </w:t>
            </w:r>
            <w:r w:rsidRPr="005067DB">
              <w:rPr>
                <w:sz w:val="20"/>
                <w:szCs w:val="20"/>
              </w:rPr>
              <w:t>ин</w:t>
            </w:r>
            <w:r w:rsidRPr="005067DB">
              <w:rPr>
                <w:spacing w:val="-2"/>
                <w:w w:val="110"/>
                <w:sz w:val="20"/>
                <w:szCs w:val="20"/>
              </w:rPr>
              <w:t>дивидуальное</w:t>
            </w:r>
          </w:p>
        </w:tc>
        <w:tc>
          <w:tcPr>
            <w:tcW w:w="1511" w:type="dxa"/>
            <w:shd w:val="clear" w:color="auto" w:fill="C7EAFB"/>
          </w:tcPr>
          <w:p w14:paraId="21AB0705" w14:textId="77777777" w:rsidR="00541166" w:rsidRPr="005067DB" w:rsidRDefault="00541166" w:rsidP="002A0621">
            <w:pPr>
              <w:pStyle w:val="TableParagraph"/>
              <w:rPr>
                <w:sz w:val="20"/>
                <w:szCs w:val="20"/>
              </w:rPr>
            </w:pPr>
          </w:p>
          <w:p w14:paraId="39391179" w14:textId="77777777" w:rsidR="00541166" w:rsidRPr="005067DB" w:rsidRDefault="00541166" w:rsidP="002A0621">
            <w:pPr>
              <w:pStyle w:val="TableParagraph"/>
              <w:spacing w:before="107"/>
              <w:rPr>
                <w:sz w:val="20"/>
                <w:szCs w:val="20"/>
              </w:rPr>
            </w:pPr>
          </w:p>
          <w:p w14:paraId="5D6033CF" w14:textId="77777777" w:rsidR="00541166" w:rsidRPr="005067DB" w:rsidRDefault="00541166" w:rsidP="002A0621">
            <w:pPr>
              <w:pStyle w:val="TableParagraph"/>
              <w:spacing w:line="230" w:lineRule="auto"/>
              <w:ind w:left="29" w:right="94"/>
              <w:rPr>
                <w:sz w:val="20"/>
                <w:szCs w:val="20"/>
              </w:rPr>
            </w:pPr>
            <w:r w:rsidRPr="005067DB">
              <w:rPr>
                <w:w w:val="105"/>
                <w:sz w:val="20"/>
                <w:szCs w:val="20"/>
              </w:rPr>
              <w:t>Участвуют</w:t>
            </w:r>
            <w:r w:rsidRPr="005067DB">
              <w:rPr>
                <w:spacing w:val="-7"/>
                <w:w w:val="105"/>
                <w:sz w:val="20"/>
                <w:szCs w:val="20"/>
              </w:rPr>
              <w:t xml:space="preserve"> </w:t>
            </w:r>
            <w:r w:rsidRPr="005067DB">
              <w:rPr>
                <w:w w:val="105"/>
                <w:sz w:val="20"/>
                <w:szCs w:val="20"/>
              </w:rPr>
              <w:t xml:space="preserve">в </w:t>
            </w:r>
            <w:r w:rsidRPr="005067DB">
              <w:rPr>
                <w:spacing w:val="-4"/>
                <w:w w:val="105"/>
                <w:sz w:val="20"/>
                <w:szCs w:val="20"/>
              </w:rPr>
              <w:t>игре;</w:t>
            </w:r>
            <w:r w:rsidRPr="005067DB">
              <w:rPr>
                <w:spacing w:val="-12"/>
                <w:w w:val="105"/>
                <w:sz w:val="20"/>
                <w:szCs w:val="20"/>
              </w:rPr>
              <w:t xml:space="preserve"> </w:t>
            </w:r>
            <w:r w:rsidRPr="005067DB">
              <w:rPr>
                <w:spacing w:val="-4"/>
                <w:w w:val="105"/>
                <w:sz w:val="20"/>
                <w:szCs w:val="20"/>
              </w:rPr>
              <w:t xml:space="preserve">решение </w:t>
            </w:r>
            <w:r w:rsidRPr="005067DB">
              <w:rPr>
                <w:spacing w:val="-2"/>
                <w:w w:val="105"/>
                <w:sz w:val="20"/>
                <w:szCs w:val="20"/>
              </w:rPr>
              <w:t>кейсов; создание</w:t>
            </w:r>
          </w:p>
          <w:p w14:paraId="4EB078C5" w14:textId="760968B9" w:rsidR="00541166" w:rsidRPr="005067DB" w:rsidRDefault="00541166" w:rsidP="002A0621">
            <w:pPr>
              <w:pStyle w:val="TableParagraph"/>
              <w:spacing w:line="230" w:lineRule="auto"/>
              <w:ind w:left="29" w:right="-4"/>
              <w:rPr>
                <w:sz w:val="20"/>
                <w:szCs w:val="20"/>
              </w:rPr>
            </w:pPr>
            <w:r w:rsidRPr="005067DB">
              <w:rPr>
                <w:w w:val="105"/>
                <w:sz w:val="20"/>
                <w:szCs w:val="20"/>
              </w:rPr>
              <w:t>«Классного</w:t>
            </w:r>
            <w:r w:rsidRPr="005067DB">
              <w:rPr>
                <w:spacing w:val="-15"/>
                <w:w w:val="105"/>
                <w:sz w:val="20"/>
                <w:szCs w:val="20"/>
              </w:rPr>
              <w:t xml:space="preserve"> </w:t>
            </w:r>
            <w:r w:rsidRPr="005067DB">
              <w:rPr>
                <w:w w:val="105"/>
                <w:sz w:val="20"/>
                <w:szCs w:val="20"/>
              </w:rPr>
              <w:t>круга</w:t>
            </w:r>
            <w:r w:rsidRPr="005067DB">
              <w:rPr>
                <w:spacing w:val="-7"/>
                <w:w w:val="105"/>
                <w:sz w:val="20"/>
                <w:szCs w:val="20"/>
              </w:rPr>
              <w:t xml:space="preserve"> </w:t>
            </w:r>
            <w:r w:rsidRPr="005067DB">
              <w:rPr>
                <w:w w:val="105"/>
                <w:sz w:val="20"/>
                <w:szCs w:val="20"/>
              </w:rPr>
              <w:t xml:space="preserve">добра»; </w:t>
            </w:r>
            <w:r w:rsidRPr="005067DB">
              <w:rPr>
                <w:spacing w:val="-2"/>
                <w:w w:val="105"/>
                <w:sz w:val="20"/>
                <w:szCs w:val="20"/>
              </w:rPr>
              <w:t>танцевальный флешмоб</w:t>
            </w:r>
          </w:p>
        </w:tc>
      </w:tr>
      <w:tr w:rsidR="00541166" w:rsidRPr="00DA17C3" w14:paraId="784AB533" w14:textId="77777777" w:rsidTr="002A0621">
        <w:trPr>
          <w:trHeight w:val="2405"/>
        </w:trPr>
        <w:tc>
          <w:tcPr>
            <w:tcW w:w="351" w:type="dxa"/>
            <w:shd w:val="clear" w:color="auto" w:fill="5BCBF5"/>
          </w:tcPr>
          <w:p w14:paraId="5DE37564" w14:textId="77777777" w:rsidR="00541166" w:rsidRPr="005067DB" w:rsidRDefault="00541166" w:rsidP="002A0621">
            <w:pPr>
              <w:pStyle w:val="TableParagraph"/>
              <w:rPr>
                <w:sz w:val="20"/>
                <w:szCs w:val="20"/>
              </w:rPr>
            </w:pPr>
          </w:p>
          <w:p w14:paraId="7A1B5C7C" w14:textId="77777777" w:rsidR="00541166" w:rsidRPr="005067DB" w:rsidRDefault="00541166" w:rsidP="002A0621">
            <w:pPr>
              <w:pStyle w:val="TableParagraph"/>
              <w:rPr>
                <w:sz w:val="20"/>
                <w:szCs w:val="20"/>
              </w:rPr>
            </w:pPr>
          </w:p>
          <w:p w14:paraId="06B7F51D" w14:textId="77777777" w:rsidR="00541166" w:rsidRPr="005067DB" w:rsidRDefault="00541166" w:rsidP="002A0621">
            <w:pPr>
              <w:pStyle w:val="TableParagraph"/>
              <w:rPr>
                <w:sz w:val="20"/>
                <w:szCs w:val="20"/>
              </w:rPr>
            </w:pPr>
          </w:p>
          <w:p w14:paraId="5A431AF2" w14:textId="77777777" w:rsidR="00541166" w:rsidRPr="005067DB" w:rsidRDefault="00541166" w:rsidP="002A0621">
            <w:pPr>
              <w:pStyle w:val="TableParagraph"/>
              <w:rPr>
                <w:sz w:val="20"/>
                <w:szCs w:val="20"/>
              </w:rPr>
            </w:pPr>
          </w:p>
          <w:p w14:paraId="5B6DA5B5" w14:textId="77777777" w:rsidR="00541166" w:rsidRPr="005067DB" w:rsidRDefault="00541166" w:rsidP="002A0621">
            <w:pPr>
              <w:pStyle w:val="TableParagraph"/>
              <w:spacing w:before="73"/>
              <w:rPr>
                <w:sz w:val="20"/>
                <w:szCs w:val="20"/>
              </w:rPr>
            </w:pPr>
          </w:p>
          <w:p w14:paraId="187AEAE5" w14:textId="77777777" w:rsidR="00541166" w:rsidRPr="005067DB" w:rsidRDefault="00541166" w:rsidP="002A0621">
            <w:pPr>
              <w:pStyle w:val="TableParagraph"/>
              <w:ind w:left="20"/>
              <w:jc w:val="center"/>
              <w:rPr>
                <w:sz w:val="20"/>
                <w:szCs w:val="20"/>
              </w:rPr>
            </w:pPr>
            <w:r w:rsidRPr="005067DB">
              <w:rPr>
                <w:spacing w:val="-10"/>
                <w:sz w:val="20"/>
                <w:szCs w:val="20"/>
              </w:rPr>
              <w:t>3</w:t>
            </w:r>
          </w:p>
        </w:tc>
        <w:tc>
          <w:tcPr>
            <w:tcW w:w="1030" w:type="dxa"/>
            <w:shd w:val="clear" w:color="auto" w:fill="A5DFF9"/>
          </w:tcPr>
          <w:p w14:paraId="3E921A60" w14:textId="77777777" w:rsidR="00541166" w:rsidRPr="005067DB" w:rsidRDefault="00541166" w:rsidP="002A0621">
            <w:pPr>
              <w:pStyle w:val="TableParagraph"/>
              <w:rPr>
                <w:sz w:val="20"/>
                <w:szCs w:val="20"/>
              </w:rPr>
            </w:pPr>
          </w:p>
          <w:p w14:paraId="060A9DC9" w14:textId="77777777" w:rsidR="00541166" w:rsidRPr="005067DB" w:rsidRDefault="00541166" w:rsidP="002A0621">
            <w:pPr>
              <w:pStyle w:val="TableParagraph"/>
              <w:spacing w:before="207"/>
              <w:rPr>
                <w:sz w:val="20"/>
                <w:szCs w:val="20"/>
              </w:rPr>
            </w:pPr>
          </w:p>
          <w:p w14:paraId="6053D161" w14:textId="3A211B22" w:rsidR="00541166" w:rsidRPr="005067DB" w:rsidRDefault="00541166" w:rsidP="002A0621">
            <w:pPr>
              <w:pStyle w:val="TableParagraph"/>
              <w:spacing w:line="230" w:lineRule="auto"/>
              <w:ind w:left="28" w:right="38"/>
              <w:rPr>
                <w:b/>
                <w:sz w:val="20"/>
                <w:szCs w:val="20"/>
              </w:rPr>
            </w:pPr>
            <w:r w:rsidRPr="005067DB">
              <w:rPr>
                <w:b/>
                <w:spacing w:val="-2"/>
                <w:w w:val="105"/>
                <w:sz w:val="20"/>
                <w:szCs w:val="20"/>
              </w:rPr>
              <w:t>«Совмест</w:t>
            </w:r>
            <w:r w:rsidRPr="005067DB">
              <w:rPr>
                <w:b/>
                <w:w w:val="105"/>
                <w:sz w:val="20"/>
                <w:szCs w:val="20"/>
              </w:rPr>
              <w:t>ное</w:t>
            </w:r>
            <w:r w:rsidRPr="005067DB">
              <w:rPr>
                <w:b/>
                <w:spacing w:val="-9"/>
                <w:w w:val="105"/>
                <w:sz w:val="20"/>
                <w:szCs w:val="20"/>
              </w:rPr>
              <w:t xml:space="preserve"> </w:t>
            </w:r>
            <w:r w:rsidRPr="005067DB">
              <w:rPr>
                <w:b/>
                <w:w w:val="105"/>
                <w:sz w:val="20"/>
                <w:szCs w:val="20"/>
              </w:rPr>
              <w:t xml:space="preserve">роди- </w:t>
            </w:r>
            <w:proofErr w:type="spellStart"/>
            <w:r w:rsidRPr="005067DB">
              <w:rPr>
                <w:b/>
                <w:spacing w:val="-2"/>
                <w:w w:val="105"/>
                <w:sz w:val="20"/>
                <w:szCs w:val="20"/>
              </w:rPr>
              <w:t>тельское</w:t>
            </w:r>
            <w:proofErr w:type="spellEnd"/>
            <w:r w:rsidRPr="005067DB">
              <w:rPr>
                <w:b/>
                <w:spacing w:val="-2"/>
                <w:w w:val="105"/>
                <w:sz w:val="20"/>
                <w:szCs w:val="20"/>
              </w:rPr>
              <w:t xml:space="preserve"> собрание</w:t>
            </w:r>
          </w:p>
          <w:p w14:paraId="0A945A45" w14:textId="77777777" w:rsidR="00541166" w:rsidRPr="005067DB" w:rsidRDefault="00541166" w:rsidP="002A0621">
            <w:pPr>
              <w:pStyle w:val="TableParagraph"/>
              <w:spacing w:line="230" w:lineRule="auto"/>
              <w:ind w:left="28" w:right="66"/>
              <w:rPr>
                <w:b/>
                <w:sz w:val="20"/>
                <w:szCs w:val="20"/>
              </w:rPr>
            </w:pPr>
            <w:r w:rsidRPr="005067DB">
              <w:rPr>
                <w:b/>
                <w:w w:val="105"/>
                <w:sz w:val="20"/>
                <w:szCs w:val="20"/>
              </w:rPr>
              <w:t>«Наша</w:t>
            </w:r>
            <w:r w:rsidRPr="005067DB">
              <w:rPr>
                <w:b/>
                <w:spacing w:val="-15"/>
                <w:w w:val="105"/>
                <w:sz w:val="20"/>
                <w:szCs w:val="20"/>
              </w:rPr>
              <w:t xml:space="preserve"> </w:t>
            </w:r>
            <w:r w:rsidRPr="005067DB">
              <w:rPr>
                <w:b/>
                <w:w w:val="105"/>
                <w:sz w:val="20"/>
                <w:szCs w:val="20"/>
              </w:rPr>
              <w:t xml:space="preserve">за- </w:t>
            </w:r>
            <w:r w:rsidRPr="005067DB">
              <w:rPr>
                <w:b/>
                <w:spacing w:val="-2"/>
                <w:w w:val="105"/>
                <w:sz w:val="20"/>
                <w:szCs w:val="20"/>
              </w:rPr>
              <w:t>бота!»</w:t>
            </w:r>
          </w:p>
        </w:tc>
        <w:tc>
          <w:tcPr>
            <w:tcW w:w="5138" w:type="dxa"/>
            <w:shd w:val="clear" w:color="auto" w:fill="A5DFF9"/>
          </w:tcPr>
          <w:p w14:paraId="7857CF59" w14:textId="6B4E5316" w:rsidR="00541166" w:rsidRPr="005067DB" w:rsidRDefault="00541166" w:rsidP="002A0621">
            <w:pPr>
              <w:pStyle w:val="TableParagraph"/>
              <w:spacing w:line="200" w:lineRule="exact"/>
              <w:ind w:left="28"/>
              <w:rPr>
                <w:i/>
                <w:sz w:val="20"/>
                <w:szCs w:val="20"/>
              </w:rPr>
            </w:pPr>
            <w:r w:rsidRPr="005067DB">
              <w:rPr>
                <w:b/>
                <w:i/>
                <w:sz w:val="20"/>
                <w:szCs w:val="20"/>
              </w:rPr>
              <w:t>Совместное обсуждение с родителями и детьми</w:t>
            </w:r>
            <w:proofErr w:type="gramStart"/>
            <w:r w:rsidRPr="005067DB">
              <w:rPr>
                <w:b/>
                <w:i/>
                <w:sz w:val="20"/>
                <w:szCs w:val="20"/>
              </w:rPr>
              <w:t>: Как</w:t>
            </w:r>
            <w:proofErr w:type="gramEnd"/>
            <w:r w:rsidRPr="005067DB">
              <w:rPr>
                <w:b/>
                <w:i/>
                <w:sz w:val="20"/>
                <w:szCs w:val="20"/>
              </w:rPr>
              <w:t xml:space="preserve"> </w:t>
            </w:r>
            <w:r w:rsidRPr="005067DB">
              <w:rPr>
                <w:b/>
                <w:i/>
                <w:w w:val="105"/>
                <w:sz w:val="20"/>
                <w:szCs w:val="20"/>
              </w:rPr>
              <w:t>делать</w:t>
            </w:r>
            <w:r w:rsidRPr="005067DB">
              <w:rPr>
                <w:b/>
                <w:i/>
                <w:spacing w:val="-15"/>
                <w:w w:val="105"/>
                <w:sz w:val="20"/>
                <w:szCs w:val="20"/>
              </w:rPr>
              <w:t xml:space="preserve"> </w:t>
            </w:r>
            <w:r w:rsidRPr="005067DB">
              <w:rPr>
                <w:b/>
                <w:i/>
                <w:w w:val="105"/>
                <w:sz w:val="20"/>
                <w:szCs w:val="20"/>
              </w:rPr>
              <w:t>добро</w:t>
            </w:r>
            <w:r w:rsidRPr="005067DB">
              <w:rPr>
                <w:b/>
                <w:i/>
                <w:spacing w:val="-14"/>
                <w:w w:val="105"/>
                <w:sz w:val="20"/>
                <w:szCs w:val="20"/>
              </w:rPr>
              <w:t xml:space="preserve"> </w:t>
            </w:r>
            <w:r w:rsidRPr="005067DB">
              <w:rPr>
                <w:b/>
                <w:i/>
                <w:w w:val="105"/>
                <w:sz w:val="20"/>
                <w:szCs w:val="20"/>
              </w:rPr>
              <w:t>для</w:t>
            </w:r>
            <w:r w:rsidRPr="005067DB">
              <w:rPr>
                <w:b/>
                <w:i/>
                <w:spacing w:val="-14"/>
                <w:w w:val="105"/>
                <w:sz w:val="20"/>
                <w:szCs w:val="20"/>
              </w:rPr>
              <w:t xml:space="preserve"> </w:t>
            </w:r>
            <w:r w:rsidRPr="005067DB">
              <w:rPr>
                <w:b/>
                <w:i/>
                <w:w w:val="105"/>
                <w:sz w:val="20"/>
                <w:szCs w:val="20"/>
              </w:rPr>
              <w:t>бабушек</w:t>
            </w:r>
            <w:r w:rsidRPr="005067DB">
              <w:rPr>
                <w:b/>
                <w:i/>
                <w:spacing w:val="-14"/>
                <w:w w:val="105"/>
                <w:sz w:val="20"/>
                <w:szCs w:val="20"/>
              </w:rPr>
              <w:t xml:space="preserve"> </w:t>
            </w:r>
            <w:r w:rsidRPr="005067DB">
              <w:rPr>
                <w:b/>
                <w:i/>
                <w:w w:val="105"/>
                <w:sz w:val="20"/>
                <w:szCs w:val="20"/>
              </w:rPr>
              <w:t>и</w:t>
            </w:r>
            <w:r w:rsidRPr="005067DB">
              <w:rPr>
                <w:b/>
                <w:i/>
                <w:spacing w:val="-15"/>
                <w:w w:val="105"/>
                <w:sz w:val="20"/>
                <w:szCs w:val="20"/>
              </w:rPr>
              <w:t xml:space="preserve"> </w:t>
            </w:r>
            <w:r w:rsidRPr="005067DB">
              <w:rPr>
                <w:b/>
                <w:i/>
                <w:w w:val="105"/>
                <w:sz w:val="20"/>
                <w:szCs w:val="20"/>
              </w:rPr>
              <w:t>дедушек</w:t>
            </w:r>
            <w:r w:rsidRPr="005067DB">
              <w:rPr>
                <w:b/>
                <w:i/>
                <w:spacing w:val="-14"/>
                <w:w w:val="105"/>
                <w:sz w:val="20"/>
                <w:szCs w:val="20"/>
              </w:rPr>
              <w:t xml:space="preserve"> </w:t>
            </w:r>
            <w:r w:rsidRPr="005067DB">
              <w:rPr>
                <w:b/>
                <w:i/>
                <w:w w:val="105"/>
                <w:sz w:val="20"/>
                <w:szCs w:val="20"/>
              </w:rPr>
              <w:t>(родным,</w:t>
            </w:r>
            <w:r w:rsidRPr="005067DB">
              <w:rPr>
                <w:b/>
                <w:i/>
                <w:spacing w:val="-14"/>
                <w:w w:val="105"/>
                <w:sz w:val="20"/>
                <w:szCs w:val="20"/>
              </w:rPr>
              <w:t xml:space="preserve"> </w:t>
            </w:r>
            <w:r w:rsidRPr="005067DB">
              <w:rPr>
                <w:b/>
                <w:i/>
                <w:w w:val="105"/>
                <w:sz w:val="20"/>
                <w:szCs w:val="20"/>
              </w:rPr>
              <w:t>соседям)?</w:t>
            </w:r>
            <w:r w:rsidRPr="005067DB">
              <w:rPr>
                <w:b/>
                <w:i/>
                <w:spacing w:val="-8"/>
                <w:w w:val="105"/>
                <w:sz w:val="20"/>
                <w:szCs w:val="20"/>
              </w:rPr>
              <w:t xml:space="preserve"> </w:t>
            </w:r>
            <w:r w:rsidRPr="005067DB">
              <w:rPr>
                <w:b/>
                <w:i/>
                <w:w w:val="105"/>
                <w:sz w:val="20"/>
                <w:szCs w:val="20"/>
              </w:rPr>
              <w:t>Что</w:t>
            </w:r>
            <w:r w:rsidRPr="005067DB">
              <w:rPr>
                <w:b/>
                <w:i/>
                <w:spacing w:val="-8"/>
                <w:w w:val="105"/>
                <w:sz w:val="20"/>
                <w:szCs w:val="20"/>
              </w:rPr>
              <w:t xml:space="preserve"> </w:t>
            </w:r>
            <w:r w:rsidRPr="005067DB">
              <w:rPr>
                <w:b/>
                <w:i/>
                <w:w w:val="105"/>
                <w:sz w:val="20"/>
                <w:szCs w:val="20"/>
              </w:rPr>
              <w:t>значит</w:t>
            </w:r>
            <w:r w:rsidRPr="005067DB">
              <w:rPr>
                <w:b/>
                <w:i/>
                <w:spacing w:val="-8"/>
                <w:w w:val="105"/>
                <w:sz w:val="20"/>
                <w:szCs w:val="20"/>
              </w:rPr>
              <w:t xml:space="preserve"> </w:t>
            </w:r>
            <w:r w:rsidRPr="005067DB">
              <w:rPr>
                <w:b/>
                <w:i/>
                <w:w w:val="105"/>
                <w:sz w:val="20"/>
                <w:szCs w:val="20"/>
              </w:rPr>
              <w:t>быть</w:t>
            </w:r>
            <w:r w:rsidRPr="005067DB">
              <w:rPr>
                <w:b/>
                <w:i/>
                <w:spacing w:val="-8"/>
                <w:w w:val="105"/>
                <w:sz w:val="20"/>
                <w:szCs w:val="20"/>
              </w:rPr>
              <w:t xml:space="preserve"> </w:t>
            </w:r>
            <w:r w:rsidRPr="005067DB">
              <w:rPr>
                <w:b/>
                <w:i/>
                <w:w w:val="105"/>
                <w:sz w:val="20"/>
                <w:szCs w:val="20"/>
              </w:rPr>
              <w:t>добрым</w:t>
            </w:r>
            <w:r w:rsidRPr="005067DB">
              <w:rPr>
                <w:b/>
                <w:i/>
                <w:spacing w:val="-8"/>
                <w:w w:val="105"/>
                <w:sz w:val="20"/>
                <w:szCs w:val="20"/>
              </w:rPr>
              <w:t xml:space="preserve"> </w:t>
            </w:r>
            <w:r w:rsidRPr="005067DB">
              <w:rPr>
                <w:b/>
                <w:i/>
                <w:w w:val="105"/>
                <w:sz w:val="20"/>
                <w:szCs w:val="20"/>
              </w:rPr>
              <w:t>рядом</w:t>
            </w:r>
            <w:r w:rsidRPr="005067DB">
              <w:rPr>
                <w:b/>
                <w:i/>
                <w:spacing w:val="-8"/>
                <w:w w:val="105"/>
                <w:sz w:val="20"/>
                <w:szCs w:val="20"/>
              </w:rPr>
              <w:t xml:space="preserve"> </w:t>
            </w:r>
            <w:r w:rsidRPr="005067DB">
              <w:rPr>
                <w:b/>
                <w:i/>
                <w:w w:val="105"/>
                <w:sz w:val="20"/>
                <w:szCs w:val="20"/>
              </w:rPr>
              <w:t>с</w:t>
            </w:r>
            <w:r w:rsidRPr="005067DB">
              <w:rPr>
                <w:b/>
                <w:i/>
                <w:spacing w:val="-8"/>
                <w:w w:val="105"/>
                <w:sz w:val="20"/>
                <w:szCs w:val="20"/>
              </w:rPr>
              <w:t xml:space="preserve"> </w:t>
            </w:r>
            <w:r w:rsidRPr="005067DB">
              <w:rPr>
                <w:b/>
                <w:i/>
                <w:w w:val="105"/>
                <w:sz w:val="20"/>
                <w:szCs w:val="20"/>
              </w:rPr>
              <w:t>ними?</w:t>
            </w:r>
            <w:r w:rsidRPr="005067DB">
              <w:rPr>
                <w:b/>
                <w:i/>
                <w:spacing w:val="-8"/>
                <w:w w:val="105"/>
                <w:sz w:val="20"/>
                <w:szCs w:val="20"/>
              </w:rPr>
              <w:t xml:space="preserve"> </w:t>
            </w:r>
            <w:r w:rsidRPr="005067DB">
              <w:rPr>
                <w:w w:val="105"/>
                <w:sz w:val="20"/>
                <w:szCs w:val="20"/>
              </w:rPr>
              <w:t>Обучающиеся становятся соучастниками коллективного благородного</w:t>
            </w:r>
            <w:r w:rsidRPr="005067DB">
              <w:rPr>
                <w:spacing w:val="-2"/>
                <w:w w:val="105"/>
                <w:sz w:val="20"/>
                <w:szCs w:val="20"/>
              </w:rPr>
              <w:t xml:space="preserve"> </w:t>
            </w:r>
            <w:r w:rsidRPr="005067DB">
              <w:rPr>
                <w:w w:val="105"/>
                <w:sz w:val="20"/>
                <w:szCs w:val="20"/>
              </w:rPr>
              <w:t>дела.</w:t>
            </w:r>
            <w:r w:rsidRPr="005067DB">
              <w:rPr>
                <w:spacing w:val="-2"/>
                <w:w w:val="105"/>
                <w:sz w:val="20"/>
                <w:szCs w:val="20"/>
              </w:rPr>
              <w:t xml:space="preserve"> </w:t>
            </w:r>
            <w:r w:rsidRPr="005067DB">
              <w:rPr>
                <w:w w:val="105"/>
                <w:sz w:val="20"/>
                <w:szCs w:val="20"/>
              </w:rPr>
              <w:t>Важным</w:t>
            </w:r>
            <w:r w:rsidRPr="005067DB">
              <w:rPr>
                <w:spacing w:val="-2"/>
                <w:w w:val="105"/>
                <w:sz w:val="20"/>
                <w:szCs w:val="20"/>
              </w:rPr>
              <w:t xml:space="preserve"> </w:t>
            </w:r>
            <w:r w:rsidRPr="005067DB">
              <w:rPr>
                <w:w w:val="105"/>
                <w:sz w:val="20"/>
                <w:szCs w:val="20"/>
              </w:rPr>
              <w:t>моментом</w:t>
            </w:r>
            <w:r w:rsidRPr="005067DB">
              <w:rPr>
                <w:spacing w:val="-2"/>
                <w:w w:val="105"/>
                <w:sz w:val="20"/>
                <w:szCs w:val="20"/>
              </w:rPr>
              <w:t xml:space="preserve"> </w:t>
            </w:r>
            <w:r w:rsidRPr="005067DB">
              <w:rPr>
                <w:w w:val="105"/>
                <w:sz w:val="20"/>
                <w:szCs w:val="20"/>
              </w:rPr>
              <w:t>является</w:t>
            </w:r>
            <w:r w:rsidRPr="005067DB">
              <w:rPr>
                <w:spacing w:val="-2"/>
                <w:w w:val="105"/>
                <w:sz w:val="20"/>
                <w:szCs w:val="20"/>
              </w:rPr>
              <w:t xml:space="preserve"> </w:t>
            </w:r>
            <w:r w:rsidRPr="005067DB">
              <w:rPr>
                <w:w w:val="105"/>
                <w:sz w:val="20"/>
                <w:szCs w:val="20"/>
              </w:rPr>
              <w:t>то,</w:t>
            </w:r>
            <w:r w:rsidRPr="005067DB">
              <w:rPr>
                <w:spacing w:val="-2"/>
                <w:w w:val="105"/>
                <w:sz w:val="20"/>
                <w:szCs w:val="20"/>
              </w:rPr>
              <w:t xml:space="preserve"> </w:t>
            </w:r>
            <w:r w:rsidRPr="005067DB">
              <w:rPr>
                <w:w w:val="105"/>
                <w:sz w:val="20"/>
                <w:szCs w:val="20"/>
              </w:rPr>
              <w:t>что родители</w:t>
            </w:r>
            <w:r w:rsidRPr="005067DB">
              <w:rPr>
                <w:spacing w:val="-15"/>
                <w:w w:val="105"/>
                <w:sz w:val="20"/>
                <w:szCs w:val="20"/>
              </w:rPr>
              <w:t xml:space="preserve"> </w:t>
            </w:r>
            <w:r w:rsidRPr="005067DB">
              <w:rPr>
                <w:w w:val="105"/>
                <w:sz w:val="20"/>
                <w:szCs w:val="20"/>
              </w:rPr>
              <w:t>включаются</w:t>
            </w:r>
            <w:r w:rsidRPr="005067DB">
              <w:rPr>
                <w:spacing w:val="-14"/>
                <w:w w:val="105"/>
                <w:sz w:val="20"/>
                <w:szCs w:val="20"/>
              </w:rPr>
              <w:t xml:space="preserve"> </w:t>
            </w:r>
            <w:r w:rsidRPr="005067DB">
              <w:rPr>
                <w:w w:val="105"/>
                <w:sz w:val="20"/>
                <w:szCs w:val="20"/>
              </w:rPr>
              <w:t>и</w:t>
            </w:r>
            <w:r w:rsidRPr="005067DB">
              <w:rPr>
                <w:spacing w:val="-14"/>
                <w:w w:val="105"/>
                <w:sz w:val="20"/>
                <w:szCs w:val="20"/>
              </w:rPr>
              <w:t xml:space="preserve"> </w:t>
            </w:r>
            <w:r w:rsidRPr="005067DB">
              <w:rPr>
                <w:w w:val="105"/>
                <w:sz w:val="20"/>
                <w:szCs w:val="20"/>
              </w:rPr>
              <w:t>совместно</w:t>
            </w:r>
            <w:r w:rsidRPr="005067DB">
              <w:rPr>
                <w:spacing w:val="-14"/>
                <w:w w:val="105"/>
                <w:sz w:val="20"/>
                <w:szCs w:val="20"/>
              </w:rPr>
              <w:t xml:space="preserve"> </w:t>
            </w:r>
            <w:r w:rsidRPr="005067DB">
              <w:rPr>
                <w:w w:val="105"/>
                <w:sz w:val="20"/>
                <w:szCs w:val="20"/>
              </w:rPr>
              <w:t>с</w:t>
            </w:r>
            <w:r w:rsidRPr="005067DB">
              <w:rPr>
                <w:spacing w:val="-15"/>
                <w:w w:val="105"/>
                <w:sz w:val="20"/>
                <w:szCs w:val="20"/>
              </w:rPr>
              <w:t xml:space="preserve"> </w:t>
            </w:r>
            <w:r w:rsidRPr="005067DB">
              <w:rPr>
                <w:w w:val="105"/>
                <w:sz w:val="20"/>
                <w:szCs w:val="20"/>
              </w:rPr>
              <w:t>детьми</w:t>
            </w:r>
            <w:r w:rsidRPr="005067DB">
              <w:rPr>
                <w:spacing w:val="-14"/>
                <w:w w:val="105"/>
                <w:sz w:val="20"/>
                <w:szCs w:val="20"/>
              </w:rPr>
              <w:t xml:space="preserve"> </w:t>
            </w:r>
            <w:r w:rsidRPr="005067DB">
              <w:rPr>
                <w:w w:val="105"/>
                <w:sz w:val="20"/>
                <w:szCs w:val="20"/>
              </w:rPr>
              <w:t>и</w:t>
            </w:r>
            <w:r w:rsidRPr="005067DB">
              <w:rPr>
                <w:spacing w:val="-14"/>
                <w:w w:val="105"/>
                <w:sz w:val="20"/>
                <w:szCs w:val="20"/>
              </w:rPr>
              <w:t xml:space="preserve"> </w:t>
            </w:r>
            <w:r w:rsidRPr="005067DB">
              <w:rPr>
                <w:w w:val="105"/>
                <w:sz w:val="20"/>
                <w:szCs w:val="20"/>
              </w:rPr>
              <w:t>педагогом выбирают</w:t>
            </w:r>
            <w:r w:rsidRPr="005067DB">
              <w:rPr>
                <w:spacing w:val="-13"/>
                <w:w w:val="105"/>
                <w:sz w:val="20"/>
                <w:szCs w:val="20"/>
              </w:rPr>
              <w:t xml:space="preserve"> </w:t>
            </w:r>
            <w:r w:rsidRPr="005067DB">
              <w:rPr>
                <w:w w:val="105"/>
                <w:sz w:val="20"/>
                <w:szCs w:val="20"/>
              </w:rPr>
              <w:t>то</w:t>
            </w:r>
            <w:r w:rsidRPr="005067DB">
              <w:rPr>
                <w:spacing w:val="-13"/>
                <w:w w:val="105"/>
                <w:sz w:val="20"/>
                <w:szCs w:val="20"/>
              </w:rPr>
              <w:t xml:space="preserve"> </w:t>
            </w:r>
            <w:r w:rsidRPr="005067DB">
              <w:rPr>
                <w:w w:val="105"/>
                <w:sz w:val="20"/>
                <w:szCs w:val="20"/>
              </w:rPr>
              <w:t>доброе</w:t>
            </w:r>
            <w:r w:rsidRPr="005067DB">
              <w:rPr>
                <w:spacing w:val="-13"/>
                <w:w w:val="105"/>
                <w:sz w:val="20"/>
                <w:szCs w:val="20"/>
              </w:rPr>
              <w:t xml:space="preserve"> </w:t>
            </w:r>
            <w:r w:rsidRPr="005067DB">
              <w:rPr>
                <w:w w:val="105"/>
                <w:sz w:val="20"/>
                <w:szCs w:val="20"/>
              </w:rPr>
              <w:t>дело,</w:t>
            </w:r>
            <w:r w:rsidRPr="005067DB">
              <w:rPr>
                <w:spacing w:val="-13"/>
                <w:w w:val="105"/>
                <w:sz w:val="20"/>
                <w:szCs w:val="20"/>
              </w:rPr>
              <w:t xml:space="preserve"> </w:t>
            </w:r>
            <w:r w:rsidRPr="005067DB">
              <w:rPr>
                <w:w w:val="105"/>
                <w:sz w:val="20"/>
                <w:szCs w:val="20"/>
              </w:rPr>
              <w:t>которое</w:t>
            </w:r>
            <w:r w:rsidRPr="005067DB">
              <w:rPr>
                <w:spacing w:val="-13"/>
                <w:w w:val="105"/>
                <w:sz w:val="20"/>
                <w:szCs w:val="20"/>
              </w:rPr>
              <w:t xml:space="preserve"> </w:t>
            </w:r>
            <w:r w:rsidRPr="005067DB">
              <w:rPr>
                <w:w w:val="105"/>
                <w:sz w:val="20"/>
                <w:szCs w:val="20"/>
              </w:rPr>
              <w:t>им</w:t>
            </w:r>
            <w:r w:rsidRPr="005067DB">
              <w:rPr>
                <w:spacing w:val="-13"/>
                <w:w w:val="105"/>
                <w:sz w:val="20"/>
                <w:szCs w:val="20"/>
              </w:rPr>
              <w:t xml:space="preserve"> </w:t>
            </w:r>
            <w:r w:rsidRPr="005067DB">
              <w:rPr>
                <w:w w:val="105"/>
                <w:sz w:val="20"/>
                <w:szCs w:val="20"/>
              </w:rPr>
              <w:t>по</w:t>
            </w:r>
            <w:r w:rsidRPr="005067DB">
              <w:rPr>
                <w:spacing w:val="-13"/>
                <w:w w:val="105"/>
                <w:sz w:val="20"/>
                <w:szCs w:val="20"/>
              </w:rPr>
              <w:t xml:space="preserve"> </w:t>
            </w:r>
            <w:r w:rsidRPr="005067DB">
              <w:rPr>
                <w:w w:val="105"/>
                <w:sz w:val="20"/>
                <w:szCs w:val="20"/>
              </w:rPr>
              <w:t>силам.</w:t>
            </w:r>
            <w:r w:rsidRPr="005067DB">
              <w:rPr>
                <w:spacing w:val="-13"/>
                <w:w w:val="105"/>
                <w:sz w:val="20"/>
                <w:szCs w:val="20"/>
              </w:rPr>
              <w:t xml:space="preserve"> </w:t>
            </w:r>
            <w:r w:rsidRPr="005067DB">
              <w:rPr>
                <w:w w:val="105"/>
                <w:sz w:val="20"/>
                <w:szCs w:val="20"/>
              </w:rPr>
              <w:t>Дети</w:t>
            </w:r>
            <w:r w:rsidRPr="005067DB">
              <w:rPr>
                <w:spacing w:val="-13"/>
                <w:w w:val="105"/>
                <w:sz w:val="20"/>
                <w:szCs w:val="20"/>
              </w:rPr>
              <w:t xml:space="preserve"> </w:t>
            </w:r>
            <w:r w:rsidRPr="005067DB">
              <w:rPr>
                <w:w w:val="105"/>
                <w:sz w:val="20"/>
                <w:szCs w:val="20"/>
              </w:rPr>
              <w:t xml:space="preserve">на </w:t>
            </w:r>
            <w:r w:rsidRPr="005067DB">
              <w:rPr>
                <w:spacing w:val="-2"/>
                <w:w w:val="105"/>
                <w:sz w:val="20"/>
                <w:szCs w:val="20"/>
              </w:rPr>
              <w:t>примере</w:t>
            </w:r>
            <w:r w:rsidRPr="005067DB">
              <w:rPr>
                <w:spacing w:val="-7"/>
                <w:w w:val="105"/>
                <w:sz w:val="20"/>
                <w:szCs w:val="20"/>
              </w:rPr>
              <w:t xml:space="preserve"> </w:t>
            </w:r>
            <w:r w:rsidRPr="005067DB">
              <w:rPr>
                <w:spacing w:val="-2"/>
                <w:w w:val="105"/>
                <w:sz w:val="20"/>
                <w:szCs w:val="20"/>
              </w:rPr>
              <w:t>своих</w:t>
            </w:r>
            <w:r w:rsidRPr="005067DB">
              <w:rPr>
                <w:spacing w:val="-7"/>
                <w:w w:val="105"/>
                <w:sz w:val="20"/>
                <w:szCs w:val="20"/>
              </w:rPr>
              <w:t xml:space="preserve"> </w:t>
            </w:r>
            <w:r w:rsidRPr="005067DB">
              <w:rPr>
                <w:spacing w:val="-2"/>
                <w:w w:val="105"/>
                <w:sz w:val="20"/>
                <w:szCs w:val="20"/>
              </w:rPr>
              <w:t>родителей</w:t>
            </w:r>
            <w:r w:rsidRPr="005067DB">
              <w:rPr>
                <w:spacing w:val="-13"/>
                <w:w w:val="105"/>
                <w:sz w:val="20"/>
                <w:szCs w:val="20"/>
              </w:rPr>
              <w:t xml:space="preserve"> </w:t>
            </w:r>
            <w:r w:rsidRPr="005067DB">
              <w:rPr>
                <w:spacing w:val="-2"/>
                <w:w w:val="105"/>
                <w:sz w:val="20"/>
                <w:szCs w:val="20"/>
              </w:rPr>
              <w:t>учатся</w:t>
            </w:r>
            <w:r w:rsidRPr="005067DB">
              <w:rPr>
                <w:spacing w:val="-7"/>
                <w:w w:val="105"/>
                <w:sz w:val="20"/>
                <w:szCs w:val="20"/>
              </w:rPr>
              <w:t xml:space="preserve"> </w:t>
            </w:r>
            <w:r w:rsidRPr="005067DB">
              <w:rPr>
                <w:spacing w:val="-2"/>
                <w:w w:val="105"/>
                <w:sz w:val="20"/>
                <w:szCs w:val="20"/>
              </w:rPr>
              <w:t>тому,</w:t>
            </w:r>
            <w:r w:rsidRPr="005067DB">
              <w:rPr>
                <w:spacing w:val="-7"/>
                <w:w w:val="105"/>
                <w:sz w:val="20"/>
                <w:szCs w:val="20"/>
              </w:rPr>
              <w:t xml:space="preserve"> </w:t>
            </w:r>
            <w:r w:rsidRPr="005067DB">
              <w:rPr>
                <w:spacing w:val="-2"/>
                <w:w w:val="105"/>
                <w:sz w:val="20"/>
                <w:szCs w:val="20"/>
              </w:rPr>
              <w:t>как</w:t>
            </w:r>
            <w:r w:rsidRPr="005067DB">
              <w:rPr>
                <w:spacing w:val="-7"/>
                <w:w w:val="105"/>
                <w:sz w:val="20"/>
                <w:szCs w:val="20"/>
              </w:rPr>
              <w:t xml:space="preserve"> </w:t>
            </w:r>
            <w:r w:rsidRPr="005067DB">
              <w:rPr>
                <w:spacing w:val="-2"/>
                <w:w w:val="105"/>
                <w:sz w:val="20"/>
                <w:szCs w:val="20"/>
              </w:rPr>
              <w:t xml:space="preserve">распределять </w:t>
            </w:r>
            <w:r w:rsidRPr="005067DB">
              <w:rPr>
                <w:w w:val="105"/>
                <w:sz w:val="20"/>
                <w:szCs w:val="20"/>
              </w:rPr>
              <w:t>роли,</w:t>
            </w:r>
            <w:r w:rsidRPr="005067DB">
              <w:rPr>
                <w:spacing w:val="-2"/>
                <w:w w:val="105"/>
                <w:sz w:val="20"/>
                <w:szCs w:val="20"/>
              </w:rPr>
              <w:t xml:space="preserve"> </w:t>
            </w:r>
            <w:r w:rsidRPr="005067DB">
              <w:rPr>
                <w:w w:val="105"/>
                <w:sz w:val="20"/>
                <w:szCs w:val="20"/>
              </w:rPr>
              <w:t>выполнять</w:t>
            </w:r>
            <w:r w:rsidRPr="005067DB">
              <w:rPr>
                <w:spacing w:val="-2"/>
                <w:w w:val="105"/>
                <w:sz w:val="20"/>
                <w:szCs w:val="20"/>
              </w:rPr>
              <w:t xml:space="preserve"> </w:t>
            </w:r>
            <w:r w:rsidRPr="005067DB">
              <w:rPr>
                <w:w w:val="105"/>
                <w:sz w:val="20"/>
                <w:szCs w:val="20"/>
              </w:rPr>
              <w:t>поручения,</w:t>
            </w:r>
            <w:r w:rsidRPr="005067DB">
              <w:rPr>
                <w:spacing w:val="-2"/>
                <w:w w:val="105"/>
                <w:sz w:val="20"/>
                <w:szCs w:val="20"/>
              </w:rPr>
              <w:t xml:space="preserve"> </w:t>
            </w:r>
            <w:r w:rsidRPr="005067DB">
              <w:rPr>
                <w:w w:val="105"/>
                <w:sz w:val="20"/>
                <w:szCs w:val="20"/>
              </w:rPr>
              <w:t>вести</w:t>
            </w:r>
            <w:r w:rsidRPr="005067DB">
              <w:rPr>
                <w:spacing w:val="-2"/>
                <w:w w:val="105"/>
                <w:sz w:val="20"/>
                <w:szCs w:val="20"/>
              </w:rPr>
              <w:t xml:space="preserve"> </w:t>
            </w:r>
            <w:r w:rsidRPr="005067DB">
              <w:rPr>
                <w:w w:val="105"/>
                <w:sz w:val="20"/>
                <w:szCs w:val="20"/>
              </w:rPr>
              <w:t>конструктивные</w:t>
            </w:r>
            <w:r w:rsidRPr="005067DB">
              <w:rPr>
                <w:spacing w:val="-2"/>
                <w:w w:val="105"/>
                <w:sz w:val="20"/>
                <w:szCs w:val="20"/>
              </w:rPr>
              <w:t xml:space="preserve"> </w:t>
            </w:r>
            <w:r w:rsidRPr="005067DB">
              <w:rPr>
                <w:w w:val="105"/>
                <w:sz w:val="20"/>
                <w:szCs w:val="20"/>
              </w:rPr>
              <w:t>разговоры, то есть работе в команде во благо добра</w:t>
            </w:r>
            <w:r w:rsidRPr="005067DB">
              <w:rPr>
                <w:i/>
                <w:w w:val="105"/>
                <w:sz w:val="20"/>
                <w:szCs w:val="20"/>
              </w:rPr>
              <w:t>.</w:t>
            </w:r>
            <w:r w:rsidRPr="005067DB">
              <w:rPr>
                <w:i/>
                <w:spacing w:val="-1"/>
                <w:w w:val="105"/>
                <w:sz w:val="20"/>
                <w:szCs w:val="20"/>
              </w:rPr>
              <w:t xml:space="preserve"> </w:t>
            </w:r>
            <w:r w:rsidRPr="005067DB">
              <w:rPr>
                <w:i/>
                <w:w w:val="105"/>
                <w:sz w:val="20"/>
                <w:szCs w:val="20"/>
              </w:rPr>
              <w:t xml:space="preserve">* Работа с символом трека «Орлёнок </w:t>
            </w:r>
            <w:r w:rsidRPr="005067DB">
              <w:rPr>
                <w:i/>
                <w:w w:val="120"/>
                <w:sz w:val="20"/>
                <w:szCs w:val="20"/>
              </w:rPr>
              <w:t xml:space="preserve">– </w:t>
            </w:r>
            <w:r w:rsidRPr="005067DB">
              <w:rPr>
                <w:i/>
                <w:w w:val="105"/>
                <w:sz w:val="20"/>
                <w:szCs w:val="20"/>
              </w:rPr>
              <w:t>Доброволец» Кругом</w:t>
            </w:r>
            <w:r w:rsidRPr="005067DB">
              <w:rPr>
                <w:i/>
                <w:spacing w:val="-9"/>
                <w:w w:val="105"/>
                <w:sz w:val="20"/>
                <w:szCs w:val="20"/>
              </w:rPr>
              <w:t xml:space="preserve"> </w:t>
            </w:r>
            <w:r w:rsidRPr="005067DB">
              <w:rPr>
                <w:i/>
                <w:w w:val="105"/>
                <w:sz w:val="20"/>
                <w:szCs w:val="20"/>
              </w:rPr>
              <w:t>Добра.</w:t>
            </w:r>
          </w:p>
        </w:tc>
        <w:tc>
          <w:tcPr>
            <w:tcW w:w="1568" w:type="dxa"/>
            <w:shd w:val="clear" w:color="auto" w:fill="A5DFF9"/>
          </w:tcPr>
          <w:p w14:paraId="5BBA71B5" w14:textId="77777777" w:rsidR="00541166" w:rsidRPr="005067DB" w:rsidRDefault="00541166" w:rsidP="002A0621">
            <w:pPr>
              <w:pStyle w:val="TableParagraph"/>
              <w:rPr>
                <w:sz w:val="20"/>
                <w:szCs w:val="20"/>
              </w:rPr>
            </w:pPr>
          </w:p>
          <w:p w14:paraId="1AA907A5" w14:textId="77777777" w:rsidR="00541166" w:rsidRPr="005067DB" w:rsidRDefault="00541166" w:rsidP="002A0621">
            <w:pPr>
              <w:pStyle w:val="TableParagraph"/>
              <w:spacing w:before="6"/>
              <w:rPr>
                <w:sz w:val="20"/>
                <w:szCs w:val="20"/>
              </w:rPr>
            </w:pPr>
          </w:p>
          <w:p w14:paraId="61970514" w14:textId="0C4D3E91" w:rsidR="00541166" w:rsidRPr="005067DB" w:rsidRDefault="00541166" w:rsidP="002A0621">
            <w:pPr>
              <w:pStyle w:val="TableParagraph"/>
              <w:spacing w:line="230" w:lineRule="auto"/>
              <w:ind w:left="28" w:right="74"/>
              <w:rPr>
                <w:sz w:val="20"/>
                <w:szCs w:val="20"/>
              </w:rPr>
            </w:pPr>
            <w:r w:rsidRPr="005067DB">
              <w:rPr>
                <w:spacing w:val="-2"/>
                <w:sz w:val="20"/>
                <w:szCs w:val="20"/>
              </w:rPr>
              <w:t xml:space="preserve">Познавательная, </w:t>
            </w:r>
            <w:r w:rsidRPr="005067DB">
              <w:rPr>
                <w:spacing w:val="-2"/>
                <w:w w:val="105"/>
                <w:sz w:val="20"/>
                <w:szCs w:val="20"/>
              </w:rPr>
              <w:t>проблемно-цен</w:t>
            </w:r>
            <w:r w:rsidRPr="005067DB">
              <w:rPr>
                <w:w w:val="105"/>
                <w:sz w:val="20"/>
                <w:szCs w:val="20"/>
              </w:rPr>
              <w:t>ностное</w:t>
            </w:r>
            <w:r w:rsidRPr="005067DB">
              <w:rPr>
                <w:spacing w:val="-7"/>
                <w:w w:val="105"/>
                <w:sz w:val="20"/>
                <w:szCs w:val="20"/>
              </w:rPr>
              <w:t xml:space="preserve"> </w:t>
            </w:r>
            <w:r w:rsidRPr="005067DB">
              <w:rPr>
                <w:w w:val="105"/>
                <w:sz w:val="20"/>
                <w:szCs w:val="20"/>
              </w:rPr>
              <w:t>обще</w:t>
            </w:r>
            <w:r w:rsidRPr="005067DB">
              <w:rPr>
                <w:spacing w:val="-4"/>
                <w:w w:val="105"/>
                <w:sz w:val="20"/>
                <w:szCs w:val="20"/>
              </w:rPr>
              <w:t>ние.</w:t>
            </w:r>
          </w:p>
          <w:p w14:paraId="79AABCAF" w14:textId="04099135" w:rsidR="00541166" w:rsidRPr="005067DB" w:rsidRDefault="00541166" w:rsidP="002A0621">
            <w:pPr>
              <w:pStyle w:val="TableParagraph"/>
              <w:spacing w:line="230" w:lineRule="auto"/>
              <w:ind w:left="28"/>
              <w:rPr>
                <w:sz w:val="20"/>
                <w:szCs w:val="20"/>
              </w:rPr>
            </w:pPr>
            <w:r w:rsidRPr="005067DB">
              <w:rPr>
                <w:spacing w:val="-2"/>
                <w:w w:val="110"/>
                <w:sz w:val="20"/>
                <w:szCs w:val="20"/>
              </w:rPr>
              <w:t xml:space="preserve">Взаимодействие </w:t>
            </w:r>
            <w:r w:rsidRPr="005067DB">
              <w:rPr>
                <w:w w:val="125"/>
                <w:sz w:val="20"/>
                <w:szCs w:val="20"/>
              </w:rPr>
              <w:t>–</w:t>
            </w:r>
            <w:r w:rsidRPr="005067DB">
              <w:rPr>
                <w:spacing w:val="-18"/>
                <w:w w:val="125"/>
                <w:sz w:val="20"/>
                <w:szCs w:val="20"/>
              </w:rPr>
              <w:t xml:space="preserve"> </w:t>
            </w:r>
            <w:r w:rsidRPr="005067DB">
              <w:rPr>
                <w:w w:val="110"/>
                <w:sz w:val="20"/>
                <w:szCs w:val="20"/>
              </w:rPr>
              <w:t xml:space="preserve">групповое, </w:t>
            </w:r>
            <w:r w:rsidRPr="005067DB">
              <w:rPr>
                <w:sz w:val="20"/>
                <w:szCs w:val="20"/>
              </w:rPr>
              <w:t>фронтальное,</w:t>
            </w:r>
            <w:r w:rsidRPr="005067DB">
              <w:rPr>
                <w:spacing w:val="-14"/>
                <w:sz w:val="20"/>
                <w:szCs w:val="20"/>
              </w:rPr>
              <w:t xml:space="preserve"> </w:t>
            </w:r>
            <w:r w:rsidRPr="005067DB">
              <w:rPr>
                <w:sz w:val="20"/>
                <w:szCs w:val="20"/>
              </w:rPr>
              <w:t>ин</w:t>
            </w:r>
            <w:r w:rsidRPr="005067DB">
              <w:rPr>
                <w:spacing w:val="-2"/>
                <w:w w:val="110"/>
                <w:sz w:val="20"/>
                <w:szCs w:val="20"/>
              </w:rPr>
              <w:t>дивидуальное</w:t>
            </w:r>
          </w:p>
        </w:tc>
        <w:tc>
          <w:tcPr>
            <w:tcW w:w="1511" w:type="dxa"/>
            <w:shd w:val="clear" w:color="auto" w:fill="A5DFF9"/>
          </w:tcPr>
          <w:p w14:paraId="26157F69" w14:textId="77777777" w:rsidR="00541166" w:rsidRPr="005067DB" w:rsidRDefault="00541166" w:rsidP="002A0621">
            <w:pPr>
              <w:pStyle w:val="TableParagraph"/>
              <w:rPr>
                <w:sz w:val="20"/>
                <w:szCs w:val="20"/>
              </w:rPr>
            </w:pPr>
          </w:p>
          <w:p w14:paraId="21C5A01C" w14:textId="77777777" w:rsidR="00541166" w:rsidRPr="005067DB" w:rsidRDefault="00541166" w:rsidP="002A0621">
            <w:pPr>
              <w:pStyle w:val="TableParagraph"/>
              <w:spacing w:before="107"/>
              <w:rPr>
                <w:sz w:val="20"/>
                <w:szCs w:val="20"/>
              </w:rPr>
            </w:pPr>
          </w:p>
          <w:p w14:paraId="359C1828" w14:textId="4E2B4317" w:rsidR="00541166" w:rsidRPr="005067DB" w:rsidRDefault="00541166" w:rsidP="002A0621">
            <w:pPr>
              <w:pStyle w:val="TableParagraph"/>
              <w:spacing w:line="230" w:lineRule="auto"/>
              <w:ind w:left="29" w:right="-4"/>
              <w:rPr>
                <w:sz w:val="20"/>
                <w:szCs w:val="20"/>
              </w:rPr>
            </w:pPr>
            <w:r w:rsidRPr="005067DB">
              <w:rPr>
                <w:w w:val="105"/>
                <w:sz w:val="20"/>
                <w:szCs w:val="20"/>
              </w:rPr>
              <w:t>Обсуждение</w:t>
            </w:r>
            <w:r w:rsidRPr="005067DB">
              <w:rPr>
                <w:spacing w:val="-15"/>
                <w:w w:val="105"/>
                <w:sz w:val="20"/>
                <w:szCs w:val="20"/>
              </w:rPr>
              <w:t xml:space="preserve"> </w:t>
            </w:r>
            <w:r w:rsidRPr="005067DB">
              <w:rPr>
                <w:w w:val="105"/>
                <w:sz w:val="20"/>
                <w:szCs w:val="20"/>
              </w:rPr>
              <w:t>во</w:t>
            </w:r>
            <w:r w:rsidRPr="005067DB">
              <w:rPr>
                <w:spacing w:val="-2"/>
                <w:w w:val="105"/>
                <w:sz w:val="20"/>
                <w:szCs w:val="20"/>
              </w:rPr>
              <w:t>просов; мероприятия</w:t>
            </w:r>
          </w:p>
          <w:p w14:paraId="40578309" w14:textId="77777777" w:rsidR="00541166" w:rsidRPr="005067DB" w:rsidRDefault="00541166" w:rsidP="002A0621">
            <w:pPr>
              <w:pStyle w:val="TableParagraph"/>
              <w:spacing w:line="230" w:lineRule="auto"/>
              <w:ind w:left="29" w:right="94"/>
              <w:rPr>
                <w:sz w:val="20"/>
                <w:szCs w:val="20"/>
              </w:rPr>
            </w:pPr>
            <w:r w:rsidRPr="005067DB">
              <w:rPr>
                <w:w w:val="105"/>
                <w:sz w:val="20"/>
                <w:szCs w:val="20"/>
              </w:rPr>
              <w:t>на</w:t>
            </w:r>
            <w:r w:rsidRPr="005067DB">
              <w:rPr>
                <w:spacing w:val="-7"/>
                <w:w w:val="105"/>
                <w:sz w:val="20"/>
                <w:szCs w:val="20"/>
              </w:rPr>
              <w:t xml:space="preserve"> </w:t>
            </w:r>
            <w:r w:rsidRPr="005067DB">
              <w:rPr>
                <w:w w:val="105"/>
                <w:sz w:val="20"/>
                <w:szCs w:val="20"/>
              </w:rPr>
              <w:t xml:space="preserve">сплочение не только для </w:t>
            </w:r>
            <w:r w:rsidRPr="005067DB">
              <w:rPr>
                <w:sz w:val="20"/>
                <w:szCs w:val="20"/>
              </w:rPr>
              <w:t>детей,</w:t>
            </w:r>
            <w:r w:rsidRPr="005067DB">
              <w:rPr>
                <w:spacing w:val="-14"/>
                <w:sz w:val="20"/>
                <w:szCs w:val="20"/>
              </w:rPr>
              <w:t xml:space="preserve"> </w:t>
            </w:r>
            <w:r w:rsidRPr="005067DB">
              <w:rPr>
                <w:sz w:val="20"/>
                <w:szCs w:val="20"/>
              </w:rPr>
              <w:t>но</w:t>
            </w:r>
            <w:r w:rsidRPr="005067DB">
              <w:rPr>
                <w:spacing w:val="-14"/>
                <w:sz w:val="20"/>
                <w:szCs w:val="20"/>
              </w:rPr>
              <w:t xml:space="preserve"> </w:t>
            </w:r>
            <w:r w:rsidRPr="005067DB">
              <w:rPr>
                <w:sz w:val="20"/>
                <w:szCs w:val="20"/>
              </w:rPr>
              <w:t>и</w:t>
            </w:r>
            <w:r w:rsidRPr="005067DB">
              <w:rPr>
                <w:spacing w:val="-13"/>
                <w:sz w:val="20"/>
                <w:szCs w:val="20"/>
              </w:rPr>
              <w:t xml:space="preserve"> </w:t>
            </w:r>
            <w:r w:rsidRPr="005067DB">
              <w:rPr>
                <w:sz w:val="20"/>
                <w:szCs w:val="20"/>
              </w:rPr>
              <w:t xml:space="preserve">для </w:t>
            </w:r>
            <w:r w:rsidRPr="005067DB">
              <w:rPr>
                <w:spacing w:val="-2"/>
                <w:w w:val="105"/>
                <w:sz w:val="20"/>
                <w:szCs w:val="20"/>
              </w:rPr>
              <w:t>родителей</w:t>
            </w:r>
          </w:p>
        </w:tc>
      </w:tr>
      <w:tr w:rsidR="00541166" w:rsidRPr="00DA17C3" w14:paraId="5E0DAEED" w14:textId="77777777" w:rsidTr="002A0621">
        <w:trPr>
          <w:trHeight w:val="1205"/>
        </w:trPr>
        <w:tc>
          <w:tcPr>
            <w:tcW w:w="351" w:type="dxa"/>
            <w:shd w:val="clear" w:color="auto" w:fill="5BCBF5"/>
          </w:tcPr>
          <w:p w14:paraId="651669EC" w14:textId="77777777" w:rsidR="00541166" w:rsidRPr="005067DB" w:rsidRDefault="00541166" w:rsidP="002A0621">
            <w:pPr>
              <w:pStyle w:val="TableParagraph"/>
              <w:rPr>
                <w:sz w:val="20"/>
                <w:szCs w:val="20"/>
              </w:rPr>
            </w:pPr>
          </w:p>
          <w:p w14:paraId="27EA8171" w14:textId="77777777" w:rsidR="00541166" w:rsidRPr="005067DB" w:rsidRDefault="00541166" w:rsidP="002A0621">
            <w:pPr>
              <w:pStyle w:val="TableParagraph"/>
              <w:spacing w:before="100"/>
              <w:rPr>
                <w:sz w:val="20"/>
                <w:szCs w:val="20"/>
              </w:rPr>
            </w:pPr>
          </w:p>
          <w:p w14:paraId="6A748572" w14:textId="77777777" w:rsidR="00541166" w:rsidRPr="005067DB" w:rsidRDefault="00541166" w:rsidP="002A0621">
            <w:pPr>
              <w:pStyle w:val="TableParagraph"/>
              <w:ind w:left="20"/>
              <w:jc w:val="center"/>
              <w:rPr>
                <w:sz w:val="20"/>
                <w:szCs w:val="20"/>
              </w:rPr>
            </w:pPr>
            <w:r w:rsidRPr="005067DB">
              <w:rPr>
                <w:spacing w:val="-10"/>
                <w:w w:val="105"/>
                <w:sz w:val="20"/>
                <w:szCs w:val="20"/>
              </w:rPr>
              <w:t>4</w:t>
            </w:r>
          </w:p>
        </w:tc>
        <w:tc>
          <w:tcPr>
            <w:tcW w:w="1030" w:type="dxa"/>
            <w:shd w:val="clear" w:color="auto" w:fill="C7EAFB"/>
          </w:tcPr>
          <w:p w14:paraId="13304580" w14:textId="77777777" w:rsidR="00541166" w:rsidRPr="005067DB" w:rsidRDefault="00541166" w:rsidP="002A0621">
            <w:pPr>
              <w:pStyle w:val="TableParagraph"/>
              <w:spacing w:before="16"/>
              <w:rPr>
                <w:sz w:val="20"/>
                <w:szCs w:val="20"/>
              </w:rPr>
            </w:pPr>
          </w:p>
          <w:p w14:paraId="3DE7063C" w14:textId="526CB7E6" w:rsidR="00541166" w:rsidRPr="005067DB" w:rsidRDefault="00541166" w:rsidP="002A0621">
            <w:pPr>
              <w:pStyle w:val="TableParagraph"/>
              <w:spacing w:line="230" w:lineRule="auto"/>
              <w:ind w:left="28"/>
              <w:rPr>
                <w:b/>
                <w:sz w:val="20"/>
                <w:szCs w:val="20"/>
              </w:rPr>
            </w:pPr>
            <w:r w:rsidRPr="005067DB">
              <w:rPr>
                <w:b/>
                <w:spacing w:val="-2"/>
                <w:sz w:val="20"/>
                <w:szCs w:val="20"/>
              </w:rPr>
              <w:t>«Доброво</w:t>
            </w:r>
            <w:r w:rsidRPr="005067DB">
              <w:rPr>
                <w:b/>
                <w:w w:val="115"/>
                <w:sz w:val="20"/>
                <w:szCs w:val="20"/>
              </w:rPr>
              <w:t xml:space="preserve">лец </w:t>
            </w:r>
            <w:r w:rsidRPr="005067DB">
              <w:rPr>
                <w:b/>
                <w:w w:val="130"/>
                <w:sz w:val="20"/>
                <w:szCs w:val="20"/>
              </w:rPr>
              <w:t>–</w:t>
            </w:r>
            <w:r w:rsidRPr="005067DB">
              <w:rPr>
                <w:b/>
                <w:spacing w:val="-3"/>
                <w:w w:val="130"/>
                <w:sz w:val="20"/>
                <w:szCs w:val="20"/>
              </w:rPr>
              <w:t xml:space="preserve"> </w:t>
            </w:r>
            <w:r w:rsidRPr="005067DB">
              <w:rPr>
                <w:b/>
                <w:w w:val="115"/>
                <w:sz w:val="20"/>
                <w:szCs w:val="20"/>
              </w:rPr>
              <w:t xml:space="preserve">это </w:t>
            </w:r>
            <w:r w:rsidRPr="005067DB">
              <w:rPr>
                <w:b/>
                <w:spacing w:val="-2"/>
                <w:w w:val="115"/>
                <w:sz w:val="20"/>
                <w:szCs w:val="20"/>
              </w:rPr>
              <w:t>доброе сердце»</w:t>
            </w:r>
          </w:p>
        </w:tc>
        <w:tc>
          <w:tcPr>
            <w:tcW w:w="5138" w:type="dxa"/>
            <w:shd w:val="clear" w:color="auto" w:fill="C7EAFB"/>
          </w:tcPr>
          <w:p w14:paraId="62E6F141" w14:textId="5C30955C" w:rsidR="00541166" w:rsidRPr="005067DB" w:rsidRDefault="00541166" w:rsidP="002A0621">
            <w:pPr>
              <w:pStyle w:val="TableParagraph"/>
              <w:spacing w:before="25" w:line="230" w:lineRule="auto"/>
              <w:ind w:left="28"/>
              <w:rPr>
                <w:sz w:val="20"/>
                <w:szCs w:val="20"/>
              </w:rPr>
            </w:pPr>
            <w:r w:rsidRPr="005067DB">
              <w:rPr>
                <w:w w:val="105"/>
                <w:sz w:val="20"/>
                <w:szCs w:val="20"/>
              </w:rPr>
              <w:t>Встреча</w:t>
            </w:r>
            <w:r w:rsidRPr="005067DB">
              <w:rPr>
                <w:spacing w:val="-15"/>
                <w:w w:val="105"/>
                <w:sz w:val="20"/>
                <w:szCs w:val="20"/>
              </w:rPr>
              <w:t xml:space="preserve"> </w:t>
            </w:r>
            <w:r w:rsidRPr="005067DB">
              <w:rPr>
                <w:w w:val="105"/>
                <w:sz w:val="20"/>
                <w:szCs w:val="20"/>
              </w:rPr>
              <w:t>с</w:t>
            </w:r>
            <w:r w:rsidRPr="005067DB">
              <w:rPr>
                <w:spacing w:val="-14"/>
                <w:w w:val="105"/>
                <w:sz w:val="20"/>
                <w:szCs w:val="20"/>
              </w:rPr>
              <w:t xml:space="preserve"> </w:t>
            </w:r>
            <w:r w:rsidRPr="005067DB">
              <w:rPr>
                <w:w w:val="105"/>
                <w:sz w:val="20"/>
                <w:szCs w:val="20"/>
              </w:rPr>
              <w:t>гостем,</w:t>
            </w:r>
            <w:r w:rsidRPr="005067DB">
              <w:rPr>
                <w:spacing w:val="-14"/>
                <w:w w:val="105"/>
                <w:sz w:val="20"/>
                <w:szCs w:val="20"/>
              </w:rPr>
              <w:t xml:space="preserve"> </w:t>
            </w:r>
            <w:r w:rsidRPr="005067DB">
              <w:rPr>
                <w:w w:val="105"/>
                <w:sz w:val="20"/>
                <w:szCs w:val="20"/>
              </w:rPr>
              <w:t>который</w:t>
            </w:r>
            <w:r w:rsidRPr="005067DB">
              <w:rPr>
                <w:spacing w:val="-14"/>
                <w:w w:val="105"/>
                <w:sz w:val="20"/>
                <w:szCs w:val="20"/>
              </w:rPr>
              <w:t xml:space="preserve"> </w:t>
            </w:r>
            <w:r w:rsidRPr="005067DB">
              <w:rPr>
                <w:w w:val="105"/>
                <w:sz w:val="20"/>
                <w:szCs w:val="20"/>
              </w:rPr>
              <w:t>достиг</w:t>
            </w:r>
            <w:r w:rsidRPr="005067DB">
              <w:rPr>
                <w:spacing w:val="-17"/>
                <w:w w:val="105"/>
                <w:sz w:val="20"/>
                <w:szCs w:val="20"/>
              </w:rPr>
              <w:t xml:space="preserve"> </w:t>
            </w:r>
            <w:r w:rsidRPr="005067DB">
              <w:rPr>
                <w:w w:val="105"/>
                <w:sz w:val="20"/>
                <w:szCs w:val="20"/>
              </w:rPr>
              <w:t>успехов</w:t>
            </w:r>
            <w:r w:rsidRPr="005067DB">
              <w:rPr>
                <w:spacing w:val="-14"/>
                <w:w w:val="105"/>
                <w:sz w:val="20"/>
                <w:szCs w:val="20"/>
              </w:rPr>
              <w:t xml:space="preserve"> </w:t>
            </w:r>
            <w:r w:rsidRPr="005067DB">
              <w:rPr>
                <w:w w:val="105"/>
                <w:sz w:val="20"/>
                <w:szCs w:val="20"/>
              </w:rPr>
              <w:t>в</w:t>
            </w:r>
            <w:r w:rsidRPr="005067DB">
              <w:rPr>
                <w:spacing w:val="-14"/>
                <w:w w:val="105"/>
                <w:sz w:val="20"/>
                <w:szCs w:val="20"/>
              </w:rPr>
              <w:t xml:space="preserve"> </w:t>
            </w:r>
            <w:r w:rsidRPr="005067DB">
              <w:rPr>
                <w:w w:val="105"/>
                <w:sz w:val="20"/>
                <w:szCs w:val="20"/>
              </w:rPr>
              <w:t>области</w:t>
            </w:r>
            <w:r w:rsidRPr="005067DB">
              <w:rPr>
                <w:spacing w:val="-14"/>
                <w:w w:val="105"/>
                <w:sz w:val="20"/>
                <w:szCs w:val="20"/>
              </w:rPr>
              <w:t xml:space="preserve"> </w:t>
            </w:r>
            <w:r w:rsidRPr="005067DB">
              <w:rPr>
                <w:w w:val="105"/>
                <w:sz w:val="20"/>
                <w:szCs w:val="20"/>
              </w:rPr>
              <w:t>до</w:t>
            </w:r>
            <w:r w:rsidRPr="005067DB">
              <w:rPr>
                <w:spacing w:val="-2"/>
                <w:w w:val="105"/>
                <w:sz w:val="20"/>
                <w:szCs w:val="20"/>
              </w:rPr>
              <w:t>бровольчества.</w:t>
            </w:r>
          </w:p>
          <w:p w14:paraId="50C23310" w14:textId="77777777" w:rsidR="00541166" w:rsidRPr="005067DB" w:rsidRDefault="00541166" w:rsidP="002A0621">
            <w:pPr>
              <w:pStyle w:val="TableParagraph"/>
              <w:spacing w:line="230" w:lineRule="auto"/>
              <w:ind w:left="28"/>
              <w:rPr>
                <w:i/>
                <w:sz w:val="20"/>
                <w:szCs w:val="20"/>
              </w:rPr>
            </w:pPr>
            <w:r w:rsidRPr="005067DB">
              <w:rPr>
                <w:i/>
                <w:sz w:val="20"/>
                <w:szCs w:val="20"/>
              </w:rPr>
              <w:t xml:space="preserve">*Работа с символом трека «Орлёнок – Доброволец» – </w:t>
            </w:r>
            <w:r w:rsidRPr="005067DB">
              <w:rPr>
                <w:i/>
                <w:w w:val="115"/>
                <w:sz w:val="20"/>
                <w:szCs w:val="20"/>
              </w:rPr>
              <w:t>Кругом</w:t>
            </w:r>
            <w:r w:rsidRPr="005067DB">
              <w:rPr>
                <w:i/>
                <w:spacing w:val="-15"/>
                <w:w w:val="115"/>
                <w:sz w:val="20"/>
                <w:szCs w:val="20"/>
              </w:rPr>
              <w:t xml:space="preserve"> </w:t>
            </w:r>
            <w:r w:rsidRPr="005067DB">
              <w:rPr>
                <w:i/>
                <w:w w:val="115"/>
                <w:sz w:val="20"/>
                <w:szCs w:val="20"/>
              </w:rPr>
              <w:t>Добра.</w:t>
            </w:r>
          </w:p>
          <w:p w14:paraId="452DCE98" w14:textId="77777777" w:rsidR="00541166" w:rsidRPr="005067DB" w:rsidRDefault="00541166" w:rsidP="002A0621">
            <w:pPr>
              <w:pStyle w:val="TableParagraph"/>
              <w:spacing w:line="200" w:lineRule="exact"/>
              <w:ind w:left="28"/>
              <w:rPr>
                <w:sz w:val="20"/>
                <w:szCs w:val="20"/>
              </w:rPr>
            </w:pPr>
            <w:r w:rsidRPr="005067DB">
              <w:rPr>
                <w:w w:val="105"/>
                <w:sz w:val="20"/>
                <w:szCs w:val="20"/>
              </w:rPr>
              <w:t>Дополняют</w:t>
            </w:r>
            <w:r w:rsidRPr="005067DB">
              <w:rPr>
                <w:spacing w:val="-15"/>
                <w:w w:val="105"/>
                <w:sz w:val="20"/>
                <w:szCs w:val="20"/>
              </w:rPr>
              <w:t xml:space="preserve"> </w:t>
            </w:r>
            <w:r w:rsidRPr="005067DB">
              <w:rPr>
                <w:w w:val="105"/>
                <w:sz w:val="20"/>
                <w:szCs w:val="20"/>
              </w:rPr>
              <w:t>«Классный</w:t>
            </w:r>
            <w:r w:rsidRPr="005067DB">
              <w:rPr>
                <w:spacing w:val="-14"/>
                <w:w w:val="105"/>
                <w:sz w:val="20"/>
                <w:szCs w:val="20"/>
              </w:rPr>
              <w:t xml:space="preserve"> </w:t>
            </w:r>
            <w:r w:rsidRPr="005067DB">
              <w:rPr>
                <w:w w:val="105"/>
                <w:sz w:val="20"/>
                <w:szCs w:val="20"/>
              </w:rPr>
              <w:t>круг</w:t>
            </w:r>
            <w:r w:rsidRPr="005067DB">
              <w:rPr>
                <w:spacing w:val="-14"/>
                <w:w w:val="105"/>
                <w:sz w:val="20"/>
                <w:szCs w:val="20"/>
              </w:rPr>
              <w:t xml:space="preserve"> </w:t>
            </w:r>
            <w:r w:rsidRPr="005067DB">
              <w:rPr>
                <w:w w:val="105"/>
                <w:sz w:val="20"/>
                <w:szCs w:val="20"/>
              </w:rPr>
              <w:t>добра»</w:t>
            </w:r>
            <w:r w:rsidRPr="005067DB">
              <w:rPr>
                <w:spacing w:val="-14"/>
                <w:w w:val="105"/>
                <w:sz w:val="20"/>
                <w:szCs w:val="20"/>
              </w:rPr>
              <w:t xml:space="preserve"> </w:t>
            </w:r>
            <w:r w:rsidRPr="005067DB">
              <w:rPr>
                <w:w w:val="105"/>
                <w:sz w:val="20"/>
                <w:szCs w:val="20"/>
              </w:rPr>
              <w:t>впечатлениями</w:t>
            </w:r>
            <w:r w:rsidRPr="005067DB">
              <w:rPr>
                <w:spacing w:val="-15"/>
                <w:w w:val="105"/>
                <w:sz w:val="20"/>
                <w:szCs w:val="20"/>
              </w:rPr>
              <w:t xml:space="preserve"> </w:t>
            </w:r>
            <w:r w:rsidRPr="005067DB">
              <w:rPr>
                <w:w w:val="105"/>
                <w:sz w:val="20"/>
                <w:szCs w:val="20"/>
              </w:rPr>
              <w:t xml:space="preserve">о </w:t>
            </w:r>
            <w:r w:rsidRPr="005067DB">
              <w:rPr>
                <w:spacing w:val="-2"/>
                <w:w w:val="105"/>
                <w:sz w:val="20"/>
                <w:szCs w:val="20"/>
              </w:rPr>
              <w:t>встрече.</w:t>
            </w:r>
          </w:p>
        </w:tc>
        <w:tc>
          <w:tcPr>
            <w:tcW w:w="1568" w:type="dxa"/>
            <w:shd w:val="clear" w:color="auto" w:fill="C7EAFB"/>
          </w:tcPr>
          <w:p w14:paraId="095B78A3" w14:textId="0A8AD699" w:rsidR="00541166" w:rsidRPr="005067DB" w:rsidRDefault="00541166" w:rsidP="002A0621">
            <w:pPr>
              <w:pStyle w:val="TableParagraph"/>
              <w:spacing w:before="25" w:line="230" w:lineRule="auto"/>
              <w:ind w:left="28" w:right="74"/>
              <w:rPr>
                <w:sz w:val="20"/>
                <w:szCs w:val="20"/>
              </w:rPr>
            </w:pPr>
            <w:r w:rsidRPr="005067DB">
              <w:rPr>
                <w:spacing w:val="-2"/>
                <w:sz w:val="20"/>
                <w:szCs w:val="20"/>
              </w:rPr>
              <w:t xml:space="preserve">Познавательная, </w:t>
            </w:r>
            <w:r w:rsidRPr="005067DB">
              <w:rPr>
                <w:spacing w:val="-2"/>
                <w:w w:val="105"/>
                <w:sz w:val="20"/>
                <w:szCs w:val="20"/>
              </w:rPr>
              <w:t>проблемно-цен</w:t>
            </w:r>
            <w:r w:rsidRPr="005067DB">
              <w:rPr>
                <w:w w:val="105"/>
                <w:sz w:val="20"/>
                <w:szCs w:val="20"/>
              </w:rPr>
              <w:t>ностное</w:t>
            </w:r>
            <w:r w:rsidRPr="005067DB">
              <w:rPr>
                <w:spacing w:val="-7"/>
                <w:w w:val="105"/>
                <w:sz w:val="20"/>
                <w:szCs w:val="20"/>
              </w:rPr>
              <w:t xml:space="preserve"> </w:t>
            </w:r>
            <w:r w:rsidRPr="005067DB">
              <w:rPr>
                <w:w w:val="105"/>
                <w:sz w:val="20"/>
                <w:szCs w:val="20"/>
              </w:rPr>
              <w:t>обще</w:t>
            </w:r>
            <w:r w:rsidRPr="005067DB">
              <w:rPr>
                <w:spacing w:val="-4"/>
                <w:w w:val="105"/>
                <w:sz w:val="20"/>
                <w:szCs w:val="20"/>
              </w:rPr>
              <w:t>ние.</w:t>
            </w:r>
          </w:p>
          <w:p w14:paraId="152FA968" w14:textId="77777777" w:rsidR="00541166" w:rsidRPr="005067DB" w:rsidRDefault="00541166" w:rsidP="002A0621">
            <w:pPr>
              <w:pStyle w:val="TableParagraph"/>
              <w:spacing w:line="195" w:lineRule="exact"/>
              <w:ind w:left="28"/>
              <w:rPr>
                <w:sz w:val="20"/>
                <w:szCs w:val="20"/>
              </w:rPr>
            </w:pPr>
            <w:r w:rsidRPr="005067DB">
              <w:rPr>
                <w:spacing w:val="-2"/>
                <w:w w:val="105"/>
                <w:sz w:val="20"/>
                <w:szCs w:val="20"/>
              </w:rPr>
              <w:t>Взаимодействие</w:t>
            </w:r>
          </w:p>
          <w:p w14:paraId="6082CA5A" w14:textId="77777777" w:rsidR="00541166" w:rsidRPr="005067DB" w:rsidRDefault="00541166" w:rsidP="002A0621">
            <w:pPr>
              <w:pStyle w:val="TableParagraph"/>
              <w:spacing w:line="163" w:lineRule="exact"/>
              <w:ind w:left="28"/>
              <w:rPr>
                <w:sz w:val="20"/>
                <w:szCs w:val="20"/>
              </w:rPr>
            </w:pPr>
            <w:r w:rsidRPr="005067DB">
              <w:rPr>
                <w:w w:val="130"/>
                <w:sz w:val="20"/>
                <w:szCs w:val="20"/>
              </w:rPr>
              <w:t>–</w:t>
            </w:r>
            <w:r w:rsidRPr="005067DB">
              <w:rPr>
                <w:spacing w:val="-9"/>
                <w:w w:val="130"/>
                <w:sz w:val="20"/>
                <w:szCs w:val="20"/>
              </w:rPr>
              <w:t xml:space="preserve"> </w:t>
            </w:r>
            <w:r w:rsidRPr="005067DB">
              <w:rPr>
                <w:spacing w:val="-2"/>
                <w:w w:val="125"/>
                <w:sz w:val="20"/>
                <w:szCs w:val="20"/>
              </w:rPr>
              <w:t>групповое</w:t>
            </w:r>
          </w:p>
        </w:tc>
        <w:tc>
          <w:tcPr>
            <w:tcW w:w="1511" w:type="dxa"/>
            <w:shd w:val="clear" w:color="auto" w:fill="C7EAFB"/>
          </w:tcPr>
          <w:p w14:paraId="1499DB27" w14:textId="77777777" w:rsidR="00541166" w:rsidRPr="005067DB" w:rsidRDefault="00541166" w:rsidP="002A0621">
            <w:pPr>
              <w:pStyle w:val="TableParagraph"/>
              <w:spacing w:before="16"/>
              <w:rPr>
                <w:sz w:val="20"/>
                <w:szCs w:val="20"/>
              </w:rPr>
            </w:pPr>
          </w:p>
          <w:p w14:paraId="6D7935B1" w14:textId="21E4E9BE" w:rsidR="00541166" w:rsidRPr="005067DB" w:rsidRDefault="00541166" w:rsidP="002A0621">
            <w:pPr>
              <w:pStyle w:val="TableParagraph"/>
              <w:spacing w:line="230" w:lineRule="auto"/>
              <w:ind w:left="29" w:right="254"/>
              <w:rPr>
                <w:sz w:val="20"/>
                <w:szCs w:val="20"/>
              </w:rPr>
            </w:pPr>
            <w:r w:rsidRPr="005067DB">
              <w:rPr>
                <w:w w:val="105"/>
                <w:sz w:val="20"/>
                <w:szCs w:val="20"/>
              </w:rPr>
              <w:t>Встреча</w:t>
            </w:r>
            <w:r w:rsidRPr="005067DB">
              <w:rPr>
                <w:spacing w:val="-1"/>
                <w:w w:val="105"/>
                <w:sz w:val="20"/>
                <w:szCs w:val="20"/>
              </w:rPr>
              <w:t xml:space="preserve"> </w:t>
            </w:r>
            <w:r w:rsidRPr="005067DB">
              <w:rPr>
                <w:w w:val="105"/>
                <w:sz w:val="20"/>
                <w:szCs w:val="20"/>
              </w:rPr>
              <w:t>с</w:t>
            </w:r>
            <w:r w:rsidRPr="005067DB">
              <w:rPr>
                <w:spacing w:val="-1"/>
                <w:w w:val="105"/>
                <w:sz w:val="20"/>
                <w:szCs w:val="20"/>
              </w:rPr>
              <w:t xml:space="preserve"> </w:t>
            </w:r>
            <w:r w:rsidRPr="005067DB">
              <w:rPr>
                <w:w w:val="105"/>
                <w:sz w:val="20"/>
                <w:szCs w:val="20"/>
              </w:rPr>
              <w:t>во</w:t>
            </w:r>
            <w:r w:rsidRPr="005067DB">
              <w:rPr>
                <w:spacing w:val="-2"/>
                <w:w w:val="105"/>
                <w:sz w:val="20"/>
                <w:szCs w:val="20"/>
              </w:rPr>
              <w:t>лонтером; интервью-</w:t>
            </w:r>
            <w:proofErr w:type="gramStart"/>
            <w:r w:rsidRPr="005067DB">
              <w:rPr>
                <w:spacing w:val="-2"/>
                <w:w w:val="105"/>
                <w:sz w:val="20"/>
                <w:szCs w:val="20"/>
              </w:rPr>
              <w:t xml:space="preserve">бе- </w:t>
            </w:r>
            <w:r w:rsidRPr="005067DB">
              <w:rPr>
                <w:spacing w:val="-4"/>
                <w:w w:val="105"/>
                <w:sz w:val="20"/>
                <w:szCs w:val="20"/>
              </w:rPr>
              <w:t>седа</w:t>
            </w:r>
            <w:proofErr w:type="gramEnd"/>
          </w:p>
        </w:tc>
      </w:tr>
      <w:tr w:rsidR="00541166" w:rsidRPr="00DA17C3" w14:paraId="08916EAB" w14:textId="77777777" w:rsidTr="002A0621">
        <w:trPr>
          <w:trHeight w:val="1583"/>
        </w:trPr>
        <w:tc>
          <w:tcPr>
            <w:tcW w:w="351" w:type="dxa"/>
            <w:shd w:val="clear" w:color="auto" w:fill="5BCBF5"/>
          </w:tcPr>
          <w:p w14:paraId="4DFC9C07" w14:textId="77777777" w:rsidR="00541166" w:rsidRPr="005067DB" w:rsidRDefault="00541166" w:rsidP="002A0621">
            <w:pPr>
              <w:pStyle w:val="TableParagraph"/>
              <w:rPr>
                <w:sz w:val="20"/>
                <w:szCs w:val="20"/>
              </w:rPr>
            </w:pPr>
          </w:p>
          <w:p w14:paraId="6EFAA1E4" w14:textId="77777777" w:rsidR="00541166" w:rsidRPr="005067DB" w:rsidRDefault="00541166" w:rsidP="002A0621">
            <w:pPr>
              <w:pStyle w:val="TableParagraph"/>
              <w:rPr>
                <w:sz w:val="20"/>
                <w:szCs w:val="20"/>
              </w:rPr>
            </w:pPr>
          </w:p>
          <w:p w14:paraId="20219081" w14:textId="77777777" w:rsidR="00541166" w:rsidRPr="005067DB" w:rsidRDefault="00541166" w:rsidP="002A0621">
            <w:pPr>
              <w:pStyle w:val="TableParagraph"/>
              <w:spacing w:before="69"/>
              <w:rPr>
                <w:sz w:val="20"/>
                <w:szCs w:val="20"/>
              </w:rPr>
            </w:pPr>
          </w:p>
          <w:p w14:paraId="42B17543" w14:textId="77777777" w:rsidR="00541166" w:rsidRPr="005067DB" w:rsidRDefault="00541166" w:rsidP="002A0621">
            <w:pPr>
              <w:pStyle w:val="TableParagraph"/>
              <w:ind w:left="20"/>
              <w:jc w:val="center"/>
              <w:rPr>
                <w:sz w:val="20"/>
                <w:szCs w:val="20"/>
              </w:rPr>
            </w:pPr>
            <w:r w:rsidRPr="005067DB">
              <w:rPr>
                <w:spacing w:val="-10"/>
                <w:w w:val="105"/>
                <w:sz w:val="20"/>
                <w:szCs w:val="20"/>
              </w:rPr>
              <w:t>5</w:t>
            </w:r>
          </w:p>
        </w:tc>
        <w:tc>
          <w:tcPr>
            <w:tcW w:w="1030" w:type="dxa"/>
            <w:shd w:val="clear" w:color="auto" w:fill="A5DFF9"/>
          </w:tcPr>
          <w:p w14:paraId="2CEC615C" w14:textId="77777777" w:rsidR="00541166" w:rsidRPr="005067DB" w:rsidRDefault="00541166" w:rsidP="002A0621">
            <w:pPr>
              <w:pStyle w:val="TableParagraph"/>
              <w:rPr>
                <w:sz w:val="20"/>
                <w:szCs w:val="20"/>
              </w:rPr>
            </w:pPr>
          </w:p>
          <w:p w14:paraId="035FCDFC" w14:textId="77777777" w:rsidR="00541166" w:rsidRPr="005067DB" w:rsidRDefault="00541166" w:rsidP="002A0621">
            <w:pPr>
              <w:pStyle w:val="TableParagraph"/>
              <w:spacing w:before="185"/>
              <w:rPr>
                <w:sz w:val="20"/>
                <w:szCs w:val="20"/>
              </w:rPr>
            </w:pPr>
          </w:p>
          <w:p w14:paraId="0D6DDB92" w14:textId="74D8B0B4" w:rsidR="00541166" w:rsidRPr="005067DB" w:rsidRDefault="00541166" w:rsidP="002A0621">
            <w:pPr>
              <w:pStyle w:val="TableParagraph"/>
              <w:spacing w:line="230" w:lineRule="auto"/>
              <w:ind w:left="28" w:right="10"/>
              <w:rPr>
                <w:sz w:val="20"/>
                <w:szCs w:val="20"/>
              </w:rPr>
            </w:pPr>
            <w:r w:rsidRPr="005067DB">
              <w:rPr>
                <w:spacing w:val="-2"/>
                <w:w w:val="105"/>
                <w:sz w:val="20"/>
                <w:szCs w:val="20"/>
              </w:rPr>
              <w:t>«Подведём</w:t>
            </w:r>
            <w:r w:rsidRPr="005067DB">
              <w:rPr>
                <w:spacing w:val="-13"/>
                <w:w w:val="105"/>
                <w:sz w:val="20"/>
                <w:szCs w:val="20"/>
              </w:rPr>
              <w:t xml:space="preserve"> </w:t>
            </w:r>
            <w:r w:rsidRPr="005067DB">
              <w:rPr>
                <w:spacing w:val="-2"/>
                <w:w w:val="105"/>
                <w:sz w:val="20"/>
                <w:szCs w:val="20"/>
              </w:rPr>
              <w:t>итоги»</w:t>
            </w:r>
          </w:p>
        </w:tc>
        <w:tc>
          <w:tcPr>
            <w:tcW w:w="5138" w:type="dxa"/>
            <w:shd w:val="clear" w:color="auto" w:fill="A5DFF9"/>
          </w:tcPr>
          <w:p w14:paraId="4A8D2B28" w14:textId="77777777" w:rsidR="00541166" w:rsidRPr="005067DB" w:rsidRDefault="00541166" w:rsidP="002A0621">
            <w:pPr>
              <w:pStyle w:val="TableParagraph"/>
              <w:spacing w:before="203" w:line="230" w:lineRule="auto"/>
              <w:ind w:left="28" w:right="25"/>
              <w:rPr>
                <w:sz w:val="20"/>
                <w:szCs w:val="20"/>
              </w:rPr>
            </w:pPr>
            <w:r w:rsidRPr="005067DB">
              <w:rPr>
                <w:i/>
                <w:w w:val="105"/>
                <w:sz w:val="20"/>
                <w:szCs w:val="20"/>
              </w:rPr>
              <w:t xml:space="preserve">*Работа с символом трека «Орлёнок </w:t>
            </w:r>
            <w:r w:rsidRPr="005067DB">
              <w:rPr>
                <w:i/>
                <w:w w:val="120"/>
                <w:sz w:val="20"/>
                <w:szCs w:val="20"/>
              </w:rPr>
              <w:t xml:space="preserve">– </w:t>
            </w:r>
            <w:r w:rsidRPr="005067DB">
              <w:rPr>
                <w:i/>
                <w:w w:val="105"/>
                <w:sz w:val="20"/>
                <w:szCs w:val="20"/>
              </w:rPr>
              <w:t xml:space="preserve">Доброволец». </w:t>
            </w:r>
            <w:r w:rsidRPr="005067DB">
              <w:rPr>
                <w:w w:val="105"/>
                <w:sz w:val="20"/>
                <w:szCs w:val="20"/>
              </w:rPr>
              <w:t xml:space="preserve">Творческая работа «Классный круг добра». Дополняем качествами добровольца (выбирая из: милосердный, </w:t>
            </w:r>
            <w:r w:rsidRPr="005067DB">
              <w:rPr>
                <w:sz w:val="20"/>
                <w:szCs w:val="20"/>
              </w:rPr>
              <w:t xml:space="preserve">злой, отзывчивый, вредный…). Просмотр видео/слайд-шоу </w:t>
            </w:r>
            <w:r w:rsidRPr="005067DB">
              <w:rPr>
                <w:w w:val="105"/>
                <w:sz w:val="20"/>
                <w:szCs w:val="20"/>
              </w:rPr>
              <w:t>о том, как прошёл трек, чем запомнился и что доброго смогли сделать для других.</w:t>
            </w:r>
          </w:p>
        </w:tc>
        <w:tc>
          <w:tcPr>
            <w:tcW w:w="1568" w:type="dxa"/>
            <w:shd w:val="clear" w:color="auto" w:fill="A5DFF9"/>
          </w:tcPr>
          <w:p w14:paraId="24BD8370" w14:textId="6D3BBA36" w:rsidR="00541166" w:rsidRPr="005067DB" w:rsidRDefault="00541166" w:rsidP="002A0621">
            <w:pPr>
              <w:pStyle w:val="TableParagraph"/>
              <w:spacing w:before="3" w:line="230" w:lineRule="auto"/>
              <w:ind w:left="28" w:right="294"/>
              <w:rPr>
                <w:sz w:val="20"/>
                <w:szCs w:val="20"/>
              </w:rPr>
            </w:pPr>
            <w:proofErr w:type="spellStart"/>
            <w:r w:rsidRPr="005067DB">
              <w:rPr>
                <w:spacing w:val="-2"/>
                <w:w w:val="105"/>
                <w:sz w:val="20"/>
                <w:szCs w:val="20"/>
              </w:rPr>
              <w:t>Познаватель</w:t>
            </w:r>
            <w:proofErr w:type="spellEnd"/>
            <w:r w:rsidRPr="005067DB">
              <w:rPr>
                <w:spacing w:val="-2"/>
                <w:w w:val="105"/>
                <w:sz w:val="20"/>
                <w:szCs w:val="20"/>
              </w:rPr>
              <w:t>- ная,</w:t>
            </w:r>
            <w:r w:rsidRPr="005067DB">
              <w:rPr>
                <w:spacing w:val="-13"/>
                <w:w w:val="105"/>
                <w:sz w:val="20"/>
                <w:szCs w:val="20"/>
              </w:rPr>
              <w:t xml:space="preserve"> </w:t>
            </w:r>
            <w:r w:rsidRPr="005067DB">
              <w:rPr>
                <w:spacing w:val="-2"/>
                <w:w w:val="105"/>
                <w:sz w:val="20"/>
                <w:szCs w:val="20"/>
              </w:rPr>
              <w:t>проблем- но-ценност</w:t>
            </w:r>
            <w:r w:rsidRPr="005067DB">
              <w:rPr>
                <w:w w:val="105"/>
                <w:sz w:val="20"/>
                <w:szCs w:val="20"/>
              </w:rPr>
              <w:t>ное</w:t>
            </w:r>
            <w:r w:rsidRPr="005067DB">
              <w:rPr>
                <w:spacing w:val="-15"/>
                <w:w w:val="105"/>
                <w:sz w:val="20"/>
                <w:szCs w:val="20"/>
              </w:rPr>
              <w:t xml:space="preserve"> </w:t>
            </w:r>
            <w:r w:rsidRPr="005067DB">
              <w:rPr>
                <w:w w:val="105"/>
                <w:sz w:val="20"/>
                <w:szCs w:val="20"/>
              </w:rPr>
              <w:t>общение.</w:t>
            </w:r>
          </w:p>
          <w:p w14:paraId="1568145D" w14:textId="77777777" w:rsidR="00541166" w:rsidRPr="005067DB" w:rsidRDefault="00541166" w:rsidP="002A0621">
            <w:pPr>
              <w:pStyle w:val="TableParagraph"/>
              <w:spacing w:line="230" w:lineRule="auto"/>
              <w:ind w:left="28"/>
              <w:rPr>
                <w:sz w:val="20"/>
                <w:szCs w:val="20"/>
              </w:rPr>
            </w:pPr>
            <w:r w:rsidRPr="005067DB">
              <w:rPr>
                <w:spacing w:val="-2"/>
                <w:w w:val="110"/>
                <w:sz w:val="20"/>
                <w:szCs w:val="20"/>
              </w:rPr>
              <w:t xml:space="preserve">Взаимодействие </w:t>
            </w:r>
            <w:r w:rsidRPr="005067DB">
              <w:rPr>
                <w:w w:val="125"/>
                <w:sz w:val="20"/>
                <w:szCs w:val="20"/>
              </w:rPr>
              <w:t>–</w:t>
            </w:r>
            <w:r w:rsidRPr="005067DB">
              <w:rPr>
                <w:spacing w:val="-18"/>
                <w:w w:val="125"/>
                <w:sz w:val="20"/>
                <w:szCs w:val="20"/>
              </w:rPr>
              <w:t xml:space="preserve"> </w:t>
            </w:r>
            <w:r w:rsidRPr="005067DB">
              <w:rPr>
                <w:w w:val="115"/>
                <w:sz w:val="20"/>
                <w:szCs w:val="20"/>
              </w:rPr>
              <w:t xml:space="preserve">групповое, </w:t>
            </w:r>
            <w:r w:rsidRPr="005067DB">
              <w:rPr>
                <w:sz w:val="20"/>
                <w:szCs w:val="20"/>
              </w:rPr>
              <w:t>фронтальное,</w:t>
            </w:r>
            <w:r w:rsidRPr="005067DB">
              <w:rPr>
                <w:spacing w:val="-14"/>
                <w:sz w:val="20"/>
                <w:szCs w:val="20"/>
              </w:rPr>
              <w:t xml:space="preserve"> </w:t>
            </w:r>
            <w:r w:rsidRPr="005067DB">
              <w:rPr>
                <w:sz w:val="20"/>
                <w:szCs w:val="20"/>
              </w:rPr>
              <w:t>ин-</w:t>
            </w:r>
          </w:p>
          <w:p w14:paraId="54E201DC" w14:textId="77777777" w:rsidR="00541166" w:rsidRPr="005067DB" w:rsidRDefault="00541166" w:rsidP="002A0621">
            <w:pPr>
              <w:pStyle w:val="TableParagraph"/>
              <w:spacing w:line="159" w:lineRule="exact"/>
              <w:ind w:left="28"/>
              <w:rPr>
                <w:sz w:val="20"/>
                <w:szCs w:val="20"/>
              </w:rPr>
            </w:pPr>
            <w:proofErr w:type="spellStart"/>
            <w:r w:rsidRPr="005067DB">
              <w:rPr>
                <w:spacing w:val="-2"/>
                <w:w w:val="105"/>
                <w:sz w:val="20"/>
                <w:szCs w:val="20"/>
              </w:rPr>
              <w:t>дивидуальное</w:t>
            </w:r>
            <w:proofErr w:type="spellEnd"/>
          </w:p>
        </w:tc>
        <w:tc>
          <w:tcPr>
            <w:tcW w:w="1511" w:type="dxa"/>
            <w:shd w:val="clear" w:color="auto" w:fill="A5DFF9"/>
          </w:tcPr>
          <w:p w14:paraId="7D6E3919" w14:textId="32AAEF50" w:rsidR="00541166" w:rsidRPr="005067DB" w:rsidRDefault="00541166" w:rsidP="002A0621">
            <w:pPr>
              <w:pStyle w:val="TableParagraph"/>
              <w:spacing w:before="203" w:line="230" w:lineRule="auto"/>
              <w:ind w:left="29" w:right="-4"/>
              <w:rPr>
                <w:sz w:val="20"/>
                <w:szCs w:val="20"/>
              </w:rPr>
            </w:pPr>
            <w:r w:rsidRPr="005067DB">
              <w:rPr>
                <w:w w:val="105"/>
                <w:sz w:val="20"/>
                <w:szCs w:val="20"/>
              </w:rPr>
              <w:t>Просмотр</w:t>
            </w:r>
            <w:r w:rsidRPr="005067DB">
              <w:rPr>
                <w:spacing w:val="-15"/>
                <w:w w:val="105"/>
                <w:sz w:val="20"/>
                <w:szCs w:val="20"/>
              </w:rPr>
              <w:t xml:space="preserve"> </w:t>
            </w:r>
            <w:r w:rsidRPr="005067DB">
              <w:rPr>
                <w:w w:val="105"/>
                <w:sz w:val="20"/>
                <w:szCs w:val="20"/>
              </w:rPr>
              <w:t>фото/ видео;</w:t>
            </w:r>
            <w:r w:rsidRPr="005067DB">
              <w:rPr>
                <w:spacing w:val="-15"/>
                <w:w w:val="105"/>
                <w:sz w:val="20"/>
                <w:szCs w:val="20"/>
              </w:rPr>
              <w:t xml:space="preserve"> </w:t>
            </w:r>
            <w:r w:rsidRPr="005067DB">
              <w:rPr>
                <w:w w:val="105"/>
                <w:sz w:val="20"/>
                <w:szCs w:val="20"/>
              </w:rPr>
              <w:t>обсуждение хода трека; участие в игре; участие</w:t>
            </w:r>
            <w:r w:rsidRPr="005067DB">
              <w:rPr>
                <w:spacing w:val="-15"/>
                <w:w w:val="105"/>
                <w:sz w:val="20"/>
                <w:szCs w:val="20"/>
              </w:rPr>
              <w:t xml:space="preserve"> </w:t>
            </w:r>
            <w:r w:rsidRPr="005067DB">
              <w:rPr>
                <w:w w:val="105"/>
                <w:sz w:val="20"/>
                <w:szCs w:val="20"/>
              </w:rPr>
              <w:t>в</w:t>
            </w:r>
            <w:r w:rsidRPr="005067DB">
              <w:rPr>
                <w:spacing w:val="-14"/>
                <w:w w:val="105"/>
                <w:sz w:val="20"/>
                <w:szCs w:val="20"/>
              </w:rPr>
              <w:t xml:space="preserve"> </w:t>
            </w:r>
            <w:proofErr w:type="spellStart"/>
            <w:proofErr w:type="gramStart"/>
            <w:r w:rsidRPr="005067DB">
              <w:rPr>
                <w:w w:val="105"/>
                <w:sz w:val="20"/>
                <w:szCs w:val="20"/>
              </w:rPr>
              <w:t>флеш</w:t>
            </w:r>
            <w:proofErr w:type="spellEnd"/>
            <w:r w:rsidRPr="005067DB">
              <w:rPr>
                <w:w w:val="105"/>
                <w:sz w:val="20"/>
                <w:szCs w:val="20"/>
              </w:rPr>
              <w:t xml:space="preserve">- </w:t>
            </w:r>
            <w:r w:rsidRPr="005067DB">
              <w:rPr>
                <w:spacing w:val="-4"/>
                <w:w w:val="105"/>
                <w:sz w:val="20"/>
                <w:szCs w:val="20"/>
              </w:rPr>
              <w:t>мобе</w:t>
            </w:r>
            <w:proofErr w:type="gramEnd"/>
          </w:p>
        </w:tc>
      </w:tr>
    </w:tbl>
    <w:p w14:paraId="2CD1EB3D" w14:textId="77777777" w:rsidR="00541166" w:rsidRDefault="00541166" w:rsidP="00541166">
      <w:pPr>
        <w:pStyle w:val="a5"/>
        <w:spacing w:before="29"/>
      </w:pPr>
    </w:p>
    <w:p w14:paraId="162F9609" w14:textId="77777777" w:rsidR="00052733" w:rsidRDefault="00052733" w:rsidP="00541166">
      <w:pPr>
        <w:pStyle w:val="a5"/>
        <w:spacing w:before="29"/>
      </w:pPr>
    </w:p>
    <w:p w14:paraId="7CBC0C55" w14:textId="77777777" w:rsidR="00052733" w:rsidRDefault="00052733" w:rsidP="00541166">
      <w:pPr>
        <w:pStyle w:val="a5"/>
        <w:spacing w:before="29"/>
      </w:pPr>
    </w:p>
    <w:p w14:paraId="7A8973F2" w14:textId="77777777" w:rsidR="00052733" w:rsidRPr="008271ED" w:rsidRDefault="00052733" w:rsidP="00541166">
      <w:pPr>
        <w:pStyle w:val="a5"/>
        <w:spacing w:before="29"/>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21"/>
        <w:gridCol w:w="1109"/>
        <w:gridCol w:w="4725"/>
        <w:gridCol w:w="1828"/>
        <w:gridCol w:w="1477"/>
      </w:tblGrid>
      <w:tr w:rsidR="00541166" w:rsidRPr="005067DB" w14:paraId="12E88C21" w14:textId="77777777" w:rsidTr="002A0621">
        <w:trPr>
          <w:trHeight w:val="709"/>
        </w:trPr>
        <w:tc>
          <w:tcPr>
            <w:tcW w:w="421" w:type="dxa"/>
            <w:shd w:val="clear" w:color="auto" w:fill="5BCBF5"/>
          </w:tcPr>
          <w:p w14:paraId="0C3A6073" w14:textId="77777777" w:rsidR="00541166" w:rsidRPr="005067DB" w:rsidRDefault="00541166" w:rsidP="002A0621">
            <w:pPr>
              <w:pStyle w:val="TableParagraph"/>
              <w:spacing w:before="61"/>
              <w:rPr>
                <w:sz w:val="20"/>
                <w:szCs w:val="20"/>
              </w:rPr>
            </w:pPr>
          </w:p>
          <w:p w14:paraId="3692D4B9" w14:textId="77777777" w:rsidR="00541166" w:rsidRPr="005067DB" w:rsidRDefault="00541166" w:rsidP="002A0621">
            <w:pPr>
              <w:pStyle w:val="TableParagraph"/>
              <w:ind w:left="19"/>
              <w:jc w:val="center"/>
              <w:rPr>
                <w:b/>
                <w:sz w:val="20"/>
                <w:szCs w:val="20"/>
              </w:rPr>
            </w:pPr>
            <w:r w:rsidRPr="005067DB">
              <w:rPr>
                <w:b/>
                <w:spacing w:val="-10"/>
                <w:w w:val="120"/>
                <w:sz w:val="20"/>
                <w:szCs w:val="20"/>
              </w:rPr>
              <w:t>№</w:t>
            </w:r>
          </w:p>
        </w:tc>
        <w:tc>
          <w:tcPr>
            <w:tcW w:w="1109" w:type="dxa"/>
            <w:shd w:val="clear" w:color="auto" w:fill="5BCBF5"/>
          </w:tcPr>
          <w:p w14:paraId="39F798D8" w14:textId="77777777" w:rsidR="00541166" w:rsidRPr="005067DB" w:rsidRDefault="00541166" w:rsidP="002A0621">
            <w:pPr>
              <w:pStyle w:val="TableParagraph"/>
              <w:spacing w:before="61"/>
              <w:rPr>
                <w:sz w:val="20"/>
                <w:szCs w:val="20"/>
              </w:rPr>
            </w:pPr>
          </w:p>
          <w:p w14:paraId="6AAF75ED" w14:textId="77777777" w:rsidR="00541166" w:rsidRPr="005067DB" w:rsidRDefault="00541166" w:rsidP="002A0621">
            <w:pPr>
              <w:pStyle w:val="TableParagraph"/>
              <w:ind w:left="20"/>
              <w:jc w:val="center"/>
              <w:rPr>
                <w:b/>
                <w:sz w:val="20"/>
                <w:szCs w:val="20"/>
              </w:rPr>
            </w:pPr>
            <w:r w:rsidRPr="005067DB">
              <w:rPr>
                <w:b/>
                <w:spacing w:val="-4"/>
                <w:sz w:val="20"/>
                <w:szCs w:val="20"/>
              </w:rPr>
              <w:t>Тема</w:t>
            </w:r>
          </w:p>
        </w:tc>
        <w:tc>
          <w:tcPr>
            <w:tcW w:w="4725" w:type="dxa"/>
            <w:shd w:val="clear" w:color="auto" w:fill="5BCBF5"/>
          </w:tcPr>
          <w:p w14:paraId="684BEEAB" w14:textId="77777777" w:rsidR="00541166" w:rsidRPr="005067DB" w:rsidRDefault="00541166" w:rsidP="002A0621">
            <w:pPr>
              <w:pStyle w:val="TableParagraph"/>
              <w:spacing w:before="61"/>
              <w:rPr>
                <w:sz w:val="20"/>
                <w:szCs w:val="20"/>
              </w:rPr>
            </w:pPr>
          </w:p>
          <w:p w14:paraId="441013B3" w14:textId="77777777" w:rsidR="00541166" w:rsidRPr="005067DB" w:rsidRDefault="00541166" w:rsidP="002A0621">
            <w:pPr>
              <w:pStyle w:val="TableParagraph"/>
              <w:ind w:left="20"/>
              <w:jc w:val="center"/>
              <w:rPr>
                <w:b/>
                <w:sz w:val="20"/>
                <w:szCs w:val="20"/>
              </w:rPr>
            </w:pPr>
            <w:r w:rsidRPr="005067DB">
              <w:rPr>
                <w:b/>
                <w:sz w:val="20"/>
                <w:szCs w:val="20"/>
              </w:rPr>
              <w:t>Содержание</w:t>
            </w:r>
            <w:r w:rsidRPr="005067DB">
              <w:rPr>
                <w:b/>
                <w:spacing w:val="31"/>
                <w:sz w:val="20"/>
                <w:szCs w:val="20"/>
              </w:rPr>
              <w:t xml:space="preserve"> </w:t>
            </w:r>
            <w:r w:rsidRPr="005067DB">
              <w:rPr>
                <w:b/>
                <w:spacing w:val="-4"/>
                <w:sz w:val="20"/>
                <w:szCs w:val="20"/>
              </w:rPr>
              <w:t>темы</w:t>
            </w:r>
          </w:p>
        </w:tc>
        <w:tc>
          <w:tcPr>
            <w:tcW w:w="1828" w:type="dxa"/>
            <w:shd w:val="clear" w:color="auto" w:fill="5BCBF5"/>
          </w:tcPr>
          <w:p w14:paraId="37D0A45A" w14:textId="77777777" w:rsidR="00541166" w:rsidRPr="005067DB" w:rsidRDefault="00541166" w:rsidP="002A0621">
            <w:pPr>
              <w:pStyle w:val="TableParagraph"/>
              <w:spacing w:before="177" w:line="230" w:lineRule="auto"/>
              <w:ind w:left="303" w:right="213" w:firstLine="375"/>
              <w:rPr>
                <w:b/>
                <w:sz w:val="20"/>
                <w:szCs w:val="20"/>
              </w:rPr>
            </w:pPr>
            <w:r w:rsidRPr="005067DB">
              <w:rPr>
                <w:b/>
                <w:spacing w:val="-4"/>
                <w:sz w:val="20"/>
                <w:szCs w:val="20"/>
              </w:rPr>
              <w:t xml:space="preserve">Виды </w:t>
            </w:r>
            <w:r w:rsidRPr="005067DB">
              <w:rPr>
                <w:b/>
                <w:spacing w:val="-2"/>
                <w:sz w:val="20"/>
                <w:szCs w:val="20"/>
              </w:rPr>
              <w:t>деятельности</w:t>
            </w:r>
          </w:p>
        </w:tc>
        <w:tc>
          <w:tcPr>
            <w:tcW w:w="1477" w:type="dxa"/>
            <w:shd w:val="clear" w:color="auto" w:fill="5BCBF5"/>
          </w:tcPr>
          <w:p w14:paraId="5A3DE0DE" w14:textId="77777777" w:rsidR="00541166" w:rsidRPr="005067DB" w:rsidRDefault="00541166" w:rsidP="002A0621">
            <w:pPr>
              <w:pStyle w:val="TableParagraph"/>
              <w:spacing w:before="76" w:line="230" w:lineRule="auto"/>
              <w:ind w:left="285" w:right="229" w:hanging="33"/>
              <w:jc w:val="both"/>
              <w:rPr>
                <w:b/>
                <w:sz w:val="20"/>
                <w:szCs w:val="20"/>
              </w:rPr>
            </w:pPr>
            <w:r w:rsidRPr="005067DB">
              <w:rPr>
                <w:b/>
                <w:sz w:val="20"/>
                <w:szCs w:val="20"/>
              </w:rPr>
              <w:t>Формы</w:t>
            </w:r>
            <w:r w:rsidRPr="005067DB">
              <w:rPr>
                <w:b/>
                <w:spacing w:val="-7"/>
                <w:sz w:val="20"/>
                <w:szCs w:val="20"/>
              </w:rPr>
              <w:t xml:space="preserve"> </w:t>
            </w:r>
            <w:proofErr w:type="gramStart"/>
            <w:r w:rsidRPr="005067DB">
              <w:rPr>
                <w:b/>
                <w:sz w:val="20"/>
                <w:szCs w:val="20"/>
              </w:rPr>
              <w:t xml:space="preserve">ор- </w:t>
            </w:r>
            <w:proofErr w:type="spellStart"/>
            <w:r w:rsidRPr="005067DB">
              <w:rPr>
                <w:b/>
                <w:spacing w:val="-2"/>
                <w:sz w:val="20"/>
                <w:szCs w:val="20"/>
              </w:rPr>
              <w:t>ганизации</w:t>
            </w:r>
            <w:proofErr w:type="spellEnd"/>
            <w:proofErr w:type="gramEnd"/>
            <w:r w:rsidRPr="005067DB">
              <w:rPr>
                <w:b/>
                <w:spacing w:val="-2"/>
                <w:sz w:val="20"/>
                <w:szCs w:val="20"/>
              </w:rPr>
              <w:t xml:space="preserve"> занятий</w:t>
            </w:r>
          </w:p>
        </w:tc>
      </w:tr>
      <w:tr w:rsidR="00541166" w:rsidRPr="005067DB" w14:paraId="424ADEC4" w14:textId="77777777" w:rsidTr="002A0621">
        <w:trPr>
          <w:trHeight w:val="309"/>
        </w:trPr>
        <w:tc>
          <w:tcPr>
            <w:tcW w:w="421" w:type="dxa"/>
            <w:shd w:val="clear" w:color="auto" w:fill="5BCBF5"/>
          </w:tcPr>
          <w:p w14:paraId="7E547B8B" w14:textId="77777777" w:rsidR="00541166" w:rsidRPr="005067DB" w:rsidRDefault="00541166" w:rsidP="002A0621">
            <w:pPr>
              <w:pStyle w:val="TableParagraph"/>
              <w:spacing w:before="70"/>
              <w:ind w:left="19"/>
              <w:jc w:val="center"/>
              <w:rPr>
                <w:b/>
                <w:sz w:val="20"/>
                <w:szCs w:val="20"/>
              </w:rPr>
            </w:pPr>
            <w:r w:rsidRPr="005067DB">
              <w:rPr>
                <w:b/>
                <w:spacing w:val="-10"/>
                <w:w w:val="90"/>
                <w:sz w:val="20"/>
                <w:szCs w:val="20"/>
              </w:rPr>
              <w:t>1</w:t>
            </w:r>
          </w:p>
        </w:tc>
        <w:tc>
          <w:tcPr>
            <w:tcW w:w="1109" w:type="dxa"/>
            <w:shd w:val="clear" w:color="auto" w:fill="5BCBF5"/>
          </w:tcPr>
          <w:p w14:paraId="0A146E1F" w14:textId="77777777" w:rsidR="00541166" w:rsidRPr="005067DB" w:rsidRDefault="00541166" w:rsidP="002A0621">
            <w:pPr>
              <w:pStyle w:val="TableParagraph"/>
              <w:spacing w:before="70"/>
              <w:ind w:left="20" w:right="1"/>
              <w:jc w:val="center"/>
              <w:rPr>
                <w:b/>
                <w:sz w:val="20"/>
                <w:szCs w:val="20"/>
              </w:rPr>
            </w:pPr>
            <w:r w:rsidRPr="005067DB">
              <w:rPr>
                <w:b/>
                <w:spacing w:val="-10"/>
                <w:sz w:val="20"/>
                <w:szCs w:val="20"/>
              </w:rPr>
              <w:t>2</w:t>
            </w:r>
          </w:p>
        </w:tc>
        <w:tc>
          <w:tcPr>
            <w:tcW w:w="4725" w:type="dxa"/>
            <w:shd w:val="clear" w:color="auto" w:fill="5BCBF5"/>
          </w:tcPr>
          <w:p w14:paraId="4CD16105" w14:textId="77777777" w:rsidR="00541166" w:rsidRPr="005067DB" w:rsidRDefault="00541166" w:rsidP="002A0621">
            <w:pPr>
              <w:pStyle w:val="TableParagraph"/>
              <w:spacing w:before="70"/>
              <w:ind w:left="20"/>
              <w:jc w:val="center"/>
              <w:rPr>
                <w:b/>
                <w:sz w:val="20"/>
                <w:szCs w:val="20"/>
              </w:rPr>
            </w:pPr>
            <w:r w:rsidRPr="005067DB">
              <w:rPr>
                <w:b/>
                <w:spacing w:val="-10"/>
                <w:sz w:val="20"/>
                <w:szCs w:val="20"/>
              </w:rPr>
              <w:t>3</w:t>
            </w:r>
          </w:p>
        </w:tc>
        <w:tc>
          <w:tcPr>
            <w:tcW w:w="1828" w:type="dxa"/>
            <w:shd w:val="clear" w:color="auto" w:fill="5BCBF5"/>
          </w:tcPr>
          <w:p w14:paraId="1783DAC7" w14:textId="77777777" w:rsidR="00541166" w:rsidRPr="005067DB" w:rsidRDefault="00541166" w:rsidP="002A0621">
            <w:pPr>
              <w:pStyle w:val="TableParagraph"/>
              <w:spacing w:before="70"/>
              <w:ind w:left="21" w:right="1"/>
              <w:jc w:val="center"/>
              <w:rPr>
                <w:b/>
                <w:sz w:val="20"/>
                <w:szCs w:val="20"/>
              </w:rPr>
            </w:pPr>
            <w:r w:rsidRPr="005067DB">
              <w:rPr>
                <w:b/>
                <w:spacing w:val="-10"/>
                <w:sz w:val="20"/>
                <w:szCs w:val="20"/>
              </w:rPr>
              <w:t>4</w:t>
            </w:r>
          </w:p>
        </w:tc>
        <w:tc>
          <w:tcPr>
            <w:tcW w:w="1477" w:type="dxa"/>
            <w:shd w:val="clear" w:color="auto" w:fill="5BCBF5"/>
          </w:tcPr>
          <w:p w14:paraId="386CD597" w14:textId="77777777" w:rsidR="00541166" w:rsidRPr="005067DB" w:rsidRDefault="00541166" w:rsidP="002A0621">
            <w:pPr>
              <w:pStyle w:val="TableParagraph"/>
              <w:spacing w:before="70"/>
              <w:ind w:left="21"/>
              <w:jc w:val="center"/>
              <w:rPr>
                <w:b/>
                <w:sz w:val="20"/>
                <w:szCs w:val="20"/>
              </w:rPr>
            </w:pPr>
            <w:r w:rsidRPr="005067DB">
              <w:rPr>
                <w:b/>
                <w:spacing w:val="-10"/>
                <w:sz w:val="20"/>
                <w:szCs w:val="20"/>
              </w:rPr>
              <w:t>5</w:t>
            </w:r>
          </w:p>
        </w:tc>
      </w:tr>
      <w:tr w:rsidR="00541166" w:rsidRPr="00DA17C3" w14:paraId="5F7A50BF" w14:textId="77777777" w:rsidTr="002A0621">
        <w:trPr>
          <w:trHeight w:val="4109"/>
        </w:trPr>
        <w:tc>
          <w:tcPr>
            <w:tcW w:w="421" w:type="dxa"/>
            <w:shd w:val="clear" w:color="auto" w:fill="5BCBF5"/>
          </w:tcPr>
          <w:p w14:paraId="4D50E808" w14:textId="77777777" w:rsidR="00541166" w:rsidRPr="005067DB" w:rsidRDefault="00541166" w:rsidP="002A0621">
            <w:pPr>
              <w:pStyle w:val="TableParagraph"/>
              <w:rPr>
                <w:sz w:val="20"/>
                <w:szCs w:val="20"/>
              </w:rPr>
            </w:pPr>
          </w:p>
          <w:p w14:paraId="33E26B26" w14:textId="77777777" w:rsidR="00541166" w:rsidRPr="005067DB" w:rsidRDefault="00541166" w:rsidP="002A0621">
            <w:pPr>
              <w:pStyle w:val="TableParagraph"/>
              <w:rPr>
                <w:sz w:val="20"/>
                <w:szCs w:val="20"/>
              </w:rPr>
            </w:pPr>
          </w:p>
          <w:p w14:paraId="10356E65" w14:textId="77777777" w:rsidR="00541166" w:rsidRPr="005067DB" w:rsidRDefault="00541166" w:rsidP="002A0621">
            <w:pPr>
              <w:pStyle w:val="TableParagraph"/>
              <w:rPr>
                <w:sz w:val="20"/>
                <w:szCs w:val="20"/>
              </w:rPr>
            </w:pPr>
          </w:p>
          <w:p w14:paraId="6CD8C725" w14:textId="77777777" w:rsidR="00541166" w:rsidRPr="005067DB" w:rsidRDefault="00541166" w:rsidP="002A0621">
            <w:pPr>
              <w:pStyle w:val="TableParagraph"/>
              <w:rPr>
                <w:sz w:val="20"/>
                <w:szCs w:val="20"/>
              </w:rPr>
            </w:pPr>
          </w:p>
          <w:p w14:paraId="535CC7F5" w14:textId="77777777" w:rsidR="00541166" w:rsidRPr="005067DB" w:rsidRDefault="00541166" w:rsidP="002A0621">
            <w:pPr>
              <w:pStyle w:val="TableParagraph"/>
              <w:rPr>
                <w:sz w:val="20"/>
                <w:szCs w:val="20"/>
              </w:rPr>
            </w:pPr>
          </w:p>
          <w:p w14:paraId="296FE30A" w14:textId="77777777" w:rsidR="00541166" w:rsidRPr="005067DB" w:rsidRDefault="00541166" w:rsidP="002A0621">
            <w:pPr>
              <w:pStyle w:val="TableParagraph"/>
              <w:rPr>
                <w:sz w:val="20"/>
                <w:szCs w:val="20"/>
              </w:rPr>
            </w:pPr>
          </w:p>
          <w:p w14:paraId="4465B2BA" w14:textId="77777777" w:rsidR="00541166" w:rsidRPr="005067DB" w:rsidRDefault="00541166" w:rsidP="002A0621">
            <w:pPr>
              <w:pStyle w:val="TableParagraph"/>
              <w:rPr>
                <w:sz w:val="20"/>
                <w:szCs w:val="20"/>
              </w:rPr>
            </w:pPr>
          </w:p>
          <w:p w14:paraId="0C8656FA" w14:textId="77777777" w:rsidR="00541166" w:rsidRPr="005067DB" w:rsidRDefault="00541166" w:rsidP="002A0621">
            <w:pPr>
              <w:pStyle w:val="TableParagraph"/>
              <w:rPr>
                <w:sz w:val="20"/>
                <w:szCs w:val="20"/>
              </w:rPr>
            </w:pPr>
          </w:p>
          <w:p w14:paraId="18C35A4A" w14:textId="77777777" w:rsidR="00541166" w:rsidRPr="005067DB" w:rsidRDefault="00541166" w:rsidP="002A0621">
            <w:pPr>
              <w:pStyle w:val="TableParagraph"/>
              <w:spacing w:before="88"/>
              <w:rPr>
                <w:sz w:val="20"/>
                <w:szCs w:val="20"/>
              </w:rPr>
            </w:pPr>
          </w:p>
          <w:p w14:paraId="196B7578" w14:textId="77777777" w:rsidR="00541166" w:rsidRPr="005067DB" w:rsidRDefault="00541166" w:rsidP="002A0621">
            <w:pPr>
              <w:pStyle w:val="TableParagraph"/>
              <w:spacing w:before="1"/>
              <w:ind w:left="19"/>
              <w:jc w:val="center"/>
              <w:rPr>
                <w:sz w:val="20"/>
                <w:szCs w:val="20"/>
              </w:rPr>
            </w:pPr>
            <w:r w:rsidRPr="005067DB">
              <w:rPr>
                <w:spacing w:val="-10"/>
                <w:w w:val="90"/>
                <w:sz w:val="20"/>
                <w:szCs w:val="20"/>
              </w:rPr>
              <w:t>1</w:t>
            </w:r>
          </w:p>
        </w:tc>
        <w:tc>
          <w:tcPr>
            <w:tcW w:w="1109" w:type="dxa"/>
            <w:shd w:val="clear" w:color="auto" w:fill="A5DFF9"/>
          </w:tcPr>
          <w:p w14:paraId="4A8632FE" w14:textId="77777777" w:rsidR="00541166" w:rsidRPr="005067DB" w:rsidRDefault="00541166" w:rsidP="002A0621">
            <w:pPr>
              <w:pStyle w:val="TableParagraph"/>
              <w:rPr>
                <w:sz w:val="20"/>
                <w:szCs w:val="20"/>
              </w:rPr>
            </w:pPr>
          </w:p>
          <w:p w14:paraId="195F0F2B" w14:textId="77777777" w:rsidR="00541166" w:rsidRPr="005067DB" w:rsidRDefault="00541166" w:rsidP="002A0621">
            <w:pPr>
              <w:pStyle w:val="TableParagraph"/>
              <w:rPr>
                <w:sz w:val="20"/>
                <w:szCs w:val="20"/>
              </w:rPr>
            </w:pPr>
          </w:p>
          <w:p w14:paraId="6ED5B6BD" w14:textId="77777777" w:rsidR="00541166" w:rsidRPr="005067DB" w:rsidRDefault="00541166" w:rsidP="002A0621">
            <w:pPr>
              <w:pStyle w:val="TableParagraph"/>
              <w:rPr>
                <w:sz w:val="20"/>
                <w:szCs w:val="20"/>
              </w:rPr>
            </w:pPr>
          </w:p>
          <w:p w14:paraId="17D073DD" w14:textId="77777777" w:rsidR="00541166" w:rsidRPr="005067DB" w:rsidRDefault="00541166" w:rsidP="002A0621">
            <w:pPr>
              <w:pStyle w:val="TableParagraph"/>
              <w:rPr>
                <w:sz w:val="20"/>
                <w:szCs w:val="20"/>
              </w:rPr>
            </w:pPr>
          </w:p>
          <w:p w14:paraId="32F99ADC" w14:textId="77777777" w:rsidR="00541166" w:rsidRPr="005067DB" w:rsidRDefault="00541166" w:rsidP="002A0621">
            <w:pPr>
              <w:pStyle w:val="TableParagraph"/>
              <w:rPr>
                <w:sz w:val="20"/>
                <w:szCs w:val="20"/>
              </w:rPr>
            </w:pPr>
          </w:p>
          <w:p w14:paraId="2CB6BEE4" w14:textId="77777777" w:rsidR="00541166" w:rsidRPr="005067DB" w:rsidRDefault="00541166" w:rsidP="002A0621">
            <w:pPr>
              <w:pStyle w:val="TableParagraph"/>
              <w:rPr>
                <w:sz w:val="20"/>
                <w:szCs w:val="20"/>
              </w:rPr>
            </w:pPr>
          </w:p>
          <w:p w14:paraId="79C609EA" w14:textId="77777777" w:rsidR="00541166" w:rsidRPr="005067DB" w:rsidRDefault="00541166" w:rsidP="002A0621">
            <w:pPr>
              <w:pStyle w:val="TableParagraph"/>
              <w:rPr>
                <w:sz w:val="20"/>
                <w:szCs w:val="20"/>
              </w:rPr>
            </w:pPr>
          </w:p>
          <w:p w14:paraId="3D775516" w14:textId="77777777" w:rsidR="00541166" w:rsidRPr="005067DB" w:rsidRDefault="00541166" w:rsidP="002A0621">
            <w:pPr>
              <w:pStyle w:val="TableParagraph"/>
              <w:spacing w:before="204"/>
              <w:rPr>
                <w:sz w:val="20"/>
                <w:szCs w:val="20"/>
              </w:rPr>
            </w:pPr>
          </w:p>
          <w:p w14:paraId="2608093B" w14:textId="77777777" w:rsidR="00541166" w:rsidRPr="005067DB" w:rsidRDefault="00541166" w:rsidP="002A0621">
            <w:pPr>
              <w:pStyle w:val="TableParagraph"/>
              <w:spacing w:line="230" w:lineRule="auto"/>
              <w:ind w:left="79" w:right="71"/>
              <w:rPr>
                <w:b/>
                <w:sz w:val="20"/>
                <w:szCs w:val="20"/>
              </w:rPr>
            </w:pPr>
            <w:r w:rsidRPr="005067DB">
              <w:rPr>
                <w:b/>
                <w:spacing w:val="-2"/>
                <w:w w:val="110"/>
                <w:sz w:val="20"/>
                <w:szCs w:val="20"/>
              </w:rPr>
              <w:t>«Мастер</w:t>
            </w:r>
            <w:r w:rsidRPr="005067DB">
              <w:rPr>
                <w:b/>
                <w:spacing w:val="-16"/>
                <w:w w:val="110"/>
                <w:sz w:val="20"/>
                <w:szCs w:val="20"/>
              </w:rPr>
              <w:t xml:space="preserve"> </w:t>
            </w:r>
            <w:r w:rsidRPr="005067DB">
              <w:rPr>
                <w:b/>
                <w:spacing w:val="-2"/>
                <w:w w:val="130"/>
                <w:sz w:val="20"/>
                <w:szCs w:val="20"/>
              </w:rPr>
              <w:t xml:space="preserve">– </w:t>
            </w:r>
            <w:r w:rsidRPr="005067DB">
              <w:rPr>
                <w:b/>
                <w:w w:val="110"/>
                <w:sz w:val="20"/>
                <w:szCs w:val="20"/>
              </w:rPr>
              <w:t>это</w:t>
            </w:r>
            <w:r w:rsidRPr="005067DB">
              <w:rPr>
                <w:b/>
                <w:spacing w:val="-12"/>
                <w:w w:val="110"/>
                <w:sz w:val="20"/>
                <w:szCs w:val="20"/>
              </w:rPr>
              <w:t xml:space="preserve"> </w:t>
            </w:r>
            <w:r w:rsidRPr="005067DB">
              <w:rPr>
                <w:b/>
                <w:w w:val="110"/>
                <w:sz w:val="20"/>
                <w:szCs w:val="20"/>
              </w:rPr>
              <w:t>…»</w:t>
            </w:r>
          </w:p>
        </w:tc>
        <w:tc>
          <w:tcPr>
            <w:tcW w:w="4725" w:type="dxa"/>
            <w:shd w:val="clear" w:color="auto" w:fill="A5DFF9"/>
          </w:tcPr>
          <w:p w14:paraId="1D56E6EA" w14:textId="77777777" w:rsidR="00541166" w:rsidRPr="005067DB" w:rsidRDefault="00541166" w:rsidP="002A0621">
            <w:pPr>
              <w:pStyle w:val="TableParagraph"/>
              <w:spacing w:before="77" w:line="230" w:lineRule="auto"/>
              <w:ind w:left="80" w:right="93"/>
              <w:rPr>
                <w:sz w:val="20"/>
                <w:szCs w:val="20"/>
              </w:rPr>
            </w:pPr>
            <w:r w:rsidRPr="005067DB">
              <w:rPr>
                <w:b/>
                <w:sz w:val="20"/>
                <w:szCs w:val="20"/>
              </w:rPr>
              <w:t>Введение</w:t>
            </w:r>
            <w:r w:rsidRPr="005067DB">
              <w:rPr>
                <w:b/>
                <w:spacing w:val="-9"/>
                <w:sz w:val="20"/>
                <w:szCs w:val="20"/>
              </w:rPr>
              <w:t xml:space="preserve"> </w:t>
            </w:r>
            <w:r w:rsidRPr="005067DB">
              <w:rPr>
                <w:b/>
                <w:sz w:val="20"/>
                <w:szCs w:val="20"/>
              </w:rPr>
              <w:t>в</w:t>
            </w:r>
            <w:r w:rsidRPr="005067DB">
              <w:rPr>
                <w:b/>
                <w:spacing w:val="-9"/>
                <w:sz w:val="20"/>
                <w:szCs w:val="20"/>
              </w:rPr>
              <w:t xml:space="preserve"> </w:t>
            </w:r>
            <w:r w:rsidRPr="005067DB">
              <w:rPr>
                <w:b/>
                <w:sz w:val="20"/>
                <w:szCs w:val="20"/>
              </w:rPr>
              <w:t>тему,</w:t>
            </w:r>
            <w:r w:rsidRPr="005067DB">
              <w:rPr>
                <w:b/>
                <w:spacing w:val="-9"/>
                <w:sz w:val="20"/>
                <w:szCs w:val="20"/>
              </w:rPr>
              <w:t xml:space="preserve"> </w:t>
            </w:r>
            <w:r w:rsidRPr="005067DB">
              <w:rPr>
                <w:b/>
                <w:sz w:val="20"/>
                <w:szCs w:val="20"/>
              </w:rPr>
              <w:t>мотивация,</w:t>
            </w:r>
            <w:r w:rsidRPr="005067DB">
              <w:rPr>
                <w:b/>
                <w:spacing w:val="-9"/>
                <w:sz w:val="20"/>
                <w:szCs w:val="20"/>
              </w:rPr>
              <w:t xml:space="preserve"> </w:t>
            </w:r>
            <w:r w:rsidRPr="005067DB">
              <w:rPr>
                <w:b/>
                <w:sz w:val="20"/>
                <w:szCs w:val="20"/>
              </w:rPr>
              <w:t>целеполагание.</w:t>
            </w:r>
            <w:r w:rsidRPr="005067DB">
              <w:rPr>
                <w:b/>
                <w:spacing w:val="-9"/>
                <w:sz w:val="20"/>
                <w:szCs w:val="20"/>
              </w:rPr>
              <w:t xml:space="preserve"> </w:t>
            </w:r>
            <w:proofErr w:type="spellStart"/>
            <w:r w:rsidRPr="005067DB">
              <w:rPr>
                <w:b/>
                <w:sz w:val="20"/>
                <w:szCs w:val="20"/>
              </w:rPr>
              <w:t>Зна</w:t>
            </w:r>
            <w:proofErr w:type="spellEnd"/>
            <w:r w:rsidRPr="005067DB">
              <w:rPr>
                <w:b/>
                <w:sz w:val="20"/>
                <w:szCs w:val="20"/>
              </w:rPr>
              <w:t xml:space="preserve">- </w:t>
            </w:r>
            <w:proofErr w:type="spellStart"/>
            <w:r w:rsidRPr="005067DB">
              <w:rPr>
                <w:b/>
                <w:sz w:val="20"/>
                <w:szCs w:val="20"/>
              </w:rPr>
              <w:t>комство</w:t>
            </w:r>
            <w:proofErr w:type="spellEnd"/>
            <w:r w:rsidRPr="005067DB">
              <w:rPr>
                <w:b/>
                <w:spacing w:val="-13"/>
                <w:sz w:val="20"/>
                <w:szCs w:val="20"/>
              </w:rPr>
              <w:t xml:space="preserve"> </w:t>
            </w:r>
            <w:r w:rsidRPr="005067DB">
              <w:rPr>
                <w:b/>
                <w:sz w:val="20"/>
                <w:szCs w:val="20"/>
              </w:rPr>
              <w:t>с</w:t>
            </w:r>
            <w:r w:rsidRPr="005067DB">
              <w:rPr>
                <w:b/>
                <w:spacing w:val="-13"/>
                <w:sz w:val="20"/>
                <w:szCs w:val="20"/>
              </w:rPr>
              <w:t xml:space="preserve"> </w:t>
            </w:r>
            <w:r w:rsidRPr="005067DB">
              <w:rPr>
                <w:b/>
                <w:sz w:val="20"/>
                <w:szCs w:val="20"/>
              </w:rPr>
              <w:t>понятием</w:t>
            </w:r>
            <w:r w:rsidRPr="005067DB">
              <w:rPr>
                <w:b/>
                <w:spacing w:val="-13"/>
                <w:sz w:val="20"/>
                <w:szCs w:val="20"/>
              </w:rPr>
              <w:t xml:space="preserve"> </w:t>
            </w:r>
            <w:r w:rsidRPr="005067DB">
              <w:rPr>
                <w:b/>
                <w:sz w:val="20"/>
                <w:szCs w:val="20"/>
              </w:rPr>
              <w:t>«Мастер»:</w:t>
            </w:r>
            <w:r w:rsidRPr="005067DB">
              <w:rPr>
                <w:b/>
                <w:spacing w:val="-13"/>
                <w:sz w:val="20"/>
                <w:szCs w:val="20"/>
              </w:rPr>
              <w:t xml:space="preserve"> </w:t>
            </w:r>
            <w:r w:rsidRPr="005067DB">
              <w:rPr>
                <w:sz w:val="20"/>
                <w:szCs w:val="20"/>
              </w:rPr>
              <w:t>лексическая</w:t>
            </w:r>
            <w:r w:rsidRPr="005067DB">
              <w:rPr>
                <w:spacing w:val="-11"/>
                <w:sz w:val="20"/>
                <w:szCs w:val="20"/>
              </w:rPr>
              <w:t xml:space="preserve"> </w:t>
            </w:r>
            <w:r w:rsidRPr="005067DB">
              <w:rPr>
                <w:sz w:val="20"/>
                <w:szCs w:val="20"/>
              </w:rPr>
              <w:t>работа</w:t>
            </w:r>
            <w:r w:rsidRPr="005067DB">
              <w:rPr>
                <w:spacing w:val="-11"/>
                <w:sz w:val="20"/>
                <w:szCs w:val="20"/>
              </w:rPr>
              <w:t xml:space="preserve"> </w:t>
            </w:r>
            <w:r w:rsidRPr="005067DB">
              <w:rPr>
                <w:w w:val="125"/>
                <w:sz w:val="20"/>
                <w:szCs w:val="20"/>
              </w:rPr>
              <w:t xml:space="preserve">– </w:t>
            </w:r>
            <w:r w:rsidRPr="005067DB">
              <w:rPr>
                <w:sz w:val="20"/>
                <w:szCs w:val="20"/>
              </w:rPr>
              <w:t xml:space="preserve">значения нового слова. Работа в парах </w:t>
            </w:r>
            <w:r w:rsidRPr="005067DB">
              <w:rPr>
                <w:w w:val="125"/>
                <w:sz w:val="20"/>
                <w:szCs w:val="20"/>
              </w:rPr>
              <w:t xml:space="preserve">– </w:t>
            </w:r>
            <w:proofErr w:type="gramStart"/>
            <w:r w:rsidRPr="005067DB">
              <w:rPr>
                <w:sz w:val="20"/>
                <w:szCs w:val="20"/>
              </w:rPr>
              <w:t>расскажи-</w:t>
            </w:r>
            <w:r w:rsidRPr="005067DB">
              <w:rPr>
                <w:spacing w:val="40"/>
                <w:sz w:val="20"/>
                <w:szCs w:val="20"/>
              </w:rPr>
              <w:t xml:space="preserve"> </w:t>
            </w:r>
            <w:r w:rsidRPr="005067DB">
              <w:rPr>
                <w:sz w:val="20"/>
                <w:szCs w:val="20"/>
              </w:rPr>
              <w:t>те</w:t>
            </w:r>
            <w:proofErr w:type="gramEnd"/>
            <w:r w:rsidRPr="005067DB">
              <w:rPr>
                <w:sz w:val="20"/>
                <w:szCs w:val="20"/>
              </w:rPr>
              <w:t xml:space="preserve"> о своих родителях </w:t>
            </w:r>
            <w:r w:rsidRPr="005067DB">
              <w:rPr>
                <w:w w:val="125"/>
                <w:sz w:val="20"/>
                <w:szCs w:val="20"/>
              </w:rPr>
              <w:t xml:space="preserve">– </w:t>
            </w:r>
            <w:r w:rsidRPr="005067DB">
              <w:rPr>
                <w:sz w:val="20"/>
                <w:szCs w:val="20"/>
              </w:rPr>
              <w:t>мастерах своего дела друг другу.</w:t>
            </w:r>
            <w:r w:rsidRPr="005067DB">
              <w:rPr>
                <w:spacing w:val="40"/>
                <w:sz w:val="20"/>
                <w:szCs w:val="20"/>
              </w:rPr>
              <w:t xml:space="preserve"> </w:t>
            </w:r>
            <w:r w:rsidRPr="005067DB">
              <w:rPr>
                <w:sz w:val="20"/>
                <w:szCs w:val="20"/>
              </w:rPr>
              <w:t>(«Моя мама мастер своего дела. Она...»).</w:t>
            </w:r>
          </w:p>
          <w:p w14:paraId="29E5679D" w14:textId="456E3EC0" w:rsidR="00541166" w:rsidRPr="005067DB" w:rsidRDefault="00541166" w:rsidP="002A0621">
            <w:pPr>
              <w:pStyle w:val="TableParagraph"/>
              <w:spacing w:line="230" w:lineRule="auto"/>
              <w:ind w:left="80" w:right="43"/>
              <w:rPr>
                <w:sz w:val="20"/>
                <w:szCs w:val="20"/>
              </w:rPr>
            </w:pPr>
            <w:r w:rsidRPr="005067DB">
              <w:rPr>
                <w:w w:val="105"/>
                <w:sz w:val="20"/>
                <w:szCs w:val="20"/>
              </w:rPr>
              <w:t>Блиц-высказывания</w:t>
            </w:r>
            <w:r w:rsidRPr="005067DB">
              <w:rPr>
                <w:spacing w:val="-6"/>
                <w:w w:val="105"/>
                <w:sz w:val="20"/>
                <w:szCs w:val="20"/>
              </w:rPr>
              <w:t xml:space="preserve"> </w:t>
            </w:r>
            <w:r w:rsidRPr="005067DB">
              <w:rPr>
                <w:w w:val="105"/>
                <w:sz w:val="20"/>
                <w:szCs w:val="20"/>
              </w:rPr>
              <w:t>ребят:</w:t>
            </w:r>
            <w:r w:rsidRPr="005067DB">
              <w:rPr>
                <w:spacing w:val="-6"/>
                <w:w w:val="105"/>
                <w:sz w:val="20"/>
                <w:szCs w:val="20"/>
              </w:rPr>
              <w:t xml:space="preserve"> </w:t>
            </w:r>
            <w:r w:rsidRPr="005067DB">
              <w:rPr>
                <w:w w:val="105"/>
                <w:sz w:val="20"/>
                <w:szCs w:val="20"/>
              </w:rPr>
              <w:t>«Я</w:t>
            </w:r>
            <w:r w:rsidRPr="005067DB">
              <w:rPr>
                <w:spacing w:val="-11"/>
                <w:w w:val="105"/>
                <w:sz w:val="20"/>
                <w:szCs w:val="20"/>
              </w:rPr>
              <w:t xml:space="preserve"> </w:t>
            </w:r>
            <w:r w:rsidRPr="005067DB">
              <w:rPr>
                <w:w w:val="105"/>
                <w:sz w:val="20"/>
                <w:szCs w:val="20"/>
              </w:rPr>
              <w:t>узнал,</w:t>
            </w:r>
            <w:r w:rsidRPr="005067DB">
              <w:rPr>
                <w:spacing w:val="-6"/>
                <w:w w:val="105"/>
                <w:sz w:val="20"/>
                <w:szCs w:val="20"/>
              </w:rPr>
              <w:t xml:space="preserve"> </w:t>
            </w:r>
            <w:r w:rsidRPr="005067DB">
              <w:rPr>
                <w:w w:val="105"/>
                <w:sz w:val="20"/>
                <w:szCs w:val="20"/>
              </w:rPr>
              <w:t>что</w:t>
            </w:r>
            <w:r w:rsidRPr="005067DB">
              <w:rPr>
                <w:spacing w:val="-11"/>
                <w:w w:val="105"/>
                <w:sz w:val="20"/>
                <w:szCs w:val="20"/>
              </w:rPr>
              <w:t xml:space="preserve"> </w:t>
            </w:r>
            <w:r w:rsidRPr="005067DB">
              <w:rPr>
                <w:w w:val="105"/>
                <w:sz w:val="20"/>
                <w:szCs w:val="20"/>
              </w:rPr>
              <w:t>у</w:t>
            </w:r>
            <w:r w:rsidRPr="005067DB">
              <w:rPr>
                <w:spacing w:val="-11"/>
                <w:w w:val="105"/>
                <w:sz w:val="20"/>
                <w:szCs w:val="20"/>
              </w:rPr>
              <w:t xml:space="preserve"> </w:t>
            </w:r>
            <w:r w:rsidRPr="005067DB">
              <w:rPr>
                <w:w w:val="105"/>
                <w:sz w:val="20"/>
                <w:szCs w:val="20"/>
              </w:rPr>
              <w:t xml:space="preserve">Никиты мама </w:t>
            </w:r>
            <w:r w:rsidRPr="005067DB">
              <w:rPr>
                <w:w w:val="125"/>
                <w:sz w:val="20"/>
                <w:szCs w:val="20"/>
              </w:rPr>
              <w:t>–</w:t>
            </w:r>
            <w:r w:rsidRPr="005067DB">
              <w:rPr>
                <w:spacing w:val="-9"/>
                <w:w w:val="125"/>
                <w:sz w:val="20"/>
                <w:szCs w:val="20"/>
              </w:rPr>
              <w:t xml:space="preserve"> </w:t>
            </w:r>
            <w:r w:rsidRPr="005067DB">
              <w:rPr>
                <w:w w:val="105"/>
                <w:sz w:val="20"/>
                <w:szCs w:val="20"/>
              </w:rPr>
              <w:t xml:space="preserve">повар. Она мастер готовить </w:t>
            </w:r>
            <w:proofErr w:type="gramStart"/>
            <w:r w:rsidRPr="005067DB">
              <w:rPr>
                <w:w w:val="105"/>
                <w:sz w:val="20"/>
                <w:szCs w:val="20"/>
              </w:rPr>
              <w:t>салаты»…</w:t>
            </w:r>
            <w:proofErr w:type="gramEnd"/>
            <w:r w:rsidRPr="005067DB">
              <w:rPr>
                <w:w w:val="105"/>
                <w:sz w:val="20"/>
                <w:szCs w:val="20"/>
              </w:rPr>
              <w:t>) Пробуем себя в роли мастера. Что может делать мастер?</w:t>
            </w:r>
            <w:r w:rsidRPr="005067DB">
              <w:rPr>
                <w:spacing w:val="-3"/>
                <w:w w:val="105"/>
                <w:sz w:val="20"/>
                <w:szCs w:val="20"/>
              </w:rPr>
              <w:t xml:space="preserve"> </w:t>
            </w:r>
            <w:r w:rsidRPr="005067DB">
              <w:rPr>
                <w:w w:val="105"/>
                <w:sz w:val="20"/>
                <w:szCs w:val="20"/>
              </w:rPr>
              <w:t>Хотите</w:t>
            </w:r>
            <w:r w:rsidRPr="005067DB">
              <w:rPr>
                <w:spacing w:val="-3"/>
                <w:w w:val="105"/>
                <w:sz w:val="20"/>
                <w:szCs w:val="20"/>
              </w:rPr>
              <w:t xml:space="preserve"> </w:t>
            </w:r>
            <w:r w:rsidRPr="005067DB">
              <w:rPr>
                <w:w w:val="105"/>
                <w:sz w:val="20"/>
                <w:szCs w:val="20"/>
              </w:rPr>
              <w:t>попробовать</w:t>
            </w:r>
            <w:r w:rsidRPr="005067DB">
              <w:rPr>
                <w:spacing w:val="-3"/>
                <w:w w:val="105"/>
                <w:sz w:val="20"/>
                <w:szCs w:val="20"/>
              </w:rPr>
              <w:t xml:space="preserve"> </w:t>
            </w:r>
            <w:r w:rsidRPr="005067DB">
              <w:rPr>
                <w:w w:val="105"/>
                <w:sz w:val="20"/>
                <w:szCs w:val="20"/>
              </w:rPr>
              <w:t>себя</w:t>
            </w:r>
            <w:r w:rsidRPr="005067DB">
              <w:rPr>
                <w:spacing w:val="-3"/>
                <w:w w:val="105"/>
                <w:sz w:val="20"/>
                <w:szCs w:val="20"/>
              </w:rPr>
              <w:t xml:space="preserve"> </w:t>
            </w:r>
            <w:r w:rsidRPr="005067DB">
              <w:rPr>
                <w:w w:val="105"/>
                <w:sz w:val="20"/>
                <w:szCs w:val="20"/>
              </w:rPr>
              <w:t>в</w:t>
            </w:r>
            <w:r w:rsidRPr="005067DB">
              <w:rPr>
                <w:spacing w:val="-3"/>
                <w:w w:val="105"/>
                <w:sz w:val="20"/>
                <w:szCs w:val="20"/>
              </w:rPr>
              <w:t xml:space="preserve"> </w:t>
            </w:r>
            <w:r w:rsidRPr="005067DB">
              <w:rPr>
                <w:w w:val="105"/>
                <w:sz w:val="20"/>
                <w:szCs w:val="20"/>
              </w:rPr>
              <w:t>роли</w:t>
            </w:r>
            <w:r w:rsidRPr="005067DB">
              <w:rPr>
                <w:spacing w:val="-3"/>
                <w:w w:val="105"/>
                <w:sz w:val="20"/>
                <w:szCs w:val="20"/>
              </w:rPr>
              <w:t xml:space="preserve"> </w:t>
            </w:r>
            <w:r w:rsidRPr="005067DB">
              <w:rPr>
                <w:w w:val="105"/>
                <w:sz w:val="20"/>
                <w:szCs w:val="20"/>
              </w:rPr>
              <w:t>мастера? Обсуждаем,</w:t>
            </w:r>
            <w:r w:rsidRPr="005067DB">
              <w:rPr>
                <w:spacing w:val="-15"/>
                <w:w w:val="105"/>
                <w:sz w:val="20"/>
                <w:szCs w:val="20"/>
              </w:rPr>
              <w:t xml:space="preserve"> </w:t>
            </w:r>
            <w:r w:rsidRPr="005067DB">
              <w:rPr>
                <w:w w:val="105"/>
                <w:sz w:val="20"/>
                <w:szCs w:val="20"/>
              </w:rPr>
              <w:t>придумываем,</w:t>
            </w:r>
            <w:r w:rsidRPr="005067DB">
              <w:rPr>
                <w:spacing w:val="-14"/>
                <w:w w:val="105"/>
                <w:sz w:val="20"/>
                <w:szCs w:val="20"/>
              </w:rPr>
              <w:t xml:space="preserve"> </w:t>
            </w:r>
            <w:r w:rsidRPr="005067DB">
              <w:rPr>
                <w:w w:val="105"/>
                <w:sz w:val="20"/>
                <w:szCs w:val="20"/>
              </w:rPr>
              <w:t>делаем</w:t>
            </w:r>
            <w:r w:rsidRPr="005067DB">
              <w:rPr>
                <w:spacing w:val="-14"/>
                <w:w w:val="105"/>
                <w:sz w:val="20"/>
                <w:szCs w:val="20"/>
              </w:rPr>
              <w:t xml:space="preserve"> </w:t>
            </w:r>
            <w:r w:rsidRPr="005067DB">
              <w:rPr>
                <w:w w:val="105"/>
                <w:sz w:val="20"/>
                <w:szCs w:val="20"/>
              </w:rPr>
              <w:t>простое</w:t>
            </w:r>
            <w:r w:rsidRPr="005067DB">
              <w:rPr>
                <w:spacing w:val="-14"/>
                <w:w w:val="105"/>
                <w:sz w:val="20"/>
                <w:szCs w:val="20"/>
              </w:rPr>
              <w:t xml:space="preserve"> </w:t>
            </w:r>
            <w:r w:rsidRPr="005067DB">
              <w:rPr>
                <w:w w:val="105"/>
                <w:sz w:val="20"/>
                <w:szCs w:val="20"/>
              </w:rPr>
              <w:t>оригами,</w:t>
            </w:r>
            <w:r w:rsidRPr="005067DB">
              <w:rPr>
                <w:spacing w:val="-7"/>
                <w:w w:val="105"/>
                <w:sz w:val="20"/>
                <w:szCs w:val="20"/>
              </w:rPr>
              <w:t xml:space="preserve"> </w:t>
            </w:r>
            <w:r w:rsidRPr="005067DB">
              <w:rPr>
                <w:w w:val="105"/>
                <w:sz w:val="20"/>
                <w:szCs w:val="20"/>
              </w:rPr>
              <w:t>дорисовываем,</w:t>
            </w:r>
            <w:r w:rsidRPr="005067DB">
              <w:rPr>
                <w:spacing w:val="-7"/>
                <w:w w:val="105"/>
                <w:sz w:val="20"/>
                <w:szCs w:val="20"/>
              </w:rPr>
              <w:t xml:space="preserve"> </w:t>
            </w:r>
            <w:r w:rsidRPr="005067DB">
              <w:rPr>
                <w:w w:val="105"/>
                <w:sz w:val="20"/>
                <w:szCs w:val="20"/>
              </w:rPr>
              <w:t>создаем</w:t>
            </w:r>
            <w:r w:rsidRPr="005067DB">
              <w:rPr>
                <w:spacing w:val="-7"/>
                <w:w w:val="105"/>
                <w:sz w:val="20"/>
                <w:szCs w:val="20"/>
              </w:rPr>
              <w:t xml:space="preserve"> </w:t>
            </w:r>
            <w:r w:rsidRPr="005067DB">
              <w:rPr>
                <w:w w:val="105"/>
                <w:sz w:val="20"/>
                <w:szCs w:val="20"/>
              </w:rPr>
              <w:t>коллективную</w:t>
            </w:r>
            <w:r w:rsidRPr="005067DB">
              <w:rPr>
                <w:spacing w:val="-7"/>
                <w:w w:val="105"/>
                <w:sz w:val="20"/>
                <w:szCs w:val="20"/>
              </w:rPr>
              <w:t xml:space="preserve"> </w:t>
            </w:r>
            <w:r w:rsidRPr="005067DB">
              <w:rPr>
                <w:w w:val="105"/>
                <w:sz w:val="20"/>
                <w:szCs w:val="20"/>
              </w:rPr>
              <w:t>работу по объединению оригами в единый смысловой сюжет, после чего организовывается творческое выступление</w:t>
            </w:r>
            <w:r w:rsidRPr="005067DB">
              <w:rPr>
                <w:spacing w:val="-17"/>
                <w:w w:val="105"/>
                <w:sz w:val="20"/>
                <w:szCs w:val="20"/>
              </w:rPr>
              <w:t xml:space="preserve"> </w:t>
            </w:r>
            <w:r w:rsidRPr="005067DB">
              <w:rPr>
                <w:w w:val="105"/>
                <w:sz w:val="20"/>
                <w:szCs w:val="20"/>
              </w:rPr>
              <w:t>учащихся.</w:t>
            </w:r>
          </w:p>
          <w:p w14:paraId="60C4CC3F" w14:textId="491DACDB" w:rsidR="00541166" w:rsidRPr="005067DB" w:rsidRDefault="00541166" w:rsidP="002A0621">
            <w:pPr>
              <w:pStyle w:val="TableParagraph"/>
              <w:spacing w:line="230" w:lineRule="auto"/>
              <w:ind w:left="80" w:right="43"/>
              <w:rPr>
                <w:sz w:val="20"/>
                <w:szCs w:val="20"/>
              </w:rPr>
            </w:pPr>
            <w:r w:rsidRPr="005067DB">
              <w:rPr>
                <w:w w:val="105"/>
                <w:sz w:val="20"/>
                <w:szCs w:val="20"/>
              </w:rPr>
              <w:t>Подводим</w:t>
            </w:r>
            <w:r w:rsidRPr="005067DB">
              <w:rPr>
                <w:spacing w:val="-15"/>
                <w:w w:val="105"/>
                <w:sz w:val="20"/>
                <w:szCs w:val="20"/>
              </w:rPr>
              <w:t xml:space="preserve"> </w:t>
            </w:r>
            <w:r w:rsidRPr="005067DB">
              <w:rPr>
                <w:w w:val="105"/>
                <w:sz w:val="20"/>
                <w:szCs w:val="20"/>
              </w:rPr>
              <w:t>итоги.</w:t>
            </w:r>
            <w:r w:rsidRPr="005067DB">
              <w:rPr>
                <w:spacing w:val="-14"/>
                <w:w w:val="105"/>
                <w:sz w:val="20"/>
                <w:szCs w:val="20"/>
              </w:rPr>
              <w:t xml:space="preserve"> </w:t>
            </w:r>
            <w:r w:rsidRPr="005067DB">
              <w:rPr>
                <w:w w:val="105"/>
                <w:sz w:val="20"/>
                <w:szCs w:val="20"/>
              </w:rPr>
              <w:t>Кто</w:t>
            </w:r>
            <w:r w:rsidRPr="005067DB">
              <w:rPr>
                <w:spacing w:val="-14"/>
                <w:w w:val="105"/>
                <w:sz w:val="20"/>
                <w:szCs w:val="20"/>
              </w:rPr>
              <w:t xml:space="preserve"> </w:t>
            </w:r>
            <w:r w:rsidRPr="005067DB">
              <w:rPr>
                <w:w w:val="105"/>
                <w:sz w:val="20"/>
                <w:szCs w:val="20"/>
              </w:rPr>
              <w:t>такой</w:t>
            </w:r>
            <w:r w:rsidRPr="005067DB">
              <w:rPr>
                <w:spacing w:val="-14"/>
                <w:w w:val="105"/>
                <w:sz w:val="20"/>
                <w:szCs w:val="20"/>
              </w:rPr>
              <w:t xml:space="preserve"> </w:t>
            </w:r>
            <w:r w:rsidRPr="005067DB">
              <w:rPr>
                <w:w w:val="105"/>
                <w:sz w:val="20"/>
                <w:szCs w:val="20"/>
              </w:rPr>
              <w:t>мастер?</w:t>
            </w:r>
            <w:r w:rsidRPr="005067DB">
              <w:rPr>
                <w:spacing w:val="-15"/>
                <w:w w:val="105"/>
                <w:sz w:val="20"/>
                <w:szCs w:val="20"/>
              </w:rPr>
              <w:t xml:space="preserve"> </w:t>
            </w:r>
            <w:r w:rsidRPr="005067DB">
              <w:rPr>
                <w:w w:val="105"/>
                <w:sz w:val="20"/>
                <w:szCs w:val="20"/>
              </w:rPr>
              <w:t>Кто</w:t>
            </w:r>
            <w:r w:rsidRPr="005067DB">
              <w:rPr>
                <w:spacing w:val="-14"/>
                <w:w w:val="105"/>
                <w:sz w:val="20"/>
                <w:szCs w:val="20"/>
              </w:rPr>
              <w:t xml:space="preserve"> </w:t>
            </w:r>
            <w:r w:rsidRPr="005067DB">
              <w:rPr>
                <w:w w:val="105"/>
                <w:sz w:val="20"/>
                <w:szCs w:val="20"/>
              </w:rPr>
              <w:t>может</w:t>
            </w:r>
            <w:r w:rsidRPr="005067DB">
              <w:rPr>
                <w:spacing w:val="-14"/>
                <w:w w:val="105"/>
                <w:sz w:val="20"/>
                <w:szCs w:val="20"/>
              </w:rPr>
              <w:t xml:space="preserve"> </w:t>
            </w:r>
            <w:r w:rsidRPr="005067DB">
              <w:rPr>
                <w:w w:val="105"/>
                <w:sz w:val="20"/>
                <w:szCs w:val="20"/>
              </w:rPr>
              <w:t>быть мастером?</w:t>
            </w:r>
            <w:r w:rsidRPr="005067DB">
              <w:rPr>
                <w:spacing w:val="-2"/>
                <w:w w:val="105"/>
                <w:sz w:val="20"/>
                <w:szCs w:val="20"/>
              </w:rPr>
              <w:t xml:space="preserve"> </w:t>
            </w:r>
            <w:r w:rsidRPr="005067DB">
              <w:rPr>
                <w:w w:val="105"/>
                <w:sz w:val="20"/>
                <w:szCs w:val="20"/>
              </w:rPr>
              <w:t>Какими</w:t>
            </w:r>
            <w:r w:rsidRPr="005067DB">
              <w:rPr>
                <w:spacing w:val="-2"/>
                <w:w w:val="105"/>
                <w:sz w:val="20"/>
                <w:szCs w:val="20"/>
              </w:rPr>
              <w:t xml:space="preserve"> </w:t>
            </w:r>
            <w:r w:rsidRPr="005067DB">
              <w:rPr>
                <w:w w:val="105"/>
                <w:sz w:val="20"/>
                <w:szCs w:val="20"/>
              </w:rPr>
              <w:t>мы</w:t>
            </w:r>
            <w:r w:rsidRPr="005067DB">
              <w:rPr>
                <w:spacing w:val="-2"/>
                <w:w w:val="105"/>
                <w:sz w:val="20"/>
                <w:szCs w:val="20"/>
              </w:rPr>
              <w:t xml:space="preserve"> </w:t>
            </w:r>
            <w:r w:rsidRPr="005067DB">
              <w:rPr>
                <w:w w:val="105"/>
                <w:sz w:val="20"/>
                <w:szCs w:val="20"/>
              </w:rPr>
              <w:t>были</w:t>
            </w:r>
            <w:r w:rsidRPr="005067DB">
              <w:rPr>
                <w:spacing w:val="-2"/>
                <w:w w:val="105"/>
                <w:sz w:val="20"/>
                <w:szCs w:val="20"/>
              </w:rPr>
              <w:t xml:space="preserve"> </w:t>
            </w:r>
            <w:r w:rsidRPr="005067DB">
              <w:rPr>
                <w:w w:val="105"/>
                <w:sz w:val="20"/>
                <w:szCs w:val="20"/>
              </w:rPr>
              <w:t>мастерами?</w:t>
            </w:r>
            <w:r w:rsidRPr="005067DB">
              <w:rPr>
                <w:spacing w:val="-2"/>
                <w:w w:val="105"/>
                <w:sz w:val="20"/>
                <w:szCs w:val="20"/>
              </w:rPr>
              <w:t xml:space="preserve"> </w:t>
            </w:r>
            <w:r w:rsidRPr="005067DB">
              <w:rPr>
                <w:w w:val="105"/>
                <w:sz w:val="20"/>
                <w:szCs w:val="20"/>
              </w:rPr>
              <w:t>Что</w:t>
            </w:r>
            <w:r w:rsidRPr="005067DB">
              <w:rPr>
                <w:spacing w:val="-2"/>
                <w:w w:val="105"/>
                <w:sz w:val="20"/>
                <w:szCs w:val="20"/>
              </w:rPr>
              <w:t xml:space="preserve"> </w:t>
            </w:r>
            <w:r w:rsidRPr="005067DB">
              <w:rPr>
                <w:w w:val="105"/>
                <w:sz w:val="20"/>
                <w:szCs w:val="20"/>
              </w:rPr>
              <w:t>нужно сделать нам, чтобы стать мастерами? Как мастер создаёт</w:t>
            </w:r>
            <w:r w:rsidRPr="005067DB">
              <w:rPr>
                <w:spacing w:val="-15"/>
                <w:w w:val="105"/>
                <w:sz w:val="20"/>
                <w:szCs w:val="20"/>
              </w:rPr>
              <w:t xml:space="preserve"> </w:t>
            </w:r>
            <w:r w:rsidRPr="005067DB">
              <w:rPr>
                <w:w w:val="105"/>
                <w:sz w:val="20"/>
                <w:szCs w:val="20"/>
              </w:rPr>
              <w:t>свою</w:t>
            </w:r>
            <w:r w:rsidRPr="005067DB">
              <w:rPr>
                <w:spacing w:val="-14"/>
                <w:w w:val="105"/>
                <w:sz w:val="20"/>
                <w:szCs w:val="20"/>
              </w:rPr>
              <w:t xml:space="preserve"> </w:t>
            </w:r>
            <w:r w:rsidRPr="005067DB">
              <w:rPr>
                <w:w w:val="105"/>
                <w:sz w:val="20"/>
                <w:szCs w:val="20"/>
              </w:rPr>
              <w:t>работу</w:t>
            </w:r>
            <w:r w:rsidRPr="005067DB">
              <w:rPr>
                <w:spacing w:val="-17"/>
                <w:w w:val="105"/>
                <w:sz w:val="20"/>
                <w:szCs w:val="20"/>
              </w:rPr>
              <w:t xml:space="preserve"> </w:t>
            </w:r>
            <w:r w:rsidRPr="005067DB">
              <w:rPr>
                <w:w w:val="125"/>
                <w:sz w:val="20"/>
                <w:szCs w:val="20"/>
              </w:rPr>
              <w:t>–</w:t>
            </w:r>
            <w:r w:rsidRPr="005067DB">
              <w:rPr>
                <w:spacing w:val="-22"/>
                <w:w w:val="125"/>
                <w:sz w:val="20"/>
                <w:szCs w:val="20"/>
              </w:rPr>
              <w:t xml:space="preserve"> </w:t>
            </w:r>
            <w:r w:rsidRPr="005067DB">
              <w:rPr>
                <w:w w:val="105"/>
                <w:sz w:val="20"/>
                <w:szCs w:val="20"/>
              </w:rPr>
              <w:t>придумывает,</w:t>
            </w:r>
            <w:r w:rsidRPr="005067DB">
              <w:rPr>
                <w:spacing w:val="-14"/>
                <w:w w:val="105"/>
                <w:sz w:val="20"/>
                <w:szCs w:val="20"/>
              </w:rPr>
              <w:t xml:space="preserve"> </w:t>
            </w:r>
            <w:r w:rsidRPr="005067DB">
              <w:rPr>
                <w:w w:val="105"/>
                <w:sz w:val="20"/>
                <w:szCs w:val="20"/>
              </w:rPr>
              <w:t>делает/создаёт, показывает и радует других.</w:t>
            </w:r>
          </w:p>
          <w:p w14:paraId="78DC8166" w14:textId="77777777" w:rsidR="00541166" w:rsidRPr="005067DB" w:rsidRDefault="00541166" w:rsidP="002A0621">
            <w:pPr>
              <w:pStyle w:val="TableParagraph"/>
              <w:spacing w:line="199" w:lineRule="exact"/>
              <w:ind w:left="80"/>
              <w:rPr>
                <w:i/>
                <w:sz w:val="20"/>
                <w:szCs w:val="20"/>
              </w:rPr>
            </w:pPr>
            <w:r w:rsidRPr="005067DB">
              <w:rPr>
                <w:i/>
                <w:sz w:val="20"/>
                <w:szCs w:val="20"/>
              </w:rPr>
              <w:t>*Работа</w:t>
            </w:r>
            <w:r w:rsidRPr="005067DB">
              <w:rPr>
                <w:i/>
                <w:spacing w:val="8"/>
                <w:sz w:val="20"/>
                <w:szCs w:val="20"/>
              </w:rPr>
              <w:t xml:space="preserve"> </w:t>
            </w:r>
            <w:r w:rsidRPr="005067DB">
              <w:rPr>
                <w:i/>
                <w:sz w:val="20"/>
                <w:szCs w:val="20"/>
              </w:rPr>
              <w:t>с</w:t>
            </w:r>
            <w:r w:rsidRPr="005067DB">
              <w:rPr>
                <w:i/>
                <w:spacing w:val="9"/>
                <w:sz w:val="20"/>
                <w:szCs w:val="20"/>
              </w:rPr>
              <w:t xml:space="preserve"> </w:t>
            </w:r>
            <w:r w:rsidRPr="005067DB">
              <w:rPr>
                <w:i/>
                <w:sz w:val="20"/>
                <w:szCs w:val="20"/>
              </w:rPr>
              <w:t>символом</w:t>
            </w:r>
            <w:r w:rsidRPr="005067DB">
              <w:rPr>
                <w:i/>
                <w:spacing w:val="9"/>
                <w:sz w:val="20"/>
                <w:szCs w:val="20"/>
              </w:rPr>
              <w:t xml:space="preserve"> </w:t>
            </w:r>
            <w:r w:rsidRPr="005067DB">
              <w:rPr>
                <w:i/>
                <w:sz w:val="20"/>
                <w:szCs w:val="20"/>
              </w:rPr>
              <w:t>трека</w:t>
            </w:r>
            <w:r w:rsidRPr="005067DB">
              <w:rPr>
                <w:i/>
                <w:spacing w:val="9"/>
                <w:sz w:val="20"/>
                <w:szCs w:val="20"/>
              </w:rPr>
              <w:t xml:space="preserve"> </w:t>
            </w:r>
            <w:r w:rsidRPr="005067DB">
              <w:rPr>
                <w:i/>
                <w:sz w:val="20"/>
                <w:szCs w:val="20"/>
              </w:rPr>
              <w:t>–</w:t>
            </w:r>
            <w:r w:rsidRPr="005067DB">
              <w:rPr>
                <w:i/>
                <w:spacing w:val="8"/>
                <w:sz w:val="20"/>
                <w:szCs w:val="20"/>
              </w:rPr>
              <w:t xml:space="preserve"> </w:t>
            </w:r>
            <w:r w:rsidRPr="005067DB">
              <w:rPr>
                <w:i/>
                <w:sz w:val="20"/>
                <w:szCs w:val="20"/>
              </w:rPr>
              <w:t>шкатулкой</w:t>
            </w:r>
            <w:r w:rsidRPr="005067DB">
              <w:rPr>
                <w:i/>
                <w:spacing w:val="9"/>
                <w:sz w:val="20"/>
                <w:szCs w:val="20"/>
              </w:rPr>
              <w:t xml:space="preserve"> </w:t>
            </w:r>
            <w:r w:rsidRPr="005067DB">
              <w:rPr>
                <w:i/>
                <w:spacing w:val="-2"/>
                <w:sz w:val="20"/>
                <w:szCs w:val="20"/>
              </w:rPr>
              <w:t>мастера.</w:t>
            </w:r>
          </w:p>
        </w:tc>
        <w:tc>
          <w:tcPr>
            <w:tcW w:w="1828" w:type="dxa"/>
            <w:shd w:val="clear" w:color="auto" w:fill="A5DFF9"/>
          </w:tcPr>
          <w:p w14:paraId="3E5D1134" w14:textId="77777777" w:rsidR="00541166" w:rsidRPr="005067DB" w:rsidRDefault="00541166" w:rsidP="002A0621">
            <w:pPr>
              <w:pStyle w:val="TableParagraph"/>
              <w:rPr>
                <w:sz w:val="20"/>
                <w:szCs w:val="20"/>
              </w:rPr>
            </w:pPr>
          </w:p>
          <w:p w14:paraId="1369C824" w14:textId="77777777" w:rsidR="00541166" w:rsidRPr="005067DB" w:rsidRDefault="00541166" w:rsidP="002A0621">
            <w:pPr>
              <w:pStyle w:val="TableParagraph"/>
              <w:rPr>
                <w:sz w:val="20"/>
                <w:szCs w:val="20"/>
              </w:rPr>
            </w:pPr>
          </w:p>
          <w:p w14:paraId="5C2FD528" w14:textId="77777777" w:rsidR="00541166" w:rsidRPr="005067DB" w:rsidRDefault="00541166" w:rsidP="002A0621">
            <w:pPr>
              <w:pStyle w:val="TableParagraph"/>
              <w:rPr>
                <w:sz w:val="20"/>
                <w:szCs w:val="20"/>
              </w:rPr>
            </w:pPr>
          </w:p>
          <w:p w14:paraId="321155B2" w14:textId="77777777" w:rsidR="00541166" w:rsidRPr="005067DB" w:rsidRDefault="00541166" w:rsidP="002A0621">
            <w:pPr>
              <w:pStyle w:val="TableParagraph"/>
              <w:spacing w:before="140"/>
              <w:rPr>
                <w:sz w:val="20"/>
                <w:szCs w:val="20"/>
              </w:rPr>
            </w:pPr>
          </w:p>
          <w:p w14:paraId="5E11524C" w14:textId="6FF0B35B" w:rsidR="00541166" w:rsidRPr="005067DB" w:rsidRDefault="00541166" w:rsidP="002A0621">
            <w:pPr>
              <w:pStyle w:val="TableParagraph"/>
              <w:spacing w:line="230" w:lineRule="auto"/>
              <w:ind w:left="80" w:right="213"/>
              <w:rPr>
                <w:sz w:val="20"/>
                <w:szCs w:val="20"/>
              </w:rPr>
            </w:pPr>
            <w:r w:rsidRPr="005067DB">
              <w:rPr>
                <w:spacing w:val="-2"/>
                <w:w w:val="105"/>
                <w:sz w:val="20"/>
                <w:szCs w:val="20"/>
              </w:rPr>
              <w:t xml:space="preserve">Познавательная, досугово-развлекательная, художественное </w:t>
            </w:r>
            <w:r w:rsidRPr="005067DB">
              <w:rPr>
                <w:w w:val="105"/>
                <w:sz w:val="20"/>
                <w:szCs w:val="20"/>
              </w:rPr>
              <w:t>творчество,</w:t>
            </w:r>
            <w:r w:rsidRPr="005067DB">
              <w:rPr>
                <w:spacing w:val="-7"/>
                <w:w w:val="105"/>
                <w:sz w:val="20"/>
                <w:szCs w:val="20"/>
              </w:rPr>
              <w:t xml:space="preserve"> </w:t>
            </w:r>
            <w:r w:rsidRPr="005067DB">
              <w:rPr>
                <w:w w:val="105"/>
                <w:sz w:val="20"/>
                <w:szCs w:val="20"/>
              </w:rPr>
              <w:t xml:space="preserve">про- </w:t>
            </w:r>
            <w:proofErr w:type="spellStart"/>
            <w:r w:rsidRPr="005067DB">
              <w:rPr>
                <w:spacing w:val="-2"/>
                <w:w w:val="105"/>
                <w:sz w:val="20"/>
                <w:szCs w:val="20"/>
              </w:rPr>
              <w:t>блемно-ценност</w:t>
            </w:r>
            <w:proofErr w:type="spellEnd"/>
            <w:r w:rsidRPr="005067DB">
              <w:rPr>
                <w:spacing w:val="-2"/>
                <w:w w:val="105"/>
                <w:sz w:val="20"/>
                <w:szCs w:val="20"/>
              </w:rPr>
              <w:t xml:space="preserve">- </w:t>
            </w:r>
            <w:proofErr w:type="spellStart"/>
            <w:r w:rsidRPr="005067DB">
              <w:rPr>
                <w:w w:val="105"/>
                <w:sz w:val="20"/>
                <w:szCs w:val="20"/>
              </w:rPr>
              <w:t>ное</w:t>
            </w:r>
            <w:proofErr w:type="spellEnd"/>
            <w:r w:rsidRPr="005067DB">
              <w:rPr>
                <w:spacing w:val="-7"/>
                <w:w w:val="105"/>
                <w:sz w:val="20"/>
                <w:szCs w:val="20"/>
              </w:rPr>
              <w:t xml:space="preserve"> </w:t>
            </w:r>
            <w:r w:rsidRPr="005067DB">
              <w:rPr>
                <w:w w:val="105"/>
                <w:sz w:val="20"/>
                <w:szCs w:val="20"/>
              </w:rPr>
              <w:t>общение.</w:t>
            </w:r>
          </w:p>
          <w:p w14:paraId="598F1622" w14:textId="77777777" w:rsidR="00541166" w:rsidRPr="005067DB" w:rsidRDefault="00541166" w:rsidP="002A0621">
            <w:pPr>
              <w:pStyle w:val="TableParagraph"/>
              <w:spacing w:line="230" w:lineRule="auto"/>
              <w:ind w:left="80" w:right="122"/>
              <w:rPr>
                <w:sz w:val="20"/>
                <w:szCs w:val="20"/>
              </w:rPr>
            </w:pPr>
            <w:r w:rsidRPr="005067DB">
              <w:rPr>
                <w:sz w:val="20"/>
                <w:szCs w:val="20"/>
              </w:rPr>
              <w:t>Взаимодействие</w:t>
            </w:r>
            <w:r w:rsidRPr="005067DB">
              <w:rPr>
                <w:spacing w:val="-4"/>
                <w:sz w:val="20"/>
                <w:szCs w:val="20"/>
              </w:rPr>
              <w:t xml:space="preserve"> </w:t>
            </w:r>
            <w:r w:rsidRPr="005067DB">
              <w:rPr>
                <w:sz w:val="20"/>
                <w:szCs w:val="20"/>
              </w:rPr>
              <w:t xml:space="preserve">– </w:t>
            </w:r>
            <w:r w:rsidRPr="005067DB">
              <w:rPr>
                <w:spacing w:val="-2"/>
                <w:w w:val="110"/>
                <w:sz w:val="20"/>
                <w:szCs w:val="20"/>
              </w:rPr>
              <w:t>групповое,</w:t>
            </w:r>
            <w:r w:rsidRPr="005067DB">
              <w:rPr>
                <w:spacing w:val="-15"/>
                <w:w w:val="110"/>
                <w:sz w:val="20"/>
                <w:szCs w:val="20"/>
              </w:rPr>
              <w:t xml:space="preserve"> </w:t>
            </w:r>
            <w:proofErr w:type="spellStart"/>
            <w:r w:rsidRPr="005067DB">
              <w:rPr>
                <w:spacing w:val="-2"/>
                <w:w w:val="110"/>
                <w:sz w:val="20"/>
                <w:szCs w:val="20"/>
              </w:rPr>
              <w:t>фрон</w:t>
            </w:r>
            <w:proofErr w:type="spellEnd"/>
            <w:r w:rsidRPr="005067DB">
              <w:rPr>
                <w:spacing w:val="-2"/>
                <w:w w:val="110"/>
                <w:sz w:val="20"/>
                <w:szCs w:val="20"/>
              </w:rPr>
              <w:t xml:space="preserve">- </w:t>
            </w:r>
            <w:proofErr w:type="spellStart"/>
            <w:r w:rsidRPr="005067DB">
              <w:rPr>
                <w:w w:val="110"/>
                <w:sz w:val="20"/>
                <w:szCs w:val="20"/>
              </w:rPr>
              <w:t>тальное</w:t>
            </w:r>
            <w:proofErr w:type="spellEnd"/>
            <w:r w:rsidRPr="005067DB">
              <w:rPr>
                <w:w w:val="110"/>
                <w:sz w:val="20"/>
                <w:szCs w:val="20"/>
              </w:rPr>
              <w:t>,</w:t>
            </w:r>
            <w:r w:rsidRPr="005067DB">
              <w:rPr>
                <w:spacing w:val="-15"/>
                <w:w w:val="110"/>
                <w:sz w:val="20"/>
                <w:szCs w:val="20"/>
              </w:rPr>
              <w:t xml:space="preserve"> </w:t>
            </w:r>
            <w:proofErr w:type="spellStart"/>
            <w:proofErr w:type="gramStart"/>
            <w:r w:rsidRPr="005067DB">
              <w:rPr>
                <w:w w:val="110"/>
                <w:sz w:val="20"/>
                <w:szCs w:val="20"/>
              </w:rPr>
              <w:t>индиви</w:t>
            </w:r>
            <w:proofErr w:type="spellEnd"/>
            <w:r w:rsidRPr="005067DB">
              <w:rPr>
                <w:w w:val="110"/>
                <w:sz w:val="20"/>
                <w:szCs w:val="20"/>
              </w:rPr>
              <w:t xml:space="preserve">- </w:t>
            </w:r>
            <w:r w:rsidRPr="005067DB">
              <w:rPr>
                <w:spacing w:val="-2"/>
                <w:w w:val="110"/>
                <w:sz w:val="20"/>
                <w:szCs w:val="20"/>
              </w:rPr>
              <w:t>дуальное</w:t>
            </w:r>
            <w:proofErr w:type="gramEnd"/>
          </w:p>
        </w:tc>
        <w:tc>
          <w:tcPr>
            <w:tcW w:w="1477" w:type="dxa"/>
            <w:shd w:val="clear" w:color="auto" w:fill="A5DFF9"/>
          </w:tcPr>
          <w:p w14:paraId="6150FF19" w14:textId="77777777" w:rsidR="00541166" w:rsidRPr="005067DB" w:rsidRDefault="00541166" w:rsidP="002A0621">
            <w:pPr>
              <w:pStyle w:val="TableParagraph"/>
              <w:rPr>
                <w:sz w:val="20"/>
                <w:szCs w:val="20"/>
              </w:rPr>
            </w:pPr>
          </w:p>
          <w:p w14:paraId="7B575FBC" w14:textId="77777777" w:rsidR="00541166" w:rsidRPr="005067DB" w:rsidRDefault="00541166" w:rsidP="002A0621">
            <w:pPr>
              <w:pStyle w:val="TableParagraph"/>
              <w:rPr>
                <w:sz w:val="20"/>
                <w:szCs w:val="20"/>
              </w:rPr>
            </w:pPr>
          </w:p>
          <w:p w14:paraId="6200A096" w14:textId="77777777" w:rsidR="00541166" w:rsidRPr="005067DB" w:rsidRDefault="00541166" w:rsidP="002A0621">
            <w:pPr>
              <w:pStyle w:val="TableParagraph"/>
              <w:rPr>
                <w:sz w:val="20"/>
                <w:szCs w:val="20"/>
              </w:rPr>
            </w:pPr>
          </w:p>
          <w:p w14:paraId="4D1D8CE8" w14:textId="77777777" w:rsidR="00541166" w:rsidRPr="005067DB" w:rsidRDefault="00541166" w:rsidP="002A0621">
            <w:pPr>
              <w:pStyle w:val="TableParagraph"/>
              <w:spacing w:before="140"/>
              <w:rPr>
                <w:sz w:val="20"/>
                <w:szCs w:val="20"/>
              </w:rPr>
            </w:pPr>
          </w:p>
          <w:p w14:paraId="01B38823" w14:textId="1B08A329" w:rsidR="00541166" w:rsidRPr="005067DB" w:rsidRDefault="00541166" w:rsidP="002A0621">
            <w:pPr>
              <w:pStyle w:val="TableParagraph"/>
              <w:spacing w:line="230" w:lineRule="auto"/>
              <w:ind w:left="80" w:right="71"/>
              <w:rPr>
                <w:sz w:val="20"/>
                <w:szCs w:val="20"/>
              </w:rPr>
            </w:pPr>
            <w:r w:rsidRPr="005067DB">
              <w:rPr>
                <w:spacing w:val="-2"/>
                <w:w w:val="105"/>
                <w:sz w:val="20"/>
                <w:szCs w:val="20"/>
              </w:rPr>
              <w:t>Прослуши</w:t>
            </w:r>
            <w:r w:rsidRPr="005067DB">
              <w:rPr>
                <w:w w:val="105"/>
                <w:sz w:val="20"/>
                <w:szCs w:val="20"/>
              </w:rPr>
              <w:t>вание</w:t>
            </w:r>
            <w:r w:rsidRPr="005067DB">
              <w:rPr>
                <w:spacing w:val="-7"/>
                <w:w w:val="105"/>
                <w:sz w:val="20"/>
                <w:szCs w:val="20"/>
              </w:rPr>
              <w:t xml:space="preserve"> </w:t>
            </w:r>
            <w:r w:rsidRPr="005067DB">
              <w:rPr>
                <w:w w:val="105"/>
                <w:sz w:val="20"/>
                <w:szCs w:val="20"/>
              </w:rPr>
              <w:t>сти</w:t>
            </w:r>
            <w:r w:rsidRPr="005067DB">
              <w:rPr>
                <w:spacing w:val="-2"/>
                <w:w w:val="105"/>
                <w:sz w:val="20"/>
                <w:szCs w:val="20"/>
              </w:rPr>
              <w:t xml:space="preserve">хотворения; просмотр </w:t>
            </w:r>
            <w:r w:rsidRPr="005067DB">
              <w:rPr>
                <w:spacing w:val="-2"/>
                <w:sz w:val="20"/>
                <w:szCs w:val="20"/>
              </w:rPr>
              <w:t xml:space="preserve">мультфильма; </w:t>
            </w:r>
            <w:r w:rsidRPr="005067DB">
              <w:rPr>
                <w:spacing w:val="-2"/>
                <w:w w:val="105"/>
                <w:sz w:val="20"/>
                <w:szCs w:val="20"/>
              </w:rPr>
              <w:t xml:space="preserve">обсуждение вопросов; изготовление оригами; </w:t>
            </w:r>
            <w:r w:rsidRPr="005067DB">
              <w:rPr>
                <w:spacing w:val="-2"/>
                <w:sz w:val="20"/>
                <w:szCs w:val="20"/>
              </w:rPr>
              <w:t xml:space="preserve">танцевальный </w:t>
            </w:r>
            <w:r w:rsidRPr="005067DB">
              <w:rPr>
                <w:spacing w:val="-2"/>
                <w:w w:val="105"/>
                <w:sz w:val="20"/>
                <w:szCs w:val="20"/>
              </w:rPr>
              <w:t>флешмоб</w:t>
            </w:r>
          </w:p>
        </w:tc>
      </w:tr>
      <w:tr w:rsidR="00541166" w:rsidRPr="00DA17C3" w14:paraId="5E57B74F" w14:textId="77777777" w:rsidTr="002A0621">
        <w:trPr>
          <w:trHeight w:val="2716"/>
        </w:trPr>
        <w:tc>
          <w:tcPr>
            <w:tcW w:w="421" w:type="dxa"/>
            <w:shd w:val="clear" w:color="auto" w:fill="5BCBF5"/>
          </w:tcPr>
          <w:p w14:paraId="7278ABC4" w14:textId="77777777" w:rsidR="00541166" w:rsidRPr="005067DB" w:rsidRDefault="00541166" w:rsidP="002A0621">
            <w:pPr>
              <w:pStyle w:val="TableParagraph"/>
              <w:rPr>
                <w:sz w:val="20"/>
                <w:szCs w:val="20"/>
              </w:rPr>
            </w:pPr>
          </w:p>
          <w:p w14:paraId="1A628321" w14:textId="77777777" w:rsidR="00541166" w:rsidRPr="005067DB" w:rsidRDefault="00541166" w:rsidP="002A0621">
            <w:pPr>
              <w:pStyle w:val="TableParagraph"/>
              <w:rPr>
                <w:sz w:val="20"/>
                <w:szCs w:val="20"/>
              </w:rPr>
            </w:pPr>
          </w:p>
          <w:p w14:paraId="504D4574" w14:textId="77777777" w:rsidR="00541166" w:rsidRPr="005067DB" w:rsidRDefault="00541166" w:rsidP="002A0621">
            <w:pPr>
              <w:pStyle w:val="TableParagraph"/>
              <w:rPr>
                <w:sz w:val="20"/>
                <w:szCs w:val="20"/>
              </w:rPr>
            </w:pPr>
          </w:p>
          <w:p w14:paraId="3F6E6362" w14:textId="77777777" w:rsidR="00541166" w:rsidRPr="005067DB" w:rsidRDefault="00541166" w:rsidP="002A0621">
            <w:pPr>
              <w:pStyle w:val="TableParagraph"/>
              <w:rPr>
                <w:sz w:val="20"/>
                <w:szCs w:val="20"/>
              </w:rPr>
            </w:pPr>
          </w:p>
          <w:p w14:paraId="08E78431" w14:textId="77777777" w:rsidR="00541166" w:rsidRPr="005067DB" w:rsidRDefault="00541166" w:rsidP="002A0621">
            <w:pPr>
              <w:pStyle w:val="TableParagraph"/>
              <w:rPr>
                <w:sz w:val="20"/>
                <w:szCs w:val="20"/>
              </w:rPr>
            </w:pPr>
          </w:p>
          <w:p w14:paraId="34C6FA42" w14:textId="77777777" w:rsidR="00541166" w:rsidRPr="005067DB" w:rsidRDefault="00541166" w:rsidP="002A0621">
            <w:pPr>
              <w:pStyle w:val="TableParagraph"/>
              <w:spacing w:before="18"/>
              <w:rPr>
                <w:sz w:val="20"/>
                <w:szCs w:val="20"/>
              </w:rPr>
            </w:pPr>
          </w:p>
          <w:p w14:paraId="507B8121" w14:textId="77777777" w:rsidR="00541166" w:rsidRPr="005067DB" w:rsidRDefault="00541166" w:rsidP="002A0621">
            <w:pPr>
              <w:pStyle w:val="TableParagraph"/>
              <w:spacing w:before="1"/>
              <w:ind w:left="19"/>
              <w:jc w:val="center"/>
              <w:rPr>
                <w:sz w:val="20"/>
                <w:szCs w:val="20"/>
              </w:rPr>
            </w:pPr>
            <w:r w:rsidRPr="005067DB">
              <w:rPr>
                <w:spacing w:val="-10"/>
                <w:sz w:val="20"/>
                <w:szCs w:val="20"/>
              </w:rPr>
              <w:t>2</w:t>
            </w:r>
          </w:p>
        </w:tc>
        <w:tc>
          <w:tcPr>
            <w:tcW w:w="1109" w:type="dxa"/>
            <w:shd w:val="clear" w:color="auto" w:fill="C7EAFB"/>
          </w:tcPr>
          <w:p w14:paraId="2D15AFF2" w14:textId="77777777" w:rsidR="00541166" w:rsidRPr="005067DB" w:rsidRDefault="00541166" w:rsidP="002A0621">
            <w:pPr>
              <w:pStyle w:val="TableParagraph"/>
              <w:rPr>
                <w:sz w:val="20"/>
                <w:szCs w:val="20"/>
              </w:rPr>
            </w:pPr>
          </w:p>
          <w:p w14:paraId="340BB267" w14:textId="77777777" w:rsidR="00541166" w:rsidRPr="005067DB" w:rsidRDefault="00541166" w:rsidP="002A0621">
            <w:pPr>
              <w:pStyle w:val="TableParagraph"/>
              <w:rPr>
                <w:sz w:val="20"/>
                <w:szCs w:val="20"/>
              </w:rPr>
            </w:pPr>
          </w:p>
          <w:p w14:paraId="3FC7EAF1" w14:textId="77777777" w:rsidR="00541166" w:rsidRPr="005067DB" w:rsidRDefault="00541166" w:rsidP="002A0621">
            <w:pPr>
              <w:pStyle w:val="TableParagraph"/>
              <w:rPr>
                <w:sz w:val="20"/>
                <w:szCs w:val="20"/>
              </w:rPr>
            </w:pPr>
          </w:p>
          <w:p w14:paraId="738CEB00" w14:textId="77777777" w:rsidR="00541166" w:rsidRPr="005067DB" w:rsidRDefault="00541166" w:rsidP="002A0621">
            <w:pPr>
              <w:pStyle w:val="TableParagraph"/>
              <w:rPr>
                <w:sz w:val="20"/>
                <w:szCs w:val="20"/>
              </w:rPr>
            </w:pPr>
          </w:p>
          <w:p w14:paraId="00205BD6" w14:textId="77777777" w:rsidR="00541166" w:rsidRPr="005067DB" w:rsidRDefault="00541166" w:rsidP="002A0621">
            <w:pPr>
              <w:pStyle w:val="TableParagraph"/>
              <w:spacing w:before="34"/>
              <w:rPr>
                <w:sz w:val="20"/>
                <w:szCs w:val="20"/>
              </w:rPr>
            </w:pPr>
          </w:p>
          <w:p w14:paraId="746FC587" w14:textId="77777777" w:rsidR="00541166" w:rsidRPr="005067DB" w:rsidRDefault="00541166" w:rsidP="002A0621">
            <w:pPr>
              <w:pStyle w:val="TableParagraph"/>
              <w:spacing w:line="230" w:lineRule="auto"/>
              <w:ind w:left="79" w:right="107"/>
              <w:jc w:val="both"/>
              <w:rPr>
                <w:b/>
                <w:sz w:val="20"/>
                <w:szCs w:val="20"/>
              </w:rPr>
            </w:pPr>
            <w:r w:rsidRPr="005067DB">
              <w:rPr>
                <w:b/>
                <w:spacing w:val="-2"/>
                <w:w w:val="105"/>
                <w:sz w:val="20"/>
                <w:szCs w:val="20"/>
              </w:rPr>
              <w:t xml:space="preserve">«Мастер- </w:t>
            </w:r>
            <w:proofErr w:type="spellStart"/>
            <w:r w:rsidRPr="005067DB">
              <w:rPr>
                <w:b/>
                <w:spacing w:val="-4"/>
                <w:w w:val="105"/>
                <w:sz w:val="20"/>
                <w:szCs w:val="20"/>
              </w:rPr>
              <w:t>ская</w:t>
            </w:r>
            <w:proofErr w:type="spellEnd"/>
            <w:r w:rsidRPr="005067DB">
              <w:rPr>
                <w:b/>
                <w:spacing w:val="-11"/>
                <w:w w:val="105"/>
                <w:sz w:val="20"/>
                <w:szCs w:val="20"/>
              </w:rPr>
              <w:t xml:space="preserve"> </w:t>
            </w:r>
            <w:r w:rsidRPr="005067DB">
              <w:rPr>
                <w:b/>
                <w:spacing w:val="-4"/>
                <w:w w:val="105"/>
                <w:sz w:val="20"/>
                <w:szCs w:val="20"/>
              </w:rPr>
              <w:t xml:space="preserve">Деда </w:t>
            </w:r>
            <w:r w:rsidRPr="005067DB">
              <w:rPr>
                <w:b/>
                <w:spacing w:val="-2"/>
                <w:sz w:val="20"/>
                <w:szCs w:val="20"/>
              </w:rPr>
              <w:t>Мороза…»</w:t>
            </w:r>
          </w:p>
        </w:tc>
        <w:tc>
          <w:tcPr>
            <w:tcW w:w="4725" w:type="dxa"/>
            <w:shd w:val="clear" w:color="auto" w:fill="C7EAFB"/>
          </w:tcPr>
          <w:p w14:paraId="7EF9D35D" w14:textId="77777777" w:rsidR="00541166" w:rsidRPr="005067DB" w:rsidRDefault="00541166" w:rsidP="002A0621">
            <w:pPr>
              <w:pStyle w:val="TableParagraph"/>
              <w:spacing w:before="179" w:line="230" w:lineRule="auto"/>
              <w:ind w:left="80" w:right="43"/>
              <w:rPr>
                <w:sz w:val="20"/>
                <w:szCs w:val="20"/>
              </w:rPr>
            </w:pPr>
            <w:r w:rsidRPr="005067DB">
              <w:rPr>
                <w:b/>
                <w:i/>
                <w:spacing w:val="-2"/>
                <w:w w:val="105"/>
                <w:sz w:val="20"/>
                <w:szCs w:val="20"/>
              </w:rPr>
              <w:t>Реализуем</w:t>
            </w:r>
            <w:r w:rsidRPr="005067DB">
              <w:rPr>
                <w:b/>
                <w:i/>
                <w:spacing w:val="-6"/>
                <w:w w:val="105"/>
                <w:sz w:val="20"/>
                <w:szCs w:val="20"/>
              </w:rPr>
              <w:t xml:space="preserve"> </w:t>
            </w:r>
            <w:r w:rsidRPr="005067DB">
              <w:rPr>
                <w:b/>
                <w:i/>
                <w:spacing w:val="-2"/>
                <w:w w:val="105"/>
                <w:sz w:val="20"/>
                <w:szCs w:val="20"/>
              </w:rPr>
              <w:t>нашу</w:t>
            </w:r>
            <w:r w:rsidRPr="005067DB">
              <w:rPr>
                <w:b/>
                <w:i/>
                <w:spacing w:val="-11"/>
                <w:w w:val="105"/>
                <w:sz w:val="20"/>
                <w:szCs w:val="20"/>
              </w:rPr>
              <w:t xml:space="preserve"> </w:t>
            </w:r>
            <w:r w:rsidRPr="005067DB">
              <w:rPr>
                <w:b/>
                <w:i/>
                <w:spacing w:val="-2"/>
                <w:w w:val="105"/>
                <w:sz w:val="20"/>
                <w:szCs w:val="20"/>
              </w:rPr>
              <w:t>идею</w:t>
            </w:r>
            <w:r w:rsidRPr="005067DB">
              <w:rPr>
                <w:b/>
                <w:i/>
                <w:spacing w:val="-6"/>
                <w:w w:val="105"/>
                <w:sz w:val="20"/>
                <w:szCs w:val="20"/>
              </w:rPr>
              <w:t xml:space="preserve"> </w:t>
            </w:r>
            <w:r w:rsidRPr="005067DB">
              <w:rPr>
                <w:spacing w:val="-2"/>
                <w:w w:val="105"/>
                <w:sz w:val="20"/>
                <w:szCs w:val="20"/>
              </w:rPr>
              <w:t>(учитель</w:t>
            </w:r>
            <w:r w:rsidRPr="005067DB">
              <w:rPr>
                <w:spacing w:val="-4"/>
                <w:w w:val="105"/>
                <w:sz w:val="20"/>
                <w:szCs w:val="20"/>
              </w:rPr>
              <w:t xml:space="preserve"> </w:t>
            </w:r>
            <w:r w:rsidRPr="005067DB">
              <w:rPr>
                <w:spacing w:val="-2"/>
                <w:w w:val="105"/>
                <w:sz w:val="20"/>
                <w:szCs w:val="20"/>
              </w:rPr>
              <w:t>выстраивает</w:t>
            </w:r>
            <w:r w:rsidRPr="005067DB">
              <w:rPr>
                <w:spacing w:val="-4"/>
                <w:w w:val="105"/>
                <w:sz w:val="20"/>
                <w:szCs w:val="20"/>
              </w:rPr>
              <w:t xml:space="preserve"> </w:t>
            </w:r>
            <w:proofErr w:type="gramStart"/>
            <w:r w:rsidRPr="005067DB">
              <w:rPr>
                <w:spacing w:val="-2"/>
                <w:w w:val="105"/>
                <w:sz w:val="20"/>
                <w:szCs w:val="20"/>
              </w:rPr>
              <w:t xml:space="preserve">за- </w:t>
            </w:r>
            <w:proofErr w:type="spellStart"/>
            <w:r w:rsidRPr="005067DB">
              <w:rPr>
                <w:w w:val="105"/>
                <w:sz w:val="20"/>
                <w:szCs w:val="20"/>
              </w:rPr>
              <w:t>нятие</w:t>
            </w:r>
            <w:proofErr w:type="spellEnd"/>
            <w:proofErr w:type="gramEnd"/>
            <w:r w:rsidRPr="005067DB">
              <w:rPr>
                <w:spacing w:val="-15"/>
                <w:w w:val="105"/>
                <w:sz w:val="20"/>
                <w:szCs w:val="20"/>
              </w:rPr>
              <w:t xml:space="preserve"> </w:t>
            </w:r>
            <w:r w:rsidRPr="005067DB">
              <w:rPr>
                <w:w w:val="105"/>
                <w:sz w:val="20"/>
                <w:szCs w:val="20"/>
              </w:rPr>
              <w:t>на</w:t>
            </w:r>
            <w:r w:rsidRPr="005067DB">
              <w:rPr>
                <w:spacing w:val="-14"/>
                <w:w w:val="105"/>
                <w:sz w:val="20"/>
                <w:szCs w:val="20"/>
              </w:rPr>
              <w:t xml:space="preserve"> </w:t>
            </w:r>
            <w:r w:rsidRPr="005067DB">
              <w:rPr>
                <w:w w:val="105"/>
                <w:sz w:val="20"/>
                <w:szCs w:val="20"/>
              </w:rPr>
              <w:t>основе</w:t>
            </w:r>
            <w:r w:rsidRPr="005067DB">
              <w:rPr>
                <w:spacing w:val="-14"/>
                <w:w w:val="105"/>
                <w:sz w:val="20"/>
                <w:szCs w:val="20"/>
              </w:rPr>
              <w:t xml:space="preserve"> </w:t>
            </w:r>
            <w:r w:rsidRPr="005067DB">
              <w:rPr>
                <w:w w:val="105"/>
                <w:sz w:val="20"/>
                <w:szCs w:val="20"/>
              </w:rPr>
              <w:t>этапов</w:t>
            </w:r>
            <w:r w:rsidRPr="005067DB">
              <w:rPr>
                <w:spacing w:val="-14"/>
                <w:w w:val="105"/>
                <w:sz w:val="20"/>
                <w:szCs w:val="20"/>
              </w:rPr>
              <w:t xml:space="preserve"> </w:t>
            </w:r>
            <w:r w:rsidRPr="005067DB">
              <w:rPr>
                <w:w w:val="105"/>
                <w:sz w:val="20"/>
                <w:szCs w:val="20"/>
              </w:rPr>
              <w:t xml:space="preserve">коллективно-творческой </w:t>
            </w:r>
            <w:r w:rsidRPr="005067DB">
              <w:rPr>
                <w:spacing w:val="-2"/>
                <w:w w:val="105"/>
                <w:sz w:val="20"/>
                <w:szCs w:val="20"/>
              </w:rPr>
              <w:t>деятельности).</w:t>
            </w:r>
          </w:p>
          <w:p w14:paraId="512E80A8" w14:textId="77777777" w:rsidR="00541166" w:rsidRPr="005067DB" w:rsidRDefault="00541166" w:rsidP="002A0621">
            <w:pPr>
              <w:pStyle w:val="TableParagraph"/>
              <w:spacing w:line="230" w:lineRule="auto"/>
              <w:ind w:left="80" w:right="230"/>
              <w:rPr>
                <w:sz w:val="20"/>
                <w:szCs w:val="20"/>
              </w:rPr>
            </w:pPr>
            <w:r w:rsidRPr="005067DB">
              <w:rPr>
                <w:i/>
                <w:sz w:val="20"/>
                <w:szCs w:val="20"/>
              </w:rPr>
              <w:t>*Работа со символом трека «Орлёнок – Мастер».</w:t>
            </w:r>
            <w:r w:rsidRPr="005067DB">
              <w:rPr>
                <w:i/>
                <w:spacing w:val="40"/>
                <w:sz w:val="20"/>
                <w:szCs w:val="20"/>
              </w:rPr>
              <w:t xml:space="preserve"> </w:t>
            </w:r>
            <w:r w:rsidRPr="005067DB">
              <w:rPr>
                <w:sz w:val="20"/>
                <w:szCs w:val="20"/>
              </w:rPr>
              <w:t>В шкатулку вкладываем итоги дела – анализ КТД, можно снять видео с впечатлениями ребят.</w:t>
            </w:r>
          </w:p>
          <w:p w14:paraId="000AA033" w14:textId="77777777" w:rsidR="00541166" w:rsidRPr="005067DB" w:rsidRDefault="00541166" w:rsidP="002A0621">
            <w:pPr>
              <w:pStyle w:val="TableParagraph"/>
              <w:spacing w:line="230" w:lineRule="auto"/>
              <w:ind w:left="80" w:right="188"/>
              <w:rPr>
                <w:sz w:val="20"/>
                <w:szCs w:val="20"/>
              </w:rPr>
            </w:pPr>
            <w:r w:rsidRPr="005067DB">
              <w:rPr>
                <w:w w:val="105"/>
                <w:sz w:val="20"/>
                <w:szCs w:val="20"/>
              </w:rPr>
              <w:t xml:space="preserve">Ребятами под руководством педагога </w:t>
            </w:r>
            <w:proofErr w:type="spellStart"/>
            <w:r w:rsidRPr="005067DB">
              <w:rPr>
                <w:w w:val="105"/>
                <w:sz w:val="20"/>
                <w:szCs w:val="20"/>
              </w:rPr>
              <w:t>осущест</w:t>
            </w:r>
            <w:proofErr w:type="spellEnd"/>
            <w:r w:rsidRPr="005067DB">
              <w:rPr>
                <w:w w:val="105"/>
                <w:sz w:val="20"/>
                <w:szCs w:val="20"/>
              </w:rPr>
              <w:t xml:space="preserve">- </w:t>
            </w:r>
            <w:proofErr w:type="spellStart"/>
            <w:r w:rsidRPr="005067DB">
              <w:rPr>
                <w:w w:val="105"/>
                <w:sz w:val="20"/>
                <w:szCs w:val="20"/>
              </w:rPr>
              <w:t>вляется</w:t>
            </w:r>
            <w:proofErr w:type="spellEnd"/>
            <w:r w:rsidRPr="005067DB">
              <w:rPr>
                <w:spacing w:val="-3"/>
                <w:w w:val="105"/>
                <w:sz w:val="20"/>
                <w:szCs w:val="20"/>
              </w:rPr>
              <w:t xml:space="preserve"> </w:t>
            </w:r>
            <w:r w:rsidRPr="005067DB">
              <w:rPr>
                <w:w w:val="105"/>
                <w:sz w:val="20"/>
                <w:szCs w:val="20"/>
              </w:rPr>
              <w:t>изготовление</w:t>
            </w:r>
            <w:r w:rsidRPr="005067DB">
              <w:rPr>
                <w:spacing w:val="-3"/>
                <w:w w:val="105"/>
                <w:sz w:val="20"/>
                <w:szCs w:val="20"/>
              </w:rPr>
              <w:t xml:space="preserve"> </w:t>
            </w:r>
            <w:r w:rsidRPr="005067DB">
              <w:rPr>
                <w:w w:val="105"/>
                <w:sz w:val="20"/>
                <w:szCs w:val="20"/>
              </w:rPr>
              <w:t>одной</w:t>
            </w:r>
            <w:r w:rsidRPr="005067DB">
              <w:rPr>
                <w:spacing w:val="-3"/>
                <w:w w:val="105"/>
                <w:sz w:val="20"/>
                <w:szCs w:val="20"/>
              </w:rPr>
              <w:t xml:space="preserve"> </w:t>
            </w:r>
            <w:r w:rsidRPr="005067DB">
              <w:rPr>
                <w:w w:val="105"/>
                <w:sz w:val="20"/>
                <w:szCs w:val="20"/>
              </w:rPr>
              <w:t>большой</w:t>
            </w:r>
            <w:r w:rsidRPr="005067DB">
              <w:rPr>
                <w:spacing w:val="-3"/>
                <w:w w:val="105"/>
                <w:sz w:val="20"/>
                <w:szCs w:val="20"/>
              </w:rPr>
              <w:t xml:space="preserve"> </w:t>
            </w:r>
            <w:r w:rsidRPr="005067DB">
              <w:rPr>
                <w:w w:val="105"/>
                <w:sz w:val="20"/>
                <w:szCs w:val="20"/>
              </w:rPr>
              <w:t>новогодней гирлянды</w:t>
            </w:r>
            <w:r w:rsidRPr="005067DB">
              <w:rPr>
                <w:spacing w:val="-6"/>
                <w:w w:val="105"/>
                <w:sz w:val="20"/>
                <w:szCs w:val="20"/>
              </w:rPr>
              <w:t xml:space="preserve"> </w:t>
            </w:r>
            <w:r w:rsidRPr="005067DB">
              <w:rPr>
                <w:w w:val="125"/>
                <w:sz w:val="20"/>
                <w:szCs w:val="20"/>
              </w:rPr>
              <w:t>–</w:t>
            </w:r>
            <w:r w:rsidRPr="005067DB">
              <w:rPr>
                <w:spacing w:val="-17"/>
                <w:w w:val="125"/>
                <w:sz w:val="20"/>
                <w:szCs w:val="20"/>
              </w:rPr>
              <w:t xml:space="preserve"> </w:t>
            </w:r>
            <w:r w:rsidRPr="005067DB">
              <w:rPr>
                <w:w w:val="105"/>
                <w:sz w:val="20"/>
                <w:szCs w:val="20"/>
              </w:rPr>
              <w:t>для</w:t>
            </w:r>
            <w:r w:rsidRPr="005067DB">
              <w:rPr>
                <w:spacing w:val="-6"/>
                <w:w w:val="105"/>
                <w:sz w:val="20"/>
                <w:szCs w:val="20"/>
              </w:rPr>
              <w:t xml:space="preserve"> </w:t>
            </w:r>
            <w:r w:rsidRPr="005067DB">
              <w:rPr>
                <w:w w:val="105"/>
                <w:sz w:val="20"/>
                <w:szCs w:val="20"/>
              </w:rPr>
              <w:t>создания</w:t>
            </w:r>
            <w:r w:rsidRPr="005067DB">
              <w:rPr>
                <w:spacing w:val="-6"/>
                <w:w w:val="105"/>
                <w:sz w:val="20"/>
                <w:szCs w:val="20"/>
              </w:rPr>
              <w:t xml:space="preserve"> </w:t>
            </w:r>
            <w:r w:rsidRPr="005067DB">
              <w:rPr>
                <w:w w:val="105"/>
                <w:sz w:val="20"/>
                <w:szCs w:val="20"/>
              </w:rPr>
              <w:t>новогоднего</w:t>
            </w:r>
            <w:r w:rsidRPr="005067DB">
              <w:rPr>
                <w:spacing w:val="-6"/>
                <w:w w:val="105"/>
                <w:sz w:val="20"/>
                <w:szCs w:val="20"/>
              </w:rPr>
              <w:t xml:space="preserve"> </w:t>
            </w:r>
            <w:r w:rsidRPr="005067DB">
              <w:rPr>
                <w:w w:val="105"/>
                <w:sz w:val="20"/>
                <w:szCs w:val="20"/>
              </w:rPr>
              <w:t>настроения в</w:t>
            </w:r>
            <w:r w:rsidRPr="005067DB">
              <w:rPr>
                <w:spacing w:val="-15"/>
                <w:w w:val="105"/>
                <w:sz w:val="20"/>
                <w:szCs w:val="20"/>
              </w:rPr>
              <w:t xml:space="preserve"> </w:t>
            </w:r>
            <w:r w:rsidRPr="005067DB">
              <w:rPr>
                <w:w w:val="105"/>
                <w:sz w:val="20"/>
                <w:szCs w:val="20"/>
              </w:rPr>
              <w:t>классе</w:t>
            </w:r>
            <w:r w:rsidRPr="005067DB">
              <w:rPr>
                <w:spacing w:val="-14"/>
                <w:w w:val="105"/>
                <w:sz w:val="20"/>
                <w:szCs w:val="20"/>
              </w:rPr>
              <w:t xml:space="preserve"> </w:t>
            </w:r>
            <w:r w:rsidRPr="005067DB">
              <w:rPr>
                <w:w w:val="105"/>
                <w:sz w:val="20"/>
                <w:szCs w:val="20"/>
              </w:rPr>
              <w:t>и</w:t>
            </w:r>
            <w:r w:rsidRPr="005067DB">
              <w:rPr>
                <w:spacing w:val="-14"/>
                <w:w w:val="105"/>
                <w:sz w:val="20"/>
                <w:szCs w:val="20"/>
              </w:rPr>
              <w:t xml:space="preserve"> </w:t>
            </w:r>
            <w:r w:rsidRPr="005067DB">
              <w:rPr>
                <w:w w:val="105"/>
                <w:sz w:val="20"/>
                <w:szCs w:val="20"/>
              </w:rPr>
              <w:t>чувства</w:t>
            </w:r>
            <w:r w:rsidRPr="005067DB">
              <w:rPr>
                <w:spacing w:val="-14"/>
                <w:w w:val="105"/>
                <w:sz w:val="20"/>
                <w:szCs w:val="20"/>
              </w:rPr>
              <w:t xml:space="preserve"> </w:t>
            </w:r>
            <w:r w:rsidRPr="005067DB">
              <w:rPr>
                <w:w w:val="105"/>
                <w:sz w:val="20"/>
                <w:szCs w:val="20"/>
              </w:rPr>
              <w:t>коллектива</w:t>
            </w:r>
            <w:r w:rsidRPr="005067DB">
              <w:rPr>
                <w:spacing w:val="-15"/>
                <w:w w:val="105"/>
                <w:sz w:val="20"/>
                <w:szCs w:val="20"/>
              </w:rPr>
              <w:t xml:space="preserve"> </w:t>
            </w:r>
            <w:r w:rsidRPr="005067DB">
              <w:rPr>
                <w:w w:val="105"/>
                <w:sz w:val="20"/>
                <w:szCs w:val="20"/>
              </w:rPr>
              <w:t>среди</w:t>
            </w:r>
            <w:r w:rsidRPr="005067DB">
              <w:rPr>
                <w:spacing w:val="-14"/>
                <w:w w:val="105"/>
                <w:sz w:val="20"/>
                <w:szCs w:val="20"/>
              </w:rPr>
              <w:t xml:space="preserve"> </w:t>
            </w:r>
            <w:r w:rsidRPr="005067DB">
              <w:rPr>
                <w:w w:val="105"/>
                <w:sz w:val="20"/>
                <w:szCs w:val="20"/>
              </w:rPr>
              <w:t xml:space="preserve">обучающихся </w:t>
            </w:r>
            <w:r w:rsidRPr="005067DB">
              <w:rPr>
                <w:w w:val="125"/>
                <w:sz w:val="20"/>
                <w:szCs w:val="20"/>
              </w:rPr>
              <w:t>–</w:t>
            </w:r>
            <w:r w:rsidRPr="005067DB">
              <w:rPr>
                <w:spacing w:val="-9"/>
                <w:w w:val="125"/>
                <w:sz w:val="20"/>
                <w:szCs w:val="20"/>
              </w:rPr>
              <w:t xml:space="preserve"> </w:t>
            </w:r>
            <w:r w:rsidRPr="005067DB">
              <w:rPr>
                <w:w w:val="105"/>
                <w:sz w:val="20"/>
                <w:szCs w:val="20"/>
              </w:rPr>
              <w:t xml:space="preserve">идея: «Одной большой командой делаем общее </w:t>
            </w:r>
            <w:r w:rsidRPr="005067DB">
              <w:rPr>
                <w:spacing w:val="-2"/>
                <w:w w:val="105"/>
                <w:sz w:val="20"/>
                <w:szCs w:val="20"/>
              </w:rPr>
              <w:t>дело».</w:t>
            </w:r>
          </w:p>
        </w:tc>
        <w:tc>
          <w:tcPr>
            <w:tcW w:w="1828" w:type="dxa"/>
            <w:shd w:val="clear" w:color="auto" w:fill="C7EAFB"/>
          </w:tcPr>
          <w:p w14:paraId="32B07EF9" w14:textId="77777777" w:rsidR="00541166" w:rsidRPr="005067DB" w:rsidRDefault="00541166" w:rsidP="002A0621">
            <w:pPr>
              <w:pStyle w:val="TableParagraph"/>
              <w:spacing w:before="70"/>
              <w:rPr>
                <w:sz w:val="20"/>
                <w:szCs w:val="20"/>
              </w:rPr>
            </w:pPr>
          </w:p>
          <w:p w14:paraId="3803E403" w14:textId="77777777" w:rsidR="00541166" w:rsidRPr="005067DB" w:rsidRDefault="00541166" w:rsidP="002A0621">
            <w:pPr>
              <w:pStyle w:val="TableParagraph"/>
              <w:spacing w:line="230" w:lineRule="auto"/>
              <w:ind w:left="80" w:right="213"/>
              <w:rPr>
                <w:sz w:val="20"/>
                <w:szCs w:val="20"/>
              </w:rPr>
            </w:pPr>
            <w:r w:rsidRPr="005067DB">
              <w:rPr>
                <w:spacing w:val="-2"/>
                <w:w w:val="105"/>
                <w:sz w:val="20"/>
                <w:szCs w:val="20"/>
              </w:rPr>
              <w:t>Познавательная, досугово-</w:t>
            </w:r>
            <w:proofErr w:type="gramStart"/>
            <w:r w:rsidRPr="005067DB">
              <w:rPr>
                <w:spacing w:val="-2"/>
                <w:w w:val="105"/>
                <w:sz w:val="20"/>
                <w:szCs w:val="20"/>
              </w:rPr>
              <w:t xml:space="preserve">раз- </w:t>
            </w:r>
            <w:proofErr w:type="spellStart"/>
            <w:r w:rsidRPr="005067DB">
              <w:rPr>
                <w:spacing w:val="-2"/>
                <w:w w:val="105"/>
                <w:sz w:val="20"/>
                <w:szCs w:val="20"/>
              </w:rPr>
              <w:t>влекательная</w:t>
            </w:r>
            <w:proofErr w:type="spellEnd"/>
            <w:proofErr w:type="gramEnd"/>
            <w:r w:rsidRPr="005067DB">
              <w:rPr>
                <w:spacing w:val="-2"/>
                <w:w w:val="105"/>
                <w:sz w:val="20"/>
                <w:szCs w:val="20"/>
              </w:rPr>
              <w:t xml:space="preserve">, художественное </w:t>
            </w:r>
            <w:r w:rsidRPr="005067DB">
              <w:rPr>
                <w:w w:val="105"/>
                <w:sz w:val="20"/>
                <w:szCs w:val="20"/>
              </w:rPr>
              <w:t>творчество,</w:t>
            </w:r>
            <w:r w:rsidRPr="005067DB">
              <w:rPr>
                <w:spacing w:val="-7"/>
                <w:w w:val="105"/>
                <w:sz w:val="20"/>
                <w:szCs w:val="20"/>
              </w:rPr>
              <w:t xml:space="preserve"> </w:t>
            </w:r>
            <w:r w:rsidRPr="005067DB">
              <w:rPr>
                <w:w w:val="105"/>
                <w:sz w:val="20"/>
                <w:szCs w:val="20"/>
              </w:rPr>
              <w:t xml:space="preserve">про- </w:t>
            </w:r>
            <w:proofErr w:type="spellStart"/>
            <w:r w:rsidRPr="005067DB">
              <w:rPr>
                <w:spacing w:val="-2"/>
                <w:w w:val="105"/>
                <w:sz w:val="20"/>
                <w:szCs w:val="20"/>
              </w:rPr>
              <w:t>блемно-ценност</w:t>
            </w:r>
            <w:proofErr w:type="spellEnd"/>
            <w:r w:rsidRPr="005067DB">
              <w:rPr>
                <w:spacing w:val="-2"/>
                <w:w w:val="105"/>
                <w:sz w:val="20"/>
                <w:szCs w:val="20"/>
              </w:rPr>
              <w:t xml:space="preserve">- </w:t>
            </w:r>
            <w:proofErr w:type="spellStart"/>
            <w:r w:rsidRPr="005067DB">
              <w:rPr>
                <w:w w:val="105"/>
                <w:sz w:val="20"/>
                <w:szCs w:val="20"/>
              </w:rPr>
              <w:t>ное</w:t>
            </w:r>
            <w:proofErr w:type="spellEnd"/>
            <w:r w:rsidRPr="005067DB">
              <w:rPr>
                <w:spacing w:val="-7"/>
                <w:w w:val="105"/>
                <w:sz w:val="20"/>
                <w:szCs w:val="20"/>
              </w:rPr>
              <w:t xml:space="preserve"> </w:t>
            </w:r>
            <w:r w:rsidRPr="005067DB">
              <w:rPr>
                <w:w w:val="105"/>
                <w:sz w:val="20"/>
                <w:szCs w:val="20"/>
              </w:rPr>
              <w:t>общение.</w:t>
            </w:r>
          </w:p>
          <w:p w14:paraId="084F0822" w14:textId="77777777" w:rsidR="00541166" w:rsidRPr="005067DB" w:rsidRDefault="00541166" w:rsidP="002A0621">
            <w:pPr>
              <w:pStyle w:val="TableParagraph"/>
              <w:spacing w:line="230" w:lineRule="auto"/>
              <w:ind w:left="80" w:right="122"/>
              <w:rPr>
                <w:sz w:val="20"/>
                <w:szCs w:val="20"/>
              </w:rPr>
            </w:pPr>
            <w:r w:rsidRPr="005067DB">
              <w:rPr>
                <w:sz w:val="20"/>
                <w:szCs w:val="20"/>
              </w:rPr>
              <w:t>Взаимодействие</w:t>
            </w:r>
            <w:r w:rsidRPr="005067DB">
              <w:rPr>
                <w:spacing w:val="-4"/>
                <w:sz w:val="20"/>
                <w:szCs w:val="20"/>
              </w:rPr>
              <w:t xml:space="preserve"> </w:t>
            </w:r>
            <w:r w:rsidRPr="005067DB">
              <w:rPr>
                <w:sz w:val="20"/>
                <w:szCs w:val="20"/>
              </w:rPr>
              <w:t xml:space="preserve">– </w:t>
            </w:r>
            <w:r w:rsidRPr="005067DB">
              <w:rPr>
                <w:spacing w:val="-2"/>
                <w:w w:val="110"/>
                <w:sz w:val="20"/>
                <w:szCs w:val="20"/>
              </w:rPr>
              <w:t>групповое,</w:t>
            </w:r>
            <w:r w:rsidRPr="005067DB">
              <w:rPr>
                <w:spacing w:val="-15"/>
                <w:w w:val="110"/>
                <w:sz w:val="20"/>
                <w:szCs w:val="20"/>
              </w:rPr>
              <w:t xml:space="preserve"> </w:t>
            </w:r>
            <w:proofErr w:type="spellStart"/>
            <w:r w:rsidRPr="005067DB">
              <w:rPr>
                <w:spacing w:val="-2"/>
                <w:w w:val="110"/>
                <w:sz w:val="20"/>
                <w:szCs w:val="20"/>
              </w:rPr>
              <w:t>фрон</w:t>
            </w:r>
            <w:proofErr w:type="spellEnd"/>
            <w:r w:rsidRPr="005067DB">
              <w:rPr>
                <w:spacing w:val="-2"/>
                <w:w w:val="110"/>
                <w:sz w:val="20"/>
                <w:szCs w:val="20"/>
              </w:rPr>
              <w:t xml:space="preserve">- </w:t>
            </w:r>
            <w:proofErr w:type="spellStart"/>
            <w:r w:rsidRPr="005067DB">
              <w:rPr>
                <w:w w:val="110"/>
                <w:sz w:val="20"/>
                <w:szCs w:val="20"/>
              </w:rPr>
              <w:t>тальное</w:t>
            </w:r>
            <w:proofErr w:type="spellEnd"/>
            <w:r w:rsidRPr="005067DB">
              <w:rPr>
                <w:w w:val="110"/>
                <w:sz w:val="20"/>
                <w:szCs w:val="20"/>
              </w:rPr>
              <w:t>,</w:t>
            </w:r>
            <w:r w:rsidRPr="005067DB">
              <w:rPr>
                <w:spacing w:val="-15"/>
                <w:w w:val="110"/>
                <w:sz w:val="20"/>
                <w:szCs w:val="20"/>
              </w:rPr>
              <w:t xml:space="preserve"> </w:t>
            </w:r>
            <w:proofErr w:type="spellStart"/>
            <w:proofErr w:type="gramStart"/>
            <w:r w:rsidRPr="005067DB">
              <w:rPr>
                <w:w w:val="110"/>
                <w:sz w:val="20"/>
                <w:szCs w:val="20"/>
              </w:rPr>
              <w:t>индиви</w:t>
            </w:r>
            <w:proofErr w:type="spellEnd"/>
            <w:r w:rsidRPr="005067DB">
              <w:rPr>
                <w:w w:val="110"/>
                <w:sz w:val="20"/>
                <w:szCs w:val="20"/>
              </w:rPr>
              <w:t xml:space="preserve">- </w:t>
            </w:r>
            <w:r w:rsidRPr="005067DB">
              <w:rPr>
                <w:spacing w:val="-2"/>
                <w:w w:val="110"/>
                <w:sz w:val="20"/>
                <w:szCs w:val="20"/>
              </w:rPr>
              <w:t>дуальное</w:t>
            </w:r>
            <w:proofErr w:type="gramEnd"/>
          </w:p>
        </w:tc>
        <w:tc>
          <w:tcPr>
            <w:tcW w:w="1477" w:type="dxa"/>
            <w:shd w:val="clear" w:color="auto" w:fill="C7EAFB"/>
          </w:tcPr>
          <w:p w14:paraId="5AF7A6F0" w14:textId="77777777" w:rsidR="00541166" w:rsidRPr="005067DB" w:rsidRDefault="00541166" w:rsidP="002A0621">
            <w:pPr>
              <w:pStyle w:val="TableParagraph"/>
              <w:rPr>
                <w:sz w:val="20"/>
                <w:szCs w:val="20"/>
              </w:rPr>
            </w:pPr>
          </w:p>
          <w:p w14:paraId="69CC33EE" w14:textId="77777777" w:rsidR="00541166" w:rsidRPr="005067DB" w:rsidRDefault="00541166" w:rsidP="002A0621">
            <w:pPr>
              <w:pStyle w:val="TableParagraph"/>
              <w:rPr>
                <w:sz w:val="20"/>
                <w:szCs w:val="20"/>
              </w:rPr>
            </w:pPr>
          </w:p>
          <w:p w14:paraId="59F11D22" w14:textId="77777777" w:rsidR="00541166" w:rsidRPr="005067DB" w:rsidRDefault="00541166" w:rsidP="002A0621">
            <w:pPr>
              <w:pStyle w:val="TableParagraph"/>
              <w:spacing w:before="152"/>
              <w:rPr>
                <w:sz w:val="20"/>
                <w:szCs w:val="20"/>
              </w:rPr>
            </w:pPr>
          </w:p>
          <w:p w14:paraId="11F77BDE" w14:textId="77777777" w:rsidR="00541166" w:rsidRPr="005067DB" w:rsidRDefault="00541166" w:rsidP="002A0621">
            <w:pPr>
              <w:pStyle w:val="TableParagraph"/>
              <w:spacing w:line="230" w:lineRule="auto"/>
              <w:ind w:left="80" w:right="71"/>
              <w:rPr>
                <w:sz w:val="20"/>
                <w:szCs w:val="20"/>
              </w:rPr>
            </w:pPr>
            <w:r w:rsidRPr="005067DB">
              <w:rPr>
                <w:spacing w:val="-2"/>
                <w:sz w:val="20"/>
                <w:szCs w:val="20"/>
              </w:rPr>
              <w:t xml:space="preserve">Отгадывание загадок; </w:t>
            </w:r>
            <w:r w:rsidRPr="005067DB">
              <w:rPr>
                <w:sz w:val="20"/>
                <w:szCs w:val="20"/>
              </w:rPr>
              <w:t>деление</w:t>
            </w:r>
            <w:r w:rsidRPr="005067DB">
              <w:rPr>
                <w:spacing w:val="-4"/>
                <w:sz w:val="20"/>
                <w:szCs w:val="20"/>
              </w:rPr>
              <w:t xml:space="preserve"> </w:t>
            </w:r>
            <w:r w:rsidRPr="005067DB">
              <w:rPr>
                <w:sz w:val="20"/>
                <w:szCs w:val="20"/>
              </w:rPr>
              <w:t xml:space="preserve">на </w:t>
            </w:r>
            <w:r w:rsidRPr="005067DB">
              <w:rPr>
                <w:spacing w:val="-2"/>
                <w:sz w:val="20"/>
                <w:szCs w:val="20"/>
              </w:rPr>
              <w:t>группы; танцевальный флешмоб</w:t>
            </w:r>
          </w:p>
        </w:tc>
      </w:tr>
      <w:tr w:rsidR="00541166" w:rsidRPr="00B24C00" w14:paraId="2FD02064" w14:textId="77777777" w:rsidTr="002A0621">
        <w:trPr>
          <w:trHeight w:val="3125"/>
        </w:trPr>
        <w:tc>
          <w:tcPr>
            <w:tcW w:w="421" w:type="dxa"/>
            <w:shd w:val="clear" w:color="auto" w:fill="5BCBF5"/>
          </w:tcPr>
          <w:p w14:paraId="66202C5C" w14:textId="77777777" w:rsidR="00541166" w:rsidRPr="005067DB" w:rsidRDefault="00541166" w:rsidP="002A0621">
            <w:pPr>
              <w:pStyle w:val="TableParagraph"/>
              <w:rPr>
                <w:sz w:val="20"/>
                <w:szCs w:val="20"/>
              </w:rPr>
            </w:pPr>
          </w:p>
          <w:p w14:paraId="7B52BD61" w14:textId="77777777" w:rsidR="00541166" w:rsidRPr="005067DB" w:rsidRDefault="00541166" w:rsidP="002A0621">
            <w:pPr>
              <w:pStyle w:val="TableParagraph"/>
              <w:rPr>
                <w:sz w:val="20"/>
                <w:szCs w:val="20"/>
              </w:rPr>
            </w:pPr>
          </w:p>
          <w:p w14:paraId="30382B06" w14:textId="77777777" w:rsidR="00541166" w:rsidRPr="005067DB" w:rsidRDefault="00541166" w:rsidP="002A0621">
            <w:pPr>
              <w:pStyle w:val="TableParagraph"/>
              <w:rPr>
                <w:sz w:val="20"/>
                <w:szCs w:val="20"/>
              </w:rPr>
            </w:pPr>
          </w:p>
          <w:p w14:paraId="75D75786" w14:textId="77777777" w:rsidR="00541166" w:rsidRPr="005067DB" w:rsidRDefault="00541166" w:rsidP="002A0621">
            <w:pPr>
              <w:pStyle w:val="TableParagraph"/>
              <w:rPr>
                <w:sz w:val="20"/>
                <w:szCs w:val="20"/>
              </w:rPr>
            </w:pPr>
          </w:p>
          <w:p w14:paraId="6145A16B" w14:textId="77777777" w:rsidR="00541166" w:rsidRPr="005067DB" w:rsidRDefault="00541166" w:rsidP="002A0621">
            <w:pPr>
              <w:pStyle w:val="TableParagraph"/>
              <w:rPr>
                <w:sz w:val="20"/>
                <w:szCs w:val="20"/>
              </w:rPr>
            </w:pPr>
          </w:p>
          <w:p w14:paraId="474E7BE2" w14:textId="77777777" w:rsidR="00541166" w:rsidRPr="005067DB" w:rsidRDefault="00541166" w:rsidP="002A0621">
            <w:pPr>
              <w:pStyle w:val="TableParagraph"/>
              <w:rPr>
                <w:sz w:val="20"/>
                <w:szCs w:val="20"/>
              </w:rPr>
            </w:pPr>
          </w:p>
          <w:p w14:paraId="28F36A2A" w14:textId="77777777" w:rsidR="00541166" w:rsidRPr="005067DB" w:rsidRDefault="00541166" w:rsidP="002A0621">
            <w:pPr>
              <w:pStyle w:val="TableParagraph"/>
              <w:spacing w:before="14"/>
              <w:rPr>
                <w:sz w:val="20"/>
                <w:szCs w:val="20"/>
              </w:rPr>
            </w:pPr>
          </w:p>
          <w:p w14:paraId="1D3C97AA" w14:textId="77777777" w:rsidR="00541166" w:rsidRPr="005067DB" w:rsidRDefault="00541166" w:rsidP="002A0621">
            <w:pPr>
              <w:pStyle w:val="TableParagraph"/>
              <w:ind w:left="19"/>
              <w:jc w:val="center"/>
              <w:rPr>
                <w:sz w:val="20"/>
                <w:szCs w:val="20"/>
              </w:rPr>
            </w:pPr>
            <w:r w:rsidRPr="005067DB">
              <w:rPr>
                <w:spacing w:val="-10"/>
                <w:sz w:val="20"/>
                <w:szCs w:val="20"/>
              </w:rPr>
              <w:t>3</w:t>
            </w:r>
          </w:p>
        </w:tc>
        <w:tc>
          <w:tcPr>
            <w:tcW w:w="1109" w:type="dxa"/>
            <w:shd w:val="clear" w:color="auto" w:fill="A5DFF9"/>
          </w:tcPr>
          <w:p w14:paraId="38931665" w14:textId="77777777" w:rsidR="00541166" w:rsidRPr="005067DB" w:rsidRDefault="00541166" w:rsidP="002A0621">
            <w:pPr>
              <w:pStyle w:val="TableParagraph"/>
              <w:rPr>
                <w:sz w:val="20"/>
                <w:szCs w:val="20"/>
              </w:rPr>
            </w:pPr>
          </w:p>
          <w:p w14:paraId="7DCEFF06" w14:textId="77777777" w:rsidR="00541166" w:rsidRPr="005067DB" w:rsidRDefault="00541166" w:rsidP="002A0621">
            <w:pPr>
              <w:pStyle w:val="TableParagraph"/>
              <w:rPr>
                <w:sz w:val="20"/>
                <w:szCs w:val="20"/>
              </w:rPr>
            </w:pPr>
          </w:p>
          <w:p w14:paraId="091A7D52" w14:textId="77777777" w:rsidR="00541166" w:rsidRPr="005067DB" w:rsidRDefault="00541166" w:rsidP="002A0621">
            <w:pPr>
              <w:pStyle w:val="TableParagraph"/>
              <w:rPr>
                <w:sz w:val="20"/>
                <w:szCs w:val="20"/>
              </w:rPr>
            </w:pPr>
          </w:p>
          <w:p w14:paraId="58467B3E" w14:textId="77777777" w:rsidR="00541166" w:rsidRPr="005067DB" w:rsidRDefault="00541166" w:rsidP="002A0621">
            <w:pPr>
              <w:pStyle w:val="TableParagraph"/>
              <w:rPr>
                <w:sz w:val="20"/>
                <w:szCs w:val="20"/>
              </w:rPr>
            </w:pPr>
          </w:p>
          <w:p w14:paraId="22F2EC2A" w14:textId="77777777" w:rsidR="00541166" w:rsidRPr="005067DB" w:rsidRDefault="00541166" w:rsidP="002A0621">
            <w:pPr>
              <w:pStyle w:val="TableParagraph"/>
              <w:rPr>
                <w:sz w:val="20"/>
                <w:szCs w:val="20"/>
              </w:rPr>
            </w:pPr>
          </w:p>
          <w:p w14:paraId="5C5ADDA6" w14:textId="77777777" w:rsidR="00541166" w:rsidRPr="005067DB" w:rsidRDefault="00541166" w:rsidP="002A0621">
            <w:pPr>
              <w:pStyle w:val="TableParagraph"/>
              <w:spacing w:before="29"/>
              <w:rPr>
                <w:sz w:val="20"/>
                <w:szCs w:val="20"/>
              </w:rPr>
            </w:pPr>
          </w:p>
          <w:p w14:paraId="24F613B4" w14:textId="6249AE6F" w:rsidR="00541166" w:rsidRPr="005067DB" w:rsidRDefault="00541166" w:rsidP="00141027">
            <w:pPr>
              <w:pStyle w:val="TableParagraph"/>
              <w:spacing w:before="1" w:line="230" w:lineRule="auto"/>
              <w:ind w:left="79"/>
              <w:jc w:val="both"/>
              <w:rPr>
                <w:b/>
                <w:sz w:val="20"/>
                <w:szCs w:val="20"/>
              </w:rPr>
            </w:pPr>
            <w:r w:rsidRPr="005067DB">
              <w:rPr>
                <w:b/>
                <w:spacing w:val="-2"/>
                <w:w w:val="105"/>
                <w:sz w:val="20"/>
                <w:szCs w:val="20"/>
              </w:rPr>
              <w:t>«Класс масте</w:t>
            </w:r>
            <w:r w:rsidRPr="005067DB">
              <w:rPr>
                <w:b/>
                <w:spacing w:val="-4"/>
                <w:w w:val="105"/>
                <w:sz w:val="20"/>
                <w:szCs w:val="20"/>
              </w:rPr>
              <w:t>ров»</w:t>
            </w:r>
          </w:p>
        </w:tc>
        <w:tc>
          <w:tcPr>
            <w:tcW w:w="4725" w:type="dxa"/>
            <w:shd w:val="clear" w:color="auto" w:fill="A5DFF9"/>
          </w:tcPr>
          <w:p w14:paraId="0F5EB789" w14:textId="77777777" w:rsidR="00541166" w:rsidRPr="005067DB" w:rsidRDefault="00541166" w:rsidP="002A0621">
            <w:pPr>
              <w:pStyle w:val="TableParagraph"/>
              <w:spacing w:before="184" w:line="230" w:lineRule="auto"/>
              <w:ind w:left="80" w:right="43"/>
              <w:rPr>
                <w:b/>
                <w:i/>
                <w:sz w:val="20"/>
                <w:szCs w:val="20"/>
              </w:rPr>
            </w:pPr>
            <w:r w:rsidRPr="005067DB">
              <w:rPr>
                <w:b/>
                <w:i/>
                <w:sz w:val="20"/>
                <w:szCs w:val="20"/>
              </w:rPr>
              <w:t xml:space="preserve">Основной посыл данного занятия – реализация </w:t>
            </w:r>
            <w:r w:rsidRPr="005067DB">
              <w:rPr>
                <w:b/>
                <w:i/>
                <w:w w:val="105"/>
                <w:sz w:val="20"/>
                <w:szCs w:val="20"/>
              </w:rPr>
              <w:t>идей</w:t>
            </w:r>
            <w:r w:rsidRPr="005067DB">
              <w:rPr>
                <w:b/>
                <w:i/>
                <w:spacing w:val="-11"/>
                <w:w w:val="105"/>
                <w:sz w:val="20"/>
                <w:szCs w:val="20"/>
              </w:rPr>
              <w:t xml:space="preserve"> </w:t>
            </w:r>
            <w:r w:rsidRPr="005067DB">
              <w:rPr>
                <w:b/>
                <w:i/>
                <w:w w:val="105"/>
                <w:sz w:val="20"/>
                <w:szCs w:val="20"/>
              </w:rPr>
              <w:t>по</w:t>
            </w:r>
            <w:r w:rsidRPr="005067DB">
              <w:rPr>
                <w:b/>
                <w:i/>
                <w:spacing w:val="-17"/>
                <w:w w:val="105"/>
                <w:sz w:val="20"/>
                <w:szCs w:val="20"/>
              </w:rPr>
              <w:t xml:space="preserve"> </w:t>
            </w:r>
            <w:r w:rsidRPr="005067DB">
              <w:rPr>
                <w:b/>
                <w:i/>
                <w:w w:val="105"/>
                <w:sz w:val="20"/>
                <w:szCs w:val="20"/>
              </w:rPr>
              <w:t>украшению</w:t>
            </w:r>
            <w:r w:rsidRPr="005067DB">
              <w:rPr>
                <w:b/>
                <w:i/>
                <w:spacing w:val="-11"/>
                <w:w w:val="105"/>
                <w:sz w:val="20"/>
                <w:szCs w:val="20"/>
              </w:rPr>
              <w:t xml:space="preserve"> </w:t>
            </w:r>
            <w:r w:rsidRPr="005067DB">
              <w:rPr>
                <w:b/>
                <w:i/>
                <w:w w:val="105"/>
                <w:sz w:val="20"/>
                <w:szCs w:val="20"/>
              </w:rPr>
              <w:t>класса</w:t>
            </w:r>
            <w:r w:rsidRPr="005067DB">
              <w:rPr>
                <w:b/>
                <w:i/>
                <w:spacing w:val="-11"/>
                <w:w w:val="105"/>
                <w:sz w:val="20"/>
                <w:szCs w:val="20"/>
              </w:rPr>
              <w:t xml:space="preserve"> </w:t>
            </w:r>
            <w:r w:rsidRPr="005067DB">
              <w:rPr>
                <w:b/>
                <w:i/>
                <w:w w:val="105"/>
                <w:sz w:val="20"/>
                <w:szCs w:val="20"/>
              </w:rPr>
              <w:t>или</w:t>
            </w:r>
            <w:r w:rsidRPr="005067DB">
              <w:rPr>
                <w:b/>
                <w:i/>
                <w:spacing w:val="-11"/>
                <w:w w:val="105"/>
                <w:sz w:val="20"/>
                <w:szCs w:val="20"/>
              </w:rPr>
              <w:t xml:space="preserve"> </w:t>
            </w:r>
            <w:r w:rsidRPr="005067DB">
              <w:rPr>
                <w:b/>
                <w:i/>
                <w:w w:val="105"/>
                <w:sz w:val="20"/>
                <w:szCs w:val="20"/>
              </w:rPr>
              <w:t>классной</w:t>
            </w:r>
            <w:r w:rsidRPr="005067DB">
              <w:rPr>
                <w:b/>
                <w:i/>
                <w:spacing w:val="-11"/>
                <w:w w:val="105"/>
                <w:sz w:val="20"/>
                <w:szCs w:val="20"/>
              </w:rPr>
              <w:t xml:space="preserve"> </w:t>
            </w:r>
            <w:r w:rsidRPr="005067DB">
              <w:rPr>
                <w:b/>
                <w:i/>
                <w:w w:val="105"/>
                <w:sz w:val="20"/>
                <w:szCs w:val="20"/>
              </w:rPr>
              <w:t xml:space="preserve">ёлки, </w:t>
            </w:r>
            <w:r w:rsidRPr="005067DB">
              <w:rPr>
                <w:b/>
                <w:i/>
                <w:spacing w:val="-2"/>
                <w:w w:val="105"/>
                <w:sz w:val="20"/>
                <w:szCs w:val="20"/>
              </w:rPr>
              <w:t>знакомство</w:t>
            </w:r>
            <w:r w:rsidRPr="005067DB">
              <w:rPr>
                <w:b/>
                <w:i/>
                <w:spacing w:val="-6"/>
                <w:w w:val="105"/>
                <w:sz w:val="20"/>
                <w:szCs w:val="20"/>
              </w:rPr>
              <w:t xml:space="preserve"> </w:t>
            </w:r>
            <w:r w:rsidRPr="005067DB">
              <w:rPr>
                <w:b/>
                <w:i/>
                <w:spacing w:val="-2"/>
                <w:w w:val="105"/>
                <w:sz w:val="20"/>
                <w:szCs w:val="20"/>
              </w:rPr>
              <w:t>с</w:t>
            </w:r>
            <w:r w:rsidRPr="005067DB">
              <w:rPr>
                <w:b/>
                <w:i/>
                <w:spacing w:val="-6"/>
                <w:w w:val="105"/>
                <w:sz w:val="20"/>
                <w:szCs w:val="20"/>
              </w:rPr>
              <w:t xml:space="preserve"> </w:t>
            </w:r>
            <w:r w:rsidRPr="005067DB">
              <w:rPr>
                <w:b/>
                <w:i/>
                <w:spacing w:val="-2"/>
                <w:w w:val="105"/>
                <w:sz w:val="20"/>
                <w:szCs w:val="20"/>
              </w:rPr>
              <w:t>историей</w:t>
            </w:r>
            <w:r w:rsidRPr="005067DB">
              <w:rPr>
                <w:b/>
                <w:i/>
                <w:spacing w:val="-6"/>
                <w:w w:val="105"/>
                <w:sz w:val="20"/>
                <w:szCs w:val="20"/>
              </w:rPr>
              <w:t xml:space="preserve"> </w:t>
            </w:r>
            <w:r w:rsidRPr="005067DB">
              <w:rPr>
                <w:b/>
                <w:i/>
                <w:spacing w:val="-2"/>
                <w:w w:val="105"/>
                <w:sz w:val="20"/>
                <w:szCs w:val="20"/>
              </w:rPr>
              <w:t>новогодних</w:t>
            </w:r>
            <w:r w:rsidRPr="005067DB">
              <w:rPr>
                <w:b/>
                <w:i/>
                <w:spacing w:val="-6"/>
                <w:w w:val="105"/>
                <w:sz w:val="20"/>
                <w:szCs w:val="20"/>
              </w:rPr>
              <w:t xml:space="preserve"> </w:t>
            </w:r>
            <w:r w:rsidRPr="005067DB">
              <w:rPr>
                <w:b/>
                <w:i/>
                <w:spacing w:val="-2"/>
                <w:w w:val="105"/>
                <w:sz w:val="20"/>
                <w:szCs w:val="20"/>
              </w:rPr>
              <w:t>игрушек</w:t>
            </w:r>
            <w:r w:rsidRPr="005067DB">
              <w:rPr>
                <w:b/>
                <w:i/>
                <w:spacing w:val="-6"/>
                <w:w w:val="105"/>
                <w:sz w:val="20"/>
                <w:szCs w:val="20"/>
              </w:rPr>
              <w:t xml:space="preserve"> </w:t>
            </w:r>
            <w:r w:rsidRPr="005067DB">
              <w:rPr>
                <w:b/>
                <w:i/>
                <w:spacing w:val="-2"/>
                <w:w w:val="105"/>
                <w:sz w:val="20"/>
                <w:szCs w:val="20"/>
              </w:rPr>
              <w:t xml:space="preserve">в </w:t>
            </w:r>
            <w:r w:rsidRPr="005067DB">
              <w:rPr>
                <w:b/>
                <w:i/>
                <w:w w:val="105"/>
                <w:sz w:val="20"/>
                <w:szCs w:val="20"/>
              </w:rPr>
              <w:t>России,</w:t>
            </w:r>
            <w:r w:rsidRPr="005067DB">
              <w:rPr>
                <w:b/>
                <w:i/>
                <w:spacing w:val="-3"/>
                <w:w w:val="105"/>
                <w:sz w:val="20"/>
                <w:szCs w:val="20"/>
              </w:rPr>
              <w:t xml:space="preserve"> </w:t>
            </w:r>
            <w:r w:rsidRPr="005067DB">
              <w:rPr>
                <w:b/>
                <w:i/>
                <w:w w:val="105"/>
                <w:sz w:val="20"/>
                <w:szCs w:val="20"/>
              </w:rPr>
              <w:t>праздника</w:t>
            </w:r>
            <w:r w:rsidRPr="005067DB">
              <w:rPr>
                <w:b/>
                <w:i/>
                <w:spacing w:val="-3"/>
                <w:w w:val="105"/>
                <w:sz w:val="20"/>
                <w:szCs w:val="20"/>
              </w:rPr>
              <w:t xml:space="preserve"> </w:t>
            </w:r>
            <w:r w:rsidRPr="005067DB">
              <w:rPr>
                <w:b/>
                <w:i/>
                <w:w w:val="105"/>
                <w:sz w:val="20"/>
                <w:szCs w:val="20"/>
              </w:rPr>
              <w:t>Нового</w:t>
            </w:r>
            <w:r w:rsidRPr="005067DB">
              <w:rPr>
                <w:b/>
                <w:i/>
                <w:spacing w:val="-3"/>
                <w:w w:val="105"/>
                <w:sz w:val="20"/>
                <w:szCs w:val="20"/>
              </w:rPr>
              <w:t xml:space="preserve"> </w:t>
            </w:r>
            <w:r w:rsidRPr="005067DB">
              <w:rPr>
                <w:b/>
                <w:i/>
                <w:w w:val="105"/>
                <w:sz w:val="20"/>
                <w:szCs w:val="20"/>
              </w:rPr>
              <w:t>года</w:t>
            </w:r>
            <w:r w:rsidRPr="005067DB">
              <w:rPr>
                <w:b/>
                <w:i/>
                <w:spacing w:val="-3"/>
                <w:w w:val="105"/>
                <w:sz w:val="20"/>
                <w:szCs w:val="20"/>
              </w:rPr>
              <w:t xml:space="preserve"> </w:t>
            </w:r>
            <w:r w:rsidRPr="005067DB">
              <w:rPr>
                <w:b/>
                <w:i/>
                <w:w w:val="105"/>
                <w:sz w:val="20"/>
                <w:szCs w:val="20"/>
              </w:rPr>
              <w:t>в</w:t>
            </w:r>
            <w:r w:rsidRPr="005067DB">
              <w:rPr>
                <w:b/>
                <w:i/>
                <w:spacing w:val="-3"/>
                <w:w w:val="105"/>
                <w:sz w:val="20"/>
                <w:szCs w:val="20"/>
              </w:rPr>
              <w:t xml:space="preserve"> </w:t>
            </w:r>
            <w:r w:rsidRPr="005067DB">
              <w:rPr>
                <w:b/>
                <w:i/>
                <w:w w:val="105"/>
                <w:sz w:val="20"/>
                <w:szCs w:val="20"/>
              </w:rPr>
              <w:t>целом.</w:t>
            </w:r>
          </w:p>
          <w:p w14:paraId="3FB3BFC3" w14:textId="77777777" w:rsidR="00541166" w:rsidRPr="005067DB" w:rsidRDefault="00541166" w:rsidP="002A0621">
            <w:pPr>
              <w:pStyle w:val="TableParagraph"/>
              <w:spacing w:line="230" w:lineRule="auto"/>
              <w:ind w:left="80" w:right="43"/>
              <w:rPr>
                <w:sz w:val="20"/>
                <w:szCs w:val="20"/>
              </w:rPr>
            </w:pPr>
            <w:r w:rsidRPr="005067DB">
              <w:rPr>
                <w:w w:val="105"/>
                <w:sz w:val="20"/>
                <w:szCs w:val="20"/>
              </w:rPr>
              <w:t xml:space="preserve">Обучающиеся продолжают создавать себе </w:t>
            </w:r>
            <w:proofErr w:type="spellStart"/>
            <w:proofErr w:type="gramStart"/>
            <w:r w:rsidRPr="005067DB">
              <w:rPr>
                <w:w w:val="105"/>
                <w:sz w:val="20"/>
                <w:szCs w:val="20"/>
              </w:rPr>
              <w:t>атмо</w:t>
            </w:r>
            <w:proofErr w:type="spellEnd"/>
            <w:r w:rsidRPr="005067DB">
              <w:rPr>
                <w:w w:val="105"/>
                <w:sz w:val="20"/>
                <w:szCs w:val="20"/>
              </w:rPr>
              <w:t>- сферу</w:t>
            </w:r>
            <w:proofErr w:type="gramEnd"/>
            <w:r w:rsidRPr="005067DB">
              <w:rPr>
                <w:w w:val="105"/>
                <w:sz w:val="20"/>
                <w:szCs w:val="20"/>
              </w:rPr>
              <w:t xml:space="preserve"> праздника и волшебства своими силами. Отличительной чертой является то, что дело </w:t>
            </w:r>
            <w:proofErr w:type="spellStart"/>
            <w:r w:rsidRPr="005067DB">
              <w:rPr>
                <w:w w:val="105"/>
                <w:sz w:val="20"/>
                <w:szCs w:val="20"/>
              </w:rPr>
              <w:t>реа</w:t>
            </w:r>
            <w:proofErr w:type="spellEnd"/>
            <w:r w:rsidRPr="005067DB">
              <w:rPr>
                <w:w w:val="105"/>
                <w:sz w:val="20"/>
                <w:szCs w:val="20"/>
              </w:rPr>
              <w:t xml:space="preserve">- </w:t>
            </w:r>
            <w:proofErr w:type="spellStart"/>
            <w:r w:rsidRPr="005067DB">
              <w:rPr>
                <w:w w:val="105"/>
                <w:sz w:val="20"/>
                <w:szCs w:val="20"/>
              </w:rPr>
              <w:t>лизуется</w:t>
            </w:r>
            <w:proofErr w:type="spellEnd"/>
            <w:r w:rsidRPr="005067DB">
              <w:rPr>
                <w:w w:val="105"/>
                <w:sz w:val="20"/>
                <w:szCs w:val="20"/>
              </w:rPr>
              <w:t xml:space="preserve"> всеми обучающимися под руководством </w:t>
            </w:r>
            <w:r w:rsidRPr="005067DB">
              <w:rPr>
                <w:sz w:val="20"/>
                <w:szCs w:val="20"/>
              </w:rPr>
              <w:t xml:space="preserve">педагога – дети выдвигают свои предложения, идеи, </w:t>
            </w:r>
            <w:r w:rsidRPr="005067DB">
              <w:rPr>
                <w:spacing w:val="-2"/>
                <w:w w:val="105"/>
                <w:sz w:val="20"/>
                <w:szCs w:val="20"/>
              </w:rPr>
              <w:t>инициативы.</w:t>
            </w:r>
          </w:p>
          <w:p w14:paraId="6DD07022" w14:textId="75D03DD9" w:rsidR="00541166" w:rsidRPr="005067DB" w:rsidRDefault="00541166" w:rsidP="002A0621">
            <w:pPr>
              <w:pStyle w:val="TableParagraph"/>
              <w:spacing w:line="230" w:lineRule="auto"/>
              <w:ind w:left="80" w:right="188"/>
              <w:rPr>
                <w:sz w:val="20"/>
                <w:szCs w:val="20"/>
              </w:rPr>
            </w:pPr>
            <w:r w:rsidRPr="005067DB">
              <w:rPr>
                <w:i/>
                <w:sz w:val="20"/>
                <w:szCs w:val="20"/>
              </w:rPr>
              <w:t xml:space="preserve">*Работа с символом трека – шкатулкой мастера. </w:t>
            </w:r>
            <w:r w:rsidRPr="005067DB">
              <w:rPr>
                <w:w w:val="105"/>
                <w:sz w:val="20"/>
                <w:szCs w:val="20"/>
              </w:rPr>
              <w:t>В шкатулку вкладываем идеи по созданию праздника</w:t>
            </w:r>
            <w:r w:rsidRPr="005067DB">
              <w:rPr>
                <w:spacing w:val="-1"/>
                <w:w w:val="105"/>
                <w:sz w:val="20"/>
                <w:szCs w:val="20"/>
              </w:rPr>
              <w:t xml:space="preserve"> </w:t>
            </w:r>
            <w:r w:rsidRPr="005067DB">
              <w:rPr>
                <w:w w:val="105"/>
                <w:sz w:val="20"/>
                <w:szCs w:val="20"/>
              </w:rPr>
              <w:t>Нового</w:t>
            </w:r>
            <w:r w:rsidRPr="005067DB">
              <w:rPr>
                <w:spacing w:val="-1"/>
                <w:w w:val="105"/>
                <w:sz w:val="20"/>
                <w:szCs w:val="20"/>
              </w:rPr>
              <w:t xml:space="preserve"> </w:t>
            </w:r>
            <w:r w:rsidRPr="005067DB">
              <w:rPr>
                <w:w w:val="105"/>
                <w:sz w:val="20"/>
                <w:szCs w:val="20"/>
              </w:rPr>
              <w:t>года,</w:t>
            </w:r>
            <w:r w:rsidRPr="005067DB">
              <w:rPr>
                <w:spacing w:val="-1"/>
                <w:w w:val="105"/>
                <w:sz w:val="20"/>
                <w:szCs w:val="20"/>
              </w:rPr>
              <w:t xml:space="preserve"> </w:t>
            </w:r>
            <w:r w:rsidRPr="005067DB">
              <w:rPr>
                <w:w w:val="105"/>
                <w:sz w:val="20"/>
                <w:szCs w:val="20"/>
              </w:rPr>
              <w:t>игрушки,</w:t>
            </w:r>
            <w:r w:rsidRPr="005067DB">
              <w:rPr>
                <w:spacing w:val="-1"/>
                <w:w w:val="105"/>
                <w:sz w:val="20"/>
                <w:szCs w:val="20"/>
              </w:rPr>
              <w:t xml:space="preserve"> </w:t>
            </w:r>
            <w:r w:rsidRPr="005067DB">
              <w:rPr>
                <w:w w:val="105"/>
                <w:sz w:val="20"/>
                <w:szCs w:val="20"/>
              </w:rPr>
              <w:t>подарки,</w:t>
            </w:r>
            <w:r w:rsidRPr="005067DB">
              <w:rPr>
                <w:spacing w:val="-1"/>
                <w:w w:val="105"/>
                <w:sz w:val="20"/>
                <w:szCs w:val="20"/>
              </w:rPr>
              <w:t xml:space="preserve"> </w:t>
            </w:r>
            <w:r w:rsidRPr="005067DB">
              <w:rPr>
                <w:w w:val="105"/>
                <w:sz w:val="20"/>
                <w:szCs w:val="20"/>
              </w:rPr>
              <w:t>сделанные стараниями</w:t>
            </w:r>
            <w:r w:rsidRPr="005067DB">
              <w:rPr>
                <w:spacing w:val="-7"/>
                <w:w w:val="105"/>
                <w:sz w:val="20"/>
                <w:szCs w:val="20"/>
              </w:rPr>
              <w:t xml:space="preserve"> </w:t>
            </w:r>
            <w:r w:rsidRPr="005067DB">
              <w:rPr>
                <w:w w:val="105"/>
                <w:sz w:val="20"/>
                <w:szCs w:val="20"/>
              </w:rPr>
              <w:t>ребят.</w:t>
            </w:r>
          </w:p>
        </w:tc>
        <w:tc>
          <w:tcPr>
            <w:tcW w:w="1828" w:type="dxa"/>
            <w:shd w:val="clear" w:color="auto" w:fill="A5DFF9"/>
          </w:tcPr>
          <w:p w14:paraId="706AAF73" w14:textId="77777777" w:rsidR="00541166" w:rsidRPr="005067DB" w:rsidRDefault="00541166" w:rsidP="002A0621">
            <w:pPr>
              <w:pStyle w:val="TableParagraph"/>
              <w:rPr>
                <w:sz w:val="20"/>
                <w:szCs w:val="20"/>
              </w:rPr>
            </w:pPr>
          </w:p>
          <w:p w14:paraId="47D9CC95" w14:textId="77777777" w:rsidR="00541166" w:rsidRPr="005067DB" w:rsidRDefault="00541166" w:rsidP="002A0621">
            <w:pPr>
              <w:pStyle w:val="TableParagraph"/>
              <w:rPr>
                <w:sz w:val="20"/>
                <w:szCs w:val="20"/>
              </w:rPr>
            </w:pPr>
          </w:p>
          <w:p w14:paraId="098A4913" w14:textId="77777777" w:rsidR="00541166" w:rsidRPr="005067DB" w:rsidRDefault="00541166" w:rsidP="002A0621">
            <w:pPr>
              <w:pStyle w:val="TableParagraph"/>
              <w:rPr>
                <w:sz w:val="20"/>
                <w:szCs w:val="20"/>
              </w:rPr>
            </w:pPr>
          </w:p>
          <w:p w14:paraId="19220252" w14:textId="77777777" w:rsidR="00541166" w:rsidRPr="005067DB" w:rsidRDefault="00541166" w:rsidP="002A0621">
            <w:pPr>
              <w:pStyle w:val="TableParagraph"/>
              <w:spacing w:before="47"/>
              <w:rPr>
                <w:sz w:val="20"/>
                <w:szCs w:val="20"/>
              </w:rPr>
            </w:pPr>
          </w:p>
          <w:p w14:paraId="48BFC1E8" w14:textId="77777777" w:rsidR="00541166" w:rsidRPr="005067DB" w:rsidRDefault="00541166" w:rsidP="002A0621">
            <w:pPr>
              <w:pStyle w:val="TableParagraph"/>
              <w:spacing w:line="230" w:lineRule="auto"/>
              <w:ind w:left="80" w:right="268"/>
              <w:jc w:val="both"/>
              <w:rPr>
                <w:sz w:val="20"/>
                <w:szCs w:val="20"/>
              </w:rPr>
            </w:pPr>
            <w:r w:rsidRPr="005067DB">
              <w:rPr>
                <w:spacing w:val="-2"/>
                <w:sz w:val="20"/>
                <w:szCs w:val="20"/>
              </w:rPr>
              <w:t xml:space="preserve">Познавательная, </w:t>
            </w:r>
            <w:r w:rsidRPr="005067DB">
              <w:rPr>
                <w:spacing w:val="-2"/>
                <w:w w:val="105"/>
                <w:sz w:val="20"/>
                <w:szCs w:val="20"/>
              </w:rPr>
              <w:t>художественное творчество.</w:t>
            </w:r>
          </w:p>
          <w:p w14:paraId="7F7EAB02" w14:textId="77777777" w:rsidR="00541166" w:rsidRPr="005067DB" w:rsidRDefault="00541166" w:rsidP="002A0621">
            <w:pPr>
              <w:pStyle w:val="TableParagraph"/>
              <w:spacing w:line="230" w:lineRule="auto"/>
              <w:ind w:left="80" w:right="122"/>
              <w:rPr>
                <w:sz w:val="20"/>
                <w:szCs w:val="20"/>
              </w:rPr>
            </w:pPr>
            <w:r w:rsidRPr="005067DB">
              <w:rPr>
                <w:sz w:val="20"/>
                <w:szCs w:val="20"/>
              </w:rPr>
              <w:t>Взаимодействие</w:t>
            </w:r>
            <w:r w:rsidRPr="005067DB">
              <w:rPr>
                <w:spacing w:val="-4"/>
                <w:sz w:val="20"/>
                <w:szCs w:val="20"/>
              </w:rPr>
              <w:t xml:space="preserve"> </w:t>
            </w:r>
            <w:r w:rsidRPr="005067DB">
              <w:rPr>
                <w:sz w:val="20"/>
                <w:szCs w:val="20"/>
              </w:rPr>
              <w:t xml:space="preserve">– </w:t>
            </w:r>
            <w:r w:rsidRPr="005067DB">
              <w:rPr>
                <w:spacing w:val="-2"/>
                <w:w w:val="110"/>
                <w:sz w:val="20"/>
                <w:szCs w:val="20"/>
              </w:rPr>
              <w:t>групповое,</w:t>
            </w:r>
            <w:r w:rsidRPr="005067DB">
              <w:rPr>
                <w:spacing w:val="-15"/>
                <w:w w:val="110"/>
                <w:sz w:val="20"/>
                <w:szCs w:val="20"/>
              </w:rPr>
              <w:t xml:space="preserve"> </w:t>
            </w:r>
            <w:proofErr w:type="spellStart"/>
            <w:r w:rsidRPr="005067DB">
              <w:rPr>
                <w:spacing w:val="-2"/>
                <w:w w:val="110"/>
                <w:sz w:val="20"/>
                <w:szCs w:val="20"/>
              </w:rPr>
              <w:t>фрон</w:t>
            </w:r>
            <w:proofErr w:type="spellEnd"/>
            <w:r w:rsidRPr="005067DB">
              <w:rPr>
                <w:spacing w:val="-2"/>
                <w:w w:val="110"/>
                <w:sz w:val="20"/>
                <w:szCs w:val="20"/>
              </w:rPr>
              <w:t xml:space="preserve">- </w:t>
            </w:r>
            <w:proofErr w:type="spellStart"/>
            <w:r w:rsidRPr="005067DB">
              <w:rPr>
                <w:w w:val="110"/>
                <w:sz w:val="20"/>
                <w:szCs w:val="20"/>
              </w:rPr>
              <w:t>тальное</w:t>
            </w:r>
            <w:proofErr w:type="spellEnd"/>
            <w:r w:rsidRPr="005067DB">
              <w:rPr>
                <w:w w:val="110"/>
                <w:sz w:val="20"/>
                <w:szCs w:val="20"/>
              </w:rPr>
              <w:t>,</w:t>
            </w:r>
            <w:r w:rsidRPr="005067DB">
              <w:rPr>
                <w:spacing w:val="-15"/>
                <w:w w:val="110"/>
                <w:sz w:val="20"/>
                <w:szCs w:val="20"/>
              </w:rPr>
              <w:t xml:space="preserve"> </w:t>
            </w:r>
            <w:proofErr w:type="spellStart"/>
            <w:proofErr w:type="gramStart"/>
            <w:r w:rsidRPr="005067DB">
              <w:rPr>
                <w:w w:val="110"/>
                <w:sz w:val="20"/>
                <w:szCs w:val="20"/>
              </w:rPr>
              <w:t>индиви</w:t>
            </w:r>
            <w:proofErr w:type="spellEnd"/>
            <w:r w:rsidRPr="005067DB">
              <w:rPr>
                <w:w w:val="110"/>
                <w:sz w:val="20"/>
                <w:szCs w:val="20"/>
              </w:rPr>
              <w:t xml:space="preserve">- </w:t>
            </w:r>
            <w:r w:rsidRPr="005067DB">
              <w:rPr>
                <w:spacing w:val="-2"/>
                <w:w w:val="110"/>
                <w:sz w:val="20"/>
                <w:szCs w:val="20"/>
              </w:rPr>
              <w:t>дуальное</w:t>
            </w:r>
            <w:proofErr w:type="gramEnd"/>
          </w:p>
        </w:tc>
        <w:tc>
          <w:tcPr>
            <w:tcW w:w="1477" w:type="dxa"/>
            <w:shd w:val="clear" w:color="auto" w:fill="A5DFF9"/>
          </w:tcPr>
          <w:p w14:paraId="397361BD" w14:textId="77777777" w:rsidR="00541166" w:rsidRPr="005067DB" w:rsidRDefault="00541166" w:rsidP="002A0621">
            <w:pPr>
              <w:pStyle w:val="TableParagraph"/>
              <w:rPr>
                <w:sz w:val="20"/>
                <w:szCs w:val="20"/>
              </w:rPr>
            </w:pPr>
          </w:p>
          <w:p w14:paraId="1A796CCC" w14:textId="77777777" w:rsidR="00541166" w:rsidRPr="005067DB" w:rsidRDefault="00541166" w:rsidP="002A0621">
            <w:pPr>
              <w:pStyle w:val="TableParagraph"/>
              <w:rPr>
                <w:sz w:val="20"/>
                <w:szCs w:val="20"/>
              </w:rPr>
            </w:pPr>
          </w:p>
          <w:p w14:paraId="3F4F9F7B" w14:textId="77777777" w:rsidR="00541166" w:rsidRPr="005067DB" w:rsidRDefault="00541166" w:rsidP="002A0621">
            <w:pPr>
              <w:pStyle w:val="TableParagraph"/>
              <w:spacing w:before="56"/>
              <w:rPr>
                <w:sz w:val="20"/>
                <w:szCs w:val="20"/>
              </w:rPr>
            </w:pPr>
          </w:p>
          <w:p w14:paraId="6CA61590" w14:textId="77777777" w:rsidR="00541166" w:rsidRPr="005067DB" w:rsidRDefault="00541166" w:rsidP="002A0621">
            <w:pPr>
              <w:pStyle w:val="TableParagraph"/>
              <w:spacing w:line="230" w:lineRule="auto"/>
              <w:ind w:left="80" w:right="341"/>
              <w:rPr>
                <w:sz w:val="20"/>
                <w:szCs w:val="20"/>
              </w:rPr>
            </w:pPr>
            <w:proofErr w:type="spellStart"/>
            <w:r w:rsidRPr="005067DB">
              <w:rPr>
                <w:spacing w:val="-2"/>
                <w:w w:val="105"/>
                <w:sz w:val="20"/>
                <w:szCs w:val="20"/>
              </w:rPr>
              <w:t>Реализа</w:t>
            </w:r>
            <w:proofErr w:type="spellEnd"/>
            <w:r w:rsidRPr="005067DB">
              <w:rPr>
                <w:spacing w:val="-2"/>
                <w:w w:val="105"/>
                <w:sz w:val="20"/>
                <w:szCs w:val="20"/>
              </w:rPr>
              <w:t xml:space="preserve">- </w:t>
            </w:r>
            <w:proofErr w:type="spellStart"/>
            <w:r w:rsidRPr="005067DB">
              <w:rPr>
                <w:spacing w:val="-2"/>
                <w:w w:val="105"/>
                <w:sz w:val="20"/>
                <w:szCs w:val="20"/>
              </w:rPr>
              <w:t>ция</w:t>
            </w:r>
            <w:proofErr w:type="spellEnd"/>
            <w:r w:rsidRPr="005067DB">
              <w:rPr>
                <w:spacing w:val="-13"/>
                <w:w w:val="105"/>
                <w:sz w:val="20"/>
                <w:szCs w:val="20"/>
              </w:rPr>
              <w:t xml:space="preserve"> </w:t>
            </w:r>
            <w:r w:rsidRPr="005067DB">
              <w:rPr>
                <w:spacing w:val="-2"/>
                <w:w w:val="105"/>
                <w:sz w:val="20"/>
                <w:szCs w:val="20"/>
              </w:rPr>
              <w:t>идей</w:t>
            </w:r>
            <w:r w:rsidRPr="005067DB">
              <w:rPr>
                <w:spacing w:val="-12"/>
                <w:w w:val="105"/>
                <w:sz w:val="20"/>
                <w:szCs w:val="20"/>
              </w:rPr>
              <w:t xml:space="preserve"> </w:t>
            </w:r>
            <w:r w:rsidRPr="005067DB">
              <w:rPr>
                <w:spacing w:val="-2"/>
                <w:w w:val="105"/>
                <w:sz w:val="20"/>
                <w:szCs w:val="20"/>
              </w:rPr>
              <w:t>по украшению</w:t>
            </w:r>
          </w:p>
          <w:p w14:paraId="3A961406" w14:textId="77777777" w:rsidR="00541166" w:rsidRPr="005067DB" w:rsidRDefault="00541166" w:rsidP="002A0621">
            <w:pPr>
              <w:pStyle w:val="TableParagraph"/>
              <w:spacing w:line="230" w:lineRule="auto"/>
              <w:ind w:left="80" w:right="71"/>
              <w:rPr>
                <w:sz w:val="20"/>
                <w:szCs w:val="20"/>
              </w:rPr>
            </w:pPr>
            <w:r w:rsidRPr="005067DB">
              <w:rPr>
                <w:spacing w:val="-2"/>
                <w:w w:val="105"/>
                <w:sz w:val="20"/>
                <w:szCs w:val="20"/>
              </w:rPr>
              <w:t>класса/</w:t>
            </w:r>
            <w:proofErr w:type="gramStart"/>
            <w:r w:rsidRPr="005067DB">
              <w:rPr>
                <w:spacing w:val="-2"/>
                <w:w w:val="105"/>
                <w:sz w:val="20"/>
                <w:szCs w:val="20"/>
              </w:rPr>
              <w:t xml:space="preserve">класс- </w:t>
            </w:r>
            <w:r w:rsidRPr="005067DB">
              <w:rPr>
                <w:w w:val="105"/>
                <w:sz w:val="20"/>
                <w:szCs w:val="20"/>
              </w:rPr>
              <w:t>ной</w:t>
            </w:r>
            <w:proofErr w:type="gramEnd"/>
            <w:r w:rsidRPr="005067DB">
              <w:rPr>
                <w:spacing w:val="-7"/>
                <w:w w:val="105"/>
                <w:sz w:val="20"/>
                <w:szCs w:val="20"/>
              </w:rPr>
              <w:t xml:space="preserve"> </w:t>
            </w:r>
            <w:r w:rsidRPr="005067DB">
              <w:rPr>
                <w:w w:val="105"/>
                <w:sz w:val="20"/>
                <w:szCs w:val="20"/>
              </w:rPr>
              <w:t xml:space="preserve">ёлки; </w:t>
            </w:r>
            <w:r w:rsidRPr="005067DB">
              <w:rPr>
                <w:spacing w:val="-2"/>
                <w:w w:val="105"/>
                <w:sz w:val="20"/>
                <w:szCs w:val="20"/>
              </w:rPr>
              <w:t>знакомство</w:t>
            </w:r>
          </w:p>
          <w:p w14:paraId="2A8AF46F" w14:textId="77777777" w:rsidR="00541166" w:rsidRPr="005067DB" w:rsidRDefault="00541166" w:rsidP="002A0621">
            <w:pPr>
              <w:pStyle w:val="TableParagraph"/>
              <w:spacing w:line="230" w:lineRule="auto"/>
              <w:ind w:left="80" w:right="371"/>
              <w:jc w:val="both"/>
              <w:rPr>
                <w:sz w:val="20"/>
                <w:szCs w:val="20"/>
              </w:rPr>
            </w:pPr>
            <w:r w:rsidRPr="005067DB">
              <w:rPr>
                <w:w w:val="105"/>
                <w:sz w:val="20"/>
                <w:szCs w:val="20"/>
              </w:rPr>
              <w:t>с</w:t>
            </w:r>
            <w:r w:rsidRPr="005067DB">
              <w:rPr>
                <w:spacing w:val="-7"/>
                <w:w w:val="105"/>
                <w:sz w:val="20"/>
                <w:szCs w:val="20"/>
              </w:rPr>
              <w:t xml:space="preserve"> </w:t>
            </w:r>
            <w:r w:rsidRPr="005067DB">
              <w:rPr>
                <w:w w:val="105"/>
                <w:sz w:val="20"/>
                <w:szCs w:val="20"/>
              </w:rPr>
              <w:t xml:space="preserve">историей </w:t>
            </w:r>
            <w:r w:rsidRPr="005067DB">
              <w:rPr>
                <w:spacing w:val="-2"/>
                <w:sz w:val="20"/>
                <w:szCs w:val="20"/>
              </w:rPr>
              <w:t xml:space="preserve">новогодних </w:t>
            </w:r>
            <w:r w:rsidRPr="005067DB">
              <w:rPr>
                <w:spacing w:val="-2"/>
                <w:w w:val="105"/>
                <w:sz w:val="20"/>
                <w:szCs w:val="20"/>
              </w:rPr>
              <w:t>игрушек</w:t>
            </w:r>
          </w:p>
        </w:tc>
      </w:tr>
    </w:tbl>
    <w:p w14:paraId="5E775C8A" w14:textId="77777777" w:rsidR="00541166" w:rsidRPr="008271ED" w:rsidRDefault="00541166" w:rsidP="00541166">
      <w:pPr>
        <w:pStyle w:val="a5"/>
        <w:spacing w:before="166"/>
      </w:pPr>
    </w:p>
    <w:p w14:paraId="62E19D07" w14:textId="77777777" w:rsidR="00541166" w:rsidRPr="00052733" w:rsidRDefault="00541166" w:rsidP="00541166">
      <w:pPr>
        <w:jc w:val="right"/>
        <w:rPr>
          <w:color w:val="auto"/>
          <w:szCs w:val="24"/>
          <w:lang w:val="ru-RU"/>
        </w:rPr>
        <w:sectPr w:rsidR="00541166" w:rsidRPr="00052733" w:rsidSect="00541166">
          <w:pgSz w:w="11910" w:h="16840"/>
          <w:pgMar w:top="1040" w:right="980" w:bottom="280" w:left="1020" w:header="720" w:footer="720" w:gutter="0"/>
          <w:cols w:space="720"/>
        </w:sect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21"/>
        <w:gridCol w:w="1109"/>
        <w:gridCol w:w="4725"/>
        <w:gridCol w:w="1828"/>
        <w:gridCol w:w="1477"/>
      </w:tblGrid>
      <w:tr w:rsidR="00541166" w:rsidRPr="00141027" w14:paraId="60B85E9C" w14:textId="77777777" w:rsidTr="002A0621">
        <w:trPr>
          <w:trHeight w:val="309"/>
        </w:trPr>
        <w:tc>
          <w:tcPr>
            <w:tcW w:w="421" w:type="dxa"/>
            <w:shd w:val="clear" w:color="auto" w:fill="5BCBF5"/>
          </w:tcPr>
          <w:p w14:paraId="0451FD19" w14:textId="77777777" w:rsidR="00541166" w:rsidRPr="00141027" w:rsidRDefault="00541166" w:rsidP="002A0621">
            <w:pPr>
              <w:pStyle w:val="TableParagraph"/>
              <w:spacing w:before="70"/>
              <w:ind w:left="19"/>
              <w:jc w:val="center"/>
              <w:rPr>
                <w:b/>
                <w:sz w:val="20"/>
                <w:szCs w:val="20"/>
              </w:rPr>
            </w:pPr>
            <w:r w:rsidRPr="00141027">
              <w:rPr>
                <w:b/>
                <w:spacing w:val="-10"/>
                <w:w w:val="90"/>
                <w:sz w:val="20"/>
                <w:szCs w:val="20"/>
              </w:rPr>
              <w:lastRenderedPageBreak/>
              <w:t>1</w:t>
            </w:r>
          </w:p>
        </w:tc>
        <w:tc>
          <w:tcPr>
            <w:tcW w:w="1109" w:type="dxa"/>
            <w:shd w:val="clear" w:color="auto" w:fill="5BCBF5"/>
          </w:tcPr>
          <w:p w14:paraId="58675C9B" w14:textId="77777777" w:rsidR="00541166" w:rsidRPr="00141027" w:rsidRDefault="00541166" w:rsidP="002A0621">
            <w:pPr>
              <w:pStyle w:val="TableParagraph"/>
              <w:spacing w:before="70"/>
              <w:ind w:left="20"/>
              <w:jc w:val="center"/>
              <w:rPr>
                <w:b/>
                <w:sz w:val="20"/>
                <w:szCs w:val="20"/>
              </w:rPr>
            </w:pPr>
            <w:r w:rsidRPr="00141027">
              <w:rPr>
                <w:b/>
                <w:spacing w:val="-10"/>
                <w:sz w:val="20"/>
                <w:szCs w:val="20"/>
              </w:rPr>
              <w:t>2</w:t>
            </w:r>
          </w:p>
        </w:tc>
        <w:tc>
          <w:tcPr>
            <w:tcW w:w="4725" w:type="dxa"/>
            <w:shd w:val="clear" w:color="auto" w:fill="5BCBF5"/>
          </w:tcPr>
          <w:p w14:paraId="10588CD0" w14:textId="77777777" w:rsidR="00541166" w:rsidRPr="00141027" w:rsidRDefault="00541166" w:rsidP="002A0621">
            <w:pPr>
              <w:pStyle w:val="TableParagraph"/>
              <w:spacing w:before="70"/>
              <w:ind w:left="20"/>
              <w:jc w:val="center"/>
              <w:rPr>
                <w:b/>
                <w:sz w:val="20"/>
                <w:szCs w:val="20"/>
              </w:rPr>
            </w:pPr>
            <w:r w:rsidRPr="00141027">
              <w:rPr>
                <w:b/>
                <w:spacing w:val="-10"/>
                <w:sz w:val="20"/>
                <w:szCs w:val="20"/>
              </w:rPr>
              <w:t>3</w:t>
            </w:r>
          </w:p>
        </w:tc>
        <w:tc>
          <w:tcPr>
            <w:tcW w:w="1828" w:type="dxa"/>
            <w:shd w:val="clear" w:color="auto" w:fill="5BCBF5"/>
          </w:tcPr>
          <w:p w14:paraId="301ECD9F" w14:textId="77777777" w:rsidR="00541166" w:rsidRPr="00141027" w:rsidRDefault="00541166" w:rsidP="002A0621">
            <w:pPr>
              <w:pStyle w:val="TableParagraph"/>
              <w:spacing w:before="70"/>
              <w:ind w:left="21"/>
              <w:jc w:val="center"/>
              <w:rPr>
                <w:b/>
                <w:sz w:val="20"/>
                <w:szCs w:val="20"/>
              </w:rPr>
            </w:pPr>
            <w:r w:rsidRPr="00141027">
              <w:rPr>
                <w:b/>
                <w:spacing w:val="-10"/>
                <w:sz w:val="20"/>
                <w:szCs w:val="20"/>
              </w:rPr>
              <w:t>4</w:t>
            </w:r>
          </w:p>
        </w:tc>
        <w:tc>
          <w:tcPr>
            <w:tcW w:w="1477" w:type="dxa"/>
            <w:shd w:val="clear" w:color="auto" w:fill="5BCBF5"/>
          </w:tcPr>
          <w:p w14:paraId="28C3203C" w14:textId="77777777" w:rsidR="00541166" w:rsidRPr="00141027" w:rsidRDefault="00541166" w:rsidP="002A0621">
            <w:pPr>
              <w:pStyle w:val="TableParagraph"/>
              <w:spacing w:before="70"/>
              <w:ind w:left="21"/>
              <w:jc w:val="center"/>
              <w:rPr>
                <w:b/>
                <w:sz w:val="20"/>
                <w:szCs w:val="20"/>
              </w:rPr>
            </w:pPr>
            <w:r w:rsidRPr="00141027">
              <w:rPr>
                <w:b/>
                <w:spacing w:val="-10"/>
                <w:sz w:val="20"/>
                <w:szCs w:val="20"/>
              </w:rPr>
              <w:t>5</w:t>
            </w:r>
          </w:p>
        </w:tc>
      </w:tr>
      <w:tr w:rsidR="00541166" w:rsidRPr="00DA17C3" w14:paraId="054749B1" w14:textId="77777777" w:rsidTr="002A0621">
        <w:trPr>
          <w:trHeight w:val="3136"/>
        </w:trPr>
        <w:tc>
          <w:tcPr>
            <w:tcW w:w="421" w:type="dxa"/>
            <w:shd w:val="clear" w:color="auto" w:fill="5BCBF5"/>
          </w:tcPr>
          <w:p w14:paraId="1C126516" w14:textId="77777777" w:rsidR="00541166" w:rsidRPr="00141027" w:rsidRDefault="00541166" w:rsidP="002A0621">
            <w:pPr>
              <w:pStyle w:val="TableParagraph"/>
              <w:rPr>
                <w:sz w:val="20"/>
                <w:szCs w:val="20"/>
              </w:rPr>
            </w:pPr>
          </w:p>
          <w:p w14:paraId="08BCAB60" w14:textId="77777777" w:rsidR="00541166" w:rsidRPr="00141027" w:rsidRDefault="00541166" w:rsidP="002A0621">
            <w:pPr>
              <w:pStyle w:val="TableParagraph"/>
              <w:rPr>
                <w:sz w:val="20"/>
                <w:szCs w:val="20"/>
              </w:rPr>
            </w:pPr>
          </w:p>
          <w:p w14:paraId="4907460F" w14:textId="77777777" w:rsidR="00541166" w:rsidRPr="00141027" w:rsidRDefault="00541166" w:rsidP="002A0621">
            <w:pPr>
              <w:pStyle w:val="TableParagraph"/>
              <w:rPr>
                <w:sz w:val="20"/>
                <w:szCs w:val="20"/>
              </w:rPr>
            </w:pPr>
          </w:p>
          <w:p w14:paraId="37179287" w14:textId="77777777" w:rsidR="00541166" w:rsidRPr="00141027" w:rsidRDefault="00541166" w:rsidP="002A0621">
            <w:pPr>
              <w:pStyle w:val="TableParagraph"/>
              <w:rPr>
                <w:sz w:val="20"/>
                <w:szCs w:val="20"/>
              </w:rPr>
            </w:pPr>
          </w:p>
          <w:p w14:paraId="1E5D2028" w14:textId="77777777" w:rsidR="00541166" w:rsidRPr="00141027" w:rsidRDefault="00541166" w:rsidP="002A0621">
            <w:pPr>
              <w:pStyle w:val="TableParagraph"/>
              <w:rPr>
                <w:sz w:val="20"/>
                <w:szCs w:val="20"/>
              </w:rPr>
            </w:pPr>
          </w:p>
          <w:p w14:paraId="75A77392" w14:textId="77777777" w:rsidR="00541166" w:rsidRPr="00141027" w:rsidRDefault="00541166" w:rsidP="002A0621">
            <w:pPr>
              <w:pStyle w:val="TableParagraph"/>
              <w:rPr>
                <w:sz w:val="20"/>
                <w:szCs w:val="20"/>
              </w:rPr>
            </w:pPr>
          </w:p>
          <w:p w14:paraId="3409AE76" w14:textId="77777777" w:rsidR="00541166" w:rsidRPr="00141027" w:rsidRDefault="00541166" w:rsidP="002A0621">
            <w:pPr>
              <w:pStyle w:val="TableParagraph"/>
              <w:spacing w:before="57"/>
              <w:rPr>
                <w:sz w:val="20"/>
                <w:szCs w:val="20"/>
              </w:rPr>
            </w:pPr>
          </w:p>
          <w:p w14:paraId="7276B99C" w14:textId="77777777" w:rsidR="00541166" w:rsidRPr="00141027" w:rsidRDefault="00541166" w:rsidP="002A0621">
            <w:pPr>
              <w:pStyle w:val="TableParagraph"/>
              <w:spacing w:before="1"/>
              <w:ind w:left="19"/>
              <w:jc w:val="center"/>
              <w:rPr>
                <w:sz w:val="20"/>
                <w:szCs w:val="20"/>
              </w:rPr>
            </w:pPr>
            <w:r w:rsidRPr="00141027">
              <w:rPr>
                <w:spacing w:val="-10"/>
                <w:w w:val="105"/>
                <w:sz w:val="20"/>
                <w:szCs w:val="20"/>
              </w:rPr>
              <w:t>4</w:t>
            </w:r>
          </w:p>
        </w:tc>
        <w:tc>
          <w:tcPr>
            <w:tcW w:w="1109" w:type="dxa"/>
            <w:shd w:val="clear" w:color="auto" w:fill="C7EAFB"/>
          </w:tcPr>
          <w:p w14:paraId="4FBB8038" w14:textId="77777777" w:rsidR="00541166" w:rsidRPr="00141027" w:rsidRDefault="00541166" w:rsidP="002A0621">
            <w:pPr>
              <w:pStyle w:val="TableParagraph"/>
              <w:rPr>
                <w:sz w:val="20"/>
                <w:szCs w:val="20"/>
              </w:rPr>
            </w:pPr>
          </w:p>
          <w:p w14:paraId="6732C992" w14:textId="77777777" w:rsidR="00541166" w:rsidRPr="00141027" w:rsidRDefault="00541166" w:rsidP="002A0621">
            <w:pPr>
              <w:pStyle w:val="TableParagraph"/>
              <w:rPr>
                <w:sz w:val="20"/>
                <w:szCs w:val="20"/>
              </w:rPr>
            </w:pPr>
          </w:p>
          <w:p w14:paraId="226BCF17" w14:textId="77777777" w:rsidR="00541166" w:rsidRPr="00141027" w:rsidRDefault="00541166" w:rsidP="002A0621">
            <w:pPr>
              <w:pStyle w:val="TableParagraph"/>
              <w:rPr>
                <w:sz w:val="20"/>
                <w:szCs w:val="20"/>
              </w:rPr>
            </w:pPr>
          </w:p>
          <w:p w14:paraId="1CF47229" w14:textId="77777777" w:rsidR="00541166" w:rsidRPr="00141027" w:rsidRDefault="00541166" w:rsidP="002A0621">
            <w:pPr>
              <w:pStyle w:val="TableParagraph"/>
              <w:rPr>
                <w:sz w:val="20"/>
                <w:szCs w:val="20"/>
              </w:rPr>
            </w:pPr>
          </w:p>
          <w:p w14:paraId="68CC4956" w14:textId="77777777" w:rsidR="00541166" w:rsidRPr="00141027" w:rsidRDefault="00541166" w:rsidP="002A0621">
            <w:pPr>
              <w:pStyle w:val="TableParagraph"/>
              <w:rPr>
                <w:sz w:val="20"/>
                <w:szCs w:val="20"/>
              </w:rPr>
            </w:pPr>
          </w:p>
          <w:p w14:paraId="00265C29" w14:textId="77777777" w:rsidR="00541166" w:rsidRPr="00141027" w:rsidRDefault="00541166" w:rsidP="002A0621">
            <w:pPr>
              <w:pStyle w:val="TableParagraph"/>
              <w:spacing w:before="168"/>
              <w:rPr>
                <w:sz w:val="20"/>
                <w:szCs w:val="20"/>
              </w:rPr>
            </w:pPr>
          </w:p>
          <w:p w14:paraId="5AAA444B" w14:textId="77777777" w:rsidR="00541166" w:rsidRPr="00141027" w:rsidRDefault="00541166" w:rsidP="00141027">
            <w:pPr>
              <w:pStyle w:val="TableParagraph"/>
              <w:spacing w:line="230" w:lineRule="auto"/>
              <w:ind w:left="79"/>
              <w:rPr>
                <w:b/>
                <w:sz w:val="20"/>
                <w:szCs w:val="20"/>
              </w:rPr>
            </w:pPr>
            <w:r w:rsidRPr="00141027">
              <w:rPr>
                <w:b/>
                <w:spacing w:val="-2"/>
                <w:sz w:val="20"/>
                <w:szCs w:val="20"/>
              </w:rPr>
              <w:t xml:space="preserve">«Классная </w:t>
            </w:r>
            <w:r w:rsidRPr="00141027">
              <w:rPr>
                <w:b/>
                <w:spacing w:val="-2"/>
                <w:w w:val="105"/>
                <w:sz w:val="20"/>
                <w:szCs w:val="20"/>
              </w:rPr>
              <w:t>ёлка»</w:t>
            </w:r>
          </w:p>
        </w:tc>
        <w:tc>
          <w:tcPr>
            <w:tcW w:w="4725" w:type="dxa"/>
            <w:shd w:val="clear" w:color="auto" w:fill="C7EAFB"/>
          </w:tcPr>
          <w:p w14:paraId="510AE250" w14:textId="56725D92" w:rsidR="00541166" w:rsidRPr="00141027" w:rsidRDefault="00541166" w:rsidP="002A0621">
            <w:pPr>
              <w:pStyle w:val="TableParagraph"/>
              <w:spacing w:before="190" w:line="230" w:lineRule="auto"/>
              <w:ind w:left="80" w:right="43"/>
              <w:rPr>
                <w:b/>
                <w:i/>
                <w:sz w:val="20"/>
                <w:szCs w:val="20"/>
              </w:rPr>
            </w:pPr>
            <w:r w:rsidRPr="00141027">
              <w:rPr>
                <w:b/>
                <w:i/>
                <w:sz w:val="20"/>
                <w:szCs w:val="20"/>
              </w:rPr>
              <w:t>Данное занятие отводится для самого праздника</w:t>
            </w:r>
            <w:r w:rsidRPr="00141027">
              <w:rPr>
                <w:b/>
                <w:i/>
                <w:spacing w:val="-4"/>
                <w:sz w:val="20"/>
                <w:szCs w:val="20"/>
              </w:rPr>
              <w:t xml:space="preserve"> </w:t>
            </w:r>
            <w:r w:rsidRPr="00141027">
              <w:rPr>
                <w:b/>
                <w:i/>
                <w:sz w:val="20"/>
                <w:szCs w:val="20"/>
              </w:rPr>
              <w:t>Нового</w:t>
            </w:r>
            <w:r w:rsidRPr="00141027">
              <w:rPr>
                <w:b/>
                <w:i/>
                <w:spacing w:val="-4"/>
                <w:sz w:val="20"/>
                <w:szCs w:val="20"/>
              </w:rPr>
              <w:t xml:space="preserve"> </w:t>
            </w:r>
            <w:r w:rsidRPr="00141027">
              <w:rPr>
                <w:b/>
                <w:i/>
                <w:sz w:val="20"/>
                <w:szCs w:val="20"/>
              </w:rPr>
              <w:t>года.</w:t>
            </w:r>
            <w:r w:rsidRPr="00141027">
              <w:rPr>
                <w:b/>
                <w:i/>
                <w:spacing w:val="-4"/>
                <w:sz w:val="20"/>
                <w:szCs w:val="20"/>
              </w:rPr>
              <w:t xml:space="preserve"> </w:t>
            </w:r>
            <w:r w:rsidRPr="00141027">
              <w:rPr>
                <w:b/>
                <w:i/>
                <w:sz w:val="20"/>
                <w:szCs w:val="20"/>
              </w:rPr>
              <w:t>Классный</w:t>
            </w:r>
            <w:r w:rsidRPr="00141027">
              <w:rPr>
                <w:b/>
                <w:i/>
                <w:spacing w:val="-4"/>
                <w:sz w:val="20"/>
                <w:szCs w:val="20"/>
              </w:rPr>
              <w:t xml:space="preserve"> </w:t>
            </w:r>
            <w:r w:rsidRPr="00141027">
              <w:rPr>
                <w:b/>
                <w:i/>
                <w:sz w:val="20"/>
                <w:szCs w:val="20"/>
              </w:rPr>
              <w:t>коллектив</w:t>
            </w:r>
            <w:r w:rsidRPr="00141027">
              <w:rPr>
                <w:b/>
                <w:i/>
                <w:spacing w:val="-4"/>
                <w:sz w:val="20"/>
                <w:szCs w:val="20"/>
              </w:rPr>
              <w:t xml:space="preserve"> </w:t>
            </w:r>
            <w:r w:rsidRPr="00141027">
              <w:rPr>
                <w:b/>
                <w:i/>
                <w:sz w:val="20"/>
                <w:szCs w:val="20"/>
              </w:rPr>
              <w:t>своими</w:t>
            </w:r>
            <w:r w:rsidRPr="00141027">
              <w:rPr>
                <w:b/>
                <w:i/>
                <w:spacing w:val="-4"/>
                <w:sz w:val="20"/>
                <w:szCs w:val="20"/>
              </w:rPr>
              <w:t xml:space="preserve"> </w:t>
            </w:r>
            <w:proofErr w:type="gramStart"/>
            <w:r w:rsidRPr="00141027">
              <w:rPr>
                <w:b/>
                <w:i/>
                <w:sz w:val="20"/>
                <w:szCs w:val="20"/>
              </w:rPr>
              <w:t>сила- ми</w:t>
            </w:r>
            <w:proofErr w:type="gramEnd"/>
            <w:r w:rsidRPr="00141027">
              <w:rPr>
                <w:b/>
                <w:i/>
                <w:sz w:val="20"/>
                <w:szCs w:val="20"/>
              </w:rPr>
              <w:t>,</w:t>
            </w:r>
            <w:r w:rsidRPr="00141027">
              <w:rPr>
                <w:b/>
                <w:i/>
                <w:spacing w:val="-1"/>
                <w:sz w:val="20"/>
                <w:szCs w:val="20"/>
              </w:rPr>
              <w:t xml:space="preserve"> </w:t>
            </w:r>
            <w:r w:rsidRPr="00141027">
              <w:rPr>
                <w:b/>
                <w:i/>
                <w:sz w:val="20"/>
                <w:szCs w:val="20"/>
              </w:rPr>
              <w:t>идеями,</w:t>
            </w:r>
            <w:r w:rsidRPr="00141027">
              <w:rPr>
                <w:b/>
                <w:i/>
                <w:spacing w:val="-1"/>
                <w:sz w:val="20"/>
                <w:szCs w:val="20"/>
              </w:rPr>
              <w:t xml:space="preserve"> </w:t>
            </w:r>
            <w:r w:rsidRPr="00141027">
              <w:rPr>
                <w:b/>
                <w:i/>
                <w:sz w:val="20"/>
                <w:szCs w:val="20"/>
              </w:rPr>
              <w:t>инициативами,</w:t>
            </w:r>
            <w:r w:rsidRPr="00141027">
              <w:rPr>
                <w:b/>
                <w:i/>
                <w:spacing w:val="-1"/>
                <w:sz w:val="20"/>
                <w:szCs w:val="20"/>
              </w:rPr>
              <w:t xml:space="preserve"> </w:t>
            </w:r>
            <w:r w:rsidRPr="00141027">
              <w:rPr>
                <w:b/>
                <w:i/>
                <w:sz w:val="20"/>
                <w:szCs w:val="20"/>
              </w:rPr>
              <w:t>с</w:t>
            </w:r>
            <w:r w:rsidRPr="00141027">
              <w:rPr>
                <w:b/>
                <w:i/>
                <w:spacing w:val="-1"/>
                <w:sz w:val="20"/>
                <w:szCs w:val="20"/>
              </w:rPr>
              <w:t xml:space="preserve"> </w:t>
            </w:r>
            <w:r w:rsidRPr="00141027">
              <w:rPr>
                <w:b/>
                <w:i/>
                <w:sz w:val="20"/>
                <w:szCs w:val="20"/>
              </w:rPr>
              <w:t>поддержкой</w:t>
            </w:r>
            <w:r w:rsidRPr="00141027">
              <w:rPr>
                <w:b/>
                <w:i/>
                <w:spacing w:val="-1"/>
                <w:sz w:val="20"/>
                <w:szCs w:val="20"/>
              </w:rPr>
              <w:t xml:space="preserve"> </w:t>
            </w:r>
            <w:r w:rsidRPr="00141027">
              <w:rPr>
                <w:b/>
                <w:i/>
                <w:sz w:val="20"/>
                <w:szCs w:val="20"/>
              </w:rPr>
              <w:t>педагога и родителей устраивает Новый год на свой лад, соблюдая придуманные ими же традиции.</w:t>
            </w:r>
          </w:p>
          <w:p w14:paraId="299902F6" w14:textId="77777777" w:rsidR="00541166" w:rsidRPr="00141027" w:rsidRDefault="00541166" w:rsidP="002A0621">
            <w:pPr>
              <w:pStyle w:val="TableParagraph"/>
              <w:spacing w:line="230" w:lineRule="auto"/>
              <w:ind w:left="80" w:right="43"/>
              <w:rPr>
                <w:sz w:val="20"/>
                <w:szCs w:val="20"/>
              </w:rPr>
            </w:pPr>
            <w:r w:rsidRPr="00141027">
              <w:rPr>
                <w:w w:val="105"/>
                <w:sz w:val="20"/>
                <w:szCs w:val="20"/>
              </w:rPr>
              <w:t xml:space="preserve">Приглашаются родители, которые становятся </w:t>
            </w:r>
            <w:proofErr w:type="gramStart"/>
            <w:r w:rsidRPr="00141027">
              <w:rPr>
                <w:w w:val="105"/>
                <w:sz w:val="20"/>
                <w:szCs w:val="20"/>
              </w:rPr>
              <w:t xml:space="preserve">зри- </w:t>
            </w:r>
            <w:proofErr w:type="spellStart"/>
            <w:r w:rsidRPr="00141027">
              <w:rPr>
                <w:w w:val="105"/>
                <w:sz w:val="20"/>
                <w:szCs w:val="20"/>
              </w:rPr>
              <w:t>телями</w:t>
            </w:r>
            <w:proofErr w:type="spellEnd"/>
            <w:proofErr w:type="gramEnd"/>
            <w:r w:rsidRPr="00141027">
              <w:rPr>
                <w:w w:val="105"/>
                <w:sz w:val="20"/>
                <w:szCs w:val="20"/>
              </w:rPr>
              <w:t xml:space="preserve"> творческих успехов своих детей: актёров, декораторов, художников, костюмеров, </w:t>
            </w:r>
            <w:proofErr w:type="spellStart"/>
            <w:r w:rsidRPr="00141027">
              <w:rPr>
                <w:w w:val="105"/>
                <w:sz w:val="20"/>
                <w:szCs w:val="20"/>
              </w:rPr>
              <w:t>сценари</w:t>
            </w:r>
            <w:proofErr w:type="spellEnd"/>
            <w:r w:rsidRPr="00141027">
              <w:rPr>
                <w:w w:val="105"/>
                <w:sz w:val="20"/>
                <w:szCs w:val="20"/>
              </w:rPr>
              <w:t xml:space="preserve">- </w:t>
            </w:r>
            <w:proofErr w:type="spellStart"/>
            <w:r w:rsidRPr="00141027">
              <w:rPr>
                <w:spacing w:val="-2"/>
                <w:w w:val="105"/>
                <w:sz w:val="20"/>
                <w:szCs w:val="20"/>
              </w:rPr>
              <w:t>стов</w:t>
            </w:r>
            <w:proofErr w:type="spellEnd"/>
            <w:r w:rsidRPr="00141027">
              <w:rPr>
                <w:spacing w:val="-2"/>
                <w:w w:val="105"/>
                <w:sz w:val="20"/>
                <w:szCs w:val="20"/>
              </w:rPr>
              <w:t>.</w:t>
            </w:r>
            <w:r w:rsidRPr="00141027">
              <w:rPr>
                <w:spacing w:val="-7"/>
                <w:w w:val="105"/>
                <w:sz w:val="20"/>
                <w:szCs w:val="20"/>
              </w:rPr>
              <w:t xml:space="preserve"> </w:t>
            </w:r>
            <w:r w:rsidRPr="00141027">
              <w:rPr>
                <w:spacing w:val="-2"/>
                <w:w w:val="105"/>
                <w:sz w:val="20"/>
                <w:szCs w:val="20"/>
              </w:rPr>
              <w:t>Праздник</w:t>
            </w:r>
            <w:r w:rsidRPr="00141027">
              <w:rPr>
                <w:spacing w:val="-7"/>
                <w:w w:val="105"/>
                <w:sz w:val="20"/>
                <w:szCs w:val="20"/>
              </w:rPr>
              <w:t xml:space="preserve"> </w:t>
            </w:r>
            <w:r w:rsidRPr="00141027">
              <w:rPr>
                <w:spacing w:val="-2"/>
                <w:w w:val="105"/>
                <w:sz w:val="20"/>
                <w:szCs w:val="20"/>
              </w:rPr>
              <w:t>от</w:t>
            </w:r>
            <w:r w:rsidRPr="00141027">
              <w:rPr>
                <w:spacing w:val="-7"/>
                <w:w w:val="105"/>
                <w:sz w:val="20"/>
                <w:szCs w:val="20"/>
              </w:rPr>
              <w:t xml:space="preserve"> </w:t>
            </w:r>
            <w:r w:rsidRPr="00141027">
              <w:rPr>
                <w:spacing w:val="-2"/>
                <w:w w:val="105"/>
                <w:sz w:val="20"/>
                <w:szCs w:val="20"/>
              </w:rPr>
              <w:t>самого</w:t>
            </w:r>
            <w:r w:rsidRPr="00141027">
              <w:rPr>
                <w:spacing w:val="-7"/>
                <w:w w:val="105"/>
                <w:sz w:val="20"/>
                <w:szCs w:val="20"/>
              </w:rPr>
              <w:t xml:space="preserve"> </w:t>
            </w:r>
            <w:r w:rsidRPr="00141027">
              <w:rPr>
                <w:spacing w:val="-2"/>
                <w:w w:val="105"/>
                <w:sz w:val="20"/>
                <w:szCs w:val="20"/>
              </w:rPr>
              <w:t>начала</w:t>
            </w:r>
            <w:r w:rsidRPr="00141027">
              <w:rPr>
                <w:spacing w:val="-7"/>
                <w:w w:val="105"/>
                <w:sz w:val="20"/>
                <w:szCs w:val="20"/>
              </w:rPr>
              <w:t xml:space="preserve"> </w:t>
            </w:r>
            <w:r w:rsidRPr="00141027">
              <w:rPr>
                <w:spacing w:val="-2"/>
                <w:w w:val="105"/>
                <w:sz w:val="20"/>
                <w:szCs w:val="20"/>
              </w:rPr>
              <w:t>до</w:t>
            </w:r>
            <w:r w:rsidRPr="00141027">
              <w:rPr>
                <w:spacing w:val="-7"/>
                <w:w w:val="105"/>
                <w:sz w:val="20"/>
                <w:szCs w:val="20"/>
              </w:rPr>
              <w:t xml:space="preserve"> </w:t>
            </w:r>
            <w:r w:rsidRPr="00141027">
              <w:rPr>
                <w:spacing w:val="-2"/>
                <w:w w:val="105"/>
                <w:sz w:val="20"/>
                <w:szCs w:val="20"/>
              </w:rPr>
              <w:t>конца</w:t>
            </w:r>
            <w:r w:rsidRPr="00141027">
              <w:rPr>
                <w:spacing w:val="-7"/>
                <w:w w:val="105"/>
                <w:sz w:val="20"/>
                <w:szCs w:val="20"/>
              </w:rPr>
              <w:t xml:space="preserve"> </w:t>
            </w:r>
            <w:r w:rsidRPr="00141027">
              <w:rPr>
                <w:spacing w:val="-2"/>
                <w:w w:val="105"/>
                <w:sz w:val="20"/>
                <w:szCs w:val="20"/>
              </w:rPr>
              <w:t xml:space="preserve">пропитан </w:t>
            </w:r>
            <w:r w:rsidRPr="00141027">
              <w:rPr>
                <w:w w:val="105"/>
                <w:sz w:val="20"/>
                <w:szCs w:val="20"/>
              </w:rPr>
              <w:t>гордостью за свой класс и себя как организатора.</w:t>
            </w:r>
          </w:p>
          <w:p w14:paraId="6E13606B" w14:textId="77777777" w:rsidR="00541166" w:rsidRPr="00141027" w:rsidRDefault="00541166" w:rsidP="002A0621">
            <w:pPr>
              <w:pStyle w:val="TableParagraph"/>
              <w:spacing w:line="230" w:lineRule="auto"/>
              <w:ind w:left="80" w:right="162"/>
              <w:rPr>
                <w:sz w:val="20"/>
                <w:szCs w:val="20"/>
              </w:rPr>
            </w:pPr>
            <w:r w:rsidRPr="00141027">
              <w:rPr>
                <w:i/>
                <w:sz w:val="20"/>
                <w:szCs w:val="20"/>
              </w:rPr>
              <w:t xml:space="preserve">*Работа с символом трека – шкатулкой мастера. </w:t>
            </w:r>
            <w:r w:rsidRPr="00141027">
              <w:rPr>
                <w:w w:val="105"/>
                <w:sz w:val="20"/>
                <w:szCs w:val="20"/>
              </w:rPr>
              <w:t>В шкатулку вкладываем фотографии праздника Нового</w:t>
            </w:r>
            <w:r w:rsidRPr="00141027">
              <w:rPr>
                <w:spacing w:val="-12"/>
                <w:w w:val="105"/>
                <w:sz w:val="20"/>
                <w:szCs w:val="20"/>
              </w:rPr>
              <w:t xml:space="preserve"> </w:t>
            </w:r>
            <w:r w:rsidRPr="00141027">
              <w:rPr>
                <w:w w:val="105"/>
                <w:sz w:val="20"/>
                <w:szCs w:val="20"/>
              </w:rPr>
              <w:t>года,</w:t>
            </w:r>
            <w:r w:rsidRPr="00141027">
              <w:rPr>
                <w:spacing w:val="-12"/>
                <w:w w:val="105"/>
                <w:sz w:val="20"/>
                <w:szCs w:val="20"/>
              </w:rPr>
              <w:t xml:space="preserve"> </w:t>
            </w:r>
            <w:r w:rsidRPr="00141027">
              <w:rPr>
                <w:w w:val="105"/>
                <w:sz w:val="20"/>
                <w:szCs w:val="20"/>
              </w:rPr>
              <w:t>подарочки,</w:t>
            </w:r>
            <w:r w:rsidRPr="00141027">
              <w:rPr>
                <w:spacing w:val="-12"/>
                <w:w w:val="105"/>
                <w:sz w:val="20"/>
                <w:szCs w:val="20"/>
              </w:rPr>
              <w:t xml:space="preserve"> </w:t>
            </w:r>
            <w:r w:rsidRPr="00141027">
              <w:rPr>
                <w:w w:val="105"/>
                <w:sz w:val="20"/>
                <w:szCs w:val="20"/>
              </w:rPr>
              <w:t>открытки</w:t>
            </w:r>
            <w:r w:rsidRPr="00141027">
              <w:rPr>
                <w:spacing w:val="-12"/>
                <w:w w:val="105"/>
                <w:sz w:val="20"/>
                <w:szCs w:val="20"/>
              </w:rPr>
              <w:t xml:space="preserve"> </w:t>
            </w:r>
            <w:r w:rsidRPr="00141027">
              <w:rPr>
                <w:w w:val="125"/>
                <w:sz w:val="20"/>
                <w:szCs w:val="20"/>
              </w:rPr>
              <w:t>–</w:t>
            </w:r>
            <w:r w:rsidRPr="00141027">
              <w:rPr>
                <w:spacing w:val="-23"/>
                <w:w w:val="125"/>
                <w:sz w:val="20"/>
                <w:szCs w:val="20"/>
              </w:rPr>
              <w:t xml:space="preserve"> </w:t>
            </w:r>
            <w:r w:rsidRPr="00141027">
              <w:rPr>
                <w:w w:val="105"/>
                <w:sz w:val="20"/>
                <w:szCs w:val="20"/>
              </w:rPr>
              <w:t>всё</w:t>
            </w:r>
            <w:r w:rsidRPr="00141027">
              <w:rPr>
                <w:spacing w:val="-12"/>
                <w:w w:val="105"/>
                <w:sz w:val="20"/>
                <w:szCs w:val="20"/>
              </w:rPr>
              <w:t xml:space="preserve"> </w:t>
            </w:r>
            <w:r w:rsidRPr="00141027">
              <w:rPr>
                <w:w w:val="105"/>
                <w:sz w:val="20"/>
                <w:szCs w:val="20"/>
              </w:rPr>
              <w:t xml:space="preserve">созданное </w:t>
            </w:r>
            <w:r w:rsidRPr="00141027">
              <w:rPr>
                <w:spacing w:val="-2"/>
                <w:w w:val="105"/>
                <w:sz w:val="20"/>
                <w:szCs w:val="20"/>
              </w:rPr>
              <w:t>детьми.</w:t>
            </w:r>
          </w:p>
        </w:tc>
        <w:tc>
          <w:tcPr>
            <w:tcW w:w="1828" w:type="dxa"/>
            <w:shd w:val="clear" w:color="auto" w:fill="C7EAFB"/>
          </w:tcPr>
          <w:p w14:paraId="7866ECE4" w14:textId="77777777" w:rsidR="00541166" w:rsidRPr="00141027" w:rsidRDefault="00541166" w:rsidP="002A0621">
            <w:pPr>
              <w:pStyle w:val="TableParagraph"/>
              <w:rPr>
                <w:sz w:val="20"/>
                <w:szCs w:val="20"/>
              </w:rPr>
            </w:pPr>
          </w:p>
          <w:p w14:paraId="1F9AE921" w14:textId="77777777" w:rsidR="00541166" w:rsidRPr="00141027" w:rsidRDefault="00541166" w:rsidP="002A0621">
            <w:pPr>
              <w:pStyle w:val="TableParagraph"/>
              <w:rPr>
                <w:sz w:val="20"/>
                <w:szCs w:val="20"/>
              </w:rPr>
            </w:pPr>
          </w:p>
          <w:p w14:paraId="14EE6C09" w14:textId="77777777" w:rsidR="00541166" w:rsidRPr="00141027" w:rsidRDefault="00541166" w:rsidP="002A0621">
            <w:pPr>
              <w:pStyle w:val="TableParagraph"/>
              <w:rPr>
                <w:sz w:val="20"/>
                <w:szCs w:val="20"/>
              </w:rPr>
            </w:pPr>
          </w:p>
          <w:p w14:paraId="19B34EF8" w14:textId="77777777" w:rsidR="00541166" w:rsidRPr="00141027" w:rsidRDefault="00541166" w:rsidP="002A0621">
            <w:pPr>
              <w:pStyle w:val="TableParagraph"/>
              <w:spacing w:before="75"/>
              <w:rPr>
                <w:sz w:val="20"/>
                <w:szCs w:val="20"/>
              </w:rPr>
            </w:pPr>
          </w:p>
          <w:p w14:paraId="0EE92E54" w14:textId="77777777" w:rsidR="00541166" w:rsidRPr="00141027" w:rsidRDefault="00541166" w:rsidP="002A0621">
            <w:pPr>
              <w:pStyle w:val="TableParagraph"/>
              <w:spacing w:line="230" w:lineRule="auto"/>
              <w:ind w:left="80" w:right="268"/>
              <w:jc w:val="both"/>
              <w:rPr>
                <w:sz w:val="20"/>
                <w:szCs w:val="20"/>
              </w:rPr>
            </w:pPr>
            <w:r w:rsidRPr="00141027">
              <w:rPr>
                <w:spacing w:val="-2"/>
                <w:sz w:val="20"/>
                <w:szCs w:val="20"/>
              </w:rPr>
              <w:t xml:space="preserve">Познавательная, </w:t>
            </w:r>
            <w:r w:rsidRPr="00141027">
              <w:rPr>
                <w:spacing w:val="-2"/>
                <w:w w:val="105"/>
                <w:sz w:val="20"/>
                <w:szCs w:val="20"/>
              </w:rPr>
              <w:t>художественное творчество.</w:t>
            </w:r>
          </w:p>
          <w:p w14:paraId="22A302C4" w14:textId="77777777" w:rsidR="00541166" w:rsidRPr="00141027" w:rsidRDefault="00541166" w:rsidP="002A0621">
            <w:pPr>
              <w:pStyle w:val="TableParagraph"/>
              <w:spacing w:line="230" w:lineRule="auto"/>
              <w:ind w:left="80" w:right="122"/>
              <w:rPr>
                <w:sz w:val="20"/>
                <w:szCs w:val="20"/>
              </w:rPr>
            </w:pPr>
            <w:r w:rsidRPr="00141027">
              <w:rPr>
                <w:sz w:val="20"/>
                <w:szCs w:val="20"/>
              </w:rPr>
              <w:t>Взаимодействие</w:t>
            </w:r>
            <w:r w:rsidRPr="00141027">
              <w:rPr>
                <w:spacing w:val="-4"/>
                <w:sz w:val="20"/>
                <w:szCs w:val="20"/>
              </w:rPr>
              <w:t xml:space="preserve"> </w:t>
            </w:r>
            <w:r w:rsidRPr="00141027">
              <w:rPr>
                <w:sz w:val="20"/>
                <w:szCs w:val="20"/>
              </w:rPr>
              <w:t xml:space="preserve">– </w:t>
            </w:r>
            <w:r w:rsidRPr="00141027">
              <w:rPr>
                <w:spacing w:val="-2"/>
                <w:w w:val="110"/>
                <w:sz w:val="20"/>
                <w:szCs w:val="20"/>
              </w:rPr>
              <w:t>групповое,</w:t>
            </w:r>
            <w:r w:rsidRPr="00141027">
              <w:rPr>
                <w:spacing w:val="-15"/>
                <w:w w:val="110"/>
                <w:sz w:val="20"/>
                <w:szCs w:val="20"/>
              </w:rPr>
              <w:t xml:space="preserve"> </w:t>
            </w:r>
            <w:proofErr w:type="spellStart"/>
            <w:r w:rsidRPr="00141027">
              <w:rPr>
                <w:spacing w:val="-2"/>
                <w:w w:val="110"/>
                <w:sz w:val="20"/>
                <w:szCs w:val="20"/>
              </w:rPr>
              <w:t>фрон</w:t>
            </w:r>
            <w:proofErr w:type="spellEnd"/>
            <w:r w:rsidRPr="00141027">
              <w:rPr>
                <w:spacing w:val="-2"/>
                <w:w w:val="110"/>
                <w:sz w:val="20"/>
                <w:szCs w:val="20"/>
              </w:rPr>
              <w:t xml:space="preserve">- </w:t>
            </w:r>
            <w:proofErr w:type="spellStart"/>
            <w:r w:rsidRPr="00141027">
              <w:rPr>
                <w:w w:val="110"/>
                <w:sz w:val="20"/>
                <w:szCs w:val="20"/>
              </w:rPr>
              <w:t>тальное</w:t>
            </w:r>
            <w:proofErr w:type="spellEnd"/>
            <w:r w:rsidRPr="00141027">
              <w:rPr>
                <w:w w:val="110"/>
                <w:sz w:val="20"/>
                <w:szCs w:val="20"/>
              </w:rPr>
              <w:t>,</w:t>
            </w:r>
            <w:r w:rsidRPr="00141027">
              <w:rPr>
                <w:spacing w:val="-15"/>
                <w:w w:val="110"/>
                <w:sz w:val="20"/>
                <w:szCs w:val="20"/>
              </w:rPr>
              <w:t xml:space="preserve"> </w:t>
            </w:r>
            <w:proofErr w:type="spellStart"/>
            <w:proofErr w:type="gramStart"/>
            <w:r w:rsidRPr="00141027">
              <w:rPr>
                <w:w w:val="110"/>
                <w:sz w:val="20"/>
                <w:szCs w:val="20"/>
              </w:rPr>
              <w:t>индиви</w:t>
            </w:r>
            <w:proofErr w:type="spellEnd"/>
            <w:r w:rsidRPr="00141027">
              <w:rPr>
                <w:w w:val="110"/>
                <w:sz w:val="20"/>
                <w:szCs w:val="20"/>
              </w:rPr>
              <w:t xml:space="preserve">- </w:t>
            </w:r>
            <w:r w:rsidRPr="00141027">
              <w:rPr>
                <w:spacing w:val="-2"/>
                <w:w w:val="110"/>
                <w:sz w:val="20"/>
                <w:szCs w:val="20"/>
              </w:rPr>
              <w:t>дуальное</w:t>
            </w:r>
            <w:proofErr w:type="gramEnd"/>
          </w:p>
        </w:tc>
        <w:tc>
          <w:tcPr>
            <w:tcW w:w="1477" w:type="dxa"/>
            <w:shd w:val="clear" w:color="auto" w:fill="C7EAFB"/>
          </w:tcPr>
          <w:p w14:paraId="62ADE029" w14:textId="77777777" w:rsidR="00541166" w:rsidRPr="00141027" w:rsidRDefault="00541166" w:rsidP="002A0621">
            <w:pPr>
              <w:pStyle w:val="TableParagraph"/>
              <w:rPr>
                <w:sz w:val="20"/>
                <w:szCs w:val="20"/>
              </w:rPr>
            </w:pPr>
          </w:p>
          <w:p w14:paraId="437D5F42" w14:textId="77777777" w:rsidR="00541166" w:rsidRPr="00141027" w:rsidRDefault="00541166" w:rsidP="002A0621">
            <w:pPr>
              <w:pStyle w:val="TableParagraph"/>
              <w:rPr>
                <w:sz w:val="20"/>
                <w:szCs w:val="20"/>
              </w:rPr>
            </w:pPr>
          </w:p>
          <w:p w14:paraId="3BBC4310" w14:textId="77777777" w:rsidR="00541166" w:rsidRPr="00141027" w:rsidRDefault="00541166" w:rsidP="002A0621">
            <w:pPr>
              <w:pStyle w:val="TableParagraph"/>
              <w:rPr>
                <w:sz w:val="20"/>
                <w:szCs w:val="20"/>
              </w:rPr>
            </w:pPr>
          </w:p>
          <w:p w14:paraId="40659FB8" w14:textId="77777777" w:rsidR="00541166" w:rsidRPr="00141027" w:rsidRDefault="00541166" w:rsidP="002A0621">
            <w:pPr>
              <w:pStyle w:val="TableParagraph"/>
              <w:rPr>
                <w:sz w:val="20"/>
                <w:szCs w:val="20"/>
              </w:rPr>
            </w:pPr>
          </w:p>
          <w:p w14:paraId="15AD26B2" w14:textId="77777777" w:rsidR="00541166" w:rsidRPr="00141027" w:rsidRDefault="00541166" w:rsidP="002A0621">
            <w:pPr>
              <w:pStyle w:val="TableParagraph"/>
              <w:spacing w:before="71"/>
              <w:rPr>
                <w:sz w:val="20"/>
                <w:szCs w:val="20"/>
              </w:rPr>
            </w:pPr>
          </w:p>
          <w:p w14:paraId="2EB22DC4" w14:textId="77777777" w:rsidR="00541166" w:rsidRPr="00141027" w:rsidRDefault="00541166" w:rsidP="002A0621">
            <w:pPr>
              <w:pStyle w:val="TableParagraph"/>
              <w:spacing w:line="230" w:lineRule="auto"/>
              <w:ind w:left="80" w:right="71"/>
              <w:rPr>
                <w:sz w:val="20"/>
                <w:szCs w:val="20"/>
              </w:rPr>
            </w:pPr>
            <w:r w:rsidRPr="00141027">
              <w:rPr>
                <w:spacing w:val="-2"/>
                <w:w w:val="105"/>
                <w:sz w:val="20"/>
                <w:szCs w:val="20"/>
              </w:rPr>
              <w:t xml:space="preserve">Украшение </w:t>
            </w:r>
            <w:r w:rsidRPr="00141027">
              <w:rPr>
                <w:sz w:val="20"/>
                <w:szCs w:val="20"/>
              </w:rPr>
              <w:t>классной</w:t>
            </w:r>
            <w:r w:rsidRPr="00141027">
              <w:rPr>
                <w:spacing w:val="-14"/>
                <w:sz w:val="20"/>
                <w:szCs w:val="20"/>
              </w:rPr>
              <w:t xml:space="preserve"> </w:t>
            </w:r>
            <w:r w:rsidRPr="00141027">
              <w:rPr>
                <w:sz w:val="20"/>
                <w:szCs w:val="20"/>
              </w:rPr>
              <w:t xml:space="preserve">ёлки; </w:t>
            </w:r>
            <w:r w:rsidRPr="00141027">
              <w:rPr>
                <w:spacing w:val="-2"/>
                <w:w w:val="105"/>
                <w:sz w:val="20"/>
                <w:szCs w:val="20"/>
              </w:rPr>
              <w:t>знакомство</w:t>
            </w:r>
          </w:p>
          <w:p w14:paraId="04928D67" w14:textId="77777777" w:rsidR="00541166" w:rsidRPr="00141027" w:rsidRDefault="00541166" w:rsidP="002A0621">
            <w:pPr>
              <w:pStyle w:val="TableParagraph"/>
              <w:spacing w:line="230" w:lineRule="auto"/>
              <w:ind w:left="80" w:right="319"/>
              <w:rPr>
                <w:sz w:val="20"/>
                <w:szCs w:val="20"/>
              </w:rPr>
            </w:pPr>
            <w:r w:rsidRPr="00141027">
              <w:rPr>
                <w:w w:val="105"/>
                <w:sz w:val="20"/>
                <w:szCs w:val="20"/>
              </w:rPr>
              <w:t>с</w:t>
            </w:r>
            <w:r w:rsidRPr="00141027">
              <w:rPr>
                <w:spacing w:val="-7"/>
                <w:w w:val="105"/>
                <w:sz w:val="20"/>
                <w:szCs w:val="20"/>
              </w:rPr>
              <w:t xml:space="preserve"> </w:t>
            </w:r>
            <w:r w:rsidRPr="00141027">
              <w:rPr>
                <w:w w:val="105"/>
                <w:sz w:val="20"/>
                <w:szCs w:val="20"/>
              </w:rPr>
              <w:t>историей Нового</w:t>
            </w:r>
            <w:r w:rsidRPr="00141027">
              <w:rPr>
                <w:spacing w:val="-1"/>
                <w:w w:val="105"/>
                <w:sz w:val="20"/>
                <w:szCs w:val="20"/>
              </w:rPr>
              <w:t xml:space="preserve"> </w:t>
            </w:r>
            <w:r w:rsidRPr="00141027">
              <w:rPr>
                <w:spacing w:val="-4"/>
                <w:w w:val="105"/>
                <w:sz w:val="20"/>
                <w:szCs w:val="20"/>
              </w:rPr>
              <w:t>года</w:t>
            </w:r>
          </w:p>
        </w:tc>
      </w:tr>
      <w:tr w:rsidR="00541166" w:rsidRPr="00141027" w14:paraId="73B895E8" w14:textId="77777777" w:rsidTr="002A0621">
        <w:trPr>
          <w:trHeight w:val="1661"/>
        </w:trPr>
        <w:tc>
          <w:tcPr>
            <w:tcW w:w="421" w:type="dxa"/>
            <w:shd w:val="clear" w:color="auto" w:fill="5BCBF5"/>
          </w:tcPr>
          <w:p w14:paraId="1AE2B14B" w14:textId="77777777" w:rsidR="00541166" w:rsidRPr="00141027" w:rsidRDefault="00541166" w:rsidP="002A0621">
            <w:pPr>
              <w:pStyle w:val="TableParagraph"/>
              <w:rPr>
                <w:sz w:val="20"/>
                <w:szCs w:val="20"/>
              </w:rPr>
            </w:pPr>
          </w:p>
          <w:p w14:paraId="05B8413F" w14:textId="77777777" w:rsidR="00541166" w:rsidRPr="00141027" w:rsidRDefault="00541166" w:rsidP="002A0621">
            <w:pPr>
              <w:pStyle w:val="TableParagraph"/>
              <w:rPr>
                <w:sz w:val="20"/>
                <w:szCs w:val="20"/>
              </w:rPr>
            </w:pPr>
          </w:p>
          <w:p w14:paraId="08ABCDCE" w14:textId="77777777" w:rsidR="00541166" w:rsidRPr="00141027" w:rsidRDefault="00541166" w:rsidP="002A0621">
            <w:pPr>
              <w:pStyle w:val="TableParagraph"/>
              <w:spacing w:before="134"/>
              <w:rPr>
                <w:sz w:val="20"/>
                <w:szCs w:val="20"/>
              </w:rPr>
            </w:pPr>
          </w:p>
          <w:p w14:paraId="420308FD" w14:textId="77777777" w:rsidR="00541166" w:rsidRPr="00141027" w:rsidRDefault="00541166" w:rsidP="002A0621">
            <w:pPr>
              <w:pStyle w:val="TableParagraph"/>
              <w:ind w:left="19"/>
              <w:jc w:val="center"/>
              <w:rPr>
                <w:sz w:val="20"/>
                <w:szCs w:val="20"/>
              </w:rPr>
            </w:pPr>
            <w:r w:rsidRPr="00141027">
              <w:rPr>
                <w:spacing w:val="-10"/>
                <w:w w:val="105"/>
                <w:sz w:val="20"/>
                <w:szCs w:val="20"/>
              </w:rPr>
              <w:t>5</w:t>
            </w:r>
          </w:p>
        </w:tc>
        <w:tc>
          <w:tcPr>
            <w:tcW w:w="1109" w:type="dxa"/>
            <w:shd w:val="clear" w:color="auto" w:fill="A5DFF9"/>
          </w:tcPr>
          <w:p w14:paraId="097CB1BF" w14:textId="77777777" w:rsidR="00541166" w:rsidRPr="00141027" w:rsidRDefault="00541166" w:rsidP="002A0621">
            <w:pPr>
              <w:pStyle w:val="TableParagraph"/>
              <w:rPr>
                <w:sz w:val="20"/>
                <w:szCs w:val="20"/>
              </w:rPr>
            </w:pPr>
          </w:p>
          <w:p w14:paraId="0FBBAC14" w14:textId="77777777" w:rsidR="00541166" w:rsidRPr="00141027" w:rsidRDefault="00541166" w:rsidP="002A0621">
            <w:pPr>
              <w:pStyle w:val="TableParagraph"/>
              <w:spacing w:before="44"/>
              <w:rPr>
                <w:sz w:val="20"/>
                <w:szCs w:val="20"/>
              </w:rPr>
            </w:pPr>
          </w:p>
          <w:p w14:paraId="2DC53DE1" w14:textId="77777777" w:rsidR="00541166" w:rsidRPr="00141027" w:rsidRDefault="00541166" w:rsidP="002A0621">
            <w:pPr>
              <w:pStyle w:val="TableParagraph"/>
              <w:spacing w:line="230" w:lineRule="auto"/>
              <w:ind w:left="79" w:right="205"/>
              <w:rPr>
                <w:b/>
                <w:sz w:val="20"/>
                <w:szCs w:val="20"/>
              </w:rPr>
            </w:pPr>
            <w:r w:rsidRPr="00141027">
              <w:rPr>
                <w:b/>
                <w:spacing w:val="-2"/>
                <w:w w:val="105"/>
                <w:sz w:val="20"/>
                <w:szCs w:val="20"/>
              </w:rPr>
              <w:t xml:space="preserve">«Ново- </w:t>
            </w:r>
            <w:proofErr w:type="spellStart"/>
            <w:r w:rsidRPr="00141027">
              <w:rPr>
                <w:b/>
                <w:spacing w:val="-2"/>
                <w:w w:val="105"/>
                <w:sz w:val="20"/>
                <w:szCs w:val="20"/>
              </w:rPr>
              <w:t>годнее</w:t>
            </w:r>
            <w:proofErr w:type="spellEnd"/>
            <w:r w:rsidRPr="00141027">
              <w:rPr>
                <w:b/>
                <w:spacing w:val="-2"/>
                <w:w w:val="105"/>
                <w:sz w:val="20"/>
                <w:szCs w:val="20"/>
              </w:rPr>
              <w:t xml:space="preserve"> настрое- </w:t>
            </w:r>
            <w:proofErr w:type="spellStart"/>
            <w:r w:rsidRPr="00141027">
              <w:rPr>
                <w:b/>
                <w:spacing w:val="-4"/>
                <w:w w:val="105"/>
                <w:sz w:val="20"/>
                <w:szCs w:val="20"/>
              </w:rPr>
              <w:t>ние</w:t>
            </w:r>
            <w:proofErr w:type="spellEnd"/>
            <w:r w:rsidRPr="00141027">
              <w:rPr>
                <w:b/>
                <w:spacing w:val="-4"/>
                <w:w w:val="105"/>
                <w:sz w:val="20"/>
                <w:szCs w:val="20"/>
              </w:rPr>
              <w:t>»</w:t>
            </w:r>
          </w:p>
        </w:tc>
        <w:tc>
          <w:tcPr>
            <w:tcW w:w="4725" w:type="dxa"/>
            <w:shd w:val="clear" w:color="auto" w:fill="A5DFF9"/>
          </w:tcPr>
          <w:p w14:paraId="02E3A693" w14:textId="77777777" w:rsidR="00541166" w:rsidRPr="00141027" w:rsidRDefault="00541166" w:rsidP="002A0621">
            <w:pPr>
              <w:pStyle w:val="TableParagraph"/>
              <w:spacing w:before="152" w:line="230" w:lineRule="auto"/>
              <w:ind w:left="80" w:right="226"/>
              <w:jc w:val="both"/>
              <w:rPr>
                <w:b/>
                <w:i/>
                <w:sz w:val="20"/>
                <w:szCs w:val="20"/>
              </w:rPr>
            </w:pPr>
            <w:r w:rsidRPr="00141027">
              <w:rPr>
                <w:b/>
                <w:i/>
                <w:sz w:val="20"/>
                <w:szCs w:val="20"/>
              </w:rPr>
              <w:t xml:space="preserve">Занятие – подведение итогов трека. Смотрят видеоролик/слайд-шоу, демонстрирующие </w:t>
            </w:r>
            <w:proofErr w:type="gramStart"/>
            <w:r w:rsidRPr="00141027">
              <w:rPr>
                <w:b/>
                <w:i/>
                <w:sz w:val="20"/>
                <w:szCs w:val="20"/>
              </w:rPr>
              <w:t xml:space="preserve">про- </w:t>
            </w:r>
            <w:proofErr w:type="spellStart"/>
            <w:r w:rsidRPr="00141027">
              <w:rPr>
                <w:b/>
                <w:i/>
                <w:sz w:val="20"/>
                <w:szCs w:val="20"/>
              </w:rPr>
              <w:t>цесс</w:t>
            </w:r>
            <w:proofErr w:type="spellEnd"/>
            <w:proofErr w:type="gramEnd"/>
            <w:r w:rsidRPr="00141027">
              <w:rPr>
                <w:b/>
                <w:i/>
                <w:sz w:val="20"/>
                <w:szCs w:val="20"/>
              </w:rPr>
              <w:t xml:space="preserve"> прохождения трека, обучающиеся делятся </w:t>
            </w:r>
            <w:r w:rsidRPr="00141027">
              <w:rPr>
                <w:b/>
                <w:i/>
                <w:w w:val="105"/>
                <w:sz w:val="20"/>
                <w:szCs w:val="20"/>
              </w:rPr>
              <w:t>впечатлениями,</w:t>
            </w:r>
            <w:r w:rsidRPr="00141027">
              <w:rPr>
                <w:b/>
                <w:i/>
                <w:spacing w:val="-15"/>
                <w:w w:val="105"/>
                <w:sz w:val="20"/>
                <w:szCs w:val="20"/>
              </w:rPr>
              <w:t xml:space="preserve"> </w:t>
            </w:r>
            <w:r w:rsidRPr="00141027">
              <w:rPr>
                <w:b/>
                <w:i/>
                <w:w w:val="105"/>
                <w:sz w:val="20"/>
                <w:szCs w:val="20"/>
              </w:rPr>
              <w:t>мнениями.</w:t>
            </w:r>
          </w:p>
          <w:p w14:paraId="727A13F7" w14:textId="51BF0AAF" w:rsidR="00541166" w:rsidRPr="00141027" w:rsidRDefault="00541166" w:rsidP="002A0621">
            <w:pPr>
              <w:pStyle w:val="TableParagraph"/>
              <w:spacing w:line="230" w:lineRule="auto"/>
              <w:ind w:left="80" w:right="162"/>
              <w:rPr>
                <w:sz w:val="20"/>
                <w:szCs w:val="20"/>
              </w:rPr>
            </w:pPr>
            <w:r w:rsidRPr="00141027">
              <w:rPr>
                <w:i/>
                <w:sz w:val="20"/>
                <w:szCs w:val="20"/>
              </w:rPr>
              <w:t xml:space="preserve">*Работа с символом трека – шкатулкой мастера. </w:t>
            </w:r>
            <w:r w:rsidRPr="00141027">
              <w:rPr>
                <w:w w:val="105"/>
                <w:sz w:val="20"/>
                <w:szCs w:val="20"/>
              </w:rPr>
              <w:t>В шкатулку</w:t>
            </w:r>
            <w:r w:rsidRPr="00141027">
              <w:rPr>
                <w:spacing w:val="-6"/>
                <w:w w:val="105"/>
                <w:sz w:val="20"/>
                <w:szCs w:val="20"/>
              </w:rPr>
              <w:t xml:space="preserve"> </w:t>
            </w:r>
            <w:r w:rsidRPr="00141027">
              <w:rPr>
                <w:w w:val="105"/>
                <w:sz w:val="20"/>
                <w:szCs w:val="20"/>
              </w:rPr>
              <w:t>вкладываем, например, идеи на будущий</w:t>
            </w:r>
            <w:r w:rsidRPr="00141027">
              <w:rPr>
                <w:spacing w:val="-7"/>
                <w:w w:val="105"/>
                <w:sz w:val="20"/>
                <w:szCs w:val="20"/>
              </w:rPr>
              <w:t xml:space="preserve"> </w:t>
            </w:r>
            <w:r w:rsidRPr="00141027">
              <w:rPr>
                <w:w w:val="105"/>
                <w:sz w:val="20"/>
                <w:szCs w:val="20"/>
              </w:rPr>
              <w:t>год.</w:t>
            </w:r>
          </w:p>
        </w:tc>
        <w:tc>
          <w:tcPr>
            <w:tcW w:w="1828" w:type="dxa"/>
            <w:shd w:val="clear" w:color="auto" w:fill="A5DFF9"/>
          </w:tcPr>
          <w:p w14:paraId="505CDE46" w14:textId="77777777" w:rsidR="00541166" w:rsidRPr="00141027" w:rsidRDefault="00541166" w:rsidP="002A0621">
            <w:pPr>
              <w:pStyle w:val="TableParagraph"/>
              <w:spacing w:before="152" w:line="230" w:lineRule="auto"/>
              <w:ind w:left="80" w:right="268"/>
              <w:jc w:val="both"/>
              <w:rPr>
                <w:sz w:val="20"/>
                <w:szCs w:val="20"/>
              </w:rPr>
            </w:pPr>
            <w:r w:rsidRPr="00141027">
              <w:rPr>
                <w:spacing w:val="-2"/>
                <w:sz w:val="20"/>
                <w:szCs w:val="20"/>
              </w:rPr>
              <w:t xml:space="preserve">Познавательная, </w:t>
            </w:r>
            <w:r w:rsidRPr="00141027">
              <w:rPr>
                <w:spacing w:val="-2"/>
                <w:w w:val="105"/>
                <w:sz w:val="20"/>
                <w:szCs w:val="20"/>
              </w:rPr>
              <w:t>художественное творчество.</w:t>
            </w:r>
          </w:p>
          <w:p w14:paraId="15C7F16F" w14:textId="77777777" w:rsidR="00541166" w:rsidRPr="00141027" w:rsidRDefault="00541166" w:rsidP="002A0621">
            <w:pPr>
              <w:pStyle w:val="TableParagraph"/>
              <w:spacing w:line="230" w:lineRule="auto"/>
              <w:ind w:left="80" w:right="122"/>
              <w:rPr>
                <w:sz w:val="20"/>
                <w:szCs w:val="20"/>
              </w:rPr>
            </w:pPr>
            <w:r w:rsidRPr="00141027">
              <w:rPr>
                <w:sz w:val="20"/>
                <w:szCs w:val="20"/>
              </w:rPr>
              <w:t>Взаимодействие</w:t>
            </w:r>
            <w:r w:rsidRPr="00141027">
              <w:rPr>
                <w:spacing w:val="-4"/>
                <w:sz w:val="20"/>
                <w:szCs w:val="20"/>
              </w:rPr>
              <w:t xml:space="preserve"> </w:t>
            </w:r>
            <w:r w:rsidRPr="00141027">
              <w:rPr>
                <w:sz w:val="20"/>
                <w:szCs w:val="20"/>
              </w:rPr>
              <w:t xml:space="preserve">– </w:t>
            </w:r>
            <w:r w:rsidRPr="00141027">
              <w:rPr>
                <w:spacing w:val="-2"/>
                <w:w w:val="110"/>
                <w:sz w:val="20"/>
                <w:szCs w:val="20"/>
              </w:rPr>
              <w:t>групповое,</w:t>
            </w:r>
            <w:r w:rsidRPr="00141027">
              <w:rPr>
                <w:spacing w:val="-15"/>
                <w:w w:val="110"/>
                <w:sz w:val="20"/>
                <w:szCs w:val="20"/>
              </w:rPr>
              <w:t xml:space="preserve"> </w:t>
            </w:r>
            <w:proofErr w:type="spellStart"/>
            <w:r w:rsidRPr="00141027">
              <w:rPr>
                <w:spacing w:val="-2"/>
                <w:w w:val="110"/>
                <w:sz w:val="20"/>
                <w:szCs w:val="20"/>
              </w:rPr>
              <w:t>фрон</w:t>
            </w:r>
            <w:proofErr w:type="spellEnd"/>
            <w:r w:rsidRPr="00141027">
              <w:rPr>
                <w:spacing w:val="-2"/>
                <w:w w:val="110"/>
                <w:sz w:val="20"/>
                <w:szCs w:val="20"/>
              </w:rPr>
              <w:t xml:space="preserve">- </w:t>
            </w:r>
            <w:proofErr w:type="spellStart"/>
            <w:r w:rsidRPr="00141027">
              <w:rPr>
                <w:w w:val="110"/>
                <w:sz w:val="20"/>
                <w:szCs w:val="20"/>
              </w:rPr>
              <w:t>тальное</w:t>
            </w:r>
            <w:proofErr w:type="spellEnd"/>
            <w:r w:rsidRPr="00141027">
              <w:rPr>
                <w:w w:val="110"/>
                <w:sz w:val="20"/>
                <w:szCs w:val="20"/>
              </w:rPr>
              <w:t>,</w:t>
            </w:r>
            <w:r w:rsidRPr="00141027">
              <w:rPr>
                <w:spacing w:val="-15"/>
                <w:w w:val="110"/>
                <w:sz w:val="20"/>
                <w:szCs w:val="20"/>
              </w:rPr>
              <w:t xml:space="preserve"> </w:t>
            </w:r>
            <w:proofErr w:type="spellStart"/>
            <w:proofErr w:type="gramStart"/>
            <w:r w:rsidRPr="00141027">
              <w:rPr>
                <w:w w:val="110"/>
                <w:sz w:val="20"/>
                <w:szCs w:val="20"/>
              </w:rPr>
              <w:t>индиви</w:t>
            </w:r>
            <w:proofErr w:type="spellEnd"/>
            <w:r w:rsidRPr="00141027">
              <w:rPr>
                <w:w w:val="110"/>
                <w:sz w:val="20"/>
                <w:szCs w:val="20"/>
              </w:rPr>
              <w:t xml:space="preserve">- </w:t>
            </w:r>
            <w:r w:rsidRPr="00141027">
              <w:rPr>
                <w:spacing w:val="-2"/>
                <w:w w:val="110"/>
                <w:sz w:val="20"/>
                <w:szCs w:val="20"/>
              </w:rPr>
              <w:t>дуальное</w:t>
            </w:r>
            <w:proofErr w:type="gramEnd"/>
          </w:p>
        </w:tc>
        <w:tc>
          <w:tcPr>
            <w:tcW w:w="1477" w:type="dxa"/>
            <w:shd w:val="clear" w:color="auto" w:fill="A5DFF9"/>
          </w:tcPr>
          <w:p w14:paraId="3285E62C" w14:textId="77777777" w:rsidR="00541166" w:rsidRPr="00141027" w:rsidRDefault="00541166" w:rsidP="002A0621">
            <w:pPr>
              <w:pStyle w:val="TableParagraph"/>
              <w:spacing w:before="151" w:line="230" w:lineRule="auto"/>
              <w:ind w:left="80" w:right="71"/>
              <w:rPr>
                <w:sz w:val="20"/>
                <w:szCs w:val="20"/>
              </w:rPr>
            </w:pPr>
            <w:r w:rsidRPr="00141027">
              <w:rPr>
                <w:spacing w:val="-2"/>
                <w:w w:val="110"/>
                <w:sz w:val="20"/>
                <w:szCs w:val="20"/>
              </w:rPr>
              <w:t xml:space="preserve">Просмотр </w:t>
            </w:r>
            <w:r w:rsidRPr="00141027">
              <w:rPr>
                <w:w w:val="110"/>
                <w:sz w:val="20"/>
                <w:szCs w:val="20"/>
              </w:rPr>
              <w:t>фото/видео</w:t>
            </w:r>
            <w:r w:rsidRPr="00141027">
              <w:rPr>
                <w:spacing w:val="-10"/>
                <w:w w:val="110"/>
                <w:sz w:val="20"/>
                <w:szCs w:val="20"/>
              </w:rPr>
              <w:t xml:space="preserve"> </w:t>
            </w:r>
            <w:r w:rsidRPr="00141027">
              <w:rPr>
                <w:w w:val="125"/>
                <w:sz w:val="20"/>
                <w:szCs w:val="20"/>
              </w:rPr>
              <w:t xml:space="preserve">– </w:t>
            </w:r>
            <w:r w:rsidRPr="00141027">
              <w:rPr>
                <w:sz w:val="20"/>
                <w:szCs w:val="20"/>
              </w:rPr>
              <w:t>анализ</w:t>
            </w:r>
            <w:r w:rsidRPr="00141027">
              <w:rPr>
                <w:spacing w:val="-4"/>
                <w:sz w:val="20"/>
                <w:szCs w:val="20"/>
              </w:rPr>
              <w:t xml:space="preserve"> </w:t>
            </w:r>
            <w:proofErr w:type="spellStart"/>
            <w:proofErr w:type="gramStart"/>
            <w:r w:rsidRPr="00141027">
              <w:rPr>
                <w:sz w:val="20"/>
                <w:szCs w:val="20"/>
              </w:rPr>
              <w:t>резуль</w:t>
            </w:r>
            <w:proofErr w:type="spellEnd"/>
            <w:r w:rsidRPr="00141027">
              <w:rPr>
                <w:sz w:val="20"/>
                <w:szCs w:val="20"/>
              </w:rPr>
              <w:t xml:space="preserve">- </w:t>
            </w:r>
            <w:r w:rsidRPr="00141027">
              <w:rPr>
                <w:spacing w:val="-2"/>
                <w:w w:val="110"/>
                <w:sz w:val="20"/>
                <w:szCs w:val="20"/>
              </w:rPr>
              <w:t>татов</w:t>
            </w:r>
            <w:proofErr w:type="gramEnd"/>
            <w:r w:rsidRPr="00141027">
              <w:rPr>
                <w:spacing w:val="-2"/>
                <w:w w:val="110"/>
                <w:sz w:val="20"/>
                <w:szCs w:val="20"/>
              </w:rPr>
              <w:t xml:space="preserve">; </w:t>
            </w:r>
            <w:proofErr w:type="spellStart"/>
            <w:r w:rsidRPr="00141027">
              <w:rPr>
                <w:spacing w:val="-2"/>
                <w:w w:val="110"/>
                <w:sz w:val="20"/>
                <w:szCs w:val="20"/>
              </w:rPr>
              <w:t>составле</w:t>
            </w:r>
            <w:proofErr w:type="spellEnd"/>
            <w:r w:rsidRPr="00141027">
              <w:rPr>
                <w:spacing w:val="-2"/>
                <w:w w:val="110"/>
                <w:sz w:val="20"/>
                <w:szCs w:val="20"/>
              </w:rPr>
              <w:t>-</w:t>
            </w:r>
          </w:p>
          <w:p w14:paraId="55DBFE53" w14:textId="77777777" w:rsidR="00541166" w:rsidRPr="00141027" w:rsidRDefault="00541166" w:rsidP="002A0621">
            <w:pPr>
              <w:pStyle w:val="TableParagraph"/>
              <w:spacing w:line="230" w:lineRule="auto"/>
              <w:ind w:left="80" w:right="71"/>
              <w:rPr>
                <w:sz w:val="20"/>
                <w:szCs w:val="20"/>
              </w:rPr>
            </w:pPr>
            <w:proofErr w:type="spellStart"/>
            <w:r w:rsidRPr="00141027">
              <w:rPr>
                <w:w w:val="105"/>
                <w:sz w:val="20"/>
                <w:szCs w:val="20"/>
              </w:rPr>
              <w:t>ние</w:t>
            </w:r>
            <w:proofErr w:type="spellEnd"/>
            <w:r w:rsidRPr="00141027">
              <w:rPr>
                <w:spacing w:val="-15"/>
                <w:w w:val="105"/>
                <w:sz w:val="20"/>
                <w:szCs w:val="20"/>
              </w:rPr>
              <w:t xml:space="preserve"> </w:t>
            </w:r>
            <w:r w:rsidRPr="00141027">
              <w:rPr>
                <w:w w:val="105"/>
                <w:sz w:val="20"/>
                <w:szCs w:val="20"/>
              </w:rPr>
              <w:t xml:space="preserve">опорной </w:t>
            </w:r>
            <w:r w:rsidRPr="00141027">
              <w:rPr>
                <w:spacing w:val="-4"/>
                <w:w w:val="105"/>
                <w:sz w:val="20"/>
                <w:szCs w:val="20"/>
              </w:rPr>
              <w:t>схемы</w:t>
            </w:r>
          </w:p>
        </w:tc>
      </w:tr>
    </w:tbl>
    <w:p w14:paraId="0B5BEABB" w14:textId="2F304817" w:rsidR="00541166" w:rsidRPr="008271ED" w:rsidRDefault="00541166" w:rsidP="00541166">
      <w:pPr>
        <w:pStyle w:val="a5"/>
      </w:pPr>
    </w:p>
    <w:p w14:paraId="5D093A41" w14:textId="77777777" w:rsidR="00541166" w:rsidRPr="008271ED" w:rsidRDefault="00541166" w:rsidP="00541166">
      <w:pPr>
        <w:pStyle w:val="a5"/>
        <w:spacing w:before="10"/>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02"/>
        <w:gridCol w:w="1408"/>
        <w:gridCol w:w="4611"/>
        <w:gridCol w:w="1681"/>
        <w:gridCol w:w="1459"/>
      </w:tblGrid>
      <w:tr w:rsidR="00541166" w:rsidRPr="00141027" w14:paraId="6DAFAB8D" w14:textId="77777777" w:rsidTr="002A0621">
        <w:trPr>
          <w:trHeight w:val="709"/>
        </w:trPr>
        <w:tc>
          <w:tcPr>
            <w:tcW w:w="402" w:type="dxa"/>
            <w:shd w:val="clear" w:color="auto" w:fill="5BCBF5"/>
          </w:tcPr>
          <w:p w14:paraId="460CB12B" w14:textId="77777777" w:rsidR="00541166" w:rsidRPr="00141027" w:rsidRDefault="00541166" w:rsidP="002A0621">
            <w:pPr>
              <w:pStyle w:val="TableParagraph"/>
              <w:spacing w:before="61"/>
              <w:rPr>
                <w:sz w:val="20"/>
                <w:szCs w:val="20"/>
              </w:rPr>
            </w:pPr>
          </w:p>
          <w:p w14:paraId="6FF5AB7D" w14:textId="77777777" w:rsidR="00541166" w:rsidRPr="00141027" w:rsidRDefault="00541166" w:rsidP="002A0621">
            <w:pPr>
              <w:pStyle w:val="TableParagraph"/>
              <w:ind w:left="21" w:right="1"/>
              <w:jc w:val="center"/>
              <w:rPr>
                <w:b/>
                <w:sz w:val="20"/>
                <w:szCs w:val="20"/>
              </w:rPr>
            </w:pPr>
            <w:r w:rsidRPr="00141027">
              <w:rPr>
                <w:b/>
                <w:spacing w:val="-10"/>
                <w:w w:val="120"/>
                <w:sz w:val="20"/>
                <w:szCs w:val="20"/>
              </w:rPr>
              <w:t>№</w:t>
            </w:r>
          </w:p>
        </w:tc>
        <w:tc>
          <w:tcPr>
            <w:tcW w:w="1408" w:type="dxa"/>
            <w:shd w:val="clear" w:color="auto" w:fill="5BCBF5"/>
          </w:tcPr>
          <w:p w14:paraId="3EC0D7B1" w14:textId="77777777" w:rsidR="00541166" w:rsidRPr="00141027" w:rsidRDefault="00541166" w:rsidP="002A0621">
            <w:pPr>
              <w:pStyle w:val="TableParagraph"/>
              <w:spacing w:before="61"/>
              <w:rPr>
                <w:sz w:val="20"/>
                <w:szCs w:val="20"/>
              </w:rPr>
            </w:pPr>
          </w:p>
          <w:p w14:paraId="071F6FC1" w14:textId="77777777" w:rsidR="00541166" w:rsidRPr="00141027" w:rsidRDefault="00541166" w:rsidP="002A0621">
            <w:pPr>
              <w:pStyle w:val="TableParagraph"/>
              <w:ind w:left="20" w:right="1"/>
              <w:jc w:val="center"/>
              <w:rPr>
                <w:b/>
                <w:sz w:val="20"/>
                <w:szCs w:val="20"/>
              </w:rPr>
            </w:pPr>
            <w:r w:rsidRPr="00141027">
              <w:rPr>
                <w:b/>
                <w:spacing w:val="-4"/>
                <w:sz w:val="20"/>
                <w:szCs w:val="20"/>
              </w:rPr>
              <w:t>Тема</w:t>
            </w:r>
          </w:p>
        </w:tc>
        <w:tc>
          <w:tcPr>
            <w:tcW w:w="4611" w:type="dxa"/>
            <w:shd w:val="clear" w:color="auto" w:fill="5BCBF5"/>
          </w:tcPr>
          <w:p w14:paraId="5C0EF968" w14:textId="77777777" w:rsidR="00541166" w:rsidRPr="00141027" w:rsidRDefault="00541166" w:rsidP="002A0621">
            <w:pPr>
              <w:pStyle w:val="TableParagraph"/>
              <w:spacing w:before="61"/>
              <w:rPr>
                <w:sz w:val="20"/>
                <w:szCs w:val="20"/>
              </w:rPr>
            </w:pPr>
          </w:p>
          <w:p w14:paraId="4582F0C2" w14:textId="77777777" w:rsidR="00541166" w:rsidRPr="00141027" w:rsidRDefault="00541166" w:rsidP="002A0621">
            <w:pPr>
              <w:pStyle w:val="TableParagraph"/>
              <w:ind w:left="20" w:right="1"/>
              <w:jc w:val="center"/>
              <w:rPr>
                <w:b/>
                <w:sz w:val="20"/>
                <w:szCs w:val="20"/>
              </w:rPr>
            </w:pPr>
            <w:r w:rsidRPr="00141027">
              <w:rPr>
                <w:b/>
                <w:sz w:val="20"/>
                <w:szCs w:val="20"/>
              </w:rPr>
              <w:t>Содержание</w:t>
            </w:r>
            <w:r w:rsidRPr="00141027">
              <w:rPr>
                <w:b/>
                <w:spacing w:val="31"/>
                <w:sz w:val="20"/>
                <w:szCs w:val="20"/>
              </w:rPr>
              <w:t xml:space="preserve"> </w:t>
            </w:r>
            <w:r w:rsidRPr="00141027">
              <w:rPr>
                <w:b/>
                <w:spacing w:val="-4"/>
                <w:sz w:val="20"/>
                <w:szCs w:val="20"/>
              </w:rPr>
              <w:t>темы</w:t>
            </w:r>
          </w:p>
        </w:tc>
        <w:tc>
          <w:tcPr>
            <w:tcW w:w="1681" w:type="dxa"/>
            <w:shd w:val="clear" w:color="auto" w:fill="5BCBF5"/>
          </w:tcPr>
          <w:p w14:paraId="4B5B247B" w14:textId="77777777" w:rsidR="00541166" w:rsidRPr="00141027" w:rsidRDefault="00541166" w:rsidP="002A0621">
            <w:pPr>
              <w:pStyle w:val="TableParagraph"/>
              <w:spacing w:before="177" w:line="230" w:lineRule="auto"/>
              <w:ind w:left="229" w:right="66" w:firstLine="375"/>
              <w:rPr>
                <w:b/>
                <w:sz w:val="20"/>
                <w:szCs w:val="20"/>
              </w:rPr>
            </w:pPr>
            <w:r w:rsidRPr="00141027">
              <w:rPr>
                <w:b/>
                <w:spacing w:val="-4"/>
                <w:sz w:val="20"/>
                <w:szCs w:val="20"/>
              </w:rPr>
              <w:t xml:space="preserve">Виды </w:t>
            </w:r>
            <w:r w:rsidRPr="00141027">
              <w:rPr>
                <w:b/>
                <w:spacing w:val="-2"/>
                <w:sz w:val="20"/>
                <w:szCs w:val="20"/>
              </w:rPr>
              <w:t>деятельности</w:t>
            </w:r>
          </w:p>
        </w:tc>
        <w:tc>
          <w:tcPr>
            <w:tcW w:w="1459" w:type="dxa"/>
            <w:shd w:val="clear" w:color="auto" w:fill="5BCBF5"/>
          </w:tcPr>
          <w:p w14:paraId="02937301" w14:textId="77777777" w:rsidR="00541166" w:rsidRPr="00141027" w:rsidRDefault="00541166" w:rsidP="002A0621">
            <w:pPr>
              <w:pStyle w:val="TableParagraph"/>
              <w:spacing w:before="76" w:line="230" w:lineRule="auto"/>
              <w:ind w:left="275" w:right="221" w:hanging="33"/>
              <w:jc w:val="both"/>
              <w:rPr>
                <w:b/>
                <w:sz w:val="20"/>
                <w:szCs w:val="20"/>
              </w:rPr>
            </w:pPr>
            <w:r w:rsidRPr="00141027">
              <w:rPr>
                <w:b/>
                <w:sz w:val="20"/>
                <w:szCs w:val="20"/>
              </w:rPr>
              <w:t>Формы</w:t>
            </w:r>
            <w:r w:rsidRPr="00141027">
              <w:rPr>
                <w:b/>
                <w:spacing w:val="-7"/>
                <w:sz w:val="20"/>
                <w:szCs w:val="20"/>
              </w:rPr>
              <w:t xml:space="preserve"> </w:t>
            </w:r>
            <w:proofErr w:type="gramStart"/>
            <w:r w:rsidRPr="00141027">
              <w:rPr>
                <w:b/>
                <w:sz w:val="20"/>
                <w:szCs w:val="20"/>
              </w:rPr>
              <w:t xml:space="preserve">ор- </w:t>
            </w:r>
            <w:proofErr w:type="spellStart"/>
            <w:r w:rsidRPr="00141027">
              <w:rPr>
                <w:b/>
                <w:spacing w:val="-2"/>
                <w:sz w:val="20"/>
                <w:szCs w:val="20"/>
              </w:rPr>
              <w:t>ганизации</w:t>
            </w:r>
            <w:proofErr w:type="spellEnd"/>
            <w:proofErr w:type="gramEnd"/>
            <w:r w:rsidRPr="00141027">
              <w:rPr>
                <w:b/>
                <w:spacing w:val="-2"/>
                <w:sz w:val="20"/>
                <w:szCs w:val="20"/>
              </w:rPr>
              <w:t xml:space="preserve"> занятий</w:t>
            </w:r>
          </w:p>
        </w:tc>
      </w:tr>
      <w:tr w:rsidR="00541166" w:rsidRPr="00141027" w14:paraId="0861DD8C" w14:textId="77777777" w:rsidTr="002A0621">
        <w:trPr>
          <w:trHeight w:val="309"/>
        </w:trPr>
        <w:tc>
          <w:tcPr>
            <w:tcW w:w="402" w:type="dxa"/>
            <w:shd w:val="clear" w:color="auto" w:fill="5BCBF5"/>
          </w:tcPr>
          <w:p w14:paraId="0755374A" w14:textId="77777777" w:rsidR="00541166" w:rsidRPr="00141027" w:rsidRDefault="00541166" w:rsidP="002A0621">
            <w:pPr>
              <w:pStyle w:val="TableParagraph"/>
              <w:spacing w:before="70"/>
              <w:ind w:left="21" w:right="2"/>
              <w:jc w:val="center"/>
              <w:rPr>
                <w:b/>
                <w:sz w:val="20"/>
                <w:szCs w:val="20"/>
              </w:rPr>
            </w:pPr>
            <w:r w:rsidRPr="00141027">
              <w:rPr>
                <w:b/>
                <w:spacing w:val="-10"/>
                <w:w w:val="90"/>
                <w:sz w:val="20"/>
                <w:szCs w:val="20"/>
              </w:rPr>
              <w:t>1</w:t>
            </w:r>
          </w:p>
        </w:tc>
        <w:tc>
          <w:tcPr>
            <w:tcW w:w="1408" w:type="dxa"/>
            <w:shd w:val="clear" w:color="auto" w:fill="5BCBF5"/>
          </w:tcPr>
          <w:p w14:paraId="6B36CE0C" w14:textId="77777777" w:rsidR="00541166" w:rsidRPr="00141027" w:rsidRDefault="00541166" w:rsidP="002A0621">
            <w:pPr>
              <w:pStyle w:val="TableParagraph"/>
              <w:spacing w:before="70"/>
              <w:ind w:left="20" w:right="1"/>
              <w:jc w:val="center"/>
              <w:rPr>
                <w:b/>
                <w:sz w:val="20"/>
                <w:szCs w:val="20"/>
              </w:rPr>
            </w:pPr>
            <w:r w:rsidRPr="00141027">
              <w:rPr>
                <w:b/>
                <w:spacing w:val="-10"/>
                <w:sz w:val="20"/>
                <w:szCs w:val="20"/>
              </w:rPr>
              <w:t>2</w:t>
            </w:r>
          </w:p>
        </w:tc>
        <w:tc>
          <w:tcPr>
            <w:tcW w:w="4611" w:type="dxa"/>
            <w:shd w:val="clear" w:color="auto" w:fill="5BCBF5"/>
          </w:tcPr>
          <w:p w14:paraId="308B9D18" w14:textId="77777777" w:rsidR="00541166" w:rsidRPr="00141027" w:rsidRDefault="00541166" w:rsidP="002A0621">
            <w:pPr>
              <w:pStyle w:val="TableParagraph"/>
              <w:spacing w:before="70"/>
              <w:ind w:left="20" w:right="1"/>
              <w:jc w:val="center"/>
              <w:rPr>
                <w:b/>
                <w:sz w:val="20"/>
                <w:szCs w:val="20"/>
              </w:rPr>
            </w:pPr>
            <w:r w:rsidRPr="00141027">
              <w:rPr>
                <w:b/>
                <w:spacing w:val="-10"/>
                <w:sz w:val="20"/>
                <w:szCs w:val="20"/>
              </w:rPr>
              <w:t>3</w:t>
            </w:r>
          </w:p>
        </w:tc>
        <w:tc>
          <w:tcPr>
            <w:tcW w:w="1681" w:type="dxa"/>
            <w:shd w:val="clear" w:color="auto" w:fill="5BCBF5"/>
          </w:tcPr>
          <w:p w14:paraId="77166992" w14:textId="77777777" w:rsidR="00541166" w:rsidRPr="00141027" w:rsidRDefault="00541166" w:rsidP="002A0621">
            <w:pPr>
              <w:pStyle w:val="TableParagraph"/>
              <w:spacing w:before="70"/>
              <w:ind w:left="19"/>
              <w:jc w:val="center"/>
              <w:rPr>
                <w:b/>
                <w:sz w:val="20"/>
                <w:szCs w:val="20"/>
              </w:rPr>
            </w:pPr>
            <w:r w:rsidRPr="00141027">
              <w:rPr>
                <w:b/>
                <w:spacing w:val="-10"/>
                <w:sz w:val="20"/>
                <w:szCs w:val="20"/>
              </w:rPr>
              <w:t>4</w:t>
            </w:r>
          </w:p>
        </w:tc>
        <w:tc>
          <w:tcPr>
            <w:tcW w:w="1459" w:type="dxa"/>
            <w:shd w:val="clear" w:color="auto" w:fill="5BCBF5"/>
          </w:tcPr>
          <w:p w14:paraId="31DD0DA9" w14:textId="77777777" w:rsidR="00541166" w:rsidRPr="00141027" w:rsidRDefault="00541166" w:rsidP="002A0621">
            <w:pPr>
              <w:pStyle w:val="TableParagraph"/>
              <w:spacing w:before="70"/>
              <w:ind w:left="20" w:right="1"/>
              <w:jc w:val="center"/>
              <w:rPr>
                <w:b/>
                <w:sz w:val="20"/>
                <w:szCs w:val="20"/>
              </w:rPr>
            </w:pPr>
            <w:r w:rsidRPr="00141027">
              <w:rPr>
                <w:b/>
                <w:spacing w:val="-10"/>
                <w:sz w:val="20"/>
                <w:szCs w:val="20"/>
              </w:rPr>
              <w:t>5</w:t>
            </w:r>
          </w:p>
        </w:tc>
      </w:tr>
      <w:tr w:rsidR="00541166" w:rsidRPr="00DA17C3" w14:paraId="056F67E4" w14:textId="77777777" w:rsidTr="002A0621">
        <w:trPr>
          <w:trHeight w:val="4699"/>
        </w:trPr>
        <w:tc>
          <w:tcPr>
            <w:tcW w:w="402" w:type="dxa"/>
            <w:shd w:val="clear" w:color="auto" w:fill="5BCBF5"/>
          </w:tcPr>
          <w:p w14:paraId="2D7CEC79" w14:textId="77777777" w:rsidR="00541166" w:rsidRPr="00141027" w:rsidRDefault="00541166" w:rsidP="002A0621">
            <w:pPr>
              <w:pStyle w:val="TableParagraph"/>
              <w:rPr>
                <w:sz w:val="20"/>
                <w:szCs w:val="20"/>
              </w:rPr>
            </w:pPr>
          </w:p>
          <w:p w14:paraId="2C88A2AB" w14:textId="77777777" w:rsidR="00541166" w:rsidRPr="00141027" w:rsidRDefault="00541166" w:rsidP="002A0621">
            <w:pPr>
              <w:pStyle w:val="TableParagraph"/>
              <w:rPr>
                <w:sz w:val="20"/>
                <w:szCs w:val="20"/>
              </w:rPr>
            </w:pPr>
          </w:p>
          <w:p w14:paraId="10D54341" w14:textId="77777777" w:rsidR="00541166" w:rsidRPr="00141027" w:rsidRDefault="00541166" w:rsidP="002A0621">
            <w:pPr>
              <w:pStyle w:val="TableParagraph"/>
              <w:rPr>
                <w:sz w:val="20"/>
                <w:szCs w:val="20"/>
              </w:rPr>
            </w:pPr>
          </w:p>
          <w:p w14:paraId="6081D2E1" w14:textId="77777777" w:rsidR="00541166" w:rsidRPr="00141027" w:rsidRDefault="00541166" w:rsidP="002A0621">
            <w:pPr>
              <w:pStyle w:val="TableParagraph"/>
              <w:rPr>
                <w:sz w:val="20"/>
                <w:szCs w:val="20"/>
              </w:rPr>
            </w:pPr>
          </w:p>
          <w:p w14:paraId="6F83D967" w14:textId="77777777" w:rsidR="00541166" w:rsidRPr="00141027" w:rsidRDefault="00541166" w:rsidP="002A0621">
            <w:pPr>
              <w:pStyle w:val="TableParagraph"/>
              <w:rPr>
                <w:sz w:val="20"/>
                <w:szCs w:val="20"/>
              </w:rPr>
            </w:pPr>
          </w:p>
          <w:p w14:paraId="30383230" w14:textId="77777777" w:rsidR="00541166" w:rsidRPr="00141027" w:rsidRDefault="00541166" w:rsidP="002A0621">
            <w:pPr>
              <w:pStyle w:val="TableParagraph"/>
              <w:rPr>
                <w:sz w:val="20"/>
                <w:szCs w:val="20"/>
              </w:rPr>
            </w:pPr>
          </w:p>
          <w:p w14:paraId="76EA3952" w14:textId="77777777" w:rsidR="00541166" w:rsidRPr="00141027" w:rsidRDefault="00541166" w:rsidP="002A0621">
            <w:pPr>
              <w:pStyle w:val="TableParagraph"/>
              <w:rPr>
                <w:sz w:val="20"/>
                <w:szCs w:val="20"/>
              </w:rPr>
            </w:pPr>
          </w:p>
          <w:p w14:paraId="12A5EF7C" w14:textId="77777777" w:rsidR="00541166" w:rsidRPr="00141027" w:rsidRDefault="00541166" w:rsidP="002A0621">
            <w:pPr>
              <w:pStyle w:val="TableParagraph"/>
              <w:rPr>
                <w:sz w:val="20"/>
                <w:szCs w:val="20"/>
              </w:rPr>
            </w:pPr>
          </w:p>
          <w:p w14:paraId="02E122B8" w14:textId="77777777" w:rsidR="00541166" w:rsidRPr="00141027" w:rsidRDefault="00541166" w:rsidP="002A0621">
            <w:pPr>
              <w:pStyle w:val="TableParagraph"/>
              <w:rPr>
                <w:sz w:val="20"/>
                <w:szCs w:val="20"/>
              </w:rPr>
            </w:pPr>
          </w:p>
          <w:p w14:paraId="11FDA8F0" w14:textId="77777777" w:rsidR="00541166" w:rsidRPr="00141027" w:rsidRDefault="00541166" w:rsidP="002A0621">
            <w:pPr>
              <w:pStyle w:val="TableParagraph"/>
              <w:spacing w:before="174"/>
              <w:rPr>
                <w:sz w:val="20"/>
                <w:szCs w:val="20"/>
              </w:rPr>
            </w:pPr>
          </w:p>
          <w:p w14:paraId="4B46CC97" w14:textId="77777777" w:rsidR="00541166" w:rsidRPr="00141027" w:rsidRDefault="00541166" w:rsidP="002A0621">
            <w:pPr>
              <w:pStyle w:val="TableParagraph"/>
              <w:spacing w:before="1"/>
              <w:ind w:left="21" w:right="2"/>
              <w:jc w:val="center"/>
              <w:rPr>
                <w:sz w:val="20"/>
                <w:szCs w:val="20"/>
              </w:rPr>
            </w:pPr>
            <w:r w:rsidRPr="00141027">
              <w:rPr>
                <w:spacing w:val="-10"/>
                <w:w w:val="90"/>
                <w:sz w:val="20"/>
                <w:szCs w:val="20"/>
              </w:rPr>
              <w:t>1</w:t>
            </w:r>
          </w:p>
        </w:tc>
        <w:tc>
          <w:tcPr>
            <w:tcW w:w="1408" w:type="dxa"/>
            <w:shd w:val="clear" w:color="auto" w:fill="A5DFF9"/>
          </w:tcPr>
          <w:p w14:paraId="76239FAF" w14:textId="77777777" w:rsidR="00541166" w:rsidRPr="00141027" w:rsidRDefault="00541166" w:rsidP="002A0621">
            <w:pPr>
              <w:pStyle w:val="TableParagraph"/>
              <w:rPr>
                <w:sz w:val="20"/>
                <w:szCs w:val="20"/>
              </w:rPr>
            </w:pPr>
          </w:p>
          <w:p w14:paraId="4FB1ECD1" w14:textId="77777777" w:rsidR="00541166" w:rsidRPr="00141027" w:rsidRDefault="00541166" w:rsidP="002A0621">
            <w:pPr>
              <w:pStyle w:val="TableParagraph"/>
              <w:rPr>
                <w:sz w:val="20"/>
                <w:szCs w:val="20"/>
              </w:rPr>
            </w:pPr>
          </w:p>
          <w:p w14:paraId="77D6EBA8" w14:textId="77777777" w:rsidR="00541166" w:rsidRPr="00141027" w:rsidRDefault="00541166" w:rsidP="002A0621">
            <w:pPr>
              <w:pStyle w:val="TableParagraph"/>
              <w:rPr>
                <w:sz w:val="20"/>
                <w:szCs w:val="20"/>
              </w:rPr>
            </w:pPr>
          </w:p>
          <w:p w14:paraId="0B1B9527" w14:textId="77777777" w:rsidR="00541166" w:rsidRPr="00141027" w:rsidRDefault="00541166" w:rsidP="002A0621">
            <w:pPr>
              <w:pStyle w:val="TableParagraph"/>
              <w:rPr>
                <w:sz w:val="20"/>
                <w:szCs w:val="20"/>
              </w:rPr>
            </w:pPr>
          </w:p>
          <w:p w14:paraId="3C35BC3B" w14:textId="77777777" w:rsidR="00541166" w:rsidRPr="00141027" w:rsidRDefault="00541166" w:rsidP="002A0621">
            <w:pPr>
              <w:pStyle w:val="TableParagraph"/>
              <w:rPr>
                <w:sz w:val="20"/>
                <w:szCs w:val="20"/>
              </w:rPr>
            </w:pPr>
          </w:p>
          <w:p w14:paraId="7482ECB6" w14:textId="77777777" w:rsidR="00541166" w:rsidRPr="00141027" w:rsidRDefault="00541166" w:rsidP="002A0621">
            <w:pPr>
              <w:pStyle w:val="TableParagraph"/>
              <w:rPr>
                <w:sz w:val="20"/>
                <w:szCs w:val="20"/>
              </w:rPr>
            </w:pPr>
          </w:p>
          <w:p w14:paraId="5DBFF4AE" w14:textId="77777777" w:rsidR="00541166" w:rsidRPr="00141027" w:rsidRDefault="00541166" w:rsidP="002A0621">
            <w:pPr>
              <w:pStyle w:val="TableParagraph"/>
              <w:rPr>
                <w:sz w:val="20"/>
                <w:szCs w:val="20"/>
              </w:rPr>
            </w:pPr>
          </w:p>
          <w:p w14:paraId="281AAD13" w14:textId="77777777" w:rsidR="00541166" w:rsidRPr="00141027" w:rsidRDefault="00541166" w:rsidP="002A0621">
            <w:pPr>
              <w:pStyle w:val="TableParagraph"/>
              <w:rPr>
                <w:sz w:val="20"/>
                <w:szCs w:val="20"/>
              </w:rPr>
            </w:pPr>
          </w:p>
          <w:p w14:paraId="226E8107" w14:textId="77777777" w:rsidR="00541166" w:rsidRPr="00141027" w:rsidRDefault="00541166" w:rsidP="002A0621">
            <w:pPr>
              <w:pStyle w:val="TableParagraph"/>
              <w:spacing w:before="190"/>
              <w:rPr>
                <w:sz w:val="20"/>
                <w:szCs w:val="20"/>
              </w:rPr>
            </w:pPr>
          </w:p>
          <w:p w14:paraId="0458BC31" w14:textId="77777777" w:rsidR="00541166" w:rsidRPr="00141027" w:rsidRDefault="00541166" w:rsidP="002A0621">
            <w:pPr>
              <w:pStyle w:val="TableParagraph"/>
              <w:spacing w:line="230" w:lineRule="auto"/>
              <w:ind w:left="79" w:right="109"/>
              <w:rPr>
                <w:b/>
                <w:sz w:val="20"/>
                <w:szCs w:val="20"/>
              </w:rPr>
            </w:pPr>
            <w:r w:rsidRPr="00141027">
              <w:rPr>
                <w:b/>
                <w:sz w:val="20"/>
                <w:szCs w:val="20"/>
              </w:rPr>
              <w:t>«Утро</w:t>
            </w:r>
            <w:r w:rsidRPr="00141027">
              <w:rPr>
                <w:b/>
                <w:spacing w:val="-6"/>
                <w:sz w:val="20"/>
                <w:szCs w:val="20"/>
              </w:rPr>
              <w:t xml:space="preserve"> </w:t>
            </w:r>
            <w:r w:rsidRPr="00141027">
              <w:rPr>
                <w:b/>
                <w:sz w:val="20"/>
                <w:szCs w:val="20"/>
              </w:rPr>
              <w:t>мы начнём</w:t>
            </w:r>
            <w:r w:rsidRPr="00141027">
              <w:rPr>
                <w:b/>
                <w:spacing w:val="-14"/>
                <w:sz w:val="20"/>
                <w:szCs w:val="20"/>
              </w:rPr>
              <w:t xml:space="preserve"> </w:t>
            </w:r>
            <w:r w:rsidRPr="00141027">
              <w:rPr>
                <w:b/>
                <w:sz w:val="20"/>
                <w:szCs w:val="20"/>
              </w:rPr>
              <w:t>с</w:t>
            </w:r>
            <w:r w:rsidRPr="00141027">
              <w:rPr>
                <w:b/>
                <w:spacing w:val="-14"/>
                <w:sz w:val="20"/>
                <w:szCs w:val="20"/>
              </w:rPr>
              <w:t xml:space="preserve"> </w:t>
            </w:r>
            <w:r w:rsidRPr="00141027">
              <w:rPr>
                <w:b/>
                <w:sz w:val="20"/>
                <w:szCs w:val="20"/>
              </w:rPr>
              <w:t xml:space="preserve">за- </w:t>
            </w:r>
            <w:r w:rsidRPr="00141027">
              <w:rPr>
                <w:b/>
                <w:spacing w:val="-2"/>
                <w:sz w:val="20"/>
                <w:szCs w:val="20"/>
              </w:rPr>
              <w:t>рядки»</w:t>
            </w:r>
          </w:p>
        </w:tc>
        <w:tc>
          <w:tcPr>
            <w:tcW w:w="4611" w:type="dxa"/>
            <w:shd w:val="clear" w:color="auto" w:fill="A5DFF9"/>
          </w:tcPr>
          <w:p w14:paraId="5B3864B0" w14:textId="77777777" w:rsidR="00541166" w:rsidRPr="00141027" w:rsidRDefault="00541166" w:rsidP="002A0621">
            <w:pPr>
              <w:pStyle w:val="TableParagraph"/>
              <w:spacing w:before="171" w:line="230" w:lineRule="auto"/>
              <w:ind w:left="79" w:right="10"/>
              <w:rPr>
                <w:b/>
                <w:i/>
                <w:sz w:val="20"/>
                <w:szCs w:val="20"/>
              </w:rPr>
            </w:pPr>
            <w:r w:rsidRPr="00141027">
              <w:rPr>
                <w:b/>
                <w:i/>
                <w:spacing w:val="-2"/>
                <w:w w:val="105"/>
                <w:sz w:val="20"/>
                <w:szCs w:val="20"/>
              </w:rPr>
              <w:t>Введение</w:t>
            </w:r>
            <w:r w:rsidRPr="00141027">
              <w:rPr>
                <w:b/>
                <w:i/>
                <w:spacing w:val="-8"/>
                <w:w w:val="105"/>
                <w:sz w:val="20"/>
                <w:szCs w:val="20"/>
              </w:rPr>
              <w:t xml:space="preserve"> </w:t>
            </w:r>
            <w:r w:rsidRPr="00141027">
              <w:rPr>
                <w:b/>
                <w:i/>
                <w:spacing w:val="-2"/>
                <w:w w:val="105"/>
                <w:sz w:val="20"/>
                <w:szCs w:val="20"/>
              </w:rPr>
              <w:t>в</w:t>
            </w:r>
            <w:r w:rsidRPr="00141027">
              <w:rPr>
                <w:b/>
                <w:i/>
                <w:spacing w:val="-8"/>
                <w:w w:val="105"/>
                <w:sz w:val="20"/>
                <w:szCs w:val="20"/>
              </w:rPr>
              <w:t xml:space="preserve"> </w:t>
            </w:r>
            <w:r w:rsidRPr="00141027">
              <w:rPr>
                <w:b/>
                <w:i/>
                <w:spacing w:val="-2"/>
                <w:w w:val="105"/>
                <w:sz w:val="20"/>
                <w:szCs w:val="20"/>
              </w:rPr>
              <w:t>тему,</w:t>
            </w:r>
            <w:r w:rsidRPr="00141027">
              <w:rPr>
                <w:b/>
                <w:i/>
                <w:spacing w:val="-8"/>
                <w:w w:val="105"/>
                <w:sz w:val="20"/>
                <w:szCs w:val="20"/>
              </w:rPr>
              <w:t xml:space="preserve"> </w:t>
            </w:r>
            <w:r w:rsidRPr="00141027">
              <w:rPr>
                <w:b/>
                <w:i/>
                <w:spacing w:val="-2"/>
                <w:w w:val="105"/>
                <w:sz w:val="20"/>
                <w:szCs w:val="20"/>
              </w:rPr>
              <w:t>мотивация,</w:t>
            </w:r>
            <w:r w:rsidRPr="00141027">
              <w:rPr>
                <w:b/>
                <w:i/>
                <w:spacing w:val="-8"/>
                <w:w w:val="105"/>
                <w:sz w:val="20"/>
                <w:szCs w:val="20"/>
              </w:rPr>
              <w:t xml:space="preserve"> </w:t>
            </w:r>
            <w:r w:rsidRPr="00141027">
              <w:rPr>
                <w:b/>
                <w:i/>
                <w:spacing w:val="-2"/>
                <w:w w:val="105"/>
                <w:sz w:val="20"/>
                <w:szCs w:val="20"/>
              </w:rPr>
              <w:t xml:space="preserve">целеполагание. </w:t>
            </w:r>
            <w:r w:rsidRPr="00141027">
              <w:rPr>
                <w:b/>
                <w:i/>
                <w:w w:val="105"/>
                <w:sz w:val="20"/>
                <w:szCs w:val="20"/>
              </w:rPr>
              <w:t xml:space="preserve">Знакомство с понятием «Орлёнок </w:t>
            </w:r>
            <w:r w:rsidRPr="00141027">
              <w:rPr>
                <w:b/>
                <w:i/>
                <w:w w:val="125"/>
                <w:sz w:val="20"/>
                <w:szCs w:val="20"/>
              </w:rPr>
              <w:t xml:space="preserve">– </w:t>
            </w:r>
            <w:r w:rsidRPr="00141027">
              <w:rPr>
                <w:b/>
                <w:i/>
                <w:w w:val="105"/>
                <w:sz w:val="20"/>
                <w:szCs w:val="20"/>
              </w:rPr>
              <w:t xml:space="preserve">Спор- </w:t>
            </w:r>
            <w:proofErr w:type="spellStart"/>
            <w:r w:rsidRPr="00141027">
              <w:rPr>
                <w:b/>
                <w:i/>
                <w:sz w:val="20"/>
                <w:szCs w:val="20"/>
              </w:rPr>
              <w:t>тсмен</w:t>
            </w:r>
            <w:proofErr w:type="spellEnd"/>
            <w:r w:rsidRPr="00141027">
              <w:rPr>
                <w:b/>
                <w:i/>
                <w:sz w:val="20"/>
                <w:szCs w:val="20"/>
              </w:rPr>
              <w:t xml:space="preserve">»: лексическая работа – значения нового </w:t>
            </w:r>
            <w:r w:rsidRPr="00141027">
              <w:rPr>
                <w:b/>
                <w:i/>
                <w:spacing w:val="-2"/>
                <w:w w:val="105"/>
                <w:sz w:val="20"/>
                <w:szCs w:val="20"/>
              </w:rPr>
              <w:t>слова.</w:t>
            </w:r>
          </w:p>
          <w:p w14:paraId="1D7B9951" w14:textId="77777777" w:rsidR="00541166" w:rsidRPr="00141027" w:rsidRDefault="00541166" w:rsidP="002A0621">
            <w:pPr>
              <w:pStyle w:val="TableParagraph"/>
              <w:spacing w:line="230" w:lineRule="auto"/>
              <w:ind w:left="79" w:right="10"/>
              <w:rPr>
                <w:sz w:val="20"/>
                <w:szCs w:val="20"/>
              </w:rPr>
            </w:pPr>
            <w:r w:rsidRPr="00141027">
              <w:rPr>
                <w:w w:val="105"/>
                <w:sz w:val="20"/>
                <w:szCs w:val="20"/>
              </w:rPr>
              <w:t>Что</w:t>
            </w:r>
            <w:r w:rsidRPr="00141027">
              <w:rPr>
                <w:spacing w:val="-9"/>
                <w:w w:val="105"/>
                <w:sz w:val="20"/>
                <w:szCs w:val="20"/>
              </w:rPr>
              <w:t xml:space="preserve"> </w:t>
            </w:r>
            <w:r w:rsidRPr="00141027">
              <w:rPr>
                <w:w w:val="105"/>
                <w:sz w:val="20"/>
                <w:szCs w:val="20"/>
              </w:rPr>
              <w:t>такое</w:t>
            </w:r>
            <w:r w:rsidRPr="00141027">
              <w:rPr>
                <w:spacing w:val="-9"/>
                <w:w w:val="105"/>
                <w:sz w:val="20"/>
                <w:szCs w:val="20"/>
              </w:rPr>
              <w:t xml:space="preserve"> </w:t>
            </w:r>
            <w:r w:rsidRPr="00141027">
              <w:rPr>
                <w:w w:val="105"/>
                <w:sz w:val="20"/>
                <w:szCs w:val="20"/>
              </w:rPr>
              <w:t>здоровый</w:t>
            </w:r>
            <w:r w:rsidRPr="00141027">
              <w:rPr>
                <w:spacing w:val="-9"/>
                <w:w w:val="105"/>
                <w:sz w:val="20"/>
                <w:szCs w:val="20"/>
              </w:rPr>
              <w:t xml:space="preserve"> </w:t>
            </w:r>
            <w:r w:rsidRPr="00141027">
              <w:rPr>
                <w:w w:val="105"/>
                <w:sz w:val="20"/>
                <w:szCs w:val="20"/>
              </w:rPr>
              <w:t>образ</w:t>
            </w:r>
            <w:r w:rsidRPr="00141027">
              <w:rPr>
                <w:spacing w:val="-9"/>
                <w:w w:val="105"/>
                <w:sz w:val="20"/>
                <w:szCs w:val="20"/>
              </w:rPr>
              <w:t xml:space="preserve"> </w:t>
            </w:r>
            <w:r w:rsidRPr="00141027">
              <w:rPr>
                <w:w w:val="105"/>
                <w:sz w:val="20"/>
                <w:szCs w:val="20"/>
              </w:rPr>
              <w:t>жизни?</w:t>
            </w:r>
            <w:r w:rsidRPr="00141027">
              <w:rPr>
                <w:spacing w:val="-9"/>
                <w:w w:val="105"/>
                <w:sz w:val="20"/>
                <w:szCs w:val="20"/>
              </w:rPr>
              <w:t xml:space="preserve"> </w:t>
            </w:r>
            <w:r w:rsidRPr="00141027">
              <w:rPr>
                <w:w w:val="105"/>
                <w:sz w:val="20"/>
                <w:szCs w:val="20"/>
              </w:rPr>
              <w:t>Из</w:t>
            </w:r>
            <w:r w:rsidRPr="00141027">
              <w:rPr>
                <w:spacing w:val="-9"/>
                <w:w w:val="105"/>
                <w:sz w:val="20"/>
                <w:szCs w:val="20"/>
              </w:rPr>
              <w:t xml:space="preserve"> </w:t>
            </w:r>
            <w:r w:rsidRPr="00141027">
              <w:rPr>
                <w:w w:val="105"/>
                <w:sz w:val="20"/>
                <w:szCs w:val="20"/>
              </w:rPr>
              <w:t>чего</w:t>
            </w:r>
            <w:r w:rsidRPr="00141027">
              <w:rPr>
                <w:spacing w:val="-9"/>
                <w:w w:val="105"/>
                <w:sz w:val="20"/>
                <w:szCs w:val="20"/>
              </w:rPr>
              <w:t xml:space="preserve"> </w:t>
            </w:r>
            <w:r w:rsidRPr="00141027">
              <w:rPr>
                <w:w w:val="105"/>
                <w:sz w:val="20"/>
                <w:szCs w:val="20"/>
              </w:rPr>
              <w:t>он</w:t>
            </w:r>
            <w:r w:rsidRPr="00141027">
              <w:rPr>
                <w:spacing w:val="-9"/>
                <w:w w:val="105"/>
                <w:sz w:val="20"/>
                <w:szCs w:val="20"/>
              </w:rPr>
              <w:t xml:space="preserve"> </w:t>
            </w:r>
            <w:proofErr w:type="gramStart"/>
            <w:r w:rsidRPr="00141027">
              <w:rPr>
                <w:w w:val="105"/>
                <w:sz w:val="20"/>
                <w:szCs w:val="20"/>
              </w:rPr>
              <w:t>со- стоит</w:t>
            </w:r>
            <w:proofErr w:type="gramEnd"/>
            <w:r w:rsidRPr="00141027">
              <w:rPr>
                <w:w w:val="105"/>
                <w:sz w:val="20"/>
                <w:szCs w:val="20"/>
              </w:rPr>
              <w:t>? Почему это важно?</w:t>
            </w:r>
          </w:p>
          <w:p w14:paraId="29B5890D" w14:textId="77777777" w:rsidR="00541166" w:rsidRPr="00141027" w:rsidRDefault="00541166" w:rsidP="002A0621">
            <w:pPr>
              <w:pStyle w:val="TableParagraph"/>
              <w:spacing w:line="230" w:lineRule="auto"/>
              <w:ind w:left="79" w:right="10"/>
              <w:rPr>
                <w:i/>
                <w:sz w:val="20"/>
                <w:szCs w:val="20"/>
              </w:rPr>
            </w:pPr>
            <w:r w:rsidRPr="00141027">
              <w:rPr>
                <w:i/>
                <w:sz w:val="20"/>
                <w:szCs w:val="20"/>
              </w:rPr>
              <w:t xml:space="preserve">*Работа с символом трека «Орлёнок – Спортс- </w:t>
            </w:r>
            <w:r w:rsidRPr="00141027">
              <w:rPr>
                <w:i/>
                <w:spacing w:val="-4"/>
                <w:w w:val="110"/>
                <w:sz w:val="20"/>
                <w:szCs w:val="20"/>
              </w:rPr>
              <w:t>мен»</w:t>
            </w:r>
          </w:p>
          <w:p w14:paraId="34577C48" w14:textId="77777777" w:rsidR="00541166" w:rsidRPr="00141027" w:rsidRDefault="00541166" w:rsidP="002A0621">
            <w:pPr>
              <w:pStyle w:val="TableParagraph"/>
              <w:spacing w:line="230" w:lineRule="auto"/>
              <w:ind w:left="79" w:right="10"/>
              <w:rPr>
                <w:sz w:val="20"/>
                <w:szCs w:val="20"/>
              </w:rPr>
            </w:pPr>
            <w:r w:rsidRPr="00141027">
              <w:rPr>
                <w:w w:val="105"/>
                <w:sz w:val="20"/>
                <w:szCs w:val="20"/>
              </w:rPr>
              <w:t>Создаем визуальный образ человека, ведущего здоровый образ жизни, дописывая к нему</w:t>
            </w:r>
            <w:r w:rsidRPr="00141027">
              <w:rPr>
                <w:spacing w:val="-5"/>
                <w:w w:val="105"/>
                <w:sz w:val="20"/>
                <w:szCs w:val="20"/>
              </w:rPr>
              <w:t xml:space="preserve"> </w:t>
            </w:r>
            <w:r w:rsidRPr="00141027">
              <w:rPr>
                <w:w w:val="105"/>
                <w:sz w:val="20"/>
                <w:szCs w:val="20"/>
              </w:rPr>
              <w:t xml:space="preserve">ответы </w:t>
            </w:r>
            <w:r w:rsidRPr="00141027">
              <w:rPr>
                <w:spacing w:val="-2"/>
                <w:w w:val="105"/>
                <w:sz w:val="20"/>
                <w:szCs w:val="20"/>
              </w:rPr>
              <w:t>детей.</w:t>
            </w:r>
            <w:r w:rsidRPr="00141027">
              <w:rPr>
                <w:spacing w:val="-10"/>
                <w:w w:val="105"/>
                <w:sz w:val="20"/>
                <w:szCs w:val="20"/>
              </w:rPr>
              <w:t xml:space="preserve"> </w:t>
            </w:r>
            <w:r w:rsidRPr="00141027">
              <w:rPr>
                <w:spacing w:val="-2"/>
                <w:w w:val="105"/>
                <w:sz w:val="20"/>
                <w:szCs w:val="20"/>
              </w:rPr>
              <w:t>Учитель</w:t>
            </w:r>
            <w:r w:rsidRPr="00141027">
              <w:rPr>
                <w:spacing w:val="-10"/>
                <w:w w:val="105"/>
                <w:sz w:val="20"/>
                <w:szCs w:val="20"/>
              </w:rPr>
              <w:t xml:space="preserve"> </w:t>
            </w:r>
            <w:r w:rsidRPr="00141027">
              <w:rPr>
                <w:spacing w:val="-2"/>
                <w:w w:val="105"/>
                <w:sz w:val="20"/>
                <w:szCs w:val="20"/>
              </w:rPr>
              <w:t>должен</w:t>
            </w:r>
            <w:r w:rsidRPr="00141027">
              <w:rPr>
                <w:spacing w:val="-10"/>
                <w:w w:val="105"/>
                <w:sz w:val="20"/>
                <w:szCs w:val="20"/>
              </w:rPr>
              <w:t xml:space="preserve"> </w:t>
            </w:r>
            <w:r w:rsidRPr="00141027">
              <w:rPr>
                <w:spacing w:val="-2"/>
                <w:w w:val="105"/>
                <w:sz w:val="20"/>
                <w:szCs w:val="20"/>
              </w:rPr>
              <w:t>обратить</w:t>
            </w:r>
            <w:r w:rsidRPr="00141027">
              <w:rPr>
                <w:spacing w:val="-10"/>
                <w:w w:val="105"/>
                <w:sz w:val="20"/>
                <w:szCs w:val="20"/>
              </w:rPr>
              <w:t xml:space="preserve"> </w:t>
            </w:r>
            <w:r w:rsidRPr="00141027">
              <w:rPr>
                <w:spacing w:val="-2"/>
                <w:w w:val="105"/>
                <w:sz w:val="20"/>
                <w:szCs w:val="20"/>
              </w:rPr>
              <w:t>внимание</w:t>
            </w:r>
            <w:r w:rsidRPr="00141027">
              <w:rPr>
                <w:spacing w:val="-10"/>
                <w:w w:val="105"/>
                <w:sz w:val="20"/>
                <w:szCs w:val="20"/>
              </w:rPr>
              <w:t xml:space="preserve"> </w:t>
            </w:r>
            <w:r w:rsidRPr="00141027">
              <w:rPr>
                <w:spacing w:val="-2"/>
                <w:w w:val="105"/>
                <w:sz w:val="20"/>
                <w:szCs w:val="20"/>
              </w:rPr>
              <w:t>на</w:t>
            </w:r>
            <w:r w:rsidRPr="00141027">
              <w:rPr>
                <w:spacing w:val="-10"/>
                <w:w w:val="105"/>
                <w:sz w:val="20"/>
                <w:szCs w:val="20"/>
              </w:rPr>
              <w:t xml:space="preserve"> </w:t>
            </w:r>
            <w:proofErr w:type="spellStart"/>
            <w:r w:rsidRPr="00141027">
              <w:rPr>
                <w:spacing w:val="-2"/>
                <w:w w:val="105"/>
                <w:sz w:val="20"/>
                <w:szCs w:val="20"/>
              </w:rPr>
              <w:t>сло</w:t>
            </w:r>
            <w:proofErr w:type="spellEnd"/>
            <w:r w:rsidRPr="00141027">
              <w:rPr>
                <w:spacing w:val="-2"/>
                <w:w w:val="105"/>
                <w:sz w:val="20"/>
                <w:szCs w:val="20"/>
              </w:rPr>
              <w:t xml:space="preserve">- </w:t>
            </w:r>
            <w:proofErr w:type="spellStart"/>
            <w:r w:rsidRPr="00141027">
              <w:rPr>
                <w:w w:val="105"/>
                <w:sz w:val="20"/>
                <w:szCs w:val="20"/>
              </w:rPr>
              <w:t>ва</w:t>
            </w:r>
            <w:proofErr w:type="spellEnd"/>
            <w:r w:rsidRPr="00141027">
              <w:rPr>
                <w:w w:val="105"/>
                <w:sz w:val="20"/>
                <w:szCs w:val="20"/>
              </w:rPr>
              <w:t xml:space="preserve"> детей о зарядке. Говорим о важности зарядки для</w:t>
            </w:r>
            <w:r w:rsidRPr="00141027">
              <w:rPr>
                <w:spacing w:val="-15"/>
                <w:w w:val="105"/>
                <w:sz w:val="20"/>
                <w:szCs w:val="20"/>
              </w:rPr>
              <w:t xml:space="preserve"> </w:t>
            </w:r>
            <w:r w:rsidRPr="00141027">
              <w:rPr>
                <w:w w:val="105"/>
                <w:sz w:val="20"/>
                <w:szCs w:val="20"/>
              </w:rPr>
              <w:t>человека</w:t>
            </w:r>
            <w:r w:rsidRPr="00141027">
              <w:rPr>
                <w:spacing w:val="-14"/>
                <w:w w:val="105"/>
                <w:sz w:val="20"/>
                <w:szCs w:val="20"/>
              </w:rPr>
              <w:t xml:space="preserve"> </w:t>
            </w:r>
            <w:r w:rsidRPr="00141027">
              <w:rPr>
                <w:w w:val="105"/>
                <w:sz w:val="20"/>
                <w:szCs w:val="20"/>
              </w:rPr>
              <w:t>в</w:t>
            </w:r>
            <w:r w:rsidRPr="00141027">
              <w:rPr>
                <w:spacing w:val="-14"/>
                <w:w w:val="105"/>
                <w:sz w:val="20"/>
                <w:szCs w:val="20"/>
              </w:rPr>
              <w:t xml:space="preserve"> </w:t>
            </w:r>
            <w:r w:rsidRPr="00141027">
              <w:rPr>
                <w:w w:val="105"/>
                <w:sz w:val="20"/>
                <w:szCs w:val="20"/>
              </w:rPr>
              <w:t>любом</w:t>
            </w:r>
            <w:r w:rsidRPr="00141027">
              <w:rPr>
                <w:spacing w:val="-14"/>
                <w:w w:val="105"/>
                <w:sz w:val="20"/>
                <w:szCs w:val="20"/>
              </w:rPr>
              <w:t xml:space="preserve"> </w:t>
            </w:r>
            <w:r w:rsidRPr="00141027">
              <w:rPr>
                <w:w w:val="105"/>
                <w:sz w:val="20"/>
                <w:szCs w:val="20"/>
              </w:rPr>
              <w:t>возрасте.</w:t>
            </w:r>
            <w:r w:rsidRPr="00141027">
              <w:rPr>
                <w:spacing w:val="-15"/>
                <w:w w:val="105"/>
                <w:sz w:val="20"/>
                <w:szCs w:val="20"/>
              </w:rPr>
              <w:t xml:space="preserve"> </w:t>
            </w:r>
            <w:r w:rsidRPr="00141027">
              <w:rPr>
                <w:w w:val="105"/>
                <w:sz w:val="20"/>
                <w:szCs w:val="20"/>
              </w:rPr>
              <w:t>Далее</w:t>
            </w:r>
            <w:r w:rsidRPr="00141027">
              <w:rPr>
                <w:spacing w:val="-14"/>
                <w:w w:val="105"/>
                <w:sz w:val="20"/>
                <w:szCs w:val="20"/>
              </w:rPr>
              <w:t xml:space="preserve"> </w:t>
            </w:r>
            <w:proofErr w:type="spellStart"/>
            <w:proofErr w:type="gramStart"/>
            <w:r w:rsidRPr="00141027">
              <w:rPr>
                <w:w w:val="105"/>
                <w:sz w:val="20"/>
                <w:szCs w:val="20"/>
              </w:rPr>
              <w:t>обязатель</w:t>
            </w:r>
            <w:proofErr w:type="spellEnd"/>
            <w:r w:rsidRPr="00141027">
              <w:rPr>
                <w:w w:val="105"/>
                <w:sz w:val="20"/>
                <w:szCs w:val="20"/>
              </w:rPr>
              <w:t>- но</w:t>
            </w:r>
            <w:proofErr w:type="gramEnd"/>
            <w:r w:rsidRPr="00141027">
              <w:rPr>
                <w:w w:val="105"/>
                <w:sz w:val="20"/>
                <w:szCs w:val="20"/>
              </w:rPr>
              <w:t xml:space="preserve"> каждая группа по ЧТП должна показывать на уроках,</w:t>
            </w:r>
            <w:r w:rsidRPr="00141027">
              <w:rPr>
                <w:spacing w:val="-15"/>
                <w:w w:val="105"/>
                <w:sz w:val="20"/>
                <w:szCs w:val="20"/>
              </w:rPr>
              <w:t xml:space="preserve"> </w:t>
            </w:r>
            <w:r w:rsidRPr="00141027">
              <w:rPr>
                <w:w w:val="105"/>
                <w:sz w:val="20"/>
                <w:szCs w:val="20"/>
              </w:rPr>
              <w:t>переменах</w:t>
            </w:r>
            <w:r w:rsidRPr="00141027">
              <w:rPr>
                <w:spacing w:val="-14"/>
                <w:w w:val="105"/>
                <w:sz w:val="20"/>
                <w:szCs w:val="20"/>
              </w:rPr>
              <w:t xml:space="preserve"> </w:t>
            </w:r>
            <w:r w:rsidRPr="00141027">
              <w:rPr>
                <w:w w:val="105"/>
                <w:sz w:val="20"/>
                <w:szCs w:val="20"/>
              </w:rPr>
              <w:t>мини-зарядки,</w:t>
            </w:r>
            <w:r w:rsidRPr="00141027">
              <w:rPr>
                <w:spacing w:val="-14"/>
                <w:w w:val="105"/>
                <w:sz w:val="20"/>
                <w:szCs w:val="20"/>
              </w:rPr>
              <w:t xml:space="preserve"> </w:t>
            </w:r>
            <w:r w:rsidRPr="00141027">
              <w:rPr>
                <w:w w:val="105"/>
                <w:sz w:val="20"/>
                <w:szCs w:val="20"/>
              </w:rPr>
              <w:t>которые</w:t>
            </w:r>
            <w:r w:rsidRPr="00141027">
              <w:rPr>
                <w:spacing w:val="-14"/>
                <w:w w:val="105"/>
                <w:sz w:val="20"/>
                <w:szCs w:val="20"/>
              </w:rPr>
              <w:t xml:space="preserve"> </w:t>
            </w:r>
            <w:proofErr w:type="gramStart"/>
            <w:r w:rsidRPr="00141027">
              <w:rPr>
                <w:w w:val="105"/>
                <w:sz w:val="20"/>
                <w:szCs w:val="20"/>
              </w:rPr>
              <w:t xml:space="preserve">приду- </w:t>
            </w:r>
            <w:proofErr w:type="spellStart"/>
            <w:r w:rsidRPr="00141027">
              <w:rPr>
                <w:w w:val="105"/>
                <w:sz w:val="20"/>
                <w:szCs w:val="20"/>
              </w:rPr>
              <w:t>мывает</w:t>
            </w:r>
            <w:proofErr w:type="spellEnd"/>
            <w:proofErr w:type="gramEnd"/>
            <w:r w:rsidRPr="00141027">
              <w:rPr>
                <w:spacing w:val="-7"/>
                <w:w w:val="105"/>
                <w:sz w:val="20"/>
                <w:szCs w:val="20"/>
              </w:rPr>
              <w:t xml:space="preserve"> </w:t>
            </w:r>
            <w:r w:rsidRPr="00141027">
              <w:rPr>
                <w:w w:val="105"/>
                <w:sz w:val="20"/>
                <w:szCs w:val="20"/>
              </w:rPr>
              <w:t>сама.</w:t>
            </w:r>
          </w:p>
          <w:p w14:paraId="1B47B7B7" w14:textId="77777777" w:rsidR="00541166" w:rsidRPr="00141027" w:rsidRDefault="00541166" w:rsidP="002A0621">
            <w:pPr>
              <w:pStyle w:val="TableParagraph"/>
              <w:spacing w:line="230" w:lineRule="auto"/>
              <w:ind w:left="79" w:right="224"/>
              <w:rPr>
                <w:sz w:val="20"/>
                <w:szCs w:val="20"/>
              </w:rPr>
            </w:pPr>
            <w:r w:rsidRPr="00141027">
              <w:rPr>
                <w:w w:val="105"/>
                <w:sz w:val="20"/>
                <w:szCs w:val="20"/>
              </w:rPr>
              <w:t xml:space="preserve">Дети совместно с педагогом придумывают </w:t>
            </w:r>
            <w:proofErr w:type="spellStart"/>
            <w:r w:rsidRPr="00141027">
              <w:rPr>
                <w:w w:val="105"/>
                <w:sz w:val="20"/>
                <w:szCs w:val="20"/>
              </w:rPr>
              <w:t>тра</w:t>
            </w:r>
            <w:proofErr w:type="spellEnd"/>
            <w:r w:rsidRPr="00141027">
              <w:rPr>
                <w:w w:val="105"/>
                <w:sz w:val="20"/>
                <w:szCs w:val="20"/>
              </w:rPr>
              <w:t xml:space="preserve">- </w:t>
            </w:r>
            <w:proofErr w:type="spellStart"/>
            <w:r w:rsidRPr="00141027">
              <w:rPr>
                <w:sz w:val="20"/>
                <w:szCs w:val="20"/>
              </w:rPr>
              <w:t>диционную</w:t>
            </w:r>
            <w:proofErr w:type="spellEnd"/>
            <w:r w:rsidRPr="00141027">
              <w:rPr>
                <w:sz w:val="20"/>
                <w:szCs w:val="20"/>
              </w:rPr>
              <w:t xml:space="preserve"> утреннюю зарядку как для школы, так </w:t>
            </w:r>
            <w:r w:rsidRPr="00141027">
              <w:rPr>
                <w:w w:val="105"/>
                <w:sz w:val="20"/>
                <w:szCs w:val="20"/>
              </w:rPr>
              <w:t>и для дома. ОБЯЗАТЕЛЬНО: создаём памятку</w:t>
            </w:r>
            <w:r w:rsidRPr="00141027">
              <w:rPr>
                <w:spacing w:val="-2"/>
                <w:w w:val="105"/>
                <w:sz w:val="20"/>
                <w:szCs w:val="20"/>
              </w:rPr>
              <w:t xml:space="preserve"> </w:t>
            </w:r>
            <w:r w:rsidRPr="00141027">
              <w:rPr>
                <w:w w:val="105"/>
                <w:sz w:val="20"/>
                <w:szCs w:val="20"/>
              </w:rPr>
              <w:t>с упражнениями, дети забирают её домой.</w:t>
            </w:r>
          </w:p>
          <w:p w14:paraId="295FADFD" w14:textId="77777777" w:rsidR="00541166" w:rsidRPr="00141027" w:rsidRDefault="00541166" w:rsidP="002A0621">
            <w:pPr>
              <w:pStyle w:val="TableParagraph"/>
              <w:spacing w:line="230" w:lineRule="auto"/>
              <w:ind w:left="79" w:right="10"/>
              <w:rPr>
                <w:i/>
                <w:sz w:val="20"/>
                <w:szCs w:val="20"/>
              </w:rPr>
            </w:pPr>
            <w:r w:rsidRPr="00141027">
              <w:rPr>
                <w:i/>
                <w:sz w:val="20"/>
                <w:szCs w:val="20"/>
              </w:rPr>
              <w:t xml:space="preserve">*Работа с символом трека «Орлёнок – </w:t>
            </w:r>
            <w:r w:rsidRPr="00141027">
              <w:rPr>
                <w:i/>
                <w:spacing w:val="-2"/>
                <w:w w:val="110"/>
                <w:sz w:val="20"/>
                <w:szCs w:val="20"/>
              </w:rPr>
              <w:t>Спортсмен».</w:t>
            </w:r>
          </w:p>
        </w:tc>
        <w:tc>
          <w:tcPr>
            <w:tcW w:w="1681" w:type="dxa"/>
            <w:shd w:val="clear" w:color="auto" w:fill="A5DFF9"/>
          </w:tcPr>
          <w:p w14:paraId="56A299D3" w14:textId="77777777" w:rsidR="00541166" w:rsidRPr="00141027" w:rsidRDefault="00541166" w:rsidP="002A0621">
            <w:pPr>
              <w:pStyle w:val="TableParagraph"/>
              <w:rPr>
                <w:sz w:val="20"/>
                <w:szCs w:val="20"/>
              </w:rPr>
            </w:pPr>
          </w:p>
          <w:p w14:paraId="36F42877" w14:textId="77777777" w:rsidR="00541166" w:rsidRPr="00141027" w:rsidRDefault="00541166" w:rsidP="002A0621">
            <w:pPr>
              <w:pStyle w:val="TableParagraph"/>
              <w:rPr>
                <w:sz w:val="20"/>
                <w:szCs w:val="20"/>
              </w:rPr>
            </w:pPr>
          </w:p>
          <w:p w14:paraId="4FC13DE3" w14:textId="77777777" w:rsidR="00541166" w:rsidRPr="00141027" w:rsidRDefault="00541166" w:rsidP="002A0621">
            <w:pPr>
              <w:pStyle w:val="TableParagraph"/>
              <w:rPr>
                <w:sz w:val="20"/>
                <w:szCs w:val="20"/>
              </w:rPr>
            </w:pPr>
          </w:p>
          <w:p w14:paraId="43701371" w14:textId="77777777" w:rsidR="00541166" w:rsidRPr="00141027" w:rsidRDefault="00541166" w:rsidP="002A0621">
            <w:pPr>
              <w:pStyle w:val="TableParagraph"/>
              <w:rPr>
                <w:sz w:val="20"/>
                <w:szCs w:val="20"/>
              </w:rPr>
            </w:pPr>
          </w:p>
          <w:p w14:paraId="3DA6B80F" w14:textId="77777777" w:rsidR="00541166" w:rsidRPr="00141027" w:rsidRDefault="00541166" w:rsidP="002A0621">
            <w:pPr>
              <w:pStyle w:val="TableParagraph"/>
              <w:rPr>
                <w:sz w:val="20"/>
                <w:szCs w:val="20"/>
              </w:rPr>
            </w:pPr>
          </w:p>
          <w:p w14:paraId="3FEFE167" w14:textId="77777777" w:rsidR="00541166" w:rsidRPr="00141027" w:rsidRDefault="00541166" w:rsidP="002A0621">
            <w:pPr>
              <w:pStyle w:val="TableParagraph"/>
              <w:spacing w:before="17"/>
              <w:rPr>
                <w:sz w:val="20"/>
                <w:szCs w:val="20"/>
              </w:rPr>
            </w:pPr>
          </w:p>
          <w:p w14:paraId="70A710F8" w14:textId="77777777" w:rsidR="00541166" w:rsidRPr="00141027" w:rsidRDefault="00541166" w:rsidP="002A0621">
            <w:pPr>
              <w:pStyle w:val="TableParagraph"/>
              <w:spacing w:line="230" w:lineRule="auto"/>
              <w:ind w:left="79" w:right="66"/>
              <w:rPr>
                <w:sz w:val="20"/>
                <w:szCs w:val="20"/>
              </w:rPr>
            </w:pPr>
            <w:r w:rsidRPr="00141027">
              <w:rPr>
                <w:spacing w:val="-2"/>
                <w:w w:val="105"/>
                <w:sz w:val="20"/>
                <w:szCs w:val="20"/>
              </w:rPr>
              <w:t xml:space="preserve">Познавательная, </w:t>
            </w:r>
            <w:r w:rsidRPr="00141027">
              <w:rPr>
                <w:w w:val="105"/>
                <w:sz w:val="20"/>
                <w:szCs w:val="20"/>
              </w:rPr>
              <w:t>игровая,</w:t>
            </w:r>
            <w:r w:rsidRPr="00141027">
              <w:rPr>
                <w:spacing w:val="-7"/>
                <w:w w:val="105"/>
                <w:sz w:val="20"/>
                <w:szCs w:val="20"/>
              </w:rPr>
              <w:t xml:space="preserve"> </w:t>
            </w:r>
            <w:r w:rsidRPr="00141027">
              <w:rPr>
                <w:w w:val="105"/>
                <w:sz w:val="20"/>
                <w:szCs w:val="20"/>
              </w:rPr>
              <w:t xml:space="preserve">про- </w:t>
            </w:r>
            <w:proofErr w:type="spellStart"/>
            <w:r w:rsidRPr="00141027">
              <w:rPr>
                <w:spacing w:val="-2"/>
                <w:w w:val="105"/>
                <w:sz w:val="20"/>
                <w:szCs w:val="20"/>
              </w:rPr>
              <w:t>блемно-ценност</w:t>
            </w:r>
            <w:proofErr w:type="spellEnd"/>
            <w:r w:rsidRPr="00141027">
              <w:rPr>
                <w:spacing w:val="-2"/>
                <w:w w:val="105"/>
                <w:sz w:val="20"/>
                <w:szCs w:val="20"/>
              </w:rPr>
              <w:t xml:space="preserve">- </w:t>
            </w:r>
            <w:proofErr w:type="spellStart"/>
            <w:r w:rsidRPr="00141027">
              <w:rPr>
                <w:w w:val="105"/>
                <w:sz w:val="20"/>
                <w:szCs w:val="20"/>
              </w:rPr>
              <w:t>ное</w:t>
            </w:r>
            <w:proofErr w:type="spellEnd"/>
            <w:r w:rsidRPr="00141027">
              <w:rPr>
                <w:spacing w:val="-7"/>
                <w:w w:val="105"/>
                <w:sz w:val="20"/>
                <w:szCs w:val="20"/>
              </w:rPr>
              <w:t xml:space="preserve"> </w:t>
            </w:r>
            <w:r w:rsidRPr="00141027">
              <w:rPr>
                <w:w w:val="105"/>
                <w:sz w:val="20"/>
                <w:szCs w:val="20"/>
              </w:rPr>
              <w:t xml:space="preserve">общение, </w:t>
            </w:r>
            <w:r w:rsidRPr="00141027">
              <w:rPr>
                <w:spacing w:val="-2"/>
                <w:w w:val="105"/>
                <w:sz w:val="20"/>
                <w:szCs w:val="20"/>
              </w:rPr>
              <w:t>физкультурно- спортивная</w:t>
            </w:r>
          </w:p>
          <w:p w14:paraId="5442F127" w14:textId="77777777" w:rsidR="00541166" w:rsidRPr="00141027" w:rsidRDefault="00541166" w:rsidP="002A0621">
            <w:pPr>
              <w:pStyle w:val="TableParagraph"/>
              <w:spacing w:before="196" w:line="230" w:lineRule="auto"/>
              <w:ind w:left="79" w:right="157"/>
              <w:rPr>
                <w:sz w:val="20"/>
                <w:szCs w:val="20"/>
              </w:rPr>
            </w:pPr>
            <w:r w:rsidRPr="00141027">
              <w:rPr>
                <w:spacing w:val="-2"/>
                <w:sz w:val="20"/>
                <w:szCs w:val="20"/>
              </w:rPr>
              <w:t>Взаимодействие</w:t>
            </w:r>
            <w:r w:rsidRPr="00141027">
              <w:rPr>
                <w:spacing w:val="40"/>
                <w:w w:val="125"/>
                <w:sz w:val="20"/>
                <w:szCs w:val="20"/>
              </w:rPr>
              <w:t xml:space="preserve"> </w:t>
            </w:r>
            <w:r w:rsidRPr="00141027">
              <w:rPr>
                <w:w w:val="125"/>
                <w:sz w:val="20"/>
                <w:szCs w:val="20"/>
              </w:rPr>
              <w:t>–</w:t>
            </w:r>
            <w:r w:rsidRPr="00141027">
              <w:rPr>
                <w:spacing w:val="-18"/>
                <w:w w:val="125"/>
                <w:sz w:val="20"/>
                <w:szCs w:val="20"/>
              </w:rPr>
              <w:t xml:space="preserve"> </w:t>
            </w:r>
            <w:r w:rsidRPr="00141027">
              <w:rPr>
                <w:w w:val="115"/>
                <w:sz w:val="20"/>
                <w:szCs w:val="20"/>
              </w:rPr>
              <w:t xml:space="preserve">групповое, </w:t>
            </w:r>
            <w:r w:rsidRPr="00141027">
              <w:rPr>
                <w:spacing w:val="-2"/>
                <w:w w:val="115"/>
                <w:sz w:val="20"/>
                <w:szCs w:val="20"/>
              </w:rPr>
              <w:t xml:space="preserve">фронтальное, </w:t>
            </w:r>
            <w:r w:rsidRPr="00141027">
              <w:rPr>
                <w:spacing w:val="-2"/>
                <w:sz w:val="20"/>
                <w:szCs w:val="20"/>
              </w:rPr>
              <w:t>индивидуальное</w:t>
            </w:r>
          </w:p>
        </w:tc>
        <w:tc>
          <w:tcPr>
            <w:tcW w:w="1459" w:type="dxa"/>
            <w:shd w:val="clear" w:color="auto" w:fill="A5DFF9"/>
          </w:tcPr>
          <w:p w14:paraId="272A5723" w14:textId="77777777" w:rsidR="00541166" w:rsidRPr="00141027" w:rsidRDefault="00541166" w:rsidP="002A0621">
            <w:pPr>
              <w:pStyle w:val="TableParagraph"/>
              <w:rPr>
                <w:sz w:val="20"/>
                <w:szCs w:val="20"/>
              </w:rPr>
            </w:pPr>
          </w:p>
          <w:p w14:paraId="1E5D97C2" w14:textId="77777777" w:rsidR="00541166" w:rsidRPr="00141027" w:rsidRDefault="00541166" w:rsidP="002A0621">
            <w:pPr>
              <w:pStyle w:val="TableParagraph"/>
              <w:rPr>
                <w:sz w:val="20"/>
                <w:szCs w:val="20"/>
              </w:rPr>
            </w:pPr>
          </w:p>
          <w:p w14:paraId="0793B03E" w14:textId="77777777" w:rsidR="00541166" w:rsidRPr="00141027" w:rsidRDefault="00541166" w:rsidP="002A0621">
            <w:pPr>
              <w:pStyle w:val="TableParagraph"/>
              <w:rPr>
                <w:sz w:val="20"/>
                <w:szCs w:val="20"/>
              </w:rPr>
            </w:pPr>
          </w:p>
          <w:p w14:paraId="47DCE7EE" w14:textId="77777777" w:rsidR="00541166" w:rsidRPr="00141027" w:rsidRDefault="00541166" w:rsidP="002A0621">
            <w:pPr>
              <w:pStyle w:val="TableParagraph"/>
              <w:rPr>
                <w:sz w:val="20"/>
                <w:szCs w:val="20"/>
              </w:rPr>
            </w:pPr>
          </w:p>
          <w:p w14:paraId="00BA7227" w14:textId="77777777" w:rsidR="00541166" w:rsidRPr="00141027" w:rsidRDefault="00541166" w:rsidP="002A0621">
            <w:pPr>
              <w:pStyle w:val="TableParagraph"/>
              <w:rPr>
                <w:sz w:val="20"/>
                <w:szCs w:val="20"/>
              </w:rPr>
            </w:pPr>
          </w:p>
          <w:p w14:paraId="0BB9E9BC" w14:textId="77777777" w:rsidR="00541166" w:rsidRPr="00141027" w:rsidRDefault="00541166" w:rsidP="002A0621">
            <w:pPr>
              <w:pStyle w:val="TableParagraph"/>
              <w:rPr>
                <w:sz w:val="20"/>
                <w:szCs w:val="20"/>
              </w:rPr>
            </w:pPr>
          </w:p>
          <w:p w14:paraId="7648812D" w14:textId="77777777" w:rsidR="00541166" w:rsidRPr="00141027" w:rsidRDefault="00541166" w:rsidP="002A0621">
            <w:pPr>
              <w:pStyle w:val="TableParagraph"/>
              <w:rPr>
                <w:sz w:val="20"/>
                <w:szCs w:val="20"/>
              </w:rPr>
            </w:pPr>
          </w:p>
          <w:p w14:paraId="5690834F" w14:textId="77777777" w:rsidR="00541166" w:rsidRPr="00141027" w:rsidRDefault="00541166" w:rsidP="002A0621">
            <w:pPr>
              <w:pStyle w:val="TableParagraph"/>
              <w:spacing w:before="199"/>
              <w:rPr>
                <w:sz w:val="20"/>
                <w:szCs w:val="20"/>
              </w:rPr>
            </w:pPr>
          </w:p>
          <w:p w14:paraId="010A5BC6" w14:textId="77777777" w:rsidR="00541166" w:rsidRPr="00141027" w:rsidRDefault="00541166" w:rsidP="002A0621">
            <w:pPr>
              <w:pStyle w:val="TableParagraph"/>
              <w:spacing w:line="230" w:lineRule="auto"/>
              <w:ind w:left="79"/>
              <w:rPr>
                <w:sz w:val="20"/>
                <w:szCs w:val="20"/>
              </w:rPr>
            </w:pPr>
            <w:r w:rsidRPr="00141027">
              <w:rPr>
                <w:spacing w:val="-2"/>
                <w:w w:val="105"/>
                <w:sz w:val="20"/>
                <w:szCs w:val="20"/>
              </w:rPr>
              <w:t xml:space="preserve">Танцевальная зарядка; </w:t>
            </w:r>
            <w:r w:rsidRPr="00141027">
              <w:rPr>
                <w:w w:val="105"/>
                <w:sz w:val="20"/>
                <w:szCs w:val="20"/>
              </w:rPr>
              <w:t>введение</w:t>
            </w:r>
            <w:r w:rsidRPr="00141027">
              <w:rPr>
                <w:spacing w:val="-7"/>
                <w:w w:val="105"/>
                <w:sz w:val="20"/>
                <w:szCs w:val="20"/>
              </w:rPr>
              <w:t xml:space="preserve"> </w:t>
            </w:r>
            <w:proofErr w:type="gramStart"/>
            <w:r w:rsidRPr="00141027">
              <w:rPr>
                <w:w w:val="105"/>
                <w:sz w:val="20"/>
                <w:szCs w:val="20"/>
              </w:rPr>
              <w:t>об- раза</w:t>
            </w:r>
            <w:proofErr w:type="gramEnd"/>
            <w:r w:rsidRPr="00141027">
              <w:rPr>
                <w:spacing w:val="-7"/>
                <w:w w:val="105"/>
                <w:sz w:val="20"/>
                <w:szCs w:val="20"/>
              </w:rPr>
              <w:t xml:space="preserve"> </w:t>
            </w:r>
            <w:proofErr w:type="spellStart"/>
            <w:r w:rsidRPr="00141027">
              <w:rPr>
                <w:w w:val="105"/>
                <w:sz w:val="20"/>
                <w:szCs w:val="20"/>
              </w:rPr>
              <w:t>ЗОЖика</w:t>
            </w:r>
            <w:proofErr w:type="spellEnd"/>
            <w:r w:rsidRPr="00141027">
              <w:rPr>
                <w:w w:val="105"/>
                <w:sz w:val="20"/>
                <w:szCs w:val="20"/>
              </w:rPr>
              <w:t>; работа</w:t>
            </w:r>
            <w:r w:rsidRPr="00141027">
              <w:rPr>
                <w:spacing w:val="-15"/>
                <w:w w:val="105"/>
                <w:sz w:val="20"/>
                <w:szCs w:val="20"/>
              </w:rPr>
              <w:t xml:space="preserve"> </w:t>
            </w:r>
            <w:r w:rsidRPr="00141027">
              <w:rPr>
                <w:w w:val="105"/>
                <w:sz w:val="20"/>
                <w:szCs w:val="20"/>
              </w:rPr>
              <w:t>в</w:t>
            </w:r>
            <w:r w:rsidRPr="00141027">
              <w:rPr>
                <w:spacing w:val="-14"/>
                <w:w w:val="105"/>
                <w:sz w:val="20"/>
                <w:szCs w:val="20"/>
              </w:rPr>
              <w:t xml:space="preserve"> </w:t>
            </w:r>
            <w:r w:rsidRPr="00141027">
              <w:rPr>
                <w:w w:val="105"/>
                <w:sz w:val="20"/>
                <w:szCs w:val="20"/>
              </w:rPr>
              <w:t>парах</w:t>
            </w:r>
          </w:p>
        </w:tc>
      </w:tr>
    </w:tbl>
    <w:p w14:paraId="1DF148B5" w14:textId="77777777" w:rsidR="00541166" w:rsidRPr="008271ED" w:rsidRDefault="00541166" w:rsidP="00541166">
      <w:pPr>
        <w:pStyle w:val="a5"/>
        <w:spacing w:before="59"/>
      </w:pPr>
    </w:p>
    <w:p w14:paraId="421D7022" w14:textId="77777777" w:rsidR="00541166" w:rsidRPr="00052733" w:rsidRDefault="00541166" w:rsidP="00541166">
      <w:pPr>
        <w:rPr>
          <w:color w:val="auto"/>
          <w:szCs w:val="24"/>
          <w:lang w:val="ru-RU"/>
        </w:rPr>
        <w:sectPr w:rsidR="00541166" w:rsidRPr="00052733" w:rsidSect="00541166">
          <w:pgSz w:w="11910" w:h="16840"/>
          <w:pgMar w:top="1100" w:right="980" w:bottom="280" w:left="1020" w:header="720" w:footer="720" w:gutter="0"/>
          <w:cols w:space="720"/>
        </w:sectPr>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02"/>
        <w:gridCol w:w="1408"/>
        <w:gridCol w:w="4611"/>
        <w:gridCol w:w="1681"/>
        <w:gridCol w:w="1459"/>
      </w:tblGrid>
      <w:tr w:rsidR="00541166" w:rsidRPr="00141027" w14:paraId="3981025B" w14:textId="77777777" w:rsidTr="002A0621">
        <w:trPr>
          <w:trHeight w:val="309"/>
        </w:trPr>
        <w:tc>
          <w:tcPr>
            <w:tcW w:w="402" w:type="dxa"/>
            <w:shd w:val="clear" w:color="auto" w:fill="5BCBF5"/>
          </w:tcPr>
          <w:p w14:paraId="7E63A629" w14:textId="77777777" w:rsidR="00541166" w:rsidRPr="00141027" w:rsidRDefault="00541166" w:rsidP="002A0621">
            <w:pPr>
              <w:pStyle w:val="TableParagraph"/>
              <w:spacing w:before="70"/>
              <w:ind w:left="21" w:right="1"/>
              <w:jc w:val="center"/>
              <w:rPr>
                <w:b/>
                <w:sz w:val="20"/>
                <w:szCs w:val="20"/>
              </w:rPr>
            </w:pPr>
            <w:r w:rsidRPr="00141027">
              <w:rPr>
                <w:b/>
                <w:spacing w:val="-10"/>
                <w:w w:val="90"/>
                <w:sz w:val="20"/>
                <w:szCs w:val="20"/>
              </w:rPr>
              <w:lastRenderedPageBreak/>
              <w:t>1</w:t>
            </w:r>
          </w:p>
        </w:tc>
        <w:tc>
          <w:tcPr>
            <w:tcW w:w="1408" w:type="dxa"/>
            <w:shd w:val="clear" w:color="auto" w:fill="5BCBF5"/>
          </w:tcPr>
          <w:p w14:paraId="4FEA5C9E" w14:textId="77777777" w:rsidR="00541166" w:rsidRPr="00141027" w:rsidRDefault="00541166" w:rsidP="002A0621">
            <w:pPr>
              <w:pStyle w:val="TableParagraph"/>
              <w:spacing w:before="70"/>
              <w:ind w:left="20"/>
              <w:jc w:val="center"/>
              <w:rPr>
                <w:b/>
                <w:sz w:val="20"/>
                <w:szCs w:val="20"/>
              </w:rPr>
            </w:pPr>
            <w:r w:rsidRPr="00141027">
              <w:rPr>
                <w:b/>
                <w:spacing w:val="-10"/>
                <w:sz w:val="20"/>
                <w:szCs w:val="20"/>
              </w:rPr>
              <w:t>2</w:t>
            </w:r>
          </w:p>
        </w:tc>
        <w:tc>
          <w:tcPr>
            <w:tcW w:w="4611" w:type="dxa"/>
            <w:shd w:val="clear" w:color="auto" w:fill="5BCBF5"/>
          </w:tcPr>
          <w:p w14:paraId="6CEFFEA0" w14:textId="77777777" w:rsidR="00541166" w:rsidRPr="00141027" w:rsidRDefault="00541166" w:rsidP="002A0621">
            <w:pPr>
              <w:pStyle w:val="TableParagraph"/>
              <w:spacing w:before="70"/>
              <w:ind w:left="20"/>
              <w:jc w:val="center"/>
              <w:rPr>
                <w:b/>
                <w:sz w:val="20"/>
                <w:szCs w:val="20"/>
              </w:rPr>
            </w:pPr>
            <w:r w:rsidRPr="00141027">
              <w:rPr>
                <w:b/>
                <w:spacing w:val="-10"/>
                <w:sz w:val="20"/>
                <w:szCs w:val="20"/>
              </w:rPr>
              <w:t>3</w:t>
            </w:r>
          </w:p>
        </w:tc>
        <w:tc>
          <w:tcPr>
            <w:tcW w:w="1681" w:type="dxa"/>
            <w:shd w:val="clear" w:color="auto" w:fill="5BCBF5"/>
          </w:tcPr>
          <w:p w14:paraId="4E08292D" w14:textId="77777777" w:rsidR="00541166" w:rsidRPr="00141027" w:rsidRDefault="00541166" w:rsidP="002A0621">
            <w:pPr>
              <w:pStyle w:val="TableParagraph"/>
              <w:spacing w:before="70"/>
              <w:ind w:left="19"/>
              <w:jc w:val="center"/>
              <w:rPr>
                <w:b/>
                <w:sz w:val="20"/>
                <w:szCs w:val="20"/>
              </w:rPr>
            </w:pPr>
            <w:r w:rsidRPr="00141027">
              <w:rPr>
                <w:b/>
                <w:spacing w:val="-10"/>
                <w:sz w:val="20"/>
                <w:szCs w:val="20"/>
              </w:rPr>
              <w:t>4</w:t>
            </w:r>
          </w:p>
        </w:tc>
        <w:tc>
          <w:tcPr>
            <w:tcW w:w="1459" w:type="dxa"/>
            <w:shd w:val="clear" w:color="auto" w:fill="5BCBF5"/>
          </w:tcPr>
          <w:p w14:paraId="2A20704D" w14:textId="77777777" w:rsidR="00541166" w:rsidRPr="00141027" w:rsidRDefault="00541166" w:rsidP="002A0621">
            <w:pPr>
              <w:pStyle w:val="TableParagraph"/>
              <w:spacing w:before="70"/>
              <w:ind w:left="20"/>
              <w:jc w:val="center"/>
              <w:rPr>
                <w:b/>
                <w:sz w:val="20"/>
                <w:szCs w:val="20"/>
              </w:rPr>
            </w:pPr>
            <w:r w:rsidRPr="00141027">
              <w:rPr>
                <w:b/>
                <w:spacing w:val="-10"/>
                <w:sz w:val="20"/>
                <w:szCs w:val="20"/>
              </w:rPr>
              <w:t>5</w:t>
            </w:r>
          </w:p>
        </w:tc>
      </w:tr>
      <w:tr w:rsidR="00541166" w:rsidRPr="00DA17C3" w14:paraId="708B510F" w14:textId="77777777" w:rsidTr="00141027">
        <w:trPr>
          <w:trHeight w:val="2768"/>
        </w:trPr>
        <w:tc>
          <w:tcPr>
            <w:tcW w:w="402" w:type="dxa"/>
            <w:shd w:val="clear" w:color="auto" w:fill="5BCBF5"/>
          </w:tcPr>
          <w:p w14:paraId="2544225F" w14:textId="77777777" w:rsidR="00541166" w:rsidRPr="00141027" w:rsidRDefault="00541166" w:rsidP="002A0621">
            <w:pPr>
              <w:pStyle w:val="TableParagraph"/>
              <w:rPr>
                <w:sz w:val="20"/>
                <w:szCs w:val="20"/>
              </w:rPr>
            </w:pPr>
          </w:p>
          <w:p w14:paraId="41E74AA9" w14:textId="77777777" w:rsidR="00541166" w:rsidRPr="00141027" w:rsidRDefault="00541166" w:rsidP="002A0621">
            <w:pPr>
              <w:pStyle w:val="TableParagraph"/>
              <w:rPr>
                <w:sz w:val="20"/>
                <w:szCs w:val="20"/>
              </w:rPr>
            </w:pPr>
          </w:p>
          <w:p w14:paraId="61281F6B" w14:textId="77777777" w:rsidR="00541166" w:rsidRPr="00141027" w:rsidRDefault="00541166" w:rsidP="002A0621">
            <w:pPr>
              <w:pStyle w:val="TableParagraph"/>
              <w:rPr>
                <w:sz w:val="20"/>
                <w:szCs w:val="20"/>
              </w:rPr>
            </w:pPr>
          </w:p>
          <w:p w14:paraId="5B4A2688" w14:textId="77777777" w:rsidR="00541166" w:rsidRPr="00141027" w:rsidRDefault="00541166" w:rsidP="002A0621">
            <w:pPr>
              <w:pStyle w:val="TableParagraph"/>
              <w:rPr>
                <w:sz w:val="20"/>
                <w:szCs w:val="20"/>
              </w:rPr>
            </w:pPr>
          </w:p>
          <w:p w14:paraId="46B5275E" w14:textId="77777777" w:rsidR="00541166" w:rsidRPr="00141027" w:rsidRDefault="00541166" w:rsidP="002A0621">
            <w:pPr>
              <w:pStyle w:val="TableParagraph"/>
              <w:rPr>
                <w:sz w:val="20"/>
                <w:szCs w:val="20"/>
              </w:rPr>
            </w:pPr>
          </w:p>
          <w:p w14:paraId="2EB41392" w14:textId="77777777" w:rsidR="00541166" w:rsidRPr="00141027" w:rsidRDefault="00541166" w:rsidP="002A0621">
            <w:pPr>
              <w:pStyle w:val="TableParagraph"/>
              <w:rPr>
                <w:sz w:val="20"/>
                <w:szCs w:val="20"/>
              </w:rPr>
            </w:pPr>
          </w:p>
          <w:p w14:paraId="4D5F9A63" w14:textId="77777777" w:rsidR="00541166" w:rsidRPr="00141027" w:rsidRDefault="00541166" w:rsidP="002A0621">
            <w:pPr>
              <w:pStyle w:val="TableParagraph"/>
              <w:spacing w:before="183"/>
              <w:rPr>
                <w:sz w:val="20"/>
                <w:szCs w:val="20"/>
              </w:rPr>
            </w:pPr>
          </w:p>
          <w:p w14:paraId="67B29357" w14:textId="77777777" w:rsidR="00541166" w:rsidRPr="00141027" w:rsidRDefault="00541166" w:rsidP="002A0621">
            <w:pPr>
              <w:pStyle w:val="TableParagraph"/>
              <w:spacing w:before="1"/>
              <w:ind w:left="21" w:right="1"/>
              <w:jc w:val="center"/>
              <w:rPr>
                <w:sz w:val="20"/>
                <w:szCs w:val="20"/>
              </w:rPr>
            </w:pPr>
            <w:r w:rsidRPr="00141027">
              <w:rPr>
                <w:spacing w:val="-10"/>
                <w:sz w:val="20"/>
                <w:szCs w:val="20"/>
              </w:rPr>
              <w:t>2</w:t>
            </w:r>
          </w:p>
        </w:tc>
        <w:tc>
          <w:tcPr>
            <w:tcW w:w="1408" w:type="dxa"/>
            <w:shd w:val="clear" w:color="auto" w:fill="C7EAFB"/>
          </w:tcPr>
          <w:p w14:paraId="48CB6678" w14:textId="77777777" w:rsidR="00541166" w:rsidRPr="00141027" w:rsidRDefault="00541166" w:rsidP="002A0621">
            <w:pPr>
              <w:pStyle w:val="TableParagraph"/>
              <w:rPr>
                <w:sz w:val="20"/>
                <w:szCs w:val="20"/>
              </w:rPr>
            </w:pPr>
          </w:p>
          <w:p w14:paraId="3E26D8B8" w14:textId="77777777" w:rsidR="00541166" w:rsidRPr="00141027" w:rsidRDefault="00541166" w:rsidP="002A0621">
            <w:pPr>
              <w:pStyle w:val="TableParagraph"/>
              <w:rPr>
                <w:sz w:val="20"/>
                <w:szCs w:val="20"/>
              </w:rPr>
            </w:pPr>
          </w:p>
          <w:p w14:paraId="7354DD7D" w14:textId="77777777" w:rsidR="00541166" w:rsidRPr="00141027" w:rsidRDefault="00541166" w:rsidP="002A0621">
            <w:pPr>
              <w:pStyle w:val="TableParagraph"/>
              <w:rPr>
                <w:sz w:val="20"/>
                <w:szCs w:val="20"/>
              </w:rPr>
            </w:pPr>
          </w:p>
          <w:p w14:paraId="19C1EBAA" w14:textId="77777777" w:rsidR="00541166" w:rsidRPr="00141027" w:rsidRDefault="00541166" w:rsidP="002A0621">
            <w:pPr>
              <w:pStyle w:val="TableParagraph"/>
              <w:rPr>
                <w:sz w:val="20"/>
                <w:szCs w:val="20"/>
              </w:rPr>
            </w:pPr>
          </w:p>
          <w:p w14:paraId="3F7A97EC" w14:textId="77777777" w:rsidR="00541166" w:rsidRPr="00141027" w:rsidRDefault="00541166" w:rsidP="002A0621">
            <w:pPr>
              <w:pStyle w:val="TableParagraph"/>
              <w:rPr>
                <w:sz w:val="20"/>
                <w:szCs w:val="20"/>
              </w:rPr>
            </w:pPr>
          </w:p>
          <w:p w14:paraId="5D23174B" w14:textId="77777777" w:rsidR="00541166" w:rsidRPr="00141027" w:rsidRDefault="00541166" w:rsidP="002A0621">
            <w:pPr>
              <w:pStyle w:val="TableParagraph"/>
              <w:spacing w:before="194"/>
              <w:rPr>
                <w:sz w:val="20"/>
                <w:szCs w:val="20"/>
              </w:rPr>
            </w:pPr>
          </w:p>
          <w:p w14:paraId="26417AEE" w14:textId="77777777" w:rsidR="00541166" w:rsidRPr="00141027" w:rsidRDefault="00541166" w:rsidP="002A0621">
            <w:pPr>
              <w:pStyle w:val="TableParagraph"/>
              <w:spacing w:line="230" w:lineRule="auto"/>
              <w:ind w:left="80" w:right="109"/>
              <w:rPr>
                <w:b/>
                <w:sz w:val="20"/>
                <w:szCs w:val="20"/>
              </w:rPr>
            </w:pPr>
            <w:r w:rsidRPr="00141027">
              <w:rPr>
                <w:b/>
                <w:sz w:val="20"/>
                <w:szCs w:val="20"/>
              </w:rPr>
              <w:t>«Сто</w:t>
            </w:r>
            <w:r w:rsidRPr="00141027">
              <w:rPr>
                <w:b/>
                <w:spacing w:val="-6"/>
                <w:sz w:val="20"/>
                <w:szCs w:val="20"/>
              </w:rPr>
              <w:t xml:space="preserve"> </w:t>
            </w:r>
            <w:r w:rsidRPr="00141027">
              <w:rPr>
                <w:b/>
                <w:sz w:val="20"/>
                <w:szCs w:val="20"/>
              </w:rPr>
              <w:t>затей для</w:t>
            </w:r>
            <w:r w:rsidRPr="00141027">
              <w:rPr>
                <w:b/>
                <w:spacing w:val="-14"/>
                <w:sz w:val="20"/>
                <w:szCs w:val="20"/>
              </w:rPr>
              <w:t xml:space="preserve"> </w:t>
            </w:r>
            <w:r w:rsidRPr="00141027">
              <w:rPr>
                <w:b/>
                <w:sz w:val="20"/>
                <w:szCs w:val="20"/>
              </w:rPr>
              <w:t>всех</w:t>
            </w:r>
            <w:r w:rsidRPr="00141027">
              <w:rPr>
                <w:b/>
                <w:spacing w:val="-14"/>
                <w:sz w:val="20"/>
                <w:szCs w:val="20"/>
              </w:rPr>
              <w:t xml:space="preserve"> </w:t>
            </w:r>
            <w:proofErr w:type="spellStart"/>
            <w:r w:rsidRPr="00141027">
              <w:rPr>
                <w:b/>
                <w:sz w:val="20"/>
                <w:szCs w:val="20"/>
              </w:rPr>
              <w:t>дру</w:t>
            </w:r>
            <w:proofErr w:type="spellEnd"/>
            <w:r w:rsidRPr="00141027">
              <w:rPr>
                <w:b/>
                <w:sz w:val="20"/>
                <w:szCs w:val="20"/>
              </w:rPr>
              <w:t xml:space="preserve">- </w:t>
            </w:r>
            <w:proofErr w:type="spellStart"/>
            <w:r w:rsidRPr="00141027">
              <w:rPr>
                <w:b/>
                <w:spacing w:val="-4"/>
                <w:sz w:val="20"/>
                <w:szCs w:val="20"/>
              </w:rPr>
              <w:t>зей</w:t>
            </w:r>
            <w:proofErr w:type="spellEnd"/>
            <w:r w:rsidRPr="00141027">
              <w:rPr>
                <w:b/>
                <w:spacing w:val="-4"/>
                <w:sz w:val="20"/>
                <w:szCs w:val="20"/>
              </w:rPr>
              <w:t>»</w:t>
            </w:r>
          </w:p>
        </w:tc>
        <w:tc>
          <w:tcPr>
            <w:tcW w:w="4611" w:type="dxa"/>
            <w:shd w:val="clear" w:color="auto" w:fill="C7EAFB"/>
          </w:tcPr>
          <w:p w14:paraId="3915B868" w14:textId="77777777" w:rsidR="00541166" w:rsidRPr="00141027" w:rsidRDefault="00541166" w:rsidP="002A0621">
            <w:pPr>
              <w:pStyle w:val="TableParagraph"/>
              <w:rPr>
                <w:sz w:val="20"/>
                <w:szCs w:val="20"/>
              </w:rPr>
            </w:pPr>
          </w:p>
          <w:p w14:paraId="1C8C9234" w14:textId="77777777" w:rsidR="00541166" w:rsidRPr="00141027" w:rsidRDefault="00541166" w:rsidP="002A0621">
            <w:pPr>
              <w:pStyle w:val="TableParagraph"/>
              <w:spacing w:line="230" w:lineRule="auto"/>
              <w:ind w:left="80" w:right="10"/>
              <w:rPr>
                <w:b/>
                <w:i/>
                <w:sz w:val="20"/>
                <w:szCs w:val="20"/>
              </w:rPr>
            </w:pPr>
            <w:r w:rsidRPr="00141027">
              <w:rPr>
                <w:b/>
                <w:i/>
                <w:sz w:val="20"/>
                <w:szCs w:val="20"/>
              </w:rPr>
              <w:t>Вспоминаем первое занятие. Что получилось сделать дома? Актуализация полезности физкультминуток</w:t>
            </w:r>
            <w:r w:rsidRPr="00141027">
              <w:rPr>
                <w:b/>
                <w:i/>
                <w:spacing w:val="-10"/>
                <w:sz w:val="20"/>
                <w:szCs w:val="20"/>
              </w:rPr>
              <w:t xml:space="preserve"> </w:t>
            </w:r>
            <w:r w:rsidRPr="00141027">
              <w:rPr>
                <w:b/>
                <w:i/>
                <w:sz w:val="20"/>
                <w:szCs w:val="20"/>
              </w:rPr>
              <w:t>на</w:t>
            </w:r>
            <w:r w:rsidRPr="00141027">
              <w:rPr>
                <w:b/>
                <w:i/>
                <w:spacing w:val="-15"/>
                <w:sz w:val="20"/>
                <w:szCs w:val="20"/>
              </w:rPr>
              <w:t xml:space="preserve"> </w:t>
            </w:r>
            <w:r w:rsidRPr="00141027">
              <w:rPr>
                <w:b/>
                <w:i/>
                <w:sz w:val="20"/>
                <w:szCs w:val="20"/>
              </w:rPr>
              <w:t>уроках</w:t>
            </w:r>
            <w:r w:rsidRPr="00141027">
              <w:rPr>
                <w:b/>
                <w:i/>
                <w:spacing w:val="-10"/>
                <w:sz w:val="20"/>
                <w:szCs w:val="20"/>
              </w:rPr>
              <w:t xml:space="preserve"> </w:t>
            </w:r>
            <w:r w:rsidRPr="00141027">
              <w:rPr>
                <w:b/>
                <w:i/>
                <w:sz w:val="20"/>
                <w:szCs w:val="20"/>
              </w:rPr>
              <w:t>и</w:t>
            </w:r>
            <w:r w:rsidRPr="00141027">
              <w:rPr>
                <w:b/>
                <w:i/>
                <w:spacing w:val="-10"/>
                <w:sz w:val="20"/>
                <w:szCs w:val="20"/>
              </w:rPr>
              <w:t xml:space="preserve"> </w:t>
            </w:r>
            <w:r w:rsidRPr="00141027">
              <w:rPr>
                <w:b/>
                <w:i/>
                <w:sz w:val="20"/>
                <w:szCs w:val="20"/>
              </w:rPr>
              <w:t>переменах,</w:t>
            </w:r>
            <w:r w:rsidRPr="00141027">
              <w:rPr>
                <w:b/>
                <w:i/>
                <w:spacing w:val="-10"/>
                <w:sz w:val="20"/>
                <w:szCs w:val="20"/>
              </w:rPr>
              <w:t xml:space="preserve"> </w:t>
            </w:r>
            <w:proofErr w:type="gramStart"/>
            <w:r w:rsidRPr="00141027">
              <w:rPr>
                <w:b/>
                <w:i/>
                <w:sz w:val="20"/>
                <w:szCs w:val="20"/>
              </w:rPr>
              <w:t xml:space="preserve">пред- </w:t>
            </w:r>
            <w:proofErr w:type="spellStart"/>
            <w:r w:rsidRPr="00141027">
              <w:rPr>
                <w:b/>
                <w:i/>
                <w:sz w:val="20"/>
                <w:szCs w:val="20"/>
              </w:rPr>
              <w:t>ложение</w:t>
            </w:r>
            <w:proofErr w:type="spellEnd"/>
            <w:proofErr w:type="gramEnd"/>
            <w:r w:rsidRPr="00141027">
              <w:rPr>
                <w:b/>
                <w:i/>
                <w:spacing w:val="-6"/>
                <w:sz w:val="20"/>
                <w:szCs w:val="20"/>
              </w:rPr>
              <w:t xml:space="preserve"> </w:t>
            </w:r>
            <w:r w:rsidRPr="00141027">
              <w:rPr>
                <w:b/>
                <w:i/>
                <w:sz w:val="20"/>
                <w:szCs w:val="20"/>
              </w:rPr>
              <w:t>сделать</w:t>
            </w:r>
            <w:r w:rsidRPr="00141027">
              <w:rPr>
                <w:b/>
                <w:i/>
                <w:spacing w:val="-6"/>
                <w:sz w:val="20"/>
                <w:szCs w:val="20"/>
              </w:rPr>
              <w:t xml:space="preserve"> </w:t>
            </w:r>
            <w:r w:rsidRPr="00141027">
              <w:rPr>
                <w:b/>
                <w:i/>
                <w:sz w:val="20"/>
                <w:szCs w:val="20"/>
              </w:rPr>
              <w:t>зарядку</w:t>
            </w:r>
            <w:r w:rsidRPr="00141027">
              <w:rPr>
                <w:b/>
                <w:i/>
                <w:spacing w:val="-16"/>
                <w:sz w:val="20"/>
                <w:szCs w:val="20"/>
              </w:rPr>
              <w:t xml:space="preserve"> </w:t>
            </w:r>
            <w:r w:rsidRPr="00141027">
              <w:rPr>
                <w:b/>
                <w:i/>
                <w:sz w:val="20"/>
                <w:szCs w:val="20"/>
              </w:rPr>
              <w:t>утренней</w:t>
            </w:r>
            <w:r w:rsidRPr="00141027">
              <w:rPr>
                <w:b/>
                <w:i/>
                <w:spacing w:val="-6"/>
                <w:sz w:val="20"/>
                <w:szCs w:val="20"/>
              </w:rPr>
              <w:t xml:space="preserve"> </w:t>
            </w:r>
            <w:r w:rsidRPr="00141027">
              <w:rPr>
                <w:b/>
                <w:i/>
                <w:sz w:val="20"/>
                <w:szCs w:val="20"/>
              </w:rPr>
              <w:t xml:space="preserve">традицией. Знакомство с подвижными играми и </w:t>
            </w:r>
            <w:proofErr w:type="gramStart"/>
            <w:r w:rsidRPr="00141027">
              <w:rPr>
                <w:b/>
                <w:i/>
                <w:sz w:val="20"/>
                <w:szCs w:val="20"/>
              </w:rPr>
              <w:t>площадка- ми</w:t>
            </w:r>
            <w:proofErr w:type="gramEnd"/>
            <w:r w:rsidRPr="00141027">
              <w:rPr>
                <w:b/>
                <w:i/>
                <w:sz w:val="20"/>
                <w:szCs w:val="20"/>
              </w:rPr>
              <w:t>, где можно в них играть.</w:t>
            </w:r>
          </w:p>
          <w:p w14:paraId="57D19255" w14:textId="77777777" w:rsidR="00541166" w:rsidRPr="00141027" w:rsidRDefault="00541166" w:rsidP="002A0621">
            <w:pPr>
              <w:pStyle w:val="TableParagraph"/>
              <w:spacing w:line="230" w:lineRule="auto"/>
              <w:ind w:left="80" w:right="10"/>
              <w:rPr>
                <w:sz w:val="20"/>
                <w:szCs w:val="20"/>
              </w:rPr>
            </w:pPr>
            <w:r w:rsidRPr="00141027">
              <w:rPr>
                <w:sz w:val="20"/>
                <w:szCs w:val="20"/>
              </w:rPr>
              <w:t>Осознание детьми идеи, что зарядка может быть весёлой и энергичной.</w:t>
            </w:r>
          </w:p>
          <w:p w14:paraId="1DE79E9F" w14:textId="77777777" w:rsidR="00541166" w:rsidRPr="00141027" w:rsidRDefault="00541166" w:rsidP="002A0621">
            <w:pPr>
              <w:pStyle w:val="TableParagraph"/>
              <w:spacing w:line="230" w:lineRule="auto"/>
              <w:ind w:left="80" w:right="10"/>
              <w:rPr>
                <w:sz w:val="20"/>
                <w:szCs w:val="20"/>
              </w:rPr>
            </w:pPr>
            <w:r w:rsidRPr="00141027">
              <w:rPr>
                <w:i/>
                <w:sz w:val="20"/>
                <w:szCs w:val="20"/>
              </w:rPr>
              <w:t xml:space="preserve">*Работа с символом трека «Орлёнок – Спортс- </w:t>
            </w:r>
            <w:r w:rsidRPr="00141027">
              <w:rPr>
                <w:i/>
                <w:spacing w:val="-2"/>
                <w:w w:val="110"/>
                <w:sz w:val="20"/>
                <w:szCs w:val="20"/>
              </w:rPr>
              <w:t>мен»</w:t>
            </w:r>
            <w:r w:rsidRPr="00141027">
              <w:rPr>
                <w:i/>
                <w:spacing w:val="-14"/>
                <w:w w:val="110"/>
                <w:sz w:val="20"/>
                <w:szCs w:val="20"/>
              </w:rPr>
              <w:t xml:space="preserve"> </w:t>
            </w:r>
            <w:r w:rsidRPr="00141027">
              <w:rPr>
                <w:spacing w:val="-2"/>
                <w:w w:val="120"/>
                <w:sz w:val="20"/>
                <w:szCs w:val="20"/>
              </w:rPr>
              <w:t>–</w:t>
            </w:r>
            <w:r w:rsidRPr="00141027">
              <w:rPr>
                <w:spacing w:val="-19"/>
                <w:w w:val="120"/>
                <w:sz w:val="20"/>
                <w:szCs w:val="20"/>
              </w:rPr>
              <w:t xml:space="preserve"> </w:t>
            </w:r>
            <w:r w:rsidRPr="00141027">
              <w:rPr>
                <w:spacing w:val="-2"/>
                <w:w w:val="110"/>
                <w:sz w:val="20"/>
                <w:szCs w:val="20"/>
              </w:rPr>
              <w:t>фиксируем</w:t>
            </w:r>
            <w:r w:rsidRPr="00141027">
              <w:rPr>
                <w:spacing w:val="-14"/>
                <w:w w:val="110"/>
                <w:sz w:val="20"/>
                <w:szCs w:val="20"/>
              </w:rPr>
              <w:t xml:space="preserve"> </w:t>
            </w:r>
            <w:r w:rsidRPr="00141027">
              <w:rPr>
                <w:spacing w:val="-2"/>
                <w:w w:val="110"/>
                <w:sz w:val="20"/>
                <w:szCs w:val="20"/>
              </w:rPr>
              <w:t>подвижные</w:t>
            </w:r>
            <w:r w:rsidRPr="00141027">
              <w:rPr>
                <w:spacing w:val="-14"/>
                <w:w w:val="110"/>
                <w:sz w:val="20"/>
                <w:szCs w:val="20"/>
              </w:rPr>
              <w:t xml:space="preserve"> </w:t>
            </w:r>
            <w:r w:rsidRPr="00141027">
              <w:rPr>
                <w:spacing w:val="-2"/>
                <w:w w:val="110"/>
                <w:sz w:val="20"/>
                <w:szCs w:val="20"/>
              </w:rPr>
              <w:t>игры.</w:t>
            </w:r>
          </w:p>
        </w:tc>
        <w:tc>
          <w:tcPr>
            <w:tcW w:w="1681" w:type="dxa"/>
            <w:shd w:val="clear" w:color="auto" w:fill="C7EAFB"/>
          </w:tcPr>
          <w:p w14:paraId="59BD0823" w14:textId="77777777" w:rsidR="00541166" w:rsidRPr="00141027" w:rsidRDefault="00541166" w:rsidP="002A0621">
            <w:pPr>
              <w:pStyle w:val="TableParagraph"/>
              <w:rPr>
                <w:sz w:val="20"/>
                <w:szCs w:val="20"/>
              </w:rPr>
            </w:pPr>
          </w:p>
          <w:p w14:paraId="30B38DF8" w14:textId="77777777" w:rsidR="00541166" w:rsidRPr="00141027" w:rsidRDefault="00541166" w:rsidP="002A0621">
            <w:pPr>
              <w:pStyle w:val="TableParagraph"/>
              <w:spacing w:line="230" w:lineRule="auto"/>
              <w:ind w:left="80" w:right="66"/>
              <w:rPr>
                <w:sz w:val="20"/>
                <w:szCs w:val="20"/>
              </w:rPr>
            </w:pPr>
            <w:r w:rsidRPr="00141027">
              <w:rPr>
                <w:spacing w:val="-2"/>
                <w:w w:val="105"/>
                <w:sz w:val="20"/>
                <w:szCs w:val="20"/>
              </w:rPr>
              <w:t xml:space="preserve">Познавательная, </w:t>
            </w:r>
            <w:r w:rsidRPr="00141027">
              <w:rPr>
                <w:w w:val="105"/>
                <w:sz w:val="20"/>
                <w:szCs w:val="20"/>
              </w:rPr>
              <w:t>игровая,</w:t>
            </w:r>
            <w:r w:rsidRPr="00141027">
              <w:rPr>
                <w:spacing w:val="-7"/>
                <w:w w:val="105"/>
                <w:sz w:val="20"/>
                <w:szCs w:val="20"/>
              </w:rPr>
              <w:t xml:space="preserve"> </w:t>
            </w:r>
            <w:r w:rsidRPr="00141027">
              <w:rPr>
                <w:w w:val="105"/>
                <w:sz w:val="20"/>
                <w:szCs w:val="20"/>
              </w:rPr>
              <w:t xml:space="preserve">про- </w:t>
            </w:r>
            <w:proofErr w:type="spellStart"/>
            <w:r w:rsidRPr="00141027">
              <w:rPr>
                <w:spacing w:val="-2"/>
                <w:w w:val="105"/>
                <w:sz w:val="20"/>
                <w:szCs w:val="20"/>
              </w:rPr>
              <w:t>блемно-ценност</w:t>
            </w:r>
            <w:proofErr w:type="spellEnd"/>
            <w:r w:rsidRPr="00141027">
              <w:rPr>
                <w:spacing w:val="-2"/>
                <w:w w:val="105"/>
                <w:sz w:val="20"/>
                <w:szCs w:val="20"/>
              </w:rPr>
              <w:t xml:space="preserve">- </w:t>
            </w:r>
            <w:proofErr w:type="spellStart"/>
            <w:r w:rsidRPr="00141027">
              <w:rPr>
                <w:w w:val="105"/>
                <w:sz w:val="20"/>
                <w:szCs w:val="20"/>
              </w:rPr>
              <w:t>ное</w:t>
            </w:r>
            <w:proofErr w:type="spellEnd"/>
            <w:r w:rsidRPr="00141027">
              <w:rPr>
                <w:spacing w:val="-7"/>
                <w:w w:val="105"/>
                <w:sz w:val="20"/>
                <w:szCs w:val="20"/>
              </w:rPr>
              <w:t xml:space="preserve"> </w:t>
            </w:r>
            <w:r w:rsidRPr="00141027">
              <w:rPr>
                <w:w w:val="105"/>
                <w:sz w:val="20"/>
                <w:szCs w:val="20"/>
              </w:rPr>
              <w:t>общение.</w:t>
            </w:r>
          </w:p>
          <w:p w14:paraId="735A35E3" w14:textId="77777777" w:rsidR="00541166" w:rsidRPr="00141027" w:rsidRDefault="00541166" w:rsidP="002A0621">
            <w:pPr>
              <w:pStyle w:val="TableParagraph"/>
              <w:spacing w:before="198" w:line="230" w:lineRule="auto"/>
              <w:ind w:left="80" w:right="136"/>
              <w:rPr>
                <w:sz w:val="20"/>
                <w:szCs w:val="20"/>
              </w:rPr>
            </w:pPr>
            <w:r w:rsidRPr="00141027">
              <w:rPr>
                <w:spacing w:val="-2"/>
                <w:sz w:val="20"/>
                <w:szCs w:val="20"/>
              </w:rPr>
              <w:t>Взаимодействие</w:t>
            </w:r>
            <w:r w:rsidRPr="00141027">
              <w:rPr>
                <w:spacing w:val="40"/>
                <w:w w:val="125"/>
                <w:sz w:val="20"/>
                <w:szCs w:val="20"/>
              </w:rPr>
              <w:t xml:space="preserve"> </w:t>
            </w:r>
            <w:r w:rsidRPr="00141027">
              <w:rPr>
                <w:w w:val="125"/>
                <w:sz w:val="20"/>
                <w:szCs w:val="20"/>
              </w:rPr>
              <w:t>–</w:t>
            </w:r>
            <w:r w:rsidRPr="00141027">
              <w:rPr>
                <w:spacing w:val="-18"/>
                <w:w w:val="125"/>
                <w:sz w:val="20"/>
                <w:szCs w:val="20"/>
              </w:rPr>
              <w:t xml:space="preserve"> </w:t>
            </w:r>
            <w:r w:rsidRPr="00141027">
              <w:rPr>
                <w:w w:val="110"/>
                <w:sz w:val="20"/>
                <w:szCs w:val="20"/>
              </w:rPr>
              <w:t xml:space="preserve">групповое, </w:t>
            </w:r>
            <w:r w:rsidRPr="00141027">
              <w:rPr>
                <w:spacing w:val="-2"/>
                <w:w w:val="110"/>
                <w:sz w:val="20"/>
                <w:szCs w:val="20"/>
              </w:rPr>
              <w:t xml:space="preserve">фронтальное, </w:t>
            </w:r>
            <w:r w:rsidRPr="00141027">
              <w:rPr>
                <w:spacing w:val="-2"/>
                <w:sz w:val="20"/>
                <w:szCs w:val="20"/>
              </w:rPr>
              <w:t>индивидуальное.</w:t>
            </w:r>
          </w:p>
        </w:tc>
        <w:tc>
          <w:tcPr>
            <w:tcW w:w="1459" w:type="dxa"/>
            <w:shd w:val="clear" w:color="auto" w:fill="C7EAFB"/>
          </w:tcPr>
          <w:p w14:paraId="66D23AA7" w14:textId="77777777" w:rsidR="00541166" w:rsidRPr="00141027" w:rsidRDefault="00541166" w:rsidP="002A0621">
            <w:pPr>
              <w:pStyle w:val="TableParagraph"/>
              <w:rPr>
                <w:sz w:val="20"/>
                <w:szCs w:val="20"/>
              </w:rPr>
            </w:pPr>
          </w:p>
          <w:p w14:paraId="29D52223" w14:textId="77777777" w:rsidR="00541166" w:rsidRPr="00141027" w:rsidRDefault="00541166" w:rsidP="002A0621">
            <w:pPr>
              <w:pStyle w:val="TableParagraph"/>
              <w:spacing w:line="230" w:lineRule="auto"/>
              <w:ind w:left="80" w:right="90"/>
              <w:rPr>
                <w:sz w:val="20"/>
                <w:szCs w:val="20"/>
              </w:rPr>
            </w:pPr>
            <w:r w:rsidRPr="00141027">
              <w:rPr>
                <w:w w:val="105"/>
                <w:sz w:val="20"/>
                <w:szCs w:val="20"/>
              </w:rPr>
              <w:t>Весёлая</w:t>
            </w:r>
            <w:r w:rsidRPr="00141027">
              <w:rPr>
                <w:spacing w:val="-7"/>
                <w:w w:val="105"/>
                <w:sz w:val="20"/>
                <w:szCs w:val="20"/>
              </w:rPr>
              <w:t xml:space="preserve"> </w:t>
            </w:r>
            <w:proofErr w:type="spellStart"/>
            <w:r w:rsidRPr="00141027">
              <w:rPr>
                <w:w w:val="105"/>
                <w:sz w:val="20"/>
                <w:szCs w:val="20"/>
              </w:rPr>
              <w:t>физ</w:t>
            </w:r>
            <w:proofErr w:type="spellEnd"/>
            <w:r w:rsidRPr="00141027">
              <w:rPr>
                <w:w w:val="105"/>
                <w:sz w:val="20"/>
                <w:szCs w:val="20"/>
              </w:rPr>
              <w:t xml:space="preserve">- </w:t>
            </w:r>
            <w:proofErr w:type="spellStart"/>
            <w:r w:rsidRPr="00141027">
              <w:rPr>
                <w:spacing w:val="-2"/>
                <w:w w:val="105"/>
                <w:sz w:val="20"/>
                <w:szCs w:val="20"/>
              </w:rPr>
              <w:t>культминутка</w:t>
            </w:r>
            <w:proofErr w:type="spellEnd"/>
            <w:r w:rsidRPr="00141027">
              <w:rPr>
                <w:spacing w:val="-2"/>
                <w:w w:val="105"/>
                <w:sz w:val="20"/>
                <w:szCs w:val="20"/>
              </w:rPr>
              <w:t xml:space="preserve">; обсуждение вопроса; </w:t>
            </w:r>
            <w:r w:rsidRPr="00141027">
              <w:rPr>
                <w:w w:val="105"/>
                <w:sz w:val="20"/>
                <w:szCs w:val="20"/>
              </w:rPr>
              <w:t>участие</w:t>
            </w:r>
            <w:r w:rsidRPr="00141027">
              <w:rPr>
                <w:spacing w:val="-15"/>
                <w:w w:val="105"/>
                <w:sz w:val="20"/>
                <w:szCs w:val="20"/>
              </w:rPr>
              <w:t xml:space="preserve"> </w:t>
            </w:r>
            <w:r w:rsidRPr="00141027">
              <w:rPr>
                <w:w w:val="105"/>
                <w:sz w:val="20"/>
                <w:szCs w:val="20"/>
              </w:rPr>
              <w:t>в</w:t>
            </w:r>
            <w:r w:rsidRPr="00141027">
              <w:rPr>
                <w:spacing w:val="-14"/>
                <w:w w:val="105"/>
                <w:sz w:val="20"/>
                <w:szCs w:val="20"/>
              </w:rPr>
              <w:t xml:space="preserve"> </w:t>
            </w:r>
            <w:proofErr w:type="gramStart"/>
            <w:r w:rsidRPr="00141027">
              <w:rPr>
                <w:w w:val="105"/>
                <w:sz w:val="20"/>
                <w:szCs w:val="20"/>
              </w:rPr>
              <w:t xml:space="preserve">под- </w:t>
            </w:r>
            <w:proofErr w:type="spellStart"/>
            <w:r w:rsidRPr="00141027">
              <w:rPr>
                <w:sz w:val="20"/>
                <w:szCs w:val="20"/>
              </w:rPr>
              <w:t>вижных</w:t>
            </w:r>
            <w:proofErr w:type="spellEnd"/>
            <w:proofErr w:type="gramEnd"/>
            <w:r w:rsidRPr="00141027">
              <w:rPr>
                <w:spacing w:val="-4"/>
                <w:sz w:val="20"/>
                <w:szCs w:val="20"/>
              </w:rPr>
              <w:t xml:space="preserve"> </w:t>
            </w:r>
            <w:r w:rsidRPr="00141027">
              <w:rPr>
                <w:sz w:val="20"/>
                <w:szCs w:val="20"/>
              </w:rPr>
              <w:t xml:space="preserve">играх; </w:t>
            </w:r>
            <w:r w:rsidRPr="00141027">
              <w:rPr>
                <w:w w:val="105"/>
                <w:sz w:val="20"/>
                <w:szCs w:val="20"/>
              </w:rPr>
              <w:t>встреча</w:t>
            </w:r>
            <w:r w:rsidRPr="00141027">
              <w:rPr>
                <w:spacing w:val="-7"/>
                <w:w w:val="105"/>
                <w:sz w:val="20"/>
                <w:szCs w:val="20"/>
              </w:rPr>
              <w:t xml:space="preserve"> </w:t>
            </w:r>
            <w:r w:rsidRPr="00141027">
              <w:rPr>
                <w:w w:val="105"/>
                <w:sz w:val="20"/>
                <w:szCs w:val="20"/>
              </w:rPr>
              <w:t xml:space="preserve">с </w:t>
            </w:r>
            <w:proofErr w:type="spellStart"/>
            <w:r w:rsidRPr="00141027">
              <w:rPr>
                <w:spacing w:val="-2"/>
                <w:w w:val="105"/>
                <w:sz w:val="20"/>
                <w:szCs w:val="20"/>
              </w:rPr>
              <w:t>ЗОЖиком</w:t>
            </w:r>
            <w:proofErr w:type="spellEnd"/>
            <w:r w:rsidRPr="00141027">
              <w:rPr>
                <w:spacing w:val="-2"/>
                <w:w w:val="105"/>
                <w:sz w:val="20"/>
                <w:szCs w:val="20"/>
              </w:rPr>
              <w:t>; танцевальная зарядка</w:t>
            </w:r>
          </w:p>
        </w:tc>
      </w:tr>
      <w:tr w:rsidR="00541166" w:rsidRPr="00DA17C3" w14:paraId="1220E0C9" w14:textId="77777777" w:rsidTr="002A0621">
        <w:trPr>
          <w:trHeight w:val="3192"/>
        </w:trPr>
        <w:tc>
          <w:tcPr>
            <w:tcW w:w="402" w:type="dxa"/>
            <w:shd w:val="clear" w:color="auto" w:fill="5BCBF5"/>
          </w:tcPr>
          <w:p w14:paraId="2BB19D11" w14:textId="77777777" w:rsidR="00541166" w:rsidRPr="00141027" w:rsidRDefault="00541166" w:rsidP="002A0621">
            <w:pPr>
              <w:pStyle w:val="TableParagraph"/>
              <w:rPr>
                <w:sz w:val="20"/>
                <w:szCs w:val="20"/>
              </w:rPr>
            </w:pPr>
          </w:p>
          <w:p w14:paraId="57E36F50" w14:textId="77777777" w:rsidR="00541166" w:rsidRPr="00141027" w:rsidRDefault="00541166" w:rsidP="002A0621">
            <w:pPr>
              <w:pStyle w:val="TableParagraph"/>
              <w:rPr>
                <w:sz w:val="20"/>
                <w:szCs w:val="20"/>
              </w:rPr>
            </w:pPr>
          </w:p>
          <w:p w14:paraId="4B323D9B" w14:textId="77777777" w:rsidR="00541166" w:rsidRPr="00141027" w:rsidRDefault="00541166" w:rsidP="002A0621">
            <w:pPr>
              <w:pStyle w:val="TableParagraph"/>
              <w:rPr>
                <w:sz w:val="20"/>
                <w:szCs w:val="20"/>
              </w:rPr>
            </w:pPr>
          </w:p>
          <w:p w14:paraId="61725293" w14:textId="77777777" w:rsidR="00541166" w:rsidRPr="00141027" w:rsidRDefault="00541166" w:rsidP="002A0621">
            <w:pPr>
              <w:pStyle w:val="TableParagraph"/>
              <w:rPr>
                <w:sz w:val="20"/>
                <w:szCs w:val="20"/>
              </w:rPr>
            </w:pPr>
          </w:p>
          <w:p w14:paraId="79D6C77C" w14:textId="77777777" w:rsidR="00541166" w:rsidRPr="00141027" w:rsidRDefault="00541166" w:rsidP="002A0621">
            <w:pPr>
              <w:pStyle w:val="TableParagraph"/>
              <w:rPr>
                <w:sz w:val="20"/>
                <w:szCs w:val="20"/>
              </w:rPr>
            </w:pPr>
          </w:p>
          <w:p w14:paraId="3FAFEA71" w14:textId="77777777" w:rsidR="00541166" w:rsidRPr="00141027" w:rsidRDefault="00541166" w:rsidP="002A0621">
            <w:pPr>
              <w:pStyle w:val="TableParagraph"/>
              <w:rPr>
                <w:sz w:val="20"/>
                <w:szCs w:val="20"/>
              </w:rPr>
            </w:pPr>
          </w:p>
          <w:p w14:paraId="5AC1B768" w14:textId="77777777" w:rsidR="00541166" w:rsidRPr="00141027" w:rsidRDefault="00541166" w:rsidP="002A0621">
            <w:pPr>
              <w:pStyle w:val="TableParagraph"/>
              <w:spacing w:before="85"/>
              <w:rPr>
                <w:sz w:val="20"/>
                <w:szCs w:val="20"/>
              </w:rPr>
            </w:pPr>
          </w:p>
          <w:p w14:paraId="54A60020" w14:textId="77777777" w:rsidR="00541166" w:rsidRPr="00141027" w:rsidRDefault="00541166" w:rsidP="002A0621">
            <w:pPr>
              <w:pStyle w:val="TableParagraph"/>
              <w:ind w:left="21" w:right="1"/>
              <w:jc w:val="center"/>
              <w:rPr>
                <w:sz w:val="20"/>
                <w:szCs w:val="20"/>
              </w:rPr>
            </w:pPr>
            <w:r w:rsidRPr="00141027">
              <w:rPr>
                <w:spacing w:val="-10"/>
                <w:sz w:val="20"/>
                <w:szCs w:val="20"/>
              </w:rPr>
              <w:t>3</w:t>
            </w:r>
          </w:p>
        </w:tc>
        <w:tc>
          <w:tcPr>
            <w:tcW w:w="1408" w:type="dxa"/>
            <w:shd w:val="clear" w:color="auto" w:fill="A5DFF9"/>
          </w:tcPr>
          <w:p w14:paraId="7F5FA250" w14:textId="77777777" w:rsidR="00541166" w:rsidRPr="00141027" w:rsidRDefault="00541166" w:rsidP="002A0621">
            <w:pPr>
              <w:pStyle w:val="TableParagraph"/>
              <w:rPr>
                <w:sz w:val="20"/>
                <w:szCs w:val="20"/>
              </w:rPr>
            </w:pPr>
          </w:p>
          <w:p w14:paraId="12E2DD56" w14:textId="77777777" w:rsidR="00541166" w:rsidRPr="00141027" w:rsidRDefault="00541166" w:rsidP="002A0621">
            <w:pPr>
              <w:pStyle w:val="TableParagraph"/>
              <w:rPr>
                <w:sz w:val="20"/>
                <w:szCs w:val="20"/>
              </w:rPr>
            </w:pPr>
          </w:p>
          <w:p w14:paraId="2451F2E7" w14:textId="77777777" w:rsidR="00541166" w:rsidRPr="00141027" w:rsidRDefault="00541166" w:rsidP="002A0621">
            <w:pPr>
              <w:pStyle w:val="TableParagraph"/>
              <w:rPr>
                <w:sz w:val="20"/>
                <w:szCs w:val="20"/>
              </w:rPr>
            </w:pPr>
          </w:p>
          <w:p w14:paraId="76E04668" w14:textId="77777777" w:rsidR="00541166" w:rsidRPr="00141027" w:rsidRDefault="00541166" w:rsidP="002A0621">
            <w:pPr>
              <w:pStyle w:val="TableParagraph"/>
              <w:rPr>
                <w:sz w:val="20"/>
                <w:szCs w:val="20"/>
              </w:rPr>
            </w:pPr>
          </w:p>
          <w:p w14:paraId="14F9F05B" w14:textId="77777777" w:rsidR="00541166" w:rsidRPr="00141027" w:rsidRDefault="00541166" w:rsidP="002A0621">
            <w:pPr>
              <w:pStyle w:val="TableParagraph"/>
              <w:rPr>
                <w:sz w:val="20"/>
                <w:szCs w:val="20"/>
              </w:rPr>
            </w:pPr>
          </w:p>
          <w:p w14:paraId="53868E2D" w14:textId="77777777" w:rsidR="00541166" w:rsidRPr="00141027" w:rsidRDefault="00541166" w:rsidP="002A0621">
            <w:pPr>
              <w:pStyle w:val="TableParagraph"/>
              <w:spacing w:before="195"/>
              <w:rPr>
                <w:sz w:val="20"/>
                <w:szCs w:val="20"/>
              </w:rPr>
            </w:pPr>
          </w:p>
          <w:p w14:paraId="6C093A3F" w14:textId="77777777" w:rsidR="00541166" w:rsidRPr="00141027" w:rsidRDefault="00541166" w:rsidP="002A0621">
            <w:pPr>
              <w:pStyle w:val="TableParagraph"/>
              <w:spacing w:line="230" w:lineRule="auto"/>
              <w:ind w:left="80" w:right="109"/>
              <w:rPr>
                <w:b/>
                <w:sz w:val="20"/>
                <w:szCs w:val="20"/>
              </w:rPr>
            </w:pPr>
            <w:r w:rsidRPr="00141027">
              <w:rPr>
                <w:b/>
                <w:spacing w:val="-2"/>
                <w:sz w:val="20"/>
                <w:szCs w:val="20"/>
              </w:rPr>
              <w:t xml:space="preserve">«Весёлые </w:t>
            </w:r>
            <w:r w:rsidRPr="00141027">
              <w:rPr>
                <w:b/>
                <w:spacing w:val="-2"/>
                <w:w w:val="105"/>
                <w:sz w:val="20"/>
                <w:szCs w:val="20"/>
              </w:rPr>
              <w:t>старты»</w:t>
            </w:r>
          </w:p>
        </w:tc>
        <w:tc>
          <w:tcPr>
            <w:tcW w:w="4611" w:type="dxa"/>
            <w:shd w:val="clear" w:color="auto" w:fill="A5DFF9"/>
          </w:tcPr>
          <w:p w14:paraId="390C844A" w14:textId="77777777" w:rsidR="00541166" w:rsidRPr="00141027" w:rsidRDefault="00541166" w:rsidP="002A0621">
            <w:pPr>
              <w:pStyle w:val="TableParagraph"/>
              <w:rPr>
                <w:sz w:val="20"/>
                <w:szCs w:val="20"/>
              </w:rPr>
            </w:pPr>
          </w:p>
          <w:p w14:paraId="303BD909" w14:textId="77777777" w:rsidR="00541166" w:rsidRPr="00141027" w:rsidRDefault="00541166" w:rsidP="002A0621">
            <w:pPr>
              <w:pStyle w:val="TableParagraph"/>
              <w:rPr>
                <w:sz w:val="20"/>
                <w:szCs w:val="20"/>
              </w:rPr>
            </w:pPr>
          </w:p>
          <w:p w14:paraId="0301F30F" w14:textId="77777777" w:rsidR="00541166" w:rsidRPr="00141027" w:rsidRDefault="00541166" w:rsidP="002A0621">
            <w:pPr>
              <w:pStyle w:val="TableParagraph"/>
              <w:spacing w:before="6"/>
              <w:rPr>
                <w:sz w:val="20"/>
                <w:szCs w:val="20"/>
              </w:rPr>
            </w:pPr>
          </w:p>
          <w:p w14:paraId="7CD6302E" w14:textId="77777777" w:rsidR="00541166" w:rsidRPr="00141027" w:rsidRDefault="00541166" w:rsidP="002A0621">
            <w:pPr>
              <w:pStyle w:val="TableParagraph"/>
              <w:spacing w:before="1" w:line="230" w:lineRule="auto"/>
              <w:ind w:left="80" w:right="10"/>
              <w:rPr>
                <w:b/>
                <w:i/>
                <w:sz w:val="20"/>
                <w:szCs w:val="20"/>
              </w:rPr>
            </w:pPr>
            <w:r w:rsidRPr="00141027">
              <w:rPr>
                <w:b/>
                <w:i/>
                <w:sz w:val="20"/>
                <w:szCs w:val="20"/>
              </w:rPr>
              <w:t xml:space="preserve">Спортивные соревнования. Используем </w:t>
            </w:r>
            <w:proofErr w:type="spellStart"/>
            <w:proofErr w:type="gramStart"/>
            <w:r w:rsidRPr="00141027">
              <w:rPr>
                <w:b/>
                <w:i/>
                <w:sz w:val="20"/>
                <w:szCs w:val="20"/>
              </w:rPr>
              <w:t>плака</w:t>
            </w:r>
            <w:proofErr w:type="spellEnd"/>
            <w:r w:rsidRPr="00141027">
              <w:rPr>
                <w:b/>
                <w:i/>
                <w:sz w:val="20"/>
                <w:szCs w:val="20"/>
              </w:rPr>
              <w:t>- ты</w:t>
            </w:r>
            <w:proofErr w:type="gramEnd"/>
            <w:r w:rsidRPr="00141027">
              <w:rPr>
                <w:b/>
                <w:i/>
                <w:sz w:val="20"/>
                <w:szCs w:val="20"/>
              </w:rPr>
              <w:t>,</w:t>
            </w:r>
            <w:r w:rsidRPr="00141027">
              <w:rPr>
                <w:b/>
                <w:i/>
                <w:spacing w:val="-8"/>
                <w:sz w:val="20"/>
                <w:szCs w:val="20"/>
              </w:rPr>
              <w:t xml:space="preserve"> </w:t>
            </w:r>
            <w:r w:rsidRPr="00141027">
              <w:rPr>
                <w:b/>
                <w:i/>
                <w:sz w:val="20"/>
                <w:szCs w:val="20"/>
              </w:rPr>
              <w:t>кричалки.</w:t>
            </w:r>
          </w:p>
          <w:p w14:paraId="40035B96" w14:textId="77777777" w:rsidR="00541166" w:rsidRPr="00141027" w:rsidRDefault="00541166" w:rsidP="002A0621">
            <w:pPr>
              <w:pStyle w:val="TableParagraph"/>
              <w:spacing w:line="230" w:lineRule="auto"/>
              <w:ind w:left="80" w:right="10"/>
              <w:rPr>
                <w:sz w:val="20"/>
                <w:szCs w:val="20"/>
              </w:rPr>
            </w:pPr>
            <w:r w:rsidRPr="00141027">
              <w:rPr>
                <w:w w:val="105"/>
                <w:sz w:val="20"/>
                <w:szCs w:val="20"/>
              </w:rPr>
              <w:t xml:space="preserve">Смена ролей при выполнении этапов: команда </w:t>
            </w:r>
            <w:r w:rsidRPr="00141027">
              <w:rPr>
                <w:spacing w:val="-2"/>
                <w:w w:val="105"/>
                <w:sz w:val="20"/>
                <w:szCs w:val="20"/>
              </w:rPr>
              <w:t>каждый</w:t>
            </w:r>
            <w:r w:rsidRPr="00141027">
              <w:rPr>
                <w:spacing w:val="-9"/>
                <w:w w:val="105"/>
                <w:sz w:val="20"/>
                <w:szCs w:val="20"/>
              </w:rPr>
              <w:t xml:space="preserve"> </w:t>
            </w:r>
            <w:r w:rsidRPr="00141027">
              <w:rPr>
                <w:spacing w:val="-2"/>
                <w:w w:val="105"/>
                <w:sz w:val="20"/>
                <w:szCs w:val="20"/>
              </w:rPr>
              <w:t>раз</w:t>
            </w:r>
            <w:r w:rsidRPr="00141027">
              <w:rPr>
                <w:spacing w:val="-9"/>
                <w:w w:val="105"/>
                <w:sz w:val="20"/>
                <w:szCs w:val="20"/>
              </w:rPr>
              <w:t xml:space="preserve"> </w:t>
            </w:r>
            <w:r w:rsidRPr="00141027">
              <w:rPr>
                <w:spacing w:val="-2"/>
                <w:w w:val="105"/>
                <w:sz w:val="20"/>
                <w:szCs w:val="20"/>
              </w:rPr>
              <w:t>решает,</w:t>
            </w:r>
            <w:r w:rsidRPr="00141027">
              <w:rPr>
                <w:spacing w:val="-9"/>
                <w:w w:val="105"/>
                <w:sz w:val="20"/>
                <w:szCs w:val="20"/>
              </w:rPr>
              <w:t xml:space="preserve"> </w:t>
            </w:r>
            <w:r w:rsidRPr="00141027">
              <w:rPr>
                <w:spacing w:val="-2"/>
                <w:w w:val="105"/>
                <w:sz w:val="20"/>
                <w:szCs w:val="20"/>
              </w:rPr>
              <w:t>кто</w:t>
            </w:r>
            <w:r w:rsidRPr="00141027">
              <w:rPr>
                <w:spacing w:val="-9"/>
                <w:w w:val="105"/>
                <w:sz w:val="20"/>
                <w:szCs w:val="20"/>
              </w:rPr>
              <w:t xml:space="preserve"> </w:t>
            </w:r>
            <w:r w:rsidRPr="00141027">
              <w:rPr>
                <w:spacing w:val="-2"/>
                <w:w w:val="105"/>
                <w:sz w:val="20"/>
                <w:szCs w:val="20"/>
              </w:rPr>
              <w:t>из</w:t>
            </w:r>
            <w:r w:rsidRPr="00141027">
              <w:rPr>
                <w:spacing w:val="-9"/>
                <w:w w:val="105"/>
                <w:sz w:val="20"/>
                <w:szCs w:val="20"/>
              </w:rPr>
              <w:t xml:space="preserve"> </w:t>
            </w:r>
            <w:r w:rsidRPr="00141027">
              <w:rPr>
                <w:spacing w:val="-2"/>
                <w:w w:val="105"/>
                <w:sz w:val="20"/>
                <w:szCs w:val="20"/>
              </w:rPr>
              <w:t>числа</w:t>
            </w:r>
            <w:r w:rsidRPr="00141027">
              <w:rPr>
                <w:spacing w:val="-9"/>
                <w:w w:val="105"/>
                <w:sz w:val="20"/>
                <w:szCs w:val="20"/>
              </w:rPr>
              <w:t xml:space="preserve"> </w:t>
            </w:r>
            <w:r w:rsidRPr="00141027">
              <w:rPr>
                <w:spacing w:val="-2"/>
                <w:w w:val="105"/>
                <w:sz w:val="20"/>
                <w:szCs w:val="20"/>
              </w:rPr>
              <w:t>команды</w:t>
            </w:r>
            <w:r w:rsidRPr="00141027">
              <w:rPr>
                <w:spacing w:val="-9"/>
                <w:w w:val="105"/>
                <w:sz w:val="20"/>
                <w:szCs w:val="20"/>
              </w:rPr>
              <w:t xml:space="preserve"> </w:t>
            </w:r>
            <w:r w:rsidRPr="00141027">
              <w:rPr>
                <w:spacing w:val="-2"/>
                <w:w w:val="105"/>
                <w:sz w:val="20"/>
                <w:szCs w:val="20"/>
              </w:rPr>
              <w:t>будет судить</w:t>
            </w:r>
            <w:r w:rsidRPr="00141027">
              <w:rPr>
                <w:spacing w:val="-8"/>
                <w:w w:val="105"/>
                <w:sz w:val="20"/>
                <w:szCs w:val="20"/>
              </w:rPr>
              <w:t xml:space="preserve"> </w:t>
            </w:r>
            <w:r w:rsidRPr="00141027">
              <w:rPr>
                <w:spacing w:val="-2"/>
                <w:w w:val="105"/>
                <w:sz w:val="20"/>
                <w:szCs w:val="20"/>
              </w:rPr>
              <w:t>этот</w:t>
            </w:r>
            <w:r w:rsidRPr="00141027">
              <w:rPr>
                <w:spacing w:val="-8"/>
                <w:w w:val="105"/>
                <w:sz w:val="20"/>
                <w:szCs w:val="20"/>
              </w:rPr>
              <w:t xml:space="preserve"> </w:t>
            </w:r>
            <w:r w:rsidRPr="00141027">
              <w:rPr>
                <w:spacing w:val="-2"/>
                <w:w w:val="105"/>
                <w:sz w:val="20"/>
                <w:szCs w:val="20"/>
              </w:rPr>
              <w:t>этап,</w:t>
            </w:r>
            <w:r w:rsidRPr="00141027">
              <w:rPr>
                <w:spacing w:val="-8"/>
                <w:w w:val="105"/>
                <w:sz w:val="20"/>
                <w:szCs w:val="20"/>
              </w:rPr>
              <w:t xml:space="preserve"> </w:t>
            </w:r>
            <w:r w:rsidRPr="00141027">
              <w:rPr>
                <w:spacing w:val="-2"/>
                <w:w w:val="105"/>
                <w:sz w:val="20"/>
                <w:szCs w:val="20"/>
              </w:rPr>
              <w:t>кто</w:t>
            </w:r>
            <w:r w:rsidRPr="00141027">
              <w:rPr>
                <w:spacing w:val="-8"/>
                <w:w w:val="105"/>
                <w:sz w:val="20"/>
                <w:szCs w:val="20"/>
              </w:rPr>
              <w:t xml:space="preserve"> </w:t>
            </w:r>
            <w:r w:rsidRPr="00141027">
              <w:rPr>
                <w:spacing w:val="-2"/>
                <w:w w:val="105"/>
                <w:sz w:val="20"/>
                <w:szCs w:val="20"/>
              </w:rPr>
              <w:t>помогать</w:t>
            </w:r>
            <w:r w:rsidRPr="00141027">
              <w:rPr>
                <w:spacing w:val="-8"/>
                <w:w w:val="105"/>
                <w:sz w:val="20"/>
                <w:szCs w:val="20"/>
              </w:rPr>
              <w:t xml:space="preserve"> </w:t>
            </w:r>
            <w:r w:rsidRPr="00141027">
              <w:rPr>
                <w:spacing w:val="-2"/>
                <w:w w:val="105"/>
                <w:sz w:val="20"/>
                <w:szCs w:val="20"/>
              </w:rPr>
              <w:t>педагогу</w:t>
            </w:r>
            <w:r w:rsidRPr="00141027">
              <w:rPr>
                <w:spacing w:val="-14"/>
                <w:w w:val="105"/>
                <w:sz w:val="20"/>
                <w:szCs w:val="20"/>
              </w:rPr>
              <w:t xml:space="preserve"> </w:t>
            </w:r>
            <w:r w:rsidRPr="00141027">
              <w:rPr>
                <w:spacing w:val="-2"/>
                <w:w w:val="105"/>
                <w:sz w:val="20"/>
                <w:szCs w:val="20"/>
              </w:rPr>
              <w:t>с</w:t>
            </w:r>
            <w:r w:rsidRPr="00141027">
              <w:rPr>
                <w:spacing w:val="-8"/>
                <w:w w:val="105"/>
                <w:sz w:val="20"/>
                <w:szCs w:val="20"/>
              </w:rPr>
              <w:t xml:space="preserve"> </w:t>
            </w:r>
            <w:proofErr w:type="spellStart"/>
            <w:r w:rsidRPr="00141027">
              <w:rPr>
                <w:spacing w:val="-2"/>
                <w:w w:val="105"/>
                <w:sz w:val="20"/>
                <w:szCs w:val="20"/>
              </w:rPr>
              <w:t>рекви</w:t>
            </w:r>
            <w:proofErr w:type="spellEnd"/>
            <w:r w:rsidRPr="00141027">
              <w:rPr>
                <w:spacing w:val="-2"/>
                <w:w w:val="105"/>
                <w:sz w:val="20"/>
                <w:szCs w:val="20"/>
              </w:rPr>
              <w:t xml:space="preserve">- </w:t>
            </w:r>
            <w:proofErr w:type="spellStart"/>
            <w:r w:rsidRPr="00141027">
              <w:rPr>
                <w:spacing w:val="-2"/>
                <w:w w:val="105"/>
                <w:sz w:val="20"/>
                <w:szCs w:val="20"/>
              </w:rPr>
              <w:t>зитом</w:t>
            </w:r>
            <w:proofErr w:type="spellEnd"/>
            <w:r w:rsidRPr="00141027">
              <w:rPr>
                <w:spacing w:val="-2"/>
                <w:w w:val="105"/>
                <w:sz w:val="20"/>
                <w:szCs w:val="20"/>
              </w:rPr>
              <w:t>.</w:t>
            </w:r>
          </w:p>
          <w:p w14:paraId="5BDD523F" w14:textId="77777777" w:rsidR="00541166" w:rsidRPr="00141027" w:rsidRDefault="00541166" w:rsidP="002A0621">
            <w:pPr>
              <w:pStyle w:val="TableParagraph"/>
              <w:spacing w:line="230" w:lineRule="auto"/>
              <w:ind w:left="80" w:right="10"/>
              <w:rPr>
                <w:sz w:val="20"/>
                <w:szCs w:val="20"/>
              </w:rPr>
            </w:pPr>
            <w:r w:rsidRPr="00141027">
              <w:rPr>
                <w:i/>
                <w:w w:val="105"/>
                <w:sz w:val="20"/>
                <w:szCs w:val="20"/>
              </w:rPr>
              <w:t xml:space="preserve">*Работа с символом трека «Орлёнок </w:t>
            </w:r>
            <w:r w:rsidRPr="00141027">
              <w:rPr>
                <w:i/>
                <w:w w:val="120"/>
                <w:sz w:val="20"/>
                <w:szCs w:val="20"/>
              </w:rPr>
              <w:t xml:space="preserve">– </w:t>
            </w:r>
            <w:r w:rsidRPr="00141027">
              <w:rPr>
                <w:i/>
                <w:w w:val="105"/>
                <w:sz w:val="20"/>
                <w:szCs w:val="20"/>
              </w:rPr>
              <w:t xml:space="preserve">Спор- </w:t>
            </w:r>
            <w:proofErr w:type="spellStart"/>
            <w:r w:rsidRPr="00141027">
              <w:rPr>
                <w:i/>
                <w:sz w:val="20"/>
                <w:szCs w:val="20"/>
              </w:rPr>
              <w:t>тсмен</w:t>
            </w:r>
            <w:proofErr w:type="spellEnd"/>
            <w:r w:rsidRPr="00141027">
              <w:rPr>
                <w:i/>
                <w:sz w:val="20"/>
                <w:szCs w:val="20"/>
              </w:rPr>
              <w:t>»:</w:t>
            </w:r>
            <w:r w:rsidRPr="00141027">
              <w:rPr>
                <w:i/>
                <w:spacing w:val="-5"/>
                <w:sz w:val="20"/>
                <w:szCs w:val="20"/>
              </w:rPr>
              <w:t xml:space="preserve"> </w:t>
            </w:r>
            <w:r w:rsidRPr="00141027">
              <w:rPr>
                <w:sz w:val="20"/>
                <w:szCs w:val="20"/>
              </w:rPr>
              <w:t>фиксация</w:t>
            </w:r>
            <w:r w:rsidRPr="00141027">
              <w:rPr>
                <w:spacing w:val="-4"/>
                <w:sz w:val="20"/>
                <w:szCs w:val="20"/>
              </w:rPr>
              <w:t xml:space="preserve"> </w:t>
            </w:r>
            <w:r w:rsidRPr="00141027">
              <w:rPr>
                <w:sz w:val="20"/>
                <w:szCs w:val="20"/>
              </w:rPr>
              <w:t>мысли,</w:t>
            </w:r>
            <w:r w:rsidRPr="00141027">
              <w:rPr>
                <w:spacing w:val="-4"/>
                <w:sz w:val="20"/>
                <w:szCs w:val="20"/>
              </w:rPr>
              <w:t xml:space="preserve"> </w:t>
            </w:r>
            <w:r w:rsidRPr="00141027">
              <w:rPr>
                <w:sz w:val="20"/>
                <w:szCs w:val="20"/>
              </w:rPr>
              <w:t>что</w:t>
            </w:r>
            <w:r w:rsidRPr="00141027">
              <w:rPr>
                <w:spacing w:val="-4"/>
                <w:sz w:val="20"/>
                <w:szCs w:val="20"/>
              </w:rPr>
              <w:t xml:space="preserve"> </w:t>
            </w:r>
            <w:r w:rsidRPr="00141027">
              <w:rPr>
                <w:sz w:val="20"/>
                <w:szCs w:val="20"/>
              </w:rPr>
              <w:t>спортивные</w:t>
            </w:r>
            <w:r w:rsidRPr="00141027">
              <w:rPr>
                <w:spacing w:val="-4"/>
                <w:sz w:val="20"/>
                <w:szCs w:val="20"/>
              </w:rPr>
              <w:t xml:space="preserve"> </w:t>
            </w:r>
            <w:r w:rsidRPr="00141027">
              <w:rPr>
                <w:sz w:val="20"/>
                <w:szCs w:val="20"/>
              </w:rPr>
              <w:t>игры</w:t>
            </w:r>
            <w:r w:rsidRPr="00141027">
              <w:rPr>
                <w:spacing w:val="-4"/>
                <w:sz w:val="20"/>
                <w:szCs w:val="20"/>
              </w:rPr>
              <w:t xml:space="preserve"> </w:t>
            </w:r>
            <w:r w:rsidRPr="00141027">
              <w:rPr>
                <w:sz w:val="20"/>
                <w:szCs w:val="20"/>
              </w:rPr>
              <w:t xml:space="preserve">для всех: и для спортсменов, и для болельщиков, и для </w:t>
            </w:r>
            <w:r w:rsidRPr="00141027">
              <w:rPr>
                <w:w w:val="105"/>
                <w:sz w:val="20"/>
                <w:szCs w:val="20"/>
              </w:rPr>
              <w:t>судей, и для зрителей.</w:t>
            </w:r>
          </w:p>
        </w:tc>
        <w:tc>
          <w:tcPr>
            <w:tcW w:w="1681" w:type="dxa"/>
            <w:shd w:val="clear" w:color="auto" w:fill="A5DFF9"/>
          </w:tcPr>
          <w:p w14:paraId="54A92309" w14:textId="77777777" w:rsidR="00541166" w:rsidRPr="00141027" w:rsidRDefault="00541166" w:rsidP="002A0621">
            <w:pPr>
              <w:pStyle w:val="TableParagraph"/>
              <w:rPr>
                <w:sz w:val="20"/>
                <w:szCs w:val="20"/>
              </w:rPr>
            </w:pPr>
          </w:p>
          <w:p w14:paraId="77B1FC8A" w14:textId="77777777" w:rsidR="00541166" w:rsidRPr="00141027" w:rsidRDefault="00541166" w:rsidP="002A0621">
            <w:pPr>
              <w:pStyle w:val="TableParagraph"/>
              <w:rPr>
                <w:sz w:val="20"/>
                <w:szCs w:val="20"/>
              </w:rPr>
            </w:pPr>
          </w:p>
          <w:p w14:paraId="02322609" w14:textId="77777777" w:rsidR="00541166" w:rsidRPr="00141027" w:rsidRDefault="00541166" w:rsidP="002A0621">
            <w:pPr>
              <w:pStyle w:val="TableParagraph"/>
              <w:rPr>
                <w:sz w:val="20"/>
                <w:szCs w:val="20"/>
              </w:rPr>
            </w:pPr>
          </w:p>
          <w:p w14:paraId="58E9C9F6" w14:textId="77777777" w:rsidR="00541166" w:rsidRPr="00141027" w:rsidRDefault="00541166" w:rsidP="002A0621">
            <w:pPr>
              <w:pStyle w:val="TableParagraph"/>
              <w:spacing w:before="103"/>
              <w:rPr>
                <w:sz w:val="20"/>
                <w:szCs w:val="20"/>
              </w:rPr>
            </w:pPr>
          </w:p>
          <w:p w14:paraId="1BF5C008" w14:textId="77777777" w:rsidR="00541166" w:rsidRPr="00141027" w:rsidRDefault="00541166" w:rsidP="002A0621">
            <w:pPr>
              <w:pStyle w:val="TableParagraph"/>
              <w:spacing w:line="230" w:lineRule="auto"/>
              <w:ind w:left="80" w:right="66"/>
              <w:rPr>
                <w:sz w:val="20"/>
                <w:szCs w:val="20"/>
              </w:rPr>
            </w:pPr>
            <w:r w:rsidRPr="00141027">
              <w:rPr>
                <w:spacing w:val="-2"/>
                <w:sz w:val="20"/>
                <w:szCs w:val="20"/>
              </w:rPr>
              <w:t>Познавательная, игровая.</w:t>
            </w:r>
          </w:p>
          <w:p w14:paraId="3DD4BF55" w14:textId="77777777" w:rsidR="00541166" w:rsidRPr="00141027" w:rsidRDefault="00541166" w:rsidP="002A0621">
            <w:pPr>
              <w:pStyle w:val="TableParagraph"/>
              <w:spacing w:before="198" w:line="230" w:lineRule="auto"/>
              <w:ind w:left="80" w:right="136"/>
              <w:rPr>
                <w:sz w:val="20"/>
                <w:szCs w:val="20"/>
              </w:rPr>
            </w:pPr>
            <w:r w:rsidRPr="00141027">
              <w:rPr>
                <w:spacing w:val="-2"/>
                <w:sz w:val="20"/>
                <w:szCs w:val="20"/>
              </w:rPr>
              <w:t>Взаимодействие</w:t>
            </w:r>
            <w:r w:rsidRPr="00141027">
              <w:rPr>
                <w:spacing w:val="40"/>
                <w:w w:val="125"/>
                <w:sz w:val="20"/>
                <w:szCs w:val="20"/>
              </w:rPr>
              <w:t xml:space="preserve"> </w:t>
            </w:r>
            <w:r w:rsidRPr="00141027">
              <w:rPr>
                <w:w w:val="125"/>
                <w:sz w:val="20"/>
                <w:szCs w:val="20"/>
              </w:rPr>
              <w:t>–</w:t>
            </w:r>
            <w:r w:rsidRPr="00141027">
              <w:rPr>
                <w:spacing w:val="-18"/>
                <w:w w:val="125"/>
                <w:sz w:val="20"/>
                <w:szCs w:val="20"/>
              </w:rPr>
              <w:t xml:space="preserve"> </w:t>
            </w:r>
            <w:r w:rsidRPr="00141027">
              <w:rPr>
                <w:w w:val="110"/>
                <w:sz w:val="20"/>
                <w:szCs w:val="20"/>
              </w:rPr>
              <w:t xml:space="preserve">групповое, </w:t>
            </w:r>
            <w:r w:rsidRPr="00141027">
              <w:rPr>
                <w:spacing w:val="-2"/>
                <w:w w:val="110"/>
                <w:sz w:val="20"/>
                <w:szCs w:val="20"/>
              </w:rPr>
              <w:t xml:space="preserve">фронтальное, </w:t>
            </w:r>
            <w:r w:rsidRPr="00141027">
              <w:rPr>
                <w:spacing w:val="-2"/>
                <w:sz w:val="20"/>
                <w:szCs w:val="20"/>
              </w:rPr>
              <w:t>индивидуальное.</w:t>
            </w:r>
          </w:p>
        </w:tc>
        <w:tc>
          <w:tcPr>
            <w:tcW w:w="1459" w:type="dxa"/>
            <w:shd w:val="clear" w:color="auto" w:fill="A5DFF9"/>
          </w:tcPr>
          <w:p w14:paraId="25BD0436" w14:textId="77777777" w:rsidR="00541166" w:rsidRPr="00141027" w:rsidRDefault="00541166" w:rsidP="002A0621">
            <w:pPr>
              <w:pStyle w:val="TableParagraph"/>
              <w:rPr>
                <w:sz w:val="20"/>
                <w:szCs w:val="20"/>
              </w:rPr>
            </w:pPr>
          </w:p>
          <w:p w14:paraId="5F574769" w14:textId="77777777" w:rsidR="00541166" w:rsidRPr="00141027" w:rsidRDefault="00541166" w:rsidP="002A0621">
            <w:pPr>
              <w:pStyle w:val="TableParagraph"/>
              <w:rPr>
                <w:sz w:val="20"/>
                <w:szCs w:val="20"/>
              </w:rPr>
            </w:pPr>
          </w:p>
          <w:p w14:paraId="325B5F09" w14:textId="77777777" w:rsidR="00541166" w:rsidRPr="00141027" w:rsidRDefault="00541166" w:rsidP="002A0621">
            <w:pPr>
              <w:pStyle w:val="TableParagraph"/>
              <w:rPr>
                <w:sz w:val="20"/>
                <w:szCs w:val="20"/>
              </w:rPr>
            </w:pPr>
          </w:p>
          <w:p w14:paraId="7659B894" w14:textId="77777777" w:rsidR="00541166" w:rsidRPr="00141027" w:rsidRDefault="00541166" w:rsidP="002A0621">
            <w:pPr>
              <w:pStyle w:val="TableParagraph"/>
              <w:rPr>
                <w:sz w:val="20"/>
                <w:szCs w:val="20"/>
              </w:rPr>
            </w:pPr>
          </w:p>
          <w:p w14:paraId="6B0AFD93" w14:textId="77777777" w:rsidR="00541166" w:rsidRPr="00141027" w:rsidRDefault="00541166" w:rsidP="002A0621">
            <w:pPr>
              <w:pStyle w:val="TableParagraph"/>
              <w:spacing w:before="99"/>
              <w:rPr>
                <w:sz w:val="20"/>
                <w:szCs w:val="20"/>
              </w:rPr>
            </w:pPr>
          </w:p>
          <w:p w14:paraId="1FAEDB54" w14:textId="77777777" w:rsidR="00541166" w:rsidRPr="00141027" w:rsidRDefault="00541166" w:rsidP="002A0621">
            <w:pPr>
              <w:pStyle w:val="TableParagraph"/>
              <w:spacing w:line="230" w:lineRule="auto"/>
              <w:ind w:left="80"/>
              <w:rPr>
                <w:sz w:val="20"/>
                <w:szCs w:val="20"/>
              </w:rPr>
            </w:pPr>
            <w:r w:rsidRPr="00141027">
              <w:rPr>
                <w:w w:val="105"/>
                <w:sz w:val="20"/>
                <w:szCs w:val="20"/>
              </w:rPr>
              <w:t xml:space="preserve">Участие в </w:t>
            </w:r>
            <w:proofErr w:type="spellStart"/>
            <w:r w:rsidRPr="00141027">
              <w:rPr>
                <w:w w:val="105"/>
                <w:sz w:val="20"/>
                <w:szCs w:val="20"/>
              </w:rPr>
              <w:t>ве</w:t>
            </w:r>
            <w:proofErr w:type="spellEnd"/>
            <w:r w:rsidRPr="00141027">
              <w:rPr>
                <w:w w:val="105"/>
                <w:sz w:val="20"/>
                <w:szCs w:val="20"/>
              </w:rPr>
              <w:t xml:space="preserve">- </w:t>
            </w:r>
            <w:proofErr w:type="spellStart"/>
            <w:r w:rsidRPr="00141027">
              <w:rPr>
                <w:sz w:val="20"/>
                <w:szCs w:val="20"/>
              </w:rPr>
              <w:t>сёлых</w:t>
            </w:r>
            <w:proofErr w:type="spellEnd"/>
            <w:r w:rsidRPr="00141027">
              <w:rPr>
                <w:spacing w:val="-14"/>
                <w:sz w:val="20"/>
                <w:szCs w:val="20"/>
              </w:rPr>
              <w:t xml:space="preserve"> </w:t>
            </w:r>
            <w:r w:rsidRPr="00141027">
              <w:rPr>
                <w:sz w:val="20"/>
                <w:szCs w:val="20"/>
              </w:rPr>
              <w:t xml:space="preserve">стартах; </w:t>
            </w:r>
            <w:r w:rsidRPr="00141027">
              <w:rPr>
                <w:w w:val="105"/>
                <w:sz w:val="20"/>
                <w:szCs w:val="20"/>
              </w:rPr>
              <w:t>проба</w:t>
            </w:r>
            <w:r w:rsidRPr="00141027">
              <w:rPr>
                <w:spacing w:val="-7"/>
                <w:w w:val="105"/>
                <w:sz w:val="20"/>
                <w:szCs w:val="20"/>
              </w:rPr>
              <w:t xml:space="preserve"> </w:t>
            </w:r>
            <w:proofErr w:type="gramStart"/>
            <w:r w:rsidRPr="00141027">
              <w:rPr>
                <w:w w:val="105"/>
                <w:sz w:val="20"/>
                <w:szCs w:val="20"/>
              </w:rPr>
              <w:t xml:space="preserve">спор- </w:t>
            </w:r>
            <w:proofErr w:type="spellStart"/>
            <w:r w:rsidRPr="00141027">
              <w:rPr>
                <w:w w:val="105"/>
                <w:sz w:val="20"/>
                <w:szCs w:val="20"/>
              </w:rPr>
              <w:t>тивных</w:t>
            </w:r>
            <w:proofErr w:type="spellEnd"/>
            <w:proofErr w:type="gramEnd"/>
            <w:r w:rsidRPr="00141027">
              <w:rPr>
                <w:spacing w:val="-7"/>
                <w:w w:val="105"/>
                <w:sz w:val="20"/>
                <w:szCs w:val="20"/>
              </w:rPr>
              <w:t xml:space="preserve"> </w:t>
            </w:r>
            <w:r w:rsidRPr="00141027">
              <w:rPr>
                <w:w w:val="105"/>
                <w:sz w:val="20"/>
                <w:szCs w:val="20"/>
              </w:rPr>
              <w:t xml:space="preserve">ролей </w:t>
            </w:r>
            <w:r w:rsidRPr="00141027">
              <w:rPr>
                <w:spacing w:val="-2"/>
                <w:w w:val="105"/>
                <w:sz w:val="20"/>
                <w:szCs w:val="20"/>
              </w:rPr>
              <w:t>детьми</w:t>
            </w:r>
          </w:p>
        </w:tc>
      </w:tr>
      <w:tr w:rsidR="00541166" w:rsidRPr="00DA17C3" w14:paraId="4C818427" w14:textId="77777777" w:rsidTr="002A0621">
        <w:trPr>
          <w:trHeight w:val="3587"/>
        </w:trPr>
        <w:tc>
          <w:tcPr>
            <w:tcW w:w="402" w:type="dxa"/>
            <w:shd w:val="clear" w:color="auto" w:fill="5BCBF5"/>
          </w:tcPr>
          <w:p w14:paraId="125C4C80" w14:textId="77777777" w:rsidR="00541166" w:rsidRPr="00141027" w:rsidRDefault="00541166" w:rsidP="002A0621">
            <w:pPr>
              <w:pStyle w:val="TableParagraph"/>
              <w:rPr>
                <w:sz w:val="20"/>
                <w:szCs w:val="20"/>
              </w:rPr>
            </w:pPr>
          </w:p>
          <w:p w14:paraId="79EF76EE" w14:textId="77777777" w:rsidR="00541166" w:rsidRPr="00141027" w:rsidRDefault="00541166" w:rsidP="002A0621">
            <w:pPr>
              <w:pStyle w:val="TableParagraph"/>
              <w:rPr>
                <w:sz w:val="20"/>
                <w:szCs w:val="20"/>
              </w:rPr>
            </w:pPr>
          </w:p>
          <w:p w14:paraId="72B27DA5" w14:textId="77777777" w:rsidR="00541166" w:rsidRPr="00141027" w:rsidRDefault="00541166" w:rsidP="002A0621">
            <w:pPr>
              <w:pStyle w:val="TableParagraph"/>
              <w:rPr>
                <w:sz w:val="20"/>
                <w:szCs w:val="20"/>
              </w:rPr>
            </w:pPr>
          </w:p>
          <w:p w14:paraId="448B2671" w14:textId="77777777" w:rsidR="00541166" w:rsidRPr="00141027" w:rsidRDefault="00541166" w:rsidP="002A0621">
            <w:pPr>
              <w:pStyle w:val="TableParagraph"/>
              <w:rPr>
                <w:sz w:val="20"/>
                <w:szCs w:val="20"/>
              </w:rPr>
            </w:pPr>
          </w:p>
          <w:p w14:paraId="294E8E80" w14:textId="77777777" w:rsidR="00541166" w:rsidRPr="00141027" w:rsidRDefault="00541166" w:rsidP="002A0621">
            <w:pPr>
              <w:pStyle w:val="TableParagraph"/>
              <w:rPr>
                <w:sz w:val="20"/>
                <w:szCs w:val="20"/>
              </w:rPr>
            </w:pPr>
          </w:p>
          <w:p w14:paraId="45BD88FC" w14:textId="77777777" w:rsidR="00541166" w:rsidRPr="00141027" w:rsidRDefault="00541166" w:rsidP="002A0621">
            <w:pPr>
              <w:pStyle w:val="TableParagraph"/>
              <w:rPr>
                <w:sz w:val="20"/>
                <w:szCs w:val="20"/>
              </w:rPr>
            </w:pPr>
          </w:p>
          <w:p w14:paraId="133D0623" w14:textId="77777777" w:rsidR="00541166" w:rsidRPr="00141027" w:rsidRDefault="00541166" w:rsidP="002A0621">
            <w:pPr>
              <w:pStyle w:val="TableParagraph"/>
              <w:rPr>
                <w:sz w:val="20"/>
                <w:szCs w:val="20"/>
              </w:rPr>
            </w:pPr>
          </w:p>
          <w:p w14:paraId="27213758" w14:textId="77777777" w:rsidR="00541166" w:rsidRPr="00141027" w:rsidRDefault="00541166" w:rsidP="002A0621">
            <w:pPr>
              <w:pStyle w:val="TableParagraph"/>
              <w:spacing w:before="78"/>
              <w:rPr>
                <w:sz w:val="20"/>
                <w:szCs w:val="20"/>
              </w:rPr>
            </w:pPr>
          </w:p>
          <w:p w14:paraId="40550183" w14:textId="77777777" w:rsidR="00541166" w:rsidRPr="00141027" w:rsidRDefault="00541166" w:rsidP="002A0621">
            <w:pPr>
              <w:pStyle w:val="TableParagraph"/>
              <w:ind w:left="21" w:right="1"/>
              <w:jc w:val="center"/>
              <w:rPr>
                <w:sz w:val="20"/>
                <w:szCs w:val="20"/>
              </w:rPr>
            </w:pPr>
            <w:r w:rsidRPr="00141027">
              <w:rPr>
                <w:spacing w:val="-10"/>
                <w:w w:val="105"/>
                <w:sz w:val="20"/>
                <w:szCs w:val="20"/>
              </w:rPr>
              <w:t>4</w:t>
            </w:r>
          </w:p>
        </w:tc>
        <w:tc>
          <w:tcPr>
            <w:tcW w:w="1408" w:type="dxa"/>
            <w:shd w:val="clear" w:color="auto" w:fill="C7EAFB"/>
          </w:tcPr>
          <w:p w14:paraId="1827D090" w14:textId="77777777" w:rsidR="00541166" w:rsidRPr="00141027" w:rsidRDefault="00541166" w:rsidP="002A0621">
            <w:pPr>
              <w:pStyle w:val="TableParagraph"/>
              <w:rPr>
                <w:sz w:val="20"/>
                <w:szCs w:val="20"/>
              </w:rPr>
            </w:pPr>
          </w:p>
          <w:p w14:paraId="4A78F336" w14:textId="77777777" w:rsidR="00541166" w:rsidRPr="00141027" w:rsidRDefault="00541166" w:rsidP="002A0621">
            <w:pPr>
              <w:pStyle w:val="TableParagraph"/>
              <w:rPr>
                <w:sz w:val="20"/>
                <w:szCs w:val="20"/>
              </w:rPr>
            </w:pPr>
          </w:p>
          <w:p w14:paraId="1D1742B9" w14:textId="77777777" w:rsidR="00541166" w:rsidRPr="00141027" w:rsidRDefault="00541166" w:rsidP="002A0621">
            <w:pPr>
              <w:pStyle w:val="TableParagraph"/>
              <w:rPr>
                <w:sz w:val="20"/>
                <w:szCs w:val="20"/>
              </w:rPr>
            </w:pPr>
          </w:p>
          <w:p w14:paraId="20678076" w14:textId="77777777" w:rsidR="00541166" w:rsidRPr="00141027" w:rsidRDefault="00541166" w:rsidP="002A0621">
            <w:pPr>
              <w:pStyle w:val="TableParagraph"/>
              <w:rPr>
                <w:sz w:val="20"/>
                <w:szCs w:val="20"/>
              </w:rPr>
            </w:pPr>
          </w:p>
          <w:p w14:paraId="3DB7ECC2" w14:textId="77777777" w:rsidR="00541166" w:rsidRPr="00141027" w:rsidRDefault="00541166" w:rsidP="002A0621">
            <w:pPr>
              <w:pStyle w:val="TableParagraph"/>
              <w:rPr>
                <w:sz w:val="20"/>
                <w:szCs w:val="20"/>
              </w:rPr>
            </w:pPr>
          </w:p>
          <w:p w14:paraId="5402A9AA" w14:textId="77777777" w:rsidR="00541166" w:rsidRPr="00141027" w:rsidRDefault="00541166" w:rsidP="002A0621">
            <w:pPr>
              <w:pStyle w:val="TableParagraph"/>
              <w:spacing w:before="192"/>
              <w:rPr>
                <w:sz w:val="20"/>
                <w:szCs w:val="20"/>
              </w:rPr>
            </w:pPr>
          </w:p>
          <w:p w14:paraId="0533BAC6" w14:textId="77777777" w:rsidR="00541166" w:rsidRPr="00141027" w:rsidRDefault="00541166" w:rsidP="002A0621">
            <w:pPr>
              <w:pStyle w:val="TableParagraph"/>
              <w:spacing w:before="1" w:line="230" w:lineRule="auto"/>
              <w:ind w:left="80" w:right="109"/>
              <w:rPr>
                <w:b/>
                <w:sz w:val="20"/>
                <w:szCs w:val="20"/>
              </w:rPr>
            </w:pPr>
            <w:r w:rsidRPr="00141027">
              <w:rPr>
                <w:b/>
                <w:spacing w:val="-2"/>
                <w:sz w:val="20"/>
                <w:szCs w:val="20"/>
              </w:rPr>
              <w:t xml:space="preserve">«Самые спортивные </w:t>
            </w:r>
            <w:r w:rsidRPr="00141027">
              <w:rPr>
                <w:b/>
                <w:sz w:val="20"/>
                <w:szCs w:val="20"/>
              </w:rPr>
              <w:t>ребята</w:t>
            </w:r>
            <w:r w:rsidRPr="00141027">
              <w:rPr>
                <w:b/>
                <w:spacing w:val="-14"/>
                <w:sz w:val="20"/>
                <w:szCs w:val="20"/>
              </w:rPr>
              <w:t xml:space="preserve"> </w:t>
            </w:r>
            <w:r w:rsidRPr="00141027">
              <w:rPr>
                <w:b/>
                <w:sz w:val="20"/>
                <w:szCs w:val="20"/>
              </w:rPr>
              <w:t xml:space="preserve">моей </w:t>
            </w:r>
            <w:r w:rsidRPr="00141027">
              <w:rPr>
                <w:b/>
                <w:spacing w:val="-2"/>
                <w:sz w:val="20"/>
                <w:szCs w:val="20"/>
              </w:rPr>
              <w:t>школы»</w:t>
            </w:r>
          </w:p>
        </w:tc>
        <w:tc>
          <w:tcPr>
            <w:tcW w:w="4611" w:type="dxa"/>
            <w:shd w:val="clear" w:color="auto" w:fill="C7EAFB"/>
          </w:tcPr>
          <w:p w14:paraId="2C90F381" w14:textId="77777777" w:rsidR="00541166" w:rsidRPr="00141027" w:rsidRDefault="00541166" w:rsidP="002A0621">
            <w:pPr>
              <w:pStyle w:val="TableParagraph"/>
              <w:rPr>
                <w:sz w:val="20"/>
                <w:szCs w:val="20"/>
              </w:rPr>
            </w:pPr>
          </w:p>
          <w:p w14:paraId="4FDA70D5" w14:textId="77777777" w:rsidR="00541166" w:rsidRPr="00141027" w:rsidRDefault="00541166" w:rsidP="002A0621">
            <w:pPr>
              <w:pStyle w:val="TableParagraph"/>
              <w:rPr>
                <w:sz w:val="20"/>
                <w:szCs w:val="20"/>
              </w:rPr>
            </w:pPr>
          </w:p>
          <w:p w14:paraId="0A277479" w14:textId="77777777" w:rsidR="00541166" w:rsidRPr="00141027" w:rsidRDefault="00541166" w:rsidP="002A0621">
            <w:pPr>
              <w:pStyle w:val="TableParagraph"/>
              <w:spacing w:before="4"/>
              <w:rPr>
                <w:sz w:val="20"/>
                <w:szCs w:val="20"/>
              </w:rPr>
            </w:pPr>
          </w:p>
          <w:p w14:paraId="26ABF850" w14:textId="77777777" w:rsidR="00541166" w:rsidRPr="00141027" w:rsidRDefault="00541166" w:rsidP="002A0621">
            <w:pPr>
              <w:pStyle w:val="TableParagraph"/>
              <w:spacing w:line="230" w:lineRule="auto"/>
              <w:ind w:left="80" w:right="72"/>
              <w:rPr>
                <w:b/>
                <w:i/>
                <w:sz w:val="20"/>
                <w:szCs w:val="20"/>
              </w:rPr>
            </w:pPr>
            <w:r w:rsidRPr="00141027">
              <w:rPr>
                <w:b/>
                <w:i/>
                <w:sz w:val="20"/>
                <w:szCs w:val="20"/>
              </w:rPr>
              <w:t xml:space="preserve">Встреча-подарок с выдающимися </w:t>
            </w:r>
            <w:proofErr w:type="gramStart"/>
            <w:r w:rsidRPr="00141027">
              <w:rPr>
                <w:b/>
                <w:i/>
                <w:sz w:val="20"/>
                <w:szCs w:val="20"/>
              </w:rPr>
              <w:t>спортсмена- ми</w:t>
            </w:r>
            <w:proofErr w:type="gramEnd"/>
            <w:r w:rsidRPr="00141027">
              <w:rPr>
                <w:b/>
                <w:i/>
                <w:sz w:val="20"/>
                <w:szCs w:val="20"/>
              </w:rPr>
              <w:t xml:space="preserve"> школы (3–4 действующими учениками-</w:t>
            </w:r>
            <w:proofErr w:type="gramStart"/>
            <w:r w:rsidRPr="00141027">
              <w:rPr>
                <w:b/>
                <w:i/>
                <w:sz w:val="20"/>
                <w:szCs w:val="20"/>
              </w:rPr>
              <w:t xml:space="preserve">спор- </w:t>
            </w:r>
            <w:proofErr w:type="spellStart"/>
            <w:r w:rsidRPr="00141027">
              <w:rPr>
                <w:b/>
                <w:i/>
                <w:sz w:val="20"/>
                <w:szCs w:val="20"/>
              </w:rPr>
              <w:t>тсменами</w:t>
            </w:r>
            <w:proofErr w:type="spellEnd"/>
            <w:proofErr w:type="gramEnd"/>
            <w:r w:rsidRPr="00141027">
              <w:rPr>
                <w:b/>
                <w:i/>
                <w:sz w:val="20"/>
                <w:szCs w:val="20"/>
              </w:rPr>
              <w:t xml:space="preserve"> школы).</w:t>
            </w:r>
            <w:r w:rsidRPr="00141027">
              <w:rPr>
                <w:b/>
                <w:i/>
                <w:spacing w:val="40"/>
                <w:sz w:val="20"/>
                <w:szCs w:val="20"/>
              </w:rPr>
              <w:t xml:space="preserve"> </w:t>
            </w:r>
            <w:r w:rsidRPr="00141027">
              <w:rPr>
                <w:b/>
                <w:i/>
                <w:sz w:val="20"/>
                <w:szCs w:val="20"/>
              </w:rPr>
              <w:t xml:space="preserve">Гости расскажут детям, что необходимо для того, чтобы быть </w:t>
            </w:r>
            <w:proofErr w:type="gramStart"/>
            <w:r w:rsidRPr="00141027">
              <w:rPr>
                <w:b/>
                <w:i/>
                <w:sz w:val="20"/>
                <w:szCs w:val="20"/>
              </w:rPr>
              <w:t xml:space="preserve">та- </w:t>
            </w:r>
            <w:proofErr w:type="spellStart"/>
            <w:r w:rsidRPr="00141027">
              <w:rPr>
                <w:b/>
                <w:i/>
                <w:sz w:val="20"/>
                <w:szCs w:val="20"/>
              </w:rPr>
              <w:t>лантливым</w:t>
            </w:r>
            <w:proofErr w:type="spellEnd"/>
            <w:proofErr w:type="gramEnd"/>
            <w:r w:rsidRPr="00141027">
              <w:rPr>
                <w:b/>
                <w:i/>
                <w:spacing w:val="-10"/>
                <w:sz w:val="20"/>
                <w:szCs w:val="20"/>
              </w:rPr>
              <w:t xml:space="preserve"> </w:t>
            </w:r>
            <w:r w:rsidRPr="00141027">
              <w:rPr>
                <w:b/>
                <w:i/>
                <w:sz w:val="20"/>
                <w:szCs w:val="20"/>
              </w:rPr>
              <w:t>спортсменом,</w:t>
            </w:r>
            <w:r w:rsidRPr="00141027">
              <w:rPr>
                <w:b/>
                <w:i/>
                <w:spacing w:val="-10"/>
                <w:sz w:val="20"/>
                <w:szCs w:val="20"/>
              </w:rPr>
              <w:t xml:space="preserve"> </w:t>
            </w:r>
            <w:r w:rsidRPr="00141027">
              <w:rPr>
                <w:b/>
                <w:i/>
                <w:sz w:val="20"/>
                <w:szCs w:val="20"/>
              </w:rPr>
              <w:t>какие</w:t>
            </w:r>
            <w:r w:rsidRPr="00141027">
              <w:rPr>
                <w:b/>
                <w:i/>
                <w:spacing w:val="-10"/>
                <w:sz w:val="20"/>
                <w:szCs w:val="20"/>
              </w:rPr>
              <w:t xml:space="preserve"> </w:t>
            </w:r>
            <w:r w:rsidRPr="00141027">
              <w:rPr>
                <w:b/>
                <w:i/>
                <w:sz w:val="20"/>
                <w:szCs w:val="20"/>
              </w:rPr>
              <w:t>награды</w:t>
            </w:r>
            <w:r w:rsidRPr="00141027">
              <w:rPr>
                <w:b/>
                <w:i/>
                <w:spacing w:val="-10"/>
                <w:sz w:val="20"/>
                <w:szCs w:val="20"/>
              </w:rPr>
              <w:t xml:space="preserve"> </w:t>
            </w:r>
            <w:r w:rsidRPr="00141027">
              <w:rPr>
                <w:b/>
                <w:i/>
                <w:sz w:val="20"/>
                <w:szCs w:val="20"/>
              </w:rPr>
              <w:t>можно получить,</w:t>
            </w:r>
            <w:r w:rsidRPr="00141027">
              <w:rPr>
                <w:b/>
                <w:i/>
                <w:spacing w:val="-14"/>
                <w:sz w:val="20"/>
                <w:szCs w:val="20"/>
              </w:rPr>
              <w:t xml:space="preserve"> </w:t>
            </w:r>
            <w:r w:rsidRPr="00141027">
              <w:rPr>
                <w:b/>
                <w:i/>
                <w:sz w:val="20"/>
                <w:szCs w:val="20"/>
              </w:rPr>
              <w:t>о</w:t>
            </w:r>
            <w:r w:rsidRPr="00141027">
              <w:rPr>
                <w:b/>
                <w:i/>
                <w:spacing w:val="-14"/>
                <w:sz w:val="20"/>
                <w:szCs w:val="20"/>
              </w:rPr>
              <w:t xml:space="preserve"> </w:t>
            </w:r>
            <w:r w:rsidRPr="00141027">
              <w:rPr>
                <w:b/>
                <w:i/>
                <w:sz w:val="20"/>
                <w:szCs w:val="20"/>
              </w:rPr>
              <w:t>тех</w:t>
            </w:r>
            <w:r w:rsidRPr="00141027">
              <w:rPr>
                <w:b/>
                <w:i/>
                <w:spacing w:val="-13"/>
                <w:sz w:val="20"/>
                <w:szCs w:val="20"/>
              </w:rPr>
              <w:t xml:space="preserve"> </w:t>
            </w:r>
            <w:r w:rsidRPr="00141027">
              <w:rPr>
                <w:b/>
                <w:i/>
                <w:sz w:val="20"/>
                <w:szCs w:val="20"/>
              </w:rPr>
              <w:t>российских</w:t>
            </w:r>
            <w:r w:rsidRPr="00141027">
              <w:rPr>
                <w:b/>
                <w:i/>
                <w:spacing w:val="-14"/>
                <w:sz w:val="20"/>
                <w:szCs w:val="20"/>
              </w:rPr>
              <w:t xml:space="preserve"> </w:t>
            </w:r>
            <w:r w:rsidRPr="00141027">
              <w:rPr>
                <w:b/>
                <w:i/>
                <w:sz w:val="20"/>
                <w:szCs w:val="20"/>
              </w:rPr>
              <w:t>спортсменах,</w:t>
            </w:r>
            <w:r w:rsidRPr="00141027">
              <w:rPr>
                <w:b/>
                <w:i/>
                <w:spacing w:val="-13"/>
                <w:sz w:val="20"/>
                <w:szCs w:val="20"/>
              </w:rPr>
              <w:t xml:space="preserve"> </w:t>
            </w:r>
            <w:proofErr w:type="gramStart"/>
            <w:r w:rsidRPr="00141027">
              <w:rPr>
                <w:b/>
                <w:i/>
                <w:sz w:val="20"/>
                <w:szCs w:val="20"/>
              </w:rPr>
              <w:t xml:space="preserve">кото- </w:t>
            </w:r>
            <w:proofErr w:type="spellStart"/>
            <w:r w:rsidRPr="00141027">
              <w:rPr>
                <w:b/>
                <w:i/>
                <w:sz w:val="20"/>
                <w:szCs w:val="20"/>
              </w:rPr>
              <w:t>рые</w:t>
            </w:r>
            <w:proofErr w:type="spellEnd"/>
            <w:proofErr w:type="gramEnd"/>
            <w:r w:rsidRPr="00141027">
              <w:rPr>
                <w:b/>
                <w:i/>
                <w:spacing w:val="-11"/>
                <w:sz w:val="20"/>
                <w:szCs w:val="20"/>
              </w:rPr>
              <w:t xml:space="preserve"> </w:t>
            </w:r>
            <w:r w:rsidRPr="00141027">
              <w:rPr>
                <w:b/>
                <w:i/>
                <w:sz w:val="20"/>
                <w:szCs w:val="20"/>
              </w:rPr>
              <w:t>являются</w:t>
            </w:r>
            <w:r w:rsidRPr="00141027">
              <w:rPr>
                <w:b/>
                <w:i/>
                <w:spacing w:val="-11"/>
                <w:sz w:val="20"/>
                <w:szCs w:val="20"/>
              </w:rPr>
              <w:t xml:space="preserve"> </w:t>
            </w:r>
            <w:r w:rsidRPr="00141027">
              <w:rPr>
                <w:b/>
                <w:i/>
                <w:sz w:val="20"/>
                <w:szCs w:val="20"/>
              </w:rPr>
              <w:t>примером</w:t>
            </w:r>
            <w:r w:rsidRPr="00141027">
              <w:rPr>
                <w:b/>
                <w:i/>
                <w:spacing w:val="-11"/>
                <w:sz w:val="20"/>
                <w:szCs w:val="20"/>
              </w:rPr>
              <w:t xml:space="preserve"> </w:t>
            </w:r>
            <w:r w:rsidRPr="00141027">
              <w:rPr>
                <w:b/>
                <w:i/>
                <w:sz w:val="20"/>
                <w:szCs w:val="20"/>
              </w:rPr>
              <w:t>не</w:t>
            </w:r>
            <w:r w:rsidRPr="00141027">
              <w:rPr>
                <w:b/>
                <w:i/>
                <w:spacing w:val="-11"/>
                <w:sz w:val="20"/>
                <w:szCs w:val="20"/>
              </w:rPr>
              <w:t xml:space="preserve"> </w:t>
            </w:r>
            <w:r w:rsidRPr="00141027">
              <w:rPr>
                <w:b/>
                <w:i/>
                <w:sz w:val="20"/>
                <w:szCs w:val="20"/>
              </w:rPr>
              <w:t>только</w:t>
            </w:r>
            <w:r w:rsidRPr="00141027">
              <w:rPr>
                <w:b/>
                <w:i/>
                <w:spacing w:val="-11"/>
                <w:sz w:val="20"/>
                <w:szCs w:val="20"/>
              </w:rPr>
              <w:t xml:space="preserve"> </w:t>
            </w:r>
            <w:r w:rsidRPr="00141027">
              <w:rPr>
                <w:b/>
                <w:i/>
                <w:sz w:val="20"/>
                <w:szCs w:val="20"/>
              </w:rPr>
              <w:t>для</w:t>
            </w:r>
            <w:r w:rsidRPr="00141027">
              <w:rPr>
                <w:b/>
                <w:i/>
                <w:spacing w:val="-11"/>
                <w:sz w:val="20"/>
                <w:szCs w:val="20"/>
              </w:rPr>
              <w:t xml:space="preserve"> </w:t>
            </w:r>
            <w:r w:rsidRPr="00141027">
              <w:rPr>
                <w:b/>
                <w:i/>
                <w:sz w:val="20"/>
                <w:szCs w:val="20"/>
              </w:rPr>
              <w:t>них,</w:t>
            </w:r>
            <w:r w:rsidRPr="00141027">
              <w:rPr>
                <w:b/>
                <w:i/>
                <w:spacing w:val="-11"/>
                <w:sz w:val="20"/>
                <w:szCs w:val="20"/>
              </w:rPr>
              <w:t xml:space="preserve"> </w:t>
            </w:r>
            <w:r w:rsidRPr="00141027">
              <w:rPr>
                <w:b/>
                <w:i/>
                <w:sz w:val="20"/>
                <w:szCs w:val="20"/>
              </w:rPr>
              <w:t>но</w:t>
            </w:r>
            <w:r w:rsidRPr="00141027">
              <w:rPr>
                <w:b/>
                <w:i/>
                <w:spacing w:val="-11"/>
                <w:sz w:val="20"/>
                <w:szCs w:val="20"/>
              </w:rPr>
              <w:t xml:space="preserve"> </w:t>
            </w:r>
            <w:r w:rsidRPr="00141027">
              <w:rPr>
                <w:b/>
                <w:i/>
                <w:sz w:val="20"/>
                <w:szCs w:val="20"/>
              </w:rPr>
              <w:t>и для многих таких же ребят.</w:t>
            </w:r>
          </w:p>
          <w:p w14:paraId="2E61CAF0" w14:textId="77777777" w:rsidR="00541166" w:rsidRPr="00141027" w:rsidRDefault="00541166" w:rsidP="002A0621">
            <w:pPr>
              <w:pStyle w:val="TableParagraph"/>
              <w:spacing w:line="230" w:lineRule="auto"/>
              <w:ind w:left="80" w:right="10"/>
              <w:rPr>
                <w:i/>
                <w:sz w:val="20"/>
                <w:szCs w:val="20"/>
              </w:rPr>
            </w:pPr>
            <w:r w:rsidRPr="00141027">
              <w:rPr>
                <w:i/>
                <w:sz w:val="20"/>
                <w:szCs w:val="20"/>
              </w:rPr>
              <w:t xml:space="preserve">*Работа с символом трека «Орлёнок – </w:t>
            </w:r>
            <w:r w:rsidRPr="00141027">
              <w:rPr>
                <w:i/>
                <w:spacing w:val="-2"/>
                <w:w w:val="110"/>
                <w:sz w:val="20"/>
                <w:szCs w:val="20"/>
              </w:rPr>
              <w:t>Спортсмен».</w:t>
            </w:r>
          </w:p>
          <w:p w14:paraId="78B323AA" w14:textId="77777777" w:rsidR="00541166" w:rsidRPr="00141027" w:rsidRDefault="00541166" w:rsidP="002A0621">
            <w:pPr>
              <w:pStyle w:val="TableParagraph"/>
              <w:spacing w:line="230" w:lineRule="auto"/>
              <w:ind w:left="80" w:right="10"/>
              <w:rPr>
                <w:sz w:val="20"/>
                <w:szCs w:val="20"/>
              </w:rPr>
            </w:pPr>
            <w:r w:rsidRPr="00141027">
              <w:rPr>
                <w:sz w:val="20"/>
                <w:szCs w:val="20"/>
              </w:rPr>
              <w:t xml:space="preserve">Фиксация вывода о том, что нужно, чтобы стать </w:t>
            </w:r>
            <w:r w:rsidRPr="00141027">
              <w:rPr>
                <w:w w:val="105"/>
                <w:sz w:val="20"/>
                <w:szCs w:val="20"/>
              </w:rPr>
              <w:t>профессионалом в спорте».</w:t>
            </w:r>
          </w:p>
        </w:tc>
        <w:tc>
          <w:tcPr>
            <w:tcW w:w="1681" w:type="dxa"/>
            <w:shd w:val="clear" w:color="auto" w:fill="C7EAFB"/>
          </w:tcPr>
          <w:p w14:paraId="0B6C1FBB" w14:textId="77777777" w:rsidR="00541166" w:rsidRPr="00141027" w:rsidRDefault="00541166" w:rsidP="002A0621">
            <w:pPr>
              <w:pStyle w:val="TableParagraph"/>
              <w:rPr>
                <w:sz w:val="20"/>
                <w:szCs w:val="20"/>
              </w:rPr>
            </w:pPr>
          </w:p>
          <w:p w14:paraId="4E09FCDC" w14:textId="77777777" w:rsidR="00541166" w:rsidRPr="00141027" w:rsidRDefault="00541166" w:rsidP="002A0621">
            <w:pPr>
              <w:pStyle w:val="TableParagraph"/>
              <w:rPr>
                <w:sz w:val="20"/>
                <w:szCs w:val="20"/>
              </w:rPr>
            </w:pPr>
          </w:p>
          <w:p w14:paraId="7036590A" w14:textId="77777777" w:rsidR="00541166" w:rsidRPr="00141027" w:rsidRDefault="00541166" w:rsidP="002A0621">
            <w:pPr>
              <w:pStyle w:val="TableParagraph"/>
              <w:rPr>
                <w:sz w:val="20"/>
                <w:szCs w:val="20"/>
              </w:rPr>
            </w:pPr>
          </w:p>
          <w:p w14:paraId="7002BBA8" w14:textId="77777777" w:rsidR="00541166" w:rsidRPr="00141027" w:rsidRDefault="00541166" w:rsidP="002A0621">
            <w:pPr>
              <w:pStyle w:val="TableParagraph"/>
              <w:spacing w:before="100"/>
              <w:rPr>
                <w:sz w:val="20"/>
                <w:szCs w:val="20"/>
              </w:rPr>
            </w:pPr>
          </w:p>
          <w:p w14:paraId="33E612F2" w14:textId="77777777" w:rsidR="00541166" w:rsidRPr="00141027" w:rsidRDefault="00541166" w:rsidP="002A0621">
            <w:pPr>
              <w:pStyle w:val="TableParagraph"/>
              <w:spacing w:line="230" w:lineRule="auto"/>
              <w:ind w:left="80" w:right="135"/>
              <w:rPr>
                <w:sz w:val="20"/>
                <w:szCs w:val="20"/>
              </w:rPr>
            </w:pPr>
            <w:r w:rsidRPr="00141027">
              <w:rPr>
                <w:spacing w:val="-2"/>
                <w:sz w:val="20"/>
                <w:szCs w:val="20"/>
              </w:rPr>
              <w:t xml:space="preserve">Познавательная, </w:t>
            </w:r>
            <w:r w:rsidRPr="00141027">
              <w:rPr>
                <w:spacing w:val="-2"/>
                <w:w w:val="105"/>
                <w:sz w:val="20"/>
                <w:szCs w:val="20"/>
              </w:rPr>
              <w:t>проблемно-</w:t>
            </w:r>
            <w:proofErr w:type="gramStart"/>
            <w:r w:rsidRPr="00141027">
              <w:rPr>
                <w:spacing w:val="-2"/>
                <w:w w:val="105"/>
                <w:sz w:val="20"/>
                <w:szCs w:val="20"/>
              </w:rPr>
              <w:t xml:space="preserve">цен- </w:t>
            </w:r>
            <w:proofErr w:type="spellStart"/>
            <w:r w:rsidRPr="00141027">
              <w:rPr>
                <w:w w:val="105"/>
                <w:sz w:val="20"/>
                <w:szCs w:val="20"/>
              </w:rPr>
              <w:t>ностное</w:t>
            </w:r>
            <w:proofErr w:type="spellEnd"/>
            <w:proofErr w:type="gramEnd"/>
            <w:r w:rsidRPr="00141027">
              <w:rPr>
                <w:spacing w:val="-7"/>
                <w:w w:val="105"/>
                <w:sz w:val="20"/>
                <w:szCs w:val="20"/>
              </w:rPr>
              <w:t xml:space="preserve"> </w:t>
            </w:r>
            <w:proofErr w:type="gramStart"/>
            <w:r w:rsidRPr="00141027">
              <w:rPr>
                <w:w w:val="105"/>
                <w:sz w:val="20"/>
                <w:szCs w:val="20"/>
              </w:rPr>
              <w:t xml:space="preserve">обще- </w:t>
            </w:r>
            <w:proofErr w:type="spellStart"/>
            <w:r w:rsidRPr="00141027">
              <w:rPr>
                <w:spacing w:val="-4"/>
                <w:w w:val="105"/>
                <w:sz w:val="20"/>
                <w:szCs w:val="20"/>
              </w:rPr>
              <w:t>ние</w:t>
            </w:r>
            <w:proofErr w:type="spellEnd"/>
            <w:proofErr w:type="gramEnd"/>
            <w:r w:rsidRPr="00141027">
              <w:rPr>
                <w:spacing w:val="-4"/>
                <w:w w:val="105"/>
                <w:sz w:val="20"/>
                <w:szCs w:val="20"/>
              </w:rPr>
              <w:t>.</w:t>
            </w:r>
          </w:p>
          <w:p w14:paraId="1C718B95" w14:textId="77777777" w:rsidR="00541166" w:rsidRPr="00141027" w:rsidRDefault="00541166" w:rsidP="002A0621">
            <w:pPr>
              <w:pStyle w:val="TableParagraph"/>
              <w:spacing w:before="197" w:line="230" w:lineRule="auto"/>
              <w:ind w:left="80" w:right="136"/>
              <w:rPr>
                <w:sz w:val="20"/>
                <w:szCs w:val="20"/>
              </w:rPr>
            </w:pPr>
            <w:r w:rsidRPr="00141027">
              <w:rPr>
                <w:spacing w:val="-2"/>
                <w:sz w:val="20"/>
                <w:szCs w:val="20"/>
              </w:rPr>
              <w:t>Взаимодействие</w:t>
            </w:r>
            <w:r w:rsidRPr="00141027">
              <w:rPr>
                <w:spacing w:val="40"/>
                <w:w w:val="125"/>
                <w:sz w:val="20"/>
                <w:szCs w:val="20"/>
              </w:rPr>
              <w:t xml:space="preserve"> </w:t>
            </w:r>
            <w:r w:rsidRPr="00141027">
              <w:rPr>
                <w:w w:val="125"/>
                <w:sz w:val="20"/>
                <w:szCs w:val="20"/>
              </w:rPr>
              <w:t>–</w:t>
            </w:r>
            <w:r w:rsidRPr="00141027">
              <w:rPr>
                <w:spacing w:val="-18"/>
                <w:w w:val="125"/>
                <w:sz w:val="20"/>
                <w:szCs w:val="20"/>
              </w:rPr>
              <w:t xml:space="preserve"> </w:t>
            </w:r>
            <w:r w:rsidRPr="00141027">
              <w:rPr>
                <w:w w:val="110"/>
                <w:sz w:val="20"/>
                <w:szCs w:val="20"/>
              </w:rPr>
              <w:t xml:space="preserve">групповое, </w:t>
            </w:r>
            <w:r w:rsidRPr="00141027">
              <w:rPr>
                <w:spacing w:val="-2"/>
                <w:w w:val="110"/>
                <w:sz w:val="20"/>
                <w:szCs w:val="20"/>
              </w:rPr>
              <w:t xml:space="preserve">фронтальное, </w:t>
            </w:r>
            <w:r w:rsidRPr="00141027">
              <w:rPr>
                <w:spacing w:val="-2"/>
                <w:sz w:val="20"/>
                <w:szCs w:val="20"/>
              </w:rPr>
              <w:t>индивидуальное.</w:t>
            </w:r>
          </w:p>
        </w:tc>
        <w:tc>
          <w:tcPr>
            <w:tcW w:w="1459" w:type="dxa"/>
            <w:shd w:val="clear" w:color="auto" w:fill="C7EAFB"/>
          </w:tcPr>
          <w:p w14:paraId="4B049969" w14:textId="77777777" w:rsidR="00541166" w:rsidRPr="00141027" w:rsidRDefault="00541166" w:rsidP="002A0621">
            <w:pPr>
              <w:pStyle w:val="TableParagraph"/>
              <w:rPr>
                <w:sz w:val="20"/>
                <w:szCs w:val="20"/>
              </w:rPr>
            </w:pPr>
          </w:p>
          <w:p w14:paraId="0A7E3986" w14:textId="77777777" w:rsidR="00541166" w:rsidRPr="00141027" w:rsidRDefault="00541166" w:rsidP="002A0621">
            <w:pPr>
              <w:pStyle w:val="TableParagraph"/>
              <w:rPr>
                <w:sz w:val="20"/>
                <w:szCs w:val="20"/>
              </w:rPr>
            </w:pPr>
          </w:p>
          <w:p w14:paraId="27717E22" w14:textId="77777777" w:rsidR="00541166" w:rsidRPr="00141027" w:rsidRDefault="00541166" w:rsidP="002A0621">
            <w:pPr>
              <w:pStyle w:val="TableParagraph"/>
              <w:rPr>
                <w:sz w:val="20"/>
                <w:szCs w:val="20"/>
              </w:rPr>
            </w:pPr>
          </w:p>
          <w:p w14:paraId="48009786" w14:textId="77777777" w:rsidR="00541166" w:rsidRPr="00141027" w:rsidRDefault="00541166" w:rsidP="002A0621">
            <w:pPr>
              <w:pStyle w:val="TableParagraph"/>
              <w:rPr>
                <w:sz w:val="20"/>
                <w:szCs w:val="20"/>
              </w:rPr>
            </w:pPr>
          </w:p>
          <w:p w14:paraId="59C1B9DC" w14:textId="77777777" w:rsidR="00541166" w:rsidRPr="00141027" w:rsidRDefault="00541166" w:rsidP="002A0621">
            <w:pPr>
              <w:pStyle w:val="TableParagraph"/>
              <w:spacing w:before="96"/>
              <w:rPr>
                <w:sz w:val="20"/>
                <w:szCs w:val="20"/>
              </w:rPr>
            </w:pPr>
          </w:p>
          <w:p w14:paraId="78040004" w14:textId="77777777" w:rsidR="00541166" w:rsidRPr="00141027" w:rsidRDefault="00541166" w:rsidP="002A0621">
            <w:pPr>
              <w:pStyle w:val="TableParagraph"/>
              <w:spacing w:line="230" w:lineRule="auto"/>
              <w:ind w:left="80" w:right="150"/>
              <w:rPr>
                <w:sz w:val="20"/>
                <w:szCs w:val="20"/>
              </w:rPr>
            </w:pPr>
            <w:proofErr w:type="spellStart"/>
            <w:r w:rsidRPr="00141027">
              <w:rPr>
                <w:spacing w:val="-2"/>
                <w:w w:val="105"/>
                <w:sz w:val="20"/>
                <w:szCs w:val="20"/>
              </w:rPr>
              <w:t>Прослушива</w:t>
            </w:r>
            <w:proofErr w:type="spellEnd"/>
            <w:r w:rsidRPr="00141027">
              <w:rPr>
                <w:spacing w:val="-2"/>
                <w:w w:val="105"/>
                <w:sz w:val="20"/>
                <w:szCs w:val="20"/>
              </w:rPr>
              <w:t xml:space="preserve">- </w:t>
            </w:r>
            <w:proofErr w:type="spellStart"/>
            <w:r w:rsidRPr="00141027">
              <w:rPr>
                <w:w w:val="105"/>
                <w:sz w:val="20"/>
                <w:szCs w:val="20"/>
              </w:rPr>
              <w:t>ние</w:t>
            </w:r>
            <w:proofErr w:type="spellEnd"/>
            <w:r w:rsidRPr="00141027">
              <w:rPr>
                <w:spacing w:val="-7"/>
                <w:w w:val="105"/>
                <w:sz w:val="20"/>
                <w:szCs w:val="20"/>
              </w:rPr>
              <w:t xml:space="preserve"> </w:t>
            </w:r>
            <w:r w:rsidRPr="00141027">
              <w:rPr>
                <w:w w:val="105"/>
                <w:sz w:val="20"/>
                <w:szCs w:val="20"/>
              </w:rPr>
              <w:t xml:space="preserve">рассказа </w:t>
            </w:r>
            <w:r w:rsidRPr="00141027">
              <w:rPr>
                <w:spacing w:val="-2"/>
                <w:w w:val="105"/>
                <w:sz w:val="20"/>
                <w:szCs w:val="20"/>
              </w:rPr>
              <w:t>спортсмена школы; интервью-</w:t>
            </w:r>
            <w:proofErr w:type="gramStart"/>
            <w:r w:rsidRPr="00141027">
              <w:rPr>
                <w:spacing w:val="-2"/>
                <w:w w:val="105"/>
                <w:sz w:val="20"/>
                <w:szCs w:val="20"/>
              </w:rPr>
              <w:t xml:space="preserve">бе- </w:t>
            </w:r>
            <w:r w:rsidRPr="00141027">
              <w:rPr>
                <w:w w:val="105"/>
                <w:sz w:val="20"/>
                <w:szCs w:val="20"/>
              </w:rPr>
              <w:t>седа</w:t>
            </w:r>
            <w:proofErr w:type="gramEnd"/>
            <w:r w:rsidRPr="00141027">
              <w:rPr>
                <w:spacing w:val="-9"/>
                <w:w w:val="105"/>
                <w:sz w:val="20"/>
                <w:szCs w:val="20"/>
              </w:rPr>
              <w:t xml:space="preserve"> </w:t>
            </w:r>
            <w:r w:rsidRPr="00141027">
              <w:rPr>
                <w:w w:val="105"/>
                <w:sz w:val="20"/>
                <w:szCs w:val="20"/>
              </w:rPr>
              <w:t>со</w:t>
            </w:r>
            <w:r w:rsidRPr="00141027">
              <w:rPr>
                <w:spacing w:val="-9"/>
                <w:w w:val="105"/>
                <w:sz w:val="20"/>
                <w:szCs w:val="20"/>
              </w:rPr>
              <w:t xml:space="preserve"> </w:t>
            </w:r>
            <w:proofErr w:type="gramStart"/>
            <w:r w:rsidRPr="00141027">
              <w:rPr>
                <w:w w:val="105"/>
                <w:sz w:val="20"/>
                <w:szCs w:val="20"/>
              </w:rPr>
              <w:t xml:space="preserve">спор- </w:t>
            </w:r>
            <w:proofErr w:type="spellStart"/>
            <w:r w:rsidRPr="00141027">
              <w:rPr>
                <w:spacing w:val="-2"/>
                <w:w w:val="105"/>
                <w:sz w:val="20"/>
                <w:szCs w:val="20"/>
              </w:rPr>
              <w:t>тсменами</w:t>
            </w:r>
            <w:proofErr w:type="spellEnd"/>
            <w:proofErr w:type="gramEnd"/>
          </w:p>
        </w:tc>
      </w:tr>
      <w:tr w:rsidR="00541166" w:rsidRPr="00DA17C3" w14:paraId="36820774" w14:textId="77777777" w:rsidTr="002A0621">
        <w:trPr>
          <w:trHeight w:val="3637"/>
        </w:trPr>
        <w:tc>
          <w:tcPr>
            <w:tcW w:w="402" w:type="dxa"/>
            <w:shd w:val="clear" w:color="auto" w:fill="5BCBF5"/>
          </w:tcPr>
          <w:p w14:paraId="1FB798D2" w14:textId="77777777" w:rsidR="00541166" w:rsidRPr="00141027" w:rsidRDefault="00541166" w:rsidP="002A0621">
            <w:pPr>
              <w:pStyle w:val="TableParagraph"/>
              <w:rPr>
                <w:sz w:val="20"/>
                <w:szCs w:val="20"/>
              </w:rPr>
            </w:pPr>
          </w:p>
          <w:p w14:paraId="616E8328" w14:textId="77777777" w:rsidR="00541166" w:rsidRPr="00141027" w:rsidRDefault="00541166" w:rsidP="002A0621">
            <w:pPr>
              <w:pStyle w:val="TableParagraph"/>
              <w:rPr>
                <w:sz w:val="20"/>
                <w:szCs w:val="20"/>
              </w:rPr>
            </w:pPr>
          </w:p>
          <w:p w14:paraId="67AA91AF" w14:textId="77777777" w:rsidR="00541166" w:rsidRPr="00141027" w:rsidRDefault="00541166" w:rsidP="002A0621">
            <w:pPr>
              <w:pStyle w:val="TableParagraph"/>
              <w:rPr>
                <w:sz w:val="20"/>
                <w:szCs w:val="20"/>
              </w:rPr>
            </w:pPr>
          </w:p>
          <w:p w14:paraId="15A3E5F5" w14:textId="77777777" w:rsidR="00541166" w:rsidRPr="00141027" w:rsidRDefault="00541166" w:rsidP="002A0621">
            <w:pPr>
              <w:pStyle w:val="TableParagraph"/>
              <w:rPr>
                <w:sz w:val="20"/>
                <w:szCs w:val="20"/>
              </w:rPr>
            </w:pPr>
          </w:p>
          <w:p w14:paraId="4BB99363" w14:textId="77777777" w:rsidR="00541166" w:rsidRPr="00141027" w:rsidRDefault="00541166" w:rsidP="002A0621">
            <w:pPr>
              <w:pStyle w:val="TableParagraph"/>
              <w:rPr>
                <w:sz w:val="20"/>
                <w:szCs w:val="20"/>
              </w:rPr>
            </w:pPr>
          </w:p>
          <w:p w14:paraId="29581D53" w14:textId="77777777" w:rsidR="00541166" w:rsidRPr="00141027" w:rsidRDefault="00541166" w:rsidP="002A0621">
            <w:pPr>
              <w:pStyle w:val="TableParagraph"/>
              <w:rPr>
                <w:sz w:val="20"/>
                <w:szCs w:val="20"/>
              </w:rPr>
            </w:pPr>
          </w:p>
          <w:p w14:paraId="3469C342" w14:textId="77777777" w:rsidR="00541166" w:rsidRPr="00141027" w:rsidRDefault="00541166" w:rsidP="002A0621">
            <w:pPr>
              <w:pStyle w:val="TableParagraph"/>
              <w:rPr>
                <w:sz w:val="20"/>
                <w:szCs w:val="20"/>
              </w:rPr>
            </w:pPr>
          </w:p>
          <w:p w14:paraId="5874871A" w14:textId="77777777" w:rsidR="00541166" w:rsidRPr="00141027" w:rsidRDefault="00541166" w:rsidP="002A0621">
            <w:pPr>
              <w:pStyle w:val="TableParagraph"/>
              <w:spacing w:before="102"/>
              <w:rPr>
                <w:sz w:val="20"/>
                <w:szCs w:val="20"/>
              </w:rPr>
            </w:pPr>
          </w:p>
          <w:p w14:paraId="096FDF45" w14:textId="77777777" w:rsidR="00541166" w:rsidRPr="00141027" w:rsidRDefault="00541166" w:rsidP="002A0621">
            <w:pPr>
              <w:pStyle w:val="TableParagraph"/>
              <w:spacing w:before="1"/>
              <w:ind w:left="21"/>
              <w:jc w:val="center"/>
              <w:rPr>
                <w:sz w:val="20"/>
                <w:szCs w:val="20"/>
              </w:rPr>
            </w:pPr>
            <w:r w:rsidRPr="00141027">
              <w:rPr>
                <w:spacing w:val="-10"/>
                <w:w w:val="105"/>
                <w:sz w:val="20"/>
                <w:szCs w:val="20"/>
              </w:rPr>
              <w:t>5</w:t>
            </w:r>
          </w:p>
        </w:tc>
        <w:tc>
          <w:tcPr>
            <w:tcW w:w="1408" w:type="dxa"/>
            <w:shd w:val="clear" w:color="auto" w:fill="A5DFF9"/>
          </w:tcPr>
          <w:p w14:paraId="23D4FFFB" w14:textId="77777777" w:rsidR="00541166" w:rsidRPr="00141027" w:rsidRDefault="00541166" w:rsidP="002A0621">
            <w:pPr>
              <w:pStyle w:val="TableParagraph"/>
              <w:rPr>
                <w:sz w:val="20"/>
                <w:szCs w:val="20"/>
              </w:rPr>
            </w:pPr>
          </w:p>
          <w:p w14:paraId="3D6D1694" w14:textId="77777777" w:rsidR="00541166" w:rsidRPr="00141027" w:rsidRDefault="00541166" w:rsidP="002A0621">
            <w:pPr>
              <w:pStyle w:val="TableParagraph"/>
              <w:rPr>
                <w:sz w:val="20"/>
                <w:szCs w:val="20"/>
              </w:rPr>
            </w:pPr>
          </w:p>
          <w:p w14:paraId="1D07EFCE" w14:textId="77777777" w:rsidR="00541166" w:rsidRPr="00141027" w:rsidRDefault="00541166" w:rsidP="002A0621">
            <w:pPr>
              <w:pStyle w:val="TableParagraph"/>
              <w:rPr>
                <w:sz w:val="20"/>
                <w:szCs w:val="20"/>
              </w:rPr>
            </w:pPr>
          </w:p>
          <w:p w14:paraId="5487629D" w14:textId="77777777" w:rsidR="00541166" w:rsidRPr="00141027" w:rsidRDefault="00541166" w:rsidP="002A0621">
            <w:pPr>
              <w:pStyle w:val="TableParagraph"/>
              <w:rPr>
                <w:sz w:val="20"/>
                <w:szCs w:val="20"/>
              </w:rPr>
            </w:pPr>
          </w:p>
          <w:p w14:paraId="68DF0463" w14:textId="77777777" w:rsidR="00541166" w:rsidRPr="00141027" w:rsidRDefault="00541166" w:rsidP="002A0621">
            <w:pPr>
              <w:pStyle w:val="TableParagraph"/>
              <w:rPr>
                <w:sz w:val="20"/>
                <w:szCs w:val="20"/>
              </w:rPr>
            </w:pPr>
          </w:p>
          <w:p w14:paraId="4EB8449F" w14:textId="77777777" w:rsidR="00541166" w:rsidRPr="00141027" w:rsidRDefault="00541166" w:rsidP="002A0621">
            <w:pPr>
              <w:pStyle w:val="TableParagraph"/>
              <w:rPr>
                <w:sz w:val="20"/>
                <w:szCs w:val="20"/>
              </w:rPr>
            </w:pPr>
          </w:p>
          <w:p w14:paraId="0E2D6EDE" w14:textId="77777777" w:rsidR="00541166" w:rsidRPr="00141027" w:rsidRDefault="00541166" w:rsidP="002A0621">
            <w:pPr>
              <w:pStyle w:val="TableParagraph"/>
              <w:rPr>
                <w:sz w:val="20"/>
                <w:szCs w:val="20"/>
              </w:rPr>
            </w:pPr>
          </w:p>
          <w:p w14:paraId="0002EBBB" w14:textId="77777777" w:rsidR="00541166" w:rsidRPr="00141027" w:rsidRDefault="00541166" w:rsidP="002A0621">
            <w:pPr>
              <w:pStyle w:val="TableParagraph"/>
              <w:spacing w:before="9"/>
              <w:rPr>
                <w:sz w:val="20"/>
                <w:szCs w:val="20"/>
              </w:rPr>
            </w:pPr>
          </w:p>
          <w:p w14:paraId="0B1A1770" w14:textId="77777777" w:rsidR="00541166" w:rsidRPr="00141027" w:rsidRDefault="00541166" w:rsidP="002A0621">
            <w:pPr>
              <w:pStyle w:val="TableParagraph"/>
              <w:spacing w:line="230" w:lineRule="auto"/>
              <w:ind w:left="80" w:right="109"/>
              <w:rPr>
                <w:b/>
                <w:sz w:val="20"/>
                <w:szCs w:val="20"/>
              </w:rPr>
            </w:pPr>
            <w:r w:rsidRPr="00141027">
              <w:rPr>
                <w:b/>
                <w:spacing w:val="-4"/>
                <w:w w:val="105"/>
                <w:sz w:val="20"/>
                <w:szCs w:val="20"/>
              </w:rPr>
              <w:t>«Азбука</w:t>
            </w:r>
            <w:r w:rsidRPr="00141027">
              <w:rPr>
                <w:b/>
                <w:spacing w:val="-13"/>
                <w:w w:val="105"/>
                <w:sz w:val="20"/>
                <w:szCs w:val="20"/>
              </w:rPr>
              <w:t xml:space="preserve"> </w:t>
            </w:r>
            <w:proofErr w:type="spellStart"/>
            <w:r w:rsidRPr="00141027">
              <w:rPr>
                <w:b/>
                <w:spacing w:val="-4"/>
                <w:w w:val="105"/>
                <w:sz w:val="20"/>
                <w:szCs w:val="20"/>
              </w:rPr>
              <w:t>здо</w:t>
            </w:r>
            <w:proofErr w:type="spellEnd"/>
            <w:r w:rsidRPr="00141027">
              <w:rPr>
                <w:b/>
                <w:spacing w:val="-4"/>
                <w:w w:val="105"/>
                <w:sz w:val="20"/>
                <w:szCs w:val="20"/>
              </w:rPr>
              <w:t xml:space="preserve">- </w:t>
            </w:r>
            <w:proofErr w:type="spellStart"/>
            <w:r w:rsidRPr="00141027">
              <w:rPr>
                <w:b/>
                <w:spacing w:val="-2"/>
                <w:w w:val="105"/>
                <w:sz w:val="20"/>
                <w:szCs w:val="20"/>
              </w:rPr>
              <w:t>ровья</w:t>
            </w:r>
            <w:proofErr w:type="spellEnd"/>
            <w:r w:rsidRPr="00141027">
              <w:rPr>
                <w:b/>
                <w:spacing w:val="-2"/>
                <w:w w:val="105"/>
                <w:sz w:val="20"/>
                <w:szCs w:val="20"/>
              </w:rPr>
              <w:t>»</w:t>
            </w:r>
          </w:p>
        </w:tc>
        <w:tc>
          <w:tcPr>
            <w:tcW w:w="4611" w:type="dxa"/>
            <w:shd w:val="clear" w:color="auto" w:fill="A5DFF9"/>
          </w:tcPr>
          <w:p w14:paraId="0301E781" w14:textId="77777777" w:rsidR="00541166" w:rsidRPr="00141027" w:rsidRDefault="00541166" w:rsidP="002A0621">
            <w:pPr>
              <w:pStyle w:val="TableParagraph"/>
              <w:rPr>
                <w:sz w:val="20"/>
                <w:szCs w:val="20"/>
              </w:rPr>
            </w:pPr>
          </w:p>
          <w:p w14:paraId="7B1AE991" w14:textId="77777777" w:rsidR="00541166" w:rsidRPr="00141027" w:rsidRDefault="00541166" w:rsidP="002A0621">
            <w:pPr>
              <w:pStyle w:val="TableParagraph"/>
              <w:rPr>
                <w:sz w:val="20"/>
                <w:szCs w:val="20"/>
              </w:rPr>
            </w:pPr>
          </w:p>
          <w:p w14:paraId="527F5F24" w14:textId="77777777" w:rsidR="00541166" w:rsidRPr="00141027" w:rsidRDefault="00541166" w:rsidP="002A0621">
            <w:pPr>
              <w:pStyle w:val="TableParagraph"/>
              <w:rPr>
                <w:sz w:val="20"/>
                <w:szCs w:val="20"/>
              </w:rPr>
            </w:pPr>
          </w:p>
          <w:p w14:paraId="7B71C0B7" w14:textId="77777777" w:rsidR="00541166" w:rsidRPr="00141027" w:rsidRDefault="00541166" w:rsidP="002A0621">
            <w:pPr>
              <w:pStyle w:val="TableParagraph"/>
              <w:spacing w:before="124"/>
              <w:rPr>
                <w:sz w:val="20"/>
                <w:szCs w:val="20"/>
              </w:rPr>
            </w:pPr>
          </w:p>
          <w:p w14:paraId="55FB281C" w14:textId="77777777" w:rsidR="00541166" w:rsidRPr="00141027" w:rsidRDefault="00541166" w:rsidP="002A0621">
            <w:pPr>
              <w:pStyle w:val="TableParagraph"/>
              <w:spacing w:line="230" w:lineRule="auto"/>
              <w:ind w:left="80" w:right="10"/>
              <w:rPr>
                <w:b/>
                <w:i/>
                <w:sz w:val="20"/>
                <w:szCs w:val="20"/>
              </w:rPr>
            </w:pPr>
            <w:r w:rsidRPr="00141027">
              <w:rPr>
                <w:b/>
                <w:i/>
                <w:w w:val="105"/>
                <w:sz w:val="20"/>
                <w:szCs w:val="20"/>
              </w:rPr>
              <w:t xml:space="preserve">Подведение итогов. Дети рассматривают </w:t>
            </w:r>
            <w:r w:rsidRPr="00141027">
              <w:rPr>
                <w:b/>
                <w:i/>
                <w:sz w:val="20"/>
                <w:szCs w:val="20"/>
              </w:rPr>
              <w:t>фото</w:t>
            </w:r>
            <w:r w:rsidRPr="00141027">
              <w:rPr>
                <w:b/>
                <w:i/>
                <w:spacing w:val="-6"/>
                <w:sz w:val="20"/>
                <w:szCs w:val="20"/>
              </w:rPr>
              <w:t xml:space="preserve"> </w:t>
            </w:r>
            <w:r w:rsidRPr="00141027">
              <w:rPr>
                <w:b/>
                <w:i/>
                <w:sz w:val="20"/>
                <w:szCs w:val="20"/>
              </w:rPr>
              <w:t>или</w:t>
            </w:r>
            <w:r w:rsidRPr="00141027">
              <w:rPr>
                <w:b/>
                <w:i/>
                <w:spacing w:val="-6"/>
                <w:sz w:val="20"/>
                <w:szCs w:val="20"/>
              </w:rPr>
              <w:t xml:space="preserve"> </w:t>
            </w:r>
            <w:r w:rsidRPr="00141027">
              <w:rPr>
                <w:b/>
                <w:i/>
                <w:sz w:val="20"/>
                <w:szCs w:val="20"/>
              </w:rPr>
              <w:t>видео,</w:t>
            </w:r>
            <w:r w:rsidRPr="00141027">
              <w:rPr>
                <w:b/>
                <w:i/>
                <w:spacing w:val="-6"/>
                <w:sz w:val="20"/>
                <w:szCs w:val="20"/>
              </w:rPr>
              <w:t xml:space="preserve"> </w:t>
            </w:r>
            <w:r w:rsidRPr="00141027">
              <w:rPr>
                <w:b/>
                <w:i/>
                <w:sz w:val="20"/>
                <w:szCs w:val="20"/>
              </w:rPr>
              <w:t>как</w:t>
            </w:r>
            <w:r w:rsidRPr="00141027">
              <w:rPr>
                <w:b/>
                <w:i/>
                <w:spacing w:val="-6"/>
                <w:sz w:val="20"/>
                <w:szCs w:val="20"/>
              </w:rPr>
              <w:t xml:space="preserve"> </w:t>
            </w:r>
            <w:r w:rsidRPr="00141027">
              <w:rPr>
                <w:b/>
                <w:i/>
                <w:sz w:val="20"/>
                <w:szCs w:val="20"/>
              </w:rPr>
              <w:t>проходил</w:t>
            </w:r>
            <w:r w:rsidRPr="00141027">
              <w:rPr>
                <w:b/>
                <w:i/>
                <w:spacing w:val="-6"/>
                <w:sz w:val="20"/>
                <w:szCs w:val="20"/>
              </w:rPr>
              <w:t xml:space="preserve"> </w:t>
            </w:r>
            <w:r w:rsidRPr="00141027">
              <w:rPr>
                <w:b/>
                <w:i/>
                <w:sz w:val="20"/>
                <w:szCs w:val="20"/>
              </w:rPr>
              <w:t>трек,</w:t>
            </w:r>
            <w:r w:rsidRPr="00141027">
              <w:rPr>
                <w:b/>
                <w:i/>
                <w:spacing w:val="-6"/>
                <w:sz w:val="20"/>
                <w:szCs w:val="20"/>
              </w:rPr>
              <w:t xml:space="preserve"> </w:t>
            </w:r>
            <w:r w:rsidRPr="00141027">
              <w:rPr>
                <w:b/>
                <w:i/>
                <w:sz w:val="20"/>
                <w:szCs w:val="20"/>
              </w:rPr>
              <w:t>по</w:t>
            </w:r>
            <w:r w:rsidRPr="00141027">
              <w:rPr>
                <w:b/>
                <w:i/>
                <w:spacing w:val="-6"/>
                <w:sz w:val="20"/>
                <w:szCs w:val="20"/>
              </w:rPr>
              <w:t xml:space="preserve"> </w:t>
            </w:r>
            <w:r w:rsidRPr="00141027">
              <w:rPr>
                <w:b/>
                <w:i/>
                <w:sz w:val="20"/>
                <w:szCs w:val="20"/>
              </w:rPr>
              <w:t xml:space="preserve">опорной схеме анализируют и дополняют правила орга- </w:t>
            </w:r>
            <w:proofErr w:type="spellStart"/>
            <w:r w:rsidRPr="00141027">
              <w:rPr>
                <w:b/>
                <w:i/>
                <w:w w:val="105"/>
                <w:sz w:val="20"/>
                <w:szCs w:val="20"/>
              </w:rPr>
              <w:t>низации</w:t>
            </w:r>
            <w:proofErr w:type="spellEnd"/>
            <w:r w:rsidRPr="00141027">
              <w:rPr>
                <w:b/>
                <w:i/>
                <w:spacing w:val="-14"/>
                <w:w w:val="105"/>
                <w:sz w:val="20"/>
                <w:szCs w:val="20"/>
              </w:rPr>
              <w:t xml:space="preserve"> </w:t>
            </w:r>
            <w:r w:rsidRPr="00141027">
              <w:rPr>
                <w:b/>
                <w:i/>
                <w:w w:val="105"/>
                <w:sz w:val="20"/>
                <w:szCs w:val="20"/>
              </w:rPr>
              <w:t>подвижных</w:t>
            </w:r>
            <w:r w:rsidRPr="00141027">
              <w:rPr>
                <w:b/>
                <w:i/>
                <w:spacing w:val="-14"/>
                <w:w w:val="105"/>
                <w:sz w:val="20"/>
                <w:szCs w:val="20"/>
              </w:rPr>
              <w:t xml:space="preserve"> </w:t>
            </w:r>
            <w:r w:rsidRPr="00141027">
              <w:rPr>
                <w:b/>
                <w:i/>
                <w:w w:val="105"/>
                <w:sz w:val="20"/>
                <w:szCs w:val="20"/>
              </w:rPr>
              <w:t>игр,</w:t>
            </w:r>
            <w:r w:rsidRPr="00141027">
              <w:rPr>
                <w:b/>
                <w:i/>
                <w:spacing w:val="-14"/>
                <w:w w:val="105"/>
                <w:sz w:val="20"/>
                <w:szCs w:val="20"/>
              </w:rPr>
              <w:t xml:space="preserve"> </w:t>
            </w:r>
            <w:r w:rsidRPr="00141027">
              <w:rPr>
                <w:b/>
                <w:i/>
                <w:w w:val="105"/>
                <w:sz w:val="20"/>
                <w:szCs w:val="20"/>
              </w:rPr>
              <w:t>играют</w:t>
            </w:r>
            <w:r w:rsidRPr="00141027">
              <w:rPr>
                <w:b/>
                <w:i/>
                <w:spacing w:val="-14"/>
                <w:w w:val="105"/>
                <w:sz w:val="20"/>
                <w:szCs w:val="20"/>
              </w:rPr>
              <w:t xml:space="preserve"> </w:t>
            </w:r>
            <w:r w:rsidRPr="00141027">
              <w:rPr>
                <w:b/>
                <w:i/>
                <w:w w:val="105"/>
                <w:sz w:val="20"/>
                <w:szCs w:val="20"/>
              </w:rPr>
              <w:t>в</w:t>
            </w:r>
            <w:r w:rsidRPr="00141027">
              <w:rPr>
                <w:b/>
                <w:i/>
                <w:spacing w:val="-14"/>
                <w:w w:val="105"/>
                <w:sz w:val="20"/>
                <w:szCs w:val="20"/>
              </w:rPr>
              <w:t xml:space="preserve"> </w:t>
            </w:r>
            <w:r w:rsidRPr="00141027">
              <w:rPr>
                <w:b/>
                <w:i/>
                <w:w w:val="105"/>
                <w:sz w:val="20"/>
                <w:szCs w:val="20"/>
              </w:rPr>
              <w:t>новую</w:t>
            </w:r>
            <w:r w:rsidRPr="00141027">
              <w:rPr>
                <w:b/>
                <w:i/>
                <w:spacing w:val="-14"/>
                <w:w w:val="105"/>
                <w:sz w:val="20"/>
                <w:szCs w:val="20"/>
              </w:rPr>
              <w:t xml:space="preserve"> </w:t>
            </w:r>
            <w:r w:rsidRPr="00141027">
              <w:rPr>
                <w:b/>
                <w:i/>
                <w:w w:val="105"/>
                <w:sz w:val="20"/>
                <w:szCs w:val="20"/>
              </w:rPr>
              <w:t>игру.</w:t>
            </w:r>
          </w:p>
          <w:p w14:paraId="1F3EAF4A" w14:textId="77777777" w:rsidR="00541166" w:rsidRPr="00141027" w:rsidRDefault="00541166" w:rsidP="002A0621">
            <w:pPr>
              <w:pStyle w:val="TableParagraph"/>
              <w:spacing w:line="230" w:lineRule="auto"/>
              <w:ind w:left="80" w:right="10"/>
              <w:rPr>
                <w:i/>
                <w:sz w:val="20"/>
                <w:szCs w:val="20"/>
              </w:rPr>
            </w:pPr>
            <w:r w:rsidRPr="00141027">
              <w:rPr>
                <w:i/>
                <w:sz w:val="20"/>
                <w:szCs w:val="20"/>
              </w:rPr>
              <w:t xml:space="preserve">*Работа с символом трека «Орлёнок – Спор- </w:t>
            </w:r>
            <w:proofErr w:type="spellStart"/>
            <w:r w:rsidRPr="00141027">
              <w:rPr>
                <w:i/>
                <w:spacing w:val="-2"/>
                <w:w w:val="110"/>
                <w:sz w:val="20"/>
                <w:szCs w:val="20"/>
              </w:rPr>
              <w:t>тсмен</w:t>
            </w:r>
            <w:proofErr w:type="spellEnd"/>
            <w:r w:rsidRPr="00141027">
              <w:rPr>
                <w:i/>
                <w:spacing w:val="-2"/>
                <w:w w:val="110"/>
                <w:sz w:val="20"/>
                <w:szCs w:val="20"/>
              </w:rPr>
              <w:t>».</w:t>
            </w:r>
          </w:p>
          <w:p w14:paraId="42D759B0" w14:textId="77777777" w:rsidR="00541166" w:rsidRPr="00141027" w:rsidRDefault="00541166" w:rsidP="002A0621">
            <w:pPr>
              <w:pStyle w:val="TableParagraph"/>
              <w:spacing w:line="230" w:lineRule="auto"/>
              <w:ind w:left="80" w:right="10"/>
              <w:rPr>
                <w:sz w:val="20"/>
                <w:szCs w:val="20"/>
              </w:rPr>
            </w:pPr>
            <w:r w:rsidRPr="00141027">
              <w:rPr>
                <w:w w:val="105"/>
                <w:sz w:val="20"/>
                <w:szCs w:val="20"/>
              </w:rPr>
              <w:t>Составляют</w:t>
            </w:r>
            <w:r w:rsidRPr="00141027">
              <w:rPr>
                <w:spacing w:val="-7"/>
                <w:w w:val="105"/>
                <w:sz w:val="20"/>
                <w:szCs w:val="20"/>
              </w:rPr>
              <w:t xml:space="preserve"> </w:t>
            </w:r>
            <w:r w:rsidRPr="00141027">
              <w:rPr>
                <w:w w:val="105"/>
                <w:sz w:val="20"/>
                <w:szCs w:val="20"/>
              </w:rPr>
              <w:t>«Азбуку</w:t>
            </w:r>
            <w:r w:rsidRPr="00141027">
              <w:rPr>
                <w:spacing w:val="-13"/>
                <w:w w:val="105"/>
                <w:sz w:val="20"/>
                <w:szCs w:val="20"/>
              </w:rPr>
              <w:t xml:space="preserve"> </w:t>
            </w:r>
            <w:r w:rsidRPr="00141027">
              <w:rPr>
                <w:w w:val="105"/>
                <w:sz w:val="20"/>
                <w:szCs w:val="20"/>
              </w:rPr>
              <w:t>здоровья»</w:t>
            </w:r>
            <w:r w:rsidRPr="00141027">
              <w:rPr>
                <w:spacing w:val="-7"/>
                <w:w w:val="105"/>
                <w:sz w:val="20"/>
                <w:szCs w:val="20"/>
              </w:rPr>
              <w:t xml:space="preserve"> </w:t>
            </w:r>
            <w:r w:rsidRPr="00141027">
              <w:rPr>
                <w:w w:val="125"/>
                <w:sz w:val="20"/>
                <w:szCs w:val="20"/>
              </w:rPr>
              <w:t>–</w:t>
            </w:r>
            <w:r w:rsidRPr="00141027">
              <w:rPr>
                <w:spacing w:val="-18"/>
                <w:w w:val="125"/>
                <w:sz w:val="20"/>
                <w:szCs w:val="20"/>
              </w:rPr>
              <w:t xml:space="preserve"> </w:t>
            </w:r>
            <w:r w:rsidRPr="00141027">
              <w:rPr>
                <w:w w:val="105"/>
                <w:sz w:val="20"/>
                <w:szCs w:val="20"/>
              </w:rPr>
              <w:t>тезисно</w:t>
            </w:r>
            <w:r w:rsidRPr="00141027">
              <w:rPr>
                <w:spacing w:val="-7"/>
                <w:w w:val="105"/>
                <w:sz w:val="20"/>
                <w:szCs w:val="20"/>
              </w:rPr>
              <w:t xml:space="preserve"> </w:t>
            </w:r>
            <w:proofErr w:type="spellStart"/>
            <w:r w:rsidRPr="00141027">
              <w:rPr>
                <w:w w:val="105"/>
                <w:sz w:val="20"/>
                <w:szCs w:val="20"/>
              </w:rPr>
              <w:t>записы</w:t>
            </w:r>
            <w:proofErr w:type="spellEnd"/>
            <w:r w:rsidRPr="00141027">
              <w:rPr>
                <w:w w:val="105"/>
                <w:sz w:val="20"/>
                <w:szCs w:val="20"/>
              </w:rPr>
              <w:t xml:space="preserve">- </w:t>
            </w:r>
            <w:proofErr w:type="spellStart"/>
            <w:r w:rsidRPr="00141027">
              <w:rPr>
                <w:w w:val="105"/>
                <w:sz w:val="20"/>
                <w:szCs w:val="20"/>
              </w:rPr>
              <w:t>вают</w:t>
            </w:r>
            <w:proofErr w:type="spellEnd"/>
            <w:r w:rsidRPr="00141027">
              <w:rPr>
                <w:spacing w:val="-6"/>
                <w:w w:val="105"/>
                <w:sz w:val="20"/>
                <w:szCs w:val="20"/>
              </w:rPr>
              <w:t xml:space="preserve"> </w:t>
            </w:r>
            <w:r w:rsidRPr="00141027">
              <w:rPr>
                <w:w w:val="105"/>
                <w:sz w:val="20"/>
                <w:szCs w:val="20"/>
              </w:rPr>
              <w:t>мысли</w:t>
            </w:r>
            <w:r w:rsidRPr="00141027">
              <w:rPr>
                <w:spacing w:val="-6"/>
                <w:w w:val="105"/>
                <w:sz w:val="20"/>
                <w:szCs w:val="20"/>
              </w:rPr>
              <w:t xml:space="preserve"> </w:t>
            </w:r>
            <w:r w:rsidRPr="00141027">
              <w:rPr>
                <w:w w:val="105"/>
                <w:sz w:val="20"/>
                <w:szCs w:val="20"/>
              </w:rPr>
              <w:t>о</w:t>
            </w:r>
            <w:r w:rsidRPr="00141027">
              <w:rPr>
                <w:spacing w:val="-6"/>
                <w:w w:val="105"/>
                <w:sz w:val="20"/>
                <w:szCs w:val="20"/>
              </w:rPr>
              <w:t xml:space="preserve"> </w:t>
            </w:r>
            <w:r w:rsidRPr="00141027">
              <w:rPr>
                <w:w w:val="105"/>
                <w:sz w:val="20"/>
                <w:szCs w:val="20"/>
              </w:rPr>
              <w:t>том,</w:t>
            </w:r>
            <w:r w:rsidRPr="00141027">
              <w:rPr>
                <w:spacing w:val="-6"/>
                <w:w w:val="105"/>
                <w:sz w:val="20"/>
                <w:szCs w:val="20"/>
              </w:rPr>
              <w:t xml:space="preserve"> </w:t>
            </w:r>
            <w:r w:rsidRPr="00141027">
              <w:rPr>
                <w:w w:val="105"/>
                <w:sz w:val="20"/>
                <w:szCs w:val="20"/>
              </w:rPr>
              <w:t>что</w:t>
            </w:r>
            <w:r w:rsidRPr="00141027">
              <w:rPr>
                <w:spacing w:val="-6"/>
                <w:w w:val="105"/>
                <w:sz w:val="20"/>
                <w:szCs w:val="20"/>
              </w:rPr>
              <w:t xml:space="preserve"> </w:t>
            </w:r>
            <w:r w:rsidRPr="00141027">
              <w:rPr>
                <w:w w:val="105"/>
                <w:sz w:val="20"/>
                <w:szCs w:val="20"/>
              </w:rPr>
              <w:t>нужно,</w:t>
            </w:r>
            <w:r w:rsidRPr="00141027">
              <w:rPr>
                <w:spacing w:val="-6"/>
                <w:w w:val="105"/>
                <w:sz w:val="20"/>
                <w:szCs w:val="20"/>
              </w:rPr>
              <w:t xml:space="preserve"> </w:t>
            </w:r>
            <w:r w:rsidRPr="00141027">
              <w:rPr>
                <w:w w:val="105"/>
                <w:sz w:val="20"/>
                <w:szCs w:val="20"/>
              </w:rPr>
              <w:t>чтобы</w:t>
            </w:r>
            <w:r w:rsidRPr="00141027">
              <w:rPr>
                <w:spacing w:val="-6"/>
                <w:w w:val="105"/>
                <w:sz w:val="20"/>
                <w:szCs w:val="20"/>
              </w:rPr>
              <w:t xml:space="preserve"> </w:t>
            </w:r>
            <w:r w:rsidRPr="00141027">
              <w:rPr>
                <w:w w:val="105"/>
                <w:sz w:val="20"/>
                <w:szCs w:val="20"/>
              </w:rPr>
              <w:t>быть</w:t>
            </w:r>
            <w:r w:rsidRPr="00141027">
              <w:rPr>
                <w:spacing w:val="-6"/>
                <w:w w:val="105"/>
                <w:sz w:val="20"/>
                <w:szCs w:val="20"/>
              </w:rPr>
              <w:t xml:space="preserve"> </w:t>
            </w:r>
            <w:proofErr w:type="spellStart"/>
            <w:r w:rsidRPr="00141027">
              <w:rPr>
                <w:w w:val="105"/>
                <w:sz w:val="20"/>
                <w:szCs w:val="20"/>
              </w:rPr>
              <w:t>здоро</w:t>
            </w:r>
            <w:proofErr w:type="spellEnd"/>
            <w:r w:rsidRPr="00141027">
              <w:rPr>
                <w:w w:val="105"/>
                <w:sz w:val="20"/>
                <w:szCs w:val="20"/>
              </w:rPr>
              <w:t xml:space="preserve">- </w:t>
            </w:r>
            <w:proofErr w:type="spellStart"/>
            <w:r w:rsidRPr="00141027">
              <w:rPr>
                <w:spacing w:val="-4"/>
                <w:w w:val="105"/>
                <w:sz w:val="20"/>
                <w:szCs w:val="20"/>
              </w:rPr>
              <w:t>вым</w:t>
            </w:r>
            <w:proofErr w:type="spellEnd"/>
            <w:r w:rsidRPr="00141027">
              <w:rPr>
                <w:spacing w:val="-4"/>
                <w:w w:val="105"/>
                <w:sz w:val="20"/>
                <w:szCs w:val="20"/>
              </w:rPr>
              <w:t>.</w:t>
            </w:r>
          </w:p>
        </w:tc>
        <w:tc>
          <w:tcPr>
            <w:tcW w:w="1681" w:type="dxa"/>
            <w:shd w:val="clear" w:color="auto" w:fill="A5DFF9"/>
          </w:tcPr>
          <w:p w14:paraId="5A988A6E" w14:textId="77777777" w:rsidR="00541166" w:rsidRPr="00141027" w:rsidRDefault="00541166" w:rsidP="002A0621">
            <w:pPr>
              <w:pStyle w:val="TableParagraph"/>
              <w:rPr>
                <w:sz w:val="20"/>
                <w:szCs w:val="20"/>
              </w:rPr>
            </w:pPr>
          </w:p>
          <w:p w14:paraId="29038178" w14:textId="77777777" w:rsidR="00541166" w:rsidRPr="00141027" w:rsidRDefault="00541166" w:rsidP="002A0621">
            <w:pPr>
              <w:pStyle w:val="TableParagraph"/>
              <w:rPr>
                <w:sz w:val="20"/>
                <w:szCs w:val="20"/>
              </w:rPr>
            </w:pPr>
          </w:p>
          <w:p w14:paraId="068A9477" w14:textId="77777777" w:rsidR="00541166" w:rsidRPr="00141027" w:rsidRDefault="00541166" w:rsidP="002A0621">
            <w:pPr>
              <w:pStyle w:val="TableParagraph"/>
              <w:rPr>
                <w:sz w:val="20"/>
                <w:szCs w:val="20"/>
              </w:rPr>
            </w:pPr>
          </w:p>
          <w:p w14:paraId="0D6E51BB" w14:textId="77777777" w:rsidR="00541166" w:rsidRPr="00141027" w:rsidRDefault="00541166" w:rsidP="002A0621">
            <w:pPr>
              <w:pStyle w:val="TableParagraph"/>
              <w:rPr>
                <w:sz w:val="20"/>
                <w:szCs w:val="20"/>
              </w:rPr>
            </w:pPr>
          </w:p>
          <w:p w14:paraId="5C4224C2" w14:textId="77777777" w:rsidR="00541166" w:rsidRPr="00141027" w:rsidRDefault="00541166" w:rsidP="002A0621">
            <w:pPr>
              <w:pStyle w:val="TableParagraph"/>
              <w:spacing w:before="120"/>
              <w:rPr>
                <w:sz w:val="20"/>
                <w:szCs w:val="20"/>
              </w:rPr>
            </w:pPr>
          </w:p>
          <w:p w14:paraId="70891EA9" w14:textId="77777777" w:rsidR="00541166" w:rsidRPr="00141027" w:rsidRDefault="00541166" w:rsidP="002A0621">
            <w:pPr>
              <w:pStyle w:val="TableParagraph"/>
              <w:spacing w:line="230" w:lineRule="auto"/>
              <w:ind w:left="80" w:right="66"/>
              <w:rPr>
                <w:sz w:val="20"/>
                <w:szCs w:val="20"/>
              </w:rPr>
            </w:pPr>
            <w:r w:rsidRPr="00141027">
              <w:rPr>
                <w:spacing w:val="-2"/>
                <w:sz w:val="20"/>
                <w:szCs w:val="20"/>
              </w:rPr>
              <w:t>Познавательная, игровая.</w:t>
            </w:r>
          </w:p>
          <w:p w14:paraId="576A20B8" w14:textId="77777777" w:rsidR="00541166" w:rsidRPr="00141027" w:rsidRDefault="00541166" w:rsidP="002A0621">
            <w:pPr>
              <w:pStyle w:val="TableParagraph"/>
              <w:spacing w:before="199" w:line="230" w:lineRule="auto"/>
              <w:ind w:left="80" w:right="136"/>
              <w:rPr>
                <w:sz w:val="20"/>
                <w:szCs w:val="20"/>
              </w:rPr>
            </w:pPr>
            <w:r w:rsidRPr="00141027">
              <w:rPr>
                <w:spacing w:val="-2"/>
                <w:sz w:val="20"/>
                <w:szCs w:val="20"/>
              </w:rPr>
              <w:t>Взаимодействие</w:t>
            </w:r>
            <w:r w:rsidRPr="00141027">
              <w:rPr>
                <w:spacing w:val="40"/>
                <w:w w:val="125"/>
                <w:sz w:val="20"/>
                <w:szCs w:val="20"/>
              </w:rPr>
              <w:t xml:space="preserve"> </w:t>
            </w:r>
            <w:r w:rsidRPr="00141027">
              <w:rPr>
                <w:w w:val="125"/>
                <w:sz w:val="20"/>
                <w:szCs w:val="20"/>
              </w:rPr>
              <w:t>–</w:t>
            </w:r>
            <w:r w:rsidRPr="00141027">
              <w:rPr>
                <w:spacing w:val="-18"/>
                <w:w w:val="125"/>
                <w:sz w:val="20"/>
                <w:szCs w:val="20"/>
              </w:rPr>
              <w:t xml:space="preserve"> </w:t>
            </w:r>
            <w:r w:rsidRPr="00141027">
              <w:rPr>
                <w:w w:val="110"/>
                <w:sz w:val="20"/>
                <w:szCs w:val="20"/>
              </w:rPr>
              <w:t xml:space="preserve">групповое, </w:t>
            </w:r>
            <w:r w:rsidRPr="00141027">
              <w:rPr>
                <w:spacing w:val="-2"/>
                <w:w w:val="110"/>
                <w:sz w:val="20"/>
                <w:szCs w:val="20"/>
              </w:rPr>
              <w:t xml:space="preserve">фронтальное, </w:t>
            </w:r>
            <w:r w:rsidRPr="00141027">
              <w:rPr>
                <w:spacing w:val="-2"/>
                <w:sz w:val="20"/>
                <w:szCs w:val="20"/>
              </w:rPr>
              <w:t>индивидуальное.</w:t>
            </w:r>
          </w:p>
        </w:tc>
        <w:tc>
          <w:tcPr>
            <w:tcW w:w="1459" w:type="dxa"/>
            <w:shd w:val="clear" w:color="auto" w:fill="A5DFF9"/>
          </w:tcPr>
          <w:p w14:paraId="1D761F44" w14:textId="77777777" w:rsidR="00541166" w:rsidRPr="00141027" w:rsidRDefault="00541166" w:rsidP="002A0621">
            <w:pPr>
              <w:pStyle w:val="TableParagraph"/>
              <w:rPr>
                <w:sz w:val="20"/>
                <w:szCs w:val="20"/>
              </w:rPr>
            </w:pPr>
          </w:p>
          <w:p w14:paraId="579A472C" w14:textId="77777777" w:rsidR="00541166" w:rsidRPr="00141027" w:rsidRDefault="00541166" w:rsidP="002A0621">
            <w:pPr>
              <w:pStyle w:val="TableParagraph"/>
              <w:rPr>
                <w:sz w:val="20"/>
                <w:szCs w:val="20"/>
              </w:rPr>
            </w:pPr>
          </w:p>
          <w:p w14:paraId="54A94A29" w14:textId="77777777" w:rsidR="00541166" w:rsidRPr="00141027" w:rsidRDefault="00541166" w:rsidP="002A0621">
            <w:pPr>
              <w:pStyle w:val="TableParagraph"/>
              <w:rPr>
                <w:sz w:val="20"/>
                <w:szCs w:val="20"/>
              </w:rPr>
            </w:pPr>
          </w:p>
          <w:p w14:paraId="7D8EE54D" w14:textId="77777777" w:rsidR="00541166" w:rsidRPr="00141027" w:rsidRDefault="00541166" w:rsidP="002A0621">
            <w:pPr>
              <w:pStyle w:val="TableParagraph"/>
              <w:rPr>
                <w:sz w:val="20"/>
                <w:szCs w:val="20"/>
              </w:rPr>
            </w:pPr>
          </w:p>
          <w:p w14:paraId="6DFFB614" w14:textId="77777777" w:rsidR="00541166" w:rsidRPr="00141027" w:rsidRDefault="00541166" w:rsidP="002A0621">
            <w:pPr>
              <w:pStyle w:val="TableParagraph"/>
              <w:rPr>
                <w:sz w:val="20"/>
                <w:szCs w:val="20"/>
              </w:rPr>
            </w:pPr>
          </w:p>
          <w:p w14:paraId="05F907E4" w14:textId="77777777" w:rsidR="00541166" w:rsidRPr="00141027" w:rsidRDefault="00541166" w:rsidP="002A0621">
            <w:pPr>
              <w:pStyle w:val="TableParagraph"/>
              <w:spacing w:before="16"/>
              <w:rPr>
                <w:sz w:val="20"/>
                <w:szCs w:val="20"/>
              </w:rPr>
            </w:pPr>
          </w:p>
          <w:p w14:paraId="3DB07B96" w14:textId="77777777" w:rsidR="00541166" w:rsidRPr="00141027" w:rsidRDefault="00541166" w:rsidP="002A0621">
            <w:pPr>
              <w:pStyle w:val="TableParagraph"/>
              <w:spacing w:line="230" w:lineRule="auto"/>
              <w:ind w:left="80" w:right="69"/>
              <w:rPr>
                <w:sz w:val="20"/>
                <w:szCs w:val="20"/>
              </w:rPr>
            </w:pPr>
            <w:r w:rsidRPr="00141027">
              <w:rPr>
                <w:spacing w:val="-2"/>
                <w:w w:val="105"/>
                <w:sz w:val="20"/>
                <w:szCs w:val="20"/>
              </w:rPr>
              <w:t>Просмотр фото/видео; анализ/</w:t>
            </w:r>
            <w:proofErr w:type="spellStart"/>
            <w:proofErr w:type="gramStart"/>
            <w:r w:rsidRPr="00141027">
              <w:rPr>
                <w:spacing w:val="-2"/>
                <w:w w:val="105"/>
                <w:sz w:val="20"/>
                <w:szCs w:val="20"/>
              </w:rPr>
              <w:t>допол</w:t>
            </w:r>
            <w:proofErr w:type="spellEnd"/>
            <w:r w:rsidRPr="00141027">
              <w:rPr>
                <w:spacing w:val="-2"/>
                <w:w w:val="105"/>
                <w:sz w:val="20"/>
                <w:szCs w:val="20"/>
              </w:rPr>
              <w:t xml:space="preserve">- </w:t>
            </w:r>
            <w:proofErr w:type="spellStart"/>
            <w:r w:rsidRPr="00141027">
              <w:rPr>
                <w:w w:val="105"/>
                <w:sz w:val="20"/>
                <w:szCs w:val="20"/>
              </w:rPr>
              <w:t>нение</w:t>
            </w:r>
            <w:proofErr w:type="spellEnd"/>
            <w:proofErr w:type="gramEnd"/>
            <w:r w:rsidRPr="00141027">
              <w:rPr>
                <w:spacing w:val="-7"/>
                <w:w w:val="105"/>
                <w:sz w:val="20"/>
                <w:szCs w:val="20"/>
              </w:rPr>
              <w:t xml:space="preserve"> </w:t>
            </w:r>
            <w:r w:rsidRPr="00141027">
              <w:rPr>
                <w:w w:val="105"/>
                <w:sz w:val="20"/>
                <w:szCs w:val="20"/>
              </w:rPr>
              <w:t xml:space="preserve">правил </w:t>
            </w:r>
            <w:r w:rsidRPr="00141027">
              <w:rPr>
                <w:spacing w:val="-2"/>
                <w:w w:val="105"/>
                <w:sz w:val="20"/>
                <w:szCs w:val="20"/>
              </w:rPr>
              <w:t>подвижных</w:t>
            </w:r>
            <w:r w:rsidRPr="00141027">
              <w:rPr>
                <w:spacing w:val="40"/>
                <w:w w:val="105"/>
                <w:sz w:val="20"/>
                <w:szCs w:val="20"/>
              </w:rPr>
              <w:t xml:space="preserve"> </w:t>
            </w:r>
            <w:r w:rsidRPr="00141027">
              <w:rPr>
                <w:spacing w:val="-4"/>
                <w:w w:val="105"/>
                <w:sz w:val="20"/>
                <w:szCs w:val="20"/>
              </w:rPr>
              <w:t>игр</w:t>
            </w:r>
          </w:p>
        </w:tc>
      </w:tr>
    </w:tbl>
    <w:p w14:paraId="3564BE70" w14:textId="302FD329" w:rsidR="00541166" w:rsidRPr="008271ED" w:rsidRDefault="00541166" w:rsidP="00541166">
      <w:pPr>
        <w:rPr>
          <w:color w:val="auto"/>
          <w:szCs w:val="24"/>
          <w:lang w:val="ru-RU"/>
        </w:rPr>
      </w:pPr>
    </w:p>
    <w:p w14:paraId="74EAAB98" w14:textId="77777777" w:rsidR="00541166" w:rsidRPr="008271ED" w:rsidRDefault="00541166" w:rsidP="00541166">
      <w:pPr>
        <w:rPr>
          <w:color w:val="auto"/>
          <w:szCs w:val="24"/>
          <w:lang w:val="ru-RU"/>
        </w:rPr>
        <w:sectPr w:rsidR="00541166" w:rsidRPr="008271ED" w:rsidSect="00541166">
          <w:pgSz w:w="11910" w:h="16840"/>
          <w:pgMar w:top="1100" w:right="980" w:bottom="280" w:left="1020" w:header="720" w:footer="720" w:gutter="0"/>
          <w:cols w:space="720"/>
        </w:sectPr>
      </w:pPr>
    </w:p>
    <w:p w14:paraId="1EC1CB22" w14:textId="77777777" w:rsidR="00541166" w:rsidRPr="008271ED" w:rsidRDefault="00541166" w:rsidP="00541166">
      <w:pPr>
        <w:pStyle w:val="a5"/>
        <w:spacing w:before="28" w:after="1"/>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25"/>
        <w:gridCol w:w="1082"/>
        <w:gridCol w:w="4304"/>
        <w:gridCol w:w="1403"/>
        <w:gridCol w:w="2247"/>
      </w:tblGrid>
      <w:tr w:rsidR="00541166" w:rsidRPr="00141027" w14:paraId="08EFDC31" w14:textId="77777777" w:rsidTr="002A0621">
        <w:trPr>
          <w:trHeight w:val="509"/>
        </w:trPr>
        <w:tc>
          <w:tcPr>
            <w:tcW w:w="525" w:type="dxa"/>
            <w:shd w:val="clear" w:color="auto" w:fill="5BCBF5"/>
          </w:tcPr>
          <w:p w14:paraId="0B9A9E3D" w14:textId="77777777" w:rsidR="00541166" w:rsidRPr="00141027" w:rsidRDefault="00541166" w:rsidP="002A0621">
            <w:pPr>
              <w:pStyle w:val="TableParagraph"/>
              <w:spacing w:before="170"/>
              <w:ind w:left="20" w:right="1"/>
              <w:jc w:val="center"/>
              <w:rPr>
                <w:b/>
                <w:sz w:val="20"/>
                <w:szCs w:val="20"/>
              </w:rPr>
            </w:pPr>
            <w:r w:rsidRPr="00141027">
              <w:rPr>
                <w:b/>
                <w:spacing w:val="-10"/>
                <w:w w:val="120"/>
                <w:sz w:val="20"/>
                <w:szCs w:val="20"/>
              </w:rPr>
              <w:t>№</w:t>
            </w:r>
          </w:p>
        </w:tc>
        <w:tc>
          <w:tcPr>
            <w:tcW w:w="1082" w:type="dxa"/>
            <w:shd w:val="clear" w:color="auto" w:fill="5BCBF5"/>
          </w:tcPr>
          <w:p w14:paraId="45B53731" w14:textId="77777777" w:rsidR="00541166" w:rsidRPr="00141027" w:rsidRDefault="00541166" w:rsidP="002A0621">
            <w:pPr>
              <w:pStyle w:val="TableParagraph"/>
              <w:spacing w:before="170"/>
              <w:ind w:left="26" w:right="7"/>
              <w:jc w:val="center"/>
              <w:rPr>
                <w:b/>
                <w:sz w:val="20"/>
                <w:szCs w:val="20"/>
              </w:rPr>
            </w:pPr>
            <w:r w:rsidRPr="00141027">
              <w:rPr>
                <w:b/>
                <w:spacing w:val="-4"/>
                <w:sz w:val="20"/>
                <w:szCs w:val="20"/>
              </w:rPr>
              <w:t>Тема</w:t>
            </w:r>
          </w:p>
        </w:tc>
        <w:tc>
          <w:tcPr>
            <w:tcW w:w="4304" w:type="dxa"/>
            <w:shd w:val="clear" w:color="auto" w:fill="5BCBF5"/>
          </w:tcPr>
          <w:p w14:paraId="54133302" w14:textId="77777777" w:rsidR="00541166" w:rsidRPr="00141027" w:rsidRDefault="00541166" w:rsidP="002A0621">
            <w:pPr>
              <w:pStyle w:val="TableParagraph"/>
              <w:spacing w:before="170"/>
              <w:ind w:left="19"/>
              <w:jc w:val="center"/>
              <w:rPr>
                <w:b/>
                <w:sz w:val="20"/>
                <w:szCs w:val="20"/>
              </w:rPr>
            </w:pPr>
            <w:r w:rsidRPr="00141027">
              <w:rPr>
                <w:b/>
                <w:sz w:val="20"/>
                <w:szCs w:val="20"/>
              </w:rPr>
              <w:t>Содержание</w:t>
            </w:r>
            <w:r w:rsidRPr="00141027">
              <w:rPr>
                <w:b/>
                <w:spacing w:val="31"/>
                <w:sz w:val="20"/>
                <w:szCs w:val="20"/>
              </w:rPr>
              <w:t xml:space="preserve"> </w:t>
            </w:r>
            <w:r w:rsidRPr="00141027">
              <w:rPr>
                <w:b/>
                <w:spacing w:val="-4"/>
                <w:sz w:val="20"/>
                <w:szCs w:val="20"/>
              </w:rPr>
              <w:t>темы</w:t>
            </w:r>
          </w:p>
        </w:tc>
        <w:tc>
          <w:tcPr>
            <w:tcW w:w="1403" w:type="dxa"/>
            <w:shd w:val="clear" w:color="auto" w:fill="5BCBF5"/>
          </w:tcPr>
          <w:p w14:paraId="7F98B641" w14:textId="77777777" w:rsidR="00541166" w:rsidRPr="00141027" w:rsidRDefault="00541166" w:rsidP="002A0621">
            <w:pPr>
              <w:pStyle w:val="TableParagraph"/>
              <w:spacing w:before="77" w:line="230" w:lineRule="auto"/>
              <w:ind w:left="90" w:firstLine="375"/>
              <w:rPr>
                <w:b/>
                <w:sz w:val="20"/>
                <w:szCs w:val="20"/>
              </w:rPr>
            </w:pPr>
            <w:r w:rsidRPr="00141027">
              <w:rPr>
                <w:b/>
                <w:spacing w:val="-4"/>
                <w:sz w:val="20"/>
                <w:szCs w:val="20"/>
              </w:rPr>
              <w:t xml:space="preserve">Виды </w:t>
            </w:r>
            <w:r w:rsidRPr="00141027">
              <w:rPr>
                <w:b/>
                <w:spacing w:val="-2"/>
                <w:sz w:val="20"/>
                <w:szCs w:val="20"/>
              </w:rPr>
              <w:t>деятельности</w:t>
            </w:r>
          </w:p>
        </w:tc>
        <w:tc>
          <w:tcPr>
            <w:tcW w:w="2247" w:type="dxa"/>
            <w:shd w:val="clear" w:color="auto" w:fill="5BCBF5"/>
          </w:tcPr>
          <w:p w14:paraId="2094D659" w14:textId="77777777" w:rsidR="00541166" w:rsidRPr="00141027" w:rsidRDefault="00541166" w:rsidP="002A0621">
            <w:pPr>
              <w:pStyle w:val="TableParagraph"/>
              <w:spacing w:before="77" w:line="230" w:lineRule="auto"/>
              <w:ind w:left="773" w:right="61" w:hanging="552"/>
              <w:rPr>
                <w:b/>
                <w:sz w:val="20"/>
                <w:szCs w:val="20"/>
              </w:rPr>
            </w:pPr>
            <w:r w:rsidRPr="00141027">
              <w:rPr>
                <w:b/>
                <w:sz w:val="20"/>
                <w:szCs w:val="20"/>
              </w:rPr>
              <w:t>Формы</w:t>
            </w:r>
            <w:r w:rsidRPr="00141027">
              <w:rPr>
                <w:b/>
                <w:spacing w:val="-12"/>
                <w:sz w:val="20"/>
                <w:szCs w:val="20"/>
              </w:rPr>
              <w:t xml:space="preserve"> </w:t>
            </w:r>
            <w:r w:rsidRPr="00141027">
              <w:rPr>
                <w:b/>
                <w:sz w:val="20"/>
                <w:szCs w:val="20"/>
              </w:rPr>
              <w:t xml:space="preserve">организации </w:t>
            </w:r>
            <w:r w:rsidRPr="00141027">
              <w:rPr>
                <w:b/>
                <w:spacing w:val="-2"/>
                <w:sz w:val="20"/>
                <w:szCs w:val="20"/>
              </w:rPr>
              <w:t>занятий</w:t>
            </w:r>
          </w:p>
        </w:tc>
      </w:tr>
      <w:tr w:rsidR="00541166" w:rsidRPr="00141027" w14:paraId="697935AC" w14:textId="77777777" w:rsidTr="002A0621">
        <w:trPr>
          <w:trHeight w:val="309"/>
        </w:trPr>
        <w:tc>
          <w:tcPr>
            <w:tcW w:w="525" w:type="dxa"/>
            <w:shd w:val="clear" w:color="auto" w:fill="5BCBF5"/>
          </w:tcPr>
          <w:p w14:paraId="74DEFEB1" w14:textId="77777777" w:rsidR="00541166" w:rsidRPr="00141027" w:rsidRDefault="00541166" w:rsidP="002A0621">
            <w:pPr>
              <w:pStyle w:val="TableParagraph"/>
              <w:spacing w:before="70"/>
              <w:ind w:left="20" w:right="1"/>
              <w:jc w:val="center"/>
              <w:rPr>
                <w:b/>
                <w:sz w:val="20"/>
                <w:szCs w:val="20"/>
              </w:rPr>
            </w:pPr>
            <w:r w:rsidRPr="00141027">
              <w:rPr>
                <w:b/>
                <w:spacing w:val="-10"/>
                <w:w w:val="90"/>
                <w:sz w:val="20"/>
                <w:szCs w:val="20"/>
              </w:rPr>
              <w:t>1</w:t>
            </w:r>
          </w:p>
        </w:tc>
        <w:tc>
          <w:tcPr>
            <w:tcW w:w="1082" w:type="dxa"/>
            <w:shd w:val="clear" w:color="auto" w:fill="5BCBF5"/>
          </w:tcPr>
          <w:p w14:paraId="29DDC3AA" w14:textId="77777777" w:rsidR="00541166" w:rsidRPr="00141027" w:rsidRDefault="00541166" w:rsidP="002A0621">
            <w:pPr>
              <w:pStyle w:val="TableParagraph"/>
              <w:spacing w:before="70"/>
              <w:ind w:left="26" w:right="7"/>
              <w:jc w:val="center"/>
              <w:rPr>
                <w:b/>
                <w:sz w:val="20"/>
                <w:szCs w:val="20"/>
              </w:rPr>
            </w:pPr>
            <w:r w:rsidRPr="00141027">
              <w:rPr>
                <w:b/>
                <w:spacing w:val="-10"/>
                <w:sz w:val="20"/>
                <w:szCs w:val="20"/>
              </w:rPr>
              <w:t>2</w:t>
            </w:r>
          </w:p>
        </w:tc>
        <w:tc>
          <w:tcPr>
            <w:tcW w:w="4304" w:type="dxa"/>
            <w:shd w:val="clear" w:color="auto" w:fill="5BCBF5"/>
          </w:tcPr>
          <w:p w14:paraId="3BA811DF" w14:textId="77777777" w:rsidR="00541166" w:rsidRPr="00141027" w:rsidRDefault="00541166" w:rsidP="002A0621">
            <w:pPr>
              <w:pStyle w:val="TableParagraph"/>
              <w:spacing w:before="70"/>
              <w:ind w:left="19"/>
              <w:jc w:val="center"/>
              <w:rPr>
                <w:b/>
                <w:sz w:val="20"/>
                <w:szCs w:val="20"/>
              </w:rPr>
            </w:pPr>
            <w:r w:rsidRPr="00141027">
              <w:rPr>
                <w:b/>
                <w:spacing w:val="-10"/>
                <w:sz w:val="20"/>
                <w:szCs w:val="20"/>
              </w:rPr>
              <w:t>3</w:t>
            </w:r>
          </w:p>
        </w:tc>
        <w:tc>
          <w:tcPr>
            <w:tcW w:w="1403" w:type="dxa"/>
            <w:shd w:val="clear" w:color="auto" w:fill="5BCBF5"/>
          </w:tcPr>
          <w:p w14:paraId="39C26BEF" w14:textId="77777777" w:rsidR="00541166" w:rsidRPr="00141027" w:rsidRDefault="00541166" w:rsidP="002A0621">
            <w:pPr>
              <w:pStyle w:val="TableParagraph"/>
              <w:spacing w:before="70"/>
              <w:ind w:left="19"/>
              <w:jc w:val="center"/>
              <w:rPr>
                <w:b/>
                <w:sz w:val="20"/>
                <w:szCs w:val="20"/>
              </w:rPr>
            </w:pPr>
            <w:r w:rsidRPr="00141027">
              <w:rPr>
                <w:b/>
                <w:spacing w:val="-10"/>
                <w:sz w:val="20"/>
                <w:szCs w:val="20"/>
              </w:rPr>
              <w:t>4</w:t>
            </w:r>
          </w:p>
        </w:tc>
        <w:tc>
          <w:tcPr>
            <w:tcW w:w="2247" w:type="dxa"/>
            <w:shd w:val="clear" w:color="auto" w:fill="5BCBF5"/>
          </w:tcPr>
          <w:p w14:paraId="72B37415" w14:textId="77777777" w:rsidR="00541166" w:rsidRPr="00141027" w:rsidRDefault="00541166" w:rsidP="002A0621">
            <w:pPr>
              <w:pStyle w:val="TableParagraph"/>
              <w:spacing w:before="70"/>
              <w:ind w:left="20" w:right="1"/>
              <w:jc w:val="center"/>
              <w:rPr>
                <w:b/>
                <w:sz w:val="20"/>
                <w:szCs w:val="20"/>
              </w:rPr>
            </w:pPr>
            <w:r w:rsidRPr="00141027">
              <w:rPr>
                <w:b/>
                <w:spacing w:val="-10"/>
                <w:sz w:val="20"/>
                <w:szCs w:val="20"/>
              </w:rPr>
              <w:t>5</w:t>
            </w:r>
          </w:p>
        </w:tc>
      </w:tr>
      <w:tr w:rsidR="00541166" w:rsidRPr="00DA17C3" w14:paraId="16CF043D" w14:textId="77777777" w:rsidTr="002A0621">
        <w:trPr>
          <w:trHeight w:val="5502"/>
        </w:trPr>
        <w:tc>
          <w:tcPr>
            <w:tcW w:w="525" w:type="dxa"/>
            <w:shd w:val="clear" w:color="auto" w:fill="5BCBF5"/>
          </w:tcPr>
          <w:p w14:paraId="6A0D04FD" w14:textId="77777777" w:rsidR="00541166" w:rsidRPr="00141027" w:rsidRDefault="00541166" w:rsidP="002A0621">
            <w:pPr>
              <w:pStyle w:val="TableParagraph"/>
              <w:rPr>
                <w:sz w:val="20"/>
                <w:szCs w:val="20"/>
              </w:rPr>
            </w:pPr>
          </w:p>
          <w:p w14:paraId="10854145" w14:textId="77777777" w:rsidR="00541166" w:rsidRPr="00141027" w:rsidRDefault="00541166" w:rsidP="002A0621">
            <w:pPr>
              <w:pStyle w:val="TableParagraph"/>
              <w:rPr>
                <w:sz w:val="20"/>
                <w:szCs w:val="20"/>
              </w:rPr>
            </w:pPr>
          </w:p>
          <w:p w14:paraId="6325A1FF" w14:textId="77777777" w:rsidR="00541166" w:rsidRPr="00141027" w:rsidRDefault="00541166" w:rsidP="002A0621">
            <w:pPr>
              <w:pStyle w:val="TableParagraph"/>
              <w:rPr>
                <w:sz w:val="20"/>
                <w:szCs w:val="20"/>
              </w:rPr>
            </w:pPr>
          </w:p>
          <w:p w14:paraId="35C49ABD" w14:textId="77777777" w:rsidR="00541166" w:rsidRPr="00141027" w:rsidRDefault="00541166" w:rsidP="002A0621">
            <w:pPr>
              <w:pStyle w:val="TableParagraph"/>
              <w:rPr>
                <w:sz w:val="20"/>
                <w:szCs w:val="20"/>
              </w:rPr>
            </w:pPr>
          </w:p>
          <w:p w14:paraId="52711C1A" w14:textId="77777777" w:rsidR="00541166" w:rsidRPr="00141027" w:rsidRDefault="00541166" w:rsidP="002A0621">
            <w:pPr>
              <w:pStyle w:val="TableParagraph"/>
              <w:rPr>
                <w:sz w:val="20"/>
                <w:szCs w:val="20"/>
              </w:rPr>
            </w:pPr>
          </w:p>
          <w:p w14:paraId="584FEA4F" w14:textId="77777777" w:rsidR="00541166" w:rsidRPr="00141027" w:rsidRDefault="00541166" w:rsidP="002A0621">
            <w:pPr>
              <w:pStyle w:val="TableParagraph"/>
              <w:rPr>
                <w:sz w:val="20"/>
                <w:szCs w:val="20"/>
              </w:rPr>
            </w:pPr>
          </w:p>
          <w:p w14:paraId="0CDCC2E0" w14:textId="77777777" w:rsidR="00541166" w:rsidRPr="00141027" w:rsidRDefault="00541166" w:rsidP="002A0621">
            <w:pPr>
              <w:pStyle w:val="TableParagraph"/>
              <w:rPr>
                <w:sz w:val="20"/>
                <w:szCs w:val="20"/>
              </w:rPr>
            </w:pPr>
          </w:p>
          <w:p w14:paraId="0C2CCD9D" w14:textId="77777777" w:rsidR="00541166" w:rsidRPr="00141027" w:rsidRDefault="00541166" w:rsidP="002A0621">
            <w:pPr>
              <w:pStyle w:val="TableParagraph"/>
              <w:rPr>
                <w:sz w:val="20"/>
                <w:szCs w:val="20"/>
              </w:rPr>
            </w:pPr>
          </w:p>
          <w:p w14:paraId="2DD8C964" w14:textId="77777777" w:rsidR="00541166" w:rsidRPr="00141027" w:rsidRDefault="00541166" w:rsidP="002A0621">
            <w:pPr>
              <w:pStyle w:val="TableParagraph"/>
              <w:rPr>
                <w:sz w:val="20"/>
                <w:szCs w:val="20"/>
              </w:rPr>
            </w:pPr>
          </w:p>
          <w:p w14:paraId="70B2D47F" w14:textId="77777777" w:rsidR="00541166" w:rsidRPr="00141027" w:rsidRDefault="00541166" w:rsidP="002A0621">
            <w:pPr>
              <w:pStyle w:val="TableParagraph"/>
              <w:rPr>
                <w:sz w:val="20"/>
                <w:szCs w:val="20"/>
              </w:rPr>
            </w:pPr>
          </w:p>
          <w:p w14:paraId="178EFDCE" w14:textId="77777777" w:rsidR="00541166" w:rsidRPr="00141027" w:rsidRDefault="00541166" w:rsidP="002A0621">
            <w:pPr>
              <w:pStyle w:val="TableParagraph"/>
              <w:rPr>
                <w:sz w:val="20"/>
                <w:szCs w:val="20"/>
              </w:rPr>
            </w:pPr>
          </w:p>
          <w:p w14:paraId="63AB9071" w14:textId="77777777" w:rsidR="00541166" w:rsidRPr="00141027" w:rsidRDefault="00541166" w:rsidP="002A0621">
            <w:pPr>
              <w:pStyle w:val="TableParagraph"/>
              <w:spacing w:before="158"/>
              <w:rPr>
                <w:sz w:val="20"/>
                <w:szCs w:val="20"/>
              </w:rPr>
            </w:pPr>
          </w:p>
          <w:p w14:paraId="47D11944" w14:textId="77777777" w:rsidR="00541166" w:rsidRPr="00141027" w:rsidRDefault="00541166" w:rsidP="002A0621">
            <w:pPr>
              <w:pStyle w:val="TableParagraph"/>
              <w:spacing w:before="1"/>
              <w:ind w:left="20" w:right="1"/>
              <w:jc w:val="center"/>
              <w:rPr>
                <w:sz w:val="20"/>
                <w:szCs w:val="20"/>
              </w:rPr>
            </w:pPr>
            <w:r w:rsidRPr="00141027">
              <w:rPr>
                <w:spacing w:val="-10"/>
                <w:w w:val="90"/>
                <w:sz w:val="20"/>
                <w:szCs w:val="20"/>
              </w:rPr>
              <w:t>1</w:t>
            </w:r>
          </w:p>
        </w:tc>
        <w:tc>
          <w:tcPr>
            <w:tcW w:w="1082" w:type="dxa"/>
            <w:shd w:val="clear" w:color="auto" w:fill="A5DFF9"/>
          </w:tcPr>
          <w:p w14:paraId="3BC313DB" w14:textId="77777777" w:rsidR="00541166" w:rsidRPr="00141027" w:rsidRDefault="00541166" w:rsidP="002A0621">
            <w:pPr>
              <w:pStyle w:val="TableParagraph"/>
              <w:rPr>
                <w:sz w:val="20"/>
                <w:szCs w:val="20"/>
              </w:rPr>
            </w:pPr>
          </w:p>
          <w:p w14:paraId="45DD7D58" w14:textId="77777777" w:rsidR="00541166" w:rsidRPr="00141027" w:rsidRDefault="00541166" w:rsidP="002A0621">
            <w:pPr>
              <w:pStyle w:val="TableParagraph"/>
              <w:rPr>
                <w:sz w:val="20"/>
                <w:szCs w:val="20"/>
              </w:rPr>
            </w:pPr>
          </w:p>
          <w:p w14:paraId="5D1E6911" w14:textId="77777777" w:rsidR="00541166" w:rsidRPr="00141027" w:rsidRDefault="00541166" w:rsidP="002A0621">
            <w:pPr>
              <w:pStyle w:val="TableParagraph"/>
              <w:rPr>
                <w:sz w:val="20"/>
                <w:szCs w:val="20"/>
              </w:rPr>
            </w:pPr>
          </w:p>
          <w:p w14:paraId="72B191AE" w14:textId="77777777" w:rsidR="00541166" w:rsidRPr="00141027" w:rsidRDefault="00541166" w:rsidP="002A0621">
            <w:pPr>
              <w:pStyle w:val="TableParagraph"/>
              <w:rPr>
                <w:sz w:val="20"/>
                <w:szCs w:val="20"/>
              </w:rPr>
            </w:pPr>
          </w:p>
          <w:p w14:paraId="212EBE9E" w14:textId="77777777" w:rsidR="00541166" w:rsidRPr="00141027" w:rsidRDefault="00541166" w:rsidP="002A0621">
            <w:pPr>
              <w:pStyle w:val="TableParagraph"/>
              <w:rPr>
                <w:sz w:val="20"/>
                <w:szCs w:val="20"/>
              </w:rPr>
            </w:pPr>
          </w:p>
          <w:p w14:paraId="1953775C" w14:textId="77777777" w:rsidR="00541166" w:rsidRPr="00141027" w:rsidRDefault="00541166" w:rsidP="002A0621">
            <w:pPr>
              <w:pStyle w:val="TableParagraph"/>
              <w:rPr>
                <w:sz w:val="20"/>
                <w:szCs w:val="20"/>
              </w:rPr>
            </w:pPr>
          </w:p>
          <w:p w14:paraId="3216D499" w14:textId="77777777" w:rsidR="00541166" w:rsidRPr="00141027" w:rsidRDefault="00541166" w:rsidP="002A0621">
            <w:pPr>
              <w:pStyle w:val="TableParagraph"/>
              <w:rPr>
                <w:sz w:val="20"/>
                <w:szCs w:val="20"/>
              </w:rPr>
            </w:pPr>
          </w:p>
          <w:p w14:paraId="30E6B2B2" w14:textId="77777777" w:rsidR="00541166" w:rsidRPr="00141027" w:rsidRDefault="00541166" w:rsidP="002A0621">
            <w:pPr>
              <w:pStyle w:val="TableParagraph"/>
              <w:rPr>
                <w:sz w:val="20"/>
                <w:szCs w:val="20"/>
              </w:rPr>
            </w:pPr>
          </w:p>
          <w:p w14:paraId="1D622A96" w14:textId="77777777" w:rsidR="00541166" w:rsidRPr="00141027" w:rsidRDefault="00541166" w:rsidP="002A0621">
            <w:pPr>
              <w:pStyle w:val="TableParagraph"/>
              <w:rPr>
                <w:sz w:val="20"/>
                <w:szCs w:val="20"/>
              </w:rPr>
            </w:pPr>
          </w:p>
          <w:p w14:paraId="5A0880C0" w14:textId="77777777" w:rsidR="00541166" w:rsidRPr="00141027" w:rsidRDefault="00541166" w:rsidP="002A0621">
            <w:pPr>
              <w:pStyle w:val="TableParagraph"/>
              <w:spacing w:before="183"/>
              <w:rPr>
                <w:sz w:val="20"/>
                <w:szCs w:val="20"/>
              </w:rPr>
            </w:pPr>
          </w:p>
          <w:p w14:paraId="134031CD" w14:textId="77777777" w:rsidR="00541166" w:rsidRPr="00141027" w:rsidRDefault="00541166" w:rsidP="002A0621">
            <w:pPr>
              <w:pStyle w:val="TableParagraph"/>
              <w:spacing w:line="230" w:lineRule="auto"/>
              <w:ind w:left="79" w:right="60"/>
              <w:rPr>
                <w:b/>
                <w:sz w:val="20"/>
                <w:szCs w:val="20"/>
              </w:rPr>
            </w:pPr>
            <w:r w:rsidRPr="00141027">
              <w:rPr>
                <w:b/>
                <w:spacing w:val="-2"/>
                <w:sz w:val="20"/>
                <w:szCs w:val="20"/>
              </w:rPr>
              <w:t xml:space="preserve">«Орлёнок </w:t>
            </w:r>
            <w:r w:rsidRPr="00141027">
              <w:rPr>
                <w:b/>
                <w:w w:val="130"/>
                <w:sz w:val="20"/>
                <w:szCs w:val="20"/>
              </w:rPr>
              <w:t>–</w:t>
            </w:r>
            <w:r w:rsidRPr="00141027">
              <w:rPr>
                <w:b/>
                <w:spacing w:val="-23"/>
                <w:w w:val="130"/>
                <w:sz w:val="20"/>
                <w:szCs w:val="20"/>
              </w:rPr>
              <w:t xml:space="preserve"> </w:t>
            </w:r>
            <w:r w:rsidRPr="00141027">
              <w:rPr>
                <w:b/>
                <w:w w:val="110"/>
                <w:sz w:val="20"/>
                <w:szCs w:val="20"/>
              </w:rPr>
              <w:t xml:space="preserve">Храни- </w:t>
            </w:r>
            <w:proofErr w:type="spellStart"/>
            <w:r w:rsidRPr="00141027">
              <w:rPr>
                <w:b/>
                <w:sz w:val="20"/>
                <w:szCs w:val="20"/>
              </w:rPr>
              <w:t>тель</w:t>
            </w:r>
            <w:proofErr w:type="spellEnd"/>
            <w:r w:rsidRPr="00141027">
              <w:rPr>
                <w:b/>
                <w:spacing w:val="-14"/>
                <w:sz w:val="20"/>
                <w:szCs w:val="20"/>
              </w:rPr>
              <w:t xml:space="preserve"> </w:t>
            </w:r>
            <w:r w:rsidRPr="00141027">
              <w:rPr>
                <w:b/>
                <w:sz w:val="20"/>
                <w:szCs w:val="20"/>
              </w:rPr>
              <w:t xml:space="preserve">исто- </w:t>
            </w:r>
            <w:proofErr w:type="spellStart"/>
            <w:r w:rsidRPr="00141027">
              <w:rPr>
                <w:b/>
                <w:spacing w:val="-2"/>
                <w:w w:val="110"/>
                <w:sz w:val="20"/>
                <w:szCs w:val="20"/>
              </w:rPr>
              <w:t>рической</w:t>
            </w:r>
            <w:proofErr w:type="spellEnd"/>
            <w:r w:rsidRPr="00141027">
              <w:rPr>
                <w:b/>
                <w:spacing w:val="-2"/>
                <w:w w:val="110"/>
                <w:sz w:val="20"/>
                <w:szCs w:val="20"/>
              </w:rPr>
              <w:t xml:space="preserve"> памяти»</w:t>
            </w:r>
          </w:p>
        </w:tc>
        <w:tc>
          <w:tcPr>
            <w:tcW w:w="4304" w:type="dxa"/>
            <w:shd w:val="clear" w:color="auto" w:fill="A5DFF9"/>
          </w:tcPr>
          <w:p w14:paraId="20C3361A" w14:textId="77777777" w:rsidR="00541166" w:rsidRPr="00141027" w:rsidRDefault="00541166" w:rsidP="002A0621">
            <w:pPr>
              <w:pStyle w:val="TableParagraph"/>
              <w:rPr>
                <w:sz w:val="20"/>
                <w:szCs w:val="20"/>
              </w:rPr>
            </w:pPr>
          </w:p>
          <w:p w14:paraId="7BFF58DC" w14:textId="77777777" w:rsidR="00541166" w:rsidRPr="00141027" w:rsidRDefault="00541166" w:rsidP="002A0621">
            <w:pPr>
              <w:pStyle w:val="TableParagraph"/>
              <w:spacing w:before="155"/>
              <w:rPr>
                <w:sz w:val="20"/>
                <w:szCs w:val="20"/>
              </w:rPr>
            </w:pPr>
          </w:p>
          <w:p w14:paraId="0E00F2D3" w14:textId="77777777" w:rsidR="00541166" w:rsidRPr="00141027" w:rsidRDefault="00541166" w:rsidP="002A0621">
            <w:pPr>
              <w:pStyle w:val="TableParagraph"/>
              <w:spacing w:line="230" w:lineRule="auto"/>
              <w:ind w:left="79" w:right="73"/>
              <w:jc w:val="both"/>
              <w:rPr>
                <w:sz w:val="20"/>
                <w:szCs w:val="20"/>
              </w:rPr>
            </w:pPr>
            <w:r w:rsidRPr="00141027">
              <w:rPr>
                <w:b/>
                <w:i/>
                <w:sz w:val="20"/>
                <w:szCs w:val="20"/>
              </w:rPr>
              <w:t>Введение</w:t>
            </w:r>
            <w:r w:rsidRPr="00141027">
              <w:rPr>
                <w:b/>
                <w:i/>
                <w:spacing w:val="-14"/>
                <w:sz w:val="20"/>
                <w:szCs w:val="20"/>
              </w:rPr>
              <w:t xml:space="preserve"> </w:t>
            </w:r>
            <w:r w:rsidRPr="00141027">
              <w:rPr>
                <w:b/>
                <w:i/>
                <w:sz w:val="20"/>
                <w:szCs w:val="20"/>
              </w:rPr>
              <w:t>в</w:t>
            </w:r>
            <w:r w:rsidRPr="00141027">
              <w:rPr>
                <w:b/>
                <w:i/>
                <w:spacing w:val="-14"/>
                <w:sz w:val="20"/>
                <w:szCs w:val="20"/>
              </w:rPr>
              <w:t xml:space="preserve"> </w:t>
            </w:r>
            <w:r w:rsidRPr="00141027">
              <w:rPr>
                <w:b/>
                <w:i/>
                <w:sz w:val="20"/>
                <w:szCs w:val="20"/>
              </w:rPr>
              <w:t>тему,</w:t>
            </w:r>
            <w:r w:rsidRPr="00141027">
              <w:rPr>
                <w:b/>
                <w:i/>
                <w:spacing w:val="-13"/>
                <w:sz w:val="20"/>
                <w:szCs w:val="20"/>
              </w:rPr>
              <w:t xml:space="preserve"> </w:t>
            </w:r>
            <w:r w:rsidRPr="00141027">
              <w:rPr>
                <w:b/>
                <w:i/>
                <w:sz w:val="20"/>
                <w:szCs w:val="20"/>
              </w:rPr>
              <w:t>мотивация,</w:t>
            </w:r>
            <w:r w:rsidRPr="00141027">
              <w:rPr>
                <w:b/>
                <w:i/>
                <w:spacing w:val="-14"/>
                <w:sz w:val="20"/>
                <w:szCs w:val="20"/>
              </w:rPr>
              <w:t xml:space="preserve"> </w:t>
            </w:r>
            <w:r w:rsidRPr="00141027">
              <w:rPr>
                <w:b/>
                <w:i/>
                <w:sz w:val="20"/>
                <w:szCs w:val="20"/>
              </w:rPr>
              <w:t xml:space="preserve">целеполагание. Знакомство с понятием «хранитель»: </w:t>
            </w:r>
            <w:proofErr w:type="spellStart"/>
            <w:r w:rsidRPr="00141027">
              <w:rPr>
                <w:sz w:val="20"/>
                <w:szCs w:val="20"/>
              </w:rPr>
              <w:t>лекси</w:t>
            </w:r>
            <w:proofErr w:type="spellEnd"/>
            <w:r w:rsidRPr="00141027">
              <w:rPr>
                <w:sz w:val="20"/>
                <w:szCs w:val="20"/>
              </w:rPr>
              <w:t xml:space="preserve">- </w:t>
            </w:r>
            <w:proofErr w:type="spellStart"/>
            <w:r w:rsidRPr="00141027">
              <w:rPr>
                <w:w w:val="105"/>
                <w:sz w:val="20"/>
                <w:szCs w:val="20"/>
              </w:rPr>
              <w:t>ческая</w:t>
            </w:r>
            <w:proofErr w:type="spellEnd"/>
            <w:r w:rsidRPr="00141027">
              <w:rPr>
                <w:w w:val="105"/>
                <w:sz w:val="20"/>
                <w:szCs w:val="20"/>
              </w:rPr>
              <w:t xml:space="preserve"> работа </w:t>
            </w:r>
            <w:r w:rsidRPr="00141027">
              <w:rPr>
                <w:w w:val="125"/>
                <w:sz w:val="20"/>
                <w:szCs w:val="20"/>
              </w:rPr>
              <w:t xml:space="preserve">– </w:t>
            </w:r>
            <w:r w:rsidRPr="00141027">
              <w:rPr>
                <w:w w:val="105"/>
                <w:sz w:val="20"/>
                <w:szCs w:val="20"/>
              </w:rPr>
              <w:t>значения нового слова.</w:t>
            </w:r>
          </w:p>
          <w:p w14:paraId="557048B7" w14:textId="77777777" w:rsidR="00541166" w:rsidRPr="00141027" w:rsidRDefault="00541166" w:rsidP="002A0621">
            <w:pPr>
              <w:pStyle w:val="TableParagraph"/>
              <w:spacing w:line="230" w:lineRule="auto"/>
              <w:ind w:left="79" w:right="58"/>
              <w:rPr>
                <w:sz w:val="20"/>
                <w:szCs w:val="20"/>
              </w:rPr>
            </w:pPr>
            <w:r w:rsidRPr="00141027">
              <w:rPr>
                <w:w w:val="105"/>
                <w:sz w:val="20"/>
                <w:szCs w:val="20"/>
              </w:rPr>
              <w:t xml:space="preserve">Кто может быть хранителем? Что можно </w:t>
            </w:r>
            <w:proofErr w:type="spellStart"/>
            <w:proofErr w:type="gramStart"/>
            <w:r w:rsidRPr="00141027">
              <w:rPr>
                <w:w w:val="105"/>
                <w:sz w:val="20"/>
                <w:szCs w:val="20"/>
              </w:rPr>
              <w:t>хра</w:t>
            </w:r>
            <w:proofErr w:type="spellEnd"/>
            <w:r w:rsidRPr="00141027">
              <w:rPr>
                <w:w w:val="105"/>
                <w:sz w:val="20"/>
                <w:szCs w:val="20"/>
              </w:rPr>
              <w:t>- нить</w:t>
            </w:r>
            <w:proofErr w:type="gramEnd"/>
            <w:r w:rsidRPr="00141027">
              <w:rPr>
                <w:w w:val="105"/>
                <w:sz w:val="20"/>
                <w:szCs w:val="20"/>
              </w:rPr>
              <w:t>?</w:t>
            </w:r>
            <w:r w:rsidRPr="00141027">
              <w:rPr>
                <w:spacing w:val="-15"/>
                <w:w w:val="105"/>
                <w:sz w:val="20"/>
                <w:szCs w:val="20"/>
              </w:rPr>
              <w:t xml:space="preserve"> </w:t>
            </w:r>
            <w:r w:rsidRPr="00141027">
              <w:rPr>
                <w:w w:val="105"/>
                <w:sz w:val="20"/>
                <w:szCs w:val="20"/>
              </w:rPr>
              <w:t>Для</w:t>
            </w:r>
            <w:r w:rsidRPr="00141027">
              <w:rPr>
                <w:spacing w:val="-14"/>
                <w:w w:val="105"/>
                <w:sz w:val="20"/>
                <w:szCs w:val="20"/>
              </w:rPr>
              <w:t xml:space="preserve"> </w:t>
            </w:r>
            <w:r w:rsidRPr="00141027">
              <w:rPr>
                <w:w w:val="105"/>
                <w:sz w:val="20"/>
                <w:szCs w:val="20"/>
              </w:rPr>
              <w:t>кого</w:t>
            </w:r>
            <w:r w:rsidRPr="00141027">
              <w:rPr>
                <w:spacing w:val="-14"/>
                <w:w w:val="105"/>
                <w:sz w:val="20"/>
                <w:szCs w:val="20"/>
              </w:rPr>
              <w:t xml:space="preserve"> </w:t>
            </w:r>
            <w:r w:rsidRPr="00141027">
              <w:rPr>
                <w:w w:val="105"/>
                <w:sz w:val="20"/>
                <w:szCs w:val="20"/>
              </w:rPr>
              <w:t>хранить?</w:t>
            </w:r>
            <w:r w:rsidRPr="00141027">
              <w:rPr>
                <w:spacing w:val="15"/>
                <w:w w:val="105"/>
                <w:sz w:val="20"/>
                <w:szCs w:val="20"/>
              </w:rPr>
              <w:t xml:space="preserve"> </w:t>
            </w:r>
            <w:r w:rsidRPr="00141027">
              <w:rPr>
                <w:w w:val="105"/>
                <w:sz w:val="20"/>
                <w:szCs w:val="20"/>
              </w:rPr>
              <w:t>Зачем</w:t>
            </w:r>
            <w:r w:rsidRPr="00141027">
              <w:rPr>
                <w:spacing w:val="-14"/>
                <w:w w:val="105"/>
                <w:sz w:val="20"/>
                <w:szCs w:val="20"/>
              </w:rPr>
              <w:t xml:space="preserve"> </w:t>
            </w:r>
            <w:r w:rsidRPr="00141027">
              <w:rPr>
                <w:w w:val="105"/>
                <w:sz w:val="20"/>
                <w:szCs w:val="20"/>
              </w:rPr>
              <w:t>хранить?</w:t>
            </w:r>
            <w:r w:rsidRPr="00141027">
              <w:rPr>
                <w:spacing w:val="-15"/>
                <w:w w:val="105"/>
                <w:sz w:val="20"/>
                <w:szCs w:val="20"/>
              </w:rPr>
              <w:t xml:space="preserve"> </w:t>
            </w:r>
            <w:r w:rsidRPr="00141027">
              <w:rPr>
                <w:w w:val="105"/>
                <w:sz w:val="20"/>
                <w:szCs w:val="20"/>
              </w:rPr>
              <w:t>Как</w:t>
            </w:r>
            <w:r w:rsidRPr="00141027">
              <w:rPr>
                <w:spacing w:val="-14"/>
                <w:w w:val="105"/>
                <w:sz w:val="20"/>
                <w:szCs w:val="20"/>
              </w:rPr>
              <w:t xml:space="preserve"> </w:t>
            </w:r>
            <w:r w:rsidRPr="00141027">
              <w:rPr>
                <w:w w:val="105"/>
                <w:sz w:val="20"/>
                <w:szCs w:val="20"/>
              </w:rPr>
              <w:t>и где</w:t>
            </w:r>
            <w:r w:rsidRPr="00141027">
              <w:rPr>
                <w:spacing w:val="-7"/>
                <w:w w:val="105"/>
                <w:sz w:val="20"/>
                <w:szCs w:val="20"/>
              </w:rPr>
              <w:t xml:space="preserve"> </w:t>
            </w:r>
            <w:r w:rsidRPr="00141027">
              <w:rPr>
                <w:w w:val="105"/>
                <w:sz w:val="20"/>
                <w:szCs w:val="20"/>
              </w:rPr>
              <w:t>хранить?</w:t>
            </w:r>
          </w:p>
          <w:p w14:paraId="4FA279EF" w14:textId="28D89707" w:rsidR="00541166" w:rsidRPr="00141027" w:rsidRDefault="00541166" w:rsidP="002A0621">
            <w:pPr>
              <w:pStyle w:val="TableParagraph"/>
              <w:spacing w:line="230" w:lineRule="auto"/>
              <w:ind w:left="79" w:right="58"/>
              <w:rPr>
                <w:sz w:val="20"/>
                <w:szCs w:val="20"/>
              </w:rPr>
            </w:pPr>
            <w:r w:rsidRPr="00141027">
              <w:rPr>
                <w:i/>
                <w:w w:val="105"/>
                <w:sz w:val="20"/>
                <w:szCs w:val="20"/>
              </w:rPr>
              <w:t>*Работа</w:t>
            </w:r>
            <w:r w:rsidRPr="00141027">
              <w:rPr>
                <w:i/>
                <w:spacing w:val="-15"/>
                <w:w w:val="105"/>
                <w:sz w:val="20"/>
                <w:szCs w:val="20"/>
              </w:rPr>
              <w:t xml:space="preserve"> </w:t>
            </w:r>
            <w:r w:rsidRPr="00141027">
              <w:rPr>
                <w:i/>
                <w:w w:val="105"/>
                <w:sz w:val="20"/>
                <w:szCs w:val="20"/>
              </w:rPr>
              <w:t>с</w:t>
            </w:r>
            <w:r w:rsidRPr="00141027">
              <w:rPr>
                <w:i/>
                <w:spacing w:val="-14"/>
                <w:w w:val="105"/>
                <w:sz w:val="20"/>
                <w:szCs w:val="20"/>
              </w:rPr>
              <w:t xml:space="preserve"> </w:t>
            </w:r>
            <w:r w:rsidRPr="00141027">
              <w:rPr>
                <w:i/>
                <w:w w:val="105"/>
                <w:sz w:val="20"/>
                <w:szCs w:val="20"/>
              </w:rPr>
              <w:t>символом</w:t>
            </w:r>
            <w:r w:rsidRPr="00141027">
              <w:rPr>
                <w:i/>
                <w:spacing w:val="-14"/>
                <w:w w:val="105"/>
                <w:sz w:val="20"/>
                <w:szCs w:val="20"/>
              </w:rPr>
              <w:t xml:space="preserve"> </w:t>
            </w:r>
            <w:r w:rsidRPr="00141027">
              <w:rPr>
                <w:i/>
                <w:w w:val="105"/>
                <w:sz w:val="20"/>
                <w:szCs w:val="20"/>
              </w:rPr>
              <w:t>трека</w:t>
            </w:r>
            <w:r w:rsidRPr="00141027">
              <w:rPr>
                <w:i/>
                <w:spacing w:val="-14"/>
                <w:w w:val="105"/>
                <w:sz w:val="20"/>
                <w:szCs w:val="20"/>
              </w:rPr>
              <w:t xml:space="preserve"> </w:t>
            </w:r>
            <w:r w:rsidRPr="00141027">
              <w:rPr>
                <w:i/>
                <w:w w:val="120"/>
                <w:sz w:val="20"/>
                <w:szCs w:val="20"/>
              </w:rPr>
              <w:t>–</w:t>
            </w:r>
            <w:r w:rsidRPr="00141027">
              <w:rPr>
                <w:i/>
                <w:spacing w:val="-21"/>
                <w:w w:val="120"/>
                <w:sz w:val="20"/>
                <w:szCs w:val="20"/>
              </w:rPr>
              <w:t xml:space="preserve"> </w:t>
            </w:r>
            <w:r w:rsidRPr="00141027">
              <w:rPr>
                <w:i/>
                <w:w w:val="105"/>
                <w:sz w:val="20"/>
                <w:szCs w:val="20"/>
              </w:rPr>
              <w:t>альбомом</w:t>
            </w:r>
            <w:r w:rsidRPr="00141027">
              <w:rPr>
                <w:i/>
                <w:spacing w:val="-15"/>
                <w:w w:val="105"/>
                <w:sz w:val="20"/>
                <w:szCs w:val="20"/>
              </w:rPr>
              <w:t xml:space="preserve"> </w:t>
            </w:r>
            <w:r w:rsidRPr="00141027">
              <w:rPr>
                <w:i/>
                <w:w w:val="105"/>
                <w:sz w:val="20"/>
                <w:szCs w:val="20"/>
              </w:rPr>
              <w:t>Хран</w:t>
            </w:r>
            <w:r w:rsidR="00141027">
              <w:rPr>
                <w:i/>
                <w:w w:val="105"/>
                <w:sz w:val="20"/>
                <w:szCs w:val="20"/>
              </w:rPr>
              <w:t>и</w:t>
            </w:r>
            <w:r w:rsidRPr="00141027">
              <w:rPr>
                <w:i/>
                <w:w w:val="105"/>
                <w:sz w:val="20"/>
                <w:szCs w:val="20"/>
              </w:rPr>
              <w:t>телей</w:t>
            </w:r>
            <w:r w:rsidRPr="00141027">
              <w:rPr>
                <w:i/>
                <w:spacing w:val="-15"/>
                <w:w w:val="105"/>
                <w:sz w:val="20"/>
                <w:szCs w:val="20"/>
              </w:rPr>
              <w:t xml:space="preserve"> </w:t>
            </w:r>
            <w:r w:rsidRPr="00141027">
              <w:rPr>
                <w:i/>
                <w:w w:val="105"/>
                <w:sz w:val="20"/>
                <w:szCs w:val="20"/>
              </w:rPr>
              <w:t>исторической</w:t>
            </w:r>
            <w:r w:rsidRPr="00141027">
              <w:rPr>
                <w:i/>
                <w:spacing w:val="-14"/>
                <w:w w:val="105"/>
                <w:sz w:val="20"/>
                <w:szCs w:val="20"/>
              </w:rPr>
              <w:t xml:space="preserve"> </w:t>
            </w:r>
            <w:r w:rsidRPr="00141027">
              <w:rPr>
                <w:i/>
                <w:w w:val="105"/>
                <w:sz w:val="20"/>
                <w:szCs w:val="20"/>
              </w:rPr>
              <w:t>памяти</w:t>
            </w:r>
            <w:r w:rsidRPr="00141027">
              <w:rPr>
                <w:i/>
                <w:spacing w:val="-14"/>
                <w:w w:val="105"/>
                <w:sz w:val="20"/>
                <w:szCs w:val="20"/>
              </w:rPr>
              <w:t xml:space="preserve"> </w:t>
            </w:r>
            <w:r w:rsidRPr="00141027">
              <w:rPr>
                <w:i/>
                <w:w w:val="120"/>
                <w:sz w:val="20"/>
                <w:szCs w:val="20"/>
              </w:rPr>
              <w:t>–</w:t>
            </w:r>
            <w:r w:rsidRPr="00141027">
              <w:rPr>
                <w:i/>
                <w:spacing w:val="-21"/>
                <w:w w:val="120"/>
                <w:sz w:val="20"/>
                <w:szCs w:val="20"/>
              </w:rPr>
              <w:t xml:space="preserve"> </w:t>
            </w:r>
            <w:r w:rsidRPr="00141027">
              <w:rPr>
                <w:i/>
                <w:w w:val="105"/>
                <w:sz w:val="20"/>
                <w:szCs w:val="20"/>
              </w:rPr>
              <w:t>ответы</w:t>
            </w:r>
            <w:r w:rsidRPr="00141027">
              <w:rPr>
                <w:i/>
                <w:spacing w:val="-14"/>
                <w:w w:val="105"/>
                <w:sz w:val="20"/>
                <w:szCs w:val="20"/>
              </w:rPr>
              <w:t xml:space="preserve"> </w:t>
            </w:r>
            <w:r w:rsidRPr="00141027">
              <w:rPr>
                <w:i/>
                <w:w w:val="105"/>
                <w:sz w:val="20"/>
                <w:szCs w:val="20"/>
              </w:rPr>
              <w:t>на</w:t>
            </w:r>
            <w:r w:rsidRPr="00141027">
              <w:rPr>
                <w:i/>
                <w:spacing w:val="-15"/>
                <w:w w:val="105"/>
                <w:sz w:val="20"/>
                <w:szCs w:val="20"/>
              </w:rPr>
              <w:t xml:space="preserve"> </w:t>
            </w:r>
            <w:r w:rsidRPr="00141027">
              <w:rPr>
                <w:i/>
                <w:w w:val="105"/>
                <w:sz w:val="20"/>
                <w:szCs w:val="20"/>
              </w:rPr>
              <w:t>вопросы</w:t>
            </w:r>
            <w:r w:rsidRPr="00141027">
              <w:rPr>
                <w:i/>
                <w:spacing w:val="-2"/>
                <w:w w:val="105"/>
                <w:sz w:val="20"/>
                <w:szCs w:val="20"/>
              </w:rPr>
              <w:t xml:space="preserve"> </w:t>
            </w:r>
            <w:r w:rsidRPr="00141027">
              <w:rPr>
                <w:i/>
                <w:w w:val="105"/>
                <w:sz w:val="20"/>
                <w:szCs w:val="20"/>
              </w:rPr>
              <w:t>собираем</w:t>
            </w:r>
            <w:r w:rsidRPr="00141027">
              <w:rPr>
                <w:i/>
                <w:spacing w:val="-2"/>
                <w:w w:val="105"/>
                <w:sz w:val="20"/>
                <w:szCs w:val="20"/>
              </w:rPr>
              <w:t xml:space="preserve"> </w:t>
            </w:r>
            <w:r w:rsidRPr="00141027">
              <w:rPr>
                <w:i/>
                <w:w w:val="105"/>
                <w:sz w:val="20"/>
                <w:szCs w:val="20"/>
              </w:rPr>
              <w:t>в</w:t>
            </w:r>
            <w:r w:rsidRPr="00141027">
              <w:rPr>
                <w:i/>
                <w:spacing w:val="-2"/>
                <w:w w:val="105"/>
                <w:sz w:val="20"/>
                <w:szCs w:val="20"/>
              </w:rPr>
              <w:t xml:space="preserve"> </w:t>
            </w:r>
            <w:r w:rsidRPr="00141027">
              <w:rPr>
                <w:i/>
                <w:w w:val="105"/>
                <w:sz w:val="20"/>
                <w:szCs w:val="20"/>
              </w:rPr>
              <w:t>альбом</w:t>
            </w:r>
            <w:r w:rsidRPr="00141027">
              <w:rPr>
                <w:i/>
                <w:spacing w:val="-2"/>
                <w:w w:val="105"/>
                <w:sz w:val="20"/>
                <w:szCs w:val="20"/>
              </w:rPr>
              <w:t xml:space="preserve"> </w:t>
            </w:r>
            <w:r w:rsidRPr="00141027">
              <w:rPr>
                <w:i/>
                <w:w w:val="105"/>
                <w:sz w:val="20"/>
                <w:szCs w:val="20"/>
              </w:rPr>
              <w:t>«Мы</w:t>
            </w:r>
            <w:r w:rsidRPr="00141027">
              <w:rPr>
                <w:i/>
                <w:spacing w:val="-2"/>
                <w:w w:val="105"/>
                <w:sz w:val="20"/>
                <w:szCs w:val="20"/>
              </w:rPr>
              <w:t xml:space="preserve"> </w:t>
            </w:r>
            <w:r w:rsidRPr="00141027">
              <w:rPr>
                <w:i/>
                <w:w w:val="120"/>
                <w:sz w:val="20"/>
                <w:szCs w:val="20"/>
              </w:rPr>
              <w:t>–</w:t>
            </w:r>
            <w:r w:rsidRPr="00141027">
              <w:rPr>
                <w:i/>
                <w:spacing w:val="-10"/>
                <w:w w:val="120"/>
                <w:sz w:val="20"/>
                <w:szCs w:val="20"/>
              </w:rPr>
              <w:t xml:space="preserve"> </w:t>
            </w:r>
            <w:r w:rsidRPr="00141027">
              <w:rPr>
                <w:i/>
                <w:w w:val="105"/>
                <w:sz w:val="20"/>
                <w:szCs w:val="20"/>
              </w:rPr>
              <w:t xml:space="preserve">хранители». </w:t>
            </w:r>
            <w:r w:rsidRPr="00141027">
              <w:rPr>
                <w:w w:val="105"/>
                <w:sz w:val="20"/>
                <w:szCs w:val="20"/>
              </w:rPr>
              <w:t>Учимся работать в парах/группах. Возможна помощь наставника-старшеклассника. Дети делают</w:t>
            </w:r>
            <w:r w:rsidRPr="00141027">
              <w:rPr>
                <w:spacing w:val="-8"/>
                <w:w w:val="105"/>
                <w:sz w:val="20"/>
                <w:szCs w:val="20"/>
              </w:rPr>
              <w:t xml:space="preserve"> </w:t>
            </w:r>
            <w:r w:rsidRPr="00141027">
              <w:rPr>
                <w:w w:val="105"/>
                <w:sz w:val="20"/>
                <w:szCs w:val="20"/>
              </w:rPr>
              <w:t>выводы</w:t>
            </w:r>
            <w:r w:rsidRPr="00141027">
              <w:rPr>
                <w:spacing w:val="-8"/>
                <w:w w:val="105"/>
                <w:sz w:val="20"/>
                <w:szCs w:val="20"/>
              </w:rPr>
              <w:t xml:space="preserve"> </w:t>
            </w:r>
            <w:r w:rsidRPr="00141027">
              <w:rPr>
                <w:w w:val="105"/>
                <w:sz w:val="20"/>
                <w:szCs w:val="20"/>
              </w:rPr>
              <w:t>о</w:t>
            </w:r>
            <w:r w:rsidRPr="00141027">
              <w:rPr>
                <w:spacing w:val="-8"/>
                <w:w w:val="105"/>
                <w:sz w:val="20"/>
                <w:szCs w:val="20"/>
              </w:rPr>
              <w:t xml:space="preserve"> </w:t>
            </w:r>
            <w:r w:rsidRPr="00141027">
              <w:rPr>
                <w:w w:val="105"/>
                <w:sz w:val="20"/>
                <w:szCs w:val="20"/>
              </w:rPr>
              <w:t>важности</w:t>
            </w:r>
            <w:r w:rsidRPr="00141027">
              <w:rPr>
                <w:spacing w:val="-8"/>
                <w:w w:val="105"/>
                <w:sz w:val="20"/>
                <w:szCs w:val="20"/>
              </w:rPr>
              <w:t xml:space="preserve"> </w:t>
            </w:r>
            <w:r w:rsidRPr="00141027">
              <w:rPr>
                <w:w w:val="105"/>
                <w:sz w:val="20"/>
                <w:szCs w:val="20"/>
              </w:rPr>
              <w:t>сохранения</w:t>
            </w:r>
            <w:r w:rsidRPr="00141027">
              <w:rPr>
                <w:spacing w:val="-8"/>
                <w:w w:val="105"/>
                <w:sz w:val="20"/>
                <w:szCs w:val="20"/>
              </w:rPr>
              <w:t xml:space="preserve"> </w:t>
            </w:r>
            <w:r w:rsidRPr="00141027">
              <w:rPr>
                <w:w w:val="105"/>
                <w:sz w:val="20"/>
                <w:szCs w:val="20"/>
              </w:rPr>
              <w:t>знаний и</w:t>
            </w:r>
            <w:r w:rsidRPr="00141027">
              <w:rPr>
                <w:spacing w:val="-13"/>
                <w:w w:val="105"/>
                <w:sz w:val="20"/>
                <w:szCs w:val="20"/>
              </w:rPr>
              <w:t xml:space="preserve"> </w:t>
            </w:r>
            <w:r w:rsidRPr="00141027">
              <w:rPr>
                <w:w w:val="105"/>
                <w:sz w:val="20"/>
                <w:szCs w:val="20"/>
              </w:rPr>
              <w:t>материалов</w:t>
            </w:r>
            <w:r w:rsidRPr="00141027">
              <w:rPr>
                <w:spacing w:val="-13"/>
                <w:w w:val="105"/>
                <w:sz w:val="20"/>
                <w:szCs w:val="20"/>
              </w:rPr>
              <w:t xml:space="preserve"> </w:t>
            </w:r>
            <w:r w:rsidRPr="00141027">
              <w:rPr>
                <w:w w:val="105"/>
                <w:sz w:val="20"/>
                <w:szCs w:val="20"/>
              </w:rPr>
              <w:t>об</w:t>
            </w:r>
            <w:r w:rsidRPr="00141027">
              <w:rPr>
                <w:spacing w:val="-13"/>
                <w:w w:val="105"/>
                <w:sz w:val="20"/>
                <w:szCs w:val="20"/>
              </w:rPr>
              <w:t xml:space="preserve"> </w:t>
            </w:r>
            <w:r w:rsidRPr="00141027">
              <w:rPr>
                <w:w w:val="105"/>
                <w:sz w:val="20"/>
                <w:szCs w:val="20"/>
              </w:rPr>
              <w:t>исторической</w:t>
            </w:r>
            <w:r w:rsidRPr="00141027">
              <w:rPr>
                <w:spacing w:val="-13"/>
                <w:w w:val="105"/>
                <w:sz w:val="20"/>
                <w:szCs w:val="20"/>
              </w:rPr>
              <w:t xml:space="preserve"> </w:t>
            </w:r>
            <w:r w:rsidRPr="00141027">
              <w:rPr>
                <w:w w:val="105"/>
                <w:sz w:val="20"/>
                <w:szCs w:val="20"/>
              </w:rPr>
              <w:t>памяти</w:t>
            </w:r>
            <w:r w:rsidRPr="00141027">
              <w:rPr>
                <w:spacing w:val="-13"/>
                <w:w w:val="105"/>
                <w:sz w:val="20"/>
                <w:szCs w:val="20"/>
              </w:rPr>
              <w:t xml:space="preserve"> </w:t>
            </w:r>
            <w:r w:rsidRPr="00141027">
              <w:rPr>
                <w:w w:val="105"/>
                <w:sz w:val="20"/>
                <w:szCs w:val="20"/>
              </w:rPr>
              <w:t>и</w:t>
            </w:r>
            <w:r w:rsidRPr="00141027">
              <w:rPr>
                <w:spacing w:val="-13"/>
                <w:w w:val="105"/>
                <w:sz w:val="20"/>
                <w:szCs w:val="20"/>
              </w:rPr>
              <w:t xml:space="preserve"> </w:t>
            </w:r>
            <w:proofErr w:type="gramStart"/>
            <w:r w:rsidRPr="00141027">
              <w:rPr>
                <w:w w:val="105"/>
                <w:sz w:val="20"/>
                <w:szCs w:val="20"/>
              </w:rPr>
              <w:t xml:space="preserve">транс- </w:t>
            </w:r>
            <w:proofErr w:type="spellStart"/>
            <w:r w:rsidRPr="00141027">
              <w:rPr>
                <w:w w:val="105"/>
                <w:sz w:val="20"/>
                <w:szCs w:val="20"/>
              </w:rPr>
              <w:t>лирования</w:t>
            </w:r>
            <w:proofErr w:type="spellEnd"/>
            <w:proofErr w:type="gramEnd"/>
            <w:r w:rsidRPr="00141027">
              <w:rPr>
                <w:spacing w:val="-2"/>
                <w:w w:val="105"/>
                <w:sz w:val="20"/>
                <w:szCs w:val="20"/>
              </w:rPr>
              <w:t xml:space="preserve"> </w:t>
            </w:r>
            <w:r w:rsidRPr="00141027">
              <w:rPr>
                <w:w w:val="105"/>
                <w:sz w:val="20"/>
                <w:szCs w:val="20"/>
              </w:rPr>
              <w:t>её</w:t>
            </w:r>
            <w:r w:rsidRPr="00141027">
              <w:rPr>
                <w:spacing w:val="-2"/>
                <w:w w:val="105"/>
                <w:sz w:val="20"/>
                <w:szCs w:val="20"/>
              </w:rPr>
              <w:t xml:space="preserve"> </w:t>
            </w:r>
            <w:r w:rsidRPr="00141027">
              <w:rPr>
                <w:w w:val="105"/>
                <w:sz w:val="20"/>
                <w:szCs w:val="20"/>
              </w:rPr>
              <w:t>будущим</w:t>
            </w:r>
            <w:r w:rsidRPr="00141027">
              <w:rPr>
                <w:spacing w:val="-2"/>
                <w:w w:val="105"/>
                <w:sz w:val="20"/>
                <w:szCs w:val="20"/>
              </w:rPr>
              <w:t xml:space="preserve"> </w:t>
            </w:r>
            <w:r w:rsidRPr="00141027">
              <w:rPr>
                <w:w w:val="105"/>
                <w:sz w:val="20"/>
                <w:szCs w:val="20"/>
              </w:rPr>
              <w:t>поколениям.</w:t>
            </w:r>
            <w:r w:rsidRPr="00141027">
              <w:rPr>
                <w:spacing w:val="-2"/>
                <w:w w:val="105"/>
                <w:sz w:val="20"/>
                <w:szCs w:val="20"/>
              </w:rPr>
              <w:t xml:space="preserve"> </w:t>
            </w:r>
            <w:r w:rsidRPr="00141027">
              <w:rPr>
                <w:w w:val="105"/>
                <w:sz w:val="20"/>
                <w:szCs w:val="20"/>
              </w:rPr>
              <w:t>Получают ответ на главный вопрос: «Как можно сохра- нить историческую память?» Проба внести себя в историю класса/школы через фотогра</w:t>
            </w:r>
            <w:r w:rsidRPr="00141027">
              <w:rPr>
                <w:spacing w:val="-2"/>
                <w:w w:val="105"/>
                <w:sz w:val="20"/>
                <w:szCs w:val="20"/>
              </w:rPr>
              <w:t>фирование.</w:t>
            </w:r>
          </w:p>
          <w:p w14:paraId="272C9D6B" w14:textId="1E7FE4B0" w:rsidR="00541166" w:rsidRPr="00141027" w:rsidRDefault="00541166" w:rsidP="002A0621">
            <w:pPr>
              <w:pStyle w:val="TableParagraph"/>
              <w:spacing w:line="230" w:lineRule="auto"/>
              <w:ind w:left="79" w:right="56"/>
              <w:rPr>
                <w:sz w:val="20"/>
                <w:szCs w:val="20"/>
              </w:rPr>
            </w:pPr>
            <w:r w:rsidRPr="00141027">
              <w:rPr>
                <w:i/>
                <w:w w:val="105"/>
                <w:sz w:val="20"/>
                <w:szCs w:val="20"/>
              </w:rPr>
              <w:t>*Работа</w:t>
            </w:r>
            <w:r w:rsidRPr="00141027">
              <w:rPr>
                <w:i/>
                <w:spacing w:val="-8"/>
                <w:w w:val="105"/>
                <w:sz w:val="20"/>
                <w:szCs w:val="20"/>
              </w:rPr>
              <w:t xml:space="preserve"> </w:t>
            </w:r>
            <w:r w:rsidRPr="00141027">
              <w:rPr>
                <w:i/>
                <w:w w:val="105"/>
                <w:sz w:val="20"/>
                <w:szCs w:val="20"/>
              </w:rPr>
              <w:t>с</w:t>
            </w:r>
            <w:r w:rsidRPr="00141027">
              <w:rPr>
                <w:i/>
                <w:spacing w:val="-8"/>
                <w:w w:val="105"/>
                <w:sz w:val="20"/>
                <w:szCs w:val="20"/>
              </w:rPr>
              <w:t xml:space="preserve"> </w:t>
            </w:r>
            <w:r w:rsidRPr="00141027">
              <w:rPr>
                <w:i/>
                <w:w w:val="105"/>
                <w:sz w:val="20"/>
                <w:szCs w:val="20"/>
              </w:rPr>
              <w:t>символом</w:t>
            </w:r>
            <w:r w:rsidRPr="00141027">
              <w:rPr>
                <w:i/>
                <w:spacing w:val="-8"/>
                <w:w w:val="105"/>
                <w:sz w:val="20"/>
                <w:szCs w:val="20"/>
              </w:rPr>
              <w:t xml:space="preserve"> </w:t>
            </w:r>
            <w:r w:rsidRPr="00141027">
              <w:rPr>
                <w:i/>
                <w:w w:val="105"/>
                <w:sz w:val="20"/>
                <w:szCs w:val="20"/>
              </w:rPr>
              <w:t>трека</w:t>
            </w:r>
            <w:r w:rsidRPr="00141027">
              <w:rPr>
                <w:i/>
                <w:spacing w:val="-8"/>
                <w:w w:val="105"/>
                <w:sz w:val="20"/>
                <w:szCs w:val="20"/>
              </w:rPr>
              <w:t xml:space="preserve"> </w:t>
            </w:r>
            <w:r w:rsidRPr="00141027">
              <w:rPr>
                <w:i/>
                <w:w w:val="105"/>
                <w:sz w:val="20"/>
                <w:szCs w:val="20"/>
              </w:rPr>
              <w:t>«Орлёнок</w:t>
            </w:r>
            <w:r w:rsidRPr="00141027">
              <w:rPr>
                <w:i/>
                <w:spacing w:val="-8"/>
                <w:w w:val="105"/>
                <w:sz w:val="20"/>
                <w:szCs w:val="20"/>
              </w:rPr>
              <w:t xml:space="preserve"> </w:t>
            </w:r>
            <w:r w:rsidRPr="00141027">
              <w:rPr>
                <w:i/>
                <w:w w:val="120"/>
                <w:sz w:val="20"/>
                <w:szCs w:val="20"/>
              </w:rPr>
              <w:t>–</w:t>
            </w:r>
            <w:r w:rsidRPr="00141027">
              <w:rPr>
                <w:i/>
                <w:spacing w:val="-16"/>
                <w:w w:val="120"/>
                <w:sz w:val="20"/>
                <w:szCs w:val="20"/>
              </w:rPr>
              <w:t xml:space="preserve"> </w:t>
            </w:r>
            <w:r w:rsidRPr="00141027">
              <w:rPr>
                <w:i/>
                <w:w w:val="105"/>
                <w:sz w:val="20"/>
                <w:szCs w:val="20"/>
              </w:rPr>
              <w:t>Хранитель</w:t>
            </w:r>
            <w:r w:rsidRPr="00141027">
              <w:rPr>
                <w:i/>
                <w:spacing w:val="-13"/>
                <w:w w:val="105"/>
                <w:sz w:val="20"/>
                <w:szCs w:val="20"/>
              </w:rPr>
              <w:t xml:space="preserve"> </w:t>
            </w:r>
            <w:r w:rsidRPr="00141027">
              <w:rPr>
                <w:i/>
                <w:w w:val="105"/>
                <w:sz w:val="20"/>
                <w:szCs w:val="20"/>
              </w:rPr>
              <w:t>исторической</w:t>
            </w:r>
            <w:r w:rsidRPr="00141027">
              <w:rPr>
                <w:i/>
                <w:spacing w:val="-13"/>
                <w:w w:val="105"/>
                <w:sz w:val="20"/>
                <w:szCs w:val="20"/>
              </w:rPr>
              <w:t xml:space="preserve"> </w:t>
            </w:r>
            <w:r w:rsidRPr="00141027">
              <w:rPr>
                <w:i/>
                <w:w w:val="105"/>
                <w:sz w:val="20"/>
                <w:szCs w:val="20"/>
              </w:rPr>
              <w:t>памяти»</w:t>
            </w:r>
            <w:r w:rsidRPr="00141027">
              <w:rPr>
                <w:i/>
                <w:spacing w:val="-13"/>
                <w:w w:val="105"/>
                <w:sz w:val="20"/>
                <w:szCs w:val="20"/>
              </w:rPr>
              <w:t xml:space="preserve"> </w:t>
            </w:r>
            <w:r w:rsidRPr="00141027">
              <w:rPr>
                <w:i/>
                <w:w w:val="105"/>
                <w:sz w:val="20"/>
                <w:szCs w:val="20"/>
              </w:rPr>
              <w:t xml:space="preserve">(альбом): </w:t>
            </w:r>
            <w:r w:rsidRPr="00141027">
              <w:rPr>
                <w:w w:val="105"/>
                <w:sz w:val="20"/>
                <w:szCs w:val="20"/>
              </w:rPr>
              <w:t>вкладываем</w:t>
            </w:r>
            <w:r w:rsidRPr="00141027">
              <w:rPr>
                <w:spacing w:val="-15"/>
                <w:w w:val="105"/>
                <w:sz w:val="20"/>
                <w:szCs w:val="20"/>
              </w:rPr>
              <w:t xml:space="preserve"> </w:t>
            </w:r>
            <w:r w:rsidRPr="00141027">
              <w:rPr>
                <w:w w:val="105"/>
                <w:sz w:val="20"/>
                <w:szCs w:val="20"/>
              </w:rPr>
              <w:t>идеи</w:t>
            </w:r>
            <w:r w:rsidRPr="00141027">
              <w:rPr>
                <w:spacing w:val="-14"/>
                <w:w w:val="105"/>
                <w:sz w:val="20"/>
                <w:szCs w:val="20"/>
              </w:rPr>
              <w:t xml:space="preserve"> </w:t>
            </w:r>
            <w:r w:rsidRPr="00141027">
              <w:rPr>
                <w:w w:val="105"/>
                <w:sz w:val="20"/>
                <w:szCs w:val="20"/>
              </w:rPr>
              <w:t>по</w:t>
            </w:r>
            <w:r w:rsidRPr="00141027">
              <w:rPr>
                <w:spacing w:val="-14"/>
                <w:w w:val="105"/>
                <w:sz w:val="20"/>
                <w:szCs w:val="20"/>
              </w:rPr>
              <w:t xml:space="preserve"> </w:t>
            </w:r>
            <w:r w:rsidRPr="00141027">
              <w:rPr>
                <w:w w:val="105"/>
                <w:sz w:val="20"/>
                <w:szCs w:val="20"/>
              </w:rPr>
              <w:t>сохранению</w:t>
            </w:r>
            <w:r w:rsidRPr="00141027">
              <w:rPr>
                <w:spacing w:val="-14"/>
                <w:w w:val="105"/>
                <w:sz w:val="20"/>
                <w:szCs w:val="20"/>
              </w:rPr>
              <w:t xml:space="preserve"> </w:t>
            </w:r>
            <w:r w:rsidRPr="00141027">
              <w:rPr>
                <w:w w:val="105"/>
                <w:sz w:val="20"/>
                <w:szCs w:val="20"/>
              </w:rPr>
              <w:t>исторической памяти региона, страны.</w:t>
            </w:r>
          </w:p>
        </w:tc>
        <w:tc>
          <w:tcPr>
            <w:tcW w:w="1403" w:type="dxa"/>
            <w:shd w:val="clear" w:color="auto" w:fill="A5DFF9"/>
          </w:tcPr>
          <w:p w14:paraId="759FD24E" w14:textId="77777777" w:rsidR="00541166" w:rsidRPr="00141027" w:rsidRDefault="00541166" w:rsidP="002A0621">
            <w:pPr>
              <w:pStyle w:val="TableParagraph"/>
              <w:rPr>
                <w:sz w:val="20"/>
                <w:szCs w:val="20"/>
              </w:rPr>
            </w:pPr>
          </w:p>
          <w:p w14:paraId="0F5402A2" w14:textId="77777777" w:rsidR="00541166" w:rsidRPr="00141027" w:rsidRDefault="00541166" w:rsidP="002A0621">
            <w:pPr>
              <w:pStyle w:val="TableParagraph"/>
              <w:rPr>
                <w:sz w:val="20"/>
                <w:szCs w:val="20"/>
              </w:rPr>
            </w:pPr>
          </w:p>
          <w:p w14:paraId="24F5C3EA" w14:textId="77777777" w:rsidR="00541166" w:rsidRPr="00141027" w:rsidRDefault="00541166" w:rsidP="002A0621">
            <w:pPr>
              <w:pStyle w:val="TableParagraph"/>
              <w:rPr>
                <w:sz w:val="20"/>
                <w:szCs w:val="20"/>
              </w:rPr>
            </w:pPr>
          </w:p>
          <w:p w14:paraId="0369B14B" w14:textId="77777777" w:rsidR="00541166" w:rsidRPr="00141027" w:rsidRDefault="00541166" w:rsidP="002A0621">
            <w:pPr>
              <w:pStyle w:val="TableParagraph"/>
              <w:rPr>
                <w:sz w:val="20"/>
                <w:szCs w:val="20"/>
              </w:rPr>
            </w:pPr>
          </w:p>
          <w:p w14:paraId="08C33017" w14:textId="77777777" w:rsidR="00541166" w:rsidRPr="00141027" w:rsidRDefault="00541166" w:rsidP="002A0621">
            <w:pPr>
              <w:pStyle w:val="TableParagraph"/>
              <w:rPr>
                <w:sz w:val="20"/>
                <w:szCs w:val="20"/>
              </w:rPr>
            </w:pPr>
          </w:p>
          <w:p w14:paraId="43188B6B" w14:textId="77777777" w:rsidR="00541166" w:rsidRPr="00141027" w:rsidRDefault="00541166" w:rsidP="002A0621">
            <w:pPr>
              <w:pStyle w:val="TableParagraph"/>
              <w:rPr>
                <w:sz w:val="20"/>
                <w:szCs w:val="20"/>
              </w:rPr>
            </w:pPr>
          </w:p>
          <w:p w14:paraId="1FA95008" w14:textId="77777777" w:rsidR="00541166" w:rsidRPr="00141027" w:rsidRDefault="00541166" w:rsidP="002A0621">
            <w:pPr>
              <w:pStyle w:val="TableParagraph"/>
              <w:rPr>
                <w:sz w:val="20"/>
                <w:szCs w:val="20"/>
              </w:rPr>
            </w:pPr>
          </w:p>
          <w:p w14:paraId="3D6FF34F" w14:textId="77777777" w:rsidR="00541166" w:rsidRPr="00141027" w:rsidRDefault="00541166" w:rsidP="002A0621">
            <w:pPr>
              <w:pStyle w:val="TableParagraph"/>
              <w:spacing w:before="1"/>
              <w:rPr>
                <w:sz w:val="20"/>
                <w:szCs w:val="20"/>
              </w:rPr>
            </w:pPr>
          </w:p>
          <w:p w14:paraId="0AD60494" w14:textId="77777777" w:rsidR="00541166" w:rsidRPr="00141027" w:rsidRDefault="00541166" w:rsidP="002A0621">
            <w:pPr>
              <w:pStyle w:val="TableParagraph"/>
              <w:spacing w:line="230" w:lineRule="auto"/>
              <w:ind w:left="79" w:right="129"/>
              <w:rPr>
                <w:sz w:val="20"/>
                <w:szCs w:val="20"/>
              </w:rPr>
            </w:pPr>
            <w:proofErr w:type="spellStart"/>
            <w:r w:rsidRPr="00141027">
              <w:rPr>
                <w:spacing w:val="-2"/>
                <w:w w:val="105"/>
                <w:sz w:val="20"/>
                <w:szCs w:val="20"/>
              </w:rPr>
              <w:t>Познаватель</w:t>
            </w:r>
            <w:proofErr w:type="spellEnd"/>
            <w:r w:rsidRPr="00141027">
              <w:rPr>
                <w:spacing w:val="-2"/>
                <w:w w:val="105"/>
                <w:sz w:val="20"/>
                <w:szCs w:val="20"/>
              </w:rPr>
              <w:t>- ная,</w:t>
            </w:r>
            <w:r w:rsidRPr="00141027">
              <w:rPr>
                <w:spacing w:val="-13"/>
                <w:w w:val="105"/>
                <w:sz w:val="20"/>
                <w:szCs w:val="20"/>
              </w:rPr>
              <w:t xml:space="preserve"> </w:t>
            </w:r>
            <w:r w:rsidRPr="00141027">
              <w:rPr>
                <w:spacing w:val="-2"/>
                <w:w w:val="105"/>
                <w:sz w:val="20"/>
                <w:szCs w:val="20"/>
              </w:rPr>
              <w:t>игровая, проблемно- ценностное общение.</w:t>
            </w:r>
          </w:p>
          <w:p w14:paraId="4F7A644D" w14:textId="77777777" w:rsidR="00541166" w:rsidRPr="00141027" w:rsidRDefault="00541166" w:rsidP="002A0621">
            <w:pPr>
              <w:pStyle w:val="TableParagraph"/>
              <w:spacing w:before="197" w:line="230" w:lineRule="auto"/>
              <w:ind w:left="79"/>
              <w:rPr>
                <w:sz w:val="20"/>
                <w:szCs w:val="20"/>
              </w:rPr>
            </w:pPr>
            <w:proofErr w:type="spellStart"/>
            <w:r w:rsidRPr="00141027">
              <w:rPr>
                <w:spacing w:val="-2"/>
                <w:w w:val="110"/>
                <w:sz w:val="20"/>
                <w:szCs w:val="20"/>
              </w:rPr>
              <w:t>Взаимодей</w:t>
            </w:r>
            <w:proofErr w:type="spellEnd"/>
            <w:r w:rsidRPr="00141027">
              <w:rPr>
                <w:spacing w:val="-2"/>
                <w:w w:val="110"/>
                <w:sz w:val="20"/>
                <w:szCs w:val="20"/>
              </w:rPr>
              <w:t xml:space="preserve">- </w:t>
            </w:r>
            <w:proofErr w:type="spellStart"/>
            <w:r w:rsidRPr="00141027">
              <w:rPr>
                <w:spacing w:val="-4"/>
                <w:w w:val="110"/>
                <w:sz w:val="20"/>
                <w:szCs w:val="20"/>
              </w:rPr>
              <w:t>ствие</w:t>
            </w:r>
            <w:proofErr w:type="spellEnd"/>
            <w:r w:rsidRPr="00141027">
              <w:rPr>
                <w:spacing w:val="-15"/>
                <w:w w:val="110"/>
                <w:sz w:val="20"/>
                <w:szCs w:val="20"/>
              </w:rPr>
              <w:t xml:space="preserve"> </w:t>
            </w:r>
            <w:r w:rsidRPr="00141027">
              <w:rPr>
                <w:spacing w:val="-4"/>
                <w:w w:val="120"/>
                <w:sz w:val="20"/>
                <w:szCs w:val="20"/>
              </w:rPr>
              <w:t>–</w:t>
            </w:r>
            <w:r w:rsidRPr="00141027">
              <w:rPr>
                <w:spacing w:val="-20"/>
                <w:w w:val="120"/>
                <w:sz w:val="20"/>
                <w:szCs w:val="20"/>
              </w:rPr>
              <w:t xml:space="preserve"> </w:t>
            </w:r>
            <w:r w:rsidRPr="00141027">
              <w:rPr>
                <w:spacing w:val="-4"/>
                <w:w w:val="110"/>
                <w:sz w:val="20"/>
                <w:szCs w:val="20"/>
              </w:rPr>
              <w:t xml:space="preserve">инди- </w:t>
            </w:r>
            <w:proofErr w:type="spellStart"/>
            <w:r w:rsidRPr="00141027">
              <w:rPr>
                <w:spacing w:val="-2"/>
                <w:w w:val="110"/>
                <w:sz w:val="20"/>
                <w:szCs w:val="20"/>
              </w:rPr>
              <w:t>видуальное</w:t>
            </w:r>
            <w:proofErr w:type="spellEnd"/>
            <w:r w:rsidRPr="00141027">
              <w:rPr>
                <w:spacing w:val="-2"/>
                <w:w w:val="110"/>
                <w:sz w:val="20"/>
                <w:szCs w:val="20"/>
              </w:rPr>
              <w:t xml:space="preserve">, групповое, </w:t>
            </w:r>
            <w:r w:rsidRPr="00141027">
              <w:rPr>
                <w:spacing w:val="-2"/>
                <w:sz w:val="20"/>
                <w:szCs w:val="20"/>
              </w:rPr>
              <w:t>фронтальное.</w:t>
            </w:r>
          </w:p>
        </w:tc>
        <w:tc>
          <w:tcPr>
            <w:tcW w:w="2247" w:type="dxa"/>
            <w:shd w:val="clear" w:color="auto" w:fill="A5DFF9"/>
          </w:tcPr>
          <w:p w14:paraId="2566C334" w14:textId="77777777" w:rsidR="00541166" w:rsidRPr="00141027" w:rsidRDefault="00541166" w:rsidP="002A0621">
            <w:pPr>
              <w:pStyle w:val="TableParagraph"/>
              <w:spacing w:before="164"/>
              <w:rPr>
                <w:sz w:val="20"/>
                <w:szCs w:val="20"/>
              </w:rPr>
            </w:pPr>
          </w:p>
          <w:p w14:paraId="725B6493" w14:textId="77777777" w:rsidR="00541166" w:rsidRPr="00141027" w:rsidRDefault="00541166" w:rsidP="002A0621">
            <w:pPr>
              <w:pStyle w:val="TableParagraph"/>
              <w:spacing w:line="230" w:lineRule="auto"/>
              <w:ind w:left="80" w:right="61"/>
              <w:rPr>
                <w:sz w:val="20"/>
                <w:szCs w:val="20"/>
              </w:rPr>
            </w:pPr>
            <w:r w:rsidRPr="00141027">
              <w:rPr>
                <w:w w:val="105"/>
                <w:sz w:val="20"/>
                <w:szCs w:val="20"/>
              </w:rPr>
              <w:t>Обсуждение</w:t>
            </w:r>
            <w:r w:rsidRPr="00141027">
              <w:rPr>
                <w:spacing w:val="-7"/>
                <w:w w:val="105"/>
                <w:sz w:val="20"/>
                <w:szCs w:val="20"/>
              </w:rPr>
              <w:t xml:space="preserve"> </w:t>
            </w:r>
            <w:r w:rsidRPr="00141027">
              <w:rPr>
                <w:w w:val="105"/>
                <w:sz w:val="20"/>
                <w:szCs w:val="20"/>
              </w:rPr>
              <w:t>вопросов; просмотр</w:t>
            </w:r>
            <w:r w:rsidRPr="00141027">
              <w:rPr>
                <w:spacing w:val="-15"/>
                <w:w w:val="105"/>
                <w:sz w:val="20"/>
                <w:szCs w:val="20"/>
              </w:rPr>
              <w:t xml:space="preserve"> </w:t>
            </w:r>
            <w:r w:rsidRPr="00141027">
              <w:rPr>
                <w:w w:val="105"/>
                <w:sz w:val="20"/>
                <w:szCs w:val="20"/>
              </w:rPr>
              <w:t>презентации, старых</w:t>
            </w:r>
            <w:r w:rsidRPr="00141027">
              <w:rPr>
                <w:spacing w:val="-7"/>
                <w:w w:val="105"/>
                <w:sz w:val="20"/>
                <w:szCs w:val="20"/>
              </w:rPr>
              <w:t xml:space="preserve"> </w:t>
            </w:r>
            <w:r w:rsidRPr="00141027">
              <w:rPr>
                <w:w w:val="105"/>
                <w:sz w:val="20"/>
                <w:szCs w:val="20"/>
              </w:rPr>
              <w:t>фотографий; работа в паре; просмотр</w:t>
            </w:r>
            <w:r w:rsidRPr="00141027">
              <w:rPr>
                <w:spacing w:val="-15"/>
                <w:w w:val="105"/>
                <w:sz w:val="20"/>
                <w:szCs w:val="20"/>
              </w:rPr>
              <w:t xml:space="preserve"> </w:t>
            </w:r>
            <w:r w:rsidRPr="00141027">
              <w:rPr>
                <w:w w:val="105"/>
                <w:sz w:val="20"/>
                <w:szCs w:val="20"/>
              </w:rPr>
              <w:t>видео</w:t>
            </w:r>
            <w:r w:rsidRPr="00141027">
              <w:rPr>
                <w:spacing w:val="-14"/>
                <w:w w:val="105"/>
                <w:sz w:val="20"/>
                <w:szCs w:val="20"/>
              </w:rPr>
              <w:t xml:space="preserve"> </w:t>
            </w:r>
            <w:r w:rsidRPr="00141027">
              <w:rPr>
                <w:w w:val="105"/>
                <w:sz w:val="20"/>
                <w:szCs w:val="20"/>
              </w:rPr>
              <w:t>о</w:t>
            </w:r>
            <w:r w:rsidRPr="00141027">
              <w:rPr>
                <w:spacing w:val="-14"/>
                <w:w w:val="105"/>
                <w:sz w:val="20"/>
                <w:szCs w:val="20"/>
              </w:rPr>
              <w:t xml:space="preserve"> </w:t>
            </w:r>
            <w:proofErr w:type="gramStart"/>
            <w:r w:rsidRPr="00141027">
              <w:rPr>
                <w:w w:val="105"/>
                <w:sz w:val="20"/>
                <w:szCs w:val="20"/>
              </w:rPr>
              <w:t xml:space="preserve">куль- </w:t>
            </w:r>
            <w:proofErr w:type="spellStart"/>
            <w:r w:rsidRPr="00141027">
              <w:rPr>
                <w:w w:val="105"/>
                <w:sz w:val="20"/>
                <w:szCs w:val="20"/>
              </w:rPr>
              <w:t>турных</w:t>
            </w:r>
            <w:proofErr w:type="spellEnd"/>
            <w:proofErr w:type="gramEnd"/>
            <w:r w:rsidRPr="00141027">
              <w:rPr>
                <w:spacing w:val="-3"/>
                <w:w w:val="105"/>
                <w:sz w:val="20"/>
                <w:szCs w:val="20"/>
              </w:rPr>
              <w:t xml:space="preserve"> </w:t>
            </w:r>
            <w:r w:rsidRPr="00141027">
              <w:rPr>
                <w:w w:val="105"/>
                <w:sz w:val="20"/>
                <w:szCs w:val="20"/>
              </w:rPr>
              <w:t>и</w:t>
            </w:r>
            <w:r w:rsidRPr="00141027">
              <w:rPr>
                <w:spacing w:val="-3"/>
                <w:w w:val="105"/>
                <w:sz w:val="20"/>
                <w:szCs w:val="20"/>
              </w:rPr>
              <w:t xml:space="preserve"> </w:t>
            </w:r>
            <w:r w:rsidRPr="00141027">
              <w:rPr>
                <w:w w:val="105"/>
                <w:sz w:val="20"/>
                <w:szCs w:val="20"/>
              </w:rPr>
              <w:t>исторических ценностях</w:t>
            </w:r>
            <w:r w:rsidRPr="00141027">
              <w:rPr>
                <w:spacing w:val="-7"/>
                <w:w w:val="105"/>
                <w:sz w:val="20"/>
                <w:szCs w:val="20"/>
              </w:rPr>
              <w:t xml:space="preserve"> </w:t>
            </w:r>
            <w:r w:rsidRPr="00141027">
              <w:rPr>
                <w:w w:val="105"/>
                <w:sz w:val="20"/>
                <w:szCs w:val="20"/>
              </w:rPr>
              <w:t xml:space="preserve">региона/ </w:t>
            </w:r>
            <w:r w:rsidRPr="00141027">
              <w:rPr>
                <w:spacing w:val="-2"/>
                <w:w w:val="105"/>
                <w:sz w:val="20"/>
                <w:szCs w:val="20"/>
              </w:rPr>
              <w:t>страны;</w:t>
            </w:r>
          </w:p>
          <w:p w14:paraId="372E4E91" w14:textId="77777777" w:rsidR="00541166" w:rsidRPr="00141027" w:rsidRDefault="00541166" w:rsidP="002A0621">
            <w:pPr>
              <w:pStyle w:val="TableParagraph"/>
              <w:spacing w:line="230" w:lineRule="auto"/>
              <w:ind w:left="80" w:right="93"/>
              <w:rPr>
                <w:sz w:val="20"/>
                <w:szCs w:val="20"/>
              </w:rPr>
            </w:pPr>
            <w:r w:rsidRPr="00141027">
              <w:rPr>
                <w:w w:val="105"/>
                <w:sz w:val="20"/>
                <w:szCs w:val="20"/>
              </w:rPr>
              <w:t>историческое</w:t>
            </w:r>
            <w:r w:rsidRPr="00141027">
              <w:rPr>
                <w:spacing w:val="-15"/>
                <w:w w:val="105"/>
                <w:sz w:val="20"/>
                <w:szCs w:val="20"/>
              </w:rPr>
              <w:t xml:space="preserve"> </w:t>
            </w:r>
            <w:proofErr w:type="spellStart"/>
            <w:r w:rsidRPr="00141027">
              <w:rPr>
                <w:w w:val="105"/>
                <w:sz w:val="20"/>
                <w:szCs w:val="20"/>
              </w:rPr>
              <w:t>фотогра</w:t>
            </w:r>
            <w:proofErr w:type="spellEnd"/>
            <w:r w:rsidRPr="00141027">
              <w:rPr>
                <w:w w:val="105"/>
                <w:sz w:val="20"/>
                <w:szCs w:val="20"/>
              </w:rPr>
              <w:t xml:space="preserve">- </w:t>
            </w:r>
            <w:proofErr w:type="spellStart"/>
            <w:r w:rsidRPr="00141027">
              <w:rPr>
                <w:spacing w:val="-2"/>
                <w:w w:val="105"/>
                <w:sz w:val="20"/>
                <w:szCs w:val="20"/>
              </w:rPr>
              <w:t>фирование</w:t>
            </w:r>
            <w:proofErr w:type="spellEnd"/>
            <w:r w:rsidRPr="00141027">
              <w:rPr>
                <w:spacing w:val="-2"/>
                <w:w w:val="105"/>
                <w:sz w:val="20"/>
                <w:szCs w:val="20"/>
              </w:rPr>
              <w:t>.</w:t>
            </w:r>
          </w:p>
          <w:p w14:paraId="0688F190" w14:textId="3E40864B" w:rsidR="00541166" w:rsidRPr="00141027" w:rsidRDefault="00541166" w:rsidP="002A0621">
            <w:pPr>
              <w:pStyle w:val="TableParagraph"/>
              <w:spacing w:line="230" w:lineRule="auto"/>
              <w:ind w:left="80" w:right="119"/>
              <w:rPr>
                <w:sz w:val="20"/>
                <w:szCs w:val="20"/>
              </w:rPr>
            </w:pPr>
            <w:r w:rsidRPr="00141027">
              <w:rPr>
                <w:w w:val="105"/>
                <w:sz w:val="20"/>
                <w:szCs w:val="20"/>
              </w:rPr>
              <w:t>На</w:t>
            </w:r>
            <w:r w:rsidRPr="00141027">
              <w:rPr>
                <w:spacing w:val="-15"/>
                <w:w w:val="105"/>
                <w:sz w:val="20"/>
                <w:szCs w:val="20"/>
              </w:rPr>
              <w:t xml:space="preserve"> </w:t>
            </w:r>
            <w:r w:rsidRPr="00141027">
              <w:rPr>
                <w:w w:val="105"/>
                <w:sz w:val="20"/>
                <w:szCs w:val="20"/>
              </w:rPr>
              <w:t>занятии</w:t>
            </w:r>
            <w:r w:rsidRPr="00141027">
              <w:rPr>
                <w:spacing w:val="-14"/>
                <w:w w:val="105"/>
                <w:sz w:val="20"/>
                <w:szCs w:val="20"/>
              </w:rPr>
              <w:t xml:space="preserve"> </w:t>
            </w:r>
            <w:r w:rsidRPr="00141027">
              <w:rPr>
                <w:w w:val="105"/>
                <w:sz w:val="20"/>
                <w:szCs w:val="20"/>
              </w:rPr>
              <w:t>происходит различная</w:t>
            </w:r>
            <w:r w:rsidRPr="00141027">
              <w:rPr>
                <w:spacing w:val="-7"/>
                <w:w w:val="105"/>
                <w:sz w:val="20"/>
                <w:szCs w:val="20"/>
              </w:rPr>
              <w:t xml:space="preserve"> </w:t>
            </w:r>
            <w:r w:rsidRPr="00141027">
              <w:rPr>
                <w:w w:val="105"/>
                <w:sz w:val="20"/>
                <w:szCs w:val="20"/>
              </w:rPr>
              <w:t>деятель</w:t>
            </w:r>
            <w:r w:rsidRPr="00141027">
              <w:rPr>
                <w:spacing w:val="-2"/>
                <w:w w:val="105"/>
                <w:sz w:val="20"/>
                <w:szCs w:val="20"/>
              </w:rPr>
              <w:t>ность:</w:t>
            </w:r>
          </w:p>
          <w:p w14:paraId="4EA7CF78" w14:textId="03395586" w:rsidR="00541166" w:rsidRPr="00141027" w:rsidRDefault="00541166" w:rsidP="002A0621">
            <w:pPr>
              <w:pStyle w:val="TableParagraph"/>
              <w:spacing w:line="230" w:lineRule="auto"/>
              <w:ind w:left="80" w:right="49"/>
              <w:rPr>
                <w:sz w:val="20"/>
                <w:szCs w:val="20"/>
              </w:rPr>
            </w:pPr>
            <w:r w:rsidRPr="00141027">
              <w:rPr>
                <w:w w:val="105"/>
                <w:sz w:val="20"/>
                <w:szCs w:val="20"/>
              </w:rPr>
              <w:t>работа в парах по изучению</w:t>
            </w:r>
            <w:r w:rsidRPr="00141027">
              <w:rPr>
                <w:spacing w:val="-15"/>
                <w:w w:val="105"/>
                <w:sz w:val="20"/>
                <w:szCs w:val="20"/>
              </w:rPr>
              <w:t xml:space="preserve"> </w:t>
            </w:r>
            <w:r w:rsidRPr="00141027">
              <w:rPr>
                <w:w w:val="105"/>
                <w:sz w:val="20"/>
                <w:szCs w:val="20"/>
              </w:rPr>
              <w:t>данных</w:t>
            </w:r>
            <w:r w:rsidRPr="00141027">
              <w:rPr>
                <w:spacing w:val="-14"/>
                <w:w w:val="105"/>
                <w:sz w:val="20"/>
                <w:szCs w:val="20"/>
              </w:rPr>
              <w:t xml:space="preserve"> </w:t>
            </w:r>
            <w:r w:rsidRPr="00141027">
              <w:rPr>
                <w:w w:val="105"/>
                <w:sz w:val="20"/>
                <w:szCs w:val="20"/>
              </w:rPr>
              <w:t>в</w:t>
            </w:r>
            <w:r w:rsidRPr="00141027">
              <w:rPr>
                <w:spacing w:val="-14"/>
                <w:w w:val="105"/>
                <w:sz w:val="20"/>
                <w:szCs w:val="20"/>
              </w:rPr>
              <w:t xml:space="preserve"> </w:t>
            </w:r>
            <w:r w:rsidRPr="00141027">
              <w:rPr>
                <w:w w:val="105"/>
                <w:sz w:val="20"/>
                <w:szCs w:val="20"/>
              </w:rPr>
              <w:t>детской</w:t>
            </w:r>
            <w:r w:rsidRPr="00141027">
              <w:rPr>
                <w:spacing w:val="-7"/>
                <w:w w:val="105"/>
                <w:sz w:val="20"/>
                <w:szCs w:val="20"/>
              </w:rPr>
              <w:t xml:space="preserve"> </w:t>
            </w:r>
            <w:r w:rsidRPr="00141027">
              <w:rPr>
                <w:w w:val="105"/>
                <w:sz w:val="20"/>
                <w:szCs w:val="20"/>
              </w:rPr>
              <w:t>энциклопедии, просмотр</w:t>
            </w:r>
            <w:r w:rsidRPr="00141027">
              <w:rPr>
                <w:spacing w:val="-7"/>
                <w:w w:val="105"/>
                <w:sz w:val="20"/>
                <w:szCs w:val="20"/>
              </w:rPr>
              <w:t xml:space="preserve"> </w:t>
            </w:r>
            <w:proofErr w:type="spellStart"/>
            <w:proofErr w:type="gramStart"/>
            <w:r w:rsidRPr="00141027">
              <w:rPr>
                <w:w w:val="105"/>
                <w:sz w:val="20"/>
                <w:szCs w:val="20"/>
              </w:rPr>
              <w:t>познава</w:t>
            </w:r>
            <w:proofErr w:type="spellEnd"/>
            <w:r w:rsidRPr="00141027">
              <w:rPr>
                <w:w w:val="105"/>
                <w:sz w:val="20"/>
                <w:szCs w:val="20"/>
              </w:rPr>
              <w:t>- тельного</w:t>
            </w:r>
            <w:proofErr w:type="gramEnd"/>
            <w:r w:rsidRPr="00141027">
              <w:rPr>
                <w:spacing w:val="-7"/>
                <w:w w:val="105"/>
                <w:sz w:val="20"/>
                <w:szCs w:val="20"/>
              </w:rPr>
              <w:t xml:space="preserve"> </w:t>
            </w:r>
            <w:r w:rsidRPr="00141027">
              <w:rPr>
                <w:w w:val="105"/>
                <w:sz w:val="20"/>
                <w:szCs w:val="20"/>
              </w:rPr>
              <w:t>видеоролика об историческом и культурном</w:t>
            </w:r>
            <w:r w:rsidRPr="00141027">
              <w:rPr>
                <w:spacing w:val="-7"/>
                <w:w w:val="105"/>
                <w:sz w:val="20"/>
                <w:szCs w:val="20"/>
              </w:rPr>
              <w:t xml:space="preserve"> </w:t>
            </w:r>
            <w:r w:rsidRPr="00141027">
              <w:rPr>
                <w:w w:val="105"/>
                <w:sz w:val="20"/>
                <w:szCs w:val="20"/>
              </w:rPr>
              <w:t>богатстве своего</w:t>
            </w:r>
            <w:r w:rsidRPr="00141027">
              <w:rPr>
                <w:spacing w:val="-3"/>
                <w:w w:val="105"/>
                <w:sz w:val="20"/>
                <w:szCs w:val="20"/>
              </w:rPr>
              <w:t xml:space="preserve"> </w:t>
            </w:r>
            <w:r w:rsidRPr="00141027">
              <w:rPr>
                <w:w w:val="105"/>
                <w:sz w:val="20"/>
                <w:szCs w:val="20"/>
              </w:rPr>
              <w:t>региона</w:t>
            </w:r>
            <w:r w:rsidRPr="00141027">
              <w:rPr>
                <w:spacing w:val="-3"/>
                <w:w w:val="105"/>
                <w:sz w:val="20"/>
                <w:szCs w:val="20"/>
              </w:rPr>
              <w:t xml:space="preserve"> </w:t>
            </w:r>
            <w:r w:rsidRPr="00141027">
              <w:rPr>
                <w:w w:val="105"/>
                <w:sz w:val="20"/>
                <w:szCs w:val="20"/>
              </w:rPr>
              <w:t>/</w:t>
            </w:r>
            <w:r w:rsidRPr="00141027">
              <w:rPr>
                <w:spacing w:val="-3"/>
                <w:w w:val="105"/>
                <w:sz w:val="20"/>
                <w:szCs w:val="20"/>
              </w:rPr>
              <w:t xml:space="preserve"> </w:t>
            </w:r>
            <w:r w:rsidRPr="00141027">
              <w:rPr>
                <w:w w:val="105"/>
                <w:sz w:val="20"/>
                <w:szCs w:val="20"/>
              </w:rPr>
              <w:t>своей страны,</w:t>
            </w:r>
            <w:r w:rsidRPr="00141027">
              <w:rPr>
                <w:spacing w:val="-7"/>
                <w:w w:val="105"/>
                <w:sz w:val="20"/>
                <w:szCs w:val="20"/>
              </w:rPr>
              <w:t xml:space="preserve"> </w:t>
            </w:r>
            <w:r w:rsidRPr="00141027">
              <w:rPr>
                <w:w w:val="105"/>
                <w:sz w:val="20"/>
                <w:szCs w:val="20"/>
              </w:rPr>
              <w:t xml:space="preserve">просмотр </w:t>
            </w:r>
            <w:r w:rsidRPr="00141027">
              <w:rPr>
                <w:sz w:val="20"/>
                <w:szCs w:val="20"/>
              </w:rPr>
              <w:t>фотографий</w:t>
            </w:r>
            <w:r w:rsidRPr="00141027">
              <w:rPr>
                <w:spacing w:val="-3"/>
                <w:sz w:val="20"/>
                <w:szCs w:val="20"/>
              </w:rPr>
              <w:t xml:space="preserve"> </w:t>
            </w:r>
            <w:r w:rsidRPr="00141027">
              <w:rPr>
                <w:sz w:val="20"/>
                <w:szCs w:val="20"/>
              </w:rPr>
              <w:t>о</w:t>
            </w:r>
            <w:r w:rsidRPr="00141027">
              <w:rPr>
                <w:spacing w:val="-3"/>
                <w:sz w:val="20"/>
                <w:szCs w:val="20"/>
              </w:rPr>
              <w:t xml:space="preserve"> </w:t>
            </w:r>
            <w:r w:rsidRPr="00141027">
              <w:rPr>
                <w:sz w:val="20"/>
                <w:szCs w:val="20"/>
              </w:rPr>
              <w:t xml:space="preserve">прошлом, </w:t>
            </w:r>
            <w:r w:rsidRPr="00141027">
              <w:rPr>
                <w:spacing w:val="-2"/>
                <w:w w:val="105"/>
                <w:sz w:val="20"/>
                <w:szCs w:val="20"/>
              </w:rPr>
              <w:t>старине.</w:t>
            </w:r>
          </w:p>
        </w:tc>
      </w:tr>
      <w:tr w:rsidR="00541166" w:rsidRPr="00DA17C3" w14:paraId="11CEF712" w14:textId="77777777" w:rsidTr="002A0621">
        <w:trPr>
          <w:trHeight w:val="4687"/>
        </w:trPr>
        <w:tc>
          <w:tcPr>
            <w:tcW w:w="525" w:type="dxa"/>
            <w:shd w:val="clear" w:color="auto" w:fill="5BCBF5"/>
          </w:tcPr>
          <w:p w14:paraId="1EE2633E" w14:textId="77777777" w:rsidR="00541166" w:rsidRPr="00141027" w:rsidRDefault="00541166" w:rsidP="002A0621">
            <w:pPr>
              <w:pStyle w:val="TableParagraph"/>
              <w:rPr>
                <w:sz w:val="20"/>
                <w:szCs w:val="20"/>
              </w:rPr>
            </w:pPr>
          </w:p>
          <w:p w14:paraId="6E05F526" w14:textId="77777777" w:rsidR="00541166" w:rsidRPr="00141027" w:rsidRDefault="00541166" w:rsidP="002A0621">
            <w:pPr>
              <w:pStyle w:val="TableParagraph"/>
              <w:rPr>
                <w:sz w:val="20"/>
                <w:szCs w:val="20"/>
              </w:rPr>
            </w:pPr>
          </w:p>
          <w:p w14:paraId="759A9269" w14:textId="77777777" w:rsidR="00541166" w:rsidRPr="00141027" w:rsidRDefault="00541166" w:rsidP="002A0621">
            <w:pPr>
              <w:pStyle w:val="TableParagraph"/>
              <w:rPr>
                <w:sz w:val="20"/>
                <w:szCs w:val="20"/>
              </w:rPr>
            </w:pPr>
          </w:p>
          <w:p w14:paraId="45EFBDA8" w14:textId="77777777" w:rsidR="00541166" w:rsidRPr="00141027" w:rsidRDefault="00541166" w:rsidP="002A0621">
            <w:pPr>
              <w:pStyle w:val="TableParagraph"/>
              <w:rPr>
                <w:sz w:val="20"/>
                <w:szCs w:val="20"/>
              </w:rPr>
            </w:pPr>
          </w:p>
          <w:p w14:paraId="194BA515" w14:textId="77777777" w:rsidR="00541166" w:rsidRPr="00141027" w:rsidRDefault="00541166" w:rsidP="002A0621">
            <w:pPr>
              <w:pStyle w:val="TableParagraph"/>
              <w:rPr>
                <w:sz w:val="20"/>
                <w:szCs w:val="20"/>
              </w:rPr>
            </w:pPr>
          </w:p>
          <w:p w14:paraId="0608E24F" w14:textId="77777777" w:rsidR="00541166" w:rsidRPr="00141027" w:rsidRDefault="00541166" w:rsidP="002A0621">
            <w:pPr>
              <w:pStyle w:val="TableParagraph"/>
              <w:rPr>
                <w:sz w:val="20"/>
                <w:szCs w:val="20"/>
              </w:rPr>
            </w:pPr>
          </w:p>
          <w:p w14:paraId="1DDEB5B6" w14:textId="77777777" w:rsidR="00541166" w:rsidRPr="00141027" w:rsidRDefault="00541166" w:rsidP="002A0621">
            <w:pPr>
              <w:pStyle w:val="TableParagraph"/>
              <w:rPr>
                <w:sz w:val="20"/>
                <w:szCs w:val="20"/>
              </w:rPr>
            </w:pPr>
          </w:p>
          <w:p w14:paraId="03EDC5C3" w14:textId="77777777" w:rsidR="00541166" w:rsidRPr="00141027" w:rsidRDefault="00541166" w:rsidP="002A0621">
            <w:pPr>
              <w:pStyle w:val="TableParagraph"/>
              <w:rPr>
                <w:sz w:val="20"/>
                <w:szCs w:val="20"/>
              </w:rPr>
            </w:pPr>
          </w:p>
          <w:p w14:paraId="53C8779F" w14:textId="77777777" w:rsidR="00541166" w:rsidRPr="00141027" w:rsidRDefault="00541166" w:rsidP="002A0621">
            <w:pPr>
              <w:pStyle w:val="TableParagraph"/>
              <w:rPr>
                <w:sz w:val="20"/>
                <w:szCs w:val="20"/>
              </w:rPr>
            </w:pPr>
          </w:p>
          <w:p w14:paraId="4CA1E7ED" w14:textId="77777777" w:rsidR="00541166" w:rsidRPr="00141027" w:rsidRDefault="00541166" w:rsidP="002A0621">
            <w:pPr>
              <w:pStyle w:val="TableParagraph"/>
              <w:spacing w:before="168"/>
              <w:rPr>
                <w:sz w:val="20"/>
                <w:szCs w:val="20"/>
              </w:rPr>
            </w:pPr>
          </w:p>
          <w:p w14:paraId="7A4B4EC7" w14:textId="77777777" w:rsidR="00541166" w:rsidRPr="00141027" w:rsidRDefault="00541166" w:rsidP="002A0621">
            <w:pPr>
              <w:pStyle w:val="TableParagraph"/>
              <w:ind w:left="20"/>
              <w:jc w:val="center"/>
              <w:rPr>
                <w:sz w:val="20"/>
                <w:szCs w:val="20"/>
              </w:rPr>
            </w:pPr>
            <w:r w:rsidRPr="00141027">
              <w:rPr>
                <w:spacing w:val="-10"/>
                <w:sz w:val="20"/>
                <w:szCs w:val="20"/>
              </w:rPr>
              <w:t>2</w:t>
            </w:r>
          </w:p>
        </w:tc>
        <w:tc>
          <w:tcPr>
            <w:tcW w:w="1082" w:type="dxa"/>
            <w:shd w:val="clear" w:color="auto" w:fill="C7EAFB"/>
          </w:tcPr>
          <w:p w14:paraId="361A26C6" w14:textId="77777777" w:rsidR="00541166" w:rsidRPr="00141027" w:rsidRDefault="00541166" w:rsidP="002A0621">
            <w:pPr>
              <w:pStyle w:val="TableParagraph"/>
              <w:rPr>
                <w:sz w:val="20"/>
                <w:szCs w:val="20"/>
              </w:rPr>
            </w:pPr>
          </w:p>
          <w:p w14:paraId="244E44C9" w14:textId="77777777" w:rsidR="00541166" w:rsidRPr="00141027" w:rsidRDefault="00541166" w:rsidP="002A0621">
            <w:pPr>
              <w:pStyle w:val="TableParagraph"/>
              <w:rPr>
                <w:sz w:val="20"/>
                <w:szCs w:val="20"/>
              </w:rPr>
            </w:pPr>
          </w:p>
          <w:p w14:paraId="69B1981A" w14:textId="77777777" w:rsidR="00541166" w:rsidRPr="00141027" w:rsidRDefault="00541166" w:rsidP="002A0621">
            <w:pPr>
              <w:pStyle w:val="TableParagraph"/>
              <w:rPr>
                <w:sz w:val="20"/>
                <w:szCs w:val="20"/>
              </w:rPr>
            </w:pPr>
          </w:p>
          <w:p w14:paraId="5D25096A" w14:textId="77777777" w:rsidR="00541166" w:rsidRPr="00141027" w:rsidRDefault="00541166" w:rsidP="002A0621">
            <w:pPr>
              <w:pStyle w:val="TableParagraph"/>
              <w:rPr>
                <w:sz w:val="20"/>
                <w:szCs w:val="20"/>
              </w:rPr>
            </w:pPr>
          </w:p>
          <w:p w14:paraId="70E71DE4" w14:textId="77777777" w:rsidR="00541166" w:rsidRPr="00141027" w:rsidRDefault="00541166" w:rsidP="002A0621">
            <w:pPr>
              <w:pStyle w:val="TableParagraph"/>
              <w:rPr>
                <w:sz w:val="20"/>
                <w:szCs w:val="20"/>
              </w:rPr>
            </w:pPr>
          </w:p>
          <w:p w14:paraId="6D72B3BA" w14:textId="77777777" w:rsidR="00541166" w:rsidRPr="00141027" w:rsidRDefault="00541166" w:rsidP="002A0621">
            <w:pPr>
              <w:pStyle w:val="TableParagraph"/>
              <w:rPr>
                <w:sz w:val="20"/>
                <w:szCs w:val="20"/>
              </w:rPr>
            </w:pPr>
          </w:p>
          <w:p w14:paraId="6465E92B" w14:textId="77777777" w:rsidR="00541166" w:rsidRPr="00141027" w:rsidRDefault="00541166" w:rsidP="002A0621">
            <w:pPr>
              <w:pStyle w:val="TableParagraph"/>
              <w:rPr>
                <w:sz w:val="20"/>
                <w:szCs w:val="20"/>
              </w:rPr>
            </w:pPr>
          </w:p>
          <w:p w14:paraId="34AF078A" w14:textId="77777777" w:rsidR="00541166" w:rsidRPr="00141027" w:rsidRDefault="00541166" w:rsidP="002A0621">
            <w:pPr>
              <w:pStyle w:val="TableParagraph"/>
              <w:rPr>
                <w:sz w:val="20"/>
                <w:szCs w:val="20"/>
              </w:rPr>
            </w:pPr>
          </w:p>
          <w:p w14:paraId="39C108B5" w14:textId="77777777" w:rsidR="00541166" w:rsidRPr="00141027" w:rsidRDefault="00541166" w:rsidP="002A0621">
            <w:pPr>
              <w:pStyle w:val="TableParagraph"/>
              <w:spacing w:before="83"/>
              <w:rPr>
                <w:sz w:val="20"/>
                <w:szCs w:val="20"/>
              </w:rPr>
            </w:pPr>
          </w:p>
          <w:p w14:paraId="3D77DDD9" w14:textId="77777777" w:rsidR="00541166" w:rsidRPr="00141027" w:rsidRDefault="00541166" w:rsidP="002A0621">
            <w:pPr>
              <w:pStyle w:val="TableParagraph"/>
              <w:spacing w:before="1" w:line="230" w:lineRule="auto"/>
              <w:ind w:left="79" w:right="60"/>
              <w:rPr>
                <w:b/>
                <w:sz w:val="20"/>
                <w:szCs w:val="20"/>
              </w:rPr>
            </w:pPr>
            <w:r w:rsidRPr="00141027">
              <w:rPr>
                <w:b/>
                <w:spacing w:val="-2"/>
                <w:sz w:val="20"/>
                <w:szCs w:val="20"/>
              </w:rPr>
              <w:t xml:space="preserve">«История </w:t>
            </w:r>
            <w:r w:rsidRPr="00141027">
              <w:rPr>
                <w:b/>
                <w:w w:val="115"/>
                <w:sz w:val="20"/>
                <w:szCs w:val="20"/>
              </w:rPr>
              <w:t>школы</w:t>
            </w:r>
            <w:r w:rsidRPr="00141027">
              <w:rPr>
                <w:b/>
                <w:spacing w:val="-15"/>
                <w:w w:val="115"/>
                <w:sz w:val="20"/>
                <w:szCs w:val="20"/>
              </w:rPr>
              <w:t xml:space="preserve"> </w:t>
            </w:r>
            <w:r w:rsidRPr="00141027">
              <w:rPr>
                <w:b/>
                <w:w w:val="130"/>
                <w:sz w:val="20"/>
                <w:szCs w:val="20"/>
              </w:rPr>
              <w:t xml:space="preserve">– </w:t>
            </w:r>
            <w:r w:rsidRPr="00141027">
              <w:rPr>
                <w:b/>
                <w:sz w:val="20"/>
                <w:szCs w:val="20"/>
              </w:rPr>
              <w:t>моя</w:t>
            </w:r>
            <w:r w:rsidRPr="00141027">
              <w:rPr>
                <w:b/>
                <w:spacing w:val="-14"/>
                <w:sz w:val="20"/>
                <w:szCs w:val="20"/>
              </w:rPr>
              <w:t xml:space="preserve"> </w:t>
            </w:r>
            <w:r w:rsidRPr="00141027">
              <w:rPr>
                <w:b/>
                <w:sz w:val="20"/>
                <w:szCs w:val="20"/>
              </w:rPr>
              <w:t xml:space="preserve">исто- </w:t>
            </w:r>
            <w:proofErr w:type="spellStart"/>
            <w:r w:rsidRPr="00141027">
              <w:rPr>
                <w:b/>
                <w:spacing w:val="-4"/>
                <w:w w:val="115"/>
                <w:sz w:val="20"/>
                <w:szCs w:val="20"/>
              </w:rPr>
              <w:t>рия</w:t>
            </w:r>
            <w:proofErr w:type="spellEnd"/>
            <w:r w:rsidRPr="00141027">
              <w:rPr>
                <w:b/>
                <w:spacing w:val="-4"/>
                <w:w w:val="115"/>
                <w:sz w:val="20"/>
                <w:szCs w:val="20"/>
              </w:rPr>
              <w:t>»</w:t>
            </w:r>
          </w:p>
        </w:tc>
        <w:tc>
          <w:tcPr>
            <w:tcW w:w="4304" w:type="dxa"/>
            <w:shd w:val="clear" w:color="auto" w:fill="C7EAFB"/>
          </w:tcPr>
          <w:p w14:paraId="3A869C5C" w14:textId="77777777" w:rsidR="00541166" w:rsidRPr="00141027" w:rsidRDefault="00541166" w:rsidP="002A0621">
            <w:pPr>
              <w:pStyle w:val="TableParagraph"/>
              <w:spacing w:before="155"/>
              <w:rPr>
                <w:sz w:val="20"/>
                <w:szCs w:val="20"/>
              </w:rPr>
            </w:pPr>
          </w:p>
          <w:p w14:paraId="592936AF" w14:textId="77777777" w:rsidR="00541166" w:rsidRPr="00141027" w:rsidRDefault="00541166" w:rsidP="002A0621">
            <w:pPr>
              <w:pStyle w:val="TableParagraph"/>
              <w:spacing w:before="1" w:line="230" w:lineRule="auto"/>
              <w:ind w:left="79" w:right="271"/>
              <w:rPr>
                <w:b/>
                <w:i/>
                <w:sz w:val="20"/>
                <w:szCs w:val="20"/>
              </w:rPr>
            </w:pPr>
            <w:r w:rsidRPr="00141027">
              <w:rPr>
                <w:b/>
                <w:i/>
                <w:w w:val="105"/>
                <w:sz w:val="20"/>
                <w:szCs w:val="20"/>
              </w:rPr>
              <w:t>Данное</w:t>
            </w:r>
            <w:r w:rsidRPr="00141027">
              <w:rPr>
                <w:b/>
                <w:i/>
                <w:spacing w:val="-15"/>
                <w:w w:val="105"/>
                <w:sz w:val="20"/>
                <w:szCs w:val="20"/>
              </w:rPr>
              <w:t xml:space="preserve"> </w:t>
            </w:r>
            <w:r w:rsidRPr="00141027">
              <w:rPr>
                <w:b/>
                <w:i/>
                <w:w w:val="105"/>
                <w:sz w:val="20"/>
                <w:szCs w:val="20"/>
              </w:rPr>
              <w:t>занятие</w:t>
            </w:r>
            <w:r w:rsidRPr="00141027">
              <w:rPr>
                <w:b/>
                <w:i/>
                <w:spacing w:val="-14"/>
                <w:w w:val="105"/>
                <w:sz w:val="20"/>
                <w:szCs w:val="20"/>
              </w:rPr>
              <w:t xml:space="preserve"> </w:t>
            </w:r>
            <w:r w:rsidRPr="00141027">
              <w:rPr>
                <w:b/>
                <w:i/>
                <w:w w:val="105"/>
                <w:sz w:val="20"/>
                <w:szCs w:val="20"/>
              </w:rPr>
              <w:t>позволяет</w:t>
            </w:r>
            <w:r w:rsidRPr="00141027">
              <w:rPr>
                <w:b/>
                <w:i/>
                <w:spacing w:val="-14"/>
                <w:w w:val="105"/>
                <w:sz w:val="20"/>
                <w:szCs w:val="20"/>
              </w:rPr>
              <w:t xml:space="preserve"> </w:t>
            </w:r>
            <w:proofErr w:type="gramStart"/>
            <w:r w:rsidRPr="00141027">
              <w:rPr>
                <w:b/>
                <w:i/>
                <w:w w:val="105"/>
                <w:sz w:val="20"/>
                <w:szCs w:val="20"/>
              </w:rPr>
              <w:t xml:space="preserve">обучающим- </w:t>
            </w:r>
            <w:proofErr w:type="spellStart"/>
            <w:r w:rsidRPr="00141027">
              <w:rPr>
                <w:b/>
                <w:i/>
                <w:sz w:val="20"/>
                <w:szCs w:val="20"/>
              </w:rPr>
              <w:t>ся</w:t>
            </w:r>
            <w:proofErr w:type="spellEnd"/>
            <w:proofErr w:type="gramEnd"/>
            <w:r w:rsidRPr="00141027">
              <w:rPr>
                <w:b/>
                <w:i/>
                <w:spacing w:val="-5"/>
                <w:sz w:val="20"/>
                <w:szCs w:val="20"/>
              </w:rPr>
              <w:t xml:space="preserve"> </w:t>
            </w:r>
            <w:r w:rsidRPr="00141027">
              <w:rPr>
                <w:b/>
                <w:i/>
                <w:sz w:val="20"/>
                <w:szCs w:val="20"/>
              </w:rPr>
              <w:t>ощутить</w:t>
            </w:r>
            <w:r w:rsidRPr="00141027">
              <w:rPr>
                <w:b/>
                <w:i/>
                <w:spacing w:val="-5"/>
                <w:sz w:val="20"/>
                <w:szCs w:val="20"/>
              </w:rPr>
              <w:t xml:space="preserve"> </w:t>
            </w:r>
            <w:r w:rsidRPr="00141027">
              <w:rPr>
                <w:b/>
                <w:i/>
                <w:sz w:val="20"/>
                <w:szCs w:val="20"/>
              </w:rPr>
              <w:t>себя</w:t>
            </w:r>
            <w:r w:rsidRPr="00141027">
              <w:rPr>
                <w:b/>
                <w:i/>
                <w:spacing w:val="-11"/>
                <w:sz w:val="20"/>
                <w:szCs w:val="20"/>
              </w:rPr>
              <w:t xml:space="preserve"> </w:t>
            </w:r>
            <w:r w:rsidRPr="00141027">
              <w:rPr>
                <w:b/>
                <w:i/>
                <w:sz w:val="20"/>
                <w:szCs w:val="20"/>
              </w:rPr>
              <w:t>учениками</w:t>
            </w:r>
            <w:r w:rsidRPr="00141027">
              <w:rPr>
                <w:b/>
                <w:i/>
                <w:spacing w:val="-5"/>
                <w:sz w:val="20"/>
                <w:szCs w:val="20"/>
              </w:rPr>
              <w:t xml:space="preserve"> </w:t>
            </w:r>
            <w:r w:rsidRPr="00141027">
              <w:rPr>
                <w:b/>
                <w:i/>
                <w:sz w:val="20"/>
                <w:szCs w:val="20"/>
              </w:rPr>
              <w:t>именно</w:t>
            </w:r>
            <w:r w:rsidRPr="00141027">
              <w:rPr>
                <w:b/>
                <w:i/>
                <w:spacing w:val="-5"/>
                <w:sz w:val="20"/>
                <w:szCs w:val="20"/>
              </w:rPr>
              <w:t xml:space="preserve"> </w:t>
            </w:r>
            <w:r w:rsidRPr="00141027">
              <w:rPr>
                <w:b/>
                <w:i/>
                <w:spacing w:val="-4"/>
                <w:sz w:val="20"/>
                <w:szCs w:val="20"/>
              </w:rPr>
              <w:t>этой</w:t>
            </w:r>
          </w:p>
          <w:p w14:paraId="1D23B96F" w14:textId="77777777" w:rsidR="00541166" w:rsidRPr="00141027" w:rsidRDefault="00541166" w:rsidP="002A0621">
            <w:pPr>
              <w:pStyle w:val="TableParagraph"/>
              <w:spacing w:line="230" w:lineRule="auto"/>
              <w:ind w:left="79" w:right="58"/>
              <w:rPr>
                <w:b/>
                <w:i/>
                <w:sz w:val="20"/>
                <w:szCs w:val="20"/>
              </w:rPr>
            </w:pPr>
            <w:r w:rsidRPr="00141027">
              <w:rPr>
                <w:b/>
                <w:i/>
                <w:spacing w:val="-2"/>
                <w:sz w:val="20"/>
                <w:szCs w:val="20"/>
              </w:rPr>
              <w:t>школы,</w:t>
            </w:r>
            <w:r w:rsidRPr="00141027">
              <w:rPr>
                <w:b/>
                <w:i/>
                <w:spacing w:val="-12"/>
                <w:sz w:val="20"/>
                <w:szCs w:val="20"/>
              </w:rPr>
              <w:t xml:space="preserve"> </w:t>
            </w:r>
            <w:r w:rsidRPr="00141027">
              <w:rPr>
                <w:b/>
                <w:i/>
                <w:spacing w:val="-2"/>
                <w:sz w:val="20"/>
                <w:szCs w:val="20"/>
              </w:rPr>
              <w:t>носителями</w:t>
            </w:r>
            <w:r w:rsidRPr="00141027">
              <w:rPr>
                <w:b/>
                <w:i/>
                <w:spacing w:val="-12"/>
                <w:sz w:val="20"/>
                <w:szCs w:val="20"/>
              </w:rPr>
              <w:t xml:space="preserve"> </w:t>
            </w:r>
            <w:r w:rsidRPr="00141027">
              <w:rPr>
                <w:b/>
                <w:i/>
                <w:spacing w:val="-2"/>
                <w:sz w:val="20"/>
                <w:szCs w:val="20"/>
              </w:rPr>
              <w:t>идей,</w:t>
            </w:r>
            <w:r w:rsidRPr="00141027">
              <w:rPr>
                <w:b/>
                <w:i/>
                <w:spacing w:val="-11"/>
                <w:sz w:val="20"/>
                <w:szCs w:val="20"/>
              </w:rPr>
              <w:t xml:space="preserve"> </w:t>
            </w:r>
            <w:r w:rsidRPr="00141027">
              <w:rPr>
                <w:b/>
                <w:i/>
                <w:spacing w:val="-2"/>
                <w:sz w:val="20"/>
                <w:szCs w:val="20"/>
              </w:rPr>
              <w:t>традиций</w:t>
            </w:r>
            <w:r w:rsidRPr="00141027">
              <w:rPr>
                <w:b/>
                <w:i/>
                <w:spacing w:val="-12"/>
                <w:sz w:val="20"/>
                <w:szCs w:val="20"/>
              </w:rPr>
              <w:t xml:space="preserve"> </w:t>
            </w:r>
            <w:r w:rsidRPr="00141027">
              <w:rPr>
                <w:b/>
                <w:i/>
                <w:spacing w:val="-2"/>
                <w:sz w:val="20"/>
                <w:szCs w:val="20"/>
              </w:rPr>
              <w:t>школы,</w:t>
            </w:r>
            <w:r w:rsidRPr="00141027">
              <w:rPr>
                <w:b/>
                <w:i/>
                <w:spacing w:val="-11"/>
                <w:sz w:val="20"/>
                <w:szCs w:val="20"/>
              </w:rPr>
              <w:t xml:space="preserve"> </w:t>
            </w:r>
            <w:r w:rsidRPr="00141027">
              <w:rPr>
                <w:b/>
                <w:i/>
                <w:spacing w:val="-2"/>
                <w:sz w:val="20"/>
                <w:szCs w:val="20"/>
              </w:rPr>
              <w:t xml:space="preserve">в </w:t>
            </w:r>
            <w:r w:rsidRPr="00141027">
              <w:rPr>
                <w:b/>
                <w:i/>
                <w:sz w:val="20"/>
                <w:szCs w:val="20"/>
              </w:rPr>
              <w:t xml:space="preserve">которой обучаются, </w:t>
            </w:r>
            <w:r w:rsidRPr="00141027">
              <w:rPr>
                <w:b/>
                <w:i/>
                <w:w w:val="125"/>
                <w:sz w:val="20"/>
                <w:szCs w:val="20"/>
              </w:rPr>
              <w:t xml:space="preserve">– </w:t>
            </w:r>
            <w:r w:rsidRPr="00141027">
              <w:rPr>
                <w:b/>
                <w:i/>
                <w:sz w:val="20"/>
                <w:szCs w:val="20"/>
              </w:rPr>
              <w:t>самоидентификация себя как</w:t>
            </w:r>
            <w:r w:rsidRPr="00141027">
              <w:rPr>
                <w:b/>
                <w:i/>
                <w:spacing w:val="-2"/>
                <w:sz w:val="20"/>
                <w:szCs w:val="20"/>
              </w:rPr>
              <w:t xml:space="preserve"> </w:t>
            </w:r>
            <w:r w:rsidRPr="00141027">
              <w:rPr>
                <w:b/>
                <w:i/>
                <w:sz w:val="20"/>
                <w:szCs w:val="20"/>
              </w:rPr>
              <w:t>ученика школы.</w:t>
            </w:r>
            <w:r w:rsidRPr="00141027">
              <w:rPr>
                <w:b/>
                <w:i/>
                <w:spacing w:val="40"/>
                <w:sz w:val="20"/>
                <w:szCs w:val="20"/>
              </w:rPr>
              <w:t xml:space="preserve"> </w:t>
            </w:r>
            <w:r w:rsidRPr="00141027">
              <w:rPr>
                <w:b/>
                <w:i/>
                <w:sz w:val="20"/>
                <w:szCs w:val="20"/>
              </w:rPr>
              <w:t xml:space="preserve">Занятие отведено на знакомство со школой, где обучаются дети: историей, традициями, героями, </w:t>
            </w:r>
            <w:proofErr w:type="gramStart"/>
            <w:r w:rsidRPr="00141027">
              <w:rPr>
                <w:b/>
                <w:i/>
                <w:sz w:val="20"/>
                <w:szCs w:val="20"/>
              </w:rPr>
              <w:t>вы- дающимися</w:t>
            </w:r>
            <w:proofErr w:type="gramEnd"/>
            <w:r w:rsidRPr="00141027">
              <w:rPr>
                <w:b/>
                <w:i/>
                <w:sz w:val="20"/>
                <w:szCs w:val="20"/>
              </w:rPr>
              <w:t xml:space="preserve"> людьми, которыми гордится </w:t>
            </w:r>
            <w:r w:rsidRPr="00141027">
              <w:rPr>
                <w:b/>
                <w:i/>
                <w:spacing w:val="-2"/>
                <w:sz w:val="20"/>
                <w:szCs w:val="20"/>
              </w:rPr>
              <w:t>школа.</w:t>
            </w:r>
          </w:p>
          <w:p w14:paraId="7E8D9357" w14:textId="77777777" w:rsidR="00541166" w:rsidRPr="00141027" w:rsidRDefault="00541166" w:rsidP="002A0621">
            <w:pPr>
              <w:pStyle w:val="TableParagraph"/>
              <w:spacing w:line="230" w:lineRule="auto"/>
              <w:ind w:left="79" w:right="58"/>
              <w:rPr>
                <w:i/>
                <w:sz w:val="20"/>
                <w:szCs w:val="20"/>
              </w:rPr>
            </w:pPr>
            <w:r w:rsidRPr="00141027">
              <w:rPr>
                <w:w w:val="105"/>
                <w:sz w:val="20"/>
                <w:szCs w:val="20"/>
              </w:rPr>
              <w:t>Ключевой момент знакомства состоит в том, что оно происходит в виде игры по станциям, где ребята выполняют различные задания и путешествуют</w:t>
            </w:r>
            <w:r w:rsidRPr="00141027">
              <w:rPr>
                <w:spacing w:val="-15"/>
                <w:w w:val="105"/>
                <w:sz w:val="20"/>
                <w:szCs w:val="20"/>
              </w:rPr>
              <w:t xml:space="preserve"> </w:t>
            </w:r>
            <w:r w:rsidRPr="00141027">
              <w:rPr>
                <w:w w:val="105"/>
                <w:sz w:val="20"/>
                <w:szCs w:val="20"/>
              </w:rPr>
              <w:t>по</w:t>
            </w:r>
            <w:r w:rsidRPr="00141027">
              <w:rPr>
                <w:spacing w:val="-14"/>
                <w:w w:val="105"/>
                <w:sz w:val="20"/>
                <w:szCs w:val="20"/>
              </w:rPr>
              <w:t xml:space="preserve"> </w:t>
            </w:r>
            <w:r w:rsidRPr="00141027">
              <w:rPr>
                <w:w w:val="105"/>
                <w:sz w:val="20"/>
                <w:szCs w:val="20"/>
              </w:rPr>
              <w:t>школе,</w:t>
            </w:r>
            <w:r w:rsidRPr="00141027">
              <w:rPr>
                <w:spacing w:val="-14"/>
                <w:w w:val="105"/>
                <w:sz w:val="20"/>
                <w:szCs w:val="20"/>
              </w:rPr>
              <w:t xml:space="preserve"> </w:t>
            </w:r>
            <w:r w:rsidRPr="00141027">
              <w:rPr>
                <w:w w:val="105"/>
                <w:sz w:val="20"/>
                <w:szCs w:val="20"/>
              </w:rPr>
              <w:t>знакомясь</w:t>
            </w:r>
            <w:r w:rsidRPr="00141027">
              <w:rPr>
                <w:spacing w:val="-14"/>
                <w:w w:val="105"/>
                <w:sz w:val="20"/>
                <w:szCs w:val="20"/>
              </w:rPr>
              <w:t xml:space="preserve"> </w:t>
            </w:r>
            <w:r w:rsidRPr="00141027">
              <w:rPr>
                <w:w w:val="105"/>
                <w:sz w:val="20"/>
                <w:szCs w:val="20"/>
              </w:rPr>
              <w:t>с</w:t>
            </w:r>
            <w:r w:rsidRPr="00141027">
              <w:rPr>
                <w:spacing w:val="-15"/>
                <w:w w:val="105"/>
                <w:sz w:val="20"/>
                <w:szCs w:val="20"/>
              </w:rPr>
              <w:t xml:space="preserve"> </w:t>
            </w:r>
            <w:r w:rsidRPr="00141027">
              <w:rPr>
                <w:w w:val="105"/>
                <w:sz w:val="20"/>
                <w:szCs w:val="20"/>
              </w:rPr>
              <w:t>её</w:t>
            </w:r>
            <w:r w:rsidRPr="00141027">
              <w:rPr>
                <w:spacing w:val="-14"/>
                <w:w w:val="105"/>
                <w:sz w:val="20"/>
                <w:szCs w:val="20"/>
              </w:rPr>
              <w:t xml:space="preserve"> </w:t>
            </w:r>
            <w:proofErr w:type="gramStart"/>
            <w:r w:rsidRPr="00141027">
              <w:rPr>
                <w:w w:val="105"/>
                <w:sz w:val="20"/>
                <w:szCs w:val="20"/>
              </w:rPr>
              <w:t xml:space="preserve">работ- </w:t>
            </w:r>
            <w:r w:rsidRPr="00141027">
              <w:rPr>
                <w:spacing w:val="-2"/>
                <w:w w:val="105"/>
                <w:sz w:val="20"/>
                <w:szCs w:val="20"/>
              </w:rPr>
              <w:t>никами</w:t>
            </w:r>
            <w:proofErr w:type="gramEnd"/>
            <w:r w:rsidRPr="00141027">
              <w:rPr>
                <w:spacing w:val="-13"/>
                <w:w w:val="105"/>
                <w:sz w:val="20"/>
                <w:szCs w:val="20"/>
              </w:rPr>
              <w:t xml:space="preserve"> </w:t>
            </w:r>
            <w:r w:rsidRPr="00141027">
              <w:rPr>
                <w:spacing w:val="-2"/>
                <w:w w:val="105"/>
                <w:sz w:val="20"/>
                <w:szCs w:val="20"/>
              </w:rPr>
              <w:t>в</w:t>
            </w:r>
            <w:r w:rsidRPr="00141027">
              <w:rPr>
                <w:spacing w:val="-12"/>
                <w:w w:val="105"/>
                <w:sz w:val="20"/>
                <w:szCs w:val="20"/>
              </w:rPr>
              <w:t xml:space="preserve"> </w:t>
            </w:r>
            <w:r w:rsidRPr="00141027">
              <w:rPr>
                <w:spacing w:val="-2"/>
                <w:w w:val="105"/>
                <w:sz w:val="20"/>
                <w:szCs w:val="20"/>
              </w:rPr>
              <w:t>том</w:t>
            </w:r>
            <w:r w:rsidRPr="00141027">
              <w:rPr>
                <w:spacing w:val="-12"/>
                <w:w w:val="105"/>
                <w:sz w:val="20"/>
                <w:szCs w:val="20"/>
              </w:rPr>
              <w:t xml:space="preserve"> </w:t>
            </w:r>
            <w:r w:rsidRPr="00141027">
              <w:rPr>
                <w:spacing w:val="-2"/>
                <w:w w:val="105"/>
                <w:sz w:val="20"/>
                <w:szCs w:val="20"/>
              </w:rPr>
              <w:t>числе.</w:t>
            </w:r>
            <w:r w:rsidRPr="00141027">
              <w:rPr>
                <w:spacing w:val="27"/>
                <w:w w:val="105"/>
                <w:sz w:val="20"/>
                <w:szCs w:val="20"/>
              </w:rPr>
              <w:t xml:space="preserve"> </w:t>
            </w:r>
            <w:r w:rsidRPr="00141027">
              <w:rPr>
                <w:spacing w:val="-2"/>
                <w:w w:val="105"/>
                <w:sz w:val="20"/>
                <w:szCs w:val="20"/>
              </w:rPr>
              <w:t>Такой</w:t>
            </w:r>
            <w:r w:rsidRPr="00141027">
              <w:rPr>
                <w:spacing w:val="-13"/>
                <w:w w:val="105"/>
                <w:sz w:val="20"/>
                <w:szCs w:val="20"/>
              </w:rPr>
              <w:t xml:space="preserve"> </w:t>
            </w:r>
            <w:r w:rsidRPr="00141027">
              <w:rPr>
                <w:spacing w:val="-2"/>
                <w:w w:val="105"/>
                <w:sz w:val="20"/>
                <w:szCs w:val="20"/>
              </w:rPr>
              <w:t>формат</w:t>
            </w:r>
            <w:r w:rsidRPr="00141027">
              <w:rPr>
                <w:spacing w:val="-12"/>
                <w:w w:val="105"/>
                <w:sz w:val="20"/>
                <w:szCs w:val="20"/>
              </w:rPr>
              <w:t xml:space="preserve"> </w:t>
            </w:r>
            <w:r w:rsidRPr="00141027">
              <w:rPr>
                <w:spacing w:val="-2"/>
                <w:w w:val="105"/>
                <w:sz w:val="20"/>
                <w:szCs w:val="20"/>
              </w:rPr>
              <w:t>занятия</w:t>
            </w:r>
            <w:r w:rsidRPr="00141027">
              <w:rPr>
                <w:spacing w:val="-12"/>
                <w:w w:val="105"/>
                <w:sz w:val="20"/>
                <w:szCs w:val="20"/>
              </w:rPr>
              <w:t xml:space="preserve"> </w:t>
            </w:r>
            <w:proofErr w:type="gramStart"/>
            <w:r w:rsidRPr="00141027">
              <w:rPr>
                <w:spacing w:val="-2"/>
                <w:w w:val="105"/>
                <w:sz w:val="20"/>
                <w:szCs w:val="20"/>
              </w:rPr>
              <w:t xml:space="preserve">по- </w:t>
            </w:r>
            <w:proofErr w:type="spellStart"/>
            <w:r w:rsidRPr="00141027">
              <w:rPr>
                <w:sz w:val="20"/>
                <w:szCs w:val="20"/>
              </w:rPr>
              <w:t>зволит</w:t>
            </w:r>
            <w:proofErr w:type="spellEnd"/>
            <w:proofErr w:type="gramEnd"/>
            <w:r w:rsidRPr="00141027">
              <w:rPr>
                <w:sz w:val="20"/>
                <w:szCs w:val="20"/>
              </w:rPr>
              <w:t xml:space="preserve"> не только достичь поставленных целей, </w:t>
            </w:r>
            <w:r w:rsidRPr="00141027">
              <w:rPr>
                <w:w w:val="105"/>
                <w:sz w:val="20"/>
                <w:szCs w:val="20"/>
              </w:rPr>
              <w:t>но и пробудить в детях чувство гордости за школу.</w:t>
            </w:r>
            <w:r w:rsidRPr="00141027">
              <w:rPr>
                <w:spacing w:val="40"/>
                <w:w w:val="105"/>
                <w:sz w:val="20"/>
                <w:szCs w:val="20"/>
              </w:rPr>
              <w:t xml:space="preserve"> </w:t>
            </w:r>
            <w:r w:rsidRPr="00141027">
              <w:rPr>
                <w:i/>
                <w:w w:val="105"/>
                <w:sz w:val="20"/>
                <w:szCs w:val="20"/>
              </w:rPr>
              <w:t>*Работа</w:t>
            </w:r>
            <w:r w:rsidRPr="00141027">
              <w:rPr>
                <w:i/>
                <w:spacing w:val="-6"/>
                <w:w w:val="105"/>
                <w:sz w:val="20"/>
                <w:szCs w:val="20"/>
              </w:rPr>
              <w:t xml:space="preserve"> </w:t>
            </w:r>
            <w:r w:rsidRPr="00141027">
              <w:rPr>
                <w:i/>
                <w:w w:val="105"/>
                <w:sz w:val="20"/>
                <w:szCs w:val="20"/>
              </w:rPr>
              <w:t>с</w:t>
            </w:r>
            <w:r w:rsidRPr="00141027">
              <w:rPr>
                <w:i/>
                <w:spacing w:val="-6"/>
                <w:w w:val="105"/>
                <w:sz w:val="20"/>
                <w:szCs w:val="20"/>
              </w:rPr>
              <w:t xml:space="preserve"> </w:t>
            </w:r>
            <w:r w:rsidRPr="00141027">
              <w:rPr>
                <w:i/>
                <w:w w:val="105"/>
                <w:sz w:val="20"/>
                <w:szCs w:val="20"/>
              </w:rPr>
              <w:t>символом</w:t>
            </w:r>
            <w:r w:rsidRPr="00141027">
              <w:rPr>
                <w:i/>
                <w:spacing w:val="-6"/>
                <w:w w:val="105"/>
                <w:sz w:val="20"/>
                <w:szCs w:val="20"/>
              </w:rPr>
              <w:t xml:space="preserve"> </w:t>
            </w:r>
            <w:r w:rsidRPr="00141027">
              <w:rPr>
                <w:i/>
                <w:w w:val="105"/>
                <w:sz w:val="20"/>
                <w:szCs w:val="20"/>
              </w:rPr>
              <w:t>трека</w:t>
            </w:r>
            <w:r w:rsidRPr="00141027">
              <w:rPr>
                <w:i/>
                <w:spacing w:val="-6"/>
                <w:w w:val="105"/>
                <w:sz w:val="20"/>
                <w:szCs w:val="20"/>
              </w:rPr>
              <w:t xml:space="preserve"> </w:t>
            </w:r>
            <w:r w:rsidRPr="00141027">
              <w:rPr>
                <w:i/>
                <w:w w:val="105"/>
                <w:sz w:val="20"/>
                <w:szCs w:val="20"/>
              </w:rPr>
              <w:t>«Орлёнок</w:t>
            </w:r>
          </w:p>
          <w:p w14:paraId="185A5D67" w14:textId="77777777" w:rsidR="00541166" w:rsidRPr="00141027" w:rsidRDefault="00541166" w:rsidP="002A0621">
            <w:pPr>
              <w:pStyle w:val="TableParagraph"/>
              <w:spacing w:line="230" w:lineRule="auto"/>
              <w:ind w:left="79" w:right="58"/>
              <w:rPr>
                <w:sz w:val="20"/>
                <w:szCs w:val="20"/>
              </w:rPr>
            </w:pPr>
            <w:r w:rsidRPr="00141027">
              <w:rPr>
                <w:i/>
                <w:sz w:val="20"/>
                <w:szCs w:val="20"/>
              </w:rPr>
              <w:t>–</w:t>
            </w:r>
            <w:r w:rsidRPr="00141027">
              <w:rPr>
                <w:i/>
                <w:spacing w:val="-4"/>
                <w:sz w:val="20"/>
                <w:szCs w:val="20"/>
              </w:rPr>
              <w:t xml:space="preserve"> </w:t>
            </w:r>
            <w:r w:rsidRPr="00141027">
              <w:rPr>
                <w:i/>
                <w:sz w:val="20"/>
                <w:szCs w:val="20"/>
              </w:rPr>
              <w:t>Хранитель</w:t>
            </w:r>
            <w:r w:rsidRPr="00141027">
              <w:rPr>
                <w:i/>
                <w:spacing w:val="-4"/>
                <w:sz w:val="20"/>
                <w:szCs w:val="20"/>
              </w:rPr>
              <w:t xml:space="preserve"> </w:t>
            </w:r>
            <w:r w:rsidRPr="00141027">
              <w:rPr>
                <w:i/>
                <w:sz w:val="20"/>
                <w:szCs w:val="20"/>
              </w:rPr>
              <w:t>исторической</w:t>
            </w:r>
            <w:r w:rsidRPr="00141027">
              <w:rPr>
                <w:i/>
                <w:spacing w:val="-4"/>
                <w:sz w:val="20"/>
                <w:szCs w:val="20"/>
              </w:rPr>
              <w:t xml:space="preserve"> </w:t>
            </w:r>
            <w:r w:rsidRPr="00141027">
              <w:rPr>
                <w:i/>
                <w:sz w:val="20"/>
                <w:szCs w:val="20"/>
              </w:rPr>
              <w:t>памяти»</w:t>
            </w:r>
            <w:r w:rsidRPr="00141027">
              <w:rPr>
                <w:i/>
                <w:spacing w:val="-4"/>
                <w:sz w:val="20"/>
                <w:szCs w:val="20"/>
              </w:rPr>
              <w:t xml:space="preserve"> </w:t>
            </w:r>
            <w:r w:rsidRPr="00141027">
              <w:rPr>
                <w:i/>
                <w:sz w:val="20"/>
                <w:szCs w:val="20"/>
              </w:rPr>
              <w:t xml:space="preserve">(альбом): </w:t>
            </w:r>
            <w:r w:rsidRPr="00141027">
              <w:rPr>
                <w:w w:val="105"/>
                <w:sz w:val="20"/>
                <w:szCs w:val="20"/>
              </w:rPr>
              <w:t>вкладываем опорные схемы по результатам игры по станциям.</w:t>
            </w:r>
          </w:p>
        </w:tc>
        <w:tc>
          <w:tcPr>
            <w:tcW w:w="1403" w:type="dxa"/>
            <w:shd w:val="clear" w:color="auto" w:fill="C7EAFB"/>
          </w:tcPr>
          <w:p w14:paraId="5DBE085D" w14:textId="77777777" w:rsidR="00541166" w:rsidRPr="00141027" w:rsidRDefault="00541166" w:rsidP="002A0621">
            <w:pPr>
              <w:pStyle w:val="TableParagraph"/>
              <w:rPr>
                <w:sz w:val="20"/>
                <w:szCs w:val="20"/>
              </w:rPr>
            </w:pPr>
          </w:p>
          <w:p w14:paraId="11DCD476" w14:textId="77777777" w:rsidR="00541166" w:rsidRPr="00141027" w:rsidRDefault="00541166" w:rsidP="002A0621">
            <w:pPr>
              <w:pStyle w:val="TableParagraph"/>
              <w:spacing w:before="10"/>
              <w:rPr>
                <w:sz w:val="20"/>
                <w:szCs w:val="20"/>
              </w:rPr>
            </w:pPr>
          </w:p>
          <w:p w14:paraId="5FCF5C4D" w14:textId="77777777" w:rsidR="00541166" w:rsidRPr="00141027" w:rsidRDefault="00541166" w:rsidP="002A0621">
            <w:pPr>
              <w:pStyle w:val="TableParagraph"/>
              <w:spacing w:line="230" w:lineRule="auto"/>
              <w:ind w:left="79" w:right="129"/>
              <w:rPr>
                <w:sz w:val="20"/>
                <w:szCs w:val="20"/>
              </w:rPr>
            </w:pPr>
            <w:proofErr w:type="spellStart"/>
            <w:r w:rsidRPr="00141027">
              <w:rPr>
                <w:spacing w:val="-2"/>
                <w:w w:val="105"/>
                <w:sz w:val="20"/>
                <w:szCs w:val="20"/>
              </w:rPr>
              <w:t>Познаватель</w:t>
            </w:r>
            <w:proofErr w:type="spellEnd"/>
            <w:r w:rsidRPr="00141027">
              <w:rPr>
                <w:spacing w:val="-2"/>
                <w:w w:val="105"/>
                <w:sz w:val="20"/>
                <w:szCs w:val="20"/>
              </w:rPr>
              <w:t>- ная,</w:t>
            </w:r>
            <w:r w:rsidRPr="00141027">
              <w:rPr>
                <w:spacing w:val="-13"/>
                <w:w w:val="105"/>
                <w:sz w:val="20"/>
                <w:szCs w:val="20"/>
              </w:rPr>
              <w:t xml:space="preserve"> </w:t>
            </w:r>
            <w:r w:rsidRPr="00141027">
              <w:rPr>
                <w:spacing w:val="-2"/>
                <w:w w:val="105"/>
                <w:sz w:val="20"/>
                <w:szCs w:val="20"/>
              </w:rPr>
              <w:t>игровая, проблемно- ценностное общение.</w:t>
            </w:r>
          </w:p>
          <w:p w14:paraId="3114E0F9" w14:textId="77777777" w:rsidR="00541166" w:rsidRPr="00141027" w:rsidRDefault="00541166" w:rsidP="002A0621">
            <w:pPr>
              <w:pStyle w:val="TableParagraph"/>
              <w:spacing w:before="197" w:line="230" w:lineRule="auto"/>
              <w:ind w:left="79"/>
              <w:rPr>
                <w:sz w:val="20"/>
                <w:szCs w:val="20"/>
              </w:rPr>
            </w:pPr>
            <w:proofErr w:type="spellStart"/>
            <w:r w:rsidRPr="00141027">
              <w:rPr>
                <w:spacing w:val="-2"/>
                <w:w w:val="110"/>
                <w:sz w:val="20"/>
                <w:szCs w:val="20"/>
              </w:rPr>
              <w:t>Взаимодей</w:t>
            </w:r>
            <w:proofErr w:type="spellEnd"/>
            <w:r w:rsidRPr="00141027">
              <w:rPr>
                <w:spacing w:val="-2"/>
                <w:w w:val="110"/>
                <w:sz w:val="20"/>
                <w:szCs w:val="20"/>
              </w:rPr>
              <w:t xml:space="preserve">- </w:t>
            </w:r>
            <w:proofErr w:type="spellStart"/>
            <w:r w:rsidRPr="00141027">
              <w:rPr>
                <w:spacing w:val="-4"/>
                <w:w w:val="110"/>
                <w:sz w:val="20"/>
                <w:szCs w:val="20"/>
              </w:rPr>
              <w:t>ствие</w:t>
            </w:r>
            <w:proofErr w:type="spellEnd"/>
            <w:r w:rsidRPr="00141027">
              <w:rPr>
                <w:spacing w:val="-15"/>
                <w:w w:val="110"/>
                <w:sz w:val="20"/>
                <w:szCs w:val="20"/>
              </w:rPr>
              <w:t xml:space="preserve"> </w:t>
            </w:r>
            <w:r w:rsidRPr="00141027">
              <w:rPr>
                <w:spacing w:val="-4"/>
                <w:w w:val="125"/>
                <w:sz w:val="20"/>
                <w:szCs w:val="20"/>
              </w:rPr>
              <w:t>–</w:t>
            </w:r>
            <w:r w:rsidRPr="00141027">
              <w:rPr>
                <w:spacing w:val="-22"/>
                <w:w w:val="125"/>
                <w:sz w:val="20"/>
                <w:szCs w:val="20"/>
              </w:rPr>
              <w:t xml:space="preserve"> </w:t>
            </w:r>
            <w:r w:rsidRPr="00141027">
              <w:rPr>
                <w:spacing w:val="-4"/>
                <w:w w:val="110"/>
                <w:sz w:val="20"/>
                <w:szCs w:val="20"/>
              </w:rPr>
              <w:t xml:space="preserve">инди- </w:t>
            </w:r>
            <w:proofErr w:type="spellStart"/>
            <w:r w:rsidRPr="00141027">
              <w:rPr>
                <w:spacing w:val="-2"/>
                <w:w w:val="110"/>
                <w:sz w:val="20"/>
                <w:szCs w:val="20"/>
              </w:rPr>
              <w:t>видуальное</w:t>
            </w:r>
            <w:proofErr w:type="spellEnd"/>
            <w:r w:rsidRPr="00141027">
              <w:rPr>
                <w:spacing w:val="-2"/>
                <w:w w:val="110"/>
                <w:sz w:val="20"/>
                <w:szCs w:val="20"/>
              </w:rPr>
              <w:t xml:space="preserve">, групповое, </w:t>
            </w:r>
            <w:r w:rsidRPr="00141027">
              <w:rPr>
                <w:spacing w:val="-2"/>
                <w:sz w:val="20"/>
                <w:szCs w:val="20"/>
              </w:rPr>
              <w:t>фронтальное.</w:t>
            </w:r>
          </w:p>
        </w:tc>
        <w:tc>
          <w:tcPr>
            <w:tcW w:w="2247" w:type="dxa"/>
            <w:shd w:val="clear" w:color="auto" w:fill="C7EAFB"/>
          </w:tcPr>
          <w:p w14:paraId="0907729F" w14:textId="77777777" w:rsidR="00541166" w:rsidRPr="00141027" w:rsidRDefault="00541166" w:rsidP="002A0621">
            <w:pPr>
              <w:pStyle w:val="TableParagraph"/>
              <w:rPr>
                <w:sz w:val="20"/>
                <w:szCs w:val="20"/>
              </w:rPr>
            </w:pPr>
          </w:p>
          <w:p w14:paraId="7DC50025" w14:textId="77777777" w:rsidR="00541166" w:rsidRPr="00141027" w:rsidRDefault="00541166" w:rsidP="002A0621">
            <w:pPr>
              <w:pStyle w:val="TableParagraph"/>
              <w:rPr>
                <w:sz w:val="20"/>
                <w:szCs w:val="20"/>
              </w:rPr>
            </w:pPr>
          </w:p>
          <w:p w14:paraId="769F7903" w14:textId="77777777" w:rsidR="00541166" w:rsidRPr="00141027" w:rsidRDefault="00541166" w:rsidP="002A0621">
            <w:pPr>
              <w:pStyle w:val="TableParagraph"/>
              <w:spacing w:line="230" w:lineRule="auto"/>
              <w:ind w:left="79" w:right="61"/>
              <w:rPr>
                <w:sz w:val="20"/>
                <w:szCs w:val="20"/>
              </w:rPr>
            </w:pPr>
            <w:r w:rsidRPr="00141027">
              <w:rPr>
                <w:w w:val="105"/>
                <w:sz w:val="20"/>
                <w:szCs w:val="20"/>
              </w:rPr>
              <w:t>Пение в караоке; участие</w:t>
            </w:r>
            <w:r w:rsidRPr="00141027">
              <w:rPr>
                <w:spacing w:val="-15"/>
                <w:w w:val="105"/>
                <w:sz w:val="20"/>
                <w:szCs w:val="20"/>
              </w:rPr>
              <w:t xml:space="preserve"> </w:t>
            </w:r>
            <w:r w:rsidRPr="00141027">
              <w:rPr>
                <w:w w:val="105"/>
                <w:sz w:val="20"/>
                <w:szCs w:val="20"/>
              </w:rPr>
              <w:t>в</w:t>
            </w:r>
            <w:r w:rsidRPr="00141027">
              <w:rPr>
                <w:spacing w:val="-14"/>
                <w:w w:val="105"/>
                <w:sz w:val="20"/>
                <w:szCs w:val="20"/>
              </w:rPr>
              <w:t xml:space="preserve"> </w:t>
            </w:r>
            <w:r w:rsidRPr="00141027">
              <w:rPr>
                <w:w w:val="105"/>
                <w:sz w:val="20"/>
                <w:szCs w:val="20"/>
              </w:rPr>
              <w:t>игре-</w:t>
            </w:r>
            <w:proofErr w:type="spellStart"/>
            <w:proofErr w:type="gramStart"/>
            <w:r w:rsidRPr="00141027">
              <w:rPr>
                <w:w w:val="105"/>
                <w:sz w:val="20"/>
                <w:szCs w:val="20"/>
              </w:rPr>
              <w:t>путеше</w:t>
            </w:r>
            <w:proofErr w:type="spellEnd"/>
            <w:r w:rsidRPr="00141027">
              <w:rPr>
                <w:w w:val="105"/>
                <w:sz w:val="20"/>
                <w:szCs w:val="20"/>
              </w:rPr>
              <w:t xml:space="preserve">- </w:t>
            </w:r>
            <w:proofErr w:type="spellStart"/>
            <w:r w:rsidRPr="00141027">
              <w:rPr>
                <w:spacing w:val="-2"/>
                <w:w w:val="105"/>
                <w:sz w:val="20"/>
                <w:szCs w:val="20"/>
              </w:rPr>
              <w:t>ствии</w:t>
            </w:r>
            <w:proofErr w:type="spellEnd"/>
            <w:proofErr w:type="gramEnd"/>
            <w:r w:rsidRPr="00141027">
              <w:rPr>
                <w:spacing w:val="-2"/>
                <w:w w:val="105"/>
                <w:sz w:val="20"/>
                <w:szCs w:val="20"/>
              </w:rPr>
              <w:t>;</w:t>
            </w:r>
          </w:p>
          <w:p w14:paraId="5EF255B5" w14:textId="77777777" w:rsidR="00541166" w:rsidRPr="00141027" w:rsidRDefault="00541166" w:rsidP="002A0621">
            <w:pPr>
              <w:pStyle w:val="TableParagraph"/>
              <w:spacing w:line="230" w:lineRule="auto"/>
              <w:ind w:left="79" w:right="61"/>
              <w:rPr>
                <w:sz w:val="20"/>
                <w:szCs w:val="20"/>
              </w:rPr>
            </w:pPr>
            <w:r w:rsidRPr="00141027">
              <w:rPr>
                <w:spacing w:val="-2"/>
                <w:w w:val="105"/>
                <w:sz w:val="20"/>
                <w:szCs w:val="20"/>
              </w:rPr>
              <w:t>подведение</w:t>
            </w:r>
            <w:r w:rsidRPr="00141027">
              <w:rPr>
                <w:spacing w:val="-11"/>
                <w:w w:val="105"/>
                <w:sz w:val="20"/>
                <w:szCs w:val="20"/>
              </w:rPr>
              <w:t xml:space="preserve"> </w:t>
            </w:r>
            <w:r w:rsidRPr="00141027">
              <w:rPr>
                <w:spacing w:val="-2"/>
                <w:w w:val="105"/>
                <w:sz w:val="20"/>
                <w:szCs w:val="20"/>
              </w:rPr>
              <w:t>итогов</w:t>
            </w:r>
            <w:r w:rsidRPr="00141027">
              <w:rPr>
                <w:spacing w:val="-11"/>
                <w:w w:val="105"/>
                <w:sz w:val="20"/>
                <w:szCs w:val="20"/>
              </w:rPr>
              <w:t xml:space="preserve"> </w:t>
            </w:r>
            <w:proofErr w:type="gramStart"/>
            <w:r w:rsidRPr="00141027">
              <w:rPr>
                <w:spacing w:val="-2"/>
                <w:w w:val="105"/>
                <w:sz w:val="20"/>
                <w:szCs w:val="20"/>
              </w:rPr>
              <w:t xml:space="preserve">че- </w:t>
            </w:r>
            <w:r w:rsidRPr="00141027">
              <w:rPr>
                <w:w w:val="105"/>
                <w:sz w:val="20"/>
                <w:szCs w:val="20"/>
              </w:rPr>
              <w:t>рез</w:t>
            </w:r>
            <w:proofErr w:type="gramEnd"/>
            <w:r w:rsidRPr="00141027">
              <w:rPr>
                <w:w w:val="105"/>
                <w:sz w:val="20"/>
                <w:szCs w:val="20"/>
              </w:rPr>
              <w:t xml:space="preserve"> игровой приём.</w:t>
            </w:r>
          </w:p>
        </w:tc>
      </w:tr>
    </w:tbl>
    <w:p w14:paraId="488D94AB" w14:textId="77777777" w:rsidR="00541166" w:rsidRPr="00052733" w:rsidRDefault="00541166" w:rsidP="00541166">
      <w:pPr>
        <w:rPr>
          <w:color w:val="auto"/>
          <w:szCs w:val="24"/>
          <w:lang w:val="ru-RU"/>
        </w:rPr>
        <w:sectPr w:rsidR="00541166" w:rsidRPr="00052733" w:rsidSect="00541166">
          <w:pgSz w:w="11910" w:h="16840"/>
          <w:pgMar w:top="1040" w:right="980" w:bottom="280" w:left="1020" w:header="720" w:footer="720" w:gutter="0"/>
          <w:cols w:space="720"/>
        </w:sectPr>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25"/>
        <w:gridCol w:w="1082"/>
        <w:gridCol w:w="4304"/>
        <w:gridCol w:w="1403"/>
        <w:gridCol w:w="2247"/>
      </w:tblGrid>
      <w:tr w:rsidR="00541166" w:rsidRPr="006F7F3A" w14:paraId="3D9BE965" w14:textId="77777777" w:rsidTr="002A0621">
        <w:trPr>
          <w:trHeight w:val="309"/>
        </w:trPr>
        <w:tc>
          <w:tcPr>
            <w:tcW w:w="525" w:type="dxa"/>
            <w:shd w:val="clear" w:color="auto" w:fill="5BCBF5"/>
          </w:tcPr>
          <w:p w14:paraId="7A8D4D9E" w14:textId="77777777" w:rsidR="00541166" w:rsidRPr="006F7F3A" w:rsidRDefault="00541166" w:rsidP="002A0621">
            <w:pPr>
              <w:pStyle w:val="TableParagraph"/>
              <w:spacing w:before="70"/>
              <w:ind w:left="20" w:right="1"/>
              <w:jc w:val="center"/>
              <w:rPr>
                <w:b/>
                <w:sz w:val="20"/>
                <w:szCs w:val="20"/>
              </w:rPr>
            </w:pPr>
            <w:r w:rsidRPr="006F7F3A">
              <w:rPr>
                <w:b/>
                <w:spacing w:val="-10"/>
                <w:w w:val="90"/>
                <w:sz w:val="20"/>
                <w:szCs w:val="20"/>
              </w:rPr>
              <w:lastRenderedPageBreak/>
              <w:t>1</w:t>
            </w:r>
          </w:p>
        </w:tc>
        <w:tc>
          <w:tcPr>
            <w:tcW w:w="1082" w:type="dxa"/>
            <w:shd w:val="clear" w:color="auto" w:fill="5BCBF5"/>
          </w:tcPr>
          <w:p w14:paraId="19E79D03" w14:textId="77777777" w:rsidR="00541166" w:rsidRPr="006F7F3A" w:rsidRDefault="00541166" w:rsidP="002A0621">
            <w:pPr>
              <w:pStyle w:val="TableParagraph"/>
              <w:spacing w:before="70"/>
              <w:ind w:left="26" w:right="7"/>
              <w:jc w:val="center"/>
              <w:rPr>
                <w:b/>
                <w:sz w:val="20"/>
                <w:szCs w:val="20"/>
              </w:rPr>
            </w:pPr>
            <w:r w:rsidRPr="006F7F3A">
              <w:rPr>
                <w:b/>
                <w:spacing w:val="-10"/>
                <w:sz w:val="20"/>
                <w:szCs w:val="20"/>
              </w:rPr>
              <w:t>2</w:t>
            </w:r>
          </w:p>
        </w:tc>
        <w:tc>
          <w:tcPr>
            <w:tcW w:w="4304" w:type="dxa"/>
            <w:shd w:val="clear" w:color="auto" w:fill="5BCBF5"/>
          </w:tcPr>
          <w:p w14:paraId="657F443E" w14:textId="77777777" w:rsidR="00541166" w:rsidRPr="006F7F3A" w:rsidRDefault="00541166" w:rsidP="002A0621">
            <w:pPr>
              <w:pStyle w:val="TableParagraph"/>
              <w:spacing w:before="70"/>
              <w:ind w:left="19"/>
              <w:jc w:val="center"/>
              <w:rPr>
                <w:b/>
                <w:sz w:val="20"/>
                <w:szCs w:val="20"/>
              </w:rPr>
            </w:pPr>
            <w:r w:rsidRPr="006F7F3A">
              <w:rPr>
                <w:b/>
                <w:spacing w:val="-10"/>
                <w:sz w:val="20"/>
                <w:szCs w:val="20"/>
              </w:rPr>
              <w:t>3</w:t>
            </w:r>
          </w:p>
        </w:tc>
        <w:tc>
          <w:tcPr>
            <w:tcW w:w="1403" w:type="dxa"/>
            <w:shd w:val="clear" w:color="auto" w:fill="5BCBF5"/>
          </w:tcPr>
          <w:p w14:paraId="5E69FBA7" w14:textId="77777777" w:rsidR="00541166" w:rsidRPr="006F7F3A" w:rsidRDefault="00541166" w:rsidP="002A0621">
            <w:pPr>
              <w:pStyle w:val="TableParagraph"/>
              <w:spacing w:before="70"/>
              <w:ind w:left="19"/>
              <w:jc w:val="center"/>
              <w:rPr>
                <w:b/>
                <w:sz w:val="20"/>
                <w:szCs w:val="20"/>
              </w:rPr>
            </w:pPr>
            <w:r w:rsidRPr="006F7F3A">
              <w:rPr>
                <w:b/>
                <w:spacing w:val="-10"/>
                <w:sz w:val="20"/>
                <w:szCs w:val="20"/>
              </w:rPr>
              <w:t>4</w:t>
            </w:r>
          </w:p>
        </w:tc>
        <w:tc>
          <w:tcPr>
            <w:tcW w:w="2247" w:type="dxa"/>
            <w:shd w:val="clear" w:color="auto" w:fill="5BCBF5"/>
          </w:tcPr>
          <w:p w14:paraId="22E81C8C" w14:textId="77777777" w:rsidR="00541166" w:rsidRPr="006F7F3A" w:rsidRDefault="00541166" w:rsidP="002A0621">
            <w:pPr>
              <w:pStyle w:val="TableParagraph"/>
              <w:spacing w:before="70"/>
              <w:ind w:left="20"/>
              <w:jc w:val="center"/>
              <w:rPr>
                <w:b/>
                <w:sz w:val="20"/>
                <w:szCs w:val="20"/>
              </w:rPr>
            </w:pPr>
            <w:r w:rsidRPr="006F7F3A">
              <w:rPr>
                <w:b/>
                <w:spacing w:val="-10"/>
                <w:sz w:val="20"/>
                <w:szCs w:val="20"/>
              </w:rPr>
              <w:t>5</w:t>
            </w:r>
          </w:p>
        </w:tc>
      </w:tr>
      <w:tr w:rsidR="00541166" w:rsidRPr="006F7F3A" w14:paraId="75B5D170" w14:textId="77777777" w:rsidTr="002A0621">
        <w:trPr>
          <w:trHeight w:val="3363"/>
        </w:trPr>
        <w:tc>
          <w:tcPr>
            <w:tcW w:w="525" w:type="dxa"/>
            <w:shd w:val="clear" w:color="auto" w:fill="5BCBF5"/>
          </w:tcPr>
          <w:p w14:paraId="2155ACEC" w14:textId="77777777" w:rsidR="00541166" w:rsidRPr="006F7F3A" w:rsidRDefault="00541166" w:rsidP="002A0621">
            <w:pPr>
              <w:pStyle w:val="TableParagraph"/>
              <w:rPr>
                <w:sz w:val="20"/>
                <w:szCs w:val="20"/>
              </w:rPr>
            </w:pPr>
          </w:p>
          <w:p w14:paraId="6ED79C6B" w14:textId="77777777" w:rsidR="00541166" w:rsidRPr="006F7F3A" w:rsidRDefault="00541166" w:rsidP="002A0621">
            <w:pPr>
              <w:pStyle w:val="TableParagraph"/>
              <w:rPr>
                <w:sz w:val="20"/>
                <w:szCs w:val="20"/>
              </w:rPr>
            </w:pPr>
          </w:p>
          <w:p w14:paraId="6098A809" w14:textId="77777777" w:rsidR="00541166" w:rsidRPr="006F7F3A" w:rsidRDefault="00541166" w:rsidP="002A0621">
            <w:pPr>
              <w:pStyle w:val="TableParagraph"/>
              <w:rPr>
                <w:sz w:val="20"/>
                <w:szCs w:val="20"/>
              </w:rPr>
            </w:pPr>
          </w:p>
          <w:p w14:paraId="5B734227" w14:textId="77777777" w:rsidR="00541166" w:rsidRPr="006F7F3A" w:rsidRDefault="00541166" w:rsidP="002A0621">
            <w:pPr>
              <w:pStyle w:val="TableParagraph"/>
              <w:rPr>
                <w:sz w:val="20"/>
                <w:szCs w:val="20"/>
              </w:rPr>
            </w:pPr>
          </w:p>
          <w:p w14:paraId="6FBDA6AF" w14:textId="77777777" w:rsidR="00541166" w:rsidRPr="006F7F3A" w:rsidRDefault="00541166" w:rsidP="002A0621">
            <w:pPr>
              <w:pStyle w:val="TableParagraph"/>
              <w:rPr>
                <w:sz w:val="20"/>
                <w:szCs w:val="20"/>
              </w:rPr>
            </w:pPr>
          </w:p>
          <w:p w14:paraId="59B08394" w14:textId="77777777" w:rsidR="00541166" w:rsidRPr="006F7F3A" w:rsidRDefault="00541166" w:rsidP="002A0621">
            <w:pPr>
              <w:pStyle w:val="TableParagraph"/>
              <w:rPr>
                <w:sz w:val="20"/>
                <w:szCs w:val="20"/>
              </w:rPr>
            </w:pPr>
          </w:p>
          <w:p w14:paraId="63B4B648" w14:textId="77777777" w:rsidR="00541166" w:rsidRPr="006F7F3A" w:rsidRDefault="00541166" w:rsidP="002A0621">
            <w:pPr>
              <w:pStyle w:val="TableParagraph"/>
              <w:spacing w:before="171"/>
              <w:rPr>
                <w:sz w:val="20"/>
                <w:szCs w:val="20"/>
              </w:rPr>
            </w:pPr>
          </w:p>
          <w:p w14:paraId="26C1C91E" w14:textId="77777777" w:rsidR="00541166" w:rsidRPr="006F7F3A" w:rsidRDefault="00541166" w:rsidP="002A0621">
            <w:pPr>
              <w:pStyle w:val="TableParagraph"/>
              <w:ind w:left="20"/>
              <w:jc w:val="center"/>
              <w:rPr>
                <w:sz w:val="20"/>
                <w:szCs w:val="20"/>
              </w:rPr>
            </w:pPr>
            <w:r w:rsidRPr="006F7F3A">
              <w:rPr>
                <w:w w:val="85"/>
                <w:sz w:val="20"/>
                <w:szCs w:val="20"/>
              </w:rPr>
              <w:t>3,</w:t>
            </w:r>
            <w:r w:rsidRPr="006F7F3A">
              <w:rPr>
                <w:spacing w:val="-1"/>
                <w:w w:val="85"/>
                <w:sz w:val="20"/>
                <w:szCs w:val="20"/>
              </w:rPr>
              <w:t xml:space="preserve"> </w:t>
            </w:r>
            <w:r w:rsidRPr="006F7F3A">
              <w:rPr>
                <w:spacing w:val="-12"/>
                <w:sz w:val="20"/>
                <w:szCs w:val="20"/>
              </w:rPr>
              <w:t>4</w:t>
            </w:r>
          </w:p>
        </w:tc>
        <w:tc>
          <w:tcPr>
            <w:tcW w:w="1082" w:type="dxa"/>
            <w:shd w:val="clear" w:color="auto" w:fill="A5DFF9"/>
          </w:tcPr>
          <w:p w14:paraId="734D3905" w14:textId="77777777" w:rsidR="00541166" w:rsidRPr="006F7F3A" w:rsidRDefault="00541166" w:rsidP="002A0621">
            <w:pPr>
              <w:pStyle w:val="TableParagraph"/>
              <w:rPr>
                <w:sz w:val="20"/>
                <w:szCs w:val="20"/>
              </w:rPr>
            </w:pPr>
          </w:p>
          <w:p w14:paraId="74916CB3" w14:textId="77777777" w:rsidR="00541166" w:rsidRPr="006F7F3A" w:rsidRDefault="00541166" w:rsidP="002A0621">
            <w:pPr>
              <w:pStyle w:val="TableParagraph"/>
              <w:rPr>
                <w:sz w:val="20"/>
                <w:szCs w:val="20"/>
              </w:rPr>
            </w:pPr>
          </w:p>
          <w:p w14:paraId="0A0400D9" w14:textId="77777777" w:rsidR="00541166" w:rsidRPr="006F7F3A" w:rsidRDefault="00541166" w:rsidP="002A0621">
            <w:pPr>
              <w:pStyle w:val="TableParagraph"/>
              <w:rPr>
                <w:sz w:val="20"/>
                <w:szCs w:val="20"/>
              </w:rPr>
            </w:pPr>
          </w:p>
          <w:p w14:paraId="56A13503" w14:textId="77777777" w:rsidR="00541166" w:rsidRPr="006F7F3A" w:rsidRDefault="00541166" w:rsidP="002A0621">
            <w:pPr>
              <w:pStyle w:val="TableParagraph"/>
              <w:rPr>
                <w:sz w:val="20"/>
                <w:szCs w:val="20"/>
              </w:rPr>
            </w:pPr>
          </w:p>
          <w:p w14:paraId="017B8611" w14:textId="77777777" w:rsidR="00541166" w:rsidRPr="006F7F3A" w:rsidRDefault="00541166" w:rsidP="002A0621">
            <w:pPr>
              <w:pStyle w:val="TableParagraph"/>
              <w:rPr>
                <w:sz w:val="20"/>
                <w:szCs w:val="20"/>
              </w:rPr>
            </w:pPr>
          </w:p>
          <w:p w14:paraId="7AD2E2B5" w14:textId="77777777" w:rsidR="00541166" w:rsidRPr="006F7F3A" w:rsidRDefault="00541166" w:rsidP="002A0621">
            <w:pPr>
              <w:pStyle w:val="TableParagraph"/>
              <w:rPr>
                <w:sz w:val="20"/>
                <w:szCs w:val="20"/>
              </w:rPr>
            </w:pPr>
          </w:p>
          <w:p w14:paraId="0750443A" w14:textId="77777777" w:rsidR="00541166" w:rsidRPr="006F7F3A" w:rsidRDefault="00541166" w:rsidP="002A0621">
            <w:pPr>
              <w:pStyle w:val="TableParagraph"/>
              <w:spacing w:before="77"/>
              <w:rPr>
                <w:sz w:val="20"/>
                <w:szCs w:val="20"/>
              </w:rPr>
            </w:pPr>
          </w:p>
          <w:p w14:paraId="2D561780" w14:textId="77777777" w:rsidR="00541166" w:rsidRPr="006F7F3A" w:rsidRDefault="00541166" w:rsidP="002A0621">
            <w:pPr>
              <w:pStyle w:val="TableParagraph"/>
              <w:spacing w:before="1" w:line="230" w:lineRule="auto"/>
              <w:ind w:left="80" w:right="60"/>
              <w:rPr>
                <w:b/>
                <w:sz w:val="20"/>
                <w:szCs w:val="20"/>
              </w:rPr>
            </w:pPr>
            <w:r w:rsidRPr="006F7F3A">
              <w:rPr>
                <w:b/>
                <w:sz w:val="20"/>
                <w:szCs w:val="20"/>
              </w:rPr>
              <w:t>«Поход</w:t>
            </w:r>
            <w:r w:rsidRPr="006F7F3A">
              <w:rPr>
                <w:b/>
                <w:spacing w:val="-14"/>
                <w:sz w:val="20"/>
                <w:szCs w:val="20"/>
              </w:rPr>
              <w:t xml:space="preserve"> </w:t>
            </w:r>
            <w:r w:rsidRPr="006F7F3A">
              <w:rPr>
                <w:b/>
                <w:sz w:val="20"/>
                <w:szCs w:val="20"/>
              </w:rPr>
              <w:t xml:space="preserve">в </w:t>
            </w:r>
            <w:r w:rsidRPr="006F7F3A">
              <w:rPr>
                <w:b/>
                <w:spacing w:val="-2"/>
                <w:sz w:val="20"/>
                <w:szCs w:val="20"/>
              </w:rPr>
              <w:t>музей»</w:t>
            </w:r>
          </w:p>
        </w:tc>
        <w:tc>
          <w:tcPr>
            <w:tcW w:w="4304" w:type="dxa"/>
            <w:shd w:val="clear" w:color="auto" w:fill="A5DFF9"/>
          </w:tcPr>
          <w:p w14:paraId="5AD04657" w14:textId="77777777" w:rsidR="00541166" w:rsidRPr="006F7F3A" w:rsidRDefault="00541166" w:rsidP="002A0621">
            <w:pPr>
              <w:pStyle w:val="TableParagraph"/>
              <w:rPr>
                <w:sz w:val="20"/>
                <w:szCs w:val="20"/>
              </w:rPr>
            </w:pPr>
          </w:p>
          <w:p w14:paraId="03276455" w14:textId="77777777" w:rsidR="00541166" w:rsidRPr="006F7F3A" w:rsidRDefault="00541166" w:rsidP="002A0621">
            <w:pPr>
              <w:pStyle w:val="TableParagraph"/>
              <w:rPr>
                <w:sz w:val="20"/>
                <w:szCs w:val="20"/>
              </w:rPr>
            </w:pPr>
          </w:p>
          <w:p w14:paraId="1940B380" w14:textId="77777777" w:rsidR="00541166" w:rsidRPr="006F7F3A" w:rsidRDefault="00541166" w:rsidP="002A0621">
            <w:pPr>
              <w:pStyle w:val="TableParagraph"/>
              <w:spacing w:before="92"/>
              <w:rPr>
                <w:sz w:val="20"/>
                <w:szCs w:val="20"/>
              </w:rPr>
            </w:pPr>
          </w:p>
          <w:p w14:paraId="6232E5D4" w14:textId="77777777" w:rsidR="00541166" w:rsidRPr="006F7F3A" w:rsidRDefault="00541166" w:rsidP="002A0621">
            <w:pPr>
              <w:pStyle w:val="TableParagraph"/>
              <w:spacing w:line="230" w:lineRule="auto"/>
              <w:ind w:left="80" w:right="156"/>
              <w:jc w:val="both"/>
              <w:rPr>
                <w:b/>
                <w:i/>
                <w:sz w:val="20"/>
                <w:szCs w:val="20"/>
              </w:rPr>
            </w:pPr>
            <w:r w:rsidRPr="006F7F3A">
              <w:rPr>
                <w:b/>
                <w:i/>
                <w:sz w:val="20"/>
                <w:szCs w:val="20"/>
              </w:rPr>
              <w:t>Занятие посвящено знакомству с музеями – школьным, городским, районным.</w:t>
            </w:r>
          </w:p>
          <w:p w14:paraId="55A7ECED" w14:textId="7E4DB083" w:rsidR="00541166" w:rsidRPr="006F7F3A" w:rsidRDefault="00541166" w:rsidP="002A0621">
            <w:pPr>
              <w:pStyle w:val="TableParagraph"/>
              <w:spacing w:line="230" w:lineRule="auto"/>
              <w:ind w:left="80" w:right="120"/>
              <w:jc w:val="both"/>
              <w:rPr>
                <w:sz w:val="20"/>
                <w:szCs w:val="20"/>
              </w:rPr>
            </w:pPr>
            <w:r w:rsidRPr="006F7F3A">
              <w:rPr>
                <w:w w:val="105"/>
                <w:sz w:val="20"/>
                <w:szCs w:val="20"/>
              </w:rPr>
              <w:t>Обучающиеся</w:t>
            </w:r>
            <w:r w:rsidRPr="006F7F3A">
              <w:rPr>
                <w:spacing w:val="-11"/>
                <w:w w:val="105"/>
                <w:sz w:val="20"/>
                <w:szCs w:val="20"/>
              </w:rPr>
              <w:t xml:space="preserve"> </w:t>
            </w:r>
            <w:r w:rsidRPr="006F7F3A">
              <w:rPr>
                <w:w w:val="105"/>
                <w:sz w:val="20"/>
                <w:szCs w:val="20"/>
              </w:rPr>
              <w:t>с</w:t>
            </w:r>
            <w:r w:rsidRPr="006F7F3A">
              <w:rPr>
                <w:spacing w:val="-11"/>
                <w:w w:val="105"/>
                <w:sz w:val="20"/>
                <w:szCs w:val="20"/>
              </w:rPr>
              <w:t xml:space="preserve"> </w:t>
            </w:r>
            <w:r w:rsidRPr="006F7F3A">
              <w:rPr>
                <w:w w:val="105"/>
                <w:sz w:val="20"/>
                <w:szCs w:val="20"/>
              </w:rPr>
              <w:t>помощью</w:t>
            </w:r>
            <w:r w:rsidRPr="006F7F3A">
              <w:rPr>
                <w:spacing w:val="-11"/>
                <w:w w:val="105"/>
                <w:sz w:val="20"/>
                <w:szCs w:val="20"/>
              </w:rPr>
              <w:t xml:space="preserve"> </w:t>
            </w:r>
            <w:r w:rsidRPr="006F7F3A">
              <w:rPr>
                <w:w w:val="105"/>
                <w:sz w:val="20"/>
                <w:szCs w:val="20"/>
              </w:rPr>
              <w:t>экскурсовода</w:t>
            </w:r>
            <w:r w:rsidRPr="006F7F3A">
              <w:rPr>
                <w:spacing w:val="-11"/>
                <w:w w:val="105"/>
                <w:sz w:val="20"/>
                <w:szCs w:val="20"/>
              </w:rPr>
              <w:t xml:space="preserve"> </w:t>
            </w:r>
            <w:r w:rsidRPr="006F7F3A">
              <w:rPr>
                <w:w w:val="105"/>
                <w:sz w:val="20"/>
                <w:szCs w:val="20"/>
              </w:rPr>
              <w:t>знакомятся</w:t>
            </w:r>
            <w:r w:rsidRPr="006F7F3A">
              <w:rPr>
                <w:spacing w:val="-11"/>
                <w:w w:val="105"/>
                <w:sz w:val="20"/>
                <w:szCs w:val="20"/>
              </w:rPr>
              <w:t xml:space="preserve"> </w:t>
            </w:r>
            <w:r w:rsidRPr="006F7F3A">
              <w:rPr>
                <w:w w:val="105"/>
                <w:sz w:val="20"/>
                <w:szCs w:val="20"/>
              </w:rPr>
              <w:t>с</w:t>
            </w:r>
            <w:r w:rsidRPr="006F7F3A">
              <w:rPr>
                <w:spacing w:val="-9"/>
                <w:w w:val="105"/>
                <w:sz w:val="20"/>
                <w:szCs w:val="20"/>
              </w:rPr>
              <w:t xml:space="preserve"> </w:t>
            </w:r>
            <w:r w:rsidRPr="006F7F3A">
              <w:rPr>
                <w:w w:val="105"/>
                <w:sz w:val="20"/>
                <w:szCs w:val="20"/>
              </w:rPr>
              <w:t>экспонатами,</w:t>
            </w:r>
            <w:r w:rsidRPr="006F7F3A">
              <w:rPr>
                <w:spacing w:val="-9"/>
                <w:w w:val="105"/>
                <w:sz w:val="20"/>
                <w:szCs w:val="20"/>
              </w:rPr>
              <w:t xml:space="preserve"> </w:t>
            </w:r>
            <w:r w:rsidRPr="006F7F3A">
              <w:rPr>
                <w:w w:val="105"/>
                <w:sz w:val="20"/>
                <w:szCs w:val="20"/>
              </w:rPr>
              <w:t>историей</w:t>
            </w:r>
            <w:r w:rsidRPr="006F7F3A">
              <w:rPr>
                <w:spacing w:val="-9"/>
                <w:w w:val="105"/>
                <w:sz w:val="20"/>
                <w:szCs w:val="20"/>
              </w:rPr>
              <w:t xml:space="preserve"> </w:t>
            </w:r>
            <w:r w:rsidRPr="006F7F3A">
              <w:rPr>
                <w:w w:val="105"/>
                <w:sz w:val="20"/>
                <w:szCs w:val="20"/>
              </w:rPr>
              <w:t>музея</w:t>
            </w:r>
            <w:r w:rsidRPr="006F7F3A">
              <w:rPr>
                <w:spacing w:val="-9"/>
                <w:w w:val="105"/>
                <w:sz w:val="20"/>
                <w:szCs w:val="20"/>
              </w:rPr>
              <w:t xml:space="preserve"> </w:t>
            </w:r>
            <w:r w:rsidRPr="006F7F3A">
              <w:rPr>
                <w:w w:val="125"/>
                <w:sz w:val="20"/>
                <w:szCs w:val="20"/>
              </w:rPr>
              <w:t>–</w:t>
            </w:r>
            <w:r w:rsidRPr="006F7F3A">
              <w:rPr>
                <w:spacing w:val="-17"/>
                <w:w w:val="125"/>
                <w:sz w:val="20"/>
                <w:szCs w:val="20"/>
              </w:rPr>
              <w:t xml:space="preserve"> </w:t>
            </w:r>
            <w:proofErr w:type="spellStart"/>
            <w:proofErr w:type="gramStart"/>
            <w:r w:rsidRPr="006F7F3A">
              <w:rPr>
                <w:w w:val="105"/>
                <w:sz w:val="20"/>
                <w:szCs w:val="20"/>
              </w:rPr>
              <w:t>позна</w:t>
            </w:r>
            <w:proofErr w:type="spellEnd"/>
            <w:r w:rsidRPr="006F7F3A">
              <w:rPr>
                <w:w w:val="105"/>
                <w:sz w:val="20"/>
                <w:szCs w:val="20"/>
              </w:rPr>
              <w:t>- ют</w:t>
            </w:r>
            <w:proofErr w:type="gramEnd"/>
            <w:r w:rsidRPr="006F7F3A">
              <w:rPr>
                <w:w w:val="105"/>
                <w:sz w:val="20"/>
                <w:szCs w:val="20"/>
              </w:rPr>
              <w:t xml:space="preserve"> свой родной город, край.</w:t>
            </w:r>
          </w:p>
          <w:p w14:paraId="2639240E" w14:textId="1C7CEB02" w:rsidR="00541166" w:rsidRPr="006F7F3A" w:rsidRDefault="00541166" w:rsidP="002A0621">
            <w:pPr>
              <w:pStyle w:val="TableParagraph"/>
              <w:spacing w:line="230" w:lineRule="auto"/>
              <w:ind w:left="80" w:right="115"/>
              <w:rPr>
                <w:sz w:val="20"/>
                <w:szCs w:val="20"/>
              </w:rPr>
            </w:pPr>
            <w:r w:rsidRPr="006F7F3A">
              <w:rPr>
                <w:i/>
                <w:w w:val="105"/>
                <w:sz w:val="20"/>
                <w:szCs w:val="20"/>
              </w:rPr>
              <w:t>*Работа</w:t>
            </w:r>
            <w:r w:rsidRPr="006F7F3A">
              <w:rPr>
                <w:i/>
                <w:spacing w:val="-15"/>
                <w:w w:val="105"/>
                <w:sz w:val="20"/>
                <w:szCs w:val="20"/>
              </w:rPr>
              <w:t xml:space="preserve"> </w:t>
            </w:r>
            <w:r w:rsidRPr="006F7F3A">
              <w:rPr>
                <w:i/>
                <w:w w:val="105"/>
                <w:sz w:val="20"/>
                <w:szCs w:val="20"/>
              </w:rPr>
              <w:t>с</w:t>
            </w:r>
            <w:r w:rsidRPr="006F7F3A">
              <w:rPr>
                <w:i/>
                <w:spacing w:val="-14"/>
                <w:w w:val="105"/>
                <w:sz w:val="20"/>
                <w:szCs w:val="20"/>
              </w:rPr>
              <w:t xml:space="preserve"> </w:t>
            </w:r>
            <w:r w:rsidRPr="006F7F3A">
              <w:rPr>
                <w:i/>
                <w:w w:val="105"/>
                <w:sz w:val="20"/>
                <w:szCs w:val="20"/>
              </w:rPr>
              <w:t>символом</w:t>
            </w:r>
            <w:r w:rsidRPr="006F7F3A">
              <w:rPr>
                <w:i/>
                <w:spacing w:val="-14"/>
                <w:w w:val="105"/>
                <w:sz w:val="20"/>
                <w:szCs w:val="20"/>
              </w:rPr>
              <w:t xml:space="preserve"> </w:t>
            </w:r>
            <w:r w:rsidRPr="006F7F3A">
              <w:rPr>
                <w:i/>
                <w:w w:val="105"/>
                <w:sz w:val="20"/>
                <w:szCs w:val="20"/>
              </w:rPr>
              <w:t>трека</w:t>
            </w:r>
            <w:r w:rsidRPr="006F7F3A">
              <w:rPr>
                <w:i/>
                <w:spacing w:val="-14"/>
                <w:w w:val="105"/>
                <w:sz w:val="20"/>
                <w:szCs w:val="20"/>
              </w:rPr>
              <w:t xml:space="preserve"> </w:t>
            </w:r>
            <w:r w:rsidRPr="006F7F3A">
              <w:rPr>
                <w:i/>
                <w:w w:val="105"/>
                <w:sz w:val="20"/>
                <w:szCs w:val="20"/>
              </w:rPr>
              <w:t>«Орлёнок</w:t>
            </w:r>
            <w:r w:rsidRPr="006F7F3A">
              <w:rPr>
                <w:i/>
                <w:spacing w:val="-15"/>
                <w:w w:val="105"/>
                <w:sz w:val="20"/>
                <w:szCs w:val="20"/>
              </w:rPr>
              <w:t xml:space="preserve"> </w:t>
            </w:r>
            <w:r w:rsidRPr="006F7F3A">
              <w:rPr>
                <w:i/>
                <w:w w:val="120"/>
                <w:sz w:val="20"/>
                <w:szCs w:val="20"/>
              </w:rPr>
              <w:t>–</w:t>
            </w:r>
            <w:r w:rsidRPr="006F7F3A">
              <w:rPr>
                <w:i/>
                <w:spacing w:val="-21"/>
                <w:w w:val="120"/>
                <w:sz w:val="20"/>
                <w:szCs w:val="20"/>
              </w:rPr>
              <w:t xml:space="preserve"> </w:t>
            </w:r>
            <w:r w:rsidRPr="006F7F3A">
              <w:rPr>
                <w:i/>
                <w:w w:val="105"/>
                <w:sz w:val="20"/>
                <w:szCs w:val="20"/>
              </w:rPr>
              <w:t>Храни</w:t>
            </w:r>
            <w:r w:rsidRPr="006F7F3A">
              <w:rPr>
                <w:i/>
                <w:sz w:val="20"/>
                <w:szCs w:val="20"/>
              </w:rPr>
              <w:t xml:space="preserve">тель исторической памяти» (альбом): </w:t>
            </w:r>
            <w:r w:rsidRPr="006F7F3A">
              <w:rPr>
                <w:sz w:val="20"/>
                <w:szCs w:val="20"/>
              </w:rPr>
              <w:t>допол</w:t>
            </w:r>
            <w:r w:rsidRPr="006F7F3A">
              <w:rPr>
                <w:w w:val="105"/>
                <w:sz w:val="20"/>
                <w:szCs w:val="20"/>
              </w:rPr>
              <w:t xml:space="preserve">няем альбом информационными карточками, </w:t>
            </w:r>
            <w:r w:rsidRPr="006F7F3A">
              <w:rPr>
                <w:sz w:val="20"/>
                <w:szCs w:val="20"/>
              </w:rPr>
              <w:t>сделанными детьми, о том, что было</w:t>
            </w:r>
            <w:r w:rsidRPr="006F7F3A">
              <w:rPr>
                <w:spacing w:val="-3"/>
                <w:sz w:val="20"/>
                <w:szCs w:val="20"/>
              </w:rPr>
              <w:t xml:space="preserve"> </w:t>
            </w:r>
            <w:r w:rsidRPr="006F7F3A">
              <w:rPr>
                <w:sz w:val="20"/>
                <w:szCs w:val="20"/>
              </w:rPr>
              <w:t xml:space="preserve">увидено в </w:t>
            </w:r>
            <w:r w:rsidRPr="006F7F3A">
              <w:rPr>
                <w:spacing w:val="-2"/>
                <w:w w:val="105"/>
                <w:sz w:val="20"/>
                <w:szCs w:val="20"/>
              </w:rPr>
              <w:t>музее.</w:t>
            </w:r>
          </w:p>
        </w:tc>
        <w:tc>
          <w:tcPr>
            <w:tcW w:w="1403" w:type="dxa"/>
            <w:shd w:val="clear" w:color="auto" w:fill="A5DFF9"/>
          </w:tcPr>
          <w:p w14:paraId="7928EC66" w14:textId="77777777" w:rsidR="00541166" w:rsidRPr="006F7F3A" w:rsidRDefault="00541166" w:rsidP="002A0621">
            <w:pPr>
              <w:pStyle w:val="TableParagraph"/>
              <w:rPr>
                <w:sz w:val="20"/>
                <w:szCs w:val="20"/>
              </w:rPr>
            </w:pPr>
          </w:p>
          <w:p w14:paraId="3201F18D" w14:textId="77777777" w:rsidR="00541166" w:rsidRPr="006F7F3A" w:rsidRDefault="00541166" w:rsidP="002A0621">
            <w:pPr>
              <w:pStyle w:val="TableParagraph"/>
              <w:rPr>
                <w:sz w:val="20"/>
                <w:szCs w:val="20"/>
              </w:rPr>
            </w:pPr>
          </w:p>
          <w:p w14:paraId="0F9C88AA" w14:textId="77777777" w:rsidR="00541166" w:rsidRPr="006F7F3A" w:rsidRDefault="00541166" w:rsidP="002A0621">
            <w:pPr>
              <w:pStyle w:val="TableParagraph"/>
              <w:rPr>
                <w:sz w:val="20"/>
                <w:szCs w:val="20"/>
              </w:rPr>
            </w:pPr>
          </w:p>
          <w:p w14:paraId="03339E74" w14:textId="77777777" w:rsidR="00541166" w:rsidRPr="006F7F3A" w:rsidRDefault="00541166" w:rsidP="002A0621">
            <w:pPr>
              <w:pStyle w:val="TableParagraph"/>
              <w:spacing w:before="88"/>
              <w:rPr>
                <w:sz w:val="20"/>
                <w:szCs w:val="20"/>
              </w:rPr>
            </w:pPr>
          </w:p>
          <w:p w14:paraId="6E52808F" w14:textId="77777777" w:rsidR="00541166" w:rsidRPr="006F7F3A" w:rsidRDefault="00541166" w:rsidP="002A0621">
            <w:pPr>
              <w:pStyle w:val="TableParagraph"/>
              <w:spacing w:line="230" w:lineRule="auto"/>
              <w:ind w:left="80" w:right="78"/>
              <w:rPr>
                <w:sz w:val="20"/>
                <w:szCs w:val="20"/>
              </w:rPr>
            </w:pPr>
            <w:proofErr w:type="spellStart"/>
            <w:r w:rsidRPr="006F7F3A">
              <w:rPr>
                <w:spacing w:val="-2"/>
                <w:w w:val="105"/>
                <w:sz w:val="20"/>
                <w:szCs w:val="20"/>
              </w:rPr>
              <w:t>Познаватель</w:t>
            </w:r>
            <w:proofErr w:type="spellEnd"/>
            <w:r w:rsidRPr="006F7F3A">
              <w:rPr>
                <w:spacing w:val="-2"/>
                <w:w w:val="105"/>
                <w:sz w:val="20"/>
                <w:szCs w:val="20"/>
              </w:rPr>
              <w:t>- ная,</w:t>
            </w:r>
            <w:r w:rsidRPr="006F7F3A">
              <w:rPr>
                <w:spacing w:val="-13"/>
                <w:w w:val="105"/>
                <w:sz w:val="20"/>
                <w:szCs w:val="20"/>
              </w:rPr>
              <w:t xml:space="preserve"> </w:t>
            </w:r>
            <w:r w:rsidRPr="006F7F3A">
              <w:rPr>
                <w:spacing w:val="-2"/>
                <w:w w:val="105"/>
                <w:sz w:val="20"/>
                <w:szCs w:val="20"/>
              </w:rPr>
              <w:t>проблем- но-</w:t>
            </w:r>
            <w:proofErr w:type="spellStart"/>
            <w:r w:rsidRPr="006F7F3A">
              <w:rPr>
                <w:spacing w:val="-2"/>
                <w:w w:val="105"/>
                <w:sz w:val="20"/>
                <w:szCs w:val="20"/>
              </w:rPr>
              <w:t>ценност</w:t>
            </w:r>
            <w:proofErr w:type="spellEnd"/>
            <w:r w:rsidRPr="006F7F3A">
              <w:rPr>
                <w:spacing w:val="-2"/>
                <w:w w:val="105"/>
                <w:sz w:val="20"/>
                <w:szCs w:val="20"/>
              </w:rPr>
              <w:t xml:space="preserve">- </w:t>
            </w:r>
            <w:proofErr w:type="spellStart"/>
            <w:r w:rsidRPr="006F7F3A">
              <w:rPr>
                <w:w w:val="105"/>
                <w:sz w:val="20"/>
                <w:szCs w:val="20"/>
              </w:rPr>
              <w:t>ное</w:t>
            </w:r>
            <w:proofErr w:type="spellEnd"/>
            <w:r w:rsidRPr="006F7F3A">
              <w:rPr>
                <w:spacing w:val="-15"/>
                <w:w w:val="105"/>
                <w:sz w:val="20"/>
                <w:szCs w:val="20"/>
              </w:rPr>
              <w:t xml:space="preserve"> </w:t>
            </w:r>
            <w:r w:rsidRPr="006F7F3A">
              <w:rPr>
                <w:w w:val="105"/>
                <w:sz w:val="20"/>
                <w:szCs w:val="20"/>
              </w:rPr>
              <w:t>общение.</w:t>
            </w:r>
          </w:p>
          <w:p w14:paraId="6E1AE589" w14:textId="77777777" w:rsidR="00541166" w:rsidRPr="006F7F3A" w:rsidRDefault="00541166" w:rsidP="002A0621">
            <w:pPr>
              <w:pStyle w:val="TableParagraph"/>
              <w:spacing w:before="198" w:line="230" w:lineRule="auto"/>
              <w:ind w:left="80" w:right="154"/>
              <w:rPr>
                <w:sz w:val="20"/>
                <w:szCs w:val="20"/>
              </w:rPr>
            </w:pPr>
            <w:proofErr w:type="spellStart"/>
            <w:r w:rsidRPr="006F7F3A">
              <w:rPr>
                <w:spacing w:val="-2"/>
                <w:w w:val="115"/>
                <w:sz w:val="20"/>
                <w:szCs w:val="20"/>
              </w:rPr>
              <w:t>Взаимодей</w:t>
            </w:r>
            <w:proofErr w:type="spellEnd"/>
            <w:r w:rsidRPr="006F7F3A">
              <w:rPr>
                <w:spacing w:val="-2"/>
                <w:w w:val="115"/>
                <w:sz w:val="20"/>
                <w:szCs w:val="20"/>
              </w:rPr>
              <w:t xml:space="preserve">- </w:t>
            </w:r>
            <w:proofErr w:type="spellStart"/>
            <w:r w:rsidRPr="006F7F3A">
              <w:rPr>
                <w:spacing w:val="-2"/>
                <w:w w:val="110"/>
                <w:sz w:val="20"/>
                <w:szCs w:val="20"/>
              </w:rPr>
              <w:t>ствие</w:t>
            </w:r>
            <w:proofErr w:type="spellEnd"/>
            <w:r w:rsidRPr="006F7F3A">
              <w:rPr>
                <w:spacing w:val="-15"/>
                <w:w w:val="110"/>
                <w:sz w:val="20"/>
                <w:szCs w:val="20"/>
              </w:rPr>
              <w:t xml:space="preserve"> </w:t>
            </w:r>
            <w:r w:rsidRPr="006F7F3A">
              <w:rPr>
                <w:spacing w:val="-2"/>
                <w:w w:val="110"/>
                <w:sz w:val="20"/>
                <w:szCs w:val="20"/>
              </w:rPr>
              <w:t>–</w:t>
            </w:r>
            <w:r w:rsidRPr="006F7F3A">
              <w:rPr>
                <w:spacing w:val="-14"/>
                <w:w w:val="110"/>
                <w:sz w:val="20"/>
                <w:szCs w:val="20"/>
              </w:rPr>
              <w:t xml:space="preserve"> </w:t>
            </w:r>
            <w:proofErr w:type="spellStart"/>
            <w:proofErr w:type="gramStart"/>
            <w:r w:rsidRPr="006F7F3A">
              <w:rPr>
                <w:spacing w:val="-2"/>
                <w:w w:val="110"/>
                <w:sz w:val="20"/>
                <w:szCs w:val="20"/>
              </w:rPr>
              <w:t>груп</w:t>
            </w:r>
            <w:proofErr w:type="spellEnd"/>
            <w:r w:rsidRPr="006F7F3A">
              <w:rPr>
                <w:spacing w:val="-2"/>
                <w:w w:val="110"/>
                <w:sz w:val="20"/>
                <w:szCs w:val="20"/>
              </w:rPr>
              <w:t xml:space="preserve">- </w:t>
            </w:r>
            <w:r w:rsidRPr="006F7F3A">
              <w:rPr>
                <w:spacing w:val="-2"/>
                <w:w w:val="115"/>
                <w:sz w:val="20"/>
                <w:szCs w:val="20"/>
              </w:rPr>
              <w:t>повое</w:t>
            </w:r>
            <w:proofErr w:type="gramEnd"/>
            <w:r w:rsidRPr="006F7F3A">
              <w:rPr>
                <w:spacing w:val="-2"/>
                <w:w w:val="115"/>
                <w:sz w:val="20"/>
                <w:szCs w:val="20"/>
              </w:rPr>
              <w:t>.</w:t>
            </w:r>
          </w:p>
        </w:tc>
        <w:tc>
          <w:tcPr>
            <w:tcW w:w="2247" w:type="dxa"/>
            <w:shd w:val="clear" w:color="auto" w:fill="A5DFF9"/>
          </w:tcPr>
          <w:p w14:paraId="18E4A5CB" w14:textId="77777777" w:rsidR="00541166" w:rsidRPr="006F7F3A" w:rsidRDefault="00541166" w:rsidP="002A0621">
            <w:pPr>
              <w:pStyle w:val="TableParagraph"/>
              <w:rPr>
                <w:sz w:val="20"/>
                <w:szCs w:val="20"/>
              </w:rPr>
            </w:pPr>
          </w:p>
          <w:p w14:paraId="16B91B50" w14:textId="77777777" w:rsidR="00541166" w:rsidRPr="006F7F3A" w:rsidRDefault="00541166" w:rsidP="002A0621">
            <w:pPr>
              <w:pStyle w:val="TableParagraph"/>
              <w:rPr>
                <w:sz w:val="20"/>
                <w:szCs w:val="20"/>
              </w:rPr>
            </w:pPr>
          </w:p>
          <w:p w14:paraId="5659993D" w14:textId="77777777" w:rsidR="00541166" w:rsidRPr="006F7F3A" w:rsidRDefault="00541166" w:rsidP="002A0621">
            <w:pPr>
              <w:pStyle w:val="TableParagraph"/>
              <w:rPr>
                <w:sz w:val="20"/>
                <w:szCs w:val="20"/>
              </w:rPr>
            </w:pPr>
          </w:p>
          <w:p w14:paraId="46589672" w14:textId="77777777" w:rsidR="00541166" w:rsidRPr="006F7F3A" w:rsidRDefault="00541166" w:rsidP="002A0621">
            <w:pPr>
              <w:pStyle w:val="TableParagraph"/>
              <w:rPr>
                <w:sz w:val="20"/>
                <w:szCs w:val="20"/>
              </w:rPr>
            </w:pPr>
          </w:p>
          <w:p w14:paraId="4F9072B9" w14:textId="77777777" w:rsidR="00541166" w:rsidRPr="006F7F3A" w:rsidRDefault="00541166" w:rsidP="002A0621">
            <w:pPr>
              <w:pStyle w:val="TableParagraph"/>
              <w:rPr>
                <w:sz w:val="20"/>
                <w:szCs w:val="20"/>
              </w:rPr>
            </w:pPr>
          </w:p>
          <w:p w14:paraId="738DFED7" w14:textId="77777777" w:rsidR="00541166" w:rsidRPr="006F7F3A" w:rsidRDefault="00541166" w:rsidP="002A0621">
            <w:pPr>
              <w:pStyle w:val="TableParagraph"/>
              <w:rPr>
                <w:sz w:val="20"/>
                <w:szCs w:val="20"/>
              </w:rPr>
            </w:pPr>
          </w:p>
          <w:p w14:paraId="297683EE" w14:textId="77777777" w:rsidR="00541166" w:rsidRPr="006F7F3A" w:rsidRDefault="00541166" w:rsidP="002A0621">
            <w:pPr>
              <w:pStyle w:val="TableParagraph"/>
              <w:spacing w:before="170"/>
              <w:rPr>
                <w:sz w:val="20"/>
                <w:szCs w:val="20"/>
              </w:rPr>
            </w:pPr>
          </w:p>
          <w:p w14:paraId="42B004D2" w14:textId="77777777" w:rsidR="00541166" w:rsidRPr="006F7F3A" w:rsidRDefault="00541166" w:rsidP="002A0621">
            <w:pPr>
              <w:pStyle w:val="TableParagraph"/>
              <w:ind w:left="20"/>
              <w:jc w:val="center"/>
              <w:rPr>
                <w:sz w:val="20"/>
                <w:szCs w:val="20"/>
              </w:rPr>
            </w:pPr>
            <w:r w:rsidRPr="006F7F3A">
              <w:rPr>
                <w:spacing w:val="-2"/>
                <w:w w:val="105"/>
                <w:sz w:val="20"/>
                <w:szCs w:val="20"/>
              </w:rPr>
              <w:t>Экскурсия</w:t>
            </w:r>
          </w:p>
        </w:tc>
      </w:tr>
      <w:tr w:rsidR="00541166" w:rsidRPr="00DA17C3" w14:paraId="34BEDF3F" w14:textId="77777777" w:rsidTr="002A0621">
        <w:trPr>
          <w:trHeight w:val="4080"/>
        </w:trPr>
        <w:tc>
          <w:tcPr>
            <w:tcW w:w="525" w:type="dxa"/>
            <w:shd w:val="clear" w:color="auto" w:fill="5BCBF5"/>
          </w:tcPr>
          <w:p w14:paraId="5B30BE21" w14:textId="77777777" w:rsidR="00541166" w:rsidRPr="006F7F3A" w:rsidRDefault="00541166" w:rsidP="002A0621">
            <w:pPr>
              <w:pStyle w:val="TableParagraph"/>
              <w:rPr>
                <w:sz w:val="20"/>
                <w:szCs w:val="20"/>
              </w:rPr>
            </w:pPr>
          </w:p>
          <w:p w14:paraId="77FAEF59" w14:textId="77777777" w:rsidR="00541166" w:rsidRPr="006F7F3A" w:rsidRDefault="00541166" w:rsidP="002A0621">
            <w:pPr>
              <w:pStyle w:val="TableParagraph"/>
              <w:rPr>
                <w:sz w:val="20"/>
                <w:szCs w:val="20"/>
              </w:rPr>
            </w:pPr>
          </w:p>
          <w:p w14:paraId="70BD10BB" w14:textId="77777777" w:rsidR="00541166" w:rsidRPr="006F7F3A" w:rsidRDefault="00541166" w:rsidP="002A0621">
            <w:pPr>
              <w:pStyle w:val="TableParagraph"/>
              <w:rPr>
                <w:sz w:val="20"/>
                <w:szCs w:val="20"/>
              </w:rPr>
            </w:pPr>
          </w:p>
          <w:p w14:paraId="2037C940" w14:textId="77777777" w:rsidR="00541166" w:rsidRPr="006F7F3A" w:rsidRDefault="00541166" w:rsidP="002A0621">
            <w:pPr>
              <w:pStyle w:val="TableParagraph"/>
              <w:rPr>
                <w:sz w:val="20"/>
                <w:szCs w:val="20"/>
              </w:rPr>
            </w:pPr>
          </w:p>
          <w:p w14:paraId="173064B5" w14:textId="77777777" w:rsidR="00541166" w:rsidRPr="006F7F3A" w:rsidRDefault="00541166" w:rsidP="002A0621">
            <w:pPr>
              <w:pStyle w:val="TableParagraph"/>
              <w:rPr>
                <w:sz w:val="20"/>
                <w:szCs w:val="20"/>
              </w:rPr>
            </w:pPr>
          </w:p>
          <w:p w14:paraId="36944008" w14:textId="77777777" w:rsidR="00541166" w:rsidRPr="006F7F3A" w:rsidRDefault="00541166" w:rsidP="002A0621">
            <w:pPr>
              <w:pStyle w:val="TableParagraph"/>
              <w:rPr>
                <w:sz w:val="20"/>
                <w:szCs w:val="20"/>
              </w:rPr>
            </w:pPr>
          </w:p>
          <w:p w14:paraId="7069494C" w14:textId="77777777" w:rsidR="00541166" w:rsidRPr="006F7F3A" w:rsidRDefault="00541166" w:rsidP="002A0621">
            <w:pPr>
              <w:pStyle w:val="TableParagraph"/>
              <w:rPr>
                <w:sz w:val="20"/>
                <w:szCs w:val="20"/>
              </w:rPr>
            </w:pPr>
          </w:p>
          <w:p w14:paraId="122DD303" w14:textId="77777777" w:rsidR="00541166" w:rsidRPr="006F7F3A" w:rsidRDefault="00541166" w:rsidP="002A0621">
            <w:pPr>
              <w:pStyle w:val="TableParagraph"/>
              <w:rPr>
                <w:sz w:val="20"/>
                <w:szCs w:val="20"/>
              </w:rPr>
            </w:pPr>
          </w:p>
          <w:p w14:paraId="0304CADF" w14:textId="77777777" w:rsidR="00541166" w:rsidRPr="006F7F3A" w:rsidRDefault="00541166" w:rsidP="002A0621">
            <w:pPr>
              <w:pStyle w:val="TableParagraph"/>
              <w:spacing w:before="121"/>
              <w:rPr>
                <w:sz w:val="20"/>
                <w:szCs w:val="20"/>
              </w:rPr>
            </w:pPr>
          </w:p>
          <w:p w14:paraId="69E78A00" w14:textId="77777777" w:rsidR="00541166" w:rsidRPr="006F7F3A" w:rsidRDefault="00541166" w:rsidP="002A0621">
            <w:pPr>
              <w:pStyle w:val="TableParagraph"/>
              <w:ind w:left="20"/>
              <w:jc w:val="center"/>
              <w:rPr>
                <w:sz w:val="20"/>
                <w:szCs w:val="20"/>
              </w:rPr>
            </w:pPr>
            <w:r w:rsidRPr="006F7F3A">
              <w:rPr>
                <w:spacing w:val="-10"/>
                <w:w w:val="105"/>
                <w:sz w:val="20"/>
                <w:szCs w:val="20"/>
              </w:rPr>
              <w:t>5</w:t>
            </w:r>
          </w:p>
        </w:tc>
        <w:tc>
          <w:tcPr>
            <w:tcW w:w="1082" w:type="dxa"/>
            <w:shd w:val="clear" w:color="auto" w:fill="C7EAFB"/>
          </w:tcPr>
          <w:p w14:paraId="72A61CA8" w14:textId="77777777" w:rsidR="00541166" w:rsidRPr="006F7F3A" w:rsidRDefault="00541166" w:rsidP="002A0621">
            <w:pPr>
              <w:pStyle w:val="TableParagraph"/>
              <w:rPr>
                <w:sz w:val="20"/>
                <w:szCs w:val="20"/>
              </w:rPr>
            </w:pPr>
          </w:p>
          <w:p w14:paraId="69A65722" w14:textId="77777777" w:rsidR="00541166" w:rsidRPr="006F7F3A" w:rsidRDefault="00541166" w:rsidP="002A0621">
            <w:pPr>
              <w:pStyle w:val="TableParagraph"/>
              <w:rPr>
                <w:sz w:val="20"/>
                <w:szCs w:val="20"/>
              </w:rPr>
            </w:pPr>
          </w:p>
          <w:p w14:paraId="2D69A82B" w14:textId="77777777" w:rsidR="00541166" w:rsidRPr="006F7F3A" w:rsidRDefault="00541166" w:rsidP="002A0621">
            <w:pPr>
              <w:pStyle w:val="TableParagraph"/>
              <w:rPr>
                <w:sz w:val="20"/>
                <w:szCs w:val="20"/>
              </w:rPr>
            </w:pPr>
          </w:p>
          <w:p w14:paraId="496533EA" w14:textId="77777777" w:rsidR="00541166" w:rsidRPr="006F7F3A" w:rsidRDefault="00541166" w:rsidP="002A0621">
            <w:pPr>
              <w:pStyle w:val="TableParagraph"/>
              <w:rPr>
                <w:sz w:val="20"/>
                <w:szCs w:val="20"/>
              </w:rPr>
            </w:pPr>
          </w:p>
          <w:p w14:paraId="4A857DFC" w14:textId="77777777" w:rsidR="00541166" w:rsidRPr="006F7F3A" w:rsidRDefault="00541166" w:rsidP="002A0621">
            <w:pPr>
              <w:pStyle w:val="TableParagraph"/>
              <w:rPr>
                <w:sz w:val="20"/>
                <w:szCs w:val="20"/>
              </w:rPr>
            </w:pPr>
          </w:p>
          <w:p w14:paraId="7E3F0E8D" w14:textId="77777777" w:rsidR="00541166" w:rsidRPr="006F7F3A" w:rsidRDefault="00541166" w:rsidP="002A0621">
            <w:pPr>
              <w:pStyle w:val="TableParagraph"/>
              <w:rPr>
                <w:sz w:val="20"/>
                <w:szCs w:val="20"/>
              </w:rPr>
            </w:pPr>
          </w:p>
          <w:p w14:paraId="541E278A" w14:textId="77777777" w:rsidR="00541166" w:rsidRPr="006F7F3A" w:rsidRDefault="00541166" w:rsidP="002A0621">
            <w:pPr>
              <w:pStyle w:val="TableParagraph"/>
              <w:rPr>
                <w:sz w:val="20"/>
                <w:szCs w:val="20"/>
              </w:rPr>
            </w:pPr>
          </w:p>
          <w:p w14:paraId="23DFBDC3" w14:textId="77777777" w:rsidR="00541166" w:rsidRPr="006F7F3A" w:rsidRDefault="00541166" w:rsidP="002A0621">
            <w:pPr>
              <w:pStyle w:val="TableParagraph"/>
              <w:spacing w:before="32"/>
              <w:rPr>
                <w:sz w:val="20"/>
                <w:szCs w:val="20"/>
              </w:rPr>
            </w:pPr>
          </w:p>
          <w:p w14:paraId="597FB981" w14:textId="77777777" w:rsidR="00541166" w:rsidRPr="006F7F3A" w:rsidRDefault="00541166" w:rsidP="002A0621">
            <w:pPr>
              <w:pStyle w:val="TableParagraph"/>
              <w:spacing w:line="230" w:lineRule="auto"/>
              <w:ind w:left="80" w:right="144"/>
              <w:rPr>
                <w:b/>
                <w:sz w:val="20"/>
                <w:szCs w:val="20"/>
              </w:rPr>
            </w:pPr>
            <w:r w:rsidRPr="006F7F3A">
              <w:rPr>
                <w:b/>
                <w:spacing w:val="-2"/>
                <w:w w:val="105"/>
                <w:sz w:val="20"/>
                <w:szCs w:val="20"/>
              </w:rPr>
              <w:t xml:space="preserve">«Исто- </w:t>
            </w:r>
            <w:proofErr w:type="spellStart"/>
            <w:r w:rsidRPr="006F7F3A">
              <w:rPr>
                <w:b/>
                <w:spacing w:val="-2"/>
                <w:sz w:val="20"/>
                <w:szCs w:val="20"/>
              </w:rPr>
              <w:t>рическое</w:t>
            </w:r>
            <w:proofErr w:type="spellEnd"/>
            <w:r w:rsidRPr="006F7F3A">
              <w:rPr>
                <w:b/>
                <w:spacing w:val="-2"/>
                <w:sz w:val="20"/>
                <w:szCs w:val="20"/>
              </w:rPr>
              <w:t xml:space="preserve"> </w:t>
            </w:r>
            <w:proofErr w:type="spellStart"/>
            <w:r w:rsidRPr="006F7F3A">
              <w:rPr>
                <w:b/>
                <w:spacing w:val="-2"/>
                <w:w w:val="105"/>
                <w:sz w:val="20"/>
                <w:szCs w:val="20"/>
              </w:rPr>
              <w:t>чаепи</w:t>
            </w:r>
            <w:proofErr w:type="spellEnd"/>
            <w:r w:rsidRPr="006F7F3A">
              <w:rPr>
                <w:b/>
                <w:spacing w:val="-2"/>
                <w:w w:val="105"/>
                <w:sz w:val="20"/>
                <w:szCs w:val="20"/>
              </w:rPr>
              <w:t xml:space="preserve">- </w:t>
            </w:r>
            <w:proofErr w:type="spellStart"/>
            <w:r w:rsidRPr="006F7F3A">
              <w:rPr>
                <w:b/>
                <w:spacing w:val="-4"/>
                <w:w w:val="105"/>
                <w:sz w:val="20"/>
                <w:szCs w:val="20"/>
              </w:rPr>
              <w:t>тие</w:t>
            </w:r>
            <w:proofErr w:type="spellEnd"/>
            <w:r w:rsidRPr="006F7F3A">
              <w:rPr>
                <w:b/>
                <w:spacing w:val="-4"/>
                <w:w w:val="105"/>
                <w:sz w:val="20"/>
                <w:szCs w:val="20"/>
              </w:rPr>
              <w:t>»</w:t>
            </w:r>
          </w:p>
        </w:tc>
        <w:tc>
          <w:tcPr>
            <w:tcW w:w="4304" w:type="dxa"/>
            <w:shd w:val="clear" w:color="auto" w:fill="C7EAFB"/>
          </w:tcPr>
          <w:p w14:paraId="13FC77A3" w14:textId="77777777" w:rsidR="00541166" w:rsidRPr="006F7F3A" w:rsidRDefault="00541166" w:rsidP="002A0621">
            <w:pPr>
              <w:pStyle w:val="TableParagraph"/>
              <w:rPr>
                <w:sz w:val="20"/>
                <w:szCs w:val="20"/>
              </w:rPr>
            </w:pPr>
          </w:p>
          <w:p w14:paraId="57865FA9" w14:textId="77777777" w:rsidR="00541166" w:rsidRPr="006F7F3A" w:rsidRDefault="00541166" w:rsidP="002A0621">
            <w:pPr>
              <w:pStyle w:val="TableParagraph"/>
              <w:spacing w:before="154"/>
              <w:rPr>
                <w:sz w:val="20"/>
                <w:szCs w:val="20"/>
              </w:rPr>
            </w:pPr>
          </w:p>
          <w:p w14:paraId="5910C01E" w14:textId="77777777" w:rsidR="00541166" w:rsidRPr="006F7F3A" w:rsidRDefault="00541166" w:rsidP="002A0621">
            <w:pPr>
              <w:pStyle w:val="TableParagraph"/>
              <w:spacing w:line="230" w:lineRule="auto"/>
              <w:ind w:left="80" w:right="166"/>
              <w:rPr>
                <w:b/>
                <w:i/>
                <w:sz w:val="20"/>
                <w:szCs w:val="20"/>
              </w:rPr>
            </w:pPr>
            <w:r w:rsidRPr="006F7F3A">
              <w:rPr>
                <w:b/>
                <w:i/>
                <w:sz w:val="20"/>
                <w:szCs w:val="20"/>
              </w:rPr>
              <w:t>К ребятам в класс приходят наставники и учитель истории старших классов (</w:t>
            </w:r>
            <w:proofErr w:type="spellStart"/>
            <w:r w:rsidRPr="006F7F3A">
              <w:rPr>
                <w:b/>
                <w:i/>
                <w:sz w:val="20"/>
                <w:szCs w:val="20"/>
              </w:rPr>
              <w:t>экскур</w:t>
            </w:r>
            <w:proofErr w:type="spellEnd"/>
            <w:r w:rsidRPr="006F7F3A">
              <w:rPr>
                <w:b/>
                <w:i/>
                <w:sz w:val="20"/>
                <w:szCs w:val="20"/>
              </w:rPr>
              <w:t xml:space="preserve">- </w:t>
            </w:r>
            <w:proofErr w:type="spellStart"/>
            <w:r w:rsidRPr="006F7F3A">
              <w:rPr>
                <w:b/>
                <w:i/>
                <w:sz w:val="20"/>
                <w:szCs w:val="20"/>
              </w:rPr>
              <w:t>совод</w:t>
            </w:r>
            <w:proofErr w:type="spellEnd"/>
            <w:r w:rsidRPr="006F7F3A">
              <w:rPr>
                <w:b/>
                <w:i/>
                <w:sz w:val="20"/>
                <w:szCs w:val="20"/>
              </w:rPr>
              <w:t xml:space="preserve">-краевед, историк, родитель </w:t>
            </w:r>
            <w:r w:rsidRPr="006F7F3A">
              <w:rPr>
                <w:b/>
                <w:i/>
                <w:w w:val="125"/>
                <w:sz w:val="20"/>
                <w:szCs w:val="20"/>
              </w:rPr>
              <w:t>–</w:t>
            </w:r>
            <w:r w:rsidRPr="006F7F3A">
              <w:rPr>
                <w:b/>
                <w:i/>
                <w:spacing w:val="-14"/>
                <w:w w:val="125"/>
                <w:sz w:val="20"/>
                <w:szCs w:val="20"/>
              </w:rPr>
              <w:t xml:space="preserve"> </w:t>
            </w:r>
            <w:r w:rsidRPr="006F7F3A">
              <w:rPr>
                <w:b/>
                <w:i/>
                <w:sz w:val="20"/>
                <w:szCs w:val="20"/>
              </w:rPr>
              <w:t xml:space="preserve">знаток </w:t>
            </w:r>
            <w:r w:rsidRPr="006F7F3A">
              <w:rPr>
                <w:b/>
                <w:i/>
                <w:spacing w:val="-2"/>
                <w:sz w:val="20"/>
                <w:szCs w:val="20"/>
              </w:rPr>
              <w:t>истории).</w:t>
            </w:r>
          </w:p>
          <w:p w14:paraId="72A7240D" w14:textId="77777777" w:rsidR="00541166" w:rsidRPr="006F7F3A" w:rsidRDefault="00541166" w:rsidP="002A0621">
            <w:pPr>
              <w:pStyle w:val="TableParagraph"/>
              <w:spacing w:line="230" w:lineRule="auto"/>
              <w:ind w:left="80" w:right="226"/>
              <w:rPr>
                <w:sz w:val="20"/>
                <w:szCs w:val="20"/>
              </w:rPr>
            </w:pPr>
            <w:r w:rsidRPr="006F7F3A">
              <w:rPr>
                <w:w w:val="105"/>
                <w:sz w:val="20"/>
                <w:szCs w:val="20"/>
              </w:rPr>
              <w:t xml:space="preserve">Актуализация полученной на предыдущих </w:t>
            </w:r>
            <w:r w:rsidRPr="006F7F3A">
              <w:rPr>
                <w:sz w:val="20"/>
                <w:szCs w:val="20"/>
              </w:rPr>
              <w:t xml:space="preserve">встречах информации. Дети за чашкой чая </w:t>
            </w:r>
            <w:proofErr w:type="gramStart"/>
            <w:r w:rsidRPr="006F7F3A">
              <w:rPr>
                <w:sz w:val="20"/>
                <w:szCs w:val="20"/>
              </w:rPr>
              <w:t xml:space="preserve">за- </w:t>
            </w:r>
            <w:r w:rsidRPr="006F7F3A">
              <w:rPr>
                <w:w w:val="105"/>
                <w:sz w:val="20"/>
                <w:szCs w:val="20"/>
              </w:rPr>
              <w:t>дают</w:t>
            </w:r>
            <w:proofErr w:type="gramEnd"/>
            <w:r w:rsidRPr="006F7F3A">
              <w:rPr>
                <w:w w:val="105"/>
                <w:sz w:val="20"/>
                <w:szCs w:val="20"/>
              </w:rPr>
              <w:t xml:space="preserve"> интересующие их вопросы по истории и</w:t>
            </w:r>
            <w:r w:rsidRPr="006F7F3A">
              <w:rPr>
                <w:spacing w:val="-9"/>
                <w:w w:val="105"/>
                <w:sz w:val="20"/>
                <w:szCs w:val="20"/>
              </w:rPr>
              <w:t xml:space="preserve"> </w:t>
            </w:r>
            <w:r w:rsidRPr="006F7F3A">
              <w:rPr>
                <w:w w:val="105"/>
                <w:sz w:val="20"/>
                <w:szCs w:val="20"/>
              </w:rPr>
              <w:t>событиям</w:t>
            </w:r>
            <w:r w:rsidRPr="006F7F3A">
              <w:rPr>
                <w:spacing w:val="-9"/>
                <w:w w:val="105"/>
                <w:sz w:val="20"/>
                <w:szCs w:val="20"/>
              </w:rPr>
              <w:t xml:space="preserve"> </w:t>
            </w:r>
            <w:r w:rsidRPr="006F7F3A">
              <w:rPr>
                <w:w w:val="105"/>
                <w:sz w:val="20"/>
                <w:szCs w:val="20"/>
              </w:rPr>
              <w:t>в</w:t>
            </w:r>
            <w:r w:rsidRPr="006F7F3A">
              <w:rPr>
                <w:spacing w:val="-9"/>
                <w:w w:val="105"/>
                <w:sz w:val="20"/>
                <w:szCs w:val="20"/>
              </w:rPr>
              <w:t xml:space="preserve"> </w:t>
            </w:r>
            <w:r w:rsidRPr="006F7F3A">
              <w:rPr>
                <w:w w:val="105"/>
                <w:sz w:val="20"/>
                <w:szCs w:val="20"/>
              </w:rPr>
              <w:t>России.</w:t>
            </w:r>
            <w:r w:rsidRPr="006F7F3A">
              <w:rPr>
                <w:spacing w:val="-9"/>
                <w:w w:val="105"/>
                <w:sz w:val="20"/>
                <w:szCs w:val="20"/>
              </w:rPr>
              <w:t xml:space="preserve"> </w:t>
            </w:r>
            <w:r w:rsidRPr="006F7F3A">
              <w:rPr>
                <w:w w:val="105"/>
                <w:sz w:val="20"/>
                <w:szCs w:val="20"/>
              </w:rPr>
              <w:t>Гости</w:t>
            </w:r>
            <w:r w:rsidRPr="006F7F3A">
              <w:rPr>
                <w:spacing w:val="-9"/>
                <w:w w:val="105"/>
                <w:sz w:val="20"/>
                <w:szCs w:val="20"/>
              </w:rPr>
              <w:t xml:space="preserve"> </w:t>
            </w:r>
            <w:r w:rsidRPr="006F7F3A">
              <w:rPr>
                <w:w w:val="105"/>
                <w:sz w:val="20"/>
                <w:szCs w:val="20"/>
              </w:rPr>
              <w:t>отвечают.</w:t>
            </w:r>
            <w:r w:rsidRPr="006F7F3A">
              <w:rPr>
                <w:spacing w:val="-14"/>
                <w:w w:val="105"/>
                <w:sz w:val="20"/>
                <w:szCs w:val="20"/>
              </w:rPr>
              <w:t xml:space="preserve"> </w:t>
            </w:r>
            <w:r w:rsidRPr="006F7F3A">
              <w:rPr>
                <w:w w:val="105"/>
                <w:sz w:val="20"/>
                <w:szCs w:val="20"/>
              </w:rPr>
              <w:t>Также гости могут задать вопрос ребятам. Самый лучший вопрос поощряется гостями.</w:t>
            </w:r>
          </w:p>
          <w:p w14:paraId="111EE8CF" w14:textId="77777777" w:rsidR="00541166" w:rsidRPr="006F7F3A" w:rsidRDefault="00541166" w:rsidP="002A0621">
            <w:pPr>
              <w:pStyle w:val="TableParagraph"/>
              <w:spacing w:line="230" w:lineRule="auto"/>
              <w:ind w:left="80" w:right="58"/>
              <w:rPr>
                <w:sz w:val="20"/>
                <w:szCs w:val="20"/>
              </w:rPr>
            </w:pPr>
            <w:r w:rsidRPr="006F7F3A">
              <w:rPr>
                <w:i/>
                <w:w w:val="105"/>
                <w:sz w:val="20"/>
                <w:szCs w:val="20"/>
              </w:rPr>
              <w:t>*Работа</w:t>
            </w:r>
            <w:r w:rsidRPr="006F7F3A">
              <w:rPr>
                <w:i/>
                <w:spacing w:val="-5"/>
                <w:w w:val="105"/>
                <w:sz w:val="20"/>
                <w:szCs w:val="20"/>
              </w:rPr>
              <w:t xml:space="preserve"> </w:t>
            </w:r>
            <w:r w:rsidRPr="006F7F3A">
              <w:rPr>
                <w:i/>
                <w:w w:val="105"/>
                <w:sz w:val="20"/>
                <w:szCs w:val="20"/>
              </w:rPr>
              <w:t>с</w:t>
            </w:r>
            <w:r w:rsidRPr="006F7F3A">
              <w:rPr>
                <w:i/>
                <w:spacing w:val="-5"/>
                <w:w w:val="105"/>
                <w:sz w:val="20"/>
                <w:szCs w:val="20"/>
              </w:rPr>
              <w:t xml:space="preserve"> </w:t>
            </w:r>
            <w:r w:rsidRPr="006F7F3A">
              <w:rPr>
                <w:i/>
                <w:w w:val="105"/>
                <w:sz w:val="20"/>
                <w:szCs w:val="20"/>
              </w:rPr>
              <w:t>альбомом</w:t>
            </w:r>
            <w:r w:rsidRPr="006F7F3A">
              <w:rPr>
                <w:i/>
                <w:spacing w:val="-5"/>
                <w:w w:val="105"/>
                <w:sz w:val="20"/>
                <w:szCs w:val="20"/>
              </w:rPr>
              <w:t xml:space="preserve"> </w:t>
            </w:r>
            <w:r w:rsidRPr="006F7F3A">
              <w:rPr>
                <w:i/>
                <w:w w:val="105"/>
                <w:sz w:val="20"/>
                <w:szCs w:val="20"/>
              </w:rPr>
              <w:t>Хранителя,</w:t>
            </w:r>
            <w:r w:rsidRPr="006F7F3A">
              <w:rPr>
                <w:i/>
                <w:spacing w:val="-5"/>
                <w:w w:val="105"/>
                <w:sz w:val="20"/>
                <w:szCs w:val="20"/>
              </w:rPr>
              <w:t xml:space="preserve"> </w:t>
            </w:r>
            <w:r w:rsidRPr="006F7F3A">
              <w:rPr>
                <w:i/>
                <w:w w:val="105"/>
                <w:sz w:val="20"/>
                <w:szCs w:val="20"/>
              </w:rPr>
              <w:t xml:space="preserve">подведение итогов: </w:t>
            </w:r>
            <w:r w:rsidRPr="006F7F3A">
              <w:rPr>
                <w:w w:val="105"/>
                <w:sz w:val="20"/>
                <w:szCs w:val="20"/>
              </w:rPr>
              <w:t xml:space="preserve">впечатления и пожелания гостей </w:t>
            </w:r>
            <w:proofErr w:type="gramStart"/>
            <w:r w:rsidRPr="006F7F3A">
              <w:rPr>
                <w:w w:val="105"/>
                <w:sz w:val="20"/>
                <w:szCs w:val="20"/>
              </w:rPr>
              <w:t xml:space="preserve">за- </w:t>
            </w:r>
            <w:r w:rsidRPr="006F7F3A">
              <w:rPr>
                <w:sz w:val="20"/>
                <w:szCs w:val="20"/>
              </w:rPr>
              <w:t>носятся</w:t>
            </w:r>
            <w:proofErr w:type="gramEnd"/>
            <w:r w:rsidRPr="006F7F3A">
              <w:rPr>
                <w:sz w:val="20"/>
                <w:szCs w:val="20"/>
              </w:rPr>
              <w:t xml:space="preserve"> в альбом. Дети, которые</w:t>
            </w:r>
            <w:r w:rsidRPr="006F7F3A">
              <w:rPr>
                <w:spacing w:val="-4"/>
                <w:sz w:val="20"/>
                <w:szCs w:val="20"/>
              </w:rPr>
              <w:t xml:space="preserve"> </w:t>
            </w:r>
            <w:r w:rsidRPr="006F7F3A">
              <w:rPr>
                <w:sz w:val="20"/>
                <w:szCs w:val="20"/>
              </w:rPr>
              <w:t xml:space="preserve">умеют писать, </w:t>
            </w:r>
            <w:r w:rsidRPr="006F7F3A">
              <w:rPr>
                <w:w w:val="105"/>
                <w:sz w:val="20"/>
                <w:szCs w:val="20"/>
              </w:rPr>
              <w:t xml:space="preserve">также могут оставить записи о своих </w:t>
            </w:r>
            <w:proofErr w:type="spellStart"/>
            <w:r w:rsidRPr="006F7F3A">
              <w:rPr>
                <w:w w:val="105"/>
                <w:sz w:val="20"/>
                <w:szCs w:val="20"/>
              </w:rPr>
              <w:t>впечат</w:t>
            </w:r>
            <w:proofErr w:type="spellEnd"/>
            <w:r w:rsidRPr="006F7F3A">
              <w:rPr>
                <w:w w:val="105"/>
                <w:sz w:val="20"/>
                <w:szCs w:val="20"/>
              </w:rPr>
              <w:t xml:space="preserve">- </w:t>
            </w:r>
            <w:proofErr w:type="spellStart"/>
            <w:r w:rsidRPr="006F7F3A">
              <w:rPr>
                <w:spacing w:val="-2"/>
                <w:w w:val="105"/>
                <w:sz w:val="20"/>
                <w:szCs w:val="20"/>
              </w:rPr>
              <w:t>лениях</w:t>
            </w:r>
            <w:proofErr w:type="spellEnd"/>
            <w:r w:rsidRPr="006F7F3A">
              <w:rPr>
                <w:spacing w:val="-2"/>
                <w:w w:val="105"/>
                <w:sz w:val="20"/>
                <w:szCs w:val="20"/>
              </w:rPr>
              <w:t>.</w:t>
            </w:r>
          </w:p>
        </w:tc>
        <w:tc>
          <w:tcPr>
            <w:tcW w:w="1403" w:type="dxa"/>
            <w:shd w:val="clear" w:color="auto" w:fill="C7EAFB"/>
          </w:tcPr>
          <w:p w14:paraId="69D5F7D5" w14:textId="77777777" w:rsidR="00541166" w:rsidRPr="006F7F3A" w:rsidRDefault="00541166" w:rsidP="002A0621">
            <w:pPr>
              <w:pStyle w:val="TableParagraph"/>
              <w:rPr>
                <w:sz w:val="20"/>
                <w:szCs w:val="20"/>
              </w:rPr>
            </w:pPr>
          </w:p>
          <w:p w14:paraId="50918DC7" w14:textId="77777777" w:rsidR="00541166" w:rsidRPr="006F7F3A" w:rsidRDefault="00541166" w:rsidP="002A0621">
            <w:pPr>
              <w:pStyle w:val="TableParagraph"/>
              <w:rPr>
                <w:sz w:val="20"/>
                <w:szCs w:val="20"/>
              </w:rPr>
            </w:pPr>
          </w:p>
          <w:p w14:paraId="7AF8FE9B" w14:textId="77777777" w:rsidR="00541166" w:rsidRPr="006F7F3A" w:rsidRDefault="00541166" w:rsidP="002A0621">
            <w:pPr>
              <w:pStyle w:val="TableParagraph"/>
              <w:rPr>
                <w:sz w:val="20"/>
                <w:szCs w:val="20"/>
              </w:rPr>
            </w:pPr>
          </w:p>
          <w:p w14:paraId="3D4C6F0E" w14:textId="77777777" w:rsidR="00541166" w:rsidRPr="006F7F3A" w:rsidRDefault="00541166" w:rsidP="002A0621">
            <w:pPr>
              <w:pStyle w:val="TableParagraph"/>
              <w:rPr>
                <w:sz w:val="20"/>
                <w:szCs w:val="20"/>
              </w:rPr>
            </w:pPr>
          </w:p>
          <w:p w14:paraId="384D318C" w14:textId="77777777" w:rsidR="00541166" w:rsidRPr="006F7F3A" w:rsidRDefault="00541166" w:rsidP="002A0621">
            <w:pPr>
              <w:pStyle w:val="TableParagraph"/>
              <w:spacing w:before="143"/>
              <w:rPr>
                <w:sz w:val="20"/>
                <w:szCs w:val="20"/>
              </w:rPr>
            </w:pPr>
          </w:p>
          <w:p w14:paraId="047289F3" w14:textId="77777777" w:rsidR="00541166" w:rsidRPr="006F7F3A" w:rsidRDefault="00541166" w:rsidP="002A0621">
            <w:pPr>
              <w:pStyle w:val="TableParagraph"/>
              <w:spacing w:line="230" w:lineRule="auto"/>
              <w:ind w:left="80" w:right="78"/>
              <w:rPr>
                <w:sz w:val="20"/>
                <w:szCs w:val="20"/>
              </w:rPr>
            </w:pPr>
            <w:proofErr w:type="spellStart"/>
            <w:r w:rsidRPr="006F7F3A">
              <w:rPr>
                <w:spacing w:val="-2"/>
                <w:w w:val="105"/>
                <w:sz w:val="20"/>
                <w:szCs w:val="20"/>
              </w:rPr>
              <w:t>Познаватель</w:t>
            </w:r>
            <w:proofErr w:type="spellEnd"/>
            <w:r w:rsidRPr="006F7F3A">
              <w:rPr>
                <w:spacing w:val="-2"/>
                <w:w w:val="105"/>
                <w:sz w:val="20"/>
                <w:szCs w:val="20"/>
              </w:rPr>
              <w:t>- ная,</w:t>
            </w:r>
            <w:r w:rsidRPr="006F7F3A">
              <w:rPr>
                <w:spacing w:val="-13"/>
                <w:w w:val="105"/>
                <w:sz w:val="20"/>
                <w:szCs w:val="20"/>
              </w:rPr>
              <w:t xml:space="preserve"> </w:t>
            </w:r>
            <w:r w:rsidRPr="006F7F3A">
              <w:rPr>
                <w:spacing w:val="-2"/>
                <w:w w:val="105"/>
                <w:sz w:val="20"/>
                <w:szCs w:val="20"/>
              </w:rPr>
              <w:t>проблем- но-</w:t>
            </w:r>
            <w:proofErr w:type="spellStart"/>
            <w:r w:rsidRPr="006F7F3A">
              <w:rPr>
                <w:spacing w:val="-2"/>
                <w:w w:val="105"/>
                <w:sz w:val="20"/>
                <w:szCs w:val="20"/>
              </w:rPr>
              <w:t>ценност</w:t>
            </w:r>
            <w:proofErr w:type="spellEnd"/>
            <w:r w:rsidRPr="006F7F3A">
              <w:rPr>
                <w:spacing w:val="-2"/>
                <w:w w:val="105"/>
                <w:sz w:val="20"/>
                <w:szCs w:val="20"/>
              </w:rPr>
              <w:t xml:space="preserve">- </w:t>
            </w:r>
            <w:proofErr w:type="spellStart"/>
            <w:r w:rsidRPr="006F7F3A">
              <w:rPr>
                <w:w w:val="105"/>
                <w:sz w:val="20"/>
                <w:szCs w:val="20"/>
              </w:rPr>
              <w:t>ное</w:t>
            </w:r>
            <w:proofErr w:type="spellEnd"/>
            <w:r w:rsidRPr="006F7F3A">
              <w:rPr>
                <w:spacing w:val="-15"/>
                <w:w w:val="105"/>
                <w:sz w:val="20"/>
                <w:szCs w:val="20"/>
              </w:rPr>
              <w:t xml:space="preserve"> </w:t>
            </w:r>
            <w:r w:rsidRPr="006F7F3A">
              <w:rPr>
                <w:w w:val="105"/>
                <w:sz w:val="20"/>
                <w:szCs w:val="20"/>
              </w:rPr>
              <w:t>общение.</w:t>
            </w:r>
          </w:p>
          <w:p w14:paraId="3922EAB2" w14:textId="77777777" w:rsidR="00541166" w:rsidRPr="006F7F3A" w:rsidRDefault="00541166" w:rsidP="002A0621">
            <w:pPr>
              <w:pStyle w:val="TableParagraph"/>
              <w:spacing w:before="197" w:line="230" w:lineRule="auto"/>
              <w:ind w:left="80"/>
              <w:rPr>
                <w:sz w:val="20"/>
                <w:szCs w:val="20"/>
              </w:rPr>
            </w:pPr>
            <w:proofErr w:type="spellStart"/>
            <w:r w:rsidRPr="006F7F3A">
              <w:rPr>
                <w:spacing w:val="-2"/>
                <w:w w:val="110"/>
                <w:sz w:val="20"/>
                <w:szCs w:val="20"/>
              </w:rPr>
              <w:t>Взаимодей</w:t>
            </w:r>
            <w:proofErr w:type="spellEnd"/>
            <w:r w:rsidRPr="006F7F3A">
              <w:rPr>
                <w:spacing w:val="-2"/>
                <w:w w:val="110"/>
                <w:sz w:val="20"/>
                <w:szCs w:val="20"/>
              </w:rPr>
              <w:t xml:space="preserve">- </w:t>
            </w:r>
            <w:proofErr w:type="spellStart"/>
            <w:r w:rsidRPr="006F7F3A">
              <w:rPr>
                <w:spacing w:val="-4"/>
                <w:w w:val="110"/>
                <w:sz w:val="20"/>
                <w:szCs w:val="20"/>
              </w:rPr>
              <w:t>ствие</w:t>
            </w:r>
            <w:proofErr w:type="spellEnd"/>
            <w:r w:rsidRPr="006F7F3A">
              <w:rPr>
                <w:spacing w:val="-15"/>
                <w:w w:val="110"/>
                <w:sz w:val="20"/>
                <w:szCs w:val="20"/>
              </w:rPr>
              <w:t xml:space="preserve"> </w:t>
            </w:r>
            <w:r w:rsidRPr="006F7F3A">
              <w:rPr>
                <w:spacing w:val="-4"/>
                <w:w w:val="125"/>
                <w:sz w:val="20"/>
                <w:szCs w:val="20"/>
              </w:rPr>
              <w:t>–</w:t>
            </w:r>
            <w:r w:rsidRPr="006F7F3A">
              <w:rPr>
                <w:spacing w:val="-22"/>
                <w:w w:val="125"/>
                <w:sz w:val="20"/>
                <w:szCs w:val="20"/>
              </w:rPr>
              <w:t xml:space="preserve"> </w:t>
            </w:r>
            <w:proofErr w:type="spellStart"/>
            <w:proofErr w:type="gramStart"/>
            <w:r w:rsidRPr="006F7F3A">
              <w:rPr>
                <w:spacing w:val="-4"/>
                <w:w w:val="110"/>
                <w:sz w:val="20"/>
                <w:szCs w:val="20"/>
              </w:rPr>
              <w:t>груп</w:t>
            </w:r>
            <w:proofErr w:type="spellEnd"/>
            <w:r w:rsidRPr="006F7F3A">
              <w:rPr>
                <w:spacing w:val="-4"/>
                <w:w w:val="110"/>
                <w:sz w:val="20"/>
                <w:szCs w:val="20"/>
              </w:rPr>
              <w:t xml:space="preserve">- </w:t>
            </w:r>
            <w:r w:rsidRPr="006F7F3A">
              <w:rPr>
                <w:sz w:val="20"/>
                <w:szCs w:val="20"/>
              </w:rPr>
              <w:t>повое</w:t>
            </w:r>
            <w:proofErr w:type="gramEnd"/>
            <w:r w:rsidRPr="006F7F3A">
              <w:rPr>
                <w:sz w:val="20"/>
                <w:szCs w:val="20"/>
              </w:rPr>
              <w:t>,</w:t>
            </w:r>
            <w:r w:rsidRPr="006F7F3A">
              <w:rPr>
                <w:spacing w:val="-4"/>
                <w:sz w:val="20"/>
                <w:szCs w:val="20"/>
              </w:rPr>
              <w:t xml:space="preserve"> </w:t>
            </w:r>
            <w:proofErr w:type="spellStart"/>
            <w:r w:rsidRPr="006F7F3A">
              <w:rPr>
                <w:sz w:val="20"/>
                <w:szCs w:val="20"/>
              </w:rPr>
              <w:t>фрон</w:t>
            </w:r>
            <w:proofErr w:type="spellEnd"/>
            <w:r w:rsidRPr="006F7F3A">
              <w:rPr>
                <w:sz w:val="20"/>
                <w:szCs w:val="20"/>
              </w:rPr>
              <w:t xml:space="preserve">- </w:t>
            </w:r>
            <w:proofErr w:type="spellStart"/>
            <w:r w:rsidRPr="006F7F3A">
              <w:rPr>
                <w:spacing w:val="-2"/>
                <w:w w:val="110"/>
                <w:sz w:val="20"/>
                <w:szCs w:val="20"/>
              </w:rPr>
              <w:t>тальное</w:t>
            </w:r>
            <w:proofErr w:type="spellEnd"/>
            <w:r w:rsidRPr="006F7F3A">
              <w:rPr>
                <w:spacing w:val="-2"/>
                <w:w w:val="110"/>
                <w:sz w:val="20"/>
                <w:szCs w:val="20"/>
              </w:rPr>
              <w:t>.</w:t>
            </w:r>
          </w:p>
        </w:tc>
        <w:tc>
          <w:tcPr>
            <w:tcW w:w="2247" w:type="dxa"/>
            <w:shd w:val="clear" w:color="auto" w:fill="C7EAFB"/>
          </w:tcPr>
          <w:p w14:paraId="0B928A15" w14:textId="77777777" w:rsidR="00541166" w:rsidRPr="006F7F3A" w:rsidRDefault="00541166" w:rsidP="002A0621">
            <w:pPr>
              <w:pStyle w:val="TableParagraph"/>
              <w:rPr>
                <w:sz w:val="20"/>
                <w:szCs w:val="20"/>
              </w:rPr>
            </w:pPr>
          </w:p>
          <w:p w14:paraId="0FC7EBD3" w14:textId="77777777" w:rsidR="00541166" w:rsidRPr="006F7F3A" w:rsidRDefault="00541166" w:rsidP="002A0621">
            <w:pPr>
              <w:pStyle w:val="TableParagraph"/>
              <w:rPr>
                <w:sz w:val="20"/>
                <w:szCs w:val="20"/>
              </w:rPr>
            </w:pPr>
          </w:p>
          <w:p w14:paraId="03AEA6DE" w14:textId="77777777" w:rsidR="00541166" w:rsidRPr="006F7F3A" w:rsidRDefault="00541166" w:rsidP="002A0621">
            <w:pPr>
              <w:pStyle w:val="TableParagraph"/>
              <w:rPr>
                <w:sz w:val="20"/>
                <w:szCs w:val="20"/>
              </w:rPr>
            </w:pPr>
          </w:p>
          <w:p w14:paraId="5E444260" w14:textId="77777777" w:rsidR="00541166" w:rsidRPr="006F7F3A" w:rsidRDefault="00541166" w:rsidP="002A0621">
            <w:pPr>
              <w:pStyle w:val="TableParagraph"/>
              <w:rPr>
                <w:sz w:val="20"/>
                <w:szCs w:val="20"/>
              </w:rPr>
            </w:pPr>
          </w:p>
          <w:p w14:paraId="7BB351C3" w14:textId="77777777" w:rsidR="00541166" w:rsidRPr="006F7F3A" w:rsidRDefault="00541166" w:rsidP="002A0621">
            <w:pPr>
              <w:pStyle w:val="TableParagraph"/>
              <w:rPr>
                <w:sz w:val="20"/>
                <w:szCs w:val="20"/>
              </w:rPr>
            </w:pPr>
          </w:p>
          <w:p w14:paraId="29548D78" w14:textId="77777777" w:rsidR="00541166" w:rsidRPr="006F7F3A" w:rsidRDefault="00541166" w:rsidP="002A0621">
            <w:pPr>
              <w:pStyle w:val="TableParagraph"/>
              <w:rPr>
                <w:sz w:val="20"/>
                <w:szCs w:val="20"/>
              </w:rPr>
            </w:pPr>
          </w:p>
          <w:p w14:paraId="2BC3F02A" w14:textId="77777777" w:rsidR="00541166" w:rsidRPr="006F7F3A" w:rsidRDefault="00541166" w:rsidP="002A0621">
            <w:pPr>
              <w:pStyle w:val="TableParagraph"/>
              <w:rPr>
                <w:sz w:val="20"/>
                <w:szCs w:val="20"/>
              </w:rPr>
            </w:pPr>
          </w:p>
          <w:p w14:paraId="16E13E3F" w14:textId="77777777" w:rsidR="00541166" w:rsidRPr="006F7F3A" w:rsidRDefault="00541166" w:rsidP="002A0621">
            <w:pPr>
              <w:pStyle w:val="TableParagraph"/>
              <w:spacing w:before="124"/>
              <w:rPr>
                <w:sz w:val="20"/>
                <w:szCs w:val="20"/>
              </w:rPr>
            </w:pPr>
          </w:p>
          <w:p w14:paraId="5A1DB932" w14:textId="77777777" w:rsidR="00541166" w:rsidRPr="006F7F3A" w:rsidRDefault="00541166" w:rsidP="002A0621">
            <w:pPr>
              <w:pStyle w:val="TableParagraph"/>
              <w:spacing w:before="1" w:line="204" w:lineRule="exact"/>
              <w:ind w:left="80"/>
              <w:rPr>
                <w:sz w:val="20"/>
                <w:szCs w:val="20"/>
              </w:rPr>
            </w:pPr>
            <w:r w:rsidRPr="006F7F3A">
              <w:rPr>
                <w:spacing w:val="-2"/>
                <w:sz w:val="20"/>
                <w:szCs w:val="20"/>
              </w:rPr>
              <w:t>Чаепитие;</w:t>
            </w:r>
          </w:p>
          <w:p w14:paraId="4156A9DA" w14:textId="77777777" w:rsidR="00541166" w:rsidRPr="006F7F3A" w:rsidRDefault="00541166" w:rsidP="002A0621">
            <w:pPr>
              <w:pStyle w:val="TableParagraph"/>
              <w:spacing w:before="2" w:line="230" w:lineRule="auto"/>
              <w:ind w:left="80" w:right="61"/>
              <w:rPr>
                <w:sz w:val="20"/>
                <w:szCs w:val="20"/>
              </w:rPr>
            </w:pPr>
            <w:r w:rsidRPr="006F7F3A">
              <w:rPr>
                <w:w w:val="105"/>
                <w:sz w:val="20"/>
                <w:szCs w:val="20"/>
              </w:rPr>
              <w:t>встреча</w:t>
            </w:r>
            <w:r w:rsidRPr="006F7F3A">
              <w:rPr>
                <w:spacing w:val="-15"/>
                <w:w w:val="105"/>
                <w:sz w:val="20"/>
                <w:szCs w:val="20"/>
              </w:rPr>
              <w:t xml:space="preserve"> </w:t>
            </w:r>
            <w:r w:rsidRPr="006F7F3A">
              <w:rPr>
                <w:w w:val="105"/>
                <w:sz w:val="20"/>
                <w:szCs w:val="20"/>
              </w:rPr>
              <w:t>с</w:t>
            </w:r>
            <w:r w:rsidRPr="006F7F3A">
              <w:rPr>
                <w:spacing w:val="-14"/>
                <w:w w:val="105"/>
                <w:sz w:val="20"/>
                <w:szCs w:val="20"/>
              </w:rPr>
              <w:t xml:space="preserve"> </w:t>
            </w:r>
            <w:proofErr w:type="gramStart"/>
            <w:r w:rsidRPr="006F7F3A">
              <w:rPr>
                <w:w w:val="105"/>
                <w:sz w:val="20"/>
                <w:szCs w:val="20"/>
              </w:rPr>
              <w:t xml:space="preserve">приглашён- </w:t>
            </w:r>
            <w:proofErr w:type="spellStart"/>
            <w:r w:rsidRPr="006F7F3A">
              <w:rPr>
                <w:w w:val="105"/>
                <w:sz w:val="20"/>
                <w:szCs w:val="20"/>
              </w:rPr>
              <w:t>ными</w:t>
            </w:r>
            <w:proofErr w:type="spellEnd"/>
            <w:proofErr w:type="gramEnd"/>
            <w:r w:rsidRPr="006F7F3A">
              <w:rPr>
                <w:spacing w:val="-7"/>
                <w:w w:val="105"/>
                <w:sz w:val="20"/>
                <w:szCs w:val="20"/>
              </w:rPr>
              <w:t xml:space="preserve"> </w:t>
            </w:r>
            <w:r w:rsidRPr="006F7F3A">
              <w:rPr>
                <w:w w:val="105"/>
                <w:sz w:val="20"/>
                <w:szCs w:val="20"/>
              </w:rPr>
              <w:t>гостями</w:t>
            </w:r>
          </w:p>
        </w:tc>
      </w:tr>
    </w:tbl>
    <w:p w14:paraId="19873F91" w14:textId="261F1E69" w:rsidR="00541166" w:rsidRPr="008271ED" w:rsidRDefault="00541166" w:rsidP="00541166">
      <w:pPr>
        <w:pStyle w:val="a5"/>
      </w:pPr>
    </w:p>
    <w:p w14:paraId="749E62AF" w14:textId="77777777" w:rsidR="00541166" w:rsidRPr="008271ED" w:rsidRDefault="00541166" w:rsidP="00541166">
      <w:pPr>
        <w:pStyle w:val="a5"/>
        <w:spacing w:before="136"/>
      </w:pPr>
    </w:p>
    <w:p w14:paraId="72BF9979" w14:textId="77777777" w:rsidR="00541166" w:rsidRPr="008271ED" w:rsidRDefault="00541166" w:rsidP="00541166">
      <w:pPr>
        <w:pStyle w:val="a5"/>
        <w:spacing w:before="32"/>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31"/>
        <w:gridCol w:w="1388"/>
        <w:gridCol w:w="4379"/>
        <w:gridCol w:w="1771"/>
        <w:gridCol w:w="1590"/>
      </w:tblGrid>
      <w:tr w:rsidR="00541166" w:rsidRPr="006F7F3A" w14:paraId="00E52273" w14:textId="77777777" w:rsidTr="002A0621">
        <w:trPr>
          <w:trHeight w:val="509"/>
        </w:trPr>
        <w:tc>
          <w:tcPr>
            <w:tcW w:w="431" w:type="dxa"/>
            <w:shd w:val="clear" w:color="auto" w:fill="5BCBF5"/>
          </w:tcPr>
          <w:p w14:paraId="3B6FA5DA" w14:textId="77777777" w:rsidR="00541166" w:rsidRPr="006F7F3A" w:rsidRDefault="00541166" w:rsidP="002A0621">
            <w:pPr>
              <w:pStyle w:val="TableParagraph"/>
              <w:spacing w:before="170"/>
              <w:ind w:left="21" w:right="1"/>
              <w:jc w:val="center"/>
              <w:rPr>
                <w:b/>
                <w:sz w:val="20"/>
                <w:szCs w:val="20"/>
              </w:rPr>
            </w:pPr>
            <w:r w:rsidRPr="006F7F3A">
              <w:rPr>
                <w:b/>
                <w:spacing w:val="-10"/>
                <w:w w:val="120"/>
                <w:sz w:val="20"/>
                <w:szCs w:val="20"/>
              </w:rPr>
              <w:t>№</w:t>
            </w:r>
          </w:p>
        </w:tc>
        <w:tc>
          <w:tcPr>
            <w:tcW w:w="1388" w:type="dxa"/>
            <w:shd w:val="clear" w:color="auto" w:fill="5BCBF5"/>
          </w:tcPr>
          <w:p w14:paraId="453A6F71" w14:textId="77777777" w:rsidR="00541166" w:rsidRPr="006F7F3A" w:rsidRDefault="00541166" w:rsidP="002A0621">
            <w:pPr>
              <w:pStyle w:val="TableParagraph"/>
              <w:spacing w:before="170"/>
              <w:ind w:left="34" w:right="14"/>
              <w:jc w:val="center"/>
              <w:rPr>
                <w:b/>
                <w:sz w:val="20"/>
                <w:szCs w:val="20"/>
              </w:rPr>
            </w:pPr>
            <w:r w:rsidRPr="006F7F3A">
              <w:rPr>
                <w:b/>
                <w:spacing w:val="-4"/>
                <w:sz w:val="20"/>
                <w:szCs w:val="20"/>
              </w:rPr>
              <w:t>Тема</w:t>
            </w:r>
          </w:p>
        </w:tc>
        <w:tc>
          <w:tcPr>
            <w:tcW w:w="4379" w:type="dxa"/>
            <w:shd w:val="clear" w:color="auto" w:fill="5BCBF5"/>
          </w:tcPr>
          <w:p w14:paraId="6DD21452" w14:textId="77777777" w:rsidR="00541166" w:rsidRPr="006F7F3A" w:rsidRDefault="00541166" w:rsidP="002A0621">
            <w:pPr>
              <w:pStyle w:val="TableParagraph"/>
              <w:spacing w:before="170"/>
              <w:ind w:left="21"/>
              <w:jc w:val="center"/>
              <w:rPr>
                <w:b/>
                <w:sz w:val="20"/>
                <w:szCs w:val="20"/>
              </w:rPr>
            </w:pPr>
            <w:r w:rsidRPr="006F7F3A">
              <w:rPr>
                <w:b/>
                <w:sz w:val="20"/>
                <w:szCs w:val="20"/>
              </w:rPr>
              <w:t>Содержание</w:t>
            </w:r>
            <w:r w:rsidRPr="006F7F3A">
              <w:rPr>
                <w:b/>
                <w:spacing w:val="31"/>
                <w:sz w:val="20"/>
                <w:szCs w:val="20"/>
              </w:rPr>
              <w:t xml:space="preserve"> </w:t>
            </w:r>
            <w:r w:rsidRPr="006F7F3A">
              <w:rPr>
                <w:b/>
                <w:spacing w:val="-4"/>
                <w:sz w:val="20"/>
                <w:szCs w:val="20"/>
              </w:rPr>
              <w:t>темы</w:t>
            </w:r>
          </w:p>
        </w:tc>
        <w:tc>
          <w:tcPr>
            <w:tcW w:w="1771" w:type="dxa"/>
            <w:shd w:val="clear" w:color="auto" w:fill="5BCBF5"/>
          </w:tcPr>
          <w:p w14:paraId="2F627890" w14:textId="77777777" w:rsidR="00541166" w:rsidRPr="006F7F3A" w:rsidRDefault="00541166" w:rsidP="002A0621">
            <w:pPr>
              <w:pStyle w:val="TableParagraph"/>
              <w:spacing w:before="77" w:line="230" w:lineRule="auto"/>
              <w:ind w:left="275" w:right="130" w:firstLine="375"/>
              <w:rPr>
                <w:b/>
                <w:sz w:val="20"/>
                <w:szCs w:val="20"/>
              </w:rPr>
            </w:pPr>
            <w:r w:rsidRPr="006F7F3A">
              <w:rPr>
                <w:b/>
                <w:spacing w:val="-4"/>
                <w:sz w:val="20"/>
                <w:szCs w:val="20"/>
              </w:rPr>
              <w:t xml:space="preserve">Виды </w:t>
            </w:r>
            <w:r w:rsidRPr="006F7F3A">
              <w:rPr>
                <w:b/>
                <w:spacing w:val="-2"/>
                <w:sz w:val="20"/>
                <w:szCs w:val="20"/>
              </w:rPr>
              <w:t>деятельности</w:t>
            </w:r>
          </w:p>
        </w:tc>
        <w:tc>
          <w:tcPr>
            <w:tcW w:w="1590" w:type="dxa"/>
            <w:shd w:val="clear" w:color="auto" w:fill="5BCBF5"/>
          </w:tcPr>
          <w:p w14:paraId="6FB80001" w14:textId="77777777" w:rsidR="00541166" w:rsidRPr="006F7F3A" w:rsidRDefault="00541166" w:rsidP="002A0621">
            <w:pPr>
              <w:pStyle w:val="TableParagraph"/>
              <w:spacing w:before="77" w:line="230" w:lineRule="auto"/>
              <w:ind w:left="167" w:right="88" w:hanging="53"/>
              <w:rPr>
                <w:b/>
                <w:sz w:val="20"/>
                <w:szCs w:val="20"/>
              </w:rPr>
            </w:pPr>
            <w:r w:rsidRPr="006F7F3A">
              <w:rPr>
                <w:b/>
                <w:sz w:val="20"/>
                <w:szCs w:val="20"/>
              </w:rPr>
              <w:t>Формы</w:t>
            </w:r>
            <w:r w:rsidRPr="006F7F3A">
              <w:rPr>
                <w:b/>
                <w:spacing w:val="-9"/>
                <w:sz w:val="20"/>
                <w:szCs w:val="20"/>
              </w:rPr>
              <w:t xml:space="preserve"> </w:t>
            </w:r>
            <w:proofErr w:type="spellStart"/>
            <w:r w:rsidRPr="006F7F3A">
              <w:rPr>
                <w:b/>
                <w:sz w:val="20"/>
                <w:szCs w:val="20"/>
              </w:rPr>
              <w:t>органи</w:t>
            </w:r>
            <w:proofErr w:type="spellEnd"/>
            <w:r w:rsidRPr="006F7F3A">
              <w:rPr>
                <w:b/>
                <w:sz w:val="20"/>
                <w:szCs w:val="20"/>
              </w:rPr>
              <w:t xml:space="preserve">- </w:t>
            </w:r>
            <w:proofErr w:type="spellStart"/>
            <w:r w:rsidRPr="006F7F3A">
              <w:rPr>
                <w:b/>
                <w:sz w:val="20"/>
                <w:szCs w:val="20"/>
              </w:rPr>
              <w:t>зации</w:t>
            </w:r>
            <w:proofErr w:type="spellEnd"/>
            <w:r w:rsidRPr="006F7F3A">
              <w:rPr>
                <w:b/>
                <w:spacing w:val="-5"/>
                <w:sz w:val="20"/>
                <w:szCs w:val="20"/>
              </w:rPr>
              <w:t xml:space="preserve"> </w:t>
            </w:r>
            <w:r w:rsidRPr="006F7F3A">
              <w:rPr>
                <w:b/>
                <w:spacing w:val="-2"/>
                <w:sz w:val="20"/>
                <w:szCs w:val="20"/>
              </w:rPr>
              <w:t>занятий</w:t>
            </w:r>
          </w:p>
        </w:tc>
      </w:tr>
      <w:tr w:rsidR="00541166" w:rsidRPr="006F7F3A" w14:paraId="11519324" w14:textId="77777777" w:rsidTr="002A0621">
        <w:trPr>
          <w:trHeight w:val="309"/>
        </w:trPr>
        <w:tc>
          <w:tcPr>
            <w:tcW w:w="431" w:type="dxa"/>
            <w:shd w:val="clear" w:color="auto" w:fill="5BCBF5"/>
          </w:tcPr>
          <w:p w14:paraId="71674175" w14:textId="77777777" w:rsidR="00541166" w:rsidRPr="006F7F3A" w:rsidRDefault="00541166" w:rsidP="002A0621">
            <w:pPr>
              <w:pStyle w:val="TableParagraph"/>
              <w:spacing w:before="70"/>
              <w:ind w:left="21" w:right="1"/>
              <w:jc w:val="center"/>
              <w:rPr>
                <w:b/>
                <w:sz w:val="20"/>
                <w:szCs w:val="20"/>
              </w:rPr>
            </w:pPr>
            <w:r w:rsidRPr="006F7F3A">
              <w:rPr>
                <w:b/>
                <w:spacing w:val="-10"/>
                <w:w w:val="90"/>
                <w:sz w:val="20"/>
                <w:szCs w:val="20"/>
              </w:rPr>
              <w:t>1</w:t>
            </w:r>
          </w:p>
        </w:tc>
        <w:tc>
          <w:tcPr>
            <w:tcW w:w="1388" w:type="dxa"/>
            <w:shd w:val="clear" w:color="auto" w:fill="5BCBF5"/>
          </w:tcPr>
          <w:p w14:paraId="214721BD" w14:textId="77777777" w:rsidR="00541166" w:rsidRPr="006F7F3A" w:rsidRDefault="00541166" w:rsidP="002A0621">
            <w:pPr>
              <w:pStyle w:val="TableParagraph"/>
              <w:spacing w:before="70"/>
              <w:ind w:left="34" w:right="14"/>
              <w:jc w:val="center"/>
              <w:rPr>
                <w:b/>
                <w:sz w:val="20"/>
                <w:szCs w:val="20"/>
              </w:rPr>
            </w:pPr>
            <w:r w:rsidRPr="006F7F3A">
              <w:rPr>
                <w:b/>
                <w:spacing w:val="-10"/>
                <w:sz w:val="20"/>
                <w:szCs w:val="20"/>
              </w:rPr>
              <w:t>2</w:t>
            </w:r>
          </w:p>
        </w:tc>
        <w:tc>
          <w:tcPr>
            <w:tcW w:w="4379" w:type="dxa"/>
            <w:shd w:val="clear" w:color="auto" w:fill="5BCBF5"/>
          </w:tcPr>
          <w:p w14:paraId="40E614D2" w14:textId="77777777" w:rsidR="00541166" w:rsidRPr="006F7F3A" w:rsidRDefault="00541166" w:rsidP="002A0621">
            <w:pPr>
              <w:pStyle w:val="TableParagraph"/>
              <w:spacing w:before="70"/>
              <w:ind w:left="21"/>
              <w:jc w:val="center"/>
              <w:rPr>
                <w:b/>
                <w:sz w:val="20"/>
                <w:szCs w:val="20"/>
              </w:rPr>
            </w:pPr>
            <w:r w:rsidRPr="006F7F3A">
              <w:rPr>
                <w:b/>
                <w:spacing w:val="-10"/>
                <w:sz w:val="20"/>
                <w:szCs w:val="20"/>
              </w:rPr>
              <w:t>3</w:t>
            </w:r>
          </w:p>
        </w:tc>
        <w:tc>
          <w:tcPr>
            <w:tcW w:w="1771" w:type="dxa"/>
            <w:shd w:val="clear" w:color="auto" w:fill="5BCBF5"/>
          </w:tcPr>
          <w:p w14:paraId="55B988DD" w14:textId="77777777" w:rsidR="00541166" w:rsidRPr="006F7F3A" w:rsidRDefault="00541166" w:rsidP="002A0621">
            <w:pPr>
              <w:pStyle w:val="TableParagraph"/>
              <w:spacing w:before="70"/>
              <w:ind w:left="22"/>
              <w:jc w:val="center"/>
              <w:rPr>
                <w:b/>
                <w:sz w:val="20"/>
                <w:szCs w:val="20"/>
              </w:rPr>
            </w:pPr>
            <w:r w:rsidRPr="006F7F3A">
              <w:rPr>
                <w:b/>
                <w:spacing w:val="-10"/>
                <w:sz w:val="20"/>
                <w:szCs w:val="20"/>
              </w:rPr>
              <w:t>4</w:t>
            </w:r>
          </w:p>
        </w:tc>
        <w:tc>
          <w:tcPr>
            <w:tcW w:w="1590" w:type="dxa"/>
            <w:shd w:val="clear" w:color="auto" w:fill="5BCBF5"/>
          </w:tcPr>
          <w:p w14:paraId="49C4788D" w14:textId="77777777" w:rsidR="00541166" w:rsidRPr="006F7F3A" w:rsidRDefault="00541166" w:rsidP="002A0621">
            <w:pPr>
              <w:pStyle w:val="TableParagraph"/>
              <w:spacing w:before="70"/>
              <w:ind w:left="24" w:right="1"/>
              <w:jc w:val="center"/>
              <w:rPr>
                <w:b/>
                <w:sz w:val="20"/>
                <w:szCs w:val="20"/>
              </w:rPr>
            </w:pPr>
            <w:r w:rsidRPr="006F7F3A">
              <w:rPr>
                <w:b/>
                <w:spacing w:val="-10"/>
                <w:sz w:val="20"/>
                <w:szCs w:val="20"/>
              </w:rPr>
              <w:t>5</w:t>
            </w:r>
          </w:p>
        </w:tc>
      </w:tr>
      <w:tr w:rsidR="00541166" w:rsidRPr="00DA17C3" w14:paraId="4B58FBE5" w14:textId="77777777" w:rsidTr="002A0621">
        <w:trPr>
          <w:trHeight w:val="2645"/>
        </w:trPr>
        <w:tc>
          <w:tcPr>
            <w:tcW w:w="431" w:type="dxa"/>
            <w:shd w:val="clear" w:color="auto" w:fill="5BCBF5"/>
          </w:tcPr>
          <w:p w14:paraId="01867E5C" w14:textId="77777777" w:rsidR="00541166" w:rsidRPr="006F7F3A" w:rsidRDefault="00541166" w:rsidP="002A0621">
            <w:pPr>
              <w:pStyle w:val="TableParagraph"/>
              <w:rPr>
                <w:sz w:val="20"/>
                <w:szCs w:val="20"/>
              </w:rPr>
            </w:pPr>
          </w:p>
          <w:p w14:paraId="1FAA3E54" w14:textId="77777777" w:rsidR="00541166" w:rsidRPr="006F7F3A" w:rsidRDefault="00541166" w:rsidP="002A0621">
            <w:pPr>
              <w:pStyle w:val="TableParagraph"/>
              <w:rPr>
                <w:sz w:val="20"/>
                <w:szCs w:val="20"/>
              </w:rPr>
            </w:pPr>
          </w:p>
          <w:p w14:paraId="6125EB1D" w14:textId="77777777" w:rsidR="00541166" w:rsidRPr="006F7F3A" w:rsidRDefault="00541166" w:rsidP="002A0621">
            <w:pPr>
              <w:pStyle w:val="TableParagraph"/>
              <w:rPr>
                <w:sz w:val="20"/>
                <w:szCs w:val="20"/>
              </w:rPr>
            </w:pPr>
          </w:p>
          <w:p w14:paraId="06B9B1A2" w14:textId="77777777" w:rsidR="00541166" w:rsidRPr="006F7F3A" w:rsidRDefault="00541166" w:rsidP="002A0621">
            <w:pPr>
              <w:pStyle w:val="TableParagraph"/>
              <w:rPr>
                <w:sz w:val="20"/>
                <w:szCs w:val="20"/>
              </w:rPr>
            </w:pPr>
          </w:p>
          <w:p w14:paraId="1CE059D6" w14:textId="77777777" w:rsidR="00541166" w:rsidRPr="006F7F3A" w:rsidRDefault="00541166" w:rsidP="002A0621">
            <w:pPr>
              <w:pStyle w:val="TableParagraph"/>
              <w:spacing w:before="193"/>
              <w:rPr>
                <w:sz w:val="20"/>
                <w:szCs w:val="20"/>
              </w:rPr>
            </w:pPr>
          </w:p>
          <w:p w14:paraId="65E3333E" w14:textId="77777777" w:rsidR="00541166" w:rsidRPr="006F7F3A" w:rsidRDefault="00541166" w:rsidP="002A0621">
            <w:pPr>
              <w:pStyle w:val="TableParagraph"/>
              <w:ind w:left="21" w:right="2"/>
              <w:jc w:val="center"/>
              <w:rPr>
                <w:sz w:val="20"/>
                <w:szCs w:val="20"/>
              </w:rPr>
            </w:pPr>
            <w:r w:rsidRPr="006F7F3A">
              <w:rPr>
                <w:spacing w:val="-10"/>
                <w:w w:val="90"/>
                <w:sz w:val="20"/>
                <w:szCs w:val="20"/>
              </w:rPr>
              <w:t>1</w:t>
            </w:r>
          </w:p>
        </w:tc>
        <w:tc>
          <w:tcPr>
            <w:tcW w:w="1388" w:type="dxa"/>
            <w:shd w:val="clear" w:color="auto" w:fill="A5DFF9"/>
          </w:tcPr>
          <w:p w14:paraId="5831BCD2" w14:textId="77777777" w:rsidR="00541166" w:rsidRPr="006F7F3A" w:rsidRDefault="00541166" w:rsidP="002A0621">
            <w:pPr>
              <w:pStyle w:val="TableParagraph"/>
              <w:rPr>
                <w:sz w:val="20"/>
                <w:szCs w:val="20"/>
              </w:rPr>
            </w:pPr>
          </w:p>
          <w:p w14:paraId="0725A254" w14:textId="77777777" w:rsidR="00541166" w:rsidRPr="006F7F3A" w:rsidRDefault="00541166" w:rsidP="002A0621">
            <w:pPr>
              <w:pStyle w:val="TableParagraph"/>
              <w:rPr>
                <w:sz w:val="20"/>
                <w:szCs w:val="20"/>
              </w:rPr>
            </w:pPr>
          </w:p>
          <w:p w14:paraId="49D1226B" w14:textId="77777777" w:rsidR="00541166" w:rsidRPr="006F7F3A" w:rsidRDefault="00541166" w:rsidP="002A0621">
            <w:pPr>
              <w:pStyle w:val="TableParagraph"/>
              <w:rPr>
                <w:sz w:val="20"/>
                <w:szCs w:val="20"/>
              </w:rPr>
            </w:pPr>
          </w:p>
          <w:p w14:paraId="77223BA8" w14:textId="77777777" w:rsidR="00541166" w:rsidRPr="006F7F3A" w:rsidRDefault="00541166" w:rsidP="002A0621">
            <w:pPr>
              <w:pStyle w:val="TableParagraph"/>
              <w:rPr>
                <w:sz w:val="20"/>
                <w:szCs w:val="20"/>
              </w:rPr>
            </w:pPr>
          </w:p>
          <w:p w14:paraId="7757A599" w14:textId="77777777" w:rsidR="00541166" w:rsidRPr="006F7F3A" w:rsidRDefault="00541166" w:rsidP="002A0621">
            <w:pPr>
              <w:pStyle w:val="TableParagraph"/>
              <w:spacing w:before="193"/>
              <w:rPr>
                <w:sz w:val="20"/>
                <w:szCs w:val="20"/>
              </w:rPr>
            </w:pPr>
          </w:p>
          <w:p w14:paraId="7878CB4D" w14:textId="77777777" w:rsidR="00541166" w:rsidRPr="006F7F3A" w:rsidRDefault="00541166" w:rsidP="002A0621">
            <w:pPr>
              <w:pStyle w:val="TableParagraph"/>
              <w:ind w:left="20" w:right="34"/>
              <w:jc w:val="center"/>
              <w:rPr>
                <w:b/>
                <w:sz w:val="20"/>
                <w:szCs w:val="20"/>
              </w:rPr>
            </w:pPr>
            <w:r w:rsidRPr="006F7F3A">
              <w:rPr>
                <w:b/>
                <w:spacing w:val="-2"/>
                <w:w w:val="105"/>
                <w:sz w:val="20"/>
                <w:szCs w:val="20"/>
              </w:rPr>
              <w:t>«</w:t>
            </w:r>
            <w:proofErr w:type="spellStart"/>
            <w:r w:rsidRPr="006F7F3A">
              <w:rPr>
                <w:b/>
                <w:spacing w:val="-2"/>
                <w:w w:val="105"/>
                <w:sz w:val="20"/>
                <w:szCs w:val="20"/>
              </w:rPr>
              <w:t>ЭКОЛОГиЯ</w:t>
            </w:r>
            <w:proofErr w:type="spellEnd"/>
            <w:r w:rsidRPr="006F7F3A">
              <w:rPr>
                <w:b/>
                <w:spacing w:val="-2"/>
                <w:w w:val="105"/>
                <w:sz w:val="20"/>
                <w:szCs w:val="20"/>
              </w:rPr>
              <w:t>»</w:t>
            </w:r>
          </w:p>
        </w:tc>
        <w:tc>
          <w:tcPr>
            <w:tcW w:w="4379" w:type="dxa"/>
            <w:shd w:val="clear" w:color="auto" w:fill="A5DFF9"/>
          </w:tcPr>
          <w:p w14:paraId="4D1C3864" w14:textId="77777777" w:rsidR="00541166" w:rsidRPr="006F7F3A" w:rsidRDefault="00541166" w:rsidP="002A0621">
            <w:pPr>
              <w:pStyle w:val="TableParagraph"/>
              <w:spacing w:before="145" w:line="230" w:lineRule="auto"/>
              <w:ind w:left="80" w:right="82"/>
              <w:rPr>
                <w:sz w:val="20"/>
                <w:szCs w:val="20"/>
              </w:rPr>
            </w:pPr>
            <w:r w:rsidRPr="006F7F3A">
              <w:rPr>
                <w:b/>
                <w:i/>
                <w:sz w:val="20"/>
                <w:szCs w:val="20"/>
              </w:rPr>
              <w:t>Введение</w:t>
            </w:r>
            <w:r w:rsidRPr="006F7F3A">
              <w:rPr>
                <w:b/>
                <w:i/>
                <w:spacing w:val="-14"/>
                <w:sz w:val="20"/>
                <w:szCs w:val="20"/>
              </w:rPr>
              <w:t xml:space="preserve"> </w:t>
            </w:r>
            <w:r w:rsidRPr="006F7F3A">
              <w:rPr>
                <w:b/>
                <w:i/>
                <w:sz w:val="20"/>
                <w:szCs w:val="20"/>
              </w:rPr>
              <w:t>в</w:t>
            </w:r>
            <w:r w:rsidRPr="006F7F3A">
              <w:rPr>
                <w:b/>
                <w:i/>
                <w:spacing w:val="-14"/>
                <w:sz w:val="20"/>
                <w:szCs w:val="20"/>
              </w:rPr>
              <w:t xml:space="preserve"> </w:t>
            </w:r>
            <w:r w:rsidRPr="006F7F3A">
              <w:rPr>
                <w:b/>
                <w:i/>
                <w:sz w:val="20"/>
                <w:szCs w:val="20"/>
              </w:rPr>
              <w:t>тему.</w:t>
            </w:r>
            <w:r w:rsidRPr="006F7F3A">
              <w:rPr>
                <w:b/>
                <w:i/>
                <w:spacing w:val="-13"/>
                <w:sz w:val="20"/>
                <w:szCs w:val="20"/>
              </w:rPr>
              <w:t xml:space="preserve"> </w:t>
            </w:r>
            <w:r w:rsidRPr="006F7F3A">
              <w:rPr>
                <w:b/>
                <w:i/>
                <w:sz w:val="20"/>
                <w:szCs w:val="20"/>
              </w:rPr>
              <w:t>Мотивация,</w:t>
            </w:r>
            <w:r w:rsidRPr="006F7F3A">
              <w:rPr>
                <w:b/>
                <w:i/>
                <w:spacing w:val="-14"/>
                <w:sz w:val="20"/>
                <w:szCs w:val="20"/>
              </w:rPr>
              <w:t xml:space="preserve"> </w:t>
            </w:r>
            <w:r w:rsidRPr="006F7F3A">
              <w:rPr>
                <w:b/>
                <w:i/>
                <w:sz w:val="20"/>
                <w:szCs w:val="20"/>
              </w:rPr>
              <w:t xml:space="preserve">целеполагание. </w:t>
            </w:r>
            <w:r w:rsidRPr="006F7F3A">
              <w:rPr>
                <w:b/>
                <w:i/>
                <w:w w:val="105"/>
                <w:sz w:val="20"/>
                <w:szCs w:val="20"/>
              </w:rPr>
              <w:t>Знакомство</w:t>
            </w:r>
            <w:r w:rsidRPr="006F7F3A">
              <w:rPr>
                <w:b/>
                <w:i/>
                <w:spacing w:val="-3"/>
                <w:w w:val="105"/>
                <w:sz w:val="20"/>
                <w:szCs w:val="20"/>
              </w:rPr>
              <w:t xml:space="preserve"> </w:t>
            </w:r>
            <w:r w:rsidRPr="006F7F3A">
              <w:rPr>
                <w:b/>
                <w:i/>
                <w:w w:val="105"/>
                <w:sz w:val="20"/>
                <w:szCs w:val="20"/>
              </w:rPr>
              <w:t>с</w:t>
            </w:r>
            <w:r w:rsidRPr="006F7F3A">
              <w:rPr>
                <w:b/>
                <w:i/>
                <w:spacing w:val="-3"/>
                <w:w w:val="105"/>
                <w:sz w:val="20"/>
                <w:szCs w:val="20"/>
              </w:rPr>
              <w:t xml:space="preserve"> </w:t>
            </w:r>
            <w:r w:rsidRPr="006F7F3A">
              <w:rPr>
                <w:b/>
                <w:i/>
                <w:w w:val="105"/>
                <w:sz w:val="20"/>
                <w:szCs w:val="20"/>
              </w:rPr>
              <w:t>понятиями</w:t>
            </w:r>
            <w:r w:rsidRPr="006F7F3A">
              <w:rPr>
                <w:b/>
                <w:i/>
                <w:spacing w:val="-3"/>
                <w:w w:val="105"/>
                <w:sz w:val="20"/>
                <w:szCs w:val="20"/>
              </w:rPr>
              <w:t xml:space="preserve"> </w:t>
            </w:r>
            <w:r w:rsidRPr="006F7F3A">
              <w:rPr>
                <w:b/>
                <w:i/>
                <w:w w:val="105"/>
                <w:sz w:val="20"/>
                <w:szCs w:val="20"/>
              </w:rPr>
              <w:t>«экология»,</w:t>
            </w:r>
            <w:r w:rsidRPr="006F7F3A">
              <w:rPr>
                <w:b/>
                <w:i/>
                <w:spacing w:val="-3"/>
                <w:w w:val="105"/>
                <w:sz w:val="20"/>
                <w:szCs w:val="20"/>
              </w:rPr>
              <w:t xml:space="preserve"> </w:t>
            </w:r>
            <w:r w:rsidRPr="006F7F3A">
              <w:rPr>
                <w:b/>
                <w:i/>
                <w:w w:val="105"/>
                <w:sz w:val="20"/>
                <w:szCs w:val="20"/>
              </w:rPr>
              <w:t xml:space="preserve">«эко- лог»: </w:t>
            </w:r>
            <w:r w:rsidRPr="006F7F3A">
              <w:rPr>
                <w:w w:val="105"/>
                <w:sz w:val="20"/>
                <w:szCs w:val="20"/>
              </w:rPr>
              <w:t xml:space="preserve">лексическая работа </w:t>
            </w:r>
            <w:r w:rsidRPr="006F7F3A">
              <w:rPr>
                <w:w w:val="125"/>
                <w:sz w:val="20"/>
                <w:szCs w:val="20"/>
              </w:rPr>
              <w:t xml:space="preserve">– </w:t>
            </w:r>
            <w:r w:rsidRPr="006F7F3A">
              <w:rPr>
                <w:w w:val="105"/>
                <w:sz w:val="20"/>
                <w:szCs w:val="20"/>
              </w:rPr>
              <w:t>значения новых слов. Обсуждение по вопросам: кто должен беречь природу</w:t>
            </w:r>
            <w:r w:rsidRPr="006F7F3A">
              <w:rPr>
                <w:spacing w:val="-3"/>
                <w:w w:val="105"/>
                <w:sz w:val="20"/>
                <w:szCs w:val="20"/>
              </w:rPr>
              <w:t xml:space="preserve"> </w:t>
            </w:r>
            <w:r w:rsidRPr="006F7F3A">
              <w:rPr>
                <w:w w:val="105"/>
                <w:sz w:val="20"/>
                <w:szCs w:val="20"/>
              </w:rPr>
              <w:t>и заботиться о ней? Просмотр мультфильма «Давайте вместе украшать при- роду»</w:t>
            </w:r>
            <w:r w:rsidRPr="006F7F3A">
              <w:rPr>
                <w:spacing w:val="-2"/>
                <w:w w:val="105"/>
                <w:sz w:val="20"/>
                <w:szCs w:val="20"/>
              </w:rPr>
              <w:t xml:space="preserve"> </w:t>
            </w:r>
            <w:r w:rsidRPr="006F7F3A">
              <w:rPr>
                <w:w w:val="105"/>
                <w:sz w:val="20"/>
                <w:szCs w:val="20"/>
              </w:rPr>
              <w:t>направляет</w:t>
            </w:r>
            <w:r w:rsidRPr="006F7F3A">
              <w:rPr>
                <w:spacing w:val="-2"/>
                <w:w w:val="105"/>
                <w:sz w:val="20"/>
                <w:szCs w:val="20"/>
              </w:rPr>
              <w:t xml:space="preserve"> </w:t>
            </w:r>
            <w:r w:rsidRPr="006F7F3A">
              <w:rPr>
                <w:w w:val="105"/>
                <w:sz w:val="20"/>
                <w:szCs w:val="20"/>
              </w:rPr>
              <w:t>рассуждения</w:t>
            </w:r>
            <w:r w:rsidRPr="006F7F3A">
              <w:rPr>
                <w:spacing w:val="-2"/>
                <w:w w:val="105"/>
                <w:sz w:val="20"/>
                <w:szCs w:val="20"/>
              </w:rPr>
              <w:t xml:space="preserve"> </w:t>
            </w:r>
            <w:r w:rsidRPr="006F7F3A">
              <w:rPr>
                <w:w w:val="105"/>
                <w:sz w:val="20"/>
                <w:szCs w:val="20"/>
              </w:rPr>
              <w:t>детей</w:t>
            </w:r>
            <w:r w:rsidRPr="006F7F3A">
              <w:rPr>
                <w:spacing w:val="-2"/>
                <w:w w:val="105"/>
                <w:sz w:val="20"/>
                <w:szCs w:val="20"/>
              </w:rPr>
              <w:t xml:space="preserve"> </w:t>
            </w:r>
            <w:r w:rsidRPr="006F7F3A">
              <w:rPr>
                <w:w w:val="105"/>
                <w:sz w:val="20"/>
                <w:szCs w:val="20"/>
              </w:rPr>
              <w:t>к</w:t>
            </w:r>
            <w:r w:rsidRPr="006F7F3A">
              <w:rPr>
                <w:spacing w:val="-2"/>
                <w:w w:val="105"/>
                <w:sz w:val="20"/>
                <w:szCs w:val="20"/>
              </w:rPr>
              <w:t xml:space="preserve"> </w:t>
            </w:r>
            <w:r w:rsidRPr="006F7F3A">
              <w:rPr>
                <w:w w:val="105"/>
                <w:sz w:val="20"/>
                <w:szCs w:val="20"/>
              </w:rPr>
              <w:t xml:space="preserve">идеям по защите и украшению окружающей среды </w:t>
            </w:r>
            <w:r w:rsidRPr="006F7F3A">
              <w:rPr>
                <w:w w:val="125"/>
                <w:sz w:val="20"/>
                <w:szCs w:val="20"/>
              </w:rPr>
              <w:t xml:space="preserve">– </w:t>
            </w:r>
            <w:r w:rsidRPr="006F7F3A">
              <w:rPr>
                <w:w w:val="105"/>
                <w:sz w:val="20"/>
                <w:szCs w:val="20"/>
              </w:rPr>
              <w:t>первым элементарным шагам в экологию.</w:t>
            </w:r>
          </w:p>
          <w:p w14:paraId="4EAC3210" w14:textId="77777777" w:rsidR="00541166" w:rsidRPr="006F7F3A" w:rsidRDefault="00541166" w:rsidP="002A0621">
            <w:pPr>
              <w:pStyle w:val="TableParagraph"/>
              <w:spacing w:line="230" w:lineRule="auto"/>
              <w:ind w:left="80" w:right="319"/>
              <w:jc w:val="both"/>
              <w:rPr>
                <w:sz w:val="20"/>
                <w:szCs w:val="20"/>
              </w:rPr>
            </w:pPr>
            <w:r w:rsidRPr="006F7F3A">
              <w:rPr>
                <w:i/>
                <w:spacing w:val="-2"/>
                <w:w w:val="105"/>
                <w:sz w:val="20"/>
                <w:szCs w:val="20"/>
              </w:rPr>
              <w:t>*Работа</w:t>
            </w:r>
            <w:r w:rsidRPr="006F7F3A">
              <w:rPr>
                <w:i/>
                <w:spacing w:val="-10"/>
                <w:w w:val="105"/>
                <w:sz w:val="20"/>
                <w:szCs w:val="20"/>
              </w:rPr>
              <w:t xml:space="preserve"> </w:t>
            </w:r>
            <w:r w:rsidRPr="006F7F3A">
              <w:rPr>
                <w:i/>
                <w:spacing w:val="-2"/>
                <w:w w:val="105"/>
                <w:sz w:val="20"/>
                <w:szCs w:val="20"/>
              </w:rPr>
              <w:t>с</w:t>
            </w:r>
            <w:r w:rsidRPr="006F7F3A">
              <w:rPr>
                <w:i/>
                <w:spacing w:val="-8"/>
                <w:w w:val="105"/>
                <w:sz w:val="20"/>
                <w:szCs w:val="20"/>
              </w:rPr>
              <w:t xml:space="preserve"> </w:t>
            </w:r>
            <w:r w:rsidRPr="006F7F3A">
              <w:rPr>
                <w:i/>
                <w:spacing w:val="-2"/>
                <w:w w:val="105"/>
                <w:sz w:val="20"/>
                <w:szCs w:val="20"/>
              </w:rPr>
              <w:t>символом</w:t>
            </w:r>
            <w:r w:rsidRPr="006F7F3A">
              <w:rPr>
                <w:i/>
                <w:spacing w:val="-8"/>
                <w:w w:val="105"/>
                <w:sz w:val="20"/>
                <w:szCs w:val="20"/>
              </w:rPr>
              <w:t xml:space="preserve"> </w:t>
            </w:r>
            <w:r w:rsidRPr="006F7F3A">
              <w:rPr>
                <w:i/>
                <w:spacing w:val="-2"/>
                <w:w w:val="105"/>
                <w:sz w:val="20"/>
                <w:szCs w:val="20"/>
              </w:rPr>
              <w:t>трека</w:t>
            </w:r>
            <w:r w:rsidRPr="006F7F3A">
              <w:rPr>
                <w:i/>
                <w:spacing w:val="-8"/>
                <w:w w:val="105"/>
                <w:sz w:val="20"/>
                <w:szCs w:val="20"/>
              </w:rPr>
              <w:t xml:space="preserve"> </w:t>
            </w:r>
            <w:r w:rsidRPr="006F7F3A">
              <w:rPr>
                <w:i/>
                <w:spacing w:val="-2"/>
                <w:w w:val="120"/>
                <w:sz w:val="20"/>
                <w:szCs w:val="20"/>
              </w:rPr>
              <w:t>–</w:t>
            </w:r>
            <w:r w:rsidRPr="006F7F3A">
              <w:rPr>
                <w:i/>
                <w:spacing w:val="-15"/>
                <w:w w:val="120"/>
                <w:sz w:val="20"/>
                <w:szCs w:val="20"/>
              </w:rPr>
              <w:t xml:space="preserve"> </w:t>
            </w:r>
            <w:r w:rsidRPr="006F7F3A">
              <w:rPr>
                <w:i/>
                <w:spacing w:val="-2"/>
                <w:w w:val="105"/>
                <w:sz w:val="20"/>
                <w:szCs w:val="20"/>
              </w:rPr>
              <w:t>рюкзачком</w:t>
            </w:r>
            <w:r w:rsidRPr="006F7F3A">
              <w:rPr>
                <w:i/>
                <w:spacing w:val="-8"/>
                <w:w w:val="105"/>
                <w:sz w:val="20"/>
                <w:szCs w:val="20"/>
              </w:rPr>
              <w:t xml:space="preserve"> </w:t>
            </w:r>
            <w:proofErr w:type="gramStart"/>
            <w:r w:rsidRPr="006F7F3A">
              <w:rPr>
                <w:i/>
                <w:spacing w:val="-2"/>
                <w:w w:val="105"/>
                <w:sz w:val="20"/>
                <w:szCs w:val="20"/>
              </w:rPr>
              <w:t xml:space="preserve">эко- </w:t>
            </w:r>
            <w:r w:rsidRPr="006F7F3A">
              <w:rPr>
                <w:i/>
                <w:sz w:val="20"/>
                <w:szCs w:val="20"/>
              </w:rPr>
              <w:t>лога</w:t>
            </w:r>
            <w:proofErr w:type="gramEnd"/>
            <w:r w:rsidRPr="006F7F3A">
              <w:rPr>
                <w:i/>
                <w:sz w:val="20"/>
                <w:szCs w:val="20"/>
              </w:rPr>
              <w:t xml:space="preserve">. </w:t>
            </w:r>
            <w:r w:rsidRPr="006F7F3A">
              <w:rPr>
                <w:sz w:val="20"/>
                <w:szCs w:val="20"/>
              </w:rPr>
              <w:t xml:space="preserve">Вкладываются знаки, характеризующие </w:t>
            </w:r>
            <w:r w:rsidRPr="006F7F3A">
              <w:rPr>
                <w:w w:val="105"/>
                <w:sz w:val="20"/>
                <w:szCs w:val="20"/>
              </w:rPr>
              <w:t>бережное обращение к природе.</w:t>
            </w:r>
          </w:p>
        </w:tc>
        <w:tc>
          <w:tcPr>
            <w:tcW w:w="1771" w:type="dxa"/>
            <w:shd w:val="clear" w:color="auto" w:fill="A5DFF9"/>
          </w:tcPr>
          <w:p w14:paraId="3F097292" w14:textId="77777777" w:rsidR="00541166" w:rsidRPr="006F7F3A" w:rsidRDefault="00541166" w:rsidP="002A0621">
            <w:pPr>
              <w:pStyle w:val="TableParagraph"/>
              <w:rPr>
                <w:sz w:val="20"/>
                <w:szCs w:val="20"/>
              </w:rPr>
            </w:pPr>
          </w:p>
          <w:p w14:paraId="687D0DF3" w14:textId="77777777" w:rsidR="00541166" w:rsidRPr="006F7F3A" w:rsidRDefault="00541166" w:rsidP="002A0621">
            <w:pPr>
              <w:pStyle w:val="TableParagraph"/>
              <w:rPr>
                <w:sz w:val="20"/>
                <w:szCs w:val="20"/>
              </w:rPr>
            </w:pPr>
          </w:p>
          <w:p w14:paraId="208D04FC" w14:textId="77777777" w:rsidR="00541166" w:rsidRPr="006F7F3A" w:rsidRDefault="00541166" w:rsidP="002A0621">
            <w:pPr>
              <w:pStyle w:val="TableParagraph"/>
              <w:spacing w:before="17"/>
              <w:rPr>
                <w:sz w:val="20"/>
                <w:szCs w:val="20"/>
              </w:rPr>
            </w:pPr>
          </w:p>
          <w:p w14:paraId="5D050BFD" w14:textId="77777777" w:rsidR="00541166" w:rsidRPr="006F7F3A" w:rsidRDefault="00541166" w:rsidP="002A0621">
            <w:pPr>
              <w:pStyle w:val="TableParagraph"/>
              <w:spacing w:line="230" w:lineRule="auto"/>
              <w:ind w:left="80" w:right="130"/>
              <w:rPr>
                <w:sz w:val="20"/>
                <w:szCs w:val="20"/>
              </w:rPr>
            </w:pPr>
            <w:r w:rsidRPr="006F7F3A">
              <w:rPr>
                <w:spacing w:val="-2"/>
                <w:sz w:val="20"/>
                <w:szCs w:val="20"/>
              </w:rPr>
              <w:t>Познавательная, игровая.</w:t>
            </w:r>
          </w:p>
          <w:p w14:paraId="25A9DDF3" w14:textId="77777777" w:rsidR="00541166" w:rsidRPr="006F7F3A" w:rsidRDefault="00541166" w:rsidP="002A0621">
            <w:pPr>
              <w:pStyle w:val="TableParagraph"/>
              <w:spacing w:before="199" w:line="230" w:lineRule="auto"/>
              <w:ind w:left="80" w:right="130"/>
              <w:rPr>
                <w:sz w:val="20"/>
                <w:szCs w:val="20"/>
              </w:rPr>
            </w:pPr>
            <w:r w:rsidRPr="006F7F3A">
              <w:rPr>
                <w:spacing w:val="-2"/>
                <w:w w:val="110"/>
                <w:sz w:val="20"/>
                <w:szCs w:val="20"/>
              </w:rPr>
              <w:t xml:space="preserve">Взаимодействие </w:t>
            </w:r>
            <w:r w:rsidRPr="006F7F3A">
              <w:rPr>
                <w:w w:val="125"/>
                <w:sz w:val="20"/>
                <w:szCs w:val="20"/>
              </w:rPr>
              <w:t>–</w:t>
            </w:r>
            <w:r w:rsidRPr="006F7F3A">
              <w:rPr>
                <w:spacing w:val="-18"/>
                <w:w w:val="125"/>
                <w:sz w:val="20"/>
                <w:szCs w:val="20"/>
              </w:rPr>
              <w:t xml:space="preserve"> </w:t>
            </w:r>
            <w:r w:rsidRPr="006F7F3A">
              <w:rPr>
                <w:w w:val="110"/>
                <w:sz w:val="20"/>
                <w:szCs w:val="20"/>
              </w:rPr>
              <w:t xml:space="preserve">групповое, </w:t>
            </w:r>
            <w:r w:rsidRPr="006F7F3A">
              <w:rPr>
                <w:sz w:val="20"/>
                <w:szCs w:val="20"/>
              </w:rPr>
              <w:t>фронтальное,</w:t>
            </w:r>
            <w:r w:rsidRPr="006F7F3A">
              <w:rPr>
                <w:spacing w:val="-12"/>
                <w:sz w:val="20"/>
                <w:szCs w:val="20"/>
              </w:rPr>
              <w:t xml:space="preserve"> </w:t>
            </w:r>
            <w:proofErr w:type="gramStart"/>
            <w:r w:rsidRPr="006F7F3A">
              <w:rPr>
                <w:sz w:val="20"/>
                <w:szCs w:val="20"/>
              </w:rPr>
              <w:t xml:space="preserve">ин- </w:t>
            </w:r>
            <w:proofErr w:type="spellStart"/>
            <w:r w:rsidRPr="006F7F3A">
              <w:rPr>
                <w:spacing w:val="-2"/>
                <w:w w:val="110"/>
                <w:sz w:val="20"/>
                <w:szCs w:val="20"/>
              </w:rPr>
              <w:t>дивидуальное</w:t>
            </w:r>
            <w:proofErr w:type="spellEnd"/>
            <w:proofErr w:type="gramEnd"/>
            <w:r w:rsidRPr="006F7F3A">
              <w:rPr>
                <w:spacing w:val="-2"/>
                <w:w w:val="110"/>
                <w:sz w:val="20"/>
                <w:szCs w:val="20"/>
              </w:rPr>
              <w:t>.</w:t>
            </w:r>
          </w:p>
        </w:tc>
        <w:tc>
          <w:tcPr>
            <w:tcW w:w="1590" w:type="dxa"/>
            <w:shd w:val="clear" w:color="auto" w:fill="A5DFF9"/>
          </w:tcPr>
          <w:p w14:paraId="00B4827B" w14:textId="77777777" w:rsidR="00541166" w:rsidRPr="006F7F3A" w:rsidRDefault="00541166" w:rsidP="002A0621">
            <w:pPr>
              <w:pStyle w:val="TableParagraph"/>
              <w:spacing w:before="35"/>
              <w:rPr>
                <w:sz w:val="20"/>
                <w:szCs w:val="20"/>
              </w:rPr>
            </w:pPr>
          </w:p>
          <w:p w14:paraId="27FE5BF0" w14:textId="77777777" w:rsidR="00541166" w:rsidRPr="006F7F3A" w:rsidRDefault="00541166" w:rsidP="002A0621">
            <w:pPr>
              <w:pStyle w:val="TableParagraph"/>
              <w:spacing w:line="230" w:lineRule="auto"/>
              <w:ind w:left="81" w:right="75"/>
              <w:rPr>
                <w:sz w:val="20"/>
                <w:szCs w:val="20"/>
              </w:rPr>
            </w:pPr>
            <w:r w:rsidRPr="006F7F3A">
              <w:rPr>
                <w:spacing w:val="-2"/>
                <w:w w:val="105"/>
                <w:sz w:val="20"/>
                <w:szCs w:val="20"/>
              </w:rPr>
              <w:t>Словесная</w:t>
            </w:r>
            <w:r w:rsidRPr="006F7F3A">
              <w:rPr>
                <w:spacing w:val="-13"/>
                <w:w w:val="105"/>
                <w:sz w:val="20"/>
                <w:szCs w:val="20"/>
              </w:rPr>
              <w:t xml:space="preserve"> </w:t>
            </w:r>
            <w:r w:rsidRPr="006F7F3A">
              <w:rPr>
                <w:spacing w:val="-2"/>
                <w:w w:val="105"/>
                <w:sz w:val="20"/>
                <w:szCs w:val="20"/>
              </w:rPr>
              <w:t xml:space="preserve">игра; </w:t>
            </w:r>
            <w:r w:rsidRPr="006F7F3A">
              <w:rPr>
                <w:w w:val="105"/>
                <w:sz w:val="20"/>
                <w:szCs w:val="20"/>
              </w:rPr>
              <w:t>работа</w:t>
            </w:r>
            <w:r w:rsidRPr="006F7F3A">
              <w:rPr>
                <w:spacing w:val="-3"/>
                <w:w w:val="105"/>
                <w:sz w:val="20"/>
                <w:szCs w:val="20"/>
              </w:rPr>
              <w:t xml:space="preserve"> </w:t>
            </w:r>
            <w:r w:rsidRPr="006F7F3A">
              <w:rPr>
                <w:w w:val="105"/>
                <w:sz w:val="20"/>
                <w:szCs w:val="20"/>
              </w:rPr>
              <w:t>в</w:t>
            </w:r>
            <w:r w:rsidRPr="006F7F3A">
              <w:rPr>
                <w:spacing w:val="-3"/>
                <w:w w:val="105"/>
                <w:sz w:val="20"/>
                <w:szCs w:val="20"/>
              </w:rPr>
              <w:t xml:space="preserve"> </w:t>
            </w:r>
            <w:r w:rsidRPr="006F7F3A">
              <w:rPr>
                <w:w w:val="105"/>
                <w:sz w:val="20"/>
                <w:szCs w:val="20"/>
              </w:rPr>
              <w:t xml:space="preserve">парах; работа с </w:t>
            </w:r>
            <w:proofErr w:type="gramStart"/>
            <w:r w:rsidRPr="006F7F3A">
              <w:rPr>
                <w:w w:val="105"/>
                <w:sz w:val="20"/>
                <w:szCs w:val="20"/>
              </w:rPr>
              <w:t xml:space="preserve">визу- </w:t>
            </w:r>
            <w:proofErr w:type="spellStart"/>
            <w:r w:rsidRPr="006F7F3A">
              <w:rPr>
                <w:w w:val="105"/>
                <w:sz w:val="20"/>
                <w:szCs w:val="20"/>
              </w:rPr>
              <w:t>альным</w:t>
            </w:r>
            <w:proofErr w:type="spellEnd"/>
            <w:proofErr w:type="gramEnd"/>
            <w:r w:rsidRPr="006F7F3A">
              <w:rPr>
                <w:spacing w:val="-7"/>
                <w:w w:val="105"/>
                <w:sz w:val="20"/>
                <w:szCs w:val="20"/>
              </w:rPr>
              <w:t xml:space="preserve"> </w:t>
            </w:r>
            <w:proofErr w:type="spellStart"/>
            <w:r w:rsidRPr="006F7F3A">
              <w:rPr>
                <w:w w:val="105"/>
                <w:sz w:val="20"/>
                <w:szCs w:val="20"/>
              </w:rPr>
              <w:t>обра</w:t>
            </w:r>
            <w:proofErr w:type="spellEnd"/>
            <w:r w:rsidRPr="006F7F3A">
              <w:rPr>
                <w:w w:val="105"/>
                <w:sz w:val="20"/>
                <w:szCs w:val="20"/>
              </w:rPr>
              <w:t xml:space="preserve">- </w:t>
            </w:r>
            <w:proofErr w:type="spellStart"/>
            <w:r w:rsidRPr="006F7F3A">
              <w:rPr>
                <w:spacing w:val="-4"/>
                <w:w w:val="105"/>
                <w:sz w:val="20"/>
                <w:szCs w:val="20"/>
              </w:rPr>
              <w:t>зом</w:t>
            </w:r>
            <w:proofErr w:type="spellEnd"/>
            <w:r w:rsidRPr="006F7F3A">
              <w:rPr>
                <w:spacing w:val="-4"/>
                <w:w w:val="105"/>
                <w:sz w:val="20"/>
                <w:szCs w:val="20"/>
              </w:rPr>
              <w:t>;</w:t>
            </w:r>
          </w:p>
          <w:p w14:paraId="6419C2F4" w14:textId="77777777" w:rsidR="00541166" w:rsidRPr="006F7F3A" w:rsidRDefault="00541166" w:rsidP="002A0621">
            <w:pPr>
              <w:pStyle w:val="TableParagraph"/>
              <w:spacing w:line="230" w:lineRule="auto"/>
              <w:ind w:left="81" w:right="59"/>
              <w:rPr>
                <w:sz w:val="20"/>
                <w:szCs w:val="20"/>
              </w:rPr>
            </w:pPr>
            <w:r w:rsidRPr="006F7F3A">
              <w:rPr>
                <w:sz w:val="20"/>
                <w:szCs w:val="20"/>
              </w:rPr>
              <w:t>подвижная</w:t>
            </w:r>
            <w:r w:rsidRPr="006F7F3A">
              <w:rPr>
                <w:spacing w:val="-14"/>
                <w:sz w:val="20"/>
                <w:szCs w:val="20"/>
              </w:rPr>
              <w:t xml:space="preserve"> </w:t>
            </w:r>
            <w:r w:rsidRPr="006F7F3A">
              <w:rPr>
                <w:sz w:val="20"/>
                <w:szCs w:val="20"/>
              </w:rPr>
              <w:t xml:space="preserve">игра; </w:t>
            </w:r>
            <w:r w:rsidRPr="006F7F3A">
              <w:rPr>
                <w:w w:val="105"/>
                <w:sz w:val="20"/>
                <w:szCs w:val="20"/>
              </w:rPr>
              <w:t>сбор</w:t>
            </w:r>
            <w:r w:rsidRPr="006F7F3A">
              <w:rPr>
                <w:spacing w:val="-7"/>
                <w:w w:val="105"/>
                <w:sz w:val="20"/>
                <w:szCs w:val="20"/>
              </w:rPr>
              <w:t xml:space="preserve"> </w:t>
            </w:r>
            <w:r w:rsidRPr="006F7F3A">
              <w:rPr>
                <w:w w:val="105"/>
                <w:sz w:val="20"/>
                <w:szCs w:val="20"/>
              </w:rPr>
              <w:t xml:space="preserve">рюкзачка- </w:t>
            </w:r>
            <w:r w:rsidRPr="006F7F3A">
              <w:rPr>
                <w:spacing w:val="-2"/>
                <w:w w:val="105"/>
                <w:sz w:val="20"/>
                <w:szCs w:val="20"/>
              </w:rPr>
              <w:t xml:space="preserve">эколога; </w:t>
            </w:r>
            <w:r w:rsidRPr="006F7F3A">
              <w:rPr>
                <w:w w:val="105"/>
                <w:sz w:val="20"/>
                <w:szCs w:val="20"/>
              </w:rPr>
              <w:t xml:space="preserve">участие в игре; </w:t>
            </w:r>
            <w:r w:rsidRPr="006F7F3A">
              <w:rPr>
                <w:spacing w:val="-2"/>
                <w:w w:val="105"/>
                <w:sz w:val="20"/>
                <w:szCs w:val="20"/>
              </w:rPr>
              <w:t>просмотр мультфильма</w:t>
            </w:r>
          </w:p>
        </w:tc>
      </w:tr>
    </w:tbl>
    <w:p w14:paraId="1B069359" w14:textId="77777777" w:rsidR="00541166" w:rsidRPr="00052733" w:rsidRDefault="00541166" w:rsidP="00541166">
      <w:pPr>
        <w:jc w:val="right"/>
        <w:rPr>
          <w:color w:val="auto"/>
          <w:szCs w:val="24"/>
          <w:lang w:val="ru-RU"/>
        </w:rPr>
        <w:sectPr w:rsidR="00541166" w:rsidRPr="00052733" w:rsidSect="00541166">
          <w:pgSz w:w="11910" w:h="16840"/>
          <w:pgMar w:top="1100" w:right="980" w:bottom="280" w:left="1020" w:header="720" w:footer="720" w:gutter="0"/>
          <w:cols w:space="720"/>
        </w:sect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31"/>
        <w:gridCol w:w="1388"/>
        <w:gridCol w:w="4379"/>
        <w:gridCol w:w="1771"/>
        <w:gridCol w:w="1590"/>
      </w:tblGrid>
      <w:tr w:rsidR="00541166" w:rsidRPr="006F7F3A" w14:paraId="7D5BEB23" w14:textId="77777777" w:rsidTr="002A0621">
        <w:trPr>
          <w:trHeight w:val="309"/>
        </w:trPr>
        <w:tc>
          <w:tcPr>
            <w:tcW w:w="431" w:type="dxa"/>
            <w:shd w:val="clear" w:color="auto" w:fill="5BCBF5"/>
          </w:tcPr>
          <w:p w14:paraId="664F7C6B" w14:textId="77777777" w:rsidR="00541166" w:rsidRPr="006F7F3A" w:rsidRDefault="00541166" w:rsidP="002A0621">
            <w:pPr>
              <w:pStyle w:val="TableParagraph"/>
              <w:spacing w:before="70"/>
              <w:ind w:left="21" w:right="1"/>
              <w:jc w:val="center"/>
              <w:rPr>
                <w:b/>
                <w:sz w:val="20"/>
                <w:szCs w:val="20"/>
              </w:rPr>
            </w:pPr>
            <w:r w:rsidRPr="006F7F3A">
              <w:rPr>
                <w:b/>
                <w:spacing w:val="-10"/>
                <w:w w:val="90"/>
                <w:sz w:val="20"/>
                <w:szCs w:val="20"/>
              </w:rPr>
              <w:lastRenderedPageBreak/>
              <w:t>1</w:t>
            </w:r>
          </w:p>
        </w:tc>
        <w:tc>
          <w:tcPr>
            <w:tcW w:w="1388" w:type="dxa"/>
            <w:shd w:val="clear" w:color="auto" w:fill="5BCBF5"/>
          </w:tcPr>
          <w:p w14:paraId="126512D4" w14:textId="77777777" w:rsidR="00541166" w:rsidRPr="006F7F3A" w:rsidRDefault="00541166" w:rsidP="002A0621">
            <w:pPr>
              <w:pStyle w:val="TableParagraph"/>
              <w:spacing w:before="70"/>
              <w:ind w:left="34" w:right="14"/>
              <w:jc w:val="center"/>
              <w:rPr>
                <w:b/>
                <w:sz w:val="20"/>
                <w:szCs w:val="20"/>
              </w:rPr>
            </w:pPr>
            <w:r w:rsidRPr="006F7F3A">
              <w:rPr>
                <w:b/>
                <w:spacing w:val="-10"/>
                <w:sz w:val="20"/>
                <w:szCs w:val="20"/>
              </w:rPr>
              <w:t>2</w:t>
            </w:r>
          </w:p>
        </w:tc>
        <w:tc>
          <w:tcPr>
            <w:tcW w:w="4379" w:type="dxa"/>
            <w:shd w:val="clear" w:color="auto" w:fill="5BCBF5"/>
          </w:tcPr>
          <w:p w14:paraId="4A900F74" w14:textId="77777777" w:rsidR="00541166" w:rsidRPr="006F7F3A" w:rsidRDefault="00541166" w:rsidP="002A0621">
            <w:pPr>
              <w:pStyle w:val="TableParagraph"/>
              <w:spacing w:before="70"/>
              <w:ind w:left="21"/>
              <w:jc w:val="center"/>
              <w:rPr>
                <w:b/>
                <w:sz w:val="20"/>
                <w:szCs w:val="20"/>
              </w:rPr>
            </w:pPr>
            <w:r w:rsidRPr="006F7F3A">
              <w:rPr>
                <w:b/>
                <w:spacing w:val="-10"/>
                <w:sz w:val="20"/>
                <w:szCs w:val="20"/>
              </w:rPr>
              <w:t>3</w:t>
            </w:r>
          </w:p>
        </w:tc>
        <w:tc>
          <w:tcPr>
            <w:tcW w:w="1771" w:type="dxa"/>
            <w:shd w:val="clear" w:color="auto" w:fill="5BCBF5"/>
          </w:tcPr>
          <w:p w14:paraId="13ADB713" w14:textId="77777777" w:rsidR="00541166" w:rsidRPr="006F7F3A" w:rsidRDefault="00541166" w:rsidP="002A0621">
            <w:pPr>
              <w:pStyle w:val="TableParagraph"/>
              <w:spacing w:before="70"/>
              <w:ind w:left="22"/>
              <w:jc w:val="center"/>
              <w:rPr>
                <w:b/>
                <w:sz w:val="20"/>
                <w:szCs w:val="20"/>
              </w:rPr>
            </w:pPr>
            <w:r w:rsidRPr="006F7F3A">
              <w:rPr>
                <w:b/>
                <w:spacing w:val="-10"/>
                <w:sz w:val="20"/>
                <w:szCs w:val="20"/>
              </w:rPr>
              <w:t>4</w:t>
            </w:r>
          </w:p>
        </w:tc>
        <w:tc>
          <w:tcPr>
            <w:tcW w:w="1590" w:type="dxa"/>
            <w:shd w:val="clear" w:color="auto" w:fill="5BCBF5"/>
          </w:tcPr>
          <w:p w14:paraId="0A5516E4" w14:textId="77777777" w:rsidR="00541166" w:rsidRPr="006F7F3A" w:rsidRDefault="00541166" w:rsidP="002A0621">
            <w:pPr>
              <w:pStyle w:val="TableParagraph"/>
              <w:spacing w:before="70"/>
              <w:ind w:left="24" w:right="1"/>
              <w:jc w:val="center"/>
              <w:rPr>
                <w:b/>
                <w:sz w:val="20"/>
                <w:szCs w:val="20"/>
              </w:rPr>
            </w:pPr>
            <w:r w:rsidRPr="006F7F3A">
              <w:rPr>
                <w:b/>
                <w:spacing w:val="-10"/>
                <w:sz w:val="20"/>
                <w:szCs w:val="20"/>
              </w:rPr>
              <w:t>5</w:t>
            </w:r>
          </w:p>
        </w:tc>
      </w:tr>
      <w:tr w:rsidR="00541166" w:rsidRPr="00DA17C3" w14:paraId="1298A41A" w14:textId="77777777" w:rsidTr="002A0621">
        <w:trPr>
          <w:trHeight w:val="3324"/>
        </w:trPr>
        <w:tc>
          <w:tcPr>
            <w:tcW w:w="431" w:type="dxa"/>
            <w:shd w:val="clear" w:color="auto" w:fill="5BCBF5"/>
          </w:tcPr>
          <w:p w14:paraId="4A589467" w14:textId="77777777" w:rsidR="00541166" w:rsidRPr="006F7F3A" w:rsidRDefault="00541166" w:rsidP="002A0621">
            <w:pPr>
              <w:pStyle w:val="TableParagraph"/>
              <w:rPr>
                <w:sz w:val="20"/>
                <w:szCs w:val="20"/>
              </w:rPr>
            </w:pPr>
          </w:p>
          <w:p w14:paraId="43420278" w14:textId="77777777" w:rsidR="00541166" w:rsidRPr="006F7F3A" w:rsidRDefault="00541166" w:rsidP="002A0621">
            <w:pPr>
              <w:pStyle w:val="TableParagraph"/>
              <w:rPr>
                <w:sz w:val="20"/>
                <w:szCs w:val="20"/>
              </w:rPr>
            </w:pPr>
          </w:p>
          <w:p w14:paraId="56658145" w14:textId="77777777" w:rsidR="00541166" w:rsidRPr="006F7F3A" w:rsidRDefault="00541166" w:rsidP="002A0621">
            <w:pPr>
              <w:pStyle w:val="TableParagraph"/>
              <w:rPr>
                <w:sz w:val="20"/>
                <w:szCs w:val="20"/>
              </w:rPr>
            </w:pPr>
          </w:p>
          <w:p w14:paraId="0F1D1F71" w14:textId="77777777" w:rsidR="00541166" w:rsidRPr="006F7F3A" w:rsidRDefault="00541166" w:rsidP="002A0621">
            <w:pPr>
              <w:pStyle w:val="TableParagraph"/>
              <w:rPr>
                <w:sz w:val="20"/>
                <w:szCs w:val="20"/>
              </w:rPr>
            </w:pPr>
          </w:p>
          <w:p w14:paraId="6B4BF0B0" w14:textId="77777777" w:rsidR="00541166" w:rsidRPr="006F7F3A" w:rsidRDefault="00541166" w:rsidP="002A0621">
            <w:pPr>
              <w:pStyle w:val="TableParagraph"/>
              <w:rPr>
                <w:sz w:val="20"/>
                <w:szCs w:val="20"/>
              </w:rPr>
            </w:pPr>
          </w:p>
          <w:p w14:paraId="5B5D8A72" w14:textId="77777777" w:rsidR="00541166" w:rsidRPr="006F7F3A" w:rsidRDefault="00541166" w:rsidP="002A0621">
            <w:pPr>
              <w:pStyle w:val="TableParagraph"/>
              <w:rPr>
                <w:sz w:val="20"/>
                <w:szCs w:val="20"/>
              </w:rPr>
            </w:pPr>
          </w:p>
          <w:p w14:paraId="2E9510A8" w14:textId="77777777" w:rsidR="00541166" w:rsidRPr="006F7F3A" w:rsidRDefault="00541166" w:rsidP="002A0621">
            <w:pPr>
              <w:pStyle w:val="TableParagraph"/>
              <w:spacing w:before="151"/>
              <w:rPr>
                <w:sz w:val="20"/>
                <w:szCs w:val="20"/>
              </w:rPr>
            </w:pPr>
          </w:p>
          <w:p w14:paraId="27ACBD52" w14:textId="77777777" w:rsidR="00541166" w:rsidRPr="006F7F3A" w:rsidRDefault="00541166" w:rsidP="002A0621">
            <w:pPr>
              <w:pStyle w:val="TableParagraph"/>
              <w:ind w:left="21" w:right="1"/>
              <w:jc w:val="center"/>
              <w:rPr>
                <w:sz w:val="20"/>
                <w:szCs w:val="20"/>
              </w:rPr>
            </w:pPr>
            <w:r w:rsidRPr="006F7F3A">
              <w:rPr>
                <w:spacing w:val="-10"/>
                <w:sz w:val="20"/>
                <w:szCs w:val="20"/>
              </w:rPr>
              <w:t>2</w:t>
            </w:r>
          </w:p>
        </w:tc>
        <w:tc>
          <w:tcPr>
            <w:tcW w:w="1388" w:type="dxa"/>
            <w:shd w:val="clear" w:color="auto" w:fill="C7EAFB"/>
          </w:tcPr>
          <w:p w14:paraId="28E7C6C9" w14:textId="77777777" w:rsidR="00541166" w:rsidRPr="006F7F3A" w:rsidRDefault="00541166" w:rsidP="002A0621">
            <w:pPr>
              <w:pStyle w:val="TableParagraph"/>
              <w:rPr>
                <w:sz w:val="20"/>
                <w:szCs w:val="20"/>
              </w:rPr>
            </w:pPr>
          </w:p>
          <w:p w14:paraId="5EC1D83F" w14:textId="77777777" w:rsidR="00541166" w:rsidRPr="006F7F3A" w:rsidRDefault="00541166" w:rsidP="002A0621">
            <w:pPr>
              <w:pStyle w:val="TableParagraph"/>
              <w:rPr>
                <w:sz w:val="20"/>
                <w:szCs w:val="20"/>
              </w:rPr>
            </w:pPr>
          </w:p>
          <w:p w14:paraId="4D91D0D0" w14:textId="77777777" w:rsidR="00541166" w:rsidRPr="006F7F3A" w:rsidRDefault="00541166" w:rsidP="002A0621">
            <w:pPr>
              <w:pStyle w:val="TableParagraph"/>
              <w:rPr>
                <w:sz w:val="20"/>
                <w:szCs w:val="20"/>
              </w:rPr>
            </w:pPr>
          </w:p>
          <w:p w14:paraId="6E0492ED" w14:textId="77777777" w:rsidR="00541166" w:rsidRPr="006F7F3A" w:rsidRDefault="00541166" w:rsidP="002A0621">
            <w:pPr>
              <w:pStyle w:val="TableParagraph"/>
              <w:rPr>
                <w:sz w:val="20"/>
                <w:szCs w:val="20"/>
              </w:rPr>
            </w:pPr>
          </w:p>
          <w:p w14:paraId="4085865C" w14:textId="77777777" w:rsidR="00541166" w:rsidRPr="006F7F3A" w:rsidRDefault="00541166" w:rsidP="002A0621">
            <w:pPr>
              <w:pStyle w:val="TableParagraph"/>
              <w:rPr>
                <w:sz w:val="20"/>
                <w:szCs w:val="20"/>
              </w:rPr>
            </w:pPr>
          </w:p>
          <w:p w14:paraId="5D803F6D" w14:textId="77777777" w:rsidR="00541166" w:rsidRPr="006F7F3A" w:rsidRDefault="00541166" w:rsidP="002A0621">
            <w:pPr>
              <w:pStyle w:val="TableParagraph"/>
              <w:spacing w:before="62"/>
              <w:rPr>
                <w:sz w:val="20"/>
                <w:szCs w:val="20"/>
              </w:rPr>
            </w:pPr>
          </w:p>
          <w:p w14:paraId="1C0E27CB" w14:textId="77777777" w:rsidR="00541166" w:rsidRPr="006F7F3A" w:rsidRDefault="00541166" w:rsidP="002A0621">
            <w:pPr>
              <w:pStyle w:val="TableParagraph"/>
              <w:spacing w:line="230" w:lineRule="auto"/>
              <w:ind w:left="80" w:right="129"/>
              <w:rPr>
                <w:b/>
                <w:sz w:val="20"/>
                <w:szCs w:val="20"/>
              </w:rPr>
            </w:pPr>
            <w:r w:rsidRPr="006F7F3A">
              <w:rPr>
                <w:b/>
                <w:spacing w:val="-2"/>
                <w:sz w:val="20"/>
                <w:szCs w:val="20"/>
              </w:rPr>
              <w:t xml:space="preserve">«Каким </w:t>
            </w:r>
            <w:r w:rsidRPr="006F7F3A">
              <w:rPr>
                <w:b/>
                <w:sz w:val="20"/>
                <w:szCs w:val="20"/>
              </w:rPr>
              <w:t>должен</w:t>
            </w:r>
            <w:r w:rsidRPr="006F7F3A">
              <w:rPr>
                <w:b/>
                <w:spacing w:val="-14"/>
                <w:sz w:val="20"/>
                <w:szCs w:val="20"/>
              </w:rPr>
              <w:t xml:space="preserve"> </w:t>
            </w:r>
            <w:r w:rsidRPr="006F7F3A">
              <w:rPr>
                <w:b/>
                <w:sz w:val="20"/>
                <w:szCs w:val="20"/>
              </w:rPr>
              <w:t xml:space="preserve">быть </w:t>
            </w:r>
            <w:r w:rsidRPr="006F7F3A">
              <w:rPr>
                <w:b/>
                <w:spacing w:val="-2"/>
                <w:sz w:val="20"/>
                <w:szCs w:val="20"/>
              </w:rPr>
              <w:t>настоящий эколог?»</w:t>
            </w:r>
          </w:p>
        </w:tc>
        <w:tc>
          <w:tcPr>
            <w:tcW w:w="4379" w:type="dxa"/>
            <w:shd w:val="clear" w:color="auto" w:fill="C7EAFB"/>
          </w:tcPr>
          <w:p w14:paraId="66195F80" w14:textId="77777777" w:rsidR="00541166" w:rsidRPr="006F7F3A" w:rsidRDefault="00541166" w:rsidP="002A0621">
            <w:pPr>
              <w:pStyle w:val="TableParagraph"/>
              <w:spacing w:before="180"/>
              <w:rPr>
                <w:sz w:val="20"/>
                <w:szCs w:val="20"/>
              </w:rPr>
            </w:pPr>
          </w:p>
          <w:p w14:paraId="767199A6" w14:textId="77777777" w:rsidR="00541166" w:rsidRPr="006F7F3A" w:rsidRDefault="00541166" w:rsidP="002A0621">
            <w:pPr>
              <w:pStyle w:val="TableParagraph"/>
              <w:spacing w:line="230" w:lineRule="auto"/>
              <w:ind w:left="80" w:right="82"/>
              <w:rPr>
                <w:b/>
                <w:i/>
                <w:sz w:val="20"/>
                <w:szCs w:val="20"/>
              </w:rPr>
            </w:pPr>
            <w:r w:rsidRPr="006F7F3A">
              <w:rPr>
                <w:b/>
                <w:i/>
                <w:sz w:val="20"/>
                <w:szCs w:val="20"/>
              </w:rPr>
              <w:t>Мотивация: видеофильм – красота природы России. Как сохранить? Уберечь?</w:t>
            </w:r>
          </w:p>
          <w:p w14:paraId="7F206193" w14:textId="77777777" w:rsidR="00541166" w:rsidRPr="006F7F3A" w:rsidRDefault="00541166" w:rsidP="002A0621">
            <w:pPr>
              <w:pStyle w:val="TableParagraph"/>
              <w:spacing w:line="230" w:lineRule="auto"/>
              <w:ind w:left="80" w:right="82"/>
              <w:rPr>
                <w:i/>
                <w:sz w:val="20"/>
                <w:szCs w:val="20"/>
              </w:rPr>
            </w:pPr>
            <w:r w:rsidRPr="006F7F3A">
              <w:rPr>
                <w:i/>
                <w:sz w:val="20"/>
                <w:szCs w:val="20"/>
              </w:rPr>
              <w:t xml:space="preserve">*Работа с символом трека – рюкзачком </w:t>
            </w:r>
            <w:proofErr w:type="spellStart"/>
            <w:proofErr w:type="gramStart"/>
            <w:r w:rsidRPr="006F7F3A">
              <w:rPr>
                <w:i/>
                <w:sz w:val="20"/>
                <w:szCs w:val="20"/>
              </w:rPr>
              <w:t>эколо</w:t>
            </w:r>
            <w:proofErr w:type="spellEnd"/>
            <w:r w:rsidRPr="006F7F3A">
              <w:rPr>
                <w:i/>
                <w:sz w:val="20"/>
                <w:szCs w:val="20"/>
              </w:rPr>
              <w:t xml:space="preserve">- </w:t>
            </w:r>
            <w:r w:rsidRPr="006F7F3A">
              <w:rPr>
                <w:i/>
                <w:spacing w:val="-4"/>
                <w:w w:val="110"/>
                <w:sz w:val="20"/>
                <w:szCs w:val="20"/>
              </w:rPr>
              <w:t>га</w:t>
            </w:r>
            <w:proofErr w:type="gramEnd"/>
            <w:r w:rsidRPr="006F7F3A">
              <w:rPr>
                <w:i/>
                <w:spacing w:val="-4"/>
                <w:w w:val="110"/>
                <w:sz w:val="20"/>
                <w:szCs w:val="20"/>
              </w:rPr>
              <w:t>.</w:t>
            </w:r>
          </w:p>
          <w:p w14:paraId="184C3060" w14:textId="64D37771" w:rsidR="00541166" w:rsidRPr="006F7F3A" w:rsidRDefault="00541166" w:rsidP="002A0621">
            <w:pPr>
              <w:pStyle w:val="TableParagraph"/>
              <w:spacing w:line="230" w:lineRule="auto"/>
              <w:ind w:left="80" w:right="79"/>
              <w:rPr>
                <w:sz w:val="20"/>
                <w:szCs w:val="20"/>
              </w:rPr>
            </w:pPr>
            <w:r w:rsidRPr="006F7F3A">
              <w:rPr>
                <w:spacing w:val="-2"/>
                <w:w w:val="105"/>
                <w:sz w:val="20"/>
                <w:szCs w:val="20"/>
              </w:rPr>
              <w:t>Составляем</w:t>
            </w:r>
            <w:r w:rsidRPr="006F7F3A">
              <w:rPr>
                <w:spacing w:val="-6"/>
                <w:w w:val="105"/>
                <w:sz w:val="20"/>
                <w:szCs w:val="20"/>
              </w:rPr>
              <w:t xml:space="preserve"> </w:t>
            </w:r>
            <w:r w:rsidRPr="006F7F3A">
              <w:rPr>
                <w:spacing w:val="-2"/>
                <w:w w:val="105"/>
                <w:sz w:val="20"/>
                <w:szCs w:val="20"/>
              </w:rPr>
              <w:t>правила</w:t>
            </w:r>
            <w:r w:rsidRPr="006F7F3A">
              <w:rPr>
                <w:spacing w:val="-6"/>
                <w:w w:val="105"/>
                <w:sz w:val="20"/>
                <w:szCs w:val="20"/>
              </w:rPr>
              <w:t xml:space="preserve"> </w:t>
            </w:r>
            <w:r w:rsidRPr="006F7F3A">
              <w:rPr>
                <w:spacing w:val="-2"/>
                <w:w w:val="105"/>
                <w:sz w:val="20"/>
                <w:szCs w:val="20"/>
              </w:rPr>
              <w:t>эколога.</w:t>
            </w:r>
            <w:r w:rsidRPr="006F7F3A">
              <w:rPr>
                <w:spacing w:val="-6"/>
                <w:w w:val="105"/>
                <w:sz w:val="20"/>
                <w:szCs w:val="20"/>
              </w:rPr>
              <w:t xml:space="preserve"> </w:t>
            </w:r>
            <w:r w:rsidRPr="006F7F3A">
              <w:rPr>
                <w:spacing w:val="-2"/>
                <w:w w:val="105"/>
                <w:sz w:val="20"/>
                <w:szCs w:val="20"/>
              </w:rPr>
              <w:t>Определяют</w:t>
            </w:r>
            <w:r w:rsidRPr="006F7F3A">
              <w:rPr>
                <w:spacing w:val="-6"/>
                <w:w w:val="105"/>
                <w:sz w:val="20"/>
                <w:szCs w:val="20"/>
              </w:rPr>
              <w:t xml:space="preserve"> </w:t>
            </w:r>
            <w:proofErr w:type="gramStart"/>
            <w:r w:rsidRPr="006F7F3A">
              <w:rPr>
                <w:spacing w:val="-2"/>
                <w:w w:val="105"/>
                <w:sz w:val="20"/>
                <w:szCs w:val="20"/>
              </w:rPr>
              <w:t xml:space="preserve">каче- </w:t>
            </w:r>
            <w:proofErr w:type="spellStart"/>
            <w:r w:rsidRPr="006F7F3A">
              <w:rPr>
                <w:w w:val="105"/>
                <w:sz w:val="20"/>
                <w:szCs w:val="20"/>
              </w:rPr>
              <w:t>ства</w:t>
            </w:r>
            <w:proofErr w:type="spellEnd"/>
            <w:proofErr w:type="gramEnd"/>
            <w:r w:rsidRPr="006F7F3A">
              <w:rPr>
                <w:w w:val="105"/>
                <w:sz w:val="20"/>
                <w:szCs w:val="20"/>
              </w:rPr>
              <w:t xml:space="preserve"> эколога </w:t>
            </w:r>
            <w:r w:rsidRPr="006F7F3A">
              <w:rPr>
                <w:i/>
                <w:w w:val="105"/>
                <w:sz w:val="20"/>
                <w:szCs w:val="20"/>
              </w:rPr>
              <w:t>(добавляем</w:t>
            </w:r>
            <w:r w:rsidRPr="006F7F3A">
              <w:rPr>
                <w:i/>
                <w:spacing w:val="-1"/>
                <w:w w:val="105"/>
                <w:sz w:val="20"/>
                <w:szCs w:val="20"/>
              </w:rPr>
              <w:t xml:space="preserve"> </w:t>
            </w:r>
            <w:r w:rsidRPr="006F7F3A">
              <w:rPr>
                <w:i/>
                <w:w w:val="105"/>
                <w:sz w:val="20"/>
                <w:szCs w:val="20"/>
              </w:rPr>
              <w:t>в</w:t>
            </w:r>
            <w:r w:rsidRPr="006F7F3A">
              <w:rPr>
                <w:i/>
                <w:spacing w:val="-1"/>
                <w:w w:val="105"/>
                <w:sz w:val="20"/>
                <w:szCs w:val="20"/>
              </w:rPr>
              <w:t xml:space="preserve"> </w:t>
            </w:r>
            <w:r w:rsidRPr="006F7F3A">
              <w:rPr>
                <w:i/>
                <w:w w:val="105"/>
                <w:sz w:val="20"/>
                <w:szCs w:val="20"/>
              </w:rPr>
              <w:t xml:space="preserve">рюкзачок). </w:t>
            </w:r>
            <w:proofErr w:type="spellStart"/>
            <w:r w:rsidRPr="006F7F3A">
              <w:rPr>
                <w:w w:val="105"/>
                <w:sz w:val="20"/>
                <w:szCs w:val="20"/>
              </w:rPr>
              <w:t>Посред</w:t>
            </w:r>
            <w:proofErr w:type="spellEnd"/>
            <w:r w:rsidRPr="006F7F3A">
              <w:rPr>
                <w:w w:val="105"/>
                <w:sz w:val="20"/>
                <w:szCs w:val="20"/>
              </w:rPr>
              <w:t xml:space="preserve">- </w:t>
            </w:r>
            <w:proofErr w:type="spellStart"/>
            <w:r w:rsidRPr="006F7F3A">
              <w:rPr>
                <w:w w:val="105"/>
                <w:sz w:val="20"/>
                <w:szCs w:val="20"/>
              </w:rPr>
              <w:t>ством</w:t>
            </w:r>
            <w:proofErr w:type="spellEnd"/>
            <w:r w:rsidRPr="006F7F3A">
              <w:rPr>
                <w:spacing w:val="-10"/>
                <w:w w:val="105"/>
                <w:sz w:val="20"/>
                <w:szCs w:val="20"/>
              </w:rPr>
              <w:t xml:space="preserve"> </w:t>
            </w:r>
            <w:r w:rsidRPr="006F7F3A">
              <w:rPr>
                <w:w w:val="105"/>
                <w:sz w:val="20"/>
                <w:szCs w:val="20"/>
              </w:rPr>
              <w:t>игр</w:t>
            </w:r>
            <w:r w:rsidRPr="006F7F3A">
              <w:rPr>
                <w:spacing w:val="-10"/>
                <w:w w:val="105"/>
                <w:sz w:val="20"/>
                <w:szCs w:val="20"/>
              </w:rPr>
              <w:t xml:space="preserve"> </w:t>
            </w:r>
            <w:r w:rsidRPr="006F7F3A">
              <w:rPr>
                <w:w w:val="105"/>
                <w:sz w:val="20"/>
                <w:szCs w:val="20"/>
              </w:rPr>
              <w:t>обучающиеся</w:t>
            </w:r>
            <w:r w:rsidRPr="006F7F3A">
              <w:rPr>
                <w:spacing w:val="-10"/>
                <w:w w:val="105"/>
                <w:sz w:val="20"/>
                <w:szCs w:val="20"/>
              </w:rPr>
              <w:t xml:space="preserve"> </w:t>
            </w:r>
            <w:r w:rsidRPr="006F7F3A">
              <w:rPr>
                <w:w w:val="105"/>
                <w:sz w:val="20"/>
                <w:szCs w:val="20"/>
              </w:rPr>
              <w:t>знакомятся</w:t>
            </w:r>
            <w:r w:rsidRPr="006F7F3A">
              <w:rPr>
                <w:spacing w:val="-10"/>
                <w:w w:val="105"/>
                <w:sz w:val="20"/>
                <w:szCs w:val="20"/>
              </w:rPr>
              <w:t xml:space="preserve"> </w:t>
            </w:r>
            <w:r w:rsidRPr="006F7F3A">
              <w:rPr>
                <w:w w:val="105"/>
                <w:sz w:val="20"/>
                <w:szCs w:val="20"/>
              </w:rPr>
              <w:t>с</w:t>
            </w:r>
            <w:r w:rsidRPr="006F7F3A">
              <w:rPr>
                <w:spacing w:val="-10"/>
                <w:w w:val="105"/>
                <w:sz w:val="20"/>
                <w:szCs w:val="20"/>
              </w:rPr>
              <w:t xml:space="preserve"> </w:t>
            </w:r>
            <w:r w:rsidRPr="006F7F3A">
              <w:rPr>
                <w:w w:val="105"/>
                <w:sz w:val="20"/>
                <w:szCs w:val="20"/>
              </w:rPr>
              <w:t>«визитками»</w:t>
            </w:r>
            <w:r w:rsidRPr="006F7F3A">
              <w:rPr>
                <w:spacing w:val="-15"/>
                <w:w w:val="105"/>
                <w:sz w:val="20"/>
                <w:szCs w:val="20"/>
              </w:rPr>
              <w:t xml:space="preserve"> </w:t>
            </w:r>
            <w:r w:rsidRPr="006F7F3A">
              <w:rPr>
                <w:w w:val="105"/>
                <w:sz w:val="20"/>
                <w:szCs w:val="20"/>
              </w:rPr>
              <w:t>природы:</w:t>
            </w:r>
            <w:r w:rsidRPr="006F7F3A">
              <w:rPr>
                <w:spacing w:val="-14"/>
                <w:w w:val="105"/>
                <w:sz w:val="20"/>
                <w:szCs w:val="20"/>
              </w:rPr>
              <w:t xml:space="preserve"> </w:t>
            </w:r>
            <w:r w:rsidRPr="006F7F3A">
              <w:rPr>
                <w:w w:val="105"/>
                <w:sz w:val="20"/>
                <w:szCs w:val="20"/>
              </w:rPr>
              <w:t>следами</w:t>
            </w:r>
            <w:r w:rsidRPr="006F7F3A">
              <w:rPr>
                <w:spacing w:val="-14"/>
                <w:w w:val="105"/>
                <w:sz w:val="20"/>
                <w:szCs w:val="20"/>
              </w:rPr>
              <w:t xml:space="preserve"> </w:t>
            </w:r>
            <w:r w:rsidRPr="006F7F3A">
              <w:rPr>
                <w:w w:val="105"/>
                <w:sz w:val="20"/>
                <w:szCs w:val="20"/>
              </w:rPr>
              <w:t>животных,</w:t>
            </w:r>
            <w:r w:rsidRPr="006F7F3A">
              <w:rPr>
                <w:spacing w:val="-14"/>
                <w:w w:val="105"/>
                <w:sz w:val="20"/>
                <w:szCs w:val="20"/>
              </w:rPr>
              <w:t xml:space="preserve"> </w:t>
            </w:r>
            <w:r w:rsidRPr="006F7F3A">
              <w:rPr>
                <w:w w:val="105"/>
                <w:sz w:val="20"/>
                <w:szCs w:val="20"/>
              </w:rPr>
              <w:t>пением</w:t>
            </w:r>
            <w:r w:rsidRPr="006F7F3A">
              <w:rPr>
                <w:spacing w:val="-15"/>
                <w:w w:val="105"/>
                <w:sz w:val="20"/>
                <w:szCs w:val="20"/>
              </w:rPr>
              <w:t xml:space="preserve"> </w:t>
            </w:r>
            <w:r w:rsidRPr="006F7F3A">
              <w:rPr>
                <w:w w:val="105"/>
                <w:sz w:val="20"/>
                <w:szCs w:val="20"/>
              </w:rPr>
              <w:t>птиц, описанием особо распространённых растений</w:t>
            </w:r>
            <w:r w:rsidRPr="006F7F3A">
              <w:rPr>
                <w:spacing w:val="40"/>
                <w:w w:val="105"/>
                <w:sz w:val="20"/>
                <w:szCs w:val="20"/>
              </w:rPr>
              <w:t xml:space="preserve"> </w:t>
            </w:r>
            <w:r w:rsidRPr="006F7F3A">
              <w:rPr>
                <w:w w:val="105"/>
                <w:sz w:val="20"/>
                <w:szCs w:val="20"/>
              </w:rPr>
              <w:t>и</w:t>
            </w:r>
            <w:r w:rsidRPr="006F7F3A">
              <w:rPr>
                <w:spacing w:val="-7"/>
                <w:w w:val="105"/>
                <w:sz w:val="20"/>
                <w:szCs w:val="20"/>
              </w:rPr>
              <w:t xml:space="preserve"> </w:t>
            </w:r>
            <w:r w:rsidRPr="006F7F3A">
              <w:rPr>
                <w:w w:val="105"/>
                <w:sz w:val="20"/>
                <w:szCs w:val="20"/>
              </w:rPr>
              <w:t>животных.</w:t>
            </w:r>
          </w:p>
          <w:p w14:paraId="3DE8A2F9" w14:textId="77777777" w:rsidR="00541166" w:rsidRPr="006F7F3A" w:rsidRDefault="00541166" w:rsidP="002A0621">
            <w:pPr>
              <w:pStyle w:val="TableParagraph"/>
              <w:spacing w:line="230" w:lineRule="auto"/>
              <w:ind w:left="80" w:right="82"/>
              <w:rPr>
                <w:i/>
                <w:sz w:val="20"/>
                <w:szCs w:val="20"/>
              </w:rPr>
            </w:pPr>
            <w:r w:rsidRPr="006F7F3A">
              <w:rPr>
                <w:i/>
                <w:sz w:val="20"/>
                <w:szCs w:val="20"/>
              </w:rPr>
              <w:t xml:space="preserve">*Работа с символом трека – рюкзачком </w:t>
            </w:r>
            <w:proofErr w:type="spellStart"/>
            <w:proofErr w:type="gramStart"/>
            <w:r w:rsidRPr="006F7F3A">
              <w:rPr>
                <w:i/>
                <w:sz w:val="20"/>
                <w:szCs w:val="20"/>
              </w:rPr>
              <w:t>эколо</w:t>
            </w:r>
            <w:proofErr w:type="spellEnd"/>
            <w:r w:rsidRPr="006F7F3A">
              <w:rPr>
                <w:i/>
                <w:sz w:val="20"/>
                <w:szCs w:val="20"/>
              </w:rPr>
              <w:t xml:space="preserve">- </w:t>
            </w:r>
            <w:r w:rsidRPr="006F7F3A">
              <w:rPr>
                <w:i/>
                <w:spacing w:val="-4"/>
                <w:w w:val="110"/>
                <w:sz w:val="20"/>
                <w:szCs w:val="20"/>
              </w:rPr>
              <w:t>га</w:t>
            </w:r>
            <w:proofErr w:type="gramEnd"/>
            <w:r w:rsidRPr="006F7F3A">
              <w:rPr>
                <w:i/>
                <w:spacing w:val="-4"/>
                <w:w w:val="110"/>
                <w:sz w:val="20"/>
                <w:szCs w:val="20"/>
              </w:rPr>
              <w:t>.</w:t>
            </w:r>
          </w:p>
          <w:p w14:paraId="20C10AF8" w14:textId="77777777" w:rsidR="00541166" w:rsidRPr="006F7F3A" w:rsidRDefault="00541166" w:rsidP="002A0621">
            <w:pPr>
              <w:pStyle w:val="TableParagraph"/>
              <w:spacing w:line="201" w:lineRule="exact"/>
              <w:ind w:left="80"/>
              <w:rPr>
                <w:sz w:val="20"/>
                <w:szCs w:val="20"/>
              </w:rPr>
            </w:pPr>
            <w:r w:rsidRPr="006F7F3A">
              <w:rPr>
                <w:sz w:val="20"/>
                <w:szCs w:val="20"/>
              </w:rPr>
              <w:t>Анализ:</w:t>
            </w:r>
            <w:r w:rsidRPr="006F7F3A">
              <w:rPr>
                <w:spacing w:val="11"/>
                <w:sz w:val="20"/>
                <w:szCs w:val="20"/>
              </w:rPr>
              <w:t xml:space="preserve"> </w:t>
            </w:r>
            <w:r w:rsidRPr="006F7F3A">
              <w:rPr>
                <w:sz w:val="20"/>
                <w:szCs w:val="20"/>
              </w:rPr>
              <w:t>дополняем</w:t>
            </w:r>
            <w:r w:rsidRPr="006F7F3A">
              <w:rPr>
                <w:spacing w:val="11"/>
                <w:sz w:val="20"/>
                <w:szCs w:val="20"/>
              </w:rPr>
              <w:t xml:space="preserve"> </w:t>
            </w:r>
            <w:r w:rsidRPr="006F7F3A">
              <w:rPr>
                <w:sz w:val="20"/>
                <w:szCs w:val="20"/>
              </w:rPr>
              <w:t>рюкзачок</w:t>
            </w:r>
            <w:r w:rsidRPr="006F7F3A">
              <w:rPr>
                <w:spacing w:val="12"/>
                <w:sz w:val="20"/>
                <w:szCs w:val="20"/>
              </w:rPr>
              <w:t xml:space="preserve"> </w:t>
            </w:r>
            <w:r w:rsidRPr="006F7F3A">
              <w:rPr>
                <w:spacing w:val="-2"/>
                <w:sz w:val="20"/>
                <w:szCs w:val="20"/>
              </w:rPr>
              <w:t>эколога.</w:t>
            </w:r>
          </w:p>
        </w:tc>
        <w:tc>
          <w:tcPr>
            <w:tcW w:w="1771" w:type="dxa"/>
            <w:shd w:val="clear" w:color="auto" w:fill="C7EAFB"/>
          </w:tcPr>
          <w:p w14:paraId="28CE7DC6" w14:textId="77777777" w:rsidR="00541166" w:rsidRPr="006F7F3A" w:rsidRDefault="00541166" w:rsidP="002A0621">
            <w:pPr>
              <w:pStyle w:val="TableParagraph"/>
              <w:rPr>
                <w:sz w:val="20"/>
                <w:szCs w:val="20"/>
              </w:rPr>
            </w:pPr>
          </w:p>
          <w:p w14:paraId="14BBD8D1" w14:textId="77777777" w:rsidR="00541166" w:rsidRPr="006F7F3A" w:rsidRDefault="00541166" w:rsidP="002A0621">
            <w:pPr>
              <w:pStyle w:val="TableParagraph"/>
              <w:rPr>
                <w:sz w:val="20"/>
                <w:szCs w:val="20"/>
              </w:rPr>
            </w:pPr>
          </w:p>
          <w:p w14:paraId="05799322" w14:textId="77777777" w:rsidR="00541166" w:rsidRPr="006F7F3A" w:rsidRDefault="00541166" w:rsidP="002A0621">
            <w:pPr>
              <w:pStyle w:val="TableParagraph"/>
              <w:spacing w:before="173"/>
              <w:rPr>
                <w:sz w:val="20"/>
                <w:szCs w:val="20"/>
              </w:rPr>
            </w:pPr>
          </w:p>
          <w:p w14:paraId="240E4496" w14:textId="77777777" w:rsidR="00541166" w:rsidRPr="006F7F3A" w:rsidRDefault="00541166" w:rsidP="002A0621">
            <w:pPr>
              <w:pStyle w:val="TableParagraph"/>
              <w:spacing w:line="230" w:lineRule="auto"/>
              <w:ind w:left="81" w:right="56"/>
              <w:rPr>
                <w:sz w:val="20"/>
                <w:szCs w:val="20"/>
              </w:rPr>
            </w:pPr>
            <w:r w:rsidRPr="006F7F3A">
              <w:rPr>
                <w:spacing w:val="-2"/>
                <w:w w:val="105"/>
                <w:sz w:val="20"/>
                <w:szCs w:val="20"/>
              </w:rPr>
              <w:t>Познавательная, игровая,</w:t>
            </w:r>
            <w:r w:rsidRPr="006F7F3A">
              <w:rPr>
                <w:spacing w:val="-13"/>
                <w:w w:val="105"/>
                <w:sz w:val="20"/>
                <w:szCs w:val="20"/>
              </w:rPr>
              <w:t xml:space="preserve"> </w:t>
            </w:r>
            <w:r w:rsidRPr="006F7F3A">
              <w:rPr>
                <w:spacing w:val="-2"/>
                <w:w w:val="105"/>
                <w:sz w:val="20"/>
                <w:szCs w:val="20"/>
              </w:rPr>
              <w:t>проблем- но-ценностное общение.</w:t>
            </w:r>
          </w:p>
          <w:p w14:paraId="526A0209" w14:textId="77777777" w:rsidR="00541166" w:rsidRPr="006F7F3A" w:rsidRDefault="00541166" w:rsidP="002A0621">
            <w:pPr>
              <w:pStyle w:val="TableParagraph"/>
              <w:spacing w:before="197" w:line="230" w:lineRule="auto"/>
              <w:ind w:left="81" w:right="130"/>
              <w:rPr>
                <w:sz w:val="20"/>
                <w:szCs w:val="20"/>
              </w:rPr>
            </w:pPr>
            <w:r w:rsidRPr="006F7F3A">
              <w:rPr>
                <w:spacing w:val="-2"/>
                <w:w w:val="110"/>
                <w:sz w:val="20"/>
                <w:szCs w:val="20"/>
              </w:rPr>
              <w:t xml:space="preserve">Взаимодействие </w:t>
            </w:r>
            <w:r w:rsidRPr="006F7F3A">
              <w:rPr>
                <w:w w:val="125"/>
                <w:sz w:val="20"/>
                <w:szCs w:val="20"/>
              </w:rPr>
              <w:t>–</w:t>
            </w:r>
            <w:r w:rsidRPr="006F7F3A">
              <w:rPr>
                <w:spacing w:val="-18"/>
                <w:w w:val="125"/>
                <w:sz w:val="20"/>
                <w:szCs w:val="20"/>
              </w:rPr>
              <w:t xml:space="preserve"> </w:t>
            </w:r>
            <w:r w:rsidRPr="006F7F3A">
              <w:rPr>
                <w:w w:val="110"/>
                <w:sz w:val="20"/>
                <w:szCs w:val="20"/>
              </w:rPr>
              <w:t xml:space="preserve">групповое, </w:t>
            </w:r>
            <w:r w:rsidRPr="006F7F3A">
              <w:rPr>
                <w:sz w:val="20"/>
                <w:szCs w:val="20"/>
              </w:rPr>
              <w:t>фронтальное,</w:t>
            </w:r>
            <w:r w:rsidRPr="006F7F3A">
              <w:rPr>
                <w:spacing w:val="-13"/>
                <w:sz w:val="20"/>
                <w:szCs w:val="20"/>
              </w:rPr>
              <w:t xml:space="preserve"> </w:t>
            </w:r>
            <w:proofErr w:type="gramStart"/>
            <w:r w:rsidRPr="006F7F3A">
              <w:rPr>
                <w:sz w:val="20"/>
                <w:szCs w:val="20"/>
              </w:rPr>
              <w:t xml:space="preserve">ин- </w:t>
            </w:r>
            <w:proofErr w:type="spellStart"/>
            <w:r w:rsidRPr="006F7F3A">
              <w:rPr>
                <w:spacing w:val="-2"/>
                <w:w w:val="110"/>
                <w:sz w:val="20"/>
                <w:szCs w:val="20"/>
              </w:rPr>
              <w:t>дивидуальное</w:t>
            </w:r>
            <w:proofErr w:type="spellEnd"/>
            <w:proofErr w:type="gramEnd"/>
            <w:r w:rsidRPr="006F7F3A">
              <w:rPr>
                <w:spacing w:val="-2"/>
                <w:w w:val="110"/>
                <w:sz w:val="20"/>
                <w:szCs w:val="20"/>
              </w:rPr>
              <w:t>.</w:t>
            </w:r>
          </w:p>
        </w:tc>
        <w:tc>
          <w:tcPr>
            <w:tcW w:w="1590" w:type="dxa"/>
            <w:shd w:val="clear" w:color="auto" w:fill="C7EAFB"/>
          </w:tcPr>
          <w:p w14:paraId="47DD016A" w14:textId="77777777" w:rsidR="00541166" w:rsidRPr="006F7F3A" w:rsidRDefault="00541166" w:rsidP="002A0621">
            <w:pPr>
              <w:pStyle w:val="TableParagraph"/>
              <w:spacing w:before="80"/>
              <w:rPr>
                <w:sz w:val="20"/>
                <w:szCs w:val="20"/>
              </w:rPr>
            </w:pPr>
          </w:p>
          <w:p w14:paraId="048C19CD" w14:textId="77777777" w:rsidR="00541166" w:rsidRPr="006F7F3A" w:rsidRDefault="00541166" w:rsidP="002A0621">
            <w:pPr>
              <w:pStyle w:val="TableParagraph"/>
              <w:spacing w:line="230" w:lineRule="auto"/>
              <w:ind w:left="81" w:right="105"/>
              <w:rPr>
                <w:sz w:val="20"/>
                <w:szCs w:val="20"/>
              </w:rPr>
            </w:pPr>
            <w:r w:rsidRPr="006F7F3A">
              <w:rPr>
                <w:spacing w:val="-2"/>
                <w:w w:val="105"/>
                <w:sz w:val="20"/>
                <w:szCs w:val="20"/>
              </w:rPr>
              <w:t xml:space="preserve">Коллективное обсуждение, </w:t>
            </w:r>
            <w:r w:rsidRPr="006F7F3A">
              <w:rPr>
                <w:w w:val="105"/>
                <w:sz w:val="20"/>
                <w:szCs w:val="20"/>
              </w:rPr>
              <w:t>участие</w:t>
            </w:r>
            <w:r w:rsidRPr="006F7F3A">
              <w:rPr>
                <w:spacing w:val="-15"/>
                <w:w w:val="105"/>
                <w:sz w:val="20"/>
                <w:szCs w:val="20"/>
              </w:rPr>
              <w:t xml:space="preserve"> </w:t>
            </w:r>
            <w:r w:rsidRPr="006F7F3A">
              <w:rPr>
                <w:w w:val="105"/>
                <w:sz w:val="20"/>
                <w:szCs w:val="20"/>
              </w:rPr>
              <w:t>в</w:t>
            </w:r>
            <w:r w:rsidRPr="006F7F3A">
              <w:rPr>
                <w:spacing w:val="-14"/>
                <w:w w:val="105"/>
                <w:sz w:val="20"/>
                <w:szCs w:val="20"/>
              </w:rPr>
              <w:t xml:space="preserve"> </w:t>
            </w:r>
            <w:proofErr w:type="spellStart"/>
            <w:r w:rsidRPr="006F7F3A">
              <w:rPr>
                <w:w w:val="105"/>
                <w:sz w:val="20"/>
                <w:szCs w:val="20"/>
              </w:rPr>
              <w:t>игро</w:t>
            </w:r>
            <w:proofErr w:type="spellEnd"/>
            <w:r w:rsidRPr="006F7F3A">
              <w:rPr>
                <w:w w:val="105"/>
                <w:sz w:val="20"/>
                <w:szCs w:val="20"/>
              </w:rPr>
              <w:t xml:space="preserve">- </w:t>
            </w:r>
            <w:proofErr w:type="spellStart"/>
            <w:r w:rsidRPr="006F7F3A">
              <w:rPr>
                <w:w w:val="105"/>
                <w:sz w:val="20"/>
                <w:szCs w:val="20"/>
              </w:rPr>
              <w:t>вом</w:t>
            </w:r>
            <w:proofErr w:type="spellEnd"/>
            <w:r w:rsidRPr="006F7F3A">
              <w:rPr>
                <w:spacing w:val="-17"/>
                <w:w w:val="105"/>
                <w:sz w:val="20"/>
                <w:szCs w:val="20"/>
              </w:rPr>
              <w:t xml:space="preserve"> </w:t>
            </w:r>
            <w:proofErr w:type="spellStart"/>
            <w:r w:rsidRPr="006F7F3A">
              <w:rPr>
                <w:w w:val="105"/>
                <w:sz w:val="20"/>
                <w:szCs w:val="20"/>
              </w:rPr>
              <w:t>упражне</w:t>
            </w:r>
            <w:proofErr w:type="spellEnd"/>
            <w:r w:rsidRPr="006F7F3A">
              <w:rPr>
                <w:w w:val="105"/>
                <w:sz w:val="20"/>
                <w:szCs w:val="20"/>
              </w:rPr>
              <w:t xml:space="preserve">- </w:t>
            </w:r>
            <w:proofErr w:type="spellStart"/>
            <w:r w:rsidRPr="006F7F3A">
              <w:rPr>
                <w:spacing w:val="-4"/>
                <w:w w:val="105"/>
                <w:sz w:val="20"/>
                <w:szCs w:val="20"/>
              </w:rPr>
              <w:t>нии</w:t>
            </w:r>
            <w:proofErr w:type="spellEnd"/>
            <w:r w:rsidRPr="006F7F3A">
              <w:rPr>
                <w:spacing w:val="-4"/>
                <w:w w:val="105"/>
                <w:sz w:val="20"/>
                <w:szCs w:val="20"/>
              </w:rPr>
              <w:t xml:space="preserve">; </w:t>
            </w:r>
            <w:r w:rsidRPr="006F7F3A">
              <w:rPr>
                <w:spacing w:val="-2"/>
                <w:w w:val="105"/>
                <w:sz w:val="20"/>
                <w:szCs w:val="20"/>
              </w:rPr>
              <w:t xml:space="preserve">дополнение </w:t>
            </w:r>
            <w:r w:rsidRPr="006F7F3A">
              <w:rPr>
                <w:w w:val="105"/>
                <w:sz w:val="20"/>
                <w:szCs w:val="20"/>
              </w:rPr>
              <w:t>рюкзачка</w:t>
            </w:r>
            <w:r w:rsidRPr="006F7F3A">
              <w:rPr>
                <w:spacing w:val="-7"/>
                <w:w w:val="105"/>
                <w:sz w:val="20"/>
                <w:szCs w:val="20"/>
              </w:rPr>
              <w:t xml:space="preserve"> </w:t>
            </w:r>
            <w:proofErr w:type="gramStart"/>
            <w:r w:rsidRPr="006F7F3A">
              <w:rPr>
                <w:w w:val="105"/>
                <w:sz w:val="20"/>
                <w:szCs w:val="20"/>
              </w:rPr>
              <w:t xml:space="preserve">эко- </w:t>
            </w:r>
            <w:r w:rsidRPr="006F7F3A">
              <w:rPr>
                <w:spacing w:val="-2"/>
                <w:w w:val="105"/>
                <w:sz w:val="20"/>
                <w:szCs w:val="20"/>
              </w:rPr>
              <w:t>лога</w:t>
            </w:r>
            <w:proofErr w:type="gramEnd"/>
            <w:r w:rsidRPr="006F7F3A">
              <w:rPr>
                <w:spacing w:val="-2"/>
                <w:w w:val="105"/>
                <w:sz w:val="20"/>
                <w:szCs w:val="20"/>
              </w:rPr>
              <w:t>;</w:t>
            </w:r>
          </w:p>
          <w:p w14:paraId="0DC67C3B" w14:textId="77777777" w:rsidR="00541166" w:rsidRPr="006F7F3A" w:rsidRDefault="00541166" w:rsidP="002A0621">
            <w:pPr>
              <w:pStyle w:val="TableParagraph"/>
              <w:spacing w:line="230" w:lineRule="auto"/>
              <w:ind w:left="81" w:right="195"/>
              <w:rPr>
                <w:sz w:val="20"/>
                <w:szCs w:val="20"/>
              </w:rPr>
            </w:pPr>
            <w:r w:rsidRPr="006F7F3A">
              <w:rPr>
                <w:w w:val="105"/>
                <w:sz w:val="20"/>
                <w:szCs w:val="20"/>
              </w:rPr>
              <w:t>работа</w:t>
            </w:r>
            <w:r w:rsidRPr="006F7F3A">
              <w:rPr>
                <w:spacing w:val="-15"/>
                <w:w w:val="105"/>
                <w:sz w:val="20"/>
                <w:szCs w:val="20"/>
              </w:rPr>
              <w:t xml:space="preserve"> </w:t>
            </w:r>
            <w:r w:rsidRPr="006F7F3A">
              <w:rPr>
                <w:w w:val="105"/>
                <w:sz w:val="20"/>
                <w:szCs w:val="20"/>
              </w:rPr>
              <w:t>в</w:t>
            </w:r>
            <w:r w:rsidRPr="006F7F3A">
              <w:rPr>
                <w:spacing w:val="-14"/>
                <w:w w:val="105"/>
                <w:sz w:val="20"/>
                <w:szCs w:val="20"/>
              </w:rPr>
              <w:t xml:space="preserve"> </w:t>
            </w:r>
            <w:proofErr w:type="spellStart"/>
            <w:proofErr w:type="gramStart"/>
            <w:r w:rsidRPr="006F7F3A">
              <w:rPr>
                <w:w w:val="105"/>
                <w:sz w:val="20"/>
                <w:szCs w:val="20"/>
              </w:rPr>
              <w:t>груп</w:t>
            </w:r>
            <w:proofErr w:type="spellEnd"/>
            <w:r w:rsidRPr="006F7F3A">
              <w:rPr>
                <w:w w:val="105"/>
                <w:sz w:val="20"/>
                <w:szCs w:val="20"/>
              </w:rPr>
              <w:t xml:space="preserve">- </w:t>
            </w:r>
            <w:r w:rsidRPr="006F7F3A">
              <w:rPr>
                <w:spacing w:val="-4"/>
                <w:w w:val="105"/>
                <w:sz w:val="20"/>
                <w:szCs w:val="20"/>
              </w:rPr>
              <w:t>пах</w:t>
            </w:r>
            <w:proofErr w:type="gramEnd"/>
            <w:r w:rsidRPr="006F7F3A">
              <w:rPr>
                <w:spacing w:val="-4"/>
                <w:w w:val="105"/>
                <w:sz w:val="20"/>
                <w:szCs w:val="20"/>
              </w:rPr>
              <w:t xml:space="preserve">; </w:t>
            </w:r>
            <w:r w:rsidRPr="006F7F3A">
              <w:rPr>
                <w:spacing w:val="-2"/>
                <w:w w:val="105"/>
                <w:sz w:val="20"/>
                <w:szCs w:val="20"/>
              </w:rPr>
              <w:t xml:space="preserve">отгадывание загадок; </w:t>
            </w:r>
            <w:r w:rsidRPr="006F7F3A">
              <w:rPr>
                <w:w w:val="105"/>
                <w:sz w:val="20"/>
                <w:szCs w:val="20"/>
              </w:rPr>
              <w:t xml:space="preserve">работа с </w:t>
            </w:r>
            <w:proofErr w:type="gramStart"/>
            <w:r w:rsidRPr="006F7F3A">
              <w:rPr>
                <w:w w:val="105"/>
                <w:sz w:val="20"/>
                <w:szCs w:val="20"/>
              </w:rPr>
              <w:t xml:space="preserve">кар- </w:t>
            </w:r>
            <w:r w:rsidRPr="006F7F3A">
              <w:rPr>
                <w:spacing w:val="-2"/>
                <w:w w:val="105"/>
                <w:sz w:val="20"/>
                <w:szCs w:val="20"/>
              </w:rPr>
              <w:t>точкой</w:t>
            </w:r>
            <w:proofErr w:type="gramEnd"/>
          </w:p>
        </w:tc>
      </w:tr>
      <w:tr w:rsidR="00541166" w:rsidRPr="006F7F3A" w14:paraId="7167E126" w14:textId="77777777" w:rsidTr="002A0621">
        <w:trPr>
          <w:trHeight w:val="2882"/>
        </w:trPr>
        <w:tc>
          <w:tcPr>
            <w:tcW w:w="431" w:type="dxa"/>
            <w:shd w:val="clear" w:color="auto" w:fill="5BCBF5"/>
          </w:tcPr>
          <w:p w14:paraId="04DC238F" w14:textId="77777777" w:rsidR="00541166" w:rsidRPr="006F7F3A" w:rsidRDefault="00541166" w:rsidP="002A0621">
            <w:pPr>
              <w:pStyle w:val="TableParagraph"/>
              <w:rPr>
                <w:sz w:val="20"/>
                <w:szCs w:val="20"/>
              </w:rPr>
            </w:pPr>
          </w:p>
          <w:p w14:paraId="0C4CDB93" w14:textId="77777777" w:rsidR="00541166" w:rsidRPr="006F7F3A" w:rsidRDefault="00541166" w:rsidP="002A0621">
            <w:pPr>
              <w:pStyle w:val="TableParagraph"/>
              <w:rPr>
                <w:sz w:val="20"/>
                <w:szCs w:val="20"/>
              </w:rPr>
            </w:pPr>
          </w:p>
          <w:p w14:paraId="7B9059D6" w14:textId="77777777" w:rsidR="00541166" w:rsidRPr="006F7F3A" w:rsidRDefault="00541166" w:rsidP="002A0621">
            <w:pPr>
              <w:pStyle w:val="TableParagraph"/>
              <w:rPr>
                <w:sz w:val="20"/>
                <w:szCs w:val="20"/>
              </w:rPr>
            </w:pPr>
          </w:p>
          <w:p w14:paraId="6BD352DD" w14:textId="77777777" w:rsidR="00541166" w:rsidRPr="006F7F3A" w:rsidRDefault="00541166" w:rsidP="002A0621">
            <w:pPr>
              <w:pStyle w:val="TableParagraph"/>
              <w:rPr>
                <w:sz w:val="20"/>
                <w:szCs w:val="20"/>
              </w:rPr>
            </w:pPr>
          </w:p>
          <w:p w14:paraId="251EC652" w14:textId="77777777" w:rsidR="00541166" w:rsidRPr="006F7F3A" w:rsidRDefault="00541166" w:rsidP="002A0621">
            <w:pPr>
              <w:pStyle w:val="TableParagraph"/>
              <w:rPr>
                <w:sz w:val="20"/>
                <w:szCs w:val="20"/>
              </w:rPr>
            </w:pPr>
          </w:p>
          <w:p w14:paraId="28AB1022" w14:textId="77777777" w:rsidR="00541166" w:rsidRPr="006F7F3A" w:rsidRDefault="00541166" w:rsidP="002A0621">
            <w:pPr>
              <w:pStyle w:val="TableParagraph"/>
              <w:spacing w:before="133"/>
              <w:rPr>
                <w:sz w:val="20"/>
                <w:szCs w:val="20"/>
              </w:rPr>
            </w:pPr>
          </w:p>
          <w:p w14:paraId="4596A1BF" w14:textId="77777777" w:rsidR="00541166" w:rsidRPr="006F7F3A" w:rsidRDefault="00541166" w:rsidP="002A0621">
            <w:pPr>
              <w:pStyle w:val="TableParagraph"/>
              <w:ind w:left="21" w:right="1"/>
              <w:jc w:val="center"/>
              <w:rPr>
                <w:sz w:val="20"/>
                <w:szCs w:val="20"/>
              </w:rPr>
            </w:pPr>
            <w:r w:rsidRPr="006F7F3A">
              <w:rPr>
                <w:spacing w:val="-10"/>
                <w:sz w:val="20"/>
                <w:szCs w:val="20"/>
              </w:rPr>
              <w:t>3</w:t>
            </w:r>
          </w:p>
        </w:tc>
        <w:tc>
          <w:tcPr>
            <w:tcW w:w="1388" w:type="dxa"/>
            <w:shd w:val="clear" w:color="auto" w:fill="A5DFF9"/>
          </w:tcPr>
          <w:p w14:paraId="3EC7FB79" w14:textId="77777777" w:rsidR="00541166" w:rsidRPr="006F7F3A" w:rsidRDefault="00541166" w:rsidP="002A0621">
            <w:pPr>
              <w:pStyle w:val="TableParagraph"/>
              <w:rPr>
                <w:sz w:val="20"/>
                <w:szCs w:val="20"/>
              </w:rPr>
            </w:pPr>
          </w:p>
          <w:p w14:paraId="190717B1" w14:textId="77777777" w:rsidR="00541166" w:rsidRPr="006F7F3A" w:rsidRDefault="00541166" w:rsidP="002A0621">
            <w:pPr>
              <w:pStyle w:val="TableParagraph"/>
              <w:rPr>
                <w:sz w:val="20"/>
                <w:szCs w:val="20"/>
              </w:rPr>
            </w:pPr>
          </w:p>
          <w:p w14:paraId="4024A6C2" w14:textId="77777777" w:rsidR="00541166" w:rsidRPr="006F7F3A" w:rsidRDefault="00541166" w:rsidP="002A0621">
            <w:pPr>
              <w:pStyle w:val="TableParagraph"/>
              <w:rPr>
                <w:sz w:val="20"/>
                <w:szCs w:val="20"/>
              </w:rPr>
            </w:pPr>
          </w:p>
          <w:p w14:paraId="591E48ED" w14:textId="77777777" w:rsidR="00541166" w:rsidRPr="006F7F3A" w:rsidRDefault="00541166" w:rsidP="002A0621">
            <w:pPr>
              <w:pStyle w:val="TableParagraph"/>
              <w:rPr>
                <w:sz w:val="20"/>
                <w:szCs w:val="20"/>
              </w:rPr>
            </w:pPr>
          </w:p>
          <w:p w14:paraId="79E08DE0" w14:textId="77777777" w:rsidR="00541166" w:rsidRPr="006F7F3A" w:rsidRDefault="00541166" w:rsidP="002A0621">
            <w:pPr>
              <w:pStyle w:val="TableParagraph"/>
              <w:rPr>
                <w:sz w:val="20"/>
                <w:szCs w:val="20"/>
              </w:rPr>
            </w:pPr>
          </w:p>
          <w:p w14:paraId="36AFCC27" w14:textId="77777777" w:rsidR="00541166" w:rsidRPr="006F7F3A" w:rsidRDefault="00541166" w:rsidP="002A0621">
            <w:pPr>
              <w:pStyle w:val="TableParagraph"/>
              <w:spacing w:before="40"/>
              <w:rPr>
                <w:sz w:val="20"/>
                <w:szCs w:val="20"/>
              </w:rPr>
            </w:pPr>
          </w:p>
          <w:p w14:paraId="1137BEBA" w14:textId="77777777" w:rsidR="00541166" w:rsidRPr="006F7F3A" w:rsidRDefault="00541166" w:rsidP="002A0621">
            <w:pPr>
              <w:pStyle w:val="TableParagraph"/>
              <w:spacing w:line="230" w:lineRule="auto"/>
              <w:ind w:left="80" w:right="129"/>
              <w:rPr>
                <w:b/>
                <w:sz w:val="20"/>
                <w:szCs w:val="20"/>
              </w:rPr>
            </w:pPr>
            <w:r w:rsidRPr="006F7F3A">
              <w:rPr>
                <w:b/>
                <w:spacing w:val="-4"/>
                <w:w w:val="105"/>
                <w:sz w:val="20"/>
                <w:szCs w:val="20"/>
              </w:rPr>
              <w:t>«В</w:t>
            </w:r>
            <w:r w:rsidRPr="006F7F3A">
              <w:rPr>
                <w:b/>
                <w:spacing w:val="-13"/>
                <w:w w:val="105"/>
                <w:sz w:val="20"/>
                <w:szCs w:val="20"/>
              </w:rPr>
              <w:t xml:space="preserve"> </w:t>
            </w:r>
            <w:r w:rsidRPr="006F7F3A">
              <w:rPr>
                <w:b/>
                <w:spacing w:val="-4"/>
                <w:w w:val="105"/>
                <w:sz w:val="20"/>
                <w:szCs w:val="20"/>
              </w:rPr>
              <w:t>гости</w:t>
            </w:r>
            <w:r w:rsidRPr="006F7F3A">
              <w:rPr>
                <w:b/>
                <w:spacing w:val="-13"/>
                <w:w w:val="105"/>
                <w:sz w:val="20"/>
                <w:szCs w:val="20"/>
              </w:rPr>
              <w:t xml:space="preserve"> </w:t>
            </w:r>
            <w:r w:rsidRPr="006F7F3A">
              <w:rPr>
                <w:b/>
                <w:spacing w:val="-4"/>
                <w:w w:val="105"/>
                <w:sz w:val="20"/>
                <w:szCs w:val="20"/>
              </w:rPr>
              <w:t xml:space="preserve">к </w:t>
            </w:r>
            <w:r w:rsidRPr="006F7F3A">
              <w:rPr>
                <w:b/>
                <w:spacing w:val="-2"/>
                <w:w w:val="105"/>
                <w:sz w:val="20"/>
                <w:szCs w:val="20"/>
              </w:rPr>
              <w:t>природе»</w:t>
            </w:r>
          </w:p>
        </w:tc>
        <w:tc>
          <w:tcPr>
            <w:tcW w:w="4379" w:type="dxa"/>
            <w:shd w:val="clear" w:color="auto" w:fill="A5DFF9"/>
          </w:tcPr>
          <w:p w14:paraId="229C8EC8" w14:textId="77777777" w:rsidR="00541166" w:rsidRPr="006F7F3A" w:rsidRDefault="00541166" w:rsidP="002A0621">
            <w:pPr>
              <w:pStyle w:val="TableParagraph"/>
              <w:rPr>
                <w:sz w:val="20"/>
                <w:szCs w:val="20"/>
              </w:rPr>
            </w:pPr>
          </w:p>
          <w:p w14:paraId="6B1E64BF" w14:textId="77777777" w:rsidR="00541166" w:rsidRPr="006F7F3A" w:rsidRDefault="00541166" w:rsidP="002A0621">
            <w:pPr>
              <w:pStyle w:val="TableParagraph"/>
              <w:rPr>
                <w:sz w:val="20"/>
                <w:szCs w:val="20"/>
              </w:rPr>
            </w:pPr>
          </w:p>
          <w:p w14:paraId="080BE847" w14:textId="77777777" w:rsidR="00541166" w:rsidRPr="006F7F3A" w:rsidRDefault="00541166" w:rsidP="002A0621">
            <w:pPr>
              <w:pStyle w:val="TableParagraph"/>
              <w:spacing w:before="51"/>
              <w:rPr>
                <w:sz w:val="20"/>
                <w:szCs w:val="20"/>
              </w:rPr>
            </w:pPr>
          </w:p>
          <w:p w14:paraId="4BDAAD0E" w14:textId="77777777" w:rsidR="00541166" w:rsidRPr="006F7F3A" w:rsidRDefault="00541166" w:rsidP="002A0621">
            <w:pPr>
              <w:pStyle w:val="TableParagraph"/>
              <w:spacing w:line="230" w:lineRule="auto"/>
              <w:ind w:left="80" w:right="82"/>
              <w:rPr>
                <w:b/>
                <w:i/>
                <w:sz w:val="20"/>
                <w:szCs w:val="20"/>
              </w:rPr>
            </w:pPr>
            <w:r w:rsidRPr="006F7F3A">
              <w:rPr>
                <w:b/>
                <w:i/>
                <w:sz w:val="20"/>
                <w:szCs w:val="20"/>
              </w:rPr>
              <w:t>Данное занятие отводится для экскурсии (в ботанический сад, в лес, в музей).</w:t>
            </w:r>
          </w:p>
          <w:p w14:paraId="1F2DD3F2" w14:textId="77777777" w:rsidR="00541166" w:rsidRPr="006F7F3A" w:rsidRDefault="00541166" w:rsidP="002A0621">
            <w:pPr>
              <w:pStyle w:val="TableParagraph"/>
              <w:spacing w:line="230" w:lineRule="auto"/>
              <w:ind w:left="80" w:right="82"/>
              <w:rPr>
                <w:sz w:val="20"/>
                <w:szCs w:val="20"/>
              </w:rPr>
            </w:pPr>
            <w:r w:rsidRPr="006F7F3A">
              <w:rPr>
                <w:w w:val="105"/>
                <w:sz w:val="20"/>
                <w:szCs w:val="20"/>
              </w:rPr>
              <w:t>Дети</w:t>
            </w:r>
            <w:r w:rsidRPr="006F7F3A">
              <w:rPr>
                <w:spacing w:val="-10"/>
                <w:w w:val="105"/>
                <w:sz w:val="20"/>
                <w:szCs w:val="20"/>
              </w:rPr>
              <w:t xml:space="preserve"> </w:t>
            </w:r>
            <w:r w:rsidRPr="006F7F3A">
              <w:rPr>
                <w:w w:val="105"/>
                <w:sz w:val="20"/>
                <w:szCs w:val="20"/>
              </w:rPr>
              <w:t>в</w:t>
            </w:r>
            <w:r w:rsidRPr="006F7F3A">
              <w:rPr>
                <w:spacing w:val="-10"/>
                <w:w w:val="105"/>
                <w:sz w:val="20"/>
                <w:szCs w:val="20"/>
              </w:rPr>
              <w:t xml:space="preserve"> </w:t>
            </w:r>
            <w:r w:rsidRPr="006F7F3A">
              <w:rPr>
                <w:w w:val="105"/>
                <w:sz w:val="20"/>
                <w:szCs w:val="20"/>
              </w:rPr>
              <w:t>естественной</w:t>
            </w:r>
            <w:r w:rsidRPr="006F7F3A">
              <w:rPr>
                <w:spacing w:val="-10"/>
                <w:w w:val="105"/>
                <w:sz w:val="20"/>
                <w:szCs w:val="20"/>
              </w:rPr>
              <w:t xml:space="preserve"> </w:t>
            </w:r>
            <w:r w:rsidRPr="006F7F3A">
              <w:rPr>
                <w:w w:val="105"/>
                <w:sz w:val="20"/>
                <w:szCs w:val="20"/>
              </w:rPr>
              <w:t>среде</w:t>
            </w:r>
            <w:r w:rsidRPr="006F7F3A">
              <w:rPr>
                <w:spacing w:val="-10"/>
                <w:w w:val="105"/>
                <w:sz w:val="20"/>
                <w:szCs w:val="20"/>
              </w:rPr>
              <w:t xml:space="preserve"> </w:t>
            </w:r>
            <w:r w:rsidRPr="006F7F3A">
              <w:rPr>
                <w:w w:val="105"/>
                <w:sz w:val="20"/>
                <w:szCs w:val="20"/>
              </w:rPr>
              <w:t>наблюдают</w:t>
            </w:r>
            <w:r w:rsidRPr="006F7F3A">
              <w:rPr>
                <w:spacing w:val="-10"/>
                <w:w w:val="105"/>
                <w:sz w:val="20"/>
                <w:szCs w:val="20"/>
              </w:rPr>
              <w:t xml:space="preserve"> </w:t>
            </w:r>
            <w:r w:rsidRPr="006F7F3A">
              <w:rPr>
                <w:w w:val="105"/>
                <w:sz w:val="20"/>
                <w:szCs w:val="20"/>
              </w:rPr>
              <w:t>за</w:t>
            </w:r>
            <w:r w:rsidRPr="006F7F3A">
              <w:rPr>
                <w:spacing w:val="-10"/>
                <w:w w:val="105"/>
                <w:sz w:val="20"/>
                <w:szCs w:val="20"/>
              </w:rPr>
              <w:t xml:space="preserve"> </w:t>
            </w:r>
            <w:proofErr w:type="gramStart"/>
            <w:r w:rsidRPr="006F7F3A">
              <w:rPr>
                <w:w w:val="105"/>
                <w:sz w:val="20"/>
                <w:szCs w:val="20"/>
              </w:rPr>
              <w:t xml:space="preserve">при- </w:t>
            </w:r>
            <w:proofErr w:type="spellStart"/>
            <w:r w:rsidRPr="006F7F3A">
              <w:rPr>
                <w:w w:val="105"/>
                <w:sz w:val="20"/>
                <w:szCs w:val="20"/>
              </w:rPr>
              <w:t>родой</w:t>
            </w:r>
            <w:proofErr w:type="spellEnd"/>
            <w:proofErr w:type="gramEnd"/>
            <w:r w:rsidRPr="006F7F3A">
              <w:rPr>
                <w:w w:val="105"/>
                <w:sz w:val="20"/>
                <w:szCs w:val="20"/>
              </w:rPr>
              <w:t>,</w:t>
            </w:r>
            <w:r w:rsidRPr="006F7F3A">
              <w:rPr>
                <w:spacing w:val="-5"/>
                <w:w w:val="105"/>
                <w:sz w:val="20"/>
                <w:szCs w:val="20"/>
              </w:rPr>
              <w:t xml:space="preserve"> </w:t>
            </w:r>
            <w:r w:rsidRPr="006F7F3A">
              <w:rPr>
                <w:w w:val="105"/>
                <w:sz w:val="20"/>
                <w:szCs w:val="20"/>
              </w:rPr>
              <w:t>за</w:t>
            </w:r>
            <w:r w:rsidRPr="006F7F3A">
              <w:rPr>
                <w:spacing w:val="-5"/>
                <w:w w:val="105"/>
                <w:sz w:val="20"/>
                <w:szCs w:val="20"/>
              </w:rPr>
              <w:t xml:space="preserve"> </w:t>
            </w:r>
            <w:r w:rsidRPr="006F7F3A">
              <w:rPr>
                <w:w w:val="105"/>
                <w:sz w:val="20"/>
                <w:szCs w:val="20"/>
              </w:rPr>
              <w:t>её</w:t>
            </w:r>
            <w:r w:rsidRPr="006F7F3A">
              <w:rPr>
                <w:spacing w:val="-5"/>
                <w:w w:val="105"/>
                <w:sz w:val="20"/>
                <w:szCs w:val="20"/>
              </w:rPr>
              <w:t xml:space="preserve"> </w:t>
            </w:r>
            <w:r w:rsidRPr="006F7F3A">
              <w:rPr>
                <w:w w:val="105"/>
                <w:sz w:val="20"/>
                <w:szCs w:val="20"/>
              </w:rPr>
              <w:t>явлениями,</w:t>
            </w:r>
            <w:r w:rsidRPr="006F7F3A">
              <w:rPr>
                <w:spacing w:val="-5"/>
                <w:w w:val="105"/>
                <w:sz w:val="20"/>
                <w:szCs w:val="20"/>
              </w:rPr>
              <w:t xml:space="preserve"> </w:t>
            </w:r>
            <w:r w:rsidRPr="006F7F3A">
              <w:rPr>
                <w:w w:val="105"/>
                <w:sz w:val="20"/>
                <w:szCs w:val="20"/>
              </w:rPr>
              <w:t>особенностями,</w:t>
            </w:r>
            <w:r w:rsidRPr="006F7F3A">
              <w:rPr>
                <w:spacing w:val="-5"/>
                <w:w w:val="105"/>
                <w:sz w:val="20"/>
                <w:szCs w:val="20"/>
              </w:rPr>
              <w:t xml:space="preserve"> </w:t>
            </w:r>
            <w:proofErr w:type="gramStart"/>
            <w:r w:rsidRPr="006F7F3A">
              <w:rPr>
                <w:w w:val="105"/>
                <w:sz w:val="20"/>
                <w:szCs w:val="20"/>
              </w:rPr>
              <w:t>при- родными</w:t>
            </w:r>
            <w:proofErr w:type="gramEnd"/>
            <w:r w:rsidRPr="006F7F3A">
              <w:rPr>
                <w:spacing w:val="-7"/>
                <w:w w:val="105"/>
                <w:sz w:val="20"/>
                <w:szCs w:val="20"/>
              </w:rPr>
              <w:t xml:space="preserve"> </w:t>
            </w:r>
            <w:r w:rsidRPr="006F7F3A">
              <w:rPr>
                <w:w w:val="105"/>
                <w:sz w:val="20"/>
                <w:szCs w:val="20"/>
              </w:rPr>
              <w:t>«знаками».</w:t>
            </w:r>
          </w:p>
          <w:p w14:paraId="3C28A6EF" w14:textId="77777777" w:rsidR="00541166" w:rsidRPr="006F7F3A" w:rsidRDefault="00541166" w:rsidP="002A0621">
            <w:pPr>
              <w:pStyle w:val="TableParagraph"/>
              <w:spacing w:line="230" w:lineRule="auto"/>
              <w:ind w:left="80" w:right="82"/>
              <w:rPr>
                <w:sz w:val="20"/>
                <w:szCs w:val="20"/>
              </w:rPr>
            </w:pPr>
            <w:r w:rsidRPr="006F7F3A">
              <w:rPr>
                <w:i/>
                <w:w w:val="105"/>
                <w:sz w:val="20"/>
                <w:szCs w:val="20"/>
              </w:rPr>
              <w:t xml:space="preserve">*Работа с символом трека </w:t>
            </w:r>
            <w:r w:rsidRPr="006F7F3A">
              <w:rPr>
                <w:i/>
                <w:w w:val="120"/>
                <w:sz w:val="20"/>
                <w:szCs w:val="20"/>
              </w:rPr>
              <w:t xml:space="preserve">– </w:t>
            </w:r>
            <w:r w:rsidRPr="006F7F3A">
              <w:rPr>
                <w:i/>
                <w:w w:val="105"/>
                <w:sz w:val="20"/>
                <w:szCs w:val="20"/>
              </w:rPr>
              <w:t xml:space="preserve">рюкзачком </w:t>
            </w:r>
            <w:r w:rsidRPr="006F7F3A">
              <w:rPr>
                <w:i/>
                <w:spacing w:val="-2"/>
                <w:w w:val="105"/>
                <w:sz w:val="20"/>
                <w:szCs w:val="20"/>
              </w:rPr>
              <w:t>эколога:</w:t>
            </w:r>
            <w:r w:rsidRPr="006F7F3A">
              <w:rPr>
                <w:i/>
                <w:spacing w:val="-12"/>
                <w:w w:val="105"/>
                <w:sz w:val="20"/>
                <w:szCs w:val="20"/>
              </w:rPr>
              <w:t xml:space="preserve"> </w:t>
            </w:r>
            <w:r w:rsidRPr="006F7F3A">
              <w:rPr>
                <w:spacing w:val="-2"/>
                <w:w w:val="105"/>
                <w:sz w:val="20"/>
                <w:szCs w:val="20"/>
              </w:rPr>
              <w:t>фиксируем</w:t>
            </w:r>
            <w:r w:rsidRPr="006F7F3A">
              <w:rPr>
                <w:spacing w:val="-11"/>
                <w:w w:val="105"/>
                <w:sz w:val="20"/>
                <w:szCs w:val="20"/>
              </w:rPr>
              <w:t xml:space="preserve"> </w:t>
            </w:r>
            <w:r w:rsidRPr="006F7F3A">
              <w:rPr>
                <w:spacing w:val="-2"/>
                <w:w w:val="105"/>
                <w:sz w:val="20"/>
                <w:szCs w:val="20"/>
              </w:rPr>
              <w:t>полученную</w:t>
            </w:r>
            <w:r w:rsidRPr="006F7F3A">
              <w:rPr>
                <w:spacing w:val="-11"/>
                <w:w w:val="105"/>
                <w:sz w:val="20"/>
                <w:szCs w:val="20"/>
              </w:rPr>
              <w:t xml:space="preserve"> </w:t>
            </w:r>
            <w:r w:rsidRPr="006F7F3A">
              <w:rPr>
                <w:spacing w:val="-2"/>
                <w:w w:val="105"/>
                <w:sz w:val="20"/>
                <w:szCs w:val="20"/>
              </w:rPr>
              <w:t>на</w:t>
            </w:r>
            <w:r w:rsidRPr="006F7F3A">
              <w:rPr>
                <w:spacing w:val="-11"/>
                <w:w w:val="105"/>
                <w:sz w:val="20"/>
                <w:szCs w:val="20"/>
              </w:rPr>
              <w:t xml:space="preserve"> </w:t>
            </w:r>
            <w:r w:rsidRPr="006F7F3A">
              <w:rPr>
                <w:spacing w:val="-2"/>
                <w:w w:val="105"/>
                <w:sz w:val="20"/>
                <w:szCs w:val="20"/>
              </w:rPr>
              <w:t>экскурсии информацию.</w:t>
            </w:r>
          </w:p>
        </w:tc>
        <w:tc>
          <w:tcPr>
            <w:tcW w:w="1771" w:type="dxa"/>
            <w:shd w:val="clear" w:color="auto" w:fill="A5DFF9"/>
          </w:tcPr>
          <w:p w14:paraId="7E98E541" w14:textId="77777777" w:rsidR="00541166" w:rsidRPr="006F7F3A" w:rsidRDefault="00541166" w:rsidP="002A0621">
            <w:pPr>
              <w:pStyle w:val="TableParagraph"/>
              <w:rPr>
                <w:sz w:val="20"/>
                <w:szCs w:val="20"/>
              </w:rPr>
            </w:pPr>
          </w:p>
          <w:p w14:paraId="4A9FE4ED" w14:textId="77777777" w:rsidR="00541166" w:rsidRPr="006F7F3A" w:rsidRDefault="00541166" w:rsidP="002A0621">
            <w:pPr>
              <w:pStyle w:val="TableParagraph"/>
              <w:rPr>
                <w:sz w:val="20"/>
                <w:szCs w:val="20"/>
              </w:rPr>
            </w:pPr>
          </w:p>
          <w:p w14:paraId="731E2ABE" w14:textId="77777777" w:rsidR="00541166" w:rsidRPr="006F7F3A" w:rsidRDefault="00541166" w:rsidP="002A0621">
            <w:pPr>
              <w:pStyle w:val="TableParagraph"/>
              <w:spacing w:before="51"/>
              <w:rPr>
                <w:sz w:val="20"/>
                <w:szCs w:val="20"/>
              </w:rPr>
            </w:pPr>
          </w:p>
          <w:p w14:paraId="675AA246" w14:textId="77777777" w:rsidR="00541166" w:rsidRPr="006F7F3A" w:rsidRDefault="00541166" w:rsidP="002A0621">
            <w:pPr>
              <w:pStyle w:val="TableParagraph"/>
              <w:spacing w:line="230" w:lineRule="auto"/>
              <w:ind w:left="81" w:right="85"/>
              <w:rPr>
                <w:sz w:val="20"/>
                <w:szCs w:val="20"/>
              </w:rPr>
            </w:pPr>
            <w:r w:rsidRPr="006F7F3A">
              <w:rPr>
                <w:spacing w:val="-2"/>
                <w:w w:val="105"/>
                <w:sz w:val="20"/>
                <w:szCs w:val="20"/>
              </w:rPr>
              <w:t>Познавательная, проблемно-</w:t>
            </w:r>
            <w:proofErr w:type="gramStart"/>
            <w:r w:rsidRPr="006F7F3A">
              <w:rPr>
                <w:spacing w:val="-2"/>
                <w:w w:val="105"/>
                <w:sz w:val="20"/>
                <w:szCs w:val="20"/>
              </w:rPr>
              <w:t xml:space="preserve">цен- </w:t>
            </w:r>
            <w:proofErr w:type="spellStart"/>
            <w:r w:rsidRPr="006F7F3A">
              <w:rPr>
                <w:spacing w:val="-2"/>
                <w:w w:val="105"/>
                <w:sz w:val="20"/>
                <w:szCs w:val="20"/>
              </w:rPr>
              <w:t>ностное</w:t>
            </w:r>
            <w:proofErr w:type="spellEnd"/>
            <w:proofErr w:type="gramEnd"/>
            <w:r w:rsidRPr="006F7F3A">
              <w:rPr>
                <w:spacing w:val="-13"/>
                <w:w w:val="105"/>
                <w:sz w:val="20"/>
                <w:szCs w:val="20"/>
              </w:rPr>
              <w:t xml:space="preserve"> </w:t>
            </w:r>
            <w:r w:rsidRPr="006F7F3A">
              <w:rPr>
                <w:spacing w:val="-2"/>
                <w:w w:val="105"/>
                <w:sz w:val="20"/>
                <w:szCs w:val="20"/>
              </w:rPr>
              <w:t>общение.</w:t>
            </w:r>
          </w:p>
          <w:p w14:paraId="1B103CF6" w14:textId="77777777" w:rsidR="00541166" w:rsidRPr="006F7F3A" w:rsidRDefault="00541166" w:rsidP="002A0621">
            <w:pPr>
              <w:pStyle w:val="TableParagraph"/>
              <w:spacing w:before="198" w:line="230" w:lineRule="auto"/>
              <w:ind w:left="81" w:right="130"/>
              <w:rPr>
                <w:sz w:val="20"/>
                <w:szCs w:val="20"/>
              </w:rPr>
            </w:pPr>
            <w:r w:rsidRPr="006F7F3A">
              <w:rPr>
                <w:spacing w:val="-2"/>
                <w:w w:val="110"/>
                <w:sz w:val="20"/>
                <w:szCs w:val="20"/>
              </w:rPr>
              <w:t xml:space="preserve">Взаимодействие </w:t>
            </w:r>
            <w:r w:rsidRPr="006F7F3A">
              <w:rPr>
                <w:w w:val="125"/>
                <w:sz w:val="20"/>
                <w:szCs w:val="20"/>
              </w:rPr>
              <w:t>–</w:t>
            </w:r>
            <w:r w:rsidRPr="006F7F3A">
              <w:rPr>
                <w:spacing w:val="-18"/>
                <w:w w:val="125"/>
                <w:sz w:val="20"/>
                <w:szCs w:val="20"/>
              </w:rPr>
              <w:t xml:space="preserve"> </w:t>
            </w:r>
            <w:r w:rsidRPr="006F7F3A">
              <w:rPr>
                <w:w w:val="110"/>
                <w:sz w:val="20"/>
                <w:szCs w:val="20"/>
              </w:rPr>
              <w:t xml:space="preserve">групповое, </w:t>
            </w:r>
            <w:r w:rsidRPr="006F7F3A">
              <w:rPr>
                <w:sz w:val="20"/>
                <w:szCs w:val="20"/>
              </w:rPr>
              <w:t>фронтальное,</w:t>
            </w:r>
            <w:r w:rsidRPr="006F7F3A">
              <w:rPr>
                <w:spacing w:val="-13"/>
                <w:sz w:val="20"/>
                <w:szCs w:val="20"/>
              </w:rPr>
              <w:t xml:space="preserve"> </w:t>
            </w:r>
            <w:proofErr w:type="gramStart"/>
            <w:r w:rsidRPr="006F7F3A">
              <w:rPr>
                <w:sz w:val="20"/>
                <w:szCs w:val="20"/>
              </w:rPr>
              <w:t xml:space="preserve">ин- </w:t>
            </w:r>
            <w:proofErr w:type="spellStart"/>
            <w:r w:rsidRPr="006F7F3A">
              <w:rPr>
                <w:spacing w:val="-2"/>
                <w:w w:val="110"/>
                <w:sz w:val="20"/>
                <w:szCs w:val="20"/>
              </w:rPr>
              <w:t>дивидуальное</w:t>
            </w:r>
            <w:proofErr w:type="spellEnd"/>
            <w:proofErr w:type="gramEnd"/>
            <w:r w:rsidRPr="006F7F3A">
              <w:rPr>
                <w:spacing w:val="-2"/>
                <w:w w:val="110"/>
                <w:sz w:val="20"/>
                <w:szCs w:val="20"/>
              </w:rPr>
              <w:t>.</w:t>
            </w:r>
          </w:p>
        </w:tc>
        <w:tc>
          <w:tcPr>
            <w:tcW w:w="1590" w:type="dxa"/>
            <w:shd w:val="clear" w:color="auto" w:fill="A5DFF9"/>
          </w:tcPr>
          <w:p w14:paraId="58FF6190" w14:textId="77777777" w:rsidR="00541166" w:rsidRPr="006F7F3A" w:rsidRDefault="00541166" w:rsidP="002A0621">
            <w:pPr>
              <w:pStyle w:val="TableParagraph"/>
              <w:rPr>
                <w:sz w:val="20"/>
                <w:szCs w:val="20"/>
              </w:rPr>
            </w:pPr>
          </w:p>
          <w:p w14:paraId="584EB3FE" w14:textId="77777777" w:rsidR="00541166" w:rsidRPr="006F7F3A" w:rsidRDefault="00541166" w:rsidP="002A0621">
            <w:pPr>
              <w:pStyle w:val="TableParagraph"/>
              <w:rPr>
                <w:sz w:val="20"/>
                <w:szCs w:val="20"/>
              </w:rPr>
            </w:pPr>
          </w:p>
          <w:p w14:paraId="5E5BF994" w14:textId="77777777" w:rsidR="00541166" w:rsidRPr="006F7F3A" w:rsidRDefault="00541166" w:rsidP="002A0621">
            <w:pPr>
              <w:pStyle w:val="TableParagraph"/>
              <w:rPr>
                <w:sz w:val="20"/>
                <w:szCs w:val="20"/>
              </w:rPr>
            </w:pPr>
          </w:p>
          <w:p w14:paraId="09828899" w14:textId="77777777" w:rsidR="00541166" w:rsidRPr="006F7F3A" w:rsidRDefault="00541166" w:rsidP="002A0621">
            <w:pPr>
              <w:pStyle w:val="TableParagraph"/>
              <w:rPr>
                <w:sz w:val="20"/>
                <w:szCs w:val="20"/>
              </w:rPr>
            </w:pPr>
          </w:p>
          <w:p w14:paraId="6FBF0349" w14:textId="77777777" w:rsidR="00541166" w:rsidRPr="006F7F3A" w:rsidRDefault="00541166" w:rsidP="002A0621">
            <w:pPr>
              <w:pStyle w:val="TableParagraph"/>
              <w:rPr>
                <w:sz w:val="20"/>
                <w:szCs w:val="20"/>
              </w:rPr>
            </w:pPr>
          </w:p>
          <w:p w14:paraId="0DEE0015" w14:textId="77777777" w:rsidR="00541166" w:rsidRPr="006F7F3A" w:rsidRDefault="00541166" w:rsidP="002A0621">
            <w:pPr>
              <w:pStyle w:val="TableParagraph"/>
              <w:spacing w:before="133"/>
              <w:rPr>
                <w:sz w:val="20"/>
                <w:szCs w:val="20"/>
              </w:rPr>
            </w:pPr>
          </w:p>
          <w:p w14:paraId="7E85E324" w14:textId="77777777" w:rsidR="00541166" w:rsidRPr="006F7F3A" w:rsidRDefault="00541166" w:rsidP="002A0621">
            <w:pPr>
              <w:pStyle w:val="TableParagraph"/>
              <w:ind w:left="24"/>
              <w:jc w:val="center"/>
              <w:rPr>
                <w:sz w:val="20"/>
                <w:szCs w:val="20"/>
              </w:rPr>
            </w:pPr>
            <w:r w:rsidRPr="006F7F3A">
              <w:rPr>
                <w:spacing w:val="-2"/>
                <w:w w:val="105"/>
                <w:sz w:val="20"/>
                <w:szCs w:val="20"/>
              </w:rPr>
              <w:t>Экскурсия</w:t>
            </w:r>
          </w:p>
        </w:tc>
      </w:tr>
      <w:tr w:rsidR="00541166" w:rsidRPr="00DA17C3" w14:paraId="63B8535A" w14:textId="77777777" w:rsidTr="002A0621">
        <w:trPr>
          <w:trHeight w:val="3500"/>
        </w:trPr>
        <w:tc>
          <w:tcPr>
            <w:tcW w:w="431" w:type="dxa"/>
            <w:shd w:val="clear" w:color="auto" w:fill="5BCBF5"/>
          </w:tcPr>
          <w:p w14:paraId="39355F6C" w14:textId="77777777" w:rsidR="00541166" w:rsidRPr="006F7F3A" w:rsidRDefault="00541166" w:rsidP="002A0621">
            <w:pPr>
              <w:pStyle w:val="TableParagraph"/>
              <w:rPr>
                <w:sz w:val="20"/>
                <w:szCs w:val="20"/>
              </w:rPr>
            </w:pPr>
          </w:p>
          <w:p w14:paraId="4F9A8C5F" w14:textId="77777777" w:rsidR="00541166" w:rsidRPr="006F7F3A" w:rsidRDefault="00541166" w:rsidP="002A0621">
            <w:pPr>
              <w:pStyle w:val="TableParagraph"/>
              <w:rPr>
                <w:sz w:val="20"/>
                <w:szCs w:val="20"/>
              </w:rPr>
            </w:pPr>
          </w:p>
          <w:p w14:paraId="7708060E" w14:textId="77777777" w:rsidR="00541166" w:rsidRPr="006F7F3A" w:rsidRDefault="00541166" w:rsidP="002A0621">
            <w:pPr>
              <w:pStyle w:val="TableParagraph"/>
              <w:rPr>
                <w:sz w:val="20"/>
                <w:szCs w:val="20"/>
              </w:rPr>
            </w:pPr>
          </w:p>
          <w:p w14:paraId="09DD365C" w14:textId="77777777" w:rsidR="00541166" w:rsidRPr="006F7F3A" w:rsidRDefault="00541166" w:rsidP="002A0621">
            <w:pPr>
              <w:pStyle w:val="TableParagraph"/>
              <w:rPr>
                <w:sz w:val="20"/>
                <w:szCs w:val="20"/>
              </w:rPr>
            </w:pPr>
          </w:p>
          <w:p w14:paraId="067B10DC" w14:textId="77777777" w:rsidR="00541166" w:rsidRPr="006F7F3A" w:rsidRDefault="00541166" w:rsidP="002A0621">
            <w:pPr>
              <w:pStyle w:val="TableParagraph"/>
              <w:rPr>
                <w:sz w:val="20"/>
                <w:szCs w:val="20"/>
              </w:rPr>
            </w:pPr>
          </w:p>
          <w:p w14:paraId="3A428C8F" w14:textId="77777777" w:rsidR="00541166" w:rsidRPr="006F7F3A" w:rsidRDefault="00541166" w:rsidP="002A0621">
            <w:pPr>
              <w:pStyle w:val="TableParagraph"/>
              <w:rPr>
                <w:sz w:val="20"/>
                <w:szCs w:val="20"/>
              </w:rPr>
            </w:pPr>
          </w:p>
          <w:p w14:paraId="26170C1D" w14:textId="77777777" w:rsidR="00541166" w:rsidRPr="006F7F3A" w:rsidRDefault="00541166" w:rsidP="002A0621">
            <w:pPr>
              <w:pStyle w:val="TableParagraph"/>
              <w:rPr>
                <w:sz w:val="20"/>
                <w:szCs w:val="20"/>
              </w:rPr>
            </w:pPr>
          </w:p>
          <w:p w14:paraId="5D3876EC" w14:textId="77777777" w:rsidR="00541166" w:rsidRPr="006F7F3A" w:rsidRDefault="00541166" w:rsidP="002A0621">
            <w:pPr>
              <w:pStyle w:val="TableParagraph"/>
              <w:spacing w:before="34"/>
              <w:rPr>
                <w:sz w:val="20"/>
                <w:szCs w:val="20"/>
              </w:rPr>
            </w:pPr>
          </w:p>
          <w:p w14:paraId="5A371306" w14:textId="77777777" w:rsidR="00541166" w:rsidRPr="006F7F3A" w:rsidRDefault="00541166" w:rsidP="002A0621">
            <w:pPr>
              <w:pStyle w:val="TableParagraph"/>
              <w:spacing w:before="1"/>
              <w:ind w:left="21" w:right="1"/>
              <w:jc w:val="center"/>
              <w:rPr>
                <w:sz w:val="20"/>
                <w:szCs w:val="20"/>
              </w:rPr>
            </w:pPr>
            <w:r w:rsidRPr="006F7F3A">
              <w:rPr>
                <w:spacing w:val="-10"/>
                <w:w w:val="105"/>
                <w:sz w:val="20"/>
                <w:szCs w:val="20"/>
              </w:rPr>
              <w:t>4</w:t>
            </w:r>
          </w:p>
        </w:tc>
        <w:tc>
          <w:tcPr>
            <w:tcW w:w="1388" w:type="dxa"/>
            <w:shd w:val="clear" w:color="auto" w:fill="C7EAFB"/>
          </w:tcPr>
          <w:p w14:paraId="0DE1BE7A" w14:textId="77777777" w:rsidR="00541166" w:rsidRPr="006F7F3A" w:rsidRDefault="00541166" w:rsidP="002A0621">
            <w:pPr>
              <w:pStyle w:val="TableParagraph"/>
              <w:rPr>
                <w:sz w:val="20"/>
                <w:szCs w:val="20"/>
              </w:rPr>
            </w:pPr>
          </w:p>
          <w:p w14:paraId="2854F403" w14:textId="77777777" w:rsidR="00541166" w:rsidRPr="006F7F3A" w:rsidRDefault="00541166" w:rsidP="002A0621">
            <w:pPr>
              <w:pStyle w:val="TableParagraph"/>
              <w:rPr>
                <w:sz w:val="20"/>
                <w:szCs w:val="20"/>
              </w:rPr>
            </w:pPr>
          </w:p>
          <w:p w14:paraId="5E21D893" w14:textId="77777777" w:rsidR="00541166" w:rsidRPr="006F7F3A" w:rsidRDefault="00541166" w:rsidP="002A0621">
            <w:pPr>
              <w:pStyle w:val="TableParagraph"/>
              <w:rPr>
                <w:sz w:val="20"/>
                <w:szCs w:val="20"/>
              </w:rPr>
            </w:pPr>
          </w:p>
          <w:p w14:paraId="537E762A" w14:textId="77777777" w:rsidR="00541166" w:rsidRPr="006F7F3A" w:rsidRDefault="00541166" w:rsidP="002A0621">
            <w:pPr>
              <w:pStyle w:val="TableParagraph"/>
              <w:rPr>
                <w:sz w:val="20"/>
                <w:szCs w:val="20"/>
              </w:rPr>
            </w:pPr>
          </w:p>
          <w:p w14:paraId="3587FF47" w14:textId="77777777" w:rsidR="00541166" w:rsidRPr="006F7F3A" w:rsidRDefault="00541166" w:rsidP="002A0621">
            <w:pPr>
              <w:pStyle w:val="TableParagraph"/>
              <w:rPr>
                <w:sz w:val="20"/>
                <w:szCs w:val="20"/>
              </w:rPr>
            </w:pPr>
          </w:p>
          <w:p w14:paraId="3D590E5A" w14:textId="77777777" w:rsidR="00541166" w:rsidRPr="006F7F3A" w:rsidRDefault="00541166" w:rsidP="002A0621">
            <w:pPr>
              <w:pStyle w:val="TableParagraph"/>
              <w:rPr>
                <w:sz w:val="20"/>
                <w:szCs w:val="20"/>
              </w:rPr>
            </w:pPr>
          </w:p>
          <w:p w14:paraId="1C885815" w14:textId="77777777" w:rsidR="00541166" w:rsidRPr="006F7F3A" w:rsidRDefault="00541166" w:rsidP="002A0621">
            <w:pPr>
              <w:pStyle w:val="TableParagraph"/>
              <w:spacing w:before="145"/>
              <w:rPr>
                <w:sz w:val="20"/>
                <w:szCs w:val="20"/>
              </w:rPr>
            </w:pPr>
          </w:p>
          <w:p w14:paraId="35A7D8C0" w14:textId="77777777" w:rsidR="00541166" w:rsidRPr="006F7F3A" w:rsidRDefault="00541166" w:rsidP="002A0621">
            <w:pPr>
              <w:pStyle w:val="TableParagraph"/>
              <w:spacing w:line="230" w:lineRule="auto"/>
              <w:ind w:left="80" w:right="129"/>
              <w:rPr>
                <w:b/>
                <w:sz w:val="20"/>
                <w:szCs w:val="20"/>
              </w:rPr>
            </w:pPr>
            <w:r w:rsidRPr="006F7F3A">
              <w:rPr>
                <w:b/>
                <w:sz w:val="20"/>
                <w:szCs w:val="20"/>
              </w:rPr>
              <w:t>«Мы</w:t>
            </w:r>
            <w:r w:rsidRPr="006F7F3A">
              <w:rPr>
                <w:b/>
                <w:spacing w:val="-14"/>
                <w:sz w:val="20"/>
                <w:szCs w:val="20"/>
              </w:rPr>
              <w:t xml:space="preserve"> </w:t>
            </w:r>
            <w:r w:rsidRPr="006F7F3A">
              <w:rPr>
                <w:b/>
                <w:sz w:val="20"/>
                <w:szCs w:val="20"/>
              </w:rPr>
              <w:t xml:space="preserve">друзья </w:t>
            </w:r>
            <w:r w:rsidRPr="006F7F3A">
              <w:rPr>
                <w:b/>
                <w:spacing w:val="-2"/>
                <w:sz w:val="20"/>
                <w:szCs w:val="20"/>
              </w:rPr>
              <w:t>природе»</w:t>
            </w:r>
          </w:p>
        </w:tc>
        <w:tc>
          <w:tcPr>
            <w:tcW w:w="4379" w:type="dxa"/>
            <w:shd w:val="clear" w:color="auto" w:fill="C7EAFB"/>
          </w:tcPr>
          <w:p w14:paraId="0332FD4B" w14:textId="77777777" w:rsidR="00541166" w:rsidRPr="006F7F3A" w:rsidRDefault="00541166" w:rsidP="002A0621">
            <w:pPr>
              <w:pStyle w:val="TableParagraph"/>
              <w:rPr>
                <w:sz w:val="20"/>
                <w:szCs w:val="20"/>
              </w:rPr>
            </w:pPr>
          </w:p>
          <w:p w14:paraId="506DC961" w14:textId="77777777" w:rsidR="00541166" w:rsidRPr="006F7F3A" w:rsidRDefault="00541166" w:rsidP="002A0621">
            <w:pPr>
              <w:pStyle w:val="TableParagraph"/>
              <w:spacing w:line="230" w:lineRule="auto"/>
              <w:ind w:left="80" w:right="82"/>
              <w:rPr>
                <w:sz w:val="20"/>
                <w:szCs w:val="20"/>
              </w:rPr>
            </w:pPr>
            <w:r w:rsidRPr="006F7F3A">
              <w:rPr>
                <w:b/>
                <w:i/>
                <w:w w:val="105"/>
                <w:sz w:val="20"/>
                <w:szCs w:val="20"/>
              </w:rPr>
              <w:t xml:space="preserve">Данное занятие </w:t>
            </w:r>
            <w:r w:rsidRPr="006F7F3A">
              <w:rPr>
                <w:b/>
                <w:i/>
                <w:w w:val="125"/>
                <w:sz w:val="20"/>
                <w:szCs w:val="20"/>
              </w:rPr>
              <w:t>–</w:t>
            </w:r>
            <w:r w:rsidRPr="006F7F3A">
              <w:rPr>
                <w:b/>
                <w:i/>
                <w:spacing w:val="-1"/>
                <w:w w:val="125"/>
                <w:sz w:val="20"/>
                <w:szCs w:val="20"/>
              </w:rPr>
              <w:t xml:space="preserve"> </w:t>
            </w:r>
            <w:r w:rsidRPr="006F7F3A">
              <w:rPr>
                <w:b/>
                <w:i/>
                <w:w w:val="105"/>
                <w:sz w:val="20"/>
                <w:szCs w:val="20"/>
              </w:rPr>
              <w:t>интеллектуально-</w:t>
            </w:r>
            <w:proofErr w:type="spellStart"/>
            <w:proofErr w:type="gramStart"/>
            <w:r w:rsidRPr="006F7F3A">
              <w:rPr>
                <w:b/>
                <w:i/>
                <w:w w:val="105"/>
                <w:sz w:val="20"/>
                <w:szCs w:val="20"/>
              </w:rPr>
              <w:t>креа</w:t>
            </w:r>
            <w:proofErr w:type="spellEnd"/>
            <w:r w:rsidRPr="006F7F3A">
              <w:rPr>
                <w:b/>
                <w:i/>
                <w:w w:val="105"/>
                <w:sz w:val="20"/>
                <w:szCs w:val="20"/>
              </w:rPr>
              <w:t xml:space="preserve">- </w:t>
            </w:r>
            <w:proofErr w:type="spellStart"/>
            <w:r w:rsidRPr="006F7F3A">
              <w:rPr>
                <w:b/>
                <w:i/>
                <w:w w:val="105"/>
                <w:sz w:val="20"/>
                <w:szCs w:val="20"/>
              </w:rPr>
              <w:t>тивная</w:t>
            </w:r>
            <w:proofErr w:type="spellEnd"/>
            <w:proofErr w:type="gramEnd"/>
            <w:r w:rsidRPr="006F7F3A">
              <w:rPr>
                <w:b/>
                <w:i/>
                <w:w w:val="105"/>
                <w:sz w:val="20"/>
                <w:szCs w:val="20"/>
              </w:rPr>
              <w:t xml:space="preserve"> игра, посвящённая экологии и </w:t>
            </w:r>
            <w:proofErr w:type="gramStart"/>
            <w:r w:rsidRPr="006F7F3A">
              <w:rPr>
                <w:b/>
                <w:i/>
                <w:w w:val="105"/>
                <w:sz w:val="20"/>
                <w:szCs w:val="20"/>
              </w:rPr>
              <w:t xml:space="preserve">эко- </w:t>
            </w:r>
            <w:r w:rsidRPr="006F7F3A">
              <w:rPr>
                <w:b/>
                <w:i/>
                <w:sz w:val="20"/>
                <w:szCs w:val="20"/>
              </w:rPr>
              <w:t>логическому</w:t>
            </w:r>
            <w:proofErr w:type="gramEnd"/>
            <w:r w:rsidRPr="006F7F3A">
              <w:rPr>
                <w:b/>
                <w:i/>
                <w:sz w:val="20"/>
                <w:szCs w:val="20"/>
              </w:rPr>
              <w:t xml:space="preserve"> поведению обучающихся. </w:t>
            </w:r>
            <w:r w:rsidRPr="006F7F3A">
              <w:rPr>
                <w:sz w:val="20"/>
                <w:szCs w:val="20"/>
              </w:rPr>
              <w:t xml:space="preserve">Через </w:t>
            </w:r>
            <w:r w:rsidRPr="006F7F3A">
              <w:rPr>
                <w:w w:val="105"/>
                <w:sz w:val="20"/>
                <w:szCs w:val="20"/>
              </w:rPr>
              <w:t>игру</w:t>
            </w:r>
            <w:r w:rsidRPr="006F7F3A">
              <w:rPr>
                <w:spacing w:val="-17"/>
                <w:w w:val="105"/>
                <w:sz w:val="20"/>
                <w:szCs w:val="20"/>
              </w:rPr>
              <w:t xml:space="preserve"> </w:t>
            </w:r>
            <w:r w:rsidRPr="006F7F3A">
              <w:rPr>
                <w:w w:val="105"/>
                <w:sz w:val="20"/>
                <w:szCs w:val="20"/>
              </w:rPr>
              <w:t>обучающиеся</w:t>
            </w:r>
            <w:r w:rsidRPr="006F7F3A">
              <w:rPr>
                <w:spacing w:val="-14"/>
                <w:w w:val="105"/>
                <w:sz w:val="20"/>
                <w:szCs w:val="20"/>
              </w:rPr>
              <w:t xml:space="preserve"> </w:t>
            </w:r>
            <w:r w:rsidRPr="006F7F3A">
              <w:rPr>
                <w:w w:val="105"/>
                <w:sz w:val="20"/>
                <w:szCs w:val="20"/>
              </w:rPr>
              <w:t>отвечают</w:t>
            </w:r>
            <w:r w:rsidRPr="006F7F3A">
              <w:rPr>
                <w:spacing w:val="-15"/>
                <w:w w:val="105"/>
                <w:sz w:val="20"/>
                <w:szCs w:val="20"/>
              </w:rPr>
              <w:t xml:space="preserve"> </w:t>
            </w:r>
            <w:r w:rsidRPr="006F7F3A">
              <w:rPr>
                <w:w w:val="105"/>
                <w:sz w:val="20"/>
                <w:szCs w:val="20"/>
              </w:rPr>
              <w:t>на</w:t>
            </w:r>
            <w:r w:rsidRPr="006F7F3A">
              <w:rPr>
                <w:spacing w:val="-14"/>
                <w:w w:val="105"/>
                <w:sz w:val="20"/>
                <w:szCs w:val="20"/>
              </w:rPr>
              <w:t xml:space="preserve"> </w:t>
            </w:r>
            <w:r w:rsidRPr="006F7F3A">
              <w:rPr>
                <w:w w:val="105"/>
                <w:sz w:val="20"/>
                <w:szCs w:val="20"/>
              </w:rPr>
              <w:t>вопросы</w:t>
            </w:r>
            <w:r w:rsidRPr="006F7F3A">
              <w:rPr>
                <w:spacing w:val="-14"/>
                <w:w w:val="105"/>
                <w:sz w:val="20"/>
                <w:szCs w:val="20"/>
              </w:rPr>
              <w:t xml:space="preserve"> </w:t>
            </w:r>
            <w:r w:rsidRPr="006F7F3A">
              <w:rPr>
                <w:w w:val="105"/>
                <w:sz w:val="20"/>
                <w:szCs w:val="20"/>
              </w:rPr>
              <w:t>о</w:t>
            </w:r>
            <w:r w:rsidRPr="006F7F3A">
              <w:rPr>
                <w:spacing w:val="-14"/>
                <w:w w:val="105"/>
                <w:sz w:val="20"/>
                <w:szCs w:val="20"/>
              </w:rPr>
              <w:t xml:space="preserve"> </w:t>
            </w:r>
            <w:r w:rsidRPr="006F7F3A">
              <w:rPr>
                <w:w w:val="105"/>
                <w:sz w:val="20"/>
                <w:szCs w:val="20"/>
              </w:rPr>
              <w:t>том, что</w:t>
            </w:r>
            <w:r w:rsidRPr="006F7F3A">
              <w:rPr>
                <w:spacing w:val="-3"/>
                <w:w w:val="105"/>
                <w:sz w:val="20"/>
                <w:szCs w:val="20"/>
              </w:rPr>
              <w:t xml:space="preserve"> </w:t>
            </w:r>
            <w:r w:rsidRPr="006F7F3A">
              <w:rPr>
                <w:w w:val="105"/>
                <w:sz w:val="20"/>
                <w:szCs w:val="20"/>
              </w:rPr>
              <w:t>люди</w:t>
            </w:r>
            <w:r w:rsidRPr="006F7F3A">
              <w:rPr>
                <w:spacing w:val="-3"/>
                <w:w w:val="105"/>
                <w:sz w:val="20"/>
                <w:szCs w:val="20"/>
              </w:rPr>
              <w:t xml:space="preserve"> </w:t>
            </w:r>
            <w:r w:rsidRPr="006F7F3A">
              <w:rPr>
                <w:w w:val="105"/>
                <w:sz w:val="20"/>
                <w:szCs w:val="20"/>
              </w:rPr>
              <w:t>делают</w:t>
            </w:r>
            <w:r w:rsidRPr="006F7F3A">
              <w:rPr>
                <w:spacing w:val="-9"/>
                <w:w w:val="105"/>
                <w:sz w:val="20"/>
                <w:szCs w:val="20"/>
              </w:rPr>
              <w:t xml:space="preserve"> </w:t>
            </w:r>
            <w:r w:rsidRPr="006F7F3A">
              <w:rPr>
                <w:w w:val="105"/>
                <w:sz w:val="20"/>
                <w:szCs w:val="20"/>
              </w:rPr>
              <w:t>у</w:t>
            </w:r>
            <w:r w:rsidRPr="006F7F3A">
              <w:rPr>
                <w:spacing w:val="-9"/>
                <w:w w:val="105"/>
                <w:sz w:val="20"/>
                <w:szCs w:val="20"/>
              </w:rPr>
              <w:t xml:space="preserve"> </w:t>
            </w:r>
            <w:r w:rsidRPr="006F7F3A">
              <w:rPr>
                <w:w w:val="105"/>
                <w:sz w:val="20"/>
                <w:szCs w:val="20"/>
              </w:rPr>
              <w:t>нас</w:t>
            </w:r>
            <w:r w:rsidRPr="006F7F3A">
              <w:rPr>
                <w:spacing w:val="-3"/>
                <w:w w:val="105"/>
                <w:sz w:val="20"/>
                <w:szCs w:val="20"/>
              </w:rPr>
              <w:t xml:space="preserve"> </w:t>
            </w:r>
            <w:r w:rsidRPr="006F7F3A">
              <w:rPr>
                <w:w w:val="105"/>
                <w:sz w:val="20"/>
                <w:szCs w:val="20"/>
              </w:rPr>
              <w:t>в</w:t>
            </w:r>
            <w:r w:rsidRPr="006F7F3A">
              <w:rPr>
                <w:spacing w:val="-3"/>
                <w:w w:val="105"/>
                <w:sz w:val="20"/>
                <w:szCs w:val="20"/>
              </w:rPr>
              <w:t xml:space="preserve"> </w:t>
            </w:r>
            <w:r w:rsidRPr="006F7F3A">
              <w:rPr>
                <w:w w:val="105"/>
                <w:sz w:val="20"/>
                <w:szCs w:val="20"/>
              </w:rPr>
              <w:t>стране,</w:t>
            </w:r>
            <w:r w:rsidRPr="006F7F3A">
              <w:rPr>
                <w:spacing w:val="-3"/>
                <w:w w:val="105"/>
                <w:sz w:val="20"/>
                <w:szCs w:val="20"/>
              </w:rPr>
              <w:t xml:space="preserve"> </w:t>
            </w:r>
            <w:r w:rsidRPr="006F7F3A">
              <w:rPr>
                <w:w w:val="105"/>
                <w:sz w:val="20"/>
                <w:szCs w:val="20"/>
              </w:rPr>
              <w:t>чтобы</w:t>
            </w:r>
            <w:r w:rsidRPr="006F7F3A">
              <w:rPr>
                <w:spacing w:val="-3"/>
                <w:w w:val="105"/>
                <w:sz w:val="20"/>
                <w:szCs w:val="20"/>
              </w:rPr>
              <w:t xml:space="preserve"> </w:t>
            </w:r>
            <w:proofErr w:type="gramStart"/>
            <w:r w:rsidRPr="006F7F3A">
              <w:rPr>
                <w:w w:val="105"/>
                <w:sz w:val="20"/>
                <w:szCs w:val="20"/>
              </w:rPr>
              <w:t>сохра- нить</w:t>
            </w:r>
            <w:proofErr w:type="gramEnd"/>
            <w:r w:rsidRPr="006F7F3A">
              <w:rPr>
                <w:spacing w:val="-15"/>
                <w:w w:val="105"/>
                <w:sz w:val="20"/>
                <w:szCs w:val="20"/>
              </w:rPr>
              <w:t xml:space="preserve"> </w:t>
            </w:r>
            <w:r w:rsidRPr="006F7F3A">
              <w:rPr>
                <w:w w:val="105"/>
                <w:sz w:val="20"/>
                <w:szCs w:val="20"/>
              </w:rPr>
              <w:t>природу;</w:t>
            </w:r>
            <w:r w:rsidRPr="006F7F3A">
              <w:rPr>
                <w:spacing w:val="-14"/>
                <w:w w:val="105"/>
                <w:sz w:val="20"/>
                <w:szCs w:val="20"/>
              </w:rPr>
              <w:t xml:space="preserve"> </w:t>
            </w:r>
            <w:r w:rsidRPr="006F7F3A">
              <w:rPr>
                <w:w w:val="105"/>
                <w:sz w:val="20"/>
                <w:szCs w:val="20"/>
              </w:rPr>
              <w:t>как</w:t>
            </w:r>
            <w:r w:rsidRPr="006F7F3A">
              <w:rPr>
                <w:spacing w:val="-14"/>
                <w:w w:val="105"/>
                <w:sz w:val="20"/>
                <w:szCs w:val="20"/>
              </w:rPr>
              <w:t xml:space="preserve"> </w:t>
            </w:r>
            <w:r w:rsidRPr="006F7F3A">
              <w:rPr>
                <w:w w:val="105"/>
                <w:sz w:val="20"/>
                <w:szCs w:val="20"/>
              </w:rPr>
              <w:t>понимать</w:t>
            </w:r>
            <w:r w:rsidRPr="006F7F3A">
              <w:rPr>
                <w:spacing w:val="-14"/>
                <w:w w:val="105"/>
                <w:sz w:val="20"/>
                <w:szCs w:val="20"/>
              </w:rPr>
              <w:t xml:space="preserve"> </w:t>
            </w:r>
            <w:r w:rsidRPr="006F7F3A">
              <w:rPr>
                <w:w w:val="105"/>
                <w:sz w:val="20"/>
                <w:szCs w:val="20"/>
              </w:rPr>
              <w:t>природу;</w:t>
            </w:r>
            <w:r w:rsidRPr="006F7F3A">
              <w:rPr>
                <w:spacing w:val="-15"/>
                <w:w w:val="105"/>
                <w:sz w:val="20"/>
                <w:szCs w:val="20"/>
              </w:rPr>
              <w:t xml:space="preserve"> </w:t>
            </w:r>
            <w:r w:rsidRPr="006F7F3A">
              <w:rPr>
                <w:w w:val="105"/>
                <w:sz w:val="20"/>
                <w:szCs w:val="20"/>
              </w:rPr>
              <w:t>как</w:t>
            </w:r>
            <w:r w:rsidRPr="006F7F3A">
              <w:rPr>
                <w:spacing w:val="-14"/>
                <w:w w:val="105"/>
                <w:sz w:val="20"/>
                <w:szCs w:val="20"/>
              </w:rPr>
              <w:t xml:space="preserve"> </w:t>
            </w:r>
            <w:proofErr w:type="gramStart"/>
            <w:r w:rsidRPr="006F7F3A">
              <w:rPr>
                <w:w w:val="105"/>
                <w:sz w:val="20"/>
                <w:szCs w:val="20"/>
              </w:rPr>
              <w:t>при- рода</w:t>
            </w:r>
            <w:proofErr w:type="gramEnd"/>
            <w:r w:rsidRPr="006F7F3A">
              <w:rPr>
                <w:w w:val="105"/>
                <w:sz w:val="20"/>
                <w:szCs w:val="20"/>
              </w:rPr>
              <w:t xml:space="preserve"> «говорит» с людьми, когда ей «плохо»?</w:t>
            </w:r>
          </w:p>
          <w:p w14:paraId="1ED37FC2" w14:textId="77777777" w:rsidR="00541166" w:rsidRPr="006F7F3A" w:rsidRDefault="00541166" w:rsidP="002A0621">
            <w:pPr>
              <w:pStyle w:val="TableParagraph"/>
              <w:spacing w:line="230" w:lineRule="auto"/>
              <w:ind w:left="80" w:right="170"/>
              <w:rPr>
                <w:sz w:val="20"/>
                <w:szCs w:val="20"/>
              </w:rPr>
            </w:pPr>
            <w:r w:rsidRPr="006F7F3A">
              <w:rPr>
                <w:i/>
                <w:sz w:val="20"/>
                <w:szCs w:val="20"/>
              </w:rPr>
              <w:t xml:space="preserve">*Работа с символом трека – рюкзачком </w:t>
            </w:r>
            <w:proofErr w:type="spellStart"/>
            <w:proofErr w:type="gramStart"/>
            <w:r w:rsidRPr="006F7F3A">
              <w:rPr>
                <w:i/>
                <w:sz w:val="20"/>
                <w:szCs w:val="20"/>
              </w:rPr>
              <w:t>эколо</w:t>
            </w:r>
            <w:proofErr w:type="spellEnd"/>
            <w:r w:rsidRPr="006F7F3A">
              <w:rPr>
                <w:i/>
                <w:sz w:val="20"/>
                <w:szCs w:val="20"/>
              </w:rPr>
              <w:t>- га</w:t>
            </w:r>
            <w:proofErr w:type="gramEnd"/>
            <w:r w:rsidRPr="006F7F3A">
              <w:rPr>
                <w:i/>
                <w:sz w:val="20"/>
                <w:szCs w:val="20"/>
              </w:rPr>
              <w:t xml:space="preserve">: </w:t>
            </w:r>
            <w:r w:rsidRPr="006F7F3A">
              <w:rPr>
                <w:sz w:val="20"/>
                <w:szCs w:val="20"/>
              </w:rPr>
              <w:t>фиксируем «симптомы» болезни природы, устанавливаем взаимовлияющую связь природа</w:t>
            </w:r>
            <w:r w:rsidRPr="006F7F3A">
              <w:rPr>
                <w:spacing w:val="80"/>
                <w:w w:val="125"/>
                <w:sz w:val="20"/>
                <w:szCs w:val="20"/>
              </w:rPr>
              <w:t xml:space="preserve"> </w:t>
            </w:r>
            <w:r w:rsidRPr="006F7F3A">
              <w:rPr>
                <w:w w:val="125"/>
                <w:sz w:val="20"/>
                <w:szCs w:val="20"/>
              </w:rPr>
              <w:t xml:space="preserve">– </w:t>
            </w:r>
            <w:r w:rsidRPr="006F7F3A">
              <w:rPr>
                <w:w w:val="110"/>
                <w:sz w:val="20"/>
                <w:szCs w:val="20"/>
              </w:rPr>
              <w:t xml:space="preserve">экология </w:t>
            </w:r>
            <w:r w:rsidRPr="006F7F3A">
              <w:rPr>
                <w:w w:val="125"/>
                <w:sz w:val="20"/>
                <w:szCs w:val="20"/>
              </w:rPr>
              <w:t xml:space="preserve">– </w:t>
            </w:r>
            <w:r w:rsidRPr="006F7F3A">
              <w:rPr>
                <w:w w:val="110"/>
                <w:sz w:val="20"/>
                <w:szCs w:val="20"/>
              </w:rPr>
              <w:t>человек.</w:t>
            </w:r>
          </w:p>
        </w:tc>
        <w:tc>
          <w:tcPr>
            <w:tcW w:w="1771" w:type="dxa"/>
            <w:shd w:val="clear" w:color="auto" w:fill="C7EAFB"/>
          </w:tcPr>
          <w:p w14:paraId="32D8F012" w14:textId="77777777" w:rsidR="00541166" w:rsidRPr="006F7F3A" w:rsidRDefault="00541166" w:rsidP="002A0621">
            <w:pPr>
              <w:pStyle w:val="TableParagraph"/>
              <w:rPr>
                <w:sz w:val="20"/>
                <w:szCs w:val="20"/>
              </w:rPr>
            </w:pPr>
          </w:p>
          <w:p w14:paraId="575495F4" w14:textId="77777777" w:rsidR="00541166" w:rsidRPr="006F7F3A" w:rsidRDefault="00541166" w:rsidP="002A0621">
            <w:pPr>
              <w:pStyle w:val="TableParagraph"/>
              <w:spacing w:line="230" w:lineRule="auto"/>
              <w:ind w:left="81" w:right="56"/>
              <w:rPr>
                <w:sz w:val="20"/>
                <w:szCs w:val="20"/>
              </w:rPr>
            </w:pPr>
            <w:r w:rsidRPr="006F7F3A">
              <w:rPr>
                <w:spacing w:val="-2"/>
                <w:w w:val="105"/>
                <w:sz w:val="20"/>
                <w:szCs w:val="20"/>
              </w:rPr>
              <w:t>Познавательная, игровая,</w:t>
            </w:r>
            <w:r w:rsidRPr="006F7F3A">
              <w:rPr>
                <w:spacing w:val="-13"/>
                <w:w w:val="105"/>
                <w:sz w:val="20"/>
                <w:szCs w:val="20"/>
              </w:rPr>
              <w:t xml:space="preserve"> </w:t>
            </w:r>
            <w:r w:rsidRPr="006F7F3A">
              <w:rPr>
                <w:spacing w:val="-2"/>
                <w:w w:val="105"/>
                <w:sz w:val="20"/>
                <w:szCs w:val="20"/>
              </w:rPr>
              <w:t>проблем- но-ценностное общение.</w:t>
            </w:r>
          </w:p>
          <w:p w14:paraId="6309A328" w14:textId="77777777" w:rsidR="00541166" w:rsidRPr="006F7F3A" w:rsidRDefault="00541166" w:rsidP="002A0621">
            <w:pPr>
              <w:pStyle w:val="TableParagraph"/>
              <w:spacing w:before="197" w:line="230" w:lineRule="auto"/>
              <w:ind w:left="81" w:right="130"/>
              <w:rPr>
                <w:sz w:val="20"/>
                <w:szCs w:val="20"/>
              </w:rPr>
            </w:pPr>
            <w:r w:rsidRPr="006F7F3A">
              <w:rPr>
                <w:spacing w:val="-2"/>
                <w:w w:val="110"/>
                <w:sz w:val="20"/>
                <w:szCs w:val="20"/>
              </w:rPr>
              <w:t xml:space="preserve">Взаимодействие </w:t>
            </w:r>
            <w:r w:rsidRPr="006F7F3A">
              <w:rPr>
                <w:w w:val="125"/>
                <w:sz w:val="20"/>
                <w:szCs w:val="20"/>
              </w:rPr>
              <w:t>–</w:t>
            </w:r>
            <w:r w:rsidRPr="006F7F3A">
              <w:rPr>
                <w:spacing w:val="-18"/>
                <w:w w:val="125"/>
                <w:sz w:val="20"/>
                <w:szCs w:val="20"/>
              </w:rPr>
              <w:t xml:space="preserve"> </w:t>
            </w:r>
            <w:r w:rsidRPr="006F7F3A">
              <w:rPr>
                <w:w w:val="110"/>
                <w:sz w:val="20"/>
                <w:szCs w:val="20"/>
              </w:rPr>
              <w:t xml:space="preserve">групповое, </w:t>
            </w:r>
            <w:r w:rsidRPr="006F7F3A">
              <w:rPr>
                <w:sz w:val="20"/>
                <w:szCs w:val="20"/>
              </w:rPr>
              <w:t>фронтальное,</w:t>
            </w:r>
            <w:r w:rsidRPr="006F7F3A">
              <w:rPr>
                <w:spacing w:val="-13"/>
                <w:sz w:val="20"/>
                <w:szCs w:val="20"/>
              </w:rPr>
              <w:t xml:space="preserve"> </w:t>
            </w:r>
            <w:proofErr w:type="gramStart"/>
            <w:r w:rsidRPr="006F7F3A">
              <w:rPr>
                <w:sz w:val="20"/>
                <w:szCs w:val="20"/>
              </w:rPr>
              <w:t xml:space="preserve">ин- </w:t>
            </w:r>
            <w:proofErr w:type="spellStart"/>
            <w:r w:rsidRPr="006F7F3A">
              <w:rPr>
                <w:spacing w:val="-2"/>
                <w:w w:val="110"/>
                <w:sz w:val="20"/>
                <w:szCs w:val="20"/>
              </w:rPr>
              <w:t>дивидуальное</w:t>
            </w:r>
            <w:proofErr w:type="spellEnd"/>
            <w:proofErr w:type="gramEnd"/>
            <w:r w:rsidRPr="006F7F3A">
              <w:rPr>
                <w:spacing w:val="-2"/>
                <w:w w:val="110"/>
                <w:sz w:val="20"/>
                <w:szCs w:val="20"/>
              </w:rPr>
              <w:t>.</w:t>
            </w:r>
          </w:p>
        </w:tc>
        <w:tc>
          <w:tcPr>
            <w:tcW w:w="1590" w:type="dxa"/>
            <w:shd w:val="clear" w:color="auto" w:fill="C7EAFB"/>
          </w:tcPr>
          <w:p w14:paraId="03C5167E" w14:textId="77777777" w:rsidR="00541166" w:rsidRPr="006F7F3A" w:rsidRDefault="00541166" w:rsidP="002A0621">
            <w:pPr>
              <w:pStyle w:val="TableParagraph"/>
              <w:rPr>
                <w:sz w:val="20"/>
                <w:szCs w:val="20"/>
              </w:rPr>
            </w:pPr>
          </w:p>
          <w:p w14:paraId="3A2CCCC4" w14:textId="77777777" w:rsidR="00541166" w:rsidRPr="006F7F3A" w:rsidRDefault="00541166" w:rsidP="002A0621">
            <w:pPr>
              <w:pStyle w:val="TableParagraph"/>
              <w:spacing w:before="1" w:line="230" w:lineRule="auto"/>
              <w:ind w:left="81" w:right="202"/>
              <w:jc w:val="both"/>
              <w:rPr>
                <w:sz w:val="20"/>
                <w:szCs w:val="20"/>
              </w:rPr>
            </w:pPr>
            <w:r w:rsidRPr="006F7F3A">
              <w:rPr>
                <w:spacing w:val="-2"/>
                <w:w w:val="105"/>
                <w:sz w:val="20"/>
                <w:szCs w:val="20"/>
              </w:rPr>
              <w:t>Участие</w:t>
            </w:r>
            <w:r w:rsidRPr="006F7F3A">
              <w:rPr>
                <w:spacing w:val="-13"/>
                <w:w w:val="105"/>
                <w:sz w:val="20"/>
                <w:szCs w:val="20"/>
              </w:rPr>
              <w:t xml:space="preserve"> </w:t>
            </w:r>
            <w:r w:rsidRPr="006F7F3A">
              <w:rPr>
                <w:spacing w:val="-2"/>
                <w:w w:val="105"/>
                <w:sz w:val="20"/>
                <w:szCs w:val="20"/>
              </w:rPr>
              <w:t>в</w:t>
            </w:r>
            <w:r w:rsidRPr="006F7F3A">
              <w:rPr>
                <w:spacing w:val="-12"/>
                <w:w w:val="105"/>
                <w:sz w:val="20"/>
                <w:szCs w:val="20"/>
              </w:rPr>
              <w:t xml:space="preserve"> </w:t>
            </w:r>
            <w:r w:rsidRPr="006F7F3A">
              <w:rPr>
                <w:spacing w:val="-2"/>
                <w:w w:val="105"/>
                <w:sz w:val="20"/>
                <w:szCs w:val="20"/>
              </w:rPr>
              <w:t xml:space="preserve">игре </w:t>
            </w:r>
            <w:r w:rsidRPr="006F7F3A">
              <w:rPr>
                <w:w w:val="105"/>
                <w:sz w:val="20"/>
                <w:szCs w:val="20"/>
              </w:rPr>
              <w:t>работа</w:t>
            </w:r>
            <w:r w:rsidRPr="006F7F3A">
              <w:rPr>
                <w:spacing w:val="-5"/>
                <w:w w:val="105"/>
                <w:sz w:val="20"/>
                <w:szCs w:val="20"/>
              </w:rPr>
              <w:t xml:space="preserve"> </w:t>
            </w:r>
            <w:r w:rsidRPr="006F7F3A">
              <w:rPr>
                <w:w w:val="105"/>
                <w:sz w:val="20"/>
                <w:szCs w:val="20"/>
              </w:rPr>
              <w:t>в</w:t>
            </w:r>
            <w:r w:rsidRPr="006F7F3A">
              <w:rPr>
                <w:spacing w:val="-5"/>
                <w:w w:val="105"/>
                <w:sz w:val="20"/>
                <w:szCs w:val="20"/>
              </w:rPr>
              <w:t xml:space="preserve"> </w:t>
            </w:r>
            <w:proofErr w:type="spellStart"/>
            <w:proofErr w:type="gramStart"/>
            <w:r w:rsidRPr="006F7F3A">
              <w:rPr>
                <w:w w:val="105"/>
                <w:sz w:val="20"/>
                <w:szCs w:val="20"/>
              </w:rPr>
              <w:t>груп</w:t>
            </w:r>
            <w:proofErr w:type="spellEnd"/>
            <w:r w:rsidRPr="006F7F3A">
              <w:rPr>
                <w:w w:val="105"/>
                <w:sz w:val="20"/>
                <w:szCs w:val="20"/>
              </w:rPr>
              <w:t xml:space="preserve">- </w:t>
            </w:r>
            <w:r w:rsidRPr="006F7F3A">
              <w:rPr>
                <w:spacing w:val="-4"/>
                <w:w w:val="105"/>
                <w:sz w:val="20"/>
                <w:szCs w:val="20"/>
              </w:rPr>
              <w:t>пах</w:t>
            </w:r>
            <w:proofErr w:type="gramEnd"/>
          </w:p>
        </w:tc>
      </w:tr>
      <w:tr w:rsidR="00541166" w:rsidRPr="00DA17C3" w14:paraId="1985E065" w14:textId="77777777" w:rsidTr="002A0621">
        <w:trPr>
          <w:trHeight w:val="4296"/>
        </w:trPr>
        <w:tc>
          <w:tcPr>
            <w:tcW w:w="431" w:type="dxa"/>
            <w:shd w:val="clear" w:color="auto" w:fill="5BCBF5"/>
          </w:tcPr>
          <w:p w14:paraId="31627D9C" w14:textId="77777777" w:rsidR="00541166" w:rsidRPr="006F7F3A" w:rsidRDefault="00541166" w:rsidP="002A0621">
            <w:pPr>
              <w:pStyle w:val="TableParagraph"/>
              <w:rPr>
                <w:sz w:val="20"/>
                <w:szCs w:val="20"/>
              </w:rPr>
            </w:pPr>
          </w:p>
          <w:p w14:paraId="2A79A250" w14:textId="77777777" w:rsidR="00541166" w:rsidRPr="006F7F3A" w:rsidRDefault="00541166" w:rsidP="002A0621">
            <w:pPr>
              <w:pStyle w:val="TableParagraph"/>
              <w:rPr>
                <w:sz w:val="20"/>
                <w:szCs w:val="20"/>
              </w:rPr>
            </w:pPr>
          </w:p>
          <w:p w14:paraId="1754AC55" w14:textId="77777777" w:rsidR="00541166" w:rsidRPr="006F7F3A" w:rsidRDefault="00541166" w:rsidP="002A0621">
            <w:pPr>
              <w:pStyle w:val="TableParagraph"/>
              <w:rPr>
                <w:sz w:val="20"/>
                <w:szCs w:val="20"/>
              </w:rPr>
            </w:pPr>
          </w:p>
          <w:p w14:paraId="2664077B" w14:textId="77777777" w:rsidR="00541166" w:rsidRPr="006F7F3A" w:rsidRDefault="00541166" w:rsidP="002A0621">
            <w:pPr>
              <w:pStyle w:val="TableParagraph"/>
              <w:rPr>
                <w:sz w:val="20"/>
                <w:szCs w:val="20"/>
              </w:rPr>
            </w:pPr>
          </w:p>
          <w:p w14:paraId="667FC1EA" w14:textId="77777777" w:rsidR="00541166" w:rsidRPr="006F7F3A" w:rsidRDefault="00541166" w:rsidP="002A0621">
            <w:pPr>
              <w:pStyle w:val="TableParagraph"/>
              <w:rPr>
                <w:sz w:val="20"/>
                <w:szCs w:val="20"/>
              </w:rPr>
            </w:pPr>
          </w:p>
          <w:p w14:paraId="4E3F0BBE" w14:textId="77777777" w:rsidR="00541166" w:rsidRPr="006F7F3A" w:rsidRDefault="00541166" w:rsidP="002A0621">
            <w:pPr>
              <w:pStyle w:val="TableParagraph"/>
              <w:rPr>
                <w:sz w:val="20"/>
                <w:szCs w:val="20"/>
              </w:rPr>
            </w:pPr>
          </w:p>
          <w:p w14:paraId="63B25AC7" w14:textId="77777777" w:rsidR="00541166" w:rsidRPr="006F7F3A" w:rsidRDefault="00541166" w:rsidP="002A0621">
            <w:pPr>
              <w:pStyle w:val="TableParagraph"/>
              <w:rPr>
                <w:sz w:val="20"/>
                <w:szCs w:val="20"/>
              </w:rPr>
            </w:pPr>
          </w:p>
          <w:p w14:paraId="4C516D91" w14:textId="77777777" w:rsidR="00541166" w:rsidRPr="006F7F3A" w:rsidRDefault="00541166" w:rsidP="002A0621">
            <w:pPr>
              <w:pStyle w:val="TableParagraph"/>
              <w:rPr>
                <w:sz w:val="20"/>
                <w:szCs w:val="20"/>
              </w:rPr>
            </w:pPr>
          </w:p>
          <w:p w14:paraId="6AE53561" w14:textId="77777777" w:rsidR="00541166" w:rsidRPr="006F7F3A" w:rsidRDefault="00541166" w:rsidP="002A0621">
            <w:pPr>
              <w:pStyle w:val="TableParagraph"/>
              <w:rPr>
                <w:sz w:val="20"/>
                <w:szCs w:val="20"/>
              </w:rPr>
            </w:pPr>
          </w:p>
          <w:p w14:paraId="763DC50B" w14:textId="77777777" w:rsidR="00541166" w:rsidRPr="006F7F3A" w:rsidRDefault="00541166" w:rsidP="002A0621">
            <w:pPr>
              <w:pStyle w:val="TableParagraph"/>
              <w:spacing w:before="24"/>
              <w:rPr>
                <w:sz w:val="20"/>
                <w:szCs w:val="20"/>
              </w:rPr>
            </w:pPr>
          </w:p>
          <w:p w14:paraId="3ABD2C1C" w14:textId="77777777" w:rsidR="00541166" w:rsidRPr="006F7F3A" w:rsidRDefault="00541166" w:rsidP="002A0621">
            <w:pPr>
              <w:pStyle w:val="TableParagraph"/>
              <w:ind w:left="21"/>
              <w:jc w:val="center"/>
              <w:rPr>
                <w:sz w:val="20"/>
                <w:szCs w:val="20"/>
              </w:rPr>
            </w:pPr>
            <w:r w:rsidRPr="006F7F3A">
              <w:rPr>
                <w:spacing w:val="-10"/>
                <w:w w:val="105"/>
                <w:sz w:val="20"/>
                <w:szCs w:val="20"/>
              </w:rPr>
              <w:t>5</w:t>
            </w:r>
          </w:p>
        </w:tc>
        <w:tc>
          <w:tcPr>
            <w:tcW w:w="1388" w:type="dxa"/>
            <w:shd w:val="clear" w:color="auto" w:fill="A5DFF9"/>
          </w:tcPr>
          <w:p w14:paraId="0652046B" w14:textId="77777777" w:rsidR="00541166" w:rsidRPr="006F7F3A" w:rsidRDefault="00541166" w:rsidP="002A0621">
            <w:pPr>
              <w:pStyle w:val="TableParagraph"/>
              <w:rPr>
                <w:sz w:val="20"/>
                <w:szCs w:val="20"/>
              </w:rPr>
            </w:pPr>
          </w:p>
          <w:p w14:paraId="138032F9" w14:textId="77777777" w:rsidR="00541166" w:rsidRPr="006F7F3A" w:rsidRDefault="00541166" w:rsidP="002A0621">
            <w:pPr>
              <w:pStyle w:val="TableParagraph"/>
              <w:rPr>
                <w:sz w:val="20"/>
                <w:szCs w:val="20"/>
              </w:rPr>
            </w:pPr>
          </w:p>
          <w:p w14:paraId="3830337A" w14:textId="77777777" w:rsidR="00541166" w:rsidRPr="006F7F3A" w:rsidRDefault="00541166" w:rsidP="002A0621">
            <w:pPr>
              <w:pStyle w:val="TableParagraph"/>
              <w:rPr>
                <w:sz w:val="20"/>
                <w:szCs w:val="20"/>
              </w:rPr>
            </w:pPr>
          </w:p>
          <w:p w14:paraId="2C33B1ED" w14:textId="77777777" w:rsidR="00541166" w:rsidRPr="006F7F3A" w:rsidRDefault="00541166" w:rsidP="002A0621">
            <w:pPr>
              <w:pStyle w:val="TableParagraph"/>
              <w:rPr>
                <w:sz w:val="20"/>
                <w:szCs w:val="20"/>
              </w:rPr>
            </w:pPr>
          </w:p>
          <w:p w14:paraId="563DAC6F" w14:textId="77777777" w:rsidR="00541166" w:rsidRPr="006F7F3A" w:rsidRDefault="00541166" w:rsidP="002A0621">
            <w:pPr>
              <w:pStyle w:val="TableParagraph"/>
              <w:rPr>
                <w:sz w:val="20"/>
                <w:szCs w:val="20"/>
              </w:rPr>
            </w:pPr>
          </w:p>
          <w:p w14:paraId="170D0847" w14:textId="77777777" w:rsidR="00541166" w:rsidRPr="006F7F3A" w:rsidRDefault="00541166" w:rsidP="002A0621">
            <w:pPr>
              <w:pStyle w:val="TableParagraph"/>
              <w:rPr>
                <w:sz w:val="20"/>
                <w:szCs w:val="20"/>
              </w:rPr>
            </w:pPr>
          </w:p>
          <w:p w14:paraId="6A03391F" w14:textId="77777777" w:rsidR="00541166" w:rsidRPr="006F7F3A" w:rsidRDefault="00541166" w:rsidP="002A0621">
            <w:pPr>
              <w:pStyle w:val="TableParagraph"/>
              <w:rPr>
                <w:sz w:val="20"/>
                <w:szCs w:val="20"/>
              </w:rPr>
            </w:pPr>
          </w:p>
          <w:p w14:paraId="18B35658" w14:textId="77777777" w:rsidR="00541166" w:rsidRPr="006F7F3A" w:rsidRDefault="00541166" w:rsidP="002A0621">
            <w:pPr>
              <w:pStyle w:val="TableParagraph"/>
              <w:rPr>
                <w:sz w:val="20"/>
                <w:szCs w:val="20"/>
              </w:rPr>
            </w:pPr>
          </w:p>
          <w:p w14:paraId="33044004" w14:textId="77777777" w:rsidR="00541166" w:rsidRPr="006F7F3A" w:rsidRDefault="00541166" w:rsidP="002A0621">
            <w:pPr>
              <w:pStyle w:val="TableParagraph"/>
              <w:spacing w:before="135"/>
              <w:rPr>
                <w:sz w:val="20"/>
                <w:szCs w:val="20"/>
              </w:rPr>
            </w:pPr>
          </w:p>
          <w:p w14:paraId="4518AF52" w14:textId="77777777" w:rsidR="00541166" w:rsidRPr="006F7F3A" w:rsidRDefault="00541166" w:rsidP="002A0621">
            <w:pPr>
              <w:pStyle w:val="TableParagraph"/>
              <w:spacing w:line="230" w:lineRule="auto"/>
              <w:ind w:left="80" w:right="380"/>
              <w:rPr>
                <w:b/>
                <w:sz w:val="20"/>
                <w:szCs w:val="20"/>
              </w:rPr>
            </w:pPr>
            <w:r w:rsidRPr="006F7F3A">
              <w:rPr>
                <w:b/>
                <w:spacing w:val="-4"/>
                <w:w w:val="110"/>
                <w:sz w:val="20"/>
                <w:szCs w:val="20"/>
              </w:rPr>
              <w:t>«Орлята</w:t>
            </w:r>
            <w:r w:rsidRPr="006F7F3A">
              <w:rPr>
                <w:b/>
                <w:spacing w:val="-16"/>
                <w:w w:val="110"/>
                <w:sz w:val="20"/>
                <w:szCs w:val="20"/>
              </w:rPr>
              <w:t xml:space="preserve"> </w:t>
            </w:r>
            <w:r w:rsidRPr="006F7F3A">
              <w:rPr>
                <w:b/>
                <w:spacing w:val="-4"/>
                <w:w w:val="110"/>
                <w:sz w:val="20"/>
                <w:szCs w:val="20"/>
              </w:rPr>
              <w:t xml:space="preserve">– </w:t>
            </w:r>
            <w:r w:rsidRPr="006F7F3A">
              <w:rPr>
                <w:b/>
                <w:spacing w:val="-2"/>
                <w:w w:val="110"/>
                <w:sz w:val="20"/>
                <w:szCs w:val="20"/>
              </w:rPr>
              <w:t>экологи»</w:t>
            </w:r>
          </w:p>
        </w:tc>
        <w:tc>
          <w:tcPr>
            <w:tcW w:w="4379" w:type="dxa"/>
            <w:shd w:val="clear" w:color="auto" w:fill="A5DFF9"/>
          </w:tcPr>
          <w:p w14:paraId="5F0ABCC5" w14:textId="77777777" w:rsidR="00541166" w:rsidRPr="006F7F3A" w:rsidRDefault="00541166" w:rsidP="002A0621">
            <w:pPr>
              <w:pStyle w:val="TableParagraph"/>
              <w:rPr>
                <w:sz w:val="20"/>
                <w:szCs w:val="20"/>
              </w:rPr>
            </w:pPr>
          </w:p>
          <w:p w14:paraId="6B94B262" w14:textId="77777777" w:rsidR="00541166" w:rsidRPr="006F7F3A" w:rsidRDefault="00541166" w:rsidP="002A0621">
            <w:pPr>
              <w:pStyle w:val="TableParagraph"/>
              <w:spacing w:line="230" w:lineRule="auto"/>
              <w:ind w:left="80" w:right="82"/>
              <w:rPr>
                <w:sz w:val="20"/>
                <w:szCs w:val="20"/>
              </w:rPr>
            </w:pPr>
            <w:r w:rsidRPr="006F7F3A">
              <w:rPr>
                <w:b/>
                <w:i/>
                <w:sz w:val="20"/>
                <w:szCs w:val="20"/>
              </w:rPr>
              <w:t xml:space="preserve">Подводим итоги. Организация просмотра слайд-шоу или видео о том, как проходил трек, обсуждение того, как проходил трек, делают выводы об экологической культуре и поведении. </w:t>
            </w:r>
            <w:r w:rsidRPr="006F7F3A">
              <w:rPr>
                <w:sz w:val="20"/>
                <w:szCs w:val="20"/>
              </w:rPr>
              <w:t xml:space="preserve">Просмотр и обсуждение </w:t>
            </w:r>
            <w:proofErr w:type="spellStart"/>
            <w:proofErr w:type="gramStart"/>
            <w:r w:rsidRPr="006F7F3A">
              <w:rPr>
                <w:sz w:val="20"/>
                <w:szCs w:val="20"/>
              </w:rPr>
              <w:t>экологиче</w:t>
            </w:r>
            <w:proofErr w:type="spellEnd"/>
            <w:r w:rsidRPr="006F7F3A">
              <w:rPr>
                <w:sz w:val="20"/>
                <w:szCs w:val="20"/>
              </w:rPr>
              <w:t xml:space="preserve">- </w:t>
            </w:r>
            <w:proofErr w:type="spellStart"/>
            <w:r w:rsidRPr="006F7F3A">
              <w:rPr>
                <w:sz w:val="20"/>
                <w:szCs w:val="20"/>
              </w:rPr>
              <w:t>ских</w:t>
            </w:r>
            <w:proofErr w:type="spellEnd"/>
            <w:proofErr w:type="gramEnd"/>
            <w:r w:rsidRPr="006F7F3A">
              <w:rPr>
                <w:sz w:val="20"/>
                <w:szCs w:val="20"/>
              </w:rPr>
              <w:t xml:space="preserve"> мультфильмов о природе.</w:t>
            </w:r>
          </w:p>
          <w:p w14:paraId="428C3AA2" w14:textId="77777777" w:rsidR="00541166" w:rsidRPr="006F7F3A" w:rsidRDefault="00541166" w:rsidP="002A0621">
            <w:pPr>
              <w:pStyle w:val="TableParagraph"/>
              <w:spacing w:line="230" w:lineRule="auto"/>
              <w:ind w:left="80" w:right="82"/>
              <w:rPr>
                <w:sz w:val="20"/>
                <w:szCs w:val="20"/>
              </w:rPr>
            </w:pPr>
            <w:r w:rsidRPr="006F7F3A">
              <w:rPr>
                <w:i/>
                <w:w w:val="105"/>
                <w:sz w:val="20"/>
                <w:szCs w:val="20"/>
              </w:rPr>
              <w:t>*Работа</w:t>
            </w:r>
            <w:r w:rsidRPr="006F7F3A">
              <w:rPr>
                <w:i/>
                <w:spacing w:val="-15"/>
                <w:w w:val="105"/>
                <w:sz w:val="20"/>
                <w:szCs w:val="20"/>
              </w:rPr>
              <w:t xml:space="preserve"> </w:t>
            </w:r>
            <w:r w:rsidRPr="006F7F3A">
              <w:rPr>
                <w:i/>
                <w:w w:val="105"/>
                <w:sz w:val="20"/>
                <w:szCs w:val="20"/>
              </w:rPr>
              <w:t>с</w:t>
            </w:r>
            <w:r w:rsidRPr="006F7F3A">
              <w:rPr>
                <w:i/>
                <w:spacing w:val="-14"/>
                <w:w w:val="105"/>
                <w:sz w:val="20"/>
                <w:szCs w:val="20"/>
              </w:rPr>
              <w:t xml:space="preserve"> </w:t>
            </w:r>
            <w:r w:rsidRPr="006F7F3A">
              <w:rPr>
                <w:i/>
                <w:w w:val="105"/>
                <w:sz w:val="20"/>
                <w:szCs w:val="20"/>
              </w:rPr>
              <w:t>символом</w:t>
            </w:r>
            <w:r w:rsidRPr="006F7F3A">
              <w:rPr>
                <w:i/>
                <w:spacing w:val="-14"/>
                <w:w w:val="105"/>
                <w:sz w:val="20"/>
                <w:szCs w:val="20"/>
              </w:rPr>
              <w:t xml:space="preserve"> </w:t>
            </w:r>
            <w:r w:rsidRPr="006F7F3A">
              <w:rPr>
                <w:i/>
                <w:w w:val="105"/>
                <w:sz w:val="20"/>
                <w:szCs w:val="20"/>
              </w:rPr>
              <w:t>трека</w:t>
            </w:r>
            <w:r w:rsidRPr="006F7F3A">
              <w:rPr>
                <w:i/>
                <w:spacing w:val="-14"/>
                <w:w w:val="105"/>
                <w:sz w:val="20"/>
                <w:szCs w:val="20"/>
              </w:rPr>
              <w:t xml:space="preserve"> </w:t>
            </w:r>
            <w:r w:rsidRPr="006F7F3A">
              <w:rPr>
                <w:i/>
                <w:w w:val="120"/>
                <w:sz w:val="20"/>
                <w:szCs w:val="20"/>
              </w:rPr>
              <w:t>–</w:t>
            </w:r>
            <w:r w:rsidRPr="006F7F3A">
              <w:rPr>
                <w:i/>
                <w:spacing w:val="-21"/>
                <w:w w:val="120"/>
                <w:sz w:val="20"/>
                <w:szCs w:val="20"/>
              </w:rPr>
              <w:t xml:space="preserve"> </w:t>
            </w:r>
            <w:r w:rsidRPr="006F7F3A">
              <w:rPr>
                <w:i/>
                <w:w w:val="105"/>
                <w:sz w:val="20"/>
                <w:szCs w:val="20"/>
              </w:rPr>
              <w:t>рюкзачком</w:t>
            </w:r>
            <w:r w:rsidRPr="006F7F3A">
              <w:rPr>
                <w:i/>
                <w:spacing w:val="-15"/>
                <w:w w:val="105"/>
                <w:sz w:val="20"/>
                <w:szCs w:val="20"/>
              </w:rPr>
              <w:t xml:space="preserve"> </w:t>
            </w:r>
            <w:proofErr w:type="gramStart"/>
            <w:r w:rsidRPr="006F7F3A">
              <w:rPr>
                <w:i/>
                <w:w w:val="105"/>
                <w:sz w:val="20"/>
                <w:szCs w:val="20"/>
              </w:rPr>
              <w:t xml:space="preserve">эко- </w:t>
            </w:r>
            <w:r w:rsidRPr="006F7F3A">
              <w:rPr>
                <w:i/>
                <w:sz w:val="20"/>
                <w:szCs w:val="20"/>
              </w:rPr>
              <w:t>лога</w:t>
            </w:r>
            <w:proofErr w:type="gramEnd"/>
            <w:r w:rsidRPr="006F7F3A">
              <w:rPr>
                <w:i/>
                <w:sz w:val="20"/>
                <w:szCs w:val="20"/>
              </w:rPr>
              <w:t xml:space="preserve">: </w:t>
            </w:r>
            <w:r w:rsidRPr="006F7F3A">
              <w:rPr>
                <w:sz w:val="20"/>
                <w:szCs w:val="20"/>
              </w:rPr>
              <w:t xml:space="preserve">дополняем событиями и именами ребят, </w:t>
            </w:r>
            <w:r w:rsidRPr="006F7F3A">
              <w:rPr>
                <w:w w:val="105"/>
                <w:sz w:val="20"/>
                <w:szCs w:val="20"/>
              </w:rPr>
              <w:t>которые,</w:t>
            </w:r>
            <w:r w:rsidRPr="006F7F3A">
              <w:rPr>
                <w:spacing w:val="-11"/>
                <w:w w:val="105"/>
                <w:sz w:val="20"/>
                <w:szCs w:val="20"/>
              </w:rPr>
              <w:t xml:space="preserve"> </w:t>
            </w:r>
            <w:r w:rsidRPr="006F7F3A">
              <w:rPr>
                <w:w w:val="105"/>
                <w:sz w:val="20"/>
                <w:szCs w:val="20"/>
              </w:rPr>
              <w:t>по</w:t>
            </w:r>
            <w:r w:rsidRPr="006F7F3A">
              <w:rPr>
                <w:spacing w:val="-11"/>
                <w:w w:val="105"/>
                <w:sz w:val="20"/>
                <w:szCs w:val="20"/>
              </w:rPr>
              <w:t xml:space="preserve"> </w:t>
            </w:r>
            <w:r w:rsidRPr="006F7F3A">
              <w:rPr>
                <w:w w:val="105"/>
                <w:sz w:val="20"/>
                <w:szCs w:val="20"/>
              </w:rPr>
              <w:t>мнению</w:t>
            </w:r>
            <w:r w:rsidRPr="006F7F3A">
              <w:rPr>
                <w:spacing w:val="-11"/>
                <w:w w:val="105"/>
                <w:sz w:val="20"/>
                <w:szCs w:val="20"/>
              </w:rPr>
              <w:t xml:space="preserve"> </w:t>
            </w:r>
            <w:r w:rsidRPr="006F7F3A">
              <w:rPr>
                <w:w w:val="105"/>
                <w:sz w:val="20"/>
                <w:szCs w:val="20"/>
              </w:rPr>
              <w:t>класса,</w:t>
            </w:r>
            <w:r w:rsidRPr="006F7F3A">
              <w:rPr>
                <w:spacing w:val="-11"/>
                <w:w w:val="105"/>
                <w:sz w:val="20"/>
                <w:szCs w:val="20"/>
              </w:rPr>
              <w:t xml:space="preserve"> </w:t>
            </w:r>
            <w:r w:rsidRPr="006F7F3A">
              <w:rPr>
                <w:w w:val="105"/>
                <w:sz w:val="20"/>
                <w:szCs w:val="20"/>
              </w:rPr>
              <w:t>были</w:t>
            </w:r>
            <w:r w:rsidRPr="006F7F3A">
              <w:rPr>
                <w:spacing w:val="-11"/>
                <w:w w:val="105"/>
                <w:sz w:val="20"/>
                <w:szCs w:val="20"/>
              </w:rPr>
              <w:t xml:space="preserve"> </w:t>
            </w:r>
            <w:r w:rsidRPr="006F7F3A">
              <w:rPr>
                <w:w w:val="105"/>
                <w:sz w:val="20"/>
                <w:szCs w:val="20"/>
              </w:rPr>
              <w:t>лучшими</w:t>
            </w:r>
            <w:r w:rsidRPr="006F7F3A">
              <w:rPr>
                <w:spacing w:val="-11"/>
                <w:w w:val="105"/>
                <w:sz w:val="20"/>
                <w:szCs w:val="20"/>
              </w:rPr>
              <w:t xml:space="preserve"> </w:t>
            </w:r>
            <w:r w:rsidRPr="006F7F3A">
              <w:rPr>
                <w:w w:val="105"/>
                <w:sz w:val="20"/>
                <w:szCs w:val="20"/>
              </w:rPr>
              <w:t xml:space="preserve">в </w:t>
            </w:r>
            <w:r w:rsidRPr="006F7F3A">
              <w:rPr>
                <w:spacing w:val="-2"/>
                <w:w w:val="105"/>
                <w:sz w:val="20"/>
                <w:szCs w:val="20"/>
              </w:rPr>
              <w:t>треке.</w:t>
            </w:r>
          </w:p>
        </w:tc>
        <w:tc>
          <w:tcPr>
            <w:tcW w:w="1771" w:type="dxa"/>
            <w:shd w:val="clear" w:color="auto" w:fill="A5DFF9"/>
          </w:tcPr>
          <w:p w14:paraId="18B23B63" w14:textId="77777777" w:rsidR="00541166" w:rsidRPr="006F7F3A" w:rsidRDefault="00541166" w:rsidP="002A0621">
            <w:pPr>
              <w:pStyle w:val="TableParagraph"/>
              <w:rPr>
                <w:sz w:val="20"/>
                <w:szCs w:val="20"/>
              </w:rPr>
            </w:pPr>
          </w:p>
          <w:p w14:paraId="05C5DD74" w14:textId="77777777" w:rsidR="00541166" w:rsidRPr="006F7F3A" w:rsidRDefault="00541166" w:rsidP="002A0621">
            <w:pPr>
              <w:pStyle w:val="TableParagraph"/>
              <w:spacing w:line="230" w:lineRule="auto"/>
              <w:ind w:left="81" w:right="85"/>
              <w:rPr>
                <w:sz w:val="20"/>
                <w:szCs w:val="20"/>
              </w:rPr>
            </w:pPr>
            <w:r w:rsidRPr="006F7F3A">
              <w:rPr>
                <w:spacing w:val="-2"/>
                <w:w w:val="105"/>
                <w:sz w:val="20"/>
                <w:szCs w:val="20"/>
              </w:rPr>
              <w:t>Познавательная, проблемно-</w:t>
            </w:r>
            <w:proofErr w:type="gramStart"/>
            <w:r w:rsidRPr="006F7F3A">
              <w:rPr>
                <w:spacing w:val="-2"/>
                <w:w w:val="105"/>
                <w:sz w:val="20"/>
                <w:szCs w:val="20"/>
              </w:rPr>
              <w:t xml:space="preserve">цен- </w:t>
            </w:r>
            <w:proofErr w:type="spellStart"/>
            <w:r w:rsidRPr="006F7F3A">
              <w:rPr>
                <w:spacing w:val="-2"/>
                <w:w w:val="105"/>
                <w:sz w:val="20"/>
                <w:szCs w:val="20"/>
              </w:rPr>
              <w:t>ностное</w:t>
            </w:r>
            <w:proofErr w:type="spellEnd"/>
            <w:proofErr w:type="gramEnd"/>
            <w:r w:rsidRPr="006F7F3A">
              <w:rPr>
                <w:spacing w:val="-13"/>
                <w:w w:val="105"/>
                <w:sz w:val="20"/>
                <w:szCs w:val="20"/>
              </w:rPr>
              <w:t xml:space="preserve"> </w:t>
            </w:r>
            <w:r w:rsidRPr="006F7F3A">
              <w:rPr>
                <w:spacing w:val="-2"/>
                <w:w w:val="105"/>
                <w:sz w:val="20"/>
                <w:szCs w:val="20"/>
              </w:rPr>
              <w:t>общение.</w:t>
            </w:r>
          </w:p>
          <w:p w14:paraId="12CD5002" w14:textId="77777777" w:rsidR="00541166" w:rsidRPr="006F7F3A" w:rsidRDefault="00541166" w:rsidP="002A0621">
            <w:pPr>
              <w:pStyle w:val="TableParagraph"/>
              <w:spacing w:before="198" w:line="230" w:lineRule="auto"/>
              <w:ind w:left="81" w:right="130"/>
              <w:rPr>
                <w:sz w:val="20"/>
                <w:szCs w:val="20"/>
              </w:rPr>
            </w:pPr>
            <w:r w:rsidRPr="006F7F3A">
              <w:rPr>
                <w:spacing w:val="-2"/>
                <w:w w:val="110"/>
                <w:sz w:val="20"/>
                <w:szCs w:val="20"/>
              </w:rPr>
              <w:t xml:space="preserve">Взаимодействие </w:t>
            </w:r>
            <w:r w:rsidRPr="006F7F3A">
              <w:rPr>
                <w:w w:val="125"/>
                <w:sz w:val="20"/>
                <w:szCs w:val="20"/>
              </w:rPr>
              <w:t>–</w:t>
            </w:r>
            <w:r w:rsidRPr="006F7F3A">
              <w:rPr>
                <w:spacing w:val="-18"/>
                <w:w w:val="125"/>
                <w:sz w:val="20"/>
                <w:szCs w:val="20"/>
              </w:rPr>
              <w:t xml:space="preserve"> </w:t>
            </w:r>
            <w:r w:rsidRPr="006F7F3A">
              <w:rPr>
                <w:w w:val="110"/>
                <w:sz w:val="20"/>
                <w:szCs w:val="20"/>
              </w:rPr>
              <w:t xml:space="preserve">групповое, </w:t>
            </w:r>
            <w:r w:rsidRPr="006F7F3A">
              <w:rPr>
                <w:sz w:val="20"/>
                <w:szCs w:val="20"/>
              </w:rPr>
              <w:t>фронтальное,</w:t>
            </w:r>
            <w:r w:rsidRPr="006F7F3A">
              <w:rPr>
                <w:spacing w:val="-13"/>
                <w:sz w:val="20"/>
                <w:szCs w:val="20"/>
              </w:rPr>
              <w:t xml:space="preserve"> </w:t>
            </w:r>
            <w:proofErr w:type="gramStart"/>
            <w:r w:rsidRPr="006F7F3A">
              <w:rPr>
                <w:sz w:val="20"/>
                <w:szCs w:val="20"/>
              </w:rPr>
              <w:t xml:space="preserve">ин- </w:t>
            </w:r>
            <w:proofErr w:type="spellStart"/>
            <w:r w:rsidRPr="006F7F3A">
              <w:rPr>
                <w:spacing w:val="-2"/>
                <w:w w:val="110"/>
                <w:sz w:val="20"/>
                <w:szCs w:val="20"/>
              </w:rPr>
              <w:t>дивидуальное</w:t>
            </w:r>
            <w:proofErr w:type="spellEnd"/>
            <w:proofErr w:type="gramEnd"/>
            <w:r w:rsidRPr="006F7F3A">
              <w:rPr>
                <w:spacing w:val="-2"/>
                <w:w w:val="110"/>
                <w:sz w:val="20"/>
                <w:szCs w:val="20"/>
              </w:rPr>
              <w:t>.</w:t>
            </w:r>
          </w:p>
        </w:tc>
        <w:tc>
          <w:tcPr>
            <w:tcW w:w="1590" w:type="dxa"/>
            <w:shd w:val="clear" w:color="auto" w:fill="A5DFF9"/>
          </w:tcPr>
          <w:p w14:paraId="69831E49" w14:textId="77777777" w:rsidR="00541166" w:rsidRPr="006F7F3A" w:rsidRDefault="00541166" w:rsidP="002A0621">
            <w:pPr>
              <w:pStyle w:val="TableParagraph"/>
              <w:rPr>
                <w:sz w:val="20"/>
                <w:szCs w:val="20"/>
              </w:rPr>
            </w:pPr>
          </w:p>
          <w:p w14:paraId="02EB576F" w14:textId="77777777" w:rsidR="00541166" w:rsidRPr="006F7F3A" w:rsidRDefault="00541166" w:rsidP="002A0621">
            <w:pPr>
              <w:pStyle w:val="TableParagraph"/>
              <w:spacing w:line="230" w:lineRule="auto"/>
              <w:ind w:left="82" w:right="233"/>
              <w:rPr>
                <w:sz w:val="20"/>
                <w:szCs w:val="20"/>
              </w:rPr>
            </w:pPr>
            <w:r w:rsidRPr="006F7F3A">
              <w:rPr>
                <w:spacing w:val="-2"/>
                <w:w w:val="105"/>
                <w:sz w:val="20"/>
                <w:szCs w:val="20"/>
              </w:rPr>
              <w:t xml:space="preserve">Просмотр фото/видео; дополнение </w:t>
            </w:r>
            <w:r w:rsidRPr="006F7F3A">
              <w:rPr>
                <w:w w:val="105"/>
                <w:sz w:val="20"/>
                <w:szCs w:val="20"/>
              </w:rPr>
              <w:t>рюкзачка</w:t>
            </w:r>
            <w:r w:rsidRPr="006F7F3A">
              <w:rPr>
                <w:spacing w:val="-15"/>
                <w:w w:val="105"/>
                <w:sz w:val="20"/>
                <w:szCs w:val="20"/>
              </w:rPr>
              <w:t xml:space="preserve"> </w:t>
            </w:r>
            <w:proofErr w:type="gramStart"/>
            <w:r w:rsidRPr="006F7F3A">
              <w:rPr>
                <w:w w:val="105"/>
                <w:sz w:val="20"/>
                <w:szCs w:val="20"/>
              </w:rPr>
              <w:t xml:space="preserve">эко- </w:t>
            </w:r>
            <w:r w:rsidRPr="006F7F3A">
              <w:rPr>
                <w:spacing w:val="-2"/>
                <w:w w:val="105"/>
                <w:sz w:val="20"/>
                <w:szCs w:val="20"/>
              </w:rPr>
              <w:t>лога</w:t>
            </w:r>
            <w:proofErr w:type="gramEnd"/>
            <w:r w:rsidRPr="006F7F3A">
              <w:rPr>
                <w:spacing w:val="-2"/>
                <w:w w:val="105"/>
                <w:sz w:val="20"/>
                <w:szCs w:val="20"/>
              </w:rPr>
              <w:t xml:space="preserve">; просмотр </w:t>
            </w:r>
            <w:r w:rsidRPr="006F7F3A">
              <w:rPr>
                <w:spacing w:val="-2"/>
                <w:sz w:val="20"/>
                <w:szCs w:val="20"/>
              </w:rPr>
              <w:t>мультфильмов</w:t>
            </w:r>
          </w:p>
        </w:tc>
      </w:tr>
    </w:tbl>
    <w:p w14:paraId="3FFE3678" w14:textId="38E2AF1A" w:rsidR="00541166" w:rsidRPr="008271ED" w:rsidRDefault="00541166" w:rsidP="00541166">
      <w:pPr>
        <w:rPr>
          <w:color w:val="auto"/>
          <w:szCs w:val="24"/>
          <w:lang w:val="ru-RU"/>
        </w:rPr>
      </w:pPr>
    </w:p>
    <w:p w14:paraId="167C77C8" w14:textId="77777777" w:rsidR="00541166" w:rsidRPr="008271ED" w:rsidRDefault="00541166" w:rsidP="00541166">
      <w:pPr>
        <w:rPr>
          <w:color w:val="auto"/>
          <w:szCs w:val="24"/>
          <w:lang w:val="ru-RU"/>
        </w:rPr>
        <w:sectPr w:rsidR="00541166" w:rsidRPr="008271ED" w:rsidSect="00541166">
          <w:pgSz w:w="11910" w:h="16840"/>
          <w:pgMar w:top="1100" w:right="980" w:bottom="280" w:left="1020" w:header="720" w:footer="720" w:gutter="0"/>
          <w:cols w:space="720"/>
        </w:sectPr>
      </w:pPr>
    </w:p>
    <w:p w14:paraId="4B23070B" w14:textId="77777777" w:rsidR="00541166" w:rsidRPr="008271ED" w:rsidRDefault="00541166" w:rsidP="00541166">
      <w:pPr>
        <w:pStyle w:val="a5"/>
        <w:spacing w:before="32" w:after="1"/>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68"/>
        <w:gridCol w:w="1173"/>
        <w:gridCol w:w="4545"/>
        <w:gridCol w:w="1916"/>
        <w:gridCol w:w="1461"/>
      </w:tblGrid>
      <w:tr w:rsidR="00541166" w:rsidRPr="006F7F3A" w14:paraId="492A441B" w14:textId="77777777" w:rsidTr="002A0621">
        <w:trPr>
          <w:trHeight w:val="709"/>
        </w:trPr>
        <w:tc>
          <w:tcPr>
            <w:tcW w:w="468" w:type="dxa"/>
            <w:shd w:val="clear" w:color="auto" w:fill="5BCBF5"/>
          </w:tcPr>
          <w:p w14:paraId="19D2140E" w14:textId="77777777" w:rsidR="00541166" w:rsidRPr="006F7F3A" w:rsidRDefault="00541166" w:rsidP="002A0621">
            <w:pPr>
              <w:pStyle w:val="TableParagraph"/>
              <w:spacing w:before="61"/>
              <w:rPr>
                <w:sz w:val="20"/>
                <w:szCs w:val="20"/>
              </w:rPr>
            </w:pPr>
          </w:p>
          <w:p w14:paraId="2B581582" w14:textId="77777777" w:rsidR="00541166" w:rsidRPr="006F7F3A" w:rsidRDefault="00541166" w:rsidP="002A0621">
            <w:pPr>
              <w:pStyle w:val="TableParagraph"/>
              <w:ind w:left="21" w:right="1"/>
              <w:jc w:val="center"/>
              <w:rPr>
                <w:b/>
                <w:sz w:val="20"/>
                <w:szCs w:val="20"/>
              </w:rPr>
            </w:pPr>
            <w:r w:rsidRPr="006F7F3A">
              <w:rPr>
                <w:b/>
                <w:spacing w:val="-10"/>
                <w:w w:val="120"/>
                <w:sz w:val="20"/>
                <w:szCs w:val="20"/>
              </w:rPr>
              <w:t>№</w:t>
            </w:r>
          </w:p>
        </w:tc>
        <w:tc>
          <w:tcPr>
            <w:tcW w:w="1173" w:type="dxa"/>
            <w:shd w:val="clear" w:color="auto" w:fill="5BCBF5"/>
          </w:tcPr>
          <w:p w14:paraId="6D3DED72" w14:textId="77777777" w:rsidR="00541166" w:rsidRPr="006F7F3A" w:rsidRDefault="00541166" w:rsidP="002A0621">
            <w:pPr>
              <w:pStyle w:val="TableParagraph"/>
              <w:spacing w:before="61"/>
              <w:rPr>
                <w:sz w:val="20"/>
                <w:szCs w:val="20"/>
              </w:rPr>
            </w:pPr>
          </w:p>
          <w:p w14:paraId="7BCB2AB7" w14:textId="77777777" w:rsidR="00541166" w:rsidRPr="006F7F3A" w:rsidRDefault="00541166" w:rsidP="002A0621">
            <w:pPr>
              <w:pStyle w:val="TableParagraph"/>
              <w:ind w:left="371"/>
              <w:rPr>
                <w:b/>
                <w:sz w:val="20"/>
                <w:szCs w:val="20"/>
              </w:rPr>
            </w:pPr>
            <w:r w:rsidRPr="006F7F3A">
              <w:rPr>
                <w:b/>
                <w:spacing w:val="-4"/>
                <w:sz w:val="20"/>
                <w:szCs w:val="20"/>
              </w:rPr>
              <w:t>Тема</w:t>
            </w:r>
          </w:p>
        </w:tc>
        <w:tc>
          <w:tcPr>
            <w:tcW w:w="4545" w:type="dxa"/>
            <w:shd w:val="clear" w:color="auto" w:fill="5BCBF5"/>
          </w:tcPr>
          <w:p w14:paraId="3C32BBDF" w14:textId="77777777" w:rsidR="00541166" w:rsidRPr="006F7F3A" w:rsidRDefault="00541166" w:rsidP="002A0621">
            <w:pPr>
              <w:pStyle w:val="TableParagraph"/>
              <w:spacing w:before="61"/>
              <w:rPr>
                <w:sz w:val="20"/>
                <w:szCs w:val="20"/>
              </w:rPr>
            </w:pPr>
          </w:p>
          <w:p w14:paraId="015E2A90" w14:textId="77777777" w:rsidR="00541166" w:rsidRPr="006F7F3A" w:rsidRDefault="00541166" w:rsidP="002A0621">
            <w:pPr>
              <w:pStyle w:val="TableParagraph"/>
              <w:ind w:left="1454"/>
              <w:rPr>
                <w:b/>
                <w:sz w:val="20"/>
                <w:szCs w:val="20"/>
              </w:rPr>
            </w:pPr>
            <w:r w:rsidRPr="006F7F3A">
              <w:rPr>
                <w:b/>
                <w:sz w:val="20"/>
                <w:szCs w:val="20"/>
              </w:rPr>
              <w:t>Содержание</w:t>
            </w:r>
            <w:r w:rsidRPr="006F7F3A">
              <w:rPr>
                <w:b/>
                <w:spacing w:val="31"/>
                <w:sz w:val="20"/>
                <w:szCs w:val="20"/>
              </w:rPr>
              <w:t xml:space="preserve"> </w:t>
            </w:r>
            <w:r w:rsidRPr="006F7F3A">
              <w:rPr>
                <w:b/>
                <w:spacing w:val="-4"/>
                <w:sz w:val="20"/>
                <w:szCs w:val="20"/>
              </w:rPr>
              <w:t>темы</w:t>
            </w:r>
          </w:p>
        </w:tc>
        <w:tc>
          <w:tcPr>
            <w:tcW w:w="1916" w:type="dxa"/>
            <w:shd w:val="clear" w:color="auto" w:fill="5BCBF5"/>
          </w:tcPr>
          <w:p w14:paraId="149393E8" w14:textId="77777777" w:rsidR="00541166" w:rsidRPr="006F7F3A" w:rsidRDefault="00541166" w:rsidP="002A0621">
            <w:pPr>
              <w:pStyle w:val="TableParagraph"/>
              <w:spacing w:before="61"/>
              <w:rPr>
                <w:sz w:val="20"/>
                <w:szCs w:val="20"/>
              </w:rPr>
            </w:pPr>
          </w:p>
          <w:p w14:paraId="7C9DEA98" w14:textId="77777777" w:rsidR="00541166" w:rsidRPr="006F7F3A" w:rsidRDefault="00541166" w:rsidP="002A0621">
            <w:pPr>
              <w:pStyle w:val="TableParagraph"/>
              <w:ind w:left="89"/>
              <w:rPr>
                <w:b/>
                <w:sz w:val="20"/>
                <w:szCs w:val="20"/>
              </w:rPr>
            </w:pPr>
            <w:r w:rsidRPr="006F7F3A">
              <w:rPr>
                <w:b/>
                <w:sz w:val="20"/>
                <w:szCs w:val="20"/>
              </w:rPr>
              <w:t>Виды</w:t>
            </w:r>
            <w:r w:rsidRPr="006F7F3A">
              <w:rPr>
                <w:b/>
                <w:spacing w:val="-1"/>
                <w:sz w:val="20"/>
                <w:szCs w:val="20"/>
              </w:rPr>
              <w:t xml:space="preserve"> </w:t>
            </w:r>
            <w:r w:rsidRPr="006F7F3A">
              <w:rPr>
                <w:b/>
                <w:spacing w:val="-2"/>
                <w:sz w:val="20"/>
                <w:szCs w:val="20"/>
              </w:rPr>
              <w:t>деятельности</w:t>
            </w:r>
          </w:p>
        </w:tc>
        <w:tc>
          <w:tcPr>
            <w:tcW w:w="1461" w:type="dxa"/>
            <w:shd w:val="clear" w:color="auto" w:fill="5BCBF5"/>
          </w:tcPr>
          <w:p w14:paraId="513DC137" w14:textId="77777777" w:rsidR="00541166" w:rsidRPr="006F7F3A" w:rsidRDefault="00541166" w:rsidP="002A0621">
            <w:pPr>
              <w:pStyle w:val="TableParagraph"/>
              <w:spacing w:before="77" w:line="230" w:lineRule="auto"/>
              <w:ind w:left="277" w:right="222" w:hanging="33"/>
              <w:jc w:val="both"/>
              <w:rPr>
                <w:b/>
                <w:sz w:val="20"/>
                <w:szCs w:val="20"/>
              </w:rPr>
            </w:pPr>
            <w:r w:rsidRPr="006F7F3A">
              <w:rPr>
                <w:b/>
                <w:sz w:val="20"/>
                <w:szCs w:val="20"/>
              </w:rPr>
              <w:t>Формы</w:t>
            </w:r>
            <w:r w:rsidRPr="006F7F3A">
              <w:rPr>
                <w:b/>
                <w:spacing w:val="-8"/>
                <w:sz w:val="20"/>
                <w:szCs w:val="20"/>
              </w:rPr>
              <w:t xml:space="preserve"> </w:t>
            </w:r>
            <w:proofErr w:type="gramStart"/>
            <w:r w:rsidRPr="006F7F3A">
              <w:rPr>
                <w:b/>
                <w:sz w:val="20"/>
                <w:szCs w:val="20"/>
              </w:rPr>
              <w:t xml:space="preserve">ор- </w:t>
            </w:r>
            <w:proofErr w:type="spellStart"/>
            <w:r w:rsidRPr="006F7F3A">
              <w:rPr>
                <w:b/>
                <w:spacing w:val="-2"/>
                <w:sz w:val="20"/>
                <w:szCs w:val="20"/>
              </w:rPr>
              <w:t>ганизации</w:t>
            </w:r>
            <w:proofErr w:type="spellEnd"/>
            <w:proofErr w:type="gramEnd"/>
            <w:r w:rsidRPr="006F7F3A">
              <w:rPr>
                <w:b/>
                <w:spacing w:val="-2"/>
                <w:sz w:val="20"/>
                <w:szCs w:val="20"/>
              </w:rPr>
              <w:t xml:space="preserve"> занятий</w:t>
            </w:r>
          </w:p>
        </w:tc>
      </w:tr>
      <w:tr w:rsidR="00541166" w:rsidRPr="00DA17C3" w14:paraId="011C830C" w14:textId="77777777" w:rsidTr="002A0621">
        <w:trPr>
          <w:trHeight w:val="2509"/>
        </w:trPr>
        <w:tc>
          <w:tcPr>
            <w:tcW w:w="468" w:type="dxa"/>
            <w:shd w:val="clear" w:color="auto" w:fill="5BCBF5"/>
          </w:tcPr>
          <w:p w14:paraId="75839393" w14:textId="77777777" w:rsidR="00541166" w:rsidRPr="006F7F3A" w:rsidRDefault="00541166" w:rsidP="002A0621">
            <w:pPr>
              <w:pStyle w:val="TableParagraph"/>
              <w:rPr>
                <w:sz w:val="20"/>
                <w:szCs w:val="20"/>
              </w:rPr>
            </w:pPr>
          </w:p>
          <w:p w14:paraId="53C17173" w14:textId="77777777" w:rsidR="00541166" w:rsidRPr="006F7F3A" w:rsidRDefault="00541166" w:rsidP="002A0621">
            <w:pPr>
              <w:pStyle w:val="TableParagraph"/>
              <w:rPr>
                <w:sz w:val="20"/>
                <w:szCs w:val="20"/>
              </w:rPr>
            </w:pPr>
          </w:p>
          <w:p w14:paraId="3F2A3D24" w14:textId="77777777" w:rsidR="00541166" w:rsidRPr="006F7F3A" w:rsidRDefault="00541166" w:rsidP="002A0621">
            <w:pPr>
              <w:pStyle w:val="TableParagraph"/>
              <w:rPr>
                <w:sz w:val="20"/>
                <w:szCs w:val="20"/>
              </w:rPr>
            </w:pPr>
          </w:p>
          <w:p w14:paraId="52786B4A" w14:textId="77777777" w:rsidR="00541166" w:rsidRPr="006F7F3A" w:rsidRDefault="00541166" w:rsidP="002A0621">
            <w:pPr>
              <w:pStyle w:val="TableParagraph"/>
              <w:rPr>
                <w:sz w:val="20"/>
                <w:szCs w:val="20"/>
              </w:rPr>
            </w:pPr>
          </w:p>
          <w:p w14:paraId="70B8CE38" w14:textId="77777777" w:rsidR="00541166" w:rsidRPr="006F7F3A" w:rsidRDefault="00541166" w:rsidP="002A0621">
            <w:pPr>
              <w:pStyle w:val="TableParagraph"/>
              <w:spacing w:before="125"/>
              <w:rPr>
                <w:sz w:val="20"/>
                <w:szCs w:val="20"/>
              </w:rPr>
            </w:pPr>
          </w:p>
          <w:p w14:paraId="7CCC4076" w14:textId="77777777" w:rsidR="00541166" w:rsidRPr="006F7F3A" w:rsidRDefault="00541166" w:rsidP="002A0621">
            <w:pPr>
              <w:pStyle w:val="TableParagraph"/>
              <w:ind w:left="21" w:right="2"/>
              <w:jc w:val="center"/>
              <w:rPr>
                <w:sz w:val="20"/>
                <w:szCs w:val="20"/>
              </w:rPr>
            </w:pPr>
            <w:r w:rsidRPr="006F7F3A">
              <w:rPr>
                <w:spacing w:val="-10"/>
                <w:w w:val="90"/>
                <w:sz w:val="20"/>
                <w:szCs w:val="20"/>
              </w:rPr>
              <w:t>1</w:t>
            </w:r>
          </w:p>
        </w:tc>
        <w:tc>
          <w:tcPr>
            <w:tcW w:w="1173" w:type="dxa"/>
            <w:shd w:val="clear" w:color="auto" w:fill="A5DFF9"/>
          </w:tcPr>
          <w:p w14:paraId="42D1F477" w14:textId="77777777" w:rsidR="00541166" w:rsidRPr="006F7F3A" w:rsidRDefault="00541166" w:rsidP="002A0621">
            <w:pPr>
              <w:pStyle w:val="TableParagraph"/>
              <w:rPr>
                <w:sz w:val="20"/>
                <w:szCs w:val="20"/>
              </w:rPr>
            </w:pPr>
          </w:p>
          <w:p w14:paraId="0B9C4DFA" w14:textId="77777777" w:rsidR="00541166" w:rsidRPr="006F7F3A" w:rsidRDefault="00541166" w:rsidP="002A0621">
            <w:pPr>
              <w:pStyle w:val="TableParagraph"/>
              <w:rPr>
                <w:sz w:val="20"/>
                <w:szCs w:val="20"/>
              </w:rPr>
            </w:pPr>
          </w:p>
          <w:p w14:paraId="06683402" w14:textId="77777777" w:rsidR="00541166" w:rsidRPr="006F7F3A" w:rsidRDefault="00541166" w:rsidP="002A0621">
            <w:pPr>
              <w:pStyle w:val="TableParagraph"/>
              <w:rPr>
                <w:sz w:val="20"/>
                <w:szCs w:val="20"/>
              </w:rPr>
            </w:pPr>
          </w:p>
          <w:p w14:paraId="669FEF71" w14:textId="77777777" w:rsidR="00541166" w:rsidRPr="006F7F3A" w:rsidRDefault="00541166" w:rsidP="002A0621">
            <w:pPr>
              <w:pStyle w:val="TableParagraph"/>
              <w:rPr>
                <w:sz w:val="20"/>
                <w:szCs w:val="20"/>
              </w:rPr>
            </w:pPr>
          </w:p>
          <w:p w14:paraId="20B19D2A" w14:textId="77777777" w:rsidR="00541166" w:rsidRPr="006F7F3A" w:rsidRDefault="00541166" w:rsidP="002A0621">
            <w:pPr>
              <w:pStyle w:val="TableParagraph"/>
              <w:spacing w:before="31"/>
              <w:rPr>
                <w:sz w:val="20"/>
                <w:szCs w:val="20"/>
              </w:rPr>
            </w:pPr>
          </w:p>
          <w:p w14:paraId="58E7294D" w14:textId="77777777" w:rsidR="00541166" w:rsidRPr="006F7F3A" w:rsidRDefault="00541166" w:rsidP="006F7F3A">
            <w:pPr>
              <w:pStyle w:val="TableParagraph"/>
              <w:spacing w:before="1" w:line="230" w:lineRule="auto"/>
              <w:ind w:right="69" w:firstLine="89"/>
              <w:rPr>
                <w:b/>
                <w:sz w:val="20"/>
                <w:szCs w:val="20"/>
              </w:rPr>
            </w:pPr>
            <w:r w:rsidRPr="006F7F3A">
              <w:rPr>
                <w:b/>
                <w:spacing w:val="-4"/>
                <w:w w:val="110"/>
                <w:sz w:val="20"/>
                <w:szCs w:val="20"/>
              </w:rPr>
              <w:t>«Лидер</w:t>
            </w:r>
            <w:r w:rsidRPr="006F7F3A">
              <w:rPr>
                <w:b/>
                <w:spacing w:val="-16"/>
                <w:w w:val="110"/>
                <w:sz w:val="20"/>
                <w:szCs w:val="20"/>
              </w:rPr>
              <w:t xml:space="preserve"> </w:t>
            </w:r>
            <w:r w:rsidRPr="006F7F3A">
              <w:rPr>
                <w:b/>
                <w:spacing w:val="-4"/>
                <w:w w:val="120"/>
                <w:sz w:val="20"/>
                <w:szCs w:val="20"/>
              </w:rPr>
              <w:t xml:space="preserve">– </w:t>
            </w:r>
            <w:r w:rsidRPr="006F7F3A">
              <w:rPr>
                <w:b/>
                <w:w w:val="110"/>
                <w:sz w:val="20"/>
                <w:szCs w:val="20"/>
              </w:rPr>
              <w:t>это</w:t>
            </w:r>
            <w:r w:rsidRPr="006F7F3A">
              <w:rPr>
                <w:b/>
                <w:spacing w:val="-12"/>
                <w:w w:val="110"/>
                <w:sz w:val="20"/>
                <w:szCs w:val="20"/>
              </w:rPr>
              <w:t xml:space="preserve"> </w:t>
            </w:r>
            <w:r w:rsidRPr="006F7F3A">
              <w:rPr>
                <w:b/>
                <w:w w:val="110"/>
                <w:sz w:val="20"/>
                <w:szCs w:val="20"/>
              </w:rPr>
              <w:t>…»</w:t>
            </w:r>
          </w:p>
        </w:tc>
        <w:tc>
          <w:tcPr>
            <w:tcW w:w="4545" w:type="dxa"/>
            <w:shd w:val="clear" w:color="auto" w:fill="A5DFF9"/>
          </w:tcPr>
          <w:p w14:paraId="37284F08" w14:textId="77777777" w:rsidR="00541166" w:rsidRPr="006F7F3A" w:rsidRDefault="00541166" w:rsidP="002A0621">
            <w:pPr>
              <w:pStyle w:val="TableParagraph"/>
              <w:spacing w:before="76" w:line="230" w:lineRule="auto"/>
              <w:ind w:left="80"/>
              <w:rPr>
                <w:sz w:val="20"/>
                <w:szCs w:val="20"/>
              </w:rPr>
            </w:pPr>
            <w:r w:rsidRPr="006F7F3A">
              <w:rPr>
                <w:b/>
                <w:i/>
                <w:sz w:val="20"/>
                <w:szCs w:val="20"/>
              </w:rPr>
              <w:t>Введение</w:t>
            </w:r>
            <w:r w:rsidRPr="006F7F3A">
              <w:rPr>
                <w:b/>
                <w:i/>
                <w:spacing w:val="-5"/>
                <w:sz w:val="20"/>
                <w:szCs w:val="20"/>
              </w:rPr>
              <w:t xml:space="preserve"> </w:t>
            </w:r>
            <w:r w:rsidRPr="006F7F3A">
              <w:rPr>
                <w:b/>
                <w:i/>
                <w:sz w:val="20"/>
                <w:szCs w:val="20"/>
              </w:rPr>
              <w:t>в</w:t>
            </w:r>
            <w:r w:rsidRPr="006F7F3A">
              <w:rPr>
                <w:b/>
                <w:i/>
                <w:spacing w:val="-5"/>
                <w:sz w:val="20"/>
                <w:szCs w:val="20"/>
              </w:rPr>
              <w:t xml:space="preserve"> </w:t>
            </w:r>
            <w:r w:rsidRPr="006F7F3A">
              <w:rPr>
                <w:b/>
                <w:i/>
                <w:sz w:val="20"/>
                <w:szCs w:val="20"/>
              </w:rPr>
              <w:t>тему,</w:t>
            </w:r>
            <w:r w:rsidRPr="006F7F3A">
              <w:rPr>
                <w:b/>
                <w:i/>
                <w:spacing w:val="-5"/>
                <w:sz w:val="20"/>
                <w:szCs w:val="20"/>
              </w:rPr>
              <w:t xml:space="preserve"> </w:t>
            </w:r>
            <w:r w:rsidRPr="006F7F3A">
              <w:rPr>
                <w:b/>
                <w:i/>
                <w:sz w:val="20"/>
                <w:szCs w:val="20"/>
              </w:rPr>
              <w:t>мотивация,</w:t>
            </w:r>
            <w:r w:rsidRPr="006F7F3A">
              <w:rPr>
                <w:b/>
                <w:i/>
                <w:spacing w:val="-5"/>
                <w:sz w:val="20"/>
                <w:szCs w:val="20"/>
              </w:rPr>
              <w:t xml:space="preserve"> </w:t>
            </w:r>
            <w:r w:rsidRPr="006F7F3A">
              <w:rPr>
                <w:b/>
                <w:i/>
                <w:sz w:val="20"/>
                <w:szCs w:val="20"/>
              </w:rPr>
              <w:t xml:space="preserve">целеполагание. Знакомство с понятием «лидер»: </w:t>
            </w:r>
            <w:r w:rsidRPr="006F7F3A">
              <w:rPr>
                <w:sz w:val="20"/>
                <w:szCs w:val="20"/>
              </w:rPr>
              <w:t xml:space="preserve">лексическая </w:t>
            </w:r>
            <w:r w:rsidRPr="006F7F3A">
              <w:rPr>
                <w:w w:val="105"/>
                <w:sz w:val="20"/>
                <w:szCs w:val="20"/>
              </w:rPr>
              <w:t xml:space="preserve">работа </w:t>
            </w:r>
            <w:r w:rsidRPr="006F7F3A">
              <w:rPr>
                <w:w w:val="125"/>
                <w:sz w:val="20"/>
                <w:szCs w:val="20"/>
              </w:rPr>
              <w:t xml:space="preserve">– </w:t>
            </w:r>
            <w:r w:rsidRPr="006F7F3A">
              <w:rPr>
                <w:w w:val="105"/>
                <w:sz w:val="20"/>
                <w:szCs w:val="20"/>
              </w:rPr>
              <w:t>значения нового слова.</w:t>
            </w:r>
          </w:p>
          <w:p w14:paraId="206CBA81" w14:textId="77777777" w:rsidR="00541166" w:rsidRPr="006F7F3A" w:rsidRDefault="00541166" w:rsidP="002A0621">
            <w:pPr>
              <w:pStyle w:val="TableParagraph"/>
              <w:spacing w:line="230" w:lineRule="auto"/>
              <w:ind w:left="80" w:right="106"/>
              <w:rPr>
                <w:sz w:val="20"/>
                <w:szCs w:val="20"/>
              </w:rPr>
            </w:pPr>
            <w:r w:rsidRPr="006F7F3A">
              <w:rPr>
                <w:w w:val="105"/>
                <w:sz w:val="20"/>
                <w:szCs w:val="20"/>
              </w:rPr>
              <w:t>От учителя звучит вопрос детям: кто со мной хочет</w:t>
            </w:r>
            <w:r w:rsidRPr="006F7F3A">
              <w:rPr>
                <w:spacing w:val="-2"/>
                <w:w w:val="105"/>
                <w:sz w:val="20"/>
                <w:szCs w:val="20"/>
              </w:rPr>
              <w:t xml:space="preserve"> </w:t>
            </w:r>
            <w:r w:rsidRPr="006F7F3A">
              <w:rPr>
                <w:w w:val="105"/>
                <w:sz w:val="20"/>
                <w:szCs w:val="20"/>
              </w:rPr>
              <w:t>в</w:t>
            </w:r>
            <w:r w:rsidRPr="006F7F3A">
              <w:rPr>
                <w:spacing w:val="-2"/>
                <w:w w:val="105"/>
                <w:sz w:val="20"/>
                <w:szCs w:val="20"/>
              </w:rPr>
              <w:t xml:space="preserve"> </w:t>
            </w:r>
            <w:r w:rsidRPr="006F7F3A">
              <w:rPr>
                <w:w w:val="105"/>
                <w:sz w:val="20"/>
                <w:szCs w:val="20"/>
              </w:rPr>
              <w:t>команду?</w:t>
            </w:r>
            <w:r w:rsidRPr="006F7F3A">
              <w:rPr>
                <w:spacing w:val="-2"/>
                <w:w w:val="105"/>
                <w:sz w:val="20"/>
                <w:szCs w:val="20"/>
              </w:rPr>
              <w:t xml:space="preserve"> </w:t>
            </w:r>
            <w:r w:rsidRPr="006F7F3A">
              <w:rPr>
                <w:w w:val="105"/>
                <w:sz w:val="20"/>
                <w:szCs w:val="20"/>
              </w:rPr>
              <w:t>Учимся</w:t>
            </w:r>
            <w:r w:rsidRPr="006F7F3A">
              <w:rPr>
                <w:spacing w:val="-2"/>
                <w:w w:val="105"/>
                <w:sz w:val="20"/>
                <w:szCs w:val="20"/>
              </w:rPr>
              <w:t xml:space="preserve"> </w:t>
            </w:r>
            <w:r w:rsidRPr="006F7F3A">
              <w:rPr>
                <w:w w:val="105"/>
                <w:sz w:val="20"/>
                <w:szCs w:val="20"/>
              </w:rPr>
              <w:t>работать</w:t>
            </w:r>
            <w:r w:rsidRPr="006F7F3A">
              <w:rPr>
                <w:spacing w:val="-2"/>
                <w:w w:val="105"/>
                <w:sz w:val="20"/>
                <w:szCs w:val="20"/>
              </w:rPr>
              <w:t xml:space="preserve"> </w:t>
            </w:r>
            <w:r w:rsidRPr="006F7F3A">
              <w:rPr>
                <w:w w:val="105"/>
                <w:sz w:val="20"/>
                <w:szCs w:val="20"/>
              </w:rPr>
              <w:t>в</w:t>
            </w:r>
            <w:r w:rsidRPr="006F7F3A">
              <w:rPr>
                <w:spacing w:val="-2"/>
                <w:w w:val="105"/>
                <w:sz w:val="20"/>
                <w:szCs w:val="20"/>
              </w:rPr>
              <w:t xml:space="preserve"> </w:t>
            </w:r>
            <w:r w:rsidRPr="006F7F3A">
              <w:rPr>
                <w:w w:val="105"/>
                <w:sz w:val="20"/>
                <w:szCs w:val="20"/>
              </w:rPr>
              <w:t>команде</w:t>
            </w:r>
            <w:r w:rsidRPr="006F7F3A">
              <w:rPr>
                <w:spacing w:val="-2"/>
                <w:w w:val="105"/>
                <w:sz w:val="20"/>
                <w:szCs w:val="20"/>
              </w:rPr>
              <w:t xml:space="preserve"> </w:t>
            </w:r>
            <w:r w:rsidRPr="006F7F3A">
              <w:rPr>
                <w:w w:val="125"/>
                <w:sz w:val="20"/>
                <w:szCs w:val="20"/>
              </w:rPr>
              <w:t xml:space="preserve">– </w:t>
            </w:r>
            <w:r w:rsidRPr="006F7F3A">
              <w:rPr>
                <w:w w:val="105"/>
                <w:sz w:val="20"/>
                <w:szCs w:val="20"/>
              </w:rPr>
              <w:t xml:space="preserve">знакомство с явлением лидерства через игру, </w:t>
            </w:r>
            <w:r w:rsidRPr="006F7F3A">
              <w:rPr>
                <w:sz w:val="20"/>
                <w:szCs w:val="20"/>
              </w:rPr>
              <w:t xml:space="preserve">учитель объясняет задание, учит детей слушать друг друга, показывает, как правильно такие </w:t>
            </w:r>
            <w:proofErr w:type="gramStart"/>
            <w:r w:rsidRPr="006F7F3A">
              <w:rPr>
                <w:sz w:val="20"/>
                <w:szCs w:val="20"/>
              </w:rPr>
              <w:t xml:space="preserve">за- </w:t>
            </w:r>
            <w:r w:rsidRPr="006F7F3A">
              <w:rPr>
                <w:w w:val="105"/>
                <w:sz w:val="20"/>
                <w:szCs w:val="20"/>
              </w:rPr>
              <w:t>дания</w:t>
            </w:r>
            <w:proofErr w:type="gramEnd"/>
            <w:r w:rsidRPr="006F7F3A">
              <w:rPr>
                <w:spacing w:val="-11"/>
                <w:w w:val="105"/>
                <w:sz w:val="20"/>
                <w:szCs w:val="20"/>
              </w:rPr>
              <w:t xml:space="preserve"> </w:t>
            </w:r>
            <w:r w:rsidRPr="006F7F3A">
              <w:rPr>
                <w:w w:val="105"/>
                <w:sz w:val="20"/>
                <w:szCs w:val="20"/>
              </w:rPr>
              <w:t>выполнять,</w:t>
            </w:r>
            <w:r w:rsidRPr="006F7F3A">
              <w:rPr>
                <w:spacing w:val="-11"/>
                <w:w w:val="105"/>
                <w:sz w:val="20"/>
                <w:szCs w:val="20"/>
              </w:rPr>
              <w:t xml:space="preserve"> </w:t>
            </w:r>
            <w:r w:rsidRPr="006F7F3A">
              <w:rPr>
                <w:w w:val="105"/>
                <w:sz w:val="20"/>
                <w:szCs w:val="20"/>
              </w:rPr>
              <w:t>даёт</w:t>
            </w:r>
            <w:r w:rsidRPr="006F7F3A">
              <w:rPr>
                <w:spacing w:val="-11"/>
                <w:w w:val="105"/>
                <w:sz w:val="20"/>
                <w:szCs w:val="20"/>
              </w:rPr>
              <w:t xml:space="preserve"> </w:t>
            </w:r>
            <w:r w:rsidRPr="006F7F3A">
              <w:rPr>
                <w:w w:val="105"/>
                <w:sz w:val="20"/>
                <w:szCs w:val="20"/>
              </w:rPr>
              <w:t>ребятам</w:t>
            </w:r>
            <w:r w:rsidRPr="006F7F3A">
              <w:rPr>
                <w:spacing w:val="-11"/>
                <w:w w:val="105"/>
                <w:sz w:val="20"/>
                <w:szCs w:val="20"/>
              </w:rPr>
              <w:t xml:space="preserve"> </w:t>
            </w:r>
            <w:r w:rsidRPr="006F7F3A">
              <w:rPr>
                <w:w w:val="105"/>
                <w:sz w:val="20"/>
                <w:szCs w:val="20"/>
              </w:rPr>
              <w:t>подсказки,</w:t>
            </w:r>
            <w:r w:rsidRPr="006F7F3A">
              <w:rPr>
                <w:spacing w:val="-11"/>
                <w:w w:val="105"/>
                <w:sz w:val="20"/>
                <w:szCs w:val="20"/>
              </w:rPr>
              <w:t xml:space="preserve"> </w:t>
            </w:r>
            <w:r w:rsidRPr="006F7F3A">
              <w:rPr>
                <w:w w:val="105"/>
                <w:sz w:val="20"/>
                <w:szCs w:val="20"/>
              </w:rPr>
              <w:t>что нужно сделать при выполнении задания.</w:t>
            </w:r>
          </w:p>
          <w:p w14:paraId="063B9D1D" w14:textId="77777777" w:rsidR="00541166" w:rsidRPr="006F7F3A" w:rsidRDefault="00541166" w:rsidP="002A0621">
            <w:pPr>
              <w:pStyle w:val="TableParagraph"/>
              <w:spacing w:line="193" w:lineRule="exact"/>
              <w:ind w:left="80"/>
              <w:rPr>
                <w:i/>
                <w:sz w:val="20"/>
                <w:szCs w:val="20"/>
              </w:rPr>
            </w:pPr>
            <w:r w:rsidRPr="006F7F3A">
              <w:rPr>
                <w:sz w:val="20"/>
                <w:szCs w:val="20"/>
              </w:rPr>
              <w:t>Подведение</w:t>
            </w:r>
            <w:r w:rsidRPr="006F7F3A">
              <w:rPr>
                <w:spacing w:val="16"/>
                <w:sz w:val="20"/>
                <w:szCs w:val="20"/>
              </w:rPr>
              <w:t xml:space="preserve"> </w:t>
            </w:r>
            <w:r w:rsidRPr="006F7F3A">
              <w:rPr>
                <w:sz w:val="20"/>
                <w:szCs w:val="20"/>
              </w:rPr>
              <w:t>итогов:</w:t>
            </w:r>
            <w:r w:rsidRPr="006F7F3A">
              <w:rPr>
                <w:spacing w:val="16"/>
                <w:sz w:val="20"/>
                <w:szCs w:val="20"/>
              </w:rPr>
              <w:t xml:space="preserve"> </w:t>
            </w:r>
            <w:r w:rsidRPr="006F7F3A">
              <w:rPr>
                <w:i/>
                <w:sz w:val="20"/>
                <w:szCs w:val="20"/>
              </w:rPr>
              <w:t>работа</w:t>
            </w:r>
            <w:r w:rsidRPr="006F7F3A">
              <w:rPr>
                <w:i/>
                <w:spacing w:val="15"/>
                <w:sz w:val="20"/>
                <w:szCs w:val="20"/>
              </w:rPr>
              <w:t xml:space="preserve"> </w:t>
            </w:r>
            <w:r w:rsidRPr="006F7F3A">
              <w:rPr>
                <w:i/>
                <w:sz w:val="20"/>
                <w:szCs w:val="20"/>
              </w:rPr>
              <w:t>с</w:t>
            </w:r>
            <w:r w:rsidRPr="006F7F3A">
              <w:rPr>
                <w:i/>
                <w:spacing w:val="16"/>
                <w:sz w:val="20"/>
                <w:szCs w:val="20"/>
              </w:rPr>
              <w:t xml:space="preserve"> </w:t>
            </w:r>
            <w:r w:rsidRPr="006F7F3A">
              <w:rPr>
                <w:i/>
                <w:spacing w:val="-2"/>
                <w:sz w:val="20"/>
                <w:szCs w:val="20"/>
              </w:rPr>
              <w:t>конструктором</w:t>
            </w:r>
          </w:p>
          <w:p w14:paraId="3807287E" w14:textId="77777777" w:rsidR="00541166" w:rsidRPr="006F7F3A" w:rsidRDefault="00541166" w:rsidP="002A0621">
            <w:pPr>
              <w:pStyle w:val="TableParagraph"/>
              <w:spacing w:line="204" w:lineRule="exact"/>
              <w:ind w:left="80"/>
              <w:rPr>
                <w:i/>
                <w:sz w:val="20"/>
                <w:szCs w:val="20"/>
              </w:rPr>
            </w:pPr>
            <w:r w:rsidRPr="006F7F3A">
              <w:rPr>
                <w:i/>
                <w:sz w:val="20"/>
                <w:szCs w:val="20"/>
              </w:rPr>
              <w:t>«Лидер»</w:t>
            </w:r>
            <w:r w:rsidRPr="006F7F3A">
              <w:rPr>
                <w:i/>
                <w:spacing w:val="17"/>
                <w:sz w:val="20"/>
                <w:szCs w:val="20"/>
              </w:rPr>
              <w:t xml:space="preserve"> </w:t>
            </w:r>
            <w:r w:rsidRPr="006F7F3A">
              <w:rPr>
                <w:i/>
                <w:sz w:val="20"/>
                <w:szCs w:val="20"/>
              </w:rPr>
              <w:t>(собираем</w:t>
            </w:r>
            <w:r w:rsidRPr="006F7F3A">
              <w:rPr>
                <w:i/>
                <w:spacing w:val="18"/>
                <w:sz w:val="20"/>
                <w:szCs w:val="20"/>
              </w:rPr>
              <w:t xml:space="preserve"> </w:t>
            </w:r>
            <w:r w:rsidRPr="006F7F3A">
              <w:rPr>
                <w:i/>
                <w:sz w:val="20"/>
                <w:szCs w:val="20"/>
              </w:rPr>
              <w:t>понятие</w:t>
            </w:r>
            <w:r w:rsidRPr="006F7F3A">
              <w:rPr>
                <w:i/>
                <w:spacing w:val="18"/>
                <w:sz w:val="20"/>
                <w:szCs w:val="20"/>
              </w:rPr>
              <w:t xml:space="preserve"> </w:t>
            </w:r>
            <w:r w:rsidRPr="006F7F3A">
              <w:rPr>
                <w:i/>
                <w:spacing w:val="-2"/>
                <w:sz w:val="20"/>
                <w:szCs w:val="20"/>
              </w:rPr>
              <w:t>«лидер»).</w:t>
            </w:r>
          </w:p>
        </w:tc>
        <w:tc>
          <w:tcPr>
            <w:tcW w:w="1916" w:type="dxa"/>
            <w:shd w:val="clear" w:color="auto" w:fill="A5DFF9"/>
          </w:tcPr>
          <w:p w14:paraId="05A94424" w14:textId="77777777" w:rsidR="00541166" w:rsidRPr="006F7F3A" w:rsidRDefault="00541166" w:rsidP="002A0621">
            <w:pPr>
              <w:pStyle w:val="TableParagraph"/>
              <w:spacing w:before="167"/>
              <w:rPr>
                <w:sz w:val="20"/>
                <w:szCs w:val="20"/>
              </w:rPr>
            </w:pPr>
          </w:p>
          <w:p w14:paraId="49A7CECD" w14:textId="77777777" w:rsidR="00541166" w:rsidRPr="006F7F3A" w:rsidRDefault="00541166" w:rsidP="002A0621">
            <w:pPr>
              <w:pStyle w:val="TableParagraph"/>
              <w:spacing w:line="230" w:lineRule="auto"/>
              <w:ind w:left="80" w:right="201"/>
              <w:rPr>
                <w:sz w:val="20"/>
                <w:szCs w:val="20"/>
              </w:rPr>
            </w:pPr>
            <w:r w:rsidRPr="006F7F3A">
              <w:rPr>
                <w:spacing w:val="-2"/>
                <w:w w:val="105"/>
                <w:sz w:val="20"/>
                <w:szCs w:val="20"/>
              </w:rPr>
              <w:t>Познавательная, игровая,</w:t>
            </w:r>
            <w:r w:rsidRPr="006F7F3A">
              <w:rPr>
                <w:spacing w:val="-13"/>
                <w:w w:val="105"/>
                <w:sz w:val="20"/>
                <w:szCs w:val="20"/>
              </w:rPr>
              <w:t xml:space="preserve"> </w:t>
            </w:r>
            <w:r w:rsidRPr="006F7F3A">
              <w:rPr>
                <w:spacing w:val="-2"/>
                <w:w w:val="105"/>
                <w:sz w:val="20"/>
                <w:szCs w:val="20"/>
              </w:rPr>
              <w:t>проблем- но-ценностное общение.</w:t>
            </w:r>
          </w:p>
          <w:p w14:paraId="45B57161" w14:textId="77777777" w:rsidR="00541166" w:rsidRPr="006F7F3A" w:rsidRDefault="00541166" w:rsidP="002A0621">
            <w:pPr>
              <w:pStyle w:val="TableParagraph"/>
              <w:spacing w:before="197" w:line="230" w:lineRule="auto"/>
              <w:ind w:left="80"/>
              <w:rPr>
                <w:sz w:val="20"/>
                <w:szCs w:val="20"/>
              </w:rPr>
            </w:pPr>
            <w:r w:rsidRPr="006F7F3A">
              <w:rPr>
                <w:w w:val="110"/>
                <w:sz w:val="20"/>
                <w:szCs w:val="20"/>
              </w:rPr>
              <w:t>Взаимодействие</w:t>
            </w:r>
            <w:r w:rsidRPr="006F7F3A">
              <w:rPr>
                <w:spacing w:val="-10"/>
                <w:w w:val="110"/>
                <w:sz w:val="20"/>
                <w:szCs w:val="20"/>
              </w:rPr>
              <w:t xml:space="preserve"> </w:t>
            </w:r>
            <w:r w:rsidRPr="006F7F3A">
              <w:rPr>
                <w:w w:val="125"/>
                <w:sz w:val="20"/>
                <w:szCs w:val="20"/>
              </w:rPr>
              <w:t xml:space="preserve">– </w:t>
            </w:r>
            <w:r w:rsidRPr="006F7F3A">
              <w:rPr>
                <w:w w:val="110"/>
                <w:sz w:val="20"/>
                <w:szCs w:val="20"/>
              </w:rPr>
              <w:t>групповое,</w:t>
            </w:r>
            <w:r w:rsidRPr="006F7F3A">
              <w:rPr>
                <w:spacing w:val="-10"/>
                <w:w w:val="110"/>
                <w:sz w:val="20"/>
                <w:szCs w:val="20"/>
              </w:rPr>
              <w:t xml:space="preserve"> </w:t>
            </w:r>
            <w:proofErr w:type="spellStart"/>
            <w:r w:rsidRPr="006F7F3A">
              <w:rPr>
                <w:w w:val="110"/>
                <w:sz w:val="20"/>
                <w:szCs w:val="20"/>
              </w:rPr>
              <w:t>фрон</w:t>
            </w:r>
            <w:proofErr w:type="spellEnd"/>
            <w:r w:rsidRPr="006F7F3A">
              <w:rPr>
                <w:w w:val="110"/>
                <w:sz w:val="20"/>
                <w:szCs w:val="20"/>
              </w:rPr>
              <w:t xml:space="preserve">- </w:t>
            </w:r>
            <w:proofErr w:type="spellStart"/>
            <w:r w:rsidRPr="006F7F3A">
              <w:rPr>
                <w:sz w:val="20"/>
                <w:szCs w:val="20"/>
              </w:rPr>
              <w:t>тальное</w:t>
            </w:r>
            <w:proofErr w:type="spellEnd"/>
            <w:r w:rsidRPr="006F7F3A">
              <w:rPr>
                <w:sz w:val="20"/>
                <w:szCs w:val="20"/>
              </w:rPr>
              <w:t>,</w:t>
            </w:r>
            <w:r w:rsidRPr="006F7F3A">
              <w:rPr>
                <w:spacing w:val="-6"/>
                <w:sz w:val="20"/>
                <w:szCs w:val="20"/>
              </w:rPr>
              <w:t xml:space="preserve"> </w:t>
            </w:r>
            <w:proofErr w:type="gramStart"/>
            <w:r w:rsidRPr="006F7F3A">
              <w:rPr>
                <w:sz w:val="20"/>
                <w:szCs w:val="20"/>
              </w:rPr>
              <w:t xml:space="preserve">индивиду- </w:t>
            </w:r>
            <w:proofErr w:type="spellStart"/>
            <w:r w:rsidRPr="006F7F3A">
              <w:rPr>
                <w:spacing w:val="-2"/>
                <w:w w:val="110"/>
                <w:sz w:val="20"/>
                <w:szCs w:val="20"/>
              </w:rPr>
              <w:t>альное</w:t>
            </w:r>
            <w:proofErr w:type="spellEnd"/>
            <w:proofErr w:type="gramEnd"/>
          </w:p>
        </w:tc>
        <w:tc>
          <w:tcPr>
            <w:tcW w:w="1461" w:type="dxa"/>
            <w:shd w:val="clear" w:color="auto" w:fill="A5DFF9"/>
          </w:tcPr>
          <w:p w14:paraId="5CCB6716" w14:textId="77777777" w:rsidR="00541166" w:rsidRPr="006F7F3A" w:rsidRDefault="00541166" w:rsidP="002A0621">
            <w:pPr>
              <w:pStyle w:val="TableParagraph"/>
              <w:rPr>
                <w:sz w:val="20"/>
                <w:szCs w:val="20"/>
              </w:rPr>
            </w:pPr>
          </w:p>
          <w:p w14:paraId="023E9076" w14:textId="77777777" w:rsidR="00541166" w:rsidRPr="006F7F3A" w:rsidRDefault="00541166" w:rsidP="002A0621">
            <w:pPr>
              <w:pStyle w:val="TableParagraph"/>
              <w:rPr>
                <w:sz w:val="20"/>
                <w:szCs w:val="20"/>
              </w:rPr>
            </w:pPr>
          </w:p>
          <w:p w14:paraId="3538ADB3" w14:textId="77777777" w:rsidR="00541166" w:rsidRPr="006F7F3A" w:rsidRDefault="00541166" w:rsidP="002A0621">
            <w:pPr>
              <w:pStyle w:val="TableParagraph"/>
              <w:rPr>
                <w:sz w:val="20"/>
                <w:szCs w:val="20"/>
              </w:rPr>
            </w:pPr>
          </w:p>
          <w:p w14:paraId="5A6C73A9" w14:textId="77777777" w:rsidR="00541166" w:rsidRPr="006F7F3A" w:rsidRDefault="00541166" w:rsidP="002A0621">
            <w:pPr>
              <w:pStyle w:val="TableParagraph"/>
              <w:spacing w:before="40"/>
              <w:rPr>
                <w:sz w:val="20"/>
                <w:szCs w:val="20"/>
              </w:rPr>
            </w:pPr>
          </w:p>
          <w:p w14:paraId="0D9DFDC1" w14:textId="77777777" w:rsidR="00541166" w:rsidRPr="006F7F3A" w:rsidRDefault="00541166" w:rsidP="002A0621">
            <w:pPr>
              <w:pStyle w:val="TableParagraph"/>
              <w:spacing w:line="230" w:lineRule="auto"/>
              <w:ind w:left="80" w:right="337"/>
              <w:rPr>
                <w:sz w:val="20"/>
                <w:szCs w:val="20"/>
              </w:rPr>
            </w:pPr>
            <w:r w:rsidRPr="006F7F3A">
              <w:rPr>
                <w:w w:val="105"/>
                <w:sz w:val="20"/>
                <w:szCs w:val="20"/>
              </w:rPr>
              <w:t>Участие</w:t>
            </w:r>
            <w:r w:rsidRPr="006F7F3A">
              <w:rPr>
                <w:spacing w:val="-7"/>
                <w:w w:val="105"/>
                <w:sz w:val="20"/>
                <w:szCs w:val="20"/>
              </w:rPr>
              <w:t xml:space="preserve"> </w:t>
            </w:r>
            <w:r w:rsidRPr="006F7F3A">
              <w:rPr>
                <w:w w:val="105"/>
                <w:sz w:val="20"/>
                <w:szCs w:val="20"/>
              </w:rPr>
              <w:t xml:space="preserve">в </w:t>
            </w:r>
            <w:r w:rsidRPr="006F7F3A">
              <w:rPr>
                <w:spacing w:val="-2"/>
                <w:w w:val="105"/>
                <w:sz w:val="20"/>
                <w:szCs w:val="20"/>
              </w:rPr>
              <w:t>игре; заполнение чек-листа</w:t>
            </w:r>
          </w:p>
        </w:tc>
      </w:tr>
      <w:tr w:rsidR="00541166" w:rsidRPr="00DA17C3" w14:paraId="5D9C3F09" w14:textId="77777777" w:rsidTr="002A0621">
        <w:trPr>
          <w:trHeight w:val="2709"/>
        </w:trPr>
        <w:tc>
          <w:tcPr>
            <w:tcW w:w="468" w:type="dxa"/>
            <w:shd w:val="clear" w:color="auto" w:fill="5BCBF5"/>
          </w:tcPr>
          <w:p w14:paraId="3DDC2419" w14:textId="77777777" w:rsidR="00541166" w:rsidRPr="006F7F3A" w:rsidRDefault="00541166" w:rsidP="002A0621">
            <w:pPr>
              <w:pStyle w:val="TableParagraph"/>
              <w:rPr>
                <w:sz w:val="20"/>
                <w:szCs w:val="20"/>
              </w:rPr>
            </w:pPr>
          </w:p>
          <w:p w14:paraId="4161AA86" w14:textId="77777777" w:rsidR="00541166" w:rsidRPr="006F7F3A" w:rsidRDefault="00541166" w:rsidP="002A0621">
            <w:pPr>
              <w:pStyle w:val="TableParagraph"/>
              <w:rPr>
                <w:sz w:val="20"/>
                <w:szCs w:val="20"/>
              </w:rPr>
            </w:pPr>
          </w:p>
          <w:p w14:paraId="5AD7BB02" w14:textId="77777777" w:rsidR="00541166" w:rsidRPr="006F7F3A" w:rsidRDefault="00541166" w:rsidP="002A0621">
            <w:pPr>
              <w:pStyle w:val="TableParagraph"/>
              <w:rPr>
                <w:sz w:val="20"/>
                <w:szCs w:val="20"/>
              </w:rPr>
            </w:pPr>
          </w:p>
          <w:p w14:paraId="212E1DE3" w14:textId="77777777" w:rsidR="00541166" w:rsidRPr="006F7F3A" w:rsidRDefault="00541166" w:rsidP="002A0621">
            <w:pPr>
              <w:pStyle w:val="TableParagraph"/>
              <w:rPr>
                <w:sz w:val="20"/>
                <w:szCs w:val="20"/>
              </w:rPr>
            </w:pPr>
          </w:p>
          <w:p w14:paraId="013D3EFF" w14:textId="77777777" w:rsidR="00541166" w:rsidRPr="006F7F3A" w:rsidRDefault="00541166" w:rsidP="002A0621">
            <w:pPr>
              <w:pStyle w:val="TableParagraph"/>
              <w:rPr>
                <w:sz w:val="20"/>
                <w:szCs w:val="20"/>
              </w:rPr>
            </w:pPr>
          </w:p>
          <w:p w14:paraId="25A67296" w14:textId="77777777" w:rsidR="00541166" w:rsidRPr="006F7F3A" w:rsidRDefault="00541166" w:rsidP="002A0621">
            <w:pPr>
              <w:pStyle w:val="TableParagraph"/>
              <w:spacing w:before="15"/>
              <w:rPr>
                <w:sz w:val="20"/>
                <w:szCs w:val="20"/>
              </w:rPr>
            </w:pPr>
          </w:p>
          <w:p w14:paraId="7D86B5F0" w14:textId="77777777" w:rsidR="00541166" w:rsidRPr="006F7F3A" w:rsidRDefault="00541166" w:rsidP="002A0621">
            <w:pPr>
              <w:pStyle w:val="TableParagraph"/>
              <w:ind w:left="21" w:right="1"/>
              <w:jc w:val="center"/>
              <w:rPr>
                <w:sz w:val="20"/>
                <w:szCs w:val="20"/>
              </w:rPr>
            </w:pPr>
            <w:r w:rsidRPr="006F7F3A">
              <w:rPr>
                <w:spacing w:val="-10"/>
                <w:sz w:val="20"/>
                <w:szCs w:val="20"/>
              </w:rPr>
              <w:t>2</w:t>
            </w:r>
          </w:p>
        </w:tc>
        <w:tc>
          <w:tcPr>
            <w:tcW w:w="1173" w:type="dxa"/>
            <w:shd w:val="clear" w:color="auto" w:fill="C7EAFB"/>
          </w:tcPr>
          <w:p w14:paraId="33FEAE8A" w14:textId="77777777" w:rsidR="00541166" w:rsidRPr="006F7F3A" w:rsidRDefault="00541166" w:rsidP="002A0621">
            <w:pPr>
              <w:pStyle w:val="TableParagraph"/>
              <w:rPr>
                <w:sz w:val="20"/>
                <w:szCs w:val="20"/>
              </w:rPr>
            </w:pPr>
          </w:p>
          <w:p w14:paraId="4C7AA70B" w14:textId="77777777" w:rsidR="00541166" w:rsidRPr="006F7F3A" w:rsidRDefault="00541166" w:rsidP="002A0621">
            <w:pPr>
              <w:pStyle w:val="TableParagraph"/>
              <w:rPr>
                <w:sz w:val="20"/>
                <w:szCs w:val="20"/>
              </w:rPr>
            </w:pPr>
          </w:p>
          <w:p w14:paraId="186732B5" w14:textId="77777777" w:rsidR="00541166" w:rsidRPr="006F7F3A" w:rsidRDefault="00541166" w:rsidP="002A0621">
            <w:pPr>
              <w:pStyle w:val="TableParagraph"/>
              <w:rPr>
                <w:sz w:val="20"/>
                <w:szCs w:val="20"/>
              </w:rPr>
            </w:pPr>
          </w:p>
          <w:p w14:paraId="4A10F7D6" w14:textId="77777777" w:rsidR="00541166" w:rsidRPr="006F7F3A" w:rsidRDefault="00541166" w:rsidP="002A0621">
            <w:pPr>
              <w:pStyle w:val="TableParagraph"/>
              <w:rPr>
                <w:sz w:val="20"/>
                <w:szCs w:val="20"/>
              </w:rPr>
            </w:pPr>
          </w:p>
          <w:p w14:paraId="08009B6C" w14:textId="77777777" w:rsidR="00541166" w:rsidRPr="006F7F3A" w:rsidRDefault="00541166" w:rsidP="002A0621">
            <w:pPr>
              <w:pStyle w:val="TableParagraph"/>
              <w:spacing w:before="31"/>
              <w:rPr>
                <w:sz w:val="20"/>
                <w:szCs w:val="20"/>
              </w:rPr>
            </w:pPr>
          </w:p>
          <w:p w14:paraId="1A572713" w14:textId="77777777" w:rsidR="00541166" w:rsidRPr="006F7F3A" w:rsidRDefault="00541166" w:rsidP="006F7F3A">
            <w:pPr>
              <w:pStyle w:val="TableParagraph"/>
              <w:spacing w:line="230" w:lineRule="auto"/>
              <w:ind w:left="99" w:right="76" w:firstLine="4"/>
              <w:jc w:val="both"/>
              <w:rPr>
                <w:b/>
                <w:sz w:val="20"/>
                <w:szCs w:val="20"/>
              </w:rPr>
            </w:pPr>
            <w:r w:rsidRPr="006F7F3A">
              <w:rPr>
                <w:b/>
                <w:sz w:val="20"/>
                <w:szCs w:val="20"/>
              </w:rPr>
              <w:t>«Я</w:t>
            </w:r>
            <w:r w:rsidRPr="006F7F3A">
              <w:rPr>
                <w:b/>
                <w:spacing w:val="-6"/>
                <w:sz w:val="20"/>
                <w:szCs w:val="20"/>
              </w:rPr>
              <w:t xml:space="preserve"> </w:t>
            </w:r>
            <w:r w:rsidRPr="006F7F3A">
              <w:rPr>
                <w:b/>
                <w:sz w:val="20"/>
                <w:szCs w:val="20"/>
              </w:rPr>
              <w:t>хочу быть</w:t>
            </w:r>
            <w:r w:rsidRPr="006F7F3A">
              <w:rPr>
                <w:b/>
                <w:spacing w:val="-14"/>
                <w:sz w:val="20"/>
                <w:szCs w:val="20"/>
              </w:rPr>
              <w:t xml:space="preserve"> </w:t>
            </w:r>
            <w:proofErr w:type="spellStart"/>
            <w:r w:rsidRPr="006F7F3A">
              <w:rPr>
                <w:b/>
                <w:sz w:val="20"/>
                <w:szCs w:val="20"/>
              </w:rPr>
              <w:t>лиде</w:t>
            </w:r>
            <w:proofErr w:type="spellEnd"/>
            <w:r w:rsidRPr="006F7F3A">
              <w:rPr>
                <w:b/>
                <w:sz w:val="20"/>
                <w:szCs w:val="20"/>
              </w:rPr>
              <w:t xml:space="preserve">- </w:t>
            </w:r>
            <w:r w:rsidRPr="006F7F3A">
              <w:rPr>
                <w:b/>
                <w:spacing w:val="-4"/>
                <w:sz w:val="20"/>
                <w:szCs w:val="20"/>
              </w:rPr>
              <w:t>ром»</w:t>
            </w:r>
          </w:p>
        </w:tc>
        <w:tc>
          <w:tcPr>
            <w:tcW w:w="4545" w:type="dxa"/>
            <w:shd w:val="clear" w:color="auto" w:fill="C7EAFB"/>
          </w:tcPr>
          <w:p w14:paraId="1C82B728" w14:textId="77777777" w:rsidR="00541166" w:rsidRPr="006F7F3A" w:rsidRDefault="00541166" w:rsidP="002A0621">
            <w:pPr>
              <w:pStyle w:val="TableParagraph"/>
              <w:spacing w:before="176" w:line="230" w:lineRule="auto"/>
              <w:ind w:left="80" w:right="106"/>
              <w:rPr>
                <w:sz w:val="20"/>
                <w:szCs w:val="20"/>
              </w:rPr>
            </w:pPr>
            <w:r w:rsidRPr="006F7F3A">
              <w:rPr>
                <w:b/>
                <w:i/>
                <w:w w:val="105"/>
                <w:sz w:val="20"/>
                <w:szCs w:val="20"/>
              </w:rPr>
              <w:t>Обсуждение:</w:t>
            </w:r>
            <w:r w:rsidRPr="006F7F3A">
              <w:rPr>
                <w:b/>
                <w:i/>
                <w:spacing w:val="-11"/>
                <w:w w:val="105"/>
                <w:sz w:val="20"/>
                <w:szCs w:val="20"/>
              </w:rPr>
              <w:t xml:space="preserve"> </w:t>
            </w:r>
            <w:r w:rsidRPr="006F7F3A">
              <w:rPr>
                <w:b/>
                <w:i/>
                <w:w w:val="105"/>
                <w:sz w:val="20"/>
                <w:szCs w:val="20"/>
              </w:rPr>
              <w:t>Кто</w:t>
            </w:r>
            <w:r w:rsidRPr="006F7F3A">
              <w:rPr>
                <w:b/>
                <w:i/>
                <w:spacing w:val="-11"/>
                <w:w w:val="105"/>
                <w:sz w:val="20"/>
                <w:szCs w:val="20"/>
              </w:rPr>
              <w:t xml:space="preserve"> </w:t>
            </w:r>
            <w:r w:rsidRPr="006F7F3A">
              <w:rPr>
                <w:b/>
                <w:i/>
                <w:w w:val="105"/>
                <w:sz w:val="20"/>
                <w:szCs w:val="20"/>
              </w:rPr>
              <w:t>может</w:t>
            </w:r>
            <w:r w:rsidRPr="006F7F3A">
              <w:rPr>
                <w:b/>
                <w:i/>
                <w:spacing w:val="-11"/>
                <w:w w:val="105"/>
                <w:sz w:val="20"/>
                <w:szCs w:val="20"/>
              </w:rPr>
              <w:t xml:space="preserve"> </w:t>
            </w:r>
            <w:r w:rsidRPr="006F7F3A">
              <w:rPr>
                <w:b/>
                <w:i/>
                <w:w w:val="105"/>
                <w:sz w:val="20"/>
                <w:szCs w:val="20"/>
              </w:rPr>
              <w:t>быть</w:t>
            </w:r>
            <w:r w:rsidRPr="006F7F3A">
              <w:rPr>
                <w:b/>
                <w:i/>
                <w:spacing w:val="-11"/>
                <w:w w:val="105"/>
                <w:sz w:val="20"/>
                <w:szCs w:val="20"/>
              </w:rPr>
              <w:t xml:space="preserve"> </w:t>
            </w:r>
            <w:r w:rsidRPr="006F7F3A">
              <w:rPr>
                <w:b/>
                <w:i/>
                <w:w w:val="105"/>
                <w:sz w:val="20"/>
                <w:szCs w:val="20"/>
              </w:rPr>
              <w:t>лидером?</w:t>
            </w:r>
            <w:r w:rsidRPr="006F7F3A">
              <w:rPr>
                <w:b/>
                <w:i/>
                <w:spacing w:val="-11"/>
                <w:w w:val="105"/>
                <w:sz w:val="20"/>
                <w:szCs w:val="20"/>
              </w:rPr>
              <w:t xml:space="preserve"> </w:t>
            </w:r>
            <w:r w:rsidRPr="006F7F3A">
              <w:rPr>
                <w:b/>
                <w:i/>
                <w:w w:val="105"/>
                <w:sz w:val="20"/>
                <w:szCs w:val="20"/>
              </w:rPr>
              <w:t xml:space="preserve">Для </w:t>
            </w:r>
            <w:r w:rsidRPr="006F7F3A">
              <w:rPr>
                <w:b/>
                <w:i/>
                <w:sz w:val="20"/>
                <w:szCs w:val="20"/>
              </w:rPr>
              <w:t xml:space="preserve">чего быть лидером? </w:t>
            </w:r>
            <w:r w:rsidRPr="006F7F3A">
              <w:rPr>
                <w:sz w:val="20"/>
                <w:szCs w:val="20"/>
              </w:rPr>
              <w:t xml:space="preserve">Данное занятие </w:t>
            </w:r>
            <w:proofErr w:type="spellStart"/>
            <w:r w:rsidRPr="006F7F3A">
              <w:rPr>
                <w:sz w:val="20"/>
                <w:szCs w:val="20"/>
              </w:rPr>
              <w:t>подразуме</w:t>
            </w:r>
            <w:proofErr w:type="spellEnd"/>
            <w:r w:rsidRPr="006F7F3A">
              <w:rPr>
                <w:sz w:val="20"/>
                <w:szCs w:val="20"/>
              </w:rPr>
              <w:t xml:space="preserve">- </w:t>
            </w:r>
            <w:proofErr w:type="spellStart"/>
            <w:r w:rsidRPr="006F7F3A">
              <w:rPr>
                <w:w w:val="105"/>
                <w:sz w:val="20"/>
                <w:szCs w:val="20"/>
              </w:rPr>
              <w:t>вает</w:t>
            </w:r>
            <w:proofErr w:type="spellEnd"/>
            <w:r w:rsidRPr="006F7F3A">
              <w:rPr>
                <w:w w:val="105"/>
                <w:sz w:val="20"/>
                <w:szCs w:val="20"/>
              </w:rPr>
              <w:t xml:space="preserve"> более глубокое усвоение детьми понятия лидера</w:t>
            </w:r>
            <w:r w:rsidRPr="006F7F3A">
              <w:rPr>
                <w:spacing w:val="-4"/>
                <w:w w:val="105"/>
                <w:sz w:val="20"/>
                <w:szCs w:val="20"/>
              </w:rPr>
              <w:t xml:space="preserve"> </w:t>
            </w:r>
            <w:r w:rsidRPr="006F7F3A">
              <w:rPr>
                <w:w w:val="105"/>
                <w:sz w:val="20"/>
                <w:szCs w:val="20"/>
              </w:rPr>
              <w:t>и</w:t>
            </w:r>
            <w:r w:rsidRPr="006F7F3A">
              <w:rPr>
                <w:spacing w:val="-4"/>
                <w:w w:val="105"/>
                <w:sz w:val="20"/>
                <w:szCs w:val="20"/>
              </w:rPr>
              <w:t xml:space="preserve"> </w:t>
            </w:r>
            <w:r w:rsidRPr="006F7F3A">
              <w:rPr>
                <w:w w:val="105"/>
                <w:sz w:val="20"/>
                <w:szCs w:val="20"/>
              </w:rPr>
              <w:t>лидерства</w:t>
            </w:r>
            <w:r w:rsidRPr="006F7F3A">
              <w:rPr>
                <w:spacing w:val="-4"/>
                <w:w w:val="105"/>
                <w:sz w:val="20"/>
                <w:szCs w:val="20"/>
              </w:rPr>
              <w:t xml:space="preserve"> </w:t>
            </w:r>
            <w:r w:rsidRPr="006F7F3A">
              <w:rPr>
                <w:w w:val="105"/>
                <w:sz w:val="20"/>
                <w:szCs w:val="20"/>
              </w:rPr>
              <w:t>в</w:t>
            </w:r>
            <w:r w:rsidRPr="006F7F3A">
              <w:rPr>
                <w:spacing w:val="-4"/>
                <w:w w:val="105"/>
                <w:sz w:val="20"/>
                <w:szCs w:val="20"/>
              </w:rPr>
              <w:t xml:space="preserve"> </w:t>
            </w:r>
            <w:r w:rsidRPr="006F7F3A">
              <w:rPr>
                <w:w w:val="105"/>
                <w:sz w:val="20"/>
                <w:szCs w:val="20"/>
              </w:rPr>
              <w:t>целом.</w:t>
            </w:r>
            <w:r w:rsidRPr="006F7F3A">
              <w:rPr>
                <w:spacing w:val="-10"/>
                <w:w w:val="105"/>
                <w:sz w:val="20"/>
                <w:szCs w:val="20"/>
              </w:rPr>
              <w:t xml:space="preserve"> </w:t>
            </w:r>
            <w:r w:rsidRPr="006F7F3A">
              <w:rPr>
                <w:w w:val="105"/>
                <w:sz w:val="20"/>
                <w:szCs w:val="20"/>
              </w:rPr>
              <w:t>А</w:t>
            </w:r>
            <w:r w:rsidRPr="006F7F3A">
              <w:rPr>
                <w:spacing w:val="-10"/>
                <w:w w:val="105"/>
                <w:sz w:val="20"/>
                <w:szCs w:val="20"/>
              </w:rPr>
              <w:t xml:space="preserve"> </w:t>
            </w:r>
            <w:r w:rsidRPr="006F7F3A">
              <w:rPr>
                <w:w w:val="105"/>
                <w:sz w:val="20"/>
                <w:szCs w:val="20"/>
              </w:rPr>
              <w:t>также</w:t>
            </w:r>
            <w:r w:rsidRPr="006F7F3A">
              <w:rPr>
                <w:spacing w:val="-4"/>
                <w:w w:val="105"/>
                <w:sz w:val="20"/>
                <w:szCs w:val="20"/>
              </w:rPr>
              <w:t xml:space="preserve"> </w:t>
            </w:r>
            <w:r w:rsidRPr="006F7F3A">
              <w:rPr>
                <w:w w:val="105"/>
                <w:sz w:val="20"/>
                <w:szCs w:val="20"/>
              </w:rPr>
              <w:t>здесь</w:t>
            </w:r>
            <w:r w:rsidRPr="006F7F3A">
              <w:rPr>
                <w:spacing w:val="-4"/>
                <w:w w:val="105"/>
                <w:sz w:val="20"/>
                <w:szCs w:val="20"/>
              </w:rPr>
              <w:t xml:space="preserve"> </w:t>
            </w:r>
            <w:proofErr w:type="gramStart"/>
            <w:r w:rsidRPr="006F7F3A">
              <w:rPr>
                <w:w w:val="105"/>
                <w:sz w:val="20"/>
                <w:szCs w:val="20"/>
              </w:rPr>
              <w:t xml:space="preserve">под- </w:t>
            </w:r>
            <w:proofErr w:type="spellStart"/>
            <w:r w:rsidRPr="006F7F3A">
              <w:rPr>
                <w:w w:val="105"/>
                <w:sz w:val="20"/>
                <w:szCs w:val="20"/>
              </w:rPr>
              <w:t>робно</w:t>
            </w:r>
            <w:proofErr w:type="spellEnd"/>
            <w:proofErr w:type="gramEnd"/>
            <w:r w:rsidRPr="006F7F3A">
              <w:rPr>
                <w:w w:val="105"/>
                <w:sz w:val="20"/>
                <w:szCs w:val="20"/>
              </w:rPr>
              <w:t xml:space="preserve"> разбираются качества лидера. Ключевая точка</w:t>
            </w:r>
            <w:r w:rsidRPr="006F7F3A">
              <w:rPr>
                <w:spacing w:val="-3"/>
                <w:w w:val="105"/>
                <w:sz w:val="20"/>
                <w:szCs w:val="20"/>
              </w:rPr>
              <w:t xml:space="preserve"> </w:t>
            </w:r>
            <w:r w:rsidRPr="006F7F3A">
              <w:rPr>
                <w:w w:val="105"/>
                <w:sz w:val="20"/>
                <w:szCs w:val="20"/>
              </w:rPr>
              <w:t>занятия</w:t>
            </w:r>
            <w:r w:rsidRPr="006F7F3A">
              <w:rPr>
                <w:spacing w:val="-3"/>
                <w:w w:val="105"/>
                <w:sz w:val="20"/>
                <w:szCs w:val="20"/>
              </w:rPr>
              <w:t xml:space="preserve"> </w:t>
            </w:r>
            <w:r w:rsidRPr="006F7F3A">
              <w:rPr>
                <w:w w:val="125"/>
                <w:sz w:val="20"/>
                <w:szCs w:val="20"/>
              </w:rPr>
              <w:t>–</w:t>
            </w:r>
            <w:r w:rsidRPr="006F7F3A">
              <w:rPr>
                <w:spacing w:val="-14"/>
                <w:w w:val="125"/>
                <w:sz w:val="20"/>
                <w:szCs w:val="20"/>
              </w:rPr>
              <w:t xml:space="preserve"> </w:t>
            </w:r>
            <w:r w:rsidRPr="006F7F3A">
              <w:rPr>
                <w:w w:val="105"/>
                <w:sz w:val="20"/>
                <w:szCs w:val="20"/>
              </w:rPr>
              <w:t>проведение</w:t>
            </w:r>
            <w:r w:rsidRPr="006F7F3A">
              <w:rPr>
                <w:spacing w:val="-3"/>
                <w:w w:val="105"/>
                <w:sz w:val="20"/>
                <w:szCs w:val="20"/>
              </w:rPr>
              <w:t xml:space="preserve"> </w:t>
            </w:r>
            <w:r w:rsidRPr="006F7F3A">
              <w:rPr>
                <w:w w:val="105"/>
                <w:sz w:val="20"/>
                <w:szCs w:val="20"/>
              </w:rPr>
              <w:t>педагогом</w:t>
            </w:r>
            <w:r w:rsidRPr="006F7F3A">
              <w:rPr>
                <w:spacing w:val="-3"/>
                <w:w w:val="105"/>
                <w:sz w:val="20"/>
                <w:szCs w:val="20"/>
              </w:rPr>
              <w:t xml:space="preserve"> </w:t>
            </w:r>
            <w:proofErr w:type="spellStart"/>
            <w:r w:rsidRPr="006F7F3A">
              <w:rPr>
                <w:w w:val="105"/>
                <w:sz w:val="20"/>
                <w:szCs w:val="20"/>
              </w:rPr>
              <w:t>социоме</w:t>
            </w:r>
            <w:proofErr w:type="spellEnd"/>
            <w:r w:rsidRPr="006F7F3A">
              <w:rPr>
                <w:w w:val="105"/>
                <w:sz w:val="20"/>
                <w:szCs w:val="20"/>
              </w:rPr>
              <w:t xml:space="preserve">- </w:t>
            </w:r>
            <w:proofErr w:type="spellStart"/>
            <w:r w:rsidRPr="006F7F3A">
              <w:rPr>
                <w:spacing w:val="-2"/>
                <w:w w:val="105"/>
                <w:sz w:val="20"/>
                <w:szCs w:val="20"/>
              </w:rPr>
              <w:t>трии</w:t>
            </w:r>
            <w:proofErr w:type="spellEnd"/>
            <w:r w:rsidRPr="006F7F3A">
              <w:rPr>
                <w:spacing w:val="-10"/>
                <w:w w:val="105"/>
                <w:sz w:val="20"/>
                <w:szCs w:val="20"/>
              </w:rPr>
              <w:t xml:space="preserve"> </w:t>
            </w:r>
            <w:r w:rsidRPr="006F7F3A">
              <w:rPr>
                <w:spacing w:val="-2"/>
                <w:w w:val="105"/>
                <w:sz w:val="20"/>
                <w:szCs w:val="20"/>
              </w:rPr>
              <w:t>для</w:t>
            </w:r>
            <w:r w:rsidRPr="006F7F3A">
              <w:rPr>
                <w:spacing w:val="-10"/>
                <w:w w:val="105"/>
                <w:sz w:val="20"/>
                <w:szCs w:val="20"/>
              </w:rPr>
              <w:t xml:space="preserve"> </w:t>
            </w:r>
            <w:r w:rsidRPr="006F7F3A">
              <w:rPr>
                <w:spacing w:val="-2"/>
                <w:w w:val="105"/>
                <w:sz w:val="20"/>
                <w:szCs w:val="20"/>
              </w:rPr>
              <w:t>изучения</w:t>
            </w:r>
            <w:r w:rsidRPr="006F7F3A">
              <w:rPr>
                <w:spacing w:val="-10"/>
                <w:w w:val="105"/>
                <w:sz w:val="20"/>
                <w:szCs w:val="20"/>
              </w:rPr>
              <w:t xml:space="preserve"> </w:t>
            </w:r>
            <w:r w:rsidRPr="006F7F3A">
              <w:rPr>
                <w:spacing w:val="-2"/>
                <w:w w:val="105"/>
                <w:sz w:val="20"/>
                <w:szCs w:val="20"/>
              </w:rPr>
              <w:t>атмосферы</w:t>
            </w:r>
            <w:r w:rsidRPr="006F7F3A">
              <w:rPr>
                <w:spacing w:val="-10"/>
                <w:w w:val="105"/>
                <w:sz w:val="20"/>
                <w:szCs w:val="20"/>
              </w:rPr>
              <w:t xml:space="preserve"> </w:t>
            </w:r>
            <w:r w:rsidRPr="006F7F3A">
              <w:rPr>
                <w:spacing w:val="-2"/>
                <w:w w:val="105"/>
                <w:sz w:val="20"/>
                <w:szCs w:val="20"/>
              </w:rPr>
              <w:t>в</w:t>
            </w:r>
            <w:r w:rsidRPr="006F7F3A">
              <w:rPr>
                <w:spacing w:val="-10"/>
                <w:w w:val="105"/>
                <w:sz w:val="20"/>
                <w:szCs w:val="20"/>
              </w:rPr>
              <w:t xml:space="preserve"> </w:t>
            </w:r>
            <w:r w:rsidRPr="006F7F3A">
              <w:rPr>
                <w:spacing w:val="-2"/>
                <w:w w:val="105"/>
                <w:sz w:val="20"/>
                <w:szCs w:val="20"/>
              </w:rPr>
              <w:t>классе:</w:t>
            </w:r>
            <w:r w:rsidRPr="006F7F3A">
              <w:rPr>
                <w:spacing w:val="-10"/>
                <w:w w:val="105"/>
                <w:sz w:val="20"/>
                <w:szCs w:val="20"/>
              </w:rPr>
              <w:t xml:space="preserve"> </w:t>
            </w:r>
            <w:r w:rsidRPr="006F7F3A">
              <w:rPr>
                <w:spacing w:val="-2"/>
                <w:w w:val="105"/>
                <w:sz w:val="20"/>
                <w:szCs w:val="20"/>
              </w:rPr>
              <w:t xml:space="preserve">дружный </w:t>
            </w:r>
            <w:r w:rsidRPr="006F7F3A">
              <w:rPr>
                <w:sz w:val="20"/>
                <w:szCs w:val="20"/>
              </w:rPr>
              <w:t xml:space="preserve">коллектив или нет, для понимания педагогом, как </w:t>
            </w:r>
            <w:r w:rsidRPr="006F7F3A">
              <w:rPr>
                <w:w w:val="105"/>
                <w:sz w:val="20"/>
                <w:szCs w:val="20"/>
              </w:rPr>
              <w:t>в</w:t>
            </w:r>
            <w:r w:rsidRPr="006F7F3A">
              <w:rPr>
                <w:spacing w:val="-15"/>
                <w:w w:val="105"/>
                <w:sz w:val="20"/>
                <w:szCs w:val="20"/>
              </w:rPr>
              <w:t xml:space="preserve"> </w:t>
            </w:r>
            <w:r w:rsidRPr="006F7F3A">
              <w:rPr>
                <w:w w:val="105"/>
                <w:sz w:val="20"/>
                <w:szCs w:val="20"/>
              </w:rPr>
              <w:t>дальнейшем</w:t>
            </w:r>
            <w:r w:rsidRPr="006F7F3A">
              <w:rPr>
                <w:spacing w:val="-14"/>
                <w:w w:val="105"/>
                <w:sz w:val="20"/>
                <w:szCs w:val="20"/>
              </w:rPr>
              <w:t xml:space="preserve"> </w:t>
            </w:r>
            <w:r w:rsidRPr="006F7F3A">
              <w:rPr>
                <w:w w:val="105"/>
                <w:sz w:val="20"/>
                <w:szCs w:val="20"/>
              </w:rPr>
              <w:t>направлять</w:t>
            </w:r>
            <w:r w:rsidRPr="006F7F3A">
              <w:rPr>
                <w:spacing w:val="-14"/>
                <w:w w:val="105"/>
                <w:sz w:val="20"/>
                <w:szCs w:val="20"/>
              </w:rPr>
              <w:t xml:space="preserve"> </w:t>
            </w:r>
            <w:r w:rsidRPr="006F7F3A">
              <w:rPr>
                <w:w w:val="105"/>
                <w:sz w:val="20"/>
                <w:szCs w:val="20"/>
              </w:rPr>
              <w:t>деятельность</w:t>
            </w:r>
            <w:r w:rsidRPr="006F7F3A">
              <w:rPr>
                <w:spacing w:val="-14"/>
                <w:w w:val="105"/>
                <w:sz w:val="20"/>
                <w:szCs w:val="20"/>
              </w:rPr>
              <w:t xml:space="preserve"> </w:t>
            </w:r>
            <w:r w:rsidRPr="006F7F3A">
              <w:rPr>
                <w:w w:val="105"/>
                <w:sz w:val="20"/>
                <w:szCs w:val="20"/>
              </w:rPr>
              <w:t>класса</w:t>
            </w:r>
            <w:r w:rsidRPr="006F7F3A">
              <w:rPr>
                <w:spacing w:val="-15"/>
                <w:w w:val="105"/>
                <w:sz w:val="20"/>
                <w:szCs w:val="20"/>
              </w:rPr>
              <w:t xml:space="preserve"> </w:t>
            </w:r>
            <w:r w:rsidRPr="006F7F3A">
              <w:rPr>
                <w:w w:val="105"/>
                <w:sz w:val="20"/>
                <w:szCs w:val="20"/>
              </w:rPr>
              <w:t>и выстраивать свою работу.</w:t>
            </w:r>
          </w:p>
          <w:p w14:paraId="5DB9364C" w14:textId="77777777" w:rsidR="00541166" w:rsidRPr="006F7F3A" w:rsidRDefault="00541166" w:rsidP="002A0621">
            <w:pPr>
              <w:pStyle w:val="TableParagraph"/>
              <w:spacing w:line="191" w:lineRule="exact"/>
              <w:ind w:left="80"/>
              <w:rPr>
                <w:i/>
                <w:sz w:val="20"/>
                <w:szCs w:val="20"/>
              </w:rPr>
            </w:pPr>
            <w:r w:rsidRPr="006F7F3A">
              <w:rPr>
                <w:i/>
                <w:sz w:val="20"/>
                <w:szCs w:val="20"/>
              </w:rPr>
              <w:t>*Работа</w:t>
            </w:r>
            <w:r w:rsidRPr="006F7F3A">
              <w:rPr>
                <w:i/>
                <w:spacing w:val="11"/>
                <w:sz w:val="20"/>
                <w:szCs w:val="20"/>
              </w:rPr>
              <w:t xml:space="preserve"> </w:t>
            </w:r>
            <w:r w:rsidRPr="006F7F3A">
              <w:rPr>
                <w:i/>
                <w:sz w:val="20"/>
                <w:szCs w:val="20"/>
              </w:rPr>
              <w:t>с</w:t>
            </w:r>
            <w:r w:rsidRPr="006F7F3A">
              <w:rPr>
                <w:i/>
                <w:spacing w:val="12"/>
                <w:sz w:val="20"/>
                <w:szCs w:val="20"/>
              </w:rPr>
              <w:t xml:space="preserve"> </w:t>
            </w:r>
            <w:r w:rsidRPr="006F7F3A">
              <w:rPr>
                <w:i/>
                <w:sz w:val="20"/>
                <w:szCs w:val="20"/>
              </w:rPr>
              <w:t>символом</w:t>
            </w:r>
            <w:r w:rsidRPr="006F7F3A">
              <w:rPr>
                <w:i/>
                <w:spacing w:val="12"/>
                <w:sz w:val="20"/>
                <w:szCs w:val="20"/>
              </w:rPr>
              <w:t xml:space="preserve"> </w:t>
            </w:r>
            <w:r w:rsidRPr="006F7F3A">
              <w:rPr>
                <w:i/>
                <w:sz w:val="20"/>
                <w:szCs w:val="20"/>
              </w:rPr>
              <w:t>трека</w:t>
            </w:r>
            <w:r w:rsidRPr="006F7F3A">
              <w:rPr>
                <w:i/>
                <w:spacing w:val="12"/>
                <w:sz w:val="20"/>
                <w:szCs w:val="20"/>
              </w:rPr>
              <w:t xml:space="preserve"> </w:t>
            </w:r>
            <w:r w:rsidRPr="006F7F3A">
              <w:rPr>
                <w:i/>
                <w:sz w:val="20"/>
                <w:szCs w:val="20"/>
              </w:rPr>
              <w:t>–</w:t>
            </w:r>
            <w:r w:rsidRPr="006F7F3A">
              <w:rPr>
                <w:i/>
                <w:spacing w:val="12"/>
                <w:sz w:val="20"/>
                <w:szCs w:val="20"/>
              </w:rPr>
              <w:t xml:space="preserve"> </w:t>
            </w:r>
            <w:r w:rsidRPr="006F7F3A">
              <w:rPr>
                <w:i/>
                <w:spacing w:val="-2"/>
                <w:sz w:val="20"/>
                <w:szCs w:val="20"/>
              </w:rPr>
              <w:t>конструктором</w:t>
            </w:r>
          </w:p>
          <w:p w14:paraId="2564E75D" w14:textId="77777777" w:rsidR="00541166" w:rsidRPr="006F7F3A" w:rsidRDefault="00541166" w:rsidP="002A0621">
            <w:pPr>
              <w:pStyle w:val="TableParagraph"/>
              <w:spacing w:line="204" w:lineRule="exact"/>
              <w:ind w:left="80"/>
              <w:rPr>
                <w:i/>
                <w:sz w:val="20"/>
                <w:szCs w:val="20"/>
              </w:rPr>
            </w:pPr>
            <w:r w:rsidRPr="006F7F3A">
              <w:rPr>
                <w:i/>
                <w:sz w:val="20"/>
                <w:szCs w:val="20"/>
              </w:rPr>
              <w:t>«Лидер».</w:t>
            </w:r>
            <w:r w:rsidRPr="006F7F3A">
              <w:rPr>
                <w:i/>
                <w:spacing w:val="17"/>
                <w:sz w:val="20"/>
                <w:szCs w:val="20"/>
              </w:rPr>
              <w:t xml:space="preserve"> </w:t>
            </w:r>
            <w:r w:rsidRPr="006F7F3A">
              <w:rPr>
                <w:i/>
                <w:sz w:val="20"/>
                <w:szCs w:val="20"/>
              </w:rPr>
              <w:t>Фиксируются</w:t>
            </w:r>
            <w:r w:rsidRPr="006F7F3A">
              <w:rPr>
                <w:i/>
                <w:spacing w:val="17"/>
                <w:sz w:val="20"/>
                <w:szCs w:val="20"/>
              </w:rPr>
              <w:t xml:space="preserve"> </w:t>
            </w:r>
            <w:r w:rsidRPr="006F7F3A">
              <w:rPr>
                <w:i/>
                <w:sz w:val="20"/>
                <w:szCs w:val="20"/>
              </w:rPr>
              <w:t>качества</w:t>
            </w:r>
            <w:r w:rsidRPr="006F7F3A">
              <w:rPr>
                <w:i/>
                <w:spacing w:val="17"/>
                <w:sz w:val="20"/>
                <w:szCs w:val="20"/>
              </w:rPr>
              <w:t xml:space="preserve"> </w:t>
            </w:r>
            <w:r w:rsidRPr="006F7F3A">
              <w:rPr>
                <w:i/>
                <w:spacing w:val="-2"/>
                <w:sz w:val="20"/>
                <w:szCs w:val="20"/>
              </w:rPr>
              <w:t>лидера.</w:t>
            </w:r>
          </w:p>
        </w:tc>
        <w:tc>
          <w:tcPr>
            <w:tcW w:w="1916" w:type="dxa"/>
            <w:shd w:val="clear" w:color="auto" w:fill="C7EAFB"/>
          </w:tcPr>
          <w:p w14:paraId="2B0CA7E3" w14:textId="77777777" w:rsidR="00541166" w:rsidRPr="006F7F3A" w:rsidRDefault="00541166" w:rsidP="002A0621">
            <w:pPr>
              <w:pStyle w:val="TableParagraph"/>
              <w:rPr>
                <w:sz w:val="20"/>
                <w:szCs w:val="20"/>
              </w:rPr>
            </w:pPr>
          </w:p>
          <w:p w14:paraId="1F9185C9" w14:textId="77777777" w:rsidR="00541166" w:rsidRPr="006F7F3A" w:rsidRDefault="00541166" w:rsidP="002A0621">
            <w:pPr>
              <w:pStyle w:val="TableParagraph"/>
              <w:spacing w:before="57"/>
              <w:rPr>
                <w:sz w:val="20"/>
                <w:szCs w:val="20"/>
              </w:rPr>
            </w:pPr>
          </w:p>
          <w:p w14:paraId="2CC62D16" w14:textId="77777777" w:rsidR="00541166" w:rsidRPr="006F7F3A" w:rsidRDefault="00541166" w:rsidP="002A0621">
            <w:pPr>
              <w:pStyle w:val="TableParagraph"/>
              <w:spacing w:before="1" w:line="230" w:lineRule="auto"/>
              <w:ind w:left="80" w:right="201"/>
              <w:rPr>
                <w:sz w:val="20"/>
                <w:szCs w:val="20"/>
              </w:rPr>
            </w:pPr>
            <w:r w:rsidRPr="006F7F3A">
              <w:rPr>
                <w:spacing w:val="-2"/>
                <w:w w:val="105"/>
                <w:sz w:val="20"/>
                <w:szCs w:val="20"/>
              </w:rPr>
              <w:t>Познавательная, игровая,</w:t>
            </w:r>
            <w:r w:rsidRPr="006F7F3A">
              <w:rPr>
                <w:spacing w:val="-13"/>
                <w:w w:val="105"/>
                <w:sz w:val="20"/>
                <w:szCs w:val="20"/>
              </w:rPr>
              <w:t xml:space="preserve"> </w:t>
            </w:r>
            <w:r w:rsidRPr="006F7F3A">
              <w:rPr>
                <w:spacing w:val="-2"/>
                <w:w w:val="105"/>
                <w:sz w:val="20"/>
                <w:szCs w:val="20"/>
              </w:rPr>
              <w:t>проблем- но-ценностное общение.</w:t>
            </w:r>
          </w:p>
          <w:p w14:paraId="49BC8041" w14:textId="77777777" w:rsidR="00541166" w:rsidRPr="006F7F3A" w:rsidRDefault="00541166" w:rsidP="002A0621">
            <w:pPr>
              <w:pStyle w:val="TableParagraph"/>
              <w:spacing w:before="197" w:line="230" w:lineRule="auto"/>
              <w:ind w:left="80"/>
              <w:rPr>
                <w:sz w:val="20"/>
                <w:szCs w:val="20"/>
              </w:rPr>
            </w:pPr>
            <w:r w:rsidRPr="006F7F3A">
              <w:rPr>
                <w:w w:val="110"/>
                <w:sz w:val="20"/>
                <w:szCs w:val="20"/>
              </w:rPr>
              <w:t>Взаимодействие</w:t>
            </w:r>
            <w:r w:rsidRPr="006F7F3A">
              <w:rPr>
                <w:spacing w:val="-10"/>
                <w:w w:val="110"/>
                <w:sz w:val="20"/>
                <w:szCs w:val="20"/>
              </w:rPr>
              <w:t xml:space="preserve"> </w:t>
            </w:r>
            <w:r w:rsidRPr="006F7F3A">
              <w:rPr>
                <w:w w:val="125"/>
                <w:sz w:val="20"/>
                <w:szCs w:val="20"/>
              </w:rPr>
              <w:t xml:space="preserve">– </w:t>
            </w:r>
            <w:r w:rsidRPr="006F7F3A">
              <w:rPr>
                <w:w w:val="110"/>
                <w:sz w:val="20"/>
                <w:szCs w:val="20"/>
              </w:rPr>
              <w:t>групповое,</w:t>
            </w:r>
            <w:r w:rsidRPr="006F7F3A">
              <w:rPr>
                <w:spacing w:val="-10"/>
                <w:w w:val="110"/>
                <w:sz w:val="20"/>
                <w:szCs w:val="20"/>
              </w:rPr>
              <w:t xml:space="preserve"> </w:t>
            </w:r>
            <w:proofErr w:type="spellStart"/>
            <w:r w:rsidRPr="006F7F3A">
              <w:rPr>
                <w:w w:val="110"/>
                <w:sz w:val="20"/>
                <w:szCs w:val="20"/>
              </w:rPr>
              <w:t>фрон</w:t>
            </w:r>
            <w:proofErr w:type="spellEnd"/>
            <w:r w:rsidRPr="006F7F3A">
              <w:rPr>
                <w:w w:val="110"/>
                <w:sz w:val="20"/>
                <w:szCs w:val="20"/>
              </w:rPr>
              <w:t xml:space="preserve">- </w:t>
            </w:r>
            <w:proofErr w:type="spellStart"/>
            <w:r w:rsidRPr="006F7F3A">
              <w:rPr>
                <w:sz w:val="20"/>
                <w:szCs w:val="20"/>
              </w:rPr>
              <w:t>тальное</w:t>
            </w:r>
            <w:proofErr w:type="spellEnd"/>
            <w:r w:rsidRPr="006F7F3A">
              <w:rPr>
                <w:sz w:val="20"/>
                <w:szCs w:val="20"/>
              </w:rPr>
              <w:t>,</w:t>
            </w:r>
            <w:r w:rsidRPr="006F7F3A">
              <w:rPr>
                <w:spacing w:val="-6"/>
                <w:sz w:val="20"/>
                <w:szCs w:val="20"/>
              </w:rPr>
              <w:t xml:space="preserve"> </w:t>
            </w:r>
            <w:proofErr w:type="gramStart"/>
            <w:r w:rsidRPr="006F7F3A">
              <w:rPr>
                <w:sz w:val="20"/>
                <w:szCs w:val="20"/>
              </w:rPr>
              <w:t xml:space="preserve">индивиду- </w:t>
            </w:r>
            <w:proofErr w:type="spellStart"/>
            <w:r w:rsidRPr="006F7F3A">
              <w:rPr>
                <w:spacing w:val="-2"/>
                <w:w w:val="110"/>
                <w:sz w:val="20"/>
                <w:szCs w:val="20"/>
              </w:rPr>
              <w:t>альное</w:t>
            </w:r>
            <w:proofErr w:type="spellEnd"/>
            <w:proofErr w:type="gramEnd"/>
            <w:r w:rsidRPr="006F7F3A">
              <w:rPr>
                <w:spacing w:val="-2"/>
                <w:w w:val="110"/>
                <w:sz w:val="20"/>
                <w:szCs w:val="20"/>
              </w:rPr>
              <w:t>.</w:t>
            </w:r>
          </w:p>
        </w:tc>
        <w:tc>
          <w:tcPr>
            <w:tcW w:w="1461" w:type="dxa"/>
            <w:shd w:val="clear" w:color="auto" w:fill="C7EAFB"/>
          </w:tcPr>
          <w:p w14:paraId="5F912098" w14:textId="77777777" w:rsidR="00541166" w:rsidRPr="006F7F3A" w:rsidRDefault="00541166" w:rsidP="002A0621">
            <w:pPr>
              <w:pStyle w:val="TableParagraph"/>
              <w:spacing w:before="76" w:line="230" w:lineRule="auto"/>
              <w:ind w:left="80" w:right="174"/>
              <w:rPr>
                <w:sz w:val="20"/>
                <w:szCs w:val="20"/>
              </w:rPr>
            </w:pPr>
            <w:r w:rsidRPr="006F7F3A">
              <w:rPr>
                <w:sz w:val="20"/>
                <w:szCs w:val="20"/>
              </w:rPr>
              <w:t>Участие</w:t>
            </w:r>
            <w:r w:rsidRPr="006F7F3A">
              <w:rPr>
                <w:spacing w:val="-4"/>
                <w:sz w:val="20"/>
                <w:szCs w:val="20"/>
              </w:rPr>
              <w:t xml:space="preserve"> </w:t>
            </w:r>
            <w:r w:rsidRPr="006F7F3A">
              <w:rPr>
                <w:sz w:val="20"/>
                <w:szCs w:val="20"/>
              </w:rPr>
              <w:t xml:space="preserve">в </w:t>
            </w:r>
            <w:r w:rsidRPr="006F7F3A">
              <w:rPr>
                <w:spacing w:val="-2"/>
                <w:sz w:val="20"/>
                <w:szCs w:val="20"/>
              </w:rPr>
              <w:t xml:space="preserve">игре; </w:t>
            </w:r>
            <w:proofErr w:type="spellStart"/>
            <w:r w:rsidRPr="006F7F3A">
              <w:rPr>
                <w:spacing w:val="-2"/>
                <w:sz w:val="20"/>
                <w:szCs w:val="20"/>
              </w:rPr>
              <w:t>прослушива</w:t>
            </w:r>
            <w:proofErr w:type="spellEnd"/>
            <w:r w:rsidRPr="006F7F3A">
              <w:rPr>
                <w:spacing w:val="-2"/>
                <w:sz w:val="20"/>
                <w:szCs w:val="20"/>
              </w:rPr>
              <w:t xml:space="preserve">- </w:t>
            </w:r>
            <w:proofErr w:type="spellStart"/>
            <w:r w:rsidRPr="006F7F3A">
              <w:rPr>
                <w:sz w:val="20"/>
                <w:szCs w:val="20"/>
              </w:rPr>
              <w:t>ние</w:t>
            </w:r>
            <w:proofErr w:type="spellEnd"/>
            <w:r w:rsidRPr="006F7F3A">
              <w:rPr>
                <w:sz w:val="20"/>
                <w:szCs w:val="20"/>
              </w:rPr>
              <w:t xml:space="preserve"> песни / </w:t>
            </w:r>
            <w:r w:rsidRPr="006F7F3A">
              <w:rPr>
                <w:spacing w:val="-2"/>
                <w:sz w:val="20"/>
                <w:szCs w:val="20"/>
              </w:rPr>
              <w:t xml:space="preserve">просмотр </w:t>
            </w:r>
            <w:r w:rsidRPr="006F7F3A">
              <w:rPr>
                <w:spacing w:val="-4"/>
                <w:sz w:val="20"/>
                <w:szCs w:val="20"/>
              </w:rPr>
              <w:t xml:space="preserve">мультфильма; </w:t>
            </w:r>
            <w:r w:rsidRPr="006F7F3A">
              <w:rPr>
                <w:spacing w:val="-2"/>
                <w:sz w:val="20"/>
                <w:szCs w:val="20"/>
              </w:rPr>
              <w:t>обсуждение результатов; танец; проведение игры; проведение социометрии</w:t>
            </w:r>
          </w:p>
        </w:tc>
      </w:tr>
      <w:tr w:rsidR="00541166" w:rsidRPr="006F7F3A" w14:paraId="3A7E3BE8" w14:textId="77777777" w:rsidTr="002A0621">
        <w:trPr>
          <w:trHeight w:val="2509"/>
        </w:trPr>
        <w:tc>
          <w:tcPr>
            <w:tcW w:w="468" w:type="dxa"/>
            <w:shd w:val="clear" w:color="auto" w:fill="5BCBF5"/>
          </w:tcPr>
          <w:p w14:paraId="4E2B119D" w14:textId="77777777" w:rsidR="00541166" w:rsidRPr="006F7F3A" w:rsidRDefault="00541166" w:rsidP="002A0621">
            <w:pPr>
              <w:pStyle w:val="TableParagraph"/>
              <w:rPr>
                <w:sz w:val="20"/>
                <w:szCs w:val="20"/>
              </w:rPr>
            </w:pPr>
          </w:p>
          <w:p w14:paraId="654F899A" w14:textId="77777777" w:rsidR="00541166" w:rsidRPr="006F7F3A" w:rsidRDefault="00541166" w:rsidP="002A0621">
            <w:pPr>
              <w:pStyle w:val="TableParagraph"/>
              <w:rPr>
                <w:sz w:val="20"/>
                <w:szCs w:val="20"/>
              </w:rPr>
            </w:pPr>
          </w:p>
          <w:p w14:paraId="375EC36B" w14:textId="77777777" w:rsidR="00541166" w:rsidRPr="006F7F3A" w:rsidRDefault="00541166" w:rsidP="002A0621">
            <w:pPr>
              <w:pStyle w:val="TableParagraph"/>
              <w:rPr>
                <w:sz w:val="20"/>
                <w:szCs w:val="20"/>
              </w:rPr>
            </w:pPr>
          </w:p>
          <w:p w14:paraId="497BBDFB" w14:textId="77777777" w:rsidR="00541166" w:rsidRPr="006F7F3A" w:rsidRDefault="00541166" w:rsidP="002A0621">
            <w:pPr>
              <w:pStyle w:val="TableParagraph"/>
              <w:rPr>
                <w:sz w:val="20"/>
                <w:szCs w:val="20"/>
              </w:rPr>
            </w:pPr>
          </w:p>
          <w:p w14:paraId="2B34256B" w14:textId="77777777" w:rsidR="00541166" w:rsidRPr="006F7F3A" w:rsidRDefault="00541166" w:rsidP="002A0621">
            <w:pPr>
              <w:pStyle w:val="TableParagraph"/>
              <w:spacing w:before="123"/>
              <w:rPr>
                <w:sz w:val="20"/>
                <w:szCs w:val="20"/>
              </w:rPr>
            </w:pPr>
          </w:p>
          <w:p w14:paraId="0A8C4E8B" w14:textId="77777777" w:rsidR="00541166" w:rsidRPr="006F7F3A" w:rsidRDefault="00541166" w:rsidP="002A0621">
            <w:pPr>
              <w:pStyle w:val="TableParagraph"/>
              <w:spacing w:before="1"/>
              <w:ind w:left="21" w:right="1"/>
              <w:jc w:val="center"/>
              <w:rPr>
                <w:sz w:val="20"/>
                <w:szCs w:val="20"/>
              </w:rPr>
            </w:pPr>
            <w:r w:rsidRPr="006F7F3A">
              <w:rPr>
                <w:spacing w:val="-10"/>
                <w:sz w:val="20"/>
                <w:szCs w:val="20"/>
              </w:rPr>
              <w:t>3</w:t>
            </w:r>
          </w:p>
        </w:tc>
        <w:tc>
          <w:tcPr>
            <w:tcW w:w="1173" w:type="dxa"/>
            <w:shd w:val="clear" w:color="auto" w:fill="A5DFF9"/>
          </w:tcPr>
          <w:p w14:paraId="43ADE7B6" w14:textId="77777777" w:rsidR="00541166" w:rsidRPr="006F7F3A" w:rsidRDefault="00541166" w:rsidP="002A0621">
            <w:pPr>
              <w:pStyle w:val="TableParagraph"/>
              <w:rPr>
                <w:sz w:val="20"/>
                <w:szCs w:val="20"/>
              </w:rPr>
            </w:pPr>
          </w:p>
          <w:p w14:paraId="019F1A52" w14:textId="77777777" w:rsidR="00541166" w:rsidRPr="006F7F3A" w:rsidRDefault="00541166" w:rsidP="002A0621">
            <w:pPr>
              <w:pStyle w:val="TableParagraph"/>
              <w:rPr>
                <w:sz w:val="20"/>
                <w:szCs w:val="20"/>
              </w:rPr>
            </w:pPr>
          </w:p>
          <w:p w14:paraId="4FC1702A" w14:textId="77777777" w:rsidR="00541166" w:rsidRPr="006F7F3A" w:rsidRDefault="00541166" w:rsidP="002A0621">
            <w:pPr>
              <w:pStyle w:val="TableParagraph"/>
              <w:rPr>
                <w:sz w:val="20"/>
                <w:szCs w:val="20"/>
              </w:rPr>
            </w:pPr>
          </w:p>
          <w:p w14:paraId="4AF8D3D3" w14:textId="77777777" w:rsidR="00541166" w:rsidRPr="006F7F3A" w:rsidRDefault="00541166" w:rsidP="002A0621">
            <w:pPr>
              <w:pStyle w:val="TableParagraph"/>
              <w:spacing w:before="139"/>
              <w:rPr>
                <w:sz w:val="20"/>
                <w:szCs w:val="20"/>
              </w:rPr>
            </w:pPr>
          </w:p>
          <w:p w14:paraId="46E31F6B" w14:textId="77777777" w:rsidR="00541166" w:rsidRPr="006F7F3A" w:rsidRDefault="00541166" w:rsidP="006F7F3A">
            <w:pPr>
              <w:pStyle w:val="TableParagraph"/>
              <w:spacing w:line="230" w:lineRule="auto"/>
              <w:ind w:left="23"/>
              <w:jc w:val="both"/>
              <w:rPr>
                <w:b/>
                <w:sz w:val="20"/>
                <w:szCs w:val="20"/>
              </w:rPr>
            </w:pPr>
            <w:r w:rsidRPr="006F7F3A">
              <w:rPr>
                <w:b/>
                <w:spacing w:val="-2"/>
                <w:w w:val="105"/>
                <w:sz w:val="20"/>
                <w:szCs w:val="20"/>
              </w:rPr>
              <w:t>«С</w:t>
            </w:r>
            <w:r w:rsidRPr="006F7F3A">
              <w:rPr>
                <w:b/>
                <w:spacing w:val="-13"/>
                <w:w w:val="105"/>
                <w:sz w:val="20"/>
                <w:szCs w:val="20"/>
              </w:rPr>
              <w:t xml:space="preserve"> </w:t>
            </w:r>
            <w:r w:rsidRPr="006F7F3A">
              <w:rPr>
                <w:b/>
                <w:spacing w:val="-2"/>
                <w:w w:val="105"/>
                <w:sz w:val="20"/>
                <w:szCs w:val="20"/>
              </w:rPr>
              <w:t xml:space="preserve">коман- </w:t>
            </w:r>
            <w:proofErr w:type="spellStart"/>
            <w:r w:rsidRPr="006F7F3A">
              <w:rPr>
                <w:b/>
                <w:w w:val="105"/>
                <w:sz w:val="20"/>
                <w:szCs w:val="20"/>
              </w:rPr>
              <w:t>дой</w:t>
            </w:r>
            <w:proofErr w:type="spellEnd"/>
            <w:r w:rsidRPr="006F7F3A">
              <w:rPr>
                <w:b/>
                <w:spacing w:val="-9"/>
                <w:w w:val="105"/>
                <w:sz w:val="20"/>
                <w:szCs w:val="20"/>
              </w:rPr>
              <w:t xml:space="preserve"> </w:t>
            </w:r>
            <w:r w:rsidRPr="006F7F3A">
              <w:rPr>
                <w:b/>
                <w:w w:val="105"/>
                <w:sz w:val="20"/>
                <w:szCs w:val="20"/>
              </w:rPr>
              <w:t xml:space="preserve">дей- </w:t>
            </w:r>
            <w:proofErr w:type="spellStart"/>
            <w:r w:rsidRPr="006F7F3A">
              <w:rPr>
                <w:b/>
                <w:spacing w:val="-2"/>
                <w:w w:val="105"/>
                <w:sz w:val="20"/>
                <w:szCs w:val="20"/>
              </w:rPr>
              <w:t>ствую</w:t>
            </w:r>
            <w:proofErr w:type="spellEnd"/>
            <w:r w:rsidRPr="006F7F3A">
              <w:rPr>
                <w:b/>
                <w:spacing w:val="-2"/>
                <w:w w:val="105"/>
                <w:sz w:val="20"/>
                <w:szCs w:val="20"/>
              </w:rPr>
              <w:t>!»</w:t>
            </w:r>
          </w:p>
        </w:tc>
        <w:tc>
          <w:tcPr>
            <w:tcW w:w="4545" w:type="dxa"/>
            <w:shd w:val="clear" w:color="auto" w:fill="A5DFF9"/>
          </w:tcPr>
          <w:p w14:paraId="12391694" w14:textId="77777777" w:rsidR="00541166" w:rsidRPr="006F7F3A" w:rsidRDefault="00541166" w:rsidP="002A0621">
            <w:pPr>
              <w:pStyle w:val="TableParagraph"/>
              <w:spacing w:before="75" w:line="230" w:lineRule="auto"/>
              <w:ind w:left="80" w:right="93"/>
              <w:rPr>
                <w:sz w:val="20"/>
                <w:szCs w:val="20"/>
              </w:rPr>
            </w:pPr>
            <w:r w:rsidRPr="006F7F3A">
              <w:rPr>
                <w:b/>
                <w:i/>
                <w:sz w:val="20"/>
                <w:szCs w:val="20"/>
              </w:rPr>
              <w:t xml:space="preserve">Данное занятие подразумевает выход за пределы класса. На большой просторной территории классный коллектив будет </w:t>
            </w:r>
            <w:proofErr w:type="gramStart"/>
            <w:r w:rsidRPr="006F7F3A">
              <w:rPr>
                <w:b/>
                <w:i/>
                <w:sz w:val="20"/>
                <w:szCs w:val="20"/>
              </w:rPr>
              <w:t>про- ходить</w:t>
            </w:r>
            <w:proofErr w:type="gramEnd"/>
            <w:r w:rsidRPr="006F7F3A">
              <w:rPr>
                <w:b/>
                <w:i/>
                <w:spacing w:val="-8"/>
                <w:sz w:val="20"/>
                <w:szCs w:val="20"/>
              </w:rPr>
              <w:t xml:space="preserve"> </w:t>
            </w:r>
            <w:r w:rsidRPr="006F7F3A">
              <w:rPr>
                <w:b/>
                <w:i/>
                <w:sz w:val="20"/>
                <w:szCs w:val="20"/>
              </w:rPr>
              <w:t>испытания,</w:t>
            </w:r>
            <w:r w:rsidRPr="006F7F3A">
              <w:rPr>
                <w:b/>
                <w:i/>
                <w:spacing w:val="-8"/>
                <w:sz w:val="20"/>
                <w:szCs w:val="20"/>
              </w:rPr>
              <w:t xml:space="preserve"> </w:t>
            </w:r>
            <w:r w:rsidRPr="006F7F3A">
              <w:rPr>
                <w:b/>
                <w:i/>
                <w:sz w:val="20"/>
                <w:szCs w:val="20"/>
              </w:rPr>
              <w:t>направленные</w:t>
            </w:r>
            <w:r w:rsidRPr="006F7F3A">
              <w:rPr>
                <w:b/>
                <w:i/>
                <w:spacing w:val="-8"/>
                <w:sz w:val="20"/>
                <w:szCs w:val="20"/>
              </w:rPr>
              <w:t xml:space="preserve"> </w:t>
            </w:r>
            <w:r w:rsidRPr="006F7F3A">
              <w:rPr>
                <w:b/>
                <w:i/>
                <w:sz w:val="20"/>
                <w:szCs w:val="20"/>
              </w:rPr>
              <w:t>на</w:t>
            </w:r>
            <w:r w:rsidRPr="006F7F3A">
              <w:rPr>
                <w:b/>
                <w:i/>
                <w:spacing w:val="-8"/>
                <w:sz w:val="20"/>
                <w:szCs w:val="20"/>
              </w:rPr>
              <w:t xml:space="preserve"> </w:t>
            </w:r>
            <w:r w:rsidRPr="006F7F3A">
              <w:rPr>
                <w:b/>
                <w:i/>
                <w:sz w:val="20"/>
                <w:szCs w:val="20"/>
              </w:rPr>
              <w:t>сплочение и командообразование.</w:t>
            </w:r>
            <w:r w:rsidRPr="006F7F3A">
              <w:rPr>
                <w:b/>
                <w:i/>
                <w:spacing w:val="40"/>
                <w:sz w:val="20"/>
                <w:szCs w:val="20"/>
              </w:rPr>
              <w:t xml:space="preserve"> </w:t>
            </w:r>
            <w:r w:rsidRPr="006F7F3A">
              <w:rPr>
                <w:sz w:val="20"/>
                <w:szCs w:val="20"/>
              </w:rPr>
              <w:t xml:space="preserve">В этой игре нет </w:t>
            </w:r>
            <w:proofErr w:type="gramStart"/>
            <w:r w:rsidRPr="006F7F3A">
              <w:rPr>
                <w:sz w:val="20"/>
                <w:szCs w:val="20"/>
              </w:rPr>
              <w:t xml:space="preserve">победи- </w:t>
            </w:r>
            <w:proofErr w:type="spellStart"/>
            <w:r w:rsidRPr="006F7F3A">
              <w:rPr>
                <w:sz w:val="20"/>
                <w:szCs w:val="20"/>
              </w:rPr>
              <w:t>телей</w:t>
            </w:r>
            <w:proofErr w:type="spellEnd"/>
            <w:proofErr w:type="gramEnd"/>
            <w:r w:rsidRPr="006F7F3A">
              <w:rPr>
                <w:sz w:val="20"/>
                <w:szCs w:val="20"/>
              </w:rPr>
              <w:t xml:space="preserve">. Она предназначена для того, чтобы </w:t>
            </w:r>
            <w:proofErr w:type="spellStart"/>
            <w:proofErr w:type="gramStart"/>
            <w:r w:rsidRPr="006F7F3A">
              <w:rPr>
                <w:sz w:val="20"/>
                <w:szCs w:val="20"/>
              </w:rPr>
              <w:t>улуч</w:t>
            </w:r>
            <w:proofErr w:type="spellEnd"/>
            <w:r w:rsidRPr="006F7F3A">
              <w:rPr>
                <w:sz w:val="20"/>
                <w:szCs w:val="20"/>
              </w:rPr>
              <w:t>- шить</w:t>
            </w:r>
            <w:proofErr w:type="gramEnd"/>
            <w:r w:rsidRPr="006F7F3A">
              <w:rPr>
                <w:sz w:val="20"/>
                <w:szCs w:val="20"/>
              </w:rPr>
              <w:t xml:space="preserve"> эмоциональную атмосферу класса. Педагогу важно понимать, что для проведения игры ему необходима дополнительная помощь коллег или </w:t>
            </w:r>
            <w:r w:rsidRPr="006F7F3A">
              <w:rPr>
                <w:spacing w:val="-2"/>
                <w:sz w:val="20"/>
                <w:szCs w:val="20"/>
              </w:rPr>
              <w:t>старшеклассников-наставников.</w:t>
            </w:r>
          </w:p>
          <w:p w14:paraId="3323E2EA" w14:textId="77777777" w:rsidR="00541166" w:rsidRPr="006F7F3A" w:rsidRDefault="00541166" w:rsidP="002A0621">
            <w:pPr>
              <w:pStyle w:val="TableParagraph"/>
              <w:spacing w:line="230" w:lineRule="auto"/>
              <w:ind w:left="80"/>
              <w:rPr>
                <w:i/>
                <w:sz w:val="20"/>
                <w:szCs w:val="20"/>
              </w:rPr>
            </w:pPr>
            <w:r w:rsidRPr="006F7F3A">
              <w:rPr>
                <w:i/>
                <w:sz w:val="20"/>
                <w:szCs w:val="20"/>
              </w:rPr>
              <w:t xml:space="preserve">*Работа с конструктором. Выводы по игре «Ко- </w:t>
            </w:r>
            <w:r w:rsidRPr="006F7F3A">
              <w:rPr>
                <w:i/>
                <w:spacing w:val="-2"/>
                <w:sz w:val="20"/>
                <w:szCs w:val="20"/>
              </w:rPr>
              <w:t>манда».</w:t>
            </w:r>
          </w:p>
        </w:tc>
        <w:tc>
          <w:tcPr>
            <w:tcW w:w="1916" w:type="dxa"/>
            <w:shd w:val="clear" w:color="auto" w:fill="A5DFF9"/>
          </w:tcPr>
          <w:p w14:paraId="02C4F8DD" w14:textId="77777777" w:rsidR="00541166" w:rsidRPr="006F7F3A" w:rsidRDefault="00541166" w:rsidP="002A0621">
            <w:pPr>
              <w:pStyle w:val="TableParagraph"/>
              <w:rPr>
                <w:sz w:val="20"/>
                <w:szCs w:val="20"/>
              </w:rPr>
            </w:pPr>
          </w:p>
          <w:p w14:paraId="598BDF32" w14:textId="77777777" w:rsidR="00541166" w:rsidRPr="006F7F3A" w:rsidRDefault="00541166" w:rsidP="002A0621">
            <w:pPr>
              <w:pStyle w:val="TableParagraph"/>
              <w:rPr>
                <w:sz w:val="20"/>
                <w:szCs w:val="20"/>
              </w:rPr>
            </w:pPr>
          </w:p>
          <w:p w14:paraId="65FE61BF" w14:textId="77777777" w:rsidR="00541166" w:rsidRPr="006F7F3A" w:rsidRDefault="00541166" w:rsidP="002A0621">
            <w:pPr>
              <w:pStyle w:val="TableParagraph"/>
              <w:spacing w:before="148"/>
              <w:rPr>
                <w:sz w:val="20"/>
                <w:szCs w:val="20"/>
              </w:rPr>
            </w:pPr>
          </w:p>
          <w:p w14:paraId="6AF8D265" w14:textId="77777777" w:rsidR="00541166" w:rsidRPr="006F7F3A" w:rsidRDefault="00541166" w:rsidP="002A0621">
            <w:pPr>
              <w:pStyle w:val="TableParagraph"/>
              <w:spacing w:line="230" w:lineRule="auto"/>
              <w:ind w:left="80"/>
              <w:rPr>
                <w:sz w:val="20"/>
                <w:szCs w:val="20"/>
              </w:rPr>
            </w:pPr>
            <w:r w:rsidRPr="006F7F3A">
              <w:rPr>
                <w:spacing w:val="-2"/>
                <w:sz w:val="20"/>
                <w:szCs w:val="20"/>
              </w:rPr>
              <w:t>Познавательная, игровая.</w:t>
            </w:r>
          </w:p>
          <w:p w14:paraId="66AC701D" w14:textId="77777777" w:rsidR="00541166" w:rsidRPr="006F7F3A" w:rsidRDefault="00541166" w:rsidP="002A0621">
            <w:pPr>
              <w:pStyle w:val="TableParagraph"/>
              <w:spacing w:before="199" w:line="230" w:lineRule="auto"/>
              <w:ind w:left="80"/>
              <w:rPr>
                <w:sz w:val="20"/>
                <w:szCs w:val="20"/>
              </w:rPr>
            </w:pPr>
            <w:r w:rsidRPr="006F7F3A">
              <w:rPr>
                <w:sz w:val="20"/>
                <w:szCs w:val="20"/>
              </w:rPr>
              <w:t>Взаимодействие</w:t>
            </w:r>
            <w:r w:rsidRPr="006F7F3A">
              <w:rPr>
                <w:spacing w:val="-4"/>
                <w:sz w:val="20"/>
                <w:szCs w:val="20"/>
              </w:rPr>
              <w:t xml:space="preserve"> </w:t>
            </w:r>
            <w:r w:rsidRPr="006F7F3A">
              <w:rPr>
                <w:sz w:val="20"/>
                <w:szCs w:val="20"/>
              </w:rPr>
              <w:t xml:space="preserve">– </w:t>
            </w:r>
            <w:r w:rsidRPr="006F7F3A">
              <w:rPr>
                <w:spacing w:val="-2"/>
                <w:w w:val="115"/>
                <w:sz w:val="20"/>
                <w:szCs w:val="20"/>
              </w:rPr>
              <w:t>групповое.</w:t>
            </w:r>
          </w:p>
        </w:tc>
        <w:tc>
          <w:tcPr>
            <w:tcW w:w="1461" w:type="dxa"/>
            <w:shd w:val="clear" w:color="auto" w:fill="A5DFF9"/>
          </w:tcPr>
          <w:p w14:paraId="0055F975" w14:textId="77777777" w:rsidR="00541166" w:rsidRPr="006F7F3A" w:rsidRDefault="00541166" w:rsidP="002A0621">
            <w:pPr>
              <w:pStyle w:val="TableParagraph"/>
              <w:rPr>
                <w:sz w:val="20"/>
                <w:szCs w:val="20"/>
              </w:rPr>
            </w:pPr>
          </w:p>
          <w:p w14:paraId="7D4FA6B6" w14:textId="77777777" w:rsidR="00541166" w:rsidRPr="006F7F3A" w:rsidRDefault="00541166" w:rsidP="002A0621">
            <w:pPr>
              <w:pStyle w:val="TableParagraph"/>
              <w:rPr>
                <w:sz w:val="20"/>
                <w:szCs w:val="20"/>
              </w:rPr>
            </w:pPr>
          </w:p>
          <w:p w14:paraId="73BB9092" w14:textId="77777777" w:rsidR="00541166" w:rsidRPr="006F7F3A" w:rsidRDefault="00541166" w:rsidP="002A0621">
            <w:pPr>
              <w:pStyle w:val="TableParagraph"/>
              <w:spacing w:before="148"/>
              <w:rPr>
                <w:sz w:val="20"/>
                <w:szCs w:val="20"/>
              </w:rPr>
            </w:pPr>
          </w:p>
          <w:p w14:paraId="7DA63463" w14:textId="77777777" w:rsidR="00541166" w:rsidRPr="006F7F3A" w:rsidRDefault="00541166" w:rsidP="002A0621">
            <w:pPr>
              <w:pStyle w:val="TableParagraph"/>
              <w:spacing w:line="230" w:lineRule="auto"/>
              <w:ind w:left="80" w:right="253"/>
              <w:rPr>
                <w:sz w:val="20"/>
                <w:szCs w:val="20"/>
              </w:rPr>
            </w:pPr>
            <w:r w:rsidRPr="006F7F3A">
              <w:rPr>
                <w:w w:val="105"/>
                <w:sz w:val="20"/>
                <w:szCs w:val="20"/>
              </w:rPr>
              <w:t>Игра</w:t>
            </w:r>
            <w:r w:rsidRPr="006F7F3A">
              <w:rPr>
                <w:spacing w:val="-7"/>
                <w:w w:val="105"/>
                <w:sz w:val="20"/>
                <w:szCs w:val="20"/>
              </w:rPr>
              <w:t xml:space="preserve"> </w:t>
            </w:r>
            <w:r w:rsidRPr="006F7F3A">
              <w:rPr>
                <w:w w:val="105"/>
                <w:sz w:val="20"/>
                <w:szCs w:val="20"/>
              </w:rPr>
              <w:t xml:space="preserve">на </w:t>
            </w:r>
            <w:proofErr w:type="spellStart"/>
            <w:r w:rsidRPr="006F7F3A">
              <w:rPr>
                <w:spacing w:val="-2"/>
                <w:w w:val="105"/>
                <w:sz w:val="20"/>
                <w:szCs w:val="20"/>
              </w:rPr>
              <w:t>командо</w:t>
            </w:r>
            <w:proofErr w:type="spellEnd"/>
            <w:r w:rsidRPr="006F7F3A">
              <w:rPr>
                <w:spacing w:val="-2"/>
                <w:w w:val="105"/>
                <w:sz w:val="20"/>
                <w:szCs w:val="20"/>
              </w:rPr>
              <w:t>-</w:t>
            </w:r>
            <w:proofErr w:type="gramStart"/>
            <w:r w:rsidRPr="006F7F3A">
              <w:rPr>
                <w:spacing w:val="-2"/>
                <w:w w:val="105"/>
                <w:sz w:val="20"/>
                <w:szCs w:val="20"/>
              </w:rPr>
              <w:t xml:space="preserve">об- </w:t>
            </w:r>
            <w:proofErr w:type="spellStart"/>
            <w:r w:rsidRPr="006F7F3A">
              <w:rPr>
                <w:spacing w:val="-2"/>
                <w:w w:val="105"/>
                <w:sz w:val="20"/>
                <w:szCs w:val="20"/>
              </w:rPr>
              <w:t>разование</w:t>
            </w:r>
            <w:proofErr w:type="spellEnd"/>
            <w:proofErr w:type="gramEnd"/>
            <w:r w:rsidRPr="006F7F3A">
              <w:rPr>
                <w:spacing w:val="40"/>
                <w:w w:val="105"/>
                <w:sz w:val="20"/>
                <w:szCs w:val="20"/>
              </w:rPr>
              <w:t xml:space="preserve"> </w:t>
            </w:r>
            <w:r w:rsidRPr="006F7F3A">
              <w:rPr>
                <w:w w:val="105"/>
                <w:sz w:val="20"/>
                <w:szCs w:val="20"/>
              </w:rPr>
              <w:t>по</w:t>
            </w:r>
            <w:r w:rsidRPr="006F7F3A">
              <w:rPr>
                <w:spacing w:val="-15"/>
                <w:w w:val="105"/>
                <w:sz w:val="20"/>
                <w:szCs w:val="20"/>
              </w:rPr>
              <w:t xml:space="preserve"> </w:t>
            </w:r>
            <w:r w:rsidRPr="006F7F3A">
              <w:rPr>
                <w:w w:val="105"/>
                <w:sz w:val="20"/>
                <w:szCs w:val="20"/>
              </w:rPr>
              <w:t>станциям</w:t>
            </w:r>
          </w:p>
          <w:p w14:paraId="6C34A3D6" w14:textId="77777777" w:rsidR="00541166" w:rsidRPr="006F7F3A" w:rsidRDefault="00541166" w:rsidP="002A0621">
            <w:pPr>
              <w:pStyle w:val="TableParagraph"/>
              <w:spacing w:line="200" w:lineRule="exact"/>
              <w:ind w:left="80"/>
              <w:rPr>
                <w:sz w:val="20"/>
                <w:szCs w:val="20"/>
              </w:rPr>
            </w:pPr>
            <w:r w:rsidRPr="006F7F3A">
              <w:rPr>
                <w:spacing w:val="-2"/>
                <w:w w:val="105"/>
                <w:sz w:val="20"/>
                <w:szCs w:val="20"/>
              </w:rPr>
              <w:t>«Команда»</w:t>
            </w:r>
          </w:p>
        </w:tc>
      </w:tr>
      <w:tr w:rsidR="00541166" w:rsidRPr="006F7F3A" w14:paraId="2C561E15" w14:textId="77777777" w:rsidTr="002A0621">
        <w:trPr>
          <w:trHeight w:val="1709"/>
        </w:trPr>
        <w:tc>
          <w:tcPr>
            <w:tcW w:w="468" w:type="dxa"/>
            <w:shd w:val="clear" w:color="auto" w:fill="5BCBF5"/>
          </w:tcPr>
          <w:p w14:paraId="17CD142B" w14:textId="77777777" w:rsidR="00541166" w:rsidRPr="006F7F3A" w:rsidRDefault="00541166" w:rsidP="002A0621">
            <w:pPr>
              <w:pStyle w:val="TableParagraph"/>
              <w:rPr>
                <w:sz w:val="20"/>
                <w:szCs w:val="20"/>
              </w:rPr>
            </w:pPr>
          </w:p>
          <w:p w14:paraId="318B63C7" w14:textId="77777777" w:rsidR="00541166" w:rsidRPr="006F7F3A" w:rsidRDefault="00541166" w:rsidP="002A0621">
            <w:pPr>
              <w:pStyle w:val="TableParagraph"/>
              <w:rPr>
                <w:sz w:val="20"/>
                <w:szCs w:val="20"/>
              </w:rPr>
            </w:pPr>
          </w:p>
          <w:p w14:paraId="4B7F9EF0" w14:textId="77777777" w:rsidR="00541166" w:rsidRPr="006F7F3A" w:rsidRDefault="00541166" w:rsidP="002A0621">
            <w:pPr>
              <w:pStyle w:val="TableParagraph"/>
              <w:spacing w:before="141"/>
              <w:rPr>
                <w:sz w:val="20"/>
                <w:szCs w:val="20"/>
              </w:rPr>
            </w:pPr>
          </w:p>
          <w:p w14:paraId="7A012843" w14:textId="77777777" w:rsidR="00541166" w:rsidRPr="006F7F3A" w:rsidRDefault="00541166" w:rsidP="002A0621">
            <w:pPr>
              <w:pStyle w:val="TableParagraph"/>
              <w:ind w:left="21" w:right="1"/>
              <w:jc w:val="center"/>
              <w:rPr>
                <w:sz w:val="20"/>
                <w:szCs w:val="20"/>
              </w:rPr>
            </w:pPr>
            <w:r w:rsidRPr="006F7F3A">
              <w:rPr>
                <w:spacing w:val="-10"/>
                <w:w w:val="105"/>
                <w:sz w:val="20"/>
                <w:szCs w:val="20"/>
              </w:rPr>
              <w:t>4</w:t>
            </w:r>
          </w:p>
        </w:tc>
        <w:tc>
          <w:tcPr>
            <w:tcW w:w="1173" w:type="dxa"/>
            <w:shd w:val="clear" w:color="auto" w:fill="C7EAFB"/>
          </w:tcPr>
          <w:p w14:paraId="197292B2" w14:textId="77777777" w:rsidR="00541166" w:rsidRPr="006F7F3A" w:rsidRDefault="00541166" w:rsidP="002A0621">
            <w:pPr>
              <w:pStyle w:val="TableParagraph"/>
              <w:rPr>
                <w:sz w:val="20"/>
                <w:szCs w:val="20"/>
              </w:rPr>
            </w:pPr>
          </w:p>
          <w:p w14:paraId="5B726FFC" w14:textId="77777777" w:rsidR="00541166" w:rsidRPr="006F7F3A" w:rsidRDefault="00541166" w:rsidP="002A0621">
            <w:pPr>
              <w:pStyle w:val="TableParagraph"/>
              <w:spacing w:before="57"/>
              <w:rPr>
                <w:sz w:val="20"/>
                <w:szCs w:val="20"/>
              </w:rPr>
            </w:pPr>
          </w:p>
          <w:p w14:paraId="503EEEA9" w14:textId="77777777" w:rsidR="00541166" w:rsidRPr="006F7F3A" w:rsidRDefault="00541166" w:rsidP="006F7F3A">
            <w:pPr>
              <w:pStyle w:val="TableParagraph"/>
              <w:spacing w:line="230" w:lineRule="auto"/>
              <w:ind w:left="89" w:right="143"/>
              <w:jc w:val="both"/>
              <w:rPr>
                <w:b/>
                <w:sz w:val="20"/>
                <w:szCs w:val="20"/>
              </w:rPr>
            </w:pPr>
            <w:r w:rsidRPr="006F7F3A">
              <w:rPr>
                <w:b/>
                <w:spacing w:val="-2"/>
                <w:w w:val="105"/>
                <w:sz w:val="20"/>
                <w:szCs w:val="20"/>
              </w:rPr>
              <w:t>«Как</w:t>
            </w:r>
            <w:r w:rsidRPr="006F7F3A">
              <w:rPr>
                <w:b/>
                <w:spacing w:val="-13"/>
                <w:w w:val="105"/>
                <w:sz w:val="20"/>
                <w:szCs w:val="20"/>
              </w:rPr>
              <w:t xml:space="preserve"> </w:t>
            </w:r>
            <w:r w:rsidRPr="006F7F3A">
              <w:rPr>
                <w:b/>
                <w:spacing w:val="-2"/>
                <w:w w:val="105"/>
                <w:sz w:val="20"/>
                <w:szCs w:val="20"/>
              </w:rPr>
              <w:t xml:space="preserve">ста- </w:t>
            </w:r>
            <w:proofErr w:type="spellStart"/>
            <w:r w:rsidRPr="006F7F3A">
              <w:rPr>
                <w:b/>
                <w:spacing w:val="-2"/>
                <w:w w:val="105"/>
                <w:sz w:val="20"/>
                <w:szCs w:val="20"/>
              </w:rPr>
              <w:t>новятся</w:t>
            </w:r>
            <w:proofErr w:type="spellEnd"/>
            <w:r w:rsidRPr="006F7F3A">
              <w:rPr>
                <w:b/>
                <w:spacing w:val="-2"/>
                <w:w w:val="105"/>
                <w:sz w:val="20"/>
                <w:szCs w:val="20"/>
              </w:rPr>
              <w:t xml:space="preserve"> лидера- </w:t>
            </w:r>
            <w:r w:rsidRPr="006F7F3A">
              <w:rPr>
                <w:b/>
                <w:spacing w:val="-4"/>
                <w:w w:val="105"/>
                <w:sz w:val="20"/>
                <w:szCs w:val="20"/>
              </w:rPr>
              <w:t>ми?»</w:t>
            </w:r>
          </w:p>
        </w:tc>
        <w:tc>
          <w:tcPr>
            <w:tcW w:w="4545" w:type="dxa"/>
            <w:shd w:val="clear" w:color="auto" w:fill="C7EAFB"/>
          </w:tcPr>
          <w:p w14:paraId="1956BA9D" w14:textId="77777777" w:rsidR="00541166" w:rsidRPr="006F7F3A" w:rsidRDefault="00541166" w:rsidP="002A0621">
            <w:pPr>
              <w:pStyle w:val="TableParagraph"/>
              <w:spacing w:before="75" w:line="230" w:lineRule="auto"/>
              <w:ind w:left="80"/>
              <w:rPr>
                <w:b/>
                <w:i/>
                <w:sz w:val="20"/>
                <w:szCs w:val="20"/>
              </w:rPr>
            </w:pPr>
            <w:r w:rsidRPr="006F7F3A">
              <w:rPr>
                <w:b/>
                <w:i/>
                <w:sz w:val="20"/>
                <w:szCs w:val="20"/>
              </w:rPr>
              <w:t>Смотрят фото/видео, как проходил трек. Подводят итоги, обращаясь к конструктору</w:t>
            </w:r>
          </w:p>
          <w:p w14:paraId="2F41DE1F" w14:textId="77777777" w:rsidR="00541166" w:rsidRPr="006F7F3A" w:rsidRDefault="00541166" w:rsidP="002A0621">
            <w:pPr>
              <w:pStyle w:val="TableParagraph"/>
              <w:spacing w:line="230" w:lineRule="auto"/>
              <w:ind w:left="80" w:right="157"/>
              <w:rPr>
                <w:sz w:val="20"/>
                <w:szCs w:val="20"/>
              </w:rPr>
            </w:pPr>
            <w:r w:rsidRPr="006F7F3A">
              <w:rPr>
                <w:b/>
                <w:i/>
                <w:w w:val="105"/>
                <w:sz w:val="20"/>
                <w:szCs w:val="20"/>
              </w:rPr>
              <w:t xml:space="preserve">«Лидер». </w:t>
            </w:r>
            <w:r w:rsidRPr="006F7F3A">
              <w:rPr>
                <w:w w:val="105"/>
                <w:sz w:val="20"/>
                <w:szCs w:val="20"/>
              </w:rPr>
              <w:t>Встреча с администрацией школы по теме:</w:t>
            </w:r>
            <w:r w:rsidRPr="006F7F3A">
              <w:rPr>
                <w:spacing w:val="-12"/>
                <w:w w:val="105"/>
                <w:sz w:val="20"/>
                <w:szCs w:val="20"/>
              </w:rPr>
              <w:t xml:space="preserve"> </w:t>
            </w:r>
            <w:r w:rsidRPr="006F7F3A">
              <w:rPr>
                <w:w w:val="105"/>
                <w:sz w:val="20"/>
                <w:szCs w:val="20"/>
              </w:rPr>
              <w:t>«Традиции</w:t>
            </w:r>
            <w:r w:rsidRPr="006F7F3A">
              <w:rPr>
                <w:spacing w:val="-12"/>
                <w:w w:val="105"/>
                <w:sz w:val="20"/>
                <w:szCs w:val="20"/>
              </w:rPr>
              <w:t xml:space="preserve"> </w:t>
            </w:r>
            <w:r w:rsidRPr="006F7F3A">
              <w:rPr>
                <w:w w:val="105"/>
                <w:sz w:val="20"/>
                <w:szCs w:val="20"/>
              </w:rPr>
              <w:t>школы,</w:t>
            </w:r>
            <w:r w:rsidRPr="006F7F3A">
              <w:rPr>
                <w:spacing w:val="-12"/>
                <w:w w:val="105"/>
                <w:sz w:val="20"/>
                <w:szCs w:val="20"/>
              </w:rPr>
              <w:t xml:space="preserve"> </w:t>
            </w:r>
            <w:r w:rsidRPr="006F7F3A">
              <w:rPr>
                <w:w w:val="105"/>
                <w:sz w:val="20"/>
                <w:szCs w:val="20"/>
              </w:rPr>
              <w:t>ими</w:t>
            </w:r>
            <w:r w:rsidRPr="006F7F3A">
              <w:rPr>
                <w:spacing w:val="-12"/>
                <w:w w:val="105"/>
                <w:sz w:val="20"/>
                <w:szCs w:val="20"/>
              </w:rPr>
              <w:t xml:space="preserve"> </w:t>
            </w:r>
            <w:r w:rsidRPr="006F7F3A">
              <w:rPr>
                <w:w w:val="105"/>
                <w:sz w:val="20"/>
                <w:szCs w:val="20"/>
              </w:rPr>
              <w:t>гордится</w:t>
            </w:r>
            <w:r w:rsidRPr="006F7F3A">
              <w:rPr>
                <w:spacing w:val="-12"/>
                <w:w w:val="105"/>
                <w:sz w:val="20"/>
                <w:szCs w:val="20"/>
              </w:rPr>
              <w:t xml:space="preserve"> </w:t>
            </w:r>
            <w:r w:rsidRPr="006F7F3A">
              <w:rPr>
                <w:w w:val="105"/>
                <w:sz w:val="20"/>
                <w:szCs w:val="20"/>
              </w:rPr>
              <w:t>школа»; пресс-конференция</w:t>
            </w:r>
            <w:r w:rsidRPr="006F7F3A">
              <w:rPr>
                <w:spacing w:val="-15"/>
                <w:w w:val="105"/>
                <w:sz w:val="20"/>
                <w:szCs w:val="20"/>
              </w:rPr>
              <w:t xml:space="preserve"> </w:t>
            </w:r>
            <w:r w:rsidRPr="006F7F3A">
              <w:rPr>
                <w:w w:val="105"/>
                <w:sz w:val="20"/>
                <w:szCs w:val="20"/>
              </w:rPr>
              <w:t>со</w:t>
            </w:r>
            <w:r w:rsidRPr="006F7F3A">
              <w:rPr>
                <w:spacing w:val="-14"/>
                <w:w w:val="105"/>
                <w:sz w:val="20"/>
                <w:szCs w:val="20"/>
              </w:rPr>
              <w:t xml:space="preserve"> </w:t>
            </w:r>
            <w:r w:rsidRPr="006F7F3A">
              <w:rPr>
                <w:w w:val="105"/>
                <w:sz w:val="20"/>
                <w:szCs w:val="20"/>
              </w:rPr>
              <w:t>старшеклассником-</w:t>
            </w:r>
            <w:proofErr w:type="spellStart"/>
            <w:proofErr w:type="gramStart"/>
            <w:r w:rsidRPr="006F7F3A">
              <w:rPr>
                <w:w w:val="105"/>
                <w:sz w:val="20"/>
                <w:szCs w:val="20"/>
              </w:rPr>
              <w:t>лиде</w:t>
            </w:r>
            <w:proofErr w:type="spellEnd"/>
            <w:r w:rsidRPr="006F7F3A">
              <w:rPr>
                <w:w w:val="105"/>
                <w:sz w:val="20"/>
                <w:szCs w:val="20"/>
              </w:rPr>
              <w:t>- ром</w:t>
            </w:r>
            <w:proofErr w:type="gramEnd"/>
            <w:r w:rsidRPr="006F7F3A">
              <w:rPr>
                <w:w w:val="105"/>
                <w:sz w:val="20"/>
                <w:szCs w:val="20"/>
              </w:rPr>
              <w:t>; демонстрация классных достижений.</w:t>
            </w:r>
          </w:p>
          <w:p w14:paraId="0CF310E0" w14:textId="77777777" w:rsidR="00541166" w:rsidRPr="006F7F3A" w:rsidRDefault="00541166" w:rsidP="002A0621">
            <w:pPr>
              <w:pStyle w:val="TableParagraph"/>
              <w:spacing w:line="230" w:lineRule="auto"/>
              <w:ind w:left="80"/>
              <w:rPr>
                <w:i/>
                <w:sz w:val="20"/>
                <w:szCs w:val="20"/>
              </w:rPr>
            </w:pPr>
            <w:r w:rsidRPr="006F7F3A">
              <w:rPr>
                <w:i/>
                <w:sz w:val="20"/>
                <w:szCs w:val="20"/>
              </w:rPr>
              <w:t xml:space="preserve">*Работа с конструктором. Выводы по встрече с </w:t>
            </w:r>
            <w:r w:rsidRPr="006F7F3A">
              <w:rPr>
                <w:i/>
                <w:spacing w:val="-2"/>
                <w:w w:val="105"/>
                <w:sz w:val="20"/>
                <w:szCs w:val="20"/>
              </w:rPr>
              <w:t>лидерами.</w:t>
            </w:r>
          </w:p>
        </w:tc>
        <w:tc>
          <w:tcPr>
            <w:tcW w:w="1916" w:type="dxa"/>
            <w:shd w:val="clear" w:color="auto" w:fill="C7EAFB"/>
          </w:tcPr>
          <w:p w14:paraId="63DB0B09" w14:textId="77777777" w:rsidR="00541166" w:rsidRPr="006F7F3A" w:rsidRDefault="00541166" w:rsidP="002A0621">
            <w:pPr>
              <w:pStyle w:val="TableParagraph"/>
              <w:spacing w:before="175" w:line="230" w:lineRule="auto"/>
              <w:ind w:left="80" w:right="231"/>
              <w:rPr>
                <w:sz w:val="20"/>
                <w:szCs w:val="20"/>
              </w:rPr>
            </w:pPr>
            <w:r w:rsidRPr="006F7F3A">
              <w:rPr>
                <w:spacing w:val="-2"/>
                <w:w w:val="105"/>
                <w:sz w:val="20"/>
                <w:szCs w:val="20"/>
              </w:rPr>
              <w:t>Познавательная, проблемно-</w:t>
            </w:r>
            <w:proofErr w:type="gramStart"/>
            <w:r w:rsidRPr="006F7F3A">
              <w:rPr>
                <w:spacing w:val="-2"/>
                <w:w w:val="105"/>
                <w:sz w:val="20"/>
                <w:szCs w:val="20"/>
              </w:rPr>
              <w:t xml:space="preserve">цен- </w:t>
            </w:r>
            <w:proofErr w:type="spellStart"/>
            <w:r w:rsidRPr="006F7F3A">
              <w:rPr>
                <w:w w:val="105"/>
                <w:sz w:val="20"/>
                <w:szCs w:val="20"/>
              </w:rPr>
              <w:t>ностное</w:t>
            </w:r>
            <w:proofErr w:type="spellEnd"/>
            <w:proofErr w:type="gramEnd"/>
            <w:r w:rsidRPr="006F7F3A">
              <w:rPr>
                <w:spacing w:val="1"/>
                <w:w w:val="105"/>
                <w:sz w:val="20"/>
                <w:szCs w:val="20"/>
              </w:rPr>
              <w:t xml:space="preserve"> </w:t>
            </w:r>
            <w:r w:rsidRPr="006F7F3A">
              <w:rPr>
                <w:spacing w:val="-4"/>
                <w:w w:val="105"/>
                <w:sz w:val="20"/>
                <w:szCs w:val="20"/>
              </w:rPr>
              <w:t>общение.</w:t>
            </w:r>
          </w:p>
          <w:p w14:paraId="654331CF" w14:textId="77777777" w:rsidR="00541166" w:rsidRPr="006F7F3A" w:rsidRDefault="00541166" w:rsidP="002A0621">
            <w:pPr>
              <w:pStyle w:val="TableParagraph"/>
              <w:spacing w:before="198" w:line="230" w:lineRule="auto"/>
              <w:ind w:left="80"/>
              <w:rPr>
                <w:sz w:val="20"/>
                <w:szCs w:val="20"/>
              </w:rPr>
            </w:pPr>
            <w:r w:rsidRPr="006F7F3A">
              <w:rPr>
                <w:sz w:val="20"/>
                <w:szCs w:val="20"/>
              </w:rPr>
              <w:t>Взаимодействие</w:t>
            </w:r>
            <w:r w:rsidRPr="006F7F3A">
              <w:rPr>
                <w:spacing w:val="-4"/>
                <w:sz w:val="20"/>
                <w:szCs w:val="20"/>
              </w:rPr>
              <w:t xml:space="preserve"> </w:t>
            </w:r>
            <w:r w:rsidRPr="006F7F3A">
              <w:rPr>
                <w:sz w:val="20"/>
                <w:szCs w:val="20"/>
              </w:rPr>
              <w:t xml:space="preserve">– </w:t>
            </w:r>
            <w:r w:rsidRPr="006F7F3A">
              <w:rPr>
                <w:spacing w:val="-2"/>
                <w:w w:val="110"/>
                <w:sz w:val="20"/>
                <w:szCs w:val="20"/>
              </w:rPr>
              <w:t>групповое,</w:t>
            </w:r>
            <w:r w:rsidRPr="006F7F3A">
              <w:rPr>
                <w:spacing w:val="-15"/>
                <w:w w:val="110"/>
                <w:sz w:val="20"/>
                <w:szCs w:val="20"/>
              </w:rPr>
              <w:t xml:space="preserve"> </w:t>
            </w:r>
            <w:proofErr w:type="spellStart"/>
            <w:r w:rsidRPr="006F7F3A">
              <w:rPr>
                <w:spacing w:val="-2"/>
                <w:w w:val="110"/>
                <w:sz w:val="20"/>
                <w:szCs w:val="20"/>
              </w:rPr>
              <w:t>фрон</w:t>
            </w:r>
            <w:proofErr w:type="spellEnd"/>
            <w:r w:rsidRPr="006F7F3A">
              <w:rPr>
                <w:spacing w:val="-2"/>
                <w:w w:val="110"/>
                <w:sz w:val="20"/>
                <w:szCs w:val="20"/>
              </w:rPr>
              <w:t xml:space="preserve">- </w:t>
            </w:r>
            <w:proofErr w:type="spellStart"/>
            <w:r w:rsidRPr="006F7F3A">
              <w:rPr>
                <w:spacing w:val="-2"/>
                <w:w w:val="115"/>
                <w:sz w:val="20"/>
                <w:szCs w:val="20"/>
              </w:rPr>
              <w:t>тальное</w:t>
            </w:r>
            <w:proofErr w:type="spellEnd"/>
            <w:r w:rsidRPr="006F7F3A">
              <w:rPr>
                <w:spacing w:val="-2"/>
                <w:w w:val="115"/>
                <w:sz w:val="20"/>
                <w:szCs w:val="20"/>
              </w:rPr>
              <w:t>.</w:t>
            </w:r>
          </w:p>
        </w:tc>
        <w:tc>
          <w:tcPr>
            <w:tcW w:w="1461" w:type="dxa"/>
            <w:shd w:val="clear" w:color="auto" w:fill="C7EAFB"/>
          </w:tcPr>
          <w:p w14:paraId="5DDAAE5C" w14:textId="77777777" w:rsidR="00541166" w:rsidRPr="006F7F3A" w:rsidRDefault="00541166" w:rsidP="002A0621">
            <w:pPr>
              <w:pStyle w:val="TableParagraph"/>
              <w:rPr>
                <w:sz w:val="20"/>
                <w:szCs w:val="20"/>
              </w:rPr>
            </w:pPr>
          </w:p>
          <w:p w14:paraId="295FE94C" w14:textId="77777777" w:rsidR="00541166" w:rsidRPr="006F7F3A" w:rsidRDefault="00541166" w:rsidP="002A0621">
            <w:pPr>
              <w:pStyle w:val="TableParagraph"/>
              <w:spacing w:before="157"/>
              <w:rPr>
                <w:sz w:val="20"/>
                <w:szCs w:val="20"/>
              </w:rPr>
            </w:pPr>
          </w:p>
          <w:p w14:paraId="5F85D556" w14:textId="77777777" w:rsidR="00541166" w:rsidRPr="006F7F3A" w:rsidRDefault="00541166" w:rsidP="002A0621">
            <w:pPr>
              <w:pStyle w:val="TableParagraph"/>
              <w:spacing w:line="230" w:lineRule="auto"/>
              <w:ind w:left="80" w:right="200"/>
              <w:rPr>
                <w:sz w:val="20"/>
                <w:szCs w:val="20"/>
              </w:rPr>
            </w:pPr>
            <w:r w:rsidRPr="006F7F3A">
              <w:rPr>
                <w:spacing w:val="-2"/>
                <w:w w:val="105"/>
                <w:sz w:val="20"/>
                <w:szCs w:val="20"/>
              </w:rPr>
              <w:t xml:space="preserve">Встреча, пресс- </w:t>
            </w:r>
            <w:r w:rsidRPr="006F7F3A">
              <w:rPr>
                <w:spacing w:val="-2"/>
                <w:sz w:val="20"/>
                <w:szCs w:val="20"/>
              </w:rPr>
              <w:t>конференция</w:t>
            </w:r>
          </w:p>
        </w:tc>
      </w:tr>
      <w:tr w:rsidR="00541166" w:rsidRPr="00DA17C3" w14:paraId="2C5F037D" w14:textId="77777777" w:rsidTr="002A0621">
        <w:trPr>
          <w:trHeight w:val="1942"/>
        </w:trPr>
        <w:tc>
          <w:tcPr>
            <w:tcW w:w="468" w:type="dxa"/>
            <w:shd w:val="clear" w:color="auto" w:fill="5BCBF5"/>
          </w:tcPr>
          <w:p w14:paraId="7ECCDD4C" w14:textId="77777777" w:rsidR="00541166" w:rsidRPr="006F7F3A" w:rsidRDefault="00541166" w:rsidP="002A0621">
            <w:pPr>
              <w:pStyle w:val="TableParagraph"/>
              <w:rPr>
                <w:sz w:val="20"/>
                <w:szCs w:val="20"/>
              </w:rPr>
            </w:pPr>
          </w:p>
          <w:p w14:paraId="1452AC5D" w14:textId="77777777" w:rsidR="00541166" w:rsidRPr="006F7F3A" w:rsidRDefault="00541166" w:rsidP="002A0621">
            <w:pPr>
              <w:pStyle w:val="TableParagraph"/>
              <w:rPr>
                <w:sz w:val="20"/>
                <w:szCs w:val="20"/>
              </w:rPr>
            </w:pPr>
          </w:p>
          <w:p w14:paraId="42AB3A16" w14:textId="77777777" w:rsidR="00541166" w:rsidRPr="006F7F3A" w:rsidRDefault="00541166" w:rsidP="002A0621">
            <w:pPr>
              <w:pStyle w:val="TableParagraph"/>
              <w:rPr>
                <w:sz w:val="20"/>
                <w:szCs w:val="20"/>
              </w:rPr>
            </w:pPr>
          </w:p>
          <w:p w14:paraId="3DE030B7" w14:textId="77777777" w:rsidR="00541166" w:rsidRPr="006F7F3A" w:rsidRDefault="00541166" w:rsidP="002A0621">
            <w:pPr>
              <w:pStyle w:val="TableParagraph"/>
              <w:spacing w:before="49"/>
              <w:rPr>
                <w:sz w:val="20"/>
                <w:szCs w:val="20"/>
              </w:rPr>
            </w:pPr>
          </w:p>
          <w:p w14:paraId="5CB9A456" w14:textId="77777777" w:rsidR="00541166" w:rsidRPr="006F7F3A" w:rsidRDefault="00541166" w:rsidP="002A0621">
            <w:pPr>
              <w:pStyle w:val="TableParagraph"/>
              <w:ind w:left="21"/>
              <w:jc w:val="center"/>
              <w:rPr>
                <w:sz w:val="20"/>
                <w:szCs w:val="20"/>
              </w:rPr>
            </w:pPr>
            <w:r w:rsidRPr="006F7F3A">
              <w:rPr>
                <w:spacing w:val="-10"/>
                <w:w w:val="105"/>
                <w:sz w:val="20"/>
                <w:szCs w:val="20"/>
              </w:rPr>
              <w:t>5</w:t>
            </w:r>
          </w:p>
        </w:tc>
        <w:tc>
          <w:tcPr>
            <w:tcW w:w="1173" w:type="dxa"/>
            <w:shd w:val="clear" w:color="auto" w:fill="A5DFF9"/>
          </w:tcPr>
          <w:p w14:paraId="58E2587F" w14:textId="77777777" w:rsidR="00541166" w:rsidRPr="006F7F3A" w:rsidRDefault="00541166" w:rsidP="002A0621">
            <w:pPr>
              <w:pStyle w:val="TableParagraph"/>
              <w:rPr>
                <w:sz w:val="20"/>
                <w:szCs w:val="20"/>
              </w:rPr>
            </w:pPr>
          </w:p>
          <w:p w14:paraId="7E69F77E" w14:textId="77777777" w:rsidR="00541166" w:rsidRPr="006F7F3A" w:rsidRDefault="00541166" w:rsidP="002A0621">
            <w:pPr>
              <w:pStyle w:val="TableParagraph"/>
              <w:rPr>
                <w:sz w:val="20"/>
                <w:szCs w:val="20"/>
              </w:rPr>
            </w:pPr>
          </w:p>
          <w:p w14:paraId="4248AA8A" w14:textId="77777777" w:rsidR="00541166" w:rsidRPr="006F7F3A" w:rsidRDefault="00541166" w:rsidP="002A0621">
            <w:pPr>
              <w:pStyle w:val="TableParagraph"/>
              <w:spacing w:before="164"/>
              <w:rPr>
                <w:sz w:val="20"/>
                <w:szCs w:val="20"/>
              </w:rPr>
            </w:pPr>
          </w:p>
          <w:p w14:paraId="78C33D15" w14:textId="77777777" w:rsidR="00541166" w:rsidRPr="006F7F3A" w:rsidRDefault="00541166" w:rsidP="002A0621">
            <w:pPr>
              <w:pStyle w:val="TableParagraph"/>
              <w:spacing w:line="230" w:lineRule="auto"/>
              <w:ind w:left="82" w:right="51" w:firstLine="11"/>
              <w:rPr>
                <w:b/>
                <w:sz w:val="20"/>
                <w:szCs w:val="20"/>
              </w:rPr>
            </w:pPr>
            <w:r w:rsidRPr="006F7F3A">
              <w:rPr>
                <w:b/>
                <w:w w:val="105"/>
                <w:sz w:val="20"/>
                <w:szCs w:val="20"/>
              </w:rPr>
              <w:t>«Мы</w:t>
            </w:r>
            <w:r w:rsidRPr="006F7F3A">
              <w:rPr>
                <w:b/>
                <w:spacing w:val="-15"/>
                <w:w w:val="105"/>
                <w:sz w:val="20"/>
                <w:szCs w:val="20"/>
              </w:rPr>
              <w:t xml:space="preserve"> </w:t>
            </w:r>
            <w:proofErr w:type="spellStart"/>
            <w:r w:rsidRPr="006F7F3A">
              <w:rPr>
                <w:b/>
                <w:w w:val="105"/>
                <w:sz w:val="20"/>
                <w:szCs w:val="20"/>
              </w:rPr>
              <w:t>друж</w:t>
            </w:r>
            <w:proofErr w:type="spellEnd"/>
            <w:r w:rsidRPr="006F7F3A">
              <w:rPr>
                <w:b/>
                <w:w w:val="105"/>
                <w:sz w:val="20"/>
                <w:szCs w:val="20"/>
              </w:rPr>
              <w:t xml:space="preserve">- </w:t>
            </w:r>
            <w:proofErr w:type="spellStart"/>
            <w:r w:rsidRPr="006F7F3A">
              <w:rPr>
                <w:b/>
                <w:sz w:val="20"/>
                <w:szCs w:val="20"/>
              </w:rPr>
              <w:t>ный</w:t>
            </w:r>
            <w:proofErr w:type="spellEnd"/>
            <w:r w:rsidRPr="006F7F3A">
              <w:rPr>
                <w:b/>
                <w:spacing w:val="-14"/>
                <w:sz w:val="20"/>
                <w:szCs w:val="20"/>
              </w:rPr>
              <w:t xml:space="preserve"> </w:t>
            </w:r>
            <w:r w:rsidRPr="006F7F3A">
              <w:rPr>
                <w:b/>
                <w:spacing w:val="-2"/>
                <w:sz w:val="20"/>
                <w:szCs w:val="20"/>
              </w:rPr>
              <w:t>класс»</w:t>
            </w:r>
          </w:p>
        </w:tc>
        <w:tc>
          <w:tcPr>
            <w:tcW w:w="4545" w:type="dxa"/>
            <w:shd w:val="clear" w:color="auto" w:fill="A5DFF9"/>
          </w:tcPr>
          <w:p w14:paraId="750B3D5F" w14:textId="77777777" w:rsidR="00541166" w:rsidRPr="006F7F3A" w:rsidRDefault="00541166" w:rsidP="002A0621">
            <w:pPr>
              <w:pStyle w:val="TableParagraph"/>
              <w:spacing w:before="191" w:line="230" w:lineRule="auto"/>
              <w:ind w:left="80" w:right="15"/>
              <w:rPr>
                <w:sz w:val="20"/>
                <w:szCs w:val="20"/>
              </w:rPr>
            </w:pPr>
            <w:r w:rsidRPr="006F7F3A">
              <w:rPr>
                <w:b/>
                <w:i/>
                <w:w w:val="105"/>
                <w:sz w:val="20"/>
                <w:szCs w:val="20"/>
              </w:rPr>
              <w:t>Выход</w:t>
            </w:r>
            <w:r w:rsidRPr="006F7F3A">
              <w:rPr>
                <w:b/>
                <w:i/>
                <w:spacing w:val="-12"/>
                <w:w w:val="105"/>
                <w:sz w:val="20"/>
                <w:szCs w:val="20"/>
              </w:rPr>
              <w:t xml:space="preserve"> </w:t>
            </w:r>
            <w:r w:rsidRPr="006F7F3A">
              <w:rPr>
                <w:b/>
                <w:i/>
                <w:w w:val="105"/>
                <w:sz w:val="20"/>
                <w:szCs w:val="20"/>
              </w:rPr>
              <w:t>детей</w:t>
            </w:r>
            <w:r w:rsidRPr="006F7F3A">
              <w:rPr>
                <w:b/>
                <w:i/>
                <w:spacing w:val="-12"/>
                <w:w w:val="105"/>
                <w:sz w:val="20"/>
                <w:szCs w:val="20"/>
              </w:rPr>
              <w:t xml:space="preserve"> </w:t>
            </w:r>
            <w:r w:rsidRPr="006F7F3A">
              <w:rPr>
                <w:b/>
                <w:i/>
                <w:w w:val="105"/>
                <w:sz w:val="20"/>
                <w:szCs w:val="20"/>
              </w:rPr>
              <w:t>с</w:t>
            </w:r>
            <w:r w:rsidRPr="006F7F3A">
              <w:rPr>
                <w:b/>
                <w:i/>
                <w:spacing w:val="-12"/>
                <w:w w:val="105"/>
                <w:sz w:val="20"/>
                <w:szCs w:val="20"/>
              </w:rPr>
              <w:t xml:space="preserve"> </w:t>
            </w:r>
            <w:r w:rsidRPr="006F7F3A">
              <w:rPr>
                <w:b/>
                <w:i/>
                <w:w w:val="105"/>
                <w:sz w:val="20"/>
                <w:szCs w:val="20"/>
              </w:rPr>
              <w:t>родителями,</w:t>
            </w:r>
            <w:r w:rsidRPr="006F7F3A">
              <w:rPr>
                <w:b/>
                <w:i/>
                <w:spacing w:val="-12"/>
                <w:w w:val="105"/>
                <w:sz w:val="20"/>
                <w:szCs w:val="20"/>
              </w:rPr>
              <w:t xml:space="preserve"> </w:t>
            </w:r>
            <w:r w:rsidRPr="006F7F3A">
              <w:rPr>
                <w:b/>
                <w:i/>
                <w:w w:val="105"/>
                <w:sz w:val="20"/>
                <w:szCs w:val="20"/>
              </w:rPr>
              <w:t>наставниками</w:t>
            </w:r>
            <w:r w:rsidRPr="006F7F3A">
              <w:rPr>
                <w:b/>
                <w:i/>
                <w:spacing w:val="-12"/>
                <w:w w:val="105"/>
                <w:sz w:val="20"/>
                <w:szCs w:val="20"/>
              </w:rPr>
              <w:t xml:space="preserve"> </w:t>
            </w:r>
            <w:r w:rsidRPr="006F7F3A">
              <w:rPr>
                <w:b/>
                <w:i/>
                <w:w w:val="105"/>
                <w:sz w:val="20"/>
                <w:szCs w:val="20"/>
              </w:rPr>
              <w:t xml:space="preserve">и </w:t>
            </w:r>
            <w:r w:rsidRPr="006F7F3A">
              <w:rPr>
                <w:b/>
                <w:i/>
                <w:sz w:val="20"/>
                <w:szCs w:val="20"/>
              </w:rPr>
              <w:t xml:space="preserve">классным руководителем на «выходной». </w:t>
            </w:r>
            <w:r w:rsidRPr="006F7F3A">
              <w:rPr>
                <w:sz w:val="20"/>
                <w:szCs w:val="20"/>
              </w:rPr>
              <w:t xml:space="preserve">Квест </w:t>
            </w:r>
            <w:r w:rsidRPr="006F7F3A">
              <w:rPr>
                <w:w w:val="105"/>
                <w:sz w:val="20"/>
                <w:szCs w:val="20"/>
              </w:rPr>
              <w:t>для сплочения коллектива класса, родителей и наставников,</w:t>
            </w:r>
            <w:r w:rsidRPr="006F7F3A">
              <w:rPr>
                <w:spacing w:val="-15"/>
                <w:w w:val="105"/>
                <w:sz w:val="20"/>
                <w:szCs w:val="20"/>
              </w:rPr>
              <w:t xml:space="preserve"> </w:t>
            </w:r>
            <w:r w:rsidRPr="006F7F3A">
              <w:rPr>
                <w:w w:val="105"/>
                <w:sz w:val="20"/>
                <w:szCs w:val="20"/>
              </w:rPr>
              <w:t>коллективные</w:t>
            </w:r>
            <w:r w:rsidRPr="006F7F3A">
              <w:rPr>
                <w:spacing w:val="-14"/>
                <w:w w:val="105"/>
                <w:sz w:val="20"/>
                <w:szCs w:val="20"/>
              </w:rPr>
              <w:t xml:space="preserve"> </w:t>
            </w:r>
            <w:r w:rsidRPr="006F7F3A">
              <w:rPr>
                <w:w w:val="105"/>
                <w:sz w:val="20"/>
                <w:szCs w:val="20"/>
              </w:rPr>
              <w:t>подвижные</w:t>
            </w:r>
            <w:r w:rsidRPr="006F7F3A">
              <w:rPr>
                <w:spacing w:val="-14"/>
                <w:w w:val="105"/>
                <w:sz w:val="20"/>
                <w:szCs w:val="20"/>
              </w:rPr>
              <w:t xml:space="preserve"> </w:t>
            </w:r>
            <w:r w:rsidRPr="006F7F3A">
              <w:rPr>
                <w:w w:val="105"/>
                <w:sz w:val="20"/>
                <w:szCs w:val="20"/>
              </w:rPr>
              <w:t>игры,</w:t>
            </w:r>
            <w:r w:rsidRPr="006F7F3A">
              <w:rPr>
                <w:spacing w:val="-14"/>
                <w:w w:val="105"/>
                <w:sz w:val="20"/>
                <w:szCs w:val="20"/>
              </w:rPr>
              <w:t xml:space="preserve"> </w:t>
            </w:r>
            <w:proofErr w:type="gramStart"/>
            <w:r w:rsidRPr="006F7F3A">
              <w:rPr>
                <w:w w:val="105"/>
                <w:sz w:val="20"/>
                <w:szCs w:val="20"/>
              </w:rPr>
              <w:t>вы- пуск</w:t>
            </w:r>
            <w:proofErr w:type="gramEnd"/>
            <w:r w:rsidRPr="006F7F3A">
              <w:rPr>
                <w:spacing w:val="-15"/>
                <w:w w:val="105"/>
                <w:sz w:val="20"/>
                <w:szCs w:val="20"/>
              </w:rPr>
              <w:t xml:space="preserve"> </w:t>
            </w:r>
            <w:r w:rsidRPr="006F7F3A">
              <w:rPr>
                <w:w w:val="105"/>
                <w:sz w:val="20"/>
                <w:szCs w:val="20"/>
              </w:rPr>
              <w:t>итоговой</w:t>
            </w:r>
            <w:r w:rsidRPr="006F7F3A">
              <w:rPr>
                <w:spacing w:val="-14"/>
                <w:w w:val="105"/>
                <w:sz w:val="20"/>
                <w:szCs w:val="20"/>
              </w:rPr>
              <w:t xml:space="preserve"> </w:t>
            </w:r>
            <w:proofErr w:type="spellStart"/>
            <w:r w:rsidRPr="006F7F3A">
              <w:rPr>
                <w:w w:val="105"/>
                <w:sz w:val="20"/>
                <w:szCs w:val="20"/>
              </w:rPr>
              <w:t>КЛАССной</w:t>
            </w:r>
            <w:proofErr w:type="spellEnd"/>
            <w:r w:rsidRPr="006F7F3A">
              <w:rPr>
                <w:spacing w:val="-14"/>
                <w:w w:val="105"/>
                <w:sz w:val="20"/>
                <w:szCs w:val="20"/>
              </w:rPr>
              <w:t xml:space="preserve"> </w:t>
            </w:r>
            <w:r w:rsidRPr="006F7F3A">
              <w:rPr>
                <w:w w:val="105"/>
                <w:sz w:val="20"/>
                <w:szCs w:val="20"/>
              </w:rPr>
              <w:t>газеты</w:t>
            </w:r>
            <w:r w:rsidRPr="006F7F3A">
              <w:rPr>
                <w:spacing w:val="-14"/>
                <w:w w:val="105"/>
                <w:sz w:val="20"/>
                <w:szCs w:val="20"/>
              </w:rPr>
              <w:t xml:space="preserve"> </w:t>
            </w:r>
            <w:r w:rsidRPr="006F7F3A">
              <w:rPr>
                <w:w w:val="105"/>
                <w:sz w:val="20"/>
                <w:szCs w:val="20"/>
              </w:rPr>
              <w:t>«Какими</w:t>
            </w:r>
            <w:r w:rsidRPr="006F7F3A">
              <w:rPr>
                <w:spacing w:val="-15"/>
                <w:w w:val="105"/>
                <w:sz w:val="20"/>
                <w:szCs w:val="20"/>
              </w:rPr>
              <w:t xml:space="preserve"> </w:t>
            </w:r>
            <w:r w:rsidRPr="006F7F3A">
              <w:rPr>
                <w:w w:val="105"/>
                <w:sz w:val="20"/>
                <w:szCs w:val="20"/>
              </w:rPr>
              <w:t>мы</w:t>
            </w:r>
            <w:r w:rsidRPr="006F7F3A">
              <w:rPr>
                <w:spacing w:val="-14"/>
                <w:w w:val="105"/>
                <w:sz w:val="20"/>
                <w:szCs w:val="20"/>
              </w:rPr>
              <w:t xml:space="preserve"> </w:t>
            </w:r>
            <w:r w:rsidRPr="006F7F3A">
              <w:rPr>
                <w:w w:val="105"/>
                <w:sz w:val="20"/>
                <w:szCs w:val="20"/>
              </w:rPr>
              <w:t xml:space="preserve">были </w:t>
            </w:r>
            <w:r w:rsidRPr="006F7F3A">
              <w:rPr>
                <w:w w:val="125"/>
                <w:sz w:val="20"/>
                <w:szCs w:val="20"/>
              </w:rPr>
              <w:t xml:space="preserve">– </w:t>
            </w:r>
            <w:r w:rsidRPr="006F7F3A">
              <w:rPr>
                <w:w w:val="105"/>
                <w:sz w:val="20"/>
                <w:szCs w:val="20"/>
              </w:rPr>
              <w:t>и вот какими стали!»</w:t>
            </w:r>
          </w:p>
          <w:p w14:paraId="4B3E5155" w14:textId="77777777" w:rsidR="00541166" w:rsidRPr="006F7F3A" w:rsidRDefault="00541166" w:rsidP="002A0621">
            <w:pPr>
              <w:pStyle w:val="TableParagraph"/>
              <w:spacing w:line="230" w:lineRule="auto"/>
              <w:ind w:left="80"/>
              <w:rPr>
                <w:sz w:val="20"/>
                <w:szCs w:val="20"/>
              </w:rPr>
            </w:pPr>
            <w:r w:rsidRPr="006F7F3A">
              <w:rPr>
                <w:i/>
                <w:sz w:val="20"/>
                <w:szCs w:val="20"/>
              </w:rPr>
              <w:t>*Работа с конструктором.</w:t>
            </w:r>
            <w:r w:rsidRPr="006F7F3A">
              <w:rPr>
                <w:i/>
                <w:spacing w:val="40"/>
                <w:sz w:val="20"/>
                <w:szCs w:val="20"/>
              </w:rPr>
              <w:t xml:space="preserve"> </w:t>
            </w:r>
            <w:r w:rsidRPr="006F7F3A">
              <w:rPr>
                <w:sz w:val="20"/>
                <w:szCs w:val="20"/>
              </w:rPr>
              <w:t>Выводы: Мы теперь лидеры! (Мы тоже лидеры)</w:t>
            </w:r>
          </w:p>
        </w:tc>
        <w:tc>
          <w:tcPr>
            <w:tcW w:w="1916" w:type="dxa"/>
            <w:shd w:val="clear" w:color="auto" w:fill="A5DFF9"/>
          </w:tcPr>
          <w:p w14:paraId="30C31268" w14:textId="77777777" w:rsidR="00541166" w:rsidRPr="006F7F3A" w:rsidRDefault="00541166" w:rsidP="002A0621">
            <w:pPr>
              <w:pStyle w:val="TableParagraph"/>
              <w:spacing w:before="191" w:line="230" w:lineRule="auto"/>
              <w:ind w:left="80" w:right="201"/>
              <w:rPr>
                <w:sz w:val="20"/>
                <w:szCs w:val="20"/>
              </w:rPr>
            </w:pPr>
            <w:r w:rsidRPr="006F7F3A">
              <w:rPr>
                <w:spacing w:val="-2"/>
                <w:w w:val="105"/>
                <w:sz w:val="20"/>
                <w:szCs w:val="20"/>
              </w:rPr>
              <w:t>Познавательная, игровая,</w:t>
            </w:r>
            <w:r w:rsidRPr="006F7F3A">
              <w:rPr>
                <w:spacing w:val="-13"/>
                <w:w w:val="105"/>
                <w:sz w:val="20"/>
                <w:szCs w:val="20"/>
              </w:rPr>
              <w:t xml:space="preserve"> </w:t>
            </w:r>
            <w:r w:rsidRPr="006F7F3A">
              <w:rPr>
                <w:spacing w:val="-2"/>
                <w:w w:val="105"/>
                <w:sz w:val="20"/>
                <w:szCs w:val="20"/>
              </w:rPr>
              <w:t>проблем- но-ценностное общение.</w:t>
            </w:r>
          </w:p>
          <w:p w14:paraId="46A5E22B" w14:textId="77777777" w:rsidR="00541166" w:rsidRPr="006F7F3A" w:rsidRDefault="00541166" w:rsidP="002A0621">
            <w:pPr>
              <w:pStyle w:val="TableParagraph"/>
              <w:spacing w:before="198" w:line="230" w:lineRule="auto"/>
              <w:ind w:left="80"/>
              <w:rPr>
                <w:sz w:val="20"/>
                <w:szCs w:val="20"/>
              </w:rPr>
            </w:pPr>
            <w:r w:rsidRPr="006F7F3A">
              <w:rPr>
                <w:sz w:val="20"/>
                <w:szCs w:val="20"/>
              </w:rPr>
              <w:t>Взаимодействие</w:t>
            </w:r>
            <w:r w:rsidRPr="006F7F3A">
              <w:rPr>
                <w:spacing w:val="-4"/>
                <w:sz w:val="20"/>
                <w:szCs w:val="20"/>
              </w:rPr>
              <w:t xml:space="preserve"> </w:t>
            </w:r>
            <w:r w:rsidRPr="006F7F3A">
              <w:rPr>
                <w:sz w:val="20"/>
                <w:szCs w:val="20"/>
              </w:rPr>
              <w:t xml:space="preserve">– </w:t>
            </w:r>
            <w:r w:rsidRPr="006F7F3A">
              <w:rPr>
                <w:spacing w:val="-2"/>
                <w:w w:val="110"/>
                <w:sz w:val="20"/>
                <w:szCs w:val="20"/>
              </w:rPr>
              <w:t>групповое,</w:t>
            </w:r>
            <w:r w:rsidRPr="006F7F3A">
              <w:rPr>
                <w:spacing w:val="-15"/>
                <w:w w:val="110"/>
                <w:sz w:val="20"/>
                <w:szCs w:val="20"/>
              </w:rPr>
              <w:t xml:space="preserve"> </w:t>
            </w:r>
            <w:proofErr w:type="spellStart"/>
            <w:r w:rsidRPr="006F7F3A">
              <w:rPr>
                <w:spacing w:val="-2"/>
                <w:w w:val="110"/>
                <w:sz w:val="20"/>
                <w:szCs w:val="20"/>
              </w:rPr>
              <w:t>фрон</w:t>
            </w:r>
            <w:proofErr w:type="spellEnd"/>
            <w:r w:rsidRPr="006F7F3A">
              <w:rPr>
                <w:spacing w:val="-2"/>
                <w:w w:val="110"/>
                <w:sz w:val="20"/>
                <w:szCs w:val="20"/>
              </w:rPr>
              <w:t xml:space="preserve">- </w:t>
            </w:r>
            <w:proofErr w:type="spellStart"/>
            <w:r w:rsidRPr="006F7F3A">
              <w:rPr>
                <w:spacing w:val="-2"/>
                <w:w w:val="115"/>
                <w:sz w:val="20"/>
                <w:szCs w:val="20"/>
              </w:rPr>
              <w:t>тальное</w:t>
            </w:r>
            <w:proofErr w:type="spellEnd"/>
            <w:r w:rsidRPr="006F7F3A">
              <w:rPr>
                <w:spacing w:val="-2"/>
                <w:w w:val="115"/>
                <w:sz w:val="20"/>
                <w:szCs w:val="20"/>
              </w:rPr>
              <w:t>.</w:t>
            </w:r>
          </w:p>
        </w:tc>
        <w:tc>
          <w:tcPr>
            <w:tcW w:w="1461" w:type="dxa"/>
            <w:shd w:val="clear" w:color="auto" w:fill="A5DFF9"/>
          </w:tcPr>
          <w:p w14:paraId="64E262E9" w14:textId="77777777" w:rsidR="00541166" w:rsidRPr="006F7F3A" w:rsidRDefault="00541166" w:rsidP="002A0621">
            <w:pPr>
              <w:pStyle w:val="TableParagraph"/>
              <w:rPr>
                <w:sz w:val="20"/>
                <w:szCs w:val="20"/>
              </w:rPr>
            </w:pPr>
          </w:p>
          <w:p w14:paraId="5BF975EF" w14:textId="77777777" w:rsidR="00541166" w:rsidRPr="006F7F3A" w:rsidRDefault="00541166" w:rsidP="002A0621">
            <w:pPr>
              <w:pStyle w:val="TableParagraph"/>
              <w:spacing w:before="173"/>
              <w:rPr>
                <w:sz w:val="20"/>
                <w:szCs w:val="20"/>
              </w:rPr>
            </w:pPr>
          </w:p>
          <w:p w14:paraId="0C2E443E" w14:textId="77777777" w:rsidR="00541166" w:rsidRPr="006F7F3A" w:rsidRDefault="00541166" w:rsidP="002A0621">
            <w:pPr>
              <w:pStyle w:val="TableParagraph"/>
              <w:spacing w:line="230" w:lineRule="auto"/>
              <w:ind w:left="80" w:right="337"/>
              <w:rPr>
                <w:sz w:val="20"/>
                <w:szCs w:val="20"/>
              </w:rPr>
            </w:pPr>
            <w:r w:rsidRPr="006F7F3A">
              <w:rPr>
                <w:spacing w:val="-2"/>
                <w:sz w:val="20"/>
                <w:szCs w:val="20"/>
              </w:rPr>
              <w:t>Поход; подвижные игры;</w:t>
            </w:r>
          </w:p>
          <w:p w14:paraId="65FCC002" w14:textId="77777777" w:rsidR="00541166" w:rsidRPr="006F7F3A" w:rsidRDefault="00541166" w:rsidP="002A0621">
            <w:pPr>
              <w:pStyle w:val="TableParagraph"/>
              <w:spacing w:line="200" w:lineRule="exact"/>
              <w:ind w:left="80"/>
              <w:rPr>
                <w:sz w:val="20"/>
                <w:szCs w:val="20"/>
              </w:rPr>
            </w:pPr>
            <w:r w:rsidRPr="006F7F3A">
              <w:rPr>
                <w:sz w:val="20"/>
                <w:szCs w:val="20"/>
              </w:rPr>
              <w:t>выпуск</w:t>
            </w:r>
            <w:r w:rsidRPr="006F7F3A">
              <w:rPr>
                <w:spacing w:val="8"/>
                <w:sz w:val="20"/>
                <w:szCs w:val="20"/>
              </w:rPr>
              <w:t xml:space="preserve"> </w:t>
            </w:r>
            <w:r w:rsidRPr="006F7F3A">
              <w:rPr>
                <w:spacing w:val="-2"/>
                <w:sz w:val="20"/>
                <w:szCs w:val="20"/>
              </w:rPr>
              <w:t>газеты</w:t>
            </w:r>
          </w:p>
        </w:tc>
      </w:tr>
    </w:tbl>
    <w:p w14:paraId="5DEB4B84" w14:textId="77777777" w:rsidR="00541166" w:rsidRPr="00052733" w:rsidRDefault="00541166" w:rsidP="00541166">
      <w:pPr>
        <w:jc w:val="right"/>
        <w:rPr>
          <w:color w:val="auto"/>
          <w:szCs w:val="24"/>
          <w:lang w:val="ru-RU"/>
        </w:rPr>
        <w:sectPr w:rsidR="00541166" w:rsidRPr="00052733" w:rsidSect="00541166">
          <w:pgSz w:w="11910" w:h="16840"/>
          <w:pgMar w:top="1040" w:right="980" w:bottom="280" w:left="1020" w:header="720" w:footer="720" w:gutter="0"/>
          <w:cols w:space="720"/>
        </w:sectPr>
      </w:pPr>
    </w:p>
    <w:p w14:paraId="39B79E82" w14:textId="755F6141" w:rsidR="00541166" w:rsidRPr="008271ED" w:rsidRDefault="006F7F3A" w:rsidP="00541166">
      <w:pPr>
        <w:pStyle w:val="a5"/>
        <w:spacing w:before="40"/>
        <w:rPr>
          <w:b/>
        </w:rPr>
      </w:pPr>
      <w:r>
        <w:rPr>
          <w:b/>
        </w:rPr>
        <w:lastRenderedPageBreak/>
        <w:t>2 КЛАСС</w:t>
      </w:r>
    </w:p>
    <w:p w14:paraId="4CF2938D" w14:textId="77777777" w:rsidR="00541166" w:rsidRPr="008271ED" w:rsidRDefault="00541166" w:rsidP="00541166">
      <w:pPr>
        <w:pStyle w:val="a5"/>
        <w:spacing w:before="32"/>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601"/>
        <w:gridCol w:w="1304"/>
        <w:gridCol w:w="4493"/>
        <w:gridCol w:w="1668"/>
        <w:gridCol w:w="1494"/>
      </w:tblGrid>
      <w:tr w:rsidR="00541166" w:rsidRPr="006F7F3A" w14:paraId="0538872A" w14:textId="77777777" w:rsidTr="002A0621">
        <w:trPr>
          <w:trHeight w:val="709"/>
        </w:trPr>
        <w:tc>
          <w:tcPr>
            <w:tcW w:w="601" w:type="dxa"/>
            <w:shd w:val="clear" w:color="auto" w:fill="5BCBF5"/>
          </w:tcPr>
          <w:p w14:paraId="11135FAB" w14:textId="77777777" w:rsidR="00541166" w:rsidRPr="006F7F3A" w:rsidRDefault="00541166" w:rsidP="002A0621">
            <w:pPr>
              <w:pStyle w:val="TableParagraph"/>
              <w:spacing w:before="61"/>
              <w:rPr>
                <w:sz w:val="20"/>
                <w:szCs w:val="20"/>
              </w:rPr>
            </w:pPr>
          </w:p>
          <w:p w14:paraId="2F49D5A0" w14:textId="77777777" w:rsidR="00541166" w:rsidRPr="006F7F3A" w:rsidRDefault="00541166" w:rsidP="002A0621">
            <w:pPr>
              <w:pStyle w:val="TableParagraph"/>
              <w:ind w:left="20" w:right="1"/>
              <w:jc w:val="center"/>
              <w:rPr>
                <w:b/>
                <w:sz w:val="20"/>
                <w:szCs w:val="20"/>
              </w:rPr>
            </w:pPr>
            <w:r w:rsidRPr="006F7F3A">
              <w:rPr>
                <w:b/>
                <w:spacing w:val="-10"/>
                <w:w w:val="120"/>
                <w:sz w:val="20"/>
                <w:szCs w:val="20"/>
              </w:rPr>
              <w:t>№</w:t>
            </w:r>
          </w:p>
        </w:tc>
        <w:tc>
          <w:tcPr>
            <w:tcW w:w="1304" w:type="dxa"/>
            <w:shd w:val="clear" w:color="auto" w:fill="5BCBF5"/>
          </w:tcPr>
          <w:p w14:paraId="3E951EEF" w14:textId="77777777" w:rsidR="00541166" w:rsidRPr="006F7F3A" w:rsidRDefault="00541166" w:rsidP="002A0621">
            <w:pPr>
              <w:pStyle w:val="TableParagraph"/>
              <w:spacing w:before="61"/>
              <w:rPr>
                <w:sz w:val="20"/>
                <w:szCs w:val="20"/>
              </w:rPr>
            </w:pPr>
          </w:p>
          <w:p w14:paraId="79D09F6C" w14:textId="77777777" w:rsidR="00541166" w:rsidRPr="006F7F3A" w:rsidRDefault="00541166" w:rsidP="002A0621">
            <w:pPr>
              <w:pStyle w:val="TableParagraph"/>
              <w:ind w:left="19"/>
              <w:jc w:val="center"/>
              <w:rPr>
                <w:b/>
                <w:sz w:val="20"/>
                <w:szCs w:val="20"/>
              </w:rPr>
            </w:pPr>
            <w:r w:rsidRPr="006F7F3A">
              <w:rPr>
                <w:b/>
                <w:spacing w:val="-4"/>
                <w:sz w:val="20"/>
                <w:szCs w:val="20"/>
              </w:rPr>
              <w:t>Тема</w:t>
            </w:r>
          </w:p>
        </w:tc>
        <w:tc>
          <w:tcPr>
            <w:tcW w:w="4493" w:type="dxa"/>
            <w:shd w:val="clear" w:color="auto" w:fill="5BCBF5"/>
          </w:tcPr>
          <w:p w14:paraId="5380E1F4" w14:textId="77777777" w:rsidR="00541166" w:rsidRPr="006F7F3A" w:rsidRDefault="00541166" w:rsidP="002A0621">
            <w:pPr>
              <w:pStyle w:val="TableParagraph"/>
              <w:spacing w:before="61"/>
              <w:rPr>
                <w:sz w:val="20"/>
                <w:szCs w:val="20"/>
              </w:rPr>
            </w:pPr>
          </w:p>
          <w:p w14:paraId="126920E4" w14:textId="77777777" w:rsidR="00541166" w:rsidRPr="006F7F3A" w:rsidRDefault="00541166" w:rsidP="002A0621">
            <w:pPr>
              <w:pStyle w:val="TableParagraph"/>
              <w:ind w:left="18"/>
              <w:jc w:val="center"/>
              <w:rPr>
                <w:b/>
                <w:sz w:val="20"/>
                <w:szCs w:val="20"/>
              </w:rPr>
            </w:pPr>
            <w:r w:rsidRPr="006F7F3A">
              <w:rPr>
                <w:b/>
                <w:sz w:val="20"/>
                <w:szCs w:val="20"/>
              </w:rPr>
              <w:t>Содержание</w:t>
            </w:r>
            <w:r w:rsidRPr="006F7F3A">
              <w:rPr>
                <w:b/>
                <w:spacing w:val="31"/>
                <w:sz w:val="20"/>
                <w:szCs w:val="20"/>
              </w:rPr>
              <w:t xml:space="preserve"> </w:t>
            </w:r>
            <w:r w:rsidRPr="006F7F3A">
              <w:rPr>
                <w:b/>
                <w:spacing w:val="-4"/>
                <w:sz w:val="20"/>
                <w:szCs w:val="20"/>
              </w:rPr>
              <w:t>темы</w:t>
            </w:r>
          </w:p>
        </w:tc>
        <w:tc>
          <w:tcPr>
            <w:tcW w:w="1668" w:type="dxa"/>
            <w:shd w:val="clear" w:color="auto" w:fill="5BCBF5"/>
          </w:tcPr>
          <w:p w14:paraId="661F76BC" w14:textId="77777777" w:rsidR="00541166" w:rsidRPr="006F7F3A" w:rsidRDefault="00541166" w:rsidP="002A0621">
            <w:pPr>
              <w:pStyle w:val="TableParagraph"/>
              <w:spacing w:before="177" w:line="230" w:lineRule="auto"/>
              <w:ind w:left="222" w:right="144" w:firstLine="375"/>
              <w:rPr>
                <w:b/>
                <w:sz w:val="20"/>
                <w:szCs w:val="20"/>
              </w:rPr>
            </w:pPr>
            <w:r w:rsidRPr="006F7F3A">
              <w:rPr>
                <w:b/>
                <w:spacing w:val="-4"/>
                <w:sz w:val="20"/>
                <w:szCs w:val="20"/>
              </w:rPr>
              <w:t xml:space="preserve">Виды </w:t>
            </w:r>
            <w:r w:rsidRPr="006F7F3A">
              <w:rPr>
                <w:b/>
                <w:spacing w:val="-2"/>
                <w:sz w:val="20"/>
                <w:szCs w:val="20"/>
              </w:rPr>
              <w:t>деятельности</w:t>
            </w:r>
          </w:p>
        </w:tc>
        <w:tc>
          <w:tcPr>
            <w:tcW w:w="1494" w:type="dxa"/>
            <w:shd w:val="clear" w:color="auto" w:fill="5BCBF5"/>
          </w:tcPr>
          <w:p w14:paraId="601AF511" w14:textId="77777777" w:rsidR="00541166" w:rsidRPr="006F7F3A" w:rsidRDefault="00541166" w:rsidP="002A0621">
            <w:pPr>
              <w:pStyle w:val="TableParagraph"/>
              <w:spacing w:before="76" w:line="230" w:lineRule="auto"/>
              <w:ind w:left="293" w:right="239" w:hanging="33"/>
              <w:jc w:val="both"/>
              <w:rPr>
                <w:b/>
                <w:sz w:val="20"/>
                <w:szCs w:val="20"/>
              </w:rPr>
            </w:pPr>
            <w:r w:rsidRPr="006F7F3A">
              <w:rPr>
                <w:b/>
                <w:sz w:val="20"/>
                <w:szCs w:val="20"/>
              </w:rPr>
              <w:t>Формы</w:t>
            </w:r>
            <w:r w:rsidRPr="006F7F3A">
              <w:rPr>
                <w:b/>
                <w:spacing w:val="-8"/>
                <w:sz w:val="20"/>
                <w:szCs w:val="20"/>
              </w:rPr>
              <w:t xml:space="preserve"> </w:t>
            </w:r>
            <w:proofErr w:type="gramStart"/>
            <w:r w:rsidRPr="006F7F3A">
              <w:rPr>
                <w:b/>
                <w:sz w:val="20"/>
                <w:szCs w:val="20"/>
              </w:rPr>
              <w:t xml:space="preserve">ор- </w:t>
            </w:r>
            <w:proofErr w:type="spellStart"/>
            <w:r w:rsidRPr="006F7F3A">
              <w:rPr>
                <w:b/>
                <w:spacing w:val="-2"/>
                <w:sz w:val="20"/>
                <w:szCs w:val="20"/>
              </w:rPr>
              <w:t>ганизации</w:t>
            </w:r>
            <w:proofErr w:type="spellEnd"/>
            <w:proofErr w:type="gramEnd"/>
            <w:r w:rsidRPr="006F7F3A">
              <w:rPr>
                <w:b/>
                <w:spacing w:val="-2"/>
                <w:sz w:val="20"/>
                <w:szCs w:val="20"/>
              </w:rPr>
              <w:t xml:space="preserve"> занятий</w:t>
            </w:r>
          </w:p>
        </w:tc>
      </w:tr>
      <w:tr w:rsidR="00541166" w:rsidRPr="006F7F3A" w14:paraId="78E259F8" w14:textId="77777777" w:rsidTr="002A0621">
        <w:trPr>
          <w:trHeight w:val="309"/>
        </w:trPr>
        <w:tc>
          <w:tcPr>
            <w:tcW w:w="601" w:type="dxa"/>
            <w:shd w:val="clear" w:color="auto" w:fill="5BCBF5"/>
          </w:tcPr>
          <w:p w14:paraId="64A5FEA4" w14:textId="77777777" w:rsidR="00541166" w:rsidRPr="006F7F3A" w:rsidRDefault="00541166" w:rsidP="002A0621">
            <w:pPr>
              <w:pStyle w:val="TableParagraph"/>
              <w:spacing w:before="70"/>
              <w:ind w:left="20" w:right="1"/>
              <w:jc w:val="center"/>
              <w:rPr>
                <w:b/>
                <w:sz w:val="20"/>
                <w:szCs w:val="20"/>
              </w:rPr>
            </w:pPr>
            <w:r w:rsidRPr="006F7F3A">
              <w:rPr>
                <w:b/>
                <w:spacing w:val="-10"/>
                <w:w w:val="90"/>
                <w:sz w:val="20"/>
                <w:szCs w:val="20"/>
              </w:rPr>
              <w:t>1</w:t>
            </w:r>
          </w:p>
        </w:tc>
        <w:tc>
          <w:tcPr>
            <w:tcW w:w="1304" w:type="dxa"/>
            <w:shd w:val="clear" w:color="auto" w:fill="5BCBF5"/>
          </w:tcPr>
          <w:p w14:paraId="4F26D61C" w14:textId="77777777" w:rsidR="00541166" w:rsidRPr="006F7F3A" w:rsidRDefault="00541166" w:rsidP="002A0621">
            <w:pPr>
              <w:pStyle w:val="TableParagraph"/>
              <w:spacing w:before="70"/>
              <w:ind w:left="19"/>
              <w:jc w:val="center"/>
              <w:rPr>
                <w:b/>
                <w:sz w:val="20"/>
                <w:szCs w:val="20"/>
              </w:rPr>
            </w:pPr>
            <w:r w:rsidRPr="006F7F3A">
              <w:rPr>
                <w:b/>
                <w:spacing w:val="-10"/>
                <w:sz w:val="20"/>
                <w:szCs w:val="20"/>
              </w:rPr>
              <w:t>2</w:t>
            </w:r>
          </w:p>
        </w:tc>
        <w:tc>
          <w:tcPr>
            <w:tcW w:w="4493" w:type="dxa"/>
            <w:shd w:val="clear" w:color="auto" w:fill="5BCBF5"/>
          </w:tcPr>
          <w:p w14:paraId="1FF0C5AB" w14:textId="77777777" w:rsidR="00541166" w:rsidRPr="006F7F3A" w:rsidRDefault="00541166" w:rsidP="002A0621">
            <w:pPr>
              <w:pStyle w:val="TableParagraph"/>
              <w:spacing w:before="70"/>
              <w:ind w:left="18"/>
              <w:jc w:val="center"/>
              <w:rPr>
                <w:b/>
                <w:sz w:val="20"/>
                <w:szCs w:val="20"/>
              </w:rPr>
            </w:pPr>
            <w:r w:rsidRPr="006F7F3A">
              <w:rPr>
                <w:b/>
                <w:spacing w:val="-10"/>
                <w:sz w:val="20"/>
                <w:szCs w:val="20"/>
              </w:rPr>
              <w:t>3</w:t>
            </w:r>
          </w:p>
        </w:tc>
        <w:tc>
          <w:tcPr>
            <w:tcW w:w="1668" w:type="dxa"/>
            <w:shd w:val="clear" w:color="auto" w:fill="5BCBF5"/>
          </w:tcPr>
          <w:p w14:paraId="72DBEE43" w14:textId="77777777" w:rsidR="00541166" w:rsidRPr="006F7F3A" w:rsidRDefault="00541166" w:rsidP="002A0621">
            <w:pPr>
              <w:pStyle w:val="TableParagraph"/>
              <w:spacing w:before="70"/>
              <w:ind w:left="19"/>
              <w:jc w:val="center"/>
              <w:rPr>
                <w:b/>
                <w:sz w:val="20"/>
                <w:szCs w:val="20"/>
              </w:rPr>
            </w:pPr>
            <w:r w:rsidRPr="006F7F3A">
              <w:rPr>
                <w:b/>
                <w:spacing w:val="-10"/>
                <w:sz w:val="20"/>
                <w:szCs w:val="20"/>
              </w:rPr>
              <w:t>4</w:t>
            </w:r>
          </w:p>
        </w:tc>
        <w:tc>
          <w:tcPr>
            <w:tcW w:w="1494" w:type="dxa"/>
            <w:shd w:val="clear" w:color="auto" w:fill="5BCBF5"/>
          </w:tcPr>
          <w:p w14:paraId="7A506291" w14:textId="77777777" w:rsidR="00541166" w:rsidRPr="006F7F3A" w:rsidRDefault="00541166" w:rsidP="002A0621">
            <w:pPr>
              <w:pStyle w:val="TableParagraph"/>
              <w:spacing w:before="70"/>
              <w:ind w:left="19"/>
              <w:jc w:val="center"/>
              <w:rPr>
                <w:b/>
                <w:sz w:val="20"/>
                <w:szCs w:val="20"/>
              </w:rPr>
            </w:pPr>
            <w:r w:rsidRPr="006F7F3A">
              <w:rPr>
                <w:b/>
                <w:spacing w:val="-10"/>
                <w:sz w:val="20"/>
                <w:szCs w:val="20"/>
              </w:rPr>
              <w:t>5</w:t>
            </w:r>
          </w:p>
        </w:tc>
      </w:tr>
      <w:tr w:rsidR="00541166" w:rsidRPr="00DA17C3" w14:paraId="2C748DD9" w14:textId="77777777" w:rsidTr="002A0621">
        <w:trPr>
          <w:trHeight w:val="4536"/>
        </w:trPr>
        <w:tc>
          <w:tcPr>
            <w:tcW w:w="601" w:type="dxa"/>
            <w:shd w:val="clear" w:color="auto" w:fill="5BCBF5"/>
          </w:tcPr>
          <w:p w14:paraId="1EA284B1" w14:textId="77777777" w:rsidR="00541166" w:rsidRPr="006F7F3A" w:rsidRDefault="00541166" w:rsidP="002A0621">
            <w:pPr>
              <w:pStyle w:val="TableParagraph"/>
              <w:rPr>
                <w:sz w:val="20"/>
                <w:szCs w:val="20"/>
              </w:rPr>
            </w:pPr>
          </w:p>
          <w:p w14:paraId="5BC94F0B" w14:textId="77777777" w:rsidR="00541166" w:rsidRPr="006F7F3A" w:rsidRDefault="00541166" w:rsidP="002A0621">
            <w:pPr>
              <w:pStyle w:val="TableParagraph"/>
              <w:rPr>
                <w:sz w:val="20"/>
                <w:szCs w:val="20"/>
              </w:rPr>
            </w:pPr>
          </w:p>
          <w:p w14:paraId="54EA438B" w14:textId="77777777" w:rsidR="00541166" w:rsidRPr="006F7F3A" w:rsidRDefault="00541166" w:rsidP="002A0621">
            <w:pPr>
              <w:pStyle w:val="TableParagraph"/>
              <w:rPr>
                <w:sz w:val="20"/>
                <w:szCs w:val="20"/>
              </w:rPr>
            </w:pPr>
          </w:p>
          <w:p w14:paraId="3A2E1093" w14:textId="77777777" w:rsidR="00541166" w:rsidRPr="006F7F3A" w:rsidRDefault="00541166" w:rsidP="002A0621">
            <w:pPr>
              <w:pStyle w:val="TableParagraph"/>
              <w:rPr>
                <w:sz w:val="20"/>
                <w:szCs w:val="20"/>
              </w:rPr>
            </w:pPr>
          </w:p>
          <w:p w14:paraId="143EB285" w14:textId="77777777" w:rsidR="00541166" w:rsidRPr="006F7F3A" w:rsidRDefault="00541166" w:rsidP="002A0621">
            <w:pPr>
              <w:pStyle w:val="TableParagraph"/>
              <w:rPr>
                <w:sz w:val="20"/>
                <w:szCs w:val="20"/>
              </w:rPr>
            </w:pPr>
          </w:p>
          <w:p w14:paraId="445346FF" w14:textId="77777777" w:rsidR="00541166" w:rsidRPr="006F7F3A" w:rsidRDefault="00541166" w:rsidP="002A0621">
            <w:pPr>
              <w:pStyle w:val="TableParagraph"/>
              <w:rPr>
                <w:sz w:val="20"/>
                <w:szCs w:val="20"/>
              </w:rPr>
            </w:pPr>
          </w:p>
          <w:p w14:paraId="49D784B2" w14:textId="77777777" w:rsidR="00541166" w:rsidRPr="006F7F3A" w:rsidRDefault="00541166" w:rsidP="002A0621">
            <w:pPr>
              <w:pStyle w:val="TableParagraph"/>
              <w:rPr>
                <w:sz w:val="20"/>
                <w:szCs w:val="20"/>
              </w:rPr>
            </w:pPr>
          </w:p>
          <w:p w14:paraId="6C0A7541" w14:textId="77777777" w:rsidR="00541166" w:rsidRPr="006F7F3A" w:rsidRDefault="00541166" w:rsidP="002A0621">
            <w:pPr>
              <w:pStyle w:val="TableParagraph"/>
              <w:rPr>
                <w:sz w:val="20"/>
                <w:szCs w:val="20"/>
              </w:rPr>
            </w:pPr>
          </w:p>
          <w:p w14:paraId="68414196" w14:textId="77777777" w:rsidR="00541166" w:rsidRPr="006F7F3A" w:rsidRDefault="00541166" w:rsidP="002A0621">
            <w:pPr>
              <w:pStyle w:val="TableParagraph"/>
              <w:rPr>
                <w:sz w:val="20"/>
                <w:szCs w:val="20"/>
              </w:rPr>
            </w:pPr>
          </w:p>
          <w:p w14:paraId="2A7E04D0" w14:textId="77777777" w:rsidR="00541166" w:rsidRPr="006F7F3A" w:rsidRDefault="00541166" w:rsidP="002A0621">
            <w:pPr>
              <w:pStyle w:val="TableParagraph"/>
              <w:spacing w:before="93"/>
              <w:rPr>
                <w:sz w:val="20"/>
                <w:szCs w:val="20"/>
              </w:rPr>
            </w:pPr>
          </w:p>
          <w:p w14:paraId="3F8B79ED" w14:textId="77777777" w:rsidR="00541166" w:rsidRPr="006F7F3A" w:rsidRDefault="00541166" w:rsidP="002A0621">
            <w:pPr>
              <w:pStyle w:val="TableParagraph"/>
              <w:ind w:left="20" w:right="1"/>
              <w:jc w:val="center"/>
              <w:rPr>
                <w:sz w:val="20"/>
                <w:szCs w:val="20"/>
              </w:rPr>
            </w:pPr>
            <w:r w:rsidRPr="006F7F3A">
              <w:rPr>
                <w:spacing w:val="-10"/>
                <w:w w:val="90"/>
                <w:sz w:val="20"/>
                <w:szCs w:val="20"/>
              </w:rPr>
              <w:t>1</w:t>
            </w:r>
          </w:p>
        </w:tc>
        <w:tc>
          <w:tcPr>
            <w:tcW w:w="1304" w:type="dxa"/>
            <w:shd w:val="clear" w:color="auto" w:fill="A5DFF9"/>
          </w:tcPr>
          <w:p w14:paraId="64D1552F" w14:textId="77777777" w:rsidR="00541166" w:rsidRPr="006F7F3A" w:rsidRDefault="00541166" w:rsidP="002A0621">
            <w:pPr>
              <w:pStyle w:val="TableParagraph"/>
              <w:rPr>
                <w:sz w:val="20"/>
                <w:szCs w:val="20"/>
              </w:rPr>
            </w:pPr>
          </w:p>
          <w:p w14:paraId="4DBDCEFB" w14:textId="77777777" w:rsidR="00541166" w:rsidRPr="006F7F3A" w:rsidRDefault="00541166" w:rsidP="002A0621">
            <w:pPr>
              <w:pStyle w:val="TableParagraph"/>
              <w:rPr>
                <w:sz w:val="20"/>
                <w:szCs w:val="20"/>
              </w:rPr>
            </w:pPr>
          </w:p>
          <w:p w14:paraId="05BA4409" w14:textId="77777777" w:rsidR="00541166" w:rsidRPr="006F7F3A" w:rsidRDefault="00541166" w:rsidP="002A0621">
            <w:pPr>
              <w:pStyle w:val="TableParagraph"/>
              <w:rPr>
                <w:sz w:val="20"/>
                <w:szCs w:val="20"/>
              </w:rPr>
            </w:pPr>
          </w:p>
          <w:p w14:paraId="55D0C05F" w14:textId="77777777" w:rsidR="00541166" w:rsidRPr="006F7F3A" w:rsidRDefault="00541166" w:rsidP="002A0621">
            <w:pPr>
              <w:pStyle w:val="TableParagraph"/>
              <w:rPr>
                <w:sz w:val="20"/>
                <w:szCs w:val="20"/>
              </w:rPr>
            </w:pPr>
          </w:p>
          <w:p w14:paraId="4470D1B5" w14:textId="77777777" w:rsidR="00541166" w:rsidRPr="006F7F3A" w:rsidRDefault="00541166" w:rsidP="002A0621">
            <w:pPr>
              <w:pStyle w:val="TableParagraph"/>
              <w:rPr>
                <w:sz w:val="20"/>
                <w:szCs w:val="20"/>
              </w:rPr>
            </w:pPr>
          </w:p>
          <w:p w14:paraId="3729D463" w14:textId="77777777" w:rsidR="00541166" w:rsidRPr="006F7F3A" w:rsidRDefault="00541166" w:rsidP="002A0621">
            <w:pPr>
              <w:pStyle w:val="TableParagraph"/>
              <w:rPr>
                <w:sz w:val="20"/>
                <w:szCs w:val="20"/>
              </w:rPr>
            </w:pPr>
          </w:p>
          <w:p w14:paraId="5AC5A651" w14:textId="77777777" w:rsidR="00541166" w:rsidRPr="006F7F3A" w:rsidRDefault="00541166" w:rsidP="002A0621">
            <w:pPr>
              <w:pStyle w:val="TableParagraph"/>
              <w:rPr>
                <w:sz w:val="20"/>
                <w:szCs w:val="20"/>
              </w:rPr>
            </w:pPr>
          </w:p>
          <w:p w14:paraId="6B8A4EC9" w14:textId="77777777" w:rsidR="00541166" w:rsidRPr="006F7F3A" w:rsidRDefault="00541166" w:rsidP="002A0621">
            <w:pPr>
              <w:pStyle w:val="TableParagraph"/>
              <w:rPr>
                <w:sz w:val="20"/>
                <w:szCs w:val="20"/>
              </w:rPr>
            </w:pPr>
          </w:p>
          <w:p w14:paraId="33FD5B4C" w14:textId="77777777" w:rsidR="00541166" w:rsidRPr="006F7F3A" w:rsidRDefault="00541166" w:rsidP="002A0621">
            <w:pPr>
              <w:pStyle w:val="TableParagraph"/>
              <w:rPr>
                <w:sz w:val="20"/>
                <w:szCs w:val="20"/>
              </w:rPr>
            </w:pPr>
          </w:p>
          <w:p w14:paraId="19A44A34" w14:textId="77777777" w:rsidR="00541166" w:rsidRPr="006F7F3A" w:rsidRDefault="00541166" w:rsidP="002A0621">
            <w:pPr>
              <w:pStyle w:val="TableParagraph"/>
              <w:rPr>
                <w:sz w:val="20"/>
                <w:szCs w:val="20"/>
              </w:rPr>
            </w:pPr>
          </w:p>
          <w:p w14:paraId="4EBF6D54" w14:textId="77777777" w:rsidR="00541166" w:rsidRPr="006F7F3A" w:rsidRDefault="00541166" w:rsidP="002A0621">
            <w:pPr>
              <w:pStyle w:val="TableParagraph"/>
              <w:spacing w:line="230" w:lineRule="auto"/>
              <w:ind w:left="79" w:right="362"/>
              <w:rPr>
                <w:b/>
                <w:sz w:val="20"/>
                <w:szCs w:val="20"/>
              </w:rPr>
            </w:pPr>
            <w:r w:rsidRPr="006F7F3A">
              <w:rPr>
                <w:b/>
                <w:spacing w:val="-4"/>
                <w:w w:val="110"/>
                <w:sz w:val="20"/>
                <w:szCs w:val="20"/>
              </w:rPr>
              <w:t>«Лидер</w:t>
            </w:r>
            <w:r w:rsidRPr="006F7F3A">
              <w:rPr>
                <w:b/>
                <w:spacing w:val="-16"/>
                <w:w w:val="110"/>
                <w:sz w:val="20"/>
                <w:szCs w:val="20"/>
              </w:rPr>
              <w:t xml:space="preserve"> </w:t>
            </w:r>
            <w:r w:rsidRPr="006F7F3A">
              <w:rPr>
                <w:b/>
                <w:spacing w:val="-4"/>
                <w:w w:val="120"/>
                <w:sz w:val="20"/>
                <w:szCs w:val="20"/>
              </w:rPr>
              <w:t xml:space="preserve">– </w:t>
            </w:r>
            <w:r w:rsidRPr="006F7F3A">
              <w:rPr>
                <w:b/>
                <w:w w:val="110"/>
                <w:sz w:val="20"/>
                <w:szCs w:val="20"/>
              </w:rPr>
              <w:t>это</w:t>
            </w:r>
            <w:r w:rsidRPr="006F7F3A">
              <w:rPr>
                <w:b/>
                <w:spacing w:val="-12"/>
                <w:w w:val="110"/>
                <w:sz w:val="20"/>
                <w:szCs w:val="20"/>
              </w:rPr>
              <w:t xml:space="preserve"> </w:t>
            </w:r>
            <w:r w:rsidRPr="006F7F3A">
              <w:rPr>
                <w:b/>
                <w:w w:val="110"/>
                <w:sz w:val="20"/>
                <w:szCs w:val="20"/>
              </w:rPr>
              <w:t>…»</w:t>
            </w:r>
          </w:p>
        </w:tc>
        <w:tc>
          <w:tcPr>
            <w:tcW w:w="4493" w:type="dxa"/>
            <w:shd w:val="clear" w:color="auto" w:fill="A5DFF9"/>
          </w:tcPr>
          <w:p w14:paraId="20D21173" w14:textId="77777777" w:rsidR="00541166" w:rsidRPr="006F7F3A" w:rsidRDefault="00541166" w:rsidP="002A0621">
            <w:pPr>
              <w:pStyle w:val="TableParagraph"/>
              <w:rPr>
                <w:sz w:val="20"/>
                <w:szCs w:val="20"/>
              </w:rPr>
            </w:pPr>
          </w:p>
          <w:p w14:paraId="35F42BC4" w14:textId="77777777" w:rsidR="00541166" w:rsidRPr="006F7F3A" w:rsidRDefault="00541166" w:rsidP="002A0621">
            <w:pPr>
              <w:pStyle w:val="TableParagraph"/>
              <w:spacing w:before="172"/>
              <w:rPr>
                <w:sz w:val="20"/>
                <w:szCs w:val="20"/>
              </w:rPr>
            </w:pPr>
          </w:p>
          <w:p w14:paraId="733FC083" w14:textId="77777777" w:rsidR="00541166" w:rsidRPr="006F7F3A" w:rsidRDefault="00541166" w:rsidP="002A0621">
            <w:pPr>
              <w:pStyle w:val="TableParagraph"/>
              <w:spacing w:line="230" w:lineRule="auto"/>
              <w:ind w:left="79" w:right="145"/>
              <w:rPr>
                <w:sz w:val="20"/>
                <w:szCs w:val="20"/>
              </w:rPr>
            </w:pPr>
            <w:r w:rsidRPr="006F7F3A">
              <w:rPr>
                <w:b/>
                <w:i/>
                <w:sz w:val="20"/>
                <w:szCs w:val="20"/>
              </w:rPr>
              <w:t>Введение</w:t>
            </w:r>
            <w:r w:rsidRPr="006F7F3A">
              <w:rPr>
                <w:b/>
                <w:i/>
                <w:spacing w:val="-5"/>
                <w:sz w:val="20"/>
                <w:szCs w:val="20"/>
              </w:rPr>
              <w:t xml:space="preserve"> </w:t>
            </w:r>
            <w:r w:rsidRPr="006F7F3A">
              <w:rPr>
                <w:b/>
                <w:i/>
                <w:sz w:val="20"/>
                <w:szCs w:val="20"/>
              </w:rPr>
              <w:t>в</w:t>
            </w:r>
            <w:r w:rsidRPr="006F7F3A">
              <w:rPr>
                <w:b/>
                <w:i/>
                <w:spacing w:val="-5"/>
                <w:sz w:val="20"/>
                <w:szCs w:val="20"/>
              </w:rPr>
              <w:t xml:space="preserve"> </w:t>
            </w:r>
            <w:r w:rsidRPr="006F7F3A">
              <w:rPr>
                <w:b/>
                <w:i/>
                <w:sz w:val="20"/>
                <w:szCs w:val="20"/>
              </w:rPr>
              <w:t>тему,</w:t>
            </w:r>
            <w:r w:rsidRPr="006F7F3A">
              <w:rPr>
                <w:b/>
                <w:i/>
                <w:spacing w:val="-5"/>
                <w:sz w:val="20"/>
                <w:szCs w:val="20"/>
              </w:rPr>
              <w:t xml:space="preserve"> </w:t>
            </w:r>
            <w:r w:rsidRPr="006F7F3A">
              <w:rPr>
                <w:b/>
                <w:i/>
                <w:sz w:val="20"/>
                <w:szCs w:val="20"/>
              </w:rPr>
              <w:t>мотивация,</w:t>
            </w:r>
            <w:r w:rsidRPr="006F7F3A">
              <w:rPr>
                <w:b/>
                <w:i/>
                <w:spacing w:val="-5"/>
                <w:sz w:val="20"/>
                <w:szCs w:val="20"/>
              </w:rPr>
              <w:t xml:space="preserve"> </w:t>
            </w:r>
            <w:r w:rsidRPr="006F7F3A">
              <w:rPr>
                <w:b/>
                <w:i/>
                <w:sz w:val="20"/>
                <w:szCs w:val="20"/>
              </w:rPr>
              <w:t xml:space="preserve">целеполагание. Знакомство с понятием «лидер»: </w:t>
            </w:r>
            <w:r w:rsidRPr="006F7F3A">
              <w:rPr>
                <w:sz w:val="20"/>
                <w:szCs w:val="20"/>
              </w:rPr>
              <w:t xml:space="preserve">лексическая </w:t>
            </w:r>
            <w:r w:rsidRPr="006F7F3A">
              <w:rPr>
                <w:w w:val="105"/>
                <w:sz w:val="20"/>
                <w:szCs w:val="20"/>
              </w:rPr>
              <w:t xml:space="preserve">работа </w:t>
            </w:r>
            <w:r w:rsidRPr="006F7F3A">
              <w:rPr>
                <w:w w:val="125"/>
                <w:sz w:val="20"/>
                <w:szCs w:val="20"/>
              </w:rPr>
              <w:t xml:space="preserve">– </w:t>
            </w:r>
            <w:r w:rsidRPr="006F7F3A">
              <w:rPr>
                <w:w w:val="105"/>
                <w:sz w:val="20"/>
                <w:szCs w:val="20"/>
              </w:rPr>
              <w:t>значение нового слова.</w:t>
            </w:r>
          </w:p>
          <w:p w14:paraId="6FC95846" w14:textId="77777777" w:rsidR="00541166" w:rsidRPr="006F7F3A" w:rsidRDefault="00541166" w:rsidP="002A0621">
            <w:pPr>
              <w:pStyle w:val="TableParagraph"/>
              <w:spacing w:line="230" w:lineRule="auto"/>
              <w:ind w:left="79" w:right="335"/>
              <w:rPr>
                <w:sz w:val="20"/>
                <w:szCs w:val="20"/>
              </w:rPr>
            </w:pPr>
            <w:r w:rsidRPr="006F7F3A">
              <w:rPr>
                <w:w w:val="105"/>
                <w:sz w:val="20"/>
                <w:szCs w:val="20"/>
              </w:rPr>
              <w:t>От</w:t>
            </w:r>
            <w:r w:rsidRPr="006F7F3A">
              <w:rPr>
                <w:spacing w:val="-6"/>
                <w:w w:val="105"/>
                <w:sz w:val="20"/>
                <w:szCs w:val="20"/>
              </w:rPr>
              <w:t xml:space="preserve"> </w:t>
            </w:r>
            <w:r w:rsidRPr="006F7F3A">
              <w:rPr>
                <w:w w:val="105"/>
                <w:sz w:val="20"/>
                <w:szCs w:val="20"/>
              </w:rPr>
              <w:t>учителя звучит вопрос детям: Кто со мной хочет</w:t>
            </w:r>
            <w:r w:rsidRPr="006F7F3A">
              <w:rPr>
                <w:spacing w:val="-15"/>
                <w:w w:val="105"/>
                <w:sz w:val="20"/>
                <w:szCs w:val="20"/>
              </w:rPr>
              <w:t xml:space="preserve"> </w:t>
            </w:r>
            <w:r w:rsidRPr="006F7F3A">
              <w:rPr>
                <w:w w:val="105"/>
                <w:sz w:val="20"/>
                <w:szCs w:val="20"/>
              </w:rPr>
              <w:t>в</w:t>
            </w:r>
            <w:r w:rsidRPr="006F7F3A">
              <w:rPr>
                <w:spacing w:val="-14"/>
                <w:w w:val="105"/>
                <w:sz w:val="20"/>
                <w:szCs w:val="20"/>
              </w:rPr>
              <w:t xml:space="preserve"> </w:t>
            </w:r>
            <w:r w:rsidRPr="006F7F3A">
              <w:rPr>
                <w:w w:val="105"/>
                <w:sz w:val="20"/>
                <w:szCs w:val="20"/>
              </w:rPr>
              <w:t>команду?</w:t>
            </w:r>
            <w:r w:rsidRPr="006F7F3A">
              <w:rPr>
                <w:spacing w:val="-14"/>
                <w:w w:val="105"/>
                <w:sz w:val="20"/>
                <w:szCs w:val="20"/>
              </w:rPr>
              <w:t xml:space="preserve"> </w:t>
            </w:r>
            <w:r w:rsidRPr="006F7F3A">
              <w:rPr>
                <w:w w:val="105"/>
                <w:sz w:val="20"/>
                <w:szCs w:val="20"/>
              </w:rPr>
              <w:t>Учимся</w:t>
            </w:r>
            <w:r w:rsidRPr="006F7F3A">
              <w:rPr>
                <w:spacing w:val="-14"/>
                <w:w w:val="105"/>
                <w:sz w:val="20"/>
                <w:szCs w:val="20"/>
              </w:rPr>
              <w:t xml:space="preserve"> </w:t>
            </w:r>
            <w:r w:rsidRPr="006F7F3A">
              <w:rPr>
                <w:w w:val="105"/>
                <w:sz w:val="20"/>
                <w:szCs w:val="20"/>
              </w:rPr>
              <w:t>работать</w:t>
            </w:r>
            <w:r w:rsidRPr="006F7F3A">
              <w:rPr>
                <w:spacing w:val="-15"/>
                <w:w w:val="105"/>
                <w:sz w:val="20"/>
                <w:szCs w:val="20"/>
              </w:rPr>
              <w:t xml:space="preserve"> </w:t>
            </w:r>
            <w:r w:rsidRPr="006F7F3A">
              <w:rPr>
                <w:w w:val="105"/>
                <w:sz w:val="20"/>
                <w:szCs w:val="20"/>
              </w:rPr>
              <w:t>в</w:t>
            </w:r>
            <w:r w:rsidRPr="006F7F3A">
              <w:rPr>
                <w:spacing w:val="-14"/>
                <w:w w:val="105"/>
                <w:sz w:val="20"/>
                <w:szCs w:val="20"/>
              </w:rPr>
              <w:t xml:space="preserve"> </w:t>
            </w:r>
            <w:r w:rsidRPr="006F7F3A">
              <w:rPr>
                <w:w w:val="105"/>
                <w:sz w:val="20"/>
                <w:szCs w:val="20"/>
              </w:rPr>
              <w:t>команде</w:t>
            </w:r>
            <w:r w:rsidRPr="006F7F3A">
              <w:rPr>
                <w:spacing w:val="-14"/>
                <w:w w:val="105"/>
                <w:sz w:val="20"/>
                <w:szCs w:val="20"/>
              </w:rPr>
              <w:t xml:space="preserve"> </w:t>
            </w:r>
            <w:r w:rsidRPr="006F7F3A">
              <w:rPr>
                <w:w w:val="125"/>
                <w:sz w:val="20"/>
                <w:szCs w:val="20"/>
              </w:rPr>
              <w:t xml:space="preserve">– </w:t>
            </w:r>
            <w:r w:rsidRPr="006F7F3A">
              <w:rPr>
                <w:w w:val="105"/>
                <w:sz w:val="20"/>
                <w:szCs w:val="20"/>
              </w:rPr>
              <w:t>игра-испытание для команды.</w:t>
            </w:r>
          </w:p>
          <w:p w14:paraId="1A4C6AD8" w14:textId="08F10017" w:rsidR="00541166" w:rsidRPr="006F7F3A" w:rsidRDefault="00541166" w:rsidP="002A0621">
            <w:pPr>
              <w:pStyle w:val="TableParagraph"/>
              <w:spacing w:line="230" w:lineRule="auto"/>
              <w:ind w:left="79" w:right="72"/>
              <w:rPr>
                <w:i/>
                <w:sz w:val="20"/>
                <w:szCs w:val="20"/>
              </w:rPr>
            </w:pPr>
            <w:r w:rsidRPr="006F7F3A">
              <w:rPr>
                <w:i/>
                <w:sz w:val="20"/>
                <w:szCs w:val="20"/>
              </w:rPr>
              <w:t>Учитель объясняет задание, учит детей слушать друг друга, показывает, как правильно такие задания выполнять, даёт ребятам подсказки, что нужно сделать при выполнении задания:</w:t>
            </w:r>
            <w:r w:rsidRPr="006F7F3A">
              <w:rPr>
                <w:i/>
                <w:spacing w:val="5"/>
                <w:sz w:val="20"/>
                <w:szCs w:val="20"/>
              </w:rPr>
              <w:t xml:space="preserve"> </w:t>
            </w:r>
            <w:r w:rsidRPr="006F7F3A">
              <w:rPr>
                <w:i/>
                <w:sz w:val="20"/>
                <w:szCs w:val="20"/>
              </w:rPr>
              <w:t>построиться</w:t>
            </w:r>
            <w:r w:rsidRPr="006F7F3A">
              <w:rPr>
                <w:i/>
                <w:spacing w:val="5"/>
                <w:sz w:val="20"/>
                <w:szCs w:val="20"/>
              </w:rPr>
              <w:t xml:space="preserve"> </w:t>
            </w:r>
            <w:r w:rsidRPr="006F7F3A">
              <w:rPr>
                <w:i/>
                <w:sz w:val="20"/>
                <w:szCs w:val="20"/>
              </w:rPr>
              <w:t>по</w:t>
            </w:r>
            <w:r w:rsidRPr="006F7F3A">
              <w:rPr>
                <w:i/>
                <w:spacing w:val="5"/>
                <w:sz w:val="20"/>
                <w:szCs w:val="20"/>
              </w:rPr>
              <w:t xml:space="preserve"> </w:t>
            </w:r>
            <w:r w:rsidRPr="006F7F3A">
              <w:rPr>
                <w:i/>
                <w:sz w:val="20"/>
                <w:szCs w:val="20"/>
              </w:rPr>
              <w:t>росту,</w:t>
            </w:r>
            <w:r w:rsidRPr="006F7F3A">
              <w:rPr>
                <w:i/>
                <w:spacing w:val="5"/>
                <w:sz w:val="20"/>
                <w:szCs w:val="20"/>
              </w:rPr>
              <w:t xml:space="preserve"> </w:t>
            </w:r>
            <w:r w:rsidRPr="006F7F3A">
              <w:rPr>
                <w:i/>
                <w:sz w:val="20"/>
                <w:szCs w:val="20"/>
              </w:rPr>
              <w:t>сыграть</w:t>
            </w:r>
            <w:r w:rsidRPr="006F7F3A">
              <w:rPr>
                <w:i/>
                <w:spacing w:val="5"/>
                <w:sz w:val="20"/>
                <w:szCs w:val="20"/>
              </w:rPr>
              <w:t xml:space="preserve"> </w:t>
            </w:r>
            <w:r w:rsidRPr="006F7F3A">
              <w:rPr>
                <w:i/>
                <w:sz w:val="20"/>
                <w:szCs w:val="20"/>
              </w:rPr>
              <w:t>в</w:t>
            </w:r>
            <w:r w:rsidRPr="006F7F3A">
              <w:rPr>
                <w:i/>
                <w:spacing w:val="6"/>
                <w:sz w:val="20"/>
                <w:szCs w:val="20"/>
              </w:rPr>
              <w:t xml:space="preserve"> </w:t>
            </w:r>
            <w:r w:rsidRPr="006F7F3A">
              <w:rPr>
                <w:i/>
                <w:spacing w:val="-4"/>
                <w:sz w:val="20"/>
                <w:szCs w:val="20"/>
              </w:rPr>
              <w:t>игры</w:t>
            </w:r>
          </w:p>
          <w:p w14:paraId="00ABAC3A" w14:textId="77777777" w:rsidR="00541166" w:rsidRPr="006F7F3A" w:rsidRDefault="00541166" w:rsidP="002A0621">
            <w:pPr>
              <w:pStyle w:val="TableParagraph"/>
              <w:spacing w:line="230" w:lineRule="auto"/>
              <w:ind w:left="79" w:right="145"/>
              <w:rPr>
                <w:i/>
                <w:sz w:val="20"/>
                <w:szCs w:val="20"/>
              </w:rPr>
            </w:pPr>
            <w:r w:rsidRPr="006F7F3A">
              <w:rPr>
                <w:i/>
                <w:sz w:val="20"/>
                <w:szCs w:val="20"/>
              </w:rPr>
              <w:t>«Мяч</w:t>
            </w:r>
            <w:r w:rsidRPr="006F7F3A">
              <w:rPr>
                <w:i/>
                <w:spacing w:val="-14"/>
                <w:sz w:val="20"/>
                <w:szCs w:val="20"/>
              </w:rPr>
              <w:t xml:space="preserve"> </w:t>
            </w:r>
            <w:r w:rsidRPr="006F7F3A">
              <w:rPr>
                <w:i/>
                <w:sz w:val="20"/>
                <w:szCs w:val="20"/>
              </w:rPr>
              <w:t>по</w:t>
            </w:r>
            <w:r w:rsidRPr="006F7F3A">
              <w:rPr>
                <w:i/>
                <w:spacing w:val="-14"/>
                <w:sz w:val="20"/>
                <w:szCs w:val="20"/>
              </w:rPr>
              <w:t xml:space="preserve"> </w:t>
            </w:r>
            <w:r w:rsidRPr="006F7F3A">
              <w:rPr>
                <w:i/>
                <w:sz w:val="20"/>
                <w:szCs w:val="20"/>
              </w:rPr>
              <w:t>кругу»</w:t>
            </w:r>
            <w:r w:rsidRPr="006F7F3A">
              <w:rPr>
                <w:i/>
                <w:spacing w:val="-13"/>
                <w:sz w:val="20"/>
                <w:szCs w:val="20"/>
              </w:rPr>
              <w:t xml:space="preserve"> </w:t>
            </w:r>
            <w:r w:rsidRPr="006F7F3A">
              <w:rPr>
                <w:i/>
                <w:sz w:val="20"/>
                <w:szCs w:val="20"/>
              </w:rPr>
              <w:t>(мяч,</w:t>
            </w:r>
            <w:r w:rsidRPr="006F7F3A">
              <w:rPr>
                <w:i/>
                <w:spacing w:val="-14"/>
                <w:sz w:val="20"/>
                <w:szCs w:val="20"/>
              </w:rPr>
              <w:t xml:space="preserve"> </w:t>
            </w:r>
            <w:r w:rsidRPr="006F7F3A">
              <w:rPr>
                <w:i/>
                <w:sz w:val="20"/>
                <w:szCs w:val="20"/>
              </w:rPr>
              <w:t>имя,</w:t>
            </w:r>
            <w:r w:rsidRPr="006F7F3A">
              <w:rPr>
                <w:i/>
                <w:spacing w:val="-13"/>
                <w:sz w:val="20"/>
                <w:szCs w:val="20"/>
              </w:rPr>
              <w:t xml:space="preserve"> </w:t>
            </w:r>
            <w:r w:rsidRPr="006F7F3A">
              <w:rPr>
                <w:i/>
                <w:sz w:val="20"/>
                <w:szCs w:val="20"/>
              </w:rPr>
              <w:t>слово</w:t>
            </w:r>
            <w:r w:rsidRPr="006F7F3A">
              <w:rPr>
                <w:i/>
                <w:spacing w:val="-14"/>
                <w:sz w:val="20"/>
                <w:szCs w:val="20"/>
              </w:rPr>
              <w:t xml:space="preserve"> </w:t>
            </w:r>
            <w:r w:rsidRPr="006F7F3A">
              <w:rPr>
                <w:i/>
                <w:sz w:val="20"/>
                <w:szCs w:val="20"/>
              </w:rPr>
              <w:t>«Привет!»),</w:t>
            </w:r>
            <w:r w:rsidRPr="006F7F3A">
              <w:rPr>
                <w:i/>
                <w:spacing w:val="-13"/>
                <w:sz w:val="20"/>
                <w:szCs w:val="20"/>
              </w:rPr>
              <w:t xml:space="preserve"> </w:t>
            </w:r>
            <w:r w:rsidRPr="006F7F3A">
              <w:rPr>
                <w:i/>
                <w:sz w:val="20"/>
                <w:szCs w:val="20"/>
              </w:rPr>
              <w:t xml:space="preserve">«Мо- </w:t>
            </w:r>
            <w:proofErr w:type="spellStart"/>
            <w:r w:rsidRPr="006F7F3A">
              <w:rPr>
                <w:i/>
                <w:sz w:val="20"/>
                <w:szCs w:val="20"/>
              </w:rPr>
              <w:t>лекула</w:t>
            </w:r>
            <w:proofErr w:type="spellEnd"/>
            <w:r w:rsidRPr="006F7F3A">
              <w:rPr>
                <w:i/>
                <w:sz w:val="20"/>
                <w:szCs w:val="20"/>
              </w:rPr>
              <w:t>», «Имя хором» и др.</w:t>
            </w:r>
          </w:p>
          <w:p w14:paraId="54FAD2AF" w14:textId="77777777" w:rsidR="00541166" w:rsidRPr="006F7F3A" w:rsidRDefault="00541166" w:rsidP="002A0621">
            <w:pPr>
              <w:pStyle w:val="TableParagraph"/>
              <w:spacing w:line="196" w:lineRule="exact"/>
              <w:ind w:left="79"/>
              <w:rPr>
                <w:i/>
                <w:sz w:val="20"/>
                <w:szCs w:val="20"/>
              </w:rPr>
            </w:pPr>
            <w:r w:rsidRPr="006F7F3A">
              <w:rPr>
                <w:i/>
                <w:w w:val="105"/>
                <w:sz w:val="20"/>
                <w:szCs w:val="20"/>
              </w:rPr>
              <w:t>Подведение</w:t>
            </w:r>
            <w:r w:rsidRPr="006F7F3A">
              <w:rPr>
                <w:i/>
                <w:spacing w:val="-13"/>
                <w:w w:val="105"/>
                <w:sz w:val="20"/>
                <w:szCs w:val="20"/>
              </w:rPr>
              <w:t xml:space="preserve"> </w:t>
            </w:r>
            <w:r w:rsidRPr="006F7F3A">
              <w:rPr>
                <w:i/>
                <w:spacing w:val="-2"/>
                <w:w w:val="105"/>
                <w:sz w:val="20"/>
                <w:szCs w:val="20"/>
              </w:rPr>
              <w:t>итогов:</w:t>
            </w:r>
          </w:p>
          <w:p w14:paraId="35716475" w14:textId="77777777" w:rsidR="00541166" w:rsidRPr="006F7F3A" w:rsidRDefault="00541166" w:rsidP="002A0621">
            <w:pPr>
              <w:pStyle w:val="TableParagraph"/>
              <w:spacing w:line="200" w:lineRule="exact"/>
              <w:ind w:left="79"/>
              <w:rPr>
                <w:i/>
                <w:sz w:val="20"/>
                <w:szCs w:val="20"/>
              </w:rPr>
            </w:pPr>
            <w:r w:rsidRPr="006F7F3A">
              <w:rPr>
                <w:i/>
                <w:sz w:val="20"/>
                <w:szCs w:val="20"/>
              </w:rPr>
              <w:t>*Работа</w:t>
            </w:r>
            <w:r w:rsidRPr="006F7F3A">
              <w:rPr>
                <w:i/>
                <w:spacing w:val="11"/>
                <w:sz w:val="20"/>
                <w:szCs w:val="20"/>
              </w:rPr>
              <w:t xml:space="preserve"> </w:t>
            </w:r>
            <w:r w:rsidRPr="006F7F3A">
              <w:rPr>
                <w:i/>
                <w:sz w:val="20"/>
                <w:szCs w:val="20"/>
              </w:rPr>
              <w:t>с</w:t>
            </w:r>
            <w:r w:rsidRPr="006F7F3A">
              <w:rPr>
                <w:i/>
                <w:spacing w:val="12"/>
                <w:sz w:val="20"/>
                <w:szCs w:val="20"/>
              </w:rPr>
              <w:t xml:space="preserve"> </w:t>
            </w:r>
            <w:r w:rsidRPr="006F7F3A">
              <w:rPr>
                <w:i/>
                <w:sz w:val="20"/>
                <w:szCs w:val="20"/>
              </w:rPr>
              <w:t>символом</w:t>
            </w:r>
            <w:r w:rsidRPr="006F7F3A">
              <w:rPr>
                <w:i/>
                <w:spacing w:val="12"/>
                <w:sz w:val="20"/>
                <w:szCs w:val="20"/>
              </w:rPr>
              <w:t xml:space="preserve"> </w:t>
            </w:r>
            <w:r w:rsidRPr="006F7F3A">
              <w:rPr>
                <w:i/>
                <w:sz w:val="20"/>
                <w:szCs w:val="20"/>
              </w:rPr>
              <w:t>трека</w:t>
            </w:r>
            <w:r w:rsidRPr="006F7F3A">
              <w:rPr>
                <w:i/>
                <w:spacing w:val="12"/>
                <w:sz w:val="20"/>
                <w:szCs w:val="20"/>
              </w:rPr>
              <w:t xml:space="preserve"> </w:t>
            </w:r>
            <w:r w:rsidRPr="006F7F3A">
              <w:rPr>
                <w:i/>
                <w:sz w:val="20"/>
                <w:szCs w:val="20"/>
              </w:rPr>
              <w:t>–</w:t>
            </w:r>
            <w:r w:rsidRPr="006F7F3A">
              <w:rPr>
                <w:i/>
                <w:spacing w:val="12"/>
                <w:sz w:val="20"/>
                <w:szCs w:val="20"/>
              </w:rPr>
              <w:t xml:space="preserve"> </w:t>
            </w:r>
            <w:r w:rsidRPr="006F7F3A">
              <w:rPr>
                <w:i/>
                <w:spacing w:val="-2"/>
                <w:sz w:val="20"/>
                <w:szCs w:val="20"/>
              </w:rPr>
              <w:t>конструктором</w:t>
            </w:r>
          </w:p>
          <w:p w14:paraId="5A27BC7C" w14:textId="77777777" w:rsidR="00541166" w:rsidRPr="006F7F3A" w:rsidRDefault="00541166" w:rsidP="002A0621">
            <w:pPr>
              <w:pStyle w:val="TableParagraph"/>
              <w:spacing w:line="230" w:lineRule="auto"/>
              <w:ind w:left="79" w:right="145"/>
              <w:rPr>
                <w:i/>
                <w:sz w:val="20"/>
                <w:szCs w:val="20"/>
              </w:rPr>
            </w:pPr>
            <w:r w:rsidRPr="006F7F3A">
              <w:rPr>
                <w:i/>
                <w:sz w:val="20"/>
                <w:szCs w:val="20"/>
              </w:rPr>
              <w:t>«Лидер» (собираем качества лидера в виде опорной</w:t>
            </w:r>
            <w:r w:rsidRPr="006F7F3A">
              <w:rPr>
                <w:i/>
                <w:spacing w:val="-6"/>
                <w:sz w:val="20"/>
                <w:szCs w:val="20"/>
              </w:rPr>
              <w:t xml:space="preserve"> </w:t>
            </w:r>
            <w:r w:rsidRPr="006F7F3A">
              <w:rPr>
                <w:i/>
                <w:sz w:val="20"/>
                <w:szCs w:val="20"/>
              </w:rPr>
              <w:t>схемы).</w:t>
            </w:r>
          </w:p>
        </w:tc>
        <w:tc>
          <w:tcPr>
            <w:tcW w:w="1668" w:type="dxa"/>
            <w:shd w:val="clear" w:color="auto" w:fill="A5DFF9"/>
          </w:tcPr>
          <w:p w14:paraId="4176D509" w14:textId="77777777" w:rsidR="00541166" w:rsidRPr="006F7F3A" w:rsidRDefault="00541166" w:rsidP="002A0621">
            <w:pPr>
              <w:pStyle w:val="TableParagraph"/>
              <w:rPr>
                <w:sz w:val="20"/>
                <w:szCs w:val="20"/>
              </w:rPr>
            </w:pPr>
          </w:p>
          <w:p w14:paraId="06D79B01" w14:textId="77777777" w:rsidR="00541166" w:rsidRPr="006F7F3A" w:rsidRDefault="00541166" w:rsidP="002A0621">
            <w:pPr>
              <w:pStyle w:val="TableParagraph"/>
              <w:rPr>
                <w:sz w:val="20"/>
                <w:szCs w:val="20"/>
              </w:rPr>
            </w:pPr>
          </w:p>
          <w:p w14:paraId="18623BF3" w14:textId="77777777" w:rsidR="00541166" w:rsidRPr="006F7F3A" w:rsidRDefault="00541166" w:rsidP="002A0621">
            <w:pPr>
              <w:pStyle w:val="TableParagraph"/>
              <w:rPr>
                <w:sz w:val="20"/>
                <w:szCs w:val="20"/>
              </w:rPr>
            </w:pPr>
          </w:p>
          <w:p w14:paraId="0BA290CD" w14:textId="77777777" w:rsidR="00541166" w:rsidRPr="006F7F3A" w:rsidRDefault="00541166" w:rsidP="002A0621">
            <w:pPr>
              <w:pStyle w:val="TableParagraph"/>
              <w:rPr>
                <w:sz w:val="20"/>
                <w:szCs w:val="20"/>
              </w:rPr>
            </w:pPr>
          </w:p>
          <w:p w14:paraId="7699D2CC" w14:textId="77777777" w:rsidR="00541166" w:rsidRPr="006F7F3A" w:rsidRDefault="00541166" w:rsidP="002A0621">
            <w:pPr>
              <w:pStyle w:val="TableParagraph"/>
              <w:rPr>
                <w:sz w:val="20"/>
                <w:szCs w:val="20"/>
              </w:rPr>
            </w:pPr>
          </w:p>
          <w:p w14:paraId="0638E382" w14:textId="77777777" w:rsidR="00541166" w:rsidRPr="006F7F3A" w:rsidRDefault="00541166" w:rsidP="002A0621">
            <w:pPr>
              <w:pStyle w:val="TableParagraph"/>
              <w:rPr>
                <w:sz w:val="20"/>
                <w:szCs w:val="20"/>
              </w:rPr>
            </w:pPr>
          </w:p>
          <w:p w14:paraId="4F7CAE65" w14:textId="77777777" w:rsidR="00541166" w:rsidRPr="006F7F3A" w:rsidRDefault="00541166" w:rsidP="002A0621">
            <w:pPr>
              <w:pStyle w:val="TableParagraph"/>
              <w:rPr>
                <w:sz w:val="20"/>
                <w:szCs w:val="20"/>
              </w:rPr>
            </w:pPr>
          </w:p>
          <w:p w14:paraId="7D3B2D0F" w14:textId="77777777" w:rsidR="00541166" w:rsidRPr="006F7F3A" w:rsidRDefault="00541166" w:rsidP="002A0621">
            <w:pPr>
              <w:pStyle w:val="TableParagraph"/>
              <w:spacing w:before="117"/>
              <w:rPr>
                <w:sz w:val="20"/>
                <w:szCs w:val="20"/>
              </w:rPr>
            </w:pPr>
          </w:p>
          <w:p w14:paraId="623C8684" w14:textId="77777777" w:rsidR="00541166" w:rsidRPr="006F7F3A" w:rsidRDefault="00541166" w:rsidP="002A0621">
            <w:pPr>
              <w:pStyle w:val="TableParagraph"/>
              <w:spacing w:before="1" w:line="230" w:lineRule="auto"/>
              <w:ind w:left="79" w:right="144"/>
              <w:rPr>
                <w:sz w:val="20"/>
                <w:szCs w:val="20"/>
              </w:rPr>
            </w:pPr>
            <w:r w:rsidRPr="006F7F3A">
              <w:rPr>
                <w:spacing w:val="-2"/>
                <w:sz w:val="20"/>
                <w:szCs w:val="20"/>
              </w:rPr>
              <w:t>Познавательная, игровая.</w:t>
            </w:r>
          </w:p>
          <w:p w14:paraId="47016FB6" w14:textId="77777777" w:rsidR="00541166" w:rsidRPr="006F7F3A" w:rsidRDefault="00541166" w:rsidP="002A0621">
            <w:pPr>
              <w:pStyle w:val="TableParagraph"/>
              <w:spacing w:before="198" w:line="230" w:lineRule="auto"/>
              <w:ind w:left="79" w:right="144"/>
              <w:rPr>
                <w:sz w:val="20"/>
                <w:szCs w:val="20"/>
              </w:rPr>
            </w:pPr>
            <w:r w:rsidRPr="006F7F3A">
              <w:rPr>
                <w:spacing w:val="-2"/>
                <w:sz w:val="20"/>
                <w:szCs w:val="20"/>
              </w:rPr>
              <w:t>Взаимодействие</w:t>
            </w:r>
            <w:r w:rsidRPr="006F7F3A">
              <w:rPr>
                <w:spacing w:val="40"/>
                <w:w w:val="125"/>
                <w:sz w:val="20"/>
                <w:szCs w:val="20"/>
              </w:rPr>
              <w:t xml:space="preserve"> </w:t>
            </w:r>
            <w:r w:rsidRPr="006F7F3A">
              <w:rPr>
                <w:w w:val="125"/>
                <w:sz w:val="20"/>
                <w:szCs w:val="20"/>
              </w:rPr>
              <w:t>–</w:t>
            </w:r>
            <w:r w:rsidRPr="006F7F3A">
              <w:rPr>
                <w:spacing w:val="-18"/>
                <w:w w:val="125"/>
                <w:sz w:val="20"/>
                <w:szCs w:val="20"/>
              </w:rPr>
              <w:t xml:space="preserve"> </w:t>
            </w:r>
            <w:r w:rsidRPr="006F7F3A">
              <w:rPr>
                <w:w w:val="115"/>
                <w:sz w:val="20"/>
                <w:szCs w:val="20"/>
              </w:rPr>
              <w:t>групповое.</w:t>
            </w:r>
          </w:p>
        </w:tc>
        <w:tc>
          <w:tcPr>
            <w:tcW w:w="1494" w:type="dxa"/>
            <w:shd w:val="clear" w:color="auto" w:fill="A5DFF9"/>
          </w:tcPr>
          <w:p w14:paraId="1D277954" w14:textId="77777777" w:rsidR="00541166" w:rsidRPr="006F7F3A" w:rsidRDefault="00541166" w:rsidP="002A0621">
            <w:pPr>
              <w:pStyle w:val="TableParagraph"/>
              <w:rPr>
                <w:sz w:val="20"/>
                <w:szCs w:val="20"/>
              </w:rPr>
            </w:pPr>
          </w:p>
          <w:p w14:paraId="0E6647B0" w14:textId="77777777" w:rsidR="00541166" w:rsidRPr="006F7F3A" w:rsidRDefault="00541166" w:rsidP="002A0621">
            <w:pPr>
              <w:pStyle w:val="TableParagraph"/>
              <w:rPr>
                <w:sz w:val="20"/>
                <w:szCs w:val="20"/>
              </w:rPr>
            </w:pPr>
          </w:p>
          <w:p w14:paraId="04D8D8F3" w14:textId="77777777" w:rsidR="00541166" w:rsidRPr="006F7F3A" w:rsidRDefault="00541166" w:rsidP="002A0621">
            <w:pPr>
              <w:pStyle w:val="TableParagraph"/>
              <w:rPr>
                <w:sz w:val="20"/>
                <w:szCs w:val="20"/>
              </w:rPr>
            </w:pPr>
          </w:p>
          <w:p w14:paraId="0E0783A0" w14:textId="77777777" w:rsidR="00541166" w:rsidRPr="006F7F3A" w:rsidRDefault="00541166" w:rsidP="002A0621">
            <w:pPr>
              <w:pStyle w:val="TableParagraph"/>
              <w:rPr>
                <w:sz w:val="20"/>
                <w:szCs w:val="20"/>
              </w:rPr>
            </w:pPr>
          </w:p>
          <w:p w14:paraId="51513E15" w14:textId="77777777" w:rsidR="00541166" w:rsidRPr="006F7F3A" w:rsidRDefault="00541166" w:rsidP="002A0621">
            <w:pPr>
              <w:pStyle w:val="TableParagraph"/>
              <w:rPr>
                <w:sz w:val="20"/>
                <w:szCs w:val="20"/>
              </w:rPr>
            </w:pPr>
          </w:p>
          <w:p w14:paraId="34C784DF" w14:textId="77777777" w:rsidR="00541166" w:rsidRPr="006F7F3A" w:rsidRDefault="00541166" w:rsidP="002A0621">
            <w:pPr>
              <w:pStyle w:val="TableParagraph"/>
              <w:rPr>
                <w:sz w:val="20"/>
                <w:szCs w:val="20"/>
              </w:rPr>
            </w:pPr>
          </w:p>
          <w:p w14:paraId="65411F4C" w14:textId="77777777" w:rsidR="00541166" w:rsidRPr="006F7F3A" w:rsidRDefault="00541166" w:rsidP="002A0621">
            <w:pPr>
              <w:pStyle w:val="TableParagraph"/>
              <w:rPr>
                <w:sz w:val="20"/>
                <w:szCs w:val="20"/>
              </w:rPr>
            </w:pPr>
          </w:p>
          <w:p w14:paraId="0E5AA0F8" w14:textId="77777777" w:rsidR="00541166" w:rsidRPr="006F7F3A" w:rsidRDefault="00541166" w:rsidP="002A0621">
            <w:pPr>
              <w:pStyle w:val="TableParagraph"/>
              <w:spacing w:before="117"/>
              <w:rPr>
                <w:sz w:val="20"/>
                <w:szCs w:val="20"/>
              </w:rPr>
            </w:pPr>
          </w:p>
          <w:p w14:paraId="45DE1552" w14:textId="77777777" w:rsidR="00541166" w:rsidRPr="006F7F3A" w:rsidRDefault="00541166" w:rsidP="002A0621">
            <w:pPr>
              <w:pStyle w:val="TableParagraph"/>
              <w:spacing w:before="1" w:line="230" w:lineRule="auto"/>
              <w:ind w:left="79"/>
              <w:rPr>
                <w:sz w:val="20"/>
                <w:szCs w:val="20"/>
              </w:rPr>
            </w:pPr>
            <w:r w:rsidRPr="006F7F3A">
              <w:rPr>
                <w:spacing w:val="-2"/>
                <w:w w:val="105"/>
                <w:sz w:val="20"/>
                <w:szCs w:val="20"/>
              </w:rPr>
              <w:t>Игра-</w:t>
            </w:r>
            <w:proofErr w:type="spellStart"/>
            <w:proofErr w:type="gramStart"/>
            <w:r w:rsidRPr="006F7F3A">
              <w:rPr>
                <w:spacing w:val="-2"/>
                <w:w w:val="105"/>
                <w:sz w:val="20"/>
                <w:szCs w:val="20"/>
              </w:rPr>
              <w:t>испыта</w:t>
            </w:r>
            <w:proofErr w:type="spellEnd"/>
            <w:r w:rsidRPr="006F7F3A">
              <w:rPr>
                <w:spacing w:val="-2"/>
                <w:w w:val="105"/>
                <w:sz w:val="20"/>
                <w:szCs w:val="20"/>
              </w:rPr>
              <w:t xml:space="preserve">- </w:t>
            </w:r>
            <w:proofErr w:type="spellStart"/>
            <w:r w:rsidRPr="006F7F3A">
              <w:rPr>
                <w:spacing w:val="-4"/>
                <w:w w:val="105"/>
                <w:sz w:val="20"/>
                <w:szCs w:val="20"/>
              </w:rPr>
              <w:t>ние</w:t>
            </w:r>
            <w:proofErr w:type="spellEnd"/>
            <w:proofErr w:type="gramEnd"/>
          </w:p>
          <w:p w14:paraId="73E4D2B6" w14:textId="77777777" w:rsidR="00541166" w:rsidRPr="006F7F3A" w:rsidRDefault="00541166" w:rsidP="002A0621">
            <w:pPr>
              <w:pStyle w:val="TableParagraph"/>
              <w:spacing w:before="198" w:line="230" w:lineRule="auto"/>
              <w:ind w:left="79"/>
              <w:rPr>
                <w:sz w:val="20"/>
                <w:szCs w:val="20"/>
              </w:rPr>
            </w:pPr>
            <w:r w:rsidRPr="006F7F3A">
              <w:rPr>
                <w:spacing w:val="-2"/>
                <w:w w:val="105"/>
                <w:sz w:val="20"/>
                <w:szCs w:val="20"/>
              </w:rPr>
              <w:t xml:space="preserve">Динамические </w:t>
            </w:r>
            <w:r w:rsidRPr="006F7F3A">
              <w:rPr>
                <w:spacing w:val="-4"/>
                <w:w w:val="105"/>
                <w:sz w:val="20"/>
                <w:szCs w:val="20"/>
              </w:rPr>
              <w:t>паузы</w:t>
            </w:r>
          </w:p>
        </w:tc>
      </w:tr>
      <w:tr w:rsidR="00541166" w:rsidRPr="00DA17C3" w14:paraId="510966CE" w14:textId="77777777" w:rsidTr="002A0621">
        <w:trPr>
          <w:trHeight w:val="5671"/>
        </w:trPr>
        <w:tc>
          <w:tcPr>
            <w:tcW w:w="601" w:type="dxa"/>
            <w:shd w:val="clear" w:color="auto" w:fill="5BCBF5"/>
          </w:tcPr>
          <w:p w14:paraId="0E728FE2" w14:textId="77777777" w:rsidR="00541166" w:rsidRPr="006F7F3A" w:rsidRDefault="00541166" w:rsidP="002A0621">
            <w:pPr>
              <w:pStyle w:val="TableParagraph"/>
              <w:rPr>
                <w:sz w:val="20"/>
                <w:szCs w:val="20"/>
              </w:rPr>
            </w:pPr>
          </w:p>
          <w:p w14:paraId="5C06809B" w14:textId="77777777" w:rsidR="00541166" w:rsidRPr="006F7F3A" w:rsidRDefault="00541166" w:rsidP="002A0621">
            <w:pPr>
              <w:pStyle w:val="TableParagraph"/>
              <w:rPr>
                <w:sz w:val="20"/>
                <w:szCs w:val="20"/>
              </w:rPr>
            </w:pPr>
          </w:p>
          <w:p w14:paraId="00809A4C" w14:textId="77777777" w:rsidR="00541166" w:rsidRPr="006F7F3A" w:rsidRDefault="00541166" w:rsidP="002A0621">
            <w:pPr>
              <w:pStyle w:val="TableParagraph"/>
              <w:rPr>
                <w:sz w:val="20"/>
                <w:szCs w:val="20"/>
              </w:rPr>
            </w:pPr>
          </w:p>
          <w:p w14:paraId="60ABFCDF" w14:textId="77777777" w:rsidR="00541166" w:rsidRPr="006F7F3A" w:rsidRDefault="00541166" w:rsidP="002A0621">
            <w:pPr>
              <w:pStyle w:val="TableParagraph"/>
              <w:rPr>
                <w:sz w:val="20"/>
                <w:szCs w:val="20"/>
              </w:rPr>
            </w:pPr>
          </w:p>
          <w:p w14:paraId="4110D7BF" w14:textId="77777777" w:rsidR="00541166" w:rsidRPr="006F7F3A" w:rsidRDefault="00541166" w:rsidP="002A0621">
            <w:pPr>
              <w:pStyle w:val="TableParagraph"/>
              <w:rPr>
                <w:sz w:val="20"/>
                <w:szCs w:val="20"/>
              </w:rPr>
            </w:pPr>
          </w:p>
          <w:p w14:paraId="3E318C6F" w14:textId="77777777" w:rsidR="00541166" w:rsidRPr="006F7F3A" w:rsidRDefault="00541166" w:rsidP="002A0621">
            <w:pPr>
              <w:pStyle w:val="TableParagraph"/>
              <w:rPr>
                <w:sz w:val="20"/>
                <w:szCs w:val="20"/>
              </w:rPr>
            </w:pPr>
          </w:p>
          <w:p w14:paraId="0DE55432" w14:textId="77777777" w:rsidR="00541166" w:rsidRPr="006F7F3A" w:rsidRDefault="00541166" w:rsidP="002A0621">
            <w:pPr>
              <w:pStyle w:val="TableParagraph"/>
              <w:rPr>
                <w:sz w:val="20"/>
                <w:szCs w:val="20"/>
              </w:rPr>
            </w:pPr>
          </w:p>
          <w:p w14:paraId="31DBBBC9" w14:textId="77777777" w:rsidR="00541166" w:rsidRPr="006F7F3A" w:rsidRDefault="00541166" w:rsidP="002A0621">
            <w:pPr>
              <w:pStyle w:val="TableParagraph"/>
              <w:rPr>
                <w:sz w:val="20"/>
                <w:szCs w:val="20"/>
              </w:rPr>
            </w:pPr>
          </w:p>
          <w:p w14:paraId="55BFDBA5" w14:textId="77777777" w:rsidR="00541166" w:rsidRPr="006F7F3A" w:rsidRDefault="00541166" w:rsidP="002A0621">
            <w:pPr>
              <w:pStyle w:val="TableParagraph"/>
              <w:rPr>
                <w:sz w:val="20"/>
                <w:szCs w:val="20"/>
              </w:rPr>
            </w:pPr>
          </w:p>
          <w:p w14:paraId="3C5A29AD" w14:textId="77777777" w:rsidR="00541166" w:rsidRPr="006F7F3A" w:rsidRDefault="00541166" w:rsidP="002A0621">
            <w:pPr>
              <w:pStyle w:val="TableParagraph"/>
              <w:rPr>
                <w:sz w:val="20"/>
                <w:szCs w:val="20"/>
              </w:rPr>
            </w:pPr>
          </w:p>
          <w:p w14:paraId="69FD986E" w14:textId="77777777" w:rsidR="00541166" w:rsidRPr="006F7F3A" w:rsidRDefault="00541166" w:rsidP="002A0621">
            <w:pPr>
              <w:pStyle w:val="TableParagraph"/>
              <w:rPr>
                <w:sz w:val="20"/>
                <w:szCs w:val="20"/>
              </w:rPr>
            </w:pPr>
          </w:p>
          <w:p w14:paraId="40CD91D9" w14:textId="77777777" w:rsidR="00541166" w:rsidRPr="006F7F3A" w:rsidRDefault="00541166" w:rsidP="002A0621">
            <w:pPr>
              <w:pStyle w:val="TableParagraph"/>
              <w:rPr>
                <w:sz w:val="20"/>
                <w:szCs w:val="20"/>
              </w:rPr>
            </w:pPr>
          </w:p>
          <w:p w14:paraId="2960FC2A" w14:textId="77777777" w:rsidR="00541166" w:rsidRPr="006F7F3A" w:rsidRDefault="00541166" w:rsidP="002A0621">
            <w:pPr>
              <w:pStyle w:val="TableParagraph"/>
              <w:spacing w:before="33"/>
              <w:rPr>
                <w:sz w:val="20"/>
                <w:szCs w:val="20"/>
              </w:rPr>
            </w:pPr>
          </w:p>
          <w:p w14:paraId="08B691EE" w14:textId="77777777" w:rsidR="00541166" w:rsidRPr="006F7F3A" w:rsidRDefault="00541166" w:rsidP="002A0621">
            <w:pPr>
              <w:pStyle w:val="TableParagraph"/>
              <w:ind w:left="20"/>
              <w:jc w:val="center"/>
              <w:rPr>
                <w:sz w:val="20"/>
                <w:szCs w:val="20"/>
              </w:rPr>
            </w:pPr>
            <w:r w:rsidRPr="006F7F3A">
              <w:rPr>
                <w:spacing w:val="-10"/>
                <w:sz w:val="20"/>
                <w:szCs w:val="20"/>
              </w:rPr>
              <w:t>2</w:t>
            </w:r>
          </w:p>
        </w:tc>
        <w:tc>
          <w:tcPr>
            <w:tcW w:w="1304" w:type="dxa"/>
            <w:shd w:val="clear" w:color="auto" w:fill="C7EAFB"/>
          </w:tcPr>
          <w:p w14:paraId="5F09138D" w14:textId="77777777" w:rsidR="00541166" w:rsidRPr="006F7F3A" w:rsidRDefault="00541166" w:rsidP="002A0621">
            <w:pPr>
              <w:pStyle w:val="TableParagraph"/>
              <w:rPr>
                <w:sz w:val="20"/>
                <w:szCs w:val="20"/>
              </w:rPr>
            </w:pPr>
          </w:p>
          <w:p w14:paraId="7A3FFBFC" w14:textId="77777777" w:rsidR="00541166" w:rsidRPr="006F7F3A" w:rsidRDefault="00541166" w:rsidP="002A0621">
            <w:pPr>
              <w:pStyle w:val="TableParagraph"/>
              <w:rPr>
                <w:sz w:val="20"/>
                <w:szCs w:val="20"/>
              </w:rPr>
            </w:pPr>
          </w:p>
          <w:p w14:paraId="03B2E4BE" w14:textId="77777777" w:rsidR="00541166" w:rsidRPr="006F7F3A" w:rsidRDefault="00541166" w:rsidP="002A0621">
            <w:pPr>
              <w:pStyle w:val="TableParagraph"/>
              <w:rPr>
                <w:sz w:val="20"/>
                <w:szCs w:val="20"/>
              </w:rPr>
            </w:pPr>
          </w:p>
          <w:p w14:paraId="00FDF99C" w14:textId="77777777" w:rsidR="00541166" w:rsidRPr="006F7F3A" w:rsidRDefault="00541166" w:rsidP="002A0621">
            <w:pPr>
              <w:pStyle w:val="TableParagraph"/>
              <w:rPr>
                <w:sz w:val="20"/>
                <w:szCs w:val="20"/>
              </w:rPr>
            </w:pPr>
          </w:p>
          <w:p w14:paraId="2A5D8C12" w14:textId="77777777" w:rsidR="00541166" w:rsidRPr="006F7F3A" w:rsidRDefault="00541166" w:rsidP="002A0621">
            <w:pPr>
              <w:pStyle w:val="TableParagraph"/>
              <w:rPr>
                <w:sz w:val="20"/>
                <w:szCs w:val="20"/>
              </w:rPr>
            </w:pPr>
          </w:p>
          <w:p w14:paraId="61D3636F" w14:textId="77777777" w:rsidR="00541166" w:rsidRPr="006F7F3A" w:rsidRDefault="00541166" w:rsidP="002A0621">
            <w:pPr>
              <w:pStyle w:val="TableParagraph"/>
              <w:rPr>
                <w:sz w:val="20"/>
                <w:szCs w:val="20"/>
              </w:rPr>
            </w:pPr>
          </w:p>
          <w:p w14:paraId="059A76F3" w14:textId="77777777" w:rsidR="00541166" w:rsidRPr="006F7F3A" w:rsidRDefault="00541166" w:rsidP="002A0621">
            <w:pPr>
              <w:pStyle w:val="TableParagraph"/>
              <w:rPr>
                <w:sz w:val="20"/>
                <w:szCs w:val="20"/>
              </w:rPr>
            </w:pPr>
          </w:p>
          <w:p w14:paraId="11D20D5D" w14:textId="77777777" w:rsidR="00541166" w:rsidRPr="006F7F3A" w:rsidRDefault="00541166" w:rsidP="002A0621">
            <w:pPr>
              <w:pStyle w:val="TableParagraph"/>
              <w:rPr>
                <w:sz w:val="20"/>
                <w:szCs w:val="20"/>
              </w:rPr>
            </w:pPr>
          </w:p>
          <w:p w14:paraId="42576E65" w14:textId="77777777" w:rsidR="00541166" w:rsidRPr="006F7F3A" w:rsidRDefault="00541166" w:rsidP="002A0621">
            <w:pPr>
              <w:pStyle w:val="TableParagraph"/>
              <w:rPr>
                <w:sz w:val="20"/>
                <w:szCs w:val="20"/>
              </w:rPr>
            </w:pPr>
          </w:p>
          <w:p w14:paraId="2F32E8B7" w14:textId="77777777" w:rsidR="00541166" w:rsidRPr="006F7F3A" w:rsidRDefault="00541166" w:rsidP="002A0621">
            <w:pPr>
              <w:pStyle w:val="TableParagraph"/>
              <w:rPr>
                <w:sz w:val="20"/>
                <w:szCs w:val="20"/>
              </w:rPr>
            </w:pPr>
          </w:p>
          <w:p w14:paraId="4F168E05" w14:textId="77777777" w:rsidR="00541166" w:rsidRPr="006F7F3A" w:rsidRDefault="00541166" w:rsidP="002A0621">
            <w:pPr>
              <w:pStyle w:val="TableParagraph"/>
              <w:rPr>
                <w:sz w:val="20"/>
                <w:szCs w:val="20"/>
              </w:rPr>
            </w:pPr>
          </w:p>
          <w:p w14:paraId="2F5331FB" w14:textId="77777777" w:rsidR="00541166" w:rsidRPr="006F7F3A" w:rsidRDefault="00541166" w:rsidP="002A0621">
            <w:pPr>
              <w:pStyle w:val="TableParagraph"/>
              <w:spacing w:before="49"/>
              <w:rPr>
                <w:sz w:val="20"/>
                <w:szCs w:val="20"/>
              </w:rPr>
            </w:pPr>
          </w:p>
          <w:p w14:paraId="25B12DB2" w14:textId="77777777" w:rsidR="00541166" w:rsidRPr="006F7F3A" w:rsidRDefault="00541166" w:rsidP="002A0621">
            <w:pPr>
              <w:pStyle w:val="TableParagraph"/>
              <w:spacing w:line="230" w:lineRule="auto"/>
              <w:ind w:left="79" w:right="222"/>
              <w:rPr>
                <w:b/>
                <w:sz w:val="20"/>
                <w:szCs w:val="20"/>
              </w:rPr>
            </w:pPr>
            <w:r w:rsidRPr="006F7F3A">
              <w:rPr>
                <w:b/>
                <w:sz w:val="20"/>
                <w:szCs w:val="20"/>
              </w:rPr>
              <w:t>«Я</w:t>
            </w:r>
            <w:r w:rsidRPr="006F7F3A">
              <w:rPr>
                <w:b/>
                <w:spacing w:val="-6"/>
                <w:sz w:val="20"/>
                <w:szCs w:val="20"/>
              </w:rPr>
              <w:t xml:space="preserve"> </w:t>
            </w:r>
            <w:r w:rsidRPr="006F7F3A">
              <w:rPr>
                <w:b/>
                <w:sz w:val="20"/>
                <w:szCs w:val="20"/>
              </w:rPr>
              <w:t>могу быть</w:t>
            </w:r>
            <w:r w:rsidRPr="006F7F3A">
              <w:rPr>
                <w:b/>
                <w:spacing w:val="-14"/>
                <w:sz w:val="20"/>
                <w:szCs w:val="20"/>
              </w:rPr>
              <w:t xml:space="preserve"> </w:t>
            </w:r>
            <w:proofErr w:type="spellStart"/>
            <w:r w:rsidRPr="006F7F3A">
              <w:rPr>
                <w:b/>
                <w:sz w:val="20"/>
                <w:szCs w:val="20"/>
              </w:rPr>
              <w:t>лиде</w:t>
            </w:r>
            <w:proofErr w:type="spellEnd"/>
            <w:r w:rsidRPr="006F7F3A">
              <w:rPr>
                <w:b/>
                <w:sz w:val="20"/>
                <w:szCs w:val="20"/>
              </w:rPr>
              <w:t xml:space="preserve">- </w:t>
            </w:r>
            <w:r w:rsidRPr="006F7F3A">
              <w:rPr>
                <w:b/>
                <w:spacing w:val="-2"/>
                <w:sz w:val="20"/>
                <w:szCs w:val="20"/>
              </w:rPr>
              <w:t>ром!»</w:t>
            </w:r>
          </w:p>
        </w:tc>
        <w:tc>
          <w:tcPr>
            <w:tcW w:w="4493" w:type="dxa"/>
            <w:shd w:val="clear" w:color="auto" w:fill="C7EAFB"/>
          </w:tcPr>
          <w:p w14:paraId="1932D265" w14:textId="77777777" w:rsidR="00541166" w:rsidRPr="006F7F3A" w:rsidRDefault="00541166" w:rsidP="002A0621">
            <w:pPr>
              <w:pStyle w:val="TableParagraph"/>
              <w:rPr>
                <w:sz w:val="20"/>
                <w:szCs w:val="20"/>
              </w:rPr>
            </w:pPr>
          </w:p>
          <w:p w14:paraId="4DBE202B" w14:textId="77777777" w:rsidR="00541166" w:rsidRPr="006F7F3A" w:rsidRDefault="00541166" w:rsidP="002A0621">
            <w:pPr>
              <w:pStyle w:val="TableParagraph"/>
              <w:rPr>
                <w:sz w:val="20"/>
                <w:szCs w:val="20"/>
              </w:rPr>
            </w:pPr>
          </w:p>
          <w:p w14:paraId="11E4E34C" w14:textId="77777777" w:rsidR="00541166" w:rsidRPr="006F7F3A" w:rsidRDefault="00541166" w:rsidP="002A0621">
            <w:pPr>
              <w:pStyle w:val="TableParagraph"/>
              <w:rPr>
                <w:sz w:val="20"/>
                <w:szCs w:val="20"/>
              </w:rPr>
            </w:pPr>
          </w:p>
          <w:p w14:paraId="14F08DA3" w14:textId="77777777" w:rsidR="00541166" w:rsidRPr="006F7F3A" w:rsidRDefault="00541166" w:rsidP="002A0621">
            <w:pPr>
              <w:pStyle w:val="TableParagraph"/>
              <w:spacing w:before="14"/>
              <w:rPr>
                <w:sz w:val="20"/>
                <w:szCs w:val="20"/>
              </w:rPr>
            </w:pPr>
          </w:p>
          <w:p w14:paraId="6B767470" w14:textId="77777777" w:rsidR="00541166" w:rsidRPr="006F7F3A" w:rsidRDefault="00541166" w:rsidP="002A0621">
            <w:pPr>
              <w:pStyle w:val="TableParagraph"/>
              <w:spacing w:line="204" w:lineRule="exact"/>
              <w:ind w:left="79"/>
              <w:rPr>
                <w:sz w:val="20"/>
                <w:szCs w:val="20"/>
              </w:rPr>
            </w:pPr>
            <w:r w:rsidRPr="006F7F3A">
              <w:rPr>
                <w:w w:val="105"/>
                <w:sz w:val="20"/>
                <w:szCs w:val="20"/>
              </w:rPr>
              <w:t>Повторение</w:t>
            </w:r>
            <w:r w:rsidRPr="006F7F3A">
              <w:rPr>
                <w:spacing w:val="6"/>
                <w:w w:val="105"/>
                <w:sz w:val="20"/>
                <w:szCs w:val="20"/>
              </w:rPr>
              <w:t xml:space="preserve"> </w:t>
            </w:r>
            <w:r w:rsidRPr="006F7F3A">
              <w:rPr>
                <w:w w:val="105"/>
                <w:sz w:val="20"/>
                <w:szCs w:val="20"/>
              </w:rPr>
              <w:t>конструктора</w:t>
            </w:r>
            <w:r w:rsidRPr="006F7F3A">
              <w:rPr>
                <w:spacing w:val="6"/>
                <w:w w:val="105"/>
                <w:sz w:val="20"/>
                <w:szCs w:val="20"/>
              </w:rPr>
              <w:t xml:space="preserve"> </w:t>
            </w:r>
            <w:r w:rsidRPr="006F7F3A">
              <w:rPr>
                <w:spacing w:val="-2"/>
                <w:w w:val="105"/>
                <w:sz w:val="20"/>
                <w:szCs w:val="20"/>
              </w:rPr>
              <w:t>«Лидер».</w:t>
            </w:r>
          </w:p>
          <w:p w14:paraId="3A5DDECE" w14:textId="77777777" w:rsidR="00541166" w:rsidRPr="006F7F3A" w:rsidRDefault="00541166" w:rsidP="002A0621">
            <w:pPr>
              <w:pStyle w:val="TableParagraph"/>
              <w:spacing w:before="2" w:line="230" w:lineRule="auto"/>
              <w:ind w:left="79"/>
              <w:rPr>
                <w:b/>
                <w:i/>
                <w:sz w:val="20"/>
                <w:szCs w:val="20"/>
              </w:rPr>
            </w:pPr>
            <w:r w:rsidRPr="006F7F3A">
              <w:rPr>
                <w:b/>
                <w:i/>
                <w:sz w:val="20"/>
                <w:szCs w:val="20"/>
              </w:rPr>
              <w:t>Работа в группах: назвать 1–3 известных лидеров</w:t>
            </w:r>
            <w:r w:rsidRPr="006F7F3A">
              <w:rPr>
                <w:b/>
                <w:i/>
                <w:spacing w:val="-3"/>
                <w:sz w:val="20"/>
                <w:szCs w:val="20"/>
              </w:rPr>
              <w:t xml:space="preserve"> </w:t>
            </w:r>
            <w:r w:rsidRPr="006F7F3A">
              <w:rPr>
                <w:b/>
                <w:i/>
                <w:sz w:val="20"/>
                <w:szCs w:val="20"/>
              </w:rPr>
              <w:t>нашей</w:t>
            </w:r>
            <w:r w:rsidRPr="006F7F3A">
              <w:rPr>
                <w:b/>
                <w:i/>
                <w:spacing w:val="-3"/>
                <w:sz w:val="20"/>
                <w:szCs w:val="20"/>
              </w:rPr>
              <w:t xml:space="preserve"> </w:t>
            </w:r>
            <w:r w:rsidRPr="006F7F3A">
              <w:rPr>
                <w:b/>
                <w:i/>
                <w:sz w:val="20"/>
                <w:szCs w:val="20"/>
              </w:rPr>
              <w:t>страны,</w:t>
            </w:r>
            <w:r w:rsidRPr="006F7F3A">
              <w:rPr>
                <w:b/>
                <w:i/>
                <w:spacing w:val="-3"/>
                <w:sz w:val="20"/>
                <w:szCs w:val="20"/>
              </w:rPr>
              <w:t xml:space="preserve"> </w:t>
            </w:r>
            <w:r w:rsidRPr="006F7F3A">
              <w:rPr>
                <w:b/>
                <w:i/>
                <w:sz w:val="20"/>
                <w:szCs w:val="20"/>
              </w:rPr>
              <w:t>ответить</w:t>
            </w:r>
            <w:r w:rsidRPr="006F7F3A">
              <w:rPr>
                <w:b/>
                <w:i/>
                <w:spacing w:val="-3"/>
                <w:sz w:val="20"/>
                <w:szCs w:val="20"/>
              </w:rPr>
              <w:t xml:space="preserve"> </w:t>
            </w:r>
            <w:r w:rsidRPr="006F7F3A">
              <w:rPr>
                <w:b/>
                <w:i/>
                <w:sz w:val="20"/>
                <w:szCs w:val="20"/>
              </w:rPr>
              <w:t>на</w:t>
            </w:r>
            <w:r w:rsidRPr="006F7F3A">
              <w:rPr>
                <w:b/>
                <w:i/>
                <w:spacing w:val="-3"/>
                <w:sz w:val="20"/>
                <w:szCs w:val="20"/>
              </w:rPr>
              <w:t xml:space="preserve"> </w:t>
            </w:r>
            <w:r w:rsidRPr="006F7F3A">
              <w:rPr>
                <w:b/>
                <w:i/>
                <w:sz w:val="20"/>
                <w:szCs w:val="20"/>
              </w:rPr>
              <w:t>вопросы</w:t>
            </w:r>
            <w:proofErr w:type="gramStart"/>
            <w:r w:rsidRPr="006F7F3A">
              <w:rPr>
                <w:b/>
                <w:i/>
                <w:sz w:val="20"/>
                <w:szCs w:val="20"/>
              </w:rPr>
              <w:t>: Почему</w:t>
            </w:r>
            <w:proofErr w:type="gramEnd"/>
            <w:r w:rsidRPr="006F7F3A">
              <w:rPr>
                <w:b/>
                <w:i/>
                <w:sz w:val="20"/>
                <w:szCs w:val="20"/>
              </w:rPr>
              <w:t xml:space="preserve"> их считают лидерами? Какими </w:t>
            </w:r>
            <w:proofErr w:type="gramStart"/>
            <w:r w:rsidRPr="006F7F3A">
              <w:rPr>
                <w:b/>
                <w:i/>
                <w:sz w:val="20"/>
                <w:szCs w:val="20"/>
              </w:rPr>
              <w:t xml:space="preserve">каче- </w:t>
            </w:r>
            <w:proofErr w:type="spellStart"/>
            <w:r w:rsidRPr="006F7F3A">
              <w:rPr>
                <w:b/>
                <w:i/>
                <w:sz w:val="20"/>
                <w:szCs w:val="20"/>
              </w:rPr>
              <w:t>ствами</w:t>
            </w:r>
            <w:proofErr w:type="spellEnd"/>
            <w:proofErr w:type="gramEnd"/>
            <w:r w:rsidRPr="006F7F3A">
              <w:rPr>
                <w:b/>
                <w:i/>
                <w:sz w:val="20"/>
                <w:szCs w:val="20"/>
              </w:rPr>
              <w:t xml:space="preserve"> они обладают?</w:t>
            </w:r>
          </w:p>
          <w:p w14:paraId="3E3950E3" w14:textId="77777777" w:rsidR="00541166" w:rsidRPr="006F7F3A" w:rsidRDefault="00541166" w:rsidP="002A0621">
            <w:pPr>
              <w:pStyle w:val="TableParagraph"/>
              <w:spacing w:line="230" w:lineRule="auto"/>
              <w:ind w:left="79"/>
              <w:rPr>
                <w:i/>
                <w:sz w:val="20"/>
                <w:szCs w:val="20"/>
              </w:rPr>
            </w:pPr>
            <w:r w:rsidRPr="006F7F3A">
              <w:rPr>
                <w:w w:val="105"/>
                <w:sz w:val="20"/>
                <w:szCs w:val="20"/>
              </w:rPr>
              <w:t xml:space="preserve">Если появляются новые качества, которых не было раньше в конструкторе «Лидер», то все </w:t>
            </w:r>
            <w:r w:rsidRPr="006F7F3A">
              <w:rPr>
                <w:spacing w:val="-2"/>
                <w:w w:val="105"/>
                <w:sz w:val="20"/>
                <w:szCs w:val="20"/>
              </w:rPr>
              <w:t>вместе</w:t>
            </w:r>
            <w:r w:rsidRPr="006F7F3A">
              <w:rPr>
                <w:spacing w:val="-7"/>
                <w:w w:val="105"/>
                <w:sz w:val="20"/>
                <w:szCs w:val="20"/>
              </w:rPr>
              <w:t xml:space="preserve"> </w:t>
            </w:r>
            <w:r w:rsidRPr="006F7F3A">
              <w:rPr>
                <w:spacing w:val="-2"/>
                <w:w w:val="105"/>
                <w:sz w:val="20"/>
                <w:szCs w:val="20"/>
              </w:rPr>
              <w:t>конструктор</w:t>
            </w:r>
            <w:r w:rsidRPr="006F7F3A">
              <w:rPr>
                <w:spacing w:val="-7"/>
                <w:w w:val="105"/>
                <w:sz w:val="20"/>
                <w:szCs w:val="20"/>
              </w:rPr>
              <w:t xml:space="preserve"> </w:t>
            </w:r>
            <w:r w:rsidRPr="006F7F3A">
              <w:rPr>
                <w:spacing w:val="-2"/>
                <w:w w:val="105"/>
                <w:sz w:val="20"/>
                <w:szCs w:val="20"/>
              </w:rPr>
              <w:t>дополняем.</w:t>
            </w:r>
            <w:r w:rsidRPr="006F7F3A">
              <w:rPr>
                <w:spacing w:val="-13"/>
                <w:w w:val="105"/>
                <w:sz w:val="20"/>
                <w:szCs w:val="20"/>
              </w:rPr>
              <w:t xml:space="preserve"> </w:t>
            </w:r>
            <w:r w:rsidRPr="006F7F3A">
              <w:rPr>
                <w:spacing w:val="-2"/>
                <w:w w:val="105"/>
                <w:sz w:val="20"/>
                <w:szCs w:val="20"/>
              </w:rPr>
              <w:t>А</w:t>
            </w:r>
            <w:r w:rsidRPr="006F7F3A">
              <w:rPr>
                <w:spacing w:val="-13"/>
                <w:w w:val="105"/>
                <w:sz w:val="20"/>
                <w:szCs w:val="20"/>
              </w:rPr>
              <w:t xml:space="preserve"> </w:t>
            </w:r>
            <w:r w:rsidRPr="006F7F3A">
              <w:rPr>
                <w:spacing w:val="-2"/>
                <w:w w:val="105"/>
                <w:sz w:val="20"/>
                <w:szCs w:val="20"/>
              </w:rPr>
              <w:t>кто</w:t>
            </w:r>
            <w:r w:rsidRPr="006F7F3A">
              <w:rPr>
                <w:spacing w:val="-7"/>
                <w:w w:val="105"/>
                <w:sz w:val="20"/>
                <w:szCs w:val="20"/>
              </w:rPr>
              <w:t xml:space="preserve"> </w:t>
            </w:r>
            <w:r w:rsidRPr="006F7F3A">
              <w:rPr>
                <w:spacing w:val="-2"/>
                <w:w w:val="105"/>
                <w:sz w:val="20"/>
                <w:szCs w:val="20"/>
              </w:rPr>
              <w:t>может</w:t>
            </w:r>
            <w:r w:rsidRPr="006F7F3A">
              <w:rPr>
                <w:spacing w:val="-7"/>
                <w:w w:val="105"/>
                <w:sz w:val="20"/>
                <w:szCs w:val="20"/>
              </w:rPr>
              <w:t xml:space="preserve"> </w:t>
            </w:r>
            <w:r w:rsidRPr="006F7F3A">
              <w:rPr>
                <w:spacing w:val="-2"/>
                <w:w w:val="105"/>
                <w:sz w:val="20"/>
                <w:szCs w:val="20"/>
              </w:rPr>
              <w:t xml:space="preserve">быть </w:t>
            </w:r>
            <w:r w:rsidRPr="006F7F3A">
              <w:rPr>
                <w:w w:val="105"/>
                <w:sz w:val="20"/>
                <w:szCs w:val="20"/>
              </w:rPr>
              <w:t xml:space="preserve">лидером? </w:t>
            </w:r>
            <w:r w:rsidRPr="006F7F3A">
              <w:rPr>
                <w:i/>
                <w:w w:val="105"/>
                <w:sz w:val="20"/>
                <w:szCs w:val="20"/>
              </w:rPr>
              <w:t>(Основная мысль: «Лидером может быть</w:t>
            </w:r>
            <w:r w:rsidRPr="006F7F3A">
              <w:rPr>
                <w:i/>
                <w:spacing w:val="-15"/>
                <w:w w:val="105"/>
                <w:sz w:val="20"/>
                <w:szCs w:val="20"/>
              </w:rPr>
              <w:t xml:space="preserve"> </w:t>
            </w:r>
            <w:r w:rsidRPr="006F7F3A">
              <w:rPr>
                <w:i/>
                <w:w w:val="105"/>
                <w:sz w:val="20"/>
                <w:szCs w:val="20"/>
              </w:rPr>
              <w:t>каждый,</w:t>
            </w:r>
            <w:r w:rsidRPr="006F7F3A">
              <w:rPr>
                <w:i/>
                <w:spacing w:val="-14"/>
                <w:w w:val="105"/>
                <w:sz w:val="20"/>
                <w:szCs w:val="20"/>
              </w:rPr>
              <w:t xml:space="preserve"> </w:t>
            </w:r>
            <w:r w:rsidRPr="006F7F3A">
              <w:rPr>
                <w:i/>
                <w:w w:val="105"/>
                <w:sz w:val="20"/>
                <w:szCs w:val="20"/>
              </w:rPr>
              <w:t>и</w:t>
            </w:r>
            <w:r w:rsidRPr="006F7F3A">
              <w:rPr>
                <w:i/>
                <w:spacing w:val="-14"/>
                <w:w w:val="105"/>
                <w:sz w:val="20"/>
                <w:szCs w:val="20"/>
              </w:rPr>
              <w:t xml:space="preserve"> </w:t>
            </w:r>
            <w:r w:rsidRPr="006F7F3A">
              <w:rPr>
                <w:i/>
                <w:w w:val="105"/>
                <w:sz w:val="20"/>
                <w:szCs w:val="20"/>
              </w:rPr>
              <w:t>я</w:t>
            </w:r>
            <w:r w:rsidRPr="006F7F3A">
              <w:rPr>
                <w:i/>
                <w:spacing w:val="-14"/>
                <w:w w:val="105"/>
                <w:sz w:val="20"/>
                <w:szCs w:val="20"/>
              </w:rPr>
              <w:t xml:space="preserve"> </w:t>
            </w:r>
            <w:r w:rsidRPr="006F7F3A">
              <w:rPr>
                <w:i/>
                <w:w w:val="105"/>
                <w:sz w:val="20"/>
                <w:szCs w:val="20"/>
              </w:rPr>
              <w:t>могу».)</w:t>
            </w:r>
          </w:p>
          <w:p w14:paraId="37E0FC51" w14:textId="77777777" w:rsidR="00541166" w:rsidRPr="006F7F3A" w:rsidRDefault="00541166" w:rsidP="002A0621">
            <w:pPr>
              <w:pStyle w:val="TableParagraph"/>
              <w:spacing w:line="230" w:lineRule="auto"/>
              <w:ind w:left="79" w:right="27"/>
              <w:rPr>
                <w:sz w:val="20"/>
                <w:szCs w:val="20"/>
              </w:rPr>
            </w:pPr>
            <w:r w:rsidRPr="006F7F3A">
              <w:rPr>
                <w:w w:val="105"/>
                <w:sz w:val="20"/>
                <w:szCs w:val="20"/>
              </w:rPr>
              <w:t>Повторение</w:t>
            </w:r>
            <w:r w:rsidRPr="006F7F3A">
              <w:rPr>
                <w:spacing w:val="-17"/>
                <w:w w:val="105"/>
                <w:sz w:val="20"/>
                <w:szCs w:val="20"/>
              </w:rPr>
              <w:t xml:space="preserve"> </w:t>
            </w:r>
            <w:r w:rsidRPr="006F7F3A">
              <w:rPr>
                <w:w w:val="105"/>
                <w:sz w:val="20"/>
                <w:szCs w:val="20"/>
              </w:rPr>
              <w:t>упражнений</w:t>
            </w:r>
            <w:r w:rsidRPr="006F7F3A">
              <w:rPr>
                <w:spacing w:val="-14"/>
                <w:w w:val="105"/>
                <w:sz w:val="20"/>
                <w:szCs w:val="20"/>
              </w:rPr>
              <w:t xml:space="preserve"> </w:t>
            </w:r>
            <w:r w:rsidRPr="006F7F3A">
              <w:rPr>
                <w:w w:val="105"/>
                <w:sz w:val="20"/>
                <w:szCs w:val="20"/>
              </w:rPr>
              <w:t>из</w:t>
            </w:r>
            <w:r w:rsidRPr="006F7F3A">
              <w:rPr>
                <w:spacing w:val="-15"/>
                <w:w w:val="105"/>
                <w:sz w:val="20"/>
                <w:szCs w:val="20"/>
              </w:rPr>
              <w:t xml:space="preserve"> </w:t>
            </w:r>
            <w:r w:rsidRPr="006F7F3A">
              <w:rPr>
                <w:w w:val="105"/>
                <w:sz w:val="20"/>
                <w:szCs w:val="20"/>
              </w:rPr>
              <w:t>первого</w:t>
            </w:r>
            <w:r w:rsidRPr="006F7F3A">
              <w:rPr>
                <w:spacing w:val="-14"/>
                <w:w w:val="105"/>
                <w:sz w:val="20"/>
                <w:szCs w:val="20"/>
              </w:rPr>
              <w:t xml:space="preserve"> </w:t>
            </w:r>
            <w:r w:rsidRPr="006F7F3A">
              <w:rPr>
                <w:w w:val="105"/>
                <w:sz w:val="20"/>
                <w:szCs w:val="20"/>
              </w:rPr>
              <w:t>занятия,</w:t>
            </w:r>
            <w:r w:rsidRPr="006F7F3A">
              <w:rPr>
                <w:spacing w:val="-14"/>
                <w:w w:val="105"/>
                <w:sz w:val="20"/>
                <w:szCs w:val="20"/>
              </w:rPr>
              <w:t xml:space="preserve"> </w:t>
            </w:r>
            <w:r w:rsidRPr="006F7F3A">
              <w:rPr>
                <w:w w:val="105"/>
                <w:sz w:val="20"/>
                <w:szCs w:val="20"/>
              </w:rPr>
              <w:t>но</w:t>
            </w:r>
            <w:r w:rsidRPr="006F7F3A">
              <w:rPr>
                <w:spacing w:val="-14"/>
                <w:w w:val="105"/>
                <w:sz w:val="20"/>
                <w:szCs w:val="20"/>
              </w:rPr>
              <w:t xml:space="preserve"> </w:t>
            </w:r>
            <w:r w:rsidRPr="006F7F3A">
              <w:rPr>
                <w:w w:val="105"/>
                <w:sz w:val="20"/>
                <w:szCs w:val="20"/>
              </w:rPr>
              <w:t>с условием,</w:t>
            </w:r>
            <w:r w:rsidRPr="006F7F3A">
              <w:rPr>
                <w:spacing w:val="-1"/>
                <w:w w:val="105"/>
                <w:sz w:val="20"/>
                <w:szCs w:val="20"/>
              </w:rPr>
              <w:t xml:space="preserve"> </w:t>
            </w:r>
            <w:r w:rsidRPr="006F7F3A">
              <w:rPr>
                <w:w w:val="105"/>
                <w:sz w:val="20"/>
                <w:szCs w:val="20"/>
              </w:rPr>
              <w:t>что</w:t>
            </w:r>
            <w:r w:rsidRPr="006F7F3A">
              <w:rPr>
                <w:spacing w:val="-1"/>
                <w:w w:val="105"/>
                <w:sz w:val="20"/>
                <w:szCs w:val="20"/>
              </w:rPr>
              <w:t xml:space="preserve"> </w:t>
            </w:r>
            <w:r w:rsidRPr="006F7F3A">
              <w:rPr>
                <w:w w:val="105"/>
                <w:sz w:val="20"/>
                <w:szCs w:val="20"/>
              </w:rPr>
              <w:t>теперь</w:t>
            </w:r>
            <w:r w:rsidRPr="006F7F3A">
              <w:rPr>
                <w:spacing w:val="-7"/>
                <w:w w:val="105"/>
                <w:sz w:val="20"/>
                <w:szCs w:val="20"/>
              </w:rPr>
              <w:t xml:space="preserve"> </w:t>
            </w:r>
            <w:r w:rsidRPr="006F7F3A">
              <w:rPr>
                <w:w w:val="105"/>
                <w:sz w:val="20"/>
                <w:szCs w:val="20"/>
              </w:rPr>
              <w:t>учитель</w:t>
            </w:r>
            <w:r w:rsidRPr="006F7F3A">
              <w:rPr>
                <w:spacing w:val="-1"/>
                <w:w w:val="105"/>
                <w:sz w:val="20"/>
                <w:szCs w:val="20"/>
              </w:rPr>
              <w:t xml:space="preserve"> </w:t>
            </w:r>
            <w:r w:rsidRPr="006F7F3A">
              <w:rPr>
                <w:w w:val="105"/>
                <w:sz w:val="20"/>
                <w:szCs w:val="20"/>
              </w:rPr>
              <w:t>помогает</w:t>
            </w:r>
            <w:r w:rsidRPr="006F7F3A">
              <w:rPr>
                <w:spacing w:val="-1"/>
                <w:w w:val="105"/>
                <w:sz w:val="20"/>
                <w:szCs w:val="20"/>
              </w:rPr>
              <w:t xml:space="preserve"> </w:t>
            </w:r>
            <w:r w:rsidRPr="006F7F3A">
              <w:rPr>
                <w:w w:val="105"/>
                <w:sz w:val="20"/>
                <w:szCs w:val="20"/>
              </w:rPr>
              <w:t>ребятам меньше,</w:t>
            </w:r>
            <w:r w:rsidRPr="006F7F3A">
              <w:rPr>
                <w:spacing w:val="-9"/>
                <w:w w:val="105"/>
                <w:sz w:val="20"/>
                <w:szCs w:val="20"/>
              </w:rPr>
              <w:t xml:space="preserve"> </w:t>
            </w:r>
            <w:r w:rsidRPr="006F7F3A">
              <w:rPr>
                <w:w w:val="105"/>
                <w:sz w:val="20"/>
                <w:szCs w:val="20"/>
              </w:rPr>
              <w:t>а</w:t>
            </w:r>
            <w:r w:rsidRPr="006F7F3A">
              <w:rPr>
                <w:spacing w:val="-9"/>
                <w:w w:val="105"/>
                <w:sz w:val="20"/>
                <w:szCs w:val="20"/>
              </w:rPr>
              <w:t xml:space="preserve"> </w:t>
            </w:r>
            <w:r w:rsidRPr="006F7F3A">
              <w:rPr>
                <w:w w:val="105"/>
                <w:sz w:val="20"/>
                <w:szCs w:val="20"/>
              </w:rPr>
              <w:t>они</w:t>
            </w:r>
            <w:r w:rsidRPr="006F7F3A">
              <w:rPr>
                <w:spacing w:val="-9"/>
                <w:w w:val="105"/>
                <w:sz w:val="20"/>
                <w:szCs w:val="20"/>
              </w:rPr>
              <w:t xml:space="preserve"> </w:t>
            </w:r>
            <w:r w:rsidRPr="006F7F3A">
              <w:rPr>
                <w:w w:val="105"/>
                <w:sz w:val="20"/>
                <w:szCs w:val="20"/>
              </w:rPr>
              <w:t>должны</w:t>
            </w:r>
            <w:r w:rsidRPr="006F7F3A">
              <w:rPr>
                <w:spacing w:val="-9"/>
                <w:w w:val="105"/>
                <w:sz w:val="20"/>
                <w:szCs w:val="20"/>
              </w:rPr>
              <w:t xml:space="preserve"> </w:t>
            </w:r>
            <w:r w:rsidRPr="006F7F3A">
              <w:rPr>
                <w:w w:val="105"/>
                <w:sz w:val="20"/>
                <w:szCs w:val="20"/>
              </w:rPr>
              <w:t>сами</w:t>
            </w:r>
            <w:r w:rsidRPr="006F7F3A">
              <w:rPr>
                <w:spacing w:val="-9"/>
                <w:w w:val="105"/>
                <w:sz w:val="20"/>
                <w:szCs w:val="20"/>
              </w:rPr>
              <w:t xml:space="preserve"> </w:t>
            </w:r>
            <w:r w:rsidRPr="006F7F3A">
              <w:rPr>
                <w:w w:val="105"/>
                <w:sz w:val="20"/>
                <w:szCs w:val="20"/>
              </w:rPr>
              <w:t>принимать</w:t>
            </w:r>
            <w:r w:rsidRPr="006F7F3A">
              <w:rPr>
                <w:spacing w:val="-9"/>
                <w:w w:val="105"/>
                <w:sz w:val="20"/>
                <w:szCs w:val="20"/>
              </w:rPr>
              <w:t xml:space="preserve"> </w:t>
            </w:r>
            <w:r w:rsidRPr="006F7F3A">
              <w:rPr>
                <w:w w:val="105"/>
                <w:sz w:val="20"/>
                <w:szCs w:val="20"/>
              </w:rPr>
              <w:t>решение и</w:t>
            </w:r>
            <w:r w:rsidRPr="006F7F3A">
              <w:rPr>
                <w:spacing w:val="-3"/>
                <w:w w:val="105"/>
                <w:sz w:val="20"/>
                <w:szCs w:val="20"/>
              </w:rPr>
              <w:t xml:space="preserve"> </w:t>
            </w:r>
            <w:r w:rsidRPr="006F7F3A">
              <w:rPr>
                <w:w w:val="105"/>
                <w:sz w:val="20"/>
                <w:szCs w:val="20"/>
              </w:rPr>
              <w:t>действовать.</w:t>
            </w:r>
            <w:r w:rsidRPr="006F7F3A">
              <w:rPr>
                <w:spacing w:val="-3"/>
                <w:w w:val="105"/>
                <w:sz w:val="20"/>
                <w:szCs w:val="20"/>
              </w:rPr>
              <w:t xml:space="preserve"> </w:t>
            </w:r>
            <w:r w:rsidRPr="006F7F3A">
              <w:rPr>
                <w:w w:val="105"/>
                <w:sz w:val="20"/>
                <w:szCs w:val="20"/>
              </w:rPr>
              <w:t>В</w:t>
            </w:r>
            <w:r w:rsidRPr="006F7F3A">
              <w:rPr>
                <w:spacing w:val="-3"/>
                <w:w w:val="105"/>
                <w:sz w:val="20"/>
                <w:szCs w:val="20"/>
              </w:rPr>
              <w:t xml:space="preserve"> </w:t>
            </w:r>
            <w:r w:rsidRPr="006F7F3A">
              <w:rPr>
                <w:w w:val="105"/>
                <w:sz w:val="20"/>
                <w:szCs w:val="20"/>
              </w:rPr>
              <w:t>конце</w:t>
            </w:r>
            <w:r w:rsidRPr="006F7F3A">
              <w:rPr>
                <w:spacing w:val="-3"/>
                <w:w w:val="105"/>
                <w:sz w:val="20"/>
                <w:szCs w:val="20"/>
              </w:rPr>
              <w:t xml:space="preserve"> </w:t>
            </w:r>
            <w:r w:rsidRPr="006F7F3A">
              <w:rPr>
                <w:w w:val="105"/>
                <w:sz w:val="20"/>
                <w:szCs w:val="20"/>
              </w:rPr>
              <w:t>занятия</w:t>
            </w:r>
            <w:r w:rsidRPr="006F7F3A">
              <w:rPr>
                <w:spacing w:val="-3"/>
                <w:w w:val="105"/>
                <w:sz w:val="20"/>
                <w:szCs w:val="20"/>
              </w:rPr>
              <w:t xml:space="preserve"> </w:t>
            </w:r>
            <w:r w:rsidRPr="006F7F3A">
              <w:rPr>
                <w:w w:val="105"/>
                <w:sz w:val="20"/>
                <w:szCs w:val="20"/>
              </w:rPr>
              <w:t>выполняется</w:t>
            </w:r>
            <w:r w:rsidRPr="006F7F3A">
              <w:rPr>
                <w:spacing w:val="-3"/>
                <w:w w:val="105"/>
                <w:sz w:val="20"/>
                <w:szCs w:val="20"/>
              </w:rPr>
              <w:t xml:space="preserve"> </w:t>
            </w:r>
            <w:proofErr w:type="gramStart"/>
            <w:r w:rsidRPr="006F7F3A">
              <w:rPr>
                <w:w w:val="105"/>
                <w:sz w:val="20"/>
                <w:szCs w:val="20"/>
              </w:rPr>
              <w:t>но- вое</w:t>
            </w:r>
            <w:proofErr w:type="gramEnd"/>
            <w:r w:rsidRPr="006F7F3A">
              <w:rPr>
                <w:spacing w:val="-8"/>
                <w:w w:val="105"/>
                <w:sz w:val="20"/>
                <w:szCs w:val="20"/>
              </w:rPr>
              <w:t xml:space="preserve"> </w:t>
            </w:r>
            <w:r w:rsidRPr="006F7F3A">
              <w:rPr>
                <w:w w:val="105"/>
                <w:sz w:val="20"/>
                <w:szCs w:val="20"/>
              </w:rPr>
              <w:t>задание.</w:t>
            </w:r>
            <w:r w:rsidRPr="006F7F3A">
              <w:rPr>
                <w:spacing w:val="-8"/>
                <w:w w:val="105"/>
                <w:sz w:val="20"/>
                <w:szCs w:val="20"/>
              </w:rPr>
              <w:t xml:space="preserve"> </w:t>
            </w:r>
            <w:r w:rsidRPr="006F7F3A">
              <w:rPr>
                <w:w w:val="105"/>
                <w:sz w:val="20"/>
                <w:szCs w:val="20"/>
              </w:rPr>
              <w:t>И</w:t>
            </w:r>
            <w:r w:rsidRPr="006F7F3A">
              <w:rPr>
                <w:spacing w:val="-8"/>
                <w:w w:val="105"/>
                <w:sz w:val="20"/>
                <w:szCs w:val="20"/>
              </w:rPr>
              <w:t xml:space="preserve"> </w:t>
            </w:r>
            <w:r w:rsidRPr="006F7F3A">
              <w:rPr>
                <w:w w:val="105"/>
                <w:sz w:val="20"/>
                <w:szCs w:val="20"/>
              </w:rPr>
              <w:t>его</w:t>
            </w:r>
            <w:r w:rsidRPr="006F7F3A">
              <w:rPr>
                <w:spacing w:val="-8"/>
                <w:w w:val="105"/>
                <w:sz w:val="20"/>
                <w:szCs w:val="20"/>
              </w:rPr>
              <w:t xml:space="preserve"> </w:t>
            </w:r>
            <w:r w:rsidRPr="006F7F3A">
              <w:rPr>
                <w:w w:val="105"/>
                <w:sz w:val="20"/>
                <w:szCs w:val="20"/>
              </w:rPr>
              <w:t>выполнение</w:t>
            </w:r>
            <w:r w:rsidRPr="006F7F3A">
              <w:rPr>
                <w:spacing w:val="-8"/>
                <w:w w:val="105"/>
                <w:sz w:val="20"/>
                <w:szCs w:val="20"/>
              </w:rPr>
              <w:t xml:space="preserve"> </w:t>
            </w:r>
            <w:r w:rsidRPr="006F7F3A">
              <w:rPr>
                <w:w w:val="105"/>
                <w:sz w:val="20"/>
                <w:szCs w:val="20"/>
              </w:rPr>
              <w:t>анализирует</w:t>
            </w:r>
            <w:r w:rsidRPr="006F7F3A">
              <w:rPr>
                <w:spacing w:val="-13"/>
                <w:w w:val="105"/>
                <w:sz w:val="20"/>
                <w:szCs w:val="20"/>
              </w:rPr>
              <w:t xml:space="preserve"> </w:t>
            </w:r>
            <w:r w:rsidRPr="006F7F3A">
              <w:rPr>
                <w:w w:val="105"/>
                <w:sz w:val="20"/>
                <w:szCs w:val="20"/>
              </w:rPr>
              <w:t>уже весь</w:t>
            </w:r>
            <w:r w:rsidRPr="006F7F3A">
              <w:rPr>
                <w:spacing w:val="-7"/>
                <w:w w:val="105"/>
                <w:sz w:val="20"/>
                <w:szCs w:val="20"/>
              </w:rPr>
              <w:t xml:space="preserve"> </w:t>
            </w:r>
            <w:r w:rsidRPr="006F7F3A">
              <w:rPr>
                <w:w w:val="105"/>
                <w:sz w:val="20"/>
                <w:szCs w:val="20"/>
              </w:rPr>
              <w:t>класс.</w:t>
            </w:r>
          </w:p>
          <w:p w14:paraId="4D3C7FD3" w14:textId="77777777" w:rsidR="00541166" w:rsidRPr="006F7F3A" w:rsidRDefault="00541166" w:rsidP="002A0621">
            <w:pPr>
              <w:pStyle w:val="TableParagraph"/>
              <w:spacing w:line="194" w:lineRule="exact"/>
              <w:ind w:left="79"/>
              <w:rPr>
                <w:i/>
                <w:sz w:val="20"/>
                <w:szCs w:val="20"/>
              </w:rPr>
            </w:pPr>
            <w:r w:rsidRPr="006F7F3A">
              <w:rPr>
                <w:i/>
                <w:sz w:val="20"/>
                <w:szCs w:val="20"/>
              </w:rPr>
              <w:t>*Работа</w:t>
            </w:r>
            <w:r w:rsidRPr="006F7F3A">
              <w:rPr>
                <w:i/>
                <w:spacing w:val="11"/>
                <w:sz w:val="20"/>
                <w:szCs w:val="20"/>
              </w:rPr>
              <w:t xml:space="preserve"> </w:t>
            </w:r>
            <w:r w:rsidRPr="006F7F3A">
              <w:rPr>
                <w:i/>
                <w:sz w:val="20"/>
                <w:szCs w:val="20"/>
              </w:rPr>
              <w:t>с</w:t>
            </w:r>
            <w:r w:rsidRPr="006F7F3A">
              <w:rPr>
                <w:i/>
                <w:spacing w:val="12"/>
                <w:sz w:val="20"/>
                <w:szCs w:val="20"/>
              </w:rPr>
              <w:t xml:space="preserve"> </w:t>
            </w:r>
            <w:r w:rsidRPr="006F7F3A">
              <w:rPr>
                <w:i/>
                <w:sz w:val="20"/>
                <w:szCs w:val="20"/>
              </w:rPr>
              <w:t>символом</w:t>
            </w:r>
            <w:r w:rsidRPr="006F7F3A">
              <w:rPr>
                <w:i/>
                <w:spacing w:val="12"/>
                <w:sz w:val="20"/>
                <w:szCs w:val="20"/>
              </w:rPr>
              <w:t xml:space="preserve"> </w:t>
            </w:r>
            <w:r w:rsidRPr="006F7F3A">
              <w:rPr>
                <w:i/>
                <w:sz w:val="20"/>
                <w:szCs w:val="20"/>
              </w:rPr>
              <w:t>трека</w:t>
            </w:r>
            <w:r w:rsidRPr="006F7F3A">
              <w:rPr>
                <w:i/>
                <w:spacing w:val="12"/>
                <w:sz w:val="20"/>
                <w:szCs w:val="20"/>
              </w:rPr>
              <w:t xml:space="preserve"> </w:t>
            </w:r>
            <w:r w:rsidRPr="006F7F3A">
              <w:rPr>
                <w:i/>
                <w:sz w:val="20"/>
                <w:szCs w:val="20"/>
              </w:rPr>
              <w:t>–</w:t>
            </w:r>
            <w:r w:rsidRPr="006F7F3A">
              <w:rPr>
                <w:i/>
                <w:spacing w:val="12"/>
                <w:sz w:val="20"/>
                <w:szCs w:val="20"/>
              </w:rPr>
              <w:t xml:space="preserve"> </w:t>
            </w:r>
            <w:r w:rsidRPr="006F7F3A">
              <w:rPr>
                <w:i/>
                <w:spacing w:val="-2"/>
                <w:sz w:val="20"/>
                <w:szCs w:val="20"/>
              </w:rPr>
              <w:t>конструктором</w:t>
            </w:r>
          </w:p>
          <w:p w14:paraId="250097AC" w14:textId="77777777" w:rsidR="00541166" w:rsidRPr="006F7F3A" w:rsidRDefault="00541166" w:rsidP="002A0621">
            <w:pPr>
              <w:pStyle w:val="TableParagraph"/>
              <w:spacing w:line="200" w:lineRule="exact"/>
              <w:ind w:left="79"/>
              <w:rPr>
                <w:i/>
                <w:sz w:val="20"/>
                <w:szCs w:val="20"/>
              </w:rPr>
            </w:pPr>
            <w:r w:rsidRPr="006F7F3A">
              <w:rPr>
                <w:i/>
                <w:spacing w:val="-2"/>
                <w:sz w:val="20"/>
                <w:szCs w:val="20"/>
              </w:rPr>
              <w:t>«Лидер».</w:t>
            </w:r>
          </w:p>
          <w:p w14:paraId="22C7690B" w14:textId="462BE049" w:rsidR="00541166" w:rsidRPr="006F7F3A" w:rsidRDefault="00541166" w:rsidP="002A0621">
            <w:pPr>
              <w:pStyle w:val="TableParagraph"/>
              <w:spacing w:line="230" w:lineRule="auto"/>
              <w:ind w:left="79" w:right="145"/>
              <w:rPr>
                <w:i/>
                <w:sz w:val="20"/>
                <w:szCs w:val="20"/>
              </w:rPr>
            </w:pPr>
            <w:r w:rsidRPr="006F7F3A">
              <w:rPr>
                <w:i/>
                <w:sz w:val="20"/>
                <w:szCs w:val="20"/>
              </w:rPr>
              <w:t>Подведение итогов. Диагностика: социоме</w:t>
            </w:r>
            <w:r w:rsidRPr="006F7F3A">
              <w:rPr>
                <w:i/>
                <w:spacing w:val="-2"/>
                <w:sz w:val="20"/>
                <w:szCs w:val="20"/>
              </w:rPr>
              <w:t>трия.</w:t>
            </w:r>
          </w:p>
        </w:tc>
        <w:tc>
          <w:tcPr>
            <w:tcW w:w="1668" w:type="dxa"/>
            <w:shd w:val="clear" w:color="auto" w:fill="C7EAFB"/>
          </w:tcPr>
          <w:p w14:paraId="57159061" w14:textId="77777777" w:rsidR="00541166" w:rsidRPr="006F7F3A" w:rsidRDefault="00541166" w:rsidP="002A0621">
            <w:pPr>
              <w:pStyle w:val="TableParagraph"/>
              <w:rPr>
                <w:sz w:val="20"/>
                <w:szCs w:val="20"/>
              </w:rPr>
            </w:pPr>
          </w:p>
          <w:p w14:paraId="7150BAB8" w14:textId="77777777" w:rsidR="00541166" w:rsidRPr="006F7F3A" w:rsidRDefault="00541166" w:rsidP="002A0621">
            <w:pPr>
              <w:pStyle w:val="TableParagraph"/>
              <w:rPr>
                <w:sz w:val="20"/>
                <w:szCs w:val="20"/>
              </w:rPr>
            </w:pPr>
          </w:p>
          <w:p w14:paraId="41180ABF" w14:textId="77777777" w:rsidR="00541166" w:rsidRPr="006F7F3A" w:rsidRDefault="00541166" w:rsidP="002A0621">
            <w:pPr>
              <w:pStyle w:val="TableParagraph"/>
              <w:rPr>
                <w:sz w:val="20"/>
                <w:szCs w:val="20"/>
              </w:rPr>
            </w:pPr>
          </w:p>
          <w:p w14:paraId="52611C6C" w14:textId="77777777" w:rsidR="00541166" w:rsidRPr="006F7F3A" w:rsidRDefault="00541166" w:rsidP="002A0621">
            <w:pPr>
              <w:pStyle w:val="TableParagraph"/>
              <w:rPr>
                <w:sz w:val="20"/>
                <w:szCs w:val="20"/>
              </w:rPr>
            </w:pPr>
          </w:p>
          <w:p w14:paraId="728C4FAC" w14:textId="77777777" w:rsidR="00541166" w:rsidRPr="006F7F3A" w:rsidRDefault="00541166" w:rsidP="002A0621">
            <w:pPr>
              <w:pStyle w:val="TableParagraph"/>
              <w:rPr>
                <w:sz w:val="20"/>
                <w:szCs w:val="20"/>
              </w:rPr>
            </w:pPr>
          </w:p>
          <w:p w14:paraId="0BD95DAB" w14:textId="77777777" w:rsidR="00541166" w:rsidRPr="006F7F3A" w:rsidRDefault="00541166" w:rsidP="002A0621">
            <w:pPr>
              <w:pStyle w:val="TableParagraph"/>
              <w:rPr>
                <w:sz w:val="20"/>
                <w:szCs w:val="20"/>
              </w:rPr>
            </w:pPr>
          </w:p>
          <w:p w14:paraId="2CEB170E" w14:textId="77777777" w:rsidR="00541166" w:rsidRPr="006F7F3A" w:rsidRDefault="00541166" w:rsidP="002A0621">
            <w:pPr>
              <w:pStyle w:val="TableParagraph"/>
              <w:rPr>
                <w:sz w:val="20"/>
                <w:szCs w:val="20"/>
              </w:rPr>
            </w:pPr>
          </w:p>
          <w:p w14:paraId="51E034D3" w14:textId="77777777" w:rsidR="00541166" w:rsidRPr="006F7F3A" w:rsidRDefault="00541166" w:rsidP="002A0621">
            <w:pPr>
              <w:pStyle w:val="TableParagraph"/>
              <w:rPr>
                <w:sz w:val="20"/>
                <w:szCs w:val="20"/>
              </w:rPr>
            </w:pPr>
          </w:p>
          <w:p w14:paraId="21575A19" w14:textId="77777777" w:rsidR="00541166" w:rsidRPr="006F7F3A" w:rsidRDefault="00541166" w:rsidP="002A0621">
            <w:pPr>
              <w:pStyle w:val="TableParagraph"/>
              <w:spacing w:before="175"/>
              <w:rPr>
                <w:sz w:val="20"/>
                <w:szCs w:val="20"/>
              </w:rPr>
            </w:pPr>
          </w:p>
          <w:p w14:paraId="2F282396" w14:textId="77777777" w:rsidR="00541166" w:rsidRPr="006F7F3A" w:rsidRDefault="00541166" w:rsidP="002A0621">
            <w:pPr>
              <w:pStyle w:val="TableParagraph"/>
              <w:spacing w:before="1" w:line="230" w:lineRule="auto"/>
              <w:ind w:left="79" w:right="133"/>
              <w:rPr>
                <w:sz w:val="20"/>
                <w:szCs w:val="20"/>
              </w:rPr>
            </w:pPr>
            <w:r w:rsidRPr="006F7F3A">
              <w:rPr>
                <w:spacing w:val="-2"/>
                <w:sz w:val="20"/>
                <w:szCs w:val="20"/>
              </w:rPr>
              <w:t xml:space="preserve">Познавательная, </w:t>
            </w:r>
            <w:r w:rsidRPr="006F7F3A">
              <w:rPr>
                <w:w w:val="105"/>
                <w:sz w:val="20"/>
                <w:szCs w:val="20"/>
              </w:rPr>
              <w:t>игровая,</w:t>
            </w:r>
            <w:r w:rsidRPr="006F7F3A">
              <w:rPr>
                <w:spacing w:val="-7"/>
                <w:w w:val="105"/>
                <w:sz w:val="20"/>
                <w:szCs w:val="20"/>
              </w:rPr>
              <w:t xml:space="preserve"> </w:t>
            </w:r>
            <w:r w:rsidRPr="006F7F3A">
              <w:rPr>
                <w:w w:val="105"/>
                <w:sz w:val="20"/>
                <w:szCs w:val="20"/>
              </w:rPr>
              <w:t xml:space="preserve">про- </w:t>
            </w:r>
            <w:proofErr w:type="spellStart"/>
            <w:r w:rsidRPr="006F7F3A">
              <w:rPr>
                <w:spacing w:val="-2"/>
                <w:w w:val="105"/>
                <w:sz w:val="20"/>
                <w:szCs w:val="20"/>
              </w:rPr>
              <w:t>блемно</w:t>
            </w:r>
            <w:proofErr w:type="spellEnd"/>
            <w:r w:rsidRPr="006F7F3A">
              <w:rPr>
                <w:spacing w:val="-2"/>
                <w:w w:val="105"/>
                <w:sz w:val="20"/>
                <w:szCs w:val="20"/>
              </w:rPr>
              <w:t xml:space="preserve">-цен- </w:t>
            </w:r>
            <w:proofErr w:type="spellStart"/>
            <w:r w:rsidRPr="006F7F3A">
              <w:rPr>
                <w:w w:val="105"/>
                <w:sz w:val="20"/>
                <w:szCs w:val="20"/>
              </w:rPr>
              <w:t>ностное</w:t>
            </w:r>
            <w:proofErr w:type="spellEnd"/>
            <w:r w:rsidRPr="006F7F3A">
              <w:rPr>
                <w:spacing w:val="-7"/>
                <w:w w:val="105"/>
                <w:sz w:val="20"/>
                <w:szCs w:val="20"/>
              </w:rPr>
              <w:t xml:space="preserve"> </w:t>
            </w:r>
            <w:proofErr w:type="gramStart"/>
            <w:r w:rsidRPr="006F7F3A">
              <w:rPr>
                <w:w w:val="105"/>
                <w:sz w:val="20"/>
                <w:szCs w:val="20"/>
              </w:rPr>
              <w:t xml:space="preserve">обще- </w:t>
            </w:r>
            <w:proofErr w:type="spellStart"/>
            <w:r w:rsidRPr="006F7F3A">
              <w:rPr>
                <w:spacing w:val="-4"/>
                <w:w w:val="105"/>
                <w:sz w:val="20"/>
                <w:szCs w:val="20"/>
              </w:rPr>
              <w:t>ние</w:t>
            </w:r>
            <w:proofErr w:type="spellEnd"/>
            <w:proofErr w:type="gramEnd"/>
            <w:r w:rsidRPr="006F7F3A">
              <w:rPr>
                <w:spacing w:val="-4"/>
                <w:w w:val="105"/>
                <w:sz w:val="20"/>
                <w:szCs w:val="20"/>
              </w:rPr>
              <w:t>.</w:t>
            </w:r>
          </w:p>
          <w:p w14:paraId="31E9F54E" w14:textId="77777777" w:rsidR="00541166" w:rsidRPr="006F7F3A" w:rsidRDefault="00541166" w:rsidP="002A0621">
            <w:pPr>
              <w:pStyle w:val="TableParagraph"/>
              <w:spacing w:before="196" w:line="230" w:lineRule="auto"/>
              <w:ind w:left="79" w:right="144"/>
              <w:rPr>
                <w:sz w:val="20"/>
                <w:szCs w:val="20"/>
              </w:rPr>
            </w:pPr>
            <w:r w:rsidRPr="006F7F3A">
              <w:rPr>
                <w:spacing w:val="-2"/>
                <w:sz w:val="20"/>
                <w:szCs w:val="20"/>
              </w:rPr>
              <w:t>Взаимодействие</w:t>
            </w:r>
            <w:r w:rsidRPr="006F7F3A">
              <w:rPr>
                <w:spacing w:val="40"/>
                <w:w w:val="125"/>
                <w:sz w:val="20"/>
                <w:szCs w:val="20"/>
              </w:rPr>
              <w:t xml:space="preserve"> </w:t>
            </w:r>
            <w:r w:rsidRPr="006F7F3A">
              <w:rPr>
                <w:w w:val="125"/>
                <w:sz w:val="20"/>
                <w:szCs w:val="20"/>
              </w:rPr>
              <w:t>–</w:t>
            </w:r>
            <w:r w:rsidRPr="006F7F3A">
              <w:rPr>
                <w:spacing w:val="-18"/>
                <w:w w:val="125"/>
                <w:sz w:val="20"/>
                <w:szCs w:val="20"/>
              </w:rPr>
              <w:t xml:space="preserve"> </w:t>
            </w:r>
            <w:r w:rsidRPr="006F7F3A">
              <w:rPr>
                <w:w w:val="115"/>
                <w:sz w:val="20"/>
                <w:szCs w:val="20"/>
              </w:rPr>
              <w:t>групповое.</w:t>
            </w:r>
          </w:p>
        </w:tc>
        <w:tc>
          <w:tcPr>
            <w:tcW w:w="1494" w:type="dxa"/>
            <w:shd w:val="clear" w:color="auto" w:fill="C7EAFB"/>
          </w:tcPr>
          <w:p w14:paraId="77747392" w14:textId="77777777" w:rsidR="00541166" w:rsidRPr="006F7F3A" w:rsidRDefault="00541166" w:rsidP="002A0621">
            <w:pPr>
              <w:pStyle w:val="TableParagraph"/>
              <w:rPr>
                <w:sz w:val="20"/>
                <w:szCs w:val="20"/>
              </w:rPr>
            </w:pPr>
          </w:p>
          <w:p w14:paraId="498297C2" w14:textId="77777777" w:rsidR="00541166" w:rsidRPr="006F7F3A" w:rsidRDefault="00541166" w:rsidP="002A0621">
            <w:pPr>
              <w:pStyle w:val="TableParagraph"/>
              <w:rPr>
                <w:sz w:val="20"/>
                <w:szCs w:val="20"/>
              </w:rPr>
            </w:pPr>
          </w:p>
          <w:p w14:paraId="3204C0B9" w14:textId="77777777" w:rsidR="00541166" w:rsidRPr="006F7F3A" w:rsidRDefault="00541166" w:rsidP="002A0621">
            <w:pPr>
              <w:pStyle w:val="TableParagraph"/>
              <w:rPr>
                <w:sz w:val="20"/>
                <w:szCs w:val="20"/>
              </w:rPr>
            </w:pPr>
          </w:p>
          <w:p w14:paraId="7B624B7A" w14:textId="77777777" w:rsidR="00541166" w:rsidRPr="006F7F3A" w:rsidRDefault="00541166" w:rsidP="002A0621">
            <w:pPr>
              <w:pStyle w:val="TableParagraph"/>
              <w:rPr>
                <w:sz w:val="20"/>
                <w:szCs w:val="20"/>
              </w:rPr>
            </w:pPr>
          </w:p>
          <w:p w14:paraId="04F67219" w14:textId="77777777" w:rsidR="00541166" w:rsidRPr="006F7F3A" w:rsidRDefault="00541166" w:rsidP="002A0621">
            <w:pPr>
              <w:pStyle w:val="TableParagraph"/>
              <w:rPr>
                <w:sz w:val="20"/>
                <w:szCs w:val="20"/>
              </w:rPr>
            </w:pPr>
          </w:p>
          <w:p w14:paraId="7D83D669" w14:textId="77777777" w:rsidR="00541166" w:rsidRPr="006F7F3A" w:rsidRDefault="00541166" w:rsidP="002A0621">
            <w:pPr>
              <w:pStyle w:val="TableParagraph"/>
              <w:rPr>
                <w:sz w:val="20"/>
                <w:szCs w:val="20"/>
              </w:rPr>
            </w:pPr>
          </w:p>
          <w:p w14:paraId="45C5763A" w14:textId="77777777" w:rsidR="00541166" w:rsidRPr="006F7F3A" w:rsidRDefault="00541166" w:rsidP="002A0621">
            <w:pPr>
              <w:pStyle w:val="TableParagraph"/>
              <w:rPr>
                <w:sz w:val="20"/>
                <w:szCs w:val="20"/>
              </w:rPr>
            </w:pPr>
          </w:p>
          <w:p w14:paraId="4355611E" w14:textId="77777777" w:rsidR="00541166" w:rsidRPr="006F7F3A" w:rsidRDefault="00541166" w:rsidP="002A0621">
            <w:pPr>
              <w:pStyle w:val="TableParagraph"/>
              <w:rPr>
                <w:sz w:val="20"/>
                <w:szCs w:val="20"/>
              </w:rPr>
            </w:pPr>
          </w:p>
          <w:p w14:paraId="3D7B91C4" w14:textId="77777777" w:rsidR="00541166" w:rsidRPr="006F7F3A" w:rsidRDefault="00541166" w:rsidP="002A0621">
            <w:pPr>
              <w:pStyle w:val="TableParagraph"/>
              <w:rPr>
                <w:sz w:val="20"/>
                <w:szCs w:val="20"/>
              </w:rPr>
            </w:pPr>
          </w:p>
          <w:p w14:paraId="4893EC30" w14:textId="77777777" w:rsidR="00541166" w:rsidRPr="006F7F3A" w:rsidRDefault="00541166" w:rsidP="002A0621">
            <w:pPr>
              <w:pStyle w:val="TableParagraph"/>
              <w:spacing w:before="60"/>
              <w:rPr>
                <w:sz w:val="20"/>
                <w:szCs w:val="20"/>
              </w:rPr>
            </w:pPr>
          </w:p>
          <w:p w14:paraId="6DD8BB10" w14:textId="77777777" w:rsidR="00541166" w:rsidRPr="006F7F3A" w:rsidRDefault="00541166" w:rsidP="002A0621">
            <w:pPr>
              <w:pStyle w:val="TableParagraph"/>
              <w:ind w:left="79"/>
              <w:rPr>
                <w:sz w:val="20"/>
                <w:szCs w:val="20"/>
              </w:rPr>
            </w:pPr>
            <w:r w:rsidRPr="006F7F3A">
              <w:rPr>
                <w:spacing w:val="-2"/>
                <w:sz w:val="20"/>
                <w:szCs w:val="20"/>
              </w:rPr>
              <w:t>Беседа.</w:t>
            </w:r>
          </w:p>
          <w:p w14:paraId="2E8D358C" w14:textId="77777777" w:rsidR="00541166" w:rsidRPr="006F7F3A" w:rsidRDefault="00541166" w:rsidP="002A0621">
            <w:pPr>
              <w:pStyle w:val="TableParagraph"/>
              <w:spacing w:before="197" w:line="230" w:lineRule="auto"/>
              <w:ind w:left="79"/>
              <w:rPr>
                <w:sz w:val="20"/>
                <w:szCs w:val="20"/>
              </w:rPr>
            </w:pPr>
            <w:r w:rsidRPr="006F7F3A">
              <w:rPr>
                <w:spacing w:val="-2"/>
                <w:w w:val="105"/>
                <w:sz w:val="20"/>
                <w:szCs w:val="20"/>
              </w:rPr>
              <w:t>Игра-</w:t>
            </w:r>
            <w:proofErr w:type="spellStart"/>
            <w:proofErr w:type="gramStart"/>
            <w:r w:rsidRPr="006F7F3A">
              <w:rPr>
                <w:spacing w:val="-2"/>
                <w:w w:val="105"/>
                <w:sz w:val="20"/>
                <w:szCs w:val="20"/>
              </w:rPr>
              <w:t>испыта</w:t>
            </w:r>
            <w:proofErr w:type="spellEnd"/>
            <w:r w:rsidRPr="006F7F3A">
              <w:rPr>
                <w:spacing w:val="-2"/>
                <w:w w:val="105"/>
                <w:sz w:val="20"/>
                <w:szCs w:val="20"/>
              </w:rPr>
              <w:t xml:space="preserve">- </w:t>
            </w:r>
            <w:proofErr w:type="spellStart"/>
            <w:r w:rsidRPr="006F7F3A">
              <w:rPr>
                <w:spacing w:val="-4"/>
                <w:w w:val="105"/>
                <w:sz w:val="20"/>
                <w:szCs w:val="20"/>
              </w:rPr>
              <w:t>ние</w:t>
            </w:r>
            <w:proofErr w:type="spellEnd"/>
            <w:proofErr w:type="gramEnd"/>
            <w:r w:rsidRPr="006F7F3A">
              <w:rPr>
                <w:spacing w:val="-4"/>
                <w:w w:val="105"/>
                <w:sz w:val="20"/>
                <w:szCs w:val="20"/>
              </w:rPr>
              <w:t>.</w:t>
            </w:r>
          </w:p>
          <w:p w14:paraId="7A4C0283" w14:textId="77777777" w:rsidR="00541166" w:rsidRPr="006F7F3A" w:rsidRDefault="00541166" w:rsidP="002A0621">
            <w:pPr>
              <w:pStyle w:val="TableParagraph"/>
              <w:spacing w:before="199" w:line="230" w:lineRule="auto"/>
              <w:ind w:left="79"/>
              <w:rPr>
                <w:sz w:val="20"/>
                <w:szCs w:val="20"/>
              </w:rPr>
            </w:pPr>
            <w:r w:rsidRPr="006F7F3A">
              <w:rPr>
                <w:spacing w:val="-2"/>
                <w:sz w:val="20"/>
                <w:szCs w:val="20"/>
              </w:rPr>
              <w:t>Динамические паузы.</w:t>
            </w:r>
          </w:p>
        </w:tc>
      </w:tr>
    </w:tbl>
    <w:p w14:paraId="6A4DC408" w14:textId="77777777" w:rsidR="00541166" w:rsidRPr="00052733" w:rsidRDefault="00541166" w:rsidP="00541166">
      <w:pPr>
        <w:rPr>
          <w:color w:val="auto"/>
          <w:szCs w:val="24"/>
          <w:lang w:val="ru-RU"/>
        </w:rPr>
      </w:pPr>
    </w:p>
    <w:p w14:paraId="44A7C358" w14:textId="77777777" w:rsidR="006F7F3A" w:rsidRPr="00052733" w:rsidRDefault="006F7F3A" w:rsidP="006F7F3A">
      <w:pPr>
        <w:rPr>
          <w:color w:val="auto"/>
          <w:szCs w:val="24"/>
          <w:lang w:val="ru-RU"/>
        </w:rPr>
      </w:pPr>
    </w:p>
    <w:p w14:paraId="24DC0BEE" w14:textId="77777777" w:rsidR="006F7F3A" w:rsidRPr="00052733" w:rsidRDefault="006F7F3A" w:rsidP="006F7F3A">
      <w:pPr>
        <w:rPr>
          <w:szCs w:val="24"/>
          <w:lang w:val="ru-RU"/>
        </w:rPr>
        <w:sectPr w:rsidR="006F7F3A" w:rsidRPr="00052733" w:rsidSect="00541166">
          <w:pgSz w:w="11910" w:h="16840"/>
          <w:pgMar w:top="1040" w:right="980" w:bottom="280" w:left="1020" w:header="720" w:footer="720" w:gutter="0"/>
          <w:cols w:space="720"/>
        </w:sectPr>
      </w:pPr>
    </w:p>
    <w:p w14:paraId="28C2804E" w14:textId="4C164B6C" w:rsidR="00541166" w:rsidRPr="008271ED" w:rsidRDefault="00541166" w:rsidP="00541166">
      <w:pPr>
        <w:pStyle w:val="a5"/>
        <w:spacing w:before="3"/>
      </w:pPr>
    </w:p>
    <w:tbl>
      <w:tblPr>
        <w:tblStyle w:val="TableNormal"/>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601"/>
        <w:gridCol w:w="1304"/>
        <w:gridCol w:w="4493"/>
        <w:gridCol w:w="1668"/>
        <w:gridCol w:w="1494"/>
      </w:tblGrid>
      <w:tr w:rsidR="006F7F3A" w:rsidRPr="006F7F3A" w14:paraId="16B4AE66" w14:textId="77777777" w:rsidTr="002A0621">
        <w:trPr>
          <w:trHeight w:val="309"/>
        </w:trPr>
        <w:tc>
          <w:tcPr>
            <w:tcW w:w="601" w:type="dxa"/>
            <w:shd w:val="clear" w:color="auto" w:fill="5BCBF5"/>
          </w:tcPr>
          <w:p w14:paraId="4D468167" w14:textId="77777777" w:rsidR="006F7F3A" w:rsidRPr="006F7F3A" w:rsidRDefault="006F7F3A" w:rsidP="002A0621">
            <w:pPr>
              <w:pStyle w:val="TableParagraph"/>
              <w:spacing w:before="70"/>
              <w:ind w:left="20" w:right="1"/>
              <w:jc w:val="center"/>
              <w:rPr>
                <w:b/>
                <w:sz w:val="20"/>
                <w:szCs w:val="20"/>
              </w:rPr>
            </w:pPr>
            <w:r w:rsidRPr="006F7F3A">
              <w:rPr>
                <w:b/>
                <w:spacing w:val="-10"/>
                <w:w w:val="90"/>
                <w:sz w:val="20"/>
                <w:szCs w:val="20"/>
              </w:rPr>
              <w:t>1</w:t>
            </w:r>
          </w:p>
        </w:tc>
        <w:tc>
          <w:tcPr>
            <w:tcW w:w="1304" w:type="dxa"/>
            <w:shd w:val="clear" w:color="auto" w:fill="5BCBF5"/>
          </w:tcPr>
          <w:p w14:paraId="24DF1C12" w14:textId="77777777" w:rsidR="006F7F3A" w:rsidRPr="006F7F3A" w:rsidRDefault="006F7F3A" w:rsidP="002A0621">
            <w:pPr>
              <w:pStyle w:val="TableParagraph"/>
              <w:spacing w:before="70"/>
              <w:ind w:left="19" w:right="1"/>
              <w:jc w:val="center"/>
              <w:rPr>
                <w:b/>
                <w:sz w:val="20"/>
                <w:szCs w:val="20"/>
              </w:rPr>
            </w:pPr>
            <w:r w:rsidRPr="006F7F3A">
              <w:rPr>
                <w:b/>
                <w:spacing w:val="-10"/>
                <w:sz w:val="20"/>
                <w:szCs w:val="20"/>
              </w:rPr>
              <w:t>2</w:t>
            </w:r>
          </w:p>
        </w:tc>
        <w:tc>
          <w:tcPr>
            <w:tcW w:w="4493" w:type="dxa"/>
            <w:shd w:val="clear" w:color="auto" w:fill="5BCBF5"/>
          </w:tcPr>
          <w:p w14:paraId="1E44953D" w14:textId="77777777" w:rsidR="006F7F3A" w:rsidRPr="006F7F3A" w:rsidRDefault="006F7F3A" w:rsidP="002A0621">
            <w:pPr>
              <w:pStyle w:val="TableParagraph"/>
              <w:spacing w:before="70"/>
              <w:ind w:left="18"/>
              <w:jc w:val="center"/>
              <w:rPr>
                <w:b/>
                <w:sz w:val="20"/>
                <w:szCs w:val="20"/>
              </w:rPr>
            </w:pPr>
            <w:r w:rsidRPr="006F7F3A">
              <w:rPr>
                <w:b/>
                <w:spacing w:val="-10"/>
                <w:sz w:val="20"/>
                <w:szCs w:val="20"/>
              </w:rPr>
              <w:t>3</w:t>
            </w:r>
          </w:p>
        </w:tc>
        <w:tc>
          <w:tcPr>
            <w:tcW w:w="1668" w:type="dxa"/>
            <w:shd w:val="clear" w:color="auto" w:fill="5BCBF5"/>
          </w:tcPr>
          <w:p w14:paraId="481E0F90" w14:textId="77777777" w:rsidR="006F7F3A" w:rsidRPr="006F7F3A" w:rsidRDefault="006F7F3A" w:rsidP="002A0621">
            <w:pPr>
              <w:pStyle w:val="TableParagraph"/>
              <w:spacing w:before="70"/>
              <w:ind w:left="19" w:right="1"/>
              <w:jc w:val="center"/>
              <w:rPr>
                <w:b/>
                <w:sz w:val="20"/>
                <w:szCs w:val="20"/>
              </w:rPr>
            </w:pPr>
            <w:r w:rsidRPr="006F7F3A">
              <w:rPr>
                <w:b/>
                <w:spacing w:val="-10"/>
                <w:sz w:val="20"/>
                <w:szCs w:val="20"/>
              </w:rPr>
              <w:t>4</w:t>
            </w:r>
          </w:p>
        </w:tc>
        <w:tc>
          <w:tcPr>
            <w:tcW w:w="1494" w:type="dxa"/>
            <w:shd w:val="clear" w:color="auto" w:fill="5BCBF5"/>
          </w:tcPr>
          <w:p w14:paraId="4447EF50" w14:textId="77777777" w:rsidR="006F7F3A" w:rsidRPr="006F7F3A" w:rsidRDefault="006F7F3A" w:rsidP="002A0621">
            <w:pPr>
              <w:pStyle w:val="TableParagraph"/>
              <w:spacing w:before="70"/>
              <w:ind w:left="19"/>
              <w:jc w:val="center"/>
              <w:rPr>
                <w:b/>
                <w:sz w:val="20"/>
                <w:szCs w:val="20"/>
              </w:rPr>
            </w:pPr>
            <w:r w:rsidRPr="006F7F3A">
              <w:rPr>
                <w:b/>
                <w:spacing w:val="-10"/>
                <w:sz w:val="20"/>
                <w:szCs w:val="20"/>
              </w:rPr>
              <w:t>5</w:t>
            </w:r>
          </w:p>
        </w:tc>
      </w:tr>
      <w:tr w:rsidR="006F7F3A" w:rsidRPr="006F7F3A" w14:paraId="60049285" w14:textId="77777777" w:rsidTr="002A0621">
        <w:trPr>
          <w:trHeight w:val="3948"/>
        </w:trPr>
        <w:tc>
          <w:tcPr>
            <w:tcW w:w="601" w:type="dxa"/>
            <w:shd w:val="clear" w:color="auto" w:fill="5BCBF5"/>
          </w:tcPr>
          <w:p w14:paraId="2C934CD5" w14:textId="77777777" w:rsidR="006F7F3A" w:rsidRPr="006F7F3A" w:rsidRDefault="006F7F3A" w:rsidP="002A0621">
            <w:pPr>
              <w:pStyle w:val="TableParagraph"/>
              <w:rPr>
                <w:sz w:val="20"/>
                <w:szCs w:val="20"/>
              </w:rPr>
            </w:pPr>
          </w:p>
          <w:p w14:paraId="29F74FB0" w14:textId="77777777" w:rsidR="006F7F3A" w:rsidRPr="006F7F3A" w:rsidRDefault="006F7F3A" w:rsidP="002A0621">
            <w:pPr>
              <w:pStyle w:val="TableParagraph"/>
              <w:rPr>
                <w:sz w:val="20"/>
                <w:szCs w:val="20"/>
              </w:rPr>
            </w:pPr>
          </w:p>
          <w:p w14:paraId="0FB8D148" w14:textId="77777777" w:rsidR="006F7F3A" w:rsidRPr="006F7F3A" w:rsidRDefault="006F7F3A" w:rsidP="002A0621">
            <w:pPr>
              <w:pStyle w:val="TableParagraph"/>
              <w:rPr>
                <w:sz w:val="20"/>
                <w:szCs w:val="20"/>
              </w:rPr>
            </w:pPr>
          </w:p>
          <w:p w14:paraId="40416F6D" w14:textId="77777777" w:rsidR="006F7F3A" w:rsidRPr="006F7F3A" w:rsidRDefault="006F7F3A" w:rsidP="002A0621">
            <w:pPr>
              <w:pStyle w:val="TableParagraph"/>
              <w:rPr>
                <w:sz w:val="20"/>
                <w:szCs w:val="20"/>
              </w:rPr>
            </w:pPr>
          </w:p>
          <w:p w14:paraId="295C9240" w14:textId="77777777" w:rsidR="006F7F3A" w:rsidRPr="006F7F3A" w:rsidRDefault="006F7F3A" w:rsidP="002A0621">
            <w:pPr>
              <w:pStyle w:val="TableParagraph"/>
              <w:rPr>
                <w:sz w:val="20"/>
                <w:szCs w:val="20"/>
              </w:rPr>
            </w:pPr>
          </w:p>
          <w:p w14:paraId="5F635912" w14:textId="77777777" w:rsidR="006F7F3A" w:rsidRPr="006F7F3A" w:rsidRDefault="006F7F3A" w:rsidP="002A0621">
            <w:pPr>
              <w:pStyle w:val="TableParagraph"/>
              <w:rPr>
                <w:sz w:val="20"/>
                <w:szCs w:val="20"/>
              </w:rPr>
            </w:pPr>
          </w:p>
          <w:p w14:paraId="015CEDBF" w14:textId="77777777" w:rsidR="006F7F3A" w:rsidRPr="006F7F3A" w:rsidRDefault="006F7F3A" w:rsidP="002A0621">
            <w:pPr>
              <w:pStyle w:val="TableParagraph"/>
              <w:rPr>
                <w:sz w:val="20"/>
                <w:szCs w:val="20"/>
              </w:rPr>
            </w:pPr>
          </w:p>
          <w:p w14:paraId="65196292" w14:textId="77777777" w:rsidR="006F7F3A" w:rsidRPr="006F7F3A" w:rsidRDefault="006F7F3A" w:rsidP="002A0621">
            <w:pPr>
              <w:pStyle w:val="TableParagraph"/>
              <w:rPr>
                <w:sz w:val="20"/>
                <w:szCs w:val="20"/>
              </w:rPr>
            </w:pPr>
          </w:p>
          <w:p w14:paraId="19E75EFF" w14:textId="77777777" w:rsidR="006F7F3A" w:rsidRPr="006F7F3A" w:rsidRDefault="006F7F3A" w:rsidP="002A0621">
            <w:pPr>
              <w:pStyle w:val="TableParagraph"/>
              <w:spacing w:before="56"/>
              <w:rPr>
                <w:sz w:val="20"/>
                <w:szCs w:val="20"/>
              </w:rPr>
            </w:pPr>
          </w:p>
          <w:p w14:paraId="5C34276A" w14:textId="77777777" w:rsidR="006F7F3A" w:rsidRPr="006F7F3A" w:rsidRDefault="006F7F3A" w:rsidP="002A0621">
            <w:pPr>
              <w:pStyle w:val="TableParagraph"/>
              <w:ind w:left="20" w:right="1"/>
              <w:jc w:val="center"/>
              <w:rPr>
                <w:sz w:val="20"/>
                <w:szCs w:val="20"/>
              </w:rPr>
            </w:pPr>
            <w:r w:rsidRPr="006F7F3A">
              <w:rPr>
                <w:spacing w:val="-10"/>
                <w:sz w:val="20"/>
                <w:szCs w:val="20"/>
              </w:rPr>
              <w:t>3</w:t>
            </w:r>
          </w:p>
        </w:tc>
        <w:tc>
          <w:tcPr>
            <w:tcW w:w="1304" w:type="dxa"/>
            <w:shd w:val="clear" w:color="auto" w:fill="A5DFF9"/>
          </w:tcPr>
          <w:p w14:paraId="57D8F1FC" w14:textId="77777777" w:rsidR="006F7F3A" w:rsidRPr="006F7F3A" w:rsidRDefault="006F7F3A" w:rsidP="002A0621">
            <w:pPr>
              <w:pStyle w:val="TableParagraph"/>
              <w:rPr>
                <w:sz w:val="20"/>
                <w:szCs w:val="20"/>
              </w:rPr>
            </w:pPr>
          </w:p>
          <w:p w14:paraId="38C840A4" w14:textId="77777777" w:rsidR="006F7F3A" w:rsidRPr="006F7F3A" w:rsidRDefault="006F7F3A" w:rsidP="002A0621">
            <w:pPr>
              <w:pStyle w:val="TableParagraph"/>
              <w:rPr>
                <w:sz w:val="20"/>
                <w:szCs w:val="20"/>
              </w:rPr>
            </w:pPr>
          </w:p>
          <w:p w14:paraId="7564A339" w14:textId="77777777" w:rsidR="006F7F3A" w:rsidRPr="006F7F3A" w:rsidRDefault="006F7F3A" w:rsidP="002A0621">
            <w:pPr>
              <w:pStyle w:val="TableParagraph"/>
              <w:rPr>
                <w:sz w:val="20"/>
                <w:szCs w:val="20"/>
              </w:rPr>
            </w:pPr>
          </w:p>
          <w:p w14:paraId="30D6C522" w14:textId="77777777" w:rsidR="006F7F3A" w:rsidRPr="006F7F3A" w:rsidRDefault="006F7F3A" w:rsidP="002A0621">
            <w:pPr>
              <w:pStyle w:val="TableParagraph"/>
              <w:rPr>
                <w:sz w:val="20"/>
                <w:szCs w:val="20"/>
              </w:rPr>
            </w:pPr>
          </w:p>
          <w:p w14:paraId="3A5573E8" w14:textId="77777777" w:rsidR="006F7F3A" w:rsidRPr="006F7F3A" w:rsidRDefault="006F7F3A" w:rsidP="002A0621">
            <w:pPr>
              <w:pStyle w:val="TableParagraph"/>
              <w:rPr>
                <w:sz w:val="20"/>
                <w:szCs w:val="20"/>
              </w:rPr>
            </w:pPr>
          </w:p>
          <w:p w14:paraId="7B4C5ADA" w14:textId="77777777" w:rsidR="006F7F3A" w:rsidRPr="006F7F3A" w:rsidRDefault="006F7F3A" w:rsidP="002A0621">
            <w:pPr>
              <w:pStyle w:val="TableParagraph"/>
              <w:rPr>
                <w:sz w:val="20"/>
                <w:szCs w:val="20"/>
              </w:rPr>
            </w:pPr>
          </w:p>
          <w:p w14:paraId="3B4659A7" w14:textId="77777777" w:rsidR="006F7F3A" w:rsidRPr="006F7F3A" w:rsidRDefault="006F7F3A" w:rsidP="002A0621">
            <w:pPr>
              <w:pStyle w:val="TableParagraph"/>
              <w:rPr>
                <w:sz w:val="20"/>
                <w:szCs w:val="20"/>
              </w:rPr>
            </w:pPr>
          </w:p>
          <w:p w14:paraId="14EA2A45" w14:textId="77777777" w:rsidR="006F7F3A" w:rsidRPr="006F7F3A" w:rsidRDefault="006F7F3A" w:rsidP="002A0621">
            <w:pPr>
              <w:pStyle w:val="TableParagraph"/>
              <w:spacing w:before="166"/>
              <w:rPr>
                <w:sz w:val="20"/>
                <w:szCs w:val="20"/>
              </w:rPr>
            </w:pPr>
          </w:p>
          <w:p w14:paraId="7664614B" w14:textId="77777777" w:rsidR="006F7F3A" w:rsidRPr="006F7F3A" w:rsidRDefault="006F7F3A" w:rsidP="002A0621">
            <w:pPr>
              <w:pStyle w:val="TableParagraph"/>
              <w:spacing w:before="1" w:line="230" w:lineRule="auto"/>
              <w:ind w:left="79" w:right="222"/>
              <w:rPr>
                <w:b/>
                <w:sz w:val="20"/>
                <w:szCs w:val="20"/>
              </w:rPr>
            </w:pPr>
            <w:r w:rsidRPr="006F7F3A">
              <w:rPr>
                <w:b/>
                <w:sz w:val="20"/>
                <w:szCs w:val="20"/>
              </w:rPr>
              <w:t>«Как</w:t>
            </w:r>
            <w:r w:rsidRPr="006F7F3A">
              <w:rPr>
                <w:b/>
                <w:spacing w:val="-6"/>
                <w:sz w:val="20"/>
                <w:szCs w:val="20"/>
              </w:rPr>
              <w:t xml:space="preserve"> </w:t>
            </w:r>
            <w:r w:rsidRPr="006F7F3A">
              <w:rPr>
                <w:b/>
                <w:sz w:val="20"/>
                <w:szCs w:val="20"/>
              </w:rPr>
              <w:t xml:space="preserve">стать </w:t>
            </w:r>
            <w:r w:rsidRPr="006F7F3A">
              <w:rPr>
                <w:b/>
                <w:spacing w:val="-2"/>
                <w:sz w:val="20"/>
                <w:szCs w:val="20"/>
              </w:rPr>
              <w:t>лидером?»</w:t>
            </w:r>
          </w:p>
        </w:tc>
        <w:tc>
          <w:tcPr>
            <w:tcW w:w="4493" w:type="dxa"/>
            <w:shd w:val="clear" w:color="auto" w:fill="A5DFF9"/>
          </w:tcPr>
          <w:p w14:paraId="03F57E59" w14:textId="77777777" w:rsidR="006F7F3A" w:rsidRPr="006F7F3A" w:rsidRDefault="006F7F3A" w:rsidP="002A0621">
            <w:pPr>
              <w:pStyle w:val="TableParagraph"/>
              <w:spacing w:before="196" w:line="230" w:lineRule="auto"/>
              <w:ind w:left="79"/>
              <w:rPr>
                <w:sz w:val="20"/>
                <w:szCs w:val="20"/>
              </w:rPr>
            </w:pPr>
            <w:r w:rsidRPr="006F7F3A">
              <w:rPr>
                <w:w w:val="105"/>
                <w:sz w:val="20"/>
                <w:szCs w:val="20"/>
              </w:rPr>
              <w:t>Возвращаемся к конструктору «Лидер», где учитель</w:t>
            </w:r>
            <w:r w:rsidRPr="006F7F3A">
              <w:rPr>
                <w:spacing w:val="-5"/>
                <w:w w:val="105"/>
                <w:sz w:val="20"/>
                <w:szCs w:val="20"/>
              </w:rPr>
              <w:t xml:space="preserve"> </w:t>
            </w:r>
            <w:r w:rsidRPr="006F7F3A">
              <w:rPr>
                <w:w w:val="105"/>
                <w:sz w:val="20"/>
                <w:szCs w:val="20"/>
              </w:rPr>
              <w:t>заранее</w:t>
            </w:r>
            <w:r w:rsidRPr="006F7F3A">
              <w:rPr>
                <w:spacing w:val="-5"/>
                <w:w w:val="105"/>
                <w:sz w:val="20"/>
                <w:szCs w:val="20"/>
              </w:rPr>
              <w:t xml:space="preserve"> </w:t>
            </w:r>
            <w:r w:rsidRPr="006F7F3A">
              <w:rPr>
                <w:w w:val="105"/>
                <w:sz w:val="20"/>
                <w:szCs w:val="20"/>
              </w:rPr>
              <w:t>добавляет</w:t>
            </w:r>
            <w:r w:rsidRPr="006F7F3A">
              <w:rPr>
                <w:spacing w:val="-5"/>
                <w:w w:val="105"/>
                <w:sz w:val="20"/>
                <w:szCs w:val="20"/>
              </w:rPr>
              <w:t xml:space="preserve"> </w:t>
            </w:r>
            <w:r w:rsidRPr="006F7F3A">
              <w:rPr>
                <w:w w:val="105"/>
                <w:sz w:val="20"/>
                <w:szCs w:val="20"/>
              </w:rPr>
              <w:t>много</w:t>
            </w:r>
            <w:r w:rsidRPr="006F7F3A">
              <w:rPr>
                <w:spacing w:val="-5"/>
                <w:w w:val="105"/>
                <w:sz w:val="20"/>
                <w:szCs w:val="20"/>
              </w:rPr>
              <w:t xml:space="preserve"> </w:t>
            </w:r>
            <w:r w:rsidRPr="006F7F3A">
              <w:rPr>
                <w:w w:val="105"/>
                <w:sz w:val="20"/>
                <w:szCs w:val="20"/>
              </w:rPr>
              <w:t>новых</w:t>
            </w:r>
            <w:r w:rsidRPr="006F7F3A">
              <w:rPr>
                <w:spacing w:val="-5"/>
                <w:w w:val="105"/>
                <w:sz w:val="20"/>
                <w:szCs w:val="20"/>
              </w:rPr>
              <w:t xml:space="preserve"> </w:t>
            </w:r>
            <w:r w:rsidRPr="006F7F3A">
              <w:rPr>
                <w:w w:val="105"/>
                <w:sz w:val="20"/>
                <w:szCs w:val="20"/>
              </w:rPr>
              <w:t xml:space="preserve">качеств </w:t>
            </w:r>
            <w:r w:rsidRPr="006F7F3A">
              <w:rPr>
                <w:sz w:val="20"/>
                <w:szCs w:val="20"/>
              </w:rPr>
              <w:t>лидера,</w:t>
            </w:r>
            <w:r w:rsidRPr="006F7F3A">
              <w:rPr>
                <w:spacing w:val="-3"/>
                <w:sz w:val="20"/>
                <w:szCs w:val="20"/>
              </w:rPr>
              <w:t xml:space="preserve"> </w:t>
            </w:r>
            <w:r w:rsidRPr="006F7F3A">
              <w:rPr>
                <w:sz w:val="20"/>
                <w:szCs w:val="20"/>
              </w:rPr>
              <w:t>как</w:t>
            </w:r>
            <w:r w:rsidRPr="006F7F3A">
              <w:rPr>
                <w:spacing w:val="-3"/>
                <w:sz w:val="20"/>
                <w:szCs w:val="20"/>
              </w:rPr>
              <w:t xml:space="preserve"> </w:t>
            </w:r>
            <w:r w:rsidRPr="006F7F3A">
              <w:rPr>
                <w:sz w:val="20"/>
                <w:szCs w:val="20"/>
              </w:rPr>
              <w:t>положительных,</w:t>
            </w:r>
            <w:r w:rsidRPr="006F7F3A">
              <w:rPr>
                <w:spacing w:val="-3"/>
                <w:sz w:val="20"/>
                <w:szCs w:val="20"/>
              </w:rPr>
              <w:t xml:space="preserve"> </w:t>
            </w:r>
            <w:r w:rsidRPr="006F7F3A">
              <w:rPr>
                <w:sz w:val="20"/>
                <w:szCs w:val="20"/>
              </w:rPr>
              <w:t>так</w:t>
            </w:r>
            <w:r w:rsidRPr="006F7F3A">
              <w:rPr>
                <w:spacing w:val="-3"/>
                <w:sz w:val="20"/>
                <w:szCs w:val="20"/>
              </w:rPr>
              <w:t xml:space="preserve"> </w:t>
            </w:r>
            <w:r w:rsidRPr="006F7F3A">
              <w:rPr>
                <w:sz w:val="20"/>
                <w:szCs w:val="20"/>
              </w:rPr>
              <w:t>и</w:t>
            </w:r>
            <w:r w:rsidRPr="006F7F3A">
              <w:rPr>
                <w:spacing w:val="-3"/>
                <w:sz w:val="20"/>
                <w:szCs w:val="20"/>
              </w:rPr>
              <w:t xml:space="preserve"> </w:t>
            </w:r>
            <w:r w:rsidRPr="006F7F3A">
              <w:rPr>
                <w:sz w:val="20"/>
                <w:szCs w:val="20"/>
              </w:rPr>
              <w:t xml:space="preserve">отрицательных. </w:t>
            </w:r>
            <w:r w:rsidRPr="006F7F3A">
              <w:rPr>
                <w:w w:val="105"/>
                <w:sz w:val="20"/>
                <w:szCs w:val="20"/>
              </w:rPr>
              <w:t>Вместе обсуждаем. Вместе убираем лишнее.</w:t>
            </w:r>
          </w:p>
          <w:p w14:paraId="7BFCD8CC" w14:textId="77777777" w:rsidR="006F7F3A" w:rsidRPr="006F7F3A" w:rsidRDefault="006F7F3A" w:rsidP="002A0621">
            <w:pPr>
              <w:pStyle w:val="TableParagraph"/>
              <w:spacing w:line="230" w:lineRule="auto"/>
              <w:ind w:left="79" w:right="152"/>
              <w:rPr>
                <w:sz w:val="20"/>
                <w:szCs w:val="20"/>
              </w:rPr>
            </w:pPr>
            <w:r w:rsidRPr="006F7F3A">
              <w:rPr>
                <w:w w:val="105"/>
                <w:sz w:val="20"/>
                <w:szCs w:val="20"/>
              </w:rPr>
              <w:t>Чтобы обладать этими качествами, что необходимо</w:t>
            </w:r>
            <w:r w:rsidRPr="006F7F3A">
              <w:rPr>
                <w:spacing w:val="-9"/>
                <w:w w:val="105"/>
                <w:sz w:val="20"/>
                <w:szCs w:val="20"/>
              </w:rPr>
              <w:t xml:space="preserve"> </w:t>
            </w:r>
            <w:r w:rsidRPr="006F7F3A">
              <w:rPr>
                <w:w w:val="105"/>
                <w:sz w:val="20"/>
                <w:szCs w:val="20"/>
              </w:rPr>
              <w:t>мне</w:t>
            </w:r>
            <w:r w:rsidRPr="006F7F3A">
              <w:rPr>
                <w:spacing w:val="-9"/>
                <w:w w:val="105"/>
                <w:sz w:val="20"/>
                <w:szCs w:val="20"/>
              </w:rPr>
              <w:t xml:space="preserve"> </w:t>
            </w:r>
            <w:r w:rsidRPr="006F7F3A">
              <w:rPr>
                <w:w w:val="105"/>
                <w:sz w:val="20"/>
                <w:szCs w:val="20"/>
              </w:rPr>
              <w:t>лично</w:t>
            </w:r>
            <w:r w:rsidRPr="006F7F3A">
              <w:rPr>
                <w:spacing w:val="-9"/>
                <w:w w:val="105"/>
                <w:sz w:val="20"/>
                <w:szCs w:val="20"/>
              </w:rPr>
              <w:t xml:space="preserve"> </w:t>
            </w:r>
            <w:r w:rsidRPr="006F7F3A">
              <w:rPr>
                <w:w w:val="105"/>
                <w:sz w:val="20"/>
                <w:szCs w:val="20"/>
              </w:rPr>
              <w:t>сделать?</w:t>
            </w:r>
            <w:r w:rsidRPr="006F7F3A">
              <w:rPr>
                <w:spacing w:val="-9"/>
                <w:w w:val="105"/>
                <w:sz w:val="20"/>
                <w:szCs w:val="20"/>
              </w:rPr>
              <w:t xml:space="preserve"> </w:t>
            </w:r>
            <w:r w:rsidRPr="006F7F3A">
              <w:rPr>
                <w:w w:val="105"/>
                <w:sz w:val="20"/>
                <w:szCs w:val="20"/>
              </w:rPr>
              <w:t>Обсуждаем</w:t>
            </w:r>
            <w:r w:rsidRPr="006F7F3A">
              <w:rPr>
                <w:spacing w:val="-9"/>
                <w:w w:val="105"/>
                <w:sz w:val="20"/>
                <w:szCs w:val="20"/>
              </w:rPr>
              <w:t xml:space="preserve"> </w:t>
            </w:r>
            <w:r w:rsidRPr="006F7F3A">
              <w:rPr>
                <w:w w:val="105"/>
                <w:sz w:val="20"/>
                <w:szCs w:val="20"/>
              </w:rPr>
              <w:t>в</w:t>
            </w:r>
            <w:r w:rsidRPr="006F7F3A">
              <w:rPr>
                <w:spacing w:val="-9"/>
                <w:w w:val="105"/>
                <w:sz w:val="20"/>
                <w:szCs w:val="20"/>
              </w:rPr>
              <w:t xml:space="preserve"> </w:t>
            </w:r>
            <w:r w:rsidRPr="006F7F3A">
              <w:rPr>
                <w:w w:val="105"/>
                <w:sz w:val="20"/>
                <w:szCs w:val="20"/>
              </w:rPr>
              <w:t xml:space="preserve">группах. </w:t>
            </w:r>
            <w:r w:rsidRPr="006F7F3A">
              <w:rPr>
                <w:b/>
                <w:i/>
                <w:w w:val="105"/>
                <w:sz w:val="20"/>
                <w:szCs w:val="20"/>
              </w:rPr>
              <w:t xml:space="preserve">Практикум «Пробую себя в роли лидера» </w:t>
            </w:r>
            <w:r w:rsidRPr="006F7F3A">
              <w:rPr>
                <w:b/>
                <w:i/>
                <w:w w:val="125"/>
                <w:sz w:val="20"/>
                <w:szCs w:val="20"/>
              </w:rPr>
              <w:t xml:space="preserve">– </w:t>
            </w:r>
            <w:r w:rsidRPr="006F7F3A">
              <w:rPr>
                <w:b/>
                <w:i/>
                <w:w w:val="105"/>
                <w:sz w:val="20"/>
                <w:szCs w:val="20"/>
              </w:rPr>
              <w:t>ребята</w:t>
            </w:r>
            <w:r w:rsidRPr="006F7F3A">
              <w:rPr>
                <w:b/>
                <w:i/>
                <w:spacing w:val="-9"/>
                <w:w w:val="105"/>
                <w:sz w:val="20"/>
                <w:szCs w:val="20"/>
              </w:rPr>
              <w:t xml:space="preserve"> </w:t>
            </w:r>
            <w:r w:rsidRPr="006F7F3A">
              <w:rPr>
                <w:b/>
                <w:i/>
                <w:w w:val="105"/>
                <w:sz w:val="20"/>
                <w:szCs w:val="20"/>
              </w:rPr>
              <w:t>получают</w:t>
            </w:r>
            <w:r w:rsidRPr="006F7F3A">
              <w:rPr>
                <w:b/>
                <w:i/>
                <w:spacing w:val="-9"/>
                <w:w w:val="105"/>
                <w:sz w:val="20"/>
                <w:szCs w:val="20"/>
              </w:rPr>
              <w:t xml:space="preserve"> </w:t>
            </w:r>
            <w:r w:rsidRPr="006F7F3A">
              <w:rPr>
                <w:b/>
                <w:i/>
                <w:w w:val="105"/>
                <w:sz w:val="20"/>
                <w:szCs w:val="20"/>
              </w:rPr>
              <w:t>роли</w:t>
            </w:r>
            <w:r w:rsidRPr="006F7F3A">
              <w:rPr>
                <w:b/>
                <w:i/>
                <w:spacing w:val="-9"/>
                <w:w w:val="105"/>
                <w:sz w:val="20"/>
                <w:szCs w:val="20"/>
              </w:rPr>
              <w:t xml:space="preserve"> </w:t>
            </w:r>
            <w:r w:rsidRPr="006F7F3A">
              <w:rPr>
                <w:b/>
                <w:i/>
                <w:w w:val="105"/>
                <w:sz w:val="20"/>
                <w:szCs w:val="20"/>
              </w:rPr>
              <w:t>или</w:t>
            </w:r>
            <w:r w:rsidRPr="006F7F3A">
              <w:rPr>
                <w:b/>
                <w:i/>
                <w:spacing w:val="-9"/>
                <w:w w:val="105"/>
                <w:sz w:val="20"/>
                <w:szCs w:val="20"/>
              </w:rPr>
              <w:t xml:space="preserve"> </w:t>
            </w:r>
            <w:r w:rsidRPr="006F7F3A">
              <w:rPr>
                <w:b/>
                <w:i/>
                <w:w w:val="105"/>
                <w:sz w:val="20"/>
                <w:szCs w:val="20"/>
              </w:rPr>
              <w:t>задания,</w:t>
            </w:r>
            <w:r w:rsidRPr="006F7F3A">
              <w:rPr>
                <w:b/>
                <w:i/>
                <w:spacing w:val="-9"/>
                <w:w w:val="105"/>
                <w:sz w:val="20"/>
                <w:szCs w:val="20"/>
              </w:rPr>
              <w:t xml:space="preserve"> </w:t>
            </w:r>
            <w:r w:rsidRPr="006F7F3A">
              <w:rPr>
                <w:b/>
                <w:i/>
                <w:w w:val="105"/>
                <w:sz w:val="20"/>
                <w:szCs w:val="20"/>
              </w:rPr>
              <w:t>им</w:t>
            </w:r>
            <w:r w:rsidRPr="006F7F3A">
              <w:rPr>
                <w:b/>
                <w:i/>
                <w:spacing w:val="-9"/>
                <w:w w:val="105"/>
                <w:sz w:val="20"/>
                <w:szCs w:val="20"/>
              </w:rPr>
              <w:t xml:space="preserve"> </w:t>
            </w:r>
            <w:r w:rsidRPr="006F7F3A">
              <w:rPr>
                <w:b/>
                <w:i/>
                <w:w w:val="105"/>
                <w:sz w:val="20"/>
                <w:szCs w:val="20"/>
              </w:rPr>
              <w:t>н обходимо</w:t>
            </w:r>
            <w:r w:rsidRPr="006F7F3A">
              <w:rPr>
                <w:b/>
                <w:i/>
                <w:spacing w:val="-13"/>
                <w:w w:val="105"/>
                <w:sz w:val="20"/>
                <w:szCs w:val="20"/>
              </w:rPr>
              <w:t xml:space="preserve"> </w:t>
            </w:r>
            <w:r w:rsidRPr="006F7F3A">
              <w:rPr>
                <w:b/>
                <w:i/>
                <w:w w:val="105"/>
                <w:sz w:val="20"/>
                <w:szCs w:val="20"/>
              </w:rPr>
              <w:t>в</w:t>
            </w:r>
            <w:r w:rsidRPr="006F7F3A">
              <w:rPr>
                <w:b/>
                <w:i/>
                <w:spacing w:val="-13"/>
                <w:w w:val="105"/>
                <w:sz w:val="20"/>
                <w:szCs w:val="20"/>
              </w:rPr>
              <w:t xml:space="preserve"> </w:t>
            </w:r>
            <w:r w:rsidRPr="006F7F3A">
              <w:rPr>
                <w:b/>
                <w:i/>
                <w:w w:val="105"/>
                <w:sz w:val="20"/>
                <w:szCs w:val="20"/>
              </w:rPr>
              <w:t>своей</w:t>
            </w:r>
            <w:r w:rsidRPr="006F7F3A">
              <w:rPr>
                <w:b/>
                <w:i/>
                <w:spacing w:val="-13"/>
                <w:w w:val="105"/>
                <w:sz w:val="20"/>
                <w:szCs w:val="20"/>
              </w:rPr>
              <w:t xml:space="preserve"> </w:t>
            </w:r>
            <w:proofErr w:type="spellStart"/>
            <w:r w:rsidRPr="006F7F3A">
              <w:rPr>
                <w:b/>
                <w:i/>
                <w:w w:val="105"/>
                <w:sz w:val="20"/>
                <w:szCs w:val="20"/>
              </w:rPr>
              <w:t>микрогруппе</w:t>
            </w:r>
            <w:proofErr w:type="spellEnd"/>
            <w:r w:rsidRPr="006F7F3A">
              <w:rPr>
                <w:b/>
                <w:i/>
                <w:spacing w:val="-13"/>
                <w:w w:val="105"/>
                <w:sz w:val="20"/>
                <w:szCs w:val="20"/>
              </w:rPr>
              <w:t xml:space="preserve"> </w:t>
            </w:r>
            <w:r w:rsidRPr="006F7F3A">
              <w:rPr>
                <w:b/>
                <w:i/>
                <w:w w:val="105"/>
                <w:sz w:val="20"/>
                <w:szCs w:val="20"/>
              </w:rPr>
              <w:t>(3–5</w:t>
            </w:r>
            <w:r w:rsidRPr="006F7F3A">
              <w:rPr>
                <w:b/>
                <w:i/>
                <w:spacing w:val="-13"/>
                <w:w w:val="105"/>
                <w:sz w:val="20"/>
                <w:szCs w:val="20"/>
              </w:rPr>
              <w:t xml:space="preserve"> </w:t>
            </w:r>
            <w:r w:rsidRPr="006F7F3A">
              <w:rPr>
                <w:b/>
                <w:i/>
                <w:w w:val="105"/>
                <w:sz w:val="20"/>
                <w:szCs w:val="20"/>
              </w:rPr>
              <w:t xml:space="preserve">человек) </w:t>
            </w:r>
            <w:r w:rsidRPr="006F7F3A">
              <w:rPr>
                <w:b/>
                <w:i/>
                <w:sz w:val="20"/>
                <w:szCs w:val="20"/>
              </w:rPr>
              <w:t>организовать</w:t>
            </w:r>
            <w:r w:rsidRPr="006F7F3A">
              <w:rPr>
                <w:b/>
                <w:i/>
                <w:spacing w:val="-14"/>
                <w:sz w:val="20"/>
                <w:szCs w:val="20"/>
              </w:rPr>
              <w:t xml:space="preserve"> </w:t>
            </w:r>
            <w:r w:rsidRPr="006F7F3A">
              <w:rPr>
                <w:b/>
                <w:i/>
                <w:sz w:val="20"/>
                <w:szCs w:val="20"/>
              </w:rPr>
              <w:t>игру.</w:t>
            </w:r>
            <w:r w:rsidRPr="006F7F3A">
              <w:rPr>
                <w:b/>
                <w:i/>
                <w:spacing w:val="-14"/>
                <w:sz w:val="20"/>
                <w:szCs w:val="20"/>
              </w:rPr>
              <w:t xml:space="preserve"> </w:t>
            </w:r>
            <w:r w:rsidRPr="006F7F3A">
              <w:rPr>
                <w:b/>
                <w:i/>
                <w:sz w:val="20"/>
                <w:szCs w:val="20"/>
              </w:rPr>
              <w:t>Роль</w:t>
            </w:r>
            <w:r w:rsidRPr="006F7F3A">
              <w:rPr>
                <w:b/>
                <w:i/>
                <w:spacing w:val="-16"/>
                <w:sz w:val="20"/>
                <w:szCs w:val="20"/>
              </w:rPr>
              <w:t xml:space="preserve"> </w:t>
            </w:r>
            <w:r w:rsidRPr="006F7F3A">
              <w:rPr>
                <w:b/>
                <w:i/>
                <w:sz w:val="20"/>
                <w:szCs w:val="20"/>
              </w:rPr>
              <w:t>учителя:</w:t>
            </w:r>
            <w:r w:rsidRPr="006F7F3A">
              <w:rPr>
                <w:b/>
                <w:i/>
                <w:spacing w:val="-13"/>
                <w:sz w:val="20"/>
                <w:szCs w:val="20"/>
              </w:rPr>
              <w:t xml:space="preserve"> </w:t>
            </w:r>
            <w:r w:rsidRPr="006F7F3A">
              <w:rPr>
                <w:b/>
                <w:i/>
                <w:sz w:val="20"/>
                <w:szCs w:val="20"/>
              </w:rPr>
              <w:t xml:space="preserve">подсказать, </w:t>
            </w:r>
            <w:r w:rsidRPr="006F7F3A">
              <w:rPr>
                <w:b/>
                <w:i/>
                <w:w w:val="105"/>
                <w:sz w:val="20"/>
                <w:szCs w:val="20"/>
              </w:rPr>
              <w:t xml:space="preserve">направить, подбодрить. </w:t>
            </w:r>
            <w:r w:rsidRPr="006F7F3A">
              <w:rPr>
                <w:w w:val="105"/>
                <w:sz w:val="20"/>
                <w:szCs w:val="20"/>
              </w:rPr>
              <w:t>Следующим этапом группа проводит игру на весь класс.</w:t>
            </w:r>
          </w:p>
          <w:p w14:paraId="2E15FA5A" w14:textId="77777777" w:rsidR="006F7F3A" w:rsidRPr="006F7F3A" w:rsidRDefault="006F7F3A" w:rsidP="002A0621">
            <w:pPr>
              <w:pStyle w:val="TableParagraph"/>
              <w:spacing w:line="192" w:lineRule="exact"/>
              <w:ind w:left="79"/>
              <w:rPr>
                <w:i/>
                <w:sz w:val="20"/>
                <w:szCs w:val="20"/>
              </w:rPr>
            </w:pPr>
            <w:r w:rsidRPr="006F7F3A">
              <w:rPr>
                <w:i/>
                <w:sz w:val="20"/>
                <w:szCs w:val="20"/>
              </w:rPr>
              <w:t>*Работа</w:t>
            </w:r>
            <w:r w:rsidRPr="006F7F3A">
              <w:rPr>
                <w:i/>
                <w:spacing w:val="11"/>
                <w:sz w:val="20"/>
                <w:szCs w:val="20"/>
              </w:rPr>
              <w:t xml:space="preserve"> </w:t>
            </w:r>
            <w:r w:rsidRPr="006F7F3A">
              <w:rPr>
                <w:i/>
                <w:sz w:val="20"/>
                <w:szCs w:val="20"/>
              </w:rPr>
              <w:t>с</w:t>
            </w:r>
            <w:r w:rsidRPr="006F7F3A">
              <w:rPr>
                <w:i/>
                <w:spacing w:val="12"/>
                <w:sz w:val="20"/>
                <w:szCs w:val="20"/>
              </w:rPr>
              <w:t xml:space="preserve"> </w:t>
            </w:r>
            <w:r w:rsidRPr="006F7F3A">
              <w:rPr>
                <w:i/>
                <w:sz w:val="20"/>
                <w:szCs w:val="20"/>
              </w:rPr>
              <w:t>символом</w:t>
            </w:r>
            <w:r w:rsidRPr="006F7F3A">
              <w:rPr>
                <w:i/>
                <w:spacing w:val="12"/>
                <w:sz w:val="20"/>
                <w:szCs w:val="20"/>
              </w:rPr>
              <w:t xml:space="preserve"> </w:t>
            </w:r>
            <w:r w:rsidRPr="006F7F3A">
              <w:rPr>
                <w:i/>
                <w:sz w:val="20"/>
                <w:szCs w:val="20"/>
              </w:rPr>
              <w:t>трека</w:t>
            </w:r>
            <w:r w:rsidRPr="006F7F3A">
              <w:rPr>
                <w:i/>
                <w:spacing w:val="12"/>
                <w:sz w:val="20"/>
                <w:szCs w:val="20"/>
              </w:rPr>
              <w:t xml:space="preserve"> </w:t>
            </w:r>
            <w:r w:rsidRPr="006F7F3A">
              <w:rPr>
                <w:i/>
                <w:sz w:val="20"/>
                <w:szCs w:val="20"/>
              </w:rPr>
              <w:t>–</w:t>
            </w:r>
            <w:r w:rsidRPr="006F7F3A">
              <w:rPr>
                <w:i/>
                <w:spacing w:val="12"/>
                <w:sz w:val="20"/>
                <w:szCs w:val="20"/>
              </w:rPr>
              <w:t xml:space="preserve"> </w:t>
            </w:r>
            <w:r w:rsidRPr="006F7F3A">
              <w:rPr>
                <w:i/>
                <w:spacing w:val="-2"/>
                <w:sz w:val="20"/>
                <w:szCs w:val="20"/>
              </w:rPr>
              <w:t>конструктором</w:t>
            </w:r>
          </w:p>
          <w:p w14:paraId="1C322C6F" w14:textId="77777777" w:rsidR="006F7F3A" w:rsidRPr="006F7F3A" w:rsidRDefault="006F7F3A" w:rsidP="002A0621">
            <w:pPr>
              <w:pStyle w:val="TableParagraph"/>
              <w:spacing w:line="230" w:lineRule="auto"/>
              <w:ind w:left="79" w:right="191"/>
              <w:rPr>
                <w:i/>
                <w:sz w:val="20"/>
                <w:szCs w:val="20"/>
              </w:rPr>
            </w:pPr>
            <w:r w:rsidRPr="006F7F3A">
              <w:rPr>
                <w:i/>
                <w:sz w:val="20"/>
                <w:szCs w:val="20"/>
              </w:rPr>
              <w:t xml:space="preserve">«Лидер». Общее подведение итогов. Что </w:t>
            </w:r>
            <w:proofErr w:type="gramStart"/>
            <w:r w:rsidRPr="006F7F3A">
              <w:rPr>
                <w:i/>
                <w:sz w:val="20"/>
                <w:szCs w:val="20"/>
              </w:rPr>
              <w:t xml:space="preserve">полу- </w:t>
            </w:r>
            <w:proofErr w:type="spellStart"/>
            <w:r w:rsidRPr="006F7F3A">
              <w:rPr>
                <w:i/>
                <w:w w:val="105"/>
                <w:sz w:val="20"/>
                <w:szCs w:val="20"/>
              </w:rPr>
              <w:t>чилось</w:t>
            </w:r>
            <w:proofErr w:type="spellEnd"/>
            <w:proofErr w:type="gramEnd"/>
            <w:r w:rsidRPr="006F7F3A">
              <w:rPr>
                <w:i/>
                <w:w w:val="105"/>
                <w:sz w:val="20"/>
                <w:szCs w:val="20"/>
              </w:rPr>
              <w:t>?</w:t>
            </w:r>
            <w:r w:rsidRPr="006F7F3A">
              <w:rPr>
                <w:i/>
                <w:spacing w:val="-6"/>
                <w:w w:val="105"/>
                <w:sz w:val="20"/>
                <w:szCs w:val="20"/>
              </w:rPr>
              <w:t xml:space="preserve"> </w:t>
            </w:r>
            <w:r w:rsidRPr="006F7F3A">
              <w:rPr>
                <w:i/>
                <w:w w:val="105"/>
                <w:sz w:val="20"/>
                <w:szCs w:val="20"/>
              </w:rPr>
              <w:t>С</w:t>
            </w:r>
            <w:r w:rsidRPr="006F7F3A">
              <w:rPr>
                <w:i/>
                <w:spacing w:val="-6"/>
                <w:w w:val="105"/>
                <w:sz w:val="20"/>
                <w:szCs w:val="20"/>
              </w:rPr>
              <w:t xml:space="preserve"> </w:t>
            </w:r>
            <w:r w:rsidRPr="006F7F3A">
              <w:rPr>
                <w:i/>
                <w:w w:val="105"/>
                <w:sz w:val="20"/>
                <w:szCs w:val="20"/>
              </w:rPr>
              <w:t>какими</w:t>
            </w:r>
            <w:r w:rsidRPr="006F7F3A">
              <w:rPr>
                <w:i/>
                <w:spacing w:val="-6"/>
                <w:w w:val="105"/>
                <w:sz w:val="20"/>
                <w:szCs w:val="20"/>
              </w:rPr>
              <w:t xml:space="preserve"> </w:t>
            </w:r>
            <w:r w:rsidRPr="006F7F3A">
              <w:rPr>
                <w:i/>
                <w:w w:val="105"/>
                <w:sz w:val="20"/>
                <w:szCs w:val="20"/>
              </w:rPr>
              <w:t>трудностями</w:t>
            </w:r>
            <w:r w:rsidRPr="006F7F3A">
              <w:rPr>
                <w:i/>
                <w:spacing w:val="-6"/>
                <w:w w:val="105"/>
                <w:sz w:val="20"/>
                <w:szCs w:val="20"/>
              </w:rPr>
              <w:t xml:space="preserve"> </w:t>
            </w:r>
            <w:r w:rsidRPr="006F7F3A">
              <w:rPr>
                <w:i/>
                <w:w w:val="105"/>
                <w:sz w:val="20"/>
                <w:szCs w:val="20"/>
              </w:rPr>
              <w:t>столкнулись, когда</w:t>
            </w:r>
            <w:r w:rsidRPr="006F7F3A">
              <w:rPr>
                <w:i/>
                <w:spacing w:val="-15"/>
                <w:w w:val="105"/>
                <w:sz w:val="20"/>
                <w:szCs w:val="20"/>
              </w:rPr>
              <w:t xml:space="preserve"> </w:t>
            </w:r>
            <w:r w:rsidRPr="006F7F3A">
              <w:rPr>
                <w:i/>
                <w:w w:val="105"/>
                <w:sz w:val="20"/>
                <w:szCs w:val="20"/>
              </w:rPr>
              <w:t>общались/работали</w:t>
            </w:r>
            <w:r w:rsidRPr="006F7F3A">
              <w:rPr>
                <w:i/>
                <w:spacing w:val="-14"/>
                <w:w w:val="105"/>
                <w:sz w:val="20"/>
                <w:szCs w:val="20"/>
              </w:rPr>
              <w:t xml:space="preserve"> </w:t>
            </w:r>
            <w:r w:rsidRPr="006F7F3A">
              <w:rPr>
                <w:i/>
                <w:w w:val="105"/>
                <w:sz w:val="20"/>
                <w:szCs w:val="20"/>
              </w:rPr>
              <w:t>в</w:t>
            </w:r>
            <w:r w:rsidRPr="006F7F3A">
              <w:rPr>
                <w:i/>
                <w:spacing w:val="-14"/>
                <w:w w:val="105"/>
                <w:sz w:val="20"/>
                <w:szCs w:val="20"/>
              </w:rPr>
              <w:t xml:space="preserve"> </w:t>
            </w:r>
            <w:proofErr w:type="spellStart"/>
            <w:r w:rsidRPr="006F7F3A">
              <w:rPr>
                <w:i/>
                <w:w w:val="105"/>
                <w:sz w:val="20"/>
                <w:szCs w:val="20"/>
              </w:rPr>
              <w:t>микрогруппе</w:t>
            </w:r>
            <w:proofErr w:type="spellEnd"/>
            <w:r w:rsidRPr="006F7F3A">
              <w:rPr>
                <w:i/>
                <w:w w:val="105"/>
                <w:sz w:val="20"/>
                <w:szCs w:val="20"/>
              </w:rPr>
              <w:t>?</w:t>
            </w:r>
            <w:r w:rsidRPr="006F7F3A">
              <w:rPr>
                <w:i/>
                <w:spacing w:val="-14"/>
                <w:w w:val="105"/>
                <w:sz w:val="20"/>
                <w:szCs w:val="20"/>
              </w:rPr>
              <w:t xml:space="preserve"> </w:t>
            </w:r>
            <w:r w:rsidRPr="006F7F3A">
              <w:rPr>
                <w:i/>
                <w:w w:val="105"/>
                <w:sz w:val="20"/>
                <w:szCs w:val="20"/>
              </w:rPr>
              <w:t>Как стать</w:t>
            </w:r>
            <w:r w:rsidRPr="006F7F3A">
              <w:rPr>
                <w:i/>
                <w:spacing w:val="-7"/>
                <w:w w:val="105"/>
                <w:sz w:val="20"/>
                <w:szCs w:val="20"/>
              </w:rPr>
              <w:t xml:space="preserve"> </w:t>
            </w:r>
            <w:r w:rsidRPr="006F7F3A">
              <w:rPr>
                <w:i/>
                <w:w w:val="105"/>
                <w:sz w:val="20"/>
                <w:szCs w:val="20"/>
              </w:rPr>
              <w:t>лидером?</w:t>
            </w:r>
            <w:r w:rsidRPr="006F7F3A">
              <w:rPr>
                <w:i/>
                <w:spacing w:val="-7"/>
                <w:w w:val="105"/>
                <w:sz w:val="20"/>
                <w:szCs w:val="20"/>
              </w:rPr>
              <w:t xml:space="preserve"> </w:t>
            </w:r>
            <w:r w:rsidRPr="006F7F3A">
              <w:rPr>
                <w:i/>
                <w:w w:val="105"/>
                <w:sz w:val="20"/>
                <w:szCs w:val="20"/>
              </w:rPr>
              <w:t>(Формулируем</w:t>
            </w:r>
            <w:r w:rsidRPr="006F7F3A">
              <w:rPr>
                <w:i/>
                <w:spacing w:val="-7"/>
                <w:w w:val="105"/>
                <w:sz w:val="20"/>
                <w:szCs w:val="20"/>
              </w:rPr>
              <w:t xml:space="preserve"> </w:t>
            </w:r>
            <w:r w:rsidRPr="006F7F3A">
              <w:rPr>
                <w:i/>
                <w:w w:val="105"/>
                <w:sz w:val="20"/>
                <w:szCs w:val="20"/>
              </w:rPr>
              <w:t>шаги</w:t>
            </w:r>
            <w:r w:rsidRPr="006F7F3A">
              <w:rPr>
                <w:i/>
                <w:spacing w:val="-7"/>
                <w:w w:val="105"/>
                <w:sz w:val="20"/>
                <w:szCs w:val="20"/>
              </w:rPr>
              <w:t xml:space="preserve"> </w:t>
            </w:r>
            <w:r w:rsidRPr="006F7F3A">
              <w:rPr>
                <w:i/>
                <w:w w:val="105"/>
                <w:sz w:val="20"/>
                <w:szCs w:val="20"/>
              </w:rPr>
              <w:t>к</w:t>
            </w:r>
            <w:r w:rsidRPr="006F7F3A">
              <w:rPr>
                <w:i/>
                <w:spacing w:val="-7"/>
                <w:w w:val="105"/>
                <w:sz w:val="20"/>
                <w:szCs w:val="20"/>
              </w:rPr>
              <w:t xml:space="preserve"> </w:t>
            </w:r>
            <w:proofErr w:type="gramStart"/>
            <w:r w:rsidRPr="006F7F3A">
              <w:rPr>
                <w:i/>
                <w:w w:val="105"/>
                <w:sz w:val="20"/>
                <w:szCs w:val="20"/>
              </w:rPr>
              <w:t xml:space="preserve">лидер- </w:t>
            </w:r>
            <w:proofErr w:type="spellStart"/>
            <w:r w:rsidRPr="006F7F3A">
              <w:rPr>
                <w:i/>
                <w:w w:val="105"/>
                <w:sz w:val="20"/>
                <w:szCs w:val="20"/>
              </w:rPr>
              <w:t>ству</w:t>
            </w:r>
            <w:proofErr w:type="spellEnd"/>
            <w:proofErr w:type="gramEnd"/>
            <w:r w:rsidRPr="006F7F3A">
              <w:rPr>
                <w:i/>
                <w:w w:val="105"/>
                <w:sz w:val="20"/>
                <w:szCs w:val="20"/>
              </w:rPr>
              <w:t>,</w:t>
            </w:r>
            <w:r w:rsidRPr="006F7F3A">
              <w:rPr>
                <w:i/>
                <w:spacing w:val="-12"/>
                <w:w w:val="105"/>
                <w:sz w:val="20"/>
                <w:szCs w:val="20"/>
              </w:rPr>
              <w:t xml:space="preserve"> </w:t>
            </w:r>
            <w:r w:rsidRPr="006F7F3A">
              <w:rPr>
                <w:i/>
                <w:w w:val="105"/>
                <w:sz w:val="20"/>
                <w:szCs w:val="20"/>
              </w:rPr>
              <w:t>дополняем</w:t>
            </w:r>
            <w:r w:rsidRPr="006F7F3A">
              <w:rPr>
                <w:i/>
                <w:spacing w:val="-12"/>
                <w:w w:val="105"/>
                <w:sz w:val="20"/>
                <w:szCs w:val="20"/>
              </w:rPr>
              <w:t xml:space="preserve"> </w:t>
            </w:r>
            <w:r w:rsidRPr="006F7F3A">
              <w:rPr>
                <w:i/>
                <w:w w:val="105"/>
                <w:sz w:val="20"/>
                <w:szCs w:val="20"/>
              </w:rPr>
              <w:t>их</w:t>
            </w:r>
            <w:r w:rsidRPr="006F7F3A">
              <w:rPr>
                <w:i/>
                <w:spacing w:val="-12"/>
                <w:w w:val="105"/>
                <w:sz w:val="20"/>
                <w:szCs w:val="20"/>
              </w:rPr>
              <w:t xml:space="preserve"> </w:t>
            </w:r>
            <w:r w:rsidRPr="006F7F3A">
              <w:rPr>
                <w:i/>
                <w:w w:val="105"/>
                <w:sz w:val="20"/>
                <w:szCs w:val="20"/>
              </w:rPr>
              <w:t>в</w:t>
            </w:r>
            <w:r w:rsidRPr="006F7F3A">
              <w:rPr>
                <w:i/>
                <w:spacing w:val="-12"/>
                <w:w w:val="105"/>
                <w:sz w:val="20"/>
                <w:szCs w:val="20"/>
              </w:rPr>
              <w:t xml:space="preserve"> </w:t>
            </w:r>
            <w:r w:rsidRPr="006F7F3A">
              <w:rPr>
                <w:i/>
                <w:w w:val="105"/>
                <w:sz w:val="20"/>
                <w:szCs w:val="20"/>
              </w:rPr>
              <w:t>конструктор).</w:t>
            </w:r>
          </w:p>
        </w:tc>
        <w:tc>
          <w:tcPr>
            <w:tcW w:w="1668" w:type="dxa"/>
            <w:shd w:val="clear" w:color="auto" w:fill="A5DFF9"/>
          </w:tcPr>
          <w:p w14:paraId="4BDF5AB7" w14:textId="77777777" w:rsidR="006F7F3A" w:rsidRPr="006F7F3A" w:rsidRDefault="006F7F3A" w:rsidP="002A0621">
            <w:pPr>
              <w:pStyle w:val="TableParagraph"/>
              <w:rPr>
                <w:sz w:val="20"/>
                <w:szCs w:val="20"/>
              </w:rPr>
            </w:pPr>
          </w:p>
          <w:p w14:paraId="52A807C1" w14:textId="77777777" w:rsidR="006F7F3A" w:rsidRPr="006F7F3A" w:rsidRDefault="006F7F3A" w:rsidP="002A0621">
            <w:pPr>
              <w:pStyle w:val="TableParagraph"/>
              <w:rPr>
                <w:sz w:val="20"/>
                <w:szCs w:val="20"/>
              </w:rPr>
            </w:pPr>
          </w:p>
          <w:p w14:paraId="133E58D3" w14:textId="77777777" w:rsidR="006F7F3A" w:rsidRPr="006F7F3A" w:rsidRDefault="006F7F3A" w:rsidP="002A0621">
            <w:pPr>
              <w:pStyle w:val="TableParagraph"/>
              <w:rPr>
                <w:sz w:val="20"/>
                <w:szCs w:val="20"/>
              </w:rPr>
            </w:pPr>
          </w:p>
          <w:p w14:paraId="59E244BB" w14:textId="77777777" w:rsidR="006F7F3A" w:rsidRPr="006F7F3A" w:rsidRDefault="006F7F3A" w:rsidP="002A0621">
            <w:pPr>
              <w:pStyle w:val="TableParagraph"/>
              <w:rPr>
                <w:sz w:val="20"/>
                <w:szCs w:val="20"/>
              </w:rPr>
            </w:pPr>
          </w:p>
          <w:p w14:paraId="5873AEF8" w14:textId="77777777" w:rsidR="006F7F3A" w:rsidRPr="006F7F3A" w:rsidRDefault="006F7F3A" w:rsidP="002A0621">
            <w:pPr>
              <w:pStyle w:val="TableParagraph"/>
              <w:spacing w:before="177"/>
              <w:rPr>
                <w:sz w:val="20"/>
                <w:szCs w:val="20"/>
              </w:rPr>
            </w:pPr>
          </w:p>
          <w:p w14:paraId="690C55A7" w14:textId="77777777" w:rsidR="006F7F3A" w:rsidRPr="006F7F3A" w:rsidRDefault="006F7F3A" w:rsidP="002A0621">
            <w:pPr>
              <w:pStyle w:val="TableParagraph"/>
              <w:spacing w:line="230" w:lineRule="auto"/>
              <w:ind w:left="79" w:right="133"/>
              <w:rPr>
                <w:sz w:val="20"/>
                <w:szCs w:val="20"/>
              </w:rPr>
            </w:pPr>
            <w:r w:rsidRPr="006F7F3A">
              <w:rPr>
                <w:spacing w:val="-2"/>
                <w:sz w:val="20"/>
                <w:szCs w:val="20"/>
              </w:rPr>
              <w:t xml:space="preserve">Познавательная, </w:t>
            </w:r>
            <w:r w:rsidRPr="006F7F3A">
              <w:rPr>
                <w:w w:val="105"/>
                <w:sz w:val="20"/>
                <w:szCs w:val="20"/>
              </w:rPr>
              <w:t>игровая,</w:t>
            </w:r>
            <w:r w:rsidRPr="006F7F3A">
              <w:rPr>
                <w:spacing w:val="-7"/>
                <w:w w:val="105"/>
                <w:sz w:val="20"/>
                <w:szCs w:val="20"/>
              </w:rPr>
              <w:t xml:space="preserve"> </w:t>
            </w:r>
            <w:r w:rsidRPr="006F7F3A">
              <w:rPr>
                <w:w w:val="105"/>
                <w:sz w:val="20"/>
                <w:szCs w:val="20"/>
              </w:rPr>
              <w:t xml:space="preserve">про- </w:t>
            </w:r>
            <w:proofErr w:type="spellStart"/>
            <w:r w:rsidRPr="006F7F3A">
              <w:rPr>
                <w:spacing w:val="-2"/>
                <w:w w:val="105"/>
                <w:sz w:val="20"/>
                <w:szCs w:val="20"/>
              </w:rPr>
              <w:t>блемно</w:t>
            </w:r>
            <w:proofErr w:type="spellEnd"/>
            <w:r w:rsidRPr="006F7F3A">
              <w:rPr>
                <w:spacing w:val="-2"/>
                <w:w w:val="105"/>
                <w:sz w:val="20"/>
                <w:szCs w:val="20"/>
              </w:rPr>
              <w:t xml:space="preserve">-цен- </w:t>
            </w:r>
            <w:proofErr w:type="spellStart"/>
            <w:r w:rsidRPr="006F7F3A">
              <w:rPr>
                <w:w w:val="105"/>
                <w:sz w:val="20"/>
                <w:szCs w:val="20"/>
              </w:rPr>
              <w:t>ностное</w:t>
            </w:r>
            <w:proofErr w:type="spellEnd"/>
            <w:r w:rsidRPr="006F7F3A">
              <w:rPr>
                <w:spacing w:val="-7"/>
                <w:w w:val="105"/>
                <w:sz w:val="20"/>
                <w:szCs w:val="20"/>
              </w:rPr>
              <w:t xml:space="preserve"> </w:t>
            </w:r>
            <w:proofErr w:type="gramStart"/>
            <w:r w:rsidRPr="006F7F3A">
              <w:rPr>
                <w:w w:val="105"/>
                <w:sz w:val="20"/>
                <w:szCs w:val="20"/>
              </w:rPr>
              <w:t xml:space="preserve">обще- </w:t>
            </w:r>
            <w:proofErr w:type="spellStart"/>
            <w:r w:rsidRPr="006F7F3A">
              <w:rPr>
                <w:spacing w:val="-4"/>
                <w:w w:val="105"/>
                <w:sz w:val="20"/>
                <w:szCs w:val="20"/>
              </w:rPr>
              <w:t>ние</w:t>
            </w:r>
            <w:proofErr w:type="spellEnd"/>
            <w:proofErr w:type="gramEnd"/>
            <w:r w:rsidRPr="006F7F3A">
              <w:rPr>
                <w:spacing w:val="-4"/>
                <w:w w:val="105"/>
                <w:sz w:val="20"/>
                <w:szCs w:val="20"/>
              </w:rPr>
              <w:t>.</w:t>
            </w:r>
          </w:p>
          <w:p w14:paraId="193EE7A6" w14:textId="77777777" w:rsidR="006F7F3A" w:rsidRPr="006F7F3A" w:rsidRDefault="006F7F3A" w:rsidP="002A0621">
            <w:pPr>
              <w:pStyle w:val="TableParagraph"/>
              <w:spacing w:before="197" w:line="230" w:lineRule="auto"/>
              <w:ind w:left="79" w:right="144"/>
              <w:rPr>
                <w:sz w:val="20"/>
                <w:szCs w:val="20"/>
              </w:rPr>
            </w:pPr>
            <w:r w:rsidRPr="006F7F3A">
              <w:rPr>
                <w:spacing w:val="-2"/>
                <w:sz w:val="20"/>
                <w:szCs w:val="20"/>
              </w:rPr>
              <w:t>Взаимодействие</w:t>
            </w:r>
            <w:r w:rsidRPr="006F7F3A">
              <w:rPr>
                <w:spacing w:val="40"/>
                <w:w w:val="125"/>
                <w:sz w:val="20"/>
                <w:szCs w:val="20"/>
              </w:rPr>
              <w:t xml:space="preserve"> </w:t>
            </w:r>
            <w:r w:rsidRPr="006F7F3A">
              <w:rPr>
                <w:w w:val="125"/>
                <w:sz w:val="20"/>
                <w:szCs w:val="20"/>
              </w:rPr>
              <w:t>–</w:t>
            </w:r>
            <w:r w:rsidRPr="006F7F3A">
              <w:rPr>
                <w:spacing w:val="-18"/>
                <w:w w:val="125"/>
                <w:sz w:val="20"/>
                <w:szCs w:val="20"/>
              </w:rPr>
              <w:t xml:space="preserve"> </w:t>
            </w:r>
            <w:r w:rsidRPr="006F7F3A">
              <w:rPr>
                <w:w w:val="115"/>
                <w:sz w:val="20"/>
                <w:szCs w:val="20"/>
              </w:rPr>
              <w:t>групповое.</w:t>
            </w:r>
          </w:p>
        </w:tc>
        <w:tc>
          <w:tcPr>
            <w:tcW w:w="1494" w:type="dxa"/>
            <w:shd w:val="clear" w:color="auto" w:fill="A5DFF9"/>
          </w:tcPr>
          <w:p w14:paraId="1D498813" w14:textId="77777777" w:rsidR="006F7F3A" w:rsidRPr="006F7F3A" w:rsidRDefault="006F7F3A" w:rsidP="002A0621">
            <w:pPr>
              <w:pStyle w:val="TableParagraph"/>
              <w:rPr>
                <w:sz w:val="20"/>
                <w:szCs w:val="20"/>
              </w:rPr>
            </w:pPr>
          </w:p>
          <w:p w14:paraId="28F6004B" w14:textId="77777777" w:rsidR="006F7F3A" w:rsidRPr="006F7F3A" w:rsidRDefault="006F7F3A" w:rsidP="002A0621">
            <w:pPr>
              <w:pStyle w:val="TableParagraph"/>
              <w:rPr>
                <w:sz w:val="20"/>
                <w:szCs w:val="20"/>
              </w:rPr>
            </w:pPr>
          </w:p>
          <w:p w14:paraId="00760A5A" w14:textId="77777777" w:rsidR="006F7F3A" w:rsidRPr="006F7F3A" w:rsidRDefault="006F7F3A" w:rsidP="002A0621">
            <w:pPr>
              <w:pStyle w:val="TableParagraph"/>
              <w:rPr>
                <w:sz w:val="20"/>
                <w:szCs w:val="20"/>
              </w:rPr>
            </w:pPr>
          </w:p>
          <w:p w14:paraId="4B77CEA6" w14:textId="77777777" w:rsidR="006F7F3A" w:rsidRPr="006F7F3A" w:rsidRDefault="006F7F3A" w:rsidP="002A0621">
            <w:pPr>
              <w:pStyle w:val="TableParagraph"/>
              <w:rPr>
                <w:sz w:val="20"/>
                <w:szCs w:val="20"/>
              </w:rPr>
            </w:pPr>
          </w:p>
          <w:p w14:paraId="4E3F99BC" w14:textId="77777777" w:rsidR="006F7F3A" w:rsidRPr="006F7F3A" w:rsidRDefault="006F7F3A" w:rsidP="002A0621">
            <w:pPr>
              <w:pStyle w:val="TableParagraph"/>
              <w:rPr>
                <w:sz w:val="20"/>
                <w:szCs w:val="20"/>
              </w:rPr>
            </w:pPr>
          </w:p>
          <w:p w14:paraId="78F9A805" w14:textId="77777777" w:rsidR="006F7F3A" w:rsidRPr="006F7F3A" w:rsidRDefault="006F7F3A" w:rsidP="002A0621">
            <w:pPr>
              <w:pStyle w:val="TableParagraph"/>
              <w:spacing w:before="67"/>
              <w:rPr>
                <w:sz w:val="20"/>
                <w:szCs w:val="20"/>
              </w:rPr>
            </w:pPr>
          </w:p>
          <w:p w14:paraId="1CAFC925" w14:textId="77777777" w:rsidR="006F7F3A" w:rsidRPr="006F7F3A" w:rsidRDefault="006F7F3A" w:rsidP="002A0621">
            <w:pPr>
              <w:pStyle w:val="TableParagraph"/>
              <w:spacing w:line="204" w:lineRule="exact"/>
              <w:ind w:left="79"/>
              <w:rPr>
                <w:sz w:val="20"/>
                <w:szCs w:val="20"/>
              </w:rPr>
            </w:pPr>
            <w:r w:rsidRPr="006F7F3A">
              <w:rPr>
                <w:spacing w:val="-2"/>
                <w:w w:val="105"/>
                <w:sz w:val="20"/>
                <w:szCs w:val="20"/>
              </w:rPr>
              <w:t>Практикум</w:t>
            </w:r>
          </w:p>
          <w:p w14:paraId="1EC457B3" w14:textId="77777777" w:rsidR="006F7F3A" w:rsidRPr="006F7F3A" w:rsidRDefault="006F7F3A" w:rsidP="002A0621">
            <w:pPr>
              <w:pStyle w:val="TableParagraph"/>
              <w:spacing w:before="2" w:line="230" w:lineRule="auto"/>
              <w:ind w:left="79" w:right="108"/>
              <w:rPr>
                <w:sz w:val="20"/>
                <w:szCs w:val="20"/>
              </w:rPr>
            </w:pPr>
            <w:r w:rsidRPr="006F7F3A">
              <w:rPr>
                <w:w w:val="105"/>
                <w:sz w:val="20"/>
                <w:szCs w:val="20"/>
              </w:rPr>
              <w:t>«Пробую</w:t>
            </w:r>
            <w:r w:rsidRPr="006F7F3A">
              <w:rPr>
                <w:spacing w:val="-9"/>
                <w:w w:val="105"/>
                <w:sz w:val="20"/>
                <w:szCs w:val="20"/>
              </w:rPr>
              <w:t xml:space="preserve"> </w:t>
            </w:r>
            <w:r w:rsidRPr="006F7F3A">
              <w:rPr>
                <w:w w:val="105"/>
                <w:sz w:val="20"/>
                <w:szCs w:val="20"/>
              </w:rPr>
              <w:t xml:space="preserve">себя в роли </w:t>
            </w:r>
            <w:proofErr w:type="spellStart"/>
            <w:r w:rsidRPr="006F7F3A">
              <w:rPr>
                <w:w w:val="105"/>
                <w:sz w:val="20"/>
                <w:szCs w:val="20"/>
              </w:rPr>
              <w:t>лиде</w:t>
            </w:r>
            <w:proofErr w:type="spellEnd"/>
            <w:r w:rsidRPr="006F7F3A">
              <w:rPr>
                <w:w w:val="105"/>
                <w:sz w:val="20"/>
                <w:szCs w:val="20"/>
              </w:rPr>
              <w:t xml:space="preserve">- </w:t>
            </w:r>
            <w:proofErr w:type="spellStart"/>
            <w:r w:rsidRPr="006F7F3A">
              <w:rPr>
                <w:spacing w:val="-4"/>
                <w:w w:val="105"/>
                <w:sz w:val="20"/>
                <w:szCs w:val="20"/>
              </w:rPr>
              <w:t>ра</w:t>
            </w:r>
            <w:proofErr w:type="spellEnd"/>
            <w:r w:rsidRPr="006F7F3A">
              <w:rPr>
                <w:spacing w:val="-4"/>
                <w:w w:val="105"/>
                <w:sz w:val="20"/>
                <w:szCs w:val="20"/>
              </w:rPr>
              <w:t>».</w:t>
            </w:r>
          </w:p>
          <w:p w14:paraId="6D653DE6" w14:textId="77777777" w:rsidR="006F7F3A" w:rsidRPr="006F7F3A" w:rsidRDefault="006F7F3A" w:rsidP="002A0621">
            <w:pPr>
              <w:pStyle w:val="TableParagraph"/>
              <w:spacing w:before="198" w:line="230" w:lineRule="auto"/>
              <w:ind w:left="79"/>
              <w:rPr>
                <w:sz w:val="20"/>
                <w:szCs w:val="20"/>
              </w:rPr>
            </w:pPr>
            <w:r w:rsidRPr="006F7F3A">
              <w:rPr>
                <w:spacing w:val="-2"/>
                <w:sz w:val="20"/>
                <w:szCs w:val="20"/>
              </w:rPr>
              <w:t>Динамические паузы.</w:t>
            </w:r>
          </w:p>
        </w:tc>
      </w:tr>
      <w:tr w:rsidR="006F7F3A" w:rsidRPr="006F7F3A" w14:paraId="711BE55F" w14:textId="77777777" w:rsidTr="002A0621">
        <w:trPr>
          <w:trHeight w:val="2725"/>
        </w:trPr>
        <w:tc>
          <w:tcPr>
            <w:tcW w:w="601" w:type="dxa"/>
            <w:shd w:val="clear" w:color="auto" w:fill="5BCBF5"/>
          </w:tcPr>
          <w:p w14:paraId="2A75DCCC" w14:textId="77777777" w:rsidR="006F7F3A" w:rsidRPr="006F7F3A" w:rsidRDefault="006F7F3A" w:rsidP="002A0621">
            <w:pPr>
              <w:pStyle w:val="TableParagraph"/>
              <w:rPr>
                <w:sz w:val="20"/>
                <w:szCs w:val="20"/>
              </w:rPr>
            </w:pPr>
          </w:p>
          <w:p w14:paraId="06A447D8" w14:textId="77777777" w:rsidR="006F7F3A" w:rsidRPr="006F7F3A" w:rsidRDefault="006F7F3A" w:rsidP="002A0621">
            <w:pPr>
              <w:pStyle w:val="TableParagraph"/>
              <w:rPr>
                <w:sz w:val="20"/>
                <w:szCs w:val="20"/>
              </w:rPr>
            </w:pPr>
          </w:p>
          <w:p w14:paraId="6764D2C1" w14:textId="77777777" w:rsidR="006F7F3A" w:rsidRPr="006F7F3A" w:rsidRDefault="006F7F3A" w:rsidP="002A0621">
            <w:pPr>
              <w:pStyle w:val="TableParagraph"/>
              <w:rPr>
                <w:sz w:val="20"/>
                <w:szCs w:val="20"/>
              </w:rPr>
            </w:pPr>
          </w:p>
          <w:p w14:paraId="21F6132D" w14:textId="77777777" w:rsidR="006F7F3A" w:rsidRPr="006F7F3A" w:rsidRDefault="006F7F3A" w:rsidP="002A0621">
            <w:pPr>
              <w:pStyle w:val="TableParagraph"/>
              <w:rPr>
                <w:sz w:val="20"/>
                <w:szCs w:val="20"/>
              </w:rPr>
            </w:pPr>
          </w:p>
          <w:p w14:paraId="784A6FC0" w14:textId="77777777" w:rsidR="006F7F3A" w:rsidRPr="006F7F3A" w:rsidRDefault="006F7F3A" w:rsidP="002A0621">
            <w:pPr>
              <w:pStyle w:val="TableParagraph"/>
              <w:rPr>
                <w:sz w:val="20"/>
                <w:szCs w:val="20"/>
              </w:rPr>
            </w:pPr>
          </w:p>
          <w:p w14:paraId="5AAE00C0" w14:textId="77777777" w:rsidR="006F7F3A" w:rsidRPr="006F7F3A" w:rsidRDefault="006F7F3A" w:rsidP="002A0621">
            <w:pPr>
              <w:pStyle w:val="TableParagraph"/>
              <w:spacing w:before="55"/>
              <w:rPr>
                <w:sz w:val="20"/>
                <w:szCs w:val="20"/>
              </w:rPr>
            </w:pPr>
          </w:p>
          <w:p w14:paraId="605FA415" w14:textId="77777777" w:rsidR="006F7F3A" w:rsidRPr="006F7F3A" w:rsidRDefault="006F7F3A" w:rsidP="002A0621">
            <w:pPr>
              <w:pStyle w:val="TableParagraph"/>
              <w:ind w:left="20" w:right="1"/>
              <w:jc w:val="center"/>
              <w:rPr>
                <w:sz w:val="20"/>
                <w:szCs w:val="20"/>
              </w:rPr>
            </w:pPr>
            <w:r w:rsidRPr="006F7F3A">
              <w:rPr>
                <w:spacing w:val="-10"/>
                <w:w w:val="105"/>
                <w:sz w:val="20"/>
                <w:szCs w:val="20"/>
              </w:rPr>
              <w:t>4</w:t>
            </w:r>
          </w:p>
        </w:tc>
        <w:tc>
          <w:tcPr>
            <w:tcW w:w="1304" w:type="dxa"/>
            <w:shd w:val="clear" w:color="auto" w:fill="C7EAFB"/>
          </w:tcPr>
          <w:p w14:paraId="5026ADC4" w14:textId="77777777" w:rsidR="006F7F3A" w:rsidRPr="006F7F3A" w:rsidRDefault="006F7F3A" w:rsidP="002A0621">
            <w:pPr>
              <w:pStyle w:val="TableParagraph"/>
              <w:rPr>
                <w:sz w:val="20"/>
                <w:szCs w:val="20"/>
              </w:rPr>
            </w:pPr>
          </w:p>
          <w:p w14:paraId="76E526DF" w14:textId="77777777" w:rsidR="006F7F3A" w:rsidRPr="006F7F3A" w:rsidRDefault="006F7F3A" w:rsidP="002A0621">
            <w:pPr>
              <w:pStyle w:val="TableParagraph"/>
              <w:rPr>
                <w:sz w:val="20"/>
                <w:szCs w:val="20"/>
              </w:rPr>
            </w:pPr>
          </w:p>
          <w:p w14:paraId="50111DB7" w14:textId="77777777" w:rsidR="006F7F3A" w:rsidRPr="006F7F3A" w:rsidRDefault="006F7F3A" w:rsidP="002A0621">
            <w:pPr>
              <w:pStyle w:val="TableParagraph"/>
              <w:rPr>
                <w:sz w:val="20"/>
                <w:szCs w:val="20"/>
              </w:rPr>
            </w:pPr>
          </w:p>
          <w:p w14:paraId="3BADD41E" w14:textId="77777777" w:rsidR="006F7F3A" w:rsidRPr="006F7F3A" w:rsidRDefault="006F7F3A" w:rsidP="002A0621">
            <w:pPr>
              <w:pStyle w:val="TableParagraph"/>
              <w:rPr>
                <w:sz w:val="20"/>
                <w:szCs w:val="20"/>
              </w:rPr>
            </w:pPr>
          </w:p>
          <w:p w14:paraId="16AF4630" w14:textId="77777777" w:rsidR="006F7F3A" w:rsidRPr="006F7F3A" w:rsidRDefault="006F7F3A" w:rsidP="002A0621">
            <w:pPr>
              <w:pStyle w:val="TableParagraph"/>
              <w:spacing w:before="66"/>
              <w:rPr>
                <w:sz w:val="20"/>
                <w:szCs w:val="20"/>
              </w:rPr>
            </w:pPr>
          </w:p>
          <w:p w14:paraId="5D245742" w14:textId="77777777" w:rsidR="006F7F3A" w:rsidRPr="006F7F3A" w:rsidRDefault="006F7F3A" w:rsidP="002A0621">
            <w:pPr>
              <w:pStyle w:val="TableParagraph"/>
              <w:spacing w:line="230" w:lineRule="auto"/>
              <w:ind w:left="79" w:right="58"/>
              <w:jc w:val="both"/>
              <w:rPr>
                <w:b/>
                <w:sz w:val="20"/>
                <w:szCs w:val="20"/>
              </w:rPr>
            </w:pPr>
            <w:r w:rsidRPr="006F7F3A">
              <w:rPr>
                <w:b/>
                <w:sz w:val="20"/>
                <w:szCs w:val="20"/>
              </w:rPr>
              <w:t>«С</w:t>
            </w:r>
            <w:r w:rsidRPr="006F7F3A">
              <w:rPr>
                <w:b/>
                <w:spacing w:val="-14"/>
                <w:sz w:val="20"/>
                <w:szCs w:val="20"/>
              </w:rPr>
              <w:t xml:space="preserve"> </w:t>
            </w:r>
            <w:r w:rsidRPr="006F7F3A">
              <w:rPr>
                <w:b/>
                <w:sz w:val="20"/>
                <w:szCs w:val="20"/>
              </w:rPr>
              <w:t xml:space="preserve">командой </w:t>
            </w:r>
            <w:r w:rsidRPr="006F7F3A">
              <w:rPr>
                <w:b/>
                <w:spacing w:val="-2"/>
                <w:sz w:val="20"/>
                <w:szCs w:val="20"/>
              </w:rPr>
              <w:t>действовать готов!»</w:t>
            </w:r>
          </w:p>
        </w:tc>
        <w:tc>
          <w:tcPr>
            <w:tcW w:w="4493" w:type="dxa"/>
            <w:shd w:val="clear" w:color="auto" w:fill="C7EAFB"/>
          </w:tcPr>
          <w:p w14:paraId="5634652D" w14:textId="77777777" w:rsidR="006F7F3A" w:rsidRPr="006F7F3A" w:rsidRDefault="006F7F3A" w:rsidP="002A0621">
            <w:pPr>
              <w:pStyle w:val="TableParagraph"/>
              <w:spacing w:before="185" w:line="230" w:lineRule="auto"/>
              <w:ind w:left="79" w:right="145"/>
              <w:rPr>
                <w:sz w:val="20"/>
                <w:szCs w:val="20"/>
              </w:rPr>
            </w:pPr>
            <w:r w:rsidRPr="006F7F3A">
              <w:rPr>
                <w:b/>
                <w:i/>
                <w:sz w:val="20"/>
                <w:szCs w:val="20"/>
              </w:rPr>
              <w:t xml:space="preserve">Введение ЧТП и развитие умения работать в команде. </w:t>
            </w:r>
            <w:r w:rsidRPr="006F7F3A">
              <w:rPr>
                <w:sz w:val="20"/>
                <w:szCs w:val="20"/>
              </w:rPr>
              <w:t xml:space="preserve">Что такое ЧТП </w:t>
            </w:r>
            <w:r w:rsidRPr="006F7F3A">
              <w:rPr>
                <w:i/>
                <w:sz w:val="20"/>
                <w:szCs w:val="20"/>
              </w:rPr>
              <w:t xml:space="preserve">(чередование </w:t>
            </w:r>
            <w:proofErr w:type="spellStart"/>
            <w:proofErr w:type="gramStart"/>
            <w:r w:rsidRPr="006F7F3A">
              <w:rPr>
                <w:i/>
                <w:sz w:val="20"/>
                <w:szCs w:val="20"/>
              </w:rPr>
              <w:t>творче</w:t>
            </w:r>
            <w:proofErr w:type="spellEnd"/>
            <w:r w:rsidRPr="006F7F3A">
              <w:rPr>
                <w:i/>
                <w:sz w:val="20"/>
                <w:szCs w:val="20"/>
              </w:rPr>
              <w:t xml:space="preserve">- </w:t>
            </w:r>
            <w:proofErr w:type="spellStart"/>
            <w:r w:rsidRPr="006F7F3A">
              <w:rPr>
                <w:i/>
                <w:sz w:val="20"/>
                <w:szCs w:val="20"/>
              </w:rPr>
              <w:t>ских</w:t>
            </w:r>
            <w:proofErr w:type="spellEnd"/>
            <w:proofErr w:type="gramEnd"/>
            <w:r w:rsidRPr="006F7F3A">
              <w:rPr>
                <w:i/>
                <w:sz w:val="20"/>
                <w:szCs w:val="20"/>
              </w:rPr>
              <w:t xml:space="preserve"> поручений)</w:t>
            </w:r>
            <w:r w:rsidRPr="006F7F3A">
              <w:rPr>
                <w:sz w:val="20"/>
                <w:szCs w:val="20"/>
              </w:rPr>
              <w:t>? Какие могут быть поручения?</w:t>
            </w:r>
            <w:r w:rsidRPr="006F7F3A">
              <w:rPr>
                <w:spacing w:val="40"/>
                <w:sz w:val="20"/>
                <w:szCs w:val="20"/>
              </w:rPr>
              <w:t xml:space="preserve"> </w:t>
            </w:r>
            <w:r w:rsidRPr="006F7F3A">
              <w:rPr>
                <w:sz w:val="20"/>
                <w:szCs w:val="20"/>
              </w:rPr>
              <w:t xml:space="preserve">Как их можно выполнять? Делимся на команды. Оформляем наглядно. Тренинг </w:t>
            </w:r>
            <w:r w:rsidRPr="006F7F3A">
              <w:rPr>
                <w:w w:val="125"/>
                <w:sz w:val="20"/>
                <w:szCs w:val="20"/>
              </w:rPr>
              <w:t xml:space="preserve">– </w:t>
            </w:r>
            <w:r w:rsidRPr="006F7F3A">
              <w:rPr>
                <w:sz w:val="20"/>
                <w:szCs w:val="20"/>
              </w:rPr>
              <w:t xml:space="preserve">пробуем </w:t>
            </w:r>
            <w:proofErr w:type="gramStart"/>
            <w:r w:rsidRPr="006F7F3A">
              <w:rPr>
                <w:sz w:val="20"/>
                <w:szCs w:val="20"/>
              </w:rPr>
              <w:t>вы- полнить</w:t>
            </w:r>
            <w:proofErr w:type="gramEnd"/>
            <w:r w:rsidRPr="006F7F3A">
              <w:rPr>
                <w:sz w:val="20"/>
                <w:szCs w:val="20"/>
              </w:rPr>
              <w:t xml:space="preserve"> здесь и сейчас небольшие задания для </w:t>
            </w:r>
            <w:proofErr w:type="spellStart"/>
            <w:r w:rsidRPr="006F7F3A">
              <w:rPr>
                <w:sz w:val="20"/>
                <w:szCs w:val="20"/>
              </w:rPr>
              <w:t>микрогрупп</w:t>
            </w:r>
            <w:proofErr w:type="spellEnd"/>
            <w:r w:rsidRPr="006F7F3A">
              <w:rPr>
                <w:sz w:val="20"/>
                <w:szCs w:val="20"/>
              </w:rPr>
              <w:t>. Дети получают первый опыт работы, за которую они ответственны.</w:t>
            </w:r>
          </w:p>
          <w:p w14:paraId="331A6643" w14:textId="77777777" w:rsidR="006F7F3A" w:rsidRPr="006F7F3A" w:rsidRDefault="006F7F3A" w:rsidP="002A0621">
            <w:pPr>
              <w:pStyle w:val="TableParagraph"/>
              <w:spacing w:line="192" w:lineRule="exact"/>
              <w:ind w:left="79"/>
              <w:rPr>
                <w:i/>
                <w:sz w:val="20"/>
                <w:szCs w:val="20"/>
              </w:rPr>
            </w:pPr>
            <w:r w:rsidRPr="006F7F3A">
              <w:rPr>
                <w:i/>
                <w:sz w:val="20"/>
                <w:szCs w:val="20"/>
              </w:rPr>
              <w:t>*Работа</w:t>
            </w:r>
            <w:r w:rsidRPr="006F7F3A">
              <w:rPr>
                <w:i/>
                <w:spacing w:val="11"/>
                <w:sz w:val="20"/>
                <w:szCs w:val="20"/>
              </w:rPr>
              <w:t xml:space="preserve"> </w:t>
            </w:r>
            <w:r w:rsidRPr="006F7F3A">
              <w:rPr>
                <w:i/>
                <w:sz w:val="20"/>
                <w:szCs w:val="20"/>
              </w:rPr>
              <w:t>с</w:t>
            </w:r>
            <w:r w:rsidRPr="006F7F3A">
              <w:rPr>
                <w:i/>
                <w:spacing w:val="12"/>
                <w:sz w:val="20"/>
                <w:szCs w:val="20"/>
              </w:rPr>
              <w:t xml:space="preserve"> </w:t>
            </w:r>
            <w:r w:rsidRPr="006F7F3A">
              <w:rPr>
                <w:i/>
                <w:sz w:val="20"/>
                <w:szCs w:val="20"/>
              </w:rPr>
              <w:t>символом</w:t>
            </w:r>
            <w:r w:rsidRPr="006F7F3A">
              <w:rPr>
                <w:i/>
                <w:spacing w:val="12"/>
                <w:sz w:val="20"/>
                <w:szCs w:val="20"/>
              </w:rPr>
              <w:t xml:space="preserve"> </w:t>
            </w:r>
            <w:r w:rsidRPr="006F7F3A">
              <w:rPr>
                <w:i/>
                <w:sz w:val="20"/>
                <w:szCs w:val="20"/>
              </w:rPr>
              <w:t>трека</w:t>
            </w:r>
            <w:r w:rsidRPr="006F7F3A">
              <w:rPr>
                <w:i/>
                <w:spacing w:val="12"/>
                <w:sz w:val="20"/>
                <w:szCs w:val="20"/>
              </w:rPr>
              <w:t xml:space="preserve"> </w:t>
            </w:r>
            <w:r w:rsidRPr="006F7F3A">
              <w:rPr>
                <w:i/>
                <w:sz w:val="20"/>
                <w:szCs w:val="20"/>
              </w:rPr>
              <w:t>–</w:t>
            </w:r>
            <w:r w:rsidRPr="006F7F3A">
              <w:rPr>
                <w:i/>
                <w:spacing w:val="12"/>
                <w:sz w:val="20"/>
                <w:szCs w:val="20"/>
              </w:rPr>
              <w:t xml:space="preserve"> </w:t>
            </w:r>
            <w:r w:rsidRPr="006F7F3A">
              <w:rPr>
                <w:i/>
                <w:spacing w:val="-2"/>
                <w:sz w:val="20"/>
                <w:szCs w:val="20"/>
              </w:rPr>
              <w:t>конструктором</w:t>
            </w:r>
          </w:p>
          <w:p w14:paraId="16D1D5EF" w14:textId="77777777" w:rsidR="006F7F3A" w:rsidRPr="006F7F3A" w:rsidRDefault="006F7F3A" w:rsidP="002A0621">
            <w:pPr>
              <w:pStyle w:val="TableParagraph"/>
              <w:spacing w:before="2" w:line="230" w:lineRule="auto"/>
              <w:ind w:left="79"/>
              <w:rPr>
                <w:i/>
                <w:sz w:val="20"/>
                <w:szCs w:val="20"/>
              </w:rPr>
            </w:pPr>
            <w:r w:rsidRPr="006F7F3A">
              <w:rPr>
                <w:i/>
                <w:sz w:val="20"/>
                <w:szCs w:val="20"/>
              </w:rPr>
              <w:t>«Лидер».</w:t>
            </w:r>
            <w:r w:rsidRPr="006F7F3A">
              <w:rPr>
                <w:i/>
                <w:spacing w:val="40"/>
                <w:sz w:val="20"/>
                <w:szCs w:val="20"/>
              </w:rPr>
              <w:t xml:space="preserve"> </w:t>
            </w:r>
            <w:r w:rsidRPr="006F7F3A">
              <w:rPr>
                <w:i/>
                <w:sz w:val="20"/>
                <w:szCs w:val="20"/>
              </w:rPr>
              <w:t>Добавляем</w:t>
            </w:r>
            <w:r w:rsidRPr="006F7F3A">
              <w:rPr>
                <w:i/>
                <w:spacing w:val="-1"/>
                <w:sz w:val="20"/>
                <w:szCs w:val="20"/>
              </w:rPr>
              <w:t xml:space="preserve"> </w:t>
            </w:r>
            <w:r w:rsidRPr="006F7F3A">
              <w:rPr>
                <w:i/>
                <w:sz w:val="20"/>
                <w:szCs w:val="20"/>
              </w:rPr>
              <w:t>в</w:t>
            </w:r>
            <w:r w:rsidRPr="006F7F3A">
              <w:rPr>
                <w:i/>
                <w:spacing w:val="-1"/>
                <w:sz w:val="20"/>
                <w:szCs w:val="20"/>
              </w:rPr>
              <w:t xml:space="preserve"> </w:t>
            </w:r>
            <w:r w:rsidRPr="006F7F3A">
              <w:rPr>
                <w:i/>
                <w:sz w:val="20"/>
                <w:szCs w:val="20"/>
              </w:rPr>
              <w:t>него</w:t>
            </w:r>
            <w:r w:rsidRPr="006F7F3A">
              <w:rPr>
                <w:i/>
                <w:spacing w:val="-1"/>
                <w:sz w:val="20"/>
                <w:szCs w:val="20"/>
              </w:rPr>
              <w:t xml:space="preserve"> </w:t>
            </w:r>
            <w:r w:rsidRPr="006F7F3A">
              <w:rPr>
                <w:i/>
                <w:sz w:val="20"/>
                <w:szCs w:val="20"/>
              </w:rPr>
              <w:t>такие</w:t>
            </w:r>
            <w:r w:rsidRPr="006F7F3A">
              <w:rPr>
                <w:i/>
                <w:spacing w:val="-1"/>
                <w:sz w:val="20"/>
                <w:szCs w:val="20"/>
              </w:rPr>
              <w:t xml:space="preserve"> </w:t>
            </w:r>
            <w:r w:rsidRPr="006F7F3A">
              <w:rPr>
                <w:i/>
                <w:sz w:val="20"/>
                <w:szCs w:val="20"/>
              </w:rPr>
              <w:t>качества,</w:t>
            </w:r>
            <w:r w:rsidRPr="006F7F3A">
              <w:rPr>
                <w:i/>
                <w:spacing w:val="-1"/>
                <w:sz w:val="20"/>
                <w:szCs w:val="20"/>
              </w:rPr>
              <w:t xml:space="preserve"> </w:t>
            </w:r>
            <w:r w:rsidRPr="006F7F3A">
              <w:rPr>
                <w:i/>
                <w:sz w:val="20"/>
                <w:szCs w:val="20"/>
              </w:rPr>
              <w:t xml:space="preserve">как </w:t>
            </w:r>
            <w:r w:rsidRPr="006F7F3A">
              <w:rPr>
                <w:i/>
                <w:w w:val="105"/>
                <w:sz w:val="20"/>
                <w:szCs w:val="20"/>
              </w:rPr>
              <w:t>ответственность</w:t>
            </w:r>
            <w:r w:rsidRPr="006F7F3A">
              <w:rPr>
                <w:i/>
                <w:spacing w:val="-5"/>
                <w:w w:val="105"/>
                <w:sz w:val="20"/>
                <w:szCs w:val="20"/>
              </w:rPr>
              <w:t xml:space="preserve"> </w:t>
            </w:r>
            <w:r w:rsidRPr="006F7F3A">
              <w:rPr>
                <w:i/>
                <w:w w:val="105"/>
                <w:sz w:val="20"/>
                <w:szCs w:val="20"/>
              </w:rPr>
              <w:t>за</w:t>
            </w:r>
            <w:r w:rsidRPr="006F7F3A">
              <w:rPr>
                <w:i/>
                <w:spacing w:val="-5"/>
                <w:w w:val="105"/>
                <w:sz w:val="20"/>
                <w:szCs w:val="20"/>
              </w:rPr>
              <w:t xml:space="preserve"> </w:t>
            </w:r>
            <w:r w:rsidRPr="006F7F3A">
              <w:rPr>
                <w:i/>
                <w:w w:val="105"/>
                <w:sz w:val="20"/>
                <w:szCs w:val="20"/>
              </w:rPr>
              <w:t>порученное</w:t>
            </w:r>
            <w:r w:rsidRPr="006F7F3A">
              <w:rPr>
                <w:i/>
                <w:spacing w:val="-5"/>
                <w:w w:val="105"/>
                <w:sz w:val="20"/>
                <w:szCs w:val="20"/>
              </w:rPr>
              <w:t xml:space="preserve"> </w:t>
            </w:r>
            <w:r w:rsidRPr="006F7F3A">
              <w:rPr>
                <w:i/>
                <w:w w:val="105"/>
                <w:sz w:val="20"/>
                <w:szCs w:val="20"/>
              </w:rPr>
              <w:t>дело,</w:t>
            </w:r>
            <w:r w:rsidRPr="006F7F3A">
              <w:rPr>
                <w:i/>
                <w:spacing w:val="-11"/>
                <w:w w:val="105"/>
                <w:sz w:val="20"/>
                <w:szCs w:val="20"/>
              </w:rPr>
              <w:t xml:space="preserve"> </w:t>
            </w:r>
            <w:r w:rsidRPr="006F7F3A">
              <w:rPr>
                <w:i/>
                <w:w w:val="105"/>
                <w:sz w:val="20"/>
                <w:szCs w:val="20"/>
              </w:rPr>
              <w:t>умение держать в голове цель.</w:t>
            </w:r>
          </w:p>
        </w:tc>
        <w:tc>
          <w:tcPr>
            <w:tcW w:w="1668" w:type="dxa"/>
            <w:shd w:val="clear" w:color="auto" w:fill="C7EAFB"/>
          </w:tcPr>
          <w:p w14:paraId="0B08F124" w14:textId="77777777" w:rsidR="006F7F3A" w:rsidRPr="006F7F3A" w:rsidRDefault="006F7F3A" w:rsidP="002A0621">
            <w:pPr>
              <w:pStyle w:val="TableParagraph"/>
              <w:rPr>
                <w:sz w:val="20"/>
                <w:szCs w:val="20"/>
              </w:rPr>
            </w:pPr>
          </w:p>
          <w:p w14:paraId="7117B835" w14:textId="77777777" w:rsidR="006F7F3A" w:rsidRPr="006F7F3A" w:rsidRDefault="006F7F3A" w:rsidP="002A0621">
            <w:pPr>
              <w:pStyle w:val="TableParagraph"/>
              <w:rPr>
                <w:sz w:val="20"/>
                <w:szCs w:val="20"/>
              </w:rPr>
            </w:pPr>
          </w:p>
          <w:p w14:paraId="3602CA0E" w14:textId="77777777" w:rsidR="006F7F3A" w:rsidRPr="006F7F3A" w:rsidRDefault="006F7F3A" w:rsidP="002A0621">
            <w:pPr>
              <w:pStyle w:val="TableParagraph"/>
              <w:spacing w:before="73"/>
              <w:rPr>
                <w:sz w:val="20"/>
                <w:szCs w:val="20"/>
              </w:rPr>
            </w:pPr>
          </w:p>
          <w:p w14:paraId="240E5E38" w14:textId="77777777" w:rsidR="006F7F3A" w:rsidRPr="006F7F3A" w:rsidRDefault="006F7F3A" w:rsidP="002A0621">
            <w:pPr>
              <w:pStyle w:val="TableParagraph"/>
              <w:spacing w:before="1" w:line="230" w:lineRule="auto"/>
              <w:ind w:left="79" w:right="123"/>
              <w:rPr>
                <w:sz w:val="20"/>
                <w:szCs w:val="20"/>
              </w:rPr>
            </w:pPr>
            <w:r w:rsidRPr="006F7F3A">
              <w:rPr>
                <w:spacing w:val="-2"/>
                <w:sz w:val="20"/>
                <w:szCs w:val="20"/>
              </w:rPr>
              <w:t xml:space="preserve">Познавательная, </w:t>
            </w:r>
            <w:r w:rsidRPr="006F7F3A">
              <w:rPr>
                <w:spacing w:val="-2"/>
                <w:w w:val="105"/>
                <w:sz w:val="20"/>
                <w:szCs w:val="20"/>
              </w:rPr>
              <w:t>проблемно-</w:t>
            </w:r>
            <w:proofErr w:type="gramStart"/>
            <w:r w:rsidRPr="006F7F3A">
              <w:rPr>
                <w:spacing w:val="-2"/>
                <w:w w:val="105"/>
                <w:sz w:val="20"/>
                <w:szCs w:val="20"/>
              </w:rPr>
              <w:t xml:space="preserve">цен- </w:t>
            </w:r>
            <w:proofErr w:type="spellStart"/>
            <w:r w:rsidRPr="006F7F3A">
              <w:rPr>
                <w:w w:val="105"/>
                <w:sz w:val="20"/>
                <w:szCs w:val="20"/>
              </w:rPr>
              <w:t>ностное</w:t>
            </w:r>
            <w:proofErr w:type="spellEnd"/>
            <w:proofErr w:type="gramEnd"/>
            <w:r w:rsidRPr="006F7F3A">
              <w:rPr>
                <w:spacing w:val="-7"/>
                <w:w w:val="105"/>
                <w:sz w:val="20"/>
                <w:szCs w:val="20"/>
              </w:rPr>
              <w:t xml:space="preserve"> </w:t>
            </w:r>
            <w:proofErr w:type="gramStart"/>
            <w:r w:rsidRPr="006F7F3A">
              <w:rPr>
                <w:w w:val="105"/>
                <w:sz w:val="20"/>
                <w:szCs w:val="20"/>
              </w:rPr>
              <w:t xml:space="preserve">обще- </w:t>
            </w:r>
            <w:proofErr w:type="spellStart"/>
            <w:r w:rsidRPr="006F7F3A">
              <w:rPr>
                <w:spacing w:val="-4"/>
                <w:w w:val="105"/>
                <w:sz w:val="20"/>
                <w:szCs w:val="20"/>
              </w:rPr>
              <w:t>ние</w:t>
            </w:r>
            <w:proofErr w:type="spellEnd"/>
            <w:proofErr w:type="gramEnd"/>
            <w:r w:rsidRPr="006F7F3A">
              <w:rPr>
                <w:spacing w:val="-4"/>
                <w:w w:val="105"/>
                <w:sz w:val="20"/>
                <w:szCs w:val="20"/>
              </w:rPr>
              <w:t>.</w:t>
            </w:r>
          </w:p>
          <w:p w14:paraId="564149BB" w14:textId="77777777" w:rsidR="006F7F3A" w:rsidRPr="006F7F3A" w:rsidRDefault="006F7F3A" w:rsidP="002A0621">
            <w:pPr>
              <w:pStyle w:val="TableParagraph"/>
              <w:spacing w:before="197" w:line="230" w:lineRule="auto"/>
              <w:ind w:left="79" w:right="144"/>
              <w:rPr>
                <w:sz w:val="20"/>
                <w:szCs w:val="20"/>
              </w:rPr>
            </w:pPr>
            <w:r w:rsidRPr="006F7F3A">
              <w:rPr>
                <w:spacing w:val="-2"/>
                <w:sz w:val="20"/>
                <w:szCs w:val="20"/>
              </w:rPr>
              <w:t>Взаимодействие</w:t>
            </w:r>
            <w:r w:rsidRPr="006F7F3A">
              <w:rPr>
                <w:spacing w:val="40"/>
                <w:w w:val="125"/>
                <w:sz w:val="20"/>
                <w:szCs w:val="20"/>
              </w:rPr>
              <w:t xml:space="preserve"> </w:t>
            </w:r>
            <w:r w:rsidRPr="006F7F3A">
              <w:rPr>
                <w:w w:val="125"/>
                <w:sz w:val="20"/>
                <w:szCs w:val="20"/>
              </w:rPr>
              <w:t>–</w:t>
            </w:r>
            <w:r w:rsidRPr="006F7F3A">
              <w:rPr>
                <w:spacing w:val="-18"/>
                <w:w w:val="125"/>
                <w:sz w:val="20"/>
                <w:szCs w:val="20"/>
              </w:rPr>
              <w:t xml:space="preserve"> </w:t>
            </w:r>
            <w:r w:rsidRPr="006F7F3A">
              <w:rPr>
                <w:w w:val="115"/>
                <w:sz w:val="20"/>
                <w:szCs w:val="20"/>
              </w:rPr>
              <w:t>групповое.</w:t>
            </w:r>
          </w:p>
        </w:tc>
        <w:tc>
          <w:tcPr>
            <w:tcW w:w="1494" w:type="dxa"/>
            <w:shd w:val="clear" w:color="auto" w:fill="C7EAFB"/>
          </w:tcPr>
          <w:p w14:paraId="21B67E66" w14:textId="77777777" w:rsidR="006F7F3A" w:rsidRPr="006F7F3A" w:rsidRDefault="006F7F3A" w:rsidP="002A0621">
            <w:pPr>
              <w:pStyle w:val="TableParagraph"/>
              <w:spacing w:before="185" w:line="230" w:lineRule="auto"/>
              <w:ind w:left="79" w:right="75"/>
              <w:rPr>
                <w:sz w:val="20"/>
                <w:szCs w:val="20"/>
              </w:rPr>
            </w:pPr>
            <w:r w:rsidRPr="006F7F3A">
              <w:rPr>
                <w:w w:val="105"/>
                <w:sz w:val="20"/>
                <w:szCs w:val="20"/>
              </w:rPr>
              <w:t>Работа</w:t>
            </w:r>
            <w:r w:rsidRPr="006F7F3A">
              <w:rPr>
                <w:spacing w:val="-15"/>
                <w:w w:val="105"/>
                <w:sz w:val="20"/>
                <w:szCs w:val="20"/>
              </w:rPr>
              <w:t xml:space="preserve"> </w:t>
            </w:r>
            <w:r w:rsidRPr="006F7F3A">
              <w:rPr>
                <w:w w:val="105"/>
                <w:sz w:val="20"/>
                <w:szCs w:val="20"/>
              </w:rPr>
              <w:t>по</w:t>
            </w:r>
            <w:r w:rsidRPr="006F7F3A">
              <w:rPr>
                <w:spacing w:val="-14"/>
                <w:w w:val="105"/>
                <w:sz w:val="20"/>
                <w:szCs w:val="20"/>
              </w:rPr>
              <w:t xml:space="preserve"> </w:t>
            </w:r>
            <w:r w:rsidRPr="006F7F3A">
              <w:rPr>
                <w:w w:val="105"/>
                <w:sz w:val="20"/>
                <w:szCs w:val="20"/>
              </w:rPr>
              <w:t>ЧТП: во 2-м классе раз в неделю/ месяц</w:t>
            </w:r>
            <w:r w:rsidRPr="006F7F3A">
              <w:rPr>
                <w:spacing w:val="-7"/>
                <w:w w:val="105"/>
                <w:sz w:val="20"/>
                <w:szCs w:val="20"/>
              </w:rPr>
              <w:t xml:space="preserve"> </w:t>
            </w:r>
            <w:proofErr w:type="spellStart"/>
            <w:r w:rsidRPr="006F7F3A">
              <w:rPr>
                <w:w w:val="105"/>
                <w:sz w:val="20"/>
                <w:szCs w:val="20"/>
              </w:rPr>
              <w:t>обяза</w:t>
            </w:r>
            <w:proofErr w:type="spellEnd"/>
            <w:r w:rsidRPr="006F7F3A">
              <w:rPr>
                <w:w w:val="105"/>
                <w:sz w:val="20"/>
                <w:szCs w:val="20"/>
              </w:rPr>
              <w:t xml:space="preserve">- </w:t>
            </w:r>
            <w:proofErr w:type="spellStart"/>
            <w:r w:rsidRPr="006F7F3A">
              <w:rPr>
                <w:w w:val="105"/>
                <w:sz w:val="20"/>
                <w:szCs w:val="20"/>
              </w:rPr>
              <w:t>тельно</w:t>
            </w:r>
            <w:proofErr w:type="spellEnd"/>
            <w:r w:rsidRPr="006F7F3A">
              <w:rPr>
                <w:spacing w:val="-7"/>
                <w:w w:val="105"/>
                <w:sz w:val="20"/>
                <w:szCs w:val="20"/>
              </w:rPr>
              <w:t xml:space="preserve"> </w:t>
            </w:r>
            <w:r w:rsidRPr="006F7F3A">
              <w:rPr>
                <w:w w:val="105"/>
                <w:sz w:val="20"/>
                <w:szCs w:val="20"/>
              </w:rPr>
              <w:t xml:space="preserve">группы </w:t>
            </w:r>
            <w:r w:rsidRPr="006F7F3A">
              <w:rPr>
                <w:spacing w:val="-2"/>
                <w:w w:val="105"/>
                <w:sz w:val="20"/>
                <w:szCs w:val="20"/>
              </w:rPr>
              <w:t>меняются, рассказывают</w:t>
            </w:r>
            <w:r w:rsidRPr="006F7F3A">
              <w:rPr>
                <w:spacing w:val="40"/>
                <w:w w:val="105"/>
                <w:sz w:val="20"/>
                <w:szCs w:val="20"/>
              </w:rPr>
              <w:t xml:space="preserve"> </w:t>
            </w:r>
            <w:r w:rsidRPr="006F7F3A">
              <w:rPr>
                <w:w w:val="105"/>
                <w:sz w:val="20"/>
                <w:szCs w:val="20"/>
              </w:rPr>
              <w:t>о</w:t>
            </w:r>
            <w:r w:rsidRPr="006F7F3A">
              <w:rPr>
                <w:spacing w:val="-12"/>
                <w:w w:val="105"/>
                <w:sz w:val="20"/>
                <w:szCs w:val="20"/>
              </w:rPr>
              <w:t xml:space="preserve"> </w:t>
            </w:r>
            <w:r w:rsidRPr="006F7F3A">
              <w:rPr>
                <w:w w:val="105"/>
                <w:sz w:val="20"/>
                <w:szCs w:val="20"/>
              </w:rPr>
              <w:t>своей</w:t>
            </w:r>
            <w:r w:rsidRPr="006F7F3A">
              <w:rPr>
                <w:spacing w:val="-12"/>
                <w:w w:val="105"/>
                <w:sz w:val="20"/>
                <w:szCs w:val="20"/>
              </w:rPr>
              <w:t xml:space="preserve"> </w:t>
            </w:r>
            <w:r w:rsidRPr="006F7F3A">
              <w:rPr>
                <w:w w:val="105"/>
                <w:sz w:val="20"/>
                <w:szCs w:val="20"/>
              </w:rPr>
              <w:t>работе перед</w:t>
            </w:r>
            <w:r w:rsidRPr="006F7F3A">
              <w:rPr>
                <w:spacing w:val="-7"/>
                <w:w w:val="105"/>
                <w:sz w:val="20"/>
                <w:szCs w:val="20"/>
              </w:rPr>
              <w:t xml:space="preserve"> </w:t>
            </w:r>
            <w:proofErr w:type="spellStart"/>
            <w:proofErr w:type="gramStart"/>
            <w:r w:rsidRPr="006F7F3A">
              <w:rPr>
                <w:w w:val="105"/>
                <w:sz w:val="20"/>
                <w:szCs w:val="20"/>
              </w:rPr>
              <w:t>други</w:t>
            </w:r>
            <w:proofErr w:type="spellEnd"/>
            <w:r w:rsidRPr="006F7F3A">
              <w:rPr>
                <w:w w:val="105"/>
                <w:sz w:val="20"/>
                <w:szCs w:val="20"/>
              </w:rPr>
              <w:t>- ми</w:t>
            </w:r>
            <w:proofErr w:type="gramEnd"/>
            <w:r w:rsidRPr="006F7F3A">
              <w:rPr>
                <w:spacing w:val="-7"/>
                <w:w w:val="105"/>
                <w:sz w:val="20"/>
                <w:szCs w:val="20"/>
              </w:rPr>
              <w:t xml:space="preserve"> </w:t>
            </w:r>
            <w:r w:rsidRPr="006F7F3A">
              <w:rPr>
                <w:w w:val="105"/>
                <w:sz w:val="20"/>
                <w:szCs w:val="20"/>
              </w:rPr>
              <w:t xml:space="preserve">ребятами. </w:t>
            </w:r>
            <w:r w:rsidRPr="006F7F3A">
              <w:rPr>
                <w:spacing w:val="-2"/>
                <w:w w:val="105"/>
                <w:sz w:val="20"/>
                <w:szCs w:val="20"/>
              </w:rPr>
              <w:t>Динамические паузы.</w:t>
            </w:r>
          </w:p>
        </w:tc>
      </w:tr>
      <w:tr w:rsidR="006F7F3A" w:rsidRPr="006F7F3A" w14:paraId="2FAD0A57" w14:textId="77777777" w:rsidTr="002A0621">
        <w:trPr>
          <w:trHeight w:val="2909"/>
        </w:trPr>
        <w:tc>
          <w:tcPr>
            <w:tcW w:w="601" w:type="dxa"/>
            <w:shd w:val="clear" w:color="auto" w:fill="5BCBF5"/>
          </w:tcPr>
          <w:p w14:paraId="563B50F1" w14:textId="77777777" w:rsidR="006F7F3A" w:rsidRPr="006F7F3A" w:rsidRDefault="006F7F3A" w:rsidP="002A0621">
            <w:pPr>
              <w:pStyle w:val="TableParagraph"/>
              <w:rPr>
                <w:sz w:val="20"/>
                <w:szCs w:val="20"/>
              </w:rPr>
            </w:pPr>
          </w:p>
          <w:p w14:paraId="3C9D08E4" w14:textId="77777777" w:rsidR="006F7F3A" w:rsidRPr="006F7F3A" w:rsidRDefault="006F7F3A" w:rsidP="002A0621">
            <w:pPr>
              <w:pStyle w:val="TableParagraph"/>
              <w:rPr>
                <w:sz w:val="20"/>
                <w:szCs w:val="20"/>
              </w:rPr>
            </w:pPr>
          </w:p>
          <w:p w14:paraId="6F6AD669" w14:textId="77777777" w:rsidR="006F7F3A" w:rsidRPr="006F7F3A" w:rsidRDefault="006F7F3A" w:rsidP="002A0621">
            <w:pPr>
              <w:pStyle w:val="TableParagraph"/>
              <w:rPr>
                <w:sz w:val="20"/>
                <w:szCs w:val="20"/>
              </w:rPr>
            </w:pPr>
          </w:p>
          <w:p w14:paraId="70B07433" w14:textId="77777777" w:rsidR="006F7F3A" w:rsidRPr="006F7F3A" w:rsidRDefault="006F7F3A" w:rsidP="002A0621">
            <w:pPr>
              <w:pStyle w:val="TableParagraph"/>
              <w:rPr>
                <w:sz w:val="20"/>
                <w:szCs w:val="20"/>
              </w:rPr>
            </w:pPr>
          </w:p>
          <w:p w14:paraId="3C66C4AF" w14:textId="77777777" w:rsidR="006F7F3A" w:rsidRPr="006F7F3A" w:rsidRDefault="006F7F3A" w:rsidP="002A0621">
            <w:pPr>
              <w:pStyle w:val="TableParagraph"/>
              <w:rPr>
                <w:sz w:val="20"/>
                <w:szCs w:val="20"/>
              </w:rPr>
            </w:pPr>
          </w:p>
          <w:p w14:paraId="4D9446AA" w14:textId="77777777" w:rsidR="006F7F3A" w:rsidRPr="006F7F3A" w:rsidRDefault="006F7F3A" w:rsidP="002A0621">
            <w:pPr>
              <w:pStyle w:val="TableParagraph"/>
              <w:spacing w:before="147"/>
              <w:rPr>
                <w:sz w:val="20"/>
                <w:szCs w:val="20"/>
              </w:rPr>
            </w:pPr>
          </w:p>
          <w:p w14:paraId="4C67C079" w14:textId="77777777" w:rsidR="006F7F3A" w:rsidRPr="006F7F3A" w:rsidRDefault="006F7F3A" w:rsidP="002A0621">
            <w:pPr>
              <w:pStyle w:val="TableParagraph"/>
              <w:ind w:left="20" w:right="1"/>
              <w:jc w:val="center"/>
              <w:rPr>
                <w:sz w:val="20"/>
                <w:szCs w:val="20"/>
              </w:rPr>
            </w:pPr>
            <w:r w:rsidRPr="006F7F3A">
              <w:rPr>
                <w:spacing w:val="-10"/>
                <w:w w:val="105"/>
                <w:sz w:val="20"/>
                <w:szCs w:val="20"/>
              </w:rPr>
              <w:t>5</w:t>
            </w:r>
          </w:p>
        </w:tc>
        <w:tc>
          <w:tcPr>
            <w:tcW w:w="1304" w:type="dxa"/>
            <w:shd w:val="clear" w:color="auto" w:fill="A5DFF9"/>
          </w:tcPr>
          <w:p w14:paraId="434FBE32" w14:textId="77777777" w:rsidR="006F7F3A" w:rsidRPr="006F7F3A" w:rsidRDefault="006F7F3A" w:rsidP="002A0621">
            <w:pPr>
              <w:pStyle w:val="TableParagraph"/>
              <w:rPr>
                <w:sz w:val="20"/>
                <w:szCs w:val="20"/>
              </w:rPr>
            </w:pPr>
          </w:p>
          <w:p w14:paraId="65404EA4" w14:textId="77777777" w:rsidR="006F7F3A" w:rsidRPr="006F7F3A" w:rsidRDefault="006F7F3A" w:rsidP="002A0621">
            <w:pPr>
              <w:pStyle w:val="TableParagraph"/>
              <w:rPr>
                <w:sz w:val="20"/>
                <w:szCs w:val="20"/>
              </w:rPr>
            </w:pPr>
          </w:p>
          <w:p w14:paraId="6F15D88B" w14:textId="77777777" w:rsidR="006F7F3A" w:rsidRPr="006F7F3A" w:rsidRDefault="006F7F3A" w:rsidP="002A0621">
            <w:pPr>
              <w:pStyle w:val="TableParagraph"/>
              <w:rPr>
                <w:sz w:val="20"/>
                <w:szCs w:val="20"/>
              </w:rPr>
            </w:pPr>
          </w:p>
          <w:p w14:paraId="34214D13" w14:textId="77777777" w:rsidR="006F7F3A" w:rsidRPr="006F7F3A" w:rsidRDefault="006F7F3A" w:rsidP="002A0621">
            <w:pPr>
              <w:pStyle w:val="TableParagraph"/>
              <w:rPr>
                <w:sz w:val="20"/>
                <w:szCs w:val="20"/>
              </w:rPr>
            </w:pPr>
          </w:p>
          <w:p w14:paraId="7C96A00D" w14:textId="77777777" w:rsidR="006F7F3A" w:rsidRPr="006F7F3A" w:rsidRDefault="006F7F3A" w:rsidP="002A0621">
            <w:pPr>
              <w:pStyle w:val="TableParagraph"/>
              <w:rPr>
                <w:sz w:val="20"/>
                <w:szCs w:val="20"/>
              </w:rPr>
            </w:pPr>
          </w:p>
          <w:p w14:paraId="3986FDDF" w14:textId="77777777" w:rsidR="006F7F3A" w:rsidRPr="006F7F3A" w:rsidRDefault="006F7F3A" w:rsidP="002A0621">
            <w:pPr>
              <w:pStyle w:val="TableParagraph"/>
              <w:spacing w:before="54"/>
              <w:rPr>
                <w:sz w:val="20"/>
                <w:szCs w:val="20"/>
              </w:rPr>
            </w:pPr>
          </w:p>
          <w:p w14:paraId="0AC62443" w14:textId="77777777" w:rsidR="006F7F3A" w:rsidRPr="006F7F3A" w:rsidRDefault="006F7F3A" w:rsidP="002A0621">
            <w:pPr>
              <w:pStyle w:val="TableParagraph"/>
              <w:spacing w:line="230" w:lineRule="auto"/>
              <w:ind w:left="79" w:right="222"/>
              <w:rPr>
                <w:b/>
                <w:sz w:val="20"/>
                <w:szCs w:val="20"/>
              </w:rPr>
            </w:pPr>
            <w:r w:rsidRPr="006F7F3A">
              <w:rPr>
                <w:b/>
                <w:spacing w:val="-2"/>
                <w:w w:val="105"/>
                <w:sz w:val="20"/>
                <w:szCs w:val="20"/>
              </w:rPr>
              <w:t>«</w:t>
            </w:r>
            <w:proofErr w:type="spellStart"/>
            <w:r w:rsidRPr="006F7F3A">
              <w:rPr>
                <w:b/>
                <w:spacing w:val="-2"/>
                <w:w w:val="105"/>
                <w:sz w:val="20"/>
                <w:szCs w:val="20"/>
              </w:rPr>
              <w:t>Верёвоч</w:t>
            </w:r>
            <w:proofErr w:type="spellEnd"/>
            <w:r w:rsidRPr="006F7F3A">
              <w:rPr>
                <w:b/>
                <w:spacing w:val="-2"/>
                <w:w w:val="105"/>
                <w:sz w:val="20"/>
                <w:szCs w:val="20"/>
              </w:rPr>
              <w:t xml:space="preserve">- </w:t>
            </w:r>
            <w:proofErr w:type="spellStart"/>
            <w:r w:rsidRPr="006F7F3A">
              <w:rPr>
                <w:b/>
                <w:sz w:val="20"/>
                <w:szCs w:val="20"/>
              </w:rPr>
              <w:t>ный</w:t>
            </w:r>
            <w:proofErr w:type="spellEnd"/>
            <w:r w:rsidRPr="006F7F3A">
              <w:rPr>
                <w:b/>
                <w:spacing w:val="-14"/>
                <w:sz w:val="20"/>
                <w:szCs w:val="20"/>
              </w:rPr>
              <w:t xml:space="preserve"> </w:t>
            </w:r>
            <w:r w:rsidRPr="006F7F3A">
              <w:rPr>
                <w:b/>
                <w:spacing w:val="-2"/>
                <w:sz w:val="20"/>
                <w:szCs w:val="20"/>
              </w:rPr>
              <w:t>курс»</w:t>
            </w:r>
          </w:p>
        </w:tc>
        <w:tc>
          <w:tcPr>
            <w:tcW w:w="4493" w:type="dxa"/>
            <w:shd w:val="clear" w:color="auto" w:fill="A5DFF9"/>
          </w:tcPr>
          <w:p w14:paraId="6E69E66B" w14:textId="77777777" w:rsidR="006F7F3A" w:rsidRPr="006F7F3A" w:rsidRDefault="006F7F3A" w:rsidP="002A0621">
            <w:pPr>
              <w:pStyle w:val="TableParagraph"/>
              <w:spacing w:before="69" w:line="204" w:lineRule="exact"/>
              <w:ind w:left="79"/>
              <w:rPr>
                <w:b/>
                <w:i/>
                <w:sz w:val="20"/>
                <w:szCs w:val="20"/>
              </w:rPr>
            </w:pPr>
            <w:r w:rsidRPr="006F7F3A">
              <w:rPr>
                <w:b/>
                <w:i/>
                <w:sz w:val="20"/>
                <w:szCs w:val="20"/>
              </w:rPr>
              <w:t>Верёвочный</w:t>
            </w:r>
            <w:r w:rsidRPr="006F7F3A">
              <w:rPr>
                <w:b/>
                <w:i/>
                <w:spacing w:val="-1"/>
                <w:sz w:val="20"/>
                <w:szCs w:val="20"/>
              </w:rPr>
              <w:t xml:space="preserve"> </w:t>
            </w:r>
            <w:r w:rsidRPr="006F7F3A">
              <w:rPr>
                <w:b/>
                <w:i/>
                <w:sz w:val="20"/>
                <w:szCs w:val="20"/>
              </w:rPr>
              <w:t>курс</w:t>
            </w:r>
            <w:r w:rsidRPr="006F7F3A">
              <w:rPr>
                <w:b/>
                <w:i/>
                <w:spacing w:val="-1"/>
                <w:sz w:val="20"/>
                <w:szCs w:val="20"/>
              </w:rPr>
              <w:t xml:space="preserve"> </w:t>
            </w:r>
            <w:r w:rsidRPr="006F7F3A">
              <w:rPr>
                <w:b/>
                <w:i/>
                <w:spacing w:val="-2"/>
                <w:sz w:val="20"/>
                <w:szCs w:val="20"/>
              </w:rPr>
              <w:t>«Лидер»</w:t>
            </w:r>
          </w:p>
          <w:p w14:paraId="6FB98D08" w14:textId="77777777" w:rsidR="006F7F3A" w:rsidRPr="006F7F3A" w:rsidRDefault="006F7F3A" w:rsidP="002A0621">
            <w:pPr>
              <w:pStyle w:val="TableParagraph"/>
              <w:spacing w:before="3" w:line="230" w:lineRule="auto"/>
              <w:ind w:left="79"/>
              <w:rPr>
                <w:sz w:val="20"/>
                <w:szCs w:val="20"/>
              </w:rPr>
            </w:pPr>
            <w:r w:rsidRPr="006F7F3A">
              <w:rPr>
                <w:w w:val="105"/>
                <w:sz w:val="20"/>
                <w:szCs w:val="20"/>
              </w:rPr>
              <w:t>Привлечение</w:t>
            </w:r>
            <w:r w:rsidRPr="006F7F3A">
              <w:rPr>
                <w:spacing w:val="-7"/>
                <w:w w:val="105"/>
                <w:sz w:val="20"/>
                <w:szCs w:val="20"/>
              </w:rPr>
              <w:t xml:space="preserve"> </w:t>
            </w:r>
            <w:r w:rsidRPr="006F7F3A">
              <w:rPr>
                <w:w w:val="105"/>
                <w:sz w:val="20"/>
                <w:szCs w:val="20"/>
              </w:rPr>
              <w:t xml:space="preserve">наставников-старшеклассников, которые помогают в организации испытаний. Предполагается, что эти испытания помогут раскрыть лидерские качества в учениках. Дети </w:t>
            </w:r>
            <w:r w:rsidRPr="006F7F3A">
              <w:rPr>
                <w:spacing w:val="-2"/>
                <w:w w:val="105"/>
                <w:sz w:val="20"/>
                <w:szCs w:val="20"/>
              </w:rPr>
              <w:t>учатся преодолевать свою неуверенность,</w:t>
            </w:r>
            <w:r w:rsidRPr="006F7F3A">
              <w:rPr>
                <w:spacing w:val="-9"/>
                <w:w w:val="105"/>
                <w:sz w:val="20"/>
                <w:szCs w:val="20"/>
              </w:rPr>
              <w:t xml:space="preserve"> </w:t>
            </w:r>
            <w:r w:rsidRPr="006F7F3A">
              <w:rPr>
                <w:spacing w:val="-2"/>
                <w:w w:val="105"/>
                <w:sz w:val="20"/>
                <w:szCs w:val="20"/>
              </w:rPr>
              <w:t xml:space="preserve">учатся </w:t>
            </w:r>
            <w:r w:rsidRPr="006F7F3A">
              <w:rPr>
                <w:w w:val="105"/>
                <w:sz w:val="20"/>
                <w:szCs w:val="20"/>
              </w:rPr>
              <w:t>ставить</w:t>
            </w:r>
            <w:r w:rsidRPr="006F7F3A">
              <w:rPr>
                <w:spacing w:val="-7"/>
                <w:w w:val="105"/>
                <w:sz w:val="20"/>
                <w:szCs w:val="20"/>
              </w:rPr>
              <w:t xml:space="preserve"> </w:t>
            </w:r>
            <w:r w:rsidRPr="006F7F3A">
              <w:rPr>
                <w:w w:val="105"/>
                <w:sz w:val="20"/>
                <w:szCs w:val="20"/>
              </w:rPr>
              <w:t>цели.</w:t>
            </w:r>
          </w:p>
          <w:p w14:paraId="3C6456FB" w14:textId="77777777" w:rsidR="006F7F3A" w:rsidRPr="006F7F3A" w:rsidRDefault="006F7F3A" w:rsidP="002A0621">
            <w:pPr>
              <w:pStyle w:val="TableParagraph"/>
              <w:spacing w:line="230" w:lineRule="auto"/>
              <w:ind w:left="79" w:right="244"/>
              <w:jc w:val="both"/>
              <w:rPr>
                <w:sz w:val="20"/>
                <w:szCs w:val="20"/>
              </w:rPr>
            </w:pPr>
            <w:r w:rsidRPr="006F7F3A">
              <w:rPr>
                <w:i/>
                <w:w w:val="105"/>
                <w:sz w:val="20"/>
                <w:szCs w:val="20"/>
              </w:rPr>
              <w:t>Мини-анализ</w:t>
            </w:r>
            <w:r w:rsidRPr="006F7F3A">
              <w:rPr>
                <w:i/>
                <w:spacing w:val="-15"/>
                <w:w w:val="105"/>
                <w:sz w:val="20"/>
                <w:szCs w:val="20"/>
              </w:rPr>
              <w:t xml:space="preserve"> </w:t>
            </w:r>
            <w:r w:rsidRPr="006F7F3A">
              <w:rPr>
                <w:i/>
                <w:w w:val="105"/>
                <w:sz w:val="20"/>
                <w:szCs w:val="20"/>
              </w:rPr>
              <w:t>своей</w:t>
            </w:r>
            <w:r w:rsidRPr="006F7F3A">
              <w:rPr>
                <w:i/>
                <w:spacing w:val="-14"/>
                <w:w w:val="105"/>
                <w:sz w:val="20"/>
                <w:szCs w:val="20"/>
              </w:rPr>
              <w:t xml:space="preserve"> </w:t>
            </w:r>
            <w:r w:rsidRPr="006F7F3A">
              <w:rPr>
                <w:i/>
                <w:w w:val="105"/>
                <w:sz w:val="20"/>
                <w:szCs w:val="20"/>
              </w:rPr>
              <w:t>деятельности</w:t>
            </w:r>
            <w:r w:rsidRPr="006F7F3A">
              <w:rPr>
                <w:i/>
                <w:spacing w:val="-14"/>
                <w:w w:val="105"/>
                <w:sz w:val="20"/>
                <w:szCs w:val="20"/>
              </w:rPr>
              <w:t xml:space="preserve"> </w:t>
            </w:r>
            <w:r w:rsidRPr="006F7F3A">
              <w:rPr>
                <w:i/>
                <w:w w:val="105"/>
                <w:sz w:val="20"/>
                <w:szCs w:val="20"/>
              </w:rPr>
              <w:t>после</w:t>
            </w:r>
            <w:r w:rsidRPr="006F7F3A">
              <w:rPr>
                <w:i/>
                <w:spacing w:val="-14"/>
                <w:w w:val="105"/>
                <w:sz w:val="20"/>
                <w:szCs w:val="20"/>
              </w:rPr>
              <w:t xml:space="preserve"> </w:t>
            </w:r>
            <w:proofErr w:type="spellStart"/>
            <w:r w:rsidRPr="006F7F3A">
              <w:rPr>
                <w:i/>
                <w:w w:val="105"/>
                <w:sz w:val="20"/>
                <w:szCs w:val="20"/>
              </w:rPr>
              <w:t>верё</w:t>
            </w:r>
            <w:proofErr w:type="spellEnd"/>
            <w:r w:rsidRPr="006F7F3A">
              <w:rPr>
                <w:i/>
                <w:w w:val="105"/>
                <w:sz w:val="20"/>
                <w:szCs w:val="20"/>
              </w:rPr>
              <w:t xml:space="preserve">- </w:t>
            </w:r>
            <w:proofErr w:type="spellStart"/>
            <w:r w:rsidRPr="006F7F3A">
              <w:rPr>
                <w:i/>
                <w:sz w:val="20"/>
                <w:szCs w:val="20"/>
              </w:rPr>
              <w:t>вочного</w:t>
            </w:r>
            <w:proofErr w:type="spellEnd"/>
            <w:r w:rsidRPr="006F7F3A">
              <w:rPr>
                <w:i/>
                <w:sz w:val="20"/>
                <w:szCs w:val="20"/>
              </w:rPr>
              <w:t xml:space="preserve"> курса по конструктору «Лидер». </w:t>
            </w:r>
            <w:r w:rsidRPr="006F7F3A">
              <w:rPr>
                <w:sz w:val="20"/>
                <w:szCs w:val="20"/>
              </w:rPr>
              <w:t xml:space="preserve">Дети </w:t>
            </w:r>
            <w:r w:rsidRPr="006F7F3A">
              <w:rPr>
                <w:spacing w:val="-2"/>
                <w:w w:val="105"/>
                <w:sz w:val="20"/>
                <w:szCs w:val="20"/>
              </w:rPr>
              <w:t>учатся</w:t>
            </w:r>
            <w:r w:rsidRPr="006F7F3A">
              <w:rPr>
                <w:spacing w:val="-10"/>
                <w:w w:val="105"/>
                <w:sz w:val="20"/>
                <w:szCs w:val="20"/>
              </w:rPr>
              <w:t xml:space="preserve"> </w:t>
            </w:r>
            <w:r w:rsidRPr="006F7F3A">
              <w:rPr>
                <w:spacing w:val="-2"/>
                <w:w w:val="105"/>
                <w:sz w:val="20"/>
                <w:szCs w:val="20"/>
              </w:rPr>
              <w:t>объективно</w:t>
            </w:r>
            <w:r w:rsidRPr="006F7F3A">
              <w:rPr>
                <w:spacing w:val="-10"/>
                <w:w w:val="105"/>
                <w:sz w:val="20"/>
                <w:szCs w:val="20"/>
              </w:rPr>
              <w:t xml:space="preserve"> </w:t>
            </w:r>
            <w:r w:rsidRPr="006F7F3A">
              <w:rPr>
                <w:spacing w:val="-2"/>
                <w:w w:val="105"/>
                <w:sz w:val="20"/>
                <w:szCs w:val="20"/>
              </w:rPr>
              <w:t>оценивать</w:t>
            </w:r>
            <w:r w:rsidRPr="006F7F3A">
              <w:rPr>
                <w:spacing w:val="-10"/>
                <w:w w:val="105"/>
                <w:sz w:val="20"/>
                <w:szCs w:val="20"/>
              </w:rPr>
              <w:t xml:space="preserve"> </w:t>
            </w:r>
            <w:r w:rsidRPr="006F7F3A">
              <w:rPr>
                <w:spacing w:val="-2"/>
                <w:w w:val="105"/>
                <w:sz w:val="20"/>
                <w:szCs w:val="20"/>
              </w:rPr>
              <w:t>себя,</w:t>
            </w:r>
            <w:r w:rsidRPr="006F7F3A">
              <w:rPr>
                <w:spacing w:val="-10"/>
                <w:w w:val="105"/>
                <w:sz w:val="20"/>
                <w:szCs w:val="20"/>
              </w:rPr>
              <w:t xml:space="preserve"> </w:t>
            </w:r>
            <w:r w:rsidRPr="006F7F3A">
              <w:rPr>
                <w:spacing w:val="-2"/>
                <w:w w:val="105"/>
                <w:sz w:val="20"/>
                <w:szCs w:val="20"/>
              </w:rPr>
              <w:t>свои</w:t>
            </w:r>
            <w:r w:rsidRPr="006F7F3A">
              <w:rPr>
                <w:spacing w:val="-10"/>
                <w:w w:val="105"/>
                <w:sz w:val="20"/>
                <w:szCs w:val="20"/>
              </w:rPr>
              <w:t xml:space="preserve"> </w:t>
            </w:r>
            <w:r w:rsidRPr="006F7F3A">
              <w:rPr>
                <w:spacing w:val="-2"/>
                <w:w w:val="105"/>
                <w:sz w:val="20"/>
                <w:szCs w:val="20"/>
              </w:rPr>
              <w:t>силы</w:t>
            </w:r>
            <w:r w:rsidRPr="006F7F3A">
              <w:rPr>
                <w:spacing w:val="-10"/>
                <w:w w:val="105"/>
                <w:sz w:val="20"/>
                <w:szCs w:val="20"/>
              </w:rPr>
              <w:t xml:space="preserve"> </w:t>
            </w:r>
            <w:r w:rsidRPr="006F7F3A">
              <w:rPr>
                <w:spacing w:val="-2"/>
                <w:w w:val="105"/>
                <w:sz w:val="20"/>
                <w:szCs w:val="20"/>
              </w:rPr>
              <w:t>и возможности.</w:t>
            </w:r>
          </w:p>
          <w:p w14:paraId="7069A463" w14:textId="77777777" w:rsidR="006F7F3A" w:rsidRPr="006F7F3A" w:rsidRDefault="006F7F3A" w:rsidP="002A0621">
            <w:pPr>
              <w:pStyle w:val="TableParagraph"/>
              <w:spacing w:line="230" w:lineRule="auto"/>
              <w:ind w:left="79" w:right="170"/>
              <w:rPr>
                <w:i/>
                <w:sz w:val="20"/>
                <w:szCs w:val="20"/>
              </w:rPr>
            </w:pPr>
            <w:r w:rsidRPr="006F7F3A">
              <w:rPr>
                <w:i/>
                <w:sz w:val="20"/>
                <w:szCs w:val="20"/>
              </w:rPr>
              <w:t>Анализируют</w:t>
            </w:r>
            <w:proofErr w:type="gramStart"/>
            <w:r w:rsidRPr="006F7F3A">
              <w:rPr>
                <w:i/>
                <w:sz w:val="20"/>
                <w:szCs w:val="20"/>
              </w:rPr>
              <w:t>: Что</w:t>
            </w:r>
            <w:proofErr w:type="gramEnd"/>
            <w:r w:rsidRPr="006F7F3A">
              <w:rPr>
                <w:i/>
                <w:sz w:val="20"/>
                <w:szCs w:val="20"/>
              </w:rPr>
              <w:t xml:space="preserve"> получилось и почему? Что</w:t>
            </w:r>
            <w:r w:rsidRPr="006F7F3A">
              <w:rPr>
                <w:i/>
                <w:spacing w:val="40"/>
                <w:sz w:val="20"/>
                <w:szCs w:val="20"/>
              </w:rPr>
              <w:t xml:space="preserve"> </w:t>
            </w:r>
            <w:r w:rsidRPr="006F7F3A">
              <w:rPr>
                <w:i/>
                <w:sz w:val="20"/>
                <w:szCs w:val="20"/>
              </w:rPr>
              <w:t>не</w:t>
            </w:r>
            <w:r w:rsidRPr="006F7F3A">
              <w:rPr>
                <w:i/>
                <w:spacing w:val="-7"/>
                <w:sz w:val="20"/>
                <w:szCs w:val="20"/>
              </w:rPr>
              <w:t xml:space="preserve"> </w:t>
            </w:r>
            <w:r w:rsidRPr="006F7F3A">
              <w:rPr>
                <w:i/>
                <w:sz w:val="20"/>
                <w:szCs w:val="20"/>
              </w:rPr>
              <w:t>удалось</w:t>
            </w:r>
            <w:r w:rsidRPr="006F7F3A">
              <w:rPr>
                <w:i/>
                <w:spacing w:val="-1"/>
                <w:sz w:val="20"/>
                <w:szCs w:val="20"/>
              </w:rPr>
              <w:t xml:space="preserve"> </w:t>
            </w:r>
            <w:r w:rsidRPr="006F7F3A">
              <w:rPr>
                <w:i/>
                <w:sz w:val="20"/>
                <w:szCs w:val="20"/>
              </w:rPr>
              <w:t>и</w:t>
            </w:r>
            <w:r w:rsidRPr="006F7F3A">
              <w:rPr>
                <w:i/>
                <w:spacing w:val="-1"/>
                <w:sz w:val="20"/>
                <w:szCs w:val="20"/>
              </w:rPr>
              <w:t xml:space="preserve"> </w:t>
            </w:r>
            <w:r w:rsidRPr="006F7F3A">
              <w:rPr>
                <w:i/>
                <w:sz w:val="20"/>
                <w:szCs w:val="20"/>
              </w:rPr>
              <w:t>почему?</w:t>
            </w:r>
            <w:r w:rsidRPr="006F7F3A">
              <w:rPr>
                <w:i/>
                <w:spacing w:val="-1"/>
                <w:sz w:val="20"/>
                <w:szCs w:val="20"/>
              </w:rPr>
              <w:t xml:space="preserve"> </w:t>
            </w:r>
            <w:r w:rsidRPr="006F7F3A">
              <w:rPr>
                <w:i/>
                <w:sz w:val="20"/>
                <w:szCs w:val="20"/>
              </w:rPr>
              <w:t>Чего</w:t>
            </w:r>
            <w:r w:rsidRPr="006F7F3A">
              <w:rPr>
                <w:i/>
                <w:spacing w:val="-1"/>
                <w:sz w:val="20"/>
                <w:szCs w:val="20"/>
              </w:rPr>
              <w:t xml:space="preserve"> </w:t>
            </w:r>
            <w:r w:rsidRPr="006F7F3A">
              <w:rPr>
                <w:i/>
                <w:sz w:val="20"/>
                <w:szCs w:val="20"/>
              </w:rPr>
              <w:t>не</w:t>
            </w:r>
            <w:r w:rsidRPr="006F7F3A">
              <w:rPr>
                <w:i/>
                <w:spacing w:val="-1"/>
                <w:sz w:val="20"/>
                <w:szCs w:val="20"/>
              </w:rPr>
              <w:t xml:space="preserve"> </w:t>
            </w:r>
            <w:r w:rsidRPr="006F7F3A">
              <w:rPr>
                <w:i/>
                <w:sz w:val="20"/>
                <w:szCs w:val="20"/>
              </w:rPr>
              <w:t>хватило</w:t>
            </w:r>
            <w:r w:rsidRPr="006F7F3A">
              <w:rPr>
                <w:i/>
                <w:spacing w:val="-1"/>
                <w:sz w:val="20"/>
                <w:szCs w:val="20"/>
              </w:rPr>
              <w:t xml:space="preserve"> </w:t>
            </w:r>
            <w:r w:rsidRPr="006F7F3A">
              <w:rPr>
                <w:i/>
                <w:sz w:val="20"/>
                <w:szCs w:val="20"/>
              </w:rPr>
              <w:t>для</w:t>
            </w:r>
            <w:r w:rsidRPr="006F7F3A">
              <w:rPr>
                <w:i/>
                <w:spacing w:val="-1"/>
                <w:sz w:val="20"/>
                <w:szCs w:val="20"/>
              </w:rPr>
              <w:t xml:space="preserve"> </w:t>
            </w:r>
            <w:r w:rsidRPr="006F7F3A">
              <w:rPr>
                <w:i/>
                <w:sz w:val="20"/>
                <w:szCs w:val="20"/>
              </w:rPr>
              <w:t>того, чтобы было лучше?</w:t>
            </w:r>
          </w:p>
        </w:tc>
        <w:tc>
          <w:tcPr>
            <w:tcW w:w="1668" w:type="dxa"/>
            <w:shd w:val="clear" w:color="auto" w:fill="A5DFF9"/>
          </w:tcPr>
          <w:p w14:paraId="1FD45590" w14:textId="77777777" w:rsidR="006F7F3A" w:rsidRPr="006F7F3A" w:rsidRDefault="006F7F3A" w:rsidP="002A0621">
            <w:pPr>
              <w:pStyle w:val="TableParagraph"/>
              <w:rPr>
                <w:sz w:val="20"/>
                <w:szCs w:val="20"/>
              </w:rPr>
            </w:pPr>
          </w:p>
          <w:p w14:paraId="2FE348DC" w14:textId="77777777" w:rsidR="006F7F3A" w:rsidRPr="006F7F3A" w:rsidRDefault="006F7F3A" w:rsidP="002A0621">
            <w:pPr>
              <w:pStyle w:val="TableParagraph"/>
              <w:rPr>
                <w:sz w:val="20"/>
                <w:szCs w:val="20"/>
              </w:rPr>
            </w:pPr>
          </w:p>
          <w:p w14:paraId="3D6EE7B4" w14:textId="77777777" w:rsidR="006F7F3A" w:rsidRPr="006F7F3A" w:rsidRDefault="006F7F3A" w:rsidP="002A0621">
            <w:pPr>
              <w:pStyle w:val="TableParagraph"/>
              <w:spacing w:before="164"/>
              <w:rPr>
                <w:sz w:val="20"/>
                <w:szCs w:val="20"/>
              </w:rPr>
            </w:pPr>
          </w:p>
          <w:p w14:paraId="62BBBEAD" w14:textId="77777777" w:rsidR="006F7F3A" w:rsidRPr="006F7F3A" w:rsidRDefault="006F7F3A" w:rsidP="002A0621">
            <w:pPr>
              <w:pStyle w:val="TableParagraph"/>
              <w:spacing w:before="1" w:line="230" w:lineRule="auto"/>
              <w:ind w:left="79" w:right="133"/>
              <w:rPr>
                <w:sz w:val="20"/>
                <w:szCs w:val="20"/>
              </w:rPr>
            </w:pPr>
            <w:r w:rsidRPr="006F7F3A">
              <w:rPr>
                <w:spacing w:val="-2"/>
                <w:sz w:val="20"/>
                <w:szCs w:val="20"/>
              </w:rPr>
              <w:t xml:space="preserve">Познавательная, </w:t>
            </w:r>
            <w:r w:rsidRPr="006F7F3A">
              <w:rPr>
                <w:w w:val="105"/>
                <w:sz w:val="20"/>
                <w:szCs w:val="20"/>
              </w:rPr>
              <w:t>игровая,</w:t>
            </w:r>
            <w:r w:rsidRPr="006F7F3A">
              <w:rPr>
                <w:spacing w:val="-7"/>
                <w:w w:val="105"/>
                <w:sz w:val="20"/>
                <w:szCs w:val="20"/>
              </w:rPr>
              <w:t xml:space="preserve"> </w:t>
            </w:r>
            <w:proofErr w:type="spellStart"/>
            <w:r w:rsidRPr="006F7F3A">
              <w:rPr>
                <w:w w:val="105"/>
                <w:sz w:val="20"/>
                <w:szCs w:val="20"/>
              </w:rPr>
              <w:t>досу</w:t>
            </w:r>
            <w:proofErr w:type="spellEnd"/>
            <w:r w:rsidRPr="006F7F3A">
              <w:rPr>
                <w:w w:val="105"/>
                <w:sz w:val="20"/>
                <w:szCs w:val="20"/>
              </w:rPr>
              <w:t xml:space="preserve">- </w:t>
            </w:r>
            <w:proofErr w:type="spellStart"/>
            <w:r w:rsidRPr="006F7F3A">
              <w:rPr>
                <w:spacing w:val="-2"/>
                <w:w w:val="105"/>
                <w:sz w:val="20"/>
                <w:szCs w:val="20"/>
              </w:rPr>
              <w:t>гово-развлека</w:t>
            </w:r>
            <w:proofErr w:type="spellEnd"/>
            <w:r w:rsidRPr="006F7F3A">
              <w:rPr>
                <w:spacing w:val="-2"/>
                <w:w w:val="105"/>
                <w:sz w:val="20"/>
                <w:szCs w:val="20"/>
              </w:rPr>
              <w:t>- тельная.</w:t>
            </w:r>
          </w:p>
          <w:p w14:paraId="578EEE54" w14:textId="77777777" w:rsidR="006F7F3A" w:rsidRPr="006F7F3A" w:rsidRDefault="006F7F3A" w:rsidP="002A0621">
            <w:pPr>
              <w:pStyle w:val="TableParagraph"/>
              <w:spacing w:before="197" w:line="230" w:lineRule="auto"/>
              <w:ind w:left="79" w:right="144"/>
              <w:rPr>
                <w:sz w:val="20"/>
                <w:szCs w:val="20"/>
              </w:rPr>
            </w:pPr>
            <w:r w:rsidRPr="006F7F3A">
              <w:rPr>
                <w:spacing w:val="-2"/>
                <w:sz w:val="20"/>
                <w:szCs w:val="20"/>
              </w:rPr>
              <w:t>Взаимодействие</w:t>
            </w:r>
            <w:r w:rsidRPr="006F7F3A">
              <w:rPr>
                <w:spacing w:val="40"/>
                <w:w w:val="125"/>
                <w:sz w:val="20"/>
                <w:szCs w:val="20"/>
              </w:rPr>
              <w:t xml:space="preserve"> </w:t>
            </w:r>
            <w:r w:rsidRPr="006F7F3A">
              <w:rPr>
                <w:w w:val="125"/>
                <w:sz w:val="20"/>
                <w:szCs w:val="20"/>
              </w:rPr>
              <w:t>–</w:t>
            </w:r>
            <w:r w:rsidRPr="006F7F3A">
              <w:rPr>
                <w:spacing w:val="-18"/>
                <w:w w:val="125"/>
                <w:sz w:val="20"/>
                <w:szCs w:val="20"/>
              </w:rPr>
              <w:t xml:space="preserve"> </w:t>
            </w:r>
            <w:r w:rsidRPr="006F7F3A">
              <w:rPr>
                <w:w w:val="115"/>
                <w:sz w:val="20"/>
                <w:szCs w:val="20"/>
              </w:rPr>
              <w:t>групповое.</w:t>
            </w:r>
          </w:p>
        </w:tc>
        <w:tc>
          <w:tcPr>
            <w:tcW w:w="1494" w:type="dxa"/>
            <w:shd w:val="clear" w:color="auto" w:fill="A5DFF9"/>
          </w:tcPr>
          <w:p w14:paraId="2159F38B" w14:textId="77777777" w:rsidR="006F7F3A" w:rsidRPr="006F7F3A" w:rsidRDefault="006F7F3A" w:rsidP="002A0621">
            <w:pPr>
              <w:pStyle w:val="TableParagraph"/>
              <w:rPr>
                <w:sz w:val="20"/>
                <w:szCs w:val="20"/>
              </w:rPr>
            </w:pPr>
          </w:p>
          <w:p w14:paraId="12E0EBF9" w14:textId="77777777" w:rsidR="006F7F3A" w:rsidRPr="006F7F3A" w:rsidRDefault="006F7F3A" w:rsidP="002A0621">
            <w:pPr>
              <w:pStyle w:val="TableParagraph"/>
              <w:rPr>
                <w:sz w:val="20"/>
                <w:szCs w:val="20"/>
              </w:rPr>
            </w:pPr>
          </w:p>
          <w:p w14:paraId="59C96614" w14:textId="77777777" w:rsidR="006F7F3A" w:rsidRPr="006F7F3A" w:rsidRDefault="006F7F3A" w:rsidP="002A0621">
            <w:pPr>
              <w:pStyle w:val="TableParagraph"/>
              <w:rPr>
                <w:sz w:val="20"/>
                <w:szCs w:val="20"/>
              </w:rPr>
            </w:pPr>
          </w:p>
          <w:p w14:paraId="1E5DF711" w14:textId="77777777" w:rsidR="006F7F3A" w:rsidRPr="006F7F3A" w:rsidRDefault="006F7F3A" w:rsidP="002A0621">
            <w:pPr>
              <w:pStyle w:val="TableParagraph"/>
              <w:rPr>
                <w:sz w:val="20"/>
                <w:szCs w:val="20"/>
              </w:rPr>
            </w:pPr>
          </w:p>
          <w:p w14:paraId="15DC0CF0" w14:textId="77777777" w:rsidR="006F7F3A" w:rsidRPr="006F7F3A" w:rsidRDefault="006F7F3A" w:rsidP="002A0621">
            <w:pPr>
              <w:pStyle w:val="TableParagraph"/>
              <w:rPr>
                <w:sz w:val="20"/>
                <w:szCs w:val="20"/>
              </w:rPr>
            </w:pPr>
          </w:p>
          <w:p w14:paraId="35E90AC9" w14:textId="77777777" w:rsidR="006F7F3A" w:rsidRPr="006F7F3A" w:rsidRDefault="006F7F3A" w:rsidP="002A0621">
            <w:pPr>
              <w:pStyle w:val="TableParagraph"/>
              <w:spacing w:before="53"/>
              <w:rPr>
                <w:sz w:val="20"/>
                <w:szCs w:val="20"/>
              </w:rPr>
            </w:pPr>
          </w:p>
          <w:p w14:paraId="484F9251" w14:textId="77777777" w:rsidR="006F7F3A" w:rsidRPr="006F7F3A" w:rsidRDefault="006F7F3A" w:rsidP="002A0621">
            <w:pPr>
              <w:pStyle w:val="TableParagraph"/>
              <w:spacing w:line="230" w:lineRule="auto"/>
              <w:ind w:left="79"/>
              <w:rPr>
                <w:sz w:val="20"/>
                <w:szCs w:val="20"/>
              </w:rPr>
            </w:pPr>
            <w:r w:rsidRPr="006F7F3A">
              <w:rPr>
                <w:spacing w:val="-2"/>
                <w:w w:val="105"/>
                <w:sz w:val="20"/>
                <w:szCs w:val="20"/>
              </w:rPr>
              <w:t xml:space="preserve">Веревочный </w:t>
            </w:r>
            <w:r w:rsidRPr="006F7F3A">
              <w:rPr>
                <w:w w:val="105"/>
                <w:sz w:val="20"/>
                <w:szCs w:val="20"/>
              </w:rPr>
              <w:t>курс</w:t>
            </w:r>
            <w:r w:rsidRPr="006F7F3A">
              <w:rPr>
                <w:spacing w:val="-15"/>
                <w:w w:val="105"/>
                <w:sz w:val="20"/>
                <w:szCs w:val="20"/>
              </w:rPr>
              <w:t xml:space="preserve"> </w:t>
            </w:r>
            <w:r w:rsidRPr="006F7F3A">
              <w:rPr>
                <w:w w:val="105"/>
                <w:sz w:val="20"/>
                <w:szCs w:val="20"/>
              </w:rPr>
              <w:t>«Лидер»</w:t>
            </w:r>
          </w:p>
        </w:tc>
      </w:tr>
      <w:tr w:rsidR="006F7F3A" w:rsidRPr="006F7F3A" w14:paraId="5A2C1A4E" w14:textId="77777777" w:rsidTr="002A0621">
        <w:trPr>
          <w:trHeight w:val="1509"/>
        </w:trPr>
        <w:tc>
          <w:tcPr>
            <w:tcW w:w="601" w:type="dxa"/>
            <w:shd w:val="clear" w:color="auto" w:fill="5BCBF5"/>
          </w:tcPr>
          <w:p w14:paraId="1C726813" w14:textId="77777777" w:rsidR="006F7F3A" w:rsidRPr="006F7F3A" w:rsidRDefault="006F7F3A" w:rsidP="002A0621">
            <w:pPr>
              <w:pStyle w:val="TableParagraph"/>
              <w:rPr>
                <w:sz w:val="20"/>
                <w:szCs w:val="20"/>
              </w:rPr>
            </w:pPr>
          </w:p>
          <w:p w14:paraId="6C0F6AC7" w14:textId="77777777" w:rsidR="006F7F3A" w:rsidRPr="006F7F3A" w:rsidRDefault="006F7F3A" w:rsidP="002A0621">
            <w:pPr>
              <w:pStyle w:val="TableParagraph"/>
              <w:rPr>
                <w:sz w:val="20"/>
                <w:szCs w:val="20"/>
              </w:rPr>
            </w:pPr>
          </w:p>
          <w:p w14:paraId="2680583E" w14:textId="77777777" w:rsidR="006F7F3A" w:rsidRPr="006F7F3A" w:rsidRDefault="006F7F3A" w:rsidP="002A0621">
            <w:pPr>
              <w:pStyle w:val="TableParagraph"/>
              <w:spacing w:before="58"/>
              <w:rPr>
                <w:sz w:val="20"/>
                <w:szCs w:val="20"/>
              </w:rPr>
            </w:pPr>
          </w:p>
          <w:p w14:paraId="24C6176B" w14:textId="77777777" w:rsidR="006F7F3A" w:rsidRPr="006F7F3A" w:rsidRDefault="006F7F3A" w:rsidP="002A0621">
            <w:pPr>
              <w:pStyle w:val="TableParagraph"/>
              <w:ind w:left="20"/>
              <w:jc w:val="center"/>
              <w:rPr>
                <w:sz w:val="20"/>
                <w:szCs w:val="20"/>
              </w:rPr>
            </w:pPr>
            <w:r w:rsidRPr="006F7F3A">
              <w:rPr>
                <w:spacing w:val="-10"/>
                <w:w w:val="115"/>
                <w:sz w:val="20"/>
                <w:szCs w:val="20"/>
              </w:rPr>
              <w:t>6</w:t>
            </w:r>
          </w:p>
        </w:tc>
        <w:tc>
          <w:tcPr>
            <w:tcW w:w="1304" w:type="dxa"/>
            <w:shd w:val="clear" w:color="auto" w:fill="C7EAFB"/>
          </w:tcPr>
          <w:p w14:paraId="5E7D35FE" w14:textId="77777777" w:rsidR="006F7F3A" w:rsidRPr="006F7F3A" w:rsidRDefault="006F7F3A" w:rsidP="002A0621">
            <w:pPr>
              <w:pStyle w:val="TableParagraph"/>
              <w:rPr>
                <w:sz w:val="20"/>
                <w:szCs w:val="20"/>
              </w:rPr>
            </w:pPr>
          </w:p>
          <w:p w14:paraId="048D2E1D" w14:textId="77777777" w:rsidR="006F7F3A" w:rsidRPr="006F7F3A" w:rsidRDefault="006F7F3A" w:rsidP="002A0621">
            <w:pPr>
              <w:pStyle w:val="TableParagraph"/>
              <w:spacing w:before="168"/>
              <w:rPr>
                <w:sz w:val="20"/>
                <w:szCs w:val="20"/>
              </w:rPr>
            </w:pPr>
          </w:p>
          <w:p w14:paraId="372EC409" w14:textId="77777777" w:rsidR="006F7F3A" w:rsidRPr="006F7F3A" w:rsidRDefault="006F7F3A" w:rsidP="002A0621">
            <w:pPr>
              <w:pStyle w:val="TableParagraph"/>
              <w:spacing w:line="230" w:lineRule="auto"/>
              <w:ind w:left="79"/>
              <w:rPr>
                <w:b/>
                <w:sz w:val="20"/>
                <w:szCs w:val="20"/>
              </w:rPr>
            </w:pPr>
            <w:r w:rsidRPr="006F7F3A">
              <w:rPr>
                <w:b/>
                <w:spacing w:val="-2"/>
                <w:sz w:val="20"/>
                <w:szCs w:val="20"/>
              </w:rPr>
              <w:t>«</w:t>
            </w:r>
            <w:proofErr w:type="spellStart"/>
            <w:r w:rsidRPr="006F7F3A">
              <w:rPr>
                <w:b/>
                <w:spacing w:val="-2"/>
                <w:sz w:val="20"/>
                <w:szCs w:val="20"/>
              </w:rPr>
              <w:t>КЛАССный</w:t>
            </w:r>
            <w:proofErr w:type="spellEnd"/>
            <w:r w:rsidRPr="006F7F3A">
              <w:rPr>
                <w:b/>
                <w:spacing w:val="-2"/>
                <w:sz w:val="20"/>
                <w:szCs w:val="20"/>
              </w:rPr>
              <w:t xml:space="preserve"> выходной»</w:t>
            </w:r>
          </w:p>
        </w:tc>
        <w:tc>
          <w:tcPr>
            <w:tcW w:w="4493" w:type="dxa"/>
            <w:shd w:val="clear" w:color="auto" w:fill="C7EAFB"/>
          </w:tcPr>
          <w:p w14:paraId="18235B46" w14:textId="77777777" w:rsidR="006F7F3A" w:rsidRPr="006F7F3A" w:rsidRDefault="006F7F3A" w:rsidP="002A0621">
            <w:pPr>
              <w:pStyle w:val="TableParagraph"/>
              <w:spacing w:before="172"/>
              <w:rPr>
                <w:sz w:val="20"/>
                <w:szCs w:val="20"/>
              </w:rPr>
            </w:pPr>
          </w:p>
          <w:p w14:paraId="1F714348" w14:textId="77777777" w:rsidR="006F7F3A" w:rsidRPr="006F7F3A" w:rsidRDefault="006F7F3A" w:rsidP="002A0621">
            <w:pPr>
              <w:pStyle w:val="TableParagraph"/>
              <w:spacing w:line="230" w:lineRule="auto"/>
              <w:ind w:left="79" w:right="145"/>
              <w:rPr>
                <w:sz w:val="20"/>
                <w:szCs w:val="20"/>
              </w:rPr>
            </w:pPr>
            <w:r w:rsidRPr="006F7F3A">
              <w:rPr>
                <w:sz w:val="20"/>
                <w:szCs w:val="20"/>
              </w:rPr>
              <w:t xml:space="preserve">Выход детей с родителями, наставниками и </w:t>
            </w:r>
            <w:r w:rsidRPr="006F7F3A">
              <w:rPr>
                <w:w w:val="105"/>
                <w:sz w:val="20"/>
                <w:szCs w:val="20"/>
              </w:rPr>
              <w:t>классным руководителем на «выходной».</w:t>
            </w:r>
          </w:p>
          <w:p w14:paraId="572ED322" w14:textId="77777777" w:rsidR="006F7F3A" w:rsidRPr="006F7F3A" w:rsidRDefault="006F7F3A" w:rsidP="002A0621">
            <w:pPr>
              <w:pStyle w:val="TableParagraph"/>
              <w:spacing w:line="230" w:lineRule="auto"/>
              <w:ind w:left="79" w:right="145"/>
              <w:rPr>
                <w:sz w:val="20"/>
                <w:szCs w:val="20"/>
              </w:rPr>
            </w:pPr>
            <w:r w:rsidRPr="006F7F3A">
              <w:rPr>
                <w:sz w:val="20"/>
                <w:szCs w:val="20"/>
              </w:rPr>
              <w:t xml:space="preserve">Квест для сплочения коллектива класса, </w:t>
            </w:r>
            <w:proofErr w:type="gramStart"/>
            <w:r w:rsidRPr="006F7F3A">
              <w:rPr>
                <w:sz w:val="20"/>
                <w:szCs w:val="20"/>
              </w:rPr>
              <w:t xml:space="preserve">родите- </w:t>
            </w:r>
            <w:r w:rsidRPr="006F7F3A">
              <w:rPr>
                <w:w w:val="105"/>
                <w:sz w:val="20"/>
                <w:szCs w:val="20"/>
              </w:rPr>
              <w:t>лей</w:t>
            </w:r>
            <w:proofErr w:type="gramEnd"/>
            <w:r w:rsidRPr="006F7F3A">
              <w:rPr>
                <w:w w:val="105"/>
                <w:sz w:val="20"/>
                <w:szCs w:val="20"/>
              </w:rPr>
              <w:t xml:space="preserve"> и наставников.</w:t>
            </w:r>
          </w:p>
        </w:tc>
        <w:tc>
          <w:tcPr>
            <w:tcW w:w="1668" w:type="dxa"/>
            <w:shd w:val="clear" w:color="auto" w:fill="C7EAFB"/>
          </w:tcPr>
          <w:p w14:paraId="3A669F1C" w14:textId="77777777" w:rsidR="006F7F3A" w:rsidRPr="006F7F3A" w:rsidRDefault="006F7F3A" w:rsidP="002A0621">
            <w:pPr>
              <w:pStyle w:val="TableParagraph"/>
              <w:spacing w:before="76" w:line="230" w:lineRule="auto"/>
              <w:ind w:left="79" w:right="133"/>
              <w:rPr>
                <w:sz w:val="20"/>
                <w:szCs w:val="20"/>
              </w:rPr>
            </w:pPr>
            <w:r w:rsidRPr="006F7F3A">
              <w:rPr>
                <w:spacing w:val="-2"/>
                <w:sz w:val="20"/>
                <w:szCs w:val="20"/>
              </w:rPr>
              <w:t xml:space="preserve">Познавательная, </w:t>
            </w:r>
            <w:r w:rsidRPr="006F7F3A">
              <w:rPr>
                <w:w w:val="105"/>
                <w:sz w:val="20"/>
                <w:szCs w:val="20"/>
              </w:rPr>
              <w:t>игровая,</w:t>
            </w:r>
            <w:r w:rsidRPr="006F7F3A">
              <w:rPr>
                <w:spacing w:val="-7"/>
                <w:w w:val="105"/>
                <w:sz w:val="20"/>
                <w:szCs w:val="20"/>
              </w:rPr>
              <w:t xml:space="preserve"> </w:t>
            </w:r>
            <w:proofErr w:type="spellStart"/>
            <w:r w:rsidRPr="006F7F3A">
              <w:rPr>
                <w:w w:val="105"/>
                <w:sz w:val="20"/>
                <w:szCs w:val="20"/>
              </w:rPr>
              <w:t>досу</w:t>
            </w:r>
            <w:proofErr w:type="spellEnd"/>
            <w:r w:rsidRPr="006F7F3A">
              <w:rPr>
                <w:w w:val="105"/>
                <w:sz w:val="20"/>
                <w:szCs w:val="20"/>
              </w:rPr>
              <w:t xml:space="preserve">- </w:t>
            </w:r>
            <w:proofErr w:type="spellStart"/>
            <w:r w:rsidRPr="006F7F3A">
              <w:rPr>
                <w:spacing w:val="-2"/>
                <w:w w:val="105"/>
                <w:sz w:val="20"/>
                <w:szCs w:val="20"/>
              </w:rPr>
              <w:t>гово-развлека</w:t>
            </w:r>
            <w:proofErr w:type="spellEnd"/>
            <w:r w:rsidRPr="006F7F3A">
              <w:rPr>
                <w:spacing w:val="-2"/>
                <w:w w:val="105"/>
                <w:sz w:val="20"/>
                <w:szCs w:val="20"/>
              </w:rPr>
              <w:t>- тельная.</w:t>
            </w:r>
          </w:p>
          <w:p w14:paraId="0DF2D442" w14:textId="77777777" w:rsidR="006F7F3A" w:rsidRPr="006F7F3A" w:rsidRDefault="006F7F3A" w:rsidP="002A0621">
            <w:pPr>
              <w:pStyle w:val="TableParagraph"/>
              <w:spacing w:before="197" w:line="230" w:lineRule="auto"/>
              <w:ind w:left="79" w:right="144"/>
              <w:rPr>
                <w:sz w:val="20"/>
                <w:szCs w:val="20"/>
              </w:rPr>
            </w:pPr>
            <w:r w:rsidRPr="006F7F3A">
              <w:rPr>
                <w:spacing w:val="-2"/>
                <w:sz w:val="20"/>
                <w:szCs w:val="20"/>
              </w:rPr>
              <w:t>Взаимодействие</w:t>
            </w:r>
            <w:r w:rsidRPr="006F7F3A">
              <w:rPr>
                <w:spacing w:val="40"/>
                <w:w w:val="125"/>
                <w:sz w:val="20"/>
                <w:szCs w:val="20"/>
              </w:rPr>
              <w:t xml:space="preserve"> </w:t>
            </w:r>
            <w:r w:rsidRPr="006F7F3A">
              <w:rPr>
                <w:w w:val="125"/>
                <w:sz w:val="20"/>
                <w:szCs w:val="20"/>
              </w:rPr>
              <w:t>–</w:t>
            </w:r>
            <w:r w:rsidRPr="006F7F3A">
              <w:rPr>
                <w:spacing w:val="-18"/>
                <w:w w:val="125"/>
                <w:sz w:val="20"/>
                <w:szCs w:val="20"/>
              </w:rPr>
              <w:t xml:space="preserve"> </w:t>
            </w:r>
            <w:r w:rsidRPr="006F7F3A">
              <w:rPr>
                <w:w w:val="115"/>
                <w:sz w:val="20"/>
                <w:szCs w:val="20"/>
              </w:rPr>
              <w:t>групповое.</w:t>
            </w:r>
          </w:p>
        </w:tc>
        <w:tc>
          <w:tcPr>
            <w:tcW w:w="1494" w:type="dxa"/>
            <w:shd w:val="clear" w:color="auto" w:fill="C7EAFB"/>
          </w:tcPr>
          <w:p w14:paraId="37C5AEB6" w14:textId="77777777" w:rsidR="006F7F3A" w:rsidRPr="006F7F3A" w:rsidRDefault="006F7F3A" w:rsidP="002A0621">
            <w:pPr>
              <w:pStyle w:val="TableParagraph"/>
              <w:rPr>
                <w:sz w:val="20"/>
                <w:szCs w:val="20"/>
              </w:rPr>
            </w:pPr>
          </w:p>
          <w:p w14:paraId="35CC4194" w14:textId="77777777" w:rsidR="006F7F3A" w:rsidRPr="006F7F3A" w:rsidRDefault="006F7F3A" w:rsidP="002A0621">
            <w:pPr>
              <w:pStyle w:val="TableParagraph"/>
              <w:rPr>
                <w:sz w:val="20"/>
                <w:szCs w:val="20"/>
              </w:rPr>
            </w:pPr>
          </w:p>
          <w:p w14:paraId="77FC8CD9" w14:textId="77777777" w:rsidR="006F7F3A" w:rsidRPr="006F7F3A" w:rsidRDefault="006F7F3A" w:rsidP="002A0621">
            <w:pPr>
              <w:pStyle w:val="TableParagraph"/>
              <w:spacing w:before="57"/>
              <w:rPr>
                <w:sz w:val="20"/>
                <w:szCs w:val="20"/>
              </w:rPr>
            </w:pPr>
          </w:p>
          <w:p w14:paraId="2EB468FA" w14:textId="77777777" w:rsidR="006F7F3A" w:rsidRPr="006F7F3A" w:rsidRDefault="006F7F3A" w:rsidP="002A0621">
            <w:pPr>
              <w:pStyle w:val="TableParagraph"/>
              <w:spacing w:before="1"/>
              <w:ind w:left="80"/>
              <w:rPr>
                <w:sz w:val="20"/>
                <w:szCs w:val="20"/>
              </w:rPr>
            </w:pPr>
            <w:r w:rsidRPr="006F7F3A">
              <w:rPr>
                <w:spacing w:val="-4"/>
                <w:w w:val="105"/>
                <w:sz w:val="20"/>
                <w:szCs w:val="20"/>
              </w:rPr>
              <w:t>Квест</w:t>
            </w:r>
          </w:p>
        </w:tc>
      </w:tr>
      <w:tr w:rsidR="006F7F3A" w:rsidRPr="00DA17C3" w14:paraId="7CAFDDF3" w14:textId="77777777" w:rsidTr="002A0621">
        <w:trPr>
          <w:trHeight w:val="1509"/>
        </w:trPr>
        <w:tc>
          <w:tcPr>
            <w:tcW w:w="601" w:type="dxa"/>
            <w:shd w:val="clear" w:color="auto" w:fill="5BCBF5"/>
          </w:tcPr>
          <w:p w14:paraId="68FA1A38" w14:textId="77777777" w:rsidR="006F7F3A" w:rsidRPr="006F7F3A" w:rsidRDefault="006F7F3A" w:rsidP="002A0621">
            <w:pPr>
              <w:pStyle w:val="TableParagraph"/>
              <w:rPr>
                <w:sz w:val="20"/>
                <w:szCs w:val="20"/>
              </w:rPr>
            </w:pPr>
          </w:p>
          <w:p w14:paraId="5DCCC829" w14:textId="77777777" w:rsidR="006F7F3A" w:rsidRPr="006F7F3A" w:rsidRDefault="006F7F3A" w:rsidP="002A0621">
            <w:pPr>
              <w:pStyle w:val="TableParagraph"/>
              <w:rPr>
                <w:sz w:val="20"/>
                <w:szCs w:val="20"/>
              </w:rPr>
            </w:pPr>
          </w:p>
          <w:p w14:paraId="1427A35D" w14:textId="77777777" w:rsidR="006F7F3A" w:rsidRPr="006F7F3A" w:rsidRDefault="006F7F3A" w:rsidP="002A0621">
            <w:pPr>
              <w:pStyle w:val="TableParagraph"/>
              <w:spacing w:before="57"/>
              <w:rPr>
                <w:sz w:val="20"/>
                <w:szCs w:val="20"/>
              </w:rPr>
            </w:pPr>
          </w:p>
          <w:p w14:paraId="4FB2F1CA" w14:textId="77777777" w:rsidR="006F7F3A" w:rsidRPr="006F7F3A" w:rsidRDefault="006F7F3A" w:rsidP="002A0621">
            <w:pPr>
              <w:pStyle w:val="TableParagraph"/>
              <w:spacing w:before="1"/>
              <w:ind w:left="20"/>
              <w:jc w:val="center"/>
              <w:rPr>
                <w:sz w:val="20"/>
                <w:szCs w:val="20"/>
              </w:rPr>
            </w:pPr>
            <w:r w:rsidRPr="006F7F3A">
              <w:rPr>
                <w:spacing w:val="-7"/>
                <w:w w:val="85"/>
                <w:sz w:val="20"/>
                <w:szCs w:val="20"/>
              </w:rPr>
              <w:t>7,</w:t>
            </w:r>
            <w:r w:rsidRPr="006F7F3A">
              <w:rPr>
                <w:spacing w:val="-7"/>
                <w:sz w:val="20"/>
                <w:szCs w:val="20"/>
              </w:rPr>
              <w:t xml:space="preserve"> </w:t>
            </w:r>
            <w:r w:rsidRPr="006F7F3A">
              <w:rPr>
                <w:spacing w:val="-12"/>
                <w:sz w:val="20"/>
                <w:szCs w:val="20"/>
              </w:rPr>
              <w:t>8</w:t>
            </w:r>
          </w:p>
        </w:tc>
        <w:tc>
          <w:tcPr>
            <w:tcW w:w="1304" w:type="dxa"/>
            <w:shd w:val="clear" w:color="auto" w:fill="A5DFF9"/>
          </w:tcPr>
          <w:p w14:paraId="1EF2A568" w14:textId="77777777" w:rsidR="006F7F3A" w:rsidRPr="006F7F3A" w:rsidRDefault="006F7F3A" w:rsidP="002A0621">
            <w:pPr>
              <w:pStyle w:val="TableParagraph"/>
              <w:spacing w:before="172"/>
              <w:rPr>
                <w:sz w:val="20"/>
                <w:szCs w:val="20"/>
              </w:rPr>
            </w:pPr>
          </w:p>
          <w:p w14:paraId="5DC04425" w14:textId="77777777" w:rsidR="006F7F3A" w:rsidRPr="006F7F3A" w:rsidRDefault="006F7F3A" w:rsidP="002A0621">
            <w:pPr>
              <w:pStyle w:val="TableParagraph"/>
              <w:spacing w:line="230" w:lineRule="auto"/>
              <w:ind w:left="80" w:right="310"/>
              <w:rPr>
                <w:b/>
                <w:sz w:val="20"/>
                <w:szCs w:val="20"/>
              </w:rPr>
            </w:pPr>
            <w:r w:rsidRPr="006F7F3A">
              <w:rPr>
                <w:b/>
                <w:spacing w:val="-2"/>
                <w:w w:val="105"/>
                <w:sz w:val="20"/>
                <w:szCs w:val="20"/>
              </w:rPr>
              <w:t xml:space="preserve">«Встреча </w:t>
            </w:r>
            <w:r w:rsidRPr="006F7F3A">
              <w:rPr>
                <w:b/>
                <w:spacing w:val="-4"/>
                <w:sz w:val="20"/>
                <w:szCs w:val="20"/>
              </w:rPr>
              <w:t>с</w:t>
            </w:r>
            <w:r w:rsidRPr="006F7F3A">
              <w:rPr>
                <w:b/>
                <w:spacing w:val="-8"/>
                <w:sz w:val="20"/>
                <w:szCs w:val="20"/>
              </w:rPr>
              <w:t xml:space="preserve"> </w:t>
            </w:r>
            <w:r w:rsidRPr="006F7F3A">
              <w:rPr>
                <w:b/>
                <w:spacing w:val="-4"/>
                <w:sz w:val="20"/>
                <w:szCs w:val="20"/>
              </w:rPr>
              <w:t>тем,</w:t>
            </w:r>
            <w:r w:rsidRPr="006F7F3A">
              <w:rPr>
                <w:b/>
                <w:spacing w:val="-8"/>
                <w:sz w:val="20"/>
                <w:szCs w:val="20"/>
              </w:rPr>
              <w:t xml:space="preserve"> </w:t>
            </w:r>
            <w:r w:rsidRPr="006F7F3A">
              <w:rPr>
                <w:b/>
                <w:spacing w:val="-5"/>
                <w:sz w:val="20"/>
                <w:szCs w:val="20"/>
              </w:rPr>
              <w:t>кто</w:t>
            </w:r>
          </w:p>
          <w:p w14:paraId="34033694" w14:textId="77777777" w:rsidR="006F7F3A" w:rsidRPr="006F7F3A" w:rsidRDefault="006F7F3A" w:rsidP="002A0621">
            <w:pPr>
              <w:pStyle w:val="TableParagraph"/>
              <w:spacing w:line="230" w:lineRule="auto"/>
              <w:ind w:left="80"/>
              <w:rPr>
                <w:b/>
                <w:sz w:val="20"/>
                <w:szCs w:val="20"/>
              </w:rPr>
            </w:pPr>
            <w:r w:rsidRPr="006F7F3A">
              <w:rPr>
                <w:b/>
                <w:sz w:val="20"/>
                <w:szCs w:val="20"/>
              </w:rPr>
              <w:t>умеет</w:t>
            </w:r>
            <w:r w:rsidRPr="006F7F3A">
              <w:rPr>
                <w:b/>
                <w:spacing w:val="-14"/>
                <w:sz w:val="20"/>
                <w:szCs w:val="20"/>
              </w:rPr>
              <w:t xml:space="preserve"> </w:t>
            </w:r>
            <w:r w:rsidRPr="006F7F3A">
              <w:rPr>
                <w:b/>
                <w:sz w:val="20"/>
                <w:szCs w:val="20"/>
              </w:rPr>
              <w:t>вести за</w:t>
            </w:r>
            <w:r w:rsidRPr="006F7F3A">
              <w:rPr>
                <w:b/>
                <w:spacing w:val="-6"/>
                <w:sz w:val="20"/>
                <w:szCs w:val="20"/>
              </w:rPr>
              <w:t xml:space="preserve"> </w:t>
            </w:r>
            <w:r w:rsidRPr="006F7F3A">
              <w:rPr>
                <w:b/>
                <w:sz w:val="20"/>
                <w:szCs w:val="20"/>
              </w:rPr>
              <w:t>собой»</w:t>
            </w:r>
          </w:p>
        </w:tc>
        <w:tc>
          <w:tcPr>
            <w:tcW w:w="4493" w:type="dxa"/>
            <w:shd w:val="clear" w:color="auto" w:fill="A5DFF9"/>
          </w:tcPr>
          <w:p w14:paraId="7A519E42" w14:textId="77777777" w:rsidR="006F7F3A" w:rsidRPr="006F7F3A" w:rsidRDefault="006F7F3A" w:rsidP="002A0621">
            <w:pPr>
              <w:pStyle w:val="TableParagraph"/>
              <w:rPr>
                <w:sz w:val="20"/>
                <w:szCs w:val="20"/>
              </w:rPr>
            </w:pPr>
          </w:p>
          <w:p w14:paraId="283149A8" w14:textId="77777777" w:rsidR="006F7F3A" w:rsidRPr="006F7F3A" w:rsidRDefault="006F7F3A" w:rsidP="002A0621">
            <w:pPr>
              <w:pStyle w:val="TableParagraph"/>
              <w:spacing w:before="68"/>
              <w:rPr>
                <w:sz w:val="20"/>
                <w:szCs w:val="20"/>
              </w:rPr>
            </w:pPr>
          </w:p>
          <w:p w14:paraId="05E3794B" w14:textId="77777777" w:rsidR="006F7F3A" w:rsidRPr="006F7F3A" w:rsidRDefault="006F7F3A" w:rsidP="002A0621">
            <w:pPr>
              <w:pStyle w:val="TableParagraph"/>
              <w:spacing w:line="230" w:lineRule="auto"/>
              <w:ind w:left="79" w:right="163"/>
              <w:jc w:val="both"/>
              <w:rPr>
                <w:sz w:val="20"/>
                <w:szCs w:val="20"/>
              </w:rPr>
            </w:pPr>
            <w:r w:rsidRPr="006F7F3A">
              <w:rPr>
                <w:w w:val="105"/>
                <w:sz w:val="20"/>
                <w:szCs w:val="20"/>
              </w:rPr>
              <w:t>Гость</w:t>
            </w:r>
            <w:r w:rsidRPr="006F7F3A">
              <w:rPr>
                <w:spacing w:val="-15"/>
                <w:w w:val="105"/>
                <w:sz w:val="20"/>
                <w:szCs w:val="20"/>
              </w:rPr>
              <w:t xml:space="preserve"> </w:t>
            </w:r>
            <w:r w:rsidRPr="006F7F3A">
              <w:rPr>
                <w:w w:val="105"/>
                <w:sz w:val="20"/>
                <w:szCs w:val="20"/>
              </w:rPr>
              <w:t>рассказывает,</w:t>
            </w:r>
            <w:r w:rsidRPr="006F7F3A">
              <w:rPr>
                <w:spacing w:val="-14"/>
                <w:w w:val="105"/>
                <w:sz w:val="20"/>
                <w:szCs w:val="20"/>
              </w:rPr>
              <w:t xml:space="preserve"> </w:t>
            </w:r>
            <w:r w:rsidRPr="006F7F3A">
              <w:rPr>
                <w:w w:val="105"/>
                <w:sz w:val="20"/>
                <w:szCs w:val="20"/>
              </w:rPr>
              <w:t>как</w:t>
            </w:r>
            <w:r w:rsidRPr="006F7F3A">
              <w:rPr>
                <w:spacing w:val="-14"/>
                <w:w w:val="105"/>
                <w:sz w:val="20"/>
                <w:szCs w:val="20"/>
              </w:rPr>
              <w:t xml:space="preserve"> </w:t>
            </w:r>
            <w:r w:rsidRPr="006F7F3A">
              <w:rPr>
                <w:w w:val="105"/>
                <w:sz w:val="20"/>
                <w:szCs w:val="20"/>
              </w:rPr>
              <w:t>важно</w:t>
            </w:r>
            <w:r w:rsidRPr="006F7F3A">
              <w:rPr>
                <w:spacing w:val="-14"/>
                <w:w w:val="105"/>
                <w:sz w:val="20"/>
                <w:szCs w:val="20"/>
              </w:rPr>
              <w:t xml:space="preserve"> </w:t>
            </w:r>
            <w:r w:rsidRPr="006F7F3A">
              <w:rPr>
                <w:w w:val="105"/>
                <w:sz w:val="20"/>
                <w:szCs w:val="20"/>
              </w:rPr>
              <w:t>быть</w:t>
            </w:r>
            <w:r w:rsidRPr="006F7F3A">
              <w:rPr>
                <w:spacing w:val="-15"/>
                <w:w w:val="105"/>
                <w:sz w:val="20"/>
                <w:szCs w:val="20"/>
              </w:rPr>
              <w:t xml:space="preserve"> </w:t>
            </w:r>
            <w:proofErr w:type="gramStart"/>
            <w:r w:rsidRPr="006F7F3A">
              <w:rPr>
                <w:w w:val="105"/>
                <w:sz w:val="20"/>
                <w:szCs w:val="20"/>
              </w:rPr>
              <w:t xml:space="preserve">ответствен- </w:t>
            </w:r>
            <w:proofErr w:type="spellStart"/>
            <w:r w:rsidRPr="006F7F3A">
              <w:rPr>
                <w:sz w:val="20"/>
                <w:szCs w:val="20"/>
              </w:rPr>
              <w:t>ным</w:t>
            </w:r>
            <w:proofErr w:type="spellEnd"/>
            <w:proofErr w:type="gramEnd"/>
            <w:r w:rsidRPr="006F7F3A">
              <w:rPr>
                <w:sz w:val="20"/>
                <w:szCs w:val="20"/>
              </w:rPr>
              <w:t xml:space="preserve"> перед людьми, что помогает ему</w:t>
            </w:r>
            <w:r w:rsidRPr="006F7F3A">
              <w:rPr>
                <w:spacing w:val="-2"/>
                <w:sz w:val="20"/>
                <w:szCs w:val="20"/>
              </w:rPr>
              <w:t xml:space="preserve"> </w:t>
            </w:r>
            <w:r w:rsidRPr="006F7F3A">
              <w:rPr>
                <w:sz w:val="20"/>
                <w:szCs w:val="20"/>
              </w:rPr>
              <w:t xml:space="preserve">быть </w:t>
            </w:r>
            <w:proofErr w:type="spellStart"/>
            <w:proofErr w:type="gramStart"/>
            <w:r w:rsidRPr="006F7F3A">
              <w:rPr>
                <w:sz w:val="20"/>
                <w:szCs w:val="20"/>
              </w:rPr>
              <w:t>лиде</w:t>
            </w:r>
            <w:proofErr w:type="spellEnd"/>
            <w:r w:rsidRPr="006F7F3A">
              <w:rPr>
                <w:sz w:val="20"/>
                <w:szCs w:val="20"/>
              </w:rPr>
              <w:t xml:space="preserve">- </w:t>
            </w:r>
            <w:r w:rsidRPr="006F7F3A">
              <w:rPr>
                <w:w w:val="105"/>
                <w:sz w:val="20"/>
                <w:szCs w:val="20"/>
              </w:rPr>
              <w:t>ром</w:t>
            </w:r>
            <w:proofErr w:type="gramEnd"/>
            <w:r w:rsidRPr="006F7F3A">
              <w:rPr>
                <w:w w:val="105"/>
                <w:sz w:val="20"/>
                <w:szCs w:val="20"/>
              </w:rPr>
              <w:t>, вести за собой.</w:t>
            </w:r>
          </w:p>
        </w:tc>
        <w:tc>
          <w:tcPr>
            <w:tcW w:w="1668" w:type="dxa"/>
            <w:shd w:val="clear" w:color="auto" w:fill="A5DFF9"/>
          </w:tcPr>
          <w:p w14:paraId="02B0DBC3" w14:textId="77777777" w:rsidR="006F7F3A" w:rsidRPr="006F7F3A" w:rsidRDefault="006F7F3A" w:rsidP="002A0621">
            <w:pPr>
              <w:pStyle w:val="TableParagraph"/>
              <w:spacing w:before="75" w:line="230" w:lineRule="auto"/>
              <w:ind w:left="79" w:right="123"/>
              <w:rPr>
                <w:sz w:val="20"/>
                <w:szCs w:val="20"/>
              </w:rPr>
            </w:pPr>
            <w:r w:rsidRPr="006F7F3A">
              <w:rPr>
                <w:spacing w:val="-2"/>
                <w:sz w:val="20"/>
                <w:szCs w:val="20"/>
              </w:rPr>
              <w:t xml:space="preserve">Познавательная, </w:t>
            </w:r>
            <w:r w:rsidRPr="006F7F3A">
              <w:rPr>
                <w:spacing w:val="-2"/>
                <w:w w:val="105"/>
                <w:sz w:val="20"/>
                <w:szCs w:val="20"/>
              </w:rPr>
              <w:t>проблемно-</w:t>
            </w:r>
            <w:proofErr w:type="gramStart"/>
            <w:r w:rsidRPr="006F7F3A">
              <w:rPr>
                <w:spacing w:val="-2"/>
                <w:w w:val="105"/>
                <w:sz w:val="20"/>
                <w:szCs w:val="20"/>
              </w:rPr>
              <w:t xml:space="preserve">цен- </w:t>
            </w:r>
            <w:proofErr w:type="spellStart"/>
            <w:r w:rsidRPr="006F7F3A">
              <w:rPr>
                <w:w w:val="105"/>
                <w:sz w:val="20"/>
                <w:szCs w:val="20"/>
              </w:rPr>
              <w:t>ностное</w:t>
            </w:r>
            <w:proofErr w:type="spellEnd"/>
            <w:proofErr w:type="gramEnd"/>
            <w:r w:rsidRPr="006F7F3A">
              <w:rPr>
                <w:spacing w:val="-7"/>
                <w:w w:val="105"/>
                <w:sz w:val="20"/>
                <w:szCs w:val="20"/>
              </w:rPr>
              <w:t xml:space="preserve"> </w:t>
            </w:r>
            <w:proofErr w:type="gramStart"/>
            <w:r w:rsidRPr="006F7F3A">
              <w:rPr>
                <w:w w:val="105"/>
                <w:sz w:val="20"/>
                <w:szCs w:val="20"/>
              </w:rPr>
              <w:t xml:space="preserve">обще- </w:t>
            </w:r>
            <w:proofErr w:type="spellStart"/>
            <w:r w:rsidRPr="006F7F3A">
              <w:rPr>
                <w:spacing w:val="-4"/>
                <w:w w:val="105"/>
                <w:sz w:val="20"/>
                <w:szCs w:val="20"/>
              </w:rPr>
              <w:t>ние</w:t>
            </w:r>
            <w:proofErr w:type="spellEnd"/>
            <w:proofErr w:type="gramEnd"/>
            <w:r w:rsidRPr="006F7F3A">
              <w:rPr>
                <w:spacing w:val="-4"/>
                <w:w w:val="105"/>
                <w:sz w:val="20"/>
                <w:szCs w:val="20"/>
              </w:rPr>
              <w:t>.</w:t>
            </w:r>
          </w:p>
          <w:p w14:paraId="55EB6D14" w14:textId="77777777" w:rsidR="006F7F3A" w:rsidRPr="006F7F3A" w:rsidRDefault="006F7F3A" w:rsidP="002A0621">
            <w:pPr>
              <w:pStyle w:val="TableParagraph"/>
              <w:spacing w:before="198" w:line="230" w:lineRule="auto"/>
              <w:ind w:left="79" w:right="144"/>
              <w:rPr>
                <w:sz w:val="20"/>
                <w:szCs w:val="20"/>
              </w:rPr>
            </w:pPr>
            <w:r w:rsidRPr="006F7F3A">
              <w:rPr>
                <w:spacing w:val="-2"/>
                <w:sz w:val="20"/>
                <w:szCs w:val="20"/>
              </w:rPr>
              <w:t>Взаимодействие</w:t>
            </w:r>
            <w:r w:rsidRPr="006F7F3A">
              <w:rPr>
                <w:spacing w:val="40"/>
                <w:w w:val="125"/>
                <w:sz w:val="20"/>
                <w:szCs w:val="20"/>
              </w:rPr>
              <w:t xml:space="preserve"> </w:t>
            </w:r>
            <w:r w:rsidRPr="006F7F3A">
              <w:rPr>
                <w:w w:val="125"/>
                <w:sz w:val="20"/>
                <w:szCs w:val="20"/>
              </w:rPr>
              <w:t>–</w:t>
            </w:r>
            <w:r w:rsidRPr="006F7F3A">
              <w:rPr>
                <w:spacing w:val="-18"/>
                <w:w w:val="125"/>
                <w:sz w:val="20"/>
                <w:szCs w:val="20"/>
              </w:rPr>
              <w:t xml:space="preserve"> </w:t>
            </w:r>
            <w:r w:rsidRPr="006F7F3A">
              <w:rPr>
                <w:w w:val="115"/>
                <w:sz w:val="20"/>
                <w:szCs w:val="20"/>
              </w:rPr>
              <w:t>групповое.</w:t>
            </w:r>
          </w:p>
        </w:tc>
        <w:tc>
          <w:tcPr>
            <w:tcW w:w="1494" w:type="dxa"/>
            <w:shd w:val="clear" w:color="auto" w:fill="A5DFF9"/>
          </w:tcPr>
          <w:p w14:paraId="43C47CAC" w14:textId="77777777" w:rsidR="006F7F3A" w:rsidRPr="006F7F3A" w:rsidRDefault="006F7F3A" w:rsidP="002A0621">
            <w:pPr>
              <w:pStyle w:val="TableParagraph"/>
              <w:spacing w:before="175" w:line="230" w:lineRule="auto"/>
              <w:ind w:left="80"/>
              <w:rPr>
                <w:sz w:val="20"/>
                <w:szCs w:val="20"/>
              </w:rPr>
            </w:pPr>
            <w:r w:rsidRPr="006F7F3A">
              <w:rPr>
                <w:w w:val="105"/>
                <w:sz w:val="20"/>
                <w:szCs w:val="20"/>
              </w:rPr>
              <w:t>Встреча</w:t>
            </w:r>
            <w:r w:rsidRPr="006F7F3A">
              <w:rPr>
                <w:spacing w:val="-7"/>
                <w:w w:val="105"/>
                <w:sz w:val="20"/>
                <w:szCs w:val="20"/>
              </w:rPr>
              <w:t xml:space="preserve"> </w:t>
            </w:r>
            <w:r w:rsidRPr="006F7F3A">
              <w:rPr>
                <w:w w:val="105"/>
                <w:sz w:val="20"/>
                <w:szCs w:val="20"/>
              </w:rPr>
              <w:t xml:space="preserve">с </w:t>
            </w:r>
            <w:r w:rsidRPr="006F7F3A">
              <w:rPr>
                <w:spacing w:val="-2"/>
                <w:w w:val="105"/>
                <w:sz w:val="20"/>
                <w:szCs w:val="20"/>
              </w:rPr>
              <w:t>интересными людьми.</w:t>
            </w:r>
          </w:p>
          <w:p w14:paraId="63EFAC3F" w14:textId="77777777" w:rsidR="006F7F3A" w:rsidRPr="006F7F3A" w:rsidRDefault="006F7F3A" w:rsidP="002A0621">
            <w:pPr>
              <w:pStyle w:val="TableParagraph"/>
              <w:spacing w:before="198" w:line="230" w:lineRule="auto"/>
              <w:ind w:left="80"/>
              <w:rPr>
                <w:sz w:val="20"/>
                <w:szCs w:val="20"/>
              </w:rPr>
            </w:pPr>
            <w:r w:rsidRPr="006F7F3A">
              <w:rPr>
                <w:spacing w:val="-2"/>
                <w:sz w:val="20"/>
                <w:szCs w:val="20"/>
              </w:rPr>
              <w:t>Динамические паузы.</w:t>
            </w:r>
          </w:p>
        </w:tc>
      </w:tr>
      <w:tr w:rsidR="006F7F3A" w:rsidRPr="006F7F3A" w14:paraId="4C92EDFE" w14:textId="77777777" w:rsidTr="002A0621">
        <w:trPr>
          <w:trHeight w:val="1365"/>
        </w:trPr>
        <w:tc>
          <w:tcPr>
            <w:tcW w:w="601" w:type="dxa"/>
            <w:shd w:val="clear" w:color="auto" w:fill="5BCBF5"/>
          </w:tcPr>
          <w:p w14:paraId="01E2B728" w14:textId="77777777" w:rsidR="006F7F3A" w:rsidRPr="006F7F3A" w:rsidRDefault="006F7F3A" w:rsidP="002A0621">
            <w:pPr>
              <w:pStyle w:val="TableParagraph"/>
              <w:rPr>
                <w:sz w:val="20"/>
                <w:szCs w:val="20"/>
              </w:rPr>
            </w:pPr>
          </w:p>
          <w:p w14:paraId="71992104" w14:textId="77777777" w:rsidR="006F7F3A" w:rsidRPr="006F7F3A" w:rsidRDefault="006F7F3A" w:rsidP="002A0621">
            <w:pPr>
              <w:pStyle w:val="TableParagraph"/>
              <w:spacing w:before="189"/>
              <w:rPr>
                <w:sz w:val="20"/>
                <w:szCs w:val="20"/>
              </w:rPr>
            </w:pPr>
          </w:p>
          <w:p w14:paraId="1A948C18" w14:textId="77777777" w:rsidR="006F7F3A" w:rsidRPr="006F7F3A" w:rsidRDefault="006F7F3A" w:rsidP="002A0621">
            <w:pPr>
              <w:pStyle w:val="TableParagraph"/>
              <w:ind w:left="20"/>
              <w:jc w:val="center"/>
              <w:rPr>
                <w:sz w:val="20"/>
                <w:szCs w:val="20"/>
              </w:rPr>
            </w:pPr>
            <w:r w:rsidRPr="006F7F3A">
              <w:rPr>
                <w:spacing w:val="-10"/>
                <w:w w:val="110"/>
                <w:sz w:val="20"/>
                <w:szCs w:val="20"/>
              </w:rPr>
              <w:t>9</w:t>
            </w:r>
          </w:p>
        </w:tc>
        <w:tc>
          <w:tcPr>
            <w:tcW w:w="1304" w:type="dxa"/>
            <w:shd w:val="clear" w:color="auto" w:fill="C7EAFB"/>
          </w:tcPr>
          <w:p w14:paraId="4FCF4604" w14:textId="77777777" w:rsidR="006F7F3A" w:rsidRPr="006F7F3A" w:rsidRDefault="006F7F3A" w:rsidP="002A0621">
            <w:pPr>
              <w:pStyle w:val="TableParagraph"/>
              <w:rPr>
                <w:sz w:val="20"/>
                <w:szCs w:val="20"/>
              </w:rPr>
            </w:pPr>
          </w:p>
          <w:p w14:paraId="5DBDE45D" w14:textId="77777777" w:rsidR="006F7F3A" w:rsidRPr="006F7F3A" w:rsidRDefault="006F7F3A" w:rsidP="002A0621">
            <w:pPr>
              <w:pStyle w:val="TableParagraph"/>
              <w:spacing w:before="96"/>
              <w:rPr>
                <w:sz w:val="20"/>
                <w:szCs w:val="20"/>
              </w:rPr>
            </w:pPr>
          </w:p>
          <w:p w14:paraId="58EEA69D" w14:textId="77777777" w:rsidR="006F7F3A" w:rsidRPr="006F7F3A" w:rsidRDefault="006F7F3A" w:rsidP="002A0621">
            <w:pPr>
              <w:pStyle w:val="TableParagraph"/>
              <w:spacing w:line="230" w:lineRule="auto"/>
              <w:ind w:left="80"/>
              <w:rPr>
                <w:b/>
                <w:sz w:val="20"/>
                <w:szCs w:val="20"/>
              </w:rPr>
            </w:pPr>
            <w:r w:rsidRPr="006F7F3A">
              <w:rPr>
                <w:b/>
                <w:sz w:val="20"/>
                <w:szCs w:val="20"/>
              </w:rPr>
              <w:t>«Мы</w:t>
            </w:r>
            <w:r w:rsidRPr="006F7F3A">
              <w:rPr>
                <w:b/>
                <w:spacing w:val="-6"/>
                <w:sz w:val="20"/>
                <w:szCs w:val="20"/>
              </w:rPr>
              <w:t xml:space="preserve"> </w:t>
            </w:r>
            <w:proofErr w:type="spellStart"/>
            <w:r w:rsidRPr="006F7F3A">
              <w:rPr>
                <w:b/>
                <w:sz w:val="20"/>
                <w:szCs w:val="20"/>
              </w:rPr>
              <w:t>друж</w:t>
            </w:r>
            <w:proofErr w:type="spellEnd"/>
            <w:r w:rsidRPr="006F7F3A">
              <w:rPr>
                <w:b/>
                <w:sz w:val="20"/>
                <w:szCs w:val="20"/>
              </w:rPr>
              <w:t xml:space="preserve">- </w:t>
            </w:r>
            <w:proofErr w:type="spellStart"/>
            <w:r w:rsidRPr="006F7F3A">
              <w:rPr>
                <w:b/>
                <w:sz w:val="20"/>
                <w:szCs w:val="20"/>
              </w:rPr>
              <w:t>ный</w:t>
            </w:r>
            <w:proofErr w:type="spellEnd"/>
            <w:r w:rsidRPr="006F7F3A">
              <w:rPr>
                <w:b/>
                <w:spacing w:val="-14"/>
                <w:sz w:val="20"/>
                <w:szCs w:val="20"/>
              </w:rPr>
              <w:t xml:space="preserve"> </w:t>
            </w:r>
            <w:r w:rsidRPr="006F7F3A">
              <w:rPr>
                <w:b/>
                <w:spacing w:val="-2"/>
                <w:sz w:val="20"/>
                <w:szCs w:val="20"/>
              </w:rPr>
              <w:t>класс!»</w:t>
            </w:r>
          </w:p>
        </w:tc>
        <w:tc>
          <w:tcPr>
            <w:tcW w:w="4493" w:type="dxa"/>
            <w:shd w:val="clear" w:color="auto" w:fill="C7EAFB"/>
          </w:tcPr>
          <w:p w14:paraId="567AC547" w14:textId="77777777" w:rsidR="006F7F3A" w:rsidRPr="006F7F3A" w:rsidRDefault="006F7F3A" w:rsidP="002A0621">
            <w:pPr>
              <w:pStyle w:val="TableParagraph"/>
              <w:spacing w:before="103" w:line="230" w:lineRule="auto"/>
              <w:ind w:left="80" w:right="145"/>
              <w:rPr>
                <w:sz w:val="20"/>
                <w:szCs w:val="20"/>
              </w:rPr>
            </w:pPr>
            <w:r w:rsidRPr="006F7F3A">
              <w:rPr>
                <w:sz w:val="20"/>
                <w:szCs w:val="20"/>
              </w:rPr>
              <w:t xml:space="preserve">Смотрят фото/видео, как проходил трек. </w:t>
            </w:r>
            <w:proofErr w:type="spellStart"/>
            <w:r w:rsidRPr="006F7F3A">
              <w:rPr>
                <w:sz w:val="20"/>
                <w:szCs w:val="20"/>
              </w:rPr>
              <w:t>Подво</w:t>
            </w:r>
            <w:proofErr w:type="spellEnd"/>
            <w:r w:rsidRPr="006F7F3A">
              <w:rPr>
                <w:sz w:val="20"/>
                <w:szCs w:val="20"/>
              </w:rPr>
              <w:t xml:space="preserve">- </w:t>
            </w:r>
            <w:proofErr w:type="spellStart"/>
            <w:r w:rsidRPr="006F7F3A">
              <w:rPr>
                <w:sz w:val="20"/>
                <w:szCs w:val="20"/>
              </w:rPr>
              <w:t>дят</w:t>
            </w:r>
            <w:proofErr w:type="spellEnd"/>
            <w:r w:rsidRPr="006F7F3A">
              <w:rPr>
                <w:sz w:val="20"/>
                <w:szCs w:val="20"/>
              </w:rPr>
              <w:t xml:space="preserve"> итоги, обращаясь к конструктору «Лидер». Каждая группа (по ЧТП) придумывает, готовит и показывает для ребят сюрприз.</w:t>
            </w:r>
          </w:p>
          <w:p w14:paraId="3EEF1261" w14:textId="77777777" w:rsidR="006F7F3A" w:rsidRPr="006F7F3A" w:rsidRDefault="006F7F3A" w:rsidP="002A0621">
            <w:pPr>
              <w:pStyle w:val="TableParagraph"/>
              <w:spacing w:line="230" w:lineRule="auto"/>
              <w:ind w:left="80" w:right="1407"/>
              <w:rPr>
                <w:sz w:val="20"/>
                <w:szCs w:val="20"/>
              </w:rPr>
            </w:pPr>
            <w:r w:rsidRPr="006F7F3A">
              <w:rPr>
                <w:sz w:val="20"/>
                <w:szCs w:val="20"/>
              </w:rPr>
              <w:t>Вывод:</w:t>
            </w:r>
            <w:r w:rsidRPr="006F7F3A">
              <w:rPr>
                <w:spacing w:val="-9"/>
                <w:sz w:val="20"/>
                <w:szCs w:val="20"/>
              </w:rPr>
              <w:t xml:space="preserve"> </w:t>
            </w:r>
            <w:r w:rsidRPr="006F7F3A">
              <w:rPr>
                <w:sz w:val="20"/>
                <w:szCs w:val="20"/>
              </w:rPr>
              <w:t>мы</w:t>
            </w:r>
            <w:r w:rsidRPr="006F7F3A">
              <w:rPr>
                <w:spacing w:val="-9"/>
                <w:sz w:val="20"/>
                <w:szCs w:val="20"/>
              </w:rPr>
              <w:t xml:space="preserve"> </w:t>
            </w:r>
            <w:r w:rsidRPr="006F7F3A">
              <w:rPr>
                <w:sz w:val="20"/>
                <w:szCs w:val="20"/>
              </w:rPr>
              <w:t>дружный</w:t>
            </w:r>
            <w:r w:rsidRPr="006F7F3A">
              <w:rPr>
                <w:spacing w:val="-9"/>
                <w:sz w:val="20"/>
                <w:szCs w:val="20"/>
              </w:rPr>
              <w:t xml:space="preserve"> </w:t>
            </w:r>
            <w:r w:rsidRPr="006F7F3A">
              <w:rPr>
                <w:sz w:val="20"/>
                <w:szCs w:val="20"/>
              </w:rPr>
              <w:t>класс! Итоговая</w:t>
            </w:r>
            <w:r w:rsidRPr="006F7F3A">
              <w:rPr>
                <w:spacing w:val="-4"/>
                <w:sz w:val="20"/>
                <w:szCs w:val="20"/>
              </w:rPr>
              <w:t xml:space="preserve"> </w:t>
            </w:r>
            <w:r w:rsidRPr="006F7F3A">
              <w:rPr>
                <w:sz w:val="20"/>
                <w:szCs w:val="20"/>
              </w:rPr>
              <w:t>социометрия.</w:t>
            </w:r>
          </w:p>
        </w:tc>
        <w:tc>
          <w:tcPr>
            <w:tcW w:w="1668" w:type="dxa"/>
            <w:shd w:val="clear" w:color="auto" w:fill="C7EAFB"/>
          </w:tcPr>
          <w:p w14:paraId="74A0E80E" w14:textId="77777777" w:rsidR="006F7F3A" w:rsidRPr="006F7F3A" w:rsidRDefault="006F7F3A" w:rsidP="002A0621">
            <w:pPr>
              <w:pStyle w:val="TableParagraph"/>
              <w:spacing w:before="99"/>
              <w:rPr>
                <w:sz w:val="20"/>
                <w:szCs w:val="20"/>
              </w:rPr>
            </w:pPr>
          </w:p>
          <w:p w14:paraId="5BF3529A" w14:textId="77777777" w:rsidR="006F7F3A" w:rsidRPr="006F7F3A" w:rsidRDefault="006F7F3A" w:rsidP="002A0621">
            <w:pPr>
              <w:pStyle w:val="TableParagraph"/>
              <w:spacing w:before="1" w:line="230" w:lineRule="auto"/>
              <w:ind w:left="80"/>
              <w:rPr>
                <w:sz w:val="20"/>
                <w:szCs w:val="20"/>
              </w:rPr>
            </w:pPr>
            <w:r w:rsidRPr="006F7F3A">
              <w:rPr>
                <w:spacing w:val="-2"/>
                <w:sz w:val="20"/>
                <w:szCs w:val="20"/>
              </w:rPr>
              <w:t xml:space="preserve">Познавательная, </w:t>
            </w:r>
            <w:r w:rsidRPr="006F7F3A">
              <w:rPr>
                <w:sz w:val="20"/>
                <w:szCs w:val="20"/>
              </w:rPr>
              <w:t>игровая.</w:t>
            </w:r>
            <w:r w:rsidRPr="006F7F3A">
              <w:rPr>
                <w:spacing w:val="-4"/>
                <w:sz w:val="20"/>
                <w:szCs w:val="20"/>
              </w:rPr>
              <w:t xml:space="preserve"> </w:t>
            </w:r>
            <w:proofErr w:type="gramStart"/>
            <w:r w:rsidRPr="006F7F3A">
              <w:rPr>
                <w:sz w:val="20"/>
                <w:szCs w:val="20"/>
              </w:rPr>
              <w:t xml:space="preserve">Взаимо- </w:t>
            </w:r>
            <w:r w:rsidRPr="006F7F3A">
              <w:rPr>
                <w:w w:val="110"/>
                <w:sz w:val="20"/>
                <w:szCs w:val="20"/>
              </w:rPr>
              <w:t>действие</w:t>
            </w:r>
            <w:proofErr w:type="gramEnd"/>
            <w:r w:rsidRPr="006F7F3A">
              <w:rPr>
                <w:w w:val="110"/>
                <w:sz w:val="20"/>
                <w:szCs w:val="20"/>
              </w:rPr>
              <w:t xml:space="preserve"> </w:t>
            </w:r>
            <w:r w:rsidRPr="006F7F3A">
              <w:rPr>
                <w:w w:val="125"/>
                <w:sz w:val="20"/>
                <w:szCs w:val="20"/>
              </w:rPr>
              <w:t>–</w:t>
            </w:r>
            <w:r w:rsidRPr="006F7F3A">
              <w:rPr>
                <w:spacing w:val="-8"/>
                <w:w w:val="125"/>
                <w:sz w:val="20"/>
                <w:szCs w:val="20"/>
              </w:rPr>
              <w:t xml:space="preserve"> </w:t>
            </w:r>
            <w:proofErr w:type="gramStart"/>
            <w:r w:rsidRPr="006F7F3A">
              <w:rPr>
                <w:w w:val="110"/>
                <w:sz w:val="20"/>
                <w:szCs w:val="20"/>
              </w:rPr>
              <w:t xml:space="preserve">пар- </w:t>
            </w:r>
            <w:proofErr w:type="spellStart"/>
            <w:r w:rsidRPr="006F7F3A">
              <w:rPr>
                <w:w w:val="110"/>
                <w:sz w:val="20"/>
                <w:szCs w:val="20"/>
              </w:rPr>
              <w:t>ное</w:t>
            </w:r>
            <w:proofErr w:type="spellEnd"/>
            <w:proofErr w:type="gramEnd"/>
            <w:r w:rsidRPr="006F7F3A">
              <w:rPr>
                <w:w w:val="110"/>
                <w:sz w:val="20"/>
                <w:szCs w:val="20"/>
              </w:rPr>
              <w:t>,</w:t>
            </w:r>
            <w:r w:rsidRPr="006F7F3A">
              <w:rPr>
                <w:spacing w:val="-15"/>
                <w:w w:val="110"/>
                <w:sz w:val="20"/>
                <w:szCs w:val="20"/>
              </w:rPr>
              <w:t xml:space="preserve"> </w:t>
            </w:r>
            <w:r w:rsidRPr="006F7F3A">
              <w:rPr>
                <w:w w:val="110"/>
                <w:sz w:val="20"/>
                <w:szCs w:val="20"/>
              </w:rPr>
              <w:t>групповое.</w:t>
            </w:r>
          </w:p>
        </w:tc>
        <w:tc>
          <w:tcPr>
            <w:tcW w:w="1494" w:type="dxa"/>
            <w:shd w:val="clear" w:color="auto" w:fill="C7EAFB"/>
          </w:tcPr>
          <w:p w14:paraId="20B4BEFB" w14:textId="77777777" w:rsidR="006F7F3A" w:rsidRPr="006F7F3A" w:rsidRDefault="006F7F3A" w:rsidP="002A0621">
            <w:pPr>
              <w:pStyle w:val="TableParagraph"/>
              <w:rPr>
                <w:sz w:val="20"/>
                <w:szCs w:val="20"/>
              </w:rPr>
            </w:pPr>
          </w:p>
          <w:p w14:paraId="510F5F46" w14:textId="77777777" w:rsidR="006F7F3A" w:rsidRPr="006F7F3A" w:rsidRDefault="006F7F3A" w:rsidP="002A0621">
            <w:pPr>
              <w:pStyle w:val="TableParagraph"/>
              <w:spacing w:before="96"/>
              <w:rPr>
                <w:sz w:val="20"/>
                <w:szCs w:val="20"/>
              </w:rPr>
            </w:pPr>
          </w:p>
          <w:p w14:paraId="55C6F431" w14:textId="77777777" w:rsidR="006F7F3A" w:rsidRPr="006F7F3A" w:rsidRDefault="006F7F3A" w:rsidP="002A0621">
            <w:pPr>
              <w:pStyle w:val="TableParagraph"/>
              <w:spacing w:line="230" w:lineRule="auto"/>
              <w:ind w:left="80"/>
              <w:rPr>
                <w:sz w:val="20"/>
                <w:szCs w:val="20"/>
              </w:rPr>
            </w:pPr>
            <w:r w:rsidRPr="006F7F3A">
              <w:rPr>
                <w:spacing w:val="-2"/>
                <w:sz w:val="20"/>
                <w:szCs w:val="20"/>
              </w:rPr>
              <w:t>Подведение итогов.</w:t>
            </w:r>
          </w:p>
        </w:tc>
      </w:tr>
    </w:tbl>
    <w:p w14:paraId="7225F829" w14:textId="77777777" w:rsidR="00541166" w:rsidRDefault="00541166" w:rsidP="00541166">
      <w:pPr>
        <w:spacing w:line="230" w:lineRule="auto"/>
        <w:rPr>
          <w:color w:val="auto"/>
          <w:szCs w:val="24"/>
        </w:rPr>
      </w:pPr>
    </w:p>
    <w:p w14:paraId="74C1A3FC" w14:textId="77777777" w:rsidR="006F7F3A" w:rsidRDefault="006F7F3A" w:rsidP="006F7F3A">
      <w:pPr>
        <w:rPr>
          <w:color w:val="auto"/>
          <w:szCs w:val="24"/>
        </w:r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30"/>
        <w:gridCol w:w="1192"/>
        <w:gridCol w:w="5024"/>
        <w:gridCol w:w="1421"/>
        <w:gridCol w:w="1492"/>
      </w:tblGrid>
      <w:tr w:rsidR="00541166" w:rsidRPr="006F7F3A" w14:paraId="2D52BBB2" w14:textId="77777777" w:rsidTr="002A0621">
        <w:trPr>
          <w:trHeight w:val="462"/>
        </w:trPr>
        <w:tc>
          <w:tcPr>
            <w:tcW w:w="430" w:type="dxa"/>
            <w:shd w:val="clear" w:color="auto" w:fill="5BCBF5"/>
          </w:tcPr>
          <w:p w14:paraId="0D0ED4C5" w14:textId="77777777" w:rsidR="00541166" w:rsidRPr="006F7F3A" w:rsidRDefault="00541166" w:rsidP="002A0621">
            <w:pPr>
              <w:pStyle w:val="TableParagraph"/>
              <w:spacing w:before="147"/>
              <w:ind w:left="20"/>
              <w:jc w:val="center"/>
              <w:rPr>
                <w:b/>
                <w:sz w:val="20"/>
                <w:szCs w:val="20"/>
              </w:rPr>
            </w:pPr>
            <w:r w:rsidRPr="006F7F3A">
              <w:rPr>
                <w:b/>
                <w:spacing w:val="-10"/>
                <w:w w:val="120"/>
                <w:sz w:val="20"/>
                <w:szCs w:val="20"/>
              </w:rPr>
              <w:t>№</w:t>
            </w:r>
          </w:p>
        </w:tc>
        <w:tc>
          <w:tcPr>
            <w:tcW w:w="1192" w:type="dxa"/>
            <w:shd w:val="clear" w:color="auto" w:fill="5BCBF5"/>
          </w:tcPr>
          <w:p w14:paraId="0D055493" w14:textId="77777777" w:rsidR="00541166" w:rsidRPr="006F7F3A" w:rsidRDefault="00541166" w:rsidP="002A0621">
            <w:pPr>
              <w:pStyle w:val="TableParagraph"/>
              <w:spacing w:before="147"/>
              <w:ind w:left="21"/>
              <w:jc w:val="center"/>
              <w:rPr>
                <w:b/>
                <w:sz w:val="20"/>
                <w:szCs w:val="20"/>
              </w:rPr>
            </w:pPr>
            <w:r w:rsidRPr="006F7F3A">
              <w:rPr>
                <w:b/>
                <w:spacing w:val="-4"/>
                <w:sz w:val="20"/>
                <w:szCs w:val="20"/>
              </w:rPr>
              <w:t>Тема</w:t>
            </w:r>
          </w:p>
        </w:tc>
        <w:tc>
          <w:tcPr>
            <w:tcW w:w="5024" w:type="dxa"/>
            <w:shd w:val="clear" w:color="auto" w:fill="5BCBF5"/>
          </w:tcPr>
          <w:p w14:paraId="208A3810" w14:textId="77777777" w:rsidR="00541166" w:rsidRPr="006F7F3A" w:rsidRDefault="00541166" w:rsidP="002A0621">
            <w:pPr>
              <w:pStyle w:val="TableParagraph"/>
              <w:spacing w:before="147"/>
              <w:ind w:left="22"/>
              <w:jc w:val="center"/>
              <w:rPr>
                <w:b/>
                <w:sz w:val="20"/>
                <w:szCs w:val="20"/>
              </w:rPr>
            </w:pPr>
            <w:r w:rsidRPr="006F7F3A">
              <w:rPr>
                <w:b/>
                <w:sz w:val="20"/>
                <w:szCs w:val="20"/>
              </w:rPr>
              <w:t>Содержание</w:t>
            </w:r>
            <w:r w:rsidRPr="006F7F3A">
              <w:rPr>
                <w:b/>
                <w:spacing w:val="31"/>
                <w:sz w:val="20"/>
                <w:szCs w:val="20"/>
              </w:rPr>
              <w:t xml:space="preserve"> </w:t>
            </w:r>
            <w:r w:rsidRPr="006F7F3A">
              <w:rPr>
                <w:b/>
                <w:spacing w:val="-4"/>
                <w:sz w:val="20"/>
                <w:szCs w:val="20"/>
              </w:rPr>
              <w:t>темы</w:t>
            </w:r>
          </w:p>
        </w:tc>
        <w:tc>
          <w:tcPr>
            <w:tcW w:w="1421" w:type="dxa"/>
            <w:shd w:val="clear" w:color="auto" w:fill="5BCBF5"/>
          </w:tcPr>
          <w:p w14:paraId="71957B2D" w14:textId="77777777" w:rsidR="00541166" w:rsidRPr="006F7F3A" w:rsidRDefault="00541166" w:rsidP="002A0621">
            <w:pPr>
              <w:pStyle w:val="TableParagraph"/>
              <w:spacing w:before="42" w:line="200" w:lineRule="exact"/>
              <w:ind w:left="101" w:firstLine="375"/>
              <w:rPr>
                <w:b/>
                <w:sz w:val="20"/>
                <w:szCs w:val="20"/>
              </w:rPr>
            </w:pPr>
            <w:r w:rsidRPr="006F7F3A">
              <w:rPr>
                <w:b/>
                <w:spacing w:val="-4"/>
                <w:sz w:val="20"/>
                <w:szCs w:val="20"/>
              </w:rPr>
              <w:t xml:space="preserve">Виды </w:t>
            </w:r>
            <w:r w:rsidRPr="006F7F3A">
              <w:rPr>
                <w:b/>
                <w:spacing w:val="-2"/>
                <w:sz w:val="20"/>
                <w:szCs w:val="20"/>
              </w:rPr>
              <w:t>деятельности</w:t>
            </w:r>
          </w:p>
        </w:tc>
        <w:tc>
          <w:tcPr>
            <w:tcW w:w="1492" w:type="dxa"/>
            <w:shd w:val="clear" w:color="auto" w:fill="5BCBF5"/>
          </w:tcPr>
          <w:p w14:paraId="0EA3647D" w14:textId="77777777" w:rsidR="00541166" w:rsidRPr="006F7F3A" w:rsidRDefault="00541166" w:rsidP="002A0621">
            <w:pPr>
              <w:pStyle w:val="TableParagraph"/>
              <w:spacing w:before="42" w:line="200" w:lineRule="exact"/>
              <w:ind w:left="118" w:hanging="53"/>
              <w:rPr>
                <w:b/>
                <w:sz w:val="20"/>
                <w:szCs w:val="20"/>
              </w:rPr>
            </w:pPr>
            <w:r w:rsidRPr="006F7F3A">
              <w:rPr>
                <w:b/>
                <w:sz w:val="20"/>
                <w:szCs w:val="20"/>
              </w:rPr>
              <w:t>Формы</w:t>
            </w:r>
            <w:r w:rsidRPr="006F7F3A">
              <w:rPr>
                <w:b/>
                <w:spacing w:val="-9"/>
                <w:sz w:val="20"/>
                <w:szCs w:val="20"/>
              </w:rPr>
              <w:t xml:space="preserve"> </w:t>
            </w:r>
            <w:proofErr w:type="spellStart"/>
            <w:r w:rsidRPr="006F7F3A">
              <w:rPr>
                <w:b/>
                <w:sz w:val="20"/>
                <w:szCs w:val="20"/>
              </w:rPr>
              <w:t>органи</w:t>
            </w:r>
            <w:proofErr w:type="spellEnd"/>
            <w:r w:rsidRPr="006F7F3A">
              <w:rPr>
                <w:b/>
                <w:sz w:val="20"/>
                <w:szCs w:val="20"/>
              </w:rPr>
              <w:t xml:space="preserve">- </w:t>
            </w:r>
            <w:proofErr w:type="spellStart"/>
            <w:r w:rsidRPr="006F7F3A">
              <w:rPr>
                <w:b/>
                <w:sz w:val="20"/>
                <w:szCs w:val="20"/>
              </w:rPr>
              <w:t>зации</w:t>
            </w:r>
            <w:proofErr w:type="spellEnd"/>
            <w:r w:rsidRPr="006F7F3A">
              <w:rPr>
                <w:b/>
                <w:spacing w:val="-5"/>
                <w:sz w:val="20"/>
                <w:szCs w:val="20"/>
              </w:rPr>
              <w:t xml:space="preserve"> </w:t>
            </w:r>
            <w:r w:rsidRPr="006F7F3A">
              <w:rPr>
                <w:b/>
                <w:spacing w:val="-2"/>
                <w:sz w:val="20"/>
                <w:szCs w:val="20"/>
              </w:rPr>
              <w:t>занятий</w:t>
            </w:r>
          </w:p>
        </w:tc>
      </w:tr>
      <w:tr w:rsidR="00541166" w:rsidRPr="006F7F3A" w14:paraId="551F3DCC" w14:textId="77777777" w:rsidTr="002A0621">
        <w:trPr>
          <w:trHeight w:val="262"/>
        </w:trPr>
        <w:tc>
          <w:tcPr>
            <w:tcW w:w="430" w:type="dxa"/>
            <w:shd w:val="clear" w:color="auto" w:fill="5BCBF5"/>
          </w:tcPr>
          <w:p w14:paraId="59F75C8D" w14:textId="77777777" w:rsidR="00541166" w:rsidRPr="006F7F3A" w:rsidRDefault="00541166" w:rsidP="002A0621">
            <w:pPr>
              <w:pStyle w:val="TableParagraph"/>
              <w:spacing w:before="46" w:line="196" w:lineRule="exact"/>
              <w:ind w:left="20"/>
              <w:jc w:val="center"/>
              <w:rPr>
                <w:b/>
                <w:sz w:val="20"/>
                <w:szCs w:val="20"/>
              </w:rPr>
            </w:pPr>
            <w:r w:rsidRPr="006F7F3A">
              <w:rPr>
                <w:b/>
                <w:spacing w:val="-10"/>
                <w:w w:val="90"/>
                <w:sz w:val="20"/>
                <w:szCs w:val="20"/>
              </w:rPr>
              <w:t>1</w:t>
            </w:r>
          </w:p>
        </w:tc>
        <w:tc>
          <w:tcPr>
            <w:tcW w:w="1192" w:type="dxa"/>
            <w:shd w:val="clear" w:color="auto" w:fill="5BCBF5"/>
          </w:tcPr>
          <w:p w14:paraId="01A6729B" w14:textId="77777777" w:rsidR="00541166" w:rsidRPr="006F7F3A" w:rsidRDefault="00541166" w:rsidP="002A0621">
            <w:pPr>
              <w:pStyle w:val="TableParagraph"/>
              <w:spacing w:before="46" w:line="196" w:lineRule="exact"/>
              <w:ind w:left="21"/>
              <w:jc w:val="center"/>
              <w:rPr>
                <w:b/>
                <w:sz w:val="20"/>
                <w:szCs w:val="20"/>
              </w:rPr>
            </w:pPr>
            <w:r w:rsidRPr="006F7F3A">
              <w:rPr>
                <w:b/>
                <w:spacing w:val="-10"/>
                <w:sz w:val="20"/>
                <w:szCs w:val="20"/>
              </w:rPr>
              <w:t>2</w:t>
            </w:r>
          </w:p>
        </w:tc>
        <w:tc>
          <w:tcPr>
            <w:tcW w:w="5024" w:type="dxa"/>
            <w:shd w:val="clear" w:color="auto" w:fill="5BCBF5"/>
          </w:tcPr>
          <w:p w14:paraId="69874E91" w14:textId="77777777" w:rsidR="00541166" w:rsidRPr="006F7F3A" w:rsidRDefault="00541166" w:rsidP="002A0621">
            <w:pPr>
              <w:pStyle w:val="TableParagraph"/>
              <w:spacing w:before="46" w:line="196" w:lineRule="exact"/>
              <w:ind w:left="22"/>
              <w:jc w:val="center"/>
              <w:rPr>
                <w:b/>
                <w:sz w:val="20"/>
                <w:szCs w:val="20"/>
              </w:rPr>
            </w:pPr>
            <w:r w:rsidRPr="006F7F3A">
              <w:rPr>
                <w:b/>
                <w:spacing w:val="-10"/>
                <w:sz w:val="20"/>
                <w:szCs w:val="20"/>
              </w:rPr>
              <w:t>3</w:t>
            </w:r>
          </w:p>
        </w:tc>
        <w:tc>
          <w:tcPr>
            <w:tcW w:w="1421" w:type="dxa"/>
            <w:shd w:val="clear" w:color="auto" w:fill="5BCBF5"/>
          </w:tcPr>
          <w:p w14:paraId="06DDFB9A" w14:textId="77777777" w:rsidR="00541166" w:rsidRPr="006F7F3A" w:rsidRDefault="00541166" w:rsidP="002A0621">
            <w:pPr>
              <w:pStyle w:val="TableParagraph"/>
              <w:spacing w:before="46" w:line="196" w:lineRule="exact"/>
              <w:ind w:left="23"/>
              <w:jc w:val="center"/>
              <w:rPr>
                <w:b/>
                <w:sz w:val="20"/>
                <w:szCs w:val="20"/>
              </w:rPr>
            </w:pPr>
            <w:r w:rsidRPr="006F7F3A">
              <w:rPr>
                <w:b/>
                <w:spacing w:val="-10"/>
                <w:sz w:val="20"/>
                <w:szCs w:val="20"/>
              </w:rPr>
              <w:t>4</w:t>
            </w:r>
          </w:p>
        </w:tc>
        <w:tc>
          <w:tcPr>
            <w:tcW w:w="1492" w:type="dxa"/>
            <w:shd w:val="clear" w:color="auto" w:fill="5BCBF5"/>
          </w:tcPr>
          <w:p w14:paraId="0D0A099B" w14:textId="77777777" w:rsidR="00541166" w:rsidRPr="006F7F3A" w:rsidRDefault="00541166" w:rsidP="002A0621">
            <w:pPr>
              <w:pStyle w:val="TableParagraph"/>
              <w:spacing w:before="46" w:line="196" w:lineRule="exact"/>
              <w:ind w:left="23"/>
              <w:jc w:val="center"/>
              <w:rPr>
                <w:b/>
                <w:sz w:val="20"/>
                <w:szCs w:val="20"/>
              </w:rPr>
            </w:pPr>
            <w:r w:rsidRPr="006F7F3A">
              <w:rPr>
                <w:b/>
                <w:spacing w:val="-10"/>
                <w:sz w:val="20"/>
                <w:szCs w:val="20"/>
              </w:rPr>
              <w:t>5</w:t>
            </w:r>
          </w:p>
        </w:tc>
      </w:tr>
      <w:tr w:rsidR="00541166" w:rsidRPr="00DA17C3" w14:paraId="07660E09" w14:textId="77777777" w:rsidTr="002A0621">
        <w:trPr>
          <w:trHeight w:val="2220"/>
        </w:trPr>
        <w:tc>
          <w:tcPr>
            <w:tcW w:w="430" w:type="dxa"/>
            <w:shd w:val="clear" w:color="auto" w:fill="5BCBF5"/>
          </w:tcPr>
          <w:p w14:paraId="2A92A7AF" w14:textId="77777777" w:rsidR="00541166" w:rsidRPr="006F7F3A" w:rsidRDefault="00541166" w:rsidP="002A0621">
            <w:pPr>
              <w:pStyle w:val="TableParagraph"/>
              <w:rPr>
                <w:sz w:val="20"/>
                <w:szCs w:val="20"/>
              </w:rPr>
            </w:pPr>
          </w:p>
          <w:p w14:paraId="57379F9E" w14:textId="77777777" w:rsidR="00541166" w:rsidRPr="006F7F3A" w:rsidRDefault="00541166" w:rsidP="002A0621">
            <w:pPr>
              <w:pStyle w:val="TableParagraph"/>
              <w:rPr>
                <w:sz w:val="20"/>
                <w:szCs w:val="20"/>
              </w:rPr>
            </w:pPr>
          </w:p>
          <w:p w14:paraId="0BF34F56" w14:textId="77777777" w:rsidR="00541166" w:rsidRPr="006F7F3A" w:rsidRDefault="00541166" w:rsidP="002A0621">
            <w:pPr>
              <w:pStyle w:val="TableParagraph"/>
              <w:rPr>
                <w:sz w:val="20"/>
                <w:szCs w:val="20"/>
              </w:rPr>
            </w:pPr>
          </w:p>
          <w:p w14:paraId="10374F0B" w14:textId="77777777" w:rsidR="00541166" w:rsidRPr="006F7F3A" w:rsidRDefault="00541166" w:rsidP="002A0621">
            <w:pPr>
              <w:pStyle w:val="TableParagraph"/>
              <w:spacing w:before="189"/>
              <w:rPr>
                <w:sz w:val="20"/>
                <w:szCs w:val="20"/>
              </w:rPr>
            </w:pPr>
          </w:p>
          <w:p w14:paraId="34E00056" w14:textId="77777777" w:rsidR="00541166" w:rsidRPr="006F7F3A" w:rsidRDefault="00541166" w:rsidP="002A0621">
            <w:pPr>
              <w:pStyle w:val="TableParagraph"/>
              <w:ind w:left="20"/>
              <w:jc w:val="center"/>
              <w:rPr>
                <w:sz w:val="20"/>
                <w:szCs w:val="20"/>
              </w:rPr>
            </w:pPr>
            <w:r w:rsidRPr="006F7F3A">
              <w:rPr>
                <w:spacing w:val="-10"/>
                <w:w w:val="90"/>
                <w:sz w:val="20"/>
                <w:szCs w:val="20"/>
              </w:rPr>
              <w:t>1</w:t>
            </w:r>
          </w:p>
        </w:tc>
        <w:tc>
          <w:tcPr>
            <w:tcW w:w="1192" w:type="dxa"/>
            <w:shd w:val="clear" w:color="auto" w:fill="A5DFF9"/>
          </w:tcPr>
          <w:p w14:paraId="1079A495" w14:textId="77777777" w:rsidR="00541166" w:rsidRPr="006F7F3A" w:rsidRDefault="00541166" w:rsidP="002A0621">
            <w:pPr>
              <w:pStyle w:val="TableParagraph"/>
              <w:rPr>
                <w:sz w:val="20"/>
                <w:szCs w:val="20"/>
              </w:rPr>
            </w:pPr>
          </w:p>
          <w:p w14:paraId="25ABAA98" w14:textId="77777777" w:rsidR="00541166" w:rsidRPr="006F7F3A" w:rsidRDefault="00541166" w:rsidP="002A0621">
            <w:pPr>
              <w:pStyle w:val="TableParagraph"/>
              <w:rPr>
                <w:sz w:val="20"/>
                <w:szCs w:val="20"/>
              </w:rPr>
            </w:pPr>
          </w:p>
          <w:p w14:paraId="45BC411E" w14:textId="77777777" w:rsidR="00541166" w:rsidRPr="006F7F3A" w:rsidRDefault="00541166" w:rsidP="002A0621">
            <w:pPr>
              <w:pStyle w:val="TableParagraph"/>
              <w:rPr>
                <w:sz w:val="20"/>
                <w:szCs w:val="20"/>
              </w:rPr>
            </w:pPr>
          </w:p>
          <w:p w14:paraId="621AE2B4" w14:textId="77777777" w:rsidR="00541166" w:rsidRPr="006F7F3A" w:rsidRDefault="00541166" w:rsidP="002A0621">
            <w:pPr>
              <w:pStyle w:val="TableParagraph"/>
              <w:spacing w:before="96"/>
              <w:rPr>
                <w:sz w:val="20"/>
                <w:szCs w:val="20"/>
              </w:rPr>
            </w:pPr>
          </w:p>
          <w:p w14:paraId="3C78062E" w14:textId="77777777" w:rsidR="00541166" w:rsidRPr="006F7F3A" w:rsidRDefault="00541166" w:rsidP="002A0621">
            <w:pPr>
              <w:pStyle w:val="TableParagraph"/>
              <w:spacing w:line="230" w:lineRule="auto"/>
              <w:ind w:left="188" w:hanging="79"/>
              <w:rPr>
                <w:b/>
                <w:sz w:val="20"/>
                <w:szCs w:val="20"/>
              </w:rPr>
            </w:pPr>
            <w:r w:rsidRPr="006F7F3A">
              <w:rPr>
                <w:b/>
                <w:spacing w:val="-4"/>
                <w:w w:val="105"/>
                <w:sz w:val="20"/>
                <w:szCs w:val="20"/>
              </w:rPr>
              <w:t>«Кто</w:t>
            </w:r>
            <w:r w:rsidRPr="006F7F3A">
              <w:rPr>
                <w:b/>
                <w:spacing w:val="-13"/>
                <w:w w:val="105"/>
                <w:sz w:val="20"/>
                <w:szCs w:val="20"/>
              </w:rPr>
              <w:t xml:space="preserve"> </w:t>
            </w:r>
            <w:r w:rsidRPr="006F7F3A">
              <w:rPr>
                <w:b/>
                <w:spacing w:val="-4"/>
                <w:w w:val="105"/>
                <w:sz w:val="20"/>
                <w:szCs w:val="20"/>
              </w:rPr>
              <w:t xml:space="preserve">такой </w:t>
            </w:r>
            <w:r w:rsidRPr="006F7F3A">
              <w:rPr>
                <w:b/>
                <w:spacing w:val="-2"/>
                <w:w w:val="105"/>
                <w:sz w:val="20"/>
                <w:szCs w:val="20"/>
              </w:rPr>
              <w:t>эрудит?»</w:t>
            </w:r>
          </w:p>
        </w:tc>
        <w:tc>
          <w:tcPr>
            <w:tcW w:w="5024" w:type="dxa"/>
            <w:shd w:val="clear" w:color="auto" w:fill="A5DFF9"/>
          </w:tcPr>
          <w:p w14:paraId="6391F70A" w14:textId="77777777" w:rsidR="00541166" w:rsidRPr="006F7F3A" w:rsidRDefault="00541166" w:rsidP="002A0621">
            <w:pPr>
              <w:pStyle w:val="TableParagraph"/>
              <w:spacing w:before="132" w:line="230" w:lineRule="auto"/>
              <w:ind w:left="57" w:right="59"/>
              <w:rPr>
                <w:sz w:val="20"/>
                <w:szCs w:val="20"/>
              </w:rPr>
            </w:pPr>
            <w:r w:rsidRPr="006F7F3A">
              <w:rPr>
                <w:b/>
                <w:i/>
                <w:spacing w:val="-2"/>
                <w:w w:val="105"/>
                <w:sz w:val="20"/>
                <w:szCs w:val="20"/>
              </w:rPr>
              <w:t>Введение</w:t>
            </w:r>
            <w:r w:rsidRPr="006F7F3A">
              <w:rPr>
                <w:b/>
                <w:i/>
                <w:spacing w:val="-6"/>
                <w:w w:val="105"/>
                <w:sz w:val="20"/>
                <w:szCs w:val="20"/>
              </w:rPr>
              <w:t xml:space="preserve"> </w:t>
            </w:r>
            <w:r w:rsidRPr="006F7F3A">
              <w:rPr>
                <w:b/>
                <w:i/>
                <w:spacing w:val="-2"/>
                <w:w w:val="105"/>
                <w:sz w:val="20"/>
                <w:szCs w:val="20"/>
              </w:rPr>
              <w:t>в</w:t>
            </w:r>
            <w:r w:rsidRPr="006F7F3A">
              <w:rPr>
                <w:b/>
                <w:i/>
                <w:spacing w:val="-6"/>
                <w:w w:val="105"/>
                <w:sz w:val="20"/>
                <w:szCs w:val="20"/>
              </w:rPr>
              <w:t xml:space="preserve"> </w:t>
            </w:r>
            <w:r w:rsidRPr="006F7F3A">
              <w:rPr>
                <w:b/>
                <w:i/>
                <w:spacing w:val="-2"/>
                <w:w w:val="105"/>
                <w:sz w:val="20"/>
                <w:szCs w:val="20"/>
              </w:rPr>
              <w:t>тему,</w:t>
            </w:r>
            <w:r w:rsidRPr="006F7F3A">
              <w:rPr>
                <w:b/>
                <w:i/>
                <w:spacing w:val="-6"/>
                <w:w w:val="105"/>
                <w:sz w:val="20"/>
                <w:szCs w:val="20"/>
              </w:rPr>
              <w:t xml:space="preserve"> </w:t>
            </w:r>
            <w:r w:rsidRPr="006F7F3A">
              <w:rPr>
                <w:b/>
                <w:i/>
                <w:spacing w:val="-2"/>
                <w:w w:val="105"/>
                <w:sz w:val="20"/>
                <w:szCs w:val="20"/>
              </w:rPr>
              <w:t>мотивация,</w:t>
            </w:r>
            <w:r w:rsidRPr="006F7F3A">
              <w:rPr>
                <w:b/>
                <w:i/>
                <w:spacing w:val="-6"/>
                <w:w w:val="105"/>
                <w:sz w:val="20"/>
                <w:szCs w:val="20"/>
              </w:rPr>
              <w:t xml:space="preserve"> </w:t>
            </w:r>
            <w:r w:rsidRPr="006F7F3A">
              <w:rPr>
                <w:b/>
                <w:i/>
                <w:spacing w:val="-2"/>
                <w:w w:val="105"/>
                <w:sz w:val="20"/>
                <w:szCs w:val="20"/>
              </w:rPr>
              <w:t>целеполагание.</w:t>
            </w:r>
            <w:r w:rsidRPr="006F7F3A">
              <w:rPr>
                <w:b/>
                <w:i/>
                <w:spacing w:val="-6"/>
                <w:w w:val="105"/>
                <w:sz w:val="20"/>
                <w:szCs w:val="20"/>
              </w:rPr>
              <w:t xml:space="preserve"> </w:t>
            </w:r>
            <w:proofErr w:type="spellStart"/>
            <w:r w:rsidRPr="006F7F3A">
              <w:rPr>
                <w:b/>
                <w:i/>
                <w:spacing w:val="-2"/>
                <w:w w:val="105"/>
                <w:sz w:val="20"/>
                <w:szCs w:val="20"/>
              </w:rPr>
              <w:t>Зна</w:t>
            </w:r>
            <w:proofErr w:type="spellEnd"/>
            <w:r w:rsidRPr="006F7F3A">
              <w:rPr>
                <w:b/>
                <w:i/>
                <w:spacing w:val="-2"/>
                <w:w w:val="105"/>
                <w:sz w:val="20"/>
                <w:szCs w:val="20"/>
              </w:rPr>
              <w:t xml:space="preserve">- </w:t>
            </w:r>
            <w:proofErr w:type="spellStart"/>
            <w:r w:rsidRPr="006F7F3A">
              <w:rPr>
                <w:b/>
                <w:i/>
                <w:sz w:val="20"/>
                <w:szCs w:val="20"/>
              </w:rPr>
              <w:t>комство</w:t>
            </w:r>
            <w:proofErr w:type="spellEnd"/>
            <w:r w:rsidRPr="006F7F3A">
              <w:rPr>
                <w:b/>
                <w:i/>
                <w:sz w:val="20"/>
                <w:szCs w:val="20"/>
              </w:rPr>
              <w:t xml:space="preserve"> с понятием «эрудит»: </w:t>
            </w:r>
            <w:r w:rsidRPr="006F7F3A">
              <w:rPr>
                <w:sz w:val="20"/>
                <w:szCs w:val="20"/>
              </w:rPr>
              <w:t xml:space="preserve">лексическая работа – </w:t>
            </w:r>
            <w:r w:rsidRPr="006F7F3A">
              <w:rPr>
                <w:w w:val="105"/>
                <w:sz w:val="20"/>
                <w:szCs w:val="20"/>
              </w:rPr>
              <w:t>значения нового слова.</w:t>
            </w:r>
          </w:p>
          <w:p w14:paraId="71BF1CC9" w14:textId="77777777" w:rsidR="00541166" w:rsidRPr="006F7F3A" w:rsidRDefault="00541166" w:rsidP="002A0621">
            <w:pPr>
              <w:pStyle w:val="TableParagraph"/>
              <w:spacing w:line="230" w:lineRule="auto"/>
              <w:ind w:left="57" w:right="59"/>
              <w:rPr>
                <w:sz w:val="20"/>
                <w:szCs w:val="20"/>
              </w:rPr>
            </w:pPr>
            <w:r w:rsidRPr="006F7F3A">
              <w:rPr>
                <w:w w:val="105"/>
                <w:sz w:val="20"/>
                <w:szCs w:val="20"/>
              </w:rPr>
              <w:t>Закрепление понятия в интеллектуальной игре «</w:t>
            </w:r>
            <w:proofErr w:type="spellStart"/>
            <w:r w:rsidRPr="006F7F3A">
              <w:rPr>
                <w:w w:val="105"/>
                <w:sz w:val="20"/>
                <w:szCs w:val="20"/>
              </w:rPr>
              <w:t>Сме</w:t>
            </w:r>
            <w:proofErr w:type="spellEnd"/>
            <w:r w:rsidRPr="006F7F3A">
              <w:rPr>
                <w:w w:val="105"/>
                <w:sz w:val="20"/>
                <w:szCs w:val="20"/>
              </w:rPr>
              <w:t xml:space="preserve">- </w:t>
            </w:r>
            <w:r w:rsidRPr="006F7F3A">
              <w:rPr>
                <w:sz w:val="20"/>
                <w:szCs w:val="20"/>
              </w:rPr>
              <w:t>калка». Подведение итогов: складываем слова: «эрудит</w:t>
            </w:r>
            <w:r w:rsidRPr="006F7F3A">
              <w:rPr>
                <w:spacing w:val="40"/>
                <w:w w:val="125"/>
                <w:sz w:val="20"/>
                <w:szCs w:val="20"/>
              </w:rPr>
              <w:t xml:space="preserve"> </w:t>
            </w:r>
            <w:r w:rsidRPr="006F7F3A">
              <w:rPr>
                <w:spacing w:val="-2"/>
                <w:w w:val="125"/>
                <w:sz w:val="20"/>
                <w:szCs w:val="20"/>
              </w:rPr>
              <w:t>–</w:t>
            </w:r>
            <w:r w:rsidRPr="006F7F3A">
              <w:rPr>
                <w:spacing w:val="-21"/>
                <w:w w:val="125"/>
                <w:sz w:val="20"/>
                <w:szCs w:val="20"/>
              </w:rPr>
              <w:t xml:space="preserve"> </w:t>
            </w:r>
            <w:r w:rsidRPr="006F7F3A">
              <w:rPr>
                <w:spacing w:val="-2"/>
                <w:w w:val="105"/>
                <w:sz w:val="20"/>
                <w:szCs w:val="20"/>
              </w:rPr>
              <w:t>это</w:t>
            </w:r>
            <w:r w:rsidRPr="006F7F3A">
              <w:rPr>
                <w:spacing w:val="-10"/>
                <w:w w:val="105"/>
                <w:sz w:val="20"/>
                <w:szCs w:val="20"/>
              </w:rPr>
              <w:t xml:space="preserve"> </w:t>
            </w:r>
            <w:r w:rsidRPr="006F7F3A">
              <w:rPr>
                <w:spacing w:val="-2"/>
                <w:w w:val="105"/>
                <w:sz w:val="20"/>
                <w:szCs w:val="20"/>
              </w:rPr>
              <w:t>человек,</w:t>
            </w:r>
            <w:r w:rsidRPr="006F7F3A">
              <w:rPr>
                <w:spacing w:val="-10"/>
                <w:w w:val="105"/>
                <w:sz w:val="20"/>
                <w:szCs w:val="20"/>
              </w:rPr>
              <w:t xml:space="preserve"> </w:t>
            </w:r>
            <w:r w:rsidRPr="006F7F3A">
              <w:rPr>
                <w:spacing w:val="-2"/>
                <w:w w:val="105"/>
                <w:sz w:val="20"/>
                <w:szCs w:val="20"/>
              </w:rPr>
              <w:t>который</w:t>
            </w:r>
            <w:r w:rsidRPr="006F7F3A">
              <w:rPr>
                <w:spacing w:val="-10"/>
                <w:w w:val="105"/>
                <w:sz w:val="20"/>
                <w:szCs w:val="20"/>
              </w:rPr>
              <w:t xml:space="preserve"> </w:t>
            </w:r>
            <w:r w:rsidRPr="006F7F3A">
              <w:rPr>
                <w:spacing w:val="-2"/>
                <w:w w:val="105"/>
                <w:sz w:val="20"/>
                <w:szCs w:val="20"/>
              </w:rPr>
              <w:t>много</w:t>
            </w:r>
            <w:r w:rsidRPr="006F7F3A">
              <w:rPr>
                <w:spacing w:val="-10"/>
                <w:w w:val="105"/>
                <w:sz w:val="20"/>
                <w:szCs w:val="20"/>
              </w:rPr>
              <w:t xml:space="preserve"> </w:t>
            </w:r>
            <w:r w:rsidRPr="006F7F3A">
              <w:rPr>
                <w:spacing w:val="-2"/>
                <w:w w:val="105"/>
                <w:sz w:val="20"/>
                <w:szCs w:val="20"/>
              </w:rPr>
              <w:t>знает,</w:t>
            </w:r>
            <w:r w:rsidRPr="006F7F3A">
              <w:rPr>
                <w:spacing w:val="-10"/>
                <w:w w:val="105"/>
                <w:sz w:val="20"/>
                <w:szCs w:val="20"/>
              </w:rPr>
              <w:t xml:space="preserve"> </w:t>
            </w:r>
            <w:r w:rsidRPr="006F7F3A">
              <w:rPr>
                <w:spacing w:val="-2"/>
                <w:w w:val="105"/>
                <w:sz w:val="20"/>
                <w:szCs w:val="20"/>
              </w:rPr>
              <w:t>обладает</w:t>
            </w:r>
            <w:r w:rsidRPr="006F7F3A">
              <w:rPr>
                <w:spacing w:val="-10"/>
                <w:w w:val="105"/>
                <w:sz w:val="20"/>
                <w:szCs w:val="20"/>
              </w:rPr>
              <w:t xml:space="preserve"> </w:t>
            </w:r>
            <w:proofErr w:type="spellStart"/>
            <w:r w:rsidRPr="006F7F3A">
              <w:rPr>
                <w:spacing w:val="-2"/>
                <w:w w:val="105"/>
                <w:sz w:val="20"/>
                <w:szCs w:val="20"/>
              </w:rPr>
              <w:t>информа</w:t>
            </w:r>
            <w:proofErr w:type="spellEnd"/>
            <w:r w:rsidRPr="006F7F3A">
              <w:rPr>
                <w:spacing w:val="-2"/>
                <w:w w:val="105"/>
                <w:sz w:val="20"/>
                <w:szCs w:val="20"/>
              </w:rPr>
              <w:t xml:space="preserve">- </w:t>
            </w:r>
            <w:proofErr w:type="spellStart"/>
            <w:r w:rsidRPr="006F7F3A">
              <w:rPr>
                <w:w w:val="105"/>
                <w:sz w:val="20"/>
                <w:szCs w:val="20"/>
              </w:rPr>
              <w:t>цией</w:t>
            </w:r>
            <w:proofErr w:type="spellEnd"/>
            <w:r w:rsidRPr="006F7F3A">
              <w:rPr>
                <w:w w:val="105"/>
                <w:sz w:val="20"/>
                <w:szCs w:val="20"/>
              </w:rPr>
              <w:t xml:space="preserve"> по самым разным вопросам».</w:t>
            </w:r>
          </w:p>
          <w:p w14:paraId="4BC04946" w14:textId="77777777" w:rsidR="00541166" w:rsidRPr="006F7F3A" w:rsidRDefault="00541166" w:rsidP="002A0621">
            <w:pPr>
              <w:pStyle w:val="TableParagraph"/>
              <w:spacing w:line="230" w:lineRule="auto"/>
              <w:ind w:left="57" w:right="59"/>
              <w:rPr>
                <w:sz w:val="20"/>
                <w:szCs w:val="20"/>
              </w:rPr>
            </w:pPr>
            <w:r w:rsidRPr="006F7F3A">
              <w:rPr>
                <w:i/>
                <w:w w:val="105"/>
                <w:sz w:val="20"/>
                <w:szCs w:val="20"/>
              </w:rPr>
              <w:t>*</w:t>
            </w:r>
            <w:r w:rsidRPr="006F7F3A">
              <w:rPr>
                <w:i/>
                <w:spacing w:val="-13"/>
                <w:w w:val="105"/>
                <w:sz w:val="20"/>
                <w:szCs w:val="20"/>
              </w:rPr>
              <w:t xml:space="preserve"> </w:t>
            </w:r>
            <w:r w:rsidRPr="006F7F3A">
              <w:rPr>
                <w:i/>
                <w:w w:val="105"/>
                <w:sz w:val="20"/>
                <w:szCs w:val="20"/>
              </w:rPr>
              <w:t>Работа</w:t>
            </w:r>
            <w:r w:rsidRPr="006F7F3A">
              <w:rPr>
                <w:i/>
                <w:spacing w:val="-13"/>
                <w:w w:val="105"/>
                <w:sz w:val="20"/>
                <w:szCs w:val="20"/>
              </w:rPr>
              <w:t xml:space="preserve"> </w:t>
            </w:r>
            <w:r w:rsidRPr="006F7F3A">
              <w:rPr>
                <w:i/>
                <w:w w:val="105"/>
                <w:sz w:val="20"/>
                <w:szCs w:val="20"/>
              </w:rPr>
              <w:t>с</w:t>
            </w:r>
            <w:r w:rsidRPr="006F7F3A">
              <w:rPr>
                <w:i/>
                <w:spacing w:val="-13"/>
                <w:w w:val="105"/>
                <w:sz w:val="20"/>
                <w:szCs w:val="20"/>
              </w:rPr>
              <w:t xml:space="preserve"> </w:t>
            </w:r>
            <w:r w:rsidRPr="006F7F3A">
              <w:rPr>
                <w:i/>
                <w:w w:val="105"/>
                <w:sz w:val="20"/>
                <w:szCs w:val="20"/>
              </w:rPr>
              <w:t>символом</w:t>
            </w:r>
            <w:r w:rsidRPr="006F7F3A">
              <w:rPr>
                <w:i/>
                <w:spacing w:val="-13"/>
                <w:w w:val="105"/>
                <w:sz w:val="20"/>
                <w:szCs w:val="20"/>
              </w:rPr>
              <w:t xml:space="preserve"> </w:t>
            </w:r>
            <w:r w:rsidRPr="006F7F3A">
              <w:rPr>
                <w:i/>
                <w:w w:val="105"/>
                <w:sz w:val="20"/>
                <w:szCs w:val="20"/>
              </w:rPr>
              <w:t>трека</w:t>
            </w:r>
            <w:r w:rsidRPr="006F7F3A">
              <w:rPr>
                <w:i/>
                <w:spacing w:val="-13"/>
                <w:w w:val="105"/>
                <w:sz w:val="20"/>
                <w:szCs w:val="20"/>
              </w:rPr>
              <w:t xml:space="preserve"> </w:t>
            </w:r>
            <w:r w:rsidRPr="006F7F3A">
              <w:rPr>
                <w:i/>
                <w:w w:val="120"/>
                <w:sz w:val="20"/>
                <w:szCs w:val="20"/>
              </w:rPr>
              <w:t>–</w:t>
            </w:r>
            <w:r w:rsidRPr="006F7F3A">
              <w:rPr>
                <w:i/>
                <w:spacing w:val="-21"/>
                <w:w w:val="120"/>
                <w:sz w:val="20"/>
                <w:szCs w:val="20"/>
              </w:rPr>
              <w:t xml:space="preserve"> </w:t>
            </w:r>
            <w:r w:rsidRPr="006F7F3A">
              <w:rPr>
                <w:i/>
                <w:w w:val="105"/>
                <w:sz w:val="20"/>
                <w:szCs w:val="20"/>
              </w:rPr>
              <w:t xml:space="preserve">конвертом-копилкой. </w:t>
            </w:r>
            <w:r w:rsidRPr="006F7F3A">
              <w:rPr>
                <w:spacing w:val="-2"/>
                <w:w w:val="105"/>
                <w:sz w:val="20"/>
                <w:szCs w:val="20"/>
              </w:rPr>
              <w:t>Понятие</w:t>
            </w:r>
            <w:r w:rsidRPr="006F7F3A">
              <w:rPr>
                <w:spacing w:val="-10"/>
                <w:w w:val="105"/>
                <w:sz w:val="20"/>
                <w:szCs w:val="20"/>
              </w:rPr>
              <w:t xml:space="preserve"> </w:t>
            </w:r>
            <w:r w:rsidRPr="006F7F3A">
              <w:rPr>
                <w:spacing w:val="-2"/>
                <w:w w:val="105"/>
                <w:sz w:val="20"/>
                <w:szCs w:val="20"/>
              </w:rPr>
              <w:t>вкладываем</w:t>
            </w:r>
            <w:r w:rsidRPr="006F7F3A">
              <w:rPr>
                <w:spacing w:val="-10"/>
                <w:w w:val="105"/>
                <w:sz w:val="20"/>
                <w:szCs w:val="20"/>
              </w:rPr>
              <w:t xml:space="preserve"> </w:t>
            </w:r>
            <w:r w:rsidRPr="006F7F3A">
              <w:rPr>
                <w:spacing w:val="-2"/>
                <w:w w:val="105"/>
                <w:sz w:val="20"/>
                <w:szCs w:val="20"/>
              </w:rPr>
              <w:t>в</w:t>
            </w:r>
            <w:r w:rsidRPr="006F7F3A">
              <w:rPr>
                <w:spacing w:val="-10"/>
                <w:w w:val="105"/>
                <w:sz w:val="20"/>
                <w:szCs w:val="20"/>
              </w:rPr>
              <w:t xml:space="preserve"> </w:t>
            </w:r>
            <w:r w:rsidRPr="006F7F3A">
              <w:rPr>
                <w:spacing w:val="-2"/>
                <w:w w:val="105"/>
                <w:sz w:val="20"/>
                <w:szCs w:val="20"/>
              </w:rPr>
              <w:t>конверт-копилку</w:t>
            </w:r>
            <w:r w:rsidRPr="006F7F3A">
              <w:rPr>
                <w:spacing w:val="-16"/>
                <w:w w:val="105"/>
                <w:sz w:val="20"/>
                <w:szCs w:val="20"/>
              </w:rPr>
              <w:t xml:space="preserve"> </w:t>
            </w:r>
            <w:r w:rsidRPr="006F7F3A">
              <w:rPr>
                <w:spacing w:val="-2"/>
                <w:w w:val="105"/>
                <w:sz w:val="20"/>
                <w:szCs w:val="20"/>
              </w:rPr>
              <w:t>эрудита.</w:t>
            </w:r>
            <w:r w:rsidRPr="006F7F3A">
              <w:rPr>
                <w:spacing w:val="37"/>
                <w:w w:val="105"/>
                <w:sz w:val="20"/>
                <w:szCs w:val="20"/>
              </w:rPr>
              <w:t xml:space="preserve"> </w:t>
            </w:r>
            <w:r w:rsidRPr="006F7F3A">
              <w:rPr>
                <w:spacing w:val="-2"/>
                <w:w w:val="105"/>
                <w:sz w:val="20"/>
                <w:szCs w:val="20"/>
              </w:rPr>
              <w:t xml:space="preserve">Кто </w:t>
            </w:r>
            <w:r w:rsidRPr="006F7F3A">
              <w:rPr>
                <w:w w:val="105"/>
                <w:sz w:val="20"/>
                <w:szCs w:val="20"/>
              </w:rPr>
              <w:t>сегодня показал себя как эрудит?</w:t>
            </w:r>
          </w:p>
        </w:tc>
        <w:tc>
          <w:tcPr>
            <w:tcW w:w="1421" w:type="dxa"/>
            <w:shd w:val="clear" w:color="auto" w:fill="A5DFF9"/>
          </w:tcPr>
          <w:p w14:paraId="2AC7DED1" w14:textId="77777777" w:rsidR="00541166" w:rsidRPr="006F7F3A" w:rsidRDefault="00541166" w:rsidP="002A0621">
            <w:pPr>
              <w:pStyle w:val="TableParagraph"/>
              <w:rPr>
                <w:sz w:val="20"/>
                <w:szCs w:val="20"/>
              </w:rPr>
            </w:pPr>
          </w:p>
          <w:p w14:paraId="50BBD057" w14:textId="77777777" w:rsidR="00541166" w:rsidRPr="006F7F3A" w:rsidRDefault="00541166" w:rsidP="002A0621">
            <w:pPr>
              <w:pStyle w:val="TableParagraph"/>
              <w:spacing w:before="14"/>
              <w:rPr>
                <w:sz w:val="20"/>
                <w:szCs w:val="20"/>
              </w:rPr>
            </w:pPr>
          </w:p>
          <w:p w14:paraId="50348055" w14:textId="77777777" w:rsidR="00541166" w:rsidRPr="006F7F3A" w:rsidRDefault="00541166" w:rsidP="002A0621">
            <w:pPr>
              <w:pStyle w:val="TableParagraph"/>
              <w:spacing w:line="230" w:lineRule="auto"/>
              <w:ind w:left="58" w:right="168"/>
              <w:jc w:val="both"/>
              <w:rPr>
                <w:sz w:val="20"/>
                <w:szCs w:val="20"/>
              </w:rPr>
            </w:pPr>
            <w:proofErr w:type="spellStart"/>
            <w:r w:rsidRPr="006F7F3A">
              <w:rPr>
                <w:spacing w:val="-2"/>
                <w:sz w:val="20"/>
                <w:szCs w:val="20"/>
              </w:rPr>
              <w:t>Познаватель</w:t>
            </w:r>
            <w:proofErr w:type="spellEnd"/>
            <w:r w:rsidRPr="006F7F3A">
              <w:rPr>
                <w:spacing w:val="-2"/>
                <w:sz w:val="20"/>
                <w:szCs w:val="20"/>
              </w:rPr>
              <w:t xml:space="preserve">- </w:t>
            </w:r>
            <w:r w:rsidRPr="006F7F3A">
              <w:rPr>
                <w:sz w:val="20"/>
                <w:szCs w:val="20"/>
              </w:rPr>
              <w:t>ная,</w:t>
            </w:r>
            <w:r w:rsidRPr="006F7F3A">
              <w:rPr>
                <w:spacing w:val="-4"/>
                <w:sz w:val="20"/>
                <w:szCs w:val="20"/>
              </w:rPr>
              <w:t xml:space="preserve"> </w:t>
            </w:r>
            <w:r w:rsidRPr="006F7F3A">
              <w:rPr>
                <w:sz w:val="20"/>
                <w:szCs w:val="20"/>
              </w:rPr>
              <w:t>игровая.</w:t>
            </w:r>
          </w:p>
          <w:p w14:paraId="092C17D8" w14:textId="77777777" w:rsidR="00541166" w:rsidRPr="006F7F3A" w:rsidRDefault="00541166" w:rsidP="002A0621">
            <w:pPr>
              <w:pStyle w:val="TableParagraph"/>
              <w:spacing w:before="198" w:line="230" w:lineRule="auto"/>
              <w:ind w:left="58" w:right="268"/>
              <w:jc w:val="both"/>
              <w:rPr>
                <w:sz w:val="20"/>
                <w:szCs w:val="20"/>
              </w:rPr>
            </w:pPr>
            <w:proofErr w:type="spellStart"/>
            <w:r w:rsidRPr="006F7F3A">
              <w:rPr>
                <w:spacing w:val="-2"/>
                <w:sz w:val="20"/>
                <w:szCs w:val="20"/>
              </w:rPr>
              <w:t>Взаимодей</w:t>
            </w:r>
            <w:proofErr w:type="spellEnd"/>
            <w:r w:rsidRPr="006F7F3A">
              <w:rPr>
                <w:spacing w:val="-2"/>
                <w:sz w:val="20"/>
                <w:szCs w:val="20"/>
              </w:rPr>
              <w:t xml:space="preserve">- </w:t>
            </w:r>
            <w:proofErr w:type="spellStart"/>
            <w:r w:rsidRPr="006F7F3A">
              <w:rPr>
                <w:sz w:val="20"/>
                <w:szCs w:val="20"/>
              </w:rPr>
              <w:t>ствие</w:t>
            </w:r>
            <w:proofErr w:type="spellEnd"/>
            <w:r w:rsidRPr="006F7F3A">
              <w:rPr>
                <w:sz w:val="20"/>
                <w:szCs w:val="20"/>
              </w:rPr>
              <w:t>:</w:t>
            </w:r>
            <w:r w:rsidRPr="006F7F3A">
              <w:rPr>
                <w:spacing w:val="-14"/>
                <w:sz w:val="20"/>
                <w:szCs w:val="20"/>
              </w:rPr>
              <w:t xml:space="preserve"> </w:t>
            </w:r>
            <w:r w:rsidRPr="006F7F3A">
              <w:rPr>
                <w:sz w:val="20"/>
                <w:szCs w:val="20"/>
              </w:rPr>
              <w:t xml:space="preserve">инди- </w:t>
            </w:r>
            <w:proofErr w:type="spellStart"/>
            <w:r w:rsidRPr="006F7F3A">
              <w:rPr>
                <w:spacing w:val="-2"/>
                <w:sz w:val="20"/>
                <w:szCs w:val="20"/>
              </w:rPr>
              <w:t>видуальное</w:t>
            </w:r>
            <w:proofErr w:type="spellEnd"/>
            <w:r w:rsidRPr="006F7F3A">
              <w:rPr>
                <w:spacing w:val="-2"/>
                <w:sz w:val="20"/>
                <w:szCs w:val="20"/>
              </w:rPr>
              <w:t>, парное.</w:t>
            </w:r>
          </w:p>
        </w:tc>
        <w:tc>
          <w:tcPr>
            <w:tcW w:w="1492" w:type="dxa"/>
            <w:shd w:val="clear" w:color="auto" w:fill="A5DFF9"/>
          </w:tcPr>
          <w:p w14:paraId="7B9B8093" w14:textId="77777777" w:rsidR="00541166" w:rsidRPr="006F7F3A" w:rsidRDefault="00541166" w:rsidP="002A0621">
            <w:pPr>
              <w:pStyle w:val="TableParagraph"/>
              <w:rPr>
                <w:sz w:val="20"/>
                <w:szCs w:val="20"/>
              </w:rPr>
            </w:pPr>
          </w:p>
          <w:p w14:paraId="17A06FB5" w14:textId="77777777" w:rsidR="00541166" w:rsidRPr="006F7F3A" w:rsidRDefault="00541166" w:rsidP="002A0621">
            <w:pPr>
              <w:pStyle w:val="TableParagraph"/>
              <w:spacing w:before="7"/>
              <w:rPr>
                <w:sz w:val="20"/>
                <w:szCs w:val="20"/>
              </w:rPr>
            </w:pPr>
          </w:p>
          <w:p w14:paraId="00EA203D" w14:textId="77777777" w:rsidR="00541166" w:rsidRPr="006F7F3A" w:rsidRDefault="00541166" w:rsidP="002A0621">
            <w:pPr>
              <w:pStyle w:val="TableParagraph"/>
              <w:ind w:left="58"/>
              <w:rPr>
                <w:sz w:val="20"/>
                <w:szCs w:val="20"/>
              </w:rPr>
            </w:pPr>
            <w:r w:rsidRPr="006F7F3A">
              <w:rPr>
                <w:spacing w:val="-2"/>
                <w:sz w:val="20"/>
                <w:szCs w:val="20"/>
              </w:rPr>
              <w:t>Беседа.</w:t>
            </w:r>
          </w:p>
          <w:p w14:paraId="30E38174" w14:textId="77777777" w:rsidR="00541166" w:rsidRPr="006F7F3A" w:rsidRDefault="00541166" w:rsidP="002A0621">
            <w:pPr>
              <w:pStyle w:val="TableParagraph"/>
              <w:spacing w:before="198" w:line="230" w:lineRule="auto"/>
              <w:ind w:left="58"/>
              <w:rPr>
                <w:sz w:val="20"/>
                <w:szCs w:val="20"/>
              </w:rPr>
            </w:pPr>
            <w:proofErr w:type="gramStart"/>
            <w:r w:rsidRPr="006F7F3A">
              <w:rPr>
                <w:spacing w:val="-2"/>
                <w:w w:val="105"/>
                <w:sz w:val="20"/>
                <w:szCs w:val="20"/>
              </w:rPr>
              <w:t xml:space="preserve">Интеллекту- </w:t>
            </w:r>
            <w:proofErr w:type="spellStart"/>
            <w:r w:rsidRPr="006F7F3A">
              <w:rPr>
                <w:sz w:val="20"/>
                <w:szCs w:val="20"/>
              </w:rPr>
              <w:t>альная</w:t>
            </w:r>
            <w:proofErr w:type="spellEnd"/>
            <w:proofErr w:type="gramEnd"/>
            <w:r w:rsidRPr="006F7F3A">
              <w:rPr>
                <w:spacing w:val="-10"/>
                <w:sz w:val="20"/>
                <w:szCs w:val="20"/>
              </w:rPr>
              <w:t xml:space="preserve"> </w:t>
            </w:r>
            <w:r w:rsidRPr="006F7F3A">
              <w:rPr>
                <w:sz w:val="20"/>
                <w:szCs w:val="20"/>
              </w:rPr>
              <w:t>игра.</w:t>
            </w:r>
          </w:p>
          <w:p w14:paraId="22EA08F3" w14:textId="77777777" w:rsidR="00541166" w:rsidRPr="006F7F3A" w:rsidRDefault="00541166" w:rsidP="002A0621">
            <w:pPr>
              <w:pStyle w:val="TableParagraph"/>
              <w:spacing w:before="198" w:line="230" w:lineRule="auto"/>
              <w:ind w:left="58"/>
              <w:rPr>
                <w:sz w:val="20"/>
                <w:szCs w:val="20"/>
              </w:rPr>
            </w:pPr>
            <w:r w:rsidRPr="006F7F3A">
              <w:rPr>
                <w:spacing w:val="-2"/>
                <w:sz w:val="20"/>
                <w:szCs w:val="20"/>
              </w:rPr>
              <w:t>Динамические паузы.</w:t>
            </w:r>
          </w:p>
        </w:tc>
      </w:tr>
      <w:tr w:rsidR="00541166" w:rsidRPr="00B24C00" w14:paraId="77D66915" w14:textId="77777777" w:rsidTr="002A0621">
        <w:trPr>
          <w:trHeight w:val="4119"/>
        </w:trPr>
        <w:tc>
          <w:tcPr>
            <w:tcW w:w="430" w:type="dxa"/>
            <w:shd w:val="clear" w:color="auto" w:fill="5BCBF5"/>
          </w:tcPr>
          <w:p w14:paraId="7135307E" w14:textId="77777777" w:rsidR="00541166" w:rsidRPr="006F7F3A" w:rsidRDefault="00541166" w:rsidP="002A0621">
            <w:pPr>
              <w:pStyle w:val="TableParagraph"/>
              <w:rPr>
                <w:sz w:val="20"/>
                <w:szCs w:val="20"/>
              </w:rPr>
            </w:pPr>
          </w:p>
          <w:p w14:paraId="20924354" w14:textId="77777777" w:rsidR="00541166" w:rsidRPr="006F7F3A" w:rsidRDefault="00541166" w:rsidP="002A0621">
            <w:pPr>
              <w:pStyle w:val="TableParagraph"/>
              <w:rPr>
                <w:sz w:val="20"/>
                <w:szCs w:val="20"/>
              </w:rPr>
            </w:pPr>
          </w:p>
          <w:p w14:paraId="262DBED1" w14:textId="77777777" w:rsidR="00541166" w:rsidRPr="006F7F3A" w:rsidRDefault="00541166" w:rsidP="002A0621">
            <w:pPr>
              <w:pStyle w:val="TableParagraph"/>
              <w:rPr>
                <w:sz w:val="20"/>
                <w:szCs w:val="20"/>
              </w:rPr>
            </w:pPr>
          </w:p>
          <w:p w14:paraId="43FE0E79" w14:textId="77777777" w:rsidR="00541166" w:rsidRPr="006F7F3A" w:rsidRDefault="00541166" w:rsidP="002A0621">
            <w:pPr>
              <w:pStyle w:val="TableParagraph"/>
              <w:rPr>
                <w:sz w:val="20"/>
                <w:szCs w:val="20"/>
              </w:rPr>
            </w:pPr>
          </w:p>
          <w:p w14:paraId="047E1ACB" w14:textId="77777777" w:rsidR="00541166" w:rsidRPr="006F7F3A" w:rsidRDefault="00541166" w:rsidP="002A0621">
            <w:pPr>
              <w:pStyle w:val="TableParagraph"/>
              <w:rPr>
                <w:sz w:val="20"/>
                <w:szCs w:val="20"/>
              </w:rPr>
            </w:pPr>
          </w:p>
          <w:p w14:paraId="74D68142" w14:textId="77777777" w:rsidR="00541166" w:rsidRPr="006F7F3A" w:rsidRDefault="00541166" w:rsidP="002A0621">
            <w:pPr>
              <w:pStyle w:val="TableParagraph"/>
              <w:rPr>
                <w:sz w:val="20"/>
                <w:szCs w:val="20"/>
              </w:rPr>
            </w:pPr>
          </w:p>
          <w:p w14:paraId="6429C4EC" w14:textId="77777777" w:rsidR="00541166" w:rsidRPr="006F7F3A" w:rsidRDefault="00541166" w:rsidP="002A0621">
            <w:pPr>
              <w:pStyle w:val="TableParagraph"/>
              <w:rPr>
                <w:sz w:val="20"/>
                <w:szCs w:val="20"/>
              </w:rPr>
            </w:pPr>
          </w:p>
          <w:p w14:paraId="31748CFE" w14:textId="77777777" w:rsidR="00541166" w:rsidRPr="006F7F3A" w:rsidRDefault="00541166" w:rsidP="002A0621">
            <w:pPr>
              <w:pStyle w:val="TableParagraph"/>
              <w:rPr>
                <w:sz w:val="20"/>
                <w:szCs w:val="20"/>
              </w:rPr>
            </w:pPr>
          </w:p>
          <w:p w14:paraId="5F51BE65" w14:textId="77777777" w:rsidR="00541166" w:rsidRPr="006F7F3A" w:rsidRDefault="00541166" w:rsidP="002A0621">
            <w:pPr>
              <w:pStyle w:val="TableParagraph"/>
              <w:spacing w:before="93"/>
              <w:rPr>
                <w:sz w:val="20"/>
                <w:szCs w:val="20"/>
              </w:rPr>
            </w:pPr>
          </w:p>
          <w:p w14:paraId="5E020587" w14:textId="77777777" w:rsidR="00541166" w:rsidRPr="006F7F3A" w:rsidRDefault="00541166" w:rsidP="002A0621">
            <w:pPr>
              <w:pStyle w:val="TableParagraph"/>
              <w:ind w:left="20" w:right="1"/>
              <w:jc w:val="center"/>
              <w:rPr>
                <w:sz w:val="20"/>
                <w:szCs w:val="20"/>
              </w:rPr>
            </w:pPr>
            <w:r w:rsidRPr="006F7F3A">
              <w:rPr>
                <w:spacing w:val="-10"/>
                <w:sz w:val="20"/>
                <w:szCs w:val="20"/>
              </w:rPr>
              <w:t>2</w:t>
            </w:r>
          </w:p>
        </w:tc>
        <w:tc>
          <w:tcPr>
            <w:tcW w:w="1192" w:type="dxa"/>
            <w:shd w:val="clear" w:color="auto" w:fill="C7EAFB"/>
          </w:tcPr>
          <w:p w14:paraId="0E9AE7E9" w14:textId="77777777" w:rsidR="00541166" w:rsidRPr="006F7F3A" w:rsidRDefault="00541166" w:rsidP="002A0621">
            <w:pPr>
              <w:pStyle w:val="TableParagraph"/>
              <w:rPr>
                <w:sz w:val="20"/>
                <w:szCs w:val="20"/>
              </w:rPr>
            </w:pPr>
          </w:p>
          <w:p w14:paraId="67BF7D48" w14:textId="77777777" w:rsidR="00541166" w:rsidRPr="006F7F3A" w:rsidRDefault="00541166" w:rsidP="002A0621">
            <w:pPr>
              <w:pStyle w:val="TableParagraph"/>
              <w:rPr>
                <w:sz w:val="20"/>
                <w:szCs w:val="20"/>
              </w:rPr>
            </w:pPr>
          </w:p>
          <w:p w14:paraId="3836105E" w14:textId="77777777" w:rsidR="00541166" w:rsidRPr="006F7F3A" w:rsidRDefault="00541166" w:rsidP="002A0621">
            <w:pPr>
              <w:pStyle w:val="TableParagraph"/>
              <w:rPr>
                <w:sz w:val="20"/>
                <w:szCs w:val="20"/>
              </w:rPr>
            </w:pPr>
          </w:p>
          <w:p w14:paraId="0D1EBE7E" w14:textId="77777777" w:rsidR="00541166" w:rsidRPr="006F7F3A" w:rsidRDefault="00541166" w:rsidP="002A0621">
            <w:pPr>
              <w:pStyle w:val="TableParagraph"/>
              <w:rPr>
                <w:sz w:val="20"/>
                <w:szCs w:val="20"/>
              </w:rPr>
            </w:pPr>
          </w:p>
          <w:p w14:paraId="6F7EA12A" w14:textId="77777777" w:rsidR="00541166" w:rsidRPr="006F7F3A" w:rsidRDefault="00541166" w:rsidP="002A0621">
            <w:pPr>
              <w:pStyle w:val="TableParagraph"/>
              <w:rPr>
                <w:sz w:val="20"/>
                <w:szCs w:val="20"/>
              </w:rPr>
            </w:pPr>
          </w:p>
          <w:p w14:paraId="67F9CDB4" w14:textId="77777777" w:rsidR="00541166" w:rsidRPr="006F7F3A" w:rsidRDefault="00541166" w:rsidP="002A0621">
            <w:pPr>
              <w:pStyle w:val="TableParagraph"/>
              <w:rPr>
                <w:sz w:val="20"/>
                <w:szCs w:val="20"/>
              </w:rPr>
            </w:pPr>
          </w:p>
          <w:p w14:paraId="75555F8F" w14:textId="77777777" w:rsidR="00541166" w:rsidRPr="006F7F3A" w:rsidRDefault="00541166" w:rsidP="002A0621">
            <w:pPr>
              <w:pStyle w:val="TableParagraph"/>
              <w:rPr>
                <w:sz w:val="20"/>
                <w:szCs w:val="20"/>
              </w:rPr>
            </w:pPr>
          </w:p>
          <w:p w14:paraId="673FE3BD" w14:textId="77777777" w:rsidR="00541166" w:rsidRPr="006F7F3A" w:rsidRDefault="00541166" w:rsidP="002A0621">
            <w:pPr>
              <w:pStyle w:val="TableParagraph"/>
              <w:spacing w:before="109"/>
              <w:rPr>
                <w:sz w:val="20"/>
                <w:szCs w:val="20"/>
              </w:rPr>
            </w:pPr>
          </w:p>
          <w:p w14:paraId="1910ADFE" w14:textId="77777777" w:rsidR="00541166" w:rsidRPr="006F7F3A" w:rsidRDefault="00541166" w:rsidP="002A0621">
            <w:pPr>
              <w:pStyle w:val="TableParagraph"/>
              <w:spacing w:line="230" w:lineRule="auto"/>
              <w:ind w:left="182" w:right="158" w:firstLine="8"/>
              <w:jc w:val="both"/>
              <w:rPr>
                <w:b/>
                <w:sz w:val="20"/>
                <w:szCs w:val="20"/>
              </w:rPr>
            </w:pPr>
            <w:r w:rsidRPr="006F7F3A">
              <w:rPr>
                <w:b/>
                <w:sz w:val="20"/>
                <w:szCs w:val="20"/>
              </w:rPr>
              <w:t xml:space="preserve">«Я </w:t>
            </w:r>
            <w:r w:rsidRPr="006F7F3A">
              <w:rPr>
                <w:b/>
                <w:w w:val="130"/>
                <w:sz w:val="20"/>
                <w:szCs w:val="20"/>
              </w:rPr>
              <w:t>–</w:t>
            </w:r>
            <w:r w:rsidRPr="006F7F3A">
              <w:rPr>
                <w:b/>
                <w:spacing w:val="-14"/>
                <w:w w:val="130"/>
                <w:sz w:val="20"/>
                <w:szCs w:val="20"/>
              </w:rPr>
              <w:t xml:space="preserve"> </w:t>
            </w:r>
            <w:r w:rsidRPr="006F7F3A">
              <w:rPr>
                <w:b/>
                <w:sz w:val="20"/>
                <w:szCs w:val="20"/>
              </w:rPr>
              <w:t xml:space="preserve">эру- </w:t>
            </w:r>
            <w:proofErr w:type="spellStart"/>
            <w:r w:rsidRPr="006F7F3A">
              <w:rPr>
                <w:b/>
                <w:spacing w:val="-4"/>
                <w:sz w:val="20"/>
                <w:szCs w:val="20"/>
              </w:rPr>
              <w:t>дит</w:t>
            </w:r>
            <w:proofErr w:type="spellEnd"/>
            <w:r w:rsidRPr="006F7F3A">
              <w:rPr>
                <w:b/>
                <w:spacing w:val="-4"/>
                <w:sz w:val="20"/>
                <w:szCs w:val="20"/>
              </w:rPr>
              <w:t>,</w:t>
            </w:r>
            <w:r w:rsidRPr="006F7F3A">
              <w:rPr>
                <w:b/>
                <w:spacing w:val="-10"/>
                <w:sz w:val="20"/>
                <w:szCs w:val="20"/>
              </w:rPr>
              <w:t xml:space="preserve"> </w:t>
            </w:r>
            <w:r w:rsidRPr="006F7F3A">
              <w:rPr>
                <w:b/>
                <w:spacing w:val="-4"/>
                <w:sz w:val="20"/>
                <w:szCs w:val="20"/>
              </w:rPr>
              <w:t>а</w:t>
            </w:r>
            <w:r w:rsidRPr="006F7F3A">
              <w:rPr>
                <w:b/>
                <w:spacing w:val="-10"/>
                <w:sz w:val="20"/>
                <w:szCs w:val="20"/>
              </w:rPr>
              <w:t xml:space="preserve"> </w:t>
            </w:r>
            <w:r w:rsidRPr="006F7F3A">
              <w:rPr>
                <w:b/>
                <w:spacing w:val="-4"/>
                <w:sz w:val="20"/>
                <w:szCs w:val="20"/>
              </w:rPr>
              <w:t xml:space="preserve">это </w:t>
            </w:r>
            <w:r w:rsidRPr="006F7F3A">
              <w:rPr>
                <w:b/>
                <w:spacing w:val="-2"/>
                <w:w w:val="90"/>
                <w:sz w:val="20"/>
                <w:szCs w:val="20"/>
              </w:rPr>
              <w:t>значит...»</w:t>
            </w:r>
          </w:p>
        </w:tc>
        <w:tc>
          <w:tcPr>
            <w:tcW w:w="5024" w:type="dxa"/>
            <w:shd w:val="clear" w:color="auto" w:fill="C7EAFB"/>
          </w:tcPr>
          <w:p w14:paraId="2FEFA511" w14:textId="77777777" w:rsidR="00541166" w:rsidRPr="006F7F3A" w:rsidRDefault="00541166" w:rsidP="002A0621">
            <w:pPr>
              <w:pStyle w:val="TableParagraph"/>
              <w:spacing w:before="81" w:line="230" w:lineRule="auto"/>
              <w:ind w:left="57"/>
              <w:rPr>
                <w:i/>
                <w:sz w:val="20"/>
                <w:szCs w:val="20"/>
              </w:rPr>
            </w:pPr>
            <w:r w:rsidRPr="006F7F3A">
              <w:rPr>
                <w:b/>
                <w:i/>
                <w:sz w:val="20"/>
                <w:szCs w:val="20"/>
              </w:rPr>
              <w:t xml:space="preserve">Разбираем интеллектуальные секреты эрудита: </w:t>
            </w:r>
            <w:r w:rsidRPr="006F7F3A">
              <w:rPr>
                <w:b/>
                <w:i/>
                <w:spacing w:val="-2"/>
                <w:sz w:val="20"/>
                <w:szCs w:val="20"/>
              </w:rPr>
              <w:t>смекалка,</w:t>
            </w:r>
            <w:r w:rsidRPr="006F7F3A">
              <w:rPr>
                <w:b/>
                <w:i/>
                <w:spacing w:val="-10"/>
                <w:sz w:val="20"/>
                <w:szCs w:val="20"/>
              </w:rPr>
              <w:t xml:space="preserve"> </w:t>
            </w:r>
            <w:r w:rsidRPr="006F7F3A">
              <w:rPr>
                <w:b/>
                <w:i/>
                <w:spacing w:val="-2"/>
                <w:sz w:val="20"/>
                <w:szCs w:val="20"/>
              </w:rPr>
              <w:t>ум,</w:t>
            </w:r>
            <w:r w:rsidRPr="006F7F3A">
              <w:rPr>
                <w:b/>
                <w:i/>
                <w:spacing w:val="-5"/>
                <w:sz w:val="20"/>
                <w:szCs w:val="20"/>
              </w:rPr>
              <w:t xml:space="preserve"> </w:t>
            </w:r>
            <w:r w:rsidRPr="006F7F3A">
              <w:rPr>
                <w:b/>
                <w:i/>
                <w:spacing w:val="-2"/>
                <w:sz w:val="20"/>
                <w:szCs w:val="20"/>
              </w:rPr>
              <w:t>знание,</w:t>
            </w:r>
            <w:r w:rsidRPr="006F7F3A">
              <w:rPr>
                <w:b/>
                <w:i/>
                <w:spacing w:val="-5"/>
                <w:sz w:val="20"/>
                <w:szCs w:val="20"/>
              </w:rPr>
              <w:t xml:space="preserve"> </w:t>
            </w:r>
            <w:r w:rsidRPr="006F7F3A">
              <w:rPr>
                <w:b/>
                <w:i/>
                <w:spacing w:val="-2"/>
                <w:sz w:val="20"/>
                <w:szCs w:val="20"/>
              </w:rPr>
              <w:t>любознательность,</w:t>
            </w:r>
            <w:r w:rsidRPr="006F7F3A">
              <w:rPr>
                <w:b/>
                <w:i/>
                <w:spacing w:val="-5"/>
                <w:sz w:val="20"/>
                <w:szCs w:val="20"/>
              </w:rPr>
              <w:t xml:space="preserve"> </w:t>
            </w:r>
            <w:proofErr w:type="spellStart"/>
            <w:r w:rsidRPr="006F7F3A">
              <w:rPr>
                <w:b/>
                <w:i/>
                <w:spacing w:val="-2"/>
                <w:sz w:val="20"/>
                <w:szCs w:val="20"/>
              </w:rPr>
              <w:t>вниматель</w:t>
            </w:r>
            <w:proofErr w:type="spellEnd"/>
            <w:r w:rsidRPr="006F7F3A">
              <w:rPr>
                <w:b/>
                <w:i/>
                <w:spacing w:val="-2"/>
                <w:sz w:val="20"/>
                <w:szCs w:val="20"/>
              </w:rPr>
              <w:t xml:space="preserve">- </w:t>
            </w:r>
            <w:proofErr w:type="spellStart"/>
            <w:r w:rsidRPr="006F7F3A">
              <w:rPr>
                <w:b/>
                <w:i/>
                <w:sz w:val="20"/>
                <w:szCs w:val="20"/>
              </w:rPr>
              <w:t>ность</w:t>
            </w:r>
            <w:proofErr w:type="spellEnd"/>
            <w:r w:rsidRPr="006F7F3A">
              <w:rPr>
                <w:b/>
                <w:i/>
                <w:sz w:val="20"/>
                <w:szCs w:val="20"/>
              </w:rPr>
              <w:t>,</w:t>
            </w:r>
            <w:r w:rsidRPr="006F7F3A">
              <w:rPr>
                <w:b/>
                <w:i/>
                <w:spacing w:val="-11"/>
                <w:sz w:val="20"/>
                <w:szCs w:val="20"/>
              </w:rPr>
              <w:t xml:space="preserve"> </w:t>
            </w:r>
            <w:r w:rsidRPr="006F7F3A">
              <w:rPr>
                <w:b/>
                <w:i/>
                <w:sz w:val="20"/>
                <w:szCs w:val="20"/>
              </w:rPr>
              <w:t>увлечённость,</w:t>
            </w:r>
            <w:r w:rsidRPr="006F7F3A">
              <w:rPr>
                <w:b/>
                <w:i/>
                <w:spacing w:val="-5"/>
                <w:sz w:val="20"/>
                <w:szCs w:val="20"/>
              </w:rPr>
              <w:t xml:space="preserve"> </w:t>
            </w:r>
            <w:r w:rsidRPr="006F7F3A">
              <w:rPr>
                <w:b/>
                <w:i/>
                <w:sz w:val="20"/>
                <w:szCs w:val="20"/>
              </w:rPr>
              <w:t>изобретательность,</w:t>
            </w:r>
            <w:r w:rsidRPr="006F7F3A">
              <w:rPr>
                <w:b/>
                <w:i/>
                <w:spacing w:val="-5"/>
                <w:sz w:val="20"/>
                <w:szCs w:val="20"/>
              </w:rPr>
              <w:t xml:space="preserve"> </w:t>
            </w:r>
            <w:proofErr w:type="spellStart"/>
            <w:r w:rsidRPr="006F7F3A">
              <w:rPr>
                <w:b/>
                <w:i/>
                <w:sz w:val="20"/>
                <w:szCs w:val="20"/>
              </w:rPr>
              <w:t>коммуни</w:t>
            </w:r>
            <w:proofErr w:type="spellEnd"/>
            <w:r w:rsidRPr="006F7F3A">
              <w:rPr>
                <w:b/>
                <w:i/>
                <w:sz w:val="20"/>
                <w:szCs w:val="20"/>
              </w:rPr>
              <w:t xml:space="preserve">- </w:t>
            </w:r>
            <w:proofErr w:type="spellStart"/>
            <w:r w:rsidRPr="006F7F3A">
              <w:rPr>
                <w:b/>
                <w:i/>
                <w:sz w:val="20"/>
                <w:szCs w:val="20"/>
              </w:rPr>
              <w:t>кабельность</w:t>
            </w:r>
            <w:proofErr w:type="spellEnd"/>
            <w:r w:rsidRPr="006F7F3A">
              <w:rPr>
                <w:b/>
                <w:i/>
                <w:sz w:val="20"/>
                <w:szCs w:val="20"/>
              </w:rPr>
              <w:t xml:space="preserve">, эрудиция. Как их приобрести? </w:t>
            </w:r>
            <w:r w:rsidRPr="006F7F3A">
              <w:rPr>
                <w:i/>
                <w:sz w:val="20"/>
                <w:szCs w:val="20"/>
              </w:rPr>
              <w:t>(Чтение, учеба,</w:t>
            </w:r>
            <w:r w:rsidRPr="006F7F3A">
              <w:rPr>
                <w:i/>
                <w:spacing w:val="-6"/>
                <w:sz w:val="20"/>
                <w:szCs w:val="20"/>
              </w:rPr>
              <w:t xml:space="preserve"> </w:t>
            </w:r>
            <w:r w:rsidRPr="006F7F3A">
              <w:rPr>
                <w:i/>
                <w:sz w:val="20"/>
                <w:szCs w:val="20"/>
              </w:rPr>
              <w:t>образование).</w:t>
            </w:r>
          </w:p>
          <w:p w14:paraId="179C5512" w14:textId="77777777" w:rsidR="00541166" w:rsidRPr="006F7F3A" w:rsidRDefault="00541166" w:rsidP="002A0621">
            <w:pPr>
              <w:pStyle w:val="TableParagraph"/>
              <w:spacing w:line="230" w:lineRule="auto"/>
              <w:ind w:left="57" w:right="57"/>
              <w:rPr>
                <w:i/>
                <w:sz w:val="20"/>
                <w:szCs w:val="20"/>
              </w:rPr>
            </w:pPr>
            <w:r w:rsidRPr="006F7F3A">
              <w:rPr>
                <w:w w:val="105"/>
                <w:sz w:val="20"/>
                <w:szCs w:val="20"/>
              </w:rPr>
              <w:t>Способы решения интеллектуальных задач: «Один ум хорошо,</w:t>
            </w:r>
            <w:r w:rsidRPr="006F7F3A">
              <w:rPr>
                <w:spacing w:val="-6"/>
                <w:w w:val="105"/>
                <w:sz w:val="20"/>
                <w:szCs w:val="20"/>
              </w:rPr>
              <w:t xml:space="preserve"> </w:t>
            </w:r>
            <w:r w:rsidRPr="006F7F3A">
              <w:rPr>
                <w:w w:val="105"/>
                <w:sz w:val="20"/>
                <w:szCs w:val="20"/>
              </w:rPr>
              <w:t>а</w:t>
            </w:r>
            <w:r w:rsidRPr="006F7F3A">
              <w:rPr>
                <w:spacing w:val="-6"/>
                <w:w w:val="105"/>
                <w:sz w:val="20"/>
                <w:szCs w:val="20"/>
              </w:rPr>
              <w:t xml:space="preserve"> </w:t>
            </w:r>
            <w:r w:rsidRPr="006F7F3A">
              <w:rPr>
                <w:w w:val="105"/>
                <w:sz w:val="20"/>
                <w:szCs w:val="20"/>
              </w:rPr>
              <w:t>два</w:t>
            </w:r>
            <w:r w:rsidRPr="006F7F3A">
              <w:rPr>
                <w:spacing w:val="-6"/>
                <w:w w:val="105"/>
                <w:sz w:val="20"/>
                <w:szCs w:val="20"/>
              </w:rPr>
              <w:t xml:space="preserve"> </w:t>
            </w:r>
            <w:r w:rsidRPr="006F7F3A">
              <w:rPr>
                <w:w w:val="125"/>
                <w:sz w:val="20"/>
                <w:szCs w:val="20"/>
              </w:rPr>
              <w:t>–</w:t>
            </w:r>
            <w:r w:rsidRPr="006F7F3A">
              <w:rPr>
                <w:spacing w:val="-16"/>
                <w:w w:val="125"/>
                <w:sz w:val="20"/>
                <w:szCs w:val="20"/>
              </w:rPr>
              <w:t xml:space="preserve"> </w:t>
            </w:r>
            <w:r w:rsidRPr="006F7F3A">
              <w:rPr>
                <w:w w:val="105"/>
                <w:sz w:val="20"/>
                <w:szCs w:val="20"/>
              </w:rPr>
              <w:t>лучше».</w:t>
            </w:r>
            <w:r w:rsidRPr="006F7F3A">
              <w:rPr>
                <w:spacing w:val="-6"/>
                <w:w w:val="105"/>
                <w:sz w:val="20"/>
                <w:szCs w:val="20"/>
              </w:rPr>
              <w:t xml:space="preserve"> </w:t>
            </w:r>
            <w:r w:rsidRPr="006F7F3A">
              <w:rPr>
                <w:i/>
                <w:w w:val="105"/>
                <w:sz w:val="20"/>
                <w:szCs w:val="20"/>
              </w:rPr>
              <w:t>(Человек</w:t>
            </w:r>
            <w:r w:rsidRPr="006F7F3A">
              <w:rPr>
                <w:i/>
                <w:spacing w:val="-7"/>
                <w:w w:val="105"/>
                <w:sz w:val="20"/>
                <w:szCs w:val="20"/>
              </w:rPr>
              <w:t xml:space="preserve"> </w:t>
            </w:r>
            <w:r w:rsidRPr="006F7F3A">
              <w:rPr>
                <w:i/>
                <w:w w:val="105"/>
                <w:sz w:val="20"/>
                <w:szCs w:val="20"/>
              </w:rPr>
              <w:t>может</w:t>
            </w:r>
            <w:r w:rsidRPr="006F7F3A">
              <w:rPr>
                <w:i/>
                <w:spacing w:val="-7"/>
                <w:w w:val="105"/>
                <w:sz w:val="20"/>
                <w:szCs w:val="20"/>
              </w:rPr>
              <w:t xml:space="preserve"> </w:t>
            </w:r>
            <w:r w:rsidRPr="006F7F3A">
              <w:rPr>
                <w:i/>
                <w:w w:val="105"/>
                <w:sz w:val="20"/>
                <w:szCs w:val="20"/>
              </w:rPr>
              <w:t>думать</w:t>
            </w:r>
            <w:r w:rsidRPr="006F7F3A">
              <w:rPr>
                <w:i/>
                <w:spacing w:val="-7"/>
                <w:w w:val="105"/>
                <w:sz w:val="20"/>
                <w:szCs w:val="20"/>
              </w:rPr>
              <w:t xml:space="preserve"> </w:t>
            </w:r>
            <w:r w:rsidRPr="006F7F3A">
              <w:rPr>
                <w:i/>
                <w:w w:val="105"/>
                <w:sz w:val="20"/>
                <w:szCs w:val="20"/>
              </w:rPr>
              <w:t xml:space="preserve">над </w:t>
            </w:r>
            <w:r w:rsidRPr="006F7F3A">
              <w:rPr>
                <w:i/>
                <w:spacing w:val="-2"/>
                <w:w w:val="105"/>
                <w:sz w:val="20"/>
                <w:szCs w:val="20"/>
              </w:rPr>
              <w:t>какой-либо</w:t>
            </w:r>
            <w:r w:rsidRPr="006F7F3A">
              <w:rPr>
                <w:i/>
                <w:spacing w:val="-9"/>
                <w:w w:val="105"/>
                <w:sz w:val="20"/>
                <w:szCs w:val="20"/>
              </w:rPr>
              <w:t xml:space="preserve"> </w:t>
            </w:r>
            <w:r w:rsidRPr="006F7F3A">
              <w:rPr>
                <w:i/>
                <w:spacing w:val="-2"/>
                <w:w w:val="105"/>
                <w:sz w:val="20"/>
                <w:szCs w:val="20"/>
              </w:rPr>
              <w:t>задачей,</w:t>
            </w:r>
            <w:r w:rsidRPr="006F7F3A">
              <w:rPr>
                <w:i/>
                <w:spacing w:val="-9"/>
                <w:w w:val="105"/>
                <w:sz w:val="20"/>
                <w:szCs w:val="20"/>
              </w:rPr>
              <w:t xml:space="preserve"> </w:t>
            </w:r>
            <w:r w:rsidRPr="006F7F3A">
              <w:rPr>
                <w:i/>
                <w:spacing w:val="-2"/>
                <w:w w:val="105"/>
                <w:sz w:val="20"/>
                <w:szCs w:val="20"/>
              </w:rPr>
              <w:t>но</w:t>
            </w:r>
            <w:r w:rsidRPr="006F7F3A">
              <w:rPr>
                <w:i/>
                <w:spacing w:val="-9"/>
                <w:w w:val="105"/>
                <w:sz w:val="20"/>
                <w:szCs w:val="20"/>
              </w:rPr>
              <w:t xml:space="preserve"> </w:t>
            </w:r>
            <w:r w:rsidRPr="006F7F3A">
              <w:rPr>
                <w:i/>
                <w:spacing w:val="-2"/>
                <w:w w:val="105"/>
                <w:sz w:val="20"/>
                <w:szCs w:val="20"/>
              </w:rPr>
              <w:t>если</w:t>
            </w:r>
            <w:r w:rsidRPr="006F7F3A">
              <w:rPr>
                <w:i/>
                <w:spacing w:val="-15"/>
                <w:w w:val="105"/>
                <w:sz w:val="20"/>
                <w:szCs w:val="20"/>
              </w:rPr>
              <w:t xml:space="preserve"> </w:t>
            </w:r>
            <w:r w:rsidRPr="006F7F3A">
              <w:rPr>
                <w:i/>
                <w:spacing w:val="-2"/>
                <w:w w:val="105"/>
                <w:sz w:val="20"/>
                <w:szCs w:val="20"/>
              </w:rPr>
              <w:t>у</w:t>
            </w:r>
            <w:r w:rsidRPr="006F7F3A">
              <w:rPr>
                <w:i/>
                <w:spacing w:val="-12"/>
                <w:w w:val="105"/>
                <w:sz w:val="20"/>
                <w:szCs w:val="20"/>
              </w:rPr>
              <w:t xml:space="preserve"> </w:t>
            </w:r>
            <w:r w:rsidRPr="006F7F3A">
              <w:rPr>
                <w:i/>
                <w:spacing w:val="-2"/>
                <w:w w:val="105"/>
                <w:sz w:val="20"/>
                <w:szCs w:val="20"/>
              </w:rPr>
              <w:t>него</w:t>
            </w:r>
            <w:r w:rsidRPr="006F7F3A">
              <w:rPr>
                <w:i/>
                <w:spacing w:val="-9"/>
                <w:w w:val="105"/>
                <w:sz w:val="20"/>
                <w:szCs w:val="20"/>
              </w:rPr>
              <w:t xml:space="preserve"> </w:t>
            </w:r>
            <w:r w:rsidRPr="006F7F3A">
              <w:rPr>
                <w:i/>
                <w:spacing w:val="-2"/>
                <w:w w:val="105"/>
                <w:sz w:val="20"/>
                <w:szCs w:val="20"/>
              </w:rPr>
              <w:t>будет</w:t>
            </w:r>
            <w:r w:rsidRPr="006F7F3A">
              <w:rPr>
                <w:i/>
                <w:spacing w:val="-9"/>
                <w:w w:val="105"/>
                <w:sz w:val="20"/>
                <w:szCs w:val="20"/>
              </w:rPr>
              <w:t xml:space="preserve"> </w:t>
            </w:r>
            <w:r w:rsidRPr="006F7F3A">
              <w:rPr>
                <w:i/>
                <w:spacing w:val="-2"/>
                <w:w w:val="105"/>
                <w:sz w:val="20"/>
                <w:szCs w:val="20"/>
              </w:rPr>
              <w:t>ещё</w:t>
            </w:r>
            <w:r w:rsidRPr="006F7F3A">
              <w:rPr>
                <w:i/>
                <w:spacing w:val="-9"/>
                <w:w w:val="105"/>
                <w:sz w:val="20"/>
                <w:szCs w:val="20"/>
              </w:rPr>
              <w:t xml:space="preserve"> </w:t>
            </w:r>
            <w:r w:rsidRPr="006F7F3A">
              <w:rPr>
                <w:i/>
                <w:spacing w:val="-2"/>
                <w:w w:val="105"/>
                <w:sz w:val="20"/>
                <w:szCs w:val="20"/>
              </w:rPr>
              <w:t>один</w:t>
            </w:r>
            <w:r w:rsidRPr="006F7F3A">
              <w:rPr>
                <w:i/>
                <w:spacing w:val="-9"/>
                <w:w w:val="105"/>
                <w:sz w:val="20"/>
                <w:szCs w:val="20"/>
              </w:rPr>
              <w:t xml:space="preserve"> </w:t>
            </w:r>
            <w:proofErr w:type="gramStart"/>
            <w:r w:rsidRPr="006F7F3A">
              <w:rPr>
                <w:i/>
                <w:spacing w:val="-2"/>
                <w:w w:val="105"/>
                <w:sz w:val="20"/>
                <w:szCs w:val="20"/>
              </w:rPr>
              <w:t xml:space="preserve">по- </w:t>
            </w:r>
            <w:proofErr w:type="spellStart"/>
            <w:r w:rsidRPr="006F7F3A">
              <w:rPr>
                <w:i/>
                <w:sz w:val="20"/>
                <w:szCs w:val="20"/>
              </w:rPr>
              <w:t>мощник</w:t>
            </w:r>
            <w:proofErr w:type="spellEnd"/>
            <w:proofErr w:type="gramEnd"/>
            <w:r w:rsidRPr="006F7F3A">
              <w:rPr>
                <w:i/>
                <w:sz w:val="20"/>
                <w:szCs w:val="20"/>
              </w:rPr>
              <w:t xml:space="preserve"> рядом, то совместно они смогут решить эту </w:t>
            </w:r>
            <w:r w:rsidRPr="006F7F3A">
              <w:rPr>
                <w:i/>
                <w:w w:val="105"/>
                <w:sz w:val="20"/>
                <w:szCs w:val="20"/>
              </w:rPr>
              <w:t>задачу гораздо лучше).</w:t>
            </w:r>
          </w:p>
          <w:p w14:paraId="6378497C" w14:textId="77777777" w:rsidR="00541166" w:rsidRPr="006F7F3A" w:rsidRDefault="00541166" w:rsidP="002A0621">
            <w:pPr>
              <w:pStyle w:val="TableParagraph"/>
              <w:spacing w:line="194" w:lineRule="exact"/>
              <w:ind w:left="57"/>
              <w:rPr>
                <w:sz w:val="20"/>
                <w:szCs w:val="20"/>
              </w:rPr>
            </w:pPr>
            <w:r w:rsidRPr="006F7F3A">
              <w:rPr>
                <w:sz w:val="20"/>
                <w:szCs w:val="20"/>
              </w:rPr>
              <w:t>Учимся</w:t>
            </w:r>
            <w:r w:rsidRPr="006F7F3A">
              <w:rPr>
                <w:spacing w:val="6"/>
                <w:sz w:val="20"/>
                <w:szCs w:val="20"/>
              </w:rPr>
              <w:t xml:space="preserve"> </w:t>
            </w:r>
            <w:r w:rsidRPr="006F7F3A">
              <w:rPr>
                <w:sz w:val="20"/>
                <w:szCs w:val="20"/>
              </w:rPr>
              <w:t>работать</w:t>
            </w:r>
            <w:r w:rsidRPr="006F7F3A">
              <w:rPr>
                <w:spacing w:val="7"/>
                <w:sz w:val="20"/>
                <w:szCs w:val="20"/>
              </w:rPr>
              <w:t xml:space="preserve"> </w:t>
            </w:r>
            <w:r w:rsidRPr="006F7F3A">
              <w:rPr>
                <w:sz w:val="20"/>
                <w:szCs w:val="20"/>
              </w:rPr>
              <w:t>в</w:t>
            </w:r>
            <w:r w:rsidRPr="006F7F3A">
              <w:rPr>
                <w:spacing w:val="6"/>
                <w:sz w:val="20"/>
                <w:szCs w:val="20"/>
              </w:rPr>
              <w:t xml:space="preserve"> </w:t>
            </w:r>
            <w:r w:rsidRPr="006F7F3A">
              <w:rPr>
                <w:sz w:val="20"/>
                <w:szCs w:val="20"/>
              </w:rPr>
              <w:t>парах.</w:t>
            </w:r>
            <w:r w:rsidRPr="006F7F3A">
              <w:rPr>
                <w:spacing w:val="7"/>
                <w:sz w:val="20"/>
                <w:szCs w:val="20"/>
              </w:rPr>
              <w:t xml:space="preserve"> </w:t>
            </w:r>
            <w:r w:rsidRPr="006F7F3A">
              <w:rPr>
                <w:sz w:val="20"/>
                <w:szCs w:val="20"/>
              </w:rPr>
              <w:t>Командная</w:t>
            </w:r>
            <w:r w:rsidRPr="006F7F3A">
              <w:rPr>
                <w:spacing w:val="6"/>
                <w:sz w:val="20"/>
                <w:szCs w:val="20"/>
              </w:rPr>
              <w:t xml:space="preserve"> </w:t>
            </w:r>
            <w:r w:rsidRPr="006F7F3A">
              <w:rPr>
                <w:sz w:val="20"/>
                <w:szCs w:val="20"/>
              </w:rPr>
              <w:t>игра</w:t>
            </w:r>
            <w:r w:rsidRPr="006F7F3A">
              <w:rPr>
                <w:spacing w:val="7"/>
                <w:sz w:val="20"/>
                <w:szCs w:val="20"/>
              </w:rPr>
              <w:t xml:space="preserve"> </w:t>
            </w:r>
            <w:r w:rsidRPr="006F7F3A">
              <w:rPr>
                <w:sz w:val="20"/>
                <w:szCs w:val="20"/>
              </w:rPr>
              <w:t>в</w:t>
            </w:r>
            <w:r w:rsidRPr="006F7F3A">
              <w:rPr>
                <w:spacing w:val="6"/>
                <w:sz w:val="20"/>
                <w:szCs w:val="20"/>
              </w:rPr>
              <w:t xml:space="preserve"> </w:t>
            </w:r>
            <w:r w:rsidRPr="006F7F3A">
              <w:rPr>
                <w:sz w:val="20"/>
                <w:szCs w:val="20"/>
              </w:rPr>
              <w:t>паре</w:t>
            </w:r>
            <w:r w:rsidRPr="006F7F3A">
              <w:rPr>
                <w:spacing w:val="7"/>
                <w:sz w:val="20"/>
                <w:szCs w:val="20"/>
              </w:rPr>
              <w:t xml:space="preserve"> </w:t>
            </w:r>
            <w:r w:rsidRPr="006F7F3A">
              <w:rPr>
                <w:spacing w:val="-10"/>
                <w:sz w:val="20"/>
                <w:szCs w:val="20"/>
              </w:rPr>
              <w:t>–</w:t>
            </w:r>
          </w:p>
          <w:p w14:paraId="18A811DC" w14:textId="77777777" w:rsidR="00541166" w:rsidRPr="006F7F3A" w:rsidRDefault="00541166" w:rsidP="002A0621">
            <w:pPr>
              <w:pStyle w:val="TableParagraph"/>
              <w:spacing w:line="230" w:lineRule="auto"/>
              <w:ind w:left="57" w:right="59"/>
              <w:rPr>
                <w:sz w:val="20"/>
                <w:szCs w:val="20"/>
              </w:rPr>
            </w:pPr>
            <w:r w:rsidRPr="006F7F3A">
              <w:rPr>
                <w:sz w:val="20"/>
                <w:szCs w:val="20"/>
              </w:rPr>
              <w:t xml:space="preserve">«Кейс интеллектуальных игр “Всезнайки”»: рисованные ребусы, пазлы, занимательные вопросы в стихах; </w:t>
            </w:r>
            <w:proofErr w:type="spellStart"/>
            <w:r w:rsidRPr="006F7F3A">
              <w:rPr>
                <w:sz w:val="20"/>
                <w:szCs w:val="20"/>
              </w:rPr>
              <w:t>ребу</w:t>
            </w:r>
            <w:proofErr w:type="spellEnd"/>
            <w:r w:rsidRPr="006F7F3A">
              <w:rPr>
                <w:sz w:val="20"/>
                <w:szCs w:val="20"/>
              </w:rPr>
              <w:t xml:space="preserve">- </w:t>
            </w:r>
            <w:proofErr w:type="spellStart"/>
            <w:r w:rsidRPr="006F7F3A">
              <w:rPr>
                <w:spacing w:val="-2"/>
                <w:w w:val="105"/>
                <w:sz w:val="20"/>
                <w:szCs w:val="20"/>
              </w:rPr>
              <w:t>сы</w:t>
            </w:r>
            <w:proofErr w:type="spellEnd"/>
            <w:r w:rsidRPr="006F7F3A">
              <w:rPr>
                <w:spacing w:val="-2"/>
                <w:w w:val="105"/>
                <w:sz w:val="20"/>
                <w:szCs w:val="20"/>
              </w:rPr>
              <w:t>,</w:t>
            </w:r>
            <w:r w:rsidRPr="006F7F3A">
              <w:rPr>
                <w:spacing w:val="-5"/>
                <w:w w:val="105"/>
                <w:sz w:val="20"/>
                <w:szCs w:val="20"/>
              </w:rPr>
              <w:t xml:space="preserve"> </w:t>
            </w:r>
            <w:r w:rsidRPr="006F7F3A">
              <w:rPr>
                <w:spacing w:val="-2"/>
                <w:w w:val="105"/>
                <w:sz w:val="20"/>
                <w:szCs w:val="20"/>
              </w:rPr>
              <w:t>анаграммы,</w:t>
            </w:r>
            <w:r w:rsidRPr="006F7F3A">
              <w:rPr>
                <w:spacing w:val="-5"/>
                <w:w w:val="105"/>
                <w:sz w:val="20"/>
                <w:szCs w:val="20"/>
              </w:rPr>
              <w:t xml:space="preserve"> </w:t>
            </w:r>
            <w:r w:rsidRPr="006F7F3A">
              <w:rPr>
                <w:spacing w:val="-2"/>
                <w:w w:val="105"/>
                <w:sz w:val="20"/>
                <w:szCs w:val="20"/>
              </w:rPr>
              <w:t>кроссворды,</w:t>
            </w:r>
            <w:r w:rsidRPr="006F7F3A">
              <w:rPr>
                <w:spacing w:val="-5"/>
                <w:w w:val="105"/>
                <w:sz w:val="20"/>
                <w:szCs w:val="20"/>
              </w:rPr>
              <w:t xml:space="preserve"> </w:t>
            </w:r>
            <w:r w:rsidRPr="006F7F3A">
              <w:rPr>
                <w:spacing w:val="-2"/>
                <w:w w:val="105"/>
                <w:sz w:val="20"/>
                <w:szCs w:val="20"/>
              </w:rPr>
              <w:t>занимательные</w:t>
            </w:r>
            <w:r w:rsidRPr="006F7F3A">
              <w:rPr>
                <w:spacing w:val="-5"/>
                <w:w w:val="105"/>
                <w:sz w:val="20"/>
                <w:szCs w:val="20"/>
              </w:rPr>
              <w:t xml:space="preserve"> </w:t>
            </w:r>
            <w:r w:rsidRPr="006F7F3A">
              <w:rPr>
                <w:spacing w:val="-2"/>
                <w:w w:val="105"/>
                <w:sz w:val="20"/>
                <w:szCs w:val="20"/>
              </w:rPr>
              <w:t>вопросы</w:t>
            </w:r>
            <w:r w:rsidRPr="006F7F3A">
              <w:rPr>
                <w:spacing w:val="-5"/>
                <w:w w:val="105"/>
                <w:sz w:val="20"/>
                <w:szCs w:val="20"/>
              </w:rPr>
              <w:t xml:space="preserve"> </w:t>
            </w:r>
            <w:r w:rsidRPr="006F7F3A">
              <w:rPr>
                <w:spacing w:val="-2"/>
                <w:w w:val="120"/>
                <w:sz w:val="20"/>
                <w:szCs w:val="20"/>
              </w:rPr>
              <w:t xml:space="preserve">– </w:t>
            </w:r>
            <w:r w:rsidRPr="006F7F3A">
              <w:rPr>
                <w:w w:val="105"/>
                <w:sz w:val="20"/>
                <w:szCs w:val="20"/>
              </w:rPr>
              <w:t>поиск ответов в литературных источниках.</w:t>
            </w:r>
          </w:p>
          <w:p w14:paraId="02C1E969" w14:textId="77777777" w:rsidR="00541166" w:rsidRPr="006F7F3A" w:rsidRDefault="00541166" w:rsidP="002A0621">
            <w:pPr>
              <w:pStyle w:val="TableParagraph"/>
              <w:spacing w:line="230" w:lineRule="auto"/>
              <w:ind w:left="57" w:right="59"/>
              <w:rPr>
                <w:sz w:val="20"/>
                <w:szCs w:val="20"/>
              </w:rPr>
            </w:pPr>
            <w:r w:rsidRPr="006F7F3A">
              <w:rPr>
                <w:w w:val="105"/>
                <w:sz w:val="20"/>
                <w:szCs w:val="20"/>
              </w:rPr>
              <w:t>Подведение</w:t>
            </w:r>
            <w:r w:rsidRPr="006F7F3A">
              <w:rPr>
                <w:spacing w:val="-15"/>
                <w:w w:val="105"/>
                <w:sz w:val="20"/>
                <w:szCs w:val="20"/>
              </w:rPr>
              <w:t xml:space="preserve"> </w:t>
            </w:r>
            <w:r w:rsidRPr="006F7F3A">
              <w:rPr>
                <w:w w:val="105"/>
                <w:sz w:val="20"/>
                <w:szCs w:val="20"/>
              </w:rPr>
              <w:t>итогов</w:t>
            </w:r>
            <w:proofErr w:type="gramStart"/>
            <w:r w:rsidRPr="006F7F3A">
              <w:rPr>
                <w:w w:val="105"/>
                <w:sz w:val="20"/>
                <w:szCs w:val="20"/>
              </w:rPr>
              <w:t>:</w:t>
            </w:r>
            <w:r w:rsidRPr="006F7F3A">
              <w:rPr>
                <w:spacing w:val="-14"/>
                <w:w w:val="105"/>
                <w:sz w:val="20"/>
                <w:szCs w:val="20"/>
              </w:rPr>
              <w:t xml:space="preserve"> </w:t>
            </w:r>
            <w:r w:rsidRPr="006F7F3A">
              <w:rPr>
                <w:w w:val="105"/>
                <w:sz w:val="20"/>
                <w:szCs w:val="20"/>
              </w:rPr>
              <w:t>Сложно</w:t>
            </w:r>
            <w:proofErr w:type="gramEnd"/>
            <w:r w:rsidRPr="006F7F3A">
              <w:rPr>
                <w:spacing w:val="-14"/>
                <w:w w:val="105"/>
                <w:sz w:val="20"/>
                <w:szCs w:val="20"/>
              </w:rPr>
              <w:t xml:space="preserve"> </w:t>
            </w:r>
            <w:r w:rsidRPr="006F7F3A">
              <w:rPr>
                <w:w w:val="105"/>
                <w:sz w:val="20"/>
                <w:szCs w:val="20"/>
              </w:rPr>
              <w:t>ли</w:t>
            </w:r>
            <w:r w:rsidRPr="006F7F3A">
              <w:rPr>
                <w:spacing w:val="-14"/>
                <w:w w:val="105"/>
                <w:sz w:val="20"/>
                <w:szCs w:val="20"/>
              </w:rPr>
              <w:t xml:space="preserve"> </w:t>
            </w:r>
            <w:r w:rsidRPr="006F7F3A">
              <w:rPr>
                <w:w w:val="105"/>
                <w:sz w:val="20"/>
                <w:szCs w:val="20"/>
              </w:rPr>
              <w:t>быть</w:t>
            </w:r>
            <w:r w:rsidRPr="006F7F3A">
              <w:rPr>
                <w:spacing w:val="-15"/>
                <w:w w:val="105"/>
                <w:sz w:val="20"/>
                <w:szCs w:val="20"/>
              </w:rPr>
              <w:t xml:space="preserve"> </w:t>
            </w:r>
            <w:r w:rsidRPr="006F7F3A">
              <w:rPr>
                <w:w w:val="105"/>
                <w:sz w:val="20"/>
                <w:szCs w:val="20"/>
              </w:rPr>
              <w:t>эрудитом?</w:t>
            </w:r>
            <w:r w:rsidRPr="006F7F3A">
              <w:rPr>
                <w:spacing w:val="-14"/>
                <w:w w:val="105"/>
                <w:sz w:val="20"/>
                <w:szCs w:val="20"/>
              </w:rPr>
              <w:t xml:space="preserve"> </w:t>
            </w:r>
            <w:r w:rsidRPr="006F7F3A">
              <w:rPr>
                <w:w w:val="105"/>
                <w:sz w:val="20"/>
                <w:szCs w:val="20"/>
              </w:rPr>
              <w:t>Что</w:t>
            </w:r>
            <w:r w:rsidRPr="006F7F3A">
              <w:rPr>
                <w:spacing w:val="-14"/>
                <w:w w:val="105"/>
                <w:sz w:val="20"/>
                <w:szCs w:val="20"/>
              </w:rPr>
              <w:t xml:space="preserve"> </w:t>
            </w:r>
            <w:r w:rsidRPr="006F7F3A">
              <w:rPr>
                <w:w w:val="105"/>
                <w:sz w:val="20"/>
                <w:szCs w:val="20"/>
              </w:rPr>
              <w:t>для этого</w:t>
            </w:r>
            <w:r w:rsidRPr="006F7F3A">
              <w:rPr>
                <w:spacing w:val="-7"/>
                <w:w w:val="105"/>
                <w:sz w:val="20"/>
                <w:szCs w:val="20"/>
              </w:rPr>
              <w:t xml:space="preserve"> </w:t>
            </w:r>
            <w:r w:rsidRPr="006F7F3A">
              <w:rPr>
                <w:w w:val="105"/>
                <w:sz w:val="20"/>
                <w:szCs w:val="20"/>
              </w:rPr>
              <w:t>необходимо?</w:t>
            </w:r>
          </w:p>
          <w:p w14:paraId="6424155E" w14:textId="76A1C4CF" w:rsidR="00541166" w:rsidRPr="006F7F3A" w:rsidRDefault="00541166" w:rsidP="002A0621">
            <w:pPr>
              <w:pStyle w:val="TableParagraph"/>
              <w:spacing w:line="230" w:lineRule="auto"/>
              <w:ind w:left="57"/>
              <w:rPr>
                <w:sz w:val="20"/>
                <w:szCs w:val="20"/>
              </w:rPr>
            </w:pPr>
            <w:r w:rsidRPr="006F7F3A">
              <w:rPr>
                <w:i/>
                <w:w w:val="105"/>
                <w:sz w:val="20"/>
                <w:szCs w:val="20"/>
              </w:rPr>
              <w:t>*</w:t>
            </w:r>
            <w:r w:rsidRPr="006F7F3A">
              <w:rPr>
                <w:i/>
                <w:spacing w:val="-1"/>
                <w:w w:val="105"/>
                <w:sz w:val="20"/>
                <w:szCs w:val="20"/>
              </w:rPr>
              <w:t xml:space="preserve"> </w:t>
            </w:r>
            <w:r w:rsidRPr="006F7F3A">
              <w:rPr>
                <w:i/>
                <w:w w:val="105"/>
                <w:sz w:val="20"/>
                <w:szCs w:val="20"/>
              </w:rPr>
              <w:t>Работа</w:t>
            </w:r>
            <w:r w:rsidRPr="006F7F3A">
              <w:rPr>
                <w:i/>
                <w:spacing w:val="-1"/>
                <w:w w:val="105"/>
                <w:sz w:val="20"/>
                <w:szCs w:val="20"/>
              </w:rPr>
              <w:t xml:space="preserve"> </w:t>
            </w:r>
            <w:r w:rsidRPr="006F7F3A">
              <w:rPr>
                <w:i/>
                <w:w w:val="105"/>
                <w:sz w:val="20"/>
                <w:szCs w:val="20"/>
              </w:rPr>
              <w:t>с</w:t>
            </w:r>
            <w:r w:rsidRPr="006F7F3A">
              <w:rPr>
                <w:i/>
                <w:spacing w:val="-1"/>
                <w:w w:val="105"/>
                <w:sz w:val="20"/>
                <w:szCs w:val="20"/>
              </w:rPr>
              <w:t xml:space="preserve"> </w:t>
            </w:r>
            <w:r w:rsidRPr="006F7F3A">
              <w:rPr>
                <w:i/>
                <w:w w:val="105"/>
                <w:sz w:val="20"/>
                <w:szCs w:val="20"/>
              </w:rPr>
              <w:t>символом</w:t>
            </w:r>
            <w:r w:rsidRPr="006F7F3A">
              <w:rPr>
                <w:i/>
                <w:spacing w:val="-1"/>
                <w:w w:val="105"/>
                <w:sz w:val="20"/>
                <w:szCs w:val="20"/>
              </w:rPr>
              <w:t xml:space="preserve"> </w:t>
            </w:r>
            <w:r w:rsidRPr="006F7F3A">
              <w:rPr>
                <w:i/>
                <w:w w:val="105"/>
                <w:sz w:val="20"/>
                <w:szCs w:val="20"/>
              </w:rPr>
              <w:t>трека</w:t>
            </w:r>
            <w:r w:rsidRPr="006F7F3A">
              <w:rPr>
                <w:i/>
                <w:spacing w:val="-1"/>
                <w:w w:val="105"/>
                <w:sz w:val="20"/>
                <w:szCs w:val="20"/>
              </w:rPr>
              <w:t xml:space="preserve"> </w:t>
            </w:r>
            <w:r w:rsidRPr="006F7F3A">
              <w:rPr>
                <w:i/>
                <w:w w:val="120"/>
                <w:sz w:val="20"/>
                <w:szCs w:val="20"/>
              </w:rPr>
              <w:t>–</w:t>
            </w:r>
            <w:r w:rsidRPr="006F7F3A">
              <w:rPr>
                <w:i/>
                <w:spacing w:val="-9"/>
                <w:w w:val="120"/>
                <w:sz w:val="20"/>
                <w:szCs w:val="20"/>
              </w:rPr>
              <w:t xml:space="preserve"> </w:t>
            </w:r>
            <w:r w:rsidRPr="006F7F3A">
              <w:rPr>
                <w:i/>
                <w:w w:val="105"/>
                <w:sz w:val="20"/>
                <w:szCs w:val="20"/>
              </w:rPr>
              <w:t xml:space="preserve">конвертом-копилкой. </w:t>
            </w:r>
            <w:r w:rsidRPr="006F7F3A">
              <w:rPr>
                <w:w w:val="105"/>
                <w:sz w:val="20"/>
                <w:szCs w:val="20"/>
              </w:rPr>
              <w:t>Создаём</w:t>
            </w:r>
            <w:r w:rsidRPr="006F7F3A">
              <w:rPr>
                <w:spacing w:val="-15"/>
                <w:w w:val="105"/>
                <w:sz w:val="20"/>
                <w:szCs w:val="20"/>
              </w:rPr>
              <w:t xml:space="preserve"> </w:t>
            </w:r>
            <w:r w:rsidRPr="006F7F3A">
              <w:rPr>
                <w:w w:val="105"/>
                <w:sz w:val="20"/>
                <w:szCs w:val="20"/>
              </w:rPr>
              <w:t>опорную</w:t>
            </w:r>
            <w:r w:rsidRPr="006F7F3A">
              <w:rPr>
                <w:spacing w:val="-14"/>
                <w:w w:val="105"/>
                <w:sz w:val="20"/>
                <w:szCs w:val="20"/>
              </w:rPr>
              <w:t xml:space="preserve"> </w:t>
            </w:r>
            <w:r w:rsidRPr="006F7F3A">
              <w:rPr>
                <w:w w:val="105"/>
                <w:sz w:val="20"/>
                <w:szCs w:val="20"/>
              </w:rPr>
              <w:t>схему</w:t>
            </w:r>
            <w:r w:rsidRPr="006F7F3A">
              <w:rPr>
                <w:spacing w:val="-17"/>
                <w:w w:val="105"/>
                <w:sz w:val="20"/>
                <w:szCs w:val="20"/>
              </w:rPr>
              <w:t xml:space="preserve"> </w:t>
            </w:r>
            <w:r w:rsidRPr="006F7F3A">
              <w:rPr>
                <w:w w:val="105"/>
                <w:sz w:val="20"/>
                <w:szCs w:val="20"/>
              </w:rPr>
              <w:t>и</w:t>
            </w:r>
            <w:r w:rsidRPr="006F7F3A">
              <w:rPr>
                <w:spacing w:val="-14"/>
                <w:w w:val="105"/>
                <w:sz w:val="20"/>
                <w:szCs w:val="20"/>
              </w:rPr>
              <w:t xml:space="preserve"> </w:t>
            </w:r>
            <w:r w:rsidRPr="006F7F3A">
              <w:rPr>
                <w:w w:val="105"/>
                <w:sz w:val="20"/>
                <w:szCs w:val="20"/>
              </w:rPr>
              <w:t>вкладываем</w:t>
            </w:r>
            <w:r w:rsidRPr="006F7F3A">
              <w:rPr>
                <w:spacing w:val="-14"/>
                <w:w w:val="105"/>
                <w:sz w:val="20"/>
                <w:szCs w:val="20"/>
              </w:rPr>
              <w:t xml:space="preserve"> </w:t>
            </w:r>
            <w:r w:rsidRPr="006F7F3A">
              <w:rPr>
                <w:w w:val="105"/>
                <w:sz w:val="20"/>
                <w:szCs w:val="20"/>
              </w:rPr>
              <w:t>в</w:t>
            </w:r>
            <w:r w:rsidRPr="006F7F3A">
              <w:rPr>
                <w:spacing w:val="-14"/>
                <w:w w:val="105"/>
                <w:sz w:val="20"/>
                <w:szCs w:val="20"/>
              </w:rPr>
              <w:t xml:space="preserve"> </w:t>
            </w:r>
            <w:r w:rsidRPr="006F7F3A">
              <w:rPr>
                <w:w w:val="105"/>
                <w:sz w:val="20"/>
                <w:szCs w:val="20"/>
              </w:rPr>
              <w:t>конверт-копилку</w:t>
            </w:r>
            <w:r w:rsidRPr="006F7F3A">
              <w:rPr>
                <w:spacing w:val="-17"/>
                <w:w w:val="105"/>
                <w:sz w:val="20"/>
                <w:szCs w:val="20"/>
              </w:rPr>
              <w:t xml:space="preserve"> </w:t>
            </w:r>
            <w:r w:rsidRPr="006F7F3A">
              <w:rPr>
                <w:w w:val="105"/>
                <w:sz w:val="20"/>
                <w:szCs w:val="20"/>
              </w:rPr>
              <w:t>эрудита.</w:t>
            </w:r>
          </w:p>
        </w:tc>
        <w:tc>
          <w:tcPr>
            <w:tcW w:w="1421" w:type="dxa"/>
            <w:shd w:val="clear" w:color="auto" w:fill="C7EAFB"/>
          </w:tcPr>
          <w:p w14:paraId="5754A824" w14:textId="77777777" w:rsidR="00541166" w:rsidRPr="006F7F3A" w:rsidRDefault="00541166" w:rsidP="002A0621">
            <w:pPr>
              <w:pStyle w:val="TableParagraph"/>
              <w:rPr>
                <w:sz w:val="20"/>
                <w:szCs w:val="20"/>
              </w:rPr>
            </w:pPr>
          </w:p>
          <w:p w14:paraId="65C35A9F" w14:textId="77777777" w:rsidR="00541166" w:rsidRPr="006F7F3A" w:rsidRDefault="00541166" w:rsidP="002A0621">
            <w:pPr>
              <w:pStyle w:val="TableParagraph"/>
              <w:rPr>
                <w:sz w:val="20"/>
                <w:szCs w:val="20"/>
              </w:rPr>
            </w:pPr>
          </w:p>
          <w:p w14:paraId="12787509" w14:textId="77777777" w:rsidR="00541166" w:rsidRPr="006F7F3A" w:rsidRDefault="00541166" w:rsidP="002A0621">
            <w:pPr>
              <w:pStyle w:val="TableParagraph"/>
              <w:rPr>
                <w:sz w:val="20"/>
                <w:szCs w:val="20"/>
              </w:rPr>
            </w:pPr>
          </w:p>
          <w:p w14:paraId="322E83A2" w14:textId="77777777" w:rsidR="00541166" w:rsidRPr="006F7F3A" w:rsidRDefault="00541166" w:rsidP="002A0621">
            <w:pPr>
              <w:pStyle w:val="TableParagraph"/>
              <w:rPr>
                <w:sz w:val="20"/>
                <w:szCs w:val="20"/>
              </w:rPr>
            </w:pPr>
          </w:p>
          <w:p w14:paraId="3D7C9B85" w14:textId="77777777" w:rsidR="00541166" w:rsidRPr="006F7F3A" w:rsidRDefault="00541166" w:rsidP="002A0621">
            <w:pPr>
              <w:pStyle w:val="TableParagraph"/>
              <w:rPr>
                <w:sz w:val="20"/>
                <w:szCs w:val="20"/>
              </w:rPr>
            </w:pPr>
          </w:p>
          <w:p w14:paraId="70670399" w14:textId="77777777" w:rsidR="00541166" w:rsidRPr="006F7F3A" w:rsidRDefault="00541166" w:rsidP="002A0621">
            <w:pPr>
              <w:pStyle w:val="TableParagraph"/>
              <w:rPr>
                <w:sz w:val="20"/>
                <w:szCs w:val="20"/>
              </w:rPr>
            </w:pPr>
          </w:p>
          <w:p w14:paraId="3B01ECF5" w14:textId="77777777" w:rsidR="00541166" w:rsidRPr="006F7F3A" w:rsidRDefault="00541166" w:rsidP="002A0621">
            <w:pPr>
              <w:pStyle w:val="TableParagraph"/>
              <w:spacing w:before="118"/>
              <w:rPr>
                <w:sz w:val="20"/>
                <w:szCs w:val="20"/>
              </w:rPr>
            </w:pPr>
          </w:p>
          <w:p w14:paraId="53EC4DE4" w14:textId="77777777" w:rsidR="00541166" w:rsidRPr="006F7F3A" w:rsidRDefault="00541166" w:rsidP="002A0621">
            <w:pPr>
              <w:pStyle w:val="TableParagraph"/>
              <w:spacing w:line="230" w:lineRule="auto"/>
              <w:ind w:left="58"/>
              <w:rPr>
                <w:sz w:val="20"/>
                <w:szCs w:val="20"/>
              </w:rPr>
            </w:pPr>
            <w:proofErr w:type="spellStart"/>
            <w:r w:rsidRPr="006F7F3A">
              <w:rPr>
                <w:spacing w:val="-2"/>
                <w:sz w:val="20"/>
                <w:szCs w:val="20"/>
              </w:rPr>
              <w:t>Познаватель</w:t>
            </w:r>
            <w:proofErr w:type="spellEnd"/>
            <w:r w:rsidRPr="006F7F3A">
              <w:rPr>
                <w:spacing w:val="-2"/>
                <w:sz w:val="20"/>
                <w:szCs w:val="20"/>
              </w:rPr>
              <w:t xml:space="preserve">- </w:t>
            </w:r>
            <w:r w:rsidRPr="006F7F3A">
              <w:rPr>
                <w:sz w:val="20"/>
                <w:szCs w:val="20"/>
              </w:rPr>
              <w:t>ная,</w:t>
            </w:r>
            <w:r w:rsidRPr="006F7F3A">
              <w:rPr>
                <w:spacing w:val="-4"/>
                <w:sz w:val="20"/>
                <w:szCs w:val="20"/>
              </w:rPr>
              <w:t xml:space="preserve"> </w:t>
            </w:r>
            <w:r w:rsidRPr="006F7F3A">
              <w:rPr>
                <w:sz w:val="20"/>
                <w:szCs w:val="20"/>
              </w:rPr>
              <w:t>игровая.</w:t>
            </w:r>
          </w:p>
          <w:p w14:paraId="2B750A55" w14:textId="77777777" w:rsidR="00541166" w:rsidRPr="006F7F3A" w:rsidRDefault="00541166" w:rsidP="002A0621">
            <w:pPr>
              <w:pStyle w:val="TableParagraph"/>
              <w:spacing w:before="198" w:line="230" w:lineRule="auto"/>
              <w:ind w:left="58" w:right="129"/>
              <w:rPr>
                <w:sz w:val="20"/>
                <w:szCs w:val="20"/>
              </w:rPr>
            </w:pPr>
            <w:proofErr w:type="spellStart"/>
            <w:r w:rsidRPr="006F7F3A">
              <w:rPr>
                <w:spacing w:val="-2"/>
                <w:w w:val="105"/>
                <w:sz w:val="20"/>
                <w:szCs w:val="20"/>
              </w:rPr>
              <w:t>Взаимодей</w:t>
            </w:r>
            <w:proofErr w:type="spellEnd"/>
            <w:r w:rsidRPr="006F7F3A">
              <w:rPr>
                <w:spacing w:val="-2"/>
                <w:w w:val="105"/>
                <w:sz w:val="20"/>
                <w:szCs w:val="20"/>
              </w:rPr>
              <w:t xml:space="preserve">- </w:t>
            </w:r>
            <w:proofErr w:type="spellStart"/>
            <w:r w:rsidRPr="006F7F3A">
              <w:rPr>
                <w:spacing w:val="-2"/>
                <w:w w:val="105"/>
                <w:sz w:val="20"/>
                <w:szCs w:val="20"/>
              </w:rPr>
              <w:t>ствие</w:t>
            </w:r>
            <w:proofErr w:type="spellEnd"/>
            <w:r w:rsidRPr="006F7F3A">
              <w:rPr>
                <w:spacing w:val="-13"/>
                <w:w w:val="105"/>
                <w:sz w:val="20"/>
                <w:szCs w:val="20"/>
              </w:rPr>
              <w:t xml:space="preserve"> </w:t>
            </w:r>
            <w:r w:rsidRPr="006F7F3A">
              <w:rPr>
                <w:spacing w:val="-2"/>
                <w:w w:val="105"/>
                <w:sz w:val="20"/>
                <w:szCs w:val="20"/>
              </w:rPr>
              <w:t>парное.</w:t>
            </w:r>
          </w:p>
        </w:tc>
        <w:tc>
          <w:tcPr>
            <w:tcW w:w="1492" w:type="dxa"/>
            <w:shd w:val="clear" w:color="auto" w:fill="C7EAFB"/>
          </w:tcPr>
          <w:p w14:paraId="441A24F0" w14:textId="77777777" w:rsidR="00541166" w:rsidRPr="006F7F3A" w:rsidRDefault="00541166" w:rsidP="002A0621">
            <w:pPr>
              <w:pStyle w:val="TableParagraph"/>
              <w:rPr>
                <w:sz w:val="20"/>
                <w:szCs w:val="20"/>
              </w:rPr>
            </w:pPr>
          </w:p>
          <w:p w14:paraId="3A07DEA9" w14:textId="77777777" w:rsidR="00541166" w:rsidRPr="006F7F3A" w:rsidRDefault="00541166" w:rsidP="002A0621">
            <w:pPr>
              <w:pStyle w:val="TableParagraph"/>
              <w:rPr>
                <w:sz w:val="20"/>
                <w:szCs w:val="20"/>
              </w:rPr>
            </w:pPr>
          </w:p>
          <w:p w14:paraId="5AF5BA35" w14:textId="77777777" w:rsidR="00541166" w:rsidRPr="006F7F3A" w:rsidRDefault="00541166" w:rsidP="002A0621">
            <w:pPr>
              <w:pStyle w:val="TableParagraph"/>
              <w:rPr>
                <w:sz w:val="20"/>
                <w:szCs w:val="20"/>
              </w:rPr>
            </w:pPr>
          </w:p>
          <w:p w14:paraId="1FF561AA" w14:textId="77777777" w:rsidR="00541166" w:rsidRPr="006F7F3A" w:rsidRDefault="00541166" w:rsidP="002A0621">
            <w:pPr>
              <w:pStyle w:val="TableParagraph"/>
              <w:rPr>
                <w:sz w:val="20"/>
                <w:szCs w:val="20"/>
              </w:rPr>
            </w:pPr>
          </w:p>
          <w:p w14:paraId="23B08B81" w14:textId="77777777" w:rsidR="00541166" w:rsidRPr="006F7F3A" w:rsidRDefault="00541166" w:rsidP="002A0621">
            <w:pPr>
              <w:pStyle w:val="TableParagraph"/>
              <w:rPr>
                <w:sz w:val="20"/>
                <w:szCs w:val="20"/>
              </w:rPr>
            </w:pPr>
          </w:p>
          <w:p w14:paraId="46E4980C" w14:textId="77777777" w:rsidR="00541166" w:rsidRPr="006F7F3A" w:rsidRDefault="00541166" w:rsidP="002A0621">
            <w:pPr>
              <w:pStyle w:val="TableParagraph"/>
              <w:spacing w:before="126"/>
              <w:rPr>
                <w:sz w:val="20"/>
                <w:szCs w:val="20"/>
              </w:rPr>
            </w:pPr>
          </w:p>
          <w:p w14:paraId="4AA9E970" w14:textId="77777777" w:rsidR="00541166" w:rsidRPr="006F7F3A" w:rsidRDefault="00541166" w:rsidP="002A0621">
            <w:pPr>
              <w:pStyle w:val="TableParagraph"/>
              <w:spacing w:before="1" w:line="230" w:lineRule="auto"/>
              <w:ind w:left="58" w:right="130"/>
              <w:rPr>
                <w:sz w:val="20"/>
                <w:szCs w:val="20"/>
              </w:rPr>
            </w:pPr>
            <w:r w:rsidRPr="006F7F3A">
              <w:rPr>
                <w:spacing w:val="-2"/>
                <w:sz w:val="20"/>
                <w:szCs w:val="20"/>
              </w:rPr>
              <w:t>Командная игра.</w:t>
            </w:r>
          </w:p>
          <w:p w14:paraId="736D48CC" w14:textId="77777777" w:rsidR="00541166" w:rsidRPr="006F7F3A" w:rsidRDefault="00541166" w:rsidP="002A0621">
            <w:pPr>
              <w:pStyle w:val="TableParagraph"/>
              <w:spacing w:line="230" w:lineRule="auto"/>
              <w:ind w:left="58"/>
              <w:rPr>
                <w:sz w:val="20"/>
                <w:szCs w:val="20"/>
              </w:rPr>
            </w:pPr>
            <w:proofErr w:type="gramStart"/>
            <w:r w:rsidRPr="006F7F3A">
              <w:rPr>
                <w:spacing w:val="-2"/>
                <w:w w:val="105"/>
                <w:sz w:val="20"/>
                <w:szCs w:val="20"/>
              </w:rPr>
              <w:t xml:space="preserve">Интеллекту- </w:t>
            </w:r>
            <w:proofErr w:type="spellStart"/>
            <w:r w:rsidRPr="006F7F3A">
              <w:rPr>
                <w:sz w:val="20"/>
                <w:szCs w:val="20"/>
              </w:rPr>
              <w:t>альная</w:t>
            </w:r>
            <w:proofErr w:type="spellEnd"/>
            <w:proofErr w:type="gramEnd"/>
            <w:r w:rsidRPr="006F7F3A">
              <w:rPr>
                <w:spacing w:val="-10"/>
                <w:sz w:val="20"/>
                <w:szCs w:val="20"/>
              </w:rPr>
              <w:t xml:space="preserve"> </w:t>
            </w:r>
            <w:r w:rsidRPr="006F7F3A">
              <w:rPr>
                <w:sz w:val="20"/>
                <w:szCs w:val="20"/>
              </w:rPr>
              <w:t>игра.</w:t>
            </w:r>
          </w:p>
          <w:p w14:paraId="428EB584" w14:textId="77777777" w:rsidR="00541166" w:rsidRPr="006F7F3A" w:rsidRDefault="00541166" w:rsidP="002A0621">
            <w:pPr>
              <w:pStyle w:val="TableParagraph"/>
              <w:spacing w:before="197" w:line="230" w:lineRule="auto"/>
              <w:ind w:left="58"/>
              <w:rPr>
                <w:sz w:val="20"/>
                <w:szCs w:val="20"/>
              </w:rPr>
            </w:pPr>
            <w:r w:rsidRPr="006F7F3A">
              <w:rPr>
                <w:spacing w:val="-2"/>
                <w:sz w:val="20"/>
                <w:szCs w:val="20"/>
              </w:rPr>
              <w:t>Динамические паузы.</w:t>
            </w:r>
          </w:p>
        </w:tc>
      </w:tr>
      <w:tr w:rsidR="00541166" w:rsidRPr="00DA17C3" w14:paraId="1BF121D3" w14:textId="77777777" w:rsidTr="002A0621">
        <w:trPr>
          <w:trHeight w:val="4483"/>
        </w:trPr>
        <w:tc>
          <w:tcPr>
            <w:tcW w:w="430" w:type="dxa"/>
            <w:shd w:val="clear" w:color="auto" w:fill="5BCBF5"/>
          </w:tcPr>
          <w:p w14:paraId="778A4C8D" w14:textId="77777777" w:rsidR="00541166" w:rsidRPr="006F7F3A" w:rsidRDefault="00541166" w:rsidP="002A0621">
            <w:pPr>
              <w:pStyle w:val="TableParagraph"/>
              <w:rPr>
                <w:sz w:val="20"/>
                <w:szCs w:val="20"/>
              </w:rPr>
            </w:pPr>
          </w:p>
          <w:p w14:paraId="0FA7BC3B" w14:textId="77777777" w:rsidR="00541166" w:rsidRPr="006F7F3A" w:rsidRDefault="00541166" w:rsidP="002A0621">
            <w:pPr>
              <w:pStyle w:val="TableParagraph"/>
              <w:rPr>
                <w:sz w:val="20"/>
                <w:szCs w:val="20"/>
              </w:rPr>
            </w:pPr>
          </w:p>
          <w:p w14:paraId="30ECD26A" w14:textId="77777777" w:rsidR="00541166" w:rsidRPr="006F7F3A" w:rsidRDefault="00541166" w:rsidP="002A0621">
            <w:pPr>
              <w:pStyle w:val="TableParagraph"/>
              <w:rPr>
                <w:sz w:val="20"/>
                <w:szCs w:val="20"/>
              </w:rPr>
            </w:pPr>
          </w:p>
          <w:p w14:paraId="08510214" w14:textId="77777777" w:rsidR="00541166" w:rsidRPr="006F7F3A" w:rsidRDefault="00541166" w:rsidP="002A0621">
            <w:pPr>
              <w:pStyle w:val="TableParagraph"/>
              <w:rPr>
                <w:sz w:val="20"/>
                <w:szCs w:val="20"/>
              </w:rPr>
            </w:pPr>
          </w:p>
          <w:p w14:paraId="26C97D61" w14:textId="77777777" w:rsidR="00541166" w:rsidRPr="006F7F3A" w:rsidRDefault="00541166" w:rsidP="002A0621">
            <w:pPr>
              <w:pStyle w:val="TableParagraph"/>
              <w:rPr>
                <w:sz w:val="20"/>
                <w:szCs w:val="20"/>
              </w:rPr>
            </w:pPr>
          </w:p>
          <w:p w14:paraId="1ADBA9FD" w14:textId="77777777" w:rsidR="00541166" w:rsidRPr="006F7F3A" w:rsidRDefault="00541166" w:rsidP="002A0621">
            <w:pPr>
              <w:pStyle w:val="TableParagraph"/>
              <w:rPr>
                <w:sz w:val="20"/>
                <w:szCs w:val="20"/>
              </w:rPr>
            </w:pPr>
          </w:p>
          <w:p w14:paraId="781507C7" w14:textId="77777777" w:rsidR="00541166" w:rsidRPr="006F7F3A" w:rsidRDefault="00541166" w:rsidP="002A0621">
            <w:pPr>
              <w:pStyle w:val="TableParagraph"/>
              <w:rPr>
                <w:sz w:val="20"/>
                <w:szCs w:val="20"/>
              </w:rPr>
            </w:pPr>
          </w:p>
          <w:p w14:paraId="59D85853" w14:textId="77777777" w:rsidR="00541166" w:rsidRPr="006F7F3A" w:rsidRDefault="00541166" w:rsidP="002A0621">
            <w:pPr>
              <w:pStyle w:val="TableParagraph"/>
              <w:rPr>
                <w:sz w:val="20"/>
                <w:szCs w:val="20"/>
              </w:rPr>
            </w:pPr>
          </w:p>
          <w:p w14:paraId="5BC14BE1" w14:textId="77777777" w:rsidR="00541166" w:rsidRPr="006F7F3A" w:rsidRDefault="00541166" w:rsidP="002A0621">
            <w:pPr>
              <w:pStyle w:val="TableParagraph"/>
              <w:rPr>
                <w:sz w:val="20"/>
                <w:szCs w:val="20"/>
              </w:rPr>
            </w:pPr>
          </w:p>
          <w:p w14:paraId="2188EDE0" w14:textId="77777777" w:rsidR="00541166" w:rsidRPr="006F7F3A" w:rsidRDefault="00541166" w:rsidP="002A0621">
            <w:pPr>
              <w:pStyle w:val="TableParagraph"/>
              <w:spacing w:before="65"/>
              <w:rPr>
                <w:sz w:val="20"/>
                <w:szCs w:val="20"/>
              </w:rPr>
            </w:pPr>
          </w:p>
          <w:p w14:paraId="1D1A7CE0" w14:textId="77777777" w:rsidR="00541166" w:rsidRPr="006F7F3A" w:rsidRDefault="00541166" w:rsidP="002A0621">
            <w:pPr>
              <w:pStyle w:val="TableParagraph"/>
              <w:ind w:left="20"/>
              <w:jc w:val="center"/>
              <w:rPr>
                <w:sz w:val="20"/>
                <w:szCs w:val="20"/>
              </w:rPr>
            </w:pPr>
            <w:r w:rsidRPr="006F7F3A">
              <w:rPr>
                <w:spacing w:val="-10"/>
                <w:sz w:val="20"/>
                <w:szCs w:val="20"/>
              </w:rPr>
              <w:t>3</w:t>
            </w:r>
          </w:p>
        </w:tc>
        <w:tc>
          <w:tcPr>
            <w:tcW w:w="1192" w:type="dxa"/>
            <w:shd w:val="clear" w:color="auto" w:fill="A5DFF9"/>
          </w:tcPr>
          <w:p w14:paraId="1C355054" w14:textId="77777777" w:rsidR="00541166" w:rsidRPr="006F7F3A" w:rsidRDefault="00541166" w:rsidP="002A0621">
            <w:pPr>
              <w:pStyle w:val="TableParagraph"/>
              <w:rPr>
                <w:sz w:val="20"/>
                <w:szCs w:val="20"/>
              </w:rPr>
            </w:pPr>
          </w:p>
          <w:p w14:paraId="44576DC6" w14:textId="77777777" w:rsidR="00541166" w:rsidRPr="006F7F3A" w:rsidRDefault="00541166" w:rsidP="002A0621">
            <w:pPr>
              <w:pStyle w:val="TableParagraph"/>
              <w:rPr>
                <w:sz w:val="20"/>
                <w:szCs w:val="20"/>
              </w:rPr>
            </w:pPr>
          </w:p>
          <w:p w14:paraId="691B14CD" w14:textId="77777777" w:rsidR="00541166" w:rsidRPr="006F7F3A" w:rsidRDefault="00541166" w:rsidP="002A0621">
            <w:pPr>
              <w:pStyle w:val="TableParagraph"/>
              <w:rPr>
                <w:sz w:val="20"/>
                <w:szCs w:val="20"/>
              </w:rPr>
            </w:pPr>
          </w:p>
          <w:p w14:paraId="4EF9EE70" w14:textId="77777777" w:rsidR="00541166" w:rsidRPr="006F7F3A" w:rsidRDefault="00541166" w:rsidP="002A0621">
            <w:pPr>
              <w:pStyle w:val="TableParagraph"/>
              <w:rPr>
                <w:sz w:val="20"/>
                <w:szCs w:val="20"/>
              </w:rPr>
            </w:pPr>
          </w:p>
          <w:p w14:paraId="653D2317" w14:textId="77777777" w:rsidR="00541166" w:rsidRPr="006F7F3A" w:rsidRDefault="00541166" w:rsidP="002A0621">
            <w:pPr>
              <w:pStyle w:val="TableParagraph"/>
              <w:rPr>
                <w:sz w:val="20"/>
                <w:szCs w:val="20"/>
              </w:rPr>
            </w:pPr>
          </w:p>
          <w:p w14:paraId="7578127A" w14:textId="77777777" w:rsidR="00541166" w:rsidRPr="006F7F3A" w:rsidRDefault="00541166" w:rsidP="002A0621">
            <w:pPr>
              <w:pStyle w:val="TableParagraph"/>
              <w:rPr>
                <w:sz w:val="20"/>
                <w:szCs w:val="20"/>
              </w:rPr>
            </w:pPr>
          </w:p>
          <w:p w14:paraId="1A69CC75" w14:textId="77777777" w:rsidR="00541166" w:rsidRPr="006F7F3A" w:rsidRDefault="00541166" w:rsidP="002A0621">
            <w:pPr>
              <w:pStyle w:val="TableParagraph"/>
              <w:rPr>
                <w:sz w:val="20"/>
                <w:szCs w:val="20"/>
              </w:rPr>
            </w:pPr>
          </w:p>
          <w:p w14:paraId="67D55AFA" w14:textId="77777777" w:rsidR="00541166" w:rsidRPr="006F7F3A" w:rsidRDefault="00541166" w:rsidP="002A0621">
            <w:pPr>
              <w:pStyle w:val="TableParagraph"/>
              <w:rPr>
                <w:sz w:val="20"/>
                <w:szCs w:val="20"/>
              </w:rPr>
            </w:pPr>
          </w:p>
          <w:p w14:paraId="7F1004AE" w14:textId="77777777" w:rsidR="00541166" w:rsidRPr="006F7F3A" w:rsidRDefault="00541166" w:rsidP="002A0621">
            <w:pPr>
              <w:pStyle w:val="TableParagraph"/>
              <w:spacing w:before="81"/>
              <w:rPr>
                <w:sz w:val="20"/>
                <w:szCs w:val="20"/>
              </w:rPr>
            </w:pPr>
          </w:p>
          <w:p w14:paraId="24907B94" w14:textId="77777777" w:rsidR="00541166" w:rsidRPr="006F7F3A" w:rsidRDefault="00541166" w:rsidP="002A0621">
            <w:pPr>
              <w:pStyle w:val="TableParagraph"/>
              <w:spacing w:line="230" w:lineRule="auto"/>
              <w:ind w:left="258" w:right="225" w:hanging="11"/>
              <w:jc w:val="both"/>
              <w:rPr>
                <w:b/>
                <w:sz w:val="20"/>
                <w:szCs w:val="20"/>
              </w:rPr>
            </w:pPr>
            <w:r w:rsidRPr="006F7F3A">
              <w:rPr>
                <w:b/>
                <w:spacing w:val="-2"/>
                <w:sz w:val="20"/>
                <w:szCs w:val="20"/>
              </w:rPr>
              <w:t>«</w:t>
            </w:r>
            <w:proofErr w:type="spellStart"/>
            <w:r w:rsidRPr="006F7F3A">
              <w:rPr>
                <w:b/>
                <w:spacing w:val="-2"/>
                <w:sz w:val="20"/>
                <w:szCs w:val="20"/>
              </w:rPr>
              <w:t>Разви</w:t>
            </w:r>
            <w:proofErr w:type="spellEnd"/>
            <w:r w:rsidRPr="006F7F3A">
              <w:rPr>
                <w:b/>
                <w:spacing w:val="-2"/>
                <w:sz w:val="20"/>
                <w:szCs w:val="20"/>
              </w:rPr>
              <w:t xml:space="preserve">- </w:t>
            </w:r>
            <w:proofErr w:type="spellStart"/>
            <w:r w:rsidRPr="006F7F3A">
              <w:rPr>
                <w:b/>
                <w:spacing w:val="-2"/>
                <w:sz w:val="20"/>
                <w:szCs w:val="20"/>
              </w:rPr>
              <w:t>ваемся</w:t>
            </w:r>
            <w:proofErr w:type="spellEnd"/>
            <w:r w:rsidRPr="006F7F3A">
              <w:rPr>
                <w:b/>
                <w:spacing w:val="-2"/>
                <w:sz w:val="20"/>
                <w:szCs w:val="20"/>
              </w:rPr>
              <w:t>, играя!»</w:t>
            </w:r>
          </w:p>
        </w:tc>
        <w:tc>
          <w:tcPr>
            <w:tcW w:w="5024" w:type="dxa"/>
            <w:shd w:val="clear" w:color="auto" w:fill="A5DFF9"/>
          </w:tcPr>
          <w:p w14:paraId="55E193B0" w14:textId="77777777" w:rsidR="00541166" w:rsidRPr="006F7F3A" w:rsidRDefault="00541166" w:rsidP="002A0621">
            <w:pPr>
              <w:pStyle w:val="TableParagraph"/>
              <w:spacing w:before="164" w:line="230" w:lineRule="auto"/>
              <w:ind w:left="57"/>
              <w:rPr>
                <w:b/>
                <w:i/>
                <w:sz w:val="20"/>
                <w:szCs w:val="20"/>
              </w:rPr>
            </w:pPr>
            <w:r w:rsidRPr="006F7F3A">
              <w:rPr>
                <w:b/>
                <w:i/>
                <w:sz w:val="20"/>
                <w:szCs w:val="20"/>
              </w:rPr>
              <w:t>Методы активизации мозговой деятельности: упражнения</w:t>
            </w:r>
            <w:r w:rsidRPr="006F7F3A">
              <w:rPr>
                <w:b/>
                <w:i/>
                <w:spacing w:val="-14"/>
                <w:sz w:val="20"/>
                <w:szCs w:val="20"/>
              </w:rPr>
              <w:t xml:space="preserve"> </w:t>
            </w:r>
            <w:r w:rsidRPr="006F7F3A">
              <w:rPr>
                <w:b/>
                <w:i/>
                <w:sz w:val="20"/>
                <w:szCs w:val="20"/>
              </w:rPr>
              <w:t>на</w:t>
            </w:r>
            <w:r w:rsidRPr="006F7F3A">
              <w:rPr>
                <w:b/>
                <w:i/>
                <w:spacing w:val="-14"/>
                <w:sz w:val="20"/>
                <w:szCs w:val="20"/>
              </w:rPr>
              <w:t xml:space="preserve"> </w:t>
            </w:r>
            <w:r w:rsidRPr="006F7F3A">
              <w:rPr>
                <w:b/>
                <w:i/>
                <w:sz w:val="20"/>
                <w:szCs w:val="20"/>
              </w:rPr>
              <w:t>развитие</w:t>
            </w:r>
            <w:r w:rsidRPr="006F7F3A">
              <w:rPr>
                <w:b/>
                <w:i/>
                <w:spacing w:val="-13"/>
                <w:sz w:val="20"/>
                <w:szCs w:val="20"/>
              </w:rPr>
              <w:t xml:space="preserve"> </w:t>
            </w:r>
            <w:r w:rsidRPr="006F7F3A">
              <w:rPr>
                <w:b/>
                <w:i/>
                <w:sz w:val="20"/>
                <w:szCs w:val="20"/>
              </w:rPr>
              <w:t>логики,</w:t>
            </w:r>
            <w:r w:rsidRPr="006F7F3A">
              <w:rPr>
                <w:b/>
                <w:i/>
                <w:spacing w:val="-14"/>
                <w:sz w:val="20"/>
                <w:szCs w:val="20"/>
              </w:rPr>
              <w:t xml:space="preserve"> </w:t>
            </w:r>
            <w:r w:rsidRPr="006F7F3A">
              <w:rPr>
                <w:b/>
                <w:i/>
                <w:sz w:val="20"/>
                <w:szCs w:val="20"/>
              </w:rPr>
              <w:t>смекалки,</w:t>
            </w:r>
            <w:r w:rsidRPr="006F7F3A">
              <w:rPr>
                <w:b/>
                <w:i/>
                <w:spacing w:val="-13"/>
                <w:sz w:val="20"/>
                <w:szCs w:val="20"/>
              </w:rPr>
              <w:t xml:space="preserve"> </w:t>
            </w:r>
            <w:r w:rsidRPr="006F7F3A">
              <w:rPr>
                <w:b/>
                <w:i/>
                <w:sz w:val="20"/>
                <w:szCs w:val="20"/>
              </w:rPr>
              <w:t>задачи</w:t>
            </w:r>
            <w:r w:rsidRPr="006F7F3A">
              <w:rPr>
                <w:b/>
                <w:i/>
                <w:spacing w:val="-14"/>
                <w:sz w:val="20"/>
                <w:szCs w:val="20"/>
              </w:rPr>
              <w:t xml:space="preserve"> </w:t>
            </w:r>
            <w:r w:rsidRPr="006F7F3A">
              <w:rPr>
                <w:b/>
                <w:i/>
                <w:sz w:val="20"/>
                <w:szCs w:val="20"/>
              </w:rPr>
              <w:t>для интеллектуальной</w:t>
            </w:r>
            <w:r w:rsidRPr="006F7F3A">
              <w:rPr>
                <w:b/>
                <w:i/>
                <w:spacing w:val="-8"/>
                <w:sz w:val="20"/>
                <w:szCs w:val="20"/>
              </w:rPr>
              <w:t xml:space="preserve"> </w:t>
            </w:r>
            <w:r w:rsidRPr="006F7F3A">
              <w:rPr>
                <w:b/>
                <w:i/>
                <w:sz w:val="20"/>
                <w:szCs w:val="20"/>
              </w:rPr>
              <w:t>разминки.</w:t>
            </w:r>
          </w:p>
          <w:p w14:paraId="49EBA63F" w14:textId="77777777" w:rsidR="00541166" w:rsidRPr="006F7F3A" w:rsidRDefault="00541166" w:rsidP="002A0621">
            <w:pPr>
              <w:pStyle w:val="TableParagraph"/>
              <w:spacing w:line="230" w:lineRule="auto"/>
              <w:ind w:left="57" w:right="59"/>
              <w:rPr>
                <w:i/>
                <w:sz w:val="20"/>
                <w:szCs w:val="20"/>
              </w:rPr>
            </w:pPr>
            <w:r w:rsidRPr="006F7F3A">
              <w:rPr>
                <w:w w:val="105"/>
                <w:sz w:val="20"/>
                <w:szCs w:val="20"/>
              </w:rPr>
              <w:t>Учимся</w:t>
            </w:r>
            <w:r w:rsidRPr="006F7F3A">
              <w:rPr>
                <w:spacing w:val="-6"/>
                <w:w w:val="105"/>
                <w:sz w:val="20"/>
                <w:szCs w:val="20"/>
              </w:rPr>
              <w:t xml:space="preserve"> </w:t>
            </w:r>
            <w:r w:rsidRPr="006F7F3A">
              <w:rPr>
                <w:w w:val="105"/>
                <w:sz w:val="20"/>
                <w:szCs w:val="20"/>
              </w:rPr>
              <w:t>работать</w:t>
            </w:r>
            <w:r w:rsidRPr="006F7F3A">
              <w:rPr>
                <w:spacing w:val="-6"/>
                <w:w w:val="105"/>
                <w:sz w:val="20"/>
                <w:szCs w:val="20"/>
              </w:rPr>
              <w:t xml:space="preserve"> </w:t>
            </w:r>
            <w:r w:rsidRPr="006F7F3A">
              <w:rPr>
                <w:w w:val="105"/>
                <w:sz w:val="20"/>
                <w:szCs w:val="20"/>
              </w:rPr>
              <w:t>в</w:t>
            </w:r>
            <w:r w:rsidRPr="006F7F3A">
              <w:rPr>
                <w:spacing w:val="-6"/>
                <w:w w:val="105"/>
                <w:sz w:val="20"/>
                <w:szCs w:val="20"/>
              </w:rPr>
              <w:t xml:space="preserve"> </w:t>
            </w:r>
            <w:r w:rsidRPr="006F7F3A">
              <w:rPr>
                <w:w w:val="105"/>
                <w:sz w:val="20"/>
                <w:szCs w:val="20"/>
              </w:rPr>
              <w:t>парах</w:t>
            </w:r>
            <w:r w:rsidRPr="006F7F3A">
              <w:rPr>
                <w:spacing w:val="-6"/>
                <w:w w:val="105"/>
                <w:sz w:val="20"/>
                <w:szCs w:val="20"/>
              </w:rPr>
              <w:t xml:space="preserve"> </w:t>
            </w:r>
            <w:r w:rsidRPr="006F7F3A">
              <w:rPr>
                <w:w w:val="105"/>
                <w:sz w:val="20"/>
                <w:szCs w:val="20"/>
              </w:rPr>
              <w:t>и</w:t>
            </w:r>
            <w:r w:rsidRPr="006F7F3A">
              <w:rPr>
                <w:spacing w:val="-6"/>
                <w:w w:val="105"/>
                <w:sz w:val="20"/>
                <w:szCs w:val="20"/>
              </w:rPr>
              <w:t xml:space="preserve"> </w:t>
            </w:r>
            <w:r w:rsidRPr="006F7F3A">
              <w:rPr>
                <w:w w:val="105"/>
                <w:sz w:val="20"/>
                <w:szCs w:val="20"/>
              </w:rPr>
              <w:t>подбирать</w:t>
            </w:r>
            <w:r w:rsidRPr="006F7F3A">
              <w:rPr>
                <w:spacing w:val="-6"/>
                <w:w w:val="105"/>
                <w:sz w:val="20"/>
                <w:szCs w:val="20"/>
              </w:rPr>
              <w:t xml:space="preserve"> </w:t>
            </w:r>
            <w:r w:rsidRPr="006F7F3A">
              <w:rPr>
                <w:w w:val="105"/>
                <w:sz w:val="20"/>
                <w:szCs w:val="20"/>
              </w:rPr>
              <w:t>вопросы</w:t>
            </w:r>
            <w:r w:rsidRPr="006F7F3A">
              <w:rPr>
                <w:spacing w:val="-6"/>
                <w:w w:val="105"/>
                <w:sz w:val="20"/>
                <w:szCs w:val="20"/>
              </w:rPr>
              <w:t xml:space="preserve"> </w:t>
            </w:r>
            <w:r w:rsidRPr="006F7F3A">
              <w:rPr>
                <w:w w:val="105"/>
                <w:sz w:val="20"/>
                <w:szCs w:val="20"/>
              </w:rPr>
              <w:t>по</w:t>
            </w:r>
            <w:r w:rsidRPr="006F7F3A">
              <w:rPr>
                <w:spacing w:val="-6"/>
                <w:w w:val="105"/>
                <w:sz w:val="20"/>
                <w:szCs w:val="20"/>
              </w:rPr>
              <w:t xml:space="preserve"> </w:t>
            </w:r>
            <w:r w:rsidRPr="006F7F3A">
              <w:rPr>
                <w:w w:val="105"/>
                <w:sz w:val="20"/>
                <w:szCs w:val="20"/>
              </w:rPr>
              <w:t xml:space="preserve">теме </w:t>
            </w:r>
            <w:r w:rsidRPr="006F7F3A">
              <w:rPr>
                <w:sz w:val="20"/>
                <w:szCs w:val="20"/>
              </w:rPr>
              <w:t>игры.</w:t>
            </w:r>
            <w:r w:rsidRPr="006F7F3A">
              <w:rPr>
                <w:spacing w:val="-3"/>
                <w:sz w:val="20"/>
                <w:szCs w:val="20"/>
              </w:rPr>
              <w:t xml:space="preserve"> </w:t>
            </w:r>
            <w:r w:rsidRPr="006F7F3A">
              <w:rPr>
                <w:sz w:val="20"/>
                <w:szCs w:val="20"/>
              </w:rPr>
              <w:t>Выдвигаем</w:t>
            </w:r>
            <w:r w:rsidRPr="006F7F3A">
              <w:rPr>
                <w:spacing w:val="-3"/>
                <w:sz w:val="20"/>
                <w:szCs w:val="20"/>
              </w:rPr>
              <w:t xml:space="preserve"> </w:t>
            </w:r>
            <w:r w:rsidRPr="006F7F3A">
              <w:rPr>
                <w:sz w:val="20"/>
                <w:szCs w:val="20"/>
              </w:rPr>
              <w:t>способы</w:t>
            </w:r>
            <w:r w:rsidRPr="006F7F3A">
              <w:rPr>
                <w:spacing w:val="-3"/>
                <w:sz w:val="20"/>
                <w:szCs w:val="20"/>
              </w:rPr>
              <w:t xml:space="preserve"> </w:t>
            </w:r>
            <w:r w:rsidRPr="006F7F3A">
              <w:rPr>
                <w:sz w:val="20"/>
                <w:szCs w:val="20"/>
              </w:rPr>
              <w:t>запоминать,</w:t>
            </w:r>
            <w:r w:rsidRPr="006F7F3A">
              <w:rPr>
                <w:spacing w:val="-3"/>
                <w:sz w:val="20"/>
                <w:szCs w:val="20"/>
              </w:rPr>
              <w:t xml:space="preserve"> </w:t>
            </w:r>
            <w:r w:rsidRPr="006F7F3A">
              <w:rPr>
                <w:sz w:val="20"/>
                <w:szCs w:val="20"/>
              </w:rPr>
              <w:t>думать,</w:t>
            </w:r>
            <w:r w:rsidRPr="006F7F3A">
              <w:rPr>
                <w:spacing w:val="-9"/>
                <w:sz w:val="20"/>
                <w:szCs w:val="20"/>
              </w:rPr>
              <w:t xml:space="preserve"> </w:t>
            </w:r>
            <w:r w:rsidRPr="006F7F3A">
              <w:rPr>
                <w:sz w:val="20"/>
                <w:szCs w:val="20"/>
              </w:rPr>
              <w:t xml:space="preserve">узнавать. </w:t>
            </w:r>
            <w:r w:rsidRPr="006F7F3A">
              <w:rPr>
                <w:i/>
                <w:w w:val="105"/>
                <w:sz w:val="20"/>
                <w:szCs w:val="20"/>
              </w:rPr>
              <w:t>Игра «Хочу всё знать»</w:t>
            </w:r>
          </w:p>
          <w:p w14:paraId="70559A85" w14:textId="3B9358DD" w:rsidR="00541166" w:rsidRPr="006F7F3A" w:rsidRDefault="00541166">
            <w:pPr>
              <w:pStyle w:val="TableParagraph"/>
              <w:numPr>
                <w:ilvl w:val="0"/>
                <w:numId w:val="194"/>
              </w:numPr>
              <w:tabs>
                <w:tab w:val="left" w:pos="132"/>
              </w:tabs>
              <w:spacing w:line="230" w:lineRule="auto"/>
              <w:ind w:right="181" w:firstLine="0"/>
              <w:rPr>
                <w:sz w:val="20"/>
                <w:szCs w:val="20"/>
              </w:rPr>
            </w:pPr>
            <w:r w:rsidRPr="006F7F3A">
              <w:rPr>
                <w:spacing w:val="-17"/>
                <w:w w:val="105"/>
                <w:sz w:val="20"/>
                <w:szCs w:val="20"/>
                <w:u w:val="single" w:color="231F20"/>
              </w:rPr>
              <w:t xml:space="preserve"> </w:t>
            </w:r>
            <w:r w:rsidRPr="006F7F3A">
              <w:rPr>
                <w:w w:val="105"/>
                <w:sz w:val="20"/>
                <w:szCs w:val="20"/>
                <w:u w:val="single" w:color="231F20"/>
              </w:rPr>
              <w:t>1-й</w:t>
            </w:r>
            <w:r w:rsidRPr="006F7F3A">
              <w:rPr>
                <w:spacing w:val="-14"/>
                <w:w w:val="105"/>
                <w:sz w:val="20"/>
                <w:szCs w:val="20"/>
                <w:u w:val="single" w:color="231F20"/>
              </w:rPr>
              <w:t xml:space="preserve"> </w:t>
            </w:r>
            <w:r w:rsidRPr="006F7F3A">
              <w:rPr>
                <w:w w:val="105"/>
                <w:sz w:val="20"/>
                <w:szCs w:val="20"/>
                <w:u w:val="single" w:color="231F20"/>
              </w:rPr>
              <w:t>вариант</w:t>
            </w:r>
            <w:r w:rsidRPr="006F7F3A">
              <w:rPr>
                <w:w w:val="105"/>
                <w:sz w:val="20"/>
                <w:szCs w:val="20"/>
              </w:rPr>
              <w:t>:</w:t>
            </w:r>
            <w:r w:rsidRPr="006F7F3A">
              <w:rPr>
                <w:spacing w:val="-14"/>
                <w:w w:val="105"/>
                <w:sz w:val="20"/>
                <w:szCs w:val="20"/>
              </w:rPr>
              <w:t xml:space="preserve"> </w:t>
            </w:r>
            <w:r w:rsidRPr="006F7F3A">
              <w:rPr>
                <w:w w:val="105"/>
                <w:sz w:val="20"/>
                <w:szCs w:val="20"/>
              </w:rPr>
              <w:t>интерактивная</w:t>
            </w:r>
            <w:r w:rsidRPr="006F7F3A">
              <w:rPr>
                <w:spacing w:val="-14"/>
                <w:w w:val="105"/>
                <w:sz w:val="20"/>
                <w:szCs w:val="20"/>
              </w:rPr>
              <w:t xml:space="preserve"> </w:t>
            </w:r>
            <w:r w:rsidRPr="006F7F3A">
              <w:rPr>
                <w:w w:val="105"/>
                <w:sz w:val="20"/>
                <w:szCs w:val="20"/>
              </w:rPr>
              <w:t>интеллектуальная</w:t>
            </w:r>
            <w:r w:rsidRPr="006F7F3A">
              <w:rPr>
                <w:spacing w:val="-15"/>
                <w:w w:val="105"/>
                <w:sz w:val="20"/>
                <w:szCs w:val="20"/>
              </w:rPr>
              <w:t xml:space="preserve"> </w:t>
            </w:r>
            <w:r w:rsidRPr="006F7F3A">
              <w:rPr>
                <w:w w:val="105"/>
                <w:sz w:val="20"/>
                <w:szCs w:val="20"/>
              </w:rPr>
              <w:t>игра</w:t>
            </w:r>
            <w:r w:rsidRPr="006F7F3A">
              <w:rPr>
                <w:spacing w:val="-14"/>
                <w:w w:val="105"/>
                <w:sz w:val="20"/>
                <w:szCs w:val="20"/>
              </w:rPr>
              <w:t xml:space="preserve"> </w:t>
            </w:r>
            <w:r w:rsidRPr="006F7F3A">
              <w:rPr>
                <w:w w:val="125"/>
                <w:sz w:val="20"/>
                <w:szCs w:val="20"/>
              </w:rPr>
              <w:t xml:space="preserve">– </w:t>
            </w:r>
            <w:r w:rsidRPr="006F7F3A">
              <w:rPr>
                <w:w w:val="105"/>
                <w:sz w:val="20"/>
                <w:szCs w:val="20"/>
              </w:rPr>
              <w:t>4–5</w:t>
            </w:r>
            <w:r w:rsidRPr="006F7F3A">
              <w:rPr>
                <w:spacing w:val="-7"/>
                <w:w w:val="105"/>
                <w:sz w:val="20"/>
                <w:szCs w:val="20"/>
              </w:rPr>
              <w:t xml:space="preserve"> </w:t>
            </w:r>
            <w:r w:rsidRPr="006F7F3A">
              <w:rPr>
                <w:w w:val="105"/>
                <w:sz w:val="20"/>
                <w:szCs w:val="20"/>
              </w:rPr>
              <w:t>станций</w:t>
            </w:r>
            <w:r w:rsidRPr="006F7F3A">
              <w:rPr>
                <w:spacing w:val="-7"/>
                <w:w w:val="105"/>
                <w:sz w:val="20"/>
                <w:szCs w:val="20"/>
              </w:rPr>
              <w:t xml:space="preserve"> </w:t>
            </w:r>
            <w:r w:rsidRPr="006F7F3A">
              <w:rPr>
                <w:w w:val="125"/>
                <w:sz w:val="20"/>
                <w:szCs w:val="20"/>
              </w:rPr>
              <w:t>–</w:t>
            </w:r>
            <w:r w:rsidRPr="006F7F3A">
              <w:rPr>
                <w:spacing w:val="-18"/>
                <w:w w:val="125"/>
                <w:sz w:val="20"/>
                <w:szCs w:val="20"/>
              </w:rPr>
              <w:t xml:space="preserve"> </w:t>
            </w:r>
            <w:r w:rsidRPr="006F7F3A">
              <w:rPr>
                <w:w w:val="105"/>
                <w:sz w:val="20"/>
                <w:szCs w:val="20"/>
              </w:rPr>
              <w:t>по</w:t>
            </w:r>
            <w:r w:rsidRPr="006F7F3A">
              <w:rPr>
                <w:spacing w:val="-7"/>
                <w:w w:val="105"/>
                <w:sz w:val="20"/>
                <w:szCs w:val="20"/>
              </w:rPr>
              <w:t xml:space="preserve"> </w:t>
            </w:r>
            <w:r w:rsidRPr="006F7F3A">
              <w:rPr>
                <w:w w:val="105"/>
                <w:sz w:val="20"/>
                <w:szCs w:val="20"/>
              </w:rPr>
              <w:t>принципу</w:t>
            </w:r>
            <w:r w:rsidRPr="006F7F3A">
              <w:rPr>
                <w:spacing w:val="-12"/>
                <w:w w:val="105"/>
                <w:sz w:val="20"/>
                <w:szCs w:val="20"/>
              </w:rPr>
              <w:t xml:space="preserve"> </w:t>
            </w:r>
            <w:r w:rsidRPr="006F7F3A">
              <w:rPr>
                <w:w w:val="105"/>
                <w:sz w:val="20"/>
                <w:szCs w:val="20"/>
              </w:rPr>
              <w:t>вертушки</w:t>
            </w:r>
            <w:r w:rsidRPr="006F7F3A">
              <w:rPr>
                <w:spacing w:val="-7"/>
                <w:w w:val="105"/>
                <w:sz w:val="20"/>
                <w:szCs w:val="20"/>
              </w:rPr>
              <w:t xml:space="preserve"> </w:t>
            </w:r>
            <w:r w:rsidRPr="006F7F3A">
              <w:rPr>
                <w:w w:val="105"/>
                <w:sz w:val="20"/>
                <w:szCs w:val="20"/>
              </w:rPr>
              <w:t>из</w:t>
            </w:r>
            <w:r w:rsidRPr="006F7F3A">
              <w:rPr>
                <w:spacing w:val="-7"/>
                <w:w w:val="105"/>
                <w:sz w:val="20"/>
                <w:szCs w:val="20"/>
              </w:rPr>
              <w:t xml:space="preserve"> </w:t>
            </w:r>
            <w:r w:rsidRPr="006F7F3A">
              <w:rPr>
                <w:w w:val="105"/>
                <w:sz w:val="20"/>
                <w:szCs w:val="20"/>
              </w:rPr>
              <w:t>различных</w:t>
            </w:r>
            <w:r w:rsidRPr="006F7F3A">
              <w:rPr>
                <w:spacing w:val="-7"/>
                <w:w w:val="105"/>
                <w:sz w:val="20"/>
                <w:szCs w:val="20"/>
              </w:rPr>
              <w:t xml:space="preserve"> </w:t>
            </w:r>
            <w:r w:rsidRPr="006F7F3A">
              <w:rPr>
                <w:w w:val="105"/>
                <w:sz w:val="20"/>
                <w:szCs w:val="20"/>
              </w:rPr>
              <w:t>областей</w:t>
            </w:r>
            <w:r w:rsidRPr="006F7F3A">
              <w:rPr>
                <w:spacing w:val="-4"/>
                <w:w w:val="105"/>
                <w:sz w:val="20"/>
                <w:szCs w:val="20"/>
              </w:rPr>
              <w:t xml:space="preserve"> </w:t>
            </w:r>
            <w:r w:rsidRPr="006F7F3A">
              <w:rPr>
                <w:w w:val="105"/>
                <w:sz w:val="20"/>
                <w:szCs w:val="20"/>
              </w:rPr>
              <w:t>знаний,</w:t>
            </w:r>
            <w:r w:rsidRPr="006F7F3A">
              <w:rPr>
                <w:spacing w:val="-4"/>
                <w:w w:val="105"/>
                <w:sz w:val="20"/>
                <w:szCs w:val="20"/>
              </w:rPr>
              <w:t xml:space="preserve"> </w:t>
            </w:r>
            <w:r w:rsidRPr="006F7F3A">
              <w:rPr>
                <w:w w:val="105"/>
                <w:sz w:val="20"/>
                <w:szCs w:val="20"/>
              </w:rPr>
              <w:t>где</w:t>
            </w:r>
            <w:r w:rsidRPr="006F7F3A">
              <w:rPr>
                <w:spacing w:val="-4"/>
                <w:w w:val="105"/>
                <w:sz w:val="20"/>
                <w:szCs w:val="20"/>
              </w:rPr>
              <w:t xml:space="preserve"> </w:t>
            </w:r>
            <w:r w:rsidRPr="006F7F3A">
              <w:rPr>
                <w:w w:val="105"/>
                <w:sz w:val="20"/>
                <w:szCs w:val="20"/>
              </w:rPr>
              <w:t>на</w:t>
            </w:r>
            <w:r w:rsidRPr="006F7F3A">
              <w:rPr>
                <w:spacing w:val="-4"/>
                <w:w w:val="105"/>
                <w:sz w:val="20"/>
                <w:szCs w:val="20"/>
              </w:rPr>
              <w:t xml:space="preserve"> </w:t>
            </w:r>
            <w:r w:rsidRPr="006F7F3A">
              <w:rPr>
                <w:w w:val="105"/>
                <w:sz w:val="20"/>
                <w:szCs w:val="20"/>
              </w:rPr>
              <w:t>каждой</w:t>
            </w:r>
            <w:r w:rsidRPr="006F7F3A">
              <w:rPr>
                <w:spacing w:val="-4"/>
                <w:w w:val="105"/>
                <w:sz w:val="20"/>
                <w:szCs w:val="20"/>
              </w:rPr>
              <w:t xml:space="preserve"> </w:t>
            </w:r>
            <w:r w:rsidRPr="006F7F3A">
              <w:rPr>
                <w:w w:val="105"/>
                <w:sz w:val="20"/>
                <w:szCs w:val="20"/>
              </w:rPr>
              <w:t>станции,</w:t>
            </w:r>
            <w:r w:rsidRPr="006F7F3A">
              <w:rPr>
                <w:spacing w:val="-4"/>
                <w:w w:val="105"/>
                <w:sz w:val="20"/>
                <w:szCs w:val="20"/>
              </w:rPr>
              <w:t xml:space="preserve"> </w:t>
            </w:r>
            <w:r w:rsidRPr="006F7F3A">
              <w:rPr>
                <w:w w:val="105"/>
                <w:sz w:val="20"/>
                <w:szCs w:val="20"/>
              </w:rPr>
              <w:t>ответив,</w:t>
            </w:r>
            <w:r w:rsidRPr="006F7F3A">
              <w:rPr>
                <w:spacing w:val="-4"/>
                <w:w w:val="105"/>
                <w:sz w:val="20"/>
                <w:szCs w:val="20"/>
              </w:rPr>
              <w:t xml:space="preserve"> </w:t>
            </w:r>
            <w:r w:rsidRPr="006F7F3A">
              <w:rPr>
                <w:w w:val="105"/>
                <w:sz w:val="20"/>
                <w:szCs w:val="20"/>
              </w:rPr>
              <w:t>дети должны</w:t>
            </w:r>
            <w:r w:rsidRPr="006F7F3A">
              <w:rPr>
                <w:spacing w:val="-2"/>
                <w:w w:val="105"/>
                <w:sz w:val="20"/>
                <w:szCs w:val="20"/>
              </w:rPr>
              <w:t xml:space="preserve"> </w:t>
            </w:r>
            <w:r w:rsidRPr="006F7F3A">
              <w:rPr>
                <w:w w:val="105"/>
                <w:sz w:val="20"/>
                <w:szCs w:val="20"/>
              </w:rPr>
              <w:t>придумать</w:t>
            </w:r>
            <w:r w:rsidRPr="006F7F3A">
              <w:rPr>
                <w:spacing w:val="-2"/>
                <w:w w:val="105"/>
                <w:sz w:val="20"/>
                <w:szCs w:val="20"/>
              </w:rPr>
              <w:t xml:space="preserve"> </w:t>
            </w:r>
            <w:r w:rsidRPr="006F7F3A">
              <w:rPr>
                <w:w w:val="105"/>
                <w:sz w:val="20"/>
                <w:szCs w:val="20"/>
              </w:rPr>
              <w:t>свой</w:t>
            </w:r>
            <w:r w:rsidRPr="006F7F3A">
              <w:rPr>
                <w:spacing w:val="-2"/>
                <w:w w:val="105"/>
                <w:sz w:val="20"/>
                <w:szCs w:val="20"/>
              </w:rPr>
              <w:t xml:space="preserve"> </w:t>
            </w:r>
            <w:r w:rsidRPr="006F7F3A">
              <w:rPr>
                <w:w w:val="105"/>
                <w:sz w:val="20"/>
                <w:szCs w:val="20"/>
              </w:rPr>
              <w:t>вопрос</w:t>
            </w:r>
            <w:r w:rsidRPr="006F7F3A">
              <w:rPr>
                <w:spacing w:val="-2"/>
                <w:w w:val="105"/>
                <w:sz w:val="20"/>
                <w:szCs w:val="20"/>
              </w:rPr>
              <w:t xml:space="preserve"> </w:t>
            </w:r>
            <w:r w:rsidRPr="006F7F3A">
              <w:rPr>
                <w:w w:val="105"/>
                <w:sz w:val="20"/>
                <w:szCs w:val="20"/>
              </w:rPr>
              <w:t>из</w:t>
            </w:r>
            <w:r w:rsidRPr="006F7F3A">
              <w:rPr>
                <w:spacing w:val="-2"/>
                <w:w w:val="105"/>
                <w:sz w:val="20"/>
                <w:szCs w:val="20"/>
              </w:rPr>
              <w:t xml:space="preserve"> </w:t>
            </w:r>
            <w:r w:rsidRPr="006F7F3A">
              <w:rPr>
                <w:w w:val="105"/>
                <w:sz w:val="20"/>
                <w:szCs w:val="20"/>
              </w:rPr>
              <w:t>заданной</w:t>
            </w:r>
            <w:r w:rsidRPr="006F7F3A">
              <w:rPr>
                <w:spacing w:val="-2"/>
                <w:w w:val="105"/>
                <w:sz w:val="20"/>
                <w:szCs w:val="20"/>
              </w:rPr>
              <w:t xml:space="preserve"> </w:t>
            </w:r>
            <w:r w:rsidRPr="006F7F3A">
              <w:rPr>
                <w:w w:val="105"/>
                <w:sz w:val="20"/>
                <w:szCs w:val="20"/>
              </w:rPr>
              <w:t xml:space="preserve">области; </w:t>
            </w:r>
            <w:r w:rsidRPr="006F7F3A">
              <w:rPr>
                <w:spacing w:val="-2"/>
                <w:w w:val="105"/>
                <w:sz w:val="20"/>
                <w:szCs w:val="20"/>
              </w:rPr>
              <w:t>ведущий</w:t>
            </w:r>
            <w:r w:rsidRPr="006F7F3A">
              <w:rPr>
                <w:spacing w:val="-6"/>
                <w:w w:val="105"/>
                <w:sz w:val="20"/>
                <w:szCs w:val="20"/>
              </w:rPr>
              <w:t xml:space="preserve"> </w:t>
            </w:r>
            <w:r w:rsidRPr="006F7F3A">
              <w:rPr>
                <w:spacing w:val="-2"/>
                <w:w w:val="105"/>
                <w:sz w:val="20"/>
                <w:szCs w:val="20"/>
              </w:rPr>
              <w:t>станции</w:t>
            </w:r>
            <w:r w:rsidRPr="006F7F3A">
              <w:rPr>
                <w:spacing w:val="-6"/>
                <w:w w:val="105"/>
                <w:sz w:val="20"/>
                <w:szCs w:val="20"/>
              </w:rPr>
              <w:t xml:space="preserve"> </w:t>
            </w:r>
            <w:r w:rsidRPr="006F7F3A">
              <w:rPr>
                <w:spacing w:val="-2"/>
                <w:w w:val="105"/>
                <w:sz w:val="20"/>
                <w:szCs w:val="20"/>
              </w:rPr>
              <w:t>фиксирует</w:t>
            </w:r>
            <w:r w:rsidRPr="006F7F3A">
              <w:rPr>
                <w:spacing w:val="-6"/>
                <w:w w:val="105"/>
                <w:sz w:val="20"/>
                <w:szCs w:val="20"/>
              </w:rPr>
              <w:t xml:space="preserve"> </w:t>
            </w:r>
            <w:r w:rsidRPr="006F7F3A">
              <w:rPr>
                <w:spacing w:val="-2"/>
                <w:w w:val="105"/>
                <w:sz w:val="20"/>
                <w:szCs w:val="20"/>
              </w:rPr>
              <w:t>вопрос,</w:t>
            </w:r>
            <w:r w:rsidRPr="006F7F3A">
              <w:rPr>
                <w:spacing w:val="-6"/>
                <w:w w:val="105"/>
                <w:sz w:val="20"/>
                <w:szCs w:val="20"/>
              </w:rPr>
              <w:t xml:space="preserve"> </w:t>
            </w:r>
            <w:r w:rsidRPr="006F7F3A">
              <w:rPr>
                <w:spacing w:val="-2"/>
                <w:w w:val="105"/>
                <w:sz w:val="20"/>
                <w:szCs w:val="20"/>
              </w:rPr>
              <w:t>придуманный</w:t>
            </w:r>
            <w:r w:rsidRPr="006F7F3A">
              <w:rPr>
                <w:spacing w:val="-6"/>
                <w:w w:val="105"/>
                <w:sz w:val="20"/>
                <w:szCs w:val="20"/>
              </w:rPr>
              <w:t xml:space="preserve"> </w:t>
            </w:r>
            <w:r w:rsidRPr="006F7F3A">
              <w:rPr>
                <w:spacing w:val="-2"/>
                <w:w w:val="105"/>
                <w:sz w:val="20"/>
                <w:szCs w:val="20"/>
              </w:rPr>
              <w:t>ре</w:t>
            </w:r>
            <w:r w:rsidRPr="006F7F3A">
              <w:rPr>
                <w:w w:val="105"/>
                <w:sz w:val="20"/>
                <w:szCs w:val="20"/>
              </w:rPr>
              <w:t>бятами; вопрос должен войти в 4-е занятие трека.</w:t>
            </w:r>
          </w:p>
          <w:p w14:paraId="1F15E624" w14:textId="77777777" w:rsidR="00541166" w:rsidRPr="006F7F3A" w:rsidRDefault="00541166">
            <w:pPr>
              <w:pStyle w:val="TableParagraph"/>
              <w:numPr>
                <w:ilvl w:val="0"/>
                <w:numId w:val="194"/>
              </w:numPr>
              <w:tabs>
                <w:tab w:val="left" w:pos="132"/>
              </w:tabs>
              <w:spacing w:line="230" w:lineRule="auto"/>
              <w:ind w:right="107" w:firstLine="0"/>
              <w:rPr>
                <w:sz w:val="20"/>
                <w:szCs w:val="20"/>
              </w:rPr>
            </w:pPr>
            <w:r w:rsidRPr="006F7F3A">
              <w:rPr>
                <w:w w:val="105"/>
                <w:sz w:val="20"/>
                <w:szCs w:val="20"/>
                <w:u w:val="single" w:color="231F20"/>
              </w:rPr>
              <w:t xml:space="preserve"> 2-й вариант</w:t>
            </w:r>
            <w:r w:rsidRPr="006F7F3A">
              <w:rPr>
                <w:w w:val="105"/>
                <w:sz w:val="20"/>
                <w:szCs w:val="20"/>
              </w:rPr>
              <w:t>: фронтальная игра между</w:t>
            </w:r>
            <w:r w:rsidRPr="006F7F3A">
              <w:rPr>
                <w:spacing w:val="-5"/>
                <w:w w:val="105"/>
                <w:sz w:val="20"/>
                <w:szCs w:val="20"/>
              </w:rPr>
              <w:t xml:space="preserve"> </w:t>
            </w:r>
            <w:r w:rsidRPr="006F7F3A">
              <w:rPr>
                <w:w w:val="105"/>
                <w:sz w:val="20"/>
                <w:szCs w:val="20"/>
              </w:rPr>
              <w:t xml:space="preserve">парами с </w:t>
            </w:r>
            <w:proofErr w:type="gramStart"/>
            <w:r w:rsidRPr="006F7F3A">
              <w:rPr>
                <w:w w:val="105"/>
                <w:sz w:val="20"/>
                <w:szCs w:val="20"/>
              </w:rPr>
              <w:t xml:space="preserve">сиг- </w:t>
            </w:r>
            <w:proofErr w:type="spellStart"/>
            <w:r w:rsidRPr="006F7F3A">
              <w:rPr>
                <w:spacing w:val="-2"/>
                <w:w w:val="105"/>
                <w:sz w:val="20"/>
                <w:szCs w:val="20"/>
              </w:rPr>
              <w:t>нальными</w:t>
            </w:r>
            <w:proofErr w:type="spellEnd"/>
            <w:proofErr w:type="gramEnd"/>
            <w:r w:rsidRPr="006F7F3A">
              <w:rPr>
                <w:spacing w:val="-9"/>
                <w:w w:val="105"/>
                <w:sz w:val="20"/>
                <w:szCs w:val="20"/>
              </w:rPr>
              <w:t xml:space="preserve"> </w:t>
            </w:r>
            <w:r w:rsidRPr="006F7F3A">
              <w:rPr>
                <w:spacing w:val="-2"/>
                <w:w w:val="105"/>
                <w:sz w:val="20"/>
                <w:szCs w:val="20"/>
              </w:rPr>
              <w:t>карточками,</w:t>
            </w:r>
            <w:r w:rsidRPr="006F7F3A">
              <w:rPr>
                <w:spacing w:val="-9"/>
                <w:w w:val="105"/>
                <w:sz w:val="20"/>
                <w:szCs w:val="20"/>
              </w:rPr>
              <w:t xml:space="preserve"> </w:t>
            </w:r>
            <w:r w:rsidRPr="006F7F3A">
              <w:rPr>
                <w:spacing w:val="-2"/>
                <w:w w:val="105"/>
                <w:sz w:val="20"/>
                <w:szCs w:val="20"/>
              </w:rPr>
              <w:t>кто</w:t>
            </w:r>
            <w:r w:rsidRPr="006F7F3A">
              <w:rPr>
                <w:spacing w:val="-9"/>
                <w:w w:val="105"/>
                <w:sz w:val="20"/>
                <w:szCs w:val="20"/>
              </w:rPr>
              <w:t xml:space="preserve"> </w:t>
            </w:r>
            <w:r w:rsidRPr="006F7F3A">
              <w:rPr>
                <w:spacing w:val="-2"/>
                <w:w w:val="105"/>
                <w:sz w:val="20"/>
                <w:szCs w:val="20"/>
              </w:rPr>
              <w:t>быстрее</w:t>
            </w:r>
            <w:r w:rsidRPr="006F7F3A">
              <w:rPr>
                <w:spacing w:val="-9"/>
                <w:w w:val="105"/>
                <w:sz w:val="20"/>
                <w:szCs w:val="20"/>
              </w:rPr>
              <w:t xml:space="preserve"> </w:t>
            </w:r>
            <w:r w:rsidRPr="006F7F3A">
              <w:rPr>
                <w:spacing w:val="-2"/>
                <w:w w:val="105"/>
                <w:sz w:val="20"/>
                <w:szCs w:val="20"/>
              </w:rPr>
              <w:t>найдет</w:t>
            </w:r>
            <w:r w:rsidRPr="006F7F3A">
              <w:rPr>
                <w:spacing w:val="-9"/>
                <w:w w:val="105"/>
                <w:sz w:val="20"/>
                <w:szCs w:val="20"/>
              </w:rPr>
              <w:t xml:space="preserve"> </w:t>
            </w:r>
            <w:r w:rsidRPr="006F7F3A">
              <w:rPr>
                <w:spacing w:val="-2"/>
                <w:w w:val="105"/>
                <w:sz w:val="20"/>
                <w:szCs w:val="20"/>
              </w:rPr>
              <w:t>ответ</w:t>
            </w:r>
            <w:r w:rsidRPr="006F7F3A">
              <w:rPr>
                <w:spacing w:val="-9"/>
                <w:w w:val="105"/>
                <w:sz w:val="20"/>
                <w:szCs w:val="20"/>
              </w:rPr>
              <w:t xml:space="preserve"> </w:t>
            </w:r>
            <w:r w:rsidRPr="006F7F3A">
              <w:rPr>
                <w:spacing w:val="-2"/>
                <w:w w:val="105"/>
                <w:sz w:val="20"/>
                <w:szCs w:val="20"/>
              </w:rPr>
              <w:t>и</w:t>
            </w:r>
            <w:r w:rsidRPr="006F7F3A">
              <w:rPr>
                <w:spacing w:val="-9"/>
                <w:w w:val="105"/>
                <w:sz w:val="20"/>
                <w:szCs w:val="20"/>
              </w:rPr>
              <w:t xml:space="preserve"> </w:t>
            </w:r>
            <w:proofErr w:type="gramStart"/>
            <w:r w:rsidRPr="006F7F3A">
              <w:rPr>
                <w:spacing w:val="-2"/>
                <w:w w:val="105"/>
                <w:sz w:val="20"/>
                <w:szCs w:val="20"/>
              </w:rPr>
              <w:t xml:space="preserve">под- </w:t>
            </w:r>
            <w:proofErr w:type="spellStart"/>
            <w:r w:rsidRPr="006F7F3A">
              <w:rPr>
                <w:w w:val="105"/>
                <w:sz w:val="20"/>
                <w:szCs w:val="20"/>
              </w:rPr>
              <w:t>нимет</w:t>
            </w:r>
            <w:proofErr w:type="spellEnd"/>
            <w:proofErr w:type="gramEnd"/>
            <w:r w:rsidRPr="006F7F3A">
              <w:rPr>
                <w:spacing w:val="-7"/>
                <w:w w:val="105"/>
                <w:sz w:val="20"/>
                <w:szCs w:val="20"/>
              </w:rPr>
              <w:t xml:space="preserve"> </w:t>
            </w:r>
            <w:r w:rsidRPr="006F7F3A">
              <w:rPr>
                <w:w w:val="105"/>
                <w:sz w:val="20"/>
                <w:szCs w:val="20"/>
              </w:rPr>
              <w:t>сигнальную</w:t>
            </w:r>
            <w:r w:rsidRPr="006F7F3A">
              <w:rPr>
                <w:spacing w:val="-7"/>
                <w:w w:val="105"/>
                <w:sz w:val="20"/>
                <w:szCs w:val="20"/>
              </w:rPr>
              <w:t xml:space="preserve"> </w:t>
            </w:r>
            <w:r w:rsidRPr="006F7F3A">
              <w:rPr>
                <w:w w:val="105"/>
                <w:sz w:val="20"/>
                <w:szCs w:val="20"/>
              </w:rPr>
              <w:t>карточку</w:t>
            </w:r>
            <w:r w:rsidRPr="006F7F3A">
              <w:rPr>
                <w:spacing w:val="-13"/>
                <w:w w:val="105"/>
                <w:sz w:val="20"/>
                <w:szCs w:val="20"/>
              </w:rPr>
              <w:t xml:space="preserve"> </w:t>
            </w:r>
            <w:r w:rsidRPr="006F7F3A">
              <w:rPr>
                <w:w w:val="105"/>
                <w:sz w:val="20"/>
                <w:szCs w:val="20"/>
              </w:rPr>
              <w:t>о</w:t>
            </w:r>
            <w:r w:rsidRPr="006F7F3A">
              <w:rPr>
                <w:spacing w:val="-7"/>
                <w:w w:val="105"/>
                <w:sz w:val="20"/>
                <w:szCs w:val="20"/>
              </w:rPr>
              <w:t xml:space="preserve"> </w:t>
            </w:r>
            <w:r w:rsidRPr="006F7F3A">
              <w:rPr>
                <w:w w:val="105"/>
                <w:sz w:val="20"/>
                <w:szCs w:val="20"/>
              </w:rPr>
              <w:t>готовности,</w:t>
            </w:r>
            <w:r w:rsidRPr="006F7F3A">
              <w:rPr>
                <w:spacing w:val="-7"/>
                <w:w w:val="105"/>
                <w:sz w:val="20"/>
                <w:szCs w:val="20"/>
              </w:rPr>
              <w:t xml:space="preserve"> </w:t>
            </w:r>
            <w:r w:rsidRPr="006F7F3A">
              <w:rPr>
                <w:w w:val="105"/>
                <w:sz w:val="20"/>
                <w:szCs w:val="20"/>
              </w:rPr>
              <w:t>обязательно придумывает интеллектуальные вопросы.</w:t>
            </w:r>
          </w:p>
          <w:p w14:paraId="262AB671" w14:textId="77777777" w:rsidR="00541166" w:rsidRPr="006F7F3A" w:rsidRDefault="00541166" w:rsidP="002A0621">
            <w:pPr>
              <w:pStyle w:val="TableParagraph"/>
              <w:spacing w:line="230" w:lineRule="auto"/>
              <w:ind w:left="57" w:right="59"/>
              <w:rPr>
                <w:sz w:val="20"/>
                <w:szCs w:val="20"/>
              </w:rPr>
            </w:pPr>
            <w:r w:rsidRPr="006F7F3A">
              <w:rPr>
                <w:spacing w:val="-2"/>
                <w:w w:val="105"/>
                <w:sz w:val="20"/>
                <w:szCs w:val="20"/>
              </w:rPr>
              <w:t>Рефлексия</w:t>
            </w:r>
            <w:proofErr w:type="gramStart"/>
            <w:r w:rsidRPr="006F7F3A">
              <w:rPr>
                <w:spacing w:val="-2"/>
                <w:w w:val="105"/>
                <w:sz w:val="20"/>
                <w:szCs w:val="20"/>
              </w:rPr>
              <w:t>:</w:t>
            </w:r>
            <w:r w:rsidRPr="006F7F3A">
              <w:rPr>
                <w:spacing w:val="-8"/>
                <w:w w:val="105"/>
                <w:sz w:val="20"/>
                <w:szCs w:val="20"/>
              </w:rPr>
              <w:t xml:space="preserve"> </w:t>
            </w:r>
            <w:r w:rsidRPr="006F7F3A">
              <w:rPr>
                <w:spacing w:val="-2"/>
                <w:w w:val="105"/>
                <w:sz w:val="20"/>
                <w:szCs w:val="20"/>
              </w:rPr>
              <w:t>Как</w:t>
            </w:r>
            <w:proofErr w:type="gramEnd"/>
            <w:r w:rsidRPr="006F7F3A">
              <w:rPr>
                <w:spacing w:val="-8"/>
                <w:w w:val="105"/>
                <w:sz w:val="20"/>
                <w:szCs w:val="20"/>
              </w:rPr>
              <w:t xml:space="preserve"> </w:t>
            </w:r>
            <w:r w:rsidRPr="006F7F3A">
              <w:rPr>
                <w:spacing w:val="-2"/>
                <w:w w:val="105"/>
                <w:sz w:val="20"/>
                <w:szCs w:val="20"/>
              </w:rPr>
              <w:t>сработали</w:t>
            </w:r>
            <w:r w:rsidRPr="006F7F3A">
              <w:rPr>
                <w:spacing w:val="-8"/>
                <w:w w:val="105"/>
                <w:sz w:val="20"/>
                <w:szCs w:val="20"/>
              </w:rPr>
              <w:t xml:space="preserve"> </w:t>
            </w:r>
            <w:r w:rsidRPr="006F7F3A">
              <w:rPr>
                <w:spacing w:val="-2"/>
                <w:w w:val="105"/>
                <w:sz w:val="20"/>
                <w:szCs w:val="20"/>
              </w:rPr>
              <w:t>в</w:t>
            </w:r>
            <w:r w:rsidRPr="006F7F3A">
              <w:rPr>
                <w:spacing w:val="-8"/>
                <w:w w:val="105"/>
                <w:sz w:val="20"/>
                <w:szCs w:val="20"/>
              </w:rPr>
              <w:t xml:space="preserve"> </w:t>
            </w:r>
            <w:r w:rsidRPr="006F7F3A">
              <w:rPr>
                <w:spacing w:val="-2"/>
                <w:w w:val="105"/>
                <w:sz w:val="20"/>
                <w:szCs w:val="20"/>
              </w:rPr>
              <w:t>парах?</w:t>
            </w:r>
            <w:r w:rsidRPr="006F7F3A">
              <w:rPr>
                <w:spacing w:val="-8"/>
                <w:w w:val="105"/>
                <w:sz w:val="20"/>
                <w:szCs w:val="20"/>
              </w:rPr>
              <w:t xml:space="preserve"> </w:t>
            </w:r>
            <w:r w:rsidRPr="006F7F3A">
              <w:rPr>
                <w:spacing w:val="-2"/>
                <w:w w:val="105"/>
                <w:sz w:val="20"/>
                <w:szCs w:val="20"/>
              </w:rPr>
              <w:t>Определяем</w:t>
            </w:r>
            <w:r w:rsidRPr="006F7F3A">
              <w:rPr>
                <w:spacing w:val="-8"/>
                <w:w w:val="105"/>
                <w:sz w:val="20"/>
                <w:szCs w:val="20"/>
              </w:rPr>
              <w:t xml:space="preserve"> </w:t>
            </w:r>
            <w:proofErr w:type="spellStart"/>
            <w:r w:rsidRPr="006F7F3A">
              <w:rPr>
                <w:spacing w:val="-2"/>
                <w:w w:val="105"/>
                <w:sz w:val="20"/>
                <w:szCs w:val="20"/>
              </w:rPr>
              <w:t>значи</w:t>
            </w:r>
            <w:proofErr w:type="spellEnd"/>
            <w:r w:rsidRPr="006F7F3A">
              <w:rPr>
                <w:spacing w:val="-2"/>
                <w:w w:val="105"/>
                <w:sz w:val="20"/>
                <w:szCs w:val="20"/>
              </w:rPr>
              <w:t xml:space="preserve">- </w:t>
            </w:r>
            <w:proofErr w:type="spellStart"/>
            <w:r w:rsidRPr="006F7F3A">
              <w:rPr>
                <w:w w:val="105"/>
                <w:sz w:val="20"/>
                <w:szCs w:val="20"/>
              </w:rPr>
              <w:t>мость</w:t>
            </w:r>
            <w:proofErr w:type="spellEnd"/>
            <w:r w:rsidRPr="006F7F3A">
              <w:rPr>
                <w:w w:val="105"/>
                <w:sz w:val="20"/>
                <w:szCs w:val="20"/>
              </w:rPr>
              <w:t xml:space="preserve"> совместной работы.</w:t>
            </w:r>
          </w:p>
          <w:p w14:paraId="4FA5CBD7" w14:textId="1EC4D90C" w:rsidR="00541166" w:rsidRPr="006F7F3A" w:rsidRDefault="00541166" w:rsidP="002A0621">
            <w:pPr>
              <w:pStyle w:val="TableParagraph"/>
              <w:spacing w:line="230" w:lineRule="auto"/>
              <w:ind w:left="57" w:right="59"/>
              <w:rPr>
                <w:sz w:val="20"/>
                <w:szCs w:val="20"/>
              </w:rPr>
            </w:pPr>
            <w:r w:rsidRPr="006F7F3A">
              <w:rPr>
                <w:i/>
                <w:sz w:val="20"/>
                <w:szCs w:val="20"/>
              </w:rPr>
              <w:t xml:space="preserve">*Работа с символом трека – конвертом-копилкой эрудита. </w:t>
            </w:r>
          </w:p>
        </w:tc>
        <w:tc>
          <w:tcPr>
            <w:tcW w:w="1421" w:type="dxa"/>
            <w:shd w:val="clear" w:color="auto" w:fill="A5DFF9"/>
          </w:tcPr>
          <w:p w14:paraId="2689D930" w14:textId="77777777" w:rsidR="00541166" w:rsidRPr="006F7F3A" w:rsidRDefault="00541166" w:rsidP="002A0621">
            <w:pPr>
              <w:pStyle w:val="TableParagraph"/>
              <w:rPr>
                <w:sz w:val="20"/>
                <w:szCs w:val="20"/>
              </w:rPr>
            </w:pPr>
          </w:p>
          <w:p w14:paraId="115DD75D" w14:textId="77777777" w:rsidR="00541166" w:rsidRPr="006F7F3A" w:rsidRDefault="00541166" w:rsidP="002A0621">
            <w:pPr>
              <w:pStyle w:val="TableParagraph"/>
              <w:rPr>
                <w:sz w:val="20"/>
                <w:szCs w:val="20"/>
              </w:rPr>
            </w:pPr>
          </w:p>
          <w:p w14:paraId="581BC4DA" w14:textId="77777777" w:rsidR="00541166" w:rsidRPr="006F7F3A" w:rsidRDefault="00541166" w:rsidP="002A0621">
            <w:pPr>
              <w:pStyle w:val="TableParagraph"/>
              <w:rPr>
                <w:sz w:val="20"/>
                <w:szCs w:val="20"/>
              </w:rPr>
            </w:pPr>
          </w:p>
          <w:p w14:paraId="3C5BD6A2" w14:textId="77777777" w:rsidR="00541166" w:rsidRPr="006F7F3A" w:rsidRDefault="00541166" w:rsidP="002A0621">
            <w:pPr>
              <w:pStyle w:val="TableParagraph"/>
              <w:rPr>
                <w:sz w:val="20"/>
                <w:szCs w:val="20"/>
              </w:rPr>
            </w:pPr>
          </w:p>
          <w:p w14:paraId="2A45CCDC" w14:textId="77777777" w:rsidR="00541166" w:rsidRPr="006F7F3A" w:rsidRDefault="00541166" w:rsidP="002A0621">
            <w:pPr>
              <w:pStyle w:val="TableParagraph"/>
              <w:rPr>
                <w:sz w:val="20"/>
                <w:szCs w:val="20"/>
              </w:rPr>
            </w:pPr>
          </w:p>
          <w:p w14:paraId="52D0DCC0" w14:textId="77777777" w:rsidR="00541166" w:rsidRPr="006F7F3A" w:rsidRDefault="00541166" w:rsidP="002A0621">
            <w:pPr>
              <w:pStyle w:val="TableParagraph"/>
              <w:rPr>
                <w:sz w:val="20"/>
                <w:szCs w:val="20"/>
              </w:rPr>
            </w:pPr>
          </w:p>
          <w:p w14:paraId="31B1A0DF" w14:textId="77777777" w:rsidR="00541166" w:rsidRPr="006F7F3A" w:rsidRDefault="00541166" w:rsidP="002A0621">
            <w:pPr>
              <w:pStyle w:val="TableParagraph"/>
              <w:spacing w:before="200"/>
              <w:rPr>
                <w:sz w:val="20"/>
                <w:szCs w:val="20"/>
              </w:rPr>
            </w:pPr>
          </w:p>
          <w:p w14:paraId="06754CCD" w14:textId="77777777" w:rsidR="00541166" w:rsidRPr="006F7F3A" w:rsidRDefault="00541166" w:rsidP="002A0621">
            <w:pPr>
              <w:pStyle w:val="TableParagraph"/>
              <w:spacing w:line="230" w:lineRule="auto"/>
              <w:ind w:left="58"/>
              <w:rPr>
                <w:sz w:val="20"/>
                <w:szCs w:val="20"/>
              </w:rPr>
            </w:pPr>
            <w:proofErr w:type="spellStart"/>
            <w:r w:rsidRPr="006F7F3A">
              <w:rPr>
                <w:spacing w:val="-2"/>
                <w:sz w:val="20"/>
                <w:szCs w:val="20"/>
              </w:rPr>
              <w:t>Познаватель</w:t>
            </w:r>
            <w:proofErr w:type="spellEnd"/>
            <w:r w:rsidRPr="006F7F3A">
              <w:rPr>
                <w:spacing w:val="-2"/>
                <w:sz w:val="20"/>
                <w:szCs w:val="20"/>
              </w:rPr>
              <w:t xml:space="preserve">- </w:t>
            </w:r>
            <w:r w:rsidRPr="006F7F3A">
              <w:rPr>
                <w:sz w:val="20"/>
                <w:szCs w:val="20"/>
              </w:rPr>
              <w:t>ная,</w:t>
            </w:r>
            <w:r w:rsidRPr="006F7F3A">
              <w:rPr>
                <w:spacing w:val="-4"/>
                <w:sz w:val="20"/>
                <w:szCs w:val="20"/>
              </w:rPr>
              <w:t xml:space="preserve"> </w:t>
            </w:r>
            <w:r w:rsidRPr="006F7F3A">
              <w:rPr>
                <w:sz w:val="20"/>
                <w:szCs w:val="20"/>
              </w:rPr>
              <w:t>игровая.</w:t>
            </w:r>
          </w:p>
          <w:p w14:paraId="5D101A61" w14:textId="77777777" w:rsidR="00541166" w:rsidRPr="006F7F3A" w:rsidRDefault="00541166" w:rsidP="002A0621">
            <w:pPr>
              <w:pStyle w:val="TableParagraph"/>
              <w:spacing w:before="199" w:line="230" w:lineRule="auto"/>
              <w:ind w:left="58"/>
              <w:rPr>
                <w:sz w:val="20"/>
                <w:szCs w:val="20"/>
              </w:rPr>
            </w:pPr>
            <w:proofErr w:type="spellStart"/>
            <w:r w:rsidRPr="006F7F3A">
              <w:rPr>
                <w:spacing w:val="-2"/>
                <w:w w:val="105"/>
                <w:sz w:val="20"/>
                <w:szCs w:val="20"/>
              </w:rPr>
              <w:t>Взаимодей</w:t>
            </w:r>
            <w:proofErr w:type="spellEnd"/>
            <w:r w:rsidRPr="006F7F3A">
              <w:rPr>
                <w:spacing w:val="-2"/>
                <w:w w:val="105"/>
                <w:sz w:val="20"/>
                <w:szCs w:val="20"/>
              </w:rPr>
              <w:t xml:space="preserve">- </w:t>
            </w:r>
            <w:proofErr w:type="spellStart"/>
            <w:r w:rsidRPr="006F7F3A">
              <w:rPr>
                <w:spacing w:val="-4"/>
                <w:w w:val="105"/>
                <w:sz w:val="20"/>
                <w:szCs w:val="20"/>
              </w:rPr>
              <w:t>ствие</w:t>
            </w:r>
            <w:proofErr w:type="spellEnd"/>
            <w:r w:rsidRPr="006F7F3A">
              <w:rPr>
                <w:spacing w:val="-4"/>
                <w:w w:val="105"/>
                <w:sz w:val="20"/>
                <w:szCs w:val="20"/>
              </w:rPr>
              <w:t>:</w:t>
            </w:r>
            <w:r w:rsidRPr="006F7F3A">
              <w:rPr>
                <w:spacing w:val="-12"/>
                <w:w w:val="105"/>
                <w:sz w:val="20"/>
                <w:szCs w:val="20"/>
              </w:rPr>
              <w:t xml:space="preserve"> </w:t>
            </w:r>
            <w:proofErr w:type="spellStart"/>
            <w:proofErr w:type="gramStart"/>
            <w:r w:rsidRPr="006F7F3A">
              <w:rPr>
                <w:spacing w:val="-4"/>
                <w:w w:val="105"/>
                <w:sz w:val="20"/>
                <w:szCs w:val="20"/>
              </w:rPr>
              <w:t>группо</w:t>
            </w:r>
            <w:proofErr w:type="spellEnd"/>
            <w:r w:rsidRPr="006F7F3A">
              <w:rPr>
                <w:spacing w:val="-4"/>
                <w:w w:val="105"/>
                <w:sz w:val="20"/>
                <w:szCs w:val="20"/>
              </w:rPr>
              <w:t>- вое</w:t>
            </w:r>
            <w:proofErr w:type="gramEnd"/>
            <w:r w:rsidRPr="006F7F3A">
              <w:rPr>
                <w:spacing w:val="-4"/>
                <w:w w:val="105"/>
                <w:sz w:val="20"/>
                <w:szCs w:val="20"/>
              </w:rPr>
              <w:t>.</w:t>
            </w:r>
          </w:p>
        </w:tc>
        <w:tc>
          <w:tcPr>
            <w:tcW w:w="1492" w:type="dxa"/>
            <w:shd w:val="clear" w:color="auto" w:fill="A5DFF9"/>
          </w:tcPr>
          <w:p w14:paraId="4DD0E722" w14:textId="77777777" w:rsidR="00541166" w:rsidRPr="006F7F3A" w:rsidRDefault="00541166" w:rsidP="002A0621">
            <w:pPr>
              <w:pStyle w:val="TableParagraph"/>
              <w:rPr>
                <w:sz w:val="20"/>
                <w:szCs w:val="20"/>
              </w:rPr>
            </w:pPr>
          </w:p>
          <w:p w14:paraId="623FF2C5" w14:textId="77777777" w:rsidR="00541166" w:rsidRPr="006F7F3A" w:rsidRDefault="00541166" w:rsidP="002A0621">
            <w:pPr>
              <w:pStyle w:val="TableParagraph"/>
              <w:rPr>
                <w:sz w:val="20"/>
                <w:szCs w:val="20"/>
              </w:rPr>
            </w:pPr>
          </w:p>
          <w:p w14:paraId="4A514D3A" w14:textId="77777777" w:rsidR="00541166" w:rsidRPr="006F7F3A" w:rsidRDefault="00541166" w:rsidP="002A0621">
            <w:pPr>
              <w:pStyle w:val="TableParagraph"/>
              <w:rPr>
                <w:sz w:val="20"/>
                <w:szCs w:val="20"/>
              </w:rPr>
            </w:pPr>
          </w:p>
          <w:p w14:paraId="2C0C85DC" w14:textId="77777777" w:rsidR="00541166" w:rsidRPr="006F7F3A" w:rsidRDefault="00541166" w:rsidP="002A0621">
            <w:pPr>
              <w:pStyle w:val="TableParagraph"/>
              <w:rPr>
                <w:sz w:val="20"/>
                <w:szCs w:val="20"/>
              </w:rPr>
            </w:pPr>
          </w:p>
          <w:p w14:paraId="77780FF3" w14:textId="77777777" w:rsidR="00541166" w:rsidRPr="006F7F3A" w:rsidRDefault="00541166" w:rsidP="002A0621">
            <w:pPr>
              <w:pStyle w:val="TableParagraph"/>
              <w:rPr>
                <w:sz w:val="20"/>
                <w:szCs w:val="20"/>
              </w:rPr>
            </w:pPr>
          </w:p>
          <w:p w14:paraId="5408E4F9" w14:textId="77777777" w:rsidR="00541166" w:rsidRPr="006F7F3A" w:rsidRDefault="00541166" w:rsidP="002A0621">
            <w:pPr>
              <w:pStyle w:val="TableParagraph"/>
              <w:rPr>
                <w:sz w:val="20"/>
                <w:szCs w:val="20"/>
              </w:rPr>
            </w:pPr>
          </w:p>
          <w:p w14:paraId="7444FC7F" w14:textId="77777777" w:rsidR="00541166" w:rsidRPr="006F7F3A" w:rsidRDefault="00541166" w:rsidP="002A0621">
            <w:pPr>
              <w:pStyle w:val="TableParagraph"/>
              <w:rPr>
                <w:sz w:val="20"/>
                <w:szCs w:val="20"/>
              </w:rPr>
            </w:pPr>
          </w:p>
          <w:p w14:paraId="15977E63" w14:textId="77777777" w:rsidR="00541166" w:rsidRPr="006F7F3A" w:rsidRDefault="00541166" w:rsidP="002A0621">
            <w:pPr>
              <w:pStyle w:val="TableParagraph"/>
              <w:spacing w:before="91"/>
              <w:rPr>
                <w:sz w:val="20"/>
                <w:szCs w:val="20"/>
              </w:rPr>
            </w:pPr>
          </w:p>
          <w:p w14:paraId="6FD86551" w14:textId="77777777" w:rsidR="00541166" w:rsidRPr="006F7F3A" w:rsidRDefault="00541166" w:rsidP="002A0621">
            <w:pPr>
              <w:pStyle w:val="TableParagraph"/>
              <w:spacing w:line="230" w:lineRule="auto"/>
              <w:ind w:left="58"/>
              <w:rPr>
                <w:sz w:val="20"/>
                <w:szCs w:val="20"/>
              </w:rPr>
            </w:pPr>
            <w:proofErr w:type="gramStart"/>
            <w:r w:rsidRPr="006F7F3A">
              <w:rPr>
                <w:spacing w:val="-2"/>
                <w:w w:val="105"/>
                <w:sz w:val="20"/>
                <w:szCs w:val="20"/>
              </w:rPr>
              <w:t xml:space="preserve">Интеллекту- </w:t>
            </w:r>
            <w:proofErr w:type="spellStart"/>
            <w:r w:rsidRPr="006F7F3A">
              <w:rPr>
                <w:sz w:val="20"/>
                <w:szCs w:val="20"/>
              </w:rPr>
              <w:t>альная</w:t>
            </w:r>
            <w:proofErr w:type="spellEnd"/>
            <w:proofErr w:type="gramEnd"/>
            <w:r w:rsidRPr="006F7F3A">
              <w:rPr>
                <w:spacing w:val="-9"/>
                <w:sz w:val="20"/>
                <w:szCs w:val="20"/>
              </w:rPr>
              <w:t xml:space="preserve"> </w:t>
            </w:r>
            <w:r w:rsidRPr="006F7F3A">
              <w:rPr>
                <w:sz w:val="20"/>
                <w:szCs w:val="20"/>
              </w:rPr>
              <w:t>игра.</w:t>
            </w:r>
          </w:p>
          <w:p w14:paraId="5BB3CDF5" w14:textId="77777777" w:rsidR="00541166" w:rsidRPr="006F7F3A" w:rsidRDefault="00541166" w:rsidP="002A0621">
            <w:pPr>
              <w:pStyle w:val="TableParagraph"/>
              <w:spacing w:before="199" w:line="230" w:lineRule="auto"/>
              <w:ind w:left="58"/>
              <w:rPr>
                <w:sz w:val="20"/>
                <w:szCs w:val="20"/>
              </w:rPr>
            </w:pPr>
            <w:r w:rsidRPr="006F7F3A">
              <w:rPr>
                <w:spacing w:val="-2"/>
                <w:sz w:val="20"/>
                <w:szCs w:val="20"/>
              </w:rPr>
              <w:t>Динамические паузы.</w:t>
            </w:r>
          </w:p>
        </w:tc>
      </w:tr>
    </w:tbl>
    <w:p w14:paraId="22861C7B" w14:textId="77777777" w:rsidR="00541166" w:rsidRPr="00052733" w:rsidRDefault="00541166" w:rsidP="00541166">
      <w:pPr>
        <w:rPr>
          <w:color w:val="auto"/>
          <w:szCs w:val="24"/>
          <w:lang w:val="ru-RU"/>
        </w:rPr>
        <w:sectPr w:rsidR="00541166" w:rsidRPr="00052733" w:rsidSect="00541166">
          <w:pgSz w:w="11910" w:h="16840"/>
          <w:pgMar w:top="1040" w:right="980" w:bottom="280" w:left="1020" w:header="720" w:footer="720" w:gutter="0"/>
          <w:cols w:space="720"/>
        </w:sectPr>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30"/>
        <w:gridCol w:w="1192"/>
        <w:gridCol w:w="5024"/>
        <w:gridCol w:w="1421"/>
        <w:gridCol w:w="1492"/>
      </w:tblGrid>
      <w:tr w:rsidR="00541166" w:rsidRPr="006F7F3A" w14:paraId="69277492" w14:textId="77777777" w:rsidTr="002A0621">
        <w:trPr>
          <w:trHeight w:val="262"/>
        </w:trPr>
        <w:tc>
          <w:tcPr>
            <w:tcW w:w="430" w:type="dxa"/>
            <w:shd w:val="clear" w:color="auto" w:fill="5BCBF5"/>
          </w:tcPr>
          <w:p w14:paraId="0DFF6DB5" w14:textId="77777777" w:rsidR="00541166" w:rsidRPr="006F7F3A" w:rsidRDefault="00541166" w:rsidP="002A0621">
            <w:pPr>
              <w:pStyle w:val="TableParagraph"/>
              <w:spacing w:before="47" w:line="196" w:lineRule="exact"/>
              <w:ind w:left="20"/>
              <w:jc w:val="center"/>
              <w:rPr>
                <w:b/>
                <w:sz w:val="20"/>
                <w:szCs w:val="20"/>
              </w:rPr>
            </w:pPr>
            <w:r w:rsidRPr="006F7F3A">
              <w:rPr>
                <w:b/>
                <w:spacing w:val="-10"/>
                <w:w w:val="90"/>
                <w:sz w:val="20"/>
                <w:szCs w:val="20"/>
              </w:rPr>
              <w:lastRenderedPageBreak/>
              <w:t>1</w:t>
            </w:r>
          </w:p>
        </w:tc>
        <w:tc>
          <w:tcPr>
            <w:tcW w:w="1192" w:type="dxa"/>
            <w:shd w:val="clear" w:color="auto" w:fill="5BCBF5"/>
          </w:tcPr>
          <w:p w14:paraId="1B20761F" w14:textId="77777777" w:rsidR="00541166" w:rsidRPr="006F7F3A" w:rsidRDefault="00541166" w:rsidP="002A0621">
            <w:pPr>
              <w:pStyle w:val="TableParagraph"/>
              <w:spacing w:before="47" w:line="196" w:lineRule="exact"/>
              <w:ind w:left="21"/>
              <w:jc w:val="center"/>
              <w:rPr>
                <w:b/>
                <w:sz w:val="20"/>
                <w:szCs w:val="20"/>
              </w:rPr>
            </w:pPr>
            <w:r w:rsidRPr="006F7F3A">
              <w:rPr>
                <w:b/>
                <w:spacing w:val="-10"/>
                <w:sz w:val="20"/>
                <w:szCs w:val="20"/>
              </w:rPr>
              <w:t>2</w:t>
            </w:r>
          </w:p>
        </w:tc>
        <w:tc>
          <w:tcPr>
            <w:tcW w:w="5024" w:type="dxa"/>
            <w:shd w:val="clear" w:color="auto" w:fill="5BCBF5"/>
          </w:tcPr>
          <w:p w14:paraId="47605409" w14:textId="77777777" w:rsidR="00541166" w:rsidRPr="006F7F3A" w:rsidRDefault="00541166" w:rsidP="002A0621">
            <w:pPr>
              <w:pStyle w:val="TableParagraph"/>
              <w:spacing w:before="47" w:line="196" w:lineRule="exact"/>
              <w:ind w:left="22"/>
              <w:jc w:val="center"/>
              <w:rPr>
                <w:b/>
                <w:sz w:val="20"/>
                <w:szCs w:val="20"/>
              </w:rPr>
            </w:pPr>
            <w:r w:rsidRPr="006F7F3A">
              <w:rPr>
                <w:b/>
                <w:spacing w:val="-10"/>
                <w:sz w:val="20"/>
                <w:szCs w:val="20"/>
              </w:rPr>
              <w:t>3</w:t>
            </w:r>
          </w:p>
        </w:tc>
        <w:tc>
          <w:tcPr>
            <w:tcW w:w="1421" w:type="dxa"/>
            <w:shd w:val="clear" w:color="auto" w:fill="5BCBF5"/>
          </w:tcPr>
          <w:p w14:paraId="5584AFC4" w14:textId="77777777" w:rsidR="00541166" w:rsidRPr="006F7F3A" w:rsidRDefault="00541166" w:rsidP="002A0621">
            <w:pPr>
              <w:pStyle w:val="TableParagraph"/>
              <w:spacing w:before="47" w:line="196" w:lineRule="exact"/>
              <w:ind w:left="23"/>
              <w:jc w:val="center"/>
              <w:rPr>
                <w:b/>
                <w:sz w:val="20"/>
                <w:szCs w:val="20"/>
              </w:rPr>
            </w:pPr>
            <w:r w:rsidRPr="006F7F3A">
              <w:rPr>
                <w:b/>
                <w:spacing w:val="-10"/>
                <w:sz w:val="20"/>
                <w:szCs w:val="20"/>
              </w:rPr>
              <w:t>4</w:t>
            </w:r>
          </w:p>
        </w:tc>
        <w:tc>
          <w:tcPr>
            <w:tcW w:w="1492" w:type="dxa"/>
            <w:shd w:val="clear" w:color="auto" w:fill="5BCBF5"/>
          </w:tcPr>
          <w:p w14:paraId="5E57CB84" w14:textId="77777777" w:rsidR="00541166" w:rsidRPr="006F7F3A" w:rsidRDefault="00541166" w:rsidP="002A0621">
            <w:pPr>
              <w:pStyle w:val="TableParagraph"/>
              <w:spacing w:before="47" w:line="196" w:lineRule="exact"/>
              <w:ind w:left="23"/>
              <w:jc w:val="center"/>
              <w:rPr>
                <w:b/>
                <w:sz w:val="20"/>
                <w:szCs w:val="20"/>
              </w:rPr>
            </w:pPr>
            <w:r w:rsidRPr="006F7F3A">
              <w:rPr>
                <w:b/>
                <w:spacing w:val="-10"/>
                <w:sz w:val="20"/>
                <w:szCs w:val="20"/>
              </w:rPr>
              <w:t>5</w:t>
            </w:r>
          </w:p>
        </w:tc>
      </w:tr>
      <w:tr w:rsidR="00541166" w:rsidRPr="006F7F3A" w14:paraId="3A084FA6" w14:textId="77777777" w:rsidTr="002A0621">
        <w:trPr>
          <w:trHeight w:val="3509"/>
        </w:trPr>
        <w:tc>
          <w:tcPr>
            <w:tcW w:w="430" w:type="dxa"/>
            <w:shd w:val="clear" w:color="auto" w:fill="5BCBF5"/>
          </w:tcPr>
          <w:p w14:paraId="29AFFB47" w14:textId="77777777" w:rsidR="00541166" w:rsidRPr="006F7F3A" w:rsidRDefault="00541166" w:rsidP="002A0621">
            <w:pPr>
              <w:pStyle w:val="TableParagraph"/>
              <w:rPr>
                <w:sz w:val="20"/>
                <w:szCs w:val="20"/>
              </w:rPr>
            </w:pPr>
          </w:p>
          <w:p w14:paraId="5F479E65" w14:textId="77777777" w:rsidR="00541166" w:rsidRPr="006F7F3A" w:rsidRDefault="00541166" w:rsidP="002A0621">
            <w:pPr>
              <w:pStyle w:val="TableParagraph"/>
              <w:rPr>
                <w:sz w:val="20"/>
                <w:szCs w:val="20"/>
              </w:rPr>
            </w:pPr>
          </w:p>
          <w:p w14:paraId="59946D18" w14:textId="77777777" w:rsidR="00541166" w:rsidRPr="006F7F3A" w:rsidRDefault="00541166" w:rsidP="002A0621">
            <w:pPr>
              <w:pStyle w:val="TableParagraph"/>
              <w:rPr>
                <w:sz w:val="20"/>
                <w:szCs w:val="20"/>
              </w:rPr>
            </w:pPr>
          </w:p>
          <w:p w14:paraId="2E2A1AD8" w14:textId="77777777" w:rsidR="00541166" w:rsidRPr="006F7F3A" w:rsidRDefault="00541166" w:rsidP="002A0621">
            <w:pPr>
              <w:pStyle w:val="TableParagraph"/>
              <w:rPr>
                <w:sz w:val="20"/>
                <w:szCs w:val="20"/>
              </w:rPr>
            </w:pPr>
          </w:p>
          <w:p w14:paraId="2054A43E" w14:textId="77777777" w:rsidR="00541166" w:rsidRPr="006F7F3A" w:rsidRDefault="00541166" w:rsidP="002A0621">
            <w:pPr>
              <w:pStyle w:val="TableParagraph"/>
              <w:rPr>
                <w:sz w:val="20"/>
                <w:szCs w:val="20"/>
              </w:rPr>
            </w:pPr>
          </w:p>
          <w:p w14:paraId="6A2D94D8" w14:textId="77777777" w:rsidR="00541166" w:rsidRPr="006F7F3A" w:rsidRDefault="00541166" w:rsidP="002A0621">
            <w:pPr>
              <w:pStyle w:val="TableParagraph"/>
              <w:rPr>
                <w:sz w:val="20"/>
                <w:szCs w:val="20"/>
              </w:rPr>
            </w:pPr>
          </w:p>
          <w:p w14:paraId="71B416C1" w14:textId="77777777" w:rsidR="00541166" w:rsidRPr="006F7F3A" w:rsidRDefault="00541166" w:rsidP="002A0621">
            <w:pPr>
              <w:pStyle w:val="TableParagraph"/>
              <w:rPr>
                <w:sz w:val="20"/>
                <w:szCs w:val="20"/>
              </w:rPr>
            </w:pPr>
          </w:p>
          <w:p w14:paraId="24D9E6B9" w14:textId="77777777" w:rsidR="00541166" w:rsidRPr="006F7F3A" w:rsidRDefault="00541166" w:rsidP="002A0621">
            <w:pPr>
              <w:pStyle w:val="TableParagraph"/>
              <w:spacing w:before="40"/>
              <w:rPr>
                <w:sz w:val="20"/>
                <w:szCs w:val="20"/>
              </w:rPr>
            </w:pPr>
          </w:p>
          <w:p w14:paraId="5674FD61" w14:textId="77777777" w:rsidR="00541166" w:rsidRPr="006F7F3A" w:rsidRDefault="00541166" w:rsidP="002A0621">
            <w:pPr>
              <w:pStyle w:val="TableParagraph"/>
              <w:ind w:left="20"/>
              <w:jc w:val="center"/>
              <w:rPr>
                <w:sz w:val="20"/>
                <w:szCs w:val="20"/>
              </w:rPr>
            </w:pPr>
            <w:r w:rsidRPr="006F7F3A">
              <w:rPr>
                <w:spacing w:val="-10"/>
                <w:w w:val="105"/>
                <w:sz w:val="20"/>
                <w:szCs w:val="20"/>
              </w:rPr>
              <w:t>4</w:t>
            </w:r>
          </w:p>
        </w:tc>
        <w:tc>
          <w:tcPr>
            <w:tcW w:w="1192" w:type="dxa"/>
            <w:shd w:val="clear" w:color="auto" w:fill="C7EAFB"/>
          </w:tcPr>
          <w:p w14:paraId="61295897" w14:textId="77777777" w:rsidR="00541166" w:rsidRPr="006F7F3A" w:rsidRDefault="00541166" w:rsidP="002A0621">
            <w:pPr>
              <w:pStyle w:val="TableParagraph"/>
              <w:rPr>
                <w:sz w:val="20"/>
                <w:szCs w:val="20"/>
              </w:rPr>
            </w:pPr>
          </w:p>
          <w:p w14:paraId="0A387758" w14:textId="77777777" w:rsidR="00541166" w:rsidRPr="006F7F3A" w:rsidRDefault="00541166" w:rsidP="002A0621">
            <w:pPr>
              <w:pStyle w:val="TableParagraph"/>
              <w:rPr>
                <w:sz w:val="20"/>
                <w:szCs w:val="20"/>
              </w:rPr>
            </w:pPr>
          </w:p>
          <w:p w14:paraId="33472052" w14:textId="77777777" w:rsidR="00541166" w:rsidRPr="006F7F3A" w:rsidRDefault="00541166" w:rsidP="002A0621">
            <w:pPr>
              <w:pStyle w:val="TableParagraph"/>
              <w:rPr>
                <w:sz w:val="20"/>
                <w:szCs w:val="20"/>
              </w:rPr>
            </w:pPr>
          </w:p>
          <w:p w14:paraId="4AAFA9DA" w14:textId="77777777" w:rsidR="00541166" w:rsidRPr="006F7F3A" w:rsidRDefault="00541166" w:rsidP="002A0621">
            <w:pPr>
              <w:pStyle w:val="TableParagraph"/>
              <w:rPr>
                <w:sz w:val="20"/>
                <w:szCs w:val="20"/>
              </w:rPr>
            </w:pPr>
          </w:p>
          <w:p w14:paraId="5013F5A6" w14:textId="77777777" w:rsidR="00541166" w:rsidRPr="006F7F3A" w:rsidRDefault="00541166" w:rsidP="002A0621">
            <w:pPr>
              <w:pStyle w:val="TableParagraph"/>
              <w:rPr>
                <w:sz w:val="20"/>
                <w:szCs w:val="20"/>
              </w:rPr>
            </w:pPr>
          </w:p>
          <w:p w14:paraId="28C3B8E6" w14:textId="77777777" w:rsidR="00541166" w:rsidRPr="006F7F3A" w:rsidRDefault="00541166" w:rsidP="002A0621">
            <w:pPr>
              <w:pStyle w:val="TableParagraph"/>
              <w:rPr>
                <w:sz w:val="20"/>
                <w:szCs w:val="20"/>
              </w:rPr>
            </w:pPr>
          </w:p>
          <w:p w14:paraId="77990FFD" w14:textId="77777777" w:rsidR="00541166" w:rsidRPr="006F7F3A" w:rsidRDefault="00541166" w:rsidP="002A0621">
            <w:pPr>
              <w:pStyle w:val="TableParagraph"/>
              <w:spacing w:before="150"/>
              <w:rPr>
                <w:sz w:val="20"/>
                <w:szCs w:val="20"/>
              </w:rPr>
            </w:pPr>
          </w:p>
          <w:p w14:paraId="46076534" w14:textId="77777777" w:rsidR="00541166" w:rsidRPr="006F7F3A" w:rsidRDefault="00541166" w:rsidP="002A0621">
            <w:pPr>
              <w:pStyle w:val="TableParagraph"/>
              <w:spacing w:line="230" w:lineRule="auto"/>
              <w:ind w:left="169" w:firstLine="1"/>
              <w:rPr>
                <w:b/>
                <w:sz w:val="20"/>
                <w:szCs w:val="20"/>
              </w:rPr>
            </w:pPr>
            <w:r w:rsidRPr="006F7F3A">
              <w:rPr>
                <w:b/>
                <w:spacing w:val="-2"/>
                <w:w w:val="105"/>
                <w:sz w:val="20"/>
                <w:szCs w:val="20"/>
              </w:rPr>
              <w:t>«</w:t>
            </w:r>
            <w:proofErr w:type="spellStart"/>
            <w:r w:rsidRPr="006F7F3A">
              <w:rPr>
                <w:b/>
                <w:spacing w:val="-2"/>
                <w:w w:val="105"/>
                <w:sz w:val="20"/>
                <w:szCs w:val="20"/>
              </w:rPr>
              <w:t>Вообра</w:t>
            </w:r>
            <w:proofErr w:type="spellEnd"/>
            <w:r w:rsidRPr="006F7F3A">
              <w:rPr>
                <w:b/>
                <w:spacing w:val="-2"/>
                <w:w w:val="105"/>
                <w:sz w:val="20"/>
                <w:szCs w:val="20"/>
              </w:rPr>
              <w:t xml:space="preserve">- </w:t>
            </w:r>
            <w:proofErr w:type="spellStart"/>
            <w:r w:rsidRPr="006F7F3A">
              <w:rPr>
                <w:b/>
                <w:spacing w:val="-2"/>
                <w:w w:val="105"/>
                <w:sz w:val="20"/>
                <w:szCs w:val="20"/>
              </w:rPr>
              <w:t>жариУМ</w:t>
            </w:r>
            <w:proofErr w:type="spellEnd"/>
            <w:r w:rsidRPr="006F7F3A">
              <w:rPr>
                <w:b/>
                <w:spacing w:val="-2"/>
                <w:w w:val="105"/>
                <w:sz w:val="20"/>
                <w:szCs w:val="20"/>
              </w:rPr>
              <w:t>»</w:t>
            </w:r>
          </w:p>
        </w:tc>
        <w:tc>
          <w:tcPr>
            <w:tcW w:w="5024" w:type="dxa"/>
            <w:shd w:val="clear" w:color="auto" w:fill="C7EAFB"/>
          </w:tcPr>
          <w:p w14:paraId="24C26551" w14:textId="77777777" w:rsidR="00541166" w:rsidRPr="006F7F3A" w:rsidRDefault="00541166" w:rsidP="002A0621">
            <w:pPr>
              <w:pStyle w:val="TableParagraph"/>
              <w:spacing w:before="73"/>
              <w:rPr>
                <w:sz w:val="20"/>
                <w:szCs w:val="20"/>
              </w:rPr>
            </w:pPr>
          </w:p>
          <w:p w14:paraId="50B59DB4" w14:textId="77777777" w:rsidR="00541166" w:rsidRPr="006F7F3A" w:rsidRDefault="00541166" w:rsidP="002A0621">
            <w:pPr>
              <w:pStyle w:val="TableParagraph"/>
              <w:spacing w:line="230" w:lineRule="auto"/>
              <w:ind w:left="57" w:right="59"/>
              <w:rPr>
                <w:b/>
                <w:i/>
                <w:sz w:val="20"/>
                <w:szCs w:val="20"/>
              </w:rPr>
            </w:pPr>
            <w:r w:rsidRPr="006F7F3A">
              <w:rPr>
                <w:b/>
                <w:i/>
                <w:sz w:val="20"/>
                <w:szCs w:val="20"/>
              </w:rPr>
              <w:t>Как я сам могу</w:t>
            </w:r>
            <w:r w:rsidRPr="006F7F3A">
              <w:rPr>
                <w:b/>
                <w:i/>
                <w:spacing w:val="-3"/>
                <w:sz w:val="20"/>
                <w:szCs w:val="20"/>
              </w:rPr>
              <w:t xml:space="preserve"> </w:t>
            </w:r>
            <w:r w:rsidRPr="006F7F3A">
              <w:rPr>
                <w:b/>
                <w:i/>
                <w:sz w:val="20"/>
                <w:szCs w:val="20"/>
              </w:rPr>
              <w:t xml:space="preserve">расширить свои знания? Что для </w:t>
            </w:r>
            <w:proofErr w:type="gramStart"/>
            <w:r w:rsidRPr="006F7F3A">
              <w:rPr>
                <w:b/>
                <w:i/>
                <w:sz w:val="20"/>
                <w:szCs w:val="20"/>
              </w:rPr>
              <w:t xml:space="preserve">это- </w:t>
            </w:r>
            <w:r w:rsidRPr="006F7F3A">
              <w:rPr>
                <w:b/>
                <w:i/>
                <w:w w:val="105"/>
                <w:sz w:val="20"/>
                <w:szCs w:val="20"/>
              </w:rPr>
              <w:t>го</w:t>
            </w:r>
            <w:proofErr w:type="gramEnd"/>
            <w:r w:rsidRPr="006F7F3A">
              <w:rPr>
                <w:b/>
                <w:i/>
                <w:w w:val="105"/>
                <w:sz w:val="20"/>
                <w:szCs w:val="20"/>
              </w:rPr>
              <w:t xml:space="preserve"> нужно сделать?</w:t>
            </w:r>
          </w:p>
          <w:p w14:paraId="626FF4F4" w14:textId="38431899" w:rsidR="00541166" w:rsidRPr="006F7F3A" w:rsidRDefault="00541166" w:rsidP="002A0621">
            <w:pPr>
              <w:pStyle w:val="TableParagraph"/>
              <w:spacing w:line="230" w:lineRule="auto"/>
              <w:ind w:left="57" w:right="128"/>
              <w:rPr>
                <w:sz w:val="20"/>
                <w:szCs w:val="20"/>
              </w:rPr>
            </w:pPr>
            <w:r w:rsidRPr="006F7F3A">
              <w:rPr>
                <w:w w:val="105"/>
                <w:sz w:val="20"/>
                <w:szCs w:val="20"/>
              </w:rPr>
              <w:t>Учимся</w:t>
            </w:r>
            <w:r w:rsidRPr="006F7F3A">
              <w:rPr>
                <w:spacing w:val="-15"/>
                <w:w w:val="105"/>
                <w:sz w:val="20"/>
                <w:szCs w:val="20"/>
              </w:rPr>
              <w:t xml:space="preserve"> </w:t>
            </w:r>
            <w:r w:rsidRPr="006F7F3A">
              <w:rPr>
                <w:w w:val="105"/>
                <w:sz w:val="20"/>
                <w:szCs w:val="20"/>
              </w:rPr>
              <w:t>работать</w:t>
            </w:r>
            <w:r w:rsidRPr="006F7F3A">
              <w:rPr>
                <w:spacing w:val="-14"/>
                <w:w w:val="105"/>
                <w:sz w:val="20"/>
                <w:szCs w:val="20"/>
              </w:rPr>
              <w:t xml:space="preserve"> </w:t>
            </w:r>
            <w:r w:rsidRPr="006F7F3A">
              <w:rPr>
                <w:w w:val="105"/>
                <w:sz w:val="20"/>
                <w:szCs w:val="20"/>
              </w:rPr>
              <w:t>в</w:t>
            </w:r>
            <w:r w:rsidRPr="006F7F3A">
              <w:rPr>
                <w:spacing w:val="-14"/>
                <w:w w:val="105"/>
                <w:sz w:val="20"/>
                <w:szCs w:val="20"/>
              </w:rPr>
              <w:t xml:space="preserve"> </w:t>
            </w:r>
            <w:r w:rsidRPr="006F7F3A">
              <w:rPr>
                <w:w w:val="105"/>
                <w:sz w:val="20"/>
                <w:szCs w:val="20"/>
              </w:rPr>
              <w:t>паре:</w:t>
            </w:r>
            <w:r w:rsidRPr="006F7F3A">
              <w:rPr>
                <w:spacing w:val="-14"/>
                <w:w w:val="105"/>
                <w:sz w:val="20"/>
                <w:szCs w:val="20"/>
              </w:rPr>
              <w:t xml:space="preserve"> </w:t>
            </w:r>
            <w:r w:rsidRPr="006F7F3A">
              <w:rPr>
                <w:w w:val="105"/>
                <w:sz w:val="20"/>
                <w:szCs w:val="20"/>
              </w:rPr>
              <w:t>интервью</w:t>
            </w:r>
            <w:r w:rsidRPr="006F7F3A">
              <w:rPr>
                <w:spacing w:val="-15"/>
                <w:w w:val="105"/>
                <w:sz w:val="20"/>
                <w:szCs w:val="20"/>
              </w:rPr>
              <w:t xml:space="preserve"> </w:t>
            </w:r>
            <w:r w:rsidRPr="006F7F3A">
              <w:rPr>
                <w:w w:val="105"/>
                <w:sz w:val="20"/>
                <w:szCs w:val="20"/>
              </w:rPr>
              <w:t>«Какие</w:t>
            </w:r>
            <w:r w:rsidRPr="006F7F3A">
              <w:rPr>
                <w:spacing w:val="-14"/>
                <w:w w:val="105"/>
                <w:sz w:val="20"/>
                <w:szCs w:val="20"/>
              </w:rPr>
              <w:t xml:space="preserve"> </w:t>
            </w:r>
            <w:r w:rsidRPr="006F7F3A">
              <w:rPr>
                <w:w w:val="105"/>
                <w:sz w:val="20"/>
                <w:szCs w:val="20"/>
              </w:rPr>
              <w:t>области</w:t>
            </w:r>
            <w:r w:rsidRPr="006F7F3A">
              <w:rPr>
                <w:spacing w:val="-14"/>
                <w:w w:val="105"/>
                <w:sz w:val="20"/>
                <w:szCs w:val="20"/>
              </w:rPr>
              <w:t xml:space="preserve"> </w:t>
            </w:r>
            <w:r w:rsidRPr="006F7F3A">
              <w:rPr>
                <w:w w:val="105"/>
                <w:sz w:val="20"/>
                <w:szCs w:val="20"/>
              </w:rPr>
              <w:t>знаний интересны моему соседу по парте?».</w:t>
            </w:r>
          </w:p>
          <w:p w14:paraId="7C152A6D" w14:textId="77777777" w:rsidR="00541166" w:rsidRPr="006F7F3A" w:rsidRDefault="00541166" w:rsidP="002A0621">
            <w:pPr>
              <w:pStyle w:val="TableParagraph"/>
              <w:spacing w:line="230" w:lineRule="auto"/>
              <w:ind w:left="57" w:right="59"/>
              <w:rPr>
                <w:sz w:val="20"/>
                <w:szCs w:val="20"/>
              </w:rPr>
            </w:pPr>
            <w:r w:rsidRPr="006F7F3A">
              <w:rPr>
                <w:sz w:val="20"/>
                <w:szCs w:val="20"/>
              </w:rPr>
              <w:t xml:space="preserve">Игровые упражнения на кругозор, фантазию, развитие </w:t>
            </w:r>
            <w:r w:rsidRPr="006F7F3A">
              <w:rPr>
                <w:spacing w:val="-2"/>
                <w:w w:val="105"/>
                <w:sz w:val="20"/>
                <w:szCs w:val="20"/>
              </w:rPr>
              <w:t>воображения.</w:t>
            </w:r>
          </w:p>
          <w:p w14:paraId="5309861E" w14:textId="77777777" w:rsidR="00541166" w:rsidRPr="006F7F3A" w:rsidRDefault="00541166" w:rsidP="002A0621">
            <w:pPr>
              <w:pStyle w:val="TableParagraph"/>
              <w:spacing w:line="230" w:lineRule="auto"/>
              <w:ind w:left="57" w:right="87"/>
              <w:rPr>
                <w:sz w:val="20"/>
                <w:szCs w:val="20"/>
              </w:rPr>
            </w:pPr>
            <w:r w:rsidRPr="006F7F3A">
              <w:rPr>
                <w:w w:val="105"/>
                <w:sz w:val="20"/>
                <w:szCs w:val="20"/>
              </w:rPr>
              <w:t>Работа в группах</w:t>
            </w:r>
            <w:r w:rsidRPr="006F7F3A">
              <w:rPr>
                <w:spacing w:val="-1"/>
                <w:w w:val="105"/>
                <w:sz w:val="20"/>
                <w:szCs w:val="20"/>
              </w:rPr>
              <w:t xml:space="preserve"> </w:t>
            </w:r>
            <w:r w:rsidRPr="006F7F3A">
              <w:rPr>
                <w:i/>
                <w:w w:val="105"/>
                <w:sz w:val="20"/>
                <w:szCs w:val="20"/>
              </w:rPr>
              <w:t>(учимся</w:t>
            </w:r>
            <w:r w:rsidRPr="006F7F3A">
              <w:rPr>
                <w:i/>
                <w:spacing w:val="-1"/>
                <w:w w:val="105"/>
                <w:sz w:val="20"/>
                <w:szCs w:val="20"/>
              </w:rPr>
              <w:t xml:space="preserve"> </w:t>
            </w:r>
            <w:r w:rsidRPr="006F7F3A">
              <w:rPr>
                <w:i/>
                <w:w w:val="105"/>
                <w:sz w:val="20"/>
                <w:szCs w:val="20"/>
              </w:rPr>
              <w:t>работать</w:t>
            </w:r>
            <w:r w:rsidRPr="006F7F3A">
              <w:rPr>
                <w:i/>
                <w:spacing w:val="-1"/>
                <w:w w:val="105"/>
                <w:sz w:val="20"/>
                <w:szCs w:val="20"/>
              </w:rPr>
              <w:t xml:space="preserve"> </w:t>
            </w:r>
            <w:r w:rsidRPr="006F7F3A">
              <w:rPr>
                <w:i/>
                <w:w w:val="105"/>
                <w:sz w:val="20"/>
                <w:szCs w:val="20"/>
              </w:rPr>
              <w:t>в</w:t>
            </w:r>
            <w:r w:rsidRPr="006F7F3A">
              <w:rPr>
                <w:i/>
                <w:spacing w:val="-1"/>
                <w:w w:val="105"/>
                <w:sz w:val="20"/>
                <w:szCs w:val="20"/>
              </w:rPr>
              <w:t xml:space="preserve"> </w:t>
            </w:r>
            <w:r w:rsidRPr="006F7F3A">
              <w:rPr>
                <w:i/>
                <w:w w:val="105"/>
                <w:sz w:val="20"/>
                <w:szCs w:val="20"/>
              </w:rPr>
              <w:t>малой</w:t>
            </w:r>
            <w:r w:rsidRPr="006F7F3A">
              <w:rPr>
                <w:i/>
                <w:spacing w:val="-1"/>
                <w:w w:val="105"/>
                <w:sz w:val="20"/>
                <w:szCs w:val="20"/>
              </w:rPr>
              <w:t xml:space="preserve"> </w:t>
            </w:r>
            <w:r w:rsidRPr="006F7F3A">
              <w:rPr>
                <w:i/>
                <w:w w:val="105"/>
                <w:sz w:val="20"/>
                <w:szCs w:val="20"/>
              </w:rPr>
              <w:t>группе</w:t>
            </w:r>
            <w:r w:rsidRPr="006F7F3A">
              <w:rPr>
                <w:i/>
                <w:spacing w:val="-1"/>
                <w:w w:val="105"/>
                <w:sz w:val="20"/>
                <w:szCs w:val="20"/>
              </w:rPr>
              <w:t xml:space="preserve"> </w:t>
            </w:r>
            <w:r w:rsidRPr="006F7F3A">
              <w:rPr>
                <w:i/>
                <w:w w:val="125"/>
                <w:sz w:val="20"/>
                <w:szCs w:val="20"/>
              </w:rPr>
              <w:t xml:space="preserve">– </w:t>
            </w:r>
            <w:r w:rsidRPr="006F7F3A">
              <w:rPr>
                <w:i/>
                <w:w w:val="105"/>
                <w:sz w:val="20"/>
                <w:szCs w:val="20"/>
              </w:rPr>
              <w:t xml:space="preserve">2–3 человека) </w:t>
            </w:r>
            <w:r w:rsidRPr="006F7F3A">
              <w:rPr>
                <w:w w:val="125"/>
                <w:sz w:val="20"/>
                <w:szCs w:val="20"/>
              </w:rPr>
              <w:t xml:space="preserve">– </w:t>
            </w:r>
            <w:r w:rsidRPr="006F7F3A">
              <w:rPr>
                <w:w w:val="105"/>
                <w:sz w:val="20"/>
                <w:szCs w:val="20"/>
              </w:rPr>
              <w:t>приём «дорисовка геометрической фигуры</w:t>
            </w:r>
            <w:r w:rsidRPr="006F7F3A">
              <w:rPr>
                <w:spacing w:val="-3"/>
                <w:w w:val="105"/>
                <w:sz w:val="20"/>
                <w:szCs w:val="20"/>
              </w:rPr>
              <w:t xml:space="preserve"> </w:t>
            </w:r>
            <w:r w:rsidRPr="006F7F3A">
              <w:rPr>
                <w:w w:val="105"/>
                <w:sz w:val="20"/>
                <w:szCs w:val="20"/>
              </w:rPr>
              <w:t>до</w:t>
            </w:r>
            <w:r w:rsidRPr="006F7F3A">
              <w:rPr>
                <w:spacing w:val="-3"/>
                <w:w w:val="105"/>
                <w:sz w:val="20"/>
                <w:szCs w:val="20"/>
              </w:rPr>
              <w:t xml:space="preserve"> </w:t>
            </w:r>
            <w:r w:rsidRPr="006F7F3A">
              <w:rPr>
                <w:w w:val="105"/>
                <w:sz w:val="20"/>
                <w:szCs w:val="20"/>
              </w:rPr>
              <w:t>предмета»</w:t>
            </w:r>
            <w:r w:rsidRPr="006F7F3A">
              <w:rPr>
                <w:spacing w:val="-3"/>
                <w:w w:val="105"/>
                <w:sz w:val="20"/>
                <w:szCs w:val="20"/>
              </w:rPr>
              <w:t xml:space="preserve"> </w:t>
            </w:r>
            <w:r w:rsidRPr="006F7F3A">
              <w:rPr>
                <w:i/>
                <w:w w:val="105"/>
                <w:sz w:val="20"/>
                <w:szCs w:val="20"/>
              </w:rPr>
              <w:t>(на</w:t>
            </w:r>
            <w:r w:rsidRPr="006F7F3A">
              <w:rPr>
                <w:i/>
                <w:spacing w:val="-4"/>
                <w:w w:val="105"/>
                <w:sz w:val="20"/>
                <w:szCs w:val="20"/>
              </w:rPr>
              <w:t xml:space="preserve"> </w:t>
            </w:r>
            <w:r w:rsidRPr="006F7F3A">
              <w:rPr>
                <w:i/>
                <w:w w:val="105"/>
                <w:sz w:val="20"/>
                <w:szCs w:val="20"/>
              </w:rPr>
              <w:t>каждую</w:t>
            </w:r>
            <w:r w:rsidRPr="006F7F3A">
              <w:rPr>
                <w:i/>
                <w:spacing w:val="-4"/>
                <w:w w:val="105"/>
                <w:sz w:val="20"/>
                <w:szCs w:val="20"/>
              </w:rPr>
              <w:t xml:space="preserve"> </w:t>
            </w:r>
            <w:r w:rsidRPr="006F7F3A">
              <w:rPr>
                <w:i/>
                <w:w w:val="105"/>
                <w:sz w:val="20"/>
                <w:szCs w:val="20"/>
              </w:rPr>
              <w:t>пару</w:t>
            </w:r>
            <w:r w:rsidRPr="006F7F3A">
              <w:rPr>
                <w:i/>
                <w:spacing w:val="-7"/>
                <w:w w:val="105"/>
                <w:sz w:val="20"/>
                <w:szCs w:val="20"/>
              </w:rPr>
              <w:t xml:space="preserve"> </w:t>
            </w:r>
            <w:r w:rsidRPr="006F7F3A">
              <w:rPr>
                <w:i/>
                <w:w w:val="105"/>
                <w:sz w:val="20"/>
                <w:szCs w:val="20"/>
              </w:rPr>
              <w:t>даётся</w:t>
            </w:r>
            <w:r w:rsidRPr="006F7F3A">
              <w:rPr>
                <w:i/>
                <w:spacing w:val="-4"/>
                <w:w w:val="105"/>
                <w:sz w:val="20"/>
                <w:szCs w:val="20"/>
              </w:rPr>
              <w:t xml:space="preserve"> </w:t>
            </w:r>
            <w:r w:rsidRPr="006F7F3A">
              <w:rPr>
                <w:i/>
                <w:w w:val="105"/>
                <w:sz w:val="20"/>
                <w:szCs w:val="20"/>
              </w:rPr>
              <w:t>40</w:t>
            </w:r>
            <w:r w:rsidRPr="006F7F3A">
              <w:rPr>
                <w:i/>
                <w:spacing w:val="-4"/>
                <w:w w:val="105"/>
                <w:sz w:val="20"/>
                <w:szCs w:val="20"/>
              </w:rPr>
              <w:t xml:space="preserve"> </w:t>
            </w:r>
            <w:proofErr w:type="spellStart"/>
            <w:proofErr w:type="gramStart"/>
            <w:r w:rsidRPr="006F7F3A">
              <w:rPr>
                <w:i/>
                <w:w w:val="105"/>
                <w:sz w:val="20"/>
                <w:szCs w:val="20"/>
              </w:rPr>
              <w:t>гео</w:t>
            </w:r>
            <w:proofErr w:type="spellEnd"/>
            <w:r w:rsidRPr="006F7F3A">
              <w:rPr>
                <w:i/>
                <w:w w:val="105"/>
                <w:sz w:val="20"/>
                <w:szCs w:val="20"/>
              </w:rPr>
              <w:t xml:space="preserve">- </w:t>
            </w:r>
            <w:r w:rsidRPr="006F7F3A">
              <w:rPr>
                <w:i/>
                <w:sz w:val="20"/>
                <w:szCs w:val="20"/>
              </w:rPr>
              <w:t>метрических</w:t>
            </w:r>
            <w:proofErr w:type="gramEnd"/>
            <w:r w:rsidRPr="006F7F3A">
              <w:rPr>
                <w:i/>
                <w:sz w:val="20"/>
                <w:szCs w:val="20"/>
              </w:rPr>
              <w:t xml:space="preserve"> фигур – треугольники, квадраты, круги, прямоугольники). </w:t>
            </w:r>
            <w:r w:rsidRPr="006F7F3A">
              <w:rPr>
                <w:sz w:val="20"/>
                <w:szCs w:val="20"/>
              </w:rPr>
              <w:t xml:space="preserve">Презентуем результат работы в паре. </w:t>
            </w:r>
            <w:r w:rsidRPr="006F7F3A">
              <w:rPr>
                <w:w w:val="105"/>
                <w:sz w:val="20"/>
                <w:szCs w:val="20"/>
              </w:rPr>
              <w:t>Подводим</w:t>
            </w:r>
            <w:r w:rsidRPr="006F7F3A">
              <w:rPr>
                <w:spacing w:val="-15"/>
                <w:w w:val="105"/>
                <w:sz w:val="20"/>
                <w:szCs w:val="20"/>
              </w:rPr>
              <w:t xml:space="preserve"> </w:t>
            </w:r>
            <w:r w:rsidRPr="006F7F3A">
              <w:rPr>
                <w:w w:val="105"/>
                <w:sz w:val="20"/>
                <w:szCs w:val="20"/>
              </w:rPr>
              <w:t>итоги.</w:t>
            </w:r>
            <w:r w:rsidRPr="006F7F3A">
              <w:rPr>
                <w:spacing w:val="-14"/>
                <w:w w:val="105"/>
                <w:sz w:val="20"/>
                <w:szCs w:val="20"/>
              </w:rPr>
              <w:t xml:space="preserve"> </w:t>
            </w:r>
            <w:r w:rsidRPr="006F7F3A">
              <w:rPr>
                <w:w w:val="105"/>
                <w:sz w:val="20"/>
                <w:szCs w:val="20"/>
              </w:rPr>
              <w:t>Как</w:t>
            </w:r>
            <w:r w:rsidRPr="006F7F3A">
              <w:rPr>
                <w:spacing w:val="-14"/>
                <w:w w:val="105"/>
                <w:sz w:val="20"/>
                <w:szCs w:val="20"/>
              </w:rPr>
              <w:t xml:space="preserve"> </w:t>
            </w:r>
            <w:r w:rsidRPr="006F7F3A">
              <w:rPr>
                <w:w w:val="105"/>
                <w:sz w:val="20"/>
                <w:szCs w:val="20"/>
              </w:rPr>
              <w:t>сработали</w:t>
            </w:r>
            <w:r w:rsidRPr="006F7F3A">
              <w:rPr>
                <w:spacing w:val="-14"/>
                <w:w w:val="105"/>
                <w:sz w:val="20"/>
                <w:szCs w:val="20"/>
              </w:rPr>
              <w:t xml:space="preserve"> </w:t>
            </w:r>
            <w:r w:rsidRPr="006F7F3A">
              <w:rPr>
                <w:w w:val="105"/>
                <w:sz w:val="20"/>
                <w:szCs w:val="20"/>
              </w:rPr>
              <w:t>в</w:t>
            </w:r>
            <w:r w:rsidRPr="006F7F3A">
              <w:rPr>
                <w:spacing w:val="-15"/>
                <w:w w:val="105"/>
                <w:sz w:val="20"/>
                <w:szCs w:val="20"/>
              </w:rPr>
              <w:t xml:space="preserve"> </w:t>
            </w:r>
            <w:r w:rsidRPr="006F7F3A">
              <w:rPr>
                <w:w w:val="105"/>
                <w:sz w:val="20"/>
                <w:szCs w:val="20"/>
              </w:rPr>
              <w:t>парах?</w:t>
            </w:r>
            <w:r w:rsidRPr="006F7F3A">
              <w:rPr>
                <w:spacing w:val="-14"/>
                <w:w w:val="105"/>
                <w:sz w:val="20"/>
                <w:szCs w:val="20"/>
              </w:rPr>
              <w:t xml:space="preserve"> </w:t>
            </w:r>
            <w:r w:rsidRPr="006F7F3A">
              <w:rPr>
                <w:w w:val="105"/>
                <w:sz w:val="20"/>
                <w:szCs w:val="20"/>
              </w:rPr>
              <w:t>Какие</w:t>
            </w:r>
            <w:r w:rsidRPr="006F7F3A">
              <w:rPr>
                <w:spacing w:val="-14"/>
                <w:w w:val="105"/>
                <w:sz w:val="20"/>
                <w:szCs w:val="20"/>
              </w:rPr>
              <w:t xml:space="preserve"> </w:t>
            </w:r>
            <w:r w:rsidRPr="006F7F3A">
              <w:rPr>
                <w:w w:val="105"/>
                <w:sz w:val="20"/>
                <w:szCs w:val="20"/>
              </w:rPr>
              <w:t>правила нужно соблюдать, чтобы работать в паре?</w:t>
            </w:r>
          </w:p>
          <w:p w14:paraId="2F6B03BE" w14:textId="77777777" w:rsidR="00541166" w:rsidRPr="006F7F3A" w:rsidRDefault="00541166" w:rsidP="002A0621">
            <w:pPr>
              <w:pStyle w:val="TableParagraph"/>
              <w:spacing w:line="230" w:lineRule="auto"/>
              <w:ind w:left="57" w:right="59"/>
              <w:rPr>
                <w:i/>
                <w:sz w:val="20"/>
                <w:szCs w:val="20"/>
              </w:rPr>
            </w:pPr>
            <w:r w:rsidRPr="006F7F3A">
              <w:rPr>
                <w:i/>
                <w:sz w:val="20"/>
                <w:szCs w:val="20"/>
              </w:rPr>
              <w:t>* Работа с символом трека - Конвертом-копилкой Эрудита.</w:t>
            </w:r>
            <w:r w:rsidRPr="006F7F3A">
              <w:rPr>
                <w:i/>
                <w:spacing w:val="-10"/>
                <w:sz w:val="20"/>
                <w:szCs w:val="20"/>
              </w:rPr>
              <w:t xml:space="preserve"> </w:t>
            </w:r>
            <w:r w:rsidRPr="006F7F3A">
              <w:rPr>
                <w:i/>
                <w:sz w:val="20"/>
                <w:szCs w:val="20"/>
              </w:rPr>
              <w:t>Результат</w:t>
            </w:r>
            <w:r w:rsidRPr="006F7F3A">
              <w:rPr>
                <w:i/>
                <w:spacing w:val="-10"/>
                <w:sz w:val="20"/>
                <w:szCs w:val="20"/>
              </w:rPr>
              <w:t xml:space="preserve"> </w:t>
            </w:r>
            <w:r w:rsidRPr="006F7F3A">
              <w:rPr>
                <w:i/>
                <w:sz w:val="20"/>
                <w:szCs w:val="20"/>
              </w:rPr>
              <w:t>вкладываем</w:t>
            </w:r>
            <w:r w:rsidRPr="006F7F3A">
              <w:rPr>
                <w:i/>
                <w:spacing w:val="-10"/>
                <w:sz w:val="20"/>
                <w:szCs w:val="20"/>
              </w:rPr>
              <w:t xml:space="preserve"> </w:t>
            </w:r>
            <w:r w:rsidRPr="006F7F3A">
              <w:rPr>
                <w:i/>
                <w:sz w:val="20"/>
                <w:szCs w:val="20"/>
              </w:rPr>
              <w:t>в</w:t>
            </w:r>
            <w:r w:rsidRPr="006F7F3A">
              <w:rPr>
                <w:i/>
                <w:spacing w:val="-10"/>
                <w:sz w:val="20"/>
                <w:szCs w:val="20"/>
              </w:rPr>
              <w:t xml:space="preserve"> </w:t>
            </w:r>
            <w:r w:rsidRPr="006F7F3A">
              <w:rPr>
                <w:i/>
                <w:sz w:val="20"/>
                <w:szCs w:val="20"/>
              </w:rPr>
              <w:t>конверт-копилку.</w:t>
            </w:r>
          </w:p>
        </w:tc>
        <w:tc>
          <w:tcPr>
            <w:tcW w:w="1421" w:type="dxa"/>
            <w:shd w:val="clear" w:color="auto" w:fill="C7EAFB"/>
          </w:tcPr>
          <w:p w14:paraId="377B5782" w14:textId="77777777" w:rsidR="00541166" w:rsidRPr="006F7F3A" w:rsidRDefault="00541166" w:rsidP="002A0621">
            <w:pPr>
              <w:pStyle w:val="TableParagraph"/>
              <w:rPr>
                <w:sz w:val="20"/>
                <w:szCs w:val="20"/>
              </w:rPr>
            </w:pPr>
          </w:p>
          <w:p w14:paraId="11D8D4A5" w14:textId="77777777" w:rsidR="00541166" w:rsidRPr="006F7F3A" w:rsidRDefault="00541166" w:rsidP="002A0621">
            <w:pPr>
              <w:pStyle w:val="TableParagraph"/>
              <w:rPr>
                <w:sz w:val="20"/>
                <w:szCs w:val="20"/>
              </w:rPr>
            </w:pPr>
          </w:p>
          <w:p w14:paraId="46627D2E" w14:textId="77777777" w:rsidR="00541166" w:rsidRPr="006F7F3A" w:rsidRDefault="00541166" w:rsidP="002A0621">
            <w:pPr>
              <w:pStyle w:val="TableParagraph"/>
              <w:rPr>
                <w:sz w:val="20"/>
                <w:szCs w:val="20"/>
              </w:rPr>
            </w:pPr>
          </w:p>
          <w:p w14:paraId="4B69333D" w14:textId="77777777" w:rsidR="00541166" w:rsidRPr="006F7F3A" w:rsidRDefault="00541166" w:rsidP="002A0621">
            <w:pPr>
              <w:pStyle w:val="TableParagraph"/>
              <w:rPr>
                <w:sz w:val="20"/>
                <w:szCs w:val="20"/>
              </w:rPr>
            </w:pPr>
          </w:p>
          <w:p w14:paraId="1DDF89B9" w14:textId="77777777" w:rsidR="00541166" w:rsidRPr="006F7F3A" w:rsidRDefault="00541166" w:rsidP="002A0621">
            <w:pPr>
              <w:pStyle w:val="TableParagraph"/>
              <w:rPr>
                <w:sz w:val="20"/>
                <w:szCs w:val="20"/>
              </w:rPr>
            </w:pPr>
          </w:p>
          <w:p w14:paraId="23B33A87" w14:textId="77777777" w:rsidR="00541166" w:rsidRPr="006F7F3A" w:rsidRDefault="00541166" w:rsidP="002A0621">
            <w:pPr>
              <w:pStyle w:val="TableParagraph"/>
              <w:spacing w:before="54"/>
              <w:rPr>
                <w:sz w:val="20"/>
                <w:szCs w:val="20"/>
              </w:rPr>
            </w:pPr>
          </w:p>
          <w:p w14:paraId="2DD908FD" w14:textId="77777777" w:rsidR="00541166" w:rsidRPr="006F7F3A" w:rsidRDefault="00541166" w:rsidP="002A0621">
            <w:pPr>
              <w:pStyle w:val="TableParagraph"/>
              <w:spacing w:line="230" w:lineRule="auto"/>
              <w:ind w:left="58"/>
              <w:rPr>
                <w:sz w:val="20"/>
                <w:szCs w:val="20"/>
              </w:rPr>
            </w:pPr>
            <w:proofErr w:type="spellStart"/>
            <w:r w:rsidRPr="006F7F3A">
              <w:rPr>
                <w:spacing w:val="-2"/>
                <w:sz w:val="20"/>
                <w:szCs w:val="20"/>
              </w:rPr>
              <w:t>Познаватель</w:t>
            </w:r>
            <w:proofErr w:type="spellEnd"/>
            <w:r w:rsidRPr="006F7F3A">
              <w:rPr>
                <w:spacing w:val="-2"/>
                <w:sz w:val="20"/>
                <w:szCs w:val="20"/>
              </w:rPr>
              <w:t xml:space="preserve">- </w:t>
            </w:r>
            <w:r w:rsidRPr="006F7F3A">
              <w:rPr>
                <w:sz w:val="20"/>
                <w:szCs w:val="20"/>
              </w:rPr>
              <w:t>ная,</w:t>
            </w:r>
            <w:r w:rsidRPr="006F7F3A">
              <w:rPr>
                <w:spacing w:val="-4"/>
                <w:sz w:val="20"/>
                <w:szCs w:val="20"/>
              </w:rPr>
              <w:t xml:space="preserve"> </w:t>
            </w:r>
            <w:r w:rsidRPr="006F7F3A">
              <w:rPr>
                <w:sz w:val="20"/>
                <w:szCs w:val="20"/>
              </w:rPr>
              <w:t>игровая.</w:t>
            </w:r>
          </w:p>
          <w:p w14:paraId="7A3A915F" w14:textId="77777777" w:rsidR="00541166" w:rsidRPr="006F7F3A" w:rsidRDefault="00541166" w:rsidP="002A0621">
            <w:pPr>
              <w:pStyle w:val="TableParagraph"/>
              <w:spacing w:before="199" w:line="230" w:lineRule="auto"/>
              <w:ind w:left="58" w:right="129"/>
              <w:rPr>
                <w:sz w:val="20"/>
                <w:szCs w:val="20"/>
              </w:rPr>
            </w:pPr>
            <w:proofErr w:type="spellStart"/>
            <w:r w:rsidRPr="006F7F3A">
              <w:rPr>
                <w:spacing w:val="-2"/>
                <w:w w:val="105"/>
                <w:sz w:val="20"/>
                <w:szCs w:val="20"/>
              </w:rPr>
              <w:t>Взаимодей</w:t>
            </w:r>
            <w:proofErr w:type="spellEnd"/>
            <w:r w:rsidRPr="006F7F3A">
              <w:rPr>
                <w:spacing w:val="-2"/>
                <w:w w:val="105"/>
                <w:sz w:val="20"/>
                <w:szCs w:val="20"/>
              </w:rPr>
              <w:t xml:space="preserve">- </w:t>
            </w:r>
            <w:proofErr w:type="spellStart"/>
            <w:r w:rsidRPr="006F7F3A">
              <w:rPr>
                <w:spacing w:val="-2"/>
                <w:w w:val="105"/>
                <w:sz w:val="20"/>
                <w:szCs w:val="20"/>
              </w:rPr>
              <w:t>ствие</w:t>
            </w:r>
            <w:proofErr w:type="spellEnd"/>
            <w:r w:rsidRPr="006F7F3A">
              <w:rPr>
                <w:spacing w:val="-13"/>
                <w:w w:val="105"/>
                <w:sz w:val="20"/>
                <w:szCs w:val="20"/>
              </w:rPr>
              <w:t xml:space="preserve"> </w:t>
            </w:r>
            <w:r w:rsidRPr="006F7F3A">
              <w:rPr>
                <w:spacing w:val="-2"/>
                <w:w w:val="105"/>
                <w:sz w:val="20"/>
                <w:szCs w:val="20"/>
              </w:rPr>
              <w:t>парное.</w:t>
            </w:r>
          </w:p>
        </w:tc>
        <w:tc>
          <w:tcPr>
            <w:tcW w:w="1492" w:type="dxa"/>
            <w:shd w:val="clear" w:color="auto" w:fill="C7EAFB"/>
          </w:tcPr>
          <w:p w14:paraId="33E7E3F2" w14:textId="77777777" w:rsidR="00541166" w:rsidRPr="006F7F3A" w:rsidRDefault="00541166" w:rsidP="002A0621">
            <w:pPr>
              <w:pStyle w:val="TableParagraph"/>
              <w:rPr>
                <w:sz w:val="20"/>
                <w:szCs w:val="20"/>
              </w:rPr>
            </w:pPr>
          </w:p>
          <w:p w14:paraId="62208D42" w14:textId="77777777" w:rsidR="00541166" w:rsidRPr="006F7F3A" w:rsidRDefault="00541166" w:rsidP="002A0621">
            <w:pPr>
              <w:pStyle w:val="TableParagraph"/>
              <w:rPr>
                <w:sz w:val="20"/>
                <w:szCs w:val="20"/>
              </w:rPr>
            </w:pPr>
          </w:p>
          <w:p w14:paraId="15D80EB8" w14:textId="77777777" w:rsidR="00541166" w:rsidRPr="006F7F3A" w:rsidRDefault="00541166" w:rsidP="002A0621">
            <w:pPr>
              <w:pStyle w:val="TableParagraph"/>
              <w:spacing w:before="58"/>
              <w:rPr>
                <w:sz w:val="20"/>
                <w:szCs w:val="20"/>
              </w:rPr>
            </w:pPr>
          </w:p>
          <w:p w14:paraId="1CB97858" w14:textId="77777777" w:rsidR="00541166" w:rsidRPr="006F7F3A" w:rsidRDefault="00541166" w:rsidP="002A0621">
            <w:pPr>
              <w:pStyle w:val="TableParagraph"/>
              <w:ind w:left="58"/>
              <w:rPr>
                <w:sz w:val="20"/>
                <w:szCs w:val="20"/>
              </w:rPr>
            </w:pPr>
            <w:r w:rsidRPr="006F7F3A">
              <w:rPr>
                <w:spacing w:val="-2"/>
                <w:sz w:val="20"/>
                <w:szCs w:val="20"/>
              </w:rPr>
              <w:t>Интервью.</w:t>
            </w:r>
          </w:p>
          <w:p w14:paraId="124A9719" w14:textId="77777777" w:rsidR="00541166" w:rsidRPr="006F7F3A" w:rsidRDefault="00541166" w:rsidP="002A0621">
            <w:pPr>
              <w:pStyle w:val="TableParagraph"/>
              <w:spacing w:before="198" w:line="230" w:lineRule="auto"/>
              <w:ind w:left="58"/>
              <w:rPr>
                <w:sz w:val="20"/>
                <w:szCs w:val="20"/>
              </w:rPr>
            </w:pPr>
            <w:proofErr w:type="gramStart"/>
            <w:r w:rsidRPr="006F7F3A">
              <w:rPr>
                <w:spacing w:val="-2"/>
                <w:w w:val="105"/>
                <w:sz w:val="20"/>
                <w:szCs w:val="20"/>
              </w:rPr>
              <w:t xml:space="preserve">Интеллекту- </w:t>
            </w:r>
            <w:proofErr w:type="spellStart"/>
            <w:r w:rsidRPr="006F7F3A">
              <w:rPr>
                <w:sz w:val="20"/>
                <w:szCs w:val="20"/>
              </w:rPr>
              <w:t>альная</w:t>
            </w:r>
            <w:proofErr w:type="spellEnd"/>
            <w:proofErr w:type="gramEnd"/>
            <w:r w:rsidRPr="006F7F3A">
              <w:rPr>
                <w:spacing w:val="-10"/>
                <w:sz w:val="20"/>
                <w:szCs w:val="20"/>
              </w:rPr>
              <w:t xml:space="preserve"> </w:t>
            </w:r>
            <w:r w:rsidRPr="006F7F3A">
              <w:rPr>
                <w:sz w:val="20"/>
                <w:szCs w:val="20"/>
              </w:rPr>
              <w:t>игра.</w:t>
            </w:r>
          </w:p>
          <w:p w14:paraId="5293465D" w14:textId="77777777" w:rsidR="00541166" w:rsidRPr="006F7F3A" w:rsidRDefault="00541166" w:rsidP="002A0621">
            <w:pPr>
              <w:pStyle w:val="TableParagraph"/>
              <w:spacing w:before="199" w:line="230" w:lineRule="auto"/>
              <w:ind w:left="58"/>
              <w:rPr>
                <w:sz w:val="20"/>
                <w:szCs w:val="20"/>
              </w:rPr>
            </w:pPr>
            <w:r w:rsidRPr="006F7F3A">
              <w:rPr>
                <w:w w:val="105"/>
                <w:sz w:val="20"/>
                <w:szCs w:val="20"/>
              </w:rPr>
              <w:t>Дорисовка</w:t>
            </w:r>
            <w:r w:rsidRPr="006F7F3A">
              <w:rPr>
                <w:spacing w:val="-15"/>
                <w:w w:val="105"/>
                <w:sz w:val="20"/>
                <w:szCs w:val="20"/>
              </w:rPr>
              <w:t xml:space="preserve"> </w:t>
            </w:r>
            <w:proofErr w:type="spellStart"/>
            <w:proofErr w:type="gramStart"/>
            <w:r w:rsidRPr="006F7F3A">
              <w:rPr>
                <w:w w:val="105"/>
                <w:sz w:val="20"/>
                <w:szCs w:val="20"/>
              </w:rPr>
              <w:t>гео</w:t>
            </w:r>
            <w:proofErr w:type="spellEnd"/>
            <w:r w:rsidRPr="006F7F3A">
              <w:rPr>
                <w:w w:val="105"/>
                <w:sz w:val="20"/>
                <w:szCs w:val="20"/>
              </w:rPr>
              <w:t xml:space="preserve">- </w:t>
            </w:r>
            <w:r w:rsidRPr="006F7F3A">
              <w:rPr>
                <w:spacing w:val="-2"/>
                <w:w w:val="105"/>
                <w:sz w:val="20"/>
                <w:szCs w:val="20"/>
              </w:rPr>
              <w:t>метрических</w:t>
            </w:r>
            <w:proofErr w:type="gramEnd"/>
            <w:r w:rsidRPr="006F7F3A">
              <w:rPr>
                <w:spacing w:val="-2"/>
                <w:w w:val="105"/>
                <w:sz w:val="20"/>
                <w:szCs w:val="20"/>
              </w:rPr>
              <w:t xml:space="preserve"> фигур.</w:t>
            </w:r>
          </w:p>
          <w:p w14:paraId="76FF4509" w14:textId="77777777" w:rsidR="00541166" w:rsidRPr="006F7F3A" w:rsidRDefault="00541166" w:rsidP="002A0621">
            <w:pPr>
              <w:pStyle w:val="TableParagraph"/>
              <w:spacing w:before="198" w:line="230" w:lineRule="auto"/>
              <w:ind w:left="58"/>
              <w:rPr>
                <w:sz w:val="20"/>
                <w:szCs w:val="20"/>
              </w:rPr>
            </w:pPr>
            <w:r w:rsidRPr="006F7F3A">
              <w:rPr>
                <w:spacing w:val="-2"/>
                <w:sz w:val="20"/>
                <w:szCs w:val="20"/>
              </w:rPr>
              <w:t>Динамические паузы.</w:t>
            </w:r>
          </w:p>
        </w:tc>
      </w:tr>
      <w:tr w:rsidR="00541166" w:rsidRPr="006F7F3A" w14:paraId="20AAB0A0" w14:textId="77777777" w:rsidTr="002A0621">
        <w:trPr>
          <w:trHeight w:val="3692"/>
        </w:trPr>
        <w:tc>
          <w:tcPr>
            <w:tcW w:w="430" w:type="dxa"/>
            <w:shd w:val="clear" w:color="auto" w:fill="5BCBF5"/>
          </w:tcPr>
          <w:p w14:paraId="6BE46400" w14:textId="77777777" w:rsidR="00541166" w:rsidRPr="006F7F3A" w:rsidRDefault="00541166" w:rsidP="002A0621">
            <w:pPr>
              <w:pStyle w:val="TableParagraph"/>
              <w:rPr>
                <w:sz w:val="20"/>
                <w:szCs w:val="20"/>
              </w:rPr>
            </w:pPr>
          </w:p>
          <w:p w14:paraId="33DD45E4" w14:textId="77777777" w:rsidR="00541166" w:rsidRPr="006F7F3A" w:rsidRDefault="00541166" w:rsidP="002A0621">
            <w:pPr>
              <w:pStyle w:val="TableParagraph"/>
              <w:rPr>
                <w:sz w:val="20"/>
                <w:szCs w:val="20"/>
              </w:rPr>
            </w:pPr>
          </w:p>
          <w:p w14:paraId="4ACF1943" w14:textId="77777777" w:rsidR="00541166" w:rsidRPr="006F7F3A" w:rsidRDefault="00541166" w:rsidP="002A0621">
            <w:pPr>
              <w:pStyle w:val="TableParagraph"/>
              <w:rPr>
                <w:sz w:val="20"/>
                <w:szCs w:val="20"/>
              </w:rPr>
            </w:pPr>
          </w:p>
          <w:p w14:paraId="06090C97" w14:textId="77777777" w:rsidR="00541166" w:rsidRPr="006F7F3A" w:rsidRDefault="00541166" w:rsidP="002A0621">
            <w:pPr>
              <w:pStyle w:val="TableParagraph"/>
              <w:rPr>
                <w:sz w:val="20"/>
                <w:szCs w:val="20"/>
              </w:rPr>
            </w:pPr>
          </w:p>
          <w:p w14:paraId="2434A9E4" w14:textId="77777777" w:rsidR="00541166" w:rsidRPr="006F7F3A" w:rsidRDefault="00541166" w:rsidP="002A0621">
            <w:pPr>
              <w:pStyle w:val="TableParagraph"/>
              <w:rPr>
                <w:sz w:val="20"/>
                <w:szCs w:val="20"/>
              </w:rPr>
            </w:pPr>
          </w:p>
          <w:p w14:paraId="136649AD" w14:textId="77777777" w:rsidR="00541166" w:rsidRPr="006F7F3A" w:rsidRDefault="00541166" w:rsidP="002A0621">
            <w:pPr>
              <w:pStyle w:val="TableParagraph"/>
              <w:rPr>
                <w:sz w:val="20"/>
                <w:szCs w:val="20"/>
              </w:rPr>
            </w:pPr>
          </w:p>
          <w:p w14:paraId="56252E04" w14:textId="77777777" w:rsidR="00541166" w:rsidRPr="006F7F3A" w:rsidRDefault="00541166" w:rsidP="002A0621">
            <w:pPr>
              <w:pStyle w:val="TableParagraph"/>
              <w:rPr>
                <w:sz w:val="20"/>
                <w:szCs w:val="20"/>
              </w:rPr>
            </w:pPr>
          </w:p>
          <w:p w14:paraId="6B6323D2" w14:textId="77777777" w:rsidR="00541166" w:rsidRPr="006F7F3A" w:rsidRDefault="00541166" w:rsidP="002A0621">
            <w:pPr>
              <w:pStyle w:val="TableParagraph"/>
              <w:spacing w:before="131"/>
              <w:rPr>
                <w:sz w:val="20"/>
                <w:szCs w:val="20"/>
              </w:rPr>
            </w:pPr>
          </w:p>
          <w:p w14:paraId="55621D5C" w14:textId="77777777" w:rsidR="00541166" w:rsidRPr="006F7F3A" w:rsidRDefault="00541166" w:rsidP="002A0621">
            <w:pPr>
              <w:pStyle w:val="TableParagraph"/>
              <w:ind w:left="20"/>
              <w:jc w:val="center"/>
              <w:rPr>
                <w:sz w:val="20"/>
                <w:szCs w:val="20"/>
              </w:rPr>
            </w:pPr>
            <w:r w:rsidRPr="006F7F3A">
              <w:rPr>
                <w:spacing w:val="-10"/>
                <w:w w:val="105"/>
                <w:sz w:val="20"/>
                <w:szCs w:val="20"/>
              </w:rPr>
              <w:t>5</w:t>
            </w:r>
          </w:p>
        </w:tc>
        <w:tc>
          <w:tcPr>
            <w:tcW w:w="1192" w:type="dxa"/>
            <w:shd w:val="clear" w:color="auto" w:fill="A5DFF9"/>
          </w:tcPr>
          <w:p w14:paraId="300D25D2" w14:textId="77777777" w:rsidR="00541166" w:rsidRPr="006F7F3A" w:rsidRDefault="00541166" w:rsidP="002A0621">
            <w:pPr>
              <w:pStyle w:val="TableParagraph"/>
              <w:rPr>
                <w:sz w:val="20"/>
                <w:szCs w:val="20"/>
              </w:rPr>
            </w:pPr>
          </w:p>
          <w:p w14:paraId="0370A323" w14:textId="77777777" w:rsidR="00541166" w:rsidRPr="006F7F3A" w:rsidRDefault="00541166" w:rsidP="002A0621">
            <w:pPr>
              <w:pStyle w:val="TableParagraph"/>
              <w:rPr>
                <w:sz w:val="20"/>
                <w:szCs w:val="20"/>
              </w:rPr>
            </w:pPr>
          </w:p>
          <w:p w14:paraId="132F31E3" w14:textId="77777777" w:rsidR="00541166" w:rsidRPr="006F7F3A" w:rsidRDefault="00541166" w:rsidP="002A0621">
            <w:pPr>
              <w:pStyle w:val="TableParagraph"/>
              <w:rPr>
                <w:sz w:val="20"/>
                <w:szCs w:val="20"/>
              </w:rPr>
            </w:pPr>
          </w:p>
          <w:p w14:paraId="14997F79" w14:textId="77777777" w:rsidR="00541166" w:rsidRPr="006F7F3A" w:rsidRDefault="00541166" w:rsidP="002A0621">
            <w:pPr>
              <w:pStyle w:val="TableParagraph"/>
              <w:rPr>
                <w:sz w:val="20"/>
                <w:szCs w:val="20"/>
              </w:rPr>
            </w:pPr>
          </w:p>
          <w:p w14:paraId="5FBC0CA9" w14:textId="77777777" w:rsidR="00541166" w:rsidRPr="006F7F3A" w:rsidRDefault="00541166" w:rsidP="002A0621">
            <w:pPr>
              <w:pStyle w:val="TableParagraph"/>
              <w:rPr>
                <w:sz w:val="20"/>
                <w:szCs w:val="20"/>
              </w:rPr>
            </w:pPr>
          </w:p>
          <w:p w14:paraId="4C3EA914" w14:textId="77777777" w:rsidR="00541166" w:rsidRPr="006F7F3A" w:rsidRDefault="00541166" w:rsidP="002A0621">
            <w:pPr>
              <w:pStyle w:val="TableParagraph"/>
              <w:rPr>
                <w:sz w:val="20"/>
                <w:szCs w:val="20"/>
              </w:rPr>
            </w:pPr>
          </w:p>
          <w:p w14:paraId="1AE93D82" w14:textId="77777777" w:rsidR="00541166" w:rsidRPr="006F7F3A" w:rsidRDefault="00541166" w:rsidP="002A0621">
            <w:pPr>
              <w:pStyle w:val="TableParagraph"/>
              <w:spacing w:before="141"/>
              <w:rPr>
                <w:sz w:val="20"/>
                <w:szCs w:val="20"/>
              </w:rPr>
            </w:pPr>
          </w:p>
          <w:p w14:paraId="00E96485" w14:textId="77777777" w:rsidR="00541166" w:rsidRPr="006F7F3A" w:rsidRDefault="00541166" w:rsidP="002A0621">
            <w:pPr>
              <w:pStyle w:val="TableParagraph"/>
              <w:spacing w:line="230" w:lineRule="auto"/>
              <w:ind w:left="90" w:right="67"/>
              <w:jc w:val="center"/>
              <w:rPr>
                <w:b/>
                <w:sz w:val="20"/>
                <w:szCs w:val="20"/>
              </w:rPr>
            </w:pPr>
            <w:r w:rsidRPr="006F7F3A">
              <w:rPr>
                <w:b/>
                <w:sz w:val="20"/>
                <w:szCs w:val="20"/>
              </w:rPr>
              <w:t>«Могу</w:t>
            </w:r>
            <w:r w:rsidRPr="006F7F3A">
              <w:rPr>
                <w:b/>
                <w:spacing w:val="-15"/>
                <w:sz w:val="20"/>
                <w:szCs w:val="20"/>
              </w:rPr>
              <w:t xml:space="preserve"> </w:t>
            </w:r>
            <w:r w:rsidRPr="006F7F3A">
              <w:rPr>
                <w:b/>
                <w:sz w:val="20"/>
                <w:szCs w:val="20"/>
              </w:rPr>
              <w:t xml:space="preserve">быть </w:t>
            </w:r>
            <w:proofErr w:type="spellStart"/>
            <w:r w:rsidRPr="006F7F3A">
              <w:rPr>
                <w:b/>
                <w:spacing w:val="-2"/>
                <w:sz w:val="20"/>
                <w:szCs w:val="20"/>
              </w:rPr>
              <w:t>изобрета</w:t>
            </w:r>
            <w:proofErr w:type="spellEnd"/>
            <w:r w:rsidRPr="006F7F3A">
              <w:rPr>
                <w:b/>
                <w:spacing w:val="-2"/>
                <w:sz w:val="20"/>
                <w:szCs w:val="20"/>
              </w:rPr>
              <w:t xml:space="preserve">- </w:t>
            </w:r>
            <w:proofErr w:type="spellStart"/>
            <w:r w:rsidRPr="006F7F3A">
              <w:rPr>
                <w:b/>
                <w:spacing w:val="-2"/>
                <w:sz w:val="20"/>
                <w:szCs w:val="20"/>
              </w:rPr>
              <w:t>телем</w:t>
            </w:r>
            <w:proofErr w:type="spellEnd"/>
            <w:r w:rsidRPr="006F7F3A">
              <w:rPr>
                <w:b/>
                <w:spacing w:val="-2"/>
                <w:sz w:val="20"/>
                <w:szCs w:val="20"/>
              </w:rPr>
              <w:t>»</w:t>
            </w:r>
          </w:p>
        </w:tc>
        <w:tc>
          <w:tcPr>
            <w:tcW w:w="5024" w:type="dxa"/>
            <w:shd w:val="clear" w:color="auto" w:fill="A5DFF9"/>
          </w:tcPr>
          <w:p w14:paraId="14C1EFF3" w14:textId="77777777" w:rsidR="00541166" w:rsidRPr="006F7F3A" w:rsidRDefault="00541166" w:rsidP="002A0621">
            <w:pPr>
              <w:pStyle w:val="TableParagraph"/>
              <w:spacing w:before="64"/>
              <w:rPr>
                <w:sz w:val="20"/>
                <w:szCs w:val="20"/>
              </w:rPr>
            </w:pPr>
          </w:p>
          <w:p w14:paraId="6F1F0881" w14:textId="77777777" w:rsidR="00541166" w:rsidRPr="006F7F3A" w:rsidRDefault="00541166" w:rsidP="002A0621">
            <w:pPr>
              <w:pStyle w:val="TableParagraph"/>
              <w:spacing w:line="230" w:lineRule="auto"/>
              <w:ind w:left="57" w:right="79"/>
              <w:rPr>
                <w:sz w:val="20"/>
                <w:szCs w:val="20"/>
              </w:rPr>
            </w:pPr>
            <w:r w:rsidRPr="006F7F3A">
              <w:rPr>
                <w:b/>
                <w:i/>
                <w:sz w:val="20"/>
                <w:szCs w:val="20"/>
              </w:rPr>
              <w:t>Презентация</w:t>
            </w:r>
            <w:r w:rsidRPr="006F7F3A">
              <w:rPr>
                <w:b/>
                <w:i/>
                <w:spacing w:val="-14"/>
                <w:sz w:val="20"/>
                <w:szCs w:val="20"/>
              </w:rPr>
              <w:t xml:space="preserve"> </w:t>
            </w:r>
            <w:r w:rsidRPr="006F7F3A">
              <w:rPr>
                <w:b/>
                <w:i/>
                <w:sz w:val="20"/>
                <w:szCs w:val="20"/>
              </w:rPr>
              <w:t>«10</w:t>
            </w:r>
            <w:r w:rsidRPr="006F7F3A">
              <w:rPr>
                <w:b/>
                <w:i/>
                <w:spacing w:val="-14"/>
                <w:sz w:val="20"/>
                <w:szCs w:val="20"/>
              </w:rPr>
              <w:t xml:space="preserve"> </w:t>
            </w:r>
            <w:r w:rsidRPr="006F7F3A">
              <w:rPr>
                <w:b/>
                <w:i/>
                <w:sz w:val="20"/>
                <w:szCs w:val="20"/>
              </w:rPr>
              <w:t>великих</w:t>
            </w:r>
            <w:r w:rsidRPr="006F7F3A">
              <w:rPr>
                <w:b/>
                <w:i/>
                <w:spacing w:val="-13"/>
                <w:sz w:val="20"/>
                <w:szCs w:val="20"/>
              </w:rPr>
              <w:t xml:space="preserve"> </w:t>
            </w:r>
            <w:r w:rsidRPr="006F7F3A">
              <w:rPr>
                <w:b/>
                <w:i/>
                <w:sz w:val="20"/>
                <w:szCs w:val="20"/>
              </w:rPr>
              <w:t>открытий</w:t>
            </w:r>
            <w:r w:rsidRPr="006F7F3A">
              <w:rPr>
                <w:b/>
                <w:i/>
                <w:spacing w:val="-14"/>
                <w:sz w:val="20"/>
                <w:szCs w:val="20"/>
              </w:rPr>
              <w:t xml:space="preserve"> </w:t>
            </w:r>
            <w:r w:rsidRPr="006F7F3A">
              <w:rPr>
                <w:b/>
                <w:i/>
                <w:sz w:val="20"/>
                <w:szCs w:val="20"/>
              </w:rPr>
              <w:t>русских</w:t>
            </w:r>
            <w:r w:rsidRPr="006F7F3A">
              <w:rPr>
                <w:b/>
                <w:i/>
                <w:spacing w:val="-16"/>
                <w:sz w:val="20"/>
                <w:szCs w:val="20"/>
              </w:rPr>
              <w:t xml:space="preserve"> </w:t>
            </w:r>
            <w:r w:rsidRPr="006F7F3A">
              <w:rPr>
                <w:b/>
                <w:i/>
                <w:sz w:val="20"/>
                <w:szCs w:val="20"/>
              </w:rPr>
              <w:t xml:space="preserve">учёных». </w:t>
            </w:r>
            <w:r w:rsidRPr="006F7F3A">
              <w:rPr>
                <w:sz w:val="20"/>
                <w:szCs w:val="20"/>
              </w:rPr>
              <w:t>Дискуссии об изобретателях. Всегда ли изобретения приносят</w:t>
            </w:r>
            <w:r w:rsidRPr="006F7F3A">
              <w:rPr>
                <w:spacing w:val="28"/>
                <w:sz w:val="20"/>
                <w:szCs w:val="20"/>
              </w:rPr>
              <w:t xml:space="preserve"> </w:t>
            </w:r>
            <w:r w:rsidRPr="006F7F3A">
              <w:rPr>
                <w:sz w:val="20"/>
                <w:szCs w:val="20"/>
              </w:rPr>
              <w:t>пользу?</w:t>
            </w:r>
            <w:r w:rsidRPr="006F7F3A">
              <w:rPr>
                <w:spacing w:val="28"/>
                <w:sz w:val="20"/>
                <w:szCs w:val="20"/>
              </w:rPr>
              <w:t xml:space="preserve"> </w:t>
            </w:r>
            <w:r w:rsidRPr="006F7F3A">
              <w:rPr>
                <w:sz w:val="20"/>
                <w:szCs w:val="20"/>
              </w:rPr>
              <w:t>Бывают</w:t>
            </w:r>
            <w:r w:rsidRPr="006F7F3A">
              <w:rPr>
                <w:spacing w:val="28"/>
                <w:sz w:val="20"/>
                <w:szCs w:val="20"/>
              </w:rPr>
              <w:t xml:space="preserve"> </w:t>
            </w:r>
            <w:r w:rsidRPr="006F7F3A">
              <w:rPr>
                <w:sz w:val="20"/>
                <w:szCs w:val="20"/>
              </w:rPr>
              <w:t>ли</w:t>
            </w:r>
            <w:r w:rsidRPr="006F7F3A">
              <w:rPr>
                <w:spacing w:val="28"/>
                <w:sz w:val="20"/>
                <w:szCs w:val="20"/>
              </w:rPr>
              <w:t xml:space="preserve"> </w:t>
            </w:r>
            <w:r w:rsidRPr="006F7F3A">
              <w:rPr>
                <w:sz w:val="20"/>
                <w:szCs w:val="20"/>
              </w:rPr>
              <w:t>изобретения</w:t>
            </w:r>
            <w:r w:rsidRPr="006F7F3A">
              <w:rPr>
                <w:spacing w:val="28"/>
                <w:sz w:val="20"/>
                <w:szCs w:val="20"/>
              </w:rPr>
              <w:t xml:space="preserve"> </w:t>
            </w:r>
            <w:proofErr w:type="spellStart"/>
            <w:r w:rsidRPr="006F7F3A">
              <w:rPr>
                <w:sz w:val="20"/>
                <w:szCs w:val="20"/>
              </w:rPr>
              <w:t>бесполез</w:t>
            </w:r>
            <w:proofErr w:type="spellEnd"/>
            <w:r w:rsidRPr="006F7F3A">
              <w:rPr>
                <w:sz w:val="20"/>
                <w:szCs w:val="20"/>
              </w:rPr>
              <w:t xml:space="preserve">- </w:t>
            </w:r>
            <w:proofErr w:type="spellStart"/>
            <w:r w:rsidRPr="006F7F3A">
              <w:rPr>
                <w:sz w:val="20"/>
                <w:szCs w:val="20"/>
              </w:rPr>
              <w:t>ные</w:t>
            </w:r>
            <w:proofErr w:type="spellEnd"/>
            <w:r w:rsidRPr="006F7F3A">
              <w:rPr>
                <w:sz w:val="20"/>
                <w:szCs w:val="20"/>
              </w:rPr>
              <w:t>? Кто может быть изобретателем? И т. д.</w:t>
            </w:r>
          </w:p>
          <w:p w14:paraId="1496304B" w14:textId="61DB9D1F" w:rsidR="00541166" w:rsidRPr="006F7F3A" w:rsidRDefault="00541166" w:rsidP="002A0621">
            <w:pPr>
              <w:pStyle w:val="TableParagraph"/>
              <w:spacing w:line="230" w:lineRule="auto"/>
              <w:ind w:left="57" w:right="276"/>
              <w:rPr>
                <w:sz w:val="20"/>
                <w:szCs w:val="20"/>
              </w:rPr>
            </w:pPr>
            <w:r w:rsidRPr="006F7F3A">
              <w:rPr>
                <w:w w:val="105"/>
                <w:sz w:val="20"/>
                <w:szCs w:val="20"/>
              </w:rPr>
              <w:t>Учитель</w:t>
            </w:r>
            <w:r w:rsidRPr="006F7F3A">
              <w:rPr>
                <w:spacing w:val="-15"/>
                <w:w w:val="105"/>
                <w:sz w:val="20"/>
                <w:szCs w:val="20"/>
              </w:rPr>
              <w:t xml:space="preserve"> </w:t>
            </w:r>
            <w:r w:rsidRPr="006F7F3A">
              <w:rPr>
                <w:w w:val="105"/>
                <w:sz w:val="20"/>
                <w:szCs w:val="20"/>
              </w:rPr>
              <w:t>мотивирует</w:t>
            </w:r>
            <w:r w:rsidRPr="006F7F3A">
              <w:rPr>
                <w:spacing w:val="-14"/>
                <w:w w:val="105"/>
                <w:sz w:val="20"/>
                <w:szCs w:val="20"/>
              </w:rPr>
              <w:t xml:space="preserve"> </w:t>
            </w:r>
            <w:r w:rsidRPr="006F7F3A">
              <w:rPr>
                <w:w w:val="105"/>
                <w:sz w:val="20"/>
                <w:szCs w:val="20"/>
              </w:rPr>
              <w:t>детей</w:t>
            </w:r>
            <w:r w:rsidRPr="006F7F3A">
              <w:rPr>
                <w:spacing w:val="-14"/>
                <w:w w:val="105"/>
                <w:sz w:val="20"/>
                <w:szCs w:val="20"/>
              </w:rPr>
              <w:t xml:space="preserve"> </w:t>
            </w:r>
            <w:r w:rsidRPr="006F7F3A">
              <w:rPr>
                <w:w w:val="105"/>
                <w:sz w:val="20"/>
                <w:szCs w:val="20"/>
              </w:rPr>
              <w:t>придумать</w:t>
            </w:r>
            <w:r w:rsidRPr="006F7F3A">
              <w:rPr>
                <w:spacing w:val="-14"/>
                <w:w w:val="105"/>
                <w:sz w:val="20"/>
                <w:szCs w:val="20"/>
              </w:rPr>
              <w:t xml:space="preserve"> </w:t>
            </w:r>
            <w:r w:rsidRPr="006F7F3A">
              <w:rPr>
                <w:w w:val="105"/>
                <w:sz w:val="20"/>
                <w:szCs w:val="20"/>
              </w:rPr>
              <w:t>полезное</w:t>
            </w:r>
            <w:r w:rsidRPr="006F7F3A">
              <w:rPr>
                <w:spacing w:val="-15"/>
                <w:w w:val="105"/>
                <w:sz w:val="20"/>
                <w:szCs w:val="20"/>
              </w:rPr>
              <w:t xml:space="preserve"> </w:t>
            </w:r>
            <w:r w:rsidRPr="006F7F3A">
              <w:rPr>
                <w:w w:val="105"/>
                <w:sz w:val="20"/>
                <w:szCs w:val="20"/>
              </w:rPr>
              <w:t>«изобретение». Работа в группах по 3 человека.</w:t>
            </w:r>
          </w:p>
          <w:p w14:paraId="60C76D02" w14:textId="77777777" w:rsidR="00541166" w:rsidRPr="006F7F3A" w:rsidRDefault="00541166" w:rsidP="002A0621">
            <w:pPr>
              <w:pStyle w:val="TableParagraph"/>
              <w:spacing w:line="196" w:lineRule="exact"/>
              <w:ind w:left="57"/>
              <w:rPr>
                <w:sz w:val="20"/>
                <w:szCs w:val="20"/>
              </w:rPr>
            </w:pPr>
            <w:r w:rsidRPr="006F7F3A">
              <w:rPr>
                <w:spacing w:val="-2"/>
                <w:w w:val="105"/>
                <w:sz w:val="20"/>
                <w:szCs w:val="20"/>
              </w:rPr>
              <w:t>Изобретаем!</w:t>
            </w:r>
          </w:p>
          <w:p w14:paraId="5DADD5AB" w14:textId="77777777" w:rsidR="00541166" w:rsidRPr="006F7F3A" w:rsidRDefault="00541166" w:rsidP="002A0621">
            <w:pPr>
              <w:pStyle w:val="TableParagraph"/>
              <w:spacing w:line="230" w:lineRule="auto"/>
              <w:ind w:left="57" w:right="2245"/>
              <w:rPr>
                <w:sz w:val="20"/>
                <w:szCs w:val="20"/>
              </w:rPr>
            </w:pPr>
            <w:r w:rsidRPr="006F7F3A">
              <w:rPr>
                <w:w w:val="105"/>
                <w:sz w:val="20"/>
                <w:szCs w:val="20"/>
              </w:rPr>
              <w:t>Защита</w:t>
            </w:r>
            <w:r w:rsidRPr="006F7F3A">
              <w:rPr>
                <w:spacing w:val="-7"/>
                <w:w w:val="105"/>
                <w:sz w:val="20"/>
                <w:szCs w:val="20"/>
              </w:rPr>
              <w:t xml:space="preserve"> </w:t>
            </w:r>
            <w:r w:rsidRPr="006F7F3A">
              <w:rPr>
                <w:w w:val="105"/>
                <w:sz w:val="20"/>
                <w:szCs w:val="20"/>
              </w:rPr>
              <w:t xml:space="preserve">«изобретений». </w:t>
            </w:r>
            <w:r w:rsidRPr="006F7F3A">
              <w:rPr>
                <w:sz w:val="20"/>
                <w:szCs w:val="20"/>
              </w:rPr>
              <w:t>Анализ.</w:t>
            </w:r>
            <w:r w:rsidRPr="006F7F3A">
              <w:rPr>
                <w:spacing w:val="-9"/>
                <w:sz w:val="20"/>
                <w:szCs w:val="20"/>
              </w:rPr>
              <w:t xml:space="preserve"> </w:t>
            </w:r>
            <w:r w:rsidRPr="006F7F3A">
              <w:rPr>
                <w:sz w:val="20"/>
                <w:szCs w:val="20"/>
              </w:rPr>
              <w:t>Продолжи</w:t>
            </w:r>
            <w:r w:rsidRPr="006F7F3A">
              <w:rPr>
                <w:spacing w:val="-9"/>
                <w:sz w:val="20"/>
                <w:szCs w:val="20"/>
              </w:rPr>
              <w:t xml:space="preserve"> </w:t>
            </w:r>
            <w:r w:rsidRPr="006F7F3A">
              <w:rPr>
                <w:sz w:val="20"/>
                <w:szCs w:val="20"/>
              </w:rPr>
              <w:t>фразу:</w:t>
            </w:r>
          </w:p>
          <w:p w14:paraId="70EAE932" w14:textId="77777777" w:rsidR="00541166" w:rsidRPr="006F7F3A" w:rsidRDefault="00541166">
            <w:pPr>
              <w:pStyle w:val="TableParagraph"/>
              <w:numPr>
                <w:ilvl w:val="0"/>
                <w:numId w:val="193"/>
              </w:numPr>
              <w:tabs>
                <w:tab w:val="left" w:pos="178"/>
              </w:tabs>
              <w:spacing w:line="196" w:lineRule="exact"/>
              <w:ind w:left="178" w:hanging="121"/>
              <w:rPr>
                <w:sz w:val="20"/>
                <w:szCs w:val="20"/>
              </w:rPr>
            </w:pPr>
            <w:r w:rsidRPr="006F7F3A">
              <w:rPr>
                <w:sz w:val="20"/>
                <w:szCs w:val="20"/>
              </w:rPr>
              <w:t>сегодня я</w:t>
            </w:r>
            <w:r w:rsidRPr="006F7F3A">
              <w:rPr>
                <w:spacing w:val="-6"/>
                <w:sz w:val="20"/>
                <w:szCs w:val="20"/>
              </w:rPr>
              <w:t xml:space="preserve"> </w:t>
            </w:r>
            <w:r w:rsidRPr="006F7F3A">
              <w:rPr>
                <w:spacing w:val="-2"/>
                <w:sz w:val="20"/>
                <w:szCs w:val="20"/>
              </w:rPr>
              <w:t>узнал…;</w:t>
            </w:r>
          </w:p>
          <w:p w14:paraId="7F010877" w14:textId="77777777" w:rsidR="00541166" w:rsidRPr="006F7F3A" w:rsidRDefault="00541166">
            <w:pPr>
              <w:pStyle w:val="TableParagraph"/>
              <w:numPr>
                <w:ilvl w:val="0"/>
                <w:numId w:val="193"/>
              </w:numPr>
              <w:tabs>
                <w:tab w:val="left" w:pos="178"/>
              </w:tabs>
              <w:spacing w:line="200" w:lineRule="exact"/>
              <w:ind w:left="178" w:hanging="121"/>
              <w:rPr>
                <w:sz w:val="20"/>
                <w:szCs w:val="20"/>
              </w:rPr>
            </w:pPr>
            <w:r w:rsidRPr="006F7F3A">
              <w:rPr>
                <w:sz w:val="20"/>
                <w:szCs w:val="20"/>
              </w:rPr>
              <w:t>мне</w:t>
            </w:r>
            <w:r w:rsidRPr="006F7F3A">
              <w:rPr>
                <w:spacing w:val="3"/>
                <w:sz w:val="20"/>
                <w:szCs w:val="20"/>
              </w:rPr>
              <w:t xml:space="preserve"> </w:t>
            </w:r>
            <w:r w:rsidRPr="006F7F3A">
              <w:rPr>
                <w:spacing w:val="-2"/>
                <w:sz w:val="20"/>
                <w:szCs w:val="20"/>
              </w:rPr>
              <w:t>понравилось…;</w:t>
            </w:r>
          </w:p>
          <w:p w14:paraId="65AEAD3F" w14:textId="77777777" w:rsidR="00541166" w:rsidRPr="006F7F3A" w:rsidRDefault="00541166">
            <w:pPr>
              <w:pStyle w:val="TableParagraph"/>
              <w:numPr>
                <w:ilvl w:val="0"/>
                <w:numId w:val="193"/>
              </w:numPr>
              <w:tabs>
                <w:tab w:val="left" w:pos="178"/>
              </w:tabs>
              <w:spacing w:line="200" w:lineRule="exact"/>
              <w:ind w:left="178" w:hanging="121"/>
              <w:rPr>
                <w:sz w:val="20"/>
                <w:szCs w:val="20"/>
              </w:rPr>
            </w:pPr>
            <w:r w:rsidRPr="006F7F3A">
              <w:rPr>
                <w:sz w:val="20"/>
                <w:szCs w:val="20"/>
              </w:rPr>
              <w:t>моя</w:t>
            </w:r>
            <w:r w:rsidRPr="006F7F3A">
              <w:rPr>
                <w:spacing w:val="3"/>
                <w:sz w:val="20"/>
                <w:szCs w:val="20"/>
              </w:rPr>
              <w:t xml:space="preserve"> </w:t>
            </w:r>
            <w:r w:rsidRPr="006F7F3A">
              <w:rPr>
                <w:spacing w:val="-2"/>
                <w:sz w:val="20"/>
                <w:szCs w:val="20"/>
              </w:rPr>
              <w:t>команда…;</w:t>
            </w:r>
          </w:p>
          <w:p w14:paraId="79393901" w14:textId="77777777" w:rsidR="00541166" w:rsidRPr="006F7F3A" w:rsidRDefault="00541166">
            <w:pPr>
              <w:pStyle w:val="TableParagraph"/>
              <w:numPr>
                <w:ilvl w:val="0"/>
                <w:numId w:val="193"/>
              </w:numPr>
              <w:tabs>
                <w:tab w:val="left" w:pos="178"/>
              </w:tabs>
              <w:spacing w:line="200" w:lineRule="exact"/>
              <w:ind w:left="178" w:hanging="121"/>
              <w:rPr>
                <w:sz w:val="20"/>
                <w:szCs w:val="20"/>
              </w:rPr>
            </w:pPr>
            <w:r w:rsidRPr="006F7F3A">
              <w:rPr>
                <w:sz w:val="20"/>
                <w:szCs w:val="20"/>
              </w:rPr>
              <w:t>было</w:t>
            </w:r>
            <w:r w:rsidRPr="006F7F3A">
              <w:rPr>
                <w:spacing w:val="13"/>
                <w:sz w:val="20"/>
                <w:szCs w:val="20"/>
              </w:rPr>
              <w:t xml:space="preserve"> </w:t>
            </w:r>
            <w:r w:rsidRPr="006F7F3A">
              <w:rPr>
                <w:sz w:val="20"/>
                <w:szCs w:val="20"/>
              </w:rPr>
              <w:t>неожиданно</w:t>
            </w:r>
            <w:r w:rsidRPr="006F7F3A">
              <w:rPr>
                <w:spacing w:val="14"/>
                <w:sz w:val="20"/>
                <w:szCs w:val="20"/>
              </w:rPr>
              <w:t xml:space="preserve"> </w:t>
            </w:r>
            <w:r w:rsidRPr="006F7F3A">
              <w:rPr>
                <w:sz w:val="20"/>
                <w:szCs w:val="20"/>
              </w:rPr>
              <w:t>для</w:t>
            </w:r>
            <w:r w:rsidRPr="006F7F3A">
              <w:rPr>
                <w:spacing w:val="14"/>
                <w:sz w:val="20"/>
                <w:szCs w:val="20"/>
              </w:rPr>
              <w:t xml:space="preserve"> </w:t>
            </w:r>
            <w:r w:rsidRPr="006F7F3A">
              <w:rPr>
                <w:spacing w:val="-2"/>
                <w:sz w:val="20"/>
                <w:szCs w:val="20"/>
              </w:rPr>
              <w:t>меня…</w:t>
            </w:r>
          </w:p>
          <w:p w14:paraId="234CC384" w14:textId="77777777" w:rsidR="00541166" w:rsidRPr="006F7F3A" w:rsidRDefault="00541166" w:rsidP="002A0621">
            <w:pPr>
              <w:pStyle w:val="TableParagraph"/>
              <w:spacing w:before="2" w:line="230" w:lineRule="auto"/>
              <w:ind w:left="57"/>
              <w:rPr>
                <w:i/>
                <w:sz w:val="20"/>
                <w:szCs w:val="20"/>
              </w:rPr>
            </w:pPr>
            <w:r w:rsidRPr="006F7F3A">
              <w:rPr>
                <w:i/>
                <w:spacing w:val="-2"/>
                <w:w w:val="105"/>
                <w:sz w:val="20"/>
                <w:szCs w:val="20"/>
              </w:rPr>
              <w:t>*</w:t>
            </w:r>
            <w:r w:rsidRPr="006F7F3A">
              <w:rPr>
                <w:i/>
                <w:spacing w:val="-11"/>
                <w:w w:val="105"/>
                <w:sz w:val="20"/>
                <w:szCs w:val="20"/>
              </w:rPr>
              <w:t xml:space="preserve"> </w:t>
            </w:r>
            <w:r w:rsidRPr="006F7F3A">
              <w:rPr>
                <w:i/>
                <w:spacing w:val="-2"/>
                <w:w w:val="105"/>
                <w:sz w:val="20"/>
                <w:szCs w:val="20"/>
              </w:rPr>
              <w:t>Работа</w:t>
            </w:r>
            <w:r w:rsidRPr="006F7F3A">
              <w:rPr>
                <w:i/>
                <w:spacing w:val="-11"/>
                <w:w w:val="105"/>
                <w:sz w:val="20"/>
                <w:szCs w:val="20"/>
              </w:rPr>
              <w:t xml:space="preserve"> </w:t>
            </w:r>
            <w:r w:rsidRPr="006F7F3A">
              <w:rPr>
                <w:i/>
                <w:spacing w:val="-2"/>
                <w:w w:val="105"/>
                <w:sz w:val="20"/>
                <w:szCs w:val="20"/>
              </w:rPr>
              <w:t>с</w:t>
            </w:r>
            <w:r w:rsidRPr="006F7F3A">
              <w:rPr>
                <w:i/>
                <w:spacing w:val="-11"/>
                <w:w w:val="105"/>
                <w:sz w:val="20"/>
                <w:szCs w:val="20"/>
              </w:rPr>
              <w:t xml:space="preserve"> </w:t>
            </w:r>
            <w:r w:rsidRPr="006F7F3A">
              <w:rPr>
                <w:i/>
                <w:spacing w:val="-2"/>
                <w:w w:val="105"/>
                <w:sz w:val="20"/>
                <w:szCs w:val="20"/>
              </w:rPr>
              <w:t>символом</w:t>
            </w:r>
            <w:r w:rsidRPr="006F7F3A">
              <w:rPr>
                <w:i/>
                <w:spacing w:val="-11"/>
                <w:w w:val="105"/>
                <w:sz w:val="20"/>
                <w:szCs w:val="20"/>
              </w:rPr>
              <w:t xml:space="preserve"> </w:t>
            </w:r>
            <w:r w:rsidRPr="006F7F3A">
              <w:rPr>
                <w:i/>
                <w:spacing w:val="-2"/>
                <w:w w:val="105"/>
                <w:sz w:val="20"/>
                <w:szCs w:val="20"/>
              </w:rPr>
              <w:t>трека</w:t>
            </w:r>
            <w:r w:rsidRPr="006F7F3A">
              <w:rPr>
                <w:i/>
                <w:spacing w:val="-11"/>
                <w:w w:val="105"/>
                <w:sz w:val="20"/>
                <w:szCs w:val="20"/>
              </w:rPr>
              <w:t xml:space="preserve"> </w:t>
            </w:r>
            <w:r w:rsidRPr="006F7F3A">
              <w:rPr>
                <w:i/>
                <w:spacing w:val="-2"/>
                <w:w w:val="120"/>
                <w:sz w:val="20"/>
                <w:szCs w:val="20"/>
              </w:rPr>
              <w:t>–</w:t>
            </w:r>
            <w:r w:rsidRPr="006F7F3A">
              <w:rPr>
                <w:i/>
                <w:spacing w:val="-19"/>
                <w:w w:val="120"/>
                <w:sz w:val="20"/>
                <w:szCs w:val="20"/>
              </w:rPr>
              <w:t xml:space="preserve"> </w:t>
            </w:r>
            <w:r w:rsidRPr="006F7F3A">
              <w:rPr>
                <w:i/>
                <w:spacing w:val="-2"/>
                <w:w w:val="105"/>
                <w:sz w:val="20"/>
                <w:szCs w:val="20"/>
              </w:rPr>
              <w:t>конвертом-копилкой</w:t>
            </w:r>
            <w:r w:rsidRPr="006F7F3A">
              <w:rPr>
                <w:i/>
                <w:spacing w:val="-11"/>
                <w:w w:val="105"/>
                <w:sz w:val="20"/>
                <w:szCs w:val="20"/>
              </w:rPr>
              <w:t xml:space="preserve"> </w:t>
            </w:r>
            <w:proofErr w:type="gramStart"/>
            <w:r w:rsidRPr="006F7F3A">
              <w:rPr>
                <w:i/>
                <w:spacing w:val="-2"/>
                <w:w w:val="105"/>
                <w:sz w:val="20"/>
                <w:szCs w:val="20"/>
              </w:rPr>
              <w:t xml:space="preserve">эру- </w:t>
            </w:r>
            <w:proofErr w:type="spellStart"/>
            <w:r w:rsidRPr="006F7F3A">
              <w:rPr>
                <w:i/>
                <w:w w:val="105"/>
                <w:sz w:val="20"/>
                <w:szCs w:val="20"/>
              </w:rPr>
              <w:t>дита</w:t>
            </w:r>
            <w:proofErr w:type="spellEnd"/>
            <w:proofErr w:type="gramEnd"/>
            <w:r w:rsidRPr="006F7F3A">
              <w:rPr>
                <w:i/>
                <w:w w:val="105"/>
                <w:sz w:val="20"/>
                <w:szCs w:val="20"/>
              </w:rPr>
              <w:t>.</w:t>
            </w:r>
            <w:r w:rsidRPr="006F7F3A">
              <w:rPr>
                <w:i/>
                <w:spacing w:val="-9"/>
                <w:w w:val="105"/>
                <w:sz w:val="20"/>
                <w:szCs w:val="20"/>
              </w:rPr>
              <w:t xml:space="preserve"> </w:t>
            </w:r>
            <w:r w:rsidRPr="006F7F3A">
              <w:rPr>
                <w:i/>
                <w:w w:val="105"/>
                <w:sz w:val="20"/>
                <w:szCs w:val="20"/>
              </w:rPr>
              <w:t>Дополняем</w:t>
            </w:r>
            <w:r w:rsidRPr="006F7F3A">
              <w:rPr>
                <w:i/>
                <w:spacing w:val="39"/>
                <w:w w:val="105"/>
                <w:sz w:val="20"/>
                <w:szCs w:val="20"/>
              </w:rPr>
              <w:t xml:space="preserve"> </w:t>
            </w:r>
            <w:r w:rsidRPr="006F7F3A">
              <w:rPr>
                <w:i/>
                <w:w w:val="105"/>
                <w:sz w:val="20"/>
                <w:szCs w:val="20"/>
              </w:rPr>
              <w:t>конверт-копилку</w:t>
            </w:r>
            <w:r w:rsidRPr="006F7F3A">
              <w:rPr>
                <w:i/>
                <w:spacing w:val="-13"/>
                <w:w w:val="105"/>
                <w:sz w:val="20"/>
                <w:szCs w:val="20"/>
              </w:rPr>
              <w:t xml:space="preserve"> </w:t>
            </w:r>
            <w:r w:rsidRPr="006F7F3A">
              <w:rPr>
                <w:i/>
                <w:w w:val="105"/>
                <w:sz w:val="20"/>
                <w:szCs w:val="20"/>
              </w:rPr>
              <w:t>советами</w:t>
            </w:r>
            <w:r w:rsidRPr="006F7F3A">
              <w:rPr>
                <w:i/>
                <w:spacing w:val="-9"/>
                <w:w w:val="105"/>
                <w:sz w:val="20"/>
                <w:szCs w:val="20"/>
              </w:rPr>
              <w:t xml:space="preserve"> </w:t>
            </w:r>
            <w:r w:rsidRPr="006F7F3A">
              <w:rPr>
                <w:i/>
                <w:w w:val="105"/>
                <w:sz w:val="20"/>
                <w:szCs w:val="20"/>
              </w:rPr>
              <w:t>о</w:t>
            </w:r>
            <w:r w:rsidRPr="006F7F3A">
              <w:rPr>
                <w:i/>
                <w:spacing w:val="-9"/>
                <w:w w:val="105"/>
                <w:sz w:val="20"/>
                <w:szCs w:val="20"/>
              </w:rPr>
              <w:t xml:space="preserve"> </w:t>
            </w:r>
            <w:r w:rsidRPr="006F7F3A">
              <w:rPr>
                <w:i/>
                <w:w w:val="105"/>
                <w:sz w:val="20"/>
                <w:szCs w:val="20"/>
              </w:rPr>
              <w:t>том, как надо работать в паре с другом.</w:t>
            </w:r>
          </w:p>
        </w:tc>
        <w:tc>
          <w:tcPr>
            <w:tcW w:w="1421" w:type="dxa"/>
            <w:shd w:val="clear" w:color="auto" w:fill="A5DFF9"/>
          </w:tcPr>
          <w:p w14:paraId="52F56503" w14:textId="77777777" w:rsidR="00541166" w:rsidRPr="006F7F3A" w:rsidRDefault="00541166" w:rsidP="002A0621">
            <w:pPr>
              <w:pStyle w:val="TableParagraph"/>
              <w:rPr>
                <w:sz w:val="20"/>
                <w:szCs w:val="20"/>
              </w:rPr>
            </w:pPr>
          </w:p>
          <w:p w14:paraId="2B30F790" w14:textId="77777777" w:rsidR="00541166" w:rsidRPr="006F7F3A" w:rsidRDefault="00541166" w:rsidP="002A0621">
            <w:pPr>
              <w:pStyle w:val="TableParagraph"/>
              <w:rPr>
                <w:sz w:val="20"/>
                <w:szCs w:val="20"/>
              </w:rPr>
            </w:pPr>
          </w:p>
          <w:p w14:paraId="10961021" w14:textId="77777777" w:rsidR="00541166" w:rsidRPr="006F7F3A" w:rsidRDefault="00541166" w:rsidP="002A0621">
            <w:pPr>
              <w:pStyle w:val="TableParagraph"/>
              <w:rPr>
                <w:sz w:val="20"/>
                <w:szCs w:val="20"/>
              </w:rPr>
            </w:pPr>
          </w:p>
          <w:p w14:paraId="67F57A08" w14:textId="77777777" w:rsidR="00541166" w:rsidRPr="006F7F3A" w:rsidRDefault="00541166" w:rsidP="002A0621">
            <w:pPr>
              <w:pStyle w:val="TableParagraph"/>
              <w:rPr>
                <w:sz w:val="20"/>
                <w:szCs w:val="20"/>
              </w:rPr>
            </w:pPr>
          </w:p>
          <w:p w14:paraId="4F578003" w14:textId="77777777" w:rsidR="00541166" w:rsidRPr="006F7F3A" w:rsidRDefault="00541166" w:rsidP="002A0621">
            <w:pPr>
              <w:pStyle w:val="TableParagraph"/>
              <w:spacing w:before="148"/>
              <w:rPr>
                <w:sz w:val="20"/>
                <w:szCs w:val="20"/>
              </w:rPr>
            </w:pPr>
          </w:p>
          <w:p w14:paraId="6AD6DDA3" w14:textId="77777777" w:rsidR="00541166" w:rsidRPr="006F7F3A" w:rsidRDefault="00541166" w:rsidP="002A0621">
            <w:pPr>
              <w:pStyle w:val="TableParagraph"/>
              <w:spacing w:line="230" w:lineRule="auto"/>
              <w:ind w:left="58"/>
              <w:rPr>
                <w:sz w:val="20"/>
                <w:szCs w:val="20"/>
              </w:rPr>
            </w:pPr>
            <w:proofErr w:type="spellStart"/>
            <w:r w:rsidRPr="006F7F3A">
              <w:rPr>
                <w:spacing w:val="-2"/>
                <w:w w:val="105"/>
                <w:sz w:val="20"/>
                <w:szCs w:val="20"/>
              </w:rPr>
              <w:t>Познаватель</w:t>
            </w:r>
            <w:proofErr w:type="spellEnd"/>
            <w:r w:rsidRPr="006F7F3A">
              <w:rPr>
                <w:spacing w:val="-2"/>
                <w:w w:val="105"/>
                <w:sz w:val="20"/>
                <w:szCs w:val="20"/>
              </w:rPr>
              <w:t xml:space="preserve">- </w:t>
            </w:r>
            <w:r w:rsidRPr="006F7F3A">
              <w:rPr>
                <w:w w:val="105"/>
                <w:sz w:val="20"/>
                <w:szCs w:val="20"/>
              </w:rPr>
              <w:t>ная,</w:t>
            </w:r>
            <w:r w:rsidRPr="006F7F3A">
              <w:rPr>
                <w:spacing w:val="-7"/>
                <w:w w:val="105"/>
                <w:sz w:val="20"/>
                <w:szCs w:val="20"/>
              </w:rPr>
              <w:t xml:space="preserve"> </w:t>
            </w:r>
            <w:proofErr w:type="gramStart"/>
            <w:r w:rsidRPr="006F7F3A">
              <w:rPr>
                <w:w w:val="105"/>
                <w:sz w:val="20"/>
                <w:szCs w:val="20"/>
              </w:rPr>
              <w:t xml:space="preserve">проект- </w:t>
            </w:r>
            <w:r w:rsidRPr="006F7F3A">
              <w:rPr>
                <w:spacing w:val="-4"/>
                <w:w w:val="105"/>
                <w:sz w:val="20"/>
                <w:szCs w:val="20"/>
              </w:rPr>
              <w:t>ная</w:t>
            </w:r>
            <w:proofErr w:type="gramEnd"/>
            <w:r w:rsidRPr="006F7F3A">
              <w:rPr>
                <w:spacing w:val="-4"/>
                <w:w w:val="105"/>
                <w:sz w:val="20"/>
                <w:szCs w:val="20"/>
              </w:rPr>
              <w:t>.</w:t>
            </w:r>
          </w:p>
          <w:p w14:paraId="50019B4B" w14:textId="77777777" w:rsidR="00541166" w:rsidRPr="006F7F3A" w:rsidRDefault="00541166" w:rsidP="002A0621">
            <w:pPr>
              <w:pStyle w:val="TableParagraph"/>
              <w:spacing w:before="198" w:line="230" w:lineRule="auto"/>
              <w:ind w:left="58" w:right="194"/>
              <w:rPr>
                <w:sz w:val="20"/>
                <w:szCs w:val="20"/>
              </w:rPr>
            </w:pPr>
            <w:proofErr w:type="spellStart"/>
            <w:r w:rsidRPr="006F7F3A">
              <w:rPr>
                <w:spacing w:val="-2"/>
                <w:w w:val="115"/>
                <w:sz w:val="20"/>
                <w:szCs w:val="20"/>
              </w:rPr>
              <w:t>Взаимодей</w:t>
            </w:r>
            <w:proofErr w:type="spellEnd"/>
            <w:r w:rsidRPr="006F7F3A">
              <w:rPr>
                <w:spacing w:val="-2"/>
                <w:w w:val="115"/>
                <w:sz w:val="20"/>
                <w:szCs w:val="20"/>
              </w:rPr>
              <w:t xml:space="preserve">- </w:t>
            </w:r>
            <w:proofErr w:type="spellStart"/>
            <w:r w:rsidRPr="006F7F3A">
              <w:rPr>
                <w:spacing w:val="-2"/>
                <w:w w:val="110"/>
                <w:sz w:val="20"/>
                <w:szCs w:val="20"/>
              </w:rPr>
              <w:t>ствие</w:t>
            </w:r>
            <w:proofErr w:type="spellEnd"/>
            <w:r w:rsidRPr="006F7F3A">
              <w:rPr>
                <w:spacing w:val="-15"/>
                <w:w w:val="110"/>
                <w:sz w:val="20"/>
                <w:szCs w:val="20"/>
              </w:rPr>
              <w:t xml:space="preserve"> </w:t>
            </w:r>
            <w:r w:rsidRPr="006F7F3A">
              <w:rPr>
                <w:spacing w:val="-2"/>
                <w:w w:val="110"/>
                <w:sz w:val="20"/>
                <w:szCs w:val="20"/>
              </w:rPr>
              <w:t>–</w:t>
            </w:r>
            <w:r w:rsidRPr="006F7F3A">
              <w:rPr>
                <w:spacing w:val="-14"/>
                <w:w w:val="110"/>
                <w:sz w:val="20"/>
                <w:szCs w:val="20"/>
              </w:rPr>
              <w:t xml:space="preserve"> </w:t>
            </w:r>
            <w:proofErr w:type="spellStart"/>
            <w:proofErr w:type="gramStart"/>
            <w:r w:rsidRPr="006F7F3A">
              <w:rPr>
                <w:spacing w:val="-2"/>
                <w:w w:val="110"/>
                <w:sz w:val="20"/>
                <w:szCs w:val="20"/>
              </w:rPr>
              <w:t>груп</w:t>
            </w:r>
            <w:proofErr w:type="spellEnd"/>
            <w:r w:rsidRPr="006F7F3A">
              <w:rPr>
                <w:spacing w:val="-2"/>
                <w:w w:val="110"/>
                <w:sz w:val="20"/>
                <w:szCs w:val="20"/>
              </w:rPr>
              <w:t xml:space="preserve">- </w:t>
            </w:r>
            <w:r w:rsidRPr="006F7F3A">
              <w:rPr>
                <w:spacing w:val="-2"/>
                <w:w w:val="115"/>
                <w:sz w:val="20"/>
                <w:szCs w:val="20"/>
              </w:rPr>
              <w:t>повое</w:t>
            </w:r>
            <w:proofErr w:type="gramEnd"/>
            <w:r w:rsidRPr="006F7F3A">
              <w:rPr>
                <w:spacing w:val="-2"/>
                <w:w w:val="115"/>
                <w:sz w:val="20"/>
                <w:szCs w:val="20"/>
              </w:rPr>
              <w:t>.</w:t>
            </w:r>
          </w:p>
        </w:tc>
        <w:tc>
          <w:tcPr>
            <w:tcW w:w="1492" w:type="dxa"/>
            <w:shd w:val="clear" w:color="auto" w:fill="A5DFF9"/>
          </w:tcPr>
          <w:p w14:paraId="68AF676F" w14:textId="77777777" w:rsidR="00541166" w:rsidRPr="006F7F3A" w:rsidRDefault="00541166" w:rsidP="002A0621">
            <w:pPr>
              <w:pStyle w:val="TableParagraph"/>
              <w:rPr>
                <w:sz w:val="20"/>
                <w:szCs w:val="20"/>
              </w:rPr>
            </w:pPr>
          </w:p>
          <w:p w14:paraId="2C1FE956" w14:textId="77777777" w:rsidR="00541166" w:rsidRPr="006F7F3A" w:rsidRDefault="00541166" w:rsidP="002A0621">
            <w:pPr>
              <w:pStyle w:val="TableParagraph"/>
              <w:rPr>
                <w:sz w:val="20"/>
                <w:szCs w:val="20"/>
              </w:rPr>
            </w:pPr>
          </w:p>
          <w:p w14:paraId="5F47642D" w14:textId="77777777" w:rsidR="00541166" w:rsidRPr="006F7F3A" w:rsidRDefault="00541166" w:rsidP="002A0621">
            <w:pPr>
              <w:pStyle w:val="TableParagraph"/>
              <w:rPr>
                <w:sz w:val="20"/>
                <w:szCs w:val="20"/>
              </w:rPr>
            </w:pPr>
          </w:p>
          <w:p w14:paraId="50DB0DAE" w14:textId="77777777" w:rsidR="00541166" w:rsidRPr="006F7F3A" w:rsidRDefault="00541166" w:rsidP="002A0621">
            <w:pPr>
              <w:pStyle w:val="TableParagraph"/>
              <w:rPr>
                <w:sz w:val="20"/>
                <w:szCs w:val="20"/>
              </w:rPr>
            </w:pPr>
          </w:p>
          <w:p w14:paraId="7EA8A54C" w14:textId="77777777" w:rsidR="00541166" w:rsidRPr="006F7F3A" w:rsidRDefault="00541166" w:rsidP="002A0621">
            <w:pPr>
              <w:pStyle w:val="TableParagraph"/>
              <w:spacing w:before="48"/>
              <w:rPr>
                <w:sz w:val="20"/>
                <w:szCs w:val="20"/>
              </w:rPr>
            </w:pPr>
          </w:p>
          <w:p w14:paraId="26DA53B1" w14:textId="77777777" w:rsidR="00541166" w:rsidRPr="006F7F3A" w:rsidRDefault="00541166" w:rsidP="002A0621">
            <w:pPr>
              <w:pStyle w:val="TableParagraph"/>
              <w:spacing w:line="230" w:lineRule="auto"/>
              <w:ind w:left="58"/>
              <w:rPr>
                <w:sz w:val="20"/>
                <w:szCs w:val="20"/>
              </w:rPr>
            </w:pPr>
            <w:r w:rsidRPr="006F7F3A">
              <w:rPr>
                <w:sz w:val="20"/>
                <w:szCs w:val="20"/>
              </w:rPr>
              <w:t>Беседа,</w:t>
            </w:r>
            <w:r w:rsidRPr="006F7F3A">
              <w:rPr>
                <w:spacing w:val="-5"/>
                <w:sz w:val="20"/>
                <w:szCs w:val="20"/>
              </w:rPr>
              <w:t xml:space="preserve"> </w:t>
            </w:r>
            <w:proofErr w:type="spellStart"/>
            <w:r w:rsidRPr="006F7F3A">
              <w:rPr>
                <w:sz w:val="20"/>
                <w:szCs w:val="20"/>
              </w:rPr>
              <w:t>дис</w:t>
            </w:r>
            <w:proofErr w:type="spellEnd"/>
            <w:r w:rsidRPr="006F7F3A">
              <w:rPr>
                <w:sz w:val="20"/>
                <w:szCs w:val="20"/>
              </w:rPr>
              <w:t xml:space="preserve">- </w:t>
            </w:r>
            <w:proofErr w:type="spellStart"/>
            <w:r w:rsidRPr="006F7F3A">
              <w:rPr>
                <w:spacing w:val="-2"/>
                <w:sz w:val="20"/>
                <w:szCs w:val="20"/>
              </w:rPr>
              <w:t>куссия</w:t>
            </w:r>
            <w:proofErr w:type="spellEnd"/>
            <w:r w:rsidRPr="006F7F3A">
              <w:rPr>
                <w:spacing w:val="-2"/>
                <w:sz w:val="20"/>
                <w:szCs w:val="20"/>
              </w:rPr>
              <w:t>.</w:t>
            </w:r>
          </w:p>
          <w:p w14:paraId="20C9632D" w14:textId="77777777" w:rsidR="00541166" w:rsidRPr="006F7F3A" w:rsidRDefault="00541166" w:rsidP="002A0621">
            <w:pPr>
              <w:pStyle w:val="TableParagraph"/>
              <w:spacing w:before="199" w:line="230" w:lineRule="auto"/>
              <w:ind w:left="58"/>
              <w:rPr>
                <w:sz w:val="20"/>
                <w:szCs w:val="20"/>
              </w:rPr>
            </w:pPr>
            <w:proofErr w:type="spellStart"/>
            <w:r w:rsidRPr="006F7F3A">
              <w:rPr>
                <w:spacing w:val="-2"/>
                <w:w w:val="105"/>
                <w:sz w:val="20"/>
                <w:szCs w:val="20"/>
              </w:rPr>
              <w:t>Проектирова</w:t>
            </w:r>
            <w:proofErr w:type="spellEnd"/>
            <w:r w:rsidRPr="006F7F3A">
              <w:rPr>
                <w:spacing w:val="-2"/>
                <w:w w:val="105"/>
                <w:sz w:val="20"/>
                <w:szCs w:val="20"/>
              </w:rPr>
              <w:t xml:space="preserve">- </w:t>
            </w:r>
            <w:proofErr w:type="spellStart"/>
            <w:r w:rsidRPr="006F7F3A">
              <w:rPr>
                <w:spacing w:val="-4"/>
                <w:w w:val="105"/>
                <w:sz w:val="20"/>
                <w:szCs w:val="20"/>
              </w:rPr>
              <w:t>ние</w:t>
            </w:r>
            <w:proofErr w:type="spellEnd"/>
            <w:r w:rsidRPr="006F7F3A">
              <w:rPr>
                <w:spacing w:val="-4"/>
                <w:w w:val="105"/>
                <w:sz w:val="20"/>
                <w:szCs w:val="20"/>
              </w:rPr>
              <w:t>.</w:t>
            </w:r>
          </w:p>
          <w:p w14:paraId="68EE7FD3" w14:textId="77777777" w:rsidR="00541166" w:rsidRPr="006F7F3A" w:rsidRDefault="00541166" w:rsidP="002A0621">
            <w:pPr>
              <w:pStyle w:val="TableParagraph"/>
              <w:spacing w:before="199" w:line="230" w:lineRule="auto"/>
              <w:ind w:left="58"/>
              <w:rPr>
                <w:sz w:val="20"/>
                <w:szCs w:val="20"/>
              </w:rPr>
            </w:pPr>
            <w:r w:rsidRPr="006F7F3A">
              <w:rPr>
                <w:spacing w:val="-2"/>
                <w:sz w:val="20"/>
                <w:szCs w:val="20"/>
              </w:rPr>
              <w:t>Динамические паузы.</w:t>
            </w:r>
          </w:p>
        </w:tc>
      </w:tr>
      <w:tr w:rsidR="00541166" w:rsidRPr="00DA17C3" w14:paraId="1E83C0E2" w14:textId="77777777" w:rsidTr="002A0621">
        <w:trPr>
          <w:trHeight w:val="2867"/>
        </w:trPr>
        <w:tc>
          <w:tcPr>
            <w:tcW w:w="430" w:type="dxa"/>
            <w:shd w:val="clear" w:color="auto" w:fill="5BCBF5"/>
          </w:tcPr>
          <w:p w14:paraId="4F469DFA" w14:textId="77777777" w:rsidR="00541166" w:rsidRPr="006F7F3A" w:rsidRDefault="00541166" w:rsidP="002A0621">
            <w:pPr>
              <w:pStyle w:val="TableParagraph"/>
              <w:rPr>
                <w:sz w:val="20"/>
                <w:szCs w:val="20"/>
              </w:rPr>
            </w:pPr>
          </w:p>
          <w:p w14:paraId="63274DF8" w14:textId="77777777" w:rsidR="00541166" w:rsidRPr="006F7F3A" w:rsidRDefault="00541166" w:rsidP="002A0621">
            <w:pPr>
              <w:pStyle w:val="TableParagraph"/>
              <w:rPr>
                <w:sz w:val="20"/>
                <w:szCs w:val="20"/>
              </w:rPr>
            </w:pPr>
          </w:p>
          <w:p w14:paraId="75E70E3D" w14:textId="77777777" w:rsidR="00541166" w:rsidRPr="006F7F3A" w:rsidRDefault="00541166" w:rsidP="002A0621">
            <w:pPr>
              <w:pStyle w:val="TableParagraph"/>
              <w:rPr>
                <w:sz w:val="20"/>
                <w:szCs w:val="20"/>
              </w:rPr>
            </w:pPr>
          </w:p>
          <w:p w14:paraId="3C1A309F" w14:textId="77777777" w:rsidR="00541166" w:rsidRPr="006F7F3A" w:rsidRDefault="00541166" w:rsidP="002A0621">
            <w:pPr>
              <w:pStyle w:val="TableParagraph"/>
              <w:rPr>
                <w:sz w:val="20"/>
                <w:szCs w:val="20"/>
              </w:rPr>
            </w:pPr>
          </w:p>
          <w:p w14:paraId="53C82458" w14:textId="77777777" w:rsidR="00541166" w:rsidRPr="006F7F3A" w:rsidRDefault="00541166" w:rsidP="002A0621">
            <w:pPr>
              <w:pStyle w:val="TableParagraph"/>
              <w:rPr>
                <w:sz w:val="20"/>
                <w:szCs w:val="20"/>
              </w:rPr>
            </w:pPr>
          </w:p>
          <w:p w14:paraId="402722FA" w14:textId="77777777" w:rsidR="00541166" w:rsidRPr="006F7F3A" w:rsidRDefault="00541166" w:rsidP="002A0621">
            <w:pPr>
              <w:pStyle w:val="TableParagraph"/>
              <w:spacing w:before="125"/>
              <w:rPr>
                <w:sz w:val="20"/>
                <w:szCs w:val="20"/>
              </w:rPr>
            </w:pPr>
          </w:p>
          <w:p w14:paraId="3875B6F3" w14:textId="77777777" w:rsidR="00541166" w:rsidRPr="006F7F3A" w:rsidRDefault="00541166" w:rsidP="002A0621">
            <w:pPr>
              <w:pStyle w:val="TableParagraph"/>
              <w:ind w:left="20"/>
              <w:jc w:val="center"/>
              <w:rPr>
                <w:sz w:val="20"/>
                <w:szCs w:val="20"/>
              </w:rPr>
            </w:pPr>
            <w:r w:rsidRPr="006F7F3A">
              <w:rPr>
                <w:spacing w:val="-10"/>
                <w:w w:val="115"/>
                <w:sz w:val="20"/>
                <w:szCs w:val="20"/>
              </w:rPr>
              <w:t>6</w:t>
            </w:r>
          </w:p>
        </w:tc>
        <w:tc>
          <w:tcPr>
            <w:tcW w:w="1192" w:type="dxa"/>
            <w:shd w:val="clear" w:color="auto" w:fill="C7EAFB"/>
          </w:tcPr>
          <w:p w14:paraId="16F851DC" w14:textId="77777777" w:rsidR="00541166" w:rsidRPr="006F7F3A" w:rsidRDefault="00541166" w:rsidP="002A0621">
            <w:pPr>
              <w:pStyle w:val="TableParagraph"/>
              <w:rPr>
                <w:sz w:val="20"/>
                <w:szCs w:val="20"/>
              </w:rPr>
            </w:pPr>
          </w:p>
          <w:p w14:paraId="4F6926A2" w14:textId="77777777" w:rsidR="00541166" w:rsidRPr="006F7F3A" w:rsidRDefault="00541166" w:rsidP="002A0621">
            <w:pPr>
              <w:pStyle w:val="TableParagraph"/>
              <w:rPr>
                <w:sz w:val="20"/>
                <w:szCs w:val="20"/>
              </w:rPr>
            </w:pPr>
          </w:p>
          <w:p w14:paraId="0FFBFA28" w14:textId="77777777" w:rsidR="00541166" w:rsidRPr="006F7F3A" w:rsidRDefault="00541166" w:rsidP="002A0621">
            <w:pPr>
              <w:pStyle w:val="TableParagraph"/>
              <w:rPr>
                <w:sz w:val="20"/>
                <w:szCs w:val="20"/>
              </w:rPr>
            </w:pPr>
          </w:p>
          <w:p w14:paraId="50B89A2F" w14:textId="77777777" w:rsidR="00541166" w:rsidRPr="006F7F3A" w:rsidRDefault="00541166" w:rsidP="002A0621">
            <w:pPr>
              <w:pStyle w:val="TableParagraph"/>
              <w:rPr>
                <w:sz w:val="20"/>
                <w:szCs w:val="20"/>
              </w:rPr>
            </w:pPr>
          </w:p>
          <w:p w14:paraId="54FFEC1E" w14:textId="77777777" w:rsidR="00541166" w:rsidRPr="006F7F3A" w:rsidRDefault="00541166" w:rsidP="002A0621">
            <w:pPr>
              <w:pStyle w:val="TableParagraph"/>
              <w:spacing w:before="129"/>
              <w:rPr>
                <w:sz w:val="20"/>
                <w:szCs w:val="20"/>
              </w:rPr>
            </w:pPr>
          </w:p>
          <w:p w14:paraId="79121C14" w14:textId="77777777" w:rsidR="00541166" w:rsidRPr="006F7F3A" w:rsidRDefault="00541166" w:rsidP="002A0621">
            <w:pPr>
              <w:pStyle w:val="TableParagraph"/>
              <w:spacing w:line="204" w:lineRule="exact"/>
              <w:ind w:left="181"/>
              <w:rPr>
                <w:b/>
                <w:sz w:val="20"/>
                <w:szCs w:val="20"/>
              </w:rPr>
            </w:pPr>
            <w:r w:rsidRPr="006F7F3A">
              <w:rPr>
                <w:b/>
                <w:spacing w:val="-4"/>
                <w:sz w:val="20"/>
                <w:szCs w:val="20"/>
              </w:rPr>
              <w:t>КТД</w:t>
            </w:r>
            <w:r w:rsidRPr="006F7F3A">
              <w:rPr>
                <w:b/>
                <w:spacing w:val="-6"/>
                <w:sz w:val="20"/>
                <w:szCs w:val="20"/>
              </w:rPr>
              <w:t xml:space="preserve"> </w:t>
            </w:r>
            <w:r w:rsidRPr="006F7F3A">
              <w:rPr>
                <w:b/>
                <w:spacing w:val="-4"/>
                <w:sz w:val="20"/>
                <w:szCs w:val="20"/>
              </w:rPr>
              <w:t>«Что</w:t>
            </w:r>
          </w:p>
          <w:p w14:paraId="46CC1BA8" w14:textId="77777777" w:rsidR="00541166" w:rsidRPr="006F7F3A" w:rsidRDefault="00541166" w:rsidP="002A0621">
            <w:pPr>
              <w:pStyle w:val="TableParagraph"/>
              <w:spacing w:before="2" w:line="230" w:lineRule="auto"/>
              <w:ind w:left="247" w:hanging="123"/>
              <w:rPr>
                <w:b/>
                <w:sz w:val="20"/>
                <w:szCs w:val="20"/>
              </w:rPr>
            </w:pPr>
            <w:r w:rsidRPr="006F7F3A">
              <w:rPr>
                <w:b/>
                <w:spacing w:val="-4"/>
                <w:w w:val="105"/>
                <w:sz w:val="20"/>
                <w:szCs w:val="20"/>
              </w:rPr>
              <w:t>такое?</w:t>
            </w:r>
            <w:r w:rsidRPr="006F7F3A">
              <w:rPr>
                <w:b/>
                <w:spacing w:val="-13"/>
                <w:w w:val="105"/>
                <w:sz w:val="20"/>
                <w:szCs w:val="20"/>
              </w:rPr>
              <w:t xml:space="preserve"> </w:t>
            </w:r>
            <w:r w:rsidRPr="006F7F3A">
              <w:rPr>
                <w:b/>
                <w:spacing w:val="-4"/>
                <w:w w:val="105"/>
                <w:sz w:val="20"/>
                <w:szCs w:val="20"/>
              </w:rPr>
              <w:t xml:space="preserve">Кто </w:t>
            </w:r>
            <w:r w:rsidRPr="006F7F3A">
              <w:rPr>
                <w:b/>
                <w:spacing w:val="-2"/>
                <w:w w:val="105"/>
                <w:sz w:val="20"/>
                <w:szCs w:val="20"/>
              </w:rPr>
              <w:t>такой?»</w:t>
            </w:r>
          </w:p>
        </w:tc>
        <w:tc>
          <w:tcPr>
            <w:tcW w:w="5024" w:type="dxa"/>
            <w:shd w:val="clear" w:color="auto" w:fill="C7EAFB"/>
          </w:tcPr>
          <w:p w14:paraId="1F4DE78E" w14:textId="77777777" w:rsidR="00541166" w:rsidRPr="006F7F3A" w:rsidRDefault="00541166" w:rsidP="002A0621">
            <w:pPr>
              <w:pStyle w:val="TableParagraph"/>
              <w:spacing w:before="51"/>
              <w:rPr>
                <w:sz w:val="20"/>
                <w:szCs w:val="20"/>
              </w:rPr>
            </w:pPr>
          </w:p>
          <w:p w14:paraId="0AB8FF2B" w14:textId="77777777" w:rsidR="00541166" w:rsidRPr="006F7F3A" w:rsidRDefault="00541166" w:rsidP="002A0621">
            <w:pPr>
              <w:pStyle w:val="TableParagraph"/>
              <w:spacing w:line="230" w:lineRule="auto"/>
              <w:ind w:left="57"/>
              <w:rPr>
                <w:sz w:val="20"/>
                <w:szCs w:val="20"/>
              </w:rPr>
            </w:pPr>
            <w:r w:rsidRPr="006F7F3A">
              <w:rPr>
                <w:b/>
                <w:i/>
                <w:sz w:val="20"/>
                <w:szCs w:val="20"/>
              </w:rPr>
              <w:t xml:space="preserve">Знакомимся с детскими энциклопедиями, интернет- </w:t>
            </w:r>
            <w:r w:rsidRPr="006F7F3A">
              <w:rPr>
                <w:b/>
                <w:i/>
                <w:spacing w:val="-2"/>
                <w:w w:val="105"/>
                <w:sz w:val="20"/>
                <w:szCs w:val="20"/>
              </w:rPr>
              <w:t>источниками,</w:t>
            </w:r>
            <w:r w:rsidRPr="006F7F3A">
              <w:rPr>
                <w:b/>
                <w:i/>
                <w:spacing w:val="-3"/>
                <w:w w:val="105"/>
                <w:sz w:val="20"/>
                <w:szCs w:val="20"/>
              </w:rPr>
              <w:t xml:space="preserve"> </w:t>
            </w:r>
            <w:r w:rsidRPr="006F7F3A">
              <w:rPr>
                <w:b/>
                <w:i/>
                <w:spacing w:val="-2"/>
                <w:w w:val="105"/>
                <w:sz w:val="20"/>
                <w:szCs w:val="20"/>
              </w:rPr>
              <w:t>которые</w:t>
            </w:r>
            <w:r w:rsidRPr="006F7F3A">
              <w:rPr>
                <w:b/>
                <w:i/>
                <w:spacing w:val="-3"/>
                <w:w w:val="105"/>
                <w:sz w:val="20"/>
                <w:szCs w:val="20"/>
              </w:rPr>
              <w:t xml:space="preserve"> </w:t>
            </w:r>
            <w:r w:rsidRPr="006F7F3A">
              <w:rPr>
                <w:b/>
                <w:i/>
                <w:spacing w:val="-2"/>
                <w:w w:val="105"/>
                <w:sz w:val="20"/>
                <w:szCs w:val="20"/>
              </w:rPr>
              <w:t>помогут</w:t>
            </w:r>
            <w:r w:rsidRPr="006F7F3A">
              <w:rPr>
                <w:b/>
                <w:i/>
                <w:spacing w:val="-3"/>
                <w:w w:val="105"/>
                <w:sz w:val="20"/>
                <w:szCs w:val="20"/>
              </w:rPr>
              <w:t xml:space="preserve"> </w:t>
            </w:r>
            <w:r w:rsidRPr="006F7F3A">
              <w:rPr>
                <w:b/>
                <w:i/>
                <w:spacing w:val="-2"/>
                <w:w w:val="105"/>
                <w:sz w:val="20"/>
                <w:szCs w:val="20"/>
              </w:rPr>
              <w:t>стать</w:t>
            </w:r>
            <w:r w:rsidRPr="006F7F3A">
              <w:rPr>
                <w:b/>
                <w:i/>
                <w:spacing w:val="-3"/>
                <w:w w:val="105"/>
                <w:sz w:val="20"/>
                <w:szCs w:val="20"/>
              </w:rPr>
              <w:t xml:space="preserve"> </w:t>
            </w:r>
            <w:r w:rsidRPr="006F7F3A">
              <w:rPr>
                <w:b/>
                <w:i/>
                <w:spacing w:val="-2"/>
                <w:w w:val="105"/>
                <w:sz w:val="20"/>
                <w:szCs w:val="20"/>
              </w:rPr>
              <w:t xml:space="preserve">эрудитами. </w:t>
            </w:r>
            <w:r w:rsidRPr="006F7F3A">
              <w:rPr>
                <w:w w:val="105"/>
                <w:sz w:val="20"/>
                <w:szCs w:val="20"/>
              </w:rPr>
              <w:t>Детская энциклопедия для начальной школы «Что такое?</w:t>
            </w:r>
            <w:r w:rsidRPr="006F7F3A">
              <w:rPr>
                <w:spacing w:val="-7"/>
                <w:w w:val="105"/>
                <w:sz w:val="20"/>
                <w:szCs w:val="20"/>
              </w:rPr>
              <w:t xml:space="preserve"> </w:t>
            </w:r>
            <w:r w:rsidRPr="006F7F3A">
              <w:rPr>
                <w:w w:val="105"/>
                <w:sz w:val="20"/>
                <w:szCs w:val="20"/>
              </w:rPr>
              <w:t>Кто</w:t>
            </w:r>
            <w:r w:rsidRPr="006F7F3A">
              <w:rPr>
                <w:spacing w:val="-7"/>
                <w:w w:val="105"/>
                <w:sz w:val="20"/>
                <w:szCs w:val="20"/>
              </w:rPr>
              <w:t xml:space="preserve"> </w:t>
            </w:r>
            <w:r w:rsidRPr="006F7F3A">
              <w:rPr>
                <w:w w:val="105"/>
                <w:sz w:val="20"/>
                <w:szCs w:val="20"/>
              </w:rPr>
              <w:t>такой?».</w:t>
            </w:r>
            <w:r w:rsidRPr="006F7F3A">
              <w:rPr>
                <w:spacing w:val="-7"/>
                <w:w w:val="105"/>
                <w:sz w:val="20"/>
                <w:szCs w:val="20"/>
              </w:rPr>
              <w:t xml:space="preserve"> </w:t>
            </w:r>
            <w:r w:rsidRPr="006F7F3A">
              <w:rPr>
                <w:w w:val="105"/>
                <w:sz w:val="20"/>
                <w:szCs w:val="20"/>
              </w:rPr>
              <w:t>Игра-лото</w:t>
            </w:r>
            <w:r w:rsidRPr="006F7F3A">
              <w:rPr>
                <w:spacing w:val="-7"/>
                <w:w w:val="105"/>
                <w:sz w:val="20"/>
                <w:szCs w:val="20"/>
              </w:rPr>
              <w:t xml:space="preserve"> </w:t>
            </w:r>
            <w:r w:rsidRPr="006F7F3A">
              <w:rPr>
                <w:w w:val="105"/>
                <w:sz w:val="20"/>
                <w:szCs w:val="20"/>
              </w:rPr>
              <w:t>«Что</w:t>
            </w:r>
            <w:r w:rsidRPr="006F7F3A">
              <w:rPr>
                <w:spacing w:val="-7"/>
                <w:w w:val="105"/>
                <w:sz w:val="20"/>
                <w:szCs w:val="20"/>
              </w:rPr>
              <w:t xml:space="preserve"> </w:t>
            </w:r>
            <w:r w:rsidRPr="006F7F3A">
              <w:rPr>
                <w:w w:val="105"/>
                <w:sz w:val="20"/>
                <w:szCs w:val="20"/>
              </w:rPr>
              <w:t>такое?</w:t>
            </w:r>
            <w:r w:rsidRPr="006F7F3A">
              <w:rPr>
                <w:spacing w:val="-7"/>
                <w:w w:val="105"/>
                <w:sz w:val="20"/>
                <w:szCs w:val="20"/>
              </w:rPr>
              <w:t xml:space="preserve"> </w:t>
            </w:r>
            <w:r w:rsidRPr="006F7F3A">
              <w:rPr>
                <w:w w:val="105"/>
                <w:sz w:val="20"/>
                <w:szCs w:val="20"/>
              </w:rPr>
              <w:t>Кто</w:t>
            </w:r>
            <w:r w:rsidRPr="006F7F3A">
              <w:rPr>
                <w:spacing w:val="-7"/>
                <w:w w:val="105"/>
                <w:sz w:val="20"/>
                <w:szCs w:val="20"/>
              </w:rPr>
              <w:t xml:space="preserve"> </w:t>
            </w:r>
            <w:r w:rsidRPr="006F7F3A">
              <w:rPr>
                <w:w w:val="105"/>
                <w:sz w:val="20"/>
                <w:szCs w:val="20"/>
              </w:rPr>
              <w:t>такой?»</w:t>
            </w:r>
            <w:r w:rsidRPr="006F7F3A">
              <w:rPr>
                <w:spacing w:val="-7"/>
                <w:w w:val="105"/>
                <w:sz w:val="20"/>
                <w:szCs w:val="20"/>
              </w:rPr>
              <w:t xml:space="preserve"> </w:t>
            </w:r>
            <w:r w:rsidRPr="006F7F3A">
              <w:rPr>
                <w:w w:val="105"/>
                <w:sz w:val="20"/>
                <w:szCs w:val="20"/>
              </w:rPr>
              <w:t>с элементами КТД по областям знаний.</w:t>
            </w:r>
          </w:p>
          <w:p w14:paraId="7621BA28" w14:textId="77777777" w:rsidR="00541166" w:rsidRPr="006F7F3A" w:rsidRDefault="00541166" w:rsidP="002A0621">
            <w:pPr>
              <w:pStyle w:val="TableParagraph"/>
              <w:spacing w:line="230" w:lineRule="auto"/>
              <w:ind w:left="57" w:right="267"/>
              <w:jc w:val="both"/>
              <w:rPr>
                <w:sz w:val="20"/>
                <w:szCs w:val="20"/>
              </w:rPr>
            </w:pPr>
            <w:r w:rsidRPr="006F7F3A">
              <w:rPr>
                <w:sz w:val="20"/>
                <w:szCs w:val="20"/>
              </w:rPr>
              <w:t>Подводим итоги: где человек может</w:t>
            </w:r>
            <w:r w:rsidRPr="006F7F3A">
              <w:rPr>
                <w:spacing w:val="-2"/>
                <w:sz w:val="20"/>
                <w:szCs w:val="20"/>
              </w:rPr>
              <w:t xml:space="preserve"> </w:t>
            </w:r>
            <w:r w:rsidRPr="006F7F3A">
              <w:rPr>
                <w:sz w:val="20"/>
                <w:szCs w:val="20"/>
              </w:rPr>
              <w:t>узнать, научиться и т.д. Чему</w:t>
            </w:r>
            <w:r w:rsidRPr="006F7F3A">
              <w:rPr>
                <w:spacing w:val="-2"/>
                <w:sz w:val="20"/>
                <w:szCs w:val="20"/>
              </w:rPr>
              <w:t xml:space="preserve"> </w:t>
            </w:r>
            <w:r w:rsidRPr="006F7F3A">
              <w:rPr>
                <w:sz w:val="20"/>
                <w:szCs w:val="20"/>
              </w:rPr>
              <w:t xml:space="preserve">мы сами научились? Кого сегодня в нашем </w:t>
            </w:r>
            <w:r w:rsidRPr="006F7F3A">
              <w:rPr>
                <w:w w:val="105"/>
                <w:sz w:val="20"/>
                <w:szCs w:val="20"/>
              </w:rPr>
              <w:t>классе можно назвать эрудитом?</w:t>
            </w:r>
          </w:p>
          <w:p w14:paraId="06EF90D0" w14:textId="77777777" w:rsidR="00541166" w:rsidRPr="006F7F3A" w:rsidRDefault="00541166" w:rsidP="002A0621">
            <w:pPr>
              <w:pStyle w:val="TableParagraph"/>
              <w:spacing w:line="230" w:lineRule="auto"/>
              <w:ind w:left="57" w:right="441"/>
              <w:jc w:val="both"/>
              <w:rPr>
                <w:i/>
                <w:sz w:val="20"/>
                <w:szCs w:val="20"/>
              </w:rPr>
            </w:pPr>
            <w:r w:rsidRPr="006F7F3A">
              <w:rPr>
                <w:i/>
                <w:sz w:val="20"/>
                <w:szCs w:val="20"/>
              </w:rPr>
              <w:t xml:space="preserve">* Работа с символом трека – конвертом-копилкой </w:t>
            </w:r>
            <w:r w:rsidRPr="006F7F3A">
              <w:rPr>
                <w:i/>
                <w:spacing w:val="-2"/>
                <w:w w:val="110"/>
                <w:sz w:val="20"/>
                <w:szCs w:val="20"/>
              </w:rPr>
              <w:t>эрудита.</w:t>
            </w:r>
          </w:p>
          <w:p w14:paraId="2F932DD7" w14:textId="77777777" w:rsidR="00541166" w:rsidRPr="006F7F3A" w:rsidRDefault="00541166" w:rsidP="002A0621">
            <w:pPr>
              <w:pStyle w:val="TableParagraph"/>
              <w:spacing w:line="230" w:lineRule="auto"/>
              <w:ind w:left="57" w:right="366"/>
              <w:jc w:val="both"/>
              <w:rPr>
                <w:sz w:val="20"/>
                <w:szCs w:val="20"/>
              </w:rPr>
            </w:pPr>
            <w:r w:rsidRPr="006F7F3A">
              <w:rPr>
                <w:w w:val="105"/>
                <w:sz w:val="20"/>
                <w:szCs w:val="20"/>
              </w:rPr>
              <w:t>Дополняем</w:t>
            </w:r>
            <w:r w:rsidRPr="006F7F3A">
              <w:rPr>
                <w:spacing w:val="-15"/>
                <w:w w:val="105"/>
                <w:sz w:val="20"/>
                <w:szCs w:val="20"/>
              </w:rPr>
              <w:t xml:space="preserve"> </w:t>
            </w:r>
            <w:r w:rsidRPr="006F7F3A">
              <w:rPr>
                <w:w w:val="105"/>
                <w:sz w:val="20"/>
                <w:szCs w:val="20"/>
              </w:rPr>
              <w:t>конверт-копилку</w:t>
            </w:r>
            <w:r w:rsidRPr="006F7F3A">
              <w:rPr>
                <w:spacing w:val="-14"/>
                <w:w w:val="105"/>
                <w:sz w:val="20"/>
                <w:szCs w:val="20"/>
              </w:rPr>
              <w:t xml:space="preserve"> </w:t>
            </w:r>
            <w:r w:rsidRPr="006F7F3A">
              <w:rPr>
                <w:w w:val="105"/>
                <w:sz w:val="20"/>
                <w:szCs w:val="20"/>
              </w:rPr>
              <w:t>ответом</w:t>
            </w:r>
            <w:r w:rsidRPr="006F7F3A">
              <w:rPr>
                <w:spacing w:val="-14"/>
                <w:w w:val="105"/>
                <w:sz w:val="20"/>
                <w:szCs w:val="20"/>
              </w:rPr>
              <w:t xml:space="preserve"> </w:t>
            </w:r>
            <w:r w:rsidRPr="006F7F3A">
              <w:rPr>
                <w:w w:val="105"/>
                <w:sz w:val="20"/>
                <w:szCs w:val="20"/>
              </w:rPr>
              <w:t>на</w:t>
            </w:r>
            <w:r w:rsidRPr="006F7F3A">
              <w:rPr>
                <w:spacing w:val="-14"/>
                <w:w w:val="105"/>
                <w:sz w:val="20"/>
                <w:szCs w:val="20"/>
              </w:rPr>
              <w:t xml:space="preserve"> </w:t>
            </w:r>
            <w:r w:rsidRPr="006F7F3A">
              <w:rPr>
                <w:w w:val="105"/>
                <w:sz w:val="20"/>
                <w:szCs w:val="20"/>
              </w:rPr>
              <w:t>вопрос:</w:t>
            </w:r>
            <w:r w:rsidRPr="006F7F3A">
              <w:rPr>
                <w:spacing w:val="-15"/>
                <w:w w:val="105"/>
                <w:sz w:val="20"/>
                <w:szCs w:val="20"/>
              </w:rPr>
              <w:t xml:space="preserve"> </w:t>
            </w:r>
            <w:r w:rsidRPr="006F7F3A">
              <w:rPr>
                <w:w w:val="105"/>
                <w:sz w:val="20"/>
                <w:szCs w:val="20"/>
              </w:rPr>
              <w:t>где можно найти знания?</w:t>
            </w:r>
          </w:p>
        </w:tc>
        <w:tc>
          <w:tcPr>
            <w:tcW w:w="1421" w:type="dxa"/>
            <w:shd w:val="clear" w:color="auto" w:fill="C7EAFB"/>
          </w:tcPr>
          <w:p w14:paraId="3C526660" w14:textId="77777777" w:rsidR="00541166" w:rsidRPr="006F7F3A" w:rsidRDefault="00541166" w:rsidP="002A0621">
            <w:pPr>
              <w:pStyle w:val="TableParagraph"/>
              <w:rPr>
                <w:sz w:val="20"/>
                <w:szCs w:val="20"/>
              </w:rPr>
            </w:pPr>
          </w:p>
          <w:p w14:paraId="402E3F7A" w14:textId="77777777" w:rsidR="00541166" w:rsidRPr="006F7F3A" w:rsidRDefault="00541166" w:rsidP="002A0621">
            <w:pPr>
              <w:pStyle w:val="TableParagraph"/>
              <w:rPr>
                <w:sz w:val="20"/>
                <w:szCs w:val="20"/>
              </w:rPr>
            </w:pPr>
          </w:p>
          <w:p w14:paraId="4945F38D" w14:textId="77777777" w:rsidR="00541166" w:rsidRPr="006F7F3A" w:rsidRDefault="00541166" w:rsidP="002A0621">
            <w:pPr>
              <w:pStyle w:val="TableParagraph"/>
              <w:rPr>
                <w:sz w:val="20"/>
                <w:szCs w:val="20"/>
              </w:rPr>
            </w:pPr>
          </w:p>
          <w:p w14:paraId="1B9D45F6" w14:textId="77777777" w:rsidR="00541166" w:rsidRPr="006F7F3A" w:rsidRDefault="00541166" w:rsidP="002A0621">
            <w:pPr>
              <w:pStyle w:val="TableParagraph"/>
              <w:rPr>
                <w:sz w:val="20"/>
                <w:szCs w:val="20"/>
              </w:rPr>
            </w:pPr>
          </w:p>
          <w:p w14:paraId="7B91AAC2" w14:textId="77777777" w:rsidR="00541166" w:rsidRPr="006F7F3A" w:rsidRDefault="00541166" w:rsidP="002A0621">
            <w:pPr>
              <w:pStyle w:val="TableParagraph"/>
              <w:spacing w:before="35"/>
              <w:rPr>
                <w:sz w:val="20"/>
                <w:szCs w:val="20"/>
              </w:rPr>
            </w:pPr>
          </w:p>
          <w:p w14:paraId="1E50BDC1" w14:textId="77777777" w:rsidR="00541166" w:rsidRPr="006F7F3A" w:rsidRDefault="00541166" w:rsidP="002A0621">
            <w:pPr>
              <w:pStyle w:val="TableParagraph"/>
              <w:spacing w:before="1" w:line="230" w:lineRule="auto"/>
              <w:ind w:left="57" w:right="159"/>
              <w:rPr>
                <w:sz w:val="20"/>
                <w:szCs w:val="20"/>
              </w:rPr>
            </w:pPr>
            <w:proofErr w:type="spellStart"/>
            <w:r w:rsidRPr="006F7F3A">
              <w:rPr>
                <w:spacing w:val="-2"/>
                <w:sz w:val="20"/>
                <w:szCs w:val="20"/>
              </w:rPr>
              <w:t>Познаватель</w:t>
            </w:r>
            <w:proofErr w:type="spellEnd"/>
            <w:r w:rsidRPr="006F7F3A">
              <w:rPr>
                <w:spacing w:val="-2"/>
                <w:sz w:val="20"/>
                <w:szCs w:val="20"/>
              </w:rPr>
              <w:t xml:space="preserve">- </w:t>
            </w:r>
            <w:r w:rsidRPr="006F7F3A">
              <w:rPr>
                <w:w w:val="110"/>
                <w:sz w:val="20"/>
                <w:szCs w:val="20"/>
              </w:rPr>
              <w:t>ная.</w:t>
            </w:r>
            <w:r w:rsidRPr="006F7F3A">
              <w:rPr>
                <w:spacing w:val="-15"/>
                <w:w w:val="110"/>
                <w:sz w:val="20"/>
                <w:szCs w:val="20"/>
              </w:rPr>
              <w:t xml:space="preserve"> </w:t>
            </w:r>
            <w:proofErr w:type="gramStart"/>
            <w:r w:rsidRPr="006F7F3A">
              <w:rPr>
                <w:w w:val="110"/>
                <w:sz w:val="20"/>
                <w:szCs w:val="20"/>
              </w:rPr>
              <w:t>Взаимо- действие</w:t>
            </w:r>
            <w:proofErr w:type="gramEnd"/>
            <w:r w:rsidRPr="006F7F3A">
              <w:rPr>
                <w:spacing w:val="-10"/>
                <w:w w:val="110"/>
                <w:sz w:val="20"/>
                <w:szCs w:val="20"/>
              </w:rPr>
              <w:t xml:space="preserve"> </w:t>
            </w:r>
            <w:r w:rsidRPr="006F7F3A">
              <w:rPr>
                <w:w w:val="125"/>
                <w:sz w:val="20"/>
                <w:szCs w:val="20"/>
              </w:rPr>
              <w:t xml:space="preserve">– </w:t>
            </w:r>
            <w:r w:rsidRPr="006F7F3A">
              <w:rPr>
                <w:spacing w:val="-2"/>
                <w:w w:val="110"/>
                <w:sz w:val="20"/>
                <w:szCs w:val="20"/>
              </w:rPr>
              <w:t>групповое.</w:t>
            </w:r>
          </w:p>
        </w:tc>
        <w:tc>
          <w:tcPr>
            <w:tcW w:w="1492" w:type="dxa"/>
            <w:shd w:val="clear" w:color="auto" w:fill="C7EAFB"/>
          </w:tcPr>
          <w:p w14:paraId="1A8C5089" w14:textId="77777777" w:rsidR="00541166" w:rsidRPr="006F7F3A" w:rsidRDefault="00541166" w:rsidP="002A0621">
            <w:pPr>
              <w:pStyle w:val="TableParagraph"/>
              <w:rPr>
                <w:sz w:val="20"/>
                <w:szCs w:val="20"/>
              </w:rPr>
            </w:pPr>
          </w:p>
          <w:p w14:paraId="13FA4CD2" w14:textId="77777777" w:rsidR="00541166" w:rsidRPr="006F7F3A" w:rsidRDefault="00541166" w:rsidP="002A0621">
            <w:pPr>
              <w:pStyle w:val="TableParagraph"/>
              <w:rPr>
                <w:sz w:val="20"/>
                <w:szCs w:val="20"/>
              </w:rPr>
            </w:pPr>
          </w:p>
          <w:p w14:paraId="0461DED9" w14:textId="77777777" w:rsidR="00541166" w:rsidRPr="006F7F3A" w:rsidRDefault="00541166" w:rsidP="002A0621">
            <w:pPr>
              <w:pStyle w:val="TableParagraph"/>
              <w:rPr>
                <w:sz w:val="20"/>
                <w:szCs w:val="20"/>
              </w:rPr>
            </w:pPr>
          </w:p>
          <w:p w14:paraId="39AED40B" w14:textId="77777777" w:rsidR="00541166" w:rsidRPr="006F7F3A" w:rsidRDefault="00541166" w:rsidP="002A0621">
            <w:pPr>
              <w:pStyle w:val="TableParagraph"/>
              <w:spacing w:before="139"/>
              <w:rPr>
                <w:sz w:val="20"/>
                <w:szCs w:val="20"/>
              </w:rPr>
            </w:pPr>
          </w:p>
          <w:p w14:paraId="03098018" w14:textId="77777777" w:rsidR="00541166" w:rsidRPr="006F7F3A" w:rsidRDefault="00541166" w:rsidP="002A0621">
            <w:pPr>
              <w:pStyle w:val="TableParagraph"/>
              <w:spacing w:line="230" w:lineRule="auto"/>
              <w:ind w:left="58" w:right="130"/>
              <w:rPr>
                <w:sz w:val="20"/>
                <w:szCs w:val="20"/>
              </w:rPr>
            </w:pPr>
            <w:r w:rsidRPr="006F7F3A">
              <w:rPr>
                <w:spacing w:val="-2"/>
                <w:sz w:val="20"/>
                <w:szCs w:val="20"/>
              </w:rPr>
              <w:t xml:space="preserve">Беседа. </w:t>
            </w:r>
            <w:proofErr w:type="gramStart"/>
            <w:r w:rsidRPr="006F7F3A">
              <w:rPr>
                <w:spacing w:val="-2"/>
                <w:sz w:val="20"/>
                <w:szCs w:val="20"/>
              </w:rPr>
              <w:t xml:space="preserve">Интеллекту- </w:t>
            </w:r>
            <w:proofErr w:type="spellStart"/>
            <w:r w:rsidRPr="006F7F3A">
              <w:rPr>
                <w:sz w:val="20"/>
                <w:szCs w:val="20"/>
              </w:rPr>
              <w:t>альная</w:t>
            </w:r>
            <w:proofErr w:type="spellEnd"/>
            <w:proofErr w:type="gramEnd"/>
            <w:r w:rsidRPr="006F7F3A">
              <w:rPr>
                <w:spacing w:val="-4"/>
                <w:sz w:val="20"/>
                <w:szCs w:val="20"/>
              </w:rPr>
              <w:t xml:space="preserve"> </w:t>
            </w:r>
            <w:r w:rsidRPr="006F7F3A">
              <w:rPr>
                <w:sz w:val="20"/>
                <w:szCs w:val="20"/>
              </w:rPr>
              <w:t xml:space="preserve">игра. </w:t>
            </w:r>
            <w:r w:rsidRPr="006F7F3A">
              <w:rPr>
                <w:spacing w:val="-2"/>
                <w:sz w:val="20"/>
                <w:szCs w:val="20"/>
              </w:rPr>
              <w:t>Динамические паузы.</w:t>
            </w:r>
          </w:p>
        </w:tc>
      </w:tr>
      <w:tr w:rsidR="00541166" w:rsidRPr="00DA17C3" w14:paraId="16D027DA" w14:textId="77777777" w:rsidTr="002A0621">
        <w:trPr>
          <w:trHeight w:val="2361"/>
        </w:trPr>
        <w:tc>
          <w:tcPr>
            <w:tcW w:w="430" w:type="dxa"/>
            <w:shd w:val="clear" w:color="auto" w:fill="5BCBF5"/>
          </w:tcPr>
          <w:p w14:paraId="3F8B5F5E" w14:textId="77777777" w:rsidR="00541166" w:rsidRPr="006F7F3A" w:rsidRDefault="00541166" w:rsidP="002A0621">
            <w:pPr>
              <w:pStyle w:val="TableParagraph"/>
              <w:rPr>
                <w:sz w:val="20"/>
                <w:szCs w:val="20"/>
              </w:rPr>
            </w:pPr>
          </w:p>
          <w:p w14:paraId="60D66BA5" w14:textId="77777777" w:rsidR="00541166" w:rsidRPr="006F7F3A" w:rsidRDefault="00541166" w:rsidP="002A0621">
            <w:pPr>
              <w:pStyle w:val="TableParagraph"/>
              <w:rPr>
                <w:sz w:val="20"/>
                <w:szCs w:val="20"/>
              </w:rPr>
            </w:pPr>
          </w:p>
          <w:p w14:paraId="1CEC7242" w14:textId="77777777" w:rsidR="00541166" w:rsidRPr="006F7F3A" w:rsidRDefault="00541166" w:rsidP="002A0621">
            <w:pPr>
              <w:pStyle w:val="TableParagraph"/>
              <w:rPr>
                <w:sz w:val="20"/>
                <w:szCs w:val="20"/>
              </w:rPr>
            </w:pPr>
          </w:p>
          <w:p w14:paraId="35E8153C" w14:textId="77777777" w:rsidR="00541166" w:rsidRPr="006F7F3A" w:rsidRDefault="00541166" w:rsidP="002A0621">
            <w:pPr>
              <w:pStyle w:val="TableParagraph"/>
              <w:rPr>
                <w:sz w:val="20"/>
                <w:szCs w:val="20"/>
              </w:rPr>
            </w:pPr>
          </w:p>
          <w:p w14:paraId="23836EAC" w14:textId="77777777" w:rsidR="00541166" w:rsidRPr="006F7F3A" w:rsidRDefault="00541166" w:rsidP="002A0621">
            <w:pPr>
              <w:pStyle w:val="TableParagraph"/>
              <w:spacing w:before="75"/>
              <w:rPr>
                <w:sz w:val="20"/>
                <w:szCs w:val="20"/>
              </w:rPr>
            </w:pPr>
          </w:p>
          <w:p w14:paraId="04398817" w14:textId="77777777" w:rsidR="00541166" w:rsidRPr="006F7F3A" w:rsidRDefault="00541166" w:rsidP="002A0621">
            <w:pPr>
              <w:pStyle w:val="TableParagraph"/>
              <w:spacing w:before="1"/>
              <w:ind w:left="20" w:right="1"/>
              <w:jc w:val="center"/>
              <w:rPr>
                <w:sz w:val="20"/>
                <w:szCs w:val="20"/>
              </w:rPr>
            </w:pPr>
            <w:r w:rsidRPr="006F7F3A">
              <w:rPr>
                <w:spacing w:val="-7"/>
                <w:w w:val="85"/>
                <w:sz w:val="20"/>
                <w:szCs w:val="20"/>
              </w:rPr>
              <w:t>7,</w:t>
            </w:r>
            <w:r w:rsidRPr="006F7F3A">
              <w:rPr>
                <w:spacing w:val="-7"/>
                <w:sz w:val="20"/>
                <w:szCs w:val="20"/>
              </w:rPr>
              <w:t xml:space="preserve"> </w:t>
            </w:r>
            <w:r w:rsidRPr="006F7F3A">
              <w:rPr>
                <w:spacing w:val="-12"/>
                <w:sz w:val="20"/>
                <w:szCs w:val="20"/>
              </w:rPr>
              <w:t>8</w:t>
            </w:r>
          </w:p>
        </w:tc>
        <w:tc>
          <w:tcPr>
            <w:tcW w:w="1192" w:type="dxa"/>
            <w:shd w:val="clear" w:color="auto" w:fill="A5DFF9"/>
          </w:tcPr>
          <w:p w14:paraId="2E269866" w14:textId="77777777" w:rsidR="00541166" w:rsidRPr="006F7F3A" w:rsidRDefault="00541166" w:rsidP="002A0621">
            <w:pPr>
              <w:pStyle w:val="TableParagraph"/>
              <w:rPr>
                <w:sz w:val="20"/>
                <w:szCs w:val="20"/>
              </w:rPr>
            </w:pPr>
          </w:p>
          <w:p w14:paraId="19B143D2" w14:textId="77777777" w:rsidR="00541166" w:rsidRPr="006F7F3A" w:rsidRDefault="00541166" w:rsidP="002A0621">
            <w:pPr>
              <w:pStyle w:val="TableParagraph"/>
              <w:rPr>
                <w:sz w:val="20"/>
                <w:szCs w:val="20"/>
              </w:rPr>
            </w:pPr>
          </w:p>
          <w:p w14:paraId="40837CB2" w14:textId="77777777" w:rsidR="00541166" w:rsidRPr="006F7F3A" w:rsidRDefault="00541166" w:rsidP="002A0621">
            <w:pPr>
              <w:pStyle w:val="TableParagraph"/>
              <w:spacing w:before="90"/>
              <w:rPr>
                <w:sz w:val="20"/>
                <w:szCs w:val="20"/>
              </w:rPr>
            </w:pPr>
          </w:p>
          <w:p w14:paraId="0F53955B" w14:textId="77777777" w:rsidR="00541166" w:rsidRPr="006F7F3A" w:rsidRDefault="00541166" w:rsidP="002A0621">
            <w:pPr>
              <w:pStyle w:val="TableParagraph"/>
              <w:spacing w:line="230" w:lineRule="auto"/>
              <w:ind w:left="80" w:right="57" w:hanging="1"/>
              <w:jc w:val="center"/>
              <w:rPr>
                <w:b/>
                <w:sz w:val="20"/>
                <w:szCs w:val="20"/>
              </w:rPr>
            </w:pPr>
            <w:r w:rsidRPr="006F7F3A">
              <w:rPr>
                <w:b/>
                <w:w w:val="105"/>
                <w:sz w:val="20"/>
                <w:szCs w:val="20"/>
              </w:rPr>
              <w:t>Встреча</w:t>
            </w:r>
            <w:r w:rsidRPr="006F7F3A">
              <w:rPr>
                <w:b/>
                <w:spacing w:val="-9"/>
                <w:w w:val="105"/>
                <w:sz w:val="20"/>
                <w:szCs w:val="20"/>
              </w:rPr>
              <w:t xml:space="preserve"> </w:t>
            </w:r>
            <w:r w:rsidRPr="006F7F3A">
              <w:rPr>
                <w:b/>
                <w:w w:val="105"/>
                <w:sz w:val="20"/>
                <w:szCs w:val="20"/>
              </w:rPr>
              <w:t xml:space="preserve">с </w:t>
            </w:r>
            <w:proofErr w:type="gramStart"/>
            <w:r w:rsidRPr="006F7F3A">
              <w:rPr>
                <w:b/>
                <w:spacing w:val="-2"/>
                <w:w w:val="105"/>
                <w:sz w:val="20"/>
                <w:szCs w:val="20"/>
              </w:rPr>
              <w:t xml:space="preserve">интерес- </w:t>
            </w:r>
            <w:proofErr w:type="spellStart"/>
            <w:r w:rsidRPr="006F7F3A">
              <w:rPr>
                <w:b/>
                <w:sz w:val="20"/>
                <w:szCs w:val="20"/>
              </w:rPr>
              <w:t>ным</w:t>
            </w:r>
            <w:proofErr w:type="spellEnd"/>
            <w:proofErr w:type="gramEnd"/>
            <w:r w:rsidRPr="006F7F3A">
              <w:rPr>
                <w:b/>
                <w:spacing w:val="-14"/>
                <w:sz w:val="20"/>
                <w:szCs w:val="20"/>
              </w:rPr>
              <w:t xml:space="preserve"> </w:t>
            </w:r>
            <w:proofErr w:type="spellStart"/>
            <w:proofErr w:type="gramStart"/>
            <w:r w:rsidRPr="006F7F3A">
              <w:rPr>
                <w:b/>
                <w:sz w:val="20"/>
                <w:szCs w:val="20"/>
              </w:rPr>
              <w:t>эруди</w:t>
            </w:r>
            <w:proofErr w:type="spellEnd"/>
            <w:r w:rsidRPr="006F7F3A">
              <w:rPr>
                <w:b/>
                <w:sz w:val="20"/>
                <w:szCs w:val="20"/>
              </w:rPr>
              <w:t>- том</w:t>
            </w:r>
            <w:proofErr w:type="gramEnd"/>
            <w:r w:rsidRPr="006F7F3A">
              <w:rPr>
                <w:b/>
                <w:spacing w:val="-14"/>
                <w:sz w:val="20"/>
                <w:szCs w:val="20"/>
              </w:rPr>
              <w:t xml:space="preserve"> </w:t>
            </w:r>
            <w:r w:rsidRPr="006F7F3A">
              <w:rPr>
                <w:b/>
                <w:sz w:val="20"/>
                <w:szCs w:val="20"/>
              </w:rPr>
              <w:t xml:space="preserve">«Хотим </w:t>
            </w:r>
            <w:r w:rsidRPr="006F7F3A">
              <w:rPr>
                <w:b/>
                <w:w w:val="105"/>
                <w:sz w:val="20"/>
                <w:szCs w:val="20"/>
              </w:rPr>
              <w:t>всё</w:t>
            </w:r>
            <w:r w:rsidRPr="006F7F3A">
              <w:rPr>
                <w:b/>
                <w:spacing w:val="-9"/>
                <w:w w:val="105"/>
                <w:sz w:val="20"/>
                <w:szCs w:val="20"/>
              </w:rPr>
              <w:t xml:space="preserve"> </w:t>
            </w:r>
            <w:r w:rsidRPr="006F7F3A">
              <w:rPr>
                <w:b/>
                <w:w w:val="105"/>
                <w:sz w:val="20"/>
                <w:szCs w:val="20"/>
              </w:rPr>
              <w:t>знать»</w:t>
            </w:r>
          </w:p>
        </w:tc>
        <w:tc>
          <w:tcPr>
            <w:tcW w:w="5024" w:type="dxa"/>
            <w:shd w:val="clear" w:color="auto" w:fill="A5DFF9"/>
          </w:tcPr>
          <w:p w14:paraId="14956BA0" w14:textId="77777777" w:rsidR="00541166" w:rsidRPr="006F7F3A" w:rsidRDefault="00541166" w:rsidP="002A0621">
            <w:pPr>
              <w:pStyle w:val="TableParagraph"/>
              <w:spacing w:before="201" w:line="230" w:lineRule="auto"/>
              <w:ind w:left="57" w:right="38"/>
              <w:jc w:val="both"/>
              <w:rPr>
                <w:b/>
                <w:i/>
                <w:sz w:val="20"/>
                <w:szCs w:val="20"/>
              </w:rPr>
            </w:pPr>
            <w:r w:rsidRPr="006F7F3A">
              <w:rPr>
                <w:b/>
                <w:i/>
                <w:sz w:val="20"/>
                <w:szCs w:val="20"/>
              </w:rPr>
              <w:t xml:space="preserve">Данное занятие отводится для очной встречи с </w:t>
            </w:r>
            <w:proofErr w:type="spellStart"/>
            <w:r w:rsidRPr="006F7F3A">
              <w:rPr>
                <w:b/>
                <w:i/>
                <w:sz w:val="20"/>
                <w:szCs w:val="20"/>
              </w:rPr>
              <w:t>лич</w:t>
            </w:r>
            <w:proofErr w:type="spellEnd"/>
            <w:r w:rsidRPr="006F7F3A">
              <w:rPr>
                <w:b/>
                <w:i/>
                <w:sz w:val="20"/>
                <w:szCs w:val="20"/>
              </w:rPr>
              <w:t xml:space="preserve">- </w:t>
            </w:r>
            <w:proofErr w:type="spellStart"/>
            <w:r w:rsidRPr="006F7F3A">
              <w:rPr>
                <w:b/>
                <w:i/>
                <w:sz w:val="20"/>
                <w:szCs w:val="20"/>
              </w:rPr>
              <w:t>ностью</w:t>
            </w:r>
            <w:proofErr w:type="spellEnd"/>
            <w:r w:rsidRPr="006F7F3A">
              <w:rPr>
                <w:b/>
                <w:i/>
                <w:sz w:val="20"/>
                <w:szCs w:val="20"/>
              </w:rPr>
              <w:t xml:space="preserve">, которая воплощает в себе пример </w:t>
            </w:r>
            <w:proofErr w:type="gramStart"/>
            <w:r w:rsidRPr="006F7F3A">
              <w:rPr>
                <w:b/>
                <w:i/>
                <w:sz w:val="20"/>
                <w:szCs w:val="20"/>
              </w:rPr>
              <w:t>успешно- го</w:t>
            </w:r>
            <w:proofErr w:type="gramEnd"/>
            <w:r w:rsidRPr="006F7F3A">
              <w:rPr>
                <w:b/>
                <w:i/>
                <w:sz w:val="20"/>
                <w:szCs w:val="20"/>
              </w:rPr>
              <w:t xml:space="preserve"> человека в рамках изучаемого трека.</w:t>
            </w:r>
          </w:p>
          <w:p w14:paraId="434E8901" w14:textId="77777777" w:rsidR="00541166" w:rsidRPr="006F7F3A" w:rsidRDefault="00541166" w:rsidP="002A0621">
            <w:pPr>
              <w:pStyle w:val="TableParagraph"/>
              <w:spacing w:line="230" w:lineRule="auto"/>
              <w:ind w:left="57" w:right="59"/>
              <w:rPr>
                <w:sz w:val="20"/>
                <w:szCs w:val="20"/>
              </w:rPr>
            </w:pPr>
            <w:r w:rsidRPr="006F7F3A">
              <w:rPr>
                <w:spacing w:val="-2"/>
                <w:w w:val="105"/>
                <w:sz w:val="20"/>
                <w:szCs w:val="20"/>
              </w:rPr>
              <w:t>Приглашенный</w:t>
            </w:r>
            <w:r w:rsidRPr="006F7F3A">
              <w:rPr>
                <w:spacing w:val="-5"/>
                <w:w w:val="105"/>
                <w:sz w:val="20"/>
                <w:szCs w:val="20"/>
              </w:rPr>
              <w:t xml:space="preserve"> </w:t>
            </w:r>
            <w:r w:rsidRPr="006F7F3A">
              <w:rPr>
                <w:spacing w:val="-2"/>
                <w:w w:val="105"/>
                <w:sz w:val="20"/>
                <w:szCs w:val="20"/>
              </w:rPr>
              <w:t>гость</w:t>
            </w:r>
            <w:r w:rsidRPr="006F7F3A">
              <w:rPr>
                <w:spacing w:val="-5"/>
                <w:w w:val="105"/>
                <w:sz w:val="20"/>
                <w:szCs w:val="20"/>
              </w:rPr>
              <w:t xml:space="preserve"> </w:t>
            </w:r>
            <w:r w:rsidRPr="006F7F3A">
              <w:rPr>
                <w:spacing w:val="-2"/>
                <w:w w:val="105"/>
                <w:sz w:val="20"/>
                <w:szCs w:val="20"/>
              </w:rPr>
              <w:t>может</w:t>
            </w:r>
            <w:r w:rsidRPr="006F7F3A">
              <w:rPr>
                <w:spacing w:val="-5"/>
                <w:w w:val="105"/>
                <w:sz w:val="20"/>
                <w:szCs w:val="20"/>
              </w:rPr>
              <w:t xml:space="preserve"> </w:t>
            </w:r>
            <w:r w:rsidRPr="006F7F3A">
              <w:rPr>
                <w:spacing w:val="-2"/>
                <w:w w:val="105"/>
                <w:sz w:val="20"/>
                <w:szCs w:val="20"/>
              </w:rPr>
              <w:t>быть</w:t>
            </w:r>
            <w:r w:rsidRPr="006F7F3A">
              <w:rPr>
                <w:spacing w:val="-5"/>
                <w:w w:val="105"/>
                <w:sz w:val="20"/>
                <w:szCs w:val="20"/>
              </w:rPr>
              <w:t xml:space="preserve"> </w:t>
            </w:r>
            <w:r w:rsidRPr="006F7F3A">
              <w:rPr>
                <w:spacing w:val="-2"/>
                <w:w w:val="105"/>
                <w:sz w:val="20"/>
                <w:szCs w:val="20"/>
              </w:rPr>
              <w:t>известным</w:t>
            </w:r>
            <w:r w:rsidRPr="006F7F3A">
              <w:rPr>
                <w:spacing w:val="-5"/>
                <w:w w:val="105"/>
                <w:sz w:val="20"/>
                <w:szCs w:val="20"/>
              </w:rPr>
              <w:t xml:space="preserve"> </w:t>
            </w:r>
            <w:r w:rsidRPr="006F7F3A">
              <w:rPr>
                <w:spacing w:val="-2"/>
                <w:w w:val="105"/>
                <w:sz w:val="20"/>
                <w:szCs w:val="20"/>
              </w:rPr>
              <w:t>на</w:t>
            </w:r>
            <w:r w:rsidRPr="006F7F3A">
              <w:rPr>
                <w:spacing w:val="-5"/>
                <w:w w:val="105"/>
                <w:sz w:val="20"/>
                <w:szCs w:val="20"/>
              </w:rPr>
              <w:t xml:space="preserve"> </w:t>
            </w:r>
            <w:proofErr w:type="gramStart"/>
            <w:r w:rsidRPr="006F7F3A">
              <w:rPr>
                <w:spacing w:val="-2"/>
                <w:w w:val="105"/>
                <w:sz w:val="20"/>
                <w:szCs w:val="20"/>
              </w:rPr>
              <w:t xml:space="preserve">город- </w:t>
            </w:r>
            <w:proofErr w:type="spellStart"/>
            <w:r w:rsidRPr="006F7F3A">
              <w:rPr>
                <w:w w:val="105"/>
                <w:sz w:val="20"/>
                <w:szCs w:val="20"/>
              </w:rPr>
              <w:t>ском</w:t>
            </w:r>
            <w:proofErr w:type="spellEnd"/>
            <w:proofErr w:type="gramEnd"/>
            <w:r w:rsidRPr="006F7F3A">
              <w:rPr>
                <w:w w:val="105"/>
                <w:sz w:val="20"/>
                <w:szCs w:val="20"/>
              </w:rPr>
              <w:t>,</w:t>
            </w:r>
            <w:r w:rsidRPr="006F7F3A">
              <w:rPr>
                <w:spacing w:val="-8"/>
                <w:w w:val="105"/>
                <w:sz w:val="20"/>
                <w:szCs w:val="20"/>
              </w:rPr>
              <w:t xml:space="preserve"> </w:t>
            </w:r>
            <w:r w:rsidRPr="006F7F3A">
              <w:rPr>
                <w:w w:val="105"/>
                <w:sz w:val="20"/>
                <w:szCs w:val="20"/>
              </w:rPr>
              <w:t>региональном,</w:t>
            </w:r>
            <w:r w:rsidRPr="006F7F3A">
              <w:rPr>
                <w:spacing w:val="-8"/>
                <w:w w:val="105"/>
                <w:sz w:val="20"/>
                <w:szCs w:val="20"/>
              </w:rPr>
              <w:t xml:space="preserve"> </w:t>
            </w:r>
            <w:r w:rsidRPr="006F7F3A">
              <w:rPr>
                <w:w w:val="105"/>
                <w:sz w:val="20"/>
                <w:szCs w:val="20"/>
              </w:rPr>
              <w:t>всероссийском</w:t>
            </w:r>
            <w:r w:rsidRPr="006F7F3A">
              <w:rPr>
                <w:spacing w:val="-13"/>
                <w:w w:val="105"/>
                <w:sz w:val="20"/>
                <w:szCs w:val="20"/>
              </w:rPr>
              <w:t xml:space="preserve"> </w:t>
            </w:r>
            <w:r w:rsidRPr="006F7F3A">
              <w:rPr>
                <w:w w:val="105"/>
                <w:sz w:val="20"/>
                <w:szCs w:val="20"/>
              </w:rPr>
              <w:t>уровне</w:t>
            </w:r>
            <w:r w:rsidRPr="006F7F3A">
              <w:rPr>
                <w:spacing w:val="-8"/>
                <w:w w:val="105"/>
                <w:sz w:val="20"/>
                <w:szCs w:val="20"/>
              </w:rPr>
              <w:t xml:space="preserve"> </w:t>
            </w:r>
            <w:r w:rsidRPr="006F7F3A">
              <w:rPr>
                <w:w w:val="105"/>
                <w:sz w:val="20"/>
                <w:szCs w:val="20"/>
              </w:rPr>
              <w:t>с</w:t>
            </w:r>
            <w:r w:rsidRPr="006F7F3A">
              <w:rPr>
                <w:spacing w:val="-13"/>
                <w:w w:val="105"/>
                <w:sz w:val="20"/>
                <w:szCs w:val="20"/>
              </w:rPr>
              <w:t xml:space="preserve"> </w:t>
            </w:r>
            <w:r w:rsidRPr="006F7F3A">
              <w:rPr>
                <w:w w:val="105"/>
                <w:sz w:val="20"/>
                <w:szCs w:val="20"/>
              </w:rPr>
              <w:t xml:space="preserve">учётом того, что он должен быть интересен детям данного </w:t>
            </w:r>
            <w:r w:rsidRPr="006F7F3A">
              <w:rPr>
                <w:spacing w:val="-2"/>
                <w:w w:val="105"/>
                <w:sz w:val="20"/>
                <w:szCs w:val="20"/>
              </w:rPr>
              <w:t>возраста.</w:t>
            </w:r>
          </w:p>
          <w:p w14:paraId="36EAC7D3" w14:textId="77777777" w:rsidR="00541166" w:rsidRPr="006F7F3A" w:rsidRDefault="00541166" w:rsidP="002A0621">
            <w:pPr>
              <w:pStyle w:val="TableParagraph"/>
              <w:spacing w:line="230" w:lineRule="auto"/>
              <w:ind w:left="57" w:right="59"/>
              <w:rPr>
                <w:sz w:val="20"/>
                <w:szCs w:val="20"/>
              </w:rPr>
            </w:pPr>
            <w:r w:rsidRPr="006F7F3A">
              <w:rPr>
                <w:i/>
                <w:w w:val="105"/>
                <w:sz w:val="20"/>
                <w:szCs w:val="20"/>
              </w:rPr>
              <w:t xml:space="preserve">* Работа с символом трека </w:t>
            </w:r>
            <w:r w:rsidRPr="006F7F3A">
              <w:rPr>
                <w:i/>
                <w:w w:val="120"/>
                <w:sz w:val="20"/>
                <w:szCs w:val="20"/>
              </w:rPr>
              <w:t>–</w:t>
            </w:r>
            <w:r w:rsidRPr="006F7F3A">
              <w:rPr>
                <w:i/>
                <w:spacing w:val="-3"/>
                <w:w w:val="120"/>
                <w:sz w:val="20"/>
                <w:szCs w:val="20"/>
              </w:rPr>
              <w:t xml:space="preserve"> </w:t>
            </w:r>
            <w:r w:rsidRPr="006F7F3A">
              <w:rPr>
                <w:i/>
                <w:w w:val="105"/>
                <w:sz w:val="20"/>
                <w:szCs w:val="20"/>
              </w:rPr>
              <w:t xml:space="preserve">конвертом-копилкой </w:t>
            </w:r>
            <w:r w:rsidRPr="006F7F3A">
              <w:rPr>
                <w:i/>
                <w:spacing w:val="-2"/>
                <w:w w:val="105"/>
                <w:sz w:val="20"/>
                <w:szCs w:val="20"/>
              </w:rPr>
              <w:t>эрудита.</w:t>
            </w:r>
            <w:r w:rsidRPr="006F7F3A">
              <w:rPr>
                <w:i/>
                <w:spacing w:val="-9"/>
                <w:w w:val="105"/>
                <w:sz w:val="20"/>
                <w:szCs w:val="20"/>
              </w:rPr>
              <w:t xml:space="preserve"> </w:t>
            </w:r>
            <w:r w:rsidRPr="006F7F3A">
              <w:rPr>
                <w:spacing w:val="-2"/>
                <w:w w:val="105"/>
                <w:sz w:val="20"/>
                <w:szCs w:val="20"/>
              </w:rPr>
              <w:t>Дополняем</w:t>
            </w:r>
            <w:r w:rsidRPr="006F7F3A">
              <w:rPr>
                <w:spacing w:val="-8"/>
                <w:w w:val="105"/>
                <w:sz w:val="20"/>
                <w:szCs w:val="20"/>
              </w:rPr>
              <w:t xml:space="preserve"> </w:t>
            </w:r>
            <w:r w:rsidRPr="006F7F3A">
              <w:rPr>
                <w:spacing w:val="-2"/>
                <w:w w:val="105"/>
                <w:sz w:val="20"/>
                <w:szCs w:val="20"/>
              </w:rPr>
              <w:t>конверт-копилку</w:t>
            </w:r>
            <w:r w:rsidRPr="006F7F3A">
              <w:rPr>
                <w:spacing w:val="-13"/>
                <w:w w:val="105"/>
                <w:sz w:val="20"/>
                <w:szCs w:val="20"/>
              </w:rPr>
              <w:t xml:space="preserve"> </w:t>
            </w:r>
            <w:r w:rsidRPr="006F7F3A">
              <w:rPr>
                <w:spacing w:val="-2"/>
                <w:w w:val="105"/>
                <w:sz w:val="20"/>
                <w:szCs w:val="20"/>
              </w:rPr>
              <w:t>своими</w:t>
            </w:r>
            <w:r w:rsidRPr="006F7F3A">
              <w:rPr>
                <w:spacing w:val="-8"/>
                <w:w w:val="105"/>
                <w:sz w:val="20"/>
                <w:szCs w:val="20"/>
              </w:rPr>
              <w:t xml:space="preserve"> </w:t>
            </w:r>
            <w:proofErr w:type="spellStart"/>
            <w:r w:rsidRPr="006F7F3A">
              <w:rPr>
                <w:spacing w:val="-2"/>
                <w:w w:val="105"/>
                <w:sz w:val="20"/>
                <w:szCs w:val="20"/>
              </w:rPr>
              <w:t>впечат</w:t>
            </w:r>
            <w:proofErr w:type="spellEnd"/>
            <w:r w:rsidRPr="006F7F3A">
              <w:rPr>
                <w:spacing w:val="-2"/>
                <w:w w:val="105"/>
                <w:sz w:val="20"/>
                <w:szCs w:val="20"/>
              </w:rPr>
              <w:t xml:space="preserve">- </w:t>
            </w:r>
            <w:proofErr w:type="spellStart"/>
            <w:r w:rsidRPr="006F7F3A">
              <w:rPr>
                <w:w w:val="105"/>
                <w:sz w:val="20"/>
                <w:szCs w:val="20"/>
              </w:rPr>
              <w:t>лениями</w:t>
            </w:r>
            <w:proofErr w:type="spellEnd"/>
            <w:r w:rsidRPr="006F7F3A">
              <w:rPr>
                <w:w w:val="105"/>
                <w:sz w:val="20"/>
                <w:szCs w:val="20"/>
              </w:rPr>
              <w:t xml:space="preserve"> о встрече.</w:t>
            </w:r>
          </w:p>
        </w:tc>
        <w:tc>
          <w:tcPr>
            <w:tcW w:w="1421" w:type="dxa"/>
            <w:shd w:val="clear" w:color="auto" w:fill="A5DFF9"/>
          </w:tcPr>
          <w:p w14:paraId="6800C909" w14:textId="77777777" w:rsidR="00541166" w:rsidRPr="006F7F3A" w:rsidRDefault="00541166" w:rsidP="002A0621">
            <w:pPr>
              <w:pStyle w:val="TableParagraph"/>
              <w:rPr>
                <w:sz w:val="20"/>
                <w:szCs w:val="20"/>
              </w:rPr>
            </w:pPr>
          </w:p>
          <w:p w14:paraId="012D40E1" w14:textId="77777777" w:rsidR="00541166" w:rsidRPr="006F7F3A" w:rsidRDefault="00541166" w:rsidP="002A0621">
            <w:pPr>
              <w:pStyle w:val="TableParagraph"/>
              <w:rPr>
                <w:sz w:val="20"/>
                <w:szCs w:val="20"/>
              </w:rPr>
            </w:pPr>
          </w:p>
          <w:p w14:paraId="401EACB7" w14:textId="77777777" w:rsidR="00541166" w:rsidRPr="006F7F3A" w:rsidRDefault="00541166" w:rsidP="002A0621">
            <w:pPr>
              <w:pStyle w:val="TableParagraph"/>
              <w:rPr>
                <w:sz w:val="20"/>
                <w:szCs w:val="20"/>
              </w:rPr>
            </w:pPr>
          </w:p>
          <w:p w14:paraId="73D4AC10" w14:textId="77777777" w:rsidR="00541166" w:rsidRPr="006F7F3A" w:rsidRDefault="00541166" w:rsidP="002A0621">
            <w:pPr>
              <w:pStyle w:val="TableParagraph"/>
              <w:spacing w:before="186"/>
              <w:rPr>
                <w:sz w:val="20"/>
                <w:szCs w:val="20"/>
              </w:rPr>
            </w:pPr>
          </w:p>
          <w:p w14:paraId="40D9E756" w14:textId="77777777" w:rsidR="00541166" w:rsidRPr="006F7F3A" w:rsidRDefault="00541166" w:rsidP="002A0621">
            <w:pPr>
              <w:pStyle w:val="TableParagraph"/>
              <w:spacing w:line="230" w:lineRule="auto"/>
              <w:ind w:left="57"/>
              <w:rPr>
                <w:sz w:val="20"/>
                <w:szCs w:val="20"/>
              </w:rPr>
            </w:pPr>
            <w:proofErr w:type="spellStart"/>
            <w:r w:rsidRPr="006F7F3A">
              <w:rPr>
                <w:spacing w:val="-2"/>
                <w:w w:val="105"/>
                <w:sz w:val="20"/>
                <w:szCs w:val="20"/>
              </w:rPr>
              <w:t>Познаватель</w:t>
            </w:r>
            <w:proofErr w:type="spellEnd"/>
            <w:r w:rsidRPr="006F7F3A">
              <w:rPr>
                <w:spacing w:val="-2"/>
                <w:w w:val="105"/>
                <w:sz w:val="20"/>
                <w:szCs w:val="20"/>
              </w:rPr>
              <w:t xml:space="preserve">- </w:t>
            </w:r>
            <w:r w:rsidRPr="006F7F3A">
              <w:rPr>
                <w:spacing w:val="-4"/>
                <w:w w:val="105"/>
                <w:sz w:val="20"/>
                <w:szCs w:val="20"/>
              </w:rPr>
              <w:t>ная</w:t>
            </w:r>
          </w:p>
        </w:tc>
        <w:tc>
          <w:tcPr>
            <w:tcW w:w="1492" w:type="dxa"/>
            <w:shd w:val="clear" w:color="auto" w:fill="A5DFF9"/>
          </w:tcPr>
          <w:p w14:paraId="028C9C19" w14:textId="77777777" w:rsidR="00541166" w:rsidRPr="006F7F3A" w:rsidRDefault="00541166" w:rsidP="002A0621">
            <w:pPr>
              <w:pStyle w:val="TableParagraph"/>
              <w:rPr>
                <w:sz w:val="20"/>
                <w:szCs w:val="20"/>
              </w:rPr>
            </w:pPr>
          </w:p>
          <w:p w14:paraId="674D13FE" w14:textId="77777777" w:rsidR="00541166" w:rsidRPr="006F7F3A" w:rsidRDefault="00541166" w:rsidP="002A0621">
            <w:pPr>
              <w:pStyle w:val="TableParagraph"/>
              <w:rPr>
                <w:sz w:val="20"/>
                <w:szCs w:val="20"/>
              </w:rPr>
            </w:pPr>
          </w:p>
          <w:p w14:paraId="1304D7DD" w14:textId="77777777" w:rsidR="00541166" w:rsidRPr="006F7F3A" w:rsidRDefault="00541166" w:rsidP="002A0621">
            <w:pPr>
              <w:pStyle w:val="TableParagraph"/>
              <w:spacing w:before="89"/>
              <w:rPr>
                <w:sz w:val="20"/>
                <w:szCs w:val="20"/>
              </w:rPr>
            </w:pPr>
          </w:p>
          <w:p w14:paraId="3BD9E292" w14:textId="77777777" w:rsidR="00541166" w:rsidRPr="006F7F3A" w:rsidRDefault="00541166" w:rsidP="002A0621">
            <w:pPr>
              <w:pStyle w:val="TableParagraph"/>
              <w:spacing w:before="1" w:line="230" w:lineRule="auto"/>
              <w:ind w:left="58"/>
              <w:rPr>
                <w:sz w:val="20"/>
                <w:szCs w:val="20"/>
              </w:rPr>
            </w:pPr>
            <w:r w:rsidRPr="006F7F3A">
              <w:rPr>
                <w:w w:val="105"/>
                <w:sz w:val="20"/>
                <w:szCs w:val="20"/>
              </w:rPr>
              <w:t>Встреча</w:t>
            </w:r>
            <w:r w:rsidRPr="006F7F3A">
              <w:rPr>
                <w:spacing w:val="-7"/>
                <w:w w:val="105"/>
                <w:sz w:val="20"/>
                <w:szCs w:val="20"/>
              </w:rPr>
              <w:t xml:space="preserve"> </w:t>
            </w:r>
            <w:r w:rsidRPr="006F7F3A">
              <w:rPr>
                <w:w w:val="105"/>
                <w:sz w:val="20"/>
                <w:szCs w:val="20"/>
              </w:rPr>
              <w:t xml:space="preserve">с </w:t>
            </w:r>
            <w:r w:rsidRPr="006F7F3A">
              <w:rPr>
                <w:spacing w:val="-2"/>
                <w:w w:val="105"/>
                <w:sz w:val="20"/>
                <w:szCs w:val="20"/>
              </w:rPr>
              <w:t>интересными людьми.</w:t>
            </w:r>
          </w:p>
          <w:p w14:paraId="30D5D81A" w14:textId="77777777" w:rsidR="00541166" w:rsidRPr="006F7F3A" w:rsidRDefault="00541166" w:rsidP="002A0621">
            <w:pPr>
              <w:pStyle w:val="TableParagraph"/>
              <w:spacing w:line="230" w:lineRule="auto"/>
              <w:ind w:left="58"/>
              <w:rPr>
                <w:sz w:val="20"/>
                <w:szCs w:val="20"/>
              </w:rPr>
            </w:pPr>
            <w:r w:rsidRPr="006F7F3A">
              <w:rPr>
                <w:spacing w:val="-2"/>
                <w:sz w:val="20"/>
                <w:szCs w:val="20"/>
              </w:rPr>
              <w:t>Динамические паузы.</w:t>
            </w:r>
          </w:p>
        </w:tc>
      </w:tr>
      <w:tr w:rsidR="00541166" w:rsidRPr="006F7F3A" w14:paraId="100D33F4" w14:textId="77777777" w:rsidTr="002A0621">
        <w:trPr>
          <w:trHeight w:val="1624"/>
        </w:trPr>
        <w:tc>
          <w:tcPr>
            <w:tcW w:w="430" w:type="dxa"/>
            <w:shd w:val="clear" w:color="auto" w:fill="5BCBF5"/>
          </w:tcPr>
          <w:p w14:paraId="4A9597D5" w14:textId="77777777" w:rsidR="00541166" w:rsidRPr="006F7F3A" w:rsidRDefault="00541166" w:rsidP="002A0621">
            <w:pPr>
              <w:pStyle w:val="TableParagraph"/>
              <w:rPr>
                <w:sz w:val="20"/>
                <w:szCs w:val="20"/>
              </w:rPr>
            </w:pPr>
          </w:p>
          <w:p w14:paraId="67EEA4B6" w14:textId="77777777" w:rsidR="00541166" w:rsidRPr="006F7F3A" w:rsidRDefault="00541166" w:rsidP="002A0621">
            <w:pPr>
              <w:pStyle w:val="TableParagraph"/>
              <w:rPr>
                <w:sz w:val="20"/>
                <w:szCs w:val="20"/>
              </w:rPr>
            </w:pPr>
          </w:p>
          <w:p w14:paraId="4931CE41" w14:textId="77777777" w:rsidR="00541166" w:rsidRPr="006F7F3A" w:rsidRDefault="00541166" w:rsidP="002A0621">
            <w:pPr>
              <w:pStyle w:val="TableParagraph"/>
              <w:spacing w:before="114"/>
              <w:rPr>
                <w:sz w:val="20"/>
                <w:szCs w:val="20"/>
              </w:rPr>
            </w:pPr>
          </w:p>
          <w:p w14:paraId="16C28249" w14:textId="77777777" w:rsidR="00541166" w:rsidRPr="006F7F3A" w:rsidRDefault="00541166" w:rsidP="002A0621">
            <w:pPr>
              <w:pStyle w:val="TableParagraph"/>
              <w:ind w:left="20" w:right="1"/>
              <w:jc w:val="center"/>
              <w:rPr>
                <w:sz w:val="20"/>
                <w:szCs w:val="20"/>
              </w:rPr>
            </w:pPr>
            <w:r w:rsidRPr="006F7F3A">
              <w:rPr>
                <w:spacing w:val="-10"/>
                <w:w w:val="110"/>
                <w:sz w:val="20"/>
                <w:szCs w:val="20"/>
              </w:rPr>
              <w:t>9</w:t>
            </w:r>
          </w:p>
        </w:tc>
        <w:tc>
          <w:tcPr>
            <w:tcW w:w="1192" w:type="dxa"/>
            <w:shd w:val="clear" w:color="auto" w:fill="C7EAFB"/>
          </w:tcPr>
          <w:p w14:paraId="3F0CE8DC" w14:textId="77777777" w:rsidR="00541166" w:rsidRPr="006F7F3A" w:rsidRDefault="00541166" w:rsidP="002A0621">
            <w:pPr>
              <w:pStyle w:val="TableParagraph"/>
              <w:rPr>
                <w:sz w:val="20"/>
                <w:szCs w:val="20"/>
              </w:rPr>
            </w:pPr>
          </w:p>
          <w:p w14:paraId="6D4E1E8E" w14:textId="77777777" w:rsidR="00541166" w:rsidRPr="006F7F3A" w:rsidRDefault="00541166" w:rsidP="002A0621">
            <w:pPr>
              <w:pStyle w:val="TableParagraph"/>
              <w:spacing w:before="18"/>
              <w:rPr>
                <w:sz w:val="20"/>
                <w:szCs w:val="20"/>
              </w:rPr>
            </w:pPr>
          </w:p>
          <w:p w14:paraId="68F7173C" w14:textId="77777777" w:rsidR="00541166" w:rsidRPr="006F7F3A" w:rsidRDefault="00541166" w:rsidP="002A0621">
            <w:pPr>
              <w:pStyle w:val="TableParagraph"/>
              <w:spacing w:line="204" w:lineRule="exact"/>
              <w:ind w:left="20"/>
              <w:jc w:val="center"/>
              <w:rPr>
                <w:b/>
                <w:sz w:val="20"/>
                <w:szCs w:val="20"/>
              </w:rPr>
            </w:pPr>
            <w:r w:rsidRPr="006F7F3A">
              <w:rPr>
                <w:b/>
                <w:sz w:val="20"/>
                <w:szCs w:val="20"/>
              </w:rPr>
              <w:t xml:space="preserve">Итоги </w:t>
            </w:r>
            <w:r w:rsidRPr="006F7F3A">
              <w:rPr>
                <w:b/>
                <w:spacing w:val="-2"/>
                <w:sz w:val="20"/>
                <w:szCs w:val="20"/>
              </w:rPr>
              <w:t>трека</w:t>
            </w:r>
          </w:p>
          <w:p w14:paraId="6A433721" w14:textId="77777777" w:rsidR="00541166" w:rsidRPr="006F7F3A" w:rsidRDefault="00541166" w:rsidP="002A0621">
            <w:pPr>
              <w:pStyle w:val="TableParagraph"/>
              <w:spacing w:before="2" w:line="230" w:lineRule="auto"/>
              <w:ind w:left="101" w:right="79"/>
              <w:jc w:val="center"/>
              <w:rPr>
                <w:b/>
                <w:sz w:val="20"/>
                <w:szCs w:val="20"/>
              </w:rPr>
            </w:pPr>
            <w:r w:rsidRPr="006F7F3A">
              <w:rPr>
                <w:b/>
                <w:spacing w:val="-2"/>
                <w:w w:val="105"/>
                <w:sz w:val="20"/>
                <w:szCs w:val="20"/>
              </w:rPr>
              <w:t>«На</w:t>
            </w:r>
            <w:r w:rsidRPr="006F7F3A">
              <w:rPr>
                <w:b/>
                <w:spacing w:val="-13"/>
                <w:w w:val="105"/>
                <w:sz w:val="20"/>
                <w:szCs w:val="20"/>
              </w:rPr>
              <w:t xml:space="preserve"> </w:t>
            </w:r>
            <w:r w:rsidRPr="006F7F3A">
              <w:rPr>
                <w:b/>
                <w:spacing w:val="-2"/>
                <w:w w:val="105"/>
                <w:sz w:val="20"/>
                <w:szCs w:val="20"/>
              </w:rPr>
              <w:t xml:space="preserve">старте </w:t>
            </w:r>
            <w:r w:rsidRPr="006F7F3A">
              <w:rPr>
                <w:b/>
                <w:w w:val="105"/>
                <w:sz w:val="20"/>
                <w:szCs w:val="20"/>
              </w:rPr>
              <w:t>новых</w:t>
            </w:r>
            <w:r w:rsidRPr="006F7F3A">
              <w:rPr>
                <w:b/>
                <w:spacing w:val="-9"/>
                <w:w w:val="105"/>
                <w:sz w:val="20"/>
                <w:szCs w:val="20"/>
              </w:rPr>
              <w:t xml:space="preserve"> </w:t>
            </w:r>
            <w:r w:rsidRPr="006F7F3A">
              <w:rPr>
                <w:b/>
                <w:w w:val="105"/>
                <w:sz w:val="20"/>
                <w:szCs w:val="20"/>
              </w:rPr>
              <w:t xml:space="preserve">от- </w:t>
            </w:r>
            <w:r w:rsidRPr="006F7F3A">
              <w:rPr>
                <w:b/>
                <w:spacing w:val="-2"/>
                <w:w w:val="105"/>
                <w:sz w:val="20"/>
                <w:szCs w:val="20"/>
              </w:rPr>
              <w:t>крытий»</w:t>
            </w:r>
          </w:p>
        </w:tc>
        <w:tc>
          <w:tcPr>
            <w:tcW w:w="5024" w:type="dxa"/>
            <w:shd w:val="clear" w:color="auto" w:fill="C7EAFB"/>
          </w:tcPr>
          <w:p w14:paraId="2FA6E121" w14:textId="77777777" w:rsidR="00541166" w:rsidRPr="006F7F3A" w:rsidRDefault="00541166" w:rsidP="002A0621">
            <w:pPr>
              <w:pStyle w:val="TableParagraph"/>
              <w:spacing w:before="132" w:line="230" w:lineRule="auto"/>
              <w:ind w:left="57" w:right="59"/>
              <w:rPr>
                <w:b/>
                <w:i/>
                <w:sz w:val="20"/>
                <w:szCs w:val="20"/>
              </w:rPr>
            </w:pPr>
            <w:r w:rsidRPr="006F7F3A">
              <w:rPr>
                <w:b/>
                <w:i/>
                <w:sz w:val="20"/>
                <w:szCs w:val="20"/>
              </w:rPr>
              <w:t xml:space="preserve">Смотрят фото/видео, как проходил трек. </w:t>
            </w:r>
            <w:proofErr w:type="spellStart"/>
            <w:r w:rsidRPr="006F7F3A">
              <w:rPr>
                <w:b/>
                <w:i/>
                <w:sz w:val="20"/>
                <w:szCs w:val="20"/>
              </w:rPr>
              <w:t>Откры</w:t>
            </w:r>
            <w:proofErr w:type="spellEnd"/>
            <w:r w:rsidRPr="006F7F3A">
              <w:rPr>
                <w:b/>
                <w:i/>
                <w:sz w:val="20"/>
                <w:szCs w:val="20"/>
              </w:rPr>
              <w:t xml:space="preserve">- </w:t>
            </w:r>
            <w:proofErr w:type="spellStart"/>
            <w:r w:rsidRPr="006F7F3A">
              <w:rPr>
                <w:b/>
                <w:i/>
                <w:sz w:val="20"/>
                <w:szCs w:val="20"/>
              </w:rPr>
              <w:t>вают</w:t>
            </w:r>
            <w:proofErr w:type="spellEnd"/>
            <w:r w:rsidRPr="006F7F3A">
              <w:rPr>
                <w:b/>
                <w:i/>
                <w:sz w:val="20"/>
                <w:szCs w:val="20"/>
              </w:rPr>
              <w:t xml:space="preserve"> конверт-копилку, анализируют результат, совместно составляют опору и размещают в </w:t>
            </w:r>
            <w:proofErr w:type="gramStart"/>
            <w:r w:rsidRPr="006F7F3A">
              <w:rPr>
                <w:b/>
                <w:i/>
                <w:sz w:val="20"/>
                <w:szCs w:val="20"/>
              </w:rPr>
              <w:t>класс- ном</w:t>
            </w:r>
            <w:proofErr w:type="gramEnd"/>
            <w:r w:rsidRPr="006F7F3A">
              <w:rPr>
                <w:b/>
                <w:i/>
                <w:spacing w:val="-16"/>
                <w:sz w:val="20"/>
                <w:szCs w:val="20"/>
              </w:rPr>
              <w:t xml:space="preserve"> </w:t>
            </w:r>
            <w:r w:rsidRPr="006F7F3A">
              <w:rPr>
                <w:b/>
                <w:i/>
                <w:sz w:val="20"/>
                <w:szCs w:val="20"/>
              </w:rPr>
              <w:t>уголке.</w:t>
            </w:r>
          </w:p>
          <w:p w14:paraId="3017774C" w14:textId="77777777" w:rsidR="00541166" w:rsidRPr="006F7F3A" w:rsidRDefault="00541166" w:rsidP="002A0621">
            <w:pPr>
              <w:pStyle w:val="TableParagraph"/>
              <w:spacing w:line="230" w:lineRule="auto"/>
              <w:ind w:left="57" w:right="198"/>
              <w:jc w:val="both"/>
              <w:rPr>
                <w:sz w:val="20"/>
                <w:szCs w:val="20"/>
              </w:rPr>
            </w:pPr>
            <w:r w:rsidRPr="006F7F3A">
              <w:rPr>
                <w:w w:val="105"/>
                <w:sz w:val="20"/>
                <w:szCs w:val="20"/>
              </w:rPr>
              <w:t>Работа</w:t>
            </w:r>
            <w:r w:rsidRPr="006F7F3A">
              <w:rPr>
                <w:spacing w:val="-15"/>
                <w:w w:val="105"/>
                <w:sz w:val="20"/>
                <w:szCs w:val="20"/>
              </w:rPr>
              <w:t xml:space="preserve"> </w:t>
            </w:r>
            <w:r w:rsidRPr="006F7F3A">
              <w:rPr>
                <w:w w:val="105"/>
                <w:sz w:val="20"/>
                <w:szCs w:val="20"/>
              </w:rPr>
              <w:t>в</w:t>
            </w:r>
            <w:r w:rsidRPr="006F7F3A">
              <w:rPr>
                <w:spacing w:val="-14"/>
                <w:w w:val="105"/>
                <w:sz w:val="20"/>
                <w:szCs w:val="20"/>
              </w:rPr>
              <w:t xml:space="preserve"> </w:t>
            </w:r>
            <w:r w:rsidRPr="006F7F3A">
              <w:rPr>
                <w:w w:val="105"/>
                <w:sz w:val="20"/>
                <w:szCs w:val="20"/>
              </w:rPr>
              <w:t>парах:</w:t>
            </w:r>
            <w:r w:rsidRPr="006F7F3A">
              <w:rPr>
                <w:spacing w:val="-14"/>
                <w:w w:val="105"/>
                <w:sz w:val="20"/>
                <w:szCs w:val="20"/>
              </w:rPr>
              <w:t xml:space="preserve"> </w:t>
            </w:r>
            <w:r w:rsidRPr="006F7F3A">
              <w:rPr>
                <w:w w:val="105"/>
                <w:sz w:val="20"/>
                <w:szCs w:val="20"/>
              </w:rPr>
              <w:t>придумать</w:t>
            </w:r>
            <w:r w:rsidRPr="006F7F3A">
              <w:rPr>
                <w:spacing w:val="-14"/>
                <w:w w:val="105"/>
                <w:sz w:val="20"/>
                <w:szCs w:val="20"/>
              </w:rPr>
              <w:t xml:space="preserve"> </w:t>
            </w:r>
            <w:r w:rsidRPr="006F7F3A">
              <w:rPr>
                <w:w w:val="105"/>
                <w:sz w:val="20"/>
                <w:szCs w:val="20"/>
              </w:rPr>
              <w:t>и</w:t>
            </w:r>
            <w:r w:rsidRPr="006F7F3A">
              <w:rPr>
                <w:spacing w:val="-15"/>
                <w:w w:val="105"/>
                <w:sz w:val="20"/>
                <w:szCs w:val="20"/>
              </w:rPr>
              <w:t xml:space="preserve"> </w:t>
            </w:r>
            <w:r w:rsidRPr="006F7F3A">
              <w:rPr>
                <w:w w:val="105"/>
                <w:sz w:val="20"/>
                <w:szCs w:val="20"/>
              </w:rPr>
              <w:t>поиграть</w:t>
            </w:r>
            <w:r w:rsidRPr="006F7F3A">
              <w:rPr>
                <w:spacing w:val="-14"/>
                <w:w w:val="105"/>
                <w:sz w:val="20"/>
                <w:szCs w:val="20"/>
              </w:rPr>
              <w:t xml:space="preserve"> </w:t>
            </w:r>
            <w:r w:rsidRPr="006F7F3A">
              <w:rPr>
                <w:w w:val="105"/>
                <w:sz w:val="20"/>
                <w:szCs w:val="20"/>
              </w:rPr>
              <w:t>с</w:t>
            </w:r>
            <w:r w:rsidRPr="006F7F3A">
              <w:rPr>
                <w:spacing w:val="-14"/>
                <w:w w:val="105"/>
                <w:sz w:val="20"/>
                <w:szCs w:val="20"/>
              </w:rPr>
              <w:t xml:space="preserve"> </w:t>
            </w:r>
            <w:r w:rsidRPr="006F7F3A">
              <w:rPr>
                <w:w w:val="105"/>
                <w:sz w:val="20"/>
                <w:szCs w:val="20"/>
              </w:rPr>
              <w:t>ребятами</w:t>
            </w:r>
            <w:r w:rsidRPr="006F7F3A">
              <w:rPr>
                <w:spacing w:val="-14"/>
                <w:w w:val="105"/>
                <w:sz w:val="20"/>
                <w:szCs w:val="20"/>
              </w:rPr>
              <w:t xml:space="preserve"> </w:t>
            </w:r>
            <w:r w:rsidRPr="006F7F3A">
              <w:rPr>
                <w:w w:val="105"/>
                <w:sz w:val="20"/>
                <w:szCs w:val="20"/>
              </w:rPr>
              <w:t>кон- курс/вопрос</w:t>
            </w:r>
            <w:r w:rsidRPr="006F7F3A">
              <w:rPr>
                <w:spacing w:val="-12"/>
                <w:w w:val="105"/>
                <w:sz w:val="20"/>
                <w:szCs w:val="20"/>
              </w:rPr>
              <w:t xml:space="preserve"> </w:t>
            </w:r>
            <w:r w:rsidRPr="006F7F3A">
              <w:rPr>
                <w:w w:val="105"/>
                <w:sz w:val="20"/>
                <w:szCs w:val="20"/>
              </w:rPr>
              <w:t>на</w:t>
            </w:r>
            <w:r w:rsidRPr="006F7F3A">
              <w:rPr>
                <w:spacing w:val="-12"/>
                <w:w w:val="105"/>
                <w:sz w:val="20"/>
                <w:szCs w:val="20"/>
              </w:rPr>
              <w:t xml:space="preserve"> </w:t>
            </w:r>
            <w:r w:rsidRPr="006F7F3A">
              <w:rPr>
                <w:w w:val="105"/>
                <w:sz w:val="20"/>
                <w:szCs w:val="20"/>
              </w:rPr>
              <w:t>эрудицию.</w:t>
            </w:r>
            <w:r w:rsidRPr="006F7F3A">
              <w:rPr>
                <w:spacing w:val="-12"/>
                <w:w w:val="105"/>
                <w:sz w:val="20"/>
                <w:szCs w:val="20"/>
              </w:rPr>
              <w:t xml:space="preserve"> </w:t>
            </w:r>
            <w:r w:rsidRPr="006F7F3A">
              <w:rPr>
                <w:w w:val="105"/>
                <w:sz w:val="20"/>
                <w:szCs w:val="20"/>
              </w:rPr>
              <w:t>Награждение</w:t>
            </w:r>
            <w:r w:rsidRPr="006F7F3A">
              <w:rPr>
                <w:spacing w:val="-12"/>
                <w:w w:val="105"/>
                <w:sz w:val="20"/>
                <w:szCs w:val="20"/>
              </w:rPr>
              <w:t xml:space="preserve"> </w:t>
            </w:r>
            <w:r w:rsidRPr="006F7F3A">
              <w:rPr>
                <w:w w:val="105"/>
                <w:sz w:val="20"/>
                <w:szCs w:val="20"/>
              </w:rPr>
              <w:t>и</w:t>
            </w:r>
            <w:r w:rsidRPr="006F7F3A">
              <w:rPr>
                <w:spacing w:val="-12"/>
                <w:w w:val="105"/>
                <w:sz w:val="20"/>
                <w:szCs w:val="20"/>
              </w:rPr>
              <w:t xml:space="preserve"> </w:t>
            </w:r>
            <w:r w:rsidRPr="006F7F3A">
              <w:rPr>
                <w:w w:val="105"/>
                <w:sz w:val="20"/>
                <w:szCs w:val="20"/>
              </w:rPr>
              <w:t>поощрение лучших</w:t>
            </w:r>
            <w:r w:rsidRPr="006F7F3A">
              <w:rPr>
                <w:spacing w:val="-7"/>
                <w:w w:val="105"/>
                <w:sz w:val="20"/>
                <w:szCs w:val="20"/>
              </w:rPr>
              <w:t xml:space="preserve"> </w:t>
            </w:r>
            <w:r w:rsidRPr="006F7F3A">
              <w:rPr>
                <w:w w:val="105"/>
                <w:sz w:val="20"/>
                <w:szCs w:val="20"/>
              </w:rPr>
              <w:t>ребят.</w:t>
            </w:r>
          </w:p>
        </w:tc>
        <w:tc>
          <w:tcPr>
            <w:tcW w:w="1421" w:type="dxa"/>
            <w:shd w:val="clear" w:color="auto" w:fill="C7EAFB"/>
          </w:tcPr>
          <w:p w14:paraId="0F485CF4" w14:textId="77777777" w:rsidR="00541166" w:rsidRPr="006F7F3A" w:rsidRDefault="00541166" w:rsidP="002A0621">
            <w:pPr>
              <w:pStyle w:val="TableParagraph"/>
              <w:rPr>
                <w:sz w:val="20"/>
                <w:szCs w:val="20"/>
              </w:rPr>
            </w:pPr>
          </w:p>
          <w:p w14:paraId="6622B4E9" w14:textId="77777777" w:rsidR="00541166" w:rsidRPr="006F7F3A" w:rsidRDefault="00541166" w:rsidP="002A0621">
            <w:pPr>
              <w:pStyle w:val="TableParagraph"/>
              <w:rPr>
                <w:sz w:val="20"/>
                <w:szCs w:val="20"/>
              </w:rPr>
            </w:pPr>
          </w:p>
          <w:p w14:paraId="5C83384B" w14:textId="77777777" w:rsidR="00541166" w:rsidRPr="006F7F3A" w:rsidRDefault="00541166" w:rsidP="002A0621">
            <w:pPr>
              <w:pStyle w:val="TableParagraph"/>
              <w:spacing w:before="21"/>
              <w:rPr>
                <w:sz w:val="20"/>
                <w:szCs w:val="20"/>
              </w:rPr>
            </w:pPr>
          </w:p>
          <w:p w14:paraId="3113736F" w14:textId="77777777" w:rsidR="00541166" w:rsidRPr="006F7F3A" w:rsidRDefault="00541166" w:rsidP="002A0621">
            <w:pPr>
              <w:pStyle w:val="TableParagraph"/>
              <w:spacing w:line="230" w:lineRule="auto"/>
              <w:ind w:left="58"/>
              <w:rPr>
                <w:sz w:val="20"/>
                <w:szCs w:val="20"/>
              </w:rPr>
            </w:pPr>
            <w:proofErr w:type="spellStart"/>
            <w:r w:rsidRPr="006F7F3A">
              <w:rPr>
                <w:spacing w:val="-2"/>
                <w:sz w:val="20"/>
                <w:szCs w:val="20"/>
              </w:rPr>
              <w:t>Познаватель</w:t>
            </w:r>
            <w:proofErr w:type="spellEnd"/>
            <w:r w:rsidRPr="006F7F3A">
              <w:rPr>
                <w:spacing w:val="-2"/>
                <w:sz w:val="20"/>
                <w:szCs w:val="20"/>
              </w:rPr>
              <w:t xml:space="preserve">- </w:t>
            </w:r>
            <w:r w:rsidRPr="006F7F3A">
              <w:rPr>
                <w:sz w:val="20"/>
                <w:szCs w:val="20"/>
              </w:rPr>
              <w:t>ная,</w:t>
            </w:r>
            <w:r w:rsidRPr="006F7F3A">
              <w:rPr>
                <w:spacing w:val="-4"/>
                <w:sz w:val="20"/>
                <w:szCs w:val="20"/>
              </w:rPr>
              <w:t xml:space="preserve"> </w:t>
            </w:r>
            <w:r w:rsidRPr="006F7F3A">
              <w:rPr>
                <w:sz w:val="20"/>
                <w:szCs w:val="20"/>
              </w:rPr>
              <w:t>игровая.</w:t>
            </w:r>
          </w:p>
        </w:tc>
        <w:tc>
          <w:tcPr>
            <w:tcW w:w="1492" w:type="dxa"/>
            <w:shd w:val="clear" w:color="auto" w:fill="C7EAFB"/>
          </w:tcPr>
          <w:p w14:paraId="5240292A" w14:textId="77777777" w:rsidR="00541166" w:rsidRPr="006F7F3A" w:rsidRDefault="00541166" w:rsidP="002A0621">
            <w:pPr>
              <w:pStyle w:val="TableParagraph"/>
              <w:rPr>
                <w:sz w:val="20"/>
                <w:szCs w:val="20"/>
              </w:rPr>
            </w:pPr>
          </w:p>
          <w:p w14:paraId="027800CF" w14:textId="77777777" w:rsidR="00541166" w:rsidRPr="006F7F3A" w:rsidRDefault="00541166" w:rsidP="002A0621">
            <w:pPr>
              <w:pStyle w:val="TableParagraph"/>
              <w:spacing w:before="24"/>
              <w:rPr>
                <w:sz w:val="20"/>
                <w:szCs w:val="20"/>
              </w:rPr>
            </w:pPr>
          </w:p>
          <w:p w14:paraId="50C3C2CA" w14:textId="77777777" w:rsidR="00541166" w:rsidRPr="006F7F3A" w:rsidRDefault="00541166" w:rsidP="002A0621">
            <w:pPr>
              <w:pStyle w:val="TableParagraph"/>
              <w:spacing w:before="1" w:line="230" w:lineRule="auto"/>
              <w:ind w:left="58"/>
              <w:rPr>
                <w:sz w:val="20"/>
                <w:szCs w:val="20"/>
              </w:rPr>
            </w:pPr>
            <w:r w:rsidRPr="006F7F3A">
              <w:rPr>
                <w:spacing w:val="-2"/>
                <w:sz w:val="20"/>
                <w:szCs w:val="20"/>
              </w:rPr>
              <w:t>Подведение итогов.</w:t>
            </w:r>
          </w:p>
          <w:p w14:paraId="0114A511" w14:textId="77777777" w:rsidR="00541166" w:rsidRPr="006F7F3A" w:rsidRDefault="00541166" w:rsidP="002A0621">
            <w:pPr>
              <w:pStyle w:val="TableParagraph"/>
              <w:spacing w:line="230" w:lineRule="auto"/>
              <w:ind w:left="58"/>
              <w:rPr>
                <w:sz w:val="20"/>
                <w:szCs w:val="20"/>
              </w:rPr>
            </w:pPr>
            <w:r w:rsidRPr="006F7F3A">
              <w:rPr>
                <w:spacing w:val="-2"/>
                <w:sz w:val="20"/>
                <w:szCs w:val="20"/>
              </w:rPr>
              <w:t>Динамические паузы.</w:t>
            </w:r>
          </w:p>
        </w:tc>
      </w:tr>
    </w:tbl>
    <w:p w14:paraId="658EC2A6" w14:textId="77777777" w:rsidR="00541166" w:rsidRPr="008271ED" w:rsidRDefault="00541166" w:rsidP="00541166">
      <w:pPr>
        <w:rPr>
          <w:color w:val="auto"/>
          <w:szCs w:val="24"/>
        </w:rPr>
      </w:pPr>
    </w:p>
    <w:p w14:paraId="30CE49B0" w14:textId="77777777" w:rsidR="00541166" w:rsidRPr="008271ED" w:rsidRDefault="00541166" w:rsidP="00541166">
      <w:pPr>
        <w:rPr>
          <w:color w:val="auto"/>
          <w:szCs w:val="24"/>
        </w:rPr>
        <w:sectPr w:rsidR="00541166" w:rsidRPr="008271ED" w:rsidSect="00541166">
          <w:pgSz w:w="11910" w:h="16840"/>
          <w:pgMar w:top="1100" w:right="980" w:bottom="280" w:left="1020" w:header="720" w:footer="720" w:gutter="0"/>
          <w:cols w:space="720"/>
        </w:sectPr>
      </w:pPr>
    </w:p>
    <w:tbl>
      <w:tblPr>
        <w:tblStyle w:val="TableNormal"/>
        <w:tblW w:w="0" w:type="auto"/>
        <w:tblInd w:w="19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29"/>
        <w:gridCol w:w="1269"/>
        <w:gridCol w:w="4511"/>
        <w:gridCol w:w="1656"/>
        <w:gridCol w:w="1582"/>
      </w:tblGrid>
      <w:tr w:rsidR="00541166" w:rsidRPr="006F7F3A" w14:paraId="171C3F55" w14:textId="77777777" w:rsidTr="002A0621">
        <w:trPr>
          <w:trHeight w:val="522"/>
        </w:trPr>
        <w:tc>
          <w:tcPr>
            <w:tcW w:w="529" w:type="dxa"/>
            <w:shd w:val="clear" w:color="auto" w:fill="5BCBF5"/>
          </w:tcPr>
          <w:p w14:paraId="11226070" w14:textId="77777777" w:rsidR="00541166" w:rsidRPr="006F7F3A" w:rsidRDefault="00541166" w:rsidP="002A0621">
            <w:pPr>
              <w:pStyle w:val="TableParagraph"/>
              <w:spacing w:before="176"/>
              <w:ind w:left="19"/>
              <w:jc w:val="center"/>
              <w:rPr>
                <w:b/>
                <w:sz w:val="20"/>
                <w:szCs w:val="20"/>
              </w:rPr>
            </w:pPr>
            <w:r w:rsidRPr="006F7F3A">
              <w:rPr>
                <w:b/>
                <w:spacing w:val="-10"/>
                <w:w w:val="120"/>
                <w:sz w:val="20"/>
                <w:szCs w:val="20"/>
              </w:rPr>
              <w:lastRenderedPageBreak/>
              <w:t>№</w:t>
            </w:r>
          </w:p>
        </w:tc>
        <w:tc>
          <w:tcPr>
            <w:tcW w:w="1269" w:type="dxa"/>
            <w:shd w:val="clear" w:color="auto" w:fill="5BCBF5"/>
          </w:tcPr>
          <w:p w14:paraId="6EDA6DEB" w14:textId="77777777" w:rsidR="00541166" w:rsidRPr="006F7F3A" w:rsidRDefault="00541166" w:rsidP="002A0621">
            <w:pPr>
              <w:pStyle w:val="TableParagraph"/>
              <w:spacing w:before="176"/>
              <w:ind w:left="74" w:right="56"/>
              <w:jc w:val="center"/>
              <w:rPr>
                <w:b/>
                <w:sz w:val="20"/>
                <w:szCs w:val="20"/>
              </w:rPr>
            </w:pPr>
            <w:r w:rsidRPr="006F7F3A">
              <w:rPr>
                <w:b/>
                <w:spacing w:val="-4"/>
                <w:sz w:val="20"/>
                <w:szCs w:val="20"/>
              </w:rPr>
              <w:t>Тема</w:t>
            </w:r>
          </w:p>
        </w:tc>
        <w:tc>
          <w:tcPr>
            <w:tcW w:w="4511" w:type="dxa"/>
            <w:shd w:val="clear" w:color="auto" w:fill="5BCBF5"/>
          </w:tcPr>
          <w:p w14:paraId="4CB7CA47" w14:textId="77777777" w:rsidR="00541166" w:rsidRPr="006F7F3A" w:rsidRDefault="00541166" w:rsidP="002A0621">
            <w:pPr>
              <w:pStyle w:val="TableParagraph"/>
              <w:spacing w:before="176"/>
              <w:ind w:left="17"/>
              <w:jc w:val="center"/>
              <w:rPr>
                <w:b/>
                <w:sz w:val="20"/>
                <w:szCs w:val="20"/>
              </w:rPr>
            </w:pPr>
            <w:r w:rsidRPr="006F7F3A">
              <w:rPr>
                <w:b/>
                <w:sz w:val="20"/>
                <w:szCs w:val="20"/>
              </w:rPr>
              <w:t>Содержание</w:t>
            </w:r>
            <w:r w:rsidRPr="006F7F3A">
              <w:rPr>
                <w:b/>
                <w:spacing w:val="31"/>
                <w:sz w:val="20"/>
                <w:szCs w:val="20"/>
              </w:rPr>
              <w:t xml:space="preserve"> </w:t>
            </w:r>
            <w:r w:rsidRPr="006F7F3A">
              <w:rPr>
                <w:b/>
                <w:spacing w:val="-4"/>
                <w:sz w:val="20"/>
                <w:szCs w:val="20"/>
              </w:rPr>
              <w:t>темы</w:t>
            </w:r>
          </w:p>
        </w:tc>
        <w:tc>
          <w:tcPr>
            <w:tcW w:w="1656" w:type="dxa"/>
            <w:shd w:val="clear" w:color="auto" w:fill="5BCBF5"/>
          </w:tcPr>
          <w:p w14:paraId="41D7F403" w14:textId="77777777" w:rsidR="00541166" w:rsidRPr="006F7F3A" w:rsidRDefault="00541166" w:rsidP="002A0621">
            <w:pPr>
              <w:pStyle w:val="TableParagraph"/>
              <w:spacing w:before="83" w:line="230" w:lineRule="auto"/>
              <w:ind w:left="214" w:right="113" w:firstLine="375"/>
              <w:rPr>
                <w:b/>
                <w:sz w:val="20"/>
                <w:szCs w:val="20"/>
              </w:rPr>
            </w:pPr>
            <w:r w:rsidRPr="006F7F3A">
              <w:rPr>
                <w:b/>
                <w:spacing w:val="-4"/>
                <w:sz w:val="20"/>
                <w:szCs w:val="20"/>
              </w:rPr>
              <w:t xml:space="preserve">Виды </w:t>
            </w:r>
            <w:r w:rsidRPr="006F7F3A">
              <w:rPr>
                <w:b/>
                <w:spacing w:val="-2"/>
                <w:sz w:val="20"/>
                <w:szCs w:val="20"/>
              </w:rPr>
              <w:t>деятельности</w:t>
            </w:r>
          </w:p>
        </w:tc>
        <w:tc>
          <w:tcPr>
            <w:tcW w:w="1582" w:type="dxa"/>
            <w:shd w:val="clear" w:color="auto" w:fill="5BCBF5"/>
          </w:tcPr>
          <w:p w14:paraId="14B8F85A" w14:textId="77777777" w:rsidR="00541166" w:rsidRPr="006F7F3A" w:rsidRDefault="00541166" w:rsidP="002A0621">
            <w:pPr>
              <w:pStyle w:val="TableParagraph"/>
              <w:spacing w:before="83" w:line="230" w:lineRule="auto"/>
              <w:ind w:left="157" w:right="90" w:hanging="53"/>
              <w:rPr>
                <w:b/>
                <w:sz w:val="20"/>
                <w:szCs w:val="20"/>
              </w:rPr>
            </w:pPr>
            <w:r w:rsidRPr="006F7F3A">
              <w:rPr>
                <w:b/>
                <w:sz w:val="20"/>
                <w:szCs w:val="20"/>
              </w:rPr>
              <w:t>Формы</w:t>
            </w:r>
            <w:r w:rsidRPr="006F7F3A">
              <w:rPr>
                <w:b/>
                <w:spacing w:val="-9"/>
                <w:sz w:val="20"/>
                <w:szCs w:val="20"/>
              </w:rPr>
              <w:t xml:space="preserve"> </w:t>
            </w:r>
            <w:proofErr w:type="spellStart"/>
            <w:r w:rsidRPr="006F7F3A">
              <w:rPr>
                <w:b/>
                <w:sz w:val="20"/>
                <w:szCs w:val="20"/>
              </w:rPr>
              <w:t>органи</w:t>
            </w:r>
            <w:proofErr w:type="spellEnd"/>
            <w:r w:rsidRPr="006F7F3A">
              <w:rPr>
                <w:b/>
                <w:sz w:val="20"/>
                <w:szCs w:val="20"/>
              </w:rPr>
              <w:t xml:space="preserve">- </w:t>
            </w:r>
            <w:proofErr w:type="spellStart"/>
            <w:r w:rsidRPr="006F7F3A">
              <w:rPr>
                <w:b/>
                <w:sz w:val="20"/>
                <w:szCs w:val="20"/>
              </w:rPr>
              <w:t>зации</w:t>
            </w:r>
            <w:proofErr w:type="spellEnd"/>
            <w:r w:rsidRPr="006F7F3A">
              <w:rPr>
                <w:b/>
                <w:spacing w:val="-5"/>
                <w:sz w:val="20"/>
                <w:szCs w:val="20"/>
              </w:rPr>
              <w:t xml:space="preserve"> </w:t>
            </w:r>
            <w:r w:rsidRPr="006F7F3A">
              <w:rPr>
                <w:b/>
                <w:spacing w:val="-2"/>
                <w:sz w:val="20"/>
                <w:szCs w:val="20"/>
              </w:rPr>
              <w:t>занятий</w:t>
            </w:r>
          </w:p>
        </w:tc>
      </w:tr>
      <w:tr w:rsidR="00541166" w:rsidRPr="006F7F3A" w14:paraId="3B854251" w14:textId="77777777" w:rsidTr="002A0621">
        <w:trPr>
          <w:trHeight w:val="309"/>
        </w:trPr>
        <w:tc>
          <w:tcPr>
            <w:tcW w:w="529" w:type="dxa"/>
            <w:shd w:val="clear" w:color="auto" w:fill="5BCBF5"/>
          </w:tcPr>
          <w:p w14:paraId="31B660EB" w14:textId="77777777" w:rsidR="00541166" w:rsidRPr="006F7F3A" w:rsidRDefault="00541166" w:rsidP="002A0621">
            <w:pPr>
              <w:pStyle w:val="TableParagraph"/>
              <w:spacing w:before="70"/>
              <w:ind w:left="19"/>
              <w:jc w:val="center"/>
              <w:rPr>
                <w:b/>
                <w:sz w:val="20"/>
                <w:szCs w:val="20"/>
              </w:rPr>
            </w:pPr>
            <w:r w:rsidRPr="006F7F3A">
              <w:rPr>
                <w:b/>
                <w:spacing w:val="-10"/>
                <w:w w:val="90"/>
                <w:sz w:val="20"/>
                <w:szCs w:val="20"/>
              </w:rPr>
              <w:t>1</w:t>
            </w:r>
          </w:p>
        </w:tc>
        <w:tc>
          <w:tcPr>
            <w:tcW w:w="1269" w:type="dxa"/>
            <w:shd w:val="clear" w:color="auto" w:fill="5BCBF5"/>
          </w:tcPr>
          <w:p w14:paraId="3CB0E453" w14:textId="77777777" w:rsidR="00541166" w:rsidRPr="006F7F3A" w:rsidRDefault="00541166" w:rsidP="002A0621">
            <w:pPr>
              <w:pStyle w:val="TableParagraph"/>
              <w:spacing w:before="70"/>
              <w:ind w:left="74" w:right="56"/>
              <w:jc w:val="center"/>
              <w:rPr>
                <w:b/>
                <w:sz w:val="20"/>
                <w:szCs w:val="20"/>
              </w:rPr>
            </w:pPr>
            <w:r w:rsidRPr="006F7F3A">
              <w:rPr>
                <w:b/>
                <w:spacing w:val="-10"/>
                <w:sz w:val="20"/>
                <w:szCs w:val="20"/>
              </w:rPr>
              <w:t>2</w:t>
            </w:r>
          </w:p>
        </w:tc>
        <w:tc>
          <w:tcPr>
            <w:tcW w:w="4511" w:type="dxa"/>
            <w:shd w:val="clear" w:color="auto" w:fill="5BCBF5"/>
          </w:tcPr>
          <w:p w14:paraId="69340C88" w14:textId="77777777" w:rsidR="00541166" w:rsidRPr="006F7F3A" w:rsidRDefault="00541166" w:rsidP="002A0621">
            <w:pPr>
              <w:pStyle w:val="TableParagraph"/>
              <w:spacing w:before="70"/>
              <w:ind w:left="17"/>
              <w:jc w:val="center"/>
              <w:rPr>
                <w:b/>
                <w:sz w:val="20"/>
                <w:szCs w:val="20"/>
              </w:rPr>
            </w:pPr>
            <w:r w:rsidRPr="006F7F3A">
              <w:rPr>
                <w:b/>
                <w:spacing w:val="-10"/>
                <w:sz w:val="20"/>
                <w:szCs w:val="20"/>
              </w:rPr>
              <w:t>3</w:t>
            </w:r>
          </w:p>
        </w:tc>
        <w:tc>
          <w:tcPr>
            <w:tcW w:w="1656" w:type="dxa"/>
            <w:shd w:val="clear" w:color="auto" w:fill="5BCBF5"/>
          </w:tcPr>
          <w:p w14:paraId="0CD1A915" w14:textId="77777777" w:rsidR="00541166" w:rsidRPr="006F7F3A" w:rsidRDefault="00541166" w:rsidP="002A0621">
            <w:pPr>
              <w:pStyle w:val="TableParagraph"/>
              <w:spacing w:before="70"/>
              <w:ind w:left="15"/>
              <w:jc w:val="center"/>
              <w:rPr>
                <w:b/>
                <w:sz w:val="20"/>
                <w:szCs w:val="20"/>
              </w:rPr>
            </w:pPr>
            <w:r w:rsidRPr="006F7F3A">
              <w:rPr>
                <w:b/>
                <w:spacing w:val="-10"/>
                <w:sz w:val="20"/>
                <w:szCs w:val="20"/>
              </w:rPr>
              <w:t>4</w:t>
            </w:r>
          </w:p>
        </w:tc>
        <w:tc>
          <w:tcPr>
            <w:tcW w:w="1582" w:type="dxa"/>
            <w:shd w:val="clear" w:color="auto" w:fill="5BCBF5"/>
          </w:tcPr>
          <w:p w14:paraId="62503EC7" w14:textId="77777777" w:rsidR="00541166" w:rsidRPr="006F7F3A" w:rsidRDefault="00541166" w:rsidP="002A0621">
            <w:pPr>
              <w:pStyle w:val="TableParagraph"/>
              <w:spacing w:before="70"/>
              <w:ind w:left="12"/>
              <w:jc w:val="center"/>
              <w:rPr>
                <w:b/>
                <w:sz w:val="20"/>
                <w:szCs w:val="20"/>
              </w:rPr>
            </w:pPr>
            <w:r w:rsidRPr="006F7F3A">
              <w:rPr>
                <w:b/>
                <w:spacing w:val="-10"/>
                <w:sz w:val="20"/>
                <w:szCs w:val="20"/>
              </w:rPr>
              <w:t>5</w:t>
            </w:r>
          </w:p>
        </w:tc>
      </w:tr>
      <w:tr w:rsidR="00541166" w:rsidRPr="006F7F3A" w14:paraId="1EB58495" w14:textId="77777777" w:rsidTr="002A0621">
        <w:trPr>
          <w:trHeight w:val="5617"/>
        </w:trPr>
        <w:tc>
          <w:tcPr>
            <w:tcW w:w="529" w:type="dxa"/>
            <w:shd w:val="clear" w:color="auto" w:fill="5BCBF5"/>
          </w:tcPr>
          <w:p w14:paraId="024DF818" w14:textId="77777777" w:rsidR="00541166" w:rsidRPr="006F7F3A" w:rsidRDefault="00541166" w:rsidP="002A0621">
            <w:pPr>
              <w:pStyle w:val="TableParagraph"/>
              <w:rPr>
                <w:sz w:val="20"/>
                <w:szCs w:val="20"/>
              </w:rPr>
            </w:pPr>
          </w:p>
          <w:p w14:paraId="04335BF5" w14:textId="77777777" w:rsidR="00541166" w:rsidRPr="006F7F3A" w:rsidRDefault="00541166" w:rsidP="002A0621">
            <w:pPr>
              <w:pStyle w:val="TableParagraph"/>
              <w:rPr>
                <w:sz w:val="20"/>
                <w:szCs w:val="20"/>
              </w:rPr>
            </w:pPr>
          </w:p>
          <w:p w14:paraId="415B7210" w14:textId="77777777" w:rsidR="00541166" w:rsidRPr="006F7F3A" w:rsidRDefault="00541166" w:rsidP="002A0621">
            <w:pPr>
              <w:pStyle w:val="TableParagraph"/>
              <w:rPr>
                <w:sz w:val="20"/>
                <w:szCs w:val="20"/>
              </w:rPr>
            </w:pPr>
          </w:p>
          <w:p w14:paraId="6C33B926" w14:textId="77777777" w:rsidR="00541166" w:rsidRPr="006F7F3A" w:rsidRDefault="00541166" w:rsidP="002A0621">
            <w:pPr>
              <w:pStyle w:val="TableParagraph"/>
              <w:rPr>
                <w:sz w:val="20"/>
                <w:szCs w:val="20"/>
              </w:rPr>
            </w:pPr>
          </w:p>
          <w:p w14:paraId="1752E68F" w14:textId="77777777" w:rsidR="00541166" w:rsidRPr="006F7F3A" w:rsidRDefault="00541166" w:rsidP="002A0621">
            <w:pPr>
              <w:pStyle w:val="TableParagraph"/>
              <w:rPr>
                <w:sz w:val="20"/>
                <w:szCs w:val="20"/>
              </w:rPr>
            </w:pPr>
          </w:p>
          <w:p w14:paraId="6263CA3F" w14:textId="77777777" w:rsidR="00541166" w:rsidRPr="006F7F3A" w:rsidRDefault="00541166" w:rsidP="002A0621">
            <w:pPr>
              <w:pStyle w:val="TableParagraph"/>
              <w:rPr>
                <w:sz w:val="20"/>
                <w:szCs w:val="20"/>
              </w:rPr>
            </w:pPr>
          </w:p>
          <w:p w14:paraId="2952CBF9" w14:textId="77777777" w:rsidR="00541166" w:rsidRPr="006F7F3A" w:rsidRDefault="00541166" w:rsidP="002A0621">
            <w:pPr>
              <w:pStyle w:val="TableParagraph"/>
              <w:rPr>
                <w:sz w:val="20"/>
                <w:szCs w:val="20"/>
              </w:rPr>
            </w:pPr>
          </w:p>
          <w:p w14:paraId="6867D750" w14:textId="77777777" w:rsidR="00541166" w:rsidRPr="006F7F3A" w:rsidRDefault="00541166" w:rsidP="002A0621">
            <w:pPr>
              <w:pStyle w:val="TableParagraph"/>
              <w:rPr>
                <w:sz w:val="20"/>
                <w:szCs w:val="20"/>
              </w:rPr>
            </w:pPr>
          </w:p>
          <w:p w14:paraId="72BBF951" w14:textId="77777777" w:rsidR="00541166" w:rsidRPr="006F7F3A" w:rsidRDefault="00541166" w:rsidP="002A0621">
            <w:pPr>
              <w:pStyle w:val="TableParagraph"/>
              <w:rPr>
                <w:sz w:val="20"/>
                <w:szCs w:val="20"/>
              </w:rPr>
            </w:pPr>
          </w:p>
          <w:p w14:paraId="30588FCA" w14:textId="77777777" w:rsidR="00541166" w:rsidRPr="006F7F3A" w:rsidRDefault="00541166" w:rsidP="002A0621">
            <w:pPr>
              <w:pStyle w:val="TableParagraph"/>
              <w:rPr>
                <w:sz w:val="20"/>
                <w:szCs w:val="20"/>
              </w:rPr>
            </w:pPr>
          </w:p>
          <w:p w14:paraId="5090F97F" w14:textId="77777777" w:rsidR="00541166" w:rsidRPr="006F7F3A" w:rsidRDefault="00541166" w:rsidP="002A0621">
            <w:pPr>
              <w:pStyle w:val="TableParagraph"/>
              <w:rPr>
                <w:sz w:val="20"/>
                <w:szCs w:val="20"/>
              </w:rPr>
            </w:pPr>
          </w:p>
          <w:p w14:paraId="64C0510E" w14:textId="77777777" w:rsidR="00541166" w:rsidRPr="006F7F3A" w:rsidRDefault="00541166" w:rsidP="002A0621">
            <w:pPr>
              <w:pStyle w:val="TableParagraph"/>
              <w:rPr>
                <w:sz w:val="20"/>
                <w:szCs w:val="20"/>
              </w:rPr>
            </w:pPr>
          </w:p>
          <w:p w14:paraId="40F270B6" w14:textId="77777777" w:rsidR="00541166" w:rsidRPr="006F7F3A" w:rsidRDefault="00541166" w:rsidP="002A0621">
            <w:pPr>
              <w:pStyle w:val="TableParagraph"/>
              <w:spacing w:before="7"/>
              <w:rPr>
                <w:sz w:val="20"/>
                <w:szCs w:val="20"/>
              </w:rPr>
            </w:pPr>
          </w:p>
          <w:p w14:paraId="2FDABBCD" w14:textId="77777777" w:rsidR="00541166" w:rsidRPr="006F7F3A" w:rsidRDefault="00541166" w:rsidP="002A0621">
            <w:pPr>
              <w:pStyle w:val="TableParagraph"/>
              <w:ind w:left="19"/>
              <w:jc w:val="center"/>
              <w:rPr>
                <w:sz w:val="20"/>
                <w:szCs w:val="20"/>
              </w:rPr>
            </w:pPr>
            <w:r w:rsidRPr="006F7F3A">
              <w:rPr>
                <w:spacing w:val="-10"/>
                <w:w w:val="90"/>
                <w:sz w:val="20"/>
                <w:szCs w:val="20"/>
              </w:rPr>
              <w:t>1</w:t>
            </w:r>
          </w:p>
        </w:tc>
        <w:tc>
          <w:tcPr>
            <w:tcW w:w="1269" w:type="dxa"/>
            <w:shd w:val="clear" w:color="auto" w:fill="A5DFF9"/>
          </w:tcPr>
          <w:p w14:paraId="75637E76" w14:textId="77777777" w:rsidR="00541166" w:rsidRPr="006F7F3A" w:rsidRDefault="00541166" w:rsidP="002A0621">
            <w:pPr>
              <w:pStyle w:val="TableParagraph"/>
              <w:rPr>
                <w:sz w:val="20"/>
                <w:szCs w:val="20"/>
              </w:rPr>
            </w:pPr>
          </w:p>
          <w:p w14:paraId="04F770A7" w14:textId="77777777" w:rsidR="00541166" w:rsidRPr="006F7F3A" w:rsidRDefault="00541166" w:rsidP="002A0621">
            <w:pPr>
              <w:pStyle w:val="TableParagraph"/>
              <w:rPr>
                <w:sz w:val="20"/>
                <w:szCs w:val="20"/>
              </w:rPr>
            </w:pPr>
          </w:p>
          <w:p w14:paraId="23A96CD8" w14:textId="77777777" w:rsidR="00541166" w:rsidRPr="006F7F3A" w:rsidRDefault="00541166" w:rsidP="002A0621">
            <w:pPr>
              <w:pStyle w:val="TableParagraph"/>
              <w:rPr>
                <w:sz w:val="20"/>
                <w:szCs w:val="20"/>
              </w:rPr>
            </w:pPr>
          </w:p>
          <w:p w14:paraId="35C15A75" w14:textId="77777777" w:rsidR="00541166" w:rsidRPr="006F7F3A" w:rsidRDefault="00541166" w:rsidP="002A0621">
            <w:pPr>
              <w:pStyle w:val="TableParagraph"/>
              <w:rPr>
                <w:sz w:val="20"/>
                <w:szCs w:val="20"/>
              </w:rPr>
            </w:pPr>
          </w:p>
          <w:p w14:paraId="55B818FD" w14:textId="77777777" w:rsidR="00541166" w:rsidRPr="006F7F3A" w:rsidRDefault="00541166" w:rsidP="002A0621">
            <w:pPr>
              <w:pStyle w:val="TableParagraph"/>
              <w:rPr>
                <w:sz w:val="20"/>
                <w:szCs w:val="20"/>
              </w:rPr>
            </w:pPr>
          </w:p>
          <w:p w14:paraId="12A37DA0" w14:textId="77777777" w:rsidR="00541166" w:rsidRPr="006F7F3A" w:rsidRDefault="00541166" w:rsidP="002A0621">
            <w:pPr>
              <w:pStyle w:val="TableParagraph"/>
              <w:rPr>
                <w:sz w:val="20"/>
                <w:szCs w:val="20"/>
              </w:rPr>
            </w:pPr>
          </w:p>
          <w:p w14:paraId="25172331" w14:textId="77777777" w:rsidR="00541166" w:rsidRPr="006F7F3A" w:rsidRDefault="00541166" w:rsidP="002A0621">
            <w:pPr>
              <w:pStyle w:val="TableParagraph"/>
              <w:rPr>
                <w:sz w:val="20"/>
                <w:szCs w:val="20"/>
              </w:rPr>
            </w:pPr>
          </w:p>
          <w:p w14:paraId="03ADCDE5" w14:textId="77777777" w:rsidR="00541166" w:rsidRPr="006F7F3A" w:rsidRDefault="00541166" w:rsidP="002A0621">
            <w:pPr>
              <w:pStyle w:val="TableParagraph"/>
              <w:rPr>
                <w:sz w:val="20"/>
                <w:szCs w:val="20"/>
              </w:rPr>
            </w:pPr>
          </w:p>
          <w:p w14:paraId="3DC07B6B" w14:textId="77777777" w:rsidR="00541166" w:rsidRPr="006F7F3A" w:rsidRDefault="00541166" w:rsidP="002A0621">
            <w:pPr>
              <w:pStyle w:val="TableParagraph"/>
              <w:rPr>
                <w:sz w:val="20"/>
                <w:szCs w:val="20"/>
              </w:rPr>
            </w:pPr>
          </w:p>
          <w:p w14:paraId="1C4B9EAD" w14:textId="77777777" w:rsidR="00541166" w:rsidRPr="006F7F3A" w:rsidRDefault="00541166" w:rsidP="002A0621">
            <w:pPr>
              <w:pStyle w:val="TableParagraph"/>
              <w:rPr>
                <w:sz w:val="20"/>
                <w:szCs w:val="20"/>
              </w:rPr>
            </w:pPr>
          </w:p>
          <w:p w14:paraId="1C130E6B" w14:textId="77777777" w:rsidR="00541166" w:rsidRPr="006F7F3A" w:rsidRDefault="00541166" w:rsidP="002A0621">
            <w:pPr>
              <w:pStyle w:val="TableParagraph"/>
              <w:rPr>
                <w:sz w:val="20"/>
                <w:szCs w:val="20"/>
              </w:rPr>
            </w:pPr>
          </w:p>
          <w:p w14:paraId="221CE1DC" w14:textId="77777777" w:rsidR="00541166" w:rsidRPr="006F7F3A" w:rsidRDefault="00541166" w:rsidP="002A0621">
            <w:pPr>
              <w:pStyle w:val="TableParagraph"/>
              <w:spacing w:before="122"/>
              <w:rPr>
                <w:sz w:val="20"/>
                <w:szCs w:val="20"/>
              </w:rPr>
            </w:pPr>
          </w:p>
          <w:p w14:paraId="4911773C" w14:textId="77777777" w:rsidR="00541166" w:rsidRPr="006F7F3A" w:rsidRDefault="00541166" w:rsidP="006F7F3A">
            <w:pPr>
              <w:pStyle w:val="TableParagraph"/>
              <w:spacing w:line="230" w:lineRule="auto"/>
              <w:ind w:left="101" w:right="138"/>
              <w:rPr>
                <w:b/>
                <w:sz w:val="20"/>
                <w:szCs w:val="20"/>
              </w:rPr>
            </w:pPr>
            <w:r w:rsidRPr="006F7F3A">
              <w:rPr>
                <w:b/>
                <w:w w:val="110"/>
                <w:sz w:val="20"/>
                <w:szCs w:val="20"/>
              </w:rPr>
              <w:t>«Мастер</w:t>
            </w:r>
            <w:r w:rsidRPr="006F7F3A">
              <w:rPr>
                <w:b/>
                <w:spacing w:val="-16"/>
                <w:w w:val="110"/>
                <w:sz w:val="20"/>
                <w:szCs w:val="20"/>
              </w:rPr>
              <w:t xml:space="preserve"> </w:t>
            </w:r>
            <w:r w:rsidRPr="006F7F3A">
              <w:rPr>
                <w:b/>
                <w:w w:val="110"/>
                <w:sz w:val="20"/>
                <w:szCs w:val="20"/>
              </w:rPr>
              <w:t xml:space="preserve">– </w:t>
            </w:r>
            <w:r w:rsidRPr="006F7F3A">
              <w:rPr>
                <w:b/>
                <w:spacing w:val="-2"/>
                <w:w w:val="115"/>
                <w:sz w:val="20"/>
                <w:szCs w:val="20"/>
              </w:rPr>
              <w:t>это…»</w:t>
            </w:r>
          </w:p>
        </w:tc>
        <w:tc>
          <w:tcPr>
            <w:tcW w:w="4511" w:type="dxa"/>
            <w:shd w:val="clear" w:color="auto" w:fill="A5DFF9"/>
          </w:tcPr>
          <w:p w14:paraId="3B22B950" w14:textId="77777777" w:rsidR="00541166" w:rsidRPr="006F7F3A" w:rsidRDefault="00541166" w:rsidP="002A0621">
            <w:pPr>
              <w:pStyle w:val="TableParagraph"/>
              <w:spacing w:line="230" w:lineRule="auto"/>
              <w:ind w:left="78" w:right="92"/>
              <w:rPr>
                <w:sz w:val="20"/>
                <w:szCs w:val="20"/>
              </w:rPr>
            </w:pPr>
            <w:r w:rsidRPr="006F7F3A">
              <w:rPr>
                <w:b/>
                <w:i/>
                <w:spacing w:val="-2"/>
                <w:sz w:val="20"/>
                <w:szCs w:val="20"/>
              </w:rPr>
              <w:t>Введение</w:t>
            </w:r>
            <w:r w:rsidRPr="006F7F3A">
              <w:rPr>
                <w:b/>
                <w:i/>
                <w:spacing w:val="-3"/>
                <w:sz w:val="20"/>
                <w:szCs w:val="20"/>
              </w:rPr>
              <w:t xml:space="preserve"> </w:t>
            </w:r>
            <w:r w:rsidRPr="006F7F3A">
              <w:rPr>
                <w:b/>
                <w:i/>
                <w:spacing w:val="-2"/>
                <w:sz w:val="20"/>
                <w:szCs w:val="20"/>
              </w:rPr>
              <w:t>в</w:t>
            </w:r>
            <w:r w:rsidRPr="006F7F3A">
              <w:rPr>
                <w:b/>
                <w:i/>
                <w:spacing w:val="-3"/>
                <w:sz w:val="20"/>
                <w:szCs w:val="20"/>
              </w:rPr>
              <w:t xml:space="preserve"> </w:t>
            </w:r>
            <w:r w:rsidRPr="006F7F3A">
              <w:rPr>
                <w:b/>
                <w:i/>
                <w:spacing w:val="-2"/>
                <w:sz w:val="20"/>
                <w:szCs w:val="20"/>
              </w:rPr>
              <w:t>тему,</w:t>
            </w:r>
            <w:r w:rsidRPr="006F7F3A">
              <w:rPr>
                <w:b/>
                <w:i/>
                <w:spacing w:val="-3"/>
                <w:sz w:val="20"/>
                <w:szCs w:val="20"/>
              </w:rPr>
              <w:t xml:space="preserve"> </w:t>
            </w:r>
            <w:r w:rsidRPr="006F7F3A">
              <w:rPr>
                <w:b/>
                <w:i/>
                <w:spacing w:val="-2"/>
                <w:sz w:val="20"/>
                <w:szCs w:val="20"/>
              </w:rPr>
              <w:t>мотивация,</w:t>
            </w:r>
            <w:r w:rsidRPr="006F7F3A">
              <w:rPr>
                <w:b/>
                <w:i/>
                <w:spacing w:val="-3"/>
                <w:sz w:val="20"/>
                <w:szCs w:val="20"/>
              </w:rPr>
              <w:t xml:space="preserve"> </w:t>
            </w:r>
            <w:r w:rsidRPr="006F7F3A">
              <w:rPr>
                <w:b/>
                <w:i/>
                <w:spacing w:val="-2"/>
                <w:sz w:val="20"/>
                <w:szCs w:val="20"/>
              </w:rPr>
              <w:t xml:space="preserve">целеполагание. </w:t>
            </w:r>
            <w:r w:rsidRPr="006F7F3A">
              <w:rPr>
                <w:b/>
                <w:i/>
                <w:sz w:val="20"/>
                <w:szCs w:val="20"/>
              </w:rPr>
              <w:t xml:space="preserve">Знакомство с понятием «мастер»: </w:t>
            </w:r>
            <w:proofErr w:type="spellStart"/>
            <w:proofErr w:type="gramStart"/>
            <w:r w:rsidRPr="006F7F3A">
              <w:rPr>
                <w:sz w:val="20"/>
                <w:szCs w:val="20"/>
              </w:rPr>
              <w:t>лексиче</w:t>
            </w:r>
            <w:proofErr w:type="spellEnd"/>
            <w:r w:rsidRPr="006F7F3A">
              <w:rPr>
                <w:sz w:val="20"/>
                <w:szCs w:val="20"/>
              </w:rPr>
              <w:t xml:space="preserve">- </w:t>
            </w:r>
            <w:proofErr w:type="spellStart"/>
            <w:r w:rsidRPr="006F7F3A">
              <w:rPr>
                <w:w w:val="105"/>
                <w:sz w:val="20"/>
                <w:szCs w:val="20"/>
              </w:rPr>
              <w:t>ская</w:t>
            </w:r>
            <w:proofErr w:type="spellEnd"/>
            <w:proofErr w:type="gramEnd"/>
            <w:r w:rsidRPr="006F7F3A">
              <w:rPr>
                <w:w w:val="105"/>
                <w:sz w:val="20"/>
                <w:szCs w:val="20"/>
              </w:rPr>
              <w:t xml:space="preserve"> работа </w:t>
            </w:r>
            <w:r w:rsidRPr="006F7F3A">
              <w:rPr>
                <w:w w:val="125"/>
                <w:sz w:val="20"/>
                <w:szCs w:val="20"/>
              </w:rPr>
              <w:t xml:space="preserve">– </w:t>
            </w:r>
            <w:r w:rsidRPr="006F7F3A">
              <w:rPr>
                <w:w w:val="105"/>
                <w:sz w:val="20"/>
                <w:szCs w:val="20"/>
              </w:rPr>
              <w:t>значение нового слова.</w:t>
            </w:r>
          </w:p>
          <w:p w14:paraId="3E2BFDBE" w14:textId="77777777" w:rsidR="00541166" w:rsidRPr="006F7F3A" w:rsidRDefault="00541166" w:rsidP="002A0621">
            <w:pPr>
              <w:pStyle w:val="TableParagraph"/>
              <w:spacing w:line="230" w:lineRule="auto"/>
              <w:ind w:left="78" w:right="92"/>
              <w:rPr>
                <w:sz w:val="20"/>
                <w:szCs w:val="20"/>
              </w:rPr>
            </w:pPr>
            <w:r w:rsidRPr="006F7F3A">
              <w:rPr>
                <w:sz w:val="20"/>
                <w:szCs w:val="20"/>
              </w:rPr>
              <w:t xml:space="preserve">Работа по группам </w:t>
            </w:r>
            <w:r w:rsidRPr="006F7F3A">
              <w:rPr>
                <w:w w:val="125"/>
                <w:sz w:val="20"/>
                <w:szCs w:val="20"/>
              </w:rPr>
              <w:t xml:space="preserve">– </w:t>
            </w:r>
            <w:r w:rsidRPr="006F7F3A">
              <w:rPr>
                <w:sz w:val="20"/>
                <w:szCs w:val="20"/>
              </w:rPr>
              <w:t xml:space="preserve">привести из своей жизни примеры мастеров своего дела, ребята </w:t>
            </w:r>
            <w:proofErr w:type="gramStart"/>
            <w:r w:rsidRPr="006F7F3A">
              <w:rPr>
                <w:sz w:val="20"/>
                <w:szCs w:val="20"/>
              </w:rPr>
              <w:t>рас- сказывают</w:t>
            </w:r>
            <w:proofErr w:type="gramEnd"/>
            <w:r w:rsidRPr="006F7F3A">
              <w:rPr>
                <w:sz w:val="20"/>
                <w:szCs w:val="20"/>
              </w:rPr>
              <w:t xml:space="preserve"> друг другу («Моя мама мастер своего дела.</w:t>
            </w:r>
            <w:r w:rsidRPr="006F7F3A">
              <w:rPr>
                <w:spacing w:val="-4"/>
                <w:sz w:val="20"/>
                <w:szCs w:val="20"/>
              </w:rPr>
              <w:t xml:space="preserve"> </w:t>
            </w:r>
            <w:r w:rsidRPr="006F7F3A">
              <w:rPr>
                <w:sz w:val="20"/>
                <w:szCs w:val="20"/>
              </w:rPr>
              <w:t>Она...»).</w:t>
            </w:r>
          </w:p>
          <w:p w14:paraId="38B22708" w14:textId="23365FD3" w:rsidR="00541166" w:rsidRPr="006F7F3A" w:rsidRDefault="00541166" w:rsidP="002A0621">
            <w:pPr>
              <w:pStyle w:val="TableParagraph"/>
              <w:spacing w:line="230" w:lineRule="auto"/>
              <w:ind w:left="78" w:right="92"/>
              <w:rPr>
                <w:sz w:val="20"/>
                <w:szCs w:val="20"/>
              </w:rPr>
            </w:pPr>
            <w:r w:rsidRPr="006F7F3A">
              <w:rPr>
                <w:sz w:val="20"/>
                <w:szCs w:val="20"/>
              </w:rPr>
              <w:t xml:space="preserve">Блиц-высказывания ребят: «Я узнал, что у Никиты </w:t>
            </w:r>
            <w:r w:rsidRPr="006F7F3A">
              <w:rPr>
                <w:w w:val="105"/>
                <w:sz w:val="20"/>
                <w:szCs w:val="20"/>
              </w:rPr>
              <w:t xml:space="preserve">мама повар. Она мастер готовить </w:t>
            </w:r>
            <w:proofErr w:type="gramStart"/>
            <w:r w:rsidRPr="006F7F3A">
              <w:rPr>
                <w:w w:val="105"/>
                <w:sz w:val="20"/>
                <w:szCs w:val="20"/>
              </w:rPr>
              <w:t>салаты»…</w:t>
            </w:r>
            <w:proofErr w:type="gramEnd"/>
            <w:r w:rsidRPr="006F7F3A">
              <w:rPr>
                <w:w w:val="105"/>
                <w:sz w:val="20"/>
                <w:szCs w:val="20"/>
              </w:rPr>
              <w:t>) Пробуем</w:t>
            </w:r>
            <w:r w:rsidRPr="006F7F3A">
              <w:rPr>
                <w:spacing w:val="-8"/>
                <w:w w:val="105"/>
                <w:sz w:val="20"/>
                <w:szCs w:val="20"/>
              </w:rPr>
              <w:t xml:space="preserve"> </w:t>
            </w:r>
            <w:r w:rsidRPr="006F7F3A">
              <w:rPr>
                <w:w w:val="105"/>
                <w:sz w:val="20"/>
                <w:szCs w:val="20"/>
              </w:rPr>
              <w:t>себя</w:t>
            </w:r>
            <w:r w:rsidRPr="006F7F3A">
              <w:rPr>
                <w:spacing w:val="-8"/>
                <w:w w:val="105"/>
                <w:sz w:val="20"/>
                <w:szCs w:val="20"/>
              </w:rPr>
              <w:t xml:space="preserve"> </w:t>
            </w:r>
            <w:r w:rsidRPr="006F7F3A">
              <w:rPr>
                <w:w w:val="105"/>
                <w:sz w:val="20"/>
                <w:szCs w:val="20"/>
              </w:rPr>
              <w:t>в</w:t>
            </w:r>
            <w:r w:rsidRPr="006F7F3A">
              <w:rPr>
                <w:spacing w:val="-8"/>
                <w:w w:val="105"/>
                <w:sz w:val="20"/>
                <w:szCs w:val="20"/>
              </w:rPr>
              <w:t xml:space="preserve"> </w:t>
            </w:r>
            <w:r w:rsidRPr="006F7F3A">
              <w:rPr>
                <w:w w:val="105"/>
                <w:sz w:val="20"/>
                <w:szCs w:val="20"/>
              </w:rPr>
              <w:t>роли</w:t>
            </w:r>
            <w:r w:rsidRPr="006F7F3A">
              <w:rPr>
                <w:spacing w:val="-8"/>
                <w:w w:val="105"/>
                <w:sz w:val="20"/>
                <w:szCs w:val="20"/>
              </w:rPr>
              <w:t xml:space="preserve"> </w:t>
            </w:r>
            <w:r w:rsidRPr="006F7F3A">
              <w:rPr>
                <w:w w:val="105"/>
                <w:sz w:val="20"/>
                <w:szCs w:val="20"/>
              </w:rPr>
              <w:t>мастера.</w:t>
            </w:r>
            <w:r w:rsidRPr="006F7F3A">
              <w:rPr>
                <w:spacing w:val="-8"/>
                <w:w w:val="105"/>
                <w:sz w:val="20"/>
                <w:szCs w:val="20"/>
              </w:rPr>
              <w:t xml:space="preserve"> </w:t>
            </w:r>
            <w:r w:rsidRPr="006F7F3A">
              <w:rPr>
                <w:w w:val="105"/>
                <w:sz w:val="20"/>
                <w:szCs w:val="20"/>
              </w:rPr>
              <w:t>Что</w:t>
            </w:r>
            <w:r w:rsidRPr="006F7F3A">
              <w:rPr>
                <w:spacing w:val="-8"/>
                <w:w w:val="105"/>
                <w:sz w:val="20"/>
                <w:szCs w:val="20"/>
              </w:rPr>
              <w:t xml:space="preserve"> </w:t>
            </w:r>
            <w:r w:rsidRPr="006F7F3A">
              <w:rPr>
                <w:w w:val="105"/>
                <w:sz w:val="20"/>
                <w:szCs w:val="20"/>
              </w:rPr>
              <w:t>может</w:t>
            </w:r>
            <w:r w:rsidRPr="006F7F3A">
              <w:rPr>
                <w:spacing w:val="-8"/>
                <w:w w:val="105"/>
                <w:sz w:val="20"/>
                <w:szCs w:val="20"/>
              </w:rPr>
              <w:t xml:space="preserve"> </w:t>
            </w:r>
            <w:r w:rsidRPr="006F7F3A">
              <w:rPr>
                <w:w w:val="105"/>
                <w:sz w:val="20"/>
                <w:szCs w:val="20"/>
              </w:rPr>
              <w:t>делать мастер? Хотите попробовать себя в роли мастера? Обсуждаем, придумываем, делаем простое оригами,</w:t>
            </w:r>
            <w:r w:rsidRPr="006F7F3A">
              <w:rPr>
                <w:spacing w:val="-6"/>
                <w:w w:val="105"/>
                <w:sz w:val="20"/>
                <w:szCs w:val="20"/>
              </w:rPr>
              <w:t xml:space="preserve"> </w:t>
            </w:r>
            <w:r w:rsidRPr="006F7F3A">
              <w:rPr>
                <w:w w:val="105"/>
                <w:sz w:val="20"/>
                <w:szCs w:val="20"/>
              </w:rPr>
              <w:t>дорисовываем,</w:t>
            </w:r>
            <w:r w:rsidRPr="006F7F3A">
              <w:rPr>
                <w:spacing w:val="-6"/>
                <w:w w:val="105"/>
                <w:sz w:val="20"/>
                <w:szCs w:val="20"/>
              </w:rPr>
              <w:t xml:space="preserve"> </w:t>
            </w:r>
            <w:r w:rsidRPr="006F7F3A">
              <w:rPr>
                <w:w w:val="105"/>
                <w:sz w:val="20"/>
                <w:szCs w:val="20"/>
              </w:rPr>
              <w:t>создаем</w:t>
            </w:r>
            <w:r w:rsidRPr="006F7F3A">
              <w:rPr>
                <w:spacing w:val="-6"/>
                <w:w w:val="105"/>
                <w:sz w:val="20"/>
                <w:szCs w:val="20"/>
              </w:rPr>
              <w:t xml:space="preserve"> </w:t>
            </w:r>
            <w:r w:rsidRPr="006F7F3A">
              <w:rPr>
                <w:w w:val="105"/>
                <w:sz w:val="20"/>
                <w:szCs w:val="20"/>
              </w:rPr>
              <w:t>коллективную работу</w:t>
            </w:r>
            <w:r w:rsidRPr="006F7F3A">
              <w:rPr>
                <w:spacing w:val="-16"/>
                <w:w w:val="105"/>
                <w:sz w:val="20"/>
                <w:szCs w:val="20"/>
              </w:rPr>
              <w:t xml:space="preserve"> </w:t>
            </w:r>
            <w:r w:rsidRPr="006F7F3A">
              <w:rPr>
                <w:w w:val="105"/>
                <w:sz w:val="20"/>
                <w:szCs w:val="20"/>
              </w:rPr>
              <w:t>«Наши</w:t>
            </w:r>
            <w:r w:rsidRPr="006F7F3A">
              <w:rPr>
                <w:spacing w:val="-11"/>
                <w:w w:val="105"/>
                <w:sz w:val="20"/>
                <w:szCs w:val="20"/>
              </w:rPr>
              <w:t xml:space="preserve"> </w:t>
            </w:r>
            <w:r w:rsidRPr="006F7F3A">
              <w:rPr>
                <w:w w:val="105"/>
                <w:sz w:val="20"/>
                <w:szCs w:val="20"/>
              </w:rPr>
              <w:t>младшие</w:t>
            </w:r>
            <w:r w:rsidRPr="006F7F3A">
              <w:rPr>
                <w:spacing w:val="-11"/>
                <w:w w:val="105"/>
                <w:sz w:val="20"/>
                <w:szCs w:val="20"/>
              </w:rPr>
              <w:t xml:space="preserve"> </w:t>
            </w:r>
            <w:r w:rsidRPr="006F7F3A">
              <w:rPr>
                <w:w w:val="105"/>
                <w:sz w:val="20"/>
                <w:szCs w:val="20"/>
              </w:rPr>
              <w:t>друзья»,</w:t>
            </w:r>
            <w:r w:rsidRPr="006F7F3A">
              <w:rPr>
                <w:spacing w:val="-11"/>
                <w:w w:val="105"/>
                <w:sz w:val="20"/>
                <w:szCs w:val="20"/>
              </w:rPr>
              <w:t xml:space="preserve"> </w:t>
            </w:r>
            <w:r w:rsidRPr="006F7F3A">
              <w:rPr>
                <w:w w:val="105"/>
                <w:sz w:val="20"/>
                <w:szCs w:val="20"/>
              </w:rPr>
              <w:t>читаем</w:t>
            </w:r>
            <w:r w:rsidRPr="006F7F3A">
              <w:rPr>
                <w:spacing w:val="-11"/>
                <w:w w:val="105"/>
                <w:sz w:val="20"/>
                <w:szCs w:val="20"/>
              </w:rPr>
              <w:t xml:space="preserve"> </w:t>
            </w:r>
            <w:r w:rsidRPr="006F7F3A">
              <w:rPr>
                <w:w w:val="105"/>
                <w:sz w:val="20"/>
                <w:szCs w:val="20"/>
              </w:rPr>
              <w:t>выразительно стихи с инсценировкой.</w:t>
            </w:r>
          </w:p>
          <w:p w14:paraId="259042E9" w14:textId="77777777" w:rsidR="00541166" w:rsidRPr="006F7F3A" w:rsidRDefault="00541166" w:rsidP="002A0621">
            <w:pPr>
              <w:pStyle w:val="TableParagraph"/>
              <w:spacing w:line="230" w:lineRule="auto"/>
              <w:ind w:left="78" w:right="92"/>
              <w:rPr>
                <w:i/>
                <w:sz w:val="20"/>
                <w:szCs w:val="20"/>
              </w:rPr>
            </w:pPr>
            <w:r w:rsidRPr="006F7F3A">
              <w:rPr>
                <w:w w:val="105"/>
                <w:sz w:val="20"/>
                <w:szCs w:val="20"/>
              </w:rPr>
              <w:t>Подводим итоги. Кто такой мастер? Кто может быть</w:t>
            </w:r>
            <w:r w:rsidRPr="006F7F3A">
              <w:rPr>
                <w:spacing w:val="-13"/>
                <w:w w:val="105"/>
                <w:sz w:val="20"/>
                <w:szCs w:val="20"/>
              </w:rPr>
              <w:t xml:space="preserve"> </w:t>
            </w:r>
            <w:r w:rsidRPr="006F7F3A">
              <w:rPr>
                <w:w w:val="105"/>
                <w:sz w:val="20"/>
                <w:szCs w:val="20"/>
              </w:rPr>
              <w:t>мастером?</w:t>
            </w:r>
            <w:r w:rsidRPr="006F7F3A">
              <w:rPr>
                <w:spacing w:val="-13"/>
                <w:w w:val="105"/>
                <w:sz w:val="20"/>
                <w:szCs w:val="20"/>
              </w:rPr>
              <w:t xml:space="preserve"> </w:t>
            </w:r>
            <w:r w:rsidRPr="006F7F3A">
              <w:rPr>
                <w:w w:val="105"/>
                <w:sz w:val="20"/>
                <w:szCs w:val="20"/>
              </w:rPr>
              <w:t>Какими</w:t>
            </w:r>
            <w:r w:rsidRPr="006F7F3A">
              <w:rPr>
                <w:spacing w:val="-13"/>
                <w:w w:val="105"/>
                <w:sz w:val="20"/>
                <w:szCs w:val="20"/>
              </w:rPr>
              <w:t xml:space="preserve"> </w:t>
            </w:r>
            <w:r w:rsidRPr="006F7F3A">
              <w:rPr>
                <w:w w:val="105"/>
                <w:sz w:val="20"/>
                <w:szCs w:val="20"/>
              </w:rPr>
              <w:t>мы</w:t>
            </w:r>
            <w:r w:rsidRPr="006F7F3A">
              <w:rPr>
                <w:spacing w:val="-13"/>
                <w:w w:val="105"/>
                <w:sz w:val="20"/>
                <w:szCs w:val="20"/>
              </w:rPr>
              <w:t xml:space="preserve"> </w:t>
            </w:r>
            <w:r w:rsidRPr="006F7F3A">
              <w:rPr>
                <w:w w:val="105"/>
                <w:sz w:val="20"/>
                <w:szCs w:val="20"/>
              </w:rPr>
              <w:t>были</w:t>
            </w:r>
            <w:r w:rsidRPr="006F7F3A">
              <w:rPr>
                <w:spacing w:val="-13"/>
                <w:w w:val="105"/>
                <w:sz w:val="20"/>
                <w:szCs w:val="20"/>
              </w:rPr>
              <w:t xml:space="preserve"> </w:t>
            </w:r>
            <w:r w:rsidRPr="006F7F3A">
              <w:rPr>
                <w:w w:val="105"/>
                <w:sz w:val="20"/>
                <w:szCs w:val="20"/>
              </w:rPr>
              <w:t>мастерами?</w:t>
            </w:r>
            <w:r w:rsidRPr="006F7F3A">
              <w:rPr>
                <w:spacing w:val="-13"/>
                <w:w w:val="105"/>
                <w:sz w:val="20"/>
                <w:szCs w:val="20"/>
              </w:rPr>
              <w:t xml:space="preserve"> </w:t>
            </w:r>
            <w:r w:rsidRPr="006F7F3A">
              <w:rPr>
                <w:w w:val="105"/>
                <w:sz w:val="20"/>
                <w:szCs w:val="20"/>
              </w:rPr>
              <w:t>Что нужно</w:t>
            </w:r>
            <w:r w:rsidRPr="006F7F3A">
              <w:rPr>
                <w:spacing w:val="-2"/>
                <w:w w:val="105"/>
                <w:sz w:val="20"/>
                <w:szCs w:val="20"/>
              </w:rPr>
              <w:t xml:space="preserve"> </w:t>
            </w:r>
            <w:r w:rsidRPr="006F7F3A">
              <w:rPr>
                <w:w w:val="105"/>
                <w:sz w:val="20"/>
                <w:szCs w:val="20"/>
              </w:rPr>
              <w:t>сделать</w:t>
            </w:r>
            <w:r w:rsidRPr="006F7F3A">
              <w:rPr>
                <w:spacing w:val="-2"/>
                <w:w w:val="105"/>
                <w:sz w:val="20"/>
                <w:szCs w:val="20"/>
              </w:rPr>
              <w:t xml:space="preserve"> </w:t>
            </w:r>
            <w:r w:rsidRPr="006F7F3A">
              <w:rPr>
                <w:w w:val="105"/>
                <w:sz w:val="20"/>
                <w:szCs w:val="20"/>
              </w:rPr>
              <w:t>нам,</w:t>
            </w:r>
            <w:r w:rsidRPr="006F7F3A">
              <w:rPr>
                <w:spacing w:val="-2"/>
                <w:w w:val="105"/>
                <w:sz w:val="20"/>
                <w:szCs w:val="20"/>
              </w:rPr>
              <w:t xml:space="preserve"> </w:t>
            </w:r>
            <w:r w:rsidRPr="006F7F3A">
              <w:rPr>
                <w:w w:val="105"/>
                <w:sz w:val="20"/>
                <w:szCs w:val="20"/>
              </w:rPr>
              <w:t>чтобы</w:t>
            </w:r>
            <w:r w:rsidRPr="006F7F3A">
              <w:rPr>
                <w:spacing w:val="-2"/>
                <w:w w:val="105"/>
                <w:sz w:val="20"/>
                <w:szCs w:val="20"/>
              </w:rPr>
              <w:t xml:space="preserve"> </w:t>
            </w:r>
            <w:r w:rsidRPr="006F7F3A">
              <w:rPr>
                <w:w w:val="105"/>
                <w:sz w:val="20"/>
                <w:szCs w:val="20"/>
              </w:rPr>
              <w:t>стать</w:t>
            </w:r>
            <w:r w:rsidRPr="006F7F3A">
              <w:rPr>
                <w:spacing w:val="-2"/>
                <w:w w:val="105"/>
                <w:sz w:val="20"/>
                <w:szCs w:val="20"/>
              </w:rPr>
              <w:t xml:space="preserve"> </w:t>
            </w:r>
            <w:r w:rsidRPr="006F7F3A">
              <w:rPr>
                <w:w w:val="105"/>
                <w:sz w:val="20"/>
                <w:szCs w:val="20"/>
              </w:rPr>
              <w:t>мастерами?</w:t>
            </w:r>
            <w:r w:rsidRPr="006F7F3A">
              <w:rPr>
                <w:spacing w:val="-2"/>
                <w:w w:val="105"/>
                <w:sz w:val="20"/>
                <w:szCs w:val="20"/>
              </w:rPr>
              <w:t xml:space="preserve"> </w:t>
            </w:r>
            <w:r w:rsidRPr="006F7F3A">
              <w:rPr>
                <w:w w:val="105"/>
                <w:sz w:val="20"/>
                <w:szCs w:val="20"/>
              </w:rPr>
              <w:t xml:space="preserve">Как мастер создаёт свою работу </w:t>
            </w:r>
            <w:r w:rsidRPr="006F7F3A">
              <w:rPr>
                <w:w w:val="125"/>
                <w:sz w:val="20"/>
                <w:szCs w:val="20"/>
              </w:rPr>
              <w:t xml:space="preserve">– </w:t>
            </w:r>
            <w:r w:rsidRPr="006F7F3A">
              <w:rPr>
                <w:i/>
                <w:w w:val="105"/>
                <w:sz w:val="20"/>
                <w:szCs w:val="20"/>
              </w:rPr>
              <w:t xml:space="preserve">«придумывает, </w:t>
            </w:r>
            <w:r w:rsidRPr="006F7F3A">
              <w:rPr>
                <w:i/>
                <w:sz w:val="20"/>
                <w:szCs w:val="20"/>
              </w:rPr>
              <w:t>делает/создаёт,</w:t>
            </w:r>
            <w:r w:rsidRPr="006F7F3A">
              <w:rPr>
                <w:i/>
                <w:spacing w:val="18"/>
                <w:sz w:val="20"/>
                <w:szCs w:val="20"/>
              </w:rPr>
              <w:t xml:space="preserve"> </w:t>
            </w:r>
            <w:r w:rsidRPr="006F7F3A">
              <w:rPr>
                <w:i/>
                <w:sz w:val="20"/>
                <w:szCs w:val="20"/>
              </w:rPr>
              <w:t>показывает</w:t>
            </w:r>
            <w:r w:rsidRPr="006F7F3A">
              <w:rPr>
                <w:i/>
                <w:spacing w:val="19"/>
                <w:sz w:val="20"/>
                <w:szCs w:val="20"/>
              </w:rPr>
              <w:t xml:space="preserve"> </w:t>
            </w:r>
            <w:r w:rsidRPr="006F7F3A">
              <w:rPr>
                <w:i/>
                <w:sz w:val="20"/>
                <w:szCs w:val="20"/>
              </w:rPr>
              <w:t>и</w:t>
            </w:r>
            <w:r w:rsidRPr="006F7F3A">
              <w:rPr>
                <w:i/>
                <w:spacing w:val="19"/>
                <w:sz w:val="20"/>
                <w:szCs w:val="20"/>
              </w:rPr>
              <w:t xml:space="preserve"> </w:t>
            </w:r>
            <w:r w:rsidRPr="006F7F3A">
              <w:rPr>
                <w:i/>
                <w:sz w:val="20"/>
                <w:szCs w:val="20"/>
              </w:rPr>
              <w:t>радует</w:t>
            </w:r>
            <w:r w:rsidRPr="006F7F3A">
              <w:rPr>
                <w:i/>
                <w:spacing w:val="19"/>
                <w:sz w:val="20"/>
                <w:szCs w:val="20"/>
              </w:rPr>
              <w:t xml:space="preserve"> </w:t>
            </w:r>
            <w:r w:rsidRPr="006F7F3A">
              <w:rPr>
                <w:i/>
                <w:spacing w:val="-2"/>
                <w:sz w:val="20"/>
                <w:szCs w:val="20"/>
              </w:rPr>
              <w:t>других».</w:t>
            </w:r>
          </w:p>
          <w:p w14:paraId="2A63B8CA" w14:textId="77777777" w:rsidR="00541166" w:rsidRPr="006F7F3A" w:rsidRDefault="00541166" w:rsidP="002A0621">
            <w:pPr>
              <w:pStyle w:val="TableParagraph"/>
              <w:spacing w:line="230" w:lineRule="auto"/>
              <w:ind w:left="78" w:right="34"/>
              <w:rPr>
                <w:sz w:val="20"/>
                <w:szCs w:val="20"/>
              </w:rPr>
            </w:pPr>
            <w:r w:rsidRPr="006F7F3A">
              <w:rPr>
                <w:i/>
                <w:w w:val="105"/>
                <w:sz w:val="20"/>
                <w:szCs w:val="20"/>
              </w:rPr>
              <w:t>*Работа</w:t>
            </w:r>
            <w:r w:rsidRPr="006F7F3A">
              <w:rPr>
                <w:i/>
                <w:spacing w:val="-14"/>
                <w:w w:val="105"/>
                <w:sz w:val="20"/>
                <w:szCs w:val="20"/>
              </w:rPr>
              <w:t xml:space="preserve"> </w:t>
            </w:r>
            <w:r w:rsidRPr="006F7F3A">
              <w:rPr>
                <w:i/>
                <w:w w:val="105"/>
                <w:sz w:val="20"/>
                <w:szCs w:val="20"/>
              </w:rPr>
              <w:t>с</w:t>
            </w:r>
            <w:r w:rsidRPr="006F7F3A">
              <w:rPr>
                <w:i/>
                <w:spacing w:val="-13"/>
                <w:w w:val="105"/>
                <w:sz w:val="20"/>
                <w:szCs w:val="20"/>
              </w:rPr>
              <w:t xml:space="preserve"> </w:t>
            </w:r>
            <w:r w:rsidRPr="006F7F3A">
              <w:rPr>
                <w:i/>
                <w:w w:val="105"/>
                <w:sz w:val="20"/>
                <w:szCs w:val="20"/>
              </w:rPr>
              <w:t>символом</w:t>
            </w:r>
            <w:r w:rsidRPr="006F7F3A">
              <w:rPr>
                <w:i/>
                <w:spacing w:val="-14"/>
                <w:w w:val="105"/>
                <w:sz w:val="20"/>
                <w:szCs w:val="20"/>
              </w:rPr>
              <w:t xml:space="preserve"> </w:t>
            </w:r>
            <w:r w:rsidRPr="006F7F3A">
              <w:rPr>
                <w:i/>
                <w:w w:val="105"/>
                <w:sz w:val="20"/>
                <w:szCs w:val="20"/>
              </w:rPr>
              <w:t>трека</w:t>
            </w:r>
            <w:r w:rsidRPr="006F7F3A">
              <w:rPr>
                <w:i/>
                <w:spacing w:val="-13"/>
                <w:w w:val="105"/>
                <w:sz w:val="20"/>
                <w:szCs w:val="20"/>
              </w:rPr>
              <w:t xml:space="preserve"> </w:t>
            </w:r>
            <w:r w:rsidRPr="006F7F3A">
              <w:rPr>
                <w:i/>
                <w:w w:val="120"/>
                <w:sz w:val="20"/>
                <w:szCs w:val="20"/>
              </w:rPr>
              <w:t>–</w:t>
            </w:r>
            <w:r w:rsidRPr="006F7F3A">
              <w:rPr>
                <w:i/>
                <w:spacing w:val="-21"/>
                <w:w w:val="120"/>
                <w:sz w:val="20"/>
                <w:szCs w:val="20"/>
              </w:rPr>
              <w:t xml:space="preserve"> </w:t>
            </w:r>
            <w:r w:rsidRPr="006F7F3A">
              <w:rPr>
                <w:i/>
                <w:w w:val="105"/>
                <w:sz w:val="20"/>
                <w:szCs w:val="20"/>
              </w:rPr>
              <w:t>шкатулкой</w:t>
            </w:r>
            <w:r w:rsidRPr="006F7F3A">
              <w:rPr>
                <w:i/>
                <w:spacing w:val="-13"/>
                <w:w w:val="105"/>
                <w:sz w:val="20"/>
                <w:szCs w:val="20"/>
              </w:rPr>
              <w:t xml:space="preserve"> </w:t>
            </w:r>
            <w:r w:rsidRPr="006F7F3A">
              <w:rPr>
                <w:i/>
                <w:w w:val="105"/>
                <w:sz w:val="20"/>
                <w:szCs w:val="20"/>
              </w:rPr>
              <w:t xml:space="preserve">масте- </w:t>
            </w:r>
            <w:proofErr w:type="spellStart"/>
            <w:r w:rsidRPr="006F7F3A">
              <w:rPr>
                <w:i/>
                <w:spacing w:val="-2"/>
                <w:w w:val="105"/>
                <w:sz w:val="20"/>
                <w:szCs w:val="20"/>
              </w:rPr>
              <w:t>ра</w:t>
            </w:r>
            <w:proofErr w:type="spellEnd"/>
            <w:r w:rsidRPr="006F7F3A">
              <w:rPr>
                <w:i/>
                <w:spacing w:val="-2"/>
                <w:w w:val="105"/>
                <w:sz w:val="20"/>
                <w:szCs w:val="20"/>
              </w:rPr>
              <w:t>.</w:t>
            </w:r>
            <w:r w:rsidRPr="006F7F3A">
              <w:rPr>
                <w:i/>
                <w:spacing w:val="-12"/>
                <w:w w:val="105"/>
                <w:sz w:val="20"/>
                <w:szCs w:val="20"/>
              </w:rPr>
              <w:t xml:space="preserve"> </w:t>
            </w:r>
            <w:r w:rsidRPr="006F7F3A">
              <w:rPr>
                <w:spacing w:val="-2"/>
                <w:w w:val="105"/>
                <w:sz w:val="20"/>
                <w:szCs w:val="20"/>
              </w:rPr>
              <w:t>Сохраняем</w:t>
            </w:r>
            <w:r w:rsidRPr="006F7F3A">
              <w:rPr>
                <w:spacing w:val="-11"/>
                <w:w w:val="105"/>
                <w:sz w:val="20"/>
                <w:szCs w:val="20"/>
              </w:rPr>
              <w:t xml:space="preserve"> </w:t>
            </w:r>
            <w:r w:rsidRPr="006F7F3A">
              <w:rPr>
                <w:spacing w:val="-2"/>
                <w:w w:val="105"/>
                <w:sz w:val="20"/>
                <w:szCs w:val="20"/>
              </w:rPr>
              <w:t>всё</w:t>
            </w:r>
            <w:r w:rsidRPr="006F7F3A">
              <w:rPr>
                <w:spacing w:val="-11"/>
                <w:w w:val="105"/>
                <w:sz w:val="20"/>
                <w:szCs w:val="20"/>
              </w:rPr>
              <w:t xml:space="preserve"> </w:t>
            </w:r>
            <w:r w:rsidRPr="006F7F3A">
              <w:rPr>
                <w:spacing w:val="-2"/>
                <w:w w:val="105"/>
                <w:sz w:val="20"/>
                <w:szCs w:val="20"/>
              </w:rPr>
              <w:t>в</w:t>
            </w:r>
            <w:r w:rsidRPr="006F7F3A">
              <w:rPr>
                <w:spacing w:val="-11"/>
                <w:w w:val="105"/>
                <w:sz w:val="20"/>
                <w:szCs w:val="20"/>
              </w:rPr>
              <w:t xml:space="preserve"> </w:t>
            </w:r>
            <w:r w:rsidRPr="006F7F3A">
              <w:rPr>
                <w:spacing w:val="-2"/>
                <w:w w:val="105"/>
                <w:sz w:val="20"/>
                <w:szCs w:val="20"/>
              </w:rPr>
              <w:t>шкатулке</w:t>
            </w:r>
            <w:r w:rsidRPr="006F7F3A">
              <w:rPr>
                <w:spacing w:val="-11"/>
                <w:w w:val="105"/>
                <w:sz w:val="20"/>
                <w:szCs w:val="20"/>
              </w:rPr>
              <w:t xml:space="preserve"> </w:t>
            </w:r>
            <w:r w:rsidRPr="006F7F3A">
              <w:rPr>
                <w:spacing w:val="-2"/>
                <w:w w:val="105"/>
                <w:sz w:val="20"/>
                <w:szCs w:val="20"/>
              </w:rPr>
              <w:t>мастера</w:t>
            </w:r>
            <w:r w:rsidRPr="006F7F3A">
              <w:rPr>
                <w:spacing w:val="-11"/>
                <w:w w:val="105"/>
                <w:sz w:val="20"/>
                <w:szCs w:val="20"/>
              </w:rPr>
              <w:t xml:space="preserve"> </w:t>
            </w:r>
            <w:r w:rsidRPr="006F7F3A">
              <w:rPr>
                <w:i/>
                <w:spacing w:val="-2"/>
                <w:w w:val="105"/>
                <w:sz w:val="20"/>
                <w:szCs w:val="20"/>
              </w:rPr>
              <w:t>(</w:t>
            </w:r>
            <w:proofErr w:type="spellStart"/>
            <w:r w:rsidRPr="006F7F3A">
              <w:rPr>
                <w:i/>
                <w:spacing w:val="-2"/>
                <w:w w:val="105"/>
                <w:sz w:val="20"/>
                <w:szCs w:val="20"/>
              </w:rPr>
              <w:t>определе</w:t>
            </w:r>
            <w:proofErr w:type="spellEnd"/>
            <w:r w:rsidRPr="006F7F3A">
              <w:rPr>
                <w:i/>
                <w:spacing w:val="-2"/>
                <w:w w:val="105"/>
                <w:sz w:val="20"/>
                <w:szCs w:val="20"/>
              </w:rPr>
              <w:t xml:space="preserve">- </w:t>
            </w:r>
            <w:proofErr w:type="spellStart"/>
            <w:r w:rsidRPr="006F7F3A">
              <w:rPr>
                <w:i/>
                <w:w w:val="105"/>
                <w:sz w:val="20"/>
                <w:szCs w:val="20"/>
              </w:rPr>
              <w:t>ние</w:t>
            </w:r>
            <w:proofErr w:type="spellEnd"/>
            <w:r w:rsidRPr="006F7F3A">
              <w:rPr>
                <w:i/>
                <w:w w:val="105"/>
                <w:sz w:val="20"/>
                <w:szCs w:val="20"/>
              </w:rPr>
              <w:t>, как мастер создает свою работу)</w:t>
            </w:r>
            <w:r w:rsidRPr="006F7F3A">
              <w:rPr>
                <w:w w:val="105"/>
                <w:sz w:val="20"/>
                <w:szCs w:val="20"/>
              </w:rPr>
              <w:t>.</w:t>
            </w:r>
          </w:p>
          <w:p w14:paraId="4EB4F68C" w14:textId="77777777" w:rsidR="00541166" w:rsidRPr="006F7F3A" w:rsidRDefault="00541166" w:rsidP="002A0621">
            <w:pPr>
              <w:pStyle w:val="TableParagraph"/>
              <w:spacing w:line="230" w:lineRule="auto"/>
              <w:ind w:left="78" w:right="92"/>
              <w:rPr>
                <w:sz w:val="20"/>
                <w:szCs w:val="20"/>
              </w:rPr>
            </w:pPr>
            <w:r w:rsidRPr="006F7F3A">
              <w:rPr>
                <w:spacing w:val="-2"/>
                <w:w w:val="105"/>
                <w:sz w:val="20"/>
                <w:szCs w:val="20"/>
              </w:rPr>
              <w:t>В</w:t>
            </w:r>
            <w:r w:rsidRPr="006F7F3A">
              <w:rPr>
                <w:spacing w:val="-8"/>
                <w:w w:val="105"/>
                <w:sz w:val="20"/>
                <w:szCs w:val="20"/>
              </w:rPr>
              <w:t xml:space="preserve"> </w:t>
            </w:r>
            <w:r w:rsidRPr="006F7F3A">
              <w:rPr>
                <w:spacing w:val="-2"/>
                <w:w w:val="105"/>
                <w:sz w:val="20"/>
                <w:szCs w:val="20"/>
              </w:rPr>
              <w:t>конце</w:t>
            </w:r>
            <w:r w:rsidRPr="006F7F3A">
              <w:rPr>
                <w:spacing w:val="-8"/>
                <w:w w:val="105"/>
                <w:sz w:val="20"/>
                <w:szCs w:val="20"/>
              </w:rPr>
              <w:t xml:space="preserve"> </w:t>
            </w:r>
            <w:r w:rsidRPr="006F7F3A">
              <w:rPr>
                <w:spacing w:val="-2"/>
                <w:w w:val="105"/>
                <w:sz w:val="20"/>
                <w:szCs w:val="20"/>
              </w:rPr>
              <w:t>занятия</w:t>
            </w:r>
            <w:r w:rsidRPr="006F7F3A">
              <w:rPr>
                <w:spacing w:val="-14"/>
                <w:w w:val="105"/>
                <w:sz w:val="20"/>
                <w:szCs w:val="20"/>
              </w:rPr>
              <w:t xml:space="preserve"> </w:t>
            </w:r>
            <w:r w:rsidRPr="006F7F3A">
              <w:rPr>
                <w:spacing w:val="-2"/>
                <w:w w:val="105"/>
                <w:sz w:val="20"/>
                <w:szCs w:val="20"/>
              </w:rPr>
              <w:t>учитель</w:t>
            </w:r>
            <w:r w:rsidRPr="006F7F3A">
              <w:rPr>
                <w:spacing w:val="-8"/>
                <w:w w:val="105"/>
                <w:sz w:val="20"/>
                <w:szCs w:val="20"/>
              </w:rPr>
              <w:t xml:space="preserve"> </w:t>
            </w:r>
            <w:r w:rsidRPr="006F7F3A">
              <w:rPr>
                <w:spacing w:val="-2"/>
                <w:w w:val="105"/>
                <w:sz w:val="20"/>
                <w:szCs w:val="20"/>
              </w:rPr>
              <w:t>знакомит</w:t>
            </w:r>
            <w:r w:rsidRPr="006F7F3A">
              <w:rPr>
                <w:spacing w:val="-8"/>
                <w:w w:val="105"/>
                <w:sz w:val="20"/>
                <w:szCs w:val="20"/>
              </w:rPr>
              <w:t xml:space="preserve"> </w:t>
            </w:r>
            <w:r w:rsidRPr="006F7F3A">
              <w:rPr>
                <w:spacing w:val="-2"/>
                <w:w w:val="105"/>
                <w:sz w:val="20"/>
                <w:szCs w:val="20"/>
              </w:rPr>
              <w:t>ребят</w:t>
            </w:r>
            <w:r w:rsidRPr="006F7F3A">
              <w:rPr>
                <w:spacing w:val="-8"/>
                <w:w w:val="105"/>
                <w:sz w:val="20"/>
                <w:szCs w:val="20"/>
              </w:rPr>
              <w:t xml:space="preserve"> </w:t>
            </w:r>
            <w:r w:rsidRPr="006F7F3A">
              <w:rPr>
                <w:spacing w:val="-2"/>
                <w:w w:val="105"/>
                <w:sz w:val="20"/>
                <w:szCs w:val="20"/>
              </w:rPr>
              <w:t>с</w:t>
            </w:r>
            <w:r w:rsidRPr="006F7F3A">
              <w:rPr>
                <w:spacing w:val="-8"/>
                <w:w w:val="105"/>
                <w:sz w:val="20"/>
                <w:szCs w:val="20"/>
              </w:rPr>
              <w:t xml:space="preserve"> </w:t>
            </w:r>
            <w:r w:rsidRPr="006F7F3A">
              <w:rPr>
                <w:spacing w:val="-2"/>
                <w:w w:val="105"/>
                <w:sz w:val="20"/>
                <w:szCs w:val="20"/>
              </w:rPr>
              <w:t xml:space="preserve">одним </w:t>
            </w:r>
            <w:r w:rsidRPr="006F7F3A">
              <w:rPr>
                <w:w w:val="105"/>
                <w:sz w:val="20"/>
                <w:szCs w:val="20"/>
              </w:rPr>
              <w:t>из мастеров родного края.</w:t>
            </w:r>
          </w:p>
        </w:tc>
        <w:tc>
          <w:tcPr>
            <w:tcW w:w="1656" w:type="dxa"/>
            <w:shd w:val="clear" w:color="auto" w:fill="A5DFF9"/>
          </w:tcPr>
          <w:p w14:paraId="23A01A76" w14:textId="77777777" w:rsidR="00541166" w:rsidRPr="006F7F3A" w:rsidRDefault="00541166" w:rsidP="002A0621">
            <w:pPr>
              <w:pStyle w:val="TableParagraph"/>
              <w:spacing w:line="230" w:lineRule="auto"/>
              <w:ind w:left="77" w:right="113"/>
              <w:rPr>
                <w:sz w:val="20"/>
                <w:szCs w:val="20"/>
              </w:rPr>
            </w:pPr>
            <w:r w:rsidRPr="006F7F3A">
              <w:rPr>
                <w:spacing w:val="-2"/>
                <w:sz w:val="20"/>
                <w:szCs w:val="20"/>
              </w:rPr>
              <w:t xml:space="preserve">Познавательная, </w:t>
            </w:r>
            <w:r w:rsidRPr="006F7F3A">
              <w:rPr>
                <w:spacing w:val="-2"/>
                <w:w w:val="105"/>
                <w:sz w:val="20"/>
                <w:szCs w:val="20"/>
              </w:rPr>
              <w:t>досугово-</w:t>
            </w:r>
            <w:proofErr w:type="gramStart"/>
            <w:r w:rsidRPr="006F7F3A">
              <w:rPr>
                <w:spacing w:val="-2"/>
                <w:w w:val="105"/>
                <w:sz w:val="20"/>
                <w:szCs w:val="20"/>
              </w:rPr>
              <w:t xml:space="preserve">раз- </w:t>
            </w:r>
            <w:proofErr w:type="spellStart"/>
            <w:r w:rsidRPr="006F7F3A">
              <w:rPr>
                <w:spacing w:val="-2"/>
                <w:w w:val="105"/>
                <w:sz w:val="20"/>
                <w:szCs w:val="20"/>
              </w:rPr>
              <w:t>влекательная</w:t>
            </w:r>
            <w:proofErr w:type="spellEnd"/>
            <w:proofErr w:type="gramEnd"/>
            <w:r w:rsidRPr="006F7F3A">
              <w:rPr>
                <w:spacing w:val="-2"/>
                <w:w w:val="105"/>
                <w:sz w:val="20"/>
                <w:szCs w:val="20"/>
              </w:rPr>
              <w:t xml:space="preserve">; </w:t>
            </w:r>
            <w:proofErr w:type="gramStart"/>
            <w:r w:rsidRPr="006F7F3A">
              <w:rPr>
                <w:spacing w:val="-2"/>
                <w:w w:val="105"/>
                <w:sz w:val="20"/>
                <w:szCs w:val="20"/>
              </w:rPr>
              <w:t xml:space="preserve">художествен- </w:t>
            </w:r>
            <w:proofErr w:type="spellStart"/>
            <w:r w:rsidRPr="006F7F3A">
              <w:rPr>
                <w:w w:val="105"/>
                <w:sz w:val="20"/>
                <w:szCs w:val="20"/>
              </w:rPr>
              <w:t>ное</w:t>
            </w:r>
            <w:proofErr w:type="spellEnd"/>
            <w:proofErr w:type="gramEnd"/>
            <w:r w:rsidRPr="006F7F3A">
              <w:rPr>
                <w:spacing w:val="-7"/>
                <w:w w:val="105"/>
                <w:sz w:val="20"/>
                <w:szCs w:val="20"/>
              </w:rPr>
              <w:t xml:space="preserve"> </w:t>
            </w:r>
            <w:r w:rsidRPr="006F7F3A">
              <w:rPr>
                <w:w w:val="105"/>
                <w:sz w:val="20"/>
                <w:szCs w:val="20"/>
              </w:rPr>
              <w:t xml:space="preserve">творчество, </w:t>
            </w:r>
            <w:r w:rsidRPr="006F7F3A">
              <w:rPr>
                <w:spacing w:val="-2"/>
                <w:w w:val="105"/>
                <w:sz w:val="20"/>
                <w:szCs w:val="20"/>
              </w:rPr>
              <w:t>проблемно-</w:t>
            </w:r>
            <w:proofErr w:type="gramStart"/>
            <w:r w:rsidRPr="006F7F3A">
              <w:rPr>
                <w:spacing w:val="-2"/>
                <w:w w:val="105"/>
                <w:sz w:val="20"/>
                <w:szCs w:val="20"/>
              </w:rPr>
              <w:t xml:space="preserve">цен- </w:t>
            </w:r>
            <w:proofErr w:type="spellStart"/>
            <w:r w:rsidRPr="006F7F3A">
              <w:rPr>
                <w:w w:val="105"/>
                <w:sz w:val="20"/>
                <w:szCs w:val="20"/>
              </w:rPr>
              <w:t>ностное</w:t>
            </w:r>
            <w:proofErr w:type="spellEnd"/>
            <w:proofErr w:type="gramEnd"/>
            <w:r w:rsidRPr="006F7F3A">
              <w:rPr>
                <w:spacing w:val="-7"/>
                <w:w w:val="105"/>
                <w:sz w:val="20"/>
                <w:szCs w:val="20"/>
              </w:rPr>
              <w:t xml:space="preserve"> </w:t>
            </w:r>
            <w:proofErr w:type="gramStart"/>
            <w:r w:rsidRPr="006F7F3A">
              <w:rPr>
                <w:w w:val="105"/>
                <w:sz w:val="20"/>
                <w:szCs w:val="20"/>
              </w:rPr>
              <w:t xml:space="preserve">обще- </w:t>
            </w:r>
            <w:proofErr w:type="spellStart"/>
            <w:r w:rsidRPr="006F7F3A">
              <w:rPr>
                <w:spacing w:val="-4"/>
                <w:w w:val="105"/>
                <w:sz w:val="20"/>
                <w:szCs w:val="20"/>
              </w:rPr>
              <w:t>ние</w:t>
            </w:r>
            <w:proofErr w:type="spellEnd"/>
            <w:proofErr w:type="gramEnd"/>
            <w:r w:rsidRPr="006F7F3A">
              <w:rPr>
                <w:spacing w:val="-4"/>
                <w:w w:val="105"/>
                <w:sz w:val="20"/>
                <w:szCs w:val="20"/>
              </w:rPr>
              <w:t>.</w:t>
            </w:r>
          </w:p>
          <w:p w14:paraId="5023F623" w14:textId="77777777" w:rsidR="00541166" w:rsidRPr="006F7F3A" w:rsidRDefault="00541166" w:rsidP="002A0621">
            <w:pPr>
              <w:pStyle w:val="TableParagraph"/>
              <w:spacing w:before="195" w:line="230" w:lineRule="auto"/>
              <w:ind w:left="77" w:right="113"/>
              <w:rPr>
                <w:sz w:val="20"/>
                <w:szCs w:val="20"/>
              </w:rPr>
            </w:pPr>
            <w:proofErr w:type="spellStart"/>
            <w:r w:rsidRPr="006F7F3A">
              <w:rPr>
                <w:spacing w:val="-2"/>
                <w:w w:val="105"/>
                <w:sz w:val="20"/>
                <w:szCs w:val="20"/>
              </w:rPr>
              <w:t>Взаимодей</w:t>
            </w:r>
            <w:proofErr w:type="spellEnd"/>
            <w:r w:rsidRPr="006F7F3A">
              <w:rPr>
                <w:spacing w:val="-2"/>
                <w:w w:val="105"/>
                <w:sz w:val="20"/>
                <w:szCs w:val="20"/>
              </w:rPr>
              <w:t xml:space="preserve">- </w:t>
            </w:r>
            <w:proofErr w:type="spellStart"/>
            <w:r w:rsidRPr="006F7F3A">
              <w:rPr>
                <w:spacing w:val="-2"/>
                <w:w w:val="105"/>
                <w:sz w:val="20"/>
                <w:szCs w:val="20"/>
              </w:rPr>
              <w:t>ствие</w:t>
            </w:r>
            <w:proofErr w:type="spellEnd"/>
            <w:r w:rsidRPr="006F7F3A">
              <w:rPr>
                <w:spacing w:val="-13"/>
                <w:w w:val="105"/>
                <w:sz w:val="20"/>
                <w:szCs w:val="20"/>
              </w:rPr>
              <w:t xml:space="preserve"> </w:t>
            </w:r>
            <w:r w:rsidRPr="006F7F3A">
              <w:rPr>
                <w:spacing w:val="-2"/>
                <w:w w:val="105"/>
                <w:sz w:val="20"/>
                <w:szCs w:val="20"/>
              </w:rPr>
              <w:t>-</w:t>
            </w:r>
            <w:r w:rsidRPr="006F7F3A">
              <w:rPr>
                <w:spacing w:val="-12"/>
                <w:w w:val="105"/>
                <w:sz w:val="20"/>
                <w:szCs w:val="20"/>
              </w:rPr>
              <w:t xml:space="preserve"> </w:t>
            </w:r>
            <w:r w:rsidRPr="006F7F3A">
              <w:rPr>
                <w:spacing w:val="-2"/>
                <w:w w:val="105"/>
                <w:sz w:val="20"/>
                <w:szCs w:val="20"/>
              </w:rPr>
              <w:t>парное, групповое.</w:t>
            </w:r>
          </w:p>
        </w:tc>
        <w:tc>
          <w:tcPr>
            <w:tcW w:w="1582" w:type="dxa"/>
            <w:shd w:val="clear" w:color="auto" w:fill="A5DFF9"/>
          </w:tcPr>
          <w:p w14:paraId="7C0564F1" w14:textId="77777777" w:rsidR="00541166" w:rsidRPr="006F7F3A" w:rsidRDefault="00541166" w:rsidP="002A0621">
            <w:pPr>
              <w:pStyle w:val="TableParagraph"/>
              <w:spacing w:line="230" w:lineRule="auto"/>
              <w:ind w:left="76" w:right="135"/>
              <w:rPr>
                <w:sz w:val="20"/>
                <w:szCs w:val="20"/>
              </w:rPr>
            </w:pPr>
            <w:r w:rsidRPr="006F7F3A">
              <w:rPr>
                <w:spacing w:val="-2"/>
                <w:w w:val="105"/>
                <w:sz w:val="20"/>
                <w:szCs w:val="20"/>
              </w:rPr>
              <w:t xml:space="preserve">Блиц- </w:t>
            </w:r>
            <w:r w:rsidRPr="006F7F3A">
              <w:rPr>
                <w:spacing w:val="-2"/>
                <w:sz w:val="20"/>
                <w:szCs w:val="20"/>
              </w:rPr>
              <w:t>высказывания.</w:t>
            </w:r>
          </w:p>
          <w:p w14:paraId="75FE6696" w14:textId="77777777" w:rsidR="00541166" w:rsidRPr="006F7F3A" w:rsidRDefault="00541166" w:rsidP="002A0621">
            <w:pPr>
              <w:pStyle w:val="TableParagraph"/>
              <w:spacing w:before="198" w:line="230" w:lineRule="auto"/>
              <w:ind w:left="76" w:right="135"/>
              <w:rPr>
                <w:sz w:val="20"/>
                <w:szCs w:val="20"/>
              </w:rPr>
            </w:pPr>
            <w:r w:rsidRPr="006F7F3A">
              <w:rPr>
                <w:w w:val="105"/>
                <w:sz w:val="20"/>
                <w:szCs w:val="20"/>
              </w:rPr>
              <w:t>Создание</w:t>
            </w:r>
            <w:r w:rsidRPr="006F7F3A">
              <w:rPr>
                <w:spacing w:val="-7"/>
                <w:w w:val="105"/>
                <w:sz w:val="20"/>
                <w:szCs w:val="20"/>
              </w:rPr>
              <w:t xml:space="preserve"> </w:t>
            </w:r>
            <w:r w:rsidRPr="006F7F3A">
              <w:rPr>
                <w:w w:val="105"/>
                <w:sz w:val="20"/>
                <w:szCs w:val="20"/>
              </w:rPr>
              <w:t xml:space="preserve">кол- </w:t>
            </w:r>
            <w:proofErr w:type="spellStart"/>
            <w:r w:rsidRPr="006F7F3A">
              <w:rPr>
                <w:spacing w:val="-2"/>
                <w:w w:val="105"/>
                <w:sz w:val="20"/>
                <w:szCs w:val="20"/>
              </w:rPr>
              <w:t>лективно-твор</w:t>
            </w:r>
            <w:proofErr w:type="spellEnd"/>
            <w:r w:rsidRPr="006F7F3A">
              <w:rPr>
                <w:spacing w:val="-2"/>
                <w:w w:val="105"/>
                <w:sz w:val="20"/>
                <w:szCs w:val="20"/>
              </w:rPr>
              <w:t xml:space="preserve">- </w:t>
            </w:r>
            <w:r w:rsidRPr="006F7F3A">
              <w:rPr>
                <w:w w:val="105"/>
                <w:sz w:val="20"/>
                <w:szCs w:val="20"/>
              </w:rPr>
              <w:t>ческой</w:t>
            </w:r>
            <w:r w:rsidRPr="006F7F3A">
              <w:rPr>
                <w:spacing w:val="-7"/>
                <w:w w:val="105"/>
                <w:sz w:val="20"/>
                <w:szCs w:val="20"/>
              </w:rPr>
              <w:t xml:space="preserve"> </w:t>
            </w:r>
            <w:r w:rsidRPr="006F7F3A">
              <w:rPr>
                <w:w w:val="105"/>
                <w:sz w:val="20"/>
                <w:szCs w:val="20"/>
              </w:rPr>
              <w:t>работы</w:t>
            </w:r>
          </w:p>
          <w:p w14:paraId="3BB27E35" w14:textId="77777777" w:rsidR="00541166" w:rsidRPr="006F7F3A" w:rsidRDefault="00541166" w:rsidP="002A0621">
            <w:pPr>
              <w:pStyle w:val="TableParagraph"/>
              <w:spacing w:line="230" w:lineRule="auto"/>
              <w:ind w:left="76" w:right="56"/>
              <w:rPr>
                <w:sz w:val="20"/>
                <w:szCs w:val="20"/>
              </w:rPr>
            </w:pPr>
            <w:r w:rsidRPr="006F7F3A">
              <w:rPr>
                <w:w w:val="105"/>
                <w:sz w:val="20"/>
                <w:szCs w:val="20"/>
              </w:rPr>
              <w:t>«Наши</w:t>
            </w:r>
            <w:r w:rsidRPr="006F7F3A">
              <w:rPr>
                <w:spacing w:val="-15"/>
                <w:w w:val="105"/>
                <w:sz w:val="20"/>
                <w:szCs w:val="20"/>
              </w:rPr>
              <w:t xml:space="preserve"> </w:t>
            </w:r>
            <w:r w:rsidRPr="006F7F3A">
              <w:rPr>
                <w:w w:val="105"/>
                <w:sz w:val="20"/>
                <w:szCs w:val="20"/>
              </w:rPr>
              <w:t xml:space="preserve">младшие </w:t>
            </w:r>
            <w:r w:rsidRPr="006F7F3A">
              <w:rPr>
                <w:spacing w:val="-2"/>
                <w:w w:val="105"/>
                <w:sz w:val="20"/>
                <w:szCs w:val="20"/>
              </w:rPr>
              <w:t>друзья».</w:t>
            </w:r>
          </w:p>
          <w:p w14:paraId="49A07884" w14:textId="77777777" w:rsidR="00541166" w:rsidRPr="006F7F3A" w:rsidRDefault="00541166" w:rsidP="002A0621">
            <w:pPr>
              <w:pStyle w:val="TableParagraph"/>
              <w:spacing w:before="197" w:line="230" w:lineRule="auto"/>
              <w:ind w:left="76" w:right="63"/>
              <w:jc w:val="both"/>
              <w:rPr>
                <w:sz w:val="20"/>
                <w:szCs w:val="20"/>
              </w:rPr>
            </w:pPr>
            <w:r w:rsidRPr="006F7F3A">
              <w:rPr>
                <w:w w:val="105"/>
                <w:sz w:val="20"/>
                <w:szCs w:val="20"/>
              </w:rPr>
              <w:t>Чтение</w:t>
            </w:r>
            <w:r w:rsidRPr="006F7F3A">
              <w:rPr>
                <w:spacing w:val="-15"/>
                <w:w w:val="105"/>
                <w:sz w:val="20"/>
                <w:szCs w:val="20"/>
              </w:rPr>
              <w:t xml:space="preserve"> </w:t>
            </w:r>
            <w:r w:rsidRPr="006F7F3A">
              <w:rPr>
                <w:w w:val="105"/>
                <w:sz w:val="20"/>
                <w:szCs w:val="20"/>
              </w:rPr>
              <w:t>и</w:t>
            </w:r>
            <w:r w:rsidRPr="006F7F3A">
              <w:rPr>
                <w:spacing w:val="-14"/>
                <w:w w:val="105"/>
                <w:sz w:val="20"/>
                <w:szCs w:val="20"/>
              </w:rPr>
              <w:t xml:space="preserve"> </w:t>
            </w:r>
            <w:proofErr w:type="spellStart"/>
            <w:r w:rsidRPr="006F7F3A">
              <w:rPr>
                <w:w w:val="105"/>
                <w:sz w:val="20"/>
                <w:szCs w:val="20"/>
              </w:rPr>
              <w:t>инсце</w:t>
            </w:r>
            <w:proofErr w:type="spellEnd"/>
            <w:r w:rsidRPr="006F7F3A">
              <w:rPr>
                <w:w w:val="105"/>
                <w:sz w:val="20"/>
                <w:szCs w:val="20"/>
              </w:rPr>
              <w:t xml:space="preserve">- </w:t>
            </w:r>
            <w:proofErr w:type="spellStart"/>
            <w:r w:rsidRPr="006F7F3A">
              <w:rPr>
                <w:w w:val="105"/>
                <w:sz w:val="20"/>
                <w:szCs w:val="20"/>
              </w:rPr>
              <w:t>нировка</w:t>
            </w:r>
            <w:proofErr w:type="spellEnd"/>
            <w:r w:rsidRPr="006F7F3A">
              <w:rPr>
                <w:spacing w:val="-15"/>
                <w:w w:val="105"/>
                <w:sz w:val="20"/>
                <w:szCs w:val="20"/>
              </w:rPr>
              <w:t xml:space="preserve"> </w:t>
            </w:r>
            <w:proofErr w:type="spellStart"/>
            <w:r w:rsidRPr="006F7F3A">
              <w:rPr>
                <w:w w:val="105"/>
                <w:sz w:val="20"/>
                <w:szCs w:val="20"/>
              </w:rPr>
              <w:t>стихот</w:t>
            </w:r>
            <w:proofErr w:type="spellEnd"/>
            <w:r w:rsidRPr="006F7F3A">
              <w:rPr>
                <w:w w:val="105"/>
                <w:sz w:val="20"/>
                <w:szCs w:val="20"/>
              </w:rPr>
              <w:t xml:space="preserve">- </w:t>
            </w:r>
            <w:proofErr w:type="spellStart"/>
            <w:r w:rsidRPr="006F7F3A">
              <w:rPr>
                <w:spacing w:val="-2"/>
                <w:w w:val="105"/>
                <w:sz w:val="20"/>
                <w:szCs w:val="20"/>
              </w:rPr>
              <w:t>ворений</w:t>
            </w:r>
            <w:proofErr w:type="spellEnd"/>
            <w:r w:rsidRPr="006F7F3A">
              <w:rPr>
                <w:spacing w:val="-2"/>
                <w:w w:val="105"/>
                <w:sz w:val="20"/>
                <w:szCs w:val="20"/>
              </w:rPr>
              <w:t>.</w:t>
            </w:r>
          </w:p>
          <w:p w14:paraId="2C3C41D0" w14:textId="77777777" w:rsidR="00541166" w:rsidRPr="006F7F3A" w:rsidRDefault="00541166" w:rsidP="002A0621">
            <w:pPr>
              <w:pStyle w:val="TableParagraph"/>
              <w:spacing w:before="198" w:line="230" w:lineRule="auto"/>
              <w:ind w:left="76" w:right="135"/>
              <w:rPr>
                <w:sz w:val="20"/>
                <w:szCs w:val="20"/>
              </w:rPr>
            </w:pPr>
            <w:r w:rsidRPr="006F7F3A">
              <w:rPr>
                <w:spacing w:val="-2"/>
                <w:sz w:val="20"/>
                <w:szCs w:val="20"/>
              </w:rPr>
              <w:t>Динамические паузы.</w:t>
            </w:r>
          </w:p>
        </w:tc>
      </w:tr>
      <w:tr w:rsidR="00541166" w:rsidRPr="006F7F3A" w14:paraId="3EFA7783" w14:textId="77777777" w:rsidTr="002A0621">
        <w:trPr>
          <w:trHeight w:val="4988"/>
        </w:trPr>
        <w:tc>
          <w:tcPr>
            <w:tcW w:w="529" w:type="dxa"/>
            <w:shd w:val="clear" w:color="auto" w:fill="5BCBF5"/>
          </w:tcPr>
          <w:p w14:paraId="34AC0E90" w14:textId="77777777" w:rsidR="00541166" w:rsidRPr="006F7F3A" w:rsidRDefault="00541166" w:rsidP="002A0621">
            <w:pPr>
              <w:pStyle w:val="TableParagraph"/>
              <w:rPr>
                <w:sz w:val="20"/>
                <w:szCs w:val="20"/>
              </w:rPr>
            </w:pPr>
          </w:p>
          <w:p w14:paraId="47B77A43" w14:textId="77777777" w:rsidR="00541166" w:rsidRPr="006F7F3A" w:rsidRDefault="00541166" w:rsidP="002A0621">
            <w:pPr>
              <w:pStyle w:val="TableParagraph"/>
              <w:rPr>
                <w:sz w:val="20"/>
                <w:szCs w:val="20"/>
              </w:rPr>
            </w:pPr>
          </w:p>
          <w:p w14:paraId="64DA2EE9" w14:textId="77777777" w:rsidR="00541166" w:rsidRPr="006F7F3A" w:rsidRDefault="00541166" w:rsidP="002A0621">
            <w:pPr>
              <w:pStyle w:val="TableParagraph"/>
              <w:rPr>
                <w:sz w:val="20"/>
                <w:szCs w:val="20"/>
              </w:rPr>
            </w:pPr>
          </w:p>
          <w:p w14:paraId="214680EE" w14:textId="77777777" w:rsidR="00541166" w:rsidRPr="006F7F3A" w:rsidRDefault="00541166" w:rsidP="002A0621">
            <w:pPr>
              <w:pStyle w:val="TableParagraph"/>
              <w:rPr>
                <w:sz w:val="20"/>
                <w:szCs w:val="20"/>
              </w:rPr>
            </w:pPr>
          </w:p>
          <w:p w14:paraId="28CCED99" w14:textId="77777777" w:rsidR="00541166" w:rsidRPr="006F7F3A" w:rsidRDefault="00541166" w:rsidP="002A0621">
            <w:pPr>
              <w:pStyle w:val="TableParagraph"/>
              <w:rPr>
                <w:sz w:val="20"/>
                <w:szCs w:val="20"/>
              </w:rPr>
            </w:pPr>
          </w:p>
          <w:p w14:paraId="58C3D6D4" w14:textId="77777777" w:rsidR="00541166" w:rsidRPr="006F7F3A" w:rsidRDefault="00541166" w:rsidP="002A0621">
            <w:pPr>
              <w:pStyle w:val="TableParagraph"/>
              <w:rPr>
                <w:sz w:val="20"/>
                <w:szCs w:val="20"/>
              </w:rPr>
            </w:pPr>
          </w:p>
          <w:p w14:paraId="6C157175" w14:textId="77777777" w:rsidR="00541166" w:rsidRPr="006F7F3A" w:rsidRDefault="00541166" w:rsidP="002A0621">
            <w:pPr>
              <w:pStyle w:val="TableParagraph"/>
              <w:rPr>
                <w:sz w:val="20"/>
                <w:szCs w:val="20"/>
              </w:rPr>
            </w:pPr>
          </w:p>
          <w:p w14:paraId="0DAE8BAB" w14:textId="77777777" w:rsidR="00541166" w:rsidRPr="006F7F3A" w:rsidRDefault="00541166" w:rsidP="002A0621">
            <w:pPr>
              <w:pStyle w:val="TableParagraph"/>
              <w:rPr>
                <w:sz w:val="20"/>
                <w:szCs w:val="20"/>
              </w:rPr>
            </w:pPr>
          </w:p>
          <w:p w14:paraId="7C30E3D4" w14:textId="77777777" w:rsidR="00541166" w:rsidRPr="006F7F3A" w:rsidRDefault="00541166" w:rsidP="002A0621">
            <w:pPr>
              <w:pStyle w:val="TableParagraph"/>
              <w:rPr>
                <w:sz w:val="20"/>
                <w:szCs w:val="20"/>
              </w:rPr>
            </w:pPr>
          </w:p>
          <w:p w14:paraId="7AA12B81" w14:textId="77777777" w:rsidR="00541166" w:rsidRPr="006F7F3A" w:rsidRDefault="00541166" w:rsidP="002A0621">
            <w:pPr>
              <w:pStyle w:val="TableParagraph"/>
              <w:rPr>
                <w:sz w:val="20"/>
                <w:szCs w:val="20"/>
              </w:rPr>
            </w:pPr>
          </w:p>
          <w:p w14:paraId="140EFEDC" w14:textId="77777777" w:rsidR="00541166" w:rsidRPr="006F7F3A" w:rsidRDefault="00541166" w:rsidP="002A0621">
            <w:pPr>
              <w:pStyle w:val="TableParagraph"/>
              <w:spacing w:before="109"/>
              <w:rPr>
                <w:sz w:val="20"/>
                <w:szCs w:val="20"/>
              </w:rPr>
            </w:pPr>
          </w:p>
          <w:p w14:paraId="1E53EF4D" w14:textId="77777777" w:rsidR="00541166" w:rsidRPr="006F7F3A" w:rsidRDefault="00541166" w:rsidP="002A0621">
            <w:pPr>
              <w:pStyle w:val="TableParagraph"/>
              <w:ind w:left="19" w:right="1"/>
              <w:jc w:val="center"/>
              <w:rPr>
                <w:sz w:val="20"/>
                <w:szCs w:val="20"/>
              </w:rPr>
            </w:pPr>
            <w:r w:rsidRPr="006F7F3A">
              <w:rPr>
                <w:spacing w:val="-10"/>
                <w:sz w:val="20"/>
                <w:szCs w:val="20"/>
              </w:rPr>
              <w:t>2</w:t>
            </w:r>
          </w:p>
        </w:tc>
        <w:tc>
          <w:tcPr>
            <w:tcW w:w="1269" w:type="dxa"/>
            <w:shd w:val="clear" w:color="auto" w:fill="C7EAFB"/>
          </w:tcPr>
          <w:p w14:paraId="15102B5A" w14:textId="77777777" w:rsidR="00541166" w:rsidRPr="006F7F3A" w:rsidRDefault="00541166" w:rsidP="002A0621">
            <w:pPr>
              <w:pStyle w:val="TableParagraph"/>
              <w:rPr>
                <w:sz w:val="20"/>
                <w:szCs w:val="20"/>
              </w:rPr>
            </w:pPr>
          </w:p>
          <w:p w14:paraId="285BCF06" w14:textId="77777777" w:rsidR="00541166" w:rsidRPr="006F7F3A" w:rsidRDefault="00541166" w:rsidP="002A0621">
            <w:pPr>
              <w:pStyle w:val="TableParagraph"/>
              <w:rPr>
                <w:sz w:val="20"/>
                <w:szCs w:val="20"/>
              </w:rPr>
            </w:pPr>
          </w:p>
          <w:p w14:paraId="6521DCEA" w14:textId="77777777" w:rsidR="00541166" w:rsidRPr="006F7F3A" w:rsidRDefault="00541166" w:rsidP="002A0621">
            <w:pPr>
              <w:pStyle w:val="TableParagraph"/>
              <w:rPr>
                <w:sz w:val="20"/>
                <w:szCs w:val="20"/>
              </w:rPr>
            </w:pPr>
          </w:p>
          <w:p w14:paraId="5F24DEA3" w14:textId="77777777" w:rsidR="00541166" w:rsidRPr="006F7F3A" w:rsidRDefault="00541166" w:rsidP="002A0621">
            <w:pPr>
              <w:pStyle w:val="TableParagraph"/>
              <w:rPr>
                <w:sz w:val="20"/>
                <w:szCs w:val="20"/>
              </w:rPr>
            </w:pPr>
          </w:p>
          <w:p w14:paraId="247E070E" w14:textId="77777777" w:rsidR="00541166" w:rsidRPr="006F7F3A" w:rsidRDefault="00541166" w:rsidP="002A0621">
            <w:pPr>
              <w:pStyle w:val="TableParagraph"/>
              <w:rPr>
                <w:sz w:val="20"/>
                <w:szCs w:val="20"/>
              </w:rPr>
            </w:pPr>
          </w:p>
          <w:p w14:paraId="11E176E3" w14:textId="77777777" w:rsidR="00541166" w:rsidRPr="006F7F3A" w:rsidRDefault="00541166" w:rsidP="002A0621">
            <w:pPr>
              <w:pStyle w:val="TableParagraph"/>
              <w:rPr>
                <w:sz w:val="20"/>
                <w:szCs w:val="20"/>
              </w:rPr>
            </w:pPr>
          </w:p>
          <w:p w14:paraId="119A8AEE" w14:textId="77777777" w:rsidR="00541166" w:rsidRPr="006F7F3A" w:rsidRDefault="00541166" w:rsidP="002A0621">
            <w:pPr>
              <w:pStyle w:val="TableParagraph"/>
              <w:rPr>
                <w:sz w:val="20"/>
                <w:szCs w:val="20"/>
              </w:rPr>
            </w:pPr>
          </w:p>
          <w:p w14:paraId="70D0833B" w14:textId="77777777" w:rsidR="00541166" w:rsidRPr="006F7F3A" w:rsidRDefault="00541166" w:rsidP="002A0621">
            <w:pPr>
              <w:pStyle w:val="TableParagraph"/>
              <w:rPr>
                <w:sz w:val="20"/>
                <w:szCs w:val="20"/>
              </w:rPr>
            </w:pPr>
          </w:p>
          <w:p w14:paraId="0A47662C" w14:textId="77777777" w:rsidR="00541166" w:rsidRPr="006F7F3A" w:rsidRDefault="00541166" w:rsidP="002A0621">
            <w:pPr>
              <w:pStyle w:val="TableParagraph"/>
              <w:rPr>
                <w:sz w:val="20"/>
                <w:szCs w:val="20"/>
              </w:rPr>
            </w:pPr>
          </w:p>
          <w:p w14:paraId="702763A6" w14:textId="77777777" w:rsidR="00541166" w:rsidRPr="006F7F3A" w:rsidRDefault="00541166" w:rsidP="002A0621">
            <w:pPr>
              <w:pStyle w:val="TableParagraph"/>
              <w:spacing w:before="125"/>
              <w:rPr>
                <w:sz w:val="20"/>
                <w:szCs w:val="20"/>
              </w:rPr>
            </w:pPr>
          </w:p>
          <w:p w14:paraId="3226C3F4" w14:textId="77777777" w:rsidR="00541166" w:rsidRPr="006F7F3A" w:rsidRDefault="00541166" w:rsidP="002A0621">
            <w:pPr>
              <w:pStyle w:val="TableParagraph"/>
              <w:spacing w:line="230" w:lineRule="auto"/>
              <w:ind w:left="74" w:right="55"/>
              <w:jc w:val="center"/>
              <w:rPr>
                <w:b/>
                <w:sz w:val="20"/>
                <w:szCs w:val="20"/>
              </w:rPr>
            </w:pPr>
            <w:r w:rsidRPr="006F7F3A">
              <w:rPr>
                <w:b/>
                <w:spacing w:val="-2"/>
                <w:w w:val="105"/>
                <w:sz w:val="20"/>
                <w:szCs w:val="20"/>
              </w:rPr>
              <w:t xml:space="preserve">«Мастера- </w:t>
            </w:r>
            <w:r w:rsidRPr="006F7F3A">
              <w:rPr>
                <w:b/>
                <w:sz w:val="20"/>
                <w:szCs w:val="20"/>
              </w:rPr>
              <w:t>ми</w:t>
            </w:r>
            <w:r w:rsidRPr="006F7F3A">
              <w:rPr>
                <w:b/>
                <w:spacing w:val="-14"/>
                <w:sz w:val="20"/>
                <w:szCs w:val="20"/>
              </w:rPr>
              <w:t xml:space="preserve"> </w:t>
            </w:r>
            <w:r w:rsidRPr="006F7F3A">
              <w:rPr>
                <w:b/>
                <w:sz w:val="20"/>
                <w:szCs w:val="20"/>
              </w:rPr>
              <w:t xml:space="preserve">славится </w:t>
            </w:r>
            <w:r w:rsidRPr="006F7F3A">
              <w:rPr>
                <w:b/>
                <w:spacing w:val="-2"/>
                <w:w w:val="105"/>
                <w:sz w:val="20"/>
                <w:szCs w:val="20"/>
              </w:rPr>
              <w:t>Россия»</w:t>
            </w:r>
          </w:p>
        </w:tc>
        <w:tc>
          <w:tcPr>
            <w:tcW w:w="4511" w:type="dxa"/>
            <w:shd w:val="clear" w:color="auto" w:fill="C7EAFB"/>
          </w:tcPr>
          <w:p w14:paraId="143829CE" w14:textId="77777777" w:rsidR="00541166" w:rsidRPr="006F7F3A" w:rsidRDefault="00541166" w:rsidP="002A0621">
            <w:pPr>
              <w:pStyle w:val="TableParagraph"/>
              <w:spacing w:before="107"/>
              <w:rPr>
                <w:sz w:val="20"/>
                <w:szCs w:val="20"/>
              </w:rPr>
            </w:pPr>
          </w:p>
          <w:p w14:paraId="49A88639" w14:textId="77777777" w:rsidR="00541166" w:rsidRPr="006F7F3A" w:rsidRDefault="00541166" w:rsidP="002A0621">
            <w:pPr>
              <w:pStyle w:val="TableParagraph"/>
              <w:spacing w:line="230" w:lineRule="auto"/>
              <w:ind w:left="79" w:right="92"/>
              <w:rPr>
                <w:b/>
                <w:i/>
                <w:sz w:val="20"/>
                <w:szCs w:val="20"/>
              </w:rPr>
            </w:pPr>
            <w:r w:rsidRPr="006F7F3A">
              <w:rPr>
                <w:b/>
                <w:i/>
                <w:sz w:val="20"/>
                <w:szCs w:val="20"/>
              </w:rPr>
              <w:t>Презентация</w:t>
            </w:r>
            <w:r w:rsidRPr="006F7F3A">
              <w:rPr>
                <w:b/>
                <w:i/>
                <w:spacing w:val="-16"/>
                <w:sz w:val="20"/>
                <w:szCs w:val="20"/>
              </w:rPr>
              <w:t xml:space="preserve"> </w:t>
            </w:r>
            <w:r w:rsidRPr="006F7F3A">
              <w:rPr>
                <w:b/>
                <w:i/>
                <w:sz w:val="20"/>
                <w:szCs w:val="20"/>
              </w:rPr>
              <w:t>учителя</w:t>
            </w:r>
            <w:r w:rsidRPr="006F7F3A">
              <w:rPr>
                <w:b/>
                <w:i/>
                <w:spacing w:val="-14"/>
                <w:sz w:val="20"/>
                <w:szCs w:val="20"/>
              </w:rPr>
              <w:t xml:space="preserve"> </w:t>
            </w:r>
            <w:r w:rsidRPr="006F7F3A">
              <w:rPr>
                <w:b/>
                <w:i/>
                <w:sz w:val="20"/>
                <w:szCs w:val="20"/>
              </w:rPr>
              <w:t>о</w:t>
            </w:r>
            <w:r w:rsidRPr="006F7F3A">
              <w:rPr>
                <w:b/>
                <w:i/>
                <w:spacing w:val="-14"/>
                <w:sz w:val="20"/>
                <w:szCs w:val="20"/>
              </w:rPr>
              <w:t xml:space="preserve"> </w:t>
            </w:r>
            <w:r w:rsidRPr="006F7F3A">
              <w:rPr>
                <w:b/>
                <w:i/>
                <w:sz w:val="20"/>
                <w:szCs w:val="20"/>
              </w:rPr>
              <w:t>10</w:t>
            </w:r>
            <w:r w:rsidRPr="006F7F3A">
              <w:rPr>
                <w:b/>
                <w:i/>
                <w:spacing w:val="-13"/>
                <w:sz w:val="20"/>
                <w:szCs w:val="20"/>
              </w:rPr>
              <w:t xml:space="preserve"> </w:t>
            </w:r>
            <w:r w:rsidRPr="006F7F3A">
              <w:rPr>
                <w:b/>
                <w:i/>
                <w:sz w:val="20"/>
                <w:szCs w:val="20"/>
              </w:rPr>
              <w:t>самых</w:t>
            </w:r>
            <w:r w:rsidRPr="006F7F3A">
              <w:rPr>
                <w:b/>
                <w:i/>
                <w:spacing w:val="-14"/>
                <w:sz w:val="20"/>
                <w:szCs w:val="20"/>
              </w:rPr>
              <w:t xml:space="preserve"> </w:t>
            </w:r>
            <w:r w:rsidRPr="006F7F3A">
              <w:rPr>
                <w:b/>
                <w:i/>
                <w:sz w:val="20"/>
                <w:szCs w:val="20"/>
              </w:rPr>
              <w:t xml:space="preserve">известных </w:t>
            </w:r>
            <w:r w:rsidRPr="006F7F3A">
              <w:rPr>
                <w:b/>
                <w:i/>
                <w:w w:val="105"/>
                <w:sz w:val="20"/>
                <w:szCs w:val="20"/>
              </w:rPr>
              <w:t>мастерах</w:t>
            </w:r>
            <w:r w:rsidRPr="006F7F3A">
              <w:rPr>
                <w:b/>
                <w:i/>
                <w:spacing w:val="-11"/>
                <w:w w:val="105"/>
                <w:sz w:val="20"/>
                <w:szCs w:val="20"/>
              </w:rPr>
              <w:t xml:space="preserve"> </w:t>
            </w:r>
            <w:r w:rsidRPr="006F7F3A">
              <w:rPr>
                <w:b/>
                <w:i/>
                <w:w w:val="105"/>
                <w:sz w:val="20"/>
                <w:szCs w:val="20"/>
              </w:rPr>
              <w:t>России.</w:t>
            </w:r>
          </w:p>
          <w:p w14:paraId="61320FFF" w14:textId="77777777" w:rsidR="00541166" w:rsidRPr="006F7F3A" w:rsidRDefault="00541166" w:rsidP="002A0621">
            <w:pPr>
              <w:pStyle w:val="TableParagraph"/>
              <w:spacing w:line="230" w:lineRule="auto"/>
              <w:ind w:left="79" w:right="34"/>
              <w:rPr>
                <w:sz w:val="20"/>
                <w:szCs w:val="20"/>
              </w:rPr>
            </w:pPr>
            <w:r w:rsidRPr="006F7F3A">
              <w:rPr>
                <w:w w:val="105"/>
                <w:sz w:val="20"/>
                <w:szCs w:val="20"/>
              </w:rPr>
              <w:t xml:space="preserve">Учимся придумывать. Кто из вас хочет быть </w:t>
            </w:r>
            <w:proofErr w:type="spellStart"/>
            <w:proofErr w:type="gramStart"/>
            <w:r w:rsidRPr="006F7F3A">
              <w:rPr>
                <w:w w:val="105"/>
                <w:sz w:val="20"/>
                <w:szCs w:val="20"/>
              </w:rPr>
              <w:t>ма</w:t>
            </w:r>
            <w:proofErr w:type="spellEnd"/>
            <w:r w:rsidRPr="006F7F3A">
              <w:rPr>
                <w:w w:val="105"/>
                <w:sz w:val="20"/>
                <w:szCs w:val="20"/>
              </w:rPr>
              <w:t>- стером</w:t>
            </w:r>
            <w:proofErr w:type="gramEnd"/>
            <w:r w:rsidRPr="006F7F3A">
              <w:rPr>
                <w:w w:val="105"/>
                <w:sz w:val="20"/>
                <w:szCs w:val="20"/>
              </w:rPr>
              <w:t>?</w:t>
            </w:r>
            <w:r w:rsidRPr="006F7F3A">
              <w:rPr>
                <w:spacing w:val="-7"/>
                <w:w w:val="105"/>
                <w:sz w:val="20"/>
                <w:szCs w:val="20"/>
              </w:rPr>
              <w:t xml:space="preserve"> </w:t>
            </w:r>
            <w:r w:rsidRPr="006F7F3A">
              <w:rPr>
                <w:w w:val="105"/>
                <w:sz w:val="20"/>
                <w:szCs w:val="20"/>
              </w:rPr>
              <w:t>Какие</w:t>
            </w:r>
            <w:r w:rsidRPr="006F7F3A">
              <w:rPr>
                <w:spacing w:val="-7"/>
                <w:w w:val="105"/>
                <w:sz w:val="20"/>
                <w:szCs w:val="20"/>
              </w:rPr>
              <w:t xml:space="preserve"> </w:t>
            </w:r>
            <w:r w:rsidRPr="006F7F3A">
              <w:rPr>
                <w:w w:val="105"/>
                <w:sz w:val="20"/>
                <w:szCs w:val="20"/>
              </w:rPr>
              <w:t>этапы</w:t>
            </w:r>
            <w:r w:rsidRPr="006F7F3A">
              <w:rPr>
                <w:spacing w:val="-7"/>
                <w:w w:val="105"/>
                <w:sz w:val="20"/>
                <w:szCs w:val="20"/>
              </w:rPr>
              <w:t xml:space="preserve"> </w:t>
            </w:r>
            <w:r w:rsidRPr="006F7F3A">
              <w:rPr>
                <w:w w:val="105"/>
                <w:sz w:val="20"/>
                <w:szCs w:val="20"/>
              </w:rPr>
              <w:t>проходит</w:t>
            </w:r>
            <w:r w:rsidRPr="006F7F3A">
              <w:rPr>
                <w:spacing w:val="-7"/>
                <w:w w:val="105"/>
                <w:sz w:val="20"/>
                <w:szCs w:val="20"/>
              </w:rPr>
              <w:t xml:space="preserve"> </w:t>
            </w:r>
            <w:r w:rsidRPr="006F7F3A">
              <w:rPr>
                <w:w w:val="105"/>
                <w:sz w:val="20"/>
                <w:szCs w:val="20"/>
              </w:rPr>
              <w:t>мастер,</w:t>
            </w:r>
            <w:r w:rsidRPr="006F7F3A">
              <w:rPr>
                <w:spacing w:val="-7"/>
                <w:w w:val="105"/>
                <w:sz w:val="20"/>
                <w:szCs w:val="20"/>
              </w:rPr>
              <w:t xml:space="preserve"> </w:t>
            </w:r>
            <w:r w:rsidRPr="006F7F3A">
              <w:rPr>
                <w:w w:val="105"/>
                <w:sz w:val="20"/>
                <w:szCs w:val="20"/>
              </w:rPr>
              <w:t>чтобы</w:t>
            </w:r>
            <w:r w:rsidRPr="006F7F3A">
              <w:rPr>
                <w:spacing w:val="-7"/>
                <w:w w:val="105"/>
                <w:sz w:val="20"/>
                <w:szCs w:val="20"/>
              </w:rPr>
              <w:t xml:space="preserve"> </w:t>
            </w:r>
            <w:proofErr w:type="gramStart"/>
            <w:r w:rsidRPr="006F7F3A">
              <w:rPr>
                <w:w w:val="105"/>
                <w:sz w:val="20"/>
                <w:szCs w:val="20"/>
              </w:rPr>
              <w:t xml:space="preserve">по- </w:t>
            </w:r>
            <w:r w:rsidRPr="006F7F3A">
              <w:rPr>
                <w:spacing w:val="-2"/>
                <w:w w:val="105"/>
                <w:sz w:val="20"/>
                <w:szCs w:val="20"/>
              </w:rPr>
              <w:t>казать</w:t>
            </w:r>
            <w:proofErr w:type="gramEnd"/>
            <w:r w:rsidRPr="006F7F3A">
              <w:rPr>
                <w:spacing w:val="-7"/>
                <w:w w:val="105"/>
                <w:sz w:val="20"/>
                <w:szCs w:val="20"/>
              </w:rPr>
              <w:t xml:space="preserve"> </w:t>
            </w:r>
            <w:r w:rsidRPr="006F7F3A">
              <w:rPr>
                <w:spacing w:val="-2"/>
                <w:w w:val="105"/>
                <w:sz w:val="20"/>
                <w:szCs w:val="20"/>
              </w:rPr>
              <w:t>людям</w:t>
            </w:r>
            <w:r w:rsidRPr="006F7F3A">
              <w:rPr>
                <w:spacing w:val="-7"/>
                <w:w w:val="105"/>
                <w:sz w:val="20"/>
                <w:szCs w:val="20"/>
              </w:rPr>
              <w:t xml:space="preserve"> </w:t>
            </w:r>
            <w:r w:rsidRPr="006F7F3A">
              <w:rPr>
                <w:spacing w:val="-2"/>
                <w:w w:val="105"/>
                <w:sz w:val="20"/>
                <w:szCs w:val="20"/>
              </w:rPr>
              <w:t>своё</w:t>
            </w:r>
            <w:r w:rsidRPr="006F7F3A">
              <w:rPr>
                <w:spacing w:val="-7"/>
                <w:w w:val="105"/>
                <w:sz w:val="20"/>
                <w:szCs w:val="20"/>
              </w:rPr>
              <w:t xml:space="preserve"> </w:t>
            </w:r>
            <w:r w:rsidRPr="006F7F3A">
              <w:rPr>
                <w:spacing w:val="-2"/>
                <w:w w:val="105"/>
                <w:sz w:val="20"/>
                <w:szCs w:val="20"/>
              </w:rPr>
              <w:t>произведение?</w:t>
            </w:r>
            <w:r w:rsidRPr="006F7F3A">
              <w:rPr>
                <w:spacing w:val="-7"/>
                <w:w w:val="105"/>
                <w:sz w:val="20"/>
                <w:szCs w:val="20"/>
              </w:rPr>
              <w:t xml:space="preserve"> </w:t>
            </w:r>
            <w:r w:rsidRPr="006F7F3A">
              <w:rPr>
                <w:i/>
                <w:spacing w:val="-2"/>
                <w:w w:val="105"/>
                <w:sz w:val="20"/>
                <w:szCs w:val="20"/>
              </w:rPr>
              <w:t>(Обращаемся</w:t>
            </w:r>
            <w:r w:rsidRPr="006F7F3A">
              <w:rPr>
                <w:i/>
                <w:spacing w:val="-8"/>
                <w:w w:val="105"/>
                <w:sz w:val="20"/>
                <w:szCs w:val="20"/>
              </w:rPr>
              <w:t xml:space="preserve"> </w:t>
            </w:r>
            <w:r w:rsidRPr="006F7F3A">
              <w:rPr>
                <w:i/>
                <w:spacing w:val="-2"/>
                <w:w w:val="105"/>
                <w:sz w:val="20"/>
                <w:szCs w:val="20"/>
              </w:rPr>
              <w:t xml:space="preserve">к </w:t>
            </w:r>
            <w:r w:rsidRPr="006F7F3A">
              <w:rPr>
                <w:i/>
                <w:w w:val="105"/>
                <w:sz w:val="20"/>
                <w:szCs w:val="20"/>
              </w:rPr>
              <w:t>шкатулке</w:t>
            </w:r>
            <w:r w:rsidRPr="006F7F3A">
              <w:rPr>
                <w:i/>
                <w:spacing w:val="-9"/>
                <w:w w:val="105"/>
                <w:sz w:val="20"/>
                <w:szCs w:val="20"/>
              </w:rPr>
              <w:t xml:space="preserve"> </w:t>
            </w:r>
            <w:r w:rsidRPr="006F7F3A">
              <w:rPr>
                <w:i/>
                <w:w w:val="105"/>
                <w:sz w:val="20"/>
                <w:szCs w:val="20"/>
              </w:rPr>
              <w:t>мастера)</w:t>
            </w:r>
            <w:r w:rsidRPr="006F7F3A">
              <w:rPr>
                <w:w w:val="105"/>
                <w:sz w:val="20"/>
                <w:szCs w:val="20"/>
              </w:rPr>
              <w:t>.</w:t>
            </w:r>
          </w:p>
          <w:p w14:paraId="589C9AED" w14:textId="77777777" w:rsidR="00541166" w:rsidRPr="006F7F3A" w:rsidRDefault="00541166" w:rsidP="002A0621">
            <w:pPr>
              <w:pStyle w:val="TableParagraph"/>
              <w:spacing w:line="230" w:lineRule="auto"/>
              <w:ind w:left="79" w:right="92"/>
              <w:rPr>
                <w:sz w:val="20"/>
                <w:szCs w:val="20"/>
              </w:rPr>
            </w:pPr>
            <w:r w:rsidRPr="006F7F3A">
              <w:rPr>
                <w:w w:val="105"/>
                <w:sz w:val="20"/>
                <w:szCs w:val="20"/>
              </w:rPr>
              <w:t xml:space="preserve">Разбивка на </w:t>
            </w:r>
            <w:proofErr w:type="spellStart"/>
            <w:r w:rsidRPr="006F7F3A">
              <w:rPr>
                <w:w w:val="105"/>
                <w:sz w:val="20"/>
                <w:szCs w:val="20"/>
              </w:rPr>
              <w:t>микрогруппы</w:t>
            </w:r>
            <w:proofErr w:type="spellEnd"/>
            <w:r w:rsidRPr="006F7F3A">
              <w:rPr>
                <w:w w:val="105"/>
                <w:sz w:val="20"/>
                <w:szCs w:val="20"/>
              </w:rPr>
              <w:t xml:space="preserve"> по 3–4 человека. </w:t>
            </w:r>
            <w:proofErr w:type="gramStart"/>
            <w:r w:rsidRPr="006F7F3A">
              <w:rPr>
                <w:w w:val="105"/>
                <w:sz w:val="20"/>
                <w:szCs w:val="20"/>
                <w:u w:val="single" w:color="231F20"/>
              </w:rPr>
              <w:t>За-</w:t>
            </w:r>
            <w:r w:rsidRPr="006F7F3A">
              <w:rPr>
                <w:w w:val="105"/>
                <w:sz w:val="20"/>
                <w:szCs w:val="20"/>
              </w:rPr>
              <w:t xml:space="preserve"> </w:t>
            </w:r>
            <w:r w:rsidRPr="006F7F3A">
              <w:rPr>
                <w:sz w:val="20"/>
                <w:szCs w:val="20"/>
                <w:u w:val="single" w:color="231F20"/>
              </w:rPr>
              <w:t>дание</w:t>
            </w:r>
            <w:proofErr w:type="gramEnd"/>
            <w:r w:rsidRPr="006F7F3A">
              <w:rPr>
                <w:sz w:val="20"/>
                <w:szCs w:val="20"/>
              </w:rPr>
              <w:t xml:space="preserve">: предложить своё дело, которое покажет, </w:t>
            </w:r>
            <w:r w:rsidRPr="006F7F3A">
              <w:rPr>
                <w:w w:val="105"/>
                <w:sz w:val="20"/>
                <w:szCs w:val="20"/>
              </w:rPr>
              <w:t>что</w:t>
            </w:r>
            <w:r w:rsidRPr="006F7F3A">
              <w:rPr>
                <w:spacing w:val="-9"/>
                <w:w w:val="105"/>
                <w:sz w:val="20"/>
                <w:szCs w:val="20"/>
              </w:rPr>
              <w:t xml:space="preserve"> </w:t>
            </w:r>
            <w:r w:rsidRPr="006F7F3A">
              <w:rPr>
                <w:w w:val="105"/>
                <w:sz w:val="20"/>
                <w:szCs w:val="20"/>
              </w:rPr>
              <w:t>мы</w:t>
            </w:r>
            <w:r w:rsidRPr="006F7F3A">
              <w:rPr>
                <w:spacing w:val="-9"/>
                <w:w w:val="105"/>
                <w:sz w:val="20"/>
                <w:szCs w:val="20"/>
              </w:rPr>
              <w:t xml:space="preserve"> </w:t>
            </w:r>
            <w:r w:rsidRPr="006F7F3A">
              <w:rPr>
                <w:w w:val="105"/>
                <w:sz w:val="20"/>
                <w:szCs w:val="20"/>
              </w:rPr>
              <w:t>тоже</w:t>
            </w:r>
            <w:r w:rsidRPr="006F7F3A">
              <w:rPr>
                <w:spacing w:val="-9"/>
                <w:w w:val="105"/>
                <w:sz w:val="20"/>
                <w:szCs w:val="20"/>
              </w:rPr>
              <w:t xml:space="preserve"> </w:t>
            </w:r>
            <w:r w:rsidRPr="006F7F3A">
              <w:rPr>
                <w:w w:val="105"/>
                <w:sz w:val="20"/>
                <w:szCs w:val="20"/>
              </w:rPr>
              <w:t>можем</w:t>
            </w:r>
            <w:r w:rsidRPr="006F7F3A">
              <w:rPr>
                <w:spacing w:val="-9"/>
                <w:w w:val="105"/>
                <w:sz w:val="20"/>
                <w:szCs w:val="20"/>
              </w:rPr>
              <w:t xml:space="preserve"> </w:t>
            </w:r>
            <w:r w:rsidRPr="006F7F3A">
              <w:rPr>
                <w:w w:val="105"/>
                <w:sz w:val="20"/>
                <w:szCs w:val="20"/>
              </w:rPr>
              <w:t>быть</w:t>
            </w:r>
            <w:r w:rsidRPr="006F7F3A">
              <w:rPr>
                <w:spacing w:val="-9"/>
                <w:w w:val="105"/>
                <w:sz w:val="20"/>
                <w:szCs w:val="20"/>
              </w:rPr>
              <w:t xml:space="preserve"> </w:t>
            </w:r>
            <w:r w:rsidRPr="006F7F3A">
              <w:rPr>
                <w:w w:val="105"/>
                <w:sz w:val="20"/>
                <w:szCs w:val="20"/>
              </w:rPr>
              <w:t>мастерами.</w:t>
            </w:r>
            <w:r w:rsidRPr="006F7F3A">
              <w:rPr>
                <w:spacing w:val="-9"/>
                <w:w w:val="105"/>
                <w:sz w:val="20"/>
                <w:szCs w:val="20"/>
              </w:rPr>
              <w:t xml:space="preserve"> </w:t>
            </w:r>
            <w:r w:rsidRPr="006F7F3A">
              <w:rPr>
                <w:w w:val="105"/>
                <w:sz w:val="20"/>
                <w:szCs w:val="20"/>
              </w:rPr>
              <w:t>Работа</w:t>
            </w:r>
            <w:r w:rsidRPr="006F7F3A">
              <w:rPr>
                <w:spacing w:val="-9"/>
                <w:w w:val="105"/>
                <w:sz w:val="20"/>
                <w:szCs w:val="20"/>
              </w:rPr>
              <w:t xml:space="preserve"> </w:t>
            </w:r>
            <w:r w:rsidRPr="006F7F3A">
              <w:rPr>
                <w:w w:val="105"/>
                <w:sz w:val="20"/>
                <w:szCs w:val="20"/>
              </w:rPr>
              <w:t>по группам.</w:t>
            </w:r>
            <w:r w:rsidRPr="006F7F3A">
              <w:rPr>
                <w:spacing w:val="-15"/>
                <w:w w:val="105"/>
                <w:sz w:val="20"/>
                <w:szCs w:val="20"/>
              </w:rPr>
              <w:t xml:space="preserve"> </w:t>
            </w:r>
            <w:r w:rsidRPr="006F7F3A">
              <w:rPr>
                <w:w w:val="105"/>
                <w:sz w:val="20"/>
                <w:szCs w:val="20"/>
              </w:rPr>
              <w:t>Выдвижение</w:t>
            </w:r>
            <w:r w:rsidRPr="006F7F3A">
              <w:rPr>
                <w:spacing w:val="-14"/>
                <w:w w:val="105"/>
                <w:sz w:val="20"/>
                <w:szCs w:val="20"/>
              </w:rPr>
              <w:t xml:space="preserve"> </w:t>
            </w:r>
            <w:r w:rsidRPr="006F7F3A">
              <w:rPr>
                <w:w w:val="105"/>
                <w:sz w:val="20"/>
                <w:szCs w:val="20"/>
              </w:rPr>
              <w:t>идей.</w:t>
            </w:r>
            <w:r w:rsidRPr="006F7F3A">
              <w:rPr>
                <w:spacing w:val="-14"/>
                <w:w w:val="105"/>
                <w:sz w:val="20"/>
                <w:szCs w:val="20"/>
              </w:rPr>
              <w:t xml:space="preserve"> </w:t>
            </w:r>
            <w:r w:rsidRPr="006F7F3A">
              <w:rPr>
                <w:w w:val="105"/>
                <w:sz w:val="20"/>
                <w:szCs w:val="20"/>
              </w:rPr>
              <w:t>Выбор</w:t>
            </w:r>
            <w:r w:rsidRPr="006F7F3A">
              <w:rPr>
                <w:spacing w:val="-14"/>
                <w:w w:val="105"/>
                <w:sz w:val="20"/>
                <w:szCs w:val="20"/>
              </w:rPr>
              <w:t xml:space="preserve"> </w:t>
            </w:r>
            <w:r w:rsidRPr="006F7F3A">
              <w:rPr>
                <w:w w:val="105"/>
                <w:sz w:val="20"/>
                <w:szCs w:val="20"/>
              </w:rPr>
              <w:t>самой</w:t>
            </w:r>
            <w:r w:rsidRPr="006F7F3A">
              <w:rPr>
                <w:spacing w:val="-15"/>
                <w:w w:val="105"/>
                <w:sz w:val="20"/>
                <w:szCs w:val="20"/>
              </w:rPr>
              <w:t xml:space="preserve"> </w:t>
            </w:r>
            <w:proofErr w:type="spellStart"/>
            <w:r w:rsidRPr="006F7F3A">
              <w:rPr>
                <w:w w:val="105"/>
                <w:sz w:val="20"/>
                <w:szCs w:val="20"/>
              </w:rPr>
              <w:t>инте</w:t>
            </w:r>
            <w:proofErr w:type="spellEnd"/>
            <w:r w:rsidRPr="006F7F3A">
              <w:rPr>
                <w:w w:val="105"/>
                <w:sz w:val="20"/>
                <w:szCs w:val="20"/>
              </w:rPr>
              <w:t xml:space="preserve">- </w:t>
            </w:r>
            <w:proofErr w:type="spellStart"/>
            <w:r w:rsidRPr="006F7F3A">
              <w:rPr>
                <w:w w:val="105"/>
                <w:sz w:val="20"/>
                <w:szCs w:val="20"/>
              </w:rPr>
              <w:t>ресной</w:t>
            </w:r>
            <w:proofErr w:type="spellEnd"/>
            <w:r w:rsidRPr="006F7F3A">
              <w:rPr>
                <w:w w:val="105"/>
                <w:sz w:val="20"/>
                <w:szCs w:val="20"/>
              </w:rPr>
              <w:t>.</w:t>
            </w:r>
            <w:r w:rsidRPr="006F7F3A">
              <w:rPr>
                <w:spacing w:val="-11"/>
                <w:w w:val="105"/>
                <w:sz w:val="20"/>
                <w:szCs w:val="20"/>
              </w:rPr>
              <w:t xml:space="preserve"> </w:t>
            </w:r>
            <w:r w:rsidRPr="006F7F3A">
              <w:rPr>
                <w:w w:val="105"/>
                <w:sz w:val="20"/>
                <w:szCs w:val="20"/>
              </w:rPr>
              <w:t>Записываем</w:t>
            </w:r>
            <w:r w:rsidRPr="006F7F3A">
              <w:rPr>
                <w:spacing w:val="-11"/>
                <w:w w:val="105"/>
                <w:sz w:val="20"/>
                <w:szCs w:val="20"/>
              </w:rPr>
              <w:t xml:space="preserve"> </w:t>
            </w:r>
            <w:r w:rsidRPr="006F7F3A">
              <w:rPr>
                <w:w w:val="105"/>
                <w:sz w:val="20"/>
                <w:szCs w:val="20"/>
              </w:rPr>
              <w:t>идею</w:t>
            </w:r>
            <w:r w:rsidRPr="006F7F3A">
              <w:rPr>
                <w:spacing w:val="-11"/>
                <w:w w:val="105"/>
                <w:sz w:val="20"/>
                <w:szCs w:val="20"/>
              </w:rPr>
              <w:t xml:space="preserve"> </w:t>
            </w:r>
            <w:r w:rsidRPr="006F7F3A">
              <w:rPr>
                <w:w w:val="105"/>
                <w:sz w:val="20"/>
                <w:szCs w:val="20"/>
              </w:rPr>
              <w:t>и</w:t>
            </w:r>
            <w:r w:rsidRPr="006F7F3A">
              <w:rPr>
                <w:spacing w:val="-11"/>
                <w:w w:val="105"/>
                <w:sz w:val="20"/>
                <w:szCs w:val="20"/>
              </w:rPr>
              <w:t xml:space="preserve"> </w:t>
            </w:r>
            <w:r w:rsidRPr="006F7F3A">
              <w:rPr>
                <w:w w:val="105"/>
                <w:sz w:val="20"/>
                <w:szCs w:val="20"/>
              </w:rPr>
              <w:t>кладем</w:t>
            </w:r>
            <w:r w:rsidRPr="006F7F3A">
              <w:rPr>
                <w:spacing w:val="-11"/>
                <w:w w:val="105"/>
                <w:sz w:val="20"/>
                <w:szCs w:val="20"/>
              </w:rPr>
              <w:t xml:space="preserve"> </w:t>
            </w:r>
            <w:r w:rsidRPr="006F7F3A">
              <w:rPr>
                <w:w w:val="105"/>
                <w:sz w:val="20"/>
                <w:szCs w:val="20"/>
              </w:rPr>
              <w:t>в</w:t>
            </w:r>
            <w:r w:rsidRPr="006F7F3A">
              <w:rPr>
                <w:spacing w:val="-11"/>
                <w:w w:val="105"/>
                <w:sz w:val="20"/>
                <w:szCs w:val="20"/>
              </w:rPr>
              <w:t xml:space="preserve"> </w:t>
            </w:r>
            <w:r w:rsidRPr="006F7F3A">
              <w:rPr>
                <w:w w:val="105"/>
                <w:sz w:val="20"/>
                <w:szCs w:val="20"/>
              </w:rPr>
              <w:t>шкатулку мастера.</w:t>
            </w:r>
            <w:r w:rsidRPr="006F7F3A">
              <w:rPr>
                <w:spacing w:val="-15"/>
                <w:w w:val="105"/>
                <w:sz w:val="20"/>
                <w:szCs w:val="20"/>
              </w:rPr>
              <w:t xml:space="preserve"> </w:t>
            </w:r>
            <w:r w:rsidRPr="006F7F3A">
              <w:rPr>
                <w:w w:val="105"/>
                <w:sz w:val="20"/>
                <w:szCs w:val="20"/>
              </w:rPr>
              <w:t>Учитель</w:t>
            </w:r>
            <w:r w:rsidRPr="006F7F3A">
              <w:rPr>
                <w:spacing w:val="-14"/>
                <w:w w:val="105"/>
                <w:sz w:val="20"/>
                <w:szCs w:val="20"/>
              </w:rPr>
              <w:t xml:space="preserve"> </w:t>
            </w:r>
            <w:r w:rsidRPr="006F7F3A">
              <w:rPr>
                <w:w w:val="105"/>
                <w:sz w:val="20"/>
                <w:szCs w:val="20"/>
              </w:rPr>
              <w:t>говорит</w:t>
            </w:r>
            <w:r w:rsidRPr="006F7F3A">
              <w:rPr>
                <w:spacing w:val="-14"/>
                <w:w w:val="105"/>
                <w:sz w:val="20"/>
                <w:szCs w:val="20"/>
              </w:rPr>
              <w:t xml:space="preserve"> </w:t>
            </w:r>
            <w:r w:rsidRPr="006F7F3A">
              <w:rPr>
                <w:w w:val="105"/>
                <w:sz w:val="20"/>
                <w:szCs w:val="20"/>
              </w:rPr>
              <w:t>о</w:t>
            </w:r>
            <w:r w:rsidRPr="006F7F3A">
              <w:rPr>
                <w:spacing w:val="-14"/>
                <w:w w:val="105"/>
                <w:sz w:val="20"/>
                <w:szCs w:val="20"/>
              </w:rPr>
              <w:t xml:space="preserve"> </w:t>
            </w:r>
            <w:r w:rsidRPr="006F7F3A">
              <w:rPr>
                <w:w w:val="105"/>
                <w:sz w:val="20"/>
                <w:szCs w:val="20"/>
              </w:rPr>
              <w:t>том,</w:t>
            </w:r>
            <w:r w:rsidRPr="006F7F3A">
              <w:rPr>
                <w:spacing w:val="-15"/>
                <w:w w:val="105"/>
                <w:sz w:val="20"/>
                <w:szCs w:val="20"/>
              </w:rPr>
              <w:t xml:space="preserve"> </w:t>
            </w:r>
            <w:r w:rsidRPr="006F7F3A">
              <w:rPr>
                <w:w w:val="105"/>
                <w:sz w:val="20"/>
                <w:szCs w:val="20"/>
              </w:rPr>
              <w:t>что</w:t>
            </w:r>
            <w:r w:rsidRPr="006F7F3A">
              <w:rPr>
                <w:spacing w:val="-14"/>
                <w:w w:val="105"/>
                <w:sz w:val="20"/>
                <w:szCs w:val="20"/>
              </w:rPr>
              <w:t xml:space="preserve"> </w:t>
            </w:r>
            <w:r w:rsidRPr="006F7F3A">
              <w:rPr>
                <w:w w:val="105"/>
                <w:sz w:val="20"/>
                <w:szCs w:val="20"/>
              </w:rPr>
              <w:t>на</w:t>
            </w:r>
            <w:r w:rsidRPr="006F7F3A">
              <w:rPr>
                <w:spacing w:val="-14"/>
                <w:w w:val="105"/>
                <w:sz w:val="20"/>
                <w:szCs w:val="20"/>
              </w:rPr>
              <w:t xml:space="preserve"> </w:t>
            </w:r>
            <w:proofErr w:type="gramStart"/>
            <w:r w:rsidRPr="006F7F3A">
              <w:rPr>
                <w:w w:val="105"/>
                <w:sz w:val="20"/>
                <w:szCs w:val="20"/>
              </w:rPr>
              <w:t xml:space="preserve">следую- </w:t>
            </w:r>
            <w:proofErr w:type="spellStart"/>
            <w:r w:rsidRPr="006F7F3A">
              <w:rPr>
                <w:w w:val="105"/>
                <w:sz w:val="20"/>
                <w:szCs w:val="20"/>
              </w:rPr>
              <w:t>щем</w:t>
            </w:r>
            <w:proofErr w:type="spellEnd"/>
            <w:proofErr w:type="gramEnd"/>
            <w:r w:rsidRPr="006F7F3A">
              <w:rPr>
                <w:w w:val="105"/>
                <w:sz w:val="20"/>
                <w:szCs w:val="20"/>
              </w:rPr>
              <w:t xml:space="preserve"> занятии мы попробуем её реализовать.</w:t>
            </w:r>
          </w:p>
          <w:p w14:paraId="0AF06884" w14:textId="77777777" w:rsidR="00541166" w:rsidRPr="006F7F3A" w:rsidRDefault="00541166" w:rsidP="002A0621">
            <w:pPr>
              <w:pStyle w:val="TableParagraph"/>
              <w:spacing w:line="230" w:lineRule="auto"/>
              <w:ind w:left="79" w:right="34"/>
              <w:rPr>
                <w:sz w:val="20"/>
                <w:szCs w:val="20"/>
              </w:rPr>
            </w:pPr>
            <w:r w:rsidRPr="006F7F3A">
              <w:rPr>
                <w:w w:val="105"/>
                <w:sz w:val="20"/>
                <w:szCs w:val="20"/>
              </w:rPr>
              <w:t xml:space="preserve">Тренинг «Мы мастера» </w:t>
            </w:r>
            <w:r w:rsidRPr="006F7F3A">
              <w:rPr>
                <w:w w:val="125"/>
                <w:sz w:val="20"/>
                <w:szCs w:val="20"/>
              </w:rPr>
              <w:t>–</w:t>
            </w:r>
            <w:r w:rsidRPr="006F7F3A">
              <w:rPr>
                <w:spacing w:val="-3"/>
                <w:w w:val="125"/>
                <w:sz w:val="20"/>
                <w:szCs w:val="20"/>
              </w:rPr>
              <w:t xml:space="preserve"> </w:t>
            </w:r>
            <w:r w:rsidRPr="006F7F3A">
              <w:rPr>
                <w:w w:val="105"/>
                <w:sz w:val="20"/>
                <w:szCs w:val="20"/>
              </w:rPr>
              <w:t>мы мастера петь, мы мастера</w:t>
            </w:r>
            <w:r w:rsidRPr="006F7F3A">
              <w:rPr>
                <w:spacing w:val="-2"/>
                <w:w w:val="105"/>
                <w:sz w:val="20"/>
                <w:szCs w:val="20"/>
              </w:rPr>
              <w:t xml:space="preserve"> </w:t>
            </w:r>
            <w:r w:rsidRPr="006F7F3A">
              <w:rPr>
                <w:w w:val="105"/>
                <w:sz w:val="20"/>
                <w:szCs w:val="20"/>
              </w:rPr>
              <w:t>танцевать</w:t>
            </w:r>
            <w:r w:rsidRPr="006F7F3A">
              <w:rPr>
                <w:spacing w:val="-2"/>
                <w:w w:val="105"/>
                <w:sz w:val="20"/>
                <w:szCs w:val="20"/>
              </w:rPr>
              <w:t xml:space="preserve"> </w:t>
            </w:r>
            <w:r w:rsidRPr="006F7F3A">
              <w:rPr>
                <w:i/>
                <w:w w:val="105"/>
                <w:sz w:val="20"/>
                <w:szCs w:val="20"/>
              </w:rPr>
              <w:t>(общий</w:t>
            </w:r>
            <w:r w:rsidRPr="006F7F3A">
              <w:rPr>
                <w:i/>
                <w:spacing w:val="-4"/>
                <w:w w:val="105"/>
                <w:sz w:val="20"/>
                <w:szCs w:val="20"/>
              </w:rPr>
              <w:t xml:space="preserve"> </w:t>
            </w:r>
            <w:r w:rsidRPr="006F7F3A">
              <w:rPr>
                <w:i/>
                <w:w w:val="105"/>
                <w:sz w:val="20"/>
                <w:szCs w:val="20"/>
              </w:rPr>
              <w:t>танец)</w:t>
            </w:r>
            <w:r w:rsidRPr="006F7F3A">
              <w:rPr>
                <w:i/>
                <w:spacing w:val="-2"/>
                <w:w w:val="105"/>
                <w:sz w:val="20"/>
                <w:szCs w:val="20"/>
              </w:rPr>
              <w:t xml:space="preserve"> </w:t>
            </w:r>
            <w:r w:rsidRPr="006F7F3A">
              <w:rPr>
                <w:w w:val="105"/>
                <w:sz w:val="20"/>
                <w:szCs w:val="20"/>
              </w:rPr>
              <w:t>и</w:t>
            </w:r>
            <w:r w:rsidRPr="006F7F3A">
              <w:rPr>
                <w:spacing w:val="-2"/>
                <w:w w:val="105"/>
                <w:sz w:val="20"/>
                <w:szCs w:val="20"/>
              </w:rPr>
              <w:t xml:space="preserve"> </w:t>
            </w:r>
            <w:r w:rsidRPr="006F7F3A">
              <w:rPr>
                <w:w w:val="105"/>
                <w:sz w:val="20"/>
                <w:szCs w:val="20"/>
              </w:rPr>
              <w:t>пр.</w:t>
            </w:r>
            <w:r w:rsidRPr="006F7F3A">
              <w:rPr>
                <w:spacing w:val="-2"/>
                <w:w w:val="105"/>
                <w:sz w:val="20"/>
                <w:szCs w:val="20"/>
              </w:rPr>
              <w:t xml:space="preserve"> </w:t>
            </w:r>
            <w:r w:rsidRPr="006F7F3A">
              <w:rPr>
                <w:w w:val="105"/>
                <w:sz w:val="20"/>
                <w:szCs w:val="20"/>
              </w:rPr>
              <w:t xml:space="preserve">Учитель </w:t>
            </w:r>
            <w:r w:rsidRPr="006F7F3A">
              <w:rPr>
                <w:spacing w:val="-2"/>
                <w:w w:val="105"/>
                <w:sz w:val="20"/>
                <w:szCs w:val="20"/>
              </w:rPr>
              <w:t>использует</w:t>
            </w:r>
            <w:r w:rsidRPr="006F7F3A">
              <w:rPr>
                <w:spacing w:val="-4"/>
                <w:w w:val="105"/>
                <w:sz w:val="20"/>
                <w:szCs w:val="20"/>
              </w:rPr>
              <w:t xml:space="preserve"> </w:t>
            </w:r>
            <w:r w:rsidRPr="006F7F3A">
              <w:rPr>
                <w:spacing w:val="-2"/>
                <w:w w:val="105"/>
                <w:sz w:val="20"/>
                <w:szCs w:val="20"/>
              </w:rPr>
              <w:t>видеосюжеты,</w:t>
            </w:r>
            <w:r w:rsidRPr="006F7F3A">
              <w:rPr>
                <w:spacing w:val="-4"/>
                <w:w w:val="105"/>
                <w:sz w:val="20"/>
                <w:szCs w:val="20"/>
              </w:rPr>
              <w:t xml:space="preserve"> </w:t>
            </w:r>
            <w:r w:rsidRPr="006F7F3A">
              <w:rPr>
                <w:spacing w:val="-2"/>
                <w:w w:val="105"/>
                <w:sz w:val="20"/>
                <w:szCs w:val="20"/>
              </w:rPr>
              <w:t>записанные</w:t>
            </w:r>
            <w:r w:rsidRPr="006F7F3A">
              <w:rPr>
                <w:spacing w:val="-4"/>
                <w:w w:val="105"/>
                <w:sz w:val="20"/>
                <w:szCs w:val="20"/>
              </w:rPr>
              <w:t xml:space="preserve"> </w:t>
            </w:r>
            <w:r w:rsidRPr="006F7F3A">
              <w:rPr>
                <w:spacing w:val="-2"/>
                <w:w w:val="105"/>
                <w:sz w:val="20"/>
                <w:szCs w:val="20"/>
              </w:rPr>
              <w:t xml:space="preserve">мастерами </w:t>
            </w:r>
            <w:r w:rsidRPr="006F7F3A">
              <w:rPr>
                <w:w w:val="105"/>
                <w:sz w:val="20"/>
                <w:szCs w:val="20"/>
              </w:rPr>
              <w:t xml:space="preserve">своего дела, чтобы детям было удобнее </w:t>
            </w:r>
            <w:proofErr w:type="spellStart"/>
            <w:r w:rsidRPr="006F7F3A">
              <w:rPr>
                <w:w w:val="105"/>
                <w:sz w:val="20"/>
                <w:szCs w:val="20"/>
              </w:rPr>
              <w:t>выпол</w:t>
            </w:r>
            <w:proofErr w:type="spellEnd"/>
            <w:r w:rsidRPr="006F7F3A">
              <w:rPr>
                <w:w w:val="105"/>
                <w:sz w:val="20"/>
                <w:szCs w:val="20"/>
              </w:rPr>
              <w:t xml:space="preserve">- </w:t>
            </w:r>
            <w:proofErr w:type="spellStart"/>
            <w:r w:rsidRPr="006F7F3A">
              <w:rPr>
                <w:w w:val="105"/>
                <w:sz w:val="20"/>
                <w:szCs w:val="20"/>
              </w:rPr>
              <w:t>нять</w:t>
            </w:r>
            <w:proofErr w:type="spellEnd"/>
            <w:r w:rsidRPr="006F7F3A">
              <w:rPr>
                <w:spacing w:val="-7"/>
                <w:w w:val="105"/>
                <w:sz w:val="20"/>
                <w:szCs w:val="20"/>
              </w:rPr>
              <w:t xml:space="preserve"> </w:t>
            </w:r>
            <w:r w:rsidRPr="006F7F3A">
              <w:rPr>
                <w:w w:val="105"/>
                <w:sz w:val="20"/>
                <w:szCs w:val="20"/>
              </w:rPr>
              <w:t>задания.</w:t>
            </w:r>
          </w:p>
          <w:p w14:paraId="43E65171" w14:textId="77777777" w:rsidR="00541166" w:rsidRPr="006F7F3A" w:rsidRDefault="00541166" w:rsidP="002A0621">
            <w:pPr>
              <w:pStyle w:val="TableParagraph"/>
              <w:spacing w:line="230" w:lineRule="auto"/>
              <w:ind w:left="79" w:right="92"/>
              <w:rPr>
                <w:sz w:val="20"/>
                <w:szCs w:val="20"/>
              </w:rPr>
            </w:pPr>
            <w:r w:rsidRPr="006F7F3A">
              <w:rPr>
                <w:spacing w:val="-2"/>
                <w:w w:val="105"/>
                <w:sz w:val="20"/>
                <w:szCs w:val="20"/>
              </w:rPr>
              <w:t>Вывод:</w:t>
            </w:r>
            <w:r w:rsidRPr="006F7F3A">
              <w:rPr>
                <w:spacing w:val="-10"/>
                <w:w w:val="105"/>
                <w:sz w:val="20"/>
                <w:szCs w:val="20"/>
              </w:rPr>
              <w:t xml:space="preserve"> </w:t>
            </w:r>
            <w:r w:rsidRPr="006F7F3A">
              <w:rPr>
                <w:spacing w:val="-2"/>
                <w:w w:val="105"/>
                <w:sz w:val="20"/>
                <w:szCs w:val="20"/>
              </w:rPr>
              <w:t>в</w:t>
            </w:r>
            <w:r w:rsidRPr="006F7F3A">
              <w:rPr>
                <w:spacing w:val="-10"/>
                <w:w w:val="105"/>
                <w:sz w:val="20"/>
                <w:szCs w:val="20"/>
              </w:rPr>
              <w:t xml:space="preserve"> </w:t>
            </w:r>
            <w:r w:rsidRPr="006F7F3A">
              <w:rPr>
                <w:spacing w:val="-2"/>
                <w:w w:val="105"/>
                <w:sz w:val="20"/>
                <w:szCs w:val="20"/>
              </w:rPr>
              <w:t>России</w:t>
            </w:r>
            <w:r w:rsidRPr="006F7F3A">
              <w:rPr>
                <w:spacing w:val="-10"/>
                <w:w w:val="105"/>
                <w:sz w:val="20"/>
                <w:szCs w:val="20"/>
              </w:rPr>
              <w:t xml:space="preserve"> </w:t>
            </w:r>
            <w:r w:rsidRPr="006F7F3A">
              <w:rPr>
                <w:spacing w:val="-2"/>
                <w:w w:val="105"/>
                <w:sz w:val="20"/>
                <w:szCs w:val="20"/>
              </w:rPr>
              <w:t>много</w:t>
            </w:r>
            <w:r w:rsidRPr="006F7F3A">
              <w:rPr>
                <w:spacing w:val="-10"/>
                <w:w w:val="105"/>
                <w:sz w:val="20"/>
                <w:szCs w:val="20"/>
              </w:rPr>
              <w:t xml:space="preserve"> </w:t>
            </w:r>
            <w:r w:rsidRPr="006F7F3A">
              <w:rPr>
                <w:spacing w:val="-2"/>
                <w:w w:val="105"/>
                <w:sz w:val="20"/>
                <w:szCs w:val="20"/>
              </w:rPr>
              <w:t>мастеров</w:t>
            </w:r>
            <w:r w:rsidRPr="006F7F3A">
              <w:rPr>
                <w:spacing w:val="-10"/>
                <w:w w:val="105"/>
                <w:sz w:val="20"/>
                <w:szCs w:val="20"/>
              </w:rPr>
              <w:t xml:space="preserve"> </w:t>
            </w:r>
            <w:r w:rsidRPr="006F7F3A">
              <w:rPr>
                <w:spacing w:val="-2"/>
                <w:w w:val="105"/>
                <w:sz w:val="20"/>
                <w:szCs w:val="20"/>
              </w:rPr>
              <w:t>своего</w:t>
            </w:r>
            <w:r w:rsidRPr="006F7F3A">
              <w:rPr>
                <w:spacing w:val="-10"/>
                <w:w w:val="105"/>
                <w:sz w:val="20"/>
                <w:szCs w:val="20"/>
              </w:rPr>
              <w:t xml:space="preserve"> </w:t>
            </w:r>
            <w:r w:rsidRPr="006F7F3A">
              <w:rPr>
                <w:spacing w:val="-2"/>
                <w:w w:val="105"/>
                <w:sz w:val="20"/>
                <w:szCs w:val="20"/>
              </w:rPr>
              <w:t>дела,</w:t>
            </w:r>
            <w:r w:rsidRPr="006F7F3A">
              <w:rPr>
                <w:spacing w:val="-10"/>
                <w:w w:val="105"/>
                <w:sz w:val="20"/>
                <w:szCs w:val="20"/>
              </w:rPr>
              <w:t xml:space="preserve"> </w:t>
            </w:r>
            <w:r w:rsidRPr="006F7F3A">
              <w:rPr>
                <w:spacing w:val="-2"/>
                <w:w w:val="105"/>
                <w:sz w:val="20"/>
                <w:szCs w:val="20"/>
              </w:rPr>
              <w:t xml:space="preserve">и </w:t>
            </w:r>
            <w:r w:rsidRPr="006F7F3A">
              <w:rPr>
                <w:w w:val="105"/>
                <w:sz w:val="20"/>
                <w:szCs w:val="20"/>
              </w:rPr>
              <w:t>мы можем тоже стать мастерами.</w:t>
            </w:r>
          </w:p>
          <w:p w14:paraId="75CF2C72" w14:textId="77777777" w:rsidR="00541166" w:rsidRPr="006F7F3A" w:rsidRDefault="00541166" w:rsidP="002A0621">
            <w:pPr>
              <w:pStyle w:val="TableParagraph"/>
              <w:spacing w:line="230" w:lineRule="auto"/>
              <w:ind w:left="79" w:right="92"/>
              <w:rPr>
                <w:i/>
                <w:sz w:val="20"/>
                <w:szCs w:val="20"/>
              </w:rPr>
            </w:pPr>
            <w:r w:rsidRPr="006F7F3A">
              <w:rPr>
                <w:i/>
                <w:sz w:val="20"/>
                <w:szCs w:val="20"/>
              </w:rPr>
              <w:t xml:space="preserve">*Работа с символом трека – шкатулкой масте- </w:t>
            </w:r>
            <w:proofErr w:type="spellStart"/>
            <w:r w:rsidRPr="006F7F3A">
              <w:rPr>
                <w:i/>
                <w:spacing w:val="-4"/>
                <w:w w:val="110"/>
                <w:sz w:val="20"/>
                <w:szCs w:val="20"/>
              </w:rPr>
              <w:t>ра</w:t>
            </w:r>
            <w:proofErr w:type="spellEnd"/>
            <w:r w:rsidRPr="006F7F3A">
              <w:rPr>
                <w:i/>
                <w:spacing w:val="-4"/>
                <w:w w:val="110"/>
                <w:sz w:val="20"/>
                <w:szCs w:val="20"/>
              </w:rPr>
              <w:t>.</w:t>
            </w:r>
          </w:p>
        </w:tc>
        <w:tc>
          <w:tcPr>
            <w:tcW w:w="1656" w:type="dxa"/>
            <w:shd w:val="clear" w:color="auto" w:fill="C7EAFB"/>
          </w:tcPr>
          <w:p w14:paraId="27E90DCC" w14:textId="77777777" w:rsidR="00541166" w:rsidRPr="006F7F3A" w:rsidRDefault="00541166" w:rsidP="002A0621">
            <w:pPr>
              <w:pStyle w:val="TableParagraph"/>
              <w:rPr>
                <w:sz w:val="20"/>
                <w:szCs w:val="20"/>
              </w:rPr>
            </w:pPr>
          </w:p>
          <w:p w14:paraId="32C312AB" w14:textId="77777777" w:rsidR="00541166" w:rsidRPr="006F7F3A" w:rsidRDefault="00541166" w:rsidP="002A0621">
            <w:pPr>
              <w:pStyle w:val="TableParagraph"/>
              <w:rPr>
                <w:sz w:val="20"/>
                <w:szCs w:val="20"/>
              </w:rPr>
            </w:pPr>
          </w:p>
          <w:p w14:paraId="00AFEF82" w14:textId="77777777" w:rsidR="00541166" w:rsidRPr="006F7F3A" w:rsidRDefault="00541166" w:rsidP="002A0621">
            <w:pPr>
              <w:pStyle w:val="TableParagraph"/>
              <w:rPr>
                <w:sz w:val="20"/>
                <w:szCs w:val="20"/>
              </w:rPr>
            </w:pPr>
          </w:p>
          <w:p w14:paraId="78840958" w14:textId="77777777" w:rsidR="00541166" w:rsidRPr="006F7F3A" w:rsidRDefault="00541166" w:rsidP="002A0621">
            <w:pPr>
              <w:pStyle w:val="TableParagraph"/>
              <w:rPr>
                <w:sz w:val="20"/>
                <w:szCs w:val="20"/>
              </w:rPr>
            </w:pPr>
          </w:p>
          <w:p w14:paraId="7C675ADE" w14:textId="77777777" w:rsidR="00541166" w:rsidRPr="006F7F3A" w:rsidRDefault="00541166" w:rsidP="002A0621">
            <w:pPr>
              <w:pStyle w:val="TableParagraph"/>
              <w:rPr>
                <w:sz w:val="20"/>
                <w:szCs w:val="20"/>
              </w:rPr>
            </w:pPr>
          </w:p>
          <w:p w14:paraId="24160397" w14:textId="77777777" w:rsidR="00541166" w:rsidRPr="006F7F3A" w:rsidRDefault="00541166" w:rsidP="002A0621">
            <w:pPr>
              <w:pStyle w:val="TableParagraph"/>
              <w:rPr>
                <w:sz w:val="20"/>
                <w:szCs w:val="20"/>
              </w:rPr>
            </w:pPr>
          </w:p>
          <w:p w14:paraId="7B9484F4" w14:textId="77777777" w:rsidR="00541166" w:rsidRPr="006F7F3A" w:rsidRDefault="00541166" w:rsidP="002A0621">
            <w:pPr>
              <w:pStyle w:val="TableParagraph"/>
              <w:rPr>
                <w:sz w:val="20"/>
                <w:szCs w:val="20"/>
              </w:rPr>
            </w:pPr>
          </w:p>
          <w:p w14:paraId="0BBD8153" w14:textId="77777777" w:rsidR="00541166" w:rsidRPr="006F7F3A" w:rsidRDefault="00541166" w:rsidP="002A0621">
            <w:pPr>
              <w:pStyle w:val="TableParagraph"/>
              <w:rPr>
                <w:sz w:val="20"/>
                <w:szCs w:val="20"/>
              </w:rPr>
            </w:pPr>
          </w:p>
          <w:p w14:paraId="00170A39" w14:textId="77777777" w:rsidR="00541166" w:rsidRPr="006F7F3A" w:rsidRDefault="00541166" w:rsidP="002A0621">
            <w:pPr>
              <w:pStyle w:val="TableParagraph"/>
              <w:spacing w:before="35"/>
              <w:rPr>
                <w:sz w:val="20"/>
                <w:szCs w:val="20"/>
              </w:rPr>
            </w:pPr>
          </w:p>
          <w:p w14:paraId="0EEFE19C" w14:textId="77777777" w:rsidR="00541166" w:rsidRPr="006F7F3A" w:rsidRDefault="00541166" w:rsidP="002A0621">
            <w:pPr>
              <w:pStyle w:val="TableParagraph"/>
              <w:spacing w:line="230" w:lineRule="auto"/>
              <w:ind w:left="78" w:right="113"/>
              <w:rPr>
                <w:sz w:val="20"/>
                <w:szCs w:val="20"/>
              </w:rPr>
            </w:pPr>
            <w:r w:rsidRPr="006F7F3A">
              <w:rPr>
                <w:spacing w:val="-2"/>
                <w:sz w:val="20"/>
                <w:szCs w:val="20"/>
              </w:rPr>
              <w:t>Познавательная, игровая.</w:t>
            </w:r>
          </w:p>
          <w:p w14:paraId="23AEDA4B" w14:textId="77777777" w:rsidR="00541166" w:rsidRPr="006F7F3A" w:rsidRDefault="00541166" w:rsidP="002A0621">
            <w:pPr>
              <w:pStyle w:val="TableParagraph"/>
              <w:spacing w:before="199" w:line="230" w:lineRule="auto"/>
              <w:ind w:left="78" w:right="113"/>
              <w:rPr>
                <w:sz w:val="20"/>
                <w:szCs w:val="20"/>
              </w:rPr>
            </w:pPr>
            <w:proofErr w:type="spellStart"/>
            <w:r w:rsidRPr="006F7F3A">
              <w:rPr>
                <w:spacing w:val="-2"/>
                <w:w w:val="115"/>
                <w:sz w:val="20"/>
                <w:szCs w:val="20"/>
              </w:rPr>
              <w:t>Взаимодей</w:t>
            </w:r>
            <w:proofErr w:type="spellEnd"/>
            <w:r w:rsidRPr="006F7F3A">
              <w:rPr>
                <w:spacing w:val="-2"/>
                <w:w w:val="115"/>
                <w:sz w:val="20"/>
                <w:szCs w:val="20"/>
              </w:rPr>
              <w:t xml:space="preserve">- </w:t>
            </w:r>
            <w:proofErr w:type="spellStart"/>
            <w:r w:rsidRPr="006F7F3A">
              <w:rPr>
                <w:sz w:val="20"/>
                <w:szCs w:val="20"/>
              </w:rPr>
              <w:t>ствие</w:t>
            </w:r>
            <w:proofErr w:type="spellEnd"/>
            <w:r w:rsidRPr="006F7F3A">
              <w:rPr>
                <w:sz w:val="20"/>
                <w:szCs w:val="20"/>
              </w:rPr>
              <w:t xml:space="preserve"> – парное, </w:t>
            </w:r>
            <w:r w:rsidRPr="006F7F3A">
              <w:rPr>
                <w:spacing w:val="-2"/>
                <w:w w:val="115"/>
                <w:sz w:val="20"/>
                <w:szCs w:val="20"/>
              </w:rPr>
              <w:t>групповое.</w:t>
            </w:r>
          </w:p>
        </w:tc>
        <w:tc>
          <w:tcPr>
            <w:tcW w:w="1582" w:type="dxa"/>
            <w:shd w:val="clear" w:color="auto" w:fill="C7EAFB"/>
          </w:tcPr>
          <w:p w14:paraId="05F92E5C" w14:textId="77777777" w:rsidR="00541166" w:rsidRPr="006F7F3A" w:rsidRDefault="00541166" w:rsidP="002A0621">
            <w:pPr>
              <w:pStyle w:val="TableParagraph"/>
              <w:rPr>
                <w:sz w:val="20"/>
                <w:szCs w:val="20"/>
              </w:rPr>
            </w:pPr>
          </w:p>
          <w:p w14:paraId="437428C8" w14:textId="77777777" w:rsidR="00541166" w:rsidRPr="006F7F3A" w:rsidRDefault="00541166" w:rsidP="002A0621">
            <w:pPr>
              <w:pStyle w:val="TableParagraph"/>
              <w:rPr>
                <w:sz w:val="20"/>
                <w:szCs w:val="20"/>
              </w:rPr>
            </w:pPr>
          </w:p>
          <w:p w14:paraId="5A4D64AF" w14:textId="77777777" w:rsidR="00541166" w:rsidRPr="006F7F3A" w:rsidRDefault="00541166" w:rsidP="002A0621">
            <w:pPr>
              <w:pStyle w:val="TableParagraph"/>
              <w:rPr>
                <w:sz w:val="20"/>
                <w:szCs w:val="20"/>
              </w:rPr>
            </w:pPr>
          </w:p>
          <w:p w14:paraId="661C7A38" w14:textId="77777777" w:rsidR="00541166" w:rsidRPr="006F7F3A" w:rsidRDefault="00541166" w:rsidP="002A0621">
            <w:pPr>
              <w:pStyle w:val="TableParagraph"/>
              <w:rPr>
                <w:sz w:val="20"/>
                <w:szCs w:val="20"/>
              </w:rPr>
            </w:pPr>
          </w:p>
          <w:p w14:paraId="6D899EB7" w14:textId="77777777" w:rsidR="00541166" w:rsidRPr="006F7F3A" w:rsidRDefault="00541166" w:rsidP="002A0621">
            <w:pPr>
              <w:pStyle w:val="TableParagraph"/>
              <w:rPr>
                <w:sz w:val="20"/>
                <w:szCs w:val="20"/>
              </w:rPr>
            </w:pPr>
          </w:p>
          <w:p w14:paraId="539AD3A8" w14:textId="77777777" w:rsidR="00541166" w:rsidRPr="006F7F3A" w:rsidRDefault="00541166" w:rsidP="002A0621">
            <w:pPr>
              <w:pStyle w:val="TableParagraph"/>
              <w:rPr>
                <w:sz w:val="20"/>
                <w:szCs w:val="20"/>
              </w:rPr>
            </w:pPr>
          </w:p>
          <w:p w14:paraId="75B6B390" w14:textId="77777777" w:rsidR="00541166" w:rsidRPr="006F7F3A" w:rsidRDefault="00541166" w:rsidP="002A0621">
            <w:pPr>
              <w:pStyle w:val="TableParagraph"/>
              <w:rPr>
                <w:sz w:val="20"/>
                <w:szCs w:val="20"/>
              </w:rPr>
            </w:pPr>
          </w:p>
          <w:p w14:paraId="7D138BDA" w14:textId="77777777" w:rsidR="00541166" w:rsidRPr="006F7F3A" w:rsidRDefault="00541166" w:rsidP="002A0621">
            <w:pPr>
              <w:pStyle w:val="TableParagraph"/>
              <w:spacing w:before="44"/>
              <w:rPr>
                <w:sz w:val="20"/>
                <w:szCs w:val="20"/>
              </w:rPr>
            </w:pPr>
          </w:p>
          <w:p w14:paraId="71E923CD" w14:textId="77777777" w:rsidR="00541166" w:rsidRPr="006F7F3A" w:rsidRDefault="00541166" w:rsidP="002A0621">
            <w:pPr>
              <w:pStyle w:val="TableParagraph"/>
              <w:spacing w:line="230" w:lineRule="auto"/>
              <w:ind w:left="76" w:right="173"/>
              <w:rPr>
                <w:sz w:val="20"/>
                <w:szCs w:val="20"/>
              </w:rPr>
            </w:pPr>
            <w:r w:rsidRPr="006F7F3A">
              <w:rPr>
                <w:w w:val="105"/>
                <w:sz w:val="20"/>
                <w:szCs w:val="20"/>
              </w:rPr>
              <w:t>Создание</w:t>
            </w:r>
            <w:r w:rsidRPr="006F7F3A">
              <w:rPr>
                <w:spacing w:val="-15"/>
                <w:w w:val="105"/>
                <w:sz w:val="20"/>
                <w:szCs w:val="20"/>
              </w:rPr>
              <w:t xml:space="preserve"> </w:t>
            </w:r>
            <w:r w:rsidRPr="006F7F3A">
              <w:rPr>
                <w:w w:val="105"/>
                <w:sz w:val="20"/>
                <w:szCs w:val="20"/>
              </w:rPr>
              <w:t>идеи своего</w:t>
            </w:r>
            <w:r w:rsidRPr="006F7F3A">
              <w:rPr>
                <w:spacing w:val="-7"/>
                <w:w w:val="105"/>
                <w:sz w:val="20"/>
                <w:szCs w:val="20"/>
              </w:rPr>
              <w:t xml:space="preserve"> </w:t>
            </w:r>
            <w:r w:rsidRPr="006F7F3A">
              <w:rPr>
                <w:w w:val="105"/>
                <w:sz w:val="20"/>
                <w:szCs w:val="20"/>
              </w:rPr>
              <w:t>дела.</w:t>
            </w:r>
          </w:p>
          <w:p w14:paraId="180F682F" w14:textId="77777777" w:rsidR="00541166" w:rsidRPr="006F7F3A" w:rsidRDefault="00541166" w:rsidP="002A0621">
            <w:pPr>
              <w:pStyle w:val="TableParagraph"/>
              <w:spacing w:before="199" w:line="230" w:lineRule="auto"/>
              <w:ind w:left="76" w:right="346"/>
              <w:rPr>
                <w:sz w:val="20"/>
                <w:szCs w:val="20"/>
              </w:rPr>
            </w:pPr>
            <w:r w:rsidRPr="006F7F3A">
              <w:rPr>
                <w:spacing w:val="-2"/>
                <w:w w:val="105"/>
                <w:sz w:val="20"/>
                <w:szCs w:val="20"/>
              </w:rPr>
              <w:t>Тренинг</w:t>
            </w:r>
            <w:r w:rsidRPr="006F7F3A">
              <w:rPr>
                <w:spacing w:val="-13"/>
                <w:w w:val="105"/>
                <w:sz w:val="20"/>
                <w:szCs w:val="20"/>
              </w:rPr>
              <w:t xml:space="preserve"> </w:t>
            </w:r>
            <w:r w:rsidRPr="006F7F3A">
              <w:rPr>
                <w:spacing w:val="-2"/>
                <w:w w:val="105"/>
                <w:sz w:val="20"/>
                <w:szCs w:val="20"/>
              </w:rPr>
              <w:t>«Мы мастера».</w:t>
            </w:r>
          </w:p>
          <w:p w14:paraId="221C9E87" w14:textId="77777777" w:rsidR="00541166" w:rsidRPr="006F7F3A" w:rsidRDefault="00541166" w:rsidP="002A0621">
            <w:pPr>
              <w:pStyle w:val="TableParagraph"/>
              <w:spacing w:before="198" w:line="230" w:lineRule="auto"/>
              <w:ind w:left="76" w:right="135"/>
              <w:rPr>
                <w:sz w:val="20"/>
                <w:szCs w:val="20"/>
              </w:rPr>
            </w:pPr>
            <w:r w:rsidRPr="006F7F3A">
              <w:rPr>
                <w:spacing w:val="-2"/>
                <w:sz w:val="20"/>
                <w:szCs w:val="20"/>
              </w:rPr>
              <w:t>Динамические паузы.</w:t>
            </w:r>
          </w:p>
        </w:tc>
      </w:tr>
    </w:tbl>
    <w:p w14:paraId="6B75453D" w14:textId="77777777" w:rsidR="00541166" w:rsidRPr="008271ED" w:rsidRDefault="00541166" w:rsidP="00541166">
      <w:pPr>
        <w:rPr>
          <w:color w:val="auto"/>
          <w:szCs w:val="24"/>
        </w:rPr>
        <w:sectPr w:rsidR="00541166" w:rsidRPr="008271ED" w:rsidSect="00541166">
          <w:pgSz w:w="11910" w:h="16840"/>
          <w:pgMar w:top="1040" w:right="980" w:bottom="280" w:left="1020" w:header="720" w:footer="720" w:gutter="0"/>
          <w:cols w:space="720"/>
        </w:sectPr>
      </w:pPr>
    </w:p>
    <w:tbl>
      <w:tblPr>
        <w:tblStyle w:val="TableNormal"/>
        <w:tblW w:w="0" w:type="auto"/>
        <w:tblInd w:w="14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29"/>
        <w:gridCol w:w="1269"/>
        <w:gridCol w:w="4511"/>
        <w:gridCol w:w="1656"/>
        <w:gridCol w:w="1582"/>
      </w:tblGrid>
      <w:tr w:rsidR="00541166" w:rsidRPr="006F7F3A" w14:paraId="361F2F06" w14:textId="77777777" w:rsidTr="002A0621">
        <w:trPr>
          <w:trHeight w:val="309"/>
        </w:trPr>
        <w:tc>
          <w:tcPr>
            <w:tcW w:w="529" w:type="dxa"/>
            <w:shd w:val="clear" w:color="auto" w:fill="5BCBF5"/>
          </w:tcPr>
          <w:p w14:paraId="0CEE18E5" w14:textId="77777777" w:rsidR="00541166" w:rsidRPr="006F7F3A" w:rsidRDefault="00541166" w:rsidP="002A0621">
            <w:pPr>
              <w:pStyle w:val="TableParagraph"/>
              <w:spacing w:before="70"/>
              <w:ind w:left="19"/>
              <w:jc w:val="center"/>
              <w:rPr>
                <w:b/>
                <w:sz w:val="20"/>
                <w:szCs w:val="20"/>
              </w:rPr>
            </w:pPr>
            <w:r w:rsidRPr="006F7F3A">
              <w:rPr>
                <w:b/>
                <w:spacing w:val="-10"/>
                <w:w w:val="90"/>
                <w:sz w:val="20"/>
                <w:szCs w:val="20"/>
              </w:rPr>
              <w:lastRenderedPageBreak/>
              <w:t>1</w:t>
            </w:r>
          </w:p>
        </w:tc>
        <w:tc>
          <w:tcPr>
            <w:tcW w:w="1269" w:type="dxa"/>
            <w:shd w:val="clear" w:color="auto" w:fill="5BCBF5"/>
          </w:tcPr>
          <w:p w14:paraId="253DB3AD" w14:textId="77777777" w:rsidR="00541166" w:rsidRPr="006F7F3A" w:rsidRDefault="00541166" w:rsidP="002A0621">
            <w:pPr>
              <w:pStyle w:val="TableParagraph"/>
              <w:spacing w:before="70"/>
              <w:ind w:left="74" w:right="56"/>
              <w:jc w:val="center"/>
              <w:rPr>
                <w:b/>
                <w:sz w:val="20"/>
                <w:szCs w:val="20"/>
              </w:rPr>
            </w:pPr>
            <w:r w:rsidRPr="006F7F3A">
              <w:rPr>
                <w:b/>
                <w:spacing w:val="-10"/>
                <w:sz w:val="20"/>
                <w:szCs w:val="20"/>
              </w:rPr>
              <w:t>2</w:t>
            </w:r>
          </w:p>
        </w:tc>
        <w:tc>
          <w:tcPr>
            <w:tcW w:w="4511" w:type="dxa"/>
            <w:shd w:val="clear" w:color="auto" w:fill="5BCBF5"/>
          </w:tcPr>
          <w:p w14:paraId="4B22CD50" w14:textId="77777777" w:rsidR="00541166" w:rsidRPr="006F7F3A" w:rsidRDefault="00541166" w:rsidP="002A0621">
            <w:pPr>
              <w:pStyle w:val="TableParagraph"/>
              <w:spacing w:before="70"/>
              <w:ind w:left="17"/>
              <w:jc w:val="center"/>
              <w:rPr>
                <w:b/>
                <w:sz w:val="20"/>
                <w:szCs w:val="20"/>
              </w:rPr>
            </w:pPr>
            <w:r w:rsidRPr="006F7F3A">
              <w:rPr>
                <w:b/>
                <w:spacing w:val="-10"/>
                <w:sz w:val="20"/>
                <w:szCs w:val="20"/>
              </w:rPr>
              <w:t>3</w:t>
            </w:r>
          </w:p>
        </w:tc>
        <w:tc>
          <w:tcPr>
            <w:tcW w:w="1656" w:type="dxa"/>
            <w:shd w:val="clear" w:color="auto" w:fill="5BCBF5"/>
          </w:tcPr>
          <w:p w14:paraId="112B4B42" w14:textId="77777777" w:rsidR="00541166" w:rsidRPr="006F7F3A" w:rsidRDefault="00541166" w:rsidP="002A0621">
            <w:pPr>
              <w:pStyle w:val="TableParagraph"/>
              <w:spacing w:before="70"/>
              <w:ind w:left="15"/>
              <w:jc w:val="center"/>
              <w:rPr>
                <w:b/>
                <w:sz w:val="20"/>
                <w:szCs w:val="20"/>
              </w:rPr>
            </w:pPr>
            <w:r w:rsidRPr="006F7F3A">
              <w:rPr>
                <w:b/>
                <w:spacing w:val="-10"/>
                <w:sz w:val="20"/>
                <w:szCs w:val="20"/>
              </w:rPr>
              <w:t>4</w:t>
            </w:r>
          </w:p>
        </w:tc>
        <w:tc>
          <w:tcPr>
            <w:tcW w:w="1582" w:type="dxa"/>
            <w:shd w:val="clear" w:color="auto" w:fill="5BCBF5"/>
          </w:tcPr>
          <w:p w14:paraId="44F2EA9C" w14:textId="77777777" w:rsidR="00541166" w:rsidRPr="006F7F3A" w:rsidRDefault="00541166" w:rsidP="002A0621">
            <w:pPr>
              <w:pStyle w:val="TableParagraph"/>
              <w:spacing w:before="70"/>
              <w:ind w:left="12"/>
              <w:jc w:val="center"/>
              <w:rPr>
                <w:b/>
                <w:sz w:val="20"/>
                <w:szCs w:val="20"/>
              </w:rPr>
            </w:pPr>
            <w:r w:rsidRPr="006F7F3A">
              <w:rPr>
                <w:b/>
                <w:spacing w:val="-10"/>
                <w:sz w:val="20"/>
                <w:szCs w:val="20"/>
              </w:rPr>
              <w:t>5</w:t>
            </w:r>
          </w:p>
        </w:tc>
      </w:tr>
      <w:tr w:rsidR="00541166" w:rsidRPr="006F7F3A" w14:paraId="101FE58C" w14:textId="77777777" w:rsidTr="002A0621">
        <w:trPr>
          <w:trHeight w:val="1876"/>
        </w:trPr>
        <w:tc>
          <w:tcPr>
            <w:tcW w:w="529" w:type="dxa"/>
            <w:shd w:val="clear" w:color="auto" w:fill="5BCBF5"/>
          </w:tcPr>
          <w:p w14:paraId="655BD68A" w14:textId="77777777" w:rsidR="00541166" w:rsidRPr="006F7F3A" w:rsidRDefault="00541166" w:rsidP="002A0621">
            <w:pPr>
              <w:pStyle w:val="TableParagraph"/>
              <w:rPr>
                <w:sz w:val="20"/>
                <w:szCs w:val="20"/>
              </w:rPr>
            </w:pPr>
          </w:p>
          <w:p w14:paraId="0F42526A" w14:textId="77777777" w:rsidR="00541166" w:rsidRPr="006F7F3A" w:rsidRDefault="00541166" w:rsidP="002A0621">
            <w:pPr>
              <w:pStyle w:val="TableParagraph"/>
              <w:rPr>
                <w:sz w:val="20"/>
                <w:szCs w:val="20"/>
              </w:rPr>
            </w:pPr>
          </w:p>
          <w:p w14:paraId="7E605DA8" w14:textId="77777777" w:rsidR="00541166" w:rsidRPr="006F7F3A" w:rsidRDefault="00541166" w:rsidP="002A0621">
            <w:pPr>
              <w:pStyle w:val="TableParagraph"/>
              <w:rPr>
                <w:sz w:val="20"/>
                <w:szCs w:val="20"/>
              </w:rPr>
            </w:pPr>
          </w:p>
          <w:p w14:paraId="51F5FC3A" w14:textId="77777777" w:rsidR="00541166" w:rsidRPr="006F7F3A" w:rsidRDefault="00541166" w:rsidP="002A0621">
            <w:pPr>
              <w:pStyle w:val="TableParagraph"/>
              <w:spacing w:before="39"/>
              <w:rPr>
                <w:sz w:val="20"/>
                <w:szCs w:val="20"/>
              </w:rPr>
            </w:pPr>
          </w:p>
          <w:p w14:paraId="64DA2332" w14:textId="77777777" w:rsidR="00541166" w:rsidRPr="006F7F3A" w:rsidRDefault="00541166" w:rsidP="002A0621">
            <w:pPr>
              <w:pStyle w:val="TableParagraph"/>
              <w:ind w:left="19"/>
              <w:jc w:val="center"/>
              <w:rPr>
                <w:sz w:val="20"/>
                <w:szCs w:val="20"/>
              </w:rPr>
            </w:pPr>
            <w:r w:rsidRPr="006F7F3A">
              <w:rPr>
                <w:spacing w:val="-10"/>
                <w:sz w:val="20"/>
                <w:szCs w:val="20"/>
              </w:rPr>
              <w:t>3</w:t>
            </w:r>
          </w:p>
        </w:tc>
        <w:tc>
          <w:tcPr>
            <w:tcW w:w="1269" w:type="dxa"/>
            <w:shd w:val="clear" w:color="auto" w:fill="A5DFF9"/>
          </w:tcPr>
          <w:p w14:paraId="1F85251C" w14:textId="77777777" w:rsidR="00541166" w:rsidRPr="006F7F3A" w:rsidRDefault="00541166" w:rsidP="002A0621">
            <w:pPr>
              <w:pStyle w:val="TableParagraph"/>
              <w:rPr>
                <w:sz w:val="20"/>
                <w:szCs w:val="20"/>
              </w:rPr>
            </w:pPr>
          </w:p>
          <w:p w14:paraId="51ED64E2" w14:textId="77777777" w:rsidR="00541166" w:rsidRPr="006F7F3A" w:rsidRDefault="00541166" w:rsidP="002A0621">
            <w:pPr>
              <w:pStyle w:val="TableParagraph"/>
              <w:rPr>
                <w:sz w:val="20"/>
                <w:szCs w:val="20"/>
              </w:rPr>
            </w:pPr>
          </w:p>
          <w:p w14:paraId="1B441768" w14:textId="77777777" w:rsidR="00541166" w:rsidRPr="006F7F3A" w:rsidRDefault="00541166" w:rsidP="002A0621">
            <w:pPr>
              <w:pStyle w:val="TableParagraph"/>
              <w:spacing w:before="149"/>
              <w:rPr>
                <w:sz w:val="20"/>
                <w:szCs w:val="20"/>
              </w:rPr>
            </w:pPr>
          </w:p>
          <w:p w14:paraId="1E42BA70" w14:textId="77777777" w:rsidR="00541166" w:rsidRPr="006F7F3A" w:rsidRDefault="00541166" w:rsidP="002A0621">
            <w:pPr>
              <w:pStyle w:val="TableParagraph"/>
              <w:spacing w:line="230" w:lineRule="auto"/>
              <w:ind w:left="296" w:right="83" w:hanging="146"/>
              <w:rPr>
                <w:b/>
                <w:sz w:val="20"/>
                <w:szCs w:val="20"/>
              </w:rPr>
            </w:pPr>
            <w:r w:rsidRPr="006F7F3A">
              <w:rPr>
                <w:b/>
                <w:sz w:val="20"/>
                <w:szCs w:val="20"/>
              </w:rPr>
              <w:t xml:space="preserve">«От идеи – </w:t>
            </w:r>
            <w:r w:rsidRPr="006F7F3A">
              <w:rPr>
                <w:b/>
                <w:w w:val="110"/>
                <w:sz w:val="20"/>
                <w:szCs w:val="20"/>
              </w:rPr>
              <w:t>к</w:t>
            </w:r>
            <w:r w:rsidRPr="006F7F3A">
              <w:rPr>
                <w:b/>
                <w:spacing w:val="-12"/>
                <w:w w:val="110"/>
                <w:sz w:val="20"/>
                <w:szCs w:val="20"/>
              </w:rPr>
              <w:t xml:space="preserve"> </w:t>
            </w:r>
            <w:r w:rsidRPr="006F7F3A">
              <w:rPr>
                <w:b/>
                <w:w w:val="110"/>
                <w:sz w:val="20"/>
                <w:szCs w:val="20"/>
              </w:rPr>
              <w:t>делу»</w:t>
            </w:r>
          </w:p>
        </w:tc>
        <w:tc>
          <w:tcPr>
            <w:tcW w:w="4511" w:type="dxa"/>
            <w:shd w:val="clear" w:color="auto" w:fill="A5DFF9"/>
          </w:tcPr>
          <w:p w14:paraId="00F7235F" w14:textId="77777777" w:rsidR="00541166" w:rsidRPr="006F7F3A" w:rsidRDefault="00541166" w:rsidP="002A0621">
            <w:pPr>
              <w:pStyle w:val="TableParagraph"/>
              <w:spacing w:before="56"/>
              <w:rPr>
                <w:sz w:val="20"/>
                <w:szCs w:val="20"/>
              </w:rPr>
            </w:pPr>
          </w:p>
          <w:p w14:paraId="2414AE55" w14:textId="77777777" w:rsidR="00541166" w:rsidRPr="006F7F3A" w:rsidRDefault="00541166" w:rsidP="002A0621">
            <w:pPr>
              <w:pStyle w:val="TableParagraph"/>
              <w:spacing w:before="1" w:line="230" w:lineRule="auto"/>
              <w:ind w:left="78" w:right="92"/>
              <w:rPr>
                <w:i/>
                <w:sz w:val="20"/>
                <w:szCs w:val="20"/>
              </w:rPr>
            </w:pPr>
            <w:r w:rsidRPr="006F7F3A">
              <w:rPr>
                <w:b/>
                <w:i/>
                <w:w w:val="105"/>
                <w:sz w:val="20"/>
                <w:szCs w:val="20"/>
              </w:rPr>
              <w:t>Реализуем</w:t>
            </w:r>
            <w:r w:rsidRPr="006F7F3A">
              <w:rPr>
                <w:b/>
                <w:i/>
                <w:spacing w:val="-15"/>
                <w:w w:val="105"/>
                <w:sz w:val="20"/>
                <w:szCs w:val="20"/>
              </w:rPr>
              <w:t xml:space="preserve"> </w:t>
            </w:r>
            <w:r w:rsidRPr="006F7F3A">
              <w:rPr>
                <w:b/>
                <w:i/>
                <w:w w:val="105"/>
                <w:sz w:val="20"/>
                <w:szCs w:val="20"/>
              </w:rPr>
              <w:t>нашу</w:t>
            </w:r>
            <w:r w:rsidRPr="006F7F3A">
              <w:rPr>
                <w:b/>
                <w:i/>
                <w:spacing w:val="-17"/>
                <w:w w:val="105"/>
                <w:sz w:val="20"/>
                <w:szCs w:val="20"/>
              </w:rPr>
              <w:t xml:space="preserve"> </w:t>
            </w:r>
            <w:r w:rsidRPr="006F7F3A">
              <w:rPr>
                <w:b/>
                <w:i/>
                <w:w w:val="105"/>
                <w:sz w:val="20"/>
                <w:szCs w:val="20"/>
              </w:rPr>
              <w:t>идею</w:t>
            </w:r>
            <w:r w:rsidRPr="006F7F3A">
              <w:rPr>
                <w:b/>
                <w:i/>
                <w:spacing w:val="-15"/>
                <w:w w:val="105"/>
                <w:sz w:val="20"/>
                <w:szCs w:val="20"/>
              </w:rPr>
              <w:t xml:space="preserve"> </w:t>
            </w:r>
            <w:r w:rsidRPr="006F7F3A">
              <w:rPr>
                <w:i/>
                <w:w w:val="105"/>
                <w:sz w:val="20"/>
                <w:szCs w:val="20"/>
              </w:rPr>
              <w:t>(учитель</w:t>
            </w:r>
            <w:r w:rsidRPr="006F7F3A">
              <w:rPr>
                <w:i/>
                <w:spacing w:val="-14"/>
                <w:w w:val="105"/>
                <w:sz w:val="20"/>
                <w:szCs w:val="20"/>
              </w:rPr>
              <w:t xml:space="preserve"> </w:t>
            </w:r>
            <w:r w:rsidRPr="006F7F3A">
              <w:rPr>
                <w:i/>
                <w:w w:val="105"/>
                <w:sz w:val="20"/>
                <w:szCs w:val="20"/>
              </w:rPr>
              <w:t>выстраивает занятие</w:t>
            </w:r>
            <w:r w:rsidRPr="006F7F3A">
              <w:rPr>
                <w:i/>
                <w:spacing w:val="-15"/>
                <w:w w:val="105"/>
                <w:sz w:val="20"/>
                <w:szCs w:val="20"/>
              </w:rPr>
              <w:t xml:space="preserve"> </w:t>
            </w:r>
            <w:r w:rsidRPr="006F7F3A">
              <w:rPr>
                <w:i/>
                <w:w w:val="105"/>
                <w:sz w:val="20"/>
                <w:szCs w:val="20"/>
              </w:rPr>
              <w:t>на</w:t>
            </w:r>
            <w:r w:rsidRPr="006F7F3A">
              <w:rPr>
                <w:i/>
                <w:spacing w:val="-14"/>
                <w:w w:val="105"/>
                <w:sz w:val="20"/>
                <w:szCs w:val="20"/>
              </w:rPr>
              <w:t xml:space="preserve"> </w:t>
            </w:r>
            <w:r w:rsidRPr="006F7F3A">
              <w:rPr>
                <w:i/>
                <w:w w:val="105"/>
                <w:sz w:val="20"/>
                <w:szCs w:val="20"/>
              </w:rPr>
              <w:t>основе</w:t>
            </w:r>
            <w:r w:rsidRPr="006F7F3A">
              <w:rPr>
                <w:i/>
                <w:spacing w:val="-14"/>
                <w:w w:val="105"/>
                <w:sz w:val="20"/>
                <w:szCs w:val="20"/>
              </w:rPr>
              <w:t xml:space="preserve"> </w:t>
            </w:r>
            <w:r w:rsidRPr="006F7F3A">
              <w:rPr>
                <w:i/>
                <w:w w:val="105"/>
                <w:sz w:val="20"/>
                <w:szCs w:val="20"/>
              </w:rPr>
              <w:t>этапов</w:t>
            </w:r>
            <w:r w:rsidRPr="006F7F3A">
              <w:rPr>
                <w:i/>
                <w:spacing w:val="-14"/>
                <w:w w:val="105"/>
                <w:sz w:val="20"/>
                <w:szCs w:val="20"/>
              </w:rPr>
              <w:t xml:space="preserve"> </w:t>
            </w:r>
            <w:r w:rsidRPr="006F7F3A">
              <w:rPr>
                <w:i/>
                <w:w w:val="105"/>
                <w:sz w:val="20"/>
                <w:szCs w:val="20"/>
              </w:rPr>
              <w:t>коллективно-</w:t>
            </w:r>
            <w:proofErr w:type="spellStart"/>
            <w:proofErr w:type="gramStart"/>
            <w:r w:rsidRPr="006F7F3A">
              <w:rPr>
                <w:i/>
                <w:w w:val="105"/>
                <w:sz w:val="20"/>
                <w:szCs w:val="20"/>
              </w:rPr>
              <w:t>твор</w:t>
            </w:r>
            <w:proofErr w:type="spellEnd"/>
            <w:r w:rsidRPr="006F7F3A">
              <w:rPr>
                <w:i/>
                <w:w w:val="105"/>
                <w:sz w:val="20"/>
                <w:szCs w:val="20"/>
              </w:rPr>
              <w:t>- ческой</w:t>
            </w:r>
            <w:proofErr w:type="gramEnd"/>
            <w:r w:rsidRPr="006F7F3A">
              <w:rPr>
                <w:i/>
                <w:spacing w:val="-9"/>
                <w:w w:val="105"/>
                <w:sz w:val="20"/>
                <w:szCs w:val="20"/>
              </w:rPr>
              <w:t xml:space="preserve"> </w:t>
            </w:r>
            <w:r w:rsidRPr="006F7F3A">
              <w:rPr>
                <w:i/>
                <w:w w:val="105"/>
                <w:sz w:val="20"/>
                <w:szCs w:val="20"/>
              </w:rPr>
              <w:t>деятельности).</w:t>
            </w:r>
          </w:p>
          <w:p w14:paraId="4870BCE9" w14:textId="52C28867" w:rsidR="00541166" w:rsidRPr="006F7F3A" w:rsidRDefault="00541166" w:rsidP="002A0621">
            <w:pPr>
              <w:pStyle w:val="TableParagraph"/>
              <w:spacing w:line="230" w:lineRule="auto"/>
              <w:ind w:left="78" w:right="92"/>
              <w:rPr>
                <w:sz w:val="20"/>
                <w:szCs w:val="20"/>
              </w:rPr>
            </w:pPr>
            <w:r w:rsidRPr="006F7F3A">
              <w:rPr>
                <w:i/>
                <w:spacing w:val="-2"/>
                <w:w w:val="105"/>
                <w:sz w:val="20"/>
                <w:szCs w:val="20"/>
              </w:rPr>
              <w:t>*Работа</w:t>
            </w:r>
            <w:r w:rsidRPr="006F7F3A">
              <w:rPr>
                <w:i/>
                <w:spacing w:val="-8"/>
                <w:w w:val="105"/>
                <w:sz w:val="20"/>
                <w:szCs w:val="20"/>
              </w:rPr>
              <w:t xml:space="preserve"> </w:t>
            </w:r>
            <w:r w:rsidRPr="006F7F3A">
              <w:rPr>
                <w:i/>
                <w:spacing w:val="-2"/>
                <w:w w:val="105"/>
                <w:sz w:val="20"/>
                <w:szCs w:val="20"/>
              </w:rPr>
              <w:t>с</w:t>
            </w:r>
            <w:r w:rsidRPr="006F7F3A">
              <w:rPr>
                <w:i/>
                <w:spacing w:val="-8"/>
                <w:w w:val="105"/>
                <w:sz w:val="20"/>
                <w:szCs w:val="20"/>
              </w:rPr>
              <w:t xml:space="preserve"> </w:t>
            </w:r>
            <w:r w:rsidRPr="006F7F3A">
              <w:rPr>
                <w:i/>
                <w:spacing w:val="-2"/>
                <w:w w:val="105"/>
                <w:sz w:val="20"/>
                <w:szCs w:val="20"/>
              </w:rPr>
              <w:t>символом</w:t>
            </w:r>
            <w:r w:rsidRPr="006F7F3A">
              <w:rPr>
                <w:i/>
                <w:spacing w:val="-8"/>
                <w:w w:val="105"/>
                <w:sz w:val="20"/>
                <w:szCs w:val="20"/>
              </w:rPr>
              <w:t xml:space="preserve"> </w:t>
            </w:r>
            <w:r w:rsidRPr="006F7F3A">
              <w:rPr>
                <w:i/>
                <w:spacing w:val="-2"/>
                <w:w w:val="105"/>
                <w:sz w:val="20"/>
                <w:szCs w:val="20"/>
              </w:rPr>
              <w:t>трека</w:t>
            </w:r>
            <w:r w:rsidRPr="006F7F3A">
              <w:rPr>
                <w:i/>
                <w:spacing w:val="-8"/>
                <w:w w:val="105"/>
                <w:sz w:val="20"/>
                <w:szCs w:val="20"/>
              </w:rPr>
              <w:t xml:space="preserve"> </w:t>
            </w:r>
            <w:r w:rsidRPr="006F7F3A">
              <w:rPr>
                <w:i/>
                <w:spacing w:val="-2"/>
                <w:w w:val="105"/>
                <w:sz w:val="20"/>
                <w:szCs w:val="20"/>
              </w:rPr>
              <w:t>-</w:t>
            </w:r>
            <w:r w:rsidRPr="006F7F3A">
              <w:rPr>
                <w:i/>
                <w:spacing w:val="-8"/>
                <w:w w:val="105"/>
                <w:sz w:val="20"/>
                <w:szCs w:val="20"/>
              </w:rPr>
              <w:t xml:space="preserve"> </w:t>
            </w:r>
            <w:r w:rsidRPr="006F7F3A">
              <w:rPr>
                <w:i/>
                <w:spacing w:val="-2"/>
                <w:w w:val="105"/>
                <w:sz w:val="20"/>
                <w:szCs w:val="20"/>
              </w:rPr>
              <w:t>шкатулкой</w:t>
            </w:r>
            <w:r w:rsidRPr="006F7F3A">
              <w:rPr>
                <w:i/>
                <w:spacing w:val="-8"/>
                <w:w w:val="105"/>
                <w:sz w:val="20"/>
                <w:szCs w:val="20"/>
              </w:rPr>
              <w:t xml:space="preserve"> </w:t>
            </w:r>
            <w:r w:rsidRPr="006F7F3A">
              <w:rPr>
                <w:i/>
                <w:spacing w:val="-2"/>
                <w:w w:val="105"/>
                <w:sz w:val="20"/>
                <w:szCs w:val="20"/>
              </w:rPr>
              <w:t xml:space="preserve">масте- </w:t>
            </w:r>
            <w:proofErr w:type="spellStart"/>
            <w:r w:rsidRPr="006F7F3A">
              <w:rPr>
                <w:i/>
                <w:w w:val="105"/>
                <w:sz w:val="20"/>
                <w:szCs w:val="20"/>
              </w:rPr>
              <w:t>ра</w:t>
            </w:r>
            <w:proofErr w:type="spellEnd"/>
            <w:r w:rsidRPr="006F7F3A">
              <w:rPr>
                <w:i/>
                <w:w w:val="105"/>
                <w:sz w:val="20"/>
                <w:szCs w:val="20"/>
              </w:rPr>
              <w:t>.</w:t>
            </w:r>
            <w:r w:rsidRPr="006F7F3A">
              <w:rPr>
                <w:i/>
                <w:spacing w:val="-5"/>
                <w:w w:val="105"/>
                <w:sz w:val="20"/>
                <w:szCs w:val="20"/>
              </w:rPr>
              <w:t xml:space="preserve"> </w:t>
            </w:r>
            <w:r w:rsidRPr="006F7F3A">
              <w:rPr>
                <w:w w:val="105"/>
                <w:sz w:val="20"/>
                <w:szCs w:val="20"/>
              </w:rPr>
              <w:t>В</w:t>
            </w:r>
            <w:r w:rsidRPr="006F7F3A">
              <w:rPr>
                <w:spacing w:val="-4"/>
                <w:w w:val="105"/>
                <w:sz w:val="20"/>
                <w:szCs w:val="20"/>
              </w:rPr>
              <w:t xml:space="preserve"> </w:t>
            </w:r>
            <w:r w:rsidRPr="006F7F3A">
              <w:rPr>
                <w:w w:val="105"/>
                <w:sz w:val="20"/>
                <w:szCs w:val="20"/>
              </w:rPr>
              <w:t>шкатулку</w:t>
            </w:r>
            <w:r w:rsidRPr="006F7F3A">
              <w:rPr>
                <w:spacing w:val="-10"/>
                <w:w w:val="105"/>
                <w:sz w:val="20"/>
                <w:szCs w:val="20"/>
              </w:rPr>
              <w:t xml:space="preserve"> </w:t>
            </w:r>
            <w:r w:rsidRPr="006F7F3A">
              <w:rPr>
                <w:w w:val="105"/>
                <w:sz w:val="20"/>
                <w:szCs w:val="20"/>
              </w:rPr>
              <w:t>вкладываем</w:t>
            </w:r>
            <w:r w:rsidRPr="006F7F3A">
              <w:rPr>
                <w:spacing w:val="-4"/>
                <w:w w:val="105"/>
                <w:sz w:val="20"/>
                <w:szCs w:val="20"/>
              </w:rPr>
              <w:t xml:space="preserve"> </w:t>
            </w:r>
            <w:r w:rsidRPr="006F7F3A">
              <w:rPr>
                <w:w w:val="105"/>
                <w:sz w:val="20"/>
                <w:szCs w:val="20"/>
              </w:rPr>
              <w:t>каким-либо</w:t>
            </w:r>
            <w:r w:rsidRPr="006F7F3A">
              <w:rPr>
                <w:spacing w:val="-4"/>
                <w:w w:val="105"/>
                <w:sz w:val="20"/>
                <w:szCs w:val="20"/>
              </w:rPr>
              <w:t xml:space="preserve"> </w:t>
            </w:r>
            <w:r w:rsidRPr="006F7F3A">
              <w:rPr>
                <w:w w:val="105"/>
                <w:sz w:val="20"/>
                <w:szCs w:val="20"/>
              </w:rPr>
              <w:t xml:space="preserve">образом </w:t>
            </w:r>
            <w:r w:rsidRPr="006F7F3A">
              <w:rPr>
                <w:spacing w:val="-2"/>
                <w:w w:val="105"/>
                <w:sz w:val="20"/>
                <w:szCs w:val="20"/>
              </w:rPr>
              <w:t>зафиксированные</w:t>
            </w:r>
            <w:r w:rsidRPr="006F7F3A">
              <w:rPr>
                <w:spacing w:val="23"/>
                <w:w w:val="105"/>
                <w:sz w:val="20"/>
                <w:szCs w:val="20"/>
              </w:rPr>
              <w:t xml:space="preserve"> </w:t>
            </w:r>
            <w:r w:rsidRPr="006F7F3A">
              <w:rPr>
                <w:spacing w:val="-2"/>
                <w:w w:val="105"/>
                <w:sz w:val="20"/>
                <w:szCs w:val="20"/>
              </w:rPr>
              <w:t>итоги</w:t>
            </w:r>
            <w:r w:rsidRPr="006F7F3A">
              <w:rPr>
                <w:spacing w:val="-12"/>
                <w:w w:val="105"/>
                <w:sz w:val="20"/>
                <w:szCs w:val="20"/>
              </w:rPr>
              <w:t xml:space="preserve"> </w:t>
            </w:r>
            <w:r w:rsidRPr="006F7F3A">
              <w:rPr>
                <w:spacing w:val="-2"/>
                <w:w w:val="105"/>
                <w:sz w:val="20"/>
                <w:szCs w:val="20"/>
              </w:rPr>
              <w:t>дела</w:t>
            </w:r>
            <w:r w:rsidRPr="006F7F3A">
              <w:rPr>
                <w:spacing w:val="-12"/>
                <w:w w:val="105"/>
                <w:sz w:val="20"/>
                <w:szCs w:val="20"/>
              </w:rPr>
              <w:t xml:space="preserve"> </w:t>
            </w:r>
            <w:r w:rsidRPr="006F7F3A">
              <w:rPr>
                <w:spacing w:val="-2"/>
                <w:w w:val="125"/>
                <w:sz w:val="20"/>
                <w:szCs w:val="20"/>
              </w:rPr>
              <w:t>–</w:t>
            </w:r>
            <w:r w:rsidRPr="006F7F3A">
              <w:rPr>
                <w:spacing w:val="-23"/>
                <w:w w:val="125"/>
                <w:sz w:val="20"/>
                <w:szCs w:val="20"/>
              </w:rPr>
              <w:t xml:space="preserve"> </w:t>
            </w:r>
            <w:r w:rsidRPr="006F7F3A">
              <w:rPr>
                <w:spacing w:val="-2"/>
                <w:w w:val="105"/>
                <w:sz w:val="20"/>
                <w:szCs w:val="20"/>
              </w:rPr>
              <w:t>анализ</w:t>
            </w:r>
            <w:r w:rsidRPr="006F7F3A">
              <w:rPr>
                <w:spacing w:val="-12"/>
                <w:w w:val="105"/>
                <w:sz w:val="20"/>
                <w:szCs w:val="20"/>
              </w:rPr>
              <w:t xml:space="preserve"> </w:t>
            </w:r>
            <w:r w:rsidRPr="006F7F3A">
              <w:rPr>
                <w:spacing w:val="-2"/>
                <w:w w:val="105"/>
                <w:sz w:val="20"/>
                <w:szCs w:val="20"/>
              </w:rPr>
              <w:t>КТД,</w:t>
            </w:r>
            <w:r w:rsidRPr="006F7F3A">
              <w:rPr>
                <w:spacing w:val="-12"/>
                <w:w w:val="105"/>
                <w:sz w:val="20"/>
                <w:szCs w:val="20"/>
              </w:rPr>
              <w:t xml:space="preserve"> </w:t>
            </w:r>
            <w:r w:rsidRPr="006F7F3A">
              <w:rPr>
                <w:spacing w:val="-2"/>
                <w:w w:val="105"/>
                <w:sz w:val="20"/>
                <w:szCs w:val="20"/>
              </w:rPr>
              <w:t>мож</w:t>
            </w:r>
            <w:r w:rsidRPr="006F7F3A">
              <w:rPr>
                <w:w w:val="105"/>
                <w:sz w:val="20"/>
                <w:szCs w:val="20"/>
              </w:rPr>
              <w:t>но снять видео с впечатлениями ребят.</w:t>
            </w:r>
          </w:p>
        </w:tc>
        <w:tc>
          <w:tcPr>
            <w:tcW w:w="1656" w:type="dxa"/>
            <w:shd w:val="clear" w:color="auto" w:fill="A5DFF9"/>
          </w:tcPr>
          <w:p w14:paraId="280C074E" w14:textId="77777777" w:rsidR="00541166" w:rsidRPr="006F7F3A" w:rsidRDefault="00541166" w:rsidP="002A0621">
            <w:pPr>
              <w:pStyle w:val="TableParagraph"/>
              <w:spacing w:before="156"/>
              <w:rPr>
                <w:sz w:val="20"/>
                <w:szCs w:val="20"/>
              </w:rPr>
            </w:pPr>
          </w:p>
          <w:p w14:paraId="70811699" w14:textId="77777777" w:rsidR="00541166" w:rsidRPr="006F7F3A" w:rsidRDefault="00541166" w:rsidP="002A0621">
            <w:pPr>
              <w:pStyle w:val="TableParagraph"/>
              <w:spacing w:line="230" w:lineRule="auto"/>
              <w:ind w:left="77" w:right="113"/>
              <w:rPr>
                <w:sz w:val="20"/>
                <w:szCs w:val="20"/>
              </w:rPr>
            </w:pPr>
            <w:proofErr w:type="spellStart"/>
            <w:r w:rsidRPr="006F7F3A">
              <w:rPr>
                <w:spacing w:val="-2"/>
                <w:w w:val="105"/>
                <w:sz w:val="20"/>
                <w:szCs w:val="20"/>
              </w:rPr>
              <w:t>Познаватель</w:t>
            </w:r>
            <w:proofErr w:type="spellEnd"/>
            <w:r w:rsidRPr="006F7F3A">
              <w:rPr>
                <w:spacing w:val="-2"/>
                <w:w w:val="105"/>
                <w:sz w:val="20"/>
                <w:szCs w:val="20"/>
              </w:rPr>
              <w:t xml:space="preserve">- </w:t>
            </w:r>
            <w:r w:rsidRPr="006F7F3A">
              <w:rPr>
                <w:sz w:val="20"/>
                <w:szCs w:val="20"/>
              </w:rPr>
              <w:t>ная,</w:t>
            </w:r>
            <w:r w:rsidRPr="006F7F3A">
              <w:rPr>
                <w:spacing w:val="-9"/>
                <w:sz w:val="20"/>
                <w:szCs w:val="20"/>
              </w:rPr>
              <w:t xml:space="preserve"> </w:t>
            </w:r>
            <w:r w:rsidRPr="006F7F3A">
              <w:rPr>
                <w:sz w:val="20"/>
                <w:szCs w:val="20"/>
              </w:rPr>
              <w:t xml:space="preserve">социальное </w:t>
            </w:r>
            <w:r w:rsidRPr="006F7F3A">
              <w:rPr>
                <w:spacing w:val="-2"/>
                <w:w w:val="105"/>
                <w:sz w:val="20"/>
                <w:szCs w:val="20"/>
              </w:rPr>
              <w:t>творчество.</w:t>
            </w:r>
          </w:p>
          <w:p w14:paraId="234CCE90" w14:textId="77777777" w:rsidR="00541166" w:rsidRPr="006F7F3A" w:rsidRDefault="00541166" w:rsidP="002A0621">
            <w:pPr>
              <w:pStyle w:val="TableParagraph"/>
              <w:spacing w:before="198" w:line="230" w:lineRule="auto"/>
              <w:ind w:left="77" w:right="134"/>
              <w:rPr>
                <w:sz w:val="20"/>
                <w:szCs w:val="20"/>
              </w:rPr>
            </w:pPr>
            <w:r w:rsidRPr="006F7F3A">
              <w:rPr>
                <w:spacing w:val="-2"/>
                <w:sz w:val="20"/>
                <w:szCs w:val="20"/>
              </w:rPr>
              <w:t>Взаимодействие</w:t>
            </w:r>
            <w:r w:rsidRPr="006F7F3A">
              <w:rPr>
                <w:spacing w:val="40"/>
                <w:w w:val="125"/>
                <w:sz w:val="20"/>
                <w:szCs w:val="20"/>
              </w:rPr>
              <w:t xml:space="preserve"> </w:t>
            </w:r>
            <w:r w:rsidRPr="006F7F3A">
              <w:rPr>
                <w:w w:val="125"/>
                <w:sz w:val="20"/>
                <w:szCs w:val="20"/>
              </w:rPr>
              <w:t>–</w:t>
            </w:r>
            <w:r w:rsidRPr="006F7F3A">
              <w:rPr>
                <w:spacing w:val="-18"/>
                <w:w w:val="125"/>
                <w:sz w:val="20"/>
                <w:szCs w:val="20"/>
              </w:rPr>
              <w:t xml:space="preserve"> </w:t>
            </w:r>
            <w:r w:rsidRPr="006F7F3A">
              <w:rPr>
                <w:w w:val="115"/>
                <w:sz w:val="20"/>
                <w:szCs w:val="20"/>
              </w:rPr>
              <w:t>групповое.</w:t>
            </w:r>
          </w:p>
        </w:tc>
        <w:tc>
          <w:tcPr>
            <w:tcW w:w="1582" w:type="dxa"/>
            <w:shd w:val="clear" w:color="auto" w:fill="A5DFF9"/>
          </w:tcPr>
          <w:p w14:paraId="549D4234" w14:textId="77777777" w:rsidR="00541166" w:rsidRPr="006F7F3A" w:rsidRDefault="00541166" w:rsidP="002A0621">
            <w:pPr>
              <w:pStyle w:val="TableParagraph"/>
              <w:rPr>
                <w:sz w:val="20"/>
                <w:szCs w:val="20"/>
              </w:rPr>
            </w:pPr>
          </w:p>
          <w:p w14:paraId="3001A134" w14:textId="77777777" w:rsidR="00541166" w:rsidRPr="006F7F3A" w:rsidRDefault="00541166" w:rsidP="002A0621">
            <w:pPr>
              <w:pStyle w:val="TableParagraph"/>
              <w:rPr>
                <w:sz w:val="20"/>
                <w:szCs w:val="20"/>
              </w:rPr>
            </w:pPr>
          </w:p>
          <w:p w14:paraId="49921956" w14:textId="77777777" w:rsidR="00541166" w:rsidRPr="006F7F3A" w:rsidRDefault="00541166" w:rsidP="002A0621">
            <w:pPr>
              <w:pStyle w:val="TableParagraph"/>
              <w:rPr>
                <w:sz w:val="20"/>
                <w:szCs w:val="20"/>
              </w:rPr>
            </w:pPr>
          </w:p>
          <w:p w14:paraId="04E2E318" w14:textId="77777777" w:rsidR="00541166" w:rsidRPr="006F7F3A" w:rsidRDefault="00541166" w:rsidP="002A0621">
            <w:pPr>
              <w:pStyle w:val="TableParagraph"/>
              <w:spacing w:before="38"/>
              <w:rPr>
                <w:sz w:val="20"/>
                <w:szCs w:val="20"/>
              </w:rPr>
            </w:pPr>
          </w:p>
          <w:p w14:paraId="0F2EC3F2" w14:textId="77777777" w:rsidR="00541166" w:rsidRPr="006F7F3A" w:rsidRDefault="00541166" w:rsidP="002A0621">
            <w:pPr>
              <w:pStyle w:val="TableParagraph"/>
              <w:ind w:left="12" w:right="12"/>
              <w:jc w:val="center"/>
              <w:rPr>
                <w:sz w:val="20"/>
                <w:szCs w:val="20"/>
              </w:rPr>
            </w:pPr>
            <w:r w:rsidRPr="006F7F3A">
              <w:rPr>
                <w:spacing w:val="-5"/>
                <w:w w:val="105"/>
                <w:sz w:val="20"/>
                <w:szCs w:val="20"/>
              </w:rPr>
              <w:t>КТД</w:t>
            </w:r>
          </w:p>
        </w:tc>
      </w:tr>
      <w:tr w:rsidR="00541166" w:rsidRPr="00DA17C3" w14:paraId="398528E8" w14:textId="77777777" w:rsidTr="002A0621">
        <w:trPr>
          <w:trHeight w:val="2074"/>
        </w:trPr>
        <w:tc>
          <w:tcPr>
            <w:tcW w:w="529" w:type="dxa"/>
            <w:shd w:val="clear" w:color="auto" w:fill="5BCBF5"/>
          </w:tcPr>
          <w:p w14:paraId="32B5DC0A" w14:textId="77777777" w:rsidR="00541166" w:rsidRPr="006F7F3A" w:rsidRDefault="00541166" w:rsidP="002A0621">
            <w:pPr>
              <w:pStyle w:val="TableParagraph"/>
              <w:rPr>
                <w:sz w:val="20"/>
                <w:szCs w:val="20"/>
              </w:rPr>
            </w:pPr>
          </w:p>
          <w:p w14:paraId="05C73D9C" w14:textId="77777777" w:rsidR="00541166" w:rsidRPr="006F7F3A" w:rsidRDefault="00541166" w:rsidP="002A0621">
            <w:pPr>
              <w:pStyle w:val="TableParagraph"/>
              <w:rPr>
                <w:sz w:val="20"/>
                <w:szCs w:val="20"/>
              </w:rPr>
            </w:pPr>
          </w:p>
          <w:p w14:paraId="47933235" w14:textId="77777777" w:rsidR="00541166" w:rsidRPr="006F7F3A" w:rsidRDefault="00541166" w:rsidP="002A0621">
            <w:pPr>
              <w:pStyle w:val="TableParagraph"/>
              <w:rPr>
                <w:sz w:val="20"/>
                <w:szCs w:val="20"/>
              </w:rPr>
            </w:pPr>
          </w:p>
          <w:p w14:paraId="74F9FF5B" w14:textId="77777777" w:rsidR="00541166" w:rsidRPr="006F7F3A" w:rsidRDefault="00541166" w:rsidP="002A0621">
            <w:pPr>
              <w:pStyle w:val="TableParagraph"/>
              <w:spacing w:before="137"/>
              <w:rPr>
                <w:sz w:val="20"/>
                <w:szCs w:val="20"/>
              </w:rPr>
            </w:pPr>
          </w:p>
          <w:p w14:paraId="35C639AD" w14:textId="77777777" w:rsidR="00541166" w:rsidRPr="006F7F3A" w:rsidRDefault="00541166" w:rsidP="002A0621">
            <w:pPr>
              <w:pStyle w:val="TableParagraph"/>
              <w:ind w:left="19" w:right="1"/>
              <w:jc w:val="center"/>
              <w:rPr>
                <w:sz w:val="20"/>
                <w:szCs w:val="20"/>
              </w:rPr>
            </w:pPr>
            <w:r w:rsidRPr="006F7F3A">
              <w:rPr>
                <w:spacing w:val="-10"/>
                <w:w w:val="105"/>
                <w:sz w:val="20"/>
                <w:szCs w:val="20"/>
              </w:rPr>
              <w:t>4</w:t>
            </w:r>
          </w:p>
        </w:tc>
        <w:tc>
          <w:tcPr>
            <w:tcW w:w="1269" w:type="dxa"/>
            <w:shd w:val="clear" w:color="auto" w:fill="C7EAFB"/>
          </w:tcPr>
          <w:p w14:paraId="109F5FD1" w14:textId="77777777" w:rsidR="00541166" w:rsidRPr="006F7F3A" w:rsidRDefault="00541166" w:rsidP="002A0621">
            <w:pPr>
              <w:pStyle w:val="TableParagraph"/>
              <w:rPr>
                <w:sz w:val="20"/>
                <w:szCs w:val="20"/>
              </w:rPr>
            </w:pPr>
          </w:p>
          <w:p w14:paraId="4D2B90B8" w14:textId="77777777" w:rsidR="00541166" w:rsidRPr="006F7F3A" w:rsidRDefault="00541166" w:rsidP="002A0621">
            <w:pPr>
              <w:pStyle w:val="TableParagraph"/>
              <w:rPr>
                <w:sz w:val="20"/>
                <w:szCs w:val="20"/>
              </w:rPr>
            </w:pPr>
          </w:p>
          <w:p w14:paraId="1B5BBABD" w14:textId="77777777" w:rsidR="00541166" w:rsidRPr="006F7F3A" w:rsidRDefault="00541166" w:rsidP="002A0621">
            <w:pPr>
              <w:pStyle w:val="TableParagraph"/>
              <w:rPr>
                <w:sz w:val="20"/>
                <w:szCs w:val="20"/>
              </w:rPr>
            </w:pPr>
          </w:p>
          <w:p w14:paraId="29179A9C" w14:textId="77777777" w:rsidR="00541166" w:rsidRPr="006F7F3A" w:rsidRDefault="00541166" w:rsidP="002A0621">
            <w:pPr>
              <w:pStyle w:val="TableParagraph"/>
              <w:spacing w:before="44"/>
              <w:rPr>
                <w:sz w:val="20"/>
                <w:szCs w:val="20"/>
              </w:rPr>
            </w:pPr>
          </w:p>
          <w:p w14:paraId="0993241F" w14:textId="77777777" w:rsidR="00541166" w:rsidRPr="006F7F3A" w:rsidRDefault="00541166" w:rsidP="002A0621">
            <w:pPr>
              <w:pStyle w:val="TableParagraph"/>
              <w:spacing w:line="230" w:lineRule="auto"/>
              <w:ind w:left="140" w:right="83" w:firstLine="169"/>
              <w:rPr>
                <w:b/>
                <w:sz w:val="20"/>
                <w:szCs w:val="20"/>
              </w:rPr>
            </w:pPr>
            <w:r w:rsidRPr="006F7F3A">
              <w:rPr>
                <w:b/>
                <w:spacing w:val="-2"/>
                <w:w w:val="105"/>
                <w:sz w:val="20"/>
                <w:szCs w:val="20"/>
              </w:rPr>
              <w:t>«Город Мастеров»</w:t>
            </w:r>
          </w:p>
        </w:tc>
        <w:tc>
          <w:tcPr>
            <w:tcW w:w="4511" w:type="dxa"/>
            <w:shd w:val="clear" w:color="auto" w:fill="C7EAFB"/>
          </w:tcPr>
          <w:p w14:paraId="6CDD7DBE" w14:textId="77777777" w:rsidR="00541166" w:rsidRPr="006F7F3A" w:rsidRDefault="00541166" w:rsidP="002A0621">
            <w:pPr>
              <w:pStyle w:val="TableParagraph"/>
              <w:spacing w:before="55"/>
              <w:rPr>
                <w:sz w:val="20"/>
                <w:szCs w:val="20"/>
              </w:rPr>
            </w:pPr>
          </w:p>
          <w:p w14:paraId="082DE2FB" w14:textId="77777777" w:rsidR="00541166" w:rsidRPr="006F7F3A" w:rsidRDefault="00541166" w:rsidP="002A0621">
            <w:pPr>
              <w:pStyle w:val="TableParagraph"/>
              <w:spacing w:line="230" w:lineRule="auto"/>
              <w:ind w:left="78" w:right="92"/>
              <w:rPr>
                <w:sz w:val="20"/>
                <w:szCs w:val="20"/>
              </w:rPr>
            </w:pPr>
            <w:r w:rsidRPr="006F7F3A">
              <w:rPr>
                <w:w w:val="105"/>
                <w:sz w:val="20"/>
                <w:szCs w:val="20"/>
              </w:rPr>
              <w:t xml:space="preserve">Игра по станциям «Город мастеров» с </w:t>
            </w:r>
            <w:proofErr w:type="spellStart"/>
            <w:r w:rsidRPr="006F7F3A">
              <w:rPr>
                <w:w w:val="105"/>
                <w:sz w:val="20"/>
                <w:szCs w:val="20"/>
              </w:rPr>
              <w:t>исполь</w:t>
            </w:r>
            <w:proofErr w:type="spellEnd"/>
            <w:r w:rsidRPr="006F7F3A">
              <w:rPr>
                <w:w w:val="105"/>
                <w:sz w:val="20"/>
                <w:szCs w:val="20"/>
              </w:rPr>
              <w:t xml:space="preserve">- </w:t>
            </w:r>
            <w:proofErr w:type="spellStart"/>
            <w:r w:rsidRPr="006F7F3A">
              <w:rPr>
                <w:sz w:val="20"/>
                <w:szCs w:val="20"/>
              </w:rPr>
              <w:t>зованием</w:t>
            </w:r>
            <w:proofErr w:type="spellEnd"/>
            <w:r w:rsidRPr="006F7F3A">
              <w:rPr>
                <w:sz w:val="20"/>
                <w:szCs w:val="20"/>
              </w:rPr>
              <w:t xml:space="preserve"> различных направлений деятельности, </w:t>
            </w:r>
            <w:r w:rsidRPr="006F7F3A">
              <w:rPr>
                <w:w w:val="105"/>
                <w:sz w:val="20"/>
                <w:szCs w:val="20"/>
              </w:rPr>
              <w:t xml:space="preserve">одной из станций должна стать работа с </w:t>
            </w:r>
            <w:proofErr w:type="spellStart"/>
            <w:proofErr w:type="gramStart"/>
            <w:r w:rsidRPr="006F7F3A">
              <w:rPr>
                <w:w w:val="105"/>
                <w:sz w:val="20"/>
                <w:szCs w:val="20"/>
              </w:rPr>
              <w:t>посло</w:t>
            </w:r>
            <w:proofErr w:type="spellEnd"/>
            <w:r w:rsidRPr="006F7F3A">
              <w:rPr>
                <w:w w:val="105"/>
                <w:sz w:val="20"/>
                <w:szCs w:val="20"/>
              </w:rPr>
              <w:t>- вицами</w:t>
            </w:r>
            <w:proofErr w:type="gramEnd"/>
            <w:r w:rsidRPr="006F7F3A">
              <w:rPr>
                <w:w w:val="105"/>
                <w:sz w:val="20"/>
                <w:szCs w:val="20"/>
              </w:rPr>
              <w:t xml:space="preserve"> о мастерах.</w:t>
            </w:r>
          </w:p>
          <w:p w14:paraId="63695B86" w14:textId="77777777" w:rsidR="00541166" w:rsidRPr="006F7F3A" w:rsidRDefault="00541166" w:rsidP="002A0621">
            <w:pPr>
              <w:pStyle w:val="TableParagraph"/>
              <w:spacing w:line="230" w:lineRule="auto"/>
              <w:ind w:left="78" w:right="92"/>
              <w:rPr>
                <w:sz w:val="20"/>
                <w:szCs w:val="20"/>
              </w:rPr>
            </w:pPr>
            <w:r w:rsidRPr="006F7F3A">
              <w:rPr>
                <w:i/>
                <w:spacing w:val="-2"/>
                <w:w w:val="105"/>
                <w:sz w:val="20"/>
                <w:szCs w:val="20"/>
              </w:rPr>
              <w:t>*Работа</w:t>
            </w:r>
            <w:r w:rsidRPr="006F7F3A">
              <w:rPr>
                <w:i/>
                <w:spacing w:val="-11"/>
                <w:w w:val="105"/>
                <w:sz w:val="20"/>
                <w:szCs w:val="20"/>
              </w:rPr>
              <w:t xml:space="preserve"> </w:t>
            </w:r>
            <w:r w:rsidRPr="006F7F3A">
              <w:rPr>
                <w:i/>
                <w:spacing w:val="-2"/>
                <w:w w:val="105"/>
                <w:sz w:val="20"/>
                <w:szCs w:val="20"/>
              </w:rPr>
              <w:t>с</w:t>
            </w:r>
            <w:r w:rsidRPr="006F7F3A">
              <w:rPr>
                <w:i/>
                <w:spacing w:val="-11"/>
                <w:w w:val="105"/>
                <w:sz w:val="20"/>
                <w:szCs w:val="20"/>
              </w:rPr>
              <w:t xml:space="preserve"> </w:t>
            </w:r>
            <w:r w:rsidRPr="006F7F3A">
              <w:rPr>
                <w:i/>
                <w:spacing w:val="-2"/>
                <w:w w:val="105"/>
                <w:sz w:val="20"/>
                <w:szCs w:val="20"/>
              </w:rPr>
              <w:t>символом</w:t>
            </w:r>
            <w:r w:rsidRPr="006F7F3A">
              <w:rPr>
                <w:i/>
                <w:spacing w:val="-11"/>
                <w:w w:val="105"/>
                <w:sz w:val="20"/>
                <w:szCs w:val="20"/>
              </w:rPr>
              <w:t xml:space="preserve"> </w:t>
            </w:r>
            <w:r w:rsidRPr="006F7F3A">
              <w:rPr>
                <w:i/>
                <w:spacing w:val="-2"/>
                <w:w w:val="105"/>
                <w:sz w:val="20"/>
                <w:szCs w:val="20"/>
              </w:rPr>
              <w:t>трека</w:t>
            </w:r>
            <w:r w:rsidRPr="006F7F3A">
              <w:rPr>
                <w:i/>
                <w:spacing w:val="-11"/>
                <w:w w:val="105"/>
                <w:sz w:val="20"/>
                <w:szCs w:val="20"/>
              </w:rPr>
              <w:t xml:space="preserve"> </w:t>
            </w:r>
            <w:r w:rsidRPr="006F7F3A">
              <w:rPr>
                <w:i/>
                <w:spacing w:val="-2"/>
                <w:w w:val="115"/>
                <w:sz w:val="20"/>
                <w:szCs w:val="20"/>
              </w:rPr>
              <w:t>–</w:t>
            </w:r>
            <w:r w:rsidRPr="006F7F3A">
              <w:rPr>
                <w:i/>
                <w:spacing w:val="-17"/>
                <w:w w:val="115"/>
                <w:sz w:val="20"/>
                <w:szCs w:val="20"/>
              </w:rPr>
              <w:t xml:space="preserve"> </w:t>
            </w:r>
            <w:r w:rsidRPr="006F7F3A">
              <w:rPr>
                <w:i/>
                <w:spacing w:val="-2"/>
                <w:w w:val="105"/>
                <w:sz w:val="20"/>
                <w:szCs w:val="20"/>
              </w:rPr>
              <w:t>шкатулкой</w:t>
            </w:r>
            <w:r w:rsidRPr="006F7F3A">
              <w:rPr>
                <w:i/>
                <w:spacing w:val="-11"/>
                <w:w w:val="105"/>
                <w:sz w:val="20"/>
                <w:szCs w:val="20"/>
              </w:rPr>
              <w:t xml:space="preserve"> </w:t>
            </w:r>
            <w:r w:rsidRPr="006F7F3A">
              <w:rPr>
                <w:i/>
                <w:spacing w:val="-2"/>
                <w:w w:val="105"/>
                <w:sz w:val="20"/>
                <w:szCs w:val="20"/>
              </w:rPr>
              <w:t xml:space="preserve">масте- </w:t>
            </w:r>
            <w:proofErr w:type="spellStart"/>
            <w:r w:rsidRPr="006F7F3A">
              <w:rPr>
                <w:i/>
                <w:w w:val="105"/>
                <w:sz w:val="20"/>
                <w:szCs w:val="20"/>
              </w:rPr>
              <w:t>ра</w:t>
            </w:r>
            <w:proofErr w:type="spellEnd"/>
            <w:r w:rsidRPr="006F7F3A">
              <w:rPr>
                <w:i/>
                <w:w w:val="105"/>
                <w:sz w:val="20"/>
                <w:szCs w:val="20"/>
              </w:rPr>
              <w:t xml:space="preserve">. </w:t>
            </w:r>
            <w:r w:rsidRPr="006F7F3A">
              <w:rPr>
                <w:w w:val="105"/>
                <w:sz w:val="20"/>
                <w:szCs w:val="20"/>
              </w:rPr>
              <w:t>Подведение итогов: в шкатулку</w:t>
            </w:r>
            <w:r w:rsidRPr="006F7F3A">
              <w:rPr>
                <w:spacing w:val="-5"/>
                <w:w w:val="105"/>
                <w:sz w:val="20"/>
                <w:szCs w:val="20"/>
              </w:rPr>
              <w:t xml:space="preserve"> </w:t>
            </w:r>
            <w:r w:rsidRPr="006F7F3A">
              <w:rPr>
                <w:w w:val="105"/>
                <w:sz w:val="20"/>
                <w:szCs w:val="20"/>
              </w:rPr>
              <w:t xml:space="preserve">вкладываем пословицы и свои впечатления «Рейтинг попу- </w:t>
            </w:r>
            <w:proofErr w:type="spellStart"/>
            <w:r w:rsidRPr="006F7F3A">
              <w:rPr>
                <w:spacing w:val="-2"/>
                <w:w w:val="105"/>
                <w:sz w:val="20"/>
                <w:szCs w:val="20"/>
              </w:rPr>
              <w:t>лярности</w:t>
            </w:r>
            <w:proofErr w:type="spellEnd"/>
            <w:r w:rsidRPr="006F7F3A">
              <w:rPr>
                <w:spacing w:val="-2"/>
                <w:w w:val="105"/>
                <w:sz w:val="20"/>
                <w:szCs w:val="20"/>
              </w:rPr>
              <w:t>».</w:t>
            </w:r>
          </w:p>
        </w:tc>
        <w:tc>
          <w:tcPr>
            <w:tcW w:w="1656" w:type="dxa"/>
            <w:shd w:val="clear" w:color="auto" w:fill="C7EAFB"/>
          </w:tcPr>
          <w:p w14:paraId="5BE90130" w14:textId="77777777" w:rsidR="00541166" w:rsidRPr="006F7F3A" w:rsidRDefault="00541166" w:rsidP="002A0621">
            <w:pPr>
              <w:pStyle w:val="TableParagraph"/>
              <w:rPr>
                <w:sz w:val="20"/>
                <w:szCs w:val="20"/>
              </w:rPr>
            </w:pPr>
          </w:p>
          <w:p w14:paraId="14DF82A7" w14:textId="77777777" w:rsidR="00541166" w:rsidRPr="006F7F3A" w:rsidRDefault="00541166" w:rsidP="002A0621">
            <w:pPr>
              <w:pStyle w:val="TableParagraph"/>
              <w:spacing w:before="51"/>
              <w:rPr>
                <w:sz w:val="20"/>
                <w:szCs w:val="20"/>
              </w:rPr>
            </w:pPr>
          </w:p>
          <w:p w14:paraId="5DA40FF1" w14:textId="77777777" w:rsidR="00541166" w:rsidRPr="006F7F3A" w:rsidRDefault="00541166" w:rsidP="002A0621">
            <w:pPr>
              <w:pStyle w:val="TableParagraph"/>
              <w:spacing w:line="230" w:lineRule="auto"/>
              <w:ind w:left="77" w:right="113"/>
              <w:rPr>
                <w:sz w:val="20"/>
                <w:szCs w:val="20"/>
              </w:rPr>
            </w:pPr>
            <w:r w:rsidRPr="006F7F3A">
              <w:rPr>
                <w:spacing w:val="-2"/>
                <w:sz w:val="20"/>
                <w:szCs w:val="20"/>
              </w:rPr>
              <w:t>Познавательная, игровая.</w:t>
            </w:r>
          </w:p>
          <w:p w14:paraId="7A047121" w14:textId="77777777" w:rsidR="00541166" w:rsidRPr="006F7F3A" w:rsidRDefault="00541166" w:rsidP="002A0621">
            <w:pPr>
              <w:pStyle w:val="TableParagraph"/>
              <w:spacing w:before="199" w:line="230" w:lineRule="auto"/>
              <w:ind w:left="77" w:right="113"/>
              <w:rPr>
                <w:sz w:val="20"/>
                <w:szCs w:val="20"/>
              </w:rPr>
            </w:pPr>
            <w:proofErr w:type="spellStart"/>
            <w:r w:rsidRPr="006F7F3A">
              <w:rPr>
                <w:spacing w:val="-2"/>
                <w:w w:val="115"/>
                <w:sz w:val="20"/>
                <w:szCs w:val="20"/>
              </w:rPr>
              <w:t>Взаимодей</w:t>
            </w:r>
            <w:proofErr w:type="spellEnd"/>
            <w:r w:rsidRPr="006F7F3A">
              <w:rPr>
                <w:spacing w:val="-2"/>
                <w:w w:val="115"/>
                <w:sz w:val="20"/>
                <w:szCs w:val="20"/>
              </w:rPr>
              <w:t xml:space="preserve">- </w:t>
            </w:r>
            <w:proofErr w:type="spellStart"/>
            <w:r w:rsidRPr="006F7F3A">
              <w:rPr>
                <w:sz w:val="20"/>
                <w:szCs w:val="20"/>
              </w:rPr>
              <w:t>ствие</w:t>
            </w:r>
            <w:proofErr w:type="spellEnd"/>
            <w:r w:rsidRPr="006F7F3A">
              <w:rPr>
                <w:sz w:val="20"/>
                <w:szCs w:val="20"/>
              </w:rPr>
              <w:t xml:space="preserve"> – парное, </w:t>
            </w:r>
            <w:r w:rsidRPr="006F7F3A">
              <w:rPr>
                <w:spacing w:val="-2"/>
                <w:w w:val="115"/>
                <w:sz w:val="20"/>
                <w:szCs w:val="20"/>
              </w:rPr>
              <w:t>групповое.</w:t>
            </w:r>
          </w:p>
        </w:tc>
        <w:tc>
          <w:tcPr>
            <w:tcW w:w="1582" w:type="dxa"/>
            <w:shd w:val="clear" w:color="auto" w:fill="C7EAFB"/>
          </w:tcPr>
          <w:p w14:paraId="1775045D" w14:textId="77777777" w:rsidR="00541166" w:rsidRPr="006F7F3A" w:rsidRDefault="00541166" w:rsidP="002A0621">
            <w:pPr>
              <w:pStyle w:val="TableParagraph"/>
              <w:rPr>
                <w:sz w:val="20"/>
                <w:szCs w:val="20"/>
              </w:rPr>
            </w:pPr>
          </w:p>
          <w:p w14:paraId="7F35238C" w14:textId="77777777" w:rsidR="00541166" w:rsidRPr="006F7F3A" w:rsidRDefault="00541166" w:rsidP="002A0621">
            <w:pPr>
              <w:pStyle w:val="TableParagraph"/>
              <w:rPr>
                <w:sz w:val="20"/>
                <w:szCs w:val="20"/>
              </w:rPr>
            </w:pPr>
          </w:p>
          <w:p w14:paraId="34A1A1CE" w14:textId="77777777" w:rsidR="00541166" w:rsidRPr="006F7F3A" w:rsidRDefault="00541166" w:rsidP="002A0621">
            <w:pPr>
              <w:pStyle w:val="TableParagraph"/>
              <w:spacing w:before="147"/>
              <w:rPr>
                <w:sz w:val="20"/>
                <w:szCs w:val="20"/>
              </w:rPr>
            </w:pPr>
          </w:p>
          <w:p w14:paraId="37C91DB3" w14:textId="77777777" w:rsidR="00541166" w:rsidRPr="006F7F3A" w:rsidRDefault="00541166" w:rsidP="002A0621">
            <w:pPr>
              <w:pStyle w:val="TableParagraph"/>
              <w:spacing w:before="1" w:line="230" w:lineRule="auto"/>
              <w:ind w:left="76" w:right="135"/>
              <w:rPr>
                <w:sz w:val="20"/>
                <w:szCs w:val="20"/>
              </w:rPr>
            </w:pPr>
            <w:r w:rsidRPr="006F7F3A">
              <w:rPr>
                <w:w w:val="105"/>
                <w:sz w:val="20"/>
                <w:szCs w:val="20"/>
              </w:rPr>
              <w:t>Игра</w:t>
            </w:r>
            <w:r w:rsidRPr="006F7F3A">
              <w:rPr>
                <w:spacing w:val="-15"/>
                <w:w w:val="105"/>
                <w:sz w:val="20"/>
                <w:szCs w:val="20"/>
              </w:rPr>
              <w:t xml:space="preserve"> </w:t>
            </w:r>
            <w:r w:rsidRPr="006F7F3A">
              <w:rPr>
                <w:w w:val="105"/>
                <w:sz w:val="20"/>
                <w:szCs w:val="20"/>
              </w:rPr>
              <w:t>по</w:t>
            </w:r>
            <w:r w:rsidRPr="006F7F3A">
              <w:rPr>
                <w:spacing w:val="-14"/>
                <w:w w:val="105"/>
                <w:sz w:val="20"/>
                <w:szCs w:val="20"/>
              </w:rPr>
              <w:t xml:space="preserve"> </w:t>
            </w:r>
            <w:proofErr w:type="gramStart"/>
            <w:r w:rsidRPr="006F7F3A">
              <w:rPr>
                <w:w w:val="105"/>
                <w:sz w:val="20"/>
                <w:szCs w:val="20"/>
              </w:rPr>
              <w:t xml:space="preserve">стан- </w:t>
            </w:r>
            <w:proofErr w:type="spellStart"/>
            <w:r w:rsidRPr="006F7F3A">
              <w:rPr>
                <w:w w:val="105"/>
                <w:sz w:val="20"/>
                <w:szCs w:val="20"/>
              </w:rPr>
              <w:t>циям</w:t>
            </w:r>
            <w:proofErr w:type="spellEnd"/>
            <w:proofErr w:type="gramEnd"/>
            <w:r w:rsidRPr="006F7F3A">
              <w:rPr>
                <w:spacing w:val="-7"/>
                <w:w w:val="105"/>
                <w:sz w:val="20"/>
                <w:szCs w:val="20"/>
              </w:rPr>
              <w:t xml:space="preserve"> </w:t>
            </w:r>
            <w:r w:rsidRPr="006F7F3A">
              <w:rPr>
                <w:w w:val="105"/>
                <w:sz w:val="20"/>
                <w:szCs w:val="20"/>
              </w:rPr>
              <w:t xml:space="preserve">«Город </w:t>
            </w:r>
            <w:r w:rsidRPr="006F7F3A">
              <w:rPr>
                <w:spacing w:val="-2"/>
                <w:w w:val="105"/>
                <w:sz w:val="20"/>
                <w:szCs w:val="20"/>
              </w:rPr>
              <w:t>мастеров»</w:t>
            </w:r>
          </w:p>
        </w:tc>
      </w:tr>
      <w:tr w:rsidR="00541166" w:rsidRPr="006F7F3A" w14:paraId="4762B763" w14:textId="77777777" w:rsidTr="002A0621">
        <w:trPr>
          <w:trHeight w:val="3806"/>
        </w:trPr>
        <w:tc>
          <w:tcPr>
            <w:tcW w:w="529" w:type="dxa"/>
            <w:shd w:val="clear" w:color="auto" w:fill="5BCBF5"/>
          </w:tcPr>
          <w:p w14:paraId="447F0DB2" w14:textId="77777777" w:rsidR="00541166" w:rsidRPr="006F7F3A" w:rsidRDefault="00541166" w:rsidP="002A0621">
            <w:pPr>
              <w:pStyle w:val="TableParagraph"/>
              <w:rPr>
                <w:sz w:val="20"/>
                <w:szCs w:val="20"/>
              </w:rPr>
            </w:pPr>
          </w:p>
          <w:p w14:paraId="593D2F18" w14:textId="77777777" w:rsidR="00541166" w:rsidRPr="006F7F3A" w:rsidRDefault="00541166" w:rsidP="002A0621">
            <w:pPr>
              <w:pStyle w:val="TableParagraph"/>
              <w:rPr>
                <w:sz w:val="20"/>
                <w:szCs w:val="20"/>
              </w:rPr>
            </w:pPr>
          </w:p>
          <w:p w14:paraId="1B4485DC" w14:textId="77777777" w:rsidR="00541166" w:rsidRPr="006F7F3A" w:rsidRDefault="00541166" w:rsidP="002A0621">
            <w:pPr>
              <w:pStyle w:val="TableParagraph"/>
              <w:rPr>
                <w:sz w:val="20"/>
                <w:szCs w:val="20"/>
              </w:rPr>
            </w:pPr>
          </w:p>
          <w:p w14:paraId="2ED0101B" w14:textId="77777777" w:rsidR="00541166" w:rsidRPr="006F7F3A" w:rsidRDefault="00541166" w:rsidP="002A0621">
            <w:pPr>
              <w:pStyle w:val="TableParagraph"/>
              <w:rPr>
                <w:sz w:val="20"/>
                <w:szCs w:val="20"/>
              </w:rPr>
            </w:pPr>
          </w:p>
          <w:p w14:paraId="7F06A4B6" w14:textId="77777777" w:rsidR="00541166" w:rsidRPr="006F7F3A" w:rsidRDefault="00541166" w:rsidP="002A0621">
            <w:pPr>
              <w:pStyle w:val="TableParagraph"/>
              <w:rPr>
                <w:sz w:val="20"/>
                <w:szCs w:val="20"/>
              </w:rPr>
            </w:pPr>
          </w:p>
          <w:p w14:paraId="3CE9D034" w14:textId="77777777" w:rsidR="00541166" w:rsidRPr="006F7F3A" w:rsidRDefault="00541166" w:rsidP="002A0621">
            <w:pPr>
              <w:pStyle w:val="TableParagraph"/>
              <w:rPr>
                <w:sz w:val="20"/>
                <w:szCs w:val="20"/>
              </w:rPr>
            </w:pPr>
          </w:p>
          <w:p w14:paraId="70E53EEB" w14:textId="77777777" w:rsidR="00541166" w:rsidRPr="006F7F3A" w:rsidRDefault="00541166" w:rsidP="002A0621">
            <w:pPr>
              <w:pStyle w:val="TableParagraph"/>
              <w:rPr>
                <w:sz w:val="20"/>
                <w:szCs w:val="20"/>
              </w:rPr>
            </w:pPr>
          </w:p>
          <w:p w14:paraId="25ABAA05" w14:textId="77777777" w:rsidR="00541166" w:rsidRPr="006F7F3A" w:rsidRDefault="00541166" w:rsidP="002A0621">
            <w:pPr>
              <w:pStyle w:val="TableParagraph"/>
              <w:spacing w:before="188"/>
              <w:rPr>
                <w:sz w:val="20"/>
                <w:szCs w:val="20"/>
              </w:rPr>
            </w:pPr>
          </w:p>
          <w:p w14:paraId="45A643FA" w14:textId="77777777" w:rsidR="00541166" w:rsidRPr="006F7F3A" w:rsidRDefault="00541166" w:rsidP="002A0621">
            <w:pPr>
              <w:pStyle w:val="TableParagraph"/>
              <w:ind w:left="19" w:right="1"/>
              <w:jc w:val="center"/>
              <w:rPr>
                <w:sz w:val="20"/>
                <w:szCs w:val="20"/>
              </w:rPr>
            </w:pPr>
            <w:r w:rsidRPr="006F7F3A">
              <w:rPr>
                <w:spacing w:val="-10"/>
                <w:w w:val="105"/>
                <w:sz w:val="20"/>
                <w:szCs w:val="20"/>
              </w:rPr>
              <w:t>5</w:t>
            </w:r>
          </w:p>
        </w:tc>
        <w:tc>
          <w:tcPr>
            <w:tcW w:w="1269" w:type="dxa"/>
            <w:shd w:val="clear" w:color="auto" w:fill="A5DFF9"/>
          </w:tcPr>
          <w:p w14:paraId="168AB693" w14:textId="77777777" w:rsidR="00541166" w:rsidRPr="006F7F3A" w:rsidRDefault="00541166" w:rsidP="002A0621">
            <w:pPr>
              <w:pStyle w:val="TableParagraph"/>
              <w:rPr>
                <w:sz w:val="20"/>
                <w:szCs w:val="20"/>
              </w:rPr>
            </w:pPr>
          </w:p>
          <w:p w14:paraId="628AD654" w14:textId="77777777" w:rsidR="00541166" w:rsidRPr="006F7F3A" w:rsidRDefault="00541166" w:rsidP="002A0621">
            <w:pPr>
              <w:pStyle w:val="TableParagraph"/>
              <w:rPr>
                <w:sz w:val="20"/>
                <w:szCs w:val="20"/>
              </w:rPr>
            </w:pPr>
          </w:p>
          <w:p w14:paraId="034D45D0" w14:textId="77777777" w:rsidR="00541166" w:rsidRPr="006F7F3A" w:rsidRDefault="00541166" w:rsidP="002A0621">
            <w:pPr>
              <w:pStyle w:val="TableParagraph"/>
              <w:rPr>
                <w:sz w:val="20"/>
                <w:szCs w:val="20"/>
              </w:rPr>
            </w:pPr>
          </w:p>
          <w:p w14:paraId="467BE240" w14:textId="77777777" w:rsidR="00541166" w:rsidRPr="006F7F3A" w:rsidRDefault="00541166" w:rsidP="002A0621">
            <w:pPr>
              <w:pStyle w:val="TableParagraph"/>
              <w:rPr>
                <w:sz w:val="20"/>
                <w:szCs w:val="20"/>
              </w:rPr>
            </w:pPr>
          </w:p>
          <w:p w14:paraId="19A3991B" w14:textId="77777777" w:rsidR="00541166" w:rsidRPr="006F7F3A" w:rsidRDefault="00541166" w:rsidP="002A0621">
            <w:pPr>
              <w:pStyle w:val="TableParagraph"/>
              <w:rPr>
                <w:sz w:val="20"/>
                <w:szCs w:val="20"/>
              </w:rPr>
            </w:pPr>
          </w:p>
          <w:p w14:paraId="343561D9" w14:textId="77777777" w:rsidR="00541166" w:rsidRPr="006F7F3A" w:rsidRDefault="00541166" w:rsidP="002A0621">
            <w:pPr>
              <w:pStyle w:val="TableParagraph"/>
              <w:rPr>
                <w:sz w:val="20"/>
                <w:szCs w:val="20"/>
              </w:rPr>
            </w:pPr>
          </w:p>
          <w:p w14:paraId="7EF78EC8" w14:textId="77777777" w:rsidR="00541166" w:rsidRPr="006F7F3A" w:rsidRDefault="00541166" w:rsidP="002A0621">
            <w:pPr>
              <w:pStyle w:val="TableParagraph"/>
              <w:rPr>
                <w:sz w:val="20"/>
                <w:szCs w:val="20"/>
              </w:rPr>
            </w:pPr>
          </w:p>
          <w:p w14:paraId="7A2D7D66" w14:textId="77777777" w:rsidR="00541166" w:rsidRPr="006F7F3A" w:rsidRDefault="00541166" w:rsidP="002A0621">
            <w:pPr>
              <w:pStyle w:val="TableParagraph"/>
              <w:spacing w:before="95"/>
              <w:rPr>
                <w:sz w:val="20"/>
                <w:szCs w:val="20"/>
              </w:rPr>
            </w:pPr>
          </w:p>
          <w:p w14:paraId="3E309DE0" w14:textId="77777777" w:rsidR="00541166" w:rsidRPr="006F7F3A" w:rsidRDefault="00541166" w:rsidP="002A0621">
            <w:pPr>
              <w:pStyle w:val="TableParagraph"/>
              <w:spacing w:line="230" w:lineRule="auto"/>
              <w:ind w:left="141" w:right="83" w:firstLine="40"/>
              <w:rPr>
                <w:b/>
                <w:sz w:val="20"/>
                <w:szCs w:val="20"/>
              </w:rPr>
            </w:pPr>
            <w:r w:rsidRPr="006F7F3A">
              <w:rPr>
                <w:b/>
                <w:w w:val="105"/>
                <w:sz w:val="20"/>
                <w:szCs w:val="20"/>
              </w:rPr>
              <w:t>«В</w:t>
            </w:r>
            <w:r w:rsidRPr="006F7F3A">
              <w:rPr>
                <w:b/>
                <w:spacing w:val="-15"/>
                <w:w w:val="105"/>
                <w:sz w:val="20"/>
                <w:szCs w:val="20"/>
              </w:rPr>
              <w:t xml:space="preserve"> </w:t>
            </w:r>
            <w:r w:rsidRPr="006F7F3A">
              <w:rPr>
                <w:b/>
                <w:w w:val="105"/>
                <w:sz w:val="20"/>
                <w:szCs w:val="20"/>
              </w:rPr>
              <w:t>гости</w:t>
            </w:r>
            <w:r w:rsidRPr="006F7F3A">
              <w:rPr>
                <w:b/>
                <w:spacing w:val="-14"/>
                <w:w w:val="105"/>
                <w:sz w:val="20"/>
                <w:szCs w:val="20"/>
              </w:rPr>
              <w:t xml:space="preserve"> </w:t>
            </w:r>
            <w:r w:rsidRPr="006F7F3A">
              <w:rPr>
                <w:b/>
                <w:w w:val="105"/>
                <w:sz w:val="20"/>
                <w:szCs w:val="20"/>
              </w:rPr>
              <w:t xml:space="preserve">к </w:t>
            </w:r>
            <w:r w:rsidRPr="006F7F3A">
              <w:rPr>
                <w:b/>
                <w:spacing w:val="-2"/>
                <w:sz w:val="20"/>
                <w:szCs w:val="20"/>
              </w:rPr>
              <w:t>мастерам»</w:t>
            </w:r>
          </w:p>
        </w:tc>
        <w:tc>
          <w:tcPr>
            <w:tcW w:w="4511" w:type="dxa"/>
            <w:shd w:val="clear" w:color="auto" w:fill="A5DFF9"/>
          </w:tcPr>
          <w:p w14:paraId="6A2582E6" w14:textId="77777777" w:rsidR="00541166" w:rsidRPr="006F7F3A" w:rsidRDefault="00541166" w:rsidP="002A0621">
            <w:pPr>
              <w:pStyle w:val="TableParagraph"/>
              <w:spacing w:before="121"/>
              <w:rPr>
                <w:sz w:val="20"/>
                <w:szCs w:val="20"/>
              </w:rPr>
            </w:pPr>
          </w:p>
          <w:p w14:paraId="3C1B9A4E" w14:textId="77777777" w:rsidR="00541166" w:rsidRPr="006F7F3A" w:rsidRDefault="00541166">
            <w:pPr>
              <w:pStyle w:val="TableParagraph"/>
              <w:numPr>
                <w:ilvl w:val="0"/>
                <w:numId w:val="192"/>
              </w:numPr>
              <w:tabs>
                <w:tab w:val="left" w:pos="230"/>
              </w:tabs>
              <w:spacing w:line="230" w:lineRule="auto"/>
              <w:ind w:right="60" w:firstLine="0"/>
              <w:rPr>
                <w:sz w:val="20"/>
                <w:szCs w:val="20"/>
              </w:rPr>
            </w:pPr>
            <w:r w:rsidRPr="006F7F3A">
              <w:rPr>
                <w:b/>
                <w:i/>
                <w:w w:val="105"/>
                <w:sz w:val="20"/>
                <w:szCs w:val="20"/>
              </w:rPr>
              <w:t xml:space="preserve">й вариант: </w:t>
            </w:r>
            <w:r w:rsidRPr="006F7F3A">
              <w:rPr>
                <w:w w:val="105"/>
                <w:sz w:val="20"/>
                <w:szCs w:val="20"/>
              </w:rPr>
              <w:t xml:space="preserve">идём на экскурсию к мастерам (знакомимся с профессиональными мастерами, </w:t>
            </w:r>
            <w:r w:rsidRPr="006F7F3A">
              <w:rPr>
                <w:sz w:val="20"/>
                <w:szCs w:val="20"/>
              </w:rPr>
              <w:t xml:space="preserve">это может быть театр, музей, библиотека, Дворец </w:t>
            </w:r>
            <w:r w:rsidRPr="006F7F3A">
              <w:rPr>
                <w:w w:val="105"/>
                <w:sz w:val="20"/>
                <w:szCs w:val="20"/>
              </w:rPr>
              <w:t>творчества и пр.).</w:t>
            </w:r>
          </w:p>
          <w:p w14:paraId="09FB79A2" w14:textId="77777777" w:rsidR="00541166" w:rsidRPr="006F7F3A" w:rsidRDefault="00541166">
            <w:pPr>
              <w:pStyle w:val="TableParagraph"/>
              <w:numPr>
                <w:ilvl w:val="0"/>
                <w:numId w:val="192"/>
              </w:numPr>
              <w:tabs>
                <w:tab w:val="left" w:pos="245"/>
              </w:tabs>
              <w:spacing w:line="230" w:lineRule="auto"/>
              <w:ind w:right="200" w:firstLine="0"/>
              <w:rPr>
                <w:sz w:val="20"/>
                <w:szCs w:val="20"/>
              </w:rPr>
            </w:pPr>
            <w:r w:rsidRPr="006F7F3A">
              <w:rPr>
                <w:b/>
                <w:i/>
                <w:spacing w:val="-2"/>
                <w:w w:val="105"/>
                <w:sz w:val="20"/>
                <w:szCs w:val="20"/>
              </w:rPr>
              <w:t>й</w:t>
            </w:r>
            <w:r w:rsidRPr="006F7F3A">
              <w:rPr>
                <w:b/>
                <w:i/>
                <w:spacing w:val="-6"/>
                <w:w w:val="105"/>
                <w:sz w:val="20"/>
                <w:szCs w:val="20"/>
              </w:rPr>
              <w:t xml:space="preserve"> </w:t>
            </w:r>
            <w:r w:rsidRPr="006F7F3A">
              <w:rPr>
                <w:b/>
                <w:i/>
                <w:spacing w:val="-2"/>
                <w:w w:val="105"/>
                <w:sz w:val="20"/>
                <w:szCs w:val="20"/>
              </w:rPr>
              <w:t>вариант:</w:t>
            </w:r>
            <w:r w:rsidRPr="006F7F3A">
              <w:rPr>
                <w:b/>
                <w:i/>
                <w:spacing w:val="-4"/>
                <w:w w:val="105"/>
                <w:sz w:val="20"/>
                <w:szCs w:val="20"/>
              </w:rPr>
              <w:t xml:space="preserve"> </w:t>
            </w:r>
            <w:r w:rsidRPr="006F7F3A">
              <w:rPr>
                <w:spacing w:val="-2"/>
                <w:w w:val="105"/>
                <w:sz w:val="20"/>
                <w:szCs w:val="20"/>
              </w:rPr>
              <w:t>родители/наставники</w:t>
            </w:r>
            <w:r w:rsidRPr="006F7F3A">
              <w:rPr>
                <w:spacing w:val="-4"/>
                <w:w w:val="105"/>
                <w:sz w:val="20"/>
                <w:szCs w:val="20"/>
              </w:rPr>
              <w:t xml:space="preserve"> </w:t>
            </w:r>
            <w:proofErr w:type="spellStart"/>
            <w:r w:rsidRPr="006F7F3A">
              <w:rPr>
                <w:spacing w:val="-2"/>
                <w:w w:val="105"/>
                <w:sz w:val="20"/>
                <w:szCs w:val="20"/>
              </w:rPr>
              <w:t>демонстри</w:t>
            </w:r>
            <w:proofErr w:type="spellEnd"/>
            <w:r w:rsidRPr="006F7F3A">
              <w:rPr>
                <w:spacing w:val="-2"/>
                <w:w w:val="105"/>
                <w:sz w:val="20"/>
                <w:szCs w:val="20"/>
              </w:rPr>
              <w:t xml:space="preserve">- </w:t>
            </w:r>
            <w:proofErr w:type="spellStart"/>
            <w:r w:rsidRPr="006F7F3A">
              <w:rPr>
                <w:w w:val="105"/>
                <w:sz w:val="20"/>
                <w:szCs w:val="20"/>
              </w:rPr>
              <w:t>руют</w:t>
            </w:r>
            <w:proofErr w:type="spellEnd"/>
            <w:r w:rsidRPr="006F7F3A">
              <w:rPr>
                <w:w w:val="105"/>
                <w:sz w:val="20"/>
                <w:szCs w:val="20"/>
              </w:rPr>
              <w:t xml:space="preserve"> своё мастерство ребятам.</w:t>
            </w:r>
          </w:p>
          <w:p w14:paraId="0F75E06B" w14:textId="77777777" w:rsidR="00541166" w:rsidRPr="006F7F3A" w:rsidRDefault="00541166">
            <w:pPr>
              <w:pStyle w:val="TableParagraph"/>
              <w:numPr>
                <w:ilvl w:val="0"/>
                <w:numId w:val="192"/>
              </w:numPr>
              <w:tabs>
                <w:tab w:val="left" w:pos="245"/>
              </w:tabs>
              <w:spacing w:line="230" w:lineRule="auto"/>
              <w:ind w:right="143" w:firstLine="0"/>
              <w:rPr>
                <w:sz w:val="20"/>
                <w:szCs w:val="20"/>
              </w:rPr>
            </w:pPr>
            <w:r w:rsidRPr="006F7F3A">
              <w:rPr>
                <w:b/>
                <w:i/>
                <w:w w:val="105"/>
                <w:sz w:val="20"/>
                <w:szCs w:val="20"/>
              </w:rPr>
              <w:t xml:space="preserve">й вариант: </w:t>
            </w:r>
            <w:r w:rsidRPr="006F7F3A">
              <w:rPr>
                <w:w w:val="105"/>
                <w:sz w:val="20"/>
                <w:szCs w:val="20"/>
              </w:rPr>
              <w:t>мастер-класс от учителя «Делай как</w:t>
            </w:r>
            <w:r w:rsidRPr="006F7F3A">
              <w:rPr>
                <w:spacing w:val="-7"/>
                <w:w w:val="105"/>
                <w:sz w:val="20"/>
                <w:szCs w:val="20"/>
              </w:rPr>
              <w:t xml:space="preserve"> </w:t>
            </w:r>
            <w:r w:rsidRPr="006F7F3A">
              <w:rPr>
                <w:w w:val="105"/>
                <w:sz w:val="20"/>
                <w:szCs w:val="20"/>
              </w:rPr>
              <w:t>я,</w:t>
            </w:r>
            <w:r w:rsidRPr="006F7F3A">
              <w:rPr>
                <w:spacing w:val="-7"/>
                <w:w w:val="105"/>
                <w:sz w:val="20"/>
                <w:szCs w:val="20"/>
              </w:rPr>
              <w:t xml:space="preserve"> </w:t>
            </w:r>
            <w:r w:rsidRPr="006F7F3A">
              <w:rPr>
                <w:w w:val="105"/>
                <w:sz w:val="20"/>
                <w:szCs w:val="20"/>
              </w:rPr>
              <w:t>делай</w:t>
            </w:r>
            <w:r w:rsidRPr="006F7F3A">
              <w:rPr>
                <w:spacing w:val="-7"/>
                <w:w w:val="105"/>
                <w:sz w:val="20"/>
                <w:szCs w:val="20"/>
              </w:rPr>
              <w:t xml:space="preserve"> </w:t>
            </w:r>
            <w:r w:rsidRPr="006F7F3A">
              <w:rPr>
                <w:w w:val="105"/>
                <w:sz w:val="20"/>
                <w:szCs w:val="20"/>
              </w:rPr>
              <w:t>лучше</w:t>
            </w:r>
            <w:r w:rsidRPr="006F7F3A">
              <w:rPr>
                <w:spacing w:val="-7"/>
                <w:w w:val="105"/>
                <w:sz w:val="20"/>
                <w:szCs w:val="20"/>
              </w:rPr>
              <w:t xml:space="preserve"> </w:t>
            </w:r>
            <w:r w:rsidRPr="006F7F3A">
              <w:rPr>
                <w:w w:val="105"/>
                <w:sz w:val="20"/>
                <w:szCs w:val="20"/>
              </w:rPr>
              <w:t>меня!».</w:t>
            </w:r>
            <w:r w:rsidRPr="006F7F3A">
              <w:rPr>
                <w:spacing w:val="-7"/>
                <w:w w:val="105"/>
                <w:sz w:val="20"/>
                <w:szCs w:val="20"/>
              </w:rPr>
              <w:t xml:space="preserve"> </w:t>
            </w:r>
            <w:r w:rsidRPr="006F7F3A">
              <w:rPr>
                <w:w w:val="105"/>
                <w:sz w:val="20"/>
                <w:szCs w:val="20"/>
              </w:rPr>
              <w:t>На</w:t>
            </w:r>
            <w:r w:rsidRPr="006F7F3A">
              <w:rPr>
                <w:spacing w:val="-7"/>
                <w:w w:val="105"/>
                <w:sz w:val="20"/>
                <w:szCs w:val="20"/>
              </w:rPr>
              <w:t xml:space="preserve"> </w:t>
            </w:r>
            <w:r w:rsidRPr="006F7F3A">
              <w:rPr>
                <w:w w:val="105"/>
                <w:sz w:val="20"/>
                <w:szCs w:val="20"/>
              </w:rPr>
              <w:t>данном</w:t>
            </w:r>
            <w:r w:rsidRPr="006F7F3A">
              <w:rPr>
                <w:spacing w:val="-7"/>
                <w:w w:val="105"/>
                <w:sz w:val="20"/>
                <w:szCs w:val="20"/>
              </w:rPr>
              <w:t xml:space="preserve"> </w:t>
            </w:r>
            <w:r w:rsidRPr="006F7F3A">
              <w:rPr>
                <w:w w:val="105"/>
                <w:sz w:val="20"/>
                <w:szCs w:val="20"/>
              </w:rPr>
              <w:t>занятии ребятам можно предложить мастер-классы по развитию</w:t>
            </w:r>
            <w:r w:rsidRPr="006F7F3A">
              <w:rPr>
                <w:spacing w:val="-15"/>
                <w:w w:val="105"/>
                <w:sz w:val="20"/>
                <w:szCs w:val="20"/>
              </w:rPr>
              <w:t xml:space="preserve"> </w:t>
            </w:r>
            <w:r w:rsidRPr="006F7F3A">
              <w:rPr>
                <w:w w:val="105"/>
                <w:sz w:val="20"/>
                <w:szCs w:val="20"/>
              </w:rPr>
              <w:t>актёрских</w:t>
            </w:r>
            <w:r w:rsidRPr="006F7F3A">
              <w:rPr>
                <w:spacing w:val="-14"/>
                <w:w w:val="105"/>
                <w:sz w:val="20"/>
                <w:szCs w:val="20"/>
              </w:rPr>
              <w:t xml:space="preserve"> </w:t>
            </w:r>
            <w:r w:rsidRPr="006F7F3A">
              <w:rPr>
                <w:w w:val="105"/>
                <w:sz w:val="20"/>
                <w:szCs w:val="20"/>
              </w:rPr>
              <w:t>способностей:</w:t>
            </w:r>
            <w:r w:rsidRPr="006F7F3A">
              <w:rPr>
                <w:spacing w:val="-14"/>
                <w:w w:val="105"/>
                <w:sz w:val="20"/>
                <w:szCs w:val="20"/>
              </w:rPr>
              <w:t xml:space="preserve"> </w:t>
            </w:r>
            <w:r w:rsidRPr="006F7F3A">
              <w:rPr>
                <w:w w:val="105"/>
                <w:sz w:val="20"/>
                <w:szCs w:val="20"/>
              </w:rPr>
              <w:t>для</w:t>
            </w:r>
            <w:r w:rsidRPr="006F7F3A">
              <w:rPr>
                <w:spacing w:val="-14"/>
                <w:w w:val="105"/>
                <w:sz w:val="20"/>
                <w:szCs w:val="20"/>
              </w:rPr>
              <w:t xml:space="preserve"> </w:t>
            </w:r>
            <w:r w:rsidRPr="006F7F3A">
              <w:rPr>
                <w:w w:val="105"/>
                <w:sz w:val="20"/>
                <w:szCs w:val="20"/>
              </w:rPr>
              <w:t xml:space="preserve">развития </w:t>
            </w:r>
            <w:r w:rsidRPr="006F7F3A">
              <w:rPr>
                <w:sz w:val="20"/>
                <w:szCs w:val="20"/>
              </w:rPr>
              <w:t>мимики, речи, постановки голоса, по</w:t>
            </w:r>
            <w:r w:rsidRPr="006F7F3A">
              <w:rPr>
                <w:spacing w:val="-2"/>
                <w:sz w:val="20"/>
                <w:szCs w:val="20"/>
              </w:rPr>
              <w:t xml:space="preserve"> </w:t>
            </w:r>
            <w:r w:rsidRPr="006F7F3A">
              <w:rPr>
                <w:sz w:val="20"/>
                <w:szCs w:val="20"/>
              </w:rPr>
              <w:t xml:space="preserve">угадыванию </w:t>
            </w:r>
            <w:r w:rsidRPr="006F7F3A">
              <w:rPr>
                <w:w w:val="105"/>
                <w:sz w:val="20"/>
                <w:szCs w:val="20"/>
              </w:rPr>
              <w:t>эмоций и пониманию друг друга посредством игры</w:t>
            </w:r>
            <w:r w:rsidRPr="006F7F3A">
              <w:rPr>
                <w:spacing w:val="-7"/>
                <w:w w:val="105"/>
                <w:sz w:val="20"/>
                <w:szCs w:val="20"/>
              </w:rPr>
              <w:t xml:space="preserve"> </w:t>
            </w:r>
            <w:r w:rsidRPr="006F7F3A">
              <w:rPr>
                <w:w w:val="105"/>
                <w:sz w:val="20"/>
                <w:szCs w:val="20"/>
              </w:rPr>
              <w:t>«Крокодил».</w:t>
            </w:r>
          </w:p>
          <w:p w14:paraId="382F34ED" w14:textId="77777777" w:rsidR="00541166" w:rsidRPr="006F7F3A" w:rsidRDefault="00541166" w:rsidP="002A0621">
            <w:pPr>
              <w:pStyle w:val="TableParagraph"/>
              <w:spacing w:line="230" w:lineRule="auto"/>
              <w:ind w:left="78" w:right="160"/>
              <w:rPr>
                <w:sz w:val="20"/>
                <w:szCs w:val="20"/>
              </w:rPr>
            </w:pPr>
            <w:r w:rsidRPr="006F7F3A">
              <w:rPr>
                <w:i/>
                <w:w w:val="105"/>
                <w:sz w:val="20"/>
                <w:szCs w:val="20"/>
              </w:rPr>
              <w:t xml:space="preserve">*Работа с символом трека - шкатулкой </w:t>
            </w:r>
            <w:proofErr w:type="spellStart"/>
            <w:proofErr w:type="gramStart"/>
            <w:r w:rsidRPr="006F7F3A">
              <w:rPr>
                <w:i/>
                <w:w w:val="105"/>
                <w:sz w:val="20"/>
                <w:szCs w:val="20"/>
              </w:rPr>
              <w:t>ма</w:t>
            </w:r>
            <w:proofErr w:type="spellEnd"/>
            <w:r w:rsidRPr="006F7F3A">
              <w:rPr>
                <w:i/>
                <w:w w:val="105"/>
                <w:sz w:val="20"/>
                <w:szCs w:val="20"/>
              </w:rPr>
              <w:t>- стера</w:t>
            </w:r>
            <w:proofErr w:type="gramEnd"/>
            <w:r w:rsidRPr="006F7F3A">
              <w:rPr>
                <w:i/>
                <w:w w:val="105"/>
                <w:sz w:val="20"/>
                <w:szCs w:val="20"/>
              </w:rPr>
              <w:t>.</w:t>
            </w:r>
            <w:r w:rsidRPr="006F7F3A">
              <w:rPr>
                <w:i/>
                <w:spacing w:val="-15"/>
                <w:w w:val="105"/>
                <w:sz w:val="20"/>
                <w:szCs w:val="20"/>
              </w:rPr>
              <w:t xml:space="preserve"> </w:t>
            </w:r>
            <w:r w:rsidRPr="006F7F3A">
              <w:rPr>
                <w:w w:val="105"/>
                <w:sz w:val="20"/>
                <w:szCs w:val="20"/>
              </w:rPr>
              <w:t>Какие</w:t>
            </w:r>
            <w:r w:rsidRPr="006F7F3A">
              <w:rPr>
                <w:spacing w:val="-14"/>
                <w:w w:val="105"/>
                <w:sz w:val="20"/>
                <w:szCs w:val="20"/>
              </w:rPr>
              <w:t xml:space="preserve"> </w:t>
            </w:r>
            <w:r w:rsidRPr="006F7F3A">
              <w:rPr>
                <w:w w:val="105"/>
                <w:sz w:val="20"/>
                <w:szCs w:val="20"/>
              </w:rPr>
              <w:t>профессии</w:t>
            </w:r>
            <w:r w:rsidRPr="006F7F3A">
              <w:rPr>
                <w:spacing w:val="-14"/>
                <w:w w:val="105"/>
                <w:sz w:val="20"/>
                <w:szCs w:val="20"/>
              </w:rPr>
              <w:t xml:space="preserve"> </w:t>
            </w:r>
            <w:r w:rsidRPr="006F7F3A">
              <w:rPr>
                <w:w w:val="105"/>
                <w:sz w:val="20"/>
                <w:szCs w:val="20"/>
              </w:rPr>
              <w:t>мастеров</w:t>
            </w:r>
            <w:r w:rsidRPr="006F7F3A">
              <w:rPr>
                <w:spacing w:val="-17"/>
                <w:w w:val="105"/>
                <w:sz w:val="20"/>
                <w:szCs w:val="20"/>
              </w:rPr>
              <w:t xml:space="preserve"> </w:t>
            </w:r>
            <w:r w:rsidRPr="006F7F3A">
              <w:rPr>
                <w:w w:val="105"/>
                <w:sz w:val="20"/>
                <w:szCs w:val="20"/>
              </w:rPr>
              <w:t>узнали</w:t>
            </w:r>
            <w:r w:rsidRPr="006F7F3A">
              <w:rPr>
                <w:spacing w:val="-14"/>
                <w:w w:val="105"/>
                <w:sz w:val="20"/>
                <w:szCs w:val="20"/>
              </w:rPr>
              <w:t xml:space="preserve"> </w:t>
            </w:r>
            <w:r w:rsidRPr="006F7F3A">
              <w:rPr>
                <w:w w:val="105"/>
                <w:sz w:val="20"/>
                <w:szCs w:val="20"/>
              </w:rPr>
              <w:t>за</w:t>
            </w:r>
            <w:r w:rsidRPr="006F7F3A">
              <w:rPr>
                <w:spacing w:val="-14"/>
                <w:w w:val="105"/>
                <w:sz w:val="20"/>
                <w:szCs w:val="20"/>
              </w:rPr>
              <w:t xml:space="preserve"> </w:t>
            </w:r>
            <w:r w:rsidRPr="006F7F3A">
              <w:rPr>
                <w:w w:val="105"/>
                <w:sz w:val="20"/>
                <w:szCs w:val="20"/>
              </w:rPr>
              <w:t xml:space="preserve">это </w:t>
            </w:r>
            <w:r w:rsidRPr="006F7F3A">
              <w:rPr>
                <w:spacing w:val="-2"/>
                <w:w w:val="105"/>
                <w:sz w:val="20"/>
                <w:szCs w:val="20"/>
              </w:rPr>
              <w:t>время?</w:t>
            </w:r>
          </w:p>
        </w:tc>
        <w:tc>
          <w:tcPr>
            <w:tcW w:w="1656" w:type="dxa"/>
            <w:shd w:val="clear" w:color="auto" w:fill="A5DFF9"/>
          </w:tcPr>
          <w:p w14:paraId="060E2997" w14:textId="77777777" w:rsidR="00541166" w:rsidRPr="006F7F3A" w:rsidRDefault="00541166" w:rsidP="002A0621">
            <w:pPr>
              <w:pStyle w:val="TableParagraph"/>
              <w:rPr>
                <w:sz w:val="20"/>
                <w:szCs w:val="20"/>
              </w:rPr>
            </w:pPr>
          </w:p>
          <w:p w14:paraId="685E2FE3" w14:textId="77777777" w:rsidR="00541166" w:rsidRPr="006F7F3A" w:rsidRDefault="00541166" w:rsidP="002A0621">
            <w:pPr>
              <w:pStyle w:val="TableParagraph"/>
              <w:rPr>
                <w:sz w:val="20"/>
                <w:szCs w:val="20"/>
              </w:rPr>
            </w:pPr>
          </w:p>
          <w:p w14:paraId="006013DA" w14:textId="77777777" w:rsidR="00541166" w:rsidRPr="006F7F3A" w:rsidRDefault="00541166" w:rsidP="002A0621">
            <w:pPr>
              <w:pStyle w:val="TableParagraph"/>
              <w:rPr>
                <w:sz w:val="20"/>
                <w:szCs w:val="20"/>
              </w:rPr>
            </w:pPr>
          </w:p>
          <w:p w14:paraId="00E63365" w14:textId="77777777" w:rsidR="00541166" w:rsidRPr="006F7F3A" w:rsidRDefault="00541166" w:rsidP="002A0621">
            <w:pPr>
              <w:pStyle w:val="TableParagraph"/>
              <w:rPr>
                <w:sz w:val="20"/>
                <w:szCs w:val="20"/>
              </w:rPr>
            </w:pPr>
          </w:p>
          <w:p w14:paraId="1A4E48B7" w14:textId="77777777" w:rsidR="00541166" w:rsidRPr="006F7F3A" w:rsidRDefault="00541166" w:rsidP="002A0621">
            <w:pPr>
              <w:pStyle w:val="TableParagraph"/>
              <w:rPr>
                <w:sz w:val="20"/>
                <w:szCs w:val="20"/>
              </w:rPr>
            </w:pPr>
          </w:p>
          <w:p w14:paraId="48485DF9" w14:textId="77777777" w:rsidR="00541166" w:rsidRPr="006F7F3A" w:rsidRDefault="00541166" w:rsidP="002A0621">
            <w:pPr>
              <w:pStyle w:val="TableParagraph"/>
              <w:spacing w:before="102"/>
              <w:rPr>
                <w:sz w:val="20"/>
                <w:szCs w:val="20"/>
              </w:rPr>
            </w:pPr>
          </w:p>
          <w:p w14:paraId="1B49EF2D" w14:textId="77777777" w:rsidR="00541166" w:rsidRPr="006F7F3A" w:rsidRDefault="00541166" w:rsidP="002A0621">
            <w:pPr>
              <w:pStyle w:val="TableParagraph"/>
              <w:spacing w:line="230" w:lineRule="auto"/>
              <w:ind w:left="77" w:right="113"/>
              <w:rPr>
                <w:sz w:val="20"/>
                <w:szCs w:val="20"/>
              </w:rPr>
            </w:pPr>
            <w:r w:rsidRPr="006F7F3A">
              <w:rPr>
                <w:spacing w:val="-2"/>
                <w:sz w:val="20"/>
                <w:szCs w:val="20"/>
              </w:rPr>
              <w:t>Познавательная, игровая.</w:t>
            </w:r>
          </w:p>
          <w:p w14:paraId="7E696364" w14:textId="77777777" w:rsidR="00541166" w:rsidRPr="006F7F3A" w:rsidRDefault="00541166" w:rsidP="002A0621">
            <w:pPr>
              <w:pStyle w:val="TableParagraph"/>
              <w:spacing w:before="199" w:line="230" w:lineRule="auto"/>
              <w:ind w:left="77" w:right="113"/>
              <w:rPr>
                <w:sz w:val="20"/>
                <w:szCs w:val="20"/>
              </w:rPr>
            </w:pPr>
            <w:proofErr w:type="spellStart"/>
            <w:r w:rsidRPr="006F7F3A">
              <w:rPr>
                <w:spacing w:val="-2"/>
                <w:w w:val="115"/>
                <w:sz w:val="20"/>
                <w:szCs w:val="20"/>
              </w:rPr>
              <w:t>Взаимодей</w:t>
            </w:r>
            <w:proofErr w:type="spellEnd"/>
            <w:r w:rsidRPr="006F7F3A">
              <w:rPr>
                <w:spacing w:val="-2"/>
                <w:w w:val="115"/>
                <w:sz w:val="20"/>
                <w:szCs w:val="20"/>
              </w:rPr>
              <w:t xml:space="preserve">- </w:t>
            </w:r>
            <w:proofErr w:type="spellStart"/>
            <w:r w:rsidRPr="006F7F3A">
              <w:rPr>
                <w:sz w:val="20"/>
                <w:szCs w:val="20"/>
              </w:rPr>
              <w:t>ствие</w:t>
            </w:r>
            <w:proofErr w:type="spellEnd"/>
            <w:r w:rsidRPr="006F7F3A">
              <w:rPr>
                <w:sz w:val="20"/>
                <w:szCs w:val="20"/>
              </w:rPr>
              <w:t xml:space="preserve"> – парное, </w:t>
            </w:r>
            <w:r w:rsidRPr="006F7F3A">
              <w:rPr>
                <w:spacing w:val="-2"/>
                <w:w w:val="115"/>
                <w:sz w:val="20"/>
                <w:szCs w:val="20"/>
              </w:rPr>
              <w:t>групповое.</w:t>
            </w:r>
          </w:p>
        </w:tc>
        <w:tc>
          <w:tcPr>
            <w:tcW w:w="1582" w:type="dxa"/>
            <w:shd w:val="clear" w:color="auto" w:fill="A5DFF9"/>
          </w:tcPr>
          <w:p w14:paraId="2C16EF90" w14:textId="77777777" w:rsidR="00541166" w:rsidRPr="006F7F3A" w:rsidRDefault="00541166" w:rsidP="002A0621">
            <w:pPr>
              <w:pStyle w:val="TableParagraph"/>
              <w:rPr>
                <w:sz w:val="20"/>
                <w:szCs w:val="20"/>
              </w:rPr>
            </w:pPr>
          </w:p>
          <w:p w14:paraId="06F12116" w14:textId="77777777" w:rsidR="00541166" w:rsidRPr="006F7F3A" w:rsidRDefault="00541166" w:rsidP="002A0621">
            <w:pPr>
              <w:pStyle w:val="TableParagraph"/>
              <w:rPr>
                <w:sz w:val="20"/>
                <w:szCs w:val="20"/>
              </w:rPr>
            </w:pPr>
          </w:p>
          <w:p w14:paraId="6B8EFE30" w14:textId="77777777" w:rsidR="00541166" w:rsidRPr="006F7F3A" w:rsidRDefault="00541166" w:rsidP="002A0621">
            <w:pPr>
              <w:pStyle w:val="TableParagraph"/>
              <w:rPr>
                <w:sz w:val="20"/>
                <w:szCs w:val="20"/>
              </w:rPr>
            </w:pPr>
          </w:p>
          <w:p w14:paraId="67BA764A" w14:textId="77777777" w:rsidR="00541166" w:rsidRPr="006F7F3A" w:rsidRDefault="00541166" w:rsidP="002A0621">
            <w:pPr>
              <w:pStyle w:val="TableParagraph"/>
              <w:rPr>
                <w:sz w:val="20"/>
                <w:szCs w:val="20"/>
              </w:rPr>
            </w:pPr>
          </w:p>
          <w:p w14:paraId="7758E2A6" w14:textId="77777777" w:rsidR="00541166" w:rsidRPr="006F7F3A" w:rsidRDefault="00541166" w:rsidP="002A0621">
            <w:pPr>
              <w:pStyle w:val="TableParagraph"/>
              <w:rPr>
                <w:sz w:val="20"/>
                <w:szCs w:val="20"/>
              </w:rPr>
            </w:pPr>
          </w:p>
          <w:p w14:paraId="27FBFE7B" w14:textId="77777777" w:rsidR="00541166" w:rsidRPr="006F7F3A" w:rsidRDefault="00541166" w:rsidP="002A0621">
            <w:pPr>
              <w:pStyle w:val="TableParagraph"/>
              <w:rPr>
                <w:sz w:val="20"/>
                <w:szCs w:val="20"/>
              </w:rPr>
            </w:pPr>
          </w:p>
          <w:p w14:paraId="095E780C" w14:textId="77777777" w:rsidR="00541166" w:rsidRPr="006F7F3A" w:rsidRDefault="00541166" w:rsidP="002A0621">
            <w:pPr>
              <w:pStyle w:val="TableParagraph"/>
              <w:rPr>
                <w:sz w:val="20"/>
                <w:szCs w:val="20"/>
              </w:rPr>
            </w:pPr>
          </w:p>
          <w:p w14:paraId="08302327" w14:textId="77777777" w:rsidR="00541166" w:rsidRPr="006F7F3A" w:rsidRDefault="00541166" w:rsidP="002A0621">
            <w:pPr>
              <w:pStyle w:val="TableParagraph"/>
              <w:spacing w:before="94"/>
              <w:rPr>
                <w:sz w:val="20"/>
                <w:szCs w:val="20"/>
              </w:rPr>
            </w:pPr>
          </w:p>
          <w:p w14:paraId="39C14AE3" w14:textId="77777777" w:rsidR="00541166" w:rsidRPr="006F7F3A" w:rsidRDefault="00541166" w:rsidP="002A0621">
            <w:pPr>
              <w:pStyle w:val="TableParagraph"/>
              <w:spacing w:before="1" w:line="230" w:lineRule="auto"/>
              <w:ind w:left="76" w:right="291"/>
              <w:rPr>
                <w:sz w:val="20"/>
                <w:szCs w:val="20"/>
              </w:rPr>
            </w:pPr>
            <w:r w:rsidRPr="006F7F3A">
              <w:rPr>
                <w:spacing w:val="-2"/>
                <w:w w:val="105"/>
                <w:sz w:val="20"/>
                <w:szCs w:val="20"/>
              </w:rPr>
              <w:t>Экскурсия/ мастер-класс</w:t>
            </w:r>
          </w:p>
        </w:tc>
      </w:tr>
      <w:tr w:rsidR="00541166" w:rsidRPr="006F7F3A" w14:paraId="3211DD1E" w14:textId="77777777" w:rsidTr="002A0621">
        <w:trPr>
          <w:trHeight w:val="2134"/>
        </w:trPr>
        <w:tc>
          <w:tcPr>
            <w:tcW w:w="529" w:type="dxa"/>
            <w:shd w:val="clear" w:color="auto" w:fill="5BCBF5"/>
          </w:tcPr>
          <w:p w14:paraId="31223166" w14:textId="77777777" w:rsidR="00541166" w:rsidRPr="006F7F3A" w:rsidRDefault="00541166" w:rsidP="002A0621">
            <w:pPr>
              <w:pStyle w:val="TableParagraph"/>
              <w:rPr>
                <w:sz w:val="20"/>
                <w:szCs w:val="20"/>
              </w:rPr>
            </w:pPr>
          </w:p>
          <w:p w14:paraId="07CDE721" w14:textId="77777777" w:rsidR="00541166" w:rsidRPr="006F7F3A" w:rsidRDefault="00541166" w:rsidP="002A0621">
            <w:pPr>
              <w:pStyle w:val="TableParagraph"/>
              <w:rPr>
                <w:sz w:val="20"/>
                <w:szCs w:val="20"/>
              </w:rPr>
            </w:pPr>
          </w:p>
          <w:p w14:paraId="0128A500" w14:textId="77777777" w:rsidR="00541166" w:rsidRPr="006F7F3A" w:rsidRDefault="00541166" w:rsidP="002A0621">
            <w:pPr>
              <w:pStyle w:val="TableParagraph"/>
              <w:rPr>
                <w:sz w:val="20"/>
                <w:szCs w:val="20"/>
              </w:rPr>
            </w:pPr>
          </w:p>
          <w:p w14:paraId="0F4E9378" w14:textId="77777777" w:rsidR="00541166" w:rsidRPr="006F7F3A" w:rsidRDefault="00541166" w:rsidP="002A0621">
            <w:pPr>
              <w:pStyle w:val="TableParagraph"/>
              <w:spacing w:before="166"/>
              <w:rPr>
                <w:sz w:val="20"/>
                <w:szCs w:val="20"/>
              </w:rPr>
            </w:pPr>
          </w:p>
          <w:p w14:paraId="547C2B59" w14:textId="77777777" w:rsidR="00541166" w:rsidRPr="006F7F3A" w:rsidRDefault="00541166" w:rsidP="002A0621">
            <w:pPr>
              <w:pStyle w:val="TableParagraph"/>
              <w:spacing w:before="1"/>
              <w:ind w:left="19" w:right="1"/>
              <w:jc w:val="center"/>
              <w:rPr>
                <w:sz w:val="20"/>
                <w:szCs w:val="20"/>
              </w:rPr>
            </w:pPr>
            <w:r w:rsidRPr="006F7F3A">
              <w:rPr>
                <w:spacing w:val="-10"/>
                <w:w w:val="115"/>
                <w:sz w:val="20"/>
                <w:szCs w:val="20"/>
              </w:rPr>
              <w:t>6</w:t>
            </w:r>
          </w:p>
        </w:tc>
        <w:tc>
          <w:tcPr>
            <w:tcW w:w="1269" w:type="dxa"/>
            <w:shd w:val="clear" w:color="auto" w:fill="C7EAFB"/>
          </w:tcPr>
          <w:p w14:paraId="3A97E8FC" w14:textId="77777777" w:rsidR="00541166" w:rsidRPr="006F7F3A" w:rsidRDefault="00541166" w:rsidP="002A0621">
            <w:pPr>
              <w:pStyle w:val="TableParagraph"/>
              <w:rPr>
                <w:sz w:val="20"/>
                <w:szCs w:val="20"/>
              </w:rPr>
            </w:pPr>
          </w:p>
          <w:p w14:paraId="70D1E010" w14:textId="77777777" w:rsidR="00541166" w:rsidRPr="006F7F3A" w:rsidRDefault="00541166" w:rsidP="002A0621">
            <w:pPr>
              <w:pStyle w:val="TableParagraph"/>
              <w:rPr>
                <w:sz w:val="20"/>
                <w:szCs w:val="20"/>
              </w:rPr>
            </w:pPr>
          </w:p>
          <w:p w14:paraId="3E8DC1D2" w14:textId="77777777" w:rsidR="00541166" w:rsidRPr="006F7F3A" w:rsidRDefault="00541166" w:rsidP="002A0621">
            <w:pPr>
              <w:pStyle w:val="TableParagraph"/>
              <w:spacing w:before="170"/>
              <w:rPr>
                <w:sz w:val="20"/>
                <w:szCs w:val="20"/>
              </w:rPr>
            </w:pPr>
          </w:p>
          <w:p w14:paraId="5F516071" w14:textId="77777777" w:rsidR="00541166" w:rsidRPr="006F7F3A" w:rsidRDefault="00541166" w:rsidP="002A0621">
            <w:pPr>
              <w:pStyle w:val="TableParagraph"/>
              <w:spacing w:line="204" w:lineRule="exact"/>
              <w:ind w:left="74" w:right="57"/>
              <w:jc w:val="center"/>
              <w:rPr>
                <w:b/>
                <w:sz w:val="20"/>
                <w:szCs w:val="20"/>
              </w:rPr>
            </w:pPr>
            <w:r w:rsidRPr="006F7F3A">
              <w:rPr>
                <w:b/>
                <w:spacing w:val="-5"/>
                <w:sz w:val="20"/>
                <w:szCs w:val="20"/>
              </w:rPr>
              <w:t>КТД</w:t>
            </w:r>
          </w:p>
          <w:p w14:paraId="4FEDB002" w14:textId="77777777" w:rsidR="00541166" w:rsidRPr="006F7F3A" w:rsidRDefault="00541166" w:rsidP="002A0621">
            <w:pPr>
              <w:pStyle w:val="TableParagraph"/>
              <w:spacing w:before="3" w:line="230" w:lineRule="auto"/>
              <w:ind w:left="74" w:right="55"/>
              <w:jc w:val="center"/>
              <w:rPr>
                <w:b/>
                <w:sz w:val="20"/>
                <w:szCs w:val="20"/>
              </w:rPr>
            </w:pPr>
            <w:r w:rsidRPr="006F7F3A">
              <w:rPr>
                <w:b/>
                <w:spacing w:val="-2"/>
                <w:sz w:val="20"/>
                <w:szCs w:val="20"/>
              </w:rPr>
              <w:t xml:space="preserve">«Классный </w:t>
            </w:r>
            <w:r w:rsidRPr="006F7F3A">
              <w:rPr>
                <w:b/>
                <w:spacing w:val="-2"/>
                <w:w w:val="105"/>
                <w:sz w:val="20"/>
                <w:szCs w:val="20"/>
              </w:rPr>
              <w:t>театр»</w:t>
            </w:r>
          </w:p>
        </w:tc>
        <w:tc>
          <w:tcPr>
            <w:tcW w:w="4511" w:type="dxa"/>
            <w:shd w:val="clear" w:color="auto" w:fill="C7EAFB"/>
          </w:tcPr>
          <w:p w14:paraId="6C861836" w14:textId="77777777" w:rsidR="00541166" w:rsidRPr="006F7F3A" w:rsidRDefault="00541166" w:rsidP="002A0621">
            <w:pPr>
              <w:pStyle w:val="TableParagraph"/>
              <w:spacing w:before="84"/>
              <w:rPr>
                <w:sz w:val="20"/>
                <w:szCs w:val="20"/>
              </w:rPr>
            </w:pPr>
          </w:p>
          <w:p w14:paraId="6F5BC780" w14:textId="77777777" w:rsidR="00541166" w:rsidRPr="006F7F3A" w:rsidRDefault="00541166" w:rsidP="002A0621">
            <w:pPr>
              <w:pStyle w:val="TableParagraph"/>
              <w:spacing w:line="230" w:lineRule="auto"/>
              <w:ind w:left="78" w:right="161"/>
              <w:rPr>
                <w:b/>
                <w:i/>
                <w:sz w:val="20"/>
                <w:szCs w:val="20"/>
              </w:rPr>
            </w:pPr>
            <w:r w:rsidRPr="006F7F3A">
              <w:rPr>
                <w:b/>
                <w:i/>
                <w:sz w:val="20"/>
                <w:szCs w:val="20"/>
              </w:rPr>
              <w:t xml:space="preserve">Используя полученные знания и результаты предыдущих занятий, создают под руковод- </w:t>
            </w:r>
            <w:proofErr w:type="spellStart"/>
            <w:r w:rsidRPr="006F7F3A">
              <w:rPr>
                <w:b/>
                <w:i/>
                <w:sz w:val="20"/>
                <w:szCs w:val="20"/>
              </w:rPr>
              <w:t>ством</w:t>
            </w:r>
            <w:proofErr w:type="spellEnd"/>
            <w:r w:rsidRPr="006F7F3A">
              <w:rPr>
                <w:b/>
                <w:i/>
                <w:spacing w:val="-14"/>
                <w:sz w:val="20"/>
                <w:szCs w:val="20"/>
              </w:rPr>
              <w:t xml:space="preserve"> </w:t>
            </w:r>
            <w:r w:rsidRPr="006F7F3A">
              <w:rPr>
                <w:b/>
                <w:i/>
                <w:sz w:val="20"/>
                <w:szCs w:val="20"/>
              </w:rPr>
              <w:t>учителя</w:t>
            </w:r>
            <w:r w:rsidRPr="006F7F3A">
              <w:rPr>
                <w:b/>
                <w:i/>
                <w:spacing w:val="-8"/>
                <w:sz w:val="20"/>
                <w:szCs w:val="20"/>
              </w:rPr>
              <w:t xml:space="preserve"> </w:t>
            </w:r>
            <w:r w:rsidRPr="006F7F3A">
              <w:rPr>
                <w:b/>
                <w:i/>
                <w:sz w:val="20"/>
                <w:szCs w:val="20"/>
              </w:rPr>
              <w:t>и</w:t>
            </w:r>
            <w:r w:rsidRPr="006F7F3A">
              <w:rPr>
                <w:b/>
                <w:i/>
                <w:spacing w:val="-8"/>
                <w:sz w:val="20"/>
                <w:szCs w:val="20"/>
              </w:rPr>
              <w:t xml:space="preserve"> </w:t>
            </w:r>
            <w:r w:rsidRPr="006F7F3A">
              <w:rPr>
                <w:b/>
                <w:i/>
                <w:sz w:val="20"/>
                <w:szCs w:val="20"/>
              </w:rPr>
              <w:t>по</w:t>
            </w:r>
            <w:r w:rsidRPr="006F7F3A">
              <w:rPr>
                <w:b/>
                <w:i/>
                <w:spacing w:val="-8"/>
                <w:sz w:val="20"/>
                <w:szCs w:val="20"/>
              </w:rPr>
              <w:t xml:space="preserve"> </w:t>
            </w:r>
            <w:r w:rsidRPr="006F7F3A">
              <w:rPr>
                <w:b/>
                <w:i/>
                <w:sz w:val="20"/>
                <w:szCs w:val="20"/>
              </w:rPr>
              <w:t>мотивам</w:t>
            </w:r>
            <w:r w:rsidRPr="006F7F3A">
              <w:rPr>
                <w:b/>
                <w:i/>
                <w:spacing w:val="-8"/>
                <w:sz w:val="20"/>
                <w:szCs w:val="20"/>
              </w:rPr>
              <w:t xml:space="preserve"> </w:t>
            </w:r>
            <w:r w:rsidRPr="006F7F3A">
              <w:rPr>
                <w:b/>
                <w:i/>
                <w:sz w:val="20"/>
                <w:szCs w:val="20"/>
              </w:rPr>
              <w:t>народных</w:t>
            </w:r>
            <w:r w:rsidRPr="006F7F3A">
              <w:rPr>
                <w:b/>
                <w:i/>
                <w:spacing w:val="-8"/>
                <w:sz w:val="20"/>
                <w:szCs w:val="20"/>
              </w:rPr>
              <w:t xml:space="preserve"> </w:t>
            </w:r>
            <w:r w:rsidRPr="006F7F3A">
              <w:rPr>
                <w:b/>
                <w:i/>
                <w:sz w:val="20"/>
                <w:szCs w:val="20"/>
              </w:rPr>
              <w:t xml:space="preserve">сказок </w:t>
            </w:r>
            <w:r w:rsidRPr="006F7F3A">
              <w:rPr>
                <w:b/>
                <w:i/>
                <w:spacing w:val="-2"/>
                <w:sz w:val="20"/>
                <w:szCs w:val="20"/>
              </w:rPr>
              <w:t>мини-спектакль.</w:t>
            </w:r>
          </w:p>
          <w:p w14:paraId="2F016B51" w14:textId="77777777" w:rsidR="00541166" w:rsidRPr="006F7F3A" w:rsidRDefault="00541166" w:rsidP="002A0621">
            <w:pPr>
              <w:pStyle w:val="TableParagraph"/>
              <w:spacing w:line="230" w:lineRule="auto"/>
              <w:ind w:left="78" w:right="92"/>
              <w:rPr>
                <w:sz w:val="20"/>
                <w:szCs w:val="20"/>
              </w:rPr>
            </w:pPr>
            <w:r w:rsidRPr="006F7F3A">
              <w:rPr>
                <w:w w:val="105"/>
                <w:sz w:val="20"/>
                <w:szCs w:val="20"/>
              </w:rPr>
              <w:t>Рекомендуется</w:t>
            </w:r>
            <w:r w:rsidRPr="006F7F3A">
              <w:rPr>
                <w:spacing w:val="-7"/>
                <w:w w:val="105"/>
                <w:sz w:val="20"/>
                <w:szCs w:val="20"/>
              </w:rPr>
              <w:t xml:space="preserve"> </w:t>
            </w:r>
            <w:r w:rsidRPr="006F7F3A">
              <w:rPr>
                <w:w w:val="105"/>
                <w:sz w:val="20"/>
                <w:szCs w:val="20"/>
              </w:rPr>
              <w:t>записать</w:t>
            </w:r>
            <w:r w:rsidRPr="006F7F3A">
              <w:rPr>
                <w:spacing w:val="-7"/>
                <w:w w:val="105"/>
                <w:sz w:val="20"/>
                <w:szCs w:val="20"/>
              </w:rPr>
              <w:t xml:space="preserve"> </w:t>
            </w:r>
            <w:r w:rsidRPr="006F7F3A">
              <w:rPr>
                <w:w w:val="105"/>
                <w:sz w:val="20"/>
                <w:szCs w:val="20"/>
              </w:rPr>
              <w:t>процесс</w:t>
            </w:r>
            <w:r w:rsidRPr="006F7F3A">
              <w:rPr>
                <w:spacing w:val="-7"/>
                <w:w w:val="105"/>
                <w:sz w:val="20"/>
                <w:szCs w:val="20"/>
              </w:rPr>
              <w:t xml:space="preserve"> </w:t>
            </w:r>
            <w:r w:rsidRPr="006F7F3A">
              <w:rPr>
                <w:w w:val="105"/>
                <w:sz w:val="20"/>
                <w:szCs w:val="20"/>
              </w:rPr>
              <w:t>работы</w:t>
            </w:r>
            <w:r w:rsidRPr="006F7F3A">
              <w:rPr>
                <w:spacing w:val="-7"/>
                <w:w w:val="105"/>
                <w:sz w:val="20"/>
                <w:szCs w:val="20"/>
              </w:rPr>
              <w:t xml:space="preserve"> </w:t>
            </w:r>
            <w:r w:rsidRPr="006F7F3A">
              <w:rPr>
                <w:w w:val="105"/>
                <w:sz w:val="20"/>
                <w:szCs w:val="20"/>
              </w:rPr>
              <w:t>и</w:t>
            </w:r>
            <w:r w:rsidRPr="006F7F3A">
              <w:rPr>
                <w:spacing w:val="-7"/>
                <w:w w:val="105"/>
                <w:sz w:val="20"/>
                <w:szCs w:val="20"/>
              </w:rPr>
              <w:t xml:space="preserve"> </w:t>
            </w:r>
            <w:proofErr w:type="gramStart"/>
            <w:r w:rsidRPr="006F7F3A">
              <w:rPr>
                <w:w w:val="105"/>
                <w:sz w:val="20"/>
                <w:szCs w:val="20"/>
              </w:rPr>
              <w:t xml:space="preserve">пре- </w:t>
            </w:r>
            <w:proofErr w:type="spellStart"/>
            <w:r w:rsidRPr="006F7F3A">
              <w:rPr>
                <w:w w:val="105"/>
                <w:sz w:val="20"/>
                <w:szCs w:val="20"/>
              </w:rPr>
              <w:t>зентации</w:t>
            </w:r>
            <w:proofErr w:type="spellEnd"/>
            <w:proofErr w:type="gramEnd"/>
            <w:r w:rsidRPr="006F7F3A">
              <w:rPr>
                <w:w w:val="105"/>
                <w:sz w:val="20"/>
                <w:szCs w:val="20"/>
              </w:rPr>
              <w:t xml:space="preserve"> на видео, чтобы ребята позже могли посмотреть</w:t>
            </w:r>
            <w:r w:rsidRPr="006F7F3A">
              <w:rPr>
                <w:spacing w:val="-15"/>
                <w:w w:val="105"/>
                <w:sz w:val="20"/>
                <w:szCs w:val="20"/>
              </w:rPr>
              <w:t xml:space="preserve"> </w:t>
            </w:r>
            <w:r w:rsidRPr="006F7F3A">
              <w:rPr>
                <w:w w:val="105"/>
                <w:sz w:val="20"/>
                <w:szCs w:val="20"/>
              </w:rPr>
              <w:t>на</w:t>
            </w:r>
            <w:r w:rsidRPr="006F7F3A">
              <w:rPr>
                <w:spacing w:val="-14"/>
                <w:w w:val="105"/>
                <w:sz w:val="20"/>
                <w:szCs w:val="20"/>
              </w:rPr>
              <w:t xml:space="preserve"> </w:t>
            </w:r>
            <w:r w:rsidRPr="006F7F3A">
              <w:rPr>
                <w:w w:val="105"/>
                <w:sz w:val="20"/>
                <w:szCs w:val="20"/>
              </w:rPr>
              <w:t>себя</w:t>
            </w:r>
            <w:r w:rsidRPr="006F7F3A">
              <w:rPr>
                <w:spacing w:val="-14"/>
                <w:w w:val="105"/>
                <w:sz w:val="20"/>
                <w:szCs w:val="20"/>
              </w:rPr>
              <w:t xml:space="preserve"> </w:t>
            </w:r>
            <w:r w:rsidRPr="006F7F3A">
              <w:rPr>
                <w:w w:val="105"/>
                <w:sz w:val="20"/>
                <w:szCs w:val="20"/>
              </w:rPr>
              <w:t>со</w:t>
            </w:r>
            <w:r w:rsidRPr="006F7F3A">
              <w:rPr>
                <w:spacing w:val="-14"/>
                <w:w w:val="105"/>
                <w:sz w:val="20"/>
                <w:szCs w:val="20"/>
              </w:rPr>
              <w:t xml:space="preserve"> </w:t>
            </w:r>
            <w:r w:rsidRPr="006F7F3A">
              <w:rPr>
                <w:w w:val="105"/>
                <w:sz w:val="20"/>
                <w:szCs w:val="20"/>
              </w:rPr>
              <w:t>стороны,</w:t>
            </w:r>
            <w:r w:rsidRPr="006F7F3A">
              <w:rPr>
                <w:spacing w:val="-15"/>
                <w:w w:val="105"/>
                <w:sz w:val="20"/>
                <w:szCs w:val="20"/>
              </w:rPr>
              <w:t xml:space="preserve"> </w:t>
            </w:r>
            <w:r w:rsidRPr="006F7F3A">
              <w:rPr>
                <w:w w:val="105"/>
                <w:sz w:val="20"/>
                <w:szCs w:val="20"/>
              </w:rPr>
              <w:t>понаблюдать</w:t>
            </w:r>
            <w:r w:rsidRPr="006F7F3A">
              <w:rPr>
                <w:spacing w:val="-14"/>
                <w:w w:val="105"/>
                <w:sz w:val="20"/>
                <w:szCs w:val="20"/>
              </w:rPr>
              <w:t xml:space="preserve"> </w:t>
            </w:r>
            <w:r w:rsidRPr="006F7F3A">
              <w:rPr>
                <w:w w:val="105"/>
                <w:sz w:val="20"/>
                <w:szCs w:val="20"/>
              </w:rPr>
              <w:t>за своими</w:t>
            </w:r>
            <w:r w:rsidRPr="006F7F3A">
              <w:rPr>
                <w:spacing w:val="-17"/>
                <w:w w:val="105"/>
                <w:sz w:val="20"/>
                <w:szCs w:val="20"/>
              </w:rPr>
              <w:t xml:space="preserve"> </w:t>
            </w:r>
            <w:r w:rsidRPr="006F7F3A">
              <w:rPr>
                <w:w w:val="105"/>
                <w:sz w:val="20"/>
                <w:szCs w:val="20"/>
              </w:rPr>
              <w:t>успехами.</w:t>
            </w:r>
          </w:p>
        </w:tc>
        <w:tc>
          <w:tcPr>
            <w:tcW w:w="1656" w:type="dxa"/>
            <w:shd w:val="clear" w:color="auto" w:fill="C7EAFB"/>
          </w:tcPr>
          <w:p w14:paraId="647ED8F7" w14:textId="77777777" w:rsidR="00541166" w:rsidRPr="006F7F3A" w:rsidRDefault="00541166" w:rsidP="002A0621">
            <w:pPr>
              <w:pStyle w:val="TableParagraph"/>
              <w:rPr>
                <w:sz w:val="20"/>
                <w:szCs w:val="20"/>
              </w:rPr>
            </w:pPr>
          </w:p>
          <w:p w14:paraId="71567410" w14:textId="77777777" w:rsidR="00541166" w:rsidRPr="006F7F3A" w:rsidRDefault="00541166" w:rsidP="002A0621">
            <w:pPr>
              <w:pStyle w:val="TableParagraph"/>
              <w:spacing w:before="80"/>
              <w:rPr>
                <w:sz w:val="20"/>
                <w:szCs w:val="20"/>
              </w:rPr>
            </w:pPr>
          </w:p>
          <w:p w14:paraId="1CAF7F14" w14:textId="77777777" w:rsidR="00541166" w:rsidRPr="006F7F3A" w:rsidRDefault="00541166" w:rsidP="002A0621">
            <w:pPr>
              <w:pStyle w:val="TableParagraph"/>
              <w:spacing w:before="1" w:line="230" w:lineRule="auto"/>
              <w:ind w:left="77" w:right="113"/>
              <w:rPr>
                <w:sz w:val="20"/>
                <w:szCs w:val="20"/>
              </w:rPr>
            </w:pPr>
            <w:r w:rsidRPr="006F7F3A">
              <w:rPr>
                <w:spacing w:val="-2"/>
                <w:sz w:val="20"/>
                <w:szCs w:val="20"/>
              </w:rPr>
              <w:t>Познавательная, игровая.</w:t>
            </w:r>
          </w:p>
          <w:p w14:paraId="13AAE016" w14:textId="77777777" w:rsidR="00541166" w:rsidRPr="006F7F3A" w:rsidRDefault="00541166" w:rsidP="002A0621">
            <w:pPr>
              <w:pStyle w:val="TableParagraph"/>
              <w:spacing w:before="198" w:line="230" w:lineRule="auto"/>
              <w:ind w:left="77" w:right="113"/>
              <w:rPr>
                <w:sz w:val="20"/>
                <w:szCs w:val="20"/>
              </w:rPr>
            </w:pPr>
            <w:proofErr w:type="spellStart"/>
            <w:r w:rsidRPr="006F7F3A">
              <w:rPr>
                <w:spacing w:val="-2"/>
                <w:w w:val="115"/>
                <w:sz w:val="20"/>
                <w:szCs w:val="20"/>
              </w:rPr>
              <w:t>Взаимодей</w:t>
            </w:r>
            <w:proofErr w:type="spellEnd"/>
            <w:r w:rsidRPr="006F7F3A">
              <w:rPr>
                <w:spacing w:val="-2"/>
                <w:w w:val="115"/>
                <w:sz w:val="20"/>
                <w:szCs w:val="20"/>
              </w:rPr>
              <w:t xml:space="preserve">- </w:t>
            </w:r>
            <w:proofErr w:type="spellStart"/>
            <w:r w:rsidRPr="006F7F3A">
              <w:rPr>
                <w:sz w:val="20"/>
                <w:szCs w:val="20"/>
              </w:rPr>
              <w:t>ствие</w:t>
            </w:r>
            <w:proofErr w:type="spellEnd"/>
            <w:r w:rsidRPr="006F7F3A">
              <w:rPr>
                <w:sz w:val="20"/>
                <w:szCs w:val="20"/>
              </w:rPr>
              <w:t xml:space="preserve"> – парное, </w:t>
            </w:r>
            <w:r w:rsidRPr="006F7F3A">
              <w:rPr>
                <w:spacing w:val="-2"/>
                <w:w w:val="115"/>
                <w:sz w:val="20"/>
                <w:szCs w:val="20"/>
              </w:rPr>
              <w:t>групповое.</w:t>
            </w:r>
          </w:p>
        </w:tc>
        <w:tc>
          <w:tcPr>
            <w:tcW w:w="1582" w:type="dxa"/>
            <w:shd w:val="clear" w:color="auto" w:fill="C7EAFB"/>
          </w:tcPr>
          <w:p w14:paraId="1D6359DA" w14:textId="77777777" w:rsidR="00541166" w:rsidRPr="006F7F3A" w:rsidRDefault="00541166" w:rsidP="002A0621">
            <w:pPr>
              <w:pStyle w:val="TableParagraph"/>
              <w:rPr>
                <w:sz w:val="20"/>
                <w:szCs w:val="20"/>
              </w:rPr>
            </w:pPr>
          </w:p>
          <w:p w14:paraId="077AB9F8" w14:textId="77777777" w:rsidR="00541166" w:rsidRPr="006F7F3A" w:rsidRDefault="00541166" w:rsidP="002A0621">
            <w:pPr>
              <w:pStyle w:val="TableParagraph"/>
              <w:rPr>
                <w:sz w:val="20"/>
                <w:szCs w:val="20"/>
              </w:rPr>
            </w:pPr>
          </w:p>
          <w:p w14:paraId="0A3D144C" w14:textId="77777777" w:rsidR="00541166" w:rsidRPr="006F7F3A" w:rsidRDefault="00541166" w:rsidP="002A0621">
            <w:pPr>
              <w:pStyle w:val="TableParagraph"/>
              <w:rPr>
                <w:sz w:val="20"/>
                <w:szCs w:val="20"/>
              </w:rPr>
            </w:pPr>
          </w:p>
          <w:p w14:paraId="644059BC" w14:textId="77777777" w:rsidR="00541166" w:rsidRPr="006F7F3A" w:rsidRDefault="00541166" w:rsidP="002A0621">
            <w:pPr>
              <w:pStyle w:val="TableParagraph"/>
              <w:spacing w:before="166"/>
              <w:rPr>
                <w:sz w:val="20"/>
                <w:szCs w:val="20"/>
              </w:rPr>
            </w:pPr>
          </w:p>
          <w:p w14:paraId="13BF6EFF" w14:textId="77777777" w:rsidR="00541166" w:rsidRPr="006F7F3A" w:rsidRDefault="00541166" w:rsidP="002A0621">
            <w:pPr>
              <w:pStyle w:val="TableParagraph"/>
              <w:ind w:left="12" w:right="2"/>
              <w:jc w:val="center"/>
              <w:rPr>
                <w:sz w:val="20"/>
                <w:szCs w:val="20"/>
              </w:rPr>
            </w:pPr>
            <w:r w:rsidRPr="006F7F3A">
              <w:rPr>
                <w:w w:val="105"/>
                <w:sz w:val="20"/>
                <w:szCs w:val="20"/>
              </w:rPr>
              <w:t>Мини-</w:t>
            </w:r>
            <w:r w:rsidRPr="006F7F3A">
              <w:rPr>
                <w:spacing w:val="-2"/>
                <w:w w:val="105"/>
                <w:sz w:val="20"/>
                <w:szCs w:val="20"/>
              </w:rPr>
              <w:t>спектакль</w:t>
            </w:r>
          </w:p>
        </w:tc>
      </w:tr>
      <w:tr w:rsidR="00541166" w:rsidRPr="00DA17C3" w14:paraId="014C71D9" w14:textId="77777777" w:rsidTr="002A0621">
        <w:trPr>
          <w:trHeight w:val="1865"/>
        </w:trPr>
        <w:tc>
          <w:tcPr>
            <w:tcW w:w="529" w:type="dxa"/>
            <w:shd w:val="clear" w:color="auto" w:fill="5BCBF5"/>
          </w:tcPr>
          <w:p w14:paraId="725C8F61" w14:textId="77777777" w:rsidR="00541166" w:rsidRPr="006F7F3A" w:rsidRDefault="00541166" w:rsidP="002A0621">
            <w:pPr>
              <w:pStyle w:val="TableParagraph"/>
              <w:rPr>
                <w:sz w:val="20"/>
                <w:szCs w:val="20"/>
              </w:rPr>
            </w:pPr>
          </w:p>
          <w:p w14:paraId="63F56104" w14:textId="77777777" w:rsidR="00541166" w:rsidRPr="006F7F3A" w:rsidRDefault="00541166" w:rsidP="002A0621">
            <w:pPr>
              <w:pStyle w:val="TableParagraph"/>
              <w:rPr>
                <w:sz w:val="20"/>
                <w:szCs w:val="20"/>
              </w:rPr>
            </w:pPr>
          </w:p>
          <w:p w14:paraId="5797BC21" w14:textId="77777777" w:rsidR="00541166" w:rsidRPr="006F7F3A" w:rsidRDefault="00541166" w:rsidP="002A0621">
            <w:pPr>
              <w:pStyle w:val="TableParagraph"/>
              <w:rPr>
                <w:sz w:val="20"/>
                <w:szCs w:val="20"/>
              </w:rPr>
            </w:pPr>
          </w:p>
          <w:p w14:paraId="73192A7B" w14:textId="77777777" w:rsidR="00541166" w:rsidRPr="006F7F3A" w:rsidRDefault="00541166" w:rsidP="002A0621">
            <w:pPr>
              <w:pStyle w:val="TableParagraph"/>
              <w:spacing w:before="31"/>
              <w:rPr>
                <w:sz w:val="20"/>
                <w:szCs w:val="20"/>
              </w:rPr>
            </w:pPr>
          </w:p>
          <w:p w14:paraId="277FB17D" w14:textId="77777777" w:rsidR="00541166" w:rsidRPr="006F7F3A" w:rsidRDefault="00541166" w:rsidP="002A0621">
            <w:pPr>
              <w:pStyle w:val="TableParagraph"/>
              <w:ind w:left="19" w:right="1"/>
              <w:jc w:val="center"/>
              <w:rPr>
                <w:sz w:val="20"/>
                <w:szCs w:val="20"/>
              </w:rPr>
            </w:pPr>
            <w:r w:rsidRPr="006F7F3A">
              <w:rPr>
                <w:spacing w:val="-7"/>
                <w:w w:val="85"/>
                <w:sz w:val="20"/>
                <w:szCs w:val="20"/>
              </w:rPr>
              <w:t>7,</w:t>
            </w:r>
            <w:r w:rsidRPr="006F7F3A">
              <w:rPr>
                <w:spacing w:val="-7"/>
                <w:sz w:val="20"/>
                <w:szCs w:val="20"/>
              </w:rPr>
              <w:t xml:space="preserve"> </w:t>
            </w:r>
            <w:r w:rsidRPr="006F7F3A">
              <w:rPr>
                <w:spacing w:val="-12"/>
                <w:sz w:val="20"/>
                <w:szCs w:val="20"/>
              </w:rPr>
              <w:t>8</w:t>
            </w:r>
          </w:p>
        </w:tc>
        <w:tc>
          <w:tcPr>
            <w:tcW w:w="1269" w:type="dxa"/>
            <w:shd w:val="clear" w:color="auto" w:fill="A5DFF9"/>
          </w:tcPr>
          <w:p w14:paraId="68C8C52D" w14:textId="77777777" w:rsidR="00541166" w:rsidRPr="006F7F3A" w:rsidRDefault="00541166" w:rsidP="002A0621">
            <w:pPr>
              <w:pStyle w:val="TableParagraph"/>
              <w:rPr>
                <w:sz w:val="20"/>
                <w:szCs w:val="20"/>
              </w:rPr>
            </w:pPr>
          </w:p>
          <w:p w14:paraId="79413519" w14:textId="77777777" w:rsidR="00541166" w:rsidRPr="006F7F3A" w:rsidRDefault="00541166" w:rsidP="002A0621">
            <w:pPr>
              <w:pStyle w:val="TableParagraph"/>
              <w:rPr>
                <w:sz w:val="20"/>
                <w:szCs w:val="20"/>
              </w:rPr>
            </w:pPr>
          </w:p>
          <w:p w14:paraId="559EF38C" w14:textId="77777777" w:rsidR="00541166" w:rsidRPr="006F7F3A" w:rsidRDefault="00541166" w:rsidP="002A0621">
            <w:pPr>
              <w:pStyle w:val="TableParagraph"/>
              <w:spacing w:before="42"/>
              <w:rPr>
                <w:sz w:val="20"/>
                <w:szCs w:val="20"/>
              </w:rPr>
            </w:pPr>
          </w:p>
          <w:p w14:paraId="4DF21840" w14:textId="77777777" w:rsidR="00541166" w:rsidRPr="006F7F3A" w:rsidRDefault="00541166" w:rsidP="002A0621">
            <w:pPr>
              <w:pStyle w:val="TableParagraph"/>
              <w:spacing w:line="230" w:lineRule="auto"/>
              <w:ind w:left="74" w:right="55"/>
              <w:jc w:val="center"/>
              <w:rPr>
                <w:b/>
                <w:sz w:val="20"/>
                <w:szCs w:val="20"/>
              </w:rPr>
            </w:pPr>
            <w:r w:rsidRPr="006F7F3A">
              <w:rPr>
                <w:b/>
                <w:spacing w:val="-2"/>
                <w:w w:val="110"/>
                <w:sz w:val="20"/>
                <w:szCs w:val="20"/>
              </w:rPr>
              <w:t>«Мастер</w:t>
            </w:r>
            <w:r w:rsidRPr="006F7F3A">
              <w:rPr>
                <w:b/>
                <w:spacing w:val="-16"/>
                <w:w w:val="110"/>
                <w:sz w:val="20"/>
                <w:szCs w:val="20"/>
              </w:rPr>
              <w:t xml:space="preserve"> </w:t>
            </w:r>
            <w:r w:rsidRPr="006F7F3A">
              <w:rPr>
                <w:b/>
                <w:spacing w:val="-2"/>
                <w:w w:val="130"/>
                <w:sz w:val="20"/>
                <w:szCs w:val="20"/>
              </w:rPr>
              <w:t xml:space="preserve">– </w:t>
            </w:r>
            <w:r w:rsidRPr="006F7F3A">
              <w:rPr>
                <w:b/>
                <w:sz w:val="20"/>
                <w:szCs w:val="20"/>
              </w:rPr>
              <w:t>это</w:t>
            </w:r>
            <w:r w:rsidRPr="006F7F3A">
              <w:rPr>
                <w:b/>
                <w:spacing w:val="-14"/>
                <w:sz w:val="20"/>
                <w:szCs w:val="20"/>
              </w:rPr>
              <w:t xml:space="preserve"> </w:t>
            </w:r>
            <w:r w:rsidRPr="006F7F3A">
              <w:rPr>
                <w:b/>
                <w:sz w:val="20"/>
                <w:szCs w:val="20"/>
              </w:rPr>
              <w:t xml:space="preserve">звучит </w:t>
            </w:r>
            <w:r w:rsidRPr="006F7F3A">
              <w:rPr>
                <w:b/>
                <w:spacing w:val="-2"/>
                <w:w w:val="110"/>
                <w:sz w:val="20"/>
                <w:szCs w:val="20"/>
              </w:rPr>
              <w:t>гордо!»</w:t>
            </w:r>
          </w:p>
        </w:tc>
        <w:tc>
          <w:tcPr>
            <w:tcW w:w="4511" w:type="dxa"/>
            <w:shd w:val="clear" w:color="auto" w:fill="A5DFF9"/>
          </w:tcPr>
          <w:p w14:paraId="5B9939A6" w14:textId="77777777" w:rsidR="00541166" w:rsidRPr="006F7F3A" w:rsidRDefault="00541166" w:rsidP="002A0621">
            <w:pPr>
              <w:pStyle w:val="TableParagraph"/>
              <w:spacing w:before="49"/>
              <w:rPr>
                <w:sz w:val="20"/>
                <w:szCs w:val="20"/>
              </w:rPr>
            </w:pPr>
          </w:p>
          <w:p w14:paraId="20456C73" w14:textId="77777777" w:rsidR="00541166" w:rsidRPr="006F7F3A" w:rsidRDefault="00541166" w:rsidP="002A0621">
            <w:pPr>
              <w:pStyle w:val="TableParagraph"/>
              <w:spacing w:line="230" w:lineRule="auto"/>
              <w:ind w:left="78" w:right="92"/>
              <w:rPr>
                <w:b/>
                <w:i/>
                <w:sz w:val="20"/>
                <w:szCs w:val="20"/>
              </w:rPr>
            </w:pPr>
            <w:r w:rsidRPr="006F7F3A">
              <w:rPr>
                <w:b/>
                <w:i/>
                <w:sz w:val="20"/>
                <w:szCs w:val="20"/>
              </w:rPr>
              <w:t>Данное занятие отводится для очной встречи с личностью, которая олицетворяет успех по отношению к изучаемому треку.</w:t>
            </w:r>
          </w:p>
          <w:p w14:paraId="225E34C5" w14:textId="77777777" w:rsidR="00541166" w:rsidRPr="006F7F3A" w:rsidRDefault="00541166" w:rsidP="002A0621">
            <w:pPr>
              <w:pStyle w:val="TableParagraph"/>
              <w:spacing w:line="230" w:lineRule="auto"/>
              <w:ind w:left="78" w:right="34"/>
              <w:rPr>
                <w:sz w:val="20"/>
                <w:szCs w:val="20"/>
              </w:rPr>
            </w:pPr>
            <w:r w:rsidRPr="006F7F3A">
              <w:rPr>
                <w:w w:val="105"/>
                <w:sz w:val="20"/>
                <w:szCs w:val="20"/>
              </w:rPr>
              <w:t xml:space="preserve">Приглашенный гость может быть известен на </w:t>
            </w:r>
            <w:r w:rsidRPr="006F7F3A">
              <w:rPr>
                <w:spacing w:val="-2"/>
                <w:w w:val="105"/>
                <w:sz w:val="20"/>
                <w:szCs w:val="20"/>
              </w:rPr>
              <w:t>городском,</w:t>
            </w:r>
            <w:r w:rsidRPr="006F7F3A">
              <w:rPr>
                <w:spacing w:val="-4"/>
                <w:w w:val="105"/>
                <w:sz w:val="20"/>
                <w:szCs w:val="20"/>
              </w:rPr>
              <w:t xml:space="preserve"> </w:t>
            </w:r>
            <w:r w:rsidRPr="006F7F3A">
              <w:rPr>
                <w:spacing w:val="-2"/>
                <w:w w:val="105"/>
                <w:sz w:val="20"/>
                <w:szCs w:val="20"/>
              </w:rPr>
              <w:t>региональном,</w:t>
            </w:r>
            <w:r w:rsidRPr="006F7F3A">
              <w:rPr>
                <w:spacing w:val="-4"/>
                <w:w w:val="105"/>
                <w:sz w:val="20"/>
                <w:szCs w:val="20"/>
              </w:rPr>
              <w:t xml:space="preserve"> </w:t>
            </w:r>
            <w:r w:rsidRPr="006F7F3A">
              <w:rPr>
                <w:spacing w:val="-2"/>
                <w:w w:val="105"/>
                <w:sz w:val="20"/>
                <w:szCs w:val="20"/>
              </w:rPr>
              <w:t>всероссийском</w:t>
            </w:r>
            <w:r w:rsidRPr="006F7F3A">
              <w:rPr>
                <w:spacing w:val="-10"/>
                <w:w w:val="105"/>
                <w:sz w:val="20"/>
                <w:szCs w:val="20"/>
              </w:rPr>
              <w:t xml:space="preserve"> </w:t>
            </w:r>
            <w:r w:rsidRPr="006F7F3A">
              <w:rPr>
                <w:spacing w:val="-2"/>
                <w:w w:val="105"/>
                <w:sz w:val="20"/>
                <w:szCs w:val="20"/>
              </w:rPr>
              <w:t xml:space="preserve">уровне </w:t>
            </w:r>
            <w:r w:rsidRPr="006F7F3A">
              <w:rPr>
                <w:w w:val="105"/>
                <w:sz w:val="20"/>
                <w:szCs w:val="20"/>
              </w:rPr>
              <w:t>с учётом того, что он должен быть интересен детям данного возраста.</w:t>
            </w:r>
          </w:p>
        </w:tc>
        <w:tc>
          <w:tcPr>
            <w:tcW w:w="1656" w:type="dxa"/>
            <w:shd w:val="clear" w:color="auto" w:fill="A5DFF9"/>
          </w:tcPr>
          <w:p w14:paraId="131B3DDD" w14:textId="77777777" w:rsidR="00541166" w:rsidRPr="006F7F3A" w:rsidRDefault="00541166" w:rsidP="002A0621">
            <w:pPr>
              <w:pStyle w:val="TableParagraph"/>
              <w:spacing w:before="49"/>
              <w:rPr>
                <w:sz w:val="20"/>
                <w:szCs w:val="20"/>
              </w:rPr>
            </w:pPr>
          </w:p>
          <w:p w14:paraId="17210807" w14:textId="77777777" w:rsidR="00541166" w:rsidRPr="006F7F3A" w:rsidRDefault="00541166" w:rsidP="002A0621">
            <w:pPr>
              <w:pStyle w:val="TableParagraph"/>
              <w:spacing w:line="230" w:lineRule="auto"/>
              <w:ind w:left="77" w:right="113"/>
              <w:rPr>
                <w:sz w:val="20"/>
                <w:szCs w:val="20"/>
              </w:rPr>
            </w:pPr>
            <w:r w:rsidRPr="006F7F3A">
              <w:rPr>
                <w:spacing w:val="-2"/>
                <w:sz w:val="20"/>
                <w:szCs w:val="20"/>
              </w:rPr>
              <w:t xml:space="preserve">Познавательная, </w:t>
            </w:r>
            <w:r w:rsidRPr="006F7F3A">
              <w:rPr>
                <w:spacing w:val="-2"/>
                <w:w w:val="105"/>
                <w:sz w:val="20"/>
                <w:szCs w:val="20"/>
              </w:rPr>
              <w:t>проблемно-</w:t>
            </w:r>
            <w:proofErr w:type="gramStart"/>
            <w:r w:rsidRPr="006F7F3A">
              <w:rPr>
                <w:spacing w:val="-2"/>
                <w:w w:val="105"/>
                <w:sz w:val="20"/>
                <w:szCs w:val="20"/>
              </w:rPr>
              <w:t xml:space="preserve">цен- </w:t>
            </w:r>
            <w:proofErr w:type="spellStart"/>
            <w:r w:rsidRPr="006F7F3A">
              <w:rPr>
                <w:w w:val="105"/>
                <w:sz w:val="20"/>
                <w:szCs w:val="20"/>
              </w:rPr>
              <w:t>ностное</w:t>
            </w:r>
            <w:proofErr w:type="spellEnd"/>
            <w:proofErr w:type="gramEnd"/>
            <w:r w:rsidRPr="006F7F3A">
              <w:rPr>
                <w:spacing w:val="-7"/>
                <w:w w:val="105"/>
                <w:sz w:val="20"/>
                <w:szCs w:val="20"/>
              </w:rPr>
              <w:t xml:space="preserve"> </w:t>
            </w:r>
            <w:proofErr w:type="gramStart"/>
            <w:r w:rsidRPr="006F7F3A">
              <w:rPr>
                <w:w w:val="105"/>
                <w:sz w:val="20"/>
                <w:szCs w:val="20"/>
              </w:rPr>
              <w:t xml:space="preserve">обще- </w:t>
            </w:r>
            <w:proofErr w:type="spellStart"/>
            <w:r w:rsidRPr="006F7F3A">
              <w:rPr>
                <w:spacing w:val="-4"/>
                <w:w w:val="105"/>
                <w:sz w:val="20"/>
                <w:szCs w:val="20"/>
              </w:rPr>
              <w:t>ние</w:t>
            </w:r>
            <w:proofErr w:type="spellEnd"/>
            <w:proofErr w:type="gramEnd"/>
            <w:r w:rsidRPr="006F7F3A">
              <w:rPr>
                <w:spacing w:val="-4"/>
                <w:w w:val="105"/>
                <w:sz w:val="20"/>
                <w:szCs w:val="20"/>
              </w:rPr>
              <w:t>.</w:t>
            </w:r>
          </w:p>
          <w:p w14:paraId="693DA59E" w14:textId="77777777" w:rsidR="00541166" w:rsidRPr="006F7F3A" w:rsidRDefault="00541166" w:rsidP="002A0621">
            <w:pPr>
              <w:pStyle w:val="TableParagraph"/>
              <w:spacing w:before="198" w:line="230" w:lineRule="auto"/>
              <w:ind w:left="77" w:right="134"/>
              <w:rPr>
                <w:sz w:val="20"/>
                <w:szCs w:val="20"/>
              </w:rPr>
            </w:pPr>
            <w:r w:rsidRPr="006F7F3A">
              <w:rPr>
                <w:spacing w:val="-2"/>
                <w:sz w:val="20"/>
                <w:szCs w:val="20"/>
              </w:rPr>
              <w:t>Взаимодействие</w:t>
            </w:r>
            <w:r w:rsidRPr="006F7F3A">
              <w:rPr>
                <w:spacing w:val="40"/>
                <w:w w:val="125"/>
                <w:sz w:val="20"/>
                <w:szCs w:val="20"/>
              </w:rPr>
              <w:t xml:space="preserve"> </w:t>
            </w:r>
            <w:r w:rsidRPr="006F7F3A">
              <w:rPr>
                <w:w w:val="125"/>
                <w:sz w:val="20"/>
                <w:szCs w:val="20"/>
              </w:rPr>
              <w:t>–</w:t>
            </w:r>
            <w:r w:rsidRPr="006F7F3A">
              <w:rPr>
                <w:spacing w:val="-18"/>
                <w:w w:val="125"/>
                <w:sz w:val="20"/>
                <w:szCs w:val="20"/>
              </w:rPr>
              <w:t xml:space="preserve"> </w:t>
            </w:r>
            <w:r w:rsidRPr="006F7F3A">
              <w:rPr>
                <w:w w:val="115"/>
                <w:sz w:val="20"/>
                <w:szCs w:val="20"/>
              </w:rPr>
              <w:t>парное.</w:t>
            </w:r>
          </w:p>
        </w:tc>
        <w:tc>
          <w:tcPr>
            <w:tcW w:w="1582" w:type="dxa"/>
            <w:shd w:val="clear" w:color="auto" w:fill="A5DFF9"/>
          </w:tcPr>
          <w:p w14:paraId="7D079DA0" w14:textId="77777777" w:rsidR="00541166" w:rsidRPr="006F7F3A" w:rsidRDefault="00541166" w:rsidP="002A0621">
            <w:pPr>
              <w:pStyle w:val="TableParagraph"/>
              <w:spacing w:before="149"/>
              <w:rPr>
                <w:sz w:val="20"/>
                <w:szCs w:val="20"/>
              </w:rPr>
            </w:pPr>
          </w:p>
          <w:p w14:paraId="2836ED4D" w14:textId="77777777" w:rsidR="00541166" w:rsidRPr="006F7F3A" w:rsidRDefault="00541166" w:rsidP="002A0621">
            <w:pPr>
              <w:pStyle w:val="TableParagraph"/>
              <w:spacing w:line="230" w:lineRule="auto"/>
              <w:ind w:left="75" w:right="135"/>
              <w:rPr>
                <w:sz w:val="20"/>
                <w:szCs w:val="20"/>
              </w:rPr>
            </w:pPr>
            <w:r w:rsidRPr="006F7F3A">
              <w:rPr>
                <w:w w:val="105"/>
                <w:sz w:val="20"/>
                <w:szCs w:val="20"/>
              </w:rPr>
              <w:t>Встреча</w:t>
            </w:r>
            <w:r w:rsidRPr="006F7F3A">
              <w:rPr>
                <w:spacing w:val="-7"/>
                <w:w w:val="105"/>
                <w:sz w:val="20"/>
                <w:szCs w:val="20"/>
              </w:rPr>
              <w:t xml:space="preserve"> </w:t>
            </w:r>
            <w:r w:rsidRPr="006F7F3A">
              <w:rPr>
                <w:w w:val="105"/>
                <w:sz w:val="20"/>
                <w:szCs w:val="20"/>
              </w:rPr>
              <w:t xml:space="preserve">с </w:t>
            </w:r>
            <w:r w:rsidRPr="006F7F3A">
              <w:rPr>
                <w:spacing w:val="-2"/>
                <w:w w:val="105"/>
                <w:sz w:val="20"/>
                <w:szCs w:val="20"/>
              </w:rPr>
              <w:t>интересными людьми.</w:t>
            </w:r>
          </w:p>
          <w:p w14:paraId="5E3A6548" w14:textId="77777777" w:rsidR="00541166" w:rsidRPr="006F7F3A" w:rsidRDefault="00541166" w:rsidP="002A0621">
            <w:pPr>
              <w:pStyle w:val="TableParagraph"/>
              <w:spacing w:before="198" w:line="230" w:lineRule="auto"/>
              <w:ind w:left="75" w:right="135"/>
              <w:rPr>
                <w:sz w:val="20"/>
                <w:szCs w:val="20"/>
              </w:rPr>
            </w:pPr>
            <w:r w:rsidRPr="006F7F3A">
              <w:rPr>
                <w:spacing w:val="-2"/>
                <w:sz w:val="20"/>
                <w:szCs w:val="20"/>
              </w:rPr>
              <w:t>Динамические паузы.</w:t>
            </w:r>
          </w:p>
        </w:tc>
      </w:tr>
      <w:tr w:rsidR="00541166" w:rsidRPr="006F7F3A" w14:paraId="35FE2801" w14:textId="77777777" w:rsidTr="002A0621">
        <w:trPr>
          <w:trHeight w:val="2078"/>
        </w:trPr>
        <w:tc>
          <w:tcPr>
            <w:tcW w:w="529" w:type="dxa"/>
            <w:shd w:val="clear" w:color="auto" w:fill="5BCBF5"/>
          </w:tcPr>
          <w:p w14:paraId="6CB83A84" w14:textId="77777777" w:rsidR="00541166" w:rsidRPr="006F7F3A" w:rsidRDefault="00541166" w:rsidP="002A0621">
            <w:pPr>
              <w:pStyle w:val="TableParagraph"/>
              <w:rPr>
                <w:sz w:val="20"/>
                <w:szCs w:val="20"/>
              </w:rPr>
            </w:pPr>
          </w:p>
          <w:p w14:paraId="72A9CBFE" w14:textId="77777777" w:rsidR="00541166" w:rsidRPr="006F7F3A" w:rsidRDefault="00541166" w:rsidP="002A0621">
            <w:pPr>
              <w:pStyle w:val="TableParagraph"/>
              <w:rPr>
                <w:sz w:val="20"/>
                <w:szCs w:val="20"/>
              </w:rPr>
            </w:pPr>
          </w:p>
          <w:p w14:paraId="7703C62E" w14:textId="77777777" w:rsidR="00541166" w:rsidRPr="006F7F3A" w:rsidRDefault="00541166" w:rsidP="002A0621">
            <w:pPr>
              <w:pStyle w:val="TableParagraph"/>
              <w:rPr>
                <w:sz w:val="20"/>
                <w:szCs w:val="20"/>
              </w:rPr>
            </w:pPr>
          </w:p>
          <w:p w14:paraId="66D6DD1A" w14:textId="77777777" w:rsidR="00541166" w:rsidRPr="006F7F3A" w:rsidRDefault="00541166" w:rsidP="002A0621">
            <w:pPr>
              <w:pStyle w:val="TableParagraph"/>
              <w:spacing w:before="138"/>
              <w:rPr>
                <w:sz w:val="20"/>
                <w:szCs w:val="20"/>
              </w:rPr>
            </w:pPr>
          </w:p>
          <w:p w14:paraId="5BED1B2A" w14:textId="77777777" w:rsidR="00541166" w:rsidRPr="006F7F3A" w:rsidRDefault="00541166" w:rsidP="002A0621">
            <w:pPr>
              <w:pStyle w:val="TableParagraph"/>
              <w:ind w:left="19" w:right="2"/>
              <w:jc w:val="center"/>
              <w:rPr>
                <w:sz w:val="20"/>
                <w:szCs w:val="20"/>
              </w:rPr>
            </w:pPr>
            <w:r w:rsidRPr="006F7F3A">
              <w:rPr>
                <w:spacing w:val="-10"/>
                <w:w w:val="110"/>
                <w:sz w:val="20"/>
                <w:szCs w:val="20"/>
              </w:rPr>
              <w:t>9</w:t>
            </w:r>
          </w:p>
        </w:tc>
        <w:tc>
          <w:tcPr>
            <w:tcW w:w="1269" w:type="dxa"/>
            <w:shd w:val="clear" w:color="auto" w:fill="C7EAFB"/>
          </w:tcPr>
          <w:p w14:paraId="3238099A" w14:textId="77777777" w:rsidR="00541166" w:rsidRPr="006F7F3A" w:rsidRDefault="00541166" w:rsidP="002A0621">
            <w:pPr>
              <w:pStyle w:val="TableParagraph"/>
              <w:rPr>
                <w:sz w:val="20"/>
                <w:szCs w:val="20"/>
              </w:rPr>
            </w:pPr>
          </w:p>
          <w:p w14:paraId="2AD52FA4" w14:textId="77777777" w:rsidR="00541166" w:rsidRPr="006F7F3A" w:rsidRDefault="00541166" w:rsidP="002A0621">
            <w:pPr>
              <w:pStyle w:val="TableParagraph"/>
              <w:rPr>
                <w:sz w:val="20"/>
                <w:szCs w:val="20"/>
              </w:rPr>
            </w:pPr>
          </w:p>
          <w:p w14:paraId="4F91601F" w14:textId="77777777" w:rsidR="00541166" w:rsidRPr="006F7F3A" w:rsidRDefault="00541166" w:rsidP="002A0621">
            <w:pPr>
              <w:pStyle w:val="TableParagraph"/>
              <w:spacing w:before="48"/>
              <w:rPr>
                <w:sz w:val="20"/>
                <w:szCs w:val="20"/>
              </w:rPr>
            </w:pPr>
          </w:p>
          <w:p w14:paraId="17217249" w14:textId="77777777" w:rsidR="00541166" w:rsidRPr="006F7F3A" w:rsidRDefault="00541166" w:rsidP="002A0621">
            <w:pPr>
              <w:pStyle w:val="TableParagraph"/>
              <w:spacing w:line="230" w:lineRule="auto"/>
              <w:ind w:left="117" w:right="98" w:hanging="1"/>
              <w:jc w:val="center"/>
              <w:rPr>
                <w:b/>
                <w:sz w:val="20"/>
                <w:szCs w:val="20"/>
              </w:rPr>
            </w:pPr>
            <w:r w:rsidRPr="006F7F3A">
              <w:rPr>
                <w:b/>
                <w:sz w:val="20"/>
                <w:szCs w:val="20"/>
              </w:rPr>
              <w:t>«Путь</w:t>
            </w:r>
            <w:r w:rsidRPr="006F7F3A">
              <w:rPr>
                <w:b/>
                <w:spacing w:val="-6"/>
                <w:sz w:val="20"/>
                <w:szCs w:val="20"/>
              </w:rPr>
              <w:t xml:space="preserve"> </w:t>
            </w:r>
            <w:r w:rsidRPr="006F7F3A">
              <w:rPr>
                <w:b/>
                <w:sz w:val="20"/>
                <w:szCs w:val="20"/>
              </w:rPr>
              <w:t>в</w:t>
            </w:r>
            <w:r w:rsidRPr="006F7F3A">
              <w:rPr>
                <w:b/>
                <w:spacing w:val="-6"/>
                <w:sz w:val="20"/>
                <w:szCs w:val="20"/>
              </w:rPr>
              <w:t xml:space="preserve"> </w:t>
            </w:r>
            <w:proofErr w:type="spellStart"/>
            <w:r w:rsidRPr="006F7F3A">
              <w:rPr>
                <w:b/>
                <w:sz w:val="20"/>
                <w:szCs w:val="20"/>
              </w:rPr>
              <w:t>ма</w:t>
            </w:r>
            <w:proofErr w:type="spellEnd"/>
            <w:r w:rsidRPr="006F7F3A">
              <w:rPr>
                <w:b/>
                <w:sz w:val="20"/>
                <w:szCs w:val="20"/>
              </w:rPr>
              <w:t xml:space="preserve">- </w:t>
            </w:r>
            <w:proofErr w:type="spellStart"/>
            <w:r w:rsidRPr="006F7F3A">
              <w:rPr>
                <w:b/>
                <w:spacing w:val="-2"/>
                <w:w w:val="110"/>
                <w:sz w:val="20"/>
                <w:szCs w:val="20"/>
              </w:rPr>
              <w:t>стерство</w:t>
            </w:r>
            <w:proofErr w:type="spellEnd"/>
            <w:r w:rsidRPr="006F7F3A">
              <w:rPr>
                <w:b/>
                <w:spacing w:val="-2"/>
                <w:w w:val="110"/>
                <w:sz w:val="20"/>
                <w:szCs w:val="20"/>
              </w:rPr>
              <w:t>»</w:t>
            </w:r>
            <w:r w:rsidRPr="006F7F3A">
              <w:rPr>
                <w:b/>
                <w:spacing w:val="40"/>
                <w:w w:val="110"/>
                <w:sz w:val="20"/>
                <w:szCs w:val="20"/>
              </w:rPr>
              <w:t xml:space="preserve"> </w:t>
            </w:r>
            <w:r w:rsidRPr="006F7F3A">
              <w:rPr>
                <w:b/>
                <w:sz w:val="20"/>
                <w:szCs w:val="20"/>
              </w:rPr>
              <w:t>–</w:t>
            </w:r>
            <w:r w:rsidRPr="006F7F3A">
              <w:rPr>
                <w:b/>
                <w:spacing w:val="-6"/>
                <w:sz w:val="20"/>
                <w:szCs w:val="20"/>
              </w:rPr>
              <w:t xml:space="preserve"> </w:t>
            </w:r>
            <w:r w:rsidRPr="006F7F3A">
              <w:rPr>
                <w:b/>
                <w:sz w:val="20"/>
                <w:szCs w:val="20"/>
              </w:rPr>
              <w:t xml:space="preserve">подводим </w:t>
            </w:r>
            <w:r w:rsidRPr="006F7F3A">
              <w:rPr>
                <w:b/>
                <w:spacing w:val="-2"/>
                <w:w w:val="110"/>
                <w:sz w:val="20"/>
                <w:szCs w:val="20"/>
              </w:rPr>
              <w:t>итоги</w:t>
            </w:r>
          </w:p>
        </w:tc>
        <w:tc>
          <w:tcPr>
            <w:tcW w:w="4511" w:type="dxa"/>
            <w:shd w:val="clear" w:color="auto" w:fill="C7EAFB"/>
          </w:tcPr>
          <w:p w14:paraId="792A1902" w14:textId="77777777" w:rsidR="00541166" w:rsidRPr="006F7F3A" w:rsidRDefault="00541166" w:rsidP="002A0621">
            <w:pPr>
              <w:pStyle w:val="TableParagraph"/>
              <w:rPr>
                <w:sz w:val="20"/>
                <w:szCs w:val="20"/>
              </w:rPr>
            </w:pPr>
          </w:p>
          <w:p w14:paraId="5F0E4E4C" w14:textId="77777777" w:rsidR="00541166" w:rsidRPr="006F7F3A" w:rsidRDefault="00541166" w:rsidP="002A0621">
            <w:pPr>
              <w:pStyle w:val="TableParagraph"/>
              <w:spacing w:before="52"/>
              <w:rPr>
                <w:sz w:val="20"/>
                <w:szCs w:val="20"/>
              </w:rPr>
            </w:pPr>
          </w:p>
          <w:p w14:paraId="42DE9B17" w14:textId="77777777" w:rsidR="00541166" w:rsidRPr="006F7F3A" w:rsidRDefault="00541166" w:rsidP="002A0621">
            <w:pPr>
              <w:pStyle w:val="TableParagraph"/>
              <w:spacing w:line="230" w:lineRule="auto"/>
              <w:ind w:left="77" w:right="92"/>
              <w:rPr>
                <w:b/>
                <w:i/>
                <w:sz w:val="20"/>
                <w:szCs w:val="20"/>
              </w:rPr>
            </w:pPr>
            <w:r w:rsidRPr="006F7F3A">
              <w:rPr>
                <w:sz w:val="20"/>
                <w:szCs w:val="20"/>
              </w:rPr>
              <w:t xml:space="preserve">Смотрят фото/видео, как проходил трек. </w:t>
            </w:r>
            <w:r w:rsidRPr="006F7F3A">
              <w:rPr>
                <w:b/>
                <w:i/>
                <w:sz w:val="20"/>
                <w:szCs w:val="20"/>
              </w:rPr>
              <w:t>Открывают шкатулку</w:t>
            </w:r>
            <w:r w:rsidRPr="006F7F3A">
              <w:rPr>
                <w:b/>
                <w:i/>
                <w:spacing w:val="-3"/>
                <w:sz w:val="20"/>
                <w:szCs w:val="20"/>
              </w:rPr>
              <w:t xml:space="preserve"> </w:t>
            </w:r>
            <w:r w:rsidRPr="006F7F3A">
              <w:rPr>
                <w:b/>
                <w:i/>
                <w:sz w:val="20"/>
                <w:szCs w:val="20"/>
              </w:rPr>
              <w:t xml:space="preserve">мастера, анализируют результат, совместно с учителем </w:t>
            </w:r>
            <w:proofErr w:type="spellStart"/>
            <w:proofErr w:type="gramStart"/>
            <w:r w:rsidRPr="006F7F3A">
              <w:rPr>
                <w:b/>
                <w:i/>
                <w:sz w:val="20"/>
                <w:szCs w:val="20"/>
              </w:rPr>
              <w:t>составля</w:t>
            </w:r>
            <w:proofErr w:type="spellEnd"/>
            <w:r w:rsidRPr="006F7F3A">
              <w:rPr>
                <w:b/>
                <w:i/>
                <w:sz w:val="20"/>
                <w:szCs w:val="20"/>
              </w:rPr>
              <w:t>- ют</w:t>
            </w:r>
            <w:proofErr w:type="gramEnd"/>
            <w:r w:rsidRPr="006F7F3A">
              <w:rPr>
                <w:b/>
                <w:i/>
                <w:sz w:val="20"/>
                <w:szCs w:val="20"/>
              </w:rPr>
              <w:t xml:space="preserve"> опорную схему и размещают в классном </w:t>
            </w:r>
            <w:r w:rsidRPr="006F7F3A">
              <w:rPr>
                <w:b/>
                <w:i/>
                <w:spacing w:val="-2"/>
                <w:sz w:val="20"/>
                <w:szCs w:val="20"/>
              </w:rPr>
              <w:t>уголке.</w:t>
            </w:r>
          </w:p>
          <w:p w14:paraId="70F0A741" w14:textId="77777777" w:rsidR="00541166" w:rsidRPr="006F7F3A" w:rsidRDefault="00541166" w:rsidP="002A0621">
            <w:pPr>
              <w:pStyle w:val="TableParagraph"/>
              <w:spacing w:line="199" w:lineRule="exact"/>
              <w:ind w:left="77"/>
              <w:rPr>
                <w:sz w:val="20"/>
                <w:szCs w:val="20"/>
              </w:rPr>
            </w:pPr>
            <w:r w:rsidRPr="006F7F3A">
              <w:rPr>
                <w:w w:val="105"/>
                <w:sz w:val="20"/>
                <w:szCs w:val="20"/>
              </w:rPr>
              <w:t>Награждение</w:t>
            </w:r>
            <w:r w:rsidRPr="006F7F3A">
              <w:rPr>
                <w:spacing w:val="-8"/>
                <w:w w:val="105"/>
                <w:sz w:val="20"/>
                <w:szCs w:val="20"/>
              </w:rPr>
              <w:t xml:space="preserve"> </w:t>
            </w:r>
            <w:r w:rsidRPr="006F7F3A">
              <w:rPr>
                <w:w w:val="105"/>
                <w:sz w:val="20"/>
                <w:szCs w:val="20"/>
              </w:rPr>
              <w:t>и</w:t>
            </w:r>
            <w:r w:rsidRPr="006F7F3A">
              <w:rPr>
                <w:spacing w:val="-7"/>
                <w:w w:val="105"/>
                <w:sz w:val="20"/>
                <w:szCs w:val="20"/>
              </w:rPr>
              <w:t xml:space="preserve"> </w:t>
            </w:r>
            <w:r w:rsidRPr="006F7F3A">
              <w:rPr>
                <w:w w:val="105"/>
                <w:sz w:val="20"/>
                <w:szCs w:val="20"/>
              </w:rPr>
              <w:t>поощрение</w:t>
            </w:r>
            <w:r w:rsidRPr="006F7F3A">
              <w:rPr>
                <w:spacing w:val="-7"/>
                <w:w w:val="105"/>
                <w:sz w:val="20"/>
                <w:szCs w:val="20"/>
              </w:rPr>
              <w:t xml:space="preserve"> </w:t>
            </w:r>
            <w:r w:rsidRPr="006F7F3A">
              <w:rPr>
                <w:spacing w:val="-2"/>
                <w:w w:val="105"/>
                <w:sz w:val="20"/>
                <w:szCs w:val="20"/>
              </w:rPr>
              <w:t>ребят.</w:t>
            </w:r>
          </w:p>
        </w:tc>
        <w:tc>
          <w:tcPr>
            <w:tcW w:w="1656" w:type="dxa"/>
            <w:shd w:val="clear" w:color="auto" w:fill="C7EAFB"/>
          </w:tcPr>
          <w:p w14:paraId="5B4D6A03" w14:textId="77777777" w:rsidR="00541166" w:rsidRPr="006F7F3A" w:rsidRDefault="00541166" w:rsidP="002A0621">
            <w:pPr>
              <w:pStyle w:val="TableParagraph"/>
              <w:rPr>
                <w:sz w:val="20"/>
                <w:szCs w:val="20"/>
              </w:rPr>
            </w:pPr>
          </w:p>
          <w:p w14:paraId="43E8E99A" w14:textId="77777777" w:rsidR="00541166" w:rsidRPr="006F7F3A" w:rsidRDefault="00541166" w:rsidP="002A0621">
            <w:pPr>
              <w:pStyle w:val="TableParagraph"/>
              <w:spacing w:before="52"/>
              <w:rPr>
                <w:sz w:val="20"/>
                <w:szCs w:val="20"/>
              </w:rPr>
            </w:pPr>
          </w:p>
          <w:p w14:paraId="5956A417" w14:textId="77777777" w:rsidR="00541166" w:rsidRPr="006F7F3A" w:rsidRDefault="00541166" w:rsidP="002A0621">
            <w:pPr>
              <w:pStyle w:val="TableParagraph"/>
              <w:spacing w:line="230" w:lineRule="auto"/>
              <w:ind w:left="76" w:right="113"/>
              <w:rPr>
                <w:sz w:val="20"/>
                <w:szCs w:val="20"/>
              </w:rPr>
            </w:pPr>
            <w:r w:rsidRPr="006F7F3A">
              <w:rPr>
                <w:spacing w:val="-2"/>
                <w:sz w:val="20"/>
                <w:szCs w:val="20"/>
              </w:rPr>
              <w:t>Познавательная, игровая.</w:t>
            </w:r>
          </w:p>
          <w:p w14:paraId="6BE1FCD1" w14:textId="77777777" w:rsidR="00541166" w:rsidRPr="006F7F3A" w:rsidRDefault="00541166" w:rsidP="002A0621">
            <w:pPr>
              <w:pStyle w:val="TableParagraph"/>
              <w:spacing w:before="199" w:line="230" w:lineRule="auto"/>
              <w:ind w:left="76" w:right="113"/>
              <w:rPr>
                <w:sz w:val="20"/>
                <w:szCs w:val="20"/>
              </w:rPr>
            </w:pPr>
            <w:proofErr w:type="spellStart"/>
            <w:r w:rsidRPr="006F7F3A">
              <w:rPr>
                <w:spacing w:val="-2"/>
                <w:w w:val="115"/>
                <w:sz w:val="20"/>
                <w:szCs w:val="20"/>
              </w:rPr>
              <w:t>Взаимодей</w:t>
            </w:r>
            <w:proofErr w:type="spellEnd"/>
            <w:r w:rsidRPr="006F7F3A">
              <w:rPr>
                <w:spacing w:val="-2"/>
                <w:w w:val="115"/>
                <w:sz w:val="20"/>
                <w:szCs w:val="20"/>
              </w:rPr>
              <w:t xml:space="preserve">- </w:t>
            </w:r>
            <w:proofErr w:type="spellStart"/>
            <w:r w:rsidRPr="006F7F3A">
              <w:rPr>
                <w:sz w:val="20"/>
                <w:szCs w:val="20"/>
              </w:rPr>
              <w:t>ствие</w:t>
            </w:r>
            <w:proofErr w:type="spellEnd"/>
            <w:r w:rsidRPr="006F7F3A">
              <w:rPr>
                <w:sz w:val="20"/>
                <w:szCs w:val="20"/>
              </w:rPr>
              <w:t xml:space="preserve"> – парное, </w:t>
            </w:r>
            <w:r w:rsidRPr="006F7F3A">
              <w:rPr>
                <w:spacing w:val="-2"/>
                <w:w w:val="115"/>
                <w:sz w:val="20"/>
                <w:szCs w:val="20"/>
              </w:rPr>
              <w:t>групповое.</w:t>
            </w:r>
          </w:p>
        </w:tc>
        <w:tc>
          <w:tcPr>
            <w:tcW w:w="1582" w:type="dxa"/>
            <w:shd w:val="clear" w:color="auto" w:fill="C7EAFB"/>
          </w:tcPr>
          <w:p w14:paraId="57ACBE6F" w14:textId="77777777" w:rsidR="00541166" w:rsidRPr="006F7F3A" w:rsidRDefault="00541166" w:rsidP="002A0621">
            <w:pPr>
              <w:pStyle w:val="TableParagraph"/>
              <w:rPr>
                <w:sz w:val="20"/>
                <w:szCs w:val="20"/>
              </w:rPr>
            </w:pPr>
          </w:p>
          <w:p w14:paraId="1912805E" w14:textId="77777777" w:rsidR="00541166" w:rsidRPr="006F7F3A" w:rsidRDefault="00541166" w:rsidP="002A0621">
            <w:pPr>
              <w:pStyle w:val="TableParagraph"/>
              <w:rPr>
                <w:sz w:val="20"/>
                <w:szCs w:val="20"/>
              </w:rPr>
            </w:pPr>
          </w:p>
          <w:p w14:paraId="75D35A08" w14:textId="77777777" w:rsidR="00541166" w:rsidRPr="006F7F3A" w:rsidRDefault="00541166" w:rsidP="002A0621">
            <w:pPr>
              <w:pStyle w:val="TableParagraph"/>
              <w:rPr>
                <w:sz w:val="20"/>
                <w:szCs w:val="20"/>
              </w:rPr>
            </w:pPr>
          </w:p>
          <w:p w14:paraId="4831D479" w14:textId="77777777" w:rsidR="00541166" w:rsidRPr="006F7F3A" w:rsidRDefault="00541166" w:rsidP="002A0621">
            <w:pPr>
              <w:pStyle w:val="TableParagraph"/>
              <w:spacing w:before="44"/>
              <w:rPr>
                <w:sz w:val="20"/>
                <w:szCs w:val="20"/>
              </w:rPr>
            </w:pPr>
          </w:p>
          <w:p w14:paraId="3AB111A1" w14:textId="77777777" w:rsidR="00541166" w:rsidRPr="006F7F3A" w:rsidRDefault="00541166" w:rsidP="002A0621">
            <w:pPr>
              <w:pStyle w:val="TableParagraph"/>
              <w:spacing w:line="230" w:lineRule="auto"/>
              <w:ind w:left="75" w:right="135"/>
              <w:rPr>
                <w:sz w:val="20"/>
                <w:szCs w:val="20"/>
              </w:rPr>
            </w:pPr>
            <w:r w:rsidRPr="006F7F3A">
              <w:rPr>
                <w:spacing w:val="-2"/>
                <w:sz w:val="20"/>
                <w:szCs w:val="20"/>
              </w:rPr>
              <w:t>Подведение итогов.</w:t>
            </w:r>
          </w:p>
        </w:tc>
      </w:tr>
    </w:tbl>
    <w:p w14:paraId="72517205" w14:textId="77777777" w:rsidR="00541166" w:rsidRPr="008271ED" w:rsidRDefault="00541166" w:rsidP="00541166">
      <w:pPr>
        <w:rPr>
          <w:color w:val="auto"/>
          <w:szCs w:val="24"/>
        </w:rPr>
      </w:pPr>
    </w:p>
    <w:p w14:paraId="39902AD8" w14:textId="77777777" w:rsidR="00541166" w:rsidRPr="008271ED" w:rsidRDefault="00541166" w:rsidP="00541166">
      <w:pPr>
        <w:rPr>
          <w:color w:val="auto"/>
          <w:szCs w:val="24"/>
        </w:rPr>
        <w:sectPr w:rsidR="00541166" w:rsidRPr="008271ED" w:rsidSect="00541166">
          <w:pgSz w:w="11910" w:h="16840"/>
          <w:pgMar w:top="1100" w:right="980" w:bottom="280" w:left="1020" w:header="720" w:footer="720" w:gutter="0"/>
          <w:cols w:space="720"/>
        </w:sectPr>
      </w:pPr>
    </w:p>
    <w:p w14:paraId="1EF35A65" w14:textId="77777777" w:rsidR="00541166" w:rsidRPr="008271ED" w:rsidRDefault="00541166" w:rsidP="00541166">
      <w:pPr>
        <w:pStyle w:val="a5"/>
        <w:spacing w:before="30" w:after="1"/>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01"/>
        <w:gridCol w:w="1460"/>
        <w:gridCol w:w="4465"/>
        <w:gridCol w:w="1521"/>
        <w:gridCol w:w="1614"/>
      </w:tblGrid>
      <w:tr w:rsidR="00541166" w:rsidRPr="006F7F3A" w14:paraId="7D2F125F" w14:textId="77777777" w:rsidTr="002A0621">
        <w:trPr>
          <w:trHeight w:val="509"/>
        </w:trPr>
        <w:tc>
          <w:tcPr>
            <w:tcW w:w="501" w:type="dxa"/>
            <w:shd w:val="clear" w:color="auto" w:fill="5BCBF5"/>
          </w:tcPr>
          <w:p w14:paraId="78DF9BCC" w14:textId="77777777" w:rsidR="00541166" w:rsidRPr="006F7F3A" w:rsidRDefault="00541166" w:rsidP="002A0621">
            <w:pPr>
              <w:pStyle w:val="TableParagraph"/>
              <w:spacing w:before="170"/>
              <w:ind w:left="21" w:right="1"/>
              <w:jc w:val="center"/>
              <w:rPr>
                <w:b/>
                <w:sz w:val="20"/>
                <w:szCs w:val="20"/>
              </w:rPr>
            </w:pPr>
            <w:r w:rsidRPr="006F7F3A">
              <w:rPr>
                <w:b/>
                <w:spacing w:val="-10"/>
                <w:w w:val="120"/>
                <w:sz w:val="20"/>
                <w:szCs w:val="20"/>
              </w:rPr>
              <w:t>№</w:t>
            </w:r>
          </w:p>
        </w:tc>
        <w:tc>
          <w:tcPr>
            <w:tcW w:w="1460" w:type="dxa"/>
            <w:shd w:val="clear" w:color="auto" w:fill="5BCBF5"/>
          </w:tcPr>
          <w:p w14:paraId="3568C969" w14:textId="77777777" w:rsidR="00541166" w:rsidRPr="006F7F3A" w:rsidRDefault="00541166" w:rsidP="002A0621">
            <w:pPr>
              <w:pStyle w:val="TableParagraph"/>
              <w:spacing w:before="170"/>
              <w:ind w:left="20"/>
              <w:jc w:val="center"/>
              <w:rPr>
                <w:b/>
                <w:sz w:val="20"/>
                <w:szCs w:val="20"/>
              </w:rPr>
            </w:pPr>
            <w:r w:rsidRPr="006F7F3A">
              <w:rPr>
                <w:b/>
                <w:spacing w:val="-4"/>
                <w:sz w:val="20"/>
                <w:szCs w:val="20"/>
              </w:rPr>
              <w:t>Тема</w:t>
            </w:r>
          </w:p>
        </w:tc>
        <w:tc>
          <w:tcPr>
            <w:tcW w:w="4465" w:type="dxa"/>
            <w:shd w:val="clear" w:color="auto" w:fill="5BCBF5"/>
          </w:tcPr>
          <w:p w14:paraId="100394FE" w14:textId="77777777" w:rsidR="00541166" w:rsidRPr="006F7F3A" w:rsidRDefault="00541166" w:rsidP="002A0621">
            <w:pPr>
              <w:pStyle w:val="TableParagraph"/>
              <w:spacing w:before="170"/>
              <w:ind w:left="20" w:right="1"/>
              <w:jc w:val="center"/>
              <w:rPr>
                <w:b/>
                <w:sz w:val="20"/>
                <w:szCs w:val="20"/>
              </w:rPr>
            </w:pPr>
            <w:r w:rsidRPr="006F7F3A">
              <w:rPr>
                <w:b/>
                <w:sz w:val="20"/>
                <w:szCs w:val="20"/>
              </w:rPr>
              <w:t>Содержание</w:t>
            </w:r>
            <w:r w:rsidRPr="006F7F3A">
              <w:rPr>
                <w:b/>
                <w:spacing w:val="31"/>
                <w:sz w:val="20"/>
                <w:szCs w:val="20"/>
              </w:rPr>
              <w:t xml:space="preserve"> </w:t>
            </w:r>
            <w:r w:rsidRPr="006F7F3A">
              <w:rPr>
                <w:b/>
                <w:spacing w:val="-4"/>
                <w:sz w:val="20"/>
                <w:szCs w:val="20"/>
              </w:rPr>
              <w:t>темы</w:t>
            </w:r>
          </w:p>
        </w:tc>
        <w:tc>
          <w:tcPr>
            <w:tcW w:w="1521" w:type="dxa"/>
            <w:shd w:val="clear" w:color="auto" w:fill="5BCBF5"/>
          </w:tcPr>
          <w:p w14:paraId="74779190" w14:textId="77777777" w:rsidR="00541166" w:rsidRPr="006F7F3A" w:rsidRDefault="00541166" w:rsidP="002A0621">
            <w:pPr>
              <w:pStyle w:val="TableParagraph"/>
              <w:spacing w:before="77" w:line="230" w:lineRule="auto"/>
              <w:ind w:left="149" w:right="102" w:firstLine="375"/>
              <w:rPr>
                <w:b/>
                <w:sz w:val="20"/>
                <w:szCs w:val="20"/>
              </w:rPr>
            </w:pPr>
            <w:r w:rsidRPr="006F7F3A">
              <w:rPr>
                <w:b/>
                <w:spacing w:val="-4"/>
                <w:sz w:val="20"/>
                <w:szCs w:val="20"/>
              </w:rPr>
              <w:t xml:space="preserve">Виды </w:t>
            </w:r>
            <w:r w:rsidRPr="006F7F3A">
              <w:rPr>
                <w:b/>
                <w:spacing w:val="-2"/>
                <w:sz w:val="20"/>
                <w:szCs w:val="20"/>
              </w:rPr>
              <w:t>деятельности</w:t>
            </w:r>
          </w:p>
        </w:tc>
        <w:tc>
          <w:tcPr>
            <w:tcW w:w="1614" w:type="dxa"/>
            <w:shd w:val="clear" w:color="auto" w:fill="5BCBF5"/>
          </w:tcPr>
          <w:p w14:paraId="2A18317B" w14:textId="77777777" w:rsidR="00541166" w:rsidRPr="006F7F3A" w:rsidRDefault="00541166" w:rsidP="002A0621">
            <w:pPr>
              <w:pStyle w:val="TableParagraph"/>
              <w:spacing w:before="77" w:line="230" w:lineRule="auto"/>
              <w:ind w:left="177" w:right="102" w:hanging="53"/>
              <w:rPr>
                <w:b/>
                <w:sz w:val="20"/>
                <w:szCs w:val="20"/>
              </w:rPr>
            </w:pPr>
            <w:r w:rsidRPr="006F7F3A">
              <w:rPr>
                <w:b/>
                <w:sz w:val="20"/>
                <w:szCs w:val="20"/>
              </w:rPr>
              <w:t>Формы</w:t>
            </w:r>
            <w:r w:rsidRPr="006F7F3A">
              <w:rPr>
                <w:b/>
                <w:spacing w:val="-9"/>
                <w:sz w:val="20"/>
                <w:szCs w:val="20"/>
              </w:rPr>
              <w:t xml:space="preserve"> </w:t>
            </w:r>
            <w:proofErr w:type="spellStart"/>
            <w:r w:rsidRPr="006F7F3A">
              <w:rPr>
                <w:b/>
                <w:sz w:val="20"/>
                <w:szCs w:val="20"/>
              </w:rPr>
              <w:t>органи</w:t>
            </w:r>
            <w:proofErr w:type="spellEnd"/>
            <w:r w:rsidRPr="006F7F3A">
              <w:rPr>
                <w:b/>
                <w:sz w:val="20"/>
                <w:szCs w:val="20"/>
              </w:rPr>
              <w:t xml:space="preserve">- </w:t>
            </w:r>
            <w:proofErr w:type="spellStart"/>
            <w:r w:rsidRPr="006F7F3A">
              <w:rPr>
                <w:b/>
                <w:sz w:val="20"/>
                <w:szCs w:val="20"/>
              </w:rPr>
              <w:t>зации</w:t>
            </w:r>
            <w:proofErr w:type="spellEnd"/>
            <w:r w:rsidRPr="006F7F3A">
              <w:rPr>
                <w:b/>
                <w:spacing w:val="-5"/>
                <w:sz w:val="20"/>
                <w:szCs w:val="20"/>
              </w:rPr>
              <w:t xml:space="preserve"> </w:t>
            </w:r>
            <w:r w:rsidRPr="006F7F3A">
              <w:rPr>
                <w:b/>
                <w:spacing w:val="-2"/>
                <w:sz w:val="20"/>
                <w:szCs w:val="20"/>
              </w:rPr>
              <w:t>занятий</w:t>
            </w:r>
          </w:p>
        </w:tc>
      </w:tr>
      <w:tr w:rsidR="00541166" w:rsidRPr="006F7F3A" w14:paraId="48AC4FA0" w14:textId="77777777" w:rsidTr="002A0621">
        <w:trPr>
          <w:trHeight w:val="361"/>
        </w:trPr>
        <w:tc>
          <w:tcPr>
            <w:tcW w:w="501" w:type="dxa"/>
            <w:shd w:val="clear" w:color="auto" w:fill="5BCBF5"/>
          </w:tcPr>
          <w:p w14:paraId="11E0CCC9" w14:textId="77777777" w:rsidR="00541166" w:rsidRPr="006F7F3A" w:rsidRDefault="00541166" w:rsidP="002A0621">
            <w:pPr>
              <w:pStyle w:val="TableParagraph"/>
              <w:spacing w:before="70"/>
              <w:ind w:left="21" w:right="1"/>
              <w:jc w:val="center"/>
              <w:rPr>
                <w:b/>
                <w:sz w:val="20"/>
                <w:szCs w:val="20"/>
              </w:rPr>
            </w:pPr>
            <w:r w:rsidRPr="006F7F3A">
              <w:rPr>
                <w:b/>
                <w:spacing w:val="-10"/>
                <w:w w:val="90"/>
                <w:sz w:val="20"/>
                <w:szCs w:val="20"/>
              </w:rPr>
              <w:t>1</w:t>
            </w:r>
          </w:p>
        </w:tc>
        <w:tc>
          <w:tcPr>
            <w:tcW w:w="1460" w:type="dxa"/>
            <w:shd w:val="clear" w:color="auto" w:fill="5BCBF5"/>
          </w:tcPr>
          <w:p w14:paraId="781D01AC" w14:textId="77777777" w:rsidR="00541166" w:rsidRPr="006F7F3A" w:rsidRDefault="00541166" w:rsidP="002A0621">
            <w:pPr>
              <w:pStyle w:val="TableParagraph"/>
              <w:spacing w:before="70"/>
              <w:ind w:left="20"/>
              <w:jc w:val="center"/>
              <w:rPr>
                <w:b/>
                <w:sz w:val="20"/>
                <w:szCs w:val="20"/>
              </w:rPr>
            </w:pPr>
            <w:r w:rsidRPr="006F7F3A">
              <w:rPr>
                <w:b/>
                <w:spacing w:val="-10"/>
                <w:sz w:val="20"/>
                <w:szCs w:val="20"/>
              </w:rPr>
              <w:t>2</w:t>
            </w:r>
          </w:p>
        </w:tc>
        <w:tc>
          <w:tcPr>
            <w:tcW w:w="4465" w:type="dxa"/>
            <w:shd w:val="clear" w:color="auto" w:fill="5BCBF5"/>
          </w:tcPr>
          <w:p w14:paraId="0BD62EB4" w14:textId="77777777" w:rsidR="00541166" w:rsidRPr="006F7F3A" w:rsidRDefault="00541166" w:rsidP="002A0621">
            <w:pPr>
              <w:pStyle w:val="TableParagraph"/>
              <w:spacing w:before="70"/>
              <w:ind w:left="20" w:right="1"/>
              <w:jc w:val="center"/>
              <w:rPr>
                <w:b/>
                <w:sz w:val="20"/>
                <w:szCs w:val="20"/>
              </w:rPr>
            </w:pPr>
            <w:r w:rsidRPr="006F7F3A">
              <w:rPr>
                <w:b/>
                <w:spacing w:val="-10"/>
                <w:sz w:val="20"/>
                <w:szCs w:val="20"/>
              </w:rPr>
              <w:t>3</w:t>
            </w:r>
          </w:p>
        </w:tc>
        <w:tc>
          <w:tcPr>
            <w:tcW w:w="1521" w:type="dxa"/>
            <w:shd w:val="clear" w:color="auto" w:fill="5BCBF5"/>
          </w:tcPr>
          <w:p w14:paraId="32CA75C0" w14:textId="77777777" w:rsidR="00541166" w:rsidRPr="006F7F3A" w:rsidRDefault="00541166" w:rsidP="002A0621">
            <w:pPr>
              <w:pStyle w:val="TableParagraph"/>
              <w:spacing w:before="70"/>
              <w:ind w:left="19"/>
              <w:jc w:val="center"/>
              <w:rPr>
                <w:b/>
                <w:sz w:val="20"/>
                <w:szCs w:val="20"/>
              </w:rPr>
            </w:pPr>
            <w:r w:rsidRPr="006F7F3A">
              <w:rPr>
                <w:b/>
                <w:spacing w:val="-10"/>
                <w:sz w:val="20"/>
                <w:szCs w:val="20"/>
              </w:rPr>
              <w:t>4</w:t>
            </w:r>
          </w:p>
        </w:tc>
        <w:tc>
          <w:tcPr>
            <w:tcW w:w="1614" w:type="dxa"/>
            <w:shd w:val="clear" w:color="auto" w:fill="5BCBF5"/>
          </w:tcPr>
          <w:p w14:paraId="1C140FBC" w14:textId="77777777" w:rsidR="00541166" w:rsidRPr="006F7F3A" w:rsidRDefault="00541166" w:rsidP="002A0621">
            <w:pPr>
              <w:pStyle w:val="TableParagraph"/>
              <w:spacing w:before="70"/>
              <w:ind w:left="20" w:right="1"/>
              <w:jc w:val="center"/>
              <w:rPr>
                <w:b/>
                <w:sz w:val="20"/>
                <w:szCs w:val="20"/>
              </w:rPr>
            </w:pPr>
            <w:r w:rsidRPr="006F7F3A">
              <w:rPr>
                <w:b/>
                <w:spacing w:val="-10"/>
                <w:sz w:val="20"/>
                <w:szCs w:val="20"/>
              </w:rPr>
              <w:t>5</w:t>
            </w:r>
          </w:p>
        </w:tc>
      </w:tr>
      <w:tr w:rsidR="00541166" w:rsidRPr="00DA17C3" w14:paraId="0FDA5476" w14:textId="77777777" w:rsidTr="002A0621">
        <w:trPr>
          <w:trHeight w:val="4509"/>
        </w:trPr>
        <w:tc>
          <w:tcPr>
            <w:tcW w:w="501" w:type="dxa"/>
            <w:shd w:val="clear" w:color="auto" w:fill="5BCBF5"/>
          </w:tcPr>
          <w:p w14:paraId="15778D09" w14:textId="77777777" w:rsidR="00541166" w:rsidRPr="006F7F3A" w:rsidRDefault="00541166" w:rsidP="002A0621">
            <w:pPr>
              <w:pStyle w:val="TableParagraph"/>
              <w:spacing w:before="70"/>
              <w:ind w:left="21" w:right="1"/>
              <w:jc w:val="center"/>
              <w:rPr>
                <w:sz w:val="20"/>
                <w:szCs w:val="20"/>
              </w:rPr>
            </w:pPr>
            <w:r w:rsidRPr="006F7F3A">
              <w:rPr>
                <w:spacing w:val="-10"/>
                <w:w w:val="90"/>
                <w:sz w:val="20"/>
                <w:szCs w:val="20"/>
              </w:rPr>
              <w:t>1</w:t>
            </w:r>
          </w:p>
        </w:tc>
        <w:tc>
          <w:tcPr>
            <w:tcW w:w="1460" w:type="dxa"/>
            <w:shd w:val="clear" w:color="auto" w:fill="A5DFF9"/>
          </w:tcPr>
          <w:p w14:paraId="266A58EE" w14:textId="77777777" w:rsidR="00541166" w:rsidRPr="006F7F3A" w:rsidRDefault="00541166" w:rsidP="002A0621">
            <w:pPr>
              <w:pStyle w:val="TableParagraph"/>
              <w:spacing w:before="77" w:line="230" w:lineRule="auto"/>
              <w:ind w:left="80" w:right="309"/>
              <w:rPr>
                <w:b/>
                <w:sz w:val="20"/>
                <w:szCs w:val="20"/>
              </w:rPr>
            </w:pPr>
            <w:r w:rsidRPr="006F7F3A">
              <w:rPr>
                <w:b/>
                <w:spacing w:val="-4"/>
                <w:w w:val="110"/>
                <w:sz w:val="20"/>
                <w:szCs w:val="20"/>
              </w:rPr>
              <w:t>«От</w:t>
            </w:r>
            <w:r w:rsidRPr="006F7F3A">
              <w:rPr>
                <w:b/>
                <w:spacing w:val="-16"/>
                <w:w w:val="110"/>
                <w:sz w:val="20"/>
                <w:szCs w:val="20"/>
              </w:rPr>
              <w:t xml:space="preserve"> </w:t>
            </w:r>
            <w:r w:rsidRPr="006F7F3A">
              <w:rPr>
                <w:b/>
                <w:spacing w:val="-4"/>
                <w:w w:val="110"/>
                <w:sz w:val="20"/>
                <w:szCs w:val="20"/>
              </w:rPr>
              <w:t>слова</w:t>
            </w:r>
            <w:r w:rsidRPr="006F7F3A">
              <w:rPr>
                <w:b/>
                <w:spacing w:val="-15"/>
                <w:w w:val="110"/>
                <w:sz w:val="20"/>
                <w:szCs w:val="20"/>
              </w:rPr>
              <w:t xml:space="preserve"> </w:t>
            </w:r>
            <w:r w:rsidRPr="006F7F3A">
              <w:rPr>
                <w:b/>
                <w:spacing w:val="-4"/>
                <w:w w:val="120"/>
                <w:sz w:val="20"/>
                <w:szCs w:val="20"/>
              </w:rPr>
              <w:t xml:space="preserve">– </w:t>
            </w:r>
            <w:r w:rsidRPr="006F7F3A">
              <w:rPr>
                <w:b/>
                <w:w w:val="110"/>
                <w:sz w:val="20"/>
                <w:szCs w:val="20"/>
              </w:rPr>
              <w:t>к</w:t>
            </w:r>
            <w:r w:rsidRPr="006F7F3A">
              <w:rPr>
                <w:b/>
                <w:spacing w:val="-12"/>
                <w:w w:val="110"/>
                <w:sz w:val="20"/>
                <w:szCs w:val="20"/>
              </w:rPr>
              <w:t xml:space="preserve"> </w:t>
            </w:r>
            <w:r w:rsidRPr="006F7F3A">
              <w:rPr>
                <w:b/>
                <w:w w:val="110"/>
                <w:sz w:val="20"/>
                <w:szCs w:val="20"/>
              </w:rPr>
              <w:t>делу»</w:t>
            </w:r>
          </w:p>
        </w:tc>
        <w:tc>
          <w:tcPr>
            <w:tcW w:w="4465" w:type="dxa"/>
            <w:shd w:val="clear" w:color="auto" w:fill="A5DFF9"/>
          </w:tcPr>
          <w:p w14:paraId="58E260F3" w14:textId="33AEB2A6" w:rsidR="00541166" w:rsidRPr="006F7F3A" w:rsidRDefault="00541166" w:rsidP="002A0621">
            <w:pPr>
              <w:pStyle w:val="TableParagraph"/>
              <w:spacing w:before="77" w:line="230" w:lineRule="auto"/>
              <w:ind w:left="80" w:right="141"/>
              <w:jc w:val="both"/>
              <w:rPr>
                <w:sz w:val="20"/>
                <w:szCs w:val="20"/>
              </w:rPr>
            </w:pPr>
            <w:r w:rsidRPr="006F7F3A">
              <w:rPr>
                <w:b/>
                <w:i/>
                <w:sz w:val="20"/>
                <w:szCs w:val="20"/>
              </w:rPr>
              <w:t xml:space="preserve">Введение в тему. Мотивация, целеполагание. </w:t>
            </w:r>
            <w:r w:rsidRPr="006F7F3A">
              <w:rPr>
                <w:b/>
                <w:i/>
                <w:spacing w:val="-2"/>
                <w:w w:val="105"/>
                <w:sz w:val="20"/>
                <w:szCs w:val="20"/>
              </w:rPr>
              <w:t>Знакомство</w:t>
            </w:r>
            <w:r w:rsidRPr="006F7F3A">
              <w:rPr>
                <w:b/>
                <w:i/>
                <w:spacing w:val="-6"/>
                <w:w w:val="105"/>
                <w:sz w:val="20"/>
                <w:szCs w:val="20"/>
              </w:rPr>
              <w:t xml:space="preserve"> </w:t>
            </w:r>
            <w:r w:rsidRPr="006F7F3A">
              <w:rPr>
                <w:b/>
                <w:i/>
                <w:spacing w:val="-2"/>
                <w:w w:val="105"/>
                <w:sz w:val="20"/>
                <w:szCs w:val="20"/>
              </w:rPr>
              <w:t>с</w:t>
            </w:r>
            <w:r w:rsidRPr="006F7F3A">
              <w:rPr>
                <w:b/>
                <w:i/>
                <w:spacing w:val="-6"/>
                <w:w w:val="105"/>
                <w:sz w:val="20"/>
                <w:szCs w:val="20"/>
              </w:rPr>
              <w:t xml:space="preserve"> </w:t>
            </w:r>
            <w:r w:rsidRPr="006F7F3A">
              <w:rPr>
                <w:b/>
                <w:i/>
                <w:spacing w:val="-2"/>
                <w:w w:val="105"/>
                <w:sz w:val="20"/>
                <w:szCs w:val="20"/>
              </w:rPr>
              <w:t>понятиями</w:t>
            </w:r>
            <w:r w:rsidRPr="006F7F3A">
              <w:rPr>
                <w:b/>
                <w:i/>
                <w:spacing w:val="-6"/>
                <w:w w:val="105"/>
                <w:sz w:val="20"/>
                <w:szCs w:val="20"/>
              </w:rPr>
              <w:t xml:space="preserve"> </w:t>
            </w:r>
            <w:r w:rsidRPr="006F7F3A">
              <w:rPr>
                <w:b/>
                <w:i/>
                <w:spacing w:val="-2"/>
                <w:w w:val="105"/>
                <w:sz w:val="20"/>
                <w:szCs w:val="20"/>
              </w:rPr>
              <w:t>«добро»,</w:t>
            </w:r>
            <w:r w:rsidRPr="006F7F3A">
              <w:rPr>
                <w:b/>
                <w:i/>
                <w:spacing w:val="-6"/>
                <w:w w:val="105"/>
                <w:sz w:val="20"/>
                <w:szCs w:val="20"/>
              </w:rPr>
              <w:t xml:space="preserve"> </w:t>
            </w:r>
            <w:r w:rsidRPr="006F7F3A">
              <w:rPr>
                <w:b/>
                <w:i/>
                <w:spacing w:val="-2"/>
                <w:w w:val="105"/>
                <w:sz w:val="20"/>
                <w:szCs w:val="20"/>
              </w:rPr>
              <w:t>«</w:t>
            </w:r>
            <w:proofErr w:type="spellStart"/>
            <w:r w:rsidRPr="006F7F3A">
              <w:rPr>
                <w:b/>
                <w:i/>
                <w:spacing w:val="-2"/>
                <w:w w:val="105"/>
                <w:sz w:val="20"/>
                <w:szCs w:val="20"/>
              </w:rPr>
              <w:t>доброво</w:t>
            </w:r>
            <w:proofErr w:type="spellEnd"/>
            <w:r w:rsidRPr="006F7F3A">
              <w:rPr>
                <w:b/>
                <w:i/>
                <w:spacing w:val="-2"/>
                <w:w w:val="105"/>
                <w:sz w:val="20"/>
                <w:szCs w:val="20"/>
              </w:rPr>
              <w:t xml:space="preserve">- </w:t>
            </w:r>
            <w:proofErr w:type="spellStart"/>
            <w:r w:rsidRPr="006F7F3A">
              <w:rPr>
                <w:b/>
                <w:i/>
                <w:sz w:val="20"/>
                <w:szCs w:val="20"/>
              </w:rPr>
              <w:t>лец</w:t>
            </w:r>
            <w:proofErr w:type="spellEnd"/>
            <w:r w:rsidRPr="006F7F3A">
              <w:rPr>
                <w:b/>
                <w:i/>
                <w:sz w:val="20"/>
                <w:szCs w:val="20"/>
              </w:rPr>
              <w:t xml:space="preserve">», «волонтёр», «добровольчество»: </w:t>
            </w:r>
            <w:proofErr w:type="spellStart"/>
            <w:r w:rsidRPr="006F7F3A">
              <w:rPr>
                <w:sz w:val="20"/>
                <w:szCs w:val="20"/>
              </w:rPr>
              <w:t>лекси</w:t>
            </w:r>
            <w:proofErr w:type="spellEnd"/>
            <w:r w:rsidRPr="006F7F3A">
              <w:rPr>
                <w:sz w:val="20"/>
                <w:szCs w:val="20"/>
              </w:rPr>
              <w:t xml:space="preserve">- </w:t>
            </w:r>
            <w:proofErr w:type="spellStart"/>
            <w:r w:rsidRPr="006F7F3A">
              <w:rPr>
                <w:w w:val="105"/>
                <w:sz w:val="20"/>
                <w:szCs w:val="20"/>
              </w:rPr>
              <w:t>ческая</w:t>
            </w:r>
            <w:proofErr w:type="spellEnd"/>
            <w:r w:rsidRPr="006F7F3A">
              <w:rPr>
                <w:w w:val="105"/>
                <w:sz w:val="20"/>
                <w:szCs w:val="20"/>
              </w:rPr>
              <w:t xml:space="preserve"> работа </w:t>
            </w:r>
            <w:r w:rsidRPr="006F7F3A">
              <w:rPr>
                <w:w w:val="125"/>
                <w:sz w:val="20"/>
                <w:szCs w:val="20"/>
              </w:rPr>
              <w:t xml:space="preserve">– </w:t>
            </w:r>
            <w:r w:rsidRPr="006F7F3A">
              <w:rPr>
                <w:w w:val="105"/>
                <w:sz w:val="20"/>
                <w:szCs w:val="20"/>
              </w:rPr>
              <w:t>значения новых слов.</w:t>
            </w:r>
          </w:p>
          <w:p w14:paraId="7FAE36D8" w14:textId="77777777" w:rsidR="00541166" w:rsidRPr="006F7F3A" w:rsidRDefault="00541166" w:rsidP="002A0621">
            <w:pPr>
              <w:pStyle w:val="TableParagraph"/>
              <w:spacing w:line="230" w:lineRule="auto"/>
              <w:ind w:left="80"/>
              <w:rPr>
                <w:sz w:val="20"/>
                <w:szCs w:val="20"/>
              </w:rPr>
            </w:pPr>
            <w:r w:rsidRPr="006F7F3A">
              <w:rPr>
                <w:sz w:val="20"/>
                <w:szCs w:val="20"/>
              </w:rPr>
              <w:t xml:space="preserve">Почему люди хотят помогать? Смотрим и </w:t>
            </w:r>
            <w:proofErr w:type="spellStart"/>
            <w:proofErr w:type="gramStart"/>
            <w:r w:rsidRPr="006F7F3A">
              <w:rPr>
                <w:sz w:val="20"/>
                <w:szCs w:val="20"/>
              </w:rPr>
              <w:t>обсуж</w:t>
            </w:r>
            <w:proofErr w:type="spellEnd"/>
            <w:r w:rsidRPr="006F7F3A">
              <w:rPr>
                <w:sz w:val="20"/>
                <w:szCs w:val="20"/>
              </w:rPr>
              <w:t>- даем</w:t>
            </w:r>
            <w:proofErr w:type="gramEnd"/>
            <w:r w:rsidRPr="006F7F3A">
              <w:rPr>
                <w:sz w:val="20"/>
                <w:szCs w:val="20"/>
              </w:rPr>
              <w:t xml:space="preserve"> мультфильм «Рука помощи» – обсуждение </w:t>
            </w:r>
            <w:r w:rsidRPr="006F7F3A">
              <w:rPr>
                <w:i/>
                <w:sz w:val="20"/>
                <w:szCs w:val="20"/>
              </w:rPr>
              <w:t xml:space="preserve">(Что происходит с сердцем мальчика? Какими </w:t>
            </w:r>
            <w:r w:rsidRPr="006F7F3A">
              <w:rPr>
                <w:i/>
                <w:spacing w:val="-2"/>
                <w:w w:val="110"/>
                <w:sz w:val="20"/>
                <w:szCs w:val="20"/>
              </w:rPr>
              <w:t>качествами</w:t>
            </w:r>
            <w:r w:rsidRPr="006F7F3A">
              <w:rPr>
                <w:i/>
                <w:spacing w:val="-10"/>
                <w:w w:val="110"/>
                <w:sz w:val="20"/>
                <w:szCs w:val="20"/>
              </w:rPr>
              <w:t xml:space="preserve"> </w:t>
            </w:r>
            <w:r w:rsidRPr="006F7F3A">
              <w:rPr>
                <w:i/>
                <w:spacing w:val="-2"/>
                <w:w w:val="110"/>
                <w:sz w:val="20"/>
                <w:szCs w:val="20"/>
              </w:rPr>
              <w:t>должен</w:t>
            </w:r>
            <w:r w:rsidRPr="006F7F3A">
              <w:rPr>
                <w:i/>
                <w:spacing w:val="-10"/>
                <w:w w:val="110"/>
                <w:sz w:val="20"/>
                <w:szCs w:val="20"/>
              </w:rPr>
              <w:t xml:space="preserve"> </w:t>
            </w:r>
            <w:r w:rsidRPr="006F7F3A">
              <w:rPr>
                <w:i/>
                <w:spacing w:val="-2"/>
                <w:w w:val="110"/>
                <w:sz w:val="20"/>
                <w:szCs w:val="20"/>
              </w:rPr>
              <w:t>обладать</w:t>
            </w:r>
            <w:r w:rsidRPr="006F7F3A">
              <w:rPr>
                <w:i/>
                <w:spacing w:val="-10"/>
                <w:w w:val="110"/>
                <w:sz w:val="20"/>
                <w:szCs w:val="20"/>
              </w:rPr>
              <w:t xml:space="preserve"> </w:t>
            </w:r>
            <w:r w:rsidRPr="006F7F3A">
              <w:rPr>
                <w:i/>
                <w:spacing w:val="-2"/>
                <w:w w:val="110"/>
                <w:sz w:val="20"/>
                <w:szCs w:val="20"/>
              </w:rPr>
              <w:t>волонтёр?)</w:t>
            </w:r>
            <w:r w:rsidRPr="006F7F3A">
              <w:rPr>
                <w:i/>
                <w:spacing w:val="-9"/>
                <w:w w:val="110"/>
                <w:sz w:val="20"/>
                <w:szCs w:val="20"/>
              </w:rPr>
              <w:t xml:space="preserve"> </w:t>
            </w:r>
            <w:r w:rsidRPr="006F7F3A">
              <w:rPr>
                <w:spacing w:val="-2"/>
                <w:w w:val="110"/>
                <w:sz w:val="20"/>
                <w:szCs w:val="20"/>
              </w:rPr>
              <w:t xml:space="preserve">– </w:t>
            </w:r>
            <w:r w:rsidRPr="006F7F3A">
              <w:rPr>
                <w:w w:val="110"/>
                <w:sz w:val="20"/>
                <w:szCs w:val="20"/>
              </w:rPr>
              <w:t>рисование</w:t>
            </w:r>
            <w:r w:rsidRPr="006F7F3A">
              <w:rPr>
                <w:spacing w:val="-11"/>
                <w:w w:val="110"/>
                <w:sz w:val="20"/>
                <w:szCs w:val="20"/>
              </w:rPr>
              <w:t xml:space="preserve"> </w:t>
            </w:r>
            <w:r w:rsidRPr="006F7F3A">
              <w:rPr>
                <w:w w:val="110"/>
                <w:sz w:val="20"/>
                <w:szCs w:val="20"/>
              </w:rPr>
              <w:t>словесного</w:t>
            </w:r>
            <w:r w:rsidRPr="006F7F3A">
              <w:rPr>
                <w:spacing w:val="-11"/>
                <w:w w:val="110"/>
                <w:sz w:val="20"/>
                <w:szCs w:val="20"/>
              </w:rPr>
              <w:t xml:space="preserve"> </w:t>
            </w:r>
            <w:r w:rsidRPr="006F7F3A">
              <w:rPr>
                <w:w w:val="110"/>
                <w:sz w:val="20"/>
                <w:szCs w:val="20"/>
              </w:rPr>
              <w:t>портрета</w:t>
            </w:r>
            <w:r w:rsidRPr="006F7F3A">
              <w:rPr>
                <w:spacing w:val="-11"/>
                <w:w w:val="110"/>
                <w:sz w:val="20"/>
                <w:szCs w:val="20"/>
              </w:rPr>
              <w:t xml:space="preserve"> </w:t>
            </w:r>
            <w:r w:rsidRPr="006F7F3A">
              <w:rPr>
                <w:w w:val="110"/>
                <w:sz w:val="20"/>
                <w:szCs w:val="20"/>
              </w:rPr>
              <w:t>волонтёра.</w:t>
            </w:r>
          </w:p>
          <w:p w14:paraId="597B043D" w14:textId="77777777" w:rsidR="00541166" w:rsidRPr="006F7F3A" w:rsidRDefault="00541166" w:rsidP="002A0621">
            <w:pPr>
              <w:pStyle w:val="TableParagraph"/>
              <w:spacing w:line="230" w:lineRule="auto"/>
              <w:ind w:left="80"/>
              <w:rPr>
                <w:sz w:val="20"/>
                <w:szCs w:val="20"/>
              </w:rPr>
            </w:pPr>
            <w:r w:rsidRPr="006F7F3A">
              <w:rPr>
                <w:sz w:val="20"/>
                <w:szCs w:val="20"/>
              </w:rPr>
              <w:t xml:space="preserve">Символ </w:t>
            </w:r>
            <w:proofErr w:type="spellStart"/>
            <w:r w:rsidRPr="006F7F3A">
              <w:rPr>
                <w:sz w:val="20"/>
                <w:szCs w:val="20"/>
              </w:rPr>
              <w:t>волонтёрства</w:t>
            </w:r>
            <w:proofErr w:type="spellEnd"/>
            <w:r w:rsidRPr="006F7F3A">
              <w:rPr>
                <w:sz w:val="20"/>
                <w:szCs w:val="20"/>
              </w:rPr>
              <w:t xml:space="preserve"> – приподнятая рука с </w:t>
            </w:r>
            <w:proofErr w:type="gramStart"/>
            <w:r w:rsidRPr="006F7F3A">
              <w:rPr>
                <w:sz w:val="20"/>
                <w:szCs w:val="20"/>
              </w:rPr>
              <w:t xml:space="preserve">рас- </w:t>
            </w:r>
            <w:r w:rsidRPr="006F7F3A">
              <w:rPr>
                <w:w w:val="110"/>
                <w:sz w:val="20"/>
                <w:szCs w:val="20"/>
              </w:rPr>
              <w:t>крытой</w:t>
            </w:r>
            <w:proofErr w:type="gramEnd"/>
            <w:r w:rsidRPr="006F7F3A">
              <w:rPr>
                <w:spacing w:val="-11"/>
                <w:w w:val="110"/>
                <w:sz w:val="20"/>
                <w:szCs w:val="20"/>
              </w:rPr>
              <w:t xml:space="preserve"> </w:t>
            </w:r>
            <w:r w:rsidRPr="006F7F3A">
              <w:rPr>
                <w:w w:val="110"/>
                <w:sz w:val="20"/>
                <w:szCs w:val="20"/>
              </w:rPr>
              <w:t>ладонью</w:t>
            </w:r>
            <w:r w:rsidRPr="006F7F3A">
              <w:rPr>
                <w:spacing w:val="-11"/>
                <w:w w:val="110"/>
                <w:sz w:val="20"/>
                <w:szCs w:val="20"/>
              </w:rPr>
              <w:t xml:space="preserve"> </w:t>
            </w:r>
            <w:r w:rsidRPr="006F7F3A">
              <w:rPr>
                <w:w w:val="110"/>
                <w:sz w:val="20"/>
                <w:szCs w:val="20"/>
              </w:rPr>
              <w:t>и</w:t>
            </w:r>
            <w:r w:rsidRPr="006F7F3A">
              <w:rPr>
                <w:spacing w:val="-11"/>
                <w:w w:val="110"/>
                <w:sz w:val="20"/>
                <w:szCs w:val="20"/>
              </w:rPr>
              <w:t xml:space="preserve"> </w:t>
            </w:r>
            <w:r w:rsidRPr="006F7F3A">
              <w:rPr>
                <w:w w:val="110"/>
                <w:sz w:val="20"/>
                <w:szCs w:val="20"/>
              </w:rPr>
              <w:t>сердцем.</w:t>
            </w:r>
          </w:p>
          <w:p w14:paraId="5F5E7718" w14:textId="77777777" w:rsidR="00541166" w:rsidRPr="006F7F3A" w:rsidRDefault="00541166" w:rsidP="002A0621">
            <w:pPr>
              <w:pStyle w:val="TableParagraph"/>
              <w:spacing w:line="230" w:lineRule="auto"/>
              <w:ind w:left="80"/>
              <w:rPr>
                <w:i/>
                <w:sz w:val="20"/>
                <w:szCs w:val="20"/>
              </w:rPr>
            </w:pPr>
            <w:r w:rsidRPr="006F7F3A">
              <w:rPr>
                <w:i/>
                <w:w w:val="105"/>
                <w:sz w:val="20"/>
                <w:szCs w:val="20"/>
              </w:rPr>
              <w:t xml:space="preserve">*Работа с символом трека </w:t>
            </w:r>
            <w:r w:rsidRPr="006F7F3A">
              <w:rPr>
                <w:i/>
                <w:w w:val="120"/>
                <w:sz w:val="20"/>
                <w:szCs w:val="20"/>
              </w:rPr>
              <w:t xml:space="preserve">– </w:t>
            </w:r>
            <w:r w:rsidRPr="006F7F3A">
              <w:rPr>
                <w:i/>
                <w:w w:val="105"/>
                <w:sz w:val="20"/>
                <w:szCs w:val="20"/>
              </w:rPr>
              <w:t xml:space="preserve">Кругом Добра. </w:t>
            </w:r>
            <w:r w:rsidRPr="006F7F3A">
              <w:rPr>
                <w:i/>
                <w:spacing w:val="-2"/>
                <w:w w:val="105"/>
                <w:sz w:val="20"/>
                <w:szCs w:val="20"/>
              </w:rPr>
              <w:t>Создаем</w:t>
            </w:r>
            <w:r w:rsidRPr="006F7F3A">
              <w:rPr>
                <w:i/>
                <w:spacing w:val="-6"/>
                <w:w w:val="105"/>
                <w:sz w:val="20"/>
                <w:szCs w:val="20"/>
              </w:rPr>
              <w:t xml:space="preserve"> </w:t>
            </w:r>
            <w:r w:rsidRPr="006F7F3A">
              <w:rPr>
                <w:i/>
                <w:spacing w:val="-2"/>
                <w:w w:val="105"/>
                <w:sz w:val="20"/>
                <w:szCs w:val="20"/>
              </w:rPr>
              <w:t>символ</w:t>
            </w:r>
            <w:r w:rsidRPr="006F7F3A">
              <w:rPr>
                <w:i/>
                <w:spacing w:val="-6"/>
                <w:w w:val="105"/>
                <w:sz w:val="20"/>
                <w:szCs w:val="20"/>
              </w:rPr>
              <w:t xml:space="preserve"> </w:t>
            </w:r>
            <w:proofErr w:type="spellStart"/>
            <w:r w:rsidRPr="006F7F3A">
              <w:rPr>
                <w:i/>
                <w:spacing w:val="-2"/>
                <w:w w:val="105"/>
                <w:sz w:val="20"/>
                <w:szCs w:val="20"/>
              </w:rPr>
              <w:t>волонтёрства</w:t>
            </w:r>
            <w:proofErr w:type="spellEnd"/>
            <w:r w:rsidRPr="006F7F3A">
              <w:rPr>
                <w:i/>
                <w:spacing w:val="-6"/>
                <w:w w:val="105"/>
                <w:sz w:val="20"/>
                <w:szCs w:val="20"/>
              </w:rPr>
              <w:t xml:space="preserve"> </w:t>
            </w:r>
            <w:r w:rsidRPr="006F7F3A">
              <w:rPr>
                <w:i/>
                <w:spacing w:val="-2"/>
                <w:w w:val="105"/>
                <w:sz w:val="20"/>
                <w:szCs w:val="20"/>
              </w:rPr>
              <w:t>(дети</w:t>
            </w:r>
            <w:r w:rsidRPr="006F7F3A">
              <w:rPr>
                <w:i/>
                <w:spacing w:val="-6"/>
                <w:w w:val="105"/>
                <w:sz w:val="20"/>
                <w:szCs w:val="20"/>
              </w:rPr>
              <w:t xml:space="preserve"> </w:t>
            </w:r>
            <w:r w:rsidRPr="006F7F3A">
              <w:rPr>
                <w:i/>
                <w:spacing w:val="-2"/>
                <w:w w:val="105"/>
                <w:sz w:val="20"/>
                <w:szCs w:val="20"/>
              </w:rPr>
              <w:t xml:space="preserve">обводят </w:t>
            </w:r>
            <w:r w:rsidRPr="006F7F3A">
              <w:rPr>
                <w:i/>
                <w:w w:val="105"/>
                <w:sz w:val="20"/>
                <w:szCs w:val="20"/>
              </w:rPr>
              <w:t>свою</w:t>
            </w:r>
            <w:r w:rsidRPr="006F7F3A">
              <w:rPr>
                <w:i/>
                <w:spacing w:val="-8"/>
                <w:w w:val="105"/>
                <w:sz w:val="20"/>
                <w:szCs w:val="20"/>
              </w:rPr>
              <w:t xml:space="preserve"> </w:t>
            </w:r>
            <w:r w:rsidRPr="006F7F3A">
              <w:rPr>
                <w:i/>
                <w:w w:val="105"/>
                <w:sz w:val="20"/>
                <w:szCs w:val="20"/>
              </w:rPr>
              <w:t>ладонь</w:t>
            </w:r>
            <w:r w:rsidRPr="006F7F3A">
              <w:rPr>
                <w:i/>
                <w:spacing w:val="-8"/>
                <w:w w:val="105"/>
                <w:sz w:val="20"/>
                <w:szCs w:val="20"/>
              </w:rPr>
              <w:t xml:space="preserve"> </w:t>
            </w:r>
            <w:r w:rsidRPr="006F7F3A">
              <w:rPr>
                <w:i/>
                <w:w w:val="105"/>
                <w:sz w:val="20"/>
                <w:szCs w:val="20"/>
              </w:rPr>
              <w:t>и</w:t>
            </w:r>
            <w:r w:rsidRPr="006F7F3A">
              <w:rPr>
                <w:i/>
                <w:spacing w:val="-8"/>
                <w:w w:val="105"/>
                <w:sz w:val="20"/>
                <w:szCs w:val="20"/>
              </w:rPr>
              <w:t xml:space="preserve"> </w:t>
            </w:r>
            <w:r w:rsidRPr="006F7F3A">
              <w:rPr>
                <w:i/>
                <w:w w:val="105"/>
                <w:sz w:val="20"/>
                <w:szCs w:val="20"/>
              </w:rPr>
              <w:t>рисуют</w:t>
            </w:r>
            <w:r w:rsidRPr="006F7F3A">
              <w:rPr>
                <w:i/>
                <w:spacing w:val="-8"/>
                <w:w w:val="105"/>
                <w:sz w:val="20"/>
                <w:szCs w:val="20"/>
              </w:rPr>
              <w:t xml:space="preserve"> </w:t>
            </w:r>
            <w:r w:rsidRPr="006F7F3A">
              <w:rPr>
                <w:i/>
                <w:w w:val="105"/>
                <w:sz w:val="20"/>
                <w:szCs w:val="20"/>
              </w:rPr>
              <w:t>своё</w:t>
            </w:r>
            <w:r w:rsidRPr="006F7F3A">
              <w:rPr>
                <w:i/>
                <w:spacing w:val="-8"/>
                <w:w w:val="105"/>
                <w:sz w:val="20"/>
                <w:szCs w:val="20"/>
              </w:rPr>
              <w:t xml:space="preserve"> </w:t>
            </w:r>
            <w:r w:rsidRPr="006F7F3A">
              <w:rPr>
                <w:i/>
                <w:w w:val="105"/>
                <w:sz w:val="20"/>
                <w:szCs w:val="20"/>
              </w:rPr>
              <w:t>доброе</w:t>
            </w:r>
            <w:r w:rsidRPr="006F7F3A">
              <w:rPr>
                <w:i/>
                <w:spacing w:val="-8"/>
                <w:w w:val="105"/>
                <w:sz w:val="20"/>
                <w:szCs w:val="20"/>
              </w:rPr>
              <w:t xml:space="preserve"> </w:t>
            </w:r>
            <w:r w:rsidRPr="006F7F3A">
              <w:rPr>
                <w:i/>
                <w:w w:val="105"/>
                <w:sz w:val="20"/>
                <w:szCs w:val="20"/>
              </w:rPr>
              <w:t>сердце,</w:t>
            </w:r>
            <w:r w:rsidRPr="006F7F3A">
              <w:rPr>
                <w:i/>
                <w:spacing w:val="-8"/>
                <w:w w:val="105"/>
                <w:sz w:val="20"/>
                <w:szCs w:val="20"/>
              </w:rPr>
              <w:t xml:space="preserve"> </w:t>
            </w:r>
            <w:r w:rsidRPr="006F7F3A">
              <w:rPr>
                <w:i/>
                <w:w w:val="105"/>
                <w:sz w:val="20"/>
                <w:szCs w:val="20"/>
              </w:rPr>
              <w:t xml:space="preserve">все ладошки соединяют в Круг Добра. «Классный круг добра») </w:t>
            </w:r>
            <w:r w:rsidRPr="006F7F3A">
              <w:rPr>
                <w:i/>
                <w:w w:val="120"/>
                <w:sz w:val="20"/>
                <w:szCs w:val="20"/>
              </w:rPr>
              <w:t>–</w:t>
            </w:r>
            <w:r w:rsidRPr="006F7F3A">
              <w:rPr>
                <w:i/>
                <w:spacing w:val="-4"/>
                <w:w w:val="120"/>
                <w:sz w:val="20"/>
                <w:szCs w:val="20"/>
              </w:rPr>
              <w:t xml:space="preserve"> </w:t>
            </w:r>
            <w:r w:rsidRPr="006F7F3A">
              <w:rPr>
                <w:i/>
                <w:w w:val="105"/>
                <w:sz w:val="20"/>
                <w:szCs w:val="20"/>
              </w:rPr>
              <w:t>с этим символом работаем на следующих</w:t>
            </w:r>
            <w:r w:rsidRPr="006F7F3A">
              <w:rPr>
                <w:i/>
                <w:spacing w:val="-9"/>
                <w:w w:val="105"/>
                <w:sz w:val="20"/>
                <w:szCs w:val="20"/>
              </w:rPr>
              <w:t xml:space="preserve"> </w:t>
            </w:r>
            <w:r w:rsidRPr="006F7F3A">
              <w:rPr>
                <w:i/>
                <w:w w:val="105"/>
                <w:sz w:val="20"/>
                <w:szCs w:val="20"/>
              </w:rPr>
              <w:t>занятиях.</w:t>
            </w:r>
          </w:p>
          <w:p w14:paraId="460BB2E1" w14:textId="77777777" w:rsidR="00541166" w:rsidRPr="006F7F3A" w:rsidRDefault="00541166" w:rsidP="002A0621">
            <w:pPr>
              <w:pStyle w:val="TableParagraph"/>
              <w:spacing w:line="230" w:lineRule="auto"/>
              <w:ind w:left="80"/>
              <w:rPr>
                <w:sz w:val="20"/>
                <w:szCs w:val="20"/>
              </w:rPr>
            </w:pPr>
            <w:r w:rsidRPr="006F7F3A">
              <w:rPr>
                <w:spacing w:val="-2"/>
                <w:w w:val="105"/>
                <w:sz w:val="20"/>
                <w:szCs w:val="20"/>
              </w:rPr>
              <w:t>Коллективное</w:t>
            </w:r>
            <w:r w:rsidRPr="006F7F3A">
              <w:rPr>
                <w:spacing w:val="-8"/>
                <w:w w:val="105"/>
                <w:sz w:val="20"/>
                <w:szCs w:val="20"/>
              </w:rPr>
              <w:t xml:space="preserve"> </w:t>
            </w:r>
            <w:r w:rsidRPr="006F7F3A">
              <w:rPr>
                <w:spacing w:val="-2"/>
                <w:w w:val="105"/>
                <w:sz w:val="20"/>
                <w:szCs w:val="20"/>
              </w:rPr>
              <w:t>обсуждение.</w:t>
            </w:r>
            <w:r w:rsidRPr="006F7F3A">
              <w:rPr>
                <w:spacing w:val="-8"/>
                <w:w w:val="105"/>
                <w:sz w:val="20"/>
                <w:szCs w:val="20"/>
              </w:rPr>
              <w:t xml:space="preserve"> </w:t>
            </w:r>
            <w:r w:rsidRPr="006F7F3A">
              <w:rPr>
                <w:spacing w:val="-2"/>
                <w:w w:val="105"/>
                <w:sz w:val="20"/>
                <w:szCs w:val="20"/>
              </w:rPr>
              <w:t>Какие</w:t>
            </w:r>
            <w:r w:rsidRPr="006F7F3A">
              <w:rPr>
                <w:spacing w:val="-8"/>
                <w:w w:val="105"/>
                <w:sz w:val="20"/>
                <w:szCs w:val="20"/>
              </w:rPr>
              <w:t xml:space="preserve"> </w:t>
            </w:r>
            <w:r w:rsidRPr="006F7F3A">
              <w:rPr>
                <w:spacing w:val="-2"/>
                <w:w w:val="105"/>
                <w:sz w:val="20"/>
                <w:szCs w:val="20"/>
              </w:rPr>
              <w:t>добрые</w:t>
            </w:r>
            <w:r w:rsidRPr="006F7F3A">
              <w:rPr>
                <w:spacing w:val="-8"/>
                <w:w w:val="105"/>
                <w:sz w:val="20"/>
                <w:szCs w:val="20"/>
              </w:rPr>
              <w:t xml:space="preserve"> </w:t>
            </w:r>
            <w:r w:rsidRPr="006F7F3A">
              <w:rPr>
                <w:spacing w:val="-2"/>
                <w:w w:val="105"/>
                <w:sz w:val="20"/>
                <w:szCs w:val="20"/>
              </w:rPr>
              <w:t xml:space="preserve">дела </w:t>
            </w:r>
            <w:r w:rsidRPr="006F7F3A">
              <w:rPr>
                <w:w w:val="105"/>
                <w:sz w:val="20"/>
                <w:szCs w:val="20"/>
              </w:rPr>
              <w:t>совершают волонтёры для других людей?</w:t>
            </w:r>
          </w:p>
          <w:p w14:paraId="49DA2F70" w14:textId="77777777" w:rsidR="00541166" w:rsidRPr="006F7F3A" w:rsidRDefault="00541166" w:rsidP="002A0621">
            <w:pPr>
              <w:pStyle w:val="TableParagraph"/>
              <w:spacing w:line="230" w:lineRule="auto"/>
              <w:ind w:left="80"/>
              <w:rPr>
                <w:sz w:val="20"/>
                <w:szCs w:val="20"/>
              </w:rPr>
            </w:pPr>
            <w:r w:rsidRPr="006F7F3A">
              <w:rPr>
                <w:spacing w:val="-2"/>
                <w:w w:val="105"/>
                <w:sz w:val="20"/>
                <w:szCs w:val="20"/>
              </w:rPr>
              <w:t>Подведение</w:t>
            </w:r>
            <w:r w:rsidRPr="006F7F3A">
              <w:rPr>
                <w:spacing w:val="-8"/>
                <w:w w:val="105"/>
                <w:sz w:val="20"/>
                <w:szCs w:val="20"/>
              </w:rPr>
              <w:t xml:space="preserve"> </w:t>
            </w:r>
            <w:r w:rsidRPr="006F7F3A">
              <w:rPr>
                <w:spacing w:val="-2"/>
                <w:w w:val="105"/>
                <w:sz w:val="20"/>
                <w:szCs w:val="20"/>
              </w:rPr>
              <w:t>итогов:</w:t>
            </w:r>
            <w:r w:rsidRPr="006F7F3A">
              <w:rPr>
                <w:spacing w:val="-8"/>
                <w:w w:val="105"/>
                <w:sz w:val="20"/>
                <w:szCs w:val="20"/>
              </w:rPr>
              <w:t xml:space="preserve"> </w:t>
            </w:r>
            <w:r w:rsidRPr="006F7F3A">
              <w:rPr>
                <w:spacing w:val="-2"/>
                <w:w w:val="105"/>
                <w:sz w:val="20"/>
                <w:szCs w:val="20"/>
              </w:rPr>
              <w:t>слайд</w:t>
            </w:r>
            <w:r w:rsidRPr="006F7F3A">
              <w:rPr>
                <w:spacing w:val="-8"/>
                <w:w w:val="105"/>
                <w:sz w:val="20"/>
                <w:szCs w:val="20"/>
              </w:rPr>
              <w:t xml:space="preserve"> </w:t>
            </w:r>
            <w:r w:rsidRPr="006F7F3A">
              <w:rPr>
                <w:spacing w:val="-2"/>
                <w:w w:val="105"/>
                <w:sz w:val="20"/>
                <w:szCs w:val="20"/>
              </w:rPr>
              <w:t>презентация</w:t>
            </w:r>
            <w:r w:rsidRPr="006F7F3A">
              <w:rPr>
                <w:spacing w:val="-8"/>
                <w:w w:val="105"/>
                <w:sz w:val="20"/>
                <w:szCs w:val="20"/>
              </w:rPr>
              <w:t xml:space="preserve"> </w:t>
            </w:r>
            <w:r w:rsidRPr="006F7F3A">
              <w:rPr>
                <w:spacing w:val="-2"/>
                <w:w w:val="105"/>
                <w:sz w:val="20"/>
                <w:szCs w:val="20"/>
              </w:rPr>
              <w:t>от</w:t>
            </w:r>
            <w:r w:rsidRPr="006F7F3A">
              <w:rPr>
                <w:spacing w:val="-14"/>
                <w:w w:val="105"/>
                <w:sz w:val="20"/>
                <w:szCs w:val="20"/>
              </w:rPr>
              <w:t xml:space="preserve"> </w:t>
            </w:r>
            <w:proofErr w:type="gramStart"/>
            <w:r w:rsidRPr="006F7F3A">
              <w:rPr>
                <w:spacing w:val="-2"/>
                <w:w w:val="105"/>
                <w:sz w:val="20"/>
                <w:szCs w:val="20"/>
              </w:rPr>
              <w:t xml:space="preserve">учи- </w:t>
            </w:r>
            <w:r w:rsidRPr="006F7F3A">
              <w:rPr>
                <w:w w:val="105"/>
                <w:sz w:val="20"/>
                <w:szCs w:val="20"/>
              </w:rPr>
              <w:t>теля</w:t>
            </w:r>
            <w:proofErr w:type="gramEnd"/>
            <w:r w:rsidRPr="006F7F3A">
              <w:rPr>
                <w:w w:val="105"/>
                <w:sz w:val="20"/>
                <w:szCs w:val="20"/>
              </w:rPr>
              <w:t xml:space="preserve"> с комментариями детей «Как волонтёры </w:t>
            </w:r>
            <w:r w:rsidRPr="006F7F3A">
              <w:rPr>
                <w:spacing w:val="-2"/>
                <w:w w:val="105"/>
                <w:sz w:val="20"/>
                <w:szCs w:val="20"/>
              </w:rPr>
              <w:t>помогают?».</w:t>
            </w:r>
          </w:p>
        </w:tc>
        <w:tc>
          <w:tcPr>
            <w:tcW w:w="1521" w:type="dxa"/>
            <w:shd w:val="clear" w:color="auto" w:fill="A5DFF9"/>
          </w:tcPr>
          <w:p w14:paraId="525AC363" w14:textId="77777777" w:rsidR="00541166" w:rsidRPr="006F7F3A" w:rsidRDefault="00541166" w:rsidP="002A0621">
            <w:pPr>
              <w:pStyle w:val="TableParagraph"/>
              <w:spacing w:before="76" w:line="230" w:lineRule="auto"/>
              <w:ind w:left="79" w:right="102"/>
              <w:rPr>
                <w:sz w:val="20"/>
                <w:szCs w:val="20"/>
              </w:rPr>
            </w:pPr>
            <w:proofErr w:type="spellStart"/>
            <w:r w:rsidRPr="006F7F3A">
              <w:rPr>
                <w:spacing w:val="-2"/>
                <w:w w:val="105"/>
                <w:sz w:val="20"/>
                <w:szCs w:val="20"/>
              </w:rPr>
              <w:t>Познаватель</w:t>
            </w:r>
            <w:proofErr w:type="spellEnd"/>
            <w:r w:rsidRPr="006F7F3A">
              <w:rPr>
                <w:spacing w:val="-2"/>
                <w:w w:val="105"/>
                <w:sz w:val="20"/>
                <w:szCs w:val="20"/>
              </w:rPr>
              <w:t xml:space="preserve">- </w:t>
            </w:r>
            <w:r w:rsidRPr="006F7F3A">
              <w:rPr>
                <w:w w:val="105"/>
                <w:sz w:val="20"/>
                <w:szCs w:val="20"/>
              </w:rPr>
              <w:t>ная,</w:t>
            </w:r>
            <w:r w:rsidRPr="006F7F3A">
              <w:rPr>
                <w:spacing w:val="-7"/>
                <w:w w:val="105"/>
                <w:sz w:val="20"/>
                <w:szCs w:val="20"/>
              </w:rPr>
              <w:t xml:space="preserve"> </w:t>
            </w:r>
            <w:r w:rsidRPr="006F7F3A">
              <w:rPr>
                <w:w w:val="105"/>
                <w:sz w:val="20"/>
                <w:szCs w:val="20"/>
              </w:rPr>
              <w:t xml:space="preserve">проблем- </w:t>
            </w:r>
            <w:r w:rsidRPr="006F7F3A">
              <w:rPr>
                <w:spacing w:val="-2"/>
                <w:w w:val="105"/>
                <w:sz w:val="20"/>
                <w:szCs w:val="20"/>
              </w:rPr>
              <w:t>но-ценностное общение.</w:t>
            </w:r>
          </w:p>
          <w:p w14:paraId="7F0695C9" w14:textId="77777777" w:rsidR="00541166" w:rsidRPr="006F7F3A" w:rsidRDefault="00541166" w:rsidP="002A0621">
            <w:pPr>
              <w:pStyle w:val="TableParagraph"/>
              <w:spacing w:before="198" w:line="230" w:lineRule="auto"/>
              <w:ind w:left="79"/>
              <w:rPr>
                <w:sz w:val="20"/>
                <w:szCs w:val="20"/>
              </w:rPr>
            </w:pPr>
            <w:proofErr w:type="spellStart"/>
            <w:r w:rsidRPr="006F7F3A">
              <w:rPr>
                <w:spacing w:val="-2"/>
                <w:w w:val="110"/>
                <w:sz w:val="20"/>
                <w:szCs w:val="20"/>
              </w:rPr>
              <w:t>Взаимодей</w:t>
            </w:r>
            <w:proofErr w:type="spellEnd"/>
            <w:r w:rsidRPr="006F7F3A">
              <w:rPr>
                <w:spacing w:val="-2"/>
                <w:w w:val="110"/>
                <w:sz w:val="20"/>
                <w:szCs w:val="20"/>
              </w:rPr>
              <w:t xml:space="preserve">- </w:t>
            </w:r>
            <w:proofErr w:type="spellStart"/>
            <w:r w:rsidRPr="006F7F3A">
              <w:rPr>
                <w:spacing w:val="-4"/>
                <w:w w:val="110"/>
                <w:sz w:val="20"/>
                <w:szCs w:val="20"/>
              </w:rPr>
              <w:t>ствие</w:t>
            </w:r>
            <w:proofErr w:type="spellEnd"/>
            <w:r w:rsidRPr="006F7F3A">
              <w:rPr>
                <w:spacing w:val="-15"/>
                <w:w w:val="110"/>
                <w:sz w:val="20"/>
                <w:szCs w:val="20"/>
              </w:rPr>
              <w:t xml:space="preserve"> </w:t>
            </w:r>
            <w:r w:rsidRPr="006F7F3A">
              <w:rPr>
                <w:spacing w:val="-4"/>
                <w:w w:val="125"/>
                <w:sz w:val="20"/>
                <w:szCs w:val="20"/>
              </w:rPr>
              <w:t>–</w:t>
            </w:r>
            <w:r w:rsidRPr="006F7F3A">
              <w:rPr>
                <w:spacing w:val="-22"/>
                <w:w w:val="125"/>
                <w:sz w:val="20"/>
                <w:szCs w:val="20"/>
              </w:rPr>
              <w:t xml:space="preserve"> </w:t>
            </w:r>
            <w:proofErr w:type="spellStart"/>
            <w:proofErr w:type="gramStart"/>
            <w:r w:rsidRPr="006F7F3A">
              <w:rPr>
                <w:spacing w:val="-4"/>
                <w:w w:val="110"/>
                <w:sz w:val="20"/>
                <w:szCs w:val="20"/>
              </w:rPr>
              <w:t>группо</w:t>
            </w:r>
            <w:proofErr w:type="spellEnd"/>
            <w:r w:rsidRPr="006F7F3A">
              <w:rPr>
                <w:spacing w:val="-4"/>
                <w:w w:val="110"/>
                <w:sz w:val="20"/>
                <w:szCs w:val="20"/>
              </w:rPr>
              <w:t>- вое</w:t>
            </w:r>
            <w:proofErr w:type="gramEnd"/>
            <w:r w:rsidRPr="006F7F3A">
              <w:rPr>
                <w:spacing w:val="-4"/>
                <w:w w:val="110"/>
                <w:sz w:val="20"/>
                <w:szCs w:val="20"/>
              </w:rPr>
              <w:t>.</w:t>
            </w:r>
          </w:p>
        </w:tc>
        <w:tc>
          <w:tcPr>
            <w:tcW w:w="1614" w:type="dxa"/>
            <w:shd w:val="clear" w:color="auto" w:fill="A5DFF9"/>
          </w:tcPr>
          <w:p w14:paraId="3AAD44A5" w14:textId="77777777" w:rsidR="00541166" w:rsidRPr="006F7F3A" w:rsidRDefault="00541166" w:rsidP="002A0621">
            <w:pPr>
              <w:pStyle w:val="TableParagraph"/>
              <w:spacing w:before="76" w:line="230" w:lineRule="auto"/>
              <w:ind w:left="79"/>
              <w:rPr>
                <w:sz w:val="20"/>
                <w:szCs w:val="20"/>
              </w:rPr>
            </w:pPr>
            <w:r w:rsidRPr="006F7F3A">
              <w:rPr>
                <w:spacing w:val="-2"/>
                <w:w w:val="105"/>
                <w:sz w:val="20"/>
                <w:szCs w:val="20"/>
              </w:rPr>
              <w:t xml:space="preserve">Просмотр </w:t>
            </w:r>
            <w:r w:rsidRPr="006F7F3A">
              <w:rPr>
                <w:spacing w:val="-2"/>
                <w:sz w:val="20"/>
                <w:szCs w:val="20"/>
              </w:rPr>
              <w:t>мультфильма</w:t>
            </w:r>
          </w:p>
          <w:p w14:paraId="242F34E7" w14:textId="77777777" w:rsidR="00541166" w:rsidRPr="006F7F3A" w:rsidRDefault="00541166" w:rsidP="002A0621">
            <w:pPr>
              <w:pStyle w:val="TableParagraph"/>
              <w:spacing w:line="201" w:lineRule="exact"/>
              <w:ind w:left="79"/>
              <w:rPr>
                <w:sz w:val="20"/>
                <w:szCs w:val="20"/>
              </w:rPr>
            </w:pPr>
            <w:r w:rsidRPr="006F7F3A">
              <w:rPr>
                <w:w w:val="105"/>
                <w:sz w:val="20"/>
                <w:szCs w:val="20"/>
              </w:rPr>
              <w:t>«Рука</w:t>
            </w:r>
            <w:r w:rsidRPr="006F7F3A">
              <w:rPr>
                <w:spacing w:val="-5"/>
                <w:w w:val="105"/>
                <w:sz w:val="20"/>
                <w:szCs w:val="20"/>
              </w:rPr>
              <w:t xml:space="preserve"> </w:t>
            </w:r>
            <w:r w:rsidRPr="006F7F3A">
              <w:rPr>
                <w:spacing w:val="-2"/>
                <w:w w:val="105"/>
                <w:sz w:val="20"/>
                <w:szCs w:val="20"/>
              </w:rPr>
              <w:t>помощи».</w:t>
            </w:r>
          </w:p>
          <w:p w14:paraId="420D35EB" w14:textId="77777777" w:rsidR="00541166" w:rsidRPr="006F7F3A" w:rsidRDefault="00541166" w:rsidP="002A0621">
            <w:pPr>
              <w:pStyle w:val="TableParagraph"/>
              <w:spacing w:before="198" w:line="230" w:lineRule="auto"/>
              <w:ind w:left="79"/>
              <w:rPr>
                <w:sz w:val="20"/>
                <w:szCs w:val="20"/>
              </w:rPr>
            </w:pPr>
            <w:r w:rsidRPr="006F7F3A">
              <w:rPr>
                <w:spacing w:val="-2"/>
                <w:sz w:val="20"/>
                <w:szCs w:val="20"/>
              </w:rPr>
              <w:t>Динамические паузы.</w:t>
            </w:r>
          </w:p>
        </w:tc>
      </w:tr>
      <w:tr w:rsidR="00541166" w:rsidRPr="006F7F3A" w14:paraId="151385A0" w14:textId="77777777" w:rsidTr="002A0621">
        <w:trPr>
          <w:trHeight w:val="3581"/>
        </w:trPr>
        <w:tc>
          <w:tcPr>
            <w:tcW w:w="501" w:type="dxa"/>
            <w:shd w:val="clear" w:color="auto" w:fill="5BCBF5"/>
          </w:tcPr>
          <w:p w14:paraId="45E6EF69" w14:textId="77777777" w:rsidR="00541166" w:rsidRPr="006F7F3A" w:rsidRDefault="00541166" w:rsidP="002A0621">
            <w:pPr>
              <w:pStyle w:val="TableParagraph"/>
              <w:spacing w:before="69"/>
              <w:ind w:left="21" w:right="1"/>
              <w:jc w:val="center"/>
              <w:rPr>
                <w:sz w:val="20"/>
                <w:szCs w:val="20"/>
              </w:rPr>
            </w:pPr>
            <w:r w:rsidRPr="006F7F3A">
              <w:rPr>
                <w:spacing w:val="-10"/>
                <w:sz w:val="20"/>
                <w:szCs w:val="20"/>
              </w:rPr>
              <w:t>2</w:t>
            </w:r>
          </w:p>
        </w:tc>
        <w:tc>
          <w:tcPr>
            <w:tcW w:w="1460" w:type="dxa"/>
            <w:shd w:val="clear" w:color="auto" w:fill="C7EAFB"/>
          </w:tcPr>
          <w:p w14:paraId="477B5FFE" w14:textId="77777777" w:rsidR="00541166" w:rsidRPr="006F7F3A" w:rsidRDefault="00541166" w:rsidP="002A0621">
            <w:pPr>
              <w:pStyle w:val="TableParagraph"/>
              <w:spacing w:before="76" w:line="230" w:lineRule="auto"/>
              <w:ind w:left="80" w:right="216"/>
              <w:jc w:val="both"/>
              <w:rPr>
                <w:b/>
                <w:sz w:val="20"/>
                <w:szCs w:val="20"/>
              </w:rPr>
            </w:pPr>
            <w:r w:rsidRPr="006F7F3A">
              <w:rPr>
                <w:b/>
                <w:spacing w:val="-4"/>
                <w:w w:val="105"/>
                <w:sz w:val="20"/>
                <w:szCs w:val="20"/>
              </w:rPr>
              <w:t>«Спешить</w:t>
            </w:r>
            <w:r w:rsidRPr="006F7F3A">
              <w:rPr>
                <w:b/>
                <w:spacing w:val="-11"/>
                <w:w w:val="105"/>
                <w:sz w:val="20"/>
                <w:szCs w:val="20"/>
              </w:rPr>
              <w:t xml:space="preserve"> </w:t>
            </w:r>
            <w:r w:rsidRPr="006F7F3A">
              <w:rPr>
                <w:b/>
                <w:spacing w:val="-4"/>
                <w:w w:val="105"/>
                <w:sz w:val="20"/>
                <w:szCs w:val="20"/>
              </w:rPr>
              <w:t xml:space="preserve">на </w:t>
            </w:r>
            <w:r w:rsidRPr="006F7F3A">
              <w:rPr>
                <w:b/>
                <w:spacing w:val="-2"/>
                <w:w w:val="105"/>
                <w:sz w:val="20"/>
                <w:szCs w:val="20"/>
              </w:rPr>
              <w:t>помощь</w:t>
            </w:r>
            <w:r w:rsidRPr="006F7F3A">
              <w:rPr>
                <w:b/>
                <w:spacing w:val="-13"/>
                <w:w w:val="105"/>
                <w:sz w:val="20"/>
                <w:szCs w:val="20"/>
              </w:rPr>
              <w:t xml:space="preserve"> </w:t>
            </w:r>
            <w:r w:rsidRPr="006F7F3A">
              <w:rPr>
                <w:b/>
                <w:spacing w:val="-2"/>
                <w:w w:val="105"/>
                <w:sz w:val="20"/>
                <w:szCs w:val="20"/>
              </w:rPr>
              <w:t xml:space="preserve">без- </w:t>
            </w:r>
            <w:proofErr w:type="spellStart"/>
            <w:r w:rsidRPr="006F7F3A">
              <w:rPr>
                <w:b/>
                <w:spacing w:val="-2"/>
                <w:sz w:val="20"/>
                <w:szCs w:val="20"/>
              </w:rPr>
              <w:t>возмездно</w:t>
            </w:r>
            <w:proofErr w:type="spellEnd"/>
            <w:r w:rsidRPr="006F7F3A">
              <w:rPr>
                <w:b/>
                <w:spacing w:val="-2"/>
                <w:sz w:val="20"/>
                <w:szCs w:val="20"/>
              </w:rPr>
              <w:t>!»</w:t>
            </w:r>
          </w:p>
        </w:tc>
        <w:tc>
          <w:tcPr>
            <w:tcW w:w="4465" w:type="dxa"/>
            <w:shd w:val="clear" w:color="auto" w:fill="C7EAFB"/>
          </w:tcPr>
          <w:p w14:paraId="631E6CBC" w14:textId="77777777" w:rsidR="00541166" w:rsidRPr="006F7F3A" w:rsidRDefault="00541166" w:rsidP="002A0621">
            <w:pPr>
              <w:pStyle w:val="TableParagraph"/>
              <w:spacing w:before="76" w:line="230" w:lineRule="auto"/>
              <w:ind w:left="79" w:right="353"/>
              <w:jc w:val="both"/>
              <w:rPr>
                <w:b/>
                <w:i/>
                <w:sz w:val="20"/>
                <w:szCs w:val="20"/>
              </w:rPr>
            </w:pPr>
            <w:r w:rsidRPr="006F7F3A">
              <w:rPr>
                <w:b/>
                <w:i/>
                <w:sz w:val="20"/>
                <w:szCs w:val="20"/>
              </w:rPr>
              <w:t>Волонтёрское</w:t>
            </w:r>
            <w:r w:rsidRPr="006F7F3A">
              <w:rPr>
                <w:b/>
                <w:i/>
                <w:spacing w:val="-3"/>
                <w:sz w:val="20"/>
                <w:szCs w:val="20"/>
              </w:rPr>
              <w:t xml:space="preserve"> </w:t>
            </w:r>
            <w:r w:rsidRPr="006F7F3A">
              <w:rPr>
                <w:b/>
                <w:i/>
                <w:sz w:val="20"/>
                <w:szCs w:val="20"/>
              </w:rPr>
              <w:t>движение</w:t>
            </w:r>
            <w:r w:rsidRPr="006F7F3A">
              <w:rPr>
                <w:b/>
                <w:i/>
                <w:spacing w:val="-3"/>
                <w:sz w:val="20"/>
                <w:szCs w:val="20"/>
              </w:rPr>
              <w:t xml:space="preserve"> </w:t>
            </w:r>
            <w:r w:rsidRPr="006F7F3A">
              <w:rPr>
                <w:b/>
                <w:i/>
                <w:sz w:val="20"/>
                <w:szCs w:val="20"/>
              </w:rPr>
              <w:t>в</w:t>
            </w:r>
            <w:r w:rsidRPr="006F7F3A">
              <w:rPr>
                <w:b/>
                <w:i/>
                <w:spacing w:val="-3"/>
                <w:sz w:val="20"/>
                <w:szCs w:val="20"/>
              </w:rPr>
              <w:t xml:space="preserve"> </w:t>
            </w:r>
            <w:r w:rsidRPr="006F7F3A">
              <w:rPr>
                <w:b/>
                <w:i/>
                <w:sz w:val="20"/>
                <w:szCs w:val="20"/>
              </w:rPr>
              <w:t>России.</w:t>
            </w:r>
            <w:r w:rsidRPr="006F7F3A">
              <w:rPr>
                <w:b/>
                <w:i/>
                <w:spacing w:val="-3"/>
                <w:sz w:val="20"/>
                <w:szCs w:val="20"/>
              </w:rPr>
              <w:t xml:space="preserve"> </w:t>
            </w:r>
            <w:r w:rsidRPr="006F7F3A">
              <w:rPr>
                <w:b/>
                <w:i/>
                <w:sz w:val="20"/>
                <w:szCs w:val="20"/>
              </w:rPr>
              <w:t>Где</w:t>
            </w:r>
            <w:r w:rsidRPr="006F7F3A">
              <w:rPr>
                <w:b/>
                <w:i/>
                <w:spacing w:val="-3"/>
                <w:sz w:val="20"/>
                <w:szCs w:val="20"/>
              </w:rPr>
              <w:t xml:space="preserve"> </w:t>
            </w:r>
            <w:proofErr w:type="spellStart"/>
            <w:r w:rsidRPr="006F7F3A">
              <w:rPr>
                <w:b/>
                <w:i/>
                <w:sz w:val="20"/>
                <w:szCs w:val="20"/>
              </w:rPr>
              <w:t>помо</w:t>
            </w:r>
            <w:proofErr w:type="spellEnd"/>
            <w:r w:rsidRPr="006F7F3A">
              <w:rPr>
                <w:b/>
                <w:i/>
                <w:sz w:val="20"/>
                <w:szCs w:val="20"/>
              </w:rPr>
              <w:t xml:space="preserve">- </w:t>
            </w:r>
            <w:proofErr w:type="spellStart"/>
            <w:r w:rsidRPr="006F7F3A">
              <w:rPr>
                <w:b/>
                <w:i/>
                <w:sz w:val="20"/>
                <w:szCs w:val="20"/>
              </w:rPr>
              <w:t>гают</w:t>
            </w:r>
            <w:proofErr w:type="spellEnd"/>
            <w:r w:rsidRPr="006F7F3A">
              <w:rPr>
                <w:b/>
                <w:i/>
                <w:sz w:val="20"/>
                <w:szCs w:val="20"/>
              </w:rPr>
              <w:t xml:space="preserve"> волонтёры и почему</w:t>
            </w:r>
            <w:r w:rsidRPr="006F7F3A">
              <w:rPr>
                <w:b/>
                <w:i/>
                <w:spacing w:val="-2"/>
                <w:sz w:val="20"/>
                <w:szCs w:val="20"/>
              </w:rPr>
              <w:t xml:space="preserve"> </w:t>
            </w:r>
            <w:r w:rsidRPr="006F7F3A">
              <w:rPr>
                <w:b/>
                <w:i/>
                <w:sz w:val="20"/>
                <w:szCs w:val="20"/>
              </w:rPr>
              <w:t>всем это важно? Виды</w:t>
            </w:r>
            <w:r w:rsidRPr="006F7F3A">
              <w:rPr>
                <w:b/>
                <w:i/>
                <w:spacing w:val="-8"/>
                <w:sz w:val="20"/>
                <w:szCs w:val="20"/>
              </w:rPr>
              <w:t xml:space="preserve"> </w:t>
            </w:r>
            <w:proofErr w:type="spellStart"/>
            <w:r w:rsidRPr="006F7F3A">
              <w:rPr>
                <w:b/>
                <w:i/>
                <w:sz w:val="20"/>
                <w:szCs w:val="20"/>
              </w:rPr>
              <w:t>волонтёрства</w:t>
            </w:r>
            <w:proofErr w:type="spellEnd"/>
            <w:r w:rsidRPr="006F7F3A">
              <w:rPr>
                <w:b/>
                <w:i/>
                <w:sz w:val="20"/>
                <w:szCs w:val="20"/>
              </w:rPr>
              <w:t>.</w:t>
            </w:r>
          </w:p>
          <w:p w14:paraId="213E63DB" w14:textId="77777777" w:rsidR="00541166" w:rsidRPr="006F7F3A" w:rsidRDefault="00541166" w:rsidP="002A0621">
            <w:pPr>
              <w:pStyle w:val="TableParagraph"/>
              <w:spacing w:line="230" w:lineRule="auto"/>
              <w:ind w:left="79"/>
              <w:rPr>
                <w:sz w:val="20"/>
                <w:szCs w:val="20"/>
              </w:rPr>
            </w:pPr>
            <w:r w:rsidRPr="006F7F3A">
              <w:rPr>
                <w:w w:val="105"/>
                <w:sz w:val="20"/>
                <w:szCs w:val="20"/>
              </w:rPr>
              <w:t>Работа</w:t>
            </w:r>
            <w:r w:rsidRPr="006F7F3A">
              <w:rPr>
                <w:spacing w:val="-9"/>
                <w:w w:val="105"/>
                <w:sz w:val="20"/>
                <w:szCs w:val="20"/>
              </w:rPr>
              <w:t xml:space="preserve"> </w:t>
            </w:r>
            <w:r w:rsidRPr="006F7F3A">
              <w:rPr>
                <w:w w:val="105"/>
                <w:sz w:val="20"/>
                <w:szCs w:val="20"/>
              </w:rPr>
              <w:t>по</w:t>
            </w:r>
            <w:r w:rsidRPr="006F7F3A">
              <w:rPr>
                <w:spacing w:val="-9"/>
                <w:w w:val="105"/>
                <w:sz w:val="20"/>
                <w:szCs w:val="20"/>
              </w:rPr>
              <w:t xml:space="preserve"> </w:t>
            </w:r>
            <w:r w:rsidRPr="006F7F3A">
              <w:rPr>
                <w:w w:val="105"/>
                <w:sz w:val="20"/>
                <w:szCs w:val="20"/>
              </w:rPr>
              <w:t>группам:</w:t>
            </w:r>
            <w:r w:rsidRPr="006F7F3A">
              <w:rPr>
                <w:spacing w:val="40"/>
                <w:w w:val="105"/>
                <w:sz w:val="20"/>
                <w:szCs w:val="20"/>
              </w:rPr>
              <w:t xml:space="preserve"> </w:t>
            </w:r>
            <w:r w:rsidRPr="006F7F3A">
              <w:rPr>
                <w:w w:val="105"/>
                <w:sz w:val="20"/>
                <w:szCs w:val="20"/>
              </w:rPr>
              <w:t>решение</w:t>
            </w:r>
            <w:r w:rsidRPr="006F7F3A">
              <w:rPr>
                <w:spacing w:val="-9"/>
                <w:w w:val="105"/>
                <w:sz w:val="20"/>
                <w:szCs w:val="20"/>
              </w:rPr>
              <w:t xml:space="preserve"> </w:t>
            </w:r>
            <w:r w:rsidRPr="006F7F3A">
              <w:rPr>
                <w:w w:val="105"/>
                <w:sz w:val="20"/>
                <w:szCs w:val="20"/>
              </w:rPr>
              <w:t>кейса</w:t>
            </w:r>
            <w:r w:rsidRPr="006F7F3A">
              <w:rPr>
                <w:spacing w:val="-9"/>
                <w:w w:val="105"/>
                <w:sz w:val="20"/>
                <w:szCs w:val="20"/>
              </w:rPr>
              <w:t xml:space="preserve"> </w:t>
            </w:r>
            <w:r w:rsidRPr="006F7F3A">
              <w:rPr>
                <w:w w:val="105"/>
                <w:sz w:val="20"/>
                <w:szCs w:val="20"/>
              </w:rPr>
              <w:t>«Как</w:t>
            </w:r>
            <w:r w:rsidRPr="006F7F3A">
              <w:rPr>
                <w:spacing w:val="-9"/>
                <w:w w:val="105"/>
                <w:sz w:val="20"/>
                <w:szCs w:val="20"/>
              </w:rPr>
              <w:t xml:space="preserve"> </w:t>
            </w:r>
            <w:r w:rsidRPr="006F7F3A">
              <w:rPr>
                <w:w w:val="105"/>
                <w:sz w:val="20"/>
                <w:szCs w:val="20"/>
              </w:rPr>
              <w:t>по- ступить</w:t>
            </w:r>
            <w:r w:rsidRPr="006F7F3A">
              <w:rPr>
                <w:spacing w:val="-15"/>
                <w:w w:val="105"/>
                <w:sz w:val="20"/>
                <w:szCs w:val="20"/>
              </w:rPr>
              <w:t xml:space="preserve"> </w:t>
            </w:r>
            <w:r w:rsidRPr="006F7F3A">
              <w:rPr>
                <w:w w:val="105"/>
                <w:sz w:val="20"/>
                <w:szCs w:val="20"/>
              </w:rPr>
              <w:t>в</w:t>
            </w:r>
            <w:r w:rsidRPr="006F7F3A">
              <w:rPr>
                <w:spacing w:val="-14"/>
                <w:w w:val="105"/>
                <w:sz w:val="20"/>
                <w:szCs w:val="20"/>
              </w:rPr>
              <w:t xml:space="preserve"> </w:t>
            </w:r>
            <w:r w:rsidRPr="006F7F3A">
              <w:rPr>
                <w:w w:val="105"/>
                <w:sz w:val="20"/>
                <w:szCs w:val="20"/>
              </w:rPr>
              <w:t>данной</w:t>
            </w:r>
            <w:r w:rsidRPr="006F7F3A">
              <w:rPr>
                <w:spacing w:val="-14"/>
                <w:w w:val="105"/>
                <w:sz w:val="20"/>
                <w:szCs w:val="20"/>
              </w:rPr>
              <w:t xml:space="preserve"> </w:t>
            </w:r>
            <w:r w:rsidRPr="006F7F3A">
              <w:rPr>
                <w:w w:val="105"/>
                <w:sz w:val="20"/>
                <w:szCs w:val="20"/>
              </w:rPr>
              <w:t>ситуации</w:t>
            </w:r>
            <w:r w:rsidRPr="006F7F3A">
              <w:rPr>
                <w:spacing w:val="-14"/>
                <w:w w:val="105"/>
                <w:sz w:val="20"/>
                <w:szCs w:val="20"/>
              </w:rPr>
              <w:t xml:space="preserve"> </w:t>
            </w:r>
            <w:r w:rsidRPr="006F7F3A">
              <w:rPr>
                <w:w w:val="105"/>
                <w:sz w:val="20"/>
                <w:szCs w:val="20"/>
              </w:rPr>
              <w:t>и</w:t>
            </w:r>
            <w:r w:rsidRPr="006F7F3A">
              <w:rPr>
                <w:spacing w:val="-15"/>
                <w:w w:val="105"/>
                <w:sz w:val="20"/>
                <w:szCs w:val="20"/>
              </w:rPr>
              <w:t xml:space="preserve"> </w:t>
            </w:r>
            <w:r w:rsidRPr="006F7F3A">
              <w:rPr>
                <w:w w:val="105"/>
                <w:sz w:val="20"/>
                <w:szCs w:val="20"/>
              </w:rPr>
              <w:t>что</w:t>
            </w:r>
            <w:r w:rsidRPr="006F7F3A">
              <w:rPr>
                <w:spacing w:val="-14"/>
                <w:w w:val="105"/>
                <w:sz w:val="20"/>
                <w:szCs w:val="20"/>
              </w:rPr>
              <w:t xml:space="preserve"> </w:t>
            </w:r>
            <w:r w:rsidRPr="006F7F3A">
              <w:rPr>
                <w:w w:val="105"/>
                <w:sz w:val="20"/>
                <w:szCs w:val="20"/>
              </w:rPr>
              <w:t>попросить</w:t>
            </w:r>
            <w:r w:rsidRPr="006F7F3A">
              <w:rPr>
                <w:spacing w:val="-14"/>
                <w:w w:val="105"/>
                <w:sz w:val="20"/>
                <w:szCs w:val="20"/>
              </w:rPr>
              <w:t xml:space="preserve"> </w:t>
            </w:r>
            <w:r w:rsidRPr="006F7F3A">
              <w:rPr>
                <w:w w:val="105"/>
                <w:sz w:val="20"/>
                <w:szCs w:val="20"/>
              </w:rPr>
              <w:t xml:space="preserve">в </w:t>
            </w:r>
            <w:r w:rsidRPr="006F7F3A">
              <w:rPr>
                <w:spacing w:val="-2"/>
                <w:w w:val="105"/>
                <w:sz w:val="20"/>
                <w:szCs w:val="20"/>
              </w:rPr>
              <w:t>награду».</w:t>
            </w:r>
          </w:p>
          <w:p w14:paraId="71899030" w14:textId="77777777" w:rsidR="00541166" w:rsidRPr="006F7F3A" w:rsidRDefault="00541166" w:rsidP="002A0621">
            <w:pPr>
              <w:pStyle w:val="TableParagraph"/>
              <w:spacing w:line="196" w:lineRule="exact"/>
              <w:ind w:left="79"/>
              <w:rPr>
                <w:sz w:val="20"/>
                <w:szCs w:val="20"/>
              </w:rPr>
            </w:pPr>
            <w:r w:rsidRPr="006F7F3A">
              <w:rPr>
                <w:spacing w:val="2"/>
                <w:sz w:val="20"/>
                <w:szCs w:val="20"/>
              </w:rPr>
              <w:t>Коллективное</w:t>
            </w:r>
            <w:r w:rsidRPr="006F7F3A">
              <w:rPr>
                <w:spacing w:val="17"/>
                <w:sz w:val="20"/>
                <w:szCs w:val="20"/>
              </w:rPr>
              <w:t xml:space="preserve"> </w:t>
            </w:r>
            <w:r w:rsidRPr="006F7F3A">
              <w:rPr>
                <w:spacing w:val="-2"/>
                <w:sz w:val="20"/>
                <w:szCs w:val="20"/>
              </w:rPr>
              <w:t>обсуждение.</w:t>
            </w:r>
          </w:p>
          <w:p w14:paraId="456D7427" w14:textId="77777777" w:rsidR="00541166" w:rsidRPr="006F7F3A" w:rsidRDefault="00541166" w:rsidP="002A0621">
            <w:pPr>
              <w:pStyle w:val="TableParagraph"/>
              <w:spacing w:line="230" w:lineRule="auto"/>
              <w:ind w:left="79"/>
              <w:rPr>
                <w:sz w:val="20"/>
                <w:szCs w:val="20"/>
              </w:rPr>
            </w:pPr>
            <w:r w:rsidRPr="006F7F3A">
              <w:rPr>
                <w:w w:val="105"/>
                <w:sz w:val="20"/>
                <w:szCs w:val="20"/>
              </w:rPr>
              <w:t>Вывод:</w:t>
            </w:r>
            <w:r w:rsidRPr="006F7F3A">
              <w:rPr>
                <w:spacing w:val="-9"/>
                <w:w w:val="105"/>
                <w:sz w:val="20"/>
                <w:szCs w:val="20"/>
              </w:rPr>
              <w:t xml:space="preserve"> </w:t>
            </w:r>
            <w:r w:rsidRPr="006F7F3A">
              <w:rPr>
                <w:w w:val="105"/>
                <w:sz w:val="20"/>
                <w:szCs w:val="20"/>
              </w:rPr>
              <w:t>настоящее</w:t>
            </w:r>
            <w:r w:rsidRPr="006F7F3A">
              <w:rPr>
                <w:spacing w:val="-9"/>
                <w:w w:val="105"/>
                <w:sz w:val="20"/>
                <w:szCs w:val="20"/>
              </w:rPr>
              <w:t xml:space="preserve"> </w:t>
            </w:r>
            <w:proofErr w:type="spellStart"/>
            <w:r w:rsidRPr="006F7F3A">
              <w:rPr>
                <w:w w:val="105"/>
                <w:sz w:val="20"/>
                <w:szCs w:val="20"/>
              </w:rPr>
              <w:t>волонтёрство</w:t>
            </w:r>
            <w:proofErr w:type="spellEnd"/>
            <w:r w:rsidRPr="006F7F3A">
              <w:rPr>
                <w:spacing w:val="-9"/>
                <w:w w:val="105"/>
                <w:sz w:val="20"/>
                <w:szCs w:val="20"/>
              </w:rPr>
              <w:t xml:space="preserve"> </w:t>
            </w:r>
            <w:r w:rsidRPr="006F7F3A">
              <w:rPr>
                <w:w w:val="125"/>
                <w:sz w:val="20"/>
                <w:szCs w:val="20"/>
              </w:rPr>
              <w:t>–</w:t>
            </w:r>
            <w:r w:rsidRPr="006F7F3A">
              <w:rPr>
                <w:spacing w:val="-20"/>
                <w:w w:val="125"/>
                <w:sz w:val="20"/>
                <w:szCs w:val="20"/>
              </w:rPr>
              <w:t xml:space="preserve"> </w:t>
            </w:r>
            <w:r w:rsidRPr="006F7F3A">
              <w:rPr>
                <w:w w:val="105"/>
                <w:sz w:val="20"/>
                <w:szCs w:val="20"/>
              </w:rPr>
              <w:t>это</w:t>
            </w:r>
            <w:r w:rsidRPr="006F7F3A">
              <w:rPr>
                <w:spacing w:val="-9"/>
                <w:w w:val="105"/>
                <w:sz w:val="20"/>
                <w:szCs w:val="20"/>
              </w:rPr>
              <w:t xml:space="preserve"> </w:t>
            </w:r>
            <w:proofErr w:type="spellStart"/>
            <w:r w:rsidRPr="006F7F3A">
              <w:rPr>
                <w:w w:val="105"/>
                <w:sz w:val="20"/>
                <w:szCs w:val="20"/>
              </w:rPr>
              <w:t>безвоз</w:t>
            </w:r>
            <w:proofErr w:type="spellEnd"/>
            <w:r w:rsidRPr="006F7F3A">
              <w:rPr>
                <w:w w:val="105"/>
                <w:sz w:val="20"/>
                <w:szCs w:val="20"/>
              </w:rPr>
              <w:t xml:space="preserve">- </w:t>
            </w:r>
            <w:proofErr w:type="spellStart"/>
            <w:r w:rsidRPr="006F7F3A">
              <w:rPr>
                <w:w w:val="105"/>
                <w:sz w:val="20"/>
                <w:szCs w:val="20"/>
              </w:rPr>
              <w:t>мездно</w:t>
            </w:r>
            <w:proofErr w:type="spellEnd"/>
            <w:r w:rsidRPr="006F7F3A">
              <w:rPr>
                <w:w w:val="105"/>
                <w:sz w:val="20"/>
                <w:szCs w:val="20"/>
              </w:rPr>
              <w:t>, это для других…</w:t>
            </w:r>
          </w:p>
          <w:p w14:paraId="130DD99B" w14:textId="77777777" w:rsidR="00541166" w:rsidRPr="006F7F3A" w:rsidRDefault="00541166" w:rsidP="002A0621">
            <w:pPr>
              <w:pStyle w:val="TableParagraph"/>
              <w:spacing w:line="230" w:lineRule="auto"/>
              <w:ind w:left="79"/>
              <w:rPr>
                <w:i/>
                <w:sz w:val="20"/>
                <w:szCs w:val="20"/>
              </w:rPr>
            </w:pPr>
            <w:r w:rsidRPr="006F7F3A">
              <w:rPr>
                <w:i/>
                <w:sz w:val="20"/>
                <w:szCs w:val="20"/>
              </w:rPr>
              <w:t xml:space="preserve">*Работа с символом трека «Орлёнок – Добро- </w:t>
            </w:r>
            <w:proofErr w:type="spellStart"/>
            <w:r w:rsidRPr="006F7F3A">
              <w:rPr>
                <w:i/>
                <w:spacing w:val="-2"/>
                <w:w w:val="110"/>
                <w:sz w:val="20"/>
                <w:szCs w:val="20"/>
              </w:rPr>
              <w:t>волец</w:t>
            </w:r>
            <w:proofErr w:type="spellEnd"/>
            <w:r w:rsidRPr="006F7F3A">
              <w:rPr>
                <w:i/>
                <w:spacing w:val="-2"/>
                <w:w w:val="110"/>
                <w:sz w:val="20"/>
                <w:szCs w:val="20"/>
              </w:rPr>
              <w:t>»</w:t>
            </w:r>
          </w:p>
          <w:p w14:paraId="1561D632" w14:textId="77777777" w:rsidR="00541166" w:rsidRPr="006F7F3A" w:rsidRDefault="00541166" w:rsidP="002A0621">
            <w:pPr>
              <w:pStyle w:val="TableParagraph"/>
              <w:spacing w:line="230" w:lineRule="auto"/>
              <w:ind w:left="79" w:right="171"/>
              <w:rPr>
                <w:i/>
                <w:sz w:val="20"/>
                <w:szCs w:val="20"/>
              </w:rPr>
            </w:pPr>
            <w:r w:rsidRPr="006F7F3A">
              <w:rPr>
                <w:w w:val="105"/>
                <w:sz w:val="20"/>
                <w:szCs w:val="20"/>
              </w:rPr>
              <w:t xml:space="preserve">Дополняем «Классный круг добра» </w:t>
            </w:r>
            <w:r w:rsidRPr="006F7F3A">
              <w:rPr>
                <w:w w:val="125"/>
                <w:sz w:val="20"/>
                <w:szCs w:val="20"/>
              </w:rPr>
              <w:t xml:space="preserve">– </w:t>
            </w:r>
            <w:proofErr w:type="spellStart"/>
            <w:r w:rsidRPr="006F7F3A">
              <w:rPr>
                <w:w w:val="105"/>
                <w:sz w:val="20"/>
                <w:szCs w:val="20"/>
              </w:rPr>
              <w:t>безвоз</w:t>
            </w:r>
            <w:proofErr w:type="spellEnd"/>
            <w:r w:rsidRPr="006F7F3A">
              <w:rPr>
                <w:w w:val="105"/>
                <w:sz w:val="20"/>
                <w:szCs w:val="20"/>
              </w:rPr>
              <w:t xml:space="preserve">- </w:t>
            </w:r>
            <w:proofErr w:type="spellStart"/>
            <w:r w:rsidRPr="006F7F3A">
              <w:rPr>
                <w:sz w:val="20"/>
                <w:szCs w:val="20"/>
              </w:rPr>
              <w:t>мездно</w:t>
            </w:r>
            <w:proofErr w:type="spellEnd"/>
            <w:r w:rsidRPr="006F7F3A">
              <w:rPr>
                <w:sz w:val="20"/>
                <w:szCs w:val="20"/>
              </w:rPr>
              <w:t xml:space="preserve">, для других. Коллективное обсуждение. </w:t>
            </w:r>
            <w:r w:rsidRPr="006F7F3A">
              <w:rPr>
                <w:w w:val="105"/>
                <w:sz w:val="20"/>
                <w:szCs w:val="20"/>
              </w:rPr>
              <w:t>Что</w:t>
            </w:r>
            <w:r w:rsidRPr="006F7F3A">
              <w:rPr>
                <w:spacing w:val="-15"/>
                <w:w w:val="105"/>
                <w:sz w:val="20"/>
                <w:szCs w:val="20"/>
              </w:rPr>
              <w:t xml:space="preserve"> </w:t>
            </w:r>
            <w:r w:rsidRPr="006F7F3A">
              <w:rPr>
                <w:w w:val="105"/>
                <w:sz w:val="20"/>
                <w:szCs w:val="20"/>
              </w:rPr>
              <w:t>мы</w:t>
            </w:r>
            <w:r w:rsidRPr="006F7F3A">
              <w:rPr>
                <w:spacing w:val="-14"/>
                <w:w w:val="105"/>
                <w:sz w:val="20"/>
                <w:szCs w:val="20"/>
              </w:rPr>
              <w:t xml:space="preserve"> </w:t>
            </w:r>
            <w:r w:rsidRPr="006F7F3A">
              <w:rPr>
                <w:w w:val="105"/>
                <w:sz w:val="20"/>
                <w:szCs w:val="20"/>
              </w:rPr>
              <w:t>можем</w:t>
            </w:r>
            <w:r w:rsidRPr="006F7F3A">
              <w:rPr>
                <w:spacing w:val="-14"/>
                <w:w w:val="105"/>
                <w:sz w:val="20"/>
                <w:szCs w:val="20"/>
              </w:rPr>
              <w:t xml:space="preserve"> </w:t>
            </w:r>
            <w:r w:rsidRPr="006F7F3A">
              <w:rPr>
                <w:w w:val="105"/>
                <w:sz w:val="20"/>
                <w:szCs w:val="20"/>
              </w:rPr>
              <w:t>сделать</w:t>
            </w:r>
            <w:r w:rsidRPr="006F7F3A">
              <w:rPr>
                <w:spacing w:val="-14"/>
                <w:w w:val="105"/>
                <w:sz w:val="20"/>
                <w:szCs w:val="20"/>
              </w:rPr>
              <w:t xml:space="preserve"> </w:t>
            </w:r>
            <w:r w:rsidRPr="006F7F3A">
              <w:rPr>
                <w:w w:val="105"/>
                <w:sz w:val="20"/>
                <w:szCs w:val="20"/>
              </w:rPr>
              <w:t>для</w:t>
            </w:r>
            <w:r w:rsidRPr="006F7F3A">
              <w:rPr>
                <w:spacing w:val="-15"/>
                <w:w w:val="105"/>
                <w:sz w:val="20"/>
                <w:szCs w:val="20"/>
              </w:rPr>
              <w:t xml:space="preserve"> </w:t>
            </w:r>
            <w:r w:rsidRPr="006F7F3A">
              <w:rPr>
                <w:w w:val="105"/>
                <w:sz w:val="20"/>
                <w:szCs w:val="20"/>
              </w:rPr>
              <w:t>других?</w:t>
            </w:r>
            <w:r w:rsidRPr="006F7F3A">
              <w:rPr>
                <w:spacing w:val="-14"/>
                <w:w w:val="105"/>
                <w:sz w:val="20"/>
                <w:szCs w:val="20"/>
              </w:rPr>
              <w:t xml:space="preserve"> </w:t>
            </w:r>
            <w:r w:rsidRPr="006F7F3A">
              <w:rPr>
                <w:w w:val="105"/>
                <w:sz w:val="20"/>
                <w:szCs w:val="20"/>
              </w:rPr>
              <w:t>Чем</w:t>
            </w:r>
            <w:r w:rsidRPr="006F7F3A">
              <w:rPr>
                <w:spacing w:val="-14"/>
                <w:w w:val="105"/>
                <w:sz w:val="20"/>
                <w:szCs w:val="20"/>
              </w:rPr>
              <w:t xml:space="preserve"> </w:t>
            </w:r>
            <w:r w:rsidRPr="006F7F3A">
              <w:rPr>
                <w:w w:val="105"/>
                <w:sz w:val="20"/>
                <w:szCs w:val="20"/>
              </w:rPr>
              <w:t xml:space="preserve">помочь? </w:t>
            </w:r>
            <w:r w:rsidRPr="006F7F3A">
              <w:rPr>
                <w:i/>
                <w:w w:val="105"/>
                <w:sz w:val="20"/>
                <w:szCs w:val="20"/>
              </w:rPr>
              <w:t>(Фиксируем,</w:t>
            </w:r>
            <w:r w:rsidRPr="006F7F3A">
              <w:rPr>
                <w:i/>
                <w:spacing w:val="-14"/>
                <w:w w:val="105"/>
                <w:sz w:val="20"/>
                <w:szCs w:val="20"/>
              </w:rPr>
              <w:t xml:space="preserve"> </w:t>
            </w:r>
            <w:r w:rsidRPr="006F7F3A">
              <w:rPr>
                <w:i/>
                <w:w w:val="105"/>
                <w:sz w:val="20"/>
                <w:szCs w:val="20"/>
              </w:rPr>
              <w:t>выбираем</w:t>
            </w:r>
            <w:r w:rsidRPr="006F7F3A">
              <w:rPr>
                <w:i/>
                <w:spacing w:val="-14"/>
                <w:w w:val="105"/>
                <w:sz w:val="20"/>
                <w:szCs w:val="20"/>
              </w:rPr>
              <w:t xml:space="preserve"> </w:t>
            </w:r>
            <w:r w:rsidRPr="006F7F3A">
              <w:rPr>
                <w:i/>
                <w:w w:val="105"/>
                <w:sz w:val="20"/>
                <w:szCs w:val="20"/>
              </w:rPr>
              <w:t>одно</w:t>
            </w:r>
            <w:r w:rsidRPr="006F7F3A">
              <w:rPr>
                <w:i/>
                <w:spacing w:val="-14"/>
                <w:w w:val="105"/>
                <w:sz w:val="20"/>
                <w:szCs w:val="20"/>
              </w:rPr>
              <w:t xml:space="preserve"> </w:t>
            </w:r>
            <w:r w:rsidRPr="006F7F3A">
              <w:rPr>
                <w:i/>
                <w:w w:val="105"/>
                <w:sz w:val="20"/>
                <w:szCs w:val="20"/>
              </w:rPr>
              <w:t>из</w:t>
            </w:r>
            <w:r w:rsidRPr="006F7F3A">
              <w:rPr>
                <w:i/>
                <w:spacing w:val="-14"/>
                <w:w w:val="105"/>
                <w:sz w:val="20"/>
                <w:szCs w:val="20"/>
              </w:rPr>
              <w:t xml:space="preserve"> </w:t>
            </w:r>
            <w:r w:rsidRPr="006F7F3A">
              <w:rPr>
                <w:i/>
                <w:w w:val="105"/>
                <w:sz w:val="20"/>
                <w:szCs w:val="20"/>
              </w:rPr>
              <w:t xml:space="preserve">предложенных </w:t>
            </w:r>
            <w:r w:rsidRPr="006F7F3A">
              <w:rPr>
                <w:i/>
                <w:spacing w:val="-2"/>
                <w:w w:val="105"/>
                <w:sz w:val="20"/>
                <w:szCs w:val="20"/>
              </w:rPr>
              <w:t>дел.)</w:t>
            </w:r>
          </w:p>
        </w:tc>
        <w:tc>
          <w:tcPr>
            <w:tcW w:w="1521" w:type="dxa"/>
            <w:shd w:val="clear" w:color="auto" w:fill="C7EAFB"/>
          </w:tcPr>
          <w:p w14:paraId="6562E932" w14:textId="77777777" w:rsidR="00541166" w:rsidRPr="006F7F3A" w:rsidRDefault="00541166" w:rsidP="002A0621">
            <w:pPr>
              <w:pStyle w:val="TableParagraph"/>
              <w:spacing w:before="76" w:line="230" w:lineRule="auto"/>
              <w:ind w:left="79" w:right="102"/>
              <w:rPr>
                <w:sz w:val="20"/>
                <w:szCs w:val="20"/>
              </w:rPr>
            </w:pPr>
            <w:proofErr w:type="spellStart"/>
            <w:r w:rsidRPr="006F7F3A">
              <w:rPr>
                <w:spacing w:val="-2"/>
                <w:w w:val="105"/>
                <w:sz w:val="20"/>
                <w:szCs w:val="20"/>
              </w:rPr>
              <w:t>Познаватель</w:t>
            </w:r>
            <w:proofErr w:type="spellEnd"/>
            <w:r w:rsidRPr="006F7F3A">
              <w:rPr>
                <w:spacing w:val="-2"/>
                <w:w w:val="105"/>
                <w:sz w:val="20"/>
                <w:szCs w:val="20"/>
              </w:rPr>
              <w:t xml:space="preserve">- </w:t>
            </w:r>
            <w:r w:rsidRPr="006F7F3A">
              <w:rPr>
                <w:w w:val="105"/>
                <w:sz w:val="20"/>
                <w:szCs w:val="20"/>
              </w:rPr>
              <w:t>ная,</w:t>
            </w:r>
            <w:r w:rsidRPr="006F7F3A">
              <w:rPr>
                <w:spacing w:val="-7"/>
                <w:w w:val="105"/>
                <w:sz w:val="20"/>
                <w:szCs w:val="20"/>
              </w:rPr>
              <w:t xml:space="preserve"> </w:t>
            </w:r>
            <w:r w:rsidRPr="006F7F3A">
              <w:rPr>
                <w:w w:val="105"/>
                <w:sz w:val="20"/>
                <w:szCs w:val="20"/>
              </w:rPr>
              <w:t xml:space="preserve">проблем- </w:t>
            </w:r>
            <w:r w:rsidRPr="006F7F3A">
              <w:rPr>
                <w:spacing w:val="-2"/>
                <w:w w:val="105"/>
                <w:sz w:val="20"/>
                <w:szCs w:val="20"/>
              </w:rPr>
              <w:t>но-ценностное общение.</w:t>
            </w:r>
          </w:p>
          <w:p w14:paraId="1E990360" w14:textId="77777777" w:rsidR="00541166" w:rsidRPr="006F7F3A" w:rsidRDefault="00541166" w:rsidP="002A0621">
            <w:pPr>
              <w:pStyle w:val="TableParagraph"/>
              <w:spacing w:before="197" w:line="230" w:lineRule="auto"/>
              <w:ind w:left="79"/>
              <w:rPr>
                <w:sz w:val="20"/>
                <w:szCs w:val="20"/>
              </w:rPr>
            </w:pPr>
            <w:proofErr w:type="spellStart"/>
            <w:r w:rsidRPr="006F7F3A">
              <w:rPr>
                <w:spacing w:val="-2"/>
                <w:w w:val="110"/>
                <w:sz w:val="20"/>
                <w:szCs w:val="20"/>
              </w:rPr>
              <w:t>Взаимодей</w:t>
            </w:r>
            <w:proofErr w:type="spellEnd"/>
            <w:r w:rsidRPr="006F7F3A">
              <w:rPr>
                <w:spacing w:val="-2"/>
                <w:w w:val="110"/>
                <w:sz w:val="20"/>
                <w:szCs w:val="20"/>
              </w:rPr>
              <w:t xml:space="preserve">- </w:t>
            </w:r>
            <w:proofErr w:type="spellStart"/>
            <w:r w:rsidRPr="006F7F3A">
              <w:rPr>
                <w:spacing w:val="-4"/>
                <w:w w:val="110"/>
                <w:sz w:val="20"/>
                <w:szCs w:val="20"/>
              </w:rPr>
              <w:t>ствие</w:t>
            </w:r>
            <w:proofErr w:type="spellEnd"/>
            <w:r w:rsidRPr="006F7F3A">
              <w:rPr>
                <w:spacing w:val="-15"/>
                <w:w w:val="110"/>
                <w:sz w:val="20"/>
                <w:szCs w:val="20"/>
              </w:rPr>
              <w:t xml:space="preserve"> </w:t>
            </w:r>
            <w:r w:rsidRPr="006F7F3A">
              <w:rPr>
                <w:spacing w:val="-4"/>
                <w:w w:val="125"/>
                <w:sz w:val="20"/>
                <w:szCs w:val="20"/>
              </w:rPr>
              <w:t>–</w:t>
            </w:r>
            <w:r w:rsidRPr="006F7F3A">
              <w:rPr>
                <w:spacing w:val="-22"/>
                <w:w w:val="125"/>
                <w:sz w:val="20"/>
                <w:szCs w:val="20"/>
              </w:rPr>
              <w:t xml:space="preserve"> </w:t>
            </w:r>
            <w:proofErr w:type="spellStart"/>
            <w:proofErr w:type="gramStart"/>
            <w:r w:rsidRPr="006F7F3A">
              <w:rPr>
                <w:spacing w:val="-4"/>
                <w:w w:val="110"/>
                <w:sz w:val="20"/>
                <w:szCs w:val="20"/>
              </w:rPr>
              <w:t>группо</w:t>
            </w:r>
            <w:proofErr w:type="spellEnd"/>
            <w:r w:rsidRPr="006F7F3A">
              <w:rPr>
                <w:spacing w:val="-4"/>
                <w:w w:val="110"/>
                <w:sz w:val="20"/>
                <w:szCs w:val="20"/>
              </w:rPr>
              <w:t>- вое</w:t>
            </w:r>
            <w:proofErr w:type="gramEnd"/>
            <w:r w:rsidRPr="006F7F3A">
              <w:rPr>
                <w:spacing w:val="-4"/>
                <w:w w:val="110"/>
                <w:sz w:val="20"/>
                <w:szCs w:val="20"/>
              </w:rPr>
              <w:t>.</w:t>
            </w:r>
          </w:p>
        </w:tc>
        <w:tc>
          <w:tcPr>
            <w:tcW w:w="1614" w:type="dxa"/>
            <w:shd w:val="clear" w:color="auto" w:fill="C7EAFB"/>
          </w:tcPr>
          <w:p w14:paraId="6F23360A" w14:textId="77777777" w:rsidR="00541166" w:rsidRPr="006F7F3A" w:rsidRDefault="00541166" w:rsidP="002A0621">
            <w:pPr>
              <w:pStyle w:val="TableParagraph"/>
              <w:spacing w:before="69" w:line="204" w:lineRule="exact"/>
              <w:ind w:left="79"/>
              <w:rPr>
                <w:sz w:val="20"/>
                <w:szCs w:val="20"/>
              </w:rPr>
            </w:pPr>
            <w:r w:rsidRPr="006F7F3A">
              <w:rPr>
                <w:w w:val="105"/>
                <w:sz w:val="20"/>
                <w:szCs w:val="20"/>
              </w:rPr>
              <w:t>Решение</w:t>
            </w:r>
            <w:r w:rsidRPr="006F7F3A">
              <w:rPr>
                <w:spacing w:val="-5"/>
                <w:w w:val="105"/>
                <w:sz w:val="20"/>
                <w:szCs w:val="20"/>
              </w:rPr>
              <w:t xml:space="preserve"> </w:t>
            </w:r>
            <w:r w:rsidRPr="006F7F3A">
              <w:rPr>
                <w:spacing w:val="-2"/>
                <w:w w:val="105"/>
                <w:sz w:val="20"/>
                <w:szCs w:val="20"/>
              </w:rPr>
              <w:t>кейса</w:t>
            </w:r>
          </w:p>
          <w:p w14:paraId="34DD185E" w14:textId="77777777" w:rsidR="00541166" w:rsidRPr="006F7F3A" w:rsidRDefault="00541166" w:rsidP="002A0621">
            <w:pPr>
              <w:pStyle w:val="TableParagraph"/>
              <w:spacing w:before="2" w:line="230" w:lineRule="auto"/>
              <w:ind w:left="79" w:right="135"/>
              <w:rPr>
                <w:sz w:val="20"/>
                <w:szCs w:val="20"/>
              </w:rPr>
            </w:pPr>
            <w:r w:rsidRPr="006F7F3A">
              <w:rPr>
                <w:w w:val="105"/>
                <w:sz w:val="20"/>
                <w:szCs w:val="20"/>
              </w:rPr>
              <w:t>«Как</w:t>
            </w:r>
            <w:r w:rsidRPr="006F7F3A">
              <w:rPr>
                <w:spacing w:val="-7"/>
                <w:w w:val="105"/>
                <w:sz w:val="20"/>
                <w:szCs w:val="20"/>
              </w:rPr>
              <w:t xml:space="preserve"> </w:t>
            </w:r>
            <w:r w:rsidRPr="006F7F3A">
              <w:rPr>
                <w:w w:val="105"/>
                <w:sz w:val="20"/>
                <w:szCs w:val="20"/>
              </w:rPr>
              <w:t>посту- пить в данной ситуации и что попросить</w:t>
            </w:r>
            <w:r w:rsidRPr="006F7F3A">
              <w:rPr>
                <w:spacing w:val="-15"/>
                <w:w w:val="105"/>
                <w:sz w:val="20"/>
                <w:szCs w:val="20"/>
              </w:rPr>
              <w:t xml:space="preserve"> </w:t>
            </w:r>
            <w:r w:rsidRPr="006F7F3A">
              <w:rPr>
                <w:w w:val="105"/>
                <w:sz w:val="20"/>
                <w:szCs w:val="20"/>
              </w:rPr>
              <w:t>в</w:t>
            </w:r>
            <w:r w:rsidRPr="006F7F3A">
              <w:rPr>
                <w:spacing w:val="-14"/>
                <w:w w:val="105"/>
                <w:sz w:val="20"/>
                <w:szCs w:val="20"/>
              </w:rPr>
              <w:t xml:space="preserve"> </w:t>
            </w:r>
            <w:r w:rsidRPr="006F7F3A">
              <w:rPr>
                <w:w w:val="105"/>
                <w:sz w:val="20"/>
                <w:szCs w:val="20"/>
              </w:rPr>
              <w:t xml:space="preserve">на- </w:t>
            </w:r>
            <w:r w:rsidRPr="006F7F3A">
              <w:rPr>
                <w:spacing w:val="-2"/>
                <w:w w:val="105"/>
                <w:sz w:val="20"/>
                <w:szCs w:val="20"/>
              </w:rPr>
              <w:t>граду».</w:t>
            </w:r>
          </w:p>
          <w:p w14:paraId="20FC9602" w14:textId="77777777" w:rsidR="00541166" w:rsidRPr="006F7F3A" w:rsidRDefault="00541166" w:rsidP="002A0621">
            <w:pPr>
              <w:pStyle w:val="TableParagraph"/>
              <w:spacing w:before="197" w:line="230" w:lineRule="auto"/>
              <w:ind w:left="79"/>
              <w:rPr>
                <w:sz w:val="20"/>
                <w:szCs w:val="20"/>
              </w:rPr>
            </w:pPr>
            <w:r w:rsidRPr="006F7F3A">
              <w:rPr>
                <w:spacing w:val="-2"/>
                <w:sz w:val="20"/>
                <w:szCs w:val="20"/>
              </w:rPr>
              <w:t>Динамические паузы.</w:t>
            </w:r>
          </w:p>
        </w:tc>
      </w:tr>
      <w:tr w:rsidR="00541166" w:rsidRPr="006F7F3A" w14:paraId="4CC9AD24" w14:textId="77777777" w:rsidTr="002A0621">
        <w:trPr>
          <w:trHeight w:val="1500"/>
        </w:trPr>
        <w:tc>
          <w:tcPr>
            <w:tcW w:w="501" w:type="dxa"/>
            <w:shd w:val="clear" w:color="auto" w:fill="5BCBF5"/>
          </w:tcPr>
          <w:p w14:paraId="28F9F5C3" w14:textId="77777777" w:rsidR="00541166" w:rsidRPr="006F7F3A" w:rsidRDefault="00541166" w:rsidP="002A0621">
            <w:pPr>
              <w:pStyle w:val="TableParagraph"/>
              <w:spacing w:before="69"/>
              <w:ind w:left="21" w:right="1"/>
              <w:jc w:val="center"/>
              <w:rPr>
                <w:sz w:val="20"/>
                <w:szCs w:val="20"/>
              </w:rPr>
            </w:pPr>
            <w:r w:rsidRPr="006F7F3A">
              <w:rPr>
                <w:spacing w:val="-10"/>
                <w:sz w:val="20"/>
                <w:szCs w:val="20"/>
              </w:rPr>
              <w:t>3</w:t>
            </w:r>
          </w:p>
        </w:tc>
        <w:tc>
          <w:tcPr>
            <w:tcW w:w="1460" w:type="dxa"/>
            <w:shd w:val="clear" w:color="auto" w:fill="A5DFF9"/>
          </w:tcPr>
          <w:p w14:paraId="1855FAE1" w14:textId="77777777" w:rsidR="00541166" w:rsidRPr="006F7F3A" w:rsidRDefault="00541166" w:rsidP="002A0621">
            <w:pPr>
              <w:pStyle w:val="TableParagraph"/>
              <w:spacing w:before="75" w:line="230" w:lineRule="auto"/>
              <w:ind w:left="80" w:right="204"/>
              <w:jc w:val="both"/>
              <w:rPr>
                <w:b/>
                <w:sz w:val="20"/>
                <w:szCs w:val="20"/>
              </w:rPr>
            </w:pPr>
            <w:r w:rsidRPr="006F7F3A">
              <w:rPr>
                <w:b/>
                <w:spacing w:val="-6"/>
                <w:w w:val="105"/>
                <w:sz w:val="20"/>
                <w:szCs w:val="20"/>
              </w:rPr>
              <w:t>КТД</w:t>
            </w:r>
            <w:r w:rsidRPr="006F7F3A">
              <w:rPr>
                <w:b/>
                <w:spacing w:val="-9"/>
                <w:w w:val="105"/>
                <w:sz w:val="20"/>
                <w:szCs w:val="20"/>
              </w:rPr>
              <w:t xml:space="preserve"> </w:t>
            </w:r>
            <w:r w:rsidRPr="006F7F3A">
              <w:rPr>
                <w:b/>
                <w:spacing w:val="-6"/>
                <w:w w:val="105"/>
                <w:sz w:val="20"/>
                <w:szCs w:val="20"/>
              </w:rPr>
              <w:t xml:space="preserve">«Создай </w:t>
            </w:r>
            <w:r w:rsidRPr="006F7F3A">
              <w:rPr>
                <w:b/>
                <w:w w:val="105"/>
                <w:sz w:val="20"/>
                <w:szCs w:val="20"/>
              </w:rPr>
              <w:t>хорошее</w:t>
            </w:r>
            <w:r w:rsidRPr="006F7F3A">
              <w:rPr>
                <w:b/>
                <w:spacing w:val="-15"/>
                <w:w w:val="105"/>
                <w:sz w:val="20"/>
                <w:szCs w:val="20"/>
              </w:rPr>
              <w:t xml:space="preserve"> </w:t>
            </w:r>
            <w:r w:rsidRPr="006F7F3A">
              <w:rPr>
                <w:b/>
                <w:w w:val="105"/>
                <w:sz w:val="20"/>
                <w:szCs w:val="20"/>
              </w:rPr>
              <w:t xml:space="preserve">на- </w:t>
            </w:r>
            <w:r w:rsidRPr="006F7F3A">
              <w:rPr>
                <w:b/>
                <w:spacing w:val="-2"/>
                <w:w w:val="105"/>
                <w:sz w:val="20"/>
                <w:szCs w:val="20"/>
              </w:rPr>
              <w:t>строение»</w:t>
            </w:r>
          </w:p>
        </w:tc>
        <w:tc>
          <w:tcPr>
            <w:tcW w:w="4465" w:type="dxa"/>
            <w:shd w:val="clear" w:color="auto" w:fill="A5DFF9"/>
          </w:tcPr>
          <w:p w14:paraId="358656B1" w14:textId="77777777" w:rsidR="00541166" w:rsidRPr="006F7F3A" w:rsidRDefault="00541166" w:rsidP="002A0621">
            <w:pPr>
              <w:pStyle w:val="TableParagraph"/>
              <w:spacing w:before="75" w:line="230" w:lineRule="auto"/>
              <w:ind w:left="79"/>
              <w:rPr>
                <w:b/>
                <w:i/>
                <w:sz w:val="20"/>
                <w:szCs w:val="20"/>
              </w:rPr>
            </w:pPr>
            <w:r w:rsidRPr="006F7F3A">
              <w:rPr>
                <w:b/>
                <w:i/>
                <w:sz w:val="20"/>
                <w:szCs w:val="20"/>
              </w:rPr>
              <w:t>Проведение</w:t>
            </w:r>
            <w:r w:rsidRPr="006F7F3A">
              <w:rPr>
                <w:b/>
                <w:i/>
                <w:spacing w:val="-9"/>
                <w:sz w:val="20"/>
                <w:szCs w:val="20"/>
              </w:rPr>
              <w:t xml:space="preserve"> </w:t>
            </w:r>
            <w:r w:rsidRPr="006F7F3A">
              <w:rPr>
                <w:b/>
                <w:i/>
                <w:sz w:val="20"/>
                <w:szCs w:val="20"/>
              </w:rPr>
              <w:t>одного</w:t>
            </w:r>
            <w:r w:rsidRPr="006F7F3A">
              <w:rPr>
                <w:b/>
                <w:i/>
                <w:spacing w:val="-9"/>
                <w:sz w:val="20"/>
                <w:szCs w:val="20"/>
              </w:rPr>
              <w:t xml:space="preserve"> </w:t>
            </w:r>
            <w:r w:rsidRPr="006F7F3A">
              <w:rPr>
                <w:b/>
                <w:i/>
                <w:sz w:val="20"/>
                <w:szCs w:val="20"/>
              </w:rPr>
              <w:t>из</w:t>
            </w:r>
            <w:r w:rsidRPr="006F7F3A">
              <w:rPr>
                <w:b/>
                <w:i/>
                <w:spacing w:val="-9"/>
                <w:sz w:val="20"/>
                <w:szCs w:val="20"/>
              </w:rPr>
              <w:t xml:space="preserve"> </w:t>
            </w:r>
            <w:r w:rsidRPr="006F7F3A">
              <w:rPr>
                <w:b/>
                <w:i/>
                <w:sz w:val="20"/>
                <w:szCs w:val="20"/>
              </w:rPr>
              <w:t>дел,</w:t>
            </w:r>
            <w:r w:rsidRPr="006F7F3A">
              <w:rPr>
                <w:b/>
                <w:i/>
                <w:spacing w:val="-9"/>
                <w:sz w:val="20"/>
                <w:szCs w:val="20"/>
              </w:rPr>
              <w:t xml:space="preserve"> </w:t>
            </w:r>
            <w:r w:rsidRPr="006F7F3A">
              <w:rPr>
                <w:b/>
                <w:i/>
                <w:sz w:val="20"/>
                <w:szCs w:val="20"/>
              </w:rPr>
              <w:t xml:space="preserve">предложенных </w:t>
            </w:r>
            <w:r w:rsidRPr="006F7F3A">
              <w:rPr>
                <w:b/>
                <w:i/>
                <w:spacing w:val="-2"/>
                <w:sz w:val="20"/>
                <w:szCs w:val="20"/>
              </w:rPr>
              <w:t>детьми.</w:t>
            </w:r>
          </w:p>
          <w:p w14:paraId="7DB88CAE" w14:textId="77777777" w:rsidR="00541166" w:rsidRPr="006F7F3A" w:rsidRDefault="00541166" w:rsidP="002A0621">
            <w:pPr>
              <w:pStyle w:val="TableParagraph"/>
              <w:spacing w:line="230" w:lineRule="auto"/>
              <w:ind w:left="79" w:right="64"/>
              <w:rPr>
                <w:sz w:val="20"/>
                <w:szCs w:val="20"/>
              </w:rPr>
            </w:pPr>
            <w:r w:rsidRPr="006F7F3A">
              <w:rPr>
                <w:sz w:val="20"/>
                <w:szCs w:val="20"/>
              </w:rPr>
              <w:t xml:space="preserve">КТД «Создай людям хорошее настроение» – </w:t>
            </w:r>
            <w:proofErr w:type="spellStart"/>
            <w:r w:rsidRPr="006F7F3A">
              <w:rPr>
                <w:sz w:val="20"/>
                <w:szCs w:val="20"/>
              </w:rPr>
              <w:t>пла</w:t>
            </w:r>
            <w:proofErr w:type="spellEnd"/>
            <w:r w:rsidRPr="006F7F3A">
              <w:rPr>
                <w:sz w:val="20"/>
                <w:szCs w:val="20"/>
              </w:rPr>
              <w:t xml:space="preserve">- </w:t>
            </w:r>
            <w:r w:rsidRPr="006F7F3A">
              <w:rPr>
                <w:spacing w:val="-2"/>
                <w:w w:val="110"/>
                <w:sz w:val="20"/>
                <w:szCs w:val="20"/>
              </w:rPr>
              <w:t>кат-сюрприз.</w:t>
            </w:r>
          </w:p>
          <w:p w14:paraId="2BF9DAE2" w14:textId="77777777" w:rsidR="00541166" w:rsidRPr="006F7F3A" w:rsidRDefault="00541166" w:rsidP="002A0621">
            <w:pPr>
              <w:pStyle w:val="TableParagraph"/>
              <w:spacing w:line="230" w:lineRule="auto"/>
              <w:ind w:left="79"/>
              <w:rPr>
                <w:i/>
                <w:sz w:val="20"/>
                <w:szCs w:val="20"/>
              </w:rPr>
            </w:pPr>
            <w:r w:rsidRPr="006F7F3A">
              <w:rPr>
                <w:i/>
                <w:spacing w:val="-2"/>
                <w:w w:val="105"/>
                <w:sz w:val="20"/>
                <w:szCs w:val="20"/>
              </w:rPr>
              <w:t>*Работа</w:t>
            </w:r>
            <w:r w:rsidRPr="006F7F3A">
              <w:rPr>
                <w:i/>
                <w:spacing w:val="-9"/>
                <w:w w:val="105"/>
                <w:sz w:val="20"/>
                <w:szCs w:val="20"/>
              </w:rPr>
              <w:t xml:space="preserve"> </w:t>
            </w:r>
            <w:r w:rsidRPr="006F7F3A">
              <w:rPr>
                <w:i/>
                <w:spacing w:val="-2"/>
                <w:w w:val="105"/>
                <w:sz w:val="20"/>
                <w:szCs w:val="20"/>
              </w:rPr>
              <w:t>с</w:t>
            </w:r>
            <w:r w:rsidRPr="006F7F3A">
              <w:rPr>
                <w:i/>
                <w:spacing w:val="-9"/>
                <w:w w:val="105"/>
                <w:sz w:val="20"/>
                <w:szCs w:val="20"/>
              </w:rPr>
              <w:t xml:space="preserve"> </w:t>
            </w:r>
            <w:r w:rsidRPr="006F7F3A">
              <w:rPr>
                <w:i/>
                <w:spacing w:val="-2"/>
                <w:w w:val="105"/>
                <w:sz w:val="20"/>
                <w:szCs w:val="20"/>
              </w:rPr>
              <w:t>символом</w:t>
            </w:r>
            <w:r w:rsidRPr="006F7F3A">
              <w:rPr>
                <w:i/>
                <w:spacing w:val="-9"/>
                <w:w w:val="105"/>
                <w:sz w:val="20"/>
                <w:szCs w:val="20"/>
              </w:rPr>
              <w:t xml:space="preserve"> </w:t>
            </w:r>
            <w:r w:rsidRPr="006F7F3A">
              <w:rPr>
                <w:i/>
                <w:spacing w:val="-2"/>
                <w:w w:val="105"/>
                <w:sz w:val="20"/>
                <w:szCs w:val="20"/>
              </w:rPr>
              <w:t>трека</w:t>
            </w:r>
            <w:r w:rsidRPr="006F7F3A">
              <w:rPr>
                <w:i/>
                <w:spacing w:val="-9"/>
                <w:w w:val="105"/>
                <w:sz w:val="20"/>
                <w:szCs w:val="20"/>
              </w:rPr>
              <w:t xml:space="preserve"> </w:t>
            </w:r>
            <w:r w:rsidRPr="006F7F3A">
              <w:rPr>
                <w:i/>
                <w:spacing w:val="-2"/>
                <w:w w:val="120"/>
                <w:sz w:val="20"/>
                <w:szCs w:val="20"/>
              </w:rPr>
              <w:t>–</w:t>
            </w:r>
            <w:r w:rsidRPr="006F7F3A">
              <w:rPr>
                <w:i/>
                <w:spacing w:val="-18"/>
                <w:w w:val="120"/>
                <w:sz w:val="20"/>
                <w:szCs w:val="20"/>
              </w:rPr>
              <w:t xml:space="preserve"> </w:t>
            </w:r>
            <w:r w:rsidRPr="006F7F3A">
              <w:rPr>
                <w:i/>
                <w:spacing w:val="-2"/>
                <w:w w:val="105"/>
                <w:sz w:val="20"/>
                <w:szCs w:val="20"/>
              </w:rPr>
              <w:t>Кругом</w:t>
            </w:r>
            <w:r w:rsidRPr="006F7F3A">
              <w:rPr>
                <w:i/>
                <w:spacing w:val="-9"/>
                <w:w w:val="105"/>
                <w:sz w:val="20"/>
                <w:szCs w:val="20"/>
              </w:rPr>
              <w:t xml:space="preserve"> </w:t>
            </w:r>
            <w:r w:rsidRPr="006F7F3A">
              <w:rPr>
                <w:i/>
                <w:spacing w:val="-2"/>
                <w:w w:val="105"/>
                <w:sz w:val="20"/>
                <w:szCs w:val="20"/>
              </w:rPr>
              <w:t>Добра.</w:t>
            </w:r>
            <w:r w:rsidRPr="006F7F3A">
              <w:rPr>
                <w:i/>
                <w:spacing w:val="-9"/>
                <w:w w:val="105"/>
                <w:sz w:val="20"/>
                <w:szCs w:val="20"/>
              </w:rPr>
              <w:t xml:space="preserve"> </w:t>
            </w:r>
            <w:proofErr w:type="gramStart"/>
            <w:r w:rsidRPr="006F7F3A">
              <w:rPr>
                <w:i/>
                <w:spacing w:val="-2"/>
                <w:w w:val="105"/>
                <w:sz w:val="20"/>
                <w:szCs w:val="20"/>
              </w:rPr>
              <w:t xml:space="preserve">До- </w:t>
            </w:r>
            <w:proofErr w:type="spellStart"/>
            <w:r w:rsidRPr="006F7F3A">
              <w:rPr>
                <w:i/>
                <w:w w:val="105"/>
                <w:sz w:val="20"/>
                <w:szCs w:val="20"/>
              </w:rPr>
              <w:t>полняем</w:t>
            </w:r>
            <w:proofErr w:type="spellEnd"/>
            <w:proofErr w:type="gramEnd"/>
            <w:r w:rsidRPr="006F7F3A">
              <w:rPr>
                <w:i/>
                <w:w w:val="105"/>
                <w:sz w:val="20"/>
                <w:szCs w:val="20"/>
              </w:rPr>
              <w:t xml:space="preserve"> «Классный круг добра».</w:t>
            </w:r>
          </w:p>
        </w:tc>
        <w:tc>
          <w:tcPr>
            <w:tcW w:w="1521" w:type="dxa"/>
            <w:shd w:val="clear" w:color="auto" w:fill="A5DFF9"/>
          </w:tcPr>
          <w:p w14:paraId="2B4EEAB1" w14:textId="77777777" w:rsidR="00541166" w:rsidRPr="006F7F3A" w:rsidRDefault="00541166" w:rsidP="002A0621">
            <w:pPr>
              <w:pStyle w:val="TableParagraph"/>
              <w:spacing w:before="75" w:line="230" w:lineRule="auto"/>
              <w:ind w:left="79" w:right="102"/>
              <w:rPr>
                <w:sz w:val="20"/>
                <w:szCs w:val="20"/>
              </w:rPr>
            </w:pPr>
            <w:proofErr w:type="spellStart"/>
            <w:r w:rsidRPr="006F7F3A">
              <w:rPr>
                <w:spacing w:val="-2"/>
                <w:w w:val="105"/>
                <w:sz w:val="20"/>
                <w:szCs w:val="20"/>
              </w:rPr>
              <w:t>Познаватель</w:t>
            </w:r>
            <w:proofErr w:type="spellEnd"/>
            <w:r w:rsidRPr="006F7F3A">
              <w:rPr>
                <w:spacing w:val="-2"/>
                <w:w w:val="105"/>
                <w:sz w:val="20"/>
                <w:szCs w:val="20"/>
              </w:rPr>
              <w:t xml:space="preserve">- </w:t>
            </w:r>
            <w:r w:rsidRPr="006F7F3A">
              <w:rPr>
                <w:w w:val="105"/>
                <w:sz w:val="20"/>
                <w:szCs w:val="20"/>
              </w:rPr>
              <w:t>ная,</w:t>
            </w:r>
            <w:r w:rsidRPr="006F7F3A">
              <w:rPr>
                <w:spacing w:val="-7"/>
                <w:w w:val="105"/>
                <w:sz w:val="20"/>
                <w:szCs w:val="20"/>
              </w:rPr>
              <w:t xml:space="preserve"> </w:t>
            </w:r>
            <w:proofErr w:type="spellStart"/>
            <w:r w:rsidRPr="006F7F3A">
              <w:rPr>
                <w:w w:val="105"/>
                <w:sz w:val="20"/>
                <w:szCs w:val="20"/>
              </w:rPr>
              <w:t>художе</w:t>
            </w:r>
            <w:proofErr w:type="spellEnd"/>
            <w:r w:rsidRPr="006F7F3A">
              <w:rPr>
                <w:w w:val="105"/>
                <w:sz w:val="20"/>
                <w:szCs w:val="20"/>
              </w:rPr>
              <w:t xml:space="preserve">- </w:t>
            </w:r>
            <w:proofErr w:type="spellStart"/>
            <w:r w:rsidRPr="006F7F3A">
              <w:rPr>
                <w:spacing w:val="-2"/>
                <w:w w:val="105"/>
                <w:sz w:val="20"/>
                <w:szCs w:val="20"/>
              </w:rPr>
              <w:t>ственная</w:t>
            </w:r>
            <w:proofErr w:type="spellEnd"/>
            <w:r w:rsidRPr="006F7F3A">
              <w:rPr>
                <w:spacing w:val="-2"/>
                <w:w w:val="105"/>
                <w:sz w:val="20"/>
                <w:szCs w:val="20"/>
              </w:rPr>
              <w:t>.</w:t>
            </w:r>
          </w:p>
          <w:p w14:paraId="0D8E52EF" w14:textId="77777777" w:rsidR="00541166" w:rsidRPr="006F7F3A" w:rsidRDefault="00541166" w:rsidP="002A0621">
            <w:pPr>
              <w:pStyle w:val="TableParagraph"/>
              <w:spacing w:before="198" w:line="230" w:lineRule="auto"/>
              <w:ind w:left="79"/>
              <w:rPr>
                <w:sz w:val="20"/>
                <w:szCs w:val="20"/>
              </w:rPr>
            </w:pPr>
            <w:proofErr w:type="spellStart"/>
            <w:r w:rsidRPr="006F7F3A">
              <w:rPr>
                <w:spacing w:val="-2"/>
                <w:w w:val="115"/>
                <w:sz w:val="20"/>
                <w:szCs w:val="20"/>
              </w:rPr>
              <w:t>Взаимодей</w:t>
            </w:r>
            <w:proofErr w:type="spellEnd"/>
            <w:r w:rsidRPr="006F7F3A">
              <w:rPr>
                <w:spacing w:val="-2"/>
                <w:w w:val="115"/>
                <w:sz w:val="20"/>
                <w:szCs w:val="20"/>
              </w:rPr>
              <w:t xml:space="preserve">- </w:t>
            </w:r>
            <w:proofErr w:type="spellStart"/>
            <w:r w:rsidRPr="006F7F3A">
              <w:rPr>
                <w:sz w:val="20"/>
                <w:szCs w:val="20"/>
              </w:rPr>
              <w:t>ствие</w:t>
            </w:r>
            <w:proofErr w:type="spellEnd"/>
            <w:r w:rsidRPr="006F7F3A">
              <w:rPr>
                <w:sz w:val="20"/>
                <w:szCs w:val="20"/>
              </w:rPr>
              <w:t xml:space="preserve"> – парное.</w:t>
            </w:r>
          </w:p>
        </w:tc>
        <w:tc>
          <w:tcPr>
            <w:tcW w:w="1614" w:type="dxa"/>
            <w:shd w:val="clear" w:color="auto" w:fill="A5DFF9"/>
          </w:tcPr>
          <w:p w14:paraId="28104B01" w14:textId="77777777" w:rsidR="00541166" w:rsidRPr="006F7F3A" w:rsidRDefault="00541166" w:rsidP="002A0621">
            <w:pPr>
              <w:pStyle w:val="TableParagraph"/>
              <w:spacing w:before="75" w:line="230" w:lineRule="auto"/>
              <w:ind w:left="79"/>
              <w:rPr>
                <w:sz w:val="20"/>
                <w:szCs w:val="20"/>
              </w:rPr>
            </w:pPr>
            <w:r w:rsidRPr="006F7F3A">
              <w:rPr>
                <w:w w:val="105"/>
                <w:sz w:val="20"/>
                <w:szCs w:val="20"/>
              </w:rPr>
              <w:t>КТД</w:t>
            </w:r>
            <w:r w:rsidRPr="006F7F3A">
              <w:rPr>
                <w:spacing w:val="-7"/>
                <w:w w:val="105"/>
                <w:sz w:val="20"/>
                <w:szCs w:val="20"/>
              </w:rPr>
              <w:t xml:space="preserve"> </w:t>
            </w:r>
            <w:r w:rsidRPr="006F7F3A">
              <w:rPr>
                <w:w w:val="105"/>
                <w:sz w:val="20"/>
                <w:szCs w:val="20"/>
              </w:rPr>
              <w:t xml:space="preserve">«Создай </w:t>
            </w:r>
            <w:r w:rsidRPr="006F7F3A">
              <w:rPr>
                <w:spacing w:val="-2"/>
                <w:w w:val="105"/>
                <w:sz w:val="20"/>
                <w:szCs w:val="20"/>
              </w:rPr>
              <w:t>людям</w:t>
            </w:r>
            <w:r w:rsidRPr="006F7F3A">
              <w:rPr>
                <w:spacing w:val="-13"/>
                <w:w w:val="105"/>
                <w:sz w:val="20"/>
                <w:szCs w:val="20"/>
              </w:rPr>
              <w:t xml:space="preserve"> </w:t>
            </w:r>
            <w:r w:rsidRPr="006F7F3A">
              <w:rPr>
                <w:spacing w:val="-2"/>
                <w:w w:val="105"/>
                <w:sz w:val="20"/>
                <w:szCs w:val="20"/>
              </w:rPr>
              <w:t>хорошее настроение».</w:t>
            </w:r>
          </w:p>
          <w:p w14:paraId="141A3756" w14:textId="77777777" w:rsidR="00541166" w:rsidRPr="006F7F3A" w:rsidRDefault="00541166" w:rsidP="002A0621">
            <w:pPr>
              <w:pStyle w:val="TableParagraph"/>
              <w:spacing w:before="198" w:line="230" w:lineRule="auto"/>
              <w:ind w:left="79"/>
              <w:rPr>
                <w:sz w:val="20"/>
                <w:szCs w:val="20"/>
              </w:rPr>
            </w:pPr>
            <w:r w:rsidRPr="006F7F3A">
              <w:rPr>
                <w:spacing w:val="-2"/>
                <w:sz w:val="20"/>
                <w:szCs w:val="20"/>
              </w:rPr>
              <w:t>Динамические паузы.</w:t>
            </w:r>
          </w:p>
        </w:tc>
      </w:tr>
    </w:tbl>
    <w:p w14:paraId="7004222E" w14:textId="77777777" w:rsidR="00541166" w:rsidRDefault="00541166" w:rsidP="00541166">
      <w:pPr>
        <w:pStyle w:val="a5"/>
      </w:pPr>
    </w:p>
    <w:p w14:paraId="6A86ED2D" w14:textId="77777777" w:rsidR="006F7F3A" w:rsidRDefault="006F7F3A" w:rsidP="00541166">
      <w:pPr>
        <w:pStyle w:val="a5"/>
      </w:pPr>
    </w:p>
    <w:p w14:paraId="6F631C52" w14:textId="77777777" w:rsidR="006F7F3A" w:rsidRDefault="006F7F3A" w:rsidP="00541166">
      <w:pPr>
        <w:pStyle w:val="a5"/>
      </w:pPr>
    </w:p>
    <w:p w14:paraId="362320B6" w14:textId="77777777" w:rsidR="006F7F3A" w:rsidRDefault="006F7F3A" w:rsidP="00541166">
      <w:pPr>
        <w:pStyle w:val="a5"/>
      </w:pPr>
    </w:p>
    <w:p w14:paraId="3D4B0EE9" w14:textId="77777777" w:rsidR="006F7F3A" w:rsidRDefault="006F7F3A" w:rsidP="00541166">
      <w:pPr>
        <w:pStyle w:val="a5"/>
      </w:pPr>
    </w:p>
    <w:p w14:paraId="0BF86E31" w14:textId="77777777" w:rsidR="006F7F3A" w:rsidRDefault="006F7F3A" w:rsidP="00541166">
      <w:pPr>
        <w:pStyle w:val="a5"/>
      </w:pPr>
    </w:p>
    <w:p w14:paraId="4B3D5E5D" w14:textId="77777777" w:rsidR="006F7F3A" w:rsidRDefault="006F7F3A" w:rsidP="00541166">
      <w:pPr>
        <w:pStyle w:val="a5"/>
      </w:pPr>
    </w:p>
    <w:p w14:paraId="708CE754" w14:textId="77777777" w:rsidR="006F7F3A" w:rsidRDefault="006F7F3A" w:rsidP="00541166">
      <w:pPr>
        <w:pStyle w:val="a5"/>
      </w:pPr>
    </w:p>
    <w:p w14:paraId="7E573C6A" w14:textId="77777777" w:rsidR="006F7F3A" w:rsidRDefault="006F7F3A" w:rsidP="00541166">
      <w:pPr>
        <w:pStyle w:val="a5"/>
      </w:pPr>
    </w:p>
    <w:p w14:paraId="1B417659" w14:textId="77777777" w:rsidR="006F7F3A" w:rsidRDefault="006F7F3A" w:rsidP="00541166">
      <w:pPr>
        <w:pStyle w:val="a5"/>
      </w:pPr>
    </w:p>
    <w:p w14:paraId="17692BA1" w14:textId="77777777" w:rsidR="006F7F3A" w:rsidRDefault="006F7F3A" w:rsidP="00541166">
      <w:pPr>
        <w:pStyle w:val="a5"/>
      </w:pPr>
    </w:p>
    <w:p w14:paraId="0D275D86" w14:textId="77777777" w:rsidR="006F7F3A" w:rsidRPr="008271ED" w:rsidRDefault="006F7F3A" w:rsidP="00541166">
      <w:pPr>
        <w:pStyle w:val="a5"/>
      </w:pPr>
    </w:p>
    <w:p w14:paraId="69A03253" w14:textId="77777777" w:rsidR="00541166" w:rsidRPr="008271ED" w:rsidRDefault="00541166" w:rsidP="00541166">
      <w:pPr>
        <w:pStyle w:val="a5"/>
        <w:spacing w:before="44"/>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01"/>
        <w:gridCol w:w="1460"/>
        <w:gridCol w:w="4465"/>
        <w:gridCol w:w="1521"/>
        <w:gridCol w:w="1614"/>
      </w:tblGrid>
      <w:tr w:rsidR="00541166" w:rsidRPr="006F7F3A" w14:paraId="7464B2DC" w14:textId="77777777" w:rsidTr="002A0621">
        <w:trPr>
          <w:trHeight w:val="309"/>
        </w:trPr>
        <w:tc>
          <w:tcPr>
            <w:tcW w:w="501" w:type="dxa"/>
            <w:shd w:val="clear" w:color="auto" w:fill="5BCBF5"/>
          </w:tcPr>
          <w:p w14:paraId="4176CBF3" w14:textId="77777777" w:rsidR="00541166" w:rsidRPr="006F7F3A" w:rsidRDefault="00541166" w:rsidP="002A0621">
            <w:pPr>
              <w:pStyle w:val="TableParagraph"/>
              <w:spacing w:before="70"/>
              <w:ind w:left="21" w:right="1"/>
              <w:jc w:val="center"/>
              <w:rPr>
                <w:b/>
                <w:sz w:val="20"/>
                <w:szCs w:val="20"/>
              </w:rPr>
            </w:pPr>
            <w:r w:rsidRPr="006F7F3A">
              <w:rPr>
                <w:b/>
                <w:spacing w:val="-10"/>
                <w:w w:val="90"/>
                <w:sz w:val="20"/>
                <w:szCs w:val="20"/>
              </w:rPr>
              <w:t>1</w:t>
            </w:r>
          </w:p>
        </w:tc>
        <w:tc>
          <w:tcPr>
            <w:tcW w:w="1460" w:type="dxa"/>
            <w:shd w:val="clear" w:color="auto" w:fill="5BCBF5"/>
          </w:tcPr>
          <w:p w14:paraId="057AFABA" w14:textId="77777777" w:rsidR="00541166" w:rsidRPr="006F7F3A" w:rsidRDefault="00541166" w:rsidP="002A0621">
            <w:pPr>
              <w:pStyle w:val="TableParagraph"/>
              <w:spacing w:before="70"/>
              <w:ind w:left="20"/>
              <w:jc w:val="center"/>
              <w:rPr>
                <w:b/>
                <w:sz w:val="20"/>
                <w:szCs w:val="20"/>
              </w:rPr>
            </w:pPr>
            <w:r w:rsidRPr="006F7F3A">
              <w:rPr>
                <w:b/>
                <w:spacing w:val="-10"/>
                <w:sz w:val="20"/>
                <w:szCs w:val="20"/>
              </w:rPr>
              <w:t>2</w:t>
            </w:r>
          </w:p>
        </w:tc>
        <w:tc>
          <w:tcPr>
            <w:tcW w:w="4465" w:type="dxa"/>
            <w:shd w:val="clear" w:color="auto" w:fill="5BCBF5"/>
          </w:tcPr>
          <w:p w14:paraId="59F1760E" w14:textId="77777777" w:rsidR="00541166" w:rsidRPr="006F7F3A" w:rsidRDefault="00541166" w:rsidP="002A0621">
            <w:pPr>
              <w:pStyle w:val="TableParagraph"/>
              <w:spacing w:before="70"/>
              <w:ind w:left="20"/>
              <w:jc w:val="center"/>
              <w:rPr>
                <w:b/>
                <w:sz w:val="20"/>
                <w:szCs w:val="20"/>
              </w:rPr>
            </w:pPr>
            <w:r w:rsidRPr="006F7F3A">
              <w:rPr>
                <w:b/>
                <w:spacing w:val="-10"/>
                <w:sz w:val="20"/>
                <w:szCs w:val="20"/>
              </w:rPr>
              <w:t>3</w:t>
            </w:r>
          </w:p>
        </w:tc>
        <w:tc>
          <w:tcPr>
            <w:tcW w:w="1521" w:type="dxa"/>
            <w:shd w:val="clear" w:color="auto" w:fill="5BCBF5"/>
          </w:tcPr>
          <w:p w14:paraId="1F4AD1AD" w14:textId="77777777" w:rsidR="00541166" w:rsidRPr="006F7F3A" w:rsidRDefault="00541166" w:rsidP="002A0621">
            <w:pPr>
              <w:pStyle w:val="TableParagraph"/>
              <w:spacing w:before="70"/>
              <w:ind w:left="19"/>
              <w:jc w:val="center"/>
              <w:rPr>
                <w:b/>
                <w:sz w:val="20"/>
                <w:szCs w:val="20"/>
              </w:rPr>
            </w:pPr>
            <w:r w:rsidRPr="006F7F3A">
              <w:rPr>
                <w:b/>
                <w:spacing w:val="-10"/>
                <w:sz w:val="20"/>
                <w:szCs w:val="20"/>
              </w:rPr>
              <w:t>4</w:t>
            </w:r>
          </w:p>
        </w:tc>
        <w:tc>
          <w:tcPr>
            <w:tcW w:w="1614" w:type="dxa"/>
            <w:shd w:val="clear" w:color="auto" w:fill="5BCBF5"/>
          </w:tcPr>
          <w:p w14:paraId="145AA47B" w14:textId="77777777" w:rsidR="00541166" w:rsidRPr="006F7F3A" w:rsidRDefault="00541166" w:rsidP="002A0621">
            <w:pPr>
              <w:pStyle w:val="TableParagraph"/>
              <w:spacing w:before="70"/>
              <w:ind w:left="20"/>
              <w:jc w:val="center"/>
              <w:rPr>
                <w:b/>
                <w:sz w:val="20"/>
                <w:szCs w:val="20"/>
              </w:rPr>
            </w:pPr>
            <w:r w:rsidRPr="006F7F3A">
              <w:rPr>
                <w:b/>
                <w:spacing w:val="-10"/>
                <w:sz w:val="20"/>
                <w:szCs w:val="20"/>
              </w:rPr>
              <w:t>5</w:t>
            </w:r>
          </w:p>
        </w:tc>
      </w:tr>
      <w:tr w:rsidR="00541166" w:rsidRPr="006F7F3A" w14:paraId="50504144" w14:textId="77777777" w:rsidTr="002A0621">
        <w:trPr>
          <w:trHeight w:val="2909"/>
        </w:trPr>
        <w:tc>
          <w:tcPr>
            <w:tcW w:w="501" w:type="dxa"/>
            <w:shd w:val="clear" w:color="auto" w:fill="5BCBF5"/>
          </w:tcPr>
          <w:p w14:paraId="562E9A41" w14:textId="77777777" w:rsidR="00541166" w:rsidRPr="006F7F3A" w:rsidRDefault="00541166" w:rsidP="002A0621">
            <w:pPr>
              <w:pStyle w:val="TableParagraph"/>
              <w:spacing w:before="70"/>
              <w:ind w:left="21" w:right="1"/>
              <w:jc w:val="center"/>
              <w:rPr>
                <w:sz w:val="20"/>
                <w:szCs w:val="20"/>
              </w:rPr>
            </w:pPr>
            <w:r w:rsidRPr="006F7F3A">
              <w:rPr>
                <w:spacing w:val="-10"/>
                <w:w w:val="105"/>
                <w:sz w:val="20"/>
                <w:szCs w:val="20"/>
              </w:rPr>
              <w:t>4</w:t>
            </w:r>
          </w:p>
        </w:tc>
        <w:tc>
          <w:tcPr>
            <w:tcW w:w="1460" w:type="dxa"/>
            <w:shd w:val="clear" w:color="auto" w:fill="C7EAFB"/>
          </w:tcPr>
          <w:p w14:paraId="54E0A506" w14:textId="77777777" w:rsidR="00541166" w:rsidRPr="006F7F3A" w:rsidRDefault="00541166" w:rsidP="002A0621">
            <w:pPr>
              <w:pStyle w:val="TableParagraph"/>
              <w:spacing w:before="77" w:line="230" w:lineRule="auto"/>
              <w:ind w:left="80" w:right="86"/>
              <w:rPr>
                <w:b/>
                <w:sz w:val="20"/>
                <w:szCs w:val="20"/>
              </w:rPr>
            </w:pPr>
            <w:r w:rsidRPr="006F7F3A">
              <w:rPr>
                <w:b/>
                <w:spacing w:val="-2"/>
                <w:w w:val="105"/>
                <w:sz w:val="20"/>
                <w:szCs w:val="20"/>
              </w:rPr>
              <w:t>«С</w:t>
            </w:r>
            <w:r w:rsidRPr="006F7F3A">
              <w:rPr>
                <w:b/>
                <w:spacing w:val="-13"/>
                <w:w w:val="105"/>
                <w:sz w:val="20"/>
                <w:szCs w:val="20"/>
              </w:rPr>
              <w:t xml:space="preserve"> </w:t>
            </w:r>
            <w:r w:rsidRPr="006F7F3A">
              <w:rPr>
                <w:b/>
                <w:spacing w:val="-2"/>
                <w:w w:val="105"/>
                <w:sz w:val="20"/>
                <w:szCs w:val="20"/>
              </w:rPr>
              <w:t>заботой</w:t>
            </w:r>
            <w:r w:rsidRPr="006F7F3A">
              <w:rPr>
                <w:b/>
                <w:spacing w:val="-13"/>
                <w:w w:val="105"/>
                <w:sz w:val="20"/>
                <w:szCs w:val="20"/>
              </w:rPr>
              <w:t xml:space="preserve"> </w:t>
            </w:r>
            <w:r w:rsidRPr="006F7F3A">
              <w:rPr>
                <w:b/>
                <w:spacing w:val="-2"/>
                <w:w w:val="105"/>
                <w:sz w:val="20"/>
                <w:szCs w:val="20"/>
              </w:rPr>
              <w:t>о старших»</w:t>
            </w:r>
          </w:p>
        </w:tc>
        <w:tc>
          <w:tcPr>
            <w:tcW w:w="4465" w:type="dxa"/>
            <w:shd w:val="clear" w:color="auto" w:fill="C7EAFB"/>
          </w:tcPr>
          <w:p w14:paraId="4927C938" w14:textId="77777777" w:rsidR="00541166" w:rsidRPr="006F7F3A" w:rsidRDefault="00541166" w:rsidP="002A0621">
            <w:pPr>
              <w:pStyle w:val="TableParagraph"/>
              <w:spacing w:before="77" w:line="230" w:lineRule="auto"/>
              <w:ind w:left="80" w:right="275"/>
              <w:jc w:val="both"/>
              <w:rPr>
                <w:b/>
                <w:i/>
                <w:sz w:val="20"/>
                <w:szCs w:val="20"/>
              </w:rPr>
            </w:pPr>
            <w:r w:rsidRPr="006F7F3A">
              <w:rPr>
                <w:w w:val="105"/>
                <w:sz w:val="20"/>
                <w:szCs w:val="20"/>
              </w:rPr>
              <w:t>Совместное</w:t>
            </w:r>
            <w:r w:rsidRPr="006F7F3A">
              <w:rPr>
                <w:spacing w:val="-11"/>
                <w:w w:val="105"/>
                <w:sz w:val="20"/>
                <w:szCs w:val="20"/>
              </w:rPr>
              <w:t xml:space="preserve"> </w:t>
            </w:r>
            <w:r w:rsidRPr="006F7F3A">
              <w:rPr>
                <w:w w:val="105"/>
                <w:sz w:val="20"/>
                <w:szCs w:val="20"/>
              </w:rPr>
              <w:t>обсуждение</w:t>
            </w:r>
            <w:r w:rsidRPr="006F7F3A">
              <w:rPr>
                <w:spacing w:val="-11"/>
                <w:w w:val="105"/>
                <w:sz w:val="20"/>
                <w:szCs w:val="20"/>
              </w:rPr>
              <w:t xml:space="preserve"> </w:t>
            </w:r>
            <w:r w:rsidRPr="006F7F3A">
              <w:rPr>
                <w:w w:val="105"/>
                <w:sz w:val="20"/>
                <w:szCs w:val="20"/>
              </w:rPr>
              <w:t>с</w:t>
            </w:r>
            <w:r w:rsidRPr="006F7F3A">
              <w:rPr>
                <w:spacing w:val="-11"/>
                <w:w w:val="105"/>
                <w:sz w:val="20"/>
                <w:szCs w:val="20"/>
              </w:rPr>
              <w:t xml:space="preserve"> </w:t>
            </w:r>
            <w:r w:rsidRPr="006F7F3A">
              <w:rPr>
                <w:w w:val="105"/>
                <w:sz w:val="20"/>
                <w:szCs w:val="20"/>
              </w:rPr>
              <w:t>родителями</w:t>
            </w:r>
            <w:r w:rsidRPr="006F7F3A">
              <w:rPr>
                <w:spacing w:val="-11"/>
                <w:w w:val="105"/>
                <w:sz w:val="20"/>
                <w:szCs w:val="20"/>
              </w:rPr>
              <w:t xml:space="preserve"> </w:t>
            </w:r>
            <w:r w:rsidRPr="006F7F3A">
              <w:rPr>
                <w:w w:val="105"/>
                <w:sz w:val="20"/>
                <w:szCs w:val="20"/>
              </w:rPr>
              <w:t>и</w:t>
            </w:r>
            <w:r w:rsidRPr="006F7F3A">
              <w:rPr>
                <w:spacing w:val="-11"/>
                <w:w w:val="105"/>
                <w:sz w:val="20"/>
                <w:szCs w:val="20"/>
              </w:rPr>
              <w:t xml:space="preserve"> </w:t>
            </w:r>
            <w:proofErr w:type="gramStart"/>
            <w:r w:rsidRPr="006F7F3A">
              <w:rPr>
                <w:w w:val="105"/>
                <w:sz w:val="20"/>
                <w:szCs w:val="20"/>
              </w:rPr>
              <w:t xml:space="preserve">деть- </w:t>
            </w:r>
            <w:r w:rsidRPr="006F7F3A">
              <w:rPr>
                <w:sz w:val="20"/>
                <w:szCs w:val="20"/>
              </w:rPr>
              <w:t>ми</w:t>
            </w:r>
            <w:proofErr w:type="gramEnd"/>
            <w:r w:rsidRPr="006F7F3A">
              <w:rPr>
                <w:sz w:val="20"/>
                <w:szCs w:val="20"/>
              </w:rPr>
              <w:t>.</w:t>
            </w:r>
            <w:r w:rsidRPr="006F7F3A">
              <w:rPr>
                <w:spacing w:val="-8"/>
                <w:sz w:val="20"/>
                <w:szCs w:val="20"/>
              </w:rPr>
              <w:t xml:space="preserve"> </w:t>
            </w:r>
            <w:r w:rsidRPr="006F7F3A">
              <w:rPr>
                <w:b/>
                <w:i/>
                <w:sz w:val="20"/>
                <w:szCs w:val="20"/>
              </w:rPr>
              <w:t>Как</w:t>
            </w:r>
            <w:r w:rsidRPr="006F7F3A">
              <w:rPr>
                <w:b/>
                <w:i/>
                <w:spacing w:val="-11"/>
                <w:sz w:val="20"/>
                <w:szCs w:val="20"/>
              </w:rPr>
              <w:t xml:space="preserve"> </w:t>
            </w:r>
            <w:r w:rsidRPr="006F7F3A">
              <w:rPr>
                <w:b/>
                <w:i/>
                <w:sz w:val="20"/>
                <w:szCs w:val="20"/>
              </w:rPr>
              <w:t>делать</w:t>
            </w:r>
            <w:r w:rsidRPr="006F7F3A">
              <w:rPr>
                <w:b/>
                <w:i/>
                <w:spacing w:val="-11"/>
                <w:sz w:val="20"/>
                <w:szCs w:val="20"/>
              </w:rPr>
              <w:t xml:space="preserve"> </w:t>
            </w:r>
            <w:r w:rsidRPr="006F7F3A">
              <w:rPr>
                <w:b/>
                <w:i/>
                <w:sz w:val="20"/>
                <w:szCs w:val="20"/>
              </w:rPr>
              <w:t>добро</w:t>
            </w:r>
            <w:r w:rsidRPr="006F7F3A">
              <w:rPr>
                <w:b/>
                <w:i/>
                <w:spacing w:val="-11"/>
                <w:sz w:val="20"/>
                <w:szCs w:val="20"/>
              </w:rPr>
              <w:t xml:space="preserve"> </w:t>
            </w:r>
            <w:r w:rsidRPr="006F7F3A">
              <w:rPr>
                <w:b/>
                <w:i/>
                <w:sz w:val="20"/>
                <w:szCs w:val="20"/>
              </w:rPr>
              <w:t>для</w:t>
            </w:r>
            <w:r w:rsidRPr="006F7F3A">
              <w:rPr>
                <w:b/>
                <w:i/>
                <w:spacing w:val="-11"/>
                <w:sz w:val="20"/>
                <w:szCs w:val="20"/>
              </w:rPr>
              <w:t xml:space="preserve"> </w:t>
            </w:r>
            <w:r w:rsidRPr="006F7F3A">
              <w:rPr>
                <w:b/>
                <w:i/>
                <w:sz w:val="20"/>
                <w:szCs w:val="20"/>
              </w:rPr>
              <w:t>бабушек</w:t>
            </w:r>
            <w:r w:rsidRPr="006F7F3A">
              <w:rPr>
                <w:b/>
                <w:i/>
                <w:spacing w:val="-11"/>
                <w:sz w:val="20"/>
                <w:szCs w:val="20"/>
              </w:rPr>
              <w:t xml:space="preserve"> </w:t>
            </w:r>
            <w:r w:rsidRPr="006F7F3A">
              <w:rPr>
                <w:b/>
                <w:i/>
                <w:sz w:val="20"/>
                <w:szCs w:val="20"/>
              </w:rPr>
              <w:t>и</w:t>
            </w:r>
            <w:r w:rsidRPr="006F7F3A">
              <w:rPr>
                <w:b/>
                <w:i/>
                <w:spacing w:val="-11"/>
                <w:sz w:val="20"/>
                <w:szCs w:val="20"/>
              </w:rPr>
              <w:t xml:space="preserve"> </w:t>
            </w:r>
            <w:r w:rsidRPr="006F7F3A">
              <w:rPr>
                <w:b/>
                <w:i/>
                <w:sz w:val="20"/>
                <w:szCs w:val="20"/>
              </w:rPr>
              <w:t>дедушек (родных,</w:t>
            </w:r>
            <w:r w:rsidRPr="006F7F3A">
              <w:rPr>
                <w:b/>
                <w:i/>
                <w:spacing w:val="-11"/>
                <w:sz w:val="20"/>
                <w:szCs w:val="20"/>
              </w:rPr>
              <w:t xml:space="preserve"> </w:t>
            </w:r>
            <w:r w:rsidRPr="006F7F3A">
              <w:rPr>
                <w:b/>
                <w:i/>
                <w:sz w:val="20"/>
                <w:szCs w:val="20"/>
              </w:rPr>
              <w:t>соседей)?</w:t>
            </w:r>
            <w:r w:rsidRPr="006F7F3A">
              <w:rPr>
                <w:b/>
                <w:i/>
                <w:spacing w:val="-11"/>
                <w:sz w:val="20"/>
                <w:szCs w:val="20"/>
              </w:rPr>
              <w:t xml:space="preserve"> </w:t>
            </w:r>
            <w:r w:rsidRPr="006F7F3A">
              <w:rPr>
                <w:b/>
                <w:i/>
                <w:sz w:val="20"/>
                <w:szCs w:val="20"/>
              </w:rPr>
              <w:t>Что</w:t>
            </w:r>
            <w:r w:rsidRPr="006F7F3A">
              <w:rPr>
                <w:b/>
                <w:i/>
                <w:spacing w:val="-11"/>
                <w:sz w:val="20"/>
                <w:szCs w:val="20"/>
              </w:rPr>
              <w:t xml:space="preserve"> </w:t>
            </w:r>
            <w:r w:rsidRPr="006F7F3A">
              <w:rPr>
                <w:b/>
                <w:i/>
                <w:sz w:val="20"/>
                <w:szCs w:val="20"/>
              </w:rPr>
              <w:t>значит</w:t>
            </w:r>
            <w:r w:rsidRPr="006F7F3A">
              <w:rPr>
                <w:b/>
                <w:i/>
                <w:spacing w:val="-11"/>
                <w:sz w:val="20"/>
                <w:szCs w:val="20"/>
              </w:rPr>
              <w:t xml:space="preserve"> </w:t>
            </w:r>
            <w:r w:rsidRPr="006F7F3A">
              <w:rPr>
                <w:b/>
                <w:i/>
                <w:sz w:val="20"/>
                <w:szCs w:val="20"/>
              </w:rPr>
              <w:t>быть</w:t>
            </w:r>
            <w:r w:rsidRPr="006F7F3A">
              <w:rPr>
                <w:b/>
                <w:i/>
                <w:spacing w:val="-11"/>
                <w:sz w:val="20"/>
                <w:szCs w:val="20"/>
              </w:rPr>
              <w:t xml:space="preserve"> </w:t>
            </w:r>
            <w:r w:rsidRPr="006F7F3A">
              <w:rPr>
                <w:b/>
                <w:i/>
                <w:sz w:val="20"/>
                <w:szCs w:val="20"/>
              </w:rPr>
              <w:t xml:space="preserve">добрым </w:t>
            </w:r>
            <w:r w:rsidRPr="006F7F3A">
              <w:rPr>
                <w:b/>
                <w:i/>
                <w:w w:val="105"/>
                <w:sz w:val="20"/>
                <w:szCs w:val="20"/>
              </w:rPr>
              <w:t>рядом с ними?</w:t>
            </w:r>
          </w:p>
          <w:p w14:paraId="165F54B8" w14:textId="77777777" w:rsidR="00541166" w:rsidRPr="006F7F3A" w:rsidRDefault="00541166" w:rsidP="002A0621">
            <w:pPr>
              <w:pStyle w:val="TableParagraph"/>
              <w:spacing w:line="230" w:lineRule="auto"/>
              <w:ind w:left="80" w:right="76"/>
              <w:jc w:val="both"/>
              <w:rPr>
                <w:sz w:val="20"/>
                <w:szCs w:val="20"/>
              </w:rPr>
            </w:pPr>
            <w:r w:rsidRPr="006F7F3A">
              <w:rPr>
                <w:sz w:val="20"/>
                <w:szCs w:val="20"/>
              </w:rPr>
              <w:t xml:space="preserve">Рассказ учителя о Фонде «Старость – в радость». Совместная поздравительная открытка для </w:t>
            </w:r>
            <w:proofErr w:type="gramStart"/>
            <w:r w:rsidRPr="006F7F3A">
              <w:rPr>
                <w:sz w:val="20"/>
                <w:szCs w:val="20"/>
              </w:rPr>
              <w:t xml:space="preserve">стар- </w:t>
            </w:r>
            <w:proofErr w:type="spellStart"/>
            <w:r w:rsidRPr="006F7F3A">
              <w:rPr>
                <w:w w:val="110"/>
                <w:sz w:val="20"/>
                <w:szCs w:val="20"/>
              </w:rPr>
              <w:t>шего</w:t>
            </w:r>
            <w:proofErr w:type="spellEnd"/>
            <w:proofErr w:type="gramEnd"/>
            <w:r w:rsidRPr="006F7F3A">
              <w:rPr>
                <w:spacing w:val="-10"/>
                <w:w w:val="110"/>
                <w:sz w:val="20"/>
                <w:szCs w:val="20"/>
              </w:rPr>
              <w:t xml:space="preserve"> </w:t>
            </w:r>
            <w:r w:rsidRPr="006F7F3A">
              <w:rPr>
                <w:w w:val="110"/>
                <w:sz w:val="20"/>
                <w:szCs w:val="20"/>
              </w:rPr>
              <w:t>поколения</w:t>
            </w:r>
            <w:r w:rsidRPr="006F7F3A">
              <w:rPr>
                <w:w w:val="110"/>
                <w:position w:val="6"/>
                <w:sz w:val="20"/>
                <w:szCs w:val="20"/>
              </w:rPr>
              <w:t>1</w:t>
            </w:r>
            <w:r w:rsidRPr="006F7F3A">
              <w:rPr>
                <w:w w:val="110"/>
                <w:sz w:val="20"/>
                <w:szCs w:val="20"/>
              </w:rPr>
              <w:t>.</w:t>
            </w:r>
          </w:p>
          <w:p w14:paraId="6241D57B" w14:textId="77777777" w:rsidR="00541166" w:rsidRPr="006F7F3A" w:rsidRDefault="00541166" w:rsidP="002A0621">
            <w:pPr>
              <w:pStyle w:val="TableParagraph"/>
              <w:spacing w:line="230" w:lineRule="auto"/>
              <w:ind w:left="80"/>
              <w:rPr>
                <w:sz w:val="20"/>
                <w:szCs w:val="20"/>
              </w:rPr>
            </w:pPr>
            <w:r w:rsidRPr="006F7F3A">
              <w:rPr>
                <w:i/>
                <w:sz w:val="20"/>
                <w:szCs w:val="20"/>
              </w:rPr>
              <w:t>*Работа с символом трека</w:t>
            </w:r>
            <w:r w:rsidRPr="006F7F3A">
              <w:rPr>
                <w:sz w:val="20"/>
                <w:szCs w:val="20"/>
              </w:rPr>
              <w:t xml:space="preserve">. Дополняем «Класс- </w:t>
            </w:r>
            <w:proofErr w:type="spellStart"/>
            <w:r w:rsidRPr="006F7F3A">
              <w:rPr>
                <w:w w:val="105"/>
                <w:sz w:val="20"/>
                <w:szCs w:val="20"/>
              </w:rPr>
              <w:t>ный</w:t>
            </w:r>
            <w:proofErr w:type="spellEnd"/>
            <w:r w:rsidRPr="006F7F3A">
              <w:rPr>
                <w:spacing w:val="-9"/>
                <w:w w:val="105"/>
                <w:sz w:val="20"/>
                <w:szCs w:val="20"/>
              </w:rPr>
              <w:t xml:space="preserve"> </w:t>
            </w:r>
            <w:r w:rsidRPr="006F7F3A">
              <w:rPr>
                <w:w w:val="105"/>
                <w:sz w:val="20"/>
                <w:szCs w:val="20"/>
              </w:rPr>
              <w:t>круг</w:t>
            </w:r>
            <w:r w:rsidRPr="006F7F3A">
              <w:rPr>
                <w:spacing w:val="-9"/>
                <w:w w:val="105"/>
                <w:sz w:val="20"/>
                <w:szCs w:val="20"/>
              </w:rPr>
              <w:t xml:space="preserve"> </w:t>
            </w:r>
            <w:r w:rsidRPr="006F7F3A">
              <w:rPr>
                <w:w w:val="105"/>
                <w:sz w:val="20"/>
                <w:szCs w:val="20"/>
              </w:rPr>
              <w:t>добра»:</w:t>
            </w:r>
            <w:r w:rsidRPr="006F7F3A">
              <w:rPr>
                <w:spacing w:val="-9"/>
                <w:w w:val="105"/>
                <w:sz w:val="20"/>
                <w:szCs w:val="20"/>
              </w:rPr>
              <w:t xml:space="preserve"> </w:t>
            </w:r>
            <w:r w:rsidRPr="006F7F3A">
              <w:rPr>
                <w:w w:val="105"/>
                <w:sz w:val="20"/>
                <w:szCs w:val="20"/>
              </w:rPr>
              <w:t>проявляй</w:t>
            </w:r>
            <w:r w:rsidRPr="006F7F3A">
              <w:rPr>
                <w:spacing w:val="-9"/>
                <w:w w:val="105"/>
                <w:sz w:val="20"/>
                <w:szCs w:val="20"/>
              </w:rPr>
              <w:t xml:space="preserve"> </w:t>
            </w:r>
            <w:r w:rsidRPr="006F7F3A">
              <w:rPr>
                <w:w w:val="105"/>
                <w:sz w:val="20"/>
                <w:szCs w:val="20"/>
              </w:rPr>
              <w:t>доброту….</w:t>
            </w:r>
            <w:r w:rsidRPr="006F7F3A">
              <w:rPr>
                <w:spacing w:val="-9"/>
                <w:w w:val="105"/>
                <w:sz w:val="20"/>
                <w:szCs w:val="20"/>
              </w:rPr>
              <w:t xml:space="preserve"> </w:t>
            </w:r>
            <w:r w:rsidRPr="006F7F3A">
              <w:rPr>
                <w:w w:val="105"/>
                <w:sz w:val="20"/>
                <w:szCs w:val="20"/>
              </w:rPr>
              <w:t>Учитель рассказывает родителям и детям об акции</w:t>
            </w:r>
          </w:p>
          <w:p w14:paraId="12A7CA32" w14:textId="77777777" w:rsidR="00541166" w:rsidRPr="006F7F3A" w:rsidRDefault="00541166" w:rsidP="002A0621">
            <w:pPr>
              <w:pStyle w:val="TableParagraph"/>
              <w:spacing w:line="230" w:lineRule="auto"/>
              <w:ind w:left="80"/>
              <w:rPr>
                <w:sz w:val="20"/>
                <w:szCs w:val="20"/>
              </w:rPr>
            </w:pPr>
            <w:r w:rsidRPr="006F7F3A">
              <w:rPr>
                <w:w w:val="105"/>
                <w:sz w:val="20"/>
                <w:szCs w:val="20"/>
              </w:rPr>
              <w:t>«Коробка храбрости</w:t>
            </w:r>
            <w:r w:rsidRPr="006F7F3A">
              <w:rPr>
                <w:w w:val="105"/>
                <w:position w:val="6"/>
                <w:sz w:val="20"/>
                <w:szCs w:val="20"/>
              </w:rPr>
              <w:t>2</w:t>
            </w:r>
            <w:r w:rsidRPr="006F7F3A">
              <w:rPr>
                <w:w w:val="105"/>
                <w:sz w:val="20"/>
                <w:szCs w:val="20"/>
              </w:rPr>
              <w:t>», о том, что необходима будет</w:t>
            </w:r>
            <w:r w:rsidRPr="006F7F3A">
              <w:rPr>
                <w:spacing w:val="-15"/>
                <w:w w:val="105"/>
                <w:sz w:val="20"/>
                <w:szCs w:val="20"/>
              </w:rPr>
              <w:t xml:space="preserve"> </w:t>
            </w:r>
            <w:r w:rsidRPr="006F7F3A">
              <w:rPr>
                <w:w w:val="105"/>
                <w:sz w:val="20"/>
                <w:szCs w:val="20"/>
              </w:rPr>
              <w:t>их</w:t>
            </w:r>
            <w:r w:rsidRPr="006F7F3A">
              <w:rPr>
                <w:spacing w:val="-14"/>
                <w:w w:val="105"/>
                <w:sz w:val="20"/>
                <w:szCs w:val="20"/>
              </w:rPr>
              <w:t xml:space="preserve"> </w:t>
            </w:r>
            <w:r w:rsidRPr="006F7F3A">
              <w:rPr>
                <w:w w:val="105"/>
                <w:sz w:val="20"/>
                <w:szCs w:val="20"/>
              </w:rPr>
              <w:t>помощь</w:t>
            </w:r>
            <w:r w:rsidRPr="006F7F3A">
              <w:rPr>
                <w:spacing w:val="-14"/>
                <w:w w:val="105"/>
                <w:sz w:val="20"/>
                <w:szCs w:val="20"/>
              </w:rPr>
              <w:t xml:space="preserve"> </w:t>
            </w:r>
            <w:r w:rsidRPr="006F7F3A">
              <w:rPr>
                <w:w w:val="105"/>
                <w:sz w:val="20"/>
                <w:szCs w:val="20"/>
              </w:rPr>
              <w:t>и</w:t>
            </w:r>
            <w:r w:rsidRPr="006F7F3A">
              <w:rPr>
                <w:spacing w:val="-14"/>
                <w:w w:val="105"/>
                <w:sz w:val="20"/>
                <w:szCs w:val="20"/>
              </w:rPr>
              <w:t xml:space="preserve"> </w:t>
            </w:r>
            <w:r w:rsidRPr="006F7F3A">
              <w:rPr>
                <w:w w:val="105"/>
                <w:sz w:val="20"/>
                <w:szCs w:val="20"/>
              </w:rPr>
              <w:t>пр.</w:t>
            </w:r>
            <w:r w:rsidRPr="006F7F3A">
              <w:rPr>
                <w:spacing w:val="-15"/>
                <w:w w:val="105"/>
                <w:sz w:val="20"/>
                <w:szCs w:val="20"/>
              </w:rPr>
              <w:t xml:space="preserve"> </w:t>
            </w:r>
            <w:r w:rsidRPr="006F7F3A">
              <w:rPr>
                <w:w w:val="105"/>
                <w:sz w:val="20"/>
                <w:szCs w:val="20"/>
              </w:rPr>
              <w:t>Данная</w:t>
            </w:r>
            <w:r w:rsidRPr="006F7F3A">
              <w:rPr>
                <w:spacing w:val="-14"/>
                <w:w w:val="105"/>
                <w:sz w:val="20"/>
                <w:szCs w:val="20"/>
              </w:rPr>
              <w:t xml:space="preserve"> </w:t>
            </w:r>
            <w:r w:rsidRPr="006F7F3A">
              <w:rPr>
                <w:w w:val="105"/>
                <w:sz w:val="20"/>
                <w:szCs w:val="20"/>
              </w:rPr>
              <w:t>работа</w:t>
            </w:r>
            <w:r w:rsidRPr="006F7F3A">
              <w:rPr>
                <w:spacing w:val="-14"/>
                <w:w w:val="105"/>
                <w:sz w:val="20"/>
                <w:szCs w:val="20"/>
              </w:rPr>
              <w:t xml:space="preserve"> </w:t>
            </w:r>
            <w:r w:rsidRPr="006F7F3A">
              <w:rPr>
                <w:w w:val="105"/>
                <w:sz w:val="20"/>
                <w:szCs w:val="20"/>
              </w:rPr>
              <w:t>может</w:t>
            </w:r>
            <w:r w:rsidRPr="006F7F3A">
              <w:rPr>
                <w:spacing w:val="-14"/>
                <w:w w:val="105"/>
                <w:sz w:val="20"/>
                <w:szCs w:val="20"/>
              </w:rPr>
              <w:t xml:space="preserve"> </w:t>
            </w:r>
            <w:proofErr w:type="gramStart"/>
            <w:r w:rsidRPr="006F7F3A">
              <w:rPr>
                <w:w w:val="105"/>
                <w:sz w:val="20"/>
                <w:szCs w:val="20"/>
              </w:rPr>
              <w:t xml:space="preserve">про- </w:t>
            </w:r>
            <w:proofErr w:type="spellStart"/>
            <w:r w:rsidRPr="006F7F3A">
              <w:rPr>
                <w:w w:val="105"/>
                <w:sz w:val="20"/>
                <w:szCs w:val="20"/>
              </w:rPr>
              <w:t>должиться</w:t>
            </w:r>
            <w:proofErr w:type="spellEnd"/>
            <w:proofErr w:type="gramEnd"/>
            <w:r w:rsidRPr="006F7F3A">
              <w:rPr>
                <w:spacing w:val="-11"/>
                <w:w w:val="105"/>
                <w:sz w:val="20"/>
                <w:szCs w:val="20"/>
              </w:rPr>
              <w:t xml:space="preserve"> </w:t>
            </w:r>
            <w:r w:rsidRPr="006F7F3A">
              <w:rPr>
                <w:w w:val="105"/>
                <w:sz w:val="20"/>
                <w:szCs w:val="20"/>
              </w:rPr>
              <w:t>в</w:t>
            </w:r>
            <w:r w:rsidRPr="006F7F3A">
              <w:rPr>
                <w:spacing w:val="-11"/>
                <w:w w:val="105"/>
                <w:sz w:val="20"/>
                <w:szCs w:val="20"/>
              </w:rPr>
              <w:t xml:space="preserve"> </w:t>
            </w:r>
            <w:r w:rsidRPr="006F7F3A">
              <w:rPr>
                <w:w w:val="105"/>
                <w:sz w:val="20"/>
                <w:szCs w:val="20"/>
              </w:rPr>
              <w:t>3–4-х</w:t>
            </w:r>
            <w:r w:rsidRPr="006F7F3A">
              <w:rPr>
                <w:spacing w:val="-11"/>
                <w:w w:val="105"/>
                <w:sz w:val="20"/>
                <w:szCs w:val="20"/>
              </w:rPr>
              <w:t xml:space="preserve"> </w:t>
            </w:r>
            <w:r w:rsidRPr="006F7F3A">
              <w:rPr>
                <w:w w:val="105"/>
                <w:sz w:val="20"/>
                <w:szCs w:val="20"/>
              </w:rPr>
              <w:t>классах,</w:t>
            </w:r>
            <w:r w:rsidRPr="006F7F3A">
              <w:rPr>
                <w:spacing w:val="-11"/>
                <w:w w:val="105"/>
                <w:sz w:val="20"/>
                <w:szCs w:val="20"/>
              </w:rPr>
              <w:t xml:space="preserve"> </w:t>
            </w:r>
            <w:r w:rsidRPr="006F7F3A">
              <w:rPr>
                <w:w w:val="105"/>
                <w:sz w:val="20"/>
                <w:szCs w:val="20"/>
              </w:rPr>
              <w:t>но</w:t>
            </w:r>
            <w:r w:rsidRPr="006F7F3A">
              <w:rPr>
                <w:spacing w:val="-16"/>
                <w:w w:val="105"/>
                <w:sz w:val="20"/>
                <w:szCs w:val="20"/>
              </w:rPr>
              <w:t xml:space="preserve"> </w:t>
            </w:r>
            <w:r w:rsidRPr="006F7F3A">
              <w:rPr>
                <w:w w:val="105"/>
                <w:sz w:val="20"/>
                <w:szCs w:val="20"/>
              </w:rPr>
              <w:t>уже</w:t>
            </w:r>
            <w:r w:rsidRPr="006F7F3A">
              <w:rPr>
                <w:spacing w:val="-11"/>
                <w:w w:val="105"/>
                <w:sz w:val="20"/>
                <w:szCs w:val="20"/>
              </w:rPr>
              <w:t xml:space="preserve"> </w:t>
            </w:r>
            <w:r w:rsidRPr="006F7F3A">
              <w:rPr>
                <w:w w:val="105"/>
                <w:sz w:val="20"/>
                <w:szCs w:val="20"/>
              </w:rPr>
              <w:t>в</w:t>
            </w:r>
            <w:r w:rsidRPr="006F7F3A">
              <w:rPr>
                <w:spacing w:val="-11"/>
                <w:w w:val="105"/>
                <w:sz w:val="20"/>
                <w:szCs w:val="20"/>
              </w:rPr>
              <w:t xml:space="preserve"> </w:t>
            </w:r>
            <w:r w:rsidRPr="006F7F3A">
              <w:rPr>
                <w:w w:val="105"/>
                <w:sz w:val="20"/>
                <w:szCs w:val="20"/>
              </w:rPr>
              <w:t>классе</w:t>
            </w:r>
            <w:r w:rsidRPr="006F7F3A">
              <w:rPr>
                <w:spacing w:val="-11"/>
                <w:w w:val="105"/>
                <w:sz w:val="20"/>
                <w:szCs w:val="20"/>
              </w:rPr>
              <w:t xml:space="preserve"> </w:t>
            </w:r>
            <w:r w:rsidRPr="006F7F3A">
              <w:rPr>
                <w:w w:val="105"/>
                <w:sz w:val="20"/>
                <w:szCs w:val="20"/>
              </w:rPr>
              <w:t>и</w:t>
            </w:r>
            <w:r w:rsidRPr="006F7F3A">
              <w:rPr>
                <w:spacing w:val="-11"/>
                <w:w w:val="105"/>
                <w:sz w:val="20"/>
                <w:szCs w:val="20"/>
              </w:rPr>
              <w:t xml:space="preserve"> </w:t>
            </w:r>
            <w:r w:rsidRPr="006F7F3A">
              <w:rPr>
                <w:w w:val="105"/>
                <w:sz w:val="20"/>
                <w:szCs w:val="20"/>
              </w:rPr>
              <w:t xml:space="preserve">без </w:t>
            </w:r>
            <w:r w:rsidRPr="006F7F3A">
              <w:rPr>
                <w:spacing w:val="-2"/>
                <w:w w:val="105"/>
                <w:sz w:val="20"/>
                <w:szCs w:val="20"/>
              </w:rPr>
              <w:t>родителей.</w:t>
            </w:r>
          </w:p>
        </w:tc>
        <w:tc>
          <w:tcPr>
            <w:tcW w:w="1521" w:type="dxa"/>
            <w:shd w:val="clear" w:color="auto" w:fill="C7EAFB"/>
          </w:tcPr>
          <w:p w14:paraId="4A0492F7" w14:textId="77777777" w:rsidR="00541166" w:rsidRPr="006F7F3A" w:rsidRDefault="00541166" w:rsidP="002A0621">
            <w:pPr>
              <w:pStyle w:val="TableParagraph"/>
              <w:spacing w:before="77" w:line="230" w:lineRule="auto"/>
              <w:ind w:left="79" w:right="102"/>
              <w:rPr>
                <w:sz w:val="20"/>
                <w:szCs w:val="20"/>
              </w:rPr>
            </w:pPr>
            <w:proofErr w:type="spellStart"/>
            <w:r w:rsidRPr="006F7F3A">
              <w:rPr>
                <w:spacing w:val="-2"/>
                <w:w w:val="105"/>
                <w:sz w:val="20"/>
                <w:szCs w:val="20"/>
              </w:rPr>
              <w:t>Познаватель</w:t>
            </w:r>
            <w:proofErr w:type="spellEnd"/>
            <w:r w:rsidRPr="006F7F3A">
              <w:rPr>
                <w:spacing w:val="-2"/>
                <w:w w:val="105"/>
                <w:sz w:val="20"/>
                <w:szCs w:val="20"/>
              </w:rPr>
              <w:t xml:space="preserve">- </w:t>
            </w:r>
            <w:r w:rsidRPr="006F7F3A">
              <w:rPr>
                <w:w w:val="105"/>
                <w:sz w:val="20"/>
                <w:szCs w:val="20"/>
              </w:rPr>
              <w:t>ная,</w:t>
            </w:r>
            <w:r w:rsidRPr="006F7F3A">
              <w:rPr>
                <w:spacing w:val="-7"/>
                <w:w w:val="105"/>
                <w:sz w:val="20"/>
                <w:szCs w:val="20"/>
              </w:rPr>
              <w:t xml:space="preserve"> </w:t>
            </w:r>
            <w:r w:rsidRPr="006F7F3A">
              <w:rPr>
                <w:w w:val="105"/>
                <w:sz w:val="20"/>
                <w:szCs w:val="20"/>
              </w:rPr>
              <w:t xml:space="preserve">проблем- </w:t>
            </w:r>
            <w:r w:rsidRPr="006F7F3A">
              <w:rPr>
                <w:spacing w:val="-2"/>
                <w:w w:val="105"/>
                <w:sz w:val="20"/>
                <w:szCs w:val="20"/>
              </w:rPr>
              <w:t>но-ценностное общение.</w:t>
            </w:r>
          </w:p>
          <w:p w14:paraId="2C86ED6A" w14:textId="77777777" w:rsidR="00541166" w:rsidRPr="006F7F3A" w:rsidRDefault="00541166" w:rsidP="002A0621">
            <w:pPr>
              <w:pStyle w:val="TableParagraph"/>
              <w:spacing w:before="197" w:line="230" w:lineRule="auto"/>
              <w:ind w:left="79"/>
              <w:rPr>
                <w:sz w:val="20"/>
                <w:szCs w:val="20"/>
              </w:rPr>
            </w:pPr>
            <w:proofErr w:type="spellStart"/>
            <w:r w:rsidRPr="006F7F3A">
              <w:rPr>
                <w:spacing w:val="-2"/>
                <w:w w:val="115"/>
                <w:sz w:val="20"/>
                <w:szCs w:val="20"/>
              </w:rPr>
              <w:t>Взаимодей</w:t>
            </w:r>
            <w:proofErr w:type="spellEnd"/>
            <w:r w:rsidRPr="006F7F3A">
              <w:rPr>
                <w:spacing w:val="-2"/>
                <w:w w:val="115"/>
                <w:sz w:val="20"/>
                <w:szCs w:val="20"/>
              </w:rPr>
              <w:t xml:space="preserve">- </w:t>
            </w:r>
            <w:proofErr w:type="spellStart"/>
            <w:r w:rsidRPr="006F7F3A">
              <w:rPr>
                <w:sz w:val="20"/>
                <w:szCs w:val="20"/>
              </w:rPr>
              <w:t>ствие</w:t>
            </w:r>
            <w:proofErr w:type="spellEnd"/>
            <w:r w:rsidRPr="006F7F3A">
              <w:rPr>
                <w:sz w:val="20"/>
                <w:szCs w:val="20"/>
              </w:rPr>
              <w:t xml:space="preserve"> – парное.</w:t>
            </w:r>
          </w:p>
        </w:tc>
        <w:tc>
          <w:tcPr>
            <w:tcW w:w="1614" w:type="dxa"/>
            <w:shd w:val="clear" w:color="auto" w:fill="C7EAFB"/>
          </w:tcPr>
          <w:p w14:paraId="4F4ED39F" w14:textId="77777777" w:rsidR="00541166" w:rsidRPr="006F7F3A" w:rsidRDefault="00541166" w:rsidP="002A0621">
            <w:pPr>
              <w:pStyle w:val="TableParagraph"/>
              <w:spacing w:before="70"/>
              <w:ind w:left="79"/>
              <w:rPr>
                <w:sz w:val="20"/>
                <w:szCs w:val="20"/>
              </w:rPr>
            </w:pPr>
            <w:r w:rsidRPr="006F7F3A">
              <w:rPr>
                <w:spacing w:val="-2"/>
                <w:sz w:val="20"/>
                <w:szCs w:val="20"/>
              </w:rPr>
              <w:t>Беседа.</w:t>
            </w:r>
          </w:p>
          <w:p w14:paraId="1E196BFB" w14:textId="77777777" w:rsidR="00541166" w:rsidRPr="006F7F3A" w:rsidRDefault="00541166" w:rsidP="002A0621">
            <w:pPr>
              <w:pStyle w:val="TableParagraph"/>
              <w:spacing w:before="197" w:line="230" w:lineRule="auto"/>
              <w:ind w:left="79"/>
              <w:rPr>
                <w:sz w:val="20"/>
                <w:szCs w:val="20"/>
              </w:rPr>
            </w:pPr>
            <w:r w:rsidRPr="006F7F3A">
              <w:rPr>
                <w:spacing w:val="-2"/>
                <w:sz w:val="20"/>
                <w:szCs w:val="20"/>
              </w:rPr>
              <w:t>Динамические паузы.</w:t>
            </w:r>
          </w:p>
        </w:tc>
      </w:tr>
      <w:tr w:rsidR="00541166" w:rsidRPr="006F7F3A" w14:paraId="5859A611" w14:textId="77777777" w:rsidTr="002A0621">
        <w:trPr>
          <w:trHeight w:val="1709"/>
        </w:trPr>
        <w:tc>
          <w:tcPr>
            <w:tcW w:w="501" w:type="dxa"/>
            <w:shd w:val="clear" w:color="auto" w:fill="5BCBF5"/>
          </w:tcPr>
          <w:p w14:paraId="31E4B9AD" w14:textId="77777777" w:rsidR="00541166" w:rsidRPr="006F7F3A" w:rsidRDefault="00541166" w:rsidP="002A0621">
            <w:pPr>
              <w:pStyle w:val="TableParagraph"/>
              <w:spacing w:before="70"/>
              <w:ind w:left="21" w:right="1"/>
              <w:jc w:val="center"/>
              <w:rPr>
                <w:sz w:val="20"/>
                <w:szCs w:val="20"/>
              </w:rPr>
            </w:pPr>
            <w:r w:rsidRPr="006F7F3A">
              <w:rPr>
                <w:spacing w:val="-10"/>
                <w:w w:val="105"/>
                <w:sz w:val="20"/>
                <w:szCs w:val="20"/>
              </w:rPr>
              <w:t>5</w:t>
            </w:r>
          </w:p>
        </w:tc>
        <w:tc>
          <w:tcPr>
            <w:tcW w:w="1460" w:type="dxa"/>
            <w:shd w:val="clear" w:color="auto" w:fill="A5DFF9"/>
          </w:tcPr>
          <w:p w14:paraId="2EB3F1DF" w14:textId="77777777" w:rsidR="00541166" w:rsidRPr="006F7F3A" w:rsidRDefault="00541166" w:rsidP="002A0621">
            <w:pPr>
              <w:pStyle w:val="TableParagraph"/>
              <w:spacing w:before="76" w:line="230" w:lineRule="auto"/>
              <w:ind w:left="80" w:right="86"/>
              <w:rPr>
                <w:b/>
                <w:sz w:val="20"/>
                <w:szCs w:val="20"/>
              </w:rPr>
            </w:pPr>
            <w:r w:rsidRPr="006F7F3A">
              <w:rPr>
                <w:b/>
                <w:spacing w:val="-4"/>
                <w:w w:val="105"/>
                <w:sz w:val="20"/>
                <w:szCs w:val="20"/>
              </w:rPr>
              <w:t>КТД</w:t>
            </w:r>
            <w:r w:rsidRPr="006F7F3A">
              <w:rPr>
                <w:b/>
                <w:spacing w:val="-13"/>
                <w:w w:val="105"/>
                <w:sz w:val="20"/>
                <w:szCs w:val="20"/>
              </w:rPr>
              <w:t xml:space="preserve"> </w:t>
            </w:r>
            <w:r w:rsidRPr="006F7F3A">
              <w:rPr>
                <w:b/>
                <w:spacing w:val="-4"/>
                <w:w w:val="105"/>
                <w:sz w:val="20"/>
                <w:szCs w:val="20"/>
              </w:rPr>
              <w:t xml:space="preserve">«Коробка </w:t>
            </w:r>
            <w:r w:rsidRPr="006F7F3A">
              <w:rPr>
                <w:b/>
                <w:spacing w:val="-2"/>
                <w:w w:val="105"/>
                <w:sz w:val="20"/>
                <w:szCs w:val="20"/>
              </w:rPr>
              <w:t>храбрости»</w:t>
            </w:r>
          </w:p>
        </w:tc>
        <w:tc>
          <w:tcPr>
            <w:tcW w:w="4465" w:type="dxa"/>
            <w:shd w:val="clear" w:color="auto" w:fill="A5DFF9"/>
          </w:tcPr>
          <w:p w14:paraId="4852D18D" w14:textId="77777777" w:rsidR="00541166" w:rsidRPr="006F7F3A" w:rsidRDefault="00541166" w:rsidP="002A0621">
            <w:pPr>
              <w:pStyle w:val="TableParagraph"/>
              <w:spacing w:before="70" w:line="204" w:lineRule="exact"/>
              <w:ind w:left="79"/>
              <w:rPr>
                <w:b/>
                <w:i/>
                <w:sz w:val="20"/>
                <w:szCs w:val="20"/>
              </w:rPr>
            </w:pPr>
            <w:r w:rsidRPr="006F7F3A">
              <w:rPr>
                <w:b/>
                <w:i/>
                <w:spacing w:val="-5"/>
                <w:sz w:val="20"/>
                <w:szCs w:val="20"/>
              </w:rPr>
              <w:t>КТД</w:t>
            </w:r>
          </w:p>
          <w:p w14:paraId="2C3DEA63" w14:textId="77777777" w:rsidR="00541166" w:rsidRPr="006F7F3A" w:rsidRDefault="00541166" w:rsidP="002A0621">
            <w:pPr>
              <w:pStyle w:val="TableParagraph"/>
              <w:spacing w:line="200" w:lineRule="exact"/>
              <w:ind w:left="79"/>
              <w:rPr>
                <w:i/>
                <w:sz w:val="20"/>
                <w:szCs w:val="20"/>
              </w:rPr>
            </w:pPr>
            <w:r w:rsidRPr="006F7F3A">
              <w:rPr>
                <w:i/>
                <w:sz w:val="20"/>
                <w:szCs w:val="20"/>
              </w:rPr>
              <w:t>*Работа</w:t>
            </w:r>
            <w:r w:rsidRPr="006F7F3A">
              <w:rPr>
                <w:i/>
                <w:spacing w:val="8"/>
                <w:sz w:val="20"/>
                <w:szCs w:val="20"/>
              </w:rPr>
              <w:t xml:space="preserve"> </w:t>
            </w:r>
            <w:r w:rsidRPr="006F7F3A">
              <w:rPr>
                <w:i/>
                <w:sz w:val="20"/>
                <w:szCs w:val="20"/>
              </w:rPr>
              <w:t>с</w:t>
            </w:r>
            <w:r w:rsidRPr="006F7F3A">
              <w:rPr>
                <w:i/>
                <w:spacing w:val="9"/>
                <w:sz w:val="20"/>
                <w:szCs w:val="20"/>
              </w:rPr>
              <w:t xml:space="preserve"> </w:t>
            </w:r>
            <w:r w:rsidRPr="006F7F3A">
              <w:rPr>
                <w:i/>
                <w:sz w:val="20"/>
                <w:szCs w:val="20"/>
              </w:rPr>
              <w:t>символом</w:t>
            </w:r>
            <w:r w:rsidRPr="006F7F3A">
              <w:rPr>
                <w:i/>
                <w:spacing w:val="9"/>
                <w:sz w:val="20"/>
                <w:szCs w:val="20"/>
              </w:rPr>
              <w:t xml:space="preserve"> </w:t>
            </w:r>
            <w:r w:rsidRPr="006F7F3A">
              <w:rPr>
                <w:i/>
                <w:spacing w:val="-2"/>
                <w:sz w:val="20"/>
                <w:szCs w:val="20"/>
              </w:rPr>
              <w:t>трека:</w:t>
            </w:r>
          </w:p>
          <w:p w14:paraId="5E559B79" w14:textId="77777777" w:rsidR="00541166" w:rsidRPr="006F7F3A" w:rsidRDefault="00541166" w:rsidP="002A0621">
            <w:pPr>
              <w:pStyle w:val="TableParagraph"/>
              <w:spacing w:line="204" w:lineRule="exact"/>
              <w:ind w:left="79"/>
              <w:rPr>
                <w:sz w:val="20"/>
                <w:szCs w:val="20"/>
              </w:rPr>
            </w:pPr>
            <w:r w:rsidRPr="006F7F3A">
              <w:rPr>
                <w:sz w:val="20"/>
                <w:szCs w:val="20"/>
              </w:rPr>
              <w:t>дополняют</w:t>
            </w:r>
            <w:r w:rsidRPr="006F7F3A">
              <w:rPr>
                <w:spacing w:val="17"/>
                <w:sz w:val="20"/>
                <w:szCs w:val="20"/>
              </w:rPr>
              <w:t xml:space="preserve"> </w:t>
            </w:r>
            <w:r w:rsidRPr="006F7F3A">
              <w:rPr>
                <w:sz w:val="20"/>
                <w:szCs w:val="20"/>
              </w:rPr>
              <w:t>«Классный</w:t>
            </w:r>
            <w:r w:rsidRPr="006F7F3A">
              <w:rPr>
                <w:spacing w:val="17"/>
                <w:sz w:val="20"/>
                <w:szCs w:val="20"/>
              </w:rPr>
              <w:t xml:space="preserve"> </w:t>
            </w:r>
            <w:r w:rsidRPr="006F7F3A">
              <w:rPr>
                <w:sz w:val="20"/>
                <w:szCs w:val="20"/>
              </w:rPr>
              <w:t>круг</w:t>
            </w:r>
            <w:r w:rsidRPr="006F7F3A">
              <w:rPr>
                <w:spacing w:val="18"/>
                <w:sz w:val="20"/>
                <w:szCs w:val="20"/>
              </w:rPr>
              <w:t xml:space="preserve"> </w:t>
            </w:r>
            <w:r w:rsidRPr="006F7F3A">
              <w:rPr>
                <w:spacing w:val="-2"/>
                <w:sz w:val="20"/>
                <w:szCs w:val="20"/>
              </w:rPr>
              <w:t>добра».</w:t>
            </w:r>
          </w:p>
        </w:tc>
        <w:tc>
          <w:tcPr>
            <w:tcW w:w="1521" w:type="dxa"/>
            <w:shd w:val="clear" w:color="auto" w:fill="A5DFF9"/>
          </w:tcPr>
          <w:p w14:paraId="153A640D" w14:textId="77777777" w:rsidR="00541166" w:rsidRPr="006F7F3A" w:rsidRDefault="00541166" w:rsidP="002A0621">
            <w:pPr>
              <w:pStyle w:val="TableParagraph"/>
              <w:spacing w:before="76" w:line="230" w:lineRule="auto"/>
              <w:ind w:left="79" w:right="102"/>
              <w:rPr>
                <w:sz w:val="20"/>
                <w:szCs w:val="20"/>
              </w:rPr>
            </w:pPr>
            <w:proofErr w:type="spellStart"/>
            <w:r w:rsidRPr="006F7F3A">
              <w:rPr>
                <w:spacing w:val="-2"/>
                <w:w w:val="105"/>
                <w:sz w:val="20"/>
                <w:szCs w:val="20"/>
              </w:rPr>
              <w:t>Познаватель</w:t>
            </w:r>
            <w:proofErr w:type="spellEnd"/>
            <w:r w:rsidRPr="006F7F3A">
              <w:rPr>
                <w:spacing w:val="-2"/>
                <w:w w:val="105"/>
                <w:sz w:val="20"/>
                <w:szCs w:val="20"/>
              </w:rPr>
              <w:t xml:space="preserve">- </w:t>
            </w:r>
            <w:r w:rsidRPr="006F7F3A">
              <w:rPr>
                <w:w w:val="105"/>
                <w:sz w:val="20"/>
                <w:szCs w:val="20"/>
              </w:rPr>
              <w:t>ная,</w:t>
            </w:r>
            <w:r w:rsidRPr="006F7F3A">
              <w:rPr>
                <w:spacing w:val="-7"/>
                <w:w w:val="105"/>
                <w:sz w:val="20"/>
                <w:szCs w:val="20"/>
              </w:rPr>
              <w:t xml:space="preserve"> </w:t>
            </w:r>
            <w:r w:rsidRPr="006F7F3A">
              <w:rPr>
                <w:w w:val="105"/>
                <w:sz w:val="20"/>
                <w:szCs w:val="20"/>
              </w:rPr>
              <w:t xml:space="preserve">проблем- </w:t>
            </w:r>
            <w:r w:rsidRPr="006F7F3A">
              <w:rPr>
                <w:spacing w:val="-2"/>
                <w:w w:val="105"/>
                <w:sz w:val="20"/>
                <w:szCs w:val="20"/>
              </w:rPr>
              <w:t>но-ценностное общение.</w:t>
            </w:r>
          </w:p>
          <w:p w14:paraId="7C1CFA32" w14:textId="77777777" w:rsidR="00541166" w:rsidRPr="006F7F3A" w:rsidRDefault="00541166" w:rsidP="002A0621">
            <w:pPr>
              <w:pStyle w:val="TableParagraph"/>
              <w:spacing w:before="198" w:line="230" w:lineRule="auto"/>
              <w:ind w:left="79"/>
              <w:rPr>
                <w:sz w:val="20"/>
                <w:szCs w:val="20"/>
              </w:rPr>
            </w:pPr>
            <w:proofErr w:type="spellStart"/>
            <w:r w:rsidRPr="006F7F3A">
              <w:rPr>
                <w:spacing w:val="-2"/>
                <w:w w:val="110"/>
                <w:sz w:val="20"/>
                <w:szCs w:val="20"/>
              </w:rPr>
              <w:t>Взаимодей</w:t>
            </w:r>
            <w:proofErr w:type="spellEnd"/>
            <w:r w:rsidRPr="006F7F3A">
              <w:rPr>
                <w:spacing w:val="-2"/>
                <w:w w:val="110"/>
                <w:sz w:val="20"/>
                <w:szCs w:val="20"/>
              </w:rPr>
              <w:t xml:space="preserve">- </w:t>
            </w:r>
            <w:proofErr w:type="spellStart"/>
            <w:r w:rsidRPr="006F7F3A">
              <w:rPr>
                <w:spacing w:val="-4"/>
                <w:w w:val="110"/>
                <w:sz w:val="20"/>
                <w:szCs w:val="20"/>
              </w:rPr>
              <w:t>ствие</w:t>
            </w:r>
            <w:proofErr w:type="spellEnd"/>
            <w:r w:rsidRPr="006F7F3A">
              <w:rPr>
                <w:spacing w:val="-15"/>
                <w:w w:val="110"/>
                <w:sz w:val="20"/>
                <w:szCs w:val="20"/>
              </w:rPr>
              <w:t xml:space="preserve"> </w:t>
            </w:r>
            <w:r w:rsidRPr="006F7F3A">
              <w:rPr>
                <w:spacing w:val="-4"/>
                <w:w w:val="125"/>
                <w:sz w:val="20"/>
                <w:szCs w:val="20"/>
              </w:rPr>
              <w:t>–</w:t>
            </w:r>
            <w:r w:rsidRPr="006F7F3A">
              <w:rPr>
                <w:spacing w:val="-22"/>
                <w:w w:val="125"/>
                <w:sz w:val="20"/>
                <w:szCs w:val="20"/>
              </w:rPr>
              <w:t xml:space="preserve"> </w:t>
            </w:r>
            <w:proofErr w:type="spellStart"/>
            <w:proofErr w:type="gramStart"/>
            <w:r w:rsidRPr="006F7F3A">
              <w:rPr>
                <w:spacing w:val="-4"/>
                <w:w w:val="110"/>
                <w:sz w:val="20"/>
                <w:szCs w:val="20"/>
              </w:rPr>
              <w:t>группо</w:t>
            </w:r>
            <w:proofErr w:type="spellEnd"/>
            <w:r w:rsidRPr="006F7F3A">
              <w:rPr>
                <w:spacing w:val="-4"/>
                <w:w w:val="110"/>
                <w:sz w:val="20"/>
                <w:szCs w:val="20"/>
              </w:rPr>
              <w:t>- вое</w:t>
            </w:r>
            <w:proofErr w:type="gramEnd"/>
            <w:r w:rsidRPr="006F7F3A">
              <w:rPr>
                <w:spacing w:val="-4"/>
                <w:w w:val="110"/>
                <w:sz w:val="20"/>
                <w:szCs w:val="20"/>
              </w:rPr>
              <w:t>.</w:t>
            </w:r>
          </w:p>
        </w:tc>
        <w:tc>
          <w:tcPr>
            <w:tcW w:w="1614" w:type="dxa"/>
            <w:shd w:val="clear" w:color="auto" w:fill="A5DFF9"/>
          </w:tcPr>
          <w:p w14:paraId="7EB74832" w14:textId="77777777" w:rsidR="00541166" w:rsidRPr="006F7F3A" w:rsidRDefault="00541166" w:rsidP="002A0621">
            <w:pPr>
              <w:pStyle w:val="TableParagraph"/>
              <w:spacing w:before="76" w:line="230" w:lineRule="auto"/>
              <w:ind w:left="79" w:right="135"/>
              <w:rPr>
                <w:sz w:val="20"/>
                <w:szCs w:val="20"/>
              </w:rPr>
            </w:pPr>
            <w:r w:rsidRPr="006F7F3A">
              <w:rPr>
                <w:spacing w:val="-2"/>
                <w:w w:val="105"/>
                <w:sz w:val="20"/>
                <w:szCs w:val="20"/>
              </w:rPr>
              <w:t xml:space="preserve">Коллективно- творческое </w:t>
            </w:r>
            <w:r w:rsidRPr="006F7F3A">
              <w:rPr>
                <w:spacing w:val="-4"/>
                <w:w w:val="105"/>
                <w:sz w:val="20"/>
                <w:szCs w:val="20"/>
              </w:rPr>
              <w:t>дело.</w:t>
            </w:r>
          </w:p>
        </w:tc>
      </w:tr>
      <w:tr w:rsidR="00541166" w:rsidRPr="006F7F3A" w14:paraId="06C02067" w14:textId="77777777" w:rsidTr="002A0621">
        <w:trPr>
          <w:trHeight w:val="3109"/>
        </w:trPr>
        <w:tc>
          <w:tcPr>
            <w:tcW w:w="501" w:type="dxa"/>
            <w:shd w:val="clear" w:color="auto" w:fill="5BCBF5"/>
          </w:tcPr>
          <w:p w14:paraId="0244B66B" w14:textId="77777777" w:rsidR="00541166" w:rsidRPr="006F7F3A" w:rsidRDefault="00541166" w:rsidP="002A0621">
            <w:pPr>
              <w:pStyle w:val="TableParagraph"/>
              <w:spacing w:before="69"/>
              <w:ind w:left="21" w:right="2"/>
              <w:jc w:val="center"/>
              <w:rPr>
                <w:sz w:val="20"/>
                <w:szCs w:val="20"/>
              </w:rPr>
            </w:pPr>
            <w:r w:rsidRPr="006F7F3A">
              <w:rPr>
                <w:spacing w:val="-10"/>
                <w:w w:val="115"/>
                <w:sz w:val="20"/>
                <w:szCs w:val="20"/>
              </w:rPr>
              <w:t>6</w:t>
            </w:r>
          </w:p>
        </w:tc>
        <w:tc>
          <w:tcPr>
            <w:tcW w:w="1460" w:type="dxa"/>
            <w:shd w:val="clear" w:color="auto" w:fill="C7EAFB"/>
          </w:tcPr>
          <w:p w14:paraId="2116CAFD" w14:textId="77777777" w:rsidR="00541166" w:rsidRPr="006F7F3A" w:rsidRDefault="00541166" w:rsidP="002A0621">
            <w:pPr>
              <w:pStyle w:val="TableParagraph"/>
              <w:spacing w:before="76" w:line="230" w:lineRule="auto"/>
              <w:ind w:left="79" w:right="86"/>
              <w:rPr>
                <w:b/>
                <w:sz w:val="20"/>
                <w:szCs w:val="20"/>
              </w:rPr>
            </w:pPr>
            <w:r w:rsidRPr="006F7F3A">
              <w:rPr>
                <w:b/>
                <w:sz w:val="20"/>
                <w:szCs w:val="20"/>
              </w:rPr>
              <w:t>КТД</w:t>
            </w:r>
            <w:r w:rsidRPr="006F7F3A">
              <w:rPr>
                <w:b/>
                <w:spacing w:val="-14"/>
                <w:sz w:val="20"/>
                <w:szCs w:val="20"/>
              </w:rPr>
              <w:t xml:space="preserve"> </w:t>
            </w:r>
            <w:r w:rsidRPr="006F7F3A">
              <w:rPr>
                <w:b/>
                <w:sz w:val="20"/>
                <w:szCs w:val="20"/>
              </w:rPr>
              <w:t>«Братья наши</w:t>
            </w:r>
            <w:r w:rsidRPr="006F7F3A">
              <w:rPr>
                <w:b/>
                <w:spacing w:val="-6"/>
                <w:sz w:val="20"/>
                <w:szCs w:val="20"/>
              </w:rPr>
              <w:t xml:space="preserve"> </w:t>
            </w:r>
            <w:proofErr w:type="spellStart"/>
            <w:r w:rsidRPr="006F7F3A">
              <w:rPr>
                <w:b/>
                <w:sz w:val="20"/>
                <w:szCs w:val="20"/>
              </w:rPr>
              <w:t>мень</w:t>
            </w:r>
            <w:proofErr w:type="spellEnd"/>
            <w:r w:rsidRPr="006F7F3A">
              <w:rPr>
                <w:b/>
                <w:sz w:val="20"/>
                <w:szCs w:val="20"/>
              </w:rPr>
              <w:t xml:space="preserve">- </w:t>
            </w:r>
            <w:proofErr w:type="spellStart"/>
            <w:r w:rsidRPr="006F7F3A">
              <w:rPr>
                <w:b/>
                <w:spacing w:val="-4"/>
                <w:sz w:val="20"/>
                <w:szCs w:val="20"/>
              </w:rPr>
              <w:t>шие</w:t>
            </w:r>
            <w:proofErr w:type="spellEnd"/>
            <w:r w:rsidRPr="006F7F3A">
              <w:rPr>
                <w:b/>
                <w:spacing w:val="-4"/>
                <w:sz w:val="20"/>
                <w:szCs w:val="20"/>
              </w:rPr>
              <w:t>»</w:t>
            </w:r>
          </w:p>
        </w:tc>
        <w:tc>
          <w:tcPr>
            <w:tcW w:w="4465" w:type="dxa"/>
            <w:shd w:val="clear" w:color="auto" w:fill="C7EAFB"/>
          </w:tcPr>
          <w:p w14:paraId="02761486" w14:textId="0BDBF863" w:rsidR="00541166" w:rsidRPr="006F7F3A" w:rsidRDefault="00541166" w:rsidP="002A0621">
            <w:pPr>
              <w:pStyle w:val="TableParagraph"/>
              <w:spacing w:before="76" w:line="230" w:lineRule="auto"/>
              <w:ind w:left="79" w:right="169"/>
              <w:jc w:val="both"/>
              <w:rPr>
                <w:sz w:val="20"/>
                <w:szCs w:val="20"/>
              </w:rPr>
            </w:pPr>
            <w:r w:rsidRPr="006F7F3A">
              <w:rPr>
                <w:w w:val="105"/>
                <w:sz w:val="20"/>
                <w:szCs w:val="20"/>
              </w:rPr>
              <w:t>Как</w:t>
            </w:r>
            <w:r w:rsidRPr="006F7F3A">
              <w:rPr>
                <w:spacing w:val="-11"/>
                <w:w w:val="105"/>
                <w:sz w:val="20"/>
                <w:szCs w:val="20"/>
              </w:rPr>
              <w:t xml:space="preserve"> </w:t>
            </w:r>
            <w:r w:rsidRPr="006F7F3A">
              <w:rPr>
                <w:w w:val="105"/>
                <w:sz w:val="20"/>
                <w:szCs w:val="20"/>
              </w:rPr>
              <w:t>волонтёры</w:t>
            </w:r>
            <w:r w:rsidRPr="006F7F3A">
              <w:rPr>
                <w:spacing w:val="-11"/>
                <w:w w:val="105"/>
                <w:sz w:val="20"/>
                <w:szCs w:val="20"/>
              </w:rPr>
              <w:t xml:space="preserve"> </w:t>
            </w:r>
            <w:r w:rsidRPr="006F7F3A">
              <w:rPr>
                <w:w w:val="105"/>
                <w:sz w:val="20"/>
                <w:szCs w:val="20"/>
              </w:rPr>
              <w:t>помогают</w:t>
            </w:r>
            <w:r w:rsidRPr="006F7F3A">
              <w:rPr>
                <w:spacing w:val="-11"/>
                <w:w w:val="105"/>
                <w:sz w:val="20"/>
                <w:szCs w:val="20"/>
              </w:rPr>
              <w:t xml:space="preserve"> </w:t>
            </w:r>
            <w:r w:rsidRPr="006F7F3A">
              <w:rPr>
                <w:w w:val="105"/>
                <w:sz w:val="20"/>
                <w:szCs w:val="20"/>
              </w:rPr>
              <w:t>животным?</w:t>
            </w:r>
            <w:r w:rsidRPr="006F7F3A">
              <w:rPr>
                <w:spacing w:val="36"/>
                <w:w w:val="105"/>
                <w:sz w:val="20"/>
                <w:szCs w:val="20"/>
              </w:rPr>
              <w:t xml:space="preserve"> </w:t>
            </w:r>
            <w:r w:rsidRPr="006F7F3A">
              <w:rPr>
                <w:w w:val="105"/>
                <w:sz w:val="20"/>
                <w:szCs w:val="20"/>
              </w:rPr>
              <w:t>Презента</w:t>
            </w:r>
            <w:r w:rsidRPr="006F7F3A">
              <w:rPr>
                <w:spacing w:val="-2"/>
                <w:w w:val="105"/>
                <w:sz w:val="20"/>
                <w:szCs w:val="20"/>
              </w:rPr>
              <w:t>ция</w:t>
            </w:r>
            <w:r w:rsidRPr="006F7F3A">
              <w:rPr>
                <w:spacing w:val="-7"/>
                <w:w w:val="105"/>
                <w:sz w:val="20"/>
                <w:szCs w:val="20"/>
              </w:rPr>
              <w:t xml:space="preserve"> </w:t>
            </w:r>
            <w:r w:rsidRPr="006F7F3A">
              <w:rPr>
                <w:spacing w:val="-2"/>
                <w:w w:val="105"/>
                <w:sz w:val="20"/>
                <w:szCs w:val="20"/>
              </w:rPr>
              <w:t>от</w:t>
            </w:r>
            <w:r w:rsidRPr="006F7F3A">
              <w:rPr>
                <w:spacing w:val="-12"/>
                <w:w w:val="105"/>
                <w:sz w:val="20"/>
                <w:szCs w:val="20"/>
              </w:rPr>
              <w:t xml:space="preserve"> </w:t>
            </w:r>
            <w:r w:rsidRPr="006F7F3A">
              <w:rPr>
                <w:spacing w:val="-2"/>
                <w:w w:val="105"/>
                <w:sz w:val="20"/>
                <w:szCs w:val="20"/>
              </w:rPr>
              <w:t>учителя</w:t>
            </w:r>
            <w:r w:rsidRPr="006F7F3A">
              <w:rPr>
                <w:spacing w:val="-7"/>
                <w:w w:val="105"/>
                <w:sz w:val="20"/>
                <w:szCs w:val="20"/>
              </w:rPr>
              <w:t xml:space="preserve"> </w:t>
            </w:r>
            <w:r w:rsidRPr="006F7F3A">
              <w:rPr>
                <w:spacing w:val="-2"/>
                <w:w w:val="105"/>
                <w:sz w:val="20"/>
                <w:szCs w:val="20"/>
              </w:rPr>
              <w:t>с</w:t>
            </w:r>
            <w:r w:rsidRPr="006F7F3A">
              <w:rPr>
                <w:spacing w:val="-7"/>
                <w:w w:val="105"/>
                <w:sz w:val="20"/>
                <w:szCs w:val="20"/>
              </w:rPr>
              <w:t xml:space="preserve"> </w:t>
            </w:r>
            <w:r w:rsidRPr="006F7F3A">
              <w:rPr>
                <w:spacing w:val="-2"/>
                <w:w w:val="105"/>
                <w:sz w:val="20"/>
                <w:szCs w:val="20"/>
              </w:rPr>
              <w:t xml:space="preserve">комментариями-дополнениями </w:t>
            </w:r>
            <w:r w:rsidRPr="006F7F3A">
              <w:rPr>
                <w:w w:val="105"/>
                <w:sz w:val="20"/>
                <w:szCs w:val="20"/>
              </w:rPr>
              <w:t>от</w:t>
            </w:r>
            <w:r w:rsidRPr="006F7F3A">
              <w:rPr>
                <w:spacing w:val="-7"/>
                <w:w w:val="105"/>
                <w:sz w:val="20"/>
                <w:szCs w:val="20"/>
              </w:rPr>
              <w:t xml:space="preserve"> </w:t>
            </w:r>
            <w:r w:rsidRPr="006F7F3A">
              <w:rPr>
                <w:w w:val="105"/>
                <w:sz w:val="20"/>
                <w:szCs w:val="20"/>
              </w:rPr>
              <w:t>детей.</w:t>
            </w:r>
          </w:p>
          <w:p w14:paraId="06FDFD2C" w14:textId="77777777" w:rsidR="00541166" w:rsidRPr="006F7F3A" w:rsidRDefault="00541166" w:rsidP="002A0621">
            <w:pPr>
              <w:pStyle w:val="TableParagraph"/>
              <w:spacing w:line="230" w:lineRule="auto"/>
              <w:ind w:left="79" w:right="171"/>
              <w:rPr>
                <w:sz w:val="20"/>
                <w:szCs w:val="20"/>
              </w:rPr>
            </w:pPr>
            <w:r w:rsidRPr="006F7F3A">
              <w:rPr>
                <w:sz w:val="20"/>
                <w:szCs w:val="20"/>
              </w:rPr>
              <w:t xml:space="preserve">Коллективная работа. Что мы можем сделать и </w:t>
            </w:r>
            <w:r w:rsidRPr="006F7F3A">
              <w:rPr>
                <w:w w:val="105"/>
                <w:sz w:val="20"/>
                <w:szCs w:val="20"/>
              </w:rPr>
              <w:t>как проявить заботу?</w:t>
            </w:r>
          </w:p>
          <w:p w14:paraId="58E64612" w14:textId="5E14A6BB" w:rsidR="00541166" w:rsidRPr="006F7F3A" w:rsidRDefault="00541166" w:rsidP="002A0621">
            <w:pPr>
              <w:pStyle w:val="TableParagraph"/>
              <w:spacing w:line="230" w:lineRule="auto"/>
              <w:ind w:left="79" w:right="103"/>
              <w:rPr>
                <w:sz w:val="20"/>
                <w:szCs w:val="20"/>
              </w:rPr>
            </w:pPr>
            <w:r w:rsidRPr="006F7F3A">
              <w:rPr>
                <w:w w:val="105"/>
                <w:sz w:val="20"/>
                <w:szCs w:val="20"/>
              </w:rPr>
              <w:t>Пригласить</w:t>
            </w:r>
            <w:r w:rsidRPr="006F7F3A">
              <w:rPr>
                <w:spacing w:val="-12"/>
                <w:w w:val="105"/>
                <w:sz w:val="20"/>
                <w:szCs w:val="20"/>
              </w:rPr>
              <w:t xml:space="preserve"> </w:t>
            </w:r>
            <w:r w:rsidRPr="006F7F3A">
              <w:rPr>
                <w:w w:val="105"/>
                <w:sz w:val="20"/>
                <w:szCs w:val="20"/>
              </w:rPr>
              <w:t>волонтёров</w:t>
            </w:r>
            <w:r w:rsidRPr="006F7F3A">
              <w:rPr>
                <w:spacing w:val="-12"/>
                <w:w w:val="105"/>
                <w:sz w:val="20"/>
                <w:szCs w:val="20"/>
              </w:rPr>
              <w:t xml:space="preserve"> </w:t>
            </w:r>
            <w:r w:rsidRPr="006F7F3A">
              <w:rPr>
                <w:w w:val="105"/>
                <w:sz w:val="20"/>
                <w:szCs w:val="20"/>
              </w:rPr>
              <w:t>из</w:t>
            </w:r>
            <w:r w:rsidRPr="006F7F3A">
              <w:rPr>
                <w:spacing w:val="-12"/>
                <w:w w:val="105"/>
                <w:sz w:val="20"/>
                <w:szCs w:val="20"/>
              </w:rPr>
              <w:t xml:space="preserve"> </w:t>
            </w:r>
            <w:r w:rsidRPr="006F7F3A">
              <w:rPr>
                <w:w w:val="105"/>
                <w:sz w:val="20"/>
                <w:szCs w:val="20"/>
              </w:rPr>
              <w:t>организации</w:t>
            </w:r>
            <w:r w:rsidRPr="006F7F3A">
              <w:rPr>
                <w:spacing w:val="-12"/>
                <w:w w:val="105"/>
                <w:sz w:val="20"/>
                <w:szCs w:val="20"/>
              </w:rPr>
              <w:t xml:space="preserve"> </w:t>
            </w:r>
            <w:r w:rsidRPr="006F7F3A">
              <w:rPr>
                <w:w w:val="105"/>
                <w:sz w:val="20"/>
                <w:szCs w:val="20"/>
              </w:rPr>
              <w:t>города</w:t>
            </w:r>
            <w:r w:rsidRPr="006F7F3A">
              <w:rPr>
                <w:spacing w:val="-12"/>
                <w:w w:val="105"/>
                <w:sz w:val="20"/>
                <w:szCs w:val="20"/>
              </w:rPr>
              <w:t xml:space="preserve"> </w:t>
            </w:r>
            <w:r w:rsidRPr="006F7F3A">
              <w:rPr>
                <w:w w:val="125"/>
                <w:sz w:val="20"/>
                <w:szCs w:val="20"/>
              </w:rPr>
              <w:t xml:space="preserve">– </w:t>
            </w:r>
            <w:r w:rsidRPr="006F7F3A">
              <w:rPr>
                <w:sz w:val="20"/>
                <w:szCs w:val="20"/>
              </w:rPr>
              <w:t xml:space="preserve">организовать встречу, поговорить о помощи тем, </w:t>
            </w:r>
            <w:r w:rsidRPr="006F7F3A">
              <w:rPr>
                <w:w w:val="105"/>
                <w:sz w:val="20"/>
                <w:szCs w:val="20"/>
              </w:rPr>
              <w:t>кто в ней нуждается. В зависимости от региона и климатических условий в данный временной период может быть ещё актуально изготовление</w:t>
            </w:r>
            <w:r w:rsidRPr="006F7F3A">
              <w:rPr>
                <w:spacing w:val="-2"/>
                <w:w w:val="105"/>
                <w:sz w:val="20"/>
                <w:szCs w:val="20"/>
              </w:rPr>
              <w:t xml:space="preserve"> </w:t>
            </w:r>
            <w:r w:rsidRPr="006F7F3A">
              <w:rPr>
                <w:w w:val="105"/>
                <w:sz w:val="20"/>
                <w:szCs w:val="20"/>
              </w:rPr>
              <w:t>кормушек</w:t>
            </w:r>
            <w:r w:rsidRPr="006F7F3A">
              <w:rPr>
                <w:spacing w:val="-2"/>
                <w:w w:val="105"/>
                <w:sz w:val="20"/>
                <w:szCs w:val="20"/>
              </w:rPr>
              <w:t xml:space="preserve"> </w:t>
            </w:r>
            <w:r w:rsidRPr="006F7F3A">
              <w:rPr>
                <w:w w:val="105"/>
                <w:sz w:val="20"/>
                <w:szCs w:val="20"/>
              </w:rPr>
              <w:t>для</w:t>
            </w:r>
            <w:r w:rsidRPr="006F7F3A">
              <w:rPr>
                <w:spacing w:val="-2"/>
                <w:w w:val="105"/>
                <w:sz w:val="20"/>
                <w:szCs w:val="20"/>
              </w:rPr>
              <w:t xml:space="preserve"> </w:t>
            </w:r>
            <w:r w:rsidRPr="006F7F3A">
              <w:rPr>
                <w:w w:val="105"/>
                <w:sz w:val="20"/>
                <w:szCs w:val="20"/>
              </w:rPr>
              <w:t>птиц.</w:t>
            </w:r>
            <w:r w:rsidRPr="006F7F3A">
              <w:rPr>
                <w:spacing w:val="-8"/>
                <w:w w:val="105"/>
                <w:sz w:val="20"/>
                <w:szCs w:val="20"/>
              </w:rPr>
              <w:t xml:space="preserve"> </w:t>
            </w:r>
            <w:r w:rsidRPr="006F7F3A">
              <w:rPr>
                <w:w w:val="105"/>
                <w:sz w:val="20"/>
                <w:szCs w:val="20"/>
              </w:rPr>
              <w:t>Тогда</w:t>
            </w:r>
            <w:r w:rsidRPr="006F7F3A">
              <w:rPr>
                <w:spacing w:val="-2"/>
                <w:w w:val="105"/>
                <w:sz w:val="20"/>
                <w:szCs w:val="20"/>
              </w:rPr>
              <w:t xml:space="preserve"> </w:t>
            </w:r>
            <w:r w:rsidRPr="006F7F3A">
              <w:rPr>
                <w:w w:val="105"/>
                <w:sz w:val="20"/>
                <w:szCs w:val="20"/>
              </w:rPr>
              <w:t>могут</w:t>
            </w:r>
            <w:r w:rsidRPr="006F7F3A">
              <w:rPr>
                <w:spacing w:val="-2"/>
                <w:w w:val="105"/>
                <w:sz w:val="20"/>
                <w:szCs w:val="20"/>
              </w:rPr>
              <w:t xml:space="preserve"> </w:t>
            </w:r>
            <w:r w:rsidRPr="006F7F3A">
              <w:rPr>
                <w:w w:val="105"/>
                <w:sz w:val="20"/>
                <w:szCs w:val="20"/>
              </w:rPr>
              <w:t>появиться добровольцы регулярно насыпать корм в кор</w:t>
            </w:r>
            <w:r w:rsidRPr="006F7F3A">
              <w:rPr>
                <w:spacing w:val="-2"/>
                <w:w w:val="105"/>
                <w:sz w:val="20"/>
                <w:szCs w:val="20"/>
              </w:rPr>
              <w:t>мушки.</w:t>
            </w:r>
          </w:p>
          <w:p w14:paraId="151AFD25" w14:textId="77777777" w:rsidR="00541166" w:rsidRPr="006F7F3A" w:rsidRDefault="00541166" w:rsidP="002A0621">
            <w:pPr>
              <w:pStyle w:val="TableParagraph"/>
              <w:spacing w:line="192" w:lineRule="exact"/>
              <w:ind w:left="79"/>
              <w:rPr>
                <w:i/>
                <w:sz w:val="20"/>
                <w:szCs w:val="20"/>
              </w:rPr>
            </w:pPr>
            <w:r w:rsidRPr="006F7F3A">
              <w:rPr>
                <w:i/>
                <w:sz w:val="20"/>
                <w:szCs w:val="20"/>
              </w:rPr>
              <w:t>*Работа</w:t>
            </w:r>
            <w:r w:rsidRPr="006F7F3A">
              <w:rPr>
                <w:i/>
                <w:spacing w:val="8"/>
                <w:sz w:val="20"/>
                <w:szCs w:val="20"/>
              </w:rPr>
              <w:t xml:space="preserve"> </w:t>
            </w:r>
            <w:r w:rsidRPr="006F7F3A">
              <w:rPr>
                <w:i/>
                <w:sz w:val="20"/>
                <w:szCs w:val="20"/>
              </w:rPr>
              <w:t>с</w:t>
            </w:r>
            <w:r w:rsidRPr="006F7F3A">
              <w:rPr>
                <w:i/>
                <w:spacing w:val="9"/>
                <w:sz w:val="20"/>
                <w:szCs w:val="20"/>
              </w:rPr>
              <w:t xml:space="preserve"> </w:t>
            </w:r>
            <w:r w:rsidRPr="006F7F3A">
              <w:rPr>
                <w:i/>
                <w:sz w:val="20"/>
                <w:szCs w:val="20"/>
              </w:rPr>
              <w:t>символом</w:t>
            </w:r>
            <w:r w:rsidRPr="006F7F3A">
              <w:rPr>
                <w:i/>
                <w:spacing w:val="9"/>
                <w:sz w:val="20"/>
                <w:szCs w:val="20"/>
              </w:rPr>
              <w:t xml:space="preserve"> </w:t>
            </w:r>
            <w:r w:rsidRPr="006F7F3A">
              <w:rPr>
                <w:i/>
                <w:spacing w:val="-2"/>
                <w:sz w:val="20"/>
                <w:szCs w:val="20"/>
              </w:rPr>
              <w:t>трека:</w:t>
            </w:r>
          </w:p>
          <w:p w14:paraId="476E2C1D" w14:textId="77777777" w:rsidR="00541166" w:rsidRPr="006F7F3A" w:rsidRDefault="00541166" w:rsidP="002A0621">
            <w:pPr>
              <w:pStyle w:val="TableParagraph"/>
              <w:spacing w:line="204" w:lineRule="exact"/>
              <w:ind w:left="79"/>
              <w:rPr>
                <w:sz w:val="20"/>
                <w:szCs w:val="20"/>
              </w:rPr>
            </w:pPr>
            <w:r w:rsidRPr="006F7F3A">
              <w:rPr>
                <w:sz w:val="20"/>
                <w:szCs w:val="20"/>
              </w:rPr>
              <w:t>дополняют</w:t>
            </w:r>
            <w:r w:rsidRPr="006F7F3A">
              <w:rPr>
                <w:spacing w:val="17"/>
                <w:sz w:val="20"/>
                <w:szCs w:val="20"/>
              </w:rPr>
              <w:t xml:space="preserve"> </w:t>
            </w:r>
            <w:r w:rsidRPr="006F7F3A">
              <w:rPr>
                <w:sz w:val="20"/>
                <w:szCs w:val="20"/>
              </w:rPr>
              <w:t>«Классный</w:t>
            </w:r>
            <w:r w:rsidRPr="006F7F3A">
              <w:rPr>
                <w:spacing w:val="17"/>
                <w:sz w:val="20"/>
                <w:szCs w:val="20"/>
              </w:rPr>
              <w:t xml:space="preserve"> </w:t>
            </w:r>
            <w:r w:rsidRPr="006F7F3A">
              <w:rPr>
                <w:sz w:val="20"/>
                <w:szCs w:val="20"/>
              </w:rPr>
              <w:t>круг</w:t>
            </w:r>
            <w:r w:rsidRPr="006F7F3A">
              <w:rPr>
                <w:spacing w:val="18"/>
                <w:sz w:val="20"/>
                <w:szCs w:val="20"/>
              </w:rPr>
              <w:t xml:space="preserve"> </w:t>
            </w:r>
            <w:r w:rsidRPr="006F7F3A">
              <w:rPr>
                <w:spacing w:val="-2"/>
                <w:sz w:val="20"/>
                <w:szCs w:val="20"/>
              </w:rPr>
              <w:t>добра».</w:t>
            </w:r>
          </w:p>
        </w:tc>
        <w:tc>
          <w:tcPr>
            <w:tcW w:w="1521" w:type="dxa"/>
            <w:shd w:val="clear" w:color="auto" w:fill="C7EAFB"/>
          </w:tcPr>
          <w:p w14:paraId="689F2CCC" w14:textId="77777777" w:rsidR="00541166" w:rsidRPr="006F7F3A" w:rsidRDefault="00541166" w:rsidP="002A0621">
            <w:pPr>
              <w:pStyle w:val="TableParagraph"/>
              <w:spacing w:before="76" w:line="230" w:lineRule="auto"/>
              <w:ind w:left="79" w:right="102"/>
              <w:rPr>
                <w:sz w:val="20"/>
                <w:szCs w:val="20"/>
              </w:rPr>
            </w:pPr>
            <w:proofErr w:type="spellStart"/>
            <w:r w:rsidRPr="006F7F3A">
              <w:rPr>
                <w:spacing w:val="-2"/>
                <w:w w:val="105"/>
                <w:sz w:val="20"/>
                <w:szCs w:val="20"/>
              </w:rPr>
              <w:t>Познаватель</w:t>
            </w:r>
            <w:proofErr w:type="spellEnd"/>
            <w:r w:rsidRPr="006F7F3A">
              <w:rPr>
                <w:spacing w:val="-2"/>
                <w:w w:val="105"/>
                <w:sz w:val="20"/>
                <w:szCs w:val="20"/>
              </w:rPr>
              <w:t xml:space="preserve">- </w:t>
            </w:r>
            <w:r w:rsidRPr="006F7F3A">
              <w:rPr>
                <w:w w:val="105"/>
                <w:sz w:val="20"/>
                <w:szCs w:val="20"/>
              </w:rPr>
              <w:t>ная,</w:t>
            </w:r>
            <w:r w:rsidRPr="006F7F3A">
              <w:rPr>
                <w:spacing w:val="-7"/>
                <w:w w:val="105"/>
                <w:sz w:val="20"/>
                <w:szCs w:val="20"/>
              </w:rPr>
              <w:t xml:space="preserve"> </w:t>
            </w:r>
            <w:r w:rsidRPr="006F7F3A">
              <w:rPr>
                <w:w w:val="105"/>
                <w:sz w:val="20"/>
                <w:szCs w:val="20"/>
              </w:rPr>
              <w:t xml:space="preserve">проблем- </w:t>
            </w:r>
            <w:r w:rsidRPr="006F7F3A">
              <w:rPr>
                <w:spacing w:val="-2"/>
                <w:w w:val="105"/>
                <w:sz w:val="20"/>
                <w:szCs w:val="20"/>
              </w:rPr>
              <w:t>но-ценностное общение.</w:t>
            </w:r>
          </w:p>
          <w:p w14:paraId="3D868D43" w14:textId="77777777" w:rsidR="00541166" w:rsidRPr="006F7F3A" w:rsidRDefault="00541166" w:rsidP="002A0621">
            <w:pPr>
              <w:pStyle w:val="TableParagraph"/>
              <w:spacing w:before="197" w:line="230" w:lineRule="auto"/>
              <w:ind w:left="79"/>
              <w:rPr>
                <w:sz w:val="20"/>
                <w:szCs w:val="20"/>
              </w:rPr>
            </w:pPr>
            <w:proofErr w:type="spellStart"/>
            <w:r w:rsidRPr="006F7F3A">
              <w:rPr>
                <w:spacing w:val="-2"/>
                <w:w w:val="110"/>
                <w:sz w:val="20"/>
                <w:szCs w:val="20"/>
              </w:rPr>
              <w:t>Взаимодей</w:t>
            </w:r>
            <w:proofErr w:type="spellEnd"/>
            <w:r w:rsidRPr="006F7F3A">
              <w:rPr>
                <w:spacing w:val="-2"/>
                <w:w w:val="110"/>
                <w:sz w:val="20"/>
                <w:szCs w:val="20"/>
              </w:rPr>
              <w:t xml:space="preserve">- </w:t>
            </w:r>
            <w:proofErr w:type="spellStart"/>
            <w:r w:rsidRPr="006F7F3A">
              <w:rPr>
                <w:spacing w:val="-4"/>
                <w:w w:val="110"/>
                <w:sz w:val="20"/>
                <w:szCs w:val="20"/>
              </w:rPr>
              <w:t>ствие</w:t>
            </w:r>
            <w:proofErr w:type="spellEnd"/>
            <w:r w:rsidRPr="006F7F3A">
              <w:rPr>
                <w:spacing w:val="-15"/>
                <w:w w:val="110"/>
                <w:sz w:val="20"/>
                <w:szCs w:val="20"/>
              </w:rPr>
              <w:t xml:space="preserve"> </w:t>
            </w:r>
            <w:r w:rsidRPr="006F7F3A">
              <w:rPr>
                <w:spacing w:val="-4"/>
                <w:w w:val="125"/>
                <w:sz w:val="20"/>
                <w:szCs w:val="20"/>
              </w:rPr>
              <w:t>–</w:t>
            </w:r>
            <w:r w:rsidRPr="006F7F3A">
              <w:rPr>
                <w:spacing w:val="-22"/>
                <w:w w:val="125"/>
                <w:sz w:val="20"/>
                <w:szCs w:val="20"/>
              </w:rPr>
              <w:t xml:space="preserve"> </w:t>
            </w:r>
            <w:proofErr w:type="spellStart"/>
            <w:proofErr w:type="gramStart"/>
            <w:r w:rsidRPr="006F7F3A">
              <w:rPr>
                <w:spacing w:val="-4"/>
                <w:w w:val="110"/>
                <w:sz w:val="20"/>
                <w:szCs w:val="20"/>
              </w:rPr>
              <w:t>группо</w:t>
            </w:r>
            <w:proofErr w:type="spellEnd"/>
            <w:r w:rsidRPr="006F7F3A">
              <w:rPr>
                <w:spacing w:val="-4"/>
                <w:w w:val="110"/>
                <w:sz w:val="20"/>
                <w:szCs w:val="20"/>
              </w:rPr>
              <w:t>- вое</w:t>
            </w:r>
            <w:proofErr w:type="gramEnd"/>
            <w:r w:rsidRPr="006F7F3A">
              <w:rPr>
                <w:spacing w:val="-4"/>
                <w:w w:val="110"/>
                <w:sz w:val="20"/>
                <w:szCs w:val="20"/>
              </w:rPr>
              <w:t>.</w:t>
            </w:r>
          </w:p>
        </w:tc>
        <w:tc>
          <w:tcPr>
            <w:tcW w:w="1614" w:type="dxa"/>
            <w:shd w:val="clear" w:color="auto" w:fill="C7EAFB"/>
          </w:tcPr>
          <w:p w14:paraId="6DE6268B" w14:textId="77777777" w:rsidR="00541166" w:rsidRPr="006F7F3A" w:rsidRDefault="00541166" w:rsidP="002A0621">
            <w:pPr>
              <w:pStyle w:val="TableParagraph"/>
              <w:spacing w:before="69"/>
              <w:ind w:left="79"/>
              <w:rPr>
                <w:sz w:val="20"/>
                <w:szCs w:val="20"/>
              </w:rPr>
            </w:pPr>
            <w:r w:rsidRPr="006F7F3A">
              <w:rPr>
                <w:spacing w:val="-2"/>
                <w:sz w:val="20"/>
                <w:szCs w:val="20"/>
              </w:rPr>
              <w:t>Беседа.</w:t>
            </w:r>
          </w:p>
          <w:p w14:paraId="31618F38" w14:textId="77777777" w:rsidR="00541166" w:rsidRPr="006F7F3A" w:rsidRDefault="00541166" w:rsidP="002A0621">
            <w:pPr>
              <w:pStyle w:val="TableParagraph"/>
              <w:spacing w:before="198" w:line="230" w:lineRule="auto"/>
              <w:ind w:left="79"/>
              <w:rPr>
                <w:sz w:val="20"/>
                <w:szCs w:val="20"/>
              </w:rPr>
            </w:pPr>
            <w:r w:rsidRPr="006F7F3A">
              <w:rPr>
                <w:spacing w:val="-2"/>
                <w:sz w:val="20"/>
                <w:szCs w:val="20"/>
              </w:rPr>
              <w:t>Динамические паузы.</w:t>
            </w:r>
          </w:p>
        </w:tc>
      </w:tr>
      <w:tr w:rsidR="00541166" w:rsidRPr="00DA17C3" w14:paraId="588775A5" w14:textId="77777777" w:rsidTr="002A0621">
        <w:trPr>
          <w:trHeight w:val="1709"/>
        </w:trPr>
        <w:tc>
          <w:tcPr>
            <w:tcW w:w="501" w:type="dxa"/>
            <w:shd w:val="clear" w:color="auto" w:fill="5BCBF5"/>
          </w:tcPr>
          <w:p w14:paraId="13A7C6B8" w14:textId="77777777" w:rsidR="00541166" w:rsidRPr="006F7F3A" w:rsidRDefault="00541166" w:rsidP="002A0621">
            <w:pPr>
              <w:pStyle w:val="TableParagraph"/>
              <w:spacing w:before="69"/>
              <w:ind w:left="21" w:right="2"/>
              <w:jc w:val="center"/>
              <w:rPr>
                <w:sz w:val="20"/>
                <w:szCs w:val="20"/>
              </w:rPr>
            </w:pPr>
            <w:r w:rsidRPr="006F7F3A">
              <w:rPr>
                <w:spacing w:val="-7"/>
                <w:w w:val="85"/>
                <w:sz w:val="20"/>
                <w:szCs w:val="20"/>
              </w:rPr>
              <w:t>7,</w:t>
            </w:r>
            <w:r w:rsidRPr="006F7F3A">
              <w:rPr>
                <w:spacing w:val="-7"/>
                <w:sz w:val="20"/>
                <w:szCs w:val="20"/>
              </w:rPr>
              <w:t xml:space="preserve"> </w:t>
            </w:r>
            <w:r w:rsidRPr="006F7F3A">
              <w:rPr>
                <w:spacing w:val="-12"/>
                <w:sz w:val="20"/>
                <w:szCs w:val="20"/>
              </w:rPr>
              <w:t>8</w:t>
            </w:r>
          </w:p>
        </w:tc>
        <w:tc>
          <w:tcPr>
            <w:tcW w:w="1460" w:type="dxa"/>
            <w:shd w:val="clear" w:color="auto" w:fill="A5DFF9"/>
          </w:tcPr>
          <w:p w14:paraId="267F3645" w14:textId="77777777" w:rsidR="00541166" w:rsidRPr="006F7F3A" w:rsidRDefault="00541166" w:rsidP="002A0621">
            <w:pPr>
              <w:pStyle w:val="TableParagraph"/>
              <w:spacing w:before="76" w:line="230" w:lineRule="auto"/>
              <w:ind w:left="79"/>
              <w:rPr>
                <w:b/>
                <w:sz w:val="20"/>
                <w:szCs w:val="20"/>
              </w:rPr>
            </w:pPr>
            <w:r w:rsidRPr="006F7F3A">
              <w:rPr>
                <w:b/>
                <w:spacing w:val="-2"/>
                <w:sz w:val="20"/>
                <w:szCs w:val="20"/>
              </w:rPr>
              <w:t>«</w:t>
            </w:r>
            <w:proofErr w:type="spellStart"/>
            <w:r w:rsidRPr="006F7F3A">
              <w:rPr>
                <w:b/>
                <w:spacing w:val="-2"/>
                <w:sz w:val="20"/>
                <w:szCs w:val="20"/>
              </w:rPr>
              <w:t>Доброволь</w:t>
            </w:r>
            <w:proofErr w:type="spellEnd"/>
            <w:r w:rsidRPr="006F7F3A">
              <w:rPr>
                <w:b/>
                <w:spacing w:val="-2"/>
                <w:sz w:val="20"/>
                <w:szCs w:val="20"/>
              </w:rPr>
              <w:t xml:space="preserve">- </w:t>
            </w:r>
            <w:proofErr w:type="spellStart"/>
            <w:r w:rsidRPr="006F7F3A">
              <w:rPr>
                <w:b/>
                <w:sz w:val="20"/>
                <w:szCs w:val="20"/>
              </w:rPr>
              <w:t>цем</w:t>
            </w:r>
            <w:proofErr w:type="spellEnd"/>
            <w:r w:rsidRPr="006F7F3A">
              <w:rPr>
                <w:b/>
                <w:spacing w:val="-14"/>
                <w:sz w:val="20"/>
                <w:szCs w:val="20"/>
              </w:rPr>
              <w:t xml:space="preserve"> </w:t>
            </w:r>
            <w:r w:rsidRPr="006F7F3A">
              <w:rPr>
                <w:b/>
                <w:sz w:val="20"/>
                <w:szCs w:val="20"/>
              </w:rPr>
              <w:t>будь</w:t>
            </w:r>
            <w:r w:rsidRPr="006F7F3A">
              <w:rPr>
                <w:b/>
                <w:spacing w:val="-14"/>
                <w:sz w:val="20"/>
                <w:szCs w:val="20"/>
              </w:rPr>
              <w:t xml:space="preserve"> </w:t>
            </w:r>
            <w:proofErr w:type="spellStart"/>
            <w:r w:rsidRPr="006F7F3A">
              <w:rPr>
                <w:b/>
                <w:sz w:val="20"/>
                <w:szCs w:val="20"/>
              </w:rPr>
              <w:t>всег</w:t>
            </w:r>
            <w:proofErr w:type="spellEnd"/>
            <w:r w:rsidRPr="006F7F3A">
              <w:rPr>
                <w:b/>
                <w:sz w:val="20"/>
                <w:szCs w:val="20"/>
              </w:rPr>
              <w:t xml:space="preserve">- </w:t>
            </w:r>
            <w:r w:rsidRPr="006F7F3A">
              <w:rPr>
                <w:b/>
                <w:spacing w:val="-4"/>
                <w:sz w:val="20"/>
                <w:szCs w:val="20"/>
              </w:rPr>
              <w:t>да!»</w:t>
            </w:r>
          </w:p>
        </w:tc>
        <w:tc>
          <w:tcPr>
            <w:tcW w:w="4465" w:type="dxa"/>
            <w:shd w:val="clear" w:color="auto" w:fill="A5DFF9"/>
          </w:tcPr>
          <w:p w14:paraId="7951BC18" w14:textId="77777777" w:rsidR="00541166" w:rsidRPr="006F7F3A" w:rsidRDefault="00541166" w:rsidP="002A0621">
            <w:pPr>
              <w:pStyle w:val="TableParagraph"/>
              <w:spacing w:before="76" w:line="230" w:lineRule="auto"/>
              <w:ind w:left="79"/>
              <w:rPr>
                <w:sz w:val="20"/>
                <w:szCs w:val="20"/>
              </w:rPr>
            </w:pPr>
            <w:r w:rsidRPr="006F7F3A">
              <w:rPr>
                <w:w w:val="105"/>
                <w:sz w:val="20"/>
                <w:szCs w:val="20"/>
              </w:rPr>
              <w:t>Встреча</w:t>
            </w:r>
            <w:r w:rsidRPr="006F7F3A">
              <w:rPr>
                <w:spacing w:val="-15"/>
                <w:w w:val="105"/>
                <w:sz w:val="20"/>
                <w:szCs w:val="20"/>
              </w:rPr>
              <w:t xml:space="preserve"> </w:t>
            </w:r>
            <w:r w:rsidRPr="006F7F3A">
              <w:rPr>
                <w:w w:val="105"/>
                <w:sz w:val="20"/>
                <w:szCs w:val="20"/>
              </w:rPr>
              <w:t>с</w:t>
            </w:r>
            <w:r w:rsidRPr="006F7F3A">
              <w:rPr>
                <w:spacing w:val="-14"/>
                <w:w w:val="105"/>
                <w:sz w:val="20"/>
                <w:szCs w:val="20"/>
              </w:rPr>
              <w:t xml:space="preserve"> </w:t>
            </w:r>
            <w:r w:rsidRPr="006F7F3A">
              <w:rPr>
                <w:w w:val="105"/>
                <w:sz w:val="20"/>
                <w:szCs w:val="20"/>
              </w:rPr>
              <w:t>гостем,</w:t>
            </w:r>
            <w:r w:rsidRPr="006F7F3A">
              <w:rPr>
                <w:spacing w:val="-14"/>
                <w:w w:val="105"/>
                <w:sz w:val="20"/>
                <w:szCs w:val="20"/>
              </w:rPr>
              <w:t xml:space="preserve"> </w:t>
            </w:r>
            <w:r w:rsidRPr="006F7F3A">
              <w:rPr>
                <w:w w:val="105"/>
                <w:sz w:val="20"/>
                <w:szCs w:val="20"/>
              </w:rPr>
              <w:t>который</w:t>
            </w:r>
            <w:r w:rsidRPr="006F7F3A">
              <w:rPr>
                <w:spacing w:val="-14"/>
                <w:w w:val="105"/>
                <w:sz w:val="20"/>
                <w:szCs w:val="20"/>
              </w:rPr>
              <w:t xml:space="preserve"> </w:t>
            </w:r>
            <w:r w:rsidRPr="006F7F3A">
              <w:rPr>
                <w:w w:val="105"/>
                <w:sz w:val="20"/>
                <w:szCs w:val="20"/>
              </w:rPr>
              <w:t>достиг</w:t>
            </w:r>
            <w:r w:rsidRPr="006F7F3A">
              <w:rPr>
                <w:spacing w:val="-17"/>
                <w:w w:val="105"/>
                <w:sz w:val="20"/>
                <w:szCs w:val="20"/>
              </w:rPr>
              <w:t xml:space="preserve"> </w:t>
            </w:r>
            <w:r w:rsidRPr="006F7F3A">
              <w:rPr>
                <w:w w:val="105"/>
                <w:sz w:val="20"/>
                <w:szCs w:val="20"/>
              </w:rPr>
              <w:t>успехов</w:t>
            </w:r>
            <w:r w:rsidRPr="006F7F3A">
              <w:rPr>
                <w:spacing w:val="-14"/>
                <w:w w:val="105"/>
                <w:sz w:val="20"/>
                <w:szCs w:val="20"/>
              </w:rPr>
              <w:t xml:space="preserve"> </w:t>
            </w:r>
            <w:r w:rsidRPr="006F7F3A">
              <w:rPr>
                <w:w w:val="105"/>
                <w:sz w:val="20"/>
                <w:szCs w:val="20"/>
              </w:rPr>
              <w:t>в</w:t>
            </w:r>
            <w:r w:rsidRPr="006F7F3A">
              <w:rPr>
                <w:spacing w:val="-15"/>
                <w:w w:val="105"/>
                <w:sz w:val="20"/>
                <w:szCs w:val="20"/>
              </w:rPr>
              <w:t xml:space="preserve"> </w:t>
            </w:r>
            <w:proofErr w:type="gramStart"/>
            <w:r w:rsidRPr="006F7F3A">
              <w:rPr>
                <w:w w:val="105"/>
                <w:sz w:val="20"/>
                <w:szCs w:val="20"/>
              </w:rPr>
              <w:t xml:space="preserve">об- </w:t>
            </w:r>
            <w:proofErr w:type="spellStart"/>
            <w:r w:rsidRPr="006F7F3A">
              <w:rPr>
                <w:w w:val="105"/>
                <w:sz w:val="20"/>
                <w:szCs w:val="20"/>
              </w:rPr>
              <w:t>ласти</w:t>
            </w:r>
            <w:proofErr w:type="spellEnd"/>
            <w:proofErr w:type="gramEnd"/>
            <w:r w:rsidRPr="006F7F3A">
              <w:rPr>
                <w:spacing w:val="-7"/>
                <w:w w:val="105"/>
                <w:sz w:val="20"/>
                <w:szCs w:val="20"/>
              </w:rPr>
              <w:t xml:space="preserve"> </w:t>
            </w:r>
            <w:r w:rsidRPr="006F7F3A">
              <w:rPr>
                <w:w w:val="105"/>
                <w:sz w:val="20"/>
                <w:szCs w:val="20"/>
              </w:rPr>
              <w:t>добровольчества.</w:t>
            </w:r>
          </w:p>
          <w:p w14:paraId="4FA9EC6A" w14:textId="77777777" w:rsidR="00541166" w:rsidRPr="006F7F3A" w:rsidRDefault="00541166" w:rsidP="002A0621">
            <w:pPr>
              <w:pStyle w:val="TableParagraph"/>
              <w:spacing w:line="196" w:lineRule="exact"/>
              <w:ind w:left="79"/>
              <w:rPr>
                <w:i/>
                <w:sz w:val="20"/>
                <w:szCs w:val="20"/>
              </w:rPr>
            </w:pPr>
            <w:r w:rsidRPr="006F7F3A">
              <w:rPr>
                <w:i/>
                <w:sz w:val="20"/>
                <w:szCs w:val="20"/>
              </w:rPr>
              <w:t>*Работа</w:t>
            </w:r>
            <w:r w:rsidRPr="006F7F3A">
              <w:rPr>
                <w:i/>
                <w:spacing w:val="8"/>
                <w:sz w:val="20"/>
                <w:szCs w:val="20"/>
              </w:rPr>
              <w:t xml:space="preserve"> </w:t>
            </w:r>
            <w:r w:rsidRPr="006F7F3A">
              <w:rPr>
                <w:i/>
                <w:sz w:val="20"/>
                <w:szCs w:val="20"/>
              </w:rPr>
              <w:t>с</w:t>
            </w:r>
            <w:r w:rsidRPr="006F7F3A">
              <w:rPr>
                <w:i/>
                <w:spacing w:val="9"/>
                <w:sz w:val="20"/>
                <w:szCs w:val="20"/>
              </w:rPr>
              <w:t xml:space="preserve"> </w:t>
            </w:r>
            <w:r w:rsidRPr="006F7F3A">
              <w:rPr>
                <w:i/>
                <w:sz w:val="20"/>
                <w:szCs w:val="20"/>
              </w:rPr>
              <w:t>символом</w:t>
            </w:r>
            <w:r w:rsidRPr="006F7F3A">
              <w:rPr>
                <w:i/>
                <w:spacing w:val="9"/>
                <w:sz w:val="20"/>
                <w:szCs w:val="20"/>
              </w:rPr>
              <w:t xml:space="preserve"> </w:t>
            </w:r>
            <w:r w:rsidRPr="006F7F3A">
              <w:rPr>
                <w:i/>
                <w:spacing w:val="-2"/>
                <w:sz w:val="20"/>
                <w:szCs w:val="20"/>
              </w:rPr>
              <w:t>трека:</w:t>
            </w:r>
          </w:p>
          <w:p w14:paraId="44DF768C" w14:textId="77777777" w:rsidR="00541166" w:rsidRPr="006F7F3A" w:rsidRDefault="00541166" w:rsidP="002A0621">
            <w:pPr>
              <w:pStyle w:val="TableParagraph"/>
              <w:spacing w:before="2" w:line="230" w:lineRule="auto"/>
              <w:ind w:left="79" w:right="103"/>
              <w:rPr>
                <w:sz w:val="20"/>
                <w:szCs w:val="20"/>
              </w:rPr>
            </w:pPr>
            <w:r w:rsidRPr="006F7F3A">
              <w:rPr>
                <w:w w:val="105"/>
                <w:sz w:val="20"/>
                <w:szCs w:val="20"/>
              </w:rPr>
              <w:t>дополняют</w:t>
            </w:r>
            <w:r w:rsidRPr="006F7F3A">
              <w:rPr>
                <w:spacing w:val="-15"/>
                <w:w w:val="105"/>
                <w:sz w:val="20"/>
                <w:szCs w:val="20"/>
              </w:rPr>
              <w:t xml:space="preserve"> </w:t>
            </w:r>
            <w:r w:rsidRPr="006F7F3A">
              <w:rPr>
                <w:w w:val="105"/>
                <w:sz w:val="20"/>
                <w:szCs w:val="20"/>
              </w:rPr>
              <w:t>«Классный</w:t>
            </w:r>
            <w:r w:rsidRPr="006F7F3A">
              <w:rPr>
                <w:spacing w:val="-14"/>
                <w:w w:val="105"/>
                <w:sz w:val="20"/>
                <w:szCs w:val="20"/>
              </w:rPr>
              <w:t xml:space="preserve"> </w:t>
            </w:r>
            <w:r w:rsidRPr="006F7F3A">
              <w:rPr>
                <w:w w:val="105"/>
                <w:sz w:val="20"/>
                <w:szCs w:val="20"/>
              </w:rPr>
              <w:t>круг</w:t>
            </w:r>
            <w:r w:rsidRPr="006F7F3A">
              <w:rPr>
                <w:spacing w:val="-14"/>
                <w:w w:val="105"/>
                <w:sz w:val="20"/>
                <w:szCs w:val="20"/>
              </w:rPr>
              <w:t xml:space="preserve"> </w:t>
            </w:r>
            <w:r w:rsidRPr="006F7F3A">
              <w:rPr>
                <w:w w:val="105"/>
                <w:sz w:val="20"/>
                <w:szCs w:val="20"/>
              </w:rPr>
              <w:t>добра»</w:t>
            </w:r>
            <w:r w:rsidRPr="006F7F3A">
              <w:rPr>
                <w:spacing w:val="-14"/>
                <w:w w:val="105"/>
                <w:sz w:val="20"/>
                <w:szCs w:val="20"/>
              </w:rPr>
              <w:t xml:space="preserve"> </w:t>
            </w:r>
            <w:proofErr w:type="gramStart"/>
            <w:r w:rsidRPr="006F7F3A">
              <w:rPr>
                <w:w w:val="105"/>
                <w:sz w:val="20"/>
                <w:szCs w:val="20"/>
              </w:rPr>
              <w:t>впечатления- ми</w:t>
            </w:r>
            <w:proofErr w:type="gramEnd"/>
            <w:r w:rsidRPr="006F7F3A">
              <w:rPr>
                <w:w w:val="105"/>
                <w:sz w:val="20"/>
                <w:szCs w:val="20"/>
              </w:rPr>
              <w:t xml:space="preserve"> о встрече.</w:t>
            </w:r>
          </w:p>
        </w:tc>
        <w:tc>
          <w:tcPr>
            <w:tcW w:w="1521" w:type="dxa"/>
            <w:shd w:val="clear" w:color="auto" w:fill="A5DFF9"/>
          </w:tcPr>
          <w:p w14:paraId="4BD3C31B" w14:textId="77777777" w:rsidR="00541166" w:rsidRPr="006F7F3A" w:rsidRDefault="00541166" w:rsidP="002A0621">
            <w:pPr>
              <w:pStyle w:val="TableParagraph"/>
              <w:spacing w:before="76" w:line="230" w:lineRule="auto"/>
              <w:ind w:left="79" w:right="102"/>
              <w:rPr>
                <w:sz w:val="20"/>
                <w:szCs w:val="20"/>
              </w:rPr>
            </w:pPr>
            <w:proofErr w:type="spellStart"/>
            <w:r w:rsidRPr="006F7F3A">
              <w:rPr>
                <w:spacing w:val="-2"/>
                <w:w w:val="105"/>
                <w:sz w:val="20"/>
                <w:szCs w:val="20"/>
              </w:rPr>
              <w:t>Познаватель</w:t>
            </w:r>
            <w:proofErr w:type="spellEnd"/>
            <w:r w:rsidRPr="006F7F3A">
              <w:rPr>
                <w:spacing w:val="-2"/>
                <w:w w:val="105"/>
                <w:sz w:val="20"/>
                <w:szCs w:val="20"/>
              </w:rPr>
              <w:t xml:space="preserve">- </w:t>
            </w:r>
            <w:r w:rsidRPr="006F7F3A">
              <w:rPr>
                <w:w w:val="105"/>
                <w:sz w:val="20"/>
                <w:szCs w:val="20"/>
              </w:rPr>
              <w:t>ная,</w:t>
            </w:r>
            <w:r w:rsidRPr="006F7F3A">
              <w:rPr>
                <w:spacing w:val="-7"/>
                <w:w w:val="105"/>
                <w:sz w:val="20"/>
                <w:szCs w:val="20"/>
              </w:rPr>
              <w:t xml:space="preserve"> </w:t>
            </w:r>
            <w:r w:rsidRPr="006F7F3A">
              <w:rPr>
                <w:w w:val="105"/>
                <w:sz w:val="20"/>
                <w:szCs w:val="20"/>
              </w:rPr>
              <w:t xml:space="preserve">проблем- </w:t>
            </w:r>
            <w:r w:rsidRPr="006F7F3A">
              <w:rPr>
                <w:spacing w:val="-2"/>
                <w:w w:val="105"/>
                <w:sz w:val="20"/>
                <w:szCs w:val="20"/>
              </w:rPr>
              <w:t>но-ценностное общение.</w:t>
            </w:r>
          </w:p>
          <w:p w14:paraId="15F0D261" w14:textId="77777777" w:rsidR="00541166" w:rsidRPr="006F7F3A" w:rsidRDefault="00541166" w:rsidP="002A0621">
            <w:pPr>
              <w:pStyle w:val="TableParagraph"/>
              <w:spacing w:before="197" w:line="230" w:lineRule="auto"/>
              <w:ind w:left="79"/>
              <w:rPr>
                <w:sz w:val="20"/>
                <w:szCs w:val="20"/>
              </w:rPr>
            </w:pPr>
            <w:proofErr w:type="spellStart"/>
            <w:r w:rsidRPr="006F7F3A">
              <w:rPr>
                <w:spacing w:val="-2"/>
                <w:w w:val="110"/>
                <w:sz w:val="20"/>
                <w:szCs w:val="20"/>
              </w:rPr>
              <w:t>Взаимодей</w:t>
            </w:r>
            <w:proofErr w:type="spellEnd"/>
            <w:r w:rsidRPr="006F7F3A">
              <w:rPr>
                <w:spacing w:val="-2"/>
                <w:w w:val="110"/>
                <w:sz w:val="20"/>
                <w:szCs w:val="20"/>
              </w:rPr>
              <w:t xml:space="preserve">- </w:t>
            </w:r>
            <w:proofErr w:type="spellStart"/>
            <w:r w:rsidRPr="006F7F3A">
              <w:rPr>
                <w:spacing w:val="-4"/>
                <w:w w:val="110"/>
                <w:sz w:val="20"/>
                <w:szCs w:val="20"/>
              </w:rPr>
              <w:t>ствие</w:t>
            </w:r>
            <w:proofErr w:type="spellEnd"/>
            <w:r w:rsidRPr="006F7F3A">
              <w:rPr>
                <w:spacing w:val="-15"/>
                <w:w w:val="110"/>
                <w:sz w:val="20"/>
                <w:szCs w:val="20"/>
              </w:rPr>
              <w:t xml:space="preserve"> </w:t>
            </w:r>
            <w:r w:rsidRPr="006F7F3A">
              <w:rPr>
                <w:spacing w:val="-4"/>
                <w:w w:val="125"/>
                <w:sz w:val="20"/>
                <w:szCs w:val="20"/>
              </w:rPr>
              <w:t>–</w:t>
            </w:r>
            <w:r w:rsidRPr="006F7F3A">
              <w:rPr>
                <w:spacing w:val="-22"/>
                <w:w w:val="125"/>
                <w:sz w:val="20"/>
                <w:szCs w:val="20"/>
              </w:rPr>
              <w:t xml:space="preserve"> </w:t>
            </w:r>
            <w:proofErr w:type="spellStart"/>
            <w:proofErr w:type="gramStart"/>
            <w:r w:rsidRPr="006F7F3A">
              <w:rPr>
                <w:spacing w:val="-4"/>
                <w:w w:val="110"/>
                <w:sz w:val="20"/>
                <w:szCs w:val="20"/>
              </w:rPr>
              <w:t>группо</w:t>
            </w:r>
            <w:proofErr w:type="spellEnd"/>
            <w:r w:rsidRPr="006F7F3A">
              <w:rPr>
                <w:spacing w:val="-4"/>
                <w:w w:val="110"/>
                <w:sz w:val="20"/>
                <w:szCs w:val="20"/>
              </w:rPr>
              <w:t>- вое</w:t>
            </w:r>
            <w:proofErr w:type="gramEnd"/>
            <w:r w:rsidRPr="006F7F3A">
              <w:rPr>
                <w:spacing w:val="-4"/>
                <w:w w:val="110"/>
                <w:sz w:val="20"/>
                <w:szCs w:val="20"/>
              </w:rPr>
              <w:t>.</w:t>
            </w:r>
          </w:p>
        </w:tc>
        <w:tc>
          <w:tcPr>
            <w:tcW w:w="1614" w:type="dxa"/>
            <w:shd w:val="clear" w:color="auto" w:fill="A5DFF9"/>
          </w:tcPr>
          <w:p w14:paraId="52C39879" w14:textId="77777777" w:rsidR="00541166" w:rsidRPr="006F7F3A" w:rsidRDefault="00541166" w:rsidP="002A0621">
            <w:pPr>
              <w:pStyle w:val="TableParagraph"/>
              <w:spacing w:before="75" w:line="230" w:lineRule="auto"/>
              <w:ind w:left="79"/>
              <w:rPr>
                <w:sz w:val="20"/>
                <w:szCs w:val="20"/>
              </w:rPr>
            </w:pPr>
            <w:r w:rsidRPr="006F7F3A">
              <w:rPr>
                <w:w w:val="105"/>
                <w:sz w:val="20"/>
                <w:szCs w:val="20"/>
              </w:rPr>
              <w:t>Встреча</w:t>
            </w:r>
            <w:r w:rsidRPr="006F7F3A">
              <w:rPr>
                <w:spacing w:val="-7"/>
                <w:w w:val="105"/>
                <w:sz w:val="20"/>
                <w:szCs w:val="20"/>
              </w:rPr>
              <w:t xml:space="preserve"> </w:t>
            </w:r>
            <w:r w:rsidRPr="006F7F3A">
              <w:rPr>
                <w:w w:val="105"/>
                <w:sz w:val="20"/>
                <w:szCs w:val="20"/>
              </w:rPr>
              <w:t xml:space="preserve">с </w:t>
            </w:r>
            <w:r w:rsidRPr="006F7F3A">
              <w:rPr>
                <w:spacing w:val="-2"/>
                <w:w w:val="105"/>
                <w:sz w:val="20"/>
                <w:szCs w:val="20"/>
              </w:rPr>
              <w:t>интересными людьми.</w:t>
            </w:r>
          </w:p>
          <w:p w14:paraId="34BD2D81" w14:textId="77777777" w:rsidR="00541166" w:rsidRPr="006F7F3A" w:rsidRDefault="00541166" w:rsidP="002A0621">
            <w:pPr>
              <w:pStyle w:val="TableParagraph"/>
              <w:spacing w:before="198" w:line="230" w:lineRule="auto"/>
              <w:ind w:left="79"/>
              <w:rPr>
                <w:sz w:val="20"/>
                <w:szCs w:val="20"/>
              </w:rPr>
            </w:pPr>
            <w:r w:rsidRPr="006F7F3A">
              <w:rPr>
                <w:spacing w:val="-2"/>
                <w:sz w:val="20"/>
                <w:szCs w:val="20"/>
              </w:rPr>
              <w:t>Динамические паузы.</w:t>
            </w:r>
          </w:p>
        </w:tc>
      </w:tr>
      <w:tr w:rsidR="00541166" w:rsidRPr="006F7F3A" w14:paraId="2B4DB158" w14:textId="77777777" w:rsidTr="002A0621">
        <w:trPr>
          <w:trHeight w:val="2621"/>
        </w:trPr>
        <w:tc>
          <w:tcPr>
            <w:tcW w:w="501" w:type="dxa"/>
            <w:shd w:val="clear" w:color="auto" w:fill="5BCBF5"/>
          </w:tcPr>
          <w:p w14:paraId="5FB9153A" w14:textId="77777777" w:rsidR="00541166" w:rsidRPr="006F7F3A" w:rsidRDefault="00541166" w:rsidP="002A0621">
            <w:pPr>
              <w:pStyle w:val="TableParagraph"/>
              <w:spacing w:before="68"/>
              <w:ind w:left="21" w:right="2"/>
              <w:jc w:val="center"/>
              <w:rPr>
                <w:sz w:val="20"/>
                <w:szCs w:val="20"/>
              </w:rPr>
            </w:pPr>
            <w:r w:rsidRPr="006F7F3A">
              <w:rPr>
                <w:spacing w:val="-10"/>
                <w:w w:val="110"/>
                <w:sz w:val="20"/>
                <w:szCs w:val="20"/>
              </w:rPr>
              <w:t>9</w:t>
            </w:r>
          </w:p>
        </w:tc>
        <w:tc>
          <w:tcPr>
            <w:tcW w:w="1460" w:type="dxa"/>
            <w:shd w:val="clear" w:color="auto" w:fill="C7EAFB"/>
          </w:tcPr>
          <w:p w14:paraId="5A704D8D" w14:textId="77777777" w:rsidR="00541166" w:rsidRPr="006F7F3A" w:rsidRDefault="00541166" w:rsidP="002A0621">
            <w:pPr>
              <w:pStyle w:val="TableParagraph"/>
              <w:spacing w:before="75" w:line="230" w:lineRule="auto"/>
              <w:ind w:left="79" w:right="86"/>
              <w:rPr>
                <w:b/>
                <w:sz w:val="20"/>
                <w:szCs w:val="20"/>
              </w:rPr>
            </w:pPr>
            <w:r w:rsidRPr="006F7F3A">
              <w:rPr>
                <w:b/>
                <w:spacing w:val="-2"/>
                <w:w w:val="105"/>
                <w:sz w:val="20"/>
                <w:szCs w:val="20"/>
              </w:rPr>
              <w:t>«Портрет</w:t>
            </w:r>
            <w:r w:rsidRPr="006F7F3A">
              <w:rPr>
                <w:b/>
                <w:spacing w:val="-13"/>
                <w:w w:val="105"/>
                <w:sz w:val="20"/>
                <w:szCs w:val="20"/>
              </w:rPr>
              <w:t xml:space="preserve"> </w:t>
            </w:r>
            <w:r w:rsidRPr="006F7F3A">
              <w:rPr>
                <w:b/>
                <w:spacing w:val="-2"/>
                <w:w w:val="105"/>
                <w:sz w:val="20"/>
                <w:szCs w:val="20"/>
              </w:rPr>
              <w:t xml:space="preserve">до- </w:t>
            </w:r>
            <w:proofErr w:type="spellStart"/>
            <w:r w:rsidRPr="006F7F3A">
              <w:rPr>
                <w:b/>
                <w:spacing w:val="-2"/>
                <w:w w:val="105"/>
                <w:sz w:val="20"/>
                <w:szCs w:val="20"/>
              </w:rPr>
              <w:t>бровольца</w:t>
            </w:r>
            <w:proofErr w:type="spellEnd"/>
            <w:r w:rsidRPr="006F7F3A">
              <w:rPr>
                <w:b/>
                <w:spacing w:val="-2"/>
                <w:w w:val="105"/>
                <w:sz w:val="20"/>
                <w:szCs w:val="20"/>
              </w:rPr>
              <w:t>»</w:t>
            </w:r>
          </w:p>
        </w:tc>
        <w:tc>
          <w:tcPr>
            <w:tcW w:w="4465" w:type="dxa"/>
            <w:shd w:val="clear" w:color="auto" w:fill="C7EAFB"/>
          </w:tcPr>
          <w:p w14:paraId="215C0140" w14:textId="77777777" w:rsidR="00541166" w:rsidRPr="006F7F3A" w:rsidRDefault="00541166" w:rsidP="002A0621">
            <w:pPr>
              <w:pStyle w:val="TableParagraph"/>
              <w:spacing w:before="75" w:line="230" w:lineRule="auto"/>
              <w:ind w:left="79"/>
              <w:rPr>
                <w:sz w:val="20"/>
                <w:szCs w:val="20"/>
              </w:rPr>
            </w:pPr>
            <w:r w:rsidRPr="006F7F3A">
              <w:rPr>
                <w:i/>
                <w:sz w:val="20"/>
                <w:szCs w:val="20"/>
              </w:rPr>
              <w:t xml:space="preserve">*Работа с символом трека: </w:t>
            </w:r>
            <w:r w:rsidRPr="006F7F3A">
              <w:rPr>
                <w:sz w:val="20"/>
                <w:szCs w:val="20"/>
              </w:rPr>
              <w:t xml:space="preserve">создание </w:t>
            </w:r>
            <w:proofErr w:type="gramStart"/>
            <w:r w:rsidRPr="006F7F3A">
              <w:rPr>
                <w:sz w:val="20"/>
                <w:szCs w:val="20"/>
              </w:rPr>
              <w:t>коллектив- ной</w:t>
            </w:r>
            <w:proofErr w:type="gramEnd"/>
            <w:r w:rsidRPr="006F7F3A">
              <w:rPr>
                <w:sz w:val="20"/>
                <w:szCs w:val="20"/>
              </w:rPr>
              <w:t xml:space="preserve"> работы «Классный круг добра». Дополняем качествами добровольца (выбирая из: </w:t>
            </w:r>
            <w:proofErr w:type="gramStart"/>
            <w:r w:rsidRPr="006F7F3A">
              <w:rPr>
                <w:sz w:val="20"/>
                <w:szCs w:val="20"/>
              </w:rPr>
              <w:t xml:space="preserve">милосерд- </w:t>
            </w:r>
            <w:proofErr w:type="spellStart"/>
            <w:r w:rsidRPr="006F7F3A">
              <w:rPr>
                <w:sz w:val="20"/>
                <w:szCs w:val="20"/>
              </w:rPr>
              <w:t>ный</w:t>
            </w:r>
            <w:proofErr w:type="spellEnd"/>
            <w:proofErr w:type="gramEnd"/>
            <w:r w:rsidRPr="006F7F3A">
              <w:rPr>
                <w:sz w:val="20"/>
                <w:szCs w:val="20"/>
              </w:rPr>
              <w:t>, злой, отзывчивый, вредный…).</w:t>
            </w:r>
          </w:p>
          <w:p w14:paraId="61A8C4B9" w14:textId="77777777" w:rsidR="00541166" w:rsidRPr="006F7F3A" w:rsidRDefault="00541166" w:rsidP="002A0621">
            <w:pPr>
              <w:pStyle w:val="TableParagraph"/>
              <w:spacing w:line="230" w:lineRule="auto"/>
              <w:ind w:left="79" w:right="320"/>
              <w:rPr>
                <w:sz w:val="20"/>
                <w:szCs w:val="20"/>
              </w:rPr>
            </w:pPr>
            <w:r w:rsidRPr="006F7F3A">
              <w:rPr>
                <w:w w:val="105"/>
                <w:sz w:val="20"/>
                <w:szCs w:val="20"/>
              </w:rPr>
              <w:t>Дополняем</w:t>
            </w:r>
            <w:r w:rsidRPr="006F7F3A">
              <w:rPr>
                <w:spacing w:val="-8"/>
                <w:w w:val="105"/>
                <w:sz w:val="20"/>
                <w:szCs w:val="20"/>
              </w:rPr>
              <w:t xml:space="preserve"> </w:t>
            </w:r>
            <w:r w:rsidRPr="006F7F3A">
              <w:rPr>
                <w:w w:val="105"/>
                <w:sz w:val="20"/>
                <w:szCs w:val="20"/>
              </w:rPr>
              <w:t>делами,</w:t>
            </w:r>
            <w:r w:rsidRPr="006F7F3A">
              <w:rPr>
                <w:spacing w:val="-8"/>
                <w:w w:val="105"/>
                <w:sz w:val="20"/>
                <w:szCs w:val="20"/>
              </w:rPr>
              <w:t xml:space="preserve"> </w:t>
            </w:r>
            <w:r w:rsidRPr="006F7F3A">
              <w:rPr>
                <w:w w:val="105"/>
                <w:sz w:val="20"/>
                <w:szCs w:val="20"/>
              </w:rPr>
              <w:t>которые</w:t>
            </w:r>
            <w:r w:rsidRPr="006F7F3A">
              <w:rPr>
                <w:spacing w:val="-8"/>
                <w:w w:val="105"/>
                <w:sz w:val="20"/>
                <w:szCs w:val="20"/>
              </w:rPr>
              <w:t xml:space="preserve"> </w:t>
            </w:r>
            <w:r w:rsidRPr="006F7F3A">
              <w:rPr>
                <w:w w:val="105"/>
                <w:sz w:val="20"/>
                <w:szCs w:val="20"/>
              </w:rPr>
              <w:t>ещё</w:t>
            </w:r>
            <w:r w:rsidRPr="006F7F3A">
              <w:rPr>
                <w:spacing w:val="-8"/>
                <w:w w:val="105"/>
                <w:sz w:val="20"/>
                <w:szCs w:val="20"/>
              </w:rPr>
              <w:t xml:space="preserve"> </w:t>
            </w:r>
            <w:r w:rsidRPr="006F7F3A">
              <w:rPr>
                <w:w w:val="105"/>
                <w:sz w:val="20"/>
                <w:szCs w:val="20"/>
              </w:rPr>
              <w:t>можем</w:t>
            </w:r>
            <w:r w:rsidRPr="006F7F3A">
              <w:rPr>
                <w:spacing w:val="-8"/>
                <w:w w:val="105"/>
                <w:sz w:val="20"/>
                <w:szCs w:val="20"/>
              </w:rPr>
              <w:t xml:space="preserve"> </w:t>
            </w:r>
            <w:proofErr w:type="spellStart"/>
            <w:r w:rsidRPr="006F7F3A">
              <w:rPr>
                <w:w w:val="105"/>
                <w:sz w:val="20"/>
                <w:szCs w:val="20"/>
              </w:rPr>
              <w:t>сде</w:t>
            </w:r>
            <w:proofErr w:type="spellEnd"/>
            <w:r w:rsidRPr="006F7F3A">
              <w:rPr>
                <w:w w:val="105"/>
                <w:sz w:val="20"/>
                <w:szCs w:val="20"/>
              </w:rPr>
              <w:t xml:space="preserve">- </w:t>
            </w:r>
            <w:proofErr w:type="spellStart"/>
            <w:r w:rsidRPr="006F7F3A">
              <w:rPr>
                <w:w w:val="105"/>
                <w:sz w:val="20"/>
                <w:szCs w:val="20"/>
              </w:rPr>
              <w:t>лать</w:t>
            </w:r>
            <w:proofErr w:type="spellEnd"/>
            <w:r w:rsidRPr="006F7F3A">
              <w:rPr>
                <w:w w:val="105"/>
                <w:sz w:val="20"/>
                <w:szCs w:val="20"/>
              </w:rPr>
              <w:t>.</w:t>
            </w:r>
            <w:r w:rsidRPr="006F7F3A">
              <w:rPr>
                <w:spacing w:val="-15"/>
                <w:w w:val="105"/>
                <w:sz w:val="20"/>
                <w:szCs w:val="20"/>
              </w:rPr>
              <w:t xml:space="preserve"> </w:t>
            </w:r>
            <w:r w:rsidRPr="006F7F3A">
              <w:rPr>
                <w:w w:val="105"/>
                <w:sz w:val="20"/>
                <w:szCs w:val="20"/>
              </w:rPr>
              <w:t>Данные</w:t>
            </w:r>
            <w:r w:rsidRPr="006F7F3A">
              <w:rPr>
                <w:spacing w:val="-14"/>
                <w:w w:val="105"/>
                <w:sz w:val="20"/>
                <w:szCs w:val="20"/>
              </w:rPr>
              <w:t xml:space="preserve"> </w:t>
            </w:r>
            <w:r w:rsidRPr="006F7F3A">
              <w:rPr>
                <w:w w:val="105"/>
                <w:sz w:val="20"/>
                <w:szCs w:val="20"/>
              </w:rPr>
              <w:t>дела</w:t>
            </w:r>
            <w:r w:rsidRPr="006F7F3A">
              <w:rPr>
                <w:spacing w:val="-14"/>
                <w:w w:val="105"/>
                <w:sz w:val="20"/>
                <w:szCs w:val="20"/>
              </w:rPr>
              <w:t xml:space="preserve"> </w:t>
            </w:r>
            <w:r w:rsidRPr="006F7F3A">
              <w:rPr>
                <w:w w:val="105"/>
                <w:sz w:val="20"/>
                <w:szCs w:val="20"/>
              </w:rPr>
              <w:t>могут</w:t>
            </w:r>
            <w:r w:rsidRPr="006F7F3A">
              <w:rPr>
                <w:spacing w:val="-14"/>
                <w:w w:val="105"/>
                <w:sz w:val="20"/>
                <w:szCs w:val="20"/>
              </w:rPr>
              <w:t xml:space="preserve"> </w:t>
            </w:r>
            <w:r w:rsidRPr="006F7F3A">
              <w:rPr>
                <w:w w:val="105"/>
                <w:sz w:val="20"/>
                <w:szCs w:val="20"/>
              </w:rPr>
              <w:t>быть</w:t>
            </w:r>
            <w:r w:rsidRPr="006F7F3A">
              <w:rPr>
                <w:spacing w:val="-15"/>
                <w:w w:val="105"/>
                <w:sz w:val="20"/>
                <w:szCs w:val="20"/>
              </w:rPr>
              <w:t xml:space="preserve"> </w:t>
            </w:r>
            <w:r w:rsidRPr="006F7F3A">
              <w:rPr>
                <w:w w:val="105"/>
                <w:sz w:val="20"/>
                <w:szCs w:val="20"/>
              </w:rPr>
              <w:t>организованы</w:t>
            </w:r>
            <w:r w:rsidRPr="006F7F3A">
              <w:rPr>
                <w:spacing w:val="-14"/>
                <w:w w:val="105"/>
                <w:sz w:val="20"/>
                <w:szCs w:val="20"/>
              </w:rPr>
              <w:t xml:space="preserve"> </w:t>
            </w:r>
            <w:r w:rsidRPr="006F7F3A">
              <w:rPr>
                <w:w w:val="105"/>
                <w:sz w:val="20"/>
                <w:szCs w:val="20"/>
              </w:rPr>
              <w:t>в 3–4-х</w:t>
            </w:r>
            <w:r w:rsidRPr="006F7F3A">
              <w:rPr>
                <w:spacing w:val="-8"/>
                <w:w w:val="105"/>
                <w:sz w:val="20"/>
                <w:szCs w:val="20"/>
              </w:rPr>
              <w:t xml:space="preserve"> </w:t>
            </w:r>
            <w:r w:rsidRPr="006F7F3A">
              <w:rPr>
                <w:w w:val="105"/>
                <w:sz w:val="20"/>
                <w:szCs w:val="20"/>
              </w:rPr>
              <w:t>классах</w:t>
            </w:r>
            <w:r w:rsidRPr="006F7F3A">
              <w:rPr>
                <w:spacing w:val="-8"/>
                <w:w w:val="105"/>
                <w:sz w:val="20"/>
                <w:szCs w:val="20"/>
              </w:rPr>
              <w:t xml:space="preserve"> </w:t>
            </w:r>
            <w:r w:rsidRPr="006F7F3A">
              <w:rPr>
                <w:w w:val="105"/>
                <w:sz w:val="20"/>
                <w:szCs w:val="20"/>
              </w:rPr>
              <w:t>в</w:t>
            </w:r>
            <w:r w:rsidRPr="006F7F3A">
              <w:rPr>
                <w:spacing w:val="-8"/>
                <w:w w:val="105"/>
                <w:sz w:val="20"/>
                <w:szCs w:val="20"/>
              </w:rPr>
              <w:t xml:space="preserve"> </w:t>
            </w:r>
            <w:r w:rsidRPr="006F7F3A">
              <w:rPr>
                <w:w w:val="105"/>
                <w:sz w:val="20"/>
                <w:szCs w:val="20"/>
              </w:rPr>
              <w:t>треке</w:t>
            </w:r>
            <w:r w:rsidRPr="006F7F3A">
              <w:rPr>
                <w:spacing w:val="-8"/>
                <w:w w:val="105"/>
                <w:sz w:val="20"/>
                <w:szCs w:val="20"/>
              </w:rPr>
              <w:t xml:space="preserve"> </w:t>
            </w:r>
            <w:r w:rsidRPr="006F7F3A">
              <w:rPr>
                <w:w w:val="105"/>
                <w:sz w:val="20"/>
                <w:szCs w:val="20"/>
              </w:rPr>
              <w:t>«Орлёнок</w:t>
            </w:r>
            <w:r w:rsidRPr="006F7F3A">
              <w:rPr>
                <w:spacing w:val="-8"/>
                <w:w w:val="105"/>
                <w:sz w:val="20"/>
                <w:szCs w:val="20"/>
              </w:rPr>
              <w:t xml:space="preserve"> </w:t>
            </w:r>
            <w:r w:rsidRPr="006F7F3A">
              <w:rPr>
                <w:w w:val="125"/>
                <w:sz w:val="20"/>
                <w:szCs w:val="20"/>
              </w:rPr>
              <w:t>–</w:t>
            </w:r>
            <w:r w:rsidRPr="006F7F3A">
              <w:rPr>
                <w:spacing w:val="-19"/>
                <w:w w:val="125"/>
                <w:sz w:val="20"/>
                <w:szCs w:val="20"/>
              </w:rPr>
              <w:t xml:space="preserve"> </w:t>
            </w:r>
            <w:r w:rsidRPr="006F7F3A">
              <w:rPr>
                <w:w w:val="105"/>
                <w:sz w:val="20"/>
                <w:szCs w:val="20"/>
              </w:rPr>
              <w:t>Эколог»</w:t>
            </w:r>
            <w:r w:rsidRPr="006F7F3A">
              <w:rPr>
                <w:spacing w:val="-8"/>
                <w:w w:val="105"/>
                <w:sz w:val="20"/>
                <w:szCs w:val="20"/>
              </w:rPr>
              <w:t xml:space="preserve"> </w:t>
            </w:r>
            <w:r w:rsidRPr="006F7F3A">
              <w:rPr>
                <w:w w:val="105"/>
                <w:sz w:val="20"/>
                <w:szCs w:val="20"/>
              </w:rPr>
              <w:t xml:space="preserve">или </w:t>
            </w:r>
            <w:r w:rsidRPr="006F7F3A">
              <w:rPr>
                <w:spacing w:val="-2"/>
                <w:w w:val="105"/>
                <w:sz w:val="20"/>
                <w:szCs w:val="20"/>
              </w:rPr>
              <w:t>в</w:t>
            </w:r>
            <w:r w:rsidRPr="006F7F3A">
              <w:rPr>
                <w:spacing w:val="-10"/>
                <w:w w:val="105"/>
                <w:sz w:val="20"/>
                <w:szCs w:val="20"/>
              </w:rPr>
              <w:t xml:space="preserve"> </w:t>
            </w:r>
            <w:r w:rsidRPr="006F7F3A">
              <w:rPr>
                <w:spacing w:val="-2"/>
                <w:w w:val="105"/>
                <w:sz w:val="20"/>
                <w:szCs w:val="20"/>
              </w:rPr>
              <w:t>других</w:t>
            </w:r>
            <w:r w:rsidRPr="006F7F3A">
              <w:rPr>
                <w:spacing w:val="-10"/>
                <w:w w:val="105"/>
                <w:sz w:val="20"/>
                <w:szCs w:val="20"/>
              </w:rPr>
              <w:t xml:space="preserve"> </w:t>
            </w:r>
            <w:r w:rsidRPr="006F7F3A">
              <w:rPr>
                <w:spacing w:val="-2"/>
                <w:w w:val="105"/>
                <w:sz w:val="20"/>
                <w:szCs w:val="20"/>
              </w:rPr>
              <w:t>треках.</w:t>
            </w:r>
            <w:r w:rsidRPr="006F7F3A">
              <w:rPr>
                <w:spacing w:val="-10"/>
                <w:w w:val="105"/>
                <w:sz w:val="20"/>
                <w:szCs w:val="20"/>
              </w:rPr>
              <w:t xml:space="preserve"> </w:t>
            </w:r>
            <w:r w:rsidRPr="006F7F3A">
              <w:rPr>
                <w:spacing w:val="-2"/>
                <w:w w:val="105"/>
                <w:sz w:val="20"/>
                <w:szCs w:val="20"/>
              </w:rPr>
              <w:t>На</w:t>
            </w:r>
            <w:r w:rsidRPr="006F7F3A">
              <w:rPr>
                <w:spacing w:val="-10"/>
                <w:w w:val="105"/>
                <w:sz w:val="20"/>
                <w:szCs w:val="20"/>
              </w:rPr>
              <w:t xml:space="preserve"> </w:t>
            </w:r>
            <w:r w:rsidRPr="006F7F3A">
              <w:rPr>
                <w:spacing w:val="-2"/>
                <w:w w:val="105"/>
                <w:sz w:val="20"/>
                <w:szCs w:val="20"/>
              </w:rPr>
              <w:t>ладошке,</w:t>
            </w:r>
            <w:r w:rsidRPr="006F7F3A">
              <w:rPr>
                <w:spacing w:val="-10"/>
                <w:w w:val="105"/>
                <w:sz w:val="20"/>
                <w:szCs w:val="20"/>
              </w:rPr>
              <w:t xml:space="preserve"> </w:t>
            </w:r>
            <w:r w:rsidRPr="006F7F3A">
              <w:rPr>
                <w:spacing w:val="-2"/>
                <w:w w:val="105"/>
                <w:sz w:val="20"/>
                <w:szCs w:val="20"/>
              </w:rPr>
              <w:t>которую</w:t>
            </w:r>
            <w:r w:rsidRPr="006F7F3A">
              <w:rPr>
                <w:spacing w:val="-10"/>
                <w:w w:val="105"/>
                <w:sz w:val="20"/>
                <w:szCs w:val="20"/>
              </w:rPr>
              <w:t xml:space="preserve"> </w:t>
            </w:r>
            <w:r w:rsidRPr="006F7F3A">
              <w:rPr>
                <w:spacing w:val="-2"/>
                <w:w w:val="105"/>
                <w:sz w:val="20"/>
                <w:szCs w:val="20"/>
              </w:rPr>
              <w:t xml:space="preserve">каждый </w:t>
            </w:r>
            <w:r w:rsidRPr="006F7F3A">
              <w:rPr>
                <w:w w:val="105"/>
                <w:sz w:val="20"/>
                <w:szCs w:val="20"/>
              </w:rPr>
              <w:t>ребёнок сделал для себя самостоятельно на</w:t>
            </w:r>
          </w:p>
          <w:p w14:paraId="228FCA32" w14:textId="77777777" w:rsidR="00541166" w:rsidRPr="006F7F3A" w:rsidRDefault="00541166" w:rsidP="002A0621">
            <w:pPr>
              <w:pStyle w:val="TableParagraph"/>
              <w:spacing w:line="230" w:lineRule="auto"/>
              <w:ind w:left="79"/>
              <w:rPr>
                <w:sz w:val="20"/>
                <w:szCs w:val="20"/>
              </w:rPr>
            </w:pPr>
            <w:r w:rsidRPr="006F7F3A">
              <w:rPr>
                <w:sz w:val="20"/>
                <w:szCs w:val="20"/>
              </w:rPr>
              <w:t xml:space="preserve">одном из предыдущих занятий, дети дописывают, </w:t>
            </w:r>
            <w:r w:rsidRPr="006F7F3A">
              <w:rPr>
                <w:w w:val="105"/>
                <w:sz w:val="20"/>
                <w:szCs w:val="20"/>
              </w:rPr>
              <w:t>продолжая</w:t>
            </w:r>
            <w:r w:rsidRPr="006F7F3A">
              <w:rPr>
                <w:spacing w:val="-4"/>
                <w:w w:val="105"/>
                <w:sz w:val="20"/>
                <w:szCs w:val="20"/>
              </w:rPr>
              <w:t xml:space="preserve"> </w:t>
            </w:r>
            <w:r w:rsidRPr="006F7F3A">
              <w:rPr>
                <w:w w:val="105"/>
                <w:sz w:val="20"/>
                <w:szCs w:val="20"/>
              </w:rPr>
              <w:t>фразу:</w:t>
            </w:r>
            <w:r w:rsidRPr="006F7F3A">
              <w:rPr>
                <w:spacing w:val="-4"/>
                <w:w w:val="105"/>
                <w:sz w:val="20"/>
                <w:szCs w:val="20"/>
              </w:rPr>
              <w:t xml:space="preserve"> </w:t>
            </w:r>
            <w:r w:rsidRPr="006F7F3A">
              <w:rPr>
                <w:w w:val="105"/>
                <w:sz w:val="20"/>
                <w:szCs w:val="20"/>
              </w:rPr>
              <w:t>«Быть</w:t>
            </w:r>
            <w:r w:rsidRPr="006F7F3A">
              <w:rPr>
                <w:spacing w:val="-4"/>
                <w:w w:val="105"/>
                <w:sz w:val="20"/>
                <w:szCs w:val="20"/>
              </w:rPr>
              <w:t xml:space="preserve"> </w:t>
            </w:r>
            <w:r w:rsidRPr="006F7F3A">
              <w:rPr>
                <w:w w:val="105"/>
                <w:sz w:val="20"/>
                <w:szCs w:val="20"/>
              </w:rPr>
              <w:t>добрым</w:t>
            </w:r>
            <w:r w:rsidRPr="006F7F3A">
              <w:rPr>
                <w:spacing w:val="-4"/>
                <w:w w:val="105"/>
                <w:sz w:val="20"/>
                <w:szCs w:val="20"/>
              </w:rPr>
              <w:t xml:space="preserve"> </w:t>
            </w:r>
            <w:r w:rsidRPr="006F7F3A">
              <w:rPr>
                <w:w w:val="105"/>
                <w:sz w:val="20"/>
                <w:szCs w:val="20"/>
              </w:rPr>
              <w:t>и</w:t>
            </w:r>
            <w:r w:rsidRPr="006F7F3A">
              <w:rPr>
                <w:spacing w:val="-4"/>
                <w:w w:val="105"/>
                <w:sz w:val="20"/>
                <w:szCs w:val="20"/>
              </w:rPr>
              <w:t xml:space="preserve"> </w:t>
            </w:r>
            <w:r w:rsidRPr="006F7F3A">
              <w:rPr>
                <w:w w:val="105"/>
                <w:sz w:val="20"/>
                <w:szCs w:val="20"/>
              </w:rPr>
              <w:t>заботиться</w:t>
            </w:r>
            <w:r w:rsidRPr="006F7F3A">
              <w:rPr>
                <w:spacing w:val="-4"/>
                <w:w w:val="105"/>
                <w:sz w:val="20"/>
                <w:szCs w:val="20"/>
              </w:rPr>
              <w:t xml:space="preserve"> </w:t>
            </w:r>
            <w:r w:rsidRPr="006F7F3A">
              <w:rPr>
                <w:w w:val="105"/>
                <w:sz w:val="20"/>
                <w:szCs w:val="20"/>
              </w:rPr>
              <w:t xml:space="preserve">о других </w:t>
            </w:r>
            <w:r w:rsidRPr="006F7F3A">
              <w:rPr>
                <w:w w:val="125"/>
                <w:sz w:val="20"/>
                <w:szCs w:val="20"/>
              </w:rPr>
              <w:t xml:space="preserve">– </w:t>
            </w:r>
            <w:r w:rsidRPr="006F7F3A">
              <w:rPr>
                <w:w w:val="105"/>
                <w:sz w:val="20"/>
                <w:szCs w:val="20"/>
              </w:rPr>
              <w:t>это …»</w:t>
            </w:r>
          </w:p>
        </w:tc>
        <w:tc>
          <w:tcPr>
            <w:tcW w:w="1521" w:type="dxa"/>
            <w:shd w:val="clear" w:color="auto" w:fill="C7EAFB"/>
          </w:tcPr>
          <w:p w14:paraId="014CA39B" w14:textId="77777777" w:rsidR="00541166" w:rsidRPr="006F7F3A" w:rsidRDefault="00541166" w:rsidP="002A0621">
            <w:pPr>
              <w:pStyle w:val="TableParagraph"/>
              <w:spacing w:before="75" w:line="230" w:lineRule="auto"/>
              <w:ind w:left="79" w:right="102"/>
              <w:rPr>
                <w:sz w:val="20"/>
                <w:szCs w:val="20"/>
              </w:rPr>
            </w:pPr>
            <w:proofErr w:type="spellStart"/>
            <w:r w:rsidRPr="006F7F3A">
              <w:rPr>
                <w:spacing w:val="-2"/>
                <w:w w:val="105"/>
                <w:sz w:val="20"/>
                <w:szCs w:val="20"/>
              </w:rPr>
              <w:t>Познаватель</w:t>
            </w:r>
            <w:proofErr w:type="spellEnd"/>
            <w:r w:rsidRPr="006F7F3A">
              <w:rPr>
                <w:spacing w:val="-2"/>
                <w:w w:val="105"/>
                <w:sz w:val="20"/>
                <w:szCs w:val="20"/>
              </w:rPr>
              <w:t xml:space="preserve">- </w:t>
            </w:r>
            <w:r w:rsidRPr="006F7F3A">
              <w:rPr>
                <w:w w:val="105"/>
                <w:sz w:val="20"/>
                <w:szCs w:val="20"/>
              </w:rPr>
              <w:t>ная,</w:t>
            </w:r>
            <w:r w:rsidRPr="006F7F3A">
              <w:rPr>
                <w:spacing w:val="-7"/>
                <w:w w:val="105"/>
                <w:sz w:val="20"/>
                <w:szCs w:val="20"/>
              </w:rPr>
              <w:t xml:space="preserve"> </w:t>
            </w:r>
            <w:r w:rsidRPr="006F7F3A">
              <w:rPr>
                <w:w w:val="105"/>
                <w:sz w:val="20"/>
                <w:szCs w:val="20"/>
              </w:rPr>
              <w:t xml:space="preserve">проблем- </w:t>
            </w:r>
            <w:r w:rsidRPr="006F7F3A">
              <w:rPr>
                <w:spacing w:val="-2"/>
                <w:w w:val="105"/>
                <w:sz w:val="20"/>
                <w:szCs w:val="20"/>
              </w:rPr>
              <w:t>но-ценностное общение.</w:t>
            </w:r>
          </w:p>
          <w:p w14:paraId="742D10B3" w14:textId="77777777" w:rsidR="00541166" w:rsidRPr="006F7F3A" w:rsidRDefault="00541166" w:rsidP="002A0621">
            <w:pPr>
              <w:pStyle w:val="TableParagraph"/>
              <w:spacing w:before="197" w:line="230" w:lineRule="auto"/>
              <w:ind w:left="79"/>
              <w:rPr>
                <w:sz w:val="20"/>
                <w:szCs w:val="20"/>
              </w:rPr>
            </w:pPr>
            <w:proofErr w:type="spellStart"/>
            <w:r w:rsidRPr="006F7F3A">
              <w:rPr>
                <w:spacing w:val="-2"/>
                <w:w w:val="110"/>
                <w:sz w:val="20"/>
                <w:szCs w:val="20"/>
              </w:rPr>
              <w:t>Взаимодей</w:t>
            </w:r>
            <w:proofErr w:type="spellEnd"/>
            <w:r w:rsidRPr="006F7F3A">
              <w:rPr>
                <w:spacing w:val="-2"/>
                <w:w w:val="110"/>
                <w:sz w:val="20"/>
                <w:szCs w:val="20"/>
              </w:rPr>
              <w:t xml:space="preserve">- </w:t>
            </w:r>
            <w:proofErr w:type="spellStart"/>
            <w:r w:rsidRPr="006F7F3A">
              <w:rPr>
                <w:spacing w:val="-4"/>
                <w:w w:val="110"/>
                <w:sz w:val="20"/>
                <w:szCs w:val="20"/>
              </w:rPr>
              <w:t>ствие</w:t>
            </w:r>
            <w:proofErr w:type="spellEnd"/>
            <w:r w:rsidRPr="006F7F3A">
              <w:rPr>
                <w:spacing w:val="-15"/>
                <w:w w:val="110"/>
                <w:sz w:val="20"/>
                <w:szCs w:val="20"/>
              </w:rPr>
              <w:t xml:space="preserve"> </w:t>
            </w:r>
            <w:r w:rsidRPr="006F7F3A">
              <w:rPr>
                <w:spacing w:val="-4"/>
                <w:w w:val="125"/>
                <w:sz w:val="20"/>
                <w:szCs w:val="20"/>
              </w:rPr>
              <w:t>–</w:t>
            </w:r>
            <w:r w:rsidRPr="006F7F3A">
              <w:rPr>
                <w:spacing w:val="-22"/>
                <w:w w:val="125"/>
                <w:sz w:val="20"/>
                <w:szCs w:val="20"/>
              </w:rPr>
              <w:t xml:space="preserve"> </w:t>
            </w:r>
            <w:proofErr w:type="spellStart"/>
            <w:proofErr w:type="gramStart"/>
            <w:r w:rsidRPr="006F7F3A">
              <w:rPr>
                <w:spacing w:val="-4"/>
                <w:w w:val="110"/>
                <w:sz w:val="20"/>
                <w:szCs w:val="20"/>
              </w:rPr>
              <w:t>группо</w:t>
            </w:r>
            <w:proofErr w:type="spellEnd"/>
            <w:r w:rsidRPr="006F7F3A">
              <w:rPr>
                <w:spacing w:val="-4"/>
                <w:w w:val="110"/>
                <w:sz w:val="20"/>
                <w:szCs w:val="20"/>
              </w:rPr>
              <w:t>- вое</w:t>
            </w:r>
            <w:proofErr w:type="gramEnd"/>
            <w:r w:rsidRPr="006F7F3A">
              <w:rPr>
                <w:spacing w:val="-4"/>
                <w:w w:val="110"/>
                <w:sz w:val="20"/>
                <w:szCs w:val="20"/>
              </w:rPr>
              <w:t>.</w:t>
            </w:r>
          </w:p>
        </w:tc>
        <w:tc>
          <w:tcPr>
            <w:tcW w:w="1614" w:type="dxa"/>
            <w:shd w:val="clear" w:color="auto" w:fill="C7EAFB"/>
          </w:tcPr>
          <w:p w14:paraId="7FE6A759" w14:textId="77777777" w:rsidR="00541166" w:rsidRPr="006F7F3A" w:rsidRDefault="00541166" w:rsidP="002A0621">
            <w:pPr>
              <w:pStyle w:val="TableParagraph"/>
              <w:spacing w:before="68"/>
              <w:ind w:left="79"/>
              <w:rPr>
                <w:sz w:val="20"/>
                <w:szCs w:val="20"/>
              </w:rPr>
            </w:pPr>
            <w:r w:rsidRPr="006F7F3A">
              <w:rPr>
                <w:spacing w:val="-2"/>
                <w:sz w:val="20"/>
                <w:szCs w:val="20"/>
              </w:rPr>
              <w:t>Беседа.</w:t>
            </w:r>
          </w:p>
          <w:p w14:paraId="4EAF0488" w14:textId="77777777" w:rsidR="00541166" w:rsidRPr="006F7F3A" w:rsidRDefault="00541166" w:rsidP="002A0621">
            <w:pPr>
              <w:pStyle w:val="TableParagraph"/>
              <w:spacing w:before="198" w:line="230" w:lineRule="auto"/>
              <w:ind w:left="79"/>
              <w:rPr>
                <w:sz w:val="20"/>
                <w:szCs w:val="20"/>
              </w:rPr>
            </w:pPr>
            <w:r w:rsidRPr="006F7F3A">
              <w:rPr>
                <w:spacing w:val="-2"/>
                <w:sz w:val="20"/>
                <w:szCs w:val="20"/>
              </w:rPr>
              <w:t>Динамические паузы.</w:t>
            </w:r>
          </w:p>
        </w:tc>
      </w:tr>
    </w:tbl>
    <w:p w14:paraId="5E9951F0" w14:textId="77777777" w:rsidR="00541166" w:rsidRPr="008271ED" w:rsidRDefault="00541166" w:rsidP="00541166">
      <w:pPr>
        <w:pStyle w:val="a5"/>
        <w:spacing w:before="82"/>
      </w:pPr>
    </w:p>
    <w:p w14:paraId="6DD34562" w14:textId="77777777" w:rsidR="00541166" w:rsidRPr="008271ED" w:rsidRDefault="00541166" w:rsidP="00541166">
      <w:pPr>
        <w:jc w:val="right"/>
        <w:rPr>
          <w:color w:val="auto"/>
          <w:szCs w:val="24"/>
          <w:lang w:val="ru-RU"/>
        </w:rPr>
        <w:sectPr w:rsidR="00541166" w:rsidRPr="008271ED" w:rsidSect="00541166">
          <w:pgSz w:w="11910" w:h="16840"/>
          <w:pgMar w:top="1100" w:right="980" w:bottom="280" w:left="1020" w:header="720" w:footer="720" w:gutter="0"/>
          <w:cols w:space="720"/>
        </w:sect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393"/>
        <w:gridCol w:w="1129"/>
        <w:gridCol w:w="4635"/>
        <w:gridCol w:w="1641"/>
        <w:gridCol w:w="1761"/>
      </w:tblGrid>
      <w:tr w:rsidR="00541166" w:rsidRPr="00072F98" w14:paraId="47309B30" w14:textId="77777777" w:rsidTr="002A0621">
        <w:trPr>
          <w:trHeight w:val="509"/>
        </w:trPr>
        <w:tc>
          <w:tcPr>
            <w:tcW w:w="393" w:type="dxa"/>
            <w:shd w:val="clear" w:color="auto" w:fill="5BCBF5"/>
          </w:tcPr>
          <w:p w14:paraId="7A09D6C5" w14:textId="77777777" w:rsidR="00541166" w:rsidRPr="00072F98" w:rsidRDefault="00541166" w:rsidP="002A0621">
            <w:pPr>
              <w:pStyle w:val="TableParagraph"/>
              <w:spacing w:before="170"/>
              <w:ind w:left="20"/>
              <w:jc w:val="center"/>
              <w:rPr>
                <w:b/>
                <w:sz w:val="20"/>
                <w:szCs w:val="20"/>
              </w:rPr>
            </w:pPr>
            <w:r w:rsidRPr="00072F98">
              <w:rPr>
                <w:b/>
                <w:spacing w:val="-10"/>
                <w:w w:val="120"/>
                <w:sz w:val="20"/>
                <w:szCs w:val="20"/>
              </w:rPr>
              <w:lastRenderedPageBreak/>
              <w:t>№</w:t>
            </w:r>
          </w:p>
        </w:tc>
        <w:tc>
          <w:tcPr>
            <w:tcW w:w="1129" w:type="dxa"/>
            <w:shd w:val="clear" w:color="auto" w:fill="5BCBF5"/>
          </w:tcPr>
          <w:p w14:paraId="66814138" w14:textId="77777777" w:rsidR="00541166" w:rsidRPr="00072F98" w:rsidRDefault="00541166" w:rsidP="002A0621">
            <w:pPr>
              <w:pStyle w:val="TableParagraph"/>
              <w:spacing w:before="170"/>
              <w:ind w:left="20"/>
              <w:jc w:val="center"/>
              <w:rPr>
                <w:b/>
                <w:sz w:val="20"/>
                <w:szCs w:val="20"/>
              </w:rPr>
            </w:pPr>
            <w:r w:rsidRPr="00072F98">
              <w:rPr>
                <w:b/>
                <w:spacing w:val="-4"/>
                <w:sz w:val="20"/>
                <w:szCs w:val="20"/>
              </w:rPr>
              <w:t>Тема</w:t>
            </w:r>
          </w:p>
        </w:tc>
        <w:tc>
          <w:tcPr>
            <w:tcW w:w="4635" w:type="dxa"/>
            <w:shd w:val="clear" w:color="auto" w:fill="5BCBF5"/>
          </w:tcPr>
          <w:p w14:paraId="07AFF2B7" w14:textId="77777777" w:rsidR="00541166" w:rsidRPr="00072F98" w:rsidRDefault="00541166" w:rsidP="002A0621">
            <w:pPr>
              <w:pStyle w:val="TableParagraph"/>
              <w:spacing w:before="170"/>
              <w:ind w:left="19"/>
              <w:jc w:val="center"/>
              <w:rPr>
                <w:b/>
                <w:sz w:val="20"/>
                <w:szCs w:val="20"/>
              </w:rPr>
            </w:pPr>
            <w:r w:rsidRPr="00072F98">
              <w:rPr>
                <w:b/>
                <w:sz w:val="20"/>
                <w:szCs w:val="20"/>
              </w:rPr>
              <w:t>Содержание</w:t>
            </w:r>
            <w:r w:rsidRPr="00072F98">
              <w:rPr>
                <w:b/>
                <w:spacing w:val="31"/>
                <w:sz w:val="20"/>
                <w:szCs w:val="20"/>
              </w:rPr>
              <w:t xml:space="preserve"> </w:t>
            </w:r>
            <w:r w:rsidRPr="00072F98">
              <w:rPr>
                <w:b/>
                <w:spacing w:val="-4"/>
                <w:sz w:val="20"/>
                <w:szCs w:val="20"/>
              </w:rPr>
              <w:t>темы</w:t>
            </w:r>
          </w:p>
        </w:tc>
        <w:tc>
          <w:tcPr>
            <w:tcW w:w="1641" w:type="dxa"/>
            <w:shd w:val="clear" w:color="auto" w:fill="5BCBF5"/>
          </w:tcPr>
          <w:p w14:paraId="03FF0324" w14:textId="77777777" w:rsidR="00541166" w:rsidRPr="00072F98" w:rsidRDefault="00541166" w:rsidP="002A0621">
            <w:pPr>
              <w:pStyle w:val="TableParagraph"/>
              <w:spacing w:before="77" w:line="230" w:lineRule="auto"/>
              <w:ind w:left="208" w:right="81" w:firstLine="375"/>
              <w:rPr>
                <w:b/>
                <w:sz w:val="20"/>
                <w:szCs w:val="20"/>
              </w:rPr>
            </w:pPr>
            <w:r w:rsidRPr="00072F98">
              <w:rPr>
                <w:b/>
                <w:spacing w:val="-4"/>
                <w:sz w:val="20"/>
                <w:szCs w:val="20"/>
              </w:rPr>
              <w:t xml:space="preserve">Виды </w:t>
            </w:r>
            <w:r w:rsidRPr="00072F98">
              <w:rPr>
                <w:b/>
                <w:spacing w:val="-2"/>
                <w:sz w:val="20"/>
                <w:szCs w:val="20"/>
              </w:rPr>
              <w:t>деятельности</w:t>
            </w:r>
          </w:p>
        </w:tc>
        <w:tc>
          <w:tcPr>
            <w:tcW w:w="1761" w:type="dxa"/>
            <w:shd w:val="clear" w:color="auto" w:fill="5BCBF5"/>
          </w:tcPr>
          <w:p w14:paraId="69283971" w14:textId="77777777" w:rsidR="00541166" w:rsidRPr="00072F98" w:rsidRDefault="00541166" w:rsidP="002A0621">
            <w:pPr>
              <w:pStyle w:val="TableParagraph"/>
              <w:spacing w:before="77" w:line="230" w:lineRule="auto"/>
              <w:ind w:left="344" w:hanging="242"/>
              <w:rPr>
                <w:b/>
                <w:sz w:val="20"/>
                <w:szCs w:val="20"/>
              </w:rPr>
            </w:pPr>
            <w:r w:rsidRPr="00072F98">
              <w:rPr>
                <w:b/>
                <w:sz w:val="20"/>
                <w:szCs w:val="20"/>
              </w:rPr>
              <w:t>Формы</w:t>
            </w:r>
            <w:r w:rsidRPr="00072F98">
              <w:rPr>
                <w:b/>
                <w:spacing w:val="-6"/>
                <w:sz w:val="20"/>
                <w:szCs w:val="20"/>
              </w:rPr>
              <w:t xml:space="preserve"> </w:t>
            </w:r>
            <w:proofErr w:type="spellStart"/>
            <w:r w:rsidRPr="00072F98">
              <w:rPr>
                <w:b/>
                <w:sz w:val="20"/>
                <w:szCs w:val="20"/>
              </w:rPr>
              <w:t>организа</w:t>
            </w:r>
            <w:proofErr w:type="spellEnd"/>
            <w:r w:rsidRPr="00072F98">
              <w:rPr>
                <w:b/>
                <w:sz w:val="20"/>
                <w:szCs w:val="20"/>
              </w:rPr>
              <w:t xml:space="preserve">- </w:t>
            </w:r>
            <w:proofErr w:type="spellStart"/>
            <w:r w:rsidRPr="00072F98">
              <w:rPr>
                <w:b/>
                <w:sz w:val="20"/>
                <w:szCs w:val="20"/>
              </w:rPr>
              <w:t>ции</w:t>
            </w:r>
            <w:proofErr w:type="spellEnd"/>
            <w:r w:rsidRPr="00072F98">
              <w:rPr>
                <w:b/>
                <w:spacing w:val="-6"/>
                <w:sz w:val="20"/>
                <w:szCs w:val="20"/>
              </w:rPr>
              <w:t xml:space="preserve"> </w:t>
            </w:r>
            <w:r w:rsidRPr="00072F98">
              <w:rPr>
                <w:b/>
                <w:sz w:val="20"/>
                <w:szCs w:val="20"/>
              </w:rPr>
              <w:t>занятий</w:t>
            </w:r>
          </w:p>
        </w:tc>
      </w:tr>
      <w:tr w:rsidR="00541166" w:rsidRPr="00072F98" w14:paraId="19FE0FFB" w14:textId="77777777" w:rsidTr="002A0621">
        <w:trPr>
          <w:trHeight w:val="376"/>
        </w:trPr>
        <w:tc>
          <w:tcPr>
            <w:tcW w:w="393" w:type="dxa"/>
            <w:shd w:val="clear" w:color="auto" w:fill="5BCBF5"/>
          </w:tcPr>
          <w:p w14:paraId="2EBE52EF" w14:textId="77777777" w:rsidR="00541166" w:rsidRPr="00072F98" w:rsidRDefault="00541166" w:rsidP="002A0621">
            <w:pPr>
              <w:pStyle w:val="TableParagraph"/>
              <w:spacing w:before="70"/>
              <w:ind w:left="20" w:right="1"/>
              <w:jc w:val="center"/>
              <w:rPr>
                <w:b/>
                <w:sz w:val="20"/>
                <w:szCs w:val="20"/>
              </w:rPr>
            </w:pPr>
            <w:r w:rsidRPr="00072F98">
              <w:rPr>
                <w:b/>
                <w:spacing w:val="-10"/>
                <w:w w:val="90"/>
                <w:sz w:val="20"/>
                <w:szCs w:val="20"/>
              </w:rPr>
              <w:t>1</w:t>
            </w:r>
          </w:p>
        </w:tc>
        <w:tc>
          <w:tcPr>
            <w:tcW w:w="1129" w:type="dxa"/>
            <w:shd w:val="clear" w:color="auto" w:fill="5BCBF5"/>
          </w:tcPr>
          <w:p w14:paraId="56807423" w14:textId="77777777" w:rsidR="00541166" w:rsidRPr="00072F98" w:rsidRDefault="00541166" w:rsidP="002A0621">
            <w:pPr>
              <w:pStyle w:val="TableParagraph"/>
              <w:spacing w:before="70"/>
              <w:ind w:left="20" w:right="1"/>
              <w:jc w:val="center"/>
              <w:rPr>
                <w:b/>
                <w:sz w:val="20"/>
                <w:szCs w:val="20"/>
              </w:rPr>
            </w:pPr>
            <w:r w:rsidRPr="00072F98">
              <w:rPr>
                <w:b/>
                <w:spacing w:val="-10"/>
                <w:sz w:val="20"/>
                <w:szCs w:val="20"/>
              </w:rPr>
              <w:t>2</w:t>
            </w:r>
          </w:p>
        </w:tc>
        <w:tc>
          <w:tcPr>
            <w:tcW w:w="4635" w:type="dxa"/>
            <w:shd w:val="clear" w:color="auto" w:fill="5BCBF5"/>
          </w:tcPr>
          <w:p w14:paraId="18F45056" w14:textId="77777777" w:rsidR="00541166" w:rsidRPr="00072F98" w:rsidRDefault="00541166" w:rsidP="002A0621">
            <w:pPr>
              <w:pStyle w:val="TableParagraph"/>
              <w:spacing w:before="70"/>
              <w:ind w:left="19" w:right="1"/>
              <w:jc w:val="center"/>
              <w:rPr>
                <w:b/>
                <w:sz w:val="20"/>
                <w:szCs w:val="20"/>
              </w:rPr>
            </w:pPr>
            <w:r w:rsidRPr="00072F98">
              <w:rPr>
                <w:b/>
                <w:spacing w:val="-10"/>
                <w:sz w:val="20"/>
                <w:szCs w:val="20"/>
              </w:rPr>
              <w:t>3</w:t>
            </w:r>
          </w:p>
        </w:tc>
        <w:tc>
          <w:tcPr>
            <w:tcW w:w="1641" w:type="dxa"/>
            <w:shd w:val="clear" w:color="auto" w:fill="5BCBF5"/>
          </w:tcPr>
          <w:p w14:paraId="6FBAC31D" w14:textId="77777777" w:rsidR="00541166" w:rsidRPr="00072F98" w:rsidRDefault="00541166" w:rsidP="002A0621">
            <w:pPr>
              <w:pStyle w:val="TableParagraph"/>
              <w:spacing w:before="70"/>
              <w:ind w:left="18"/>
              <w:jc w:val="center"/>
              <w:rPr>
                <w:b/>
                <w:sz w:val="20"/>
                <w:szCs w:val="20"/>
              </w:rPr>
            </w:pPr>
            <w:r w:rsidRPr="00072F98">
              <w:rPr>
                <w:b/>
                <w:spacing w:val="-10"/>
                <w:sz w:val="20"/>
                <w:szCs w:val="20"/>
              </w:rPr>
              <w:t>4</w:t>
            </w:r>
          </w:p>
        </w:tc>
        <w:tc>
          <w:tcPr>
            <w:tcW w:w="1761" w:type="dxa"/>
            <w:shd w:val="clear" w:color="auto" w:fill="5BCBF5"/>
          </w:tcPr>
          <w:p w14:paraId="6ADC2180" w14:textId="77777777" w:rsidR="00541166" w:rsidRPr="00072F98" w:rsidRDefault="00541166" w:rsidP="002A0621">
            <w:pPr>
              <w:pStyle w:val="TableParagraph"/>
              <w:spacing w:before="70"/>
              <w:ind w:left="17"/>
              <w:jc w:val="center"/>
              <w:rPr>
                <w:b/>
                <w:sz w:val="20"/>
                <w:szCs w:val="20"/>
              </w:rPr>
            </w:pPr>
            <w:r w:rsidRPr="00072F98">
              <w:rPr>
                <w:b/>
                <w:spacing w:val="-10"/>
                <w:sz w:val="20"/>
                <w:szCs w:val="20"/>
              </w:rPr>
              <w:t>5</w:t>
            </w:r>
          </w:p>
        </w:tc>
      </w:tr>
      <w:tr w:rsidR="00541166" w:rsidRPr="00DA17C3" w14:paraId="747913E8" w14:textId="77777777" w:rsidTr="002A0621">
        <w:trPr>
          <w:trHeight w:val="6445"/>
        </w:trPr>
        <w:tc>
          <w:tcPr>
            <w:tcW w:w="393" w:type="dxa"/>
            <w:shd w:val="clear" w:color="auto" w:fill="5BCBF5"/>
          </w:tcPr>
          <w:p w14:paraId="42B7D9FD" w14:textId="77777777" w:rsidR="00541166" w:rsidRPr="00072F98" w:rsidRDefault="00541166" w:rsidP="002A0621">
            <w:pPr>
              <w:pStyle w:val="TableParagraph"/>
              <w:spacing w:before="70"/>
              <w:ind w:left="20" w:right="1"/>
              <w:jc w:val="center"/>
              <w:rPr>
                <w:sz w:val="20"/>
                <w:szCs w:val="20"/>
              </w:rPr>
            </w:pPr>
            <w:r w:rsidRPr="00072F98">
              <w:rPr>
                <w:spacing w:val="-10"/>
                <w:w w:val="90"/>
                <w:sz w:val="20"/>
                <w:szCs w:val="20"/>
              </w:rPr>
              <w:t>1</w:t>
            </w:r>
          </w:p>
        </w:tc>
        <w:tc>
          <w:tcPr>
            <w:tcW w:w="1129" w:type="dxa"/>
            <w:shd w:val="clear" w:color="auto" w:fill="A5DFF9"/>
          </w:tcPr>
          <w:p w14:paraId="22329588" w14:textId="77777777" w:rsidR="00541166" w:rsidRPr="00072F98" w:rsidRDefault="00541166" w:rsidP="002A0621">
            <w:pPr>
              <w:pStyle w:val="TableParagraph"/>
              <w:spacing w:before="77" w:line="230" w:lineRule="auto"/>
              <w:ind w:left="79" w:right="88"/>
              <w:rPr>
                <w:b/>
                <w:sz w:val="20"/>
                <w:szCs w:val="20"/>
              </w:rPr>
            </w:pPr>
            <w:r w:rsidRPr="00072F98">
              <w:rPr>
                <w:b/>
                <w:spacing w:val="-2"/>
                <w:w w:val="105"/>
                <w:sz w:val="20"/>
                <w:szCs w:val="20"/>
              </w:rPr>
              <w:t xml:space="preserve">«Утро </w:t>
            </w:r>
            <w:r w:rsidRPr="00072F98">
              <w:rPr>
                <w:b/>
                <w:w w:val="105"/>
                <w:sz w:val="20"/>
                <w:szCs w:val="20"/>
              </w:rPr>
              <w:t>начинай</w:t>
            </w:r>
            <w:r w:rsidRPr="00072F98">
              <w:rPr>
                <w:b/>
                <w:spacing w:val="-15"/>
                <w:w w:val="105"/>
                <w:sz w:val="20"/>
                <w:szCs w:val="20"/>
              </w:rPr>
              <w:t xml:space="preserve"> </w:t>
            </w:r>
            <w:r w:rsidRPr="00072F98">
              <w:rPr>
                <w:b/>
                <w:w w:val="105"/>
                <w:sz w:val="20"/>
                <w:szCs w:val="20"/>
              </w:rPr>
              <w:t>с зарядки</w:t>
            </w:r>
            <w:r w:rsidRPr="00072F98">
              <w:rPr>
                <w:b/>
                <w:spacing w:val="-9"/>
                <w:w w:val="105"/>
                <w:sz w:val="20"/>
                <w:szCs w:val="20"/>
              </w:rPr>
              <w:t xml:space="preserve"> </w:t>
            </w:r>
            <w:r w:rsidRPr="00072F98">
              <w:rPr>
                <w:b/>
                <w:w w:val="130"/>
                <w:sz w:val="20"/>
                <w:szCs w:val="20"/>
              </w:rPr>
              <w:t xml:space="preserve">– </w:t>
            </w:r>
            <w:r w:rsidRPr="00072F98">
              <w:rPr>
                <w:b/>
                <w:sz w:val="20"/>
                <w:szCs w:val="20"/>
              </w:rPr>
              <w:t>будешь</w:t>
            </w:r>
            <w:r w:rsidRPr="00072F98">
              <w:rPr>
                <w:b/>
                <w:spacing w:val="-14"/>
                <w:sz w:val="20"/>
                <w:szCs w:val="20"/>
              </w:rPr>
              <w:t xml:space="preserve"> </w:t>
            </w:r>
            <w:r w:rsidRPr="00072F98">
              <w:rPr>
                <w:b/>
                <w:sz w:val="20"/>
                <w:szCs w:val="20"/>
              </w:rPr>
              <w:t xml:space="preserve">ты </w:t>
            </w:r>
            <w:r w:rsidRPr="00072F98">
              <w:rPr>
                <w:b/>
                <w:w w:val="105"/>
                <w:sz w:val="20"/>
                <w:szCs w:val="20"/>
              </w:rPr>
              <w:t>всегда</w:t>
            </w:r>
            <w:r w:rsidRPr="00072F98">
              <w:rPr>
                <w:b/>
                <w:spacing w:val="-9"/>
                <w:w w:val="105"/>
                <w:sz w:val="20"/>
                <w:szCs w:val="20"/>
              </w:rPr>
              <w:t xml:space="preserve"> </w:t>
            </w:r>
            <w:r w:rsidRPr="00072F98">
              <w:rPr>
                <w:b/>
                <w:w w:val="105"/>
                <w:sz w:val="20"/>
                <w:szCs w:val="20"/>
              </w:rPr>
              <w:t xml:space="preserve">в </w:t>
            </w:r>
            <w:r w:rsidRPr="00072F98">
              <w:rPr>
                <w:b/>
                <w:spacing w:val="-2"/>
                <w:sz w:val="20"/>
                <w:szCs w:val="20"/>
              </w:rPr>
              <w:t>порядке!»</w:t>
            </w:r>
          </w:p>
        </w:tc>
        <w:tc>
          <w:tcPr>
            <w:tcW w:w="4635" w:type="dxa"/>
            <w:shd w:val="clear" w:color="auto" w:fill="A5DFF9"/>
          </w:tcPr>
          <w:p w14:paraId="099F34FD" w14:textId="37862C17" w:rsidR="00541166" w:rsidRPr="00072F98" w:rsidRDefault="00541166" w:rsidP="002A0621">
            <w:pPr>
              <w:pStyle w:val="TableParagraph"/>
              <w:spacing w:before="76" w:line="230" w:lineRule="auto"/>
              <w:ind w:left="79" w:right="42"/>
              <w:rPr>
                <w:i/>
                <w:sz w:val="20"/>
                <w:szCs w:val="20"/>
              </w:rPr>
            </w:pPr>
            <w:r w:rsidRPr="00072F98">
              <w:rPr>
                <w:b/>
                <w:i/>
                <w:spacing w:val="-2"/>
                <w:w w:val="105"/>
                <w:sz w:val="20"/>
                <w:szCs w:val="20"/>
              </w:rPr>
              <w:t>Введение</w:t>
            </w:r>
            <w:r w:rsidRPr="00072F98">
              <w:rPr>
                <w:b/>
                <w:i/>
                <w:spacing w:val="-8"/>
                <w:w w:val="105"/>
                <w:sz w:val="20"/>
                <w:szCs w:val="20"/>
              </w:rPr>
              <w:t xml:space="preserve"> </w:t>
            </w:r>
            <w:r w:rsidRPr="00072F98">
              <w:rPr>
                <w:b/>
                <w:i/>
                <w:spacing w:val="-2"/>
                <w:w w:val="105"/>
                <w:sz w:val="20"/>
                <w:szCs w:val="20"/>
              </w:rPr>
              <w:t>в</w:t>
            </w:r>
            <w:r w:rsidRPr="00072F98">
              <w:rPr>
                <w:b/>
                <w:i/>
                <w:spacing w:val="-8"/>
                <w:w w:val="105"/>
                <w:sz w:val="20"/>
                <w:szCs w:val="20"/>
              </w:rPr>
              <w:t xml:space="preserve"> </w:t>
            </w:r>
            <w:r w:rsidRPr="00072F98">
              <w:rPr>
                <w:b/>
                <w:i/>
                <w:spacing w:val="-2"/>
                <w:w w:val="105"/>
                <w:sz w:val="20"/>
                <w:szCs w:val="20"/>
              </w:rPr>
              <w:t>тему,</w:t>
            </w:r>
            <w:r w:rsidRPr="00072F98">
              <w:rPr>
                <w:b/>
                <w:i/>
                <w:spacing w:val="-8"/>
                <w:w w:val="105"/>
                <w:sz w:val="20"/>
                <w:szCs w:val="20"/>
              </w:rPr>
              <w:t xml:space="preserve"> </w:t>
            </w:r>
            <w:r w:rsidRPr="00072F98">
              <w:rPr>
                <w:b/>
                <w:i/>
                <w:spacing w:val="-2"/>
                <w:w w:val="105"/>
                <w:sz w:val="20"/>
                <w:szCs w:val="20"/>
              </w:rPr>
              <w:t>мотивация,</w:t>
            </w:r>
            <w:r w:rsidRPr="00072F98">
              <w:rPr>
                <w:b/>
                <w:i/>
                <w:spacing w:val="-8"/>
                <w:w w:val="105"/>
                <w:sz w:val="20"/>
                <w:szCs w:val="20"/>
              </w:rPr>
              <w:t xml:space="preserve"> </w:t>
            </w:r>
            <w:r w:rsidRPr="00072F98">
              <w:rPr>
                <w:b/>
                <w:i/>
                <w:spacing w:val="-2"/>
                <w:w w:val="105"/>
                <w:sz w:val="20"/>
                <w:szCs w:val="20"/>
              </w:rPr>
              <w:t xml:space="preserve">целеполагание. </w:t>
            </w:r>
            <w:r w:rsidRPr="00072F98">
              <w:rPr>
                <w:b/>
                <w:i/>
                <w:w w:val="105"/>
                <w:sz w:val="20"/>
                <w:szCs w:val="20"/>
              </w:rPr>
              <w:t xml:space="preserve">Знакомство с понятием «Орлёнок </w:t>
            </w:r>
            <w:r w:rsidRPr="00072F98">
              <w:rPr>
                <w:b/>
                <w:i/>
                <w:w w:val="125"/>
                <w:sz w:val="20"/>
                <w:szCs w:val="20"/>
              </w:rPr>
              <w:t xml:space="preserve">– </w:t>
            </w:r>
            <w:r w:rsidRPr="00072F98">
              <w:rPr>
                <w:b/>
                <w:i/>
                <w:w w:val="105"/>
                <w:sz w:val="20"/>
                <w:szCs w:val="20"/>
              </w:rPr>
              <w:t xml:space="preserve">Спортс- </w:t>
            </w:r>
            <w:r w:rsidRPr="00072F98">
              <w:rPr>
                <w:b/>
                <w:i/>
                <w:sz w:val="20"/>
                <w:szCs w:val="20"/>
              </w:rPr>
              <w:t xml:space="preserve">мен»: </w:t>
            </w:r>
            <w:r w:rsidRPr="00072F98">
              <w:rPr>
                <w:sz w:val="20"/>
                <w:szCs w:val="20"/>
              </w:rPr>
              <w:t xml:space="preserve">лексическая работа – значения нового слова. </w:t>
            </w:r>
            <w:r w:rsidRPr="00072F98">
              <w:rPr>
                <w:i/>
                <w:w w:val="105"/>
                <w:sz w:val="20"/>
                <w:szCs w:val="20"/>
              </w:rPr>
              <w:t>Что такое здоровый образ жизни? Из чего он состоит? Почему это важно?</w:t>
            </w:r>
          </w:p>
          <w:p w14:paraId="3BC07253" w14:textId="77777777" w:rsidR="00541166" w:rsidRPr="00072F98" w:rsidRDefault="00541166" w:rsidP="002A0621">
            <w:pPr>
              <w:pStyle w:val="TableParagraph"/>
              <w:spacing w:line="230" w:lineRule="auto"/>
              <w:ind w:left="79" w:right="42"/>
              <w:rPr>
                <w:sz w:val="20"/>
                <w:szCs w:val="20"/>
              </w:rPr>
            </w:pPr>
            <w:r w:rsidRPr="00072F98">
              <w:rPr>
                <w:i/>
                <w:sz w:val="20"/>
                <w:szCs w:val="20"/>
              </w:rPr>
              <w:t xml:space="preserve">*Работа с символом трека: чек-листом. </w:t>
            </w:r>
            <w:r w:rsidRPr="00072F98">
              <w:rPr>
                <w:sz w:val="20"/>
                <w:szCs w:val="20"/>
              </w:rPr>
              <w:t xml:space="preserve">Создаем визуальный образ человека (или какого-либо </w:t>
            </w:r>
            <w:proofErr w:type="gramStart"/>
            <w:r w:rsidRPr="00072F98">
              <w:rPr>
                <w:sz w:val="20"/>
                <w:szCs w:val="20"/>
              </w:rPr>
              <w:t xml:space="preserve">пер- </w:t>
            </w:r>
            <w:proofErr w:type="spellStart"/>
            <w:r w:rsidRPr="00072F98">
              <w:rPr>
                <w:sz w:val="20"/>
                <w:szCs w:val="20"/>
              </w:rPr>
              <w:t>сонажа</w:t>
            </w:r>
            <w:proofErr w:type="spellEnd"/>
            <w:proofErr w:type="gramEnd"/>
            <w:r w:rsidRPr="00072F98">
              <w:rPr>
                <w:sz w:val="20"/>
                <w:szCs w:val="20"/>
              </w:rPr>
              <w:t xml:space="preserve">), ведущего здоровый образ жизни, </w:t>
            </w:r>
            <w:proofErr w:type="spellStart"/>
            <w:r w:rsidRPr="00072F98">
              <w:rPr>
                <w:sz w:val="20"/>
                <w:szCs w:val="20"/>
              </w:rPr>
              <w:t>дописы</w:t>
            </w:r>
            <w:proofErr w:type="spellEnd"/>
            <w:r w:rsidRPr="00072F98">
              <w:rPr>
                <w:sz w:val="20"/>
                <w:szCs w:val="20"/>
              </w:rPr>
              <w:t xml:space="preserve">- </w:t>
            </w:r>
            <w:proofErr w:type="spellStart"/>
            <w:r w:rsidRPr="00072F98">
              <w:rPr>
                <w:sz w:val="20"/>
                <w:szCs w:val="20"/>
              </w:rPr>
              <w:t>вая</w:t>
            </w:r>
            <w:proofErr w:type="spellEnd"/>
            <w:r w:rsidRPr="00072F98">
              <w:rPr>
                <w:sz w:val="20"/>
                <w:szCs w:val="20"/>
              </w:rPr>
              <w:t xml:space="preserve"> к нему ответы детей. Учитель должен обратить внимание на слова детей о зарядке.</w:t>
            </w:r>
          </w:p>
          <w:p w14:paraId="60EEBEA1" w14:textId="77777777" w:rsidR="00541166" w:rsidRPr="00072F98" w:rsidRDefault="00541166" w:rsidP="002A0621">
            <w:pPr>
              <w:pStyle w:val="TableParagraph"/>
              <w:spacing w:line="230" w:lineRule="auto"/>
              <w:ind w:left="79" w:right="250"/>
              <w:rPr>
                <w:sz w:val="20"/>
                <w:szCs w:val="20"/>
              </w:rPr>
            </w:pPr>
            <w:r w:rsidRPr="00072F98">
              <w:rPr>
                <w:sz w:val="20"/>
                <w:szCs w:val="20"/>
              </w:rPr>
              <w:t xml:space="preserve">Работаем в группах: придумываем и показываем </w:t>
            </w:r>
            <w:r w:rsidRPr="00072F98">
              <w:rPr>
                <w:w w:val="105"/>
                <w:sz w:val="20"/>
                <w:szCs w:val="20"/>
              </w:rPr>
              <w:t>для ребят 1–2 упражнения для зарядки:</w:t>
            </w:r>
          </w:p>
          <w:p w14:paraId="42141695" w14:textId="77777777" w:rsidR="00541166" w:rsidRPr="00072F98" w:rsidRDefault="00541166">
            <w:pPr>
              <w:pStyle w:val="TableParagraph"/>
              <w:numPr>
                <w:ilvl w:val="0"/>
                <w:numId w:val="191"/>
              </w:numPr>
              <w:tabs>
                <w:tab w:val="left" w:pos="200"/>
              </w:tabs>
              <w:spacing w:line="196" w:lineRule="exact"/>
              <w:ind w:left="200" w:hanging="121"/>
              <w:rPr>
                <w:sz w:val="20"/>
                <w:szCs w:val="20"/>
              </w:rPr>
            </w:pPr>
            <w:r w:rsidRPr="00072F98">
              <w:rPr>
                <w:sz w:val="20"/>
                <w:szCs w:val="20"/>
              </w:rPr>
              <w:t>одна</w:t>
            </w:r>
            <w:r w:rsidRPr="00072F98">
              <w:rPr>
                <w:spacing w:val="17"/>
                <w:sz w:val="20"/>
                <w:szCs w:val="20"/>
              </w:rPr>
              <w:t xml:space="preserve"> </w:t>
            </w:r>
            <w:r w:rsidRPr="00072F98">
              <w:rPr>
                <w:sz w:val="20"/>
                <w:szCs w:val="20"/>
              </w:rPr>
              <w:t>группа</w:t>
            </w:r>
            <w:r w:rsidRPr="00072F98">
              <w:rPr>
                <w:spacing w:val="17"/>
                <w:sz w:val="20"/>
                <w:szCs w:val="20"/>
              </w:rPr>
              <w:t xml:space="preserve"> </w:t>
            </w:r>
            <w:r w:rsidRPr="00072F98">
              <w:rPr>
                <w:sz w:val="20"/>
                <w:szCs w:val="20"/>
              </w:rPr>
              <w:t>–</w:t>
            </w:r>
            <w:r w:rsidRPr="00072F98">
              <w:rPr>
                <w:spacing w:val="10"/>
                <w:sz w:val="20"/>
                <w:szCs w:val="20"/>
              </w:rPr>
              <w:t xml:space="preserve"> </w:t>
            </w:r>
            <w:r w:rsidRPr="00072F98">
              <w:rPr>
                <w:spacing w:val="-2"/>
                <w:sz w:val="20"/>
                <w:szCs w:val="20"/>
              </w:rPr>
              <w:t>утренней;</w:t>
            </w:r>
          </w:p>
          <w:p w14:paraId="17B321C8" w14:textId="77777777" w:rsidR="00541166" w:rsidRPr="00072F98" w:rsidRDefault="00541166">
            <w:pPr>
              <w:pStyle w:val="TableParagraph"/>
              <w:numPr>
                <w:ilvl w:val="0"/>
                <w:numId w:val="191"/>
              </w:numPr>
              <w:tabs>
                <w:tab w:val="left" w:pos="200"/>
              </w:tabs>
              <w:spacing w:line="200" w:lineRule="exact"/>
              <w:ind w:left="200" w:hanging="121"/>
              <w:rPr>
                <w:sz w:val="20"/>
                <w:szCs w:val="20"/>
              </w:rPr>
            </w:pPr>
            <w:r w:rsidRPr="00072F98">
              <w:rPr>
                <w:sz w:val="20"/>
                <w:szCs w:val="20"/>
              </w:rPr>
              <w:t>вторая</w:t>
            </w:r>
            <w:r w:rsidRPr="00072F98">
              <w:rPr>
                <w:spacing w:val="10"/>
                <w:sz w:val="20"/>
                <w:szCs w:val="20"/>
              </w:rPr>
              <w:t xml:space="preserve"> </w:t>
            </w:r>
            <w:r w:rsidRPr="00072F98">
              <w:rPr>
                <w:sz w:val="20"/>
                <w:szCs w:val="20"/>
              </w:rPr>
              <w:t>–</w:t>
            </w:r>
            <w:r w:rsidRPr="00072F98">
              <w:rPr>
                <w:spacing w:val="11"/>
                <w:sz w:val="20"/>
                <w:szCs w:val="20"/>
              </w:rPr>
              <w:t xml:space="preserve"> </w:t>
            </w:r>
            <w:r w:rsidRPr="00072F98">
              <w:rPr>
                <w:sz w:val="20"/>
                <w:szCs w:val="20"/>
              </w:rPr>
              <w:t>в</w:t>
            </w:r>
            <w:r w:rsidRPr="00072F98">
              <w:rPr>
                <w:spacing w:val="10"/>
                <w:sz w:val="20"/>
                <w:szCs w:val="20"/>
              </w:rPr>
              <w:t xml:space="preserve"> </w:t>
            </w:r>
            <w:r w:rsidRPr="00072F98">
              <w:rPr>
                <w:sz w:val="20"/>
                <w:szCs w:val="20"/>
              </w:rPr>
              <w:t>школе</w:t>
            </w:r>
            <w:r w:rsidRPr="00072F98">
              <w:rPr>
                <w:spacing w:val="11"/>
                <w:sz w:val="20"/>
                <w:szCs w:val="20"/>
              </w:rPr>
              <w:t xml:space="preserve"> </w:t>
            </w:r>
            <w:r w:rsidRPr="00072F98">
              <w:rPr>
                <w:sz w:val="20"/>
                <w:szCs w:val="20"/>
              </w:rPr>
              <w:t>на</w:t>
            </w:r>
            <w:r w:rsidRPr="00072F98">
              <w:rPr>
                <w:spacing w:val="11"/>
                <w:sz w:val="20"/>
                <w:szCs w:val="20"/>
              </w:rPr>
              <w:t xml:space="preserve"> </w:t>
            </w:r>
            <w:r w:rsidRPr="00072F98">
              <w:rPr>
                <w:spacing w:val="-2"/>
                <w:sz w:val="20"/>
                <w:szCs w:val="20"/>
              </w:rPr>
              <w:t>перемене;</w:t>
            </w:r>
          </w:p>
          <w:p w14:paraId="4E23AC5A" w14:textId="77777777" w:rsidR="00541166" w:rsidRPr="00072F98" w:rsidRDefault="00541166">
            <w:pPr>
              <w:pStyle w:val="TableParagraph"/>
              <w:numPr>
                <w:ilvl w:val="0"/>
                <w:numId w:val="191"/>
              </w:numPr>
              <w:tabs>
                <w:tab w:val="left" w:pos="200"/>
              </w:tabs>
              <w:spacing w:line="200" w:lineRule="exact"/>
              <w:ind w:left="200" w:hanging="121"/>
              <w:rPr>
                <w:sz w:val="20"/>
                <w:szCs w:val="20"/>
              </w:rPr>
            </w:pPr>
            <w:r w:rsidRPr="00072F98">
              <w:rPr>
                <w:sz w:val="20"/>
                <w:szCs w:val="20"/>
              </w:rPr>
              <w:t>третья</w:t>
            </w:r>
            <w:r w:rsidRPr="00072F98">
              <w:rPr>
                <w:spacing w:val="15"/>
                <w:sz w:val="20"/>
                <w:szCs w:val="20"/>
              </w:rPr>
              <w:t xml:space="preserve"> </w:t>
            </w:r>
            <w:r w:rsidRPr="00072F98">
              <w:rPr>
                <w:sz w:val="20"/>
                <w:szCs w:val="20"/>
              </w:rPr>
              <w:t>–</w:t>
            </w:r>
            <w:r w:rsidRPr="00072F98">
              <w:rPr>
                <w:spacing w:val="16"/>
                <w:sz w:val="20"/>
                <w:szCs w:val="20"/>
              </w:rPr>
              <w:t xml:space="preserve"> </w:t>
            </w:r>
            <w:r w:rsidRPr="00072F98">
              <w:rPr>
                <w:sz w:val="20"/>
                <w:szCs w:val="20"/>
              </w:rPr>
              <w:t>если</w:t>
            </w:r>
            <w:r w:rsidRPr="00072F98">
              <w:rPr>
                <w:spacing w:val="8"/>
                <w:sz w:val="20"/>
                <w:szCs w:val="20"/>
              </w:rPr>
              <w:t xml:space="preserve"> </w:t>
            </w:r>
            <w:r w:rsidRPr="00072F98">
              <w:rPr>
                <w:sz w:val="20"/>
                <w:szCs w:val="20"/>
              </w:rPr>
              <w:t>устал</w:t>
            </w:r>
            <w:r w:rsidRPr="00072F98">
              <w:rPr>
                <w:spacing w:val="15"/>
                <w:sz w:val="20"/>
                <w:szCs w:val="20"/>
              </w:rPr>
              <w:t xml:space="preserve"> </w:t>
            </w:r>
            <w:r w:rsidRPr="00072F98">
              <w:rPr>
                <w:sz w:val="20"/>
                <w:szCs w:val="20"/>
              </w:rPr>
              <w:t>делать</w:t>
            </w:r>
            <w:r w:rsidRPr="00072F98">
              <w:rPr>
                <w:spacing w:val="8"/>
                <w:sz w:val="20"/>
                <w:szCs w:val="20"/>
              </w:rPr>
              <w:t xml:space="preserve"> </w:t>
            </w:r>
            <w:r w:rsidRPr="00072F98">
              <w:rPr>
                <w:sz w:val="20"/>
                <w:szCs w:val="20"/>
              </w:rPr>
              <w:t>уроки</w:t>
            </w:r>
            <w:r w:rsidRPr="00072F98">
              <w:rPr>
                <w:spacing w:val="16"/>
                <w:sz w:val="20"/>
                <w:szCs w:val="20"/>
              </w:rPr>
              <w:t xml:space="preserve"> </w:t>
            </w:r>
            <w:r w:rsidRPr="00072F98">
              <w:rPr>
                <w:spacing w:val="-2"/>
                <w:sz w:val="20"/>
                <w:szCs w:val="20"/>
              </w:rPr>
              <w:t>дома;</w:t>
            </w:r>
          </w:p>
          <w:p w14:paraId="4997E976" w14:textId="77777777" w:rsidR="00541166" w:rsidRPr="00072F98" w:rsidRDefault="00541166">
            <w:pPr>
              <w:pStyle w:val="TableParagraph"/>
              <w:numPr>
                <w:ilvl w:val="0"/>
                <w:numId w:val="191"/>
              </w:numPr>
              <w:tabs>
                <w:tab w:val="left" w:pos="200"/>
              </w:tabs>
              <w:spacing w:line="200" w:lineRule="exact"/>
              <w:ind w:left="200" w:hanging="121"/>
              <w:rPr>
                <w:sz w:val="20"/>
                <w:szCs w:val="20"/>
              </w:rPr>
            </w:pPr>
            <w:r w:rsidRPr="00072F98">
              <w:rPr>
                <w:w w:val="105"/>
                <w:sz w:val="20"/>
                <w:szCs w:val="20"/>
              </w:rPr>
              <w:t>четвертая</w:t>
            </w:r>
            <w:r w:rsidRPr="00072F98">
              <w:rPr>
                <w:spacing w:val="-10"/>
                <w:w w:val="105"/>
                <w:sz w:val="20"/>
                <w:szCs w:val="20"/>
              </w:rPr>
              <w:t xml:space="preserve"> </w:t>
            </w:r>
            <w:r w:rsidRPr="00072F98">
              <w:rPr>
                <w:w w:val="105"/>
                <w:sz w:val="20"/>
                <w:szCs w:val="20"/>
              </w:rPr>
              <w:t>группа</w:t>
            </w:r>
            <w:r w:rsidRPr="00072F98">
              <w:rPr>
                <w:spacing w:val="-10"/>
                <w:w w:val="105"/>
                <w:sz w:val="20"/>
                <w:szCs w:val="20"/>
              </w:rPr>
              <w:t xml:space="preserve"> </w:t>
            </w:r>
            <w:r w:rsidRPr="00072F98">
              <w:rPr>
                <w:w w:val="125"/>
                <w:sz w:val="20"/>
                <w:szCs w:val="20"/>
              </w:rPr>
              <w:t>–</w:t>
            </w:r>
            <w:r w:rsidRPr="00072F98">
              <w:rPr>
                <w:spacing w:val="-21"/>
                <w:w w:val="125"/>
                <w:sz w:val="20"/>
                <w:szCs w:val="20"/>
              </w:rPr>
              <w:t xml:space="preserve"> </w:t>
            </w:r>
            <w:r w:rsidRPr="00072F98">
              <w:rPr>
                <w:spacing w:val="-10"/>
                <w:sz w:val="20"/>
                <w:szCs w:val="20"/>
              </w:rPr>
              <w:t>…</w:t>
            </w:r>
          </w:p>
          <w:p w14:paraId="63E43BDE" w14:textId="77777777" w:rsidR="00541166" w:rsidRPr="00072F98" w:rsidRDefault="00541166" w:rsidP="002A0621">
            <w:pPr>
              <w:pStyle w:val="TableParagraph"/>
              <w:spacing w:line="230" w:lineRule="auto"/>
              <w:ind w:left="79" w:right="42"/>
              <w:rPr>
                <w:sz w:val="20"/>
                <w:szCs w:val="20"/>
              </w:rPr>
            </w:pPr>
            <w:r w:rsidRPr="00072F98">
              <w:rPr>
                <w:i/>
                <w:w w:val="105"/>
                <w:sz w:val="20"/>
                <w:szCs w:val="20"/>
              </w:rPr>
              <w:t>Говорим</w:t>
            </w:r>
            <w:r w:rsidRPr="00072F98">
              <w:rPr>
                <w:i/>
                <w:spacing w:val="-6"/>
                <w:w w:val="105"/>
                <w:sz w:val="20"/>
                <w:szCs w:val="20"/>
              </w:rPr>
              <w:t xml:space="preserve"> </w:t>
            </w:r>
            <w:r w:rsidRPr="00072F98">
              <w:rPr>
                <w:i/>
                <w:w w:val="105"/>
                <w:sz w:val="20"/>
                <w:szCs w:val="20"/>
              </w:rPr>
              <w:t>о</w:t>
            </w:r>
            <w:r w:rsidRPr="00072F98">
              <w:rPr>
                <w:i/>
                <w:spacing w:val="-6"/>
                <w:w w:val="105"/>
                <w:sz w:val="20"/>
                <w:szCs w:val="20"/>
              </w:rPr>
              <w:t xml:space="preserve"> </w:t>
            </w:r>
            <w:r w:rsidRPr="00072F98">
              <w:rPr>
                <w:i/>
                <w:w w:val="105"/>
                <w:sz w:val="20"/>
                <w:szCs w:val="20"/>
              </w:rPr>
              <w:t>важности</w:t>
            </w:r>
            <w:r w:rsidRPr="00072F98">
              <w:rPr>
                <w:i/>
                <w:spacing w:val="-6"/>
                <w:w w:val="105"/>
                <w:sz w:val="20"/>
                <w:szCs w:val="20"/>
              </w:rPr>
              <w:t xml:space="preserve"> </w:t>
            </w:r>
            <w:r w:rsidRPr="00072F98">
              <w:rPr>
                <w:i/>
                <w:w w:val="105"/>
                <w:sz w:val="20"/>
                <w:szCs w:val="20"/>
              </w:rPr>
              <w:t>зарядки</w:t>
            </w:r>
            <w:r w:rsidRPr="00072F98">
              <w:rPr>
                <w:i/>
                <w:spacing w:val="-6"/>
                <w:w w:val="105"/>
                <w:sz w:val="20"/>
                <w:szCs w:val="20"/>
              </w:rPr>
              <w:t xml:space="preserve"> </w:t>
            </w:r>
            <w:r w:rsidRPr="00072F98">
              <w:rPr>
                <w:i/>
                <w:w w:val="105"/>
                <w:sz w:val="20"/>
                <w:szCs w:val="20"/>
              </w:rPr>
              <w:t>для</w:t>
            </w:r>
            <w:r w:rsidRPr="00072F98">
              <w:rPr>
                <w:i/>
                <w:spacing w:val="-6"/>
                <w:w w:val="105"/>
                <w:sz w:val="20"/>
                <w:szCs w:val="20"/>
              </w:rPr>
              <w:t xml:space="preserve"> </w:t>
            </w:r>
            <w:r w:rsidRPr="00072F98">
              <w:rPr>
                <w:i/>
                <w:w w:val="105"/>
                <w:sz w:val="20"/>
                <w:szCs w:val="20"/>
              </w:rPr>
              <w:t>человека</w:t>
            </w:r>
            <w:r w:rsidRPr="00072F98">
              <w:rPr>
                <w:i/>
                <w:spacing w:val="-6"/>
                <w:w w:val="105"/>
                <w:sz w:val="20"/>
                <w:szCs w:val="20"/>
              </w:rPr>
              <w:t xml:space="preserve"> </w:t>
            </w:r>
            <w:r w:rsidRPr="00072F98">
              <w:rPr>
                <w:i/>
                <w:w w:val="105"/>
                <w:sz w:val="20"/>
                <w:szCs w:val="20"/>
              </w:rPr>
              <w:t>в</w:t>
            </w:r>
            <w:r w:rsidRPr="00072F98">
              <w:rPr>
                <w:i/>
                <w:spacing w:val="-6"/>
                <w:w w:val="105"/>
                <w:sz w:val="20"/>
                <w:szCs w:val="20"/>
              </w:rPr>
              <w:t xml:space="preserve"> </w:t>
            </w:r>
            <w:proofErr w:type="spellStart"/>
            <w:proofErr w:type="gramStart"/>
            <w:r w:rsidRPr="00072F98">
              <w:rPr>
                <w:i/>
                <w:w w:val="105"/>
                <w:sz w:val="20"/>
                <w:szCs w:val="20"/>
              </w:rPr>
              <w:t>лю</w:t>
            </w:r>
            <w:proofErr w:type="spellEnd"/>
            <w:r w:rsidRPr="00072F98">
              <w:rPr>
                <w:i/>
                <w:w w:val="105"/>
                <w:sz w:val="20"/>
                <w:szCs w:val="20"/>
              </w:rPr>
              <w:t>- бом</w:t>
            </w:r>
            <w:proofErr w:type="gramEnd"/>
            <w:r w:rsidRPr="00072F98">
              <w:rPr>
                <w:i/>
                <w:spacing w:val="-3"/>
                <w:w w:val="105"/>
                <w:sz w:val="20"/>
                <w:szCs w:val="20"/>
              </w:rPr>
              <w:t xml:space="preserve"> </w:t>
            </w:r>
            <w:r w:rsidRPr="00072F98">
              <w:rPr>
                <w:i/>
                <w:w w:val="105"/>
                <w:sz w:val="20"/>
                <w:szCs w:val="20"/>
              </w:rPr>
              <w:t>возрасте.</w:t>
            </w:r>
            <w:r w:rsidRPr="00072F98">
              <w:rPr>
                <w:i/>
                <w:spacing w:val="-2"/>
                <w:w w:val="105"/>
                <w:sz w:val="20"/>
                <w:szCs w:val="20"/>
              </w:rPr>
              <w:t xml:space="preserve"> </w:t>
            </w:r>
            <w:r w:rsidRPr="00072F98">
              <w:rPr>
                <w:w w:val="105"/>
                <w:sz w:val="20"/>
                <w:szCs w:val="20"/>
              </w:rPr>
              <w:t>Далее</w:t>
            </w:r>
            <w:r w:rsidRPr="00072F98">
              <w:rPr>
                <w:spacing w:val="-2"/>
                <w:w w:val="105"/>
                <w:sz w:val="20"/>
                <w:szCs w:val="20"/>
              </w:rPr>
              <w:t xml:space="preserve"> </w:t>
            </w:r>
            <w:r w:rsidRPr="00072F98">
              <w:rPr>
                <w:w w:val="105"/>
                <w:sz w:val="20"/>
                <w:szCs w:val="20"/>
              </w:rPr>
              <w:t>обязательно</w:t>
            </w:r>
            <w:r w:rsidRPr="00072F98">
              <w:rPr>
                <w:spacing w:val="-2"/>
                <w:w w:val="105"/>
                <w:sz w:val="20"/>
                <w:szCs w:val="20"/>
              </w:rPr>
              <w:t xml:space="preserve"> </w:t>
            </w:r>
            <w:r w:rsidRPr="00072F98">
              <w:rPr>
                <w:w w:val="105"/>
                <w:sz w:val="20"/>
                <w:szCs w:val="20"/>
              </w:rPr>
              <w:t>каждая</w:t>
            </w:r>
            <w:r w:rsidRPr="00072F98">
              <w:rPr>
                <w:spacing w:val="-2"/>
                <w:w w:val="105"/>
                <w:sz w:val="20"/>
                <w:szCs w:val="20"/>
              </w:rPr>
              <w:t xml:space="preserve"> </w:t>
            </w:r>
            <w:r w:rsidRPr="00072F98">
              <w:rPr>
                <w:w w:val="105"/>
                <w:sz w:val="20"/>
                <w:szCs w:val="20"/>
              </w:rPr>
              <w:t xml:space="preserve">группа </w:t>
            </w:r>
            <w:r w:rsidRPr="00072F98">
              <w:rPr>
                <w:spacing w:val="-2"/>
                <w:w w:val="105"/>
                <w:sz w:val="20"/>
                <w:szCs w:val="20"/>
              </w:rPr>
              <w:t>должна</w:t>
            </w:r>
            <w:r w:rsidRPr="00072F98">
              <w:rPr>
                <w:spacing w:val="-9"/>
                <w:w w:val="105"/>
                <w:sz w:val="20"/>
                <w:szCs w:val="20"/>
              </w:rPr>
              <w:t xml:space="preserve"> </w:t>
            </w:r>
            <w:r w:rsidRPr="00072F98">
              <w:rPr>
                <w:spacing w:val="-2"/>
                <w:w w:val="105"/>
                <w:sz w:val="20"/>
                <w:szCs w:val="20"/>
              </w:rPr>
              <w:t>показывать</w:t>
            </w:r>
            <w:r w:rsidRPr="00072F98">
              <w:rPr>
                <w:spacing w:val="-9"/>
                <w:w w:val="105"/>
                <w:sz w:val="20"/>
                <w:szCs w:val="20"/>
              </w:rPr>
              <w:t xml:space="preserve"> </w:t>
            </w:r>
            <w:r w:rsidRPr="00072F98">
              <w:rPr>
                <w:spacing w:val="-2"/>
                <w:w w:val="105"/>
                <w:sz w:val="20"/>
                <w:szCs w:val="20"/>
              </w:rPr>
              <w:t>на</w:t>
            </w:r>
            <w:r w:rsidRPr="00072F98">
              <w:rPr>
                <w:spacing w:val="-14"/>
                <w:w w:val="105"/>
                <w:sz w:val="20"/>
                <w:szCs w:val="20"/>
              </w:rPr>
              <w:t xml:space="preserve"> </w:t>
            </w:r>
            <w:r w:rsidRPr="00072F98">
              <w:rPr>
                <w:spacing w:val="-2"/>
                <w:w w:val="105"/>
                <w:sz w:val="20"/>
                <w:szCs w:val="20"/>
              </w:rPr>
              <w:t>уроках,</w:t>
            </w:r>
            <w:r w:rsidRPr="00072F98">
              <w:rPr>
                <w:spacing w:val="-9"/>
                <w:w w:val="105"/>
                <w:sz w:val="20"/>
                <w:szCs w:val="20"/>
              </w:rPr>
              <w:t xml:space="preserve"> </w:t>
            </w:r>
            <w:r w:rsidRPr="00072F98">
              <w:rPr>
                <w:spacing w:val="-2"/>
                <w:w w:val="105"/>
                <w:sz w:val="20"/>
                <w:szCs w:val="20"/>
              </w:rPr>
              <w:t>переменах</w:t>
            </w:r>
            <w:r w:rsidRPr="00072F98">
              <w:rPr>
                <w:spacing w:val="-9"/>
                <w:w w:val="105"/>
                <w:sz w:val="20"/>
                <w:szCs w:val="20"/>
              </w:rPr>
              <w:t xml:space="preserve"> </w:t>
            </w:r>
            <w:r w:rsidRPr="00072F98">
              <w:rPr>
                <w:spacing w:val="-2"/>
                <w:w w:val="105"/>
                <w:sz w:val="20"/>
                <w:szCs w:val="20"/>
              </w:rPr>
              <w:t>мини-</w:t>
            </w:r>
            <w:proofErr w:type="gramStart"/>
            <w:r w:rsidRPr="00072F98">
              <w:rPr>
                <w:spacing w:val="-2"/>
                <w:w w:val="105"/>
                <w:sz w:val="20"/>
                <w:szCs w:val="20"/>
              </w:rPr>
              <w:t xml:space="preserve">за- </w:t>
            </w:r>
            <w:r w:rsidRPr="00072F98">
              <w:rPr>
                <w:w w:val="105"/>
                <w:sz w:val="20"/>
                <w:szCs w:val="20"/>
              </w:rPr>
              <w:t>рядки</w:t>
            </w:r>
            <w:proofErr w:type="gramEnd"/>
            <w:r w:rsidRPr="00072F98">
              <w:rPr>
                <w:w w:val="105"/>
                <w:sz w:val="20"/>
                <w:szCs w:val="20"/>
              </w:rPr>
              <w:t>, которые придумывает сама.</w:t>
            </w:r>
          </w:p>
          <w:p w14:paraId="45D991FC" w14:textId="77777777" w:rsidR="00541166" w:rsidRPr="00072F98" w:rsidRDefault="00541166" w:rsidP="002A0621">
            <w:pPr>
              <w:pStyle w:val="TableParagraph"/>
              <w:spacing w:line="230" w:lineRule="auto"/>
              <w:ind w:left="79" w:right="42"/>
              <w:rPr>
                <w:sz w:val="20"/>
                <w:szCs w:val="20"/>
              </w:rPr>
            </w:pPr>
            <w:r w:rsidRPr="00072F98">
              <w:rPr>
                <w:i/>
                <w:w w:val="105"/>
                <w:sz w:val="20"/>
                <w:szCs w:val="20"/>
              </w:rPr>
              <w:t xml:space="preserve">Дети предлагают упражнения для домашней </w:t>
            </w:r>
            <w:r w:rsidRPr="00072F98">
              <w:rPr>
                <w:i/>
                <w:sz w:val="20"/>
                <w:szCs w:val="20"/>
              </w:rPr>
              <w:t xml:space="preserve">зарядки. </w:t>
            </w:r>
            <w:r w:rsidRPr="00072F98">
              <w:rPr>
                <w:sz w:val="20"/>
                <w:szCs w:val="20"/>
              </w:rPr>
              <w:t xml:space="preserve">Обязательно: 2-й класс – 4–5 упражнений. </w:t>
            </w:r>
            <w:r w:rsidRPr="00072F98">
              <w:rPr>
                <w:w w:val="105"/>
                <w:sz w:val="20"/>
                <w:szCs w:val="20"/>
              </w:rPr>
              <w:t>Создаём</w:t>
            </w:r>
            <w:r w:rsidRPr="00072F98">
              <w:rPr>
                <w:spacing w:val="-2"/>
                <w:w w:val="105"/>
                <w:sz w:val="20"/>
                <w:szCs w:val="20"/>
              </w:rPr>
              <w:t xml:space="preserve"> </w:t>
            </w:r>
            <w:r w:rsidRPr="00072F98">
              <w:rPr>
                <w:w w:val="105"/>
                <w:sz w:val="20"/>
                <w:szCs w:val="20"/>
              </w:rPr>
              <w:t>памятку</w:t>
            </w:r>
            <w:r w:rsidRPr="00072F98">
              <w:rPr>
                <w:spacing w:val="-9"/>
                <w:w w:val="105"/>
                <w:sz w:val="20"/>
                <w:szCs w:val="20"/>
              </w:rPr>
              <w:t xml:space="preserve"> </w:t>
            </w:r>
            <w:r w:rsidRPr="00072F98">
              <w:rPr>
                <w:w w:val="105"/>
                <w:sz w:val="20"/>
                <w:szCs w:val="20"/>
              </w:rPr>
              <w:t>с</w:t>
            </w:r>
            <w:r w:rsidRPr="00072F98">
              <w:rPr>
                <w:spacing w:val="-9"/>
                <w:w w:val="105"/>
                <w:sz w:val="20"/>
                <w:szCs w:val="20"/>
              </w:rPr>
              <w:t xml:space="preserve"> </w:t>
            </w:r>
            <w:r w:rsidRPr="00072F98">
              <w:rPr>
                <w:w w:val="105"/>
                <w:sz w:val="20"/>
                <w:szCs w:val="20"/>
              </w:rPr>
              <w:t>упражнениями,</w:t>
            </w:r>
            <w:r w:rsidRPr="00072F98">
              <w:rPr>
                <w:spacing w:val="-2"/>
                <w:w w:val="105"/>
                <w:sz w:val="20"/>
                <w:szCs w:val="20"/>
              </w:rPr>
              <w:t xml:space="preserve"> </w:t>
            </w:r>
            <w:r w:rsidRPr="00072F98">
              <w:rPr>
                <w:w w:val="105"/>
                <w:sz w:val="20"/>
                <w:szCs w:val="20"/>
              </w:rPr>
              <w:t>дети</w:t>
            </w:r>
            <w:r w:rsidRPr="00072F98">
              <w:rPr>
                <w:spacing w:val="-2"/>
                <w:w w:val="105"/>
                <w:sz w:val="20"/>
                <w:szCs w:val="20"/>
              </w:rPr>
              <w:t xml:space="preserve"> </w:t>
            </w:r>
            <w:r w:rsidRPr="00072F98">
              <w:rPr>
                <w:w w:val="105"/>
                <w:sz w:val="20"/>
                <w:szCs w:val="20"/>
              </w:rPr>
              <w:t>забирают её</w:t>
            </w:r>
            <w:r w:rsidRPr="00072F98">
              <w:rPr>
                <w:spacing w:val="-7"/>
                <w:w w:val="105"/>
                <w:sz w:val="20"/>
                <w:szCs w:val="20"/>
              </w:rPr>
              <w:t xml:space="preserve"> </w:t>
            </w:r>
            <w:r w:rsidRPr="00072F98">
              <w:rPr>
                <w:w w:val="105"/>
                <w:sz w:val="20"/>
                <w:szCs w:val="20"/>
              </w:rPr>
              <w:t>домой.</w:t>
            </w:r>
          </w:p>
          <w:p w14:paraId="46C23E53" w14:textId="77777777" w:rsidR="00541166" w:rsidRPr="00072F98" w:rsidRDefault="00541166" w:rsidP="002A0621">
            <w:pPr>
              <w:pStyle w:val="TableParagraph"/>
              <w:spacing w:line="230" w:lineRule="auto"/>
              <w:ind w:left="79" w:right="42"/>
              <w:rPr>
                <w:i/>
                <w:sz w:val="20"/>
                <w:szCs w:val="20"/>
              </w:rPr>
            </w:pPr>
            <w:r w:rsidRPr="00072F98">
              <w:rPr>
                <w:i/>
                <w:sz w:val="20"/>
                <w:szCs w:val="20"/>
              </w:rPr>
              <w:t xml:space="preserve">*Работа с символом трека «Орлёнок – Спортс- </w:t>
            </w:r>
            <w:r w:rsidRPr="00072F98">
              <w:rPr>
                <w:i/>
                <w:spacing w:val="-4"/>
                <w:w w:val="110"/>
                <w:sz w:val="20"/>
                <w:szCs w:val="20"/>
              </w:rPr>
              <w:t>мен».</w:t>
            </w:r>
          </w:p>
          <w:p w14:paraId="24DDBE76" w14:textId="77777777" w:rsidR="00541166" w:rsidRPr="00072F98" w:rsidRDefault="00541166" w:rsidP="002A0621">
            <w:pPr>
              <w:pStyle w:val="TableParagraph"/>
              <w:spacing w:line="230" w:lineRule="auto"/>
              <w:ind w:left="79" w:right="42"/>
              <w:rPr>
                <w:sz w:val="20"/>
                <w:szCs w:val="20"/>
              </w:rPr>
            </w:pPr>
            <w:r w:rsidRPr="00072F98">
              <w:rPr>
                <w:sz w:val="20"/>
                <w:szCs w:val="20"/>
              </w:rPr>
              <w:t xml:space="preserve">Размещение 1-го пункта в чек-листе: «Я сделал(а) </w:t>
            </w:r>
            <w:r w:rsidRPr="00072F98">
              <w:rPr>
                <w:spacing w:val="-2"/>
                <w:w w:val="105"/>
                <w:sz w:val="20"/>
                <w:szCs w:val="20"/>
              </w:rPr>
              <w:t>зарядку».</w:t>
            </w:r>
          </w:p>
        </w:tc>
        <w:tc>
          <w:tcPr>
            <w:tcW w:w="1641" w:type="dxa"/>
            <w:shd w:val="clear" w:color="auto" w:fill="A5DFF9"/>
          </w:tcPr>
          <w:p w14:paraId="69E07335" w14:textId="77777777" w:rsidR="00541166" w:rsidRPr="00072F98" w:rsidRDefault="00541166" w:rsidP="002A0621">
            <w:pPr>
              <w:pStyle w:val="TableParagraph"/>
              <w:spacing w:before="76" w:line="230" w:lineRule="auto"/>
              <w:ind w:left="78" w:right="81"/>
              <w:rPr>
                <w:sz w:val="20"/>
                <w:szCs w:val="20"/>
              </w:rPr>
            </w:pPr>
            <w:proofErr w:type="spellStart"/>
            <w:r w:rsidRPr="00072F98">
              <w:rPr>
                <w:spacing w:val="-2"/>
                <w:w w:val="105"/>
                <w:sz w:val="20"/>
                <w:szCs w:val="20"/>
              </w:rPr>
              <w:t>Познаватель</w:t>
            </w:r>
            <w:proofErr w:type="spellEnd"/>
            <w:r w:rsidRPr="00072F98">
              <w:rPr>
                <w:spacing w:val="-2"/>
                <w:w w:val="105"/>
                <w:sz w:val="20"/>
                <w:szCs w:val="20"/>
              </w:rPr>
              <w:t xml:space="preserve">- </w:t>
            </w:r>
            <w:r w:rsidRPr="00072F98">
              <w:rPr>
                <w:w w:val="105"/>
                <w:sz w:val="20"/>
                <w:szCs w:val="20"/>
              </w:rPr>
              <w:t>ная,</w:t>
            </w:r>
            <w:r w:rsidRPr="00072F98">
              <w:rPr>
                <w:spacing w:val="-7"/>
                <w:w w:val="105"/>
                <w:sz w:val="20"/>
                <w:szCs w:val="20"/>
              </w:rPr>
              <w:t xml:space="preserve"> </w:t>
            </w:r>
            <w:r w:rsidRPr="00072F98">
              <w:rPr>
                <w:w w:val="105"/>
                <w:sz w:val="20"/>
                <w:szCs w:val="20"/>
              </w:rPr>
              <w:t xml:space="preserve">игровая, </w:t>
            </w:r>
            <w:r w:rsidRPr="00072F98">
              <w:rPr>
                <w:spacing w:val="-2"/>
                <w:w w:val="105"/>
                <w:sz w:val="20"/>
                <w:szCs w:val="20"/>
              </w:rPr>
              <w:t xml:space="preserve">проблемно- ценностное </w:t>
            </w:r>
            <w:r w:rsidRPr="00072F98">
              <w:rPr>
                <w:w w:val="105"/>
                <w:sz w:val="20"/>
                <w:szCs w:val="20"/>
              </w:rPr>
              <w:t>общение,</w:t>
            </w:r>
            <w:r w:rsidRPr="00072F98">
              <w:rPr>
                <w:spacing w:val="-7"/>
                <w:w w:val="105"/>
                <w:sz w:val="20"/>
                <w:szCs w:val="20"/>
              </w:rPr>
              <w:t xml:space="preserve"> </w:t>
            </w:r>
            <w:proofErr w:type="spellStart"/>
            <w:r w:rsidRPr="00072F98">
              <w:rPr>
                <w:w w:val="105"/>
                <w:sz w:val="20"/>
                <w:szCs w:val="20"/>
              </w:rPr>
              <w:t>физ</w:t>
            </w:r>
            <w:proofErr w:type="spellEnd"/>
            <w:r w:rsidRPr="00072F98">
              <w:rPr>
                <w:w w:val="105"/>
                <w:sz w:val="20"/>
                <w:szCs w:val="20"/>
              </w:rPr>
              <w:t xml:space="preserve">- </w:t>
            </w:r>
            <w:r w:rsidRPr="00072F98">
              <w:rPr>
                <w:spacing w:val="-2"/>
                <w:w w:val="105"/>
                <w:sz w:val="20"/>
                <w:szCs w:val="20"/>
              </w:rPr>
              <w:t xml:space="preserve">культурно-спор- </w:t>
            </w:r>
            <w:proofErr w:type="spellStart"/>
            <w:r w:rsidRPr="00072F98">
              <w:rPr>
                <w:spacing w:val="-2"/>
                <w:w w:val="105"/>
                <w:sz w:val="20"/>
                <w:szCs w:val="20"/>
              </w:rPr>
              <w:t>тивная</w:t>
            </w:r>
            <w:proofErr w:type="spellEnd"/>
            <w:r w:rsidRPr="00072F98">
              <w:rPr>
                <w:spacing w:val="-2"/>
                <w:w w:val="105"/>
                <w:sz w:val="20"/>
                <w:szCs w:val="20"/>
              </w:rPr>
              <w:t>.</w:t>
            </w:r>
          </w:p>
          <w:p w14:paraId="62B096E3" w14:textId="77777777" w:rsidR="00541166" w:rsidRPr="00072F98" w:rsidRDefault="00541166" w:rsidP="002A0621">
            <w:pPr>
              <w:pStyle w:val="TableParagraph"/>
              <w:spacing w:before="195" w:line="230" w:lineRule="auto"/>
              <w:ind w:left="78" w:right="81"/>
              <w:rPr>
                <w:sz w:val="20"/>
                <w:szCs w:val="20"/>
              </w:rPr>
            </w:pPr>
            <w:proofErr w:type="spellStart"/>
            <w:r w:rsidRPr="00072F98">
              <w:rPr>
                <w:spacing w:val="-2"/>
                <w:w w:val="115"/>
                <w:sz w:val="20"/>
                <w:szCs w:val="20"/>
              </w:rPr>
              <w:t>Взаимодей</w:t>
            </w:r>
            <w:proofErr w:type="spellEnd"/>
            <w:r w:rsidRPr="00072F98">
              <w:rPr>
                <w:spacing w:val="-2"/>
                <w:w w:val="115"/>
                <w:sz w:val="20"/>
                <w:szCs w:val="20"/>
              </w:rPr>
              <w:t xml:space="preserve">- </w:t>
            </w:r>
            <w:proofErr w:type="spellStart"/>
            <w:r w:rsidRPr="00072F98">
              <w:rPr>
                <w:sz w:val="20"/>
                <w:szCs w:val="20"/>
              </w:rPr>
              <w:t>ствие</w:t>
            </w:r>
            <w:proofErr w:type="spellEnd"/>
            <w:r w:rsidRPr="00072F98">
              <w:rPr>
                <w:sz w:val="20"/>
                <w:szCs w:val="20"/>
              </w:rPr>
              <w:t xml:space="preserve"> – парное, </w:t>
            </w:r>
            <w:r w:rsidRPr="00072F98">
              <w:rPr>
                <w:spacing w:val="-2"/>
                <w:w w:val="115"/>
                <w:sz w:val="20"/>
                <w:szCs w:val="20"/>
              </w:rPr>
              <w:t>групповое.</w:t>
            </w:r>
          </w:p>
        </w:tc>
        <w:tc>
          <w:tcPr>
            <w:tcW w:w="1761" w:type="dxa"/>
            <w:shd w:val="clear" w:color="auto" w:fill="A5DFF9"/>
          </w:tcPr>
          <w:p w14:paraId="2B996C1E" w14:textId="77777777" w:rsidR="00541166" w:rsidRPr="00072F98" w:rsidRDefault="00541166" w:rsidP="002A0621">
            <w:pPr>
              <w:pStyle w:val="TableParagraph"/>
              <w:spacing w:before="76" w:line="230" w:lineRule="auto"/>
              <w:ind w:left="78" w:right="294"/>
              <w:jc w:val="both"/>
              <w:rPr>
                <w:sz w:val="20"/>
                <w:szCs w:val="20"/>
              </w:rPr>
            </w:pPr>
            <w:r w:rsidRPr="00072F98">
              <w:rPr>
                <w:w w:val="105"/>
                <w:sz w:val="20"/>
                <w:szCs w:val="20"/>
              </w:rPr>
              <w:t>Создание</w:t>
            </w:r>
            <w:r w:rsidRPr="00072F98">
              <w:rPr>
                <w:spacing w:val="-7"/>
                <w:w w:val="105"/>
                <w:sz w:val="20"/>
                <w:szCs w:val="20"/>
              </w:rPr>
              <w:t xml:space="preserve"> </w:t>
            </w:r>
            <w:proofErr w:type="gramStart"/>
            <w:r w:rsidRPr="00072F98">
              <w:rPr>
                <w:w w:val="105"/>
                <w:sz w:val="20"/>
                <w:szCs w:val="20"/>
              </w:rPr>
              <w:t xml:space="preserve">визу- </w:t>
            </w:r>
            <w:proofErr w:type="spellStart"/>
            <w:r w:rsidRPr="00072F98">
              <w:rPr>
                <w:w w:val="105"/>
                <w:sz w:val="20"/>
                <w:szCs w:val="20"/>
              </w:rPr>
              <w:t>ального</w:t>
            </w:r>
            <w:proofErr w:type="spellEnd"/>
            <w:proofErr w:type="gramEnd"/>
            <w:r w:rsidRPr="00072F98">
              <w:rPr>
                <w:spacing w:val="-9"/>
                <w:w w:val="105"/>
                <w:sz w:val="20"/>
                <w:szCs w:val="20"/>
              </w:rPr>
              <w:t xml:space="preserve"> </w:t>
            </w:r>
            <w:r w:rsidRPr="00072F98">
              <w:rPr>
                <w:w w:val="105"/>
                <w:sz w:val="20"/>
                <w:szCs w:val="20"/>
              </w:rPr>
              <w:t xml:space="preserve">образа </w:t>
            </w:r>
            <w:r w:rsidRPr="00072F98">
              <w:rPr>
                <w:sz w:val="20"/>
                <w:szCs w:val="20"/>
              </w:rPr>
              <w:t>человека,</w:t>
            </w:r>
            <w:r w:rsidRPr="00072F98">
              <w:rPr>
                <w:spacing w:val="-12"/>
                <w:sz w:val="20"/>
                <w:szCs w:val="20"/>
              </w:rPr>
              <w:t xml:space="preserve"> </w:t>
            </w:r>
            <w:proofErr w:type="gramStart"/>
            <w:r w:rsidRPr="00072F98">
              <w:rPr>
                <w:sz w:val="20"/>
                <w:szCs w:val="20"/>
              </w:rPr>
              <w:t xml:space="preserve">веду- </w:t>
            </w:r>
            <w:proofErr w:type="spellStart"/>
            <w:r w:rsidRPr="00072F98">
              <w:rPr>
                <w:w w:val="105"/>
                <w:sz w:val="20"/>
                <w:szCs w:val="20"/>
              </w:rPr>
              <w:t>щего</w:t>
            </w:r>
            <w:proofErr w:type="spellEnd"/>
            <w:proofErr w:type="gramEnd"/>
            <w:r w:rsidRPr="00072F98">
              <w:rPr>
                <w:spacing w:val="-7"/>
                <w:w w:val="105"/>
                <w:sz w:val="20"/>
                <w:szCs w:val="20"/>
              </w:rPr>
              <w:t xml:space="preserve"> </w:t>
            </w:r>
            <w:r w:rsidRPr="00072F98">
              <w:rPr>
                <w:w w:val="105"/>
                <w:sz w:val="20"/>
                <w:szCs w:val="20"/>
              </w:rPr>
              <w:t>здоровый образ</w:t>
            </w:r>
            <w:r w:rsidRPr="00072F98">
              <w:rPr>
                <w:spacing w:val="-7"/>
                <w:w w:val="105"/>
                <w:sz w:val="20"/>
                <w:szCs w:val="20"/>
              </w:rPr>
              <w:t xml:space="preserve"> </w:t>
            </w:r>
            <w:r w:rsidRPr="00072F98">
              <w:rPr>
                <w:w w:val="105"/>
                <w:sz w:val="20"/>
                <w:szCs w:val="20"/>
              </w:rPr>
              <w:t>жизни.</w:t>
            </w:r>
          </w:p>
          <w:p w14:paraId="37D572B9" w14:textId="77777777" w:rsidR="00541166" w:rsidRPr="00072F98" w:rsidRDefault="00541166" w:rsidP="002A0621">
            <w:pPr>
              <w:pStyle w:val="TableParagraph"/>
              <w:spacing w:before="196" w:line="230" w:lineRule="auto"/>
              <w:ind w:left="78"/>
              <w:rPr>
                <w:sz w:val="20"/>
                <w:szCs w:val="20"/>
              </w:rPr>
            </w:pPr>
            <w:r w:rsidRPr="00072F98">
              <w:rPr>
                <w:sz w:val="20"/>
                <w:szCs w:val="20"/>
              </w:rPr>
              <w:t>Танцевальная</w:t>
            </w:r>
            <w:r w:rsidRPr="00072F98">
              <w:rPr>
                <w:spacing w:val="-11"/>
                <w:sz w:val="20"/>
                <w:szCs w:val="20"/>
              </w:rPr>
              <w:t xml:space="preserve"> </w:t>
            </w:r>
            <w:proofErr w:type="gramStart"/>
            <w:r w:rsidRPr="00072F98">
              <w:rPr>
                <w:sz w:val="20"/>
                <w:szCs w:val="20"/>
              </w:rPr>
              <w:t xml:space="preserve">за- </w:t>
            </w:r>
            <w:r w:rsidRPr="00072F98">
              <w:rPr>
                <w:spacing w:val="-2"/>
                <w:sz w:val="20"/>
                <w:szCs w:val="20"/>
              </w:rPr>
              <w:t>рядка</w:t>
            </w:r>
            <w:proofErr w:type="gramEnd"/>
            <w:r w:rsidRPr="00072F98">
              <w:rPr>
                <w:spacing w:val="-2"/>
                <w:sz w:val="20"/>
                <w:szCs w:val="20"/>
              </w:rPr>
              <w:t>.</w:t>
            </w:r>
          </w:p>
          <w:p w14:paraId="129EE30D" w14:textId="77777777" w:rsidR="00541166" w:rsidRPr="00072F98" w:rsidRDefault="00541166" w:rsidP="002A0621">
            <w:pPr>
              <w:pStyle w:val="TableParagraph"/>
              <w:spacing w:before="199" w:line="230" w:lineRule="auto"/>
              <w:ind w:left="78"/>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 xml:space="preserve">чек- </w:t>
            </w:r>
            <w:r w:rsidRPr="00072F98">
              <w:rPr>
                <w:spacing w:val="-2"/>
                <w:w w:val="105"/>
                <w:sz w:val="20"/>
                <w:szCs w:val="20"/>
              </w:rPr>
              <w:t>листом.</w:t>
            </w:r>
          </w:p>
        </w:tc>
      </w:tr>
      <w:tr w:rsidR="00541166" w:rsidRPr="00DA17C3" w14:paraId="2C64D8AC" w14:textId="77777777" w:rsidTr="002A0621">
        <w:trPr>
          <w:trHeight w:val="4495"/>
        </w:trPr>
        <w:tc>
          <w:tcPr>
            <w:tcW w:w="393" w:type="dxa"/>
            <w:shd w:val="clear" w:color="auto" w:fill="5BCBF5"/>
          </w:tcPr>
          <w:p w14:paraId="63FD8F3C" w14:textId="77777777" w:rsidR="00541166" w:rsidRPr="00072F98" w:rsidRDefault="00541166" w:rsidP="002A0621">
            <w:pPr>
              <w:pStyle w:val="TableParagraph"/>
              <w:spacing w:before="69"/>
              <w:ind w:left="20" w:right="1"/>
              <w:jc w:val="center"/>
              <w:rPr>
                <w:sz w:val="20"/>
                <w:szCs w:val="20"/>
              </w:rPr>
            </w:pPr>
            <w:r w:rsidRPr="00072F98">
              <w:rPr>
                <w:spacing w:val="-10"/>
                <w:sz w:val="20"/>
                <w:szCs w:val="20"/>
              </w:rPr>
              <w:t>2</w:t>
            </w:r>
          </w:p>
        </w:tc>
        <w:tc>
          <w:tcPr>
            <w:tcW w:w="1129" w:type="dxa"/>
            <w:shd w:val="clear" w:color="auto" w:fill="C7EAFB"/>
          </w:tcPr>
          <w:p w14:paraId="116CD6A1" w14:textId="77777777" w:rsidR="00541166" w:rsidRPr="00072F98" w:rsidRDefault="00541166" w:rsidP="002A0621">
            <w:pPr>
              <w:pStyle w:val="TableParagraph"/>
              <w:spacing w:before="75" w:line="230" w:lineRule="auto"/>
              <w:ind w:left="79" w:right="194"/>
              <w:rPr>
                <w:b/>
                <w:sz w:val="20"/>
                <w:szCs w:val="20"/>
              </w:rPr>
            </w:pPr>
            <w:r w:rsidRPr="00072F98">
              <w:rPr>
                <w:b/>
                <w:spacing w:val="-2"/>
                <w:sz w:val="20"/>
                <w:szCs w:val="20"/>
              </w:rPr>
              <w:t xml:space="preserve">«Дол- </w:t>
            </w:r>
            <w:r w:rsidRPr="00072F98">
              <w:rPr>
                <w:b/>
                <w:sz w:val="20"/>
                <w:szCs w:val="20"/>
              </w:rPr>
              <w:t>жен</w:t>
            </w:r>
            <w:r w:rsidRPr="00072F98">
              <w:rPr>
                <w:b/>
                <w:spacing w:val="-14"/>
                <w:sz w:val="20"/>
                <w:szCs w:val="20"/>
              </w:rPr>
              <w:t xml:space="preserve"> </w:t>
            </w:r>
            <w:r w:rsidRPr="00072F98">
              <w:rPr>
                <w:b/>
                <w:sz w:val="20"/>
                <w:szCs w:val="20"/>
              </w:rPr>
              <w:t>быть режим</w:t>
            </w:r>
            <w:r w:rsidRPr="00072F98">
              <w:rPr>
                <w:b/>
                <w:spacing w:val="-15"/>
                <w:sz w:val="20"/>
                <w:szCs w:val="20"/>
              </w:rPr>
              <w:t xml:space="preserve"> </w:t>
            </w:r>
            <w:r w:rsidRPr="00072F98">
              <w:rPr>
                <w:b/>
                <w:sz w:val="20"/>
                <w:szCs w:val="20"/>
              </w:rPr>
              <w:t xml:space="preserve">у </w:t>
            </w:r>
            <w:r w:rsidRPr="00072F98">
              <w:rPr>
                <w:b/>
                <w:spacing w:val="-4"/>
                <w:sz w:val="20"/>
                <w:szCs w:val="20"/>
              </w:rPr>
              <w:t>дня»</w:t>
            </w:r>
          </w:p>
        </w:tc>
        <w:tc>
          <w:tcPr>
            <w:tcW w:w="4635" w:type="dxa"/>
            <w:shd w:val="clear" w:color="auto" w:fill="C7EAFB"/>
          </w:tcPr>
          <w:p w14:paraId="17728C33" w14:textId="77777777" w:rsidR="00541166" w:rsidRPr="00072F98" w:rsidRDefault="00541166" w:rsidP="002A0621">
            <w:pPr>
              <w:pStyle w:val="TableParagraph"/>
              <w:spacing w:before="75" w:line="230" w:lineRule="auto"/>
              <w:ind w:left="79" w:right="42"/>
              <w:rPr>
                <w:b/>
                <w:i/>
                <w:sz w:val="20"/>
                <w:szCs w:val="20"/>
              </w:rPr>
            </w:pPr>
            <w:r w:rsidRPr="00072F98">
              <w:rPr>
                <w:sz w:val="20"/>
                <w:szCs w:val="20"/>
              </w:rPr>
              <w:t xml:space="preserve">Начинаем занятие с комплекса зарядки для дома. </w:t>
            </w:r>
            <w:r w:rsidRPr="00072F98">
              <w:rPr>
                <w:b/>
                <w:i/>
                <w:sz w:val="20"/>
                <w:szCs w:val="20"/>
              </w:rPr>
              <w:t>Говорим</w:t>
            </w:r>
            <w:r w:rsidRPr="00072F98">
              <w:rPr>
                <w:b/>
                <w:i/>
                <w:spacing w:val="-5"/>
                <w:sz w:val="20"/>
                <w:szCs w:val="20"/>
              </w:rPr>
              <w:t xml:space="preserve"> </w:t>
            </w:r>
            <w:r w:rsidRPr="00072F98">
              <w:rPr>
                <w:b/>
                <w:i/>
                <w:sz w:val="20"/>
                <w:szCs w:val="20"/>
              </w:rPr>
              <w:t>о</w:t>
            </w:r>
            <w:r w:rsidRPr="00072F98">
              <w:rPr>
                <w:b/>
                <w:i/>
                <w:spacing w:val="-5"/>
                <w:sz w:val="20"/>
                <w:szCs w:val="20"/>
              </w:rPr>
              <w:t xml:space="preserve"> </w:t>
            </w:r>
            <w:r w:rsidRPr="00072F98">
              <w:rPr>
                <w:b/>
                <w:i/>
                <w:sz w:val="20"/>
                <w:szCs w:val="20"/>
              </w:rPr>
              <w:t>режиме</w:t>
            </w:r>
            <w:r w:rsidRPr="00072F98">
              <w:rPr>
                <w:b/>
                <w:i/>
                <w:spacing w:val="-5"/>
                <w:sz w:val="20"/>
                <w:szCs w:val="20"/>
              </w:rPr>
              <w:t xml:space="preserve"> </w:t>
            </w:r>
            <w:r w:rsidRPr="00072F98">
              <w:rPr>
                <w:b/>
                <w:i/>
                <w:sz w:val="20"/>
                <w:szCs w:val="20"/>
              </w:rPr>
              <w:t>дня</w:t>
            </w:r>
            <w:r w:rsidRPr="00072F98">
              <w:rPr>
                <w:b/>
                <w:i/>
                <w:spacing w:val="-5"/>
                <w:sz w:val="20"/>
                <w:szCs w:val="20"/>
              </w:rPr>
              <w:t xml:space="preserve"> </w:t>
            </w:r>
            <w:r w:rsidRPr="00072F98">
              <w:rPr>
                <w:b/>
                <w:i/>
                <w:sz w:val="20"/>
                <w:szCs w:val="20"/>
              </w:rPr>
              <w:t>и</w:t>
            </w:r>
            <w:r w:rsidRPr="00072F98">
              <w:rPr>
                <w:b/>
                <w:i/>
                <w:spacing w:val="-5"/>
                <w:sz w:val="20"/>
                <w:szCs w:val="20"/>
              </w:rPr>
              <w:t xml:space="preserve"> </w:t>
            </w:r>
            <w:r w:rsidRPr="00072F98">
              <w:rPr>
                <w:b/>
                <w:i/>
                <w:sz w:val="20"/>
                <w:szCs w:val="20"/>
              </w:rPr>
              <w:t>значении</w:t>
            </w:r>
            <w:r w:rsidRPr="00072F98">
              <w:rPr>
                <w:b/>
                <w:i/>
                <w:spacing w:val="-5"/>
                <w:sz w:val="20"/>
                <w:szCs w:val="20"/>
              </w:rPr>
              <w:t xml:space="preserve"> </w:t>
            </w:r>
            <w:r w:rsidRPr="00072F98">
              <w:rPr>
                <w:b/>
                <w:i/>
                <w:sz w:val="20"/>
                <w:szCs w:val="20"/>
              </w:rPr>
              <w:t xml:space="preserve">двигательной </w:t>
            </w:r>
            <w:r w:rsidRPr="00072F98">
              <w:rPr>
                <w:b/>
                <w:i/>
                <w:spacing w:val="-2"/>
                <w:sz w:val="20"/>
                <w:szCs w:val="20"/>
              </w:rPr>
              <w:t>активности.</w:t>
            </w:r>
          </w:p>
          <w:p w14:paraId="20792C5D" w14:textId="389B6787" w:rsidR="00541166" w:rsidRPr="00072F98" w:rsidRDefault="00541166" w:rsidP="002A0621">
            <w:pPr>
              <w:pStyle w:val="TableParagraph"/>
              <w:spacing w:line="230" w:lineRule="auto"/>
              <w:ind w:left="79" w:right="42"/>
              <w:rPr>
                <w:sz w:val="20"/>
                <w:szCs w:val="20"/>
              </w:rPr>
            </w:pPr>
            <w:r w:rsidRPr="00072F98">
              <w:rPr>
                <w:w w:val="105"/>
                <w:sz w:val="20"/>
                <w:szCs w:val="20"/>
              </w:rPr>
              <w:t xml:space="preserve">Игра «Победа над Великим </w:t>
            </w:r>
            <w:proofErr w:type="spellStart"/>
            <w:r w:rsidRPr="00072F98">
              <w:rPr>
                <w:w w:val="105"/>
                <w:sz w:val="20"/>
                <w:szCs w:val="20"/>
              </w:rPr>
              <w:t>Нехочухой</w:t>
            </w:r>
            <w:proofErr w:type="spellEnd"/>
            <w:r w:rsidRPr="00072F98">
              <w:rPr>
                <w:w w:val="105"/>
                <w:sz w:val="20"/>
                <w:szCs w:val="20"/>
              </w:rPr>
              <w:t xml:space="preserve">»: просмотр </w:t>
            </w:r>
            <w:r w:rsidRPr="00072F98">
              <w:rPr>
                <w:sz w:val="20"/>
                <w:szCs w:val="20"/>
              </w:rPr>
              <w:t>м/ф «</w:t>
            </w:r>
            <w:proofErr w:type="spellStart"/>
            <w:r w:rsidRPr="00072F98">
              <w:rPr>
                <w:sz w:val="20"/>
                <w:szCs w:val="20"/>
              </w:rPr>
              <w:t>Нехочуха</w:t>
            </w:r>
            <w:proofErr w:type="spellEnd"/>
            <w:r w:rsidRPr="00072F98">
              <w:rPr>
                <w:sz w:val="20"/>
                <w:szCs w:val="20"/>
              </w:rPr>
              <w:t xml:space="preserve">» (не до конца), обсуждение. В гости </w:t>
            </w:r>
            <w:r w:rsidRPr="00072F98">
              <w:rPr>
                <w:w w:val="105"/>
                <w:sz w:val="20"/>
                <w:szCs w:val="20"/>
              </w:rPr>
              <w:t>приходит</w:t>
            </w:r>
            <w:r w:rsidRPr="00072F98">
              <w:rPr>
                <w:spacing w:val="-2"/>
                <w:w w:val="105"/>
                <w:sz w:val="20"/>
                <w:szCs w:val="20"/>
              </w:rPr>
              <w:t xml:space="preserve"> </w:t>
            </w:r>
            <w:proofErr w:type="spellStart"/>
            <w:r w:rsidRPr="00072F98">
              <w:rPr>
                <w:w w:val="105"/>
                <w:sz w:val="20"/>
                <w:szCs w:val="20"/>
              </w:rPr>
              <w:t>Нехочуха</w:t>
            </w:r>
            <w:proofErr w:type="spellEnd"/>
            <w:r w:rsidRPr="00072F98">
              <w:rPr>
                <w:w w:val="105"/>
                <w:sz w:val="20"/>
                <w:szCs w:val="20"/>
              </w:rPr>
              <w:t>.</w:t>
            </w:r>
            <w:r w:rsidRPr="00072F98">
              <w:rPr>
                <w:spacing w:val="-2"/>
                <w:w w:val="105"/>
                <w:sz w:val="20"/>
                <w:szCs w:val="20"/>
              </w:rPr>
              <w:t xml:space="preserve"> </w:t>
            </w:r>
            <w:r w:rsidRPr="00072F98">
              <w:rPr>
                <w:w w:val="105"/>
                <w:sz w:val="20"/>
                <w:szCs w:val="20"/>
              </w:rPr>
              <w:t>Он</w:t>
            </w:r>
            <w:r w:rsidRPr="00072F98">
              <w:rPr>
                <w:spacing w:val="-2"/>
                <w:w w:val="105"/>
                <w:sz w:val="20"/>
                <w:szCs w:val="20"/>
              </w:rPr>
              <w:t xml:space="preserve"> </w:t>
            </w:r>
            <w:r w:rsidRPr="00072F98">
              <w:rPr>
                <w:w w:val="105"/>
                <w:sz w:val="20"/>
                <w:szCs w:val="20"/>
              </w:rPr>
              <w:t>дает</w:t>
            </w:r>
            <w:r w:rsidRPr="00072F98">
              <w:rPr>
                <w:spacing w:val="-2"/>
                <w:w w:val="105"/>
                <w:sz w:val="20"/>
                <w:szCs w:val="20"/>
              </w:rPr>
              <w:t xml:space="preserve"> </w:t>
            </w:r>
            <w:r w:rsidRPr="00072F98">
              <w:rPr>
                <w:w w:val="105"/>
                <w:sz w:val="20"/>
                <w:szCs w:val="20"/>
              </w:rPr>
              <w:t>ребятам</w:t>
            </w:r>
            <w:r w:rsidRPr="00072F98">
              <w:rPr>
                <w:spacing w:val="-2"/>
                <w:w w:val="105"/>
                <w:sz w:val="20"/>
                <w:szCs w:val="20"/>
              </w:rPr>
              <w:t xml:space="preserve"> </w:t>
            </w:r>
            <w:r w:rsidRPr="00072F98">
              <w:rPr>
                <w:w w:val="105"/>
                <w:sz w:val="20"/>
                <w:szCs w:val="20"/>
              </w:rPr>
              <w:t>задания,</w:t>
            </w:r>
            <w:r w:rsidRPr="00072F98">
              <w:rPr>
                <w:spacing w:val="-2"/>
                <w:w w:val="105"/>
                <w:sz w:val="20"/>
                <w:szCs w:val="20"/>
              </w:rPr>
              <w:t xml:space="preserve"> </w:t>
            </w:r>
            <w:r w:rsidRPr="00072F98">
              <w:rPr>
                <w:w w:val="105"/>
                <w:sz w:val="20"/>
                <w:szCs w:val="20"/>
              </w:rPr>
              <w:t>которые</w:t>
            </w:r>
            <w:r w:rsidRPr="00072F98">
              <w:rPr>
                <w:spacing w:val="-3"/>
                <w:w w:val="105"/>
                <w:sz w:val="20"/>
                <w:szCs w:val="20"/>
              </w:rPr>
              <w:t xml:space="preserve"> </w:t>
            </w:r>
            <w:r w:rsidRPr="00072F98">
              <w:rPr>
                <w:w w:val="105"/>
                <w:sz w:val="20"/>
                <w:szCs w:val="20"/>
              </w:rPr>
              <w:t>они</w:t>
            </w:r>
            <w:r w:rsidRPr="00072F98">
              <w:rPr>
                <w:spacing w:val="-3"/>
                <w:w w:val="105"/>
                <w:sz w:val="20"/>
                <w:szCs w:val="20"/>
              </w:rPr>
              <w:t xml:space="preserve"> </w:t>
            </w:r>
            <w:r w:rsidRPr="00072F98">
              <w:rPr>
                <w:w w:val="105"/>
                <w:sz w:val="20"/>
                <w:szCs w:val="20"/>
              </w:rPr>
              <w:t>должны</w:t>
            </w:r>
            <w:r w:rsidRPr="00072F98">
              <w:rPr>
                <w:spacing w:val="-3"/>
                <w:w w:val="105"/>
                <w:sz w:val="20"/>
                <w:szCs w:val="20"/>
              </w:rPr>
              <w:t xml:space="preserve"> </w:t>
            </w:r>
            <w:r w:rsidRPr="00072F98">
              <w:rPr>
                <w:w w:val="105"/>
                <w:sz w:val="20"/>
                <w:szCs w:val="20"/>
              </w:rPr>
              <w:t>выполнить,</w:t>
            </w:r>
            <w:r w:rsidRPr="00072F98">
              <w:rPr>
                <w:spacing w:val="-9"/>
                <w:w w:val="105"/>
                <w:sz w:val="20"/>
                <w:szCs w:val="20"/>
              </w:rPr>
              <w:t xml:space="preserve"> </w:t>
            </w:r>
            <w:r w:rsidRPr="00072F98">
              <w:rPr>
                <w:w w:val="105"/>
                <w:sz w:val="20"/>
                <w:szCs w:val="20"/>
              </w:rPr>
              <w:t>убеждая</w:t>
            </w:r>
            <w:r w:rsidRPr="00072F98">
              <w:rPr>
                <w:spacing w:val="-3"/>
                <w:w w:val="105"/>
                <w:sz w:val="20"/>
                <w:szCs w:val="20"/>
              </w:rPr>
              <w:t xml:space="preserve"> </w:t>
            </w:r>
            <w:r w:rsidRPr="00072F98">
              <w:rPr>
                <w:w w:val="105"/>
                <w:sz w:val="20"/>
                <w:szCs w:val="20"/>
              </w:rPr>
              <w:t>его</w:t>
            </w:r>
            <w:r w:rsidRPr="00072F98">
              <w:rPr>
                <w:spacing w:val="-3"/>
                <w:w w:val="105"/>
                <w:sz w:val="20"/>
                <w:szCs w:val="20"/>
              </w:rPr>
              <w:t xml:space="preserve"> </w:t>
            </w:r>
            <w:r w:rsidRPr="00072F98">
              <w:rPr>
                <w:w w:val="105"/>
                <w:sz w:val="20"/>
                <w:szCs w:val="20"/>
              </w:rPr>
              <w:t>в</w:t>
            </w:r>
            <w:r w:rsidRPr="00072F98">
              <w:rPr>
                <w:spacing w:val="-3"/>
                <w:w w:val="105"/>
                <w:sz w:val="20"/>
                <w:szCs w:val="20"/>
              </w:rPr>
              <w:t xml:space="preserve"> </w:t>
            </w:r>
            <w:r w:rsidRPr="00072F98">
              <w:rPr>
                <w:w w:val="105"/>
                <w:sz w:val="20"/>
                <w:szCs w:val="20"/>
              </w:rPr>
              <w:t>том, что</w:t>
            </w:r>
            <w:r w:rsidRPr="00072F98">
              <w:rPr>
                <w:spacing w:val="-5"/>
                <w:w w:val="105"/>
                <w:sz w:val="20"/>
                <w:szCs w:val="20"/>
              </w:rPr>
              <w:t xml:space="preserve"> </w:t>
            </w:r>
            <w:r w:rsidRPr="00072F98">
              <w:rPr>
                <w:w w:val="105"/>
                <w:sz w:val="20"/>
                <w:szCs w:val="20"/>
              </w:rPr>
              <w:t>важно</w:t>
            </w:r>
            <w:r w:rsidRPr="00072F98">
              <w:rPr>
                <w:spacing w:val="-5"/>
                <w:w w:val="105"/>
                <w:sz w:val="20"/>
                <w:szCs w:val="20"/>
              </w:rPr>
              <w:t xml:space="preserve"> </w:t>
            </w:r>
            <w:r w:rsidRPr="00072F98">
              <w:rPr>
                <w:w w:val="105"/>
                <w:sz w:val="20"/>
                <w:szCs w:val="20"/>
              </w:rPr>
              <w:t>двигаться,</w:t>
            </w:r>
            <w:r w:rsidRPr="00072F98">
              <w:rPr>
                <w:spacing w:val="-5"/>
                <w:w w:val="105"/>
                <w:sz w:val="20"/>
                <w:szCs w:val="20"/>
              </w:rPr>
              <w:t xml:space="preserve"> </w:t>
            </w:r>
            <w:r w:rsidRPr="00072F98">
              <w:rPr>
                <w:w w:val="105"/>
                <w:sz w:val="20"/>
                <w:szCs w:val="20"/>
              </w:rPr>
              <w:t>что</w:t>
            </w:r>
            <w:r w:rsidRPr="00072F98">
              <w:rPr>
                <w:spacing w:val="-5"/>
                <w:w w:val="105"/>
                <w:sz w:val="20"/>
                <w:szCs w:val="20"/>
              </w:rPr>
              <w:t xml:space="preserve"> </w:t>
            </w:r>
            <w:r w:rsidRPr="00072F98">
              <w:rPr>
                <w:w w:val="105"/>
                <w:sz w:val="20"/>
                <w:szCs w:val="20"/>
              </w:rPr>
              <w:t>важно</w:t>
            </w:r>
            <w:r w:rsidRPr="00072F98">
              <w:rPr>
                <w:spacing w:val="-5"/>
                <w:w w:val="105"/>
                <w:sz w:val="20"/>
                <w:szCs w:val="20"/>
              </w:rPr>
              <w:t xml:space="preserve"> </w:t>
            </w:r>
            <w:r w:rsidRPr="00072F98">
              <w:rPr>
                <w:w w:val="105"/>
                <w:sz w:val="20"/>
                <w:szCs w:val="20"/>
              </w:rPr>
              <w:t>соблюдать</w:t>
            </w:r>
            <w:r w:rsidRPr="00072F98">
              <w:rPr>
                <w:spacing w:val="-5"/>
                <w:w w:val="105"/>
                <w:sz w:val="20"/>
                <w:szCs w:val="20"/>
              </w:rPr>
              <w:t xml:space="preserve"> </w:t>
            </w:r>
            <w:r w:rsidRPr="00072F98">
              <w:rPr>
                <w:w w:val="105"/>
                <w:sz w:val="20"/>
                <w:szCs w:val="20"/>
              </w:rPr>
              <w:t xml:space="preserve">режим и пр. В конце </w:t>
            </w:r>
            <w:proofErr w:type="spellStart"/>
            <w:r w:rsidRPr="00072F98">
              <w:rPr>
                <w:w w:val="105"/>
                <w:sz w:val="20"/>
                <w:szCs w:val="20"/>
              </w:rPr>
              <w:t>Нехочуха</w:t>
            </w:r>
            <w:proofErr w:type="spellEnd"/>
            <w:r w:rsidRPr="00072F98">
              <w:rPr>
                <w:w w:val="105"/>
                <w:sz w:val="20"/>
                <w:szCs w:val="20"/>
              </w:rPr>
              <w:t xml:space="preserve"> соглашается с ребятами.</w:t>
            </w:r>
          </w:p>
          <w:p w14:paraId="63A7A939" w14:textId="77777777" w:rsidR="00541166" w:rsidRPr="00072F98" w:rsidRDefault="00541166" w:rsidP="002A0621">
            <w:pPr>
              <w:pStyle w:val="TableParagraph"/>
              <w:spacing w:line="194" w:lineRule="exact"/>
              <w:ind w:left="79"/>
              <w:rPr>
                <w:sz w:val="20"/>
                <w:szCs w:val="20"/>
              </w:rPr>
            </w:pPr>
            <w:r w:rsidRPr="00072F98">
              <w:rPr>
                <w:i/>
                <w:sz w:val="20"/>
                <w:szCs w:val="20"/>
              </w:rPr>
              <w:t>*Работа</w:t>
            </w:r>
            <w:r w:rsidRPr="00072F98">
              <w:rPr>
                <w:i/>
                <w:spacing w:val="4"/>
                <w:sz w:val="20"/>
                <w:szCs w:val="20"/>
              </w:rPr>
              <w:t xml:space="preserve"> </w:t>
            </w:r>
            <w:r w:rsidRPr="00072F98">
              <w:rPr>
                <w:i/>
                <w:sz w:val="20"/>
                <w:szCs w:val="20"/>
              </w:rPr>
              <w:t>с</w:t>
            </w:r>
            <w:r w:rsidRPr="00072F98">
              <w:rPr>
                <w:i/>
                <w:spacing w:val="5"/>
                <w:sz w:val="20"/>
                <w:szCs w:val="20"/>
              </w:rPr>
              <w:t xml:space="preserve"> </w:t>
            </w:r>
            <w:r w:rsidRPr="00072F98">
              <w:rPr>
                <w:i/>
                <w:sz w:val="20"/>
                <w:szCs w:val="20"/>
              </w:rPr>
              <w:t>символом</w:t>
            </w:r>
            <w:r w:rsidRPr="00072F98">
              <w:rPr>
                <w:i/>
                <w:spacing w:val="4"/>
                <w:sz w:val="20"/>
                <w:szCs w:val="20"/>
              </w:rPr>
              <w:t xml:space="preserve"> </w:t>
            </w:r>
            <w:r w:rsidRPr="00072F98">
              <w:rPr>
                <w:i/>
                <w:sz w:val="20"/>
                <w:szCs w:val="20"/>
              </w:rPr>
              <w:t>трека</w:t>
            </w:r>
            <w:r w:rsidRPr="00072F98">
              <w:rPr>
                <w:i/>
                <w:spacing w:val="5"/>
                <w:sz w:val="20"/>
                <w:szCs w:val="20"/>
              </w:rPr>
              <w:t xml:space="preserve"> </w:t>
            </w:r>
            <w:r w:rsidRPr="00072F98">
              <w:rPr>
                <w:i/>
                <w:sz w:val="20"/>
                <w:szCs w:val="20"/>
              </w:rPr>
              <w:t>–</w:t>
            </w:r>
            <w:r w:rsidRPr="00072F98">
              <w:rPr>
                <w:i/>
                <w:spacing w:val="5"/>
                <w:sz w:val="20"/>
                <w:szCs w:val="20"/>
              </w:rPr>
              <w:t xml:space="preserve"> </w:t>
            </w:r>
            <w:r w:rsidRPr="00072F98">
              <w:rPr>
                <w:i/>
                <w:sz w:val="20"/>
                <w:szCs w:val="20"/>
              </w:rPr>
              <w:t>чек-листом.</w:t>
            </w:r>
            <w:r w:rsidRPr="00072F98">
              <w:rPr>
                <w:i/>
                <w:spacing w:val="5"/>
                <w:sz w:val="20"/>
                <w:szCs w:val="20"/>
              </w:rPr>
              <w:t xml:space="preserve"> </w:t>
            </w:r>
            <w:r w:rsidRPr="00072F98">
              <w:rPr>
                <w:spacing w:val="-2"/>
                <w:sz w:val="20"/>
                <w:szCs w:val="20"/>
              </w:rPr>
              <w:t>Вместе</w:t>
            </w:r>
          </w:p>
          <w:p w14:paraId="3213EDD0" w14:textId="77777777" w:rsidR="00541166" w:rsidRPr="00072F98" w:rsidRDefault="00541166" w:rsidP="002A0621">
            <w:pPr>
              <w:pStyle w:val="TableParagraph"/>
              <w:spacing w:before="1" w:line="230" w:lineRule="auto"/>
              <w:ind w:left="79" w:right="250"/>
              <w:rPr>
                <w:sz w:val="20"/>
                <w:szCs w:val="20"/>
              </w:rPr>
            </w:pPr>
            <w:r w:rsidRPr="00072F98">
              <w:rPr>
                <w:w w:val="105"/>
                <w:sz w:val="20"/>
                <w:szCs w:val="20"/>
              </w:rPr>
              <w:t xml:space="preserve">«голосуют за активный образ жизни, за режим </w:t>
            </w:r>
            <w:r w:rsidRPr="00072F98">
              <w:rPr>
                <w:sz w:val="20"/>
                <w:szCs w:val="20"/>
              </w:rPr>
              <w:t>дня»</w:t>
            </w:r>
            <w:r w:rsidRPr="00072F98">
              <w:rPr>
                <w:spacing w:val="-12"/>
                <w:sz w:val="20"/>
                <w:szCs w:val="20"/>
              </w:rPr>
              <w:t xml:space="preserve"> </w:t>
            </w:r>
            <w:r w:rsidRPr="00072F98">
              <w:rPr>
                <w:i/>
                <w:sz w:val="20"/>
                <w:szCs w:val="20"/>
              </w:rPr>
              <w:t>(досматривают</w:t>
            </w:r>
            <w:r w:rsidRPr="00072F98">
              <w:rPr>
                <w:i/>
                <w:spacing w:val="-13"/>
                <w:sz w:val="20"/>
                <w:szCs w:val="20"/>
              </w:rPr>
              <w:t xml:space="preserve"> </w:t>
            </w:r>
            <w:r w:rsidRPr="00072F98">
              <w:rPr>
                <w:i/>
                <w:sz w:val="20"/>
                <w:szCs w:val="20"/>
              </w:rPr>
              <w:t>мультфильм).</w:t>
            </w:r>
            <w:r w:rsidRPr="00072F98">
              <w:rPr>
                <w:i/>
                <w:spacing w:val="-13"/>
                <w:sz w:val="20"/>
                <w:szCs w:val="20"/>
              </w:rPr>
              <w:t xml:space="preserve"> </w:t>
            </w:r>
            <w:r w:rsidRPr="00072F98">
              <w:rPr>
                <w:sz w:val="20"/>
                <w:szCs w:val="20"/>
              </w:rPr>
              <w:t xml:space="preserve">Размещение </w:t>
            </w:r>
            <w:r w:rsidRPr="00072F98">
              <w:rPr>
                <w:w w:val="105"/>
                <w:sz w:val="20"/>
                <w:szCs w:val="20"/>
              </w:rPr>
              <w:t>2-го</w:t>
            </w:r>
            <w:r w:rsidRPr="00072F98">
              <w:rPr>
                <w:spacing w:val="-1"/>
                <w:w w:val="105"/>
                <w:sz w:val="20"/>
                <w:szCs w:val="20"/>
              </w:rPr>
              <w:t xml:space="preserve"> </w:t>
            </w:r>
            <w:r w:rsidRPr="00072F98">
              <w:rPr>
                <w:w w:val="105"/>
                <w:sz w:val="20"/>
                <w:szCs w:val="20"/>
              </w:rPr>
              <w:t>пункта</w:t>
            </w:r>
            <w:r w:rsidRPr="00072F98">
              <w:rPr>
                <w:spacing w:val="-1"/>
                <w:w w:val="105"/>
                <w:sz w:val="20"/>
                <w:szCs w:val="20"/>
              </w:rPr>
              <w:t xml:space="preserve"> </w:t>
            </w:r>
            <w:r w:rsidRPr="00072F98">
              <w:rPr>
                <w:w w:val="105"/>
                <w:sz w:val="20"/>
                <w:szCs w:val="20"/>
              </w:rPr>
              <w:t>в</w:t>
            </w:r>
            <w:r w:rsidRPr="00072F98">
              <w:rPr>
                <w:spacing w:val="-1"/>
                <w:w w:val="105"/>
                <w:sz w:val="20"/>
                <w:szCs w:val="20"/>
              </w:rPr>
              <w:t xml:space="preserve"> </w:t>
            </w:r>
            <w:r w:rsidRPr="00072F98">
              <w:rPr>
                <w:w w:val="105"/>
                <w:sz w:val="20"/>
                <w:szCs w:val="20"/>
              </w:rPr>
              <w:t>чек-листе:</w:t>
            </w:r>
            <w:r w:rsidRPr="00072F98">
              <w:rPr>
                <w:spacing w:val="-1"/>
                <w:w w:val="105"/>
                <w:sz w:val="20"/>
                <w:szCs w:val="20"/>
              </w:rPr>
              <w:t xml:space="preserve"> </w:t>
            </w:r>
            <w:r w:rsidRPr="00072F98">
              <w:rPr>
                <w:w w:val="105"/>
                <w:sz w:val="20"/>
                <w:szCs w:val="20"/>
              </w:rPr>
              <w:t>«Я</w:t>
            </w:r>
            <w:r w:rsidRPr="00072F98">
              <w:rPr>
                <w:spacing w:val="-1"/>
                <w:w w:val="105"/>
                <w:sz w:val="20"/>
                <w:szCs w:val="20"/>
              </w:rPr>
              <w:t xml:space="preserve"> </w:t>
            </w:r>
            <w:r w:rsidRPr="00072F98">
              <w:rPr>
                <w:w w:val="105"/>
                <w:sz w:val="20"/>
                <w:szCs w:val="20"/>
              </w:rPr>
              <w:t>составил(а)</w:t>
            </w:r>
            <w:r w:rsidRPr="00072F98">
              <w:rPr>
                <w:spacing w:val="-1"/>
                <w:w w:val="105"/>
                <w:sz w:val="20"/>
                <w:szCs w:val="20"/>
              </w:rPr>
              <w:t xml:space="preserve"> </w:t>
            </w:r>
            <w:r w:rsidRPr="00072F98">
              <w:rPr>
                <w:w w:val="105"/>
                <w:sz w:val="20"/>
                <w:szCs w:val="20"/>
              </w:rPr>
              <w:t>план</w:t>
            </w:r>
            <w:r w:rsidRPr="00072F98">
              <w:rPr>
                <w:spacing w:val="-1"/>
                <w:w w:val="105"/>
                <w:sz w:val="20"/>
                <w:szCs w:val="20"/>
              </w:rPr>
              <w:t xml:space="preserve"> </w:t>
            </w:r>
            <w:r w:rsidRPr="00072F98">
              <w:rPr>
                <w:w w:val="105"/>
                <w:sz w:val="20"/>
                <w:szCs w:val="20"/>
              </w:rPr>
              <w:t xml:space="preserve">на </w:t>
            </w:r>
            <w:r w:rsidRPr="00072F98">
              <w:rPr>
                <w:spacing w:val="-2"/>
                <w:w w:val="105"/>
                <w:sz w:val="20"/>
                <w:szCs w:val="20"/>
              </w:rPr>
              <w:t>день».</w:t>
            </w:r>
          </w:p>
        </w:tc>
        <w:tc>
          <w:tcPr>
            <w:tcW w:w="1641" w:type="dxa"/>
            <w:shd w:val="clear" w:color="auto" w:fill="C7EAFB"/>
          </w:tcPr>
          <w:p w14:paraId="419712F0" w14:textId="77777777" w:rsidR="00541166" w:rsidRPr="00072F98" w:rsidRDefault="00541166" w:rsidP="002A0621">
            <w:pPr>
              <w:pStyle w:val="TableParagraph"/>
              <w:spacing w:before="75" w:line="230" w:lineRule="auto"/>
              <w:ind w:left="78" w:right="107"/>
              <w:rPr>
                <w:sz w:val="20"/>
                <w:szCs w:val="20"/>
              </w:rPr>
            </w:pPr>
            <w:r w:rsidRPr="00072F98">
              <w:rPr>
                <w:spacing w:val="-2"/>
                <w:sz w:val="20"/>
                <w:szCs w:val="20"/>
              </w:rPr>
              <w:t xml:space="preserve">Познавательная, </w:t>
            </w:r>
            <w:r w:rsidRPr="00072F98">
              <w:rPr>
                <w:w w:val="105"/>
                <w:sz w:val="20"/>
                <w:szCs w:val="20"/>
              </w:rPr>
              <w:t>игровая,</w:t>
            </w:r>
            <w:r w:rsidRPr="00072F98">
              <w:rPr>
                <w:spacing w:val="-7"/>
                <w:w w:val="105"/>
                <w:sz w:val="20"/>
                <w:szCs w:val="20"/>
              </w:rPr>
              <w:t xml:space="preserve"> </w:t>
            </w:r>
            <w:r w:rsidRPr="00072F98">
              <w:rPr>
                <w:w w:val="105"/>
                <w:sz w:val="20"/>
                <w:szCs w:val="20"/>
              </w:rPr>
              <w:t xml:space="preserve">про- </w:t>
            </w:r>
            <w:proofErr w:type="spellStart"/>
            <w:r w:rsidRPr="00072F98">
              <w:rPr>
                <w:spacing w:val="-2"/>
                <w:w w:val="105"/>
                <w:sz w:val="20"/>
                <w:szCs w:val="20"/>
              </w:rPr>
              <w:t>блемно</w:t>
            </w:r>
            <w:proofErr w:type="spellEnd"/>
            <w:r w:rsidRPr="00072F98">
              <w:rPr>
                <w:spacing w:val="-2"/>
                <w:w w:val="105"/>
                <w:sz w:val="20"/>
                <w:szCs w:val="20"/>
              </w:rPr>
              <w:t xml:space="preserve">-цен- </w:t>
            </w:r>
            <w:proofErr w:type="spellStart"/>
            <w:r w:rsidRPr="00072F98">
              <w:rPr>
                <w:w w:val="105"/>
                <w:sz w:val="20"/>
                <w:szCs w:val="20"/>
              </w:rPr>
              <w:t>ностное</w:t>
            </w:r>
            <w:proofErr w:type="spellEnd"/>
            <w:r w:rsidRPr="00072F98">
              <w:rPr>
                <w:spacing w:val="-7"/>
                <w:w w:val="105"/>
                <w:sz w:val="20"/>
                <w:szCs w:val="20"/>
              </w:rPr>
              <w:t xml:space="preserve"> </w:t>
            </w:r>
            <w:proofErr w:type="gramStart"/>
            <w:r w:rsidRPr="00072F98">
              <w:rPr>
                <w:w w:val="105"/>
                <w:sz w:val="20"/>
                <w:szCs w:val="20"/>
              </w:rPr>
              <w:t xml:space="preserve">обще- </w:t>
            </w:r>
            <w:proofErr w:type="spellStart"/>
            <w:r w:rsidRPr="00072F98">
              <w:rPr>
                <w:spacing w:val="-4"/>
                <w:w w:val="105"/>
                <w:sz w:val="20"/>
                <w:szCs w:val="20"/>
              </w:rPr>
              <w:t>ние</w:t>
            </w:r>
            <w:proofErr w:type="spellEnd"/>
            <w:proofErr w:type="gramEnd"/>
            <w:r w:rsidRPr="00072F98">
              <w:rPr>
                <w:spacing w:val="-4"/>
                <w:w w:val="105"/>
                <w:sz w:val="20"/>
                <w:szCs w:val="20"/>
              </w:rPr>
              <w:t>.</w:t>
            </w:r>
          </w:p>
          <w:p w14:paraId="5BBE5AE0" w14:textId="77777777" w:rsidR="00541166" w:rsidRPr="00072F98" w:rsidRDefault="00541166" w:rsidP="002A0621">
            <w:pPr>
              <w:pStyle w:val="TableParagraph"/>
              <w:spacing w:before="197" w:line="230" w:lineRule="auto"/>
              <w:ind w:left="78" w:right="81"/>
              <w:rPr>
                <w:sz w:val="20"/>
                <w:szCs w:val="20"/>
              </w:rPr>
            </w:pPr>
            <w:proofErr w:type="spellStart"/>
            <w:r w:rsidRPr="00072F98">
              <w:rPr>
                <w:spacing w:val="-2"/>
                <w:w w:val="115"/>
                <w:sz w:val="20"/>
                <w:szCs w:val="20"/>
              </w:rPr>
              <w:t>Взаимодей</w:t>
            </w:r>
            <w:proofErr w:type="spellEnd"/>
            <w:r w:rsidRPr="00072F98">
              <w:rPr>
                <w:spacing w:val="-2"/>
                <w:w w:val="115"/>
                <w:sz w:val="20"/>
                <w:szCs w:val="20"/>
              </w:rPr>
              <w:t xml:space="preserve">- </w:t>
            </w:r>
            <w:proofErr w:type="spellStart"/>
            <w:r w:rsidRPr="00072F98">
              <w:rPr>
                <w:sz w:val="20"/>
                <w:szCs w:val="20"/>
              </w:rPr>
              <w:t>ствие</w:t>
            </w:r>
            <w:proofErr w:type="spellEnd"/>
            <w:r w:rsidRPr="00072F98">
              <w:rPr>
                <w:sz w:val="20"/>
                <w:szCs w:val="20"/>
              </w:rPr>
              <w:t xml:space="preserve"> – парное, </w:t>
            </w:r>
            <w:r w:rsidRPr="00072F98">
              <w:rPr>
                <w:spacing w:val="-2"/>
                <w:w w:val="115"/>
                <w:sz w:val="20"/>
                <w:szCs w:val="20"/>
              </w:rPr>
              <w:t>групповое.</w:t>
            </w:r>
          </w:p>
        </w:tc>
        <w:tc>
          <w:tcPr>
            <w:tcW w:w="1761" w:type="dxa"/>
            <w:shd w:val="clear" w:color="auto" w:fill="C7EAFB"/>
          </w:tcPr>
          <w:p w14:paraId="30B12D7A" w14:textId="77777777" w:rsidR="00541166" w:rsidRPr="00072F98" w:rsidRDefault="00541166" w:rsidP="002A0621">
            <w:pPr>
              <w:pStyle w:val="TableParagraph"/>
              <w:spacing w:before="68"/>
              <w:ind w:left="78"/>
              <w:rPr>
                <w:sz w:val="20"/>
                <w:szCs w:val="20"/>
              </w:rPr>
            </w:pPr>
            <w:r w:rsidRPr="00072F98">
              <w:rPr>
                <w:spacing w:val="-2"/>
                <w:sz w:val="20"/>
                <w:szCs w:val="20"/>
              </w:rPr>
              <w:t>Беседа.</w:t>
            </w:r>
          </w:p>
          <w:p w14:paraId="182A5C97" w14:textId="77777777" w:rsidR="00541166" w:rsidRPr="00072F98" w:rsidRDefault="00541166" w:rsidP="002A0621">
            <w:pPr>
              <w:pStyle w:val="TableParagraph"/>
              <w:spacing w:before="198" w:line="230" w:lineRule="auto"/>
              <w:ind w:left="78"/>
              <w:rPr>
                <w:sz w:val="20"/>
                <w:szCs w:val="20"/>
              </w:rPr>
            </w:pPr>
            <w:r w:rsidRPr="00072F98">
              <w:rPr>
                <w:w w:val="105"/>
                <w:sz w:val="20"/>
                <w:szCs w:val="20"/>
              </w:rPr>
              <w:t>Игра</w:t>
            </w:r>
            <w:r w:rsidRPr="00072F98">
              <w:rPr>
                <w:spacing w:val="-15"/>
                <w:w w:val="105"/>
                <w:sz w:val="20"/>
                <w:szCs w:val="20"/>
              </w:rPr>
              <w:t xml:space="preserve"> </w:t>
            </w:r>
            <w:r w:rsidRPr="00072F98">
              <w:rPr>
                <w:w w:val="105"/>
                <w:sz w:val="20"/>
                <w:szCs w:val="20"/>
              </w:rPr>
              <w:t>«Победа</w:t>
            </w:r>
            <w:r w:rsidRPr="00072F98">
              <w:rPr>
                <w:spacing w:val="-14"/>
                <w:w w:val="105"/>
                <w:sz w:val="20"/>
                <w:szCs w:val="20"/>
              </w:rPr>
              <w:t xml:space="preserve"> </w:t>
            </w:r>
            <w:r w:rsidRPr="00072F98">
              <w:rPr>
                <w:w w:val="105"/>
                <w:sz w:val="20"/>
                <w:szCs w:val="20"/>
              </w:rPr>
              <w:t>над Великим</w:t>
            </w:r>
            <w:r w:rsidRPr="00072F98">
              <w:rPr>
                <w:spacing w:val="-7"/>
                <w:w w:val="105"/>
                <w:sz w:val="20"/>
                <w:szCs w:val="20"/>
              </w:rPr>
              <w:t xml:space="preserve"> </w:t>
            </w:r>
            <w:proofErr w:type="spellStart"/>
            <w:r w:rsidRPr="00072F98">
              <w:rPr>
                <w:w w:val="105"/>
                <w:sz w:val="20"/>
                <w:szCs w:val="20"/>
              </w:rPr>
              <w:t>Нехочу</w:t>
            </w:r>
            <w:proofErr w:type="spellEnd"/>
            <w:r w:rsidRPr="00072F98">
              <w:rPr>
                <w:w w:val="105"/>
                <w:sz w:val="20"/>
                <w:szCs w:val="20"/>
              </w:rPr>
              <w:t xml:space="preserve">- </w:t>
            </w:r>
            <w:r w:rsidRPr="00072F98">
              <w:rPr>
                <w:spacing w:val="-2"/>
                <w:w w:val="105"/>
                <w:sz w:val="20"/>
                <w:szCs w:val="20"/>
              </w:rPr>
              <w:t>хой».</w:t>
            </w:r>
          </w:p>
          <w:p w14:paraId="2C2EDA55" w14:textId="77777777" w:rsidR="00541166" w:rsidRPr="00072F98" w:rsidRDefault="00541166" w:rsidP="002A0621">
            <w:pPr>
              <w:pStyle w:val="TableParagraph"/>
              <w:spacing w:before="198" w:line="230" w:lineRule="auto"/>
              <w:ind w:left="78"/>
              <w:rPr>
                <w:sz w:val="20"/>
                <w:szCs w:val="20"/>
              </w:rPr>
            </w:pPr>
            <w:r w:rsidRPr="00072F98">
              <w:rPr>
                <w:spacing w:val="-2"/>
                <w:sz w:val="20"/>
                <w:szCs w:val="20"/>
              </w:rPr>
              <w:t>Динамические паузы.</w:t>
            </w:r>
          </w:p>
          <w:p w14:paraId="1C7AC1AD" w14:textId="77777777" w:rsidR="00541166" w:rsidRPr="00072F98" w:rsidRDefault="00541166" w:rsidP="002A0621">
            <w:pPr>
              <w:pStyle w:val="TableParagraph"/>
              <w:spacing w:before="199" w:line="230" w:lineRule="auto"/>
              <w:ind w:left="78"/>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 xml:space="preserve">чек- </w:t>
            </w:r>
            <w:r w:rsidRPr="00072F98">
              <w:rPr>
                <w:spacing w:val="-2"/>
                <w:w w:val="105"/>
                <w:sz w:val="20"/>
                <w:szCs w:val="20"/>
              </w:rPr>
              <w:t>листом.</w:t>
            </w:r>
          </w:p>
        </w:tc>
      </w:tr>
    </w:tbl>
    <w:p w14:paraId="15F24091" w14:textId="77777777" w:rsidR="00541166" w:rsidRDefault="00541166" w:rsidP="00541166">
      <w:pPr>
        <w:spacing w:line="230" w:lineRule="auto"/>
        <w:rPr>
          <w:color w:val="auto"/>
          <w:szCs w:val="24"/>
          <w:lang w:val="ru-RU"/>
        </w:rPr>
      </w:pPr>
    </w:p>
    <w:p w14:paraId="6B4252F6" w14:textId="77777777" w:rsidR="00072F98" w:rsidRDefault="00072F98" w:rsidP="00541166">
      <w:pPr>
        <w:spacing w:line="230" w:lineRule="auto"/>
        <w:rPr>
          <w:color w:val="auto"/>
          <w:szCs w:val="24"/>
          <w:lang w:val="ru-RU"/>
        </w:rPr>
      </w:pPr>
    </w:p>
    <w:p w14:paraId="3D03D0B9" w14:textId="77777777" w:rsidR="00072F98" w:rsidRDefault="00072F98" w:rsidP="00541166">
      <w:pPr>
        <w:spacing w:line="230" w:lineRule="auto"/>
        <w:rPr>
          <w:color w:val="auto"/>
          <w:szCs w:val="24"/>
          <w:lang w:val="ru-RU"/>
        </w:rPr>
      </w:pPr>
    </w:p>
    <w:p w14:paraId="65E783A5" w14:textId="77777777" w:rsidR="00072F98" w:rsidRDefault="00072F98" w:rsidP="00541166">
      <w:pPr>
        <w:spacing w:line="230" w:lineRule="auto"/>
        <w:rPr>
          <w:color w:val="auto"/>
          <w:szCs w:val="24"/>
          <w:lang w:val="ru-RU"/>
        </w:rPr>
      </w:pPr>
    </w:p>
    <w:p w14:paraId="37DAE3EC" w14:textId="77777777" w:rsidR="00072F98" w:rsidRDefault="00072F98" w:rsidP="00541166">
      <w:pPr>
        <w:spacing w:line="230" w:lineRule="auto"/>
        <w:rPr>
          <w:color w:val="auto"/>
          <w:szCs w:val="24"/>
          <w:lang w:val="ru-RU"/>
        </w:rPr>
      </w:pPr>
    </w:p>
    <w:p w14:paraId="754F8E8E" w14:textId="77777777" w:rsidR="00072F98" w:rsidRDefault="00072F98" w:rsidP="00541166">
      <w:pPr>
        <w:spacing w:line="230" w:lineRule="auto"/>
        <w:rPr>
          <w:color w:val="auto"/>
          <w:szCs w:val="24"/>
          <w:lang w:val="ru-RU"/>
        </w:rPr>
      </w:pPr>
    </w:p>
    <w:p w14:paraId="53EBBD5B" w14:textId="77777777" w:rsidR="00072F98" w:rsidRDefault="00072F98" w:rsidP="00541166">
      <w:pPr>
        <w:spacing w:line="230" w:lineRule="auto"/>
        <w:rPr>
          <w:color w:val="auto"/>
          <w:szCs w:val="24"/>
          <w:lang w:val="ru-RU"/>
        </w:rPr>
      </w:pPr>
    </w:p>
    <w:p w14:paraId="5668FC9C" w14:textId="77777777" w:rsidR="00072F98" w:rsidRDefault="00072F98" w:rsidP="00541166">
      <w:pPr>
        <w:spacing w:line="230" w:lineRule="auto"/>
        <w:rPr>
          <w:color w:val="auto"/>
          <w:szCs w:val="24"/>
          <w:lang w:val="ru-RU"/>
        </w:rPr>
      </w:pPr>
    </w:p>
    <w:p w14:paraId="33D91B9F" w14:textId="77777777" w:rsidR="00072F98" w:rsidRPr="008271ED" w:rsidRDefault="00072F98" w:rsidP="00541166">
      <w:pPr>
        <w:spacing w:line="230" w:lineRule="auto"/>
        <w:rPr>
          <w:color w:val="auto"/>
          <w:szCs w:val="24"/>
          <w:lang w:val="ru-RU"/>
        </w:rPr>
        <w:sectPr w:rsidR="00072F98" w:rsidRPr="008271ED" w:rsidSect="00541166">
          <w:pgSz w:w="11910" w:h="16840"/>
          <w:pgMar w:top="1040" w:right="980" w:bottom="1416" w:left="1020" w:header="720" w:footer="720" w:gutter="0"/>
          <w:cols w:space="720"/>
        </w:sectPr>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7"/>
        <w:gridCol w:w="336"/>
        <w:gridCol w:w="123"/>
        <w:gridCol w:w="1006"/>
        <w:gridCol w:w="268"/>
        <w:gridCol w:w="4367"/>
        <w:gridCol w:w="78"/>
        <w:gridCol w:w="1563"/>
        <w:gridCol w:w="91"/>
        <w:gridCol w:w="1670"/>
        <w:gridCol w:w="69"/>
      </w:tblGrid>
      <w:tr w:rsidR="00541166" w:rsidRPr="00072F98" w14:paraId="0E7CBF19" w14:textId="77777777" w:rsidTr="00072F98">
        <w:trPr>
          <w:gridAfter w:val="1"/>
          <w:wAfter w:w="69" w:type="dxa"/>
          <w:trHeight w:val="309"/>
        </w:trPr>
        <w:tc>
          <w:tcPr>
            <w:tcW w:w="393" w:type="dxa"/>
            <w:gridSpan w:val="2"/>
            <w:shd w:val="clear" w:color="auto" w:fill="5BCBF5"/>
          </w:tcPr>
          <w:p w14:paraId="2B057423" w14:textId="77777777" w:rsidR="00541166" w:rsidRPr="00072F98" w:rsidRDefault="00541166" w:rsidP="002A0621">
            <w:pPr>
              <w:pStyle w:val="TableParagraph"/>
              <w:spacing w:before="70"/>
              <w:ind w:left="20"/>
              <w:jc w:val="center"/>
              <w:rPr>
                <w:b/>
                <w:sz w:val="20"/>
                <w:szCs w:val="20"/>
              </w:rPr>
            </w:pPr>
            <w:r w:rsidRPr="00072F98">
              <w:rPr>
                <w:b/>
                <w:spacing w:val="-10"/>
                <w:w w:val="90"/>
                <w:sz w:val="20"/>
                <w:szCs w:val="20"/>
              </w:rPr>
              <w:lastRenderedPageBreak/>
              <w:t>1</w:t>
            </w:r>
          </w:p>
        </w:tc>
        <w:tc>
          <w:tcPr>
            <w:tcW w:w="1129" w:type="dxa"/>
            <w:gridSpan w:val="2"/>
            <w:shd w:val="clear" w:color="auto" w:fill="5BCBF5"/>
          </w:tcPr>
          <w:p w14:paraId="0B45203C" w14:textId="77777777" w:rsidR="00541166" w:rsidRPr="00072F98" w:rsidRDefault="00541166" w:rsidP="002A0621">
            <w:pPr>
              <w:pStyle w:val="TableParagraph"/>
              <w:spacing w:before="70"/>
              <w:ind w:left="20" w:right="1"/>
              <w:jc w:val="center"/>
              <w:rPr>
                <w:b/>
                <w:sz w:val="20"/>
                <w:szCs w:val="20"/>
              </w:rPr>
            </w:pPr>
            <w:r w:rsidRPr="00072F98">
              <w:rPr>
                <w:b/>
                <w:spacing w:val="-10"/>
                <w:sz w:val="20"/>
                <w:szCs w:val="20"/>
              </w:rPr>
              <w:t>2</w:t>
            </w:r>
          </w:p>
        </w:tc>
        <w:tc>
          <w:tcPr>
            <w:tcW w:w="4635" w:type="dxa"/>
            <w:gridSpan w:val="2"/>
            <w:shd w:val="clear" w:color="auto" w:fill="5BCBF5"/>
          </w:tcPr>
          <w:p w14:paraId="75F25624"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3</w:t>
            </w:r>
          </w:p>
        </w:tc>
        <w:tc>
          <w:tcPr>
            <w:tcW w:w="1641" w:type="dxa"/>
            <w:gridSpan w:val="2"/>
            <w:shd w:val="clear" w:color="auto" w:fill="5BCBF5"/>
          </w:tcPr>
          <w:p w14:paraId="6CDF93B1" w14:textId="77777777" w:rsidR="00541166" w:rsidRPr="00072F98" w:rsidRDefault="00541166" w:rsidP="002A0621">
            <w:pPr>
              <w:pStyle w:val="TableParagraph"/>
              <w:spacing w:before="70"/>
              <w:ind w:left="18"/>
              <w:jc w:val="center"/>
              <w:rPr>
                <w:b/>
                <w:sz w:val="20"/>
                <w:szCs w:val="20"/>
              </w:rPr>
            </w:pPr>
            <w:r w:rsidRPr="00072F98">
              <w:rPr>
                <w:b/>
                <w:spacing w:val="-10"/>
                <w:sz w:val="20"/>
                <w:szCs w:val="20"/>
              </w:rPr>
              <w:t>4</w:t>
            </w:r>
          </w:p>
        </w:tc>
        <w:tc>
          <w:tcPr>
            <w:tcW w:w="1761" w:type="dxa"/>
            <w:gridSpan w:val="2"/>
            <w:shd w:val="clear" w:color="auto" w:fill="5BCBF5"/>
          </w:tcPr>
          <w:p w14:paraId="5831EDCD" w14:textId="77777777" w:rsidR="00541166" w:rsidRPr="00072F98" w:rsidRDefault="00541166" w:rsidP="002A0621">
            <w:pPr>
              <w:pStyle w:val="TableParagraph"/>
              <w:spacing w:before="70"/>
              <w:ind w:left="17"/>
              <w:jc w:val="center"/>
              <w:rPr>
                <w:b/>
                <w:sz w:val="20"/>
                <w:szCs w:val="20"/>
              </w:rPr>
            </w:pPr>
            <w:r w:rsidRPr="00072F98">
              <w:rPr>
                <w:b/>
                <w:spacing w:val="-10"/>
                <w:sz w:val="20"/>
                <w:szCs w:val="20"/>
              </w:rPr>
              <w:t>5</w:t>
            </w:r>
          </w:p>
        </w:tc>
      </w:tr>
      <w:tr w:rsidR="00541166" w:rsidRPr="00072F98" w14:paraId="3072DED3" w14:textId="77777777" w:rsidTr="00072F98">
        <w:trPr>
          <w:gridAfter w:val="1"/>
          <w:wAfter w:w="69" w:type="dxa"/>
          <w:trHeight w:val="2662"/>
        </w:trPr>
        <w:tc>
          <w:tcPr>
            <w:tcW w:w="393" w:type="dxa"/>
            <w:gridSpan w:val="2"/>
            <w:shd w:val="clear" w:color="auto" w:fill="5BCBF5"/>
          </w:tcPr>
          <w:p w14:paraId="62BBCB97" w14:textId="77777777" w:rsidR="00541166" w:rsidRPr="00072F98" w:rsidRDefault="00541166" w:rsidP="002A0621">
            <w:pPr>
              <w:pStyle w:val="TableParagraph"/>
              <w:spacing w:before="47"/>
              <w:ind w:left="20" w:right="1"/>
              <w:jc w:val="center"/>
              <w:rPr>
                <w:sz w:val="20"/>
                <w:szCs w:val="20"/>
              </w:rPr>
            </w:pPr>
            <w:r w:rsidRPr="00072F98">
              <w:rPr>
                <w:spacing w:val="-10"/>
                <w:sz w:val="20"/>
                <w:szCs w:val="20"/>
              </w:rPr>
              <w:t>3</w:t>
            </w:r>
          </w:p>
        </w:tc>
        <w:tc>
          <w:tcPr>
            <w:tcW w:w="1129" w:type="dxa"/>
            <w:gridSpan w:val="2"/>
            <w:shd w:val="clear" w:color="auto" w:fill="C7EAFB"/>
          </w:tcPr>
          <w:p w14:paraId="597E51D2" w14:textId="77777777" w:rsidR="00541166" w:rsidRPr="00072F98" w:rsidRDefault="00541166" w:rsidP="002A0621">
            <w:pPr>
              <w:pStyle w:val="TableParagraph"/>
              <w:spacing w:before="53" w:line="230" w:lineRule="auto"/>
              <w:ind w:left="56" w:right="116"/>
              <w:rPr>
                <w:b/>
                <w:sz w:val="20"/>
                <w:szCs w:val="20"/>
              </w:rPr>
            </w:pPr>
            <w:r w:rsidRPr="00072F98">
              <w:rPr>
                <w:b/>
                <w:w w:val="110"/>
                <w:sz w:val="20"/>
                <w:szCs w:val="20"/>
              </w:rPr>
              <w:t>«О</w:t>
            </w:r>
            <w:r w:rsidRPr="00072F98">
              <w:rPr>
                <w:b/>
                <w:spacing w:val="-16"/>
                <w:w w:val="110"/>
                <w:sz w:val="20"/>
                <w:szCs w:val="20"/>
              </w:rPr>
              <w:t xml:space="preserve"> </w:t>
            </w:r>
            <w:r w:rsidRPr="00072F98">
              <w:rPr>
                <w:b/>
                <w:w w:val="110"/>
                <w:sz w:val="20"/>
                <w:szCs w:val="20"/>
              </w:rPr>
              <w:t>спорт, ты</w:t>
            </w:r>
            <w:r w:rsidRPr="00072F98">
              <w:rPr>
                <w:b/>
                <w:spacing w:val="-16"/>
                <w:w w:val="110"/>
                <w:sz w:val="20"/>
                <w:szCs w:val="20"/>
              </w:rPr>
              <w:t xml:space="preserve"> </w:t>
            </w:r>
            <w:r w:rsidRPr="00072F98">
              <w:rPr>
                <w:b/>
                <w:w w:val="120"/>
                <w:sz w:val="20"/>
                <w:szCs w:val="20"/>
              </w:rPr>
              <w:t>–</w:t>
            </w:r>
            <w:r w:rsidRPr="00072F98">
              <w:rPr>
                <w:b/>
                <w:spacing w:val="-20"/>
                <w:w w:val="120"/>
                <w:sz w:val="20"/>
                <w:szCs w:val="20"/>
              </w:rPr>
              <w:t xml:space="preserve"> </w:t>
            </w:r>
            <w:r w:rsidRPr="00072F98">
              <w:rPr>
                <w:b/>
                <w:spacing w:val="-2"/>
                <w:sz w:val="20"/>
                <w:szCs w:val="20"/>
              </w:rPr>
              <w:t>мир!»</w:t>
            </w:r>
          </w:p>
        </w:tc>
        <w:tc>
          <w:tcPr>
            <w:tcW w:w="4635" w:type="dxa"/>
            <w:gridSpan w:val="2"/>
            <w:shd w:val="clear" w:color="auto" w:fill="C7EAFB"/>
          </w:tcPr>
          <w:p w14:paraId="5E15C9B1" w14:textId="77777777" w:rsidR="00541166" w:rsidRPr="00072F98" w:rsidRDefault="00541166" w:rsidP="002A0621">
            <w:pPr>
              <w:pStyle w:val="TableParagraph"/>
              <w:spacing w:before="53" w:line="230" w:lineRule="auto"/>
              <w:ind w:left="56" w:right="42"/>
              <w:rPr>
                <w:sz w:val="20"/>
                <w:szCs w:val="20"/>
              </w:rPr>
            </w:pPr>
            <w:r w:rsidRPr="00072F98">
              <w:rPr>
                <w:b/>
                <w:i/>
                <w:w w:val="105"/>
                <w:sz w:val="20"/>
                <w:szCs w:val="20"/>
              </w:rPr>
              <w:t>Учитель</w:t>
            </w:r>
            <w:r w:rsidRPr="00072F98">
              <w:rPr>
                <w:b/>
                <w:i/>
                <w:spacing w:val="-15"/>
                <w:w w:val="105"/>
                <w:sz w:val="20"/>
                <w:szCs w:val="20"/>
              </w:rPr>
              <w:t xml:space="preserve"> </w:t>
            </w:r>
            <w:r w:rsidRPr="00072F98">
              <w:rPr>
                <w:b/>
                <w:i/>
                <w:w w:val="105"/>
                <w:sz w:val="20"/>
                <w:szCs w:val="20"/>
              </w:rPr>
              <w:t>показывает</w:t>
            </w:r>
            <w:r w:rsidRPr="00072F98">
              <w:rPr>
                <w:b/>
                <w:i/>
                <w:spacing w:val="-14"/>
                <w:w w:val="105"/>
                <w:sz w:val="20"/>
                <w:szCs w:val="20"/>
              </w:rPr>
              <w:t xml:space="preserve"> </w:t>
            </w:r>
            <w:r w:rsidRPr="00072F98">
              <w:rPr>
                <w:b/>
                <w:i/>
                <w:w w:val="105"/>
                <w:sz w:val="20"/>
                <w:szCs w:val="20"/>
              </w:rPr>
              <w:t>и</w:t>
            </w:r>
            <w:r w:rsidRPr="00072F98">
              <w:rPr>
                <w:b/>
                <w:i/>
                <w:spacing w:val="-14"/>
                <w:w w:val="105"/>
                <w:sz w:val="20"/>
                <w:szCs w:val="20"/>
              </w:rPr>
              <w:t xml:space="preserve"> </w:t>
            </w:r>
            <w:r w:rsidRPr="00072F98">
              <w:rPr>
                <w:b/>
                <w:i/>
                <w:w w:val="105"/>
                <w:sz w:val="20"/>
                <w:szCs w:val="20"/>
              </w:rPr>
              <w:t>рассказывает</w:t>
            </w:r>
            <w:r w:rsidRPr="00072F98">
              <w:rPr>
                <w:b/>
                <w:i/>
                <w:spacing w:val="-14"/>
                <w:w w:val="105"/>
                <w:sz w:val="20"/>
                <w:szCs w:val="20"/>
              </w:rPr>
              <w:t xml:space="preserve"> </w:t>
            </w:r>
            <w:r w:rsidRPr="00072F98">
              <w:rPr>
                <w:b/>
                <w:i/>
                <w:w w:val="105"/>
                <w:sz w:val="20"/>
                <w:szCs w:val="20"/>
              </w:rPr>
              <w:t>о</w:t>
            </w:r>
            <w:r w:rsidRPr="00072F98">
              <w:rPr>
                <w:b/>
                <w:i/>
                <w:spacing w:val="-15"/>
                <w:w w:val="105"/>
                <w:sz w:val="20"/>
                <w:szCs w:val="20"/>
              </w:rPr>
              <w:t xml:space="preserve"> </w:t>
            </w:r>
            <w:r w:rsidRPr="00072F98">
              <w:rPr>
                <w:b/>
                <w:i/>
                <w:w w:val="105"/>
                <w:sz w:val="20"/>
                <w:szCs w:val="20"/>
              </w:rPr>
              <w:t>10</w:t>
            </w:r>
            <w:r w:rsidRPr="00072F98">
              <w:rPr>
                <w:b/>
                <w:i/>
                <w:spacing w:val="-14"/>
                <w:w w:val="105"/>
                <w:sz w:val="20"/>
                <w:szCs w:val="20"/>
              </w:rPr>
              <w:t xml:space="preserve"> </w:t>
            </w:r>
            <w:proofErr w:type="gramStart"/>
            <w:r w:rsidRPr="00072F98">
              <w:rPr>
                <w:b/>
                <w:i/>
                <w:w w:val="105"/>
                <w:sz w:val="20"/>
                <w:szCs w:val="20"/>
              </w:rPr>
              <w:t>вели- ких</w:t>
            </w:r>
            <w:proofErr w:type="gramEnd"/>
            <w:r w:rsidRPr="00072F98">
              <w:rPr>
                <w:b/>
                <w:i/>
                <w:spacing w:val="-15"/>
                <w:w w:val="105"/>
                <w:sz w:val="20"/>
                <w:szCs w:val="20"/>
              </w:rPr>
              <w:t xml:space="preserve"> </w:t>
            </w:r>
            <w:r w:rsidRPr="00072F98">
              <w:rPr>
                <w:b/>
                <w:i/>
                <w:w w:val="105"/>
                <w:sz w:val="20"/>
                <w:szCs w:val="20"/>
              </w:rPr>
              <w:t>спортсменах</w:t>
            </w:r>
            <w:r w:rsidRPr="00072F98">
              <w:rPr>
                <w:b/>
                <w:i/>
                <w:spacing w:val="-14"/>
                <w:w w:val="105"/>
                <w:sz w:val="20"/>
                <w:szCs w:val="20"/>
              </w:rPr>
              <w:t xml:space="preserve"> </w:t>
            </w:r>
            <w:r w:rsidRPr="00072F98">
              <w:rPr>
                <w:b/>
                <w:i/>
                <w:w w:val="105"/>
                <w:sz w:val="20"/>
                <w:szCs w:val="20"/>
              </w:rPr>
              <w:t>страны.</w:t>
            </w:r>
            <w:r w:rsidRPr="00072F98">
              <w:rPr>
                <w:b/>
                <w:i/>
                <w:spacing w:val="27"/>
                <w:w w:val="105"/>
                <w:sz w:val="20"/>
                <w:szCs w:val="20"/>
              </w:rPr>
              <w:t xml:space="preserve"> </w:t>
            </w:r>
            <w:r w:rsidRPr="00072F98">
              <w:rPr>
                <w:w w:val="105"/>
                <w:sz w:val="20"/>
                <w:szCs w:val="20"/>
              </w:rPr>
              <w:t>Работа</w:t>
            </w:r>
            <w:r w:rsidRPr="00072F98">
              <w:rPr>
                <w:spacing w:val="-13"/>
                <w:w w:val="105"/>
                <w:sz w:val="20"/>
                <w:szCs w:val="20"/>
              </w:rPr>
              <w:t xml:space="preserve"> </w:t>
            </w:r>
            <w:r w:rsidRPr="00072F98">
              <w:rPr>
                <w:w w:val="105"/>
                <w:sz w:val="20"/>
                <w:szCs w:val="20"/>
              </w:rPr>
              <w:t>в</w:t>
            </w:r>
            <w:r w:rsidRPr="00072F98">
              <w:rPr>
                <w:spacing w:val="-13"/>
                <w:w w:val="105"/>
                <w:sz w:val="20"/>
                <w:szCs w:val="20"/>
              </w:rPr>
              <w:t xml:space="preserve"> </w:t>
            </w:r>
            <w:r w:rsidRPr="00072F98">
              <w:rPr>
                <w:w w:val="105"/>
                <w:sz w:val="20"/>
                <w:szCs w:val="20"/>
              </w:rPr>
              <w:t>группах</w:t>
            </w:r>
            <w:r w:rsidRPr="00072F98">
              <w:rPr>
                <w:spacing w:val="-13"/>
                <w:w w:val="105"/>
                <w:sz w:val="20"/>
                <w:szCs w:val="20"/>
              </w:rPr>
              <w:t xml:space="preserve"> </w:t>
            </w:r>
            <w:r w:rsidRPr="00072F98">
              <w:rPr>
                <w:w w:val="125"/>
                <w:sz w:val="20"/>
                <w:szCs w:val="20"/>
              </w:rPr>
              <w:t>–</w:t>
            </w:r>
            <w:r w:rsidRPr="00072F98">
              <w:rPr>
                <w:spacing w:val="-23"/>
                <w:w w:val="125"/>
                <w:sz w:val="20"/>
                <w:szCs w:val="20"/>
              </w:rPr>
              <w:t xml:space="preserve"> </w:t>
            </w:r>
            <w:proofErr w:type="gramStart"/>
            <w:r w:rsidRPr="00072F98">
              <w:rPr>
                <w:w w:val="105"/>
                <w:sz w:val="20"/>
                <w:szCs w:val="20"/>
              </w:rPr>
              <w:t>вы- брать</w:t>
            </w:r>
            <w:proofErr w:type="gramEnd"/>
            <w:r w:rsidRPr="00072F98">
              <w:rPr>
                <w:spacing w:val="-7"/>
                <w:w w:val="105"/>
                <w:sz w:val="20"/>
                <w:szCs w:val="20"/>
              </w:rPr>
              <w:t xml:space="preserve"> </w:t>
            </w:r>
            <w:r w:rsidRPr="00072F98">
              <w:rPr>
                <w:w w:val="105"/>
                <w:sz w:val="20"/>
                <w:szCs w:val="20"/>
              </w:rPr>
              <w:t>вид</w:t>
            </w:r>
            <w:r w:rsidRPr="00072F98">
              <w:rPr>
                <w:spacing w:val="-7"/>
                <w:w w:val="105"/>
                <w:sz w:val="20"/>
                <w:szCs w:val="20"/>
              </w:rPr>
              <w:t xml:space="preserve"> </w:t>
            </w:r>
            <w:r w:rsidRPr="00072F98">
              <w:rPr>
                <w:w w:val="105"/>
                <w:sz w:val="20"/>
                <w:szCs w:val="20"/>
              </w:rPr>
              <w:t>спорта,</w:t>
            </w:r>
            <w:r w:rsidRPr="00072F98">
              <w:rPr>
                <w:spacing w:val="-7"/>
                <w:w w:val="105"/>
                <w:sz w:val="20"/>
                <w:szCs w:val="20"/>
              </w:rPr>
              <w:t xml:space="preserve"> </w:t>
            </w:r>
            <w:r w:rsidRPr="00072F98">
              <w:rPr>
                <w:w w:val="105"/>
                <w:sz w:val="20"/>
                <w:szCs w:val="20"/>
              </w:rPr>
              <w:t>нарисовать</w:t>
            </w:r>
            <w:r w:rsidRPr="00072F98">
              <w:rPr>
                <w:spacing w:val="-7"/>
                <w:w w:val="105"/>
                <w:sz w:val="20"/>
                <w:szCs w:val="20"/>
              </w:rPr>
              <w:t xml:space="preserve"> </w:t>
            </w:r>
            <w:r w:rsidRPr="00072F98">
              <w:rPr>
                <w:w w:val="105"/>
                <w:sz w:val="20"/>
                <w:szCs w:val="20"/>
              </w:rPr>
              <w:t>его</w:t>
            </w:r>
            <w:r w:rsidRPr="00072F98">
              <w:rPr>
                <w:spacing w:val="-7"/>
                <w:w w:val="105"/>
                <w:sz w:val="20"/>
                <w:szCs w:val="20"/>
              </w:rPr>
              <w:t xml:space="preserve"> </w:t>
            </w:r>
            <w:r w:rsidRPr="00072F98">
              <w:rPr>
                <w:w w:val="105"/>
                <w:sz w:val="20"/>
                <w:szCs w:val="20"/>
              </w:rPr>
              <w:t>эмблему,</w:t>
            </w:r>
            <w:r w:rsidRPr="00072F98">
              <w:rPr>
                <w:spacing w:val="-7"/>
                <w:w w:val="105"/>
                <w:sz w:val="20"/>
                <w:szCs w:val="20"/>
              </w:rPr>
              <w:t xml:space="preserve"> </w:t>
            </w:r>
            <w:proofErr w:type="gramStart"/>
            <w:r w:rsidRPr="00072F98">
              <w:rPr>
                <w:w w:val="105"/>
                <w:sz w:val="20"/>
                <w:szCs w:val="20"/>
              </w:rPr>
              <w:t xml:space="preserve">приду- </w:t>
            </w:r>
            <w:r w:rsidRPr="00072F98">
              <w:rPr>
                <w:sz w:val="20"/>
                <w:szCs w:val="20"/>
              </w:rPr>
              <w:t>мать</w:t>
            </w:r>
            <w:proofErr w:type="gramEnd"/>
            <w:r w:rsidRPr="00072F98">
              <w:rPr>
                <w:sz w:val="20"/>
                <w:szCs w:val="20"/>
              </w:rPr>
              <w:t xml:space="preserve"> и показать одно из движений </w:t>
            </w:r>
            <w:r w:rsidRPr="00072F98">
              <w:rPr>
                <w:i/>
                <w:sz w:val="20"/>
                <w:szCs w:val="20"/>
              </w:rPr>
              <w:t xml:space="preserve">(или упражнение </w:t>
            </w:r>
            <w:r w:rsidRPr="00072F98">
              <w:rPr>
                <w:i/>
                <w:w w:val="105"/>
                <w:sz w:val="20"/>
                <w:szCs w:val="20"/>
              </w:rPr>
              <w:t>из</w:t>
            </w:r>
            <w:r w:rsidRPr="00072F98">
              <w:rPr>
                <w:i/>
                <w:spacing w:val="-15"/>
                <w:w w:val="105"/>
                <w:sz w:val="20"/>
                <w:szCs w:val="20"/>
              </w:rPr>
              <w:t xml:space="preserve"> </w:t>
            </w:r>
            <w:r w:rsidRPr="00072F98">
              <w:rPr>
                <w:i/>
                <w:w w:val="105"/>
                <w:sz w:val="20"/>
                <w:szCs w:val="20"/>
              </w:rPr>
              <w:t>этого</w:t>
            </w:r>
            <w:r w:rsidRPr="00072F98">
              <w:rPr>
                <w:i/>
                <w:spacing w:val="-14"/>
                <w:w w:val="105"/>
                <w:sz w:val="20"/>
                <w:szCs w:val="20"/>
              </w:rPr>
              <w:t xml:space="preserve"> </w:t>
            </w:r>
            <w:r w:rsidRPr="00072F98">
              <w:rPr>
                <w:i/>
                <w:w w:val="105"/>
                <w:sz w:val="20"/>
                <w:szCs w:val="20"/>
              </w:rPr>
              <w:t>вида</w:t>
            </w:r>
            <w:r w:rsidRPr="00072F98">
              <w:rPr>
                <w:i/>
                <w:spacing w:val="-14"/>
                <w:w w:val="105"/>
                <w:sz w:val="20"/>
                <w:szCs w:val="20"/>
              </w:rPr>
              <w:t xml:space="preserve"> </w:t>
            </w:r>
            <w:r w:rsidRPr="00072F98">
              <w:rPr>
                <w:i/>
                <w:w w:val="105"/>
                <w:sz w:val="20"/>
                <w:szCs w:val="20"/>
              </w:rPr>
              <w:t>спорта)</w:t>
            </w:r>
            <w:r w:rsidRPr="00072F98">
              <w:rPr>
                <w:w w:val="105"/>
                <w:sz w:val="20"/>
                <w:szCs w:val="20"/>
              </w:rPr>
              <w:t>,</w:t>
            </w:r>
            <w:r w:rsidRPr="00072F98">
              <w:rPr>
                <w:spacing w:val="-14"/>
                <w:w w:val="105"/>
                <w:sz w:val="20"/>
                <w:szCs w:val="20"/>
              </w:rPr>
              <w:t xml:space="preserve"> </w:t>
            </w:r>
            <w:r w:rsidRPr="00072F98">
              <w:rPr>
                <w:w w:val="105"/>
                <w:sz w:val="20"/>
                <w:szCs w:val="20"/>
              </w:rPr>
              <w:t>придумать</w:t>
            </w:r>
            <w:r w:rsidRPr="00072F98">
              <w:rPr>
                <w:spacing w:val="-15"/>
                <w:w w:val="105"/>
                <w:sz w:val="20"/>
                <w:szCs w:val="20"/>
              </w:rPr>
              <w:t xml:space="preserve"> </w:t>
            </w:r>
            <w:r w:rsidRPr="00072F98">
              <w:rPr>
                <w:w w:val="105"/>
                <w:sz w:val="20"/>
                <w:szCs w:val="20"/>
              </w:rPr>
              <w:t>рассказ</w:t>
            </w:r>
            <w:r w:rsidRPr="00072F98">
              <w:rPr>
                <w:spacing w:val="-14"/>
                <w:w w:val="105"/>
                <w:sz w:val="20"/>
                <w:szCs w:val="20"/>
              </w:rPr>
              <w:t xml:space="preserve"> </w:t>
            </w:r>
            <w:r w:rsidRPr="00072F98">
              <w:rPr>
                <w:w w:val="105"/>
                <w:sz w:val="20"/>
                <w:szCs w:val="20"/>
              </w:rPr>
              <w:t>об</w:t>
            </w:r>
            <w:r w:rsidRPr="00072F98">
              <w:rPr>
                <w:spacing w:val="-14"/>
                <w:w w:val="105"/>
                <w:sz w:val="20"/>
                <w:szCs w:val="20"/>
              </w:rPr>
              <w:t xml:space="preserve"> </w:t>
            </w:r>
            <w:r w:rsidRPr="00072F98">
              <w:rPr>
                <w:w w:val="105"/>
                <w:sz w:val="20"/>
                <w:szCs w:val="20"/>
              </w:rPr>
              <w:t>этом виде</w:t>
            </w:r>
            <w:r w:rsidRPr="00072F98">
              <w:rPr>
                <w:spacing w:val="-7"/>
                <w:w w:val="105"/>
                <w:sz w:val="20"/>
                <w:szCs w:val="20"/>
              </w:rPr>
              <w:t xml:space="preserve"> </w:t>
            </w:r>
            <w:r w:rsidRPr="00072F98">
              <w:rPr>
                <w:w w:val="105"/>
                <w:sz w:val="20"/>
                <w:szCs w:val="20"/>
              </w:rPr>
              <w:t>спорта.</w:t>
            </w:r>
          </w:p>
          <w:p w14:paraId="04E7746E" w14:textId="77777777" w:rsidR="00541166" w:rsidRPr="00072F98" w:rsidRDefault="00541166" w:rsidP="002A0621">
            <w:pPr>
              <w:pStyle w:val="TableParagraph"/>
              <w:spacing w:line="230" w:lineRule="auto"/>
              <w:ind w:left="56" w:right="42"/>
              <w:rPr>
                <w:i/>
                <w:sz w:val="20"/>
                <w:szCs w:val="20"/>
              </w:rPr>
            </w:pPr>
            <w:r w:rsidRPr="00072F98">
              <w:rPr>
                <w:spacing w:val="-2"/>
                <w:w w:val="105"/>
                <w:sz w:val="20"/>
                <w:szCs w:val="20"/>
              </w:rPr>
              <w:t>Ребята</w:t>
            </w:r>
            <w:r w:rsidRPr="00072F98">
              <w:rPr>
                <w:spacing w:val="-8"/>
                <w:w w:val="105"/>
                <w:sz w:val="20"/>
                <w:szCs w:val="20"/>
              </w:rPr>
              <w:t xml:space="preserve"> </w:t>
            </w:r>
            <w:r w:rsidRPr="00072F98">
              <w:rPr>
                <w:spacing w:val="-2"/>
                <w:w w:val="105"/>
                <w:sz w:val="20"/>
                <w:szCs w:val="20"/>
              </w:rPr>
              <w:t>рассказывают</w:t>
            </w:r>
            <w:r w:rsidRPr="00072F98">
              <w:rPr>
                <w:spacing w:val="-8"/>
                <w:w w:val="105"/>
                <w:sz w:val="20"/>
                <w:szCs w:val="20"/>
              </w:rPr>
              <w:t xml:space="preserve"> </w:t>
            </w:r>
            <w:r w:rsidRPr="00072F98">
              <w:rPr>
                <w:spacing w:val="-2"/>
                <w:w w:val="105"/>
                <w:sz w:val="20"/>
                <w:szCs w:val="20"/>
              </w:rPr>
              <w:t>и</w:t>
            </w:r>
            <w:r w:rsidRPr="00072F98">
              <w:rPr>
                <w:spacing w:val="-8"/>
                <w:w w:val="105"/>
                <w:sz w:val="20"/>
                <w:szCs w:val="20"/>
              </w:rPr>
              <w:t xml:space="preserve"> </w:t>
            </w:r>
            <w:r w:rsidRPr="00072F98">
              <w:rPr>
                <w:spacing w:val="-2"/>
                <w:w w:val="105"/>
                <w:sz w:val="20"/>
                <w:szCs w:val="20"/>
              </w:rPr>
              <w:t>показывают,</w:t>
            </w:r>
            <w:r w:rsidRPr="00072F98">
              <w:rPr>
                <w:spacing w:val="-14"/>
                <w:w w:val="105"/>
                <w:sz w:val="20"/>
                <w:szCs w:val="20"/>
              </w:rPr>
              <w:t xml:space="preserve"> </w:t>
            </w:r>
            <w:r w:rsidRPr="00072F98">
              <w:rPr>
                <w:spacing w:val="-2"/>
                <w:w w:val="105"/>
                <w:sz w:val="20"/>
                <w:szCs w:val="20"/>
              </w:rPr>
              <w:t>учитель</w:t>
            </w:r>
            <w:r w:rsidRPr="00072F98">
              <w:rPr>
                <w:spacing w:val="-8"/>
                <w:w w:val="105"/>
                <w:sz w:val="20"/>
                <w:szCs w:val="20"/>
              </w:rPr>
              <w:t xml:space="preserve"> </w:t>
            </w:r>
            <w:proofErr w:type="spellStart"/>
            <w:r w:rsidRPr="00072F98">
              <w:rPr>
                <w:spacing w:val="-2"/>
                <w:w w:val="105"/>
                <w:sz w:val="20"/>
                <w:szCs w:val="20"/>
              </w:rPr>
              <w:t>обяза</w:t>
            </w:r>
            <w:proofErr w:type="spellEnd"/>
            <w:r w:rsidRPr="00072F98">
              <w:rPr>
                <w:spacing w:val="-2"/>
                <w:w w:val="105"/>
                <w:sz w:val="20"/>
                <w:szCs w:val="20"/>
              </w:rPr>
              <w:t xml:space="preserve">- </w:t>
            </w:r>
            <w:proofErr w:type="spellStart"/>
            <w:r w:rsidRPr="00072F98">
              <w:rPr>
                <w:w w:val="105"/>
                <w:sz w:val="20"/>
                <w:szCs w:val="20"/>
              </w:rPr>
              <w:t>тельно</w:t>
            </w:r>
            <w:proofErr w:type="spellEnd"/>
            <w:r w:rsidRPr="00072F98">
              <w:rPr>
                <w:w w:val="105"/>
                <w:sz w:val="20"/>
                <w:szCs w:val="20"/>
              </w:rPr>
              <w:t xml:space="preserve"> показывает фото российского спортсмена </w:t>
            </w:r>
            <w:r w:rsidRPr="00072F98">
              <w:rPr>
                <w:i/>
                <w:w w:val="105"/>
                <w:sz w:val="20"/>
                <w:szCs w:val="20"/>
              </w:rPr>
              <w:t>(говорит,</w:t>
            </w:r>
            <w:r w:rsidRPr="00072F98">
              <w:rPr>
                <w:i/>
                <w:spacing w:val="-12"/>
                <w:w w:val="105"/>
                <w:sz w:val="20"/>
                <w:szCs w:val="20"/>
              </w:rPr>
              <w:t xml:space="preserve"> </w:t>
            </w:r>
            <w:r w:rsidRPr="00072F98">
              <w:rPr>
                <w:i/>
                <w:w w:val="105"/>
                <w:sz w:val="20"/>
                <w:szCs w:val="20"/>
              </w:rPr>
              <w:t>как</w:t>
            </w:r>
            <w:r w:rsidRPr="00072F98">
              <w:rPr>
                <w:i/>
                <w:spacing w:val="-12"/>
                <w:w w:val="105"/>
                <w:sz w:val="20"/>
                <w:szCs w:val="20"/>
              </w:rPr>
              <w:t xml:space="preserve"> </w:t>
            </w:r>
            <w:r w:rsidRPr="00072F98">
              <w:rPr>
                <w:i/>
                <w:w w:val="105"/>
                <w:sz w:val="20"/>
                <w:szCs w:val="20"/>
              </w:rPr>
              <w:t>его</w:t>
            </w:r>
            <w:r w:rsidRPr="00072F98">
              <w:rPr>
                <w:i/>
                <w:spacing w:val="-12"/>
                <w:w w:val="105"/>
                <w:sz w:val="20"/>
                <w:szCs w:val="20"/>
              </w:rPr>
              <w:t xml:space="preserve"> </w:t>
            </w:r>
            <w:r w:rsidRPr="00072F98">
              <w:rPr>
                <w:i/>
                <w:w w:val="105"/>
                <w:sz w:val="20"/>
                <w:szCs w:val="20"/>
              </w:rPr>
              <w:t>зовут,</w:t>
            </w:r>
            <w:r w:rsidRPr="00072F98">
              <w:rPr>
                <w:i/>
                <w:spacing w:val="-12"/>
                <w:w w:val="105"/>
                <w:sz w:val="20"/>
                <w:szCs w:val="20"/>
              </w:rPr>
              <w:t xml:space="preserve"> </w:t>
            </w:r>
            <w:r w:rsidRPr="00072F98">
              <w:rPr>
                <w:i/>
                <w:w w:val="105"/>
                <w:sz w:val="20"/>
                <w:szCs w:val="20"/>
              </w:rPr>
              <w:t>где</w:t>
            </w:r>
            <w:r w:rsidRPr="00072F98">
              <w:rPr>
                <w:i/>
                <w:spacing w:val="-12"/>
                <w:w w:val="105"/>
                <w:sz w:val="20"/>
                <w:szCs w:val="20"/>
              </w:rPr>
              <w:t xml:space="preserve"> </w:t>
            </w:r>
            <w:r w:rsidRPr="00072F98">
              <w:rPr>
                <w:i/>
                <w:w w:val="105"/>
                <w:sz w:val="20"/>
                <w:szCs w:val="20"/>
              </w:rPr>
              <w:t>он</w:t>
            </w:r>
            <w:r w:rsidRPr="00072F98">
              <w:rPr>
                <w:i/>
                <w:spacing w:val="-12"/>
                <w:w w:val="105"/>
                <w:sz w:val="20"/>
                <w:szCs w:val="20"/>
              </w:rPr>
              <w:t xml:space="preserve"> </w:t>
            </w:r>
            <w:r w:rsidRPr="00072F98">
              <w:rPr>
                <w:i/>
                <w:w w:val="105"/>
                <w:sz w:val="20"/>
                <w:szCs w:val="20"/>
              </w:rPr>
              <w:t>родился,</w:t>
            </w:r>
            <w:r w:rsidRPr="00072F98">
              <w:rPr>
                <w:i/>
                <w:spacing w:val="-12"/>
                <w:w w:val="105"/>
                <w:sz w:val="20"/>
                <w:szCs w:val="20"/>
              </w:rPr>
              <w:t xml:space="preserve"> </w:t>
            </w:r>
            <w:r w:rsidRPr="00072F98">
              <w:rPr>
                <w:i/>
                <w:w w:val="105"/>
                <w:sz w:val="20"/>
                <w:szCs w:val="20"/>
              </w:rPr>
              <w:t>каких результатов</w:t>
            </w:r>
            <w:r w:rsidRPr="00072F98">
              <w:rPr>
                <w:i/>
                <w:spacing w:val="-9"/>
                <w:w w:val="105"/>
                <w:sz w:val="20"/>
                <w:szCs w:val="20"/>
              </w:rPr>
              <w:t xml:space="preserve"> </w:t>
            </w:r>
            <w:r w:rsidRPr="00072F98">
              <w:rPr>
                <w:i/>
                <w:w w:val="105"/>
                <w:sz w:val="20"/>
                <w:szCs w:val="20"/>
              </w:rPr>
              <w:t>добился).</w:t>
            </w:r>
          </w:p>
          <w:p w14:paraId="3E6A4D5E" w14:textId="77777777" w:rsidR="00541166" w:rsidRPr="00072F98" w:rsidRDefault="00541166" w:rsidP="002A0621">
            <w:pPr>
              <w:pStyle w:val="TableParagraph"/>
              <w:spacing w:line="195" w:lineRule="exact"/>
              <w:ind w:left="56"/>
              <w:rPr>
                <w:sz w:val="20"/>
                <w:szCs w:val="20"/>
              </w:rPr>
            </w:pPr>
            <w:r w:rsidRPr="00072F98">
              <w:rPr>
                <w:i/>
                <w:sz w:val="20"/>
                <w:szCs w:val="20"/>
              </w:rPr>
              <w:t>*Работа</w:t>
            </w:r>
            <w:r w:rsidRPr="00072F98">
              <w:rPr>
                <w:i/>
                <w:spacing w:val="10"/>
                <w:sz w:val="20"/>
                <w:szCs w:val="20"/>
              </w:rPr>
              <w:t xml:space="preserve"> </w:t>
            </w:r>
            <w:r w:rsidRPr="00072F98">
              <w:rPr>
                <w:i/>
                <w:sz w:val="20"/>
                <w:szCs w:val="20"/>
              </w:rPr>
              <w:t>с</w:t>
            </w:r>
            <w:r w:rsidRPr="00072F98">
              <w:rPr>
                <w:i/>
                <w:spacing w:val="11"/>
                <w:sz w:val="20"/>
                <w:szCs w:val="20"/>
              </w:rPr>
              <w:t xml:space="preserve"> </w:t>
            </w:r>
            <w:r w:rsidRPr="00072F98">
              <w:rPr>
                <w:i/>
                <w:sz w:val="20"/>
                <w:szCs w:val="20"/>
              </w:rPr>
              <w:t>символом</w:t>
            </w:r>
            <w:r w:rsidRPr="00072F98">
              <w:rPr>
                <w:i/>
                <w:spacing w:val="11"/>
                <w:sz w:val="20"/>
                <w:szCs w:val="20"/>
              </w:rPr>
              <w:t xml:space="preserve"> </w:t>
            </w:r>
            <w:r w:rsidRPr="00072F98">
              <w:rPr>
                <w:i/>
                <w:sz w:val="20"/>
                <w:szCs w:val="20"/>
              </w:rPr>
              <w:t>трека:</w:t>
            </w:r>
            <w:r w:rsidRPr="00072F98">
              <w:rPr>
                <w:i/>
                <w:spacing w:val="11"/>
                <w:sz w:val="20"/>
                <w:szCs w:val="20"/>
              </w:rPr>
              <w:t xml:space="preserve"> </w:t>
            </w:r>
            <w:r w:rsidRPr="00072F98">
              <w:rPr>
                <w:sz w:val="20"/>
                <w:szCs w:val="20"/>
              </w:rPr>
              <w:t>размещение</w:t>
            </w:r>
            <w:r w:rsidRPr="00072F98">
              <w:rPr>
                <w:spacing w:val="12"/>
                <w:sz w:val="20"/>
                <w:szCs w:val="20"/>
              </w:rPr>
              <w:t xml:space="preserve"> </w:t>
            </w:r>
            <w:r w:rsidRPr="00072F98">
              <w:rPr>
                <w:sz w:val="20"/>
                <w:szCs w:val="20"/>
              </w:rPr>
              <w:t>3-</w:t>
            </w:r>
            <w:r w:rsidRPr="00072F98">
              <w:rPr>
                <w:spacing w:val="-5"/>
                <w:sz w:val="20"/>
                <w:szCs w:val="20"/>
              </w:rPr>
              <w:t>го</w:t>
            </w:r>
          </w:p>
          <w:p w14:paraId="0F26EBD7" w14:textId="77777777" w:rsidR="00541166" w:rsidRPr="00072F98" w:rsidRDefault="00541166" w:rsidP="002A0621">
            <w:pPr>
              <w:pStyle w:val="TableParagraph"/>
              <w:spacing w:line="200" w:lineRule="exact"/>
              <w:ind w:left="56" w:right="42"/>
              <w:rPr>
                <w:sz w:val="20"/>
                <w:szCs w:val="20"/>
              </w:rPr>
            </w:pPr>
            <w:r w:rsidRPr="00072F98">
              <w:rPr>
                <w:spacing w:val="-2"/>
                <w:w w:val="105"/>
                <w:sz w:val="20"/>
                <w:szCs w:val="20"/>
              </w:rPr>
              <w:t>пункта</w:t>
            </w:r>
            <w:r w:rsidRPr="00072F98">
              <w:rPr>
                <w:spacing w:val="-7"/>
                <w:w w:val="105"/>
                <w:sz w:val="20"/>
                <w:szCs w:val="20"/>
              </w:rPr>
              <w:t xml:space="preserve"> </w:t>
            </w:r>
            <w:r w:rsidRPr="00072F98">
              <w:rPr>
                <w:spacing w:val="-2"/>
                <w:w w:val="105"/>
                <w:sz w:val="20"/>
                <w:szCs w:val="20"/>
              </w:rPr>
              <w:t>в</w:t>
            </w:r>
            <w:r w:rsidRPr="00072F98">
              <w:rPr>
                <w:spacing w:val="-7"/>
                <w:w w:val="105"/>
                <w:sz w:val="20"/>
                <w:szCs w:val="20"/>
              </w:rPr>
              <w:t xml:space="preserve"> </w:t>
            </w:r>
            <w:r w:rsidRPr="00072F98">
              <w:rPr>
                <w:spacing w:val="-2"/>
                <w:w w:val="105"/>
                <w:sz w:val="20"/>
                <w:szCs w:val="20"/>
              </w:rPr>
              <w:t>чек-листе</w:t>
            </w:r>
            <w:r w:rsidRPr="00072F98">
              <w:rPr>
                <w:spacing w:val="-7"/>
                <w:w w:val="105"/>
                <w:sz w:val="20"/>
                <w:szCs w:val="20"/>
              </w:rPr>
              <w:t xml:space="preserve"> </w:t>
            </w:r>
            <w:r w:rsidRPr="00072F98">
              <w:rPr>
                <w:spacing w:val="-2"/>
                <w:w w:val="125"/>
                <w:sz w:val="20"/>
                <w:szCs w:val="20"/>
              </w:rPr>
              <w:t>–</w:t>
            </w:r>
            <w:r w:rsidRPr="00072F98">
              <w:rPr>
                <w:spacing w:val="-18"/>
                <w:w w:val="125"/>
                <w:sz w:val="20"/>
                <w:szCs w:val="20"/>
              </w:rPr>
              <w:t xml:space="preserve"> </w:t>
            </w:r>
            <w:r w:rsidRPr="00072F98">
              <w:rPr>
                <w:spacing w:val="-2"/>
                <w:w w:val="105"/>
                <w:sz w:val="20"/>
                <w:szCs w:val="20"/>
              </w:rPr>
              <w:t>«Сегодня</w:t>
            </w:r>
            <w:r w:rsidRPr="00072F98">
              <w:rPr>
                <w:spacing w:val="-7"/>
                <w:w w:val="105"/>
                <w:sz w:val="20"/>
                <w:szCs w:val="20"/>
              </w:rPr>
              <w:t xml:space="preserve"> </w:t>
            </w:r>
            <w:r w:rsidRPr="00072F98">
              <w:rPr>
                <w:spacing w:val="-2"/>
                <w:w w:val="105"/>
                <w:sz w:val="20"/>
                <w:szCs w:val="20"/>
              </w:rPr>
              <w:t>я</w:t>
            </w:r>
            <w:r w:rsidRPr="00072F98">
              <w:rPr>
                <w:spacing w:val="-7"/>
                <w:w w:val="105"/>
                <w:sz w:val="20"/>
                <w:szCs w:val="20"/>
              </w:rPr>
              <w:t xml:space="preserve"> </w:t>
            </w:r>
            <w:r w:rsidRPr="00072F98">
              <w:rPr>
                <w:spacing w:val="-2"/>
                <w:w w:val="105"/>
                <w:sz w:val="20"/>
                <w:szCs w:val="20"/>
              </w:rPr>
              <w:t>был(а)</w:t>
            </w:r>
            <w:r w:rsidRPr="00072F98">
              <w:rPr>
                <w:spacing w:val="-7"/>
                <w:w w:val="105"/>
                <w:sz w:val="20"/>
                <w:szCs w:val="20"/>
              </w:rPr>
              <w:t xml:space="preserve"> </w:t>
            </w:r>
            <w:r w:rsidRPr="00072F98">
              <w:rPr>
                <w:spacing w:val="-2"/>
                <w:w w:val="105"/>
                <w:sz w:val="20"/>
                <w:szCs w:val="20"/>
              </w:rPr>
              <w:t xml:space="preserve">особенно </w:t>
            </w:r>
            <w:r w:rsidRPr="00072F98">
              <w:rPr>
                <w:w w:val="105"/>
                <w:sz w:val="20"/>
                <w:szCs w:val="20"/>
              </w:rPr>
              <w:t>активным(ой)</w:t>
            </w:r>
            <w:r w:rsidRPr="00072F98">
              <w:rPr>
                <w:spacing w:val="-12"/>
                <w:w w:val="105"/>
                <w:sz w:val="20"/>
                <w:szCs w:val="20"/>
              </w:rPr>
              <w:t xml:space="preserve"> </w:t>
            </w:r>
            <w:r w:rsidRPr="00072F98">
              <w:rPr>
                <w:w w:val="105"/>
                <w:sz w:val="20"/>
                <w:szCs w:val="20"/>
              </w:rPr>
              <w:t>и</w:t>
            </w:r>
            <w:r w:rsidRPr="00072F98">
              <w:rPr>
                <w:spacing w:val="-12"/>
                <w:w w:val="105"/>
                <w:sz w:val="20"/>
                <w:szCs w:val="20"/>
              </w:rPr>
              <w:t xml:space="preserve"> </w:t>
            </w:r>
            <w:r w:rsidRPr="00072F98">
              <w:rPr>
                <w:w w:val="105"/>
                <w:sz w:val="20"/>
                <w:szCs w:val="20"/>
              </w:rPr>
              <w:t>много</w:t>
            </w:r>
            <w:r w:rsidRPr="00072F98">
              <w:rPr>
                <w:spacing w:val="-12"/>
                <w:w w:val="105"/>
                <w:sz w:val="20"/>
                <w:szCs w:val="20"/>
              </w:rPr>
              <w:t xml:space="preserve"> </w:t>
            </w:r>
            <w:r w:rsidRPr="00072F98">
              <w:rPr>
                <w:w w:val="105"/>
                <w:sz w:val="20"/>
                <w:szCs w:val="20"/>
              </w:rPr>
              <w:t>двигался(</w:t>
            </w:r>
            <w:proofErr w:type="spellStart"/>
            <w:r w:rsidRPr="00072F98">
              <w:rPr>
                <w:w w:val="105"/>
                <w:sz w:val="20"/>
                <w:szCs w:val="20"/>
              </w:rPr>
              <w:t>лась</w:t>
            </w:r>
            <w:proofErr w:type="spellEnd"/>
            <w:r w:rsidRPr="00072F98">
              <w:rPr>
                <w:w w:val="105"/>
                <w:sz w:val="20"/>
                <w:szCs w:val="20"/>
              </w:rPr>
              <w:t>)».</w:t>
            </w:r>
          </w:p>
        </w:tc>
        <w:tc>
          <w:tcPr>
            <w:tcW w:w="1641" w:type="dxa"/>
            <w:gridSpan w:val="2"/>
            <w:shd w:val="clear" w:color="auto" w:fill="C7EAFB"/>
          </w:tcPr>
          <w:p w14:paraId="63323EAA" w14:textId="77777777" w:rsidR="00541166" w:rsidRPr="00072F98" w:rsidRDefault="00541166" w:rsidP="002A0621">
            <w:pPr>
              <w:pStyle w:val="TableParagraph"/>
              <w:spacing w:before="53" w:line="230" w:lineRule="auto"/>
              <w:ind w:left="55" w:right="51"/>
              <w:rPr>
                <w:sz w:val="20"/>
                <w:szCs w:val="20"/>
              </w:rPr>
            </w:pPr>
            <w:r w:rsidRPr="00072F98">
              <w:rPr>
                <w:spacing w:val="-2"/>
                <w:w w:val="105"/>
                <w:sz w:val="20"/>
                <w:szCs w:val="20"/>
              </w:rPr>
              <w:t xml:space="preserve">Познавательная, </w:t>
            </w:r>
            <w:r w:rsidRPr="00072F98">
              <w:rPr>
                <w:w w:val="105"/>
                <w:sz w:val="20"/>
                <w:szCs w:val="20"/>
              </w:rPr>
              <w:t>игровая,</w:t>
            </w:r>
            <w:r w:rsidRPr="00072F98">
              <w:rPr>
                <w:spacing w:val="-7"/>
                <w:w w:val="105"/>
                <w:sz w:val="20"/>
                <w:szCs w:val="20"/>
              </w:rPr>
              <w:t xml:space="preserve"> </w:t>
            </w:r>
            <w:r w:rsidRPr="00072F98">
              <w:rPr>
                <w:w w:val="105"/>
                <w:sz w:val="20"/>
                <w:szCs w:val="20"/>
              </w:rPr>
              <w:t xml:space="preserve">про- </w:t>
            </w:r>
            <w:proofErr w:type="spellStart"/>
            <w:r w:rsidRPr="00072F98">
              <w:rPr>
                <w:spacing w:val="-2"/>
                <w:w w:val="105"/>
                <w:sz w:val="20"/>
                <w:szCs w:val="20"/>
              </w:rPr>
              <w:t>блемно-ценност</w:t>
            </w:r>
            <w:proofErr w:type="spellEnd"/>
            <w:r w:rsidRPr="00072F98">
              <w:rPr>
                <w:spacing w:val="-2"/>
                <w:w w:val="105"/>
                <w:sz w:val="20"/>
                <w:szCs w:val="20"/>
              </w:rPr>
              <w:t xml:space="preserve">- </w:t>
            </w:r>
            <w:proofErr w:type="spellStart"/>
            <w:r w:rsidRPr="00072F98">
              <w:rPr>
                <w:w w:val="105"/>
                <w:sz w:val="20"/>
                <w:szCs w:val="20"/>
              </w:rPr>
              <w:t>ное</w:t>
            </w:r>
            <w:proofErr w:type="spellEnd"/>
            <w:r w:rsidRPr="00072F98">
              <w:rPr>
                <w:spacing w:val="-7"/>
                <w:w w:val="105"/>
                <w:sz w:val="20"/>
                <w:szCs w:val="20"/>
              </w:rPr>
              <w:t xml:space="preserve"> </w:t>
            </w:r>
            <w:r w:rsidRPr="00072F98">
              <w:rPr>
                <w:w w:val="105"/>
                <w:sz w:val="20"/>
                <w:szCs w:val="20"/>
              </w:rPr>
              <w:t>общение.</w:t>
            </w:r>
          </w:p>
          <w:p w14:paraId="199AFC5E" w14:textId="77777777" w:rsidR="00541166" w:rsidRPr="00072F98" w:rsidRDefault="00541166" w:rsidP="002A0621">
            <w:pPr>
              <w:pStyle w:val="TableParagraph"/>
              <w:spacing w:before="197" w:line="230" w:lineRule="auto"/>
              <w:ind w:left="55" w:right="36"/>
              <w:rPr>
                <w:sz w:val="20"/>
                <w:szCs w:val="20"/>
              </w:rPr>
            </w:pPr>
            <w:r w:rsidRPr="00072F98">
              <w:rPr>
                <w:spacing w:val="-2"/>
                <w:w w:val="110"/>
                <w:sz w:val="20"/>
                <w:szCs w:val="20"/>
              </w:rPr>
              <w:t xml:space="preserve">Взаимодействие </w:t>
            </w:r>
            <w:r w:rsidRPr="00072F98">
              <w:rPr>
                <w:sz w:val="20"/>
                <w:szCs w:val="20"/>
              </w:rPr>
              <w:t xml:space="preserve">– парное, </w:t>
            </w:r>
            <w:proofErr w:type="spellStart"/>
            <w:proofErr w:type="gramStart"/>
            <w:r w:rsidRPr="00072F98">
              <w:rPr>
                <w:sz w:val="20"/>
                <w:szCs w:val="20"/>
              </w:rPr>
              <w:t>группо</w:t>
            </w:r>
            <w:proofErr w:type="spellEnd"/>
            <w:r w:rsidRPr="00072F98">
              <w:rPr>
                <w:sz w:val="20"/>
                <w:szCs w:val="20"/>
              </w:rPr>
              <w:t xml:space="preserve">- </w:t>
            </w:r>
            <w:r w:rsidRPr="00072F98">
              <w:rPr>
                <w:spacing w:val="-4"/>
                <w:w w:val="110"/>
                <w:sz w:val="20"/>
                <w:szCs w:val="20"/>
              </w:rPr>
              <w:t>вое</w:t>
            </w:r>
            <w:proofErr w:type="gramEnd"/>
            <w:r w:rsidRPr="00072F98">
              <w:rPr>
                <w:spacing w:val="-4"/>
                <w:w w:val="110"/>
                <w:sz w:val="20"/>
                <w:szCs w:val="20"/>
              </w:rPr>
              <w:t>.</w:t>
            </w:r>
          </w:p>
        </w:tc>
        <w:tc>
          <w:tcPr>
            <w:tcW w:w="1761" w:type="dxa"/>
            <w:gridSpan w:val="2"/>
            <w:shd w:val="clear" w:color="auto" w:fill="C7EAFB"/>
          </w:tcPr>
          <w:p w14:paraId="69D0583F" w14:textId="77777777" w:rsidR="00541166" w:rsidRPr="00072F98" w:rsidRDefault="00541166" w:rsidP="002A0621">
            <w:pPr>
              <w:pStyle w:val="TableParagraph"/>
              <w:spacing w:before="46"/>
              <w:ind w:left="55"/>
              <w:rPr>
                <w:sz w:val="20"/>
                <w:szCs w:val="20"/>
              </w:rPr>
            </w:pPr>
            <w:r w:rsidRPr="00072F98">
              <w:rPr>
                <w:sz w:val="20"/>
                <w:szCs w:val="20"/>
              </w:rPr>
              <w:t>Работа</w:t>
            </w:r>
            <w:r w:rsidRPr="00072F98">
              <w:rPr>
                <w:spacing w:val="13"/>
                <w:sz w:val="20"/>
                <w:szCs w:val="20"/>
              </w:rPr>
              <w:t xml:space="preserve"> </w:t>
            </w:r>
            <w:r w:rsidRPr="00072F98">
              <w:rPr>
                <w:sz w:val="20"/>
                <w:szCs w:val="20"/>
              </w:rPr>
              <w:t>в</w:t>
            </w:r>
            <w:r w:rsidRPr="00072F98">
              <w:rPr>
                <w:spacing w:val="14"/>
                <w:sz w:val="20"/>
                <w:szCs w:val="20"/>
              </w:rPr>
              <w:t xml:space="preserve"> </w:t>
            </w:r>
            <w:r w:rsidRPr="00072F98">
              <w:rPr>
                <w:spacing w:val="-2"/>
                <w:sz w:val="20"/>
                <w:szCs w:val="20"/>
              </w:rPr>
              <w:t>группах.</w:t>
            </w:r>
          </w:p>
          <w:p w14:paraId="78D64844" w14:textId="77777777" w:rsidR="00541166" w:rsidRPr="00072F98" w:rsidRDefault="00541166" w:rsidP="002A0621">
            <w:pPr>
              <w:pStyle w:val="TableParagraph"/>
              <w:spacing w:before="198" w:line="230" w:lineRule="auto"/>
              <w:ind w:left="55"/>
              <w:rPr>
                <w:sz w:val="20"/>
                <w:szCs w:val="20"/>
              </w:rPr>
            </w:pPr>
            <w:r w:rsidRPr="00072F98">
              <w:rPr>
                <w:spacing w:val="-2"/>
                <w:sz w:val="20"/>
                <w:szCs w:val="20"/>
              </w:rPr>
              <w:t>Динамические паузы.</w:t>
            </w:r>
          </w:p>
          <w:p w14:paraId="4F9F61AC" w14:textId="77777777" w:rsidR="00541166" w:rsidRPr="00072F98" w:rsidRDefault="00541166" w:rsidP="002A0621">
            <w:pPr>
              <w:pStyle w:val="TableParagraph"/>
              <w:spacing w:before="199" w:line="230" w:lineRule="auto"/>
              <w:ind w:left="55"/>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 xml:space="preserve">чек- </w:t>
            </w:r>
            <w:r w:rsidRPr="00072F98">
              <w:rPr>
                <w:spacing w:val="-2"/>
                <w:w w:val="105"/>
                <w:sz w:val="20"/>
                <w:szCs w:val="20"/>
              </w:rPr>
              <w:t>листом.</w:t>
            </w:r>
          </w:p>
        </w:tc>
      </w:tr>
      <w:tr w:rsidR="00541166" w:rsidRPr="00072F98" w14:paraId="40101E55" w14:textId="77777777" w:rsidTr="00072F98">
        <w:trPr>
          <w:gridAfter w:val="1"/>
          <w:wAfter w:w="69" w:type="dxa"/>
          <w:trHeight w:val="2462"/>
        </w:trPr>
        <w:tc>
          <w:tcPr>
            <w:tcW w:w="393" w:type="dxa"/>
            <w:gridSpan w:val="2"/>
            <w:shd w:val="clear" w:color="auto" w:fill="5BCBF5"/>
          </w:tcPr>
          <w:p w14:paraId="41DB083D" w14:textId="77777777" w:rsidR="00541166" w:rsidRPr="00072F98" w:rsidRDefault="00541166" w:rsidP="002A0621">
            <w:pPr>
              <w:pStyle w:val="TableParagraph"/>
              <w:spacing w:before="46"/>
              <w:ind w:left="20" w:right="1"/>
              <w:jc w:val="center"/>
              <w:rPr>
                <w:sz w:val="20"/>
                <w:szCs w:val="20"/>
              </w:rPr>
            </w:pPr>
            <w:r w:rsidRPr="00072F98">
              <w:rPr>
                <w:spacing w:val="-10"/>
                <w:w w:val="105"/>
                <w:sz w:val="20"/>
                <w:szCs w:val="20"/>
              </w:rPr>
              <w:t>4</w:t>
            </w:r>
          </w:p>
        </w:tc>
        <w:tc>
          <w:tcPr>
            <w:tcW w:w="1129" w:type="dxa"/>
            <w:gridSpan w:val="2"/>
            <w:shd w:val="clear" w:color="auto" w:fill="A5DFF9"/>
          </w:tcPr>
          <w:p w14:paraId="0AD7DFDC" w14:textId="77777777" w:rsidR="00541166" w:rsidRPr="00072F98" w:rsidRDefault="00541166" w:rsidP="002A0621">
            <w:pPr>
              <w:pStyle w:val="TableParagraph"/>
              <w:spacing w:before="53" w:line="230" w:lineRule="auto"/>
              <w:ind w:left="56" w:right="75"/>
              <w:rPr>
                <w:b/>
                <w:sz w:val="20"/>
                <w:szCs w:val="20"/>
              </w:rPr>
            </w:pPr>
            <w:r w:rsidRPr="00072F98">
              <w:rPr>
                <w:b/>
                <w:sz w:val="20"/>
                <w:szCs w:val="20"/>
              </w:rPr>
              <w:t>«Сто</w:t>
            </w:r>
            <w:r w:rsidRPr="00072F98">
              <w:rPr>
                <w:b/>
                <w:spacing w:val="-13"/>
                <w:sz w:val="20"/>
                <w:szCs w:val="20"/>
              </w:rPr>
              <w:t xml:space="preserve"> </w:t>
            </w:r>
            <w:r w:rsidRPr="00072F98">
              <w:rPr>
                <w:b/>
                <w:sz w:val="20"/>
                <w:szCs w:val="20"/>
              </w:rPr>
              <w:t>затей для</w:t>
            </w:r>
            <w:r w:rsidRPr="00072F98">
              <w:rPr>
                <w:b/>
                <w:spacing w:val="-6"/>
                <w:sz w:val="20"/>
                <w:szCs w:val="20"/>
              </w:rPr>
              <w:t xml:space="preserve"> </w:t>
            </w:r>
            <w:r w:rsidRPr="00072F98">
              <w:rPr>
                <w:b/>
                <w:sz w:val="20"/>
                <w:szCs w:val="20"/>
              </w:rPr>
              <w:t xml:space="preserve">всех </w:t>
            </w:r>
            <w:r w:rsidRPr="00072F98">
              <w:rPr>
                <w:b/>
                <w:spacing w:val="-2"/>
                <w:sz w:val="20"/>
                <w:szCs w:val="20"/>
              </w:rPr>
              <w:t>друзей»</w:t>
            </w:r>
          </w:p>
        </w:tc>
        <w:tc>
          <w:tcPr>
            <w:tcW w:w="4635" w:type="dxa"/>
            <w:gridSpan w:val="2"/>
            <w:shd w:val="clear" w:color="auto" w:fill="A5DFF9"/>
          </w:tcPr>
          <w:p w14:paraId="16B3AA48" w14:textId="77777777" w:rsidR="00541166" w:rsidRPr="00072F98" w:rsidRDefault="00541166" w:rsidP="002A0621">
            <w:pPr>
              <w:pStyle w:val="TableParagraph"/>
              <w:spacing w:before="53" w:line="230" w:lineRule="auto"/>
              <w:ind w:left="56" w:right="67"/>
              <w:rPr>
                <w:sz w:val="20"/>
                <w:szCs w:val="20"/>
              </w:rPr>
            </w:pPr>
            <w:r w:rsidRPr="00072F98">
              <w:rPr>
                <w:spacing w:val="-2"/>
                <w:w w:val="105"/>
                <w:sz w:val="20"/>
                <w:szCs w:val="20"/>
              </w:rPr>
              <w:t>Вспоминаем</w:t>
            </w:r>
            <w:r w:rsidRPr="00072F98">
              <w:rPr>
                <w:spacing w:val="-4"/>
                <w:w w:val="105"/>
                <w:sz w:val="20"/>
                <w:szCs w:val="20"/>
              </w:rPr>
              <w:t xml:space="preserve"> </w:t>
            </w:r>
            <w:r w:rsidRPr="00072F98">
              <w:rPr>
                <w:spacing w:val="-2"/>
                <w:w w:val="105"/>
                <w:sz w:val="20"/>
                <w:szCs w:val="20"/>
              </w:rPr>
              <w:t>1–3-е</w:t>
            </w:r>
            <w:r w:rsidRPr="00072F98">
              <w:rPr>
                <w:spacing w:val="-4"/>
                <w:w w:val="105"/>
                <w:sz w:val="20"/>
                <w:szCs w:val="20"/>
              </w:rPr>
              <w:t xml:space="preserve"> </w:t>
            </w:r>
            <w:r w:rsidRPr="00072F98">
              <w:rPr>
                <w:spacing w:val="-2"/>
                <w:w w:val="105"/>
                <w:sz w:val="20"/>
                <w:szCs w:val="20"/>
              </w:rPr>
              <w:t>занятия.</w:t>
            </w:r>
            <w:r w:rsidRPr="00072F98">
              <w:rPr>
                <w:spacing w:val="-4"/>
                <w:w w:val="105"/>
                <w:sz w:val="20"/>
                <w:szCs w:val="20"/>
              </w:rPr>
              <w:t xml:space="preserve"> </w:t>
            </w:r>
            <w:r w:rsidRPr="00072F98">
              <w:rPr>
                <w:spacing w:val="-2"/>
                <w:w w:val="105"/>
                <w:sz w:val="20"/>
                <w:szCs w:val="20"/>
              </w:rPr>
              <w:t>Что</w:t>
            </w:r>
            <w:r w:rsidRPr="00072F98">
              <w:rPr>
                <w:spacing w:val="-4"/>
                <w:w w:val="105"/>
                <w:sz w:val="20"/>
                <w:szCs w:val="20"/>
              </w:rPr>
              <w:t xml:space="preserve"> </w:t>
            </w:r>
            <w:r w:rsidRPr="00072F98">
              <w:rPr>
                <w:spacing w:val="-2"/>
                <w:w w:val="105"/>
                <w:sz w:val="20"/>
                <w:szCs w:val="20"/>
              </w:rPr>
              <w:t>получилось</w:t>
            </w:r>
            <w:r w:rsidRPr="00072F98">
              <w:rPr>
                <w:spacing w:val="-4"/>
                <w:w w:val="105"/>
                <w:sz w:val="20"/>
                <w:szCs w:val="20"/>
              </w:rPr>
              <w:t xml:space="preserve"> </w:t>
            </w:r>
            <w:r w:rsidRPr="00072F98">
              <w:rPr>
                <w:spacing w:val="-2"/>
                <w:w w:val="105"/>
                <w:sz w:val="20"/>
                <w:szCs w:val="20"/>
              </w:rPr>
              <w:t xml:space="preserve">сделать </w:t>
            </w:r>
            <w:r w:rsidRPr="00072F98">
              <w:rPr>
                <w:w w:val="105"/>
                <w:sz w:val="20"/>
                <w:szCs w:val="20"/>
              </w:rPr>
              <w:t xml:space="preserve">дома? Игра с элементами ТРИЗ: придумываем </w:t>
            </w:r>
            <w:proofErr w:type="gramStart"/>
            <w:r w:rsidRPr="00072F98">
              <w:rPr>
                <w:w w:val="105"/>
                <w:sz w:val="20"/>
                <w:szCs w:val="20"/>
              </w:rPr>
              <w:t>но- вый</w:t>
            </w:r>
            <w:proofErr w:type="gramEnd"/>
            <w:r w:rsidRPr="00072F98">
              <w:rPr>
                <w:spacing w:val="-15"/>
                <w:w w:val="105"/>
                <w:sz w:val="20"/>
                <w:szCs w:val="20"/>
              </w:rPr>
              <w:t xml:space="preserve"> </w:t>
            </w:r>
            <w:r w:rsidRPr="00072F98">
              <w:rPr>
                <w:w w:val="105"/>
                <w:sz w:val="20"/>
                <w:szCs w:val="20"/>
              </w:rPr>
              <w:t>вид</w:t>
            </w:r>
            <w:r w:rsidRPr="00072F98">
              <w:rPr>
                <w:spacing w:val="-14"/>
                <w:w w:val="105"/>
                <w:sz w:val="20"/>
                <w:szCs w:val="20"/>
              </w:rPr>
              <w:t xml:space="preserve"> </w:t>
            </w:r>
            <w:r w:rsidRPr="00072F98">
              <w:rPr>
                <w:w w:val="105"/>
                <w:sz w:val="20"/>
                <w:szCs w:val="20"/>
              </w:rPr>
              <w:t>спорта.</w:t>
            </w:r>
            <w:r w:rsidRPr="00072F98">
              <w:rPr>
                <w:spacing w:val="-14"/>
                <w:w w:val="105"/>
                <w:sz w:val="20"/>
                <w:szCs w:val="20"/>
              </w:rPr>
              <w:t xml:space="preserve"> </w:t>
            </w:r>
            <w:r w:rsidRPr="00072F98">
              <w:rPr>
                <w:w w:val="105"/>
                <w:sz w:val="20"/>
                <w:szCs w:val="20"/>
              </w:rPr>
              <w:t>Мини-соревнования</w:t>
            </w:r>
            <w:r w:rsidRPr="00072F98">
              <w:rPr>
                <w:spacing w:val="-14"/>
                <w:w w:val="105"/>
                <w:sz w:val="20"/>
                <w:szCs w:val="20"/>
              </w:rPr>
              <w:t xml:space="preserve"> </w:t>
            </w:r>
            <w:r w:rsidRPr="00072F98">
              <w:rPr>
                <w:w w:val="105"/>
                <w:sz w:val="20"/>
                <w:szCs w:val="20"/>
              </w:rPr>
              <w:t>по</w:t>
            </w:r>
            <w:r w:rsidRPr="00072F98">
              <w:rPr>
                <w:spacing w:val="-15"/>
                <w:w w:val="105"/>
                <w:sz w:val="20"/>
                <w:szCs w:val="20"/>
              </w:rPr>
              <w:t xml:space="preserve"> </w:t>
            </w:r>
            <w:r w:rsidRPr="00072F98">
              <w:rPr>
                <w:w w:val="105"/>
                <w:sz w:val="20"/>
                <w:szCs w:val="20"/>
              </w:rPr>
              <w:t>этим</w:t>
            </w:r>
            <w:r w:rsidRPr="00072F98">
              <w:rPr>
                <w:spacing w:val="-14"/>
                <w:w w:val="105"/>
                <w:sz w:val="20"/>
                <w:szCs w:val="20"/>
              </w:rPr>
              <w:t xml:space="preserve"> </w:t>
            </w:r>
            <w:r w:rsidRPr="00072F98">
              <w:rPr>
                <w:w w:val="105"/>
                <w:sz w:val="20"/>
                <w:szCs w:val="20"/>
              </w:rPr>
              <w:t>видам спорта.</w:t>
            </w:r>
            <w:r w:rsidRPr="00072F98">
              <w:rPr>
                <w:spacing w:val="-1"/>
                <w:w w:val="105"/>
                <w:sz w:val="20"/>
                <w:szCs w:val="20"/>
              </w:rPr>
              <w:t xml:space="preserve"> </w:t>
            </w:r>
            <w:r w:rsidRPr="00072F98">
              <w:rPr>
                <w:w w:val="105"/>
                <w:sz w:val="20"/>
                <w:szCs w:val="20"/>
              </w:rPr>
              <w:t>Как</w:t>
            </w:r>
            <w:r w:rsidRPr="00072F98">
              <w:rPr>
                <w:spacing w:val="-1"/>
                <w:w w:val="105"/>
                <w:sz w:val="20"/>
                <w:szCs w:val="20"/>
              </w:rPr>
              <w:t xml:space="preserve"> </w:t>
            </w:r>
            <w:r w:rsidRPr="00072F98">
              <w:rPr>
                <w:w w:val="105"/>
                <w:sz w:val="20"/>
                <w:szCs w:val="20"/>
              </w:rPr>
              <w:t>дома</w:t>
            </w:r>
            <w:r w:rsidRPr="00072F98">
              <w:rPr>
                <w:spacing w:val="-1"/>
                <w:w w:val="105"/>
                <w:sz w:val="20"/>
                <w:szCs w:val="20"/>
              </w:rPr>
              <w:t xml:space="preserve"> </w:t>
            </w:r>
            <w:r w:rsidRPr="00072F98">
              <w:rPr>
                <w:w w:val="105"/>
                <w:sz w:val="20"/>
                <w:szCs w:val="20"/>
              </w:rPr>
              <w:t>и</w:t>
            </w:r>
            <w:r w:rsidRPr="00072F98">
              <w:rPr>
                <w:spacing w:val="-1"/>
                <w:w w:val="105"/>
                <w:sz w:val="20"/>
                <w:szCs w:val="20"/>
              </w:rPr>
              <w:t xml:space="preserve"> </w:t>
            </w:r>
            <w:r w:rsidRPr="00072F98">
              <w:rPr>
                <w:w w:val="105"/>
                <w:sz w:val="20"/>
                <w:szCs w:val="20"/>
              </w:rPr>
              <w:t>где</w:t>
            </w:r>
            <w:r w:rsidRPr="00072F98">
              <w:rPr>
                <w:spacing w:val="-1"/>
                <w:w w:val="105"/>
                <w:sz w:val="20"/>
                <w:szCs w:val="20"/>
              </w:rPr>
              <w:t xml:space="preserve"> </w:t>
            </w:r>
            <w:r w:rsidRPr="00072F98">
              <w:rPr>
                <w:w w:val="105"/>
                <w:sz w:val="20"/>
                <w:szCs w:val="20"/>
              </w:rPr>
              <w:t>я</w:t>
            </w:r>
            <w:r w:rsidRPr="00072F98">
              <w:rPr>
                <w:spacing w:val="-1"/>
                <w:w w:val="105"/>
                <w:sz w:val="20"/>
                <w:szCs w:val="20"/>
              </w:rPr>
              <w:t xml:space="preserve"> </w:t>
            </w:r>
            <w:r w:rsidRPr="00072F98">
              <w:rPr>
                <w:w w:val="105"/>
                <w:sz w:val="20"/>
                <w:szCs w:val="20"/>
              </w:rPr>
              <w:t>могу</w:t>
            </w:r>
            <w:r w:rsidRPr="00072F98">
              <w:rPr>
                <w:spacing w:val="-7"/>
                <w:w w:val="105"/>
                <w:sz w:val="20"/>
                <w:szCs w:val="20"/>
              </w:rPr>
              <w:t xml:space="preserve"> </w:t>
            </w:r>
            <w:r w:rsidRPr="00072F98">
              <w:rPr>
                <w:w w:val="105"/>
                <w:sz w:val="20"/>
                <w:szCs w:val="20"/>
              </w:rPr>
              <w:t>играть</w:t>
            </w:r>
            <w:r w:rsidRPr="00072F98">
              <w:rPr>
                <w:spacing w:val="-1"/>
                <w:w w:val="105"/>
                <w:sz w:val="20"/>
                <w:szCs w:val="20"/>
              </w:rPr>
              <w:t xml:space="preserve"> </w:t>
            </w:r>
            <w:r w:rsidRPr="00072F98">
              <w:rPr>
                <w:w w:val="105"/>
                <w:sz w:val="20"/>
                <w:szCs w:val="20"/>
              </w:rPr>
              <w:t>в</w:t>
            </w:r>
            <w:r w:rsidRPr="00072F98">
              <w:rPr>
                <w:spacing w:val="-1"/>
                <w:w w:val="105"/>
                <w:sz w:val="20"/>
                <w:szCs w:val="20"/>
              </w:rPr>
              <w:t xml:space="preserve"> </w:t>
            </w:r>
            <w:r w:rsidRPr="00072F98">
              <w:rPr>
                <w:w w:val="105"/>
                <w:sz w:val="20"/>
                <w:szCs w:val="20"/>
              </w:rPr>
              <w:t>эти</w:t>
            </w:r>
            <w:r w:rsidRPr="00072F98">
              <w:rPr>
                <w:spacing w:val="-1"/>
                <w:w w:val="105"/>
                <w:sz w:val="20"/>
                <w:szCs w:val="20"/>
              </w:rPr>
              <w:t xml:space="preserve"> </w:t>
            </w:r>
            <w:r w:rsidRPr="00072F98">
              <w:rPr>
                <w:w w:val="105"/>
                <w:sz w:val="20"/>
                <w:szCs w:val="20"/>
              </w:rPr>
              <w:t>игры?</w:t>
            </w:r>
          </w:p>
          <w:p w14:paraId="059837D8" w14:textId="77777777" w:rsidR="00541166" w:rsidRPr="00072F98" w:rsidRDefault="00541166" w:rsidP="002A0621">
            <w:pPr>
              <w:pStyle w:val="TableParagraph"/>
              <w:spacing w:line="195" w:lineRule="exact"/>
              <w:ind w:left="56"/>
              <w:rPr>
                <w:sz w:val="20"/>
                <w:szCs w:val="20"/>
              </w:rPr>
            </w:pPr>
            <w:r w:rsidRPr="00072F98">
              <w:rPr>
                <w:sz w:val="20"/>
                <w:szCs w:val="20"/>
              </w:rPr>
              <w:t>Чему</w:t>
            </w:r>
            <w:r w:rsidRPr="00072F98">
              <w:rPr>
                <w:spacing w:val="4"/>
                <w:sz w:val="20"/>
                <w:szCs w:val="20"/>
              </w:rPr>
              <w:t xml:space="preserve"> </w:t>
            </w:r>
            <w:r w:rsidRPr="00072F98">
              <w:rPr>
                <w:sz w:val="20"/>
                <w:szCs w:val="20"/>
              </w:rPr>
              <w:t>могу</w:t>
            </w:r>
            <w:r w:rsidRPr="00072F98">
              <w:rPr>
                <w:spacing w:val="5"/>
                <w:sz w:val="20"/>
                <w:szCs w:val="20"/>
              </w:rPr>
              <w:t xml:space="preserve"> </w:t>
            </w:r>
            <w:r w:rsidRPr="00072F98">
              <w:rPr>
                <w:sz w:val="20"/>
                <w:szCs w:val="20"/>
              </w:rPr>
              <w:t>научить</w:t>
            </w:r>
            <w:r w:rsidRPr="00072F98">
              <w:rPr>
                <w:spacing w:val="12"/>
                <w:sz w:val="20"/>
                <w:szCs w:val="20"/>
              </w:rPr>
              <w:t xml:space="preserve"> </w:t>
            </w:r>
            <w:r w:rsidRPr="00072F98">
              <w:rPr>
                <w:sz w:val="20"/>
                <w:szCs w:val="20"/>
              </w:rPr>
              <w:t>своих</w:t>
            </w:r>
            <w:r w:rsidRPr="00072F98">
              <w:rPr>
                <w:spacing w:val="13"/>
                <w:sz w:val="20"/>
                <w:szCs w:val="20"/>
              </w:rPr>
              <w:t xml:space="preserve"> </w:t>
            </w:r>
            <w:r w:rsidRPr="00072F98">
              <w:rPr>
                <w:spacing w:val="-2"/>
                <w:sz w:val="20"/>
                <w:szCs w:val="20"/>
              </w:rPr>
              <w:t>друзей?</w:t>
            </w:r>
          </w:p>
          <w:p w14:paraId="3BA308F9" w14:textId="77777777" w:rsidR="00541166" w:rsidRPr="00072F98" w:rsidRDefault="00541166" w:rsidP="002A0621">
            <w:pPr>
              <w:pStyle w:val="TableParagraph"/>
              <w:spacing w:before="2" w:line="230" w:lineRule="auto"/>
              <w:ind w:left="56" w:right="42"/>
              <w:rPr>
                <w:i/>
                <w:sz w:val="20"/>
                <w:szCs w:val="20"/>
              </w:rPr>
            </w:pPr>
            <w:r w:rsidRPr="00072F98">
              <w:rPr>
                <w:i/>
                <w:sz w:val="20"/>
                <w:szCs w:val="20"/>
              </w:rPr>
              <w:t xml:space="preserve">*Делаем фото с этими видами спорта и </w:t>
            </w:r>
            <w:proofErr w:type="spellStart"/>
            <w:r w:rsidRPr="00072F98">
              <w:rPr>
                <w:i/>
                <w:sz w:val="20"/>
                <w:szCs w:val="20"/>
              </w:rPr>
              <w:t>подписы</w:t>
            </w:r>
            <w:proofErr w:type="spellEnd"/>
            <w:r w:rsidRPr="00072F98">
              <w:rPr>
                <w:i/>
                <w:sz w:val="20"/>
                <w:szCs w:val="20"/>
              </w:rPr>
              <w:t xml:space="preserve">- </w:t>
            </w:r>
            <w:proofErr w:type="spellStart"/>
            <w:r w:rsidRPr="00072F98">
              <w:rPr>
                <w:i/>
                <w:w w:val="105"/>
                <w:sz w:val="20"/>
                <w:szCs w:val="20"/>
              </w:rPr>
              <w:t>ваем</w:t>
            </w:r>
            <w:proofErr w:type="spellEnd"/>
            <w:r w:rsidRPr="00072F98">
              <w:rPr>
                <w:i/>
                <w:spacing w:val="-9"/>
                <w:w w:val="105"/>
                <w:sz w:val="20"/>
                <w:szCs w:val="20"/>
              </w:rPr>
              <w:t xml:space="preserve"> </w:t>
            </w:r>
            <w:r w:rsidRPr="00072F98">
              <w:rPr>
                <w:i/>
                <w:w w:val="105"/>
                <w:sz w:val="20"/>
                <w:szCs w:val="20"/>
              </w:rPr>
              <w:t>название.</w:t>
            </w:r>
          </w:p>
          <w:p w14:paraId="789C1870" w14:textId="77777777" w:rsidR="00541166" w:rsidRPr="00072F98" w:rsidRDefault="00541166" w:rsidP="002A0621">
            <w:pPr>
              <w:pStyle w:val="TableParagraph"/>
              <w:spacing w:line="230" w:lineRule="auto"/>
              <w:ind w:left="56" w:right="42"/>
              <w:rPr>
                <w:sz w:val="20"/>
                <w:szCs w:val="20"/>
              </w:rPr>
            </w:pPr>
            <w:r w:rsidRPr="00072F98">
              <w:rPr>
                <w:w w:val="105"/>
                <w:sz w:val="20"/>
                <w:szCs w:val="20"/>
              </w:rPr>
              <w:t>Презентация</w:t>
            </w:r>
            <w:r w:rsidRPr="00072F98">
              <w:rPr>
                <w:spacing w:val="-15"/>
                <w:w w:val="105"/>
                <w:sz w:val="20"/>
                <w:szCs w:val="20"/>
              </w:rPr>
              <w:t xml:space="preserve"> </w:t>
            </w:r>
            <w:r w:rsidRPr="00072F98">
              <w:rPr>
                <w:w w:val="105"/>
                <w:sz w:val="20"/>
                <w:szCs w:val="20"/>
              </w:rPr>
              <w:t>от</w:t>
            </w:r>
            <w:r w:rsidRPr="00072F98">
              <w:rPr>
                <w:spacing w:val="-16"/>
                <w:w w:val="105"/>
                <w:sz w:val="20"/>
                <w:szCs w:val="20"/>
              </w:rPr>
              <w:t xml:space="preserve"> </w:t>
            </w:r>
            <w:r w:rsidRPr="00072F98">
              <w:rPr>
                <w:w w:val="105"/>
                <w:sz w:val="20"/>
                <w:szCs w:val="20"/>
              </w:rPr>
              <w:t>учителя</w:t>
            </w:r>
            <w:r w:rsidRPr="00072F98">
              <w:rPr>
                <w:spacing w:val="-15"/>
                <w:w w:val="105"/>
                <w:sz w:val="20"/>
                <w:szCs w:val="20"/>
              </w:rPr>
              <w:t xml:space="preserve"> </w:t>
            </w:r>
            <w:r w:rsidRPr="00072F98">
              <w:rPr>
                <w:w w:val="105"/>
                <w:sz w:val="20"/>
                <w:szCs w:val="20"/>
              </w:rPr>
              <w:t>«Весёлые</w:t>
            </w:r>
            <w:r w:rsidRPr="00072F98">
              <w:rPr>
                <w:spacing w:val="-14"/>
                <w:w w:val="105"/>
                <w:sz w:val="20"/>
                <w:szCs w:val="20"/>
              </w:rPr>
              <w:t xml:space="preserve"> </w:t>
            </w:r>
            <w:r w:rsidRPr="00072F98">
              <w:rPr>
                <w:w w:val="105"/>
                <w:sz w:val="20"/>
                <w:szCs w:val="20"/>
              </w:rPr>
              <w:t>и</w:t>
            </w:r>
            <w:r w:rsidRPr="00072F98">
              <w:rPr>
                <w:spacing w:val="-14"/>
                <w:w w:val="105"/>
                <w:sz w:val="20"/>
                <w:szCs w:val="20"/>
              </w:rPr>
              <w:t xml:space="preserve"> </w:t>
            </w:r>
            <w:r w:rsidRPr="00072F98">
              <w:rPr>
                <w:w w:val="105"/>
                <w:sz w:val="20"/>
                <w:szCs w:val="20"/>
              </w:rPr>
              <w:t>необычные виды спорта в России».</w:t>
            </w:r>
          </w:p>
          <w:p w14:paraId="176274AE" w14:textId="77777777" w:rsidR="00541166" w:rsidRPr="00072F98" w:rsidRDefault="00541166" w:rsidP="002A0621">
            <w:pPr>
              <w:pStyle w:val="TableParagraph"/>
              <w:spacing w:line="200" w:lineRule="exact"/>
              <w:ind w:left="56" w:right="42"/>
              <w:rPr>
                <w:sz w:val="20"/>
                <w:szCs w:val="20"/>
              </w:rPr>
            </w:pPr>
            <w:r w:rsidRPr="00072F98">
              <w:rPr>
                <w:i/>
                <w:w w:val="105"/>
                <w:sz w:val="20"/>
                <w:szCs w:val="20"/>
              </w:rPr>
              <w:t>*Работа</w:t>
            </w:r>
            <w:r w:rsidRPr="00072F98">
              <w:rPr>
                <w:i/>
                <w:spacing w:val="-6"/>
                <w:w w:val="105"/>
                <w:sz w:val="20"/>
                <w:szCs w:val="20"/>
              </w:rPr>
              <w:t xml:space="preserve"> </w:t>
            </w:r>
            <w:r w:rsidRPr="00072F98">
              <w:rPr>
                <w:i/>
                <w:w w:val="105"/>
                <w:sz w:val="20"/>
                <w:szCs w:val="20"/>
              </w:rPr>
              <w:t>с</w:t>
            </w:r>
            <w:r w:rsidRPr="00072F98">
              <w:rPr>
                <w:i/>
                <w:spacing w:val="-6"/>
                <w:w w:val="105"/>
                <w:sz w:val="20"/>
                <w:szCs w:val="20"/>
              </w:rPr>
              <w:t xml:space="preserve"> </w:t>
            </w:r>
            <w:r w:rsidRPr="00072F98">
              <w:rPr>
                <w:i/>
                <w:w w:val="105"/>
                <w:sz w:val="20"/>
                <w:szCs w:val="20"/>
              </w:rPr>
              <w:t>символом</w:t>
            </w:r>
            <w:r w:rsidRPr="00072F98">
              <w:rPr>
                <w:i/>
                <w:spacing w:val="-6"/>
                <w:w w:val="105"/>
                <w:sz w:val="20"/>
                <w:szCs w:val="20"/>
              </w:rPr>
              <w:t xml:space="preserve"> </w:t>
            </w:r>
            <w:r w:rsidRPr="00072F98">
              <w:rPr>
                <w:i/>
                <w:w w:val="105"/>
                <w:sz w:val="20"/>
                <w:szCs w:val="20"/>
              </w:rPr>
              <w:t>трека:</w:t>
            </w:r>
            <w:r w:rsidRPr="00072F98">
              <w:rPr>
                <w:i/>
                <w:spacing w:val="-5"/>
                <w:w w:val="105"/>
                <w:sz w:val="20"/>
                <w:szCs w:val="20"/>
              </w:rPr>
              <w:t xml:space="preserve"> </w:t>
            </w:r>
            <w:r w:rsidRPr="00072F98">
              <w:rPr>
                <w:w w:val="105"/>
                <w:sz w:val="20"/>
                <w:szCs w:val="20"/>
              </w:rPr>
              <w:t>размещение</w:t>
            </w:r>
            <w:r w:rsidRPr="00072F98">
              <w:rPr>
                <w:spacing w:val="-5"/>
                <w:w w:val="105"/>
                <w:sz w:val="20"/>
                <w:szCs w:val="20"/>
              </w:rPr>
              <w:t xml:space="preserve"> </w:t>
            </w:r>
            <w:r w:rsidRPr="00072F98">
              <w:rPr>
                <w:w w:val="105"/>
                <w:sz w:val="20"/>
                <w:szCs w:val="20"/>
              </w:rPr>
              <w:t>4-го</w:t>
            </w:r>
            <w:r w:rsidRPr="00072F98">
              <w:rPr>
                <w:spacing w:val="-5"/>
                <w:w w:val="105"/>
                <w:sz w:val="20"/>
                <w:szCs w:val="20"/>
              </w:rPr>
              <w:t xml:space="preserve"> </w:t>
            </w:r>
            <w:proofErr w:type="gramStart"/>
            <w:r w:rsidRPr="00072F98">
              <w:rPr>
                <w:w w:val="105"/>
                <w:sz w:val="20"/>
                <w:szCs w:val="20"/>
              </w:rPr>
              <w:t xml:space="preserve">пун- </w:t>
            </w:r>
            <w:proofErr w:type="spellStart"/>
            <w:r w:rsidRPr="00072F98">
              <w:rPr>
                <w:w w:val="105"/>
                <w:sz w:val="20"/>
                <w:szCs w:val="20"/>
              </w:rPr>
              <w:t>кта</w:t>
            </w:r>
            <w:proofErr w:type="spellEnd"/>
            <w:proofErr w:type="gramEnd"/>
            <w:r w:rsidRPr="00072F98">
              <w:rPr>
                <w:spacing w:val="-15"/>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чек-листе</w:t>
            </w:r>
            <w:r w:rsidRPr="00072F98">
              <w:rPr>
                <w:spacing w:val="-14"/>
                <w:w w:val="105"/>
                <w:sz w:val="20"/>
                <w:szCs w:val="20"/>
              </w:rPr>
              <w:t xml:space="preserve"> </w:t>
            </w:r>
            <w:r w:rsidRPr="00072F98">
              <w:rPr>
                <w:w w:val="125"/>
                <w:sz w:val="20"/>
                <w:szCs w:val="20"/>
              </w:rPr>
              <w:t>–</w:t>
            </w:r>
            <w:r w:rsidRPr="00072F98">
              <w:rPr>
                <w:spacing w:val="-23"/>
                <w:w w:val="125"/>
                <w:sz w:val="20"/>
                <w:szCs w:val="20"/>
              </w:rPr>
              <w:t xml:space="preserve"> </w:t>
            </w:r>
            <w:r w:rsidRPr="00072F98">
              <w:rPr>
                <w:w w:val="105"/>
                <w:sz w:val="20"/>
                <w:szCs w:val="20"/>
              </w:rPr>
              <w:t>«Я</w:t>
            </w:r>
            <w:r w:rsidRPr="00072F98">
              <w:rPr>
                <w:spacing w:val="-14"/>
                <w:w w:val="105"/>
                <w:sz w:val="20"/>
                <w:szCs w:val="20"/>
              </w:rPr>
              <w:t xml:space="preserve"> </w:t>
            </w:r>
            <w:r w:rsidRPr="00072F98">
              <w:rPr>
                <w:w w:val="105"/>
                <w:sz w:val="20"/>
                <w:szCs w:val="20"/>
              </w:rPr>
              <w:t>придумал(а)</w:t>
            </w:r>
            <w:r w:rsidRPr="00072F98">
              <w:rPr>
                <w:spacing w:val="-14"/>
                <w:w w:val="105"/>
                <w:sz w:val="20"/>
                <w:szCs w:val="20"/>
              </w:rPr>
              <w:t xml:space="preserve"> </w:t>
            </w:r>
            <w:r w:rsidRPr="00072F98">
              <w:rPr>
                <w:w w:val="105"/>
                <w:sz w:val="20"/>
                <w:szCs w:val="20"/>
              </w:rPr>
              <w:t>новую</w:t>
            </w:r>
            <w:r w:rsidRPr="00072F98">
              <w:rPr>
                <w:spacing w:val="-14"/>
                <w:w w:val="105"/>
                <w:sz w:val="20"/>
                <w:szCs w:val="20"/>
              </w:rPr>
              <w:t xml:space="preserve"> </w:t>
            </w:r>
            <w:r w:rsidRPr="00072F98">
              <w:rPr>
                <w:w w:val="105"/>
                <w:sz w:val="20"/>
                <w:szCs w:val="20"/>
              </w:rPr>
              <w:t xml:space="preserve">спортивную </w:t>
            </w:r>
            <w:r w:rsidRPr="00072F98">
              <w:rPr>
                <w:spacing w:val="-2"/>
                <w:w w:val="105"/>
                <w:sz w:val="20"/>
                <w:szCs w:val="20"/>
              </w:rPr>
              <w:t>игру».</w:t>
            </w:r>
          </w:p>
        </w:tc>
        <w:tc>
          <w:tcPr>
            <w:tcW w:w="1641" w:type="dxa"/>
            <w:gridSpan w:val="2"/>
            <w:shd w:val="clear" w:color="auto" w:fill="A5DFF9"/>
          </w:tcPr>
          <w:p w14:paraId="3722F195" w14:textId="77777777" w:rsidR="00541166" w:rsidRPr="00072F98" w:rsidRDefault="00541166" w:rsidP="002A0621">
            <w:pPr>
              <w:pStyle w:val="TableParagraph"/>
              <w:spacing w:before="53" w:line="230" w:lineRule="auto"/>
              <w:ind w:left="55" w:right="51"/>
              <w:rPr>
                <w:sz w:val="20"/>
                <w:szCs w:val="20"/>
              </w:rPr>
            </w:pPr>
            <w:r w:rsidRPr="00072F98">
              <w:rPr>
                <w:spacing w:val="-2"/>
                <w:w w:val="105"/>
                <w:sz w:val="20"/>
                <w:szCs w:val="20"/>
              </w:rPr>
              <w:t xml:space="preserve">Познавательная, </w:t>
            </w:r>
            <w:r w:rsidRPr="00072F98">
              <w:rPr>
                <w:w w:val="105"/>
                <w:sz w:val="20"/>
                <w:szCs w:val="20"/>
              </w:rPr>
              <w:t>игровая,</w:t>
            </w:r>
            <w:r w:rsidRPr="00072F98">
              <w:rPr>
                <w:spacing w:val="-7"/>
                <w:w w:val="105"/>
                <w:sz w:val="20"/>
                <w:szCs w:val="20"/>
              </w:rPr>
              <w:t xml:space="preserve"> </w:t>
            </w:r>
            <w:r w:rsidRPr="00072F98">
              <w:rPr>
                <w:w w:val="105"/>
                <w:sz w:val="20"/>
                <w:szCs w:val="20"/>
              </w:rPr>
              <w:t xml:space="preserve">про- </w:t>
            </w:r>
            <w:proofErr w:type="spellStart"/>
            <w:r w:rsidRPr="00072F98">
              <w:rPr>
                <w:spacing w:val="-2"/>
                <w:w w:val="105"/>
                <w:sz w:val="20"/>
                <w:szCs w:val="20"/>
              </w:rPr>
              <w:t>блемно-ценност</w:t>
            </w:r>
            <w:proofErr w:type="spellEnd"/>
            <w:r w:rsidRPr="00072F98">
              <w:rPr>
                <w:spacing w:val="-2"/>
                <w:w w:val="105"/>
                <w:sz w:val="20"/>
                <w:szCs w:val="20"/>
              </w:rPr>
              <w:t xml:space="preserve">- </w:t>
            </w:r>
            <w:proofErr w:type="spellStart"/>
            <w:r w:rsidRPr="00072F98">
              <w:rPr>
                <w:w w:val="105"/>
                <w:sz w:val="20"/>
                <w:szCs w:val="20"/>
              </w:rPr>
              <w:t>ное</w:t>
            </w:r>
            <w:proofErr w:type="spellEnd"/>
            <w:r w:rsidRPr="00072F98">
              <w:rPr>
                <w:spacing w:val="-7"/>
                <w:w w:val="105"/>
                <w:sz w:val="20"/>
                <w:szCs w:val="20"/>
              </w:rPr>
              <w:t xml:space="preserve"> </w:t>
            </w:r>
            <w:r w:rsidRPr="00072F98">
              <w:rPr>
                <w:w w:val="105"/>
                <w:sz w:val="20"/>
                <w:szCs w:val="20"/>
              </w:rPr>
              <w:t>общение.</w:t>
            </w:r>
          </w:p>
          <w:p w14:paraId="529AA7B6" w14:textId="77777777" w:rsidR="00541166" w:rsidRPr="00072F98" w:rsidRDefault="00541166" w:rsidP="002A0621">
            <w:pPr>
              <w:pStyle w:val="TableParagraph"/>
              <w:spacing w:before="197" w:line="230" w:lineRule="auto"/>
              <w:ind w:left="55" w:right="36"/>
              <w:rPr>
                <w:sz w:val="20"/>
                <w:szCs w:val="20"/>
              </w:rPr>
            </w:pPr>
            <w:r w:rsidRPr="00072F98">
              <w:rPr>
                <w:spacing w:val="-2"/>
                <w:w w:val="110"/>
                <w:sz w:val="20"/>
                <w:szCs w:val="20"/>
              </w:rPr>
              <w:t xml:space="preserve">Взаимодействие </w:t>
            </w:r>
            <w:r w:rsidRPr="00072F98">
              <w:rPr>
                <w:sz w:val="20"/>
                <w:szCs w:val="20"/>
              </w:rPr>
              <w:t xml:space="preserve">– парное, </w:t>
            </w:r>
            <w:proofErr w:type="spellStart"/>
            <w:proofErr w:type="gramStart"/>
            <w:r w:rsidRPr="00072F98">
              <w:rPr>
                <w:sz w:val="20"/>
                <w:szCs w:val="20"/>
              </w:rPr>
              <w:t>группо</w:t>
            </w:r>
            <w:proofErr w:type="spellEnd"/>
            <w:r w:rsidRPr="00072F98">
              <w:rPr>
                <w:sz w:val="20"/>
                <w:szCs w:val="20"/>
              </w:rPr>
              <w:t xml:space="preserve">- </w:t>
            </w:r>
            <w:r w:rsidRPr="00072F98">
              <w:rPr>
                <w:spacing w:val="-4"/>
                <w:w w:val="110"/>
                <w:sz w:val="20"/>
                <w:szCs w:val="20"/>
              </w:rPr>
              <w:t>вое</w:t>
            </w:r>
            <w:proofErr w:type="gramEnd"/>
            <w:r w:rsidRPr="00072F98">
              <w:rPr>
                <w:spacing w:val="-4"/>
                <w:w w:val="110"/>
                <w:sz w:val="20"/>
                <w:szCs w:val="20"/>
              </w:rPr>
              <w:t>.</w:t>
            </w:r>
          </w:p>
        </w:tc>
        <w:tc>
          <w:tcPr>
            <w:tcW w:w="1761" w:type="dxa"/>
            <w:gridSpan w:val="2"/>
            <w:shd w:val="clear" w:color="auto" w:fill="A5DFF9"/>
          </w:tcPr>
          <w:p w14:paraId="1220CF01" w14:textId="77777777" w:rsidR="00541166" w:rsidRPr="00072F98" w:rsidRDefault="00541166" w:rsidP="002A0621">
            <w:pPr>
              <w:pStyle w:val="TableParagraph"/>
              <w:spacing w:before="53" w:line="230" w:lineRule="auto"/>
              <w:ind w:left="55"/>
              <w:rPr>
                <w:sz w:val="20"/>
                <w:szCs w:val="20"/>
              </w:rPr>
            </w:pPr>
            <w:r w:rsidRPr="00072F98">
              <w:rPr>
                <w:w w:val="105"/>
                <w:sz w:val="20"/>
                <w:szCs w:val="20"/>
              </w:rPr>
              <w:t>Игра</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proofErr w:type="gramStart"/>
            <w:r w:rsidRPr="00072F98">
              <w:rPr>
                <w:w w:val="105"/>
                <w:sz w:val="20"/>
                <w:szCs w:val="20"/>
              </w:rPr>
              <w:t>элемента- ми</w:t>
            </w:r>
            <w:proofErr w:type="gramEnd"/>
            <w:r w:rsidRPr="00072F98">
              <w:rPr>
                <w:spacing w:val="-17"/>
                <w:w w:val="105"/>
                <w:sz w:val="20"/>
                <w:szCs w:val="20"/>
              </w:rPr>
              <w:t xml:space="preserve"> </w:t>
            </w:r>
            <w:r w:rsidRPr="00072F98">
              <w:rPr>
                <w:w w:val="105"/>
                <w:sz w:val="20"/>
                <w:szCs w:val="20"/>
              </w:rPr>
              <w:t>ТРИЗ.</w:t>
            </w:r>
          </w:p>
          <w:p w14:paraId="0FB223B2" w14:textId="77777777" w:rsidR="00541166" w:rsidRPr="00072F98" w:rsidRDefault="00541166" w:rsidP="002A0621">
            <w:pPr>
              <w:pStyle w:val="TableParagraph"/>
              <w:spacing w:before="198" w:line="230" w:lineRule="auto"/>
              <w:ind w:left="55"/>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 xml:space="preserve">чек- </w:t>
            </w:r>
            <w:r w:rsidRPr="00072F98">
              <w:rPr>
                <w:spacing w:val="-2"/>
                <w:w w:val="105"/>
                <w:sz w:val="20"/>
                <w:szCs w:val="20"/>
              </w:rPr>
              <w:t>листом.</w:t>
            </w:r>
          </w:p>
        </w:tc>
      </w:tr>
      <w:tr w:rsidR="00541166" w:rsidRPr="00DA17C3" w14:paraId="1A471D00" w14:textId="77777777" w:rsidTr="00072F98">
        <w:trPr>
          <w:gridAfter w:val="1"/>
          <w:wAfter w:w="69" w:type="dxa"/>
          <w:trHeight w:val="3462"/>
        </w:trPr>
        <w:tc>
          <w:tcPr>
            <w:tcW w:w="393" w:type="dxa"/>
            <w:gridSpan w:val="2"/>
            <w:shd w:val="clear" w:color="auto" w:fill="5BCBF5"/>
          </w:tcPr>
          <w:p w14:paraId="45688556" w14:textId="77777777" w:rsidR="00541166" w:rsidRPr="00072F98" w:rsidRDefault="00541166" w:rsidP="002A0621">
            <w:pPr>
              <w:pStyle w:val="TableParagraph"/>
              <w:spacing w:before="46"/>
              <w:ind w:left="20" w:right="1"/>
              <w:jc w:val="center"/>
              <w:rPr>
                <w:sz w:val="20"/>
                <w:szCs w:val="20"/>
              </w:rPr>
            </w:pPr>
            <w:r w:rsidRPr="00072F98">
              <w:rPr>
                <w:spacing w:val="-10"/>
                <w:w w:val="105"/>
                <w:sz w:val="20"/>
                <w:szCs w:val="20"/>
              </w:rPr>
              <w:t>5</w:t>
            </w:r>
          </w:p>
        </w:tc>
        <w:tc>
          <w:tcPr>
            <w:tcW w:w="1129" w:type="dxa"/>
            <w:gridSpan w:val="2"/>
            <w:shd w:val="clear" w:color="auto" w:fill="C7EAFB"/>
          </w:tcPr>
          <w:p w14:paraId="55D001A4" w14:textId="77777777" w:rsidR="00541166" w:rsidRPr="00072F98" w:rsidRDefault="00541166" w:rsidP="002A0621">
            <w:pPr>
              <w:pStyle w:val="TableParagraph"/>
              <w:spacing w:before="52" w:line="230" w:lineRule="auto"/>
              <w:ind w:left="56" w:right="75"/>
              <w:rPr>
                <w:b/>
                <w:sz w:val="20"/>
                <w:szCs w:val="20"/>
              </w:rPr>
            </w:pPr>
            <w:r w:rsidRPr="00072F98">
              <w:rPr>
                <w:b/>
                <w:spacing w:val="-2"/>
                <w:w w:val="105"/>
                <w:sz w:val="20"/>
                <w:szCs w:val="20"/>
              </w:rPr>
              <w:t xml:space="preserve">«Готовим- </w:t>
            </w:r>
            <w:proofErr w:type="spellStart"/>
            <w:r w:rsidRPr="00072F98">
              <w:rPr>
                <w:b/>
                <w:w w:val="105"/>
                <w:sz w:val="20"/>
                <w:szCs w:val="20"/>
              </w:rPr>
              <w:t>ся</w:t>
            </w:r>
            <w:proofErr w:type="spellEnd"/>
            <w:r w:rsidRPr="00072F98">
              <w:rPr>
                <w:b/>
                <w:w w:val="105"/>
                <w:sz w:val="20"/>
                <w:szCs w:val="20"/>
              </w:rPr>
              <w:t xml:space="preserve"> к спор- </w:t>
            </w:r>
            <w:proofErr w:type="spellStart"/>
            <w:r w:rsidRPr="00072F98">
              <w:rPr>
                <w:b/>
                <w:spacing w:val="-2"/>
                <w:w w:val="105"/>
                <w:sz w:val="20"/>
                <w:szCs w:val="20"/>
              </w:rPr>
              <w:t>тивным</w:t>
            </w:r>
            <w:proofErr w:type="spellEnd"/>
            <w:r w:rsidRPr="00072F98">
              <w:rPr>
                <w:b/>
                <w:spacing w:val="-2"/>
                <w:w w:val="105"/>
                <w:sz w:val="20"/>
                <w:szCs w:val="20"/>
              </w:rPr>
              <w:t xml:space="preserve"> </w:t>
            </w:r>
            <w:proofErr w:type="spellStart"/>
            <w:r w:rsidRPr="00072F98">
              <w:rPr>
                <w:b/>
                <w:spacing w:val="-2"/>
                <w:sz w:val="20"/>
                <w:szCs w:val="20"/>
              </w:rPr>
              <w:t>состязани</w:t>
            </w:r>
            <w:proofErr w:type="spellEnd"/>
            <w:r w:rsidRPr="00072F98">
              <w:rPr>
                <w:b/>
                <w:spacing w:val="-2"/>
                <w:sz w:val="20"/>
                <w:szCs w:val="20"/>
              </w:rPr>
              <w:t xml:space="preserve">- </w:t>
            </w:r>
            <w:r w:rsidRPr="00072F98">
              <w:rPr>
                <w:b/>
                <w:spacing w:val="-4"/>
                <w:w w:val="105"/>
                <w:sz w:val="20"/>
                <w:szCs w:val="20"/>
              </w:rPr>
              <w:t>ям»</w:t>
            </w:r>
          </w:p>
        </w:tc>
        <w:tc>
          <w:tcPr>
            <w:tcW w:w="4635" w:type="dxa"/>
            <w:gridSpan w:val="2"/>
            <w:shd w:val="clear" w:color="auto" w:fill="C7EAFB"/>
          </w:tcPr>
          <w:p w14:paraId="27DBE2C5" w14:textId="695E8476" w:rsidR="00541166" w:rsidRPr="00072F98" w:rsidRDefault="00541166" w:rsidP="002A0621">
            <w:pPr>
              <w:pStyle w:val="TableParagraph"/>
              <w:spacing w:before="52" w:line="230" w:lineRule="auto"/>
              <w:ind w:left="55" w:right="42"/>
              <w:rPr>
                <w:sz w:val="20"/>
                <w:szCs w:val="20"/>
              </w:rPr>
            </w:pPr>
            <w:r w:rsidRPr="00072F98">
              <w:rPr>
                <w:w w:val="105"/>
                <w:sz w:val="20"/>
                <w:szCs w:val="20"/>
              </w:rPr>
              <w:t xml:space="preserve">Кто такой болельщик? Чем он «болен»? Роль </w:t>
            </w:r>
            <w:proofErr w:type="spellStart"/>
            <w:r w:rsidRPr="00072F98">
              <w:rPr>
                <w:w w:val="105"/>
                <w:sz w:val="20"/>
                <w:szCs w:val="20"/>
              </w:rPr>
              <w:t>бо</w:t>
            </w:r>
            <w:proofErr w:type="spellEnd"/>
            <w:r w:rsidRPr="00072F98">
              <w:rPr>
                <w:w w:val="105"/>
                <w:sz w:val="20"/>
                <w:szCs w:val="20"/>
              </w:rPr>
              <w:t xml:space="preserve">- </w:t>
            </w:r>
            <w:proofErr w:type="spellStart"/>
            <w:r w:rsidRPr="00072F98">
              <w:rPr>
                <w:w w:val="105"/>
                <w:sz w:val="20"/>
                <w:szCs w:val="20"/>
              </w:rPr>
              <w:t>лельщика</w:t>
            </w:r>
            <w:proofErr w:type="spellEnd"/>
            <w:r w:rsidRPr="00072F98">
              <w:rPr>
                <w:w w:val="105"/>
                <w:sz w:val="20"/>
                <w:szCs w:val="20"/>
              </w:rPr>
              <w:t xml:space="preserve">? Как можно поддержать свою команду? </w:t>
            </w:r>
            <w:r w:rsidRPr="00072F98">
              <w:rPr>
                <w:spacing w:val="-2"/>
                <w:w w:val="105"/>
                <w:sz w:val="20"/>
                <w:szCs w:val="20"/>
              </w:rPr>
              <w:t>КТД</w:t>
            </w:r>
            <w:r w:rsidRPr="00072F98">
              <w:rPr>
                <w:spacing w:val="-7"/>
                <w:w w:val="105"/>
                <w:sz w:val="20"/>
                <w:szCs w:val="20"/>
              </w:rPr>
              <w:t xml:space="preserve"> </w:t>
            </w:r>
            <w:r w:rsidRPr="00072F98">
              <w:rPr>
                <w:spacing w:val="-2"/>
                <w:w w:val="105"/>
                <w:sz w:val="20"/>
                <w:szCs w:val="20"/>
              </w:rPr>
              <w:t>«Плакат</w:t>
            </w:r>
            <w:r w:rsidRPr="00072F98">
              <w:rPr>
                <w:spacing w:val="-7"/>
                <w:w w:val="105"/>
                <w:sz w:val="20"/>
                <w:szCs w:val="20"/>
              </w:rPr>
              <w:t xml:space="preserve"> </w:t>
            </w:r>
            <w:r w:rsidRPr="00072F98">
              <w:rPr>
                <w:spacing w:val="-2"/>
                <w:w w:val="105"/>
                <w:sz w:val="20"/>
                <w:szCs w:val="20"/>
              </w:rPr>
              <w:t>болельщика»</w:t>
            </w:r>
            <w:r w:rsidRPr="00072F98">
              <w:rPr>
                <w:spacing w:val="-7"/>
                <w:w w:val="105"/>
                <w:sz w:val="20"/>
                <w:szCs w:val="20"/>
              </w:rPr>
              <w:t xml:space="preserve"> </w:t>
            </w:r>
            <w:r w:rsidRPr="00072F98">
              <w:rPr>
                <w:spacing w:val="-2"/>
                <w:w w:val="125"/>
                <w:sz w:val="20"/>
                <w:szCs w:val="20"/>
              </w:rPr>
              <w:t>–</w:t>
            </w:r>
            <w:r w:rsidRPr="00072F98">
              <w:rPr>
                <w:spacing w:val="-18"/>
                <w:w w:val="125"/>
                <w:sz w:val="20"/>
                <w:szCs w:val="20"/>
              </w:rPr>
              <w:t xml:space="preserve"> </w:t>
            </w:r>
            <w:r w:rsidRPr="00072F98">
              <w:rPr>
                <w:spacing w:val="-2"/>
                <w:w w:val="105"/>
                <w:sz w:val="20"/>
                <w:szCs w:val="20"/>
              </w:rPr>
              <w:t>формат</w:t>
            </w:r>
            <w:r w:rsidRPr="00072F98">
              <w:rPr>
                <w:spacing w:val="-13"/>
                <w:w w:val="105"/>
                <w:sz w:val="20"/>
                <w:szCs w:val="20"/>
              </w:rPr>
              <w:t xml:space="preserve"> </w:t>
            </w:r>
            <w:r w:rsidRPr="00072F98">
              <w:rPr>
                <w:spacing w:val="-2"/>
                <w:w w:val="105"/>
                <w:sz w:val="20"/>
                <w:szCs w:val="20"/>
              </w:rPr>
              <w:t>А4</w:t>
            </w:r>
            <w:r w:rsidRPr="00072F98">
              <w:rPr>
                <w:spacing w:val="-7"/>
                <w:w w:val="105"/>
                <w:sz w:val="20"/>
                <w:szCs w:val="20"/>
              </w:rPr>
              <w:t xml:space="preserve"> </w:t>
            </w:r>
            <w:r w:rsidRPr="00072F98">
              <w:rPr>
                <w:spacing w:val="-2"/>
                <w:w w:val="105"/>
                <w:sz w:val="20"/>
                <w:szCs w:val="20"/>
              </w:rPr>
              <w:t>для</w:t>
            </w:r>
            <w:r w:rsidRPr="00072F98">
              <w:rPr>
                <w:spacing w:val="-7"/>
                <w:w w:val="105"/>
                <w:sz w:val="20"/>
                <w:szCs w:val="20"/>
              </w:rPr>
              <w:t xml:space="preserve"> </w:t>
            </w:r>
            <w:r w:rsidRPr="00072F98">
              <w:rPr>
                <w:spacing w:val="-2"/>
                <w:w w:val="105"/>
                <w:sz w:val="20"/>
                <w:szCs w:val="20"/>
              </w:rPr>
              <w:t xml:space="preserve">каждой </w:t>
            </w:r>
            <w:r w:rsidRPr="00072F98">
              <w:rPr>
                <w:w w:val="105"/>
                <w:sz w:val="20"/>
                <w:szCs w:val="20"/>
              </w:rPr>
              <w:t>команды,</w:t>
            </w:r>
            <w:r w:rsidRPr="00072F98">
              <w:rPr>
                <w:spacing w:val="-4"/>
                <w:w w:val="105"/>
                <w:sz w:val="20"/>
                <w:szCs w:val="20"/>
              </w:rPr>
              <w:t xml:space="preserve"> </w:t>
            </w:r>
            <w:r w:rsidRPr="00072F98">
              <w:rPr>
                <w:w w:val="105"/>
                <w:sz w:val="20"/>
                <w:szCs w:val="20"/>
              </w:rPr>
              <w:t>придумывают,</w:t>
            </w:r>
            <w:r w:rsidRPr="00072F98">
              <w:rPr>
                <w:spacing w:val="-4"/>
                <w:w w:val="105"/>
                <w:sz w:val="20"/>
                <w:szCs w:val="20"/>
              </w:rPr>
              <w:t xml:space="preserve"> </w:t>
            </w:r>
            <w:r w:rsidRPr="00072F98">
              <w:rPr>
                <w:w w:val="105"/>
                <w:sz w:val="20"/>
                <w:szCs w:val="20"/>
              </w:rPr>
              <w:t>рисуют,</w:t>
            </w:r>
            <w:r w:rsidRPr="00072F98">
              <w:rPr>
                <w:spacing w:val="-4"/>
                <w:w w:val="105"/>
                <w:sz w:val="20"/>
                <w:szCs w:val="20"/>
              </w:rPr>
              <w:t xml:space="preserve"> </w:t>
            </w:r>
            <w:r w:rsidRPr="00072F98">
              <w:rPr>
                <w:w w:val="105"/>
                <w:sz w:val="20"/>
                <w:szCs w:val="20"/>
              </w:rPr>
              <w:t>защищают.</w:t>
            </w:r>
            <w:r w:rsidRPr="00072F98">
              <w:rPr>
                <w:spacing w:val="-4"/>
                <w:w w:val="105"/>
                <w:sz w:val="20"/>
                <w:szCs w:val="20"/>
              </w:rPr>
              <w:t xml:space="preserve"> </w:t>
            </w:r>
            <w:r w:rsidRPr="00072F98">
              <w:rPr>
                <w:w w:val="105"/>
                <w:sz w:val="20"/>
                <w:szCs w:val="20"/>
              </w:rPr>
              <w:t xml:space="preserve">Придумываем «кричалку». Лучшую разучиваем все </w:t>
            </w:r>
            <w:r w:rsidRPr="00072F98">
              <w:rPr>
                <w:spacing w:val="-2"/>
                <w:w w:val="105"/>
                <w:sz w:val="20"/>
                <w:szCs w:val="20"/>
              </w:rPr>
              <w:t>вместе.</w:t>
            </w:r>
          </w:p>
          <w:p w14:paraId="39977283" w14:textId="77777777" w:rsidR="00541166" w:rsidRPr="00072F98" w:rsidRDefault="00541166" w:rsidP="002A0621">
            <w:pPr>
              <w:pStyle w:val="TableParagraph"/>
              <w:spacing w:line="230" w:lineRule="auto"/>
              <w:ind w:left="55" w:right="42"/>
              <w:rPr>
                <w:sz w:val="20"/>
                <w:szCs w:val="20"/>
              </w:rPr>
            </w:pPr>
            <w:r w:rsidRPr="00072F98">
              <w:rPr>
                <w:w w:val="105"/>
                <w:sz w:val="20"/>
                <w:szCs w:val="20"/>
              </w:rPr>
              <w:t xml:space="preserve">Игра-обсуждение «Копилка болельщика» </w:t>
            </w:r>
            <w:r w:rsidRPr="00072F98">
              <w:rPr>
                <w:w w:val="125"/>
                <w:sz w:val="20"/>
                <w:szCs w:val="20"/>
              </w:rPr>
              <w:t xml:space="preserve">– </w:t>
            </w:r>
            <w:proofErr w:type="gramStart"/>
            <w:r w:rsidRPr="00072F98">
              <w:rPr>
                <w:w w:val="105"/>
                <w:sz w:val="20"/>
                <w:szCs w:val="20"/>
              </w:rPr>
              <w:t xml:space="preserve">пока- </w:t>
            </w:r>
            <w:proofErr w:type="spellStart"/>
            <w:r w:rsidRPr="00072F98">
              <w:rPr>
                <w:w w:val="105"/>
                <w:sz w:val="20"/>
                <w:szCs w:val="20"/>
              </w:rPr>
              <w:t>зываем</w:t>
            </w:r>
            <w:proofErr w:type="spellEnd"/>
            <w:proofErr w:type="gramEnd"/>
            <w:r w:rsidRPr="00072F98">
              <w:rPr>
                <w:spacing w:val="-15"/>
                <w:w w:val="105"/>
                <w:sz w:val="20"/>
                <w:szCs w:val="20"/>
              </w:rPr>
              <w:t xml:space="preserve"> </w:t>
            </w:r>
            <w:r w:rsidRPr="00072F98">
              <w:rPr>
                <w:w w:val="105"/>
                <w:sz w:val="20"/>
                <w:szCs w:val="20"/>
              </w:rPr>
              <w:t>видеофрагменты</w:t>
            </w:r>
            <w:r w:rsidRPr="00072F98">
              <w:rPr>
                <w:spacing w:val="-14"/>
                <w:w w:val="105"/>
                <w:sz w:val="20"/>
                <w:szCs w:val="20"/>
              </w:rPr>
              <w:t xml:space="preserve"> </w:t>
            </w:r>
            <w:r w:rsidRPr="00072F98">
              <w:rPr>
                <w:w w:val="105"/>
                <w:sz w:val="20"/>
                <w:szCs w:val="20"/>
              </w:rPr>
              <w:t>поведения</w:t>
            </w:r>
            <w:r w:rsidRPr="00072F98">
              <w:rPr>
                <w:spacing w:val="-14"/>
                <w:w w:val="105"/>
                <w:sz w:val="20"/>
                <w:szCs w:val="20"/>
              </w:rPr>
              <w:t xml:space="preserve"> </w:t>
            </w:r>
            <w:r w:rsidRPr="00072F98">
              <w:rPr>
                <w:w w:val="105"/>
                <w:sz w:val="20"/>
                <w:szCs w:val="20"/>
              </w:rPr>
              <w:t xml:space="preserve">болельщиков </w:t>
            </w:r>
            <w:r w:rsidRPr="00072F98">
              <w:rPr>
                <w:i/>
                <w:sz w:val="20"/>
                <w:szCs w:val="20"/>
              </w:rPr>
              <w:t>(правильные</w:t>
            </w:r>
            <w:r w:rsidRPr="00072F98">
              <w:rPr>
                <w:i/>
                <w:spacing w:val="-5"/>
                <w:sz w:val="20"/>
                <w:szCs w:val="20"/>
              </w:rPr>
              <w:t xml:space="preserve"> </w:t>
            </w:r>
            <w:r w:rsidRPr="00072F98">
              <w:rPr>
                <w:i/>
                <w:sz w:val="20"/>
                <w:szCs w:val="20"/>
              </w:rPr>
              <w:t>и</w:t>
            </w:r>
            <w:r w:rsidRPr="00072F98">
              <w:rPr>
                <w:i/>
                <w:spacing w:val="-5"/>
                <w:sz w:val="20"/>
                <w:szCs w:val="20"/>
              </w:rPr>
              <w:t xml:space="preserve"> </w:t>
            </w:r>
            <w:r w:rsidRPr="00072F98">
              <w:rPr>
                <w:i/>
                <w:sz w:val="20"/>
                <w:szCs w:val="20"/>
              </w:rPr>
              <w:t>неправильные)</w:t>
            </w:r>
            <w:r w:rsidRPr="00072F98">
              <w:rPr>
                <w:sz w:val="20"/>
                <w:szCs w:val="20"/>
              </w:rPr>
              <w:t>,</w:t>
            </w:r>
            <w:r w:rsidRPr="00072F98">
              <w:rPr>
                <w:spacing w:val="-4"/>
                <w:sz w:val="20"/>
                <w:szCs w:val="20"/>
              </w:rPr>
              <w:t xml:space="preserve"> </w:t>
            </w:r>
            <w:r w:rsidRPr="00072F98">
              <w:rPr>
                <w:sz w:val="20"/>
                <w:szCs w:val="20"/>
              </w:rPr>
              <w:t>обсуждаем</w:t>
            </w:r>
            <w:r w:rsidRPr="00072F98">
              <w:rPr>
                <w:spacing w:val="-4"/>
                <w:sz w:val="20"/>
                <w:szCs w:val="20"/>
              </w:rPr>
              <w:t xml:space="preserve"> </w:t>
            </w:r>
            <w:r w:rsidRPr="00072F98">
              <w:rPr>
                <w:sz w:val="20"/>
                <w:szCs w:val="20"/>
              </w:rPr>
              <w:t>их</w:t>
            </w:r>
            <w:r w:rsidRPr="00072F98">
              <w:rPr>
                <w:spacing w:val="-4"/>
                <w:sz w:val="20"/>
                <w:szCs w:val="20"/>
              </w:rPr>
              <w:t xml:space="preserve"> </w:t>
            </w:r>
            <w:proofErr w:type="spellStart"/>
            <w:r w:rsidRPr="00072F98">
              <w:rPr>
                <w:sz w:val="20"/>
                <w:szCs w:val="20"/>
              </w:rPr>
              <w:t>пове</w:t>
            </w:r>
            <w:proofErr w:type="spellEnd"/>
            <w:r w:rsidRPr="00072F98">
              <w:rPr>
                <w:sz w:val="20"/>
                <w:szCs w:val="20"/>
              </w:rPr>
              <w:t xml:space="preserve">- </w:t>
            </w:r>
            <w:proofErr w:type="spellStart"/>
            <w:r w:rsidRPr="00072F98">
              <w:rPr>
                <w:w w:val="105"/>
                <w:sz w:val="20"/>
                <w:szCs w:val="20"/>
              </w:rPr>
              <w:t>дение</w:t>
            </w:r>
            <w:proofErr w:type="spellEnd"/>
            <w:r w:rsidRPr="00072F98">
              <w:rPr>
                <w:w w:val="105"/>
                <w:sz w:val="20"/>
                <w:szCs w:val="20"/>
              </w:rPr>
              <w:t xml:space="preserve"> и составляем правила болельщика.</w:t>
            </w:r>
          </w:p>
          <w:p w14:paraId="0210E85B" w14:textId="77777777" w:rsidR="00541166" w:rsidRPr="00072F98" w:rsidRDefault="00541166" w:rsidP="002A0621">
            <w:pPr>
              <w:pStyle w:val="TableParagraph"/>
              <w:spacing w:line="230" w:lineRule="auto"/>
              <w:ind w:left="55" w:right="42"/>
              <w:rPr>
                <w:sz w:val="20"/>
                <w:szCs w:val="20"/>
              </w:rPr>
            </w:pPr>
            <w:r w:rsidRPr="00072F98">
              <w:rPr>
                <w:w w:val="105"/>
                <w:sz w:val="20"/>
                <w:szCs w:val="20"/>
              </w:rPr>
              <w:t xml:space="preserve">Видеообращение великого спортсмена (1–2 </w:t>
            </w:r>
            <w:proofErr w:type="gramStart"/>
            <w:r w:rsidRPr="00072F98">
              <w:rPr>
                <w:w w:val="105"/>
                <w:sz w:val="20"/>
                <w:szCs w:val="20"/>
              </w:rPr>
              <w:t xml:space="preserve">мину- </w:t>
            </w:r>
            <w:r w:rsidRPr="00072F98">
              <w:rPr>
                <w:sz w:val="20"/>
                <w:szCs w:val="20"/>
              </w:rPr>
              <w:t>ты</w:t>
            </w:r>
            <w:proofErr w:type="gramEnd"/>
            <w:r w:rsidRPr="00072F98">
              <w:rPr>
                <w:sz w:val="20"/>
                <w:szCs w:val="20"/>
              </w:rPr>
              <w:t xml:space="preserve">), как ему помогли болельщики победить в </w:t>
            </w:r>
            <w:proofErr w:type="spellStart"/>
            <w:r w:rsidRPr="00072F98">
              <w:rPr>
                <w:sz w:val="20"/>
                <w:szCs w:val="20"/>
              </w:rPr>
              <w:t>сорев</w:t>
            </w:r>
            <w:proofErr w:type="spellEnd"/>
            <w:r w:rsidRPr="00072F98">
              <w:rPr>
                <w:sz w:val="20"/>
                <w:szCs w:val="20"/>
              </w:rPr>
              <w:t xml:space="preserve">- </w:t>
            </w:r>
            <w:proofErr w:type="spellStart"/>
            <w:r w:rsidRPr="00072F98">
              <w:rPr>
                <w:spacing w:val="-2"/>
                <w:w w:val="105"/>
                <w:sz w:val="20"/>
                <w:szCs w:val="20"/>
              </w:rPr>
              <w:t>нованиях</w:t>
            </w:r>
            <w:proofErr w:type="spellEnd"/>
            <w:r w:rsidRPr="00072F98">
              <w:rPr>
                <w:spacing w:val="-2"/>
                <w:w w:val="105"/>
                <w:sz w:val="20"/>
                <w:szCs w:val="20"/>
              </w:rPr>
              <w:t>.</w:t>
            </w:r>
          </w:p>
          <w:p w14:paraId="5DAE9996" w14:textId="6F8A72EF" w:rsidR="00541166" w:rsidRPr="00072F98" w:rsidRDefault="00541166" w:rsidP="002A0621">
            <w:pPr>
              <w:pStyle w:val="TableParagraph"/>
              <w:spacing w:line="200" w:lineRule="exact"/>
              <w:ind w:left="55" w:right="42"/>
              <w:rPr>
                <w:sz w:val="20"/>
                <w:szCs w:val="20"/>
              </w:rPr>
            </w:pPr>
            <w:r w:rsidRPr="00072F98">
              <w:rPr>
                <w:i/>
                <w:w w:val="105"/>
                <w:sz w:val="20"/>
                <w:szCs w:val="20"/>
              </w:rPr>
              <w:t xml:space="preserve">*Работа с символом трека: </w:t>
            </w:r>
            <w:r w:rsidRPr="00072F98">
              <w:rPr>
                <w:w w:val="105"/>
                <w:sz w:val="20"/>
                <w:szCs w:val="20"/>
              </w:rPr>
              <w:t xml:space="preserve">размещаем правила болельщика в классном уголке. Размещение 5-го </w:t>
            </w:r>
            <w:r w:rsidRPr="00072F98">
              <w:rPr>
                <w:spacing w:val="-2"/>
                <w:w w:val="105"/>
                <w:sz w:val="20"/>
                <w:szCs w:val="20"/>
              </w:rPr>
              <w:t>пункта</w:t>
            </w:r>
            <w:r w:rsidRPr="00072F98">
              <w:rPr>
                <w:spacing w:val="-8"/>
                <w:w w:val="105"/>
                <w:sz w:val="20"/>
                <w:szCs w:val="20"/>
              </w:rPr>
              <w:t xml:space="preserve"> </w:t>
            </w:r>
            <w:r w:rsidRPr="00072F98">
              <w:rPr>
                <w:spacing w:val="-2"/>
                <w:w w:val="105"/>
                <w:sz w:val="20"/>
                <w:szCs w:val="20"/>
              </w:rPr>
              <w:t>в</w:t>
            </w:r>
            <w:r w:rsidRPr="00072F98">
              <w:rPr>
                <w:spacing w:val="-8"/>
                <w:w w:val="105"/>
                <w:sz w:val="20"/>
                <w:szCs w:val="20"/>
              </w:rPr>
              <w:t xml:space="preserve"> </w:t>
            </w:r>
            <w:r w:rsidRPr="00072F98">
              <w:rPr>
                <w:spacing w:val="-2"/>
                <w:w w:val="105"/>
                <w:sz w:val="20"/>
                <w:szCs w:val="20"/>
              </w:rPr>
              <w:t>чек-листе</w:t>
            </w:r>
            <w:r w:rsidRPr="00072F98">
              <w:rPr>
                <w:spacing w:val="-8"/>
                <w:w w:val="105"/>
                <w:sz w:val="20"/>
                <w:szCs w:val="20"/>
              </w:rPr>
              <w:t xml:space="preserve"> </w:t>
            </w:r>
            <w:r w:rsidRPr="00072F98">
              <w:rPr>
                <w:spacing w:val="-2"/>
                <w:w w:val="125"/>
                <w:sz w:val="20"/>
                <w:szCs w:val="20"/>
              </w:rPr>
              <w:t>–</w:t>
            </w:r>
            <w:r w:rsidRPr="00072F98">
              <w:rPr>
                <w:spacing w:val="-19"/>
                <w:w w:val="125"/>
                <w:sz w:val="20"/>
                <w:szCs w:val="20"/>
              </w:rPr>
              <w:t xml:space="preserve"> </w:t>
            </w:r>
            <w:r w:rsidRPr="00072F98">
              <w:rPr>
                <w:spacing w:val="-2"/>
                <w:w w:val="105"/>
                <w:sz w:val="20"/>
                <w:szCs w:val="20"/>
              </w:rPr>
              <w:t>«Я</w:t>
            </w:r>
            <w:r w:rsidRPr="00072F98">
              <w:rPr>
                <w:spacing w:val="-8"/>
                <w:w w:val="105"/>
                <w:sz w:val="20"/>
                <w:szCs w:val="20"/>
              </w:rPr>
              <w:t xml:space="preserve"> </w:t>
            </w:r>
            <w:r w:rsidRPr="00072F98">
              <w:rPr>
                <w:spacing w:val="-2"/>
                <w:w w:val="105"/>
                <w:sz w:val="20"/>
                <w:szCs w:val="20"/>
              </w:rPr>
              <w:t>запомнил(а)</w:t>
            </w:r>
            <w:r w:rsidRPr="00072F98">
              <w:rPr>
                <w:spacing w:val="-8"/>
                <w:w w:val="105"/>
                <w:sz w:val="20"/>
                <w:szCs w:val="20"/>
              </w:rPr>
              <w:t xml:space="preserve"> </w:t>
            </w:r>
            <w:r w:rsidRPr="00072F98">
              <w:rPr>
                <w:spacing w:val="-2"/>
                <w:w w:val="105"/>
                <w:sz w:val="20"/>
                <w:szCs w:val="20"/>
              </w:rPr>
              <w:t>новую</w:t>
            </w:r>
            <w:r w:rsidRPr="00072F98">
              <w:rPr>
                <w:spacing w:val="-8"/>
                <w:w w:val="105"/>
                <w:sz w:val="20"/>
                <w:szCs w:val="20"/>
              </w:rPr>
              <w:t xml:space="preserve"> </w:t>
            </w:r>
            <w:r w:rsidRPr="00072F98">
              <w:rPr>
                <w:spacing w:val="-2"/>
                <w:w w:val="105"/>
                <w:sz w:val="20"/>
                <w:szCs w:val="20"/>
              </w:rPr>
              <w:t>кричал</w:t>
            </w:r>
            <w:r w:rsidR="00052733">
              <w:rPr>
                <w:spacing w:val="-2"/>
                <w:w w:val="105"/>
                <w:sz w:val="20"/>
                <w:szCs w:val="20"/>
              </w:rPr>
              <w:t>к</w:t>
            </w:r>
            <w:r w:rsidRPr="00072F98">
              <w:rPr>
                <w:spacing w:val="-4"/>
                <w:w w:val="105"/>
                <w:sz w:val="20"/>
                <w:szCs w:val="20"/>
              </w:rPr>
              <w:t>у».</w:t>
            </w:r>
          </w:p>
        </w:tc>
        <w:tc>
          <w:tcPr>
            <w:tcW w:w="1641" w:type="dxa"/>
            <w:gridSpan w:val="2"/>
            <w:shd w:val="clear" w:color="auto" w:fill="C7EAFB"/>
          </w:tcPr>
          <w:p w14:paraId="0E4707FC" w14:textId="77777777" w:rsidR="00541166" w:rsidRPr="00072F98" w:rsidRDefault="00541166" w:rsidP="002A0621">
            <w:pPr>
              <w:pStyle w:val="TableParagraph"/>
              <w:spacing w:before="52" w:line="230" w:lineRule="auto"/>
              <w:ind w:left="55" w:right="51"/>
              <w:rPr>
                <w:sz w:val="20"/>
                <w:szCs w:val="20"/>
              </w:rPr>
            </w:pPr>
            <w:r w:rsidRPr="00072F98">
              <w:rPr>
                <w:spacing w:val="-2"/>
                <w:w w:val="105"/>
                <w:sz w:val="20"/>
                <w:szCs w:val="20"/>
              </w:rPr>
              <w:t xml:space="preserve">Познавательная, </w:t>
            </w:r>
            <w:r w:rsidRPr="00072F98">
              <w:rPr>
                <w:w w:val="105"/>
                <w:sz w:val="20"/>
                <w:szCs w:val="20"/>
              </w:rPr>
              <w:t>игровая,</w:t>
            </w:r>
            <w:r w:rsidRPr="00072F98">
              <w:rPr>
                <w:spacing w:val="-7"/>
                <w:w w:val="105"/>
                <w:sz w:val="20"/>
                <w:szCs w:val="20"/>
              </w:rPr>
              <w:t xml:space="preserve"> </w:t>
            </w:r>
            <w:r w:rsidRPr="00072F98">
              <w:rPr>
                <w:w w:val="105"/>
                <w:sz w:val="20"/>
                <w:szCs w:val="20"/>
              </w:rPr>
              <w:t xml:space="preserve">про- </w:t>
            </w:r>
            <w:proofErr w:type="spellStart"/>
            <w:r w:rsidRPr="00072F98">
              <w:rPr>
                <w:spacing w:val="-2"/>
                <w:w w:val="105"/>
                <w:sz w:val="20"/>
                <w:szCs w:val="20"/>
              </w:rPr>
              <w:t>блемно-ценност</w:t>
            </w:r>
            <w:proofErr w:type="spellEnd"/>
            <w:r w:rsidRPr="00072F98">
              <w:rPr>
                <w:spacing w:val="-2"/>
                <w:w w:val="105"/>
                <w:sz w:val="20"/>
                <w:szCs w:val="20"/>
              </w:rPr>
              <w:t xml:space="preserve">- </w:t>
            </w:r>
            <w:proofErr w:type="spellStart"/>
            <w:r w:rsidRPr="00072F98">
              <w:rPr>
                <w:w w:val="105"/>
                <w:sz w:val="20"/>
                <w:szCs w:val="20"/>
              </w:rPr>
              <w:t>ное</w:t>
            </w:r>
            <w:proofErr w:type="spellEnd"/>
            <w:r w:rsidRPr="00072F98">
              <w:rPr>
                <w:spacing w:val="-7"/>
                <w:w w:val="105"/>
                <w:sz w:val="20"/>
                <w:szCs w:val="20"/>
              </w:rPr>
              <w:t xml:space="preserve"> </w:t>
            </w:r>
            <w:r w:rsidRPr="00072F98">
              <w:rPr>
                <w:w w:val="105"/>
                <w:sz w:val="20"/>
                <w:szCs w:val="20"/>
              </w:rPr>
              <w:t>общение.</w:t>
            </w:r>
          </w:p>
          <w:p w14:paraId="5609F5A9" w14:textId="77777777" w:rsidR="00541166" w:rsidRPr="00072F98" w:rsidRDefault="00541166" w:rsidP="002A0621">
            <w:pPr>
              <w:pStyle w:val="TableParagraph"/>
              <w:spacing w:before="197" w:line="230" w:lineRule="auto"/>
              <w:ind w:left="55" w:right="36"/>
              <w:rPr>
                <w:sz w:val="20"/>
                <w:szCs w:val="20"/>
              </w:rPr>
            </w:pPr>
            <w:r w:rsidRPr="00072F98">
              <w:rPr>
                <w:spacing w:val="-2"/>
                <w:w w:val="110"/>
                <w:sz w:val="20"/>
                <w:szCs w:val="20"/>
              </w:rPr>
              <w:t xml:space="preserve">Взаимодействие </w:t>
            </w:r>
            <w:r w:rsidRPr="00072F98">
              <w:rPr>
                <w:sz w:val="20"/>
                <w:szCs w:val="20"/>
              </w:rPr>
              <w:t xml:space="preserve">– парное, </w:t>
            </w:r>
            <w:proofErr w:type="spellStart"/>
            <w:proofErr w:type="gramStart"/>
            <w:r w:rsidRPr="00072F98">
              <w:rPr>
                <w:sz w:val="20"/>
                <w:szCs w:val="20"/>
              </w:rPr>
              <w:t>группо</w:t>
            </w:r>
            <w:proofErr w:type="spellEnd"/>
            <w:r w:rsidRPr="00072F98">
              <w:rPr>
                <w:sz w:val="20"/>
                <w:szCs w:val="20"/>
              </w:rPr>
              <w:t xml:space="preserve">- </w:t>
            </w:r>
            <w:r w:rsidRPr="00072F98">
              <w:rPr>
                <w:spacing w:val="-4"/>
                <w:w w:val="110"/>
                <w:sz w:val="20"/>
                <w:szCs w:val="20"/>
              </w:rPr>
              <w:t>вое</w:t>
            </w:r>
            <w:proofErr w:type="gramEnd"/>
            <w:r w:rsidRPr="00072F98">
              <w:rPr>
                <w:spacing w:val="-4"/>
                <w:w w:val="110"/>
                <w:sz w:val="20"/>
                <w:szCs w:val="20"/>
              </w:rPr>
              <w:t>.</w:t>
            </w:r>
          </w:p>
        </w:tc>
        <w:tc>
          <w:tcPr>
            <w:tcW w:w="1761" w:type="dxa"/>
            <w:gridSpan w:val="2"/>
            <w:shd w:val="clear" w:color="auto" w:fill="C7EAFB"/>
          </w:tcPr>
          <w:p w14:paraId="57222730" w14:textId="77777777" w:rsidR="00541166" w:rsidRPr="00072F98" w:rsidRDefault="00541166" w:rsidP="002A0621">
            <w:pPr>
              <w:pStyle w:val="TableParagraph"/>
              <w:spacing w:before="52" w:line="230" w:lineRule="auto"/>
              <w:ind w:left="55" w:right="240"/>
              <w:rPr>
                <w:sz w:val="20"/>
                <w:szCs w:val="20"/>
              </w:rPr>
            </w:pPr>
            <w:r w:rsidRPr="00072F98">
              <w:rPr>
                <w:w w:val="105"/>
                <w:sz w:val="20"/>
                <w:szCs w:val="20"/>
              </w:rPr>
              <w:t>КТД</w:t>
            </w:r>
            <w:r w:rsidRPr="00072F98">
              <w:rPr>
                <w:spacing w:val="-15"/>
                <w:w w:val="105"/>
                <w:sz w:val="20"/>
                <w:szCs w:val="20"/>
              </w:rPr>
              <w:t xml:space="preserve"> </w:t>
            </w:r>
            <w:r w:rsidRPr="00072F98">
              <w:rPr>
                <w:w w:val="105"/>
                <w:sz w:val="20"/>
                <w:szCs w:val="20"/>
              </w:rPr>
              <w:t>«Плакат</w:t>
            </w:r>
            <w:r w:rsidRPr="00072F98">
              <w:rPr>
                <w:spacing w:val="-14"/>
                <w:w w:val="105"/>
                <w:sz w:val="20"/>
                <w:szCs w:val="20"/>
              </w:rPr>
              <w:t xml:space="preserve"> </w:t>
            </w:r>
            <w:proofErr w:type="spellStart"/>
            <w:r w:rsidRPr="00072F98">
              <w:rPr>
                <w:w w:val="105"/>
                <w:sz w:val="20"/>
                <w:szCs w:val="20"/>
              </w:rPr>
              <w:t>бо</w:t>
            </w:r>
            <w:proofErr w:type="spellEnd"/>
            <w:r w:rsidRPr="00072F98">
              <w:rPr>
                <w:w w:val="105"/>
                <w:sz w:val="20"/>
                <w:szCs w:val="20"/>
              </w:rPr>
              <w:t xml:space="preserve">- </w:t>
            </w:r>
            <w:proofErr w:type="spellStart"/>
            <w:r w:rsidRPr="00072F98">
              <w:rPr>
                <w:spacing w:val="-2"/>
                <w:w w:val="105"/>
                <w:sz w:val="20"/>
                <w:szCs w:val="20"/>
              </w:rPr>
              <w:t>лельщика</w:t>
            </w:r>
            <w:proofErr w:type="spellEnd"/>
            <w:r w:rsidRPr="00072F98">
              <w:rPr>
                <w:spacing w:val="-2"/>
                <w:w w:val="105"/>
                <w:sz w:val="20"/>
                <w:szCs w:val="20"/>
              </w:rPr>
              <w:t>».</w:t>
            </w:r>
          </w:p>
          <w:p w14:paraId="544651A0" w14:textId="77777777" w:rsidR="00541166" w:rsidRPr="00072F98" w:rsidRDefault="00541166" w:rsidP="002A0621">
            <w:pPr>
              <w:pStyle w:val="TableParagraph"/>
              <w:spacing w:before="192" w:line="204" w:lineRule="exact"/>
              <w:ind w:left="55"/>
              <w:rPr>
                <w:sz w:val="20"/>
                <w:szCs w:val="20"/>
              </w:rPr>
            </w:pPr>
            <w:r w:rsidRPr="00072F98">
              <w:rPr>
                <w:w w:val="105"/>
                <w:sz w:val="20"/>
                <w:szCs w:val="20"/>
              </w:rPr>
              <w:t>Игра-</w:t>
            </w:r>
            <w:r w:rsidRPr="00072F98">
              <w:rPr>
                <w:spacing w:val="-2"/>
                <w:w w:val="110"/>
                <w:sz w:val="20"/>
                <w:szCs w:val="20"/>
              </w:rPr>
              <w:t>обсуждение</w:t>
            </w:r>
          </w:p>
          <w:p w14:paraId="28B64443" w14:textId="77777777" w:rsidR="00541166" w:rsidRPr="00072F98" w:rsidRDefault="00541166" w:rsidP="002A0621">
            <w:pPr>
              <w:pStyle w:val="TableParagraph"/>
              <w:spacing w:before="2" w:line="230" w:lineRule="auto"/>
              <w:ind w:left="55"/>
              <w:rPr>
                <w:sz w:val="20"/>
                <w:szCs w:val="20"/>
              </w:rPr>
            </w:pPr>
            <w:r w:rsidRPr="00072F98">
              <w:rPr>
                <w:spacing w:val="-2"/>
                <w:w w:val="105"/>
                <w:sz w:val="20"/>
                <w:szCs w:val="20"/>
              </w:rPr>
              <w:t>«Копилка</w:t>
            </w:r>
            <w:r w:rsidRPr="00072F98">
              <w:rPr>
                <w:spacing w:val="-13"/>
                <w:w w:val="105"/>
                <w:sz w:val="20"/>
                <w:szCs w:val="20"/>
              </w:rPr>
              <w:t xml:space="preserve"> </w:t>
            </w:r>
            <w:proofErr w:type="spellStart"/>
            <w:r w:rsidRPr="00072F98">
              <w:rPr>
                <w:spacing w:val="-2"/>
                <w:w w:val="105"/>
                <w:sz w:val="20"/>
                <w:szCs w:val="20"/>
              </w:rPr>
              <w:t>болель</w:t>
            </w:r>
            <w:proofErr w:type="spellEnd"/>
            <w:r w:rsidRPr="00072F98">
              <w:rPr>
                <w:spacing w:val="-2"/>
                <w:w w:val="105"/>
                <w:sz w:val="20"/>
                <w:szCs w:val="20"/>
              </w:rPr>
              <w:t xml:space="preserve">- </w:t>
            </w:r>
            <w:proofErr w:type="spellStart"/>
            <w:r w:rsidRPr="00072F98">
              <w:rPr>
                <w:spacing w:val="-2"/>
                <w:w w:val="105"/>
                <w:sz w:val="20"/>
                <w:szCs w:val="20"/>
              </w:rPr>
              <w:t>щика</w:t>
            </w:r>
            <w:proofErr w:type="spellEnd"/>
            <w:r w:rsidRPr="00072F98">
              <w:rPr>
                <w:spacing w:val="-2"/>
                <w:w w:val="105"/>
                <w:sz w:val="20"/>
                <w:szCs w:val="20"/>
              </w:rPr>
              <w:t>».</w:t>
            </w:r>
          </w:p>
          <w:p w14:paraId="73658FB6" w14:textId="77777777" w:rsidR="00541166" w:rsidRPr="00072F98" w:rsidRDefault="00541166" w:rsidP="002A0621">
            <w:pPr>
              <w:pStyle w:val="TableParagraph"/>
              <w:spacing w:before="199" w:line="230" w:lineRule="auto"/>
              <w:ind w:left="55"/>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 xml:space="preserve">чек- </w:t>
            </w:r>
            <w:r w:rsidRPr="00072F98">
              <w:rPr>
                <w:spacing w:val="-2"/>
                <w:w w:val="105"/>
                <w:sz w:val="20"/>
                <w:szCs w:val="20"/>
              </w:rPr>
              <w:t>листом.</w:t>
            </w:r>
          </w:p>
        </w:tc>
      </w:tr>
      <w:tr w:rsidR="00541166" w:rsidRPr="00DA17C3" w14:paraId="2EA0BADD" w14:textId="77777777" w:rsidTr="00072F98">
        <w:trPr>
          <w:gridAfter w:val="1"/>
          <w:wAfter w:w="69" w:type="dxa"/>
          <w:trHeight w:val="1662"/>
        </w:trPr>
        <w:tc>
          <w:tcPr>
            <w:tcW w:w="393" w:type="dxa"/>
            <w:gridSpan w:val="2"/>
            <w:shd w:val="clear" w:color="auto" w:fill="5BCBF5"/>
          </w:tcPr>
          <w:p w14:paraId="3530416C" w14:textId="77777777" w:rsidR="00541166" w:rsidRPr="00072F98" w:rsidRDefault="00541166" w:rsidP="002A0621">
            <w:pPr>
              <w:pStyle w:val="TableParagraph"/>
              <w:spacing w:before="45"/>
              <w:ind w:left="20" w:right="1"/>
              <w:jc w:val="center"/>
              <w:rPr>
                <w:sz w:val="20"/>
                <w:szCs w:val="20"/>
              </w:rPr>
            </w:pPr>
            <w:r w:rsidRPr="00072F98">
              <w:rPr>
                <w:spacing w:val="-10"/>
                <w:w w:val="115"/>
                <w:sz w:val="20"/>
                <w:szCs w:val="20"/>
              </w:rPr>
              <w:t>6</w:t>
            </w:r>
          </w:p>
        </w:tc>
        <w:tc>
          <w:tcPr>
            <w:tcW w:w="1129" w:type="dxa"/>
            <w:gridSpan w:val="2"/>
            <w:shd w:val="clear" w:color="auto" w:fill="A5DFF9"/>
          </w:tcPr>
          <w:p w14:paraId="174A9D76" w14:textId="77777777" w:rsidR="00541166" w:rsidRPr="00072F98" w:rsidRDefault="00541166" w:rsidP="002A0621">
            <w:pPr>
              <w:pStyle w:val="TableParagraph"/>
              <w:spacing w:before="52" w:line="230" w:lineRule="auto"/>
              <w:ind w:left="56" w:right="228"/>
              <w:jc w:val="both"/>
              <w:rPr>
                <w:b/>
                <w:sz w:val="20"/>
                <w:szCs w:val="20"/>
              </w:rPr>
            </w:pPr>
            <w:proofErr w:type="spellStart"/>
            <w:r w:rsidRPr="00072F98">
              <w:rPr>
                <w:b/>
                <w:spacing w:val="-2"/>
                <w:sz w:val="20"/>
                <w:szCs w:val="20"/>
              </w:rPr>
              <w:t>Спортив</w:t>
            </w:r>
            <w:proofErr w:type="spellEnd"/>
            <w:r w:rsidRPr="00072F98">
              <w:rPr>
                <w:b/>
                <w:spacing w:val="-2"/>
                <w:sz w:val="20"/>
                <w:szCs w:val="20"/>
              </w:rPr>
              <w:t xml:space="preserve">- </w:t>
            </w:r>
            <w:r w:rsidRPr="00072F98">
              <w:rPr>
                <w:b/>
                <w:sz w:val="20"/>
                <w:szCs w:val="20"/>
              </w:rPr>
              <w:t>ная</w:t>
            </w:r>
            <w:r w:rsidRPr="00072F98">
              <w:rPr>
                <w:b/>
                <w:spacing w:val="-6"/>
                <w:sz w:val="20"/>
                <w:szCs w:val="20"/>
              </w:rPr>
              <w:t xml:space="preserve"> </w:t>
            </w:r>
            <w:r w:rsidRPr="00072F98">
              <w:rPr>
                <w:b/>
                <w:sz w:val="20"/>
                <w:szCs w:val="20"/>
              </w:rPr>
              <w:t>игра</w:t>
            </w:r>
          </w:p>
          <w:p w14:paraId="24876773" w14:textId="77777777" w:rsidR="00541166" w:rsidRPr="00072F98" w:rsidRDefault="00541166" w:rsidP="002A0621">
            <w:pPr>
              <w:pStyle w:val="TableParagraph"/>
              <w:spacing w:line="230" w:lineRule="auto"/>
              <w:ind w:left="56" w:right="170"/>
              <w:jc w:val="both"/>
              <w:rPr>
                <w:b/>
                <w:sz w:val="20"/>
                <w:szCs w:val="20"/>
              </w:rPr>
            </w:pPr>
            <w:r w:rsidRPr="00072F98">
              <w:rPr>
                <w:b/>
                <w:spacing w:val="-2"/>
                <w:w w:val="105"/>
                <w:sz w:val="20"/>
                <w:szCs w:val="20"/>
              </w:rPr>
              <w:t>«У</w:t>
            </w:r>
            <w:r w:rsidRPr="00072F98">
              <w:rPr>
                <w:b/>
                <w:spacing w:val="-13"/>
                <w:w w:val="105"/>
                <w:sz w:val="20"/>
                <w:szCs w:val="20"/>
              </w:rPr>
              <w:t xml:space="preserve"> </w:t>
            </w:r>
            <w:proofErr w:type="spellStart"/>
            <w:r w:rsidRPr="00072F98">
              <w:rPr>
                <w:b/>
                <w:spacing w:val="-2"/>
                <w:w w:val="105"/>
                <w:sz w:val="20"/>
                <w:szCs w:val="20"/>
              </w:rPr>
              <w:t>рекор</w:t>
            </w:r>
            <w:proofErr w:type="spellEnd"/>
            <w:r w:rsidRPr="00072F98">
              <w:rPr>
                <w:b/>
                <w:spacing w:val="-2"/>
                <w:w w:val="105"/>
                <w:sz w:val="20"/>
                <w:szCs w:val="20"/>
              </w:rPr>
              <w:t xml:space="preserve">- </w:t>
            </w:r>
            <w:proofErr w:type="spellStart"/>
            <w:r w:rsidRPr="00072F98">
              <w:rPr>
                <w:b/>
                <w:w w:val="105"/>
                <w:sz w:val="20"/>
                <w:szCs w:val="20"/>
              </w:rPr>
              <w:t>дов</w:t>
            </w:r>
            <w:proofErr w:type="spellEnd"/>
            <w:r w:rsidRPr="00072F98">
              <w:rPr>
                <w:b/>
                <w:spacing w:val="-15"/>
                <w:w w:val="105"/>
                <w:sz w:val="20"/>
                <w:szCs w:val="20"/>
              </w:rPr>
              <w:t xml:space="preserve"> </w:t>
            </w:r>
            <w:r w:rsidRPr="00072F98">
              <w:rPr>
                <w:b/>
                <w:w w:val="105"/>
                <w:sz w:val="20"/>
                <w:szCs w:val="20"/>
              </w:rPr>
              <w:t xml:space="preserve">наши </w:t>
            </w:r>
            <w:r w:rsidRPr="00072F98">
              <w:rPr>
                <w:b/>
                <w:spacing w:val="-2"/>
                <w:w w:val="105"/>
                <w:sz w:val="20"/>
                <w:szCs w:val="20"/>
              </w:rPr>
              <w:t>имена»</w:t>
            </w:r>
          </w:p>
        </w:tc>
        <w:tc>
          <w:tcPr>
            <w:tcW w:w="4635" w:type="dxa"/>
            <w:gridSpan w:val="2"/>
            <w:shd w:val="clear" w:color="auto" w:fill="A5DFF9"/>
          </w:tcPr>
          <w:p w14:paraId="7998675D" w14:textId="77777777" w:rsidR="00541166" w:rsidRPr="00072F98" w:rsidRDefault="00541166" w:rsidP="002A0621">
            <w:pPr>
              <w:pStyle w:val="TableParagraph"/>
              <w:spacing w:before="52" w:line="230" w:lineRule="auto"/>
              <w:ind w:left="55" w:right="42"/>
              <w:rPr>
                <w:b/>
                <w:i/>
                <w:sz w:val="20"/>
                <w:szCs w:val="20"/>
              </w:rPr>
            </w:pPr>
            <w:r w:rsidRPr="00072F98">
              <w:rPr>
                <w:b/>
                <w:i/>
                <w:sz w:val="20"/>
                <w:szCs w:val="20"/>
              </w:rPr>
              <w:t>Спортивные</w:t>
            </w:r>
            <w:r w:rsidRPr="00072F98">
              <w:rPr>
                <w:b/>
                <w:i/>
                <w:spacing w:val="-6"/>
                <w:sz w:val="20"/>
                <w:szCs w:val="20"/>
              </w:rPr>
              <w:t xml:space="preserve"> </w:t>
            </w:r>
            <w:r w:rsidRPr="00072F98">
              <w:rPr>
                <w:b/>
                <w:i/>
                <w:sz w:val="20"/>
                <w:szCs w:val="20"/>
              </w:rPr>
              <w:t>соревнования.</w:t>
            </w:r>
            <w:r w:rsidRPr="00072F98">
              <w:rPr>
                <w:b/>
                <w:i/>
                <w:spacing w:val="-6"/>
                <w:sz w:val="20"/>
                <w:szCs w:val="20"/>
              </w:rPr>
              <w:t xml:space="preserve"> </w:t>
            </w:r>
            <w:r w:rsidRPr="00072F98">
              <w:rPr>
                <w:b/>
                <w:i/>
                <w:sz w:val="20"/>
                <w:szCs w:val="20"/>
              </w:rPr>
              <w:t>Используем</w:t>
            </w:r>
            <w:r w:rsidRPr="00072F98">
              <w:rPr>
                <w:b/>
                <w:i/>
                <w:spacing w:val="-6"/>
                <w:sz w:val="20"/>
                <w:szCs w:val="20"/>
              </w:rPr>
              <w:t xml:space="preserve"> </w:t>
            </w:r>
            <w:r w:rsidRPr="00072F98">
              <w:rPr>
                <w:b/>
                <w:i/>
                <w:sz w:val="20"/>
                <w:szCs w:val="20"/>
              </w:rPr>
              <w:t xml:space="preserve">плакаты, </w:t>
            </w:r>
            <w:r w:rsidRPr="00072F98">
              <w:rPr>
                <w:b/>
                <w:i/>
                <w:spacing w:val="-2"/>
                <w:sz w:val="20"/>
                <w:szCs w:val="20"/>
              </w:rPr>
              <w:t>кричалки.</w:t>
            </w:r>
          </w:p>
          <w:p w14:paraId="66C24AA7" w14:textId="7CD0F525" w:rsidR="00541166" w:rsidRPr="00072F98" w:rsidRDefault="00541166" w:rsidP="002A0621">
            <w:pPr>
              <w:pStyle w:val="TableParagraph"/>
              <w:spacing w:line="230" w:lineRule="auto"/>
              <w:ind w:left="55" w:right="141"/>
              <w:rPr>
                <w:sz w:val="20"/>
                <w:szCs w:val="20"/>
              </w:rPr>
            </w:pPr>
            <w:r w:rsidRPr="00072F98">
              <w:rPr>
                <w:i/>
                <w:w w:val="105"/>
                <w:sz w:val="20"/>
                <w:szCs w:val="20"/>
              </w:rPr>
              <w:t xml:space="preserve">*Работа с символом трека: </w:t>
            </w:r>
            <w:r w:rsidRPr="00072F98">
              <w:rPr>
                <w:w w:val="105"/>
                <w:sz w:val="20"/>
                <w:szCs w:val="20"/>
              </w:rPr>
              <w:t>размещение 6-го пункта</w:t>
            </w:r>
            <w:r w:rsidRPr="00072F98">
              <w:rPr>
                <w:spacing w:val="-15"/>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чек-листе</w:t>
            </w:r>
            <w:r w:rsidRPr="00072F98">
              <w:rPr>
                <w:spacing w:val="-14"/>
                <w:w w:val="105"/>
                <w:sz w:val="20"/>
                <w:szCs w:val="20"/>
              </w:rPr>
              <w:t xml:space="preserve"> </w:t>
            </w:r>
            <w:r w:rsidRPr="00072F98">
              <w:rPr>
                <w:w w:val="125"/>
                <w:sz w:val="20"/>
                <w:szCs w:val="20"/>
              </w:rPr>
              <w:t>–</w:t>
            </w:r>
            <w:r w:rsidRPr="00072F98">
              <w:rPr>
                <w:spacing w:val="-23"/>
                <w:w w:val="125"/>
                <w:sz w:val="20"/>
                <w:szCs w:val="20"/>
              </w:rPr>
              <w:t xml:space="preserve"> </w:t>
            </w:r>
            <w:r w:rsidRPr="00072F98">
              <w:rPr>
                <w:w w:val="105"/>
                <w:sz w:val="20"/>
                <w:szCs w:val="20"/>
              </w:rPr>
              <w:t>«Я</w:t>
            </w:r>
            <w:r w:rsidRPr="00072F98">
              <w:rPr>
                <w:spacing w:val="-14"/>
                <w:w w:val="105"/>
                <w:sz w:val="20"/>
                <w:szCs w:val="20"/>
              </w:rPr>
              <w:t xml:space="preserve"> </w:t>
            </w:r>
            <w:r w:rsidRPr="00072F98">
              <w:rPr>
                <w:w w:val="105"/>
                <w:sz w:val="20"/>
                <w:szCs w:val="20"/>
              </w:rPr>
              <w:t>принял(а)</w:t>
            </w:r>
            <w:r w:rsidRPr="00072F98">
              <w:rPr>
                <w:spacing w:val="-17"/>
                <w:w w:val="105"/>
                <w:sz w:val="20"/>
                <w:szCs w:val="20"/>
              </w:rPr>
              <w:t xml:space="preserve"> </w:t>
            </w:r>
            <w:r w:rsidRPr="00072F98">
              <w:rPr>
                <w:w w:val="105"/>
                <w:sz w:val="20"/>
                <w:szCs w:val="20"/>
              </w:rPr>
              <w:t>участие</w:t>
            </w:r>
            <w:r w:rsidRPr="00072F98">
              <w:rPr>
                <w:spacing w:val="-14"/>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сорев</w:t>
            </w:r>
            <w:r w:rsidRPr="00072F98">
              <w:rPr>
                <w:spacing w:val="-2"/>
                <w:w w:val="105"/>
                <w:sz w:val="20"/>
                <w:szCs w:val="20"/>
              </w:rPr>
              <w:t>нованиях».</w:t>
            </w:r>
          </w:p>
        </w:tc>
        <w:tc>
          <w:tcPr>
            <w:tcW w:w="1641" w:type="dxa"/>
            <w:gridSpan w:val="2"/>
            <w:shd w:val="clear" w:color="auto" w:fill="A5DFF9"/>
          </w:tcPr>
          <w:p w14:paraId="46B6C9DA" w14:textId="77777777" w:rsidR="00541166" w:rsidRPr="00072F98" w:rsidRDefault="00541166" w:rsidP="002A0621">
            <w:pPr>
              <w:pStyle w:val="TableParagraph"/>
              <w:spacing w:before="52" w:line="230" w:lineRule="auto"/>
              <w:ind w:left="55" w:right="51"/>
              <w:rPr>
                <w:sz w:val="20"/>
                <w:szCs w:val="20"/>
              </w:rPr>
            </w:pPr>
            <w:r w:rsidRPr="00072F98">
              <w:rPr>
                <w:spacing w:val="-2"/>
                <w:w w:val="105"/>
                <w:sz w:val="20"/>
                <w:szCs w:val="20"/>
              </w:rPr>
              <w:t xml:space="preserve">Познавательная, </w:t>
            </w:r>
            <w:r w:rsidRPr="00072F98">
              <w:rPr>
                <w:w w:val="105"/>
                <w:sz w:val="20"/>
                <w:szCs w:val="20"/>
              </w:rPr>
              <w:t>игровая,</w:t>
            </w:r>
            <w:r w:rsidRPr="00072F98">
              <w:rPr>
                <w:spacing w:val="-7"/>
                <w:w w:val="105"/>
                <w:sz w:val="20"/>
                <w:szCs w:val="20"/>
              </w:rPr>
              <w:t xml:space="preserve"> </w:t>
            </w:r>
            <w:r w:rsidRPr="00072F98">
              <w:rPr>
                <w:w w:val="105"/>
                <w:sz w:val="20"/>
                <w:szCs w:val="20"/>
              </w:rPr>
              <w:t xml:space="preserve">про- </w:t>
            </w:r>
            <w:proofErr w:type="spellStart"/>
            <w:r w:rsidRPr="00072F98">
              <w:rPr>
                <w:spacing w:val="-2"/>
                <w:w w:val="105"/>
                <w:sz w:val="20"/>
                <w:szCs w:val="20"/>
              </w:rPr>
              <w:t>блемно-ценност</w:t>
            </w:r>
            <w:proofErr w:type="spellEnd"/>
            <w:r w:rsidRPr="00072F98">
              <w:rPr>
                <w:spacing w:val="-2"/>
                <w:w w:val="105"/>
                <w:sz w:val="20"/>
                <w:szCs w:val="20"/>
              </w:rPr>
              <w:t xml:space="preserve">- </w:t>
            </w:r>
            <w:proofErr w:type="spellStart"/>
            <w:r w:rsidRPr="00072F98">
              <w:rPr>
                <w:w w:val="105"/>
                <w:sz w:val="20"/>
                <w:szCs w:val="20"/>
              </w:rPr>
              <w:t>ное</w:t>
            </w:r>
            <w:proofErr w:type="spellEnd"/>
            <w:r w:rsidRPr="00072F98">
              <w:rPr>
                <w:spacing w:val="-7"/>
                <w:w w:val="105"/>
                <w:sz w:val="20"/>
                <w:szCs w:val="20"/>
              </w:rPr>
              <w:t xml:space="preserve"> </w:t>
            </w:r>
            <w:r w:rsidRPr="00072F98">
              <w:rPr>
                <w:w w:val="105"/>
                <w:sz w:val="20"/>
                <w:szCs w:val="20"/>
              </w:rPr>
              <w:t>общение.</w:t>
            </w:r>
          </w:p>
          <w:p w14:paraId="6D6A7A39" w14:textId="77777777" w:rsidR="00541166" w:rsidRPr="00072F98" w:rsidRDefault="00541166" w:rsidP="002A0621">
            <w:pPr>
              <w:pStyle w:val="TableParagraph"/>
              <w:spacing w:before="188" w:line="200" w:lineRule="exact"/>
              <w:ind w:left="55" w:right="36"/>
              <w:rPr>
                <w:sz w:val="20"/>
                <w:szCs w:val="20"/>
              </w:rPr>
            </w:pPr>
            <w:r w:rsidRPr="00072F98">
              <w:rPr>
                <w:spacing w:val="-2"/>
                <w:w w:val="110"/>
                <w:sz w:val="20"/>
                <w:szCs w:val="20"/>
              </w:rPr>
              <w:t xml:space="preserve">Взаимодействие </w:t>
            </w:r>
            <w:r w:rsidRPr="00072F98">
              <w:rPr>
                <w:sz w:val="20"/>
                <w:szCs w:val="20"/>
              </w:rPr>
              <w:t xml:space="preserve">– парное, </w:t>
            </w:r>
            <w:proofErr w:type="spellStart"/>
            <w:proofErr w:type="gramStart"/>
            <w:r w:rsidRPr="00072F98">
              <w:rPr>
                <w:sz w:val="20"/>
                <w:szCs w:val="20"/>
              </w:rPr>
              <w:t>группо</w:t>
            </w:r>
            <w:proofErr w:type="spellEnd"/>
            <w:r w:rsidRPr="00072F98">
              <w:rPr>
                <w:sz w:val="20"/>
                <w:szCs w:val="20"/>
              </w:rPr>
              <w:t xml:space="preserve">- </w:t>
            </w:r>
            <w:r w:rsidRPr="00072F98">
              <w:rPr>
                <w:spacing w:val="-4"/>
                <w:w w:val="110"/>
                <w:sz w:val="20"/>
                <w:szCs w:val="20"/>
              </w:rPr>
              <w:t>вое</w:t>
            </w:r>
            <w:proofErr w:type="gramEnd"/>
            <w:r w:rsidRPr="00072F98">
              <w:rPr>
                <w:spacing w:val="-4"/>
                <w:w w:val="110"/>
                <w:sz w:val="20"/>
                <w:szCs w:val="20"/>
              </w:rPr>
              <w:t>.</w:t>
            </w:r>
          </w:p>
        </w:tc>
        <w:tc>
          <w:tcPr>
            <w:tcW w:w="1761" w:type="dxa"/>
            <w:gridSpan w:val="2"/>
            <w:shd w:val="clear" w:color="auto" w:fill="A5DFF9"/>
          </w:tcPr>
          <w:p w14:paraId="28DFC83B" w14:textId="77777777" w:rsidR="00541166" w:rsidRPr="00072F98" w:rsidRDefault="00541166" w:rsidP="002A0621">
            <w:pPr>
              <w:pStyle w:val="TableParagraph"/>
              <w:spacing w:before="52" w:line="230" w:lineRule="auto"/>
              <w:ind w:left="55"/>
              <w:rPr>
                <w:sz w:val="20"/>
                <w:szCs w:val="20"/>
              </w:rPr>
            </w:pPr>
            <w:r w:rsidRPr="00072F98">
              <w:rPr>
                <w:w w:val="105"/>
                <w:sz w:val="20"/>
                <w:szCs w:val="20"/>
              </w:rPr>
              <w:t>Спортивные</w:t>
            </w:r>
            <w:r w:rsidRPr="00072F98">
              <w:rPr>
                <w:spacing w:val="-15"/>
                <w:w w:val="105"/>
                <w:sz w:val="20"/>
                <w:szCs w:val="20"/>
              </w:rPr>
              <w:t xml:space="preserve"> </w:t>
            </w:r>
            <w:proofErr w:type="gramStart"/>
            <w:r w:rsidRPr="00072F98">
              <w:rPr>
                <w:w w:val="105"/>
                <w:sz w:val="20"/>
                <w:szCs w:val="20"/>
              </w:rPr>
              <w:t xml:space="preserve">со- </w:t>
            </w:r>
            <w:proofErr w:type="spellStart"/>
            <w:r w:rsidRPr="00072F98">
              <w:rPr>
                <w:spacing w:val="-2"/>
                <w:w w:val="105"/>
                <w:sz w:val="20"/>
                <w:szCs w:val="20"/>
              </w:rPr>
              <w:t>ревнования</w:t>
            </w:r>
            <w:proofErr w:type="spellEnd"/>
            <w:proofErr w:type="gramEnd"/>
            <w:r w:rsidRPr="00072F98">
              <w:rPr>
                <w:spacing w:val="-2"/>
                <w:w w:val="105"/>
                <w:sz w:val="20"/>
                <w:szCs w:val="20"/>
              </w:rPr>
              <w:t>.</w:t>
            </w:r>
          </w:p>
          <w:p w14:paraId="2C114C16" w14:textId="77777777" w:rsidR="00541166" w:rsidRPr="00072F98" w:rsidRDefault="00541166" w:rsidP="002A0621">
            <w:pPr>
              <w:pStyle w:val="TableParagraph"/>
              <w:spacing w:before="198" w:line="230" w:lineRule="auto"/>
              <w:ind w:left="55"/>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 xml:space="preserve">чек- </w:t>
            </w:r>
            <w:r w:rsidRPr="00072F98">
              <w:rPr>
                <w:spacing w:val="-2"/>
                <w:w w:val="105"/>
                <w:sz w:val="20"/>
                <w:szCs w:val="20"/>
              </w:rPr>
              <w:t>листом.</w:t>
            </w:r>
          </w:p>
        </w:tc>
      </w:tr>
      <w:tr w:rsidR="00541166" w:rsidRPr="00DA17C3" w14:paraId="06988BA2" w14:textId="77777777" w:rsidTr="00072F98">
        <w:trPr>
          <w:gridAfter w:val="1"/>
          <w:wAfter w:w="69" w:type="dxa"/>
          <w:trHeight w:val="1776"/>
        </w:trPr>
        <w:tc>
          <w:tcPr>
            <w:tcW w:w="393" w:type="dxa"/>
            <w:gridSpan w:val="2"/>
            <w:shd w:val="clear" w:color="auto" w:fill="5BCBF5"/>
          </w:tcPr>
          <w:p w14:paraId="672D8613" w14:textId="77777777" w:rsidR="00541166" w:rsidRPr="00072F98" w:rsidRDefault="00541166" w:rsidP="002A0621">
            <w:pPr>
              <w:pStyle w:val="TableParagraph"/>
              <w:spacing w:before="45"/>
              <w:ind w:left="20" w:right="2"/>
              <w:jc w:val="center"/>
              <w:rPr>
                <w:sz w:val="20"/>
                <w:szCs w:val="20"/>
              </w:rPr>
            </w:pPr>
            <w:r w:rsidRPr="00072F98">
              <w:rPr>
                <w:spacing w:val="-7"/>
                <w:w w:val="85"/>
                <w:sz w:val="20"/>
                <w:szCs w:val="20"/>
              </w:rPr>
              <w:t>7,</w:t>
            </w:r>
            <w:r w:rsidRPr="00072F98">
              <w:rPr>
                <w:spacing w:val="-7"/>
                <w:sz w:val="20"/>
                <w:szCs w:val="20"/>
              </w:rPr>
              <w:t xml:space="preserve"> </w:t>
            </w:r>
            <w:r w:rsidRPr="00072F98">
              <w:rPr>
                <w:spacing w:val="-12"/>
                <w:sz w:val="20"/>
                <w:szCs w:val="20"/>
              </w:rPr>
              <w:t>8</w:t>
            </w:r>
          </w:p>
        </w:tc>
        <w:tc>
          <w:tcPr>
            <w:tcW w:w="1129" w:type="dxa"/>
            <w:gridSpan w:val="2"/>
            <w:shd w:val="clear" w:color="auto" w:fill="C7EAFB"/>
          </w:tcPr>
          <w:p w14:paraId="587D8647" w14:textId="77777777" w:rsidR="00541166" w:rsidRPr="00072F98" w:rsidRDefault="00541166" w:rsidP="002A0621">
            <w:pPr>
              <w:pStyle w:val="TableParagraph"/>
              <w:spacing w:before="52" w:line="230" w:lineRule="auto"/>
              <w:ind w:left="56" w:right="88"/>
              <w:rPr>
                <w:b/>
                <w:sz w:val="20"/>
                <w:szCs w:val="20"/>
              </w:rPr>
            </w:pPr>
            <w:r w:rsidRPr="00072F98">
              <w:rPr>
                <w:b/>
                <w:spacing w:val="-2"/>
                <w:sz w:val="20"/>
                <w:szCs w:val="20"/>
              </w:rPr>
              <w:t>«Быстрее! Выше!</w:t>
            </w:r>
          </w:p>
          <w:p w14:paraId="629549E7" w14:textId="77777777" w:rsidR="00541166" w:rsidRPr="00072F98" w:rsidRDefault="00541166" w:rsidP="002A0621">
            <w:pPr>
              <w:pStyle w:val="TableParagraph"/>
              <w:spacing w:line="201" w:lineRule="exact"/>
              <w:ind w:left="56"/>
              <w:rPr>
                <w:b/>
                <w:sz w:val="20"/>
                <w:szCs w:val="20"/>
              </w:rPr>
            </w:pPr>
            <w:r w:rsidRPr="00072F98">
              <w:rPr>
                <w:b/>
                <w:spacing w:val="-2"/>
                <w:sz w:val="20"/>
                <w:szCs w:val="20"/>
              </w:rPr>
              <w:t>Сильнее!»</w:t>
            </w:r>
          </w:p>
        </w:tc>
        <w:tc>
          <w:tcPr>
            <w:tcW w:w="4635" w:type="dxa"/>
            <w:gridSpan w:val="2"/>
            <w:shd w:val="clear" w:color="auto" w:fill="C7EAFB"/>
          </w:tcPr>
          <w:p w14:paraId="14410347" w14:textId="77777777" w:rsidR="00541166" w:rsidRPr="00072F98" w:rsidRDefault="00541166" w:rsidP="002A0621">
            <w:pPr>
              <w:pStyle w:val="TableParagraph"/>
              <w:spacing w:before="52" w:line="230" w:lineRule="auto"/>
              <w:ind w:left="55"/>
              <w:rPr>
                <w:sz w:val="20"/>
                <w:szCs w:val="20"/>
              </w:rPr>
            </w:pPr>
            <w:r w:rsidRPr="00072F98">
              <w:rPr>
                <w:w w:val="105"/>
                <w:sz w:val="20"/>
                <w:szCs w:val="20"/>
              </w:rPr>
              <w:t xml:space="preserve">Встреча-подарок с интересными людьми из </w:t>
            </w:r>
            <w:proofErr w:type="spellStart"/>
            <w:r w:rsidRPr="00072F98">
              <w:rPr>
                <w:w w:val="105"/>
                <w:sz w:val="20"/>
                <w:szCs w:val="20"/>
              </w:rPr>
              <w:t>обла</w:t>
            </w:r>
            <w:proofErr w:type="spellEnd"/>
            <w:r w:rsidRPr="00072F98">
              <w:rPr>
                <w:w w:val="105"/>
                <w:sz w:val="20"/>
                <w:szCs w:val="20"/>
              </w:rPr>
              <w:t xml:space="preserve">- </w:t>
            </w:r>
            <w:proofErr w:type="spellStart"/>
            <w:r w:rsidRPr="00072F98">
              <w:rPr>
                <w:spacing w:val="-2"/>
                <w:w w:val="105"/>
                <w:sz w:val="20"/>
                <w:szCs w:val="20"/>
              </w:rPr>
              <w:t>сти</w:t>
            </w:r>
            <w:proofErr w:type="spellEnd"/>
            <w:r w:rsidRPr="00072F98">
              <w:rPr>
                <w:spacing w:val="-9"/>
                <w:w w:val="105"/>
                <w:sz w:val="20"/>
                <w:szCs w:val="20"/>
              </w:rPr>
              <w:t xml:space="preserve"> </w:t>
            </w:r>
            <w:r w:rsidRPr="00072F98">
              <w:rPr>
                <w:spacing w:val="-2"/>
                <w:w w:val="105"/>
                <w:sz w:val="20"/>
                <w:szCs w:val="20"/>
              </w:rPr>
              <w:t>спорта.</w:t>
            </w:r>
            <w:r w:rsidRPr="00072F98">
              <w:rPr>
                <w:spacing w:val="-9"/>
                <w:w w:val="105"/>
                <w:sz w:val="20"/>
                <w:szCs w:val="20"/>
              </w:rPr>
              <w:t xml:space="preserve"> </w:t>
            </w:r>
            <w:r w:rsidRPr="00072F98">
              <w:rPr>
                <w:spacing w:val="-2"/>
                <w:w w:val="105"/>
                <w:sz w:val="20"/>
                <w:szCs w:val="20"/>
              </w:rPr>
              <w:t>Гости</w:t>
            </w:r>
            <w:r w:rsidRPr="00072F98">
              <w:rPr>
                <w:spacing w:val="-9"/>
                <w:w w:val="105"/>
                <w:sz w:val="20"/>
                <w:szCs w:val="20"/>
              </w:rPr>
              <w:t xml:space="preserve"> </w:t>
            </w:r>
            <w:r w:rsidRPr="00072F98">
              <w:rPr>
                <w:spacing w:val="-2"/>
                <w:w w:val="105"/>
                <w:sz w:val="20"/>
                <w:szCs w:val="20"/>
              </w:rPr>
              <w:t>расскажут</w:t>
            </w:r>
            <w:r w:rsidRPr="00072F98">
              <w:rPr>
                <w:spacing w:val="-9"/>
                <w:w w:val="105"/>
                <w:sz w:val="20"/>
                <w:szCs w:val="20"/>
              </w:rPr>
              <w:t xml:space="preserve"> </w:t>
            </w:r>
            <w:r w:rsidRPr="00072F98">
              <w:rPr>
                <w:spacing w:val="-2"/>
                <w:w w:val="105"/>
                <w:sz w:val="20"/>
                <w:szCs w:val="20"/>
              </w:rPr>
              <w:t>детям,</w:t>
            </w:r>
            <w:r w:rsidRPr="00072F98">
              <w:rPr>
                <w:spacing w:val="-9"/>
                <w:w w:val="105"/>
                <w:sz w:val="20"/>
                <w:szCs w:val="20"/>
              </w:rPr>
              <w:t xml:space="preserve"> </w:t>
            </w:r>
            <w:r w:rsidRPr="00072F98">
              <w:rPr>
                <w:spacing w:val="-2"/>
                <w:w w:val="105"/>
                <w:sz w:val="20"/>
                <w:szCs w:val="20"/>
              </w:rPr>
              <w:t>что</w:t>
            </w:r>
            <w:r w:rsidRPr="00072F98">
              <w:rPr>
                <w:spacing w:val="-9"/>
                <w:w w:val="105"/>
                <w:sz w:val="20"/>
                <w:szCs w:val="20"/>
              </w:rPr>
              <w:t xml:space="preserve"> </w:t>
            </w:r>
            <w:r w:rsidRPr="00072F98">
              <w:rPr>
                <w:spacing w:val="-2"/>
                <w:w w:val="105"/>
                <w:sz w:val="20"/>
                <w:szCs w:val="20"/>
              </w:rPr>
              <w:t>необходимо для</w:t>
            </w:r>
            <w:r w:rsidRPr="00072F98">
              <w:rPr>
                <w:spacing w:val="-4"/>
                <w:w w:val="105"/>
                <w:sz w:val="20"/>
                <w:szCs w:val="20"/>
              </w:rPr>
              <w:t xml:space="preserve"> </w:t>
            </w:r>
            <w:r w:rsidRPr="00072F98">
              <w:rPr>
                <w:spacing w:val="-2"/>
                <w:w w:val="105"/>
                <w:sz w:val="20"/>
                <w:szCs w:val="20"/>
              </w:rPr>
              <w:t>того,</w:t>
            </w:r>
            <w:r w:rsidRPr="00072F98">
              <w:rPr>
                <w:spacing w:val="-4"/>
                <w:w w:val="105"/>
                <w:sz w:val="20"/>
                <w:szCs w:val="20"/>
              </w:rPr>
              <w:t xml:space="preserve"> </w:t>
            </w:r>
            <w:r w:rsidRPr="00072F98">
              <w:rPr>
                <w:spacing w:val="-2"/>
                <w:w w:val="105"/>
                <w:sz w:val="20"/>
                <w:szCs w:val="20"/>
              </w:rPr>
              <w:t>чтобы</w:t>
            </w:r>
            <w:r w:rsidRPr="00072F98">
              <w:rPr>
                <w:spacing w:val="-4"/>
                <w:w w:val="105"/>
                <w:sz w:val="20"/>
                <w:szCs w:val="20"/>
              </w:rPr>
              <w:t xml:space="preserve"> </w:t>
            </w:r>
            <w:r w:rsidRPr="00072F98">
              <w:rPr>
                <w:spacing w:val="-2"/>
                <w:w w:val="105"/>
                <w:sz w:val="20"/>
                <w:szCs w:val="20"/>
              </w:rPr>
              <w:t>быть</w:t>
            </w:r>
            <w:r w:rsidRPr="00072F98">
              <w:rPr>
                <w:spacing w:val="-4"/>
                <w:w w:val="105"/>
                <w:sz w:val="20"/>
                <w:szCs w:val="20"/>
              </w:rPr>
              <w:t xml:space="preserve"> </w:t>
            </w:r>
            <w:r w:rsidRPr="00072F98">
              <w:rPr>
                <w:spacing w:val="-2"/>
                <w:w w:val="105"/>
                <w:sz w:val="20"/>
                <w:szCs w:val="20"/>
              </w:rPr>
              <w:t>профессиональным</w:t>
            </w:r>
            <w:r w:rsidRPr="00072F98">
              <w:rPr>
                <w:spacing w:val="-4"/>
                <w:w w:val="105"/>
                <w:sz w:val="20"/>
                <w:szCs w:val="20"/>
              </w:rPr>
              <w:t xml:space="preserve"> </w:t>
            </w:r>
            <w:proofErr w:type="spellStart"/>
            <w:proofErr w:type="gramStart"/>
            <w:r w:rsidRPr="00072F98">
              <w:rPr>
                <w:spacing w:val="-2"/>
                <w:w w:val="105"/>
                <w:sz w:val="20"/>
                <w:szCs w:val="20"/>
              </w:rPr>
              <w:t>спортсме</w:t>
            </w:r>
            <w:proofErr w:type="spellEnd"/>
            <w:r w:rsidRPr="00072F98">
              <w:rPr>
                <w:spacing w:val="-2"/>
                <w:w w:val="105"/>
                <w:sz w:val="20"/>
                <w:szCs w:val="20"/>
              </w:rPr>
              <w:t xml:space="preserve">- </w:t>
            </w:r>
            <w:r w:rsidRPr="00072F98">
              <w:rPr>
                <w:spacing w:val="-4"/>
                <w:w w:val="105"/>
                <w:sz w:val="20"/>
                <w:szCs w:val="20"/>
              </w:rPr>
              <w:t>ном</w:t>
            </w:r>
            <w:proofErr w:type="gramEnd"/>
            <w:r w:rsidRPr="00072F98">
              <w:rPr>
                <w:spacing w:val="-4"/>
                <w:w w:val="105"/>
                <w:sz w:val="20"/>
                <w:szCs w:val="20"/>
              </w:rPr>
              <w:t>.</w:t>
            </w:r>
          </w:p>
          <w:p w14:paraId="1D2784E6" w14:textId="77777777" w:rsidR="00541166" w:rsidRPr="00072F98" w:rsidRDefault="00541166" w:rsidP="002A0621">
            <w:pPr>
              <w:pStyle w:val="TableParagraph"/>
              <w:spacing w:line="230" w:lineRule="auto"/>
              <w:ind w:left="55" w:right="142"/>
              <w:jc w:val="both"/>
              <w:rPr>
                <w:sz w:val="20"/>
                <w:szCs w:val="20"/>
              </w:rPr>
            </w:pPr>
            <w:r w:rsidRPr="00072F98">
              <w:rPr>
                <w:i/>
                <w:spacing w:val="-2"/>
                <w:w w:val="105"/>
                <w:sz w:val="20"/>
                <w:szCs w:val="20"/>
              </w:rPr>
              <w:t>*Работа</w:t>
            </w:r>
            <w:r w:rsidRPr="00072F98">
              <w:rPr>
                <w:i/>
                <w:spacing w:val="-9"/>
                <w:w w:val="105"/>
                <w:sz w:val="20"/>
                <w:szCs w:val="20"/>
              </w:rPr>
              <w:t xml:space="preserve"> </w:t>
            </w:r>
            <w:r w:rsidRPr="00072F98">
              <w:rPr>
                <w:i/>
                <w:spacing w:val="-2"/>
                <w:w w:val="105"/>
                <w:sz w:val="20"/>
                <w:szCs w:val="20"/>
              </w:rPr>
              <w:t>с</w:t>
            </w:r>
            <w:r w:rsidRPr="00072F98">
              <w:rPr>
                <w:i/>
                <w:spacing w:val="-9"/>
                <w:w w:val="105"/>
                <w:sz w:val="20"/>
                <w:szCs w:val="20"/>
              </w:rPr>
              <w:t xml:space="preserve"> </w:t>
            </w:r>
            <w:r w:rsidRPr="00072F98">
              <w:rPr>
                <w:i/>
                <w:spacing w:val="-2"/>
                <w:w w:val="105"/>
                <w:sz w:val="20"/>
                <w:szCs w:val="20"/>
              </w:rPr>
              <w:t>символом</w:t>
            </w:r>
            <w:r w:rsidRPr="00072F98">
              <w:rPr>
                <w:i/>
                <w:spacing w:val="-9"/>
                <w:w w:val="105"/>
                <w:sz w:val="20"/>
                <w:szCs w:val="20"/>
              </w:rPr>
              <w:t xml:space="preserve"> </w:t>
            </w:r>
            <w:r w:rsidRPr="00072F98">
              <w:rPr>
                <w:i/>
                <w:spacing w:val="-2"/>
                <w:w w:val="105"/>
                <w:sz w:val="20"/>
                <w:szCs w:val="20"/>
              </w:rPr>
              <w:t>трека:</w:t>
            </w:r>
            <w:r w:rsidRPr="00072F98">
              <w:rPr>
                <w:i/>
                <w:spacing w:val="-9"/>
                <w:w w:val="105"/>
                <w:sz w:val="20"/>
                <w:szCs w:val="20"/>
              </w:rPr>
              <w:t xml:space="preserve"> </w:t>
            </w:r>
            <w:r w:rsidRPr="00072F98">
              <w:rPr>
                <w:spacing w:val="-2"/>
                <w:w w:val="105"/>
                <w:sz w:val="20"/>
                <w:szCs w:val="20"/>
              </w:rPr>
              <w:t>размещение</w:t>
            </w:r>
            <w:r w:rsidRPr="00072F98">
              <w:rPr>
                <w:spacing w:val="-8"/>
                <w:w w:val="105"/>
                <w:sz w:val="20"/>
                <w:szCs w:val="20"/>
              </w:rPr>
              <w:t xml:space="preserve"> </w:t>
            </w:r>
            <w:r w:rsidRPr="00072F98">
              <w:rPr>
                <w:spacing w:val="-2"/>
                <w:w w:val="105"/>
                <w:sz w:val="20"/>
                <w:szCs w:val="20"/>
              </w:rPr>
              <w:t>7-го</w:t>
            </w:r>
            <w:r w:rsidRPr="00072F98">
              <w:rPr>
                <w:spacing w:val="-8"/>
                <w:w w:val="105"/>
                <w:sz w:val="20"/>
                <w:szCs w:val="20"/>
              </w:rPr>
              <w:t xml:space="preserve"> </w:t>
            </w:r>
            <w:proofErr w:type="gramStart"/>
            <w:r w:rsidRPr="00072F98">
              <w:rPr>
                <w:spacing w:val="-2"/>
                <w:w w:val="105"/>
                <w:sz w:val="20"/>
                <w:szCs w:val="20"/>
              </w:rPr>
              <w:t xml:space="preserve">пун- </w:t>
            </w:r>
            <w:proofErr w:type="spellStart"/>
            <w:r w:rsidRPr="00072F98">
              <w:rPr>
                <w:sz w:val="20"/>
                <w:szCs w:val="20"/>
              </w:rPr>
              <w:t>кта</w:t>
            </w:r>
            <w:proofErr w:type="spellEnd"/>
            <w:proofErr w:type="gramEnd"/>
            <w:r w:rsidRPr="00072F98">
              <w:rPr>
                <w:sz w:val="20"/>
                <w:szCs w:val="20"/>
              </w:rPr>
              <w:t xml:space="preserve"> в чек-листе – «Я</w:t>
            </w:r>
            <w:r w:rsidRPr="00072F98">
              <w:rPr>
                <w:spacing w:val="-1"/>
                <w:sz w:val="20"/>
                <w:szCs w:val="20"/>
              </w:rPr>
              <w:t xml:space="preserve"> </w:t>
            </w:r>
            <w:r w:rsidRPr="00072F98">
              <w:rPr>
                <w:sz w:val="20"/>
                <w:szCs w:val="20"/>
              </w:rPr>
              <w:t xml:space="preserve">узнал(а), как стать </w:t>
            </w:r>
            <w:proofErr w:type="spellStart"/>
            <w:r w:rsidRPr="00072F98">
              <w:rPr>
                <w:sz w:val="20"/>
                <w:szCs w:val="20"/>
              </w:rPr>
              <w:t>профессио</w:t>
            </w:r>
            <w:proofErr w:type="spellEnd"/>
            <w:r w:rsidRPr="00072F98">
              <w:rPr>
                <w:sz w:val="20"/>
                <w:szCs w:val="20"/>
              </w:rPr>
              <w:t xml:space="preserve">- </w:t>
            </w:r>
            <w:r w:rsidRPr="00072F98">
              <w:rPr>
                <w:w w:val="105"/>
                <w:sz w:val="20"/>
                <w:szCs w:val="20"/>
              </w:rPr>
              <w:t>налом в спорте».</w:t>
            </w:r>
          </w:p>
        </w:tc>
        <w:tc>
          <w:tcPr>
            <w:tcW w:w="1641" w:type="dxa"/>
            <w:gridSpan w:val="2"/>
            <w:shd w:val="clear" w:color="auto" w:fill="C7EAFB"/>
          </w:tcPr>
          <w:p w14:paraId="102237AF" w14:textId="77777777" w:rsidR="00541166" w:rsidRPr="00072F98" w:rsidRDefault="00541166" w:rsidP="002A0621">
            <w:pPr>
              <w:pStyle w:val="TableParagraph"/>
              <w:spacing w:before="51" w:line="230" w:lineRule="auto"/>
              <w:ind w:left="55" w:right="120"/>
              <w:rPr>
                <w:sz w:val="20"/>
                <w:szCs w:val="20"/>
              </w:rPr>
            </w:pPr>
            <w:r w:rsidRPr="00072F98">
              <w:rPr>
                <w:spacing w:val="-2"/>
                <w:sz w:val="20"/>
                <w:szCs w:val="20"/>
              </w:rPr>
              <w:t xml:space="preserve">Познавательная, </w:t>
            </w:r>
            <w:r w:rsidRPr="00072F98">
              <w:rPr>
                <w:spacing w:val="-2"/>
                <w:w w:val="105"/>
                <w:sz w:val="20"/>
                <w:szCs w:val="20"/>
              </w:rPr>
              <w:t>проблемно-</w:t>
            </w:r>
            <w:proofErr w:type="gramStart"/>
            <w:r w:rsidRPr="00072F98">
              <w:rPr>
                <w:spacing w:val="-2"/>
                <w:w w:val="105"/>
                <w:sz w:val="20"/>
                <w:szCs w:val="20"/>
              </w:rPr>
              <w:t xml:space="preserve">цен- </w:t>
            </w:r>
            <w:proofErr w:type="spellStart"/>
            <w:r w:rsidRPr="00072F98">
              <w:rPr>
                <w:w w:val="105"/>
                <w:sz w:val="20"/>
                <w:szCs w:val="20"/>
              </w:rPr>
              <w:t>ностное</w:t>
            </w:r>
            <w:proofErr w:type="spellEnd"/>
            <w:proofErr w:type="gramEnd"/>
            <w:r w:rsidRPr="00072F98">
              <w:rPr>
                <w:spacing w:val="-7"/>
                <w:w w:val="105"/>
                <w:sz w:val="20"/>
                <w:szCs w:val="20"/>
              </w:rPr>
              <w:t xml:space="preserve"> </w:t>
            </w:r>
            <w:proofErr w:type="gramStart"/>
            <w:r w:rsidRPr="00072F98">
              <w:rPr>
                <w:w w:val="105"/>
                <w:sz w:val="20"/>
                <w:szCs w:val="20"/>
              </w:rPr>
              <w:t xml:space="preserve">обще- </w:t>
            </w:r>
            <w:proofErr w:type="spellStart"/>
            <w:r w:rsidRPr="00072F98">
              <w:rPr>
                <w:spacing w:val="-4"/>
                <w:w w:val="105"/>
                <w:sz w:val="20"/>
                <w:szCs w:val="20"/>
              </w:rPr>
              <w:t>ние</w:t>
            </w:r>
            <w:proofErr w:type="spellEnd"/>
            <w:proofErr w:type="gramEnd"/>
            <w:r w:rsidRPr="00072F98">
              <w:rPr>
                <w:spacing w:val="-4"/>
                <w:w w:val="105"/>
                <w:sz w:val="20"/>
                <w:szCs w:val="20"/>
              </w:rPr>
              <w:t>.</w:t>
            </w:r>
          </w:p>
          <w:p w14:paraId="0BBEFD09" w14:textId="77777777" w:rsidR="00541166" w:rsidRPr="00072F98" w:rsidRDefault="00541166" w:rsidP="002A0621">
            <w:pPr>
              <w:pStyle w:val="TableParagraph"/>
              <w:spacing w:before="198" w:line="230" w:lineRule="auto"/>
              <w:ind w:left="55" w:right="141"/>
              <w:rPr>
                <w:sz w:val="20"/>
                <w:szCs w:val="20"/>
              </w:rPr>
            </w:pPr>
            <w:r w:rsidRPr="00072F98">
              <w:rPr>
                <w:spacing w:val="-2"/>
                <w:sz w:val="20"/>
                <w:szCs w:val="20"/>
              </w:rPr>
              <w:t>Взаимодействие</w:t>
            </w:r>
            <w:r w:rsidRPr="00072F98">
              <w:rPr>
                <w:spacing w:val="40"/>
                <w:w w:val="125"/>
                <w:sz w:val="20"/>
                <w:szCs w:val="20"/>
              </w:rPr>
              <w:t xml:space="preserve"> </w:t>
            </w:r>
            <w:r w:rsidRPr="00072F98">
              <w:rPr>
                <w:w w:val="125"/>
                <w:sz w:val="20"/>
                <w:szCs w:val="20"/>
              </w:rPr>
              <w:t>–</w:t>
            </w:r>
            <w:r w:rsidRPr="00072F98">
              <w:rPr>
                <w:spacing w:val="-18"/>
                <w:w w:val="125"/>
                <w:sz w:val="20"/>
                <w:szCs w:val="20"/>
              </w:rPr>
              <w:t xml:space="preserve"> </w:t>
            </w:r>
            <w:r w:rsidRPr="00072F98">
              <w:rPr>
                <w:w w:val="115"/>
                <w:sz w:val="20"/>
                <w:szCs w:val="20"/>
              </w:rPr>
              <w:t>парное.</w:t>
            </w:r>
          </w:p>
        </w:tc>
        <w:tc>
          <w:tcPr>
            <w:tcW w:w="1761" w:type="dxa"/>
            <w:gridSpan w:val="2"/>
            <w:shd w:val="clear" w:color="auto" w:fill="C7EAFB"/>
          </w:tcPr>
          <w:p w14:paraId="38FDE82F" w14:textId="77777777" w:rsidR="00541166" w:rsidRPr="00072F98" w:rsidRDefault="00541166" w:rsidP="002A0621">
            <w:pPr>
              <w:pStyle w:val="TableParagraph"/>
              <w:spacing w:before="51" w:line="230" w:lineRule="auto"/>
              <w:ind w:left="55"/>
              <w:rPr>
                <w:sz w:val="20"/>
                <w:szCs w:val="20"/>
              </w:rPr>
            </w:pPr>
            <w:r w:rsidRPr="00072F98">
              <w:rPr>
                <w:w w:val="105"/>
                <w:sz w:val="20"/>
                <w:szCs w:val="20"/>
              </w:rPr>
              <w:t xml:space="preserve">Встреча с </w:t>
            </w:r>
            <w:proofErr w:type="spellStart"/>
            <w:r w:rsidRPr="00072F98">
              <w:rPr>
                <w:w w:val="105"/>
                <w:sz w:val="20"/>
                <w:szCs w:val="20"/>
              </w:rPr>
              <w:t>инте</w:t>
            </w:r>
            <w:proofErr w:type="spellEnd"/>
            <w:r w:rsidRPr="00072F98">
              <w:rPr>
                <w:w w:val="105"/>
                <w:sz w:val="20"/>
                <w:szCs w:val="20"/>
              </w:rPr>
              <w:t xml:space="preserve">- </w:t>
            </w:r>
            <w:proofErr w:type="spellStart"/>
            <w:r w:rsidRPr="00072F98">
              <w:rPr>
                <w:sz w:val="20"/>
                <w:szCs w:val="20"/>
              </w:rPr>
              <w:t>ресными</w:t>
            </w:r>
            <w:proofErr w:type="spellEnd"/>
            <w:r w:rsidRPr="00072F98">
              <w:rPr>
                <w:spacing w:val="-14"/>
                <w:sz w:val="20"/>
                <w:szCs w:val="20"/>
              </w:rPr>
              <w:t xml:space="preserve"> </w:t>
            </w:r>
            <w:r w:rsidRPr="00072F98">
              <w:rPr>
                <w:sz w:val="20"/>
                <w:szCs w:val="20"/>
              </w:rPr>
              <w:t>людьми.</w:t>
            </w:r>
          </w:p>
          <w:p w14:paraId="7FC12977" w14:textId="77777777" w:rsidR="00541166" w:rsidRPr="00072F98" w:rsidRDefault="00541166" w:rsidP="002A0621">
            <w:pPr>
              <w:pStyle w:val="TableParagraph"/>
              <w:spacing w:before="199" w:line="230" w:lineRule="auto"/>
              <w:ind w:left="55" w:right="402"/>
              <w:rPr>
                <w:sz w:val="20"/>
                <w:szCs w:val="20"/>
              </w:rPr>
            </w:pPr>
            <w:r w:rsidRPr="00072F98">
              <w:rPr>
                <w:spacing w:val="-2"/>
                <w:sz w:val="20"/>
                <w:szCs w:val="20"/>
              </w:rPr>
              <w:t>Динамические паузы.</w:t>
            </w:r>
          </w:p>
          <w:p w14:paraId="3060A4A1" w14:textId="77777777" w:rsidR="00541166" w:rsidRPr="00072F98" w:rsidRDefault="00541166" w:rsidP="002A0621">
            <w:pPr>
              <w:pStyle w:val="TableParagraph"/>
              <w:spacing w:before="198" w:line="230" w:lineRule="auto"/>
              <w:ind w:left="55"/>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 xml:space="preserve">чек- </w:t>
            </w:r>
            <w:r w:rsidRPr="00072F98">
              <w:rPr>
                <w:spacing w:val="-2"/>
                <w:w w:val="105"/>
                <w:sz w:val="20"/>
                <w:szCs w:val="20"/>
              </w:rPr>
              <w:t>листом.</w:t>
            </w:r>
          </w:p>
        </w:tc>
      </w:tr>
      <w:tr w:rsidR="00541166" w:rsidRPr="00DA17C3" w14:paraId="335D25FA" w14:textId="77777777" w:rsidTr="00072F98">
        <w:trPr>
          <w:gridAfter w:val="1"/>
          <w:wAfter w:w="69" w:type="dxa"/>
          <w:trHeight w:val="1656"/>
        </w:trPr>
        <w:tc>
          <w:tcPr>
            <w:tcW w:w="393" w:type="dxa"/>
            <w:gridSpan w:val="2"/>
            <w:shd w:val="clear" w:color="auto" w:fill="5BCBF5"/>
          </w:tcPr>
          <w:p w14:paraId="253182D8" w14:textId="77777777" w:rsidR="00541166" w:rsidRPr="00072F98" w:rsidRDefault="00541166" w:rsidP="002A0621">
            <w:pPr>
              <w:pStyle w:val="TableParagraph"/>
              <w:spacing w:before="44"/>
              <w:ind w:left="20" w:right="2"/>
              <w:jc w:val="center"/>
              <w:rPr>
                <w:sz w:val="20"/>
                <w:szCs w:val="20"/>
              </w:rPr>
            </w:pPr>
            <w:r w:rsidRPr="00072F98">
              <w:rPr>
                <w:spacing w:val="-10"/>
                <w:w w:val="110"/>
                <w:sz w:val="20"/>
                <w:szCs w:val="20"/>
              </w:rPr>
              <w:t>9</w:t>
            </w:r>
          </w:p>
        </w:tc>
        <w:tc>
          <w:tcPr>
            <w:tcW w:w="1129" w:type="dxa"/>
            <w:gridSpan w:val="2"/>
            <w:shd w:val="clear" w:color="auto" w:fill="A5DFF9"/>
          </w:tcPr>
          <w:p w14:paraId="77756CC3" w14:textId="77777777" w:rsidR="00541166" w:rsidRPr="00072F98" w:rsidRDefault="00541166" w:rsidP="002A0621">
            <w:pPr>
              <w:pStyle w:val="TableParagraph"/>
              <w:spacing w:before="51" w:line="230" w:lineRule="auto"/>
              <w:ind w:left="56" w:right="88"/>
              <w:rPr>
                <w:b/>
                <w:sz w:val="20"/>
                <w:szCs w:val="20"/>
              </w:rPr>
            </w:pPr>
            <w:r w:rsidRPr="00072F98">
              <w:rPr>
                <w:b/>
                <w:spacing w:val="-2"/>
                <w:sz w:val="20"/>
                <w:szCs w:val="20"/>
              </w:rPr>
              <w:t>«Азбука здоровья»</w:t>
            </w:r>
          </w:p>
        </w:tc>
        <w:tc>
          <w:tcPr>
            <w:tcW w:w="4635" w:type="dxa"/>
            <w:gridSpan w:val="2"/>
            <w:shd w:val="clear" w:color="auto" w:fill="A5DFF9"/>
          </w:tcPr>
          <w:p w14:paraId="6EDA5BF0" w14:textId="77777777" w:rsidR="00541166" w:rsidRPr="00072F98" w:rsidRDefault="00541166" w:rsidP="002A0621">
            <w:pPr>
              <w:pStyle w:val="TableParagraph"/>
              <w:spacing w:before="44" w:line="204" w:lineRule="exact"/>
              <w:ind w:left="55"/>
              <w:rPr>
                <w:sz w:val="20"/>
                <w:szCs w:val="20"/>
              </w:rPr>
            </w:pPr>
            <w:r w:rsidRPr="00072F98">
              <w:rPr>
                <w:spacing w:val="2"/>
                <w:sz w:val="20"/>
                <w:szCs w:val="20"/>
              </w:rPr>
              <w:t>Подведение</w:t>
            </w:r>
            <w:r w:rsidRPr="00072F98">
              <w:rPr>
                <w:spacing w:val="21"/>
                <w:sz w:val="20"/>
                <w:szCs w:val="20"/>
              </w:rPr>
              <w:t xml:space="preserve"> </w:t>
            </w:r>
            <w:r w:rsidRPr="00072F98">
              <w:rPr>
                <w:spacing w:val="-2"/>
                <w:sz w:val="20"/>
                <w:szCs w:val="20"/>
              </w:rPr>
              <w:t>итогов.</w:t>
            </w:r>
          </w:p>
          <w:p w14:paraId="4A0603FE" w14:textId="77777777" w:rsidR="00541166" w:rsidRPr="00072F98" w:rsidRDefault="00541166" w:rsidP="002A0621">
            <w:pPr>
              <w:pStyle w:val="TableParagraph"/>
              <w:spacing w:before="2" w:line="230" w:lineRule="auto"/>
              <w:ind w:left="55" w:right="42"/>
              <w:rPr>
                <w:sz w:val="20"/>
                <w:szCs w:val="20"/>
              </w:rPr>
            </w:pPr>
            <w:r w:rsidRPr="00072F98">
              <w:rPr>
                <w:w w:val="105"/>
                <w:sz w:val="20"/>
                <w:szCs w:val="20"/>
              </w:rPr>
              <w:t>Что</w:t>
            </w:r>
            <w:r w:rsidRPr="00072F98">
              <w:rPr>
                <w:spacing w:val="-10"/>
                <w:w w:val="105"/>
                <w:sz w:val="20"/>
                <w:szCs w:val="20"/>
              </w:rPr>
              <w:t xml:space="preserve"> </w:t>
            </w:r>
            <w:r w:rsidRPr="00072F98">
              <w:rPr>
                <w:w w:val="105"/>
                <w:sz w:val="20"/>
                <w:szCs w:val="20"/>
              </w:rPr>
              <w:t>важное</w:t>
            </w:r>
            <w:r w:rsidRPr="00072F98">
              <w:rPr>
                <w:spacing w:val="-10"/>
                <w:w w:val="105"/>
                <w:sz w:val="20"/>
                <w:szCs w:val="20"/>
              </w:rPr>
              <w:t xml:space="preserve"> </w:t>
            </w:r>
            <w:r w:rsidRPr="00072F98">
              <w:rPr>
                <w:w w:val="105"/>
                <w:sz w:val="20"/>
                <w:szCs w:val="20"/>
              </w:rPr>
              <w:t>для</w:t>
            </w:r>
            <w:r w:rsidRPr="00072F98">
              <w:rPr>
                <w:spacing w:val="-10"/>
                <w:w w:val="105"/>
                <w:sz w:val="20"/>
                <w:szCs w:val="20"/>
              </w:rPr>
              <w:t xml:space="preserve"> </w:t>
            </w:r>
            <w:r w:rsidRPr="00072F98">
              <w:rPr>
                <w:w w:val="105"/>
                <w:sz w:val="20"/>
                <w:szCs w:val="20"/>
              </w:rPr>
              <w:t>себя</w:t>
            </w:r>
            <w:r w:rsidRPr="00072F98">
              <w:rPr>
                <w:spacing w:val="-16"/>
                <w:w w:val="105"/>
                <w:sz w:val="20"/>
                <w:szCs w:val="20"/>
              </w:rPr>
              <w:t xml:space="preserve"> </w:t>
            </w:r>
            <w:r w:rsidRPr="00072F98">
              <w:rPr>
                <w:w w:val="105"/>
                <w:sz w:val="20"/>
                <w:szCs w:val="20"/>
              </w:rPr>
              <w:t>узнали?</w:t>
            </w:r>
            <w:r w:rsidRPr="00072F98">
              <w:rPr>
                <w:spacing w:val="-10"/>
                <w:w w:val="105"/>
                <w:sz w:val="20"/>
                <w:szCs w:val="20"/>
              </w:rPr>
              <w:t xml:space="preserve"> </w:t>
            </w:r>
            <w:r w:rsidRPr="00072F98">
              <w:rPr>
                <w:w w:val="105"/>
                <w:sz w:val="20"/>
                <w:szCs w:val="20"/>
              </w:rPr>
              <w:t>Обобщение</w:t>
            </w:r>
            <w:r w:rsidRPr="00072F98">
              <w:rPr>
                <w:spacing w:val="-10"/>
                <w:w w:val="105"/>
                <w:sz w:val="20"/>
                <w:szCs w:val="20"/>
              </w:rPr>
              <w:t xml:space="preserve"> </w:t>
            </w:r>
            <w:r w:rsidRPr="00072F98">
              <w:rPr>
                <w:w w:val="105"/>
                <w:sz w:val="20"/>
                <w:szCs w:val="20"/>
              </w:rPr>
              <w:t>по</w:t>
            </w:r>
            <w:r w:rsidRPr="00072F98">
              <w:rPr>
                <w:spacing w:val="-10"/>
                <w:w w:val="105"/>
                <w:sz w:val="20"/>
                <w:szCs w:val="20"/>
              </w:rPr>
              <w:t xml:space="preserve"> </w:t>
            </w:r>
            <w:r w:rsidRPr="00072F98">
              <w:rPr>
                <w:w w:val="105"/>
                <w:sz w:val="20"/>
                <w:szCs w:val="20"/>
              </w:rPr>
              <w:t xml:space="preserve">чек- </w:t>
            </w:r>
            <w:r w:rsidRPr="00072F98">
              <w:rPr>
                <w:spacing w:val="-2"/>
                <w:w w:val="105"/>
                <w:sz w:val="20"/>
                <w:szCs w:val="20"/>
              </w:rPr>
              <w:t>листу.</w:t>
            </w:r>
          </w:p>
          <w:p w14:paraId="63D40036" w14:textId="77777777" w:rsidR="00541166" w:rsidRPr="00072F98" w:rsidRDefault="00541166" w:rsidP="002A0621">
            <w:pPr>
              <w:pStyle w:val="TableParagraph"/>
              <w:spacing w:line="230" w:lineRule="auto"/>
              <w:ind w:left="55" w:right="67"/>
              <w:rPr>
                <w:sz w:val="20"/>
                <w:szCs w:val="20"/>
              </w:rPr>
            </w:pPr>
            <w:r w:rsidRPr="00072F98">
              <w:rPr>
                <w:i/>
                <w:w w:val="105"/>
                <w:sz w:val="20"/>
                <w:szCs w:val="20"/>
              </w:rPr>
              <w:t xml:space="preserve">*Работа с символом трека: </w:t>
            </w:r>
            <w:r w:rsidRPr="00072F98">
              <w:rPr>
                <w:w w:val="105"/>
                <w:sz w:val="20"/>
                <w:szCs w:val="20"/>
              </w:rPr>
              <w:t xml:space="preserve">составляем азбуку здоровья (эта работа может быть продолжена на </w:t>
            </w:r>
            <w:r w:rsidRPr="00072F98">
              <w:rPr>
                <w:spacing w:val="-2"/>
                <w:w w:val="105"/>
                <w:sz w:val="20"/>
                <w:szCs w:val="20"/>
              </w:rPr>
              <w:t>уроках</w:t>
            </w:r>
            <w:r w:rsidRPr="00072F98">
              <w:rPr>
                <w:spacing w:val="-7"/>
                <w:w w:val="105"/>
                <w:sz w:val="20"/>
                <w:szCs w:val="20"/>
              </w:rPr>
              <w:t xml:space="preserve"> </w:t>
            </w:r>
            <w:r w:rsidRPr="00072F98">
              <w:rPr>
                <w:spacing w:val="-2"/>
                <w:w w:val="105"/>
                <w:sz w:val="20"/>
                <w:szCs w:val="20"/>
              </w:rPr>
              <w:t>окружающего</w:t>
            </w:r>
            <w:r w:rsidRPr="00072F98">
              <w:rPr>
                <w:spacing w:val="-7"/>
                <w:w w:val="105"/>
                <w:sz w:val="20"/>
                <w:szCs w:val="20"/>
              </w:rPr>
              <w:t xml:space="preserve"> </w:t>
            </w:r>
            <w:r w:rsidRPr="00072F98">
              <w:rPr>
                <w:spacing w:val="-2"/>
                <w:w w:val="105"/>
                <w:sz w:val="20"/>
                <w:szCs w:val="20"/>
              </w:rPr>
              <w:t>мира,</w:t>
            </w:r>
            <w:r w:rsidRPr="00072F98">
              <w:rPr>
                <w:spacing w:val="-7"/>
                <w:w w:val="105"/>
                <w:sz w:val="20"/>
                <w:szCs w:val="20"/>
              </w:rPr>
              <w:t xml:space="preserve"> </w:t>
            </w:r>
            <w:r w:rsidRPr="00072F98">
              <w:rPr>
                <w:spacing w:val="-2"/>
                <w:w w:val="105"/>
                <w:sz w:val="20"/>
                <w:szCs w:val="20"/>
              </w:rPr>
              <w:t>в</w:t>
            </w:r>
            <w:r w:rsidRPr="00072F98">
              <w:rPr>
                <w:spacing w:val="-7"/>
                <w:w w:val="105"/>
                <w:sz w:val="20"/>
                <w:szCs w:val="20"/>
              </w:rPr>
              <w:t xml:space="preserve"> </w:t>
            </w:r>
            <w:r w:rsidRPr="00072F98">
              <w:rPr>
                <w:spacing w:val="-2"/>
                <w:w w:val="105"/>
                <w:sz w:val="20"/>
                <w:szCs w:val="20"/>
              </w:rPr>
              <w:t>рамках</w:t>
            </w:r>
            <w:r w:rsidRPr="00072F98">
              <w:rPr>
                <w:spacing w:val="-7"/>
                <w:w w:val="105"/>
                <w:sz w:val="20"/>
                <w:szCs w:val="20"/>
              </w:rPr>
              <w:t xml:space="preserve"> </w:t>
            </w:r>
            <w:r w:rsidRPr="00072F98">
              <w:rPr>
                <w:spacing w:val="-2"/>
                <w:w w:val="105"/>
                <w:sz w:val="20"/>
                <w:szCs w:val="20"/>
              </w:rPr>
              <w:t>других</w:t>
            </w:r>
            <w:r w:rsidRPr="00072F98">
              <w:rPr>
                <w:spacing w:val="-7"/>
                <w:w w:val="105"/>
                <w:sz w:val="20"/>
                <w:szCs w:val="20"/>
              </w:rPr>
              <w:t xml:space="preserve"> </w:t>
            </w:r>
            <w:r w:rsidRPr="00072F98">
              <w:rPr>
                <w:spacing w:val="-2"/>
                <w:w w:val="105"/>
                <w:sz w:val="20"/>
                <w:szCs w:val="20"/>
              </w:rPr>
              <w:t xml:space="preserve">треков </w:t>
            </w:r>
            <w:r w:rsidRPr="00072F98">
              <w:rPr>
                <w:w w:val="105"/>
                <w:sz w:val="20"/>
                <w:szCs w:val="20"/>
              </w:rPr>
              <w:t>и обязательно в 3–4-х классах)</w:t>
            </w:r>
          </w:p>
        </w:tc>
        <w:tc>
          <w:tcPr>
            <w:tcW w:w="1641" w:type="dxa"/>
            <w:gridSpan w:val="2"/>
            <w:shd w:val="clear" w:color="auto" w:fill="A5DFF9"/>
          </w:tcPr>
          <w:p w14:paraId="571908C2" w14:textId="77777777" w:rsidR="00541166" w:rsidRPr="00072F98" w:rsidRDefault="00541166" w:rsidP="002A0621">
            <w:pPr>
              <w:pStyle w:val="TableParagraph"/>
              <w:spacing w:before="51" w:line="230" w:lineRule="auto"/>
              <w:ind w:left="55" w:right="81"/>
              <w:rPr>
                <w:sz w:val="20"/>
                <w:szCs w:val="20"/>
              </w:rPr>
            </w:pPr>
            <w:r w:rsidRPr="00072F98">
              <w:rPr>
                <w:spacing w:val="-2"/>
                <w:sz w:val="20"/>
                <w:szCs w:val="20"/>
              </w:rPr>
              <w:t>Познавательная, игровая.</w:t>
            </w:r>
          </w:p>
          <w:p w14:paraId="7671DEF4" w14:textId="77777777" w:rsidR="00541166" w:rsidRPr="00072F98" w:rsidRDefault="00541166" w:rsidP="002A0621">
            <w:pPr>
              <w:pStyle w:val="TableParagraph"/>
              <w:spacing w:before="198" w:line="230" w:lineRule="auto"/>
              <w:ind w:left="55" w:right="36"/>
              <w:rPr>
                <w:sz w:val="20"/>
                <w:szCs w:val="20"/>
              </w:rPr>
            </w:pPr>
            <w:r w:rsidRPr="00072F98">
              <w:rPr>
                <w:spacing w:val="-2"/>
                <w:w w:val="110"/>
                <w:sz w:val="20"/>
                <w:szCs w:val="20"/>
              </w:rPr>
              <w:t xml:space="preserve">Взаимодействие </w:t>
            </w:r>
            <w:r w:rsidRPr="00072F98">
              <w:rPr>
                <w:sz w:val="20"/>
                <w:szCs w:val="20"/>
              </w:rPr>
              <w:t xml:space="preserve">– парное, </w:t>
            </w:r>
            <w:proofErr w:type="spellStart"/>
            <w:proofErr w:type="gramStart"/>
            <w:r w:rsidRPr="00072F98">
              <w:rPr>
                <w:sz w:val="20"/>
                <w:szCs w:val="20"/>
              </w:rPr>
              <w:t>группо</w:t>
            </w:r>
            <w:proofErr w:type="spellEnd"/>
            <w:r w:rsidRPr="00072F98">
              <w:rPr>
                <w:sz w:val="20"/>
                <w:szCs w:val="20"/>
              </w:rPr>
              <w:t xml:space="preserve">- </w:t>
            </w:r>
            <w:r w:rsidRPr="00072F98">
              <w:rPr>
                <w:spacing w:val="-4"/>
                <w:w w:val="110"/>
                <w:sz w:val="20"/>
                <w:szCs w:val="20"/>
              </w:rPr>
              <w:t>вое</w:t>
            </w:r>
            <w:proofErr w:type="gramEnd"/>
            <w:r w:rsidRPr="00072F98">
              <w:rPr>
                <w:spacing w:val="-4"/>
                <w:w w:val="110"/>
                <w:sz w:val="20"/>
                <w:szCs w:val="20"/>
              </w:rPr>
              <w:t>.</w:t>
            </w:r>
          </w:p>
        </w:tc>
        <w:tc>
          <w:tcPr>
            <w:tcW w:w="1761" w:type="dxa"/>
            <w:gridSpan w:val="2"/>
            <w:shd w:val="clear" w:color="auto" w:fill="A5DFF9"/>
          </w:tcPr>
          <w:p w14:paraId="098326BD" w14:textId="77777777" w:rsidR="00541166" w:rsidRPr="00072F98" w:rsidRDefault="00541166" w:rsidP="002A0621">
            <w:pPr>
              <w:pStyle w:val="TableParagraph"/>
              <w:spacing w:before="51" w:line="230" w:lineRule="auto"/>
              <w:ind w:left="55"/>
              <w:rPr>
                <w:sz w:val="20"/>
                <w:szCs w:val="20"/>
              </w:rPr>
            </w:pPr>
            <w:r w:rsidRPr="00072F98">
              <w:rPr>
                <w:w w:val="105"/>
                <w:sz w:val="20"/>
                <w:szCs w:val="20"/>
              </w:rPr>
              <w:t>Подведение</w:t>
            </w:r>
            <w:r w:rsidRPr="00072F98">
              <w:rPr>
                <w:spacing w:val="-15"/>
                <w:w w:val="105"/>
                <w:sz w:val="20"/>
                <w:szCs w:val="20"/>
              </w:rPr>
              <w:t xml:space="preserve"> </w:t>
            </w:r>
            <w:proofErr w:type="spellStart"/>
            <w:r w:rsidRPr="00072F98">
              <w:rPr>
                <w:w w:val="105"/>
                <w:sz w:val="20"/>
                <w:szCs w:val="20"/>
              </w:rPr>
              <w:t>ито</w:t>
            </w:r>
            <w:proofErr w:type="spellEnd"/>
            <w:r w:rsidRPr="00072F98">
              <w:rPr>
                <w:w w:val="105"/>
                <w:sz w:val="20"/>
                <w:szCs w:val="20"/>
              </w:rPr>
              <w:t xml:space="preserve">- </w:t>
            </w:r>
            <w:proofErr w:type="spellStart"/>
            <w:r w:rsidRPr="00072F98">
              <w:rPr>
                <w:spacing w:val="-4"/>
                <w:w w:val="105"/>
                <w:sz w:val="20"/>
                <w:szCs w:val="20"/>
              </w:rPr>
              <w:t>гов</w:t>
            </w:r>
            <w:proofErr w:type="spellEnd"/>
            <w:r w:rsidRPr="00072F98">
              <w:rPr>
                <w:spacing w:val="-4"/>
                <w:w w:val="105"/>
                <w:sz w:val="20"/>
                <w:szCs w:val="20"/>
              </w:rPr>
              <w:t>.</w:t>
            </w:r>
          </w:p>
          <w:p w14:paraId="0771C9F3" w14:textId="77777777" w:rsidR="00541166" w:rsidRPr="00072F98" w:rsidRDefault="00541166" w:rsidP="002A0621">
            <w:pPr>
              <w:pStyle w:val="TableParagraph"/>
              <w:spacing w:before="198" w:line="230" w:lineRule="auto"/>
              <w:ind w:left="55"/>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 xml:space="preserve">чек- </w:t>
            </w:r>
            <w:r w:rsidRPr="00072F98">
              <w:rPr>
                <w:spacing w:val="-2"/>
                <w:w w:val="105"/>
                <w:sz w:val="20"/>
                <w:szCs w:val="20"/>
              </w:rPr>
              <w:t>листом.</w:t>
            </w:r>
          </w:p>
        </w:tc>
      </w:tr>
      <w:tr w:rsidR="00541166" w:rsidRPr="008271ED" w14:paraId="78D4878B" w14:textId="77777777" w:rsidTr="00072F98">
        <w:trPr>
          <w:gridBefore w:val="1"/>
          <w:wBefore w:w="57" w:type="dxa"/>
          <w:trHeight w:val="509"/>
        </w:trPr>
        <w:tc>
          <w:tcPr>
            <w:tcW w:w="459" w:type="dxa"/>
            <w:gridSpan w:val="2"/>
            <w:shd w:val="clear" w:color="auto" w:fill="5BCBF5"/>
          </w:tcPr>
          <w:p w14:paraId="4AEA7B00" w14:textId="77777777" w:rsidR="00541166" w:rsidRPr="00072F98" w:rsidRDefault="00541166" w:rsidP="002A0621">
            <w:pPr>
              <w:pStyle w:val="TableParagraph"/>
              <w:spacing w:before="170"/>
              <w:ind w:left="19"/>
              <w:jc w:val="center"/>
              <w:rPr>
                <w:b/>
                <w:sz w:val="20"/>
                <w:szCs w:val="20"/>
              </w:rPr>
            </w:pPr>
            <w:r w:rsidRPr="00072F98">
              <w:rPr>
                <w:b/>
                <w:spacing w:val="-10"/>
                <w:w w:val="120"/>
                <w:sz w:val="20"/>
                <w:szCs w:val="20"/>
              </w:rPr>
              <w:lastRenderedPageBreak/>
              <w:t>№</w:t>
            </w:r>
          </w:p>
        </w:tc>
        <w:tc>
          <w:tcPr>
            <w:tcW w:w="1274" w:type="dxa"/>
            <w:gridSpan w:val="2"/>
            <w:shd w:val="clear" w:color="auto" w:fill="5BCBF5"/>
          </w:tcPr>
          <w:p w14:paraId="207D8D90" w14:textId="77777777" w:rsidR="00541166" w:rsidRPr="00072F98" w:rsidRDefault="00541166" w:rsidP="002A0621">
            <w:pPr>
              <w:pStyle w:val="TableParagraph"/>
              <w:spacing w:before="170"/>
              <w:ind w:left="44" w:right="25"/>
              <w:jc w:val="center"/>
              <w:rPr>
                <w:b/>
                <w:sz w:val="20"/>
                <w:szCs w:val="20"/>
              </w:rPr>
            </w:pPr>
            <w:r w:rsidRPr="00072F98">
              <w:rPr>
                <w:b/>
                <w:spacing w:val="-4"/>
                <w:sz w:val="20"/>
                <w:szCs w:val="20"/>
              </w:rPr>
              <w:t>Тема</w:t>
            </w:r>
          </w:p>
        </w:tc>
        <w:tc>
          <w:tcPr>
            <w:tcW w:w="4445" w:type="dxa"/>
            <w:gridSpan w:val="2"/>
            <w:shd w:val="clear" w:color="auto" w:fill="5BCBF5"/>
          </w:tcPr>
          <w:p w14:paraId="0BAC89A2" w14:textId="77777777" w:rsidR="00541166" w:rsidRPr="00072F98" w:rsidRDefault="00541166" w:rsidP="002A0621">
            <w:pPr>
              <w:pStyle w:val="TableParagraph"/>
              <w:spacing w:before="170"/>
              <w:ind w:left="19"/>
              <w:jc w:val="center"/>
              <w:rPr>
                <w:b/>
                <w:sz w:val="20"/>
                <w:szCs w:val="20"/>
              </w:rPr>
            </w:pPr>
            <w:r w:rsidRPr="00072F98">
              <w:rPr>
                <w:b/>
                <w:sz w:val="20"/>
                <w:szCs w:val="20"/>
              </w:rPr>
              <w:t>Содержание</w:t>
            </w:r>
            <w:r w:rsidRPr="00072F98">
              <w:rPr>
                <w:b/>
                <w:spacing w:val="31"/>
                <w:sz w:val="20"/>
                <w:szCs w:val="20"/>
              </w:rPr>
              <w:t xml:space="preserve"> </w:t>
            </w:r>
            <w:r w:rsidRPr="00072F98">
              <w:rPr>
                <w:b/>
                <w:spacing w:val="-4"/>
                <w:sz w:val="20"/>
                <w:szCs w:val="20"/>
              </w:rPr>
              <w:t>темы</w:t>
            </w:r>
          </w:p>
        </w:tc>
        <w:tc>
          <w:tcPr>
            <w:tcW w:w="1654" w:type="dxa"/>
            <w:gridSpan w:val="2"/>
            <w:shd w:val="clear" w:color="auto" w:fill="5BCBF5"/>
          </w:tcPr>
          <w:p w14:paraId="7528C7CB" w14:textId="77777777" w:rsidR="00541166" w:rsidRPr="00072F98" w:rsidRDefault="00541166" w:rsidP="002A0621">
            <w:pPr>
              <w:pStyle w:val="TableParagraph"/>
              <w:spacing w:before="77" w:line="230" w:lineRule="auto"/>
              <w:ind w:left="215" w:right="119" w:firstLine="375"/>
              <w:rPr>
                <w:b/>
                <w:sz w:val="20"/>
                <w:szCs w:val="20"/>
              </w:rPr>
            </w:pPr>
            <w:r w:rsidRPr="00072F98">
              <w:rPr>
                <w:b/>
                <w:spacing w:val="-4"/>
                <w:sz w:val="20"/>
                <w:szCs w:val="20"/>
              </w:rPr>
              <w:t xml:space="preserve">Виды </w:t>
            </w:r>
            <w:r w:rsidRPr="00072F98">
              <w:rPr>
                <w:b/>
                <w:spacing w:val="-2"/>
                <w:sz w:val="20"/>
                <w:szCs w:val="20"/>
              </w:rPr>
              <w:t>деятельности</w:t>
            </w:r>
          </w:p>
        </w:tc>
        <w:tc>
          <w:tcPr>
            <w:tcW w:w="1739" w:type="dxa"/>
            <w:gridSpan w:val="2"/>
            <w:shd w:val="clear" w:color="auto" w:fill="5BCBF5"/>
          </w:tcPr>
          <w:p w14:paraId="38859C93" w14:textId="77777777" w:rsidR="00541166" w:rsidRPr="00072F98" w:rsidRDefault="00541166" w:rsidP="002A0621">
            <w:pPr>
              <w:pStyle w:val="TableParagraph"/>
              <w:spacing w:before="77" w:line="230" w:lineRule="auto"/>
              <w:ind w:left="333" w:right="68" w:hanging="242"/>
              <w:rPr>
                <w:b/>
                <w:sz w:val="20"/>
                <w:szCs w:val="20"/>
              </w:rPr>
            </w:pPr>
            <w:r w:rsidRPr="00072F98">
              <w:rPr>
                <w:b/>
                <w:sz w:val="20"/>
                <w:szCs w:val="20"/>
              </w:rPr>
              <w:t>Формы</w:t>
            </w:r>
            <w:r w:rsidRPr="00072F98">
              <w:rPr>
                <w:b/>
                <w:spacing w:val="-6"/>
                <w:sz w:val="20"/>
                <w:szCs w:val="20"/>
              </w:rPr>
              <w:t xml:space="preserve"> </w:t>
            </w:r>
            <w:proofErr w:type="spellStart"/>
            <w:r w:rsidRPr="00072F98">
              <w:rPr>
                <w:b/>
                <w:sz w:val="20"/>
                <w:szCs w:val="20"/>
              </w:rPr>
              <w:t>организа</w:t>
            </w:r>
            <w:proofErr w:type="spellEnd"/>
            <w:r w:rsidRPr="00072F98">
              <w:rPr>
                <w:b/>
                <w:sz w:val="20"/>
                <w:szCs w:val="20"/>
              </w:rPr>
              <w:t xml:space="preserve">- </w:t>
            </w:r>
            <w:proofErr w:type="spellStart"/>
            <w:r w:rsidRPr="00072F98">
              <w:rPr>
                <w:b/>
                <w:sz w:val="20"/>
                <w:szCs w:val="20"/>
              </w:rPr>
              <w:t>ции</w:t>
            </w:r>
            <w:proofErr w:type="spellEnd"/>
            <w:r w:rsidRPr="00072F98">
              <w:rPr>
                <w:b/>
                <w:spacing w:val="-6"/>
                <w:sz w:val="20"/>
                <w:szCs w:val="20"/>
              </w:rPr>
              <w:t xml:space="preserve"> </w:t>
            </w:r>
            <w:r w:rsidRPr="00072F98">
              <w:rPr>
                <w:b/>
                <w:sz w:val="20"/>
                <w:szCs w:val="20"/>
              </w:rPr>
              <w:t>занятий</w:t>
            </w:r>
          </w:p>
        </w:tc>
      </w:tr>
      <w:tr w:rsidR="00541166" w:rsidRPr="008271ED" w14:paraId="5432AA14" w14:textId="77777777" w:rsidTr="00072F98">
        <w:trPr>
          <w:gridBefore w:val="1"/>
          <w:wBefore w:w="57" w:type="dxa"/>
          <w:trHeight w:val="309"/>
        </w:trPr>
        <w:tc>
          <w:tcPr>
            <w:tcW w:w="459" w:type="dxa"/>
            <w:gridSpan w:val="2"/>
            <w:shd w:val="clear" w:color="auto" w:fill="5BCBF5"/>
          </w:tcPr>
          <w:p w14:paraId="0C60DF07" w14:textId="77777777" w:rsidR="00541166" w:rsidRPr="00072F98" w:rsidRDefault="00541166" w:rsidP="002A0621">
            <w:pPr>
              <w:pStyle w:val="TableParagraph"/>
              <w:spacing w:before="70"/>
              <w:ind w:left="19"/>
              <w:jc w:val="center"/>
              <w:rPr>
                <w:b/>
                <w:sz w:val="20"/>
                <w:szCs w:val="20"/>
              </w:rPr>
            </w:pPr>
            <w:r w:rsidRPr="00072F98">
              <w:rPr>
                <w:b/>
                <w:spacing w:val="-10"/>
                <w:w w:val="90"/>
                <w:sz w:val="20"/>
                <w:szCs w:val="20"/>
              </w:rPr>
              <w:t>1</w:t>
            </w:r>
          </w:p>
        </w:tc>
        <w:tc>
          <w:tcPr>
            <w:tcW w:w="1274" w:type="dxa"/>
            <w:gridSpan w:val="2"/>
            <w:shd w:val="clear" w:color="auto" w:fill="5BCBF5"/>
          </w:tcPr>
          <w:p w14:paraId="7B58C902" w14:textId="77777777" w:rsidR="00541166" w:rsidRPr="00072F98" w:rsidRDefault="00541166" w:rsidP="002A0621">
            <w:pPr>
              <w:pStyle w:val="TableParagraph"/>
              <w:spacing w:before="70"/>
              <w:ind w:left="44" w:right="25"/>
              <w:jc w:val="center"/>
              <w:rPr>
                <w:b/>
                <w:sz w:val="20"/>
                <w:szCs w:val="20"/>
              </w:rPr>
            </w:pPr>
            <w:r w:rsidRPr="00072F98">
              <w:rPr>
                <w:b/>
                <w:spacing w:val="-10"/>
                <w:sz w:val="20"/>
                <w:szCs w:val="20"/>
              </w:rPr>
              <w:t>2</w:t>
            </w:r>
          </w:p>
        </w:tc>
        <w:tc>
          <w:tcPr>
            <w:tcW w:w="4445" w:type="dxa"/>
            <w:gridSpan w:val="2"/>
            <w:shd w:val="clear" w:color="auto" w:fill="5BCBF5"/>
          </w:tcPr>
          <w:p w14:paraId="18245E25"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3</w:t>
            </w:r>
          </w:p>
        </w:tc>
        <w:tc>
          <w:tcPr>
            <w:tcW w:w="1654" w:type="dxa"/>
            <w:gridSpan w:val="2"/>
            <w:shd w:val="clear" w:color="auto" w:fill="5BCBF5"/>
          </w:tcPr>
          <w:p w14:paraId="463C7434"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4</w:t>
            </w:r>
          </w:p>
        </w:tc>
        <w:tc>
          <w:tcPr>
            <w:tcW w:w="1739" w:type="dxa"/>
            <w:gridSpan w:val="2"/>
            <w:shd w:val="clear" w:color="auto" w:fill="5BCBF5"/>
          </w:tcPr>
          <w:p w14:paraId="1842C2AA"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5</w:t>
            </w:r>
          </w:p>
        </w:tc>
      </w:tr>
      <w:tr w:rsidR="00541166" w:rsidRPr="00B24C00" w14:paraId="4F464B7D" w14:textId="77777777" w:rsidTr="00072F98">
        <w:trPr>
          <w:gridBefore w:val="1"/>
          <w:wBefore w:w="57" w:type="dxa"/>
          <w:trHeight w:val="4856"/>
        </w:trPr>
        <w:tc>
          <w:tcPr>
            <w:tcW w:w="459" w:type="dxa"/>
            <w:gridSpan w:val="2"/>
            <w:shd w:val="clear" w:color="auto" w:fill="5BCBF5"/>
          </w:tcPr>
          <w:p w14:paraId="36B3B58E" w14:textId="77777777" w:rsidR="00541166" w:rsidRPr="00072F98" w:rsidRDefault="00541166" w:rsidP="002A0621">
            <w:pPr>
              <w:pStyle w:val="TableParagraph"/>
              <w:rPr>
                <w:sz w:val="20"/>
                <w:szCs w:val="20"/>
              </w:rPr>
            </w:pPr>
          </w:p>
          <w:p w14:paraId="2748DED5" w14:textId="77777777" w:rsidR="00541166" w:rsidRPr="00072F98" w:rsidRDefault="00541166" w:rsidP="002A0621">
            <w:pPr>
              <w:pStyle w:val="TableParagraph"/>
              <w:rPr>
                <w:sz w:val="20"/>
                <w:szCs w:val="20"/>
              </w:rPr>
            </w:pPr>
          </w:p>
          <w:p w14:paraId="3199477A" w14:textId="77777777" w:rsidR="00541166" w:rsidRPr="00072F98" w:rsidRDefault="00541166" w:rsidP="002A0621">
            <w:pPr>
              <w:pStyle w:val="TableParagraph"/>
              <w:rPr>
                <w:sz w:val="20"/>
                <w:szCs w:val="20"/>
              </w:rPr>
            </w:pPr>
          </w:p>
          <w:p w14:paraId="6057F2B4" w14:textId="77777777" w:rsidR="00541166" w:rsidRPr="00072F98" w:rsidRDefault="00541166" w:rsidP="002A0621">
            <w:pPr>
              <w:pStyle w:val="TableParagraph"/>
              <w:rPr>
                <w:sz w:val="20"/>
                <w:szCs w:val="20"/>
              </w:rPr>
            </w:pPr>
          </w:p>
          <w:p w14:paraId="2906C5FF" w14:textId="77777777" w:rsidR="00541166" w:rsidRPr="00072F98" w:rsidRDefault="00541166" w:rsidP="002A0621">
            <w:pPr>
              <w:pStyle w:val="TableParagraph"/>
              <w:rPr>
                <w:sz w:val="20"/>
                <w:szCs w:val="20"/>
              </w:rPr>
            </w:pPr>
          </w:p>
          <w:p w14:paraId="03E6A2FA" w14:textId="77777777" w:rsidR="00541166" w:rsidRPr="00072F98" w:rsidRDefault="00541166" w:rsidP="002A0621">
            <w:pPr>
              <w:pStyle w:val="TableParagraph"/>
              <w:rPr>
                <w:sz w:val="20"/>
                <w:szCs w:val="20"/>
              </w:rPr>
            </w:pPr>
          </w:p>
          <w:p w14:paraId="42071468" w14:textId="77777777" w:rsidR="00541166" w:rsidRPr="00072F98" w:rsidRDefault="00541166" w:rsidP="002A0621">
            <w:pPr>
              <w:pStyle w:val="TableParagraph"/>
              <w:rPr>
                <w:sz w:val="20"/>
                <w:szCs w:val="20"/>
              </w:rPr>
            </w:pPr>
          </w:p>
          <w:p w14:paraId="24A6AD7A" w14:textId="77777777" w:rsidR="00541166" w:rsidRPr="00072F98" w:rsidRDefault="00541166" w:rsidP="002A0621">
            <w:pPr>
              <w:pStyle w:val="TableParagraph"/>
              <w:rPr>
                <w:sz w:val="20"/>
                <w:szCs w:val="20"/>
              </w:rPr>
            </w:pPr>
          </w:p>
          <w:p w14:paraId="2959F70A" w14:textId="77777777" w:rsidR="00541166" w:rsidRPr="00072F98" w:rsidRDefault="00541166" w:rsidP="002A0621">
            <w:pPr>
              <w:pStyle w:val="TableParagraph"/>
              <w:rPr>
                <w:sz w:val="20"/>
                <w:szCs w:val="20"/>
              </w:rPr>
            </w:pPr>
          </w:p>
          <w:p w14:paraId="7B670CAD" w14:textId="77777777" w:rsidR="00541166" w:rsidRPr="00072F98" w:rsidRDefault="00541166" w:rsidP="002A0621">
            <w:pPr>
              <w:pStyle w:val="TableParagraph"/>
              <w:rPr>
                <w:sz w:val="20"/>
                <w:szCs w:val="20"/>
              </w:rPr>
            </w:pPr>
          </w:p>
          <w:p w14:paraId="3B5E4514" w14:textId="77777777" w:rsidR="00541166" w:rsidRPr="00072F98" w:rsidRDefault="00541166" w:rsidP="002A0621">
            <w:pPr>
              <w:pStyle w:val="TableParagraph"/>
              <w:spacing w:before="44"/>
              <w:rPr>
                <w:sz w:val="20"/>
                <w:szCs w:val="20"/>
              </w:rPr>
            </w:pPr>
          </w:p>
          <w:p w14:paraId="2A8CF066" w14:textId="77777777" w:rsidR="00541166" w:rsidRPr="00072F98" w:rsidRDefault="00541166" w:rsidP="002A0621">
            <w:pPr>
              <w:pStyle w:val="TableParagraph"/>
              <w:ind w:left="19"/>
              <w:jc w:val="center"/>
              <w:rPr>
                <w:sz w:val="20"/>
                <w:szCs w:val="20"/>
              </w:rPr>
            </w:pPr>
            <w:r w:rsidRPr="00072F98">
              <w:rPr>
                <w:spacing w:val="-10"/>
                <w:w w:val="90"/>
                <w:sz w:val="20"/>
                <w:szCs w:val="20"/>
              </w:rPr>
              <w:t>1</w:t>
            </w:r>
          </w:p>
        </w:tc>
        <w:tc>
          <w:tcPr>
            <w:tcW w:w="1274" w:type="dxa"/>
            <w:gridSpan w:val="2"/>
            <w:shd w:val="clear" w:color="auto" w:fill="A5DFF9"/>
          </w:tcPr>
          <w:p w14:paraId="7BEF549D" w14:textId="77777777" w:rsidR="00541166" w:rsidRPr="00072F98" w:rsidRDefault="00541166" w:rsidP="002A0621">
            <w:pPr>
              <w:pStyle w:val="TableParagraph"/>
              <w:rPr>
                <w:sz w:val="20"/>
                <w:szCs w:val="20"/>
              </w:rPr>
            </w:pPr>
          </w:p>
          <w:p w14:paraId="278E09E4" w14:textId="77777777" w:rsidR="00541166" w:rsidRPr="00072F98" w:rsidRDefault="00541166" w:rsidP="002A0621">
            <w:pPr>
              <w:pStyle w:val="TableParagraph"/>
              <w:rPr>
                <w:sz w:val="20"/>
                <w:szCs w:val="20"/>
              </w:rPr>
            </w:pPr>
          </w:p>
          <w:p w14:paraId="0F1E373D" w14:textId="77777777" w:rsidR="00541166" w:rsidRPr="00072F98" w:rsidRDefault="00541166" w:rsidP="002A0621">
            <w:pPr>
              <w:pStyle w:val="TableParagraph"/>
              <w:rPr>
                <w:sz w:val="20"/>
                <w:szCs w:val="20"/>
              </w:rPr>
            </w:pPr>
          </w:p>
          <w:p w14:paraId="1539D69C" w14:textId="77777777" w:rsidR="00541166" w:rsidRPr="00072F98" w:rsidRDefault="00541166" w:rsidP="002A0621">
            <w:pPr>
              <w:pStyle w:val="TableParagraph"/>
              <w:rPr>
                <w:sz w:val="20"/>
                <w:szCs w:val="20"/>
              </w:rPr>
            </w:pPr>
          </w:p>
          <w:p w14:paraId="66EAE208" w14:textId="77777777" w:rsidR="00541166" w:rsidRPr="00072F98" w:rsidRDefault="00541166" w:rsidP="002A0621">
            <w:pPr>
              <w:pStyle w:val="TableParagraph"/>
              <w:rPr>
                <w:sz w:val="20"/>
                <w:szCs w:val="20"/>
              </w:rPr>
            </w:pPr>
          </w:p>
          <w:p w14:paraId="5BEE320F" w14:textId="77777777" w:rsidR="00541166" w:rsidRPr="00072F98" w:rsidRDefault="00541166" w:rsidP="002A0621">
            <w:pPr>
              <w:pStyle w:val="TableParagraph"/>
              <w:rPr>
                <w:sz w:val="20"/>
                <w:szCs w:val="20"/>
              </w:rPr>
            </w:pPr>
          </w:p>
          <w:p w14:paraId="5C034B87" w14:textId="77777777" w:rsidR="00541166" w:rsidRPr="00072F98" w:rsidRDefault="00541166" w:rsidP="002A0621">
            <w:pPr>
              <w:pStyle w:val="TableParagraph"/>
              <w:rPr>
                <w:sz w:val="20"/>
                <w:szCs w:val="20"/>
              </w:rPr>
            </w:pPr>
          </w:p>
          <w:p w14:paraId="05757155" w14:textId="77777777" w:rsidR="00541166" w:rsidRPr="00072F98" w:rsidRDefault="00541166" w:rsidP="002A0621">
            <w:pPr>
              <w:pStyle w:val="TableParagraph"/>
              <w:rPr>
                <w:sz w:val="20"/>
                <w:szCs w:val="20"/>
              </w:rPr>
            </w:pPr>
          </w:p>
          <w:p w14:paraId="058983F4" w14:textId="77777777" w:rsidR="00541166" w:rsidRPr="00072F98" w:rsidRDefault="00541166" w:rsidP="002A0621">
            <w:pPr>
              <w:pStyle w:val="TableParagraph"/>
              <w:rPr>
                <w:sz w:val="20"/>
                <w:szCs w:val="20"/>
              </w:rPr>
            </w:pPr>
          </w:p>
          <w:p w14:paraId="0797D25B" w14:textId="77777777" w:rsidR="00541166" w:rsidRPr="00072F98" w:rsidRDefault="00541166" w:rsidP="002A0621">
            <w:pPr>
              <w:pStyle w:val="TableParagraph"/>
              <w:spacing w:before="160"/>
              <w:rPr>
                <w:sz w:val="20"/>
                <w:szCs w:val="20"/>
              </w:rPr>
            </w:pPr>
          </w:p>
          <w:p w14:paraId="666D8EB3" w14:textId="77777777" w:rsidR="00541166" w:rsidRPr="00072F98" w:rsidRDefault="00541166" w:rsidP="00072F98">
            <w:pPr>
              <w:pStyle w:val="TableParagraph"/>
              <w:spacing w:line="230" w:lineRule="auto"/>
              <w:ind w:left="39" w:right="77"/>
              <w:rPr>
                <w:b/>
                <w:sz w:val="20"/>
                <w:szCs w:val="20"/>
              </w:rPr>
            </w:pPr>
            <w:r w:rsidRPr="00072F98">
              <w:rPr>
                <w:b/>
                <w:spacing w:val="-2"/>
                <w:w w:val="105"/>
                <w:sz w:val="20"/>
                <w:szCs w:val="20"/>
              </w:rPr>
              <w:t xml:space="preserve">«ЭКОЛО- </w:t>
            </w:r>
            <w:proofErr w:type="spellStart"/>
            <w:r w:rsidRPr="00072F98">
              <w:rPr>
                <w:b/>
                <w:spacing w:val="-4"/>
                <w:w w:val="105"/>
                <w:sz w:val="20"/>
                <w:szCs w:val="20"/>
              </w:rPr>
              <w:t>ГиЯ</w:t>
            </w:r>
            <w:proofErr w:type="spellEnd"/>
            <w:r w:rsidRPr="00072F98">
              <w:rPr>
                <w:b/>
                <w:spacing w:val="-4"/>
                <w:w w:val="105"/>
                <w:sz w:val="20"/>
                <w:szCs w:val="20"/>
              </w:rPr>
              <w:t>»</w:t>
            </w:r>
          </w:p>
        </w:tc>
        <w:tc>
          <w:tcPr>
            <w:tcW w:w="4445" w:type="dxa"/>
            <w:gridSpan w:val="2"/>
            <w:shd w:val="clear" w:color="auto" w:fill="A5DFF9"/>
          </w:tcPr>
          <w:p w14:paraId="14085839" w14:textId="77777777" w:rsidR="00541166" w:rsidRPr="00072F98" w:rsidRDefault="00541166" w:rsidP="002A0621">
            <w:pPr>
              <w:pStyle w:val="TableParagraph"/>
              <w:rPr>
                <w:sz w:val="20"/>
                <w:szCs w:val="20"/>
              </w:rPr>
            </w:pPr>
          </w:p>
          <w:p w14:paraId="1F2D4B77" w14:textId="77777777" w:rsidR="00541166" w:rsidRPr="00072F98" w:rsidRDefault="00541166" w:rsidP="002A0621">
            <w:pPr>
              <w:pStyle w:val="TableParagraph"/>
              <w:rPr>
                <w:sz w:val="20"/>
                <w:szCs w:val="20"/>
              </w:rPr>
            </w:pPr>
          </w:p>
          <w:p w14:paraId="27B4D605" w14:textId="77777777" w:rsidR="00541166" w:rsidRPr="00072F98" w:rsidRDefault="00541166" w:rsidP="002A0621">
            <w:pPr>
              <w:pStyle w:val="TableParagraph"/>
              <w:spacing w:before="23"/>
              <w:rPr>
                <w:sz w:val="20"/>
                <w:szCs w:val="20"/>
              </w:rPr>
            </w:pPr>
          </w:p>
          <w:p w14:paraId="5F8343B9" w14:textId="107CC670" w:rsidR="00541166" w:rsidRPr="00072F98" w:rsidRDefault="00541166" w:rsidP="002A0621">
            <w:pPr>
              <w:pStyle w:val="TableParagraph"/>
              <w:spacing w:line="230" w:lineRule="auto"/>
              <w:ind w:left="79" w:right="86"/>
              <w:rPr>
                <w:sz w:val="20"/>
                <w:szCs w:val="20"/>
              </w:rPr>
            </w:pPr>
            <w:r w:rsidRPr="00072F98">
              <w:rPr>
                <w:b/>
                <w:i/>
                <w:sz w:val="20"/>
                <w:szCs w:val="20"/>
              </w:rPr>
              <w:t xml:space="preserve">Введение в тему. Мотивация, целеполагание. </w:t>
            </w:r>
            <w:r w:rsidRPr="00072F98">
              <w:rPr>
                <w:b/>
                <w:i/>
                <w:w w:val="105"/>
                <w:sz w:val="20"/>
                <w:szCs w:val="20"/>
              </w:rPr>
              <w:t xml:space="preserve">Знакомство с понятиями «экология», «эко- </w:t>
            </w:r>
            <w:r w:rsidRPr="00072F98">
              <w:rPr>
                <w:b/>
                <w:i/>
                <w:sz w:val="20"/>
                <w:szCs w:val="20"/>
              </w:rPr>
              <w:t xml:space="preserve">лог»: </w:t>
            </w:r>
            <w:r w:rsidRPr="00072F98">
              <w:rPr>
                <w:sz w:val="20"/>
                <w:szCs w:val="20"/>
              </w:rPr>
              <w:t xml:space="preserve">лексическая работа – значения новых слов. </w:t>
            </w:r>
            <w:r w:rsidRPr="00072F98">
              <w:rPr>
                <w:w w:val="105"/>
                <w:sz w:val="20"/>
                <w:szCs w:val="20"/>
              </w:rPr>
              <w:t xml:space="preserve">Работа в парах. Собираем рюкзачок эколога, чтобы отправиться в путешествие по треку. </w:t>
            </w:r>
            <w:proofErr w:type="gramStart"/>
            <w:r w:rsidRPr="00072F98">
              <w:rPr>
                <w:w w:val="105"/>
                <w:sz w:val="20"/>
                <w:szCs w:val="20"/>
              </w:rPr>
              <w:t xml:space="preserve">Ре- </w:t>
            </w:r>
            <w:proofErr w:type="spellStart"/>
            <w:r w:rsidRPr="00072F98">
              <w:rPr>
                <w:sz w:val="20"/>
                <w:szCs w:val="20"/>
              </w:rPr>
              <w:t>шаем</w:t>
            </w:r>
            <w:proofErr w:type="spellEnd"/>
            <w:proofErr w:type="gramEnd"/>
            <w:r w:rsidRPr="00072F98">
              <w:rPr>
                <w:sz w:val="20"/>
                <w:szCs w:val="20"/>
              </w:rPr>
              <w:t xml:space="preserve">, что и для чего туда необходимо положить. </w:t>
            </w:r>
            <w:r w:rsidRPr="00072F98">
              <w:rPr>
                <w:w w:val="105"/>
                <w:sz w:val="20"/>
                <w:szCs w:val="20"/>
              </w:rPr>
              <w:t>Обсуждаем классом. Формируем общий рюкзачок</w:t>
            </w:r>
            <w:r w:rsidRPr="00072F98">
              <w:rPr>
                <w:spacing w:val="-7"/>
                <w:w w:val="105"/>
                <w:sz w:val="20"/>
                <w:szCs w:val="20"/>
              </w:rPr>
              <w:t xml:space="preserve"> </w:t>
            </w:r>
            <w:r w:rsidRPr="00072F98">
              <w:rPr>
                <w:w w:val="105"/>
                <w:sz w:val="20"/>
                <w:szCs w:val="20"/>
              </w:rPr>
              <w:t>эколога.</w:t>
            </w:r>
          </w:p>
          <w:p w14:paraId="49C9FC1A" w14:textId="77777777" w:rsidR="00541166" w:rsidRPr="00072F98" w:rsidRDefault="00541166" w:rsidP="002A0621">
            <w:pPr>
              <w:pStyle w:val="TableParagraph"/>
              <w:spacing w:line="230" w:lineRule="auto"/>
              <w:ind w:left="79" w:right="74"/>
              <w:rPr>
                <w:i/>
                <w:sz w:val="20"/>
                <w:szCs w:val="20"/>
              </w:rPr>
            </w:pPr>
            <w:r w:rsidRPr="00072F98">
              <w:rPr>
                <w:sz w:val="20"/>
                <w:szCs w:val="20"/>
              </w:rPr>
              <w:t xml:space="preserve">Игровое упражнение «Учимся понимать </w:t>
            </w:r>
            <w:proofErr w:type="spellStart"/>
            <w:r w:rsidRPr="00072F98">
              <w:rPr>
                <w:sz w:val="20"/>
                <w:szCs w:val="20"/>
              </w:rPr>
              <w:t>приро</w:t>
            </w:r>
            <w:proofErr w:type="spellEnd"/>
            <w:r w:rsidRPr="00072F98">
              <w:rPr>
                <w:sz w:val="20"/>
                <w:szCs w:val="20"/>
              </w:rPr>
              <w:t>-</w:t>
            </w:r>
            <w:r w:rsidRPr="00072F98">
              <w:rPr>
                <w:spacing w:val="40"/>
                <w:sz w:val="20"/>
                <w:szCs w:val="20"/>
              </w:rPr>
              <w:t xml:space="preserve"> </w:t>
            </w:r>
            <w:r w:rsidRPr="00072F98">
              <w:rPr>
                <w:sz w:val="20"/>
                <w:szCs w:val="20"/>
              </w:rPr>
              <w:t>ду»</w:t>
            </w:r>
            <w:r w:rsidRPr="00072F98">
              <w:rPr>
                <w:spacing w:val="-5"/>
                <w:sz w:val="20"/>
                <w:szCs w:val="20"/>
              </w:rPr>
              <w:t xml:space="preserve"> </w:t>
            </w:r>
            <w:r w:rsidRPr="00072F98">
              <w:rPr>
                <w:i/>
                <w:sz w:val="20"/>
                <w:szCs w:val="20"/>
              </w:rPr>
              <w:t>(изобразить</w:t>
            </w:r>
            <w:r w:rsidRPr="00072F98">
              <w:rPr>
                <w:i/>
                <w:spacing w:val="-7"/>
                <w:sz w:val="20"/>
                <w:szCs w:val="20"/>
              </w:rPr>
              <w:t xml:space="preserve"> </w:t>
            </w:r>
            <w:r w:rsidRPr="00072F98">
              <w:rPr>
                <w:i/>
                <w:sz w:val="20"/>
                <w:szCs w:val="20"/>
              </w:rPr>
              <w:t>мимикой,</w:t>
            </w:r>
            <w:r w:rsidRPr="00072F98">
              <w:rPr>
                <w:i/>
                <w:spacing w:val="-7"/>
                <w:sz w:val="20"/>
                <w:szCs w:val="20"/>
              </w:rPr>
              <w:t xml:space="preserve"> </w:t>
            </w:r>
            <w:r w:rsidRPr="00072F98">
              <w:rPr>
                <w:i/>
                <w:sz w:val="20"/>
                <w:szCs w:val="20"/>
              </w:rPr>
              <w:t>жестами</w:t>
            </w:r>
            <w:r w:rsidRPr="00072F98">
              <w:rPr>
                <w:i/>
                <w:spacing w:val="-7"/>
                <w:sz w:val="20"/>
                <w:szCs w:val="20"/>
              </w:rPr>
              <w:t xml:space="preserve"> </w:t>
            </w:r>
            <w:r w:rsidRPr="00072F98">
              <w:rPr>
                <w:i/>
                <w:sz w:val="20"/>
                <w:szCs w:val="20"/>
              </w:rPr>
              <w:t>животных</w:t>
            </w:r>
            <w:r w:rsidRPr="00072F98">
              <w:rPr>
                <w:i/>
                <w:spacing w:val="-7"/>
                <w:sz w:val="20"/>
                <w:szCs w:val="20"/>
              </w:rPr>
              <w:t xml:space="preserve"> </w:t>
            </w:r>
            <w:r w:rsidRPr="00072F98">
              <w:rPr>
                <w:i/>
                <w:sz w:val="20"/>
                <w:szCs w:val="20"/>
              </w:rPr>
              <w:t>в тех или иных ситуациях).</w:t>
            </w:r>
          </w:p>
          <w:p w14:paraId="64D960DD" w14:textId="77777777" w:rsidR="00541166" w:rsidRPr="00072F98" w:rsidRDefault="00541166" w:rsidP="002A0621">
            <w:pPr>
              <w:pStyle w:val="TableParagraph"/>
              <w:spacing w:line="230" w:lineRule="auto"/>
              <w:ind w:left="79" w:right="86"/>
              <w:rPr>
                <w:sz w:val="20"/>
                <w:szCs w:val="20"/>
              </w:rPr>
            </w:pPr>
            <w:r w:rsidRPr="00072F98">
              <w:rPr>
                <w:spacing w:val="-2"/>
                <w:w w:val="105"/>
                <w:sz w:val="20"/>
                <w:szCs w:val="20"/>
              </w:rPr>
              <w:t>Вывод:</w:t>
            </w:r>
            <w:r w:rsidRPr="00072F98">
              <w:rPr>
                <w:spacing w:val="-10"/>
                <w:w w:val="105"/>
                <w:sz w:val="20"/>
                <w:szCs w:val="20"/>
              </w:rPr>
              <w:t xml:space="preserve"> </w:t>
            </w:r>
            <w:r w:rsidRPr="00072F98">
              <w:rPr>
                <w:spacing w:val="-2"/>
                <w:w w:val="105"/>
                <w:sz w:val="20"/>
                <w:szCs w:val="20"/>
              </w:rPr>
              <w:t>эколог</w:t>
            </w:r>
            <w:r w:rsidRPr="00072F98">
              <w:rPr>
                <w:spacing w:val="-10"/>
                <w:w w:val="105"/>
                <w:sz w:val="20"/>
                <w:szCs w:val="20"/>
              </w:rPr>
              <w:t xml:space="preserve"> </w:t>
            </w:r>
            <w:r w:rsidRPr="00072F98">
              <w:rPr>
                <w:spacing w:val="-2"/>
                <w:w w:val="105"/>
                <w:sz w:val="20"/>
                <w:szCs w:val="20"/>
              </w:rPr>
              <w:t>должен</w:t>
            </w:r>
            <w:r w:rsidRPr="00072F98">
              <w:rPr>
                <w:spacing w:val="-10"/>
                <w:w w:val="105"/>
                <w:sz w:val="20"/>
                <w:szCs w:val="20"/>
              </w:rPr>
              <w:t xml:space="preserve"> </w:t>
            </w:r>
            <w:r w:rsidRPr="00072F98">
              <w:rPr>
                <w:spacing w:val="-2"/>
                <w:w w:val="105"/>
                <w:sz w:val="20"/>
                <w:szCs w:val="20"/>
              </w:rPr>
              <w:t>понимать</w:t>
            </w:r>
            <w:r w:rsidRPr="00072F98">
              <w:rPr>
                <w:spacing w:val="-10"/>
                <w:w w:val="105"/>
                <w:sz w:val="20"/>
                <w:szCs w:val="20"/>
              </w:rPr>
              <w:t xml:space="preserve"> </w:t>
            </w:r>
            <w:r w:rsidRPr="00072F98">
              <w:rPr>
                <w:spacing w:val="-2"/>
                <w:w w:val="105"/>
                <w:sz w:val="20"/>
                <w:szCs w:val="20"/>
              </w:rPr>
              <w:t xml:space="preserve">окружающий </w:t>
            </w:r>
            <w:r w:rsidRPr="00072F98">
              <w:rPr>
                <w:spacing w:val="-4"/>
                <w:w w:val="105"/>
                <w:sz w:val="20"/>
                <w:szCs w:val="20"/>
              </w:rPr>
              <w:t>мир.</w:t>
            </w:r>
          </w:p>
          <w:p w14:paraId="0265DBF3" w14:textId="77777777" w:rsidR="00541166" w:rsidRPr="00072F98" w:rsidRDefault="00541166" w:rsidP="002A0621">
            <w:pPr>
              <w:pStyle w:val="TableParagraph"/>
              <w:spacing w:line="230" w:lineRule="auto"/>
              <w:ind w:left="79" w:right="86"/>
              <w:rPr>
                <w:sz w:val="20"/>
                <w:szCs w:val="20"/>
              </w:rPr>
            </w:pPr>
            <w:r w:rsidRPr="00072F98">
              <w:rPr>
                <w:i/>
                <w:w w:val="105"/>
                <w:sz w:val="20"/>
                <w:szCs w:val="20"/>
              </w:rPr>
              <w:t>*Работа</w:t>
            </w:r>
            <w:r w:rsidRPr="00072F98">
              <w:rPr>
                <w:i/>
                <w:spacing w:val="-6"/>
                <w:w w:val="105"/>
                <w:sz w:val="20"/>
                <w:szCs w:val="20"/>
              </w:rPr>
              <w:t xml:space="preserve"> </w:t>
            </w:r>
            <w:r w:rsidRPr="00072F98">
              <w:rPr>
                <w:i/>
                <w:w w:val="105"/>
                <w:sz w:val="20"/>
                <w:szCs w:val="20"/>
              </w:rPr>
              <w:t>с</w:t>
            </w:r>
            <w:r w:rsidRPr="00072F98">
              <w:rPr>
                <w:i/>
                <w:spacing w:val="-6"/>
                <w:w w:val="105"/>
                <w:sz w:val="20"/>
                <w:szCs w:val="20"/>
              </w:rPr>
              <w:t xml:space="preserve"> </w:t>
            </w:r>
            <w:r w:rsidRPr="00072F98">
              <w:rPr>
                <w:i/>
                <w:w w:val="105"/>
                <w:sz w:val="20"/>
                <w:szCs w:val="20"/>
              </w:rPr>
              <w:t>символом</w:t>
            </w:r>
            <w:r w:rsidRPr="00072F98">
              <w:rPr>
                <w:i/>
                <w:spacing w:val="-6"/>
                <w:w w:val="105"/>
                <w:sz w:val="20"/>
                <w:szCs w:val="20"/>
              </w:rPr>
              <w:t xml:space="preserve"> </w:t>
            </w:r>
            <w:r w:rsidRPr="00072F98">
              <w:rPr>
                <w:i/>
                <w:w w:val="105"/>
                <w:sz w:val="20"/>
                <w:szCs w:val="20"/>
              </w:rPr>
              <w:t>трека</w:t>
            </w:r>
            <w:r w:rsidRPr="00072F98">
              <w:rPr>
                <w:i/>
                <w:spacing w:val="-6"/>
                <w:w w:val="105"/>
                <w:sz w:val="20"/>
                <w:szCs w:val="20"/>
              </w:rPr>
              <w:t xml:space="preserve"> </w:t>
            </w:r>
            <w:r w:rsidRPr="00072F98">
              <w:rPr>
                <w:i/>
                <w:w w:val="120"/>
                <w:sz w:val="20"/>
                <w:szCs w:val="20"/>
              </w:rPr>
              <w:t>–</w:t>
            </w:r>
            <w:r w:rsidRPr="00072F98">
              <w:rPr>
                <w:i/>
                <w:spacing w:val="-14"/>
                <w:w w:val="120"/>
                <w:sz w:val="20"/>
                <w:szCs w:val="20"/>
              </w:rPr>
              <w:t xml:space="preserve"> </w:t>
            </w:r>
            <w:r w:rsidRPr="00072F98">
              <w:rPr>
                <w:i/>
                <w:w w:val="105"/>
                <w:sz w:val="20"/>
                <w:szCs w:val="20"/>
              </w:rPr>
              <w:t>рюкзачком</w:t>
            </w:r>
            <w:r w:rsidRPr="00072F98">
              <w:rPr>
                <w:i/>
                <w:spacing w:val="-6"/>
                <w:w w:val="105"/>
                <w:sz w:val="20"/>
                <w:szCs w:val="20"/>
              </w:rPr>
              <w:t xml:space="preserve"> </w:t>
            </w:r>
            <w:proofErr w:type="spellStart"/>
            <w:proofErr w:type="gramStart"/>
            <w:r w:rsidRPr="00072F98">
              <w:rPr>
                <w:i/>
                <w:w w:val="105"/>
                <w:sz w:val="20"/>
                <w:szCs w:val="20"/>
              </w:rPr>
              <w:t>эколо</w:t>
            </w:r>
            <w:proofErr w:type="spellEnd"/>
            <w:r w:rsidRPr="00072F98">
              <w:rPr>
                <w:i/>
                <w:w w:val="105"/>
                <w:sz w:val="20"/>
                <w:szCs w:val="20"/>
              </w:rPr>
              <w:t xml:space="preserve">- </w:t>
            </w:r>
            <w:r w:rsidRPr="00072F98">
              <w:rPr>
                <w:i/>
                <w:sz w:val="20"/>
                <w:szCs w:val="20"/>
              </w:rPr>
              <w:t>га</w:t>
            </w:r>
            <w:proofErr w:type="gramEnd"/>
            <w:r w:rsidRPr="00072F98">
              <w:rPr>
                <w:i/>
                <w:sz w:val="20"/>
                <w:szCs w:val="20"/>
              </w:rPr>
              <w:t xml:space="preserve">. </w:t>
            </w:r>
            <w:r w:rsidRPr="00072F98">
              <w:rPr>
                <w:sz w:val="20"/>
                <w:szCs w:val="20"/>
              </w:rPr>
              <w:t xml:space="preserve">Добавляем слово «понимание» в рюкзачок. И </w:t>
            </w:r>
            <w:r w:rsidRPr="00072F98">
              <w:rPr>
                <w:spacing w:val="-2"/>
                <w:w w:val="105"/>
                <w:sz w:val="20"/>
                <w:szCs w:val="20"/>
              </w:rPr>
              <w:t>говорим</w:t>
            </w:r>
            <w:r w:rsidRPr="00072F98">
              <w:rPr>
                <w:spacing w:val="-9"/>
                <w:w w:val="105"/>
                <w:sz w:val="20"/>
                <w:szCs w:val="20"/>
              </w:rPr>
              <w:t xml:space="preserve"> </w:t>
            </w:r>
            <w:r w:rsidRPr="00072F98">
              <w:rPr>
                <w:spacing w:val="-2"/>
                <w:w w:val="105"/>
                <w:sz w:val="20"/>
                <w:szCs w:val="20"/>
              </w:rPr>
              <w:t>о</w:t>
            </w:r>
            <w:r w:rsidRPr="00072F98">
              <w:rPr>
                <w:spacing w:val="-9"/>
                <w:w w:val="105"/>
                <w:sz w:val="20"/>
                <w:szCs w:val="20"/>
              </w:rPr>
              <w:t xml:space="preserve"> </w:t>
            </w:r>
            <w:r w:rsidRPr="00072F98">
              <w:rPr>
                <w:spacing w:val="-2"/>
                <w:w w:val="105"/>
                <w:sz w:val="20"/>
                <w:szCs w:val="20"/>
              </w:rPr>
              <w:t>том,</w:t>
            </w:r>
            <w:r w:rsidRPr="00072F98">
              <w:rPr>
                <w:spacing w:val="-9"/>
                <w:w w:val="105"/>
                <w:sz w:val="20"/>
                <w:szCs w:val="20"/>
              </w:rPr>
              <w:t xml:space="preserve"> </w:t>
            </w:r>
            <w:r w:rsidRPr="00072F98">
              <w:rPr>
                <w:spacing w:val="-2"/>
                <w:w w:val="105"/>
                <w:sz w:val="20"/>
                <w:szCs w:val="20"/>
              </w:rPr>
              <w:t>что</w:t>
            </w:r>
            <w:r w:rsidRPr="00072F98">
              <w:rPr>
                <w:spacing w:val="-9"/>
                <w:w w:val="105"/>
                <w:sz w:val="20"/>
                <w:szCs w:val="20"/>
              </w:rPr>
              <w:t xml:space="preserve"> </w:t>
            </w:r>
            <w:r w:rsidRPr="00072F98">
              <w:rPr>
                <w:spacing w:val="-2"/>
                <w:w w:val="105"/>
                <w:sz w:val="20"/>
                <w:szCs w:val="20"/>
              </w:rPr>
              <w:t>на</w:t>
            </w:r>
            <w:r w:rsidRPr="00072F98">
              <w:rPr>
                <w:spacing w:val="-9"/>
                <w:w w:val="105"/>
                <w:sz w:val="20"/>
                <w:szCs w:val="20"/>
              </w:rPr>
              <w:t xml:space="preserve"> </w:t>
            </w:r>
            <w:r w:rsidRPr="00072F98">
              <w:rPr>
                <w:spacing w:val="-2"/>
                <w:w w:val="105"/>
                <w:sz w:val="20"/>
                <w:szCs w:val="20"/>
              </w:rPr>
              <w:t>следующем</w:t>
            </w:r>
            <w:r w:rsidRPr="00072F98">
              <w:rPr>
                <w:spacing w:val="-9"/>
                <w:w w:val="105"/>
                <w:sz w:val="20"/>
                <w:szCs w:val="20"/>
              </w:rPr>
              <w:t xml:space="preserve"> </w:t>
            </w:r>
            <w:r w:rsidRPr="00072F98">
              <w:rPr>
                <w:spacing w:val="-2"/>
                <w:w w:val="105"/>
                <w:sz w:val="20"/>
                <w:szCs w:val="20"/>
              </w:rPr>
              <w:t>занятии</w:t>
            </w:r>
            <w:r w:rsidRPr="00072F98">
              <w:rPr>
                <w:spacing w:val="-9"/>
                <w:w w:val="105"/>
                <w:sz w:val="20"/>
                <w:szCs w:val="20"/>
              </w:rPr>
              <w:t xml:space="preserve"> </w:t>
            </w:r>
            <w:r w:rsidRPr="00072F98">
              <w:rPr>
                <w:spacing w:val="-2"/>
                <w:w w:val="105"/>
                <w:sz w:val="20"/>
                <w:szCs w:val="20"/>
              </w:rPr>
              <w:t xml:space="preserve">будем </w:t>
            </w:r>
            <w:r w:rsidRPr="00072F98">
              <w:rPr>
                <w:w w:val="105"/>
                <w:sz w:val="20"/>
                <w:szCs w:val="20"/>
              </w:rPr>
              <w:t>искать те качества, которыми должен обладать настоящий</w:t>
            </w:r>
            <w:r w:rsidRPr="00072F98">
              <w:rPr>
                <w:spacing w:val="-7"/>
                <w:w w:val="105"/>
                <w:sz w:val="20"/>
                <w:szCs w:val="20"/>
              </w:rPr>
              <w:t xml:space="preserve"> </w:t>
            </w:r>
            <w:r w:rsidRPr="00072F98">
              <w:rPr>
                <w:w w:val="105"/>
                <w:sz w:val="20"/>
                <w:szCs w:val="20"/>
              </w:rPr>
              <w:t>эколог.</w:t>
            </w:r>
          </w:p>
        </w:tc>
        <w:tc>
          <w:tcPr>
            <w:tcW w:w="1654" w:type="dxa"/>
            <w:gridSpan w:val="2"/>
            <w:shd w:val="clear" w:color="auto" w:fill="A5DFF9"/>
          </w:tcPr>
          <w:p w14:paraId="18B3AEB4" w14:textId="77777777" w:rsidR="00541166" w:rsidRPr="00072F98" w:rsidRDefault="00541166" w:rsidP="002A0621">
            <w:pPr>
              <w:pStyle w:val="TableParagraph"/>
              <w:rPr>
                <w:sz w:val="20"/>
                <w:szCs w:val="20"/>
              </w:rPr>
            </w:pPr>
          </w:p>
          <w:p w14:paraId="4041F66D" w14:textId="77777777" w:rsidR="00541166" w:rsidRPr="00072F98" w:rsidRDefault="00541166" w:rsidP="002A0621">
            <w:pPr>
              <w:pStyle w:val="TableParagraph"/>
              <w:rPr>
                <w:sz w:val="20"/>
                <w:szCs w:val="20"/>
              </w:rPr>
            </w:pPr>
          </w:p>
          <w:p w14:paraId="3D978592" w14:textId="77777777" w:rsidR="00541166" w:rsidRPr="00072F98" w:rsidRDefault="00541166" w:rsidP="002A0621">
            <w:pPr>
              <w:pStyle w:val="TableParagraph"/>
              <w:rPr>
                <w:sz w:val="20"/>
                <w:szCs w:val="20"/>
              </w:rPr>
            </w:pPr>
          </w:p>
          <w:p w14:paraId="78EC00EF" w14:textId="77777777" w:rsidR="00541166" w:rsidRPr="00072F98" w:rsidRDefault="00541166" w:rsidP="002A0621">
            <w:pPr>
              <w:pStyle w:val="TableParagraph"/>
              <w:rPr>
                <w:sz w:val="20"/>
                <w:szCs w:val="20"/>
              </w:rPr>
            </w:pPr>
          </w:p>
          <w:p w14:paraId="10ECDB4B" w14:textId="77777777" w:rsidR="00541166" w:rsidRPr="00072F98" w:rsidRDefault="00541166" w:rsidP="002A0621">
            <w:pPr>
              <w:pStyle w:val="TableParagraph"/>
              <w:rPr>
                <w:sz w:val="20"/>
                <w:szCs w:val="20"/>
              </w:rPr>
            </w:pPr>
          </w:p>
          <w:p w14:paraId="69A5997F" w14:textId="77777777" w:rsidR="00541166" w:rsidRPr="00072F98" w:rsidRDefault="00541166" w:rsidP="002A0621">
            <w:pPr>
              <w:pStyle w:val="TableParagraph"/>
              <w:rPr>
                <w:sz w:val="20"/>
                <w:szCs w:val="20"/>
              </w:rPr>
            </w:pPr>
          </w:p>
          <w:p w14:paraId="10FE8165" w14:textId="77777777" w:rsidR="00541166" w:rsidRPr="00072F98" w:rsidRDefault="00541166" w:rsidP="002A0621">
            <w:pPr>
              <w:pStyle w:val="TableParagraph"/>
              <w:rPr>
                <w:sz w:val="20"/>
                <w:szCs w:val="20"/>
              </w:rPr>
            </w:pPr>
          </w:p>
          <w:p w14:paraId="0EB6B485" w14:textId="77777777" w:rsidR="00541166" w:rsidRPr="00072F98" w:rsidRDefault="00541166" w:rsidP="002A0621">
            <w:pPr>
              <w:pStyle w:val="TableParagraph"/>
              <w:spacing w:before="178"/>
              <w:rPr>
                <w:sz w:val="20"/>
                <w:szCs w:val="20"/>
              </w:rPr>
            </w:pPr>
          </w:p>
          <w:p w14:paraId="123807F8" w14:textId="77777777" w:rsidR="00541166" w:rsidRPr="00072F98" w:rsidRDefault="00541166" w:rsidP="002A0621">
            <w:pPr>
              <w:pStyle w:val="TableParagraph"/>
              <w:spacing w:line="230" w:lineRule="auto"/>
              <w:ind w:left="79" w:right="119"/>
              <w:rPr>
                <w:sz w:val="20"/>
                <w:szCs w:val="20"/>
              </w:rPr>
            </w:pPr>
            <w:r w:rsidRPr="00072F98">
              <w:rPr>
                <w:spacing w:val="-2"/>
                <w:sz w:val="20"/>
                <w:szCs w:val="20"/>
              </w:rPr>
              <w:t>Познавательная, игровая.</w:t>
            </w:r>
          </w:p>
          <w:p w14:paraId="0A966AAC" w14:textId="77777777" w:rsidR="00541166" w:rsidRPr="00072F98" w:rsidRDefault="00541166" w:rsidP="002A0621">
            <w:pPr>
              <w:pStyle w:val="TableParagraph"/>
              <w:spacing w:before="198" w:line="230" w:lineRule="auto"/>
              <w:ind w:left="79" w:right="119"/>
              <w:rPr>
                <w:sz w:val="20"/>
                <w:szCs w:val="20"/>
              </w:rPr>
            </w:pPr>
            <w:proofErr w:type="spellStart"/>
            <w:r w:rsidRPr="00072F98">
              <w:rPr>
                <w:spacing w:val="-2"/>
                <w:w w:val="115"/>
                <w:sz w:val="20"/>
                <w:szCs w:val="20"/>
              </w:rPr>
              <w:t>Взаимодей</w:t>
            </w:r>
            <w:proofErr w:type="spellEnd"/>
            <w:r w:rsidRPr="00072F98">
              <w:rPr>
                <w:spacing w:val="-2"/>
                <w:w w:val="115"/>
                <w:sz w:val="20"/>
                <w:szCs w:val="20"/>
              </w:rPr>
              <w:t xml:space="preserve">- </w:t>
            </w:r>
            <w:proofErr w:type="spellStart"/>
            <w:r w:rsidRPr="00072F98">
              <w:rPr>
                <w:sz w:val="20"/>
                <w:szCs w:val="20"/>
              </w:rPr>
              <w:t>ствие</w:t>
            </w:r>
            <w:proofErr w:type="spellEnd"/>
            <w:r w:rsidRPr="00072F98">
              <w:rPr>
                <w:sz w:val="20"/>
                <w:szCs w:val="20"/>
              </w:rPr>
              <w:t xml:space="preserve"> – парное, </w:t>
            </w:r>
            <w:r w:rsidRPr="00072F98">
              <w:rPr>
                <w:spacing w:val="-2"/>
                <w:w w:val="115"/>
                <w:sz w:val="20"/>
                <w:szCs w:val="20"/>
              </w:rPr>
              <w:t>групповое.</w:t>
            </w:r>
          </w:p>
        </w:tc>
        <w:tc>
          <w:tcPr>
            <w:tcW w:w="1739" w:type="dxa"/>
            <w:gridSpan w:val="2"/>
            <w:shd w:val="clear" w:color="auto" w:fill="A5DFF9"/>
          </w:tcPr>
          <w:p w14:paraId="4786F717" w14:textId="77777777" w:rsidR="00541166" w:rsidRPr="00072F98" w:rsidRDefault="00541166" w:rsidP="002A0621">
            <w:pPr>
              <w:pStyle w:val="TableParagraph"/>
              <w:rPr>
                <w:sz w:val="20"/>
                <w:szCs w:val="20"/>
              </w:rPr>
            </w:pPr>
          </w:p>
          <w:p w14:paraId="1FC20673" w14:textId="77777777" w:rsidR="00541166" w:rsidRPr="00072F98" w:rsidRDefault="00541166" w:rsidP="002A0621">
            <w:pPr>
              <w:pStyle w:val="TableParagraph"/>
              <w:rPr>
                <w:sz w:val="20"/>
                <w:szCs w:val="20"/>
              </w:rPr>
            </w:pPr>
          </w:p>
          <w:p w14:paraId="717E1C20" w14:textId="77777777" w:rsidR="00541166" w:rsidRPr="00072F98" w:rsidRDefault="00541166" w:rsidP="002A0621">
            <w:pPr>
              <w:pStyle w:val="TableParagraph"/>
              <w:rPr>
                <w:sz w:val="20"/>
                <w:szCs w:val="20"/>
              </w:rPr>
            </w:pPr>
          </w:p>
          <w:p w14:paraId="0E09FA3A" w14:textId="77777777" w:rsidR="00541166" w:rsidRPr="00072F98" w:rsidRDefault="00541166" w:rsidP="002A0621">
            <w:pPr>
              <w:pStyle w:val="TableParagraph"/>
              <w:rPr>
                <w:sz w:val="20"/>
                <w:szCs w:val="20"/>
              </w:rPr>
            </w:pPr>
          </w:p>
          <w:p w14:paraId="2FD14DA0" w14:textId="77777777" w:rsidR="00541166" w:rsidRPr="00072F98" w:rsidRDefault="00541166" w:rsidP="002A0621">
            <w:pPr>
              <w:pStyle w:val="TableParagraph"/>
              <w:rPr>
                <w:sz w:val="20"/>
                <w:szCs w:val="20"/>
              </w:rPr>
            </w:pPr>
          </w:p>
          <w:p w14:paraId="0B9BC2B4" w14:textId="77777777" w:rsidR="00541166" w:rsidRPr="00072F98" w:rsidRDefault="00541166" w:rsidP="002A0621">
            <w:pPr>
              <w:pStyle w:val="TableParagraph"/>
              <w:rPr>
                <w:sz w:val="20"/>
                <w:szCs w:val="20"/>
              </w:rPr>
            </w:pPr>
          </w:p>
          <w:p w14:paraId="7189231E" w14:textId="77777777" w:rsidR="00541166" w:rsidRPr="00072F98" w:rsidRDefault="00541166" w:rsidP="002A0621">
            <w:pPr>
              <w:pStyle w:val="TableParagraph"/>
              <w:spacing w:before="186"/>
              <w:rPr>
                <w:sz w:val="20"/>
                <w:szCs w:val="20"/>
              </w:rPr>
            </w:pPr>
          </w:p>
          <w:p w14:paraId="35152ACA" w14:textId="77777777" w:rsidR="00541166" w:rsidRPr="00072F98" w:rsidRDefault="00541166" w:rsidP="002A0621">
            <w:pPr>
              <w:pStyle w:val="TableParagraph"/>
              <w:spacing w:before="1" w:line="230" w:lineRule="auto"/>
              <w:ind w:left="79" w:right="68"/>
              <w:rPr>
                <w:sz w:val="20"/>
                <w:szCs w:val="20"/>
              </w:rPr>
            </w:pPr>
            <w:r w:rsidRPr="00072F98">
              <w:rPr>
                <w:w w:val="105"/>
                <w:sz w:val="20"/>
                <w:szCs w:val="20"/>
              </w:rPr>
              <w:t>Сбор</w:t>
            </w:r>
            <w:r w:rsidRPr="00072F98">
              <w:rPr>
                <w:spacing w:val="-15"/>
                <w:w w:val="105"/>
                <w:sz w:val="20"/>
                <w:szCs w:val="20"/>
              </w:rPr>
              <w:t xml:space="preserve"> </w:t>
            </w:r>
            <w:r w:rsidRPr="00072F98">
              <w:rPr>
                <w:w w:val="105"/>
                <w:sz w:val="20"/>
                <w:szCs w:val="20"/>
              </w:rPr>
              <w:t xml:space="preserve">рюкзачка </w:t>
            </w:r>
            <w:r w:rsidRPr="00072F98">
              <w:rPr>
                <w:spacing w:val="-2"/>
                <w:w w:val="105"/>
                <w:sz w:val="20"/>
                <w:szCs w:val="20"/>
              </w:rPr>
              <w:t>эколога.</w:t>
            </w:r>
          </w:p>
          <w:p w14:paraId="081748A6" w14:textId="77777777" w:rsidR="00541166" w:rsidRPr="00072F98" w:rsidRDefault="00541166" w:rsidP="002A0621">
            <w:pPr>
              <w:pStyle w:val="TableParagraph"/>
              <w:spacing w:before="198" w:line="230" w:lineRule="auto"/>
              <w:ind w:left="79" w:right="68"/>
              <w:rPr>
                <w:sz w:val="20"/>
                <w:szCs w:val="20"/>
              </w:rPr>
            </w:pPr>
            <w:r w:rsidRPr="00072F98">
              <w:rPr>
                <w:w w:val="105"/>
                <w:sz w:val="20"/>
                <w:szCs w:val="20"/>
              </w:rPr>
              <w:t>Игровые</w:t>
            </w:r>
            <w:r w:rsidRPr="00072F98">
              <w:rPr>
                <w:spacing w:val="-17"/>
                <w:w w:val="105"/>
                <w:sz w:val="20"/>
                <w:szCs w:val="20"/>
              </w:rPr>
              <w:t xml:space="preserve"> </w:t>
            </w:r>
            <w:proofErr w:type="spellStart"/>
            <w:proofErr w:type="gramStart"/>
            <w:r w:rsidRPr="00072F98">
              <w:rPr>
                <w:w w:val="105"/>
                <w:sz w:val="20"/>
                <w:szCs w:val="20"/>
              </w:rPr>
              <w:t>упраж</w:t>
            </w:r>
            <w:proofErr w:type="spellEnd"/>
            <w:r w:rsidRPr="00072F98">
              <w:rPr>
                <w:w w:val="105"/>
                <w:sz w:val="20"/>
                <w:szCs w:val="20"/>
              </w:rPr>
              <w:t xml:space="preserve">- </w:t>
            </w:r>
            <w:r w:rsidRPr="00072F98">
              <w:rPr>
                <w:spacing w:val="-2"/>
                <w:w w:val="105"/>
                <w:sz w:val="20"/>
                <w:szCs w:val="20"/>
              </w:rPr>
              <w:t>нения</w:t>
            </w:r>
            <w:proofErr w:type="gramEnd"/>
            <w:r w:rsidRPr="00072F98">
              <w:rPr>
                <w:spacing w:val="-2"/>
                <w:w w:val="105"/>
                <w:sz w:val="20"/>
                <w:szCs w:val="20"/>
              </w:rPr>
              <w:t>.</w:t>
            </w:r>
          </w:p>
          <w:p w14:paraId="004AC3CD" w14:textId="77777777" w:rsidR="00541166" w:rsidRPr="00072F98" w:rsidRDefault="00541166" w:rsidP="002A0621">
            <w:pPr>
              <w:pStyle w:val="TableParagraph"/>
              <w:spacing w:before="199" w:line="230" w:lineRule="auto"/>
              <w:ind w:left="79" w:right="68"/>
              <w:rPr>
                <w:sz w:val="20"/>
                <w:szCs w:val="20"/>
              </w:rPr>
            </w:pPr>
            <w:r w:rsidRPr="00072F98">
              <w:rPr>
                <w:spacing w:val="-2"/>
                <w:sz w:val="20"/>
                <w:szCs w:val="20"/>
              </w:rPr>
              <w:t>Динамические паузы.</w:t>
            </w:r>
          </w:p>
        </w:tc>
      </w:tr>
      <w:tr w:rsidR="00541166" w:rsidRPr="008271ED" w14:paraId="5149FE57" w14:textId="77777777" w:rsidTr="00072F98">
        <w:trPr>
          <w:gridBefore w:val="1"/>
          <w:wBefore w:w="57" w:type="dxa"/>
          <w:trHeight w:val="5534"/>
        </w:trPr>
        <w:tc>
          <w:tcPr>
            <w:tcW w:w="459" w:type="dxa"/>
            <w:gridSpan w:val="2"/>
            <w:shd w:val="clear" w:color="auto" w:fill="5BCBF5"/>
          </w:tcPr>
          <w:p w14:paraId="56CAE735" w14:textId="77777777" w:rsidR="00541166" w:rsidRPr="00072F98" w:rsidRDefault="00541166" w:rsidP="002A0621">
            <w:pPr>
              <w:pStyle w:val="TableParagraph"/>
              <w:rPr>
                <w:sz w:val="20"/>
                <w:szCs w:val="20"/>
              </w:rPr>
            </w:pPr>
          </w:p>
          <w:p w14:paraId="4114BA97" w14:textId="77777777" w:rsidR="00541166" w:rsidRPr="00072F98" w:rsidRDefault="00541166" w:rsidP="002A0621">
            <w:pPr>
              <w:pStyle w:val="TableParagraph"/>
              <w:rPr>
                <w:sz w:val="20"/>
                <w:szCs w:val="20"/>
              </w:rPr>
            </w:pPr>
          </w:p>
          <w:p w14:paraId="534700A1" w14:textId="77777777" w:rsidR="00541166" w:rsidRPr="00072F98" w:rsidRDefault="00541166" w:rsidP="002A0621">
            <w:pPr>
              <w:pStyle w:val="TableParagraph"/>
              <w:rPr>
                <w:sz w:val="20"/>
                <w:szCs w:val="20"/>
              </w:rPr>
            </w:pPr>
          </w:p>
          <w:p w14:paraId="65F00F28" w14:textId="77777777" w:rsidR="00541166" w:rsidRPr="00072F98" w:rsidRDefault="00541166" w:rsidP="002A0621">
            <w:pPr>
              <w:pStyle w:val="TableParagraph"/>
              <w:rPr>
                <w:sz w:val="20"/>
                <w:szCs w:val="20"/>
              </w:rPr>
            </w:pPr>
          </w:p>
          <w:p w14:paraId="4582563C" w14:textId="77777777" w:rsidR="00541166" w:rsidRPr="00072F98" w:rsidRDefault="00541166" w:rsidP="002A0621">
            <w:pPr>
              <w:pStyle w:val="TableParagraph"/>
              <w:rPr>
                <w:sz w:val="20"/>
                <w:szCs w:val="20"/>
              </w:rPr>
            </w:pPr>
          </w:p>
          <w:p w14:paraId="34331A6F" w14:textId="77777777" w:rsidR="00541166" w:rsidRPr="00072F98" w:rsidRDefault="00541166" w:rsidP="002A0621">
            <w:pPr>
              <w:pStyle w:val="TableParagraph"/>
              <w:rPr>
                <w:sz w:val="20"/>
                <w:szCs w:val="20"/>
              </w:rPr>
            </w:pPr>
          </w:p>
          <w:p w14:paraId="2789D79D" w14:textId="77777777" w:rsidR="00541166" w:rsidRPr="00072F98" w:rsidRDefault="00541166" w:rsidP="002A0621">
            <w:pPr>
              <w:pStyle w:val="TableParagraph"/>
              <w:rPr>
                <w:sz w:val="20"/>
                <w:szCs w:val="20"/>
              </w:rPr>
            </w:pPr>
          </w:p>
          <w:p w14:paraId="6E2159DB" w14:textId="77777777" w:rsidR="00541166" w:rsidRPr="00072F98" w:rsidRDefault="00541166" w:rsidP="002A0621">
            <w:pPr>
              <w:pStyle w:val="TableParagraph"/>
              <w:rPr>
                <w:sz w:val="20"/>
                <w:szCs w:val="20"/>
              </w:rPr>
            </w:pPr>
          </w:p>
          <w:p w14:paraId="10810CC4" w14:textId="77777777" w:rsidR="00541166" w:rsidRPr="00072F98" w:rsidRDefault="00541166" w:rsidP="002A0621">
            <w:pPr>
              <w:pStyle w:val="TableParagraph"/>
              <w:rPr>
                <w:sz w:val="20"/>
                <w:szCs w:val="20"/>
              </w:rPr>
            </w:pPr>
          </w:p>
          <w:p w14:paraId="41D36563" w14:textId="77777777" w:rsidR="00541166" w:rsidRPr="00072F98" w:rsidRDefault="00541166" w:rsidP="002A0621">
            <w:pPr>
              <w:pStyle w:val="TableParagraph"/>
              <w:rPr>
                <w:sz w:val="20"/>
                <w:szCs w:val="20"/>
              </w:rPr>
            </w:pPr>
          </w:p>
          <w:p w14:paraId="65E56AEB" w14:textId="77777777" w:rsidR="00541166" w:rsidRPr="00072F98" w:rsidRDefault="00541166" w:rsidP="002A0621">
            <w:pPr>
              <w:pStyle w:val="TableParagraph"/>
              <w:rPr>
                <w:sz w:val="20"/>
                <w:szCs w:val="20"/>
              </w:rPr>
            </w:pPr>
          </w:p>
          <w:p w14:paraId="2D439F0D" w14:textId="77777777" w:rsidR="00541166" w:rsidRPr="00072F98" w:rsidRDefault="00541166" w:rsidP="002A0621">
            <w:pPr>
              <w:pStyle w:val="TableParagraph"/>
              <w:spacing w:before="173"/>
              <w:rPr>
                <w:sz w:val="20"/>
                <w:szCs w:val="20"/>
              </w:rPr>
            </w:pPr>
          </w:p>
          <w:p w14:paraId="16397BDC" w14:textId="77777777" w:rsidR="00541166" w:rsidRPr="00072F98" w:rsidRDefault="00541166" w:rsidP="002A0621">
            <w:pPr>
              <w:pStyle w:val="TableParagraph"/>
              <w:spacing w:before="1"/>
              <w:ind w:left="19"/>
              <w:jc w:val="center"/>
              <w:rPr>
                <w:sz w:val="20"/>
                <w:szCs w:val="20"/>
              </w:rPr>
            </w:pPr>
            <w:r w:rsidRPr="00072F98">
              <w:rPr>
                <w:spacing w:val="-10"/>
                <w:sz w:val="20"/>
                <w:szCs w:val="20"/>
              </w:rPr>
              <w:t>2</w:t>
            </w:r>
          </w:p>
        </w:tc>
        <w:tc>
          <w:tcPr>
            <w:tcW w:w="1274" w:type="dxa"/>
            <w:gridSpan w:val="2"/>
            <w:shd w:val="clear" w:color="auto" w:fill="C7EAFB"/>
          </w:tcPr>
          <w:p w14:paraId="36515AFF" w14:textId="77777777" w:rsidR="00541166" w:rsidRPr="00072F98" w:rsidRDefault="00541166" w:rsidP="002A0621">
            <w:pPr>
              <w:pStyle w:val="TableParagraph"/>
              <w:rPr>
                <w:sz w:val="20"/>
                <w:szCs w:val="20"/>
              </w:rPr>
            </w:pPr>
          </w:p>
          <w:p w14:paraId="6A1CCBB1" w14:textId="77777777" w:rsidR="00541166" w:rsidRPr="00072F98" w:rsidRDefault="00541166" w:rsidP="002A0621">
            <w:pPr>
              <w:pStyle w:val="TableParagraph"/>
              <w:rPr>
                <w:sz w:val="20"/>
                <w:szCs w:val="20"/>
              </w:rPr>
            </w:pPr>
          </w:p>
          <w:p w14:paraId="6DBF2415" w14:textId="77777777" w:rsidR="00541166" w:rsidRPr="00072F98" w:rsidRDefault="00541166" w:rsidP="002A0621">
            <w:pPr>
              <w:pStyle w:val="TableParagraph"/>
              <w:rPr>
                <w:sz w:val="20"/>
                <w:szCs w:val="20"/>
              </w:rPr>
            </w:pPr>
          </w:p>
          <w:p w14:paraId="58D83137" w14:textId="77777777" w:rsidR="00541166" w:rsidRPr="00072F98" w:rsidRDefault="00541166" w:rsidP="002A0621">
            <w:pPr>
              <w:pStyle w:val="TableParagraph"/>
              <w:rPr>
                <w:sz w:val="20"/>
                <w:szCs w:val="20"/>
              </w:rPr>
            </w:pPr>
          </w:p>
          <w:p w14:paraId="78E4E0EC" w14:textId="77777777" w:rsidR="00541166" w:rsidRPr="00072F98" w:rsidRDefault="00541166" w:rsidP="002A0621">
            <w:pPr>
              <w:pStyle w:val="TableParagraph"/>
              <w:rPr>
                <w:sz w:val="20"/>
                <w:szCs w:val="20"/>
              </w:rPr>
            </w:pPr>
          </w:p>
          <w:p w14:paraId="7F95A4AF" w14:textId="77777777" w:rsidR="00541166" w:rsidRPr="00072F98" w:rsidRDefault="00541166" w:rsidP="002A0621">
            <w:pPr>
              <w:pStyle w:val="TableParagraph"/>
              <w:rPr>
                <w:sz w:val="20"/>
                <w:szCs w:val="20"/>
              </w:rPr>
            </w:pPr>
          </w:p>
          <w:p w14:paraId="2ADBBD98" w14:textId="77777777" w:rsidR="00541166" w:rsidRPr="00072F98" w:rsidRDefault="00541166" w:rsidP="002A0621">
            <w:pPr>
              <w:pStyle w:val="TableParagraph"/>
              <w:rPr>
                <w:sz w:val="20"/>
                <w:szCs w:val="20"/>
              </w:rPr>
            </w:pPr>
          </w:p>
          <w:p w14:paraId="4B0538F9" w14:textId="77777777" w:rsidR="00541166" w:rsidRPr="00072F98" w:rsidRDefault="00541166" w:rsidP="002A0621">
            <w:pPr>
              <w:pStyle w:val="TableParagraph"/>
              <w:rPr>
                <w:sz w:val="20"/>
                <w:szCs w:val="20"/>
              </w:rPr>
            </w:pPr>
          </w:p>
          <w:p w14:paraId="2267909C" w14:textId="77777777" w:rsidR="00541166" w:rsidRPr="00072F98" w:rsidRDefault="00541166" w:rsidP="002A0621">
            <w:pPr>
              <w:pStyle w:val="TableParagraph"/>
              <w:rPr>
                <w:sz w:val="20"/>
                <w:szCs w:val="20"/>
              </w:rPr>
            </w:pPr>
          </w:p>
          <w:p w14:paraId="7A237694" w14:textId="77777777" w:rsidR="00541166" w:rsidRPr="00072F98" w:rsidRDefault="00541166" w:rsidP="002A0621">
            <w:pPr>
              <w:pStyle w:val="TableParagraph"/>
              <w:rPr>
                <w:sz w:val="20"/>
                <w:szCs w:val="20"/>
              </w:rPr>
            </w:pPr>
          </w:p>
          <w:p w14:paraId="3D88F7AA" w14:textId="77777777" w:rsidR="00541166" w:rsidRPr="00072F98" w:rsidRDefault="00541166" w:rsidP="002A0621">
            <w:pPr>
              <w:pStyle w:val="TableParagraph"/>
              <w:spacing w:before="89"/>
              <w:rPr>
                <w:sz w:val="20"/>
                <w:szCs w:val="20"/>
              </w:rPr>
            </w:pPr>
          </w:p>
          <w:p w14:paraId="4A91FDD0" w14:textId="77777777" w:rsidR="00541166" w:rsidRPr="00072F98" w:rsidRDefault="00541166" w:rsidP="002A0621">
            <w:pPr>
              <w:pStyle w:val="TableParagraph"/>
              <w:spacing w:line="230" w:lineRule="auto"/>
              <w:ind w:left="44" w:right="23"/>
              <w:jc w:val="center"/>
              <w:rPr>
                <w:b/>
                <w:sz w:val="20"/>
                <w:szCs w:val="20"/>
              </w:rPr>
            </w:pPr>
            <w:r w:rsidRPr="00072F98">
              <w:rPr>
                <w:b/>
                <w:sz w:val="20"/>
                <w:szCs w:val="20"/>
              </w:rPr>
              <w:t>«Каким</w:t>
            </w:r>
            <w:r w:rsidRPr="00072F98">
              <w:rPr>
                <w:b/>
                <w:spacing w:val="-14"/>
                <w:sz w:val="20"/>
                <w:szCs w:val="20"/>
              </w:rPr>
              <w:t xml:space="preserve"> </w:t>
            </w:r>
            <w:r w:rsidRPr="00072F98">
              <w:rPr>
                <w:b/>
                <w:sz w:val="20"/>
                <w:szCs w:val="20"/>
              </w:rPr>
              <w:t>дол- жен</w:t>
            </w:r>
            <w:r w:rsidRPr="00072F98">
              <w:rPr>
                <w:b/>
                <w:spacing w:val="-6"/>
                <w:sz w:val="20"/>
                <w:szCs w:val="20"/>
              </w:rPr>
              <w:t xml:space="preserve"> </w:t>
            </w:r>
            <w:r w:rsidRPr="00072F98">
              <w:rPr>
                <w:b/>
                <w:sz w:val="20"/>
                <w:szCs w:val="20"/>
              </w:rPr>
              <w:t xml:space="preserve">быть </w:t>
            </w:r>
            <w:r w:rsidRPr="00072F98">
              <w:rPr>
                <w:b/>
                <w:spacing w:val="-2"/>
                <w:sz w:val="20"/>
                <w:szCs w:val="20"/>
              </w:rPr>
              <w:t>настоящий эколог?»</w:t>
            </w:r>
          </w:p>
        </w:tc>
        <w:tc>
          <w:tcPr>
            <w:tcW w:w="4445" w:type="dxa"/>
            <w:gridSpan w:val="2"/>
            <w:shd w:val="clear" w:color="auto" w:fill="C7EAFB"/>
          </w:tcPr>
          <w:p w14:paraId="5DC2F239" w14:textId="77777777" w:rsidR="00541166" w:rsidRPr="00072F98" w:rsidRDefault="00541166" w:rsidP="002A0621">
            <w:pPr>
              <w:pStyle w:val="TableParagraph"/>
              <w:rPr>
                <w:sz w:val="20"/>
                <w:szCs w:val="20"/>
              </w:rPr>
            </w:pPr>
          </w:p>
          <w:p w14:paraId="1AD3507F" w14:textId="77777777" w:rsidR="00541166" w:rsidRPr="00072F98" w:rsidRDefault="00541166" w:rsidP="002A0621">
            <w:pPr>
              <w:pStyle w:val="TableParagraph"/>
              <w:spacing w:before="170"/>
              <w:rPr>
                <w:sz w:val="20"/>
                <w:szCs w:val="20"/>
              </w:rPr>
            </w:pPr>
          </w:p>
          <w:p w14:paraId="37C3DF2B" w14:textId="77777777" w:rsidR="00541166" w:rsidRPr="00072F98" w:rsidRDefault="00541166" w:rsidP="002A0621">
            <w:pPr>
              <w:pStyle w:val="TableParagraph"/>
              <w:spacing w:line="230" w:lineRule="auto"/>
              <w:ind w:left="79" w:right="86"/>
              <w:rPr>
                <w:b/>
                <w:i/>
                <w:sz w:val="20"/>
                <w:szCs w:val="20"/>
              </w:rPr>
            </w:pPr>
            <w:r w:rsidRPr="00072F98">
              <w:rPr>
                <w:b/>
                <w:i/>
                <w:sz w:val="20"/>
                <w:szCs w:val="20"/>
              </w:rPr>
              <w:t>Работа</w:t>
            </w:r>
            <w:r w:rsidRPr="00072F98">
              <w:rPr>
                <w:b/>
                <w:i/>
                <w:spacing w:val="-4"/>
                <w:sz w:val="20"/>
                <w:szCs w:val="20"/>
              </w:rPr>
              <w:t xml:space="preserve"> </w:t>
            </w:r>
            <w:r w:rsidRPr="00072F98">
              <w:rPr>
                <w:b/>
                <w:i/>
                <w:sz w:val="20"/>
                <w:szCs w:val="20"/>
              </w:rPr>
              <w:t>с</w:t>
            </w:r>
            <w:r w:rsidRPr="00072F98">
              <w:rPr>
                <w:b/>
                <w:i/>
                <w:spacing w:val="-4"/>
                <w:sz w:val="20"/>
                <w:szCs w:val="20"/>
              </w:rPr>
              <w:t xml:space="preserve"> </w:t>
            </w:r>
            <w:r w:rsidRPr="00072F98">
              <w:rPr>
                <w:b/>
                <w:i/>
                <w:sz w:val="20"/>
                <w:szCs w:val="20"/>
              </w:rPr>
              <w:t>качествами,</w:t>
            </w:r>
            <w:r w:rsidRPr="00072F98">
              <w:rPr>
                <w:b/>
                <w:i/>
                <w:spacing w:val="-4"/>
                <w:sz w:val="20"/>
                <w:szCs w:val="20"/>
              </w:rPr>
              <w:t xml:space="preserve"> </w:t>
            </w:r>
            <w:r w:rsidRPr="00072F98">
              <w:rPr>
                <w:b/>
                <w:i/>
                <w:sz w:val="20"/>
                <w:szCs w:val="20"/>
              </w:rPr>
              <w:t>которые</w:t>
            </w:r>
            <w:r w:rsidRPr="00072F98">
              <w:rPr>
                <w:b/>
                <w:i/>
                <w:spacing w:val="-4"/>
                <w:sz w:val="20"/>
                <w:szCs w:val="20"/>
              </w:rPr>
              <w:t xml:space="preserve"> </w:t>
            </w:r>
            <w:r w:rsidRPr="00072F98">
              <w:rPr>
                <w:b/>
                <w:i/>
                <w:sz w:val="20"/>
                <w:szCs w:val="20"/>
              </w:rPr>
              <w:t xml:space="preserve">необходимы </w:t>
            </w:r>
            <w:r w:rsidRPr="00072F98">
              <w:rPr>
                <w:b/>
                <w:i/>
                <w:spacing w:val="-2"/>
                <w:sz w:val="20"/>
                <w:szCs w:val="20"/>
              </w:rPr>
              <w:t>экологу.</w:t>
            </w:r>
          </w:p>
          <w:p w14:paraId="705555F3" w14:textId="77777777" w:rsidR="00541166" w:rsidRPr="00072F98" w:rsidRDefault="00541166" w:rsidP="002A0621">
            <w:pPr>
              <w:pStyle w:val="TableParagraph"/>
              <w:spacing w:line="230" w:lineRule="auto"/>
              <w:ind w:left="79" w:right="86"/>
              <w:rPr>
                <w:sz w:val="20"/>
                <w:szCs w:val="20"/>
              </w:rPr>
            </w:pPr>
            <w:r w:rsidRPr="00072F98">
              <w:rPr>
                <w:sz w:val="20"/>
                <w:szCs w:val="20"/>
              </w:rPr>
              <w:t xml:space="preserve">Вспоминаем, что положили в рюкзачок эколога. </w:t>
            </w:r>
            <w:r w:rsidRPr="00072F98">
              <w:rPr>
                <w:w w:val="105"/>
                <w:sz w:val="20"/>
                <w:szCs w:val="20"/>
              </w:rPr>
              <w:t>На чем остановились на прошлой встрече?</w:t>
            </w:r>
          </w:p>
          <w:p w14:paraId="14CF499C" w14:textId="77777777" w:rsidR="00541166" w:rsidRPr="00072F98" w:rsidRDefault="00541166" w:rsidP="002A0621">
            <w:pPr>
              <w:pStyle w:val="TableParagraph"/>
              <w:spacing w:line="230" w:lineRule="auto"/>
              <w:ind w:left="79" w:right="67"/>
              <w:rPr>
                <w:sz w:val="20"/>
                <w:szCs w:val="20"/>
              </w:rPr>
            </w:pPr>
            <w:r w:rsidRPr="00072F98">
              <w:rPr>
                <w:i/>
                <w:sz w:val="20"/>
                <w:szCs w:val="20"/>
              </w:rPr>
              <w:t xml:space="preserve">Игра «Экологическая ромашка» </w:t>
            </w:r>
            <w:r w:rsidRPr="00072F98">
              <w:rPr>
                <w:w w:val="125"/>
                <w:sz w:val="20"/>
                <w:szCs w:val="20"/>
              </w:rPr>
              <w:t xml:space="preserve">– </w:t>
            </w:r>
            <w:r w:rsidRPr="00072F98">
              <w:rPr>
                <w:sz w:val="20"/>
                <w:szCs w:val="20"/>
              </w:rPr>
              <w:t xml:space="preserve">дети </w:t>
            </w:r>
            <w:proofErr w:type="spellStart"/>
            <w:r w:rsidRPr="00072F98">
              <w:rPr>
                <w:sz w:val="20"/>
                <w:szCs w:val="20"/>
              </w:rPr>
              <w:t>разбива</w:t>
            </w:r>
            <w:proofErr w:type="spellEnd"/>
            <w:r w:rsidRPr="00072F98">
              <w:rPr>
                <w:sz w:val="20"/>
                <w:szCs w:val="20"/>
              </w:rPr>
              <w:t xml:space="preserve">- </w:t>
            </w:r>
            <w:proofErr w:type="spellStart"/>
            <w:r w:rsidRPr="00072F98">
              <w:rPr>
                <w:sz w:val="20"/>
                <w:szCs w:val="20"/>
              </w:rPr>
              <w:t>ются</w:t>
            </w:r>
            <w:proofErr w:type="spellEnd"/>
            <w:r w:rsidRPr="00072F98">
              <w:rPr>
                <w:sz w:val="20"/>
                <w:szCs w:val="20"/>
              </w:rPr>
              <w:t xml:space="preserve"> на </w:t>
            </w:r>
            <w:proofErr w:type="spellStart"/>
            <w:r w:rsidRPr="00072F98">
              <w:rPr>
                <w:sz w:val="20"/>
                <w:szCs w:val="20"/>
              </w:rPr>
              <w:t>микрогруппы</w:t>
            </w:r>
            <w:proofErr w:type="spellEnd"/>
            <w:r w:rsidRPr="00072F98">
              <w:rPr>
                <w:sz w:val="20"/>
                <w:szCs w:val="20"/>
              </w:rPr>
              <w:t xml:space="preserve"> по три человека, на столе лежат лепестки ромашки с качествами эколога: ответственность, наблюдательность, </w:t>
            </w:r>
            <w:proofErr w:type="spellStart"/>
            <w:r w:rsidRPr="00072F98">
              <w:rPr>
                <w:sz w:val="20"/>
                <w:szCs w:val="20"/>
              </w:rPr>
              <w:t>любозна</w:t>
            </w:r>
            <w:proofErr w:type="spellEnd"/>
            <w:r w:rsidRPr="00072F98">
              <w:rPr>
                <w:sz w:val="20"/>
                <w:szCs w:val="20"/>
              </w:rPr>
              <w:t>- тельность,</w:t>
            </w:r>
            <w:r w:rsidRPr="00072F98">
              <w:rPr>
                <w:spacing w:val="-2"/>
                <w:sz w:val="20"/>
                <w:szCs w:val="20"/>
              </w:rPr>
              <w:t xml:space="preserve"> </w:t>
            </w:r>
            <w:r w:rsidRPr="00072F98">
              <w:rPr>
                <w:sz w:val="20"/>
                <w:szCs w:val="20"/>
              </w:rPr>
              <w:t>забота</w:t>
            </w:r>
            <w:r w:rsidRPr="00072F98">
              <w:rPr>
                <w:spacing w:val="-2"/>
                <w:sz w:val="20"/>
                <w:szCs w:val="20"/>
              </w:rPr>
              <w:t xml:space="preserve"> </w:t>
            </w:r>
            <w:r w:rsidRPr="00072F98">
              <w:rPr>
                <w:sz w:val="20"/>
                <w:szCs w:val="20"/>
              </w:rPr>
              <w:t>и</w:t>
            </w:r>
            <w:r w:rsidRPr="00072F98">
              <w:rPr>
                <w:spacing w:val="-2"/>
                <w:sz w:val="20"/>
                <w:szCs w:val="20"/>
              </w:rPr>
              <w:t xml:space="preserve"> </w:t>
            </w:r>
            <w:r w:rsidRPr="00072F98">
              <w:rPr>
                <w:sz w:val="20"/>
                <w:szCs w:val="20"/>
              </w:rPr>
              <w:t>др.</w:t>
            </w:r>
            <w:r w:rsidRPr="00072F98">
              <w:rPr>
                <w:spacing w:val="-2"/>
                <w:sz w:val="20"/>
                <w:szCs w:val="20"/>
              </w:rPr>
              <w:t xml:space="preserve"> </w:t>
            </w:r>
            <w:r w:rsidRPr="00072F98">
              <w:rPr>
                <w:i/>
                <w:sz w:val="20"/>
                <w:szCs w:val="20"/>
              </w:rPr>
              <w:t>(на</w:t>
            </w:r>
            <w:r w:rsidRPr="00072F98">
              <w:rPr>
                <w:i/>
                <w:spacing w:val="-3"/>
                <w:sz w:val="20"/>
                <w:szCs w:val="20"/>
              </w:rPr>
              <w:t xml:space="preserve"> </w:t>
            </w:r>
            <w:r w:rsidRPr="00072F98">
              <w:rPr>
                <w:i/>
                <w:sz w:val="20"/>
                <w:szCs w:val="20"/>
              </w:rPr>
              <w:t>каждом</w:t>
            </w:r>
            <w:r w:rsidRPr="00072F98">
              <w:rPr>
                <w:i/>
                <w:spacing w:val="-3"/>
                <w:sz w:val="20"/>
                <w:szCs w:val="20"/>
              </w:rPr>
              <w:t xml:space="preserve"> </w:t>
            </w:r>
            <w:r w:rsidRPr="00072F98">
              <w:rPr>
                <w:i/>
                <w:sz w:val="20"/>
                <w:szCs w:val="20"/>
              </w:rPr>
              <w:t>столе</w:t>
            </w:r>
            <w:r w:rsidRPr="00072F98">
              <w:rPr>
                <w:i/>
                <w:spacing w:val="-3"/>
                <w:sz w:val="20"/>
                <w:szCs w:val="20"/>
              </w:rPr>
              <w:t xml:space="preserve"> </w:t>
            </w:r>
            <w:r w:rsidRPr="00072F98">
              <w:rPr>
                <w:i/>
                <w:sz w:val="20"/>
                <w:szCs w:val="20"/>
              </w:rPr>
              <w:t>разные качества).</w:t>
            </w:r>
            <w:r w:rsidRPr="00072F98">
              <w:rPr>
                <w:i/>
                <w:spacing w:val="26"/>
                <w:sz w:val="20"/>
                <w:szCs w:val="20"/>
              </w:rPr>
              <w:t xml:space="preserve"> </w:t>
            </w:r>
            <w:r w:rsidRPr="00072F98">
              <w:rPr>
                <w:sz w:val="20"/>
                <w:szCs w:val="20"/>
              </w:rPr>
              <w:t>Необходимо</w:t>
            </w:r>
            <w:r w:rsidRPr="00072F98">
              <w:rPr>
                <w:spacing w:val="26"/>
                <w:sz w:val="20"/>
                <w:szCs w:val="20"/>
              </w:rPr>
              <w:t xml:space="preserve"> </w:t>
            </w:r>
            <w:r w:rsidRPr="00072F98">
              <w:rPr>
                <w:sz w:val="20"/>
                <w:szCs w:val="20"/>
              </w:rPr>
              <w:t>обсудить</w:t>
            </w:r>
            <w:r w:rsidRPr="00072F98">
              <w:rPr>
                <w:spacing w:val="26"/>
                <w:sz w:val="20"/>
                <w:szCs w:val="20"/>
              </w:rPr>
              <w:t xml:space="preserve"> </w:t>
            </w:r>
            <w:r w:rsidRPr="00072F98">
              <w:rPr>
                <w:sz w:val="20"/>
                <w:szCs w:val="20"/>
              </w:rPr>
              <w:t>и</w:t>
            </w:r>
            <w:r w:rsidRPr="00072F98">
              <w:rPr>
                <w:spacing w:val="26"/>
                <w:sz w:val="20"/>
                <w:szCs w:val="20"/>
              </w:rPr>
              <w:t xml:space="preserve"> </w:t>
            </w:r>
            <w:r w:rsidRPr="00072F98">
              <w:rPr>
                <w:sz w:val="20"/>
                <w:szCs w:val="20"/>
              </w:rPr>
              <w:t>доказать всем</w:t>
            </w:r>
            <w:r w:rsidRPr="00072F98">
              <w:rPr>
                <w:spacing w:val="29"/>
                <w:sz w:val="20"/>
                <w:szCs w:val="20"/>
              </w:rPr>
              <w:t xml:space="preserve"> </w:t>
            </w:r>
            <w:r w:rsidRPr="00072F98">
              <w:rPr>
                <w:sz w:val="20"/>
                <w:szCs w:val="20"/>
              </w:rPr>
              <w:t>ребятам,</w:t>
            </w:r>
            <w:r w:rsidRPr="00072F98">
              <w:rPr>
                <w:spacing w:val="29"/>
                <w:sz w:val="20"/>
                <w:szCs w:val="20"/>
              </w:rPr>
              <w:t xml:space="preserve"> </w:t>
            </w:r>
            <w:r w:rsidRPr="00072F98">
              <w:rPr>
                <w:sz w:val="20"/>
                <w:szCs w:val="20"/>
              </w:rPr>
              <w:t>что</w:t>
            </w:r>
            <w:r w:rsidRPr="00072F98">
              <w:rPr>
                <w:spacing w:val="29"/>
                <w:sz w:val="20"/>
                <w:szCs w:val="20"/>
              </w:rPr>
              <w:t xml:space="preserve"> </w:t>
            </w:r>
            <w:r w:rsidRPr="00072F98">
              <w:rPr>
                <w:sz w:val="20"/>
                <w:szCs w:val="20"/>
              </w:rPr>
              <w:t>это</w:t>
            </w:r>
            <w:r w:rsidRPr="00072F98">
              <w:rPr>
                <w:spacing w:val="29"/>
                <w:sz w:val="20"/>
                <w:szCs w:val="20"/>
              </w:rPr>
              <w:t xml:space="preserve"> </w:t>
            </w:r>
            <w:r w:rsidRPr="00072F98">
              <w:rPr>
                <w:sz w:val="20"/>
                <w:szCs w:val="20"/>
              </w:rPr>
              <w:t>качество</w:t>
            </w:r>
            <w:r w:rsidRPr="00072F98">
              <w:rPr>
                <w:spacing w:val="29"/>
                <w:sz w:val="20"/>
                <w:szCs w:val="20"/>
              </w:rPr>
              <w:t xml:space="preserve"> </w:t>
            </w:r>
            <w:r w:rsidRPr="00072F98">
              <w:rPr>
                <w:sz w:val="20"/>
                <w:szCs w:val="20"/>
              </w:rPr>
              <w:t>очень</w:t>
            </w:r>
            <w:r w:rsidRPr="00072F98">
              <w:rPr>
                <w:spacing w:val="29"/>
                <w:sz w:val="20"/>
                <w:szCs w:val="20"/>
              </w:rPr>
              <w:t xml:space="preserve"> </w:t>
            </w:r>
            <w:r w:rsidRPr="00072F98">
              <w:rPr>
                <w:sz w:val="20"/>
                <w:szCs w:val="20"/>
              </w:rPr>
              <w:t>важное для</w:t>
            </w:r>
            <w:r w:rsidRPr="00072F98">
              <w:rPr>
                <w:spacing w:val="-4"/>
                <w:sz w:val="20"/>
                <w:szCs w:val="20"/>
              </w:rPr>
              <w:t xml:space="preserve"> </w:t>
            </w:r>
            <w:r w:rsidRPr="00072F98">
              <w:rPr>
                <w:sz w:val="20"/>
                <w:szCs w:val="20"/>
              </w:rPr>
              <w:t>эколога.</w:t>
            </w:r>
          </w:p>
          <w:p w14:paraId="6F47A2BC" w14:textId="77777777" w:rsidR="00541166" w:rsidRPr="00072F98" w:rsidRDefault="00541166" w:rsidP="002A0621">
            <w:pPr>
              <w:pStyle w:val="TableParagraph"/>
              <w:spacing w:line="230" w:lineRule="auto"/>
              <w:ind w:left="79" w:right="176"/>
              <w:jc w:val="both"/>
              <w:rPr>
                <w:sz w:val="20"/>
                <w:szCs w:val="20"/>
              </w:rPr>
            </w:pPr>
            <w:r w:rsidRPr="00072F98">
              <w:rPr>
                <w:w w:val="105"/>
                <w:sz w:val="20"/>
                <w:szCs w:val="20"/>
              </w:rPr>
              <w:t>По</w:t>
            </w:r>
            <w:r w:rsidRPr="00072F98">
              <w:rPr>
                <w:spacing w:val="-6"/>
                <w:w w:val="105"/>
                <w:sz w:val="20"/>
                <w:szCs w:val="20"/>
              </w:rPr>
              <w:t xml:space="preserve"> </w:t>
            </w:r>
            <w:r w:rsidRPr="00072F98">
              <w:rPr>
                <w:w w:val="105"/>
                <w:sz w:val="20"/>
                <w:szCs w:val="20"/>
              </w:rPr>
              <w:t>итогам</w:t>
            </w:r>
            <w:r w:rsidRPr="00072F98">
              <w:rPr>
                <w:spacing w:val="-6"/>
                <w:w w:val="105"/>
                <w:sz w:val="20"/>
                <w:szCs w:val="20"/>
              </w:rPr>
              <w:t xml:space="preserve"> </w:t>
            </w:r>
            <w:r w:rsidRPr="00072F98">
              <w:rPr>
                <w:w w:val="105"/>
                <w:sz w:val="20"/>
                <w:szCs w:val="20"/>
              </w:rPr>
              <w:t>выступления</w:t>
            </w:r>
            <w:r w:rsidRPr="00072F98">
              <w:rPr>
                <w:spacing w:val="-6"/>
                <w:w w:val="105"/>
                <w:sz w:val="20"/>
                <w:szCs w:val="20"/>
              </w:rPr>
              <w:t xml:space="preserve"> </w:t>
            </w:r>
            <w:r w:rsidRPr="00072F98">
              <w:rPr>
                <w:w w:val="105"/>
                <w:sz w:val="20"/>
                <w:szCs w:val="20"/>
              </w:rPr>
              <w:t>лепестки</w:t>
            </w:r>
            <w:r w:rsidRPr="00072F98">
              <w:rPr>
                <w:spacing w:val="-6"/>
                <w:w w:val="105"/>
                <w:sz w:val="20"/>
                <w:szCs w:val="20"/>
              </w:rPr>
              <w:t xml:space="preserve"> </w:t>
            </w:r>
            <w:r w:rsidRPr="00072F98">
              <w:rPr>
                <w:w w:val="105"/>
                <w:sz w:val="20"/>
                <w:szCs w:val="20"/>
              </w:rPr>
              <w:t>собираются</w:t>
            </w:r>
            <w:r w:rsidRPr="00072F98">
              <w:rPr>
                <w:spacing w:val="-6"/>
                <w:w w:val="105"/>
                <w:sz w:val="20"/>
                <w:szCs w:val="20"/>
              </w:rPr>
              <w:t xml:space="preserve"> </w:t>
            </w:r>
            <w:r w:rsidRPr="00072F98">
              <w:rPr>
                <w:w w:val="105"/>
                <w:sz w:val="20"/>
                <w:szCs w:val="20"/>
              </w:rPr>
              <w:t>в единую</w:t>
            </w:r>
            <w:r w:rsidRPr="00072F98">
              <w:rPr>
                <w:spacing w:val="-15"/>
                <w:w w:val="105"/>
                <w:sz w:val="20"/>
                <w:szCs w:val="20"/>
              </w:rPr>
              <w:t xml:space="preserve"> </w:t>
            </w:r>
            <w:r w:rsidRPr="00072F98">
              <w:rPr>
                <w:w w:val="105"/>
                <w:sz w:val="20"/>
                <w:szCs w:val="20"/>
              </w:rPr>
              <w:t>ромашку,</w:t>
            </w:r>
            <w:r w:rsidRPr="00072F98">
              <w:rPr>
                <w:spacing w:val="-14"/>
                <w:w w:val="105"/>
                <w:sz w:val="20"/>
                <w:szCs w:val="20"/>
              </w:rPr>
              <w:t xml:space="preserve"> </w:t>
            </w:r>
            <w:r w:rsidRPr="00072F98">
              <w:rPr>
                <w:w w:val="105"/>
                <w:sz w:val="20"/>
                <w:szCs w:val="20"/>
              </w:rPr>
              <w:t>добавляется</w:t>
            </w:r>
            <w:r w:rsidRPr="00072F98">
              <w:rPr>
                <w:spacing w:val="-14"/>
                <w:w w:val="105"/>
                <w:sz w:val="20"/>
                <w:szCs w:val="20"/>
              </w:rPr>
              <w:t xml:space="preserve"> </w:t>
            </w:r>
            <w:r w:rsidRPr="00072F98">
              <w:rPr>
                <w:w w:val="105"/>
                <w:sz w:val="20"/>
                <w:szCs w:val="20"/>
              </w:rPr>
              <w:t>лепесток</w:t>
            </w:r>
            <w:r w:rsidRPr="00072F98">
              <w:rPr>
                <w:spacing w:val="-14"/>
                <w:w w:val="105"/>
                <w:sz w:val="20"/>
                <w:szCs w:val="20"/>
              </w:rPr>
              <w:t xml:space="preserve"> </w:t>
            </w:r>
            <w:r w:rsidRPr="00072F98">
              <w:rPr>
                <w:w w:val="105"/>
                <w:sz w:val="20"/>
                <w:szCs w:val="20"/>
              </w:rPr>
              <w:t xml:space="preserve">«Пони- </w:t>
            </w:r>
            <w:r w:rsidRPr="00072F98">
              <w:rPr>
                <w:spacing w:val="-2"/>
                <w:w w:val="105"/>
                <w:sz w:val="20"/>
                <w:szCs w:val="20"/>
              </w:rPr>
              <w:t>мание».</w:t>
            </w:r>
          </w:p>
          <w:p w14:paraId="2A3B07ED" w14:textId="22084376" w:rsidR="00541166" w:rsidRPr="00072F98" w:rsidRDefault="00541166" w:rsidP="002A0621">
            <w:pPr>
              <w:pStyle w:val="TableParagraph"/>
              <w:spacing w:line="230" w:lineRule="auto"/>
              <w:ind w:left="79" w:right="86"/>
              <w:rPr>
                <w:sz w:val="20"/>
                <w:szCs w:val="20"/>
              </w:rPr>
            </w:pPr>
            <w:r w:rsidRPr="00072F98">
              <w:rPr>
                <w:spacing w:val="-2"/>
                <w:w w:val="105"/>
                <w:sz w:val="20"/>
                <w:szCs w:val="20"/>
              </w:rPr>
              <w:t>Просмотр</w:t>
            </w:r>
            <w:r w:rsidRPr="00072F98">
              <w:rPr>
                <w:spacing w:val="-3"/>
                <w:w w:val="105"/>
                <w:sz w:val="20"/>
                <w:szCs w:val="20"/>
              </w:rPr>
              <w:t xml:space="preserve"> </w:t>
            </w:r>
            <w:r w:rsidRPr="00072F98">
              <w:rPr>
                <w:spacing w:val="-2"/>
                <w:w w:val="105"/>
                <w:sz w:val="20"/>
                <w:szCs w:val="20"/>
              </w:rPr>
              <w:t>экологического</w:t>
            </w:r>
            <w:r w:rsidRPr="00072F98">
              <w:rPr>
                <w:spacing w:val="-3"/>
                <w:w w:val="105"/>
                <w:sz w:val="20"/>
                <w:szCs w:val="20"/>
              </w:rPr>
              <w:t xml:space="preserve"> </w:t>
            </w:r>
            <w:r w:rsidRPr="00072F98">
              <w:rPr>
                <w:spacing w:val="-2"/>
                <w:w w:val="105"/>
                <w:sz w:val="20"/>
                <w:szCs w:val="20"/>
              </w:rPr>
              <w:t>мультфильма</w:t>
            </w:r>
            <w:r w:rsidRPr="00072F98">
              <w:rPr>
                <w:spacing w:val="-3"/>
                <w:w w:val="105"/>
                <w:sz w:val="20"/>
                <w:szCs w:val="20"/>
              </w:rPr>
              <w:t xml:space="preserve"> </w:t>
            </w:r>
            <w:r w:rsidRPr="00072F98">
              <w:rPr>
                <w:spacing w:val="-2"/>
                <w:w w:val="105"/>
                <w:sz w:val="20"/>
                <w:szCs w:val="20"/>
              </w:rPr>
              <w:t>и</w:t>
            </w:r>
            <w:r w:rsidRPr="00072F98">
              <w:rPr>
                <w:spacing w:val="-3"/>
                <w:w w:val="105"/>
                <w:sz w:val="20"/>
                <w:szCs w:val="20"/>
              </w:rPr>
              <w:t xml:space="preserve"> </w:t>
            </w:r>
            <w:proofErr w:type="spellStart"/>
            <w:proofErr w:type="gramStart"/>
            <w:r w:rsidRPr="00072F98">
              <w:rPr>
                <w:spacing w:val="-2"/>
                <w:w w:val="105"/>
                <w:sz w:val="20"/>
                <w:szCs w:val="20"/>
              </w:rPr>
              <w:t>опре</w:t>
            </w:r>
            <w:proofErr w:type="spellEnd"/>
            <w:r w:rsidRPr="00072F98">
              <w:rPr>
                <w:spacing w:val="-2"/>
                <w:w w:val="105"/>
                <w:sz w:val="20"/>
                <w:szCs w:val="20"/>
              </w:rPr>
              <w:t xml:space="preserve">- </w:t>
            </w:r>
            <w:r w:rsidRPr="00072F98">
              <w:rPr>
                <w:w w:val="105"/>
                <w:sz w:val="20"/>
                <w:szCs w:val="20"/>
              </w:rPr>
              <w:t>деление</w:t>
            </w:r>
            <w:proofErr w:type="gramEnd"/>
            <w:r w:rsidRPr="00072F98">
              <w:rPr>
                <w:spacing w:val="-4"/>
                <w:w w:val="105"/>
                <w:sz w:val="20"/>
                <w:szCs w:val="20"/>
              </w:rPr>
              <w:t xml:space="preserve"> </w:t>
            </w:r>
            <w:r w:rsidRPr="00072F98">
              <w:rPr>
                <w:w w:val="105"/>
                <w:sz w:val="20"/>
                <w:szCs w:val="20"/>
              </w:rPr>
              <w:t>качеств</w:t>
            </w:r>
            <w:r w:rsidRPr="00072F98">
              <w:rPr>
                <w:spacing w:val="-4"/>
                <w:w w:val="105"/>
                <w:sz w:val="20"/>
                <w:szCs w:val="20"/>
              </w:rPr>
              <w:t xml:space="preserve"> </w:t>
            </w:r>
            <w:r w:rsidRPr="00072F98">
              <w:rPr>
                <w:w w:val="105"/>
                <w:sz w:val="20"/>
                <w:szCs w:val="20"/>
              </w:rPr>
              <w:t>настоящих</w:t>
            </w:r>
            <w:r w:rsidRPr="00072F98">
              <w:rPr>
                <w:spacing w:val="-4"/>
                <w:w w:val="105"/>
                <w:sz w:val="20"/>
                <w:szCs w:val="20"/>
              </w:rPr>
              <w:t xml:space="preserve"> </w:t>
            </w:r>
            <w:r w:rsidRPr="00072F98">
              <w:rPr>
                <w:w w:val="105"/>
                <w:sz w:val="20"/>
                <w:szCs w:val="20"/>
              </w:rPr>
              <w:t>экологов,</w:t>
            </w:r>
            <w:r w:rsidRPr="00072F98">
              <w:rPr>
                <w:spacing w:val="-4"/>
                <w:w w:val="105"/>
                <w:sz w:val="20"/>
                <w:szCs w:val="20"/>
              </w:rPr>
              <w:t xml:space="preserve"> </w:t>
            </w:r>
            <w:r w:rsidRPr="00072F98">
              <w:rPr>
                <w:w w:val="105"/>
                <w:sz w:val="20"/>
                <w:szCs w:val="20"/>
              </w:rPr>
              <w:t>которые увидели в героях.</w:t>
            </w:r>
          </w:p>
          <w:p w14:paraId="35ABCBDE" w14:textId="1EF7C333" w:rsidR="00541166" w:rsidRPr="00072F98" w:rsidRDefault="00541166" w:rsidP="002A0621">
            <w:pPr>
              <w:pStyle w:val="TableParagraph"/>
              <w:spacing w:line="230" w:lineRule="auto"/>
              <w:ind w:left="79" w:right="86"/>
              <w:rPr>
                <w:sz w:val="20"/>
                <w:szCs w:val="20"/>
              </w:rPr>
            </w:pPr>
            <w:r w:rsidRPr="00072F98">
              <w:rPr>
                <w:spacing w:val="-2"/>
                <w:w w:val="105"/>
                <w:sz w:val="20"/>
                <w:szCs w:val="20"/>
              </w:rPr>
              <w:t>Подводим</w:t>
            </w:r>
            <w:r w:rsidRPr="00072F98">
              <w:rPr>
                <w:spacing w:val="-10"/>
                <w:w w:val="105"/>
                <w:sz w:val="20"/>
                <w:szCs w:val="20"/>
              </w:rPr>
              <w:t xml:space="preserve"> </w:t>
            </w:r>
            <w:r w:rsidRPr="00072F98">
              <w:rPr>
                <w:spacing w:val="-2"/>
                <w:w w:val="105"/>
                <w:sz w:val="20"/>
                <w:szCs w:val="20"/>
              </w:rPr>
              <w:t>итоги.</w:t>
            </w:r>
            <w:r w:rsidRPr="00072F98">
              <w:rPr>
                <w:spacing w:val="-10"/>
                <w:w w:val="105"/>
                <w:sz w:val="20"/>
                <w:szCs w:val="20"/>
              </w:rPr>
              <w:t xml:space="preserve"> </w:t>
            </w:r>
            <w:r w:rsidRPr="00072F98">
              <w:rPr>
                <w:spacing w:val="-2"/>
                <w:w w:val="105"/>
                <w:sz w:val="20"/>
                <w:szCs w:val="20"/>
              </w:rPr>
              <w:t>Кто</w:t>
            </w:r>
            <w:r w:rsidRPr="00072F98">
              <w:rPr>
                <w:spacing w:val="-10"/>
                <w:w w:val="105"/>
                <w:sz w:val="20"/>
                <w:szCs w:val="20"/>
              </w:rPr>
              <w:t xml:space="preserve"> </w:t>
            </w:r>
            <w:r w:rsidRPr="00072F98">
              <w:rPr>
                <w:spacing w:val="-2"/>
                <w:w w:val="105"/>
                <w:sz w:val="20"/>
                <w:szCs w:val="20"/>
              </w:rPr>
              <w:t>такой</w:t>
            </w:r>
            <w:r w:rsidRPr="00072F98">
              <w:rPr>
                <w:spacing w:val="-10"/>
                <w:w w:val="105"/>
                <w:sz w:val="20"/>
                <w:szCs w:val="20"/>
              </w:rPr>
              <w:t xml:space="preserve"> </w:t>
            </w:r>
            <w:r w:rsidRPr="00072F98">
              <w:rPr>
                <w:spacing w:val="-2"/>
                <w:w w:val="105"/>
                <w:sz w:val="20"/>
                <w:szCs w:val="20"/>
              </w:rPr>
              <w:t>эколог?</w:t>
            </w:r>
            <w:r w:rsidRPr="00072F98">
              <w:rPr>
                <w:spacing w:val="-10"/>
                <w:w w:val="105"/>
                <w:sz w:val="20"/>
                <w:szCs w:val="20"/>
              </w:rPr>
              <w:t xml:space="preserve"> </w:t>
            </w:r>
            <w:r w:rsidRPr="00072F98">
              <w:rPr>
                <w:spacing w:val="-2"/>
                <w:w w:val="105"/>
                <w:sz w:val="20"/>
                <w:szCs w:val="20"/>
              </w:rPr>
              <w:t>Какими</w:t>
            </w:r>
            <w:r w:rsidRPr="00072F98">
              <w:rPr>
                <w:spacing w:val="-10"/>
                <w:w w:val="105"/>
                <w:sz w:val="20"/>
                <w:szCs w:val="20"/>
              </w:rPr>
              <w:t xml:space="preserve"> </w:t>
            </w:r>
            <w:r w:rsidRPr="00072F98">
              <w:rPr>
                <w:spacing w:val="-2"/>
                <w:w w:val="105"/>
                <w:sz w:val="20"/>
                <w:szCs w:val="20"/>
              </w:rPr>
              <w:t>каче</w:t>
            </w:r>
            <w:r w:rsidRPr="00072F98">
              <w:rPr>
                <w:w w:val="105"/>
                <w:sz w:val="20"/>
                <w:szCs w:val="20"/>
              </w:rPr>
              <w:t>ствами он должен обладать?</w:t>
            </w:r>
          </w:p>
          <w:p w14:paraId="1AB8C30A" w14:textId="77777777" w:rsidR="00541166" w:rsidRPr="00072F98" w:rsidRDefault="00541166" w:rsidP="002A0621">
            <w:pPr>
              <w:pStyle w:val="TableParagraph"/>
              <w:spacing w:line="230" w:lineRule="auto"/>
              <w:ind w:left="79" w:right="86"/>
              <w:rPr>
                <w:sz w:val="20"/>
                <w:szCs w:val="20"/>
              </w:rPr>
            </w:pPr>
            <w:r w:rsidRPr="00072F98">
              <w:rPr>
                <w:i/>
                <w:spacing w:val="-2"/>
                <w:w w:val="105"/>
                <w:sz w:val="20"/>
                <w:szCs w:val="20"/>
              </w:rPr>
              <w:t>*Работа</w:t>
            </w:r>
            <w:r w:rsidRPr="00072F98">
              <w:rPr>
                <w:i/>
                <w:spacing w:val="-9"/>
                <w:w w:val="105"/>
                <w:sz w:val="20"/>
                <w:szCs w:val="20"/>
              </w:rPr>
              <w:t xml:space="preserve"> </w:t>
            </w:r>
            <w:r w:rsidRPr="00072F98">
              <w:rPr>
                <w:i/>
                <w:spacing w:val="-2"/>
                <w:w w:val="105"/>
                <w:sz w:val="20"/>
                <w:szCs w:val="20"/>
              </w:rPr>
              <w:t>с</w:t>
            </w:r>
            <w:r w:rsidRPr="00072F98">
              <w:rPr>
                <w:i/>
                <w:spacing w:val="-9"/>
                <w:w w:val="105"/>
                <w:sz w:val="20"/>
                <w:szCs w:val="20"/>
              </w:rPr>
              <w:t xml:space="preserve"> </w:t>
            </w:r>
            <w:r w:rsidRPr="00072F98">
              <w:rPr>
                <w:i/>
                <w:spacing w:val="-2"/>
                <w:w w:val="105"/>
                <w:sz w:val="20"/>
                <w:szCs w:val="20"/>
              </w:rPr>
              <w:t>символом</w:t>
            </w:r>
            <w:r w:rsidRPr="00072F98">
              <w:rPr>
                <w:i/>
                <w:spacing w:val="-9"/>
                <w:w w:val="105"/>
                <w:sz w:val="20"/>
                <w:szCs w:val="20"/>
              </w:rPr>
              <w:t xml:space="preserve"> </w:t>
            </w:r>
            <w:r w:rsidRPr="00072F98">
              <w:rPr>
                <w:i/>
                <w:spacing w:val="-2"/>
                <w:w w:val="105"/>
                <w:sz w:val="20"/>
                <w:szCs w:val="20"/>
              </w:rPr>
              <w:t>трека</w:t>
            </w:r>
            <w:r w:rsidRPr="00072F98">
              <w:rPr>
                <w:i/>
                <w:spacing w:val="-9"/>
                <w:w w:val="105"/>
                <w:sz w:val="20"/>
                <w:szCs w:val="20"/>
              </w:rPr>
              <w:t xml:space="preserve"> </w:t>
            </w:r>
            <w:r w:rsidRPr="00072F98">
              <w:rPr>
                <w:i/>
                <w:spacing w:val="-2"/>
                <w:w w:val="120"/>
                <w:sz w:val="20"/>
                <w:szCs w:val="20"/>
              </w:rPr>
              <w:t>–</w:t>
            </w:r>
            <w:r w:rsidRPr="00072F98">
              <w:rPr>
                <w:i/>
                <w:spacing w:val="-17"/>
                <w:w w:val="120"/>
                <w:sz w:val="20"/>
                <w:szCs w:val="20"/>
              </w:rPr>
              <w:t xml:space="preserve"> </w:t>
            </w:r>
            <w:r w:rsidRPr="00072F98">
              <w:rPr>
                <w:i/>
                <w:spacing w:val="-2"/>
                <w:w w:val="105"/>
                <w:sz w:val="20"/>
                <w:szCs w:val="20"/>
              </w:rPr>
              <w:t>рюкзачком</w:t>
            </w:r>
            <w:r w:rsidRPr="00072F98">
              <w:rPr>
                <w:i/>
                <w:spacing w:val="-9"/>
                <w:w w:val="105"/>
                <w:sz w:val="20"/>
                <w:szCs w:val="20"/>
              </w:rPr>
              <w:t xml:space="preserve"> </w:t>
            </w:r>
            <w:proofErr w:type="spellStart"/>
            <w:proofErr w:type="gramStart"/>
            <w:r w:rsidRPr="00072F98">
              <w:rPr>
                <w:i/>
                <w:spacing w:val="-2"/>
                <w:w w:val="105"/>
                <w:sz w:val="20"/>
                <w:szCs w:val="20"/>
              </w:rPr>
              <w:t>эколо</w:t>
            </w:r>
            <w:proofErr w:type="spellEnd"/>
            <w:r w:rsidRPr="00072F98">
              <w:rPr>
                <w:i/>
                <w:spacing w:val="-2"/>
                <w:w w:val="105"/>
                <w:sz w:val="20"/>
                <w:szCs w:val="20"/>
              </w:rPr>
              <w:t xml:space="preserve">- </w:t>
            </w:r>
            <w:r w:rsidRPr="00072F98">
              <w:rPr>
                <w:i/>
                <w:w w:val="105"/>
                <w:sz w:val="20"/>
                <w:szCs w:val="20"/>
              </w:rPr>
              <w:t>га</w:t>
            </w:r>
            <w:proofErr w:type="gramEnd"/>
            <w:r w:rsidRPr="00072F98">
              <w:rPr>
                <w:i/>
                <w:w w:val="105"/>
                <w:sz w:val="20"/>
                <w:szCs w:val="20"/>
              </w:rPr>
              <w:t xml:space="preserve">. </w:t>
            </w:r>
            <w:r w:rsidRPr="00072F98">
              <w:rPr>
                <w:w w:val="105"/>
                <w:sz w:val="20"/>
                <w:szCs w:val="20"/>
              </w:rPr>
              <w:t>Ромашка прикрепляется на рюкзачок.</w:t>
            </w:r>
          </w:p>
        </w:tc>
        <w:tc>
          <w:tcPr>
            <w:tcW w:w="1654" w:type="dxa"/>
            <w:gridSpan w:val="2"/>
            <w:shd w:val="clear" w:color="auto" w:fill="C7EAFB"/>
          </w:tcPr>
          <w:p w14:paraId="3D1F23BC" w14:textId="77777777" w:rsidR="00541166" w:rsidRPr="00072F98" w:rsidRDefault="00541166" w:rsidP="002A0621">
            <w:pPr>
              <w:pStyle w:val="TableParagraph"/>
              <w:rPr>
                <w:sz w:val="20"/>
                <w:szCs w:val="20"/>
              </w:rPr>
            </w:pPr>
          </w:p>
          <w:p w14:paraId="6EAAB99D" w14:textId="77777777" w:rsidR="00541166" w:rsidRPr="00072F98" w:rsidRDefault="00541166" w:rsidP="002A0621">
            <w:pPr>
              <w:pStyle w:val="TableParagraph"/>
              <w:rPr>
                <w:sz w:val="20"/>
                <w:szCs w:val="20"/>
              </w:rPr>
            </w:pPr>
          </w:p>
          <w:p w14:paraId="269F9F78" w14:textId="77777777" w:rsidR="00541166" w:rsidRPr="00072F98" w:rsidRDefault="00541166" w:rsidP="002A0621">
            <w:pPr>
              <w:pStyle w:val="TableParagraph"/>
              <w:rPr>
                <w:sz w:val="20"/>
                <w:szCs w:val="20"/>
              </w:rPr>
            </w:pPr>
          </w:p>
          <w:p w14:paraId="54B57391" w14:textId="77777777" w:rsidR="00541166" w:rsidRPr="00072F98" w:rsidRDefault="00541166" w:rsidP="002A0621">
            <w:pPr>
              <w:pStyle w:val="TableParagraph"/>
              <w:rPr>
                <w:sz w:val="20"/>
                <w:szCs w:val="20"/>
              </w:rPr>
            </w:pPr>
          </w:p>
          <w:p w14:paraId="501F6BA0" w14:textId="77777777" w:rsidR="00541166" w:rsidRPr="00072F98" w:rsidRDefault="00541166" w:rsidP="002A0621">
            <w:pPr>
              <w:pStyle w:val="TableParagraph"/>
              <w:rPr>
                <w:sz w:val="20"/>
                <w:szCs w:val="20"/>
              </w:rPr>
            </w:pPr>
          </w:p>
          <w:p w14:paraId="6070ACD1" w14:textId="77777777" w:rsidR="00541166" w:rsidRPr="00072F98" w:rsidRDefault="00541166" w:rsidP="002A0621">
            <w:pPr>
              <w:pStyle w:val="TableParagraph"/>
              <w:rPr>
                <w:sz w:val="20"/>
                <w:szCs w:val="20"/>
              </w:rPr>
            </w:pPr>
          </w:p>
          <w:p w14:paraId="5DA2CA01" w14:textId="77777777" w:rsidR="00541166" w:rsidRPr="00072F98" w:rsidRDefault="00541166" w:rsidP="002A0621">
            <w:pPr>
              <w:pStyle w:val="TableParagraph"/>
              <w:rPr>
                <w:sz w:val="20"/>
                <w:szCs w:val="20"/>
              </w:rPr>
            </w:pPr>
          </w:p>
          <w:p w14:paraId="492C80C6" w14:textId="77777777" w:rsidR="00541166" w:rsidRPr="00072F98" w:rsidRDefault="00541166" w:rsidP="002A0621">
            <w:pPr>
              <w:pStyle w:val="TableParagraph"/>
              <w:rPr>
                <w:sz w:val="20"/>
                <w:szCs w:val="20"/>
              </w:rPr>
            </w:pPr>
          </w:p>
          <w:p w14:paraId="4B5501CC" w14:textId="77777777" w:rsidR="00541166" w:rsidRPr="00072F98" w:rsidRDefault="00541166" w:rsidP="002A0621">
            <w:pPr>
              <w:pStyle w:val="TableParagraph"/>
              <w:spacing w:before="8"/>
              <w:rPr>
                <w:sz w:val="20"/>
                <w:szCs w:val="20"/>
              </w:rPr>
            </w:pPr>
          </w:p>
          <w:p w14:paraId="1732CF18" w14:textId="77777777" w:rsidR="00541166" w:rsidRPr="00072F98" w:rsidRDefault="00541166" w:rsidP="002A0621">
            <w:pPr>
              <w:pStyle w:val="TableParagraph"/>
              <w:spacing w:line="230" w:lineRule="auto"/>
              <w:ind w:left="79" w:right="119"/>
              <w:rPr>
                <w:sz w:val="20"/>
                <w:szCs w:val="20"/>
              </w:rPr>
            </w:pPr>
            <w:r w:rsidRPr="00072F98">
              <w:rPr>
                <w:spacing w:val="-2"/>
                <w:sz w:val="20"/>
                <w:szCs w:val="20"/>
              </w:rPr>
              <w:t xml:space="preserve">Познавательная, </w:t>
            </w:r>
            <w:r w:rsidRPr="00072F98">
              <w:rPr>
                <w:w w:val="105"/>
                <w:sz w:val="20"/>
                <w:szCs w:val="20"/>
              </w:rPr>
              <w:t>игровая,</w:t>
            </w:r>
            <w:r w:rsidRPr="00072F98">
              <w:rPr>
                <w:spacing w:val="-7"/>
                <w:w w:val="105"/>
                <w:sz w:val="20"/>
                <w:szCs w:val="20"/>
              </w:rPr>
              <w:t xml:space="preserve"> </w:t>
            </w:r>
            <w:r w:rsidRPr="00072F98">
              <w:rPr>
                <w:w w:val="105"/>
                <w:sz w:val="20"/>
                <w:szCs w:val="20"/>
              </w:rPr>
              <w:t xml:space="preserve">про- </w:t>
            </w:r>
            <w:proofErr w:type="spellStart"/>
            <w:r w:rsidRPr="00072F98">
              <w:rPr>
                <w:spacing w:val="-2"/>
                <w:w w:val="105"/>
                <w:sz w:val="20"/>
                <w:szCs w:val="20"/>
              </w:rPr>
              <w:t>блемно</w:t>
            </w:r>
            <w:proofErr w:type="spellEnd"/>
            <w:r w:rsidRPr="00072F98">
              <w:rPr>
                <w:spacing w:val="-2"/>
                <w:w w:val="105"/>
                <w:sz w:val="20"/>
                <w:szCs w:val="20"/>
              </w:rPr>
              <w:t xml:space="preserve">-цен- </w:t>
            </w:r>
            <w:proofErr w:type="spellStart"/>
            <w:r w:rsidRPr="00072F98">
              <w:rPr>
                <w:w w:val="105"/>
                <w:sz w:val="20"/>
                <w:szCs w:val="20"/>
              </w:rPr>
              <w:t>ностное</w:t>
            </w:r>
            <w:proofErr w:type="spellEnd"/>
            <w:r w:rsidRPr="00072F98">
              <w:rPr>
                <w:spacing w:val="-7"/>
                <w:w w:val="105"/>
                <w:sz w:val="20"/>
                <w:szCs w:val="20"/>
              </w:rPr>
              <w:t xml:space="preserve"> </w:t>
            </w:r>
            <w:proofErr w:type="gramStart"/>
            <w:r w:rsidRPr="00072F98">
              <w:rPr>
                <w:w w:val="105"/>
                <w:sz w:val="20"/>
                <w:szCs w:val="20"/>
              </w:rPr>
              <w:t xml:space="preserve">обще- </w:t>
            </w:r>
            <w:proofErr w:type="spellStart"/>
            <w:r w:rsidRPr="00072F98">
              <w:rPr>
                <w:spacing w:val="-4"/>
                <w:w w:val="105"/>
                <w:sz w:val="20"/>
                <w:szCs w:val="20"/>
              </w:rPr>
              <w:t>ние</w:t>
            </w:r>
            <w:proofErr w:type="spellEnd"/>
            <w:proofErr w:type="gramEnd"/>
            <w:r w:rsidRPr="00072F98">
              <w:rPr>
                <w:spacing w:val="-4"/>
                <w:w w:val="105"/>
                <w:sz w:val="20"/>
                <w:szCs w:val="20"/>
              </w:rPr>
              <w:t>.</w:t>
            </w:r>
          </w:p>
          <w:p w14:paraId="133F9959" w14:textId="77777777" w:rsidR="00541166" w:rsidRPr="00072F98" w:rsidRDefault="00541166" w:rsidP="002A0621">
            <w:pPr>
              <w:pStyle w:val="TableParagraph"/>
              <w:spacing w:before="197" w:line="230" w:lineRule="auto"/>
              <w:ind w:left="79" w:right="119"/>
              <w:rPr>
                <w:sz w:val="20"/>
                <w:szCs w:val="20"/>
              </w:rPr>
            </w:pPr>
            <w:proofErr w:type="spellStart"/>
            <w:r w:rsidRPr="00072F98">
              <w:rPr>
                <w:spacing w:val="-2"/>
                <w:w w:val="115"/>
                <w:sz w:val="20"/>
                <w:szCs w:val="20"/>
              </w:rPr>
              <w:t>Взаимодей</w:t>
            </w:r>
            <w:proofErr w:type="spellEnd"/>
            <w:r w:rsidRPr="00072F98">
              <w:rPr>
                <w:spacing w:val="-2"/>
                <w:w w:val="115"/>
                <w:sz w:val="20"/>
                <w:szCs w:val="20"/>
              </w:rPr>
              <w:t xml:space="preserve">- </w:t>
            </w:r>
            <w:proofErr w:type="spellStart"/>
            <w:r w:rsidRPr="00072F98">
              <w:rPr>
                <w:sz w:val="20"/>
                <w:szCs w:val="20"/>
              </w:rPr>
              <w:t>ствие</w:t>
            </w:r>
            <w:proofErr w:type="spellEnd"/>
            <w:r w:rsidRPr="00072F98">
              <w:rPr>
                <w:sz w:val="20"/>
                <w:szCs w:val="20"/>
              </w:rPr>
              <w:t xml:space="preserve"> – парное, </w:t>
            </w:r>
            <w:r w:rsidRPr="00072F98">
              <w:rPr>
                <w:spacing w:val="-2"/>
                <w:w w:val="115"/>
                <w:sz w:val="20"/>
                <w:szCs w:val="20"/>
              </w:rPr>
              <w:t>групповое.</w:t>
            </w:r>
          </w:p>
        </w:tc>
        <w:tc>
          <w:tcPr>
            <w:tcW w:w="1739" w:type="dxa"/>
            <w:gridSpan w:val="2"/>
            <w:shd w:val="clear" w:color="auto" w:fill="C7EAFB"/>
          </w:tcPr>
          <w:p w14:paraId="09EAA5B4" w14:textId="77777777" w:rsidR="00541166" w:rsidRPr="00072F98" w:rsidRDefault="00541166" w:rsidP="002A0621">
            <w:pPr>
              <w:pStyle w:val="TableParagraph"/>
              <w:rPr>
                <w:sz w:val="20"/>
                <w:szCs w:val="20"/>
              </w:rPr>
            </w:pPr>
          </w:p>
          <w:p w14:paraId="09E3B0FA" w14:textId="77777777" w:rsidR="00541166" w:rsidRPr="00072F98" w:rsidRDefault="00541166" w:rsidP="002A0621">
            <w:pPr>
              <w:pStyle w:val="TableParagraph"/>
              <w:rPr>
                <w:sz w:val="20"/>
                <w:szCs w:val="20"/>
              </w:rPr>
            </w:pPr>
          </w:p>
          <w:p w14:paraId="7F091E57" w14:textId="77777777" w:rsidR="00541166" w:rsidRPr="00072F98" w:rsidRDefault="00541166" w:rsidP="002A0621">
            <w:pPr>
              <w:pStyle w:val="TableParagraph"/>
              <w:rPr>
                <w:sz w:val="20"/>
                <w:szCs w:val="20"/>
              </w:rPr>
            </w:pPr>
          </w:p>
          <w:p w14:paraId="1BDDE04D" w14:textId="77777777" w:rsidR="00541166" w:rsidRPr="00072F98" w:rsidRDefault="00541166" w:rsidP="002A0621">
            <w:pPr>
              <w:pStyle w:val="TableParagraph"/>
              <w:rPr>
                <w:sz w:val="20"/>
                <w:szCs w:val="20"/>
              </w:rPr>
            </w:pPr>
          </w:p>
          <w:p w14:paraId="29F2A4A5" w14:textId="77777777" w:rsidR="00541166" w:rsidRPr="00072F98" w:rsidRDefault="00541166" w:rsidP="002A0621">
            <w:pPr>
              <w:pStyle w:val="TableParagraph"/>
              <w:rPr>
                <w:sz w:val="20"/>
                <w:szCs w:val="20"/>
              </w:rPr>
            </w:pPr>
          </w:p>
          <w:p w14:paraId="5CA30A08" w14:textId="77777777" w:rsidR="00541166" w:rsidRPr="00072F98" w:rsidRDefault="00541166" w:rsidP="002A0621">
            <w:pPr>
              <w:pStyle w:val="TableParagraph"/>
              <w:rPr>
                <w:sz w:val="20"/>
                <w:szCs w:val="20"/>
              </w:rPr>
            </w:pPr>
          </w:p>
          <w:p w14:paraId="75C4C8AB" w14:textId="77777777" w:rsidR="00541166" w:rsidRPr="00072F98" w:rsidRDefault="00541166" w:rsidP="002A0621">
            <w:pPr>
              <w:pStyle w:val="TableParagraph"/>
              <w:rPr>
                <w:sz w:val="20"/>
                <w:szCs w:val="20"/>
              </w:rPr>
            </w:pPr>
          </w:p>
          <w:p w14:paraId="19533A51" w14:textId="77777777" w:rsidR="00541166" w:rsidRPr="00072F98" w:rsidRDefault="00541166" w:rsidP="002A0621">
            <w:pPr>
              <w:pStyle w:val="TableParagraph"/>
              <w:rPr>
                <w:sz w:val="20"/>
                <w:szCs w:val="20"/>
              </w:rPr>
            </w:pPr>
          </w:p>
          <w:p w14:paraId="28F0E203" w14:textId="77777777" w:rsidR="00541166" w:rsidRPr="00072F98" w:rsidRDefault="00541166" w:rsidP="002A0621">
            <w:pPr>
              <w:pStyle w:val="TableParagraph"/>
              <w:spacing w:before="8"/>
              <w:rPr>
                <w:sz w:val="20"/>
                <w:szCs w:val="20"/>
              </w:rPr>
            </w:pPr>
          </w:p>
          <w:p w14:paraId="3C1B437D" w14:textId="77777777" w:rsidR="00541166" w:rsidRPr="00072F98" w:rsidRDefault="00541166" w:rsidP="002A0621">
            <w:pPr>
              <w:pStyle w:val="TableParagraph"/>
              <w:spacing w:line="230" w:lineRule="auto"/>
              <w:ind w:left="79" w:right="68"/>
              <w:rPr>
                <w:sz w:val="20"/>
                <w:szCs w:val="20"/>
              </w:rPr>
            </w:pPr>
            <w:r w:rsidRPr="00072F98">
              <w:rPr>
                <w:w w:val="105"/>
                <w:sz w:val="20"/>
                <w:szCs w:val="20"/>
              </w:rPr>
              <w:t>Игра</w:t>
            </w:r>
            <w:r w:rsidRPr="00072F98">
              <w:rPr>
                <w:spacing w:val="-15"/>
                <w:w w:val="105"/>
                <w:sz w:val="20"/>
                <w:szCs w:val="20"/>
              </w:rPr>
              <w:t xml:space="preserve"> </w:t>
            </w:r>
            <w:r w:rsidRPr="00072F98">
              <w:rPr>
                <w:w w:val="105"/>
                <w:sz w:val="20"/>
                <w:szCs w:val="20"/>
              </w:rPr>
              <w:t>«</w:t>
            </w:r>
            <w:proofErr w:type="spellStart"/>
            <w:r w:rsidRPr="00072F98">
              <w:rPr>
                <w:w w:val="105"/>
                <w:sz w:val="20"/>
                <w:szCs w:val="20"/>
              </w:rPr>
              <w:t>Экологиче</w:t>
            </w:r>
            <w:proofErr w:type="spellEnd"/>
            <w:r w:rsidRPr="00072F98">
              <w:rPr>
                <w:w w:val="105"/>
                <w:sz w:val="20"/>
                <w:szCs w:val="20"/>
              </w:rPr>
              <w:t xml:space="preserve">- </w:t>
            </w:r>
            <w:proofErr w:type="spellStart"/>
            <w:r w:rsidRPr="00072F98">
              <w:rPr>
                <w:w w:val="105"/>
                <w:sz w:val="20"/>
                <w:szCs w:val="20"/>
              </w:rPr>
              <w:t>ская</w:t>
            </w:r>
            <w:proofErr w:type="spellEnd"/>
            <w:r w:rsidRPr="00072F98">
              <w:rPr>
                <w:spacing w:val="-7"/>
                <w:w w:val="105"/>
                <w:sz w:val="20"/>
                <w:szCs w:val="20"/>
              </w:rPr>
              <w:t xml:space="preserve"> </w:t>
            </w:r>
            <w:r w:rsidRPr="00072F98">
              <w:rPr>
                <w:w w:val="105"/>
                <w:sz w:val="20"/>
                <w:szCs w:val="20"/>
              </w:rPr>
              <w:t>ромашка».</w:t>
            </w:r>
          </w:p>
          <w:p w14:paraId="7CF8E74D" w14:textId="77777777" w:rsidR="00541166" w:rsidRPr="00072F98" w:rsidRDefault="00541166" w:rsidP="002A0621">
            <w:pPr>
              <w:pStyle w:val="TableParagraph"/>
              <w:spacing w:before="199" w:line="230" w:lineRule="auto"/>
              <w:ind w:left="79" w:right="68"/>
              <w:rPr>
                <w:sz w:val="20"/>
                <w:szCs w:val="20"/>
              </w:rPr>
            </w:pPr>
            <w:r w:rsidRPr="00072F98">
              <w:rPr>
                <w:w w:val="105"/>
                <w:sz w:val="20"/>
                <w:szCs w:val="20"/>
              </w:rPr>
              <w:t>Просмотр</w:t>
            </w:r>
            <w:r w:rsidRPr="00072F98">
              <w:rPr>
                <w:spacing w:val="-7"/>
                <w:w w:val="105"/>
                <w:sz w:val="20"/>
                <w:szCs w:val="20"/>
              </w:rPr>
              <w:t xml:space="preserve"> </w:t>
            </w:r>
            <w:proofErr w:type="spellStart"/>
            <w:r w:rsidRPr="00072F98">
              <w:rPr>
                <w:w w:val="105"/>
                <w:sz w:val="20"/>
                <w:szCs w:val="20"/>
              </w:rPr>
              <w:t>эколо</w:t>
            </w:r>
            <w:proofErr w:type="spellEnd"/>
            <w:r w:rsidRPr="00072F98">
              <w:rPr>
                <w:w w:val="105"/>
                <w:sz w:val="20"/>
                <w:szCs w:val="20"/>
              </w:rPr>
              <w:t xml:space="preserve">- </w:t>
            </w:r>
            <w:proofErr w:type="spellStart"/>
            <w:r w:rsidRPr="00072F98">
              <w:rPr>
                <w:spacing w:val="-2"/>
                <w:w w:val="105"/>
                <w:sz w:val="20"/>
                <w:szCs w:val="20"/>
              </w:rPr>
              <w:t>гического</w:t>
            </w:r>
            <w:proofErr w:type="spellEnd"/>
            <w:r w:rsidRPr="00072F98">
              <w:rPr>
                <w:spacing w:val="-2"/>
                <w:w w:val="105"/>
                <w:sz w:val="20"/>
                <w:szCs w:val="20"/>
              </w:rPr>
              <w:t xml:space="preserve"> мультфильма.</w:t>
            </w:r>
          </w:p>
          <w:p w14:paraId="73CE6D74" w14:textId="77777777" w:rsidR="00541166" w:rsidRPr="00072F98" w:rsidRDefault="00541166" w:rsidP="002A0621">
            <w:pPr>
              <w:pStyle w:val="TableParagraph"/>
              <w:spacing w:before="198" w:line="230" w:lineRule="auto"/>
              <w:ind w:left="79" w:right="68"/>
              <w:rPr>
                <w:sz w:val="20"/>
                <w:szCs w:val="20"/>
              </w:rPr>
            </w:pPr>
            <w:r w:rsidRPr="00072F98">
              <w:rPr>
                <w:spacing w:val="-2"/>
                <w:sz w:val="20"/>
                <w:szCs w:val="20"/>
              </w:rPr>
              <w:t>Динамические паузы.</w:t>
            </w:r>
          </w:p>
        </w:tc>
      </w:tr>
      <w:tr w:rsidR="00541166" w:rsidRPr="008271ED" w14:paraId="70A05CEC" w14:textId="77777777" w:rsidTr="00072F98">
        <w:trPr>
          <w:gridBefore w:val="1"/>
          <w:wBefore w:w="57" w:type="dxa"/>
          <w:trHeight w:val="309"/>
        </w:trPr>
        <w:tc>
          <w:tcPr>
            <w:tcW w:w="459" w:type="dxa"/>
            <w:gridSpan w:val="2"/>
            <w:shd w:val="clear" w:color="auto" w:fill="5BCBF5"/>
          </w:tcPr>
          <w:p w14:paraId="1EAF2B8B" w14:textId="77777777" w:rsidR="00541166" w:rsidRPr="00072F98" w:rsidRDefault="00541166" w:rsidP="002A0621">
            <w:pPr>
              <w:pStyle w:val="TableParagraph"/>
              <w:spacing w:before="70"/>
              <w:ind w:left="19"/>
              <w:jc w:val="center"/>
              <w:rPr>
                <w:b/>
                <w:sz w:val="20"/>
                <w:szCs w:val="20"/>
              </w:rPr>
            </w:pPr>
            <w:r w:rsidRPr="00072F98">
              <w:rPr>
                <w:b/>
                <w:spacing w:val="-10"/>
                <w:w w:val="90"/>
                <w:sz w:val="20"/>
                <w:szCs w:val="20"/>
              </w:rPr>
              <w:t>1</w:t>
            </w:r>
          </w:p>
        </w:tc>
        <w:tc>
          <w:tcPr>
            <w:tcW w:w="1274" w:type="dxa"/>
            <w:gridSpan w:val="2"/>
            <w:shd w:val="clear" w:color="auto" w:fill="5BCBF5"/>
          </w:tcPr>
          <w:p w14:paraId="41264877" w14:textId="77777777" w:rsidR="00541166" w:rsidRPr="00072F98" w:rsidRDefault="00541166" w:rsidP="002A0621">
            <w:pPr>
              <w:pStyle w:val="TableParagraph"/>
              <w:spacing w:before="70"/>
              <w:ind w:left="44" w:right="25"/>
              <w:jc w:val="center"/>
              <w:rPr>
                <w:b/>
                <w:sz w:val="20"/>
                <w:szCs w:val="20"/>
              </w:rPr>
            </w:pPr>
            <w:r w:rsidRPr="00072F98">
              <w:rPr>
                <w:b/>
                <w:spacing w:val="-10"/>
                <w:sz w:val="20"/>
                <w:szCs w:val="20"/>
              </w:rPr>
              <w:t>2</w:t>
            </w:r>
          </w:p>
        </w:tc>
        <w:tc>
          <w:tcPr>
            <w:tcW w:w="4445" w:type="dxa"/>
            <w:gridSpan w:val="2"/>
            <w:shd w:val="clear" w:color="auto" w:fill="5BCBF5"/>
          </w:tcPr>
          <w:p w14:paraId="74B6D651"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3</w:t>
            </w:r>
          </w:p>
        </w:tc>
        <w:tc>
          <w:tcPr>
            <w:tcW w:w="1654" w:type="dxa"/>
            <w:gridSpan w:val="2"/>
            <w:shd w:val="clear" w:color="auto" w:fill="5BCBF5"/>
          </w:tcPr>
          <w:p w14:paraId="2548E082"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4</w:t>
            </w:r>
          </w:p>
        </w:tc>
        <w:tc>
          <w:tcPr>
            <w:tcW w:w="1739" w:type="dxa"/>
            <w:gridSpan w:val="2"/>
            <w:shd w:val="clear" w:color="auto" w:fill="5BCBF5"/>
          </w:tcPr>
          <w:p w14:paraId="77D99119"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5</w:t>
            </w:r>
          </w:p>
        </w:tc>
      </w:tr>
    </w:tbl>
    <w:p w14:paraId="5319B8DA" w14:textId="77777777" w:rsidR="00541166" w:rsidRPr="008271ED" w:rsidRDefault="00541166" w:rsidP="00541166">
      <w:pPr>
        <w:pStyle w:val="a5"/>
        <w:spacing w:before="135"/>
      </w:pPr>
    </w:p>
    <w:p w14:paraId="4A90A8F2" w14:textId="77777777" w:rsidR="00541166" w:rsidRPr="008271ED" w:rsidRDefault="00541166" w:rsidP="00541166">
      <w:pPr>
        <w:rPr>
          <w:color w:val="auto"/>
          <w:szCs w:val="24"/>
        </w:rPr>
        <w:sectPr w:rsidR="00541166" w:rsidRPr="008271ED" w:rsidSect="00541166">
          <w:pgSz w:w="11910" w:h="16840"/>
          <w:pgMar w:top="1040" w:right="980" w:bottom="280" w:left="1020" w:header="720" w:footer="720" w:gutter="0"/>
          <w:cols w:space="720"/>
        </w:sectPr>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59"/>
        <w:gridCol w:w="1274"/>
        <w:gridCol w:w="4445"/>
        <w:gridCol w:w="1654"/>
        <w:gridCol w:w="1739"/>
      </w:tblGrid>
      <w:tr w:rsidR="00541166" w:rsidRPr="00B24C00" w14:paraId="0083C0F7" w14:textId="77777777" w:rsidTr="002A0621">
        <w:trPr>
          <w:trHeight w:val="4509"/>
        </w:trPr>
        <w:tc>
          <w:tcPr>
            <w:tcW w:w="459" w:type="dxa"/>
            <w:shd w:val="clear" w:color="auto" w:fill="5BCBF5"/>
          </w:tcPr>
          <w:p w14:paraId="2AAE3BB5" w14:textId="77777777" w:rsidR="00541166" w:rsidRPr="00072F98" w:rsidRDefault="00541166" w:rsidP="002A0621">
            <w:pPr>
              <w:pStyle w:val="TableParagraph"/>
              <w:rPr>
                <w:sz w:val="20"/>
                <w:szCs w:val="20"/>
              </w:rPr>
            </w:pPr>
          </w:p>
          <w:p w14:paraId="793568E4" w14:textId="77777777" w:rsidR="00541166" w:rsidRPr="00072F98" w:rsidRDefault="00541166" w:rsidP="002A0621">
            <w:pPr>
              <w:pStyle w:val="TableParagraph"/>
              <w:rPr>
                <w:sz w:val="20"/>
                <w:szCs w:val="20"/>
              </w:rPr>
            </w:pPr>
          </w:p>
          <w:p w14:paraId="1105E060" w14:textId="77777777" w:rsidR="00541166" w:rsidRPr="00072F98" w:rsidRDefault="00541166" w:rsidP="002A0621">
            <w:pPr>
              <w:pStyle w:val="TableParagraph"/>
              <w:rPr>
                <w:sz w:val="20"/>
                <w:szCs w:val="20"/>
              </w:rPr>
            </w:pPr>
          </w:p>
          <w:p w14:paraId="297D8BEF" w14:textId="77777777" w:rsidR="00541166" w:rsidRPr="00072F98" w:rsidRDefault="00541166" w:rsidP="002A0621">
            <w:pPr>
              <w:pStyle w:val="TableParagraph"/>
              <w:rPr>
                <w:sz w:val="20"/>
                <w:szCs w:val="20"/>
              </w:rPr>
            </w:pPr>
          </w:p>
          <w:p w14:paraId="506E071F" w14:textId="77777777" w:rsidR="00541166" w:rsidRPr="00072F98" w:rsidRDefault="00541166" w:rsidP="002A0621">
            <w:pPr>
              <w:pStyle w:val="TableParagraph"/>
              <w:rPr>
                <w:sz w:val="20"/>
                <w:szCs w:val="20"/>
              </w:rPr>
            </w:pPr>
          </w:p>
          <w:p w14:paraId="28140C0D" w14:textId="77777777" w:rsidR="00541166" w:rsidRPr="00072F98" w:rsidRDefault="00541166" w:rsidP="002A0621">
            <w:pPr>
              <w:pStyle w:val="TableParagraph"/>
              <w:rPr>
                <w:sz w:val="20"/>
                <w:szCs w:val="20"/>
              </w:rPr>
            </w:pPr>
          </w:p>
          <w:p w14:paraId="241F15C2" w14:textId="77777777" w:rsidR="00541166" w:rsidRPr="00072F98" w:rsidRDefault="00541166" w:rsidP="002A0621">
            <w:pPr>
              <w:pStyle w:val="TableParagraph"/>
              <w:rPr>
                <w:sz w:val="20"/>
                <w:szCs w:val="20"/>
              </w:rPr>
            </w:pPr>
          </w:p>
          <w:p w14:paraId="57926E72" w14:textId="77777777" w:rsidR="00541166" w:rsidRPr="00072F98" w:rsidRDefault="00541166" w:rsidP="002A0621">
            <w:pPr>
              <w:pStyle w:val="TableParagraph"/>
              <w:rPr>
                <w:sz w:val="20"/>
                <w:szCs w:val="20"/>
              </w:rPr>
            </w:pPr>
          </w:p>
          <w:p w14:paraId="27A3E362" w14:textId="77777777" w:rsidR="00541166" w:rsidRPr="00072F98" w:rsidRDefault="00541166" w:rsidP="002A0621">
            <w:pPr>
              <w:pStyle w:val="TableParagraph"/>
              <w:rPr>
                <w:sz w:val="20"/>
                <w:szCs w:val="20"/>
              </w:rPr>
            </w:pPr>
          </w:p>
          <w:p w14:paraId="5556E384" w14:textId="77777777" w:rsidR="00541166" w:rsidRPr="00072F98" w:rsidRDefault="00541166" w:rsidP="002A0621">
            <w:pPr>
              <w:pStyle w:val="TableParagraph"/>
              <w:spacing w:before="132"/>
              <w:rPr>
                <w:sz w:val="20"/>
                <w:szCs w:val="20"/>
              </w:rPr>
            </w:pPr>
          </w:p>
          <w:p w14:paraId="016332A6" w14:textId="77777777" w:rsidR="00541166" w:rsidRPr="00072F98" w:rsidRDefault="00541166" w:rsidP="002A0621">
            <w:pPr>
              <w:pStyle w:val="TableParagraph"/>
              <w:spacing w:before="1"/>
              <w:ind w:left="19"/>
              <w:jc w:val="center"/>
              <w:rPr>
                <w:sz w:val="20"/>
                <w:szCs w:val="20"/>
              </w:rPr>
            </w:pPr>
            <w:r w:rsidRPr="00072F98">
              <w:rPr>
                <w:spacing w:val="-10"/>
                <w:sz w:val="20"/>
                <w:szCs w:val="20"/>
              </w:rPr>
              <w:t>3</w:t>
            </w:r>
          </w:p>
        </w:tc>
        <w:tc>
          <w:tcPr>
            <w:tcW w:w="1274" w:type="dxa"/>
            <w:shd w:val="clear" w:color="auto" w:fill="A5DFF9"/>
          </w:tcPr>
          <w:p w14:paraId="559AA8CD" w14:textId="77777777" w:rsidR="00541166" w:rsidRPr="00072F98" w:rsidRDefault="00541166" w:rsidP="002A0621">
            <w:pPr>
              <w:pStyle w:val="TableParagraph"/>
              <w:rPr>
                <w:sz w:val="20"/>
                <w:szCs w:val="20"/>
              </w:rPr>
            </w:pPr>
          </w:p>
          <w:p w14:paraId="294A978B" w14:textId="77777777" w:rsidR="00541166" w:rsidRPr="00072F98" w:rsidRDefault="00541166" w:rsidP="002A0621">
            <w:pPr>
              <w:pStyle w:val="TableParagraph"/>
              <w:rPr>
                <w:sz w:val="20"/>
                <w:szCs w:val="20"/>
              </w:rPr>
            </w:pPr>
          </w:p>
          <w:p w14:paraId="2DA470FC" w14:textId="77777777" w:rsidR="00541166" w:rsidRPr="00072F98" w:rsidRDefault="00541166" w:rsidP="002A0621">
            <w:pPr>
              <w:pStyle w:val="TableParagraph"/>
              <w:rPr>
                <w:sz w:val="20"/>
                <w:szCs w:val="20"/>
              </w:rPr>
            </w:pPr>
          </w:p>
          <w:p w14:paraId="188F43F3" w14:textId="77777777" w:rsidR="00541166" w:rsidRPr="00072F98" w:rsidRDefault="00541166" w:rsidP="002A0621">
            <w:pPr>
              <w:pStyle w:val="TableParagraph"/>
              <w:rPr>
                <w:sz w:val="20"/>
                <w:szCs w:val="20"/>
              </w:rPr>
            </w:pPr>
          </w:p>
          <w:p w14:paraId="4B2E70EE" w14:textId="77777777" w:rsidR="00541166" w:rsidRPr="00072F98" w:rsidRDefault="00541166" w:rsidP="002A0621">
            <w:pPr>
              <w:pStyle w:val="TableParagraph"/>
              <w:rPr>
                <w:sz w:val="20"/>
                <w:szCs w:val="20"/>
              </w:rPr>
            </w:pPr>
          </w:p>
          <w:p w14:paraId="4FAF4861" w14:textId="77777777" w:rsidR="00541166" w:rsidRPr="00072F98" w:rsidRDefault="00541166" w:rsidP="002A0621">
            <w:pPr>
              <w:pStyle w:val="TableParagraph"/>
              <w:rPr>
                <w:sz w:val="20"/>
                <w:szCs w:val="20"/>
              </w:rPr>
            </w:pPr>
          </w:p>
          <w:p w14:paraId="12789CFD" w14:textId="77777777" w:rsidR="00541166" w:rsidRPr="00072F98" w:rsidRDefault="00541166" w:rsidP="002A0621">
            <w:pPr>
              <w:pStyle w:val="TableParagraph"/>
              <w:rPr>
                <w:sz w:val="20"/>
                <w:szCs w:val="20"/>
              </w:rPr>
            </w:pPr>
          </w:p>
          <w:p w14:paraId="382B5108" w14:textId="77777777" w:rsidR="00541166" w:rsidRPr="00072F98" w:rsidRDefault="00541166" w:rsidP="002A0621">
            <w:pPr>
              <w:pStyle w:val="TableParagraph"/>
              <w:rPr>
                <w:sz w:val="20"/>
                <w:szCs w:val="20"/>
              </w:rPr>
            </w:pPr>
          </w:p>
          <w:p w14:paraId="70D05F71" w14:textId="77777777" w:rsidR="00541166" w:rsidRPr="00072F98" w:rsidRDefault="00541166" w:rsidP="002A0621">
            <w:pPr>
              <w:pStyle w:val="TableParagraph"/>
              <w:rPr>
                <w:sz w:val="20"/>
                <w:szCs w:val="20"/>
              </w:rPr>
            </w:pPr>
          </w:p>
          <w:p w14:paraId="04EA7375" w14:textId="77777777" w:rsidR="00541166" w:rsidRPr="00072F98" w:rsidRDefault="00541166" w:rsidP="002A0621">
            <w:pPr>
              <w:pStyle w:val="TableParagraph"/>
              <w:spacing w:before="39"/>
              <w:rPr>
                <w:sz w:val="20"/>
                <w:szCs w:val="20"/>
              </w:rPr>
            </w:pPr>
          </w:p>
          <w:p w14:paraId="315BF74B" w14:textId="77777777" w:rsidR="00541166" w:rsidRPr="00072F98" w:rsidRDefault="00541166" w:rsidP="002A0621">
            <w:pPr>
              <w:pStyle w:val="TableParagraph"/>
              <w:spacing w:line="230" w:lineRule="auto"/>
              <w:ind w:left="93" w:firstLine="67"/>
              <w:rPr>
                <w:b/>
                <w:sz w:val="20"/>
                <w:szCs w:val="20"/>
              </w:rPr>
            </w:pPr>
            <w:r w:rsidRPr="00072F98">
              <w:rPr>
                <w:b/>
                <w:w w:val="105"/>
                <w:sz w:val="20"/>
                <w:szCs w:val="20"/>
              </w:rPr>
              <w:t>«Мой</w:t>
            </w:r>
            <w:r w:rsidRPr="00072F98">
              <w:rPr>
                <w:b/>
                <w:spacing w:val="-9"/>
                <w:w w:val="105"/>
                <w:sz w:val="20"/>
                <w:szCs w:val="20"/>
              </w:rPr>
              <w:t xml:space="preserve"> </w:t>
            </w:r>
            <w:r w:rsidRPr="00072F98">
              <w:rPr>
                <w:b/>
                <w:w w:val="105"/>
                <w:sz w:val="20"/>
                <w:szCs w:val="20"/>
              </w:rPr>
              <w:t xml:space="preserve">след </w:t>
            </w:r>
            <w:r w:rsidRPr="00072F98">
              <w:rPr>
                <w:b/>
                <w:sz w:val="20"/>
                <w:szCs w:val="20"/>
              </w:rPr>
              <w:t>на</w:t>
            </w:r>
            <w:r w:rsidRPr="00072F98">
              <w:rPr>
                <w:b/>
                <w:spacing w:val="-6"/>
                <w:sz w:val="20"/>
                <w:szCs w:val="20"/>
              </w:rPr>
              <w:t xml:space="preserve"> </w:t>
            </w:r>
            <w:r w:rsidRPr="00072F98">
              <w:rPr>
                <w:b/>
                <w:spacing w:val="-2"/>
                <w:sz w:val="20"/>
                <w:szCs w:val="20"/>
              </w:rPr>
              <w:t>планете»</w:t>
            </w:r>
          </w:p>
        </w:tc>
        <w:tc>
          <w:tcPr>
            <w:tcW w:w="4445" w:type="dxa"/>
            <w:shd w:val="clear" w:color="auto" w:fill="A5DFF9"/>
          </w:tcPr>
          <w:p w14:paraId="302ABD08" w14:textId="77777777" w:rsidR="00541166" w:rsidRPr="00072F98" w:rsidRDefault="00541166" w:rsidP="002A0621">
            <w:pPr>
              <w:pStyle w:val="TableParagraph"/>
              <w:spacing w:before="77" w:line="230" w:lineRule="auto"/>
              <w:ind w:left="79" w:right="86"/>
              <w:rPr>
                <w:b/>
                <w:i/>
                <w:sz w:val="20"/>
                <w:szCs w:val="20"/>
              </w:rPr>
            </w:pPr>
            <w:r w:rsidRPr="00072F98">
              <w:rPr>
                <w:b/>
                <w:i/>
                <w:sz w:val="20"/>
                <w:szCs w:val="20"/>
              </w:rPr>
              <w:t xml:space="preserve">Актуализация важности бережного </w:t>
            </w:r>
            <w:proofErr w:type="spellStart"/>
            <w:r w:rsidRPr="00072F98">
              <w:rPr>
                <w:b/>
                <w:i/>
                <w:sz w:val="20"/>
                <w:szCs w:val="20"/>
              </w:rPr>
              <w:t>отноше</w:t>
            </w:r>
            <w:proofErr w:type="spellEnd"/>
            <w:r w:rsidRPr="00072F98">
              <w:rPr>
                <w:b/>
                <w:i/>
                <w:sz w:val="20"/>
                <w:szCs w:val="20"/>
              </w:rPr>
              <w:t xml:space="preserve">- </w:t>
            </w:r>
            <w:proofErr w:type="spellStart"/>
            <w:r w:rsidRPr="00072F98">
              <w:rPr>
                <w:b/>
                <w:i/>
                <w:sz w:val="20"/>
                <w:szCs w:val="20"/>
              </w:rPr>
              <w:t>ния</w:t>
            </w:r>
            <w:proofErr w:type="spellEnd"/>
            <w:r w:rsidRPr="00072F98">
              <w:rPr>
                <w:b/>
                <w:i/>
                <w:sz w:val="20"/>
                <w:szCs w:val="20"/>
              </w:rPr>
              <w:t xml:space="preserve"> к природе и планете.</w:t>
            </w:r>
          </w:p>
          <w:p w14:paraId="72A2AC00" w14:textId="77777777" w:rsidR="00541166" w:rsidRPr="00072F98" w:rsidRDefault="00541166" w:rsidP="002A0621">
            <w:pPr>
              <w:pStyle w:val="TableParagraph"/>
              <w:spacing w:line="230" w:lineRule="auto"/>
              <w:ind w:left="79" w:right="86"/>
              <w:rPr>
                <w:sz w:val="20"/>
                <w:szCs w:val="20"/>
              </w:rPr>
            </w:pPr>
            <w:r w:rsidRPr="00072F98">
              <w:rPr>
                <w:spacing w:val="-2"/>
                <w:w w:val="105"/>
                <w:sz w:val="20"/>
                <w:szCs w:val="20"/>
              </w:rPr>
              <w:t>Какие</w:t>
            </w:r>
            <w:r w:rsidRPr="00072F98">
              <w:rPr>
                <w:spacing w:val="-6"/>
                <w:w w:val="105"/>
                <w:sz w:val="20"/>
                <w:szCs w:val="20"/>
              </w:rPr>
              <w:t xml:space="preserve"> </w:t>
            </w:r>
            <w:r w:rsidRPr="00072F98">
              <w:rPr>
                <w:spacing w:val="-2"/>
                <w:w w:val="105"/>
                <w:sz w:val="20"/>
                <w:szCs w:val="20"/>
              </w:rPr>
              <w:t>экологические</w:t>
            </w:r>
            <w:r w:rsidRPr="00072F98">
              <w:rPr>
                <w:spacing w:val="-6"/>
                <w:w w:val="105"/>
                <w:sz w:val="20"/>
                <w:szCs w:val="20"/>
              </w:rPr>
              <w:t xml:space="preserve"> </w:t>
            </w:r>
            <w:r w:rsidRPr="00072F98">
              <w:rPr>
                <w:spacing w:val="-2"/>
                <w:w w:val="105"/>
                <w:sz w:val="20"/>
                <w:szCs w:val="20"/>
              </w:rPr>
              <w:t>проблемы</w:t>
            </w:r>
            <w:r w:rsidRPr="00072F98">
              <w:rPr>
                <w:spacing w:val="-6"/>
                <w:w w:val="105"/>
                <w:sz w:val="20"/>
                <w:szCs w:val="20"/>
              </w:rPr>
              <w:t xml:space="preserve"> </w:t>
            </w:r>
            <w:r w:rsidRPr="00072F98">
              <w:rPr>
                <w:spacing w:val="-2"/>
                <w:w w:val="105"/>
                <w:sz w:val="20"/>
                <w:szCs w:val="20"/>
              </w:rPr>
              <w:t>есть</w:t>
            </w:r>
            <w:r w:rsidRPr="00072F98">
              <w:rPr>
                <w:spacing w:val="-6"/>
                <w:w w:val="105"/>
                <w:sz w:val="20"/>
                <w:szCs w:val="20"/>
              </w:rPr>
              <w:t xml:space="preserve"> </w:t>
            </w:r>
            <w:r w:rsidRPr="00072F98">
              <w:rPr>
                <w:spacing w:val="-2"/>
                <w:w w:val="105"/>
                <w:sz w:val="20"/>
                <w:szCs w:val="20"/>
              </w:rPr>
              <w:t>в</w:t>
            </w:r>
            <w:r w:rsidRPr="00072F98">
              <w:rPr>
                <w:spacing w:val="-6"/>
                <w:w w:val="105"/>
                <w:sz w:val="20"/>
                <w:szCs w:val="20"/>
              </w:rPr>
              <w:t xml:space="preserve"> </w:t>
            </w:r>
            <w:r w:rsidRPr="00072F98">
              <w:rPr>
                <w:spacing w:val="-2"/>
                <w:w w:val="105"/>
                <w:sz w:val="20"/>
                <w:szCs w:val="20"/>
              </w:rPr>
              <w:t xml:space="preserve">нашем </w:t>
            </w:r>
            <w:r w:rsidRPr="00072F98">
              <w:rPr>
                <w:w w:val="105"/>
                <w:sz w:val="20"/>
                <w:szCs w:val="20"/>
              </w:rPr>
              <w:t>регионе? Как мусор влияет на природу?</w:t>
            </w:r>
          </w:p>
          <w:p w14:paraId="65AD82DE" w14:textId="77777777" w:rsidR="00541166" w:rsidRPr="00072F98" w:rsidRDefault="00541166" w:rsidP="002A0621">
            <w:pPr>
              <w:pStyle w:val="TableParagraph"/>
              <w:spacing w:line="230" w:lineRule="auto"/>
              <w:ind w:left="79" w:right="104"/>
              <w:jc w:val="both"/>
              <w:rPr>
                <w:sz w:val="20"/>
                <w:szCs w:val="20"/>
              </w:rPr>
            </w:pPr>
            <w:r w:rsidRPr="00072F98">
              <w:rPr>
                <w:i/>
                <w:spacing w:val="-2"/>
                <w:w w:val="105"/>
                <w:sz w:val="20"/>
                <w:szCs w:val="20"/>
              </w:rPr>
              <w:t>Дидактическая</w:t>
            </w:r>
            <w:r w:rsidRPr="00072F98">
              <w:rPr>
                <w:i/>
                <w:spacing w:val="-11"/>
                <w:w w:val="105"/>
                <w:sz w:val="20"/>
                <w:szCs w:val="20"/>
              </w:rPr>
              <w:t xml:space="preserve"> </w:t>
            </w:r>
            <w:r w:rsidRPr="00072F98">
              <w:rPr>
                <w:i/>
                <w:spacing w:val="-2"/>
                <w:w w:val="105"/>
                <w:sz w:val="20"/>
                <w:szCs w:val="20"/>
              </w:rPr>
              <w:t>игра</w:t>
            </w:r>
            <w:r w:rsidRPr="00072F98">
              <w:rPr>
                <w:i/>
                <w:spacing w:val="-11"/>
                <w:w w:val="105"/>
                <w:sz w:val="20"/>
                <w:szCs w:val="20"/>
              </w:rPr>
              <w:t xml:space="preserve"> </w:t>
            </w:r>
            <w:r w:rsidRPr="00072F98">
              <w:rPr>
                <w:i/>
                <w:spacing w:val="-2"/>
                <w:w w:val="105"/>
                <w:sz w:val="20"/>
                <w:szCs w:val="20"/>
              </w:rPr>
              <w:t>из</w:t>
            </w:r>
            <w:r w:rsidRPr="00072F98">
              <w:rPr>
                <w:i/>
                <w:spacing w:val="-11"/>
                <w:w w:val="105"/>
                <w:sz w:val="20"/>
                <w:szCs w:val="20"/>
              </w:rPr>
              <w:t xml:space="preserve"> </w:t>
            </w:r>
            <w:r w:rsidRPr="00072F98">
              <w:rPr>
                <w:i/>
                <w:spacing w:val="-2"/>
                <w:w w:val="105"/>
                <w:sz w:val="20"/>
                <w:szCs w:val="20"/>
              </w:rPr>
              <w:t>«Орлёнка».</w:t>
            </w:r>
            <w:r w:rsidRPr="00072F98">
              <w:rPr>
                <w:i/>
                <w:spacing w:val="-10"/>
                <w:w w:val="105"/>
                <w:sz w:val="20"/>
                <w:szCs w:val="20"/>
              </w:rPr>
              <w:t xml:space="preserve"> </w:t>
            </w:r>
            <w:r w:rsidRPr="00072F98">
              <w:rPr>
                <w:spacing w:val="-2"/>
                <w:w w:val="105"/>
                <w:sz w:val="20"/>
                <w:szCs w:val="20"/>
              </w:rPr>
              <w:t>Что</w:t>
            </w:r>
            <w:r w:rsidRPr="00072F98">
              <w:rPr>
                <w:spacing w:val="-10"/>
                <w:w w:val="105"/>
                <w:sz w:val="20"/>
                <w:szCs w:val="20"/>
              </w:rPr>
              <w:t xml:space="preserve"> </w:t>
            </w:r>
            <w:r w:rsidRPr="00072F98">
              <w:rPr>
                <w:spacing w:val="-2"/>
                <w:w w:val="105"/>
                <w:sz w:val="20"/>
                <w:szCs w:val="20"/>
              </w:rPr>
              <w:t>в</w:t>
            </w:r>
            <w:r w:rsidRPr="00072F98">
              <w:rPr>
                <w:spacing w:val="-10"/>
                <w:w w:val="105"/>
                <w:sz w:val="20"/>
                <w:szCs w:val="20"/>
              </w:rPr>
              <w:t xml:space="preserve"> </w:t>
            </w:r>
            <w:proofErr w:type="gramStart"/>
            <w:r w:rsidRPr="00072F98">
              <w:rPr>
                <w:spacing w:val="-2"/>
                <w:w w:val="105"/>
                <w:sz w:val="20"/>
                <w:szCs w:val="20"/>
              </w:rPr>
              <w:t xml:space="preserve">мусор- </w:t>
            </w:r>
            <w:r w:rsidRPr="00072F98">
              <w:rPr>
                <w:w w:val="105"/>
                <w:sz w:val="20"/>
                <w:szCs w:val="20"/>
              </w:rPr>
              <w:t>ном</w:t>
            </w:r>
            <w:proofErr w:type="gramEnd"/>
            <w:r w:rsidRPr="00072F98">
              <w:rPr>
                <w:spacing w:val="-15"/>
                <w:w w:val="105"/>
                <w:sz w:val="20"/>
                <w:szCs w:val="20"/>
              </w:rPr>
              <w:t xml:space="preserve"> </w:t>
            </w:r>
            <w:r w:rsidRPr="00072F98">
              <w:rPr>
                <w:w w:val="105"/>
                <w:sz w:val="20"/>
                <w:szCs w:val="20"/>
              </w:rPr>
              <w:t>ведре?</w:t>
            </w:r>
            <w:r w:rsidRPr="00072F98">
              <w:rPr>
                <w:spacing w:val="-14"/>
                <w:w w:val="105"/>
                <w:sz w:val="20"/>
                <w:szCs w:val="20"/>
              </w:rPr>
              <w:t xml:space="preserve"> </w:t>
            </w:r>
            <w:r w:rsidRPr="00072F98">
              <w:rPr>
                <w:w w:val="105"/>
                <w:sz w:val="20"/>
                <w:szCs w:val="20"/>
              </w:rPr>
              <w:t>Как</w:t>
            </w:r>
            <w:r w:rsidRPr="00072F98">
              <w:rPr>
                <w:spacing w:val="-14"/>
                <w:w w:val="105"/>
                <w:sz w:val="20"/>
                <w:szCs w:val="20"/>
              </w:rPr>
              <w:t xml:space="preserve"> </w:t>
            </w:r>
            <w:r w:rsidRPr="00072F98">
              <w:rPr>
                <w:w w:val="105"/>
                <w:sz w:val="20"/>
                <w:szCs w:val="20"/>
              </w:rPr>
              <w:t>уменьшить</w:t>
            </w:r>
            <w:r w:rsidRPr="00072F98">
              <w:rPr>
                <w:spacing w:val="-14"/>
                <w:w w:val="105"/>
                <w:sz w:val="20"/>
                <w:szCs w:val="20"/>
              </w:rPr>
              <w:t xml:space="preserve"> </w:t>
            </w:r>
            <w:r w:rsidRPr="00072F98">
              <w:rPr>
                <w:w w:val="105"/>
                <w:sz w:val="20"/>
                <w:szCs w:val="20"/>
              </w:rPr>
              <w:t>количество</w:t>
            </w:r>
            <w:r w:rsidRPr="00072F98">
              <w:rPr>
                <w:spacing w:val="-15"/>
                <w:w w:val="105"/>
                <w:sz w:val="20"/>
                <w:szCs w:val="20"/>
              </w:rPr>
              <w:t xml:space="preserve"> </w:t>
            </w:r>
            <w:r w:rsidRPr="00072F98">
              <w:rPr>
                <w:w w:val="105"/>
                <w:sz w:val="20"/>
                <w:szCs w:val="20"/>
              </w:rPr>
              <w:t xml:space="preserve">бытового </w:t>
            </w:r>
            <w:r w:rsidRPr="00072F98">
              <w:rPr>
                <w:spacing w:val="-2"/>
                <w:w w:val="105"/>
                <w:sz w:val="20"/>
                <w:szCs w:val="20"/>
              </w:rPr>
              <w:t>мусора?</w:t>
            </w:r>
          </w:p>
          <w:p w14:paraId="4C827D0D" w14:textId="3210C7BB" w:rsidR="00541166" w:rsidRPr="00072F98" w:rsidRDefault="00541166" w:rsidP="002A0621">
            <w:pPr>
              <w:pStyle w:val="TableParagraph"/>
              <w:spacing w:line="230" w:lineRule="auto"/>
              <w:ind w:left="79" w:right="154" w:hanging="1"/>
              <w:rPr>
                <w:sz w:val="20"/>
                <w:szCs w:val="20"/>
              </w:rPr>
            </w:pPr>
            <w:r w:rsidRPr="00072F98">
              <w:rPr>
                <w:w w:val="105"/>
                <w:sz w:val="20"/>
                <w:szCs w:val="20"/>
              </w:rPr>
              <w:t>Смотрим экологический мультфильм. Что мы можем</w:t>
            </w:r>
            <w:r w:rsidRPr="00072F98">
              <w:rPr>
                <w:spacing w:val="-11"/>
                <w:w w:val="105"/>
                <w:sz w:val="20"/>
                <w:szCs w:val="20"/>
              </w:rPr>
              <w:t xml:space="preserve"> </w:t>
            </w:r>
            <w:r w:rsidRPr="00072F98">
              <w:rPr>
                <w:w w:val="105"/>
                <w:sz w:val="20"/>
                <w:szCs w:val="20"/>
              </w:rPr>
              <w:t>сделать</w:t>
            </w:r>
            <w:r w:rsidRPr="00072F98">
              <w:rPr>
                <w:spacing w:val="-11"/>
                <w:w w:val="105"/>
                <w:sz w:val="20"/>
                <w:szCs w:val="20"/>
              </w:rPr>
              <w:t xml:space="preserve"> </w:t>
            </w:r>
            <w:r w:rsidRPr="00072F98">
              <w:rPr>
                <w:w w:val="105"/>
                <w:sz w:val="20"/>
                <w:szCs w:val="20"/>
              </w:rPr>
              <w:t>для</w:t>
            </w:r>
            <w:r w:rsidRPr="00072F98">
              <w:rPr>
                <w:spacing w:val="-11"/>
                <w:w w:val="105"/>
                <w:sz w:val="20"/>
                <w:szCs w:val="20"/>
              </w:rPr>
              <w:t xml:space="preserve"> </w:t>
            </w:r>
            <w:r w:rsidRPr="00072F98">
              <w:rPr>
                <w:w w:val="105"/>
                <w:sz w:val="20"/>
                <w:szCs w:val="20"/>
              </w:rPr>
              <w:t>этого?</w:t>
            </w:r>
            <w:r w:rsidRPr="00072F98">
              <w:rPr>
                <w:spacing w:val="-11"/>
                <w:w w:val="105"/>
                <w:sz w:val="20"/>
                <w:szCs w:val="20"/>
              </w:rPr>
              <w:t xml:space="preserve"> </w:t>
            </w:r>
            <w:r w:rsidRPr="00072F98">
              <w:rPr>
                <w:w w:val="105"/>
                <w:sz w:val="20"/>
                <w:szCs w:val="20"/>
              </w:rPr>
              <w:t>В</w:t>
            </w:r>
            <w:r w:rsidRPr="00072F98">
              <w:rPr>
                <w:spacing w:val="-11"/>
                <w:w w:val="105"/>
                <w:sz w:val="20"/>
                <w:szCs w:val="20"/>
              </w:rPr>
              <w:t xml:space="preserve"> </w:t>
            </w:r>
            <w:r w:rsidRPr="00072F98">
              <w:rPr>
                <w:w w:val="105"/>
                <w:sz w:val="20"/>
                <w:szCs w:val="20"/>
              </w:rPr>
              <w:t>ходе</w:t>
            </w:r>
            <w:r w:rsidRPr="00072F98">
              <w:rPr>
                <w:spacing w:val="-11"/>
                <w:w w:val="105"/>
                <w:sz w:val="20"/>
                <w:szCs w:val="20"/>
              </w:rPr>
              <w:t xml:space="preserve"> </w:t>
            </w:r>
            <w:r w:rsidRPr="00072F98">
              <w:rPr>
                <w:w w:val="105"/>
                <w:sz w:val="20"/>
                <w:szCs w:val="20"/>
              </w:rPr>
              <w:t>обсуждения</w:t>
            </w:r>
            <w:r w:rsidRPr="00072F98">
              <w:rPr>
                <w:spacing w:val="-11"/>
                <w:w w:val="105"/>
                <w:sz w:val="20"/>
                <w:szCs w:val="20"/>
              </w:rPr>
              <w:t xml:space="preserve"> </w:t>
            </w:r>
            <w:r w:rsidRPr="00072F98">
              <w:rPr>
                <w:w w:val="105"/>
                <w:sz w:val="20"/>
                <w:szCs w:val="20"/>
              </w:rPr>
              <w:t>и предложений детей</w:t>
            </w:r>
            <w:r w:rsidRPr="00072F98">
              <w:rPr>
                <w:spacing w:val="-2"/>
                <w:w w:val="105"/>
                <w:sz w:val="20"/>
                <w:szCs w:val="20"/>
              </w:rPr>
              <w:t xml:space="preserve"> </w:t>
            </w:r>
            <w:r w:rsidRPr="00072F98">
              <w:rPr>
                <w:w w:val="105"/>
                <w:sz w:val="20"/>
                <w:szCs w:val="20"/>
              </w:rPr>
              <w:t xml:space="preserve">учителю важно вычленить </w:t>
            </w:r>
            <w:r w:rsidRPr="00072F98">
              <w:rPr>
                <w:sz w:val="20"/>
                <w:szCs w:val="20"/>
              </w:rPr>
              <w:t>высказывание: «Можем сделать плакат с призы</w:t>
            </w:r>
            <w:r w:rsidRPr="00072F98">
              <w:rPr>
                <w:w w:val="105"/>
                <w:sz w:val="20"/>
                <w:szCs w:val="20"/>
              </w:rPr>
              <w:t>вом не бросать мусор в природе».</w:t>
            </w:r>
          </w:p>
          <w:p w14:paraId="450445F9" w14:textId="77777777" w:rsidR="00541166" w:rsidRPr="00072F98" w:rsidRDefault="00541166" w:rsidP="002A0621">
            <w:pPr>
              <w:pStyle w:val="TableParagraph"/>
              <w:spacing w:line="230" w:lineRule="auto"/>
              <w:ind w:left="79" w:right="67"/>
              <w:rPr>
                <w:sz w:val="20"/>
                <w:szCs w:val="20"/>
              </w:rPr>
            </w:pPr>
            <w:r w:rsidRPr="00072F98">
              <w:rPr>
                <w:w w:val="105"/>
                <w:sz w:val="20"/>
                <w:szCs w:val="20"/>
              </w:rPr>
              <w:t>Коллективная работа с элементами КТД: «Ри- суем</w:t>
            </w:r>
            <w:r w:rsidRPr="00072F98">
              <w:rPr>
                <w:spacing w:val="-8"/>
                <w:w w:val="105"/>
                <w:sz w:val="20"/>
                <w:szCs w:val="20"/>
              </w:rPr>
              <w:t xml:space="preserve"> </w:t>
            </w:r>
            <w:r w:rsidRPr="00072F98">
              <w:rPr>
                <w:w w:val="105"/>
                <w:sz w:val="20"/>
                <w:szCs w:val="20"/>
              </w:rPr>
              <w:t>плакат</w:t>
            </w:r>
            <w:r w:rsidRPr="00072F98">
              <w:rPr>
                <w:spacing w:val="-8"/>
                <w:w w:val="105"/>
                <w:sz w:val="20"/>
                <w:szCs w:val="20"/>
              </w:rPr>
              <w:t xml:space="preserve"> </w:t>
            </w:r>
            <w:r w:rsidRPr="00072F98">
              <w:rPr>
                <w:w w:val="105"/>
                <w:sz w:val="20"/>
                <w:szCs w:val="20"/>
              </w:rPr>
              <w:t>“Не</w:t>
            </w:r>
            <w:r w:rsidRPr="00072F98">
              <w:rPr>
                <w:spacing w:val="-8"/>
                <w:w w:val="105"/>
                <w:sz w:val="20"/>
                <w:szCs w:val="20"/>
              </w:rPr>
              <w:t xml:space="preserve"> </w:t>
            </w:r>
            <w:r w:rsidRPr="00072F98">
              <w:rPr>
                <w:w w:val="105"/>
                <w:sz w:val="20"/>
                <w:szCs w:val="20"/>
              </w:rPr>
              <w:t>бросай</w:t>
            </w:r>
            <w:r w:rsidRPr="00072F98">
              <w:rPr>
                <w:spacing w:val="-8"/>
                <w:w w:val="105"/>
                <w:sz w:val="20"/>
                <w:szCs w:val="20"/>
              </w:rPr>
              <w:t xml:space="preserve"> </w:t>
            </w:r>
            <w:r w:rsidRPr="00072F98">
              <w:rPr>
                <w:w w:val="105"/>
                <w:sz w:val="20"/>
                <w:szCs w:val="20"/>
              </w:rPr>
              <w:t>мусор”»,</w:t>
            </w:r>
            <w:r w:rsidRPr="00072F98">
              <w:rPr>
                <w:spacing w:val="-8"/>
                <w:w w:val="105"/>
                <w:sz w:val="20"/>
                <w:szCs w:val="20"/>
              </w:rPr>
              <w:t xml:space="preserve"> </w:t>
            </w:r>
            <w:r w:rsidRPr="00072F98">
              <w:rPr>
                <w:i/>
                <w:w w:val="105"/>
                <w:sz w:val="20"/>
                <w:szCs w:val="20"/>
              </w:rPr>
              <w:t>формат</w:t>
            </w:r>
            <w:r w:rsidRPr="00072F98">
              <w:rPr>
                <w:i/>
                <w:spacing w:val="-15"/>
                <w:w w:val="105"/>
                <w:sz w:val="20"/>
                <w:szCs w:val="20"/>
              </w:rPr>
              <w:t xml:space="preserve"> </w:t>
            </w:r>
            <w:r w:rsidRPr="00072F98">
              <w:rPr>
                <w:i/>
                <w:w w:val="105"/>
                <w:sz w:val="20"/>
                <w:szCs w:val="20"/>
              </w:rPr>
              <w:t xml:space="preserve">А4, учитель делает копию/фото плаката. </w:t>
            </w:r>
            <w:r w:rsidRPr="00072F98">
              <w:rPr>
                <w:w w:val="105"/>
                <w:sz w:val="20"/>
                <w:szCs w:val="20"/>
              </w:rPr>
              <w:t xml:space="preserve">Дети </w:t>
            </w:r>
            <w:r w:rsidRPr="00072F98">
              <w:rPr>
                <w:spacing w:val="-2"/>
                <w:w w:val="105"/>
                <w:sz w:val="20"/>
                <w:szCs w:val="20"/>
              </w:rPr>
              <w:t>могут</w:t>
            </w:r>
            <w:r w:rsidRPr="00072F98">
              <w:rPr>
                <w:spacing w:val="-9"/>
                <w:w w:val="105"/>
                <w:sz w:val="20"/>
                <w:szCs w:val="20"/>
              </w:rPr>
              <w:t xml:space="preserve"> </w:t>
            </w:r>
            <w:r w:rsidRPr="00072F98">
              <w:rPr>
                <w:spacing w:val="-2"/>
                <w:w w:val="105"/>
                <w:sz w:val="20"/>
                <w:szCs w:val="20"/>
              </w:rPr>
              <w:t>их</w:t>
            </w:r>
            <w:r w:rsidRPr="00072F98">
              <w:rPr>
                <w:spacing w:val="-14"/>
                <w:w w:val="105"/>
                <w:sz w:val="20"/>
                <w:szCs w:val="20"/>
              </w:rPr>
              <w:t xml:space="preserve"> </w:t>
            </w:r>
            <w:r w:rsidRPr="00072F98">
              <w:rPr>
                <w:spacing w:val="-2"/>
                <w:w w:val="105"/>
                <w:sz w:val="20"/>
                <w:szCs w:val="20"/>
              </w:rPr>
              <w:t>унести</w:t>
            </w:r>
            <w:r w:rsidRPr="00072F98">
              <w:rPr>
                <w:spacing w:val="-9"/>
                <w:w w:val="105"/>
                <w:sz w:val="20"/>
                <w:szCs w:val="20"/>
              </w:rPr>
              <w:t xml:space="preserve"> </w:t>
            </w:r>
            <w:r w:rsidRPr="00072F98">
              <w:rPr>
                <w:spacing w:val="-2"/>
                <w:w w:val="105"/>
                <w:sz w:val="20"/>
                <w:szCs w:val="20"/>
              </w:rPr>
              <w:t>домой</w:t>
            </w:r>
            <w:r w:rsidRPr="00072F98">
              <w:rPr>
                <w:spacing w:val="-9"/>
                <w:w w:val="105"/>
                <w:sz w:val="20"/>
                <w:szCs w:val="20"/>
              </w:rPr>
              <w:t xml:space="preserve"> </w:t>
            </w:r>
            <w:r w:rsidRPr="00072F98">
              <w:rPr>
                <w:spacing w:val="-2"/>
                <w:w w:val="105"/>
                <w:sz w:val="20"/>
                <w:szCs w:val="20"/>
              </w:rPr>
              <w:t>и</w:t>
            </w:r>
            <w:r w:rsidRPr="00072F98">
              <w:rPr>
                <w:spacing w:val="-9"/>
                <w:w w:val="105"/>
                <w:sz w:val="20"/>
                <w:szCs w:val="20"/>
              </w:rPr>
              <w:t xml:space="preserve"> </w:t>
            </w:r>
            <w:r w:rsidRPr="00072F98">
              <w:rPr>
                <w:spacing w:val="-2"/>
                <w:w w:val="105"/>
                <w:sz w:val="20"/>
                <w:szCs w:val="20"/>
              </w:rPr>
              <w:t>разместить</w:t>
            </w:r>
            <w:r w:rsidRPr="00072F98">
              <w:rPr>
                <w:spacing w:val="-14"/>
                <w:w w:val="105"/>
                <w:sz w:val="20"/>
                <w:szCs w:val="20"/>
              </w:rPr>
              <w:t xml:space="preserve"> </w:t>
            </w:r>
            <w:r w:rsidRPr="00072F98">
              <w:rPr>
                <w:spacing w:val="-2"/>
                <w:w w:val="105"/>
                <w:sz w:val="20"/>
                <w:szCs w:val="20"/>
              </w:rPr>
              <w:t>у</w:t>
            </w:r>
            <w:r w:rsidRPr="00072F98">
              <w:rPr>
                <w:spacing w:val="-14"/>
                <w:w w:val="105"/>
                <w:sz w:val="20"/>
                <w:szCs w:val="20"/>
              </w:rPr>
              <w:t xml:space="preserve"> </w:t>
            </w:r>
            <w:r w:rsidRPr="00072F98">
              <w:rPr>
                <w:spacing w:val="-2"/>
                <w:w w:val="105"/>
                <w:sz w:val="20"/>
                <w:szCs w:val="20"/>
              </w:rPr>
              <w:t>себя</w:t>
            </w:r>
            <w:r w:rsidRPr="00072F98">
              <w:rPr>
                <w:spacing w:val="-9"/>
                <w:w w:val="105"/>
                <w:sz w:val="20"/>
                <w:szCs w:val="20"/>
              </w:rPr>
              <w:t xml:space="preserve"> </w:t>
            </w:r>
            <w:r w:rsidRPr="00072F98">
              <w:rPr>
                <w:spacing w:val="-2"/>
                <w:w w:val="105"/>
                <w:sz w:val="20"/>
                <w:szCs w:val="20"/>
              </w:rPr>
              <w:t xml:space="preserve">дома, </w:t>
            </w:r>
            <w:r w:rsidRPr="00072F98">
              <w:rPr>
                <w:w w:val="105"/>
                <w:sz w:val="20"/>
                <w:szCs w:val="20"/>
              </w:rPr>
              <w:t>на подъезде и пр.</w:t>
            </w:r>
          </w:p>
          <w:p w14:paraId="4FFD2AA9" w14:textId="77777777" w:rsidR="00541166" w:rsidRPr="00072F98" w:rsidRDefault="00541166" w:rsidP="002A0621">
            <w:pPr>
              <w:pStyle w:val="TableParagraph"/>
              <w:spacing w:line="230" w:lineRule="auto"/>
              <w:ind w:left="79" w:right="86"/>
              <w:rPr>
                <w:sz w:val="20"/>
                <w:szCs w:val="20"/>
              </w:rPr>
            </w:pPr>
            <w:r w:rsidRPr="00072F98">
              <w:rPr>
                <w:i/>
                <w:w w:val="105"/>
                <w:sz w:val="20"/>
                <w:szCs w:val="20"/>
              </w:rPr>
              <w:t>*Работа</w:t>
            </w:r>
            <w:r w:rsidRPr="00072F98">
              <w:rPr>
                <w:i/>
                <w:spacing w:val="-5"/>
                <w:w w:val="105"/>
                <w:sz w:val="20"/>
                <w:szCs w:val="20"/>
              </w:rPr>
              <w:t xml:space="preserve"> </w:t>
            </w:r>
            <w:r w:rsidRPr="00072F98">
              <w:rPr>
                <w:i/>
                <w:w w:val="105"/>
                <w:sz w:val="20"/>
                <w:szCs w:val="20"/>
              </w:rPr>
              <w:t>с</w:t>
            </w:r>
            <w:r w:rsidRPr="00072F98">
              <w:rPr>
                <w:i/>
                <w:spacing w:val="-5"/>
                <w:w w:val="105"/>
                <w:sz w:val="20"/>
                <w:szCs w:val="20"/>
              </w:rPr>
              <w:t xml:space="preserve"> </w:t>
            </w:r>
            <w:r w:rsidRPr="00072F98">
              <w:rPr>
                <w:i/>
                <w:w w:val="105"/>
                <w:sz w:val="20"/>
                <w:szCs w:val="20"/>
              </w:rPr>
              <w:t>символом</w:t>
            </w:r>
            <w:r w:rsidRPr="00072F98">
              <w:rPr>
                <w:i/>
                <w:spacing w:val="-5"/>
                <w:w w:val="105"/>
                <w:sz w:val="20"/>
                <w:szCs w:val="20"/>
              </w:rPr>
              <w:t xml:space="preserve"> </w:t>
            </w:r>
            <w:r w:rsidRPr="00072F98">
              <w:rPr>
                <w:i/>
                <w:w w:val="105"/>
                <w:sz w:val="20"/>
                <w:szCs w:val="20"/>
              </w:rPr>
              <w:t>трека</w:t>
            </w:r>
            <w:r w:rsidRPr="00072F98">
              <w:rPr>
                <w:i/>
                <w:spacing w:val="-5"/>
                <w:w w:val="105"/>
                <w:sz w:val="20"/>
                <w:szCs w:val="20"/>
              </w:rPr>
              <w:t xml:space="preserve"> </w:t>
            </w:r>
            <w:r w:rsidRPr="00072F98">
              <w:rPr>
                <w:i/>
                <w:w w:val="120"/>
                <w:sz w:val="20"/>
                <w:szCs w:val="20"/>
              </w:rPr>
              <w:t>–</w:t>
            </w:r>
            <w:r w:rsidRPr="00072F98">
              <w:rPr>
                <w:i/>
                <w:spacing w:val="-13"/>
                <w:w w:val="120"/>
                <w:sz w:val="20"/>
                <w:szCs w:val="20"/>
              </w:rPr>
              <w:t xml:space="preserve"> </w:t>
            </w:r>
            <w:r w:rsidRPr="00072F98">
              <w:rPr>
                <w:i/>
                <w:w w:val="105"/>
                <w:sz w:val="20"/>
                <w:szCs w:val="20"/>
              </w:rPr>
              <w:t>рюкзачком</w:t>
            </w:r>
            <w:r w:rsidRPr="00072F98">
              <w:rPr>
                <w:i/>
                <w:spacing w:val="-5"/>
                <w:w w:val="105"/>
                <w:sz w:val="20"/>
                <w:szCs w:val="20"/>
              </w:rPr>
              <w:t xml:space="preserve"> </w:t>
            </w:r>
            <w:proofErr w:type="gramStart"/>
            <w:r w:rsidRPr="00072F98">
              <w:rPr>
                <w:i/>
                <w:w w:val="105"/>
                <w:sz w:val="20"/>
                <w:szCs w:val="20"/>
              </w:rPr>
              <w:t xml:space="preserve">эко- </w:t>
            </w:r>
            <w:r w:rsidRPr="00072F98">
              <w:rPr>
                <w:i/>
                <w:sz w:val="20"/>
                <w:szCs w:val="20"/>
              </w:rPr>
              <w:t>лога</w:t>
            </w:r>
            <w:proofErr w:type="gramEnd"/>
            <w:r w:rsidRPr="00072F98">
              <w:rPr>
                <w:i/>
                <w:sz w:val="20"/>
                <w:szCs w:val="20"/>
              </w:rPr>
              <w:t xml:space="preserve">: </w:t>
            </w:r>
            <w:r w:rsidRPr="00072F98">
              <w:rPr>
                <w:sz w:val="20"/>
                <w:szCs w:val="20"/>
              </w:rPr>
              <w:t xml:space="preserve">цветные плакаты складываем в рюкзачок </w:t>
            </w:r>
            <w:r w:rsidRPr="00072F98">
              <w:rPr>
                <w:spacing w:val="-2"/>
                <w:w w:val="105"/>
                <w:sz w:val="20"/>
                <w:szCs w:val="20"/>
              </w:rPr>
              <w:t>эколога.</w:t>
            </w:r>
          </w:p>
          <w:p w14:paraId="3E5A80FE" w14:textId="77777777" w:rsidR="00541166" w:rsidRPr="00072F98" w:rsidRDefault="00541166" w:rsidP="002A0621">
            <w:pPr>
              <w:pStyle w:val="TableParagraph"/>
              <w:spacing w:line="230" w:lineRule="auto"/>
              <w:ind w:left="79" w:right="86"/>
              <w:rPr>
                <w:sz w:val="20"/>
                <w:szCs w:val="20"/>
              </w:rPr>
            </w:pPr>
            <w:r w:rsidRPr="00072F98">
              <w:rPr>
                <w:spacing w:val="-2"/>
                <w:w w:val="105"/>
                <w:sz w:val="20"/>
                <w:szCs w:val="20"/>
              </w:rPr>
              <w:t>Вывод.</w:t>
            </w:r>
            <w:r w:rsidRPr="00072F98">
              <w:rPr>
                <w:spacing w:val="-10"/>
                <w:w w:val="105"/>
                <w:sz w:val="20"/>
                <w:szCs w:val="20"/>
              </w:rPr>
              <w:t xml:space="preserve"> </w:t>
            </w:r>
            <w:r w:rsidRPr="00072F98">
              <w:rPr>
                <w:spacing w:val="-2"/>
                <w:w w:val="105"/>
                <w:sz w:val="20"/>
                <w:szCs w:val="20"/>
              </w:rPr>
              <w:t>Что</w:t>
            </w:r>
            <w:r w:rsidRPr="00072F98">
              <w:rPr>
                <w:spacing w:val="-11"/>
                <w:w w:val="105"/>
                <w:sz w:val="20"/>
                <w:szCs w:val="20"/>
              </w:rPr>
              <w:t xml:space="preserve"> </w:t>
            </w:r>
            <w:r w:rsidRPr="00072F98">
              <w:rPr>
                <w:spacing w:val="-2"/>
                <w:w w:val="105"/>
                <w:sz w:val="20"/>
                <w:szCs w:val="20"/>
              </w:rPr>
              <w:t>мы</w:t>
            </w:r>
            <w:r w:rsidRPr="00072F98">
              <w:rPr>
                <w:spacing w:val="-10"/>
                <w:w w:val="105"/>
                <w:sz w:val="20"/>
                <w:szCs w:val="20"/>
              </w:rPr>
              <w:t xml:space="preserve"> </w:t>
            </w:r>
            <w:r w:rsidRPr="00072F98">
              <w:rPr>
                <w:spacing w:val="-2"/>
                <w:w w:val="105"/>
                <w:sz w:val="20"/>
                <w:szCs w:val="20"/>
              </w:rPr>
              <w:t>сделали</w:t>
            </w:r>
            <w:r w:rsidRPr="00072F98">
              <w:rPr>
                <w:spacing w:val="-11"/>
                <w:w w:val="105"/>
                <w:sz w:val="20"/>
                <w:szCs w:val="20"/>
              </w:rPr>
              <w:t xml:space="preserve"> </w:t>
            </w:r>
            <w:r w:rsidRPr="00072F98">
              <w:rPr>
                <w:spacing w:val="-2"/>
                <w:w w:val="105"/>
                <w:sz w:val="20"/>
                <w:szCs w:val="20"/>
              </w:rPr>
              <w:t>сегодня</w:t>
            </w:r>
            <w:r w:rsidRPr="00072F98">
              <w:rPr>
                <w:spacing w:val="-10"/>
                <w:w w:val="105"/>
                <w:sz w:val="20"/>
                <w:szCs w:val="20"/>
              </w:rPr>
              <w:t xml:space="preserve"> </w:t>
            </w:r>
            <w:r w:rsidRPr="00072F98">
              <w:rPr>
                <w:spacing w:val="-2"/>
                <w:w w:val="105"/>
                <w:sz w:val="20"/>
                <w:szCs w:val="20"/>
              </w:rPr>
              <w:t>очень</w:t>
            </w:r>
            <w:r w:rsidRPr="00072F98">
              <w:rPr>
                <w:spacing w:val="-11"/>
                <w:w w:val="105"/>
                <w:sz w:val="20"/>
                <w:szCs w:val="20"/>
              </w:rPr>
              <w:t xml:space="preserve"> </w:t>
            </w:r>
            <w:r w:rsidRPr="00072F98">
              <w:rPr>
                <w:spacing w:val="-2"/>
                <w:w w:val="105"/>
                <w:sz w:val="20"/>
                <w:szCs w:val="20"/>
              </w:rPr>
              <w:t xml:space="preserve">важное? </w:t>
            </w:r>
            <w:r w:rsidRPr="00072F98">
              <w:rPr>
                <w:w w:val="105"/>
                <w:sz w:val="20"/>
                <w:szCs w:val="20"/>
              </w:rPr>
              <w:t>Как это может помочь планете?</w:t>
            </w:r>
          </w:p>
        </w:tc>
        <w:tc>
          <w:tcPr>
            <w:tcW w:w="1654" w:type="dxa"/>
            <w:shd w:val="clear" w:color="auto" w:fill="A5DFF9"/>
          </w:tcPr>
          <w:p w14:paraId="311363D2" w14:textId="77777777" w:rsidR="00541166" w:rsidRPr="00072F98" w:rsidRDefault="00541166" w:rsidP="002A0621">
            <w:pPr>
              <w:pStyle w:val="TableParagraph"/>
              <w:rPr>
                <w:sz w:val="20"/>
                <w:szCs w:val="20"/>
              </w:rPr>
            </w:pPr>
          </w:p>
          <w:p w14:paraId="4FE93712" w14:textId="77777777" w:rsidR="00541166" w:rsidRPr="00072F98" w:rsidRDefault="00541166" w:rsidP="002A0621">
            <w:pPr>
              <w:pStyle w:val="TableParagraph"/>
              <w:rPr>
                <w:sz w:val="20"/>
                <w:szCs w:val="20"/>
              </w:rPr>
            </w:pPr>
          </w:p>
          <w:p w14:paraId="40F287D4" w14:textId="77777777" w:rsidR="00541166" w:rsidRPr="00072F98" w:rsidRDefault="00541166" w:rsidP="002A0621">
            <w:pPr>
              <w:pStyle w:val="TableParagraph"/>
              <w:rPr>
                <w:sz w:val="20"/>
                <w:szCs w:val="20"/>
              </w:rPr>
            </w:pPr>
          </w:p>
          <w:p w14:paraId="3351A523" w14:textId="77777777" w:rsidR="00541166" w:rsidRPr="00072F98" w:rsidRDefault="00541166" w:rsidP="002A0621">
            <w:pPr>
              <w:pStyle w:val="TableParagraph"/>
              <w:rPr>
                <w:sz w:val="20"/>
                <w:szCs w:val="20"/>
              </w:rPr>
            </w:pPr>
          </w:p>
          <w:p w14:paraId="5E38F060" w14:textId="77777777" w:rsidR="00541166" w:rsidRPr="00072F98" w:rsidRDefault="00541166" w:rsidP="002A0621">
            <w:pPr>
              <w:pStyle w:val="TableParagraph"/>
              <w:rPr>
                <w:sz w:val="20"/>
                <w:szCs w:val="20"/>
              </w:rPr>
            </w:pPr>
          </w:p>
          <w:p w14:paraId="496A89B6" w14:textId="77777777" w:rsidR="00541166" w:rsidRPr="00072F98" w:rsidRDefault="00541166" w:rsidP="002A0621">
            <w:pPr>
              <w:pStyle w:val="TableParagraph"/>
              <w:spacing w:before="154"/>
              <w:rPr>
                <w:sz w:val="20"/>
                <w:szCs w:val="20"/>
              </w:rPr>
            </w:pPr>
          </w:p>
          <w:p w14:paraId="1731E81B" w14:textId="77777777" w:rsidR="00541166" w:rsidRPr="00072F98" w:rsidRDefault="00541166" w:rsidP="002A0621">
            <w:pPr>
              <w:pStyle w:val="TableParagraph"/>
              <w:spacing w:line="230" w:lineRule="auto"/>
              <w:ind w:left="79" w:right="119"/>
              <w:rPr>
                <w:sz w:val="20"/>
                <w:szCs w:val="20"/>
              </w:rPr>
            </w:pPr>
            <w:r w:rsidRPr="00072F98">
              <w:rPr>
                <w:spacing w:val="-2"/>
                <w:sz w:val="20"/>
                <w:szCs w:val="20"/>
              </w:rPr>
              <w:t xml:space="preserve">Познавательная, </w:t>
            </w:r>
            <w:r w:rsidRPr="00072F98">
              <w:rPr>
                <w:w w:val="105"/>
                <w:sz w:val="20"/>
                <w:szCs w:val="20"/>
              </w:rPr>
              <w:t>игровая,</w:t>
            </w:r>
            <w:r w:rsidRPr="00072F98">
              <w:rPr>
                <w:spacing w:val="-7"/>
                <w:w w:val="105"/>
                <w:sz w:val="20"/>
                <w:szCs w:val="20"/>
              </w:rPr>
              <w:t xml:space="preserve"> </w:t>
            </w:r>
            <w:r w:rsidRPr="00072F98">
              <w:rPr>
                <w:w w:val="105"/>
                <w:sz w:val="20"/>
                <w:szCs w:val="20"/>
              </w:rPr>
              <w:t xml:space="preserve">про- </w:t>
            </w:r>
            <w:proofErr w:type="spellStart"/>
            <w:r w:rsidRPr="00072F98">
              <w:rPr>
                <w:spacing w:val="-2"/>
                <w:w w:val="105"/>
                <w:sz w:val="20"/>
                <w:szCs w:val="20"/>
              </w:rPr>
              <w:t>блемно</w:t>
            </w:r>
            <w:proofErr w:type="spellEnd"/>
            <w:r w:rsidRPr="00072F98">
              <w:rPr>
                <w:spacing w:val="-2"/>
                <w:w w:val="105"/>
                <w:sz w:val="20"/>
                <w:szCs w:val="20"/>
              </w:rPr>
              <w:t xml:space="preserve">-цен- </w:t>
            </w:r>
            <w:proofErr w:type="spellStart"/>
            <w:r w:rsidRPr="00072F98">
              <w:rPr>
                <w:w w:val="105"/>
                <w:sz w:val="20"/>
                <w:szCs w:val="20"/>
              </w:rPr>
              <w:t>ностное</w:t>
            </w:r>
            <w:proofErr w:type="spellEnd"/>
            <w:r w:rsidRPr="00072F98">
              <w:rPr>
                <w:spacing w:val="-7"/>
                <w:w w:val="105"/>
                <w:sz w:val="20"/>
                <w:szCs w:val="20"/>
              </w:rPr>
              <w:t xml:space="preserve"> </w:t>
            </w:r>
            <w:proofErr w:type="gramStart"/>
            <w:r w:rsidRPr="00072F98">
              <w:rPr>
                <w:w w:val="105"/>
                <w:sz w:val="20"/>
                <w:szCs w:val="20"/>
              </w:rPr>
              <w:t xml:space="preserve">обще- </w:t>
            </w:r>
            <w:proofErr w:type="spellStart"/>
            <w:r w:rsidRPr="00072F98">
              <w:rPr>
                <w:spacing w:val="-4"/>
                <w:w w:val="105"/>
                <w:sz w:val="20"/>
                <w:szCs w:val="20"/>
              </w:rPr>
              <w:t>ние</w:t>
            </w:r>
            <w:proofErr w:type="spellEnd"/>
            <w:proofErr w:type="gramEnd"/>
            <w:r w:rsidRPr="00072F98">
              <w:rPr>
                <w:spacing w:val="-4"/>
                <w:w w:val="105"/>
                <w:sz w:val="20"/>
                <w:szCs w:val="20"/>
              </w:rPr>
              <w:t>.</w:t>
            </w:r>
          </w:p>
          <w:p w14:paraId="70A2173E" w14:textId="77777777" w:rsidR="00541166" w:rsidRPr="00072F98" w:rsidRDefault="00541166" w:rsidP="002A0621">
            <w:pPr>
              <w:pStyle w:val="TableParagraph"/>
              <w:spacing w:before="197" w:line="230" w:lineRule="auto"/>
              <w:ind w:left="79" w:right="119"/>
              <w:rPr>
                <w:sz w:val="20"/>
                <w:szCs w:val="20"/>
              </w:rPr>
            </w:pPr>
            <w:proofErr w:type="spellStart"/>
            <w:r w:rsidRPr="00072F98">
              <w:rPr>
                <w:spacing w:val="-2"/>
                <w:w w:val="115"/>
                <w:sz w:val="20"/>
                <w:szCs w:val="20"/>
              </w:rPr>
              <w:t>Взаимодей</w:t>
            </w:r>
            <w:proofErr w:type="spellEnd"/>
            <w:r w:rsidRPr="00072F98">
              <w:rPr>
                <w:spacing w:val="-2"/>
                <w:w w:val="115"/>
                <w:sz w:val="20"/>
                <w:szCs w:val="20"/>
              </w:rPr>
              <w:t xml:space="preserve">- </w:t>
            </w:r>
            <w:proofErr w:type="spellStart"/>
            <w:r w:rsidRPr="00072F98">
              <w:rPr>
                <w:sz w:val="20"/>
                <w:szCs w:val="20"/>
              </w:rPr>
              <w:t>ствие</w:t>
            </w:r>
            <w:proofErr w:type="spellEnd"/>
            <w:r w:rsidRPr="00072F98">
              <w:rPr>
                <w:sz w:val="20"/>
                <w:szCs w:val="20"/>
              </w:rPr>
              <w:t xml:space="preserve"> – парное, </w:t>
            </w:r>
            <w:r w:rsidRPr="00072F98">
              <w:rPr>
                <w:spacing w:val="-2"/>
                <w:w w:val="115"/>
                <w:sz w:val="20"/>
                <w:szCs w:val="20"/>
              </w:rPr>
              <w:t>групповое.</w:t>
            </w:r>
          </w:p>
        </w:tc>
        <w:tc>
          <w:tcPr>
            <w:tcW w:w="1739" w:type="dxa"/>
            <w:shd w:val="clear" w:color="auto" w:fill="A5DFF9"/>
          </w:tcPr>
          <w:p w14:paraId="156291A6" w14:textId="77777777" w:rsidR="00541166" w:rsidRPr="00072F98" w:rsidRDefault="00541166" w:rsidP="002A0621">
            <w:pPr>
              <w:pStyle w:val="TableParagraph"/>
              <w:rPr>
                <w:sz w:val="20"/>
                <w:szCs w:val="20"/>
              </w:rPr>
            </w:pPr>
          </w:p>
          <w:p w14:paraId="017A44FB" w14:textId="77777777" w:rsidR="00541166" w:rsidRPr="00072F98" w:rsidRDefault="00541166" w:rsidP="002A0621">
            <w:pPr>
              <w:pStyle w:val="TableParagraph"/>
              <w:rPr>
                <w:sz w:val="20"/>
                <w:szCs w:val="20"/>
              </w:rPr>
            </w:pPr>
          </w:p>
          <w:p w14:paraId="4AB50316" w14:textId="77777777" w:rsidR="00541166" w:rsidRPr="00072F98" w:rsidRDefault="00541166" w:rsidP="002A0621">
            <w:pPr>
              <w:pStyle w:val="TableParagraph"/>
              <w:rPr>
                <w:sz w:val="20"/>
                <w:szCs w:val="20"/>
              </w:rPr>
            </w:pPr>
          </w:p>
          <w:p w14:paraId="1D443BC9" w14:textId="77777777" w:rsidR="00541166" w:rsidRPr="00072F98" w:rsidRDefault="00541166" w:rsidP="002A0621">
            <w:pPr>
              <w:pStyle w:val="TableParagraph"/>
              <w:spacing w:before="61"/>
              <w:rPr>
                <w:sz w:val="20"/>
                <w:szCs w:val="20"/>
              </w:rPr>
            </w:pPr>
          </w:p>
          <w:p w14:paraId="5DB65653" w14:textId="77777777" w:rsidR="00541166" w:rsidRPr="00072F98" w:rsidRDefault="00541166" w:rsidP="002A0621">
            <w:pPr>
              <w:pStyle w:val="TableParagraph"/>
              <w:spacing w:line="230" w:lineRule="auto"/>
              <w:ind w:left="79" w:right="68"/>
              <w:rPr>
                <w:sz w:val="20"/>
                <w:szCs w:val="20"/>
              </w:rPr>
            </w:pPr>
            <w:r w:rsidRPr="00072F98">
              <w:rPr>
                <w:spacing w:val="-2"/>
                <w:w w:val="105"/>
                <w:sz w:val="20"/>
                <w:szCs w:val="20"/>
              </w:rPr>
              <w:t xml:space="preserve">Дидактическая </w:t>
            </w:r>
            <w:r w:rsidRPr="00072F98">
              <w:rPr>
                <w:w w:val="105"/>
                <w:sz w:val="20"/>
                <w:szCs w:val="20"/>
              </w:rPr>
              <w:t>игра из «Орлён- ка»</w:t>
            </w:r>
            <w:r w:rsidRPr="00072F98">
              <w:rPr>
                <w:spacing w:val="-13"/>
                <w:w w:val="105"/>
                <w:sz w:val="20"/>
                <w:szCs w:val="20"/>
              </w:rPr>
              <w:t xml:space="preserve"> </w:t>
            </w:r>
            <w:r w:rsidRPr="00072F98">
              <w:rPr>
                <w:w w:val="105"/>
                <w:sz w:val="20"/>
                <w:szCs w:val="20"/>
              </w:rPr>
              <w:t>«Что</w:t>
            </w:r>
            <w:r w:rsidRPr="00072F98">
              <w:rPr>
                <w:spacing w:val="-13"/>
                <w:w w:val="105"/>
                <w:sz w:val="20"/>
                <w:szCs w:val="20"/>
              </w:rPr>
              <w:t xml:space="preserve"> </w:t>
            </w:r>
            <w:r w:rsidRPr="00072F98">
              <w:rPr>
                <w:w w:val="105"/>
                <w:sz w:val="20"/>
                <w:szCs w:val="20"/>
              </w:rPr>
              <w:t>в</w:t>
            </w:r>
            <w:r w:rsidRPr="00072F98">
              <w:rPr>
                <w:spacing w:val="-13"/>
                <w:w w:val="105"/>
                <w:sz w:val="20"/>
                <w:szCs w:val="20"/>
              </w:rPr>
              <w:t xml:space="preserve"> </w:t>
            </w:r>
            <w:r w:rsidRPr="00072F98">
              <w:rPr>
                <w:w w:val="105"/>
                <w:sz w:val="20"/>
                <w:szCs w:val="20"/>
              </w:rPr>
              <w:t>мусор- ном</w:t>
            </w:r>
            <w:r w:rsidRPr="00072F98">
              <w:rPr>
                <w:spacing w:val="-7"/>
                <w:w w:val="105"/>
                <w:sz w:val="20"/>
                <w:szCs w:val="20"/>
              </w:rPr>
              <w:t xml:space="preserve"> </w:t>
            </w:r>
            <w:r w:rsidRPr="00072F98">
              <w:rPr>
                <w:w w:val="105"/>
                <w:sz w:val="20"/>
                <w:szCs w:val="20"/>
              </w:rPr>
              <w:t>ведре?»</w:t>
            </w:r>
          </w:p>
          <w:p w14:paraId="371A92DB" w14:textId="77777777" w:rsidR="00541166" w:rsidRPr="00072F98" w:rsidRDefault="00541166" w:rsidP="002A0621">
            <w:pPr>
              <w:pStyle w:val="TableParagraph"/>
              <w:spacing w:before="198" w:line="230" w:lineRule="auto"/>
              <w:ind w:left="79" w:right="277"/>
              <w:rPr>
                <w:sz w:val="20"/>
                <w:szCs w:val="20"/>
              </w:rPr>
            </w:pPr>
            <w:r w:rsidRPr="00072F98">
              <w:rPr>
                <w:spacing w:val="-2"/>
                <w:w w:val="105"/>
                <w:sz w:val="20"/>
                <w:szCs w:val="20"/>
              </w:rPr>
              <w:t>Просмотр экологического мультфильма.</w:t>
            </w:r>
          </w:p>
          <w:p w14:paraId="1180BA32" w14:textId="77777777" w:rsidR="00541166" w:rsidRPr="00072F98" w:rsidRDefault="00541166" w:rsidP="002A0621">
            <w:pPr>
              <w:pStyle w:val="TableParagraph"/>
              <w:spacing w:before="198" w:line="230" w:lineRule="auto"/>
              <w:ind w:left="79" w:right="68"/>
              <w:rPr>
                <w:sz w:val="20"/>
                <w:szCs w:val="20"/>
              </w:rPr>
            </w:pPr>
            <w:r w:rsidRPr="00072F98">
              <w:rPr>
                <w:w w:val="105"/>
                <w:sz w:val="20"/>
                <w:szCs w:val="20"/>
              </w:rPr>
              <w:t>Создание</w:t>
            </w:r>
            <w:r w:rsidRPr="00072F98">
              <w:rPr>
                <w:spacing w:val="-15"/>
                <w:w w:val="105"/>
                <w:sz w:val="20"/>
                <w:szCs w:val="20"/>
              </w:rPr>
              <w:t xml:space="preserve"> </w:t>
            </w:r>
            <w:proofErr w:type="spellStart"/>
            <w:proofErr w:type="gramStart"/>
            <w:r w:rsidRPr="00072F98">
              <w:rPr>
                <w:w w:val="105"/>
                <w:sz w:val="20"/>
                <w:szCs w:val="20"/>
              </w:rPr>
              <w:t>пла</w:t>
            </w:r>
            <w:proofErr w:type="spellEnd"/>
            <w:r w:rsidRPr="00072F98">
              <w:rPr>
                <w:w w:val="105"/>
                <w:sz w:val="20"/>
                <w:szCs w:val="20"/>
              </w:rPr>
              <w:t xml:space="preserve">- </w:t>
            </w:r>
            <w:r w:rsidRPr="00072F98">
              <w:rPr>
                <w:spacing w:val="-4"/>
                <w:w w:val="105"/>
                <w:sz w:val="20"/>
                <w:szCs w:val="20"/>
              </w:rPr>
              <w:t>ката</w:t>
            </w:r>
            <w:proofErr w:type="gramEnd"/>
            <w:r w:rsidRPr="00072F98">
              <w:rPr>
                <w:spacing w:val="-4"/>
                <w:w w:val="105"/>
                <w:sz w:val="20"/>
                <w:szCs w:val="20"/>
              </w:rPr>
              <w:t>.</w:t>
            </w:r>
          </w:p>
          <w:p w14:paraId="1273D374" w14:textId="77777777" w:rsidR="00541166" w:rsidRPr="00072F98" w:rsidRDefault="00541166" w:rsidP="002A0621">
            <w:pPr>
              <w:pStyle w:val="TableParagraph"/>
              <w:spacing w:before="198" w:line="230" w:lineRule="auto"/>
              <w:ind w:left="79" w:right="68"/>
              <w:rPr>
                <w:sz w:val="20"/>
                <w:szCs w:val="20"/>
              </w:rPr>
            </w:pPr>
            <w:r w:rsidRPr="00072F98">
              <w:rPr>
                <w:spacing w:val="-2"/>
                <w:sz w:val="20"/>
                <w:szCs w:val="20"/>
              </w:rPr>
              <w:t>Динамические паузы.</w:t>
            </w:r>
          </w:p>
        </w:tc>
      </w:tr>
      <w:tr w:rsidR="00541166" w:rsidRPr="00DA17C3" w14:paraId="09E89AA9" w14:textId="77777777" w:rsidTr="002A0621">
        <w:trPr>
          <w:trHeight w:val="3309"/>
        </w:trPr>
        <w:tc>
          <w:tcPr>
            <w:tcW w:w="459" w:type="dxa"/>
            <w:shd w:val="clear" w:color="auto" w:fill="5BCBF5"/>
          </w:tcPr>
          <w:p w14:paraId="598E8391" w14:textId="77777777" w:rsidR="00541166" w:rsidRPr="00072F98" w:rsidRDefault="00541166" w:rsidP="002A0621">
            <w:pPr>
              <w:pStyle w:val="TableParagraph"/>
              <w:rPr>
                <w:sz w:val="20"/>
                <w:szCs w:val="20"/>
              </w:rPr>
            </w:pPr>
          </w:p>
          <w:p w14:paraId="4B5A4896" w14:textId="77777777" w:rsidR="00541166" w:rsidRPr="00072F98" w:rsidRDefault="00541166" w:rsidP="002A0621">
            <w:pPr>
              <w:pStyle w:val="TableParagraph"/>
              <w:rPr>
                <w:sz w:val="20"/>
                <w:szCs w:val="20"/>
              </w:rPr>
            </w:pPr>
          </w:p>
          <w:p w14:paraId="619F91E9" w14:textId="77777777" w:rsidR="00541166" w:rsidRPr="00072F98" w:rsidRDefault="00541166" w:rsidP="002A0621">
            <w:pPr>
              <w:pStyle w:val="TableParagraph"/>
              <w:rPr>
                <w:sz w:val="20"/>
                <w:szCs w:val="20"/>
              </w:rPr>
            </w:pPr>
          </w:p>
          <w:p w14:paraId="41AD754E" w14:textId="77777777" w:rsidR="00541166" w:rsidRPr="00072F98" w:rsidRDefault="00541166" w:rsidP="002A0621">
            <w:pPr>
              <w:pStyle w:val="TableParagraph"/>
              <w:rPr>
                <w:sz w:val="20"/>
                <w:szCs w:val="20"/>
              </w:rPr>
            </w:pPr>
          </w:p>
          <w:p w14:paraId="367A0D20" w14:textId="77777777" w:rsidR="00541166" w:rsidRPr="00072F98" w:rsidRDefault="00541166" w:rsidP="002A0621">
            <w:pPr>
              <w:pStyle w:val="TableParagraph"/>
              <w:rPr>
                <w:sz w:val="20"/>
                <w:szCs w:val="20"/>
              </w:rPr>
            </w:pPr>
          </w:p>
          <w:p w14:paraId="03564BA9" w14:textId="77777777" w:rsidR="00541166" w:rsidRPr="00072F98" w:rsidRDefault="00541166" w:rsidP="002A0621">
            <w:pPr>
              <w:pStyle w:val="TableParagraph"/>
              <w:rPr>
                <w:sz w:val="20"/>
                <w:szCs w:val="20"/>
              </w:rPr>
            </w:pPr>
          </w:p>
          <w:p w14:paraId="20A14D5E" w14:textId="77777777" w:rsidR="00541166" w:rsidRPr="00072F98" w:rsidRDefault="00541166" w:rsidP="002A0621">
            <w:pPr>
              <w:pStyle w:val="TableParagraph"/>
              <w:spacing w:before="143"/>
              <w:rPr>
                <w:sz w:val="20"/>
                <w:szCs w:val="20"/>
              </w:rPr>
            </w:pPr>
          </w:p>
          <w:p w14:paraId="6721C0C0" w14:textId="77777777" w:rsidR="00541166" w:rsidRPr="00072F98" w:rsidRDefault="00541166" w:rsidP="002A0621">
            <w:pPr>
              <w:pStyle w:val="TableParagraph"/>
              <w:ind w:left="19"/>
              <w:jc w:val="center"/>
              <w:rPr>
                <w:sz w:val="20"/>
                <w:szCs w:val="20"/>
              </w:rPr>
            </w:pPr>
            <w:r w:rsidRPr="00072F98">
              <w:rPr>
                <w:spacing w:val="-10"/>
                <w:w w:val="105"/>
                <w:sz w:val="20"/>
                <w:szCs w:val="20"/>
              </w:rPr>
              <w:t>4</w:t>
            </w:r>
          </w:p>
        </w:tc>
        <w:tc>
          <w:tcPr>
            <w:tcW w:w="1274" w:type="dxa"/>
            <w:shd w:val="clear" w:color="auto" w:fill="C7EAFB"/>
          </w:tcPr>
          <w:p w14:paraId="14EC6908" w14:textId="77777777" w:rsidR="00541166" w:rsidRPr="00072F98" w:rsidRDefault="00541166" w:rsidP="002A0621">
            <w:pPr>
              <w:pStyle w:val="TableParagraph"/>
              <w:rPr>
                <w:sz w:val="20"/>
                <w:szCs w:val="20"/>
              </w:rPr>
            </w:pPr>
          </w:p>
          <w:p w14:paraId="4C86253B" w14:textId="77777777" w:rsidR="00541166" w:rsidRPr="00072F98" w:rsidRDefault="00541166" w:rsidP="002A0621">
            <w:pPr>
              <w:pStyle w:val="TableParagraph"/>
              <w:rPr>
                <w:sz w:val="20"/>
                <w:szCs w:val="20"/>
              </w:rPr>
            </w:pPr>
          </w:p>
          <w:p w14:paraId="514F33A8" w14:textId="77777777" w:rsidR="00541166" w:rsidRPr="00072F98" w:rsidRDefault="00541166" w:rsidP="002A0621">
            <w:pPr>
              <w:pStyle w:val="TableParagraph"/>
              <w:rPr>
                <w:sz w:val="20"/>
                <w:szCs w:val="20"/>
              </w:rPr>
            </w:pPr>
          </w:p>
          <w:p w14:paraId="667D8B19" w14:textId="77777777" w:rsidR="00541166" w:rsidRPr="00072F98" w:rsidRDefault="00541166" w:rsidP="002A0621">
            <w:pPr>
              <w:pStyle w:val="TableParagraph"/>
              <w:rPr>
                <w:sz w:val="20"/>
                <w:szCs w:val="20"/>
              </w:rPr>
            </w:pPr>
          </w:p>
          <w:p w14:paraId="794E1A77" w14:textId="77777777" w:rsidR="00541166" w:rsidRPr="00072F98" w:rsidRDefault="00541166" w:rsidP="002A0621">
            <w:pPr>
              <w:pStyle w:val="TableParagraph"/>
              <w:rPr>
                <w:sz w:val="20"/>
                <w:szCs w:val="20"/>
              </w:rPr>
            </w:pPr>
          </w:p>
          <w:p w14:paraId="445A4602" w14:textId="77777777" w:rsidR="00541166" w:rsidRPr="00072F98" w:rsidRDefault="00541166" w:rsidP="002A0621">
            <w:pPr>
              <w:pStyle w:val="TableParagraph"/>
              <w:spacing w:before="53"/>
              <w:rPr>
                <w:sz w:val="20"/>
                <w:szCs w:val="20"/>
              </w:rPr>
            </w:pPr>
          </w:p>
          <w:p w14:paraId="563CA174" w14:textId="77777777" w:rsidR="00541166" w:rsidRPr="00072F98" w:rsidRDefault="00541166" w:rsidP="002A0621">
            <w:pPr>
              <w:pStyle w:val="TableParagraph"/>
              <w:spacing w:before="1" w:line="230" w:lineRule="auto"/>
              <w:ind w:left="170" w:right="149"/>
              <w:jc w:val="center"/>
              <w:rPr>
                <w:b/>
                <w:sz w:val="20"/>
                <w:szCs w:val="20"/>
              </w:rPr>
            </w:pPr>
            <w:r w:rsidRPr="00072F98">
              <w:rPr>
                <w:b/>
                <w:sz w:val="20"/>
                <w:szCs w:val="20"/>
              </w:rPr>
              <w:t>«Что</w:t>
            </w:r>
            <w:r w:rsidRPr="00072F98">
              <w:rPr>
                <w:b/>
                <w:spacing w:val="-8"/>
                <w:sz w:val="20"/>
                <w:szCs w:val="20"/>
              </w:rPr>
              <w:t xml:space="preserve"> </w:t>
            </w:r>
            <w:r w:rsidRPr="00072F98">
              <w:rPr>
                <w:b/>
                <w:sz w:val="20"/>
                <w:szCs w:val="20"/>
              </w:rPr>
              <w:t>дол- жен</w:t>
            </w:r>
            <w:r w:rsidRPr="00072F98">
              <w:rPr>
                <w:b/>
                <w:spacing w:val="-14"/>
                <w:sz w:val="20"/>
                <w:szCs w:val="20"/>
              </w:rPr>
              <w:t xml:space="preserve"> </w:t>
            </w:r>
            <w:r w:rsidRPr="00072F98">
              <w:rPr>
                <w:b/>
                <w:sz w:val="20"/>
                <w:szCs w:val="20"/>
              </w:rPr>
              <w:t>знать и</w:t>
            </w:r>
            <w:r w:rsidRPr="00072F98">
              <w:rPr>
                <w:b/>
                <w:spacing w:val="-15"/>
                <w:sz w:val="20"/>
                <w:szCs w:val="20"/>
              </w:rPr>
              <w:t xml:space="preserve"> </w:t>
            </w:r>
            <w:r w:rsidRPr="00072F98">
              <w:rPr>
                <w:b/>
                <w:sz w:val="20"/>
                <w:szCs w:val="20"/>
              </w:rPr>
              <w:t xml:space="preserve">уметь </w:t>
            </w:r>
            <w:r w:rsidRPr="00072F98">
              <w:rPr>
                <w:b/>
                <w:spacing w:val="-2"/>
                <w:sz w:val="20"/>
                <w:szCs w:val="20"/>
              </w:rPr>
              <w:t>эколог?»</w:t>
            </w:r>
          </w:p>
        </w:tc>
        <w:tc>
          <w:tcPr>
            <w:tcW w:w="4445" w:type="dxa"/>
            <w:shd w:val="clear" w:color="auto" w:fill="C7EAFB"/>
          </w:tcPr>
          <w:p w14:paraId="6F0ABA1A" w14:textId="77777777" w:rsidR="00541166" w:rsidRPr="00072F98" w:rsidRDefault="00541166" w:rsidP="002A0621">
            <w:pPr>
              <w:pStyle w:val="TableParagraph"/>
              <w:spacing w:before="77" w:line="230" w:lineRule="auto"/>
              <w:ind w:left="79" w:right="86"/>
              <w:rPr>
                <w:sz w:val="20"/>
                <w:szCs w:val="20"/>
              </w:rPr>
            </w:pPr>
            <w:r w:rsidRPr="00072F98">
              <w:rPr>
                <w:b/>
                <w:i/>
                <w:w w:val="105"/>
                <w:sz w:val="20"/>
                <w:szCs w:val="20"/>
              </w:rPr>
              <w:t>Экскурсия/интеллектуальная</w:t>
            </w:r>
            <w:r w:rsidRPr="00072F98">
              <w:rPr>
                <w:b/>
                <w:i/>
                <w:spacing w:val="-11"/>
                <w:w w:val="105"/>
                <w:sz w:val="20"/>
                <w:szCs w:val="20"/>
              </w:rPr>
              <w:t xml:space="preserve"> </w:t>
            </w:r>
            <w:r w:rsidRPr="00072F98">
              <w:rPr>
                <w:b/>
                <w:i/>
                <w:w w:val="105"/>
                <w:sz w:val="20"/>
                <w:szCs w:val="20"/>
              </w:rPr>
              <w:t xml:space="preserve">игра </w:t>
            </w:r>
            <w:r w:rsidRPr="00072F98">
              <w:rPr>
                <w:w w:val="105"/>
                <w:sz w:val="20"/>
                <w:szCs w:val="20"/>
              </w:rPr>
              <w:t>Обсуждаем.</w:t>
            </w:r>
            <w:r w:rsidRPr="00072F98">
              <w:rPr>
                <w:spacing w:val="-1"/>
                <w:w w:val="105"/>
                <w:sz w:val="20"/>
                <w:szCs w:val="20"/>
              </w:rPr>
              <w:t xml:space="preserve"> </w:t>
            </w:r>
            <w:r w:rsidRPr="00072F98">
              <w:rPr>
                <w:w w:val="105"/>
                <w:sz w:val="20"/>
                <w:szCs w:val="20"/>
              </w:rPr>
              <w:t>Где</w:t>
            </w:r>
            <w:r w:rsidRPr="00072F98">
              <w:rPr>
                <w:spacing w:val="-1"/>
                <w:w w:val="105"/>
                <w:sz w:val="20"/>
                <w:szCs w:val="20"/>
              </w:rPr>
              <w:t xml:space="preserve"> </w:t>
            </w:r>
            <w:r w:rsidRPr="00072F98">
              <w:rPr>
                <w:w w:val="105"/>
                <w:sz w:val="20"/>
                <w:szCs w:val="20"/>
              </w:rPr>
              <w:t>разместили</w:t>
            </w:r>
            <w:r w:rsidRPr="00072F98">
              <w:rPr>
                <w:spacing w:val="-1"/>
                <w:w w:val="105"/>
                <w:sz w:val="20"/>
                <w:szCs w:val="20"/>
              </w:rPr>
              <w:t xml:space="preserve"> </w:t>
            </w:r>
            <w:r w:rsidRPr="00072F98">
              <w:rPr>
                <w:w w:val="105"/>
                <w:sz w:val="20"/>
                <w:szCs w:val="20"/>
              </w:rPr>
              <w:t>плакаты?</w:t>
            </w:r>
            <w:r w:rsidRPr="00072F98">
              <w:rPr>
                <w:spacing w:val="-1"/>
                <w:w w:val="105"/>
                <w:sz w:val="20"/>
                <w:szCs w:val="20"/>
              </w:rPr>
              <w:t xml:space="preserve"> </w:t>
            </w:r>
            <w:r w:rsidRPr="00072F98">
              <w:rPr>
                <w:w w:val="105"/>
                <w:sz w:val="20"/>
                <w:szCs w:val="20"/>
              </w:rPr>
              <w:t>Как</w:t>
            </w:r>
            <w:r w:rsidRPr="00072F98">
              <w:rPr>
                <w:spacing w:val="-1"/>
                <w:w w:val="105"/>
                <w:sz w:val="20"/>
                <w:szCs w:val="20"/>
              </w:rPr>
              <w:t xml:space="preserve"> </w:t>
            </w:r>
            <w:proofErr w:type="gramStart"/>
            <w:r w:rsidRPr="00072F98">
              <w:rPr>
                <w:w w:val="105"/>
                <w:sz w:val="20"/>
                <w:szCs w:val="20"/>
              </w:rPr>
              <w:t>от- реагировали</w:t>
            </w:r>
            <w:proofErr w:type="gramEnd"/>
            <w:r w:rsidRPr="00072F98">
              <w:rPr>
                <w:spacing w:val="-15"/>
                <w:w w:val="105"/>
                <w:sz w:val="20"/>
                <w:szCs w:val="20"/>
              </w:rPr>
              <w:t xml:space="preserve"> </w:t>
            </w:r>
            <w:r w:rsidRPr="00072F98">
              <w:rPr>
                <w:w w:val="105"/>
                <w:sz w:val="20"/>
                <w:szCs w:val="20"/>
              </w:rPr>
              <w:t>окружающие?</w:t>
            </w:r>
            <w:r w:rsidRPr="00072F98">
              <w:rPr>
                <w:spacing w:val="-14"/>
                <w:w w:val="105"/>
                <w:sz w:val="20"/>
                <w:szCs w:val="20"/>
              </w:rPr>
              <w:t xml:space="preserve"> </w:t>
            </w:r>
            <w:r w:rsidRPr="00072F98">
              <w:rPr>
                <w:w w:val="105"/>
                <w:sz w:val="20"/>
                <w:szCs w:val="20"/>
              </w:rPr>
              <w:t>Важность</w:t>
            </w:r>
            <w:r w:rsidRPr="00072F98">
              <w:rPr>
                <w:spacing w:val="-14"/>
                <w:w w:val="105"/>
                <w:sz w:val="20"/>
                <w:szCs w:val="20"/>
              </w:rPr>
              <w:t xml:space="preserve"> </w:t>
            </w:r>
            <w:r w:rsidRPr="00072F98">
              <w:rPr>
                <w:w w:val="105"/>
                <w:sz w:val="20"/>
                <w:szCs w:val="20"/>
              </w:rPr>
              <w:t>того,</w:t>
            </w:r>
            <w:r w:rsidRPr="00072F98">
              <w:rPr>
                <w:spacing w:val="-14"/>
                <w:w w:val="105"/>
                <w:sz w:val="20"/>
                <w:szCs w:val="20"/>
              </w:rPr>
              <w:t xml:space="preserve"> </w:t>
            </w:r>
            <w:r w:rsidRPr="00072F98">
              <w:rPr>
                <w:w w:val="105"/>
                <w:sz w:val="20"/>
                <w:szCs w:val="20"/>
              </w:rPr>
              <w:t xml:space="preserve">что </w:t>
            </w:r>
            <w:r w:rsidRPr="00072F98">
              <w:rPr>
                <w:spacing w:val="-2"/>
                <w:w w:val="105"/>
                <w:sz w:val="20"/>
                <w:szCs w:val="20"/>
              </w:rPr>
              <w:t>сделали.</w:t>
            </w:r>
          </w:p>
          <w:p w14:paraId="099264EB" w14:textId="77777777" w:rsidR="00541166" w:rsidRPr="00072F98" w:rsidRDefault="00541166">
            <w:pPr>
              <w:pStyle w:val="TableParagraph"/>
              <w:numPr>
                <w:ilvl w:val="0"/>
                <w:numId w:val="190"/>
              </w:numPr>
              <w:tabs>
                <w:tab w:val="left" w:pos="200"/>
              </w:tabs>
              <w:spacing w:line="230" w:lineRule="auto"/>
              <w:ind w:right="136" w:firstLine="0"/>
              <w:rPr>
                <w:sz w:val="20"/>
                <w:szCs w:val="20"/>
              </w:rPr>
            </w:pPr>
            <w:r w:rsidRPr="00072F98">
              <w:rPr>
                <w:i/>
                <w:sz w:val="20"/>
                <w:szCs w:val="20"/>
                <w:u w:val="single" w:color="231F20"/>
              </w:rPr>
              <w:t>1-й вариант</w:t>
            </w:r>
            <w:r w:rsidRPr="00072F98">
              <w:rPr>
                <w:i/>
                <w:sz w:val="20"/>
                <w:szCs w:val="20"/>
              </w:rPr>
              <w:t xml:space="preserve">: </w:t>
            </w:r>
            <w:r w:rsidRPr="00072F98">
              <w:rPr>
                <w:sz w:val="20"/>
                <w:szCs w:val="20"/>
              </w:rPr>
              <w:t xml:space="preserve">экскурсия в экологический центр </w:t>
            </w:r>
            <w:r w:rsidRPr="00072F98">
              <w:rPr>
                <w:w w:val="105"/>
                <w:sz w:val="20"/>
                <w:szCs w:val="20"/>
              </w:rPr>
              <w:t>или на станцию юннатов города.</w:t>
            </w:r>
          </w:p>
          <w:p w14:paraId="50364D62" w14:textId="234C6A44" w:rsidR="00541166" w:rsidRPr="00072F98" w:rsidRDefault="00541166">
            <w:pPr>
              <w:pStyle w:val="TableParagraph"/>
              <w:numPr>
                <w:ilvl w:val="0"/>
                <w:numId w:val="190"/>
              </w:numPr>
              <w:tabs>
                <w:tab w:val="left" w:pos="200"/>
              </w:tabs>
              <w:spacing w:line="230" w:lineRule="auto"/>
              <w:ind w:right="206" w:firstLine="0"/>
              <w:rPr>
                <w:sz w:val="20"/>
                <w:szCs w:val="20"/>
              </w:rPr>
            </w:pPr>
            <w:r w:rsidRPr="00072F98">
              <w:rPr>
                <w:i/>
                <w:spacing w:val="-2"/>
                <w:w w:val="105"/>
                <w:sz w:val="20"/>
                <w:szCs w:val="20"/>
                <w:u w:val="single" w:color="231F20"/>
              </w:rPr>
              <w:t>2-й</w:t>
            </w:r>
            <w:r w:rsidRPr="00072F98">
              <w:rPr>
                <w:i/>
                <w:spacing w:val="-9"/>
                <w:w w:val="105"/>
                <w:sz w:val="20"/>
                <w:szCs w:val="20"/>
                <w:u w:val="single" w:color="231F20"/>
              </w:rPr>
              <w:t xml:space="preserve"> </w:t>
            </w:r>
            <w:r w:rsidRPr="00072F98">
              <w:rPr>
                <w:i/>
                <w:spacing w:val="-2"/>
                <w:w w:val="105"/>
                <w:sz w:val="20"/>
                <w:szCs w:val="20"/>
                <w:u w:val="single" w:color="231F20"/>
              </w:rPr>
              <w:t>вариант</w:t>
            </w:r>
            <w:r w:rsidRPr="00072F98">
              <w:rPr>
                <w:i/>
                <w:spacing w:val="-2"/>
                <w:w w:val="105"/>
                <w:sz w:val="20"/>
                <w:szCs w:val="20"/>
              </w:rPr>
              <w:t>:</w:t>
            </w:r>
            <w:r w:rsidRPr="00072F98">
              <w:rPr>
                <w:i/>
                <w:spacing w:val="-8"/>
                <w:w w:val="105"/>
                <w:sz w:val="20"/>
                <w:szCs w:val="20"/>
              </w:rPr>
              <w:t xml:space="preserve"> </w:t>
            </w:r>
            <w:r w:rsidRPr="00072F98">
              <w:rPr>
                <w:spacing w:val="-2"/>
                <w:w w:val="105"/>
                <w:sz w:val="20"/>
                <w:szCs w:val="20"/>
              </w:rPr>
              <w:t>игра</w:t>
            </w:r>
            <w:r w:rsidRPr="00072F98">
              <w:rPr>
                <w:spacing w:val="-8"/>
                <w:w w:val="105"/>
                <w:sz w:val="20"/>
                <w:szCs w:val="20"/>
              </w:rPr>
              <w:t xml:space="preserve"> </w:t>
            </w:r>
            <w:r w:rsidRPr="00072F98">
              <w:rPr>
                <w:spacing w:val="-2"/>
                <w:w w:val="105"/>
                <w:sz w:val="20"/>
                <w:szCs w:val="20"/>
              </w:rPr>
              <w:t>«Знаю,</w:t>
            </w:r>
            <w:r w:rsidRPr="00072F98">
              <w:rPr>
                <w:spacing w:val="-13"/>
                <w:w w:val="105"/>
                <w:sz w:val="20"/>
                <w:szCs w:val="20"/>
              </w:rPr>
              <w:t xml:space="preserve"> </w:t>
            </w:r>
            <w:r w:rsidRPr="00072F98">
              <w:rPr>
                <w:spacing w:val="-2"/>
                <w:w w:val="105"/>
                <w:sz w:val="20"/>
                <w:szCs w:val="20"/>
              </w:rPr>
              <w:t>умею»</w:t>
            </w:r>
            <w:r w:rsidRPr="00072F98">
              <w:rPr>
                <w:spacing w:val="-8"/>
                <w:w w:val="105"/>
                <w:sz w:val="20"/>
                <w:szCs w:val="20"/>
              </w:rPr>
              <w:t xml:space="preserve"> </w:t>
            </w:r>
            <w:r w:rsidRPr="00072F98">
              <w:rPr>
                <w:spacing w:val="-2"/>
                <w:w w:val="105"/>
                <w:sz w:val="20"/>
                <w:szCs w:val="20"/>
              </w:rPr>
              <w:t>(опыт</w:t>
            </w:r>
            <w:r w:rsidRPr="00072F98">
              <w:rPr>
                <w:spacing w:val="-8"/>
                <w:w w:val="105"/>
                <w:sz w:val="20"/>
                <w:szCs w:val="20"/>
              </w:rPr>
              <w:t xml:space="preserve"> </w:t>
            </w:r>
            <w:r w:rsidRPr="00072F98">
              <w:rPr>
                <w:spacing w:val="-2"/>
                <w:w w:val="105"/>
                <w:sz w:val="20"/>
                <w:szCs w:val="20"/>
              </w:rPr>
              <w:t>прове</w:t>
            </w:r>
            <w:r w:rsidRPr="00072F98">
              <w:rPr>
                <w:sz w:val="20"/>
                <w:szCs w:val="20"/>
              </w:rPr>
              <w:t xml:space="preserve">дения исследований, наблюдение за природой, </w:t>
            </w:r>
            <w:r w:rsidRPr="00072F98">
              <w:rPr>
                <w:w w:val="105"/>
                <w:sz w:val="20"/>
                <w:szCs w:val="20"/>
              </w:rPr>
              <w:t>эксперимент</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озвучиванием</w:t>
            </w:r>
            <w:r w:rsidRPr="00072F98">
              <w:rPr>
                <w:spacing w:val="-14"/>
                <w:w w:val="105"/>
                <w:sz w:val="20"/>
                <w:szCs w:val="20"/>
              </w:rPr>
              <w:t xml:space="preserve"> </w:t>
            </w:r>
            <w:r w:rsidRPr="00072F98">
              <w:rPr>
                <w:w w:val="105"/>
                <w:sz w:val="20"/>
                <w:szCs w:val="20"/>
              </w:rPr>
              <w:t>звуков</w:t>
            </w:r>
            <w:r w:rsidRPr="00072F98">
              <w:rPr>
                <w:spacing w:val="-14"/>
                <w:w w:val="105"/>
                <w:sz w:val="20"/>
                <w:szCs w:val="20"/>
              </w:rPr>
              <w:t xml:space="preserve"> </w:t>
            </w:r>
            <w:r w:rsidRPr="00072F98">
              <w:rPr>
                <w:w w:val="105"/>
                <w:sz w:val="20"/>
                <w:szCs w:val="20"/>
              </w:rPr>
              <w:t>животных, птиц, сравнение «природных» и «искусственных» звуков, работа с детской энциклопедией</w:t>
            </w:r>
          </w:p>
          <w:p w14:paraId="4E43836A" w14:textId="77777777" w:rsidR="00541166" w:rsidRPr="00072F98" w:rsidRDefault="00541166" w:rsidP="002A0621">
            <w:pPr>
              <w:pStyle w:val="TableParagraph"/>
              <w:spacing w:line="230" w:lineRule="auto"/>
              <w:ind w:left="79" w:right="1160"/>
              <w:rPr>
                <w:sz w:val="20"/>
                <w:szCs w:val="20"/>
              </w:rPr>
            </w:pPr>
            <w:r w:rsidRPr="00072F98">
              <w:rPr>
                <w:spacing w:val="-2"/>
                <w:w w:val="105"/>
                <w:sz w:val="20"/>
                <w:szCs w:val="20"/>
              </w:rPr>
              <w:t>«Что</w:t>
            </w:r>
            <w:r w:rsidRPr="00072F98">
              <w:rPr>
                <w:spacing w:val="-12"/>
                <w:w w:val="105"/>
                <w:sz w:val="20"/>
                <w:szCs w:val="20"/>
              </w:rPr>
              <w:t xml:space="preserve"> </w:t>
            </w:r>
            <w:r w:rsidRPr="00072F98">
              <w:rPr>
                <w:spacing w:val="-2"/>
                <w:w w:val="105"/>
                <w:sz w:val="20"/>
                <w:szCs w:val="20"/>
              </w:rPr>
              <w:t>такое?</w:t>
            </w:r>
            <w:r w:rsidRPr="00072F98">
              <w:rPr>
                <w:spacing w:val="-12"/>
                <w:w w:val="105"/>
                <w:sz w:val="20"/>
                <w:szCs w:val="20"/>
              </w:rPr>
              <w:t xml:space="preserve"> </w:t>
            </w:r>
            <w:r w:rsidRPr="00072F98">
              <w:rPr>
                <w:spacing w:val="-2"/>
                <w:w w:val="105"/>
                <w:sz w:val="20"/>
                <w:szCs w:val="20"/>
              </w:rPr>
              <w:t>Кто</w:t>
            </w:r>
            <w:r w:rsidRPr="00072F98">
              <w:rPr>
                <w:spacing w:val="-12"/>
                <w:w w:val="105"/>
                <w:sz w:val="20"/>
                <w:szCs w:val="20"/>
              </w:rPr>
              <w:t xml:space="preserve"> </w:t>
            </w:r>
            <w:r w:rsidRPr="00072F98">
              <w:rPr>
                <w:spacing w:val="-2"/>
                <w:w w:val="105"/>
                <w:sz w:val="20"/>
                <w:szCs w:val="20"/>
              </w:rPr>
              <w:t xml:space="preserve">такой?»). </w:t>
            </w:r>
            <w:r w:rsidRPr="00072F98">
              <w:rPr>
                <w:w w:val="105"/>
                <w:sz w:val="20"/>
                <w:szCs w:val="20"/>
              </w:rPr>
              <w:t>Подведение</w:t>
            </w:r>
            <w:r w:rsidRPr="00072F98">
              <w:rPr>
                <w:spacing w:val="-7"/>
                <w:w w:val="105"/>
                <w:sz w:val="20"/>
                <w:szCs w:val="20"/>
              </w:rPr>
              <w:t xml:space="preserve"> </w:t>
            </w:r>
            <w:r w:rsidRPr="00072F98">
              <w:rPr>
                <w:w w:val="105"/>
                <w:sz w:val="20"/>
                <w:szCs w:val="20"/>
              </w:rPr>
              <w:t>итогов.</w:t>
            </w:r>
          </w:p>
          <w:p w14:paraId="0F15590B" w14:textId="77777777" w:rsidR="00541166" w:rsidRPr="00072F98" w:rsidRDefault="00541166" w:rsidP="002A0621">
            <w:pPr>
              <w:pStyle w:val="TableParagraph"/>
              <w:spacing w:line="230" w:lineRule="auto"/>
              <w:ind w:left="79" w:right="86"/>
              <w:rPr>
                <w:sz w:val="20"/>
                <w:szCs w:val="20"/>
              </w:rPr>
            </w:pPr>
            <w:r w:rsidRPr="00072F98">
              <w:rPr>
                <w:i/>
                <w:sz w:val="20"/>
                <w:szCs w:val="20"/>
              </w:rPr>
              <w:t xml:space="preserve">*Работа с символом трека – рюкзачком </w:t>
            </w:r>
            <w:proofErr w:type="spellStart"/>
            <w:proofErr w:type="gramStart"/>
            <w:r w:rsidRPr="00072F98">
              <w:rPr>
                <w:i/>
                <w:sz w:val="20"/>
                <w:szCs w:val="20"/>
              </w:rPr>
              <w:t>эколо</w:t>
            </w:r>
            <w:proofErr w:type="spellEnd"/>
            <w:r w:rsidRPr="00072F98">
              <w:rPr>
                <w:i/>
                <w:sz w:val="20"/>
                <w:szCs w:val="20"/>
              </w:rPr>
              <w:t>- га</w:t>
            </w:r>
            <w:proofErr w:type="gramEnd"/>
            <w:r w:rsidRPr="00072F98">
              <w:rPr>
                <w:i/>
                <w:sz w:val="20"/>
                <w:szCs w:val="20"/>
              </w:rPr>
              <w:t xml:space="preserve">: </w:t>
            </w:r>
            <w:r w:rsidRPr="00072F98">
              <w:rPr>
                <w:sz w:val="20"/>
                <w:szCs w:val="20"/>
              </w:rPr>
              <w:t xml:space="preserve">дополняем рюкзачок эколога новыми </w:t>
            </w:r>
            <w:proofErr w:type="gramStart"/>
            <w:r w:rsidRPr="00072F98">
              <w:rPr>
                <w:sz w:val="20"/>
                <w:szCs w:val="20"/>
              </w:rPr>
              <w:t xml:space="preserve">знания- </w:t>
            </w:r>
            <w:r w:rsidRPr="00072F98">
              <w:rPr>
                <w:w w:val="110"/>
                <w:sz w:val="20"/>
                <w:szCs w:val="20"/>
              </w:rPr>
              <w:t>ми</w:t>
            </w:r>
            <w:proofErr w:type="gramEnd"/>
            <w:r w:rsidRPr="00072F98">
              <w:rPr>
                <w:spacing w:val="-2"/>
                <w:w w:val="110"/>
                <w:sz w:val="20"/>
                <w:szCs w:val="20"/>
              </w:rPr>
              <w:t xml:space="preserve"> </w:t>
            </w:r>
            <w:r w:rsidRPr="00072F98">
              <w:rPr>
                <w:w w:val="125"/>
                <w:sz w:val="20"/>
                <w:szCs w:val="20"/>
              </w:rPr>
              <w:t>–</w:t>
            </w:r>
            <w:r w:rsidRPr="00072F98">
              <w:rPr>
                <w:spacing w:val="-10"/>
                <w:w w:val="125"/>
                <w:sz w:val="20"/>
                <w:szCs w:val="20"/>
              </w:rPr>
              <w:t xml:space="preserve"> </w:t>
            </w:r>
            <w:r w:rsidRPr="00072F98">
              <w:rPr>
                <w:w w:val="110"/>
                <w:sz w:val="20"/>
                <w:szCs w:val="20"/>
              </w:rPr>
              <w:t>что</w:t>
            </w:r>
            <w:r w:rsidRPr="00072F98">
              <w:rPr>
                <w:spacing w:val="-2"/>
                <w:w w:val="110"/>
                <w:sz w:val="20"/>
                <w:szCs w:val="20"/>
              </w:rPr>
              <w:t xml:space="preserve"> </w:t>
            </w:r>
            <w:r w:rsidRPr="00072F98">
              <w:rPr>
                <w:w w:val="110"/>
                <w:sz w:val="20"/>
                <w:szCs w:val="20"/>
              </w:rPr>
              <w:t>должен</w:t>
            </w:r>
            <w:r w:rsidRPr="00072F98">
              <w:rPr>
                <w:spacing w:val="-2"/>
                <w:w w:val="110"/>
                <w:sz w:val="20"/>
                <w:szCs w:val="20"/>
              </w:rPr>
              <w:t xml:space="preserve"> </w:t>
            </w:r>
            <w:r w:rsidRPr="00072F98">
              <w:rPr>
                <w:w w:val="110"/>
                <w:sz w:val="20"/>
                <w:szCs w:val="20"/>
              </w:rPr>
              <w:t>знать</w:t>
            </w:r>
            <w:r w:rsidRPr="00072F98">
              <w:rPr>
                <w:spacing w:val="-2"/>
                <w:w w:val="110"/>
                <w:sz w:val="20"/>
                <w:szCs w:val="20"/>
              </w:rPr>
              <w:t xml:space="preserve"> </w:t>
            </w:r>
            <w:r w:rsidRPr="00072F98">
              <w:rPr>
                <w:w w:val="110"/>
                <w:sz w:val="20"/>
                <w:szCs w:val="20"/>
              </w:rPr>
              <w:t>эколог?</w:t>
            </w:r>
          </w:p>
        </w:tc>
        <w:tc>
          <w:tcPr>
            <w:tcW w:w="1654" w:type="dxa"/>
            <w:shd w:val="clear" w:color="auto" w:fill="C7EAFB"/>
          </w:tcPr>
          <w:p w14:paraId="4105C52D" w14:textId="77777777" w:rsidR="00541166" w:rsidRPr="00072F98" w:rsidRDefault="00541166" w:rsidP="002A0621">
            <w:pPr>
              <w:pStyle w:val="TableParagraph"/>
              <w:rPr>
                <w:sz w:val="20"/>
                <w:szCs w:val="20"/>
              </w:rPr>
            </w:pPr>
          </w:p>
          <w:p w14:paraId="156A2272" w14:textId="77777777" w:rsidR="00541166" w:rsidRPr="00072F98" w:rsidRDefault="00541166" w:rsidP="002A0621">
            <w:pPr>
              <w:pStyle w:val="TableParagraph"/>
              <w:rPr>
                <w:sz w:val="20"/>
                <w:szCs w:val="20"/>
              </w:rPr>
            </w:pPr>
          </w:p>
          <w:p w14:paraId="23B833C0" w14:textId="77777777" w:rsidR="00541166" w:rsidRPr="00072F98" w:rsidRDefault="00541166" w:rsidP="002A0621">
            <w:pPr>
              <w:pStyle w:val="TableParagraph"/>
              <w:spacing w:before="165"/>
              <w:rPr>
                <w:sz w:val="20"/>
                <w:szCs w:val="20"/>
              </w:rPr>
            </w:pPr>
          </w:p>
          <w:p w14:paraId="6CA61966" w14:textId="77777777" w:rsidR="00541166" w:rsidRPr="00072F98" w:rsidRDefault="00541166" w:rsidP="002A0621">
            <w:pPr>
              <w:pStyle w:val="TableParagraph"/>
              <w:spacing w:line="230" w:lineRule="auto"/>
              <w:ind w:left="79" w:right="119"/>
              <w:rPr>
                <w:sz w:val="20"/>
                <w:szCs w:val="20"/>
              </w:rPr>
            </w:pPr>
            <w:r w:rsidRPr="00072F98">
              <w:rPr>
                <w:spacing w:val="-2"/>
                <w:sz w:val="20"/>
                <w:szCs w:val="20"/>
              </w:rPr>
              <w:t xml:space="preserve">Познавательная, </w:t>
            </w:r>
            <w:r w:rsidRPr="00072F98">
              <w:rPr>
                <w:w w:val="105"/>
                <w:sz w:val="20"/>
                <w:szCs w:val="20"/>
              </w:rPr>
              <w:t>игровая,</w:t>
            </w:r>
            <w:r w:rsidRPr="00072F98">
              <w:rPr>
                <w:spacing w:val="-7"/>
                <w:w w:val="105"/>
                <w:sz w:val="20"/>
                <w:szCs w:val="20"/>
              </w:rPr>
              <w:t xml:space="preserve"> </w:t>
            </w:r>
            <w:r w:rsidRPr="00072F98">
              <w:rPr>
                <w:w w:val="105"/>
                <w:sz w:val="20"/>
                <w:szCs w:val="20"/>
              </w:rPr>
              <w:t xml:space="preserve">про- </w:t>
            </w:r>
            <w:proofErr w:type="spellStart"/>
            <w:r w:rsidRPr="00072F98">
              <w:rPr>
                <w:spacing w:val="-2"/>
                <w:w w:val="105"/>
                <w:sz w:val="20"/>
                <w:szCs w:val="20"/>
              </w:rPr>
              <w:t>блемно</w:t>
            </w:r>
            <w:proofErr w:type="spellEnd"/>
            <w:r w:rsidRPr="00072F98">
              <w:rPr>
                <w:spacing w:val="-2"/>
                <w:w w:val="105"/>
                <w:sz w:val="20"/>
                <w:szCs w:val="20"/>
              </w:rPr>
              <w:t xml:space="preserve">-цен- </w:t>
            </w:r>
            <w:proofErr w:type="spellStart"/>
            <w:r w:rsidRPr="00072F98">
              <w:rPr>
                <w:w w:val="105"/>
                <w:sz w:val="20"/>
                <w:szCs w:val="20"/>
              </w:rPr>
              <w:t>ностное</w:t>
            </w:r>
            <w:proofErr w:type="spellEnd"/>
            <w:r w:rsidRPr="00072F98">
              <w:rPr>
                <w:spacing w:val="-7"/>
                <w:w w:val="105"/>
                <w:sz w:val="20"/>
                <w:szCs w:val="20"/>
              </w:rPr>
              <w:t xml:space="preserve"> </w:t>
            </w:r>
            <w:proofErr w:type="gramStart"/>
            <w:r w:rsidRPr="00072F98">
              <w:rPr>
                <w:w w:val="105"/>
                <w:sz w:val="20"/>
                <w:szCs w:val="20"/>
              </w:rPr>
              <w:t xml:space="preserve">обще- </w:t>
            </w:r>
            <w:proofErr w:type="spellStart"/>
            <w:r w:rsidRPr="00072F98">
              <w:rPr>
                <w:spacing w:val="-4"/>
                <w:w w:val="105"/>
                <w:sz w:val="20"/>
                <w:szCs w:val="20"/>
              </w:rPr>
              <w:t>ние</w:t>
            </w:r>
            <w:proofErr w:type="spellEnd"/>
            <w:proofErr w:type="gramEnd"/>
            <w:r w:rsidRPr="00072F98">
              <w:rPr>
                <w:spacing w:val="-4"/>
                <w:w w:val="105"/>
                <w:sz w:val="20"/>
                <w:szCs w:val="20"/>
              </w:rPr>
              <w:t>.</w:t>
            </w:r>
          </w:p>
          <w:p w14:paraId="3B29574A" w14:textId="77777777" w:rsidR="00541166" w:rsidRPr="00072F98" w:rsidRDefault="00541166" w:rsidP="002A0621">
            <w:pPr>
              <w:pStyle w:val="TableParagraph"/>
              <w:spacing w:before="197" w:line="230" w:lineRule="auto"/>
              <w:ind w:left="79" w:right="119"/>
              <w:rPr>
                <w:sz w:val="20"/>
                <w:szCs w:val="20"/>
              </w:rPr>
            </w:pPr>
            <w:proofErr w:type="spellStart"/>
            <w:r w:rsidRPr="00072F98">
              <w:rPr>
                <w:spacing w:val="-2"/>
                <w:w w:val="115"/>
                <w:sz w:val="20"/>
                <w:szCs w:val="20"/>
              </w:rPr>
              <w:t>Взаимодей</w:t>
            </w:r>
            <w:proofErr w:type="spellEnd"/>
            <w:r w:rsidRPr="00072F98">
              <w:rPr>
                <w:spacing w:val="-2"/>
                <w:w w:val="115"/>
                <w:sz w:val="20"/>
                <w:szCs w:val="20"/>
              </w:rPr>
              <w:t xml:space="preserve">- </w:t>
            </w:r>
            <w:proofErr w:type="spellStart"/>
            <w:r w:rsidRPr="00072F98">
              <w:rPr>
                <w:sz w:val="20"/>
                <w:szCs w:val="20"/>
              </w:rPr>
              <w:t>ствие</w:t>
            </w:r>
            <w:proofErr w:type="spellEnd"/>
            <w:r w:rsidRPr="00072F98">
              <w:rPr>
                <w:sz w:val="20"/>
                <w:szCs w:val="20"/>
              </w:rPr>
              <w:t xml:space="preserve"> – парное, </w:t>
            </w:r>
            <w:r w:rsidRPr="00072F98">
              <w:rPr>
                <w:spacing w:val="-2"/>
                <w:w w:val="115"/>
                <w:sz w:val="20"/>
                <w:szCs w:val="20"/>
              </w:rPr>
              <w:t>групповое.</w:t>
            </w:r>
          </w:p>
        </w:tc>
        <w:tc>
          <w:tcPr>
            <w:tcW w:w="1739" w:type="dxa"/>
            <w:shd w:val="clear" w:color="auto" w:fill="C7EAFB"/>
          </w:tcPr>
          <w:p w14:paraId="3C0687D3" w14:textId="77777777" w:rsidR="00541166" w:rsidRPr="00072F98" w:rsidRDefault="00541166" w:rsidP="002A0621">
            <w:pPr>
              <w:pStyle w:val="TableParagraph"/>
              <w:rPr>
                <w:sz w:val="20"/>
                <w:szCs w:val="20"/>
              </w:rPr>
            </w:pPr>
          </w:p>
          <w:p w14:paraId="6195909A" w14:textId="77777777" w:rsidR="00541166" w:rsidRPr="00072F98" w:rsidRDefault="00541166" w:rsidP="002A0621">
            <w:pPr>
              <w:pStyle w:val="TableParagraph"/>
              <w:rPr>
                <w:sz w:val="20"/>
                <w:szCs w:val="20"/>
              </w:rPr>
            </w:pPr>
          </w:p>
          <w:p w14:paraId="41D953D0" w14:textId="77777777" w:rsidR="00541166" w:rsidRPr="00072F98" w:rsidRDefault="00541166" w:rsidP="002A0621">
            <w:pPr>
              <w:pStyle w:val="TableParagraph"/>
              <w:rPr>
                <w:sz w:val="20"/>
                <w:szCs w:val="20"/>
              </w:rPr>
            </w:pPr>
          </w:p>
          <w:p w14:paraId="497133AB" w14:textId="77777777" w:rsidR="00541166" w:rsidRPr="00072F98" w:rsidRDefault="00541166" w:rsidP="002A0621">
            <w:pPr>
              <w:pStyle w:val="TableParagraph"/>
              <w:rPr>
                <w:sz w:val="20"/>
                <w:szCs w:val="20"/>
              </w:rPr>
            </w:pPr>
          </w:p>
          <w:p w14:paraId="16D8108C" w14:textId="77777777" w:rsidR="00541166" w:rsidRPr="00072F98" w:rsidRDefault="00541166" w:rsidP="002A0621">
            <w:pPr>
              <w:pStyle w:val="TableParagraph"/>
              <w:spacing w:before="57"/>
              <w:rPr>
                <w:sz w:val="20"/>
                <w:szCs w:val="20"/>
              </w:rPr>
            </w:pPr>
          </w:p>
          <w:p w14:paraId="79FF9423" w14:textId="77777777" w:rsidR="00541166" w:rsidRPr="00072F98" w:rsidRDefault="00541166" w:rsidP="002A0621">
            <w:pPr>
              <w:pStyle w:val="TableParagraph"/>
              <w:spacing w:before="1" w:line="230" w:lineRule="auto"/>
              <w:ind w:left="79" w:right="68"/>
              <w:rPr>
                <w:sz w:val="20"/>
                <w:szCs w:val="20"/>
              </w:rPr>
            </w:pPr>
            <w:r w:rsidRPr="00072F98">
              <w:rPr>
                <w:spacing w:val="-2"/>
                <w:w w:val="105"/>
                <w:sz w:val="20"/>
                <w:szCs w:val="20"/>
              </w:rPr>
              <w:t>Экскурсия/</w:t>
            </w:r>
            <w:proofErr w:type="gramStart"/>
            <w:r w:rsidRPr="00072F98">
              <w:rPr>
                <w:spacing w:val="-2"/>
                <w:w w:val="105"/>
                <w:sz w:val="20"/>
                <w:szCs w:val="20"/>
              </w:rPr>
              <w:t xml:space="preserve">ин- </w:t>
            </w:r>
            <w:proofErr w:type="spellStart"/>
            <w:r w:rsidRPr="00072F98">
              <w:rPr>
                <w:spacing w:val="-2"/>
                <w:sz w:val="20"/>
                <w:szCs w:val="20"/>
              </w:rPr>
              <w:t>теллектуальная</w:t>
            </w:r>
            <w:proofErr w:type="spellEnd"/>
            <w:proofErr w:type="gramEnd"/>
            <w:r w:rsidRPr="00072F98">
              <w:rPr>
                <w:spacing w:val="-2"/>
                <w:sz w:val="20"/>
                <w:szCs w:val="20"/>
              </w:rPr>
              <w:t xml:space="preserve"> </w:t>
            </w:r>
            <w:r w:rsidRPr="00072F98">
              <w:rPr>
                <w:spacing w:val="-2"/>
                <w:w w:val="105"/>
                <w:sz w:val="20"/>
                <w:szCs w:val="20"/>
              </w:rPr>
              <w:t>игра.</w:t>
            </w:r>
          </w:p>
          <w:p w14:paraId="5CE2F547" w14:textId="77777777" w:rsidR="00541166" w:rsidRPr="00072F98" w:rsidRDefault="00541166" w:rsidP="002A0621">
            <w:pPr>
              <w:pStyle w:val="TableParagraph"/>
              <w:spacing w:before="198" w:line="230" w:lineRule="auto"/>
              <w:ind w:left="79" w:right="68"/>
              <w:rPr>
                <w:sz w:val="20"/>
                <w:szCs w:val="20"/>
              </w:rPr>
            </w:pPr>
            <w:r w:rsidRPr="00072F98">
              <w:rPr>
                <w:spacing w:val="-2"/>
                <w:sz w:val="20"/>
                <w:szCs w:val="20"/>
              </w:rPr>
              <w:t>Динамические паузы.</w:t>
            </w:r>
          </w:p>
        </w:tc>
      </w:tr>
      <w:tr w:rsidR="00541166" w:rsidRPr="00072F98" w14:paraId="2AD5FFC3" w14:textId="77777777" w:rsidTr="002A0621">
        <w:trPr>
          <w:trHeight w:val="3943"/>
        </w:trPr>
        <w:tc>
          <w:tcPr>
            <w:tcW w:w="459" w:type="dxa"/>
            <w:shd w:val="clear" w:color="auto" w:fill="5BCBF5"/>
          </w:tcPr>
          <w:p w14:paraId="3B81EE28" w14:textId="77777777" w:rsidR="00541166" w:rsidRPr="00072F98" w:rsidRDefault="00541166" w:rsidP="002A0621">
            <w:pPr>
              <w:pStyle w:val="TableParagraph"/>
              <w:rPr>
                <w:sz w:val="20"/>
                <w:szCs w:val="20"/>
              </w:rPr>
            </w:pPr>
          </w:p>
          <w:p w14:paraId="029A472E" w14:textId="77777777" w:rsidR="00541166" w:rsidRPr="00072F98" w:rsidRDefault="00541166" w:rsidP="002A0621">
            <w:pPr>
              <w:pStyle w:val="TableParagraph"/>
              <w:rPr>
                <w:sz w:val="20"/>
                <w:szCs w:val="20"/>
              </w:rPr>
            </w:pPr>
          </w:p>
          <w:p w14:paraId="73A97099" w14:textId="77777777" w:rsidR="00541166" w:rsidRPr="00072F98" w:rsidRDefault="00541166" w:rsidP="002A0621">
            <w:pPr>
              <w:pStyle w:val="TableParagraph"/>
              <w:rPr>
                <w:sz w:val="20"/>
                <w:szCs w:val="20"/>
              </w:rPr>
            </w:pPr>
          </w:p>
          <w:p w14:paraId="465182F6" w14:textId="77777777" w:rsidR="00541166" w:rsidRPr="00072F98" w:rsidRDefault="00541166" w:rsidP="002A0621">
            <w:pPr>
              <w:pStyle w:val="TableParagraph"/>
              <w:rPr>
                <w:sz w:val="20"/>
                <w:szCs w:val="20"/>
              </w:rPr>
            </w:pPr>
          </w:p>
          <w:p w14:paraId="4019FEFE" w14:textId="77777777" w:rsidR="00541166" w:rsidRPr="00072F98" w:rsidRDefault="00541166" w:rsidP="002A0621">
            <w:pPr>
              <w:pStyle w:val="TableParagraph"/>
              <w:rPr>
                <w:sz w:val="20"/>
                <w:szCs w:val="20"/>
              </w:rPr>
            </w:pPr>
          </w:p>
          <w:p w14:paraId="40583821" w14:textId="77777777" w:rsidR="00541166" w:rsidRPr="00072F98" w:rsidRDefault="00541166" w:rsidP="002A0621">
            <w:pPr>
              <w:pStyle w:val="TableParagraph"/>
              <w:rPr>
                <w:sz w:val="20"/>
                <w:szCs w:val="20"/>
              </w:rPr>
            </w:pPr>
          </w:p>
          <w:p w14:paraId="136E2C5F" w14:textId="77777777" w:rsidR="00541166" w:rsidRPr="00072F98" w:rsidRDefault="00541166" w:rsidP="002A0621">
            <w:pPr>
              <w:pStyle w:val="TableParagraph"/>
              <w:rPr>
                <w:sz w:val="20"/>
                <w:szCs w:val="20"/>
              </w:rPr>
            </w:pPr>
          </w:p>
          <w:p w14:paraId="04A8FEF3" w14:textId="77777777" w:rsidR="00541166" w:rsidRPr="00072F98" w:rsidRDefault="00541166" w:rsidP="002A0621">
            <w:pPr>
              <w:pStyle w:val="TableParagraph"/>
              <w:rPr>
                <w:sz w:val="20"/>
                <w:szCs w:val="20"/>
              </w:rPr>
            </w:pPr>
          </w:p>
          <w:p w14:paraId="624959DC" w14:textId="77777777" w:rsidR="00541166" w:rsidRPr="00072F98" w:rsidRDefault="00541166" w:rsidP="002A0621">
            <w:pPr>
              <w:pStyle w:val="TableParagraph"/>
              <w:spacing w:before="52"/>
              <w:rPr>
                <w:sz w:val="20"/>
                <w:szCs w:val="20"/>
              </w:rPr>
            </w:pPr>
          </w:p>
          <w:p w14:paraId="330945DB" w14:textId="77777777" w:rsidR="00541166" w:rsidRPr="00072F98" w:rsidRDefault="00541166" w:rsidP="002A0621">
            <w:pPr>
              <w:pStyle w:val="TableParagraph"/>
              <w:spacing w:before="1"/>
              <w:ind w:left="19"/>
              <w:jc w:val="center"/>
              <w:rPr>
                <w:sz w:val="20"/>
                <w:szCs w:val="20"/>
              </w:rPr>
            </w:pPr>
            <w:r w:rsidRPr="00072F98">
              <w:rPr>
                <w:spacing w:val="-10"/>
                <w:w w:val="105"/>
                <w:sz w:val="20"/>
                <w:szCs w:val="20"/>
              </w:rPr>
              <w:t>5</w:t>
            </w:r>
          </w:p>
        </w:tc>
        <w:tc>
          <w:tcPr>
            <w:tcW w:w="1274" w:type="dxa"/>
            <w:shd w:val="clear" w:color="auto" w:fill="A5DFF9"/>
          </w:tcPr>
          <w:p w14:paraId="05C9C2D8" w14:textId="77777777" w:rsidR="00541166" w:rsidRPr="00072F98" w:rsidRDefault="00541166" w:rsidP="002A0621">
            <w:pPr>
              <w:pStyle w:val="TableParagraph"/>
              <w:rPr>
                <w:sz w:val="20"/>
                <w:szCs w:val="20"/>
              </w:rPr>
            </w:pPr>
          </w:p>
          <w:p w14:paraId="28449B9B" w14:textId="77777777" w:rsidR="00541166" w:rsidRPr="00072F98" w:rsidRDefault="00541166" w:rsidP="002A0621">
            <w:pPr>
              <w:pStyle w:val="TableParagraph"/>
              <w:rPr>
                <w:sz w:val="20"/>
                <w:szCs w:val="20"/>
              </w:rPr>
            </w:pPr>
          </w:p>
          <w:p w14:paraId="6B12598E" w14:textId="77777777" w:rsidR="00541166" w:rsidRPr="00072F98" w:rsidRDefault="00541166" w:rsidP="002A0621">
            <w:pPr>
              <w:pStyle w:val="TableParagraph"/>
              <w:rPr>
                <w:sz w:val="20"/>
                <w:szCs w:val="20"/>
              </w:rPr>
            </w:pPr>
          </w:p>
          <w:p w14:paraId="3A028B08" w14:textId="77777777" w:rsidR="00541166" w:rsidRPr="00072F98" w:rsidRDefault="00541166" w:rsidP="002A0621">
            <w:pPr>
              <w:pStyle w:val="TableParagraph"/>
              <w:rPr>
                <w:sz w:val="20"/>
                <w:szCs w:val="20"/>
              </w:rPr>
            </w:pPr>
          </w:p>
          <w:p w14:paraId="0E9C81DC" w14:textId="77777777" w:rsidR="00541166" w:rsidRPr="00072F98" w:rsidRDefault="00541166" w:rsidP="002A0621">
            <w:pPr>
              <w:pStyle w:val="TableParagraph"/>
              <w:rPr>
                <w:sz w:val="20"/>
                <w:szCs w:val="20"/>
              </w:rPr>
            </w:pPr>
          </w:p>
          <w:p w14:paraId="252E8122" w14:textId="77777777" w:rsidR="00541166" w:rsidRPr="00072F98" w:rsidRDefault="00541166" w:rsidP="002A0621">
            <w:pPr>
              <w:pStyle w:val="TableParagraph"/>
              <w:rPr>
                <w:sz w:val="20"/>
                <w:szCs w:val="20"/>
              </w:rPr>
            </w:pPr>
          </w:p>
          <w:p w14:paraId="041CAF46" w14:textId="77777777" w:rsidR="00541166" w:rsidRPr="00072F98" w:rsidRDefault="00541166" w:rsidP="002A0621">
            <w:pPr>
              <w:pStyle w:val="TableParagraph"/>
              <w:spacing w:before="167"/>
              <w:rPr>
                <w:sz w:val="20"/>
                <w:szCs w:val="20"/>
              </w:rPr>
            </w:pPr>
          </w:p>
          <w:p w14:paraId="5B7CD390" w14:textId="77777777" w:rsidR="00541166" w:rsidRPr="00072F98" w:rsidRDefault="00541166" w:rsidP="002A0621">
            <w:pPr>
              <w:pStyle w:val="TableParagraph"/>
              <w:spacing w:line="230" w:lineRule="auto"/>
              <w:ind w:left="44" w:right="23"/>
              <w:jc w:val="center"/>
              <w:rPr>
                <w:b/>
                <w:sz w:val="20"/>
                <w:szCs w:val="20"/>
              </w:rPr>
            </w:pPr>
            <w:r w:rsidRPr="00072F98">
              <w:rPr>
                <w:b/>
                <w:spacing w:val="-2"/>
                <w:w w:val="105"/>
                <w:sz w:val="20"/>
                <w:szCs w:val="20"/>
              </w:rPr>
              <w:t>«</w:t>
            </w:r>
            <w:proofErr w:type="spellStart"/>
            <w:r w:rsidRPr="00072F98">
              <w:rPr>
                <w:b/>
                <w:spacing w:val="-2"/>
                <w:w w:val="105"/>
                <w:sz w:val="20"/>
                <w:szCs w:val="20"/>
              </w:rPr>
              <w:t>Восхи</w:t>
            </w:r>
            <w:proofErr w:type="spellEnd"/>
            <w:r w:rsidRPr="00072F98">
              <w:rPr>
                <w:b/>
                <w:spacing w:val="-2"/>
                <w:w w:val="105"/>
                <w:sz w:val="20"/>
                <w:szCs w:val="20"/>
              </w:rPr>
              <w:t xml:space="preserve">- </w:t>
            </w:r>
            <w:proofErr w:type="spellStart"/>
            <w:r w:rsidRPr="00072F98">
              <w:rPr>
                <w:b/>
                <w:spacing w:val="-2"/>
                <w:w w:val="105"/>
                <w:sz w:val="20"/>
                <w:szCs w:val="20"/>
              </w:rPr>
              <w:t>щаемся</w:t>
            </w:r>
            <w:proofErr w:type="spellEnd"/>
            <w:r w:rsidRPr="00072F98">
              <w:rPr>
                <w:b/>
                <w:spacing w:val="-2"/>
                <w:w w:val="105"/>
                <w:sz w:val="20"/>
                <w:szCs w:val="20"/>
              </w:rPr>
              <w:t xml:space="preserve"> </w:t>
            </w:r>
            <w:r w:rsidRPr="00072F98">
              <w:rPr>
                <w:b/>
                <w:spacing w:val="-2"/>
                <w:sz w:val="20"/>
                <w:szCs w:val="20"/>
              </w:rPr>
              <w:t xml:space="preserve">красивым </w:t>
            </w:r>
            <w:r w:rsidRPr="00072F98">
              <w:rPr>
                <w:b/>
                <w:spacing w:val="-2"/>
                <w:w w:val="105"/>
                <w:sz w:val="20"/>
                <w:szCs w:val="20"/>
              </w:rPr>
              <w:t>миром»</w:t>
            </w:r>
          </w:p>
        </w:tc>
        <w:tc>
          <w:tcPr>
            <w:tcW w:w="4445" w:type="dxa"/>
            <w:shd w:val="clear" w:color="auto" w:fill="A5DFF9"/>
          </w:tcPr>
          <w:p w14:paraId="5ECD31EC" w14:textId="77777777" w:rsidR="00541166" w:rsidRPr="00072F98" w:rsidRDefault="00541166" w:rsidP="002A0621">
            <w:pPr>
              <w:pStyle w:val="TableParagraph"/>
              <w:spacing w:before="193" w:line="230" w:lineRule="auto"/>
              <w:ind w:left="79" w:right="86"/>
              <w:rPr>
                <w:b/>
                <w:i/>
                <w:sz w:val="20"/>
                <w:szCs w:val="20"/>
              </w:rPr>
            </w:pPr>
            <w:r w:rsidRPr="00072F98">
              <w:rPr>
                <w:b/>
                <w:i/>
                <w:sz w:val="20"/>
                <w:szCs w:val="20"/>
              </w:rPr>
              <w:t>Работаем над пониманием: эколог должен любить</w:t>
            </w:r>
            <w:r w:rsidRPr="00072F98">
              <w:rPr>
                <w:b/>
                <w:i/>
                <w:spacing w:val="-2"/>
                <w:sz w:val="20"/>
                <w:szCs w:val="20"/>
              </w:rPr>
              <w:t xml:space="preserve"> </w:t>
            </w:r>
            <w:r w:rsidRPr="00072F98">
              <w:rPr>
                <w:b/>
                <w:i/>
                <w:sz w:val="20"/>
                <w:szCs w:val="20"/>
              </w:rPr>
              <w:t>природу,</w:t>
            </w:r>
            <w:r w:rsidRPr="00072F98">
              <w:rPr>
                <w:b/>
                <w:i/>
                <w:spacing w:val="-2"/>
                <w:sz w:val="20"/>
                <w:szCs w:val="20"/>
              </w:rPr>
              <w:t xml:space="preserve"> </w:t>
            </w:r>
            <w:r w:rsidRPr="00072F98">
              <w:rPr>
                <w:b/>
                <w:i/>
                <w:sz w:val="20"/>
                <w:szCs w:val="20"/>
              </w:rPr>
              <w:t>через</w:t>
            </w:r>
            <w:r w:rsidRPr="00072F98">
              <w:rPr>
                <w:b/>
                <w:i/>
                <w:spacing w:val="-2"/>
                <w:sz w:val="20"/>
                <w:szCs w:val="20"/>
              </w:rPr>
              <w:t xml:space="preserve"> </w:t>
            </w:r>
            <w:r w:rsidRPr="00072F98">
              <w:rPr>
                <w:b/>
                <w:i/>
                <w:sz w:val="20"/>
                <w:szCs w:val="20"/>
              </w:rPr>
              <w:t>любовь</w:t>
            </w:r>
            <w:r w:rsidRPr="00072F98">
              <w:rPr>
                <w:b/>
                <w:i/>
                <w:spacing w:val="-2"/>
                <w:sz w:val="20"/>
                <w:szCs w:val="20"/>
              </w:rPr>
              <w:t xml:space="preserve"> </w:t>
            </w:r>
            <w:r w:rsidRPr="00072F98">
              <w:rPr>
                <w:b/>
                <w:i/>
                <w:sz w:val="20"/>
                <w:szCs w:val="20"/>
              </w:rPr>
              <w:t>рождается</w:t>
            </w:r>
            <w:r w:rsidRPr="00072F98">
              <w:rPr>
                <w:b/>
                <w:i/>
                <w:spacing w:val="-2"/>
                <w:sz w:val="20"/>
                <w:szCs w:val="20"/>
              </w:rPr>
              <w:t xml:space="preserve"> </w:t>
            </w:r>
            <w:proofErr w:type="gramStart"/>
            <w:r w:rsidRPr="00072F98">
              <w:rPr>
                <w:b/>
                <w:i/>
                <w:sz w:val="20"/>
                <w:szCs w:val="20"/>
              </w:rPr>
              <w:t xml:space="preserve">по- </w:t>
            </w:r>
            <w:proofErr w:type="spellStart"/>
            <w:r w:rsidRPr="00072F98">
              <w:rPr>
                <w:b/>
                <w:i/>
                <w:sz w:val="20"/>
                <w:szCs w:val="20"/>
              </w:rPr>
              <w:t>нимание</w:t>
            </w:r>
            <w:proofErr w:type="spellEnd"/>
            <w:proofErr w:type="gramEnd"/>
            <w:r w:rsidRPr="00072F98">
              <w:rPr>
                <w:b/>
                <w:i/>
                <w:sz w:val="20"/>
                <w:szCs w:val="20"/>
              </w:rPr>
              <w:t>,</w:t>
            </w:r>
            <w:r w:rsidRPr="00072F98">
              <w:rPr>
                <w:b/>
                <w:i/>
                <w:spacing w:val="-8"/>
                <w:sz w:val="20"/>
                <w:szCs w:val="20"/>
              </w:rPr>
              <w:t xml:space="preserve"> </w:t>
            </w:r>
            <w:r w:rsidRPr="00072F98">
              <w:rPr>
                <w:b/>
                <w:i/>
                <w:sz w:val="20"/>
                <w:szCs w:val="20"/>
              </w:rPr>
              <w:t>забота.</w:t>
            </w:r>
          </w:p>
          <w:p w14:paraId="0101192F" w14:textId="77777777" w:rsidR="00541166" w:rsidRPr="00072F98" w:rsidRDefault="00541166" w:rsidP="002A0621">
            <w:pPr>
              <w:pStyle w:val="TableParagraph"/>
              <w:spacing w:line="230" w:lineRule="auto"/>
              <w:ind w:left="79" w:right="103"/>
              <w:rPr>
                <w:sz w:val="20"/>
                <w:szCs w:val="20"/>
              </w:rPr>
            </w:pPr>
            <w:r w:rsidRPr="00072F98">
              <w:rPr>
                <w:w w:val="105"/>
                <w:sz w:val="20"/>
                <w:szCs w:val="20"/>
              </w:rPr>
              <w:t>Презентация</w:t>
            </w:r>
            <w:r w:rsidRPr="00072F98">
              <w:rPr>
                <w:spacing w:val="-15"/>
                <w:w w:val="105"/>
                <w:sz w:val="20"/>
                <w:szCs w:val="20"/>
              </w:rPr>
              <w:t xml:space="preserve"> </w:t>
            </w:r>
            <w:r w:rsidRPr="00072F98">
              <w:rPr>
                <w:w w:val="105"/>
                <w:sz w:val="20"/>
                <w:szCs w:val="20"/>
              </w:rPr>
              <w:t>от</w:t>
            </w:r>
            <w:r w:rsidRPr="00072F98">
              <w:rPr>
                <w:spacing w:val="-16"/>
                <w:w w:val="105"/>
                <w:sz w:val="20"/>
                <w:szCs w:val="20"/>
              </w:rPr>
              <w:t xml:space="preserve"> </w:t>
            </w:r>
            <w:r w:rsidRPr="00072F98">
              <w:rPr>
                <w:w w:val="105"/>
                <w:sz w:val="20"/>
                <w:szCs w:val="20"/>
              </w:rPr>
              <w:t>учителя</w:t>
            </w:r>
            <w:r w:rsidRPr="00072F98">
              <w:rPr>
                <w:spacing w:val="-15"/>
                <w:w w:val="105"/>
                <w:sz w:val="20"/>
                <w:szCs w:val="20"/>
              </w:rPr>
              <w:t xml:space="preserve"> </w:t>
            </w:r>
            <w:r w:rsidRPr="00072F98">
              <w:rPr>
                <w:w w:val="105"/>
                <w:sz w:val="20"/>
                <w:szCs w:val="20"/>
              </w:rPr>
              <w:t>«Удивительная</w:t>
            </w:r>
            <w:r w:rsidRPr="00072F98">
              <w:rPr>
                <w:spacing w:val="-14"/>
                <w:w w:val="105"/>
                <w:sz w:val="20"/>
                <w:szCs w:val="20"/>
              </w:rPr>
              <w:t xml:space="preserve"> </w:t>
            </w:r>
            <w:r w:rsidRPr="00072F98">
              <w:rPr>
                <w:w w:val="105"/>
                <w:sz w:val="20"/>
                <w:szCs w:val="20"/>
              </w:rPr>
              <w:t xml:space="preserve">природа </w:t>
            </w:r>
            <w:r w:rsidRPr="00072F98">
              <w:rPr>
                <w:spacing w:val="-2"/>
                <w:w w:val="105"/>
                <w:sz w:val="20"/>
                <w:szCs w:val="20"/>
              </w:rPr>
              <w:t>России».</w:t>
            </w:r>
          </w:p>
          <w:p w14:paraId="222FC983" w14:textId="46D3A0E1" w:rsidR="00541166" w:rsidRPr="00072F98" w:rsidRDefault="00541166" w:rsidP="002A0621">
            <w:pPr>
              <w:pStyle w:val="TableParagraph"/>
              <w:spacing w:line="230" w:lineRule="auto"/>
              <w:ind w:left="79" w:right="86"/>
              <w:rPr>
                <w:sz w:val="20"/>
                <w:szCs w:val="20"/>
              </w:rPr>
            </w:pPr>
            <w:r w:rsidRPr="00072F98">
              <w:rPr>
                <w:w w:val="105"/>
                <w:sz w:val="20"/>
                <w:szCs w:val="20"/>
              </w:rPr>
              <w:t>Работа</w:t>
            </w:r>
            <w:r w:rsidRPr="00072F98">
              <w:rPr>
                <w:spacing w:val="-4"/>
                <w:w w:val="105"/>
                <w:sz w:val="20"/>
                <w:szCs w:val="20"/>
              </w:rPr>
              <w:t xml:space="preserve"> </w:t>
            </w:r>
            <w:r w:rsidRPr="00072F98">
              <w:rPr>
                <w:w w:val="105"/>
                <w:sz w:val="20"/>
                <w:szCs w:val="20"/>
              </w:rPr>
              <w:t>по</w:t>
            </w:r>
            <w:r w:rsidRPr="00072F98">
              <w:rPr>
                <w:spacing w:val="-4"/>
                <w:w w:val="105"/>
                <w:sz w:val="20"/>
                <w:szCs w:val="20"/>
              </w:rPr>
              <w:t xml:space="preserve"> </w:t>
            </w:r>
            <w:proofErr w:type="spellStart"/>
            <w:r w:rsidRPr="00072F98">
              <w:rPr>
                <w:w w:val="105"/>
                <w:sz w:val="20"/>
                <w:szCs w:val="20"/>
              </w:rPr>
              <w:t>микрогруппам</w:t>
            </w:r>
            <w:proofErr w:type="spellEnd"/>
            <w:r w:rsidRPr="00072F98">
              <w:rPr>
                <w:spacing w:val="-4"/>
                <w:w w:val="105"/>
                <w:sz w:val="20"/>
                <w:szCs w:val="20"/>
              </w:rPr>
              <w:t xml:space="preserve"> </w:t>
            </w:r>
            <w:r w:rsidRPr="00072F98">
              <w:rPr>
                <w:w w:val="105"/>
                <w:sz w:val="20"/>
                <w:szCs w:val="20"/>
              </w:rPr>
              <w:t>с</w:t>
            </w:r>
            <w:r w:rsidRPr="00072F98">
              <w:rPr>
                <w:spacing w:val="-4"/>
                <w:w w:val="105"/>
                <w:sz w:val="20"/>
                <w:szCs w:val="20"/>
              </w:rPr>
              <w:t xml:space="preserve"> </w:t>
            </w:r>
            <w:r w:rsidRPr="00072F98">
              <w:rPr>
                <w:w w:val="105"/>
                <w:sz w:val="20"/>
                <w:szCs w:val="20"/>
              </w:rPr>
              <w:t>книгами,</w:t>
            </w:r>
            <w:r w:rsidRPr="00072F98">
              <w:rPr>
                <w:spacing w:val="-4"/>
                <w:w w:val="105"/>
                <w:sz w:val="20"/>
                <w:szCs w:val="20"/>
              </w:rPr>
              <w:t xml:space="preserve"> </w:t>
            </w:r>
            <w:r w:rsidRPr="00072F98">
              <w:rPr>
                <w:w w:val="105"/>
                <w:sz w:val="20"/>
                <w:szCs w:val="20"/>
              </w:rPr>
              <w:t>энциклопедиями,</w:t>
            </w:r>
            <w:r w:rsidRPr="00072F98">
              <w:rPr>
                <w:spacing w:val="-15"/>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использованием</w:t>
            </w:r>
            <w:r w:rsidRPr="00072F98">
              <w:rPr>
                <w:spacing w:val="-14"/>
                <w:w w:val="105"/>
                <w:sz w:val="20"/>
                <w:szCs w:val="20"/>
              </w:rPr>
              <w:t xml:space="preserve"> </w:t>
            </w:r>
            <w:r w:rsidRPr="00072F98">
              <w:rPr>
                <w:w w:val="105"/>
                <w:sz w:val="20"/>
                <w:szCs w:val="20"/>
              </w:rPr>
              <w:t>Интернета</w:t>
            </w:r>
            <w:r w:rsidRPr="00072F98">
              <w:rPr>
                <w:spacing w:val="-14"/>
                <w:w w:val="105"/>
                <w:sz w:val="20"/>
                <w:szCs w:val="20"/>
              </w:rPr>
              <w:t xml:space="preserve"> </w:t>
            </w:r>
            <w:r w:rsidRPr="00072F98">
              <w:rPr>
                <w:w w:val="125"/>
                <w:sz w:val="20"/>
                <w:szCs w:val="20"/>
              </w:rPr>
              <w:t>–</w:t>
            </w:r>
            <w:r w:rsidRPr="00072F98">
              <w:rPr>
                <w:spacing w:val="-23"/>
                <w:w w:val="125"/>
                <w:sz w:val="20"/>
                <w:szCs w:val="20"/>
              </w:rPr>
              <w:t xml:space="preserve"> </w:t>
            </w:r>
            <w:r w:rsidRPr="00072F98">
              <w:rPr>
                <w:w w:val="105"/>
                <w:sz w:val="20"/>
                <w:szCs w:val="20"/>
              </w:rPr>
              <w:t>подготовка короткого сообщения «Нас восхитило…!».</w:t>
            </w:r>
          </w:p>
          <w:p w14:paraId="1E526B3A" w14:textId="334375FA" w:rsidR="00541166" w:rsidRPr="00072F98" w:rsidRDefault="00541166" w:rsidP="002A0621">
            <w:pPr>
              <w:pStyle w:val="TableParagraph"/>
              <w:spacing w:line="230" w:lineRule="auto"/>
              <w:ind w:left="79" w:right="227"/>
              <w:rPr>
                <w:sz w:val="20"/>
                <w:szCs w:val="20"/>
              </w:rPr>
            </w:pPr>
            <w:r w:rsidRPr="00072F98">
              <w:rPr>
                <w:w w:val="105"/>
                <w:sz w:val="20"/>
                <w:szCs w:val="20"/>
              </w:rPr>
              <w:t>КТД:</w:t>
            </w:r>
            <w:r w:rsidRPr="00072F98">
              <w:rPr>
                <w:spacing w:val="-15"/>
                <w:w w:val="105"/>
                <w:sz w:val="20"/>
                <w:szCs w:val="20"/>
              </w:rPr>
              <w:t xml:space="preserve"> </w:t>
            </w:r>
            <w:r w:rsidRPr="00072F98">
              <w:rPr>
                <w:w w:val="105"/>
                <w:sz w:val="20"/>
                <w:szCs w:val="20"/>
              </w:rPr>
              <w:t>создаем</w:t>
            </w:r>
            <w:r w:rsidRPr="00072F98">
              <w:rPr>
                <w:spacing w:val="-14"/>
                <w:w w:val="105"/>
                <w:sz w:val="20"/>
                <w:szCs w:val="20"/>
              </w:rPr>
              <w:t xml:space="preserve"> </w:t>
            </w:r>
            <w:r w:rsidRPr="00072F98">
              <w:rPr>
                <w:w w:val="105"/>
                <w:sz w:val="20"/>
                <w:szCs w:val="20"/>
              </w:rPr>
              <w:t>картину</w:t>
            </w:r>
            <w:r w:rsidRPr="00072F98">
              <w:rPr>
                <w:spacing w:val="-17"/>
                <w:w w:val="105"/>
                <w:sz w:val="20"/>
                <w:szCs w:val="20"/>
              </w:rPr>
              <w:t xml:space="preserve"> </w:t>
            </w:r>
            <w:r w:rsidRPr="00072F98">
              <w:rPr>
                <w:w w:val="105"/>
                <w:sz w:val="20"/>
                <w:szCs w:val="20"/>
              </w:rPr>
              <w:t>из</w:t>
            </w:r>
            <w:r w:rsidRPr="00072F98">
              <w:rPr>
                <w:spacing w:val="-14"/>
                <w:w w:val="105"/>
                <w:sz w:val="20"/>
                <w:szCs w:val="20"/>
              </w:rPr>
              <w:t xml:space="preserve"> </w:t>
            </w:r>
            <w:r w:rsidRPr="00072F98">
              <w:rPr>
                <w:w w:val="105"/>
                <w:sz w:val="20"/>
                <w:szCs w:val="20"/>
              </w:rPr>
              <w:t>фрагментов</w:t>
            </w:r>
            <w:r w:rsidRPr="00072F98">
              <w:rPr>
                <w:spacing w:val="-14"/>
                <w:w w:val="105"/>
                <w:sz w:val="20"/>
                <w:szCs w:val="20"/>
              </w:rPr>
              <w:t xml:space="preserve"> </w:t>
            </w:r>
            <w:r w:rsidRPr="00072F98">
              <w:rPr>
                <w:w w:val="105"/>
                <w:sz w:val="20"/>
                <w:szCs w:val="20"/>
              </w:rPr>
              <w:t>«Красота моего</w:t>
            </w:r>
            <w:r w:rsidRPr="00072F98">
              <w:rPr>
                <w:spacing w:val="-15"/>
                <w:w w:val="105"/>
                <w:sz w:val="20"/>
                <w:szCs w:val="20"/>
              </w:rPr>
              <w:t xml:space="preserve"> </w:t>
            </w:r>
            <w:r w:rsidRPr="00072F98">
              <w:rPr>
                <w:w w:val="105"/>
                <w:sz w:val="20"/>
                <w:szCs w:val="20"/>
              </w:rPr>
              <w:t>родного</w:t>
            </w:r>
            <w:r w:rsidRPr="00072F98">
              <w:rPr>
                <w:spacing w:val="-14"/>
                <w:w w:val="105"/>
                <w:sz w:val="20"/>
                <w:szCs w:val="20"/>
              </w:rPr>
              <w:t xml:space="preserve"> </w:t>
            </w:r>
            <w:r w:rsidRPr="00072F98">
              <w:rPr>
                <w:w w:val="105"/>
                <w:sz w:val="20"/>
                <w:szCs w:val="20"/>
              </w:rPr>
              <w:t>края»</w:t>
            </w:r>
            <w:r w:rsidRPr="00072F98">
              <w:rPr>
                <w:spacing w:val="-14"/>
                <w:w w:val="105"/>
                <w:sz w:val="20"/>
                <w:szCs w:val="20"/>
              </w:rPr>
              <w:t xml:space="preserve"> </w:t>
            </w:r>
            <w:r w:rsidRPr="00072F98">
              <w:rPr>
                <w:w w:val="125"/>
                <w:sz w:val="20"/>
                <w:szCs w:val="20"/>
              </w:rPr>
              <w:t>–</w:t>
            </w:r>
            <w:r w:rsidRPr="00072F98">
              <w:rPr>
                <w:spacing w:val="-23"/>
                <w:w w:val="125"/>
                <w:sz w:val="20"/>
                <w:szCs w:val="20"/>
              </w:rPr>
              <w:t xml:space="preserve"> </w:t>
            </w:r>
            <w:r w:rsidRPr="00072F98">
              <w:rPr>
                <w:w w:val="105"/>
                <w:sz w:val="20"/>
                <w:szCs w:val="20"/>
              </w:rPr>
              <w:t>каждая</w:t>
            </w:r>
            <w:r w:rsidRPr="00072F98">
              <w:rPr>
                <w:spacing w:val="-14"/>
                <w:w w:val="105"/>
                <w:sz w:val="20"/>
                <w:szCs w:val="20"/>
              </w:rPr>
              <w:t xml:space="preserve"> </w:t>
            </w:r>
            <w:r w:rsidRPr="00072F98">
              <w:rPr>
                <w:w w:val="105"/>
                <w:sz w:val="20"/>
                <w:szCs w:val="20"/>
              </w:rPr>
              <w:t>группа</w:t>
            </w:r>
            <w:r w:rsidRPr="00072F98">
              <w:rPr>
                <w:spacing w:val="-14"/>
                <w:w w:val="105"/>
                <w:sz w:val="20"/>
                <w:szCs w:val="20"/>
              </w:rPr>
              <w:t xml:space="preserve"> </w:t>
            </w:r>
            <w:r w:rsidRPr="00072F98">
              <w:rPr>
                <w:w w:val="105"/>
                <w:sz w:val="20"/>
                <w:szCs w:val="20"/>
              </w:rPr>
              <w:t xml:space="preserve">получает фрагмент картины, который необходимо раскрасить. Собираем и обсуждаем полученный </w:t>
            </w:r>
            <w:r w:rsidRPr="00072F98">
              <w:rPr>
                <w:spacing w:val="-2"/>
                <w:w w:val="105"/>
                <w:sz w:val="20"/>
                <w:szCs w:val="20"/>
              </w:rPr>
              <w:t>результат.</w:t>
            </w:r>
          </w:p>
          <w:p w14:paraId="5AE85DBB" w14:textId="77777777" w:rsidR="00541166" w:rsidRPr="00072F98" w:rsidRDefault="00541166" w:rsidP="002A0621">
            <w:pPr>
              <w:pStyle w:val="TableParagraph"/>
              <w:spacing w:line="230" w:lineRule="auto"/>
              <w:ind w:left="79" w:right="86"/>
              <w:rPr>
                <w:sz w:val="20"/>
                <w:szCs w:val="20"/>
              </w:rPr>
            </w:pPr>
            <w:r w:rsidRPr="00072F98">
              <w:rPr>
                <w:sz w:val="20"/>
                <w:szCs w:val="20"/>
              </w:rPr>
              <w:t xml:space="preserve">Анализируем. Почему важно не только охранять, </w:t>
            </w:r>
            <w:r w:rsidRPr="00072F98">
              <w:rPr>
                <w:w w:val="105"/>
                <w:sz w:val="20"/>
                <w:szCs w:val="20"/>
              </w:rPr>
              <w:t>но и любоваться природой, видеть её красоту?</w:t>
            </w:r>
          </w:p>
          <w:p w14:paraId="1F60C656" w14:textId="77777777" w:rsidR="00541166" w:rsidRPr="00072F98" w:rsidRDefault="00541166" w:rsidP="002A0621">
            <w:pPr>
              <w:pStyle w:val="TableParagraph"/>
              <w:spacing w:line="230" w:lineRule="auto"/>
              <w:ind w:left="79" w:right="375"/>
              <w:jc w:val="both"/>
              <w:rPr>
                <w:sz w:val="20"/>
                <w:szCs w:val="20"/>
              </w:rPr>
            </w:pPr>
            <w:r w:rsidRPr="00072F98">
              <w:rPr>
                <w:i/>
                <w:w w:val="105"/>
                <w:sz w:val="20"/>
                <w:szCs w:val="20"/>
              </w:rPr>
              <w:t>*Работа</w:t>
            </w:r>
            <w:r w:rsidRPr="00072F98">
              <w:rPr>
                <w:i/>
                <w:spacing w:val="-15"/>
                <w:w w:val="105"/>
                <w:sz w:val="20"/>
                <w:szCs w:val="20"/>
              </w:rPr>
              <w:t xml:space="preserve"> </w:t>
            </w:r>
            <w:r w:rsidRPr="00072F98">
              <w:rPr>
                <w:i/>
                <w:w w:val="105"/>
                <w:sz w:val="20"/>
                <w:szCs w:val="20"/>
              </w:rPr>
              <w:t>с</w:t>
            </w:r>
            <w:r w:rsidRPr="00072F98">
              <w:rPr>
                <w:i/>
                <w:spacing w:val="-14"/>
                <w:w w:val="105"/>
                <w:sz w:val="20"/>
                <w:szCs w:val="20"/>
              </w:rPr>
              <w:t xml:space="preserve"> </w:t>
            </w:r>
            <w:r w:rsidRPr="00072F98">
              <w:rPr>
                <w:i/>
                <w:w w:val="105"/>
                <w:sz w:val="20"/>
                <w:szCs w:val="20"/>
              </w:rPr>
              <w:t>символом</w:t>
            </w:r>
            <w:r w:rsidRPr="00072F98">
              <w:rPr>
                <w:i/>
                <w:spacing w:val="-14"/>
                <w:w w:val="105"/>
                <w:sz w:val="20"/>
                <w:szCs w:val="20"/>
              </w:rPr>
              <w:t xml:space="preserve"> </w:t>
            </w:r>
            <w:r w:rsidRPr="00072F98">
              <w:rPr>
                <w:i/>
                <w:w w:val="105"/>
                <w:sz w:val="20"/>
                <w:szCs w:val="20"/>
              </w:rPr>
              <w:t>трека</w:t>
            </w:r>
            <w:r w:rsidRPr="00072F98">
              <w:rPr>
                <w:i/>
                <w:spacing w:val="-14"/>
                <w:w w:val="105"/>
                <w:sz w:val="20"/>
                <w:szCs w:val="20"/>
              </w:rPr>
              <w:t xml:space="preserve"> </w:t>
            </w:r>
            <w:r w:rsidRPr="00072F98">
              <w:rPr>
                <w:i/>
                <w:w w:val="105"/>
                <w:sz w:val="20"/>
                <w:szCs w:val="20"/>
              </w:rPr>
              <w:t>-</w:t>
            </w:r>
            <w:r w:rsidRPr="00072F98">
              <w:rPr>
                <w:i/>
                <w:spacing w:val="-15"/>
                <w:w w:val="105"/>
                <w:sz w:val="20"/>
                <w:szCs w:val="20"/>
              </w:rPr>
              <w:t xml:space="preserve"> </w:t>
            </w:r>
            <w:r w:rsidRPr="00072F98">
              <w:rPr>
                <w:i/>
                <w:w w:val="105"/>
                <w:sz w:val="20"/>
                <w:szCs w:val="20"/>
              </w:rPr>
              <w:t>рюкзачком</w:t>
            </w:r>
            <w:r w:rsidRPr="00072F98">
              <w:rPr>
                <w:i/>
                <w:spacing w:val="-14"/>
                <w:w w:val="105"/>
                <w:sz w:val="20"/>
                <w:szCs w:val="20"/>
              </w:rPr>
              <w:t xml:space="preserve"> </w:t>
            </w:r>
            <w:proofErr w:type="gramStart"/>
            <w:r w:rsidRPr="00072F98">
              <w:rPr>
                <w:i/>
                <w:w w:val="105"/>
                <w:sz w:val="20"/>
                <w:szCs w:val="20"/>
              </w:rPr>
              <w:t xml:space="preserve">эко- </w:t>
            </w:r>
            <w:r w:rsidRPr="00072F98">
              <w:rPr>
                <w:i/>
                <w:sz w:val="20"/>
                <w:szCs w:val="20"/>
              </w:rPr>
              <w:t>лога</w:t>
            </w:r>
            <w:proofErr w:type="gramEnd"/>
            <w:r w:rsidRPr="00072F98">
              <w:rPr>
                <w:i/>
                <w:sz w:val="20"/>
                <w:szCs w:val="20"/>
              </w:rPr>
              <w:t xml:space="preserve">: </w:t>
            </w:r>
            <w:r w:rsidRPr="00072F98">
              <w:rPr>
                <w:sz w:val="20"/>
                <w:szCs w:val="20"/>
              </w:rPr>
              <w:t xml:space="preserve">дополнение в рюкзачок – «надо любить, </w:t>
            </w:r>
            <w:r w:rsidRPr="00072F98">
              <w:rPr>
                <w:w w:val="105"/>
                <w:sz w:val="20"/>
                <w:szCs w:val="20"/>
              </w:rPr>
              <w:t>уметь видеть красоту вокруг».</w:t>
            </w:r>
          </w:p>
        </w:tc>
        <w:tc>
          <w:tcPr>
            <w:tcW w:w="1654" w:type="dxa"/>
            <w:shd w:val="clear" w:color="auto" w:fill="A5DFF9"/>
          </w:tcPr>
          <w:p w14:paraId="5EA5828B" w14:textId="77777777" w:rsidR="00541166" w:rsidRPr="00072F98" w:rsidRDefault="00541166" w:rsidP="002A0621">
            <w:pPr>
              <w:pStyle w:val="TableParagraph"/>
              <w:rPr>
                <w:sz w:val="20"/>
                <w:szCs w:val="20"/>
              </w:rPr>
            </w:pPr>
          </w:p>
          <w:p w14:paraId="0E8DFC45" w14:textId="77777777" w:rsidR="00541166" w:rsidRPr="00072F98" w:rsidRDefault="00541166" w:rsidP="002A0621">
            <w:pPr>
              <w:pStyle w:val="TableParagraph"/>
              <w:rPr>
                <w:sz w:val="20"/>
                <w:szCs w:val="20"/>
              </w:rPr>
            </w:pPr>
          </w:p>
          <w:p w14:paraId="78139A83" w14:textId="77777777" w:rsidR="00541166" w:rsidRPr="00072F98" w:rsidRDefault="00541166" w:rsidP="002A0621">
            <w:pPr>
              <w:pStyle w:val="TableParagraph"/>
              <w:rPr>
                <w:sz w:val="20"/>
                <w:szCs w:val="20"/>
              </w:rPr>
            </w:pPr>
          </w:p>
          <w:p w14:paraId="231B7D51" w14:textId="77777777" w:rsidR="00541166" w:rsidRPr="00072F98" w:rsidRDefault="00541166" w:rsidP="002A0621">
            <w:pPr>
              <w:pStyle w:val="TableParagraph"/>
              <w:rPr>
                <w:sz w:val="20"/>
                <w:szCs w:val="20"/>
              </w:rPr>
            </w:pPr>
          </w:p>
          <w:p w14:paraId="70A34B4A" w14:textId="77777777" w:rsidR="00541166" w:rsidRPr="00072F98" w:rsidRDefault="00541166" w:rsidP="002A0621">
            <w:pPr>
              <w:pStyle w:val="TableParagraph"/>
              <w:spacing w:before="74"/>
              <w:rPr>
                <w:sz w:val="20"/>
                <w:szCs w:val="20"/>
              </w:rPr>
            </w:pPr>
          </w:p>
          <w:p w14:paraId="438C3EEF" w14:textId="77777777" w:rsidR="00541166" w:rsidRPr="00072F98" w:rsidRDefault="00541166" w:rsidP="002A0621">
            <w:pPr>
              <w:pStyle w:val="TableParagraph"/>
              <w:spacing w:line="230" w:lineRule="auto"/>
              <w:ind w:left="79" w:right="119"/>
              <w:rPr>
                <w:sz w:val="20"/>
                <w:szCs w:val="20"/>
              </w:rPr>
            </w:pPr>
            <w:r w:rsidRPr="00072F98">
              <w:rPr>
                <w:spacing w:val="-2"/>
                <w:sz w:val="20"/>
                <w:szCs w:val="20"/>
              </w:rPr>
              <w:t xml:space="preserve">Познавательная, </w:t>
            </w:r>
            <w:r w:rsidRPr="00072F98">
              <w:rPr>
                <w:w w:val="105"/>
                <w:sz w:val="20"/>
                <w:szCs w:val="20"/>
              </w:rPr>
              <w:t>игровая,</w:t>
            </w:r>
            <w:r w:rsidRPr="00072F98">
              <w:rPr>
                <w:spacing w:val="-7"/>
                <w:w w:val="105"/>
                <w:sz w:val="20"/>
                <w:szCs w:val="20"/>
              </w:rPr>
              <w:t xml:space="preserve"> </w:t>
            </w:r>
            <w:r w:rsidRPr="00072F98">
              <w:rPr>
                <w:w w:val="105"/>
                <w:sz w:val="20"/>
                <w:szCs w:val="20"/>
              </w:rPr>
              <w:t xml:space="preserve">про- </w:t>
            </w:r>
            <w:proofErr w:type="spellStart"/>
            <w:r w:rsidRPr="00072F98">
              <w:rPr>
                <w:spacing w:val="-2"/>
                <w:w w:val="105"/>
                <w:sz w:val="20"/>
                <w:szCs w:val="20"/>
              </w:rPr>
              <w:t>блемно</w:t>
            </w:r>
            <w:proofErr w:type="spellEnd"/>
            <w:r w:rsidRPr="00072F98">
              <w:rPr>
                <w:spacing w:val="-2"/>
                <w:w w:val="105"/>
                <w:sz w:val="20"/>
                <w:szCs w:val="20"/>
              </w:rPr>
              <w:t xml:space="preserve">-цен- </w:t>
            </w:r>
            <w:proofErr w:type="spellStart"/>
            <w:r w:rsidRPr="00072F98">
              <w:rPr>
                <w:w w:val="105"/>
                <w:sz w:val="20"/>
                <w:szCs w:val="20"/>
              </w:rPr>
              <w:t>ностное</w:t>
            </w:r>
            <w:proofErr w:type="spellEnd"/>
            <w:r w:rsidRPr="00072F98">
              <w:rPr>
                <w:spacing w:val="-7"/>
                <w:w w:val="105"/>
                <w:sz w:val="20"/>
                <w:szCs w:val="20"/>
              </w:rPr>
              <w:t xml:space="preserve"> </w:t>
            </w:r>
            <w:proofErr w:type="gramStart"/>
            <w:r w:rsidRPr="00072F98">
              <w:rPr>
                <w:w w:val="105"/>
                <w:sz w:val="20"/>
                <w:szCs w:val="20"/>
              </w:rPr>
              <w:t xml:space="preserve">обще- </w:t>
            </w:r>
            <w:proofErr w:type="spellStart"/>
            <w:r w:rsidRPr="00072F98">
              <w:rPr>
                <w:spacing w:val="-4"/>
                <w:w w:val="105"/>
                <w:sz w:val="20"/>
                <w:szCs w:val="20"/>
              </w:rPr>
              <w:t>ние</w:t>
            </w:r>
            <w:proofErr w:type="spellEnd"/>
            <w:proofErr w:type="gramEnd"/>
            <w:r w:rsidRPr="00072F98">
              <w:rPr>
                <w:spacing w:val="-4"/>
                <w:w w:val="105"/>
                <w:sz w:val="20"/>
                <w:szCs w:val="20"/>
              </w:rPr>
              <w:t>.</w:t>
            </w:r>
          </w:p>
          <w:p w14:paraId="765723C6" w14:textId="77777777" w:rsidR="00541166" w:rsidRPr="00072F98" w:rsidRDefault="00541166" w:rsidP="002A0621">
            <w:pPr>
              <w:pStyle w:val="TableParagraph"/>
              <w:spacing w:before="196" w:line="230" w:lineRule="auto"/>
              <w:ind w:left="79" w:right="119"/>
              <w:rPr>
                <w:sz w:val="20"/>
                <w:szCs w:val="20"/>
              </w:rPr>
            </w:pPr>
            <w:proofErr w:type="spellStart"/>
            <w:r w:rsidRPr="00072F98">
              <w:rPr>
                <w:spacing w:val="-2"/>
                <w:w w:val="115"/>
                <w:sz w:val="20"/>
                <w:szCs w:val="20"/>
              </w:rPr>
              <w:t>Взаимодей</w:t>
            </w:r>
            <w:proofErr w:type="spellEnd"/>
            <w:r w:rsidRPr="00072F98">
              <w:rPr>
                <w:spacing w:val="-2"/>
                <w:w w:val="115"/>
                <w:sz w:val="20"/>
                <w:szCs w:val="20"/>
              </w:rPr>
              <w:t xml:space="preserve">- </w:t>
            </w:r>
            <w:proofErr w:type="spellStart"/>
            <w:r w:rsidRPr="00072F98">
              <w:rPr>
                <w:sz w:val="20"/>
                <w:szCs w:val="20"/>
              </w:rPr>
              <w:t>ствие</w:t>
            </w:r>
            <w:proofErr w:type="spellEnd"/>
            <w:r w:rsidRPr="00072F98">
              <w:rPr>
                <w:sz w:val="20"/>
                <w:szCs w:val="20"/>
              </w:rPr>
              <w:t xml:space="preserve"> – парное, </w:t>
            </w:r>
            <w:r w:rsidRPr="00072F98">
              <w:rPr>
                <w:spacing w:val="-2"/>
                <w:w w:val="115"/>
                <w:sz w:val="20"/>
                <w:szCs w:val="20"/>
              </w:rPr>
              <w:t>групповое.</w:t>
            </w:r>
          </w:p>
        </w:tc>
        <w:tc>
          <w:tcPr>
            <w:tcW w:w="1739" w:type="dxa"/>
            <w:shd w:val="clear" w:color="auto" w:fill="A5DFF9"/>
          </w:tcPr>
          <w:p w14:paraId="080451AD" w14:textId="77777777" w:rsidR="00541166" w:rsidRPr="00072F98" w:rsidRDefault="00541166" w:rsidP="002A0621">
            <w:pPr>
              <w:pStyle w:val="TableParagraph"/>
              <w:rPr>
                <w:sz w:val="20"/>
                <w:szCs w:val="20"/>
              </w:rPr>
            </w:pPr>
          </w:p>
          <w:p w14:paraId="28BE1F4F" w14:textId="77777777" w:rsidR="00541166" w:rsidRPr="00072F98" w:rsidRDefault="00541166" w:rsidP="002A0621">
            <w:pPr>
              <w:pStyle w:val="TableParagraph"/>
              <w:rPr>
                <w:sz w:val="20"/>
                <w:szCs w:val="20"/>
              </w:rPr>
            </w:pPr>
          </w:p>
          <w:p w14:paraId="20C3DBCA" w14:textId="77777777" w:rsidR="00541166" w:rsidRPr="00072F98" w:rsidRDefault="00541166" w:rsidP="002A0621">
            <w:pPr>
              <w:pStyle w:val="TableParagraph"/>
              <w:rPr>
                <w:sz w:val="20"/>
                <w:szCs w:val="20"/>
              </w:rPr>
            </w:pPr>
          </w:p>
          <w:p w14:paraId="14D38FCE" w14:textId="77777777" w:rsidR="00541166" w:rsidRPr="00072F98" w:rsidRDefault="00541166" w:rsidP="002A0621">
            <w:pPr>
              <w:pStyle w:val="TableParagraph"/>
              <w:rPr>
                <w:sz w:val="20"/>
                <w:szCs w:val="20"/>
              </w:rPr>
            </w:pPr>
          </w:p>
          <w:p w14:paraId="134086E3" w14:textId="77777777" w:rsidR="00541166" w:rsidRPr="00072F98" w:rsidRDefault="00541166" w:rsidP="002A0621">
            <w:pPr>
              <w:pStyle w:val="TableParagraph"/>
              <w:rPr>
                <w:sz w:val="20"/>
                <w:szCs w:val="20"/>
              </w:rPr>
            </w:pPr>
          </w:p>
          <w:p w14:paraId="2D837D05" w14:textId="77777777" w:rsidR="00541166" w:rsidRPr="00072F98" w:rsidRDefault="00541166" w:rsidP="002A0621">
            <w:pPr>
              <w:pStyle w:val="TableParagraph"/>
              <w:spacing w:before="70"/>
              <w:rPr>
                <w:sz w:val="20"/>
                <w:szCs w:val="20"/>
              </w:rPr>
            </w:pPr>
          </w:p>
          <w:p w14:paraId="285FF864" w14:textId="77777777" w:rsidR="00541166" w:rsidRPr="00072F98" w:rsidRDefault="00541166" w:rsidP="002A0621">
            <w:pPr>
              <w:pStyle w:val="TableParagraph"/>
              <w:spacing w:line="230" w:lineRule="auto"/>
              <w:ind w:left="79" w:right="356"/>
              <w:jc w:val="both"/>
              <w:rPr>
                <w:sz w:val="20"/>
                <w:szCs w:val="20"/>
              </w:rPr>
            </w:pPr>
            <w:r w:rsidRPr="00072F98">
              <w:rPr>
                <w:w w:val="105"/>
                <w:sz w:val="20"/>
                <w:szCs w:val="20"/>
              </w:rPr>
              <w:t>Создание</w:t>
            </w:r>
            <w:r w:rsidRPr="00072F98">
              <w:rPr>
                <w:spacing w:val="-7"/>
                <w:w w:val="105"/>
                <w:sz w:val="20"/>
                <w:szCs w:val="20"/>
              </w:rPr>
              <w:t xml:space="preserve"> </w:t>
            </w:r>
            <w:proofErr w:type="gramStart"/>
            <w:r w:rsidRPr="00072F98">
              <w:rPr>
                <w:w w:val="105"/>
                <w:sz w:val="20"/>
                <w:szCs w:val="20"/>
              </w:rPr>
              <w:t>кар- тины</w:t>
            </w:r>
            <w:proofErr w:type="gramEnd"/>
            <w:r w:rsidRPr="00072F98">
              <w:rPr>
                <w:spacing w:val="-15"/>
                <w:w w:val="105"/>
                <w:sz w:val="20"/>
                <w:szCs w:val="20"/>
              </w:rPr>
              <w:t xml:space="preserve"> </w:t>
            </w:r>
            <w:r w:rsidRPr="00072F98">
              <w:rPr>
                <w:w w:val="105"/>
                <w:sz w:val="20"/>
                <w:szCs w:val="20"/>
              </w:rPr>
              <w:t>«Красота моего</w:t>
            </w:r>
            <w:r w:rsidRPr="00072F98">
              <w:rPr>
                <w:spacing w:val="-15"/>
                <w:w w:val="105"/>
                <w:sz w:val="20"/>
                <w:szCs w:val="20"/>
              </w:rPr>
              <w:t xml:space="preserve"> </w:t>
            </w:r>
            <w:r w:rsidRPr="00072F98">
              <w:rPr>
                <w:w w:val="105"/>
                <w:sz w:val="20"/>
                <w:szCs w:val="20"/>
              </w:rPr>
              <w:t xml:space="preserve">родного </w:t>
            </w:r>
            <w:r w:rsidRPr="00072F98">
              <w:rPr>
                <w:spacing w:val="-2"/>
                <w:w w:val="105"/>
                <w:sz w:val="20"/>
                <w:szCs w:val="20"/>
              </w:rPr>
              <w:t>края».</w:t>
            </w:r>
          </w:p>
          <w:p w14:paraId="04C8EA6D" w14:textId="77777777" w:rsidR="00541166" w:rsidRPr="00072F98" w:rsidRDefault="00541166" w:rsidP="002A0621">
            <w:pPr>
              <w:pStyle w:val="TableParagraph"/>
              <w:spacing w:before="197" w:line="230" w:lineRule="auto"/>
              <w:ind w:left="79" w:right="68"/>
              <w:rPr>
                <w:sz w:val="20"/>
                <w:szCs w:val="20"/>
              </w:rPr>
            </w:pPr>
            <w:r w:rsidRPr="00072F98">
              <w:rPr>
                <w:spacing w:val="-2"/>
                <w:sz w:val="20"/>
                <w:szCs w:val="20"/>
              </w:rPr>
              <w:t>Динамические паузы.</w:t>
            </w:r>
          </w:p>
        </w:tc>
      </w:tr>
      <w:tr w:rsidR="00541166" w:rsidRPr="00DA17C3" w14:paraId="76E5C5B6" w14:textId="77777777" w:rsidTr="002A0621">
        <w:trPr>
          <w:trHeight w:val="1626"/>
        </w:trPr>
        <w:tc>
          <w:tcPr>
            <w:tcW w:w="459" w:type="dxa"/>
            <w:shd w:val="clear" w:color="auto" w:fill="5BCBF5"/>
          </w:tcPr>
          <w:p w14:paraId="6EC19D1A" w14:textId="77777777" w:rsidR="00541166" w:rsidRPr="00072F98" w:rsidRDefault="00541166" w:rsidP="002A0621">
            <w:pPr>
              <w:pStyle w:val="TableParagraph"/>
              <w:rPr>
                <w:sz w:val="20"/>
                <w:szCs w:val="20"/>
              </w:rPr>
            </w:pPr>
          </w:p>
          <w:p w14:paraId="14B4D04E" w14:textId="77777777" w:rsidR="00541166" w:rsidRPr="00072F98" w:rsidRDefault="00541166" w:rsidP="002A0621">
            <w:pPr>
              <w:pStyle w:val="TableParagraph"/>
              <w:rPr>
                <w:sz w:val="20"/>
                <w:szCs w:val="20"/>
              </w:rPr>
            </w:pPr>
          </w:p>
          <w:p w14:paraId="77A7FC80" w14:textId="77777777" w:rsidR="00541166" w:rsidRPr="00072F98" w:rsidRDefault="00541166" w:rsidP="002A0621">
            <w:pPr>
              <w:pStyle w:val="TableParagraph"/>
              <w:spacing w:before="116"/>
              <w:rPr>
                <w:sz w:val="20"/>
                <w:szCs w:val="20"/>
              </w:rPr>
            </w:pPr>
          </w:p>
          <w:p w14:paraId="028EB53D" w14:textId="77777777" w:rsidR="00541166" w:rsidRPr="00072F98" w:rsidRDefault="00541166" w:rsidP="002A0621">
            <w:pPr>
              <w:pStyle w:val="TableParagraph"/>
              <w:ind w:left="19"/>
              <w:jc w:val="center"/>
              <w:rPr>
                <w:sz w:val="20"/>
                <w:szCs w:val="20"/>
              </w:rPr>
            </w:pPr>
            <w:r w:rsidRPr="00072F98">
              <w:rPr>
                <w:spacing w:val="-10"/>
                <w:w w:val="115"/>
                <w:sz w:val="20"/>
                <w:szCs w:val="20"/>
              </w:rPr>
              <w:t>6</w:t>
            </w:r>
          </w:p>
        </w:tc>
        <w:tc>
          <w:tcPr>
            <w:tcW w:w="1274" w:type="dxa"/>
            <w:shd w:val="clear" w:color="auto" w:fill="C7EAFB"/>
          </w:tcPr>
          <w:p w14:paraId="37CB86A7" w14:textId="77777777" w:rsidR="00541166" w:rsidRPr="00072F98" w:rsidRDefault="00541166" w:rsidP="002A0621">
            <w:pPr>
              <w:pStyle w:val="TableParagraph"/>
              <w:rPr>
                <w:sz w:val="20"/>
                <w:szCs w:val="20"/>
              </w:rPr>
            </w:pPr>
          </w:p>
          <w:p w14:paraId="15F995EE" w14:textId="77777777" w:rsidR="00541166" w:rsidRPr="00072F98" w:rsidRDefault="00541166" w:rsidP="002A0621">
            <w:pPr>
              <w:pStyle w:val="TableParagraph"/>
              <w:spacing w:before="126"/>
              <w:rPr>
                <w:sz w:val="20"/>
                <w:szCs w:val="20"/>
              </w:rPr>
            </w:pPr>
          </w:p>
          <w:p w14:paraId="22F98D1A" w14:textId="77777777" w:rsidR="00541166" w:rsidRPr="00072F98" w:rsidRDefault="00541166" w:rsidP="002A0621">
            <w:pPr>
              <w:pStyle w:val="TableParagraph"/>
              <w:spacing w:before="1" w:line="230" w:lineRule="auto"/>
              <w:ind w:left="105" w:right="84"/>
              <w:jc w:val="center"/>
              <w:rPr>
                <w:b/>
                <w:sz w:val="20"/>
                <w:szCs w:val="20"/>
              </w:rPr>
            </w:pPr>
            <w:r w:rsidRPr="00072F98">
              <w:rPr>
                <w:b/>
                <w:spacing w:val="-2"/>
                <w:sz w:val="20"/>
                <w:szCs w:val="20"/>
              </w:rPr>
              <w:t xml:space="preserve">«Экология </w:t>
            </w:r>
            <w:r w:rsidRPr="00072F98">
              <w:rPr>
                <w:b/>
                <w:sz w:val="20"/>
                <w:szCs w:val="20"/>
              </w:rPr>
              <w:t>на</w:t>
            </w:r>
            <w:r w:rsidRPr="00072F98">
              <w:rPr>
                <w:b/>
                <w:spacing w:val="-14"/>
                <w:sz w:val="20"/>
                <w:szCs w:val="20"/>
              </w:rPr>
              <w:t xml:space="preserve"> </w:t>
            </w:r>
            <w:proofErr w:type="spellStart"/>
            <w:r w:rsidRPr="00072F98">
              <w:rPr>
                <w:b/>
                <w:sz w:val="20"/>
                <w:szCs w:val="20"/>
              </w:rPr>
              <w:t>практи</w:t>
            </w:r>
            <w:proofErr w:type="spellEnd"/>
            <w:r w:rsidRPr="00072F98">
              <w:rPr>
                <w:b/>
                <w:sz w:val="20"/>
                <w:szCs w:val="20"/>
              </w:rPr>
              <w:t xml:space="preserve">- </w:t>
            </w:r>
            <w:proofErr w:type="spellStart"/>
            <w:r w:rsidRPr="00072F98">
              <w:rPr>
                <w:b/>
                <w:spacing w:val="-4"/>
                <w:sz w:val="20"/>
                <w:szCs w:val="20"/>
              </w:rPr>
              <w:t>ке</w:t>
            </w:r>
            <w:proofErr w:type="spellEnd"/>
            <w:r w:rsidRPr="00072F98">
              <w:rPr>
                <w:b/>
                <w:spacing w:val="-4"/>
                <w:sz w:val="20"/>
                <w:szCs w:val="20"/>
              </w:rPr>
              <w:t>»</w:t>
            </w:r>
          </w:p>
        </w:tc>
        <w:tc>
          <w:tcPr>
            <w:tcW w:w="4445" w:type="dxa"/>
            <w:shd w:val="clear" w:color="auto" w:fill="C7EAFB"/>
          </w:tcPr>
          <w:p w14:paraId="5AA6D66A" w14:textId="77777777" w:rsidR="00541166" w:rsidRPr="00072F98" w:rsidRDefault="00541166" w:rsidP="002A0621">
            <w:pPr>
              <w:pStyle w:val="TableParagraph"/>
              <w:spacing w:before="32"/>
              <w:rPr>
                <w:sz w:val="20"/>
                <w:szCs w:val="20"/>
              </w:rPr>
            </w:pPr>
          </w:p>
          <w:p w14:paraId="4D7C94A5" w14:textId="77777777" w:rsidR="00541166" w:rsidRPr="00072F98" w:rsidRDefault="00541166">
            <w:pPr>
              <w:pStyle w:val="TableParagraph"/>
              <w:numPr>
                <w:ilvl w:val="0"/>
                <w:numId w:val="189"/>
              </w:numPr>
              <w:tabs>
                <w:tab w:val="left" w:pos="223"/>
              </w:tabs>
              <w:spacing w:line="230" w:lineRule="auto"/>
              <w:ind w:right="136" w:firstLine="0"/>
              <w:rPr>
                <w:sz w:val="20"/>
                <w:szCs w:val="20"/>
              </w:rPr>
            </w:pPr>
            <w:r w:rsidRPr="00072F98">
              <w:rPr>
                <w:i/>
                <w:sz w:val="20"/>
                <w:szCs w:val="20"/>
                <w:u w:val="single" w:color="231F20"/>
              </w:rPr>
              <w:t>й вариант</w:t>
            </w:r>
            <w:r w:rsidRPr="00072F98">
              <w:rPr>
                <w:i/>
                <w:sz w:val="20"/>
                <w:szCs w:val="20"/>
              </w:rPr>
              <w:t xml:space="preserve">. </w:t>
            </w:r>
            <w:r w:rsidRPr="00072F98">
              <w:rPr>
                <w:sz w:val="20"/>
                <w:szCs w:val="20"/>
              </w:rPr>
              <w:t xml:space="preserve">Экологический субботник. Сажаем </w:t>
            </w:r>
            <w:r w:rsidRPr="00072F98">
              <w:rPr>
                <w:w w:val="105"/>
                <w:sz w:val="20"/>
                <w:szCs w:val="20"/>
              </w:rPr>
              <w:t>деревья.</w:t>
            </w:r>
            <w:r w:rsidRPr="00072F98">
              <w:rPr>
                <w:spacing w:val="-14"/>
                <w:w w:val="105"/>
                <w:sz w:val="20"/>
                <w:szCs w:val="20"/>
              </w:rPr>
              <w:t xml:space="preserve"> </w:t>
            </w:r>
            <w:r w:rsidRPr="00072F98">
              <w:rPr>
                <w:w w:val="105"/>
                <w:sz w:val="20"/>
                <w:szCs w:val="20"/>
              </w:rPr>
              <w:t>Пересаживаем</w:t>
            </w:r>
            <w:r w:rsidRPr="00072F98">
              <w:rPr>
                <w:spacing w:val="-14"/>
                <w:w w:val="105"/>
                <w:sz w:val="20"/>
                <w:szCs w:val="20"/>
              </w:rPr>
              <w:t xml:space="preserve"> </w:t>
            </w:r>
            <w:r w:rsidRPr="00072F98">
              <w:rPr>
                <w:w w:val="105"/>
                <w:sz w:val="20"/>
                <w:szCs w:val="20"/>
              </w:rPr>
              <w:t>комнатные</w:t>
            </w:r>
            <w:r w:rsidRPr="00072F98">
              <w:rPr>
                <w:spacing w:val="-14"/>
                <w:w w:val="105"/>
                <w:sz w:val="20"/>
                <w:szCs w:val="20"/>
              </w:rPr>
              <w:t xml:space="preserve"> </w:t>
            </w:r>
            <w:r w:rsidRPr="00072F98">
              <w:rPr>
                <w:w w:val="105"/>
                <w:sz w:val="20"/>
                <w:szCs w:val="20"/>
              </w:rPr>
              <w:t>цветы.</w:t>
            </w:r>
            <w:r w:rsidRPr="00072F98">
              <w:rPr>
                <w:spacing w:val="-14"/>
                <w:w w:val="105"/>
                <w:sz w:val="20"/>
                <w:szCs w:val="20"/>
              </w:rPr>
              <w:t xml:space="preserve"> </w:t>
            </w:r>
            <w:proofErr w:type="gramStart"/>
            <w:r w:rsidRPr="00072F98">
              <w:rPr>
                <w:w w:val="105"/>
                <w:sz w:val="20"/>
                <w:szCs w:val="20"/>
              </w:rPr>
              <w:t xml:space="preserve">Уха- </w:t>
            </w:r>
            <w:proofErr w:type="spellStart"/>
            <w:r w:rsidRPr="00072F98">
              <w:rPr>
                <w:w w:val="105"/>
                <w:sz w:val="20"/>
                <w:szCs w:val="20"/>
              </w:rPr>
              <w:t>живаем</w:t>
            </w:r>
            <w:proofErr w:type="spellEnd"/>
            <w:proofErr w:type="gramEnd"/>
            <w:r w:rsidRPr="00072F98">
              <w:rPr>
                <w:w w:val="105"/>
                <w:sz w:val="20"/>
                <w:szCs w:val="20"/>
              </w:rPr>
              <w:t xml:space="preserve"> за животными на станции юннатов.</w:t>
            </w:r>
          </w:p>
          <w:p w14:paraId="3F5F6C9C" w14:textId="77777777" w:rsidR="00541166" w:rsidRPr="00072F98" w:rsidRDefault="00541166">
            <w:pPr>
              <w:pStyle w:val="TableParagraph"/>
              <w:numPr>
                <w:ilvl w:val="0"/>
                <w:numId w:val="189"/>
              </w:numPr>
              <w:tabs>
                <w:tab w:val="left" w:pos="242"/>
              </w:tabs>
              <w:spacing w:line="196" w:lineRule="exact"/>
              <w:ind w:left="242" w:hanging="163"/>
              <w:rPr>
                <w:sz w:val="20"/>
                <w:szCs w:val="20"/>
              </w:rPr>
            </w:pPr>
            <w:r w:rsidRPr="00072F98">
              <w:rPr>
                <w:i/>
                <w:sz w:val="20"/>
                <w:szCs w:val="20"/>
                <w:u w:val="single" w:color="231F20"/>
              </w:rPr>
              <w:t>й</w:t>
            </w:r>
            <w:r w:rsidRPr="00072F98">
              <w:rPr>
                <w:i/>
                <w:spacing w:val="17"/>
                <w:sz w:val="20"/>
                <w:szCs w:val="20"/>
                <w:u w:val="single" w:color="231F20"/>
              </w:rPr>
              <w:t xml:space="preserve"> </w:t>
            </w:r>
            <w:r w:rsidRPr="00072F98">
              <w:rPr>
                <w:i/>
                <w:sz w:val="20"/>
                <w:szCs w:val="20"/>
                <w:u w:val="single" w:color="231F20"/>
              </w:rPr>
              <w:t>вариант</w:t>
            </w:r>
            <w:r w:rsidRPr="00072F98">
              <w:rPr>
                <w:i/>
                <w:sz w:val="20"/>
                <w:szCs w:val="20"/>
              </w:rPr>
              <w:t>.</w:t>
            </w:r>
            <w:r w:rsidRPr="00072F98">
              <w:rPr>
                <w:i/>
                <w:spacing w:val="19"/>
                <w:sz w:val="20"/>
                <w:szCs w:val="20"/>
              </w:rPr>
              <w:t xml:space="preserve"> </w:t>
            </w:r>
            <w:r w:rsidRPr="00072F98">
              <w:rPr>
                <w:sz w:val="20"/>
                <w:szCs w:val="20"/>
              </w:rPr>
              <w:t>Фотоохота</w:t>
            </w:r>
            <w:r w:rsidRPr="00072F98">
              <w:rPr>
                <w:spacing w:val="19"/>
                <w:sz w:val="20"/>
                <w:szCs w:val="20"/>
              </w:rPr>
              <w:t xml:space="preserve"> </w:t>
            </w:r>
            <w:r w:rsidRPr="00072F98">
              <w:rPr>
                <w:sz w:val="20"/>
                <w:szCs w:val="20"/>
              </w:rPr>
              <w:t>«Природа</w:t>
            </w:r>
            <w:r w:rsidRPr="00072F98">
              <w:rPr>
                <w:spacing w:val="19"/>
                <w:sz w:val="20"/>
                <w:szCs w:val="20"/>
              </w:rPr>
              <w:t xml:space="preserve"> </w:t>
            </w:r>
            <w:r w:rsidRPr="00072F98">
              <w:rPr>
                <w:sz w:val="20"/>
                <w:szCs w:val="20"/>
              </w:rPr>
              <w:t>и</w:t>
            </w:r>
            <w:r w:rsidRPr="00072F98">
              <w:rPr>
                <w:spacing w:val="18"/>
                <w:sz w:val="20"/>
                <w:szCs w:val="20"/>
              </w:rPr>
              <w:t xml:space="preserve"> </w:t>
            </w:r>
            <w:r w:rsidRPr="00072F98">
              <w:rPr>
                <w:spacing w:val="-4"/>
                <w:sz w:val="20"/>
                <w:szCs w:val="20"/>
              </w:rPr>
              <w:t>мы».</w:t>
            </w:r>
          </w:p>
          <w:p w14:paraId="4AD68160" w14:textId="77777777" w:rsidR="00541166" w:rsidRPr="00072F98" w:rsidRDefault="00541166">
            <w:pPr>
              <w:pStyle w:val="TableParagraph"/>
              <w:numPr>
                <w:ilvl w:val="0"/>
                <w:numId w:val="189"/>
              </w:numPr>
              <w:tabs>
                <w:tab w:val="left" w:pos="243"/>
              </w:tabs>
              <w:spacing w:before="2" w:line="230" w:lineRule="auto"/>
              <w:ind w:right="201" w:firstLine="0"/>
              <w:rPr>
                <w:sz w:val="20"/>
                <w:szCs w:val="20"/>
              </w:rPr>
            </w:pPr>
            <w:r w:rsidRPr="00072F98">
              <w:rPr>
                <w:i/>
                <w:sz w:val="20"/>
                <w:szCs w:val="20"/>
                <w:u w:val="single" w:color="231F20"/>
              </w:rPr>
              <w:t>й вариант.</w:t>
            </w:r>
            <w:r w:rsidRPr="00072F98">
              <w:rPr>
                <w:i/>
                <w:sz w:val="20"/>
                <w:szCs w:val="20"/>
              </w:rPr>
              <w:t xml:space="preserve"> </w:t>
            </w:r>
            <w:r w:rsidRPr="00072F98">
              <w:rPr>
                <w:sz w:val="20"/>
                <w:szCs w:val="20"/>
              </w:rPr>
              <w:t xml:space="preserve">Просмотр и обсуждение </w:t>
            </w:r>
            <w:proofErr w:type="gramStart"/>
            <w:r w:rsidRPr="00072F98">
              <w:rPr>
                <w:sz w:val="20"/>
                <w:szCs w:val="20"/>
              </w:rPr>
              <w:t xml:space="preserve">экологи- </w:t>
            </w:r>
            <w:proofErr w:type="spellStart"/>
            <w:r w:rsidRPr="00072F98">
              <w:rPr>
                <w:sz w:val="20"/>
                <w:szCs w:val="20"/>
              </w:rPr>
              <w:t>ческих</w:t>
            </w:r>
            <w:proofErr w:type="spellEnd"/>
            <w:proofErr w:type="gramEnd"/>
            <w:r w:rsidRPr="00072F98">
              <w:rPr>
                <w:spacing w:val="-4"/>
                <w:sz w:val="20"/>
                <w:szCs w:val="20"/>
              </w:rPr>
              <w:t xml:space="preserve"> </w:t>
            </w:r>
            <w:r w:rsidRPr="00072F98">
              <w:rPr>
                <w:sz w:val="20"/>
                <w:szCs w:val="20"/>
              </w:rPr>
              <w:t>мультфильмов.</w:t>
            </w:r>
          </w:p>
        </w:tc>
        <w:tc>
          <w:tcPr>
            <w:tcW w:w="1654" w:type="dxa"/>
            <w:shd w:val="clear" w:color="auto" w:fill="C7EAFB"/>
          </w:tcPr>
          <w:p w14:paraId="222E1E83" w14:textId="77777777" w:rsidR="00541166" w:rsidRPr="00072F98" w:rsidRDefault="00541166" w:rsidP="002A0621">
            <w:pPr>
              <w:pStyle w:val="TableParagraph"/>
              <w:spacing w:before="135" w:line="230" w:lineRule="auto"/>
              <w:ind w:left="79" w:right="119"/>
              <w:rPr>
                <w:sz w:val="20"/>
                <w:szCs w:val="20"/>
              </w:rPr>
            </w:pPr>
            <w:r w:rsidRPr="00072F98">
              <w:rPr>
                <w:spacing w:val="-2"/>
                <w:sz w:val="20"/>
                <w:szCs w:val="20"/>
              </w:rPr>
              <w:t xml:space="preserve">Познавательная, </w:t>
            </w:r>
            <w:r w:rsidRPr="00072F98">
              <w:rPr>
                <w:spacing w:val="-2"/>
                <w:w w:val="105"/>
                <w:sz w:val="20"/>
                <w:szCs w:val="20"/>
              </w:rPr>
              <w:t>досугово-</w:t>
            </w:r>
            <w:proofErr w:type="gramStart"/>
            <w:r w:rsidRPr="00072F98">
              <w:rPr>
                <w:spacing w:val="-2"/>
                <w:w w:val="105"/>
                <w:sz w:val="20"/>
                <w:szCs w:val="20"/>
              </w:rPr>
              <w:t xml:space="preserve">раз- </w:t>
            </w:r>
            <w:proofErr w:type="spellStart"/>
            <w:r w:rsidRPr="00072F98">
              <w:rPr>
                <w:spacing w:val="-2"/>
                <w:w w:val="105"/>
                <w:sz w:val="20"/>
                <w:szCs w:val="20"/>
              </w:rPr>
              <w:t>влекательная</w:t>
            </w:r>
            <w:proofErr w:type="spellEnd"/>
            <w:proofErr w:type="gramEnd"/>
            <w:r w:rsidRPr="00072F98">
              <w:rPr>
                <w:spacing w:val="-2"/>
                <w:w w:val="105"/>
                <w:sz w:val="20"/>
                <w:szCs w:val="20"/>
              </w:rPr>
              <w:t>.</w:t>
            </w:r>
          </w:p>
          <w:p w14:paraId="5E554AE0" w14:textId="77777777" w:rsidR="00541166" w:rsidRPr="00072F98" w:rsidRDefault="00541166" w:rsidP="002A0621">
            <w:pPr>
              <w:pStyle w:val="TableParagraph"/>
              <w:spacing w:before="198" w:line="230" w:lineRule="auto"/>
              <w:ind w:left="79" w:right="119"/>
              <w:rPr>
                <w:sz w:val="20"/>
                <w:szCs w:val="20"/>
              </w:rPr>
            </w:pPr>
            <w:proofErr w:type="spellStart"/>
            <w:r w:rsidRPr="00072F98">
              <w:rPr>
                <w:spacing w:val="-2"/>
                <w:w w:val="115"/>
                <w:sz w:val="20"/>
                <w:szCs w:val="20"/>
              </w:rPr>
              <w:t>Взаимодей</w:t>
            </w:r>
            <w:proofErr w:type="spellEnd"/>
            <w:r w:rsidRPr="00072F98">
              <w:rPr>
                <w:spacing w:val="-2"/>
                <w:w w:val="115"/>
                <w:sz w:val="20"/>
                <w:szCs w:val="20"/>
              </w:rPr>
              <w:t xml:space="preserve">- </w:t>
            </w:r>
            <w:proofErr w:type="spellStart"/>
            <w:r w:rsidRPr="00072F98">
              <w:rPr>
                <w:sz w:val="20"/>
                <w:szCs w:val="20"/>
              </w:rPr>
              <w:t>ствие</w:t>
            </w:r>
            <w:proofErr w:type="spellEnd"/>
            <w:r w:rsidRPr="00072F98">
              <w:rPr>
                <w:sz w:val="20"/>
                <w:szCs w:val="20"/>
              </w:rPr>
              <w:t xml:space="preserve"> – парное, </w:t>
            </w:r>
            <w:r w:rsidRPr="00072F98">
              <w:rPr>
                <w:spacing w:val="-2"/>
                <w:w w:val="115"/>
                <w:sz w:val="20"/>
                <w:szCs w:val="20"/>
              </w:rPr>
              <w:t>групповое.</w:t>
            </w:r>
          </w:p>
        </w:tc>
        <w:tc>
          <w:tcPr>
            <w:tcW w:w="1739" w:type="dxa"/>
            <w:shd w:val="clear" w:color="auto" w:fill="C7EAFB"/>
          </w:tcPr>
          <w:p w14:paraId="09265190" w14:textId="77777777" w:rsidR="00541166" w:rsidRPr="00072F98" w:rsidRDefault="00541166" w:rsidP="002A0621">
            <w:pPr>
              <w:pStyle w:val="TableParagraph"/>
              <w:spacing w:before="131"/>
              <w:rPr>
                <w:sz w:val="20"/>
                <w:szCs w:val="20"/>
              </w:rPr>
            </w:pPr>
          </w:p>
          <w:p w14:paraId="1E13C127" w14:textId="77777777" w:rsidR="00541166" w:rsidRPr="00072F98" w:rsidRDefault="00541166" w:rsidP="002A0621">
            <w:pPr>
              <w:pStyle w:val="TableParagraph"/>
              <w:spacing w:line="230" w:lineRule="auto"/>
              <w:ind w:left="79" w:right="123"/>
              <w:rPr>
                <w:sz w:val="20"/>
                <w:szCs w:val="20"/>
              </w:rPr>
            </w:pPr>
            <w:r w:rsidRPr="00072F98">
              <w:rPr>
                <w:spacing w:val="-2"/>
                <w:w w:val="105"/>
                <w:sz w:val="20"/>
                <w:szCs w:val="20"/>
              </w:rPr>
              <w:t>Экологический субботник/фото- кросс/просмотр экологических мультфильмов.</w:t>
            </w:r>
          </w:p>
        </w:tc>
      </w:tr>
      <w:tr w:rsidR="00541166" w:rsidRPr="00072F98" w14:paraId="70414ECE" w14:textId="77777777" w:rsidTr="002A0621">
        <w:trPr>
          <w:trHeight w:val="309"/>
        </w:trPr>
        <w:tc>
          <w:tcPr>
            <w:tcW w:w="459" w:type="dxa"/>
            <w:shd w:val="clear" w:color="auto" w:fill="5BCBF5"/>
          </w:tcPr>
          <w:p w14:paraId="67DEE16F" w14:textId="77777777" w:rsidR="00541166" w:rsidRPr="00072F98" w:rsidRDefault="00541166" w:rsidP="002A0621">
            <w:pPr>
              <w:pStyle w:val="TableParagraph"/>
              <w:spacing w:before="70"/>
              <w:ind w:left="19"/>
              <w:jc w:val="center"/>
              <w:rPr>
                <w:b/>
                <w:sz w:val="20"/>
                <w:szCs w:val="20"/>
              </w:rPr>
            </w:pPr>
            <w:r w:rsidRPr="00072F98">
              <w:rPr>
                <w:b/>
                <w:spacing w:val="-10"/>
                <w:w w:val="90"/>
                <w:sz w:val="20"/>
                <w:szCs w:val="20"/>
              </w:rPr>
              <w:t>1</w:t>
            </w:r>
          </w:p>
        </w:tc>
        <w:tc>
          <w:tcPr>
            <w:tcW w:w="1274" w:type="dxa"/>
            <w:shd w:val="clear" w:color="auto" w:fill="5BCBF5"/>
          </w:tcPr>
          <w:p w14:paraId="6C7B4526" w14:textId="77777777" w:rsidR="00541166" w:rsidRPr="00072F98" w:rsidRDefault="00541166" w:rsidP="002A0621">
            <w:pPr>
              <w:pStyle w:val="TableParagraph"/>
              <w:spacing w:before="70"/>
              <w:ind w:left="44" w:right="25"/>
              <w:jc w:val="center"/>
              <w:rPr>
                <w:b/>
                <w:sz w:val="20"/>
                <w:szCs w:val="20"/>
              </w:rPr>
            </w:pPr>
            <w:r w:rsidRPr="00072F98">
              <w:rPr>
                <w:b/>
                <w:spacing w:val="-10"/>
                <w:sz w:val="20"/>
                <w:szCs w:val="20"/>
              </w:rPr>
              <w:t>2</w:t>
            </w:r>
          </w:p>
        </w:tc>
        <w:tc>
          <w:tcPr>
            <w:tcW w:w="4445" w:type="dxa"/>
            <w:shd w:val="clear" w:color="auto" w:fill="5BCBF5"/>
          </w:tcPr>
          <w:p w14:paraId="5018BD3D"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3</w:t>
            </w:r>
          </w:p>
        </w:tc>
        <w:tc>
          <w:tcPr>
            <w:tcW w:w="1654" w:type="dxa"/>
            <w:shd w:val="clear" w:color="auto" w:fill="5BCBF5"/>
          </w:tcPr>
          <w:p w14:paraId="60209F81"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4</w:t>
            </w:r>
          </w:p>
        </w:tc>
        <w:tc>
          <w:tcPr>
            <w:tcW w:w="1739" w:type="dxa"/>
            <w:shd w:val="clear" w:color="auto" w:fill="5BCBF5"/>
          </w:tcPr>
          <w:p w14:paraId="5E94099A"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5</w:t>
            </w:r>
          </w:p>
        </w:tc>
      </w:tr>
    </w:tbl>
    <w:p w14:paraId="14445703" w14:textId="3E11C140" w:rsidR="00541166" w:rsidRDefault="00541166" w:rsidP="00072F98">
      <w:pPr>
        <w:pStyle w:val="a5"/>
        <w:spacing w:before="133"/>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59"/>
        <w:gridCol w:w="1274"/>
        <w:gridCol w:w="4445"/>
        <w:gridCol w:w="1654"/>
        <w:gridCol w:w="1739"/>
      </w:tblGrid>
      <w:tr w:rsidR="00541166" w:rsidRPr="00072F98" w14:paraId="7CCAD54D" w14:textId="77777777" w:rsidTr="002A0621">
        <w:trPr>
          <w:trHeight w:val="1909"/>
        </w:trPr>
        <w:tc>
          <w:tcPr>
            <w:tcW w:w="459" w:type="dxa"/>
            <w:shd w:val="clear" w:color="auto" w:fill="5BCBF5"/>
          </w:tcPr>
          <w:p w14:paraId="7E075418" w14:textId="77777777" w:rsidR="00541166" w:rsidRPr="00072F98" w:rsidRDefault="00541166" w:rsidP="002A0621">
            <w:pPr>
              <w:pStyle w:val="TableParagraph"/>
              <w:rPr>
                <w:sz w:val="20"/>
                <w:szCs w:val="20"/>
              </w:rPr>
            </w:pPr>
          </w:p>
          <w:p w14:paraId="7A3207A3" w14:textId="77777777" w:rsidR="00541166" w:rsidRPr="00072F98" w:rsidRDefault="00541166" w:rsidP="002A0621">
            <w:pPr>
              <w:pStyle w:val="TableParagraph"/>
              <w:rPr>
                <w:sz w:val="20"/>
                <w:szCs w:val="20"/>
              </w:rPr>
            </w:pPr>
          </w:p>
          <w:p w14:paraId="6C5C0035" w14:textId="77777777" w:rsidR="00541166" w:rsidRPr="00072F98" w:rsidRDefault="00541166" w:rsidP="002A0621">
            <w:pPr>
              <w:pStyle w:val="TableParagraph"/>
              <w:rPr>
                <w:sz w:val="20"/>
                <w:szCs w:val="20"/>
              </w:rPr>
            </w:pPr>
          </w:p>
          <w:p w14:paraId="2080E52C" w14:textId="77777777" w:rsidR="00541166" w:rsidRPr="00072F98" w:rsidRDefault="00541166" w:rsidP="002A0621">
            <w:pPr>
              <w:pStyle w:val="TableParagraph"/>
              <w:spacing w:before="55"/>
              <w:rPr>
                <w:sz w:val="20"/>
                <w:szCs w:val="20"/>
              </w:rPr>
            </w:pPr>
          </w:p>
          <w:p w14:paraId="0BE47C77" w14:textId="77777777" w:rsidR="00541166" w:rsidRPr="00072F98" w:rsidRDefault="00541166" w:rsidP="002A0621">
            <w:pPr>
              <w:pStyle w:val="TableParagraph"/>
              <w:ind w:left="19"/>
              <w:jc w:val="center"/>
              <w:rPr>
                <w:sz w:val="20"/>
                <w:szCs w:val="20"/>
              </w:rPr>
            </w:pPr>
            <w:r w:rsidRPr="00072F98">
              <w:rPr>
                <w:spacing w:val="-7"/>
                <w:w w:val="85"/>
                <w:sz w:val="20"/>
                <w:szCs w:val="20"/>
              </w:rPr>
              <w:t>7,</w:t>
            </w:r>
            <w:r w:rsidRPr="00072F98">
              <w:rPr>
                <w:spacing w:val="-7"/>
                <w:sz w:val="20"/>
                <w:szCs w:val="20"/>
              </w:rPr>
              <w:t xml:space="preserve"> </w:t>
            </w:r>
            <w:r w:rsidRPr="00072F98">
              <w:rPr>
                <w:spacing w:val="-12"/>
                <w:sz w:val="20"/>
                <w:szCs w:val="20"/>
              </w:rPr>
              <w:t>8</w:t>
            </w:r>
          </w:p>
        </w:tc>
        <w:tc>
          <w:tcPr>
            <w:tcW w:w="1274" w:type="dxa"/>
            <w:shd w:val="clear" w:color="auto" w:fill="A5DFF9"/>
          </w:tcPr>
          <w:p w14:paraId="57878C8A" w14:textId="77777777" w:rsidR="00541166" w:rsidRPr="00072F98" w:rsidRDefault="00541166" w:rsidP="002A0621">
            <w:pPr>
              <w:pStyle w:val="TableParagraph"/>
              <w:spacing w:before="73"/>
              <w:rPr>
                <w:sz w:val="20"/>
                <w:szCs w:val="20"/>
              </w:rPr>
            </w:pPr>
          </w:p>
          <w:p w14:paraId="06276387" w14:textId="77777777" w:rsidR="00541166" w:rsidRPr="00072F98" w:rsidRDefault="00541166" w:rsidP="002A0621">
            <w:pPr>
              <w:pStyle w:val="TableParagraph"/>
              <w:spacing w:line="230" w:lineRule="auto"/>
              <w:ind w:left="44" w:right="22"/>
              <w:jc w:val="center"/>
              <w:rPr>
                <w:b/>
                <w:sz w:val="20"/>
                <w:szCs w:val="20"/>
              </w:rPr>
            </w:pPr>
            <w:r w:rsidRPr="00072F98">
              <w:rPr>
                <w:b/>
                <w:sz w:val="20"/>
                <w:szCs w:val="20"/>
              </w:rPr>
              <w:t>«Встреча</w:t>
            </w:r>
            <w:r w:rsidRPr="00072F98">
              <w:rPr>
                <w:b/>
                <w:spacing w:val="-6"/>
                <w:sz w:val="20"/>
                <w:szCs w:val="20"/>
              </w:rPr>
              <w:t xml:space="preserve"> </w:t>
            </w:r>
            <w:r w:rsidRPr="00072F98">
              <w:rPr>
                <w:b/>
                <w:sz w:val="20"/>
                <w:szCs w:val="20"/>
              </w:rPr>
              <w:t xml:space="preserve">с </w:t>
            </w:r>
            <w:r w:rsidRPr="00072F98">
              <w:rPr>
                <w:b/>
                <w:spacing w:val="-4"/>
                <w:sz w:val="20"/>
                <w:szCs w:val="20"/>
              </w:rPr>
              <w:t xml:space="preserve">человеком, </w:t>
            </w:r>
            <w:r w:rsidRPr="00072F98">
              <w:rPr>
                <w:b/>
                <w:spacing w:val="-2"/>
                <w:sz w:val="20"/>
                <w:szCs w:val="20"/>
              </w:rPr>
              <w:t>которого можно назвать настоящим экологом»</w:t>
            </w:r>
          </w:p>
        </w:tc>
        <w:tc>
          <w:tcPr>
            <w:tcW w:w="4445" w:type="dxa"/>
            <w:shd w:val="clear" w:color="auto" w:fill="A5DFF9"/>
          </w:tcPr>
          <w:p w14:paraId="3021D9E8" w14:textId="77777777" w:rsidR="00541166" w:rsidRPr="00072F98" w:rsidRDefault="00541166" w:rsidP="002A0621">
            <w:pPr>
              <w:pStyle w:val="TableParagraph"/>
              <w:spacing w:before="77" w:line="230" w:lineRule="auto"/>
              <w:ind w:left="79" w:right="86"/>
              <w:rPr>
                <w:b/>
                <w:i/>
                <w:sz w:val="20"/>
                <w:szCs w:val="20"/>
              </w:rPr>
            </w:pPr>
            <w:r w:rsidRPr="00072F98">
              <w:rPr>
                <w:b/>
                <w:i/>
                <w:sz w:val="20"/>
                <w:szCs w:val="20"/>
              </w:rPr>
              <w:t xml:space="preserve">На занятия в рамках данного трека </w:t>
            </w:r>
            <w:proofErr w:type="gramStart"/>
            <w:r w:rsidRPr="00072F98">
              <w:rPr>
                <w:b/>
                <w:i/>
                <w:sz w:val="20"/>
                <w:szCs w:val="20"/>
              </w:rPr>
              <w:t xml:space="preserve">при- </w:t>
            </w:r>
            <w:proofErr w:type="spellStart"/>
            <w:r w:rsidRPr="00072F98">
              <w:rPr>
                <w:b/>
                <w:i/>
                <w:sz w:val="20"/>
                <w:szCs w:val="20"/>
              </w:rPr>
              <w:t>глашается</w:t>
            </w:r>
            <w:proofErr w:type="spellEnd"/>
            <w:proofErr w:type="gramEnd"/>
            <w:r w:rsidRPr="00072F98">
              <w:rPr>
                <w:b/>
                <w:i/>
                <w:sz w:val="20"/>
                <w:szCs w:val="20"/>
              </w:rPr>
              <w:t xml:space="preserve"> личность, добившаяся успехов в сфере</w:t>
            </w:r>
            <w:r w:rsidRPr="00072F98">
              <w:rPr>
                <w:b/>
                <w:i/>
                <w:spacing w:val="-14"/>
                <w:sz w:val="20"/>
                <w:szCs w:val="20"/>
              </w:rPr>
              <w:t xml:space="preserve"> </w:t>
            </w:r>
            <w:r w:rsidRPr="00072F98">
              <w:rPr>
                <w:b/>
                <w:i/>
                <w:sz w:val="20"/>
                <w:szCs w:val="20"/>
              </w:rPr>
              <w:t>изучения</w:t>
            </w:r>
            <w:r w:rsidRPr="00072F98">
              <w:rPr>
                <w:b/>
                <w:i/>
                <w:spacing w:val="-14"/>
                <w:sz w:val="20"/>
                <w:szCs w:val="20"/>
              </w:rPr>
              <w:t xml:space="preserve"> </w:t>
            </w:r>
            <w:r w:rsidRPr="00072F98">
              <w:rPr>
                <w:b/>
                <w:i/>
                <w:sz w:val="20"/>
                <w:szCs w:val="20"/>
              </w:rPr>
              <w:t>экологии,</w:t>
            </w:r>
            <w:r w:rsidRPr="00072F98">
              <w:rPr>
                <w:b/>
                <w:i/>
                <w:spacing w:val="-13"/>
                <w:sz w:val="20"/>
                <w:szCs w:val="20"/>
              </w:rPr>
              <w:t xml:space="preserve"> </w:t>
            </w:r>
            <w:r w:rsidRPr="00072F98">
              <w:rPr>
                <w:b/>
                <w:i/>
                <w:sz w:val="20"/>
                <w:szCs w:val="20"/>
              </w:rPr>
              <w:t>сохранении</w:t>
            </w:r>
            <w:r w:rsidRPr="00072F98">
              <w:rPr>
                <w:b/>
                <w:i/>
                <w:spacing w:val="-14"/>
                <w:sz w:val="20"/>
                <w:szCs w:val="20"/>
              </w:rPr>
              <w:t xml:space="preserve"> </w:t>
            </w:r>
            <w:r w:rsidRPr="00072F98">
              <w:rPr>
                <w:b/>
                <w:i/>
                <w:sz w:val="20"/>
                <w:szCs w:val="20"/>
              </w:rPr>
              <w:t>природы, растительного и животного мира.</w:t>
            </w:r>
          </w:p>
          <w:p w14:paraId="1DB16509" w14:textId="77777777" w:rsidR="00541166" w:rsidRPr="00072F98" w:rsidRDefault="00541166" w:rsidP="002A0621">
            <w:pPr>
              <w:pStyle w:val="TableParagraph"/>
              <w:spacing w:line="230" w:lineRule="auto"/>
              <w:ind w:left="79" w:right="86"/>
              <w:rPr>
                <w:sz w:val="20"/>
                <w:szCs w:val="20"/>
              </w:rPr>
            </w:pPr>
            <w:r w:rsidRPr="00072F98">
              <w:rPr>
                <w:spacing w:val="-2"/>
                <w:w w:val="105"/>
                <w:sz w:val="20"/>
                <w:szCs w:val="20"/>
              </w:rPr>
              <w:t>Гость</w:t>
            </w:r>
            <w:r w:rsidRPr="00072F98">
              <w:rPr>
                <w:spacing w:val="-9"/>
                <w:w w:val="105"/>
                <w:sz w:val="20"/>
                <w:szCs w:val="20"/>
              </w:rPr>
              <w:t xml:space="preserve"> </w:t>
            </w:r>
            <w:r w:rsidRPr="00072F98">
              <w:rPr>
                <w:spacing w:val="-2"/>
                <w:w w:val="105"/>
                <w:sz w:val="20"/>
                <w:szCs w:val="20"/>
              </w:rPr>
              <w:t>рассказывает</w:t>
            </w:r>
            <w:r w:rsidRPr="00072F98">
              <w:rPr>
                <w:spacing w:val="-9"/>
                <w:w w:val="105"/>
                <w:sz w:val="20"/>
                <w:szCs w:val="20"/>
              </w:rPr>
              <w:t xml:space="preserve"> </w:t>
            </w:r>
            <w:r w:rsidRPr="00072F98">
              <w:rPr>
                <w:spacing w:val="-2"/>
                <w:w w:val="105"/>
                <w:sz w:val="20"/>
                <w:szCs w:val="20"/>
              </w:rPr>
              <w:t>ребятам</w:t>
            </w:r>
            <w:r w:rsidRPr="00072F98">
              <w:rPr>
                <w:spacing w:val="-9"/>
                <w:w w:val="105"/>
                <w:sz w:val="20"/>
                <w:szCs w:val="20"/>
              </w:rPr>
              <w:t xml:space="preserve"> </w:t>
            </w:r>
            <w:r w:rsidRPr="00072F98">
              <w:rPr>
                <w:spacing w:val="-2"/>
                <w:w w:val="105"/>
                <w:sz w:val="20"/>
                <w:szCs w:val="20"/>
              </w:rPr>
              <w:t>о</w:t>
            </w:r>
            <w:r w:rsidRPr="00072F98">
              <w:rPr>
                <w:spacing w:val="-9"/>
                <w:w w:val="105"/>
                <w:sz w:val="20"/>
                <w:szCs w:val="20"/>
              </w:rPr>
              <w:t xml:space="preserve"> </w:t>
            </w:r>
            <w:r w:rsidRPr="00072F98">
              <w:rPr>
                <w:spacing w:val="-2"/>
                <w:w w:val="105"/>
                <w:sz w:val="20"/>
                <w:szCs w:val="20"/>
              </w:rPr>
              <w:t>том,</w:t>
            </w:r>
            <w:r w:rsidRPr="00072F98">
              <w:rPr>
                <w:spacing w:val="-9"/>
                <w:w w:val="105"/>
                <w:sz w:val="20"/>
                <w:szCs w:val="20"/>
              </w:rPr>
              <w:t xml:space="preserve"> </w:t>
            </w:r>
            <w:r w:rsidRPr="00072F98">
              <w:rPr>
                <w:spacing w:val="-2"/>
                <w:w w:val="105"/>
                <w:sz w:val="20"/>
                <w:szCs w:val="20"/>
              </w:rPr>
              <w:t>в</w:t>
            </w:r>
            <w:r w:rsidRPr="00072F98">
              <w:rPr>
                <w:spacing w:val="-9"/>
                <w:w w:val="105"/>
                <w:sz w:val="20"/>
                <w:szCs w:val="20"/>
              </w:rPr>
              <w:t xml:space="preserve"> </w:t>
            </w:r>
            <w:r w:rsidRPr="00072F98">
              <w:rPr>
                <w:spacing w:val="-2"/>
                <w:w w:val="105"/>
                <w:sz w:val="20"/>
                <w:szCs w:val="20"/>
              </w:rPr>
              <w:t>чем</w:t>
            </w:r>
            <w:r w:rsidRPr="00072F98">
              <w:rPr>
                <w:spacing w:val="-9"/>
                <w:w w:val="105"/>
                <w:sz w:val="20"/>
                <w:szCs w:val="20"/>
              </w:rPr>
              <w:t xml:space="preserve"> </w:t>
            </w:r>
            <w:proofErr w:type="spellStart"/>
            <w:proofErr w:type="gramStart"/>
            <w:r w:rsidRPr="00072F98">
              <w:rPr>
                <w:spacing w:val="-2"/>
                <w:w w:val="105"/>
                <w:sz w:val="20"/>
                <w:szCs w:val="20"/>
              </w:rPr>
              <w:t>заклю</w:t>
            </w:r>
            <w:proofErr w:type="spellEnd"/>
            <w:r w:rsidRPr="00072F98">
              <w:rPr>
                <w:spacing w:val="-2"/>
                <w:w w:val="105"/>
                <w:sz w:val="20"/>
                <w:szCs w:val="20"/>
              </w:rPr>
              <w:t xml:space="preserve">- </w:t>
            </w:r>
            <w:r w:rsidRPr="00072F98">
              <w:rPr>
                <w:w w:val="105"/>
                <w:sz w:val="20"/>
                <w:szCs w:val="20"/>
              </w:rPr>
              <w:t>чается</w:t>
            </w:r>
            <w:proofErr w:type="gramEnd"/>
            <w:r w:rsidRPr="00072F98">
              <w:rPr>
                <w:spacing w:val="-15"/>
                <w:w w:val="105"/>
                <w:sz w:val="20"/>
                <w:szCs w:val="20"/>
              </w:rPr>
              <w:t xml:space="preserve"> </w:t>
            </w:r>
            <w:r w:rsidRPr="00072F98">
              <w:rPr>
                <w:w w:val="105"/>
                <w:sz w:val="20"/>
                <w:szCs w:val="20"/>
              </w:rPr>
              <w:t>миссия</w:t>
            </w:r>
            <w:r w:rsidRPr="00072F98">
              <w:rPr>
                <w:spacing w:val="-14"/>
                <w:w w:val="105"/>
                <w:sz w:val="20"/>
                <w:szCs w:val="20"/>
              </w:rPr>
              <w:t xml:space="preserve"> </w:t>
            </w:r>
            <w:r w:rsidRPr="00072F98">
              <w:rPr>
                <w:w w:val="105"/>
                <w:sz w:val="20"/>
                <w:szCs w:val="20"/>
              </w:rPr>
              <w:t>эколога</w:t>
            </w:r>
            <w:r w:rsidRPr="00072F98">
              <w:rPr>
                <w:spacing w:val="-14"/>
                <w:w w:val="105"/>
                <w:sz w:val="20"/>
                <w:szCs w:val="20"/>
              </w:rPr>
              <w:t xml:space="preserve"> </w:t>
            </w:r>
            <w:r w:rsidRPr="00072F98">
              <w:rPr>
                <w:w w:val="105"/>
                <w:sz w:val="20"/>
                <w:szCs w:val="20"/>
              </w:rPr>
              <w:t>для</w:t>
            </w:r>
            <w:r w:rsidRPr="00072F98">
              <w:rPr>
                <w:spacing w:val="-14"/>
                <w:w w:val="105"/>
                <w:sz w:val="20"/>
                <w:szCs w:val="20"/>
              </w:rPr>
              <w:t xml:space="preserve"> </w:t>
            </w:r>
            <w:r w:rsidRPr="00072F98">
              <w:rPr>
                <w:w w:val="105"/>
                <w:sz w:val="20"/>
                <w:szCs w:val="20"/>
              </w:rPr>
              <w:t>окружающей</w:t>
            </w:r>
            <w:r w:rsidRPr="00072F98">
              <w:rPr>
                <w:spacing w:val="-15"/>
                <w:w w:val="105"/>
                <w:sz w:val="20"/>
                <w:szCs w:val="20"/>
              </w:rPr>
              <w:t xml:space="preserve"> </w:t>
            </w:r>
            <w:r w:rsidRPr="00072F98">
              <w:rPr>
                <w:w w:val="105"/>
                <w:sz w:val="20"/>
                <w:szCs w:val="20"/>
              </w:rPr>
              <w:t>среды.</w:t>
            </w:r>
          </w:p>
          <w:p w14:paraId="397DD63F" w14:textId="77777777" w:rsidR="00541166" w:rsidRPr="00072F98" w:rsidRDefault="00541166" w:rsidP="002A0621">
            <w:pPr>
              <w:pStyle w:val="TableParagraph"/>
              <w:spacing w:line="230" w:lineRule="auto"/>
              <w:ind w:left="79" w:right="86"/>
              <w:rPr>
                <w:sz w:val="20"/>
                <w:szCs w:val="20"/>
              </w:rPr>
            </w:pPr>
            <w:r w:rsidRPr="00072F98">
              <w:rPr>
                <w:i/>
                <w:spacing w:val="-2"/>
                <w:w w:val="105"/>
                <w:sz w:val="20"/>
                <w:szCs w:val="20"/>
              </w:rPr>
              <w:t>*Работа</w:t>
            </w:r>
            <w:r w:rsidRPr="00072F98">
              <w:rPr>
                <w:i/>
                <w:spacing w:val="-11"/>
                <w:w w:val="105"/>
                <w:sz w:val="20"/>
                <w:szCs w:val="20"/>
              </w:rPr>
              <w:t xml:space="preserve"> </w:t>
            </w:r>
            <w:r w:rsidRPr="00072F98">
              <w:rPr>
                <w:i/>
                <w:spacing w:val="-2"/>
                <w:w w:val="105"/>
                <w:sz w:val="20"/>
                <w:szCs w:val="20"/>
              </w:rPr>
              <w:t>с</w:t>
            </w:r>
            <w:r w:rsidRPr="00072F98">
              <w:rPr>
                <w:i/>
                <w:spacing w:val="-12"/>
                <w:w w:val="105"/>
                <w:sz w:val="20"/>
                <w:szCs w:val="20"/>
              </w:rPr>
              <w:t xml:space="preserve"> </w:t>
            </w:r>
            <w:r w:rsidRPr="00072F98">
              <w:rPr>
                <w:i/>
                <w:spacing w:val="-2"/>
                <w:w w:val="105"/>
                <w:sz w:val="20"/>
                <w:szCs w:val="20"/>
              </w:rPr>
              <w:t>символом</w:t>
            </w:r>
            <w:r w:rsidRPr="00072F98">
              <w:rPr>
                <w:i/>
                <w:spacing w:val="-11"/>
                <w:w w:val="105"/>
                <w:sz w:val="20"/>
                <w:szCs w:val="20"/>
              </w:rPr>
              <w:t xml:space="preserve"> </w:t>
            </w:r>
            <w:r w:rsidRPr="00072F98">
              <w:rPr>
                <w:i/>
                <w:spacing w:val="-2"/>
                <w:w w:val="105"/>
                <w:sz w:val="20"/>
                <w:szCs w:val="20"/>
              </w:rPr>
              <w:t>трека</w:t>
            </w:r>
            <w:r w:rsidRPr="00072F98">
              <w:rPr>
                <w:i/>
                <w:spacing w:val="-12"/>
                <w:w w:val="105"/>
                <w:sz w:val="20"/>
                <w:szCs w:val="20"/>
              </w:rPr>
              <w:t xml:space="preserve"> </w:t>
            </w:r>
            <w:r w:rsidRPr="00072F98">
              <w:rPr>
                <w:i/>
                <w:spacing w:val="-2"/>
                <w:w w:val="105"/>
                <w:sz w:val="20"/>
                <w:szCs w:val="20"/>
              </w:rPr>
              <w:t>-</w:t>
            </w:r>
            <w:r w:rsidRPr="00072F98">
              <w:rPr>
                <w:i/>
                <w:spacing w:val="-11"/>
                <w:w w:val="105"/>
                <w:sz w:val="20"/>
                <w:szCs w:val="20"/>
              </w:rPr>
              <w:t xml:space="preserve"> </w:t>
            </w:r>
            <w:r w:rsidRPr="00072F98">
              <w:rPr>
                <w:i/>
                <w:spacing w:val="-2"/>
                <w:w w:val="105"/>
                <w:sz w:val="20"/>
                <w:szCs w:val="20"/>
              </w:rPr>
              <w:t>рюкзачком</w:t>
            </w:r>
            <w:r w:rsidRPr="00072F98">
              <w:rPr>
                <w:i/>
                <w:spacing w:val="-12"/>
                <w:w w:val="105"/>
                <w:sz w:val="20"/>
                <w:szCs w:val="20"/>
              </w:rPr>
              <w:t xml:space="preserve"> </w:t>
            </w:r>
            <w:proofErr w:type="spellStart"/>
            <w:proofErr w:type="gramStart"/>
            <w:r w:rsidRPr="00072F98">
              <w:rPr>
                <w:i/>
                <w:spacing w:val="-2"/>
                <w:w w:val="105"/>
                <w:sz w:val="20"/>
                <w:szCs w:val="20"/>
              </w:rPr>
              <w:t>эколо</w:t>
            </w:r>
            <w:proofErr w:type="spellEnd"/>
            <w:r w:rsidRPr="00072F98">
              <w:rPr>
                <w:i/>
                <w:spacing w:val="-2"/>
                <w:w w:val="105"/>
                <w:sz w:val="20"/>
                <w:szCs w:val="20"/>
              </w:rPr>
              <w:t xml:space="preserve">- </w:t>
            </w:r>
            <w:r w:rsidRPr="00072F98">
              <w:rPr>
                <w:i/>
                <w:w w:val="105"/>
                <w:sz w:val="20"/>
                <w:szCs w:val="20"/>
              </w:rPr>
              <w:t>га</w:t>
            </w:r>
            <w:proofErr w:type="gramEnd"/>
            <w:r w:rsidRPr="00072F98">
              <w:rPr>
                <w:i/>
                <w:w w:val="105"/>
                <w:sz w:val="20"/>
                <w:szCs w:val="20"/>
              </w:rPr>
              <w:t>:</w:t>
            </w:r>
            <w:r w:rsidRPr="00072F98">
              <w:rPr>
                <w:i/>
                <w:spacing w:val="-15"/>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рюкзачок</w:t>
            </w:r>
            <w:r w:rsidRPr="00072F98">
              <w:rPr>
                <w:spacing w:val="-14"/>
                <w:w w:val="105"/>
                <w:sz w:val="20"/>
                <w:szCs w:val="20"/>
              </w:rPr>
              <w:t xml:space="preserve"> </w:t>
            </w:r>
            <w:r w:rsidRPr="00072F98">
              <w:rPr>
                <w:w w:val="105"/>
                <w:sz w:val="20"/>
                <w:szCs w:val="20"/>
              </w:rPr>
              <w:t>вкладываем</w:t>
            </w:r>
            <w:r w:rsidRPr="00072F98">
              <w:rPr>
                <w:spacing w:val="-14"/>
                <w:w w:val="105"/>
                <w:sz w:val="20"/>
                <w:szCs w:val="20"/>
              </w:rPr>
              <w:t xml:space="preserve"> </w:t>
            </w:r>
            <w:r w:rsidRPr="00072F98">
              <w:rPr>
                <w:w w:val="105"/>
                <w:sz w:val="20"/>
                <w:szCs w:val="20"/>
              </w:rPr>
              <w:t>свои</w:t>
            </w:r>
            <w:r w:rsidRPr="00072F98">
              <w:rPr>
                <w:spacing w:val="-15"/>
                <w:w w:val="105"/>
                <w:sz w:val="20"/>
                <w:szCs w:val="20"/>
              </w:rPr>
              <w:t xml:space="preserve"> </w:t>
            </w:r>
            <w:r w:rsidRPr="00072F98">
              <w:rPr>
                <w:w w:val="105"/>
                <w:sz w:val="20"/>
                <w:szCs w:val="20"/>
              </w:rPr>
              <w:t>впечатления</w:t>
            </w:r>
            <w:r w:rsidRPr="00072F98">
              <w:rPr>
                <w:spacing w:val="-14"/>
                <w:w w:val="105"/>
                <w:sz w:val="20"/>
                <w:szCs w:val="20"/>
              </w:rPr>
              <w:t xml:space="preserve"> </w:t>
            </w:r>
            <w:r w:rsidRPr="00072F98">
              <w:rPr>
                <w:w w:val="105"/>
                <w:sz w:val="20"/>
                <w:szCs w:val="20"/>
              </w:rPr>
              <w:t xml:space="preserve">о </w:t>
            </w:r>
            <w:r w:rsidRPr="00072F98">
              <w:rPr>
                <w:spacing w:val="-2"/>
                <w:w w:val="105"/>
                <w:sz w:val="20"/>
                <w:szCs w:val="20"/>
              </w:rPr>
              <w:t>встрече.</w:t>
            </w:r>
          </w:p>
        </w:tc>
        <w:tc>
          <w:tcPr>
            <w:tcW w:w="1654" w:type="dxa"/>
            <w:shd w:val="clear" w:color="auto" w:fill="A5DFF9"/>
          </w:tcPr>
          <w:p w14:paraId="2B910FC5" w14:textId="77777777" w:rsidR="00541166" w:rsidRPr="00072F98" w:rsidRDefault="00541166" w:rsidP="002A0621">
            <w:pPr>
              <w:pStyle w:val="TableParagraph"/>
              <w:spacing w:before="72"/>
              <w:rPr>
                <w:sz w:val="20"/>
                <w:szCs w:val="20"/>
              </w:rPr>
            </w:pPr>
          </w:p>
          <w:p w14:paraId="7716CD15" w14:textId="77777777" w:rsidR="00541166" w:rsidRPr="00072F98" w:rsidRDefault="00541166" w:rsidP="002A0621">
            <w:pPr>
              <w:pStyle w:val="TableParagraph"/>
              <w:spacing w:before="1" w:line="230" w:lineRule="auto"/>
              <w:ind w:left="79" w:right="109"/>
              <w:rPr>
                <w:sz w:val="20"/>
                <w:szCs w:val="20"/>
              </w:rPr>
            </w:pPr>
            <w:r w:rsidRPr="00072F98">
              <w:rPr>
                <w:spacing w:val="-2"/>
                <w:sz w:val="20"/>
                <w:szCs w:val="20"/>
              </w:rPr>
              <w:t xml:space="preserve">Познавательная, </w:t>
            </w:r>
            <w:r w:rsidRPr="00072F98">
              <w:rPr>
                <w:spacing w:val="-2"/>
                <w:w w:val="105"/>
                <w:sz w:val="20"/>
                <w:szCs w:val="20"/>
              </w:rPr>
              <w:t>проблемно-</w:t>
            </w:r>
            <w:proofErr w:type="gramStart"/>
            <w:r w:rsidRPr="00072F98">
              <w:rPr>
                <w:spacing w:val="-2"/>
                <w:w w:val="105"/>
                <w:sz w:val="20"/>
                <w:szCs w:val="20"/>
              </w:rPr>
              <w:t xml:space="preserve">цен- </w:t>
            </w:r>
            <w:proofErr w:type="spellStart"/>
            <w:r w:rsidRPr="00072F98">
              <w:rPr>
                <w:w w:val="105"/>
                <w:sz w:val="20"/>
                <w:szCs w:val="20"/>
              </w:rPr>
              <w:t>ностное</w:t>
            </w:r>
            <w:proofErr w:type="spellEnd"/>
            <w:proofErr w:type="gramEnd"/>
            <w:r w:rsidRPr="00072F98">
              <w:rPr>
                <w:spacing w:val="-7"/>
                <w:w w:val="105"/>
                <w:sz w:val="20"/>
                <w:szCs w:val="20"/>
              </w:rPr>
              <w:t xml:space="preserve"> </w:t>
            </w:r>
            <w:proofErr w:type="gramStart"/>
            <w:r w:rsidRPr="00072F98">
              <w:rPr>
                <w:w w:val="105"/>
                <w:sz w:val="20"/>
                <w:szCs w:val="20"/>
              </w:rPr>
              <w:t xml:space="preserve">обще- </w:t>
            </w:r>
            <w:proofErr w:type="spellStart"/>
            <w:r w:rsidRPr="00072F98">
              <w:rPr>
                <w:spacing w:val="-4"/>
                <w:w w:val="105"/>
                <w:sz w:val="20"/>
                <w:szCs w:val="20"/>
              </w:rPr>
              <w:t>ние</w:t>
            </w:r>
            <w:proofErr w:type="spellEnd"/>
            <w:proofErr w:type="gramEnd"/>
            <w:r w:rsidRPr="00072F98">
              <w:rPr>
                <w:spacing w:val="-4"/>
                <w:w w:val="105"/>
                <w:sz w:val="20"/>
                <w:szCs w:val="20"/>
              </w:rPr>
              <w:t>.</w:t>
            </w:r>
          </w:p>
          <w:p w14:paraId="40C69AA3" w14:textId="77777777" w:rsidR="00541166" w:rsidRPr="00072F98" w:rsidRDefault="00541166" w:rsidP="002A0621">
            <w:pPr>
              <w:pStyle w:val="TableParagraph"/>
              <w:spacing w:before="190" w:line="204" w:lineRule="exact"/>
              <w:ind w:left="79"/>
              <w:rPr>
                <w:sz w:val="20"/>
                <w:szCs w:val="20"/>
              </w:rPr>
            </w:pPr>
            <w:r w:rsidRPr="00072F98">
              <w:rPr>
                <w:spacing w:val="-2"/>
                <w:w w:val="105"/>
                <w:sz w:val="20"/>
                <w:szCs w:val="20"/>
              </w:rPr>
              <w:t>Взаимодействие</w:t>
            </w:r>
          </w:p>
          <w:p w14:paraId="1E272A5F" w14:textId="77777777" w:rsidR="00541166" w:rsidRPr="00072F98" w:rsidRDefault="00541166" w:rsidP="002A0621">
            <w:pPr>
              <w:pStyle w:val="TableParagraph"/>
              <w:spacing w:line="204" w:lineRule="exact"/>
              <w:ind w:left="79"/>
              <w:rPr>
                <w:sz w:val="20"/>
                <w:szCs w:val="20"/>
              </w:rPr>
            </w:pPr>
            <w:r w:rsidRPr="00072F98">
              <w:rPr>
                <w:w w:val="110"/>
                <w:sz w:val="20"/>
                <w:szCs w:val="20"/>
              </w:rPr>
              <w:t>-</w:t>
            </w:r>
            <w:r w:rsidRPr="00072F98">
              <w:rPr>
                <w:spacing w:val="-12"/>
                <w:w w:val="110"/>
                <w:sz w:val="20"/>
                <w:szCs w:val="20"/>
              </w:rPr>
              <w:t xml:space="preserve"> </w:t>
            </w:r>
            <w:r w:rsidRPr="00072F98">
              <w:rPr>
                <w:spacing w:val="-2"/>
                <w:w w:val="110"/>
                <w:sz w:val="20"/>
                <w:szCs w:val="20"/>
              </w:rPr>
              <w:t>парное.</w:t>
            </w:r>
          </w:p>
        </w:tc>
        <w:tc>
          <w:tcPr>
            <w:tcW w:w="1739" w:type="dxa"/>
            <w:shd w:val="clear" w:color="auto" w:fill="A5DFF9"/>
          </w:tcPr>
          <w:p w14:paraId="5F91391B" w14:textId="77777777" w:rsidR="00541166" w:rsidRPr="00072F98" w:rsidRDefault="00541166" w:rsidP="002A0621">
            <w:pPr>
              <w:pStyle w:val="TableParagraph"/>
              <w:rPr>
                <w:sz w:val="20"/>
                <w:szCs w:val="20"/>
              </w:rPr>
            </w:pPr>
          </w:p>
          <w:p w14:paraId="61489C4B" w14:textId="77777777" w:rsidR="00541166" w:rsidRPr="00072F98" w:rsidRDefault="00541166" w:rsidP="002A0621">
            <w:pPr>
              <w:pStyle w:val="TableParagraph"/>
              <w:spacing w:before="68"/>
              <w:rPr>
                <w:sz w:val="20"/>
                <w:szCs w:val="20"/>
              </w:rPr>
            </w:pPr>
          </w:p>
          <w:p w14:paraId="39A0E122" w14:textId="77777777" w:rsidR="00541166" w:rsidRPr="00072F98" w:rsidRDefault="00541166" w:rsidP="002A0621">
            <w:pPr>
              <w:pStyle w:val="TableParagraph"/>
              <w:spacing w:before="1" w:line="230" w:lineRule="auto"/>
              <w:ind w:left="79" w:right="68"/>
              <w:rPr>
                <w:sz w:val="20"/>
                <w:szCs w:val="20"/>
              </w:rPr>
            </w:pPr>
            <w:r w:rsidRPr="00072F98">
              <w:rPr>
                <w:w w:val="105"/>
                <w:sz w:val="20"/>
                <w:szCs w:val="20"/>
              </w:rPr>
              <w:t xml:space="preserve">Встреча с </w:t>
            </w:r>
            <w:proofErr w:type="spellStart"/>
            <w:r w:rsidRPr="00072F98">
              <w:rPr>
                <w:w w:val="105"/>
                <w:sz w:val="20"/>
                <w:szCs w:val="20"/>
              </w:rPr>
              <w:t>инте</w:t>
            </w:r>
            <w:proofErr w:type="spellEnd"/>
            <w:r w:rsidRPr="00072F98">
              <w:rPr>
                <w:w w:val="105"/>
                <w:sz w:val="20"/>
                <w:szCs w:val="20"/>
              </w:rPr>
              <w:t xml:space="preserve">- </w:t>
            </w:r>
            <w:proofErr w:type="spellStart"/>
            <w:r w:rsidRPr="00072F98">
              <w:rPr>
                <w:sz w:val="20"/>
                <w:szCs w:val="20"/>
              </w:rPr>
              <w:t>ресными</w:t>
            </w:r>
            <w:proofErr w:type="spellEnd"/>
            <w:r w:rsidRPr="00072F98">
              <w:rPr>
                <w:spacing w:val="-14"/>
                <w:sz w:val="20"/>
                <w:szCs w:val="20"/>
              </w:rPr>
              <w:t xml:space="preserve"> </w:t>
            </w:r>
            <w:r w:rsidRPr="00072F98">
              <w:rPr>
                <w:sz w:val="20"/>
                <w:szCs w:val="20"/>
              </w:rPr>
              <w:t>людьми.</w:t>
            </w:r>
          </w:p>
          <w:p w14:paraId="6BE9A0CD" w14:textId="77777777" w:rsidR="00541166" w:rsidRPr="00072F98" w:rsidRDefault="00541166" w:rsidP="002A0621">
            <w:pPr>
              <w:pStyle w:val="TableParagraph"/>
              <w:spacing w:before="198" w:line="230" w:lineRule="auto"/>
              <w:ind w:left="79" w:right="68"/>
              <w:rPr>
                <w:sz w:val="20"/>
                <w:szCs w:val="20"/>
              </w:rPr>
            </w:pPr>
            <w:r w:rsidRPr="00072F98">
              <w:rPr>
                <w:spacing w:val="-2"/>
                <w:sz w:val="20"/>
                <w:szCs w:val="20"/>
              </w:rPr>
              <w:t>Динамические паузы.</w:t>
            </w:r>
          </w:p>
        </w:tc>
      </w:tr>
      <w:tr w:rsidR="00541166" w:rsidRPr="00072F98" w14:paraId="0FAE4025" w14:textId="77777777" w:rsidTr="002A0621">
        <w:trPr>
          <w:trHeight w:val="1709"/>
        </w:trPr>
        <w:tc>
          <w:tcPr>
            <w:tcW w:w="459" w:type="dxa"/>
            <w:shd w:val="clear" w:color="auto" w:fill="5BCBF5"/>
          </w:tcPr>
          <w:p w14:paraId="0C65DC7E" w14:textId="77777777" w:rsidR="00541166" w:rsidRPr="00072F98" w:rsidRDefault="00541166" w:rsidP="002A0621">
            <w:pPr>
              <w:pStyle w:val="TableParagraph"/>
              <w:rPr>
                <w:sz w:val="20"/>
                <w:szCs w:val="20"/>
              </w:rPr>
            </w:pPr>
          </w:p>
          <w:p w14:paraId="3AC88871" w14:textId="77777777" w:rsidR="00541166" w:rsidRPr="00072F98" w:rsidRDefault="00541166" w:rsidP="002A0621">
            <w:pPr>
              <w:pStyle w:val="TableParagraph"/>
              <w:rPr>
                <w:sz w:val="20"/>
                <w:szCs w:val="20"/>
              </w:rPr>
            </w:pPr>
          </w:p>
          <w:p w14:paraId="3A273982" w14:textId="77777777" w:rsidR="00541166" w:rsidRPr="00072F98" w:rsidRDefault="00541166" w:rsidP="002A0621">
            <w:pPr>
              <w:pStyle w:val="TableParagraph"/>
              <w:spacing w:before="158"/>
              <w:rPr>
                <w:sz w:val="20"/>
                <w:szCs w:val="20"/>
              </w:rPr>
            </w:pPr>
          </w:p>
          <w:p w14:paraId="0DD5FDA2" w14:textId="77777777" w:rsidR="00541166" w:rsidRPr="00072F98" w:rsidRDefault="00541166" w:rsidP="002A0621">
            <w:pPr>
              <w:pStyle w:val="TableParagraph"/>
              <w:ind w:left="19"/>
              <w:jc w:val="center"/>
              <w:rPr>
                <w:sz w:val="20"/>
                <w:szCs w:val="20"/>
              </w:rPr>
            </w:pPr>
            <w:r w:rsidRPr="00072F98">
              <w:rPr>
                <w:spacing w:val="-10"/>
                <w:w w:val="110"/>
                <w:sz w:val="20"/>
                <w:szCs w:val="20"/>
              </w:rPr>
              <w:t>9</w:t>
            </w:r>
          </w:p>
        </w:tc>
        <w:tc>
          <w:tcPr>
            <w:tcW w:w="1274" w:type="dxa"/>
            <w:shd w:val="clear" w:color="auto" w:fill="C7EAFB"/>
          </w:tcPr>
          <w:p w14:paraId="656FD550" w14:textId="77777777" w:rsidR="00541166" w:rsidRPr="00072F98" w:rsidRDefault="00541166" w:rsidP="002A0621">
            <w:pPr>
              <w:pStyle w:val="TableParagraph"/>
              <w:rPr>
                <w:sz w:val="20"/>
                <w:szCs w:val="20"/>
              </w:rPr>
            </w:pPr>
          </w:p>
          <w:p w14:paraId="0E575760" w14:textId="77777777" w:rsidR="00541166" w:rsidRPr="00072F98" w:rsidRDefault="00541166" w:rsidP="002A0621">
            <w:pPr>
              <w:pStyle w:val="TableParagraph"/>
              <w:spacing w:before="68"/>
              <w:rPr>
                <w:sz w:val="20"/>
                <w:szCs w:val="20"/>
              </w:rPr>
            </w:pPr>
          </w:p>
          <w:p w14:paraId="47BFB446" w14:textId="77777777" w:rsidR="00541166" w:rsidRPr="00072F98" w:rsidRDefault="00541166" w:rsidP="002A0621">
            <w:pPr>
              <w:pStyle w:val="TableParagraph"/>
              <w:spacing w:before="1" w:line="230" w:lineRule="auto"/>
              <w:ind w:left="44" w:right="23"/>
              <w:jc w:val="center"/>
              <w:rPr>
                <w:b/>
                <w:sz w:val="20"/>
                <w:szCs w:val="20"/>
              </w:rPr>
            </w:pPr>
            <w:r w:rsidRPr="00072F98">
              <w:rPr>
                <w:b/>
                <w:sz w:val="20"/>
                <w:szCs w:val="20"/>
              </w:rPr>
              <w:t>«Шагая</w:t>
            </w:r>
            <w:r w:rsidRPr="00072F98">
              <w:rPr>
                <w:b/>
                <w:spacing w:val="-6"/>
                <w:sz w:val="20"/>
                <w:szCs w:val="20"/>
              </w:rPr>
              <w:t xml:space="preserve"> </w:t>
            </w:r>
            <w:r w:rsidRPr="00072F98">
              <w:rPr>
                <w:b/>
                <w:sz w:val="20"/>
                <w:szCs w:val="20"/>
              </w:rPr>
              <w:t xml:space="preserve">в </w:t>
            </w:r>
            <w:r w:rsidRPr="00072F98">
              <w:rPr>
                <w:b/>
                <w:spacing w:val="-2"/>
                <w:sz w:val="20"/>
                <w:szCs w:val="20"/>
              </w:rPr>
              <w:t xml:space="preserve">будущее, </w:t>
            </w:r>
            <w:r w:rsidRPr="00072F98">
              <w:rPr>
                <w:b/>
                <w:sz w:val="20"/>
                <w:szCs w:val="20"/>
              </w:rPr>
              <w:t>помни</w:t>
            </w:r>
            <w:r w:rsidRPr="00072F98">
              <w:rPr>
                <w:b/>
                <w:spacing w:val="-6"/>
                <w:sz w:val="20"/>
                <w:szCs w:val="20"/>
              </w:rPr>
              <w:t xml:space="preserve"> </w:t>
            </w:r>
            <w:r w:rsidRPr="00072F98">
              <w:rPr>
                <w:b/>
                <w:sz w:val="20"/>
                <w:szCs w:val="20"/>
              </w:rPr>
              <w:t xml:space="preserve">о </w:t>
            </w:r>
            <w:r w:rsidRPr="00072F98">
              <w:rPr>
                <w:b/>
                <w:spacing w:val="-2"/>
                <w:sz w:val="20"/>
                <w:szCs w:val="20"/>
              </w:rPr>
              <w:t>планете»</w:t>
            </w:r>
          </w:p>
        </w:tc>
        <w:tc>
          <w:tcPr>
            <w:tcW w:w="4445" w:type="dxa"/>
            <w:shd w:val="clear" w:color="auto" w:fill="C7EAFB"/>
          </w:tcPr>
          <w:p w14:paraId="2073B653" w14:textId="77777777" w:rsidR="00541166" w:rsidRPr="00072F98" w:rsidRDefault="00541166" w:rsidP="002A0621">
            <w:pPr>
              <w:pStyle w:val="TableParagraph"/>
              <w:spacing w:before="76" w:line="230" w:lineRule="auto"/>
              <w:ind w:left="79" w:right="86"/>
              <w:rPr>
                <w:b/>
                <w:i/>
                <w:sz w:val="20"/>
                <w:szCs w:val="20"/>
              </w:rPr>
            </w:pPr>
            <w:r w:rsidRPr="00072F98">
              <w:rPr>
                <w:b/>
                <w:i/>
                <w:sz w:val="20"/>
                <w:szCs w:val="20"/>
              </w:rPr>
              <w:t>Работа с рюкзачком эколога:</w:t>
            </w:r>
            <w:r w:rsidRPr="00072F98">
              <w:rPr>
                <w:b/>
                <w:i/>
                <w:spacing w:val="40"/>
                <w:sz w:val="20"/>
                <w:szCs w:val="20"/>
              </w:rPr>
              <w:t xml:space="preserve"> </w:t>
            </w:r>
            <w:r w:rsidRPr="00072F98">
              <w:rPr>
                <w:b/>
                <w:i/>
                <w:sz w:val="20"/>
                <w:szCs w:val="20"/>
              </w:rPr>
              <w:t>достаем из рюкзачка</w:t>
            </w:r>
            <w:r w:rsidRPr="00072F98">
              <w:rPr>
                <w:b/>
                <w:i/>
                <w:spacing w:val="-4"/>
                <w:sz w:val="20"/>
                <w:szCs w:val="20"/>
              </w:rPr>
              <w:t xml:space="preserve"> </w:t>
            </w:r>
            <w:r w:rsidRPr="00072F98">
              <w:rPr>
                <w:b/>
                <w:i/>
                <w:sz w:val="20"/>
                <w:szCs w:val="20"/>
              </w:rPr>
              <w:t>понятия,</w:t>
            </w:r>
            <w:r w:rsidRPr="00072F98">
              <w:rPr>
                <w:b/>
                <w:i/>
                <w:spacing w:val="-4"/>
                <w:sz w:val="20"/>
                <w:szCs w:val="20"/>
              </w:rPr>
              <w:t xml:space="preserve"> </w:t>
            </w:r>
            <w:r w:rsidRPr="00072F98">
              <w:rPr>
                <w:b/>
                <w:i/>
                <w:sz w:val="20"/>
                <w:szCs w:val="20"/>
              </w:rPr>
              <w:t>смотрим</w:t>
            </w:r>
            <w:r w:rsidRPr="00072F98">
              <w:rPr>
                <w:b/>
                <w:i/>
                <w:spacing w:val="-4"/>
                <w:sz w:val="20"/>
                <w:szCs w:val="20"/>
              </w:rPr>
              <w:t xml:space="preserve"> </w:t>
            </w:r>
            <w:r w:rsidRPr="00072F98">
              <w:rPr>
                <w:b/>
                <w:i/>
                <w:sz w:val="20"/>
                <w:szCs w:val="20"/>
              </w:rPr>
              <w:t>фото/видео,</w:t>
            </w:r>
            <w:r w:rsidRPr="00072F98">
              <w:rPr>
                <w:b/>
                <w:i/>
                <w:spacing w:val="-4"/>
                <w:sz w:val="20"/>
                <w:szCs w:val="20"/>
              </w:rPr>
              <w:t xml:space="preserve"> </w:t>
            </w:r>
            <w:r w:rsidRPr="00072F98">
              <w:rPr>
                <w:b/>
                <w:i/>
                <w:sz w:val="20"/>
                <w:szCs w:val="20"/>
              </w:rPr>
              <w:t xml:space="preserve">как проходил трек, рисунки, обсуждаем, как </w:t>
            </w:r>
            <w:proofErr w:type="gramStart"/>
            <w:r w:rsidRPr="00072F98">
              <w:rPr>
                <w:b/>
                <w:i/>
                <w:sz w:val="20"/>
                <w:szCs w:val="20"/>
              </w:rPr>
              <w:t>про- шел</w:t>
            </w:r>
            <w:proofErr w:type="gramEnd"/>
            <w:r w:rsidRPr="00072F98">
              <w:rPr>
                <w:b/>
                <w:i/>
                <w:sz w:val="20"/>
                <w:szCs w:val="20"/>
              </w:rPr>
              <w:t xml:space="preserve"> трек, создаём опорную схему по треку и размещаем в классном орлятском</w:t>
            </w:r>
            <w:r w:rsidRPr="00072F98">
              <w:rPr>
                <w:b/>
                <w:i/>
                <w:spacing w:val="40"/>
                <w:sz w:val="20"/>
                <w:szCs w:val="20"/>
              </w:rPr>
              <w:t xml:space="preserve"> </w:t>
            </w:r>
            <w:r w:rsidRPr="00072F98">
              <w:rPr>
                <w:b/>
                <w:i/>
                <w:sz w:val="20"/>
                <w:szCs w:val="20"/>
              </w:rPr>
              <w:t>уголке.</w:t>
            </w:r>
          </w:p>
          <w:p w14:paraId="12266047" w14:textId="77777777" w:rsidR="00541166" w:rsidRPr="00072F98" w:rsidRDefault="00541166" w:rsidP="002A0621">
            <w:pPr>
              <w:pStyle w:val="TableParagraph"/>
              <w:spacing w:line="230" w:lineRule="auto"/>
              <w:ind w:left="79" w:right="86"/>
              <w:rPr>
                <w:sz w:val="20"/>
                <w:szCs w:val="20"/>
              </w:rPr>
            </w:pPr>
            <w:r w:rsidRPr="00072F98">
              <w:rPr>
                <w:sz w:val="20"/>
                <w:szCs w:val="20"/>
              </w:rPr>
              <w:t>Смотрим мультфильм «Мальчик и Земля». Делаются выводы о роли эколога для природы. Поощрения и награждения.</w:t>
            </w:r>
          </w:p>
        </w:tc>
        <w:tc>
          <w:tcPr>
            <w:tcW w:w="1654" w:type="dxa"/>
            <w:shd w:val="clear" w:color="auto" w:fill="C7EAFB"/>
          </w:tcPr>
          <w:p w14:paraId="65483A44" w14:textId="77777777" w:rsidR="00541166" w:rsidRPr="00072F98" w:rsidRDefault="00541166" w:rsidP="002A0621">
            <w:pPr>
              <w:pStyle w:val="TableParagraph"/>
              <w:spacing w:before="76" w:line="230" w:lineRule="auto"/>
              <w:ind w:left="79" w:right="109"/>
              <w:rPr>
                <w:sz w:val="20"/>
                <w:szCs w:val="20"/>
              </w:rPr>
            </w:pPr>
            <w:r w:rsidRPr="00072F98">
              <w:rPr>
                <w:spacing w:val="-2"/>
                <w:sz w:val="20"/>
                <w:szCs w:val="20"/>
              </w:rPr>
              <w:t xml:space="preserve">Познавательная, </w:t>
            </w:r>
            <w:r w:rsidRPr="00072F98">
              <w:rPr>
                <w:spacing w:val="-2"/>
                <w:w w:val="105"/>
                <w:sz w:val="20"/>
                <w:szCs w:val="20"/>
              </w:rPr>
              <w:t>проблемно-</w:t>
            </w:r>
            <w:proofErr w:type="gramStart"/>
            <w:r w:rsidRPr="00072F98">
              <w:rPr>
                <w:spacing w:val="-2"/>
                <w:w w:val="105"/>
                <w:sz w:val="20"/>
                <w:szCs w:val="20"/>
              </w:rPr>
              <w:t xml:space="preserve">цен- </w:t>
            </w:r>
            <w:proofErr w:type="spellStart"/>
            <w:r w:rsidRPr="00072F98">
              <w:rPr>
                <w:w w:val="105"/>
                <w:sz w:val="20"/>
                <w:szCs w:val="20"/>
              </w:rPr>
              <w:t>ностное</w:t>
            </w:r>
            <w:proofErr w:type="spellEnd"/>
            <w:proofErr w:type="gramEnd"/>
            <w:r w:rsidRPr="00072F98">
              <w:rPr>
                <w:spacing w:val="-7"/>
                <w:w w:val="105"/>
                <w:sz w:val="20"/>
                <w:szCs w:val="20"/>
              </w:rPr>
              <w:t xml:space="preserve"> </w:t>
            </w:r>
            <w:proofErr w:type="gramStart"/>
            <w:r w:rsidRPr="00072F98">
              <w:rPr>
                <w:w w:val="105"/>
                <w:sz w:val="20"/>
                <w:szCs w:val="20"/>
              </w:rPr>
              <w:t xml:space="preserve">обще- </w:t>
            </w:r>
            <w:proofErr w:type="spellStart"/>
            <w:r w:rsidRPr="00072F98">
              <w:rPr>
                <w:spacing w:val="-4"/>
                <w:w w:val="105"/>
                <w:sz w:val="20"/>
                <w:szCs w:val="20"/>
              </w:rPr>
              <w:t>ние</w:t>
            </w:r>
            <w:proofErr w:type="spellEnd"/>
            <w:proofErr w:type="gramEnd"/>
            <w:r w:rsidRPr="00072F98">
              <w:rPr>
                <w:spacing w:val="-4"/>
                <w:w w:val="105"/>
                <w:sz w:val="20"/>
                <w:szCs w:val="20"/>
              </w:rPr>
              <w:t>.</w:t>
            </w:r>
          </w:p>
          <w:p w14:paraId="1EF01E91" w14:textId="77777777" w:rsidR="00541166" w:rsidRPr="00072F98" w:rsidRDefault="00541166" w:rsidP="002A0621">
            <w:pPr>
              <w:pStyle w:val="TableParagraph"/>
              <w:spacing w:before="197" w:line="230" w:lineRule="auto"/>
              <w:ind w:left="79" w:right="119"/>
              <w:rPr>
                <w:sz w:val="20"/>
                <w:szCs w:val="20"/>
              </w:rPr>
            </w:pPr>
            <w:proofErr w:type="spellStart"/>
            <w:r w:rsidRPr="00072F98">
              <w:rPr>
                <w:spacing w:val="-2"/>
                <w:w w:val="105"/>
                <w:sz w:val="20"/>
                <w:szCs w:val="20"/>
              </w:rPr>
              <w:t>Взаимодей</w:t>
            </w:r>
            <w:proofErr w:type="spellEnd"/>
            <w:r w:rsidRPr="00072F98">
              <w:rPr>
                <w:spacing w:val="-2"/>
                <w:w w:val="105"/>
                <w:sz w:val="20"/>
                <w:szCs w:val="20"/>
              </w:rPr>
              <w:t xml:space="preserve">- </w:t>
            </w:r>
            <w:proofErr w:type="spellStart"/>
            <w:r w:rsidRPr="00072F98">
              <w:rPr>
                <w:spacing w:val="-2"/>
                <w:w w:val="105"/>
                <w:sz w:val="20"/>
                <w:szCs w:val="20"/>
              </w:rPr>
              <w:t>ствие</w:t>
            </w:r>
            <w:proofErr w:type="spellEnd"/>
            <w:r w:rsidRPr="00072F98">
              <w:rPr>
                <w:spacing w:val="-13"/>
                <w:w w:val="105"/>
                <w:sz w:val="20"/>
                <w:szCs w:val="20"/>
              </w:rPr>
              <w:t xml:space="preserve"> </w:t>
            </w:r>
            <w:r w:rsidRPr="00072F98">
              <w:rPr>
                <w:spacing w:val="-2"/>
                <w:w w:val="105"/>
                <w:sz w:val="20"/>
                <w:szCs w:val="20"/>
              </w:rPr>
              <w:t>-</w:t>
            </w:r>
            <w:r w:rsidRPr="00072F98">
              <w:rPr>
                <w:spacing w:val="-12"/>
                <w:w w:val="105"/>
                <w:sz w:val="20"/>
                <w:szCs w:val="20"/>
              </w:rPr>
              <w:t xml:space="preserve"> </w:t>
            </w:r>
            <w:r w:rsidRPr="00072F98">
              <w:rPr>
                <w:spacing w:val="-2"/>
                <w:w w:val="105"/>
                <w:sz w:val="20"/>
                <w:szCs w:val="20"/>
              </w:rPr>
              <w:t>парное, групповое.</w:t>
            </w:r>
          </w:p>
        </w:tc>
        <w:tc>
          <w:tcPr>
            <w:tcW w:w="1739" w:type="dxa"/>
            <w:shd w:val="clear" w:color="auto" w:fill="C7EAFB"/>
          </w:tcPr>
          <w:p w14:paraId="7CD16EAC" w14:textId="77777777" w:rsidR="00541166" w:rsidRPr="00072F98" w:rsidRDefault="00541166" w:rsidP="002A0621">
            <w:pPr>
              <w:pStyle w:val="TableParagraph"/>
              <w:spacing w:before="172"/>
              <w:rPr>
                <w:sz w:val="20"/>
                <w:szCs w:val="20"/>
              </w:rPr>
            </w:pPr>
          </w:p>
          <w:p w14:paraId="098FC010" w14:textId="77777777" w:rsidR="00541166" w:rsidRPr="00072F98" w:rsidRDefault="00541166" w:rsidP="002A0621">
            <w:pPr>
              <w:pStyle w:val="TableParagraph"/>
              <w:spacing w:line="230" w:lineRule="auto"/>
              <w:ind w:left="79" w:right="68"/>
              <w:rPr>
                <w:sz w:val="20"/>
                <w:szCs w:val="20"/>
              </w:rPr>
            </w:pPr>
            <w:r w:rsidRPr="00072F98">
              <w:rPr>
                <w:spacing w:val="-2"/>
                <w:sz w:val="20"/>
                <w:szCs w:val="20"/>
              </w:rPr>
              <w:t>Подведение итогов.</w:t>
            </w:r>
          </w:p>
          <w:p w14:paraId="6AC7D7CA" w14:textId="77777777" w:rsidR="00541166" w:rsidRPr="00072F98" w:rsidRDefault="00541166" w:rsidP="002A0621">
            <w:pPr>
              <w:pStyle w:val="TableParagraph"/>
              <w:spacing w:before="198" w:line="230" w:lineRule="auto"/>
              <w:ind w:left="79" w:right="68"/>
              <w:rPr>
                <w:sz w:val="20"/>
                <w:szCs w:val="20"/>
              </w:rPr>
            </w:pPr>
            <w:r w:rsidRPr="00072F98">
              <w:rPr>
                <w:spacing w:val="-2"/>
                <w:w w:val="105"/>
                <w:sz w:val="20"/>
                <w:szCs w:val="20"/>
              </w:rPr>
              <w:t xml:space="preserve">Просмотр </w:t>
            </w:r>
            <w:r w:rsidRPr="00072F98">
              <w:rPr>
                <w:spacing w:val="-4"/>
                <w:sz w:val="20"/>
                <w:szCs w:val="20"/>
              </w:rPr>
              <w:t>мультфильма.</w:t>
            </w:r>
          </w:p>
        </w:tc>
      </w:tr>
    </w:tbl>
    <w:p w14:paraId="2ADF8450" w14:textId="77777777" w:rsidR="00541166" w:rsidRPr="008271ED" w:rsidRDefault="00541166" w:rsidP="00541166">
      <w:pPr>
        <w:pStyle w:val="a5"/>
      </w:pPr>
    </w:p>
    <w:p w14:paraId="66865F88" w14:textId="1FEC4839" w:rsidR="00541166" w:rsidRPr="008271ED" w:rsidRDefault="00541166" w:rsidP="00541166">
      <w:pPr>
        <w:pStyle w:val="a5"/>
        <w:spacing w:before="38" w:after="35"/>
        <w:ind w:left="624"/>
      </w:pPr>
    </w:p>
    <w:tbl>
      <w:tblPr>
        <w:tblStyle w:val="TableNormal"/>
        <w:tblW w:w="0" w:type="auto"/>
        <w:tblInd w:w="13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25"/>
        <w:gridCol w:w="16"/>
        <w:gridCol w:w="1331"/>
        <w:gridCol w:w="58"/>
        <w:gridCol w:w="5264"/>
        <w:gridCol w:w="58"/>
        <w:gridCol w:w="1288"/>
        <w:gridCol w:w="58"/>
        <w:gridCol w:w="1065"/>
        <w:gridCol w:w="58"/>
      </w:tblGrid>
      <w:tr w:rsidR="00541166" w:rsidRPr="00072F98" w14:paraId="6737540E" w14:textId="77777777" w:rsidTr="00072F98">
        <w:trPr>
          <w:trHeight w:val="909"/>
        </w:trPr>
        <w:tc>
          <w:tcPr>
            <w:tcW w:w="425" w:type="dxa"/>
            <w:shd w:val="clear" w:color="auto" w:fill="5BCBF5"/>
          </w:tcPr>
          <w:p w14:paraId="4C0BC18B" w14:textId="77777777" w:rsidR="00541166" w:rsidRPr="00072F98" w:rsidRDefault="00541166" w:rsidP="002A0621">
            <w:pPr>
              <w:pStyle w:val="TableParagraph"/>
              <w:spacing w:before="161"/>
              <w:rPr>
                <w:sz w:val="20"/>
                <w:szCs w:val="20"/>
              </w:rPr>
            </w:pPr>
          </w:p>
          <w:p w14:paraId="7A0CC2DD" w14:textId="77777777" w:rsidR="00541166" w:rsidRPr="00072F98" w:rsidRDefault="00541166" w:rsidP="002A0621">
            <w:pPr>
              <w:pStyle w:val="TableParagraph"/>
              <w:ind w:left="20" w:right="1"/>
              <w:jc w:val="center"/>
              <w:rPr>
                <w:b/>
                <w:sz w:val="20"/>
                <w:szCs w:val="20"/>
              </w:rPr>
            </w:pPr>
            <w:r w:rsidRPr="00072F98">
              <w:rPr>
                <w:b/>
                <w:spacing w:val="-10"/>
                <w:w w:val="120"/>
                <w:sz w:val="20"/>
                <w:szCs w:val="20"/>
              </w:rPr>
              <w:t>№</w:t>
            </w:r>
          </w:p>
        </w:tc>
        <w:tc>
          <w:tcPr>
            <w:tcW w:w="1405" w:type="dxa"/>
            <w:gridSpan w:val="3"/>
            <w:shd w:val="clear" w:color="auto" w:fill="5BCBF5"/>
          </w:tcPr>
          <w:p w14:paraId="569CA287" w14:textId="77777777" w:rsidR="00541166" w:rsidRPr="00072F98" w:rsidRDefault="00541166" w:rsidP="002A0621">
            <w:pPr>
              <w:pStyle w:val="TableParagraph"/>
              <w:spacing w:before="161"/>
              <w:rPr>
                <w:sz w:val="20"/>
                <w:szCs w:val="20"/>
              </w:rPr>
            </w:pPr>
          </w:p>
          <w:p w14:paraId="5213F3D4" w14:textId="77777777" w:rsidR="00541166" w:rsidRPr="00072F98" w:rsidRDefault="00541166" w:rsidP="002A0621">
            <w:pPr>
              <w:pStyle w:val="TableParagraph"/>
              <w:ind w:left="19"/>
              <w:jc w:val="center"/>
              <w:rPr>
                <w:b/>
                <w:sz w:val="20"/>
                <w:szCs w:val="20"/>
              </w:rPr>
            </w:pPr>
            <w:r w:rsidRPr="00072F98">
              <w:rPr>
                <w:b/>
                <w:spacing w:val="-4"/>
                <w:sz w:val="20"/>
                <w:szCs w:val="20"/>
              </w:rPr>
              <w:t>Тема</w:t>
            </w:r>
          </w:p>
        </w:tc>
        <w:tc>
          <w:tcPr>
            <w:tcW w:w="5322" w:type="dxa"/>
            <w:gridSpan w:val="2"/>
            <w:shd w:val="clear" w:color="auto" w:fill="5BCBF5"/>
          </w:tcPr>
          <w:p w14:paraId="627DDD3C" w14:textId="77777777" w:rsidR="00541166" w:rsidRPr="00072F98" w:rsidRDefault="00541166" w:rsidP="002A0621">
            <w:pPr>
              <w:pStyle w:val="TableParagraph"/>
              <w:spacing w:before="161"/>
              <w:rPr>
                <w:sz w:val="20"/>
                <w:szCs w:val="20"/>
              </w:rPr>
            </w:pPr>
          </w:p>
          <w:p w14:paraId="119D431B" w14:textId="77777777" w:rsidR="00541166" w:rsidRPr="00072F98" w:rsidRDefault="00541166" w:rsidP="002A0621">
            <w:pPr>
              <w:pStyle w:val="TableParagraph"/>
              <w:ind w:left="19"/>
              <w:jc w:val="center"/>
              <w:rPr>
                <w:b/>
                <w:sz w:val="20"/>
                <w:szCs w:val="20"/>
              </w:rPr>
            </w:pPr>
            <w:r w:rsidRPr="00072F98">
              <w:rPr>
                <w:b/>
                <w:sz w:val="20"/>
                <w:szCs w:val="20"/>
              </w:rPr>
              <w:t>Содержание</w:t>
            </w:r>
            <w:r w:rsidRPr="00072F98">
              <w:rPr>
                <w:b/>
                <w:spacing w:val="31"/>
                <w:sz w:val="20"/>
                <w:szCs w:val="20"/>
              </w:rPr>
              <w:t xml:space="preserve"> </w:t>
            </w:r>
            <w:r w:rsidRPr="00072F98">
              <w:rPr>
                <w:b/>
                <w:spacing w:val="-4"/>
                <w:sz w:val="20"/>
                <w:szCs w:val="20"/>
              </w:rPr>
              <w:t>темы</w:t>
            </w:r>
          </w:p>
        </w:tc>
        <w:tc>
          <w:tcPr>
            <w:tcW w:w="1346" w:type="dxa"/>
            <w:gridSpan w:val="2"/>
            <w:shd w:val="clear" w:color="auto" w:fill="5BCBF5"/>
          </w:tcPr>
          <w:p w14:paraId="59242365" w14:textId="77777777" w:rsidR="00541166" w:rsidRPr="00072F98" w:rsidRDefault="00541166" w:rsidP="002A0621">
            <w:pPr>
              <w:pStyle w:val="TableParagraph"/>
              <w:spacing w:before="177" w:line="230" w:lineRule="auto"/>
              <w:ind w:left="172" w:right="151"/>
              <w:jc w:val="center"/>
              <w:rPr>
                <w:b/>
                <w:sz w:val="20"/>
                <w:szCs w:val="20"/>
              </w:rPr>
            </w:pPr>
            <w:r w:rsidRPr="00072F98">
              <w:rPr>
                <w:b/>
                <w:spacing w:val="-4"/>
                <w:sz w:val="20"/>
                <w:szCs w:val="20"/>
              </w:rPr>
              <w:t xml:space="preserve">Виды </w:t>
            </w:r>
            <w:proofErr w:type="gramStart"/>
            <w:r w:rsidRPr="00072F98">
              <w:rPr>
                <w:b/>
                <w:spacing w:val="-2"/>
                <w:sz w:val="20"/>
                <w:szCs w:val="20"/>
              </w:rPr>
              <w:t xml:space="preserve">деятельно- </w:t>
            </w:r>
            <w:proofErr w:type="spellStart"/>
            <w:r w:rsidRPr="00072F98">
              <w:rPr>
                <w:b/>
                <w:spacing w:val="-4"/>
                <w:sz w:val="20"/>
                <w:szCs w:val="20"/>
              </w:rPr>
              <w:t>сти</w:t>
            </w:r>
            <w:proofErr w:type="spellEnd"/>
            <w:proofErr w:type="gramEnd"/>
          </w:p>
        </w:tc>
        <w:tc>
          <w:tcPr>
            <w:tcW w:w="1123" w:type="dxa"/>
            <w:gridSpan w:val="2"/>
            <w:shd w:val="clear" w:color="auto" w:fill="5BCBF5"/>
          </w:tcPr>
          <w:p w14:paraId="5A6EC98F" w14:textId="77777777" w:rsidR="00541166" w:rsidRPr="00072F98" w:rsidRDefault="00541166" w:rsidP="002A0621">
            <w:pPr>
              <w:pStyle w:val="TableParagraph"/>
              <w:spacing w:before="77" w:line="230" w:lineRule="auto"/>
              <w:ind w:left="210" w:right="190"/>
              <w:jc w:val="center"/>
              <w:rPr>
                <w:b/>
                <w:sz w:val="20"/>
                <w:szCs w:val="20"/>
              </w:rPr>
            </w:pPr>
            <w:r w:rsidRPr="00072F98">
              <w:rPr>
                <w:b/>
                <w:spacing w:val="-2"/>
                <w:sz w:val="20"/>
                <w:szCs w:val="20"/>
              </w:rPr>
              <w:t xml:space="preserve">Формы </w:t>
            </w:r>
            <w:proofErr w:type="spellStart"/>
            <w:r w:rsidRPr="00072F98">
              <w:rPr>
                <w:b/>
                <w:spacing w:val="-2"/>
                <w:sz w:val="20"/>
                <w:szCs w:val="20"/>
              </w:rPr>
              <w:t>органи</w:t>
            </w:r>
            <w:proofErr w:type="spellEnd"/>
            <w:r w:rsidRPr="00072F98">
              <w:rPr>
                <w:b/>
                <w:spacing w:val="-2"/>
                <w:sz w:val="20"/>
                <w:szCs w:val="20"/>
              </w:rPr>
              <w:t xml:space="preserve">- </w:t>
            </w:r>
            <w:proofErr w:type="spellStart"/>
            <w:r w:rsidRPr="00072F98">
              <w:rPr>
                <w:b/>
                <w:spacing w:val="-2"/>
                <w:sz w:val="20"/>
                <w:szCs w:val="20"/>
              </w:rPr>
              <w:t>зации</w:t>
            </w:r>
            <w:proofErr w:type="spellEnd"/>
            <w:r w:rsidRPr="00072F98">
              <w:rPr>
                <w:b/>
                <w:spacing w:val="-2"/>
                <w:sz w:val="20"/>
                <w:szCs w:val="20"/>
              </w:rPr>
              <w:t xml:space="preserve"> занятий</w:t>
            </w:r>
          </w:p>
        </w:tc>
      </w:tr>
      <w:tr w:rsidR="00541166" w:rsidRPr="00072F98" w14:paraId="2E6C76F5" w14:textId="77777777" w:rsidTr="00072F98">
        <w:trPr>
          <w:trHeight w:val="309"/>
        </w:trPr>
        <w:tc>
          <w:tcPr>
            <w:tcW w:w="425" w:type="dxa"/>
            <w:shd w:val="clear" w:color="auto" w:fill="5BCBF5"/>
          </w:tcPr>
          <w:p w14:paraId="50A08682" w14:textId="77777777" w:rsidR="00541166" w:rsidRPr="00072F98" w:rsidRDefault="00541166" w:rsidP="002A0621">
            <w:pPr>
              <w:pStyle w:val="TableParagraph"/>
              <w:spacing w:before="70"/>
              <w:ind w:left="20" w:right="1"/>
              <w:jc w:val="center"/>
              <w:rPr>
                <w:b/>
                <w:sz w:val="20"/>
                <w:szCs w:val="20"/>
              </w:rPr>
            </w:pPr>
            <w:r w:rsidRPr="00072F98">
              <w:rPr>
                <w:b/>
                <w:spacing w:val="-10"/>
                <w:w w:val="90"/>
                <w:sz w:val="20"/>
                <w:szCs w:val="20"/>
              </w:rPr>
              <w:t>1</w:t>
            </w:r>
          </w:p>
        </w:tc>
        <w:tc>
          <w:tcPr>
            <w:tcW w:w="1405" w:type="dxa"/>
            <w:gridSpan w:val="3"/>
            <w:shd w:val="clear" w:color="auto" w:fill="5BCBF5"/>
          </w:tcPr>
          <w:p w14:paraId="395518DF"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2</w:t>
            </w:r>
          </w:p>
        </w:tc>
        <w:tc>
          <w:tcPr>
            <w:tcW w:w="5322" w:type="dxa"/>
            <w:gridSpan w:val="2"/>
            <w:shd w:val="clear" w:color="auto" w:fill="5BCBF5"/>
          </w:tcPr>
          <w:p w14:paraId="10A7EF38"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3</w:t>
            </w:r>
          </w:p>
        </w:tc>
        <w:tc>
          <w:tcPr>
            <w:tcW w:w="1346" w:type="dxa"/>
            <w:gridSpan w:val="2"/>
            <w:shd w:val="clear" w:color="auto" w:fill="5BCBF5"/>
          </w:tcPr>
          <w:p w14:paraId="1590E068" w14:textId="77777777" w:rsidR="00541166" w:rsidRPr="00072F98" w:rsidRDefault="00541166" w:rsidP="002A0621">
            <w:pPr>
              <w:pStyle w:val="TableParagraph"/>
              <w:spacing w:before="70"/>
              <w:ind w:left="18"/>
              <w:jc w:val="center"/>
              <w:rPr>
                <w:b/>
                <w:sz w:val="20"/>
                <w:szCs w:val="20"/>
              </w:rPr>
            </w:pPr>
            <w:r w:rsidRPr="00072F98">
              <w:rPr>
                <w:b/>
                <w:spacing w:val="-10"/>
                <w:sz w:val="20"/>
                <w:szCs w:val="20"/>
              </w:rPr>
              <w:t>4</w:t>
            </w:r>
          </w:p>
        </w:tc>
        <w:tc>
          <w:tcPr>
            <w:tcW w:w="1123" w:type="dxa"/>
            <w:gridSpan w:val="2"/>
            <w:shd w:val="clear" w:color="auto" w:fill="5BCBF5"/>
          </w:tcPr>
          <w:p w14:paraId="71FDBDEF" w14:textId="77777777" w:rsidR="00541166" w:rsidRPr="00072F98" w:rsidRDefault="00541166" w:rsidP="002A0621">
            <w:pPr>
              <w:pStyle w:val="TableParagraph"/>
              <w:spacing w:before="70"/>
              <w:ind w:left="18"/>
              <w:jc w:val="center"/>
              <w:rPr>
                <w:b/>
                <w:sz w:val="20"/>
                <w:szCs w:val="20"/>
              </w:rPr>
            </w:pPr>
            <w:r w:rsidRPr="00072F98">
              <w:rPr>
                <w:b/>
                <w:spacing w:val="-10"/>
                <w:sz w:val="20"/>
                <w:szCs w:val="20"/>
              </w:rPr>
              <w:t>5</w:t>
            </w:r>
          </w:p>
        </w:tc>
      </w:tr>
      <w:tr w:rsidR="00541166" w:rsidRPr="00DA17C3" w14:paraId="64A83CF4" w14:textId="77777777" w:rsidTr="00072F98">
        <w:trPr>
          <w:trHeight w:val="5061"/>
        </w:trPr>
        <w:tc>
          <w:tcPr>
            <w:tcW w:w="425" w:type="dxa"/>
            <w:shd w:val="clear" w:color="auto" w:fill="5BCBF5"/>
          </w:tcPr>
          <w:p w14:paraId="121C55AC" w14:textId="77777777" w:rsidR="00541166" w:rsidRPr="00072F98" w:rsidRDefault="00541166" w:rsidP="002A0621">
            <w:pPr>
              <w:pStyle w:val="TableParagraph"/>
              <w:spacing w:before="70"/>
              <w:ind w:left="20"/>
              <w:jc w:val="center"/>
              <w:rPr>
                <w:sz w:val="20"/>
                <w:szCs w:val="20"/>
              </w:rPr>
            </w:pPr>
            <w:r w:rsidRPr="00072F98">
              <w:rPr>
                <w:spacing w:val="-10"/>
                <w:w w:val="90"/>
                <w:sz w:val="20"/>
                <w:szCs w:val="20"/>
              </w:rPr>
              <w:t>1</w:t>
            </w:r>
          </w:p>
        </w:tc>
        <w:tc>
          <w:tcPr>
            <w:tcW w:w="1405" w:type="dxa"/>
            <w:gridSpan w:val="3"/>
            <w:shd w:val="clear" w:color="auto" w:fill="A5DFF9"/>
          </w:tcPr>
          <w:p w14:paraId="640F5198" w14:textId="77777777" w:rsidR="00541166" w:rsidRPr="00072F98" w:rsidRDefault="00541166" w:rsidP="00072F98">
            <w:pPr>
              <w:pStyle w:val="TableParagraph"/>
              <w:spacing w:before="70" w:line="247" w:lineRule="auto"/>
              <w:ind w:left="79" w:right="117"/>
              <w:rPr>
                <w:b/>
                <w:sz w:val="20"/>
                <w:szCs w:val="20"/>
              </w:rPr>
            </w:pPr>
            <w:r w:rsidRPr="00072F98">
              <w:rPr>
                <w:b/>
                <w:sz w:val="20"/>
                <w:szCs w:val="20"/>
              </w:rPr>
              <w:t>«Орлёнок</w:t>
            </w:r>
            <w:r w:rsidRPr="00072F98">
              <w:rPr>
                <w:b/>
                <w:spacing w:val="-6"/>
                <w:sz w:val="20"/>
                <w:szCs w:val="20"/>
              </w:rPr>
              <w:t xml:space="preserve"> </w:t>
            </w:r>
            <w:r w:rsidRPr="00072F98">
              <w:rPr>
                <w:b/>
                <w:sz w:val="20"/>
                <w:szCs w:val="20"/>
              </w:rPr>
              <w:t xml:space="preserve">– </w:t>
            </w:r>
            <w:r w:rsidRPr="00072F98">
              <w:rPr>
                <w:b/>
                <w:spacing w:val="-2"/>
                <w:w w:val="110"/>
                <w:sz w:val="20"/>
                <w:szCs w:val="20"/>
              </w:rPr>
              <w:t xml:space="preserve">Хранитель </w:t>
            </w:r>
            <w:proofErr w:type="spellStart"/>
            <w:r w:rsidRPr="00072F98">
              <w:rPr>
                <w:b/>
                <w:spacing w:val="-2"/>
                <w:w w:val="110"/>
                <w:sz w:val="20"/>
                <w:szCs w:val="20"/>
              </w:rPr>
              <w:t>историче</w:t>
            </w:r>
            <w:proofErr w:type="spellEnd"/>
            <w:r w:rsidRPr="00072F98">
              <w:rPr>
                <w:b/>
                <w:spacing w:val="-2"/>
                <w:w w:val="110"/>
                <w:sz w:val="20"/>
                <w:szCs w:val="20"/>
              </w:rPr>
              <w:t xml:space="preserve">- </w:t>
            </w:r>
            <w:proofErr w:type="spellStart"/>
            <w:r w:rsidRPr="00072F98">
              <w:rPr>
                <w:b/>
                <w:spacing w:val="-2"/>
                <w:w w:val="110"/>
                <w:sz w:val="20"/>
                <w:szCs w:val="20"/>
              </w:rPr>
              <w:t>ской</w:t>
            </w:r>
            <w:proofErr w:type="spellEnd"/>
            <w:r w:rsidRPr="00072F98">
              <w:rPr>
                <w:b/>
                <w:spacing w:val="-16"/>
                <w:w w:val="110"/>
                <w:sz w:val="20"/>
                <w:szCs w:val="20"/>
              </w:rPr>
              <w:t xml:space="preserve"> </w:t>
            </w:r>
            <w:proofErr w:type="spellStart"/>
            <w:r w:rsidRPr="00072F98">
              <w:rPr>
                <w:b/>
                <w:spacing w:val="-2"/>
                <w:w w:val="110"/>
                <w:sz w:val="20"/>
                <w:szCs w:val="20"/>
              </w:rPr>
              <w:t>памя</w:t>
            </w:r>
            <w:proofErr w:type="spellEnd"/>
            <w:r w:rsidRPr="00072F98">
              <w:rPr>
                <w:b/>
                <w:spacing w:val="-2"/>
                <w:w w:val="110"/>
                <w:sz w:val="20"/>
                <w:szCs w:val="20"/>
              </w:rPr>
              <w:t xml:space="preserve">- </w:t>
            </w:r>
            <w:proofErr w:type="spellStart"/>
            <w:r w:rsidRPr="00072F98">
              <w:rPr>
                <w:b/>
                <w:spacing w:val="-4"/>
                <w:w w:val="110"/>
                <w:sz w:val="20"/>
                <w:szCs w:val="20"/>
              </w:rPr>
              <w:t>ти</w:t>
            </w:r>
            <w:proofErr w:type="spellEnd"/>
            <w:r w:rsidRPr="00072F98">
              <w:rPr>
                <w:b/>
                <w:spacing w:val="-4"/>
                <w:w w:val="110"/>
                <w:sz w:val="20"/>
                <w:szCs w:val="20"/>
              </w:rPr>
              <w:t>»</w:t>
            </w:r>
          </w:p>
        </w:tc>
        <w:tc>
          <w:tcPr>
            <w:tcW w:w="5322" w:type="dxa"/>
            <w:gridSpan w:val="2"/>
            <w:shd w:val="clear" w:color="auto" w:fill="A5DFF9"/>
          </w:tcPr>
          <w:p w14:paraId="3ABA1135" w14:textId="77777777" w:rsidR="00541166" w:rsidRPr="00072F98" w:rsidRDefault="00541166" w:rsidP="002A0621">
            <w:pPr>
              <w:pStyle w:val="TableParagraph"/>
              <w:spacing w:before="70" w:line="247" w:lineRule="auto"/>
              <w:ind w:left="79" w:right="221"/>
              <w:rPr>
                <w:sz w:val="20"/>
                <w:szCs w:val="20"/>
              </w:rPr>
            </w:pPr>
            <w:r w:rsidRPr="00072F98">
              <w:rPr>
                <w:b/>
                <w:i/>
                <w:sz w:val="20"/>
                <w:szCs w:val="20"/>
              </w:rPr>
              <w:t>Введение</w:t>
            </w:r>
            <w:r w:rsidRPr="00072F98">
              <w:rPr>
                <w:b/>
                <w:i/>
                <w:spacing w:val="-14"/>
                <w:sz w:val="20"/>
                <w:szCs w:val="20"/>
              </w:rPr>
              <w:t xml:space="preserve"> </w:t>
            </w:r>
            <w:r w:rsidRPr="00072F98">
              <w:rPr>
                <w:b/>
                <w:i/>
                <w:sz w:val="20"/>
                <w:szCs w:val="20"/>
              </w:rPr>
              <w:t>в</w:t>
            </w:r>
            <w:r w:rsidRPr="00072F98">
              <w:rPr>
                <w:b/>
                <w:i/>
                <w:spacing w:val="-14"/>
                <w:sz w:val="20"/>
                <w:szCs w:val="20"/>
              </w:rPr>
              <w:t xml:space="preserve"> </w:t>
            </w:r>
            <w:r w:rsidRPr="00072F98">
              <w:rPr>
                <w:b/>
                <w:i/>
                <w:sz w:val="20"/>
                <w:szCs w:val="20"/>
              </w:rPr>
              <w:t>тему,</w:t>
            </w:r>
            <w:r w:rsidRPr="00072F98">
              <w:rPr>
                <w:b/>
                <w:i/>
                <w:spacing w:val="-13"/>
                <w:sz w:val="20"/>
                <w:szCs w:val="20"/>
              </w:rPr>
              <w:t xml:space="preserve"> </w:t>
            </w:r>
            <w:r w:rsidRPr="00072F98">
              <w:rPr>
                <w:b/>
                <w:i/>
                <w:sz w:val="20"/>
                <w:szCs w:val="20"/>
              </w:rPr>
              <w:t>мотивация,</w:t>
            </w:r>
            <w:r w:rsidRPr="00072F98">
              <w:rPr>
                <w:b/>
                <w:i/>
                <w:spacing w:val="-14"/>
                <w:sz w:val="20"/>
                <w:szCs w:val="20"/>
              </w:rPr>
              <w:t xml:space="preserve"> </w:t>
            </w:r>
            <w:r w:rsidRPr="00072F98">
              <w:rPr>
                <w:b/>
                <w:i/>
                <w:sz w:val="20"/>
                <w:szCs w:val="20"/>
              </w:rPr>
              <w:t>целеполагание.</w:t>
            </w:r>
            <w:r w:rsidRPr="00072F98">
              <w:rPr>
                <w:b/>
                <w:i/>
                <w:spacing w:val="-13"/>
                <w:sz w:val="20"/>
                <w:szCs w:val="20"/>
              </w:rPr>
              <w:t xml:space="preserve"> </w:t>
            </w:r>
            <w:proofErr w:type="gramStart"/>
            <w:r w:rsidRPr="00072F98">
              <w:rPr>
                <w:b/>
                <w:i/>
                <w:sz w:val="20"/>
                <w:szCs w:val="20"/>
              </w:rPr>
              <w:t xml:space="preserve">Знаком- </w:t>
            </w:r>
            <w:proofErr w:type="spellStart"/>
            <w:r w:rsidRPr="00072F98">
              <w:rPr>
                <w:b/>
                <w:i/>
                <w:w w:val="105"/>
                <w:sz w:val="20"/>
                <w:szCs w:val="20"/>
              </w:rPr>
              <w:t>ство</w:t>
            </w:r>
            <w:proofErr w:type="spellEnd"/>
            <w:proofErr w:type="gramEnd"/>
            <w:r w:rsidRPr="00072F98">
              <w:rPr>
                <w:b/>
                <w:i/>
                <w:spacing w:val="-14"/>
                <w:w w:val="105"/>
                <w:sz w:val="20"/>
                <w:szCs w:val="20"/>
              </w:rPr>
              <w:t xml:space="preserve"> </w:t>
            </w:r>
            <w:r w:rsidRPr="00072F98">
              <w:rPr>
                <w:b/>
                <w:i/>
                <w:w w:val="105"/>
                <w:sz w:val="20"/>
                <w:szCs w:val="20"/>
              </w:rPr>
              <w:t>с</w:t>
            </w:r>
            <w:r w:rsidRPr="00072F98">
              <w:rPr>
                <w:b/>
                <w:i/>
                <w:spacing w:val="-14"/>
                <w:w w:val="105"/>
                <w:sz w:val="20"/>
                <w:szCs w:val="20"/>
              </w:rPr>
              <w:t xml:space="preserve"> </w:t>
            </w:r>
            <w:r w:rsidRPr="00072F98">
              <w:rPr>
                <w:b/>
                <w:i/>
                <w:w w:val="105"/>
                <w:sz w:val="20"/>
                <w:szCs w:val="20"/>
              </w:rPr>
              <w:t>понятием</w:t>
            </w:r>
            <w:r w:rsidRPr="00072F98">
              <w:rPr>
                <w:b/>
                <w:i/>
                <w:spacing w:val="-14"/>
                <w:w w:val="105"/>
                <w:sz w:val="20"/>
                <w:szCs w:val="20"/>
              </w:rPr>
              <w:t xml:space="preserve"> </w:t>
            </w:r>
            <w:r w:rsidRPr="00072F98">
              <w:rPr>
                <w:b/>
                <w:i/>
                <w:w w:val="105"/>
                <w:sz w:val="20"/>
                <w:szCs w:val="20"/>
              </w:rPr>
              <w:t>«хранитель»:</w:t>
            </w:r>
            <w:r w:rsidRPr="00072F98">
              <w:rPr>
                <w:b/>
                <w:i/>
                <w:spacing w:val="-14"/>
                <w:w w:val="105"/>
                <w:sz w:val="20"/>
                <w:szCs w:val="20"/>
              </w:rPr>
              <w:t xml:space="preserve"> </w:t>
            </w:r>
            <w:r w:rsidRPr="00072F98">
              <w:rPr>
                <w:w w:val="105"/>
                <w:sz w:val="20"/>
                <w:szCs w:val="20"/>
              </w:rPr>
              <w:t>лексическая</w:t>
            </w:r>
            <w:r w:rsidRPr="00072F98">
              <w:rPr>
                <w:spacing w:val="-12"/>
                <w:w w:val="105"/>
                <w:sz w:val="20"/>
                <w:szCs w:val="20"/>
              </w:rPr>
              <w:t xml:space="preserve"> </w:t>
            </w:r>
            <w:r w:rsidRPr="00072F98">
              <w:rPr>
                <w:w w:val="105"/>
                <w:sz w:val="20"/>
                <w:szCs w:val="20"/>
              </w:rPr>
              <w:t>работа</w:t>
            </w:r>
            <w:r w:rsidRPr="00072F98">
              <w:rPr>
                <w:spacing w:val="-12"/>
                <w:w w:val="105"/>
                <w:sz w:val="20"/>
                <w:szCs w:val="20"/>
              </w:rPr>
              <w:t xml:space="preserve"> </w:t>
            </w:r>
            <w:r w:rsidRPr="00072F98">
              <w:rPr>
                <w:w w:val="125"/>
                <w:sz w:val="20"/>
                <w:szCs w:val="20"/>
              </w:rPr>
              <w:t xml:space="preserve">– </w:t>
            </w:r>
            <w:r w:rsidRPr="00072F98">
              <w:rPr>
                <w:w w:val="105"/>
                <w:sz w:val="20"/>
                <w:szCs w:val="20"/>
              </w:rPr>
              <w:t>значения нового слова.</w:t>
            </w:r>
          </w:p>
          <w:p w14:paraId="2E09090F" w14:textId="7572F824" w:rsidR="00541166" w:rsidRPr="00072F98" w:rsidRDefault="00541166" w:rsidP="00072F98">
            <w:pPr>
              <w:pStyle w:val="TableParagraph"/>
              <w:spacing w:before="2" w:line="247" w:lineRule="auto"/>
              <w:ind w:left="79" w:right="221"/>
              <w:rPr>
                <w:sz w:val="20"/>
                <w:szCs w:val="20"/>
              </w:rPr>
            </w:pPr>
            <w:r w:rsidRPr="00072F98">
              <w:rPr>
                <w:w w:val="105"/>
                <w:sz w:val="20"/>
                <w:szCs w:val="20"/>
              </w:rPr>
              <w:t>Кто может быть хранителем? Что можно хранить? Для кого</w:t>
            </w:r>
            <w:r w:rsidRPr="00072F98">
              <w:rPr>
                <w:spacing w:val="-15"/>
                <w:w w:val="105"/>
                <w:sz w:val="20"/>
                <w:szCs w:val="20"/>
              </w:rPr>
              <w:t xml:space="preserve"> </w:t>
            </w:r>
            <w:r w:rsidRPr="00072F98">
              <w:rPr>
                <w:w w:val="105"/>
                <w:sz w:val="20"/>
                <w:szCs w:val="20"/>
              </w:rPr>
              <w:t>хранить?</w:t>
            </w:r>
            <w:r w:rsidRPr="00072F98">
              <w:rPr>
                <w:spacing w:val="-14"/>
                <w:w w:val="105"/>
                <w:sz w:val="20"/>
                <w:szCs w:val="20"/>
              </w:rPr>
              <w:t xml:space="preserve"> </w:t>
            </w:r>
            <w:r w:rsidRPr="00072F98">
              <w:rPr>
                <w:w w:val="105"/>
                <w:sz w:val="20"/>
                <w:szCs w:val="20"/>
              </w:rPr>
              <w:t>Зачем</w:t>
            </w:r>
            <w:r w:rsidRPr="00072F98">
              <w:rPr>
                <w:spacing w:val="-14"/>
                <w:w w:val="105"/>
                <w:sz w:val="20"/>
                <w:szCs w:val="20"/>
              </w:rPr>
              <w:t xml:space="preserve"> </w:t>
            </w:r>
            <w:r w:rsidRPr="00072F98">
              <w:rPr>
                <w:w w:val="105"/>
                <w:sz w:val="20"/>
                <w:szCs w:val="20"/>
              </w:rPr>
              <w:t>хранить?</w:t>
            </w:r>
            <w:r w:rsidRPr="00072F98">
              <w:rPr>
                <w:spacing w:val="-14"/>
                <w:w w:val="105"/>
                <w:sz w:val="20"/>
                <w:szCs w:val="20"/>
              </w:rPr>
              <w:t xml:space="preserve"> </w:t>
            </w:r>
            <w:r w:rsidRPr="00072F98">
              <w:rPr>
                <w:w w:val="105"/>
                <w:sz w:val="20"/>
                <w:szCs w:val="20"/>
              </w:rPr>
              <w:t>Как</w:t>
            </w:r>
            <w:r w:rsidRPr="00072F98">
              <w:rPr>
                <w:spacing w:val="-15"/>
                <w:w w:val="105"/>
                <w:sz w:val="20"/>
                <w:szCs w:val="20"/>
              </w:rPr>
              <w:t xml:space="preserve"> </w:t>
            </w:r>
            <w:r w:rsidRPr="00072F98">
              <w:rPr>
                <w:w w:val="105"/>
                <w:sz w:val="20"/>
                <w:szCs w:val="20"/>
              </w:rPr>
              <w:t>и</w:t>
            </w:r>
            <w:r w:rsidRPr="00072F98">
              <w:rPr>
                <w:spacing w:val="-14"/>
                <w:w w:val="105"/>
                <w:sz w:val="20"/>
                <w:szCs w:val="20"/>
              </w:rPr>
              <w:t xml:space="preserve"> </w:t>
            </w:r>
            <w:r w:rsidRPr="00072F98">
              <w:rPr>
                <w:w w:val="105"/>
                <w:sz w:val="20"/>
                <w:szCs w:val="20"/>
              </w:rPr>
              <w:t>где</w:t>
            </w:r>
            <w:r w:rsidRPr="00072F98">
              <w:rPr>
                <w:spacing w:val="-14"/>
                <w:w w:val="105"/>
                <w:sz w:val="20"/>
                <w:szCs w:val="20"/>
              </w:rPr>
              <w:t xml:space="preserve"> </w:t>
            </w:r>
            <w:r w:rsidRPr="00072F98">
              <w:rPr>
                <w:w w:val="105"/>
                <w:sz w:val="20"/>
                <w:szCs w:val="20"/>
              </w:rPr>
              <w:t>хранить?</w:t>
            </w:r>
            <w:r w:rsidRPr="00072F98">
              <w:rPr>
                <w:spacing w:val="-14"/>
                <w:w w:val="105"/>
                <w:sz w:val="20"/>
                <w:szCs w:val="20"/>
              </w:rPr>
              <w:t xml:space="preserve"> </w:t>
            </w:r>
            <w:r w:rsidRPr="00072F98">
              <w:rPr>
                <w:w w:val="105"/>
                <w:sz w:val="20"/>
                <w:szCs w:val="20"/>
              </w:rPr>
              <w:t xml:space="preserve">Понятия собираем в альбом «Мы </w:t>
            </w:r>
            <w:r w:rsidRPr="00072F98">
              <w:rPr>
                <w:w w:val="125"/>
                <w:sz w:val="20"/>
                <w:szCs w:val="20"/>
              </w:rPr>
              <w:t>–</w:t>
            </w:r>
            <w:r w:rsidRPr="00072F98">
              <w:rPr>
                <w:spacing w:val="-6"/>
                <w:w w:val="125"/>
                <w:sz w:val="20"/>
                <w:szCs w:val="20"/>
              </w:rPr>
              <w:t xml:space="preserve"> </w:t>
            </w:r>
            <w:r w:rsidRPr="00072F98">
              <w:rPr>
                <w:w w:val="105"/>
                <w:sz w:val="20"/>
                <w:szCs w:val="20"/>
              </w:rPr>
              <w:t>хранители». Учимся работать в</w:t>
            </w:r>
            <w:r w:rsidRPr="00072F98">
              <w:rPr>
                <w:spacing w:val="-4"/>
                <w:w w:val="105"/>
                <w:sz w:val="20"/>
                <w:szCs w:val="20"/>
              </w:rPr>
              <w:t xml:space="preserve"> </w:t>
            </w:r>
            <w:r w:rsidRPr="00072F98">
              <w:rPr>
                <w:w w:val="105"/>
                <w:sz w:val="20"/>
                <w:szCs w:val="20"/>
              </w:rPr>
              <w:t>парах/группах.</w:t>
            </w:r>
            <w:r w:rsidRPr="00072F98">
              <w:rPr>
                <w:spacing w:val="-4"/>
                <w:w w:val="105"/>
                <w:sz w:val="20"/>
                <w:szCs w:val="20"/>
              </w:rPr>
              <w:t xml:space="preserve"> </w:t>
            </w:r>
            <w:r w:rsidRPr="00072F98">
              <w:rPr>
                <w:w w:val="105"/>
                <w:sz w:val="20"/>
                <w:szCs w:val="20"/>
              </w:rPr>
              <w:t>Возможна</w:t>
            </w:r>
            <w:r w:rsidRPr="00072F98">
              <w:rPr>
                <w:spacing w:val="-4"/>
                <w:w w:val="105"/>
                <w:sz w:val="20"/>
                <w:szCs w:val="20"/>
              </w:rPr>
              <w:t xml:space="preserve"> </w:t>
            </w:r>
            <w:r w:rsidRPr="00072F98">
              <w:rPr>
                <w:w w:val="105"/>
                <w:sz w:val="20"/>
                <w:szCs w:val="20"/>
              </w:rPr>
              <w:t>помощь</w:t>
            </w:r>
            <w:r w:rsidRPr="00072F98">
              <w:rPr>
                <w:spacing w:val="-4"/>
                <w:w w:val="105"/>
                <w:sz w:val="20"/>
                <w:szCs w:val="20"/>
              </w:rPr>
              <w:t xml:space="preserve"> </w:t>
            </w:r>
            <w:r w:rsidRPr="00072F98">
              <w:rPr>
                <w:w w:val="105"/>
                <w:sz w:val="20"/>
                <w:szCs w:val="20"/>
              </w:rPr>
              <w:t>наставника-старше</w:t>
            </w:r>
            <w:r w:rsidRPr="00072F98">
              <w:rPr>
                <w:sz w:val="20"/>
                <w:szCs w:val="20"/>
              </w:rPr>
              <w:t>классника. Отвечаем на вопросы</w:t>
            </w:r>
            <w:proofErr w:type="gramStart"/>
            <w:r w:rsidRPr="00072F98">
              <w:rPr>
                <w:sz w:val="20"/>
                <w:szCs w:val="20"/>
              </w:rPr>
              <w:t>: Что</w:t>
            </w:r>
            <w:proofErr w:type="gramEnd"/>
            <w:r w:rsidRPr="00072F98">
              <w:rPr>
                <w:sz w:val="20"/>
                <w:szCs w:val="20"/>
              </w:rPr>
              <w:t xml:space="preserve"> можно хранить дома, </w:t>
            </w:r>
            <w:r w:rsidRPr="00072F98">
              <w:rPr>
                <w:w w:val="105"/>
                <w:sz w:val="20"/>
                <w:szCs w:val="20"/>
              </w:rPr>
              <w:t>в городе, в регионе, в стране? Высказывания ребят. Из всех высказываний учитель выделяет важность сохранения</w:t>
            </w:r>
            <w:r w:rsidRPr="00072F98">
              <w:rPr>
                <w:spacing w:val="-15"/>
                <w:w w:val="105"/>
                <w:sz w:val="20"/>
                <w:szCs w:val="20"/>
              </w:rPr>
              <w:t xml:space="preserve"> </w:t>
            </w:r>
            <w:r w:rsidRPr="00072F98">
              <w:rPr>
                <w:w w:val="105"/>
                <w:sz w:val="20"/>
                <w:szCs w:val="20"/>
              </w:rPr>
              <w:t>фотографий.</w:t>
            </w:r>
            <w:r w:rsidRPr="00072F98">
              <w:rPr>
                <w:spacing w:val="-14"/>
                <w:w w:val="105"/>
                <w:sz w:val="20"/>
                <w:szCs w:val="20"/>
              </w:rPr>
              <w:t xml:space="preserve"> </w:t>
            </w:r>
            <w:r w:rsidRPr="00072F98">
              <w:rPr>
                <w:w w:val="105"/>
                <w:sz w:val="20"/>
                <w:szCs w:val="20"/>
              </w:rPr>
              <w:t>Показывает</w:t>
            </w:r>
            <w:r w:rsidRPr="00072F98">
              <w:rPr>
                <w:spacing w:val="-14"/>
                <w:w w:val="105"/>
                <w:sz w:val="20"/>
                <w:szCs w:val="20"/>
              </w:rPr>
              <w:t xml:space="preserve"> </w:t>
            </w:r>
            <w:r w:rsidRPr="00072F98">
              <w:rPr>
                <w:w w:val="105"/>
                <w:sz w:val="20"/>
                <w:szCs w:val="20"/>
              </w:rPr>
              <w:t>презентацию</w:t>
            </w:r>
            <w:r w:rsidRPr="00072F98">
              <w:rPr>
                <w:spacing w:val="-14"/>
                <w:w w:val="105"/>
                <w:sz w:val="20"/>
                <w:szCs w:val="20"/>
              </w:rPr>
              <w:t xml:space="preserve"> </w:t>
            </w:r>
            <w:r w:rsidRPr="00072F98">
              <w:rPr>
                <w:w w:val="105"/>
                <w:sz w:val="20"/>
                <w:szCs w:val="20"/>
              </w:rPr>
              <w:t>старых</w:t>
            </w:r>
            <w:r w:rsidRPr="00072F98">
              <w:rPr>
                <w:spacing w:val="-15"/>
                <w:w w:val="105"/>
                <w:sz w:val="20"/>
                <w:szCs w:val="20"/>
              </w:rPr>
              <w:t xml:space="preserve"> </w:t>
            </w:r>
            <w:r w:rsidRPr="00072F98">
              <w:rPr>
                <w:w w:val="105"/>
                <w:sz w:val="20"/>
                <w:szCs w:val="20"/>
              </w:rPr>
              <w:t>исторических фотографий России или родного края.</w:t>
            </w:r>
          </w:p>
          <w:p w14:paraId="2BAD6269" w14:textId="77777777" w:rsidR="00541166" w:rsidRPr="00072F98" w:rsidRDefault="00541166" w:rsidP="002A0621">
            <w:pPr>
              <w:pStyle w:val="TableParagraph"/>
              <w:spacing w:before="4" w:line="247" w:lineRule="auto"/>
              <w:ind w:left="79" w:right="61"/>
              <w:jc w:val="both"/>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парах.</w:t>
            </w:r>
            <w:r w:rsidRPr="00072F98">
              <w:rPr>
                <w:spacing w:val="-14"/>
                <w:w w:val="105"/>
                <w:sz w:val="20"/>
                <w:szCs w:val="20"/>
              </w:rPr>
              <w:t xml:space="preserve"> </w:t>
            </w:r>
            <w:r w:rsidRPr="00072F98">
              <w:rPr>
                <w:w w:val="105"/>
                <w:sz w:val="20"/>
                <w:szCs w:val="20"/>
              </w:rPr>
              <w:t>О</w:t>
            </w:r>
            <w:r w:rsidRPr="00072F98">
              <w:rPr>
                <w:spacing w:val="-14"/>
                <w:w w:val="105"/>
                <w:sz w:val="20"/>
                <w:szCs w:val="20"/>
              </w:rPr>
              <w:t xml:space="preserve"> </w:t>
            </w:r>
            <w:r w:rsidRPr="00072F98">
              <w:rPr>
                <w:w w:val="105"/>
                <w:sz w:val="20"/>
                <w:szCs w:val="20"/>
              </w:rPr>
              <w:t>чём</w:t>
            </w:r>
            <w:r w:rsidRPr="00072F98">
              <w:rPr>
                <w:spacing w:val="-15"/>
                <w:w w:val="105"/>
                <w:sz w:val="20"/>
                <w:szCs w:val="20"/>
              </w:rPr>
              <w:t xml:space="preserve"> </w:t>
            </w:r>
            <w:r w:rsidRPr="00072F98">
              <w:rPr>
                <w:w w:val="105"/>
                <w:sz w:val="20"/>
                <w:szCs w:val="20"/>
              </w:rPr>
              <w:t>могут</w:t>
            </w:r>
            <w:r w:rsidRPr="00072F98">
              <w:rPr>
                <w:spacing w:val="-14"/>
                <w:w w:val="105"/>
                <w:sz w:val="20"/>
                <w:szCs w:val="20"/>
              </w:rPr>
              <w:t xml:space="preserve"> </w:t>
            </w:r>
            <w:r w:rsidRPr="00072F98">
              <w:rPr>
                <w:w w:val="105"/>
                <w:sz w:val="20"/>
                <w:szCs w:val="20"/>
              </w:rPr>
              <w:t>рассказать</w:t>
            </w:r>
            <w:r w:rsidRPr="00072F98">
              <w:rPr>
                <w:spacing w:val="-14"/>
                <w:w w:val="105"/>
                <w:sz w:val="20"/>
                <w:szCs w:val="20"/>
              </w:rPr>
              <w:t xml:space="preserve"> </w:t>
            </w:r>
            <w:r w:rsidRPr="00072F98">
              <w:rPr>
                <w:w w:val="105"/>
                <w:sz w:val="20"/>
                <w:szCs w:val="20"/>
              </w:rPr>
              <w:t>фотографии?</w:t>
            </w:r>
            <w:r w:rsidRPr="00072F98">
              <w:rPr>
                <w:spacing w:val="-14"/>
                <w:w w:val="105"/>
                <w:sz w:val="20"/>
                <w:szCs w:val="20"/>
              </w:rPr>
              <w:t xml:space="preserve"> </w:t>
            </w:r>
            <w:r w:rsidRPr="00072F98">
              <w:rPr>
                <w:w w:val="105"/>
                <w:sz w:val="20"/>
                <w:szCs w:val="20"/>
              </w:rPr>
              <w:t xml:space="preserve">Поче- </w:t>
            </w:r>
            <w:proofErr w:type="spellStart"/>
            <w:r w:rsidRPr="00072F98">
              <w:rPr>
                <w:w w:val="105"/>
                <w:sz w:val="20"/>
                <w:szCs w:val="20"/>
              </w:rPr>
              <w:t>му</w:t>
            </w:r>
            <w:proofErr w:type="spellEnd"/>
            <w:r w:rsidRPr="00072F98">
              <w:rPr>
                <w:spacing w:val="-13"/>
                <w:w w:val="105"/>
                <w:sz w:val="20"/>
                <w:szCs w:val="20"/>
              </w:rPr>
              <w:t xml:space="preserve"> </w:t>
            </w:r>
            <w:r w:rsidRPr="00072F98">
              <w:rPr>
                <w:w w:val="105"/>
                <w:sz w:val="20"/>
                <w:szCs w:val="20"/>
              </w:rPr>
              <w:t>важно</w:t>
            </w:r>
            <w:r w:rsidRPr="00072F98">
              <w:rPr>
                <w:spacing w:val="-7"/>
                <w:w w:val="105"/>
                <w:sz w:val="20"/>
                <w:szCs w:val="20"/>
              </w:rPr>
              <w:t xml:space="preserve"> </w:t>
            </w:r>
            <w:r w:rsidRPr="00072F98">
              <w:rPr>
                <w:w w:val="105"/>
                <w:sz w:val="20"/>
                <w:szCs w:val="20"/>
              </w:rPr>
              <w:t>их</w:t>
            </w:r>
            <w:r w:rsidRPr="00072F98">
              <w:rPr>
                <w:spacing w:val="-7"/>
                <w:w w:val="105"/>
                <w:sz w:val="20"/>
                <w:szCs w:val="20"/>
              </w:rPr>
              <w:t xml:space="preserve"> </w:t>
            </w:r>
            <w:r w:rsidRPr="00072F98">
              <w:rPr>
                <w:w w:val="105"/>
                <w:sz w:val="20"/>
                <w:szCs w:val="20"/>
              </w:rPr>
              <w:t>хранить</w:t>
            </w:r>
            <w:r w:rsidRPr="00072F98">
              <w:rPr>
                <w:spacing w:val="-7"/>
                <w:w w:val="105"/>
                <w:sz w:val="20"/>
                <w:szCs w:val="20"/>
              </w:rPr>
              <w:t xml:space="preserve"> </w:t>
            </w:r>
            <w:r w:rsidRPr="00072F98">
              <w:rPr>
                <w:w w:val="105"/>
                <w:sz w:val="20"/>
                <w:szCs w:val="20"/>
              </w:rPr>
              <w:t>в</w:t>
            </w:r>
            <w:r w:rsidRPr="00072F98">
              <w:rPr>
                <w:spacing w:val="-7"/>
                <w:w w:val="105"/>
                <w:sz w:val="20"/>
                <w:szCs w:val="20"/>
              </w:rPr>
              <w:t xml:space="preserve"> </w:t>
            </w:r>
            <w:r w:rsidRPr="00072F98">
              <w:rPr>
                <w:w w:val="105"/>
                <w:sz w:val="20"/>
                <w:szCs w:val="20"/>
              </w:rPr>
              <w:t>стране?</w:t>
            </w:r>
            <w:r w:rsidRPr="00072F98">
              <w:rPr>
                <w:spacing w:val="-7"/>
                <w:w w:val="105"/>
                <w:sz w:val="20"/>
                <w:szCs w:val="20"/>
              </w:rPr>
              <w:t xml:space="preserve"> </w:t>
            </w:r>
            <w:r w:rsidRPr="00072F98">
              <w:rPr>
                <w:w w:val="105"/>
                <w:sz w:val="20"/>
                <w:szCs w:val="20"/>
              </w:rPr>
              <w:t>В</w:t>
            </w:r>
            <w:r w:rsidRPr="00072F98">
              <w:rPr>
                <w:spacing w:val="-7"/>
                <w:w w:val="105"/>
                <w:sz w:val="20"/>
                <w:szCs w:val="20"/>
              </w:rPr>
              <w:t xml:space="preserve"> </w:t>
            </w:r>
            <w:r w:rsidRPr="00072F98">
              <w:rPr>
                <w:w w:val="105"/>
                <w:sz w:val="20"/>
                <w:szCs w:val="20"/>
              </w:rPr>
              <w:t>семье?</w:t>
            </w:r>
            <w:r w:rsidRPr="00072F98">
              <w:rPr>
                <w:spacing w:val="-7"/>
                <w:w w:val="105"/>
                <w:sz w:val="20"/>
                <w:szCs w:val="20"/>
              </w:rPr>
              <w:t xml:space="preserve"> </w:t>
            </w:r>
            <w:r w:rsidRPr="00072F98">
              <w:rPr>
                <w:w w:val="105"/>
                <w:sz w:val="20"/>
                <w:szCs w:val="20"/>
              </w:rPr>
              <w:t>Ребята</w:t>
            </w:r>
            <w:r w:rsidRPr="00072F98">
              <w:rPr>
                <w:spacing w:val="-7"/>
                <w:w w:val="105"/>
                <w:sz w:val="20"/>
                <w:szCs w:val="20"/>
              </w:rPr>
              <w:t xml:space="preserve"> </w:t>
            </w:r>
            <w:r w:rsidRPr="00072F98">
              <w:rPr>
                <w:w w:val="105"/>
                <w:sz w:val="20"/>
                <w:szCs w:val="20"/>
              </w:rPr>
              <w:t>обсуждают и</w:t>
            </w:r>
            <w:r w:rsidRPr="00072F98">
              <w:rPr>
                <w:spacing w:val="-1"/>
                <w:w w:val="105"/>
                <w:sz w:val="20"/>
                <w:szCs w:val="20"/>
              </w:rPr>
              <w:t xml:space="preserve"> </w:t>
            </w:r>
            <w:r w:rsidRPr="00072F98">
              <w:rPr>
                <w:w w:val="105"/>
                <w:sz w:val="20"/>
                <w:szCs w:val="20"/>
              </w:rPr>
              <w:t>предлагают,</w:t>
            </w:r>
            <w:r w:rsidRPr="00072F98">
              <w:rPr>
                <w:spacing w:val="-1"/>
                <w:w w:val="105"/>
                <w:sz w:val="20"/>
                <w:szCs w:val="20"/>
              </w:rPr>
              <w:t xml:space="preserve"> </w:t>
            </w:r>
            <w:r w:rsidRPr="00072F98">
              <w:rPr>
                <w:w w:val="105"/>
                <w:sz w:val="20"/>
                <w:szCs w:val="20"/>
              </w:rPr>
              <w:t>как</w:t>
            </w:r>
            <w:r w:rsidRPr="00072F98">
              <w:rPr>
                <w:spacing w:val="-1"/>
                <w:w w:val="105"/>
                <w:sz w:val="20"/>
                <w:szCs w:val="20"/>
              </w:rPr>
              <w:t xml:space="preserve"> </w:t>
            </w:r>
            <w:r w:rsidRPr="00072F98">
              <w:rPr>
                <w:w w:val="105"/>
                <w:sz w:val="20"/>
                <w:szCs w:val="20"/>
              </w:rPr>
              <w:t>можно</w:t>
            </w:r>
            <w:r w:rsidRPr="00072F98">
              <w:rPr>
                <w:spacing w:val="-1"/>
                <w:w w:val="105"/>
                <w:sz w:val="20"/>
                <w:szCs w:val="20"/>
              </w:rPr>
              <w:t xml:space="preserve"> </w:t>
            </w:r>
            <w:r w:rsidRPr="00072F98">
              <w:rPr>
                <w:w w:val="105"/>
                <w:sz w:val="20"/>
                <w:szCs w:val="20"/>
              </w:rPr>
              <w:t>сделать</w:t>
            </w:r>
            <w:r w:rsidRPr="00072F98">
              <w:rPr>
                <w:spacing w:val="-1"/>
                <w:w w:val="105"/>
                <w:sz w:val="20"/>
                <w:szCs w:val="20"/>
              </w:rPr>
              <w:t xml:space="preserve"> </w:t>
            </w:r>
            <w:r w:rsidRPr="00072F98">
              <w:rPr>
                <w:w w:val="105"/>
                <w:sz w:val="20"/>
                <w:szCs w:val="20"/>
              </w:rPr>
              <w:t>фото</w:t>
            </w:r>
            <w:r w:rsidRPr="00072F98">
              <w:rPr>
                <w:spacing w:val="-1"/>
                <w:w w:val="105"/>
                <w:sz w:val="20"/>
                <w:szCs w:val="20"/>
              </w:rPr>
              <w:t xml:space="preserve"> </w:t>
            </w:r>
            <w:r w:rsidRPr="00072F98">
              <w:rPr>
                <w:w w:val="105"/>
                <w:sz w:val="20"/>
                <w:szCs w:val="20"/>
              </w:rPr>
              <w:t>класса.</w:t>
            </w:r>
          </w:p>
          <w:p w14:paraId="35A52771" w14:textId="77777777" w:rsidR="00541166" w:rsidRPr="00072F98" w:rsidRDefault="00541166" w:rsidP="002A0621">
            <w:pPr>
              <w:pStyle w:val="TableParagraph"/>
              <w:spacing w:before="2" w:line="247" w:lineRule="auto"/>
              <w:ind w:left="79" w:right="139"/>
              <w:rPr>
                <w:sz w:val="20"/>
                <w:szCs w:val="20"/>
              </w:rPr>
            </w:pPr>
            <w:r w:rsidRPr="00072F98">
              <w:rPr>
                <w:w w:val="105"/>
                <w:sz w:val="20"/>
                <w:szCs w:val="20"/>
              </w:rPr>
              <w:t xml:space="preserve">Обсуждение идей классом. Историческое </w:t>
            </w:r>
            <w:proofErr w:type="spellStart"/>
            <w:r w:rsidRPr="00072F98">
              <w:rPr>
                <w:w w:val="105"/>
                <w:sz w:val="20"/>
                <w:szCs w:val="20"/>
              </w:rPr>
              <w:t>фотографиро</w:t>
            </w:r>
            <w:proofErr w:type="spellEnd"/>
            <w:r w:rsidRPr="00072F98">
              <w:rPr>
                <w:w w:val="105"/>
                <w:sz w:val="20"/>
                <w:szCs w:val="20"/>
              </w:rPr>
              <w:t xml:space="preserve">- </w:t>
            </w:r>
            <w:proofErr w:type="spellStart"/>
            <w:r w:rsidRPr="00072F98">
              <w:rPr>
                <w:spacing w:val="-2"/>
                <w:w w:val="105"/>
                <w:sz w:val="20"/>
                <w:szCs w:val="20"/>
              </w:rPr>
              <w:t>вание</w:t>
            </w:r>
            <w:proofErr w:type="spellEnd"/>
            <w:r w:rsidRPr="00072F98">
              <w:rPr>
                <w:spacing w:val="-7"/>
                <w:w w:val="105"/>
                <w:sz w:val="20"/>
                <w:szCs w:val="20"/>
              </w:rPr>
              <w:t xml:space="preserve"> </w:t>
            </w:r>
            <w:r w:rsidRPr="00072F98">
              <w:rPr>
                <w:spacing w:val="-2"/>
                <w:w w:val="105"/>
                <w:sz w:val="20"/>
                <w:szCs w:val="20"/>
              </w:rPr>
              <w:t>всем</w:t>
            </w:r>
            <w:r w:rsidRPr="00072F98">
              <w:rPr>
                <w:spacing w:val="-7"/>
                <w:w w:val="105"/>
                <w:sz w:val="20"/>
                <w:szCs w:val="20"/>
              </w:rPr>
              <w:t xml:space="preserve"> </w:t>
            </w:r>
            <w:r w:rsidRPr="00072F98">
              <w:rPr>
                <w:spacing w:val="-2"/>
                <w:w w:val="105"/>
                <w:sz w:val="20"/>
                <w:szCs w:val="20"/>
              </w:rPr>
              <w:t>классом</w:t>
            </w:r>
            <w:r w:rsidRPr="00072F98">
              <w:rPr>
                <w:spacing w:val="-8"/>
                <w:w w:val="105"/>
                <w:sz w:val="20"/>
                <w:szCs w:val="20"/>
              </w:rPr>
              <w:t xml:space="preserve"> </w:t>
            </w:r>
            <w:r w:rsidRPr="00072F98">
              <w:rPr>
                <w:i/>
                <w:spacing w:val="-2"/>
                <w:w w:val="105"/>
                <w:sz w:val="20"/>
                <w:szCs w:val="20"/>
              </w:rPr>
              <w:t>(при</w:t>
            </w:r>
            <w:r w:rsidRPr="00072F98">
              <w:rPr>
                <w:i/>
                <w:spacing w:val="-8"/>
                <w:w w:val="105"/>
                <w:sz w:val="20"/>
                <w:szCs w:val="20"/>
              </w:rPr>
              <w:t xml:space="preserve"> </w:t>
            </w:r>
            <w:r w:rsidRPr="00072F98">
              <w:rPr>
                <w:i/>
                <w:spacing w:val="-2"/>
                <w:w w:val="105"/>
                <w:sz w:val="20"/>
                <w:szCs w:val="20"/>
              </w:rPr>
              <w:t>возможности</w:t>
            </w:r>
            <w:r w:rsidRPr="00072F98">
              <w:rPr>
                <w:i/>
                <w:spacing w:val="-8"/>
                <w:w w:val="105"/>
                <w:sz w:val="20"/>
                <w:szCs w:val="20"/>
              </w:rPr>
              <w:t xml:space="preserve"> </w:t>
            </w:r>
            <w:r w:rsidRPr="00072F98">
              <w:rPr>
                <w:i/>
                <w:spacing w:val="-2"/>
                <w:w w:val="120"/>
                <w:sz w:val="20"/>
                <w:szCs w:val="20"/>
              </w:rPr>
              <w:t>–</w:t>
            </w:r>
            <w:r w:rsidRPr="00072F98">
              <w:rPr>
                <w:i/>
                <w:spacing w:val="-16"/>
                <w:w w:val="120"/>
                <w:sz w:val="20"/>
                <w:szCs w:val="20"/>
              </w:rPr>
              <w:t xml:space="preserve"> </w:t>
            </w:r>
            <w:r w:rsidRPr="00072F98">
              <w:rPr>
                <w:i/>
                <w:spacing w:val="-2"/>
                <w:w w:val="105"/>
                <w:sz w:val="20"/>
                <w:szCs w:val="20"/>
              </w:rPr>
              <w:t>печатаем</w:t>
            </w:r>
            <w:r w:rsidRPr="00072F98">
              <w:rPr>
                <w:i/>
                <w:spacing w:val="-8"/>
                <w:w w:val="105"/>
                <w:sz w:val="20"/>
                <w:szCs w:val="20"/>
              </w:rPr>
              <w:t xml:space="preserve"> </w:t>
            </w:r>
            <w:r w:rsidRPr="00072F98">
              <w:rPr>
                <w:i/>
                <w:spacing w:val="-2"/>
                <w:w w:val="105"/>
                <w:sz w:val="20"/>
                <w:szCs w:val="20"/>
              </w:rPr>
              <w:t xml:space="preserve">фото </w:t>
            </w:r>
            <w:r w:rsidRPr="00072F98">
              <w:rPr>
                <w:i/>
                <w:w w:val="105"/>
                <w:sz w:val="20"/>
                <w:szCs w:val="20"/>
              </w:rPr>
              <w:t>сразу</w:t>
            </w:r>
            <w:r w:rsidRPr="00072F98">
              <w:rPr>
                <w:i/>
                <w:spacing w:val="-9"/>
                <w:w w:val="105"/>
                <w:sz w:val="20"/>
                <w:szCs w:val="20"/>
              </w:rPr>
              <w:t xml:space="preserve"> </w:t>
            </w:r>
            <w:r w:rsidRPr="00072F98">
              <w:rPr>
                <w:i/>
                <w:w w:val="105"/>
                <w:sz w:val="20"/>
                <w:szCs w:val="20"/>
              </w:rPr>
              <w:t>и</w:t>
            </w:r>
            <w:r w:rsidRPr="00072F98">
              <w:rPr>
                <w:i/>
                <w:spacing w:val="-5"/>
                <w:w w:val="105"/>
                <w:sz w:val="20"/>
                <w:szCs w:val="20"/>
              </w:rPr>
              <w:t xml:space="preserve"> </w:t>
            </w:r>
            <w:r w:rsidRPr="00072F98">
              <w:rPr>
                <w:i/>
                <w:w w:val="105"/>
                <w:sz w:val="20"/>
                <w:szCs w:val="20"/>
              </w:rPr>
              <w:t>вкладываем</w:t>
            </w:r>
            <w:r w:rsidRPr="00072F98">
              <w:rPr>
                <w:i/>
                <w:spacing w:val="-5"/>
                <w:w w:val="105"/>
                <w:sz w:val="20"/>
                <w:szCs w:val="20"/>
              </w:rPr>
              <w:t xml:space="preserve"> </w:t>
            </w:r>
            <w:r w:rsidRPr="00072F98">
              <w:rPr>
                <w:i/>
                <w:w w:val="105"/>
                <w:sz w:val="20"/>
                <w:szCs w:val="20"/>
              </w:rPr>
              <w:t>в</w:t>
            </w:r>
            <w:r w:rsidRPr="00072F98">
              <w:rPr>
                <w:i/>
                <w:spacing w:val="-5"/>
                <w:w w:val="105"/>
                <w:sz w:val="20"/>
                <w:szCs w:val="20"/>
              </w:rPr>
              <w:t xml:space="preserve"> </w:t>
            </w:r>
            <w:r w:rsidRPr="00072F98">
              <w:rPr>
                <w:i/>
                <w:w w:val="105"/>
                <w:sz w:val="20"/>
                <w:szCs w:val="20"/>
              </w:rPr>
              <w:t>альбом)</w:t>
            </w:r>
            <w:r w:rsidRPr="00072F98">
              <w:rPr>
                <w:w w:val="105"/>
                <w:sz w:val="20"/>
                <w:szCs w:val="20"/>
              </w:rPr>
              <w:t>.</w:t>
            </w:r>
          </w:p>
          <w:p w14:paraId="1BE6F6F7" w14:textId="4A2F8E63" w:rsidR="00541166" w:rsidRPr="00072F98" w:rsidRDefault="00541166" w:rsidP="002A0621">
            <w:pPr>
              <w:pStyle w:val="TableParagraph"/>
              <w:spacing w:before="2" w:line="247" w:lineRule="auto"/>
              <w:ind w:left="79" w:right="139"/>
              <w:rPr>
                <w:sz w:val="20"/>
                <w:szCs w:val="20"/>
              </w:rPr>
            </w:pPr>
            <w:r w:rsidRPr="00072F98">
              <w:rPr>
                <w:i/>
                <w:spacing w:val="-2"/>
                <w:w w:val="105"/>
                <w:sz w:val="20"/>
                <w:szCs w:val="20"/>
              </w:rPr>
              <w:t>*Работа</w:t>
            </w:r>
            <w:r w:rsidRPr="00072F98">
              <w:rPr>
                <w:i/>
                <w:spacing w:val="-8"/>
                <w:w w:val="105"/>
                <w:sz w:val="20"/>
                <w:szCs w:val="20"/>
              </w:rPr>
              <w:t xml:space="preserve"> </w:t>
            </w:r>
            <w:r w:rsidRPr="00072F98">
              <w:rPr>
                <w:i/>
                <w:spacing w:val="-2"/>
                <w:w w:val="105"/>
                <w:sz w:val="20"/>
                <w:szCs w:val="20"/>
              </w:rPr>
              <w:t>с</w:t>
            </w:r>
            <w:r w:rsidRPr="00072F98">
              <w:rPr>
                <w:i/>
                <w:spacing w:val="-8"/>
                <w:w w:val="105"/>
                <w:sz w:val="20"/>
                <w:szCs w:val="20"/>
              </w:rPr>
              <w:t xml:space="preserve"> </w:t>
            </w:r>
            <w:r w:rsidRPr="00072F98">
              <w:rPr>
                <w:i/>
                <w:spacing w:val="-2"/>
                <w:w w:val="105"/>
                <w:sz w:val="20"/>
                <w:szCs w:val="20"/>
              </w:rPr>
              <w:t>символом</w:t>
            </w:r>
            <w:r w:rsidRPr="00072F98">
              <w:rPr>
                <w:i/>
                <w:spacing w:val="-8"/>
                <w:w w:val="105"/>
                <w:sz w:val="20"/>
                <w:szCs w:val="20"/>
              </w:rPr>
              <w:t xml:space="preserve"> </w:t>
            </w:r>
            <w:r w:rsidRPr="00072F98">
              <w:rPr>
                <w:i/>
                <w:spacing w:val="-2"/>
                <w:w w:val="105"/>
                <w:sz w:val="20"/>
                <w:szCs w:val="20"/>
              </w:rPr>
              <w:t>трека</w:t>
            </w:r>
            <w:r w:rsidRPr="00072F98">
              <w:rPr>
                <w:i/>
                <w:spacing w:val="-8"/>
                <w:w w:val="105"/>
                <w:sz w:val="20"/>
                <w:szCs w:val="20"/>
              </w:rPr>
              <w:t xml:space="preserve"> </w:t>
            </w:r>
            <w:r w:rsidRPr="00072F98">
              <w:rPr>
                <w:i/>
                <w:spacing w:val="-2"/>
                <w:w w:val="115"/>
                <w:sz w:val="20"/>
                <w:szCs w:val="20"/>
              </w:rPr>
              <w:t>–</w:t>
            </w:r>
            <w:r w:rsidRPr="00072F98">
              <w:rPr>
                <w:i/>
                <w:spacing w:val="-13"/>
                <w:w w:val="115"/>
                <w:sz w:val="20"/>
                <w:szCs w:val="20"/>
              </w:rPr>
              <w:t xml:space="preserve"> </w:t>
            </w:r>
            <w:r w:rsidRPr="00072F98">
              <w:rPr>
                <w:i/>
                <w:spacing w:val="-2"/>
                <w:w w:val="105"/>
                <w:sz w:val="20"/>
                <w:szCs w:val="20"/>
              </w:rPr>
              <w:t>альбомом</w:t>
            </w:r>
            <w:r w:rsidRPr="00072F98">
              <w:rPr>
                <w:i/>
                <w:spacing w:val="-8"/>
                <w:w w:val="105"/>
                <w:sz w:val="20"/>
                <w:szCs w:val="20"/>
              </w:rPr>
              <w:t xml:space="preserve"> </w:t>
            </w:r>
            <w:r w:rsidRPr="00072F98">
              <w:rPr>
                <w:i/>
                <w:spacing w:val="-2"/>
                <w:w w:val="105"/>
                <w:sz w:val="20"/>
                <w:szCs w:val="20"/>
              </w:rPr>
              <w:t>хранителя.</w:t>
            </w:r>
            <w:r w:rsidRPr="00072F98">
              <w:rPr>
                <w:i/>
                <w:spacing w:val="-8"/>
                <w:w w:val="105"/>
                <w:sz w:val="20"/>
                <w:szCs w:val="20"/>
              </w:rPr>
              <w:t xml:space="preserve"> </w:t>
            </w:r>
            <w:proofErr w:type="gramStart"/>
            <w:r w:rsidRPr="00072F98">
              <w:rPr>
                <w:spacing w:val="-2"/>
                <w:w w:val="105"/>
                <w:sz w:val="20"/>
                <w:szCs w:val="20"/>
              </w:rPr>
              <w:t xml:space="preserve">Под- </w:t>
            </w:r>
            <w:r w:rsidRPr="00072F98">
              <w:rPr>
                <w:w w:val="105"/>
                <w:sz w:val="20"/>
                <w:szCs w:val="20"/>
              </w:rPr>
              <w:t>ведение</w:t>
            </w:r>
            <w:proofErr w:type="gramEnd"/>
            <w:r w:rsidRPr="00072F98">
              <w:rPr>
                <w:spacing w:val="-7"/>
                <w:w w:val="105"/>
                <w:sz w:val="20"/>
                <w:szCs w:val="20"/>
              </w:rPr>
              <w:t xml:space="preserve"> </w:t>
            </w:r>
            <w:r w:rsidRPr="00072F98">
              <w:rPr>
                <w:w w:val="105"/>
                <w:sz w:val="20"/>
                <w:szCs w:val="20"/>
              </w:rPr>
              <w:t>итогов:</w:t>
            </w:r>
            <w:r w:rsidRPr="00072F98">
              <w:rPr>
                <w:spacing w:val="-7"/>
                <w:w w:val="105"/>
                <w:sz w:val="20"/>
                <w:szCs w:val="20"/>
              </w:rPr>
              <w:t xml:space="preserve"> </w:t>
            </w:r>
            <w:r w:rsidRPr="00072F98">
              <w:rPr>
                <w:w w:val="105"/>
                <w:sz w:val="20"/>
                <w:szCs w:val="20"/>
              </w:rPr>
              <w:t>хранитель</w:t>
            </w:r>
            <w:r w:rsidRPr="00072F98">
              <w:rPr>
                <w:spacing w:val="-7"/>
                <w:w w:val="105"/>
                <w:sz w:val="20"/>
                <w:szCs w:val="20"/>
              </w:rPr>
              <w:t xml:space="preserve"> </w:t>
            </w:r>
            <w:r w:rsidRPr="00072F98">
              <w:rPr>
                <w:w w:val="125"/>
                <w:sz w:val="20"/>
                <w:szCs w:val="20"/>
              </w:rPr>
              <w:t>–</w:t>
            </w:r>
            <w:r w:rsidRPr="00072F98">
              <w:rPr>
                <w:spacing w:val="-18"/>
                <w:w w:val="125"/>
                <w:sz w:val="20"/>
                <w:szCs w:val="20"/>
              </w:rPr>
              <w:t xml:space="preserve"> </w:t>
            </w:r>
            <w:r w:rsidRPr="00072F98">
              <w:rPr>
                <w:w w:val="105"/>
                <w:sz w:val="20"/>
                <w:szCs w:val="20"/>
              </w:rPr>
              <w:t>это…</w:t>
            </w:r>
            <w:r w:rsidRPr="00072F98">
              <w:rPr>
                <w:spacing w:val="-7"/>
                <w:w w:val="105"/>
                <w:sz w:val="20"/>
                <w:szCs w:val="20"/>
              </w:rPr>
              <w:t xml:space="preserve"> </w:t>
            </w:r>
            <w:r w:rsidRPr="00072F98">
              <w:rPr>
                <w:w w:val="105"/>
                <w:sz w:val="20"/>
                <w:szCs w:val="20"/>
              </w:rPr>
              <w:t>Понятия</w:t>
            </w:r>
            <w:r w:rsidRPr="00072F98">
              <w:rPr>
                <w:spacing w:val="-7"/>
                <w:w w:val="105"/>
                <w:sz w:val="20"/>
                <w:szCs w:val="20"/>
              </w:rPr>
              <w:t xml:space="preserve"> </w:t>
            </w:r>
            <w:r w:rsidRPr="00072F98">
              <w:rPr>
                <w:w w:val="105"/>
                <w:sz w:val="20"/>
                <w:szCs w:val="20"/>
              </w:rPr>
              <w:t>оформляем</w:t>
            </w:r>
            <w:r w:rsidRPr="00072F98">
              <w:rPr>
                <w:spacing w:val="-7"/>
                <w:w w:val="105"/>
                <w:sz w:val="20"/>
                <w:szCs w:val="20"/>
              </w:rPr>
              <w:t xml:space="preserve"> </w:t>
            </w:r>
            <w:r w:rsidRPr="00072F98">
              <w:rPr>
                <w:w w:val="105"/>
                <w:sz w:val="20"/>
                <w:szCs w:val="20"/>
              </w:rPr>
              <w:t xml:space="preserve">и </w:t>
            </w:r>
            <w:r w:rsidRPr="00072F98">
              <w:rPr>
                <w:spacing w:val="-2"/>
                <w:w w:val="105"/>
                <w:sz w:val="20"/>
                <w:szCs w:val="20"/>
              </w:rPr>
              <w:t>собираем</w:t>
            </w:r>
            <w:r w:rsidRPr="00072F98">
              <w:rPr>
                <w:spacing w:val="-6"/>
                <w:w w:val="105"/>
                <w:sz w:val="20"/>
                <w:szCs w:val="20"/>
              </w:rPr>
              <w:t xml:space="preserve"> </w:t>
            </w:r>
            <w:r w:rsidRPr="00072F98">
              <w:rPr>
                <w:spacing w:val="-2"/>
                <w:w w:val="105"/>
                <w:sz w:val="20"/>
                <w:szCs w:val="20"/>
              </w:rPr>
              <w:t>в</w:t>
            </w:r>
            <w:r w:rsidRPr="00072F98">
              <w:rPr>
                <w:spacing w:val="-6"/>
                <w:w w:val="105"/>
                <w:sz w:val="20"/>
                <w:szCs w:val="20"/>
              </w:rPr>
              <w:t xml:space="preserve"> </w:t>
            </w:r>
            <w:r w:rsidRPr="00072F98">
              <w:rPr>
                <w:spacing w:val="-2"/>
                <w:w w:val="105"/>
                <w:sz w:val="20"/>
                <w:szCs w:val="20"/>
              </w:rPr>
              <w:t>альбом</w:t>
            </w:r>
            <w:r w:rsidRPr="00072F98">
              <w:rPr>
                <w:spacing w:val="-6"/>
                <w:w w:val="105"/>
                <w:sz w:val="20"/>
                <w:szCs w:val="20"/>
              </w:rPr>
              <w:t xml:space="preserve"> </w:t>
            </w:r>
            <w:r w:rsidRPr="00072F98">
              <w:rPr>
                <w:spacing w:val="-2"/>
                <w:w w:val="105"/>
                <w:sz w:val="20"/>
                <w:szCs w:val="20"/>
              </w:rPr>
              <w:t>«Мы</w:t>
            </w:r>
            <w:r w:rsidRPr="00072F98">
              <w:rPr>
                <w:spacing w:val="-6"/>
                <w:w w:val="105"/>
                <w:sz w:val="20"/>
                <w:szCs w:val="20"/>
              </w:rPr>
              <w:t xml:space="preserve"> </w:t>
            </w:r>
            <w:r w:rsidRPr="00072F98">
              <w:rPr>
                <w:spacing w:val="-2"/>
                <w:w w:val="125"/>
                <w:sz w:val="20"/>
                <w:szCs w:val="20"/>
              </w:rPr>
              <w:t>–</w:t>
            </w:r>
            <w:r w:rsidRPr="00072F98">
              <w:rPr>
                <w:spacing w:val="-16"/>
                <w:w w:val="125"/>
                <w:sz w:val="20"/>
                <w:szCs w:val="20"/>
              </w:rPr>
              <w:t xml:space="preserve"> </w:t>
            </w:r>
            <w:r w:rsidRPr="00072F98">
              <w:rPr>
                <w:spacing w:val="-2"/>
                <w:w w:val="105"/>
                <w:sz w:val="20"/>
                <w:szCs w:val="20"/>
              </w:rPr>
              <w:t>хранители».</w:t>
            </w:r>
            <w:r w:rsidRPr="00072F98">
              <w:rPr>
                <w:spacing w:val="-6"/>
                <w:w w:val="105"/>
                <w:sz w:val="20"/>
                <w:szCs w:val="20"/>
              </w:rPr>
              <w:t xml:space="preserve"> </w:t>
            </w:r>
            <w:r w:rsidRPr="00072F98">
              <w:rPr>
                <w:spacing w:val="-2"/>
                <w:w w:val="105"/>
                <w:sz w:val="20"/>
                <w:szCs w:val="20"/>
              </w:rPr>
              <w:t>Задание:</w:t>
            </w:r>
            <w:r w:rsidRPr="00072F98">
              <w:rPr>
                <w:spacing w:val="-6"/>
                <w:w w:val="105"/>
                <w:sz w:val="20"/>
                <w:szCs w:val="20"/>
              </w:rPr>
              <w:t xml:space="preserve"> </w:t>
            </w:r>
            <w:r w:rsidRPr="00072F98">
              <w:rPr>
                <w:spacing w:val="-2"/>
                <w:w w:val="105"/>
                <w:sz w:val="20"/>
                <w:szCs w:val="20"/>
              </w:rPr>
              <w:t xml:space="preserve">принести </w:t>
            </w:r>
            <w:r w:rsidRPr="00072F98">
              <w:rPr>
                <w:w w:val="105"/>
                <w:sz w:val="20"/>
                <w:szCs w:val="20"/>
              </w:rPr>
              <w:t>фото исторического или просто события семьи, узнав о нём всю информацию.</w:t>
            </w:r>
          </w:p>
        </w:tc>
        <w:tc>
          <w:tcPr>
            <w:tcW w:w="1346" w:type="dxa"/>
            <w:gridSpan w:val="2"/>
            <w:shd w:val="clear" w:color="auto" w:fill="A5DFF9"/>
          </w:tcPr>
          <w:p w14:paraId="069D1E34" w14:textId="77777777" w:rsidR="00541166" w:rsidRPr="00072F98" w:rsidRDefault="00541166" w:rsidP="002A0621">
            <w:pPr>
              <w:pStyle w:val="TableParagraph"/>
              <w:spacing w:before="70" w:line="247" w:lineRule="auto"/>
              <w:ind w:left="79" w:right="72"/>
              <w:rPr>
                <w:sz w:val="20"/>
                <w:szCs w:val="20"/>
              </w:rPr>
            </w:pPr>
            <w:proofErr w:type="spellStart"/>
            <w:r w:rsidRPr="00072F98">
              <w:rPr>
                <w:spacing w:val="-2"/>
                <w:w w:val="105"/>
                <w:sz w:val="20"/>
                <w:szCs w:val="20"/>
              </w:rPr>
              <w:t>Познаватель</w:t>
            </w:r>
            <w:proofErr w:type="spellEnd"/>
            <w:r w:rsidRPr="00072F98">
              <w:rPr>
                <w:spacing w:val="-2"/>
                <w:w w:val="105"/>
                <w:sz w:val="20"/>
                <w:szCs w:val="20"/>
              </w:rPr>
              <w:t>- ная,</w:t>
            </w:r>
            <w:r w:rsidRPr="00072F98">
              <w:rPr>
                <w:spacing w:val="-13"/>
                <w:w w:val="105"/>
                <w:sz w:val="20"/>
                <w:szCs w:val="20"/>
              </w:rPr>
              <w:t xml:space="preserve"> </w:t>
            </w:r>
            <w:r w:rsidRPr="00072F98">
              <w:rPr>
                <w:spacing w:val="-2"/>
                <w:w w:val="105"/>
                <w:sz w:val="20"/>
                <w:szCs w:val="20"/>
              </w:rPr>
              <w:t>игровая, проблемно- ценностное общение.</w:t>
            </w:r>
          </w:p>
          <w:p w14:paraId="549C5468" w14:textId="77777777" w:rsidR="00541166" w:rsidRPr="00072F98" w:rsidRDefault="00541166" w:rsidP="002A0621">
            <w:pPr>
              <w:pStyle w:val="TableParagraph"/>
              <w:spacing w:before="10"/>
              <w:rPr>
                <w:sz w:val="20"/>
                <w:szCs w:val="20"/>
              </w:rPr>
            </w:pPr>
          </w:p>
          <w:p w14:paraId="0C5EF75F" w14:textId="77777777" w:rsidR="00541166" w:rsidRPr="00072F98" w:rsidRDefault="00541166" w:rsidP="002A0621">
            <w:pPr>
              <w:pStyle w:val="TableParagraph"/>
              <w:spacing w:before="1" w:line="247" w:lineRule="auto"/>
              <w:ind w:left="79" w:right="311"/>
              <w:rPr>
                <w:sz w:val="20"/>
                <w:szCs w:val="20"/>
              </w:rPr>
            </w:pPr>
            <w:proofErr w:type="gramStart"/>
            <w:r w:rsidRPr="00072F98">
              <w:rPr>
                <w:spacing w:val="-2"/>
                <w:w w:val="115"/>
                <w:sz w:val="20"/>
                <w:szCs w:val="20"/>
              </w:rPr>
              <w:t>Взаимо- действие</w:t>
            </w:r>
            <w:proofErr w:type="gramEnd"/>
            <w:r w:rsidRPr="00072F98">
              <w:rPr>
                <w:spacing w:val="-2"/>
                <w:w w:val="115"/>
                <w:sz w:val="20"/>
                <w:szCs w:val="20"/>
              </w:rPr>
              <w:t xml:space="preserve"> </w:t>
            </w:r>
            <w:r w:rsidRPr="00072F98">
              <w:rPr>
                <w:w w:val="125"/>
                <w:sz w:val="20"/>
                <w:szCs w:val="20"/>
              </w:rPr>
              <w:t>–</w:t>
            </w:r>
            <w:r w:rsidRPr="00072F98">
              <w:rPr>
                <w:spacing w:val="-18"/>
                <w:w w:val="125"/>
                <w:sz w:val="20"/>
                <w:szCs w:val="20"/>
              </w:rPr>
              <w:t xml:space="preserve"> </w:t>
            </w:r>
            <w:r w:rsidRPr="00072F98">
              <w:rPr>
                <w:w w:val="115"/>
                <w:sz w:val="20"/>
                <w:szCs w:val="20"/>
              </w:rPr>
              <w:t xml:space="preserve">парное, </w:t>
            </w:r>
            <w:r w:rsidRPr="00072F98">
              <w:rPr>
                <w:spacing w:val="-2"/>
                <w:sz w:val="20"/>
                <w:szCs w:val="20"/>
              </w:rPr>
              <w:t>групповое.</w:t>
            </w:r>
          </w:p>
        </w:tc>
        <w:tc>
          <w:tcPr>
            <w:tcW w:w="1123" w:type="dxa"/>
            <w:gridSpan w:val="2"/>
            <w:shd w:val="clear" w:color="auto" w:fill="A5DFF9"/>
          </w:tcPr>
          <w:p w14:paraId="3244A5F8" w14:textId="77777777" w:rsidR="00541166" w:rsidRPr="00072F98" w:rsidRDefault="00541166" w:rsidP="002A0621">
            <w:pPr>
              <w:pStyle w:val="TableParagraph"/>
              <w:spacing w:before="70" w:line="247" w:lineRule="auto"/>
              <w:ind w:left="78" w:right="71"/>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 xml:space="preserve">в </w:t>
            </w:r>
            <w:r w:rsidRPr="00072F98">
              <w:rPr>
                <w:spacing w:val="-2"/>
                <w:w w:val="105"/>
                <w:sz w:val="20"/>
                <w:szCs w:val="20"/>
              </w:rPr>
              <w:t>парах.</w:t>
            </w:r>
          </w:p>
          <w:p w14:paraId="0E9FE640" w14:textId="77777777" w:rsidR="00541166" w:rsidRPr="00072F98" w:rsidRDefault="00541166" w:rsidP="002A0621">
            <w:pPr>
              <w:pStyle w:val="TableParagraph"/>
              <w:spacing w:before="8"/>
              <w:rPr>
                <w:sz w:val="20"/>
                <w:szCs w:val="20"/>
              </w:rPr>
            </w:pPr>
          </w:p>
          <w:p w14:paraId="2750DFD9" w14:textId="77777777" w:rsidR="00541166" w:rsidRPr="00072F98" w:rsidRDefault="00541166" w:rsidP="002A0621">
            <w:pPr>
              <w:pStyle w:val="TableParagraph"/>
              <w:spacing w:line="247" w:lineRule="auto"/>
              <w:ind w:left="78" w:right="71"/>
              <w:rPr>
                <w:sz w:val="20"/>
                <w:szCs w:val="20"/>
              </w:rPr>
            </w:pPr>
            <w:r w:rsidRPr="00072F98">
              <w:rPr>
                <w:w w:val="105"/>
                <w:sz w:val="20"/>
                <w:szCs w:val="20"/>
              </w:rPr>
              <w:t>Работа</w:t>
            </w:r>
            <w:r w:rsidRPr="00072F98">
              <w:rPr>
                <w:spacing w:val="-7"/>
                <w:w w:val="105"/>
                <w:sz w:val="20"/>
                <w:szCs w:val="20"/>
              </w:rPr>
              <w:t xml:space="preserve"> </w:t>
            </w:r>
            <w:r w:rsidRPr="00072F98">
              <w:rPr>
                <w:w w:val="105"/>
                <w:sz w:val="20"/>
                <w:szCs w:val="20"/>
              </w:rPr>
              <w:t xml:space="preserve">с </w:t>
            </w:r>
            <w:r w:rsidRPr="00072F98">
              <w:rPr>
                <w:spacing w:val="-2"/>
                <w:sz w:val="20"/>
                <w:szCs w:val="20"/>
              </w:rPr>
              <w:t>альбомом.</w:t>
            </w:r>
          </w:p>
        </w:tc>
      </w:tr>
      <w:tr w:rsidR="00541166" w:rsidRPr="00072F98" w14:paraId="0844865D" w14:textId="77777777" w:rsidTr="00072F98">
        <w:trPr>
          <w:trHeight w:val="309"/>
        </w:trPr>
        <w:tc>
          <w:tcPr>
            <w:tcW w:w="425" w:type="dxa"/>
            <w:shd w:val="clear" w:color="auto" w:fill="5BCBF5"/>
          </w:tcPr>
          <w:p w14:paraId="25375487" w14:textId="77777777" w:rsidR="00541166" w:rsidRPr="00072F98" w:rsidRDefault="00541166" w:rsidP="002A0621">
            <w:pPr>
              <w:pStyle w:val="TableParagraph"/>
              <w:spacing w:before="70"/>
              <w:ind w:left="20" w:right="1"/>
              <w:jc w:val="center"/>
              <w:rPr>
                <w:b/>
                <w:sz w:val="20"/>
                <w:szCs w:val="20"/>
              </w:rPr>
            </w:pPr>
            <w:r w:rsidRPr="00072F98">
              <w:rPr>
                <w:b/>
                <w:spacing w:val="-10"/>
                <w:w w:val="90"/>
                <w:sz w:val="20"/>
                <w:szCs w:val="20"/>
              </w:rPr>
              <w:t>1</w:t>
            </w:r>
          </w:p>
        </w:tc>
        <w:tc>
          <w:tcPr>
            <w:tcW w:w="1405" w:type="dxa"/>
            <w:gridSpan w:val="3"/>
            <w:shd w:val="clear" w:color="auto" w:fill="5BCBF5"/>
          </w:tcPr>
          <w:p w14:paraId="56B28A7F"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2</w:t>
            </w:r>
          </w:p>
        </w:tc>
        <w:tc>
          <w:tcPr>
            <w:tcW w:w="5322" w:type="dxa"/>
            <w:gridSpan w:val="2"/>
            <w:shd w:val="clear" w:color="auto" w:fill="5BCBF5"/>
          </w:tcPr>
          <w:p w14:paraId="1A78009B" w14:textId="77777777" w:rsidR="00541166" w:rsidRPr="00072F98" w:rsidRDefault="00541166" w:rsidP="002A0621">
            <w:pPr>
              <w:pStyle w:val="TableParagraph"/>
              <w:spacing w:before="70"/>
              <w:ind w:left="19" w:right="1"/>
              <w:jc w:val="center"/>
              <w:rPr>
                <w:b/>
                <w:sz w:val="20"/>
                <w:szCs w:val="20"/>
              </w:rPr>
            </w:pPr>
            <w:r w:rsidRPr="00072F98">
              <w:rPr>
                <w:b/>
                <w:spacing w:val="-10"/>
                <w:sz w:val="20"/>
                <w:szCs w:val="20"/>
              </w:rPr>
              <w:t>3</w:t>
            </w:r>
          </w:p>
        </w:tc>
        <w:tc>
          <w:tcPr>
            <w:tcW w:w="1346" w:type="dxa"/>
            <w:gridSpan w:val="2"/>
            <w:shd w:val="clear" w:color="auto" w:fill="5BCBF5"/>
          </w:tcPr>
          <w:p w14:paraId="08BC0551" w14:textId="77777777" w:rsidR="00541166" w:rsidRPr="00072F98" w:rsidRDefault="00541166" w:rsidP="002A0621">
            <w:pPr>
              <w:pStyle w:val="TableParagraph"/>
              <w:spacing w:before="70"/>
              <w:ind w:left="18"/>
              <w:jc w:val="center"/>
              <w:rPr>
                <w:b/>
                <w:sz w:val="20"/>
                <w:szCs w:val="20"/>
              </w:rPr>
            </w:pPr>
            <w:r w:rsidRPr="00072F98">
              <w:rPr>
                <w:b/>
                <w:spacing w:val="-10"/>
                <w:sz w:val="20"/>
                <w:szCs w:val="20"/>
              </w:rPr>
              <w:t>4</w:t>
            </w:r>
          </w:p>
        </w:tc>
        <w:tc>
          <w:tcPr>
            <w:tcW w:w="1123" w:type="dxa"/>
            <w:gridSpan w:val="2"/>
            <w:shd w:val="clear" w:color="auto" w:fill="5BCBF5"/>
          </w:tcPr>
          <w:p w14:paraId="3024A116" w14:textId="77777777" w:rsidR="00541166" w:rsidRPr="00072F98" w:rsidRDefault="00541166" w:rsidP="002A0621">
            <w:pPr>
              <w:pStyle w:val="TableParagraph"/>
              <w:spacing w:before="70"/>
              <w:ind w:left="17"/>
              <w:jc w:val="center"/>
              <w:rPr>
                <w:b/>
                <w:sz w:val="20"/>
                <w:szCs w:val="20"/>
              </w:rPr>
            </w:pPr>
            <w:r w:rsidRPr="00072F98">
              <w:rPr>
                <w:b/>
                <w:spacing w:val="-10"/>
                <w:sz w:val="20"/>
                <w:szCs w:val="20"/>
              </w:rPr>
              <w:t>5</w:t>
            </w:r>
          </w:p>
        </w:tc>
      </w:tr>
      <w:tr w:rsidR="00541166" w:rsidRPr="008271ED" w14:paraId="1B5E49C5" w14:textId="77777777" w:rsidTr="00072F98">
        <w:trPr>
          <w:gridAfter w:val="1"/>
          <w:wAfter w:w="58" w:type="dxa"/>
          <w:trHeight w:val="4809"/>
        </w:trPr>
        <w:tc>
          <w:tcPr>
            <w:tcW w:w="441" w:type="dxa"/>
            <w:gridSpan w:val="2"/>
            <w:shd w:val="clear" w:color="auto" w:fill="5BCBF5"/>
          </w:tcPr>
          <w:p w14:paraId="3675CFD3" w14:textId="77777777" w:rsidR="00541166" w:rsidRPr="00072F98" w:rsidRDefault="00541166" w:rsidP="002A0621">
            <w:pPr>
              <w:pStyle w:val="TableParagraph"/>
              <w:spacing w:before="70"/>
              <w:ind w:left="20" w:right="1"/>
              <w:jc w:val="center"/>
              <w:rPr>
                <w:sz w:val="20"/>
                <w:szCs w:val="20"/>
              </w:rPr>
            </w:pPr>
            <w:r w:rsidRPr="00072F98">
              <w:rPr>
                <w:spacing w:val="-10"/>
                <w:sz w:val="20"/>
                <w:szCs w:val="20"/>
              </w:rPr>
              <w:lastRenderedPageBreak/>
              <w:t>2</w:t>
            </w:r>
          </w:p>
        </w:tc>
        <w:tc>
          <w:tcPr>
            <w:tcW w:w="1331" w:type="dxa"/>
            <w:shd w:val="clear" w:color="auto" w:fill="C7EAFB"/>
          </w:tcPr>
          <w:p w14:paraId="60B2A439" w14:textId="77777777" w:rsidR="00541166" w:rsidRPr="00072F98" w:rsidRDefault="00541166" w:rsidP="002A0621">
            <w:pPr>
              <w:pStyle w:val="TableParagraph"/>
              <w:spacing w:before="70" w:line="247" w:lineRule="auto"/>
              <w:ind w:left="79"/>
              <w:rPr>
                <w:b/>
                <w:sz w:val="20"/>
                <w:szCs w:val="20"/>
              </w:rPr>
            </w:pPr>
            <w:r w:rsidRPr="00072F98">
              <w:rPr>
                <w:b/>
                <w:spacing w:val="-2"/>
                <w:sz w:val="20"/>
                <w:szCs w:val="20"/>
              </w:rPr>
              <w:t>«Хранитель семейных традиций»</w:t>
            </w:r>
          </w:p>
        </w:tc>
        <w:tc>
          <w:tcPr>
            <w:tcW w:w="5322" w:type="dxa"/>
            <w:gridSpan w:val="2"/>
            <w:shd w:val="clear" w:color="auto" w:fill="C7EAFB"/>
          </w:tcPr>
          <w:p w14:paraId="4052FEFD" w14:textId="77777777" w:rsidR="00541166" w:rsidRPr="00072F98" w:rsidRDefault="00541166" w:rsidP="002A0621">
            <w:pPr>
              <w:pStyle w:val="TableParagraph"/>
              <w:spacing w:before="70" w:line="247" w:lineRule="auto"/>
              <w:ind w:left="79" w:right="221"/>
              <w:rPr>
                <w:b/>
                <w:i/>
                <w:sz w:val="20"/>
                <w:szCs w:val="20"/>
              </w:rPr>
            </w:pPr>
            <w:r w:rsidRPr="00072F98">
              <w:rPr>
                <w:b/>
                <w:i/>
                <w:sz w:val="20"/>
                <w:szCs w:val="20"/>
              </w:rPr>
              <w:t>Презентация от</w:t>
            </w:r>
            <w:r w:rsidRPr="00072F98">
              <w:rPr>
                <w:b/>
                <w:i/>
                <w:spacing w:val="-6"/>
                <w:sz w:val="20"/>
                <w:szCs w:val="20"/>
              </w:rPr>
              <w:t xml:space="preserve"> </w:t>
            </w:r>
            <w:r w:rsidRPr="00072F98">
              <w:rPr>
                <w:b/>
                <w:i/>
                <w:sz w:val="20"/>
                <w:szCs w:val="20"/>
              </w:rPr>
              <w:t xml:space="preserve">учителя «Их имена хранятся в исто- </w:t>
            </w:r>
            <w:proofErr w:type="spellStart"/>
            <w:r w:rsidRPr="00072F98">
              <w:rPr>
                <w:b/>
                <w:i/>
                <w:w w:val="105"/>
                <w:sz w:val="20"/>
                <w:szCs w:val="20"/>
              </w:rPr>
              <w:t>рии</w:t>
            </w:r>
            <w:proofErr w:type="spellEnd"/>
            <w:r w:rsidRPr="00072F98">
              <w:rPr>
                <w:b/>
                <w:i/>
                <w:spacing w:val="-11"/>
                <w:w w:val="105"/>
                <w:sz w:val="20"/>
                <w:szCs w:val="20"/>
              </w:rPr>
              <w:t xml:space="preserve"> </w:t>
            </w:r>
            <w:r w:rsidRPr="00072F98">
              <w:rPr>
                <w:b/>
                <w:i/>
                <w:w w:val="105"/>
                <w:sz w:val="20"/>
                <w:szCs w:val="20"/>
              </w:rPr>
              <w:t>России».</w:t>
            </w:r>
          </w:p>
          <w:p w14:paraId="4B0D1969" w14:textId="77777777" w:rsidR="00541166" w:rsidRPr="00072F98" w:rsidRDefault="00541166" w:rsidP="002A0621">
            <w:pPr>
              <w:pStyle w:val="TableParagraph"/>
              <w:spacing w:before="1" w:line="247" w:lineRule="auto"/>
              <w:ind w:left="79" w:right="221"/>
              <w:rPr>
                <w:sz w:val="20"/>
                <w:szCs w:val="20"/>
              </w:rPr>
            </w:pPr>
            <w:r w:rsidRPr="00072F98">
              <w:rPr>
                <w:sz w:val="20"/>
                <w:szCs w:val="20"/>
              </w:rPr>
              <w:t xml:space="preserve">Вспоминаем, используя альбом, что делали на </w:t>
            </w:r>
            <w:proofErr w:type="spellStart"/>
            <w:r w:rsidRPr="00072F98">
              <w:rPr>
                <w:sz w:val="20"/>
                <w:szCs w:val="20"/>
              </w:rPr>
              <w:t>предыду</w:t>
            </w:r>
            <w:proofErr w:type="spellEnd"/>
            <w:r w:rsidRPr="00072F98">
              <w:rPr>
                <w:sz w:val="20"/>
                <w:szCs w:val="20"/>
              </w:rPr>
              <w:t xml:space="preserve">- </w:t>
            </w:r>
            <w:proofErr w:type="spellStart"/>
            <w:r w:rsidRPr="00072F98">
              <w:rPr>
                <w:w w:val="105"/>
                <w:sz w:val="20"/>
                <w:szCs w:val="20"/>
              </w:rPr>
              <w:t>щем</w:t>
            </w:r>
            <w:proofErr w:type="spellEnd"/>
            <w:r w:rsidRPr="00072F98">
              <w:rPr>
                <w:spacing w:val="-7"/>
                <w:w w:val="105"/>
                <w:sz w:val="20"/>
                <w:szCs w:val="20"/>
              </w:rPr>
              <w:t xml:space="preserve"> </w:t>
            </w:r>
            <w:r w:rsidRPr="00072F98">
              <w:rPr>
                <w:w w:val="105"/>
                <w:sz w:val="20"/>
                <w:szCs w:val="20"/>
              </w:rPr>
              <w:t>занятии.</w:t>
            </w:r>
          </w:p>
          <w:p w14:paraId="5094A164" w14:textId="225F1EA9" w:rsidR="00541166" w:rsidRPr="00072F98" w:rsidRDefault="00541166" w:rsidP="002A0621">
            <w:pPr>
              <w:pStyle w:val="TableParagraph"/>
              <w:spacing w:before="2" w:line="247" w:lineRule="auto"/>
              <w:ind w:left="79" w:right="139"/>
              <w:rPr>
                <w:sz w:val="20"/>
                <w:szCs w:val="20"/>
              </w:rPr>
            </w:pPr>
            <w:r w:rsidRPr="00072F98">
              <w:rPr>
                <w:w w:val="105"/>
                <w:sz w:val="20"/>
                <w:szCs w:val="20"/>
              </w:rPr>
              <w:t>Учимся</w:t>
            </w:r>
            <w:r w:rsidRPr="00072F98">
              <w:rPr>
                <w:spacing w:val="-4"/>
                <w:w w:val="105"/>
                <w:sz w:val="20"/>
                <w:szCs w:val="20"/>
              </w:rPr>
              <w:t xml:space="preserve"> </w:t>
            </w:r>
            <w:r w:rsidRPr="00072F98">
              <w:rPr>
                <w:w w:val="105"/>
                <w:sz w:val="20"/>
                <w:szCs w:val="20"/>
              </w:rPr>
              <w:t>работать</w:t>
            </w:r>
            <w:r w:rsidRPr="00072F98">
              <w:rPr>
                <w:spacing w:val="-4"/>
                <w:w w:val="105"/>
                <w:sz w:val="20"/>
                <w:szCs w:val="20"/>
              </w:rPr>
              <w:t xml:space="preserve"> </w:t>
            </w:r>
            <w:r w:rsidRPr="00072F98">
              <w:rPr>
                <w:w w:val="105"/>
                <w:sz w:val="20"/>
                <w:szCs w:val="20"/>
              </w:rPr>
              <w:t>в</w:t>
            </w:r>
            <w:r w:rsidRPr="00072F98">
              <w:rPr>
                <w:spacing w:val="-4"/>
                <w:w w:val="105"/>
                <w:sz w:val="20"/>
                <w:szCs w:val="20"/>
              </w:rPr>
              <w:t xml:space="preserve"> </w:t>
            </w:r>
            <w:proofErr w:type="spellStart"/>
            <w:r w:rsidRPr="00072F98">
              <w:rPr>
                <w:w w:val="105"/>
                <w:sz w:val="20"/>
                <w:szCs w:val="20"/>
              </w:rPr>
              <w:t>микрогруппах</w:t>
            </w:r>
            <w:proofErr w:type="spellEnd"/>
            <w:r w:rsidRPr="00072F98">
              <w:rPr>
                <w:spacing w:val="-4"/>
                <w:w w:val="105"/>
                <w:sz w:val="20"/>
                <w:szCs w:val="20"/>
              </w:rPr>
              <w:t xml:space="preserve"> </w:t>
            </w:r>
            <w:r w:rsidRPr="00072F98">
              <w:rPr>
                <w:w w:val="105"/>
                <w:sz w:val="20"/>
                <w:szCs w:val="20"/>
              </w:rPr>
              <w:t>(3</w:t>
            </w:r>
            <w:r w:rsidRPr="00072F98">
              <w:rPr>
                <w:spacing w:val="-4"/>
                <w:w w:val="105"/>
                <w:sz w:val="20"/>
                <w:szCs w:val="20"/>
              </w:rPr>
              <w:t xml:space="preserve"> </w:t>
            </w:r>
            <w:r w:rsidRPr="00072F98">
              <w:rPr>
                <w:w w:val="105"/>
                <w:sz w:val="20"/>
                <w:szCs w:val="20"/>
              </w:rPr>
              <w:t>человека)</w:t>
            </w:r>
            <w:r w:rsidRPr="00072F98">
              <w:rPr>
                <w:spacing w:val="-4"/>
                <w:w w:val="105"/>
                <w:sz w:val="20"/>
                <w:szCs w:val="20"/>
              </w:rPr>
              <w:t xml:space="preserve"> </w:t>
            </w:r>
            <w:r w:rsidRPr="00072F98">
              <w:rPr>
                <w:w w:val="105"/>
                <w:sz w:val="20"/>
                <w:szCs w:val="20"/>
              </w:rPr>
              <w:t>и</w:t>
            </w:r>
            <w:r w:rsidRPr="00072F98">
              <w:rPr>
                <w:spacing w:val="-4"/>
                <w:w w:val="105"/>
                <w:sz w:val="20"/>
                <w:szCs w:val="20"/>
              </w:rPr>
              <w:t xml:space="preserve"> </w:t>
            </w:r>
            <w:r w:rsidRPr="00072F98">
              <w:rPr>
                <w:w w:val="105"/>
                <w:sz w:val="20"/>
                <w:szCs w:val="20"/>
              </w:rPr>
              <w:t>слышать друг</w:t>
            </w:r>
            <w:r w:rsidRPr="00072F98">
              <w:rPr>
                <w:spacing w:val="-1"/>
                <w:w w:val="105"/>
                <w:sz w:val="20"/>
                <w:szCs w:val="20"/>
              </w:rPr>
              <w:t xml:space="preserve"> </w:t>
            </w:r>
            <w:r w:rsidRPr="00072F98">
              <w:rPr>
                <w:w w:val="105"/>
                <w:sz w:val="20"/>
                <w:szCs w:val="20"/>
              </w:rPr>
              <w:t>друга</w:t>
            </w:r>
            <w:r w:rsidRPr="00072F98">
              <w:rPr>
                <w:spacing w:val="-1"/>
                <w:w w:val="105"/>
                <w:sz w:val="20"/>
                <w:szCs w:val="20"/>
              </w:rPr>
              <w:t xml:space="preserve"> </w:t>
            </w:r>
            <w:r w:rsidRPr="00072F98">
              <w:rPr>
                <w:w w:val="125"/>
                <w:sz w:val="20"/>
                <w:szCs w:val="20"/>
              </w:rPr>
              <w:t>–</w:t>
            </w:r>
            <w:r w:rsidRPr="00072F98">
              <w:rPr>
                <w:spacing w:val="-12"/>
                <w:w w:val="125"/>
                <w:sz w:val="20"/>
                <w:szCs w:val="20"/>
              </w:rPr>
              <w:t xml:space="preserve"> </w:t>
            </w:r>
            <w:r w:rsidRPr="00072F98">
              <w:rPr>
                <w:w w:val="105"/>
                <w:sz w:val="20"/>
                <w:szCs w:val="20"/>
              </w:rPr>
              <w:t>ребята</w:t>
            </w:r>
            <w:r w:rsidRPr="00072F98">
              <w:rPr>
                <w:spacing w:val="-1"/>
                <w:w w:val="105"/>
                <w:sz w:val="20"/>
                <w:szCs w:val="20"/>
              </w:rPr>
              <w:t xml:space="preserve"> </w:t>
            </w:r>
            <w:r w:rsidRPr="00072F98">
              <w:rPr>
                <w:w w:val="105"/>
                <w:sz w:val="20"/>
                <w:szCs w:val="20"/>
              </w:rPr>
              <w:t>рассказывают</w:t>
            </w:r>
            <w:r w:rsidRPr="00072F98">
              <w:rPr>
                <w:spacing w:val="-1"/>
                <w:w w:val="105"/>
                <w:sz w:val="20"/>
                <w:szCs w:val="20"/>
              </w:rPr>
              <w:t xml:space="preserve"> </w:t>
            </w:r>
            <w:r w:rsidRPr="00072F98">
              <w:rPr>
                <w:w w:val="105"/>
                <w:sz w:val="20"/>
                <w:szCs w:val="20"/>
              </w:rPr>
              <w:t>о</w:t>
            </w:r>
            <w:r w:rsidRPr="00072F98">
              <w:rPr>
                <w:spacing w:val="-1"/>
                <w:w w:val="105"/>
                <w:sz w:val="20"/>
                <w:szCs w:val="20"/>
              </w:rPr>
              <w:t xml:space="preserve"> </w:t>
            </w:r>
            <w:r w:rsidRPr="00072F98">
              <w:rPr>
                <w:w w:val="105"/>
                <w:sz w:val="20"/>
                <w:szCs w:val="20"/>
              </w:rPr>
              <w:t>семейном</w:t>
            </w:r>
            <w:r w:rsidRPr="00072F98">
              <w:rPr>
                <w:spacing w:val="-1"/>
                <w:w w:val="105"/>
                <w:sz w:val="20"/>
                <w:szCs w:val="20"/>
              </w:rPr>
              <w:t xml:space="preserve"> </w:t>
            </w:r>
            <w:r w:rsidRPr="00072F98">
              <w:rPr>
                <w:w w:val="105"/>
                <w:sz w:val="20"/>
                <w:szCs w:val="20"/>
              </w:rPr>
              <w:t>фото.</w:t>
            </w:r>
            <w:r w:rsidRPr="00072F98">
              <w:rPr>
                <w:spacing w:val="-1"/>
                <w:w w:val="105"/>
                <w:sz w:val="20"/>
                <w:szCs w:val="20"/>
              </w:rPr>
              <w:t xml:space="preserve"> </w:t>
            </w:r>
            <w:r w:rsidRPr="00072F98">
              <w:rPr>
                <w:w w:val="105"/>
                <w:sz w:val="20"/>
                <w:szCs w:val="20"/>
              </w:rPr>
              <w:t>Выбирают одного, кто подведет итоги для класса: «Никита нам</w:t>
            </w:r>
            <w:r w:rsidRPr="00072F98">
              <w:rPr>
                <w:spacing w:val="-9"/>
                <w:w w:val="105"/>
                <w:sz w:val="20"/>
                <w:szCs w:val="20"/>
              </w:rPr>
              <w:t xml:space="preserve"> </w:t>
            </w:r>
            <w:r w:rsidRPr="00072F98">
              <w:rPr>
                <w:w w:val="105"/>
                <w:sz w:val="20"/>
                <w:szCs w:val="20"/>
              </w:rPr>
              <w:t>рассказал,</w:t>
            </w:r>
            <w:r w:rsidRPr="00072F98">
              <w:rPr>
                <w:spacing w:val="-9"/>
                <w:w w:val="105"/>
                <w:sz w:val="20"/>
                <w:szCs w:val="20"/>
              </w:rPr>
              <w:t xml:space="preserve"> </w:t>
            </w:r>
            <w:r w:rsidRPr="00072F98">
              <w:rPr>
                <w:w w:val="105"/>
                <w:sz w:val="20"/>
                <w:szCs w:val="20"/>
              </w:rPr>
              <w:t>как</w:t>
            </w:r>
            <w:r w:rsidRPr="00072F98">
              <w:rPr>
                <w:spacing w:val="-9"/>
                <w:w w:val="105"/>
                <w:sz w:val="20"/>
                <w:szCs w:val="20"/>
              </w:rPr>
              <w:t xml:space="preserve"> </w:t>
            </w:r>
            <w:r w:rsidRPr="00072F98">
              <w:rPr>
                <w:w w:val="105"/>
                <w:sz w:val="20"/>
                <w:szCs w:val="20"/>
              </w:rPr>
              <w:t>они</w:t>
            </w:r>
            <w:r w:rsidRPr="00072F98">
              <w:rPr>
                <w:spacing w:val="-9"/>
                <w:w w:val="105"/>
                <w:sz w:val="20"/>
                <w:szCs w:val="20"/>
              </w:rPr>
              <w:t xml:space="preserve"> </w:t>
            </w:r>
            <w:r w:rsidRPr="00072F98">
              <w:rPr>
                <w:w w:val="105"/>
                <w:sz w:val="20"/>
                <w:szCs w:val="20"/>
              </w:rPr>
              <w:t>ходили</w:t>
            </w:r>
            <w:r w:rsidRPr="00072F98">
              <w:rPr>
                <w:spacing w:val="-9"/>
                <w:w w:val="105"/>
                <w:sz w:val="20"/>
                <w:szCs w:val="20"/>
              </w:rPr>
              <w:t xml:space="preserve"> </w:t>
            </w:r>
            <w:r w:rsidRPr="00072F98">
              <w:rPr>
                <w:w w:val="105"/>
                <w:sz w:val="20"/>
                <w:szCs w:val="20"/>
              </w:rPr>
              <w:t>в</w:t>
            </w:r>
            <w:r w:rsidRPr="00072F98">
              <w:rPr>
                <w:spacing w:val="-9"/>
                <w:w w:val="105"/>
                <w:sz w:val="20"/>
                <w:szCs w:val="20"/>
              </w:rPr>
              <w:t xml:space="preserve"> </w:t>
            </w:r>
            <w:r w:rsidRPr="00072F98">
              <w:rPr>
                <w:w w:val="105"/>
                <w:sz w:val="20"/>
                <w:szCs w:val="20"/>
              </w:rPr>
              <w:t>поход…</w:t>
            </w:r>
            <w:r w:rsidRPr="00072F98">
              <w:rPr>
                <w:spacing w:val="-9"/>
                <w:w w:val="105"/>
                <w:sz w:val="20"/>
                <w:szCs w:val="20"/>
              </w:rPr>
              <w:t xml:space="preserve"> </w:t>
            </w:r>
            <w:r w:rsidRPr="00072F98">
              <w:rPr>
                <w:w w:val="105"/>
                <w:sz w:val="20"/>
                <w:szCs w:val="20"/>
              </w:rPr>
              <w:t>Света</w:t>
            </w:r>
            <w:r w:rsidRPr="00072F98">
              <w:rPr>
                <w:spacing w:val="-9"/>
                <w:w w:val="105"/>
                <w:sz w:val="20"/>
                <w:szCs w:val="20"/>
              </w:rPr>
              <w:t xml:space="preserve"> </w:t>
            </w:r>
            <w:r w:rsidRPr="00072F98">
              <w:rPr>
                <w:w w:val="105"/>
                <w:sz w:val="20"/>
                <w:szCs w:val="20"/>
              </w:rPr>
              <w:t>о</w:t>
            </w:r>
            <w:r w:rsidRPr="00072F98">
              <w:rPr>
                <w:spacing w:val="-9"/>
                <w:w w:val="105"/>
                <w:sz w:val="20"/>
                <w:szCs w:val="20"/>
              </w:rPr>
              <w:t xml:space="preserve"> </w:t>
            </w:r>
            <w:r w:rsidRPr="00072F98">
              <w:rPr>
                <w:w w:val="105"/>
                <w:sz w:val="20"/>
                <w:szCs w:val="20"/>
              </w:rPr>
              <w:t>том,</w:t>
            </w:r>
            <w:r w:rsidRPr="00072F98">
              <w:rPr>
                <w:spacing w:val="-9"/>
                <w:w w:val="105"/>
                <w:sz w:val="20"/>
                <w:szCs w:val="20"/>
              </w:rPr>
              <w:t xml:space="preserve"> </w:t>
            </w:r>
            <w:r w:rsidRPr="00072F98">
              <w:rPr>
                <w:w w:val="105"/>
                <w:sz w:val="20"/>
                <w:szCs w:val="20"/>
              </w:rPr>
              <w:t>что дедушка</w:t>
            </w:r>
            <w:r w:rsidRPr="00072F98">
              <w:rPr>
                <w:spacing w:val="-5"/>
                <w:w w:val="105"/>
                <w:sz w:val="20"/>
                <w:szCs w:val="20"/>
              </w:rPr>
              <w:t xml:space="preserve"> </w:t>
            </w:r>
            <w:r w:rsidRPr="00072F98">
              <w:rPr>
                <w:w w:val="105"/>
                <w:sz w:val="20"/>
                <w:szCs w:val="20"/>
              </w:rPr>
              <w:t>научил</w:t>
            </w:r>
            <w:r w:rsidRPr="00072F98">
              <w:rPr>
                <w:spacing w:val="-5"/>
                <w:w w:val="105"/>
                <w:sz w:val="20"/>
                <w:szCs w:val="20"/>
              </w:rPr>
              <w:t xml:space="preserve"> </w:t>
            </w:r>
            <w:r w:rsidRPr="00072F98">
              <w:rPr>
                <w:w w:val="105"/>
                <w:sz w:val="20"/>
                <w:szCs w:val="20"/>
              </w:rPr>
              <w:t>ее</w:t>
            </w:r>
            <w:r w:rsidRPr="00072F98">
              <w:rPr>
                <w:spacing w:val="-5"/>
                <w:w w:val="105"/>
                <w:sz w:val="20"/>
                <w:szCs w:val="20"/>
              </w:rPr>
              <w:t xml:space="preserve"> </w:t>
            </w:r>
            <w:r w:rsidRPr="00072F98">
              <w:rPr>
                <w:w w:val="105"/>
                <w:sz w:val="20"/>
                <w:szCs w:val="20"/>
              </w:rPr>
              <w:t>кататься</w:t>
            </w:r>
            <w:r w:rsidRPr="00072F98">
              <w:rPr>
                <w:spacing w:val="-5"/>
                <w:w w:val="105"/>
                <w:sz w:val="20"/>
                <w:szCs w:val="20"/>
              </w:rPr>
              <w:t xml:space="preserve"> </w:t>
            </w:r>
            <w:r w:rsidRPr="00072F98">
              <w:rPr>
                <w:w w:val="105"/>
                <w:sz w:val="20"/>
                <w:szCs w:val="20"/>
              </w:rPr>
              <w:t>на</w:t>
            </w:r>
            <w:r w:rsidRPr="00072F98">
              <w:rPr>
                <w:spacing w:val="-5"/>
                <w:w w:val="105"/>
                <w:sz w:val="20"/>
                <w:szCs w:val="20"/>
              </w:rPr>
              <w:t xml:space="preserve"> </w:t>
            </w:r>
            <w:r w:rsidRPr="00072F98">
              <w:rPr>
                <w:w w:val="105"/>
                <w:sz w:val="20"/>
                <w:szCs w:val="20"/>
              </w:rPr>
              <w:t>велосипеде…».</w:t>
            </w:r>
            <w:r w:rsidRPr="00072F98">
              <w:rPr>
                <w:spacing w:val="-5"/>
                <w:w w:val="105"/>
                <w:sz w:val="20"/>
                <w:szCs w:val="20"/>
              </w:rPr>
              <w:t xml:space="preserve"> </w:t>
            </w:r>
            <w:r w:rsidRPr="00072F98">
              <w:rPr>
                <w:w w:val="105"/>
                <w:sz w:val="20"/>
                <w:szCs w:val="20"/>
              </w:rPr>
              <w:t>Педагог фиксирует</w:t>
            </w:r>
            <w:r w:rsidRPr="00072F98">
              <w:rPr>
                <w:spacing w:val="-11"/>
                <w:w w:val="105"/>
                <w:sz w:val="20"/>
                <w:szCs w:val="20"/>
              </w:rPr>
              <w:t xml:space="preserve"> </w:t>
            </w:r>
            <w:r w:rsidRPr="00072F98">
              <w:rPr>
                <w:w w:val="105"/>
                <w:sz w:val="20"/>
                <w:szCs w:val="20"/>
              </w:rPr>
              <w:t>опорную</w:t>
            </w:r>
            <w:r w:rsidRPr="00072F98">
              <w:rPr>
                <w:spacing w:val="-11"/>
                <w:w w:val="105"/>
                <w:sz w:val="20"/>
                <w:szCs w:val="20"/>
              </w:rPr>
              <w:t xml:space="preserve"> </w:t>
            </w:r>
            <w:r w:rsidRPr="00072F98">
              <w:rPr>
                <w:w w:val="105"/>
                <w:sz w:val="20"/>
                <w:szCs w:val="20"/>
              </w:rPr>
              <w:t>схему</w:t>
            </w:r>
            <w:r w:rsidRPr="00072F98">
              <w:rPr>
                <w:spacing w:val="-16"/>
                <w:w w:val="105"/>
                <w:sz w:val="20"/>
                <w:szCs w:val="20"/>
              </w:rPr>
              <w:t xml:space="preserve"> </w:t>
            </w:r>
            <w:r w:rsidRPr="00072F98">
              <w:rPr>
                <w:w w:val="105"/>
                <w:sz w:val="20"/>
                <w:szCs w:val="20"/>
              </w:rPr>
              <w:t>на</w:t>
            </w:r>
            <w:r w:rsidRPr="00072F98">
              <w:rPr>
                <w:spacing w:val="-11"/>
                <w:w w:val="105"/>
                <w:sz w:val="20"/>
                <w:szCs w:val="20"/>
              </w:rPr>
              <w:t xml:space="preserve"> </w:t>
            </w:r>
            <w:r w:rsidRPr="00072F98">
              <w:rPr>
                <w:w w:val="105"/>
                <w:sz w:val="20"/>
                <w:szCs w:val="20"/>
              </w:rPr>
              <w:t>карточках:</w:t>
            </w:r>
            <w:r w:rsidRPr="00072F98">
              <w:rPr>
                <w:spacing w:val="-11"/>
                <w:w w:val="105"/>
                <w:sz w:val="20"/>
                <w:szCs w:val="20"/>
              </w:rPr>
              <w:t xml:space="preserve"> </w:t>
            </w:r>
            <w:r w:rsidRPr="00072F98">
              <w:rPr>
                <w:w w:val="105"/>
                <w:sz w:val="20"/>
                <w:szCs w:val="20"/>
              </w:rPr>
              <w:t>Никита</w:t>
            </w:r>
            <w:r w:rsidRPr="00072F98">
              <w:rPr>
                <w:spacing w:val="-11"/>
                <w:w w:val="105"/>
                <w:sz w:val="20"/>
                <w:szCs w:val="20"/>
              </w:rPr>
              <w:t xml:space="preserve"> </w:t>
            </w:r>
            <w:r w:rsidRPr="00072F98">
              <w:rPr>
                <w:w w:val="125"/>
                <w:sz w:val="20"/>
                <w:szCs w:val="20"/>
              </w:rPr>
              <w:t>–</w:t>
            </w:r>
            <w:r w:rsidRPr="00072F98">
              <w:rPr>
                <w:spacing w:val="-21"/>
                <w:w w:val="125"/>
                <w:sz w:val="20"/>
                <w:szCs w:val="20"/>
              </w:rPr>
              <w:t xml:space="preserve"> </w:t>
            </w:r>
            <w:r w:rsidRPr="00072F98">
              <w:rPr>
                <w:w w:val="105"/>
                <w:sz w:val="20"/>
                <w:szCs w:val="20"/>
              </w:rPr>
              <w:t>ходили в</w:t>
            </w:r>
            <w:r w:rsidRPr="00072F98">
              <w:rPr>
                <w:spacing w:val="-5"/>
                <w:w w:val="105"/>
                <w:sz w:val="20"/>
                <w:szCs w:val="20"/>
              </w:rPr>
              <w:t xml:space="preserve"> </w:t>
            </w:r>
            <w:r w:rsidRPr="00072F98">
              <w:rPr>
                <w:w w:val="105"/>
                <w:sz w:val="20"/>
                <w:szCs w:val="20"/>
              </w:rPr>
              <w:t>поход,</w:t>
            </w:r>
            <w:r w:rsidRPr="00072F98">
              <w:rPr>
                <w:spacing w:val="-5"/>
                <w:w w:val="105"/>
                <w:sz w:val="20"/>
                <w:szCs w:val="20"/>
              </w:rPr>
              <w:t xml:space="preserve"> </w:t>
            </w:r>
            <w:r w:rsidRPr="00072F98">
              <w:rPr>
                <w:w w:val="105"/>
                <w:sz w:val="20"/>
                <w:szCs w:val="20"/>
              </w:rPr>
              <w:t>Света</w:t>
            </w:r>
            <w:r w:rsidRPr="00072F98">
              <w:rPr>
                <w:spacing w:val="-5"/>
                <w:w w:val="105"/>
                <w:sz w:val="20"/>
                <w:szCs w:val="20"/>
              </w:rPr>
              <w:t xml:space="preserve"> </w:t>
            </w:r>
            <w:r w:rsidRPr="00072F98">
              <w:rPr>
                <w:w w:val="125"/>
                <w:sz w:val="20"/>
                <w:szCs w:val="20"/>
              </w:rPr>
              <w:t>–</w:t>
            </w:r>
            <w:r w:rsidRPr="00072F98">
              <w:rPr>
                <w:spacing w:val="-16"/>
                <w:w w:val="125"/>
                <w:sz w:val="20"/>
                <w:szCs w:val="20"/>
              </w:rPr>
              <w:t xml:space="preserve"> </w:t>
            </w:r>
            <w:r w:rsidRPr="00072F98">
              <w:rPr>
                <w:w w:val="105"/>
                <w:sz w:val="20"/>
                <w:szCs w:val="20"/>
              </w:rPr>
              <w:t>кататься</w:t>
            </w:r>
            <w:r w:rsidRPr="00072F98">
              <w:rPr>
                <w:spacing w:val="-5"/>
                <w:w w:val="105"/>
                <w:sz w:val="20"/>
                <w:szCs w:val="20"/>
              </w:rPr>
              <w:t xml:space="preserve"> </w:t>
            </w:r>
            <w:r w:rsidRPr="00072F98">
              <w:rPr>
                <w:w w:val="105"/>
                <w:sz w:val="20"/>
                <w:szCs w:val="20"/>
              </w:rPr>
              <w:t>на</w:t>
            </w:r>
            <w:r w:rsidRPr="00072F98">
              <w:rPr>
                <w:spacing w:val="-5"/>
                <w:w w:val="105"/>
                <w:sz w:val="20"/>
                <w:szCs w:val="20"/>
              </w:rPr>
              <w:t xml:space="preserve"> </w:t>
            </w:r>
            <w:r w:rsidRPr="00072F98">
              <w:rPr>
                <w:w w:val="105"/>
                <w:sz w:val="20"/>
                <w:szCs w:val="20"/>
              </w:rPr>
              <w:t>велосипеде</w:t>
            </w:r>
            <w:r w:rsidRPr="00072F98">
              <w:rPr>
                <w:spacing w:val="-5"/>
                <w:w w:val="105"/>
                <w:sz w:val="20"/>
                <w:szCs w:val="20"/>
              </w:rPr>
              <w:t xml:space="preserve"> </w:t>
            </w:r>
            <w:r w:rsidRPr="00072F98">
              <w:rPr>
                <w:w w:val="105"/>
                <w:sz w:val="20"/>
                <w:szCs w:val="20"/>
              </w:rPr>
              <w:t>и</w:t>
            </w:r>
            <w:r w:rsidRPr="00072F98">
              <w:rPr>
                <w:spacing w:val="-5"/>
                <w:w w:val="105"/>
                <w:sz w:val="20"/>
                <w:szCs w:val="20"/>
              </w:rPr>
              <w:t xml:space="preserve"> </w:t>
            </w:r>
            <w:r w:rsidRPr="00072F98">
              <w:rPr>
                <w:w w:val="105"/>
                <w:sz w:val="20"/>
                <w:szCs w:val="20"/>
              </w:rPr>
              <w:t>др.</w:t>
            </w:r>
            <w:r w:rsidRPr="00072F98">
              <w:rPr>
                <w:spacing w:val="-5"/>
                <w:w w:val="105"/>
                <w:sz w:val="20"/>
                <w:szCs w:val="20"/>
              </w:rPr>
              <w:t xml:space="preserve"> </w:t>
            </w:r>
            <w:r w:rsidRPr="00072F98">
              <w:rPr>
                <w:w w:val="105"/>
                <w:sz w:val="20"/>
                <w:szCs w:val="20"/>
              </w:rPr>
              <w:t>Обобщаем всё сказанное и подводим итоги, что это важно помнить и</w:t>
            </w:r>
            <w:r w:rsidRPr="00072F98">
              <w:rPr>
                <w:spacing w:val="-6"/>
                <w:w w:val="105"/>
                <w:sz w:val="20"/>
                <w:szCs w:val="20"/>
              </w:rPr>
              <w:t xml:space="preserve"> </w:t>
            </w:r>
            <w:r w:rsidRPr="00072F98">
              <w:rPr>
                <w:w w:val="105"/>
                <w:sz w:val="20"/>
                <w:szCs w:val="20"/>
              </w:rPr>
              <w:t>знать.</w:t>
            </w:r>
            <w:r w:rsidRPr="00072F98">
              <w:rPr>
                <w:spacing w:val="-6"/>
                <w:w w:val="105"/>
                <w:sz w:val="20"/>
                <w:szCs w:val="20"/>
              </w:rPr>
              <w:t xml:space="preserve"> </w:t>
            </w:r>
            <w:r w:rsidRPr="00072F98">
              <w:rPr>
                <w:w w:val="105"/>
                <w:sz w:val="20"/>
                <w:szCs w:val="20"/>
              </w:rPr>
              <w:t>Данные</w:t>
            </w:r>
            <w:r w:rsidRPr="00072F98">
              <w:rPr>
                <w:spacing w:val="-6"/>
                <w:w w:val="105"/>
                <w:sz w:val="20"/>
                <w:szCs w:val="20"/>
              </w:rPr>
              <w:t xml:space="preserve"> </w:t>
            </w:r>
            <w:r w:rsidRPr="00072F98">
              <w:rPr>
                <w:w w:val="105"/>
                <w:sz w:val="20"/>
                <w:szCs w:val="20"/>
              </w:rPr>
              <w:t>схемы</w:t>
            </w:r>
            <w:r w:rsidRPr="00072F98">
              <w:rPr>
                <w:spacing w:val="-6"/>
                <w:w w:val="105"/>
                <w:sz w:val="20"/>
                <w:szCs w:val="20"/>
              </w:rPr>
              <w:t xml:space="preserve"> </w:t>
            </w:r>
            <w:r w:rsidRPr="00072F98">
              <w:rPr>
                <w:w w:val="105"/>
                <w:sz w:val="20"/>
                <w:szCs w:val="20"/>
              </w:rPr>
              <w:t>вкладываются</w:t>
            </w:r>
            <w:r w:rsidRPr="00072F98">
              <w:rPr>
                <w:spacing w:val="-6"/>
                <w:w w:val="105"/>
                <w:sz w:val="20"/>
                <w:szCs w:val="20"/>
              </w:rPr>
              <w:t xml:space="preserve"> </w:t>
            </w:r>
            <w:r w:rsidRPr="00072F98">
              <w:rPr>
                <w:w w:val="105"/>
                <w:sz w:val="20"/>
                <w:szCs w:val="20"/>
              </w:rPr>
              <w:t>в</w:t>
            </w:r>
            <w:r w:rsidRPr="00072F98">
              <w:rPr>
                <w:spacing w:val="-6"/>
                <w:w w:val="105"/>
                <w:sz w:val="20"/>
                <w:szCs w:val="20"/>
              </w:rPr>
              <w:t xml:space="preserve"> </w:t>
            </w:r>
            <w:r w:rsidRPr="00072F98">
              <w:rPr>
                <w:w w:val="105"/>
                <w:sz w:val="20"/>
                <w:szCs w:val="20"/>
              </w:rPr>
              <w:t>альбом</w:t>
            </w:r>
            <w:r w:rsidRPr="00072F98">
              <w:rPr>
                <w:spacing w:val="-6"/>
                <w:w w:val="105"/>
                <w:sz w:val="20"/>
                <w:szCs w:val="20"/>
              </w:rPr>
              <w:t xml:space="preserve"> </w:t>
            </w:r>
            <w:r w:rsidRPr="00072F98">
              <w:rPr>
                <w:w w:val="105"/>
                <w:sz w:val="20"/>
                <w:szCs w:val="20"/>
              </w:rPr>
              <w:t>(с</w:t>
            </w:r>
            <w:r w:rsidRPr="00072F98">
              <w:rPr>
                <w:spacing w:val="-6"/>
                <w:w w:val="105"/>
                <w:sz w:val="20"/>
                <w:szCs w:val="20"/>
              </w:rPr>
              <w:t xml:space="preserve"> </w:t>
            </w:r>
            <w:r w:rsidRPr="00072F98">
              <w:rPr>
                <w:w w:val="105"/>
                <w:sz w:val="20"/>
                <w:szCs w:val="20"/>
              </w:rPr>
              <w:t>ними можно</w:t>
            </w:r>
            <w:r w:rsidRPr="00072F98">
              <w:rPr>
                <w:spacing w:val="-15"/>
                <w:w w:val="105"/>
                <w:sz w:val="20"/>
                <w:szCs w:val="20"/>
              </w:rPr>
              <w:t xml:space="preserve"> </w:t>
            </w:r>
            <w:r w:rsidRPr="00072F98">
              <w:rPr>
                <w:w w:val="105"/>
                <w:sz w:val="20"/>
                <w:szCs w:val="20"/>
              </w:rPr>
              <w:t>поработать</w:t>
            </w:r>
            <w:r w:rsidRPr="00072F98">
              <w:rPr>
                <w:spacing w:val="-14"/>
                <w:w w:val="105"/>
                <w:sz w:val="20"/>
                <w:szCs w:val="20"/>
              </w:rPr>
              <w:t xml:space="preserve"> </w:t>
            </w:r>
            <w:r w:rsidRPr="00072F98">
              <w:rPr>
                <w:w w:val="105"/>
                <w:sz w:val="20"/>
                <w:szCs w:val="20"/>
              </w:rPr>
              <w:t>на</w:t>
            </w:r>
            <w:r w:rsidRPr="00072F98">
              <w:rPr>
                <w:spacing w:val="-17"/>
                <w:w w:val="105"/>
                <w:sz w:val="20"/>
                <w:szCs w:val="20"/>
              </w:rPr>
              <w:t xml:space="preserve"> </w:t>
            </w:r>
            <w:r w:rsidRPr="00072F98">
              <w:rPr>
                <w:w w:val="105"/>
                <w:sz w:val="20"/>
                <w:szCs w:val="20"/>
              </w:rPr>
              <w:t>уроках,</w:t>
            </w:r>
            <w:r w:rsidRPr="00072F98">
              <w:rPr>
                <w:spacing w:val="-14"/>
                <w:w w:val="105"/>
                <w:sz w:val="20"/>
                <w:szCs w:val="20"/>
              </w:rPr>
              <w:t xml:space="preserve"> </w:t>
            </w:r>
            <w:r w:rsidRPr="00072F98">
              <w:rPr>
                <w:w w:val="105"/>
                <w:sz w:val="20"/>
                <w:szCs w:val="20"/>
              </w:rPr>
              <w:t>дополнив</w:t>
            </w:r>
            <w:r w:rsidRPr="00072F98">
              <w:rPr>
                <w:spacing w:val="-14"/>
                <w:w w:val="105"/>
                <w:sz w:val="20"/>
                <w:szCs w:val="20"/>
              </w:rPr>
              <w:t xml:space="preserve"> </w:t>
            </w:r>
            <w:r w:rsidRPr="00072F98">
              <w:rPr>
                <w:w w:val="105"/>
                <w:sz w:val="20"/>
                <w:szCs w:val="20"/>
              </w:rPr>
              <w:t>их,</w:t>
            </w:r>
            <w:r w:rsidRPr="00072F98">
              <w:rPr>
                <w:spacing w:val="-14"/>
                <w:w w:val="105"/>
                <w:sz w:val="20"/>
                <w:szCs w:val="20"/>
              </w:rPr>
              <w:t xml:space="preserve"> </w:t>
            </w:r>
            <w:r w:rsidRPr="00072F98">
              <w:rPr>
                <w:w w:val="105"/>
                <w:sz w:val="20"/>
                <w:szCs w:val="20"/>
              </w:rPr>
              <w:t>и</w:t>
            </w:r>
            <w:r w:rsidRPr="00072F98">
              <w:rPr>
                <w:spacing w:val="-15"/>
                <w:w w:val="105"/>
                <w:sz w:val="20"/>
                <w:szCs w:val="20"/>
              </w:rPr>
              <w:t xml:space="preserve"> </w:t>
            </w:r>
            <w:r w:rsidRPr="00072F98">
              <w:rPr>
                <w:w w:val="105"/>
                <w:sz w:val="20"/>
                <w:szCs w:val="20"/>
              </w:rPr>
              <w:t xml:space="preserve">обязательно </w:t>
            </w:r>
            <w:r w:rsidRPr="00072F98">
              <w:rPr>
                <w:spacing w:val="-2"/>
                <w:w w:val="105"/>
                <w:sz w:val="20"/>
                <w:szCs w:val="20"/>
              </w:rPr>
              <w:t>продолжить</w:t>
            </w:r>
            <w:r w:rsidRPr="00072F98">
              <w:rPr>
                <w:spacing w:val="-7"/>
                <w:w w:val="105"/>
                <w:sz w:val="20"/>
                <w:szCs w:val="20"/>
              </w:rPr>
              <w:t xml:space="preserve"> </w:t>
            </w:r>
            <w:r w:rsidRPr="00072F98">
              <w:rPr>
                <w:spacing w:val="-2"/>
                <w:w w:val="105"/>
                <w:sz w:val="20"/>
                <w:szCs w:val="20"/>
              </w:rPr>
              <w:t>работу</w:t>
            </w:r>
            <w:r w:rsidRPr="00072F98">
              <w:rPr>
                <w:spacing w:val="-13"/>
                <w:w w:val="105"/>
                <w:sz w:val="20"/>
                <w:szCs w:val="20"/>
              </w:rPr>
              <w:t xml:space="preserve"> </w:t>
            </w:r>
            <w:r w:rsidRPr="00072F98">
              <w:rPr>
                <w:spacing w:val="-2"/>
                <w:w w:val="105"/>
                <w:sz w:val="20"/>
                <w:szCs w:val="20"/>
              </w:rPr>
              <w:t>в</w:t>
            </w:r>
            <w:r w:rsidRPr="00072F98">
              <w:rPr>
                <w:spacing w:val="-7"/>
                <w:w w:val="105"/>
                <w:sz w:val="20"/>
                <w:szCs w:val="20"/>
              </w:rPr>
              <w:t xml:space="preserve"> </w:t>
            </w:r>
            <w:r w:rsidRPr="00072F98">
              <w:rPr>
                <w:spacing w:val="-2"/>
                <w:w w:val="105"/>
                <w:sz w:val="20"/>
                <w:szCs w:val="20"/>
              </w:rPr>
              <w:t>3–4-м</w:t>
            </w:r>
            <w:r w:rsidRPr="00072F98">
              <w:rPr>
                <w:spacing w:val="-7"/>
                <w:w w:val="105"/>
                <w:sz w:val="20"/>
                <w:szCs w:val="20"/>
              </w:rPr>
              <w:t xml:space="preserve"> </w:t>
            </w:r>
            <w:r w:rsidRPr="00072F98">
              <w:rPr>
                <w:spacing w:val="-2"/>
                <w:w w:val="105"/>
                <w:sz w:val="20"/>
                <w:szCs w:val="20"/>
              </w:rPr>
              <w:t>классе).</w:t>
            </w:r>
            <w:r w:rsidRPr="00072F98">
              <w:rPr>
                <w:spacing w:val="-7"/>
                <w:w w:val="105"/>
                <w:sz w:val="20"/>
                <w:szCs w:val="20"/>
              </w:rPr>
              <w:t xml:space="preserve"> </w:t>
            </w:r>
            <w:r w:rsidRPr="00072F98">
              <w:rPr>
                <w:spacing w:val="-2"/>
                <w:w w:val="105"/>
                <w:sz w:val="20"/>
                <w:szCs w:val="20"/>
              </w:rPr>
              <w:t>Обсуждаем</w:t>
            </w:r>
            <w:proofErr w:type="gramStart"/>
            <w:r w:rsidRPr="00072F98">
              <w:rPr>
                <w:spacing w:val="-2"/>
                <w:w w:val="105"/>
                <w:sz w:val="20"/>
                <w:szCs w:val="20"/>
              </w:rPr>
              <w:t>:</w:t>
            </w:r>
            <w:r w:rsidRPr="00072F98">
              <w:rPr>
                <w:spacing w:val="-7"/>
                <w:w w:val="105"/>
                <w:sz w:val="20"/>
                <w:szCs w:val="20"/>
              </w:rPr>
              <w:t xml:space="preserve"> </w:t>
            </w:r>
            <w:r w:rsidRPr="00072F98">
              <w:rPr>
                <w:spacing w:val="-2"/>
                <w:w w:val="105"/>
                <w:sz w:val="20"/>
                <w:szCs w:val="20"/>
              </w:rPr>
              <w:t>Где</w:t>
            </w:r>
            <w:proofErr w:type="gramEnd"/>
            <w:r w:rsidRPr="00072F98">
              <w:rPr>
                <w:spacing w:val="-7"/>
                <w:w w:val="105"/>
                <w:sz w:val="20"/>
                <w:szCs w:val="20"/>
              </w:rPr>
              <w:t xml:space="preserve"> </w:t>
            </w:r>
            <w:r w:rsidRPr="00072F98">
              <w:rPr>
                <w:spacing w:val="-2"/>
                <w:w w:val="105"/>
                <w:sz w:val="20"/>
                <w:szCs w:val="20"/>
              </w:rPr>
              <w:t xml:space="preserve">ваши </w:t>
            </w:r>
            <w:r w:rsidRPr="00072F98">
              <w:rPr>
                <w:w w:val="105"/>
                <w:sz w:val="20"/>
                <w:szCs w:val="20"/>
              </w:rPr>
              <w:t>имена,</w:t>
            </w:r>
            <w:r w:rsidRPr="00072F98">
              <w:rPr>
                <w:spacing w:val="-8"/>
                <w:w w:val="105"/>
                <w:sz w:val="20"/>
                <w:szCs w:val="20"/>
              </w:rPr>
              <w:t xml:space="preserve"> </w:t>
            </w:r>
            <w:r w:rsidRPr="00072F98">
              <w:rPr>
                <w:w w:val="105"/>
                <w:sz w:val="20"/>
                <w:szCs w:val="20"/>
              </w:rPr>
              <w:t>события</w:t>
            </w:r>
            <w:r w:rsidRPr="00072F98">
              <w:rPr>
                <w:spacing w:val="-8"/>
                <w:w w:val="105"/>
                <w:sz w:val="20"/>
                <w:szCs w:val="20"/>
              </w:rPr>
              <w:t xml:space="preserve"> </w:t>
            </w:r>
            <w:r w:rsidRPr="00072F98">
              <w:rPr>
                <w:w w:val="105"/>
                <w:sz w:val="20"/>
                <w:szCs w:val="20"/>
              </w:rPr>
              <w:t>будут</w:t>
            </w:r>
            <w:r w:rsidRPr="00072F98">
              <w:rPr>
                <w:spacing w:val="-8"/>
                <w:w w:val="105"/>
                <w:sz w:val="20"/>
                <w:szCs w:val="20"/>
              </w:rPr>
              <w:t xml:space="preserve"> </w:t>
            </w:r>
            <w:r w:rsidRPr="00072F98">
              <w:rPr>
                <w:w w:val="105"/>
                <w:sz w:val="20"/>
                <w:szCs w:val="20"/>
              </w:rPr>
              <w:t>храниться?</w:t>
            </w:r>
            <w:r w:rsidRPr="00072F98">
              <w:rPr>
                <w:spacing w:val="-8"/>
                <w:w w:val="105"/>
                <w:sz w:val="20"/>
                <w:szCs w:val="20"/>
              </w:rPr>
              <w:t xml:space="preserve"> </w:t>
            </w:r>
            <w:r w:rsidRPr="00072F98">
              <w:rPr>
                <w:w w:val="105"/>
                <w:sz w:val="20"/>
                <w:szCs w:val="20"/>
              </w:rPr>
              <w:t>Где</w:t>
            </w:r>
            <w:r w:rsidRPr="00072F98">
              <w:rPr>
                <w:spacing w:val="-8"/>
                <w:w w:val="105"/>
                <w:sz w:val="20"/>
                <w:szCs w:val="20"/>
              </w:rPr>
              <w:t xml:space="preserve"> </w:t>
            </w:r>
            <w:r w:rsidRPr="00072F98">
              <w:rPr>
                <w:w w:val="105"/>
                <w:sz w:val="20"/>
                <w:szCs w:val="20"/>
              </w:rPr>
              <w:t>вы</w:t>
            </w:r>
            <w:r w:rsidRPr="00072F98">
              <w:rPr>
                <w:spacing w:val="-8"/>
                <w:w w:val="105"/>
                <w:sz w:val="20"/>
                <w:szCs w:val="20"/>
              </w:rPr>
              <w:t xml:space="preserve"> </w:t>
            </w:r>
            <w:r w:rsidRPr="00072F98">
              <w:rPr>
                <w:w w:val="105"/>
                <w:sz w:val="20"/>
                <w:szCs w:val="20"/>
              </w:rPr>
              <w:t>храните</w:t>
            </w:r>
            <w:r w:rsidRPr="00072F98">
              <w:rPr>
                <w:spacing w:val="-8"/>
                <w:w w:val="105"/>
                <w:sz w:val="20"/>
                <w:szCs w:val="20"/>
              </w:rPr>
              <w:t xml:space="preserve"> </w:t>
            </w:r>
            <w:r w:rsidRPr="00072F98">
              <w:rPr>
                <w:w w:val="105"/>
                <w:sz w:val="20"/>
                <w:szCs w:val="20"/>
              </w:rPr>
              <w:t>добрые воспоминания о событиях своей семьи?</w:t>
            </w:r>
          </w:p>
          <w:p w14:paraId="710067C5" w14:textId="77777777" w:rsidR="00541166" w:rsidRPr="00072F98" w:rsidRDefault="00541166" w:rsidP="002A0621">
            <w:pPr>
              <w:pStyle w:val="TableParagraph"/>
              <w:spacing w:before="9" w:line="247" w:lineRule="auto"/>
              <w:ind w:left="79"/>
              <w:rPr>
                <w:i/>
                <w:sz w:val="20"/>
                <w:szCs w:val="20"/>
              </w:rPr>
            </w:pPr>
            <w:r w:rsidRPr="00072F98">
              <w:rPr>
                <w:i/>
                <w:sz w:val="20"/>
                <w:szCs w:val="20"/>
              </w:rPr>
              <w:t xml:space="preserve">*Работа с альбомом хранителя, подведение итогов: </w:t>
            </w:r>
            <w:proofErr w:type="gramStart"/>
            <w:r w:rsidRPr="00072F98">
              <w:rPr>
                <w:i/>
                <w:sz w:val="20"/>
                <w:szCs w:val="20"/>
              </w:rPr>
              <w:t xml:space="preserve">про- </w:t>
            </w:r>
            <w:proofErr w:type="spellStart"/>
            <w:r w:rsidRPr="00072F98">
              <w:rPr>
                <w:i/>
                <w:sz w:val="20"/>
                <w:szCs w:val="20"/>
              </w:rPr>
              <w:t>должи</w:t>
            </w:r>
            <w:proofErr w:type="spellEnd"/>
            <w:proofErr w:type="gramEnd"/>
            <w:r w:rsidRPr="00072F98">
              <w:rPr>
                <w:i/>
                <w:spacing w:val="-8"/>
                <w:sz w:val="20"/>
                <w:szCs w:val="20"/>
              </w:rPr>
              <w:t xml:space="preserve"> </w:t>
            </w:r>
            <w:r w:rsidRPr="00072F98">
              <w:rPr>
                <w:i/>
                <w:sz w:val="20"/>
                <w:szCs w:val="20"/>
              </w:rPr>
              <w:t>фразу</w:t>
            </w:r>
            <w:r w:rsidRPr="00072F98">
              <w:rPr>
                <w:i/>
                <w:spacing w:val="-10"/>
                <w:sz w:val="20"/>
                <w:szCs w:val="20"/>
              </w:rPr>
              <w:t xml:space="preserve"> </w:t>
            </w:r>
            <w:r w:rsidRPr="00072F98">
              <w:rPr>
                <w:i/>
                <w:sz w:val="20"/>
                <w:szCs w:val="20"/>
              </w:rPr>
              <w:t>«Я</w:t>
            </w:r>
            <w:r w:rsidRPr="00072F98">
              <w:rPr>
                <w:i/>
                <w:spacing w:val="-7"/>
                <w:sz w:val="20"/>
                <w:szCs w:val="20"/>
              </w:rPr>
              <w:t xml:space="preserve"> </w:t>
            </w:r>
            <w:r w:rsidRPr="00072F98">
              <w:rPr>
                <w:i/>
                <w:sz w:val="20"/>
                <w:szCs w:val="20"/>
              </w:rPr>
              <w:t>хочу</w:t>
            </w:r>
            <w:r w:rsidRPr="00072F98">
              <w:rPr>
                <w:i/>
                <w:spacing w:val="-10"/>
                <w:sz w:val="20"/>
                <w:szCs w:val="20"/>
              </w:rPr>
              <w:t xml:space="preserve"> </w:t>
            </w:r>
            <w:r w:rsidRPr="00072F98">
              <w:rPr>
                <w:i/>
                <w:sz w:val="20"/>
                <w:szCs w:val="20"/>
              </w:rPr>
              <w:t>сохранить</w:t>
            </w:r>
            <w:r w:rsidRPr="00072F98">
              <w:rPr>
                <w:i/>
                <w:spacing w:val="-7"/>
                <w:sz w:val="20"/>
                <w:szCs w:val="20"/>
              </w:rPr>
              <w:t xml:space="preserve"> </w:t>
            </w:r>
            <w:r w:rsidRPr="00072F98">
              <w:rPr>
                <w:i/>
                <w:sz w:val="20"/>
                <w:szCs w:val="20"/>
              </w:rPr>
              <w:t>…»</w:t>
            </w:r>
            <w:r w:rsidRPr="00072F98">
              <w:rPr>
                <w:i/>
                <w:spacing w:val="-8"/>
                <w:sz w:val="20"/>
                <w:szCs w:val="20"/>
              </w:rPr>
              <w:t xml:space="preserve"> </w:t>
            </w:r>
            <w:r w:rsidRPr="00072F98">
              <w:rPr>
                <w:i/>
                <w:sz w:val="20"/>
                <w:szCs w:val="20"/>
              </w:rPr>
              <w:t>(2-й</w:t>
            </w:r>
            <w:r w:rsidRPr="00072F98">
              <w:rPr>
                <w:i/>
                <w:spacing w:val="-7"/>
                <w:sz w:val="20"/>
                <w:szCs w:val="20"/>
              </w:rPr>
              <w:t xml:space="preserve"> </w:t>
            </w:r>
            <w:r w:rsidRPr="00072F98">
              <w:rPr>
                <w:i/>
                <w:sz w:val="20"/>
                <w:szCs w:val="20"/>
              </w:rPr>
              <w:t>класс</w:t>
            </w:r>
            <w:r w:rsidRPr="00072F98">
              <w:rPr>
                <w:i/>
                <w:spacing w:val="-7"/>
                <w:sz w:val="20"/>
                <w:szCs w:val="20"/>
              </w:rPr>
              <w:t xml:space="preserve"> </w:t>
            </w:r>
            <w:r w:rsidRPr="00072F98">
              <w:rPr>
                <w:i/>
                <w:w w:val="120"/>
                <w:sz w:val="20"/>
                <w:szCs w:val="20"/>
              </w:rPr>
              <w:t>–</w:t>
            </w:r>
            <w:r w:rsidRPr="00072F98">
              <w:rPr>
                <w:i/>
                <w:spacing w:val="-18"/>
                <w:w w:val="120"/>
                <w:sz w:val="20"/>
                <w:szCs w:val="20"/>
              </w:rPr>
              <w:t xml:space="preserve"> </w:t>
            </w:r>
            <w:r w:rsidRPr="00072F98">
              <w:rPr>
                <w:i/>
                <w:spacing w:val="-2"/>
                <w:sz w:val="20"/>
                <w:szCs w:val="20"/>
              </w:rPr>
              <w:t>письменно).</w:t>
            </w:r>
          </w:p>
        </w:tc>
        <w:tc>
          <w:tcPr>
            <w:tcW w:w="1346" w:type="dxa"/>
            <w:gridSpan w:val="2"/>
            <w:shd w:val="clear" w:color="auto" w:fill="C7EAFB"/>
          </w:tcPr>
          <w:p w14:paraId="3799E6BB" w14:textId="77777777" w:rsidR="00541166" w:rsidRPr="00072F98" w:rsidRDefault="00541166" w:rsidP="002A0621">
            <w:pPr>
              <w:pStyle w:val="TableParagraph"/>
              <w:spacing w:before="70" w:line="247" w:lineRule="auto"/>
              <w:ind w:left="79" w:right="72"/>
              <w:rPr>
                <w:sz w:val="20"/>
                <w:szCs w:val="20"/>
              </w:rPr>
            </w:pPr>
            <w:proofErr w:type="spellStart"/>
            <w:r w:rsidRPr="00072F98">
              <w:rPr>
                <w:spacing w:val="-2"/>
                <w:sz w:val="20"/>
                <w:szCs w:val="20"/>
              </w:rPr>
              <w:t>Познаватель</w:t>
            </w:r>
            <w:proofErr w:type="spellEnd"/>
            <w:r w:rsidRPr="00072F98">
              <w:rPr>
                <w:spacing w:val="-2"/>
                <w:sz w:val="20"/>
                <w:szCs w:val="20"/>
              </w:rPr>
              <w:t xml:space="preserve">- </w:t>
            </w:r>
            <w:r w:rsidRPr="00072F98">
              <w:rPr>
                <w:sz w:val="20"/>
                <w:szCs w:val="20"/>
              </w:rPr>
              <w:t>ная,</w:t>
            </w:r>
            <w:r w:rsidRPr="00072F98">
              <w:rPr>
                <w:spacing w:val="-4"/>
                <w:sz w:val="20"/>
                <w:szCs w:val="20"/>
              </w:rPr>
              <w:t xml:space="preserve"> </w:t>
            </w:r>
            <w:r w:rsidRPr="00072F98">
              <w:rPr>
                <w:sz w:val="20"/>
                <w:szCs w:val="20"/>
              </w:rPr>
              <w:t>игровая.</w:t>
            </w:r>
          </w:p>
        </w:tc>
        <w:tc>
          <w:tcPr>
            <w:tcW w:w="1123" w:type="dxa"/>
            <w:gridSpan w:val="2"/>
            <w:shd w:val="clear" w:color="auto" w:fill="C7EAFB"/>
          </w:tcPr>
          <w:p w14:paraId="263558A5" w14:textId="77777777" w:rsidR="00541166" w:rsidRPr="00072F98" w:rsidRDefault="00541166" w:rsidP="002A0621">
            <w:pPr>
              <w:pStyle w:val="TableParagraph"/>
              <w:spacing w:before="70" w:line="247" w:lineRule="auto"/>
              <w:ind w:left="78" w:right="71"/>
              <w:rPr>
                <w:sz w:val="20"/>
                <w:szCs w:val="20"/>
              </w:rPr>
            </w:pPr>
            <w:r w:rsidRPr="00072F98">
              <w:rPr>
                <w:sz w:val="20"/>
                <w:szCs w:val="20"/>
              </w:rPr>
              <w:t>Работа</w:t>
            </w:r>
            <w:r w:rsidRPr="00072F98">
              <w:rPr>
                <w:spacing w:val="-4"/>
                <w:sz w:val="20"/>
                <w:szCs w:val="20"/>
              </w:rPr>
              <w:t xml:space="preserve"> </w:t>
            </w:r>
            <w:r w:rsidRPr="00072F98">
              <w:rPr>
                <w:sz w:val="20"/>
                <w:szCs w:val="20"/>
              </w:rPr>
              <w:t xml:space="preserve">в </w:t>
            </w:r>
            <w:r w:rsidRPr="00072F98">
              <w:rPr>
                <w:spacing w:val="-2"/>
                <w:sz w:val="20"/>
                <w:szCs w:val="20"/>
              </w:rPr>
              <w:t>группах.</w:t>
            </w:r>
          </w:p>
          <w:p w14:paraId="67967B12" w14:textId="77777777" w:rsidR="00541166" w:rsidRPr="00072F98" w:rsidRDefault="00541166" w:rsidP="002A0621">
            <w:pPr>
              <w:pStyle w:val="TableParagraph"/>
              <w:spacing w:before="13"/>
              <w:rPr>
                <w:sz w:val="20"/>
                <w:szCs w:val="20"/>
              </w:rPr>
            </w:pPr>
          </w:p>
          <w:p w14:paraId="12FC462C" w14:textId="77777777" w:rsidR="00541166" w:rsidRPr="00072F98" w:rsidRDefault="00541166" w:rsidP="002A0621">
            <w:pPr>
              <w:pStyle w:val="TableParagraph"/>
              <w:spacing w:before="1" w:line="247" w:lineRule="auto"/>
              <w:ind w:left="78" w:right="71"/>
              <w:rPr>
                <w:sz w:val="20"/>
                <w:szCs w:val="20"/>
              </w:rPr>
            </w:pPr>
            <w:proofErr w:type="spellStart"/>
            <w:r w:rsidRPr="00072F98">
              <w:rPr>
                <w:spacing w:val="-2"/>
                <w:w w:val="105"/>
                <w:sz w:val="20"/>
                <w:szCs w:val="20"/>
              </w:rPr>
              <w:t>Обсужде</w:t>
            </w:r>
            <w:proofErr w:type="spellEnd"/>
            <w:r w:rsidRPr="00072F98">
              <w:rPr>
                <w:spacing w:val="-2"/>
                <w:w w:val="105"/>
                <w:sz w:val="20"/>
                <w:szCs w:val="20"/>
              </w:rPr>
              <w:t xml:space="preserve">- </w:t>
            </w:r>
            <w:proofErr w:type="spellStart"/>
            <w:r w:rsidRPr="00072F98">
              <w:rPr>
                <w:w w:val="105"/>
                <w:sz w:val="20"/>
                <w:szCs w:val="20"/>
              </w:rPr>
              <w:t>ние</w:t>
            </w:r>
            <w:proofErr w:type="spellEnd"/>
            <w:r w:rsidRPr="00072F98">
              <w:rPr>
                <w:spacing w:val="-15"/>
                <w:w w:val="105"/>
                <w:sz w:val="20"/>
                <w:szCs w:val="20"/>
              </w:rPr>
              <w:t xml:space="preserve"> </w:t>
            </w:r>
            <w:proofErr w:type="spellStart"/>
            <w:r w:rsidRPr="00072F98">
              <w:rPr>
                <w:w w:val="105"/>
                <w:sz w:val="20"/>
                <w:szCs w:val="20"/>
              </w:rPr>
              <w:t>тради</w:t>
            </w:r>
            <w:proofErr w:type="spellEnd"/>
            <w:r w:rsidRPr="00072F98">
              <w:rPr>
                <w:w w:val="105"/>
                <w:sz w:val="20"/>
                <w:szCs w:val="20"/>
              </w:rPr>
              <w:t xml:space="preserve">- </w:t>
            </w:r>
            <w:proofErr w:type="spellStart"/>
            <w:r w:rsidRPr="00072F98">
              <w:rPr>
                <w:spacing w:val="-4"/>
                <w:w w:val="105"/>
                <w:sz w:val="20"/>
                <w:szCs w:val="20"/>
              </w:rPr>
              <w:t>ций</w:t>
            </w:r>
            <w:proofErr w:type="spellEnd"/>
            <w:r w:rsidRPr="00072F98">
              <w:rPr>
                <w:spacing w:val="-4"/>
                <w:w w:val="105"/>
                <w:sz w:val="20"/>
                <w:szCs w:val="20"/>
              </w:rPr>
              <w:t>.</w:t>
            </w:r>
          </w:p>
          <w:p w14:paraId="731CB749" w14:textId="77777777" w:rsidR="00541166" w:rsidRPr="00072F98" w:rsidRDefault="00541166" w:rsidP="002A0621">
            <w:pPr>
              <w:pStyle w:val="TableParagraph"/>
              <w:spacing w:before="14"/>
              <w:rPr>
                <w:sz w:val="20"/>
                <w:szCs w:val="20"/>
              </w:rPr>
            </w:pPr>
          </w:p>
          <w:p w14:paraId="2FB0594A" w14:textId="77777777" w:rsidR="00541166" w:rsidRPr="00072F98" w:rsidRDefault="00541166" w:rsidP="002A0621">
            <w:pPr>
              <w:pStyle w:val="TableParagraph"/>
              <w:spacing w:line="247" w:lineRule="auto"/>
              <w:ind w:left="78" w:right="71"/>
              <w:rPr>
                <w:sz w:val="20"/>
                <w:szCs w:val="20"/>
              </w:rPr>
            </w:pPr>
            <w:proofErr w:type="spellStart"/>
            <w:r w:rsidRPr="00072F98">
              <w:rPr>
                <w:spacing w:val="-2"/>
                <w:w w:val="105"/>
                <w:sz w:val="20"/>
                <w:szCs w:val="20"/>
              </w:rPr>
              <w:t>Попол</w:t>
            </w:r>
            <w:proofErr w:type="spellEnd"/>
            <w:r w:rsidRPr="00072F98">
              <w:rPr>
                <w:spacing w:val="-2"/>
                <w:w w:val="105"/>
                <w:sz w:val="20"/>
                <w:szCs w:val="20"/>
              </w:rPr>
              <w:t xml:space="preserve">- </w:t>
            </w:r>
            <w:proofErr w:type="spellStart"/>
            <w:r w:rsidRPr="00072F98">
              <w:rPr>
                <w:spacing w:val="-2"/>
                <w:w w:val="105"/>
                <w:sz w:val="20"/>
                <w:szCs w:val="20"/>
              </w:rPr>
              <w:t>нение</w:t>
            </w:r>
            <w:proofErr w:type="spellEnd"/>
            <w:r w:rsidRPr="00072F98">
              <w:rPr>
                <w:spacing w:val="-2"/>
                <w:w w:val="105"/>
                <w:sz w:val="20"/>
                <w:szCs w:val="20"/>
              </w:rPr>
              <w:t xml:space="preserve"> </w:t>
            </w:r>
            <w:r w:rsidRPr="00072F98">
              <w:rPr>
                <w:spacing w:val="-2"/>
                <w:sz w:val="20"/>
                <w:szCs w:val="20"/>
              </w:rPr>
              <w:t>альбома.</w:t>
            </w:r>
          </w:p>
        </w:tc>
      </w:tr>
      <w:tr w:rsidR="00541166" w:rsidRPr="00DA17C3" w14:paraId="7A503286" w14:textId="77777777" w:rsidTr="00072F98">
        <w:trPr>
          <w:gridAfter w:val="1"/>
          <w:wAfter w:w="58" w:type="dxa"/>
          <w:trHeight w:val="3866"/>
        </w:trPr>
        <w:tc>
          <w:tcPr>
            <w:tcW w:w="441" w:type="dxa"/>
            <w:gridSpan w:val="2"/>
            <w:shd w:val="clear" w:color="auto" w:fill="5BCBF5"/>
          </w:tcPr>
          <w:p w14:paraId="0B40D4E6" w14:textId="77777777" w:rsidR="00541166" w:rsidRPr="00072F98" w:rsidRDefault="00541166" w:rsidP="002A0621">
            <w:pPr>
              <w:pStyle w:val="TableParagraph"/>
              <w:spacing w:before="70"/>
              <w:ind w:left="20" w:right="1"/>
              <w:jc w:val="center"/>
              <w:rPr>
                <w:sz w:val="20"/>
                <w:szCs w:val="20"/>
              </w:rPr>
            </w:pPr>
            <w:r w:rsidRPr="00072F98">
              <w:rPr>
                <w:spacing w:val="-10"/>
                <w:sz w:val="20"/>
                <w:szCs w:val="20"/>
              </w:rPr>
              <w:t>3</w:t>
            </w:r>
          </w:p>
        </w:tc>
        <w:tc>
          <w:tcPr>
            <w:tcW w:w="1331" w:type="dxa"/>
            <w:shd w:val="clear" w:color="auto" w:fill="A5DFF9"/>
          </w:tcPr>
          <w:p w14:paraId="51343639" w14:textId="77777777" w:rsidR="00541166" w:rsidRPr="00072F98" w:rsidRDefault="00541166" w:rsidP="002A0621">
            <w:pPr>
              <w:pStyle w:val="TableParagraph"/>
              <w:spacing w:before="70" w:line="247" w:lineRule="auto"/>
              <w:ind w:left="79" w:right="192"/>
              <w:rPr>
                <w:b/>
                <w:sz w:val="20"/>
                <w:szCs w:val="20"/>
              </w:rPr>
            </w:pPr>
            <w:r w:rsidRPr="00072F98">
              <w:rPr>
                <w:b/>
                <w:sz w:val="20"/>
                <w:szCs w:val="20"/>
              </w:rPr>
              <w:t>«Я</w:t>
            </w:r>
            <w:r w:rsidRPr="00072F98">
              <w:rPr>
                <w:b/>
                <w:spacing w:val="-11"/>
                <w:sz w:val="20"/>
                <w:szCs w:val="20"/>
              </w:rPr>
              <w:t xml:space="preserve"> </w:t>
            </w:r>
            <w:r w:rsidRPr="00072F98">
              <w:rPr>
                <w:b/>
                <w:sz w:val="20"/>
                <w:szCs w:val="20"/>
              </w:rPr>
              <w:t xml:space="preserve">храню </w:t>
            </w:r>
            <w:r w:rsidRPr="00072F98">
              <w:rPr>
                <w:b/>
                <w:spacing w:val="-2"/>
                <w:sz w:val="20"/>
                <w:szCs w:val="20"/>
              </w:rPr>
              <w:t xml:space="preserve">традиции </w:t>
            </w:r>
            <w:r w:rsidRPr="00072F98">
              <w:rPr>
                <w:b/>
                <w:sz w:val="20"/>
                <w:szCs w:val="20"/>
              </w:rPr>
              <w:t>семьи,</w:t>
            </w:r>
            <w:r w:rsidRPr="00072F98">
              <w:rPr>
                <w:b/>
                <w:spacing w:val="-6"/>
                <w:sz w:val="20"/>
                <w:szCs w:val="20"/>
              </w:rPr>
              <w:t xml:space="preserve"> </w:t>
            </w:r>
            <w:r w:rsidRPr="00072F98">
              <w:rPr>
                <w:b/>
                <w:sz w:val="20"/>
                <w:szCs w:val="20"/>
              </w:rPr>
              <w:t>а значит,</w:t>
            </w:r>
            <w:r w:rsidRPr="00072F98">
              <w:rPr>
                <w:b/>
                <w:spacing w:val="-6"/>
                <w:sz w:val="20"/>
                <w:szCs w:val="20"/>
              </w:rPr>
              <w:t xml:space="preserve"> </w:t>
            </w:r>
            <w:r w:rsidRPr="00072F98">
              <w:rPr>
                <w:b/>
                <w:sz w:val="20"/>
                <w:szCs w:val="20"/>
              </w:rPr>
              <w:t xml:space="preserve">и </w:t>
            </w:r>
            <w:r w:rsidRPr="00072F98">
              <w:rPr>
                <w:b/>
                <w:spacing w:val="-2"/>
                <w:sz w:val="20"/>
                <w:szCs w:val="20"/>
              </w:rPr>
              <w:t>традиции страны»</w:t>
            </w:r>
          </w:p>
        </w:tc>
        <w:tc>
          <w:tcPr>
            <w:tcW w:w="5322" w:type="dxa"/>
            <w:gridSpan w:val="2"/>
            <w:shd w:val="clear" w:color="auto" w:fill="A5DFF9"/>
          </w:tcPr>
          <w:p w14:paraId="5B110B29" w14:textId="77777777" w:rsidR="00541166" w:rsidRPr="00072F98" w:rsidRDefault="00541166" w:rsidP="002A0621">
            <w:pPr>
              <w:pStyle w:val="TableParagraph"/>
              <w:spacing w:before="70" w:line="247" w:lineRule="auto"/>
              <w:ind w:left="79"/>
              <w:rPr>
                <w:b/>
                <w:i/>
                <w:sz w:val="20"/>
                <w:szCs w:val="20"/>
              </w:rPr>
            </w:pPr>
            <w:r w:rsidRPr="00072F98">
              <w:rPr>
                <w:b/>
                <w:i/>
                <w:sz w:val="20"/>
                <w:szCs w:val="20"/>
              </w:rPr>
              <w:t xml:space="preserve">Вспоминаем и обобщаем первые два занятия: я – </w:t>
            </w:r>
            <w:proofErr w:type="gramStart"/>
            <w:r w:rsidRPr="00072F98">
              <w:rPr>
                <w:b/>
                <w:i/>
                <w:sz w:val="20"/>
                <w:szCs w:val="20"/>
              </w:rPr>
              <w:t xml:space="preserve">храни- </w:t>
            </w:r>
            <w:proofErr w:type="spellStart"/>
            <w:r w:rsidRPr="00072F98">
              <w:rPr>
                <w:b/>
                <w:i/>
                <w:w w:val="105"/>
                <w:sz w:val="20"/>
                <w:szCs w:val="20"/>
              </w:rPr>
              <w:t>тель</w:t>
            </w:r>
            <w:proofErr w:type="spellEnd"/>
            <w:proofErr w:type="gramEnd"/>
            <w:r w:rsidRPr="00072F98">
              <w:rPr>
                <w:b/>
                <w:i/>
                <w:w w:val="105"/>
                <w:sz w:val="20"/>
                <w:szCs w:val="20"/>
              </w:rPr>
              <w:t xml:space="preserve"> традиций семьи.</w:t>
            </w:r>
          </w:p>
          <w:p w14:paraId="37E617A9" w14:textId="77777777" w:rsidR="00541166" w:rsidRPr="00072F98" w:rsidRDefault="00541166" w:rsidP="002A0621">
            <w:pPr>
              <w:pStyle w:val="TableParagraph"/>
              <w:spacing w:before="1" w:line="247" w:lineRule="auto"/>
              <w:ind w:left="79" w:right="221"/>
              <w:rPr>
                <w:sz w:val="20"/>
                <w:szCs w:val="20"/>
              </w:rPr>
            </w:pPr>
            <w:r w:rsidRPr="00072F98">
              <w:rPr>
                <w:sz w:val="20"/>
                <w:szCs w:val="20"/>
              </w:rPr>
              <w:t xml:space="preserve">Обсуждаем: я – семья – Россия – традиции и важность их </w:t>
            </w:r>
            <w:r w:rsidRPr="00072F98">
              <w:rPr>
                <w:w w:val="110"/>
                <w:sz w:val="20"/>
                <w:szCs w:val="20"/>
              </w:rPr>
              <w:t>сохранения.</w:t>
            </w:r>
            <w:r w:rsidRPr="00072F98">
              <w:rPr>
                <w:spacing w:val="-15"/>
                <w:w w:val="110"/>
                <w:sz w:val="20"/>
                <w:szCs w:val="20"/>
              </w:rPr>
              <w:t xml:space="preserve"> </w:t>
            </w:r>
            <w:r w:rsidRPr="00072F98">
              <w:rPr>
                <w:w w:val="110"/>
                <w:sz w:val="20"/>
                <w:szCs w:val="20"/>
              </w:rPr>
              <w:t>Какие</w:t>
            </w:r>
            <w:r w:rsidRPr="00072F98">
              <w:rPr>
                <w:spacing w:val="-15"/>
                <w:w w:val="110"/>
                <w:sz w:val="20"/>
                <w:szCs w:val="20"/>
              </w:rPr>
              <w:t xml:space="preserve"> </w:t>
            </w:r>
            <w:r w:rsidRPr="00072F98">
              <w:rPr>
                <w:w w:val="110"/>
                <w:sz w:val="20"/>
                <w:szCs w:val="20"/>
              </w:rPr>
              <w:t>традиции</w:t>
            </w:r>
            <w:r w:rsidRPr="00072F98">
              <w:rPr>
                <w:spacing w:val="-15"/>
                <w:w w:val="110"/>
                <w:sz w:val="20"/>
                <w:szCs w:val="20"/>
              </w:rPr>
              <w:t xml:space="preserve"> </w:t>
            </w:r>
            <w:r w:rsidRPr="00072F98">
              <w:rPr>
                <w:w w:val="110"/>
                <w:sz w:val="20"/>
                <w:szCs w:val="20"/>
              </w:rPr>
              <w:t>есть</w:t>
            </w:r>
            <w:r w:rsidRPr="00072F98">
              <w:rPr>
                <w:spacing w:val="-15"/>
                <w:w w:val="110"/>
                <w:sz w:val="20"/>
                <w:szCs w:val="20"/>
              </w:rPr>
              <w:t xml:space="preserve"> </w:t>
            </w:r>
            <w:r w:rsidRPr="00072F98">
              <w:rPr>
                <w:w w:val="110"/>
                <w:sz w:val="20"/>
                <w:szCs w:val="20"/>
              </w:rPr>
              <w:t>в</w:t>
            </w:r>
            <w:r w:rsidRPr="00072F98">
              <w:rPr>
                <w:spacing w:val="-15"/>
                <w:w w:val="110"/>
                <w:sz w:val="20"/>
                <w:szCs w:val="20"/>
              </w:rPr>
              <w:t xml:space="preserve"> </w:t>
            </w:r>
            <w:r w:rsidRPr="00072F98">
              <w:rPr>
                <w:w w:val="110"/>
                <w:sz w:val="20"/>
                <w:szCs w:val="20"/>
              </w:rPr>
              <w:t>России?</w:t>
            </w:r>
          </w:p>
          <w:p w14:paraId="11267A3A" w14:textId="77777777" w:rsidR="00541166" w:rsidRPr="00072F98" w:rsidRDefault="00541166" w:rsidP="002A0621">
            <w:pPr>
              <w:pStyle w:val="TableParagraph"/>
              <w:spacing w:before="2" w:line="247" w:lineRule="auto"/>
              <w:ind w:left="79" w:right="221"/>
              <w:rPr>
                <w:sz w:val="20"/>
                <w:szCs w:val="20"/>
              </w:rPr>
            </w:pPr>
            <w:r w:rsidRPr="00072F98">
              <w:rPr>
                <w:sz w:val="20"/>
                <w:szCs w:val="20"/>
              </w:rPr>
              <w:t>Истинная традиция та, которая прошла через наше сердце (шествие Бессмертного полка, Масленица, Новый год и</w:t>
            </w:r>
            <w:r w:rsidRPr="00072F98">
              <w:rPr>
                <w:spacing w:val="40"/>
                <w:sz w:val="20"/>
                <w:szCs w:val="20"/>
              </w:rPr>
              <w:t xml:space="preserve"> </w:t>
            </w:r>
            <w:r w:rsidRPr="00072F98">
              <w:rPr>
                <w:spacing w:val="-2"/>
                <w:sz w:val="20"/>
                <w:szCs w:val="20"/>
              </w:rPr>
              <w:t>пр.).</w:t>
            </w:r>
          </w:p>
          <w:p w14:paraId="0C2BAFA8" w14:textId="77777777" w:rsidR="00541166" w:rsidRPr="00072F98" w:rsidRDefault="00541166" w:rsidP="002A0621">
            <w:pPr>
              <w:pStyle w:val="TableParagraph"/>
              <w:spacing w:before="2"/>
              <w:ind w:left="79"/>
              <w:rPr>
                <w:sz w:val="20"/>
                <w:szCs w:val="20"/>
              </w:rPr>
            </w:pPr>
            <w:r w:rsidRPr="00072F98">
              <w:rPr>
                <w:sz w:val="20"/>
                <w:szCs w:val="20"/>
              </w:rPr>
              <w:t>Определяем,</w:t>
            </w:r>
            <w:r w:rsidRPr="00072F98">
              <w:rPr>
                <w:spacing w:val="13"/>
                <w:sz w:val="20"/>
                <w:szCs w:val="20"/>
              </w:rPr>
              <w:t xml:space="preserve"> </w:t>
            </w:r>
            <w:r w:rsidRPr="00072F98">
              <w:rPr>
                <w:sz w:val="20"/>
                <w:szCs w:val="20"/>
              </w:rPr>
              <w:t>какой</w:t>
            </w:r>
            <w:r w:rsidRPr="00072F98">
              <w:rPr>
                <w:spacing w:val="14"/>
                <w:sz w:val="20"/>
                <w:szCs w:val="20"/>
              </w:rPr>
              <w:t xml:space="preserve"> </w:t>
            </w:r>
            <w:r w:rsidRPr="00072F98">
              <w:rPr>
                <w:sz w:val="20"/>
                <w:szCs w:val="20"/>
              </w:rPr>
              <w:t>должна</w:t>
            </w:r>
            <w:r w:rsidRPr="00072F98">
              <w:rPr>
                <w:spacing w:val="13"/>
                <w:sz w:val="20"/>
                <w:szCs w:val="20"/>
              </w:rPr>
              <w:t xml:space="preserve"> </w:t>
            </w:r>
            <w:r w:rsidRPr="00072F98">
              <w:rPr>
                <w:sz w:val="20"/>
                <w:szCs w:val="20"/>
              </w:rPr>
              <w:t>быть</w:t>
            </w:r>
            <w:r w:rsidRPr="00072F98">
              <w:rPr>
                <w:spacing w:val="14"/>
                <w:sz w:val="20"/>
                <w:szCs w:val="20"/>
              </w:rPr>
              <w:t xml:space="preserve"> </w:t>
            </w:r>
            <w:r w:rsidRPr="00072F98">
              <w:rPr>
                <w:sz w:val="20"/>
                <w:szCs w:val="20"/>
              </w:rPr>
              <w:t>настоящая</w:t>
            </w:r>
            <w:r w:rsidRPr="00072F98">
              <w:rPr>
                <w:spacing w:val="13"/>
                <w:sz w:val="20"/>
                <w:szCs w:val="20"/>
              </w:rPr>
              <w:t xml:space="preserve"> </w:t>
            </w:r>
            <w:r w:rsidRPr="00072F98">
              <w:rPr>
                <w:spacing w:val="-2"/>
                <w:sz w:val="20"/>
                <w:szCs w:val="20"/>
              </w:rPr>
              <w:t>традиция:</w:t>
            </w:r>
          </w:p>
          <w:p w14:paraId="02FE766F" w14:textId="77777777" w:rsidR="00541166" w:rsidRPr="00072F98" w:rsidRDefault="00541166">
            <w:pPr>
              <w:pStyle w:val="TableParagraph"/>
              <w:numPr>
                <w:ilvl w:val="0"/>
                <w:numId w:val="188"/>
              </w:numPr>
              <w:tabs>
                <w:tab w:val="left" w:pos="200"/>
              </w:tabs>
              <w:spacing w:before="7"/>
              <w:ind w:left="200" w:hanging="121"/>
              <w:rPr>
                <w:sz w:val="20"/>
                <w:szCs w:val="20"/>
              </w:rPr>
            </w:pPr>
            <w:r w:rsidRPr="00072F98">
              <w:rPr>
                <w:spacing w:val="-2"/>
                <w:w w:val="105"/>
                <w:sz w:val="20"/>
                <w:szCs w:val="20"/>
              </w:rPr>
              <w:t>общенародной;</w:t>
            </w:r>
          </w:p>
          <w:p w14:paraId="77122EDA" w14:textId="77777777" w:rsidR="00541166" w:rsidRPr="00072F98" w:rsidRDefault="00541166">
            <w:pPr>
              <w:pStyle w:val="TableParagraph"/>
              <w:numPr>
                <w:ilvl w:val="0"/>
                <w:numId w:val="188"/>
              </w:numPr>
              <w:tabs>
                <w:tab w:val="left" w:pos="200"/>
              </w:tabs>
              <w:spacing w:before="7"/>
              <w:ind w:left="200" w:hanging="121"/>
              <w:rPr>
                <w:sz w:val="20"/>
                <w:szCs w:val="20"/>
              </w:rPr>
            </w:pPr>
            <w:r w:rsidRPr="00072F98">
              <w:rPr>
                <w:spacing w:val="-2"/>
                <w:sz w:val="20"/>
                <w:szCs w:val="20"/>
              </w:rPr>
              <w:t>доброй;</w:t>
            </w:r>
          </w:p>
          <w:p w14:paraId="0F9C59B0" w14:textId="77777777" w:rsidR="00541166" w:rsidRPr="00072F98" w:rsidRDefault="00541166">
            <w:pPr>
              <w:pStyle w:val="TableParagraph"/>
              <w:numPr>
                <w:ilvl w:val="0"/>
                <w:numId w:val="188"/>
              </w:numPr>
              <w:tabs>
                <w:tab w:val="left" w:pos="200"/>
              </w:tabs>
              <w:spacing w:before="7"/>
              <w:ind w:left="200" w:hanging="121"/>
              <w:rPr>
                <w:sz w:val="20"/>
                <w:szCs w:val="20"/>
              </w:rPr>
            </w:pPr>
            <w:r w:rsidRPr="00072F98">
              <w:rPr>
                <w:sz w:val="20"/>
                <w:szCs w:val="20"/>
              </w:rPr>
              <w:t>значимой</w:t>
            </w:r>
            <w:r w:rsidRPr="00072F98">
              <w:rPr>
                <w:spacing w:val="2"/>
                <w:sz w:val="20"/>
                <w:szCs w:val="20"/>
              </w:rPr>
              <w:t xml:space="preserve"> </w:t>
            </w:r>
            <w:r w:rsidRPr="00072F98">
              <w:rPr>
                <w:sz w:val="20"/>
                <w:szCs w:val="20"/>
              </w:rPr>
              <w:t>для</w:t>
            </w:r>
            <w:r w:rsidRPr="00072F98">
              <w:rPr>
                <w:spacing w:val="3"/>
                <w:sz w:val="20"/>
                <w:szCs w:val="20"/>
              </w:rPr>
              <w:t xml:space="preserve"> </w:t>
            </w:r>
            <w:r w:rsidRPr="00072F98">
              <w:rPr>
                <w:spacing w:val="-2"/>
                <w:sz w:val="20"/>
                <w:szCs w:val="20"/>
              </w:rPr>
              <w:t>всех.</w:t>
            </w:r>
          </w:p>
          <w:p w14:paraId="7C295C1F" w14:textId="77777777" w:rsidR="00541166" w:rsidRPr="00072F98" w:rsidRDefault="00541166" w:rsidP="002A0621">
            <w:pPr>
              <w:pStyle w:val="TableParagraph"/>
              <w:spacing w:before="7" w:line="247" w:lineRule="auto"/>
              <w:ind w:left="79" w:right="221"/>
              <w:rPr>
                <w:sz w:val="20"/>
                <w:szCs w:val="20"/>
              </w:rPr>
            </w:pPr>
            <w:r w:rsidRPr="00072F98">
              <w:rPr>
                <w:w w:val="105"/>
                <w:sz w:val="20"/>
                <w:szCs w:val="20"/>
              </w:rPr>
              <w:t>Учимся работать в парах: обсуждаем, какие настоящие традиции</w:t>
            </w:r>
            <w:r w:rsidRPr="00072F98">
              <w:rPr>
                <w:spacing w:val="-15"/>
                <w:w w:val="105"/>
                <w:sz w:val="20"/>
                <w:szCs w:val="20"/>
              </w:rPr>
              <w:t xml:space="preserve"> </w:t>
            </w:r>
            <w:r w:rsidRPr="00072F98">
              <w:rPr>
                <w:w w:val="105"/>
                <w:sz w:val="20"/>
                <w:szCs w:val="20"/>
              </w:rPr>
              <w:t>есть</w:t>
            </w:r>
            <w:r w:rsidRPr="00072F98">
              <w:rPr>
                <w:spacing w:val="-14"/>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России</w:t>
            </w:r>
            <w:r w:rsidRPr="00072F98">
              <w:rPr>
                <w:spacing w:val="-14"/>
                <w:w w:val="105"/>
                <w:sz w:val="20"/>
                <w:szCs w:val="20"/>
              </w:rPr>
              <w:t xml:space="preserve"> </w:t>
            </w:r>
            <w:r w:rsidRPr="00072F98">
              <w:rPr>
                <w:w w:val="105"/>
                <w:sz w:val="20"/>
                <w:szCs w:val="20"/>
              </w:rPr>
              <w:t>и</w:t>
            </w:r>
            <w:r w:rsidRPr="00072F98">
              <w:rPr>
                <w:spacing w:val="-15"/>
                <w:w w:val="105"/>
                <w:sz w:val="20"/>
                <w:szCs w:val="20"/>
              </w:rPr>
              <w:t xml:space="preserve"> </w:t>
            </w:r>
            <w:r w:rsidRPr="00072F98">
              <w:rPr>
                <w:w w:val="105"/>
                <w:sz w:val="20"/>
                <w:szCs w:val="20"/>
              </w:rPr>
              <w:t>регионе,</w:t>
            </w:r>
            <w:r w:rsidRPr="00072F98">
              <w:rPr>
                <w:spacing w:val="-14"/>
                <w:w w:val="105"/>
                <w:sz w:val="20"/>
                <w:szCs w:val="20"/>
              </w:rPr>
              <w:t xml:space="preserve"> </w:t>
            </w:r>
            <w:r w:rsidRPr="00072F98">
              <w:rPr>
                <w:w w:val="105"/>
                <w:sz w:val="20"/>
                <w:szCs w:val="20"/>
              </w:rPr>
              <w:t>делаем</w:t>
            </w:r>
            <w:r w:rsidRPr="00072F98">
              <w:rPr>
                <w:spacing w:val="-14"/>
                <w:w w:val="105"/>
                <w:sz w:val="20"/>
                <w:szCs w:val="20"/>
              </w:rPr>
              <w:t xml:space="preserve"> </w:t>
            </w:r>
            <w:proofErr w:type="gramStart"/>
            <w:r w:rsidRPr="00072F98">
              <w:rPr>
                <w:w w:val="105"/>
                <w:sz w:val="20"/>
                <w:szCs w:val="20"/>
              </w:rPr>
              <w:t xml:space="preserve">художествен- </w:t>
            </w:r>
            <w:proofErr w:type="spellStart"/>
            <w:r w:rsidRPr="00072F98">
              <w:rPr>
                <w:w w:val="105"/>
                <w:sz w:val="20"/>
                <w:szCs w:val="20"/>
              </w:rPr>
              <w:t>ный</w:t>
            </w:r>
            <w:proofErr w:type="spellEnd"/>
            <w:proofErr w:type="gramEnd"/>
            <w:r w:rsidRPr="00072F98">
              <w:rPr>
                <w:w w:val="105"/>
                <w:sz w:val="20"/>
                <w:szCs w:val="20"/>
              </w:rPr>
              <w:t xml:space="preserve"> коллаж из заготовок/вырезок «Традиции России».</w:t>
            </w:r>
          </w:p>
          <w:p w14:paraId="59C01163" w14:textId="77777777" w:rsidR="00541166" w:rsidRPr="00072F98" w:rsidRDefault="00541166" w:rsidP="002A0621">
            <w:pPr>
              <w:pStyle w:val="TableParagraph"/>
              <w:spacing w:before="2"/>
              <w:ind w:left="79"/>
              <w:rPr>
                <w:sz w:val="20"/>
                <w:szCs w:val="20"/>
              </w:rPr>
            </w:pPr>
            <w:r w:rsidRPr="00072F98">
              <w:rPr>
                <w:sz w:val="20"/>
                <w:szCs w:val="20"/>
              </w:rPr>
              <w:t>Коллажи</w:t>
            </w:r>
            <w:r w:rsidRPr="00072F98">
              <w:rPr>
                <w:spacing w:val="8"/>
                <w:sz w:val="20"/>
                <w:szCs w:val="20"/>
              </w:rPr>
              <w:t xml:space="preserve"> </w:t>
            </w:r>
            <w:r w:rsidRPr="00072F98">
              <w:rPr>
                <w:sz w:val="20"/>
                <w:szCs w:val="20"/>
              </w:rPr>
              <w:t>вкладываем</w:t>
            </w:r>
            <w:r w:rsidRPr="00072F98">
              <w:rPr>
                <w:spacing w:val="8"/>
                <w:sz w:val="20"/>
                <w:szCs w:val="20"/>
              </w:rPr>
              <w:t xml:space="preserve"> </w:t>
            </w:r>
            <w:r w:rsidRPr="00072F98">
              <w:rPr>
                <w:sz w:val="20"/>
                <w:szCs w:val="20"/>
              </w:rPr>
              <w:t>в</w:t>
            </w:r>
            <w:r w:rsidRPr="00072F98">
              <w:rPr>
                <w:spacing w:val="8"/>
                <w:sz w:val="20"/>
                <w:szCs w:val="20"/>
              </w:rPr>
              <w:t xml:space="preserve"> </w:t>
            </w:r>
            <w:r w:rsidRPr="00072F98">
              <w:rPr>
                <w:spacing w:val="-2"/>
                <w:sz w:val="20"/>
                <w:szCs w:val="20"/>
              </w:rPr>
              <w:t>альбом.</w:t>
            </w:r>
          </w:p>
          <w:p w14:paraId="3867F42F" w14:textId="77777777" w:rsidR="00541166" w:rsidRPr="00072F98" w:rsidRDefault="00541166" w:rsidP="002A0621">
            <w:pPr>
              <w:pStyle w:val="TableParagraph"/>
              <w:spacing w:before="7" w:line="247" w:lineRule="auto"/>
              <w:ind w:left="79"/>
              <w:rPr>
                <w:i/>
                <w:sz w:val="20"/>
                <w:szCs w:val="20"/>
              </w:rPr>
            </w:pPr>
            <w:r w:rsidRPr="00072F98">
              <w:rPr>
                <w:i/>
                <w:sz w:val="20"/>
                <w:szCs w:val="20"/>
              </w:rPr>
              <w:t>*Подведение итогов. Обсуждаем, какие из этих традиций важны для самих ребят и почему?</w:t>
            </w:r>
          </w:p>
        </w:tc>
        <w:tc>
          <w:tcPr>
            <w:tcW w:w="1346" w:type="dxa"/>
            <w:gridSpan w:val="2"/>
            <w:shd w:val="clear" w:color="auto" w:fill="A5DFF9"/>
          </w:tcPr>
          <w:p w14:paraId="070F7429" w14:textId="77777777" w:rsidR="00541166" w:rsidRPr="00072F98" w:rsidRDefault="00541166" w:rsidP="002A0621">
            <w:pPr>
              <w:pStyle w:val="TableParagraph"/>
              <w:spacing w:before="70" w:line="247" w:lineRule="auto"/>
              <w:ind w:left="79" w:right="72"/>
              <w:rPr>
                <w:sz w:val="20"/>
                <w:szCs w:val="20"/>
              </w:rPr>
            </w:pPr>
            <w:proofErr w:type="spellStart"/>
            <w:r w:rsidRPr="00072F98">
              <w:rPr>
                <w:spacing w:val="-2"/>
                <w:sz w:val="20"/>
                <w:szCs w:val="20"/>
              </w:rPr>
              <w:t>Познаватель</w:t>
            </w:r>
            <w:proofErr w:type="spellEnd"/>
            <w:r w:rsidRPr="00072F98">
              <w:rPr>
                <w:spacing w:val="-2"/>
                <w:sz w:val="20"/>
                <w:szCs w:val="20"/>
              </w:rPr>
              <w:t xml:space="preserve">- </w:t>
            </w:r>
            <w:r w:rsidRPr="00072F98">
              <w:rPr>
                <w:sz w:val="20"/>
                <w:szCs w:val="20"/>
              </w:rPr>
              <w:t>ная,</w:t>
            </w:r>
            <w:r w:rsidRPr="00072F98">
              <w:rPr>
                <w:spacing w:val="-4"/>
                <w:sz w:val="20"/>
                <w:szCs w:val="20"/>
              </w:rPr>
              <w:t xml:space="preserve"> </w:t>
            </w:r>
            <w:r w:rsidRPr="00072F98">
              <w:rPr>
                <w:sz w:val="20"/>
                <w:szCs w:val="20"/>
              </w:rPr>
              <w:t>игровая.</w:t>
            </w:r>
          </w:p>
        </w:tc>
        <w:tc>
          <w:tcPr>
            <w:tcW w:w="1123" w:type="dxa"/>
            <w:gridSpan w:val="2"/>
            <w:shd w:val="clear" w:color="auto" w:fill="A5DFF9"/>
          </w:tcPr>
          <w:p w14:paraId="76E80E80" w14:textId="77777777" w:rsidR="00541166" w:rsidRPr="00072F98" w:rsidRDefault="00541166" w:rsidP="002A0621">
            <w:pPr>
              <w:pStyle w:val="TableParagraph"/>
              <w:spacing w:before="70" w:line="247" w:lineRule="auto"/>
              <w:ind w:left="78"/>
              <w:rPr>
                <w:sz w:val="20"/>
                <w:szCs w:val="20"/>
              </w:rPr>
            </w:pPr>
            <w:proofErr w:type="spellStart"/>
            <w:r w:rsidRPr="00072F98">
              <w:rPr>
                <w:spacing w:val="-2"/>
                <w:w w:val="105"/>
                <w:sz w:val="20"/>
                <w:szCs w:val="20"/>
              </w:rPr>
              <w:t>Обсужде</w:t>
            </w:r>
            <w:proofErr w:type="spellEnd"/>
            <w:r w:rsidRPr="00072F98">
              <w:rPr>
                <w:spacing w:val="-2"/>
                <w:w w:val="105"/>
                <w:sz w:val="20"/>
                <w:szCs w:val="20"/>
              </w:rPr>
              <w:t xml:space="preserve">- </w:t>
            </w:r>
            <w:proofErr w:type="spellStart"/>
            <w:r w:rsidRPr="00072F98">
              <w:rPr>
                <w:w w:val="105"/>
                <w:sz w:val="20"/>
                <w:szCs w:val="20"/>
              </w:rPr>
              <w:t>ние</w:t>
            </w:r>
            <w:proofErr w:type="spellEnd"/>
            <w:r w:rsidRPr="00072F98">
              <w:rPr>
                <w:spacing w:val="-15"/>
                <w:w w:val="105"/>
                <w:sz w:val="20"/>
                <w:szCs w:val="20"/>
              </w:rPr>
              <w:t xml:space="preserve"> </w:t>
            </w:r>
            <w:proofErr w:type="spellStart"/>
            <w:proofErr w:type="gramStart"/>
            <w:r w:rsidRPr="00072F98">
              <w:rPr>
                <w:w w:val="105"/>
                <w:sz w:val="20"/>
                <w:szCs w:val="20"/>
              </w:rPr>
              <w:t>вопро</w:t>
            </w:r>
            <w:proofErr w:type="spellEnd"/>
            <w:r w:rsidRPr="00072F98">
              <w:rPr>
                <w:w w:val="105"/>
                <w:sz w:val="20"/>
                <w:szCs w:val="20"/>
              </w:rPr>
              <w:t xml:space="preserve">- </w:t>
            </w:r>
            <w:r w:rsidRPr="00072F98">
              <w:rPr>
                <w:spacing w:val="-4"/>
                <w:w w:val="105"/>
                <w:sz w:val="20"/>
                <w:szCs w:val="20"/>
              </w:rPr>
              <w:t>сов</w:t>
            </w:r>
            <w:proofErr w:type="gramEnd"/>
            <w:r w:rsidRPr="00072F98">
              <w:rPr>
                <w:spacing w:val="-4"/>
                <w:w w:val="105"/>
                <w:sz w:val="20"/>
                <w:szCs w:val="20"/>
              </w:rPr>
              <w:t>.</w:t>
            </w:r>
          </w:p>
          <w:p w14:paraId="3F813AE3" w14:textId="77777777" w:rsidR="00541166" w:rsidRPr="00072F98" w:rsidRDefault="00541166" w:rsidP="002A0621">
            <w:pPr>
              <w:pStyle w:val="TableParagraph"/>
              <w:spacing w:before="14"/>
              <w:rPr>
                <w:sz w:val="20"/>
                <w:szCs w:val="20"/>
              </w:rPr>
            </w:pPr>
          </w:p>
          <w:p w14:paraId="5BBCF001" w14:textId="77777777" w:rsidR="00541166" w:rsidRPr="00072F98" w:rsidRDefault="00541166" w:rsidP="002A0621">
            <w:pPr>
              <w:pStyle w:val="TableParagraph"/>
              <w:spacing w:line="247" w:lineRule="auto"/>
              <w:ind w:left="78" w:right="71"/>
              <w:rPr>
                <w:sz w:val="20"/>
                <w:szCs w:val="20"/>
              </w:rPr>
            </w:pPr>
            <w:r w:rsidRPr="00072F98">
              <w:rPr>
                <w:w w:val="105"/>
                <w:sz w:val="20"/>
                <w:szCs w:val="20"/>
              </w:rPr>
              <w:t>Работа</w:t>
            </w:r>
            <w:r w:rsidRPr="00072F98">
              <w:rPr>
                <w:spacing w:val="-15"/>
                <w:w w:val="105"/>
                <w:sz w:val="20"/>
                <w:szCs w:val="20"/>
              </w:rPr>
              <w:t xml:space="preserve"> </w:t>
            </w:r>
            <w:r w:rsidRPr="00072F98">
              <w:rPr>
                <w:w w:val="105"/>
                <w:sz w:val="20"/>
                <w:szCs w:val="20"/>
              </w:rPr>
              <w:t xml:space="preserve">в </w:t>
            </w:r>
            <w:r w:rsidRPr="00072F98">
              <w:rPr>
                <w:spacing w:val="-2"/>
                <w:w w:val="105"/>
                <w:sz w:val="20"/>
                <w:szCs w:val="20"/>
              </w:rPr>
              <w:t>парах.</w:t>
            </w:r>
          </w:p>
        </w:tc>
      </w:tr>
      <w:tr w:rsidR="00541166" w:rsidRPr="008271ED" w14:paraId="70349D4E" w14:textId="77777777" w:rsidTr="00072F98">
        <w:trPr>
          <w:gridAfter w:val="1"/>
          <w:wAfter w:w="58" w:type="dxa"/>
          <w:trHeight w:val="2509"/>
        </w:trPr>
        <w:tc>
          <w:tcPr>
            <w:tcW w:w="441" w:type="dxa"/>
            <w:gridSpan w:val="2"/>
            <w:shd w:val="clear" w:color="auto" w:fill="5BCBF5"/>
          </w:tcPr>
          <w:p w14:paraId="71AF288D" w14:textId="77777777" w:rsidR="00541166" w:rsidRPr="00072F98" w:rsidRDefault="00541166" w:rsidP="002A0621">
            <w:pPr>
              <w:pStyle w:val="TableParagraph"/>
              <w:spacing w:before="70"/>
              <w:ind w:left="20" w:right="1"/>
              <w:jc w:val="center"/>
              <w:rPr>
                <w:sz w:val="20"/>
                <w:szCs w:val="20"/>
              </w:rPr>
            </w:pPr>
            <w:r w:rsidRPr="00072F98">
              <w:rPr>
                <w:spacing w:val="-10"/>
                <w:w w:val="105"/>
                <w:sz w:val="20"/>
                <w:szCs w:val="20"/>
              </w:rPr>
              <w:t>4</w:t>
            </w:r>
          </w:p>
        </w:tc>
        <w:tc>
          <w:tcPr>
            <w:tcW w:w="1331" w:type="dxa"/>
            <w:shd w:val="clear" w:color="auto" w:fill="C7EAFB"/>
          </w:tcPr>
          <w:p w14:paraId="67B39C63" w14:textId="77777777" w:rsidR="00541166" w:rsidRPr="00072F98" w:rsidRDefault="00541166" w:rsidP="002A0621">
            <w:pPr>
              <w:pStyle w:val="TableParagraph"/>
              <w:spacing w:before="70"/>
              <w:ind w:left="79"/>
              <w:rPr>
                <w:b/>
                <w:sz w:val="20"/>
                <w:szCs w:val="20"/>
              </w:rPr>
            </w:pPr>
            <w:r w:rsidRPr="00072F98">
              <w:rPr>
                <w:b/>
                <w:spacing w:val="-2"/>
                <w:w w:val="105"/>
                <w:sz w:val="20"/>
                <w:szCs w:val="20"/>
              </w:rPr>
              <w:t>Кодекс</w:t>
            </w:r>
          </w:p>
          <w:p w14:paraId="708362D8" w14:textId="77777777" w:rsidR="00541166" w:rsidRPr="00072F98" w:rsidRDefault="00541166" w:rsidP="002A0621">
            <w:pPr>
              <w:pStyle w:val="TableParagraph"/>
              <w:spacing w:before="7" w:line="247" w:lineRule="auto"/>
              <w:ind w:left="79"/>
              <w:rPr>
                <w:b/>
                <w:sz w:val="20"/>
                <w:szCs w:val="20"/>
              </w:rPr>
            </w:pPr>
            <w:r w:rsidRPr="00072F98">
              <w:rPr>
                <w:b/>
                <w:spacing w:val="-2"/>
                <w:w w:val="110"/>
                <w:sz w:val="20"/>
                <w:szCs w:val="20"/>
              </w:rPr>
              <w:t>«Орлёнка</w:t>
            </w:r>
            <w:r w:rsidRPr="00072F98">
              <w:rPr>
                <w:b/>
                <w:spacing w:val="-16"/>
                <w:w w:val="110"/>
                <w:sz w:val="20"/>
                <w:szCs w:val="20"/>
              </w:rPr>
              <w:t xml:space="preserve"> </w:t>
            </w:r>
            <w:r w:rsidRPr="00072F98">
              <w:rPr>
                <w:b/>
                <w:spacing w:val="-2"/>
                <w:w w:val="110"/>
                <w:sz w:val="20"/>
                <w:szCs w:val="20"/>
              </w:rPr>
              <w:t xml:space="preserve">– </w:t>
            </w:r>
            <w:r w:rsidRPr="00072F98">
              <w:rPr>
                <w:b/>
                <w:spacing w:val="-2"/>
                <w:sz w:val="20"/>
                <w:szCs w:val="20"/>
              </w:rPr>
              <w:t>Хранителя»</w:t>
            </w:r>
          </w:p>
        </w:tc>
        <w:tc>
          <w:tcPr>
            <w:tcW w:w="5322" w:type="dxa"/>
            <w:gridSpan w:val="2"/>
            <w:shd w:val="clear" w:color="auto" w:fill="C7EAFB"/>
          </w:tcPr>
          <w:p w14:paraId="7B73F359" w14:textId="1D765983" w:rsidR="00541166" w:rsidRPr="00072F98" w:rsidRDefault="00541166" w:rsidP="002A0621">
            <w:pPr>
              <w:pStyle w:val="TableParagraph"/>
              <w:spacing w:before="70" w:line="247" w:lineRule="auto"/>
              <w:ind w:left="79" w:right="139"/>
              <w:rPr>
                <w:sz w:val="20"/>
                <w:szCs w:val="20"/>
              </w:rPr>
            </w:pPr>
            <w:r w:rsidRPr="00072F98">
              <w:rPr>
                <w:w w:val="105"/>
                <w:sz w:val="20"/>
                <w:szCs w:val="20"/>
              </w:rPr>
              <w:t>Познавательная</w:t>
            </w:r>
            <w:r w:rsidRPr="00072F98">
              <w:rPr>
                <w:spacing w:val="-15"/>
                <w:w w:val="105"/>
                <w:sz w:val="20"/>
                <w:szCs w:val="20"/>
              </w:rPr>
              <w:t xml:space="preserve"> </w:t>
            </w:r>
            <w:r w:rsidRPr="00072F98">
              <w:rPr>
                <w:w w:val="105"/>
                <w:sz w:val="20"/>
                <w:szCs w:val="20"/>
              </w:rPr>
              <w:t>виртуальная</w:t>
            </w:r>
            <w:r w:rsidRPr="00072F98">
              <w:rPr>
                <w:spacing w:val="-14"/>
                <w:w w:val="105"/>
                <w:sz w:val="20"/>
                <w:szCs w:val="20"/>
              </w:rPr>
              <w:t xml:space="preserve"> </w:t>
            </w:r>
            <w:r w:rsidRPr="00072F98">
              <w:rPr>
                <w:w w:val="105"/>
                <w:sz w:val="20"/>
                <w:szCs w:val="20"/>
              </w:rPr>
              <w:t>экскурсия</w:t>
            </w:r>
            <w:r w:rsidRPr="00072F98">
              <w:rPr>
                <w:spacing w:val="-14"/>
                <w:w w:val="105"/>
                <w:sz w:val="20"/>
                <w:szCs w:val="20"/>
              </w:rPr>
              <w:t xml:space="preserve"> </w:t>
            </w:r>
            <w:r w:rsidRPr="00072F98">
              <w:rPr>
                <w:w w:val="125"/>
                <w:sz w:val="20"/>
                <w:szCs w:val="20"/>
              </w:rPr>
              <w:t>–</w:t>
            </w:r>
            <w:r w:rsidRPr="00072F98">
              <w:rPr>
                <w:spacing w:val="-23"/>
                <w:w w:val="125"/>
                <w:sz w:val="20"/>
                <w:szCs w:val="20"/>
              </w:rPr>
              <w:t xml:space="preserve"> </w:t>
            </w:r>
            <w:r w:rsidRPr="00072F98">
              <w:rPr>
                <w:w w:val="105"/>
                <w:sz w:val="20"/>
                <w:szCs w:val="20"/>
              </w:rPr>
              <w:t>смотрим</w:t>
            </w:r>
            <w:r w:rsidRPr="00072F98">
              <w:rPr>
                <w:spacing w:val="-14"/>
                <w:w w:val="105"/>
                <w:sz w:val="20"/>
                <w:szCs w:val="20"/>
              </w:rPr>
              <w:t xml:space="preserve"> </w:t>
            </w:r>
            <w:r w:rsidRPr="00072F98">
              <w:rPr>
                <w:w w:val="105"/>
                <w:sz w:val="20"/>
                <w:szCs w:val="20"/>
              </w:rPr>
              <w:t xml:space="preserve">мультфильм «Мульти-Россия» (о стране, о регионе, о других </w:t>
            </w:r>
            <w:r w:rsidRPr="00072F98">
              <w:rPr>
                <w:spacing w:val="-2"/>
                <w:w w:val="105"/>
                <w:sz w:val="20"/>
                <w:szCs w:val="20"/>
              </w:rPr>
              <w:t>городах).</w:t>
            </w:r>
          </w:p>
          <w:p w14:paraId="2A4B9957" w14:textId="77777777" w:rsidR="00541166" w:rsidRPr="00072F98" w:rsidRDefault="00541166" w:rsidP="002A0621">
            <w:pPr>
              <w:pStyle w:val="TableParagraph"/>
              <w:spacing w:before="2" w:line="247" w:lineRule="auto"/>
              <w:ind w:left="79"/>
              <w:rPr>
                <w:sz w:val="20"/>
                <w:szCs w:val="20"/>
              </w:rPr>
            </w:pPr>
            <w:r w:rsidRPr="00072F98">
              <w:rPr>
                <w:spacing w:val="-2"/>
                <w:w w:val="105"/>
                <w:sz w:val="20"/>
                <w:szCs w:val="20"/>
              </w:rPr>
              <w:t>Анализируем</w:t>
            </w:r>
            <w:r w:rsidRPr="00072F98">
              <w:rPr>
                <w:spacing w:val="-6"/>
                <w:w w:val="105"/>
                <w:sz w:val="20"/>
                <w:szCs w:val="20"/>
              </w:rPr>
              <w:t xml:space="preserve"> </w:t>
            </w:r>
            <w:r w:rsidRPr="00072F98">
              <w:rPr>
                <w:spacing w:val="-2"/>
                <w:w w:val="105"/>
                <w:sz w:val="20"/>
                <w:szCs w:val="20"/>
              </w:rPr>
              <w:t>и</w:t>
            </w:r>
            <w:r w:rsidRPr="00072F98">
              <w:rPr>
                <w:spacing w:val="-6"/>
                <w:w w:val="105"/>
                <w:sz w:val="20"/>
                <w:szCs w:val="20"/>
              </w:rPr>
              <w:t xml:space="preserve"> </w:t>
            </w:r>
            <w:r w:rsidRPr="00072F98">
              <w:rPr>
                <w:spacing w:val="-2"/>
                <w:w w:val="105"/>
                <w:sz w:val="20"/>
                <w:szCs w:val="20"/>
              </w:rPr>
              <w:t>обсуждаем,</w:t>
            </w:r>
            <w:r w:rsidRPr="00072F98">
              <w:rPr>
                <w:spacing w:val="-6"/>
                <w:w w:val="105"/>
                <w:sz w:val="20"/>
                <w:szCs w:val="20"/>
              </w:rPr>
              <w:t xml:space="preserve"> </w:t>
            </w:r>
            <w:r w:rsidRPr="00072F98">
              <w:rPr>
                <w:spacing w:val="-2"/>
                <w:w w:val="105"/>
                <w:sz w:val="20"/>
                <w:szCs w:val="20"/>
              </w:rPr>
              <w:t>что</w:t>
            </w:r>
            <w:r w:rsidRPr="00072F98">
              <w:rPr>
                <w:spacing w:val="-6"/>
                <w:w w:val="105"/>
                <w:sz w:val="20"/>
                <w:szCs w:val="20"/>
              </w:rPr>
              <w:t xml:space="preserve"> </w:t>
            </w:r>
            <w:r w:rsidRPr="00072F98">
              <w:rPr>
                <w:spacing w:val="-2"/>
                <w:w w:val="105"/>
                <w:sz w:val="20"/>
                <w:szCs w:val="20"/>
              </w:rPr>
              <w:t>важно</w:t>
            </w:r>
            <w:r w:rsidRPr="00072F98">
              <w:rPr>
                <w:spacing w:val="-6"/>
                <w:w w:val="105"/>
                <w:sz w:val="20"/>
                <w:szCs w:val="20"/>
              </w:rPr>
              <w:t xml:space="preserve"> </w:t>
            </w:r>
            <w:r w:rsidRPr="00072F98">
              <w:rPr>
                <w:spacing w:val="-2"/>
                <w:w w:val="105"/>
                <w:sz w:val="20"/>
                <w:szCs w:val="20"/>
              </w:rPr>
              <w:t>сохранить</w:t>
            </w:r>
            <w:r w:rsidRPr="00072F98">
              <w:rPr>
                <w:spacing w:val="-6"/>
                <w:w w:val="105"/>
                <w:sz w:val="20"/>
                <w:szCs w:val="20"/>
              </w:rPr>
              <w:t xml:space="preserve"> </w:t>
            </w:r>
            <w:r w:rsidRPr="00072F98">
              <w:rPr>
                <w:spacing w:val="-2"/>
                <w:w w:val="105"/>
                <w:sz w:val="20"/>
                <w:szCs w:val="20"/>
              </w:rPr>
              <w:t>в</w:t>
            </w:r>
            <w:r w:rsidRPr="00072F98">
              <w:rPr>
                <w:spacing w:val="-6"/>
                <w:w w:val="105"/>
                <w:sz w:val="20"/>
                <w:szCs w:val="20"/>
              </w:rPr>
              <w:t xml:space="preserve"> </w:t>
            </w:r>
            <w:r w:rsidRPr="00072F98">
              <w:rPr>
                <w:spacing w:val="-2"/>
                <w:w w:val="105"/>
                <w:sz w:val="20"/>
                <w:szCs w:val="20"/>
              </w:rPr>
              <w:t xml:space="preserve">России. </w:t>
            </w:r>
            <w:r w:rsidRPr="00072F98">
              <w:rPr>
                <w:w w:val="105"/>
                <w:sz w:val="20"/>
                <w:szCs w:val="20"/>
              </w:rPr>
              <w:t>Обсуждаем.</w:t>
            </w:r>
            <w:r w:rsidRPr="00072F98">
              <w:rPr>
                <w:spacing w:val="-15"/>
                <w:w w:val="105"/>
                <w:sz w:val="20"/>
                <w:szCs w:val="20"/>
              </w:rPr>
              <w:t xml:space="preserve"> </w:t>
            </w:r>
            <w:r w:rsidRPr="00072F98">
              <w:rPr>
                <w:w w:val="105"/>
                <w:sz w:val="20"/>
                <w:szCs w:val="20"/>
              </w:rPr>
              <w:t>Что</w:t>
            </w:r>
            <w:r w:rsidRPr="00072F98">
              <w:rPr>
                <w:spacing w:val="-14"/>
                <w:w w:val="105"/>
                <w:sz w:val="20"/>
                <w:szCs w:val="20"/>
              </w:rPr>
              <w:t xml:space="preserve"> </w:t>
            </w:r>
            <w:r w:rsidRPr="00072F98">
              <w:rPr>
                <w:w w:val="105"/>
                <w:sz w:val="20"/>
                <w:szCs w:val="20"/>
              </w:rPr>
              <w:t>мы</w:t>
            </w:r>
            <w:r w:rsidRPr="00072F98">
              <w:rPr>
                <w:spacing w:val="-14"/>
                <w:w w:val="105"/>
                <w:sz w:val="20"/>
                <w:szCs w:val="20"/>
              </w:rPr>
              <w:t xml:space="preserve"> </w:t>
            </w:r>
            <w:r w:rsidRPr="00072F98">
              <w:rPr>
                <w:w w:val="105"/>
                <w:sz w:val="20"/>
                <w:szCs w:val="20"/>
              </w:rPr>
              <w:t>можем</w:t>
            </w:r>
            <w:r w:rsidRPr="00072F98">
              <w:rPr>
                <w:spacing w:val="-14"/>
                <w:w w:val="105"/>
                <w:sz w:val="20"/>
                <w:szCs w:val="20"/>
              </w:rPr>
              <w:t xml:space="preserve"> </w:t>
            </w:r>
            <w:r w:rsidRPr="00072F98">
              <w:rPr>
                <w:w w:val="105"/>
                <w:sz w:val="20"/>
                <w:szCs w:val="20"/>
              </w:rPr>
              <w:t>сделать,</w:t>
            </w:r>
            <w:r w:rsidRPr="00072F98">
              <w:rPr>
                <w:spacing w:val="-15"/>
                <w:w w:val="105"/>
                <w:sz w:val="20"/>
                <w:szCs w:val="20"/>
              </w:rPr>
              <w:t xml:space="preserve"> </w:t>
            </w:r>
            <w:r w:rsidRPr="00072F98">
              <w:rPr>
                <w:w w:val="105"/>
                <w:sz w:val="20"/>
                <w:szCs w:val="20"/>
              </w:rPr>
              <w:t>чтобы</w:t>
            </w:r>
            <w:r w:rsidRPr="00072F98">
              <w:rPr>
                <w:spacing w:val="-14"/>
                <w:w w:val="105"/>
                <w:sz w:val="20"/>
                <w:szCs w:val="20"/>
              </w:rPr>
              <w:t xml:space="preserve"> </w:t>
            </w:r>
            <w:r w:rsidRPr="00072F98">
              <w:rPr>
                <w:w w:val="105"/>
                <w:sz w:val="20"/>
                <w:szCs w:val="20"/>
              </w:rPr>
              <w:t>сохранить</w:t>
            </w:r>
            <w:r w:rsidRPr="00072F98">
              <w:rPr>
                <w:spacing w:val="-14"/>
                <w:w w:val="105"/>
                <w:sz w:val="20"/>
                <w:szCs w:val="20"/>
              </w:rPr>
              <w:t xml:space="preserve"> </w:t>
            </w:r>
            <w:proofErr w:type="spellStart"/>
            <w:r w:rsidRPr="00072F98">
              <w:rPr>
                <w:w w:val="105"/>
                <w:sz w:val="20"/>
                <w:szCs w:val="20"/>
              </w:rPr>
              <w:t>кра</w:t>
            </w:r>
            <w:proofErr w:type="spellEnd"/>
            <w:r w:rsidRPr="00072F98">
              <w:rPr>
                <w:w w:val="105"/>
                <w:sz w:val="20"/>
                <w:szCs w:val="20"/>
              </w:rPr>
              <w:t>- соту родного края, родной страны?</w:t>
            </w:r>
          </w:p>
          <w:p w14:paraId="314669C3" w14:textId="77777777" w:rsidR="00541166" w:rsidRPr="00072F98" w:rsidRDefault="00541166" w:rsidP="002A0621">
            <w:pPr>
              <w:pStyle w:val="TableParagraph"/>
              <w:spacing w:before="2" w:line="247" w:lineRule="auto"/>
              <w:ind w:left="79" w:right="139"/>
              <w:rPr>
                <w:sz w:val="20"/>
                <w:szCs w:val="20"/>
              </w:rPr>
            </w:pPr>
            <w:r w:rsidRPr="00072F98">
              <w:rPr>
                <w:w w:val="105"/>
                <w:sz w:val="20"/>
                <w:szCs w:val="20"/>
              </w:rPr>
              <w:t xml:space="preserve">Составляем кодекс «Орлёнка </w:t>
            </w:r>
            <w:r w:rsidRPr="00072F98">
              <w:rPr>
                <w:w w:val="125"/>
                <w:sz w:val="20"/>
                <w:szCs w:val="20"/>
              </w:rPr>
              <w:t xml:space="preserve">– </w:t>
            </w:r>
            <w:r w:rsidRPr="00072F98">
              <w:rPr>
                <w:w w:val="105"/>
                <w:sz w:val="20"/>
                <w:szCs w:val="20"/>
              </w:rPr>
              <w:t xml:space="preserve">Хранителя» (важно </w:t>
            </w:r>
            <w:proofErr w:type="gramStart"/>
            <w:r w:rsidRPr="00072F98">
              <w:rPr>
                <w:w w:val="105"/>
                <w:sz w:val="20"/>
                <w:szCs w:val="20"/>
              </w:rPr>
              <w:t xml:space="preserve">воз- </w:t>
            </w:r>
            <w:r w:rsidRPr="00072F98">
              <w:rPr>
                <w:sz w:val="20"/>
                <w:szCs w:val="20"/>
              </w:rPr>
              <w:t>вращаться</w:t>
            </w:r>
            <w:proofErr w:type="gramEnd"/>
            <w:r w:rsidRPr="00072F98">
              <w:rPr>
                <w:sz w:val="20"/>
                <w:szCs w:val="20"/>
              </w:rPr>
              <w:t xml:space="preserve"> к этому</w:t>
            </w:r>
            <w:r w:rsidRPr="00072F98">
              <w:rPr>
                <w:spacing w:val="-4"/>
                <w:sz w:val="20"/>
                <w:szCs w:val="20"/>
              </w:rPr>
              <w:t xml:space="preserve"> </w:t>
            </w:r>
            <w:r w:rsidRPr="00072F98">
              <w:rPr>
                <w:sz w:val="20"/>
                <w:szCs w:val="20"/>
              </w:rPr>
              <w:t xml:space="preserve">кодексу, обсуждать, как его выполняем, </w:t>
            </w:r>
            <w:r w:rsidRPr="00072F98">
              <w:rPr>
                <w:w w:val="105"/>
                <w:sz w:val="20"/>
                <w:szCs w:val="20"/>
              </w:rPr>
              <w:t>дополнять</w:t>
            </w:r>
            <w:r w:rsidRPr="00072F98">
              <w:rPr>
                <w:spacing w:val="-7"/>
                <w:w w:val="105"/>
                <w:sz w:val="20"/>
                <w:szCs w:val="20"/>
              </w:rPr>
              <w:t xml:space="preserve"> </w:t>
            </w:r>
            <w:r w:rsidRPr="00072F98">
              <w:rPr>
                <w:w w:val="105"/>
                <w:sz w:val="20"/>
                <w:szCs w:val="20"/>
              </w:rPr>
              <w:t>его).</w:t>
            </w:r>
          </w:p>
          <w:p w14:paraId="7554186E" w14:textId="77777777" w:rsidR="00541166" w:rsidRPr="00072F98" w:rsidRDefault="00541166" w:rsidP="002A0621">
            <w:pPr>
              <w:pStyle w:val="TableParagraph"/>
              <w:spacing w:before="2" w:line="247" w:lineRule="auto"/>
              <w:ind w:left="79"/>
              <w:rPr>
                <w:i/>
                <w:sz w:val="20"/>
                <w:szCs w:val="20"/>
              </w:rPr>
            </w:pPr>
            <w:r w:rsidRPr="00072F98">
              <w:rPr>
                <w:i/>
                <w:sz w:val="20"/>
                <w:szCs w:val="20"/>
              </w:rPr>
              <w:t xml:space="preserve">*Подведение итогов: оформляем в альбом кодекс «Орлён- </w:t>
            </w:r>
            <w:r w:rsidRPr="00072F98">
              <w:rPr>
                <w:i/>
                <w:w w:val="105"/>
                <w:sz w:val="20"/>
                <w:szCs w:val="20"/>
              </w:rPr>
              <w:t xml:space="preserve">ка </w:t>
            </w:r>
            <w:r w:rsidRPr="00072F98">
              <w:rPr>
                <w:i/>
                <w:w w:val="120"/>
                <w:sz w:val="20"/>
                <w:szCs w:val="20"/>
              </w:rPr>
              <w:t xml:space="preserve">– </w:t>
            </w:r>
            <w:r w:rsidRPr="00072F98">
              <w:rPr>
                <w:i/>
                <w:w w:val="105"/>
                <w:sz w:val="20"/>
                <w:szCs w:val="20"/>
              </w:rPr>
              <w:t>Хранителя».</w:t>
            </w:r>
          </w:p>
        </w:tc>
        <w:tc>
          <w:tcPr>
            <w:tcW w:w="1346" w:type="dxa"/>
            <w:gridSpan w:val="2"/>
            <w:shd w:val="clear" w:color="auto" w:fill="C7EAFB"/>
          </w:tcPr>
          <w:p w14:paraId="363A35D0" w14:textId="77777777" w:rsidR="00541166" w:rsidRPr="00072F98" w:rsidRDefault="00541166" w:rsidP="002A0621">
            <w:pPr>
              <w:pStyle w:val="TableParagraph"/>
              <w:spacing w:before="70" w:line="247" w:lineRule="auto"/>
              <w:ind w:left="79" w:right="72"/>
              <w:rPr>
                <w:sz w:val="20"/>
                <w:szCs w:val="20"/>
              </w:rPr>
            </w:pPr>
            <w:proofErr w:type="spellStart"/>
            <w:r w:rsidRPr="00072F98">
              <w:rPr>
                <w:spacing w:val="-2"/>
                <w:sz w:val="20"/>
                <w:szCs w:val="20"/>
              </w:rPr>
              <w:t>Познаватель</w:t>
            </w:r>
            <w:proofErr w:type="spellEnd"/>
            <w:r w:rsidRPr="00072F98">
              <w:rPr>
                <w:spacing w:val="-2"/>
                <w:sz w:val="20"/>
                <w:szCs w:val="20"/>
              </w:rPr>
              <w:t xml:space="preserve">- </w:t>
            </w:r>
            <w:r w:rsidRPr="00072F98">
              <w:rPr>
                <w:sz w:val="20"/>
                <w:szCs w:val="20"/>
              </w:rPr>
              <w:t>ная,</w:t>
            </w:r>
            <w:r w:rsidRPr="00072F98">
              <w:rPr>
                <w:spacing w:val="-4"/>
                <w:sz w:val="20"/>
                <w:szCs w:val="20"/>
              </w:rPr>
              <w:t xml:space="preserve"> </w:t>
            </w:r>
            <w:r w:rsidRPr="00072F98">
              <w:rPr>
                <w:sz w:val="20"/>
                <w:szCs w:val="20"/>
              </w:rPr>
              <w:t>игровая.</w:t>
            </w:r>
          </w:p>
        </w:tc>
        <w:tc>
          <w:tcPr>
            <w:tcW w:w="1123" w:type="dxa"/>
            <w:gridSpan w:val="2"/>
            <w:shd w:val="clear" w:color="auto" w:fill="C7EAFB"/>
          </w:tcPr>
          <w:p w14:paraId="722F3E28" w14:textId="77777777" w:rsidR="00541166" w:rsidRPr="00072F98" w:rsidRDefault="00541166" w:rsidP="002A0621">
            <w:pPr>
              <w:pStyle w:val="TableParagraph"/>
              <w:spacing w:before="70" w:line="247" w:lineRule="auto"/>
              <w:ind w:left="79" w:right="162"/>
              <w:rPr>
                <w:sz w:val="20"/>
                <w:szCs w:val="20"/>
              </w:rPr>
            </w:pPr>
            <w:proofErr w:type="spellStart"/>
            <w:proofErr w:type="gramStart"/>
            <w:r w:rsidRPr="00072F98">
              <w:rPr>
                <w:spacing w:val="-2"/>
                <w:w w:val="105"/>
                <w:sz w:val="20"/>
                <w:szCs w:val="20"/>
              </w:rPr>
              <w:t>Познава</w:t>
            </w:r>
            <w:proofErr w:type="spellEnd"/>
            <w:r w:rsidRPr="00072F98">
              <w:rPr>
                <w:spacing w:val="-2"/>
                <w:w w:val="105"/>
                <w:sz w:val="20"/>
                <w:szCs w:val="20"/>
              </w:rPr>
              <w:t>- тельная</w:t>
            </w:r>
            <w:proofErr w:type="gramEnd"/>
            <w:r w:rsidRPr="00072F98">
              <w:rPr>
                <w:spacing w:val="-2"/>
                <w:w w:val="105"/>
                <w:sz w:val="20"/>
                <w:szCs w:val="20"/>
              </w:rPr>
              <w:t xml:space="preserve"> </w:t>
            </w:r>
            <w:proofErr w:type="spellStart"/>
            <w:r w:rsidRPr="00072F98">
              <w:rPr>
                <w:spacing w:val="-2"/>
                <w:w w:val="105"/>
                <w:sz w:val="20"/>
                <w:szCs w:val="20"/>
              </w:rPr>
              <w:t>виртуаль</w:t>
            </w:r>
            <w:proofErr w:type="spellEnd"/>
            <w:r w:rsidRPr="00072F98">
              <w:rPr>
                <w:spacing w:val="-2"/>
                <w:w w:val="105"/>
                <w:sz w:val="20"/>
                <w:szCs w:val="20"/>
              </w:rPr>
              <w:t xml:space="preserve">- </w:t>
            </w:r>
            <w:r w:rsidRPr="00072F98">
              <w:rPr>
                <w:w w:val="105"/>
                <w:sz w:val="20"/>
                <w:szCs w:val="20"/>
              </w:rPr>
              <w:t>ная</w:t>
            </w:r>
            <w:r w:rsidRPr="00072F98">
              <w:rPr>
                <w:spacing w:val="-7"/>
                <w:w w:val="105"/>
                <w:sz w:val="20"/>
                <w:szCs w:val="20"/>
              </w:rPr>
              <w:t xml:space="preserve"> </w:t>
            </w:r>
            <w:proofErr w:type="gramStart"/>
            <w:r w:rsidRPr="00072F98">
              <w:rPr>
                <w:w w:val="105"/>
                <w:sz w:val="20"/>
                <w:szCs w:val="20"/>
              </w:rPr>
              <w:t xml:space="preserve">экс- </w:t>
            </w:r>
            <w:proofErr w:type="spellStart"/>
            <w:r w:rsidRPr="00072F98">
              <w:rPr>
                <w:spacing w:val="-2"/>
                <w:w w:val="105"/>
                <w:sz w:val="20"/>
                <w:szCs w:val="20"/>
              </w:rPr>
              <w:t>курсия</w:t>
            </w:r>
            <w:proofErr w:type="spellEnd"/>
            <w:proofErr w:type="gramEnd"/>
            <w:r w:rsidRPr="00072F98">
              <w:rPr>
                <w:spacing w:val="-2"/>
                <w:w w:val="105"/>
                <w:sz w:val="20"/>
                <w:szCs w:val="20"/>
              </w:rPr>
              <w:t>.</w:t>
            </w:r>
          </w:p>
          <w:p w14:paraId="19707D51" w14:textId="77777777" w:rsidR="00541166" w:rsidRPr="00072F98" w:rsidRDefault="00541166" w:rsidP="002A0621">
            <w:pPr>
              <w:pStyle w:val="TableParagraph"/>
              <w:spacing w:before="16"/>
              <w:rPr>
                <w:sz w:val="20"/>
                <w:szCs w:val="20"/>
              </w:rPr>
            </w:pPr>
          </w:p>
          <w:p w14:paraId="0B845EC7" w14:textId="77777777" w:rsidR="00541166" w:rsidRPr="00072F98" w:rsidRDefault="00541166" w:rsidP="002A0621">
            <w:pPr>
              <w:pStyle w:val="TableParagraph"/>
              <w:spacing w:line="247" w:lineRule="auto"/>
              <w:ind w:left="79" w:right="296"/>
              <w:rPr>
                <w:sz w:val="20"/>
                <w:szCs w:val="20"/>
              </w:rPr>
            </w:pPr>
            <w:proofErr w:type="gramStart"/>
            <w:r w:rsidRPr="00072F98">
              <w:rPr>
                <w:spacing w:val="-2"/>
                <w:w w:val="105"/>
                <w:sz w:val="20"/>
                <w:szCs w:val="20"/>
              </w:rPr>
              <w:t xml:space="preserve">Состав- </w:t>
            </w:r>
            <w:proofErr w:type="spellStart"/>
            <w:r w:rsidRPr="00072F98">
              <w:rPr>
                <w:spacing w:val="-2"/>
                <w:w w:val="105"/>
                <w:sz w:val="20"/>
                <w:szCs w:val="20"/>
              </w:rPr>
              <w:t>ление</w:t>
            </w:r>
            <w:proofErr w:type="spellEnd"/>
            <w:proofErr w:type="gramEnd"/>
            <w:r w:rsidRPr="00072F98">
              <w:rPr>
                <w:spacing w:val="-2"/>
                <w:w w:val="105"/>
                <w:sz w:val="20"/>
                <w:szCs w:val="20"/>
              </w:rPr>
              <w:t xml:space="preserve"> </w:t>
            </w:r>
            <w:r w:rsidRPr="00072F98">
              <w:rPr>
                <w:spacing w:val="-2"/>
                <w:sz w:val="20"/>
                <w:szCs w:val="20"/>
              </w:rPr>
              <w:t>кодекса.</w:t>
            </w:r>
          </w:p>
        </w:tc>
      </w:tr>
      <w:tr w:rsidR="00541166" w:rsidRPr="00DA17C3" w14:paraId="0BA0D80C" w14:textId="77777777" w:rsidTr="00072F98">
        <w:trPr>
          <w:gridAfter w:val="1"/>
          <w:wAfter w:w="58" w:type="dxa"/>
          <w:trHeight w:val="1876"/>
        </w:trPr>
        <w:tc>
          <w:tcPr>
            <w:tcW w:w="441" w:type="dxa"/>
            <w:gridSpan w:val="2"/>
            <w:shd w:val="clear" w:color="auto" w:fill="5BCBF5"/>
          </w:tcPr>
          <w:p w14:paraId="2D83AF33" w14:textId="77777777" w:rsidR="00541166" w:rsidRPr="00072F98" w:rsidRDefault="00541166" w:rsidP="002A0621">
            <w:pPr>
              <w:pStyle w:val="TableParagraph"/>
              <w:spacing w:before="70"/>
              <w:ind w:left="20" w:right="1"/>
              <w:jc w:val="center"/>
              <w:rPr>
                <w:sz w:val="20"/>
                <w:szCs w:val="20"/>
              </w:rPr>
            </w:pPr>
            <w:r w:rsidRPr="00072F98">
              <w:rPr>
                <w:spacing w:val="-10"/>
                <w:w w:val="105"/>
                <w:sz w:val="20"/>
                <w:szCs w:val="20"/>
              </w:rPr>
              <w:t>5</w:t>
            </w:r>
          </w:p>
        </w:tc>
        <w:tc>
          <w:tcPr>
            <w:tcW w:w="1331" w:type="dxa"/>
            <w:shd w:val="clear" w:color="auto" w:fill="A5DFF9"/>
          </w:tcPr>
          <w:p w14:paraId="2FE506BA" w14:textId="77777777" w:rsidR="00541166" w:rsidRPr="00072F98" w:rsidRDefault="00541166" w:rsidP="002A0621">
            <w:pPr>
              <w:pStyle w:val="TableParagraph"/>
              <w:spacing w:before="70" w:line="247" w:lineRule="auto"/>
              <w:ind w:left="79"/>
              <w:rPr>
                <w:b/>
                <w:sz w:val="20"/>
                <w:szCs w:val="20"/>
              </w:rPr>
            </w:pPr>
            <w:r w:rsidRPr="00072F98">
              <w:rPr>
                <w:b/>
                <w:sz w:val="20"/>
                <w:szCs w:val="20"/>
              </w:rPr>
              <w:t>«Знать,</w:t>
            </w:r>
            <w:r w:rsidRPr="00072F98">
              <w:rPr>
                <w:b/>
                <w:spacing w:val="-6"/>
                <w:sz w:val="20"/>
                <w:szCs w:val="20"/>
              </w:rPr>
              <w:t xml:space="preserve"> </w:t>
            </w:r>
            <w:proofErr w:type="gramStart"/>
            <w:r w:rsidRPr="00072F98">
              <w:rPr>
                <w:b/>
                <w:sz w:val="20"/>
                <w:szCs w:val="20"/>
              </w:rPr>
              <w:t>что- бы</w:t>
            </w:r>
            <w:proofErr w:type="gramEnd"/>
            <w:r w:rsidRPr="00072F98">
              <w:rPr>
                <w:b/>
                <w:spacing w:val="-8"/>
                <w:sz w:val="20"/>
                <w:szCs w:val="20"/>
              </w:rPr>
              <w:t xml:space="preserve"> </w:t>
            </w:r>
            <w:r w:rsidRPr="00072F98">
              <w:rPr>
                <w:b/>
                <w:spacing w:val="-2"/>
                <w:sz w:val="20"/>
                <w:szCs w:val="20"/>
              </w:rPr>
              <w:t>хранить»</w:t>
            </w:r>
          </w:p>
        </w:tc>
        <w:tc>
          <w:tcPr>
            <w:tcW w:w="5322" w:type="dxa"/>
            <w:gridSpan w:val="2"/>
            <w:shd w:val="clear" w:color="auto" w:fill="A5DFF9"/>
          </w:tcPr>
          <w:p w14:paraId="003FE730" w14:textId="10A08E1C" w:rsidR="00541166" w:rsidRPr="00072F98" w:rsidRDefault="00541166" w:rsidP="002A0621">
            <w:pPr>
              <w:pStyle w:val="TableParagraph"/>
              <w:spacing w:before="70" w:line="247" w:lineRule="auto"/>
              <w:ind w:left="79" w:right="193"/>
              <w:rPr>
                <w:sz w:val="20"/>
                <w:szCs w:val="20"/>
              </w:rPr>
            </w:pPr>
            <w:r w:rsidRPr="00072F98">
              <w:rPr>
                <w:w w:val="105"/>
                <w:sz w:val="20"/>
                <w:szCs w:val="20"/>
              </w:rPr>
              <w:t>Познавательная игра-квест «Ключи истории» (возможно проведение</w:t>
            </w:r>
            <w:r w:rsidRPr="00072F98">
              <w:rPr>
                <w:spacing w:val="-15"/>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музеях</w:t>
            </w:r>
            <w:r w:rsidRPr="00072F98">
              <w:rPr>
                <w:spacing w:val="-14"/>
                <w:w w:val="105"/>
                <w:sz w:val="20"/>
                <w:szCs w:val="20"/>
              </w:rPr>
              <w:t xml:space="preserve"> </w:t>
            </w:r>
            <w:r w:rsidRPr="00072F98">
              <w:rPr>
                <w:w w:val="105"/>
                <w:sz w:val="20"/>
                <w:szCs w:val="20"/>
              </w:rPr>
              <w:t>города,</w:t>
            </w:r>
            <w:r w:rsidRPr="00072F98">
              <w:rPr>
                <w:spacing w:val="-14"/>
                <w:w w:val="105"/>
                <w:sz w:val="20"/>
                <w:szCs w:val="20"/>
              </w:rPr>
              <w:t xml:space="preserve"> </w:t>
            </w:r>
            <w:r w:rsidRPr="00072F98">
              <w:rPr>
                <w:w w:val="105"/>
                <w:sz w:val="20"/>
                <w:szCs w:val="20"/>
              </w:rPr>
              <w:t>в</w:t>
            </w:r>
            <w:r w:rsidRPr="00072F98">
              <w:rPr>
                <w:spacing w:val="-15"/>
                <w:w w:val="105"/>
                <w:sz w:val="20"/>
                <w:szCs w:val="20"/>
              </w:rPr>
              <w:t xml:space="preserve"> </w:t>
            </w:r>
            <w:r w:rsidRPr="00072F98">
              <w:rPr>
                <w:w w:val="105"/>
                <w:sz w:val="20"/>
                <w:szCs w:val="20"/>
              </w:rPr>
              <w:t>библиотеке,</w:t>
            </w:r>
            <w:r w:rsidRPr="00072F98">
              <w:rPr>
                <w:spacing w:val="-14"/>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общественном</w:t>
            </w:r>
            <w:r w:rsidRPr="00072F98">
              <w:rPr>
                <w:spacing w:val="-15"/>
                <w:w w:val="105"/>
                <w:sz w:val="20"/>
                <w:szCs w:val="20"/>
              </w:rPr>
              <w:t xml:space="preserve"> </w:t>
            </w:r>
            <w:r w:rsidRPr="00072F98">
              <w:rPr>
                <w:w w:val="105"/>
                <w:sz w:val="20"/>
                <w:szCs w:val="20"/>
              </w:rPr>
              <w:t>центре)</w:t>
            </w:r>
            <w:r w:rsidRPr="00072F98">
              <w:rPr>
                <w:spacing w:val="-14"/>
                <w:w w:val="105"/>
                <w:sz w:val="20"/>
                <w:szCs w:val="20"/>
              </w:rPr>
              <w:t xml:space="preserve"> </w:t>
            </w:r>
            <w:r w:rsidRPr="00072F98">
              <w:rPr>
                <w:w w:val="105"/>
                <w:sz w:val="20"/>
                <w:szCs w:val="20"/>
              </w:rPr>
              <w:t>с</w:t>
            </w:r>
            <w:r w:rsidRPr="00072F98">
              <w:rPr>
                <w:spacing w:val="-14"/>
                <w:w w:val="105"/>
                <w:sz w:val="20"/>
                <w:szCs w:val="20"/>
              </w:rPr>
              <w:t xml:space="preserve"> </w:t>
            </w:r>
            <w:r w:rsidRPr="00072F98">
              <w:rPr>
                <w:w w:val="105"/>
                <w:sz w:val="20"/>
                <w:szCs w:val="20"/>
              </w:rPr>
              <w:t>элементами</w:t>
            </w:r>
            <w:r w:rsidRPr="00072F98">
              <w:rPr>
                <w:spacing w:val="-14"/>
                <w:w w:val="105"/>
                <w:sz w:val="20"/>
                <w:szCs w:val="20"/>
              </w:rPr>
              <w:t xml:space="preserve"> </w:t>
            </w:r>
            <w:r w:rsidRPr="00072F98">
              <w:rPr>
                <w:w w:val="105"/>
                <w:sz w:val="20"/>
                <w:szCs w:val="20"/>
              </w:rPr>
              <w:t>поисковой</w:t>
            </w:r>
            <w:r w:rsidRPr="00072F98">
              <w:rPr>
                <w:spacing w:val="-15"/>
                <w:w w:val="105"/>
                <w:sz w:val="20"/>
                <w:szCs w:val="20"/>
              </w:rPr>
              <w:t xml:space="preserve"> </w:t>
            </w:r>
            <w:r w:rsidRPr="00072F98">
              <w:rPr>
                <w:w w:val="105"/>
                <w:sz w:val="20"/>
                <w:szCs w:val="20"/>
              </w:rPr>
              <w:t>деятельности:</w:t>
            </w:r>
            <w:r w:rsidRPr="00072F98">
              <w:rPr>
                <w:spacing w:val="-14"/>
                <w:w w:val="105"/>
                <w:sz w:val="20"/>
                <w:szCs w:val="20"/>
              </w:rPr>
              <w:t xml:space="preserve"> </w:t>
            </w:r>
            <w:r w:rsidRPr="00072F98">
              <w:rPr>
                <w:w w:val="105"/>
                <w:sz w:val="20"/>
                <w:szCs w:val="20"/>
              </w:rPr>
              <w:t>дети примеряют</w:t>
            </w:r>
            <w:r w:rsidRPr="00072F98">
              <w:rPr>
                <w:spacing w:val="-12"/>
                <w:w w:val="105"/>
                <w:sz w:val="20"/>
                <w:szCs w:val="20"/>
              </w:rPr>
              <w:t xml:space="preserve"> </w:t>
            </w:r>
            <w:r w:rsidRPr="00072F98">
              <w:rPr>
                <w:w w:val="105"/>
                <w:sz w:val="20"/>
                <w:szCs w:val="20"/>
              </w:rPr>
              <w:t>на</w:t>
            </w:r>
            <w:r w:rsidRPr="00072F98">
              <w:rPr>
                <w:spacing w:val="-12"/>
                <w:w w:val="105"/>
                <w:sz w:val="20"/>
                <w:szCs w:val="20"/>
              </w:rPr>
              <w:t xml:space="preserve"> </w:t>
            </w:r>
            <w:r w:rsidRPr="00072F98">
              <w:rPr>
                <w:w w:val="105"/>
                <w:sz w:val="20"/>
                <w:szCs w:val="20"/>
              </w:rPr>
              <w:t>себя</w:t>
            </w:r>
            <w:r w:rsidRPr="00072F98">
              <w:rPr>
                <w:spacing w:val="-12"/>
                <w:w w:val="105"/>
                <w:sz w:val="20"/>
                <w:szCs w:val="20"/>
              </w:rPr>
              <w:t xml:space="preserve"> </w:t>
            </w:r>
            <w:r w:rsidRPr="00072F98">
              <w:rPr>
                <w:w w:val="105"/>
                <w:sz w:val="20"/>
                <w:szCs w:val="20"/>
              </w:rPr>
              <w:t>роль</w:t>
            </w:r>
            <w:r w:rsidRPr="00072F98">
              <w:rPr>
                <w:spacing w:val="-12"/>
                <w:w w:val="105"/>
                <w:sz w:val="20"/>
                <w:szCs w:val="20"/>
              </w:rPr>
              <w:t xml:space="preserve"> </w:t>
            </w:r>
            <w:r w:rsidRPr="00072F98">
              <w:rPr>
                <w:w w:val="105"/>
                <w:sz w:val="20"/>
                <w:szCs w:val="20"/>
              </w:rPr>
              <w:t>хранителей</w:t>
            </w:r>
            <w:r w:rsidRPr="00072F98">
              <w:rPr>
                <w:spacing w:val="-12"/>
                <w:w w:val="105"/>
                <w:sz w:val="20"/>
                <w:szCs w:val="20"/>
              </w:rPr>
              <w:t xml:space="preserve"> </w:t>
            </w:r>
            <w:r w:rsidRPr="00072F98">
              <w:rPr>
                <w:w w:val="105"/>
                <w:sz w:val="20"/>
                <w:szCs w:val="20"/>
              </w:rPr>
              <w:t>и</w:t>
            </w:r>
            <w:r w:rsidRPr="00072F98">
              <w:rPr>
                <w:spacing w:val="-12"/>
                <w:w w:val="105"/>
                <w:sz w:val="20"/>
                <w:szCs w:val="20"/>
              </w:rPr>
              <w:t xml:space="preserve"> </w:t>
            </w:r>
            <w:r w:rsidRPr="00072F98">
              <w:rPr>
                <w:w w:val="105"/>
                <w:sz w:val="20"/>
                <w:szCs w:val="20"/>
              </w:rPr>
              <w:t>решают</w:t>
            </w:r>
            <w:r w:rsidRPr="00072F98">
              <w:rPr>
                <w:spacing w:val="-12"/>
                <w:w w:val="105"/>
                <w:sz w:val="20"/>
                <w:szCs w:val="20"/>
              </w:rPr>
              <w:t xml:space="preserve"> </w:t>
            </w:r>
            <w:r w:rsidRPr="00072F98">
              <w:rPr>
                <w:w w:val="105"/>
                <w:sz w:val="20"/>
                <w:szCs w:val="20"/>
              </w:rPr>
              <w:t>интеллек</w:t>
            </w:r>
            <w:r w:rsidRPr="00072F98">
              <w:rPr>
                <w:spacing w:val="-2"/>
                <w:w w:val="105"/>
                <w:sz w:val="20"/>
                <w:szCs w:val="20"/>
              </w:rPr>
              <w:t>туально-творческие</w:t>
            </w:r>
            <w:r w:rsidRPr="00072F98">
              <w:rPr>
                <w:spacing w:val="-5"/>
                <w:w w:val="105"/>
                <w:sz w:val="20"/>
                <w:szCs w:val="20"/>
              </w:rPr>
              <w:t xml:space="preserve"> </w:t>
            </w:r>
            <w:r w:rsidRPr="00072F98">
              <w:rPr>
                <w:spacing w:val="-2"/>
                <w:w w:val="105"/>
                <w:sz w:val="20"/>
                <w:szCs w:val="20"/>
              </w:rPr>
              <w:t>задачи</w:t>
            </w:r>
            <w:r w:rsidRPr="00072F98">
              <w:rPr>
                <w:spacing w:val="-5"/>
                <w:w w:val="105"/>
                <w:sz w:val="20"/>
                <w:szCs w:val="20"/>
              </w:rPr>
              <w:t xml:space="preserve"> </w:t>
            </w:r>
            <w:r w:rsidRPr="00072F98">
              <w:rPr>
                <w:spacing w:val="-2"/>
                <w:w w:val="105"/>
                <w:sz w:val="20"/>
                <w:szCs w:val="20"/>
              </w:rPr>
              <w:t>из</w:t>
            </w:r>
            <w:r w:rsidRPr="00072F98">
              <w:rPr>
                <w:spacing w:val="-5"/>
                <w:w w:val="105"/>
                <w:sz w:val="20"/>
                <w:szCs w:val="20"/>
              </w:rPr>
              <w:t xml:space="preserve"> </w:t>
            </w:r>
            <w:r w:rsidRPr="00072F98">
              <w:rPr>
                <w:spacing w:val="-2"/>
                <w:w w:val="105"/>
                <w:sz w:val="20"/>
                <w:szCs w:val="20"/>
              </w:rPr>
              <w:t>области</w:t>
            </w:r>
            <w:r w:rsidRPr="00072F98">
              <w:rPr>
                <w:spacing w:val="-5"/>
                <w:w w:val="105"/>
                <w:sz w:val="20"/>
                <w:szCs w:val="20"/>
              </w:rPr>
              <w:t xml:space="preserve"> </w:t>
            </w:r>
            <w:r w:rsidRPr="00072F98">
              <w:rPr>
                <w:spacing w:val="-2"/>
                <w:w w:val="105"/>
                <w:sz w:val="20"/>
                <w:szCs w:val="20"/>
              </w:rPr>
              <w:t>истории,</w:t>
            </w:r>
            <w:r w:rsidRPr="00072F98">
              <w:rPr>
                <w:spacing w:val="-5"/>
                <w:w w:val="105"/>
                <w:sz w:val="20"/>
                <w:szCs w:val="20"/>
              </w:rPr>
              <w:t xml:space="preserve"> </w:t>
            </w:r>
            <w:r w:rsidRPr="00072F98">
              <w:rPr>
                <w:spacing w:val="-2"/>
                <w:w w:val="105"/>
                <w:sz w:val="20"/>
                <w:szCs w:val="20"/>
              </w:rPr>
              <w:t xml:space="preserve">культуры </w:t>
            </w:r>
            <w:r w:rsidRPr="00072F98">
              <w:rPr>
                <w:w w:val="105"/>
                <w:sz w:val="20"/>
                <w:szCs w:val="20"/>
              </w:rPr>
              <w:t>родного</w:t>
            </w:r>
            <w:r w:rsidRPr="00072F98">
              <w:rPr>
                <w:spacing w:val="-7"/>
                <w:w w:val="105"/>
                <w:sz w:val="20"/>
                <w:szCs w:val="20"/>
              </w:rPr>
              <w:t xml:space="preserve"> </w:t>
            </w:r>
            <w:r w:rsidRPr="00072F98">
              <w:rPr>
                <w:w w:val="105"/>
                <w:sz w:val="20"/>
                <w:szCs w:val="20"/>
              </w:rPr>
              <w:t>края.</w:t>
            </w:r>
          </w:p>
          <w:p w14:paraId="2E94D935" w14:textId="77777777" w:rsidR="00541166" w:rsidRPr="00072F98" w:rsidRDefault="00541166" w:rsidP="002A0621">
            <w:pPr>
              <w:pStyle w:val="TableParagraph"/>
              <w:spacing w:before="4"/>
              <w:ind w:left="79"/>
              <w:rPr>
                <w:i/>
                <w:sz w:val="20"/>
                <w:szCs w:val="20"/>
              </w:rPr>
            </w:pPr>
            <w:r w:rsidRPr="00072F98">
              <w:rPr>
                <w:i/>
                <w:sz w:val="20"/>
                <w:szCs w:val="20"/>
              </w:rPr>
              <w:t>*Работа</w:t>
            </w:r>
            <w:r w:rsidRPr="00072F98">
              <w:rPr>
                <w:i/>
                <w:spacing w:val="5"/>
                <w:sz w:val="20"/>
                <w:szCs w:val="20"/>
              </w:rPr>
              <w:t xml:space="preserve"> </w:t>
            </w:r>
            <w:r w:rsidRPr="00072F98">
              <w:rPr>
                <w:i/>
                <w:sz w:val="20"/>
                <w:szCs w:val="20"/>
              </w:rPr>
              <w:t>с</w:t>
            </w:r>
            <w:r w:rsidRPr="00072F98">
              <w:rPr>
                <w:i/>
                <w:spacing w:val="5"/>
                <w:sz w:val="20"/>
                <w:szCs w:val="20"/>
              </w:rPr>
              <w:t xml:space="preserve"> </w:t>
            </w:r>
            <w:r w:rsidRPr="00072F98">
              <w:rPr>
                <w:i/>
                <w:sz w:val="20"/>
                <w:szCs w:val="20"/>
              </w:rPr>
              <w:t>альбомом</w:t>
            </w:r>
            <w:r w:rsidRPr="00072F98">
              <w:rPr>
                <w:i/>
                <w:spacing w:val="6"/>
                <w:sz w:val="20"/>
                <w:szCs w:val="20"/>
              </w:rPr>
              <w:t xml:space="preserve"> </w:t>
            </w:r>
            <w:r w:rsidRPr="00072F98">
              <w:rPr>
                <w:i/>
                <w:sz w:val="20"/>
                <w:szCs w:val="20"/>
              </w:rPr>
              <w:t>хранителя,</w:t>
            </w:r>
            <w:r w:rsidRPr="00072F98">
              <w:rPr>
                <w:i/>
                <w:spacing w:val="5"/>
                <w:sz w:val="20"/>
                <w:szCs w:val="20"/>
              </w:rPr>
              <w:t xml:space="preserve"> </w:t>
            </w:r>
            <w:r w:rsidRPr="00072F98">
              <w:rPr>
                <w:i/>
                <w:sz w:val="20"/>
                <w:szCs w:val="20"/>
              </w:rPr>
              <w:t>подведение</w:t>
            </w:r>
            <w:r w:rsidRPr="00072F98">
              <w:rPr>
                <w:i/>
                <w:spacing w:val="6"/>
                <w:sz w:val="20"/>
                <w:szCs w:val="20"/>
              </w:rPr>
              <w:t xml:space="preserve"> </w:t>
            </w:r>
            <w:r w:rsidRPr="00072F98">
              <w:rPr>
                <w:i/>
                <w:spacing w:val="-2"/>
                <w:sz w:val="20"/>
                <w:szCs w:val="20"/>
              </w:rPr>
              <w:t>итогов.</w:t>
            </w:r>
          </w:p>
        </w:tc>
        <w:tc>
          <w:tcPr>
            <w:tcW w:w="1346" w:type="dxa"/>
            <w:gridSpan w:val="2"/>
            <w:shd w:val="clear" w:color="auto" w:fill="A5DFF9"/>
          </w:tcPr>
          <w:p w14:paraId="1F5D85A6" w14:textId="77777777" w:rsidR="00541166" w:rsidRPr="00072F98" w:rsidRDefault="00541166" w:rsidP="002A0621">
            <w:pPr>
              <w:pStyle w:val="TableParagraph"/>
              <w:spacing w:before="70" w:line="247" w:lineRule="auto"/>
              <w:ind w:left="79" w:right="72"/>
              <w:rPr>
                <w:sz w:val="20"/>
                <w:szCs w:val="20"/>
              </w:rPr>
            </w:pPr>
            <w:proofErr w:type="spellStart"/>
            <w:r w:rsidRPr="00072F98">
              <w:rPr>
                <w:spacing w:val="-2"/>
                <w:sz w:val="20"/>
                <w:szCs w:val="20"/>
              </w:rPr>
              <w:t>Познаватель</w:t>
            </w:r>
            <w:proofErr w:type="spellEnd"/>
            <w:r w:rsidRPr="00072F98">
              <w:rPr>
                <w:spacing w:val="-2"/>
                <w:sz w:val="20"/>
                <w:szCs w:val="20"/>
              </w:rPr>
              <w:t xml:space="preserve">- </w:t>
            </w:r>
            <w:r w:rsidRPr="00072F98">
              <w:rPr>
                <w:sz w:val="20"/>
                <w:szCs w:val="20"/>
              </w:rPr>
              <w:t>ная,</w:t>
            </w:r>
            <w:r w:rsidRPr="00072F98">
              <w:rPr>
                <w:spacing w:val="-4"/>
                <w:sz w:val="20"/>
                <w:szCs w:val="20"/>
              </w:rPr>
              <w:t xml:space="preserve"> </w:t>
            </w:r>
            <w:r w:rsidRPr="00072F98">
              <w:rPr>
                <w:sz w:val="20"/>
                <w:szCs w:val="20"/>
              </w:rPr>
              <w:t>игровая.</w:t>
            </w:r>
          </w:p>
        </w:tc>
        <w:tc>
          <w:tcPr>
            <w:tcW w:w="1123" w:type="dxa"/>
            <w:gridSpan w:val="2"/>
            <w:shd w:val="clear" w:color="auto" w:fill="A5DFF9"/>
          </w:tcPr>
          <w:p w14:paraId="61DCE66D" w14:textId="77777777" w:rsidR="00541166" w:rsidRPr="00072F98" w:rsidRDefault="00541166" w:rsidP="002A0621">
            <w:pPr>
              <w:pStyle w:val="TableParagraph"/>
              <w:spacing w:before="70" w:line="247" w:lineRule="auto"/>
              <w:ind w:left="79" w:right="71"/>
              <w:rPr>
                <w:sz w:val="20"/>
                <w:szCs w:val="20"/>
              </w:rPr>
            </w:pPr>
            <w:proofErr w:type="spellStart"/>
            <w:proofErr w:type="gramStart"/>
            <w:r w:rsidRPr="00072F98">
              <w:rPr>
                <w:spacing w:val="-2"/>
                <w:sz w:val="20"/>
                <w:szCs w:val="20"/>
              </w:rPr>
              <w:t>Познава</w:t>
            </w:r>
            <w:proofErr w:type="spellEnd"/>
            <w:r w:rsidRPr="00072F98">
              <w:rPr>
                <w:spacing w:val="-2"/>
                <w:sz w:val="20"/>
                <w:szCs w:val="20"/>
              </w:rPr>
              <w:t>- тельная</w:t>
            </w:r>
            <w:proofErr w:type="gramEnd"/>
            <w:r w:rsidRPr="00072F98">
              <w:rPr>
                <w:spacing w:val="-2"/>
                <w:sz w:val="20"/>
                <w:szCs w:val="20"/>
              </w:rPr>
              <w:t xml:space="preserve"> игра.</w:t>
            </w:r>
          </w:p>
          <w:p w14:paraId="7280DB7B" w14:textId="77777777" w:rsidR="00541166" w:rsidRPr="00072F98" w:rsidRDefault="00541166" w:rsidP="002A0621">
            <w:pPr>
              <w:pStyle w:val="TableParagraph"/>
              <w:spacing w:before="14"/>
              <w:rPr>
                <w:sz w:val="20"/>
                <w:szCs w:val="20"/>
              </w:rPr>
            </w:pPr>
          </w:p>
          <w:p w14:paraId="5470EF80" w14:textId="77777777" w:rsidR="00541166" w:rsidRPr="00072F98" w:rsidRDefault="00541166" w:rsidP="002A0621">
            <w:pPr>
              <w:pStyle w:val="TableParagraph"/>
              <w:spacing w:line="247" w:lineRule="auto"/>
              <w:ind w:left="79" w:right="71"/>
              <w:rPr>
                <w:sz w:val="20"/>
                <w:szCs w:val="20"/>
              </w:rPr>
            </w:pPr>
            <w:r w:rsidRPr="00072F98">
              <w:rPr>
                <w:w w:val="105"/>
                <w:sz w:val="20"/>
                <w:szCs w:val="20"/>
              </w:rPr>
              <w:t>Работа</w:t>
            </w:r>
            <w:r w:rsidRPr="00072F98">
              <w:rPr>
                <w:spacing w:val="-7"/>
                <w:w w:val="105"/>
                <w:sz w:val="20"/>
                <w:szCs w:val="20"/>
              </w:rPr>
              <w:t xml:space="preserve"> </w:t>
            </w:r>
            <w:r w:rsidRPr="00072F98">
              <w:rPr>
                <w:w w:val="105"/>
                <w:sz w:val="20"/>
                <w:szCs w:val="20"/>
              </w:rPr>
              <w:t xml:space="preserve">с </w:t>
            </w:r>
            <w:r w:rsidRPr="00072F98">
              <w:rPr>
                <w:spacing w:val="-2"/>
                <w:sz w:val="20"/>
                <w:szCs w:val="20"/>
              </w:rPr>
              <w:t>альбомом.</w:t>
            </w:r>
          </w:p>
        </w:tc>
      </w:tr>
      <w:tr w:rsidR="00541166" w:rsidRPr="008271ED" w14:paraId="21611D19" w14:textId="77777777" w:rsidTr="00072F98">
        <w:trPr>
          <w:gridAfter w:val="1"/>
          <w:wAfter w:w="58" w:type="dxa"/>
          <w:trHeight w:val="309"/>
        </w:trPr>
        <w:tc>
          <w:tcPr>
            <w:tcW w:w="441" w:type="dxa"/>
            <w:gridSpan w:val="2"/>
            <w:shd w:val="clear" w:color="auto" w:fill="5BCBF5"/>
          </w:tcPr>
          <w:p w14:paraId="348CEFF8" w14:textId="77777777" w:rsidR="00541166" w:rsidRPr="00072F98" w:rsidRDefault="00541166" w:rsidP="002A0621">
            <w:pPr>
              <w:pStyle w:val="TableParagraph"/>
              <w:spacing w:before="70"/>
              <w:ind w:left="20" w:right="1"/>
              <w:jc w:val="center"/>
              <w:rPr>
                <w:b/>
                <w:sz w:val="20"/>
                <w:szCs w:val="20"/>
              </w:rPr>
            </w:pPr>
            <w:r w:rsidRPr="00072F98">
              <w:rPr>
                <w:b/>
                <w:spacing w:val="-10"/>
                <w:w w:val="90"/>
                <w:sz w:val="20"/>
                <w:szCs w:val="20"/>
              </w:rPr>
              <w:t>1</w:t>
            </w:r>
          </w:p>
        </w:tc>
        <w:tc>
          <w:tcPr>
            <w:tcW w:w="1331" w:type="dxa"/>
            <w:shd w:val="clear" w:color="auto" w:fill="5BCBF5"/>
          </w:tcPr>
          <w:p w14:paraId="1DDECBFF"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2</w:t>
            </w:r>
          </w:p>
        </w:tc>
        <w:tc>
          <w:tcPr>
            <w:tcW w:w="5322" w:type="dxa"/>
            <w:gridSpan w:val="2"/>
            <w:shd w:val="clear" w:color="auto" w:fill="5BCBF5"/>
          </w:tcPr>
          <w:p w14:paraId="0744B362"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3</w:t>
            </w:r>
          </w:p>
        </w:tc>
        <w:tc>
          <w:tcPr>
            <w:tcW w:w="1346" w:type="dxa"/>
            <w:gridSpan w:val="2"/>
            <w:shd w:val="clear" w:color="auto" w:fill="5BCBF5"/>
          </w:tcPr>
          <w:p w14:paraId="71A25D7D" w14:textId="77777777" w:rsidR="00541166" w:rsidRPr="00072F98" w:rsidRDefault="00541166" w:rsidP="002A0621">
            <w:pPr>
              <w:pStyle w:val="TableParagraph"/>
              <w:spacing w:before="70"/>
              <w:ind w:left="19"/>
              <w:jc w:val="center"/>
              <w:rPr>
                <w:b/>
                <w:sz w:val="20"/>
                <w:szCs w:val="20"/>
              </w:rPr>
            </w:pPr>
            <w:r w:rsidRPr="00072F98">
              <w:rPr>
                <w:b/>
                <w:spacing w:val="-10"/>
                <w:sz w:val="20"/>
                <w:szCs w:val="20"/>
              </w:rPr>
              <w:t>4</w:t>
            </w:r>
          </w:p>
        </w:tc>
        <w:tc>
          <w:tcPr>
            <w:tcW w:w="1123" w:type="dxa"/>
            <w:gridSpan w:val="2"/>
            <w:shd w:val="clear" w:color="auto" w:fill="5BCBF5"/>
          </w:tcPr>
          <w:p w14:paraId="7CE968A9" w14:textId="77777777" w:rsidR="00541166" w:rsidRPr="00072F98" w:rsidRDefault="00541166" w:rsidP="002A0621">
            <w:pPr>
              <w:pStyle w:val="TableParagraph"/>
              <w:spacing w:before="70"/>
              <w:ind w:left="18"/>
              <w:jc w:val="center"/>
              <w:rPr>
                <w:b/>
                <w:sz w:val="20"/>
                <w:szCs w:val="20"/>
              </w:rPr>
            </w:pPr>
            <w:r w:rsidRPr="00072F98">
              <w:rPr>
                <w:b/>
                <w:spacing w:val="-10"/>
                <w:sz w:val="20"/>
                <w:szCs w:val="20"/>
              </w:rPr>
              <w:t>5</w:t>
            </w:r>
          </w:p>
        </w:tc>
      </w:tr>
    </w:tbl>
    <w:p w14:paraId="25A60BBF" w14:textId="0AD5BFA4" w:rsidR="00541166" w:rsidRPr="008271ED" w:rsidRDefault="00541166" w:rsidP="00541166">
      <w:pPr>
        <w:pStyle w:val="a5"/>
        <w:spacing w:before="55"/>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41"/>
        <w:gridCol w:w="1331"/>
        <w:gridCol w:w="5322"/>
        <w:gridCol w:w="1346"/>
        <w:gridCol w:w="1123"/>
      </w:tblGrid>
      <w:tr w:rsidR="00541166" w:rsidRPr="00DA17C3" w14:paraId="5589F2BC" w14:textId="77777777" w:rsidTr="002A0621">
        <w:trPr>
          <w:trHeight w:val="2422"/>
        </w:trPr>
        <w:tc>
          <w:tcPr>
            <w:tcW w:w="441" w:type="dxa"/>
            <w:shd w:val="clear" w:color="auto" w:fill="5BCBF5"/>
          </w:tcPr>
          <w:p w14:paraId="6B8699F1" w14:textId="77777777" w:rsidR="00541166" w:rsidRPr="00072F98" w:rsidRDefault="00541166" w:rsidP="002A0621">
            <w:pPr>
              <w:pStyle w:val="TableParagraph"/>
              <w:spacing w:before="47"/>
              <w:ind w:left="20" w:right="1"/>
              <w:jc w:val="center"/>
              <w:rPr>
                <w:sz w:val="20"/>
                <w:szCs w:val="20"/>
              </w:rPr>
            </w:pPr>
            <w:r w:rsidRPr="00072F98">
              <w:rPr>
                <w:spacing w:val="-10"/>
                <w:w w:val="115"/>
                <w:sz w:val="20"/>
                <w:szCs w:val="20"/>
              </w:rPr>
              <w:lastRenderedPageBreak/>
              <w:t>6</w:t>
            </w:r>
          </w:p>
        </w:tc>
        <w:tc>
          <w:tcPr>
            <w:tcW w:w="1331" w:type="dxa"/>
            <w:shd w:val="clear" w:color="auto" w:fill="C7EAFB"/>
          </w:tcPr>
          <w:p w14:paraId="25CCA4AB" w14:textId="6435EDF3" w:rsidR="00541166" w:rsidRPr="00072F98" w:rsidRDefault="00541166" w:rsidP="002A0621">
            <w:pPr>
              <w:pStyle w:val="TableParagraph"/>
              <w:spacing w:before="47" w:line="247" w:lineRule="auto"/>
              <w:ind w:left="56" w:right="203"/>
              <w:jc w:val="both"/>
              <w:rPr>
                <w:b/>
                <w:sz w:val="20"/>
                <w:szCs w:val="20"/>
              </w:rPr>
            </w:pPr>
            <w:r w:rsidRPr="00072F98">
              <w:rPr>
                <w:b/>
                <w:spacing w:val="-2"/>
                <w:w w:val="105"/>
                <w:sz w:val="20"/>
                <w:szCs w:val="20"/>
              </w:rPr>
              <w:t>«</w:t>
            </w:r>
            <w:proofErr w:type="spellStart"/>
            <w:r w:rsidRPr="00072F98">
              <w:rPr>
                <w:b/>
                <w:spacing w:val="-2"/>
                <w:w w:val="105"/>
                <w:sz w:val="20"/>
                <w:szCs w:val="20"/>
              </w:rPr>
              <w:t>Историче-</w:t>
            </w:r>
            <w:r w:rsidRPr="00072F98">
              <w:rPr>
                <w:b/>
                <w:spacing w:val="-4"/>
                <w:w w:val="105"/>
                <w:sz w:val="20"/>
                <w:szCs w:val="20"/>
              </w:rPr>
              <w:t>ское</w:t>
            </w:r>
            <w:proofErr w:type="spellEnd"/>
            <w:r w:rsidRPr="00072F98">
              <w:rPr>
                <w:b/>
                <w:spacing w:val="-11"/>
                <w:w w:val="105"/>
                <w:sz w:val="20"/>
                <w:szCs w:val="20"/>
              </w:rPr>
              <w:t xml:space="preserve"> </w:t>
            </w:r>
            <w:r w:rsidRPr="00072F98">
              <w:rPr>
                <w:b/>
                <w:spacing w:val="-4"/>
                <w:w w:val="105"/>
                <w:sz w:val="20"/>
                <w:szCs w:val="20"/>
              </w:rPr>
              <w:t>чаепитие»</w:t>
            </w:r>
          </w:p>
        </w:tc>
        <w:tc>
          <w:tcPr>
            <w:tcW w:w="5322" w:type="dxa"/>
            <w:shd w:val="clear" w:color="auto" w:fill="C7EAFB"/>
          </w:tcPr>
          <w:p w14:paraId="36D6002D" w14:textId="7A9407D4" w:rsidR="00541166" w:rsidRPr="00072F98" w:rsidRDefault="00541166" w:rsidP="002A0621">
            <w:pPr>
              <w:pStyle w:val="TableParagraph"/>
              <w:spacing w:before="47" w:line="247" w:lineRule="auto"/>
              <w:ind w:left="56" w:right="145"/>
              <w:rPr>
                <w:i/>
                <w:sz w:val="20"/>
                <w:szCs w:val="20"/>
              </w:rPr>
            </w:pPr>
            <w:r w:rsidRPr="00072F98">
              <w:rPr>
                <w:w w:val="105"/>
                <w:sz w:val="20"/>
                <w:szCs w:val="20"/>
              </w:rPr>
              <w:t>К</w:t>
            </w:r>
            <w:r w:rsidRPr="00072F98">
              <w:rPr>
                <w:spacing w:val="-15"/>
                <w:w w:val="105"/>
                <w:sz w:val="20"/>
                <w:szCs w:val="20"/>
              </w:rPr>
              <w:t xml:space="preserve"> </w:t>
            </w:r>
            <w:r w:rsidRPr="00072F98">
              <w:rPr>
                <w:w w:val="105"/>
                <w:sz w:val="20"/>
                <w:szCs w:val="20"/>
              </w:rPr>
              <w:t>ребятам</w:t>
            </w:r>
            <w:r w:rsidRPr="00072F98">
              <w:rPr>
                <w:spacing w:val="-14"/>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класс</w:t>
            </w:r>
            <w:r w:rsidRPr="00072F98">
              <w:rPr>
                <w:spacing w:val="-14"/>
                <w:w w:val="105"/>
                <w:sz w:val="20"/>
                <w:szCs w:val="20"/>
              </w:rPr>
              <w:t xml:space="preserve"> </w:t>
            </w:r>
            <w:r w:rsidRPr="00072F98">
              <w:rPr>
                <w:w w:val="105"/>
                <w:sz w:val="20"/>
                <w:szCs w:val="20"/>
              </w:rPr>
              <w:t>приходят</w:t>
            </w:r>
            <w:r w:rsidRPr="00072F98">
              <w:rPr>
                <w:spacing w:val="-15"/>
                <w:w w:val="105"/>
                <w:sz w:val="20"/>
                <w:szCs w:val="20"/>
              </w:rPr>
              <w:t xml:space="preserve"> </w:t>
            </w:r>
            <w:r w:rsidRPr="00072F98">
              <w:rPr>
                <w:w w:val="105"/>
                <w:sz w:val="20"/>
                <w:szCs w:val="20"/>
              </w:rPr>
              <w:t>наставники</w:t>
            </w:r>
            <w:r w:rsidRPr="00072F98">
              <w:rPr>
                <w:spacing w:val="-14"/>
                <w:w w:val="105"/>
                <w:sz w:val="20"/>
                <w:szCs w:val="20"/>
              </w:rPr>
              <w:t xml:space="preserve"> </w:t>
            </w:r>
            <w:r w:rsidRPr="00072F98">
              <w:rPr>
                <w:w w:val="105"/>
                <w:sz w:val="20"/>
                <w:szCs w:val="20"/>
              </w:rPr>
              <w:t>и</w:t>
            </w:r>
            <w:r w:rsidRPr="00072F98">
              <w:rPr>
                <w:spacing w:val="-17"/>
                <w:w w:val="105"/>
                <w:sz w:val="20"/>
                <w:szCs w:val="20"/>
              </w:rPr>
              <w:t xml:space="preserve"> </w:t>
            </w:r>
            <w:r w:rsidRPr="00072F98">
              <w:rPr>
                <w:w w:val="105"/>
                <w:sz w:val="20"/>
                <w:szCs w:val="20"/>
              </w:rPr>
              <w:t>учитель</w:t>
            </w:r>
            <w:r w:rsidRPr="00072F98">
              <w:rPr>
                <w:spacing w:val="-14"/>
                <w:w w:val="105"/>
                <w:sz w:val="20"/>
                <w:szCs w:val="20"/>
              </w:rPr>
              <w:t xml:space="preserve"> </w:t>
            </w:r>
            <w:r w:rsidRPr="00072F98">
              <w:rPr>
                <w:w w:val="105"/>
                <w:sz w:val="20"/>
                <w:szCs w:val="20"/>
              </w:rPr>
              <w:t xml:space="preserve">истории старших классов </w:t>
            </w:r>
            <w:r w:rsidRPr="00072F98">
              <w:rPr>
                <w:i/>
                <w:w w:val="105"/>
                <w:sz w:val="20"/>
                <w:szCs w:val="20"/>
              </w:rPr>
              <w:t xml:space="preserve">(экскурсовод-краевед, историк, родитель </w:t>
            </w:r>
            <w:r w:rsidRPr="00072F98">
              <w:rPr>
                <w:i/>
                <w:w w:val="120"/>
                <w:sz w:val="20"/>
                <w:szCs w:val="20"/>
              </w:rPr>
              <w:t xml:space="preserve">– </w:t>
            </w:r>
            <w:r w:rsidRPr="00072F98">
              <w:rPr>
                <w:i/>
                <w:w w:val="105"/>
                <w:sz w:val="20"/>
                <w:szCs w:val="20"/>
              </w:rPr>
              <w:t>знаток истории).</w:t>
            </w:r>
          </w:p>
          <w:p w14:paraId="4AD17FD6" w14:textId="5EEF35BC" w:rsidR="00541166" w:rsidRPr="00072F98" w:rsidRDefault="00541166" w:rsidP="002A0621">
            <w:pPr>
              <w:pStyle w:val="TableParagraph"/>
              <w:spacing w:before="2" w:line="247" w:lineRule="auto"/>
              <w:ind w:left="56"/>
              <w:rPr>
                <w:sz w:val="20"/>
                <w:szCs w:val="20"/>
              </w:rPr>
            </w:pPr>
            <w:r w:rsidRPr="00072F98">
              <w:rPr>
                <w:w w:val="105"/>
                <w:sz w:val="20"/>
                <w:szCs w:val="20"/>
              </w:rPr>
              <w:t>Актуализация</w:t>
            </w:r>
            <w:r w:rsidRPr="00072F98">
              <w:rPr>
                <w:spacing w:val="-14"/>
                <w:w w:val="105"/>
                <w:sz w:val="20"/>
                <w:szCs w:val="20"/>
              </w:rPr>
              <w:t xml:space="preserve"> </w:t>
            </w:r>
            <w:r w:rsidRPr="00072F98">
              <w:rPr>
                <w:w w:val="105"/>
                <w:sz w:val="20"/>
                <w:szCs w:val="20"/>
              </w:rPr>
              <w:t>полученной</w:t>
            </w:r>
            <w:r w:rsidRPr="00072F98">
              <w:rPr>
                <w:spacing w:val="-14"/>
                <w:w w:val="105"/>
                <w:sz w:val="20"/>
                <w:szCs w:val="20"/>
              </w:rPr>
              <w:t xml:space="preserve"> </w:t>
            </w:r>
            <w:r w:rsidRPr="00072F98">
              <w:rPr>
                <w:w w:val="105"/>
                <w:sz w:val="20"/>
                <w:szCs w:val="20"/>
              </w:rPr>
              <w:t>на</w:t>
            </w:r>
            <w:r w:rsidRPr="00072F98">
              <w:rPr>
                <w:spacing w:val="-14"/>
                <w:w w:val="105"/>
                <w:sz w:val="20"/>
                <w:szCs w:val="20"/>
              </w:rPr>
              <w:t xml:space="preserve"> </w:t>
            </w:r>
            <w:r w:rsidRPr="00072F98">
              <w:rPr>
                <w:w w:val="105"/>
                <w:sz w:val="20"/>
                <w:szCs w:val="20"/>
              </w:rPr>
              <w:t>предыдущих</w:t>
            </w:r>
            <w:r w:rsidRPr="00072F98">
              <w:rPr>
                <w:spacing w:val="-14"/>
                <w:w w:val="105"/>
                <w:sz w:val="20"/>
                <w:szCs w:val="20"/>
              </w:rPr>
              <w:t xml:space="preserve"> </w:t>
            </w:r>
            <w:r w:rsidRPr="00072F98">
              <w:rPr>
                <w:w w:val="105"/>
                <w:sz w:val="20"/>
                <w:szCs w:val="20"/>
              </w:rPr>
              <w:t>встречах</w:t>
            </w:r>
            <w:r w:rsidRPr="00072F98">
              <w:rPr>
                <w:spacing w:val="-14"/>
                <w:w w:val="105"/>
                <w:sz w:val="20"/>
                <w:szCs w:val="20"/>
              </w:rPr>
              <w:t xml:space="preserve"> </w:t>
            </w:r>
            <w:r w:rsidRPr="00072F98">
              <w:rPr>
                <w:w w:val="105"/>
                <w:sz w:val="20"/>
                <w:szCs w:val="20"/>
              </w:rPr>
              <w:t>инфор</w:t>
            </w:r>
            <w:r w:rsidRPr="00072F98">
              <w:rPr>
                <w:spacing w:val="-2"/>
                <w:w w:val="105"/>
                <w:sz w:val="20"/>
                <w:szCs w:val="20"/>
              </w:rPr>
              <w:t>мации.</w:t>
            </w:r>
            <w:r w:rsidRPr="00072F98">
              <w:rPr>
                <w:spacing w:val="-7"/>
                <w:w w:val="105"/>
                <w:sz w:val="20"/>
                <w:szCs w:val="20"/>
              </w:rPr>
              <w:t xml:space="preserve"> </w:t>
            </w:r>
            <w:r w:rsidRPr="00072F98">
              <w:rPr>
                <w:spacing w:val="-2"/>
                <w:w w:val="105"/>
                <w:sz w:val="20"/>
                <w:szCs w:val="20"/>
              </w:rPr>
              <w:t>Дети</w:t>
            </w:r>
            <w:r w:rsidRPr="00072F98">
              <w:rPr>
                <w:spacing w:val="-7"/>
                <w:w w:val="105"/>
                <w:sz w:val="20"/>
                <w:szCs w:val="20"/>
              </w:rPr>
              <w:t xml:space="preserve"> </w:t>
            </w:r>
            <w:r w:rsidRPr="00072F98">
              <w:rPr>
                <w:spacing w:val="-2"/>
                <w:w w:val="105"/>
                <w:sz w:val="20"/>
                <w:szCs w:val="20"/>
              </w:rPr>
              <w:t>за</w:t>
            </w:r>
            <w:r w:rsidRPr="00072F98">
              <w:rPr>
                <w:spacing w:val="-7"/>
                <w:w w:val="105"/>
                <w:sz w:val="20"/>
                <w:szCs w:val="20"/>
              </w:rPr>
              <w:t xml:space="preserve"> </w:t>
            </w:r>
            <w:r w:rsidRPr="00072F98">
              <w:rPr>
                <w:spacing w:val="-2"/>
                <w:w w:val="105"/>
                <w:sz w:val="20"/>
                <w:szCs w:val="20"/>
              </w:rPr>
              <w:t>чашкой</w:t>
            </w:r>
            <w:r w:rsidRPr="00072F98">
              <w:rPr>
                <w:spacing w:val="-7"/>
                <w:w w:val="105"/>
                <w:sz w:val="20"/>
                <w:szCs w:val="20"/>
              </w:rPr>
              <w:t xml:space="preserve"> </w:t>
            </w:r>
            <w:r w:rsidRPr="00072F98">
              <w:rPr>
                <w:spacing w:val="-2"/>
                <w:w w:val="105"/>
                <w:sz w:val="20"/>
                <w:szCs w:val="20"/>
              </w:rPr>
              <w:t>чая</w:t>
            </w:r>
            <w:r w:rsidRPr="00072F98">
              <w:rPr>
                <w:spacing w:val="-7"/>
                <w:w w:val="105"/>
                <w:sz w:val="20"/>
                <w:szCs w:val="20"/>
              </w:rPr>
              <w:t xml:space="preserve"> </w:t>
            </w:r>
            <w:r w:rsidRPr="00072F98">
              <w:rPr>
                <w:spacing w:val="-2"/>
                <w:w w:val="105"/>
                <w:sz w:val="20"/>
                <w:szCs w:val="20"/>
              </w:rPr>
              <w:t>задают</w:t>
            </w:r>
            <w:r w:rsidRPr="00072F98">
              <w:rPr>
                <w:spacing w:val="-7"/>
                <w:w w:val="105"/>
                <w:sz w:val="20"/>
                <w:szCs w:val="20"/>
              </w:rPr>
              <w:t xml:space="preserve"> </w:t>
            </w:r>
            <w:r w:rsidRPr="00072F98">
              <w:rPr>
                <w:spacing w:val="-2"/>
                <w:w w:val="105"/>
                <w:sz w:val="20"/>
                <w:szCs w:val="20"/>
              </w:rPr>
              <w:t>интересующие</w:t>
            </w:r>
            <w:r w:rsidRPr="00072F98">
              <w:rPr>
                <w:spacing w:val="-7"/>
                <w:w w:val="105"/>
                <w:sz w:val="20"/>
                <w:szCs w:val="20"/>
              </w:rPr>
              <w:t xml:space="preserve"> </w:t>
            </w:r>
            <w:r w:rsidRPr="00072F98">
              <w:rPr>
                <w:spacing w:val="-2"/>
                <w:w w:val="105"/>
                <w:sz w:val="20"/>
                <w:szCs w:val="20"/>
              </w:rPr>
              <w:t>их</w:t>
            </w:r>
            <w:r w:rsidRPr="00072F98">
              <w:rPr>
                <w:spacing w:val="-7"/>
                <w:w w:val="105"/>
                <w:sz w:val="20"/>
                <w:szCs w:val="20"/>
              </w:rPr>
              <w:t xml:space="preserve"> </w:t>
            </w:r>
            <w:r w:rsidRPr="00072F98">
              <w:rPr>
                <w:spacing w:val="-2"/>
                <w:w w:val="105"/>
                <w:sz w:val="20"/>
                <w:szCs w:val="20"/>
              </w:rPr>
              <w:t>вопро</w:t>
            </w:r>
            <w:r w:rsidRPr="00072F98">
              <w:rPr>
                <w:w w:val="105"/>
                <w:sz w:val="20"/>
                <w:szCs w:val="20"/>
              </w:rPr>
              <w:t>сы</w:t>
            </w:r>
            <w:r w:rsidRPr="00072F98">
              <w:rPr>
                <w:spacing w:val="-15"/>
                <w:w w:val="105"/>
                <w:sz w:val="20"/>
                <w:szCs w:val="20"/>
              </w:rPr>
              <w:t xml:space="preserve"> </w:t>
            </w:r>
            <w:r w:rsidRPr="00072F98">
              <w:rPr>
                <w:w w:val="105"/>
                <w:sz w:val="20"/>
                <w:szCs w:val="20"/>
              </w:rPr>
              <w:t>по</w:t>
            </w:r>
            <w:r w:rsidRPr="00072F98">
              <w:rPr>
                <w:spacing w:val="-14"/>
                <w:w w:val="105"/>
                <w:sz w:val="20"/>
                <w:szCs w:val="20"/>
              </w:rPr>
              <w:t xml:space="preserve"> </w:t>
            </w:r>
            <w:r w:rsidRPr="00072F98">
              <w:rPr>
                <w:w w:val="105"/>
                <w:sz w:val="20"/>
                <w:szCs w:val="20"/>
              </w:rPr>
              <w:t>истории</w:t>
            </w:r>
            <w:r w:rsidRPr="00072F98">
              <w:rPr>
                <w:spacing w:val="-14"/>
                <w:w w:val="105"/>
                <w:sz w:val="20"/>
                <w:szCs w:val="20"/>
              </w:rPr>
              <w:t xml:space="preserve"> </w:t>
            </w:r>
            <w:r w:rsidRPr="00072F98">
              <w:rPr>
                <w:w w:val="105"/>
                <w:sz w:val="20"/>
                <w:szCs w:val="20"/>
              </w:rPr>
              <w:t>и</w:t>
            </w:r>
            <w:r w:rsidRPr="00072F98">
              <w:rPr>
                <w:spacing w:val="-14"/>
                <w:w w:val="105"/>
                <w:sz w:val="20"/>
                <w:szCs w:val="20"/>
              </w:rPr>
              <w:t xml:space="preserve"> </w:t>
            </w:r>
            <w:r w:rsidRPr="00072F98">
              <w:rPr>
                <w:w w:val="105"/>
                <w:sz w:val="20"/>
                <w:szCs w:val="20"/>
              </w:rPr>
              <w:t>событиям</w:t>
            </w:r>
            <w:r w:rsidRPr="00072F98">
              <w:rPr>
                <w:spacing w:val="-15"/>
                <w:w w:val="105"/>
                <w:sz w:val="20"/>
                <w:szCs w:val="20"/>
              </w:rPr>
              <w:t xml:space="preserve"> </w:t>
            </w:r>
            <w:r w:rsidRPr="00072F98">
              <w:rPr>
                <w:w w:val="105"/>
                <w:sz w:val="20"/>
                <w:szCs w:val="20"/>
              </w:rPr>
              <w:t>в</w:t>
            </w:r>
            <w:r w:rsidRPr="00072F98">
              <w:rPr>
                <w:spacing w:val="-14"/>
                <w:w w:val="105"/>
                <w:sz w:val="20"/>
                <w:szCs w:val="20"/>
              </w:rPr>
              <w:t xml:space="preserve"> </w:t>
            </w:r>
            <w:r w:rsidRPr="00072F98">
              <w:rPr>
                <w:w w:val="105"/>
                <w:sz w:val="20"/>
                <w:szCs w:val="20"/>
              </w:rPr>
              <w:t>России.</w:t>
            </w:r>
            <w:r w:rsidRPr="00072F98">
              <w:rPr>
                <w:spacing w:val="-14"/>
                <w:w w:val="105"/>
                <w:sz w:val="20"/>
                <w:szCs w:val="20"/>
              </w:rPr>
              <w:t xml:space="preserve"> </w:t>
            </w:r>
            <w:r w:rsidRPr="00072F98">
              <w:rPr>
                <w:w w:val="105"/>
                <w:sz w:val="20"/>
                <w:szCs w:val="20"/>
              </w:rPr>
              <w:t>Гости</w:t>
            </w:r>
            <w:r w:rsidRPr="00072F98">
              <w:rPr>
                <w:spacing w:val="-14"/>
                <w:w w:val="105"/>
                <w:sz w:val="20"/>
                <w:szCs w:val="20"/>
              </w:rPr>
              <w:t xml:space="preserve"> </w:t>
            </w:r>
            <w:r w:rsidRPr="00072F98">
              <w:rPr>
                <w:w w:val="105"/>
                <w:sz w:val="20"/>
                <w:szCs w:val="20"/>
              </w:rPr>
              <w:t>отвечают.</w:t>
            </w:r>
            <w:r w:rsidRPr="00072F98">
              <w:rPr>
                <w:spacing w:val="-17"/>
                <w:w w:val="105"/>
                <w:sz w:val="20"/>
                <w:szCs w:val="20"/>
              </w:rPr>
              <w:t xml:space="preserve"> </w:t>
            </w:r>
            <w:r w:rsidRPr="00072F98">
              <w:rPr>
                <w:w w:val="105"/>
                <w:sz w:val="20"/>
                <w:szCs w:val="20"/>
              </w:rPr>
              <w:t>Также гости</w:t>
            </w:r>
            <w:r w:rsidRPr="00072F98">
              <w:rPr>
                <w:spacing w:val="-1"/>
                <w:w w:val="105"/>
                <w:sz w:val="20"/>
                <w:szCs w:val="20"/>
              </w:rPr>
              <w:t xml:space="preserve"> </w:t>
            </w:r>
            <w:r w:rsidRPr="00072F98">
              <w:rPr>
                <w:w w:val="105"/>
                <w:sz w:val="20"/>
                <w:szCs w:val="20"/>
              </w:rPr>
              <w:t>могут</w:t>
            </w:r>
            <w:r w:rsidRPr="00072F98">
              <w:rPr>
                <w:spacing w:val="-1"/>
                <w:w w:val="105"/>
                <w:sz w:val="20"/>
                <w:szCs w:val="20"/>
              </w:rPr>
              <w:t xml:space="preserve"> </w:t>
            </w:r>
            <w:r w:rsidRPr="00072F98">
              <w:rPr>
                <w:w w:val="105"/>
                <w:sz w:val="20"/>
                <w:szCs w:val="20"/>
              </w:rPr>
              <w:t>задать</w:t>
            </w:r>
            <w:r w:rsidRPr="00072F98">
              <w:rPr>
                <w:spacing w:val="-1"/>
                <w:w w:val="105"/>
                <w:sz w:val="20"/>
                <w:szCs w:val="20"/>
              </w:rPr>
              <w:t xml:space="preserve"> </w:t>
            </w:r>
            <w:r w:rsidRPr="00072F98">
              <w:rPr>
                <w:w w:val="105"/>
                <w:sz w:val="20"/>
                <w:szCs w:val="20"/>
              </w:rPr>
              <w:t>вопрос</w:t>
            </w:r>
            <w:r w:rsidRPr="00072F98">
              <w:rPr>
                <w:spacing w:val="-1"/>
                <w:w w:val="105"/>
                <w:sz w:val="20"/>
                <w:szCs w:val="20"/>
              </w:rPr>
              <w:t xml:space="preserve"> </w:t>
            </w:r>
            <w:r w:rsidRPr="00072F98">
              <w:rPr>
                <w:w w:val="105"/>
                <w:sz w:val="20"/>
                <w:szCs w:val="20"/>
              </w:rPr>
              <w:t>ребятам.</w:t>
            </w:r>
            <w:r w:rsidRPr="00072F98">
              <w:rPr>
                <w:spacing w:val="-1"/>
                <w:w w:val="105"/>
                <w:sz w:val="20"/>
                <w:szCs w:val="20"/>
              </w:rPr>
              <w:t xml:space="preserve"> </w:t>
            </w:r>
            <w:r w:rsidRPr="00072F98">
              <w:rPr>
                <w:w w:val="105"/>
                <w:sz w:val="20"/>
                <w:szCs w:val="20"/>
              </w:rPr>
              <w:t>Самый</w:t>
            </w:r>
            <w:r w:rsidRPr="00072F98">
              <w:rPr>
                <w:spacing w:val="-1"/>
                <w:w w:val="105"/>
                <w:sz w:val="20"/>
                <w:szCs w:val="20"/>
              </w:rPr>
              <w:t xml:space="preserve"> </w:t>
            </w:r>
            <w:r w:rsidRPr="00072F98">
              <w:rPr>
                <w:w w:val="105"/>
                <w:sz w:val="20"/>
                <w:szCs w:val="20"/>
              </w:rPr>
              <w:t>лучший</w:t>
            </w:r>
            <w:r w:rsidRPr="00072F98">
              <w:rPr>
                <w:spacing w:val="-1"/>
                <w:w w:val="105"/>
                <w:sz w:val="20"/>
                <w:szCs w:val="20"/>
              </w:rPr>
              <w:t xml:space="preserve"> </w:t>
            </w:r>
            <w:r w:rsidRPr="00072F98">
              <w:rPr>
                <w:w w:val="105"/>
                <w:sz w:val="20"/>
                <w:szCs w:val="20"/>
              </w:rPr>
              <w:t>вопрос поощряется</w:t>
            </w:r>
            <w:r w:rsidRPr="00072F98">
              <w:rPr>
                <w:spacing w:val="-7"/>
                <w:w w:val="105"/>
                <w:sz w:val="20"/>
                <w:szCs w:val="20"/>
              </w:rPr>
              <w:t xml:space="preserve"> </w:t>
            </w:r>
            <w:r w:rsidRPr="00072F98">
              <w:rPr>
                <w:w w:val="105"/>
                <w:sz w:val="20"/>
                <w:szCs w:val="20"/>
              </w:rPr>
              <w:t>гостями.</w:t>
            </w:r>
          </w:p>
          <w:p w14:paraId="62220523" w14:textId="77777777" w:rsidR="00541166" w:rsidRPr="00072F98" w:rsidRDefault="00541166" w:rsidP="002A0621">
            <w:pPr>
              <w:pStyle w:val="TableParagraph"/>
              <w:spacing w:line="216" w:lineRule="exact"/>
              <w:ind w:left="56" w:right="221"/>
              <w:rPr>
                <w:sz w:val="20"/>
                <w:szCs w:val="20"/>
              </w:rPr>
            </w:pPr>
            <w:r w:rsidRPr="00072F98">
              <w:rPr>
                <w:i/>
                <w:w w:val="105"/>
                <w:sz w:val="20"/>
                <w:szCs w:val="20"/>
              </w:rPr>
              <w:t>*Работа</w:t>
            </w:r>
            <w:r w:rsidRPr="00072F98">
              <w:rPr>
                <w:i/>
                <w:spacing w:val="-4"/>
                <w:w w:val="105"/>
                <w:sz w:val="20"/>
                <w:szCs w:val="20"/>
              </w:rPr>
              <w:t xml:space="preserve"> </w:t>
            </w:r>
            <w:r w:rsidRPr="00072F98">
              <w:rPr>
                <w:i/>
                <w:w w:val="105"/>
                <w:sz w:val="20"/>
                <w:szCs w:val="20"/>
              </w:rPr>
              <w:t>с</w:t>
            </w:r>
            <w:r w:rsidRPr="00072F98">
              <w:rPr>
                <w:i/>
                <w:spacing w:val="-4"/>
                <w:w w:val="105"/>
                <w:sz w:val="20"/>
                <w:szCs w:val="20"/>
              </w:rPr>
              <w:t xml:space="preserve"> </w:t>
            </w:r>
            <w:r w:rsidRPr="00072F98">
              <w:rPr>
                <w:i/>
                <w:w w:val="105"/>
                <w:sz w:val="20"/>
                <w:szCs w:val="20"/>
              </w:rPr>
              <w:t>альбомом</w:t>
            </w:r>
            <w:r w:rsidRPr="00072F98">
              <w:rPr>
                <w:i/>
                <w:spacing w:val="-4"/>
                <w:w w:val="105"/>
                <w:sz w:val="20"/>
                <w:szCs w:val="20"/>
              </w:rPr>
              <w:t xml:space="preserve"> </w:t>
            </w:r>
            <w:r w:rsidRPr="00072F98">
              <w:rPr>
                <w:i/>
                <w:w w:val="105"/>
                <w:sz w:val="20"/>
                <w:szCs w:val="20"/>
              </w:rPr>
              <w:t>хранителя,</w:t>
            </w:r>
            <w:r w:rsidRPr="00072F98">
              <w:rPr>
                <w:i/>
                <w:spacing w:val="-4"/>
                <w:w w:val="105"/>
                <w:sz w:val="20"/>
                <w:szCs w:val="20"/>
              </w:rPr>
              <w:t xml:space="preserve"> </w:t>
            </w:r>
            <w:r w:rsidRPr="00072F98">
              <w:rPr>
                <w:i/>
                <w:w w:val="105"/>
                <w:sz w:val="20"/>
                <w:szCs w:val="20"/>
              </w:rPr>
              <w:t>подведение</w:t>
            </w:r>
            <w:r w:rsidRPr="00072F98">
              <w:rPr>
                <w:i/>
                <w:spacing w:val="-4"/>
                <w:w w:val="105"/>
                <w:sz w:val="20"/>
                <w:szCs w:val="20"/>
              </w:rPr>
              <w:t xml:space="preserve"> </w:t>
            </w:r>
            <w:r w:rsidRPr="00072F98">
              <w:rPr>
                <w:i/>
                <w:w w:val="105"/>
                <w:sz w:val="20"/>
                <w:szCs w:val="20"/>
              </w:rPr>
              <w:t xml:space="preserve">итогов. </w:t>
            </w:r>
            <w:r w:rsidRPr="00072F98">
              <w:rPr>
                <w:spacing w:val="-2"/>
                <w:w w:val="105"/>
                <w:sz w:val="20"/>
                <w:szCs w:val="20"/>
              </w:rPr>
              <w:t>Впечатления</w:t>
            </w:r>
            <w:r w:rsidRPr="00072F98">
              <w:rPr>
                <w:spacing w:val="-7"/>
                <w:w w:val="105"/>
                <w:sz w:val="20"/>
                <w:szCs w:val="20"/>
              </w:rPr>
              <w:t xml:space="preserve"> </w:t>
            </w:r>
            <w:r w:rsidRPr="00072F98">
              <w:rPr>
                <w:spacing w:val="-2"/>
                <w:w w:val="105"/>
                <w:sz w:val="20"/>
                <w:szCs w:val="20"/>
              </w:rPr>
              <w:t>гостей</w:t>
            </w:r>
            <w:r w:rsidRPr="00072F98">
              <w:rPr>
                <w:spacing w:val="-7"/>
                <w:w w:val="105"/>
                <w:sz w:val="20"/>
                <w:szCs w:val="20"/>
              </w:rPr>
              <w:t xml:space="preserve"> </w:t>
            </w:r>
            <w:r w:rsidRPr="00072F98">
              <w:rPr>
                <w:spacing w:val="-2"/>
                <w:w w:val="105"/>
                <w:sz w:val="20"/>
                <w:szCs w:val="20"/>
              </w:rPr>
              <w:t>заносятся</w:t>
            </w:r>
            <w:r w:rsidRPr="00072F98">
              <w:rPr>
                <w:spacing w:val="-7"/>
                <w:w w:val="105"/>
                <w:sz w:val="20"/>
                <w:szCs w:val="20"/>
              </w:rPr>
              <w:t xml:space="preserve"> </w:t>
            </w:r>
            <w:r w:rsidRPr="00072F98">
              <w:rPr>
                <w:spacing w:val="-2"/>
                <w:w w:val="105"/>
                <w:sz w:val="20"/>
                <w:szCs w:val="20"/>
              </w:rPr>
              <w:t>в</w:t>
            </w:r>
            <w:r w:rsidRPr="00072F98">
              <w:rPr>
                <w:spacing w:val="-7"/>
                <w:w w:val="105"/>
                <w:sz w:val="20"/>
                <w:szCs w:val="20"/>
              </w:rPr>
              <w:t xml:space="preserve"> </w:t>
            </w:r>
            <w:r w:rsidRPr="00072F98">
              <w:rPr>
                <w:spacing w:val="-2"/>
                <w:w w:val="105"/>
                <w:sz w:val="20"/>
                <w:szCs w:val="20"/>
              </w:rPr>
              <w:t>альбом.</w:t>
            </w:r>
            <w:r w:rsidRPr="00072F98">
              <w:rPr>
                <w:spacing w:val="-7"/>
                <w:w w:val="105"/>
                <w:sz w:val="20"/>
                <w:szCs w:val="20"/>
              </w:rPr>
              <w:t xml:space="preserve"> </w:t>
            </w:r>
            <w:r w:rsidRPr="00072F98">
              <w:rPr>
                <w:spacing w:val="-2"/>
                <w:w w:val="105"/>
                <w:sz w:val="20"/>
                <w:szCs w:val="20"/>
              </w:rPr>
              <w:t>Дети</w:t>
            </w:r>
            <w:r w:rsidRPr="00072F98">
              <w:rPr>
                <w:spacing w:val="-7"/>
                <w:w w:val="105"/>
                <w:sz w:val="20"/>
                <w:szCs w:val="20"/>
              </w:rPr>
              <w:t xml:space="preserve"> </w:t>
            </w:r>
            <w:r w:rsidRPr="00072F98">
              <w:rPr>
                <w:spacing w:val="-2"/>
                <w:w w:val="105"/>
                <w:sz w:val="20"/>
                <w:szCs w:val="20"/>
              </w:rPr>
              <w:t>тоже</w:t>
            </w:r>
            <w:r w:rsidRPr="00072F98">
              <w:rPr>
                <w:spacing w:val="-7"/>
                <w:w w:val="105"/>
                <w:sz w:val="20"/>
                <w:szCs w:val="20"/>
              </w:rPr>
              <w:t xml:space="preserve"> </w:t>
            </w:r>
            <w:r w:rsidRPr="00072F98">
              <w:rPr>
                <w:spacing w:val="-2"/>
                <w:w w:val="105"/>
                <w:sz w:val="20"/>
                <w:szCs w:val="20"/>
              </w:rPr>
              <w:t xml:space="preserve">могут </w:t>
            </w:r>
            <w:r w:rsidRPr="00072F98">
              <w:rPr>
                <w:w w:val="105"/>
                <w:sz w:val="20"/>
                <w:szCs w:val="20"/>
              </w:rPr>
              <w:t>оставить свои впечатления.</w:t>
            </w:r>
          </w:p>
        </w:tc>
        <w:tc>
          <w:tcPr>
            <w:tcW w:w="1346" w:type="dxa"/>
            <w:shd w:val="clear" w:color="auto" w:fill="C7EAFB"/>
          </w:tcPr>
          <w:p w14:paraId="4E2C0C18" w14:textId="77777777" w:rsidR="00541166" w:rsidRPr="00072F98" w:rsidRDefault="00541166" w:rsidP="002A0621">
            <w:pPr>
              <w:pStyle w:val="TableParagraph"/>
              <w:spacing w:before="47" w:line="247" w:lineRule="auto"/>
              <w:ind w:left="56" w:right="72"/>
              <w:rPr>
                <w:sz w:val="20"/>
                <w:szCs w:val="20"/>
              </w:rPr>
            </w:pPr>
            <w:proofErr w:type="spellStart"/>
            <w:r w:rsidRPr="00072F98">
              <w:rPr>
                <w:spacing w:val="-2"/>
                <w:w w:val="105"/>
                <w:sz w:val="20"/>
                <w:szCs w:val="20"/>
              </w:rPr>
              <w:t>Познаватель</w:t>
            </w:r>
            <w:proofErr w:type="spellEnd"/>
            <w:r w:rsidRPr="00072F98">
              <w:rPr>
                <w:spacing w:val="-2"/>
                <w:w w:val="105"/>
                <w:sz w:val="20"/>
                <w:szCs w:val="20"/>
              </w:rPr>
              <w:t xml:space="preserve">- </w:t>
            </w:r>
            <w:r w:rsidRPr="00072F98">
              <w:rPr>
                <w:spacing w:val="-4"/>
                <w:w w:val="105"/>
                <w:sz w:val="20"/>
                <w:szCs w:val="20"/>
              </w:rPr>
              <w:t>ная</w:t>
            </w:r>
          </w:p>
        </w:tc>
        <w:tc>
          <w:tcPr>
            <w:tcW w:w="1123" w:type="dxa"/>
            <w:shd w:val="clear" w:color="auto" w:fill="C7EAFB"/>
          </w:tcPr>
          <w:p w14:paraId="0AD8E2A4" w14:textId="77777777" w:rsidR="00541166" w:rsidRPr="00072F98" w:rsidRDefault="00541166" w:rsidP="002A0621">
            <w:pPr>
              <w:pStyle w:val="TableParagraph"/>
              <w:spacing w:before="47" w:line="247" w:lineRule="auto"/>
              <w:ind w:left="55" w:right="71"/>
              <w:rPr>
                <w:sz w:val="20"/>
                <w:szCs w:val="20"/>
              </w:rPr>
            </w:pPr>
            <w:r w:rsidRPr="00072F98">
              <w:rPr>
                <w:spacing w:val="-2"/>
                <w:w w:val="105"/>
                <w:sz w:val="20"/>
                <w:szCs w:val="20"/>
              </w:rPr>
              <w:t xml:space="preserve">Встреча- </w:t>
            </w:r>
            <w:r w:rsidRPr="00072F98">
              <w:rPr>
                <w:w w:val="105"/>
                <w:sz w:val="20"/>
                <w:szCs w:val="20"/>
              </w:rPr>
              <w:t>общение</w:t>
            </w:r>
            <w:r w:rsidRPr="00072F98">
              <w:rPr>
                <w:spacing w:val="-15"/>
                <w:w w:val="105"/>
                <w:sz w:val="20"/>
                <w:szCs w:val="20"/>
              </w:rPr>
              <w:t xml:space="preserve"> </w:t>
            </w:r>
            <w:r w:rsidRPr="00072F98">
              <w:rPr>
                <w:w w:val="105"/>
                <w:sz w:val="20"/>
                <w:szCs w:val="20"/>
              </w:rPr>
              <w:t xml:space="preserve">с </w:t>
            </w:r>
            <w:r w:rsidRPr="00072F98">
              <w:rPr>
                <w:spacing w:val="-2"/>
                <w:w w:val="105"/>
                <w:sz w:val="20"/>
                <w:szCs w:val="20"/>
              </w:rPr>
              <w:t>гостями.</w:t>
            </w:r>
          </w:p>
          <w:p w14:paraId="3D7B72F6" w14:textId="77777777" w:rsidR="00541166" w:rsidRPr="00072F98" w:rsidRDefault="00541166" w:rsidP="002A0621">
            <w:pPr>
              <w:pStyle w:val="TableParagraph"/>
              <w:spacing w:before="14"/>
              <w:rPr>
                <w:sz w:val="20"/>
                <w:szCs w:val="20"/>
              </w:rPr>
            </w:pPr>
          </w:p>
          <w:p w14:paraId="43F628D9" w14:textId="77777777" w:rsidR="00541166" w:rsidRPr="00072F98" w:rsidRDefault="00541166" w:rsidP="002A0621">
            <w:pPr>
              <w:pStyle w:val="TableParagraph"/>
              <w:spacing w:line="247" w:lineRule="auto"/>
              <w:ind w:left="55" w:right="71"/>
              <w:rPr>
                <w:sz w:val="20"/>
                <w:szCs w:val="20"/>
              </w:rPr>
            </w:pPr>
            <w:r w:rsidRPr="00072F98">
              <w:rPr>
                <w:w w:val="105"/>
                <w:sz w:val="20"/>
                <w:szCs w:val="20"/>
              </w:rPr>
              <w:t>Работа</w:t>
            </w:r>
            <w:r w:rsidRPr="00072F98">
              <w:rPr>
                <w:spacing w:val="-7"/>
                <w:w w:val="105"/>
                <w:sz w:val="20"/>
                <w:szCs w:val="20"/>
              </w:rPr>
              <w:t xml:space="preserve"> </w:t>
            </w:r>
            <w:r w:rsidRPr="00072F98">
              <w:rPr>
                <w:w w:val="105"/>
                <w:sz w:val="20"/>
                <w:szCs w:val="20"/>
              </w:rPr>
              <w:t xml:space="preserve">с </w:t>
            </w:r>
            <w:r w:rsidRPr="00072F98">
              <w:rPr>
                <w:spacing w:val="-2"/>
                <w:sz w:val="20"/>
                <w:szCs w:val="20"/>
              </w:rPr>
              <w:t>альбомом.</w:t>
            </w:r>
          </w:p>
        </w:tc>
      </w:tr>
      <w:tr w:rsidR="00541166" w:rsidRPr="00DA17C3" w14:paraId="122B8EFB" w14:textId="77777777" w:rsidTr="002A0621">
        <w:trPr>
          <w:trHeight w:val="2125"/>
        </w:trPr>
        <w:tc>
          <w:tcPr>
            <w:tcW w:w="441" w:type="dxa"/>
            <w:shd w:val="clear" w:color="auto" w:fill="5BCBF5"/>
          </w:tcPr>
          <w:p w14:paraId="2831F156" w14:textId="77777777" w:rsidR="00541166" w:rsidRPr="00072F98" w:rsidRDefault="00541166" w:rsidP="002A0621">
            <w:pPr>
              <w:pStyle w:val="TableParagraph"/>
              <w:spacing w:before="47"/>
              <w:ind w:left="20" w:right="1"/>
              <w:jc w:val="center"/>
              <w:rPr>
                <w:sz w:val="20"/>
                <w:szCs w:val="20"/>
              </w:rPr>
            </w:pPr>
            <w:r w:rsidRPr="00072F98">
              <w:rPr>
                <w:spacing w:val="-7"/>
                <w:w w:val="85"/>
                <w:sz w:val="20"/>
                <w:szCs w:val="20"/>
              </w:rPr>
              <w:t>7,</w:t>
            </w:r>
            <w:r w:rsidRPr="00072F98">
              <w:rPr>
                <w:spacing w:val="-7"/>
                <w:sz w:val="20"/>
                <w:szCs w:val="20"/>
              </w:rPr>
              <w:t xml:space="preserve"> </w:t>
            </w:r>
            <w:r w:rsidRPr="00072F98">
              <w:rPr>
                <w:spacing w:val="-12"/>
                <w:sz w:val="20"/>
                <w:szCs w:val="20"/>
              </w:rPr>
              <w:t>8</w:t>
            </w:r>
          </w:p>
        </w:tc>
        <w:tc>
          <w:tcPr>
            <w:tcW w:w="1331" w:type="dxa"/>
            <w:shd w:val="clear" w:color="auto" w:fill="A5DFF9"/>
          </w:tcPr>
          <w:p w14:paraId="1F043E52" w14:textId="41C5B93F" w:rsidR="00541166" w:rsidRPr="00072F98" w:rsidRDefault="00541166" w:rsidP="002A0621">
            <w:pPr>
              <w:pStyle w:val="TableParagraph"/>
              <w:spacing w:before="47" w:line="247" w:lineRule="auto"/>
              <w:ind w:left="56" w:right="270"/>
              <w:jc w:val="both"/>
              <w:rPr>
                <w:b/>
                <w:sz w:val="20"/>
                <w:szCs w:val="20"/>
              </w:rPr>
            </w:pPr>
            <w:r w:rsidRPr="00072F98">
              <w:rPr>
                <w:b/>
                <w:spacing w:val="-2"/>
                <w:w w:val="105"/>
                <w:sz w:val="20"/>
                <w:szCs w:val="20"/>
              </w:rPr>
              <w:t xml:space="preserve">«Расскажи </w:t>
            </w:r>
            <w:r w:rsidRPr="00072F98">
              <w:rPr>
                <w:b/>
                <w:w w:val="105"/>
                <w:sz w:val="20"/>
                <w:szCs w:val="20"/>
              </w:rPr>
              <w:t>мне</w:t>
            </w:r>
            <w:r w:rsidRPr="00072F98">
              <w:rPr>
                <w:b/>
                <w:spacing w:val="-11"/>
                <w:w w:val="105"/>
                <w:sz w:val="20"/>
                <w:szCs w:val="20"/>
              </w:rPr>
              <w:t xml:space="preserve"> </w:t>
            </w:r>
            <w:r w:rsidRPr="00072F98">
              <w:rPr>
                <w:b/>
                <w:w w:val="105"/>
                <w:sz w:val="20"/>
                <w:szCs w:val="20"/>
              </w:rPr>
              <w:t>о</w:t>
            </w:r>
            <w:r w:rsidRPr="00072F98">
              <w:rPr>
                <w:b/>
                <w:spacing w:val="-11"/>
                <w:w w:val="105"/>
                <w:sz w:val="20"/>
                <w:szCs w:val="20"/>
              </w:rPr>
              <w:t xml:space="preserve"> </w:t>
            </w:r>
            <w:r w:rsidRPr="00072F98">
              <w:rPr>
                <w:b/>
                <w:w w:val="105"/>
                <w:sz w:val="20"/>
                <w:szCs w:val="20"/>
              </w:rPr>
              <w:t>Рос</w:t>
            </w:r>
            <w:r w:rsidRPr="00072F98">
              <w:rPr>
                <w:b/>
                <w:spacing w:val="-4"/>
                <w:w w:val="105"/>
                <w:sz w:val="20"/>
                <w:szCs w:val="20"/>
              </w:rPr>
              <w:t>сии»</w:t>
            </w:r>
          </w:p>
        </w:tc>
        <w:tc>
          <w:tcPr>
            <w:tcW w:w="5322" w:type="dxa"/>
            <w:shd w:val="clear" w:color="auto" w:fill="A5DFF9"/>
          </w:tcPr>
          <w:p w14:paraId="00D78D9C" w14:textId="77777777" w:rsidR="00541166" w:rsidRPr="00072F98" w:rsidRDefault="00541166" w:rsidP="002A0621">
            <w:pPr>
              <w:pStyle w:val="TableParagraph"/>
              <w:spacing w:before="47" w:line="247" w:lineRule="auto"/>
              <w:ind w:left="56" w:right="174"/>
              <w:jc w:val="both"/>
              <w:rPr>
                <w:sz w:val="20"/>
                <w:szCs w:val="20"/>
              </w:rPr>
            </w:pPr>
            <w:r w:rsidRPr="00072F98">
              <w:rPr>
                <w:sz w:val="20"/>
                <w:szCs w:val="20"/>
              </w:rPr>
              <w:t xml:space="preserve">Диалог на равных с личностью, которая добилась успехов, отвечающих запросам трека «Орлёнок – Хранитель исто- </w:t>
            </w:r>
            <w:proofErr w:type="spellStart"/>
            <w:r w:rsidRPr="00072F98">
              <w:rPr>
                <w:w w:val="110"/>
                <w:sz w:val="20"/>
                <w:szCs w:val="20"/>
              </w:rPr>
              <w:t>рической</w:t>
            </w:r>
            <w:proofErr w:type="spellEnd"/>
            <w:r w:rsidRPr="00072F98">
              <w:rPr>
                <w:spacing w:val="-10"/>
                <w:w w:val="110"/>
                <w:sz w:val="20"/>
                <w:szCs w:val="20"/>
              </w:rPr>
              <w:t xml:space="preserve"> </w:t>
            </w:r>
            <w:r w:rsidRPr="00072F98">
              <w:rPr>
                <w:w w:val="110"/>
                <w:sz w:val="20"/>
                <w:szCs w:val="20"/>
              </w:rPr>
              <w:t>памяти».</w:t>
            </w:r>
          </w:p>
          <w:p w14:paraId="68604787" w14:textId="77777777" w:rsidR="00541166" w:rsidRPr="00072F98" w:rsidRDefault="00541166" w:rsidP="002A0621">
            <w:pPr>
              <w:pStyle w:val="TableParagraph"/>
              <w:spacing w:before="2"/>
              <w:ind w:left="56"/>
              <w:jc w:val="both"/>
              <w:rPr>
                <w:i/>
                <w:sz w:val="20"/>
                <w:szCs w:val="20"/>
              </w:rPr>
            </w:pPr>
            <w:r w:rsidRPr="00072F98">
              <w:rPr>
                <w:i/>
                <w:sz w:val="20"/>
                <w:szCs w:val="20"/>
              </w:rPr>
              <w:t>*Работа</w:t>
            </w:r>
            <w:r w:rsidRPr="00072F98">
              <w:rPr>
                <w:i/>
                <w:spacing w:val="5"/>
                <w:sz w:val="20"/>
                <w:szCs w:val="20"/>
              </w:rPr>
              <w:t xml:space="preserve"> </w:t>
            </w:r>
            <w:r w:rsidRPr="00072F98">
              <w:rPr>
                <w:i/>
                <w:sz w:val="20"/>
                <w:szCs w:val="20"/>
              </w:rPr>
              <w:t>с</w:t>
            </w:r>
            <w:r w:rsidRPr="00072F98">
              <w:rPr>
                <w:i/>
                <w:spacing w:val="5"/>
                <w:sz w:val="20"/>
                <w:szCs w:val="20"/>
              </w:rPr>
              <w:t xml:space="preserve"> </w:t>
            </w:r>
            <w:r w:rsidRPr="00072F98">
              <w:rPr>
                <w:i/>
                <w:sz w:val="20"/>
                <w:szCs w:val="20"/>
              </w:rPr>
              <w:t>альбомом</w:t>
            </w:r>
            <w:r w:rsidRPr="00072F98">
              <w:rPr>
                <w:i/>
                <w:spacing w:val="6"/>
                <w:sz w:val="20"/>
                <w:szCs w:val="20"/>
              </w:rPr>
              <w:t xml:space="preserve"> </w:t>
            </w:r>
            <w:r w:rsidRPr="00072F98">
              <w:rPr>
                <w:i/>
                <w:sz w:val="20"/>
                <w:szCs w:val="20"/>
              </w:rPr>
              <w:t>хранителя,</w:t>
            </w:r>
            <w:r w:rsidRPr="00072F98">
              <w:rPr>
                <w:i/>
                <w:spacing w:val="5"/>
                <w:sz w:val="20"/>
                <w:szCs w:val="20"/>
              </w:rPr>
              <w:t xml:space="preserve"> </w:t>
            </w:r>
            <w:r w:rsidRPr="00072F98">
              <w:rPr>
                <w:i/>
                <w:sz w:val="20"/>
                <w:szCs w:val="20"/>
              </w:rPr>
              <w:t>подведение</w:t>
            </w:r>
            <w:r w:rsidRPr="00072F98">
              <w:rPr>
                <w:i/>
                <w:spacing w:val="6"/>
                <w:sz w:val="20"/>
                <w:szCs w:val="20"/>
              </w:rPr>
              <w:t xml:space="preserve"> </w:t>
            </w:r>
            <w:r w:rsidRPr="00072F98">
              <w:rPr>
                <w:i/>
                <w:spacing w:val="-2"/>
                <w:sz w:val="20"/>
                <w:szCs w:val="20"/>
              </w:rPr>
              <w:t>итогов.</w:t>
            </w:r>
          </w:p>
        </w:tc>
        <w:tc>
          <w:tcPr>
            <w:tcW w:w="1346" w:type="dxa"/>
            <w:shd w:val="clear" w:color="auto" w:fill="A5DFF9"/>
          </w:tcPr>
          <w:p w14:paraId="50A4E62D" w14:textId="77777777" w:rsidR="00541166" w:rsidRPr="00072F98" w:rsidRDefault="00541166" w:rsidP="002A0621">
            <w:pPr>
              <w:pStyle w:val="TableParagraph"/>
              <w:spacing w:before="47" w:line="247" w:lineRule="auto"/>
              <w:ind w:left="56" w:right="45"/>
              <w:rPr>
                <w:sz w:val="20"/>
                <w:szCs w:val="20"/>
              </w:rPr>
            </w:pPr>
            <w:proofErr w:type="spellStart"/>
            <w:r w:rsidRPr="00072F98">
              <w:rPr>
                <w:spacing w:val="-2"/>
                <w:w w:val="105"/>
                <w:sz w:val="20"/>
                <w:szCs w:val="20"/>
              </w:rPr>
              <w:t>Познаватель</w:t>
            </w:r>
            <w:proofErr w:type="spellEnd"/>
            <w:r w:rsidRPr="00072F98">
              <w:rPr>
                <w:spacing w:val="-2"/>
                <w:w w:val="105"/>
                <w:sz w:val="20"/>
                <w:szCs w:val="20"/>
              </w:rPr>
              <w:t>- ная,</w:t>
            </w:r>
            <w:r w:rsidRPr="00072F98">
              <w:rPr>
                <w:spacing w:val="-13"/>
                <w:w w:val="105"/>
                <w:sz w:val="20"/>
                <w:szCs w:val="20"/>
              </w:rPr>
              <w:t xml:space="preserve"> </w:t>
            </w:r>
            <w:r w:rsidRPr="00072F98">
              <w:rPr>
                <w:spacing w:val="-2"/>
                <w:w w:val="105"/>
                <w:sz w:val="20"/>
                <w:szCs w:val="20"/>
              </w:rPr>
              <w:t>проблем- но-</w:t>
            </w:r>
            <w:proofErr w:type="spellStart"/>
            <w:r w:rsidRPr="00072F98">
              <w:rPr>
                <w:spacing w:val="-2"/>
                <w:w w:val="105"/>
                <w:sz w:val="20"/>
                <w:szCs w:val="20"/>
              </w:rPr>
              <w:t>ценност</w:t>
            </w:r>
            <w:proofErr w:type="spellEnd"/>
            <w:r w:rsidRPr="00072F98">
              <w:rPr>
                <w:spacing w:val="-2"/>
                <w:w w:val="105"/>
                <w:sz w:val="20"/>
                <w:szCs w:val="20"/>
              </w:rPr>
              <w:t xml:space="preserve">- </w:t>
            </w:r>
            <w:proofErr w:type="spellStart"/>
            <w:r w:rsidRPr="00072F98">
              <w:rPr>
                <w:w w:val="105"/>
                <w:sz w:val="20"/>
                <w:szCs w:val="20"/>
              </w:rPr>
              <w:t>ное</w:t>
            </w:r>
            <w:proofErr w:type="spellEnd"/>
            <w:r w:rsidRPr="00072F98">
              <w:rPr>
                <w:spacing w:val="-15"/>
                <w:w w:val="105"/>
                <w:sz w:val="20"/>
                <w:szCs w:val="20"/>
              </w:rPr>
              <w:t xml:space="preserve"> </w:t>
            </w:r>
            <w:r w:rsidRPr="00072F98">
              <w:rPr>
                <w:w w:val="105"/>
                <w:sz w:val="20"/>
                <w:szCs w:val="20"/>
              </w:rPr>
              <w:t>общение.</w:t>
            </w:r>
          </w:p>
          <w:p w14:paraId="611F335F" w14:textId="77777777" w:rsidR="00541166" w:rsidRPr="00072F98" w:rsidRDefault="00541166" w:rsidP="002A0621">
            <w:pPr>
              <w:pStyle w:val="TableParagraph"/>
              <w:spacing w:before="15"/>
              <w:rPr>
                <w:sz w:val="20"/>
                <w:szCs w:val="20"/>
              </w:rPr>
            </w:pPr>
          </w:p>
          <w:p w14:paraId="0502BA5A" w14:textId="77777777" w:rsidR="00541166" w:rsidRPr="00072F98" w:rsidRDefault="00541166" w:rsidP="002A0621">
            <w:pPr>
              <w:pStyle w:val="TableParagraph"/>
              <w:spacing w:line="247" w:lineRule="auto"/>
              <w:ind w:left="56" w:right="192"/>
              <w:jc w:val="both"/>
              <w:rPr>
                <w:sz w:val="20"/>
                <w:szCs w:val="20"/>
              </w:rPr>
            </w:pPr>
            <w:proofErr w:type="spellStart"/>
            <w:r w:rsidRPr="00072F98">
              <w:rPr>
                <w:spacing w:val="-2"/>
                <w:w w:val="110"/>
                <w:sz w:val="20"/>
                <w:szCs w:val="20"/>
              </w:rPr>
              <w:t>Взаимодей</w:t>
            </w:r>
            <w:proofErr w:type="spellEnd"/>
            <w:r w:rsidRPr="00072F98">
              <w:rPr>
                <w:spacing w:val="-2"/>
                <w:w w:val="110"/>
                <w:sz w:val="20"/>
                <w:szCs w:val="20"/>
              </w:rPr>
              <w:t xml:space="preserve">- </w:t>
            </w:r>
            <w:proofErr w:type="spellStart"/>
            <w:r w:rsidRPr="00072F98">
              <w:rPr>
                <w:w w:val="110"/>
                <w:sz w:val="20"/>
                <w:szCs w:val="20"/>
              </w:rPr>
              <w:t>ствие</w:t>
            </w:r>
            <w:proofErr w:type="spellEnd"/>
            <w:r w:rsidRPr="00072F98">
              <w:rPr>
                <w:spacing w:val="-15"/>
                <w:w w:val="110"/>
                <w:sz w:val="20"/>
                <w:szCs w:val="20"/>
              </w:rPr>
              <w:t xml:space="preserve"> </w:t>
            </w:r>
            <w:r w:rsidRPr="00072F98">
              <w:rPr>
                <w:w w:val="110"/>
                <w:sz w:val="20"/>
                <w:szCs w:val="20"/>
              </w:rPr>
              <w:t>–</w:t>
            </w:r>
            <w:r w:rsidRPr="00072F98">
              <w:rPr>
                <w:spacing w:val="-15"/>
                <w:w w:val="110"/>
                <w:sz w:val="20"/>
                <w:szCs w:val="20"/>
              </w:rPr>
              <w:t xml:space="preserve"> </w:t>
            </w:r>
            <w:proofErr w:type="gramStart"/>
            <w:r w:rsidRPr="00072F98">
              <w:rPr>
                <w:w w:val="110"/>
                <w:sz w:val="20"/>
                <w:szCs w:val="20"/>
              </w:rPr>
              <w:t xml:space="preserve">пар- </w:t>
            </w:r>
            <w:proofErr w:type="spellStart"/>
            <w:r w:rsidRPr="00072F98">
              <w:rPr>
                <w:spacing w:val="-4"/>
                <w:w w:val="115"/>
                <w:sz w:val="20"/>
                <w:szCs w:val="20"/>
              </w:rPr>
              <w:t>ное</w:t>
            </w:r>
            <w:proofErr w:type="spellEnd"/>
            <w:proofErr w:type="gramEnd"/>
            <w:r w:rsidRPr="00072F98">
              <w:rPr>
                <w:spacing w:val="-4"/>
                <w:w w:val="115"/>
                <w:sz w:val="20"/>
                <w:szCs w:val="20"/>
              </w:rPr>
              <w:t>.</w:t>
            </w:r>
          </w:p>
        </w:tc>
        <w:tc>
          <w:tcPr>
            <w:tcW w:w="1123" w:type="dxa"/>
            <w:shd w:val="clear" w:color="auto" w:fill="A5DFF9"/>
          </w:tcPr>
          <w:p w14:paraId="54B3C551" w14:textId="77777777" w:rsidR="00541166" w:rsidRPr="00072F98" w:rsidRDefault="00541166" w:rsidP="002A0621">
            <w:pPr>
              <w:pStyle w:val="TableParagraph"/>
              <w:spacing w:before="47" w:line="247" w:lineRule="auto"/>
              <w:ind w:left="55" w:right="269"/>
              <w:rPr>
                <w:sz w:val="20"/>
                <w:szCs w:val="20"/>
              </w:rPr>
            </w:pPr>
            <w:r w:rsidRPr="00072F98">
              <w:rPr>
                <w:spacing w:val="-2"/>
                <w:w w:val="105"/>
                <w:sz w:val="20"/>
                <w:szCs w:val="20"/>
              </w:rPr>
              <w:t xml:space="preserve">Встреча </w:t>
            </w:r>
            <w:r w:rsidRPr="00072F98">
              <w:rPr>
                <w:w w:val="105"/>
                <w:sz w:val="20"/>
                <w:szCs w:val="20"/>
              </w:rPr>
              <w:t>с</w:t>
            </w:r>
            <w:r w:rsidRPr="00072F98">
              <w:rPr>
                <w:spacing w:val="-7"/>
                <w:w w:val="105"/>
                <w:sz w:val="20"/>
                <w:szCs w:val="20"/>
              </w:rPr>
              <w:t xml:space="preserve"> </w:t>
            </w:r>
            <w:proofErr w:type="spellStart"/>
            <w:r w:rsidRPr="00072F98">
              <w:rPr>
                <w:w w:val="105"/>
                <w:sz w:val="20"/>
                <w:szCs w:val="20"/>
              </w:rPr>
              <w:t>инте</w:t>
            </w:r>
            <w:proofErr w:type="spellEnd"/>
            <w:r w:rsidRPr="00072F98">
              <w:rPr>
                <w:w w:val="105"/>
                <w:sz w:val="20"/>
                <w:szCs w:val="20"/>
              </w:rPr>
              <w:t xml:space="preserve">- </w:t>
            </w:r>
            <w:proofErr w:type="spellStart"/>
            <w:r w:rsidRPr="00072F98">
              <w:rPr>
                <w:spacing w:val="-2"/>
                <w:w w:val="105"/>
                <w:sz w:val="20"/>
                <w:szCs w:val="20"/>
              </w:rPr>
              <w:t>ресными</w:t>
            </w:r>
            <w:proofErr w:type="spellEnd"/>
            <w:r w:rsidRPr="00072F98">
              <w:rPr>
                <w:spacing w:val="-2"/>
                <w:w w:val="105"/>
                <w:sz w:val="20"/>
                <w:szCs w:val="20"/>
              </w:rPr>
              <w:t xml:space="preserve"> людьми</w:t>
            </w:r>
          </w:p>
          <w:p w14:paraId="0FA59E3A" w14:textId="77777777" w:rsidR="00541166" w:rsidRPr="00072F98" w:rsidRDefault="00541166" w:rsidP="002A0621">
            <w:pPr>
              <w:pStyle w:val="TableParagraph"/>
              <w:spacing w:before="15"/>
              <w:rPr>
                <w:sz w:val="20"/>
                <w:szCs w:val="20"/>
              </w:rPr>
            </w:pPr>
          </w:p>
          <w:p w14:paraId="5FB3DCD4" w14:textId="77777777" w:rsidR="00541166" w:rsidRPr="00072F98" w:rsidRDefault="00541166" w:rsidP="002A0621">
            <w:pPr>
              <w:pStyle w:val="TableParagraph"/>
              <w:spacing w:line="247" w:lineRule="auto"/>
              <w:ind w:left="55" w:right="90"/>
              <w:rPr>
                <w:sz w:val="20"/>
                <w:szCs w:val="20"/>
              </w:rPr>
            </w:pPr>
            <w:proofErr w:type="spellStart"/>
            <w:proofErr w:type="gramStart"/>
            <w:r w:rsidRPr="00072F98">
              <w:rPr>
                <w:spacing w:val="-2"/>
                <w:w w:val="105"/>
                <w:sz w:val="20"/>
                <w:szCs w:val="20"/>
              </w:rPr>
              <w:t>Динамиче</w:t>
            </w:r>
            <w:proofErr w:type="spellEnd"/>
            <w:r w:rsidRPr="00072F98">
              <w:rPr>
                <w:spacing w:val="-2"/>
                <w:w w:val="105"/>
                <w:sz w:val="20"/>
                <w:szCs w:val="20"/>
              </w:rPr>
              <w:t xml:space="preserve">- </w:t>
            </w:r>
            <w:proofErr w:type="spellStart"/>
            <w:r w:rsidRPr="00072F98">
              <w:rPr>
                <w:w w:val="105"/>
                <w:sz w:val="20"/>
                <w:szCs w:val="20"/>
              </w:rPr>
              <w:t>ские</w:t>
            </w:r>
            <w:proofErr w:type="spellEnd"/>
            <w:proofErr w:type="gramEnd"/>
            <w:r w:rsidRPr="00072F98">
              <w:rPr>
                <w:spacing w:val="-12"/>
                <w:w w:val="105"/>
                <w:sz w:val="20"/>
                <w:szCs w:val="20"/>
              </w:rPr>
              <w:t xml:space="preserve"> </w:t>
            </w:r>
            <w:r w:rsidRPr="00072F98">
              <w:rPr>
                <w:spacing w:val="-4"/>
                <w:w w:val="105"/>
                <w:sz w:val="20"/>
                <w:szCs w:val="20"/>
              </w:rPr>
              <w:t>паузы</w:t>
            </w:r>
          </w:p>
        </w:tc>
      </w:tr>
      <w:tr w:rsidR="00541166" w:rsidRPr="00072F98" w14:paraId="1FAE3F1D" w14:textId="77777777" w:rsidTr="002A0621">
        <w:trPr>
          <w:trHeight w:val="1798"/>
        </w:trPr>
        <w:tc>
          <w:tcPr>
            <w:tcW w:w="441" w:type="dxa"/>
            <w:shd w:val="clear" w:color="auto" w:fill="5BCBF5"/>
          </w:tcPr>
          <w:p w14:paraId="2C18DE1E" w14:textId="77777777" w:rsidR="00541166" w:rsidRPr="00072F98" w:rsidRDefault="00541166" w:rsidP="002A0621">
            <w:pPr>
              <w:pStyle w:val="TableParagraph"/>
              <w:spacing w:before="47"/>
              <w:ind w:left="20" w:right="1"/>
              <w:jc w:val="center"/>
              <w:rPr>
                <w:sz w:val="20"/>
                <w:szCs w:val="20"/>
              </w:rPr>
            </w:pPr>
            <w:r w:rsidRPr="00072F98">
              <w:rPr>
                <w:spacing w:val="-10"/>
                <w:w w:val="110"/>
                <w:sz w:val="20"/>
                <w:szCs w:val="20"/>
              </w:rPr>
              <w:t>9</w:t>
            </w:r>
          </w:p>
        </w:tc>
        <w:tc>
          <w:tcPr>
            <w:tcW w:w="1331" w:type="dxa"/>
            <w:shd w:val="clear" w:color="auto" w:fill="C7EAFB"/>
          </w:tcPr>
          <w:p w14:paraId="510E01CF" w14:textId="77777777" w:rsidR="00541166" w:rsidRPr="00072F98" w:rsidRDefault="00541166" w:rsidP="002A0621">
            <w:pPr>
              <w:pStyle w:val="TableParagraph"/>
              <w:spacing w:before="47" w:line="247" w:lineRule="auto"/>
              <w:ind w:left="56" w:right="204"/>
              <w:rPr>
                <w:b/>
                <w:sz w:val="20"/>
                <w:szCs w:val="20"/>
              </w:rPr>
            </w:pPr>
            <w:r w:rsidRPr="00072F98">
              <w:rPr>
                <w:b/>
                <w:spacing w:val="-2"/>
                <w:w w:val="110"/>
                <w:sz w:val="20"/>
                <w:szCs w:val="20"/>
              </w:rPr>
              <w:t>«Я</w:t>
            </w:r>
            <w:r w:rsidRPr="00072F98">
              <w:rPr>
                <w:b/>
                <w:spacing w:val="-16"/>
                <w:w w:val="110"/>
                <w:sz w:val="20"/>
                <w:szCs w:val="20"/>
              </w:rPr>
              <w:t xml:space="preserve"> </w:t>
            </w:r>
            <w:r w:rsidRPr="00072F98">
              <w:rPr>
                <w:b/>
                <w:spacing w:val="-2"/>
                <w:w w:val="115"/>
                <w:sz w:val="20"/>
                <w:szCs w:val="20"/>
              </w:rPr>
              <w:t>–</w:t>
            </w:r>
            <w:r w:rsidRPr="00072F98">
              <w:rPr>
                <w:b/>
                <w:spacing w:val="-18"/>
                <w:w w:val="115"/>
                <w:sz w:val="20"/>
                <w:szCs w:val="20"/>
              </w:rPr>
              <w:t xml:space="preserve"> </w:t>
            </w:r>
            <w:r w:rsidRPr="00072F98">
              <w:rPr>
                <w:b/>
                <w:spacing w:val="-2"/>
                <w:w w:val="110"/>
                <w:sz w:val="20"/>
                <w:szCs w:val="20"/>
              </w:rPr>
              <w:t xml:space="preserve">храни- </w:t>
            </w:r>
            <w:proofErr w:type="spellStart"/>
            <w:r w:rsidRPr="00072F98">
              <w:rPr>
                <w:b/>
                <w:w w:val="110"/>
                <w:sz w:val="20"/>
                <w:szCs w:val="20"/>
              </w:rPr>
              <w:t>тель</w:t>
            </w:r>
            <w:proofErr w:type="spellEnd"/>
            <w:r w:rsidRPr="00072F98">
              <w:rPr>
                <w:b/>
                <w:w w:val="110"/>
                <w:sz w:val="20"/>
                <w:szCs w:val="20"/>
              </w:rPr>
              <w:t xml:space="preserve">, мы </w:t>
            </w:r>
            <w:r w:rsidRPr="00072F98">
              <w:rPr>
                <w:b/>
                <w:w w:val="130"/>
                <w:sz w:val="20"/>
                <w:szCs w:val="20"/>
              </w:rPr>
              <w:t xml:space="preserve">– </w:t>
            </w:r>
            <w:r w:rsidRPr="00072F98">
              <w:rPr>
                <w:b/>
                <w:spacing w:val="-2"/>
                <w:sz w:val="20"/>
                <w:szCs w:val="20"/>
              </w:rPr>
              <w:t>хранители»</w:t>
            </w:r>
          </w:p>
        </w:tc>
        <w:tc>
          <w:tcPr>
            <w:tcW w:w="5322" w:type="dxa"/>
            <w:shd w:val="clear" w:color="auto" w:fill="C7EAFB"/>
          </w:tcPr>
          <w:p w14:paraId="21684508" w14:textId="77777777" w:rsidR="00541166" w:rsidRPr="00072F98" w:rsidRDefault="00541166" w:rsidP="002A0621">
            <w:pPr>
              <w:pStyle w:val="TableParagraph"/>
              <w:spacing w:before="47" w:line="247" w:lineRule="auto"/>
              <w:ind w:left="56"/>
              <w:rPr>
                <w:sz w:val="20"/>
                <w:szCs w:val="20"/>
              </w:rPr>
            </w:pPr>
            <w:r w:rsidRPr="00072F98">
              <w:rPr>
                <w:w w:val="105"/>
                <w:sz w:val="20"/>
                <w:szCs w:val="20"/>
              </w:rPr>
              <w:t>Смотрят</w:t>
            </w:r>
            <w:r w:rsidRPr="00072F98">
              <w:rPr>
                <w:spacing w:val="-5"/>
                <w:w w:val="105"/>
                <w:sz w:val="20"/>
                <w:szCs w:val="20"/>
              </w:rPr>
              <w:t xml:space="preserve"> </w:t>
            </w:r>
            <w:r w:rsidRPr="00072F98">
              <w:rPr>
                <w:w w:val="105"/>
                <w:sz w:val="20"/>
                <w:szCs w:val="20"/>
              </w:rPr>
              <w:t>фото/видео,</w:t>
            </w:r>
            <w:r w:rsidRPr="00072F98">
              <w:rPr>
                <w:spacing w:val="-5"/>
                <w:w w:val="105"/>
                <w:sz w:val="20"/>
                <w:szCs w:val="20"/>
              </w:rPr>
              <w:t xml:space="preserve"> </w:t>
            </w:r>
            <w:r w:rsidRPr="00072F98">
              <w:rPr>
                <w:w w:val="105"/>
                <w:sz w:val="20"/>
                <w:szCs w:val="20"/>
              </w:rPr>
              <w:t>как</w:t>
            </w:r>
            <w:r w:rsidRPr="00072F98">
              <w:rPr>
                <w:spacing w:val="-5"/>
                <w:w w:val="105"/>
                <w:sz w:val="20"/>
                <w:szCs w:val="20"/>
              </w:rPr>
              <w:t xml:space="preserve"> </w:t>
            </w:r>
            <w:r w:rsidRPr="00072F98">
              <w:rPr>
                <w:w w:val="105"/>
                <w:sz w:val="20"/>
                <w:szCs w:val="20"/>
              </w:rPr>
              <w:t>проходил</w:t>
            </w:r>
            <w:r w:rsidRPr="00072F98">
              <w:rPr>
                <w:spacing w:val="-5"/>
                <w:w w:val="105"/>
                <w:sz w:val="20"/>
                <w:szCs w:val="20"/>
              </w:rPr>
              <w:t xml:space="preserve"> </w:t>
            </w:r>
            <w:r w:rsidRPr="00072F98">
              <w:rPr>
                <w:w w:val="105"/>
                <w:sz w:val="20"/>
                <w:szCs w:val="20"/>
              </w:rPr>
              <w:t>трек.</w:t>
            </w:r>
            <w:r w:rsidRPr="00072F98">
              <w:rPr>
                <w:spacing w:val="40"/>
                <w:w w:val="105"/>
                <w:sz w:val="20"/>
                <w:szCs w:val="20"/>
              </w:rPr>
              <w:t xml:space="preserve"> </w:t>
            </w:r>
            <w:r w:rsidRPr="00072F98">
              <w:rPr>
                <w:w w:val="105"/>
                <w:sz w:val="20"/>
                <w:szCs w:val="20"/>
              </w:rPr>
              <w:t>Перелистывают альбом, анализируют результат, размещают в классном уголке.</w:t>
            </w:r>
            <w:r w:rsidRPr="00072F98">
              <w:rPr>
                <w:spacing w:val="-10"/>
                <w:w w:val="105"/>
                <w:sz w:val="20"/>
                <w:szCs w:val="20"/>
              </w:rPr>
              <w:t xml:space="preserve"> </w:t>
            </w:r>
            <w:r w:rsidRPr="00072F98">
              <w:rPr>
                <w:w w:val="105"/>
                <w:sz w:val="20"/>
                <w:szCs w:val="20"/>
              </w:rPr>
              <w:t>Работа</w:t>
            </w:r>
            <w:r w:rsidRPr="00072F98">
              <w:rPr>
                <w:spacing w:val="-10"/>
                <w:w w:val="105"/>
                <w:sz w:val="20"/>
                <w:szCs w:val="20"/>
              </w:rPr>
              <w:t xml:space="preserve"> </w:t>
            </w:r>
            <w:r w:rsidRPr="00072F98">
              <w:rPr>
                <w:w w:val="105"/>
                <w:sz w:val="20"/>
                <w:szCs w:val="20"/>
              </w:rPr>
              <w:t>в</w:t>
            </w:r>
            <w:r w:rsidRPr="00072F98">
              <w:rPr>
                <w:spacing w:val="-10"/>
                <w:w w:val="105"/>
                <w:sz w:val="20"/>
                <w:szCs w:val="20"/>
              </w:rPr>
              <w:t xml:space="preserve"> </w:t>
            </w:r>
            <w:r w:rsidRPr="00072F98">
              <w:rPr>
                <w:w w:val="105"/>
                <w:sz w:val="20"/>
                <w:szCs w:val="20"/>
              </w:rPr>
              <w:t>парах:</w:t>
            </w:r>
            <w:r w:rsidRPr="00072F98">
              <w:rPr>
                <w:spacing w:val="-10"/>
                <w:w w:val="105"/>
                <w:sz w:val="20"/>
                <w:szCs w:val="20"/>
              </w:rPr>
              <w:t xml:space="preserve"> </w:t>
            </w:r>
            <w:r w:rsidRPr="00072F98">
              <w:rPr>
                <w:w w:val="105"/>
                <w:sz w:val="20"/>
                <w:szCs w:val="20"/>
              </w:rPr>
              <w:t>из</w:t>
            </w:r>
            <w:r w:rsidRPr="00072F98">
              <w:rPr>
                <w:spacing w:val="-10"/>
                <w:w w:val="105"/>
                <w:sz w:val="20"/>
                <w:szCs w:val="20"/>
              </w:rPr>
              <w:t xml:space="preserve"> </w:t>
            </w:r>
            <w:r w:rsidRPr="00072F98">
              <w:rPr>
                <w:w w:val="105"/>
                <w:sz w:val="20"/>
                <w:szCs w:val="20"/>
              </w:rPr>
              <w:t>доступных</w:t>
            </w:r>
            <w:r w:rsidRPr="00072F98">
              <w:rPr>
                <w:spacing w:val="-10"/>
                <w:w w:val="105"/>
                <w:sz w:val="20"/>
                <w:szCs w:val="20"/>
              </w:rPr>
              <w:t xml:space="preserve"> </w:t>
            </w:r>
            <w:r w:rsidRPr="00072F98">
              <w:rPr>
                <w:w w:val="105"/>
                <w:sz w:val="20"/>
                <w:szCs w:val="20"/>
              </w:rPr>
              <w:t>источников</w:t>
            </w:r>
            <w:r w:rsidRPr="00072F98">
              <w:rPr>
                <w:spacing w:val="-10"/>
                <w:w w:val="105"/>
                <w:sz w:val="20"/>
                <w:szCs w:val="20"/>
              </w:rPr>
              <w:t xml:space="preserve"> </w:t>
            </w:r>
            <w:r w:rsidRPr="00072F98">
              <w:rPr>
                <w:w w:val="105"/>
                <w:sz w:val="20"/>
                <w:szCs w:val="20"/>
              </w:rPr>
              <w:t xml:space="preserve">(книга, учебник, Интернет, личные знания) придумать </w:t>
            </w:r>
            <w:proofErr w:type="spellStart"/>
            <w:proofErr w:type="gramStart"/>
            <w:r w:rsidRPr="00072F98">
              <w:rPr>
                <w:w w:val="105"/>
                <w:sz w:val="20"/>
                <w:szCs w:val="20"/>
              </w:rPr>
              <w:t>историче</w:t>
            </w:r>
            <w:proofErr w:type="spellEnd"/>
            <w:r w:rsidRPr="00072F98">
              <w:rPr>
                <w:w w:val="105"/>
                <w:sz w:val="20"/>
                <w:szCs w:val="20"/>
              </w:rPr>
              <w:t xml:space="preserve">- </w:t>
            </w:r>
            <w:proofErr w:type="spellStart"/>
            <w:r w:rsidRPr="00072F98">
              <w:rPr>
                <w:w w:val="105"/>
                <w:sz w:val="20"/>
                <w:szCs w:val="20"/>
              </w:rPr>
              <w:t>ский</w:t>
            </w:r>
            <w:proofErr w:type="spellEnd"/>
            <w:proofErr w:type="gramEnd"/>
            <w:r w:rsidRPr="00072F98">
              <w:rPr>
                <w:spacing w:val="-15"/>
                <w:w w:val="105"/>
                <w:sz w:val="20"/>
                <w:szCs w:val="20"/>
              </w:rPr>
              <w:t xml:space="preserve"> </w:t>
            </w:r>
            <w:r w:rsidRPr="00072F98">
              <w:rPr>
                <w:w w:val="105"/>
                <w:sz w:val="20"/>
                <w:szCs w:val="20"/>
              </w:rPr>
              <w:t>вопрос</w:t>
            </w:r>
            <w:r w:rsidRPr="00072F98">
              <w:rPr>
                <w:spacing w:val="-14"/>
                <w:w w:val="105"/>
                <w:sz w:val="20"/>
                <w:szCs w:val="20"/>
              </w:rPr>
              <w:t xml:space="preserve"> </w:t>
            </w:r>
            <w:r w:rsidRPr="00072F98">
              <w:rPr>
                <w:w w:val="105"/>
                <w:sz w:val="20"/>
                <w:szCs w:val="20"/>
              </w:rPr>
              <w:t>и</w:t>
            </w:r>
            <w:r w:rsidRPr="00072F98">
              <w:rPr>
                <w:spacing w:val="-14"/>
                <w:w w:val="105"/>
                <w:sz w:val="20"/>
                <w:szCs w:val="20"/>
              </w:rPr>
              <w:t xml:space="preserve"> </w:t>
            </w:r>
            <w:r w:rsidRPr="00072F98">
              <w:rPr>
                <w:w w:val="105"/>
                <w:sz w:val="20"/>
                <w:szCs w:val="20"/>
              </w:rPr>
              <w:t>задать</w:t>
            </w:r>
            <w:r w:rsidRPr="00072F98">
              <w:rPr>
                <w:spacing w:val="-14"/>
                <w:w w:val="105"/>
                <w:sz w:val="20"/>
                <w:szCs w:val="20"/>
              </w:rPr>
              <w:t xml:space="preserve"> </w:t>
            </w:r>
            <w:r w:rsidRPr="00072F98">
              <w:rPr>
                <w:w w:val="105"/>
                <w:sz w:val="20"/>
                <w:szCs w:val="20"/>
              </w:rPr>
              <w:t>его</w:t>
            </w:r>
            <w:r w:rsidRPr="00072F98">
              <w:rPr>
                <w:spacing w:val="-15"/>
                <w:w w:val="105"/>
                <w:sz w:val="20"/>
                <w:szCs w:val="20"/>
              </w:rPr>
              <w:t xml:space="preserve"> </w:t>
            </w:r>
            <w:r w:rsidRPr="00072F98">
              <w:rPr>
                <w:w w:val="105"/>
                <w:sz w:val="20"/>
                <w:szCs w:val="20"/>
              </w:rPr>
              <w:t>ребятам.</w:t>
            </w:r>
            <w:r w:rsidRPr="00072F98">
              <w:rPr>
                <w:spacing w:val="-14"/>
                <w:w w:val="105"/>
                <w:sz w:val="20"/>
                <w:szCs w:val="20"/>
              </w:rPr>
              <w:t xml:space="preserve"> </w:t>
            </w:r>
            <w:r w:rsidRPr="00072F98">
              <w:rPr>
                <w:w w:val="105"/>
                <w:sz w:val="20"/>
                <w:szCs w:val="20"/>
              </w:rPr>
              <w:t>Награждение</w:t>
            </w:r>
            <w:r w:rsidRPr="00072F98">
              <w:rPr>
                <w:spacing w:val="-14"/>
                <w:w w:val="105"/>
                <w:sz w:val="20"/>
                <w:szCs w:val="20"/>
              </w:rPr>
              <w:t xml:space="preserve"> </w:t>
            </w:r>
            <w:r w:rsidRPr="00072F98">
              <w:rPr>
                <w:w w:val="105"/>
                <w:sz w:val="20"/>
                <w:szCs w:val="20"/>
              </w:rPr>
              <w:t>и</w:t>
            </w:r>
            <w:r w:rsidRPr="00072F98">
              <w:rPr>
                <w:spacing w:val="-14"/>
                <w:w w:val="105"/>
                <w:sz w:val="20"/>
                <w:szCs w:val="20"/>
              </w:rPr>
              <w:t xml:space="preserve"> </w:t>
            </w:r>
            <w:proofErr w:type="spellStart"/>
            <w:r w:rsidRPr="00072F98">
              <w:rPr>
                <w:w w:val="105"/>
                <w:sz w:val="20"/>
                <w:szCs w:val="20"/>
              </w:rPr>
              <w:t>поощре</w:t>
            </w:r>
            <w:proofErr w:type="spellEnd"/>
            <w:r w:rsidRPr="00072F98">
              <w:rPr>
                <w:w w:val="105"/>
                <w:sz w:val="20"/>
                <w:szCs w:val="20"/>
              </w:rPr>
              <w:t xml:space="preserve">- </w:t>
            </w:r>
            <w:proofErr w:type="spellStart"/>
            <w:r w:rsidRPr="00072F98">
              <w:rPr>
                <w:w w:val="105"/>
                <w:sz w:val="20"/>
                <w:szCs w:val="20"/>
              </w:rPr>
              <w:t>ние</w:t>
            </w:r>
            <w:proofErr w:type="spellEnd"/>
            <w:r w:rsidRPr="00072F98">
              <w:rPr>
                <w:w w:val="105"/>
                <w:sz w:val="20"/>
                <w:szCs w:val="20"/>
              </w:rPr>
              <w:t xml:space="preserve"> лучших ребят.</w:t>
            </w:r>
          </w:p>
        </w:tc>
        <w:tc>
          <w:tcPr>
            <w:tcW w:w="1346" w:type="dxa"/>
            <w:shd w:val="clear" w:color="auto" w:fill="C7EAFB"/>
          </w:tcPr>
          <w:p w14:paraId="382D0DC9" w14:textId="77777777" w:rsidR="00541166" w:rsidRPr="00072F98" w:rsidRDefault="00541166" w:rsidP="002A0621">
            <w:pPr>
              <w:pStyle w:val="TableParagraph"/>
              <w:spacing w:before="47" w:line="247" w:lineRule="auto"/>
              <w:ind w:left="56" w:right="95"/>
              <w:jc w:val="both"/>
              <w:rPr>
                <w:sz w:val="20"/>
                <w:szCs w:val="20"/>
              </w:rPr>
            </w:pPr>
            <w:proofErr w:type="spellStart"/>
            <w:r w:rsidRPr="00072F98">
              <w:rPr>
                <w:spacing w:val="-2"/>
                <w:sz w:val="20"/>
                <w:szCs w:val="20"/>
              </w:rPr>
              <w:t>Познаватель</w:t>
            </w:r>
            <w:proofErr w:type="spellEnd"/>
            <w:r w:rsidRPr="00072F98">
              <w:rPr>
                <w:spacing w:val="-2"/>
                <w:sz w:val="20"/>
                <w:szCs w:val="20"/>
              </w:rPr>
              <w:t xml:space="preserve">- </w:t>
            </w:r>
            <w:r w:rsidRPr="00072F98">
              <w:rPr>
                <w:sz w:val="20"/>
                <w:szCs w:val="20"/>
              </w:rPr>
              <w:t>ная,</w:t>
            </w:r>
            <w:r w:rsidRPr="00072F98">
              <w:rPr>
                <w:spacing w:val="-4"/>
                <w:sz w:val="20"/>
                <w:szCs w:val="20"/>
              </w:rPr>
              <w:t xml:space="preserve"> </w:t>
            </w:r>
            <w:r w:rsidRPr="00072F98">
              <w:rPr>
                <w:sz w:val="20"/>
                <w:szCs w:val="20"/>
              </w:rPr>
              <w:t>игровая.</w:t>
            </w:r>
          </w:p>
          <w:p w14:paraId="3376B59B" w14:textId="77777777" w:rsidR="00541166" w:rsidRPr="00072F98" w:rsidRDefault="00541166" w:rsidP="002A0621">
            <w:pPr>
              <w:pStyle w:val="TableParagraph"/>
              <w:spacing w:before="13"/>
              <w:rPr>
                <w:sz w:val="20"/>
                <w:szCs w:val="20"/>
              </w:rPr>
            </w:pPr>
          </w:p>
          <w:p w14:paraId="6C21D020" w14:textId="77777777" w:rsidR="00541166" w:rsidRPr="00072F98" w:rsidRDefault="00541166" w:rsidP="002A0621">
            <w:pPr>
              <w:pStyle w:val="TableParagraph"/>
              <w:spacing w:line="247" w:lineRule="auto"/>
              <w:ind w:left="56" w:right="192"/>
              <w:jc w:val="both"/>
              <w:rPr>
                <w:sz w:val="20"/>
                <w:szCs w:val="20"/>
              </w:rPr>
            </w:pPr>
            <w:proofErr w:type="spellStart"/>
            <w:r w:rsidRPr="00072F98">
              <w:rPr>
                <w:spacing w:val="-2"/>
                <w:w w:val="110"/>
                <w:sz w:val="20"/>
                <w:szCs w:val="20"/>
              </w:rPr>
              <w:t>Взаимодей</w:t>
            </w:r>
            <w:proofErr w:type="spellEnd"/>
            <w:r w:rsidRPr="00072F98">
              <w:rPr>
                <w:spacing w:val="-2"/>
                <w:w w:val="110"/>
                <w:sz w:val="20"/>
                <w:szCs w:val="20"/>
              </w:rPr>
              <w:t xml:space="preserve">- </w:t>
            </w:r>
            <w:proofErr w:type="spellStart"/>
            <w:r w:rsidRPr="00072F98">
              <w:rPr>
                <w:spacing w:val="-2"/>
                <w:w w:val="110"/>
                <w:sz w:val="20"/>
                <w:szCs w:val="20"/>
              </w:rPr>
              <w:t>ствие</w:t>
            </w:r>
            <w:proofErr w:type="spellEnd"/>
            <w:r w:rsidRPr="00072F98">
              <w:rPr>
                <w:spacing w:val="-13"/>
                <w:w w:val="110"/>
                <w:sz w:val="20"/>
                <w:szCs w:val="20"/>
              </w:rPr>
              <w:t xml:space="preserve"> </w:t>
            </w:r>
            <w:r w:rsidRPr="00072F98">
              <w:rPr>
                <w:spacing w:val="-2"/>
                <w:w w:val="125"/>
                <w:sz w:val="20"/>
                <w:szCs w:val="20"/>
              </w:rPr>
              <w:t>–</w:t>
            </w:r>
            <w:r w:rsidRPr="00072F98">
              <w:rPr>
                <w:spacing w:val="-15"/>
                <w:w w:val="125"/>
                <w:sz w:val="20"/>
                <w:szCs w:val="20"/>
              </w:rPr>
              <w:t xml:space="preserve"> </w:t>
            </w:r>
            <w:proofErr w:type="gramStart"/>
            <w:r w:rsidRPr="00072F98">
              <w:rPr>
                <w:spacing w:val="-2"/>
                <w:w w:val="110"/>
                <w:sz w:val="20"/>
                <w:szCs w:val="20"/>
              </w:rPr>
              <w:t xml:space="preserve">пар- </w:t>
            </w:r>
            <w:proofErr w:type="spellStart"/>
            <w:r w:rsidRPr="00072F98">
              <w:rPr>
                <w:sz w:val="20"/>
                <w:szCs w:val="20"/>
              </w:rPr>
              <w:t>ное</w:t>
            </w:r>
            <w:proofErr w:type="spellEnd"/>
            <w:proofErr w:type="gramEnd"/>
            <w:r w:rsidRPr="00072F98">
              <w:rPr>
                <w:sz w:val="20"/>
                <w:szCs w:val="20"/>
              </w:rPr>
              <w:t>,</w:t>
            </w:r>
            <w:r w:rsidRPr="00072F98">
              <w:rPr>
                <w:spacing w:val="-6"/>
                <w:sz w:val="20"/>
                <w:szCs w:val="20"/>
              </w:rPr>
              <w:t xml:space="preserve"> </w:t>
            </w:r>
            <w:proofErr w:type="spellStart"/>
            <w:proofErr w:type="gramStart"/>
            <w:r w:rsidRPr="00072F98">
              <w:rPr>
                <w:sz w:val="20"/>
                <w:szCs w:val="20"/>
              </w:rPr>
              <w:t>группо</w:t>
            </w:r>
            <w:proofErr w:type="spellEnd"/>
            <w:r w:rsidRPr="00072F98">
              <w:rPr>
                <w:sz w:val="20"/>
                <w:szCs w:val="20"/>
              </w:rPr>
              <w:t xml:space="preserve">- </w:t>
            </w:r>
            <w:r w:rsidRPr="00072F98">
              <w:rPr>
                <w:spacing w:val="-4"/>
                <w:w w:val="110"/>
                <w:sz w:val="20"/>
                <w:szCs w:val="20"/>
              </w:rPr>
              <w:t>вое</w:t>
            </w:r>
            <w:proofErr w:type="gramEnd"/>
            <w:r w:rsidRPr="00072F98">
              <w:rPr>
                <w:spacing w:val="-4"/>
                <w:w w:val="110"/>
                <w:sz w:val="20"/>
                <w:szCs w:val="20"/>
              </w:rPr>
              <w:t>.</w:t>
            </w:r>
          </w:p>
        </w:tc>
        <w:tc>
          <w:tcPr>
            <w:tcW w:w="1123" w:type="dxa"/>
            <w:shd w:val="clear" w:color="auto" w:fill="C7EAFB"/>
          </w:tcPr>
          <w:p w14:paraId="683A4D24" w14:textId="77777777" w:rsidR="00541166" w:rsidRPr="00072F98" w:rsidRDefault="00541166" w:rsidP="002A0621">
            <w:pPr>
              <w:pStyle w:val="TableParagraph"/>
              <w:spacing w:before="47" w:line="247" w:lineRule="auto"/>
              <w:ind w:left="55" w:right="71"/>
              <w:rPr>
                <w:sz w:val="20"/>
                <w:szCs w:val="20"/>
              </w:rPr>
            </w:pPr>
            <w:proofErr w:type="spellStart"/>
            <w:r w:rsidRPr="00072F98">
              <w:rPr>
                <w:spacing w:val="-2"/>
                <w:w w:val="105"/>
                <w:sz w:val="20"/>
                <w:szCs w:val="20"/>
              </w:rPr>
              <w:t>Подведе</w:t>
            </w:r>
            <w:proofErr w:type="spellEnd"/>
            <w:r w:rsidRPr="00072F98">
              <w:rPr>
                <w:spacing w:val="-2"/>
                <w:w w:val="105"/>
                <w:sz w:val="20"/>
                <w:szCs w:val="20"/>
              </w:rPr>
              <w:t xml:space="preserve">- </w:t>
            </w:r>
            <w:proofErr w:type="spellStart"/>
            <w:r w:rsidRPr="00072F98">
              <w:rPr>
                <w:spacing w:val="-2"/>
                <w:w w:val="105"/>
                <w:sz w:val="20"/>
                <w:szCs w:val="20"/>
              </w:rPr>
              <w:t>ние</w:t>
            </w:r>
            <w:proofErr w:type="spellEnd"/>
            <w:r w:rsidRPr="00072F98">
              <w:rPr>
                <w:spacing w:val="-13"/>
                <w:w w:val="105"/>
                <w:sz w:val="20"/>
                <w:szCs w:val="20"/>
              </w:rPr>
              <w:t xml:space="preserve"> </w:t>
            </w:r>
            <w:r w:rsidRPr="00072F98">
              <w:rPr>
                <w:spacing w:val="-2"/>
                <w:w w:val="105"/>
                <w:sz w:val="20"/>
                <w:szCs w:val="20"/>
              </w:rPr>
              <w:t>итогов</w:t>
            </w:r>
          </w:p>
        </w:tc>
      </w:tr>
    </w:tbl>
    <w:p w14:paraId="7AB7F7A0" w14:textId="77777777" w:rsidR="00541166" w:rsidRPr="008271ED" w:rsidRDefault="00541166" w:rsidP="00541166">
      <w:pPr>
        <w:pStyle w:val="a5"/>
      </w:pPr>
    </w:p>
    <w:p w14:paraId="7EA3A8E3" w14:textId="77777777" w:rsidR="00541166" w:rsidRPr="008271ED" w:rsidRDefault="00541166" w:rsidP="00541166">
      <w:pPr>
        <w:pStyle w:val="a5"/>
        <w:spacing w:before="49"/>
      </w:pPr>
    </w:p>
    <w:p w14:paraId="6792FEBA" w14:textId="5D890782" w:rsidR="00541166" w:rsidRPr="00072F98" w:rsidRDefault="00072F98" w:rsidP="00072F98">
      <w:pPr>
        <w:pStyle w:val="23"/>
        <w:tabs>
          <w:tab w:val="left" w:pos="1224"/>
        </w:tabs>
        <w:rPr>
          <w:rFonts w:ascii="Times New Roman" w:hAnsi="Times New Roman" w:cs="Times New Roman"/>
          <w:b/>
          <w:bCs/>
          <w:color w:val="auto"/>
          <w:sz w:val="24"/>
          <w:szCs w:val="24"/>
          <w:lang w:val="ru-RU"/>
        </w:rPr>
      </w:pPr>
      <w:r w:rsidRPr="00072F98">
        <w:rPr>
          <w:rFonts w:ascii="Times New Roman" w:hAnsi="Times New Roman" w:cs="Times New Roman"/>
          <w:b/>
          <w:bCs/>
          <w:color w:val="auto"/>
          <w:w w:val="105"/>
          <w:sz w:val="24"/>
          <w:szCs w:val="24"/>
          <w:lang w:val="ru-RU"/>
        </w:rPr>
        <w:t xml:space="preserve">3–4 </w:t>
      </w:r>
      <w:r w:rsidRPr="00072F98">
        <w:rPr>
          <w:rFonts w:ascii="Times New Roman" w:hAnsi="Times New Roman" w:cs="Times New Roman"/>
          <w:b/>
          <w:bCs/>
          <w:color w:val="auto"/>
          <w:spacing w:val="-2"/>
          <w:w w:val="105"/>
          <w:sz w:val="24"/>
          <w:szCs w:val="24"/>
          <w:lang w:val="ru-RU"/>
        </w:rPr>
        <w:t>КЛАСС</w:t>
      </w:r>
      <w:r>
        <w:rPr>
          <w:rFonts w:ascii="Times New Roman" w:hAnsi="Times New Roman" w:cs="Times New Roman"/>
          <w:b/>
          <w:bCs/>
          <w:color w:val="auto"/>
          <w:spacing w:val="-2"/>
          <w:w w:val="105"/>
          <w:sz w:val="24"/>
          <w:szCs w:val="24"/>
          <w:lang w:val="ru-RU"/>
        </w:rPr>
        <w:t>Ы</w:t>
      </w:r>
    </w:p>
    <w:p w14:paraId="77A3DB32" w14:textId="6CF1FB43" w:rsidR="00541166" w:rsidRPr="008271ED" w:rsidRDefault="00541166" w:rsidP="00541166">
      <w:pPr>
        <w:pStyle w:val="a5"/>
        <w:spacing w:line="290" w:lineRule="auto"/>
        <w:ind w:left="170" w:right="148" w:firstLine="1143"/>
        <w:jc w:val="both"/>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45"/>
        <w:gridCol w:w="1038"/>
        <w:gridCol w:w="4916"/>
        <w:gridCol w:w="1908"/>
        <w:gridCol w:w="1256"/>
      </w:tblGrid>
      <w:tr w:rsidR="00541166" w:rsidRPr="00072F98" w14:paraId="52AB04D6" w14:textId="77777777" w:rsidTr="002A0621">
        <w:trPr>
          <w:trHeight w:val="709"/>
        </w:trPr>
        <w:tc>
          <w:tcPr>
            <w:tcW w:w="445" w:type="dxa"/>
            <w:shd w:val="clear" w:color="auto" w:fill="5BCBF5"/>
          </w:tcPr>
          <w:p w14:paraId="641CF8C2" w14:textId="77777777" w:rsidR="00541166" w:rsidRPr="00072F98" w:rsidRDefault="00541166" w:rsidP="002A0621">
            <w:pPr>
              <w:pStyle w:val="TableParagraph"/>
              <w:spacing w:before="45"/>
              <w:rPr>
                <w:sz w:val="20"/>
                <w:szCs w:val="20"/>
              </w:rPr>
            </w:pPr>
          </w:p>
          <w:p w14:paraId="46802463" w14:textId="77777777" w:rsidR="00541166" w:rsidRPr="00072F98" w:rsidRDefault="00541166" w:rsidP="002A0621">
            <w:pPr>
              <w:pStyle w:val="TableParagraph"/>
              <w:ind w:left="19"/>
              <w:jc w:val="center"/>
              <w:rPr>
                <w:b/>
                <w:sz w:val="20"/>
                <w:szCs w:val="20"/>
              </w:rPr>
            </w:pPr>
            <w:r w:rsidRPr="00072F98">
              <w:rPr>
                <w:b/>
                <w:spacing w:val="-10"/>
                <w:w w:val="120"/>
                <w:sz w:val="20"/>
                <w:szCs w:val="20"/>
              </w:rPr>
              <w:t>№</w:t>
            </w:r>
          </w:p>
        </w:tc>
        <w:tc>
          <w:tcPr>
            <w:tcW w:w="1038" w:type="dxa"/>
            <w:shd w:val="clear" w:color="auto" w:fill="5BCBF5"/>
          </w:tcPr>
          <w:p w14:paraId="3D00B1BF" w14:textId="77777777" w:rsidR="00541166" w:rsidRPr="00072F98" w:rsidRDefault="00541166" w:rsidP="002A0621">
            <w:pPr>
              <w:pStyle w:val="TableParagraph"/>
              <w:spacing w:before="45"/>
              <w:rPr>
                <w:sz w:val="20"/>
                <w:szCs w:val="20"/>
              </w:rPr>
            </w:pPr>
          </w:p>
          <w:p w14:paraId="5EAFC6AC" w14:textId="77777777" w:rsidR="00541166" w:rsidRPr="00072F98" w:rsidRDefault="00541166" w:rsidP="002A0621">
            <w:pPr>
              <w:pStyle w:val="TableParagraph"/>
              <w:ind w:left="18"/>
              <w:jc w:val="center"/>
              <w:rPr>
                <w:b/>
                <w:sz w:val="20"/>
                <w:szCs w:val="20"/>
              </w:rPr>
            </w:pPr>
            <w:r w:rsidRPr="00072F98">
              <w:rPr>
                <w:b/>
                <w:spacing w:val="-4"/>
                <w:sz w:val="20"/>
                <w:szCs w:val="20"/>
              </w:rPr>
              <w:t>Тема</w:t>
            </w:r>
          </w:p>
        </w:tc>
        <w:tc>
          <w:tcPr>
            <w:tcW w:w="4916" w:type="dxa"/>
            <w:shd w:val="clear" w:color="auto" w:fill="5BCBF5"/>
          </w:tcPr>
          <w:p w14:paraId="1865AFF8" w14:textId="77777777" w:rsidR="00541166" w:rsidRPr="00072F98" w:rsidRDefault="00541166" w:rsidP="002A0621">
            <w:pPr>
              <w:pStyle w:val="TableParagraph"/>
              <w:spacing w:before="45"/>
              <w:rPr>
                <w:sz w:val="20"/>
                <w:szCs w:val="20"/>
              </w:rPr>
            </w:pPr>
          </w:p>
          <w:p w14:paraId="101C7DC3" w14:textId="77777777" w:rsidR="00541166" w:rsidRPr="00072F98" w:rsidRDefault="00541166" w:rsidP="002A0621">
            <w:pPr>
              <w:pStyle w:val="TableParagraph"/>
              <w:ind w:left="17"/>
              <w:jc w:val="center"/>
              <w:rPr>
                <w:b/>
                <w:sz w:val="20"/>
                <w:szCs w:val="20"/>
              </w:rPr>
            </w:pPr>
            <w:r w:rsidRPr="00072F98">
              <w:rPr>
                <w:b/>
                <w:sz w:val="20"/>
                <w:szCs w:val="20"/>
              </w:rPr>
              <w:t>Содержание</w:t>
            </w:r>
            <w:r w:rsidRPr="00072F98">
              <w:rPr>
                <w:b/>
                <w:spacing w:val="31"/>
                <w:sz w:val="20"/>
                <w:szCs w:val="20"/>
              </w:rPr>
              <w:t xml:space="preserve"> </w:t>
            </w:r>
            <w:r w:rsidRPr="00072F98">
              <w:rPr>
                <w:b/>
                <w:spacing w:val="-4"/>
                <w:sz w:val="20"/>
                <w:szCs w:val="20"/>
              </w:rPr>
              <w:t>темы</w:t>
            </w:r>
          </w:p>
        </w:tc>
        <w:tc>
          <w:tcPr>
            <w:tcW w:w="1908" w:type="dxa"/>
            <w:shd w:val="clear" w:color="auto" w:fill="5BCBF5"/>
          </w:tcPr>
          <w:p w14:paraId="30114BF3" w14:textId="77777777" w:rsidR="00541166" w:rsidRPr="00072F98" w:rsidRDefault="00541166" w:rsidP="002A0621">
            <w:pPr>
              <w:pStyle w:val="TableParagraph"/>
              <w:spacing w:before="45"/>
              <w:rPr>
                <w:sz w:val="20"/>
                <w:szCs w:val="20"/>
              </w:rPr>
            </w:pPr>
          </w:p>
          <w:p w14:paraId="229B8644" w14:textId="77777777" w:rsidR="00541166" w:rsidRPr="00072F98" w:rsidRDefault="00541166" w:rsidP="002A0621">
            <w:pPr>
              <w:pStyle w:val="TableParagraph"/>
              <w:ind w:left="16"/>
              <w:jc w:val="center"/>
              <w:rPr>
                <w:b/>
                <w:sz w:val="20"/>
                <w:szCs w:val="20"/>
              </w:rPr>
            </w:pPr>
            <w:r w:rsidRPr="00072F98">
              <w:rPr>
                <w:b/>
                <w:sz w:val="20"/>
                <w:szCs w:val="20"/>
              </w:rPr>
              <w:t>Виды</w:t>
            </w:r>
            <w:r w:rsidRPr="00072F98">
              <w:rPr>
                <w:b/>
                <w:spacing w:val="-1"/>
                <w:sz w:val="20"/>
                <w:szCs w:val="20"/>
              </w:rPr>
              <w:t xml:space="preserve"> </w:t>
            </w:r>
            <w:r w:rsidRPr="00072F98">
              <w:rPr>
                <w:b/>
                <w:spacing w:val="-2"/>
                <w:sz w:val="20"/>
                <w:szCs w:val="20"/>
              </w:rPr>
              <w:t>деятельности</w:t>
            </w:r>
          </w:p>
        </w:tc>
        <w:tc>
          <w:tcPr>
            <w:tcW w:w="1256" w:type="dxa"/>
            <w:shd w:val="clear" w:color="auto" w:fill="5BCBF5"/>
          </w:tcPr>
          <w:p w14:paraId="437AA224" w14:textId="77777777" w:rsidR="00541166" w:rsidRPr="00072F98" w:rsidRDefault="00541166" w:rsidP="002A0621">
            <w:pPr>
              <w:pStyle w:val="TableParagraph"/>
              <w:spacing w:before="61" w:line="230" w:lineRule="auto"/>
              <w:ind w:left="172" w:right="122" w:hanging="33"/>
              <w:jc w:val="both"/>
              <w:rPr>
                <w:b/>
                <w:sz w:val="20"/>
                <w:szCs w:val="20"/>
              </w:rPr>
            </w:pPr>
            <w:r w:rsidRPr="00072F98">
              <w:rPr>
                <w:b/>
                <w:sz w:val="20"/>
                <w:szCs w:val="20"/>
              </w:rPr>
              <w:t>Формы</w:t>
            </w:r>
            <w:r w:rsidRPr="00072F98">
              <w:rPr>
                <w:b/>
                <w:spacing w:val="-8"/>
                <w:sz w:val="20"/>
                <w:szCs w:val="20"/>
              </w:rPr>
              <w:t xml:space="preserve"> </w:t>
            </w:r>
            <w:proofErr w:type="gramStart"/>
            <w:r w:rsidRPr="00072F98">
              <w:rPr>
                <w:b/>
                <w:sz w:val="20"/>
                <w:szCs w:val="20"/>
              </w:rPr>
              <w:t xml:space="preserve">ор- </w:t>
            </w:r>
            <w:proofErr w:type="spellStart"/>
            <w:r w:rsidRPr="00072F98">
              <w:rPr>
                <w:b/>
                <w:spacing w:val="-2"/>
                <w:sz w:val="20"/>
                <w:szCs w:val="20"/>
              </w:rPr>
              <w:t>ганизации</w:t>
            </w:r>
            <w:proofErr w:type="spellEnd"/>
            <w:proofErr w:type="gramEnd"/>
            <w:r w:rsidRPr="00072F98">
              <w:rPr>
                <w:b/>
                <w:spacing w:val="-2"/>
                <w:sz w:val="20"/>
                <w:szCs w:val="20"/>
              </w:rPr>
              <w:t xml:space="preserve"> занятий</w:t>
            </w:r>
          </w:p>
        </w:tc>
      </w:tr>
      <w:tr w:rsidR="00541166" w:rsidRPr="00072F98" w14:paraId="1F253DCD" w14:textId="77777777" w:rsidTr="002A0621">
        <w:trPr>
          <w:trHeight w:val="309"/>
        </w:trPr>
        <w:tc>
          <w:tcPr>
            <w:tcW w:w="445" w:type="dxa"/>
            <w:shd w:val="clear" w:color="auto" w:fill="5BCBF5"/>
          </w:tcPr>
          <w:p w14:paraId="05E563B5" w14:textId="77777777" w:rsidR="00541166" w:rsidRPr="00072F98" w:rsidRDefault="00541166" w:rsidP="002A0621">
            <w:pPr>
              <w:pStyle w:val="TableParagraph"/>
              <w:spacing w:before="54"/>
              <w:ind w:left="19"/>
              <w:jc w:val="center"/>
              <w:rPr>
                <w:b/>
                <w:sz w:val="20"/>
                <w:szCs w:val="20"/>
              </w:rPr>
            </w:pPr>
            <w:r w:rsidRPr="00072F98">
              <w:rPr>
                <w:b/>
                <w:spacing w:val="-10"/>
                <w:w w:val="90"/>
                <w:sz w:val="20"/>
                <w:szCs w:val="20"/>
              </w:rPr>
              <w:t>1</w:t>
            </w:r>
          </w:p>
        </w:tc>
        <w:tc>
          <w:tcPr>
            <w:tcW w:w="1038" w:type="dxa"/>
            <w:shd w:val="clear" w:color="auto" w:fill="5BCBF5"/>
          </w:tcPr>
          <w:p w14:paraId="4C2EC1B0" w14:textId="77777777" w:rsidR="00541166" w:rsidRPr="00072F98" w:rsidRDefault="00541166" w:rsidP="002A0621">
            <w:pPr>
              <w:pStyle w:val="TableParagraph"/>
              <w:spacing w:before="54"/>
              <w:ind w:left="18"/>
              <w:jc w:val="center"/>
              <w:rPr>
                <w:b/>
                <w:sz w:val="20"/>
                <w:szCs w:val="20"/>
              </w:rPr>
            </w:pPr>
            <w:r w:rsidRPr="00072F98">
              <w:rPr>
                <w:b/>
                <w:spacing w:val="-10"/>
                <w:sz w:val="20"/>
                <w:szCs w:val="20"/>
              </w:rPr>
              <w:t>2</w:t>
            </w:r>
          </w:p>
        </w:tc>
        <w:tc>
          <w:tcPr>
            <w:tcW w:w="4916" w:type="dxa"/>
            <w:shd w:val="clear" w:color="auto" w:fill="5BCBF5"/>
          </w:tcPr>
          <w:p w14:paraId="38C959D9" w14:textId="77777777" w:rsidR="00541166" w:rsidRPr="00072F98" w:rsidRDefault="00541166" w:rsidP="002A0621">
            <w:pPr>
              <w:pStyle w:val="TableParagraph"/>
              <w:spacing w:before="54"/>
              <w:ind w:left="17"/>
              <w:jc w:val="center"/>
              <w:rPr>
                <w:b/>
                <w:sz w:val="20"/>
                <w:szCs w:val="20"/>
              </w:rPr>
            </w:pPr>
            <w:r w:rsidRPr="00072F98">
              <w:rPr>
                <w:b/>
                <w:spacing w:val="-10"/>
                <w:sz w:val="20"/>
                <w:szCs w:val="20"/>
              </w:rPr>
              <w:t>3</w:t>
            </w:r>
          </w:p>
        </w:tc>
        <w:tc>
          <w:tcPr>
            <w:tcW w:w="1908" w:type="dxa"/>
            <w:shd w:val="clear" w:color="auto" w:fill="5BCBF5"/>
          </w:tcPr>
          <w:p w14:paraId="1F88BCAA" w14:textId="77777777" w:rsidR="00541166" w:rsidRPr="00072F98" w:rsidRDefault="00541166" w:rsidP="002A0621">
            <w:pPr>
              <w:pStyle w:val="TableParagraph"/>
              <w:spacing w:before="54"/>
              <w:ind w:left="16"/>
              <w:jc w:val="center"/>
              <w:rPr>
                <w:b/>
                <w:sz w:val="20"/>
                <w:szCs w:val="20"/>
              </w:rPr>
            </w:pPr>
            <w:r w:rsidRPr="00072F98">
              <w:rPr>
                <w:b/>
                <w:spacing w:val="-10"/>
                <w:sz w:val="20"/>
                <w:szCs w:val="20"/>
              </w:rPr>
              <w:t>4</w:t>
            </w:r>
          </w:p>
        </w:tc>
        <w:tc>
          <w:tcPr>
            <w:tcW w:w="1256" w:type="dxa"/>
            <w:shd w:val="clear" w:color="auto" w:fill="5BCBF5"/>
          </w:tcPr>
          <w:p w14:paraId="5BBA8FA3" w14:textId="77777777" w:rsidR="00541166" w:rsidRPr="00072F98" w:rsidRDefault="00541166" w:rsidP="002A0621">
            <w:pPr>
              <w:pStyle w:val="TableParagraph"/>
              <w:spacing w:before="54"/>
              <w:ind w:left="15"/>
              <w:jc w:val="center"/>
              <w:rPr>
                <w:b/>
                <w:sz w:val="20"/>
                <w:szCs w:val="20"/>
              </w:rPr>
            </w:pPr>
            <w:r w:rsidRPr="00072F98">
              <w:rPr>
                <w:b/>
                <w:spacing w:val="-10"/>
                <w:sz w:val="20"/>
                <w:szCs w:val="20"/>
              </w:rPr>
              <w:t>5</w:t>
            </w:r>
          </w:p>
        </w:tc>
      </w:tr>
      <w:tr w:rsidR="00541166" w:rsidRPr="00072F98" w14:paraId="69D74D02" w14:textId="77777777" w:rsidTr="002A0621">
        <w:trPr>
          <w:trHeight w:val="3202"/>
        </w:trPr>
        <w:tc>
          <w:tcPr>
            <w:tcW w:w="445" w:type="dxa"/>
            <w:shd w:val="clear" w:color="auto" w:fill="5BCBF5"/>
          </w:tcPr>
          <w:p w14:paraId="72C0B64A" w14:textId="77777777" w:rsidR="00541166" w:rsidRPr="00072F98" w:rsidRDefault="00541166" w:rsidP="002A0621">
            <w:pPr>
              <w:pStyle w:val="TableParagraph"/>
              <w:rPr>
                <w:sz w:val="20"/>
                <w:szCs w:val="20"/>
              </w:rPr>
            </w:pPr>
          </w:p>
          <w:p w14:paraId="661E2666" w14:textId="77777777" w:rsidR="00541166" w:rsidRPr="00072F98" w:rsidRDefault="00541166" w:rsidP="002A0621">
            <w:pPr>
              <w:pStyle w:val="TableParagraph"/>
              <w:rPr>
                <w:sz w:val="20"/>
                <w:szCs w:val="20"/>
              </w:rPr>
            </w:pPr>
          </w:p>
          <w:p w14:paraId="2DB3F817" w14:textId="77777777" w:rsidR="00541166" w:rsidRPr="00072F98" w:rsidRDefault="00541166" w:rsidP="002A0621">
            <w:pPr>
              <w:pStyle w:val="TableParagraph"/>
              <w:rPr>
                <w:sz w:val="20"/>
                <w:szCs w:val="20"/>
              </w:rPr>
            </w:pPr>
          </w:p>
          <w:p w14:paraId="6C414672" w14:textId="77777777" w:rsidR="00541166" w:rsidRPr="00072F98" w:rsidRDefault="00541166" w:rsidP="002A0621">
            <w:pPr>
              <w:pStyle w:val="TableParagraph"/>
              <w:rPr>
                <w:sz w:val="20"/>
                <w:szCs w:val="20"/>
              </w:rPr>
            </w:pPr>
          </w:p>
          <w:p w14:paraId="1F38772E" w14:textId="77777777" w:rsidR="00541166" w:rsidRPr="00072F98" w:rsidRDefault="00541166" w:rsidP="002A0621">
            <w:pPr>
              <w:pStyle w:val="TableParagraph"/>
              <w:rPr>
                <w:sz w:val="20"/>
                <w:szCs w:val="20"/>
              </w:rPr>
            </w:pPr>
          </w:p>
          <w:p w14:paraId="5440EB9D" w14:textId="77777777" w:rsidR="00541166" w:rsidRPr="00072F98" w:rsidRDefault="00541166" w:rsidP="002A0621">
            <w:pPr>
              <w:pStyle w:val="TableParagraph"/>
              <w:rPr>
                <w:sz w:val="20"/>
                <w:szCs w:val="20"/>
              </w:rPr>
            </w:pPr>
          </w:p>
          <w:p w14:paraId="599BBFF3" w14:textId="77777777" w:rsidR="00541166" w:rsidRPr="00072F98" w:rsidRDefault="00541166" w:rsidP="002A0621">
            <w:pPr>
              <w:pStyle w:val="TableParagraph"/>
              <w:spacing w:before="38"/>
              <w:rPr>
                <w:sz w:val="20"/>
                <w:szCs w:val="20"/>
              </w:rPr>
            </w:pPr>
          </w:p>
          <w:p w14:paraId="471FA5EB" w14:textId="77777777" w:rsidR="00541166" w:rsidRPr="00072F98" w:rsidRDefault="00541166" w:rsidP="002A0621">
            <w:pPr>
              <w:pStyle w:val="TableParagraph"/>
              <w:ind w:left="19"/>
              <w:jc w:val="center"/>
              <w:rPr>
                <w:sz w:val="20"/>
                <w:szCs w:val="20"/>
              </w:rPr>
            </w:pPr>
            <w:r w:rsidRPr="00072F98">
              <w:rPr>
                <w:spacing w:val="-10"/>
                <w:w w:val="90"/>
                <w:sz w:val="20"/>
                <w:szCs w:val="20"/>
              </w:rPr>
              <w:t>1</w:t>
            </w:r>
          </w:p>
        </w:tc>
        <w:tc>
          <w:tcPr>
            <w:tcW w:w="1038" w:type="dxa"/>
            <w:shd w:val="clear" w:color="auto" w:fill="A5DFF9"/>
          </w:tcPr>
          <w:p w14:paraId="242CFDA4" w14:textId="77777777" w:rsidR="00541166" w:rsidRPr="00072F98" w:rsidRDefault="00541166" w:rsidP="002A0621">
            <w:pPr>
              <w:pStyle w:val="TableParagraph"/>
              <w:rPr>
                <w:sz w:val="20"/>
                <w:szCs w:val="20"/>
              </w:rPr>
            </w:pPr>
          </w:p>
          <w:p w14:paraId="6D0B4B2D" w14:textId="77777777" w:rsidR="00541166" w:rsidRPr="00072F98" w:rsidRDefault="00541166" w:rsidP="002A0621">
            <w:pPr>
              <w:pStyle w:val="TableParagraph"/>
              <w:rPr>
                <w:sz w:val="20"/>
                <w:szCs w:val="20"/>
              </w:rPr>
            </w:pPr>
          </w:p>
          <w:p w14:paraId="654FEBF1" w14:textId="77777777" w:rsidR="00541166" w:rsidRPr="00072F98" w:rsidRDefault="00541166" w:rsidP="002A0621">
            <w:pPr>
              <w:pStyle w:val="TableParagraph"/>
              <w:rPr>
                <w:sz w:val="20"/>
                <w:szCs w:val="20"/>
              </w:rPr>
            </w:pPr>
          </w:p>
          <w:p w14:paraId="461B5A49" w14:textId="77777777" w:rsidR="00541166" w:rsidRPr="00072F98" w:rsidRDefault="00541166" w:rsidP="002A0621">
            <w:pPr>
              <w:pStyle w:val="TableParagraph"/>
              <w:rPr>
                <w:sz w:val="20"/>
                <w:szCs w:val="20"/>
              </w:rPr>
            </w:pPr>
          </w:p>
          <w:p w14:paraId="22638547" w14:textId="77777777" w:rsidR="00541166" w:rsidRPr="00072F98" w:rsidRDefault="00541166" w:rsidP="002A0621">
            <w:pPr>
              <w:pStyle w:val="TableParagraph"/>
              <w:rPr>
                <w:sz w:val="20"/>
                <w:szCs w:val="20"/>
              </w:rPr>
            </w:pPr>
          </w:p>
          <w:p w14:paraId="5EFCB7B4" w14:textId="77777777" w:rsidR="00541166" w:rsidRPr="00072F98" w:rsidRDefault="00541166" w:rsidP="002A0621">
            <w:pPr>
              <w:pStyle w:val="TableParagraph"/>
              <w:spacing w:before="153"/>
              <w:rPr>
                <w:sz w:val="20"/>
                <w:szCs w:val="20"/>
              </w:rPr>
            </w:pPr>
          </w:p>
          <w:p w14:paraId="20205619" w14:textId="77777777" w:rsidR="00541166" w:rsidRPr="00072F98" w:rsidRDefault="00541166" w:rsidP="002A0621">
            <w:pPr>
              <w:pStyle w:val="TableParagraph"/>
              <w:spacing w:line="230" w:lineRule="auto"/>
              <w:ind w:left="241" w:right="75" w:hanging="141"/>
              <w:rPr>
                <w:b/>
                <w:sz w:val="20"/>
                <w:szCs w:val="20"/>
              </w:rPr>
            </w:pPr>
            <w:r w:rsidRPr="00072F98">
              <w:rPr>
                <w:b/>
                <w:spacing w:val="-4"/>
                <w:w w:val="110"/>
                <w:sz w:val="20"/>
                <w:szCs w:val="20"/>
              </w:rPr>
              <w:t>«Лидер</w:t>
            </w:r>
            <w:r w:rsidRPr="00072F98">
              <w:rPr>
                <w:b/>
                <w:spacing w:val="-16"/>
                <w:w w:val="110"/>
                <w:sz w:val="20"/>
                <w:szCs w:val="20"/>
              </w:rPr>
              <w:t xml:space="preserve"> </w:t>
            </w:r>
            <w:r w:rsidRPr="00072F98">
              <w:rPr>
                <w:b/>
                <w:spacing w:val="-4"/>
                <w:w w:val="120"/>
                <w:sz w:val="20"/>
                <w:szCs w:val="20"/>
              </w:rPr>
              <w:t xml:space="preserve">– </w:t>
            </w:r>
            <w:r w:rsidRPr="00072F98">
              <w:rPr>
                <w:b/>
                <w:w w:val="110"/>
                <w:sz w:val="20"/>
                <w:szCs w:val="20"/>
              </w:rPr>
              <w:t>это</w:t>
            </w:r>
            <w:r w:rsidRPr="00072F98">
              <w:rPr>
                <w:b/>
                <w:spacing w:val="-12"/>
                <w:w w:val="110"/>
                <w:sz w:val="20"/>
                <w:szCs w:val="20"/>
              </w:rPr>
              <w:t xml:space="preserve"> </w:t>
            </w:r>
            <w:r w:rsidRPr="00072F98">
              <w:rPr>
                <w:b/>
                <w:w w:val="110"/>
                <w:sz w:val="20"/>
                <w:szCs w:val="20"/>
              </w:rPr>
              <w:t>…»</w:t>
            </w:r>
          </w:p>
        </w:tc>
        <w:tc>
          <w:tcPr>
            <w:tcW w:w="4916" w:type="dxa"/>
            <w:shd w:val="clear" w:color="auto" w:fill="A5DFF9"/>
          </w:tcPr>
          <w:p w14:paraId="1393D187" w14:textId="77777777" w:rsidR="00541166" w:rsidRPr="00072F98" w:rsidRDefault="00541166" w:rsidP="002A0621">
            <w:pPr>
              <w:pStyle w:val="TableParagraph"/>
              <w:spacing w:before="108" w:line="230" w:lineRule="auto"/>
              <w:ind w:left="78" w:right="264"/>
              <w:jc w:val="both"/>
              <w:rPr>
                <w:sz w:val="20"/>
                <w:szCs w:val="20"/>
              </w:rPr>
            </w:pPr>
            <w:r w:rsidRPr="00072F98">
              <w:rPr>
                <w:b/>
                <w:i/>
                <w:sz w:val="20"/>
                <w:szCs w:val="20"/>
              </w:rPr>
              <w:t>Введение</w:t>
            </w:r>
            <w:r w:rsidRPr="00072F98">
              <w:rPr>
                <w:b/>
                <w:i/>
                <w:spacing w:val="-14"/>
                <w:sz w:val="20"/>
                <w:szCs w:val="20"/>
              </w:rPr>
              <w:t xml:space="preserve"> </w:t>
            </w:r>
            <w:r w:rsidRPr="00072F98">
              <w:rPr>
                <w:b/>
                <w:i/>
                <w:sz w:val="20"/>
                <w:szCs w:val="20"/>
              </w:rPr>
              <w:t>в</w:t>
            </w:r>
            <w:r w:rsidRPr="00072F98">
              <w:rPr>
                <w:b/>
                <w:i/>
                <w:spacing w:val="-14"/>
                <w:sz w:val="20"/>
                <w:szCs w:val="20"/>
              </w:rPr>
              <w:t xml:space="preserve"> </w:t>
            </w:r>
            <w:r w:rsidRPr="00072F98">
              <w:rPr>
                <w:b/>
                <w:i/>
                <w:sz w:val="20"/>
                <w:szCs w:val="20"/>
              </w:rPr>
              <w:t>тему,</w:t>
            </w:r>
            <w:r w:rsidRPr="00072F98">
              <w:rPr>
                <w:b/>
                <w:i/>
                <w:spacing w:val="-13"/>
                <w:sz w:val="20"/>
                <w:szCs w:val="20"/>
              </w:rPr>
              <w:t xml:space="preserve"> </w:t>
            </w:r>
            <w:r w:rsidRPr="00072F98">
              <w:rPr>
                <w:b/>
                <w:i/>
                <w:sz w:val="20"/>
                <w:szCs w:val="20"/>
              </w:rPr>
              <w:t>мотивация,</w:t>
            </w:r>
            <w:r w:rsidRPr="00072F98">
              <w:rPr>
                <w:b/>
                <w:i/>
                <w:spacing w:val="-14"/>
                <w:sz w:val="20"/>
                <w:szCs w:val="20"/>
              </w:rPr>
              <w:t xml:space="preserve"> </w:t>
            </w:r>
            <w:r w:rsidRPr="00072F98">
              <w:rPr>
                <w:b/>
                <w:i/>
                <w:sz w:val="20"/>
                <w:szCs w:val="20"/>
              </w:rPr>
              <w:t>целеполагание.</w:t>
            </w:r>
            <w:r w:rsidRPr="00072F98">
              <w:rPr>
                <w:b/>
                <w:i/>
                <w:spacing w:val="-13"/>
                <w:sz w:val="20"/>
                <w:szCs w:val="20"/>
              </w:rPr>
              <w:t xml:space="preserve"> </w:t>
            </w:r>
            <w:proofErr w:type="spellStart"/>
            <w:r w:rsidRPr="00072F98">
              <w:rPr>
                <w:b/>
                <w:i/>
                <w:sz w:val="20"/>
                <w:szCs w:val="20"/>
              </w:rPr>
              <w:t>Зна</w:t>
            </w:r>
            <w:proofErr w:type="spellEnd"/>
            <w:r w:rsidRPr="00072F98">
              <w:rPr>
                <w:b/>
                <w:i/>
                <w:sz w:val="20"/>
                <w:szCs w:val="20"/>
              </w:rPr>
              <w:t xml:space="preserve">- </w:t>
            </w:r>
            <w:proofErr w:type="spellStart"/>
            <w:r w:rsidRPr="00072F98">
              <w:rPr>
                <w:b/>
                <w:i/>
                <w:sz w:val="20"/>
                <w:szCs w:val="20"/>
              </w:rPr>
              <w:t>комство</w:t>
            </w:r>
            <w:proofErr w:type="spellEnd"/>
            <w:r w:rsidRPr="00072F98">
              <w:rPr>
                <w:b/>
                <w:i/>
                <w:sz w:val="20"/>
                <w:szCs w:val="20"/>
              </w:rPr>
              <w:t xml:space="preserve"> с понятием «лидер»: </w:t>
            </w:r>
            <w:r w:rsidRPr="00072F98">
              <w:rPr>
                <w:sz w:val="20"/>
                <w:szCs w:val="20"/>
              </w:rPr>
              <w:t>лексическая работа</w:t>
            </w:r>
            <w:r w:rsidRPr="00072F98">
              <w:rPr>
                <w:spacing w:val="40"/>
                <w:w w:val="125"/>
                <w:sz w:val="20"/>
                <w:szCs w:val="20"/>
              </w:rPr>
              <w:t xml:space="preserve"> </w:t>
            </w:r>
            <w:r w:rsidRPr="00072F98">
              <w:rPr>
                <w:w w:val="125"/>
                <w:sz w:val="20"/>
                <w:szCs w:val="20"/>
              </w:rPr>
              <w:t xml:space="preserve">– </w:t>
            </w:r>
            <w:r w:rsidRPr="00072F98">
              <w:rPr>
                <w:w w:val="105"/>
                <w:sz w:val="20"/>
                <w:szCs w:val="20"/>
              </w:rPr>
              <w:t>значения нового слова.</w:t>
            </w:r>
          </w:p>
          <w:p w14:paraId="28D9F6B8" w14:textId="77777777" w:rsidR="00541166" w:rsidRPr="00072F98" w:rsidRDefault="00541166" w:rsidP="002A0621">
            <w:pPr>
              <w:pStyle w:val="TableParagraph"/>
              <w:spacing w:line="230" w:lineRule="auto"/>
              <w:ind w:left="78" w:right="253"/>
              <w:jc w:val="both"/>
              <w:rPr>
                <w:sz w:val="20"/>
                <w:szCs w:val="20"/>
              </w:rPr>
            </w:pPr>
            <w:r w:rsidRPr="00072F98">
              <w:rPr>
                <w:sz w:val="20"/>
                <w:szCs w:val="20"/>
              </w:rPr>
              <w:t>От</w:t>
            </w:r>
            <w:r w:rsidRPr="00072F98">
              <w:rPr>
                <w:spacing w:val="-1"/>
                <w:sz w:val="20"/>
                <w:szCs w:val="20"/>
              </w:rPr>
              <w:t xml:space="preserve"> </w:t>
            </w:r>
            <w:r w:rsidRPr="00072F98">
              <w:rPr>
                <w:sz w:val="20"/>
                <w:szCs w:val="20"/>
              </w:rPr>
              <w:t xml:space="preserve">учителя звучит вопрос детям: кто со мной хочет в </w:t>
            </w:r>
            <w:r w:rsidRPr="00072F98">
              <w:rPr>
                <w:w w:val="105"/>
                <w:sz w:val="20"/>
                <w:szCs w:val="20"/>
              </w:rPr>
              <w:t>команду? Игра на командообразование.</w:t>
            </w:r>
          </w:p>
          <w:p w14:paraId="4CDAC00B" w14:textId="77777777" w:rsidR="00541166" w:rsidRPr="00072F98" w:rsidRDefault="00541166" w:rsidP="002A0621">
            <w:pPr>
              <w:pStyle w:val="TableParagraph"/>
              <w:spacing w:line="230" w:lineRule="auto"/>
              <w:ind w:left="78" w:right="56"/>
              <w:rPr>
                <w:sz w:val="20"/>
                <w:szCs w:val="20"/>
              </w:rPr>
            </w:pPr>
            <w:r w:rsidRPr="00072F98">
              <w:rPr>
                <w:w w:val="105"/>
                <w:sz w:val="20"/>
                <w:szCs w:val="20"/>
              </w:rPr>
              <w:t>Анализируем. Что получилось? Что не получилось? Кто выступил в роли лидера? Работаем в группах с конструктором</w:t>
            </w:r>
            <w:r w:rsidRPr="00072F98">
              <w:rPr>
                <w:spacing w:val="-15"/>
                <w:w w:val="105"/>
                <w:sz w:val="20"/>
                <w:szCs w:val="20"/>
              </w:rPr>
              <w:t xml:space="preserve"> </w:t>
            </w:r>
            <w:r w:rsidRPr="00072F98">
              <w:rPr>
                <w:w w:val="105"/>
                <w:sz w:val="20"/>
                <w:szCs w:val="20"/>
              </w:rPr>
              <w:t>«Лидер»,</w:t>
            </w:r>
            <w:r w:rsidRPr="00072F98">
              <w:rPr>
                <w:spacing w:val="-14"/>
                <w:w w:val="105"/>
                <w:sz w:val="20"/>
                <w:szCs w:val="20"/>
              </w:rPr>
              <w:t xml:space="preserve"> </w:t>
            </w:r>
            <w:r w:rsidRPr="00072F98">
              <w:rPr>
                <w:w w:val="105"/>
                <w:sz w:val="20"/>
                <w:szCs w:val="20"/>
              </w:rPr>
              <w:t>собираем</w:t>
            </w:r>
            <w:r w:rsidRPr="00072F98">
              <w:rPr>
                <w:spacing w:val="-14"/>
                <w:w w:val="105"/>
                <w:sz w:val="20"/>
                <w:szCs w:val="20"/>
              </w:rPr>
              <w:t xml:space="preserve"> </w:t>
            </w:r>
            <w:r w:rsidRPr="00072F98">
              <w:rPr>
                <w:w w:val="105"/>
                <w:sz w:val="20"/>
                <w:szCs w:val="20"/>
              </w:rPr>
              <w:t>качества</w:t>
            </w:r>
            <w:r w:rsidRPr="00072F98">
              <w:rPr>
                <w:spacing w:val="-14"/>
                <w:w w:val="105"/>
                <w:sz w:val="20"/>
                <w:szCs w:val="20"/>
              </w:rPr>
              <w:t xml:space="preserve"> </w:t>
            </w:r>
            <w:r w:rsidRPr="00072F98">
              <w:rPr>
                <w:w w:val="105"/>
                <w:sz w:val="20"/>
                <w:szCs w:val="20"/>
              </w:rPr>
              <w:t>лидера</w:t>
            </w:r>
            <w:r w:rsidRPr="00072F98">
              <w:rPr>
                <w:spacing w:val="-15"/>
                <w:w w:val="105"/>
                <w:sz w:val="20"/>
                <w:szCs w:val="20"/>
              </w:rPr>
              <w:t xml:space="preserve"> </w:t>
            </w:r>
            <w:r w:rsidRPr="00072F98">
              <w:rPr>
                <w:w w:val="105"/>
                <w:sz w:val="20"/>
                <w:szCs w:val="20"/>
              </w:rPr>
              <w:t>в виде опорной схемы.</w:t>
            </w:r>
          </w:p>
          <w:p w14:paraId="7F063F9B" w14:textId="77777777" w:rsidR="00541166" w:rsidRPr="00072F98" w:rsidRDefault="00541166" w:rsidP="002A0621">
            <w:pPr>
              <w:pStyle w:val="TableParagraph"/>
              <w:spacing w:line="230" w:lineRule="auto"/>
              <w:ind w:left="78" w:right="56"/>
              <w:rPr>
                <w:sz w:val="20"/>
                <w:szCs w:val="20"/>
              </w:rPr>
            </w:pPr>
            <w:r w:rsidRPr="00072F98">
              <w:rPr>
                <w:w w:val="105"/>
                <w:sz w:val="20"/>
                <w:szCs w:val="20"/>
              </w:rPr>
              <w:t xml:space="preserve">Игра на командообразование. Анализ игры по </w:t>
            </w:r>
            <w:proofErr w:type="gramStart"/>
            <w:r w:rsidRPr="00072F98">
              <w:rPr>
                <w:w w:val="105"/>
                <w:sz w:val="20"/>
                <w:szCs w:val="20"/>
              </w:rPr>
              <w:t xml:space="preserve">кон- </w:t>
            </w:r>
            <w:proofErr w:type="spellStart"/>
            <w:r w:rsidRPr="00072F98">
              <w:rPr>
                <w:w w:val="105"/>
                <w:sz w:val="20"/>
                <w:szCs w:val="20"/>
              </w:rPr>
              <w:t>структору</w:t>
            </w:r>
            <w:proofErr w:type="spellEnd"/>
            <w:proofErr w:type="gramEnd"/>
            <w:r w:rsidRPr="00072F98">
              <w:rPr>
                <w:spacing w:val="-17"/>
                <w:w w:val="105"/>
                <w:sz w:val="20"/>
                <w:szCs w:val="20"/>
              </w:rPr>
              <w:t xml:space="preserve"> </w:t>
            </w:r>
            <w:r w:rsidRPr="00072F98">
              <w:rPr>
                <w:w w:val="105"/>
                <w:sz w:val="20"/>
                <w:szCs w:val="20"/>
              </w:rPr>
              <w:t>«Лидер».</w:t>
            </w:r>
            <w:r w:rsidRPr="00072F98">
              <w:rPr>
                <w:spacing w:val="-14"/>
                <w:w w:val="105"/>
                <w:sz w:val="20"/>
                <w:szCs w:val="20"/>
              </w:rPr>
              <w:t xml:space="preserve"> </w:t>
            </w:r>
            <w:r w:rsidRPr="00072F98">
              <w:rPr>
                <w:w w:val="105"/>
                <w:sz w:val="20"/>
                <w:szCs w:val="20"/>
              </w:rPr>
              <w:t>Какие</w:t>
            </w:r>
            <w:r w:rsidRPr="00072F98">
              <w:rPr>
                <w:spacing w:val="-15"/>
                <w:w w:val="105"/>
                <w:sz w:val="20"/>
                <w:szCs w:val="20"/>
              </w:rPr>
              <w:t xml:space="preserve"> </w:t>
            </w:r>
            <w:r w:rsidRPr="00072F98">
              <w:rPr>
                <w:w w:val="105"/>
                <w:sz w:val="20"/>
                <w:szCs w:val="20"/>
              </w:rPr>
              <w:t>качества</w:t>
            </w:r>
            <w:r w:rsidRPr="00072F98">
              <w:rPr>
                <w:spacing w:val="-14"/>
                <w:w w:val="105"/>
                <w:sz w:val="20"/>
                <w:szCs w:val="20"/>
              </w:rPr>
              <w:t xml:space="preserve"> </w:t>
            </w:r>
            <w:r w:rsidRPr="00072F98">
              <w:rPr>
                <w:w w:val="105"/>
                <w:sz w:val="20"/>
                <w:szCs w:val="20"/>
              </w:rPr>
              <w:t>присущи</w:t>
            </w:r>
            <w:r w:rsidRPr="00072F98">
              <w:rPr>
                <w:spacing w:val="-14"/>
                <w:w w:val="105"/>
                <w:sz w:val="20"/>
                <w:szCs w:val="20"/>
              </w:rPr>
              <w:t xml:space="preserve"> </w:t>
            </w:r>
            <w:r w:rsidRPr="00072F98">
              <w:rPr>
                <w:w w:val="105"/>
                <w:sz w:val="20"/>
                <w:szCs w:val="20"/>
              </w:rPr>
              <w:t>лидеру? Что ещё необходимо лидеру?</w:t>
            </w:r>
          </w:p>
          <w:p w14:paraId="2DC326CE" w14:textId="77777777" w:rsidR="00541166" w:rsidRPr="00072F98" w:rsidRDefault="00541166" w:rsidP="002A0621">
            <w:pPr>
              <w:pStyle w:val="TableParagraph"/>
              <w:spacing w:line="230" w:lineRule="auto"/>
              <w:ind w:left="78" w:right="56"/>
              <w:rPr>
                <w:i/>
                <w:sz w:val="20"/>
                <w:szCs w:val="20"/>
              </w:rPr>
            </w:pPr>
            <w:r w:rsidRPr="00072F98">
              <w:rPr>
                <w:i/>
                <w:sz w:val="20"/>
                <w:szCs w:val="20"/>
              </w:rPr>
              <w:t xml:space="preserve">*Работа с конструктором. Подведение итогов: </w:t>
            </w:r>
            <w:proofErr w:type="gramStart"/>
            <w:r w:rsidRPr="00072F98">
              <w:rPr>
                <w:i/>
                <w:sz w:val="20"/>
                <w:szCs w:val="20"/>
              </w:rPr>
              <w:t xml:space="preserve">кон- </w:t>
            </w:r>
            <w:proofErr w:type="spellStart"/>
            <w:r w:rsidRPr="00072F98">
              <w:rPr>
                <w:i/>
                <w:sz w:val="20"/>
                <w:szCs w:val="20"/>
              </w:rPr>
              <w:t>структор</w:t>
            </w:r>
            <w:proofErr w:type="spellEnd"/>
            <w:proofErr w:type="gramEnd"/>
            <w:r w:rsidRPr="00072F98">
              <w:rPr>
                <w:i/>
                <w:sz w:val="20"/>
                <w:szCs w:val="20"/>
              </w:rPr>
              <w:t xml:space="preserve"> «Лидер» (собираем качества лидера как опорную</w:t>
            </w:r>
            <w:r w:rsidRPr="00072F98">
              <w:rPr>
                <w:i/>
                <w:spacing w:val="-6"/>
                <w:sz w:val="20"/>
                <w:szCs w:val="20"/>
              </w:rPr>
              <w:t xml:space="preserve"> </w:t>
            </w:r>
            <w:r w:rsidRPr="00072F98">
              <w:rPr>
                <w:i/>
                <w:sz w:val="20"/>
                <w:szCs w:val="20"/>
              </w:rPr>
              <w:t>схему).</w:t>
            </w:r>
          </w:p>
        </w:tc>
        <w:tc>
          <w:tcPr>
            <w:tcW w:w="1908" w:type="dxa"/>
            <w:shd w:val="clear" w:color="auto" w:fill="A5DFF9"/>
          </w:tcPr>
          <w:p w14:paraId="32B46C4D" w14:textId="77777777" w:rsidR="00541166" w:rsidRPr="00072F98" w:rsidRDefault="00541166" w:rsidP="002A0621">
            <w:pPr>
              <w:pStyle w:val="TableParagraph"/>
              <w:rPr>
                <w:sz w:val="20"/>
                <w:szCs w:val="20"/>
              </w:rPr>
            </w:pPr>
          </w:p>
          <w:p w14:paraId="4EAB9A0B" w14:textId="77777777" w:rsidR="00541166" w:rsidRPr="00072F98" w:rsidRDefault="00541166" w:rsidP="002A0621">
            <w:pPr>
              <w:pStyle w:val="TableParagraph"/>
              <w:rPr>
                <w:sz w:val="20"/>
                <w:szCs w:val="20"/>
              </w:rPr>
            </w:pPr>
          </w:p>
          <w:p w14:paraId="28416A32" w14:textId="77777777" w:rsidR="00541166" w:rsidRPr="00072F98" w:rsidRDefault="00541166" w:rsidP="002A0621">
            <w:pPr>
              <w:pStyle w:val="TableParagraph"/>
              <w:rPr>
                <w:sz w:val="20"/>
                <w:szCs w:val="20"/>
              </w:rPr>
            </w:pPr>
          </w:p>
          <w:p w14:paraId="7093BD9A" w14:textId="77777777" w:rsidR="00541166" w:rsidRPr="00072F98" w:rsidRDefault="00541166" w:rsidP="002A0621">
            <w:pPr>
              <w:pStyle w:val="TableParagraph"/>
              <w:rPr>
                <w:sz w:val="20"/>
                <w:szCs w:val="20"/>
              </w:rPr>
            </w:pPr>
          </w:p>
          <w:p w14:paraId="6EDDBB0C" w14:textId="77777777" w:rsidR="00541166" w:rsidRPr="00072F98" w:rsidRDefault="00541166" w:rsidP="002A0621">
            <w:pPr>
              <w:pStyle w:val="TableParagraph"/>
              <w:spacing w:before="62"/>
              <w:rPr>
                <w:sz w:val="20"/>
                <w:szCs w:val="20"/>
              </w:rPr>
            </w:pPr>
          </w:p>
          <w:p w14:paraId="4B5DB02C" w14:textId="77777777" w:rsidR="00541166" w:rsidRPr="00072F98" w:rsidRDefault="00541166" w:rsidP="002A0621">
            <w:pPr>
              <w:pStyle w:val="TableParagraph"/>
              <w:spacing w:line="230" w:lineRule="auto"/>
              <w:ind w:left="78" w:right="195"/>
              <w:rPr>
                <w:sz w:val="20"/>
                <w:szCs w:val="20"/>
              </w:rPr>
            </w:pPr>
            <w:r w:rsidRPr="00072F98">
              <w:rPr>
                <w:spacing w:val="-2"/>
                <w:sz w:val="20"/>
                <w:szCs w:val="20"/>
              </w:rPr>
              <w:t>Познавательная, игровая.</w:t>
            </w:r>
          </w:p>
          <w:p w14:paraId="643C68B7" w14:textId="77777777" w:rsidR="00541166" w:rsidRPr="00072F98" w:rsidRDefault="00541166" w:rsidP="002A0621">
            <w:pPr>
              <w:pStyle w:val="TableParagraph"/>
              <w:spacing w:before="199" w:line="230" w:lineRule="auto"/>
              <w:ind w:left="78" w:right="195"/>
              <w:rPr>
                <w:sz w:val="20"/>
                <w:szCs w:val="20"/>
              </w:rPr>
            </w:pPr>
            <w:r w:rsidRPr="00072F98">
              <w:rPr>
                <w:spacing w:val="-2"/>
                <w:w w:val="105"/>
                <w:sz w:val="20"/>
                <w:szCs w:val="20"/>
              </w:rPr>
              <w:t>Взаимодействие– групповое.</w:t>
            </w:r>
          </w:p>
        </w:tc>
        <w:tc>
          <w:tcPr>
            <w:tcW w:w="1256" w:type="dxa"/>
            <w:shd w:val="clear" w:color="auto" w:fill="A5DFF9"/>
          </w:tcPr>
          <w:p w14:paraId="7C8A216C" w14:textId="77777777" w:rsidR="00541166" w:rsidRPr="00072F98" w:rsidRDefault="00541166" w:rsidP="002A0621">
            <w:pPr>
              <w:pStyle w:val="TableParagraph"/>
              <w:rPr>
                <w:sz w:val="20"/>
                <w:szCs w:val="20"/>
              </w:rPr>
            </w:pPr>
          </w:p>
          <w:p w14:paraId="5A31307B" w14:textId="77777777" w:rsidR="00541166" w:rsidRPr="00072F98" w:rsidRDefault="00541166" w:rsidP="002A0621">
            <w:pPr>
              <w:pStyle w:val="TableParagraph"/>
              <w:rPr>
                <w:sz w:val="20"/>
                <w:szCs w:val="20"/>
              </w:rPr>
            </w:pPr>
          </w:p>
          <w:p w14:paraId="2C1DCF74" w14:textId="77777777" w:rsidR="00541166" w:rsidRPr="00072F98" w:rsidRDefault="00541166" w:rsidP="002A0621">
            <w:pPr>
              <w:pStyle w:val="TableParagraph"/>
              <w:rPr>
                <w:sz w:val="20"/>
                <w:szCs w:val="20"/>
              </w:rPr>
            </w:pPr>
          </w:p>
          <w:p w14:paraId="0EAC56C8" w14:textId="77777777" w:rsidR="00541166" w:rsidRPr="00072F98" w:rsidRDefault="00541166" w:rsidP="002A0621">
            <w:pPr>
              <w:pStyle w:val="TableParagraph"/>
              <w:spacing w:before="71"/>
              <w:rPr>
                <w:sz w:val="20"/>
                <w:szCs w:val="20"/>
              </w:rPr>
            </w:pPr>
          </w:p>
          <w:p w14:paraId="0489EEA2" w14:textId="77777777" w:rsidR="00541166" w:rsidRPr="00072F98" w:rsidRDefault="00541166" w:rsidP="002A0621">
            <w:pPr>
              <w:pStyle w:val="TableParagraph"/>
              <w:spacing w:line="230" w:lineRule="auto"/>
              <w:ind w:left="77" w:right="270"/>
              <w:rPr>
                <w:sz w:val="20"/>
                <w:szCs w:val="20"/>
              </w:rPr>
            </w:pPr>
            <w:r w:rsidRPr="00072F98">
              <w:rPr>
                <w:w w:val="105"/>
                <w:sz w:val="20"/>
                <w:szCs w:val="20"/>
              </w:rPr>
              <w:t>Игра</w:t>
            </w:r>
            <w:r w:rsidRPr="00072F98">
              <w:rPr>
                <w:spacing w:val="-7"/>
                <w:w w:val="105"/>
                <w:sz w:val="20"/>
                <w:szCs w:val="20"/>
              </w:rPr>
              <w:t xml:space="preserve"> </w:t>
            </w:r>
            <w:r w:rsidRPr="00072F98">
              <w:rPr>
                <w:w w:val="105"/>
                <w:sz w:val="20"/>
                <w:szCs w:val="20"/>
              </w:rPr>
              <w:t xml:space="preserve">на </w:t>
            </w:r>
            <w:proofErr w:type="spellStart"/>
            <w:r w:rsidRPr="00072F98">
              <w:rPr>
                <w:spacing w:val="-2"/>
                <w:w w:val="105"/>
                <w:sz w:val="20"/>
                <w:szCs w:val="20"/>
              </w:rPr>
              <w:t>командо</w:t>
            </w:r>
            <w:proofErr w:type="spellEnd"/>
            <w:r w:rsidRPr="00072F98">
              <w:rPr>
                <w:spacing w:val="-2"/>
                <w:w w:val="105"/>
                <w:sz w:val="20"/>
                <w:szCs w:val="20"/>
              </w:rPr>
              <w:t xml:space="preserve">- </w:t>
            </w:r>
            <w:proofErr w:type="spellStart"/>
            <w:proofErr w:type="gramStart"/>
            <w:r w:rsidRPr="00072F98">
              <w:rPr>
                <w:spacing w:val="-2"/>
                <w:w w:val="105"/>
                <w:sz w:val="20"/>
                <w:szCs w:val="20"/>
              </w:rPr>
              <w:t>образова</w:t>
            </w:r>
            <w:proofErr w:type="spellEnd"/>
            <w:r w:rsidRPr="00072F98">
              <w:rPr>
                <w:spacing w:val="-2"/>
                <w:w w:val="105"/>
                <w:sz w:val="20"/>
                <w:szCs w:val="20"/>
              </w:rPr>
              <w:t xml:space="preserve">- </w:t>
            </w:r>
            <w:proofErr w:type="spellStart"/>
            <w:r w:rsidRPr="00072F98">
              <w:rPr>
                <w:spacing w:val="-4"/>
                <w:w w:val="105"/>
                <w:sz w:val="20"/>
                <w:szCs w:val="20"/>
              </w:rPr>
              <w:t>ние</w:t>
            </w:r>
            <w:proofErr w:type="spellEnd"/>
            <w:proofErr w:type="gramEnd"/>
            <w:r w:rsidRPr="00072F98">
              <w:rPr>
                <w:spacing w:val="-4"/>
                <w:w w:val="105"/>
                <w:sz w:val="20"/>
                <w:szCs w:val="20"/>
              </w:rPr>
              <w:t>.</w:t>
            </w:r>
          </w:p>
          <w:p w14:paraId="3A946444" w14:textId="77777777" w:rsidR="00541166" w:rsidRPr="00072F98" w:rsidRDefault="00541166" w:rsidP="002A0621">
            <w:pPr>
              <w:pStyle w:val="TableParagraph"/>
              <w:spacing w:before="197" w:line="230" w:lineRule="auto"/>
              <w:ind w:left="77" w:right="169"/>
              <w:rPr>
                <w:sz w:val="20"/>
                <w:szCs w:val="20"/>
              </w:rPr>
            </w:pPr>
            <w:proofErr w:type="spellStart"/>
            <w:proofErr w:type="gramStart"/>
            <w:r w:rsidRPr="00072F98">
              <w:rPr>
                <w:spacing w:val="-2"/>
                <w:w w:val="105"/>
                <w:sz w:val="20"/>
                <w:szCs w:val="20"/>
              </w:rPr>
              <w:t>Динамиче</w:t>
            </w:r>
            <w:proofErr w:type="spellEnd"/>
            <w:r w:rsidRPr="00072F98">
              <w:rPr>
                <w:spacing w:val="-2"/>
                <w:w w:val="105"/>
                <w:sz w:val="20"/>
                <w:szCs w:val="20"/>
              </w:rPr>
              <w:t xml:space="preserve">- </w:t>
            </w:r>
            <w:proofErr w:type="spellStart"/>
            <w:r w:rsidRPr="00072F98">
              <w:rPr>
                <w:sz w:val="20"/>
                <w:szCs w:val="20"/>
              </w:rPr>
              <w:t>ские</w:t>
            </w:r>
            <w:proofErr w:type="spellEnd"/>
            <w:proofErr w:type="gramEnd"/>
            <w:r w:rsidRPr="00072F98">
              <w:rPr>
                <w:spacing w:val="10"/>
                <w:sz w:val="20"/>
                <w:szCs w:val="20"/>
              </w:rPr>
              <w:t xml:space="preserve"> </w:t>
            </w:r>
            <w:r w:rsidRPr="00072F98">
              <w:rPr>
                <w:spacing w:val="-5"/>
                <w:sz w:val="20"/>
                <w:szCs w:val="20"/>
              </w:rPr>
              <w:t>паузы.</w:t>
            </w:r>
          </w:p>
        </w:tc>
      </w:tr>
      <w:tr w:rsidR="00541166" w:rsidRPr="00072F98" w14:paraId="5FEB8FAD" w14:textId="77777777" w:rsidTr="002A0621">
        <w:trPr>
          <w:trHeight w:val="309"/>
        </w:trPr>
        <w:tc>
          <w:tcPr>
            <w:tcW w:w="445" w:type="dxa"/>
            <w:shd w:val="clear" w:color="auto" w:fill="5BCBF5"/>
          </w:tcPr>
          <w:p w14:paraId="03B22A6F" w14:textId="77777777" w:rsidR="00541166" w:rsidRPr="00072F98" w:rsidRDefault="00541166" w:rsidP="002A0621">
            <w:pPr>
              <w:pStyle w:val="TableParagraph"/>
              <w:spacing w:before="54"/>
              <w:ind w:left="19"/>
              <w:jc w:val="center"/>
              <w:rPr>
                <w:b/>
                <w:sz w:val="20"/>
                <w:szCs w:val="20"/>
              </w:rPr>
            </w:pPr>
            <w:r w:rsidRPr="00072F98">
              <w:rPr>
                <w:b/>
                <w:spacing w:val="-10"/>
                <w:w w:val="90"/>
                <w:sz w:val="20"/>
                <w:szCs w:val="20"/>
              </w:rPr>
              <w:t>1</w:t>
            </w:r>
          </w:p>
        </w:tc>
        <w:tc>
          <w:tcPr>
            <w:tcW w:w="1038" w:type="dxa"/>
            <w:shd w:val="clear" w:color="auto" w:fill="5BCBF5"/>
          </w:tcPr>
          <w:p w14:paraId="65129C98" w14:textId="77777777" w:rsidR="00541166" w:rsidRPr="00072F98" w:rsidRDefault="00541166" w:rsidP="002A0621">
            <w:pPr>
              <w:pStyle w:val="TableParagraph"/>
              <w:spacing w:before="54"/>
              <w:ind w:left="18"/>
              <w:jc w:val="center"/>
              <w:rPr>
                <w:b/>
                <w:sz w:val="20"/>
                <w:szCs w:val="20"/>
              </w:rPr>
            </w:pPr>
            <w:r w:rsidRPr="00072F98">
              <w:rPr>
                <w:b/>
                <w:spacing w:val="-10"/>
                <w:sz w:val="20"/>
                <w:szCs w:val="20"/>
              </w:rPr>
              <w:t>2</w:t>
            </w:r>
          </w:p>
        </w:tc>
        <w:tc>
          <w:tcPr>
            <w:tcW w:w="4916" w:type="dxa"/>
            <w:shd w:val="clear" w:color="auto" w:fill="5BCBF5"/>
          </w:tcPr>
          <w:p w14:paraId="160E5CDF" w14:textId="77777777" w:rsidR="00541166" w:rsidRPr="00072F98" w:rsidRDefault="00541166" w:rsidP="002A0621">
            <w:pPr>
              <w:pStyle w:val="TableParagraph"/>
              <w:spacing w:before="54"/>
              <w:ind w:left="17" w:right="1"/>
              <w:jc w:val="center"/>
              <w:rPr>
                <w:b/>
                <w:sz w:val="20"/>
                <w:szCs w:val="20"/>
              </w:rPr>
            </w:pPr>
            <w:r w:rsidRPr="00072F98">
              <w:rPr>
                <w:b/>
                <w:spacing w:val="-10"/>
                <w:sz w:val="20"/>
                <w:szCs w:val="20"/>
              </w:rPr>
              <w:t>3</w:t>
            </w:r>
          </w:p>
        </w:tc>
        <w:tc>
          <w:tcPr>
            <w:tcW w:w="1908" w:type="dxa"/>
            <w:shd w:val="clear" w:color="auto" w:fill="5BCBF5"/>
          </w:tcPr>
          <w:p w14:paraId="400D8ED5" w14:textId="77777777" w:rsidR="00541166" w:rsidRPr="00072F98" w:rsidRDefault="00541166" w:rsidP="002A0621">
            <w:pPr>
              <w:pStyle w:val="TableParagraph"/>
              <w:spacing w:before="54"/>
              <w:ind w:left="16" w:right="1"/>
              <w:jc w:val="center"/>
              <w:rPr>
                <w:b/>
                <w:sz w:val="20"/>
                <w:szCs w:val="20"/>
              </w:rPr>
            </w:pPr>
            <w:r w:rsidRPr="00072F98">
              <w:rPr>
                <w:b/>
                <w:spacing w:val="-10"/>
                <w:sz w:val="20"/>
                <w:szCs w:val="20"/>
              </w:rPr>
              <w:t>4</w:t>
            </w:r>
          </w:p>
        </w:tc>
        <w:tc>
          <w:tcPr>
            <w:tcW w:w="1256" w:type="dxa"/>
            <w:shd w:val="clear" w:color="auto" w:fill="5BCBF5"/>
          </w:tcPr>
          <w:p w14:paraId="632D6794" w14:textId="77777777" w:rsidR="00541166" w:rsidRPr="00072F98" w:rsidRDefault="00541166" w:rsidP="002A0621">
            <w:pPr>
              <w:pStyle w:val="TableParagraph"/>
              <w:spacing w:before="54"/>
              <w:ind w:left="15"/>
              <w:jc w:val="center"/>
              <w:rPr>
                <w:b/>
                <w:sz w:val="20"/>
                <w:szCs w:val="20"/>
              </w:rPr>
            </w:pPr>
            <w:r w:rsidRPr="00072F98">
              <w:rPr>
                <w:b/>
                <w:spacing w:val="-10"/>
                <w:sz w:val="20"/>
                <w:szCs w:val="20"/>
              </w:rPr>
              <w:t>5</w:t>
            </w:r>
          </w:p>
        </w:tc>
      </w:tr>
    </w:tbl>
    <w:p w14:paraId="6AF3C3CD" w14:textId="77777777" w:rsidR="00541166" w:rsidRPr="008271ED" w:rsidRDefault="00541166" w:rsidP="00541166">
      <w:pPr>
        <w:pStyle w:val="10"/>
        <w:spacing w:before="84"/>
        <w:rPr>
          <w:rFonts w:ascii="Times New Roman" w:hAnsi="Times New Roman" w:cs="Times New Roman"/>
          <w:color w:val="auto"/>
          <w:sz w:val="24"/>
          <w:szCs w:val="24"/>
        </w:rPr>
      </w:pPr>
      <w:r w:rsidRPr="008271ED">
        <w:rPr>
          <w:rFonts w:ascii="Times New Roman" w:hAnsi="Times New Roman" w:cs="Times New Roman"/>
          <w:color w:val="auto"/>
          <w:spacing w:val="-5"/>
          <w:sz w:val="24"/>
          <w:szCs w:val="24"/>
        </w:rPr>
        <w:t>36</w:t>
      </w:r>
    </w:p>
    <w:p w14:paraId="24AB7527" w14:textId="77777777" w:rsidR="00541166" w:rsidRPr="008271ED" w:rsidRDefault="00541166" w:rsidP="00541166">
      <w:pPr>
        <w:rPr>
          <w:color w:val="auto"/>
          <w:szCs w:val="24"/>
        </w:rPr>
        <w:sectPr w:rsidR="00541166" w:rsidRPr="008271ED" w:rsidSect="00541166">
          <w:pgSz w:w="11910" w:h="16840"/>
          <w:pgMar w:top="1100" w:right="980" w:bottom="280" w:left="1020" w:header="720" w:footer="720" w:gutter="0"/>
          <w:cols w:space="720"/>
        </w:sectPr>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45"/>
        <w:gridCol w:w="1038"/>
        <w:gridCol w:w="4916"/>
        <w:gridCol w:w="1908"/>
        <w:gridCol w:w="1256"/>
      </w:tblGrid>
      <w:tr w:rsidR="00541166" w:rsidRPr="00072F98" w14:paraId="20962D83" w14:textId="77777777" w:rsidTr="002A0621">
        <w:trPr>
          <w:trHeight w:val="4509"/>
        </w:trPr>
        <w:tc>
          <w:tcPr>
            <w:tcW w:w="445" w:type="dxa"/>
            <w:shd w:val="clear" w:color="auto" w:fill="5BCBF5"/>
          </w:tcPr>
          <w:p w14:paraId="60BA1F60" w14:textId="77777777" w:rsidR="00541166" w:rsidRPr="00072F98" w:rsidRDefault="00541166" w:rsidP="002A0621">
            <w:pPr>
              <w:pStyle w:val="TableParagraph"/>
              <w:rPr>
                <w:sz w:val="20"/>
                <w:szCs w:val="20"/>
              </w:rPr>
            </w:pPr>
          </w:p>
          <w:p w14:paraId="5F528748" w14:textId="77777777" w:rsidR="00541166" w:rsidRPr="00072F98" w:rsidRDefault="00541166" w:rsidP="002A0621">
            <w:pPr>
              <w:pStyle w:val="TableParagraph"/>
              <w:rPr>
                <w:sz w:val="20"/>
                <w:szCs w:val="20"/>
              </w:rPr>
            </w:pPr>
          </w:p>
          <w:p w14:paraId="7C1CB416" w14:textId="77777777" w:rsidR="00541166" w:rsidRPr="00072F98" w:rsidRDefault="00541166" w:rsidP="002A0621">
            <w:pPr>
              <w:pStyle w:val="TableParagraph"/>
              <w:rPr>
                <w:sz w:val="20"/>
                <w:szCs w:val="20"/>
              </w:rPr>
            </w:pPr>
          </w:p>
          <w:p w14:paraId="7435B583" w14:textId="77777777" w:rsidR="00541166" w:rsidRPr="00072F98" w:rsidRDefault="00541166" w:rsidP="002A0621">
            <w:pPr>
              <w:pStyle w:val="TableParagraph"/>
              <w:rPr>
                <w:sz w:val="20"/>
                <w:szCs w:val="20"/>
              </w:rPr>
            </w:pPr>
          </w:p>
          <w:p w14:paraId="4B8156CE" w14:textId="77777777" w:rsidR="00541166" w:rsidRPr="00072F98" w:rsidRDefault="00541166" w:rsidP="002A0621">
            <w:pPr>
              <w:pStyle w:val="TableParagraph"/>
              <w:rPr>
                <w:sz w:val="20"/>
                <w:szCs w:val="20"/>
              </w:rPr>
            </w:pPr>
          </w:p>
          <w:p w14:paraId="3BEBEC30" w14:textId="77777777" w:rsidR="00541166" w:rsidRPr="00072F98" w:rsidRDefault="00541166" w:rsidP="002A0621">
            <w:pPr>
              <w:pStyle w:val="TableParagraph"/>
              <w:rPr>
                <w:sz w:val="20"/>
                <w:szCs w:val="20"/>
              </w:rPr>
            </w:pPr>
          </w:p>
          <w:p w14:paraId="64D0AEA0" w14:textId="77777777" w:rsidR="00541166" w:rsidRPr="00072F98" w:rsidRDefault="00541166" w:rsidP="002A0621">
            <w:pPr>
              <w:pStyle w:val="TableParagraph"/>
              <w:rPr>
                <w:sz w:val="20"/>
                <w:szCs w:val="20"/>
              </w:rPr>
            </w:pPr>
          </w:p>
          <w:p w14:paraId="34C80B04" w14:textId="77777777" w:rsidR="00541166" w:rsidRPr="00072F98" w:rsidRDefault="00541166" w:rsidP="002A0621">
            <w:pPr>
              <w:pStyle w:val="TableParagraph"/>
              <w:rPr>
                <w:sz w:val="20"/>
                <w:szCs w:val="20"/>
              </w:rPr>
            </w:pPr>
          </w:p>
          <w:p w14:paraId="795B5897" w14:textId="77777777" w:rsidR="00541166" w:rsidRPr="00072F98" w:rsidRDefault="00541166" w:rsidP="002A0621">
            <w:pPr>
              <w:pStyle w:val="TableParagraph"/>
              <w:rPr>
                <w:sz w:val="20"/>
                <w:szCs w:val="20"/>
              </w:rPr>
            </w:pPr>
          </w:p>
          <w:p w14:paraId="40628547" w14:textId="77777777" w:rsidR="00541166" w:rsidRPr="00072F98" w:rsidRDefault="00541166" w:rsidP="002A0621">
            <w:pPr>
              <w:pStyle w:val="TableParagraph"/>
              <w:spacing w:before="132"/>
              <w:rPr>
                <w:sz w:val="20"/>
                <w:szCs w:val="20"/>
              </w:rPr>
            </w:pPr>
          </w:p>
          <w:p w14:paraId="1E9FC857" w14:textId="77777777" w:rsidR="00541166" w:rsidRPr="00072F98" w:rsidRDefault="00541166" w:rsidP="002A0621">
            <w:pPr>
              <w:pStyle w:val="TableParagraph"/>
              <w:spacing w:before="1"/>
              <w:ind w:left="19"/>
              <w:jc w:val="center"/>
              <w:rPr>
                <w:sz w:val="20"/>
                <w:szCs w:val="20"/>
              </w:rPr>
            </w:pPr>
            <w:r w:rsidRPr="00072F98">
              <w:rPr>
                <w:spacing w:val="-10"/>
                <w:sz w:val="20"/>
                <w:szCs w:val="20"/>
              </w:rPr>
              <w:t>2</w:t>
            </w:r>
          </w:p>
        </w:tc>
        <w:tc>
          <w:tcPr>
            <w:tcW w:w="1038" w:type="dxa"/>
            <w:shd w:val="clear" w:color="auto" w:fill="C7EAFB"/>
          </w:tcPr>
          <w:p w14:paraId="72D57962" w14:textId="77777777" w:rsidR="00541166" w:rsidRPr="00072F98" w:rsidRDefault="00541166" w:rsidP="002A0621">
            <w:pPr>
              <w:pStyle w:val="TableParagraph"/>
              <w:rPr>
                <w:sz w:val="20"/>
                <w:szCs w:val="20"/>
              </w:rPr>
            </w:pPr>
          </w:p>
          <w:p w14:paraId="029EA542" w14:textId="77777777" w:rsidR="00541166" w:rsidRPr="00072F98" w:rsidRDefault="00541166" w:rsidP="002A0621">
            <w:pPr>
              <w:pStyle w:val="TableParagraph"/>
              <w:rPr>
                <w:sz w:val="20"/>
                <w:szCs w:val="20"/>
              </w:rPr>
            </w:pPr>
          </w:p>
          <w:p w14:paraId="1B3683CF" w14:textId="77777777" w:rsidR="00541166" w:rsidRPr="00072F98" w:rsidRDefault="00541166" w:rsidP="002A0621">
            <w:pPr>
              <w:pStyle w:val="TableParagraph"/>
              <w:rPr>
                <w:sz w:val="20"/>
                <w:szCs w:val="20"/>
              </w:rPr>
            </w:pPr>
          </w:p>
          <w:p w14:paraId="156B63D6" w14:textId="77777777" w:rsidR="00541166" w:rsidRPr="00072F98" w:rsidRDefault="00541166" w:rsidP="002A0621">
            <w:pPr>
              <w:pStyle w:val="TableParagraph"/>
              <w:rPr>
                <w:sz w:val="20"/>
                <w:szCs w:val="20"/>
              </w:rPr>
            </w:pPr>
          </w:p>
          <w:p w14:paraId="53E1C5BC" w14:textId="77777777" w:rsidR="00541166" w:rsidRPr="00072F98" w:rsidRDefault="00541166" w:rsidP="002A0621">
            <w:pPr>
              <w:pStyle w:val="TableParagraph"/>
              <w:rPr>
                <w:sz w:val="20"/>
                <w:szCs w:val="20"/>
              </w:rPr>
            </w:pPr>
          </w:p>
          <w:p w14:paraId="176B9198" w14:textId="77777777" w:rsidR="00541166" w:rsidRPr="00072F98" w:rsidRDefault="00541166" w:rsidP="002A0621">
            <w:pPr>
              <w:pStyle w:val="TableParagraph"/>
              <w:rPr>
                <w:sz w:val="20"/>
                <w:szCs w:val="20"/>
              </w:rPr>
            </w:pPr>
          </w:p>
          <w:p w14:paraId="14BD34F6" w14:textId="77777777" w:rsidR="00541166" w:rsidRPr="00072F98" w:rsidRDefault="00541166" w:rsidP="002A0621">
            <w:pPr>
              <w:pStyle w:val="TableParagraph"/>
              <w:rPr>
                <w:sz w:val="20"/>
                <w:szCs w:val="20"/>
              </w:rPr>
            </w:pPr>
          </w:p>
          <w:p w14:paraId="39A57272" w14:textId="77777777" w:rsidR="00541166" w:rsidRPr="00072F98" w:rsidRDefault="00541166" w:rsidP="002A0621">
            <w:pPr>
              <w:pStyle w:val="TableParagraph"/>
              <w:rPr>
                <w:sz w:val="20"/>
                <w:szCs w:val="20"/>
              </w:rPr>
            </w:pPr>
          </w:p>
          <w:p w14:paraId="1B245848" w14:textId="77777777" w:rsidR="00541166" w:rsidRPr="00072F98" w:rsidRDefault="00541166" w:rsidP="002A0621">
            <w:pPr>
              <w:pStyle w:val="TableParagraph"/>
              <w:spacing w:before="143"/>
              <w:rPr>
                <w:sz w:val="20"/>
                <w:szCs w:val="20"/>
              </w:rPr>
            </w:pPr>
          </w:p>
          <w:p w14:paraId="5C5B85F7" w14:textId="77777777" w:rsidR="00541166" w:rsidRPr="00072F98" w:rsidRDefault="00541166" w:rsidP="002A0621">
            <w:pPr>
              <w:pStyle w:val="TableParagraph"/>
              <w:spacing w:line="230" w:lineRule="auto"/>
              <w:ind w:left="139" w:right="118" w:firstLine="37"/>
              <w:jc w:val="both"/>
              <w:rPr>
                <w:b/>
                <w:sz w:val="20"/>
                <w:szCs w:val="20"/>
              </w:rPr>
            </w:pPr>
            <w:r w:rsidRPr="00072F98">
              <w:rPr>
                <w:b/>
                <w:sz w:val="20"/>
                <w:szCs w:val="20"/>
              </w:rPr>
              <w:t>«Я</w:t>
            </w:r>
            <w:r w:rsidRPr="00072F98">
              <w:rPr>
                <w:b/>
                <w:spacing w:val="-6"/>
                <w:sz w:val="20"/>
                <w:szCs w:val="20"/>
              </w:rPr>
              <w:t xml:space="preserve"> </w:t>
            </w:r>
            <w:r w:rsidRPr="00072F98">
              <w:rPr>
                <w:b/>
                <w:sz w:val="20"/>
                <w:szCs w:val="20"/>
              </w:rPr>
              <w:t>могу быть</w:t>
            </w:r>
            <w:r w:rsidRPr="00072F98">
              <w:rPr>
                <w:b/>
                <w:spacing w:val="-14"/>
                <w:sz w:val="20"/>
                <w:szCs w:val="20"/>
              </w:rPr>
              <w:t xml:space="preserve"> </w:t>
            </w:r>
            <w:r w:rsidRPr="00072F98">
              <w:rPr>
                <w:b/>
                <w:sz w:val="20"/>
                <w:szCs w:val="20"/>
              </w:rPr>
              <w:t xml:space="preserve">ли- </w:t>
            </w:r>
            <w:r w:rsidRPr="00072F98">
              <w:rPr>
                <w:b/>
                <w:spacing w:val="-2"/>
                <w:sz w:val="20"/>
                <w:szCs w:val="20"/>
              </w:rPr>
              <w:t>дером!»</w:t>
            </w:r>
          </w:p>
        </w:tc>
        <w:tc>
          <w:tcPr>
            <w:tcW w:w="4916" w:type="dxa"/>
            <w:shd w:val="clear" w:color="auto" w:fill="C7EAFB"/>
          </w:tcPr>
          <w:p w14:paraId="3E2F3D55" w14:textId="77777777" w:rsidR="00541166" w:rsidRPr="00072F98" w:rsidRDefault="00541166" w:rsidP="002A0621">
            <w:pPr>
              <w:pStyle w:val="TableParagraph"/>
              <w:spacing w:before="70" w:line="204" w:lineRule="exact"/>
              <w:ind w:left="79"/>
              <w:jc w:val="both"/>
              <w:rPr>
                <w:sz w:val="20"/>
                <w:szCs w:val="20"/>
              </w:rPr>
            </w:pPr>
            <w:r w:rsidRPr="00072F98">
              <w:rPr>
                <w:w w:val="105"/>
                <w:sz w:val="20"/>
                <w:szCs w:val="20"/>
              </w:rPr>
              <w:t>Повторение</w:t>
            </w:r>
            <w:r w:rsidRPr="00072F98">
              <w:rPr>
                <w:spacing w:val="6"/>
                <w:w w:val="105"/>
                <w:sz w:val="20"/>
                <w:szCs w:val="20"/>
              </w:rPr>
              <w:t xml:space="preserve"> </w:t>
            </w:r>
            <w:r w:rsidRPr="00072F98">
              <w:rPr>
                <w:w w:val="105"/>
                <w:sz w:val="20"/>
                <w:szCs w:val="20"/>
              </w:rPr>
              <w:t>конструктора</w:t>
            </w:r>
            <w:r w:rsidRPr="00072F98">
              <w:rPr>
                <w:spacing w:val="6"/>
                <w:w w:val="105"/>
                <w:sz w:val="20"/>
                <w:szCs w:val="20"/>
              </w:rPr>
              <w:t xml:space="preserve"> </w:t>
            </w:r>
            <w:r w:rsidRPr="00072F98">
              <w:rPr>
                <w:spacing w:val="-2"/>
                <w:w w:val="105"/>
                <w:sz w:val="20"/>
                <w:szCs w:val="20"/>
              </w:rPr>
              <w:t>«Лидер».</w:t>
            </w:r>
          </w:p>
          <w:p w14:paraId="3550AF3C" w14:textId="77777777" w:rsidR="00541166" w:rsidRPr="00072F98" w:rsidRDefault="00541166" w:rsidP="002A0621">
            <w:pPr>
              <w:pStyle w:val="TableParagraph"/>
              <w:spacing w:before="2" w:line="230" w:lineRule="auto"/>
              <w:ind w:left="79" w:right="218"/>
              <w:jc w:val="both"/>
              <w:rPr>
                <w:b/>
                <w:i/>
                <w:sz w:val="20"/>
                <w:szCs w:val="20"/>
              </w:rPr>
            </w:pPr>
            <w:r w:rsidRPr="00072F98">
              <w:rPr>
                <w:b/>
                <w:i/>
                <w:sz w:val="20"/>
                <w:szCs w:val="20"/>
              </w:rPr>
              <w:t>Работа</w:t>
            </w:r>
            <w:r w:rsidRPr="00072F98">
              <w:rPr>
                <w:b/>
                <w:i/>
                <w:spacing w:val="-6"/>
                <w:sz w:val="20"/>
                <w:szCs w:val="20"/>
              </w:rPr>
              <w:t xml:space="preserve"> </w:t>
            </w:r>
            <w:r w:rsidRPr="00072F98">
              <w:rPr>
                <w:b/>
                <w:i/>
                <w:sz w:val="20"/>
                <w:szCs w:val="20"/>
              </w:rPr>
              <w:t>в</w:t>
            </w:r>
            <w:r w:rsidRPr="00072F98">
              <w:rPr>
                <w:b/>
                <w:i/>
                <w:spacing w:val="-6"/>
                <w:sz w:val="20"/>
                <w:szCs w:val="20"/>
              </w:rPr>
              <w:t xml:space="preserve"> </w:t>
            </w:r>
            <w:r w:rsidRPr="00072F98">
              <w:rPr>
                <w:b/>
                <w:i/>
                <w:sz w:val="20"/>
                <w:szCs w:val="20"/>
              </w:rPr>
              <w:t>группах:</w:t>
            </w:r>
            <w:r w:rsidRPr="00072F98">
              <w:rPr>
                <w:b/>
                <w:i/>
                <w:spacing w:val="-6"/>
                <w:sz w:val="20"/>
                <w:szCs w:val="20"/>
              </w:rPr>
              <w:t xml:space="preserve"> </w:t>
            </w:r>
            <w:r w:rsidRPr="00072F98">
              <w:rPr>
                <w:b/>
                <w:i/>
                <w:sz w:val="20"/>
                <w:szCs w:val="20"/>
              </w:rPr>
              <w:t>назвать</w:t>
            </w:r>
            <w:r w:rsidRPr="00072F98">
              <w:rPr>
                <w:b/>
                <w:i/>
                <w:spacing w:val="-6"/>
                <w:sz w:val="20"/>
                <w:szCs w:val="20"/>
              </w:rPr>
              <w:t xml:space="preserve"> </w:t>
            </w:r>
            <w:r w:rsidRPr="00072F98">
              <w:rPr>
                <w:b/>
                <w:i/>
                <w:sz w:val="20"/>
                <w:szCs w:val="20"/>
              </w:rPr>
              <w:t>1–3</w:t>
            </w:r>
            <w:r w:rsidRPr="00072F98">
              <w:rPr>
                <w:b/>
                <w:i/>
                <w:spacing w:val="-6"/>
                <w:sz w:val="20"/>
                <w:szCs w:val="20"/>
              </w:rPr>
              <w:t xml:space="preserve"> </w:t>
            </w:r>
            <w:r w:rsidRPr="00072F98">
              <w:rPr>
                <w:b/>
                <w:i/>
                <w:sz w:val="20"/>
                <w:szCs w:val="20"/>
              </w:rPr>
              <w:t>известных</w:t>
            </w:r>
            <w:r w:rsidRPr="00072F98">
              <w:rPr>
                <w:b/>
                <w:i/>
                <w:spacing w:val="-6"/>
                <w:sz w:val="20"/>
                <w:szCs w:val="20"/>
              </w:rPr>
              <w:t xml:space="preserve"> </w:t>
            </w:r>
            <w:r w:rsidRPr="00072F98">
              <w:rPr>
                <w:b/>
                <w:i/>
                <w:sz w:val="20"/>
                <w:szCs w:val="20"/>
              </w:rPr>
              <w:t>лидеров нашей</w:t>
            </w:r>
            <w:r w:rsidRPr="00072F98">
              <w:rPr>
                <w:b/>
                <w:i/>
                <w:spacing w:val="-4"/>
                <w:sz w:val="20"/>
                <w:szCs w:val="20"/>
              </w:rPr>
              <w:t xml:space="preserve"> </w:t>
            </w:r>
            <w:r w:rsidRPr="00072F98">
              <w:rPr>
                <w:b/>
                <w:i/>
                <w:sz w:val="20"/>
                <w:szCs w:val="20"/>
              </w:rPr>
              <w:t>страны.</w:t>
            </w:r>
            <w:r w:rsidRPr="00072F98">
              <w:rPr>
                <w:b/>
                <w:i/>
                <w:spacing w:val="-4"/>
                <w:sz w:val="20"/>
                <w:szCs w:val="20"/>
              </w:rPr>
              <w:t xml:space="preserve"> </w:t>
            </w:r>
            <w:r w:rsidRPr="00072F98">
              <w:rPr>
                <w:b/>
                <w:i/>
                <w:sz w:val="20"/>
                <w:szCs w:val="20"/>
              </w:rPr>
              <w:t>Почему</w:t>
            </w:r>
            <w:r w:rsidRPr="00072F98">
              <w:rPr>
                <w:b/>
                <w:i/>
                <w:spacing w:val="-9"/>
                <w:sz w:val="20"/>
                <w:szCs w:val="20"/>
              </w:rPr>
              <w:t xml:space="preserve"> </w:t>
            </w:r>
            <w:r w:rsidRPr="00072F98">
              <w:rPr>
                <w:b/>
                <w:i/>
                <w:sz w:val="20"/>
                <w:szCs w:val="20"/>
              </w:rPr>
              <w:t>их</w:t>
            </w:r>
            <w:r w:rsidRPr="00072F98">
              <w:rPr>
                <w:b/>
                <w:i/>
                <w:spacing w:val="-4"/>
                <w:sz w:val="20"/>
                <w:szCs w:val="20"/>
              </w:rPr>
              <w:t xml:space="preserve"> </w:t>
            </w:r>
            <w:r w:rsidRPr="00072F98">
              <w:rPr>
                <w:b/>
                <w:i/>
                <w:sz w:val="20"/>
                <w:szCs w:val="20"/>
              </w:rPr>
              <w:t>можно</w:t>
            </w:r>
            <w:r w:rsidRPr="00072F98">
              <w:rPr>
                <w:b/>
                <w:i/>
                <w:spacing w:val="-4"/>
                <w:sz w:val="20"/>
                <w:szCs w:val="20"/>
              </w:rPr>
              <w:t xml:space="preserve"> </w:t>
            </w:r>
            <w:r w:rsidRPr="00072F98">
              <w:rPr>
                <w:b/>
                <w:i/>
                <w:sz w:val="20"/>
                <w:szCs w:val="20"/>
              </w:rPr>
              <w:t>считать</w:t>
            </w:r>
            <w:r w:rsidRPr="00072F98">
              <w:rPr>
                <w:b/>
                <w:i/>
                <w:spacing w:val="-4"/>
                <w:sz w:val="20"/>
                <w:szCs w:val="20"/>
              </w:rPr>
              <w:t xml:space="preserve"> </w:t>
            </w:r>
            <w:proofErr w:type="gramStart"/>
            <w:r w:rsidRPr="00072F98">
              <w:rPr>
                <w:b/>
                <w:i/>
                <w:sz w:val="20"/>
                <w:szCs w:val="20"/>
              </w:rPr>
              <w:t>лидера- ми</w:t>
            </w:r>
            <w:proofErr w:type="gramEnd"/>
            <w:r w:rsidRPr="00072F98">
              <w:rPr>
                <w:b/>
                <w:i/>
                <w:sz w:val="20"/>
                <w:szCs w:val="20"/>
              </w:rPr>
              <w:t>? Какими качествами они обладают?</w:t>
            </w:r>
          </w:p>
          <w:p w14:paraId="735F63F7" w14:textId="77777777" w:rsidR="00541166" w:rsidRPr="00072F98" w:rsidRDefault="00541166" w:rsidP="002A0621">
            <w:pPr>
              <w:pStyle w:val="TableParagraph"/>
              <w:spacing w:line="230" w:lineRule="auto"/>
              <w:ind w:left="79" w:right="56"/>
              <w:rPr>
                <w:sz w:val="20"/>
                <w:szCs w:val="20"/>
              </w:rPr>
            </w:pPr>
            <w:r w:rsidRPr="00072F98">
              <w:rPr>
                <w:w w:val="105"/>
                <w:sz w:val="20"/>
                <w:szCs w:val="20"/>
              </w:rPr>
              <w:t>Если появляются новые качества, которых не было раньше</w:t>
            </w:r>
            <w:r w:rsidRPr="00072F98">
              <w:rPr>
                <w:spacing w:val="-13"/>
                <w:w w:val="105"/>
                <w:sz w:val="20"/>
                <w:szCs w:val="20"/>
              </w:rPr>
              <w:t xml:space="preserve"> </w:t>
            </w:r>
            <w:r w:rsidRPr="00072F98">
              <w:rPr>
                <w:w w:val="105"/>
                <w:sz w:val="20"/>
                <w:szCs w:val="20"/>
              </w:rPr>
              <w:t>в</w:t>
            </w:r>
            <w:r w:rsidRPr="00072F98">
              <w:rPr>
                <w:spacing w:val="-13"/>
                <w:w w:val="105"/>
                <w:sz w:val="20"/>
                <w:szCs w:val="20"/>
              </w:rPr>
              <w:t xml:space="preserve"> </w:t>
            </w:r>
            <w:r w:rsidRPr="00072F98">
              <w:rPr>
                <w:w w:val="105"/>
                <w:sz w:val="20"/>
                <w:szCs w:val="20"/>
              </w:rPr>
              <w:t>конструкторе</w:t>
            </w:r>
            <w:r w:rsidRPr="00072F98">
              <w:rPr>
                <w:spacing w:val="-13"/>
                <w:w w:val="105"/>
                <w:sz w:val="20"/>
                <w:szCs w:val="20"/>
              </w:rPr>
              <w:t xml:space="preserve"> </w:t>
            </w:r>
            <w:r w:rsidRPr="00072F98">
              <w:rPr>
                <w:w w:val="105"/>
                <w:sz w:val="20"/>
                <w:szCs w:val="20"/>
              </w:rPr>
              <w:t>«Лидер»,</w:t>
            </w:r>
            <w:r w:rsidRPr="00072F98">
              <w:rPr>
                <w:spacing w:val="-13"/>
                <w:w w:val="105"/>
                <w:sz w:val="20"/>
                <w:szCs w:val="20"/>
              </w:rPr>
              <w:t xml:space="preserve"> </w:t>
            </w:r>
            <w:r w:rsidRPr="00072F98">
              <w:rPr>
                <w:w w:val="105"/>
                <w:sz w:val="20"/>
                <w:szCs w:val="20"/>
              </w:rPr>
              <w:t>то</w:t>
            </w:r>
            <w:r w:rsidRPr="00072F98">
              <w:rPr>
                <w:spacing w:val="-13"/>
                <w:w w:val="105"/>
                <w:sz w:val="20"/>
                <w:szCs w:val="20"/>
              </w:rPr>
              <w:t xml:space="preserve"> </w:t>
            </w:r>
            <w:r w:rsidRPr="00072F98">
              <w:rPr>
                <w:w w:val="105"/>
                <w:sz w:val="20"/>
                <w:szCs w:val="20"/>
              </w:rPr>
              <w:t>конструктор</w:t>
            </w:r>
            <w:r w:rsidRPr="00072F98">
              <w:rPr>
                <w:spacing w:val="-13"/>
                <w:w w:val="105"/>
                <w:sz w:val="20"/>
                <w:szCs w:val="20"/>
              </w:rPr>
              <w:t xml:space="preserve"> </w:t>
            </w:r>
            <w:proofErr w:type="gramStart"/>
            <w:r w:rsidRPr="00072F98">
              <w:rPr>
                <w:w w:val="105"/>
                <w:sz w:val="20"/>
                <w:szCs w:val="20"/>
              </w:rPr>
              <w:t xml:space="preserve">до- </w:t>
            </w:r>
            <w:proofErr w:type="spellStart"/>
            <w:r w:rsidRPr="00072F98">
              <w:rPr>
                <w:spacing w:val="-2"/>
                <w:w w:val="105"/>
                <w:sz w:val="20"/>
                <w:szCs w:val="20"/>
              </w:rPr>
              <w:t>полняем</w:t>
            </w:r>
            <w:proofErr w:type="spellEnd"/>
            <w:proofErr w:type="gramEnd"/>
            <w:r w:rsidRPr="00072F98">
              <w:rPr>
                <w:spacing w:val="-2"/>
                <w:w w:val="105"/>
                <w:sz w:val="20"/>
                <w:szCs w:val="20"/>
              </w:rPr>
              <w:t>.</w:t>
            </w:r>
          </w:p>
          <w:p w14:paraId="2D8AEC66" w14:textId="77777777" w:rsidR="00541166" w:rsidRPr="00072F98" w:rsidRDefault="00541166" w:rsidP="002A0621">
            <w:pPr>
              <w:pStyle w:val="TableParagraph"/>
              <w:spacing w:line="230" w:lineRule="auto"/>
              <w:ind w:left="79" w:right="138"/>
              <w:rPr>
                <w:sz w:val="20"/>
                <w:szCs w:val="20"/>
              </w:rPr>
            </w:pPr>
            <w:r w:rsidRPr="00072F98">
              <w:rPr>
                <w:w w:val="105"/>
                <w:sz w:val="20"/>
                <w:szCs w:val="20"/>
              </w:rPr>
              <w:t xml:space="preserve">А кто может быть лидером? Лидером может быть </w:t>
            </w:r>
            <w:r w:rsidRPr="00072F98">
              <w:rPr>
                <w:spacing w:val="-2"/>
                <w:w w:val="105"/>
                <w:sz w:val="20"/>
                <w:szCs w:val="20"/>
              </w:rPr>
              <w:t>каждый,</w:t>
            </w:r>
            <w:r w:rsidRPr="00072F98">
              <w:rPr>
                <w:spacing w:val="-11"/>
                <w:w w:val="105"/>
                <w:sz w:val="20"/>
                <w:szCs w:val="20"/>
              </w:rPr>
              <w:t xml:space="preserve"> </w:t>
            </w:r>
            <w:r w:rsidRPr="00072F98">
              <w:rPr>
                <w:spacing w:val="-2"/>
                <w:w w:val="105"/>
                <w:sz w:val="20"/>
                <w:szCs w:val="20"/>
              </w:rPr>
              <w:t>и</w:t>
            </w:r>
            <w:r w:rsidRPr="00072F98">
              <w:rPr>
                <w:spacing w:val="-11"/>
                <w:w w:val="105"/>
                <w:sz w:val="20"/>
                <w:szCs w:val="20"/>
              </w:rPr>
              <w:t xml:space="preserve"> </w:t>
            </w:r>
            <w:r w:rsidRPr="00072F98">
              <w:rPr>
                <w:spacing w:val="-2"/>
                <w:w w:val="105"/>
                <w:sz w:val="20"/>
                <w:szCs w:val="20"/>
              </w:rPr>
              <w:t>я</w:t>
            </w:r>
            <w:r w:rsidRPr="00072F98">
              <w:rPr>
                <w:spacing w:val="-11"/>
                <w:w w:val="105"/>
                <w:sz w:val="20"/>
                <w:szCs w:val="20"/>
              </w:rPr>
              <w:t xml:space="preserve"> </w:t>
            </w:r>
            <w:r w:rsidRPr="00072F98">
              <w:rPr>
                <w:spacing w:val="-2"/>
                <w:w w:val="105"/>
                <w:sz w:val="20"/>
                <w:szCs w:val="20"/>
              </w:rPr>
              <w:t>могу!</w:t>
            </w:r>
            <w:r w:rsidRPr="00072F98">
              <w:rPr>
                <w:spacing w:val="-16"/>
                <w:w w:val="105"/>
                <w:sz w:val="20"/>
                <w:szCs w:val="20"/>
              </w:rPr>
              <w:t xml:space="preserve"> </w:t>
            </w:r>
            <w:r w:rsidRPr="00072F98">
              <w:rPr>
                <w:spacing w:val="-2"/>
                <w:w w:val="105"/>
                <w:sz w:val="20"/>
                <w:szCs w:val="20"/>
              </w:rPr>
              <w:t>Тренинг</w:t>
            </w:r>
            <w:r w:rsidRPr="00072F98">
              <w:rPr>
                <w:spacing w:val="-11"/>
                <w:w w:val="105"/>
                <w:sz w:val="20"/>
                <w:szCs w:val="20"/>
              </w:rPr>
              <w:t xml:space="preserve"> </w:t>
            </w:r>
            <w:r w:rsidRPr="00072F98">
              <w:rPr>
                <w:spacing w:val="-2"/>
                <w:w w:val="105"/>
                <w:sz w:val="20"/>
                <w:szCs w:val="20"/>
              </w:rPr>
              <w:t>на</w:t>
            </w:r>
            <w:r w:rsidRPr="00072F98">
              <w:rPr>
                <w:spacing w:val="-11"/>
                <w:w w:val="105"/>
                <w:sz w:val="20"/>
                <w:szCs w:val="20"/>
              </w:rPr>
              <w:t xml:space="preserve"> </w:t>
            </w:r>
            <w:r w:rsidRPr="00072F98">
              <w:rPr>
                <w:spacing w:val="-2"/>
                <w:w w:val="105"/>
                <w:sz w:val="20"/>
                <w:szCs w:val="20"/>
              </w:rPr>
              <w:t>выявление</w:t>
            </w:r>
            <w:r w:rsidRPr="00072F98">
              <w:rPr>
                <w:spacing w:val="-11"/>
                <w:w w:val="105"/>
                <w:sz w:val="20"/>
                <w:szCs w:val="20"/>
              </w:rPr>
              <w:t xml:space="preserve"> </w:t>
            </w:r>
            <w:r w:rsidRPr="00072F98">
              <w:rPr>
                <w:spacing w:val="-2"/>
                <w:w w:val="105"/>
                <w:sz w:val="20"/>
                <w:szCs w:val="20"/>
              </w:rPr>
              <w:t>лидера</w:t>
            </w:r>
            <w:r w:rsidRPr="00072F98">
              <w:rPr>
                <w:spacing w:val="-11"/>
                <w:w w:val="105"/>
                <w:sz w:val="20"/>
                <w:szCs w:val="20"/>
              </w:rPr>
              <w:t xml:space="preserve"> </w:t>
            </w:r>
            <w:r w:rsidRPr="00072F98">
              <w:rPr>
                <w:spacing w:val="-2"/>
                <w:w w:val="105"/>
                <w:sz w:val="20"/>
                <w:szCs w:val="20"/>
              </w:rPr>
              <w:t>в</w:t>
            </w:r>
            <w:r w:rsidRPr="00072F98">
              <w:rPr>
                <w:spacing w:val="-11"/>
                <w:w w:val="105"/>
                <w:sz w:val="20"/>
                <w:szCs w:val="20"/>
              </w:rPr>
              <w:t xml:space="preserve"> </w:t>
            </w:r>
            <w:proofErr w:type="gramStart"/>
            <w:r w:rsidRPr="00072F98">
              <w:rPr>
                <w:spacing w:val="-2"/>
                <w:w w:val="105"/>
                <w:sz w:val="20"/>
                <w:szCs w:val="20"/>
              </w:rPr>
              <w:t xml:space="preserve">ко- </w:t>
            </w:r>
            <w:r w:rsidRPr="00072F98">
              <w:rPr>
                <w:sz w:val="20"/>
                <w:szCs w:val="20"/>
              </w:rPr>
              <w:t>манде</w:t>
            </w:r>
            <w:proofErr w:type="gramEnd"/>
            <w:r w:rsidRPr="00072F98">
              <w:rPr>
                <w:sz w:val="20"/>
                <w:szCs w:val="20"/>
              </w:rPr>
              <w:t xml:space="preserve"> (с чек-листами, где дети после каждого </w:t>
            </w:r>
            <w:proofErr w:type="spellStart"/>
            <w:proofErr w:type="gramStart"/>
            <w:r w:rsidRPr="00072F98">
              <w:rPr>
                <w:sz w:val="20"/>
                <w:szCs w:val="20"/>
              </w:rPr>
              <w:t>упраж</w:t>
            </w:r>
            <w:proofErr w:type="spellEnd"/>
            <w:r w:rsidRPr="00072F98">
              <w:rPr>
                <w:sz w:val="20"/>
                <w:szCs w:val="20"/>
              </w:rPr>
              <w:t xml:space="preserve">- </w:t>
            </w:r>
            <w:r w:rsidRPr="00072F98">
              <w:rPr>
                <w:spacing w:val="-2"/>
                <w:w w:val="105"/>
                <w:sz w:val="20"/>
                <w:szCs w:val="20"/>
              </w:rPr>
              <w:t>нения</w:t>
            </w:r>
            <w:proofErr w:type="gramEnd"/>
            <w:r w:rsidRPr="00072F98">
              <w:rPr>
                <w:spacing w:val="-9"/>
                <w:w w:val="105"/>
                <w:sz w:val="20"/>
                <w:szCs w:val="20"/>
              </w:rPr>
              <w:t xml:space="preserve"> </w:t>
            </w:r>
            <w:r w:rsidRPr="00072F98">
              <w:rPr>
                <w:spacing w:val="-2"/>
                <w:w w:val="105"/>
                <w:sz w:val="20"/>
                <w:szCs w:val="20"/>
              </w:rPr>
              <w:t>записывают,</w:t>
            </w:r>
            <w:r w:rsidRPr="00072F98">
              <w:rPr>
                <w:spacing w:val="-9"/>
                <w:w w:val="105"/>
                <w:sz w:val="20"/>
                <w:szCs w:val="20"/>
              </w:rPr>
              <w:t xml:space="preserve"> </w:t>
            </w:r>
            <w:r w:rsidRPr="00072F98">
              <w:rPr>
                <w:spacing w:val="-2"/>
                <w:w w:val="105"/>
                <w:sz w:val="20"/>
                <w:szCs w:val="20"/>
              </w:rPr>
              <w:t>кто,</w:t>
            </w:r>
            <w:r w:rsidRPr="00072F98">
              <w:rPr>
                <w:spacing w:val="-9"/>
                <w:w w:val="105"/>
                <w:sz w:val="20"/>
                <w:szCs w:val="20"/>
              </w:rPr>
              <w:t xml:space="preserve"> </w:t>
            </w:r>
            <w:r w:rsidRPr="00072F98">
              <w:rPr>
                <w:spacing w:val="-2"/>
                <w:w w:val="105"/>
                <w:sz w:val="20"/>
                <w:szCs w:val="20"/>
              </w:rPr>
              <w:t>по</w:t>
            </w:r>
            <w:r w:rsidRPr="00072F98">
              <w:rPr>
                <w:spacing w:val="-9"/>
                <w:w w:val="105"/>
                <w:sz w:val="20"/>
                <w:szCs w:val="20"/>
              </w:rPr>
              <w:t xml:space="preserve"> </w:t>
            </w:r>
            <w:r w:rsidRPr="00072F98">
              <w:rPr>
                <w:spacing w:val="-2"/>
                <w:w w:val="105"/>
                <w:sz w:val="20"/>
                <w:szCs w:val="20"/>
              </w:rPr>
              <w:t>их</w:t>
            </w:r>
            <w:r w:rsidRPr="00072F98">
              <w:rPr>
                <w:spacing w:val="-9"/>
                <w:w w:val="105"/>
                <w:sz w:val="20"/>
                <w:szCs w:val="20"/>
              </w:rPr>
              <w:t xml:space="preserve"> </w:t>
            </w:r>
            <w:r w:rsidRPr="00072F98">
              <w:rPr>
                <w:spacing w:val="-2"/>
                <w:w w:val="105"/>
                <w:sz w:val="20"/>
                <w:szCs w:val="20"/>
              </w:rPr>
              <w:t>мнению,</w:t>
            </w:r>
            <w:r w:rsidRPr="00072F98">
              <w:rPr>
                <w:spacing w:val="-9"/>
                <w:w w:val="105"/>
                <w:sz w:val="20"/>
                <w:szCs w:val="20"/>
              </w:rPr>
              <w:t xml:space="preserve"> </w:t>
            </w:r>
            <w:r w:rsidRPr="00072F98">
              <w:rPr>
                <w:spacing w:val="-2"/>
                <w:w w:val="105"/>
                <w:sz w:val="20"/>
                <w:szCs w:val="20"/>
              </w:rPr>
              <w:t>был</w:t>
            </w:r>
            <w:r w:rsidRPr="00072F98">
              <w:rPr>
                <w:spacing w:val="-9"/>
                <w:w w:val="105"/>
                <w:sz w:val="20"/>
                <w:szCs w:val="20"/>
              </w:rPr>
              <w:t xml:space="preserve"> </w:t>
            </w:r>
            <w:r w:rsidRPr="00072F98">
              <w:rPr>
                <w:spacing w:val="-2"/>
                <w:w w:val="105"/>
                <w:sz w:val="20"/>
                <w:szCs w:val="20"/>
              </w:rPr>
              <w:t xml:space="preserve">лидером). </w:t>
            </w:r>
            <w:r w:rsidRPr="00072F98">
              <w:rPr>
                <w:w w:val="105"/>
                <w:sz w:val="20"/>
                <w:szCs w:val="20"/>
              </w:rPr>
              <w:t xml:space="preserve">Тренинг должен содержать упражнения </w:t>
            </w:r>
            <w:proofErr w:type="spellStart"/>
            <w:r w:rsidRPr="00072F98">
              <w:rPr>
                <w:w w:val="105"/>
                <w:sz w:val="20"/>
                <w:szCs w:val="20"/>
              </w:rPr>
              <w:t>художе</w:t>
            </w:r>
            <w:proofErr w:type="spellEnd"/>
            <w:r w:rsidRPr="00072F98">
              <w:rPr>
                <w:w w:val="105"/>
                <w:sz w:val="20"/>
                <w:szCs w:val="20"/>
              </w:rPr>
              <w:t xml:space="preserve">- </w:t>
            </w:r>
            <w:proofErr w:type="spellStart"/>
            <w:r w:rsidRPr="00072F98">
              <w:rPr>
                <w:w w:val="105"/>
                <w:sz w:val="20"/>
                <w:szCs w:val="20"/>
              </w:rPr>
              <w:t>ственно</w:t>
            </w:r>
            <w:proofErr w:type="spellEnd"/>
            <w:r w:rsidRPr="00072F98">
              <w:rPr>
                <w:w w:val="105"/>
                <w:sz w:val="20"/>
                <w:szCs w:val="20"/>
              </w:rPr>
              <w:t xml:space="preserve">-эстетического содержания, </w:t>
            </w:r>
            <w:proofErr w:type="spellStart"/>
            <w:proofErr w:type="gramStart"/>
            <w:r w:rsidRPr="00072F98">
              <w:rPr>
                <w:w w:val="105"/>
                <w:sz w:val="20"/>
                <w:szCs w:val="20"/>
              </w:rPr>
              <w:t>интеллектуаль</w:t>
            </w:r>
            <w:proofErr w:type="spellEnd"/>
            <w:r w:rsidRPr="00072F98">
              <w:rPr>
                <w:w w:val="105"/>
                <w:sz w:val="20"/>
                <w:szCs w:val="20"/>
              </w:rPr>
              <w:t xml:space="preserve">- </w:t>
            </w:r>
            <w:proofErr w:type="spellStart"/>
            <w:r w:rsidRPr="00072F98">
              <w:rPr>
                <w:w w:val="105"/>
                <w:sz w:val="20"/>
                <w:szCs w:val="20"/>
              </w:rPr>
              <w:t>ного</w:t>
            </w:r>
            <w:proofErr w:type="spellEnd"/>
            <w:proofErr w:type="gramEnd"/>
            <w:r w:rsidRPr="00072F98">
              <w:rPr>
                <w:w w:val="105"/>
                <w:sz w:val="20"/>
                <w:szCs w:val="20"/>
              </w:rPr>
              <w:t>, спортивного и т.п.</w:t>
            </w:r>
          </w:p>
          <w:p w14:paraId="459BCDA9" w14:textId="77777777" w:rsidR="00541166" w:rsidRPr="00072F98" w:rsidRDefault="00541166" w:rsidP="002A0621">
            <w:pPr>
              <w:pStyle w:val="TableParagraph"/>
              <w:spacing w:line="230" w:lineRule="auto"/>
              <w:ind w:left="79" w:right="56"/>
              <w:rPr>
                <w:i/>
                <w:sz w:val="20"/>
                <w:szCs w:val="20"/>
              </w:rPr>
            </w:pPr>
            <w:r w:rsidRPr="00072F98">
              <w:rPr>
                <w:i/>
                <w:sz w:val="20"/>
                <w:szCs w:val="20"/>
              </w:rPr>
              <w:t>*Работа</w:t>
            </w:r>
            <w:r w:rsidRPr="00072F98">
              <w:rPr>
                <w:i/>
                <w:spacing w:val="-4"/>
                <w:sz w:val="20"/>
                <w:szCs w:val="20"/>
              </w:rPr>
              <w:t xml:space="preserve"> </w:t>
            </w:r>
            <w:r w:rsidRPr="00072F98">
              <w:rPr>
                <w:i/>
                <w:sz w:val="20"/>
                <w:szCs w:val="20"/>
              </w:rPr>
              <w:t>с</w:t>
            </w:r>
            <w:r w:rsidRPr="00072F98">
              <w:rPr>
                <w:i/>
                <w:spacing w:val="-4"/>
                <w:sz w:val="20"/>
                <w:szCs w:val="20"/>
              </w:rPr>
              <w:t xml:space="preserve"> </w:t>
            </w:r>
            <w:r w:rsidRPr="00072F98">
              <w:rPr>
                <w:i/>
                <w:sz w:val="20"/>
                <w:szCs w:val="20"/>
              </w:rPr>
              <w:t>конструктором</w:t>
            </w:r>
            <w:r w:rsidRPr="00072F98">
              <w:rPr>
                <w:i/>
                <w:spacing w:val="-4"/>
                <w:sz w:val="20"/>
                <w:szCs w:val="20"/>
              </w:rPr>
              <w:t xml:space="preserve"> </w:t>
            </w:r>
            <w:r w:rsidRPr="00072F98">
              <w:rPr>
                <w:i/>
                <w:sz w:val="20"/>
                <w:szCs w:val="20"/>
              </w:rPr>
              <w:t>“Лидер”,</w:t>
            </w:r>
            <w:r w:rsidRPr="00072F98">
              <w:rPr>
                <w:i/>
                <w:spacing w:val="-4"/>
                <w:sz w:val="20"/>
                <w:szCs w:val="20"/>
              </w:rPr>
              <w:t xml:space="preserve"> </w:t>
            </w:r>
            <w:r w:rsidRPr="00072F98">
              <w:rPr>
                <w:i/>
                <w:sz w:val="20"/>
                <w:szCs w:val="20"/>
              </w:rPr>
              <w:t>подведение</w:t>
            </w:r>
            <w:r w:rsidRPr="00072F98">
              <w:rPr>
                <w:i/>
                <w:spacing w:val="-4"/>
                <w:sz w:val="20"/>
                <w:szCs w:val="20"/>
              </w:rPr>
              <w:t xml:space="preserve"> </w:t>
            </w:r>
            <w:proofErr w:type="spellStart"/>
            <w:r w:rsidRPr="00072F98">
              <w:rPr>
                <w:i/>
                <w:sz w:val="20"/>
                <w:szCs w:val="20"/>
              </w:rPr>
              <w:t>ито</w:t>
            </w:r>
            <w:proofErr w:type="spellEnd"/>
            <w:r w:rsidRPr="00072F98">
              <w:rPr>
                <w:i/>
                <w:sz w:val="20"/>
                <w:szCs w:val="20"/>
              </w:rPr>
              <w:t xml:space="preserve">- </w:t>
            </w:r>
            <w:proofErr w:type="spellStart"/>
            <w:r w:rsidRPr="00072F98">
              <w:rPr>
                <w:i/>
                <w:spacing w:val="-4"/>
                <w:sz w:val="20"/>
                <w:szCs w:val="20"/>
              </w:rPr>
              <w:t>гов</w:t>
            </w:r>
            <w:proofErr w:type="spellEnd"/>
            <w:r w:rsidRPr="00072F98">
              <w:rPr>
                <w:i/>
                <w:spacing w:val="-4"/>
                <w:sz w:val="20"/>
                <w:szCs w:val="20"/>
              </w:rPr>
              <w:t>.</w:t>
            </w:r>
          </w:p>
          <w:p w14:paraId="052DA69D" w14:textId="77777777" w:rsidR="00541166" w:rsidRPr="00072F98" w:rsidRDefault="00541166" w:rsidP="002A0621">
            <w:pPr>
              <w:pStyle w:val="TableParagraph"/>
              <w:spacing w:line="230" w:lineRule="auto"/>
              <w:ind w:left="79" w:right="223"/>
              <w:rPr>
                <w:sz w:val="20"/>
                <w:szCs w:val="20"/>
              </w:rPr>
            </w:pPr>
            <w:r w:rsidRPr="00072F98">
              <w:rPr>
                <w:w w:val="105"/>
                <w:sz w:val="20"/>
                <w:szCs w:val="20"/>
              </w:rPr>
              <w:t>Видео от</w:t>
            </w:r>
            <w:r w:rsidRPr="00072F98">
              <w:rPr>
                <w:spacing w:val="-2"/>
                <w:w w:val="105"/>
                <w:sz w:val="20"/>
                <w:szCs w:val="20"/>
              </w:rPr>
              <w:t xml:space="preserve"> </w:t>
            </w:r>
            <w:r w:rsidRPr="00072F98">
              <w:rPr>
                <w:w w:val="105"/>
                <w:sz w:val="20"/>
                <w:szCs w:val="20"/>
              </w:rPr>
              <w:t xml:space="preserve">учителя «Интервью с лидером». Ответ на </w:t>
            </w:r>
            <w:r w:rsidRPr="00072F98">
              <w:rPr>
                <w:spacing w:val="-2"/>
                <w:w w:val="105"/>
                <w:sz w:val="20"/>
                <w:szCs w:val="20"/>
              </w:rPr>
              <w:t>вопрос:</w:t>
            </w:r>
            <w:r w:rsidRPr="00072F98">
              <w:rPr>
                <w:spacing w:val="-7"/>
                <w:w w:val="105"/>
                <w:sz w:val="20"/>
                <w:szCs w:val="20"/>
              </w:rPr>
              <w:t xml:space="preserve"> </w:t>
            </w:r>
            <w:r w:rsidRPr="00072F98">
              <w:rPr>
                <w:spacing w:val="-2"/>
                <w:w w:val="105"/>
                <w:sz w:val="20"/>
                <w:szCs w:val="20"/>
              </w:rPr>
              <w:t>какие</w:t>
            </w:r>
            <w:r w:rsidRPr="00072F98">
              <w:rPr>
                <w:spacing w:val="-7"/>
                <w:w w:val="105"/>
                <w:sz w:val="20"/>
                <w:szCs w:val="20"/>
              </w:rPr>
              <w:t xml:space="preserve"> </w:t>
            </w:r>
            <w:r w:rsidRPr="00072F98">
              <w:rPr>
                <w:spacing w:val="-2"/>
                <w:w w:val="105"/>
                <w:sz w:val="20"/>
                <w:szCs w:val="20"/>
              </w:rPr>
              <w:t>качества</w:t>
            </w:r>
            <w:r w:rsidRPr="00072F98">
              <w:rPr>
                <w:spacing w:val="-7"/>
                <w:w w:val="105"/>
                <w:sz w:val="20"/>
                <w:szCs w:val="20"/>
              </w:rPr>
              <w:t xml:space="preserve"> </w:t>
            </w:r>
            <w:r w:rsidRPr="00072F98">
              <w:rPr>
                <w:spacing w:val="-2"/>
                <w:w w:val="105"/>
                <w:sz w:val="20"/>
                <w:szCs w:val="20"/>
              </w:rPr>
              <w:t>помогли</w:t>
            </w:r>
            <w:r w:rsidRPr="00072F98">
              <w:rPr>
                <w:spacing w:val="-7"/>
                <w:w w:val="105"/>
                <w:sz w:val="20"/>
                <w:szCs w:val="20"/>
              </w:rPr>
              <w:t xml:space="preserve"> </w:t>
            </w:r>
            <w:r w:rsidRPr="00072F98">
              <w:rPr>
                <w:spacing w:val="-2"/>
                <w:w w:val="105"/>
                <w:sz w:val="20"/>
                <w:szCs w:val="20"/>
              </w:rPr>
              <w:t>мне</w:t>
            </w:r>
            <w:r w:rsidRPr="00072F98">
              <w:rPr>
                <w:spacing w:val="-7"/>
                <w:w w:val="105"/>
                <w:sz w:val="20"/>
                <w:szCs w:val="20"/>
              </w:rPr>
              <w:t xml:space="preserve"> </w:t>
            </w:r>
            <w:r w:rsidRPr="00072F98">
              <w:rPr>
                <w:spacing w:val="-2"/>
                <w:w w:val="105"/>
                <w:sz w:val="20"/>
                <w:szCs w:val="20"/>
              </w:rPr>
              <w:t>стать</w:t>
            </w:r>
            <w:r w:rsidRPr="00072F98">
              <w:rPr>
                <w:spacing w:val="-7"/>
                <w:w w:val="105"/>
                <w:sz w:val="20"/>
                <w:szCs w:val="20"/>
              </w:rPr>
              <w:t xml:space="preserve"> </w:t>
            </w:r>
            <w:r w:rsidRPr="00072F98">
              <w:rPr>
                <w:spacing w:val="-2"/>
                <w:w w:val="105"/>
                <w:sz w:val="20"/>
                <w:szCs w:val="20"/>
              </w:rPr>
              <w:t xml:space="preserve">лидером? </w:t>
            </w:r>
            <w:r w:rsidRPr="00072F98">
              <w:rPr>
                <w:w w:val="105"/>
                <w:sz w:val="20"/>
                <w:szCs w:val="20"/>
              </w:rPr>
              <w:t>Обсуждаем. Где может проявить себя, раскрыться лидер? Во всех ли ситуациях я могу</w:t>
            </w:r>
            <w:r w:rsidRPr="00072F98">
              <w:rPr>
                <w:spacing w:val="-4"/>
                <w:w w:val="105"/>
                <w:sz w:val="20"/>
                <w:szCs w:val="20"/>
              </w:rPr>
              <w:t xml:space="preserve"> </w:t>
            </w:r>
            <w:r w:rsidRPr="00072F98">
              <w:rPr>
                <w:w w:val="105"/>
                <w:sz w:val="20"/>
                <w:szCs w:val="20"/>
              </w:rPr>
              <w:t>быть лидером? В</w:t>
            </w:r>
            <w:r w:rsidRPr="00072F98">
              <w:rPr>
                <w:spacing w:val="-9"/>
                <w:w w:val="105"/>
                <w:sz w:val="20"/>
                <w:szCs w:val="20"/>
              </w:rPr>
              <w:t xml:space="preserve"> </w:t>
            </w:r>
            <w:r w:rsidRPr="00072F98">
              <w:rPr>
                <w:w w:val="105"/>
                <w:sz w:val="20"/>
                <w:szCs w:val="20"/>
              </w:rPr>
              <w:t>конструктор</w:t>
            </w:r>
            <w:r w:rsidRPr="00072F98">
              <w:rPr>
                <w:spacing w:val="-9"/>
                <w:w w:val="105"/>
                <w:sz w:val="20"/>
                <w:szCs w:val="20"/>
              </w:rPr>
              <w:t xml:space="preserve"> </w:t>
            </w:r>
            <w:r w:rsidRPr="00072F98">
              <w:rPr>
                <w:w w:val="105"/>
                <w:sz w:val="20"/>
                <w:szCs w:val="20"/>
              </w:rPr>
              <w:t>заносим</w:t>
            </w:r>
            <w:r w:rsidRPr="00072F98">
              <w:rPr>
                <w:spacing w:val="-9"/>
                <w:w w:val="105"/>
                <w:sz w:val="20"/>
                <w:szCs w:val="20"/>
              </w:rPr>
              <w:t xml:space="preserve"> </w:t>
            </w:r>
            <w:r w:rsidRPr="00072F98">
              <w:rPr>
                <w:w w:val="105"/>
                <w:sz w:val="20"/>
                <w:szCs w:val="20"/>
              </w:rPr>
              <w:t>опорную</w:t>
            </w:r>
            <w:r w:rsidRPr="00072F98">
              <w:rPr>
                <w:spacing w:val="-9"/>
                <w:w w:val="105"/>
                <w:sz w:val="20"/>
                <w:szCs w:val="20"/>
              </w:rPr>
              <w:t xml:space="preserve"> </w:t>
            </w:r>
            <w:r w:rsidRPr="00072F98">
              <w:rPr>
                <w:w w:val="105"/>
                <w:sz w:val="20"/>
                <w:szCs w:val="20"/>
              </w:rPr>
              <w:t>схему</w:t>
            </w:r>
            <w:r w:rsidRPr="00072F98">
              <w:rPr>
                <w:spacing w:val="-15"/>
                <w:w w:val="105"/>
                <w:sz w:val="20"/>
                <w:szCs w:val="20"/>
              </w:rPr>
              <w:t xml:space="preserve"> </w:t>
            </w:r>
            <w:r w:rsidRPr="00072F98">
              <w:rPr>
                <w:w w:val="105"/>
                <w:sz w:val="20"/>
                <w:szCs w:val="20"/>
              </w:rPr>
              <w:t>«Я</w:t>
            </w:r>
            <w:r w:rsidRPr="00072F98">
              <w:rPr>
                <w:spacing w:val="-9"/>
                <w:w w:val="105"/>
                <w:sz w:val="20"/>
                <w:szCs w:val="20"/>
              </w:rPr>
              <w:t xml:space="preserve"> </w:t>
            </w:r>
            <w:r w:rsidRPr="00072F98">
              <w:rPr>
                <w:w w:val="105"/>
                <w:sz w:val="20"/>
                <w:szCs w:val="20"/>
              </w:rPr>
              <w:t>могу</w:t>
            </w:r>
            <w:r w:rsidRPr="00072F98">
              <w:rPr>
                <w:spacing w:val="-15"/>
                <w:w w:val="105"/>
                <w:sz w:val="20"/>
                <w:szCs w:val="20"/>
              </w:rPr>
              <w:t xml:space="preserve"> </w:t>
            </w:r>
            <w:r w:rsidRPr="00072F98">
              <w:rPr>
                <w:w w:val="105"/>
                <w:sz w:val="20"/>
                <w:szCs w:val="20"/>
              </w:rPr>
              <w:t xml:space="preserve">быть </w:t>
            </w:r>
            <w:r w:rsidRPr="00072F98">
              <w:rPr>
                <w:spacing w:val="-2"/>
                <w:w w:val="105"/>
                <w:sz w:val="20"/>
                <w:szCs w:val="20"/>
              </w:rPr>
              <w:t>лидером».</w:t>
            </w:r>
          </w:p>
        </w:tc>
        <w:tc>
          <w:tcPr>
            <w:tcW w:w="1908" w:type="dxa"/>
            <w:shd w:val="clear" w:color="auto" w:fill="C7EAFB"/>
          </w:tcPr>
          <w:p w14:paraId="435D7CD2" w14:textId="77777777" w:rsidR="00541166" w:rsidRPr="00072F98" w:rsidRDefault="00541166" w:rsidP="002A0621">
            <w:pPr>
              <w:pStyle w:val="TableParagraph"/>
              <w:rPr>
                <w:sz w:val="20"/>
                <w:szCs w:val="20"/>
              </w:rPr>
            </w:pPr>
          </w:p>
          <w:p w14:paraId="748A6F6F" w14:textId="77777777" w:rsidR="00541166" w:rsidRPr="00072F98" w:rsidRDefault="00541166" w:rsidP="002A0621">
            <w:pPr>
              <w:pStyle w:val="TableParagraph"/>
              <w:rPr>
                <w:sz w:val="20"/>
                <w:szCs w:val="20"/>
              </w:rPr>
            </w:pPr>
          </w:p>
          <w:p w14:paraId="7DE1EBC8" w14:textId="77777777" w:rsidR="00541166" w:rsidRPr="00072F98" w:rsidRDefault="00541166" w:rsidP="002A0621">
            <w:pPr>
              <w:pStyle w:val="TableParagraph"/>
              <w:rPr>
                <w:sz w:val="20"/>
                <w:szCs w:val="20"/>
              </w:rPr>
            </w:pPr>
          </w:p>
          <w:p w14:paraId="5F1F5E9A" w14:textId="77777777" w:rsidR="00541166" w:rsidRPr="00072F98" w:rsidRDefault="00541166" w:rsidP="002A0621">
            <w:pPr>
              <w:pStyle w:val="TableParagraph"/>
              <w:rPr>
                <w:sz w:val="20"/>
                <w:szCs w:val="20"/>
              </w:rPr>
            </w:pPr>
          </w:p>
          <w:p w14:paraId="517D1907" w14:textId="77777777" w:rsidR="00541166" w:rsidRPr="00072F98" w:rsidRDefault="00541166" w:rsidP="002A0621">
            <w:pPr>
              <w:pStyle w:val="TableParagraph"/>
              <w:rPr>
                <w:sz w:val="20"/>
                <w:szCs w:val="20"/>
              </w:rPr>
            </w:pPr>
          </w:p>
          <w:p w14:paraId="47360EA3" w14:textId="77777777" w:rsidR="00541166" w:rsidRPr="00072F98" w:rsidRDefault="00541166" w:rsidP="002A0621">
            <w:pPr>
              <w:pStyle w:val="TableParagraph"/>
              <w:rPr>
                <w:sz w:val="20"/>
                <w:szCs w:val="20"/>
              </w:rPr>
            </w:pPr>
          </w:p>
          <w:p w14:paraId="7FDC6F08" w14:textId="77777777" w:rsidR="00541166" w:rsidRPr="00072F98" w:rsidRDefault="00541166" w:rsidP="002A0621">
            <w:pPr>
              <w:pStyle w:val="TableParagraph"/>
              <w:spacing w:before="150"/>
              <w:rPr>
                <w:sz w:val="20"/>
                <w:szCs w:val="20"/>
              </w:rPr>
            </w:pPr>
          </w:p>
          <w:p w14:paraId="469C94B8" w14:textId="77777777" w:rsidR="00541166" w:rsidRPr="00072F98" w:rsidRDefault="00541166" w:rsidP="002A0621">
            <w:pPr>
              <w:pStyle w:val="TableParagraph"/>
              <w:spacing w:line="230" w:lineRule="auto"/>
              <w:ind w:left="78" w:right="195"/>
              <w:rPr>
                <w:sz w:val="20"/>
                <w:szCs w:val="20"/>
              </w:rPr>
            </w:pPr>
            <w:r w:rsidRPr="00072F98">
              <w:rPr>
                <w:spacing w:val="-2"/>
                <w:w w:val="105"/>
                <w:sz w:val="20"/>
                <w:szCs w:val="20"/>
              </w:rPr>
              <w:t>Познавательная, игровая,</w:t>
            </w:r>
            <w:r w:rsidRPr="00072F98">
              <w:rPr>
                <w:spacing w:val="-13"/>
                <w:w w:val="105"/>
                <w:sz w:val="20"/>
                <w:szCs w:val="20"/>
              </w:rPr>
              <w:t xml:space="preserve"> </w:t>
            </w:r>
            <w:r w:rsidRPr="00072F98">
              <w:rPr>
                <w:spacing w:val="-2"/>
                <w:w w:val="105"/>
                <w:sz w:val="20"/>
                <w:szCs w:val="20"/>
              </w:rPr>
              <w:t>проблем- но-ценностное общение.</w:t>
            </w:r>
          </w:p>
          <w:p w14:paraId="000238C7" w14:textId="77777777" w:rsidR="00541166" w:rsidRPr="00072F98" w:rsidRDefault="00541166" w:rsidP="002A0621">
            <w:pPr>
              <w:pStyle w:val="TableParagraph"/>
              <w:spacing w:before="197" w:line="230" w:lineRule="auto"/>
              <w:ind w:left="78" w:right="195"/>
              <w:rPr>
                <w:sz w:val="20"/>
                <w:szCs w:val="20"/>
              </w:rPr>
            </w:pPr>
            <w:r w:rsidRPr="00072F98">
              <w:rPr>
                <w:sz w:val="20"/>
                <w:szCs w:val="20"/>
              </w:rPr>
              <w:t>Взаимодействие</w:t>
            </w:r>
            <w:r w:rsidRPr="00072F98">
              <w:rPr>
                <w:spacing w:val="-4"/>
                <w:sz w:val="20"/>
                <w:szCs w:val="20"/>
              </w:rPr>
              <w:t xml:space="preserve"> </w:t>
            </w:r>
            <w:r w:rsidRPr="00072F98">
              <w:rPr>
                <w:sz w:val="20"/>
                <w:szCs w:val="20"/>
              </w:rPr>
              <w:t xml:space="preserve">– </w:t>
            </w:r>
            <w:r w:rsidRPr="00072F98">
              <w:rPr>
                <w:spacing w:val="-2"/>
                <w:w w:val="115"/>
                <w:sz w:val="20"/>
                <w:szCs w:val="20"/>
              </w:rPr>
              <w:t>групповое.</w:t>
            </w:r>
          </w:p>
        </w:tc>
        <w:tc>
          <w:tcPr>
            <w:tcW w:w="1256" w:type="dxa"/>
            <w:shd w:val="clear" w:color="auto" w:fill="C7EAFB"/>
          </w:tcPr>
          <w:p w14:paraId="7048ED47" w14:textId="77777777" w:rsidR="00541166" w:rsidRPr="00072F98" w:rsidRDefault="00541166" w:rsidP="002A0621">
            <w:pPr>
              <w:pStyle w:val="TableParagraph"/>
              <w:rPr>
                <w:sz w:val="20"/>
                <w:szCs w:val="20"/>
              </w:rPr>
            </w:pPr>
          </w:p>
          <w:p w14:paraId="38C3A578" w14:textId="77777777" w:rsidR="00541166" w:rsidRPr="00072F98" w:rsidRDefault="00541166" w:rsidP="002A0621">
            <w:pPr>
              <w:pStyle w:val="TableParagraph"/>
              <w:rPr>
                <w:sz w:val="20"/>
                <w:szCs w:val="20"/>
              </w:rPr>
            </w:pPr>
          </w:p>
          <w:p w14:paraId="44AFCAC7" w14:textId="77777777" w:rsidR="00541166" w:rsidRPr="00072F98" w:rsidRDefault="00541166" w:rsidP="002A0621">
            <w:pPr>
              <w:pStyle w:val="TableParagraph"/>
              <w:rPr>
                <w:sz w:val="20"/>
                <w:szCs w:val="20"/>
              </w:rPr>
            </w:pPr>
          </w:p>
          <w:p w14:paraId="27031A7F" w14:textId="77777777" w:rsidR="00541166" w:rsidRPr="00072F98" w:rsidRDefault="00541166" w:rsidP="002A0621">
            <w:pPr>
              <w:pStyle w:val="TableParagraph"/>
              <w:spacing w:before="154"/>
              <w:rPr>
                <w:sz w:val="20"/>
                <w:szCs w:val="20"/>
              </w:rPr>
            </w:pPr>
          </w:p>
          <w:p w14:paraId="3D1C4AAF" w14:textId="77777777" w:rsidR="00541166" w:rsidRPr="00072F98" w:rsidRDefault="00541166" w:rsidP="002A0621">
            <w:pPr>
              <w:pStyle w:val="TableParagraph"/>
              <w:ind w:left="78"/>
              <w:rPr>
                <w:sz w:val="20"/>
                <w:szCs w:val="20"/>
              </w:rPr>
            </w:pPr>
            <w:r w:rsidRPr="00072F98">
              <w:rPr>
                <w:spacing w:val="-2"/>
                <w:sz w:val="20"/>
                <w:szCs w:val="20"/>
              </w:rPr>
              <w:t>Беседа.</w:t>
            </w:r>
          </w:p>
          <w:p w14:paraId="0169FF88" w14:textId="77777777" w:rsidR="00541166" w:rsidRPr="00072F98" w:rsidRDefault="00541166" w:rsidP="002A0621">
            <w:pPr>
              <w:pStyle w:val="TableParagraph"/>
              <w:spacing w:before="198" w:line="230" w:lineRule="auto"/>
              <w:ind w:left="78" w:right="199"/>
              <w:rPr>
                <w:sz w:val="20"/>
                <w:szCs w:val="20"/>
              </w:rPr>
            </w:pPr>
            <w:r w:rsidRPr="00072F98">
              <w:rPr>
                <w:spacing w:val="-4"/>
                <w:w w:val="105"/>
                <w:sz w:val="20"/>
                <w:szCs w:val="20"/>
              </w:rPr>
              <w:t>Тренинг</w:t>
            </w:r>
            <w:r w:rsidRPr="00072F98">
              <w:rPr>
                <w:spacing w:val="-12"/>
                <w:w w:val="105"/>
                <w:sz w:val="20"/>
                <w:szCs w:val="20"/>
              </w:rPr>
              <w:t xml:space="preserve"> </w:t>
            </w:r>
            <w:r w:rsidRPr="00072F98">
              <w:rPr>
                <w:spacing w:val="-4"/>
                <w:w w:val="105"/>
                <w:sz w:val="20"/>
                <w:szCs w:val="20"/>
              </w:rPr>
              <w:t xml:space="preserve">на </w:t>
            </w:r>
            <w:r w:rsidRPr="00072F98">
              <w:rPr>
                <w:spacing w:val="-2"/>
                <w:w w:val="105"/>
                <w:sz w:val="20"/>
                <w:szCs w:val="20"/>
              </w:rPr>
              <w:t xml:space="preserve">выявление </w:t>
            </w:r>
            <w:r w:rsidRPr="00072F98">
              <w:rPr>
                <w:w w:val="105"/>
                <w:sz w:val="20"/>
                <w:szCs w:val="20"/>
              </w:rPr>
              <w:t>лидера</w:t>
            </w:r>
            <w:r w:rsidRPr="00072F98">
              <w:rPr>
                <w:spacing w:val="-7"/>
                <w:w w:val="105"/>
                <w:sz w:val="20"/>
                <w:szCs w:val="20"/>
              </w:rPr>
              <w:t xml:space="preserve"> </w:t>
            </w:r>
            <w:r w:rsidRPr="00072F98">
              <w:rPr>
                <w:w w:val="105"/>
                <w:sz w:val="20"/>
                <w:szCs w:val="20"/>
              </w:rPr>
              <w:t xml:space="preserve">в </w:t>
            </w:r>
            <w:r w:rsidRPr="00072F98">
              <w:rPr>
                <w:spacing w:val="-2"/>
                <w:w w:val="105"/>
                <w:sz w:val="20"/>
                <w:szCs w:val="20"/>
              </w:rPr>
              <w:t>команде.</w:t>
            </w:r>
          </w:p>
          <w:p w14:paraId="5A7CC3B8" w14:textId="77777777" w:rsidR="00541166" w:rsidRPr="00072F98" w:rsidRDefault="00541166" w:rsidP="002A0621">
            <w:pPr>
              <w:pStyle w:val="TableParagraph"/>
              <w:spacing w:before="197" w:line="230" w:lineRule="auto"/>
              <w:ind w:left="78"/>
              <w:rPr>
                <w:sz w:val="20"/>
                <w:szCs w:val="20"/>
              </w:rPr>
            </w:pPr>
            <w:r w:rsidRPr="00072F98">
              <w:rPr>
                <w:w w:val="105"/>
                <w:sz w:val="20"/>
                <w:szCs w:val="20"/>
              </w:rPr>
              <w:t>Видео</w:t>
            </w:r>
            <w:r w:rsidRPr="00072F98">
              <w:rPr>
                <w:spacing w:val="-15"/>
                <w:w w:val="105"/>
                <w:sz w:val="20"/>
                <w:szCs w:val="20"/>
              </w:rPr>
              <w:t xml:space="preserve"> </w:t>
            </w:r>
            <w:r w:rsidRPr="00072F98">
              <w:rPr>
                <w:w w:val="105"/>
                <w:sz w:val="20"/>
                <w:szCs w:val="20"/>
              </w:rPr>
              <w:t xml:space="preserve">«Ин- </w:t>
            </w:r>
            <w:proofErr w:type="spellStart"/>
            <w:r w:rsidRPr="00072F98">
              <w:rPr>
                <w:w w:val="105"/>
                <w:sz w:val="20"/>
                <w:szCs w:val="20"/>
              </w:rPr>
              <w:t>тервью</w:t>
            </w:r>
            <w:proofErr w:type="spellEnd"/>
            <w:r w:rsidRPr="00072F98">
              <w:rPr>
                <w:spacing w:val="-7"/>
                <w:w w:val="105"/>
                <w:sz w:val="20"/>
                <w:szCs w:val="20"/>
              </w:rPr>
              <w:t xml:space="preserve"> </w:t>
            </w:r>
            <w:r w:rsidRPr="00072F98">
              <w:rPr>
                <w:w w:val="105"/>
                <w:sz w:val="20"/>
                <w:szCs w:val="20"/>
              </w:rPr>
              <w:t xml:space="preserve">с </w:t>
            </w:r>
            <w:r w:rsidRPr="00072F98">
              <w:rPr>
                <w:spacing w:val="-2"/>
                <w:w w:val="105"/>
                <w:sz w:val="20"/>
                <w:szCs w:val="20"/>
              </w:rPr>
              <w:t>лидером».</w:t>
            </w:r>
          </w:p>
          <w:p w14:paraId="7F6D5656" w14:textId="77777777" w:rsidR="00541166" w:rsidRPr="00072F98" w:rsidRDefault="00541166" w:rsidP="002A0621">
            <w:pPr>
              <w:pStyle w:val="TableParagraph"/>
              <w:spacing w:before="198" w:line="230" w:lineRule="auto"/>
              <w:ind w:left="78" w:right="168"/>
              <w:rPr>
                <w:sz w:val="20"/>
                <w:szCs w:val="20"/>
              </w:rPr>
            </w:pPr>
            <w:proofErr w:type="spellStart"/>
            <w:proofErr w:type="gramStart"/>
            <w:r w:rsidRPr="00072F98">
              <w:rPr>
                <w:spacing w:val="-2"/>
                <w:w w:val="105"/>
                <w:sz w:val="20"/>
                <w:szCs w:val="20"/>
              </w:rPr>
              <w:t>Динамиче</w:t>
            </w:r>
            <w:proofErr w:type="spellEnd"/>
            <w:r w:rsidRPr="00072F98">
              <w:rPr>
                <w:spacing w:val="-2"/>
                <w:w w:val="105"/>
                <w:sz w:val="20"/>
                <w:szCs w:val="20"/>
              </w:rPr>
              <w:t xml:space="preserve">- </w:t>
            </w:r>
            <w:proofErr w:type="spellStart"/>
            <w:r w:rsidRPr="00072F98">
              <w:rPr>
                <w:sz w:val="20"/>
                <w:szCs w:val="20"/>
              </w:rPr>
              <w:t>ские</w:t>
            </w:r>
            <w:proofErr w:type="spellEnd"/>
            <w:proofErr w:type="gramEnd"/>
            <w:r w:rsidRPr="00072F98">
              <w:rPr>
                <w:spacing w:val="10"/>
                <w:sz w:val="20"/>
                <w:szCs w:val="20"/>
              </w:rPr>
              <w:t xml:space="preserve"> </w:t>
            </w:r>
            <w:r w:rsidRPr="00072F98">
              <w:rPr>
                <w:spacing w:val="-5"/>
                <w:sz w:val="20"/>
                <w:szCs w:val="20"/>
              </w:rPr>
              <w:t>паузы.</w:t>
            </w:r>
          </w:p>
        </w:tc>
      </w:tr>
      <w:tr w:rsidR="00541166" w:rsidRPr="00DA17C3" w14:paraId="19D2310A" w14:textId="77777777" w:rsidTr="002A0621">
        <w:trPr>
          <w:trHeight w:val="4458"/>
        </w:trPr>
        <w:tc>
          <w:tcPr>
            <w:tcW w:w="445" w:type="dxa"/>
            <w:shd w:val="clear" w:color="auto" w:fill="5BCBF5"/>
          </w:tcPr>
          <w:p w14:paraId="3C5CAF44" w14:textId="77777777" w:rsidR="00541166" w:rsidRPr="00072F98" w:rsidRDefault="00541166" w:rsidP="002A0621">
            <w:pPr>
              <w:pStyle w:val="TableParagraph"/>
              <w:rPr>
                <w:sz w:val="20"/>
                <w:szCs w:val="20"/>
              </w:rPr>
            </w:pPr>
          </w:p>
          <w:p w14:paraId="4ABC91C7" w14:textId="77777777" w:rsidR="00541166" w:rsidRPr="00072F98" w:rsidRDefault="00541166" w:rsidP="002A0621">
            <w:pPr>
              <w:pStyle w:val="TableParagraph"/>
              <w:rPr>
                <w:sz w:val="20"/>
                <w:szCs w:val="20"/>
              </w:rPr>
            </w:pPr>
          </w:p>
          <w:p w14:paraId="3F316379" w14:textId="77777777" w:rsidR="00541166" w:rsidRPr="00072F98" w:rsidRDefault="00541166" w:rsidP="002A0621">
            <w:pPr>
              <w:pStyle w:val="TableParagraph"/>
              <w:rPr>
                <w:sz w:val="20"/>
                <w:szCs w:val="20"/>
              </w:rPr>
            </w:pPr>
          </w:p>
          <w:p w14:paraId="64C1ED2D" w14:textId="77777777" w:rsidR="00541166" w:rsidRPr="00072F98" w:rsidRDefault="00541166" w:rsidP="002A0621">
            <w:pPr>
              <w:pStyle w:val="TableParagraph"/>
              <w:rPr>
                <w:sz w:val="20"/>
                <w:szCs w:val="20"/>
              </w:rPr>
            </w:pPr>
          </w:p>
          <w:p w14:paraId="7EB4B77A" w14:textId="77777777" w:rsidR="00541166" w:rsidRPr="00072F98" w:rsidRDefault="00541166" w:rsidP="002A0621">
            <w:pPr>
              <w:pStyle w:val="TableParagraph"/>
              <w:rPr>
                <w:sz w:val="20"/>
                <w:szCs w:val="20"/>
              </w:rPr>
            </w:pPr>
          </w:p>
          <w:p w14:paraId="75EFC53E" w14:textId="77777777" w:rsidR="00541166" w:rsidRPr="00072F98" w:rsidRDefault="00541166" w:rsidP="002A0621">
            <w:pPr>
              <w:pStyle w:val="TableParagraph"/>
              <w:rPr>
                <w:sz w:val="20"/>
                <w:szCs w:val="20"/>
              </w:rPr>
            </w:pPr>
          </w:p>
          <w:p w14:paraId="0A6EDA88" w14:textId="77777777" w:rsidR="00541166" w:rsidRPr="00072F98" w:rsidRDefault="00541166" w:rsidP="002A0621">
            <w:pPr>
              <w:pStyle w:val="TableParagraph"/>
              <w:rPr>
                <w:sz w:val="20"/>
                <w:szCs w:val="20"/>
              </w:rPr>
            </w:pPr>
          </w:p>
          <w:p w14:paraId="59C24263" w14:textId="77777777" w:rsidR="00541166" w:rsidRPr="00072F98" w:rsidRDefault="00541166" w:rsidP="002A0621">
            <w:pPr>
              <w:pStyle w:val="TableParagraph"/>
              <w:rPr>
                <w:sz w:val="20"/>
                <w:szCs w:val="20"/>
              </w:rPr>
            </w:pPr>
          </w:p>
          <w:p w14:paraId="0C79A589" w14:textId="77777777" w:rsidR="00541166" w:rsidRPr="00072F98" w:rsidRDefault="00541166" w:rsidP="002A0621">
            <w:pPr>
              <w:pStyle w:val="TableParagraph"/>
              <w:rPr>
                <w:sz w:val="20"/>
                <w:szCs w:val="20"/>
              </w:rPr>
            </w:pPr>
          </w:p>
          <w:p w14:paraId="31D03CE1" w14:textId="77777777" w:rsidR="00541166" w:rsidRPr="00072F98" w:rsidRDefault="00541166" w:rsidP="002A0621">
            <w:pPr>
              <w:pStyle w:val="TableParagraph"/>
              <w:spacing w:before="106"/>
              <w:rPr>
                <w:sz w:val="20"/>
                <w:szCs w:val="20"/>
              </w:rPr>
            </w:pPr>
          </w:p>
          <w:p w14:paraId="1CBC61DA" w14:textId="77777777" w:rsidR="00541166" w:rsidRPr="00072F98" w:rsidRDefault="00541166" w:rsidP="002A0621">
            <w:pPr>
              <w:pStyle w:val="TableParagraph"/>
              <w:ind w:left="19"/>
              <w:jc w:val="center"/>
              <w:rPr>
                <w:sz w:val="20"/>
                <w:szCs w:val="20"/>
              </w:rPr>
            </w:pPr>
            <w:r w:rsidRPr="00072F98">
              <w:rPr>
                <w:spacing w:val="-10"/>
                <w:sz w:val="20"/>
                <w:szCs w:val="20"/>
              </w:rPr>
              <w:t>3</w:t>
            </w:r>
          </w:p>
        </w:tc>
        <w:tc>
          <w:tcPr>
            <w:tcW w:w="1038" w:type="dxa"/>
            <w:shd w:val="clear" w:color="auto" w:fill="A5DFF9"/>
          </w:tcPr>
          <w:p w14:paraId="0202A112" w14:textId="77777777" w:rsidR="00541166" w:rsidRPr="00072F98" w:rsidRDefault="00541166" w:rsidP="002A0621">
            <w:pPr>
              <w:pStyle w:val="TableParagraph"/>
              <w:rPr>
                <w:sz w:val="20"/>
                <w:szCs w:val="20"/>
              </w:rPr>
            </w:pPr>
          </w:p>
          <w:p w14:paraId="39E9DDD8" w14:textId="77777777" w:rsidR="00541166" w:rsidRPr="00072F98" w:rsidRDefault="00541166" w:rsidP="002A0621">
            <w:pPr>
              <w:pStyle w:val="TableParagraph"/>
              <w:rPr>
                <w:sz w:val="20"/>
                <w:szCs w:val="20"/>
              </w:rPr>
            </w:pPr>
          </w:p>
          <w:p w14:paraId="5BF08B0D" w14:textId="77777777" w:rsidR="00541166" w:rsidRPr="00072F98" w:rsidRDefault="00541166" w:rsidP="002A0621">
            <w:pPr>
              <w:pStyle w:val="TableParagraph"/>
              <w:rPr>
                <w:sz w:val="20"/>
                <w:szCs w:val="20"/>
              </w:rPr>
            </w:pPr>
          </w:p>
          <w:p w14:paraId="36134B90" w14:textId="77777777" w:rsidR="00541166" w:rsidRPr="00072F98" w:rsidRDefault="00541166" w:rsidP="002A0621">
            <w:pPr>
              <w:pStyle w:val="TableParagraph"/>
              <w:rPr>
                <w:sz w:val="20"/>
                <w:szCs w:val="20"/>
              </w:rPr>
            </w:pPr>
          </w:p>
          <w:p w14:paraId="1D46A4FD" w14:textId="77777777" w:rsidR="00541166" w:rsidRPr="00072F98" w:rsidRDefault="00541166" w:rsidP="002A0621">
            <w:pPr>
              <w:pStyle w:val="TableParagraph"/>
              <w:rPr>
                <w:sz w:val="20"/>
                <w:szCs w:val="20"/>
              </w:rPr>
            </w:pPr>
          </w:p>
          <w:p w14:paraId="3A3430F0" w14:textId="77777777" w:rsidR="00541166" w:rsidRPr="00072F98" w:rsidRDefault="00541166" w:rsidP="002A0621">
            <w:pPr>
              <w:pStyle w:val="TableParagraph"/>
              <w:rPr>
                <w:sz w:val="20"/>
                <w:szCs w:val="20"/>
              </w:rPr>
            </w:pPr>
          </w:p>
          <w:p w14:paraId="7F463569" w14:textId="77777777" w:rsidR="00541166" w:rsidRPr="00072F98" w:rsidRDefault="00541166" w:rsidP="002A0621">
            <w:pPr>
              <w:pStyle w:val="TableParagraph"/>
              <w:rPr>
                <w:sz w:val="20"/>
                <w:szCs w:val="20"/>
              </w:rPr>
            </w:pPr>
          </w:p>
          <w:p w14:paraId="437BEF43" w14:textId="77777777" w:rsidR="00541166" w:rsidRPr="00072F98" w:rsidRDefault="00541166" w:rsidP="002A0621">
            <w:pPr>
              <w:pStyle w:val="TableParagraph"/>
              <w:spacing w:before="113"/>
              <w:rPr>
                <w:sz w:val="20"/>
                <w:szCs w:val="20"/>
              </w:rPr>
            </w:pPr>
          </w:p>
          <w:p w14:paraId="0496A965" w14:textId="77777777" w:rsidR="00541166" w:rsidRPr="00072F98" w:rsidRDefault="00541166" w:rsidP="002A0621">
            <w:pPr>
              <w:pStyle w:val="TableParagraph"/>
              <w:spacing w:before="1" w:line="204" w:lineRule="exact"/>
              <w:ind w:left="18"/>
              <w:jc w:val="center"/>
              <w:rPr>
                <w:b/>
                <w:sz w:val="20"/>
                <w:szCs w:val="20"/>
              </w:rPr>
            </w:pPr>
            <w:r w:rsidRPr="00072F98">
              <w:rPr>
                <w:b/>
                <w:spacing w:val="-5"/>
                <w:w w:val="110"/>
                <w:sz w:val="20"/>
                <w:szCs w:val="20"/>
              </w:rPr>
              <w:t>«В</w:t>
            </w:r>
          </w:p>
          <w:p w14:paraId="22ED492E" w14:textId="77777777" w:rsidR="00541166" w:rsidRPr="00072F98" w:rsidRDefault="00541166" w:rsidP="002A0621">
            <w:pPr>
              <w:pStyle w:val="TableParagraph"/>
              <w:spacing w:before="2" w:line="230" w:lineRule="auto"/>
              <w:ind w:left="140" w:right="119"/>
              <w:jc w:val="center"/>
              <w:rPr>
                <w:b/>
                <w:sz w:val="20"/>
                <w:szCs w:val="20"/>
              </w:rPr>
            </w:pPr>
            <w:r w:rsidRPr="00072F98">
              <w:rPr>
                <w:b/>
                <w:spacing w:val="-2"/>
                <w:sz w:val="20"/>
                <w:szCs w:val="20"/>
              </w:rPr>
              <w:t xml:space="preserve">команде </w:t>
            </w:r>
            <w:r w:rsidRPr="00072F98">
              <w:rPr>
                <w:b/>
                <w:spacing w:val="-4"/>
                <w:sz w:val="20"/>
                <w:szCs w:val="20"/>
              </w:rPr>
              <w:t xml:space="preserve">рож- </w:t>
            </w:r>
            <w:r w:rsidRPr="00072F98">
              <w:rPr>
                <w:b/>
                <w:spacing w:val="-2"/>
                <w:sz w:val="20"/>
                <w:szCs w:val="20"/>
              </w:rPr>
              <w:t>дается лидер»</w:t>
            </w:r>
          </w:p>
        </w:tc>
        <w:tc>
          <w:tcPr>
            <w:tcW w:w="4916" w:type="dxa"/>
            <w:shd w:val="clear" w:color="auto" w:fill="A5DFF9"/>
          </w:tcPr>
          <w:p w14:paraId="041D3A1D" w14:textId="77777777" w:rsidR="00541166" w:rsidRPr="00072F98" w:rsidRDefault="00541166" w:rsidP="002A0621">
            <w:pPr>
              <w:pStyle w:val="TableParagraph"/>
              <w:spacing w:before="46"/>
              <w:rPr>
                <w:sz w:val="20"/>
                <w:szCs w:val="20"/>
              </w:rPr>
            </w:pPr>
          </w:p>
          <w:p w14:paraId="704B1A30" w14:textId="77777777" w:rsidR="00541166" w:rsidRPr="00072F98" w:rsidRDefault="00541166" w:rsidP="002A0621">
            <w:pPr>
              <w:pStyle w:val="TableParagraph"/>
              <w:spacing w:line="230" w:lineRule="auto"/>
              <w:ind w:left="79" w:right="56"/>
              <w:rPr>
                <w:sz w:val="20"/>
                <w:szCs w:val="20"/>
              </w:rPr>
            </w:pPr>
            <w:r w:rsidRPr="00072F98">
              <w:rPr>
                <w:w w:val="105"/>
                <w:sz w:val="20"/>
                <w:szCs w:val="20"/>
              </w:rPr>
              <w:t>Возвращаемся к конструктору «Лидер», где учитель заранее добавляет много новых качеств лидера, как положительных,</w:t>
            </w:r>
            <w:r w:rsidRPr="00072F98">
              <w:rPr>
                <w:spacing w:val="-1"/>
                <w:w w:val="105"/>
                <w:sz w:val="20"/>
                <w:szCs w:val="20"/>
              </w:rPr>
              <w:t xml:space="preserve"> </w:t>
            </w:r>
            <w:r w:rsidRPr="00072F98">
              <w:rPr>
                <w:w w:val="105"/>
                <w:sz w:val="20"/>
                <w:szCs w:val="20"/>
              </w:rPr>
              <w:t>так</w:t>
            </w:r>
            <w:r w:rsidRPr="00072F98">
              <w:rPr>
                <w:spacing w:val="-1"/>
                <w:w w:val="105"/>
                <w:sz w:val="20"/>
                <w:szCs w:val="20"/>
              </w:rPr>
              <w:t xml:space="preserve"> </w:t>
            </w:r>
            <w:r w:rsidRPr="00072F98">
              <w:rPr>
                <w:w w:val="105"/>
                <w:sz w:val="20"/>
                <w:szCs w:val="20"/>
              </w:rPr>
              <w:t>и</w:t>
            </w:r>
            <w:r w:rsidRPr="00072F98">
              <w:rPr>
                <w:spacing w:val="-1"/>
                <w:w w:val="105"/>
                <w:sz w:val="20"/>
                <w:szCs w:val="20"/>
              </w:rPr>
              <w:t xml:space="preserve"> </w:t>
            </w:r>
            <w:r w:rsidRPr="00072F98">
              <w:rPr>
                <w:w w:val="105"/>
                <w:sz w:val="20"/>
                <w:szCs w:val="20"/>
              </w:rPr>
              <w:t>отрицательных.</w:t>
            </w:r>
            <w:r w:rsidRPr="00072F98">
              <w:rPr>
                <w:spacing w:val="-1"/>
                <w:w w:val="105"/>
                <w:sz w:val="20"/>
                <w:szCs w:val="20"/>
              </w:rPr>
              <w:t xml:space="preserve"> </w:t>
            </w:r>
            <w:r w:rsidRPr="00072F98">
              <w:rPr>
                <w:w w:val="105"/>
                <w:sz w:val="20"/>
                <w:szCs w:val="20"/>
              </w:rPr>
              <w:t>Обсуждаем. Убираем</w:t>
            </w:r>
            <w:r w:rsidRPr="00072F98">
              <w:rPr>
                <w:spacing w:val="-7"/>
                <w:w w:val="105"/>
                <w:sz w:val="20"/>
                <w:szCs w:val="20"/>
              </w:rPr>
              <w:t xml:space="preserve"> </w:t>
            </w:r>
            <w:r w:rsidRPr="00072F98">
              <w:rPr>
                <w:w w:val="105"/>
                <w:sz w:val="20"/>
                <w:szCs w:val="20"/>
              </w:rPr>
              <w:t>лишнее.</w:t>
            </w:r>
            <w:r w:rsidRPr="00072F98">
              <w:rPr>
                <w:spacing w:val="-7"/>
                <w:w w:val="105"/>
                <w:sz w:val="20"/>
                <w:szCs w:val="20"/>
              </w:rPr>
              <w:t xml:space="preserve"> </w:t>
            </w:r>
            <w:r w:rsidRPr="00072F98">
              <w:rPr>
                <w:w w:val="105"/>
                <w:sz w:val="20"/>
                <w:szCs w:val="20"/>
              </w:rPr>
              <w:t>Чтобы</w:t>
            </w:r>
            <w:r w:rsidRPr="00072F98">
              <w:rPr>
                <w:spacing w:val="-7"/>
                <w:w w:val="105"/>
                <w:sz w:val="20"/>
                <w:szCs w:val="20"/>
              </w:rPr>
              <w:t xml:space="preserve"> </w:t>
            </w:r>
            <w:r w:rsidRPr="00072F98">
              <w:rPr>
                <w:w w:val="105"/>
                <w:sz w:val="20"/>
                <w:szCs w:val="20"/>
              </w:rPr>
              <w:t>обладать</w:t>
            </w:r>
            <w:r w:rsidRPr="00072F98">
              <w:rPr>
                <w:spacing w:val="-7"/>
                <w:w w:val="105"/>
                <w:sz w:val="20"/>
                <w:szCs w:val="20"/>
              </w:rPr>
              <w:t xml:space="preserve"> </w:t>
            </w:r>
            <w:r w:rsidRPr="00072F98">
              <w:rPr>
                <w:w w:val="105"/>
                <w:sz w:val="20"/>
                <w:szCs w:val="20"/>
              </w:rPr>
              <w:t>этими</w:t>
            </w:r>
            <w:r w:rsidRPr="00072F98">
              <w:rPr>
                <w:spacing w:val="-7"/>
                <w:w w:val="105"/>
                <w:sz w:val="20"/>
                <w:szCs w:val="20"/>
              </w:rPr>
              <w:t xml:space="preserve"> </w:t>
            </w:r>
            <w:r w:rsidRPr="00072F98">
              <w:rPr>
                <w:w w:val="105"/>
                <w:sz w:val="20"/>
                <w:szCs w:val="20"/>
              </w:rPr>
              <w:t xml:space="preserve">качествами, что необходимо мне лично сделать? Обсуждаем в </w:t>
            </w:r>
            <w:r w:rsidRPr="00072F98">
              <w:rPr>
                <w:sz w:val="20"/>
                <w:szCs w:val="20"/>
              </w:rPr>
              <w:t xml:space="preserve">группах. Обсуждаем положительные и отрицательные </w:t>
            </w:r>
            <w:r w:rsidRPr="00072F98">
              <w:rPr>
                <w:w w:val="105"/>
                <w:sz w:val="20"/>
                <w:szCs w:val="20"/>
              </w:rPr>
              <w:t>стороны</w:t>
            </w:r>
            <w:r w:rsidRPr="00072F98">
              <w:rPr>
                <w:spacing w:val="-7"/>
                <w:w w:val="105"/>
                <w:sz w:val="20"/>
                <w:szCs w:val="20"/>
              </w:rPr>
              <w:t xml:space="preserve"> </w:t>
            </w:r>
            <w:r w:rsidRPr="00072F98">
              <w:rPr>
                <w:w w:val="105"/>
                <w:sz w:val="20"/>
                <w:szCs w:val="20"/>
              </w:rPr>
              <w:t>лидерства.</w:t>
            </w:r>
          </w:p>
          <w:p w14:paraId="0C38915C" w14:textId="6F68F583" w:rsidR="00541166" w:rsidRPr="00072F98" w:rsidRDefault="00541166" w:rsidP="002A0621">
            <w:pPr>
              <w:pStyle w:val="TableParagraph"/>
              <w:spacing w:line="230" w:lineRule="auto"/>
              <w:ind w:left="79" w:right="56"/>
              <w:rPr>
                <w:sz w:val="20"/>
                <w:szCs w:val="20"/>
              </w:rPr>
            </w:pPr>
            <w:r w:rsidRPr="00072F98">
              <w:rPr>
                <w:b/>
                <w:i/>
                <w:w w:val="105"/>
                <w:sz w:val="20"/>
                <w:szCs w:val="20"/>
              </w:rPr>
              <w:t>Введение ЧТП и развитие</w:t>
            </w:r>
            <w:r w:rsidRPr="00072F98">
              <w:rPr>
                <w:b/>
                <w:i/>
                <w:spacing w:val="-7"/>
                <w:w w:val="105"/>
                <w:sz w:val="20"/>
                <w:szCs w:val="20"/>
              </w:rPr>
              <w:t xml:space="preserve"> </w:t>
            </w:r>
            <w:r w:rsidRPr="00072F98">
              <w:rPr>
                <w:b/>
                <w:i/>
                <w:w w:val="105"/>
                <w:sz w:val="20"/>
                <w:szCs w:val="20"/>
              </w:rPr>
              <w:t xml:space="preserve">умения работать в </w:t>
            </w:r>
            <w:r w:rsidRPr="00072F98">
              <w:rPr>
                <w:b/>
                <w:i/>
                <w:sz w:val="20"/>
                <w:szCs w:val="20"/>
              </w:rPr>
              <w:t xml:space="preserve">команде. </w:t>
            </w:r>
            <w:r w:rsidRPr="00072F98">
              <w:rPr>
                <w:sz w:val="20"/>
                <w:szCs w:val="20"/>
              </w:rPr>
              <w:t xml:space="preserve">Что такое ЧТП </w:t>
            </w:r>
            <w:r w:rsidRPr="00072F98">
              <w:rPr>
                <w:i/>
                <w:sz w:val="20"/>
                <w:szCs w:val="20"/>
              </w:rPr>
              <w:t xml:space="preserve">(чередование творческих </w:t>
            </w:r>
            <w:proofErr w:type="gramStart"/>
            <w:r w:rsidRPr="00072F98">
              <w:rPr>
                <w:i/>
                <w:sz w:val="20"/>
                <w:szCs w:val="20"/>
              </w:rPr>
              <w:t xml:space="preserve">по- </w:t>
            </w:r>
            <w:proofErr w:type="spellStart"/>
            <w:r w:rsidRPr="00072F98">
              <w:rPr>
                <w:i/>
                <w:sz w:val="20"/>
                <w:szCs w:val="20"/>
              </w:rPr>
              <w:t>ручений</w:t>
            </w:r>
            <w:proofErr w:type="spellEnd"/>
            <w:proofErr w:type="gramEnd"/>
            <w:r w:rsidRPr="00072F98">
              <w:rPr>
                <w:i/>
                <w:sz w:val="20"/>
                <w:szCs w:val="20"/>
              </w:rPr>
              <w:t>)?</w:t>
            </w:r>
            <w:r w:rsidRPr="00072F98">
              <w:rPr>
                <w:i/>
                <w:spacing w:val="-6"/>
                <w:sz w:val="20"/>
                <w:szCs w:val="20"/>
              </w:rPr>
              <w:t xml:space="preserve"> </w:t>
            </w:r>
            <w:r w:rsidRPr="00072F98">
              <w:rPr>
                <w:i/>
                <w:sz w:val="20"/>
                <w:szCs w:val="20"/>
              </w:rPr>
              <w:t>Какие</w:t>
            </w:r>
            <w:r w:rsidRPr="00072F98">
              <w:rPr>
                <w:i/>
                <w:spacing w:val="-6"/>
                <w:sz w:val="20"/>
                <w:szCs w:val="20"/>
              </w:rPr>
              <w:t xml:space="preserve"> </w:t>
            </w:r>
            <w:r w:rsidRPr="00072F98">
              <w:rPr>
                <w:i/>
                <w:sz w:val="20"/>
                <w:szCs w:val="20"/>
              </w:rPr>
              <w:t>могут</w:t>
            </w:r>
            <w:r w:rsidRPr="00072F98">
              <w:rPr>
                <w:i/>
                <w:spacing w:val="-6"/>
                <w:sz w:val="20"/>
                <w:szCs w:val="20"/>
              </w:rPr>
              <w:t xml:space="preserve"> </w:t>
            </w:r>
            <w:r w:rsidRPr="00072F98">
              <w:rPr>
                <w:i/>
                <w:sz w:val="20"/>
                <w:szCs w:val="20"/>
              </w:rPr>
              <w:t>быть</w:t>
            </w:r>
            <w:r w:rsidRPr="00072F98">
              <w:rPr>
                <w:i/>
                <w:spacing w:val="-6"/>
                <w:sz w:val="20"/>
                <w:szCs w:val="20"/>
              </w:rPr>
              <w:t xml:space="preserve"> </w:t>
            </w:r>
            <w:r w:rsidRPr="00072F98">
              <w:rPr>
                <w:i/>
                <w:sz w:val="20"/>
                <w:szCs w:val="20"/>
              </w:rPr>
              <w:t>поручения?</w:t>
            </w:r>
            <w:r w:rsidRPr="00072F98">
              <w:rPr>
                <w:i/>
                <w:spacing w:val="-6"/>
                <w:sz w:val="20"/>
                <w:szCs w:val="20"/>
              </w:rPr>
              <w:t xml:space="preserve"> </w:t>
            </w:r>
            <w:r w:rsidRPr="00072F98">
              <w:rPr>
                <w:i/>
                <w:sz w:val="20"/>
                <w:szCs w:val="20"/>
              </w:rPr>
              <w:t>Как</w:t>
            </w:r>
            <w:r w:rsidRPr="00072F98">
              <w:rPr>
                <w:i/>
                <w:spacing w:val="-6"/>
                <w:sz w:val="20"/>
                <w:szCs w:val="20"/>
              </w:rPr>
              <w:t xml:space="preserve"> </w:t>
            </w:r>
            <w:r w:rsidRPr="00072F98">
              <w:rPr>
                <w:i/>
                <w:sz w:val="20"/>
                <w:szCs w:val="20"/>
              </w:rPr>
              <w:t>их</w:t>
            </w:r>
            <w:r w:rsidRPr="00072F98">
              <w:rPr>
                <w:i/>
                <w:spacing w:val="-6"/>
                <w:sz w:val="20"/>
                <w:szCs w:val="20"/>
              </w:rPr>
              <w:t xml:space="preserve"> </w:t>
            </w:r>
            <w:r w:rsidRPr="00072F98">
              <w:rPr>
                <w:i/>
                <w:sz w:val="20"/>
                <w:szCs w:val="20"/>
              </w:rPr>
              <w:t xml:space="preserve">можно </w:t>
            </w:r>
            <w:r w:rsidRPr="00072F98">
              <w:rPr>
                <w:i/>
                <w:w w:val="105"/>
                <w:sz w:val="20"/>
                <w:szCs w:val="20"/>
              </w:rPr>
              <w:t>выполнять?)</w:t>
            </w:r>
            <w:r w:rsidRPr="00072F98">
              <w:rPr>
                <w:i/>
                <w:spacing w:val="-5"/>
                <w:w w:val="105"/>
                <w:sz w:val="20"/>
                <w:szCs w:val="20"/>
              </w:rPr>
              <w:t xml:space="preserve"> </w:t>
            </w:r>
            <w:r w:rsidRPr="00072F98">
              <w:rPr>
                <w:w w:val="105"/>
                <w:sz w:val="20"/>
                <w:szCs w:val="20"/>
              </w:rPr>
              <w:t>Делимся</w:t>
            </w:r>
            <w:r w:rsidRPr="00072F98">
              <w:rPr>
                <w:spacing w:val="-4"/>
                <w:w w:val="105"/>
                <w:sz w:val="20"/>
                <w:szCs w:val="20"/>
              </w:rPr>
              <w:t xml:space="preserve"> </w:t>
            </w:r>
            <w:r w:rsidRPr="00072F98">
              <w:rPr>
                <w:w w:val="105"/>
                <w:sz w:val="20"/>
                <w:szCs w:val="20"/>
              </w:rPr>
              <w:t>на</w:t>
            </w:r>
            <w:r w:rsidRPr="00072F98">
              <w:rPr>
                <w:spacing w:val="-4"/>
                <w:w w:val="105"/>
                <w:sz w:val="20"/>
                <w:szCs w:val="20"/>
              </w:rPr>
              <w:t xml:space="preserve"> </w:t>
            </w:r>
            <w:r w:rsidRPr="00072F98">
              <w:rPr>
                <w:w w:val="105"/>
                <w:sz w:val="20"/>
                <w:szCs w:val="20"/>
              </w:rPr>
              <w:t>команды.</w:t>
            </w:r>
            <w:r w:rsidRPr="00072F98">
              <w:rPr>
                <w:spacing w:val="-4"/>
                <w:w w:val="105"/>
                <w:sz w:val="20"/>
                <w:szCs w:val="20"/>
              </w:rPr>
              <w:t xml:space="preserve"> </w:t>
            </w:r>
            <w:r w:rsidRPr="00072F98">
              <w:rPr>
                <w:w w:val="105"/>
                <w:sz w:val="20"/>
                <w:szCs w:val="20"/>
              </w:rPr>
              <w:t>Оформляем</w:t>
            </w:r>
            <w:r w:rsidRPr="00072F98">
              <w:rPr>
                <w:spacing w:val="-4"/>
                <w:w w:val="105"/>
                <w:sz w:val="20"/>
                <w:szCs w:val="20"/>
              </w:rPr>
              <w:t xml:space="preserve"> </w:t>
            </w:r>
            <w:r w:rsidRPr="00072F98">
              <w:rPr>
                <w:w w:val="105"/>
                <w:sz w:val="20"/>
                <w:szCs w:val="20"/>
              </w:rPr>
              <w:t>наглядно.</w:t>
            </w:r>
            <w:r w:rsidRPr="00072F98">
              <w:rPr>
                <w:spacing w:val="-12"/>
                <w:w w:val="105"/>
                <w:sz w:val="20"/>
                <w:szCs w:val="20"/>
              </w:rPr>
              <w:t xml:space="preserve"> </w:t>
            </w:r>
            <w:r w:rsidRPr="00072F98">
              <w:rPr>
                <w:w w:val="105"/>
                <w:sz w:val="20"/>
                <w:szCs w:val="20"/>
              </w:rPr>
              <w:t>Тренинг</w:t>
            </w:r>
            <w:r w:rsidRPr="00072F98">
              <w:rPr>
                <w:spacing w:val="-7"/>
                <w:w w:val="105"/>
                <w:sz w:val="20"/>
                <w:szCs w:val="20"/>
              </w:rPr>
              <w:t xml:space="preserve"> </w:t>
            </w:r>
            <w:r w:rsidRPr="00072F98">
              <w:rPr>
                <w:w w:val="125"/>
                <w:sz w:val="20"/>
                <w:szCs w:val="20"/>
              </w:rPr>
              <w:t>–</w:t>
            </w:r>
            <w:r w:rsidRPr="00072F98">
              <w:rPr>
                <w:spacing w:val="-18"/>
                <w:w w:val="125"/>
                <w:sz w:val="20"/>
                <w:szCs w:val="20"/>
              </w:rPr>
              <w:t xml:space="preserve"> </w:t>
            </w:r>
            <w:r w:rsidRPr="00072F98">
              <w:rPr>
                <w:w w:val="105"/>
                <w:sz w:val="20"/>
                <w:szCs w:val="20"/>
              </w:rPr>
              <w:t>пробуем</w:t>
            </w:r>
            <w:r w:rsidRPr="00072F98">
              <w:rPr>
                <w:spacing w:val="-7"/>
                <w:w w:val="105"/>
                <w:sz w:val="20"/>
                <w:szCs w:val="20"/>
              </w:rPr>
              <w:t xml:space="preserve"> </w:t>
            </w:r>
            <w:r w:rsidRPr="00072F98">
              <w:rPr>
                <w:w w:val="105"/>
                <w:sz w:val="20"/>
                <w:szCs w:val="20"/>
              </w:rPr>
              <w:t>выполнить</w:t>
            </w:r>
            <w:r w:rsidRPr="00072F98">
              <w:rPr>
                <w:spacing w:val="-7"/>
                <w:w w:val="105"/>
                <w:sz w:val="20"/>
                <w:szCs w:val="20"/>
              </w:rPr>
              <w:t xml:space="preserve"> </w:t>
            </w:r>
            <w:r w:rsidRPr="00072F98">
              <w:rPr>
                <w:w w:val="105"/>
                <w:sz w:val="20"/>
                <w:szCs w:val="20"/>
              </w:rPr>
              <w:t>здесь</w:t>
            </w:r>
            <w:r w:rsidRPr="00072F98">
              <w:rPr>
                <w:spacing w:val="-7"/>
                <w:w w:val="105"/>
                <w:sz w:val="20"/>
                <w:szCs w:val="20"/>
              </w:rPr>
              <w:t xml:space="preserve"> </w:t>
            </w:r>
            <w:r w:rsidRPr="00072F98">
              <w:rPr>
                <w:w w:val="105"/>
                <w:sz w:val="20"/>
                <w:szCs w:val="20"/>
              </w:rPr>
              <w:t>и</w:t>
            </w:r>
            <w:r w:rsidRPr="00072F98">
              <w:rPr>
                <w:spacing w:val="-7"/>
                <w:w w:val="105"/>
                <w:sz w:val="20"/>
                <w:szCs w:val="20"/>
              </w:rPr>
              <w:t xml:space="preserve"> </w:t>
            </w:r>
            <w:r w:rsidRPr="00072F98">
              <w:rPr>
                <w:w w:val="105"/>
                <w:sz w:val="20"/>
                <w:szCs w:val="20"/>
              </w:rPr>
              <w:t>сейчас ЧТП.</w:t>
            </w:r>
            <w:r w:rsidRPr="00072F98">
              <w:rPr>
                <w:spacing w:val="-6"/>
                <w:w w:val="105"/>
                <w:sz w:val="20"/>
                <w:szCs w:val="20"/>
              </w:rPr>
              <w:t xml:space="preserve"> </w:t>
            </w:r>
            <w:r w:rsidRPr="00072F98">
              <w:rPr>
                <w:w w:val="105"/>
                <w:sz w:val="20"/>
                <w:szCs w:val="20"/>
              </w:rPr>
              <w:t>Дети</w:t>
            </w:r>
            <w:r w:rsidRPr="00072F98">
              <w:rPr>
                <w:spacing w:val="-6"/>
                <w:w w:val="105"/>
                <w:sz w:val="20"/>
                <w:szCs w:val="20"/>
              </w:rPr>
              <w:t xml:space="preserve"> </w:t>
            </w:r>
            <w:r w:rsidRPr="00072F98">
              <w:rPr>
                <w:w w:val="105"/>
                <w:sz w:val="20"/>
                <w:szCs w:val="20"/>
              </w:rPr>
              <w:t>получают</w:t>
            </w:r>
            <w:r w:rsidRPr="00072F98">
              <w:rPr>
                <w:spacing w:val="-6"/>
                <w:w w:val="105"/>
                <w:sz w:val="20"/>
                <w:szCs w:val="20"/>
              </w:rPr>
              <w:t xml:space="preserve"> </w:t>
            </w:r>
            <w:r w:rsidRPr="00072F98">
              <w:rPr>
                <w:w w:val="105"/>
                <w:sz w:val="20"/>
                <w:szCs w:val="20"/>
              </w:rPr>
              <w:t>первый</w:t>
            </w:r>
            <w:r w:rsidRPr="00072F98">
              <w:rPr>
                <w:spacing w:val="-6"/>
                <w:w w:val="105"/>
                <w:sz w:val="20"/>
                <w:szCs w:val="20"/>
              </w:rPr>
              <w:t xml:space="preserve"> </w:t>
            </w:r>
            <w:r w:rsidRPr="00072F98">
              <w:rPr>
                <w:w w:val="105"/>
                <w:sz w:val="20"/>
                <w:szCs w:val="20"/>
              </w:rPr>
              <w:t>опыт</w:t>
            </w:r>
            <w:r w:rsidRPr="00072F98">
              <w:rPr>
                <w:spacing w:val="-6"/>
                <w:w w:val="105"/>
                <w:sz w:val="20"/>
                <w:szCs w:val="20"/>
              </w:rPr>
              <w:t xml:space="preserve"> </w:t>
            </w:r>
            <w:r w:rsidRPr="00072F98">
              <w:rPr>
                <w:w w:val="105"/>
                <w:sz w:val="20"/>
                <w:szCs w:val="20"/>
              </w:rPr>
              <w:t>работы,</w:t>
            </w:r>
            <w:r w:rsidRPr="00072F98">
              <w:rPr>
                <w:spacing w:val="-6"/>
                <w:w w:val="105"/>
                <w:sz w:val="20"/>
                <w:szCs w:val="20"/>
              </w:rPr>
              <w:t xml:space="preserve"> </w:t>
            </w:r>
            <w:r w:rsidRPr="00072F98">
              <w:rPr>
                <w:w w:val="105"/>
                <w:sz w:val="20"/>
                <w:szCs w:val="20"/>
              </w:rPr>
              <w:t>за</w:t>
            </w:r>
            <w:r w:rsidRPr="00072F98">
              <w:rPr>
                <w:spacing w:val="-6"/>
                <w:w w:val="105"/>
                <w:sz w:val="20"/>
                <w:szCs w:val="20"/>
              </w:rPr>
              <w:t xml:space="preserve"> </w:t>
            </w:r>
            <w:r w:rsidRPr="00072F98">
              <w:rPr>
                <w:w w:val="105"/>
                <w:sz w:val="20"/>
                <w:szCs w:val="20"/>
              </w:rPr>
              <w:t>которую они</w:t>
            </w:r>
            <w:r w:rsidRPr="00072F98">
              <w:rPr>
                <w:spacing w:val="-11"/>
                <w:w w:val="105"/>
                <w:sz w:val="20"/>
                <w:szCs w:val="20"/>
              </w:rPr>
              <w:t xml:space="preserve"> </w:t>
            </w:r>
            <w:r w:rsidRPr="00072F98">
              <w:rPr>
                <w:w w:val="105"/>
                <w:sz w:val="20"/>
                <w:szCs w:val="20"/>
              </w:rPr>
              <w:t>ответственны.</w:t>
            </w:r>
            <w:r w:rsidRPr="00072F98">
              <w:rPr>
                <w:spacing w:val="-11"/>
                <w:w w:val="105"/>
                <w:sz w:val="20"/>
                <w:szCs w:val="20"/>
              </w:rPr>
              <w:t xml:space="preserve"> </w:t>
            </w:r>
            <w:r w:rsidRPr="00072F98">
              <w:rPr>
                <w:w w:val="105"/>
                <w:sz w:val="20"/>
                <w:szCs w:val="20"/>
              </w:rPr>
              <w:t>Дополняем</w:t>
            </w:r>
            <w:r w:rsidRPr="00072F98">
              <w:rPr>
                <w:spacing w:val="-11"/>
                <w:w w:val="105"/>
                <w:sz w:val="20"/>
                <w:szCs w:val="20"/>
              </w:rPr>
              <w:t xml:space="preserve"> </w:t>
            </w:r>
            <w:r w:rsidRPr="00072F98">
              <w:rPr>
                <w:w w:val="105"/>
                <w:sz w:val="20"/>
                <w:szCs w:val="20"/>
              </w:rPr>
              <w:t>конструктор</w:t>
            </w:r>
            <w:r w:rsidRPr="00072F98">
              <w:rPr>
                <w:spacing w:val="-11"/>
                <w:w w:val="105"/>
                <w:sz w:val="20"/>
                <w:szCs w:val="20"/>
              </w:rPr>
              <w:t xml:space="preserve"> </w:t>
            </w:r>
            <w:r w:rsidRPr="00072F98">
              <w:rPr>
                <w:w w:val="105"/>
                <w:sz w:val="20"/>
                <w:szCs w:val="20"/>
              </w:rPr>
              <w:t>«Лидер»</w:t>
            </w:r>
            <w:r w:rsidRPr="00072F98">
              <w:rPr>
                <w:spacing w:val="-11"/>
                <w:w w:val="105"/>
                <w:sz w:val="20"/>
                <w:szCs w:val="20"/>
              </w:rPr>
              <w:t xml:space="preserve"> </w:t>
            </w:r>
            <w:r w:rsidRPr="00072F98">
              <w:rPr>
                <w:w w:val="125"/>
                <w:sz w:val="20"/>
                <w:szCs w:val="20"/>
              </w:rPr>
              <w:t xml:space="preserve">– </w:t>
            </w:r>
            <w:r w:rsidRPr="00072F98">
              <w:rPr>
                <w:spacing w:val="-2"/>
                <w:w w:val="105"/>
                <w:sz w:val="20"/>
                <w:szCs w:val="20"/>
              </w:rPr>
              <w:t>ответственность за порученное дело,</w:t>
            </w:r>
            <w:r w:rsidRPr="00072F98">
              <w:rPr>
                <w:spacing w:val="-8"/>
                <w:w w:val="105"/>
                <w:sz w:val="20"/>
                <w:szCs w:val="20"/>
              </w:rPr>
              <w:t xml:space="preserve"> </w:t>
            </w:r>
            <w:r w:rsidRPr="00072F98">
              <w:rPr>
                <w:spacing w:val="-2"/>
                <w:w w:val="105"/>
                <w:sz w:val="20"/>
                <w:szCs w:val="20"/>
              </w:rPr>
              <w:t xml:space="preserve">умение держать </w:t>
            </w:r>
            <w:r w:rsidRPr="00072F98">
              <w:rPr>
                <w:spacing w:val="-4"/>
                <w:w w:val="105"/>
                <w:sz w:val="20"/>
                <w:szCs w:val="20"/>
              </w:rPr>
              <w:t>цель.</w:t>
            </w:r>
          </w:p>
          <w:p w14:paraId="712D3BE1" w14:textId="77777777" w:rsidR="00541166" w:rsidRPr="00072F98" w:rsidRDefault="00541166" w:rsidP="002A0621">
            <w:pPr>
              <w:pStyle w:val="TableParagraph"/>
              <w:spacing w:line="230" w:lineRule="auto"/>
              <w:ind w:left="79" w:right="56"/>
              <w:rPr>
                <w:i/>
                <w:sz w:val="20"/>
                <w:szCs w:val="20"/>
              </w:rPr>
            </w:pPr>
            <w:r w:rsidRPr="00072F98">
              <w:rPr>
                <w:i/>
                <w:sz w:val="20"/>
                <w:szCs w:val="20"/>
              </w:rPr>
              <w:t xml:space="preserve">*Работа с конструктором. Общее подведение </w:t>
            </w:r>
            <w:proofErr w:type="spellStart"/>
            <w:r w:rsidRPr="00072F98">
              <w:rPr>
                <w:i/>
                <w:sz w:val="20"/>
                <w:szCs w:val="20"/>
              </w:rPr>
              <w:t>ито</w:t>
            </w:r>
            <w:proofErr w:type="spellEnd"/>
            <w:r w:rsidRPr="00072F98">
              <w:rPr>
                <w:i/>
                <w:sz w:val="20"/>
                <w:szCs w:val="20"/>
              </w:rPr>
              <w:t xml:space="preserve">- </w:t>
            </w:r>
            <w:proofErr w:type="spellStart"/>
            <w:r w:rsidRPr="00072F98">
              <w:rPr>
                <w:i/>
                <w:sz w:val="20"/>
                <w:szCs w:val="20"/>
              </w:rPr>
              <w:t>гов</w:t>
            </w:r>
            <w:proofErr w:type="spellEnd"/>
            <w:r w:rsidRPr="00072F98">
              <w:rPr>
                <w:i/>
                <w:sz w:val="20"/>
                <w:szCs w:val="20"/>
              </w:rPr>
              <w:t>. Что получилось? Какие трудности встретили? Как</w:t>
            </w:r>
            <w:r w:rsidRPr="00072F98">
              <w:rPr>
                <w:i/>
                <w:spacing w:val="-4"/>
                <w:sz w:val="20"/>
                <w:szCs w:val="20"/>
              </w:rPr>
              <w:t xml:space="preserve"> </w:t>
            </w:r>
            <w:r w:rsidRPr="00072F98">
              <w:rPr>
                <w:i/>
                <w:sz w:val="20"/>
                <w:szCs w:val="20"/>
              </w:rPr>
              <w:t>стать</w:t>
            </w:r>
            <w:r w:rsidRPr="00072F98">
              <w:rPr>
                <w:i/>
                <w:spacing w:val="-4"/>
                <w:sz w:val="20"/>
                <w:szCs w:val="20"/>
              </w:rPr>
              <w:t xml:space="preserve"> </w:t>
            </w:r>
            <w:r w:rsidRPr="00072F98">
              <w:rPr>
                <w:i/>
                <w:sz w:val="20"/>
                <w:szCs w:val="20"/>
              </w:rPr>
              <w:t>лидером?</w:t>
            </w:r>
            <w:r w:rsidRPr="00072F98">
              <w:rPr>
                <w:i/>
                <w:spacing w:val="-4"/>
                <w:sz w:val="20"/>
                <w:szCs w:val="20"/>
              </w:rPr>
              <w:t xml:space="preserve"> </w:t>
            </w:r>
            <w:r w:rsidRPr="00072F98">
              <w:rPr>
                <w:i/>
                <w:sz w:val="20"/>
                <w:szCs w:val="20"/>
              </w:rPr>
              <w:t>Формулируем</w:t>
            </w:r>
            <w:r w:rsidRPr="00072F98">
              <w:rPr>
                <w:i/>
                <w:spacing w:val="-4"/>
                <w:sz w:val="20"/>
                <w:szCs w:val="20"/>
              </w:rPr>
              <w:t xml:space="preserve"> </w:t>
            </w:r>
            <w:r w:rsidRPr="00072F98">
              <w:rPr>
                <w:i/>
                <w:sz w:val="20"/>
                <w:szCs w:val="20"/>
              </w:rPr>
              <w:t>шаги</w:t>
            </w:r>
            <w:r w:rsidRPr="00072F98">
              <w:rPr>
                <w:i/>
                <w:spacing w:val="-4"/>
                <w:sz w:val="20"/>
                <w:szCs w:val="20"/>
              </w:rPr>
              <w:t xml:space="preserve"> </w:t>
            </w:r>
            <w:r w:rsidRPr="00072F98">
              <w:rPr>
                <w:i/>
                <w:sz w:val="20"/>
                <w:szCs w:val="20"/>
              </w:rPr>
              <w:t>к</w:t>
            </w:r>
            <w:r w:rsidRPr="00072F98">
              <w:rPr>
                <w:i/>
                <w:spacing w:val="-4"/>
                <w:sz w:val="20"/>
                <w:szCs w:val="20"/>
              </w:rPr>
              <w:t xml:space="preserve"> </w:t>
            </w:r>
            <w:r w:rsidRPr="00072F98">
              <w:rPr>
                <w:i/>
                <w:sz w:val="20"/>
                <w:szCs w:val="20"/>
              </w:rPr>
              <w:t>лидерству, дополняем их в конструктор.</w:t>
            </w:r>
          </w:p>
        </w:tc>
        <w:tc>
          <w:tcPr>
            <w:tcW w:w="1908" w:type="dxa"/>
            <w:shd w:val="clear" w:color="auto" w:fill="A5DFF9"/>
          </w:tcPr>
          <w:p w14:paraId="6F5F0F30" w14:textId="77777777" w:rsidR="00541166" w:rsidRPr="00072F98" w:rsidRDefault="00541166" w:rsidP="002A0621">
            <w:pPr>
              <w:pStyle w:val="TableParagraph"/>
              <w:rPr>
                <w:sz w:val="20"/>
                <w:szCs w:val="20"/>
              </w:rPr>
            </w:pPr>
          </w:p>
          <w:p w14:paraId="2CD6865F" w14:textId="77777777" w:rsidR="00541166" w:rsidRPr="00072F98" w:rsidRDefault="00541166" w:rsidP="002A0621">
            <w:pPr>
              <w:pStyle w:val="TableParagraph"/>
              <w:rPr>
                <w:sz w:val="20"/>
                <w:szCs w:val="20"/>
              </w:rPr>
            </w:pPr>
          </w:p>
          <w:p w14:paraId="3CEDAD93" w14:textId="77777777" w:rsidR="00541166" w:rsidRPr="00072F98" w:rsidRDefault="00541166" w:rsidP="002A0621">
            <w:pPr>
              <w:pStyle w:val="TableParagraph"/>
              <w:rPr>
                <w:sz w:val="20"/>
                <w:szCs w:val="20"/>
              </w:rPr>
            </w:pPr>
          </w:p>
          <w:p w14:paraId="0528A9B0" w14:textId="77777777" w:rsidR="00541166" w:rsidRPr="00072F98" w:rsidRDefault="00541166" w:rsidP="002A0621">
            <w:pPr>
              <w:pStyle w:val="TableParagraph"/>
              <w:rPr>
                <w:sz w:val="20"/>
                <w:szCs w:val="20"/>
              </w:rPr>
            </w:pPr>
          </w:p>
          <w:p w14:paraId="04026AC8" w14:textId="77777777" w:rsidR="00541166" w:rsidRPr="00072F98" w:rsidRDefault="00541166" w:rsidP="002A0621">
            <w:pPr>
              <w:pStyle w:val="TableParagraph"/>
              <w:rPr>
                <w:sz w:val="20"/>
                <w:szCs w:val="20"/>
              </w:rPr>
            </w:pPr>
          </w:p>
          <w:p w14:paraId="6BC723B7" w14:textId="77777777" w:rsidR="00541166" w:rsidRPr="00072F98" w:rsidRDefault="00541166" w:rsidP="002A0621">
            <w:pPr>
              <w:pStyle w:val="TableParagraph"/>
              <w:rPr>
                <w:sz w:val="20"/>
                <w:szCs w:val="20"/>
              </w:rPr>
            </w:pPr>
          </w:p>
          <w:p w14:paraId="51B21200" w14:textId="77777777" w:rsidR="00541166" w:rsidRPr="00072F98" w:rsidRDefault="00541166" w:rsidP="002A0621">
            <w:pPr>
              <w:pStyle w:val="TableParagraph"/>
              <w:spacing w:before="123"/>
              <w:rPr>
                <w:sz w:val="20"/>
                <w:szCs w:val="20"/>
              </w:rPr>
            </w:pPr>
          </w:p>
          <w:p w14:paraId="376960D8" w14:textId="77777777" w:rsidR="00541166" w:rsidRPr="00072F98" w:rsidRDefault="00541166" w:rsidP="002A0621">
            <w:pPr>
              <w:pStyle w:val="TableParagraph"/>
              <w:spacing w:before="1" w:line="230" w:lineRule="auto"/>
              <w:ind w:left="78" w:right="195"/>
              <w:rPr>
                <w:sz w:val="20"/>
                <w:szCs w:val="20"/>
              </w:rPr>
            </w:pPr>
            <w:r w:rsidRPr="00072F98">
              <w:rPr>
                <w:spacing w:val="-2"/>
                <w:w w:val="105"/>
                <w:sz w:val="20"/>
                <w:szCs w:val="20"/>
              </w:rPr>
              <w:t>Познавательная, игровая,</w:t>
            </w:r>
            <w:r w:rsidRPr="00072F98">
              <w:rPr>
                <w:spacing w:val="-13"/>
                <w:w w:val="105"/>
                <w:sz w:val="20"/>
                <w:szCs w:val="20"/>
              </w:rPr>
              <w:t xml:space="preserve"> </w:t>
            </w:r>
            <w:r w:rsidRPr="00072F98">
              <w:rPr>
                <w:spacing w:val="-2"/>
                <w:w w:val="105"/>
                <w:sz w:val="20"/>
                <w:szCs w:val="20"/>
              </w:rPr>
              <w:t>проблем- но-ценностное общение.</w:t>
            </w:r>
          </w:p>
          <w:p w14:paraId="60B505F3" w14:textId="77777777" w:rsidR="00541166" w:rsidRPr="00072F98" w:rsidRDefault="00541166" w:rsidP="002A0621">
            <w:pPr>
              <w:pStyle w:val="TableParagraph"/>
              <w:spacing w:before="197" w:line="230" w:lineRule="auto"/>
              <w:ind w:left="78" w:right="195"/>
              <w:rPr>
                <w:sz w:val="20"/>
                <w:szCs w:val="20"/>
              </w:rPr>
            </w:pPr>
            <w:r w:rsidRPr="00072F98">
              <w:rPr>
                <w:sz w:val="20"/>
                <w:szCs w:val="20"/>
              </w:rPr>
              <w:t>Взаимодействие</w:t>
            </w:r>
            <w:r w:rsidRPr="00072F98">
              <w:rPr>
                <w:spacing w:val="-4"/>
                <w:sz w:val="20"/>
                <w:szCs w:val="20"/>
              </w:rPr>
              <w:t xml:space="preserve"> </w:t>
            </w:r>
            <w:r w:rsidRPr="00072F98">
              <w:rPr>
                <w:sz w:val="20"/>
                <w:szCs w:val="20"/>
              </w:rPr>
              <w:t xml:space="preserve">– </w:t>
            </w:r>
            <w:r w:rsidRPr="00072F98">
              <w:rPr>
                <w:spacing w:val="-2"/>
                <w:w w:val="115"/>
                <w:sz w:val="20"/>
                <w:szCs w:val="20"/>
              </w:rPr>
              <w:t>групповое.</w:t>
            </w:r>
          </w:p>
        </w:tc>
        <w:tc>
          <w:tcPr>
            <w:tcW w:w="1256" w:type="dxa"/>
            <w:shd w:val="clear" w:color="auto" w:fill="A5DFF9"/>
          </w:tcPr>
          <w:p w14:paraId="1BB2200F" w14:textId="77777777" w:rsidR="00541166" w:rsidRPr="00072F98" w:rsidRDefault="00541166" w:rsidP="002A0621">
            <w:pPr>
              <w:pStyle w:val="TableParagraph"/>
              <w:rPr>
                <w:sz w:val="20"/>
                <w:szCs w:val="20"/>
              </w:rPr>
            </w:pPr>
          </w:p>
          <w:p w14:paraId="1B849EB1" w14:textId="77777777" w:rsidR="00541166" w:rsidRPr="00072F98" w:rsidRDefault="00541166" w:rsidP="002A0621">
            <w:pPr>
              <w:pStyle w:val="TableParagraph"/>
              <w:rPr>
                <w:sz w:val="20"/>
                <w:szCs w:val="20"/>
              </w:rPr>
            </w:pPr>
          </w:p>
          <w:p w14:paraId="49C8AB77" w14:textId="77777777" w:rsidR="00541166" w:rsidRPr="00072F98" w:rsidRDefault="00541166" w:rsidP="002A0621">
            <w:pPr>
              <w:pStyle w:val="TableParagraph"/>
              <w:rPr>
                <w:sz w:val="20"/>
                <w:szCs w:val="20"/>
              </w:rPr>
            </w:pPr>
          </w:p>
          <w:p w14:paraId="3266D2CB" w14:textId="77777777" w:rsidR="00541166" w:rsidRPr="00072F98" w:rsidRDefault="00541166" w:rsidP="002A0621">
            <w:pPr>
              <w:pStyle w:val="TableParagraph"/>
              <w:rPr>
                <w:sz w:val="20"/>
                <w:szCs w:val="20"/>
              </w:rPr>
            </w:pPr>
          </w:p>
          <w:p w14:paraId="2DB17211" w14:textId="77777777" w:rsidR="00541166" w:rsidRPr="00072F98" w:rsidRDefault="00541166" w:rsidP="002A0621">
            <w:pPr>
              <w:pStyle w:val="TableParagraph"/>
              <w:rPr>
                <w:sz w:val="20"/>
                <w:szCs w:val="20"/>
              </w:rPr>
            </w:pPr>
          </w:p>
          <w:p w14:paraId="0B71B21F" w14:textId="77777777" w:rsidR="00541166" w:rsidRPr="00072F98" w:rsidRDefault="00541166" w:rsidP="002A0621">
            <w:pPr>
              <w:pStyle w:val="TableParagraph"/>
              <w:rPr>
                <w:sz w:val="20"/>
                <w:szCs w:val="20"/>
              </w:rPr>
            </w:pPr>
          </w:p>
          <w:p w14:paraId="23CB0EBA" w14:textId="77777777" w:rsidR="00541166" w:rsidRPr="00072F98" w:rsidRDefault="00541166" w:rsidP="002A0621">
            <w:pPr>
              <w:pStyle w:val="TableParagraph"/>
              <w:rPr>
                <w:sz w:val="20"/>
                <w:szCs w:val="20"/>
              </w:rPr>
            </w:pPr>
          </w:p>
          <w:p w14:paraId="4000C9A4" w14:textId="77777777" w:rsidR="00541166" w:rsidRPr="00072F98" w:rsidRDefault="00541166" w:rsidP="002A0621">
            <w:pPr>
              <w:pStyle w:val="TableParagraph"/>
              <w:spacing w:before="13"/>
              <w:rPr>
                <w:sz w:val="20"/>
                <w:szCs w:val="20"/>
              </w:rPr>
            </w:pPr>
          </w:p>
          <w:p w14:paraId="79446AC5" w14:textId="77777777" w:rsidR="00541166" w:rsidRPr="00072F98" w:rsidRDefault="00541166" w:rsidP="002A0621">
            <w:pPr>
              <w:pStyle w:val="TableParagraph"/>
              <w:spacing w:line="458" w:lineRule="auto"/>
              <w:ind w:left="78" w:right="270"/>
              <w:rPr>
                <w:sz w:val="20"/>
                <w:szCs w:val="20"/>
              </w:rPr>
            </w:pPr>
            <w:r w:rsidRPr="00072F98">
              <w:rPr>
                <w:spacing w:val="-2"/>
                <w:sz w:val="20"/>
                <w:szCs w:val="20"/>
              </w:rPr>
              <w:t>Беседа. Тренинг.</w:t>
            </w:r>
          </w:p>
          <w:p w14:paraId="50C111BC" w14:textId="77777777" w:rsidR="00541166" w:rsidRPr="00072F98" w:rsidRDefault="00541166" w:rsidP="002A0621">
            <w:pPr>
              <w:pStyle w:val="TableParagraph"/>
              <w:spacing w:before="8" w:line="230" w:lineRule="auto"/>
              <w:ind w:left="78" w:right="168"/>
              <w:rPr>
                <w:sz w:val="20"/>
                <w:szCs w:val="20"/>
              </w:rPr>
            </w:pPr>
            <w:proofErr w:type="spellStart"/>
            <w:proofErr w:type="gramStart"/>
            <w:r w:rsidRPr="00072F98">
              <w:rPr>
                <w:spacing w:val="-2"/>
                <w:w w:val="105"/>
                <w:sz w:val="20"/>
                <w:szCs w:val="20"/>
              </w:rPr>
              <w:t>Динамиче</w:t>
            </w:r>
            <w:proofErr w:type="spellEnd"/>
            <w:r w:rsidRPr="00072F98">
              <w:rPr>
                <w:spacing w:val="-2"/>
                <w:w w:val="105"/>
                <w:sz w:val="20"/>
                <w:szCs w:val="20"/>
              </w:rPr>
              <w:t xml:space="preserve">- </w:t>
            </w:r>
            <w:proofErr w:type="spellStart"/>
            <w:r w:rsidRPr="00072F98">
              <w:rPr>
                <w:sz w:val="20"/>
                <w:szCs w:val="20"/>
              </w:rPr>
              <w:t>ские</w:t>
            </w:r>
            <w:proofErr w:type="spellEnd"/>
            <w:proofErr w:type="gramEnd"/>
            <w:r w:rsidRPr="00072F98">
              <w:rPr>
                <w:spacing w:val="10"/>
                <w:sz w:val="20"/>
                <w:szCs w:val="20"/>
              </w:rPr>
              <w:t xml:space="preserve"> </w:t>
            </w:r>
            <w:r w:rsidRPr="00072F98">
              <w:rPr>
                <w:spacing w:val="-5"/>
                <w:sz w:val="20"/>
                <w:szCs w:val="20"/>
              </w:rPr>
              <w:t>паузы.</w:t>
            </w:r>
          </w:p>
        </w:tc>
      </w:tr>
      <w:tr w:rsidR="00541166" w:rsidRPr="00072F98" w14:paraId="797764BB" w14:textId="77777777" w:rsidTr="002A0621">
        <w:trPr>
          <w:trHeight w:val="3106"/>
        </w:trPr>
        <w:tc>
          <w:tcPr>
            <w:tcW w:w="445" w:type="dxa"/>
            <w:shd w:val="clear" w:color="auto" w:fill="5BCBF5"/>
          </w:tcPr>
          <w:p w14:paraId="2FB01B02" w14:textId="77777777" w:rsidR="00541166" w:rsidRPr="00072F98" w:rsidRDefault="00541166" w:rsidP="002A0621">
            <w:pPr>
              <w:pStyle w:val="TableParagraph"/>
              <w:rPr>
                <w:sz w:val="20"/>
                <w:szCs w:val="20"/>
              </w:rPr>
            </w:pPr>
          </w:p>
          <w:p w14:paraId="1208F56B" w14:textId="77777777" w:rsidR="00541166" w:rsidRPr="00072F98" w:rsidRDefault="00541166" w:rsidP="002A0621">
            <w:pPr>
              <w:pStyle w:val="TableParagraph"/>
              <w:rPr>
                <w:sz w:val="20"/>
                <w:szCs w:val="20"/>
              </w:rPr>
            </w:pPr>
          </w:p>
          <w:p w14:paraId="7CBBCD9A" w14:textId="77777777" w:rsidR="00541166" w:rsidRPr="00072F98" w:rsidRDefault="00541166" w:rsidP="002A0621">
            <w:pPr>
              <w:pStyle w:val="TableParagraph"/>
              <w:rPr>
                <w:sz w:val="20"/>
                <w:szCs w:val="20"/>
              </w:rPr>
            </w:pPr>
          </w:p>
          <w:p w14:paraId="4BCB94F1" w14:textId="77777777" w:rsidR="00541166" w:rsidRPr="00072F98" w:rsidRDefault="00541166" w:rsidP="002A0621">
            <w:pPr>
              <w:pStyle w:val="TableParagraph"/>
              <w:rPr>
                <w:sz w:val="20"/>
                <w:szCs w:val="20"/>
              </w:rPr>
            </w:pPr>
          </w:p>
          <w:p w14:paraId="5C1DAF1A" w14:textId="77777777" w:rsidR="00541166" w:rsidRPr="00072F98" w:rsidRDefault="00541166" w:rsidP="002A0621">
            <w:pPr>
              <w:pStyle w:val="TableParagraph"/>
              <w:rPr>
                <w:sz w:val="20"/>
                <w:szCs w:val="20"/>
              </w:rPr>
            </w:pPr>
          </w:p>
          <w:p w14:paraId="79D35235" w14:textId="77777777" w:rsidR="00541166" w:rsidRPr="00072F98" w:rsidRDefault="00541166" w:rsidP="002A0621">
            <w:pPr>
              <w:pStyle w:val="TableParagraph"/>
              <w:rPr>
                <w:sz w:val="20"/>
                <w:szCs w:val="20"/>
              </w:rPr>
            </w:pPr>
          </w:p>
          <w:p w14:paraId="3B05AC52" w14:textId="77777777" w:rsidR="00541166" w:rsidRPr="00072F98" w:rsidRDefault="00541166" w:rsidP="002A0621">
            <w:pPr>
              <w:pStyle w:val="TableParagraph"/>
              <w:spacing w:before="41"/>
              <w:rPr>
                <w:sz w:val="20"/>
                <w:szCs w:val="20"/>
              </w:rPr>
            </w:pPr>
          </w:p>
          <w:p w14:paraId="63B0A35F" w14:textId="77777777" w:rsidR="00541166" w:rsidRPr="00072F98" w:rsidRDefault="00541166" w:rsidP="002A0621">
            <w:pPr>
              <w:pStyle w:val="TableParagraph"/>
              <w:ind w:left="19"/>
              <w:jc w:val="center"/>
              <w:rPr>
                <w:sz w:val="20"/>
                <w:szCs w:val="20"/>
              </w:rPr>
            </w:pPr>
            <w:r w:rsidRPr="00072F98">
              <w:rPr>
                <w:spacing w:val="-10"/>
                <w:w w:val="105"/>
                <w:sz w:val="20"/>
                <w:szCs w:val="20"/>
              </w:rPr>
              <w:t>4</w:t>
            </w:r>
          </w:p>
        </w:tc>
        <w:tc>
          <w:tcPr>
            <w:tcW w:w="1038" w:type="dxa"/>
            <w:shd w:val="clear" w:color="auto" w:fill="C7EAFB"/>
          </w:tcPr>
          <w:p w14:paraId="0A786EB3" w14:textId="77777777" w:rsidR="00541166" w:rsidRPr="00072F98" w:rsidRDefault="00541166" w:rsidP="002A0621">
            <w:pPr>
              <w:pStyle w:val="TableParagraph"/>
              <w:rPr>
                <w:sz w:val="20"/>
                <w:szCs w:val="20"/>
              </w:rPr>
            </w:pPr>
          </w:p>
          <w:p w14:paraId="493B6DD1" w14:textId="77777777" w:rsidR="00541166" w:rsidRPr="00072F98" w:rsidRDefault="00541166" w:rsidP="002A0621">
            <w:pPr>
              <w:pStyle w:val="TableParagraph"/>
              <w:rPr>
                <w:sz w:val="20"/>
                <w:szCs w:val="20"/>
              </w:rPr>
            </w:pPr>
          </w:p>
          <w:p w14:paraId="07F0CBE3" w14:textId="77777777" w:rsidR="00541166" w:rsidRPr="00072F98" w:rsidRDefault="00541166" w:rsidP="002A0621">
            <w:pPr>
              <w:pStyle w:val="TableParagraph"/>
              <w:rPr>
                <w:sz w:val="20"/>
                <w:szCs w:val="20"/>
              </w:rPr>
            </w:pPr>
          </w:p>
          <w:p w14:paraId="3BCA7897" w14:textId="77777777" w:rsidR="00541166" w:rsidRPr="00072F98" w:rsidRDefault="00541166" w:rsidP="002A0621">
            <w:pPr>
              <w:pStyle w:val="TableParagraph"/>
              <w:rPr>
                <w:sz w:val="20"/>
                <w:szCs w:val="20"/>
              </w:rPr>
            </w:pPr>
          </w:p>
          <w:p w14:paraId="61810A60" w14:textId="77777777" w:rsidR="00541166" w:rsidRPr="00072F98" w:rsidRDefault="00541166" w:rsidP="002A0621">
            <w:pPr>
              <w:pStyle w:val="TableParagraph"/>
              <w:rPr>
                <w:sz w:val="20"/>
                <w:szCs w:val="20"/>
              </w:rPr>
            </w:pPr>
          </w:p>
          <w:p w14:paraId="2E77F6B1" w14:textId="77777777" w:rsidR="00541166" w:rsidRPr="00072F98" w:rsidRDefault="00541166" w:rsidP="002A0621">
            <w:pPr>
              <w:pStyle w:val="TableParagraph"/>
              <w:spacing w:before="45"/>
              <w:rPr>
                <w:sz w:val="20"/>
                <w:szCs w:val="20"/>
              </w:rPr>
            </w:pPr>
          </w:p>
          <w:p w14:paraId="4B3FBAC5" w14:textId="77777777" w:rsidR="00541166" w:rsidRPr="00072F98" w:rsidRDefault="00541166" w:rsidP="002A0621">
            <w:pPr>
              <w:pStyle w:val="TableParagraph"/>
              <w:spacing w:line="204" w:lineRule="exact"/>
              <w:ind w:left="117"/>
              <w:rPr>
                <w:b/>
                <w:sz w:val="20"/>
                <w:szCs w:val="20"/>
              </w:rPr>
            </w:pPr>
            <w:r w:rsidRPr="00072F98">
              <w:rPr>
                <w:b/>
                <w:spacing w:val="-2"/>
                <w:w w:val="110"/>
                <w:sz w:val="20"/>
                <w:szCs w:val="20"/>
              </w:rPr>
              <w:t>«КЛАСС-</w:t>
            </w:r>
          </w:p>
          <w:p w14:paraId="66ECE291" w14:textId="77777777" w:rsidR="00541166" w:rsidRPr="00072F98" w:rsidRDefault="00541166" w:rsidP="002A0621">
            <w:pPr>
              <w:pStyle w:val="TableParagraph"/>
              <w:spacing w:before="2" w:line="230" w:lineRule="auto"/>
              <w:ind w:left="143" w:right="75" w:firstLine="25"/>
              <w:rPr>
                <w:b/>
                <w:sz w:val="20"/>
                <w:szCs w:val="20"/>
              </w:rPr>
            </w:pPr>
            <w:proofErr w:type="spellStart"/>
            <w:r w:rsidRPr="00072F98">
              <w:rPr>
                <w:b/>
                <w:sz w:val="20"/>
                <w:szCs w:val="20"/>
              </w:rPr>
              <w:t>ный</w:t>
            </w:r>
            <w:proofErr w:type="spellEnd"/>
            <w:r w:rsidRPr="00072F98">
              <w:rPr>
                <w:b/>
                <w:spacing w:val="-14"/>
                <w:sz w:val="20"/>
                <w:szCs w:val="20"/>
              </w:rPr>
              <w:t xml:space="preserve"> </w:t>
            </w:r>
            <w:r w:rsidRPr="00072F98">
              <w:rPr>
                <w:b/>
                <w:sz w:val="20"/>
                <w:szCs w:val="20"/>
              </w:rPr>
              <w:t xml:space="preserve">вы- </w:t>
            </w:r>
            <w:proofErr w:type="spellStart"/>
            <w:r w:rsidRPr="00072F98">
              <w:rPr>
                <w:b/>
                <w:spacing w:val="-2"/>
                <w:sz w:val="20"/>
                <w:szCs w:val="20"/>
              </w:rPr>
              <w:t>ходной</w:t>
            </w:r>
            <w:proofErr w:type="spellEnd"/>
            <w:r w:rsidRPr="00072F98">
              <w:rPr>
                <w:b/>
                <w:spacing w:val="-2"/>
                <w:sz w:val="20"/>
                <w:szCs w:val="20"/>
              </w:rPr>
              <w:t>»</w:t>
            </w:r>
          </w:p>
        </w:tc>
        <w:tc>
          <w:tcPr>
            <w:tcW w:w="4916" w:type="dxa"/>
            <w:shd w:val="clear" w:color="auto" w:fill="C7EAFB"/>
          </w:tcPr>
          <w:p w14:paraId="28BCCE10" w14:textId="77777777" w:rsidR="00541166" w:rsidRPr="00072F98" w:rsidRDefault="00541166" w:rsidP="002A0621">
            <w:pPr>
              <w:pStyle w:val="TableParagraph"/>
              <w:spacing w:before="174" w:line="230" w:lineRule="auto"/>
              <w:ind w:left="78" w:right="56"/>
              <w:rPr>
                <w:sz w:val="20"/>
                <w:szCs w:val="20"/>
              </w:rPr>
            </w:pPr>
            <w:r w:rsidRPr="00072F98">
              <w:rPr>
                <w:sz w:val="20"/>
                <w:szCs w:val="20"/>
              </w:rPr>
              <w:t xml:space="preserve">Выход детей с родителями, наставниками и классным </w:t>
            </w:r>
            <w:r w:rsidRPr="00072F98">
              <w:rPr>
                <w:w w:val="105"/>
                <w:sz w:val="20"/>
                <w:szCs w:val="20"/>
              </w:rPr>
              <w:t>руководителем на «выходной» с целью сплочения коллектива класса, родителей и наставников.</w:t>
            </w:r>
          </w:p>
          <w:p w14:paraId="6E39F92D" w14:textId="77777777" w:rsidR="00541166" w:rsidRPr="00072F98" w:rsidRDefault="00541166" w:rsidP="002A0621">
            <w:pPr>
              <w:pStyle w:val="TableParagraph"/>
              <w:spacing w:line="230" w:lineRule="auto"/>
              <w:ind w:left="78" w:right="56"/>
              <w:rPr>
                <w:sz w:val="20"/>
                <w:szCs w:val="20"/>
              </w:rPr>
            </w:pPr>
            <w:r w:rsidRPr="00072F98">
              <w:rPr>
                <w:w w:val="105"/>
                <w:sz w:val="20"/>
                <w:szCs w:val="20"/>
              </w:rPr>
              <w:t>Обязательно</w:t>
            </w:r>
            <w:r w:rsidRPr="00072F98">
              <w:rPr>
                <w:spacing w:val="-15"/>
                <w:w w:val="105"/>
                <w:sz w:val="20"/>
                <w:szCs w:val="20"/>
              </w:rPr>
              <w:t xml:space="preserve"> </w:t>
            </w:r>
            <w:r w:rsidRPr="00072F98">
              <w:rPr>
                <w:w w:val="105"/>
                <w:sz w:val="20"/>
                <w:szCs w:val="20"/>
              </w:rPr>
              <w:t>привлечение</w:t>
            </w:r>
            <w:r w:rsidRPr="00072F98">
              <w:rPr>
                <w:spacing w:val="-14"/>
                <w:w w:val="105"/>
                <w:sz w:val="20"/>
                <w:szCs w:val="20"/>
              </w:rPr>
              <w:t xml:space="preserve"> </w:t>
            </w:r>
            <w:r w:rsidRPr="00072F98">
              <w:rPr>
                <w:w w:val="105"/>
                <w:sz w:val="20"/>
                <w:szCs w:val="20"/>
              </w:rPr>
              <w:t>наставников-</w:t>
            </w:r>
            <w:proofErr w:type="spellStart"/>
            <w:proofErr w:type="gramStart"/>
            <w:r w:rsidRPr="00072F98">
              <w:rPr>
                <w:w w:val="105"/>
                <w:sz w:val="20"/>
                <w:szCs w:val="20"/>
              </w:rPr>
              <w:t>старшекласс</w:t>
            </w:r>
            <w:proofErr w:type="spellEnd"/>
            <w:r w:rsidRPr="00072F98">
              <w:rPr>
                <w:w w:val="105"/>
                <w:sz w:val="20"/>
                <w:szCs w:val="20"/>
              </w:rPr>
              <w:t>- ников</w:t>
            </w:r>
            <w:proofErr w:type="gramEnd"/>
            <w:r w:rsidRPr="00072F98">
              <w:rPr>
                <w:w w:val="105"/>
                <w:sz w:val="20"/>
                <w:szCs w:val="20"/>
              </w:rPr>
              <w:t>, которые помогают в организации испытаний.</w:t>
            </w:r>
          </w:p>
          <w:p w14:paraId="41192A7C" w14:textId="0BF09D0E" w:rsidR="00541166" w:rsidRPr="00072F98" w:rsidRDefault="00541166" w:rsidP="002A0621">
            <w:pPr>
              <w:pStyle w:val="TableParagraph"/>
              <w:spacing w:line="230" w:lineRule="auto"/>
              <w:ind w:left="78" w:right="179"/>
              <w:rPr>
                <w:sz w:val="20"/>
                <w:szCs w:val="20"/>
              </w:rPr>
            </w:pPr>
            <w:r w:rsidRPr="00072F98">
              <w:rPr>
                <w:w w:val="105"/>
                <w:sz w:val="20"/>
                <w:szCs w:val="20"/>
              </w:rPr>
              <w:t>Предполагается,</w:t>
            </w:r>
            <w:r w:rsidRPr="00072F98">
              <w:rPr>
                <w:spacing w:val="-15"/>
                <w:w w:val="105"/>
                <w:sz w:val="20"/>
                <w:szCs w:val="20"/>
              </w:rPr>
              <w:t xml:space="preserve"> </w:t>
            </w:r>
            <w:r w:rsidRPr="00072F98">
              <w:rPr>
                <w:w w:val="105"/>
                <w:sz w:val="20"/>
                <w:szCs w:val="20"/>
              </w:rPr>
              <w:t>что</w:t>
            </w:r>
            <w:r w:rsidRPr="00072F98">
              <w:rPr>
                <w:spacing w:val="-14"/>
                <w:w w:val="105"/>
                <w:sz w:val="20"/>
                <w:szCs w:val="20"/>
              </w:rPr>
              <w:t xml:space="preserve"> </w:t>
            </w:r>
            <w:r w:rsidRPr="00072F98">
              <w:rPr>
                <w:w w:val="105"/>
                <w:sz w:val="20"/>
                <w:szCs w:val="20"/>
              </w:rPr>
              <w:t>эти</w:t>
            </w:r>
            <w:r w:rsidRPr="00072F98">
              <w:rPr>
                <w:spacing w:val="-14"/>
                <w:w w:val="105"/>
                <w:sz w:val="20"/>
                <w:szCs w:val="20"/>
              </w:rPr>
              <w:t xml:space="preserve"> </w:t>
            </w:r>
            <w:r w:rsidRPr="00072F98">
              <w:rPr>
                <w:w w:val="105"/>
                <w:sz w:val="20"/>
                <w:szCs w:val="20"/>
              </w:rPr>
              <w:t>испытания</w:t>
            </w:r>
            <w:r w:rsidRPr="00072F98">
              <w:rPr>
                <w:spacing w:val="-14"/>
                <w:w w:val="105"/>
                <w:sz w:val="20"/>
                <w:szCs w:val="20"/>
              </w:rPr>
              <w:t xml:space="preserve"> </w:t>
            </w:r>
            <w:r w:rsidRPr="00072F98">
              <w:rPr>
                <w:w w:val="105"/>
                <w:sz w:val="20"/>
                <w:szCs w:val="20"/>
              </w:rPr>
              <w:t>раскроют</w:t>
            </w:r>
            <w:r w:rsidRPr="00072F98">
              <w:rPr>
                <w:spacing w:val="-15"/>
                <w:w w:val="105"/>
                <w:sz w:val="20"/>
                <w:szCs w:val="20"/>
              </w:rPr>
              <w:t xml:space="preserve"> </w:t>
            </w:r>
            <w:r w:rsidRPr="00072F98">
              <w:rPr>
                <w:w w:val="105"/>
                <w:sz w:val="20"/>
                <w:szCs w:val="20"/>
              </w:rPr>
              <w:t>лидерские</w:t>
            </w:r>
            <w:r w:rsidRPr="00072F98">
              <w:rPr>
                <w:spacing w:val="-15"/>
                <w:w w:val="105"/>
                <w:sz w:val="20"/>
                <w:szCs w:val="20"/>
              </w:rPr>
              <w:t xml:space="preserve"> </w:t>
            </w:r>
            <w:r w:rsidRPr="00072F98">
              <w:rPr>
                <w:w w:val="105"/>
                <w:sz w:val="20"/>
                <w:szCs w:val="20"/>
              </w:rPr>
              <w:t>качества</w:t>
            </w:r>
            <w:r w:rsidRPr="00072F98">
              <w:rPr>
                <w:spacing w:val="-14"/>
                <w:w w:val="105"/>
                <w:sz w:val="20"/>
                <w:szCs w:val="20"/>
              </w:rPr>
              <w:t xml:space="preserve"> </w:t>
            </w:r>
            <w:r w:rsidRPr="00072F98">
              <w:rPr>
                <w:w w:val="105"/>
                <w:sz w:val="20"/>
                <w:szCs w:val="20"/>
              </w:rPr>
              <w:t>в</w:t>
            </w:r>
            <w:r w:rsidRPr="00072F98">
              <w:rPr>
                <w:spacing w:val="-17"/>
                <w:w w:val="105"/>
                <w:sz w:val="20"/>
                <w:szCs w:val="20"/>
              </w:rPr>
              <w:t xml:space="preserve"> </w:t>
            </w:r>
            <w:r w:rsidRPr="00072F98">
              <w:rPr>
                <w:w w:val="105"/>
                <w:sz w:val="20"/>
                <w:szCs w:val="20"/>
              </w:rPr>
              <w:t>учениках.</w:t>
            </w:r>
            <w:r w:rsidRPr="00072F98">
              <w:rPr>
                <w:spacing w:val="-14"/>
                <w:w w:val="105"/>
                <w:sz w:val="20"/>
                <w:szCs w:val="20"/>
              </w:rPr>
              <w:t xml:space="preserve"> </w:t>
            </w:r>
            <w:r w:rsidRPr="00072F98">
              <w:rPr>
                <w:w w:val="105"/>
                <w:sz w:val="20"/>
                <w:szCs w:val="20"/>
              </w:rPr>
              <w:t>Дети</w:t>
            </w:r>
            <w:r w:rsidRPr="00072F98">
              <w:rPr>
                <w:spacing w:val="-17"/>
                <w:w w:val="105"/>
                <w:sz w:val="20"/>
                <w:szCs w:val="20"/>
              </w:rPr>
              <w:t xml:space="preserve"> </w:t>
            </w:r>
            <w:r w:rsidRPr="00072F98">
              <w:rPr>
                <w:w w:val="105"/>
                <w:sz w:val="20"/>
                <w:szCs w:val="20"/>
              </w:rPr>
              <w:t>учатся</w:t>
            </w:r>
            <w:r w:rsidRPr="00072F98">
              <w:rPr>
                <w:spacing w:val="-14"/>
                <w:w w:val="105"/>
                <w:sz w:val="20"/>
                <w:szCs w:val="20"/>
              </w:rPr>
              <w:t xml:space="preserve"> </w:t>
            </w:r>
            <w:r w:rsidRPr="00072F98">
              <w:rPr>
                <w:w w:val="105"/>
                <w:sz w:val="20"/>
                <w:szCs w:val="20"/>
              </w:rPr>
              <w:t>преодолевать себя, свои страхи,</w:t>
            </w:r>
            <w:r w:rsidRPr="00072F98">
              <w:rPr>
                <w:spacing w:val="-4"/>
                <w:w w:val="105"/>
                <w:sz w:val="20"/>
                <w:szCs w:val="20"/>
              </w:rPr>
              <w:t xml:space="preserve"> </w:t>
            </w:r>
            <w:r w:rsidRPr="00072F98">
              <w:rPr>
                <w:w w:val="105"/>
                <w:sz w:val="20"/>
                <w:szCs w:val="20"/>
              </w:rPr>
              <w:t>учатся ставить цели.</w:t>
            </w:r>
          </w:p>
          <w:p w14:paraId="7D7FA9B0" w14:textId="77777777" w:rsidR="00541166" w:rsidRPr="00072F98" w:rsidRDefault="00541166" w:rsidP="002A0621">
            <w:pPr>
              <w:pStyle w:val="TableParagraph"/>
              <w:spacing w:line="230" w:lineRule="auto"/>
              <w:ind w:left="78" w:right="56"/>
              <w:rPr>
                <w:i/>
                <w:sz w:val="20"/>
                <w:szCs w:val="20"/>
              </w:rPr>
            </w:pPr>
            <w:r w:rsidRPr="00072F98">
              <w:rPr>
                <w:i/>
                <w:sz w:val="20"/>
                <w:szCs w:val="20"/>
              </w:rPr>
              <w:t xml:space="preserve">Мини-анализ совместно с родителями, </w:t>
            </w:r>
            <w:proofErr w:type="gramStart"/>
            <w:r w:rsidRPr="00072F98">
              <w:rPr>
                <w:i/>
                <w:sz w:val="20"/>
                <w:szCs w:val="20"/>
              </w:rPr>
              <w:t xml:space="preserve">наставника- </w:t>
            </w:r>
            <w:r w:rsidRPr="00072F98">
              <w:rPr>
                <w:i/>
                <w:w w:val="105"/>
                <w:sz w:val="20"/>
                <w:szCs w:val="20"/>
              </w:rPr>
              <w:t>ми</w:t>
            </w:r>
            <w:proofErr w:type="gramEnd"/>
            <w:r w:rsidRPr="00072F98">
              <w:rPr>
                <w:i/>
                <w:spacing w:val="-5"/>
                <w:w w:val="105"/>
                <w:sz w:val="20"/>
                <w:szCs w:val="20"/>
              </w:rPr>
              <w:t xml:space="preserve"> </w:t>
            </w:r>
            <w:r w:rsidRPr="00072F98">
              <w:rPr>
                <w:i/>
                <w:w w:val="105"/>
                <w:sz w:val="20"/>
                <w:szCs w:val="20"/>
              </w:rPr>
              <w:t>и</w:t>
            </w:r>
            <w:r w:rsidRPr="00072F98">
              <w:rPr>
                <w:i/>
                <w:spacing w:val="-5"/>
                <w:w w:val="105"/>
                <w:sz w:val="20"/>
                <w:szCs w:val="20"/>
              </w:rPr>
              <w:t xml:space="preserve"> </w:t>
            </w:r>
            <w:r w:rsidRPr="00072F98">
              <w:rPr>
                <w:i/>
                <w:w w:val="105"/>
                <w:sz w:val="20"/>
                <w:szCs w:val="20"/>
              </w:rPr>
              <w:t>детьми</w:t>
            </w:r>
            <w:r w:rsidRPr="00072F98">
              <w:rPr>
                <w:i/>
                <w:spacing w:val="-5"/>
                <w:w w:val="105"/>
                <w:sz w:val="20"/>
                <w:szCs w:val="20"/>
              </w:rPr>
              <w:t xml:space="preserve"> </w:t>
            </w:r>
            <w:r w:rsidRPr="00072F98">
              <w:rPr>
                <w:i/>
                <w:w w:val="105"/>
                <w:sz w:val="20"/>
                <w:szCs w:val="20"/>
              </w:rPr>
              <w:t>после</w:t>
            </w:r>
            <w:r w:rsidRPr="00072F98">
              <w:rPr>
                <w:i/>
                <w:spacing w:val="-5"/>
                <w:w w:val="105"/>
                <w:sz w:val="20"/>
                <w:szCs w:val="20"/>
              </w:rPr>
              <w:t xml:space="preserve"> </w:t>
            </w:r>
            <w:r w:rsidRPr="00072F98">
              <w:rPr>
                <w:i/>
                <w:w w:val="105"/>
                <w:sz w:val="20"/>
                <w:szCs w:val="20"/>
              </w:rPr>
              <w:t>верёвочного</w:t>
            </w:r>
            <w:r w:rsidRPr="00072F98">
              <w:rPr>
                <w:i/>
                <w:spacing w:val="-5"/>
                <w:w w:val="105"/>
                <w:sz w:val="20"/>
                <w:szCs w:val="20"/>
              </w:rPr>
              <w:t xml:space="preserve"> </w:t>
            </w:r>
            <w:r w:rsidRPr="00072F98">
              <w:rPr>
                <w:i/>
                <w:w w:val="105"/>
                <w:sz w:val="20"/>
                <w:szCs w:val="20"/>
              </w:rPr>
              <w:t>курса</w:t>
            </w:r>
            <w:r w:rsidRPr="00072F98">
              <w:rPr>
                <w:i/>
                <w:spacing w:val="-5"/>
                <w:w w:val="105"/>
                <w:sz w:val="20"/>
                <w:szCs w:val="20"/>
              </w:rPr>
              <w:t xml:space="preserve"> </w:t>
            </w:r>
            <w:r w:rsidRPr="00072F98">
              <w:rPr>
                <w:i/>
                <w:w w:val="105"/>
                <w:sz w:val="20"/>
                <w:szCs w:val="20"/>
              </w:rPr>
              <w:t>по</w:t>
            </w:r>
            <w:r w:rsidRPr="00072F98">
              <w:rPr>
                <w:i/>
                <w:spacing w:val="-5"/>
                <w:w w:val="105"/>
                <w:sz w:val="20"/>
                <w:szCs w:val="20"/>
              </w:rPr>
              <w:t xml:space="preserve"> </w:t>
            </w:r>
            <w:proofErr w:type="spellStart"/>
            <w:proofErr w:type="gramStart"/>
            <w:r w:rsidRPr="00072F98">
              <w:rPr>
                <w:i/>
                <w:w w:val="105"/>
                <w:sz w:val="20"/>
                <w:szCs w:val="20"/>
              </w:rPr>
              <w:t>конструк</w:t>
            </w:r>
            <w:proofErr w:type="spellEnd"/>
            <w:r w:rsidRPr="00072F98">
              <w:rPr>
                <w:i/>
                <w:w w:val="105"/>
                <w:sz w:val="20"/>
                <w:szCs w:val="20"/>
              </w:rPr>
              <w:t>- тору</w:t>
            </w:r>
            <w:proofErr w:type="gramEnd"/>
            <w:r w:rsidRPr="00072F98">
              <w:rPr>
                <w:i/>
                <w:w w:val="105"/>
                <w:sz w:val="20"/>
                <w:szCs w:val="20"/>
              </w:rPr>
              <w:t xml:space="preserve"> «Лидер». </w:t>
            </w:r>
            <w:r w:rsidRPr="00072F98">
              <w:rPr>
                <w:w w:val="105"/>
                <w:sz w:val="20"/>
                <w:szCs w:val="20"/>
              </w:rPr>
              <w:t>Дети учатся объективно оценивать себя,</w:t>
            </w:r>
            <w:r w:rsidRPr="00072F98">
              <w:rPr>
                <w:spacing w:val="-7"/>
                <w:w w:val="105"/>
                <w:sz w:val="20"/>
                <w:szCs w:val="20"/>
              </w:rPr>
              <w:t xml:space="preserve"> </w:t>
            </w:r>
            <w:r w:rsidRPr="00072F98">
              <w:rPr>
                <w:w w:val="105"/>
                <w:sz w:val="20"/>
                <w:szCs w:val="20"/>
              </w:rPr>
              <w:t>свои</w:t>
            </w:r>
            <w:r w:rsidRPr="00072F98">
              <w:rPr>
                <w:spacing w:val="-7"/>
                <w:w w:val="105"/>
                <w:sz w:val="20"/>
                <w:szCs w:val="20"/>
              </w:rPr>
              <w:t xml:space="preserve"> </w:t>
            </w:r>
            <w:r w:rsidRPr="00072F98">
              <w:rPr>
                <w:w w:val="105"/>
                <w:sz w:val="20"/>
                <w:szCs w:val="20"/>
              </w:rPr>
              <w:t>силы</w:t>
            </w:r>
            <w:r w:rsidRPr="00072F98">
              <w:rPr>
                <w:spacing w:val="-7"/>
                <w:w w:val="105"/>
                <w:sz w:val="20"/>
                <w:szCs w:val="20"/>
              </w:rPr>
              <w:t xml:space="preserve"> </w:t>
            </w:r>
            <w:r w:rsidRPr="00072F98">
              <w:rPr>
                <w:w w:val="105"/>
                <w:sz w:val="20"/>
                <w:szCs w:val="20"/>
              </w:rPr>
              <w:t>и</w:t>
            </w:r>
            <w:r w:rsidRPr="00072F98">
              <w:rPr>
                <w:spacing w:val="-7"/>
                <w:w w:val="105"/>
                <w:sz w:val="20"/>
                <w:szCs w:val="20"/>
              </w:rPr>
              <w:t xml:space="preserve"> </w:t>
            </w:r>
            <w:r w:rsidRPr="00072F98">
              <w:rPr>
                <w:w w:val="105"/>
                <w:sz w:val="20"/>
                <w:szCs w:val="20"/>
              </w:rPr>
              <w:t>возможности.</w:t>
            </w:r>
            <w:r w:rsidRPr="00072F98">
              <w:rPr>
                <w:spacing w:val="40"/>
                <w:w w:val="105"/>
                <w:sz w:val="20"/>
                <w:szCs w:val="20"/>
              </w:rPr>
              <w:t xml:space="preserve"> </w:t>
            </w:r>
            <w:r w:rsidRPr="00072F98">
              <w:rPr>
                <w:i/>
                <w:w w:val="105"/>
                <w:sz w:val="20"/>
                <w:szCs w:val="20"/>
              </w:rPr>
              <w:t>Анализируют,</w:t>
            </w:r>
            <w:r w:rsidRPr="00072F98">
              <w:rPr>
                <w:i/>
                <w:spacing w:val="-8"/>
                <w:w w:val="105"/>
                <w:sz w:val="20"/>
                <w:szCs w:val="20"/>
              </w:rPr>
              <w:t xml:space="preserve"> </w:t>
            </w:r>
            <w:r w:rsidRPr="00072F98">
              <w:rPr>
                <w:i/>
                <w:w w:val="105"/>
                <w:sz w:val="20"/>
                <w:szCs w:val="20"/>
              </w:rPr>
              <w:t>что получилось</w:t>
            </w:r>
            <w:r w:rsidRPr="00072F98">
              <w:rPr>
                <w:i/>
                <w:spacing w:val="-7"/>
                <w:w w:val="105"/>
                <w:sz w:val="20"/>
                <w:szCs w:val="20"/>
              </w:rPr>
              <w:t xml:space="preserve"> </w:t>
            </w:r>
            <w:r w:rsidRPr="00072F98">
              <w:rPr>
                <w:i/>
                <w:w w:val="105"/>
                <w:sz w:val="20"/>
                <w:szCs w:val="20"/>
              </w:rPr>
              <w:t>и</w:t>
            </w:r>
            <w:r w:rsidRPr="00072F98">
              <w:rPr>
                <w:i/>
                <w:spacing w:val="-7"/>
                <w:w w:val="105"/>
                <w:sz w:val="20"/>
                <w:szCs w:val="20"/>
              </w:rPr>
              <w:t xml:space="preserve"> </w:t>
            </w:r>
            <w:r w:rsidRPr="00072F98">
              <w:rPr>
                <w:i/>
                <w:w w:val="105"/>
                <w:sz w:val="20"/>
                <w:szCs w:val="20"/>
              </w:rPr>
              <w:t>почему?</w:t>
            </w:r>
            <w:r w:rsidRPr="00072F98">
              <w:rPr>
                <w:i/>
                <w:spacing w:val="-7"/>
                <w:w w:val="105"/>
                <w:sz w:val="20"/>
                <w:szCs w:val="20"/>
              </w:rPr>
              <w:t xml:space="preserve"> </w:t>
            </w:r>
            <w:r w:rsidRPr="00072F98">
              <w:rPr>
                <w:i/>
                <w:w w:val="105"/>
                <w:sz w:val="20"/>
                <w:szCs w:val="20"/>
              </w:rPr>
              <w:t>Что</w:t>
            </w:r>
            <w:r w:rsidRPr="00072F98">
              <w:rPr>
                <w:i/>
                <w:spacing w:val="-7"/>
                <w:w w:val="105"/>
                <w:sz w:val="20"/>
                <w:szCs w:val="20"/>
              </w:rPr>
              <w:t xml:space="preserve"> </w:t>
            </w:r>
            <w:r w:rsidRPr="00072F98">
              <w:rPr>
                <w:i/>
                <w:w w:val="105"/>
                <w:sz w:val="20"/>
                <w:szCs w:val="20"/>
              </w:rPr>
              <w:t>не</w:t>
            </w:r>
            <w:r w:rsidRPr="00072F98">
              <w:rPr>
                <w:i/>
                <w:spacing w:val="-7"/>
                <w:w w:val="105"/>
                <w:sz w:val="20"/>
                <w:szCs w:val="20"/>
              </w:rPr>
              <w:t xml:space="preserve"> </w:t>
            </w:r>
            <w:r w:rsidRPr="00072F98">
              <w:rPr>
                <w:i/>
                <w:w w:val="105"/>
                <w:sz w:val="20"/>
                <w:szCs w:val="20"/>
              </w:rPr>
              <w:t>получилось</w:t>
            </w:r>
            <w:r w:rsidRPr="00072F98">
              <w:rPr>
                <w:i/>
                <w:spacing w:val="-7"/>
                <w:w w:val="105"/>
                <w:sz w:val="20"/>
                <w:szCs w:val="20"/>
              </w:rPr>
              <w:t xml:space="preserve"> </w:t>
            </w:r>
            <w:r w:rsidRPr="00072F98">
              <w:rPr>
                <w:i/>
                <w:w w:val="105"/>
                <w:sz w:val="20"/>
                <w:szCs w:val="20"/>
              </w:rPr>
              <w:t>и</w:t>
            </w:r>
            <w:r w:rsidRPr="00072F98">
              <w:rPr>
                <w:i/>
                <w:spacing w:val="-7"/>
                <w:w w:val="105"/>
                <w:sz w:val="20"/>
                <w:szCs w:val="20"/>
              </w:rPr>
              <w:t xml:space="preserve"> </w:t>
            </w:r>
            <w:r w:rsidRPr="00072F98">
              <w:rPr>
                <w:i/>
                <w:w w:val="105"/>
                <w:sz w:val="20"/>
                <w:szCs w:val="20"/>
              </w:rPr>
              <w:t>почему?</w:t>
            </w:r>
          </w:p>
          <w:p w14:paraId="259DD28E" w14:textId="77777777" w:rsidR="00541166" w:rsidRPr="00072F98" w:rsidRDefault="00541166" w:rsidP="002A0621">
            <w:pPr>
              <w:pStyle w:val="TableParagraph"/>
              <w:spacing w:line="199" w:lineRule="exact"/>
              <w:ind w:left="78"/>
              <w:rPr>
                <w:i/>
                <w:sz w:val="20"/>
                <w:szCs w:val="20"/>
              </w:rPr>
            </w:pPr>
            <w:r w:rsidRPr="00072F98">
              <w:rPr>
                <w:i/>
                <w:sz w:val="20"/>
                <w:szCs w:val="20"/>
              </w:rPr>
              <w:t>Чего</w:t>
            </w:r>
            <w:r w:rsidRPr="00072F98">
              <w:rPr>
                <w:i/>
                <w:spacing w:val="-5"/>
                <w:sz w:val="20"/>
                <w:szCs w:val="20"/>
              </w:rPr>
              <w:t xml:space="preserve"> </w:t>
            </w:r>
            <w:r w:rsidRPr="00072F98">
              <w:rPr>
                <w:i/>
                <w:sz w:val="20"/>
                <w:szCs w:val="20"/>
              </w:rPr>
              <w:t>не</w:t>
            </w:r>
            <w:r w:rsidRPr="00072F98">
              <w:rPr>
                <w:i/>
                <w:spacing w:val="-5"/>
                <w:sz w:val="20"/>
                <w:szCs w:val="20"/>
              </w:rPr>
              <w:t xml:space="preserve"> </w:t>
            </w:r>
            <w:r w:rsidRPr="00072F98">
              <w:rPr>
                <w:i/>
                <w:sz w:val="20"/>
                <w:szCs w:val="20"/>
              </w:rPr>
              <w:t>хватило</w:t>
            </w:r>
            <w:r w:rsidRPr="00072F98">
              <w:rPr>
                <w:i/>
                <w:spacing w:val="-4"/>
                <w:sz w:val="20"/>
                <w:szCs w:val="20"/>
              </w:rPr>
              <w:t xml:space="preserve"> </w:t>
            </w:r>
            <w:r w:rsidRPr="00072F98">
              <w:rPr>
                <w:i/>
                <w:sz w:val="20"/>
                <w:szCs w:val="20"/>
              </w:rPr>
              <w:t>для</w:t>
            </w:r>
            <w:r w:rsidRPr="00072F98">
              <w:rPr>
                <w:i/>
                <w:spacing w:val="-5"/>
                <w:sz w:val="20"/>
                <w:szCs w:val="20"/>
              </w:rPr>
              <w:t xml:space="preserve"> </w:t>
            </w:r>
            <w:r w:rsidRPr="00072F98">
              <w:rPr>
                <w:i/>
                <w:sz w:val="20"/>
                <w:szCs w:val="20"/>
              </w:rPr>
              <w:t>того,</w:t>
            </w:r>
            <w:r w:rsidRPr="00072F98">
              <w:rPr>
                <w:i/>
                <w:spacing w:val="-5"/>
                <w:sz w:val="20"/>
                <w:szCs w:val="20"/>
              </w:rPr>
              <w:t xml:space="preserve"> </w:t>
            </w:r>
            <w:r w:rsidRPr="00072F98">
              <w:rPr>
                <w:i/>
                <w:sz w:val="20"/>
                <w:szCs w:val="20"/>
              </w:rPr>
              <w:t>чтобы</w:t>
            </w:r>
            <w:r w:rsidRPr="00072F98">
              <w:rPr>
                <w:i/>
                <w:spacing w:val="-4"/>
                <w:sz w:val="20"/>
                <w:szCs w:val="20"/>
              </w:rPr>
              <w:t xml:space="preserve"> </w:t>
            </w:r>
            <w:r w:rsidRPr="00072F98">
              <w:rPr>
                <w:i/>
                <w:sz w:val="20"/>
                <w:szCs w:val="20"/>
              </w:rPr>
              <w:t>было</w:t>
            </w:r>
            <w:r w:rsidRPr="00072F98">
              <w:rPr>
                <w:i/>
                <w:spacing w:val="-5"/>
                <w:sz w:val="20"/>
                <w:szCs w:val="20"/>
              </w:rPr>
              <w:t xml:space="preserve"> </w:t>
            </w:r>
            <w:r w:rsidRPr="00072F98">
              <w:rPr>
                <w:i/>
                <w:spacing w:val="-2"/>
                <w:sz w:val="20"/>
                <w:szCs w:val="20"/>
              </w:rPr>
              <w:t>лучше?</w:t>
            </w:r>
          </w:p>
        </w:tc>
        <w:tc>
          <w:tcPr>
            <w:tcW w:w="1908" w:type="dxa"/>
            <w:shd w:val="clear" w:color="auto" w:fill="C7EAFB"/>
          </w:tcPr>
          <w:p w14:paraId="32A350C0" w14:textId="77777777" w:rsidR="00541166" w:rsidRPr="00072F98" w:rsidRDefault="00541166" w:rsidP="002A0621">
            <w:pPr>
              <w:pStyle w:val="TableParagraph"/>
              <w:rPr>
                <w:sz w:val="20"/>
                <w:szCs w:val="20"/>
              </w:rPr>
            </w:pPr>
          </w:p>
          <w:p w14:paraId="3E5DB44F" w14:textId="77777777" w:rsidR="00541166" w:rsidRPr="00072F98" w:rsidRDefault="00541166" w:rsidP="002A0621">
            <w:pPr>
              <w:pStyle w:val="TableParagraph"/>
              <w:rPr>
                <w:sz w:val="20"/>
                <w:szCs w:val="20"/>
              </w:rPr>
            </w:pPr>
          </w:p>
          <w:p w14:paraId="2BDB1D62" w14:textId="77777777" w:rsidR="00541166" w:rsidRPr="00072F98" w:rsidRDefault="00541166" w:rsidP="002A0621">
            <w:pPr>
              <w:pStyle w:val="TableParagraph"/>
              <w:rPr>
                <w:sz w:val="20"/>
                <w:szCs w:val="20"/>
              </w:rPr>
            </w:pPr>
          </w:p>
          <w:p w14:paraId="1002F48C" w14:textId="77777777" w:rsidR="00541166" w:rsidRPr="00072F98" w:rsidRDefault="00541166" w:rsidP="002A0621">
            <w:pPr>
              <w:pStyle w:val="TableParagraph"/>
              <w:spacing w:before="159"/>
              <w:rPr>
                <w:sz w:val="20"/>
                <w:szCs w:val="20"/>
              </w:rPr>
            </w:pPr>
          </w:p>
          <w:p w14:paraId="5C6C5E52" w14:textId="77777777" w:rsidR="00541166" w:rsidRPr="00072F98" w:rsidRDefault="00541166" w:rsidP="002A0621">
            <w:pPr>
              <w:pStyle w:val="TableParagraph"/>
              <w:spacing w:line="230" w:lineRule="auto"/>
              <w:ind w:left="78"/>
              <w:rPr>
                <w:sz w:val="20"/>
                <w:szCs w:val="20"/>
              </w:rPr>
            </w:pPr>
            <w:r w:rsidRPr="00072F98">
              <w:rPr>
                <w:spacing w:val="-2"/>
                <w:sz w:val="20"/>
                <w:szCs w:val="20"/>
              </w:rPr>
              <w:t xml:space="preserve">Познавательная, </w:t>
            </w:r>
            <w:r w:rsidRPr="00072F98">
              <w:rPr>
                <w:sz w:val="20"/>
                <w:szCs w:val="20"/>
              </w:rPr>
              <w:t>игровая,</w:t>
            </w:r>
            <w:r w:rsidRPr="00072F98">
              <w:rPr>
                <w:spacing w:val="-4"/>
                <w:sz w:val="20"/>
                <w:szCs w:val="20"/>
              </w:rPr>
              <w:t xml:space="preserve"> </w:t>
            </w:r>
            <w:r w:rsidRPr="00072F98">
              <w:rPr>
                <w:sz w:val="20"/>
                <w:szCs w:val="20"/>
              </w:rPr>
              <w:t xml:space="preserve">досугово- </w:t>
            </w:r>
            <w:r w:rsidRPr="00072F98">
              <w:rPr>
                <w:spacing w:val="-2"/>
                <w:sz w:val="20"/>
                <w:szCs w:val="20"/>
              </w:rPr>
              <w:t>развлекательная.</w:t>
            </w:r>
          </w:p>
          <w:p w14:paraId="446B6A39" w14:textId="77777777" w:rsidR="00541166" w:rsidRPr="00072F98" w:rsidRDefault="00541166" w:rsidP="002A0621">
            <w:pPr>
              <w:pStyle w:val="TableParagraph"/>
              <w:spacing w:before="198" w:line="230" w:lineRule="auto"/>
              <w:ind w:left="78" w:right="195"/>
              <w:rPr>
                <w:sz w:val="20"/>
                <w:szCs w:val="20"/>
              </w:rPr>
            </w:pPr>
            <w:r w:rsidRPr="00072F98">
              <w:rPr>
                <w:sz w:val="20"/>
                <w:szCs w:val="20"/>
              </w:rPr>
              <w:t>Взаимодействие</w:t>
            </w:r>
            <w:r w:rsidRPr="00072F98">
              <w:rPr>
                <w:spacing w:val="-4"/>
                <w:sz w:val="20"/>
                <w:szCs w:val="20"/>
              </w:rPr>
              <w:t xml:space="preserve"> </w:t>
            </w:r>
            <w:r w:rsidRPr="00072F98">
              <w:rPr>
                <w:sz w:val="20"/>
                <w:szCs w:val="20"/>
              </w:rPr>
              <w:t xml:space="preserve">– </w:t>
            </w:r>
            <w:r w:rsidRPr="00072F98">
              <w:rPr>
                <w:spacing w:val="-2"/>
                <w:w w:val="115"/>
                <w:sz w:val="20"/>
                <w:szCs w:val="20"/>
              </w:rPr>
              <w:t>групповое.</w:t>
            </w:r>
          </w:p>
        </w:tc>
        <w:tc>
          <w:tcPr>
            <w:tcW w:w="1256" w:type="dxa"/>
            <w:shd w:val="clear" w:color="auto" w:fill="C7EAFB"/>
          </w:tcPr>
          <w:p w14:paraId="67D6DEE7" w14:textId="77777777" w:rsidR="00541166" w:rsidRPr="00072F98" w:rsidRDefault="00541166" w:rsidP="002A0621">
            <w:pPr>
              <w:pStyle w:val="TableParagraph"/>
              <w:rPr>
                <w:sz w:val="20"/>
                <w:szCs w:val="20"/>
              </w:rPr>
            </w:pPr>
          </w:p>
          <w:p w14:paraId="393227B9" w14:textId="77777777" w:rsidR="00541166" w:rsidRPr="00072F98" w:rsidRDefault="00541166" w:rsidP="002A0621">
            <w:pPr>
              <w:pStyle w:val="TableParagraph"/>
              <w:rPr>
                <w:sz w:val="20"/>
                <w:szCs w:val="20"/>
              </w:rPr>
            </w:pPr>
          </w:p>
          <w:p w14:paraId="542ABBF2" w14:textId="77777777" w:rsidR="00541166" w:rsidRPr="00072F98" w:rsidRDefault="00541166" w:rsidP="002A0621">
            <w:pPr>
              <w:pStyle w:val="TableParagraph"/>
              <w:rPr>
                <w:sz w:val="20"/>
                <w:szCs w:val="20"/>
              </w:rPr>
            </w:pPr>
          </w:p>
          <w:p w14:paraId="067927A8" w14:textId="77777777" w:rsidR="00541166" w:rsidRPr="00072F98" w:rsidRDefault="00541166" w:rsidP="002A0621">
            <w:pPr>
              <w:pStyle w:val="TableParagraph"/>
              <w:rPr>
                <w:sz w:val="20"/>
                <w:szCs w:val="20"/>
              </w:rPr>
            </w:pPr>
          </w:p>
          <w:p w14:paraId="70F30B5B" w14:textId="77777777" w:rsidR="00541166" w:rsidRPr="00072F98" w:rsidRDefault="00541166" w:rsidP="002A0621">
            <w:pPr>
              <w:pStyle w:val="TableParagraph"/>
              <w:rPr>
                <w:sz w:val="20"/>
                <w:szCs w:val="20"/>
              </w:rPr>
            </w:pPr>
          </w:p>
          <w:p w14:paraId="37078C28" w14:textId="77777777" w:rsidR="00541166" w:rsidRPr="00072F98" w:rsidRDefault="00541166" w:rsidP="002A0621">
            <w:pPr>
              <w:pStyle w:val="TableParagraph"/>
              <w:spacing w:before="151"/>
              <w:rPr>
                <w:sz w:val="20"/>
                <w:szCs w:val="20"/>
              </w:rPr>
            </w:pPr>
          </w:p>
          <w:p w14:paraId="3798BC2A" w14:textId="77777777" w:rsidR="00541166" w:rsidRPr="00072F98" w:rsidRDefault="00541166" w:rsidP="002A0621">
            <w:pPr>
              <w:pStyle w:val="TableParagraph"/>
              <w:spacing w:line="230" w:lineRule="auto"/>
              <w:ind w:left="77"/>
              <w:rPr>
                <w:sz w:val="20"/>
                <w:szCs w:val="20"/>
              </w:rPr>
            </w:pPr>
            <w:r w:rsidRPr="00072F98">
              <w:rPr>
                <w:spacing w:val="-2"/>
                <w:w w:val="105"/>
                <w:sz w:val="20"/>
                <w:szCs w:val="20"/>
              </w:rPr>
              <w:t xml:space="preserve">Верёвочный </w:t>
            </w:r>
            <w:r w:rsidRPr="00072F98">
              <w:rPr>
                <w:spacing w:val="-4"/>
                <w:w w:val="105"/>
                <w:sz w:val="20"/>
                <w:szCs w:val="20"/>
              </w:rPr>
              <w:t>курс</w:t>
            </w:r>
          </w:p>
        </w:tc>
      </w:tr>
      <w:tr w:rsidR="00541166" w:rsidRPr="00072F98" w14:paraId="3D96946C" w14:textId="77777777" w:rsidTr="002A0621">
        <w:trPr>
          <w:trHeight w:val="1953"/>
        </w:trPr>
        <w:tc>
          <w:tcPr>
            <w:tcW w:w="445" w:type="dxa"/>
            <w:shd w:val="clear" w:color="auto" w:fill="5BCBF5"/>
          </w:tcPr>
          <w:p w14:paraId="74605317" w14:textId="77777777" w:rsidR="00541166" w:rsidRPr="00072F98" w:rsidRDefault="00541166" w:rsidP="002A0621">
            <w:pPr>
              <w:pStyle w:val="TableParagraph"/>
              <w:rPr>
                <w:sz w:val="20"/>
                <w:szCs w:val="20"/>
              </w:rPr>
            </w:pPr>
          </w:p>
          <w:p w14:paraId="2E608E9F" w14:textId="77777777" w:rsidR="00541166" w:rsidRPr="00072F98" w:rsidRDefault="00541166" w:rsidP="002A0621">
            <w:pPr>
              <w:pStyle w:val="TableParagraph"/>
              <w:rPr>
                <w:sz w:val="20"/>
                <w:szCs w:val="20"/>
              </w:rPr>
            </w:pPr>
          </w:p>
          <w:p w14:paraId="494C2794" w14:textId="77777777" w:rsidR="00541166" w:rsidRPr="00072F98" w:rsidRDefault="00541166" w:rsidP="002A0621">
            <w:pPr>
              <w:pStyle w:val="TableParagraph"/>
              <w:rPr>
                <w:sz w:val="20"/>
                <w:szCs w:val="20"/>
              </w:rPr>
            </w:pPr>
          </w:p>
          <w:p w14:paraId="09972CFD" w14:textId="77777777" w:rsidR="00541166" w:rsidRPr="00072F98" w:rsidRDefault="00541166" w:rsidP="002A0621">
            <w:pPr>
              <w:pStyle w:val="TableParagraph"/>
              <w:spacing w:before="75"/>
              <w:rPr>
                <w:sz w:val="20"/>
                <w:szCs w:val="20"/>
              </w:rPr>
            </w:pPr>
          </w:p>
          <w:p w14:paraId="07A59FAF" w14:textId="77777777" w:rsidR="00541166" w:rsidRPr="00072F98" w:rsidRDefault="00541166" w:rsidP="002A0621">
            <w:pPr>
              <w:pStyle w:val="TableParagraph"/>
              <w:ind w:left="19"/>
              <w:jc w:val="center"/>
              <w:rPr>
                <w:sz w:val="20"/>
                <w:szCs w:val="20"/>
              </w:rPr>
            </w:pPr>
            <w:r w:rsidRPr="00072F98">
              <w:rPr>
                <w:spacing w:val="-10"/>
                <w:w w:val="105"/>
                <w:sz w:val="20"/>
                <w:szCs w:val="20"/>
              </w:rPr>
              <w:t>5</w:t>
            </w:r>
          </w:p>
        </w:tc>
        <w:tc>
          <w:tcPr>
            <w:tcW w:w="1038" w:type="dxa"/>
            <w:shd w:val="clear" w:color="auto" w:fill="A5DFF9"/>
          </w:tcPr>
          <w:p w14:paraId="77EBB1C5" w14:textId="77777777" w:rsidR="00541166" w:rsidRPr="00072F98" w:rsidRDefault="00541166" w:rsidP="002A0621">
            <w:pPr>
              <w:pStyle w:val="TableParagraph"/>
              <w:rPr>
                <w:sz w:val="20"/>
                <w:szCs w:val="20"/>
              </w:rPr>
            </w:pPr>
          </w:p>
          <w:p w14:paraId="280FD16C" w14:textId="77777777" w:rsidR="00541166" w:rsidRPr="00072F98" w:rsidRDefault="00541166" w:rsidP="002A0621">
            <w:pPr>
              <w:pStyle w:val="TableParagraph"/>
              <w:rPr>
                <w:sz w:val="20"/>
                <w:szCs w:val="20"/>
              </w:rPr>
            </w:pPr>
          </w:p>
          <w:p w14:paraId="01E1E3A5" w14:textId="77777777" w:rsidR="00541166" w:rsidRPr="00072F98" w:rsidRDefault="00541166" w:rsidP="002A0621">
            <w:pPr>
              <w:pStyle w:val="TableParagraph"/>
              <w:spacing w:before="185"/>
              <w:rPr>
                <w:sz w:val="20"/>
                <w:szCs w:val="20"/>
              </w:rPr>
            </w:pPr>
          </w:p>
          <w:p w14:paraId="51E6E863" w14:textId="77777777" w:rsidR="00541166" w:rsidRPr="00072F98" w:rsidRDefault="00541166" w:rsidP="002A0621">
            <w:pPr>
              <w:pStyle w:val="TableParagraph"/>
              <w:spacing w:before="1" w:line="230" w:lineRule="auto"/>
              <w:ind w:left="79" w:right="58" w:firstLine="30"/>
              <w:rPr>
                <w:b/>
                <w:sz w:val="20"/>
                <w:szCs w:val="20"/>
              </w:rPr>
            </w:pPr>
            <w:r w:rsidRPr="00072F98">
              <w:rPr>
                <w:b/>
                <w:sz w:val="20"/>
                <w:szCs w:val="20"/>
              </w:rPr>
              <w:t>«От</w:t>
            </w:r>
            <w:r w:rsidRPr="00072F98">
              <w:rPr>
                <w:b/>
                <w:spacing w:val="-6"/>
                <w:sz w:val="20"/>
                <w:szCs w:val="20"/>
              </w:rPr>
              <w:t xml:space="preserve"> </w:t>
            </w:r>
            <w:r w:rsidRPr="00072F98">
              <w:rPr>
                <w:b/>
                <w:sz w:val="20"/>
                <w:szCs w:val="20"/>
              </w:rPr>
              <w:t xml:space="preserve">идеи </w:t>
            </w:r>
            <w:r w:rsidRPr="00072F98">
              <w:rPr>
                <w:b/>
                <w:w w:val="130"/>
                <w:sz w:val="20"/>
                <w:szCs w:val="20"/>
              </w:rPr>
              <w:t>–</w:t>
            </w:r>
            <w:r w:rsidRPr="00072F98">
              <w:rPr>
                <w:b/>
                <w:spacing w:val="-22"/>
                <w:w w:val="130"/>
                <w:sz w:val="20"/>
                <w:szCs w:val="20"/>
              </w:rPr>
              <w:t xml:space="preserve"> </w:t>
            </w:r>
            <w:r w:rsidRPr="00072F98">
              <w:rPr>
                <w:b/>
                <w:w w:val="110"/>
                <w:sz w:val="20"/>
                <w:szCs w:val="20"/>
              </w:rPr>
              <w:t>к</w:t>
            </w:r>
            <w:r w:rsidRPr="00072F98">
              <w:rPr>
                <w:b/>
                <w:spacing w:val="-11"/>
                <w:w w:val="110"/>
                <w:sz w:val="20"/>
                <w:szCs w:val="20"/>
              </w:rPr>
              <w:t xml:space="preserve"> </w:t>
            </w:r>
            <w:r w:rsidRPr="00072F98">
              <w:rPr>
                <w:b/>
                <w:spacing w:val="-4"/>
                <w:sz w:val="20"/>
                <w:szCs w:val="20"/>
              </w:rPr>
              <w:t>делу!»</w:t>
            </w:r>
          </w:p>
        </w:tc>
        <w:tc>
          <w:tcPr>
            <w:tcW w:w="4916" w:type="dxa"/>
            <w:shd w:val="clear" w:color="auto" w:fill="A5DFF9"/>
          </w:tcPr>
          <w:p w14:paraId="226E07B1" w14:textId="77777777" w:rsidR="00541166" w:rsidRPr="00072F98" w:rsidRDefault="00541166" w:rsidP="002A0621">
            <w:pPr>
              <w:pStyle w:val="TableParagraph"/>
              <w:rPr>
                <w:sz w:val="20"/>
                <w:szCs w:val="20"/>
              </w:rPr>
            </w:pPr>
          </w:p>
          <w:p w14:paraId="7229E717" w14:textId="77777777" w:rsidR="00541166" w:rsidRPr="00072F98" w:rsidRDefault="00541166" w:rsidP="002A0621">
            <w:pPr>
              <w:pStyle w:val="TableParagraph"/>
              <w:rPr>
                <w:sz w:val="20"/>
                <w:szCs w:val="20"/>
              </w:rPr>
            </w:pPr>
          </w:p>
          <w:p w14:paraId="4C935CBC" w14:textId="77777777" w:rsidR="00541166" w:rsidRPr="00072F98" w:rsidRDefault="00541166" w:rsidP="002A0621">
            <w:pPr>
              <w:pStyle w:val="TableParagraph"/>
              <w:spacing w:before="85"/>
              <w:rPr>
                <w:sz w:val="20"/>
                <w:szCs w:val="20"/>
              </w:rPr>
            </w:pPr>
          </w:p>
          <w:p w14:paraId="4C596A0B" w14:textId="77777777" w:rsidR="00541166" w:rsidRPr="00072F98" w:rsidRDefault="00541166" w:rsidP="002A0621">
            <w:pPr>
              <w:pStyle w:val="TableParagraph"/>
              <w:spacing w:before="1" w:line="230" w:lineRule="auto"/>
              <w:ind w:left="78" w:right="56"/>
              <w:rPr>
                <w:sz w:val="20"/>
                <w:szCs w:val="20"/>
              </w:rPr>
            </w:pPr>
            <w:r w:rsidRPr="00072F98">
              <w:rPr>
                <w:sz w:val="20"/>
                <w:szCs w:val="20"/>
              </w:rPr>
              <w:t>По</w:t>
            </w:r>
            <w:r w:rsidRPr="00072F98">
              <w:rPr>
                <w:spacing w:val="29"/>
                <w:sz w:val="20"/>
                <w:szCs w:val="20"/>
              </w:rPr>
              <w:t xml:space="preserve"> </w:t>
            </w:r>
            <w:r w:rsidRPr="00072F98">
              <w:rPr>
                <w:sz w:val="20"/>
                <w:szCs w:val="20"/>
              </w:rPr>
              <w:t>методике</w:t>
            </w:r>
            <w:r w:rsidRPr="00072F98">
              <w:rPr>
                <w:spacing w:val="29"/>
                <w:sz w:val="20"/>
                <w:szCs w:val="20"/>
              </w:rPr>
              <w:t xml:space="preserve"> </w:t>
            </w:r>
            <w:r w:rsidRPr="00072F98">
              <w:rPr>
                <w:sz w:val="20"/>
                <w:szCs w:val="20"/>
              </w:rPr>
              <w:t>КТД</w:t>
            </w:r>
            <w:r w:rsidRPr="00072F98">
              <w:rPr>
                <w:spacing w:val="29"/>
                <w:sz w:val="20"/>
                <w:szCs w:val="20"/>
              </w:rPr>
              <w:t xml:space="preserve"> </w:t>
            </w:r>
            <w:r w:rsidRPr="00072F98">
              <w:rPr>
                <w:sz w:val="20"/>
                <w:szCs w:val="20"/>
              </w:rPr>
              <w:t>работаем</w:t>
            </w:r>
            <w:r w:rsidRPr="00072F98">
              <w:rPr>
                <w:spacing w:val="29"/>
                <w:sz w:val="20"/>
                <w:szCs w:val="20"/>
              </w:rPr>
              <w:t xml:space="preserve"> </w:t>
            </w:r>
            <w:r w:rsidRPr="00072F98">
              <w:rPr>
                <w:sz w:val="20"/>
                <w:szCs w:val="20"/>
              </w:rPr>
              <w:t>над</w:t>
            </w:r>
            <w:r w:rsidRPr="00072F98">
              <w:rPr>
                <w:spacing w:val="29"/>
                <w:sz w:val="20"/>
                <w:szCs w:val="20"/>
              </w:rPr>
              <w:t xml:space="preserve"> </w:t>
            </w:r>
            <w:r w:rsidRPr="00072F98">
              <w:rPr>
                <w:sz w:val="20"/>
                <w:szCs w:val="20"/>
              </w:rPr>
              <w:t>созданием</w:t>
            </w:r>
            <w:r w:rsidRPr="00072F98">
              <w:rPr>
                <w:spacing w:val="29"/>
                <w:sz w:val="20"/>
                <w:szCs w:val="20"/>
              </w:rPr>
              <w:t xml:space="preserve"> </w:t>
            </w:r>
            <w:r w:rsidRPr="00072F98">
              <w:rPr>
                <w:sz w:val="20"/>
                <w:szCs w:val="20"/>
              </w:rPr>
              <w:t>общего дела</w:t>
            </w:r>
            <w:r w:rsidRPr="00072F98">
              <w:rPr>
                <w:spacing w:val="-2"/>
                <w:sz w:val="20"/>
                <w:szCs w:val="20"/>
              </w:rPr>
              <w:t xml:space="preserve"> </w:t>
            </w:r>
            <w:r w:rsidRPr="00072F98">
              <w:rPr>
                <w:sz w:val="20"/>
                <w:szCs w:val="20"/>
              </w:rPr>
              <w:t>для</w:t>
            </w:r>
            <w:r w:rsidRPr="00072F98">
              <w:rPr>
                <w:spacing w:val="-2"/>
                <w:sz w:val="20"/>
                <w:szCs w:val="20"/>
              </w:rPr>
              <w:t xml:space="preserve"> </w:t>
            </w:r>
            <w:r w:rsidRPr="00072F98">
              <w:rPr>
                <w:sz w:val="20"/>
                <w:szCs w:val="20"/>
              </w:rPr>
              <w:t>других</w:t>
            </w:r>
            <w:r w:rsidRPr="00072F98">
              <w:rPr>
                <w:spacing w:val="-2"/>
                <w:sz w:val="20"/>
                <w:szCs w:val="20"/>
              </w:rPr>
              <w:t xml:space="preserve"> </w:t>
            </w:r>
            <w:r w:rsidRPr="00072F98">
              <w:rPr>
                <w:sz w:val="20"/>
                <w:szCs w:val="20"/>
              </w:rPr>
              <w:t>ребят</w:t>
            </w:r>
            <w:r w:rsidRPr="00072F98">
              <w:rPr>
                <w:spacing w:val="-2"/>
                <w:sz w:val="20"/>
                <w:szCs w:val="20"/>
              </w:rPr>
              <w:t xml:space="preserve"> </w:t>
            </w:r>
            <w:r w:rsidRPr="00072F98">
              <w:rPr>
                <w:sz w:val="20"/>
                <w:szCs w:val="20"/>
              </w:rPr>
              <w:t>(для</w:t>
            </w:r>
            <w:r w:rsidRPr="00072F98">
              <w:rPr>
                <w:spacing w:val="-2"/>
                <w:sz w:val="20"/>
                <w:szCs w:val="20"/>
              </w:rPr>
              <w:t xml:space="preserve"> </w:t>
            </w:r>
            <w:r w:rsidRPr="00072F98">
              <w:rPr>
                <w:sz w:val="20"/>
                <w:szCs w:val="20"/>
              </w:rPr>
              <w:t>1–2-х</w:t>
            </w:r>
            <w:r w:rsidRPr="00072F98">
              <w:rPr>
                <w:spacing w:val="-2"/>
                <w:sz w:val="20"/>
                <w:szCs w:val="20"/>
              </w:rPr>
              <w:t xml:space="preserve"> </w:t>
            </w:r>
            <w:r w:rsidRPr="00072F98">
              <w:rPr>
                <w:sz w:val="20"/>
                <w:szCs w:val="20"/>
              </w:rPr>
              <w:t>классов,</w:t>
            </w:r>
            <w:r w:rsidRPr="00072F98">
              <w:rPr>
                <w:spacing w:val="-2"/>
                <w:sz w:val="20"/>
                <w:szCs w:val="20"/>
              </w:rPr>
              <w:t xml:space="preserve"> </w:t>
            </w:r>
            <w:r w:rsidRPr="00072F98">
              <w:rPr>
                <w:sz w:val="20"/>
                <w:szCs w:val="20"/>
              </w:rPr>
              <w:t>в</w:t>
            </w:r>
            <w:r w:rsidRPr="00072F98">
              <w:rPr>
                <w:spacing w:val="-2"/>
                <w:sz w:val="20"/>
                <w:szCs w:val="20"/>
              </w:rPr>
              <w:t xml:space="preserve"> </w:t>
            </w:r>
            <w:r w:rsidRPr="00072F98">
              <w:rPr>
                <w:sz w:val="20"/>
                <w:szCs w:val="20"/>
              </w:rPr>
              <w:t>параллели, для родителей и пр.)</w:t>
            </w:r>
          </w:p>
        </w:tc>
        <w:tc>
          <w:tcPr>
            <w:tcW w:w="1908" w:type="dxa"/>
            <w:shd w:val="clear" w:color="auto" w:fill="A5DFF9"/>
          </w:tcPr>
          <w:p w14:paraId="1D46085B" w14:textId="77777777" w:rsidR="00541166" w:rsidRPr="00072F98" w:rsidRDefault="00541166" w:rsidP="002A0621">
            <w:pPr>
              <w:pStyle w:val="TableParagraph"/>
              <w:spacing w:before="193"/>
              <w:rPr>
                <w:sz w:val="20"/>
                <w:szCs w:val="20"/>
              </w:rPr>
            </w:pPr>
          </w:p>
          <w:p w14:paraId="22BB552A" w14:textId="77777777" w:rsidR="00541166" w:rsidRPr="00072F98" w:rsidRDefault="00541166" w:rsidP="002A0621">
            <w:pPr>
              <w:pStyle w:val="TableParagraph"/>
              <w:spacing w:line="230" w:lineRule="auto"/>
              <w:ind w:left="78"/>
              <w:rPr>
                <w:sz w:val="20"/>
                <w:szCs w:val="20"/>
              </w:rPr>
            </w:pPr>
            <w:r w:rsidRPr="00072F98">
              <w:rPr>
                <w:spacing w:val="-2"/>
                <w:sz w:val="20"/>
                <w:szCs w:val="20"/>
              </w:rPr>
              <w:t xml:space="preserve">Познавательная, </w:t>
            </w:r>
            <w:r w:rsidRPr="00072F98">
              <w:rPr>
                <w:sz w:val="20"/>
                <w:szCs w:val="20"/>
              </w:rPr>
              <w:t>игровая,</w:t>
            </w:r>
            <w:r w:rsidRPr="00072F98">
              <w:rPr>
                <w:spacing w:val="-4"/>
                <w:sz w:val="20"/>
                <w:szCs w:val="20"/>
              </w:rPr>
              <w:t xml:space="preserve"> </w:t>
            </w:r>
            <w:r w:rsidRPr="00072F98">
              <w:rPr>
                <w:sz w:val="20"/>
                <w:szCs w:val="20"/>
              </w:rPr>
              <w:t xml:space="preserve">досугово- </w:t>
            </w:r>
            <w:r w:rsidRPr="00072F98">
              <w:rPr>
                <w:spacing w:val="-2"/>
                <w:sz w:val="20"/>
                <w:szCs w:val="20"/>
              </w:rPr>
              <w:t>развлекательная.</w:t>
            </w:r>
          </w:p>
          <w:p w14:paraId="07BEF864" w14:textId="77777777" w:rsidR="00541166" w:rsidRPr="00072F98" w:rsidRDefault="00541166" w:rsidP="002A0621">
            <w:pPr>
              <w:pStyle w:val="TableParagraph"/>
              <w:spacing w:before="198" w:line="230" w:lineRule="auto"/>
              <w:ind w:left="78" w:right="195"/>
              <w:rPr>
                <w:sz w:val="20"/>
                <w:szCs w:val="20"/>
              </w:rPr>
            </w:pPr>
            <w:r w:rsidRPr="00072F98">
              <w:rPr>
                <w:sz w:val="20"/>
                <w:szCs w:val="20"/>
              </w:rPr>
              <w:t>Взаимодействие</w:t>
            </w:r>
            <w:r w:rsidRPr="00072F98">
              <w:rPr>
                <w:spacing w:val="-4"/>
                <w:sz w:val="20"/>
                <w:szCs w:val="20"/>
              </w:rPr>
              <w:t xml:space="preserve"> </w:t>
            </w:r>
            <w:r w:rsidRPr="00072F98">
              <w:rPr>
                <w:sz w:val="20"/>
                <w:szCs w:val="20"/>
              </w:rPr>
              <w:t xml:space="preserve">– </w:t>
            </w:r>
            <w:r w:rsidRPr="00072F98">
              <w:rPr>
                <w:spacing w:val="-2"/>
                <w:w w:val="115"/>
                <w:sz w:val="20"/>
                <w:szCs w:val="20"/>
              </w:rPr>
              <w:t>групповое.</w:t>
            </w:r>
          </w:p>
        </w:tc>
        <w:tc>
          <w:tcPr>
            <w:tcW w:w="1256" w:type="dxa"/>
            <w:shd w:val="clear" w:color="auto" w:fill="A5DFF9"/>
          </w:tcPr>
          <w:p w14:paraId="444BB66C" w14:textId="77777777" w:rsidR="00541166" w:rsidRPr="00072F98" w:rsidRDefault="00541166" w:rsidP="002A0621">
            <w:pPr>
              <w:pStyle w:val="TableParagraph"/>
              <w:rPr>
                <w:sz w:val="20"/>
                <w:szCs w:val="20"/>
              </w:rPr>
            </w:pPr>
          </w:p>
          <w:p w14:paraId="27A21983" w14:textId="77777777" w:rsidR="00541166" w:rsidRPr="00072F98" w:rsidRDefault="00541166" w:rsidP="002A0621">
            <w:pPr>
              <w:pStyle w:val="TableParagraph"/>
              <w:rPr>
                <w:sz w:val="20"/>
                <w:szCs w:val="20"/>
              </w:rPr>
            </w:pPr>
          </w:p>
          <w:p w14:paraId="10B98CFC" w14:textId="77777777" w:rsidR="00541166" w:rsidRPr="00072F98" w:rsidRDefault="00541166" w:rsidP="002A0621">
            <w:pPr>
              <w:pStyle w:val="TableParagraph"/>
              <w:rPr>
                <w:sz w:val="20"/>
                <w:szCs w:val="20"/>
              </w:rPr>
            </w:pPr>
          </w:p>
          <w:p w14:paraId="39626395" w14:textId="77777777" w:rsidR="00541166" w:rsidRPr="00072F98" w:rsidRDefault="00541166" w:rsidP="002A0621">
            <w:pPr>
              <w:pStyle w:val="TableParagraph"/>
              <w:spacing w:before="75"/>
              <w:rPr>
                <w:sz w:val="20"/>
                <w:szCs w:val="20"/>
              </w:rPr>
            </w:pPr>
          </w:p>
          <w:p w14:paraId="0E932246" w14:textId="77777777" w:rsidR="00541166" w:rsidRPr="00072F98" w:rsidRDefault="00541166" w:rsidP="002A0621">
            <w:pPr>
              <w:pStyle w:val="TableParagraph"/>
              <w:ind w:left="77"/>
              <w:rPr>
                <w:sz w:val="20"/>
                <w:szCs w:val="20"/>
              </w:rPr>
            </w:pPr>
            <w:r w:rsidRPr="00072F98">
              <w:rPr>
                <w:spacing w:val="-5"/>
                <w:w w:val="105"/>
                <w:sz w:val="20"/>
                <w:szCs w:val="20"/>
              </w:rPr>
              <w:t>КТД</w:t>
            </w:r>
          </w:p>
        </w:tc>
      </w:tr>
      <w:tr w:rsidR="00541166" w:rsidRPr="00072F98" w14:paraId="1A366C85" w14:textId="77777777" w:rsidTr="002A0621">
        <w:trPr>
          <w:trHeight w:val="309"/>
        </w:trPr>
        <w:tc>
          <w:tcPr>
            <w:tcW w:w="445" w:type="dxa"/>
            <w:shd w:val="clear" w:color="auto" w:fill="5BCBF5"/>
          </w:tcPr>
          <w:p w14:paraId="54C8C787" w14:textId="77777777" w:rsidR="00541166" w:rsidRPr="00072F98" w:rsidRDefault="00541166" w:rsidP="002A0621">
            <w:pPr>
              <w:pStyle w:val="TableParagraph"/>
              <w:spacing w:before="68"/>
              <w:ind w:left="19" w:right="1"/>
              <w:jc w:val="center"/>
              <w:rPr>
                <w:b/>
                <w:sz w:val="20"/>
                <w:szCs w:val="20"/>
              </w:rPr>
            </w:pPr>
            <w:r w:rsidRPr="00072F98">
              <w:rPr>
                <w:b/>
                <w:spacing w:val="-10"/>
                <w:w w:val="90"/>
                <w:sz w:val="20"/>
                <w:szCs w:val="20"/>
              </w:rPr>
              <w:t>1</w:t>
            </w:r>
          </w:p>
        </w:tc>
        <w:tc>
          <w:tcPr>
            <w:tcW w:w="1038" w:type="dxa"/>
            <w:shd w:val="clear" w:color="auto" w:fill="5BCBF5"/>
          </w:tcPr>
          <w:p w14:paraId="359B6D25" w14:textId="77777777" w:rsidR="00541166" w:rsidRPr="00072F98" w:rsidRDefault="00541166" w:rsidP="002A0621">
            <w:pPr>
              <w:pStyle w:val="TableParagraph"/>
              <w:spacing w:before="68"/>
              <w:ind w:left="18"/>
              <w:jc w:val="center"/>
              <w:rPr>
                <w:b/>
                <w:sz w:val="20"/>
                <w:szCs w:val="20"/>
              </w:rPr>
            </w:pPr>
            <w:r w:rsidRPr="00072F98">
              <w:rPr>
                <w:b/>
                <w:spacing w:val="-10"/>
                <w:sz w:val="20"/>
                <w:szCs w:val="20"/>
              </w:rPr>
              <w:t>2</w:t>
            </w:r>
          </w:p>
        </w:tc>
        <w:tc>
          <w:tcPr>
            <w:tcW w:w="4916" w:type="dxa"/>
            <w:shd w:val="clear" w:color="auto" w:fill="5BCBF5"/>
          </w:tcPr>
          <w:p w14:paraId="26B6FBE2" w14:textId="77777777" w:rsidR="00541166" w:rsidRPr="00072F98" w:rsidRDefault="00541166" w:rsidP="002A0621">
            <w:pPr>
              <w:pStyle w:val="TableParagraph"/>
              <w:spacing w:before="68"/>
              <w:ind w:left="17" w:right="1"/>
              <w:jc w:val="center"/>
              <w:rPr>
                <w:b/>
                <w:sz w:val="20"/>
                <w:szCs w:val="20"/>
              </w:rPr>
            </w:pPr>
            <w:r w:rsidRPr="00072F98">
              <w:rPr>
                <w:b/>
                <w:spacing w:val="-10"/>
                <w:sz w:val="20"/>
                <w:szCs w:val="20"/>
              </w:rPr>
              <w:t>3</w:t>
            </w:r>
          </w:p>
        </w:tc>
        <w:tc>
          <w:tcPr>
            <w:tcW w:w="1908" w:type="dxa"/>
            <w:shd w:val="clear" w:color="auto" w:fill="5BCBF5"/>
          </w:tcPr>
          <w:p w14:paraId="54E9E5F7" w14:textId="77777777" w:rsidR="00541166" w:rsidRPr="00072F98" w:rsidRDefault="00541166" w:rsidP="002A0621">
            <w:pPr>
              <w:pStyle w:val="TableParagraph"/>
              <w:spacing w:before="68"/>
              <w:ind w:left="16" w:right="1"/>
              <w:jc w:val="center"/>
              <w:rPr>
                <w:b/>
                <w:sz w:val="20"/>
                <w:szCs w:val="20"/>
              </w:rPr>
            </w:pPr>
            <w:r w:rsidRPr="00072F98">
              <w:rPr>
                <w:b/>
                <w:spacing w:val="-10"/>
                <w:sz w:val="20"/>
                <w:szCs w:val="20"/>
              </w:rPr>
              <w:t>4</w:t>
            </w:r>
          </w:p>
        </w:tc>
        <w:tc>
          <w:tcPr>
            <w:tcW w:w="1256" w:type="dxa"/>
            <w:shd w:val="clear" w:color="auto" w:fill="5BCBF5"/>
          </w:tcPr>
          <w:p w14:paraId="2C281EE8" w14:textId="77777777" w:rsidR="00541166" w:rsidRPr="00072F98" w:rsidRDefault="00541166" w:rsidP="002A0621">
            <w:pPr>
              <w:pStyle w:val="TableParagraph"/>
              <w:spacing w:before="68"/>
              <w:ind w:left="15"/>
              <w:jc w:val="center"/>
              <w:rPr>
                <w:b/>
                <w:sz w:val="20"/>
                <w:szCs w:val="20"/>
              </w:rPr>
            </w:pPr>
            <w:r w:rsidRPr="00072F98">
              <w:rPr>
                <w:b/>
                <w:spacing w:val="-10"/>
                <w:sz w:val="20"/>
                <w:szCs w:val="20"/>
              </w:rPr>
              <w:t>5</w:t>
            </w:r>
          </w:p>
        </w:tc>
      </w:tr>
    </w:tbl>
    <w:p w14:paraId="34EDF3AC" w14:textId="77777777" w:rsidR="00541166" w:rsidRPr="008271ED" w:rsidRDefault="00541166" w:rsidP="00541166">
      <w:pPr>
        <w:rPr>
          <w:color w:val="auto"/>
          <w:szCs w:val="24"/>
        </w:rPr>
      </w:pPr>
    </w:p>
    <w:p w14:paraId="27A9E0A8" w14:textId="77777777" w:rsidR="00541166" w:rsidRPr="008271ED" w:rsidRDefault="00541166" w:rsidP="00541166">
      <w:pPr>
        <w:rPr>
          <w:color w:val="auto"/>
          <w:szCs w:val="24"/>
        </w:rPr>
        <w:sectPr w:rsidR="00541166" w:rsidRPr="008271ED" w:rsidSect="00541166">
          <w:pgSz w:w="11910" w:h="16840"/>
          <w:pgMar w:top="1100" w:right="980" w:bottom="280" w:left="1020" w:header="720" w:footer="720" w:gutter="0"/>
          <w:cols w:space="720"/>
        </w:sect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45"/>
        <w:gridCol w:w="1038"/>
        <w:gridCol w:w="4916"/>
        <w:gridCol w:w="1908"/>
        <w:gridCol w:w="1256"/>
      </w:tblGrid>
      <w:tr w:rsidR="00541166" w:rsidRPr="00072F98" w14:paraId="56C77384" w14:textId="77777777" w:rsidTr="002A0621">
        <w:trPr>
          <w:trHeight w:val="1319"/>
        </w:trPr>
        <w:tc>
          <w:tcPr>
            <w:tcW w:w="445" w:type="dxa"/>
            <w:shd w:val="clear" w:color="auto" w:fill="5BCBF5"/>
          </w:tcPr>
          <w:p w14:paraId="3B1C5856" w14:textId="77777777" w:rsidR="00541166" w:rsidRPr="00072F98" w:rsidRDefault="00541166" w:rsidP="002A0621">
            <w:pPr>
              <w:pStyle w:val="TableParagraph"/>
              <w:rPr>
                <w:sz w:val="20"/>
                <w:szCs w:val="20"/>
              </w:rPr>
            </w:pPr>
          </w:p>
          <w:p w14:paraId="4975A3C6" w14:textId="77777777" w:rsidR="00541166" w:rsidRPr="00072F98" w:rsidRDefault="00541166" w:rsidP="002A0621">
            <w:pPr>
              <w:pStyle w:val="TableParagraph"/>
              <w:spacing w:before="167"/>
              <w:rPr>
                <w:sz w:val="20"/>
                <w:szCs w:val="20"/>
              </w:rPr>
            </w:pPr>
          </w:p>
          <w:p w14:paraId="4118B62D" w14:textId="77777777" w:rsidR="00541166" w:rsidRPr="00072F98" w:rsidRDefault="00541166" w:rsidP="002A0621">
            <w:pPr>
              <w:pStyle w:val="TableParagraph"/>
              <w:ind w:left="19"/>
              <w:jc w:val="center"/>
              <w:rPr>
                <w:sz w:val="20"/>
                <w:szCs w:val="20"/>
              </w:rPr>
            </w:pPr>
            <w:r w:rsidRPr="00072F98">
              <w:rPr>
                <w:spacing w:val="-10"/>
                <w:w w:val="115"/>
                <w:sz w:val="20"/>
                <w:szCs w:val="20"/>
              </w:rPr>
              <w:t>6</w:t>
            </w:r>
          </w:p>
        </w:tc>
        <w:tc>
          <w:tcPr>
            <w:tcW w:w="1038" w:type="dxa"/>
            <w:shd w:val="clear" w:color="auto" w:fill="C7EAFB"/>
          </w:tcPr>
          <w:p w14:paraId="6C11AE9E" w14:textId="77777777" w:rsidR="00541166" w:rsidRPr="00072F98" w:rsidRDefault="00541166" w:rsidP="002A0621">
            <w:pPr>
              <w:pStyle w:val="TableParagraph"/>
              <w:spacing w:before="175" w:line="204" w:lineRule="exact"/>
              <w:ind w:left="18"/>
              <w:jc w:val="center"/>
              <w:rPr>
                <w:b/>
                <w:sz w:val="20"/>
                <w:szCs w:val="20"/>
              </w:rPr>
            </w:pPr>
            <w:r w:rsidRPr="00072F98">
              <w:rPr>
                <w:b/>
                <w:spacing w:val="-5"/>
                <w:sz w:val="20"/>
                <w:szCs w:val="20"/>
              </w:rPr>
              <w:t>КТД</w:t>
            </w:r>
          </w:p>
          <w:p w14:paraId="7D64CE2B" w14:textId="77777777" w:rsidR="00541166" w:rsidRPr="00072F98" w:rsidRDefault="00541166" w:rsidP="002A0621">
            <w:pPr>
              <w:pStyle w:val="TableParagraph"/>
              <w:spacing w:before="2" w:line="230" w:lineRule="auto"/>
              <w:ind w:left="145" w:right="124"/>
              <w:jc w:val="center"/>
              <w:rPr>
                <w:b/>
                <w:sz w:val="20"/>
                <w:szCs w:val="20"/>
              </w:rPr>
            </w:pPr>
            <w:r w:rsidRPr="00072F98">
              <w:rPr>
                <w:b/>
                <w:spacing w:val="-2"/>
                <w:sz w:val="20"/>
                <w:szCs w:val="20"/>
              </w:rPr>
              <w:t>«</w:t>
            </w:r>
            <w:proofErr w:type="spellStart"/>
            <w:r w:rsidRPr="00072F98">
              <w:rPr>
                <w:b/>
                <w:spacing w:val="-2"/>
                <w:sz w:val="20"/>
                <w:szCs w:val="20"/>
              </w:rPr>
              <w:t>Вме</w:t>
            </w:r>
            <w:proofErr w:type="spellEnd"/>
            <w:r w:rsidRPr="00072F98">
              <w:rPr>
                <w:b/>
                <w:spacing w:val="-2"/>
                <w:sz w:val="20"/>
                <w:szCs w:val="20"/>
              </w:rPr>
              <w:t xml:space="preserve">- </w:t>
            </w:r>
            <w:proofErr w:type="spellStart"/>
            <w:r w:rsidRPr="00072F98">
              <w:rPr>
                <w:b/>
                <w:sz w:val="20"/>
                <w:szCs w:val="20"/>
              </w:rPr>
              <w:t>сте</w:t>
            </w:r>
            <w:proofErr w:type="spellEnd"/>
            <w:r w:rsidRPr="00072F98">
              <w:rPr>
                <w:b/>
                <w:spacing w:val="-6"/>
                <w:sz w:val="20"/>
                <w:szCs w:val="20"/>
              </w:rPr>
              <w:t xml:space="preserve"> </w:t>
            </w:r>
            <w:r w:rsidRPr="00072F98">
              <w:rPr>
                <w:b/>
                <w:sz w:val="20"/>
                <w:szCs w:val="20"/>
              </w:rPr>
              <w:t xml:space="preserve">мы </w:t>
            </w:r>
            <w:r w:rsidRPr="00072F98">
              <w:rPr>
                <w:b/>
                <w:spacing w:val="-2"/>
                <w:sz w:val="20"/>
                <w:szCs w:val="20"/>
              </w:rPr>
              <w:t>сможем всё!»</w:t>
            </w:r>
          </w:p>
        </w:tc>
        <w:tc>
          <w:tcPr>
            <w:tcW w:w="4916" w:type="dxa"/>
            <w:shd w:val="clear" w:color="auto" w:fill="C7EAFB"/>
          </w:tcPr>
          <w:p w14:paraId="1F4641AE" w14:textId="77777777" w:rsidR="00541166" w:rsidRPr="00072F98" w:rsidRDefault="00541166" w:rsidP="002A0621">
            <w:pPr>
              <w:pStyle w:val="TableParagraph"/>
              <w:rPr>
                <w:sz w:val="20"/>
                <w:szCs w:val="20"/>
              </w:rPr>
            </w:pPr>
          </w:p>
          <w:p w14:paraId="65528600" w14:textId="77777777" w:rsidR="00541166" w:rsidRPr="00072F98" w:rsidRDefault="00541166" w:rsidP="002A0621">
            <w:pPr>
              <w:pStyle w:val="TableParagraph"/>
              <w:spacing w:before="74"/>
              <w:rPr>
                <w:sz w:val="20"/>
                <w:szCs w:val="20"/>
              </w:rPr>
            </w:pPr>
          </w:p>
          <w:p w14:paraId="29EBAD61" w14:textId="3572DE9D" w:rsidR="00541166" w:rsidRPr="00072F98" w:rsidRDefault="00541166" w:rsidP="002A0621">
            <w:pPr>
              <w:pStyle w:val="TableParagraph"/>
              <w:spacing w:line="230" w:lineRule="auto"/>
              <w:ind w:left="83" w:right="359"/>
              <w:rPr>
                <w:sz w:val="20"/>
                <w:szCs w:val="20"/>
              </w:rPr>
            </w:pPr>
            <w:r w:rsidRPr="00072F98">
              <w:rPr>
                <w:spacing w:val="-2"/>
                <w:w w:val="105"/>
                <w:sz w:val="20"/>
                <w:szCs w:val="20"/>
              </w:rPr>
              <w:t>Готовимся,</w:t>
            </w:r>
            <w:r w:rsidRPr="00072F98">
              <w:rPr>
                <w:spacing w:val="-9"/>
                <w:w w:val="105"/>
                <w:sz w:val="20"/>
                <w:szCs w:val="20"/>
              </w:rPr>
              <w:t xml:space="preserve"> </w:t>
            </w:r>
            <w:r w:rsidRPr="00072F98">
              <w:rPr>
                <w:spacing w:val="-2"/>
                <w:w w:val="105"/>
                <w:sz w:val="20"/>
                <w:szCs w:val="20"/>
              </w:rPr>
              <w:t>проводим</w:t>
            </w:r>
            <w:r w:rsidRPr="00072F98">
              <w:rPr>
                <w:spacing w:val="-9"/>
                <w:w w:val="105"/>
                <w:sz w:val="20"/>
                <w:szCs w:val="20"/>
              </w:rPr>
              <w:t xml:space="preserve"> </w:t>
            </w:r>
            <w:r w:rsidRPr="00072F98">
              <w:rPr>
                <w:spacing w:val="-2"/>
                <w:w w:val="105"/>
                <w:sz w:val="20"/>
                <w:szCs w:val="20"/>
              </w:rPr>
              <w:t>и</w:t>
            </w:r>
            <w:r w:rsidRPr="00072F98">
              <w:rPr>
                <w:spacing w:val="-9"/>
                <w:w w:val="105"/>
                <w:sz w:val="20"/>
                <w:szCs w:val="20"/>
              </w:rPr>
              <w:t xml:space="preserve"> </w:t>
            </w:r>
            <w:r w:rsidRPr="00072F98">
              <w:rPr>
                <w:spacing w:val="-2"/>
                <w:w w:val="105"/>
                <w:sz w:val="20"/>
                <w:szCs w:val="20"/>
              </w:rPr>
              <w:t>анализируем</w:t>
            </w:r>
            <w:r w:rsidRPr="00072F98">
              <w:rPr>
                <w:spacing w:val="-9"/>
                <w:w w:val="105"/>
                <w:sz w:val="20"/>
                <w:szCs w:val="20"/>
              </w:rPr>
              <w:t xml:space="preserve"> </w:t>
            </w:r>
            <w:r w:rsidRPr="00072F98">
              <w:rPr>
                <w:spacing w:val="-2"/>
                <w:w w:val="105"/>
                <w:sz w:val="20"/>
                <w:szCs w:val="20"/>
              </w:rPr>
              <w:t>(6</w:t>
            </w:r>
            <w:r w:rsidRPr="00072F98">
              <w:rPr>
                <w:spacing w:val="-9"/>
                <w:w w:val="105"/>
                <w:sz w:val="20"/>
                <w:szCs w:val="20"/>
              </w:rPr>
              <w:t xml:space="preserve"> </w:t>
            </w:r>
            <w:r w:rsidRPr="00072F98">
              <w:rPr>
                <w:spacing w:val="-2"/>
                <w:w w:val="105"/>
                <w:sz w:val="20"/>
                <w:szCs w:val="20"/>
              </w:rPr>
              <w:t>этапов</w:t>
            </w:r>
            <w:r w:rsidRPr="00072F98">
              <w:rPr>
                <w:spacing w:val="-9"/>
                <w:w w:val="105"/>
                <w:sz w:val="20"/>
                <w:szCs w:val="20"/>
              </w:rPr>
              <w:t xml:space="preserve"> </w:t>
            </w:r>
            <w:r w:rsidRPr="00072F98">
              <w:rPr>
                <w:spacing w:val="-2"/>
                <w:w w:val="105"/>
                <w:sz w:val="20"/>
                <w:szCs w:val="20"/>
              </w:rPr>
              <w:t>кол</w:t>
            </w:r>
            <w:r w:rsidRPr="00072F98">
              <w:rPr>
                <w:w w:val="105"/>
                <w:sz w:val="20"/>
                <w:szCs w:val="20"/>
              </w:rPr>
              <w:t>лективно-творческого дела по И.П. Иванову)</w:t>
            </w:r>
          </w:p>
        </w:tc>
        <w:tc>
          <w:tcPr>
            <w:tcW w:w="1908" w:type="dxa"/>
            <w:shd w:val="clear" w:color="auto" w:fill="C7EAFB"/>
          </w:tcPr>
          <w:p w14:paraId="516733FC" w14:textId="77777777" w:rsidR="00541166" w:rsidRPr="00072F98" w:rsidRDefault="00541166" w:rsidP="002A0621">
            <w:pPr>
              <w:pStyle w:val="TableParagraph"/>
              <w:spacing w:before="82" w:line="230" w:lineRule="auto"/>
              <w:ind w:left="83"/>
              <w:rPr>
                <w:sz w:val="20"/>
                <w:szCs w:val="20"/>
              </w:rPr>
            </w:pPr>
            <w:r w:rsidRPr="00072F98">
              <w:rPr>
                <w:spacing w:val="-2"/>
                <w:sz w:val="20"/>
                <w:szCs w:val="20"/>
              </w:rPr>
              <w:t xml:space="preserve">Познавательная, </w:t>
            </w:r>
            <w:r w:rsidRPr="00072F98">
              <w:rPr>
                <w:sz w:val="20"/>
                <w:szCs w:val="20"/>
              </w:rPr>
              <w:t>игровая,</w:t>
            </w:r>
            <w:r w:rsidRPr="00072F98">
              <w:rPr>
                <w:spacing w:val="-4"/>
                <w:sz w:val="20"/>
                <w:szCs w:val="20"/>
              </w:rPr>
              <w:t xml:space="preserve"> </w:t>
            </w:r>
            <w:r w:rsidRPr="00072F98">
              <w:rPr>
                <w:sz w:val="20"/>
                <w:szCs w:val="20"/>
              </w:rPr>
              <w:t xml:space="preserve">досугово- </w:t>
            </w:r>
            <w:r w:rsidRPr="00072F98">
              <w:rPr>
                <w:spacing w:val="-2"/>
                <w:sz w:val="20"/>
                <w:szCs w:val="20"/>
              </w:rPr>
              <w:t>развлекательная.</w:t>
            </w:r>
          </w:p>
          <w:p w14:paraId="7F422AE7" w14:textId="77777777" w:rsidR="00541166" w:rsidRPr="00072F98" w:rsidRDefault="00541166" w:rsidP="002A0621">
            <w:pPr>
              <w:pStyle w:val="TableParagraph"/>
              <w:spacing w:before="198" w:line="230" w:lineRule="auto"/>
              <w:ind w:left="83" w:right="195"/>
              <w:rPr>
                <w:sz w:val="20"/>
                <w:szCs w:val="20"/>
              </w:rPr>
            </w:pPr>
            <w:r w:rsidRPr="00072F98">
              <w:rPr>
                <w:sz w:val="20"/>
                <w:szCs w:val="20"/>
              </w:rPr>
              <w:t>Взаимодействие</w:t>
            </w:r>
            <w:r w:rsidRPr="00072F98">
              <w:rPr>
                <w:spacing w:val="-4"/>
                <w:sz w:val="20"/>
                <w:szCs w:val="20"/>
              </w:rPr>
              <w:t xml:space="preserve"> </w:t>
            </w:r>
            <w:r w:rsidRPr="00072F98">
              <w:rPr>
                <w:sz w:val="20"/>
                <w:szCs w:val="20"/>
              </w:rPr>
              <w:t xml:space="preserve">– </w:t>
            </w:r>
            <w:r w:rsidRPr="00072F98">
              <w:rPr>
                <w:spacing w:val="-2"/>
                <w:w w:val="115"/>
                <w:sz w:val="20"/>
                <w:szCs w:val="20"/>
              </w:rPr>
              <w:t>групповое.</w:t>
            </w:r>
          </w:p>
        </w:tc>
        <w:tc>
          <w:tcPr>
            <w:tcW w:w="1256" w:type="dxa"/>
            <w:shd w:val="clear" w:color="auto" w:fill="C7EAFB"/>
          </w:tcPr>
          <w:p w14:paraId="2874D063" w14:textId="77777777" w:rsidR="00541166" w:rsidRPr="00072F98" w:rsidRDefault="00541166" w:rsidP="002A0621">
            <w:pPr>
              <w:pStyle w:val="TableParagraph"/>
              <w:rPr>
                <w:sz w:val="20"/>
                <w:szCs w:val="20"/>
              </w:rPr>
            </w:pPr>
          </w:p>
          <w:p w14:paraId="246B322B" w14:textId="77777777" w:rsidR="00541166" w:rsidRPr="00072F98" w:rsidRDefault="00541166" w:rsidP="002A0621">
            <w:pPr>
              <w:pStyle w:val="TableParagraph"/>
              <w:spacing w:before="167"/>
              <w:rPr>
                <w:sz w:val="20"/>
                <w:szCs w:val="20"/>
              </w:rPr>
            </w:pPr>
          </w:p>
          <w:p w14:paraId="3F706B0C" w14:textId="77777777" w:rsidR="00541166" w:rsidRPr="00072F98" w:rsidRDefault="00541166" w:rsidP="002A0621">
            <w:pPr>
              <w:pStyle w:val="TableParagraph"/>
              <w:ind w:left="82"/>
              <w:rPr>
                <w:sz w:val="20"/>
                <w:szCs w:val="20"/>
              </w:rPr>
            </w:pPr>
            <w:r w:rsidRPr="00072F98">
              <w:rPr>
                <w:spacing w:val="-5"/>
                <w:w w:val="105"/>
                <w:sz w:val="20"/>
                <w:szCs w:val="20"/>
              </w:rPr>
              <w:t>КТД</w:t>
            </w:r>
          </w:p>
        </w:tc>
      </w:tr>
      <w:tr w:rsidR="00541166" w:rsidRPr="00072F98" w14:paraId="61F75696" w14:textId="77777777" w:rsidTr="002A0621">
        <w:trPr>
          <w:trHeight w:val="1319"/>
        </w:trPr>
        <w:tc>
          <w:tcPr>
            <w:tcW w:w="445" w:type="dxa"/>
            <w:shd w:val="clear" w:color="auto" w:fill="5BCBF5"/>
          </w:tcPr>
          <w:p w14:paraId="3CA765B8" w14:textId="77777777" w:rsidR="00541166" w:rsidRPr="00072F98" w:rsidRDefault="00541166" w:rsidP="002A0621">
            <w:pPr>
              <w:pStyle w:val="TableParagraph"/>
              <w:rPr>
                <w:sz w:val="20"/>
                <w:szCs w:val="20"/>
              </w:rPr>
            </w:pPr>
          </w:p>
          <w:p w14:paraId="7CF62AB8" w14:textId="77777777" w:rsidR="00541166" w:rsidRPr="00072F98" w:rsidRDefault="00541166" w:rsidP="002A0621">
            <w:pPr>
              <w:pStyle w:val="TableParagraph"/>
              <w:spacing w:before="67"/>
              <w:rPr>
                <w:sz w:val="20"/>
                <w:szCs w:val="20"/>
              </w:rPr>
            </w:pPr>
          </w:p>
          <w:p w14:paraId="0AD1BDBF" w14:textId="77777777" w:rsidR="00541166" w:rsidRPr="00072F98" w:rsidRDefault="00541166" w:rsidP="002A0621">
            <w:pPr>
              <w:pStyle w:val="TableParagraph"/>
              <w:spacing w:line="204" w:lineRule="exact"/>
              <w:ind w:left="19" w:right="12"/>
              <w:jc w:val="center"/>
              <w:rPr>
                <w:sz w:val="20"/>
                <w:szCs w:val="20"/>
              </w:rPr>
            </w:pPr>
            <w:r w:rsidRPr="00072F98">
              <w:rPr>
                <w:spacing w:val="-5"/>
                <w:w w:val="95"/>
                <w:sz w:val="20"/>
                <w:szCs w:val="20"/>
              </w:rPr>
              <w:t>7,</w:t>
            </w:r>
          </w:p>
          <w:p w14:paraId="2B690741" w14:textId="77777777" w:rsidR="00541166" w:rsidRPr="00072F98" w:rsidRDefault="00541166" w:rsidP="002A0621">
            <w:pPr>
              <w:pStyle w:val="TableParagraph"/>
              <w:spacing w:line="204" w:lineRule="exact"/>
              <w:ind w:left="19"/>
              <w:jc w:val="center"/>
              <w:rPr>
                <w:sz w:val="20"/>
                <w:szCs w:val="20"/>
              </w:rPr>
            </w:pPr>
            <w:r w:rsidRPr="00072F98">
              <w:rPr>
                <w:spacing w:val="-10"/>
                <w:w w:val="115"/>
                <w:sz w:val="20"/>
                <w:szCs w:val="20"/>
              </w:rPr>
              <w:t>8</w:t>
            </w:r>
          </w:p>
        </w:tc>
        <w:tc>
          <w:tcPr>
            <w:tcW w:w="1038" w:type="dxa"/>
            <w:shd w:val="clear" w:color="auto" w:fill="A5DFF9"/>
          </w:tcPr>
          <w:p w14:paraId="77480B4C" w14:textId="77777777" w:rsidR="00541166" w:rsidRPr="00072F98" w:rsidRDefault="00541166" w:rsidP="002A0621">
            <w:pPr>
              <w:pStyle w:val="TableParagraph"/>
              <w:spacing w:before="181" w:line="230" w:lineRule="auto"/>
              <w:ind w:left="94" w:right="73" w:hanging="1"/>
              <w:jc w:val="center"/>
              <w:rPr>
                <w:b/>
                <w:sz w:val="20"/>
                <w:szCs w:val="20"/>
              </w:rPr>
            </w:pPr>
            <w:r w:rsidRPr="00072F98">
              <w:rPr>
                <w:b/>
                <w:spacing w:val="-2"/>
                <w:w w:val="105"/>
                <w:sz w:val="20"/>
                <w:szCs w:val="20"/>
              </w:rPr>
              <w:t xml:space="preserve">«Встреча </w:t>
            </w:r>
            <w:r w:rsidRPr="00072F98">
              <w:rPr>
                <w:b/>
                <w:spacing w:val="-2"/>
                <w:sz w:val="20"/>
                <w:szCs w:val="20"/>
              </w:rPr>
              <w:t>с</w:t>
            </w:r>
            <w:r w:rsidRPr="00072F98">
              <w:rPr>
                <w:b/>
                <w:spacing w:val="-12"/>
                <w:sz w:val="20"/>
                <w:szCs w:val="20"/>
              </w:rPr>
              <w:t xml:space="preserve"> </w:t>
            </w:r>
            <w:r w:rsidRPr="00072F98">
              <w:rPr>
                <w:b/>
                <w:spacing w:val="-2"/>
                <w:sz w:val="20"/>
                <w:szCs w:val="20"/>
              </w:rPr>
              <w:t>тем,</w:t>
            </w:r>
            <w:r w:rsidRPr="00072F98">
              <w:rPr>
                <w:b/>
                <w:spacing w:val="-12"/>
                <w:sz w:val="20"/>
                <w:szCs w:val="20"/>
              </w:rPr>
              <w:t xml:space="preserve"> </w:t>
            </w:r>
            <w:r w:rsidRPr="00072F98">
              <w:rPr>
                <w:b/>
                <w:spacing w:val="-2"/>
                <w:sz w:val="20"/>
                <w:szCs w:val="20"/>
              </w:rPr>
              <w:t xml:space="preserve">кто </w:t>
            </w:r>
            <w:r w:rsidRPr="00072F98">
              <w:rPr>
                <w:b/>
                <w:spacing w:val="-2"/>
                <w:w w:val="105"/>
                <w:sz w:val="20"/>
                <w:szCs w:val="20"/>
              </w:rPr>
              <w:t xml:space="preserve">умеет </w:t>
            </w:r>
            <w:r w:rsidRPr="00072F98">
              <w:rPr>
                <w:b/>
                <w:w w:val="105"/>
                <w:sz w:val="20"/>
                <w:szCs w:val="20"/>
              </w:rPr>
              <w:t>вести</w:t>
            </w:r>
            <w:r w:rsidRPr="00072F98">
              <w:rPr>
                <w:b/>
                <w:spacing w:val="-9"/>
                <w:w w:val="105"/>
                <w:sz w:val="20"/>
                <w:szCs w:val="20"/>
              </w:rPr>
              <w:t xml:space="preserve"> </w:t>
            </w:r>
            <w:r w:rsidRPr="00072F98">
              <w:rPr>
                <w:b/>
                <w:w w:val="105"/>
                <w:sz w:val="20"/>
                <w:szCs w:val="20"/>
              </w:rPr>
              <w:t xml:space="preserve">за </w:t>
            </w:r>
            <w:r w:rsidRPr="00072F98">
              <w:rPr>
                <w:b/>
                <w:spacing w:val="-2"/>
                <w:w w:val="105"/>
                <w:sz w:val="20"/>
                <w:szCs w:val="20"/>
              </w:rPr>
              <w:t>собой»</w:t>
            </w:r>
          </w:p>
        </w:tc>
        <w:tc>
          <w:tcPr>
            <w:tcW w:w="4916" w:type="dxa"/>
            <w:shd w:val="clear" w:color="auto" w:fill="A5DFF9"/>
          </w:tcPr>
          <w:p w14:paraId="21E655C7" w14:textId="77777777" w:rsidR="00541166" w:rsidRPr="00072F98" w:rsidRDefault="00541166" w:rsidP="002A0621">
            <w:pPr>
              <w:pStyle w:val="TableParagraph"/>
              <w:spacing w:before="178"/>
              <w:rPr>
                <w:sz w:val="20"/>
                <w:szCs w:val="20"/>
              </w:rPr>
            </w:pPr>
          </w:p>
          <w:p w14:paraId="1C756DD1" w14:textId="77777777" w:rsidR="00541166" w:rsidRPr="00072F98" w:rsidRDefault="00541166" w:rsidP="002A0621">
            <w:pPr>
              <w:pStyle w:val="TableParagraph"/>
              <w:spacing w:line="230" w:lineRule="auto"/>
              <w:ind w:left="83" w:right="56"/>
              <w:rPr>
                <w:sz w:val="20"/>
                <w:szCs w:val="20"/>
              </w:rPr>
            </w:pPr>
            <w:r w:rsidRPr="00072F98">
              <w:rPr>
                <w:w w:val="105"/>
                <w:sz w:val="20"/>
                <w:szCs w:val="20"/>
              </w:rPr>
              <w:t xml:space="preserve">Гость рассказывает, как важно быть ответственным </w:t>
            </w:r>
            <w:r w:rsidRPr="00072F98">
              <w:rPr>
                <w:sz w:val="20"/>
                <w:szCs w:val="20"/>
              </w:rPr>
              <w:t xml:space="preserve">перед людьми, что помогает ему быть лидером, вести </w:t>
            </w:r>
            <w:r w:rsidRPr="00072F98">
              <w:rPr>
                <w:w w:val="105"/>
                <w:sz w:val="20"/>
                <w:szCs w:val="20"/>
              </w:rPr>
              <w:t>за</w:t>
            </w:r>
            <w:r w:rsidRPr="00072F98">
              <w:rPr>
                <w:spacing w:val="-7"/>
                <w:w w:val="105"/>
                <w:sz w:val="20"/>
                <w:szCs w:val="20"/>
              </w:rPr>
              <w:t xml:space="preserve"> </w:t>
            </w:r>
            <w:r w:rsidRPr="00072F98">
              <w:rPr>
                <w:w w:val="105"/>
                <w:sz w:val="20"/>
                <w:szCs w:val="20"/>
              </w:rPr>
              <w:t>собой.</w:t>
            </w:r>
          </w:p>
        </w:tc>
        <w:tc>
          <w:tcPr>
            <w:tcW w:w="1908" w:type="dxa"/>
            <w:shd w:val="clear" w:color="auto" w:fill="A5DFF9"/>
          </w:tcPr>
          <w:p w14:paraId="60029914" w14:textId="77777777" w:rsidR="00541166" w:rsidRPr="00072F98" w:rsidRDefault="00541166" w:rsidP="002A0621">
            <w:pPr>
              <w:pStyle w:val="TableParagraph"/>
              <w:spacing w:before="81" w:line="230" w:lineRule="auto"/>
              <w:ind w:left="83" w:right="220"/>
              <w:rPr>
                <w:sz w:val="20"/>
                <w:szCs w:val="20"/>
              </w:rPr>
            </w:pPr>
            <w:r w:rsidRPr="00072F98">
              <w:rPr>
                <w:spacing w:val="-2"/>
                <w:w w:val="105"/>
                <w:sz w:val="20"/>
                <w:szCs w:val="20"/>
              </w:rPr>
              <w:t>Познавательная, проблемно-</w:t>
            </w:r>
            <w:proofErr w:type="gramStart"/>
            <w:r w:rsidRPr="00072F98">
              <w:rPr>
                <w:spacing w:val="-2"/>
                <w:w w:val="105"/>
                <w:sz w:val="20"/>
                <w:szCs w:val="20"/>
              </w:rPr>
              <w:t xml:space="preserve">цен- </w:t>
            </w:r>
            <w:proofErr w:type="spellStart"/>
            <w:r w:rsidRPr="00072F98">
              <w:rPr>
                <w:w w:val="105"/>
                <w:sz w:val="20"/>
                <w:szCs w:val="20"/>
              </w:rPr>
              <w:t>ностное</w:t>
            </w:r>
            <w:proofErr w:type="spellEnd"/>
            <w:proofErr w:type="gramEnd"/>
            <w:r w:rsidRPr="00072F98">
              <w:rPr>
                <w:spacing w:val="1"/>
                <w:w w:val="105"/>
                <w:sz w:val="20"/>
                <w:szCs w:val="20"/>
              </w:rPr>
              <w:t xml:space="preserve"> </w:t>
            </w:r>
            <w:r w:rsidRPr="00072F98">
              <w:rPr>
                <w:spacing w:val="-4"/>
                <w:w w:val="105"/>
                <w:sz w:val="20"/>
                <w:szCs w:val="20"/>
              </w:rPr>
              <w:t>общение.</w:t>
            </w:r>
          </w:p>
          <w:p w14:paraId="5EB79045" w14:textId="77777777" w:rsidR="00541166" w:rsidRPr="00072F98" w:rsidRDefault="00541166" w:rsidP="002A0621">
            <w:pPr>
              <w:pStyle w:val="TableParagraph"/>
              <w:spacing w:before="198" w:line="230" w:lineRule="auto"/>
              <w:ind w:left="83" w:right="195"/>
              <w:rPr>
                <w:sz w:val="20"/>
                <w:szCs w:val="20"/>
              </w:rPr>
            </w:pPr>
            <w:r w:rsidRPr="00072F98">
              <w:rPr>
                <w:sz w:val="20"/>
                <w:szCs w:val="20"/>
              </w:rPr>
              <w:t>Взаимодействие</w:t>
            </w:r>
            <w:r w:rsidRPr="00072F98">
              <w:rPr>
                <w:spacing w:val="-4"/>
                <w:sz w:val="20"/>
                <w:szCs w:val="20"/>
              </w:rPr>
              <w:t xml:space="preserve"> </w:t>
            </w:r>
            <w:r w:rsidRPr="00072F98">
              <w:rPr>
                <w:sz w:val="20"/>
                <w:szCs w:val="20"/>
              </w:rPr>
              <w:t xml:space="preserve">– </w:t>
            </w:r>
            <w:r w:rsidRPr="00072F98">
              <w:rPr>
                <w:spacing w:val="-2"/>
                <w:w w:val="115"/>
                <w:sz w:val="20"/>
                <w:szCs w:val="20"/>
              </w:rPr>
              <w:t>парное.</w:t>
            </w:r>
          </w:p>
        </w:tc>
        <w:tc>
          <w:tcPr>
            <w:tcW w:w="1256" w:type="dxa"/>
            <w:shd w:val="clear" w:color="auto" w:fill="A5DFF9"/>
          </w:tcPr>
          <w:p w14:paraId="43269882" w14:textId="77777777" w:rsidR="00541166" w:rsidRPr="00072F98" w:rsidRDefault="00541166" w:rsidP="002A0621">
            <w:pPr>
              <w:pStyle w:val="TableParagraph"/>
              <w:spacing w:before="81" w:line="230" w:lineRule="auto"/>
              <w:ind w:left="82" w:right="129"/>
              <w:rPr>
                <w:sz w:val="20"/>
                <w:szCs w:val="20"/>
              </w:rPr>
            </w:pPr>
            <w:r w:rsidRPr="00072F98">
              <w:rPr>
                <w:w w:val="105"/>
                <w:sz w:val="20"/>
                <w:szCs w:val="20"/>
              </w:rPr>
              <w:t>Встреча</w:t>
            </w:r>
            <w:r w:rsidRPr="00072F98">
              <w:rPr>
                <w:spacing w:val="-7"/>
                <w:w w:val="105"/>
                <w:sz w:val="20"/>
                <w:szCs w:val="20"/>
              </w:rPr>
              <w:t xml:space="preserve"> </w:t>
            </w:r>
            <w:r w:rsidRPr="00072F98">
              <w:rPr>
                <w:w w:val="105"/>
                <w:sz w:val="20"/>
                <w:szCs w:val="20"/>
              </w:rPr>
              <w:t xml:space="preserve">с </w:t>
            </w:r>
            <w:proofErr w:type="gramStart"/>
            <w:r w:rsidRPr="00072F98">
              <w:rPr>
                <w:spacing w:val="-2"/>
                <w:w w:val="105"/>
                <w:sz w:val="20"/>
                <w:szCs w:val="20"/>
              </w:rPr>
              <w:t xml:space="preserve">интересны- </w:t>
            </w:r>
            <w:r w:rsidRPr="00072F98">
              <w:rPr>
                <w:sz w:val="20"/>
                <w:szCs w:val="20"/>
              </w:rPr>
              <w:t>ми</w:t>
            </w:r>
            <w:proofErr w:type="gramEnd"/>
            <w:r w:rsidRPr="00072F98">
              <w:rPr>
                <w:spacing w:val="-14"/>
                <w:sz w:val="20"/>
                <w:szCs w:val="20"/>
              </w:rPr>
              <w:t xml:space="preserve"> </w:t>
            </w:r>
            <w:r w:rsidRPr="00072F98">
              <w:rPr>
                <w:sz w:val="20"/>
                <w:szCs w:val="20"/>
              </w:rPr>
              <w:t>людьми.</w:t>
            </w:r>
          </w:p>
          <w:p w14:paraId="3AB58D37" w14:textId="77777777" w:rsidR="00541166" w:rsidRPr="00072F98" w:rsidRDefault="00541166" w:rsidP="002A0621">
            <w:pPr>
              <w:pStyle w:val="TableParagraph"/>
              <w:spacing w:before="198" w:line="230" w:lineRule="auto"/>
              <w:ind w:left="82" w:right="164"/>
              <w:rPr>
                <w:sz w:val="20"/>
                <w:szCs w:val="20"/>
              </w:rPr>
            </w:pPr>
            <w:proofErr w:type="spellStart"/>
            <w:proofErr w:type="gramStart"/>
            <w:r w:rsidRPr="00072F98">
              <w:rPr>
                <w:spacing w:val="-2"/>
                <w:w w:val="105"/>
                <w:sz w:val="20"/>
                <w:szCs w:val="20"/>
              </w:rPr>
              <w:t>Динамиче</w:t>
            </w:r>
            <w:proofErr w:type="spellEnd"/>
            <w:r w:rsidRPr="00072F98">
              <w:rPr>
                <w:spacing w:val="-2"/>
                <w:w w:val="105"/>
                <w:sz w:val="20"/>
                <w:szCs w:val="20"/>
              </w:rPr>
              <w:t xml:space="preserve">- </w:t>
            </w:r>
            <w:proofErr w:type="spellStart"/>
            <w:r w:rsidRPr="00072F98">
              <w:rPr>
                <w:sz w:val="20"/>
                <w:szCs w:val="20"/>
              </w:rPr>
              <w:t>ские</w:t>
            </w:r>
            <w:proofErr w:type="spellEnd"/>
            <w:proofErr w:type="gramEnd"/>
            <w:r w:rsidRPr="00072F98">
              <w:rPr>
                <w:spacing w:val="10"/>
                <w:sz w:val="20"/>
                <w:szCs w:val="20"/>
              </w:rPr>
              <w:t xml:space="preserve"> </w:t>
            </w:r>
            <w:r w:rsidRPr="00072F98">
              <w:rPr>
                <w:spacing w:val="-5"/>
                <w:sz w:val="20"/>
                <w:szCs w:val="20"/>
              </w:rPr>
              <w:t>паузы.</w:t>
            </w:r>
          </w:p>
        </w:tc>
      </w:tr>
      <w:tr w:rsidR="00541166" w:rsidRPr="00072F98" w14:paraId="4105519B" w14:textId="77777777" w:rsidTr="002A0621">
        <w:trPr>
          <w:trHeight w:val="1410"/>
        </w:trPr>
        <w:tc>
          <w:tcPr>
            <w:tcW w:w="445" w:type="dxa"/>
            <w:shd w:val="clear" w:color="auto" w:fill="5BCBF5"/>
          </w:tcPr>
          <w:p w14:paraId="68C1B000" w14:textId="77777777" w:rsidR="00541166" w:rsidRPr="00072F98" w:rsidRDefault="00541166" w:rsidP="002A0621">
            <w:pPr>
              <w:pStyle w:val="TableParagraph"/>
              <w:rPr>
                <w:sz w:val="20"/>
                <w:szCs w:val="20"/>
              </w:rPr>
            </w:pPr>
          </w:p>
          <w:p w14:paraId="6989E556" w14:textId="77777777" w:rsidR="00541166" w:rsidRPr="00072F98" w:rsidRDefault="00541166" w:rsidP="002A0621">
            <w:pPr>
              <w:pStyle w:val="TableParagraph"/>
              <w:rPr>
                <w:sz w:val="20"/>
                <w:szCs w:val="20"/>
              </w:rPr>
            </w:pPr>
          </w:p>
          <w:p w14:paraId="6A2FFF50" w14:textId="77777777" w:rsidR="00541166" w:rsidRPr="00072F98" w:rsidRDefault="00541166" w:rsidP="002A0621">
            <w:pPr>
              <w:pStyle w:val="TableParagraph"/>
              <w:spacing w:before="9"/>
              <w:rPr>
                <w:sz w:val="20"/>
                <w:szCs w:val="20"/>
              </w:rPr>
            </w:pPr>
          </w:p>
          <w:p w14:paraId="4E628F8E" w14:textId="77777777" w:rsidR="00541166" w:rsidRPr="00072F98" w:rsidRDefault="00541166" w:rsidP="002A0621">
            <w:pPr>
              <w:pStyle w:val="TableParagraph"/>
              <w:ind w:left="19"/>
              <w:jc w:val="center"/>
              <w:rPr>
                <w:sz w:val="20"/>
                <w:szCs w:val="20"/>
              </w:rPr>
            </w:pPr>
            <w:r w:rsidRPr="00072F98">
              <w:rPr>
                <w:spacing w:val="-10"/>
                <w:w w:val="110"/>
                <w:sz w:val="20"/>
                <w:szCs w:val="20"/>
              </w:rPr>
              <w:t>9</w:t>
            </w:r>
          </w:p>
        </w:tc>
        <w:tc>
          <w:tcPr>
            <w:tcW w:w="1038" w:type="dxa"/>
            <w:shd w:val="clear" w:color="auto" w:fill="C7EAFB"/>
          </w:tcPr>
          <w:p w14:paraId="362A1F37" w14:textId="77777777" w:rsidR="00541166" w:rsidRPr="00072F98" w:rsidRDefault="00541166" w:rsidP="002A0621">
            <w:pPr>
              <w:pStyle w:val="TableParagraph"/>
              <w:rPr>
                <w:sz w:val="20"/>
                <w:szCs w:val="20"/>
              </w:rPr>
            </w:pPr>
          </w:p>
          <w:p w14:paraId="08FC58A6" w14:textId="77777777" w:rsidR="00541166" w:rsidRPr="00072F98" w:rsidRDefault="00541166" w:rsidP="002A0621">
            <w:pPr>
              <w:pStyle w:val="TableParagraph"/>
              <w:spacing w:before="19"/>
              <w:rPr>
                <w:sz w:val="20"/>
                <w:szCs w:val="20"/>
              </w:rPr>
            </w:pPr>
          </w:p>
          <w:p w14:paraId="53E19FB6" w14:textId="77777777" w:rsidR="00541166" w:rsidRPr="00072F98" w:rsidRDefault="00541166" w:rsidP="002A0621">
            <w:pPr>
              <w:pStyle w:val="TableParagraph"/>
              <w:spacing w:line="230" w:lineRule="auto"/>
              <w:ind w:left="110" w:right="90" w:hanging="1"/>
              <w:jc w:val="center"/>
              <w:rPr>
                <w:b/>
                <w:sz w:val="20"/>
                <w:szCs w:val="20"/>
              </w:rPr>
            </w:pPr>
            <w:r w:rsidRPr="00072F98">
              <w:rPr>
                <w:b/>
                <w:spacing w:val="-4"/>
                <w:sz w:val="20"/>
                <w:szCs w:val="20"/>
              </w:rPr>
              <w:t xml:space="preserve">«Мы </w:t>
            </w:r>
            <w:r w:rsidRPr="00072F98">
              <w:rPr>
                <w:b/>
                <w:spacing w:val="-2"/>
                <w:sz w:val="20"/>
                <w:szCs w:val="20"/>
              </w:rPr>
              <w:t>дружный класс!»</w:t>
            </w:r>
          </w:p>
        </w:tc>
        <w:tc>
          <w:tcPr>
            <w:tcW w:w="4916" w:type="dxa"/>
            <w:shd w:val="clear" w:color="auto" w:fill="C7EAFB"/>
          </w:tcPr>
          <w:p w14:paraId="11B8E6EE" w14:textId="77777777" w:rsidR="00541166" w:rsidRPr="00072F98" w:rsidRDefault="00541166" w:rsidP="002A0621">
            <w:pPr>
              <w:pStyle w:val="TableParagraph"/>
              <w:spacing w:before="23"/>
              <w:rPr>
                <w:sz w:val="20"/>
                <w:szCs w:val="20"/>
              </w:rPr>
            </w:pPr>
          </w:p>
          <w:p w14:paraId="7D7FFBD1" w14:textId="77777777" w:rsidR="00541166" w:rsidRPr="00072F98" w:rsidRDefault="00541166" w:rsidP="002A0621">
            <w:pPr>
              <w:pStyle w:val="TableParagraph"/>
              <w:spacing w:line="230" w:lineRule="auto"/>
              <w:ind w:left="83" w:right="56"/>
              <w:rPr>
                <w:sz w:val="20"/>
                <w:szCs w:val="20"/>
              </w:rPr>
            </w:pPr>
            <w:r w:rsidRPr="00072F98">
              <w:rPr>
                <w:w w:val="105"/>
                <w:sz w:val="20"/>
                <w:szCs w:val="20"/>
              </w:rPr>
              <w:t>Смотрят фото/видео, как проходил трек.</w:t>
            </w:r>
            <w:r w:rsidRPr="00072F98">
              <w:rPr>
                <w:spacing w:val="40"/>
                <w:w w:val="105"/>
                <w:sz w:val="20"/>
                <w:szCs w:val="20"/>
              </w:rPr>
              <w:t xml:space="preserve"> </w:t>
            </w:r>
            <w:r w:rsidRPr="00072F98">
              <w:rPr>
                <w:w w:val="105"/>
                <w:sz w:val="20"/>
                <w:szCs w:val="20"/>
              </w:rPr>
              <w:t>Подводят итоги, обращаясь к конструктору «Лидер». Каждая группа</w:t>
            </w:r>
            <w:r w:rsidRPr="00072F98">
              <w:rPr>
                <w:spacing w:val="-1"/>
                <w:w w:val="105"/>
                <w:sz w:val="20"/>
                <w:szCs w:val="20"/>
              </w:rPr>
              <w:t xml:space="preserve"> </w:t>
            </w:r>
            <w:r w:rsidRPr="00072F98">
              <w:rPr>
                <w:i/>
                <w:w w:val="105"/>
                <w:sz w:val="20"/>
                <w:szCs w:val="20"/>
              </w:rPr>
              <w:t>(по</w:t>
            </w:r>
            <w:r w:rsidRPr="00072F98">
              <w:rPr>
                <w:i/>
                <w:spacing w:val="-2"/>
                <w:w w:val="105"/>
                <w:sz w:val="20"/>
                <w:szCs w:val="20"/>
              </w:rPr>
              <w:t xml:space="preserve"> </w:t>
            </w:r>
            <w:r w:rsidRPr="00072F98">
              <w:rPr>
                <w:i/>
                <w:w w:val="105"/>
                <w:sz w:val="20"/>
                <w:szCs w:val="20"/>
              </w:rPr>
              <w:t>ЧТП)</w:t>
            </w:r>
            <w:r w:rsidRPr="00072F98">
              <w:rPr>
                <w:i/>
                <w:spacing w:val="-1"/>
                <w:w w:val="105"/>
                <w:sz w:val="20"/>
                <w:szCs w:val="20"/>
              </w:rPr>
              <w:t xml:space="preserve"> </w:t>
            </w:r>
            <w:r w:rsidRPr="00072F98">
              <w:rPr>
                <w:w w:val="105"/>
                <w:sz w:val="20"/>
                <w:szCs w:val="20"/>
              </w:rPr>
              <w:t>придумывает,</w:t>
            </w:r>
            <w:r w:rsidRPr="00072F98">
              <w:rPr>
                <w:spacing w:val="-1"/>
                <w:w w:val="105"/>
                <w:sz w:val="20"/>
                <w:szCs w:val="20"/>
              </w:rPr>
              <w:t xml:space="preserve"> </w:t>
            </w:r>
            <w:r w:rsidRPr="00072F98">
              <w:rPr>
                <w:w w:val="105"/>
                <w:sz w:val="20"/>
                <w:szCs w:val="20"/>
              </w:rPr>
              <w:t>готовит</w:t>
            </w:r>
            <w:r w:rsidRPr="00072F98">
              <w:rPr>
                <w:spacing w:val="-1"/>
                <w:w w:val="105"/>
                <w:sz w:val="20"/>
                <w:szCs w:val="20"/>
              </w:rPr>
              <w:t xml:space="preserve"> </w:t>
            </w:r>
            <w:r w:rsidRPr="00072F98">
              <w:rPr>
                <w:w w:val="105"/>
                <w:sz w:val="20"/>
                <w:szCs w:val="20"/>
              </w:rPr>
              <w:t>и</w:t>
            </w:r>
            <w:r w:rsidRPr="00072F98">
              <w:rPr>
                <w:spacing w:val="-1"/>
                <w:w w:val="105"/>
                <w:sz w:val="20"/>
                <w:szCs w:val="20"/>
              </w:rPr>
              <w:t xml:space="preserve"> </w:t>
            </w:r>
            <w:r w:rsidRPr="00072F98">
              <w:rPr>
                <w:w w:val="105"/>
                <w:sz w:val="20"/>
                <w:szCs w:val="20"/>
              </w:rPr>
              <w:t xml:space="preserve">показывает </w:t>
            </w:r>
            <w:r w:rsidRPr="00072F98">
              <w:rPr>
                <w:sz w:val="20"/>
                <w:szCs w:val="20"/>
              </w:rPr>
              <w:t xml:space="preserve">для ребят сюрприз. Вывод: мы дружный класс! </w:t>
            </w:r>
            <w:proofErr w:type="gramStart"/>
            <w:r w:rsidRPr="00072F98">
              <w:rPr>
                <w:sz w:val="20"/>
                <w:szCs w:val="20"/>
              </w:rPr>
              <w:t xml:space="preserve">Итого- </w:t>
            </w:r>
            <w:proofErr w:type="spellStart"/>
            <w:r w:rsidRPr="00072F98">
              <w:rPr>
                <w:w w:val="105"/>
                <w:sz w:val="20"/>
                <w:szCs w:val="20"/>
              </w:rPr>
              <w:t>вая</w:t>
            </w:r>
            <w:proofErr w:type="spellEnd"/>
            <w:proofErr w:type="gramEnd"/>
            <w:r w:rsidRPr="00072F98">
              <w:rPr>
                <w:spacing w:val="-7"/>
                <w:w w:val="105"/>
                <w:sz w:val="20"/>
                <w:szCs w:val="20"/>
              </w:rPr>
              <w:t xml:space="preserve"> </w:t>
            </w:r>
            <w:r w:rsidRPr="00072F98">
              <w:rPr>
                <w:w w:val="105"/>
                <w:sz w:val="20"/>
                <w:szCs w:val="20"/>
              </w:rPr>
              <w:t>социометрия.</w:t>
            </w:r>
          </w:p>
        </w:tc>
        <w:tc>
          <w:tcPr>
            <w:tcW w:w="1908" w:type="dxa"/>
            <w:shd w:val="clear" w:color="auto" w:fill="C7EAFB"/>
          </w:tcPr>
          <w:p w14:paraId="31EC8C72" w14:textId="77777777" w:rsidR="00541166" w:rsidRPr="00072F98" w:rsidRDefault="00541166" w:rsidP="002A0621">
            <w:pPr>
              <w:pStyle w:val="TableParagraph"/>
              <w:spacing w:before="23"/>
              <w:rPr>
                <w:sz w:val="20"/>
                <w:szCs w:val="20"/>
              </w:rPr>
            </w:pPr>
          </w:p>
          <w:p w14:paraId="5AD4AD48" w14:textId="77777777" w:rsidR="00541166" w:rsidRPr="00072F98" w:rsidRDefault="00541166" w:rsidP="002A0621">
            <w:pPr>
              <w:pStyle w:val="TableParagraph"/>
              <w:spacing w:line="230" w:lineRule="auto"/>
              <w:ind w:left="83" w:right="195"/>
              <w:rPr>
                <w:sz w:val="20"/>
                <w:szCs w:val="20"/>
              </w:rPr>
            </w:pPr>
            <w:r w:rsidRPr="00072F98">
              <w:rPr>
                <w:spacing w:val="-2"/>
                <w:sz w:val="20"/>
                <w:szCs w:val="20"/>
              </w:rPr>
              <w:t>Познавательная, игровая.</w:t>
            </w:r>
          </w:p>
          <w:p w14:paraId="2C088204" w14:textId="77777777" w:rsidR="00541166" w:rsidRPr="00072F98" w:rsidRDefault="00541166" w:rsidP="002A0621">
            <w:pPr>
              <w:pStyle w:val="TableParagraph"/>
              <w:spacing w:before="199" w:line="230" w:lineRule="auto"/>
              <w:ind w:left="83"/>
              <w:rPr>
                <w:sz w:val="20"/>
                <w:szCs w:val="20"/>
              </w:rPr>
            </w:pPr>
            <w:r w:rsidRPr="00072F98">
              <w:rPr>
                <w:w w:val="110"/>
                <w:sz w:val="20"/>
                <w:szCs w:val="20"/>
              </w:rPr>
              <w:t>Взаимодействие</w:t>
            </w:r>
            <w:r w:rsidRPr="00072F98">
              <w:rPr>
                <w:spacing w:val="-15"/>
                <w:w w:val="110"/>
                <w:sz w:val="20"/>
                <w:szCs w:val="20"/>
              </w:rPr>
              <w:t xml:space="preserve"> </w:t>
            </w:r>
            <w:r w:rsidRPr="00072F98">
              <w:rPr>
                <w:w w:val="110"/>
                <w:sz w:val="20"/>
                <w:szCs w:val="20"/>
              </w:rPr>
              <w:t xml:space="preserve">– </w:t>
            </w:r>
            <w:r w:rsidRPr="00072F98">
              <w:rPr>
                <w:sz w:val="20"/>
                <w:szCs w:val="20"/>
              </w:rPr>
              <w:t>парное,</w:t>
            </w:r>
            <w:r w:rsidRPr="00072F98">
              <w:rPr>
                <w:spacing w:val="4"/>
                <w:sz w:val="20"/>
                <w:szCs w:val="20"/>
              </w:rPr>
              <w:t xml:space="preserve"> </w:t>
            </w:r>
            <w:r w:rsidRPr="00072F98">
              <w:rPr>
                <w:spacing w:val="-2"/>
                <w:sz w:val="20"/>
                <w:szCs w:val="20"/>
              </w:rPr>
              <w:t>групповое.</w:t>
            </w:r>
          </w:p>
        </w:tc>
        <w:tc>
          <w:tcPr>
            <w:tcW w:w="1256" w:type="dxa"/>
            <w:shd w:val="clear" w:color="auto" w:fill="C7EAFB"/>
          </w:tcPr>
          <w:p w14:paraId="5D70ABA4" w14:textId="77777777" w:rsidR="00541166" w:rsidRPr="00072F98" w:rsidRDefault="00541166" w:rsidP="002A0621">
            <w:pPr>
              <w:pStyle w:val="TableParagraph"/>
              <w:rPr>
                <w:sz w:val="20"/>
                <w:szCs w:val="20"/>
              </w:rPr>
            </w:pPr>
          </w:p>
          <w:p w14:paraId="4675AAC3" w14:textId="77777777" w:rsidR="00541166" w:rsidRPr="00072F98" w:rsidRDefault="00541166" w:rsidP="002A0621">
            <w:pPr>
              <w:pStyle w:val="TableParagraph"/>
              <w:spacing w:before="119"/>
              <w:rPr>
                <w:sz w:val="20"/>
                <w:szCs w:val="20"/>
              </w:rPr>
            </w:pPr>
          </w:p>
          <w:p w14:paraId="2B24E22B" w14:textId="77777777" w:rsidR="00541166" w:rsidRPr="00072F98" w:rsidRDefault="00541166" w:rsidP="002A0621">
            <w:pPr>
              <w:pStyle w:val="TableParagraph"/>
              <w:spacing w:line="230" w:lineRule="auto"/>
              <w:ind w:left="82"/>
              <w:rPr>
                <w:sz w:val="20"/>
                <w:szCs w:val="20"/>
              </w:rPr>
            </w:pPr>
            <w:r w:rsidRPr="00072F98">
              <w:rPr>
                <w:spacing w:val="-2"/>
                <w:sz w:val="20"/>
                <w:szCs w:val="20"/>
              </w:rPr>
              <w:t>Подведение итогов.</w:t>
            </w:r>
          </w:p>
        </w:tc>
      </w:tr>
    </w:tbl>
    <w:p w14:paraId="041873D0" w14:textId="77777777" w:rsidR="00541166" w:rsidRPr="008271ED" w:rsidRDefault="00541166" w:rsidP="00541166">
      <w:pPr>
        <w:pStyle w:val="a5"/>
      </w:pPr>
    </w:p>
    <w:p w14:paraId="391FB77F" w14:textId="77777777" w:rsidR="00541166" w:rsidRPr="008271ED" w:rsidRDefault="00541166" w:rsidP="00541166">
      <w:pPr>
        <w:pStyle w:val="a5"/>
      </w:pPr>
    </w:p>
    <w:p w14:paraId="437E7CAE" w14:textId="77777777" w:rsidR="00541166" w:rsidRPr="008271ED" w:rsidRDefault="00541166" w:rsidP="00541166">
      <w:pPr>
        <w:pStyle w:val="a5"/>
        <w:spacing w:before="30" w:after="1"/>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360"/>
        <w:gridCol w:w="1148"/>
        <w:gridCol w:w="5400"/>
        <w:gridCol w:w="1460"/>
        <w:gridCol w:w="1186"/>
      </w:tblGrid>
      <w:tr w:rsidR="00541166" w:rsidRPr="000A6F8B" w14:paraId="3A733BE9" w14:textId="77777777" w:rsidTr="002A0621">
        <w:trPr>
          <w:trHeight w:val="709"/>
        </w:trPr>
        <w:tc>
          <w:tcPr>
            <w:tcW w:w="360" w:type="dxa"/>
            <w:shd w:val="clear" w:color="auto" w:fill="5BCBF5"/>
          </w:tcPr>
          <w:p w14:paraId="668209FB" w14:textId="77777777" w:rsidR="00541166" w:rsidRPr="000A6F8B" w:rsidRDefault="00541166" w:rsidP="002A0621">
            <w:pPr>
              <w:pStyle w:val="TableParagraph"/>
              <w:spacing w:before="61"/>
              <w:rPr>
                <w:sz w:val="20"/>
                <w:szCs w:val="20"/>
              </w:rPr>
            </w:pPr>
          </w:p>
          <w:p w14:paraId="25C5DC2B" w14:textId="77777777" w:rsidR="00541166" w:rsidRPr="000A6F8B" w:rsidRDefault="00541166" w:rsidP="002A0621">
            <w:pPr>
              <w:pStyle w:val="TableParagraph"/>
              <w:ind w:left="80"/>
              <w:rPr>
                <w:b/>
                <w:sz w:val="20"/>
                <w:szCs w:val="20"/>
              </w:rPr>
            </w:pPr>
            <w:r w:rsidRPr="000A6F8B">
              <w:rPr>
                <w:b/>
                <w:spacing w:val="-10"/>
                <w:w w:val="115"/>
                <w:sz w:val="20"/>
                <w:szCs w:val="20"/>
              </w:rPr>
              <w:t>№</w:t>
            </w:r>
          </w:p>
        </w:tc>
        <w:tc>
          <w:tcPr>
            <w:tcW w:w="1148" w:type="dxa"/>
            <w:shd w:val="clear" w:color="auto" w:fill="5BCBF5"/>
          </w:tcPr>
          <w:p w14:paraId="329C2C5F" w14:textId="77777777" w:rsidR="00541166" w:rsidRPr="000A6F8B" w:rsidRDefault="00541166" w:rsidP="002A0621">
            <w:pPr>
              <w:pStyle w:val="TableParagraph"/>
              <w:spacing w:before="61"/>
              <w:rPr>
                <w:sz w:val="20"/>
                <w:szCs w:val="20"/>
              </w:rPr>
            </w:pPr>
          </w:p>
          <w:p w14:paraId="2C5F0EAE" w14:textId="77777777" w:rsidR="00541166" w:rsidRPr="000A6F8B" w:rsidRDefault="00541166" w:rsidP="002A0621">
            <w:pPr>
              <w:pStyle w:val="TableParagraph"/>
              <w:ind w:left="19"/>
              <w:jc w:val="center"/>
              <w:rPr>
                <w:b/>
                <w:sz w:val="20"/>
                <w:szCs w:val="20"/>
              </w:rPr>
            </w:pPr>
            <w:r w:rsidRPr="000A6F8B">
              <w:rPr>
                <w:b/>
                <w:spacing w:val="-4"/>
                <w:sz w:val="20"/>
                <w:szCs w:val="20"/>
              </w:rPr>
              <w:t>Тема</w:t>
            </w:r>
          </w:p>
        </w:tc>
        <w:tc>
          <w:tcPr>
            <w:tcW w:w="5400" w:type="dxa"/>
            <w:shd w:val="clear" w:color="auto" w:fill="5BCBF5"/>
          </w:tcPr>
          <w:p w14:paraId="55C2FEB4" w14:textId="77777777" w:rsidR="00541166" w:rsidRPr="000A6F8B" w:rsidRDefault="00541166" w:rsidP="002A0621">
            <w:pPr>
              <w:pStyle w:val="TableParagraph"/>
              <w:spacing w:before="61"/>
              <w:rPr>
                <w:sz w:val="20"/>
                <w:szCs w:val="20"/>
              </w:rPr>
            </w:pPr>
          </w:p>
          <w:p w14:paraId="34B222E5" w14:textId="77777777" w:rsidR="00541166" w:rsidRPr="000A6F8B" w:rsidRDefault="00541166" w:rsidP="002A0621">
            <w:pPr>
              <w:pStyle w:val="TableParagraph"/>
              <w:ind w:left="19"/>
              <w:jc w:val="center"/>
              <w:rPr>
                <w:b/>
                <w:sz w:val="20"/>
                <w:szCs w:val="20"/>
              </w:rPr>
            </w:pPr>
            <w:r w:rsidRPr="000A6F8B">
              <w:rPr>
                <w:b/>
                <w:sz w:val="20"/>
                <w:szCs w:val="20"/>
              </w:rPr>
              <w:t>Содержание</w:t>
            </w:r>
            <w:r w:rsidRPr="000A6F8B">
              <w:rPr>
                <w:b/>
                <w:spacing w:val="31"/>
                <w:sz w:val="20"/>
                <w:szCs w:val="20"/>
              </w:rPr>
              <w:t xml:space="preserve"> </w:t>
            </w:r>
            <w:r w:rsidRPr="000A6F8B">
              <w:rPr>
                <w:b/>
                <w:spacing w:val="-4"/>
                <w:sz w:val="20"/>
                <w:szCs w:val="20"/>
              </w:rPr>
              <w:t>темы</w:t>
            </w:r>
          </w:p>
        </w:tc>
        <w:tc>
          <w:tcPr>
            <w:tcW w:w="1460" w:type="dxa"/>
            <w:shd w:val="clear" w:color="auto" w:fill="5BCBF5"/>
          </w:tcPr>
          <w:p w14:paraId="30F18D6C" w14:textId="77777777" w:rsidR="00541166" w:rsidRPr="000A6F8B" w:rsidRDefault="00541166" w:rsidP="002A0621">
            <w:pPr>
              <w:pStyle w:val="TableParagraph"/>
              <w:spacing w:before="177" w:line="230" w:lineRule="auto"/>
              <w:ind w:left="118" w:right="86" w:firstLine="375"/>
              <w:rPr>
                <w:b/>
                <w:sz w:val="20"/>
                <w:szCs w:val="20"/>
              </w:rPr>
            </w:pPr>
            <w:r w:rsidRPr="000A6F8B">
              <w:rPr>
                <w:b/>
                <w:spacing w:val="-4"/>
                <w:sz w:val="20"/>
                <w:szCs w:val="20"/>
              </w:rPr>
              <w:t xml:space="preserve">Виды </w:t>
            </w:r>
            <w:r w:rsidRPr="000A6F8B">
              <w:rPr>
                <w:b/>
                <w:spacing w:val="-2"/>
                <w:sz w:val="20"/>
                <w:szCs w:val="20"/>
              </w:rPr>
              <w:t>деятельности</w:t>
            </w:r>
          </w:p>
        </w:tc>
        <w:tc>
          <w:tcPr>
            <w:tcW w:w="1186" w:type="dxa"/>
            <w:shd w:val="clear" w:color="auto" w:fill="5BCBF5"/>
          </w:tcPr>
          <w:p w14:paraId="3DCB4718" w14:textId="77777777" w:rsidR="00541166" w:rsidRPr="000A6F8B" w:rsidRDefault="00541166" w:rsidP="002A0621">
            <w:pPr>
              <w:pStyle w:val="TableParagraph"/>
              <w:spacing w:before="76" w:line="230" w:lineRule="auto"/>
              <w:ind w:left="138" w:right="85" w:hanging="33"/>
              <w:jc w:val="both"/>
              <w:rPr>
                <w:b/>
                <w:sz w:val="20"/>
                <w:szCs w:val="20"/>
              </w:rPr>
            </w:pPr>
            <w:r w:rsidRPr="000A6F8B">
              <w:rPr>
                <w:b/>
                <w:sz w:val="20"/>
                <w:szCs w:val="20"/>
              </w:rPr>
              <w:t>Формы</w:t>
            </w:r>
            <w:r w:rsidRPr="000A6F8B">
              <w:rPr>
                <w:b/>
                <w:spacing w:val="-7"/>
                <w:sz w:val="20"/>
                <w:szCs w:val="20"/>
              </w:rPr>
              <w:t xml:space="preserve"> </w:t>
            </w:r>
            <w:proofErr w:type="gramStart"/>
            <w:r w:rsidRPr="000A6F8B">
              <w:rPr>
                <w:b/>
                <w:sz w:val="20"/>
                <w:szCs w:val="20"/>
              </w:rPr>
              <w:t xml:space="preserve">ор- </w:t>
            </w:r>
            <w:proofErr w:type="spellStart"/>
            <w:r w:rsidRPr="000A6F8B">
              <w:rPr>
                <w:b/>
                <w:spacing w:val="-2"/>
                <w:sz w:val="20"/>
                <w:szCs w:val="20"/>
              </w:rPr>
              <w:t>ганизации</w:t>
            </w:r>
            <w:proofErr w:type="spellEnd"/>
            <w:proofErr w:type="gramEnd"/>
            <w:r w:rsidRPr="000A6F8B">
              <w:rPr>
                <w:b/>
                <w:spacing w:val="-2"/>
                <w:sz w:val="20"/>
                <w:szCs w:val="20"/>
              </w:rPr>
              <w:t xml:space="preserve"> занятий</w:t>
            </w:r>
          </w:p>
        </w:tc>
      </w:tr>
      <w:tr w:rsidR="00541166" w:rsidRPr="000A6F8B" w14:paraId="61E70803" w14:textId="77777777" w:rsidTr="002A0621">
        <w:trPr>
          <w:trHeight w:val="309"/>
        </w:trPr>
        <w:tc>
          <w:tcPr>
            <w:tcW w:w="360" w:type="dxa"/>
            <w:shd w:val="clear" w:color="auto" w:fill="5BCBF5"/>
          </w:tcPr>
          <w:p w14:paraId="71CE2B77" w14:textId="77777777" w:rsidR="00541166" w:rsidRPr="000A6F8B" w:rsidRDefault="00541166" w:rsidP="002A0621">
            <w:pPr>
              <w:pStyle w:val="TableParagraph"/>
              <w:spacing w:before="70"/>
              <w:ind w:left="137"/>
              <w:rPr>
                <w:b/>
                <w:sz w:val="20"/>
                <w:szCs w:val="20"/>
              </w:rPr>
            </w:pPr>
            <w:r w:rsidRPr="000A6F8B">
              <w:rPr>
                <w:b/>
                <w:spacing w:val="-10"/>
                <w:w w:val="90"/>
                <w:sz w:val="20"/>
                <w:szCs w:val="20"/>
              </w:rPr>
              <w:t>1</w:t>
            </w:r>
          </w:p>
        </w:tc>
        <w:tc>
          <w:tcPr>
            <w:tcW w:w="1148" w:type="dxa"/>
            <w:shd w:val="clear" w:color="auto" w:fill="5BCBF5"/>
          </w:tcPr>
          <w:p w14:paraId="0D665B8F" w14:textId="77777777" w:rsidR="00541166" w:rsidRPr="000A6F8B" w:rsidRDefault="00541166" w:rsidP="002A0621">
            <w:pPr>
              <w:pStyle w:val="TableParagraph"/>
              <w:spacing w:before="70"/>
              <w:ind w:left="19"/>
              <w:jc w:val="center"/>
              <w:rPr>
                <w:b/>
                <w:sz w:val="20"/>
                <w:szCs w:val="20"/>
              </w:rPr>
            </w:pPr>
            <w:r w:rsidRPr="000A6F8B">
              <w:rPr>
                <w:b/>
                <w:spacing w:val="-10"/>
                <w:sz w:val="20"/>
                <w:szCs w:val="20"/>
              </w:rPr>
              <w:t>2</w:t>
            </w:r>
          </w:p>
        </w:tc>
        <w:tc>
          <w:tcPr>
            <w:tcW w:w="5400" w:type="dxa"/>
            <w:shd w:val="clear" w:color="auto" w:fill="5BCBF5"/>
          </w:tcPr>
          <w:p w14:paraId="2AD34302" w14:textId="77777777" w:rsidR="00541166" w:rsidRPr="000A6F8B" w:rsidRDefault="00541166" w:rsidP="002A0621">
            <w:pPr>
              <w:pStyle w:val="TableParagraph"/>
              <w:spacing w:before="70"/>
              <w:ind w:left="19"/>
              <w:jc w:val="center"/>
              <w:rPr>
                <w:b/>
                <w:sz w:val="20"/>
                <w:szCs w:val="20"/>
              </w:rPr>
            </w:pPr>
            <w:r w:rsidRPr="000A6F8B">
              <w:rPr>
                <w:b/>
                <w:spacing w:val="-10"/>
                <w:sz w:val="20"/>
                <w:szCs w:val="20"/>
              </w:rPr>
              <w:t>3</w:t>
            </w:r>
          </w:p>
        </w:tc>
        <w:tc>
          <w:tcPr>
            <w:tcW w:w="1460" w:type="dxa"/>
            <w:shd w:val="clear" w:color="auto" w:fill="5BCBF5"/>
          </w:tcPr>
          <w:p w14:paraId="05BE7733" w14:textId="77777777" w:rsidR="00541166" w:rsidRPr="000A6F8B" w:rsidRDefault="00541166" w:rsidP="002A0621">
            <w:pPr>
              <w:pStyle w:val="TableParagraph"/>
              <w:spacing w:before="70"/>
              <w:ind w:left="20" w:right="1"/>
              <w:jc w:val="center"/>
              <w:rPr>
                <w:b/>
                <w:sz w:val="20"/>
                <w:szCs w:val="20"/>
              </w:rPr>
            </w:pPr>
            <w:r w:rsidRPr="000A6F8B">
              <w:rPr>
                <w:b/>
                <w:spacing w:val="-10"/>
                <w:sz w:val="20"/>
                <w:szCs w:val="20"/>
              </w:rPr>
              <w:t>4</w:t>
            </w:r>
          </w:p>
        </w:tc>
        <w:tc>
          <w:tcPr>
            <w:tcW w:w="1186" w:type="dxa"/>
            <w:shd w:val="clear" w:color="auto" w:fill="5BCBF5"/>
          </w:tcPr>
          <w:p w14:paraId="76EFA056" w14:textId="77777777" w:rsidR="00541166" w:rsidRPr="000A6F8B" w:rsidRDefault="00541166" w:rsidP="002A0621">
            <w:pPr>
              <w:pStyle w:val="TableParagraph"/>
              <w:spacing w:before="70"/>
              <w:ind w:left="20" w:right="1"/>
              <w:jc w:val="center"/>
              <w:rPr>
                <w:b/>
                <w:sz w:val="20"/>
                <w:szCs w:val="20"/>
              </w:rPr>
            </w:pPr>
            <w:r w:rsidRPr="000A6F8B">
              <w:rPr>
                <w:b/>
                <w:spacing w:val="-10"/>
                <w:sz w:val="20"/>
                <w:szCs w:val="20"/>
              </w:rPr>
              <w:t>5</w:t>
            </w:r>
          </w:p>
        </w:tc>
      </w:tr>
      <w:tr w:rsidR="00541166" w:rsidRPr="00DA17C3" w14:paraId="788E3D49" w14:textId="77777777" w:rsidTr="002A0621">
        <w:trPr>
          <w:trHeight w:val="5060"/>
        </w:trPr>
        <w:tc>
          <w:tcPr>
            <w:tcW w:w="360" w:type="dxa"/>
            <w:shd w:val="clear" w:color="auto" w:fill="5BCBF5"/>
          </w:tcPr>
          <w:p w14:paraId="772B5632" w14:textId="77777777" w:rsidR="00541166" w:rsidRPr="000A6F8B" w:rsidRDefault="00541166" w:rsidP="002A0621">
            <w:pPr>
              <w:pStyle w:val="TableParagraph"/>
              <w:rPr>
                <w:sz w:val="20"/>
                <w:szCs w:val="20"/>
              </w:rPr>
            </w:pPr>
          </w:p>
          <w:p w14:paraId="5496A6B6" w14:textId="77777777" w:rsidR="00541166" w:rsidRPr="000A6F8B" w:rsidRDefault="00541166" w:rsidP="002A0621">
            <w:pPr>
              <w:pStyle w:val="TableParagraph"/>
              <w:rPr>
                <w:sz w:val="20"/>
                <w:szCs w:val="20"/>
              </w:rPr>
            </w:pPr>
          </w:p>
          <w:p w14:paraId="32867959" w14:textId="77777777" w:rsidR="00541166" w:rsidRPr="000A6F8B" w:rsidRDefault="00541166" w:rsidP="002A0621">
            <w:pPr>
              <w:pStyle w:val="TableParagraph"/>
              <w:rPr>
                <w:sz w:val="20"/>
                <w:szCs w:val="20"/>
              </w:rPr>
            </w:pPr>
          </w:p>
          <w:p w14:paraId="6BEA0E04" w14:textId="77777777" w:rsidR="00541166" w:rsidRPr="000A6F8B" w:rsidRDefault="00541166" w:rsidP="002A0621">
            <w:pPr>
              <w:pStyle w:val="TableParagraph"/>
              <w:rPr>
                <w:sz w:val="20"/>
                <w:szCs w:val="20"/>
              </w:rPr>
            </w:pPr>
          </w:p>
          <w:p w14:paraId="0D28A29F" w14:textId="77777777" w:rsidR="00541166" w:rsidRPr="000A6F8B" w:rsidRDefault="00541166" w:rsidP="002A0621">
            <w:pPr>
              <w:pStyle w:val="TableParagraph"/>
              <w:rPr>
                <w:sz w:val="20"/>
                <w:szCs w:val="20"/>
              </w:rPr>
            </w:pPr>
          </w:p>
          <w:p w14:paraId="6AF36847" w14:textId="77777777" w:rsidR="00541166" w:rsidRPr="000A6F8B" w:rsidRDefault="00541166" w:rsidP="002A0621">
            <w:pPr>
              <w:pStyle w:val="TableParagraph"/>
              <w:rPr>
                <w:sz w:val="20"/>
                <w:szCs w:val="20"/>
              </w:rPr>
            </w:pPr>
          </w:p>
          <w:p w14:paraId="16F466AE" w14:textId="77777777" w:rsidR="00541166" w:rsidRPr="000A6F8B" w:rsidRDefault="00541166" w:rsidP="002A0621">
            <w:pPr>
              <w:pStyle w:val="TableParagraph"/>
              <w:rPr>
                <w:sz w:val="20"/>
                <w:szCs w:val="20"/>
              </w:rPr>
            </w:pPr>
          </w:p>
          <w:p w14:paraId="3913D07E" w14:textId="77777777" w:rsidR="00541166" w:rsidRPr="000A6F8B" w:rsidRDefault="00541166" w:rsidP="002A0621">
            <w:pPr>
              <w:pStyle w:val="TableParagraph"/>
              <w:rPr>
                <w:sz w:val="20"/>
                <w:szCs w:val="20"/>
              </w:rPr>
            </w:pPr>
          </w:p>
          <w:p w14:paraId="48323CDA" w14:textId="77777777" w:rsidR="00541166" w:rsidRPr="000A6F8B" w:rsidRDefault="00541166" w:rsidP="002A0621">
            <w:pPr>
              <w:pStyle w:val="TableParagraph"/>
              <w:rPr>
                <w:sz w:val="20"/>
                <w:szCs w:val="20"/>
              </w:rPr>
            </w:pPr>
          </w:p>
          <w:p w14:paraId="4A55512F" w14:textId="77777777" w:rsidR="00541166" w:rsidRPr="000A6F8B" w:rsidRDefault="00541166" w:rsidP="002A0621">
            <w:pPr>
              <w:pStyle w:val="TableParagraph"/>
              <w:rPr>
                <w:sz w:val="20"/>
                <w:szCs w:val="20"/>
              </w:rPr>
            </w:pPr>
          </w:p>
          <w:p w14:paraId="461857AF" w14:textId="77777777" w:rsidR="00541166" w:rsidRPr="000A6F8B" w:rsidRDefault="00541166" w:rsidP="002A0621">
            <w:pPr>
              <w:pStyle w:val="TableParagraph"/>
              <w:spacing w:before="146"/>
              <w:rPr>
                <w:sz w:val="20"/>
                <w:szCs w:val="20"/>
              </w:rPr>
            </w:pPr>
          </w:p>
          <w:p w14:paraId="2EE8A5B9" w14:textId="77777777" w:rsidR="00541166" w:rsidRPr="000A6F8B" w:rsidRDefault="00541166" w:rsidP="002A0621">
            <w:pPr>
              <w:pStyle w:val="TableParagraph"/>
              <w:ind w:left="80"/>
              <w:rPr>
                <w:sz w:val="20"/>
                <w:szCs w:val="20"/>
              </w:rPr>
            </w:pPr>
            <w:r w:rsidRPr="000A6F8B">
              <w:rPr>
                <w:spacing w:val="-10"/>
                <w:w w:val="90"/>
                <w:sz w:val="20"/>
                <w:szCs w:val="20"/>
              </w:rPr>
              <w:t>1</w:t>
            </w:r>
          </w:p>
        </w:tc>
        <w:tc>
          <w:tcPr>
            <w:tcW w:w="1148" w:type="dxa"/>
            <w:shd w:val="clear" w:color="auto" w:fill="A5DFF9"/>
          </w:tcPr>
          <w:p w14:paraId="2E2A792F" w14:textId="77777777" w:rsidR="00541166" w:rsidRPr="000A6F8B" w:rsidRDefault="00541166" w:rsidP="002A0621">
            <w:pPr>
              <w:pStyle w:val="TableParagraph"/>
              <w:rPr>
                <w:sz w:val="20"/>
                <w:szCs w:val="20"/>
              </w:rPr>
            </w:pPr>
          </w:p>
          <w:p w14:paraId="2E77C4C9" w14:textId="77777777" w:rsidR="00541166" w:rsidRPr="000A6F8B" w:rsidRDefault="00541166" w:rsidP="002A0621">
            <w:pPr>
              <w:pStyle w:val="TableParagraph"/>
              <w:rPr>
                <w:sz w:val="20"/>
                <w:szCs w:val="20"/>
              </w:rPr>
            </w:pPr>
          </w:p>
          <w:p w14:paraId="43C51C26" w14:textId="77777777" w:rsidR="00541166" w:rsidRPr="000A6F8B" w:rsidRDefault="00541166" w:rsidP="002A0621">
            <w:pPr>
              <w:pStyle w:val="TableParagraph"/>
              <w:rPr>
                <w:sz w:val="20"/>
                <w:szCs w:val="20"/>
              </w:rPr>
            </w:pPr>
          </w:p>
          <w:p w14:paraId="7BD5C26E" w14:textId="77777777" w:rsidR="00541166" w:rsidRPr="000A6F8B" w:rsidRDefault="00541166" w:rsidP="002A0621">
            <w:pPr>
              <w:pStyle w:val="TableParagraph"/>
              <w:rPr>
                <w:sz w:val="20"/>
                <w:szCs w:val="20"/>
              </w:rPr>
            </w:pPr>
          </w:p>
          <w:p w14:paraId="5290F3FD" w14:textId="77777777" w:rsidR="00541166" w:rsidRPr="000A6F8B" w:rsidRDefault="00541166" w:rsidP="002A0621">
            <w:pPr>
              <w:pStyle w:val="TableParagraph"/>
              <w:rPr>
                <w:sz w:val="20"/>
                <w:szCs w:val="20"/>
              </w:rPr>
            </w:pPr>
          </w:p>
          <w:p w14:paraId="1DED1ED5" w14:textId="77777777" w:rsidR="00541166" w:rsidRPr="000A6F8B" w:rsidRDefault="00541166" w:rsidP="002A0621">
            <w:pPr>
              <w:pStyle w:val="TableParagraph"/>
              <w:rPr>
                <w:sz w:val="20"/>
                <w:szCs w:val="20"/>
              </w:rPr>
            </w:pPr>
          </w:p>
          <w:p w14:paraId="2CC496C4" w14:textId="77777777" w:rsidR="00541166" w:rsidRPr="000A6F8B" w:rsidRDefault="00541166" w:rsidP="002A0621">
            <w:pPr>
              <w:pStyle w:val="TableParagraph"/>
              <w:rPr>
                <w:sz w:val="20"/>
                <w:szCs w:val="20"/>
              </w:rPr>
            </w:pPr>
          </w:p>
          <w:p w14:paraId="0CD89853" w14:textId="77777777" w:rsidR="00541166" w:rsidRPr="000A6F8B" w:rsidRDefault="00541166" w:rsidP="002A0621">
            <w:pPr>
              <w:pStyle w:val="TableParagraph"/>
              <w:rPr>
                <w:sz w:val="20"/>
                <w:szCs w:val="20"/>
              </w:rPr>
            </w:pPr>
          </w:p>
          <w:p w14:paraId="6C5867B0" w14:textId="77777777" w:rsidR="00541166" w:rsidRPr="000A6F8B" w:rsidRDefault="00541166" w:rsidP="002A0621">
            <w:pPr>
              <w:pStyle w:val="TableParagraph"/>
              <w:rPr>
                <w:sz w:val="20"/>
                <w:szCs w:val="20"/>
              </w:rPr>
            </w:pPr>
          </w:p>
          <w:p w14:paraId="168ECC57" w14:textId="77777777" w:rsidR="00541166" w:rsidRPr="000A6F8B" w:rsidRDefault="00541166" w:rsidP="002A0621">
            <w:pPr>
              <w:pStyle w:val="TableParagraph"/>
              <w:rPr>
                <w:sz w:val="20"/>
                <w:szCs w:val="20"/>
              </w:rPr>
            </w:pPr>
          </w:p>
          <w:p w14:paraId="7F41F3C1" w14:textId="77777777" w:rsidR="00541166" w:rsidRPr="000A6F8B" w:rsidRDefault="00541166" w:rsidP="002A0621">
            <w:pPr>
              <w:pStyle w:val="TableParagraph"/>
              <w:spacing w:before="53"/>
              <w:rPr>
                <w:sz w:val="20"/>
                <w:szCs w:val="20"/>
              </w:rPr>
            </w:pPr>
          </w:p>
          <w:p w14:paraId="20311E43" w14:textId="77777777" w:rsidR="00541166" w:rsidRPr="000A6F8B" w:rsidRDefault="00541166" w:rsidP="002A0621">
            <w:pPr>
              <w:pStyle w:val="TableParagraph"/>
              <w:spacing w:line="230" w:lineRule="auto"/>
              <w:ind w:left="79" w:right="72"/>
              <w:rPr>
                <w:b/>
                <w:sz w:val="20"/>
                <w:szCs w:val="20"/>
              </w:rPr>
            </w:pPr>
            <w:r w:rsidRPr="000A6F8B">
              <w:rPr>
                <w:b/>
                <w:spacing w:val="-4"/>
                <w:w w:val="105"/>
                <w:sz w:val="20"/>
                <w:szCs w:val="20"/>
              </w:rPr>
              <w:t>«Кто</w:t>
            </w:r>
            <w:r w:rsidRPr="000A6F8B">
              <w:rPr>
                <w:b/>
                <w:spacing w:val="-13"/>
                <w:w w:val="105"/>
                <w:sz w:val="20"/>
                <w:szCs w:val="20"/>
              </w:rPr>
              <w:t xml:space="preserve"> </w:t>
            </w:r>
            <w:r w:rsidRPr="000A6F8B">
              <w:rPr>
                <w:b/>
                <w:spacing w:val="-4"/>
                <w:w w:val="105"/>
                <w:sz w:val="20"/>
                <w:szCs w:val="20"/>
              </w:rPr>
              <w:t xml:space="preserve">такой </w:t>
            </w:r>
            <w:r w:rsidRPr="000A6F8B">
              <w:rPr>
                <w:b/>
                <w:spacing w:val="-2"/>
                <w:w w:val="105"/>
                <w:sz w:val="20"/>
                <w:szCs w:val="20"/>
              </w:rPr>
              <w:t>эрудит?»</w:t>
            </w:r>
          </w:p>
        </w:tc>
        <w:tc>
          <w:tcPr>
            <w:tcW w:w="5400" w:type="dxa"/>
            <w:shd w:val="clear" w:color="auto" w:fill="A5DFF9"/>
          </w:tcPr>
          <w:p w14:paraId="1762C097" w14:textId="77777777" w:rsidR="00541166" w:rsidRPr="000A6F8B" w:rsidRDefault="00541166" w:rsidP="002A0621">
            <w:pPr>
              <w:pStyle w:val="TableParagraph"/>
              <w:rPr>
                <w:sz w:val="20"/>
                <w:szCs w:val="20"/>
              </w:rPr>
            </w:pPr>
          </w:p>
          <w:p w14:paraId="428328F0" w14:textId="77777777" w:rsidR="00541166" w:rsidRPr="000A6F8B" w:rsidRDefault="00541166" w:rsidP="002A0621">
            <w:pPr>
              <w:pStyle w:val="TableParagraph"/>
              <w:rPr>
                <w:sz w:val="20"/>
                <w:szCs w:val="20"/>
              </w:rPr>
            </w:pPr>
          </w:p>
          <w:p w14:paraId="3CC64EFD" w14:textId="77777777" w:rsidR="00541166" w:rsidRPr="000A6F8B" w:rsidRDefault="00541166" w:rsidP="002A0621">
            <w:pPr>
              <w:pStyle w:val="TableParagraph"/>
              <w:spacing w:before="25"/>
              <w:rPr>
                <w:sz w:val="20"/>
                <w:szCs w:val="20"/>
              </w:rPr>
            </w:pPr>
          </w:p>
          <w:p w14:paraId="1ED1048C" w14:textId="77777777" w:rsidR="00541166" w:rsidRPr="000A6F8B" w:rsidRDefault="00541166" w:rsidP="002A0621">
            <w:pPr>
              <w:pStyle w:val="TableParagraph"/>
              <w:spacing w:line="230" w:lineRule="auto"/>
              <w:ind w:left="79" w:right="59"/>
              <w:rPr>
                <w:sz w:val="20"/>
                <w:szCs w:val="20"/>
              </w:rPr>
            </w:pPr>
            <w:r w:rsidRPr="000A6F8B">
              <w:rPr>
                <w:b/>
                <w:i/>
                <w:sz w:val="20"/>
                <w:szCs w:val="20"/>
              </w:rPr>
              <w:t xml:space="preserve">Введение в тему, мотивация, целеполагание. </w:t>
            </w:r>
            <w:proofErr w:type="gramStart"/>
            <w:r w:rsidRPr="000A6F8B">
              <w:rPr>
                <w:b/>
                <w:i/>
                <w:sz w:val="20"/>
                <w:szCs w:val="20"/>
              </w:rPr>
              <w:t xml:space="preserve">Знаком- </w:t>
            </w:r>
            <w:proofErr w:type="spellStart"/>
            <w:r w:rsidRPr="000A6F8B">
              <w:rPr>
                <w:b/>
                <w:i/>
                <w:w w:val="105"/>
                <w:sz w:val="20"/>
                <w:szCs w:val="20"/>
              </w:rPr>
              <w:t>ство</w:t>
            </w:r>
            <w:proofErr w:type="spellEnd"/>
            <w:proofErr w:type="gramEnd"/>
            <w:r w:rsidRPr="000A6F8B">
              <w:rPr>
                <w:b/>
                <w:i/>
                <w:spacing w:val="-9"/>
                <w:w w:val="105"/>
                <w:sz w:val="20"/>
                <w:szCs w:val="20"/>
              </w:rPr>
              <w:t xml:space="preserve"> </w:t>
            </w:r>
            <w:r w:rsidRPr="000A6F8B">
              <w:rPr>
                <w:b/>
                <w:i/>
                <w:w w:val="105"/>
                <w:sz w:val="20"/>
                <w:szCs w:val="20"/>
              </w:rPr>
              <w:t>с</w:t>
            </w:r>
            <w:r w:rsidRPr="000A6F8B">
              <w:rPr>
                <w:b/>
                <w:i/>
                <w:spacing w:val="-9"/>
                <w:w w:val="105"/>
                <w:sz w:val="20"/>
                <w:szCs w:val="20"/>
              </w:rPr>
              <w:t xml:space="preserve"> </w:t>
            </w:r>
            <w:r w:rsidRPr="000A6F8B">
              <w:rPr>
                <w:b/>
                <w:i/>
                <w:w w:val="105"/>
                <w:sz w:val="20"/>
                <w:szCs w:val="20"/>
              </w:rPr>
              <w:t>понятием</w:t>
            </w:r>
            <w:r w:rsidRPr="000A6F8B">
              <w:rPr>
                <w:b/>
                <w:i/>
                <w:spacing w:val="-9"/>
                <w:w w:val="105"/>
                <w:sz w:val="20"/>
                <w:szCs w:val="20"/>
              </w:rPr>
              <w:t xml:space="preserve"> </w:t>
            </w:r>
            <w:r w:rsidRPr="000A6F8B">
              <w:rPr>
                <w:b/>
                <w:i/>
                <w:w w:val="105"/>
                <w:sz w:val="20"/>
                <w:szCs w:val="20"/>
              </w:rPr>
              <w:t>(повторения</w:t>
            </w:r>
            <w:r w:rsidRPr="000A6F8B">
              <w:rPr>
                <w:b/>
                <w:i/>
                <w:spacing w:val="-9"/>
                <w:w w:val="105"/>
                <w:sz w:val="20"/>
                <w:szCs w:val="20"/>
              </w:rPr>
              <w:t xml:space="preserve"> </w:t>
            </w:r>
            <w:r w:rsidRPr="000A6F8B">
              <w:rPr>
                <w:b/>
                <w:i/>
                <w:w w:val="105"/>
                <w:sz w:val="20"/>
                <w:szCs w:val="20"/>
              </w:rPr>
              <w:t>понятия)</w:t>
            </w:r>
            <w:r w:rsidRPr="000A6F8B">
              <w:rPr>
                <w:b/>
                <w:i/>
                <w:spacing w:val="-9"/>
                <w:w w:val="105"/>
                <w:sz w:val="20"/>
                <w:szCs w:val="20"/>
              </w:rPr>
              <w:t xml:space="preserve"> </w:t>
            </w:r>
            <w:r w:rsidRPr="000A6F8B">
              <w:rPr>
                <w:b/>
                <w:i/>
                <w:w w:val="105"/>
                <w:sz w:val="20"/>
                <w:szCs w:val="20"/>
              </w:rPr>
              <w:t xml:space="preserve">«эрудит»: </w:t>
            </w:r>
            <w:r w:rsidRPr="000A6F8B">
              <w:rPr>
                <w:w w:val="105"/>
                <w:sz w:val="20"/>
                <w:szCs w:val="20"/>
              </w:rPr>
              <w:t>лексическая</w:t>
            </w:r>
            <w:r w:rsidRPr="000A6F8B">
              <w:rPr>
                <w:spacing w:val="-15"/>
                <w:w w:val="105"/>
                <w:sz w:val="20"/>
                <w:szCs w:val="20"/>
              </w:rPr>
              <w:t xml:space="preserve"> </w:t>
            </w:r>
            <w:r w:rsidRPr="000A6F8B">
              <w:rPr>
                <w:w w:val="105"/>
                <w:sz w:val="20"/>
                <w:szCs w:val="20"/>
              </w:rPr>
              <w:t>работа,</w:t>
            </w:r>
            <w:r w:rsidRPr="000A6F8B">
              <w:rPr>
                <w:spacing w:val="-14"/>
                <w:w w:val="105"/>
                <w:sz w:val="20"/>
                <w:szCs w:val="20"/>
              </w:rPr>
              <w:t xml:space="preserve"> </w:t>
            </w:r>
            <w:r w:rsidRPr="000A6F8B">
              <w:rPr>
                <w:w w:val="105"/>
                <w:sz w:val="20"/>
                <w:szCs w:val="20"/>
              </w:rPr>
              <w:t>значения</w:t>
            </w:r>
            <w:r w:rsidRPr="000A6F8B">
              <w:rPr>
                <w:spacing w:val="-14"/>
                <w:w w:val="105"/>
                <w:sz w:val="20"/>
                <w:szCs w:val="20"/>
              </w:rPr>
              <w:t xml:space="preserve"> </w:t>
            </w:r>
            <w:r w:rsidRPr="000A6F8B">
              <w:rPr>
                <w:w w:val="105"/>
                <w:sz w:val="20"/>
                <w:szCs w:val="20"/>
              </w:rPr>
              <w:t>нового</w:t>
            </w:r>
            <w:r w:rsidRPr="000A6F8B">
              <w:rPr>
                <w:spacing w:val="-14"/>
                <w:w w:val="105"/>
                <w:sz w:val="20"/>
                <w:szCs w:val="20"/>
              </w:rPr>
              <w:t xml:space="preserve"> </w:t>
            </w:r>
            <w:r w:rsidRPr="000A6F8B">
              <w:rPr>
                <w:w w:val="105"/>
                <w:sz w:val="20"/>
                <w:szCs w:val="20"/>
              </w:rPr>
              <w:t>слова</w:t>
            </w:r>
            <w:r w:rsidRPr="000A6F8B">
              <w:rPr>
                <w:spacing w:val="-15"/>
                <w:w w:val="105"/>
                <w:sz w:val="20"/>
                <w:szCs w:val="20"/>
              </w:rPr>
              <w:t xml:space="preserve"> </w:t>
            </w:r>
            <w:r w:rsidRPr="000A6F8B">
              <w:rPr>
                <w:w w:val="125"/>
                <w:sz w:val="20"/>
                <w:szCs w:val="20"/>
              </w:rPr>
              <w:t>–</w:t>
            </w:r>
            <w:r w:rsidRPr="000A6F8B">
              <w:rPr>
                <w:spacing w:val="-22"/>
                <w:w w:val="125"/>
                <w:sz w:val="20"/>
                <w:szCs w:val="20"/>
              </w:rPr>
              <w:t xml:space="preserve"> </w:t>
            </w:r>
            <w:r w:rsidRPr="000A6F8B">
              <w:rPr>
                <w:w w:val="105"/>
                <w:sz w:val="20"/>
                <w:szCs w:val="20"/>
              </w:rPr>
              <w:t>подобрать</w:t>
            </w:r>
            <w:r w:rsidRPr="000A6F8B">
              <w:rPr>
                <w:spacing w:val="-14"/>
                <w:w w:val="105"/>
                <w:sz w:val="20"/>
                <w:szCs w:val="20"/>
              </w:rPr>
              <w:t xml:space="preserve"> </w:t>
            </w:r>
            <w:r w:rsidRPr="000A6F8B">
              <w:rPr>
                <w:w w:val="105"/>
                <w:sz w:val="20"/>
                <w:szCs w:val="20"/>
              </w:rPr>
              <w:t>из предложенных</w:t>
            </w:r>
            <w:r w:rsidRPr="000A6F8B">
              <w:rPr>
                <w:spacing w:val="-14"/>
                <w:w w:val="105"/>
                <w:sz w:val="20"/>
                <w:szCs w:val="20"/>
              </w:rPr>
              <w:t xml:space="preserve"> </w:t>
            </w:r>
            <w:r w:rsidRPr="000A6F8B">
              <w:rPr>
                <w:w w:val="105"/>
                <w:sz w:val="20"/>
                <w:szCs w:val="20"/>
              </w:rPr>
              <w:t>вариантов</w:t>
            </w:r>
            <w:r w:rsidRPr="000A6F8B">
              <w:rPr>
                <w:spacing w:val="-14"/>
                <w:w w:val="105"/>
                <w:sz w:val="20"/>
                <w:szCs w:val="20"/>
              </w:rPr>
              <w:t xml:space="preserve"> </w:t>
            </w:r>
            <w:r w:rsidRPr="000A6F8B">
              <w:rPr>
                <w:w w:val="105"/>
                <w:sz w:val="20"/>
                <w:szCs w:val="20"/>
              </w:rPr>
              <w:t>определений</w:t>
            </w:r>
            <w:r w:rsidRPr="000A6F8B">
              <w:rPr>
                <w:spacing w:val="-14"/>
                <w:w w:val="105"/>
                <w:sz w:val="20"/>
                <w:szCs w:val="20"/>
              </w:rPr>
              <w:t xml:space="preserve"> </w:t>
            </w:r>
            <w:r w:rsidRPr="000A6F8B">
              <w:rPr>
                <w:w w:val="105"/>
                <w:sz w:val="20"/>
                <w:szCs w:val="20"/>
              </w:rPr>
              <w:t>наиболее</w:t>
            </w:r>
            <w:r w:rsidRPr="000A6F8B">
              <w:rPr>
                <w:spacing w:val="-14"/>
                <w:w w:val="105"/>
                <w:sz w:val="20"/>
                <w:szCs w:val="20"/>
              </w:rPr>
              <w:t xml:space="preserve"> </w:t>
            </w:r>
            <w:r w:rsidRPr="000A6F8B">
              <w:rPr>
                <w:w w:val="105"/>
                <w:sz w:val="20"/>
                <w:szCs w:val="20"/>
              </w:rPr>
              <w:t>точное</w:t>
            </w:r>
            <w:r w:rsidRPr="000A6F8B">
              <w:rPr>
                <w:spacing w:val="-14"/>
                <w:w w:val="105"/>
                <w:sz w:val="20"/>
                <w:szCs w:val="20"/>
              </w:rPr>
              <w:t xml:space="preserve"> </w:t>
            </w:r>
            <w:r w:rsidRPr="000A6F8B">
              <w:rPr>
                <w:w w:val="105"/>
                <w:sz w:val="20"/>
                <w:szCs w:val="20"/>
              </w:rPr>
              <w:t>и понятное самим ребятам.</w:t>
            </w:r>
          </w:p>
          <w:p w14:paraId="53A83105" w14:textId="77777777" w:rsidR="00541166" w:rsidRPr="000A6F8B" w:rsidRDefault="00541166" w:rsidP="002A0621">
            <w:pPr>
              <w:pStyle w:val="TableParagraph"/>
              <w:spacing w:line="230" w:lineRule="auto"/>
              <w:ind w:left="79" w:right="59"/>
              <w:rPr>
                <w:sz w:val="20"/>
                <w:szCs w:val="20"/>
              </w:rPr>
            </w:pPr>
            <w:r w:rsidRPr="000A6F8B">
              <w:rPr>
                <w:i/>
                <w:sz w:val="20"/>
                <w:szCs w:val="20"/>
              </w:rPr>
              <w:t xml:space="preserve">* Работа с символом трека – конвертом-копилкой: </w:t>
            </w:r>
            <w:proofErr w:type="spellStart"/>
            <w:proofErr w:type="gramStart"/>
            <w:r w:rsidRPr="000A6F8B">
              <w:rPr>
                <w:sz w:val="20"/>
                <w:szCs w:val="20"/>
              </w:rPr>
              <w:t>рабо</w:t>
            </w:r>
            <w:proofErr w:type="spellEnd"/>
            <w:r w:rsidRPr="000A6F8B">
              <w:rPr>
                <w:sz w:val="20"/>
                <w:szCs w:val="20"/>
              </w:rPr>
              <w:t xml:space="preserve">- </w:t>
            </w:r>
            <w:r w:rsidRPr="000A6F8B">
              <w:rPr>
                <w:w w:val="105"/>
                <w:sz w:val="20"/>
                <w:szCs w:val="20"/>
              </w:rPr>
              <w:t>таем</w:t>
            </w:r>
            <w:proofErr w:type="gramEnd"/>
            <w:r w:rsidRPr="000A6F8B">
              <w:rPr>
                <w:w w:val="105"/>
                <w:sz w:val="20"/>
                <w:szCs w:val="20"/>
              </w:rPr>
              <w:t>, вкладываем понятие «эрудит», рисуем словесный портрет</w:t>
            </w:r>
            <w:r w:rsidRPr="000A6F8B">
              <w:rPr>
                <w:spacing w:val="-7"/>
                <w:w w:val="105"/>
                <w:sz w:val="20"/>
                <w:szCs w:val="20"/>
              </w:rPr>
              <w:t xml:space="preserve"> </w:t>
            </w:r>
            <w:r w:rsidRPr="000A6F8B">
              <w:rPr>
                <w:w w:val="105"/>
                <w:sz w:val="20"/>
                <w:szCs w:val="20"/>
              </w:rPr>
              <w:t>эрудита.</w:t>
            </w:r>
          </w:p>
          <w:p w14:paraId="766D7590" w14:textId="77777777" w:rsidR="00541166" w:rsidRPr="000A6F8B" w:rsidRDefault="00541166" w:rsidP="002A0621">
            <w:pPr>
              <w:pStyle w:val="TableParagraph"/>
              <w:spacing w:line="230" w:lineRule="auto"/>
              <w:ind w:left="79" w:right="59"/>
              <w:rPr>
                <w:sz w:val="20"/>
                <w:szCs w:val="20"/>
              </w:rPr>
            </w:pPr>
            <w:r w:rsidRPr="000A6F8B">
              <w:rPr>
                <w:w w:val="105"/>
                <w:sz w:val="20"/>
                <w:szCs w:val="20"/>
              </w:rPr>
              <w:t xml:space="preserve">Учимся работать в группах. Кто они, самые известные эрудиты России? Игра «Лото» </w:t>
            </w:r>
            <w:r w:rsidRPr="000A6F8B">
              <w:rPr>
                <w:w w:val="125"/>
                <w:sz w:val="20"/>
                <w:szCs w:val="20"/>
              </w:rPr>
              <w:t xml:space="preserve">– </w:t>
            </w:r>
            <w:r w:rsidRPr="000A6F8B">
              <w:rPr>
                <w:w w:val="105"/>
                <w:sz w:val="20"/>
                <w:szCs w:val="20"/>
              </w:rPr>
              <w:t xml:space="preserve">соединить ФИ и портрет известного россиянина. В чем заключался его талант, </w:t>
            </w:r>
            <w:proofErr w:type="gramStart"/>
            <w:r w:rsidRPr="000A6F8B">
              <w:rPr>
                <w:w w:val="105"/>
                <w:sz w:val="20"/>
                <w:szCs w:val="20"/>
              </w:rPr>
              <w:t xml:space="preserve">от- </w:t>
            </w:r>
            <w:proofErr w:type="spellStart"/>
            <w:r w:rsidRPr="000A6F8B">
              <w:rPr>
                <w:sz w:val="20"/>
                <w:szCs w:val="20"/>
              </w:rPr>
              <w:t>крытия</w:t>
            </w:r>
            <w:proofErr w:type="spellEnd"/>
            <w:proofErr w:type="gramEnd"/>
            <w:r w:rsidRPr="000A6F8B">
              <w:rPr>
                <w:sz w:val="20"/>
                <w:szCs w:val="20"/>
              </w:rPr>
              <w:t xml:space="preserve"> и пр.? Ломоносов М., Д. Менделеев, Н. Лобачевский, В.</w:t>
            </w:r>
            <w:r w:rsidRPr="000A6F8B">
              <w:rPr>
                <w:spacing w:val="-7"/>
                <w:sz w:val="20"/>
                <w:szCs w:val="20"/>
              </w:rPr>
              <w:t xml:space="preserve"> </w:t>
            </w:r>
            <w:r w:rsidRPr="000A6F8B">
              <w:rPr>
                <w:sz w:val="20"/>
                <w:szCs w:val="20"/>
              </w:rPr>
              <w:t>Вернадский,</w:t>
            </w:r>
            <w:r w:rsidRPr="000A6F8B">
              <w:rPr>
                <w:spacing w:val="-7"/>
                <w:sz w:val="20"/>
                <w:szCs w:val="20"/>
              </w:rPr>
              <w:t xml:space="preserve"> </w:t>
            </w:r>
            <w:r w:rsidRPr="000A6F8B">
              <w:rPr>
                <w:sz w:val="20"/>
                <w:szCs w:val="20"/>
              </w:rPr>
              <w:t>Л.</w:t>
            </w:r>
            <w:r w:rsidRPr="000A6F8B">
              <w:rPr>
                <w:spacing w:val="-7"/>
                <w:sz w:val="20"/>
                <w:szCs w:val="20"/>
              </w:rPr>
              <w:t xml:space="preserve"> </w:t>
            </w:r>
            <w:r w:rsidRPr="000A6F8B">
              <w:rPr>
                <w:sz w:val="20"/>
                <w:szCs w:val="20"/>
              </w:rPr>
              <w:t>Ландау,</w:t>
            </w:r>
            <w:r w:rsidRPr="000A6F8B">
              <w:rPr>
                <w:spacing w:val="-7"/>
                <w:sz w:val="20"/>
                <w:szCs w:val="20"/>
              </w:rPr>
              <w:t xml:space="preserve"> </w:t>
            </w:r>
            <w:r w:rsidRPr="000A6F8B">
              <w:rPr>
                <w:sz w:val="20"/>
                <w:szCs w:val="20"/>
              </w:rPr>
              <w:t>И.</w:t>
            </w:r>
            <w:r w:rsidRPr="000A6F8B">
              <w:rPr>
                <w:spacing w:val="-7"/>
                <w:sz w:val="20"/>
                <w:szCs w:val="20"/>
              </w:rPr>
              <w:t xml:space="preserve"> </w:t>
            </w:r>
            <w:r w:rsidRPr="000A6F8B">
              <w:rPr>
                <w:sz w:val="20"/>
                <w:szCs w:val="20"/>
              </w:rPr>
              <w:t>Павлов.</w:t>
            </w:r>
            <w:r w:rsidRPr="000A6F8B">
              <w:rPr>
                <w:spacing w:val="-7"/>
                <w:sz w:val="20"/>
                <w:szCs w:val="20"/>
              </w:rPr>
              <w:t xml:space="preserve"> </w:t>
            </w:r>
            <w:r w:rsidRPr="000A6F8B">
              <w:rPr>
                <w:sz w:val="20"/>
                <w:szCs w:val="20"/>
              </w:rPr>
              <w:t>Назвать</w:t>
            </w:r>
            <w:r w:rsidRPr="000A6F8B">
              <w:rPr>
                <w:spacing w:val="-7"/>
                <w:sz w:val="20"/>
                <w:szCs w:val="20"/>
              </w:rPr>
              <w:t xml:space="preserve"> </w:t>
            </w:r>
            <w:r w:rsidRPr="000A6F8B">
              <w:rPr>
                <w:sz w:val="20"/>
                <w:szCs w:val="20"/>
              </w:rPr>
              <w:t>качества,</w:t>
            </w:r>
            <w:r w:rsidRPr="000A6F8B">
              <w:rPr>
                <w:spacing w:val="-7"/>
                <w:sz w:val="20"/>
                <w:szCs w:val="20"/>
              </w:rPr>
              <w:t xml:space="preserve"> </w:t>
            </w:r>
            <w:proofErr w:type="gramStart"/>
            <w:r w:rsidRPr="000A6F8B">
              <w:rPr>
                <w:sz w:val="20"/>
                <w:szCs w:val="20"/>
              </w:rPr>
              <w:t xml:space="preserve">кото- </w:t>
            </w:r>
            <w:proofErr w:type="spellStart"/>
            <w:r w:rsidRPr="000A6F8B">
              <w:rPr>
                <w:w w:val="105"/>
                <w:sz w:val="20"/>
                <w:szCs w:val="20"/>
              </w:rPr>
              <w:t>рые</w:t>
            </w:r>
            <w:proofErr w:type="spellEnd"/>
            <w:proofErr w:type="gramEnd"/>
            <w:r w:rsidRPr="000A6F8B">
              <w:rPr>
                <w:w w:val="105"/>
                <w:sz w:val="20"/>
                <w:szCs w:val="20"/>
              </w:rPr>
              <w:t xml:space="preserve"> помогут стать эрудитом.</w:t>
            </w:r>
          </w:p>
          <w:p w14:paraId="604412F7" w14:textId="77777777" w:rsidR="00541166" w:rsidRPr="000A6F8B" w:rsidRDefault="00541166" w:rsidP="002A0621">
            <w:pPr>
              <w:pStyle w:val="TableParagraph"/>
              <w:spacing w:line="230" w:lineRule="auto"/>
              <w:ind w:left="79" w:right="59"/>
              <w:rPr>
                <w:sz w:val="20"/>
                <w:szCs w:val="20"/>
              </w:rPr>
            </w:pPr>
            <w:r w:rsidRPr="000A6F8B">
              <w:rPr>
                <w:sz w:val="20"/>
                <w:szCs w:val="20"/>
              </w:rPr>
              <w:t>Интеллектуальная игра «Вопрос от эрудита» – вопросы</w:t>
            </w:r>
            <w:r w:rsidRPr="000A6F8B">
              <w:rPr>
                <w:spacing w:val="40"/>
                <w:w w:val="110"/>
                <w:sz w:val="20"/>
                <w:szCs w:val="20"/>
              </w:rPr>
              <w:t xml:space="preserve"> </w:t>
            </w:r>
            <w:r w:rsidRPr="000A6F8B">
              <w:rPr>
                <w:w w:val="110"/>
                <w:sz w:val="20"/>
                <w:szCs w:val="20"/>
              </w:rPr>
              <w:t>должны</w:t>
            </w:r>
            <w:r w:rsidRPr="000A6F8B">
              <w:rPr>
                <w:spacing w:val="-15"/>
                <w:w w:val="110"/>
                <w:sz w:val="20"/>
                <w:szCs w:val="20"/>
              </w:rPr>
              <w:t xml:space="preserve"> </w:t>
            </w:r>
            <w:r w:rsidRPr="000A6F8B">
              <w:rPr>
                <w:w w:val="110"/>
                <w:sz w:val="20"/>
                <w:szCs w:val="20"/>
              </w:rPr>
              <w:t>быть</w:t>
            </w:r>
            <w:r w:rsidRPr="000A6F8B">
              <w:rPr>
                <w:spacing w:val="-15"/>
                <w:w w:val="110"/>
                <w:sz w:val="20"/>
                <w:szCs w:val="20"/>
              </w:rPr>
              <w:t xml:space="preserve"> </w:t>
            </w:r>
            <w:r w:rsidRPr="000A6F8B">
              <w:rPr>
                <w:w w:val="110"/>
                <w:sz w:val="20"/>
                <w:szCs w:val="20"/>
              </w:rPr>
              <w:t>связаны</w:t>
            </w:r>
            <w:r w:rsidRPr="000A6F8B">
              <w:rPr>
                <w:spacing w:val="-15"/>
                <w:w w:val="110"/>
                <w:sz w:val="20"/>
                <w:szCs w:val="20"/>
              </w:rPr>
              <w:t xml:space="preserve"> </w:t>
            </w:r>
            <w:r w:rsidRPr="000A6F8B">
              <w:rPr>
                <w:w w:val="110"/>
                <w:sz w:val="20"/>
                <w:szCs w:val="20"/>
              </w:rPr>
              <w:t>с</w:t>
            </w:r>
            <w:r w:rsidRPr="000A6F8B">
              <w:rPr>
                <w:spacing w:val="-15"/>
                <w:w w:val="110"/>
                <w:sz w:val="20"/>
                <w:szCs w:val="20"/>
              </w:rPr>
              <w:t xml:space="preserve"> </w:t>
            </w:r>
            <w:r w:rsidRPr="000A6F8B">
              <w:rPr>
                <w:w w:val="110"/>
                <w:sz w:val="20"/>
                <w:szCs w:val="20"/>
              </w:rPr>
              <w:t>«Лото».</w:t>
            </w:r>
          </w:p>
          <w:p w14:paraId="2E987F19" w14:textId="77777777" w:rsidR="00541166" w:rsidRPr="000A6F8B" w:rsidRDefault="00541166" w:rsidP="002A0621">
            <w:pPr>
              <w:pStyle w:val="TableParagraph"/>
              <w:spacing w:line="230" w:lineRule="auto"/>
              <w:ind w:left="79" w:right="423"/>
              <w:jc w:val="both"/>
              <w:rPr>
                <w:sz w:val="20"/>
                <w:szCs w:val="20"/>
              </w:rPr>
            </w:pPr>
            <w:r w:rsidRPr="000A6F8B">
              <w:rPr>
                <w:i/>
                <w:spacing w:val="-2"/>
                <w:w w:val="105"/>
                <w:sz w:val="20"/>
                <w:szCs w:val="20"/>
              </w:rPr>
              <w:t>*Работа</w:t>
            </w:r>
            <w:r w:rsidRPr="000A6F8B">
              <w:rPr>
                <w:i/>
                <w:spacing w:val="-6"/>
                <w:w w:val="105"/>
                <w:sz w:val="20"/>
                <w:szCs w:val="20"/>
              </w:rPr>
              <w:t xml:space="preserve"> </w:t>
            </w:r>
            <w:r w:rsidRPr="000A6F8B">
              <w:rPr>
                <w:i/>
                <w:spacing w:val="-2"/>
                <w:w w:val="105"/>
                <w:sz w:val="20"/>
                <w:szCs w:val="20"/>
              </w:rPr>
              <w:t>с</w:t>
            </w:r>
            <w:r w:rsidRPr="000A6F8B">
              <w:rPr>
                <w:i/>
                <w:spacing w:val="-6"/>
                <w:w w:val="105"/>
                <w:sz w:val="20"/>
                <w:szCs w:val="20"/>
              </w:rPr>
              <w:t xml:space="preserve"> </w:t>
            </w:r>
            <w:r w:rsidRPr="000A6F8B">
              <w:rPr>
                <w:i/>
                <w:spacing w:val="-2"/>
                <w:w w:val="105"/>
                <w:sz w:val="20"/>
                <w:szCs w:val="20"/>
              </w:rPr>
              <w:t>конвертом-копилкой</w:t>
            </w:r>
            <w:r w:rsidRPr="000A6F8B">
              <w:rPr>
                <w:i/>
                <w:spacing w:val="-6"/>
                <w:w w:val="105"/>
                <w:sz w:val="20"/>
                <w:szCs w:val="20"/>
              </w:rPr>
              <w:t xml:space="preserve"> </w:t>
            </w:r>
            <w:r w:rsidRPr="000A6F8B">
              <w:rPr>
                <w:i/>
                <w:spacing w:val="-2"/>
                <w:w w:val="105"/>
                <w:sz w:val="20"/>
                <w:szCs w:val="20"/>
              </w:rPr>
              <w:t>трека</w:t>
            </w:r>
            <w:r w:rsidRPr="000A6F8B">
              <w:rPr>
                <w:i/>
                <w:spacing w:val="-6"/>
                <w:w w:val="105"/>
                <w:sz w:val="20"/>
                <w:szCs w:val="20"/>
              </w:rPr>
              <w:t xml:space="preserve"> </w:t>
            </w:r>
            <w:r w:rsidRPr="000A6F8B">
              <w:rPr>
                <w:i/>
                <w:spacing w:val="-2"/>
                <w:w w:val="105"/>
                <w:sz w:val="20"/>
                <w:szCs w:val="20"/>
              </w:rPr>
              <w:t>«Орлёнок</w:t>
            </w:r>
            <w:r w:rsidRPr="000A6F8B">
              <w:rPr>
                <w:i/>
                <w:spacing w:val="-6"/>
                <w:w w:val="105"/>
                <w:sz w:val="20"/>
                <w:szCs w:val="20"/>
              </w:rPr>
              <w:t xml:space="preserve"> </w:t>
            </w:r>
            <w:r w:rsidRPr="000A6F8B">
              <w:rPr>
                <w:i/>
                <w:spacing w:val="-2"/>
                <w:w w:val="120"/>
                <w:sz w:val="20"/>
                <w:szCs w:val="20"/>
              </w:rPr>
              <w:t>–</w:t>
            </w:r>
            <w:r w:rsidRPr="000A6F8B">
              <w:rPr>
                <w:i/>
                <w:spacing w:val="-14"/>
                <w:w w:val="120"/>
                <w:sz w:val="20"/>
                <w:szCs w:val="20"/>
              </w:rPr>
              <w:t xml:space="preserve"> </w:t>
            </w:r>
            <w:r w:rsidRPr="000A6F8B">
              <w:rPr>
                <w:i/>
                <w:spacing w:val="-2"/>
                <w:w w:val="105"/>
                <w:sz w:val="20"/>
                <w:szCs w:val="20"/>
              </w:rPr>
              <w:t xml:space="preserve">Эру- </w:t>
            </w:r>
            <w:proofErr w:type="spellStart"/>
            <w:r w:rsidRPr="000A6F8B">
              <w:rPr>
                <w:i/>
                <w:sz w:val="20"/>
                <w:szCs w:val="20"/>
              </w:rPr>
              <w:t>дит</w:t>
            </w:r>
            <w:proofErr w:type="spellEnd"/>
            <w:r w:rsidRPr="000A6F8B">
              <w:rPr>
                <w:i/>
                <w:sz w:val="20"/>
                <w:szCs w:val="20"/>
              </w:rPr>
              <w:t xml:space="preserve">». </w:t>
            </w:r>
            <w:r w:rsidRPr="000A6F8B">
              <w:rPr>
                <w:sz w:val="20"/>
                <w:szCs w:val="20"/>
              </w:rPr>
              <w:t xml:space="preserve">Подведение итогов: кто сегодня показал себя как </w:t>
            </w:r>
            <w:r w:rsidRPr="000A6F8B">
              <w:rPr>
                <w:spacing w:val="-2"/>
                <w:w w:val="105"/>
                <w:sz w:val="20"/>
                <w:szCs w:val="20"/>
              </w:rPr>
              <w:t>эрудит?</w:t>
            </w:r>
          </w:p>
        </w:tc>
        <w:tc>
          <w:tcPr>
            <w:tcW w:w="1460" w:type="dxa"/>
            <w:shd w:val="clear" w:color="auto" w:fill="A5DFF9"/>
          </w:tcPr>
          <w:p w14:paraId="2B50B51B" w14:textId="77777777" w:rsidR="00541166" w:rsidRPr="000A6F8B" w:rsidRDefault="00541166" w:rsidP="002A0621">
            <w:pPr>
              <w:pStyle w:val="TableParagraph"/>
              <w:rPr>
                <w:sz w:val="20"/>
                <w:szCs w:val="20"/>
              </w:rPr>
            </w:pPr>
          </w:p>
          <w:p w14:paraId="52408A2D" w14:textId="77777777" w:rsidR="00541166" w:rsidRPr="000A6F8B" w:rsidRDefault="00541166" w:rsidP="002A0621">
            <w:pPr>
              <w:pStyle w:val="TableParagraph"/>
              <w:rPr>
                <w:sz w:val="20"/>
                <w:szCs w:val="20"/>
              </w:rPr>
            </w:pPr>
          </w:p>
          <w:p w14:paraId="1101B120" w14:textId="77777777" w:rsidR="00541166" w:rsidRPr="000A6F8B" w:rsidRDefault="00541166" w:rsidP="002A0621">
            <w:pPr>
              <w:pStyle w:val="TableParagraph"/>
              <w:rPr>
                <w:sz w:val="20"/>
                <w:szCs w:val="20"/>
              </w:rPr>
            </w:pPr>
          </w:p>
          <w:p w14:paraId="08F4C4C3" w14:textId="77777777" w:rsidR="00541166" w:rsidRPr="000A6F8B" w:rsidRDefault="00541166" w:rsidP="002A0621">
            <w:pPr>
              <w:pStyle w:val="TableParagraph"/>
              <w:rPr>
                <w:sz w:val="20"/>
                <w:szCs w:val="20"/>
              </w:rPr>
            </w:pPr>
          </w:p>
          <w:p w14:paraId="312D1FCB" w14:textId="77777777" w:rsidR="00541166" w:rsidRPr="000A6F8B" w:rsidRDefault="00541166" w:rsidP="002A0621">
            <w:pPr>
              <w:pStyle w:val="TableParagraph"/>
              <w:rPr>
                <w:sz w:val="20"/>
                <w:szCs w:val="20"/>
              </w:rPr>
            </w:pPr>
          </w:p>
          <w:p w14:paraId="2B297601" w14:textId="77777777" w:rsidR="00541166" w:rsidRPr="000A6F8B" w:rsidRDefault="00541166" w:rsidP="002A0621">
            <w:pPr>
              <w:pStyle w:val="TableParagraph"/>
              <w:rPr>
                <w:sz w:val="20"/>
                <w:szCs w:val="20"/>
              </w:rPr>
            </w:pPr>
          </w:p>
          <w:p w14:paraId="70A0D43C" w14:textId="77777777" w:rsidR="00541166" w:rsidRPr="000A6F8B" w:rsidRDefault="00541166" w:rsidP="002A0621">
            <w:pPr>
              <w:pStyle w:val="TableParagraph"/>
              <w:rPr>
                <w:sz w:val="20"/>
                <w:szCs w:val="20"/>
              </w:rPr>
            </w:pPr>
          </w:p>
          <w:p w14:paraId="64FAF3C3" w14:textId="77777777" w:rsidR="00541166" w:rsidRPr="000A6F8B" w:rsidRDefault="00541166" w:rsidP="002A0621">
            <w:pPr>
              <w:pStyle w:val="TableParagraph"/>
              <w:spacing w:before="79"/>
              <w:rPr>
                <w:sz w:val="20"/>
                <w:szCs w:val="20"/>
              </w:rPr>
            </w:pPr>
          </w:p>
          <w:p w14:paraId="0A666453" w14:textId="77777777" w:rsidR="00541166" w:rsidRPr="000A6F8B" w:rsidRDefault="00541166" w:rsidP="002A0621">
            <w:pPr>
              <w:pStyle w:val="TableParagraph"/>
              <w:spacing w:line="230" w:lineRule="auto"/>
              <w:ind w:left="79" w:right="186"/>
              <w:rPr>
                <w:sz w:val="20"/>
                <w:szCs w:val="20"/>
              </w:rPr>
            </w:pPr>
            <w:proofErr w:type="spellStart"/>
            <w:r w:rsidRPr="000A6F8B">
              <w:rPr>
                <w:spacing w:val="-2"/>
                <w:w w:val="105"/>
                <w:sz w:val="20"/>
                <w:szCs w:val="20"/>
              </w:rPr>
              <w:t>Познаватель</w:t>
            </w:r>
            <w:proofErr w:type="spellEnd"/>
            <w:r w:rsidRPr="000A6F8B">
              <w:rPr>
                <w:spacing w:val="-2"/>
                <w:w w:val="105"/>
                <w:sz w:val="20"/>
                <w:szCs w:val="20"/>
              </w:rPr>
              <w:t>- ная,</w:t>
            </w:r>
            <w:r w:rsidRPr="000A6F8B">
              <w:rPr>
                <w:spacing w:val="-13"/>
                <w:w w:val="105"/>
                <w:sz w:val="20"/>
                <w:szCs w:val="20"/>
              </w:rPr>
              <w:t xml:space="preserve"> </w:t>
            </w:r>
            <w:r w:rsidRPr="000A6F8B">
              <w:rPr>
                <w:spacing w:val="-2"/>
                <w:w w:val="105"/>
                <w:sz w:val="20"/>
                <w:szCs w:val="20"/>
              </w:rPr>
              <w:t>игровая, проблемно- ценностное.</w:t>
            </w:r>
          </w:p>
          <w:p w14:paraId="15236785" w14:textId="77777777" w:rsidR="00541166" w:rsidRPr="000A6F8B" w:rsidRDefault="00541166" w:rsidP="002A0621">
            <w:pPr>
              <w:pStyle w:val="TableParagraph"/>
              <w:spacing w:before="198" w:line="230" w:lineRule="auto"/>
              <w:ind w:left="79" w:right="86"/>
              <w:rPr>
                <w:sz w:val="20"/>
                <w:szCs w:val="20"/>
              </w:rPr>
            </w:pPr>
            <w:proofErr w:type="spellStart"/>
            <w:r w:rsidRPr="000A6F8B">
              <w:rPr>
                <w:spacing w:val="-2"/>
                <w:w w:val="105"/>
                <w:sz w:val="20"/>
                <w:szCs w:val="20"/>
              </w:rPr>
              <w:t>Взаимодей</w:t>
            </w:r>
            <w:proofErr w:type="spellEnd"/>
            <w:r w:rsidRPr="000A6F8B">
              <w:rPr>
                <w:spacing w:val="-2"/>
                <w:w w:val="105"/>
                <w:sz w:val="20"/>
                <w:szCs w:val="20"/>
              </w:rPr>
              <w:t xml:space="preserve">- </w:t>
            </w:r>
            <w:proofErr w:type="spellStart"/>
            <w:r w:rsidRPr="000A6F8B">
              <w:rPr>
                <w:spacing w:val="-4"/>
                <w:w w:val="105"/>
                <w:sz w:val="20"/>
                <w:szCs w:val="20"/>
              </w:rPr>
              <w:t>ствие</w:t>
            </w:r>
            <w:proofErr w:type="spellEnd"/>
            <w:r w:rsidRPr="000A6F8B">
              <w:rPr>
                <w:spacing w:val="-4"/>
                <w:w w:val="105"/>
                <w:sz w:val="20"/>
                <w:szCs w:val="20"/>
              </w:rPr>
              <w:t>:</w:t>
            </w:r>
            <w:r w:rsidRPr="000A6F8B">
              <w:rPr>
                <w:spacing w:val="-12"/>
                <w:w w:val="105"/>
                <w:sz w:val="20"/>
                <w:szCs w:val="20"/>
              </w:rPr>
              <w:t xml:space="preserve"> </w:t>
            </w:r>
            <w:proofErr w:type="spellStart"/>
            <w:proofErr w:type="gramStart"/>
            <w:r w:rsidRPr="000A6F8B">
              <w:rPr>
                <w:spacing w:val="-4"/>
                <w:w w:val="105"/>
                <w:sz w:val="20"/>
                <w:szCs w:val="20"/>
              </w:rPr>
              <w:t>группо</w:t>
            </w:r>
            <w:proofErr w:type="spellEnd"/>
            <w:r w:rsidRPr="000A6F8B">
              <w:rPr>
                <w:spacing w:val="-4"/>
                <w:w w:val="105"/>
                <w:sz w:val="20"/>
                <w:szCs w:val="20"/>
              </w:rPr>
              <w:t>- вое</w:t>
            </w:r>
            <w:proofErr w:type="gramEnd"/>
            <w:r w:rsidRPr="000A6F8B">
              <w:rPr>
                <w:spacing w:val="-4"/>
                <w:w w:val="105"/>
                <w:sz w:val="20"/>
                <w:szCs w:val="20"/>
              </w:rPr>
              <w:t>.</w:t>
            </w:r>
          </w:p>
        </w:tc>
        <w:tc>
          <w:tcPr>
            <w:tcW w:w="1186" w:type="dxa"/>
            <w:shd w:val="clear" w:color="auto" w:fill="A5DFF9"/>
          </w:tcPr>
          <w:p w14:paraId="0A4728F8" w14:textId="77777777" w:rsidR="00541166" w:rsidRPr="000A6F8B" w:rsidRDefault="00541166" w:rsidP="002A0621">
            <w:pPr>
              <w:pStyle w:val="TableParagraph"/>
              <w:rPr>
                <w:sz w:val="20"/>
                <w:szCs w:val="20"/>
              </w:rPr>
            </w:pPr>
          </w:p>
          <w:p w14:paraId="66FB68CA" w14:textId="77777777" w:rsidR="00541166" w:rsidRPr="000A6F8B" w:rsidRDefault="00541166" w:rsidP="002A0621">
            <w:pPr>
              <w:pStyle w:val="TableParagraph"/>
              <w:rPr>
                <w:sz w:val="20"/>
                <w:szCs w:val="20"/>
              </w:rPr>
            </w:pPr>
          </w:p>
          <w:p w14:paraId="55EFFE26" w14:textId="77777777" w:rsidR="00541166" w:rsidRPr="000A6F8B" w:rsidRDefault="00541166" w:rsidP="002A0621">
            <w:pPr>
              <w:pStyle w:val="TableParagraph"/>
              <w:rPr>
                <w:sz w:val="20"/>
                <w:szCs w:val="20"/>
              </w:rPr>
            </w:pPr>
          </w:p>
          <w:p w14:paraId="72F5DFCD" w14:textId="77777777" w:rsidR="00541166" w:rsidRPr="000A6F8B" w:rsidRDefault="00541166" w:rsidP="002A0621">
            <w:pPr>
              <w:pStyle w:val="TableParagraph"/>
              <w:rPr>
                <w:sz w:val="20"/>
                <w:szCs w:val="20"/>
              </w:rPr>
            </w:pPr>
          </w:p>
          <w:p w14:paraId="5D97C02B" w14:textId="77777777" w:rsidR="00541166" w:rsidRPr="000A6F8B" w:rsidRDefault="00541166" w:rsidP="002A0621">
            <w:pPr>
              <w:pStyle w:val="TableParagraph"/>
              <w:rPr>
                <w:sz w:val="20"/>
                <w:szCs w:val="20"/>
              </w:rPr>
            </w:pPr>
          </w:p>
          <w:p w14:paraId="21B425D6" w14:textId="77777777" w:rsidR="00541166" w:rsidRPr="000A6F8B" w:rsidRDefault="00541166" w:rsidP="002A0621">
            <w:pPr>
              <w:pStyle w:val="TableParagraph"/>
              <w:rPr>
                <w:sz w:val="20"/>
                <w:szCs w:val="20"/>
              </w:rPr>
            </w:pPr>
          </w:p>
          <w:p w14:paraId="171C5205" w14:textId="77777777" w:rsidR="00541166" w:rsidRPr="000A6F8B" w:rsidRDefault="00541166" w:rsidP="002A0621">
            <w:pPr>
              <w:pStyle w:val="TableParagraph"/>
              <w:rPr>
                <w:sz w:val="20"/>
                <w:szCs w:val="20"/>
              </w:rPr>
            </w:pPr>
          </w:p>
          <w:p w14:paraId="34834409" w14:textId="77777777" w:rsidR="00541166" w:rsidRPr="000A6F8B" w:rsidRDefault="00541166" w:rsidP="002A0621">
            <w:pPr>
              <w:pStyle w:val="TableParagraph"/>
              <w:spacing w:before="72"/>
              <w:rPr>
                <w:sz w:val="20"/>
                <w:szCs w:val="20"/>
              </w:rPr>
            </w:pPr>
          </w:p>
          <w:p w14:paraId="2AD5EC48" w14:textId="77777777" w:rsidR="00541166" w:rsidRPr="000A6F8B" w:rsidRDefault="00541166" w:rsidP="002A0621">
            <w:pPr>
              <w:pStyle w:val="TableParagraph"/>
              <w:spacing w:line="204" w:lineRule="exact"/>
              <w:ind w:left="79"/>
              <w:rPr>
                <w:sz w:val="20"/>
                <w:szCs w:val="20"/>
              </w:rPr>
            </w:pPr>
            <w:r w:rsidRPr="000A6F8B">
              <w:rPr>
                <w:spacing w:val="-4"/>
                <w:w w:val="105"/>
                <w:sz w:val="20"/>
                <w:szCs w:val="20"/>
              </w:rPr>
              <w:t>Игра</w:t>
            </w:r>
          </w:p>
          <w:p w14:paraId="6BD645EB" w14:textId="77777777" w:rsidR="00541166" w:rsidRPr="000A6F8B" w:rsidRDefault="00541166" w:rsidP="002A0621">
            <w:pPr>
              <w:pStyle w:val="TableParagraph"/>
              <w:spacing w:line="204" w:lineRule="exact"/>
              <w:ind w:left="79"/>
              <w:rPr>
                <w:sz w:val="20"/>
                <w:szCs w:val="20"/>
              </w:rPr>
            </w:pPr>
            <w:r w:rsidRPr="000A6F8B">
              <w:rPr>
                <w:spacing w:val="-2"/>
                <w:w w:val="105"/>
                <w:sz w:val="20"/>
                <w:szCs w:val="20"/>
              </w:rPr>
              <w:t>«Лото».</w:t>
            </w:r>
          </w:p>
          <w:p w14:paraId="16453851" w14:textId="77777777" w:rsidR="00541166" w:rsidRPr="000A6F8B" w:rsidRDefault="00541166" w:rsidP="002A0621">
            <w:pPr>
              <w:pStyle w:val="TableParagraph"/>
              <w:spacing w:before="198" w:line="230" w:lineRule="auto"/>
              <w:ind w:left="79"/>
              <w:rPr>
                <w:sz w:val="20"/>
                <w:szCs w:val="20"/>
              </w:rPr>
            </w:pPr>
            <w:proofErr w:type="spellStart"/>
            <w:r w:rsidRPr="000A6F8B">
              <w:rPr>
                <w:spacing w:val="-2"/>
                <w:w w:val="105"/>
                <w:sz w:val="20"/>
                <w:szCs w:val="20"/>
              </w:rPr>
              <w:t>Интеллек</w:t>
            </w:r>
            <w:proofErr w:type="spellEnd"/>
            <w:r w:rsidRPr="000A6F8B">
              <w:rPr>
                <w:spacing w:val="-2"/>
                <w:w w:val="105"/>
                <w:sz w:val="20"/>
                <w:szCs w:val="20"/>
              </w:rPr>
              <w:t xml:space="preserve">- </w:t>
            </w:r>
            <w:proofErr w:type="spellStart"/>
            <w:r w:rsidRPr="000A6F8B">
              <w:rPr>
                <w:spacing w:val="-2"/>
                <w:w w:val="105"/>
                <w:sz w:val="20"/>
                <w:szCs w:val="20"/>
              </w:rPr>
              <w:t>туальная</w:t>
            </w:r>
            <w:proofErr w:type="spellEnd"/>
            <w:r w:rsidRPr="000A6F8B">
              <w:rPr>
                <w:spacing w:val="-2"/>
                <w:w w:val="105"/>
                <w:sz w:val="20"/>
                <w:szCs w:val="20"/>
              </w:rPr>
              <w:t xml:space="preserve"> </w:t>
            </w:r>
            <w:r w:rsidRPr="000A6F8B">
              <w:rPr>
                <w:w w:val="105"/>
                <w:sz w:val="20"/>
                <w:szCs w:val="20"/>
              </w:rPr>
              <w:t>игра</w:t>
            </w:r>
            <w:r w:rsidRPr="000A6F8B">
              <w:rPr>
                <w:spacing w:val="-7"/>
                <w:w w:val="105"/>
                <w:sz w:val="20"/>
                <w:szCs w:val="20"/>
              </w:rPr>
              <w:t xml:space="preserve"> </w:t>
            </w:r>
            <w:r w:rsidRPr="000A6F8B">
              <w:rPr>
                <w:w w:val="105"/>
                <w:sz w:val="20"/>
                <w:szCs w:val="20"/>
              </w:rPr>
              <w:t xml:space="preserve">«Во- </w:t>
            </w:r>
            <w:proofErr w:type="spellStart"/>
            <w:r w:rsidRPr="000A6F8B">
              <w:rPr>
                <w:w w:val="105"/>
                <w:sz w:val="20"/>
                <w:szCs w:val="20"/>
              </w:rPr>
              <w:t>прос</w:t>
            </w:r>
            <w:proofErr w:type="spellEnd"/>
            <w:r w:rsidRPr="000A6F8B">
              <w:rPr>
                <w:spacing w:val="-7"/>
                <w:w w:val="105"/>
                <w:sz w:val="20"/>
                <w:szCs w:val="20"/>
              </w:rPr>
              <w:t xml:space="preserve"> </w:t>
            </w:r>
            <w:r w:rsidRPr="000A6F8B">
              <w:rPr>
                <w:w w:val="105"/>
                <w:sz w:val="20"/>
                <w:szCs w:val="20"/>
              </w:rPr>
              <w:t xml:space="preserve">от </w:t>
            </w:r>
            <w:r w:rsidRPr="000A6F8B">
              <w:rPr>
                <w:spacing w:val="-2"/>
                <w:w w:val="105"/>
                <w:sz w:val="20"/>
                <w:szCs w:val="20"/>
              </w:rPr>
              <w:t>эрудита».</w:t>
            </w:r>
          </w:p>
        </w:tc>
      </w:tr>
      <w:tr w:rsidR="00541166" w:rsidRPr="000A6F8B" w14:paraId="46A61933" w14:textId="77777777" w:rsidTr="002A0621">
        <w:trPr>
          <w:trHeight w:val="309"/>
        </w:trPr>
        <w:tc>
          <w:tcPr>
            <w:tcW w:w="360" w:type="dxa"/>
            <w:shd w:val="clear" w:color="auto" w:fill="5BCBF5"/>
          </w:tcPr>
          <w:p w14:paraId="03D20CC3" w14:textId="77777777" w:rsidR="00541166" w:rsidRPr="000A6F8B" w:rsidRDefault="00541166" w:rsidP="002A0621">
            <w:pPr>
              <w:pStyle w:val="TableParagraph"/>
              <w:spacing w:before="69"/>
              <w:ind w:left="137"/>
              <w:rPr>
                <w:b/>
                <w:sz w:val="20"/>
                <w:szCs w:val="20"/>
              </w:rPr>
            </w:pPr>
            <w:r w:rsidRPr="000A6F8B">
              <w:rPr>
                <w:b/>
                <w:spacing w:val="-10"/>
                <w:w w:val="90"/>
                <w:sz w:val="20"/>
                <w:szCs w:val="20"/>
              </w:rPr>
              <w:t>1</w:t>
            </w:r>
          </w:p>
        </w:tc>
        <w:tc>
          <w:tcPr>
            <w:tcW w:w="1148" w:type="dxa"/>
            <w:shd w:val="clear" w:color="auto" w:fill="5BCBF5"/>
          </w:tcPr>
          <w:p w14:paraId="2C405667" w14:textId="77777777" w:rsidR="00541166" w:rsidRPr="000A6F8B" w:rsidRDefault="00541166" w:rsidP="002A0621">
            <w:pPr>
              <w:pStyle w:val="TableParagraph"/>
              <w:spacing w:before="69"/>
              <w:ind w:left="19"/>
              <w:jc w:val="center"/>
              <w:rPr>
                <w:b/>
                <w:sz w:val="20"/>
                <w:szCs w:val="20"/>
              </w:rPr>
            </w:pPr>
            <w:r w:rsidRPr="000A6F8B">
              <w:rPr>
                <w:b/>
                <w:spacing w:val="-10"/>
                <w:sz w:val="20"/>
                <w:szCs w:val="20"/>
              </w:rPr>
              <w:t>2</w:t>
            </w:r>
          </w:p>
        </w:tc>
        <w:tc>
          <w:tcPr>
            <w:tcW w:w="5400" w:type="dxa"/>
            <w:shd w:val="clear" w:color="auto" w:fill="5BCBF5"/>
          </w:tcPr>
          <w:p w14:paraId="3B3F84C9" w14:textId="77777777" w:rsidR="00541166" w:rsidRPr="000A6F8B" w:rsidRDefault="00541166" w:rsidP="002A0621">
            <w:pPr>
              <w:pStyle w:val="TableParagraph"/>
              <w:spacing w:before="69"/>
              <w:ind w:left="19"/>
              <w:jc w:val="center"/>
              <w:rPr>
                <w:b/>
                <w:sz w:val="20"/>
                <w:szCs w:val="20"/>
              </w:rPr>
            </w:pPr>
            <w:r w:rsidRPr="000A6F8B">
              <w:rPr>
                <w:b/>
                <w:spacing w:val="-10"/>
                <w:sz w:val="20"/>
                <w:szCs w:val="20"/>
              </w:rPr>
              <w:t>3</w:t>
            </w:r>
          </w:p>
        </w:tc>
        <w:tc>
          <w:tcPr>
            <w:tcW w:w="1460" w:type="dxa"/>
            <w:shd w:val="clear" w:color="auto" w:fill="5BCBF5"/>
          </w:tcPr>
          <w:p w14:paraId="0ED5E4EB" w14:textId="77777777" w:rsidR="00541166" w:rsidRPr="000A6F8B" w:rsidRDefault="00541166" w:rsidP="002A0621">
            <w:pPr>
              <w:pStyle w:val="TableParagraph"/>
              <w:spacing w:before="69"/>
              <w:ind w:left="20" w:right="1"/>
              <w:jc w:val="center"/>
              <w:rPr>
                <w:b/>
                <w:sz w:val="20"/>
                <w:szCs w:val="20"/>
              </w:rPr>
            </w:pPr>
            <w:r w:rsidRPr="000A6F8B">
              <w:rPr>
                <w:b/>
                <w:spacing w:val="-10"/>
                <w:sz w:val="20"/>
                <w:szCs w:val="20"/>
              </w:rPr>
              <w:t>4</w:t>
            </w:r>
          </w:p>
        </w:tc>
        <w:tc>
          <w:tcPr>
            <w:tcW w:w="1186" w:type="dxa"/>
            <w:shd w:val="clear" w:color="auto" w:fill="5BCBF5"/>
          </w:tcPr>
          <w:p w14:paraId="3EBBD34D" w14:textId="77777777" w:rsidR="00541166" w:rsidRPr="000A6F8B" w:rsidRDefault="00541166" w:rsidP="002A0621">
            <w:pPr>
              <w:pStyle w:val="TableParagraph"/>
              <w:spacing w:before="69"/>
              <w:ind w:left="20"/>
              <w:jc w:val="center"/>
              <w:rPr>
                <w:b/>
                <w:sz w:val="20"/>
                <w:szCs w:val="20"/>
              </w:rPr>
            </w:pPr>
            <w:r w:rsidRPr="000A6F8B">
              <w:rPr>
                <w:b/>
                <w:spacing w:val="-10"/>
                <w:sz w:val="20"/>
                <w:szCs w:val="20"/>
              </w:rPr>
              <w:t>5</w:t>
            </w:r>
          </w:p>
        </w:tc>
      </w:tr>
    </w:tbl>
    <w:p w14:paraId="6D218667" w14:textId="77777777" w:rsidR="00541166" w:rsidRPr="008271ED" w:rsidRDefault="00541166" w:rsidP="00541166">
      <w:pPr>
        <w:pStyle w:val="a5"/>
        <w:spacing w:before="67"/>
      </w:pPr>
    </w:p>
    <w:p w14:paraId="128A18AC" w14:textId="77777777" w:rsidR="00541166" w:rsidRPr="008271ED" w:rsidRDefault="00541166" w:rsidP="00541166">
      <w:pPr>
        <w:rPr>
          <w:color w:val="auto"/>
          <w:szCs w:val="24"/>
        </w:rPr>
        <w:sectPr w:rsidR="00541166" w:rsidRPr="008271ED" w:rsidSect="00541166">
          <w:type w:val="continuous"/>
          <w:pgSz w:w="11910" w:h="16840"/>
          <w:pgMar w:top="1100" w:right="980" w:bottom="280" w:left="1020" w:header="720" w:footer="720" w:gutter="0"/>
          <w:cols w:space="720"/>
        </w:sectPr>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360"/>
        <w:gridCol w:w="1148"/>
        <w:gridCol w:w="5400"/>
        <w:gridCol w:w="1460"/>
        <w:gridCol w:w="1186"/>
      </w:tblGrid>
      <w:tr w:rsidR="00541166" w:rsidRPr="008271ED" w14:paraId="2EDB5C45" w14:textId="77777777" w:rsidTr="002A0621">
        <w:trPr>
          <w:trHeight w:val="2709"/>
        </w:trPr>
        <w:tc>
          <w:tcPr>
            <w:tcW w:w="360" w:type="dxa"/>
            <w:shd w:val="clear" w:color="auto" w:fill="5BCBF5"/>
          </w:tcPr>
          <w:p w14:paraId="56E1393A" w14:textId="77777777" w:rsidR="00541166" w:rsidRPr="000A6F8B" w:rsidRDefault="00541166" w:rsidP="002A0621">
            <w:pPr>
              <w:pStyle w:val="TableParagraph"/>
              <w:rPr>
                <w:sz w:val="20"/>
                <w:szCs w:val="20"/>
              </w:rPr>
            </w:pPr>
          </w:p>
          <w:p w14:paraId="195D4F7F" w14:textId="77777777" w:rsidR="00541166" w:rsidRPr="000A6F8B" w:rsidRDefault="00541166" w:rsidP="002A0621">
            <w:pPr>
              <w:pStyle w:val="TableParagraph"/>
              <w:rPr>
                <w:sz w:val="20"/>
                <w:szCs w:val="20"/>
              </w:rPr>
            </w:pPr>
          </w:p>
          <w:p w14:paraId="2BBF846B" w14:textId="77777777" w:rsidR="00541166" w:rsidRPr="000A6F8B" w:rsidRDefault="00541166" w:rsidP="002A0621">
            <w:pPr>
              <w:pStyle w:val="TableParagraph"/>
              <w:rPr>
                <w:sz w:val="20"/>
                <w:szCs w:val="20"/>
              </w:rPr>
            </w:pPr>
          </w:p>
          <w:p w14:paraId="6D47C912" w14:textId="77777777" w:rsidR="00541166" w:rsidRPr="000A6F8B" w:rsidRDefault="00541166" w:rsidP="002A0621">
            <w:pPr>
              <w:pStyle w:val="TableParagraph"/>
              <w:rPr>
                <w:sz w:val="20"/>
                <w:szCs w:val="20"/>
              </w:rPr>
            </w:pPr>
          </w:p>
          <w:p w14:paraId="75F9AD53" w14:textId="77777777" w:rsidR="00541166" w:rsidRPr="000A6F8B" w:rsidRDefault="00541166" w:rsidP="002A0621">
            <w:pPr>
              <w:pStyle w:val="TableParagraph"/>
              <w:rPr>
                <w:sz w:val="20"/>
                <w:szCs w:val="20"/>
              </w:rPr>
            </w:pPr>
          </w:p>
          <w:p w14:paraId="067B37AD" w14:textId="77777777" w:rsidR="00541166" w:rsidRPr="000A6F8B" w:rsidRDefault="00541166" w:rsidP="002A0621">
            <w:pPr>
              <w:pStyle w:val="TableParagraph"/>
              <w:spacing w:before="47"/>
              <w:rPr>
                <w:sz w:val="20"/>
                <w:szCs w:val="20"/>
              </w:rPr>
            </w:pPr>
          </w:p>
          <w:p w14:paraId="40139854" w14:textId="77777777" w:rsidR="00541166" w:rsidRPr="000A6F8B" w:rsidRDefault="00541166" w:rsidP="002A0621">
            <w:pPr>
              <w:pStyle w:val="TableParagraph"/>
              <w:spacing w:before="1"/>
              <w:ind w:left="80"/>
              <w:rPr>
                <w:sz w:val="20"/>
                <w:szCs w:val="20"/>
              </w:rPr>
            </w:pPr>
            <w:r w:rsidRPr="000A6F8B">
              <w:rPr>
                <w:spacing w:val="-10"/>
                <w:sz w:val="20"/>
                <w:szCs w:val="20"/>
              </w:rPr>
              <w:t>2</w:t>
            </w:r>
          </w:p>
        </w:tc>
        <w:tc>
          <w:tcPr>
            <w:tcW w:w="1148" w:type="dxa"/>
            <w:shd w:val="clear" w:color="auto" w:fill="C7EAFB"/>
          </w:tcPr>
          <w:p w14:paraId="4AC795FF" w14:textId="77777777" w:rsidR="00541166" w:rsidRPr="000A6F8B" w:rsidRDefault="00541166" w:rsidP="002A0621">
            <w:pPr>
              <w:pStyle w:val="TableParagraph"/>
              <w:rPr>
                <w:sz w:val="20"/>
                <w:szCs w:val="20"/>
              </w:rPr>
            </w:pPr>
          </w:p>
          <w:p w14:paraId="65D23C6A" w14:textId="77777777" w:rsidR="00541166" w:rsidRPr="000A6F8B" w:rsidRDefault="00541166" w:rsidP="002A0621">
            <w:pPr>
              <w:pStyle w:val="TableParagraph"/>
              <w:rPr>
                <w:sz w:val="20"/>
                <w:szCs w:val="20"/>
              </w:rPr>
            </w:pPr>
          </w:p>
          <w:p w14:paraId="4D64941C" w14:textId="77777777" w:rsidR="00541166" w:rsidRPr="000A6F8B" w:rsidRDefault="00541166" w:rsidP="002A0621">
            <w:pPr>
              <w:pStyle w:val="TableParagraph"/>
              <w:rPr>
                <w:sz w:val="20"/>
                <w:szCs w:val="20"/>
              </w:rPr>
            </w:pPr>
          </w:p>
          <w:p w14:paraId="2692DBB4" w14:textId="77777777" w:rsidR="00541166" w:rsidRPr="000A6F8B" w:rsidRDefault="00541166" w:rsidP="002A0621">
            <w:pPr>
              <w:pStyle w:val="TableParagraph"/>
              <w:rPr>
                <w:sz w:val="20"/>
                <w:szCs w:val="20"/>
              </w:rPr>
            </w:pPr>
          </w:p>
          <w:p w14:paraId="6B034096" w14:textId="77777777" w:rsidR="00541166" w:rsidRPr="000A6F8B" w:rsidRDefault="00541166" w:rsidP="002A0621">
            <w:pPr>
              <w:pStyle w:val="TableParagraph"/>
              <w:spacing w:before="58"/>
              <w:rPr>
                <w:sz w:val="20"/>
                <w:szCs w:val="20"/>
              </w:rPr>
            </w:pPr>
          </w:p>
          <w:p w14:paraId="76D19D2B" w14:textId="77777777" w:rsidR="00541166" w:rsidRPr="000A6F8B" w:rsidRDefault="00541166" w:rsidP="002A0621">
            <w:pPr>
              <w:pStyle w:val="TableParagraph"/>
              <w:spacing w:line="230" w:lineRule="auto"/>
              <w:ind w:left="79" w:right="112"/>
              <w:rPr>
                <w:b/>
                <w:sz w:val="20"/>
                <w:szCs w:val="20"/>
              </w:rPr>
            </w:pPr>
            <w:r w:rsidRPr="000A6F8B">
              <w:rPr>
                <w:b/>
                <w:spacing w:val="-2"/>
                <w:sz w:val="20"/>
                <w:szCs w:val="20"/>
              </w:rPr>
              <w:t>«Я</w:t>
            </w:r>
            <w:r w:rsidRPr="000A6F8B">
              <w:rPr>
                <w:b/>
                <w:spacing w:val="-12"/>
                <w:sz w:val="20"/>
                <w:szCs w:val="20"/>
              </w:rPr>
              <w:t xml:space="preserve"> </w:t>
            </w:r>
            <w:r w:rsidRPr="000A6F8B">
              <w:rPr>
                <w:b/>
                <w:spacing w:val="-2"/>
                <w:sz w:val="20"/>
                <w:szCs w:val="20"/>
              </w:rPr>
              <w:t xml:space="preserve">эрудит, </w:t>
            </w:r>
            <w:r w:rsidRPr="000A6F8B">
              <w:rPr>
                <w:b/>
                <w:sz w:val="20"/>
                <w:szCs w:val="20"/>
              </w:rPr>
              <w:t xml:space="preserve">а это </w:t>
            </w:r>
            <w:proofErr w:type="spellStart"/>
            <w:r w:rsidRPr="000A6F8B">
              <w:rPr>
                <w:b/>
                <w:sz w:val="20"/>
                <w:szCs w:val="20"/>
              </w:rPr>
              <w:t>зна</w:t>
            </w:r>
            <w:proofErr w:type="spellEnd"/>
            <w:r w:rsidRPr="000A6F8B">
              <w:rPr>
                <w:b/>
                <w:sz w:val="20"/>
                <w:szCs w:val="20"/>
              </w:rPr>
              <w:t xml:space="preserve">- </w:t>
            </w:r>
            <w:r w:rsidRPr="000A6F8B">
              <w:rPr>
                <w:b/>
                <w:spacing w:val="-2"/>
                <w:sz w:val="20"/>
                <w:szCs w:val="20"/>
              </w:rPr>
              <w:t>чит…»</w:t>
            </w:r>
          </w:p>
        </w:tc>
        <w:tc>
          <w:tcPr>
            <w:tcW w:w="5400" w:type="dxa"/>
            <w:shd w:val="clear" w:color="auto" w:fill="C7EAFB"/>
          </w:tcPr>
          <w:p w14:paraId="6287835D" w14:textId="77777777" w:rsidR="00541166" w:rsidRPr="000A6F8B" w:rsidRDefault="00541166" w:rsidP="002A0621">
            <w:pPr>
              <w:pStyle w:val="TableParagraph"/>
              <w:spacing w:before="77" w:line="230" w:lineRule="auto"/>
              <w:ind w:left="79" w:right="59"/>
              <w:rPr>
                <w:i/>
                <w:sz w:val="20"/>
                <w:szCs w:val="20"/>
              </w:rPr>
            </w:pPr>
            <w:r w:rsidRPr="000A6F8B">
              <w:rPr>
                <w:spacing w:val="-2"/>
                <w:w w:val="105"/>
                <w:sz w:val="20"/>
                <w:szCs w:val="20"/>
              </w:rPr>
              <w:t xml:space="preserve">Повторяем интеллектуальные секреты эрудита </w:t>
            </w:r>
            <w:r w:rsidRPr="000A6F8B">
              <w:rPr>
                <w:spacing w:val="-2"/>
                <w:w w:val="125"/>
                <w:sz w:val="20"/>
                <w:szCs w:val="20"/>
              </w:rPr>
              <w:t>–</w:t>
            </w:r>
            <w:r w:rsidRPr="000A6F8B">
              <w:rPr>
                <w:spacing w:val="-12"/>
                <w:w w:val="125"/>
                <w:sz w:val="20"/>
                <w:szCs w:val="20"/>
              </w:rPr>
              <w:t xml:space="preserve"> </w:t>
            </w:r>
            <w:r w:rsidRPr="000A6F8B">
              <w:rPr>
                <w:spacing w:val="-2"/>
                <w:w w:val="105"/>
                <w:sz w:val="20"/>
                <w:szCs w:val="20"/>
              </w:rPr>
              <w:t xml:space="preserve">смекалка, </w:t>
            </w:r>
            <w:r w:rsidRPr="000A6F8B">
              <w:rPr>
                <w:w w:val="105"/>
                <w:sz w:val="20"/>
                <w:szCs w:val="20"/>
              </w:rPr>
              <w:t>ум,</w:t>
            </w:r>
            <w:r w:rsidRPr="000A6F8B">
              <w:rPr>
                <w:spacing w:val="-5"/>
                <w:w w:val="105"/>
                <w:sz w:val="20"/>
                <w:szCs w:val="20"/>
              </w:rPr>
              <w:t xml:space="preserve"> </w:t>
            </w:r>
            <w:r w:rsidRPr="000A6F8B">
              <w:rPr>
                <w:w w:val="105"/>
                <w:sz w:val="20"/>
                <w:szCs w:val="20"/>
              </w:rPr>
              <w:t>знание,</w:t>
            </w:r>
            <w:r w:rsidRPr="000A6F8B">
              <w:rPr>
                <w:spacing w:val="-5"/>
                <w:w w:val="105"/>
                <w:sz w:val="20"/>
                <w:szCs w:val="20"/>
              </w:rPr>
              <w:t xml:space="preserve"> </w:t>
            </w:r>
            <w:r w:rsidRPr="000A6F8B">
              <w:rPr>
                <w:w w:val="105"/>
                <w:sz w:val="20"/>
                <w:szCs w:val="20"/>
              </w:rPr>
              <w:t>любознательность,</w:t>
            </w:r>
            <w:r w:rsidRPr="000A6F8B">
              <w:rPr>
                <w:spacing w:val="-5"/>
                <w:w w:val="105"/>
                <w:sz w:val="20"/>
                <w:szCs w:val="20"/>
              </w:rPr>
              <w:t xml:space="preserve"> </w:t>
            </w:r>
            <w:r w:rsidRPr="000A6F8B">
              <w:rPr>
                <w:w w:val="105"/>
                <w:sz w:val="20"/>
                <w:szCs w:val="20"/>
              </w:rPr>
              <w:t>внимательность,</w:t>
            </w:r>
            <w:r w:rsidRPr="000A6F8B">
              <w:rPr>
                <w:spacing w:val="-11"/>
                <w:w w:val="105"/>
                <w:sz w:val="20"/>
                <w:szCs w:val="20"/>
              </w:rPr>
              <w:t xml:space="preserve"> </w:t>
            </w:r>
            <w:proofErr w:type="gramStart"/>
            <w:r w:rsidRPr="000A6F8B">
              <w:rPr>
                <w:w w:val="105"/>
                <w:sz w:val="20"/>
                <w:szCs w:val="20"/>
              </w:rPr>
              <w:t xml:space="preserve">увлечён- </w:t>
            </w:r>
            <w:proofErr w:type="spellStart"/>
            <w:r w:rsidRPr="000A6F8B">
              <w:rPr>
                <w:sz w:val="20"/>
                <w:szCs w:val="20"/>
              </w:rPr>
              <w:t>ность</w:t>
            </w:r>
            <w:proofErr w:type="spellEnd"/>
            <w:proofErr w:type="gramEnd"/>
            <w:r w:rsidRPr="000A6F8B">
              <w:rPr>
                <w:sz w:val="20"/>
                <w:szCs w:val="20"/>
              </w:rPr>
              <w:t xml:space="preserve">, изобретательность, коммуникабельность, эрудиция. </w:t>
            </w:r>
            <w:r w:rsidRPr="000A6F8B">
              <w:rPr>
                <w:w w:val="105"/>
                <w:sz w:val="20"/>
                <w:szCs w:val="20"/>
              </w:rPr>
              <w:t>Как их приобрести?</w:t>
            </w:r>
            <w:r w:rsidRPr="000A6F8B">
              <w:rPr>
                <w:spacing w:val="-1"/>
                <w:w w:val="105"/>
                <w:sz w:val="20"/>
                <w:szCs w:val="20"/>
              </w:rPr>
              <w:t xml:space="preserve"> </w:t>
            </w:r>
            <w:r w:rsidRPr="000A6F8B">
              <w:rPr>
                <w:i/>
                <w:w w:val="105"/>
                <w:sz w:val="20"/>
                <w:szCs w:val="20"/>
              </w:rPr>
              <w:t>(Чтение,</w:t>
            </w:r>
            <w:r w:rsidRPr="000A6F8B">
              <w:rPr>
                <w:i/>
                <w:spacing w:val="-8"/>
                <w:w w:val="105"/>
                <w:sz w:val="20"/>
                <w:szCs w:val="20"/>
              </w:rPr>
              <w:t xml:space="preserve"> </w:t>
            </w:r>
            <w:r w:rsidRPr="000A6F8B">
              <w:rPr>
                <w:i/>
                <w:w w:val="105"/>
                <w:sz w:val="20"/>
                <w:szCs w:val="20"/>
              </w:rPr>
              <w:t>учеба,</w:t>
            </w:r>
            <w:r w:rsidRPr="000A6F8B">
              <w:rPr>
                <w:i/>
                <w:spacing w:val="-1"/>
                <w:w w:val="105"/>
                <w:sz w:val="20"/>
                <w:szCs w:val="20"/>
              </w:rPr>
              <w:t xml:space="preserve"> </w:t>
            </w:r>
            <w:r w:rsidRPr="000A6F8B">
              <w:rPr>
                <w:i/>
                <w:w w:val="105"/>
                <w:sz w:val="20"/>
                <w:szCs w:val="20"/>
              </w:rPr>
              <w:t>образование).</w:t>
            </w:r>
          </w:p>
          <w:p w14:paraId="03C773A9" w14:textId="77777777" w:rsidR="00541166" w:rsidRPr="000A6F8B" w:rsidRDefault="00541166" w:rsidP="002A0621">
            <w:pPr>
              <w:pStyle w:val="TableParagraph"/>
              <w:spacing w:line="230" w:lineRule="auto"/>
              <w:ind w:left="79" w:right="59"/>
              <w:rPr>
                <w:sz w:val="20"/>
                <w:szCs w:val="20"/>
              </w:rPr>
            </w:pPr>
            <w:r w:rsidRPr="000A6F8B">
              <w:rPr>
                <w:w w:val="105"/>
                <w:sz w:val="20"/>
                <w:szCs w:val="20"/>
              </w:rPr>
              <w:t xml:space="preserve">Способы решения интеллектуальных задач </w:t>
            </w:r>
            <w:r w:rsidRPr="000A6F8B">
              <w:rPr>
                <w:w w:val="125"/>
                <w:sz w:val="20"/>
                <w:szCs w:val="20"/>
              </w:rPr>
              <w:t xml:space="preserve">– </w:t>
            </w:r>
            <w:r w:rsidRPr="000A6F8B">
              <w:rPr>
                <w:w w:val="105"/>
                <w:sz w:val="20"/>
                <w:szCs w:val="20"/>
              </w:rPr>
              <w:t xml:space="preserve">интеллект, </w:t>
            </w:r>
            <w:r w:rsidRPr="000A6F8B">
              <w:rPr>
                <w:sz w:val="20"/>
                <w:szCs w:val="20"/>
              </w:rPr>
              <w:t>логика,</w:t>
            </w:r>
            <w:r w:rsidRPr="000A6F8B">
              <w:rPr>
                <w:spacing w:val="-6"/>
                <w:sz w:val="20"/>
                <w:szCs w:val="20"/>
              </w:rPr>
              <w:t xml:space="preserve"> </w:t>
            </w:r>
            <w:r w:rsidRPr="000A6F8B">
              <w:rPr>
                <w:sz w:val="20"/>
                <w:szCs w:val="20"/>
              </w:rPr>
              <w:t>дедукция,</w:t>
            </w:r>
            <w:r w:rsidRPr="000A6F8B">
              <w:rPr>
                <w:spacing w:val="-5"/>
                <w:sz w:val="20"/>
                <w:szCs w:val="20"/>
              </w:rPr>
              <w:t xml:space="preserve"> </w:t>
            </w:r>
            <w:r w:rsidRPr="000A6F8B">
              <w:rPr>
                <w:sz w:val="20"/>
                <w:szCs w:val="20"/>
              </w:rPr>
              <w:t>интуиция.</w:t>
            </w:r>
            <w:r w:rsidRPr="000A6F8B">
              <w:rPr>
                <w:spacing w:val="-6"/>
                <w:sz w:val="20"/>
                <w:szCs w:val="20"/>
              </w:rPr>
              <w:t xml:space="preserve"> </w:t>
            </w:r>
            <w:r w:rsidRPr="000A6F8B">
              <w:rPr>
                <w:sz w:val="20"/>
                <w:szCs w:val="20"/>
              </w:rPr>
              <w:t>Учимся</w:t>
            </w:r>
            <w:r w:rsidRPr="000A6F8B">
              <w:rPr>
                <w:spacing w:val="-5"/>
                <w:sz w:val="20"/>
                <w:szCs w:val="20"/>
              </w:rPr>
              <w:t xml:space="preserve"> </w:t>
            </w:r>
            <w:r w:rsidRPr="000A6F8B">
              <w:rPr>
                <w:sz w:val="20"/>
                <w:szCs w:val="20"/>
              </w:rPr>
              <w:t>работать</w:t>
            </w:r>
            <w:r w:rsidRPr="000A6F8B">
              <w:rPr>
                <w:spacing w:val="-5"/>
                <w:sz w:val="20"/>
                <w:szCs w:val="20"/>
              </w:rPr>
              <w:t xml:space="preserve"> </w:t>
            </w:r>
            <w:r w:rsidRPr="000A6F8B">
              <w:rPr>
                <w:sz w:val="20"/>
                <w:szCs w:val="20"/>
              </w:rPr>
              <w:t>в</w:t>
            </w:r>
            <w:r w:rsidRPr="000A6F8B">
              <w:rPr>
                <w:spacing w:val="-6"/>
                <w:sz w:val="20"/>
                <w:szCs w:val="20"/>
              </w:rPr>
              <w:t xml:space="preserve"> </w:t>
            </w:r>
            <w:r w:rsidRPr="000A6F8B">
              <w:rPr>
                <w:sz w:val="20"/>
                <w:szCs w:val="20"/>
              </w:rPr>
              <w:t>парах:</w:t>
            </w:r>
            <w:r w:rsidRPr="000A6F8B">
              <w:rPr>
                <w:spacing w:val="45"/>
                <w:sz w:val="20"/>
                <w:szCs w:val="20"/>
              </w:rPr>
              <w:t xml:space="preserve"> </w:t>
            </w:r>
            <w:r w:rsidRPr="000A6F8B">
              <w:rPr>
                <w:spacing w:val="-4"/>
                <w:sz w:val="20"/>
                <w:szCs w:val="20"/>
              </w:rPr>
              <w:t>игра</w:t>
            </w:r>
          </w:p>
          <w:p w14:paraId="15ACCAF3" w14:textId="77777777" w:rsidR="00541166" w:rsidRPr="000A6F8B" w:rsidRDefault="00541166" w:rsidP="002A0621">
            <w:pPr>
              <w:pStyle w:val="TableParagraph"/>
              <w:spacing w:line="230" w:lineRule="auto"/>
              <w:ind w:left="79" w:right="116"/>
              <w:rPr>
                <w:sz w:val="20"/>
                <w:szCs w:val="20"/>
              </w:rPr>
            </w:pPr>
            <w:r w:rsidRPr="000A6F8B">
              <w:rPr>
                <w:w w:val="105"/>
                <w:sz w:val="20"/>
                <w:szCs w:val="20"/>
              </w:rPr>
              <w:t>«Интеллектуальный</w:t>
            </w:r>
            <w:r w:rsidRPr="000A6F8B">
              <w:rPr>
                <w:spacing w:val="-15"/>
                <w:w w:val="105"/>
                <w:sz w:val="20"/>
                <w:szCs w:val="20"/>
              </w:rPr>
              <w:t xml:space="preserve"> </w:t>
            </w:r>
            <w:r w:rsidRPr="000A6F8B">
              <w:rPr>
                <w:w w:val="105"/>
                <w:sz w:val="20"/>
                <w:szCs w:val="20"/>
              </w:rPr>
              <w:t>кроссворд»</w:t>
            </w:r>
            <w:r w:rsidRPr="000A6F8B">
              <w:rPr>
                <w:spacing w:val="-14"/>
                <w:w w:val="105"/>
                <w:sz w:val="20"/>
                <w:szCs w:val="20"/>
              </w:rPr>
              <w:t xml:space="preserve"> </w:t>
            </w:r>
            <w:r w:rsidRPr="000A6F8B">
              <w:rPr>
                <w:w w:val="105"/>
                <w:sz w:val="20"/>
                <w:szCs w:val="20"/>
              </w:rPr>
              <w:t>с</w:t>
            </w:r>
            <w:r w:rsidRPr="000A6F8B">
              <w:rPr>
                <w:spacing w:val="-14"/>
                <w:w w:val="105"/>
                <w:sz w:val="20"/>
                <w:szCs w:val="20"/>
              </w:rPr>
              <w:t xml:space="preserve"> </w:t>
            </w:r>
            <w:r w:rsidRPr="000A6F8B">
              <w:rPr>
                <w:w w:val="105"/>
                <w:sz w:val="20"/>
                <w:szCs w:val="20"/>
              </w:rPr>
              <w:t>применением</w:t>
            </w:r>
            <w:r w:rsidRPr="000A6F8B">
              <w:rPr>
                <w:spacing w:val="-14"/>
                <w:w w:val="105"/>
                <w:sz w:val="20"/>
                <w:szCs w:val="20"/>
              </w:rPr>
              <w:t xml:space="preserve"> </w:t>
            </w:r>
            <w:r w:rsidRPr="000A6F8B">
              <w:rPr>
                <w:w w:val="105"/>
                <w:sz w:val="20"/>
                <w:szCs w:val="20"/>
              </w:rPr>
              <w:t>различных способов</w:t>
            </w:r>
            <w:r w:rsidRPr="000A6F8B">
              <w:rPr>
                <w:spacing w:val="-7"/>
                <w:w w:val="105"/>
                <w:sz w:val="20"/>
                <w:szCs w:val="20"/>
              </w:rPr>
              <w:t xml:space="preserve"> </w:t>
            </w:r>
            <w:r w:rsidRPr="000A6F8B">
              <w:rPr>
                <w:w w:val="105"/>
                <w:sz w:val="20"/>
                <w:szCs w:val="20"/>
              </w:rPr>
              <w:t>решения.</w:t>
            </w:r>
          </w:p>
          <w:p w14:paraId="20F29ABB" w14:textId="77777777" w:rsidR="00541166" w:rsidRPr="000A6F8B" w:rsidRDefault="00541166" w:rsidP="002A0621">
            <w:pPr>
              <w:pStyle w:val="TableParagraph"/>
              <w:spacing w:line="230" w:lineRule="auto"/>
              <w:ind w:left="79" w:right="59"/>
              <w:rPr>
                <w:sz w:val="20"/>
                <w:szCs w:val="20"/>
              </w:rPr>
            </w:pPr>
            <w:r w:rsidRPr="000A6F8B">
              <w:rPr>
                <w:i/>
                <w:sz w:val="20"/>
                <w:szCs w:val="20"/>
              </w:rPr>
              <w:t xml:space="preserve">*Работа с конвертом-копилкой трека «Орлёнок – Эру- </w:t>
            </w:r>
            <w:proofErr w:type="spellStart"/>
            <w:r w:rsidRPr="000A6F8B">
              <w:rPr>
                <w:i/>
                <w:spacing w:val="-2"/>
                <w:w w:val="110"/>
                <w:sz w:val="20"/>
                <w:szCs w:val="20"/>
              </w:rPr>
              <w:t>дит</w:t>
            </w:r>
            <w:proofErr w:type="spellEnd"/>
            <w:r w:rsidRPr="000A6F8B">
              <w:rPr>
                <w:i/>
                <w:spacing w:val="-2"/>
                <w:w w:val="110"/>
                <w:sz w:val="20"/>
                <w:szCs w:val="20"/>
              </w:rPr>
              <w:t>».</w:t>
            </w:r>
            <w:r w:rsidRPr="000A6F8B">
              <w:rPr>
                <w:i/>
                <w:spacing w:val="-11"/>
                <w:w w:val="110"/>
                <w:sz w:val="20"/>
                <w:szCs w:val="20"/>
              </w:rPr>
              <w:t xml:space="preserve"> </w:t>
            </w:r>
            <w:r w:rsidRPr="000A6F8B">
              <w:rPr>
                <w:spacing w:val="-2"/>
                <w:w w:val="110"/>
                <w:sz w:val="20"/>
                <w:szCs w:val="20"/>
              </w:rPr>
              <w:t>Сложно</w:t>
            </w:r>
            <w:r w:rsidRPr="000A6F8B">
              <w:rPr>
                <w:spacing w:val="-10"/>
                <w:w w:val="110"/>
                <w:sz w:val="20"/>
                <w:szCs w:val="20"/>
              </w:rPr>
              <w:t xml:space="preserve"> </w:t>
            </w:r>
            <w:r w:rsidRPr="000A6F8B">
              <w:rPr>
                <w:spacing w:val="-2"/>
                <w:w w:val="110"/>
                <w:sz w:val="20"/>
                <w:szCs w:val="20"/>
              </w:rPr>
              <w:t>ли</w:t>
            </w:r>
            <w:r w:rsidRPr="000A6F8B">
              <w:rPr>
                <w:spacing w:val="-10"/>
                <w:w w:val="110"/>
                <w:sz w:val="20"/>
                <w:szCs w:val="20"/>
              </w:rPr>
              <w:t xml:space="preserve"> </w:t>
            </w:r>
            <w:r w:rsidRPr="000A6F8B">
              <w:rPr>
                <w:spacing w:val="-2"/>
                <w:w w:val="110"/>
                <w:sz w:val="20"/>
                <w:szCs w:val="20"/>
              </w:rPr>
              <w:t>быть</w:t>
            </w:r>
            <w:r w:rsidRPr="000A6F8B">
              <w:rPr>
                <w:spacing w:val="-10"/>
                <w:w w:val="110"/>
                <w:sz w:val="20"/>
                <w:szCs w:val="20"/>
              </w:rPr>
              <w:t xml:space="preserve"> </w:t>
            </w:r>
            <w:r w:rsidRPr="000A6F8B">
              <w:rPr>
                <w:spacing w:val="-2"/>
                <w:w w:val="110"/>
                <w:sz w:val="20"/>
                <w:szCs w:val="20"/>
              </w:rPr>
              <w:t>эрудитом?</w:t>
            </w:r>
            <w:r w:rsidRPr="000A6F8B">
              <w:rPr>
                <w:spacing w:val="-10"/>
                <w:w w:val="110"/>
                <w:sz w:val="20"/>
                <w:szCs w:val="20"/>
              </w:rPr>
              <w:t xml:space="preserve"> </w:t>
            </w:r>
            <w:r w:rsidRPr="000A6F8B">
              <w:rPr>
                <w:spacing w:val="-2"/>
                <w:w w:val="110"/>
                <w:sz w:val="20"/>
                <w:szCs w:val="20"/>
              </w:rPr>
              <w:t>Что</w:t>
            </w:r>
            <w:r w:rsidRPr="000A6F8B">
              <w:rPr>
                <w:spacing w:val="-10"/>
                <w:w w:val="110"/>
                <w:sz w:val="20"/>
                <w:szCs w:val="20"/>
              </w:rPr>
              <w:t xml:space="preserve"> </w:t>
            </w:r>
            <w:r w:rsidRPr="000A6F8B">
              <w:rPr>
                <w:spacing w:val="-2"/>
                <w:w w:val="110"/>
                <w:sz w:val="20"/>
                <w:szCs w:val="20"/>
              </w:rPr>
              <w:t>для</w:t>
            </w:r>
            <w:r w:rsidRPr="000A6F8B">
              <w:rPr>
                <w:spacing w:val="-10"/>
                <w:w w:val="110"/>
                <w:sz w:val="20"/>
                <w:szCs w:val="20"/>
              </w:rPr>
              <w:t xml:space="preserve"> </w:t>
            </w:r>
            <w:r w:rsidRPr="000A6F8B">
              <w:rPr>
                <w:spacing w:val="-2"/>
                <w:w w:val="110"/>
                <w:sz w:val="20"/>
                <w:szCs w:val="20"/>
              </w:rPr>
              <w:t>этого</w:t>
            </w:r>
            <w:r w:rsidRPr="000A6F8B">
              <w:rPr>
                <w:spacing w:val="-10"/>
                <w:w w:val="110"/>
                <w:sz w:val="20"/>
                <w:szCs w:val="20"/>
              </w:rPr>
              <w:t xml:space="preserve"> </w:t>
            </w:r>
            <w:r w:rsidRPr="000A6F8B">
              <w:rPr>
                <w:spacing w:val="-2"/>
                <w:w w:val="110"/>
                <w:sz w:val="20"/>
                <w:szCs w:val="20"/>
              </w:rPr>
              <w:t>надо?</w:t>
            </w:r>
          </w:p>
          <w:p w14:paraId="1626B23B" w14:textId="77777777" w:rsidR="00541166" w:rsidRPr="000A6F8B" w:rsidRDefault="00541166" w:rsidP="002A0621">
            <w:pPr>
              <w:pStyle w:val="TableParagraph"/>
              <w:spacing w:line="230" w:lineRule="auto"/>
              <w:ind w:left="79" w:right="147"/>
              <w:jc w:val="both"/>
              <w:rPr>
                <w:sz w:val="20"/>
                <w:szCs w:val="20"/>
              </w:rPr>
            </w:pPr>
            <w:r w:rsidRPr="000A6F8B">
              <w:rPr>
                <w:spacing w:val="-2"/>
                <w:w w:val="105"/>
                <w:sz w:val="20"/>
                <w:szCs w:val="20"/>
              </w:rPr>
              <w:t>Качества</w:t>
            </w:r>
            <w:r w:rsidRPr="000A6F8B">
              <w:rPr>
                <w:spacing w:val="-6"/>
                <w:w w:val="105"/>
                <w:sz w:val="20"/>
                <w:szCs w:val="20"/>
              </w:rPr>
              <w:t xml:space="preserve"> </w:t>
            </w:r>
            <w:r w:rsidRPr="000A6F8B">
              <w:rPr>
                <w:spacing w:val="-2"/>
                <w:w w:val="105"/>
                <w:sz w:val="20"/>
                <w:szCs w:val="20"/>
              </w:rPr>
              <w:t>вкладываем</w:t>
            </w:r>
            <w:r w:rsidRPr="000A6F8B">
              <w:rPr>
                <w:spacing w:val="-6"/>
                <w:w w:val="105"/>
                <w:sz w:val="20"/>
                <w:szCs w:val="20"/>
              </w:rPr>
              <w:t xml:space="preserve"> </w:t>
            </w:r>
            <w:r w:rsidRPr="000A6F8B">
              <w:rPr>
                <w:spacing w:val="-2"/>
                <w:w w:val="105"/>
                <w:sz w:val="20"/>
                <w:szCs w:val="20"/>
              </w:rPr>
              <w:t>в</w:t>
            </w:r>
            <w:r w:rsidRPr="000A6F8B">
              <w:rPr>
                <w:spacing w:val="-6"/>
                <w:w w:val="105"/>
                <w:sz w:val="20"/>
                <w:szCs w:val="20"/>
              </w:rPr>
              <w:t xml:space="preserve"> </w:t>
            </w:r>
            <w:r w:rsidRPr="000A6F8B">
              <w:rPr>
                <w:spacing w:val="-2"/>
                <w:w w:val="105"/>
                <w:sz w:val="20"/>
                <w:szCs w:val="20"/>
              </w:rPr>
              <w:t>конверт-копилку</w:t>
            </w:r>
            <w:r w:rsidRPr="000A6F8B">
              <w:rPr>
                <w:spacing w:val="-12"/>
                <w:w w:val="105"/>
                <w:sz w:val="20"/>
                <w:szCs w:val="20"/>
              </w:rPr>
              <w:t xml:space="preserve"> </w:t>
            </w:r>
            <w:r w:rsidRPr="000A6F8B">
              <w:rPr>
                <w:spacing w:val="-2"/>
                <w:w w:val="105"/>
                <w:sz w:val="20"/>
                <w:szCs w:val="20"/>
              </w:rPr>
              <w:t>эрудита.</w:t>
            </w:r>
            <w:r w:rsidRPr="000A6F8B">
              <w:rPr>
                <w:spacing w:val="-6"/>
                <w:w w:val="105"/>
                <w:sz w:val="20"/>
                <w:szCs w:val="20"/>
              </w:rPr>
              <w:t xml:space="preserve"> </w:t>
            </w:r>
            <w:r w:rsidRPr="000A6F8B">
              <w:rPr>
                <w:spacing w:val="-2"/>
                <w:w w:val="105"/>
                <w:sz w:val="20"/>
                <w:szCs w:val="20"/>
              </w:rPr>
              <w:t>Опорную схему,</w:t>
            </w:r>
            <w:r w:rsidRPr="000A6F8B">
              <w:rPr>
                <w:spacing w:val="-13"/>
                <w:w w:val="105"/>
                <w:sz w:val="20"/>
                <w:szCs w:val="20"/>
              </w:rPr>
              <w:t xml:space="preserve"> </w:t>
            </w:r>
            <w:r w:rsidRPr="000A6F8B">
              <w:rPr>
                <w:spacing w:val="-2"/>
                <w:w w:val="105"/>
                <w:sz w:val="20"/>
                <w:szCs w:val="20"/>
              </w:rPr>
              <w:t>начатую</w:t>
            </w:r>
            <w:r w:rsidRPr="000A6F8B">
              <w:rPr>
                <w:spacing w:val="-12"/>
                <w:w w:val="105"/>
                <w:sz w:val="20"/>
                <w:szCs w:val="20"/>
              </w:rPr>
              <w:t xml:space="preserve"> </w:t>
            </w:r>
            <w:r w:rsidRPr="000A6F8B">
              <w:rPr>
                <w:spacing w:val="-2"/>
                <w:w w:val="105"/>
                <w:sz w:val="20"/>
                <w:szCs w:val="20"/>
              </w:rPr>
              <w:t>в</w:t>
            </w:r>
            <w:r w:rsidRPr="000A6F8B">
              <w:rPr>
                <w:spacing w:val="-12"/>
                <w:w w:val="105"/>
                <w:sz w:val="20"/>
                <w:szCs w:val="20"/>
              </w:rPr>
              <w:t xml:space="preserve"> </w:t>
            </w:r>
            <w:r w:rsidRPr="000A6F8B">
              <w:rPr>
                <w:spacing w:val="-2"/>
                <w:w w:val="105"/>
                <w:sz w:val="20"/>
                <w:szCs w:val="20"/>
              </w:rPr>
              <w:t>1–2-х</w:t>
            </w:r>
            <w:r w:rsidRPr="000A6F8B">
              <w:rPr>
                <w:spacing w:val="-12"/>
                <w:w w:val="105"/>
                <w:sz w:val="20"/>
                <w:szCs w:val="20"/>
              </w:rPr>
              <w:t xml:space="preserve"> </w:t>
            </w:r>
            <w:r w:rsidRPr="000A6F8B">
              <w:rPr>
                <w:spacing w:val="-2"/>
                <w:w w:val="105"/>
                <w:sz w:val="20"/>
                <w:szCs w:val="20"/>
              </w:rPr>
              <w:t>классах,</w:t>
            </w:r>
            <w:r w:rsidRPr="000A6F8B">
              <w:rPr>
                <w:spacing w:val="-13"/>
                <w:w w:val="105"/>
                <w:sz w:val="20"/>
                <w:szCs w:val="20"/>
              </w:rPr>
              <w:t xml:space="preserve"> </w:t>
            </w:r>
            <w:r w:rsidRPr="000A6F8B">
              <w:rPr>
                <w:spacing w:val="-2"/>
                <w:w w:val="105"/>
                <w:sz w:val="20"/>
                <w:szCs w:val="20"/>
              </w:rPr>
              <w:t>дополняем</w:t>
            </w:r>
            <w:r w:rsidRPr="000A6F8B">
              <w:rPr>
                <w:spacing w:val="-12"/>
                <w:w w:val="105"/>
                <w:sz w:val="20"/>
                <w:szCs w:val="20"/>
              </w:rPr>
              <w:t xml:space="preserve"> </w:t>
            </w:r>
            <w:r w:rsidRPr="000A6F8B">
              <w:rPr>
                <w:spacing w:val="-2"/>
                <w:w w:val="105"/>
                <w:sz w:val="20"/>
                <w:szCs w:val="20"/>
              </w:rPr>
              <w:t>и</w:t>
            </w:r>
            <w:r w:rsidRPr="000A6F8B">
              <w:rPr>
                <w:spacing w:val="28"/>
                <w:w w:val="105"/>
                <w:sz w:val="20"/>
                <w:szCs w:val="20"/>
              </w:rPr>
              <w:t xml:space="preserve"> </w:t>
            </w:r>
            <w:r w:rsidRPr="000A6F8B">
              <w:rPr>
                <w:spacing w:val="-2"/>
                <w:w w:val="105"/>
                <w:sz w:val="20"/>
                <w:szCs w:val="20"/>
              </w:rPr>
              <w:t>вкладываем</w:t>
            </w:r>
            <w:r w:rsidRPr="000A6F8B">
              <w:rPr>
                <w:spacing w:val="-13"/>
                <w:w w:val="105"/>
                <w:sz w:val="20"/>
                <w:szCs w:val="20"/>
              </w:rPr>
              <w:t xml:space="preserve"> </w:t>
            </w:r>
            <w:r w:rsidRPr="000A6F8B">
              <w:rPr>
                <w:spacing w:val="-2"/>
                <w:w w:val="105"/>
                <w:sz w:val="20"/>
                <w:szCs w:val="20"/>
              </w:rPr>
              <w:t xml:space="preserve">в </w:t>
            </w:r>
            <w:r w:rsidRPr="000A6F8B">
              <w:rPr>
                <w:w w:val="105"/>
                <w:sz w:val="20"/>
                <w:szCs w:val="20"/>
              </w:rPr>
              <w:t>конверт-копилку</w:t>
            </w:r>
            <w:r w:rsidRPr="000A6F8B">
              <w:rPr>
                <w:spacing w:val="-17"/>
                <w:w w:val="105"/>
                <w:sz w:val="20"/>
                <w:szCs w:val="20"/>
              </w:rPr>
              <w:t xml:space="preserve"> </w:t>
            </w:r>
            <w:r w:rsidRPr="000A6F8B">
              <w:rPr>
                <w:w w:val="105"/>
                <w:sz w:val="20"/>
                <w:szCs w:val="20"/>
              </w:rPr>
              <w:t>эрудита.</w:t>
            </w:r>
          </w:p>
        </w:tc>
        <w:tc>
          <w:tcPr>
            <w:tcW w:w="1460" w:type="dxa"/>
            <w:shd w:val="clear" w:color="auto" w:fill="C7EAFB"/>
          </w:tcPr>
          <w:p w14:paraId="6590410C" w14:textId="77777777" w:rsidR="00541166" w:rsidRPr="000A6F8B" w:rsidRDefault="00541166" w:rsidP="002A0621">
            <w:pPr>
              <w:pStyle w:val="TableParagraph"/>
              <w:rPr>
                <w:sz w:val="20"/>
                <w:szCs w:val="20"/>
              </w:rPr>
            </w:pPr>
          </w:p>
          <w:p w14:paraId="6A1C4B5D" w14:textId="77777777" w:rsidR="00541166" w:rsidRPr="000A6F8B" w:rsidRDefault="00541166" w:rsidP="002A0621">
            <w:pPr>
              <w:pStyle w:val="TableParagraph"/>
              <w:spacing w:before="169"/>
              <w:rPr>
                <w:sz w:val="20"/>
                <w:szCs w:val="20"/>
              </w:rPr>
            </w:pPr>
          </w:p>
          <w:p w14:paraId="5A841F1A" w14:textId="77777777" w:rsidR="00541166" w:rsidRPr="000A6F8B" w:rsidRDefault="00541166" w:rsidP="002A0621">
            <w:pPr>
              <w:pStyle w:val="TableParagraph"/>
              <w:spacing w:line="230" w:lineRule="auto"/>
              <w:ind w:left="79" w:right="186"/>
              <w:rPr>
                <w:sz w:val="20"/>
                <w:szCs w:val="20"/>
              </w:rPr>
            </w:pPr>
            <w:proofErr w:type="spellStart"/>
            <w:r w:rsidRPr="000A6F8B">
              <w:rPr>
                <w:spacing w:val="-2"/>
                <w:w w:val="105"/>
                <w:sz w:val="20"/>
                <w:szCs w:val="20"/>
              </w:rPr>
              <w:t>Познаватель</w:t>
            </w:r>
            <w:proofErr w:type="spellEnd"/>
            <w:r w:rsidRPr="000A6F8B">
              <w:rPr>
                <w:spacing w:val="-2"/>
                <w:w w:val="105"/>
                <w:sz w:val="20"/>
                <w:szCs w:val="20"/>
              </w:rPr>
              <w:t>- ная,</w:t>
            </w:r>
            <w:r w:rsidRPr="000A6F8B">
              <w:rPr>
                <w:spacing w:val="-13"/>
                <w:w w:val="105"/>
                <w:sz w:val="20"/>
                <w:szCs w:val="20"/>
              </w:rPr>
              <w:t xml:space="preserve"> </w:t>
            </w:r>
            <w:r w:rsidRPr="000A6F8B">
              <w:rPr>
                <w:spacing w:val="-2"/>
                <w:w w:val="105"/>
                <w:sz w:val="20"/>
                <w:szCs w:val="20"/>
              </w:rPr>
              <w:t>игровая, проблемно- ценностное.</w:t>
            </w:r>
          </w:p>
          <w:p w14:paraId="19AA0D00" w14:textId="77777777" w:rsidR="00541166" w:rsidRPr="000A6F8B" w:rsidRDefault="00541166" w:rsidP="002A0621">
            <w:pPr>
              <w:pStyle w:val="TableParagraph"/>
              <w:spacing w:before="197" w:line="230" w:lineRule="auto"/>
              <w:ind w:left="79" w:right="212"/>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pacing w:val="-2"/>
                <w:w w:val="110"/>
                <w:sz w:val="20"/>
                <w:szCs w:val="20"/>
              </w:rPr>
              <w:t>ствие</w:t>
            </w:r>
            <w:proofErr w:type="spellEnd"/>
            <w:r w:rsidRPr="000A6F8B">
              <w:rPr>
                <w:spacing w:val="-15"/>
                <w:w w:val="110"/>
                <w:sz w:val="20"/>
                <w:szCs w:val="20"/>
              </w:rPr>
              <w:t xml:space="preserve"> </w:t>
            </w:r>
            <w:r w:rsidRPr="000A6F8B">
              <w:rPr>
                <w:spacing w:val="-2"/>
                <w:w w:val="110"/>
                <w:sz w:val="20"/>
                <w:szCs w:val="20"/>
              </w:rPr>
              <w:t>–</w:t>
            </w:r>
            <w:r w:rsidRPr="000A6F8B">
              <w:rPr>
                <w:spacing w:val="-14"/>
                <w:w w:val="110"/>
                <w:sz w:val="20"/>
                <w:szCs w:val="20"/>
              </w:rPr>
              <w:t xml:space="preserve"> </w:t>
            </w:r>
            <w:proofErr w:type="spellStart"/>
            <w:proofErr w:type="gramStart"/>
            <w:r w:rsidRPr="000A6F8B">
              <w:rPr>
                <w:spacing w:val="-2"/>
                <w:w w:val="110"/>
                <w:sz w:val="20"/>
                <w:szCs w:val="20"/>
              </w:rPr>
              <w:t>груп</w:t>
            </w:r>
            <w:proofErr w:type="spellEnd"/>
            <w:r w:rsidRPr="000A6F8B">
              <w:rPr>
                <w:spacing w:val="-2"/>
                <w:w w:val="110"/>
                <w:sz w:val="20"/>
                <w:szCs w:val="20"/>
              </w:rPr>
              <w:t xml:space="preserve">- </w:t>
            </w:r>
            <w:r w:rsidRPr="000A6F8B">
              <w:rPr>
                <w:spacing w:val="-2"/>
                <w:w w:val="115"/>
                <w:sz w:val="20"/>
                <w:szCs w:val="20"/>
              </w:rPr>
              <w:t>повое</w:t>
            </w:r>
            <w:proofErr w:type="gramEnd"/>
            <w:r w:rsidRPr="000A6F8B">
              <w:rPr>
                <w:spacing w:val="-2"/>
                <w:w w:val="115"/>
                <w:sz w:val="20"/>
                <w:szCs w:val="20"/>
              </w:rPr>
              <w:t>.</w:t>
            </w:r>
          </w:p>
        </w:tc>
        <w:tc>
          <w:tcPr>
            <w:tcW w:w="1186" w:type="dxa"/>
            <w:shd w:val="clear" w:color="auto" w:fill="C7EAFB"/>
          </w:tcPr>
          <w:p w14:paraId="2BC189B3" w14:textId="77777777" w:rsidR="00541166" w:rsidRPr="000A6F8B" w:rsidRDefault="00541166" w:rsidP="002A0621">
            <w:pPr>
              <w:pStyle w:val="TableParagraph"/>
              <w:rPr>
                <w:sz w:val="20"/>
                <w:szCs w:val="20"/>
              </w:rPr>
            </w:pPr>
          </w:p>
          <w:p w14:paraId="3ACC638E" w14:textId="77777777" w:rsidR="00541166" w:rsidRPr="000A6F8B" w:rsidRDefault="00541166" w:rsidP="002A0621">
            <w:pPr>
              <w:pStyle w:val="TableParagraph"/>
              <w:rPr>
                <w:sz w:val="20"/>
                <w:szCs w:val="20"/>
              </w:rPr>
            </w:pPr>
          </w:p>
          <w:p w14:paraId="4E141C05" w14:textId="77777777" w:rsidR="00541166" w:rsidRPr="000A6F8B" w:rsidRDefault="00541166" w:rsidP="002A0621">
            <w:pPr>
              <w:pStyle w:val="TableParagraph"/>
              <w:rPr>
                <w:sz w:val="20"/>
                <w:szCs w:val="20"/>
              </w:rPr>
            </w:pPr>
          </w:p>
          <w:p w14:paraId="7483D90F" w14:textId="77777777" w:rsidR="00541166" w:rsidRPr="000A6F8B" w:rsidRDefault="00541166" w:rsidP="002A0621">
            <w:pPr>
              <w:pStyle w:val="TableParagraph"/>
              <w:spacing w:before="154"/>
              <w:rPr>
                <w:sz w:val="20"/>
                <w:szCs w:val="20"/>
              </w:rPr>
            </w:pPr>
          </w:p>
          <w:p w14:paraId="012B0E36" w14:textId="77777777" w:rsidR="00541166" w:rsidRPr="000A6F8B" w:rsidRDefault="00541166" w:rsidP="002A0621">
            <w:pPr>
              <w:pStyle w:val="TableParagraph"/>
              <w:spacing w:line="204" w:lineRule="exact"/>
              <w:ind w:left="79"/>
              <w:rPr>
                <w:sz w:val="20"/>
                <w:szCs w:val="20"/>
              </w:rPr>
            </w:pPr>
            <w:r w:rsidRPr="000A6F8B">
              <w:rPr>
                <w:spacing w:val="-4"/>
                <w:w w:val="105"/>
                <w:sz w:val="20"/>
                <w:szCs w:val="20"/>
              </w:rPr>
              <w:t>Игра</w:t>
            </w:r>
          </w:p>
          <w:p w14:paraId="6BCCE789" w14:textId="77777777" w:rsidR="00541166" w:rsidRPr="000A6F8B" w:rsidRDefault="00541166" w:rsidP="002A0621">
            <w:pPr>
              <w:pStyle w:val="TableParagraph"/>
              <w:spacing w:before="3" w:line="230" w:lineRule="auto"/>
              <w:ind w:left="79"/>
              <w:rPr>
                <w:sz w:val="20"/>
                <w:szCs w:val="20"/>
              </w:rPr>
            </w:pPr>
            <w:r w:rsidRPr="000A6F8B">
              <w:rPr>
                <w:spacing w:val="-2"/>
                <w:w w:val="105"/>
                <w:sz w:val="20"/>
                <w:szCs w:val="20"/>
              </w:rPr>
              <w:t>«</w:t>
            </w:r>
            <w:proofErr w:type="spellStart"/>
            <w:r w:rsidRPr="000A6F8B">
              <w:rPr>
                <w:spacing w:val="-2"/>
                <w:w w:val="105"/>
                <w:sz w:val="20"/>
                <w:szCs w:val="20"/>
              </w:rPr>
              <w:t>Интеллек</w:t>
            </w:r>
            <w:proofErr w:type="spellEnd"/>
            <w:r w:rsidRPr="000A6F8B">
              <w:rPr>
                <w:spacing w:val="-2"/>
                <w:w w:val="105"/>
                <w:sz w:val="20"/>
                <w:szCs w:val="20"/>
              </w:rPr>
              <w:t xml:space="preserve">- </w:t>
            </w:r>
            <w:proofErr w:type="spellStart"/>
            <w:r w:rsidRPr="000A6F8B">
              <w:rPr>
                <w:spacing w:val="-2"/>
                <w:w w:val="105"/>
                <w:sz w:val="20"/>
                <w:szCs w:val="20"/>
              </w:rPr>
              <w:t>туальный</w:t>
            </w:r>
            <w:proofErr w:type="spellEnd"/>
            <w:r w:rsidRPr="000A6F8B">
              <w:rPr>
                <w:spacing w:val="-2"/>
                <w:w w:val="105"/>
                <w:sz w:val="20"/>
                <w:szCs w:val="20"/>
              </w:rPr>
              <w:t xml:space="preserve"> кроссворд»</w:t>
            </w:r>
          </w:p>
        </w:tc>
      </w:tr>
      <w:tr w:rsidR="00541166" w:rsidRPr="008271ED" w14:paraId="7F438E7C" w14:textId="77777777" w:rsidTr="002A0621">
        <w:trPr>
          <w:trHeight w:val="3837"/>
        </w:trPr>
        <w:tc>
          <w:tcPr>
            <w:tcW w:w="360" w:type="dxa"/>
            <w:shd w:val="clear" w:color="auto" w:fill="5BCBF5"/>
          </w:tcPr>
          <w:p w14:paraId="306F9EDB" w14:textId="77777777" w:rsidR="00541166" w:rsidRPr="000A6F8B" w:rsidRDefault="00541166" w:rsidP="002A0621">
            <w:pPr>
              <w:pStyle w:val="TableParagraph"/>
              <w:rPr>
                <w:sz w:val="20"/>
                <w:szCs w:val="20"/>
              </w:rPr>
            </w:pPr>
          </w:p>
          <w:p w14:paraId="452DFE97" w14:textId="77777777" w:rsidR="00541166" w:rsidRPr="000A6F8B" w:rsidRDefault="00541166" w:rsidP="002A0621">
            <w:pPr>
              <w:pStyle w:val="TableParagraph"/>
              <w:rPr>
                <w:sz w:val="20"/>
                <w:szCs w:val="20"/>
              </w:rPr>
            </w:pPr>
          </w:p>
          <w:p w14:paraId="108CC831" w14:textId="77777777" w:rsidR="00541166" w:rsidRPr="000A6F8B" w:rsidRDefault="00541166" w:rsidP="002A0621">
            <w:pPr>
              <w:pStyle w:val="TableParagraph"/>
              <w:rPr>
                <w:sz w:val="20"/>
                <w:szCs w:val="20"/>
              </w:rPr>
            </w:pPr>
          </w:p>
          <w:p w14:paraId="03E8B168" w14:textId="77777777" w:rsidR="00541166" w:rsidRPr="000A6F8B" w:rsidRDefault="00541166" w:rsidP="002A0621">
            <w:pPr>
              <w:pStyle w:val="TableParagraph"/>
              <w:rPr>
                <w:sz w:val="20"/>
                <w:szCs w:val="20"/>
              </w:rPr>
            </w:pPr>
          </w:p>
          <w:p w14:paraId="10EA9FB3" w14:textId="77777777" w:rsidR="00541166" w:rsidRPr="000A6F8B" w:rsidRDefault="00541166" w:rsidP="002A0621">
            <w:pPr>
              <w:pStyle w:val="TableParagraph"/>
              <w:rPr>
                <w:sz w:val="20"/>
                <w:szCs w:val="20"/>
              </w:rPr>
            </w:pPr>
          </w:p>
          <w:p w14:paraId="13FD635B" w14:textId="77777777" w:rsidR="00541166" w:rsidRPr="000A6F8B" w:rsidRDefault="00541166" w:rsidP="002A0621">
            <w:pPr>
              <w:pStyle w:val="TableParagraph"/>
              <w:rPr>
                <w:sz w:val="20"/>
                <w:szCs w:val="20"/>
              </w:rPr>
            </w:pPr>
          </w:p>
          <w:p w14:paraId="7AD95EEA" w14:textId="77777777" w:rsidR="00541166" w:rsidRPr="000A6F8B" w:rsidRDefault="00541166" w:rsidP="002A0621">
            <w:pPr>
              <w:pStyle w:val="TableParagraph"/>
              <w:rPr>
                <w:sz w:val="20"/>
                <w:szCs w:val="20"/>
              </w:rPr>
            </w:pPr>
          </w:p>
          <w:p w14:paraId="001B3471" w14:textId="77777777" w:rsidR="00541166" w:rsidRPr="000A6F8B" w:rsidRDefault="00541166" w:rsidP="002A0621">
            <w:pPr>
              <w:pStyle w:val="TableParagraph"/>
              <w:rPr>
                <w:sz w:val="20"/>
                <w:szCs w:val="20"/>
              </w:rPr>
            </w:pPr>
          </w:p>
          <w:p w14:paraId="2EB7893A" w14:textId="77777777" w:rsidR="00541166" w:rsidRPr="000A6F8B" w:rsidRDefault="00541166" w:rsidP="002A0621">
            <w:pPr>
              <w:pStyle w:val="TableParagraph"/>
              <w:rPr>
                <w:sz w:val="20"/>
                <w:szCs w:val="20"/>
              </w:rPr>
            </w:pPr>
          </w:p>
          <w:p w14:paraId="5218360F" w14:textId="77777777" w:rsidR="00541166" w:rsidRPr="000A6F8B" w:rsidRDefault="00541166" w:rsidP="002A0621">
            <w:pPr>
              <w:pStyle w:val="TableParagraph"/>
              <w:ind w:left="80"/>
              <w:rPr>
                <w:sz w:val="20"/>
                <w:szCs w:val="20"/>
              </w:rPr>
            </w:pPr>
            <w:r w:rsidRPr="000A6F8B">
              <w:rPr>
                <w:spacing w:val="-10"/>
                <w:sz w:val="20"/>
                <w:szCs w:val="20"/>
              </w:rPr>
              <w:t>3</w:t>
            </w:r>
          </w:p>
        </w:tc>
        <w:tc>
          <w:tcPr>
            <w:tcW w:w="1148" w:type="dxa"/>
            <w:shd w:val="clear" w:color="auto" w:fill="A5DFF9"/>
          </w:tcPr>
          <w:p w14:paraId="05DECA53" w14:textId="77777777" w:rsidR="00541166" w:rsidRPr="000A6F8B" w:rsidRDefault="00541166" w:rsidP="002A0621">
            <w:pPr>
              <w:pStyle w:val="TableParagraph"/>
              <w:rPr>
                <w:sz w:val="20"/>
                <w:szCs w:val="20"/>
              </w:rPr>
            </w:pPr>
          </w:p>
          <w:p w14:paraId="4F0482B5" w14:textId="77777777" w:rsidR="00541166" w:rsidRPr="000A6F8B" w:rsidRDefault="00541166" w:rsidP="002A0621">
            <w:pPr>
              <w:pStyle w:val="TableParagraph"/>
              <w:rPr>
                <w:sz w:val="20"/>
                <w:szCs w:val="20"/>
              </w:rPr>
            </w:pPr>
          </w:p>
          <w:p w14:paraId="7B172833" w14:textId="77777777" w:rsidR="00541166" w:rsidRPr="000A6F8B" w:rsidRDefault="00541166" w:rsidP="002A0621">
            <w:pPr>
              <w:pStyle w:val="TableParagraph"/>
              <w:rPr>
                <w:sz w:val="20"/>
                <w:szCs w:val="20"/>
              </w:rPr>
            </w:pPr>
          </w:p>
          <w:p w14:paraId="426E338C" w14:textId="77777777" w:rsidR="00541166" w:rsidRPr="000A6F8B" w:rsidRDefault="00541166" w:rsidP="002A0621">
            <w:pPr>
              <w:pStyle w:val="TableParagraph"/>
              <w:rPr>
                <w:sz w:val="20"/>
                <w:szCs w:val="20"/>
              </w:rPr>
            </w:pPr>
          </w:p>
          <w:p w14:paraId="18BC67FD" w14:textId="77777777" w:rsidR="00541166" w:rsidRPr="000A6F8B" w:rsidRDefault="00541166" w:rsidP="002A0621">
            <w:pPr>
              <w:pStyle w:val="TableParagraph"/>
              <w:rPr>
                <w:sz w:val="20"/>
                <w:szCs w:val="20"/>
              </w:rPr>
            </w:pPr>
          </w:p>
          <w:p w14:paraId="0EEE1E7E" w14:textId="77777777" w:rsidR="00541166" w:rsidRPr="000A6F8B" w:rsidRDefault="00541166" w:rsidP="002A0621">
            <w:pPr>
              <w:pStyle w:val="TableParagraph"/>
              <w:rPr>
                <w:sz w:val="20"/>
                <w:szCs w:val="20"/>
              </w:rPr>
            </w:pPr>
          </w:p>
          <w:p w14:paraId="6014897C" w14:textId="77777777" w:rsidR="00541166" w:rsidRPr="000A6F8B" w:rsidRDefault="00541166" w:rsidP="002A0621">
            <w:pPr>
              <w:pStyle w:val="TableParagraph"/>
              <w:spacing w:before="15"/>
              <w:rPr>
                <w:sz w:val="20"/>
                <w:szCs w:val="20"/>
              </w:rPr>
            </w:pPr>
          </w:p>
          <w:p w14:paraId="0EEB3F5A" w14:textId="77777777" w:rsidR="00541166" w:rsidRPr="000A6F8B" w:rsidRDefault="00541166" w:rsidP="002A0621">
            <w:pPr>
              <w:pStyle w:val="TableParagraph"/>
              <w:spacing w:line="230" w:lineRule="auto"/>
              <w:ind w:left="79" w:right="238"/>
              <w:rPr>
                <w:b/>
                <w:sz w:val="20"/>
                <w:szCs w:val="20"/>
              </w:rPr>
            </w:pPr>
            <w:r w:rsidRPr="000A6F8B">
              <w:rPr>
                <w:b/>
                <w:w w:val="110"/>
                <w:sz w:val="20"/>
                <w:szCs w:val="20"/>
              </w:rPr>
              <w:t>«Игра</w:t>
            </w:r>
            <w:r w:rsidRPr="000A6F8B">
              <w:rPr>
                <w:b/>
                <w:spacing w:val="-12"/>
                <w:w w:val="110"/>
                <w:sz w:val="20"/>
                <w:szCs w:val="20"/>
              </w:rPr>
              <w:t xml:space="preserve"> </w:t>
            </w:r>
            <w:r w:rsidRPr="000A6F8B">
              <w:rPr>
                <w:b/>
                <w:w w:val="130"/>
                <w:sz w:val="20"/>
                <w:szCs w:val="20"/>
              </w:rPr>
              <w:t xml:space="preserve">– </w:t>
            </w:r>
            <w:r w:rsidRPr="000A6F8B">
              <w:rPr>
                <w:b/>
                <w:w w:val="110"/>
                <w:sz w:val="20"/>
                <w:szCs w:val="20"/>
              </w:rPr>
              <w:t>это</w:t>
            </w:r>
            <w:r w:rsidRPr="000A6F8B">
              <w:rPr>
                <w:b/>
                <w:spacing w:val="-12"/>
                <w:w w:val="110"/>
                <w:sz w:val="20"/>
                <w:szCs w:val="20"/>
              </w:rPr>
              <w:t xml:space="preserve"> </w:t>
            </w:r>
            <w:r w:rsidRPr="000A6F8B">
              <w:rPr>
                <w:b/>
                <w:w w:val="110"/>
                <w:sz w:val="20"/>
                <w:szCs w:val="20"/>
              </w:rPr>
              <w:t xml:space="preserve">по- </w:t>
            </w:r>
            <w:proofErr w:type="spellStart"/>
            <w:r w:rsidRPr="000A6F8B">
              <w:rPr>
                <w:b/>
                <w:w w:val="110"/>
                <w:sz w:val="20"/>
                <w:szCs w:val="20"/>
              </w:rPr>
              <w:t>лезно</w:t>
            </w:r>
            <w:proofErr w:type="spellEnd"/>
            <w:r w:rsidRPr="000A6F8B">
              <w:rPr>
                <w:b/>
                <w:spacing w:val="-12"/>
                <w:w w:val="110"/>
                <w:sz w:val="20"/>
                <w:szCs w:val="20"/>
              </w:rPr>
              <w:t xml:space="preserve"> </w:t>
            </w:r>
            <w:r w:rsidRPr="000A6F8B">
              <w:rPr>
                <w:b/>
                <w:w w:val="110"/>
                <w:sz w:val="20"/>
                <w:szCs w:val="20"/>
              </w:rPr>
              <w:t xml:space="preserve">и </w:t>
            </w:r>
            <w:r w:rsidRPr="000A6F8B">
              <w:rPr>
                <w:b/>
                <w:spacing w:val="-2"/>
                <w:sz w:val="20"/>
                <w:szCs w:val="20"/>
              </w:rPr>
              <w:t xml:space="preserve">интерес- </w:t>
            </w:r>
            <w:r w:rsidRPr="000A6F8B">
              <w:rPr>
                <w:b/>
                <w:spacing w:val="-4"/>
                <w:w w:val="110"/>
                <w:sz w:val="20"/>
                <w:szCs w:val="20"/>
              </w:rPr>
              <w:t>но»</w:t>
            </w:r>
          </w:p>
        </w:tc>
        <w:tc>
          <w:tcPr>
            <w:tcW w:w="5400" w:type="dxa"/>
            <w:shd w:val="clear" w:color="auto" w:fill="A5DFF9"/>
          </w:tcPr>
          <w:p w14:paraId="71EA2959" w14:textId="77777777" w:rsidR="00541166" w:rsidRPr="000A6F8B" w:rsidRDefault="00541166" w:rsidP="002A0621">
            <w:pPr>
              <w:pStyle w:val="TableParagraph"/>
              <w:spacing w:before="141" w:line="230" w:lineRule="auto"/>
              <w:ind w:left="79" w:right="59"/>
              <w:rPr>
                <w:b/>
                <w:i/>
                <w:sz w:val="20"/>
                <w:szCs w:val="20"/>
              </w:rPr>
            </w:pPr>
            <w:r w:rsidRPr="000A6F8B">
              <w:rPr>
                <w:b/>
                <w:i/>
                <w:sz w:val="20"/>
                <w:szCs w:val="20"/>
              </w:rPr>
              <w:t xml:space="preserve">Методы активизации мозговой деятельности: </w:t>
            </w:r>
            <w:proofErr w:type="spellStart"/>
            <w:r w:rsidRPr="000A6F8B">
              <w:rPr>
                <w:b/>
                <w:i/>
                <w:sz w:val="20"/>
                <w:szCs w:val="20"/>
              </w:rPr>
              <w:t>упражне</w:t>
            </w:r>
            <w:proofErr w:type="spellEnd"/>
            <w:r w:rsidRPr="000A6F8B">
              <w:rPr>
                <w:b/>
                <w:i/>
                <w:sz w:val="20"/>
                <w:szCs w:val="20"/>
              </w:rPr>
              <w:t xml:space="preserve">- </w:t>
            </w:r>
            <w:proofErr w:type="spellStart"/>
            <w:r w:rsidRPr="000A6F8B">
              <w:rPr>
                <w:b/>
                <w:i/>
                <w:sz w:val="20"/>
                <w:szCs w:val="20"/>
              </w:rPr>
              <w:t>ния</w:t>
            </w:r>
            <w:proofErr w:type="spellEnd"/>
            <w:r w:rsidRPr="000A6F8B">
              <w:rPr>
                <w:b/>
                <w:i/>
                <w:spacing w:val="-2"/>
                <w:sz w:val="20"/>
                <w:szCs w:val="20"/>
              </w:rPr>
              <w:t xml:space="preserve"> </w:t>
            </w:r>
            <w:r w:rsidRPr="000A6F8B">
              <w:rPr>
                <w:b/>
                <w:i/>
                <w:sz w:val="20"/>
                <w:szCs w:val="20"/>
              </w:rPr>
              <w:t>на</w:t>
            </w:r>
            <w:r w:rsidRPr="000A6F8B">
              <w:rPr>
                <w:b/>
                <w:i/>
                <w:spacing w:val="-2"/>
                <w:sz w:val="20"/>
                <w:szCs w:val="20"/>
              </w:rPr>
              <w:t xml:space="preserve"> </w:t>
            </w:r>
            <w:r w:rsidRPr="000A6F8B">
              <w:rPr>
                <w:b/>
                <w:i/>
                <w:sz w:val="20"/>
                <w:szCs w:val="20"/>
              </w:rPr>
              <w:t>развитие</w:t>
            </w:r>
            <w:r w:rsidRPr="000A6F8B">
              <w:rPr>
                <w:b/>
                <w:i/>
                <w:spacing w:val="-2"/>
                <w:sz w:val="20"/>
                <w:szCs w:val="20"/>
              </w:rPr>
              <w:t xml:space="preserve"> </w:t>
            </w:r>
            <w:r w:rsidRPr="000A6F8B">
              <w:rPr>
                <w:b/>
                <w:i/>
                <w:sz w:val="20"/>
                <w:szCs w:val="20"/>
              </w:rPr>
              <w:t>логики,</w:t>
            </w:r>
            <w:r w:rsidRPr="000A6F8B">
              <w:rPr>
                <w:b/>
                <w:i/>
                <w:spacing w:val="-2"/>
                <w:sz w:val="20"/>
                <w:szCs w:val="20"/>
              </w:rPr>
              <w:t xml:space="preserve"> </w:t>
            </w:r>
            <w:r w:rsidRPr="000A6F8B">
              <w:rPr>
                <w:b/>
                <w:i/>
                <w:sz w:val="20"/>
                <w:szCs w:val="20"/>
              </w:rPr>
              <w:t>смекалки,</w:t>
            </w:r>
            <w:r w:rsidRPr="000A6F8B">
              <w:rPr>
                <w:b/>
                <w:i/>
                <w:spacing w:val="-2"/>
                <w:sz w:val="20"/>
                <w:szCs w:val="20"/>
              </w:rPr>
              <w:t xml:space="preserve"> </w:t>
            </w:r>
            <w:r w:rsidRPr="000A6F8B">
              <w:rPr>
                <w:b/>
                <w:i/>
                <w:sz w:val="20"/>
                <w:szCs w:val="20"/>
              </w:rPr>
              <w:t>задачи</w:t>
            </w:r>
            <w:r w:rsidRPr="000A6F8B">
              <w:rPr>
                <w:b/>
                <w:i/>
                <w:spacing w:val="-2"/>
                <w:sz w:val="20"/>
                <w:szCs w:val="20"/>
              </w:rPr>
              <w:t xml:space="preserve"> </w:t>
            </w:r>
            <w:r w:rsidRPr="000A6F8B">
              <w:rPr>
                <w:b/>
                <w:i/>
                <w:sz w:val="20"/>
                <w:szCs w:val="20"/>
              </w:rPr>
              <w:t>для</w:t>
            </w:r>
            <w:r w:rsidRPr="000A6F8B">
              <w:rPr>
                <w:b/>
                <w:i/>
                <w:spacing w:val="-2"/>
                <w:sz w:val="20"/>
                <w:szCs w:val="20"/>
              </w:rPr>
              <w:t xml:space="preserve"> </w:t>
            </w:r>
            <w:proofErr w:type="spellStart"/>
            <w:r w:rsidRPr="000A6F8B">
              <w:rPr>
                <w:b/>
                <w:i/>
                <w:sz w:val="20"/>
                <w:szCs w:val="20"/>
              </w:rPr>
              <w:t>интеллек</w:t>
            </w:r>
            <w:proofErr w:type="spellEnd"/>
            <w:r w:rsidRPr="000A6F8B">
              <w:rPr>
                <w:b/>
                <w:i/>
                <w:sz w:val="20"/>
                <w:szCs w:val="20"/>
              </w:rPr>
              <w:t xml:space="preserve">- </w:t>
            </w:r>
            <w:proofErr w:type="spellStart"/>
            <w:r w:rsidRPr="000A6F8B">
              <w:rPr>
                <w:b/>
                <w:i/>
                <w:sz w:val="20"/>
                <w:szCs w:val="20"/>
              </w:rPr>
              <w:t>туальной</w:t>
            </w:r>
            <w:proofErr w:type="spellEnd"/>
            <w:r w:rsidRPr="000A6F8B">
              <w:rPr>
                <w:b/>
                <w:i/>
                <w:spacing w:val="-8"/>
                <w:sz w:val="20"/>
                <w:szCs w:val="20"/>
              </w:rPr>
              <w:t xml:space="preserve"> </w:t>
            </w:r>
            <w:r w:rsidRPr="000A6F8B">
              <w:rPr>
                <w:b/>
                <w:i/>
                <w:sz w:val="20"/>
                <w:szCs w:val="20"/>
              </w:rPr>
              <w:t>разминки.</w:t>
            </w:r>
          </w:p>
          <w:p w14:paraId="3F412A60" w14:textId="77777777" w:rsidR="00541166" w:rsidRPr="000A6F8B" w:rsidRDefault="00541166" w:rsidP="002A0621">
            <w:pPr>
              <w:pStyle w:val="TableParagraph"/>
              <w:spacing w:line="230" w:lineRule="auto"/>
              <w:ind w:left="79" w:right="59"/>
              <w:rPr>
                <w:sz w:val="20"/>
                <w:szCs w:val="20"/>
              </w:rPr>
            </w:pPr>
            <w:r w:rsidRPr="000A6F8B">
              <w:rPr>
                <w:w w:val="105"/>
                <w:sz w:val="20"/>
                <w:szCs w:val="20"/>
              </w:rPr>
              <w:t>Учимся работать в группах и подбирать вопросы по теме игры.</w:t>
            </w:r>
            <w:r w:rsidRPr="000A6F8B">
              <w:rPr>
                <w:spacing w:val="-15"/>
                <w:w w:val="105"/>
                <w:sz w:val="20"/>
                <w:szCs w:val="20"/>
              </w:rPr>
              <w:t xml:space="preserve"> </w:t>
            </w:r>
            <w:r w:rsidRPr="000A6F8B">
              <w:rPr>
                <w:w w:val="105"/>
                <w:sz w:val="20"/>
                <w:szCs w:val="20"/>
              </w:rPr>
              <w:t>Выдвигаем</w:t>
            </w:r>
            <w:r w:rsidRPr="000A6F8B">
              <w:rPr>
                <w:spacing w:val="-14"/>
                <w:w w:val="105"/>
                <w:sz w:val="20"/>
                <w:szCs w:val="20"/>
              </w:rPr>
              <w:t xml:space="preserve"> </w:t>
            </w:r>
            <w:r w:rsidRPr="000A6F8B">
              <w:rPr>
                <w:w w:val="105"/>
                <w:sz w:val="20"/>
                <w:szCs w:val="20"/>
              </w:rPr>
              <w:t>способы</w:t>
            </w:r>
            <w:r w:rsidRPr="000A6F8B">
              <w:rPr>
                <w:spacing w:val="-14"/>
                <w:w w:val="105"/>
                <w:sz w:val="20"/>
                <w:szCs w:val="20"/>
              </w:rPr>
              <w:t xml:space="preserve"> </w:t>
            </w:r>
            <w:r w:rsidRPr="000A6F8B">
              <w:rPr>
                <w:w w:val="105"/>
                <w:sz w:val="20"/>
                <w:szCs w:val="20"/>
              </w:rPr>
              <w:t>запоминать,</w:t>
            </w:r>
            <w:r w:rsidRPr="000A6F8B">
              <w:rPr>
                <w:spacing w:val="-14"/>
                <w:w w:val="105"/>
                <w:sz w:val="20"/>
                <w:szCs w:val="20"/>
              </w:rPr>
              <w:t xml:space="preserve"> </w:t>
            </w:r>
            <w:r w:rsidRPr="000A6F8B">
              <w:rPr>
                <w:w w:val="105"/>
                <w:sz w:val="20"/>
                <w:szCs w:val="20"/>
              </w:rPr>
              <w:t>думать,</w:t>
            </w:r>
            <w:r w:rsidRPr="000A6F8B">
              <w:rPr>
                <w:spacing w:val="-17"/>
                <w:w w:val="105"/>
                <w:sz w:val="20"/>
                <w:szCs w:val="20"/>
              </w:rPr>
              <w:t xml:space="preserve"> </w:t>
            </w:r>
            <w:r w:rsidRPr="000A6F8B">
              <w:rPr>
                <w:w w:val="105"/>
                <w:sz w:val="20"/>
                <w:szCs w:val="20"/>
              </w:rPr>
              <w:t>узнавать… Игра</w:t>
            </w:r>
            <w:r w:rsidRPr="000A6F8B">
              <w:rPr>
                <w:spacing w:val="-3"/>
                <w:w w:val="105"/>
                <w:sz w:val="20"/>
                <w:szCs w:val="20"/>
              </w:rPr>
              <w:t xml:space="preserve"> </w:t>
            </w:r>
            <w:r w:rsidRPr="000A6F8B">
              <w:rPr>
                <w:w w:val="105"/>
                <w:sz w:val="20"/>
                <w:szCs w:val="20"/>
              </w:rPr>
              <w:t>«Эврика»</w:t>
            </w:r>
            <w:r w:rsidRPr="000A6F8B">
              <w:rPr>
                <w:spacing w:val="-3"/>
                <w:w w:val="105"/>
                <w:sz w:val="20"/>
                <w:szCs w:val="20"/>
              </w:rPr>
              <w:t xml:space="preserve"> </w:t>
            </w:r>
            <w:r w:rsidRPr="000A6F8B">
              <w:rPr>
                <w:w w:val="125"/>
                <w:sz w:val="20"/>
                <w:szCs w:val="20"/>
              </w:rPr>
              <w:t>–</w:t>
            </w:r>
            <w:r w:rsidRPr="000A6F8B">
              <w:rPr>
                <w:spacing w:val="-14"/>
                <w:w w:val="125"/>
                <w:sz w:val="20"/>
                <w:szCs w:val="20"/>
              </w:rPr>
              <w:t xml:space="preserve"> </w:t>
            </w:r>
            <w:r w:rsidRPr="000A6F8B">
              <w:rPr>
                <w:w w:val="105"/>
                <w:sz w:val="20"/>
                <w:szCs w:val="20"/>
              </w:rPr>
              <w:t>освоение</w:t>
            </w:r>
            <w:r w:rsidRPr="000A6F8B">
              <w:rPr>
                <w:spacing w:val="-3"/>
                <w:w w:val="105"/>
                <w:sz w:val="20"/>
                <w:szCs w:val="20"/>
              </w:rPr>
              <w:t xml:space="preserve"> </w:t>
            </w:r>
            <w:r w:rsidRPr="000A6F8B">
              <w:rPr>
                <w:w w:val="105"/>
                <w:sz w:val="20"/>
                <w:szCs w:val="20"/>
              </w:rPr>
              <w:t>способов</w:t>
            </w:r>
            <w:r w:rsidRPr="000A6F8B">
              <w:rPr>
                <w:spacing w:val="-3"/>
                <w:w w:val="105"/>
                <w:sz w:val="20"/>
                <w:szCs w:val="20"/>
              </w:rPr>
              <w:t xml:space="preserve"> </w:t>
            </w:r>
            <w:r w:rsidRPr="000A6F8B">
              <w:rPr>
                <w:w w:val="105"/>
                <w:sz w:val="20"/>
                <w:szCs w:val="20"/>
              </w:rPr>
              <w:t>запоминания</w:t>
            </w:r>
            <w:r w:rsidRPr="000A6F8B">
              <w:rPr>
                <w:spacing w:val="-3"/>
                <w:w w:val="105"/>
                <w:sz w:val="20"/>
                <w:szCs w:val="20"/>
              </w:rPr>
              <w:t xml:space="preserve"> </w:t>
            </w:r>
            <w:r w:rsidRPr="000A6F8B">
              <w:rPr>
                <w:w w:val="105"/>
                <w:sz w:val="20"/>
                <w:szCs w:val="20"/>
              </w:rPr>
              <w:t>и</w:t>
            </w:r>
            <w:r w:rsidRPr="000A6F8B">
              <w:rPr>
                <w:spacing w:val="-3"/>
                <w:w w:val="105"/>
                <w:sz w:val="20"/>
                <w:szCs w:val="20"/>
              </w:rPr>
              <w:t xml:space="preserve"> </w:t>
            </w:r>
            <w:r w:rsidRPr="000A6F8B">
              <w:rPr>
                <w:w w:val="105"/>
                <w:sz w:val="20"/>
                <w:szCs w:val="20"/>
              </w:rPr>
              <w:t>поиска информации,</w:t>
            </w:r>
            <w:r w:rsidRPr="000A6F8B">
              <w:rPr>
                <w:spacing w:val="-5"/>
                <w:w w:val="105"/>
                <w:sz w:val="20"/>
                <w:szCs w:val="20"/>
              </w:rPr>
              <w:t xml:space="preserve"> </w:t>
            </w:r>
            <w:r w:rsidRPr="000A6F8B">
              <w:rPr>
                <w:w w:val="105"/>
                <w:sz w:val="20"/>
                <w:szCs w:val="20"/>
              </w:rPr>
              <w:t>составления</w:t>
            </w:r>
            <w:r w:rsidRPr="000A6F8B">
              <w:rPr>
                <w:spacing w:val="-5"/>
                <w:w w:val="105"/>
                <w:sz w:val="20"/>
                <w:szCs w:val="20"/>
              </w:rPr>
              <w:t xml:space="preserve"> </w:t>
            </w:r>
            <w:r w:rsidRPr="000A6F8B">
              <w:rPr>
                <w:w w:val="105"/>
                <w:sz w:val="20"/>
                <w:szCs w:val="20"/>
              </w:rPr>
              <w:t>вопросов</w:t>
            </w:r>
            <w:r w:rsidRPr="000A6F8B">
              <w:rPr>
                <w:spacing w:val="-5"/>
                <w:w w:val="105"/>
                <w:sz w:val="20"/>
                <w:szCs w:val="20"/>
              </w:rPr>
              <w:t xml:space="preserve"> </w:t>
            </w:r>
            <w:r w:rsidRPr="000A6F8B">
              <w:rPr>
                <w:w w:val="105"/>
                <w:sz w:val="20"/>
                <w:szCs w:val="20"/>
              </w:rPr>
              <w:t>по</w:t>
            </w:r>
            <w:r w:rsidRPr="000A6F8B">
              <w:rPr>
                <w:spacing w:val="-5"/>
                <w:w w:val="105"/>
                <w:sz w:val="20"/>
                <w:szCs w:val="20"/>
              </w:rPr>
              <w:t xml:space="preserve"> </w:t>
            </w:r>
            <w:r w:rsidRPr="000A6F8B">
              <w:rPr>
                <w:w w:val="105"/>
                <w:sz w:val="20"/>
                <w:szCs w:val="20"/>
              </w:rPr>
              <w:t xml:space="preserve">интеллектуальным </w:t>
            </w:r>
            <w:r w:rsidRPr="000A6F8B">
              <w:rPr>
                <w:spacing w:val="-2"/>
                <w:w w:val="105"/>
                <w:sz w:val="20"/>
                <w:szCs w:val="20"/>
              </w:rPr>
              <w:t>знаниям.</w:t>
            </w:r>
          </w:p>
          <w:p w14:paraId="42038635" w14:textId="77777777" w:rsidR="00541166" w:rsidRPr="000A6F8B" w:rsidRDefault="00541166">
            <w:pPr>
              <w:pStyle w:val="TableParagraph"/>
              <w:numPr>
                <w:ilvl w:val="0"/>
                <w:numId w:val="187"/>
              </w:numPr>
              <w:tabs>
                <w:tab w:val="left" w:pos="200"/>
              </w:tabs>
              <w:spacing w:line="230" w:lineRule="auto"/>
              <w:ind w:right="264" w:firstLine="0"/>
              <w:rPr>
                <w:sz w:val="20"/>
                <w:szCs w:val="20"/>
              </w:rPr>
            </w:pPr>
            <w:r w:rsidRPr="000A6F8B">
              <w:rPr>
                <w:i/>
                <w:sz w:val="20"/>
                <w:szCs w:val="20"/>
                <w:u w:val="single" w:color="231F20"/>
              </w:rPr>
              <w:t>1-й этап игры</w:t>
            </w:r>
            <w:r w:rsidRPr="000A6F8B">
              <w:rPr>
                <w:sz w:val="20"/>
                <w:szCs w:val="20"/>
              </w:rPr>
              <w:t xml:space="preserve">: каждая группа детей подбирает вопрос учителю из доступных источников, учитель </w:t>
            </w:r>
            <w:proofErr w:type="spellStart"/>
            <w:r w:rsidRPr="000A6F8B">
              <w:rPr>
                <w:sz w:val="20"/>
                <w:szCs w:val="20"/>
              </w:rPr>
              <w:t>демонстриру</w:t>
            </w:r>
            <w:proofErr w:type="spellEnd"/>
            <w:r w:rsidRPr="000A6F8B">
              <w:rPr>
                <w:sz w:val="20"/>
                <w:szCs w:val="20"/>
              </w:rPr>
              <w:t xml:space="preserve">- </w:t>
            </w:r>
            <w:proofErr w:type="spellStart"/>
            <w:r w:rsidRPr="000A6F8B">
              <w:rPr>
                <w:sz w:val="20"/>
                <w:szCs w:val="20"/>
              </w:rPr>
              <w:t>ет</w:t>
            </w:r>
            <w:proofErr w:type="spellEnd"/>
            <w:r w:rsidRPr="000A6F8B">
              <w:rPr>
                <w:sz w:val="20"/>
                <w:szCs w:val="20"/>
              </w:rPr>
              <w:t xml:space="preserve"> обучающимся, как он ищет ответ на вопрос, и отвечает </w:t>
            </w:r>
            <w:r w:rsidRPr="000A6F8B">
              <w:rPr>
                <w:spacing w:val="-2"/>
                <w:sz w:val="20"/>
                <w:szCs w:val="20"/>
              </w:rPr>
              <w:t>ребятам.</w:t>
            </w:r>
          </w:p>
          <w:p w14:paraId="1C407739" w14:textId="77777777" w:rsidR="00541166" w:rsidRPr="000A6F8B" w:rsidRDefault="00541166">
            <w:pPr>
              <w:pStyle w:val="TableParagraph"/>
              <w:numPr>
                <w:ilvl w:val="0"/>
                <w:numId w:val="187"/>
              </w:numPr>
              <w:tabs>
                <w:tab w:val="left" w:pos="200"/>
              </w:tabs>
              <w:spacing w:line="230" w:lineRule="auto"/>
              <w:ind w:right="104" w:firstLine="0"/>
              <w:rPr>
                <w:sz w:val="20"/>
                <w:szCs w:val="20"/>
              </w:rPr>
            </w:pPr>
            <w:r w:rsidRPr="000A6F8B">
              <w:rPr>
                <w:i/>
                <w:sz w:val="20"/>
                <w:szCs w:val="20"/>
                <w:u w:val="single" w:color="231F20"/>
              </w:rPr>
              <w:t>2-й этап игры</w:t>
            </w:r>
            <w:r w:rsidRPr="000A6F8B">
              <w:rPr>
                <w:sz w:val="20"/>
                <w:szCs w:val="20"/>
              </w:rPr>
              <w:t>: учитель задаёт ребятам вопросы, они ищут ответ и отвечают.</w:t>
            </w:r>
          </w:p>
          <w:p w14:paraId="702A829F" w14:textId="77777777" w:rsidR="00541166" w:rsidRPr="000A6F8B" w:rsidRDefault="00541166">
            <w:pPr>
              <w:pStyle w:val="TableParagraph"/>
              <w:numPr>
                <w:ilvl w:val="0"/>
                <w:numId w:val="187"/>
              </w:numPr>
              <w:tabs>
                <w:tab w:val="left" w:pos="200"/>
              </w:tabs>
              <w:spacing w:line="196" w:lineRule="exact"/>
              <w:ind w:left="200" w:hanging="121"/>
              <w:jc w:val="both"/>
              <w:rPr>
                <w:sz w:val="20"/>
                <w:szCs w:val="20"/>
              </w:rPr>
            </w:pPr>
            <w:r w:rsidRPr="000A6F8B">
              <w:rPr>
                <w:i/>
                <w:sz w:val="20"/>
                <w:szCs w:val="20"/>
                <w:u w:val="single" w:color="231F20"/>
              </w:rPr>
              <w:t>3-й</w:t>
            </w:r>
            <w:r w:rsidRPr="000A6F8B">
              <w:rPr>
                <w:i/>
                <w:spacing w:val="6"/>
                <w:sz w:val="20"/>
                <w:szCs w:val="20"/>
                <w:u w:val="single" w:color="231F20"/>
              </w:rPr>
              <w:t xml:space="preserve"> </w:t>
            </w:r>
            <w:r w:rsidRPr="000A6F8B">
              <w:rPr>
                <w:i/>
                <w:sz w:val="20"/>
                <w:szCs w:val="20"/>
                <w:u w:val="single" w:color="231F20"/>
              </w:rPr>
              <w:t>этап</w:t>
            </w:r>
            <w:r w:rsidRPr="000A6F8B">
              <w:rPr>
                <w:i/>
                <w:sz w:val="20"/>
                <w:szCs w:val="20"/>
              </w:rPr>
              <w:t>:</w:t>
            </w:r>
            <w:r w:rsidRPr="000A6F8B">
              <w:rPr>
                <w:i/>
                <w:spacing w:val="8"/>
                <w:sz w:val="20"/>
                <w:szCs w:val="20"/>
              </w:rPr>
              <w:t xml:space="preserve"> </w:t>
            </w:r>
            <w:r w:rsidRPr="000A6F8B">
              <w:rPr>
                <w:sz w:val="20"/>
                <w:szCs w:val="20"/>
              </w:rPr>
              <w:t>дети</w:t>
            </w:r>
            <w:r w:rsidRPr="000A6F8B">
              <w:rPr>
                <w:spacing w:val="8"/>
                <w:sz w:val="20"/>
                <w:szCs w:val="20"/>
              </w:rPr>
              <w:t xml:space="preserve"> </w:t>
            </w:r>
            <w:r w:rsidRPr="000A6F8B">
              <w:rPr>
                <w:sz w:val="20"/>
                <w:szCs w:val="20"/>
              </w:rPr>
              <w:t>задают</w:t>
            </w:r>
            <w:r w:rsidRPr="000A6F8B">
              <w:rPr>
                <w:spacing w:val="8"/>
                <w:sz w:val="20"/>
                <w:szCs w:val="20"/>
              </w:rPr>
              <w:t xml:space="preserve"> </w:t>
            </w:r>
            <w:r w:rsidRPr="000A6F8B">
              <w:rPr>
                <w:sz w:val="20"/>
                <w:szCs w:val="20"/>
              </w:rPr>
              <w:t>вопрос</w:t>
            </w:r>
            <w:r w:rsidRPr="000A6F8B">
              <w:rPr>
                <w:spacing w:val="8"/>
                <w:sz w:val="20"/>
                <w:szCs w:val="20"/>
              </w:rPr>
              <w:t xml:space="preserve"> </w:t>
            </w:r>
            <w:r w:rsidRPr="000A6F8B">
              <w:rPr>
                <w:sz w:val="20"/>
                <w:szCs w:val="20"/>
              </w:rPr>
              <w:t>друг</w:t>
            </w:r>
            <w:r w:rsidRPr="000A6F8B">
              <w:rPr>
                <w:spacing w:val="8"/>
                <w:sz w:val="20"/>
                <w:szCs w:val="20"/>
              </w:rPr>
              <w:t xml:space="preserve"> </w:t>
            </w:r>
            <w:r w:rsidRPr="000A6F8B">
              <w:rPr>
                <w:spacing w:val="-2"/>
                <w:sz w:val="20"/>
                <w:szCs w:val="20"/>
              </w:rPr>
              <w:t>другу.</w:t>
            </w:r>
          </w:p>
          <w:p w14:paraId="29E20174" w14:textId="77777777" w:rsidR="00541166" w:rsidRPr="000A6F8B" w:rsidRDefault="00541166" w:rsidP="002A0621">
            <w:pPr>
              <w:pStyle w:val="TableParagraph"/>
              <w:spacing w:line="230" w:lineRule="auto"/>
              <w:ind w:left="79" w:right="214"/>
              <w:jc w:val="both"/>
              <w:rPr>
                <w:sz w:val="20"/>
                <w:szCs w:val="20"/>
              </w:rPr>
            </w:pPr>
            <w:r w:rsidRPr="000A6F8B">
              <w:rPr>
                <w:i/>
                <w:sz w:val="20"/>
                <w:szCs w:val="20"/>
              </w:rPr>
              <w:t xml:space="preserve">*Работа с символом трека – конвертом-копилкой </w:t>
            </w:r>
            <w:proofErr w:type="spellStart"/>
            <w:proofErr w:type="gramStart"/>
            <w:r w:rsidRPr="000A6F8B">
              <w:rPr>
                <w:i/>
                <w:sz w:val="20"/>
                <w:szCs w:val="20"/>
              </w:rPr>
              <w:t>эруди</w:t>
            </w:r>
            <w:proofErr w:type="spellEnd"/>
            <w:r w:rsidRPr="000A6F8B">
              <w:rPr>
                <w:i/>
                <w:sz w:val="20"/>
                <w:szCs w:val="20"/>
              </w:rPr>
              <w:t xml:space="preserve">- </w:t>
            </w:r>
            <w:r w:rsidRPr="000A6F8B">
              <w:rPr>
                <w:i/>
                <w:spacing w:val="-2"/>
                <w:w w:val="105"/>
                <w:sz w:val="20"/>
                <w:szCs w:val="20"/>
              </w:rPr>
              <w:t>та</w:t>
            </w:r>
            <w:proofErr w:type="gramEnd"/>
            <w:r w:rsidRPr="000A6F8B">
              <w:rPr>
                <w:i/>
                <w:spacing w:val="-2"/>
                <w:w w:val="105"/>
                <w:sz w:val="20"/>
                <w:szCs w:val="20"/>
              </w:rPr>
              <w:t>.</w:t>
            </w:r>
            <w:r w:rsidRPr="000A6F8B">
              <w:rPr>
                <w:i/>
                <w:spacing w:val="-6"/>
                <w:w w:val="105"/>
                <w:sz w:val="20"/>
                <w:szCs w:val="20"/>
              </w:rPr>
              <w:t xml:space="preserve"> </w:t>
            </w:r>
            <w:r w:rsidRPr="000A6F8B">
              <w:rPr>
                <w:spacing w:val="-2"/>
                <w:w w:val="105"/>
                <w:sz w:val="20"/>
                <w:szCs w:val="20"/>
              </w:rPr>
              <w:t>Определяем</w:t>
            </w:r>
            <w:r w:rsidRPr="000A6F8B">
              <w:rPr>
                <w:spacing w:val="-5"/>
                <w:w w:val="105"/>
                <w:sz w:val="20"/>
                <w:szCs w:val="20"/>
              </w:rPr>
              <w:t xml:space="preserve"> </w:t>
            </w:r>
            <w:r w:rsidRPr="000A6F8B">
              <w:rPr>
                <w:spacing w:val="-2"/>
                <w:w w:val="105"/>
                <w:sz w:val="20"/>
                <w:szCs w:val="20"/>
              </w:rPr>
              <w:t>значимость</w:t>
            </w:r>
            <w:r w:rsidRPr="000A6F8B">
              <w:rPr>
                <w:spacing w:val="-5"/>
                <w:w w:val="105"/>
                <w:sz w:val="20"/>
                <w:szCs w:val="20"/>
              </w:rPr>
              <w:t xml:space="preserve"> </w:t>
            </w:r>
            <w:r w:rsidRPr="000A6F8B">
              <w:rPr>
                <w:spacing w:val="-2"/>
                <w:w w:val="105"/>
                <w:sz w:val="20"/>
                <w:szCs w:val="20"/>
              </w:rPr>
              <w:t>совместной</w:t>
            </w:r>
            <w:r w:rsidRPr="000A6F8B">
              <w:rPr>
                <w:spacing w:val="-5"/>
                <w:w w:val="105"/>
                <w:sz w:val="20"/>
                <w:szCs w:val="20"/>
              </w:rPr>
              <w:t xml:space="preserve"> </w:t>
            </w:r>
            <w:r w:rsidRPr="000A6F8B">
              <w:rPr>
                <w:spacing w:val="-2"/>
                <w:w w:val="105"/>
                <w:sz w:val="20"/>
                <w:szCs w:val="20"/>
              </w:rPr>
              <w:t>работы.</w:t>
            </w:r>
            <w:r w:rsidRPr="000A6F8B">
              <w:rPr>
                <w:spacing w:val="-5"/>
                <w:w w:val="105"/>
                <w:sz w:val="20"/>
                <w:szCs w:val="20"/>
              </w:rPr>
              <w:t xml:space="preserve"> </w:t>
            </w:r>
            <w:r w:rsidRPr="000A6F8B">
              <w:rPr>
                <w:spacing w:val="-2"/>
                <w:w w:val="105"/>
                <w:sz w:val="20"/>
                <w:szCs w:val="20"/>
              </w:rPr>
              <w:t xml:space="preserve">Способы </w:t>
            </w:r>
            <w:r w:rsidRPr="000A6F8B">
              <w:rPr>
                <w:w w:val="105"/>
                <w:sz w:val="20"/>
                <w:szCs w:val="20"/>
              </w:rPr>
              <w:t>запоминания вкладываем в конверт-копилку.</w:t>
            </w:r>
          </w:p>
        </w:tc>
        <w:tc>
          <w:tcPr>
            <w:tcW w:w="1460" w:type="dxa"/>
            <w:shd w:val="clear" w:color="auto" w:fill="A5DFF9"/>
          </w:tcPr>
          <w:p w14:paraId="5E5E8400" w14:textId="77777777" w:rsidR="00541166" w:rsidRPr="000A6F8B" w:rsidRDefault="00541166" w:rsidP="002A0621">
            <w:pPr>
              <w:pStyle w:val="TableParagraph"/>
              <w:rPr>
                <w:sz w:val="20"/>
                <w:szCs w:val="20"/>
              </w:rPr>
            </w:pPr>
          </w:p>
          <w:p w14:paraId="6AFACB10" w14:textId="77777777" w:rsidR="00541166" w:rsidRPr="000A6F8B" w:rsidRDefault="00541166" w:rsidP="002A0621">
            <w:pPr>
              <w:pStyle w:val="TableParagraph"/>
              <w:rPr>
                <w:sz w:val="20"/>
                <w:szCs w:val="20"/>
              </w:rPr>
            </w:pPr>
          </w:p>
          <w:p w14:paraId="324D2790" w14:textId="77777777" w:rsidR="00541166" w:rsidRPr="000A6F8B" w:rsidRDefault="00541166" w:rsidP="002A0621">
            <w:pPr>
              <w:pStyle w:val="TableParagraph"/>
              <w:rPr>
                <w:sz w:val="20"/>
                <w:szCs w:val="20"/>
              </w:rPr>
            </w:pPr>
          </w:p>
          <w:p w14:paraId="54F397CD" w14:textId="77777777" w:rsidR="00541166" w:rsidRPr="000A6F8B" w:rsidRDefault="00541166" w:rsidP="002A0621">
            <w:pPr>
              <w:pStyle w:val="TableParagraph"/>
              <w:rPr>
                <w:sz w:val="20"/>
                <w:szCs w:val="20"/>
              </w:rPr>
            </w:pPr>
          </w:p>
          <w:p w14:paraId="2013812C" w14:textId="77777777" w:rsidR="00541166" w:rsidRPr="000A6F8B" w:rsidRDefault="00541166" w:rsidP="002A0621">
            <w:pPr>
              <w:pStyle w:val="TableParagraph"/>
              <w:rPr>
                <w:sz w:val="20"/>
                <w:szCs w:val="20"/>
              </w:rPr>
            </w:pPr>
          </w:p>
          <w:p w14:paraId="274F2577" w14:textId="77777777" w:rsidR="00541166" w:rsidRPr="000A6F8B" w:rsidRDefault="00541166" w:rsidP="002A0621">
            <w:pPr>
              <w:pStyle w:val="TableParagraph"/>
              <w:spacing w:before="118"/>
              <w:rPr>
                <w:sz w:val="20"/>
                <w:szCs w:val="20"/>
              </w:rPr>
            </w:pPr>
          </w:p>
          <w:p w14:paraId="225D0DB7" w14:textId="77777777" w:rsidR="00541166" w:rsidRPr="000A6F8B" w:rsidRDefault="00541166" w:rsidP="002A0621">
            <w:pPr>
              <w:pStyle w:val="TableParagraph"/>
              <w:spacing w:line="230" w:lineRule="auto"/>
              <w:ind w:left="79" w:right="86"/>
              <w:rPr>
                <w:sz w:val="20"/>
                <w:szCs w:val="20"/>
              </w:rPr>
            </w:pPr>
            <w:proofErr w:type="spellStart"/>
            <w:r w:rsidRPr="000A6F8B">
              <w:rPr>
                <w:spacing w:val="-2"/>
                <w:sz w:val="20"/>
                <w:szCs w:val="20"/>
              </w:rPr>
              <w:t>Познаватель</w:t>
            </w:r>
            <w:proofErr w:type="spellEnd"/>
            <w:r w:rsidRPr="000A6F8B">
              <w:rPr>
                <w:spacing w:val="-2"/>
                <w:sz w:val="20"/>
                <w:szCs w:val="20"/>
              </w:rPr>
              <w:t xml:space="preserve">- </w:t>
            </w:r>
            <w:r w:rsidRPr="000A6F8B">
              <w:rPr>
                <w:sz w:val="20"/>
                <w:szCs w:val="20"/>
              </w:rPr>
              <w:t>ная,</w:t>
            </w:r>
            <w:r w:rsidRPr="000A6F8B">
              <w:rPr>
                <w:spacing w:val="-4"/>
                <w:sz w:val="20"/>
                <w:szCs w:val="20"/>
              </w:rPr>
              <w:t xml:space="preserve"> </w:t>
            </w:r>
            <w:r w:rsidRPr="000A6F8B">
              <w:rPr>
                <w:sz w:val="20"/>
                <w:szCs w:val="20"/>
              </w:rPr>
              <w:t>игровая.</w:t>
            </w:r>
          </w:p>
          <w:p w14:paraId="66E3E3E5" w14:textId="77777777" w:rsidR="00541166" w:rsidRPr="000A6F8B" w:rsidRDefault="00541166" w:rsidP="002A0621">
            <w:pPr>
              <w:pStyle w:val="TableParagraph"/>
              <w:spacing w:before="199" w:line="230" w:lineRule="auto"/>
              <w:ind w:left="79" w:right="212"/>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pacing w:val="-2"/>
                <w:w w:val="110"/>
                <w:sz w:val="20"/>
                <w:szCs w:val="20"/>
              </w:rPr>
              <w:t>ствие</w:t>
            </w:r>
            <w:proofErr w:type="spellEnd"/>
            <w:r w:rsidRPr="000A6F8B">
              <w:rPr>
                <w:spacing w:val="-15"/>
                <w:w w:val="110"/>
                <w:sz w:val="20"/>
                <w:szCs w:val="20"/>
              </w:rPr>
              <w:t xml:space="preserve"> </w:t>
            </w:r>
            <w:r w:rsidRPr="000A6F8B">
              <w:rPr>
                <w:spacing w:val="-2"/>
                <w:w w:val="110"/>
                <w:sz w:val="20"/>
                <w:szCs w:val="20"/>
              </w:rPr>
              <w:t>–</w:t>
            </w:r>
            <w:r w:rsidRPr="000A6F8B">
              <w:rPr>
                <w:spacing w:val="-14"/>
                <w:w w:val="110"/>
                <w:sz w:val="20"/>
                <w:szCs w:val="20"/>
              </w:rPr>
              <w:t xml:space="preserve"> </w:t>
            </w:r>
            <w:proofErr w:type="spellStart"/>
            <w:proofErr w:type="gramStart"/>
            <w:r w:rsidRPr="000A6F8B">
              <w:rPr>
                <w:spacing w:val="-2"/>
                <w:w w:val="110"/>
                <w:sz w:val="20"/>
                <w:szCs w:val="20"/>
              </w:rPr>
              <w:t>груп</w:t>
            </w:r>
            <w:proofErr w:type="spellEnd"/>
            <w:r w:rsidRPr="000A6F8B">
              <w:rPr>
                <w:spacing w:val="-2"/>
                <w:w w:val="110"/>
                <w:sz w:val="20"/>
                <w:szCs w:val="20"/>
              </w:rPr>
              <w:t xml:space="preserve">- </w:t>
            </w:r>
            <w:r w:rsidRPr="000A6F8B">
              <w:rPr>
                <w:spacing w:val="-2"/>
                <w:w w:val="115"/>
                <w:sz w:val="20"/>
                <w:szCs w:val="20"/>
              </w:rPr>
              <w:t>повое</w:t>
            </w:r>
            <w:proofErr w:type="gramEnd"/>
            <w:r w:rsidRPr="000A6F8B">
              <w:rPr>
                <w:spacing w:val="-2"/>
                <w:w w:val="115"/>
                <w:sz w:val="20"/>
                <w:szCs w:val="20"/>
              </w:rPr>
              <w:t>.</w:t>
            </w:r>
          </w:p>
        </w:tc>
        <w:tc>
          <w:tcPr>
            <w:tcW w:w="1186" w:type="dxa"/>
            <w:shd w:val="clear" w:color="auto" w:fill="A5DFF9"/>
          </w:tcPr>
          <w:p w14:paraId="4FAAADCB" w14:textId="77777777" w:rsidR="00541166" w:rsidRPr="000A6F8B" w:rsidRDefault="00541166" w:rsidP="002A0621">
            <w:pPr>
              <w:pStyle w:val="TableParagraph"/>
              <w:rPr>
                <w:sz w:val="20"/>
                <w:szCs w:val="20"/>
              </w:rPr>
            </w:pPr>
          </w:p>
          <w:p w14:paraId="61DA2A46" w14:textId="77777777" w:rsidR="00541166" w:rsidRPr="000A6F8B" w:rsidRDefault="00541166" w:rsidP="002A0621">
            <w:pPr>
              <w:pStyle w:val="TableParagraph"/>
              <w:rPr>
                <w:sz w:val="20"/>
                <w:szCs w:val="20"/>
              </w:rPr>
            </w:pPr>
          </w:p>
          <w:p w14:paraId="09949DFE" w14:textId="77777777" w:rsidR="00541166" w:rsidRPr="000A6F8B" w:rsidRDefault="00541166" w:rsidP="002A0621">
            <w:pPr>
              <w:pStyle w:val="TableParagraph"/>
              <w:rPr>
                <w:sz w:val="20"/>
                <w:szCs w:val="20"/>
              </w:rPr>
            </w:pPr>
          </w:p>
          <w:p w14:paraId="257DD598" w14:textId="77777777" w:rsidR="00541166" w:rsidRPr="000A6F8B" w:rsidRDefault="00541166" w:rsidP="002A0621">
            <w:pPr>
              <w:pStyle w:val="TableParagraph"/>
              <w:rPr>
                <w:sz w:val="20"/>
                <w:szCs w:val="20"/>
              </w:rPr>
            </w:pPr>
          </w:p>
          <w:p w14:paraId="6777E429" w14:textId="77777777" w:rsidR="00541166" w:rsidRPr="000A6F8B" w:rsidRDefault="00541166" w:rsidP="002A0621">
            <w:pPr>
              <w:pStyle w:val="TableParagraph"/>
              <w:rPr>
                <w:sz w:val="20"/>
                <w:szCs w:val="20"/>
              </w:rPr>
            </w:pPr>
          </w:p>
          <w:p w14:paraId="7D78DEB8" w14:textId="77777777" w:rsidR="00541166" w:rsidRPr="000A6F8B" w:rsidRDefault="00541166" w:rsidP="002A0621">
            <w:pPr>
              <w:pStyle w:val="TableParagraph"/>
              <w:rPr>
                <w:sz w:val="20"/>
                <w:szCs w:val="20"/>
              </w:rPr>
            </w:pPr>
          </w:p>
          <w:p w14:paraId="21053347" w14:textId="77777777" w:rsidR="00541166" w:rsidRPr="000A6F8B" w:rsidRDefault="00541166" w:rsidP="002A0621">
            <w:pPr>
              <w:pStyle w:val="TableParagraph"/>
              <w:rPr>
                <w:sz w:val="20"/>
                <w:szCs w:val="20"/>
              </w:rPr>
            </w:pPr>
          </w:p>
          <w:p w14:paraId="5F8CFD23" w14:textId="77777777" w:rsidR="00541166" w:rsidRPr="000A6F8B" w:rsidRDefault="00541166" w:rsidP="002A0621">
            <w:pPr>
              <w:pStyle w:val="TableParagraph"/>
              <w:spacing w:before="104"/>
              <w:rPr>
                <w:sz w:val="20"/>
                <w:szCs w:val="20"/>
              </w:rPr>
            </w:pPr>
          </w:p>
          <w:p w14:paraId="3ED81975" w14:textId="77777777" w:rsidR="00541166" w:rsidRPr="000A6F8B" w:rsidRDefault="00541166" w:rsidP="002A0621">
            <w:pPr>
              <w:pStyle w:val="TableParagraph"/>
              <w:spacing w:line="204" w:lineRule="exact"/>
              <w:ind w:left="79"/>
              <w:rPr>
                <w:sz w:val="20"/>
                <w:szCs w:val="20"/>
              </w:rPr>
            </w:pPr>
            <w:r w:rsidRPr="000A6F8B">
              <w:rPr>
                <w:spacing w:val="-4"/>
                <w:w w:val="105"/>
                <w:sz w:val="20"/>
                <w:szCs w:val="20"/>
              </w:rPr>
              <w:t>Игра</w:t>
            </w:r>
          </w:p>
          <w:p w14:paraId="03556D02" w14:textId="77777777" w:rsidR="00541166" w:rsidRPr="000A6F8B" w:rsidRDefault="00541166" w:rsidP="002A0621">
            <w:pPr>
              <w:pStyle w:val="TableParagraph"/>
              <w:spacing w:line="204" w:lineRule="exact"/>
              <w:ind w:left="79"/>
              <w:rPr>
                <w:sz w:val="20"/>
                <w:szCs w:val="20"/>
              </w:rPr>
            </w:pPr>
            <w:r w:rsidRPr="000A6F8B">
              <w:rPr>
                <w:spacing w:val="-2"/>
                <w:w w:val="105"/>
                <w:sz w:val="20"/>
                <w:szCs w:val="20"/>
              </w:rPr>
              <w:t>«Эврика».</w:t>
            </w:r>
          </w:p>
        </w:tc>
      </w:tr>
      <w:tr w:rsidR="00541166" w:rsidRPr="008271ED" w14:paraId="1D1FB48E" w14:textId="77777777" w:rsidTr="002A0621">
        <w:trPr>
          <w:trHeight w:val="4109"/>
        </w:trPr>
        <w:tc>
          <w:tcPr>
            <w:tcW w:w="360" w:type="dxa"/>
            <w:shd w:val="clear" w:color="auto" w:fill="5BCBF5"/>
          </w:tcPr>
          <w:p w14:paraId="5DBE240F" w14:textId="77777777" w:rsidR="00541166" w:rsidRPr="000A6F8B" w:rsidRDefault="00541166" w:rsidP="002A0621">
            <w:pPr>
              <w:pStyle w:val="TableParagraph"/>
              <w:rPr>
                <w:sz w:val="20"/>
                <w:szCs w:val="20"/>
              </w:rPr>
            </w:pPr>
          </w:p>
          <w:p w14:paraId="627A2B57" w14:textId="77777777" w:rsidR="00541166" w:rsidRPr="000A6F8B" w:rsidRDefault="00541166" w:rsidP="002A0621">
            <w:pPr>
              <w:pStyle w:val="TableParagraph"/>
              <w:rPr>
                <w:sz w:val="20"/>
                <w:szCs w:val="20"/>
              </w:rPr>
            </w:pPr>
          </w:p>
          <w:p w14:paraId="03DD84EC" w14:textId="77777777" w:rsidR="00541166" w:rsidRPr="000A6F8B" w:rsidRDefault="00541166" w:rsidP="002A0621">
            <w:pPr>
              <w:pStyle w:val="TableParagraph"/>
              <w:rPr>
                <w:sz w:val="20"/>
                <w:szCs w:val="20"/>
              </w:rPr>
            </w:pPr>
          </w:p>
          <w:p w14:paraId="6440FCD1" w14:textId="77777777" w:rsidR="00541166" w:rsidRPr="000A6F8B" w:rsidRDefault="00541166" w:rsidP="002A0621">
            <w:pPr>
              <w:pStyle w:val="TableParagraph"/>
              <w:rPr>
                <w:sz w:val="20"/>
                <w:szCs w:val="20"/>
              </w:rPr>
            </w:pPr>
          </w:p>
          <w:p w14:paraId="2C2FC8C6" w14:textId="77777777" w:rsidR="00541166" w:rsidRPr="000A6F8B" w:rsidRDefault="00541166" w:rsidP="002A0621">
            <w:pPr>
              <w:pStyle w:val="TableParagraph"/>
              <w:rPr>
                <w:sz w:val="20"/>
                <w:szCs w:val="20"/>
              </w:rPr>
            </w:pPr>
          </w:p>
          <w:p w14:paraId="40362E85" w14:textId="77777777" w:rsidR="00541166" w:rsidRPr="000A6F8B" w:rsidRDefault="00541166" w:rsidP="002A0621">
            <w:pPr>
              <w:pStyle w:val="TableParagraph"/>
              <w:rPr>
                <w:sz w:val="20"/>
                <w:szCs w:val="20"/>
              </w:rPr>
            </w:pPr>
          </w:p>
          <w:p w14:paraId="79A36EF1" w14:textId="77777777" w:rsidR="00541166" w:rsidRPr="000A6F8B" w:rsidRDefault="00541166" w:rsidP="002A0621">
            <w:pPr>
              <w:pStyle w:val="TableParagraph"/>
              <w:rPr>
                <w:sz w:val="20"/>
                <w:szCs w:val="20"/>
              </w:rPr>
            </w:pPr>
          </w:p>
          <w:p w14:paraId="0DE41076" w14:textId="77777777" w:rsidR="00541166" w:rsidRPr="000A6F8B" w:rsidRDefault="00541166" w:rsidP="002A0621">
            <w:pPr>
              <w:pStyle w:val="TableParagraph"/>
              <w:rPr>
                <w:sz w:val="20"/>
                <w:szCs w:val="20"/>
              </w:rPr>
            </w:pPr>
          </w:p>
          <w:p w14:paraId="01582A8E" w14:textId="77777777" w:rsidR="00541166" w:rsidRPr="000A6F8B" w:rsidRDefault="00541166" w:rsidP="002A0621">
            <w:pPr>
              <w:pStyle w:val="TableParagraph"/>
              <w:spacing w:before="136"/>
              <w:rPr>
                <w:sz w:val="20"/>
                <w:szCs w:val="20"/>
              </w:rPr>
            </w:pPr>
          </w:p>
          <w:p w14:paraId="2E653918" w14:textId="77777777" w:rsidR="00541166" w:rsidRPr="000A6F8B" w:rsidRDefault="00541166" w:rsidP="002A0621">
            <w:pPr>
              <w:pStyle w:val="TableParagraph"/>
              <w:ind w:left="79"/>
              <w:rPr>
                <w:sz w:val="20"/>
                <w:szCs w:val="20"/>
              </w:rPr>
            </w:pPr>
            <w:r w:rsidRPr="000A6F8B">
              <w:rPr>
                <w:spacing w:val="-10"/>
                <w:w w:val="105"/>
                <w:sz w:val="20"/>
                <w:szCs w:val="20"/>
              </w:rPr>
              <w:t>4</w:t>
            </w:r>
          </w:p>
        </w:tc>
        <w:tc>
          <w:tcPr>
            <w:tcW w:w="1148" w:type="dxa"/>
            <w:shd w:val="clear" w:color="auto" w:fill="C7EAFB"/>
          </w:tcPr>
          <w:p w14:paraId="7C4C0756" w14:textId="77777777" w:rsidR="00541166" w:rsidRPr="000A6F8B" w:rsidRDefault="00541166" w:rsidP="002A0621">
            <w:pPr>
              <w:pStyle w:val="TableParagraph"/>
              <w:rPr>
                <w:sz w:val="20"/>
                <w:szCs w:val="20"/>
              </w:rPr>
            </w:pPr>
          </w:p>
          <w:p w14:paraId="0BC26DBC" w14:textId="77777777" w:rsidR="00541166" w:rsidRPr="000A6F8B" w:rsidRDefault="00541166" w:rsidP="002A0621">
            <w:pPr>
              <w:pStyle w:val="TableParagraph"/>
              <w:rPr>
                <w:sz w:val="20"/>
                <w:szCs w:val="20"/>
              </w:rPr>
            </w:pPr>
          </w:p>
          <w:p w14:paraId="3CF88E5A" w14:textId="77777777" w:rsidR="00541166" w:rsidRPr="000A6F8B" w:rsidRDefault="00541166" w:rsidP="002A0621">
            <w:pPr>
              <w:pStyle w:val="TableParagraph"/>
              <w:rPr>
                <w:sz w:val="20"/>
                <w:szCs w:val="20"/>
              </w:rPr>
            </w:pPr>
          </w:p>
          <w:p w14:paraId="2679F05C" w14:textId="77777777" w:rsidR="00541166" w:rsidRPr="000A6F8B" w:rsidRDefault="00541166" w:rsidP="002A0621">
            <w:pPr>
              <w:pStyle w:val="TableParagraph"/>
              <w:rPr>
                <w:sz w:val="20"/>
                <w:szCs w:val="20"/>
              </w:rPr>
            </w:pPr>
          </w:p>
          <w:p w14:paraId="2F06AED9" w14:textId="77777777" w:rsidR="00541166" w:rsidRPr="000A6F8B" w:rsidRDefault="00541166" w:rsidP="002A0621">
            <w:pPr>
              <w:pStyle w:val="TableParagraph"/>
              <w:rPr>
                <w:sz w:val="20"/>
                <w:szCs w:val="20"/>
              </w:rPr>
            </w:pPr>
          </w:p>
          <w:p w14:paraId="2E6E81DE" w14:textId="77777777" w:rsidR="00541166" w:rsidRPr="000A6F8B" w:rsidRDefault="00541166" w:rsidP="002A0621">
            <w:pPr>
              <w:pStyle w:val="TableParagraph"/>
              <w:rPr>
                <w:sz w:val="20"/>
                <w:szCs w:val="20"/>
              </w:rPr>
            </w:pPr>
          </w:p>
          <w:p w14:paraId="6078DC9E" w14:textId="77777777" w:rsidR="00541166" w:rsidRPr="000A6F8B" w:rsidRDefault="00541166" w:rsidP="002A0621">
            <w:pPr>
              <w:pStyle w:val="TableParagraph"/>
              <w:rPr>
                <w:sz w:val="20"/>
                <w:szCs w:val="20"/>
              </w:rPr>
            </w:pPr>
          </w:p>
          <w:p w14:paraId="17B4715E" w14:textId="77777777" w:rsidR="00541166" w:rsidRPr="000A6F8B" w:rsidRDefault="00541166" w:rsidP="002A0621">
            <w:pPr>
              <w:pStyle w:val="TableParagraph"/>
              <w:spacing w:before="46"/>
              <w:rPr>
                <w:sz w:val="20"/>
                <w:szCs w:val="20"/>
              </w:rPr>
            </w:pPr>
          </w:p>
          <w:p w14:paraId="006DE012" w14:textId="77777777" w:rsidR="00541166" w:rsidRPr="000A6F8B" w:rsidRDefault="00541166" w:rsidP="002A0621">
            <w:pPr>
              <w:pStyle w:val="TableParagraph"/>
              <w:spacing w:line="230" w:lineRule="auto"/>
              <w:ind w:left="79" w:right="243"/>
              <w:rPr>
                <w:b/>
                <w:sz w:val="20"/>
                <w:szCs w:val="20"/>
              </w:rPr>
            </w:pPr>
            <w:r w:rsidRPr="000A6F8B">
              <w:rPr>
                <w:b/>
                <w:spacing w:val="-2"/>
                <w:w w:val="115"/>
                <w:sz w:val="20"/>
                <w:szCs w:val="20"/>
              </w:rPr>
              <w:t xml:space="preserve">«Эру- </w:t>
            </w:r>
            <w:proofErr w:type="spellStart"/>
            <w:r w:rsidRPr="000A6F8B">
              <w:rPr>
                <w:b/>
                <w:spacing w:val="-4"/>
                <w:w w:val="110"/>
                <w:sz w:val="20"/>
                <w:szCs w:val="20"/>
              </w:rPr>
              <w:t>дит</w:t>
            </w:r>
            <w:proofErr w:type="spellEnd"/>
            <w:r w:rsidRPr="000A6F8B">
              <w:rPr>
                <w:b/>
                <w:spacing w:val="-16"/>
                <w:w w:val="110"/>
                <w:sz w:val="20"/>
                <w:szCs w:val="20"/>
              </w:rPr>
              <w:t xml:space="preserve"> </w:t>
            </w:r>
            <w:r w:rsidRPr="000A6F8B">
              <w:rPr>
                <w:b/>
                <w:spacing w:val="-4"/>
                <w:w w:val="110"/>
                <w:sz w:val="20"/>
                <w:szCs w:val="20"/>
              </w:rPr>
              <w:t>–</w:t>
            </w:r>
            <w:r w:rsidRPr="000A6F8B">
              <w:rPr>
                <w:b/>
                <w:spacing w:val="-15"/>
                <w:w w:val="110"/>
                <w:sz w:val="20"/>
                <w:szCs w:val="20"/>
              </w:rPr>
              <w:t xml:space="preserve"> </w:t>
            </w:r>
            <w:r w:rsidRPr="000A6F8B">
              <w:rPr>
                <w:b/>
                <w:spacing w:val="-4"/>
                <w:w w:val="110"/>
                <w:sz w:val="20"/>
                <w:szCs w:val="20"/>
              </w:rPr>
              <w:t xml:space="preserve">это </w:t>
            </w:r>
            <w:r w:rsidRPr="000A6F8B">
              <w:rPr>
                <w:b/>
                <w:spacing w:val="-2"/>
                <w:sz w:val="20"/>
                <w:szCs w:val="20"/>
              </w:rPr>
              <w:t>широкий</w:t>
            </w:r>
          </w:p>
          <w:p w14:paraId="1239B981" w14:textId="77777777" w:rsidR="00541166" w:rsidRPr="000A6F8B" w:rsidRDefault="00541166" w:rsidP="002A0621">
            <w:pPr>
              <w:pStyle w:val="TableParagraph"/>
              <w:spacing w:line="200" w:lineRule="exact"/>
              <w:ind w:left="79"/>
              <w:rPr>
                <w:b/>
                <w:sz w:val="20"/>
                <w:szCs w:val="20"/>
              </w:rPr>
            </w:pPr>
            <w:r w:rsidRPr="000A6F8B">
              <w:rPr>
                <w:b/>
                <w:spacing w:val="-2"/>
                <w:sz w:val="20"/>
                <w:szCs w:val="20"/>
              </w:rPr>
              <w:t>кругозор»</w:t>
            </w:r>
          </w:p>
        </w:tc>
        <w:tc>
          <w:tcPr>
            <w:tcW w:w="5400" w:type="dxa"/>
            <w:shd w:val="clear" w:color="auto" w:fill="C7EAFB"/>
          </w:tcPr>
          <w:p w14:paraId="4B8E4EB9" w14:textId="77777777" w:rsidR="00541166" w:rsidRPr="000A6F8B" w:rsidRDefault="00541166" w:rsidP="002A0621">
            <w:pPr>
              <w:pStyle w:val="TableParagraph"/>
              <w:spacing w:before="76" w:line="230" w:lineRule="auto"/>
              <w:ind w:left="79" w:right="59"/>
              <w:rPr>
                <w:b/>
                <w:i/>
                <w:sz w:val="20"/>
                <w:szCs w:val="20"/>
              </w:rPr>
            </w:pPr>
            <w:r w:rsidRPr="000A6F8B">
              <w:rPr>
                <w:b/>
                <w:i/>
                <w:sz w:val="20"/>
                <w:szCs w:val="20"/>
              </w:rPr>
              <w:t>Презентация</w:t>
            </w:r>
            <w:r w:rsidRPr="000A6F8B">
              <w:rPr>
                <w:b/>
                <w:i/>
                <w:spacing w:val="-14"/>
                <w:sz w:val="20"/>
                <w:szCs w:val="20"/>
              </w:rPr>
              <w:t xml:space="preserve"> </w:t>
            </w:r>
            <w:r w:rsidRPr="000A6F8B">
              <w:rPr>
                <w:b/>
                <w:i/>
                <w:sz w:val="20"/>
                <w:szCs w:val="20"/>
              </w:rPr>
              <w:t>«10</w:t>
            </w:r>
            <w:r w:rsidRPr="000A6F8B">
              <w:rPr>
                <w:b/>
                <w:i/>
                <w:spacing w:val="-14"/>
                <w:sz w:val="20"/>
                <w:szCs w:val="20"/>
              </w:rPr>
              <w:t xml:space="preserve"> </w:t>
            </w:r>
            <w:r w:rsidRPr="000A6F8B">
              <w:rPr>
                <w:b/>
                <w:i/>
                <w:sz w:val="20"/>
                <w:szCs w:val="20"/>
              </w:rPr>
              <w:t>великих</w:t>
            </w:r>
            <w:r w:rsidRPr="000A6F8B">
              <w:rPr>
                <w:b/>
                <w:i/>
                <w:spacing w:val="-13"/>
                <w:sz w:val="20"/>
                <w:szCs w:val="20"/>
              </w:rPr>
              <w:t xml:space="preserve"> </w:t>
            </w:r>
            <w:r w:rsidRPr="000A6F8B">
              <w:rPr>
                <w:b/>
                <w:i/>
                <w:sz w:val="20"/>
                <w:szCs w:val="20"/>
              </w:rPr>
              <w:t>изобретений</w:t>
            </w:r>
            <w:r w:rsidRPr="000A6F8B">
              <w:rPr>
                <w:b/>
                <w:i/>
                <w:spacing w:val="-14"/>
                <w:sz w:val="20"/>
                <w:szCs w:val="20"/>
              </w:rPr>
              <w:t xml:space="preserve"> </w:t>
            </w:r>
            <w:r w:rsidRPr="000A6F8B">
              <w:rPr>
                <w:b/>
                <w:i/>
                <w:sz w:val="20"/>
                <w:szCs w:val="20"/>
              </w:rPr>
              <w:t>русских</w:t>
            </w:r>
            <w:r w:rsidRPr="000A6F8B">
              <w:rPr>
                <w:b/>
                <w:i/>
                <w:spacing w:val="-16"/>
                <w:sz w:val="20"/>
                <w:szCs w:val="20"/>
              </w:rPr>
              <w:t xml:space="preserve"> </w:t>
            </w:r>
            <w:r w:rsidRPr="000A6F8B">
              <w:rPr>
                <w:b/>
                <w:i/>
                <w:sz w:val="20"/>
                <w:szCs w:val="20"/>
              </w:rPr>
              <w:t>учёных»: как ученые расширяют свои знания.</w:t>
            </w:r>
          </w:p>
          <w:p w14:paraId="2D6EF1C7" w14:textId="77777777" w:rsidR="00541166" w:rsidRPr="000A6F8B" w:rsidRDefault="00541166" w:rsidP="002A0621">
            <w:pPr>
              <w:pStyle w:val="TableParagraph"/>
              <w:spacing w:line="230" w:lineRule="auto"/>
              <w:ind w:left="79" w:right="89"/>
              <w:rPr>
                <w:sz w:val="20"/>
                <w:szCs w:val="20"/>
              </w:rPr>
            </w:pPr>
            <w:r w:rsidRPr="000A6F8B">
              <w:rPr>
                <w:w w:val="105"/>
                <w:sz w:val="20"/>
                <w:szCs w:val="20"/>
              </w:rPr>
              <w:t>Как</w:t>
            </w:r>
            <w:r w:rsidRPr="000A6F8B">
              <w:rPr>
                <w:spacing w:val="-15"/>
                <w:w w:val="105"/>
                <w:sz w:val="20"/>
                <w:szCs w:val="20"/>
              </w:rPr>
              <w:t xml:space="preserve"> </w:t>
            </w:r>
            <w:r w:rsidRPr="000A6F8B">
              <w:rPr>
                <w:w w:val="105"/>
                <w:sz w:val="20"/>
                <w:szCs w:val="20"/>
              </w:rPr>
              <w:t>я</w:t>
            </w:r>
            <w:r w:rsidRPr="000A6F8B">
              <w:rPr>
                <w:spacing w:val="-14"/>
                <w:w w:val="105"/>
                <w:sz w:val="20"/>
                <w:szCs w:val="20"/>
              </w:rPr>
              <w:t xml:space="preserve"> </w:t>
            </w:r>
            <w:r w:rsidRPr="000A6F8B">
              <w:rPr>
                <w:w w:val="105"/>
                <w:sz w:val="20"/>
                <w:szCs w:val="20"/>
              </w:rPr>
              <w:t>сам</w:t>
            </w:r>
            <w:r w:rsidRPr="000A6F8B">
              <w:rPr>
                <w:spacing w:val="-14"/>
                <w:w w:val="105"/>
                <w:sz w:val="20"/>
                <w:szCs w:val="20"/>
              </w:rPr>
              <w:t xml:space="preserve"> </w:t>
            </w:r>
            <w:r w:rsidRPr="000A6F8B">
              <w:rPr>
                <w:w w:val="105"/>
                <w:sz w:val="20"/>
                <w:szCs w:val="20"/>
              </w:rPr>
              <w:t>могу</w:t>
            </w:r>
            <w:r w:rsidRPr="000A6F8B">
              <w:rPr>
                <w:spacing w:val="-17"/>
                <w:w w:val="105"/>
                <w:sz w:val="20"/>
                <w:szCs w:val="20"/>
              </w:rPr>
              <w:t xml:space="preserve"> </w:t>
            </w:r>
            <w:r w:rsidRPr="000A6F8B">
              <w:rPr>
                <w:w w:val="105"/>
                <w:sz w:val="20"/>
                <w:szCs w:val="20"/>
              </w:rPr>
              <w:t>пополнить</w:t>
            </w:r>
            <w:r w:rsidRPr="000A6F8B">
              <w:rPr>
                <w:spacing w:val="-13"/>
                <w:w w:val="105"/>
                <w:sz w:val="20"/>
                <w:szCs w:val="20"/>
              </w:rPr>
              <w:t xml:space="preserve"> </w:t>
            </w:r>
            <w:r w:rsidRPr="000A6F8B">
              <w:rPr>
                <w:w w:val="105"/>
                <w:sz w:val="20"/>
                <w:szCs w:val="20"/>
              </w:rPr>
              <w:t>свои</w:t>
            </w:r>
            <w:r w:rsidRPr="000A6F8B">
              <w:rPr>
                <w:spacing w:val="-14"/>
                <w:w w:val="105"/>
                <w:sz w:val="20"/>
                <w:szCs w:val="20"/>
              </w:rPr>
              <w:t xml:space="preserve"> </w:t>
            </w:r>
            <w:r w:rsidRPr="000A6F8B">
              <w:rPr>
                <w:w w:val="105"/>
                <w:sz w:val="20"/>
                <w:szCs w:val="20"/>
              </w:rPr>
              <w:t>знания?</w:t>
            </w:r>
            <w:r w:rsidRPr="000A6F8B">
              <w:rPr>
                <w:spacing w:val="-14"/>
                <w:w w:val="105"/>
                <w:sz w:val="20"/>
                <w:szCs w:val="20"/>
              </w:rPr>
              <w:t xml:space="preserve"> </w:t>
            </w:r>
            <w:r w:rsidRPr="000A6F8B">
              <w:rPr>
                <w:w w:val="105"/>
                <w:sz w:val="20"/>
                <w:szCs w:val="20"/>
              </w:rPr>
              <w:t>Что</w:t>
            </w:r>
            <w:r w:rsidRPr="000A6F8B">
              <w:rPr>
                <w:spacing w:val="-14"/>
                <w:w w:val="105"/>
                <w:sz w:val="20"/>
                <w:szCs w:val="20"/>
              </w:rPr>
              <w:t xml:space="preserve"> </w:t>
            </w:r>
            <w:r w:rsidRPr="000A6F8B">
              <w:rPr>
                <w:w w:val="105"/>
                <w:sz w:val="20"/>
                <w:szCs w:val="20"/>
              </w:rPr>
              <w:t>для</w:t>
            </w:r>
            <w:r w:rsidRPr="000A6F8B">
              <w:rPr>
                <w:spacing w:val="-14"/>
                <w:w w:val="105"/>
                <w:sz w:val="20"/>
                <w:szCs w:val="20"/>
              </w:rPr>
              <w:t xml:space="preserve"> </w:t>
            </w:r>
            <w:r w:rsidRPr="000A6F8B">
              <w:rPr>
                <w:w w:val="105"/>
                <w:sz w:val="20"/>
                <w:szCs w:val="20"/>
              </w:rPr>
              <w:t>этого</w:t>
            </w:r>
            <w:r w:rsidRPr="000A6F8B">
              <w:rPr>
                <w:spacing w:val="-14"/>
                <w:w w:val="105"/>
                <w:sz w:val="20"/>
                <w:szCs w:val="20"/>
              </w:rPr>
              <w:t xml:space="preserve"> </w:t>
            </w:r>
            <w:r w:rsidRPr="000A6F8B">
              <w:rPr>
                <w:w w:val="105"/>
                <w:sz w:val="20"/>
                <w:szCs w:val="20"/>
              </w:rPr>
              <w:t>нужно сделать? Знакомство с детской литературой, журналами, интернет-ресурсами, где можно найти знания.</w:t>
            </w:r>
          </w:p>
          <w:p w14:paraId="143E23EE" w14:textId="77777777" w:rsidR="00541166" w:rsidRPr="000A6F8B" w:rsidRDefault="00541166" w:rsidP="002A0621">
            <w:pPr>
              <w:pStyle w:val="TableParagraph"/>
              <w:spacing w:line="230" w:lineRule="auto"/>
              <w:ind w:left="79" w:right="59"/>
              <w:rPr>
                <w:sz w:val="20"/>
                <w:szCs w:val="20"/>
              </w:rPr>
            </w:pPr>
            <w:r w:rsidRPr="000A6F8B">
              <w:rPr>
                <w:b/>
                <w:i/>
                <w:sz w:val="20"/>
                <w:szCs w:val="20"/>
              </w:rPr>
              <w:t>Заполняем</w:t>
            </w:r>
            <w:r w:rsidRPr="000A6F8B">
              <w:rPr>
                <w:b/>
                <w:i/>
                <w:spacing w:val="-2"/>
                <w:sz w:val="20"/>
                <w:szCs w:val="20"/>
              </w:rPr>
              <w:t xml:space="preserve"> </w:t>
            </w:r>
            <w:r w:rsidRPr="000A6F8B">
              <w:rPr>
                <w:b/>
                <w:i/>
                <w:sz w:val="20"/>
                <w:szCs w:val="20"/>
              </w:rPr>
              <w:t>по</w:t>
            </w:r>
            <w:r w:rsidRPr="000A6F8B">
              <w:rPr>
                <w:b/>
                <w:i/>
                <w:spacing w:val="-2"/>
                <w:sz w:val="20"/>
                <w:szCs w:val="20"/>
              </w:rPr>
              <w:t xml:space="preserve"> </w:t>
            </w:r>
            <w:r w:rsidRPr="000A6F8B">
              <w:rPr>
                <w:b/>
                <w:i/>
                <w:sz w:val="20"/>
                <w:szCs w:val="20"/>
              </w:rPr>
              <w:t>группам</w:t>
            </w:r>
            <w:r w:rsidRPr="000A6F8B">
              <w:rPr>
                <w:b/>
                <w:i/>
                <w:spacing w:val="-2"/>
                <w:sz w:val="20"/>
                <w:szCs w:val="20"/>
              </w:rPr>
              <w:t xml:space="preserve"> </w:t>
            </w:r>
            <w:r w:rsidRPr="000A6F8B">
              <w:rPr>
                <w:b/>
                <w:i/>
                <w:sz w:val="20"/>
                <w:szCs w:val="20"/>
              </w:rPr>
              <w:t>круг</w:t>
            </w:r>
            <w:r w:rsidRPr="000A6F8B">
              <w:rPr>
                <w:b/>
                <w:i/>
                <w:spacing w:val="-2"/>
                <w:sz w:val="20"/>
                <w:szCs w:val="20"/>
              </w:rPr>
              <w:t xml:space="preserve"> </w:t>
            </w:r>
            <w:r w:rsidRPr="000A6F8B">
              <w:rPr>
                <w:b/>
                <w:i/>
                <w:sz w:val="20"/>
                <w:szCs w:val="20"/>
              </w:rPr>
              <w:t xml:space="preserve">Знаний. </w:t>
            </w:r>
            <w:r w:rsidRPr="000A6F8B">
              <w:rPr>
                <w:sz w:val="20"/>
                <w:szCs w:val="20"/>
              </w:rPr>
              <w:t xml:space="preserve">Он поможет педагогу </w:t>
            </w:r>
            <w:r w:rsidRPr="000A6F8B">
              <w:rPr>
                <w:w w:val="105"/>
                <w:sz w:val="20"/>
                <w:szCs w:val="20"/>
              </w:rPr>
              <w:t>выявить интеллектуальные интересы детей.</w:t>
            </w:r>
          </w:p>
          <w:p w14:paraId="2EF523A0" w14:textId="77777777" w:rsidR="00541166" w:rsidRPr="000A6F8B" w:rsidRDefault="00541166" w:rsidP="002A0621">
            <w:pPr>
              <w:pStyle w:val="TableParagraph"/>
              <w:spacing w:line="230" w:lineRule="auto"/>
              <w:ind w:left="79" w:right="59"/>
              <w:rPr>
                <w:sz w:val="20"/>
                <w:szCs w:val="20"/>
              </w:rPr>
            </w:pPr>
            <w:r w:rsidRPr="000A6F8B">
              <w:rPr>
                <w:i/>
                <w:sz w:val="20"/>
                <w:szCs w:val="20"/>
              </w:rPr>
              <w:t xml:space="preserve">*Работа с конвертом-копилкой трека «Орлёнок </w:t>
            </w:r>
            <w:r w:rsidRPr="000A6F8B">
              <w:rPr>
                <w:i/>
                <w:w w:val="125"/>
                <w:sz w:val="20"/>
                <w:szCs w:val="20"/>
              </w:rPr>
              <w:t xml:space="preserve">– </w:t>
            </w:r>
            <w:r w:rsidRPr="000A6F8B">
              <w:rPr>
                <w:i/>
                <w:sz w:val="20"/>
                <w:szCs w:val="20"/>
              </w:rPr>
              <w:t xml:space="preserve">Эру- </w:t>
            </w:r>
            <w:proofErr w:type="spellStart"/>
            <w:r w:rsidRPr="000A6F8B">
              <w:rPr>
                <w:i/>
                <w:sz w:val="20"/>
                <w:szCs w:val="20"/>
              </w:rPr>
              <w:t>дит</w:t>
            </w:r>
            <w:proofErr w:type="spellEnd"/>
            <w:r w:rsidRPr="000A6F8B">
              <w:rPr>
                <w:i/>
                <w:sz w:val="20"/>
                <w:szCs w:val="20"/>
              </w:rPr>
              <w:t xml:space="preserve">». </w:t>
            </w:r>
            <w:r w:rsidRPr="000A6F8B">
              <w:rPr>
                <w:sz w:val="20"/>
                <w:szCs w:val="20"/>
              </w:rPr>
              <w:t xml:space="preserve">Вкладываем в конверт-копилку. В конце года </w:t>
            </w:r>
            <w:proofErr w:type="spellStart"/>
            <w:r w:rsidRPr="000A6F8B">
              <w:rPr>
                <w:sz w:val="20"/>
                <w:szCs w:val="20"/>
              </w:rPr>
              <w:t>анали</w:t>
            </w:r>
            <w:proofErr w:type="spellEnd"/>
            <w:r w:rsidRPr="000A6F8B">
              <w:rPr>
                <w:sz w:val="20"/>
                <w:szCs w:val="20"/>
              </w:rPr>
              <w:t xml:space="preserve">- </w:t>
            </w:r>
            <w:proofErr w:type="spellStart"/>
            <w:r w:rsidRPr="000A6F8B">
              <w:rPr>
                <w:sz w:val="20"/>
                <w:szCs w:val="20"/>
              </w:rPr>
              <w:t>зируем</w:t>
            </w:r>
            <w:proofErr w:type="spellEnd"/>
            <w:r w:rsidRPr="000A6F8B">
              <w:rPr>
                <w:sz w:val="20"/>
                <w:szCs w:val="20"/>
              </w:rPr>
              <w:t xml:space="preserve"> </w:t>
            </w:r>
            <w:r w:rsidRPr="000A6F8B">
              <w:rPr>
                <w:w w:val="125"/>
                <w:sz w:val="20"/>
                <w:szCs w:val="20"/>
              </w:rPr>
              <w:t xml:space="preserve">– </w:t>
            </w:r>
            <w:r w:rsidRPr="000A6F8B">
              <w:rPr>
                <w:sz w:val="20"/>
                <w:szCs w:val="20"/>
              </w:rPr>
              <w:t>что узнали и т. п.</w:t>
            </w:r>
          </w:p>
          <w:p w14:paraId="0D647384" w14:textId="77777777" w:rsidR="00541166" w:rsidRPr="000A6F8B" w:rsidRDefault="00541166" w:rsidP="002A0621">
            <w:pPr>
              <w:pStyle w:val="TableParagraph"/>
              <w:spacing w:line="230" w:lineRule="auto"/>
              <w:ind w:left="79" w:right="59"/>
              <w:rPr>
                <w:sz w:val="20"/>
                <w:szCs w:val="20"/>
              </w:rPr>
            </w:pPr>
            <w:r w:rsidRPr="000A6F8B">
              <w:rPr>
                <w:b/>
                <w:i/>
                <w:sz w:val="20"/>
                <w:szCs w:val="20"/>
              </w:rPr>
              <w:t>Учимся</w:t>
            </w:r>
            <w:r w:rsidRPr="000A6F8B">
              <w:rPr>
                <w:b/>
                <w:i/>
                <w:spacing w:val="-4"/>
                <w:sz w:val="20"/>
                <w:szCs w:val="20"/>
              </w:rPr>
              <w:t xml:space="preserve"> </w:t>
            </w:r>
            <w:r w:rsidRPr="000A6F8B">
              <w:rPr>
                <w:b/>
                <w:i/>
                <w:sz w:val="20"/>
                <w:szCs w:val="20"/>
              </w:rPr>
              <w:t>выдвигать</w:t>
            </w:r>
            <w:r w:rsidRPr="000A6F8B">
              <w:rPr>
                <w:b/>
                <w:i/>
                <w:spacing w:val="-4"/>
                <w:sz w:val="20"/>
                <w:szCs w:val="20"/>
              </w:rPr>
              <w:t xml:space="preserve"> </w:t>
            </w:r>
            <w:r w:rsidRPr="000A6F8B">
              <w:rPr>
                <w:b/>
                <w:i/>
                <w:sz w:val="20"/>
                <w:szCs w:val="20"/>
              </w:rPr>
              <w:t>идеи</w:t>
            </w:r>
            <w:r w:rsidRPr="000A6F8B">
              <w:rPr>
                <w:b/>
                <w:i/>
                <w:spacing w:val="-4"/>
                <w:sz w:val="20"/>
                <w:szCs w:val="20"/>
              </w:rPr>
              <w:t xml:space="preserve"> </w:t>
            </w:r>
            <w:r w:rsidRPr="000A6F8B">
              <w:rPr>
                <w:b/>
                <w:i/>
                <w:sz w:val="20"/>
                <w:szCs w:val="20"/>
              </w:rPr>
              <w:t>и</w:t>
            </w:r>
            <w:r w:rsidRPr="000A6F8B">
              <w:rPr>
                <w:b/>
                <w:i/>
                <w:spacing w:val="-4"/>
                <w:sz w:val="20"/>
                <w:szCs w:val="20"/>
              </w:rPr>
              <w:t xml:space="preserve"> </w:t>
            </w:r>
            <w:r w:rsidRPr="000A6F8B">
              <w:rPr>
                <w:b/>
                <w:i/>
                <w:sz w:val="20"/>
                <w:szCs w:val="20"/>
              </w:rPr>
              <w:t>планировать:</w:t>
            </w:r>
            <w:r w:rsidRPr="000A6F8B">
              <w:rPr>
                <w:b/>
                <w:i/>
                <w:spacing w:val="-4"/>
                <w:sz w:val="20"/>
                <w:szCs w:val="20"/>
              </w:rPr>
              <w:t xml:space="preserve"> </w:t>
            </w:r>
            <w:r w:rsidRPr="000A6F8B">
              <w:rPr>
                <w:sz w:val="20"/>
                <w:szCs w:val="20"/>
              </w:rPr>
              <w:t>для</w:t>
            </w:r>
            <w:r w:rsidRPr="000A6F8B">
              <w:rPr>
                <w:spacing w:val="-1"/>
                <w:sz w:val="20"/>
                <w:szCs w:val="20"/>
              </w:rPr>
              <w:t xml:space="preserve"> </w:t>
            </w:r>
            <w:r w:rsidRPr="000A6F8B">
              <w:rPr>
                <w:sz w:val="20"/>
                <w:szCs w:val="20"/>
              </w:rPr>
              <w:t>кого</w:t>
            </w:r>
            <w:r w:rsidRPr="000A6F8B">
              <w:rPr>
                <w:spacing w:val="-1"/>
                <w:sz w:val="20"/>
                <w:szCs w:val="20"/>
              </w:rPr>
              <w:t xml:space="preserve"> </w:t>
            </w:r>
            <w:r w:rsidRPr="000A6F8B">
              <w:rPr>
                <w:sz w:val="20"/>
                <w:szCs w:val="20"/>
              </w:rPr>
              <w:t xml:space="preserve">можно </w:t>
            </w:r>
            <w:r w:rsidRPr="000A6F8B">
              <w:rPr>
                <w:w w:val="105"/>
                <w:sz w:val="20"/>
                <w:szCs w:val="20"/>
              </w:rPr>
              <w:t xml:space="preserve">провести интеллектуальную игру, группа должна </w:t>
            </w:r>
            <w:proofErr w:type="gramStart"/>
            <w:r w:rsidRPr="000A6F8B">
              <w:rPr>
                <w:w w:val="105"/>
                <w:sz w:val="20"/>
                <w:szCs w:val="20"/>
              </w:rPr>
              <w:t xml:space="preserve">пред- </w:t>
            </w:r>
            <w:proofErr w:type="spellStart"/>
            <w:r w:rsidRPr="000A6F8B">
              <w:rPr>
                <w:w w:val="105"/>
                <w:sz w:val="20"/>
                <w:szCs w:val="20"/>
              </w:rPr>
              <w:t>ложить</w:t>
            </w:r>
            <w:proofErr w:type="spellEnd"/>
            <w:proofErr w:type="gramEnd"/>
            <w:r w:rsidRPr="000A6F8B">
              <w:rPr>
                <w:spacing w:val="-14"/>
                <w:w w:val="105"/>
                <w:sz w:val="20"/>
                <w:szCs w:val="20"/>
              </w:rPr>
              <w:t xml:space="preserve"> </w:t>
            </w:r>
            <w:r w:rsidRPr="000A6F8B">
              <w:rPr>
                <w:w w:val="105"/>
                <w:sz w:val="20"/>
                <w:szCs w:val="20"/>
              </w:rPr>
              <w:t>идею</w:t>
            </w:r>
            <w:r w:rsidRPr="000A6F8B">
              <w:rPr>
                <w:spacing w:val="-14"/>
                <w:w w:val="105"/>
                <w:sz w:val="20"/>
                <w:szCs w:val="20"/>
              </w:rPr>
              <w:t xml:space="preserve"> </w:t>
            </w:r>
            <w:r w:rsidRPr="000A6F8B">
              <w:rPr>
                <w:w w:val="105"/>
                <w:sz w:val="20"/>
                <w:szCs w:val="20"/>
              </w:rPr>
              <w:t>по</w:t>
            </w:r>
            <w:r w:rsidRPr="000A6F8B">
              <w:rPr>
                <w:spacing w:val="-14"/>
                <w:w w:val="105"/>
                <w:sz w:val="20"/>
                <w:szCs w:val="20"/>
              </w:rPr>
              <w:t xml:space="preserve"> </w:t>
            </w:r>
            <w:r w:rsidRPr="000A6F8B">
              <w:rPr>
                <w:w w:val="105"/>
                <w:sz w:val="20"/>
                <w:szCs w:val="20"/>
              </w:rPr>
              <w:t>проведению</w:t>
            </w:r>
            <w:r w:rsidRPr="000A6F8B">
              <w:rPr>
                <w:spacing w:val="-14"/>
                <w:w w:val="105"/>
                <w:sz w:val="20"/>
                <w:szCs w:val="20"/>
              </w:rPr>
              <w:t xml:space="preserve"> </w:t>
            </w:r>
            <w:r w:rsidRPr="000A6F8B">
              <w:rPr>
                <w:w w:val="105"/>
                <w:sz w:val="20"/>
                <w:szCs w:val="20"/>
              </w:rPr>
              <w:t>интеллектуальной</w:t>
            </w:r>
            <w:r w:rsidRPr="000A6F8B">
              <w:rPr>
                <w:spacing w:val="-14"/>
                <w:w w:val="105"/>
                <w:sz w:val="20"/>
                <w:szCs w:val="20"/>
              </w:rPr>
              <w:t xml:space="preserve"> </w:t>
            </w:r>
            <w:r w:rsidRPr="000A6F8B">
              <w:rPr>
                <w:w w:val="105"/>
                <w:sz w:val="20"/>
                <w:szCs w:val="20"/>
              </w:rPr>
              <w:t>игры</w:t>
            </w:r>
            <w:r w:rsidRPr="000A6F8B">
              <w:rPr>
                <w:spacing w:val="-14"/>
                <w:w w:val="105"/>
                <w:sz w:val="20"/>
                <w:szCs w:val="20"/>
              </w:rPr>
              <w:t xml:space="preserve"> </w:t>
            </w:r>
            <w:r w:rsidRPr="000A6F8B">
              <w:rPr>
                <w:w w:val="105"/>
                <w:sz w:val="20"/>
                <w:szCs w:val="20"/>
              </w:rPr>
              <w:t>для ребят 1–2-х классов.</w:t>
            </w:r>
          </w:p>
          <w:p w14:paraId="61B03FE1" w14:textId="77777777" w:rsidR="00541166" w:rsidRPr="000A6F8B" w:rsidRDefault="00541166" w:rsidP="002A0621">
            <w:pPr>
              <w:pStyle w:val="TableParagraph"/>
              <w:spacing w:line="230" w:lineRule="auto"/>
              <w:ind w:left="79" w:right="59"/>
              <w:rPr>
                <w:b/>
                <w:i/>
                <w:sz w:val="20"/>
                <w:szCs w:val="20"/>
              </w:rPr>
            </w:pPr>
            <w:r w:rsidRPr="000A6F8B">
              <w:rPr>
                <w:b/>
                <w:i/>
                <w:sz w:val="20"/>
                <w:szCs w:val="20"/>
              </w:rPr>
              <w:t>Обсуждаем</w:t>
            </w:r>
            <w:r w:rsidRPr="000A6F8B">
              <w:rPr>
                <w:b/>
                <w:i/>
                <w:spacing w:val="-9"/>
                <w:sz w:val="20"/>
                <w:szCs w:val="20"/>
              </w:rPr>
              <w:t xml:space="preserve"> </w:t>
            </w:r>
            <w:r w:rsidRPr="000A6F8B">
              <w:rPr>
                <w:b/>
                <w:i/>
                <w:sz w:val="20"/>
                <w:szCs w:val="20"/>
              </w:rPr>
              <w:t>идеи.</w:t>
            </w:r>
            <w:r w:rsidRPr="000A6F8B">
              <w:rPr>
                <w:b/>
                <w:i/>
                <w:spacing w:val="-9"/>
                <w:sz w:val="20"/>
                <w:szCs w:val="20"/>
              </w:rPr>
              <w:t xml:space="preserve"> </w:t>
            </w:r>
            <w:r w:rsidRPr="000A6F8B">
              <w:rPr>
                <w:b/>
                <w:i/>
                <w:sz w:val="20"/>
                <w:szCs w:val="20"/>
              </w:rPr>
              <w:t>Синтезируем</w:t>
            </w:r>
            <w:r w:rsidRPr="000A6F8B">
              <w:rPr>
                <w:b/>
                <w:i/>
                <w:spacing w:val="-9"/>
                <w:sz w:val="20"/>
                <w:szCs w:val="20"/>
              </w:rPr>
              <w:t xml:space="preserve"> </w:t>
            </w:r>
            <w:r w:rsidRPr="000A6F8B">
              <w:rPr>
                <w:b/>
                <w:i/>
                <w:sz w:val="20"/>
                <w:szCs w:val="20"/>
              </w:rPr>
              <w:t>все</w:t>
            </w:r>
            <w:r w:rsidRPr="000A6F8B">
              <w:rPr>
                <w:b/>
                <w:i/>
                <w:spacing w:val="-9"/>
                <w:sz w:val="20"/>
                <w:szCs w:val="20"/>
              </w:rPr>
              <w:t xml:space="preserve"> </w:t>
            </w:r>
            <w:r w:rsidRPr="000A6F8B">
              <w:rPr>
                <w:b/>
                <w:i/>
                <w:sz w:val="20"/>
                <w:szCs w:val="20"/>
              </w:rPr>
              <w:t>идеи</w:t>
            </w:r>
            <w:r w:rsidRPr="000A6F8B">
              <w:rPr>
                <w:b/>
                <w:i/>
                <w:spacing w:val="-9"/>
                <w:sz w:val="20"/>
                <w:szCs w:val="20"/>
              </w:rPr>
              <w:t xml:space="preserve"> </w:t>
            </w:r>
            <w:r w:rsidRPr="000A6F8B">
              <w:rPr>
                <w:b/>
                <w:i/>
                <w:sz w:val="20"/>
                <w:szCs w:val="20"/>
              </w:rPr>
              <w:t>в</w:t>
            </w:r>
            <w:r w:rsidRPr="000A6F8B">
              <w:rPr>
                <w:b/>
                <w:i/>
                <w:spacing w:val="-9"/>
                <w:sz w:val="20"/>
                <w:szCs w:val="20"/>
              </w:rPr>
              <w:t xml:space="preserve"> </w:t>
            </w:r>
            <w:r w:rsidRPr="000A6F8B">
              <w:rPr>
                <w:b/>
                <w:i/>
                <w:sz w:val="20"/>
                <w:szCs w:val="20"/>
              </w:rPr>
              <w:t>одну.</w:t>
            </w:r>
            <w:r w:rsidRPr="000A6F8B">
              <w:rPr>
                <w:b/>
                <w:i/>
                <w:spacing w:val="-9"/>
                <w:sz w:val="20"/>
                <w:szCs w:val="20"/>
              </w:rPr>
              <w:t xml:space="preserve"> </w:t>
            </w:r>
            <w:proofErr w:type="gramStart"/>
            <w:r w:rsidRPr="000A6F8B">
              <w:rPr>
                <w:b/>
                <w:i/>
                <w:sz w:val="20"/>
                <w:szCs w:val="20"/>
              </w:rPr>
              <w:t>Определя- ем</w:t>
            </w:r>
            <w:proofErr w:type="gramEnd"/>
            <w:r w:rsidRPr="000A6F8B">
              <w:rPr>
                <w:b/>
                <w:i/>
                <w:sz w:val="20"/>
                <w:szCs w:val="20"/>
              </w:rPr>
              <w:t xml:space="preserve"> план действий по подготовке. Распределяем </w:t>
            </w:r>
            <w:proofErr w:type="gramStart"/>
            <w:r w:rsidRPr="000A6F8B">
              <w:rPr>
                <w:b/>
                <w:i/>
                <w:sz w:val="20"/>
                <w:szCs w:val="20"/>
              </w:rPr>
              <w:t xml:space="preserve">обязан- </w:t>
            </w:r>
            <w:proofErr w:type="spellStart"/>
            <w:r w:rsidRPr="000A6F8B">
              <w:rPr>
                <w:b/>
                <w:i/>
                <w:spacing w:val="-2"/>
                <w:sz w:val="20"/>
                <w:szCs w:val="20"/>
              </w:rPr>
              <w:t>ности</w:t>
            </w:r>
            <w:proofErr w:type="spellEnd"/>
            <w:proofErr w:type="gramEnd"/>
            <w:r w:rsidRPr="000A6F8B">
              <w:rPr>
                <w:b/>
                <w:i/>
                <w:spacing w:val="-2"/>
                <w:sz w:val="20"/>
                <w:szCs w:val="20"/>
              </w:rPr>
              <w:t>.</w:t>
            </w:r>
          </w:p>
          <w:p w14:paraId="418F8C08" w14:textId="77777777" w:rsidR="00541166" w:rsidRPr="000A6F8B" w:rsidRDefault="00541166" w:rsidP="002A0621">
            <w:pPr>
              <w:pStyle w:val="TableParagraph"/>
              <w:spacing w:line="230" w:lineRule="auto"/>
              <w:ind w:left="79" w:right="59"/>
              <w:rPr>
                <w:sz w:val="20"/>
                <w:szCs w:val="20"/>
              </w:rPr>
            </w:pPr>
            <w:r w:rsidRPr="000A6F8B">
              <w:rPr>
                <w:i/>
                <w:w w:val="105"/>
                <w:sz w:val="20"/>
                <w:szCs w:val="20"/>
              </w:rPr>
              <w:t xml:space="preserve">*Работа с конвертом-копилкой трека «Орлёнок </w:t>
            </w:r>
            <w:r w:rsidRPr="000A6F8B">
              <w:rPr>
                <w:i/>
                <w:w w:val="120"/>
                <w:sz w:val="20"/>
                <w:szCs w:val="20"/>
              </w:rPr>
              <w:t xml:space="preserve">– </w:t>
            </w:r>
            <w:r w:rsidRPr="000A6F8B">
              <w:rPr>
                <w:i/>
                <w:w w:val="105"/>
                <w:sz w:val="20"/>
                <w:szCs w:val="20"/>
              </w:rPr>
              <w:t xml:space="preserve">Эру- </w:t>
            </w:r>
            <w:proofErr w:type="spellStart"/>
            <w:r w:rsidRPr="000A6F8B">
              <w:rPr>
                <w:i/>
                <w:sz w:val="20"/>
                <w:szCs w:val="20"/>
              </w:rPr>
              <w:t>дит</w:t>
            </w:r>
            <w:proofErr w:type="spellEnd"/>
            <w:r w:rsidRPr="000A6F8B">
              <w:rPr>
                <w:i/>
                <w:sz w:val="20"/>
                <w:szCs w:val="20"/>
              </w:rPr>
              <w:t xml:space="preserve">». </w:t>
            </w:r>
            <w:r w:rsidRPr="000A6F8B">
              <w:rPr>
                <w:sz w:val="20"/>
                <w:szCs w:val="20"/>
              </w:rPr>
              <w:t xml:space="preserve">Подводим итоги. Как сработали? Результат </w:t>
            </w:r>
            <w:proofErr w:type="spellStart"/>
            <w:proofErr w:type="gramStart"/>
            <w:r w:rsidRPr="000A6F8B">
              <w:rPr>
                <w:sz w:val="20"/>
                <w:szCs w:val="20"/>
              </w:rPr>
              <w:t>вкладыва</w:t>
            </w:r>
            <w:proofErr w:type="spellEnd"/>
            <w:r w:rsidRPr="000A6F8B">
              <w:rPr>
                <w:sz w:val="20"/>
                <w:szCs w:val="20"/>
              </w:rPr>
              <w:t xml:space="preserve">- </w:t>
            </w:r>
            <w:r w:rsidRPr="000A6F8B">
              <w:rPr>
                <w:w w:val="105"/>
                <w:sz w:val="20"/>
                <w:szCs w:val="20"/>
              </w:rPr>
              <w:t>ем</w:t>
            </w:r>
            <w:proofErr w:type="gramEnd"/>
            <w:r w:rsidRPr="000A6F8B">
              <w:rPr>
                <w:w w:val="105"/>
                <w:sz w:val="20"/>
                <w:szCs w:val="20"/>
              </w:rPr>
              <w:t xml:space="preserve"> в конверт-копилку.</w:t>
            </w:r>
          </w:p>
        </w:tc>
        <w:tc>
          <w:tcPr>
            <w:tcW w:w="1460" w:type="dxa"/>
            <w:shd w:val="clear" w:color="auto" w:fill="C7EAFB"/>
          </w:tcPr>
          <w:p w14:paraId="3AFBDAF6" w14:textId="77777777" w:rsidR="00541166" w:rsidRPr="000A6F8B" w:rsidRDefault="00541166" w:rsidP="002A0621">
            <w:pPr>
              <w:pStyle w:val="TableParagraph"/>
              <w:rPr>
                <w:sz w:val="20"/>
                <w:szCs w:val="20"/>
              </w:rPr>
            </w:pPr>
          </w:p>
          <w:p w14:paraId="6B0BD0DA" w14:textId="77777777" w:rsidR="00541166" w:rsidRPr="000A6F8B" w:rsidRDefault="00541166" w:rsidP="002A0621">
            <w:pPr>
              <w:pStyle w:val="TableParagraph"/>
              <w:rPr>
                <w:sz w:val="20"/>
                <w:szCs w:val="20"/>
              </w:rPr>
            </w:pPr>
          </w:p>
          <w:p w14:paraId="3F5831F5" w14:textId="77777777" w:rsidR="00541166" w:rsidRPr="000A6F8B" w:rsidRDefault="00541166" w:rsidP="002A0621">
            <w:pPr>
              <w:pStyle w:val="TableParagraph"/>
              <w:rPr>
                <w:sz w:val="20"/>
                <w:szCs w:val="20"/>
              </w:rPr>
            </w:pPr>
          </w:p>
          <w:p w14:paraId="35815A19" w14:textId="77777777" w:rsidR="00541166" w:rsidRPr="000A6F8B" w:rsidRDefault="00541166" w:rsidP="002A0621">
            <w:pPr>
              <w:pStyle w:val="TableParagraph"/>
              <w:rPr>
                <w:sz w:val="20"/>
                <w:szCs w:val="20"/>
              </w:rPr>
            </w:pPr>
          </w:p>
          <w:p w14:paraId="3E6A3F9B" w14:textId="77777777" w:rsidR="00541166" w:rsidRPr="000A6F8B" w:rsidRDefault="00541166" w:rsidP="002A0621">
            <w:pPr>
              <w:pStyle w:val="TableParagraph"/>
              <w:rPr>
                <w:sz w:val="20"/>
                <w:szCs w:val="20"/>
              </w:rPr>
            </w:pPr>
          </w:p>
          <w:p w14:paraId="0D1704F0" w14:textId="77777777" w:rsidR="00541166" w:rsidRPr="000A6F8B" w:rsidRDefault="00541166" w:rsidP="002A0621">
            <w:pPr>
              <w:pStyle w:val="TableParagraph"/>
              <w:spacing w:before="53"/>
              <w:rPr>
                <w:sz w:val="20"/>
                <w:szCs w:val="20"/>
              </w:rPr>
            </w:pPr>
          </w:p>
          <w:p w14:paraId="472526AE" w14:textId="77777777" w:rsidR="00541166" w:rsidRPr="000A6F8B" w:rsidRDefault="00541166" w:rsidP="002A0621">
            <w:pPr>
              <w:pStyle w:val="TableParagraph"/>
              <w:spacing w:before="1" w:line="230" w:lineRule="auto"/>
              <w:ind w:left="79" w:right="186"/>
              <w:rPr>
                <w:sz w:val="20"/>
                <w:szCs w:val="20"/>
              </w:rPr>
            </w:pPr>
            <w:proofErr w:type="spellStart"/>
            <w:r w:rsidRPr="000A6F8B">
              <w:rPr>
                <w:spacing w:val="-2"/>
                <w:w w:val="105"/>
                <w:sz w:val="20"/>
                <w:szCs w:val="20"/>
              </w:rPr>
              <w:t>Познаватель</w:t>
            </w:r>
            <w:proofErr w:type="spellEnd"/>
            <w:r w:rsidRPr="000A6F8B">
              <w:rPr>
                <w:spacing w:val="-2"/>
                <w:w w:val="105"/>
                <w:sz w:val="20"/>
                <w:szCs w:val="20"/>
              </w:rPr>
              <w:t>- ная,</w:t>
            </w:r>
            <w:r w:rsidRPr="000A6F8B">
              <w:rPr>
                <w:spacing w:val="-13"/>
                <w:w w:val="105"/>
                <w:sz w:val="20"/>
                <w:szCs w:val="20"/>
              </w:rPr>
              <w:t xml:space="preserve"> </w:t>
            </w:r>
            <w:r w:rsidRPr="000A6F8B">
              <w:rPr>
                <w:spacing w:val="-2"/>
                <w:w w:val="105"/>
                <w:sz w:val="20"/>
                <w:szCs w:val="20"/>
              </w:rPr>
              <w:t>игровая, проблемно- ценностное.</w:t>
            </w:r>
          </w:p>
          <w:p w14:paraId="7749C397" w14:textId="77777777" w:rsidR="00541166" w:rsidRPr="000A6F8B" w:rsidRDefault="00541166" w:rsidP="002A0621">
            <w:pPr>
              <w:pStyle w:val="TableParagraph"/>
              <w:spacing w:before="197" w:line="230" w:lineRule="auto"/>
              <w:ind w:left="79" w:right="212"/>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pacing w:val="-2"/>
                <w:w w:val="110"/>
                <w:sz w:val="20"/>
                <w:szCs w:val="20"/>
              </w:rPr>
              <w:t>ствие</w:t>
            </w:r>
            <w:proofErr w:type="spellEnd"/>
            <w:r w:rsidRPr="000A6F8B">
              <w:rPr>
                <w:spacing w:val="-15"/>
                <w:w w:val="110"/>
                <w:sz w:val="20"/>
                <w:szCs w:val="20"/>
              </w:rPr>
              <w:t xml:space="preserve"> </w:t>
            </w:r>
            <w:r w:rsidRPr="000A6F8B">
              <w:rPr>
                <w:spacing w:val="-2"/>
                <w:w w:val="110"/>
                <w:sz w:val="20"/>
                <w:szCs w:val="20"/>
              </w:rPr>
              <w:t>–</w:t>
            </w:r>
            <w:r w:rsidRPr="000A6F8B">
              <w:rPr>
                <w:spacing w:val="-14"/>
                <w:w w:val="110"/>
                <w:sz w:val="20"/>
                <w:szCs w:val="20"/>
              </w:rPr>
              <w:t xml:space="preserve"> </w:t>
            </w:r>
            <w:proofErr w:type="spellStart"/>
            <w:proofErr w:type="gramStart"/>
            <w:r w:rsidRPr="000A6F8B">
              <w:rPr>
                <w:spacing w:val="-2"/>
                <w:w w:val="110"/>
                <w:sz w:val="20"/>
                <w:szCs w:val="20"/>
              </w:rPr>
              <w:t>груп</w:t>
            </w:r>
            <w:proofErr w:type="spellEnd"/>
            <w:r w:rsidRPr="000A6F8B">
              <w:rPr>
                <w:spacing w:val="-2"/>
                <w:w w:val="110"/>
                <w:sz w:val="20"/>
                <w:szCs w:val="20"/>
              </w:rPr>
              <w:t xml:space="preserve">- </w:t>
            </w:r>
            <w:r w:rsidRPr="000A6F8B">
              <w:rPr>
                <w:spacing w:val="-2"/>
                <w:w w:val="115"/>
                <w:sz w:val="20"/>
                <w:szCs w:val="20"/>
              </w:rPr>
              <w:t>повое</w:t>
            </w:r>
            <w:proofErr w:type="gramEnd"/>
            <w:r w:rsidRPr="000A6F8B">
              <w:rPr>
                <w:spacing w:val="-2"/>
                <w:w w:val="115"/>
                <w:sz w:val="20"/>
                <w:szCs w:val="20"/>
              </w:rPr>
              <w:t>.</w:t>
            </w:r>
          </w:p>
        </w:tc>
        <w:tc>
          <w:tcPr>
            <w:tcW w:w="1186" w:type="dxa"/>
            <w:shd w:val="clear" w:color="auto" w:fill="C7EAFB"/>
          </w:tcPr>
          <w:p w14:paraId="63E164A6" w14:textId="77777777" w:rsidR="00541166" w:rsidRPr="000A6F8B" w:rsidRDefault="00541166" w:rsidP="002A0621">
            <w:pPr>
              <w:pStyle w:val="TableParagraph"/>
              <w:rPr>
                <w:sz w:val="20"/>
                <w:szCs w:val="20"/>
              </w:rPr>
            </w:pPr>
          </w:p>
          <w:p w14:paraId="58DF2A9E" w14:textId="77777777" w:rsidR="00541166" w:rsidRPr="000A6F8B" w:rsidRDefault="00541166" w:rsidP="002A0621">
            <w:pPr>
              <w:pStyle w:val="TableParagraph"/>
              <w:rPr>
                <w:sz w:val="20"/>
                <w:szCs w:val="20"/>
              </w:rPr>
            </w:pPr>
          </w:p>
          <w:p w14:paraId="0472C1F9" w14:textId="77777777" w:rsidR="00541166" w:rsidRPr="000A6F8B" w:rsidRDefault="00541166" w:rsidP="002A0621">
            <w:pPr>
              <w:pStyle w:val="TableParagraph"/>
              <w:rPr>
                <w:sz w:val="20"/>
                <w:szCs w:val="20"/>
              </w:rPr>
            </w:pPr>
          </w:p>
          <w:p w14:paraId="41882760" w14:textId="77777777" w:rsidR="00541166" w:rsidRPr="000A6F8B" w:rsidRDefault="00541166" w:rsidP="002A0621">
            <w:pPr>
              <w:pStyle w:val="TableParagraph"/>
              <w:rPr>
                <w:sz w:val="20"/>
                <w:szCs w:val="20"/>
              </w:rPr>
            </w:pPr>
          </w:p>
          <w:p w14:paraId="1F5B7760" w14:textId="77777777" w:rsidR="00541166" w:rsidRPr="000A6F8B" w:rsidRDefault="00541166" w:rsidP="002A0621">
            <w:pPr>
              <w:pStyle w:val="TableParagraph"/>
              <w:spacing w:before="157"/>
              <w:rPr>
                <w:sz w:val="20"/>
                <w:szCs w:val="20"/>
              </w:rPr>
            </w:pPr>
          </w:p>
          <w:p w14:paraId="12FF6E20" w14:textId="77777777" w:rsidR="00541166" w:rsidRPr="000A6F8B" w:rsidRDefault="00541166" w:rsidP="002A0621">
            <w:pPr>
              <w:pStyle w:val="TableParagraph"/>
              <w:spacing w:line="230" w:lineRule="auto"/>
              <w:ind w:left="79" w:right="117"/>
              <w:rPr>
                <w:sz w:val="20"/>
                <w:szCs w:val="20"/>
              </w:rPr>
            </w:pPr>
            <w:proofErr w:type="gramStart"/>
            <w:r w:rsidRPr="000A6F8B">
              <w:rPr>
                <w:spacing w:val="-2"/>
                <w:w w:val="105"/>
                <w:sz w:val="20"/>
                <w:szCs w:val="20"/>
              </w:rPr>
              <w:t xml:space="preserve">Презента- </w:t>
            </w:r>
            <w:proofErr w:type="spellStart"/>
            <w:r w:rsidRPr="000A6F8B">
              <w:rPr>
                <w:spacing w:val="-2"/>
                <w:w w:val="105"/>
                <w:sz w:val="20"/>
                <w:szCs w:val="20"/>
              </w:rPr>
              <w:t>ция</w:t>
            </w:r>
            <w:proofErr w:type="spellEnd"/>
            <w:proofErr w:type="gramEnd"/>
            <w:r w:rsidRPr="000A6F8B">
              <w:rPr>
                <w:spacing w:val="-13"/>
                <w:w w:val="105"/>
                <w:sz w:val="20"/>
                <w:szCs w:val="20"/>
              </w:rPr>
              <w:t xml:space="preserve"> </w:t>
            </w:r>
            <w:r w:rsidRPr="000A6F8B">
              <w:rPr>
                <w:spacing w:val="-2"/>
                <w:w w:val="105"/>
                <w:sz w:val="20"/>
                <w:szCs w:val="20"/>
              </w:rPr>
              <w:t>«10</w:t>
            </w:r>
            <w:r w:rsidRPr="000A6F8B">
              <w:rPr>
                <w:spacing w:val="-12"/>
                <w:w w:val="105"/>
                <w:sz w:val="20"/>
                <w:szCs w:val="20"/>
              </w:rPr>
              <w:t xml:space="preserve"> </w:t>
            </w:r>
            <w:proofErr w:type="spellStart"/>
            <w:r w:rsidRPr="000A6F8B">
              <w:rPr>
                <w:spacing w:val="-2"/>
                <w:w w:val="105"/>
                <w:sz w:val="20"/>
                <w:szCs w:val="20"/>
              </w:rPr>
              <w:t>ве</w:t>
            </w:r>
            <w:proofErr w:type="spellEnd"/>
            <w:r w:rsidRPr="000A6F8B">
              <w:rPr>
                <w:spacing w:val="-2"/>
                <w:w w:val="105"/>
                <w:sz w:val="20"/>
                <w:szCs w:val="20"/>
              </w:rPr>
              <w:t xml:space="preserve">- </w:t>
            </w:r>
            <w:proofErr w:type="spellStart"/>
            <w:r w:rsidRPr="000A6F8B">
              <w:rPr>
                <w:w w:val="105"/>
                <w:sz w:val="20"/>
                <w:szCs w:val="20"/>
              </w:rPr>
              <w:t>ликих</w:t>
            </w:r>
            <w:proofErr w:type="spellEnd"/>
            <w:r w:rsidRPr="000A6F8B">
              <w:rPr>
                <w:spacing w:val="-12"/>
                <w:w w:val="105"/>
                <w:sz w:val="20"/>
                <w:szCs w:val="20"/>
              </w:rPr>
              <w:t xml:space="preserve"> </w:t>
            </w:r>
            <w:r w:rsidRPr="000A6F8B">
              <w:rPr>
                <w:w w:val="105"/>
                <w:sz w:val="20"/>
                <w:szCs w:val="20"/>
              </w:rPr>
              <w:t xml:space="preserve">изо- </w:t>
            </w:r>
            <w:proofErr w:type="spellStart"/>
            <w:r w:rsidRPr="000A6F8B">
              <w:rPr>
                <w:spacing w:val="-2"/>
                <w:w w:val="105"/>
                <w:sz w:val="20"/>
                <w:szCs w:val="20"/>
              </w:rPr>
              <w:t>бретений</w:t>
            </w:r>
            <w:proofErr w:type="spellEnd"/>
            <w:r w:rsidRPr="000A6F8B">
              <w:rPr>
                <w:spacing w:val="-2"/>
                <w:w w:val="105"/>
                <w:sz w:val="20"/>
                <w:szCs w:val="20"/>
              </w:rPr>
              <w:t xml:space="preserve"> русских учёных».</w:t>
            </w:r>
          </w:p>
          <w:p w14:paraId="6C3089B4" w14:textId="77777777" w:rsidR="00541166" w:rsidRPr="000A6F8B" w:rsidRDefault="00541166" w:rsidP="002A0621">
            <w:pPr>
              <w:pStyle w:val="TableParagraph"/>
              <w:spacing w:before="196" w:line="230" w:lineRule="auto"/>
              <w:ind w:left="79"/>
              <w:rPr>
                <w:sz w:val="20"/>
                <w:szCs w:val="20"/>
              </w:rPr>
            </w:pPr>
            <w:r w:rsidRPr="000A6F8B">
              <w:rPr>
                <w:spacing w:val="-2"/>
                <w:w w:val="105"/>
                <w:sz w:val="20"/>
                <w:szCs w:val="20"/>
              </w:rPr>
              <w:t>Круг</w:t>
            </w:r>
            <w:r w:rsidRPr="000A6F8B">
              <w:rPr>
                <w:spacing w:val="-13"/>
                <w:w w:val="105"/>
                <w:sz w:val="20"/>
                <w:szCs w:val="20"/>
              </w:rPr>
              <w:t xml:space="preserve"> </w:t>
            </w:r>
            <w:proofErr w:type="spellStart"/>
            <w:r w:rsidRPr="000A6F8B">
              <w:rPr>
                <w:spacing w:val="-2"/>
                <w:w w:val="105"/>
                <w:sz w:val="20"/>
                <w:szCs w:val="20"/>
              </w:rPr>
              <w:t>Зна</w:t>
            </w:r>
            <w:proofErr w:type="spellEnd"/>
            <w:r w:rsidRPr="000A6F8B">
              <w:rPr>
                <w:spacing w:val="-2"/>
                <w:w w:val="105"/>
                <w:sz w:val="20"/>
                <w:szCs w:val="20"/>
              </w:rPr>
              <w:t xml:space="preserve">- </w:t>
            </w:r>
            <w:proofErr w:type="spellStart"/>
            <w:r w:rsidRPr="000A6F8B">
              <w:rPr>
                <w:spacing w:val="-4"/>
                <w:w w:val="105"/>
                <w:sz w:val="20"/>
                <w:szCs w:val="20"/>
              </w:rPr>
              <w:t>ний</w:t>
            </w:r>
            <w:proofErr w:type="spellEnd"/>
            <w:r w:rsidRPr="000A6F8B">
              <w:rPr>
                <w:spacing w:val="-4"/>
                <w:w w:val="105"/>
                <w:sz w:val="20"/>
                <w:szCs w:val="20"/>
              </w:rPr>
              <w:t>.</w:t>
            </w:r>
          </w:p>
        </w:tc>
      </w:tr>
      <w:tr w:rsidR="00541166" w:rsidRPr="008271ED" w14:paraId="0A712EDB" w14:textId="77777777" w:rsidTr="002A0621">
        <w:trPr>
          <w:trHeight w:val="1775"/>
        </w:trPr>
        <w:tc>
          <w:tcPr>
            <w:tcW w:w="360" w:type="dxa"/>
            <w:shd w:val="clear" w:color="auto" w:fill="5BCBF5"/>
          </w:tcPr>
          <w:p w14:paraId="645E704B" w14:textId="77777777" w:rsidR="00541166" w:rsidRPr="000A6F8B" w:rsidRDefault="00541166" w:rsidP="002A0621">
            <w:pPr>
              <w:pStyle w:val="TableParagraph"/>
              <w:rPr>
                <w:sz w:val="20"/>
                <w:szCs w:val="20"/>
              </w:rPr>
            </w:pPr>
          </w:p>
          <w:p w14:paraId="1606DCBE" w14:textId="77777777" w:rsidR="00541166" w:rsidRPr="000A6F8B" w:rsidRDefault="00541166" w:rsidP="002A0621">
            <w:pPr>
              <w:pStyle w:val="TableParagraph"/>
              <w:rPr>
                <w:sz w:val="20"/>
                <w:szCs w:val="20"/>
              </w:rPr>
            </w:pPr>
          </w:p>
          <w:p w14:paraId="204F234B" w14:textId="77777777" w:rsidR="00541166" w:rsidRPr="000A6F8B" w:rsidRDefault="00541166" w:rsidP="002A0621">
            <w:pPr>
              <w:pStyle w:val="TableParagraph"/>
              <w:spacing w:before="190"/>
              <w:rPr>
                <w:sz w:val="20"/>
                <w:szCs w:val="20"/>
              </w:rPr>
            </w:pPr>
          </w:p>
          <w:p w14:paraId="1709A58D" w14:textId="77777777" w:rsidR="00541166" w:rsidRPr="000A6F8B" w:rsidRDefault="00541166" w:rsidP="002A0621">
            <w:pPr>
              <w:pStyle w:val="TableParagraph"/>
              <w:spacing w:before="1"/>
              <w:ind w:left="79"/>
              <w:rPr>
                <w:sz w:val="20"/>
                <w:szCs w:val="20"/>
              </w:rPr>
            </w:pPr>
            <w:r w:rsidRPr="000A6F8B">
              <w:rPr>
                <w:spacing w:val="-10"/>
                <w:w w:val="105"/>
                <w:sz w:val="20"/>
                <w:szCs w:val="20"/>
              </w:rPr>
              <w:t>5</w:t>
            </w:r>
          </w:p>
        </w:tc>
        <w:tc>
          <w:tcPr>
            <w:tcW w:w="1148" w:type="dxa"/>
            <w:shd w:val="clear" w:color="auto" w:fill="A5DFF9"/>
          </w:tcPr>
          <w:p w14:paraId="6820D9A1" w14:textId="77777777" w:rsidR="00541166" w:rsidRPr="000A6F8B" w:rsidRDefault="00541166" w:rsidP="002A0621">
            <w:pPr>
              <w:pStyle w:val="TableParagraph"/>
              <w:rPr>
                <w:sz w:val="20"/>
                <w:szCs w:val="20"/>
              </w:rPr>
            </w:pPr>
          </w:p>
          <w:p w14:paraId="4F49D34C" w14:textId="77777777" w:rsidR="00541166" w:rsidRPr="000A6F8B" w:rsidRDefault="00541166" w:rsidP="002A0621">
            <w:pPr>
              <w:pStyle w:val="TableParagraph"/>
              <w:spacing w:before="101"/>
              <w:rPr>
                <w:sz w:val="20"/>
                <w:szCs w:val="20"/>
              </w:rPr>
            </w:pPr>
          </w:p>
          <w:p w14:paraId="5E3BF455" w14:textId="77777777" w:rsidR="00541166" w:rsidRPr="000A6F8B" w:rsidRDefault="00541166" w:rsidP="002A0621">
            <w:pPr>
              <w:pStyle w:val="TableParagraph"/>
              <w:spacing w:line="230" w:lineRule="auto"/>
              <w:ind w:left="79" w:right="213"/>
              <w:rPr>
                <w:b/>
                <w:sz w:val="20"/>
                <w:szCs w:val="20"/>
              </w:rPr>
            </w:pPr>
            <w:r w:rsidRPr="000A6F8B">
              <w:rPr>
                <w:b/>
                <w:spacing w:val="-2"/>
                <w:sz w:val="20"/>
                <w:szCs w:val="20"/>
              </w:rPr>
              <w:t xml:space="preserve">«Твори! </w:t>
            </w:r>
            <w:proofErr w:type="spellStart"/>
            <w:r w:rsidRPr="000A6F8B">
              <w:rPr>
                <w:b/>
                <w:spacing w:val="-2"/>
                <w:sz w:val="20"/>
                <w:szCs w:val="20"/>
              </w:rPr>
              <w:t>Выдумы</w:t>
            </w:r>
            <w:proofErr w:type="spellEnd"/>
            <w:r w:rsidRPr="000A6F8B">
              <w:rPr>
                <w:b/>
                <w:spacing w:val="-2"/>
                <w:sz w:val="20"/>
                <w:szCs w:val="20"/>
              </w:rPr>
              <w:t xml:space="preserve">- </w:t>
            </w:r>
            <w:proofErr w:type="spellStart"/>
            <w:r w:rsidRPr="000A6F8B">
              <w:rPr>
                <w:b/>
                <w:sz w:val="20"/>
                <w:szCs w:val="20"/>
              </w:rPr>
              <w:t>вай</w:t>
            </w:r>
            <w:proofErr w:type="spellEnd"/>
            <w:r w:rsidRPr="000A6F8B">
              <w:rPr>
                <w:b/>
                <w:sz w:val="20"/>
                <w:szCs w:val="20"/>
              </w:rPr>
              <w:t>!</w:t>
            </w:r>
            <w:r w:rsidRPr="000A6F8B">
              <w:rPr>
                <w:b/>
                <w:spacing w:val="-14"/>
                <w:sz w:val="20"/>
                <w:szCs w:val="20"/>
              </w:rPr>
              <w:t xml:space="preserve"> </w:t>
            </w:r>
            <w:r w:rsidRPr="000A6F8B">
              <w:rPr>
                <w:b/>
                <w:sz w:val="20"/>
                <w:szCs w:val="20"/>
              </w:rPr>
              <w:t xml:space="preserve">Про- </w:t>
            </w:r>
            <w:r w:rsidRPr="000A6F8B">
              <w:rPr>
                <w:b/>
                <w:spacing w:val="-2"/>
                <w:sz w:val="20"/>
                <w:szCs w:val="20"/>
              </w:rPr>
              <w:t>буй!»</w:t>
            </w:r>
          </w:p>
        </w:tc>
        <w:tc>
          <w:tcPr>
            <w:tcW w:w="5400" w:type="dxa"/>
            <w:shd w:val="clear" w:color="auto" w:fill="A5DFF9"/>
          </w:tcPr>
          <w:p w14:paraId="3D194608" w14:textId="77777777" w:rsidR="00541166" w:rsidRPr="000A6F8B" w:rsidRDefault="00541166" w:rsidP="002A0621">
            <w:pPr>
              <w:pStyle w:val="TableParagraph"/>
              <w:spacing w:before="108" w:line="230" w:lineRule="auto"/>
              <w:ind w:left="79" w:right="147"/>
              <w:jc w:val="both"/>
              <w:rPr>
                <w:sz w:val="20"/>
                <w:szCs w:val="20"/>
              </w:rPr>
            </w:pPr>
            <w:r w:rsidRPr="000A6F8B">
              <w:rPr>
                <w:sz w:val="20"/>
                <w:szCs w:val="20"/>
              </w:rPr>
              <w:t xml:space="preserve">Вспоминаем 4-е занятие, составляем план, что делали, </w:t>
            </w:r>
            <w:proofErr w:type="gramStart"/>
            <w:r w:rsidRPr="000A6F8B">
              <w:rPr>
                <w:sz w:val="20"/>
                <w:szCs w:val="20"/>
              </w:rPr>
              <w:t>ре- шали</w:t>
            </w:r>
            <w:proofErr w:type="gramEnd"/>
            <w:r w:rsidRPr="000A6F8B">
              <w:rPr>
                <w:sz w:val="20"/>
                <w:szCs w:val="20"/>
              </w:rPr>
              <w:t>, для кого будем проводить, придумывали, обсуждали, планировали,</w:t>
            </w:r>
            <w:r w:rsidRPr="000A6F8B">
              <w:rPr>
                <w:spacing w:val="-4"/>
                <w:sz w:val="20"/>
                <w:szCs w:val="20"/>
              </w:rPr>
              <w:t xml:space="preserve"> </w:t>
            </w:r>
            <w:r w:rsidRPr="000A6F8B">
              <w:rPr>
                <w:sz w:val="20"/>
                <w:szCs w:val="20"/>
              </w:rPr>
              <w:t>распределяли.</w:t>
            </w:r>
          </w:p>
          <w:p w14:paraId="0DA082FE" w14:textId="77777777" w:rsidR="00541166" w:rsidRPr="000A6F8B" w:rsidRDefault="00541166" w:rsidP="002A0621">
            <w:pPr>
              <w:pStyle w:val="TableParagraph"/>
              <w:spacing w:line="230" w:lineRule="auto"/>
              <w:ind w:left="79" w:right="59"/>
              <w:rPr>
                <w:sz w:val="20"/>
                <w:szCs w:val="20"/>
              </w:rPr>
            </w:pPr>
            <w:r w:rsidRPr="000A6F8B">
              <w:rPr>
                <w:sz w:val="20"/>
                <w:szCs w:val="20"/>
              </w:rPr>
              <w:t>Готовим вопросы, оформление и т.д. Пробуем провести в своём классе. Анализируем.</w:t>
            </w:r>
          </w:p>
          <w:p w14:paraId="61CDF4D5" w14:textId="77777777" w:rsidR="00541166" w:rsidRPr="000A6F8B" w:rsidRDefault="00541166" w:rsidP="002A0621">
            <w:pPr>
              <w:pStyle w:val="TableParagraph"/>
              <w:spacing w:line="230" w:lineRule="auto"/>
              <w:ind w:left="79" w:right="59"/>
              <w:rPr>
                <w:sz w:val="20"/>
                <w:szCs w:val="20"/>
              </w:rPr>
            </w:pPr>
            <w:r w:rsidRPr="000A6F8B">
              <w:rPr>
                <w:sz w:val="20"/>
                <w:szCs w:val="20"/>
              </w:rPr>
              <w:t xml:space="preserve">Вывод: КТД </w:t>
            </w:r>
            <w:r w:rsidRPr="000A6F8B">
              <w:rPr>
                <w:i/>
                <w:sz w:val="20"/>
                <w:szCs w:val="20"/>
              </w:rPr>
              <w:t xml:space="preserve">(вводится это понятие для ребят) </w:t>
            </w:r>
            <w:r w:rsidRPr="000A6F8B">
              <w:rPr>
                <w:sz w:val="20"/>
                <w:szCs w:val="20"/>
              </w:rPr>
              <w:t xml:space="preserve">– это… </w:t>
            </w:r>
            <w:proofErr w:type="gramStart"/>
            <w:r w:rsidRPr="000A6F8B">
              <w:rPr>
                <w:sz w:val="20"/>
                <w:szCs w:val="20"/>
              </w:rPr>
              <w:t xml:space="preserve">До- </w:t>
            </w:r>
            <w:proofErr w:type="spellStart"/>
            <w:r w:rsidRPr="000A6F8B">
              <w:rPr>
                <w:w w:val="105"/>
                <w:sz w:val="20"/>
                <w:szCs w:val="20"/>
              </w:rPr>
              <w:t>полняем</w:t>
            </w:r>
            <w:proofErr w:type="spellEnd"/>
            <w:proofErr w:type="gramEnd"/>
            <w:r w:rsidRPr="000A6F8B">
              <w:rPr>
                <w:w w:val="105"/>
                <w:sz w:val="20"/>
                <w:szCs w:val="20"/>
              </w:rPr>
              <w:t xml:space="preserve"> план этапами подготовки и проведения КТД.</w:t>
            </w:r>
          </w:p>
          <w:p w14:paraId="35366FD0" w14:textId="77777777" w:rsidR="00541166" w:rsidRPr="000A6F8B" w:rsidRDefault="00541166" w:rsidP="002A0621">
            <w:pPr>
              <w:pStyle w:val="TableParagraph"/>
              <w:spacing w:line="201" w:lineRule="exact"/>
              <w:ind w:left="79"/>
              <w:rPr>
                <w:sz w:val="20"/>
                <w:szCs w:val="20"/>
              </w:rPr>
            </w:pPr>
            <w:r w:rsidRPr="000A6F8B">
              <w:rPr>
                <w:sz w:val="20"/>
                <w:szCs w:val="20"/>
              </w:rPr>
              <w:t>В</w:t>
            </w:r>
            <w:r w:rsidRPr="000A6F8B">
              <w:rPr>
                <w:spacing w:val="13"/>
                <w:sz w:val="20"/>
                <w:szCs w:val="20"/>
              </w:rPr>
              <w:t xml:space="preserve"> </w:t>
            </w:r>
            <w:r w:rsidRPr="000A6F8B">
              <w:rPr>
                <w:sz w:val="20"/>
                <w:szCs w:val="20"/>
              </w:rPr>
              <w:t>дальнейших</w:t>
            </w:r>
            <w:r w:rsidRPr="000A6F8B">
              <w:rPr>
                <w:spacing w:val="13"/>
                <w:sz w:val="20"/>
                <w:szCs w:val="20"/>
              </w:rPr>
              <w:t xml:space="preserve"> </w:t>
            </w:r>
            <w:r w:rsidRPr="000A6F8B">
              <w:rPr>
                <w:sz w:val="20"/>
                <w:szCs w:val="20"/>
              </w:rPr>
              <w:t>треках</w:t>
            </w:r>
            <w:r w:rsidRPr="000A6F8B">
              <w:rPr>
                <w:spacing w:val="13"/>
                <w:sz w:val="20"/>
                <w:szCs w:val="20"/>
              </w:rPr>
              <w:t xml:space="preserve"> </w:t>
            </w:r>
            <w:r w:rsidRPr="000A6F8B">
              <w:rPr>
                <w:sz w:val="20"/>
                <w:szCs w:val="20"/>
              </w:rPr>
              <w:t>пользуемся</w:t>
            </w:r>
            <w:r w:rsidRPr="000A6F8B">
              <w:rPr>
                <w:spacing w:val="13"/>
                <w:sz w:val="20"/>
                <w:szCs w:val="20"/>
              </w:rPr>
              <w:t xml:space="preserve"> </w:t>
            </w:r>
            <w:r w:rsidRPr="000A6F8B">
              <w:rPr>
                <w:sz w:val="20"/>
                <w:szCs w:val="20"/>
              </w:rPr>
              <w:t>этим</w:t>
            </w:r>
            <w:r w:rsidRPr="000A6F8B">
              <w:rPr>
                <w:spacing w:val="14"/>
                <w:sz w:val="20"/>
                <w:szCs w:val="20"/>
              </w:rPr>
              <w:t xml:space="preserve"> </w:t>
            </w:r>
            <w:r w:rsidRPr="000A6F8B">
              <w:rPr>
                <w:spacing w:val="-2"/>
                <w:sz w:val="20"/>
                <w:szCs w:val="20"/>
              </w:rPr>
              <w:t>планом.</w:t>
            </w:r>
          </w:p>
        </w:tc>
        <w:tc>
          <w:tcPr>
            <w:tcW w:w="1460" w:type="dxa"/>
            <w:shd w:val="clear" w:color="auto" w:fill="A5DFF9"/>
          </w:tcPr>
          <w:p w14:paraId="046C4FA4" w14:textId="77777777" w:rsidR="00541166" w:rsidRPr="000A6F8B" w:rsidRDefault="00541166" w:rsidP="002A0621">
            <w:pPr>
              <w:pStyle w:val="TableParagraph"/>
              <w:spacing w:before="104"/>
              <w:rPr>
                <w:sz w:val="20"/>
                <w:szCs w:val="20"/>
              </w:rPr>
            </w:pPr>
          </w:p>
          <w:p w14:paraId="4A37E838" w14:textId="77777777" w:rsidR="00541166" w:rsidRPr="000A6F8B" w:rsidRDefault="00541166" w:rsidP="002A0621">
            <w:pPr>
              <w:pStyle w:val="TableParagraph"/>
              <w:spacing w:before="1" w:line="230" w:lineRule="auto"/>
              <w:ind w:left="79" w:right="309"/>
              <w:rPr>
                <w:sz w:val="20"/>
                <w:szCs w:val="20"/>
              </w:rPr>
            </w:pPr>
            <w:r w:rsidRPr="000A6F8B">
              <w:rPr>
                <w:spacing w:val="-2"/>
                <w:w w:val="105"/>
                <w:sz w:val="20"/>
                <w:szCs w:val="20"/>
              </w:rPr>
              <w:t>Социальное творчество.</w:t>
            </w:r>
          </w:p>
          <w:p w14:paraId="5DD49B89" w14:textId="77777777" w:rsidR="00541166" w:rsidRPr="000A6F8B" w:rsidRDefault="00541166" w:rsidP="002A0621">
            <w:pPr>
              <w:pStyle w:val="TableParagraph"/>
              <w:spacing w:before="198" w:line="230" w:lineRule="auto"/>
              <w:ind w:left="79" w:right="86"/>
              <w:rPr>
                <w:sz w:val="20"/>
                <w:szCs w:val="20"/>
              </w:rPr>
            </w:pPr>
            <w:proofErr w:type="spellStart"/>
            <w:r w:rsidRPr="000A6F8B">
              <w:rPr>
                <w:spacing w:val="-2"/>
                <w:w w:val="105"/>
                <w:sz w:val="20"/>
                <w:szCs w:val="20"/>
              </w:rPr>
              <w:t>Взаимодей</w:t>
            </w:r>
            <w:proofErr w:type="spellEnd"/>
            <w:r w:rsidRPr="000A6F8B">
              <w:rPr>
                <w:spacing w:val="-2"/>
                <w:w w:val="105"/>
                <w:sz w:val="20"/>
                <w:szCs w:val="20"/>
              </w:rPr>
              <w:t xml:space="preserve">- </w:t>
            </w:r>
            <w:proofErr w:type="spellStart"/>
            <w:r w:rsidRPr="000A6F8B">
              <w:rPr>
                <w:spacing w:val="-4"/>
                <w:w w:val="105"/>
                <w:sz w:val="20"/>
                <w:szCs w:val="20"/>
              </w:rPr>
              <w:t>ствие</w:t>
            </w:r>
            <w:proofErr w:type="spellEnd"/>
            <w:r w:rsidRPr="000A6F8B">
              <w:rPr>
                <w:spacing w:val="-4"/>
                <w:w w:val="105"/>
                <w:sz w:val="20"/>
                <w:szCs w:val="20"/>
              </w:rPr>
              <w:t>:</w:t>
            </w:r>
            <w:r w:rsidRPr="000A6F8B">
              <w:rPr>
                <w:spacing w:val="-12"/>
                <w:w w:val="105"/>
                <w:sz w:val="20"/>
                <w:szCs w:val="20"/>
              </w:rPr>
              <w:t xml:space="preserve"> </w:t>
            </w:r>
            <w:proofErr w:type="spellStart"/>
            <w:proofErr w:type="gramStart"/>
            <w:r w:rsidRPr="000A6F8B">
              <w:rPr>
                <w:spacing w:val="-4"/>
                <w:w w:val="105"/>
                <w:sz w:val="20"/>
                <w:szCs w:val="20"/>
              </w:rPr>
              <w:t>группо</w:t>
            </w:r>
            <w:proofErr w:type="spellEnd"/>
            <w:r w:rsidRPr="000A6F8B">
              <w:rPr>
                <w:spacing w:val="-4"/>
                <w:w w:val="105"/>
                <w:sz w:val="20"/>
                <w:szCs w:val="20"/>
              </w:rPr>
              <w:t>- вое</w:t>
            </w:r>
            <w:proofErr w:type="gramEnd"/>
            <w:r w:rsidRPr="000A6F8B">
              <w:rPr>
                <w:spacing w:val="-4"/>
                <w:w w:val="105"/>
                <w:sz w:val="20"/>
                <w:szCs w:val="20"/>
              </w:rPr>
              <w:t>.</w:t>
            </w:r>
          </w:p>
        </w:tc>
        <w:tc>
          <w:tcPr>
            <w:tcW w:w="1186" w:type="dxa"/>
            <w:shd w:val="clear" w:color="auto" w:fill="A5DFF9"/>
          </w:tcPr>
          <w:p w14:paraId="405FC5E3" w14:textId="77777777" w:rsidR="00541166" w:rsidRPr="000A6F8B" w:rsidRDefault="00541166" w:rsidP="002A0621">
            <w:pPr>
              <w:pStyle w:val="TableParagraph"/>
              <w:rPr>
                <w:sz w:val="20"/>
                <w:szCs w:val="20"/>
              </w:rPr>
            </w:pPr>
          </w:p>
          <w:p w14:paraId="35377D9E" w14:textId="77777777" w:rsidR="00541166" w:rsidRPr="000A6F8B" w:rsidRDefault="00541166" w:rsidP="002A0621">
            <w:pPr>
              <w:pStyle w:val="TableParagraph"/>
              <w:rPr>
                <w:sz w:val="20"/>
                <w:szCs w:val="20"/>
              </w:rPr>
            </w:pPr>
          </w:p>
          <w:p w14:paraId="2CDADC4F" w14:textId="77777777" w:rsidR="00541166" w:rsidRPr="000A6F8B" w:rsidRDefault="00541166" w:rsidP="002A0621">
            <w:pPr>
              <w:pStyle w:val="TableParagraph"/>
              <w:spacing w:before="97"/>
              <w:rPr>
                <w:sz w:val="20"/>
                <w:szCs w:val="20"/>
              </w:rPr>
            </w:pPr>
          </w:p>
          <w:p w14:paraId="6342883B" w14:textId="77777777" w:rsidR="00541166" w:rsidRPr="000A6F8B" w:rsidRDefault="00541166" w:rsidP="002A0621">
            <w:pPr>
              <w:pStyle w:val="TableParagraph"/>
              <w:spacing w:line="230" w:lineRule="auto"/>
              <w:ind w:left="79"/>
              <w:rPr>
                <w:sz w:val="20"/>
                <w:szCs w:val="20"/>
              </w:rPr>
            </w:pPr>
            <w:r w:rsidRPr="000A6F8B">
              <w:rPr>
                <w:w w:val="105"/>
                <w:sz w:val="20"/>
                <w:szCs w:val="20"/>
              </w:rPr>
              <w:t>Работа</w:t>
            </w:r>
            <w:r w:rsidRPr="000A6F8B">
              <w:rPr>
                <w:spacing w:val="-15"/>
                <w:w w:val="105"/>
                <w:sz w:val="20"/>
                <w:szCs w:val="20"/>
              </w:rPr>
              <w:t xml:space="preserve"> </w:t>
            </w:r>
            <w:r w:rsidRPr="000A6F8B">
              <w:rPr>
                <w:w w:val="105"/>
                <w:sz w:val="20"/>
                <w:szCs w:val="20"/>
              </w:rPr>
              <w:t xml:space="preserve">в </w:t>
            </w:r>
            <w:r w:rsidRPr="000A6F8B">
              <w:rPr>
                <w:spacing w:val="-2"/>
                <w:w w:val="105"/>
                <w:sz w:val="20"/>
                <w:szCs w:val="20"/>
              </w:rPr>
              <w:t>группах</w:t>
            </w:r>
          </w:p>
        </w:tc>
      </w:tr>
      <w:tr w:rsidR="00541166" w:rsidRPr="008271ED" w14:paraId="7D033E25" w14:textId="77777777" w:rsidTr="002A0621">
        <w:trPr>
          <w:trHeight w:val="1576"/>
        </w:trPr>
        <w:tc>
          <w:tcPr>
            <w:tcW w:w="360" w:type="dxa"/>
            <w:shd w:val="clear" w:color="auto" w:fill="5BCBF5"/>
          </w:tcPr>
          <w:p w14:paraId="331F3EDB" w14:textId="77777777" w:rsidR="00541166" w:rsidRPr="000A6F8B" w:rsidRDefault="00541166" w:rsidP="002A0621">
            <w:pPr>
              <w:pStyle w:val="TableParagraph"/>
              <w:rPr>
                <w:sz w:val="20"/>
                <w:szCs w:val="20"/>
              </w:rPr>
            </w:pPr>
          </w:p>
          <w:p w14:paraId="50BB3358" w14:textId="77777777" w:rsidR="00541166" w:rsidRPr="000A6F8B" w:rsidRDefault="00541166" w:rsidP="002A0621">
            <w:pPr>
              <w:pStyle w:val="TableParagraph"/>
              <w:rPr>
                <w:sz w:val="20"/>
                <w:szCs w:val="20"/>
              </w:rPr>
            </w:pPr>
          </w:p>
          <w:p w14:paraId="38ADA45D" w14:textId="77777777" w:rsidR="00541166" w:rsidRPr="000A6F8B" w:rsidRDefault="00541166" w:rsidP="002A0621">
            <w:pPr>
              <w:pStyle w:val="TableParagraph"/>
              <w:spacing w:before="91"/>
              <w:rPr>
                <w:sz w:val="20"/>
                <w:szCs w:val="20"/>
              </w:rPr>
            </w:pPr>
          </w:p>
          <w:p w14:paraId="7887651D" w14:textId="77777777" w:rsidR="00541166" w:rsidRPr="000A6F8B" w:rsidRDefault="00541166" w:rsidP="002A0621">
            <w:pPr>
              <w:pStyle w:val="TableParagraph"/>
              <w:ind w:left="79"/>
              <w:rPr>
                <w:sz w:val="20"/>
                <w:szCs w:val="20"/>
              </w:rPr>
            </w:pPr>
            <w:r w:rsidRPr="000A6F8B">
              <w:rPr>
                <w:spacing w:val="-10"/>
                <w:w w:val="115"/>
                <w:sz w:val="20"/>
                <w:szCs w:val="20"/>
              </w:rPr>
              <w:t>6</w:t>
            </w:r>
          </w:p>
        </w:tc>
        <w:tc>
          <w:tcPr>
            <w:tcW w:w="1148" w:type="dxa"/>
            <w:shd w:val="clear" w:color="auto" w:fill="C7EAFB"/>
          </w:tcPr>
          <w:p w14:paraId="7D3F07DC" w14:textId="77777777" w:rsidR="00541166" w:rsidRPr="000A6F8B" w:rsidRDefault="00541166" w:rsidP="002A0621">
            <w:pPr>
              <w:pStyle w:val="TableParagraph"/>
              <w:spacing w:before="198"/>
              <w:rPr>
                <w:sz w:val="20"/>
                <w:szCs w:val="20"/>
              </w:rPr>
            </w:pPr>
          </w:p>
          <w:p w14:paraId="761D8CB6" w14:textId="77777777" w:rsidR="00541166" w:rsidRPr="000A6F8B" w:rsidRDefault="00541166" w:rsidP="002A0621">
            <w:pPr>
              <w:pStyle w:val="TableParagraph"/>
              <w:spacing w:line="204" w:lineRule="exact"/>
              <w:ind w:left="79"/>
              <w:rPr>
                <w:b/>
                <w:sz w:val="20"/>
                <w:szCs w:val="20"/>
              </w:rPr>
            </w:pPr>
            <w:r w:rsidRPr="000A6F8B">
              <w:rPr>
                <w:b/>
                <w:spacing w:val="-5"/>
                <w:sz w:val="20"/>
                <w:szCs w:val="20"/>
              </w:rPr>
              <w:t>КТД</w:t>
            </w:r>
          </w:p>
          <w:p w14:paraId="66AC23D1" w14:textId="77777777" w:rsidR="00541166" w:rsidRPr="000A6F8B" w:rsidRDefault="00541166" w:rsidP="002A0621">
            <w:pPr>
              <w:pStyle w:val="TableParagraph"/>
              <w:spacing w:before="2" w:line="230" w:lineRule="auto"/>
              <w:ind w:left="79" w:right="72"/>
              <w:rPr>
                <w:b/>
                <w:sz w:val="20"/>
                <w:szCs w:val="20"/>
              </w:rPr>
            </w:pPr>
            <w:r w:rsidRPr="000A6F8B">
              <w:rPr>
                <w:b/>
                <w:spacing w:val="-2"/>
                <w:sz w:val="20"/>
                <w:szCs w:val="20"/>
              </w:rPr>
              <w:t xml:space="preserve">«Играй, </w:t>
            </w:r>
            <w:r w:rsidRPr="000A6F8B">
              <w:rPr>
                <w:b/>
                <w:sz w:val="20"/>
                <w:szCs w:val="20"/>
              </w:rPr>
              <w:t>учись</w:t>
            </w:r>
            <w:r w:rsidRPr="000A6F8B">
              <w:rPr>
                <w:b/>
                <w:spacing w:val="-8"/>
                <w:sz w:val="20"/>
                <w:szCs w:val="20"/>
              </w:rPr>
              <w:t xml:space="preserve"> </w:t>
            </w:r>
            <w:r w:rsidRPr="000A6F8B">
              <w:rPr>
                <w:b/>
                <w:sz w:val="20"/>
                <w:szCs w:val="20"/>
              </w:rPr>
              <w:t xml:space="preserve">и </w:t>
            </w:r>
            <w:r w:rsidRPr="000A6F8B">
              <w:rPr>
                <w:b/>
                <w:spacing w:val="-2"/>
                <w:sz w:val="20"/>
                <w:szCs w:val="20"/>
              </w:rPr>
              <w:t>узнавай»</w:t>
            </w:r>
          </w:p>
        </w:tc>
        <w:tc>
          <w:tcPr>
            <w:tcW w:w="5400" w:type="dxa"/>
            <w:shd w:val="clear" w:color="auto" w:fill="C7EAFB"/>
          </w:tcPr>
          <w:p w14:paraId="74E6F2F2" w14:textId="77777777" w:rsidR="00541166" w:rsidRPr="000A6F8B" w:rsidRDefault="00541166" w:rsidP="002A0621">
            <w:pPr>
              <w:pStyle w:val="TableParagraph"/>
              <w:spacing w:before="105"/>
              <w:rPr>
                <w:sz w:val="20"/>
                <w:szCs w:val="20"/>
              </w:rPr>
            </w:pPr>
          </w:p>
          <w:p w14:paraId="5B032EF0" w14:textId="6348149A" w:rsidR="00541166" w:rsidRPr="000A6F8B" w:rsidRDefault="00541166" w:rsidP="002A0621">
            <w:pPr>
              <w:pStyle w:val="TableParagraph"/>
              <w:spacing w:line="230" w:lineRule="auto"/>
              <w:ind w:left="79" w:right="59"/>
              <w:rPr>
                <w:sz w:val="20"/>
                <w:szCs w:val="20"/>
              </w:rPr>
            </w:pPr>
            <w:r w:rsidRPr="000A6F8B">
              <w:rPr>
                <w:w w:val="105"/>
                <w:sz w:val="20"/>
                <w:szCs w:val="20"/>
              </w:rPr>
              <w:t>Повторяют этапы КТД на практике. Заполняем таблицу</w:t>
            </w:r>
            <w:r w:rsidRPr="000A6F8B">
              <w:rPr>
                <w:spacing w:val="-1"/>
                <w:w w:val="105"/>
                <w:sz w:val="20"/>
                <w:szCs w:val="20"/>
              </w:rPr>
              <w:t xml:space="preserve"> </w:t>
            </w:r>
            <w:r w:rsidRPr="000A6F8B">
              <w:rPr>
                <w:w w:val="105"/>
                <w:sz w:val="20"/>
                <w:szCs w:val="20"/>
              </w:rPr>
              <w:t xml:space="preserve">с </w:t>
            </w:r>
            <w:r w:rsidRPr="000A6F8B">
              <w:rPr>
                <w:spacing w:val="-2"/>
                <w:w w:val="105"/>
                <w:sz w:val="20"/>
                <w:szCs w:val="20"/>
              </w:rPr>
              <w:t>проектированием</w:t>
            </w:r>
            <w:r w:rsidRPr="000A6F8B">
              <w:rPr>
                <w:spacing w:val="-7"/>
                <w:w w:val="105"/>
                <w:sz w:val="20"/>
                <w:szCs w:val="20"/>
              </w:rPr>
              <w:t xml:space="preserve"> </w:t>
            </w:r>
            <w:r w:rsidRPr="000A6F8B">
              <w:rPr>
                <w:spacing w:val="-2"/>
                <w:w w:val="105"/>
                <w:sz w:val="20"/>
                <w:szCs w:val="20"/>
              </w:rPr>
              <w:t>нового</w:t>
            </w:r>
            <w:r w:rsidRPr="000A6F8B">
              <w:rPr>
                <w:spacing w:val="-8"/>
                <w:w w:val="105"/>
                <w:sz w:val="20"/>
                <w:szCs w:val="20"/>
              </w:rPr>
              <w:t xml:space="preserve"> </w:t>
            </w:r>
            <w:r w:rsidRPr="000A6F8B">
              <w:rPr>
                <w:spacing w:val="-2"/>
                <w:w w:val="105"/>
                <w:sz w:val="20"/>
                <w:szCs w:val="20"/>
              </w:rPr>
              <w:t>КТД,</w:t>
            </w:r>
            <w:r w:rsidRPr="000A6F8B">
              <w:rPr>
                <w:spacing w:val="-7"/>
                <w:w w:val="105"/>
                <w:sz w:val="20"/>
                <w:szCs w:val="20"/>
              </w:rPr>
              <w:t xml:space="preserve"> </w:t>
            </w:r>
            <w:r w:rsidRPr="000A6F8B">
              <w:rPr>
                <w:spacing w:val="-2"/>
                <w:w w:val="105"/>
                <w:sz w:val="20"/>
                <w:szCs w:val="20"/>
              </w:rPr>
              <w:t>его</w:t>
            </w:r>
            <w:r w:rsidRPr="000A6F8B">
              <w:rPr>
                <w:spacing w:val="-8"/>
                <w:w w:val="105"/>
                <w:sz w:val="20"/>
                <w:szCs w:val="20"/>
              </w:rPr>
              <w:t xml:space="preserve"> </w:t>
            </w:r>
            <w:r w:rsidRPr="000A6F8B">
              <w:rPr>
                <w:spacing w:val="-2"/>
                <w:w w:val="105"/>
                <w:sz w:val="20"/>
                <w:szCs w:val="20"/>
              </w:rPr>
              <w:t>подготовкой,</w:t>
            </w:r>
            <w:r w:rsidRPr="000A6F8B">
              <w:rPr>
                <w:spacing w:val="-7"/>
                <w:w w:val="105"/>
                <w:sz w:val="20"/>
                <w:szCs w:val="20"/>
              </w:rPr>
              <w:t xml:space="preserve"> </w:t>
            </w:r>
            <w:r w:rsidRPr="000A6F8B">
              <w:rPr>
                <w:spacing w:val="-2"/>
                <w:w w:val="105"/>
                <w:sz w:val="20"/>
                <w:szCs w:val="20"/>
              </w:rPr>
              <w:t>проведени</w:t>
            </w:r>
            <w:r w:rsidRPr="000A6F8B">
              <w:rPr>
                <w:w w:val="105"/>
                <w:sz w:val="20"/>
                <w:szCs w:val="20"/>
              </w:rPr>
              <w:t>ем,</w:t>
            </w:r>
            <w:r w:rsidRPr="000A6F8B">
              <w:rPr>
                <w:spacing w:val="-5"/>
                <w:w w:val="105"/>
                <w:sz w:val="20"/>
                <w:szCs w:val="20"/>
              </w:rPr>
              <w:t xml:space="preserve"> </w:t>
            </w:r>
            <w:r w:rsidRPr="000A6F8B">
              <w:rPr>
                <w:w w:val="105"/>
                <w:sz w:val="20"/>
                <w:szCs w:val="20"/>
              </w:rPr>
              <w:t>анализом.</w:t>
            </w:r>
            <w:r w:rsidRPr="000A6F8B">
              <w:rPr>
                <w:spacing w:val="-5"/>
                <w:w w:val="105"/>
                <w:sz w:val="20"/>
                <w:szCs w:val="20"/>
              </w:rPr>
              <w:t xml:space="preserve"> </w:t>
            </w:r>
            <w:r w:rsidRPr="000A6F8B">
              <w:rPr>
                <w:w w:val="105"/>
                <w:sz w:val="20"/>
                <w:szCs w:val="20"/>
              </w:rPr>
              <w:t>Проводим</w:t>
            </w:r>
            <w:r w:rsidRPr="000A6F8B">
              <w:rPr>
                <w:spacing w:val="-5"/>
                <w:w w:val="105"/>
                <w:sz w:val="20"/>
                <w:szCs w:val="20"/>
              </w:rPr>
              <w:t xml:space="preserve"> </w:t>
            </w:r>
            <w:r w:rsidRPr="000A6F8B">
              <w:rPr>
                <w:w w:val="105"/>
                <w:sz w:val="20"/>
                <w:szCs w:val="20"/>
              </w:rPr>
              <w:t>КТД</w:t>
            </w:r>
            <w:r w:rsidRPr="000A6F8B">
              <w:rPr>
                <w:spacing w:val="-5"/>
                <w:w w:val="105"/>
                <w:sz w:val="20"/>
                <w:szCs w:val="20"/>
              </w:rPr>
              <w:t xml:space="preserve"> </w:t>
            </w:r>
            <w:r w:rsidRPr="000A6F8B">
              <w:rPr>
                <w:w w:val="105"/>
                <w:sz w:val="20"/>
                <w:szCs w:val="20"/>
              </w:rPr>
              <w:t>для</w:t>
            </w:r>
            <w:r w:rsidRPr="000A6F8B">
              <w:rPr>
                <w:spacing w:val="-5"/>
                <w:w w:val="105"/>
                <w:sz w:val="20"/>
                <w:szCs w:val="20"/>
              </w:rPr>
              <w:t xml:space="preserve"> </w:t>
            </w:r>
            <w:r w:rsidRPr="000A6F8B">
              <w:rPr>
                <w:w w:val="105"/>
                <w:sz w:val="20"/>
                <w:szCs w:val="20"/>
              </w:rPr>
              <w:t>ребят</w:t>
            </w:r>
            <w:r w:rsidRPr="000A6F8B">
              <w:rPr>
                <w:spacing w:val="-5"/>
                <w:w w:val="105"/>
                <w:sz w:val="20"/>
                <w:szCs w:val="20"/>
              </w:rPr>
              <w:t xml:space="preserve"> </w:t>
            </w:r>
            <w:r w:rsidRPr="000A6F8B">
              <w:rPr>
                <w:w w:val="105"/>
                <w:sz w:val="20"/>
                <w:szCs w:val="20"/>
              </w:rPr>
              <w:t>1–2-х</w:t>
            </w:r>
            <w:r w:rsidRPr="000A6F8B">
              <w:rPr>
                <w:spacing w:val="-5"/>
                <w:w w:val="105"/>
                <w:sz w:val="20"/>
                <w:szCs w:val="20"/>
              </w:rPr>
              <w:t xml:space="preserve"> </w:t>
            </w:r>
            <w:r w:rsidRPr="000A6F8B">
              <w:rPr>
                <w:w w:val="105"/>
                <w:sz w:val="20"/>
                <w:szCs w:val="20"/>
              </w:rPr>
              <w:t>классов.</w:t>
            </w:r>
          </w:p>
          <w:p w14:paraId="242CA54D" w14:textId="77777777" w:rsidR="00541166" w:rsidRPr="000A6F8B" w:rsidRDefault="00541166" w:rsidP="002A0621">
            <w:pPr>
              <w:pStyle w:val="TableParagraph"/>
              <w:spacing w:line="230" w:lineRule="auto"/>
              <w:ind w:left="79" w:right="59"/>
              <w:rPr>
                <w:sz w:val="20"/>
                <w:szCs w:val="20"/>
              </w:rPr>
            </w:pPr>
            <w:r w:rsidRPr="000A6F8B">
              <w:rPr>
                <w:i/>
                <w:sz w:val="20"/>
                <w:szCs w:val="20"/>
              </w:rPr>
              <w:t xml:space="preserve">*Работа с конвертом-копилкой эрудита. </w:t>
            </w:r>
            <w:r w:rsidRPr="000A6F8B">
              <w:rPr>
                <w:sz w:val="20"/>
                <w:szCs w:val="20"/>
              </w:rPr>
              <w:t>В конверт-</w:t>
            </w:r>
            <w:proofErr w:type="gramStart"/>
            <w:r w:rsidRPr="000A6F8B">
              <w:rPr>
                <w:sz w:val="20"/>
                <w:szCs w:val="20"/>
              </w:rPr>
              <w:t xml:space="preserve">копил- </w:t>
            </w:r>
            <w:r w:rsidRPr="000A6F8B">
              <w:rPr>
                <w:w w:val="105"/>
                <w:sz w:val="20"/>
                <w:szCs w:val="20"/>
              </w:rPr>
              <w:t>ку</w:t>
            </w:r>
            <w:proofErr w:type="gramEnd"/>
            <w:r w:rsidRPr="000A6F8B">
              <w:rPr>
                <w:w w:val="105"/>
                <w:sz w:val="20"/>
                <w:szCs w:val="20"/>
              </w:rPr>
              <w:t xml:space="preserve"> вкладываем свои впечатления.</w:t>
            </w:r>
          </w:p>
        </w:tc>
        <w:tc>
          <w:tcPr>
            <w:tcW w:w="1460" w:type="dxa"/>
            <w:shd w:val="clear" w:color="auto" w:fill="C7EAFB"/>
          </w:tcPr>
          <w:p w14:paraId="5FCE34F7" w14:textId="77777777" w:rsidR="00541166" w:rsidRPr="000A6F8B" w:rsidRDefault="00541166" w:rsidP="002A0621">
            <w:pPr>
              <w:pStyle w:val="TableParagraph"/>
              <w:spacing w:before="5"/>
              <w:rPr>
                <w:sz w:val="20"/>
                <w:szCs w:val="20"/>
              </w:rPr>
            </w:pPr>
          </w:p>
          <w:p w14:paraId="04D2D834" w14:textId="77777777" w:rsidR="00541166" w:rsidRPr="000A6F8B" w:rsidRDefault="00541166" w:rsidP="002A0621">
            <w:pPr>
              <w:pStyle w:val="TableParagraph"/>
              <w:spacing w:line="230" w:lineRule="auto"/>
              <w:ind w:left="79" w:right="309"/>
              <w:rPr>
                <w:sz w:val="20"/>
                <w:szCs w:val="20"/>
              </w:rPr>
            </w:pPr>
            <w:r w:rsidRPr="000A6F8B">
              <w:rPr>
                <w:spacing w:val="-2"/>
                <w:w w:val="105"/>
                <w:sz w:val="20"/>
                <w:szCs w:val="20"/>
              </w:rPr>
              <w:t>Социальное творчество.</w:t>
            </w:r>
          </w:p>
          <w:p w14:paraId="27BCE8A8" w14:textId="77777777" w:rsidR="00541166" w:rsidRPr="000A6F8B" w:rsidRDefault="00541166" w:rsidP="002A0621">
            <w:pPr>
              <w:pStyle w:val="TableParagraph"/>
              <w:spacing w:before="198" w:line="230" w:lineRule="auto"/>
              <w:ind w:left="79" w:right="212"/>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pacing w:val="-2"/>
                <w:w w:val="110"/>
                <w:sz w:val="20"/>
                <w:szCs w:val="20"/>
              </w:rPr>
              <w:t>ствие</w:t>
            </w:r>
            <w:proofErr w:type="spellEnd"/>
            <w:r w:rsidRPr="000A6F8B">
              <w:rPr>
                <w:spacing w:val="-15"/>
                <w:w w:val="110"/>
                <w:sz w:val="20"/>
                <w:szCs w:val="20"/>
              </w:rPr>
              <w:t xml:space="preserve"> </w:t>
            </w:r>
            <w:r w:rsidRPr="000A6F8B">
              <w:rPr>
                <w:spacing w:val="-2"/>
                <w:w w:val="110"/>
                <w:sz w:val="20"/>
                <w:szCs w:val="20"/>
              </w:rPr>
              <w:t>–</w:t>
            </w:r>
            <w:r w:rsidRPr="000A6F8B">
              <w:rPr>
                <w:spacing w:val="-14"/>
                <w:w w:val="110"/>
                <w:sz w:val="20"/>
                <w:szCs w:val="20"/>
              </w:rPr>
              <w:t xml:space="preserve"> </w:t>
            </w:r>
            <w:proofErr w:type="spellStart"/>
            <w:proofErr w:type="gramStart"/>
            <w:r w:rsidRPr="000A6F8B">
              <w:rPr>
                <w:spacing w:val="-2"/>
                <w:w w:val="110"/>
                <w:sz w:val="20"/>
                <w:szCs w:val="20"/>
              </w:rPr>
              <w:t>груп</w:t>
            </w:r>
            <w:proofErr w:type="spellEnd"/>
            <w:r w:rsidRPr="000A6F8B">
              <w:rPr>
                <w:spacing w:val="-2"/>
                <w:w w:val="110"/>
                <w:sz w:val="20"/>
                <w:szCs w:val="20"/>
              </w:rPr>
              <w:t xml:space="preserve">- </w:t>
            </w:r>
            <w:r w:rsidRPr="000A6F8B">
              <w:rPr>
                <w:spacing w:val="-2"/>
                <w:w w:val="115"/>
                <w:sz w:val="20"/>
                <w:szCs w:val="20"/>
              </w:rPr>
              <w:t>повое</w:t>
            </w:r>
            <w:proofErr w:type="gramEnd"/>
            <w:r w:rsidRPr="000A6F8B">
              <w:rPr>
                <w:spacing w:val="-2"/>
                <w:w w:val="115"/>
                <w:sz w:val="20"/>
                <w:szCs w:val="20"/>
              </w:rPr>
              <w:t>.</w:t>
            </w:r>
          </w:p>
        </w:tc>
        <w:tc>
          <w:tcPr>
            <w:tcW w:w="1186" w:type="dxa"/>
            <w:shd w:val="clear" w:color="auto" w:fill="C7EAFB"/>
          </w:tcPr>
          <w:p w14:paraId="15363D7D" w14:textId="77777777" w:rsidR="00541166" w:rsidRPr="000A6F8B" w:rsidRDefault="00541166" w:rsidP="002A0621">
            <w:pPr>
              <w:pStyle w:val="TableParagraph"/>
              <w:rPr>
                <w:sz w:val="20"/>
                <w:szCs w:val="20"/>
              </w:rPr>
            </w:pPr>
          </w:p>
          <w:p w14:paraId="5CE1B0B0" w14:textId="77777777" w:rsidR="00541166" w:rsidRPr="000A6F8B" w:rsidRDefault="00541166" w:rsidP="002A0621">
            <w:pPr>
              <w:pStyle w:val="TableParagraph"/>
              <w:rPr>
                <w:sz w:val="20"/>
                <w:szCs w:val="20"/>
              </w:rPr>
            </w:pPr>
          </w:p>
          <w:p w14:paraId="59442654" w14:textId="77777777" w:rsidR="00541166" w:rsidRPr="000A6F8B" w:rsidRDefault="00541166" w:rsidP="002A0621">
            <w:pPr>
              <w:pStyle w:val="TableParagraph"/>
              <w:spacing w:before="90"/>
              <w:rPr>
                <w:sz w:val="20"/>
                <w:szCs w:val="20"/>
              </w:rPr>
            </w:pPr>
          </w:p>
          <w:p w14:paraId="267F4EEA" w14:textId="77777777" w:rsidR="00541166" w:rsidRPr="000A6F8B" w:rsidRDefault="00541166" w:rsidP="002A0621">
            <w:pPr>
              <w:pStyle w:val="TableParagraph"/>
              <w:ind w:left="79"/>
              <w:rPr>
                <w:sz w:val="20"/>
                <w:szCs w:val="20"/>
              </w:rPr>
            </w:pPr>
            <w:r w:rsidRPr="000A6F8B">
              <w:rPr>
                <w:spacing w:val="-5"/>
                <w:w w:val="105"/>
                <w:sz w:val="20"/>
                <w:szCs w:val="20"/>
              </w:rPr>
              <w:t>КТД</w:t>
            </w:r>
          </w:p>
        </w:tc>
      </w:tr>
      <w:tr w:rsidR="00541166" w:rsidRPr="008271ED" w14:paraId="7CAFCC77" w14:textId="77777777" w:rsidTr="002A0621">
        <w:trPr>
          <w:trHeight w:val="309"/>
        </w:trPr>
        <w:tc>
          <w:tcPr>
            <w:tcW w:w="360" w:type="dxa"/>
            <w:shd w:val="clear" w:color="auto" w:fill="5BCBF5"/>
          </w:tcPr>
          <w:p w14:paraId="00741B2A" w14:textId="77777777" w:rsidR="00541166" w:rsidRPr="000A6F8B" w:rsidRDefault="00541166" w:rsidP="002A0621">
            <w:pPr>
              <w:pStyle w:val="TableParagraph"/>
              <w:spacing w:before="68"/>
              <w:ind w:left="19"/>
              <w:jc w:val="center"/>
              <w:rPr>
                <w:b/>
                <w:sz w:val="20"/>
                <w:szCs w:val="20"/>
              </w:rPr>
            </w:pPr>
            <w:r w:rsidRPr="000A6F8B">
              <w:rPr>
                <w:b/>
                <w:spacing w:val="-10"/>
                <w:w w:val="90"/>
                <w:sz w:val="20"/>
                <w:szCs w:val="20"/>
              </w:rPr>
              <w:t>1</w:t>
            </w:r>
          </w:p>
        </w:tc>
        <w:tc>
          <w:tcPr>
            <w:tcW w:w="1148" w:type="dxa"/>
            <w:shd w:val="clear" w:color="auto" w:fill="5BCBF5"/>
          </w:tcPr>
          <w:p w14:paraId="0142C858" w14:textId="77777777" w:rsidR="00541166" w:rsidRPr="000A6F8B" w:rsidRDefault="00541166" w:rsidP="002A0621">
            <w:pPr>
              <w:pStyle w:val="TableParagraph"/>
              <w:spacing w:before="68"/>
              <w:ind w:left="19"/>
              <w:jc w:val="center"/>
              <w:rPr>
                <w:b/>
                <w:sz w:val="20"/>
                <w:szCs w:val="20"/>
              </w:rPr>
            </w:pPr>
            <w:r w:rsidRPr="000A6F8B">
              <w:rPr>
                <w:b/>
                <w:spacing w:val="-10"/>
                <w:sz w:val="20"/>
                <w:szCs w:val="20"/>
              </w:rPr>
              <w:t>2</w:t>
            </w:r>
          </w:p>
        </w:tc>
        <w:tc>
          <w:tcPr>
            <w:tcW w:w="5400" w:type="dxa"/>
            <w:shd w:val="clear" w:color="auto" w:fill="5BCBF5"/>
          </w:tcPr>
          <w:p w14:paraId="7A0C8047" w14:textId="77777777" w:rsidR="00541166" w:rsidRPr="000A6F8B" w:rsidRDefault="00541166" w:rsidP="002A0621">
            <w:pPr>
              <w:pStyle w:val="TableParagraph"/>
              <w:spacing w:before="68"/>
              <w:ind w:left="19"/>
              <w:jc w:val="center"/>
              <w:rPr>
                <w:b/>
                <w:sz w:val="20"/>
                <w:szCs w:val="20"/>
              </w:rPr>
            </w:pPr>
            <w:r w:rsidRPr="000A6F8B">
              <w:rPr>
                <w:b/>
                <w:spacing w:val="-10"/>
                <w:sz w:val="20"/>
                <w:szCs w:val="20"/>
              </w:rPr>
              <w:t>3</w:t>
            </w:r>
          </w:p>
        </w:tc>
        <w:tc>
          <w:tcPr>
            <w:tcW w:w="1460" w:type="dxa"/>
            <w:shd w:val="clear" w:color="auto" w:fill="5BCBF5"/>
          </w:tcPr>
          <w:p w14:paraId="4CA224DB" w14:textId="77777777" w:rsidR="00541166" w:rsidRPr="000A6F8B" w:rsidRDefault="00541166" w:rsidP="002A0621">
            <w:pPr>
              <w:pStyle w:val="TableParagraph"/>
              <w:spacing w:before="68"/>
              <w:ind w:left="20" w:right="1"/>
              <w:jc w:val="center"/>
              <w:rPr>
                <w:b/>
                <w:sz w:val="20"/>
                <w:szCs w:val="20"/>
              </w:rPr>
            </w:pPr>
            <w:r w:rsidRPr="000A6F8B">
              <w:rPr>
                <w:b/>
                <w:spacing w:val="-10"/>
                <w:sz w:val="20"/>
                <w:szCs w:val="20"/>
              </w:rPr>
              <w:t>4</w:t>
            </w:r>
          </w:p>
        </w:tc>
        <w:tc>
          <w:tcPr>
            <w:tcW w:w="1186" w:type="dxa"/>
            <w:shd w:val="clear" w:color="auto" w:fill="5BCBF5"/>
          </w:tcPr>
          <w:p w14:paraId="036CB6DC" w14:textId="77777777" w:rsidR="00541166" w:rsidRPr="000A6F8B" w:rsidRDefault="00541166" w:rsidP="002A0621">
            <w:pPr>
              <w:pStyle w:val="TableParagraph"/>
              <w:spacing w:before="68"/>
              <w:ind w:left="20" w:right="1"/>
              <w:jc w:val="center"/>
              <w:rPr>
                <w:b/>
                <w:sz w:val="20"/>
                <w:szCs w:val="20"/>
              </w:rPr>
            </w:pPr>
            <w:r w:rsidRPr="000A6F8B">
              <w:rPr>
                <w:b/>
                <w:spacing w:val="-10"/>
                <w:sz w:val="20"/>
                <w:szCs w:val="20"/>
              </w:rPr>
              <w:t>5</w:t>
            </w:r>
          </w:p>
        </w:tc>
      </w:tr>
    </w:tbl>
    <w:p w14:paraId="7F43FA6C" w14:textId="77777777" w:rsidR="00541166" w:rsidRPr="008271ED" w:rsidRDefault="00541166" w:rsidP="00541166">
      <w:pPr>
        <w:rPr>
          <w:color w:val="auto"/>
          <w:szCs w:val="24"/>
        </w:rPr>
      </w:pPr>
    </w:p>
    <w:p w14:paraId="6DEAF18D" w14:textId="77777777" w:rsidR="00541166" w:rsidRPr="008271ED" w:rsidRDefault="00541166" w:rsidP="00541166">
      <w:pPr>
        <w:rPr>
          <w:color w:val="auto"/>
          <w:szCs w:val="24"/>
        </w:rPr>
        <w:sectPr w:rsidR="00541166" w:rsidRPr="008271ED" w:rsidSect="00541166">
          <w:pgSz w:w="11910" w:h="16840"/>
          <w:pgMar w:top="1100" w:right="980" w:bottom="280" w:left="1020" w:header="720" w:footer="720" w:gutter="0"/>
          <w:cols w:space="720"/>
        </w:sect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360"/>
        <w:gridCol w:w="1148"/>
        <w:gridCol w:w="5400"/>
        <w:gridCol w:w="1460"/>
        <w:gridCol w:w="1186"/>
      </w:tblGrid>
      <w:tr w:rsidR="00541166" w:rsidRPr="000A6F8B" w14:paraId="31EF5F2F" w14:textId="77777777" w:rsidTr="002A0621">
        <w:trPr>
          <w:trHeight w:val="2116"/>
        </w:trPr>
        <w:tc>
          <w:tcPr>
            <w:tcW w:w="360" w:type="dxa"/>
            <w:shd w:val="clear" w:color="auto" w:fill="5BCBF5"/>
          </w:tcPr>
          <w:p w14:paraId="694192D9" w14:textId="77777777" w:rsidR="00541166" w:rsidRPr="000A6F8B" w:rsidRDefault="00541166" w:rsidP="002A0621">
            <w:pPr>
              <w:pStyle w:val="TableParagraph"/>
              <w:rPr>
                <w:sz w:val="20"/>
                <w:szCs w:val="20"/>
              </w:rPr>
            </w:pPr>
          </w:p>
          <w:p w14:paraId="13AB8CF0" w14:textId="77777777" w:rsidR="00541166" w:rsidRPr="000A6F8B" w:rsidRDefault="00541166" w:rsidP="002A0621">
            <w:pPr>
              <w:pStyle w:val="TableParagraph"/>
              <w:rPr>
                <w:sz w:val="20"/>
                <w:szCs w:val="20"/>
              </w:rPr>
            </w:pPr>
          </w:p>
          <w:p w14:paraId="374AA190" w14:textId="77777777" w:rsidR="00541166" w:rsidRPr="000A6F8B" w:rsidRDefault="00541166" w:rsidP="002A0621">
            <w:pPr>
              <w:pStyle w:val="TableParagraph"/>
              <w:rPr>
                <w:sz w:val="20"/>
                <w:szCs w:val="20"/>
              </w:rPr>
            </w:pPr>
          </w:p>
          <w:p w14:paraId="4524EB00" w14:textId="77777777" w:rsidR="00541166" w:rsidRPr="000A6F8B" w:rsidRDefault="00541166" w:rsidP="002A0621">
            <w:pPr>
              <w:pStyle w:val="TableParagraph"/>
              <w:spacing w:before="58"/>
              <w:rPr>
                <w:sz w:val="20"/>
                <w:szCs w:val="20"/>
              </w:rPr>
            </w:pPr>
          </w:p>
          <w:p w14:paraId="34584919" w14:textId="77777777" w:rsidR="00541166" w:rsidRPr="000A6F8B" w:rsidRDefault="00541166" w:rsidP="002A0621">
            <w:pPr>
              <w:pStyle w:val="TableParagraph"/>
              <w:spacing w:before="1" w:line="204" w:lineRule="exact"/>
              <w:ind w:left="80"/>
              <w:rPr>
                <w:sz w:val="20"/>
                <w:szCs w:val="20"/>
              </w:rPr>
            </w:pPr>
            <w:r w:rsidRPr="000A6F8B">
              <w:rPr>
                <w:spacing w:val="-5"/>
                <w:w w:val="95"/>
                <w:sz w:val="20"/>
                <w:szCs w:val="20"/>
              </w:rPr>
              <w:t>7,</w:t>
            </w:r>
          </w:p>
          <w:p w14:paraId="39F925B7" w14:textId="77777777" w:rsidR="00541166" w:rsidRPr="000A6F8B" w:rsidRDefault="00541166" w:rsidP="002A0621">
            <w:pPr>
              <w:pStyle w:val="TableParagraph"/>
              <w:spacing w:line="204" w:lineRule="exact"/>
              <w:ind w:left="80"/>
              <w:rPr>
                <w:sz w:val="20"/>
                <w:szCs w:val="20"/>
              </w:rPr>
            </w:pPr>
            <w:r w:rsidRPr="000A6F8B">
              <w:rPr>
                <w:spacing w:val="-10"/>
                <w:w w:val="115"/>
                <w:sz w:val="20"/>
                <w:szCs w:val="20"/>
              </w:rPr>
              <w:t>8</w:t>
            </w:r>
          </w:p>
        </w:tc>
        <w:tc>
          <w:tcPr>
            <w:tcW w:w="1148" w:type="dxa"/>
            <w:shd w:val="clear" w:color="auto" w:fill="A5DFF9"/>
          </w:tcPr>
          <w:p w14:paraId="2628AAF5" w14:textId="77777777" w:rsidR="00541166" w:rsidRPr="000A6F8B" w:rsidRDefault="00541166" w:rsidP="002A0621">
            <w:pPr>
              <w:pStyle w:val="TableParagraph"/>
              <w:rPr>
                <w:sz w:val="20"/>
                <w:szCs w:val="20"/>
              </w:rPr>
            </w:pPr>
          </w:p>
          <w:p w14:paraId="01334BCE" w14:textId="77777777" w:rsidR="00541166" w:rsidRPr="000A6F8B" w:rsidRDefault="00541166" w:rsidP="002A0621">
            <w:pPr>
              <w:pStyle w:val="TableParagraph"/>
              <w:rPr>
                <w:sz w:val="20"/>
                <w:szCs w:val="20"/>
              </w:rPr>
            </w:pPr>
          </w:p>
          <w:p w14:paraId="27EFC64D" w14:textId="77777777" w:rsidR="00541166" w:rsidRPr="000A6F8B" w:rsidRDefault="00541166" w:rsidP="002A0621">
            <w:pPr>
              <w:pStyle w:val="TableParagraph"/>
              <w:spacing w:before="69"/>
              <w:rPr>
                <w:sz w:val="20"/>
                <w:szCs w:val="20"/>
              </w:rPr>
            </w:pPr>
          </w:p>
          <w:p w14:paraId="34972EBF" w14:textId="77777777" w:rsidR="00541166" w:rsidRPr="000A6F8B" w:rsidRDefault="00541166" w:rsidP="002A0621">
            <w:pPr>
              <w:pStyle w:val="TableParagraph"/>
              <w:spacing w:line="230" w:lineRule="auto"/>
              <w:ind w:left="79" w:right="165"/>
              <w:rPr>
                <w:b/>
                <w:sz w:val="20"/>
                <w:szCs w:val="20"/>
              </w:rPr>
            </w:pPr>
            <w:r w:rsidRPr="000A6F8B">
              <w:rPr>
                <w:b/>
                <w:spacing w:val="-2"/>
                <w:w w:val="105"/>
                <w:sz w:val="20"/>
                <w:szCs w:val="20"/>
              </w:rPr>
              <w:t>Встреча</w:t>
            </w:r>
            <w:r w:rsidRPr="000A6F8B">
              <w:rPr>
                <w:b/>
                <w:spacing w:val="-13"/>
                <w:w w:val="105"/>
                <w:sz w:val="20"/>
                <w:szCs w:val="20"/>
              </w:rPr>
              <w:t xml:space="preserve"> </w:t>
            </w:r>
            <w:r w:rsidRPr="000A6F8B">
              <w:rPr>
                <w:b/>
                <w:spacing w:val="-2"/>
                <w:w w:val="105"/>
                <w:sz w:val="20"/>
                <w:szCs w:val="20"/>
              </w:rPr>
              <w:t>с эрудитом</w:t>
            </w:r>
          </w:p>
          <w:p w14:paraId="26E93243" w14:textId="77777777" w:rsidR="00541166" w:rsidRPr="000A6F8B" w:rsidRDefault="00541166" w:rsidP="002A0621">
            <w:pPr>
              <w:pStyle w:val="TableParagraph"/>
              <w:spacing w:line="230" w:lineRule="auto"/>
              <w:ind w:left="79" w:right="107"/>
              <w:rPr>
                <w:b/>
                <w:sz w:val="20"/>
                <w:szCs w:val="20"/>
              </w:rPr>
            </w:pPr>
            <w:r w:rsidRPr="000A6F8B">
              <w:rPr>
                <w:b/>
                <w:spacing w:val="-2"/>
                <w:sz w:val="20"/>
                <w:szCs w:val="20"/>
              </w:rPr>
              <w:t>«Хотим</w:t>
            </w:r>
            <w:r w:rsidRPr="000A6F8B">
              <w:rPr>
                <w:b/>
                <w:spacing w:val="40"/>
                <w:sz w:val="20"/>
                <w:szCs w:val="20"/>
              </w:rPr>
              <w:t xml:space="preserve"> </w:t>
            </w:r>
            <w:r w:rsidRPr="000A6F8B">
              <w:rPr>
                <w:b/>
                <w:sz w:val="20"/>
                <w:szCs w:val="20"/>
              </w:rPr>
              <w:t>всё</w:t>
            </w:r>
            <w:r w:rsidRPr="000A6F8B">
              <w:rPr>
                <w:b/>
                <w:spacing w:val="-14"/>
                <w:sz w:val="20"/>
                <w:szCs w:val="20"/>
              </w:rPr>
              <w:t xml:space="preserve"> </w:t>
            </w:r>
            <w:r w:rsidRPr="000A6F8B">
              <w:rPr>
                <w:b/>
                <w:sz w:val="20"/>
                <w:szCs w:val="20"/>
              </w:rPr>
              <w:t>знать»</w:t>
            </w:r>
          </w:p>
        </w:tc>
        <w:tc>
          <w:tcPr>
            <w:tcW w:w="5400" w:type="dxa"/>
            <w:shd w:val="clear" w:color="auto" w:fill="A5DFF9"/>
          </w:tcPr>
          <w:p w14:paraId="5B3A0081" w14:textId="2C9A7CE1" w:rsidR="00541166" w:rsidRPr="000A6F8B" w:rsidRDefault="00541166" w:rsidP="002A0621">
            <w:pPr>
              <w:pStyle w:val="TableParagraph"/>
              <w:spacing w:before="180" w:line="230" w:lineRule="auto"/>
              <w:ind w:left="79" w:right="180"/>
              <w:jc w:val="both"/>
              <w:rPr>
                <w:sz w:val="20"/>
                <w:szCs w:val="20"/>
              </w:rPr>
            </w:pPr>
            <w:r w:rsidRPr="000A6F8B">
              <w:rPr>
                <w:spacing w:val="-2"/>
                <w:w w:val="105"/>
                <w:sz w:val="20"/>
                <w:szCs w:val="20"/>
              </w:rPr>
              <w:t>Данное</w:t>
            </w:r>
            <w:r w:rsidRPr="000A6F8B">
              <w:rPr>
                <w:spacing w:val="-8"/>
                <w:w w:val="105"/>
                <w:sz w:val="20"/>
                <w:szCs w:val="20"/>
              </w:rPr>
              <w:t xml:space="preserve"> </w:t>
            </w:r>
            <w:r w:rsidRPr="000A6F8B">
              <w:rPr>
                <w:spacing w:val="-2"/>
                <w:w w:val="105"/>
                <w:sz w:val="20"/>
                <w:szCs w:val="20"/>
              </w:rPr>
              <w:t>занятие</w:t>
            </w:r>
            <w:r w:rsidRPr="000A6F8B">
              <w:rPr>
                <w:spacing w:val="-8"/>
                <w:w w:val="105"/>
                <w:sz w:val="20"/>
                <w:szCs w:val="20"/>
              </w:rPr>
              <w:t xml:space="preserve"> </w:t>
            </w:r>
            <w:r w:rsidRPr="000A6F8B">
              <w:rPr>
                <w:spacing w:val="-2"/>
                <w:w w:val="105"/>
                <w:sz w:val="20"/>
                <w:szCs w:val="20"/>
              </w:rPr>
              <w:t>отводится</w:t>
            </w:r>
            <w:r w:rsidRPr="000A6F8B">
              <w:rPr>
                <w:spacing w:val="-8"/>
                <w:w w:val="105"/>
                <w:sz w:val="20"/>
                <w:szCs w:val="20"/>
              </w:rPr>
              <w:t xml:space="preserve"> </w:t>
            </w:r>
            <w:r w:rsidRPr="000A6F8B">
              <w:rPr>
                <w:spacing w:val="-2"/>
                <w:w w:val="105"/>
                <w:sz w:val="20"/>
                <w:szCs w:val="20"/>
              </w:rPr>
              <w:t>для</w:t>
            </w:r>
            <w:r w:rsidRPr="000A6F8B">
              <w:rPr>
                <w:spacing w:val="-8"/>
                <w:w w:val="105"/>
                <w:sz w:val="20"/>
                <w:szCs w:val="20"/>
              </w:rPr>
              <w:t xml:space="preserve"> </w:t>
            </w:r>
            <w:r w:rsidRPr="000A6F8B">
              <w:rPr>
                <w:spacing w:val="-2"/>
                <w:w w:val="105"/>
                <w:sz w:val="20"/>
                <w:szCs w:val="20"/>
              </w:rPr>
              <w:t>очной</w:t>
            </w:r>
            <w:r w:rsidRPr="000A6F8B">
              <w:rPr>
                <w:spacing w:val="-8"/>
                <w:w w:val="105"/>
                <w:sz w:val="20"/>
                <w:szCs w:val="20"/>
              </w:rPr>
              <w:t xml:space="preserve"> </w:t>
            </w:r>
            <w:r w:rsidRPr="000A6F8B">
              <w:rPr>
                <w:spacing w:val="-2"/>
                <w:w w:val="105"/>
                <w:sz w:val="20"/>
                <w:szCs w:val="20"/>
              </w:rPr>
              <w:t>встречи</w:t>
            </w:r>
            <w:r w:rsidRPr="000A6F8B">
              <w:rPr>
                <w:spacing w:val="-8"/>
                <w:w w:val="105"/>
                <w:sz w:val="20"/>
                <w:szCs w:val="20"/>
              </w:rPr>
              <w:t xml:space="preserve"> </w:t>
            </w:r>
            <w:r w:rsidRPr="000A6F8B">
              <w:rPr>
                <w:spacing w:val="-2"/>
                <w:w w:val="105"/>
                <w:sz w:val="20"/>
                <w:szCs w:val="20"/>
              </w:rPr>
              <w:t>с</w:t>
            </w:r>
            <w:r w:rsidRPr="000A6F8B">
              <w:rPr>
                <w:spacing w:val="-8"/>
                <w:w w:val="105"/>
                <w:sz w:val="20"/>
                <w:szCs w:val="20"/>
              </w:rPr>
              <w:t xml:space="preserve"> </w:t>
            </w:r>
            <w:r w:rsidRPr="000A6F8B">
              <w:rPr>
                <w:spacing w:val="-2"/>
                <w:w w:val="105"/>
                <w:sz w:val="20"/>
                <w:szCs w:val="20"/>
              </w:rPr>
              <w:t xml:space="preserve">личностью, </w:t>
            </w:r>
            <w:r w:rsidRPr="000A6F8B">
              <w:rPr>
                <w:w w:val="105"/>
                <w:sz w:val="20"/>
                <w:szCs w:val="20"/>
              </w:rPr>
              <w:t>которая</w:t>
            </w:r>
            <w:r w:rsidRPr="000A6F8B">
              <w:rPr>
                <w:spacing w:val="-11"/>
                <w:w w:val="105"/>
                <w:sz w:val="20"/>
                <w:szCs w:val="20"/>
              </w:rPr>
              <w:t xml:space="preserve"> </w:t>
            </w:r>
            <w:r w:rsidRPr="000A6F8B">
              <w:rPr>
                <w:w w:val="105"/>
                <w:sz w:val="20"/>
                <w:szCs w:val="20"/>
              </w:rPr>
              <w:t>воплощает</w:t>
            </w:r>
            <w:r w:rsidRPr="000A6F8B">
              <w:rPr>
                <w:spacing w:val="-10"/>
                <w:w w:val="105"/>
                <w:sz w:val="20"/>
                <w:szCs w:val="20"/>
              </w:rPr>
              <w:t xml:space="preserve"> </w:t>
            </w:r>
            <w:r w:rsidRPr="000A6F8B">
              <w:rPr>
                <w:w w:val="105"/>
                <w:sz w:val="20"/>
                <w:szCs w:val="20"/>
              </w:rPr>
              <w:t>в</w:t>
            </w:r>
            <w:r w:rsidRPr="000A6F8B">
              <w:rPr>
                <w:spacing w:val="-10"/>
                <w:w w:val="105"/>
                <w:sz w:val="20"/>
                <w:szCs w:val="20"/>
              </w:rPr>
              <w:t xml:space="preserve"> </w:t>
            </w:r>
            <w:r w:rsidRPr="000A6F8B">
              <w:rPr>
                <w:w w:val="105"/>
                <w:sz w:val="20"/>
                <w:szCs w:val="20"/>
              </w:rPr>
              <w:t>себе</w:t>
            </w:r>
            <w:r w:rsidRPr="000A6F8B">
              <w:rPr>
                <w:spacing w:val="-15"/>
                <w:w w:val="105"/>
                <w:sz w:val="20"/>
                <w:szCs w:val="20"/>
              </w:rPr>
              <w:t xml:space="preserve"> </w:t>
            </w:r>
            <w:r w:rsidRPr="000A6F8B">
              <w:rPr>
                <w:w w:val="105"/>
                <w:sz w:val="20"/>
                <w:szCs w:val="20"/>
              </w:rPr>
              <w:t>успех</w:t>
            </w:r>
            <w:r w:rsidRPr="000A6F8B">
              <w:rPr>
                <w:spacing w:val="-9"/>
                <w:w w:val="105"/>
                <w:sz w:val="20"/>
                <w:szCs w:val="20"/>
              </w:rPr>
              <w:t xml:space="preserve"> </w:t>
            </w:r>
            <w:r w:rsidRPr="000A6F8B">
              <w:rPr>
                <w:w w:val="105"/>
                <w:sz w:val="20"/>
                <w:szCs w:val="20"/>
              </w:rPr>
              <w:t>в</w:t>
            </w:r>
            <w:r w:rsidRPr="000A6F8B">
              <w:rPr>
                <w:spacing w:val="-10"/>
                <w:w w:val="105"/>
                <w:sz w:val="20"/>
                <w:szCs w:val="20"/>
              </w:rPr>
              <w:t xml:space="preserve"> </w:t>
            </w:r>
            <w:r w:rsidRPr="000A6F8B">
              <w:rPr>
                <w:w w:val="105"/>
                <w:sz w:val="20"/>
                <w:szCs w:val="20"/>
              </w:rPr>
              <w:t>рамках</w:t>
            </w:r>
            <w:r w:rsidRPr="000A6F8B">
              <w:rPr>
                <w:spacing w:val="-10"/>
                <w:w w:val="105"/>
                <w:sz w:val="20"/>
                <w:szCs w:val="20"/>
              </w:rPr>
              <w:t xml:space="preserve"> </w:t>
            </w:r>
            <w:r w:rsidRPr="000A6F8B">
              <w:rPr>
                <w:w w:val="105"/>
                <w:sz w:val="20"/>
                <w:szCs w:val="20"/>
              </w:rPr>
              <w:t>изучаемого</w:t>
            </w:r>
            <w:r w:rsidRPr="000A6F8B">
              <w:rPr>
                <w:spacing w:val="-10"/>
                <w:w w:val="105"/>
                <w:sz w:val="20"/>
                <w:szCs w:val="20"/>
              </w:rPr>
              <w:t xml:space="preserve"> </w:t>
            </w:r>
            <w:r w:rsidRPr="000A6F8B">
              <w:rPr>
                <w:w w:val="105"/>
                <w:sz w:val="20"/>
                <w:szCs w:val="20"/>
              </w:rPr>
              <w:t>тре</w:t>
            </w:r>
            <w:r w:rsidRPr="000A6F8B">
              <w:rPr>
                <w:spacing w:val="-4"/>
                <w:w w:val="105"/>
                <w:sz w:val="20"/>
                <w:szCs w:val="20"/>
              </w:rPr>
              <w:t>ка.</w:t>
            </w:r>
          </w:p>
          <w:p w14:paraId="5B3233FC" w14:textId="58BF73B2" w:rsidR="00541166" w:rsidRPr="000A6F8B" w:rsidRDefault="00541166" w:rsidP="002A0621">
            <w:pPr>
              <w:pStyle w:val="TableParagraph"/>
              <w:spacing w:line="230" w:lineRule="auto"/>
              <w:ind w:left="79" w:right="59"/>
              <w:rPr>
                <w:i/>
                <w:sz w:val="20"/>
                <w:szCs w:val="20"/>
              </w:rPr>
            </w:pPr>
            <w:r w:rsidRPr="000A6F8B">
              <w:rPr>
                <w:i/>
                <w:w w:val="105"/>
                <w:sz w:val="20"/>
                <w:szCs w:val="20"/>
              </w:rPr>
              <w:t>Приглашенный гость может быть известен на город</w:t>
            </w:r>
            <w:r w:rsidRPr="000A6F8B">
              <w:rPr>
                <w:i/>
                <w:spacing w:val="-2"/>
                <w:w w:val="105"/>
                <w:sz w:val="20"/>
                <w:szCs w:val="20"/>
              </w:rPr>
              <w:t>ском,</w:t>
            </w:r>
            <w:r w:rsidRPr="000A6F8B">
              <w:rPr>
                <w:i/>
                <w:spacing w:val="-3"/>
                <w:w w:val="105"/>
                <w:sz w:val="20"/>
                <w:szCs w:val="20"/>
              </w:rPr>
              <w:t xml:space="preserve"> </w:t>
            </w:r>
            <w:r w:rsidRPr="000A6F8B">
              <w:rPr>
                <w:i/>
                <w:spacing w:val="-2"/>
                <w:w w:val="105"/>
                <w:sz w:val="20"/>
                <w:szCs w:val="20"/>
              </w:rPr>
              <w:t>региональном,</w:t>
            </w:r>
            <w:r w:rsidRPr="000A6F8B">
              <w:rPr>
                <w:i/>
                <w:spacing w:val="-3"/>
                <w:w w:val="105"/>
                <w:sz w:val="20"/>
                <w:szCs w:val="20"/>
              </w:rPr>
              <w:t xml:space="preserve"> </w:t>
            </w:r>
            <w:r w:rsidRPr="000A6F8B">
              <w:rPr>
                <w:i/>
                <w:spacing w:val="-2"/>
                <w:w w:val="105"/>
                <w:sz w:val="20"/>
                <w:szCs w:val="20"/>
              </w:rPr>
              <w:t>всероссийском</w:t>
            </w:r>
            <w:r w:rsidRPr="000A6F8B">
              <w:rPr>
                <w:i/>
                <w:spacing w:val="-9"/>
                <w:w w:val="105"/>
                <w:sz w:val="20"/>
                <w:szCs w:val="20"/>
              </w:rPr>
              <w:t xml:space="preserve"> </w:t>
            </w:r>
            <w:r w:rsidRPr="000A6F8B">
              <w:rPr>
                <w:i/>
                <w:spacing w:val="-2"/>
                <w:w w:val="105"/>
                <w:sz w:val="20"/>
                <w:szCs w:val="20"/>
              </w:rPr>
              <w:t>уровне.</w:t>
            </w:r>
            <w:r w:rsidRPr="000A6F8B">
              <w:rPr>
                <w:i/>
                <w:spacing w:val="-3"/>
                <w:w w:val="105"/>
                <w:sz w:val="20"/>
                <w:szCs w:val="20"/>
              </w:rPr>
              <w:t xml:space="preserve"> </w:t>
            </w:r>
            <w:r w:rsidRPr="000A6F8B">
              <w:rPr>
                <w:i/>
                <w:spacing w:val="-2"/>
                <w:w w:val="105"/>
                <w:sz w:val="20"/>
                <w:szCs w:val="20"/>
              </w:rPr>
              <w:t>Приглашаем</w:t>
            </w:r>
            <w:r w:rsidRPr="000A6F8B">
              <w:rPr>
                <w:i/>
                <w:spacing w:val="-3"/>
                <w:w w:val="105"/>
                <w:sz w:val="20"/>
                <w:szCs w:val="20"/>
              </w:rPr>
              <w:t xml:space="preserve"> </w:t>
            </w:r>
            <w:r w:rsidRPr="000A6F8B">
              <w:rPr>
                <w:i/>
                <w:spacing w:val="-2"/>
                <w:w w:val="105"/>
                <w:sz w:val="20"/>
                <w:szCs w:val="20"/>
              </w:rPr>
              <w:t xml:space="preserve">с </w:t>
            </w:r>
            <w:r w:rsidRPr="000A6F8B">
              <w:rPr>
                <w:i/>
                <w:sz w:val="20"/>
                <w:szCs w:val="20"/>
              </w:rPr>
              <w:t>учётом того, что он интересен детям данного возраста.</w:t>
            </w:r>
          </w:p>
          <w:p w14:paraId="300127E9" w14:textId="69A8756C" w:rsidR="00541166" w:rsidRPr="000A6F8B" w:rsidRDefault="00541166" w:rsidP="002A0621">
            <w:pPr>
              <w:pStyle w:val="TableParagraph"/>
              <w:spacing w:line="230" w:lineRule="auto"/>
              <w:ind w:left="79" w:right="230"/>
              <w:rPr>
                <w:sz w:val="20"/>
                <w:szCs w:val="20"/>
              </w:rPr>
            </w:pPr>
            <w:r w:rsidRPr="000A6F8B">
              <w:rPr>
                <w:i/>
                <w:sz w:val="20"/>
                <w:szCs w:val="20"/>
              </w:rPr>
              <w:t>*Работа с конвертом-копилкой трека «Орлёнок – Эр</w:t>
            </w:r>
            <w:r w:rsidR="000A6F8B" w:rsidRPr="000A6F8B">
              <w:rPr>
                <w:i/>
                <w:sz w:val="20"/>
                <w:szCs w:val="20"/>
              </w:rPr>
              <w:t>у</w:t>
            </w:r>
            <w:r w:rsidRPr="000A6F8B">
              <w:rPr>
                <w:i/>
                <w:sz w:val="20"/>
                <w:szCs w:val="20"/>
              </w:rPr>
              <w:t xml:space="preserve">дит». </w:t>
            </w:r>
            <w:r w:rsidRPr="000A6F8B">
              <w:rPr>
                <w:sz w:val="20"/>
                <w:szCs w:val="20"/>
              </w:rPr>
              <w:t>Дополняем конверт-копилку своими впечатлениями</w:t>
            </w:r>
            <w:r w:rsidRPr="000A6F8B">
              <w:rPr>
                <w:spacing w:val="40"/>
                <w:w w:val="110"/>
                <w:sz w:val="20"/>
                <w:szCs w:val="20"/>
              </w:rPr>
              <w:t xml:space="preserve"> </w:t>
            </w:r>
            <w:r w:rsidRPr="000A6F8B">
              <w:rPr>
                <w:w w:val="110"/>
                <w:sz w:val="20"/>
                <w:szCs w:val="20"/>
              </w:rPr>
              <w:t>о</w:t>
            </w:r>
            <w:r w:rsidRPr="000A6F8B">
              <w:rPr>
                <w:spacing w:val="-10"/>
                <w:w w:val="110"/>
                <w:sz w:val="20"/>
                <w:szCs w:val="20"/>
              </w:rPr>
              <w:t xml:space="preserve"> </w:t>
            </w:r>
            <w:r w:rsidRPr="000A6F8B">
              <w:rPr>
                <w:w w:val="110"/>
                <w:sz w:val="20"/>
                <w:szCs w:val="20"/>
              </w:rPr>
              <w:t>встрече.</w:t>
            </w:r>
          </w:p>
        </w:tc>
        <w:tc>
          <w:tcPr>
            <w:tcW w:w="1460" w:type="dxa"/>
            <w:shd w:val="clear" w:color="auto" w:fill="A5DFF9"/>
          </w:tcPr>
          <w:p w14:paraId="3764D58F" w14:textId="77777777" w:rsidR="00541166" w:rsidRPr="000A6F8B" w:rsidRDefault="00541166" w:rsidP="002A0621">
            <w:pPr>
              <w:pStyle w:val="TableParagraph"/>
              <w:spacing w:before="76"/>
              <w:rPr>
                <w:sz w:val="20"/>
                <w:szCs w:val="20"/>
              </w:rPr>
            </w:pPr>
          </w:p>
          <w:p w14:paraId="3261A677" w14:textId="77777777" w:rsidR="00541166" w:rsidRPr="000A6F8B" w:rsidRDefault="00541166" w:rsidP="002A0621">
            <w:pPr>
              <w:pStyle w:val="TableParagraph"/>
              <w:spacing w:line="230" w:lineRule="auto"/>
              <w:ind w:left="79" w:right="135"/>
              <w:rPr>
                <w:sz w:val="20"/>
                <w:szCs w:val="20"/>
              </w:rPr>
            </w:pPr>
            <w:proofErr w:type="spellStart"/>
            <w:r w:rsidRPr="000A6F8B">
              <w:rPr>
                <w:spacing w:val="-2"/>
                <w:w w:val="105"/>
                <w:sz w:val="20"/>
                <w:szCs w:val="20"/>
              </w:rPr>
              <w:t>Познаватель</w:t>
            </w:r>
            <w:proofErr w:type="spellEnd"/>
            <w:r w:rsidRPr="000A6F8B">
              <w:rPr>
                <w:spacing w:val="-2"/>
                <w:w w:val="105"/>
                <w:sz w:val="20"/>
                <w:szCs w:val="20"/>
              </w:rPr>
              <w:t>- ная,</w:t>
            </w:r>
            <w:r w:rsidRPr="000A6F8B">
              <w:rPr>
                <w:spacing w:val="-13"/>
                <w:w w:val="105"/>
                <w:sz w:val="20"/>
                <w:szCs w:val="20"/>
              </w:rPr>
              <w:t xml:space="preserve"> </w:t>
            </w:r>
            <w:r w:rsidRPr="000A6F8B">
              <w:rPr>
                <w:spacing w:val="-2"/>
                <w:w w:val="105"/>
                <w:sz w:val="20"/>
                <w:szCs w:val="20"/>
              </w:rPr>
              <w:t>проблем- но-</w:t>
            </w:r>
            <w:proofErr w:type="spellStart"/>
            <w:r w:rsidRPr="000A6F8B">
              <w:rPr>
                <w:spacing w:val="-2"/>
                <w:w w:val="105"/>
                <w:sz w:val="20"/>
                <w:szCs w:val="20"/>
              </w:rPr>
              <w:t>ценност</w:t>
            </w:r>
            <w:proofErr w:type="spellEnd"/>
            <w:r w:rsidRPr="000A6F8B">
              <w:rPr>
                <w:spacing w:val="-2"/>
                <w:w w:val="105"/>
                <w:sz w:val="20"/>
                <w:szCs w:val="20"/>
              </w:rPr>
              <w:t xml:space="preserve">- </w:t>
            </w:r>
            <w:proofErr w:type="spellStart"/>
            <w:r w:rsidRPr="000A6F8B">
              <w:rPr>
                <w:w w:val="105"/>
                <w:sz w:val="20"/>
                <w:szCs w:val="20"/>
              </w:rPr>
              <w:t>ное</w:t>
            </w:r>
            <w:proofErr w:type="spellEnd"/>
            <w:r w:rsidRPr="000A6F8B">
              <w:rPr>
                <w:spacing w:val="-15"/>
                <w:w w:val="105"/>
                <w:sz w:val="20"/>
                <w:szCs w:val="20"/>
              </w:rPr>
              <w:t xml:space="preserve"> </w:t>
            </w:r>
            <w:r w:rsidRPr="000A6F8B">
              <w:rPr>
                <w:w w:val="105"/>
                <w:sz w:val="20"/>
                <w:szCs w:val="20"/>
              </w:rPr>
              <w:t>общение.</w:t>
            </w:r>
          </w:p>
          <w:p w14:paraId="673C0310" w14:textId="77777777" w:rsidR="00541166" w:rsidRPr="000A6F8B" w:rsidRDefault="00541166" w:rsidP="002A0621">
            <w:pPr>
              <w:pStyle w:val="TableParagraph"/>
              <w:spacing w:before="198" w:line="230" w:lineRule="auto"/>
              <w:ind w:left="79" w:right="284"/>
              <w:jc w:val="both"/>
              <w:rPr>
                <w:sz w:val="20"/>
                <w:szCs w:val="20"/>
              </w:rPr>
            </w:pPr>
            <w:proofErr w:type="spellStart"/>
            <w:r w:rsidRPr="000A6F8B">
              <w:rPr>
                <w:spacing w:val="-2"/>
                <w:w w:val="110"/>
                <w:sz w:val="20"/>
                <w:szCs w:val="20"/>
              </w:rPr>
              <w:t>Взаимодей</w:t>
            </w:r>
            <w:proofErr w:type="spellEnd"/>
            <w:r w:rsidRPr="000A6F8B">
              <w:rPr>
                <w:spacing w:val="-2"/>
                <w:w w:val="110"/>
                <w:sz w:val="20"/>
                <w:szCs w:val="20"/>
              </w:rPr>
              <w:t xml:space="preserve">- </w:t>
            </w:r>
            <w:proofErr w:type="spellStart"/>
            <w:r w:rsidRPr="000A6F8B">
              <w:rPr>
                <w:w w:val="110"/>
                <w:sz w:val="20"/>
                <w:szCs w:val="20"/>
              </w:rPr>
              <w:t>ствие</w:t>
            </w:r>
            <w:proofErr w:type="spellEnd"/>
            <w:r w:rsidRPr="000A6F8B">
              <w:rPr>
                <w:spacing w:val="-15"/>
                <w:w w:val="110"/>
                <w:sz w:val="20"/>
                <w:szCs w:val="20"/>
              </w:rPr>
              <w:t xml:space="preserve"> </w:t>
            </w:r>
            <w:r w:rsidRPr="000A6F8B">
              <w:rPr>
                <w:w w:val="110"/>
                <w:sz w:val="20"/>
                <w:szCs w:val="20"/>
              </w:rPr>
              <w:t>–</w:t>
            </w:r>
            <w:r w:rsidRPr="000A6F8B">
              <w:rPr>
                <w:spacing w:val="-15"/>
                <w:w w:val="110"/>
                <w:sz w:val="20"/>
                <w:szCs w:val="20"/>
              </w:rPr>
              <w:t xml:space="preserve"> </w:t>
            </w:r>
            <w:proofErr w:type="gramStart"/>
            <w:r w:rsidRPr="000A6F8B">
              <w:rPr>
                <w:w w:val="110"/>
                <w:sz w:val="20"/>
                <w:szCs w:val="20"/>
              </w:rPr>
              <w:t xml:space="preserve">пар- </w:t>
            </w:r>
            <w:proofErr w:type="spellStart"/>
            <w:r w:rsidRPr="000A6F8B">
              <w:rPr>
                <w:spacing w:val="-4"/>
                <w:w w:val="115"/>
                <w:sz w:val="20"/>
                <w:szCs w:val="20"/>
              </w:rPr>
              <w:t>ное</w:t>
            </w:r>
            <w:proofErr w:type="spellEnd"/>
            <w:proofErr w:type="gramEnd"/>
            <w:r w:rsidRPr="000A6F8B">
              <w:rPr>
                <w:spacing w:val="-4"/>
                <w:w w:val="115"/>
                <w:sz w:val="20"/>
                <w:szCs w:val="20"/>
              </w:rPr>
              <w:t>.</w:t>
            </w:r>
          </w:p>
        </w:tc>
        <w:tc>
          <w:tcPr>
            <w:tcW w:w="1186" w:type="dxa"/>
            <w:shd w:val="clear" w:color="auto" w:fill="A5DFF9"/>
          </w:tcPr>
          <w:p w14:paraId="044E62DE" w14:textId="77777777" w:rsidR="00541166" w:rsidRPr="000A6F8B" w:rsidRDefault="00541166" w:rsidP="002A0621">
            <w:pPr>
              <w:pStyle w:val="TableParagraph"/>
              <w:rPr>
                <w:sz w:val="20"/>
                <w:szCs w:val="20"/>
              </w:rPr>
            </w:pPr>
          </w:p>
          <w:p w14:paraId="4E33A142" w14:textId="77777777" w:rsidR="00541166" w:rsidRPr="000A6F8B" w:rsidRDefault="00541166" w:rsidP="002A0621">
            <w:pPr>
              <w:pStyle w:val="TableParagraph"/>
              <w:spacing w:before="72"/>
              <w:rPr>
                <w:sz w:val="20"/>
                <w:szCs w:val="20"/>
              </w:rPr>
            </w:pPr>
          </w:p>
          <w:p w14:paraId="2DBE4D2D" w14:textId="77777777" w:rsidR="00541166" w:rsidRPr="000A6F8B" w:rsidRDefault="00541166" w:rsidP="002A0621">
            <w:pPr>
              <w:pStyle w:val="TableParagraph"/>
              <w:spacing w:line="230" w:lineRule="auto"/>
              <w:ind w:left="79" w:right="62"/>
              <w:rPr>
                <w:sz w:val="20"/>
                <w:szCs w:val="20"/>
              </w:rPr>
            </w:pPr>
            <w:r w:rsidRPr="000A6F8B">
              <w:rPr>
                <w:w w:val="105"/>
                <w:sz w:val="20"/>
                <w:szCs w:val="20"/>
              </w:rPr>
              <w:t>Встреча</w:t>
            </w:r>
            <w:r w:rsidRPr="000A6F8B">
              <w:rPr>
                <w:spacing w:val="-7"/>
                <w:w w:val="105"/>
                <w:sz w:val="20"/>
                <w:szCs w:val="20"/>
              </w:rPr>
              <w:t xml:space="preserve"> </w:t>
            </w:r>
            <w:r w:rsidRPr="000A6F8B">
              <w:rPr>
                <w:w w:val="105"/>
                <w:sz w:val="20"/>
                <w:szCs w:val="20"/>
              </w:rPr>
              <w:t xml:space="preserve">с </w:t>
            </w:r>
            <w:proofErr w:type="gramStart"/>
            <w:r w:rsidRPr="000A6F8B">
              <w:rPr>
                <w:spacing w:val="-2"/>
                <w:w w:val="105"/>
                <w:sz w:val="20"/>
                <w:szCs w:val="20"/>
              </w:rPr>
              <w:t xml:space="preserve">интересны- </w:t>
            </w:r>
            <w:r w:rsidRPr="000A6F8B">
              <w:rPr>
                <w:sz w:val="20"/>
                <w:szCs w:val="20"/>
              </w:rPr>
              <w:t>ми</w:t>
            </w:r>
            <w:proofErr w:type="gramEnd"/>
            <w:r w:rsidRPr="000A6F8B">
              <w:rPr>
                <w:spacing w:val="-14"/>
                <w:sz w:val="20"/>
                <w:szCs w:val="20"/>
              </w:rPr>
              <w:t xml:space="preserve"> </w:t>
            </w:r>
            <w:r w:rsidRPr="000A6F8B">
              <w:rPr>
                <w:sz w:val="20"/>
                <w:szCs w:val="20"/>
              </w:rPr>
              <w:t>людьми.</w:t>
            </w:r>
          </w:p>
          <w:p w14:paraId="78A375E9" w14:textId="77777777" w:rsidR="00541166" w:rsidRPr="000A6F8B" w:rsidRDefault="00541166" w:rsidP="002A0621">
            <w:pPr>
              <w:pStyle w:val="TableParagraph"/>
              <w:spacing w:before="198" w:line="230" w:lineRule="auto"/>
              <w:ind w:left="79" w:right="97"/>
              <w:rPr>
                <w:sz w:val="20"/>
                <w:szCs w:val="20"/>
              </w:rPr>
            </w:pPr>
            <w:proofErr w:type="spellStart"/>
            <w:proofErr w:type="gramStart"/>
            <w:r w:rsidRPr="000A6F8B">
              <w:rPr>
                <w:spacing w:val="-2"/>
                <w:w w:val="105"/>
                <w:sz w:val="20"/>
                <w:szCs w:val="20"/>
              </w:rPr>
              <w:t>Динамиче</w:t>
            </w:r>
            <w:proofErr w:type="spellEnd"/>
            <w:r w:rsidRPr="000A6F8B">
              <w:rPr>
                <w:spacing w:val="-2"/>
                <w:w w:val="105"/>
                <w:sz w:val="20"/>
                <w:szCs w:val="20"/>
              </w:rPr>
              <w:t xml:space="preserve">- </w:t>
            </w:r>
            <w:proofErr w:type="spellStart"/>
            <w:r w:rsidRPr="000A6F8B">
              <w:rPr>
                <w:sz w:val="20"/>
                <w:szCs w:val="20"/>
              </w:rPr>
              <w:t>ские</w:t>
            </w:r>
            <w:proofErr w:type="spellEnd"/>
            <w:proofErr w:type="gramEnd"/>
            <w:r w:rsidRPr="000A6F8B">
              <w:rPr>
                <w:spacing w:val="10"/>
                <w:sz w:val="20"/>
                <w:szCs w:val="20"/>
              </w:rPr>
              <w:t xml:space="preserve"> </w:t>
            </w:r>
            <w:r w:rsidRPr="000A6F8B">
              <w:rPr>
                <w:spacing w:val="-5"/>
                <w:sz w:val="20"/>
                <w:szCs w:val="20"/>
              </w:rPr>
              <w:t>паузы.</w:t>
            </w:r>
          </w:p>
        </w:tc>
      </w:tr>
      <w:tr w:rsidR="00541166" w:rsidRPr="000A6F8B" w14:paraId="67669D31" w14:textId="77777777" w:rsidTr="002A0621">
        <w:trPr>
          <w:trHeight w:val="1699"/>
        </w:trPr>
        <w:tc>
          <w:tcPr>
            <w:tcW w:w="360" w:type="dxa"/>
            <w:shd w:val="clear" w:color="auto" w:fill="5BCBF5"/>
          </w:tcPr>
          <w:p w14:paraId="47236B82" w14:textId="77777777" w:rsidR="00541166" w:rsidRPr="000A6F8B" w:rsidRDefault="00541166" w:rsidP="002A0621">
            <w:pPr>
              <w:pStyle w:val="TableParagraph"/>
              <w:rPr>
                <w:sz w:val="20"/>
                <w:szCs w:val="20"/>
              </w:rPr>
            </w:pPr>
          </w:p>
          <w:p w14:paraId="34E04779" w14:textId="77777777" w:rsidR="00541166" w:rsidRPr="000A6F8B" w:rsidRDefault="00541166" w:rsidP="002A0621">
            <w:pPr>
              <w:pStyle w:val="TableParagraph"/>
              <w:rPr>
                <w:sz w:val="20"/>
                <w:szCs w:val="20"/>
              </w:rPr>
            </w:pPr>
          </w:p>
          <w:p w14:paraId="1B22C05B" w14:textId="77777777" w:rsidR="00541166" w:rsidRPr="000A6F8B" w:rsidRDefault="00541166" w:rsidP="002A0621">
            <w:pPr>
              <w:pStyle w:val="TableParagraph"/>
              <w:spacing w:before="153"/>
              <w:rPr>
                <w:sz w:val="20"/>
                <w:szCs w:val="20"/>
              </w:rPr>
            </w:pPr>
          </w:p>
          <w:p w14:paraId="1F3A1CE8" w14:textId="77777777" w:rsidR="00541166" w:rsidRPr="000A6F8B" w:rsidRDefault="00541166" w:rsidP="002A0621">
            <w:pPr>
              <w:pStyle w:val="TableParagraph"/>
              <w:ind w:left="80"/>
              <w:rPr>
                <w:sz w:val="20"/>
                <w:szCs w:val="20"/>
              </w:rPr>
            </w:pPr>
            <w:r w:rsidRPr="000A6F8B">
              <w:rPr>
                <w:spacing w:val="-10"/>
                <w:w w:val="110"/>
                <w:sz w:val="20"/>
                <w:szCs w:val="20"/>
              </w:rPr>
              <w:t>9</w:t>
            </w:r>
          </w:p>
        </w:tc>
        <w:tc>
          <w:tcPr>
            <w:tcW w:w="1148" w:type="dxa"/>
            <w:shd w:val="clear" w:color="auto" w:fill="C7EAFB"/>
          </w:tcPr>
          <w:p w14:paraId="1373AC74" w14:textId="77777777" w:rsidR="00541166" w:rsidRPr="000A6F8B" w:rsidRDefault="00541166" w:rsidP="002A0621">
            <w:pPr>
              <w:pStyle w:val="TableParagraph"/>
              <w:spacing w:before="167"/>
              <w:rPr>
                <w:sz w:val="20"/>
                <w:szCs w:val="20"/>
              </w:rPr>
            </w:pPr>
          </w:p>
          <w:p w14:paraId="57AB8C25" w14:textId="77777777" w:rsidR="00541166" w:rsidRPr="000A6F8B" w:rsidRDefault="00541166" w:rsidP="002A0621">
            <w:pPr>
              <w:pStyle w:val="TableParagraph"/>
              <w:spacing w:before="1" w:line="230" w:lineRule="auto"/>
              <w:ind w:left="79" w:right="112"/>
              <w:rPr>
                <w:b/>
                <w:sz w:val="20"/>
                <w:szCs w:val="20"/>
              </w:rPr>
            </w:pPr>
            <w:r w:rsidRPr="000A6F8B">
              <w:rPr>
                <w:b/>
                <w:spacing w:val="-2"/>
                <w:sz w:val="20"/>
                <w:szCs w:val="20"/>
              </w:rPr>
              <w:t>Итоги трека</w:t>
            </w:r>
          </w:p>
          <w:p w14:paraId="6B2C5582" w14:textId="77777777" w:rsidR="00541166" w:rsidRPr="000A6F8B" w:rsidRDefault="00541166" w:rsidP="002A0621">
            <w:pPr>
              <w:pStyle w:val="TableParagraph"/>
              <w:spacing w:line="230" w:lineRule="auto"/>
              <w:ind w:left="79"/>
              <w:rPr>
                <w:b/>
                <w:sz w:val="20"/>
                <w:szCs w:val="20"/>
              </w:rPr>
            </w:pPr>
            <w:r w:rsidRPr="000A6F8B">
              <w:rPr>
                <w:b/>
                <w:spacing w:val="-2"/>
                <w:w w:val="105"/>
                <w:sz w:val="20"/>
                <w:szCs w:val="20"/>
              </w:rPr>
              <w:t>«На</w:t>
            </w:r>
            <w:r w:rsidRPr="000A6F8B">
              <w:rPr>
                <w:b/>
                <w:spacing w:val="-14"/>
                <w:w w:val="105"/>
                <w:sz w:val="20"/>
                <w:szCs w:val="20"/>
              </w:rPr>
              <w:t xml:space="preserve"> </w:t>
            </w:r>
            <w:r w:rsidRPr="000A6F8B">
              <w:rPr>
                <w:b/>
                <w:spacing w:val="-2"/>
                <w:w w:val="105"/>
                <w:sz w:val="20"/>
                <w:szCs w:val="20"/>
              </w:rPr>
              <w:t xml:space="preserve">старте </w:t>
            </w:r>
            <w:r w:rsidRPr="000A6F8B">
              <w:rPr>
                <w:b/>
                <w:w w:val="105"/>
                <w:sz w:val="20"/>
                <w:szCs w:val="20"/>
              </w:rPr>
              <w:t>новых</w:t>
            </w:r>
            <w:r w:rsidRPr="000A6F8B">
              <w:rPr>
                <w:b/>
                <w:spacing w:val="-9"/>
                <w:w w:val="105"/>
                <w:sz w:val="20"/>
                <w:szCs w:val="20"/>
              </w:rPr>
              <w:t xml:space="preserve"> </w:t>
            </w:r>
            <w:r w:rsidRPr="000A6F8B">
              <w:rPr>
                <w:b/>
                <w:w w:val="105"/>
                <w:sz w:val="20"/>
                <w:szCs w:val="20"/>
              </w:rPr>
              <w:t xml:space="preserve">от- </w:t>
            </w:r>
            <w:r w:rsidRPr="000A6F8B">
              <w:rPr>
                <w:b/>
                <w:spacing w:val="-2"/>
                <w:w w:val="105"/>
                <w:sz w:val="20"/>
                <w:szCs w:val="20"/>
              </w:rPr>
              <w:t>крытий»</w:t>
            </w:r>
          </w:p>
        </w:tc>
        <w:tc>
          <w:tcPr>
            <w:tcW w:w="5400" w:type="dxa"/>
            <w:shd w:val="clear" w:color="auto" w:fill="C7EAFB"/>
          </w:tcPr>
          <w:p w14:paraId="1ED955EA" w14:textId="77777777" w:rsidR="00541166" w:rsidRPr="000A6F8B" w:rsidRDefault="00541166" w:rsidP="002A0621">
            <w:pPr>
              <w:pStyle w:val="TableParagraph"/>
              <w:spacing w:before="164" w:line="204" w:lineRule="exact"/>
              <w:ind w:left="79"/>
              <w:rPr>
                <w:sz w:val="20"/>
                <w:szCs w:val="20"/>
              </w:rPr>
            </w:pPr>
            <w:r w:rsidRPr="000A6F8B">
              <w:rPr>
                <w:sz w:val="20"/>
                <w:szCs w:val="20"/>
              </w:rPr>
              <w:t>Смотрят</w:t>
            </w:r>
            <w:r w:rsidRPr="000A6F8B">
              <w:rPr>
                <w:spacing w:val="16"/>
                <w:sz w:val="20"/>
                <w:szCs w:val="20"/>
              </w:rPr>
              <w:t xml:space="preserve"> </w:t>
            </w:r>
            <w:r w:rsidRPr="000A6F8B">
              <w:rPr>
                <w:sz w:val="20"/>
                <w:szCs w:val="20"/>
              </w:rPr>
              <w:t>фото/видео,</w:t>
            </w:r>
            <w:r w:rsidRPr="000A6F8B">
              <w:rPr>
                <w:spacing w:val="16"/>
                <w:sz w:val="20"/>
                <w:szCs w:val="20"/>
              </w:rPr>
              <w:t xml:space="preserve"> </w:t>
            </w:r>
            <w:r w:rsidRPr="000A6F8B">
              <w:rPr>
                <w:sz w:val="20"/>
                <w:szCs w:val="20"/>
              </w:rPr>
              <w:t>как</w:t>
            </w:r>
            <w:r w:rsidRPr="000A6F8B">
              <w:rPr>
                <w:spacing w:val="16"/>
                <w:sz w:val="20"/>
                <w:szCs w:val="20"/>
              </w:rPr>
              <w:t xml:space="preserve"> </w:t>
            </w:r>
            <w:r w:rsidRPr="000A6F8B">
              <w:rPr>
                <w:sz w:val="20"/>
                <w:szCs w:val="20"/>
              </w:rPr>
              <w:t>проходил</w:t>
            </w:r>
            <w:r w:rsidRPr="000A6F8B">
              <w:rPr>
                <w:spacing w:val="17"/>
                <w:sz w:val="20"/>
                <w:szCs w:val="20"/>
              </w:rPr>
              <w:t xml:space="preserve"> </w:t>
            </w:r>
            <w:r w:rsidRPr="000A6F8B">
              <w:rPr>
                <w:spacing w:val="-2"/>
                <w:sz w:val="20"/>
                <w:szCs w:val="20"/>
              </w:rPr>
              <w:t>трек.</w:t>
            </w:r>
          </w:p>
          <w:p w14:paraId="12C1A4E3" w14:textId="38DC54B3" w:rsidR="00541166" w:rsidRPr="000A6F8B" w:rsidRDefault="00541166" w:rsidP="002A0621">
            <w:pPr>
              <w:pStyle w:val="TableParagraph"/>
              <w:spacing w:before="3" w:line="230" w:lineRule="auto"/>
              <w:ind w:left="79" w:right="59"/>
              <w:rPr>
                <w:sz w:val="20"/>
                <w:szCs w:val="20"/>
              </w:rPr>
            </w:pPr>
            <w:r w:rsidRPr="000A6F8B">
              <w:rPr>
                <w:w w:val="105"/>
                <w:sz w:val="20"/>
                <w:szCs w:val="20"/>
              </w:rPr>
              <w:t>*</w:t>
            </w:r>
            <w:r w:rsidRPr="000A6F8B">
              <w:rPr>
                <w:i/>
                <w:w w:val="105"/>
                <w:sz w:val="20"/>
                <w:szCs w:val="20"/>
              </w:rPr>
              <w:t xml:space="preserve">Работа с символом трека </w:t>
            </w:r>
            <w:r w:rsidRPr="000A6F8B">
              <w:rPr>
                <w:i/>
                <w:w w:val="120"/>
                <w:sz w:val="20"/>
                <w:szCs w:val="20"/>
              </w:rPr>
              <w:t>–</w:t>
            </w:r>
            <w:r w:rsidRPr="000A6F8B">
              <w:rPr>
                <w:i/>
                <w:spacing w:val="-4"/>
                <w:w w:val="120"/>
                <w:sz w:val="20"/>
                <w:szCs w:val="20"/>
              </w:rPr>
              <w:t xml:space="preserve"> </w:t>
            </w:r>
            <w:r w:rsidRPr="000A6F8B">
              <w:rPr>
                <w:i/>
                <w:w w:val="105"/>
                <w:sz w:val="20"/>
                <w:szCs w:val="20"/>
              </w:rPr>
              <w:t>конвертом-копилкой</w:t>
            </w:r>
            <w:r w:rsidRPr="000A6F8B">
              <w:rPr>
                <w:i/>
                <w:spacing w:val="40"/>
                <w:w w:val="105"/>
                <w:sz w:val="20"/>
                <w:szCs w:val="20"/>
              </w:rPr>
              <w:t xml:space="preserve"> </w:t>
            </w:r>
            <w:r w:rsidRPr="000A6F8B">
              <w:rPr>
                <w:i/>
                <w:w w:val="105"/>
                <w:sz w:val="20"/>
                <w:szCs w:val="20"/>
              </w:rPr>
              <w:t xml:space="preserve">эрудита. </w:t>
            </w:r>
            <w:r w:rsidRPr="000A6F8B">
              <w:rPr>
                <w:w w:val="105"/>
                <w:sz w:val="20"/>
                <w:szCs w:val="20"/>
              </w:rPr>
              <w:t>Открывают конверт-копилку, анализируют результат, совместно составляют опорную схему и размещают в классном</w:t>
            </w:r>
            <w:r w:rsidRPr="000A6F8B">
              <w:rPr>
                <w:spacing w:val="-9"/>
                <w:w w:val="105"/>
                <w:sz w:val="20"/>
                <w:szCs w:val="20"/>
              </w:rPr>
              <w:t xml:space="preserve"> </w:t>
            </w:r>
            <w:r w:rsidRPr="000A6F8B">
              <w:rPr>
                <w:w w:val="105"/>
                <w:sz w:val="20"/>
                <w:szCs w:val="20"/>
              </w:rPr>
              <w:t>уголке.</w:t>
            </w:r>
            <w:r w:rsidRPr="000A6F8B">
              <w:rPr>
                <w:spacing w:val="-3"/>
                <w:w w:val="105"/>
                <w:sz w:val="20"/>
                <w:szCs w:val="20"/>
              </w:rPr>
              <w:t xml:space="preserve"> </w:t>
            </w:r>
            <w:r w:rsidRPr="000A6F8B">
              <w:rPr>
                <w:w w:val="105"/>
                <w:sz w:val="20"/>
                <w:szCs w:val="20"/>
              </w:rPr>
              <w:t>Работа</w:t>
            </w:r>
            <w:r w:rsidRPr="000A6F8B">
              <w:rPr>
                <w:spacing w:val="-3"/>
                <w:w w:val="105"/>
                <w:sz w:val="20"/>
                <w:szCs w:val="20"/>
              </w:rPr>
              <w:t xml:space="preserve"> </w:t>
            </w:r>
            <w:r w:rsidRPr="000A6F8B">
              <w:rPr>
                <w:w w:val="105"/>
                <w:sz w:val="20"/>
                <w:szCs w:val="20"/>
              </w:rPr>
              <w:t>в</w:t>
            </w:r>
            <w:r w:rsidRPr="000A6F8B">
              <w:rPr>
                <w:spacing w:val="-3"/>
                <w:w w:val="105"/>
                <w:sz w:val="20"/>
                <w:szCs w:val="20"/>
              </w:rPr>
              <w:t xml:space="preserve"> </w:t>
            </w:r>
            <w:r w:rsidRPr="000A6F8B">
              <w:rPr>
                <w:w w:val="105"/>
                <w:sz w:val="20"/>
                <w:szCs w:val="20"/>
              </w:rPr>
              <w:t>парах:</w:t>
            </w:r>
            <w:r w:rsidRPr="000A6F8B">
              <w:rPr>
                <w:spacing w:val="-3"/>
                <w:w w:val="105"/>
                <w:sz w:val="20"/>
                <w:szCs w:val="20"/>
              </w:rPr>
              <w:t xml:space="preserve"> </w:t>
            </w:r>
            <w:r w:rsidRPr="000A6F8B">
              <w:rPr>
                <w:w w:val="105"/>
                <w:sz w:val="20"/>
                <w:szCs w:val="20"/>
              </w:rPr>
              <w:t>придумать</w:t>
            </w:r>
            <w:r w:rsidRPr="000A6F8B">
              <w:rPr>
                <w:spacing w:val="-3"/>
                <w:w w:val="105"/>
                <w:sz w:val="20"/>
                <w:szCs w:val="20"/>
              </w:rPr>
              <w:t xml:space="preserve"> </w:t>
            </w:r>
            <w:r w:rsidRPr="000A6F8B">
              <w:rPr>
                <w:w w:val="105"/>
                <w:sz w:val="20"/>
                <w:szCs w:val="20"/>
              </w:rPr>
              <w:t>и</w:t>
            </w:r>
            <w:r w:rsidRPr="000A6F8B">
              <w:rPr>
                <w:spacing w:val="-3"/>
                <w:w w:val="105"/>
                <w:sz w:val="20"/>
                <w:szCs w:val="20"/>
              </w:rPr>
              <w:t xml:space="preserve"> </w:t>
            </w:r>
            <w:r w:rsidRPr="000A6F8B">
              <w:rPr>
                <w:w w:val="105"/>
                <w:sz w:val="20"/>
                <w:szCs w:val="20"/>
              </w:rPr>
              <w:t>проиграть</w:t>
            </w:r>
            <w:r w:rsidRPr="000A6F8B">
              <w:rPr>
                <w:spacing w:val="-3"/>
                <w:w w:val="105"/>
                <w:sz w:val="20"/>
                <w:szCs w:val="20"/>
              </w:rPr>
              <w:t xml:space="preserve"> </w:t>
            </w:r>
            <w:r w:rsidRPr="000A6F8B">
              <w:rPr>
                <w:w w:val="105"/>
                <w:sz w:val="20"/>
                <w:szCs w:val="20"/>
              </w:rPr>
              <w:t>с ребятами</w:t>
            </w:r>
            <w:r w:rsidRPr="000A6F8B">
              <w:rPr>
                <w:spacing w:val="-14"/>
                <w:w w:val="105"/>
                <w:sz w:val="20"/>
                <w:szCs w:val="20"/>
              </w:rPr>
              <w:t xml:space="preserve"> </w:t>
            </w:r>
            <w:r w:rsidRPr="000A6F8B">
              <w:rPr>
                <w:w w:val="105"/>
                <w:sz w:val="20"/>
                <w:szCs w:val="20"/>
              </w:rPr>
              <w:t>конкурс/вопрос</w:t>
            </w:r>
            <w:r w:rsidRPr="000A6F8B">
              <w:rPr>
                <w:spacing w:val="-14"/>
                <w:w w:val="105"/>
                <w:sz w:val="20"/>
                <w:szCs w:val="20"/>
              </w:rPr>
              <w:t xml:space="preserve"> </w:t>
            </w:r>
            <w:r w:rsidRPr="000A6F8B">
              <w:rPr>
                <w:w w:val="105"/>
                <w:sz w:val="20"/>
                <w:szCs w:val="20"/>
              </w:rPr>
              <w:t>на</w:t>
            </w:r>
            <w:r w:rsidRPr="000A6F8B">
              <w:rPr>
                <w:spacing w:val="-14"/>
                <w:w w:val="105"/>
                <w:sz w:val="20"/>
                <w:szCs w:val="20"/>
              </w:rPr>
              <w:t xml:space="preserve"> </w:t>
            </w:r>
            <w:r w:rsidRPr="000A6F8B">
              <w:rPr>
                <w:w w:val="105"/>
                <w:sz w:val="20"/>
                <w:szCs w:val="20"/>
              </w:rPr>
              <w:t>эрудицию.</w:t>
            </w:r>
            <w:r w:rsidRPr="000A6F8B">
              <w:rPr>
                <w:spacing w:val="-14"/>
                <w:w w:val="105"/>
                <w:sz w:val="20"/>
                <w:szCs w:val="20"/>
              </w:rPr>
              <w:t xml:space="preserve"> </w:t>
            </w:r>
            <w:r w:rsidRPr="000A6F8B">
              <w:rPr>
                <w:w w:val="105"/>
                <w:sz w:val="20"/>
                <w:szCs w:val="20"/>
              </w:rPr>
              <w:t>Награждение</w:t>
            </w:r>
            <w:r w:rsidRPr="000A6F8B">
              <w:rPr>
                <w:spacing w:val="-14"/>
                <w:w w:val="105"/>
                <w:sz w:val="20"/>
                <w:szCs w:val="20"/>
              </w:rPr>
              <w:t xml:space="preserve"> </w:t>
            </w:r>
            <w:r w:rsidRPr="000A6F8B">
              <w:rPr>
                <w:w w:val="105"/>
                <w:sz w:val="20"/>
                <w:szCs w:val="20"/>
              </w:rPr>
              <w:t>и</w:t>
            </w:r>
            <w:r w:rsidRPr="000A6F8B">
              <w:rPr>
                <w:spacing w:val="-14"/>
                <w:w w:val="105"/>
                <w:sz w:val="20"/>
                <w:szCs w:val="20"/>
              </w:rPr>
              <w:t xml:space="preserve"> </w:t>
            </w:r>
            <w:r w:rsidRPr="000A6F8B">
              <w:rPr>
                <w:w w:val="105"/>
                <w:sz w:val="20"/>
                <w:szCs w:val="20"/>
              </w:rPr>
              <w:t>поощрение лучших ребят.</w:t>
            </w:r>
          </w:p>
        </w:tc>
        <w:tc>
          <w:tcPr>
            <w:tcW w:w="1460" w:type="dxa"/>
            <w:shd w:val="clear" w:color="auto" w:fill="C7EAFB"/>
          </w:tcPr>
          <w:p w14:paraId="29DF58C1" w14:textId="77777777" w:rsidR="00541166" w:rsidRPr="000A6F8B" w:rsidRDefault="00541166" w:rsidP="002A0621">
            <w:pPr>
              <w:pStyle w:val="TableParagraph"/>
              <w:spacing w:before="171" w:line="230" w:lineRule="auto"/>
              <w:ind w:left="79" w:right="186"/>
              <w:jc w:val="both"/>
              <w:rPr>
                <w:sz w:val="20"/>
                <w:szCs w:val="20"/>
              </w:rPr>
            </w:pPr>
            <w:proofErr w:type="spellStart"/>
            <w:r w:rsidRPr="000A6F8B">
              <w:rPr>
                <w:spacing w:val="-2"/>
                <w:sz w:val="20"/>
                <w:szCs w:val="20"/>
              </w:rPr>
              <w:t>Познаватель</w:t>
            </w:r>
            <w:proofErr w:type="spellEnd"/>
            <w:r w:rsidRPr="000A6F8B">
              <w:rPr>
                <w:spacing w:val="-2"/>
                <w:sz w:val="20"/>
                <w:szCs w:val="20"/>
              </w:rPr>
              <w:t xml:space="preserve">- </w:t>
            </w:r>
            <w:r w:rsidRPr="000A6F8B">
              <w:rPr>
                <w:sz w:val="20"/>
                <w:szCs w:val="20"/>
              </w:rPr>
              <w:t>ная,</w:t>
            </w:r>
            <w:r w:rsidRPr="000A6F8B">
              <w:rPr>
                <w:spacing w:val="-4"/>
                <w:sz w:val="20"/>
                <w:szCs w:val="20"/>
              </w:rPr>
              <w:t xml:space="preserve"> </w:t>
            </w:r>
            <w:r w:rsidRPr="000A6F8B">
              <w:rPr>
                <w:sz w:val="20"/>
                <w:szCs w:val="20"/>
              </w:rPr>
              <w:t>игровая.</w:t>
            </w:r>
          </w:p>
          <w:p w14:paraId="785CB81B" w14:textId="77777777" w:rsidR="00541166" w:rsidRPr="000A6F8B" w:rsidRDefault="00541166" w:rsidP="002A0621">
            <w:pPr>
              <w:pStyle w:val="TableParagraph"/>
              <w:spacing w:before="199" w:line="230" w:lineRule="auto"/>
              <w:ind w:left="79" w:right="284"/>
              <w:jc w:val="both"/>
              <w:rPr>
                <w:sz w:val="20"/>
                <w:szCs w:val="20"/>
              </w:rPr>
            </w:pPr>
            <w:proofErr w:type="spellStart"/>
            <w:r w:rsidRPr="000A6F8B">
              <w:rPr>
                <w:spacing w:val="-2"/>
                <w:w w:val="110"/>
                <w:sz w:val="20"/>
                <w:szCs w:val="20"/>
              </w:rPr>
              <w:t>Взаимодей</w:t>
            </w:r>
            <w:proofErr w:type="spellEnd"/>
            <w:r w:rsidRPr="000A6F8B">
              <w:rPr>
                <w:spacing w:val="-2"/>
                <w:w w:val="110"/>
                <w:sz w:val="20"/>
                <w:szCs w:val="20"/>
              </w:rPr>
              <w:t xml:space="preserve">- </w:t>
            </w:r>
            <w:proofErr w:type="spellStart"/>
            <w:r w:rsidRPr="000A6F8B">
              <w:rPr>
                <w:spacing w:val="-2"/>
                <w:w w:val="110"/>
                <w:sz w:val="20"/>
                <w:szCs w:val="20"/>
              </w:rPr>
              <w:t>ствие</w:t>
            </w:r>
            <w:proofErr w:type="spellEnd"/>
            <w:r w:rsidRPr="000A6F8B">
              <w:rPr>
                <w:spacing w:val="-13"/>
                <w:w w:val="110"/>
                <w:sz w:val="20"/>
                <w:szCs w:val="20"/>
              </w:rPr>
              <w:t xml:space="preserve"> </w:t>
            </w:r>
            <w:r w:rsidRPr="000A6F8B">
              <w:rPr>
                <w:spacing w:val="-2"/>
                <w:w w:val="125"/>
                <w:sz w:val="20"/>
                <w:szCs w:val="20"/>
              </w:rPr>
              <w:t>–</w:t>
            </w:r>
            <w:r w:rsidRPr="000A6F8B">
              <w:rPr>
                <w:spacing w:val="-15"/>
                <w:w w:val="125"/>
                <w:sz w:val="20"/>
                <w:szCs w:val="20"/>
              </w:rPr>
              <w:t xml:space="preserve"> </w:t>
            </w:r>
            <w:proofErr w:type="gramStart"/>
            <w:r w:rsidRPr="000A6F8B">
              <w:rPr>
                <w:spacing w:val="-2"/>
                <w:w w:val="110"/>
                <w:sz w:val="20"/>
                <w:szCs w:val="20"/>
              </w:rPr>
              <w:t xml:space="preserve">пар- </w:t>
            </w:r>
            <w:proofErr w:type="spellStart"/>
            <w:r w:rsidRPr="000A6F8B">
              <w:rPr>
                <w:sz w:val="20"/>
                <w:szCs w:val="20"/>
              </w:rPr>
              <w:t>ное</w:t>
            </w:r>
            <w:proofErr w:type="spellEnd"/>
            <w:proofErr w:type="gramEnd"/>
            <w:r w:rsidRPr="000A6F8B">
              <w:rPr>
                <w:sz w:val="20"/>
                <w:szCs w:val="20"/>
              </w:rPr>
              <w:t>,</w:t>
            </w:r>
            <w:r w:rsidRPr="000A6F8B">
              <w:rPr>
                <w:spacing w:val="-7"/>
                <w:sz w:val="20"/>
                <w:szCs w:val="20"/>
              </w:rPr>
              <w:t xml:space="preserve"> </w:t>
            </w:r>
            <w:proofErr w:type="spellStart"/>
            <w:proofErr w:type="gramStart"/>
            <w:r w:rsidRPr="000A6F8B">
              <w:rPr>
                <w:sz w:val="20"/>
                <w:szCs w:val="20"/>
              </w:rPr>
              <w:t>группо</w:t>
            </w:r>
            <w:proofErr w:type="spellEnd"/>
            <w:r w:rsidRPr="000A6F8B">
              <w:rPr>
                <w:sz w:val="20"/>
                <w:szCs w:val="20"/>
              </w:rPr>
              <w:t xml:space="preserve">- </w:t>
            </w:r>
            <w:r w:rsidRPr="000A6F8B">
              <w:rPr>
                <w:spacing w:val="-4"/>
                <w:w w:val="110"/>
                <w:sz w:val="20"/>
                <w:szCs w:val="20"/>
              </w:rPr>
              <w:t>вое</w:t>
            </w:r>
            <w:proofErr w:type="gramEnd"/>
            <w:r w:rsidRPr="000A6F8B">
              <w:rPr>
                <w:spacing w:val="-4"/>
                <w:w w:val="110"/>
                <w:sz w:val="20"/>
                <w:szCs w:val="20"/>
              </w:rPr>
              <w:t>.</w:t>
            </w:r>
          </w:p>
        </w:tc>
        <w:tc>
          <w:tcPr>
            <w:tcW w:w="1186" w:type="dxa"/>
            <w:shd w:val="clear" w:color="auto" w:fill="C7EAFB"/>
          </w:tcPr>
          <w:p w14:paraId="180FD567" w14:textId="77777777" w:rsidR="00541166" w:rsidRPr="000A6F8B" w:rsidRDefault="00541166" w:rsidP="002A0621">
            <w:pPr>
              <w:pStyle w:val="TableParagraph"/>
              <w:rPr>
                <w:sz w:val="20"/>
                <w:szCs w:val="20"/>
              </w:rPr>
            </w:pPr>
          </w:p>
          <w:p w14:paraId="327A91FB" w14:textId="77777777" w:rsidR="00541166" w:rsidRPr="000A6F8B" w:rsidRDefault="00541166" w:rsidP="002A0621">
            <w:pPr>
              <w:pStyle w:val="TableParagraph"/>
              <w:rPr>
                <w:sz w:val="20"/>
                <w:szCs w:val="20"/>
              </w:rPr>
            </w:pPr>
          </w:p>
          <w:p w14:paraId="233F218D" w14:textId="77777777" w:rsidR="00541166" w:rsidRPr="000A6F8B" w:rsidRDefault="00541166" w:rsidP="002A0621">
            <w:pPr>
              <w:pStyle w:val="TableParagraph"/>
              <w:spacing w:before="59"/>
              <w:rPr>
                <w:sz w:val="20"/>
                <w:szCs w:val="20"/>
              </w:rPr>
            </w:pPr>
          </w:p>
          <w:p w14:paraId="47F6F01E" w14:textId="77777777" w:rsidR="00541166" w:rsidRPr="000A6F8B" w:rsidRDefault="00541166" w:rsidP="002A0621">
            <w:pPr>
              <w:pStyle w:val="TableParagraph"/>
              <w:spacing w:before="1" w:line="230" w:lineRule="auto"/>
              <w:ind w:left="79" w:right="109"/>
              <w:rPr>
                <w:sz w:val="20"/>
                <w:szCs w:val="20"/>
              </w:rPr>
            </w:pPr>
            <w:proofErr w:type="spellStart"/>
            <w:r w:rsidRPr="000A6F8B">
              <w:rPr>
                <w:spacing w:val="-2"/>
                <w:w w:val="105"/>
                <w:sz w:val="20"/>
                <w:szCs w:val="20"/>
              </w:rPr>
              <w:t>Подведе</w:t>
            </w:r>
            <w:proofErr w:type="spellEnd"/>
            <w:r w:rsidRPr="000A6F8B">
              <w:rPr>
                <w:spacing w:val="-2"/>
                <w:w w:val="105"/>
                <w:sz w:val="20"/>
                <w:szCs w:val="20"/>
              </w:rPr>
              <w:t xml:space="preserve">- </w:t>
            </w:r>
            <w:proofErr w:type="spellStart"/>
            <w:r w:rsidRPr="000A6F8B">
              <w:rPr>
                <w:sz w:val="20"/>
                <w:szCs w:val="20"/>
              </w:rPr>
              <w:t>ние</w:t>
            </w:r>
            <w:proofErr w:type="spellEnd"/>
            <w:r w:rsidRPr="000A6F8B">
              <w:rPr>
                <w:spacing w:val="-14"/>
                <w:sz w:val="20"/>
                <w:szCs w:val="20"/>
              </w:rPr>
              <w:t xml:space="preserve"> </w:t>
            </w:r>
            <w:r w:rsidRPr="000A6F8B">
              <w:rPr>
                <w:sz w:val="20"/>
                <w:szCs w:val="20"/>
              </w:rPr>
              <w:t>итогов.</w:t>
            </w:r>
          </w:p>
        </w:tc>
      </w:tr>
    </w:tbl>
    <w:p w14:paraId="66A94906" w14:textId="77777777" w:rsidR="00541166" w:rsidRPr="008271ED" w:rsidRDefault="00541166" w:rsidP="00541166">
      <w:pPr>
        <w:pStyle w:val="a5"/>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36"/>
        <w:gridCol w:w="1113"/>
        <w:gridCol w:w="4861"/>
        <w:gridCol w:w="1620"/>
        <w:gridCol w:w="1441"/>
      </w:tblGrid>
      <w:tr w:rsidR="00541166" w:rsidRPr="000A6F8B" w14:paraId="2A51C52D" w14:textId="77777777" w:rsidTr="002A0621">
        <w:trPr>
          <w:trHeight w:val="709"/>
        </w:trPr>
        <w:tc>
          <w:tcPr>
            <w:tcW w:w="536" w:type="dxa"/>
            <w:shd w:val="clear" w:color="auto" w:fill="5BCBF5"/>
          </w:tcPr>
          <w:p w14:paraId="4CA63E9E" w14:textId="77777777" w:rsidR="00541166" w:rsidRPr="000A6F8B" w:rsidRDefault="00541166" w:rsidP="002A0621">
            <w:pPr>
              <w:pStyle w:val="TableParagraph"/>
              <w:spacing w:before="61"/>
              <w:rPr>
                <w:sz w:val="20"/>
                <w:szCs w:val="20"/>
              </w:rPr>
            </w:pPr>
          </w:p>
          <w:p w14:paraId="20BD1BED" w14:textId="77777777" w:rsidR="00541166" w:rsidRPr="000A6F8B" w:rsidRDefault="00541166" w:rsidP="002A0621">
            <w:pPr>
              <w:pStyle w:val="TableParagraph"/>
              <w:ind w:left="20"/>
              <w:jc w:val="center"/>
              <w:rPr>
                <w:b/>
                <w:sz w:val="20"/>
                <w:szCs w:val="20"/>
              </w:rPr>
            </w:pPr>
            <w:r w:rsidRPr="000A6F8B">
              <w:rPr>
                <w:b/>
                <w:spacing w:val="-10"/>
                <w:w w:val="120"/>
                <w:sz w:val="20"/>
                <w:szCs w:val="20"/>
              </w:rPr>
              <w:t>№</w:t>
            </w:r>
          </w:p>
        </w:tc>
        <w:tc>
          <w:tcPr>
            <w:tcW w:w="1113" w:type="dxa"/>
            <w:shd w:val="clear" w:color="auto" w:fill="5BCBF5"/>
          </w:tcPr>
          <w:p w14:paraId="11E5157D" w14:textId="77777777" w:rsidR="00541166" w:rsidRPr="000A6F8B" w:rsidRDefault="00541166" w:rsidP="002A0621">
            <w:pPr>
              <w:pStyle w:val="TableParagraph"/>
              <w:spacing w:before="61"/>
              <w:rPr>
                <w:sz w:val="20"/>
                <w:szCs w:val="20"/>
              </w:rPr>
            </w:pPr>
          </w:p>
          <w:p w14:paraId="1C760D57" w14:textId="77777777" w:rsidR="00541166" w:rsidRPr="000A6F8B" w:rsidRDefault="00541166" w:rsidP="002A0621">
            <w:pPr>
              <w:pStyle w:val="TableParagraph"/>
              <w:ind w:left="20"/>
              <w:jc w:val="center"/>
              <w:rPr>
                <w:b/>
                <w:sz w:val="20"/>
                <w:szCs w:val="20"/>
              </w:rPr>
            </w:pPr>
            <w:r w:rsidRPr="000A6F8B">
              <w:rPr>
                <w:b/>
                <w:spacing w:val="-4"/>
                <w:sz w:val="20"/>
                <w:szCs w:val="20"/>
              </w:rPr>
              <w:t>Тема</w:t>
            </w:r>
          </w:p>
        </w:tc>
        <w:tc>
          <w:tcPr>
            <w:tcW w:w="4861" w:type="dxa"/>
            <w:shd w:val="clear" w:color="auto" w:fill="5BCBF5"/>
          </w:tcPr>
          <w:p w14:paraId="77EA8D88" w14:textId="77777777" w:rsidR="00541166" w:rsidRPr="000A6F8B" w:rsidRDefault="00541166" w:rsidP="002A0621">
            <w:pPr>
              <w:pStyle w:val="TableParagraph"/>
              <w:spacing w:before="61"/>
              <w:rPr>
                <w:sz w:val="20"/>
                <w:szCs w:val="20"/>
              </w:rPr>
            </w:pPr>
          </w:p>
          <w:p w14:paraId="7C448CD2" w14:textId="77777777" w:rsidR="00541166" w:rsidRPr="000A6F8B" w:rsidRDefault="00541166" w:rsidP="002A0621">
            <w:pPr>
              <w:pStyle w:val="TableParagraph"/>
              <w:ind w:left="21"/>
              <w:jc w:val="center"/>
              <w:rPr>
                <w:b/>
                <w:sz w:val="20"/>
                <w:szCs w:val="20"/>
              </w:rPr>
            </w:pPr>
            <w:r w:rsidRPr="000A6F8B">
              <w:rPr>
                <w:b/>
                <w:sz w:val="20"/>
                <w:szCs w:val="20"/>
              </w:rPr>
              <w:t>Содержание</w:t>
            </w:r>
            <w:r w:rsidRPr="000A6F8B">
              <w:rPr>
                <w:b/>
                <w:spacing w:val="31"/>
                <w:sz w:val="20"/>
                <w:szCs w:val="20"/>
              </w:rPr>
              <w:t xml:space="preserve"> </w:t>
            </w:r>
            <w:r w:rsidRPr="000A6F8B">
              <w:rPr>
                <w:b/>
                <w:spacing w:val="-4"/>
                <w:sz w:val="20"/>
                <w:szCs w:val="20"/>
              </w:rPr>
              <w:t>темы</w:t>
            </w:r>
          </w:p>
        </w:tc>
        <w:tc>
          <w:tcPr>
            <w:tcW w:w="1620" w:type="dxa"/>
            <w:shd w:val="clear" w:color="auto" w:fill="5BCBF5"/>
          </w:tcPr>
          <w:p w14:paraId="6CDB3C36" w14:textId="77777777" w:rsidR="00541166" w:rsidRPr="000A6F8B" w:rsidRDefault="00541166" w:rsidP="002A0621">
            <w:pPr>
              <w:pStyle w:val="TableParagraph"/>
              <w:spacing w:before="177" w:line="230" w:lineRule="auto"/>
              <w:ind w:left="200" w:right="60" w:firstLine="375"/>
              <w:rPr>
                <w:b/>
                <w:sz w:val="20"/>
                <w:szCs w:val="20"/>
              </w:rPr>
            </w:pPr>
            <w:r w:rsidRPr="000A6F8B">
              <w:rPr>
                <w:b/>
                <w:spacing w:val="-4"/>
                <w:sz w:val="20"/>
                <w:szCs w:val="20"/>
              </w:rPr>
              <w:t xml:space="preserve">Виды </w:t>
            </w:r>
            <w:r w:rsidRPr="000A6F8B">
              <w:rPr>
                <w:b/>
                <w:spacing w:val="-2"/>
                <w:sz w:val="20"/>
                <w:szCs w:val="20"/>
              </w:rPr>
              <w:t>деятельности</w:t>
            </w:r>
          </w:p>
        </w:tc>
        <w:tc>
          <w:tcPr>
            <w:tcW w:w="1441" w:type="dxa"/>
            <w:shd w:val="clear" w:color="auto" w:fill="5BCBF5"/>
          </w:tcPr>
          <w:p w14:paraId="31A1E16C" w14:textId="77777777" w:rsidR="00541166" w:rsidRPr="000A6F8B" w:rsidRDefault="00541166" w:rsidP="002A0621">
            <w:pPr>
              <w:pStyle w:val="TableParagraph"/>
              <w:spacing w:before="76" w:line="230" w:lineRule="auto"/>
              <w:ind w:left="268" w:right="211" w:hanging="33"/>
              <w:jc w:val="both"/>
              <w:rPr>
                <w:b/>
                <w:sz w:val="20"/>
                <w:szCs w:val="20"/>
              </w:rPr>
            </w:pPr>
            <w:r w:rsidRPr="000A6F8B">
              <w:rPr>
                <w:b/>
                <w:sz w:val="20"/>
                <w:szCs w:val="20"/>
              </w:rPr>
              <w:t>Формы</w:t>
            </w:r>
            <w:r w:rsidRPr="000A6F8B">
              <w:rPr>
                <w:b/>
                <w:spacing w:val="-8"/>
                <w:sz w:val="20"/>
                <w:szCs w:val="20"/>
              </w:rPr>
              <w:t xml:space="preserve"> </w:t>
            </w:r>
            <w:proofErr w:type="gramStart"/>
            <w:r w:rsidRPr="000A6F8B">
              <w:rPr>
                <w:b/>
                <w:sz w:val="20"/>
                <w:szCs w:val="20"/>
              </w:rPr>
              <w:t xml:space="preserve">ор- </w:t>
            </w:r>
            <w:proofErr w:type="spellStart"/>
            <w:r w:rsidRPr="000A6F8B">
              <w:rPr>
                <w:b/>
                <w:spacing w:val="-2"/>
                <w:sz w:val="20"/>
                <w:szCs w:val="20"/>
              </w:rPr>
              <w:t>ганизации</w:t>
            </w:r>
            <w:proofErr w:type="spellEnd"/>
            <w:proofErr w:type="gramEnd"/>
            <w:r w:rsidRPr="000A6F8B">
              <w:rPr>
                <w:b/>
                <w:spacing w:val="-2"/>
                <w:sz w:val="20"/>
                <w:szCs w:val="20"/>
              </w:rPr>
              <w:t xml:space="preserve"> занятий</w:t>
            </w:r>
          </w:p>
        </w:tc>
      </w:tr>
      <w:tr w:rsidR="00541166" w:rsidRPr="000A6F8B" w14:paraId="05A4CE40" w14:textId="77777777" w:rsidTr="002A0621">
        <w:trPr>
          <w:trHeight w:val="309"/>
        </w:trPr>
        <w:tc>
          <w:tcPr>
            <w:tcW w:w="536" w:type="dxa"/>
            <w:shd w:val="clear" w:color="auto" w:fill="5BCBF5"/>
          </w:tcPr>
          <w:p w14:paraId="1E061A21" w14:textId="77777777" w:rsidR="00541166" w:rsidRPr="000A6F8B" w:rsidRDefault="00541166" w:rsidP="002A0621">
            <w:pPr>
              <w:pStyle w:val="TableParagraph"/>
              <w:spacing w:before="70"/>
              <w:ind w:left="20"/>
              <w:jc w:val="center"/>
              <w:rPr>
                <w:b/>
                <w:sz w:val="20"/>
                <w:szCs w:val="20"/>
              </w:rPr>
            </w:pPr>
            <w:r w:rsidRPr="000A6F8B">
              <w:rPr>
                <w:b/>
                <w:spacing w:val="-10"/>
                <w:w w:val="90"/>
                <w:sz w:val="20"/>
                <w:szCs w:val="20"/>
              </w:rPr>
              <w:t>1</w:t>
            </w:r>
          </w:p>
        </w:tc>
        <w:tc>
          <w:tcPr>
            <w:tcW w:w="1113" w:type="dxa"/>
            <w:shd w:val="clear" w:color="auto" w:fill="5BCBF5"/>
          </w:tcPr>
          <w:p w14:paraId="6B25221A" w14:textId="77777777" w:rsidR="00541166" w:rsidRPr="000A6F8B" w:rsidRDefault="00541166" w:rsidP="002A0621">
            <w:pPr>
              <w:pStyle w:val="TableParagraph"/>
              <w:spacing w:before="70"/>
              <w:ind w:left="20"/>
              <w:jc w:val="center"/>
              <w:rPr>
                <w:b/>
                <w:sz w:val="20"/>
                <w:szCs w:val="20"/>
              </w:rPr>
            </w:pPr>
            <w:r w:rsidRPr="000A6F8B">
              <w:rPr>
                <w:b/>
                <w:spacing w:val="-10"/>
                <w:sz w:val="20"/>
                <w:szCs w:val="20"/>
              </w:rPr>
              <w:t>2</w:t>
            </w:r>
          </w:p>
        </w:tc>
        <w:tc>
          <w:tcPr>
            <w:tcW w:w="4861" w:type="dxa"/>
            <w:shd w:val="clear" w:color="auto" w:fill="5BCBF5"/>
          </w:tcPr>
          <w:p w14:paraId="0A9A2F8B" w14:textId="77777777" w:rsidR="00541166" w:rsidRPr="000A6F8B" w:rsidRDefault="00541166" w:rsidP="002A0621">
            <w:pPr>
              <w:pStyle w:val="TableParagraph"/>
              <w:spacing w:before="70"/>
              <w:ind w:left="21"/>
              <w:jc w:val="center"/>
              <w:rPr>
                <w:b/>
                <w:sz w:val="20"/>
                <w:szCs w:val="20"/>
              </w:rPr>
            </w:pPr>
            <w:r w:rsidRPr="000A6F8B">
              <w:rPr>
                <w:b/>
                <w:spacing w:val="-10"/>
                <w:sz w:val="20"/>
                <w:szCs w:val="20"/>
              </w:rPr>
              <w:t>3</w:t>
            </w:r>
          </w:p>
        </w:tc>
        <w:tc>
          <w:tcPr>
            <w:tcW w:w="1620" w:type="dxa"/>
            <w:shd w:val="clear" w:color="auto" w:fill="5BCBF5"/>
          </w:tcPr>
          <w:p w14:paraId="581E90C8" w14:textId="77777777" w:rsidR="00541166" w:rsidRPr="000A6F8B" w:rsidRDefault="00541166" w:rsidP="002A0621">
            <w:pPr>
              <w:pStyle w:val="TableParagraph"/>
              <w:spacing w:before="70"/>
              <w:ind w:left="22"/>
              <w:jc w:val="center"/>
              <w:rPr>
                <w:b/>
                <w:sz w:val="20"/>
                <w:szCs w:val="20"/>
              </w:rPr>
            </w:pPr>
            <w:r w:rsidRPr="000A6F8B">
              <w:rPr>
                <w:b/>
                <w:spacing w:val="-10"/>
                <w:sz w:val="20"/>
                <w:szCs w:val="20"/>
              </w:rPr>
              <w:t>4</w:t>
            </w:r>
          </w:p>
        </w:tc>
        <w:tc>
          <w:tcPr>
            <w:tcW w:w="1441" w:type="dxa"/>
            <w:shd w:val="clear" w:color="auto" w:fill="5BCBF5"/>
          </w:tcPr>
          <w:p w14:paraId="27A525B8" w14:textId="77777777" w:rsidR="00541166" w:rsidRPr="000A6F8B" w:rsidRDefault="00541166" w:rsidP="002A0621">
            <w:pPr>
              <w:pStyle w:val="TableParagraph"/>
              <w:spacing w:before="70"/>
              <w:ind w:left="23" w:right="1"/>
              <w:jc w:val="center"/>
              <w:rPr>
                <w:b/>
                <w:sz w:val="20"/>
                <w:szCs w:val="20"/>
              </w:rPr>
            </w:pPr>
            <w:r w:rsidRPr="000A6F8B">
              <w:rPr>
                <w:b/>
                <w:spacing w:val="-10"/>
                <w:sz w:val="20"/>
                <w:szCs w:val="20"/>
              </w:rPr>
              <w:t>5</w:t>
            </w:r>
          </w:p>
        </w:tc>
      </w:tr>
      <w:tr w:rsidR="00541166" w:rsidRPr="000A6F8B" w14:paraId="7B1634DF" w14:textId="77777777" w:rsidTr="002A0621">
        <w:trPr>
          <w:trHeight w:val="5793"/>
        </w:trPr>
        <w:tc>
          <w:tcPr>
            <w:tcW w:w="536" w:type="dxa"/>
            <w:shd w:val="clear" w:color="auto" w:fill="5BCBF5"/>
          </w:tcPr>
          <w:p w14:paraId="1E892EE4" w14:textId="77777777" w:rsidR="00541166" w:rsidRPr="000A6F8B" w:rsidRDefault="00541166" w:rsidP="002A0621">
            <w:pPr>
              <w:pStyle w:val="TableParagraph"/>
              <w:rPr>
                <w:sz w:val="20"/>
                <w:szCs w:val="20"/>
              </w:rPr>
            </w:pPr>
          </w:p>
          <w:p w14:paraId="0FD898CE" w14:textId="77777777" w:rsidR="00541166" w:rsidRPr="000A6F8B" w:rsidRDefault="00541166" w:rsidP="002A0621">
            <w:pPr>
              <w:pStyle w:val="TableParagraph"/>
              <w:rPr>
                <w:sz w:val="20"/>
                <w:szCs w:val="20"/>
              </w:rPr>
            </w:pPr>
          </w:p>
          <w:p w14:paraId="036ABE41" w14:textId="77777777" w:rsidR="00541166" w:rsidRPr="000A6F8B" w:rsidRDefault="00541166" w:rsidP="002A0621">
            <w:pPr>
              <w:pStyle w:val="TableParagraph"/>
              <w:rPr>
                <w:sz w:val="20"/>
                <w:szCs w:val="20"/>
              </w:rPr>
            </w:pPr>
          </w:p>
          <w:p w14:paraId="3111658F" w14:textId="77777777" w:rsidR="00541166" w:rsidRPr="000A6F8B" w:rsidRDefault="00541166" w:rsidP="002A0621">
            <w:pPr>
              <w:pStyle w:val="TableParagraph"/>
              <w:rPr>
                <w:sz w:val="20"/>
                <w:szCs w:val="20"/>
              </w:rPr>
            </w:pPr>
          </w:p>
          <w:p w14:paraId="0371DD4B" w14:textId="77777777" w:rsidR="00541166" w:rsidRPr="000A6F8B" w:rsidRDefault="00541166" w:rsidP="002A0621">
            <w:pPr>
              <w:pStyle w:val="TableParagraph"/>
              <w:rPr>
                <w:sz w:val="20"/>
                <w:szCs w:val="20"/>
              </w:rPr>
            </w:pPr>
          </w:p>
          <w:p w14:paraId="42433E84" w14:textId="77777777" w:rsidR="00541166" w:rsidRPr="000A6F8B" w:rsidRDefault="00541166" w:rsidP="002A0621">
            <w:pPr>
              <w:pStyle w:val="TableParagraph"/>
              <w:rPr>
                <w:sz w:val="20"/>
                <w:szCs w:val="20"/>
              </w:rPr>
            </w:pPr>
          </w:p>
          <w:p w14:paraId="28C2379B" w14:textId="77777777" w:rsidR="00541166" w:rsidRPr="000A6F8B" w:rsidRDefault="00541166" w:rsidP="002A0621">
            <w:pPr>
              <w:pStyle w:val="TableParagraph"/>
              <w:rPr>
                <w:sz w:val="20"/>
                <w:szCs w:val="20"/>
              </w:rPr>
            </w:pPr>
          </w:p>
          <w:p w14:paraId="3DDBED21" w14:textId="77777777" w:rsidR="00541166" w:rsidRPr="000A6F8B" w:rsidRDefault="00541166" w:rsidP="002A0621">
            <w:pPr>
              <w:pStyle w:val="TableParagraph"/>
              <w:rPr>
                <w:sz w:val="20"/>
                <w:szCs w:val="20"/>
              </w:rPr>
            </w:pPr>
          </w:p>
          <w:p w14:paraId="3924F131" w14:textId="77777777" w:rsidR="00541166" w:rsidRPr="000A6F8B" w:rsidRDefault="00541166" w:rsidP="002A0621">
            <w:pPr>
              <w:pStyle w:val="TableParagraph"/>
              <w:rPr>
                <w:sz w:val="20"/>
                <w:szCs w:val="20"/>
              </w:rPr>
            </w:pPr>
          </w:p>
          <w:p w14:paraId="5945B559" w14:textId="77777777" w:rsidR="00541166" w:rsidRPr="000A6F8B" w:rsidRDefault="00541166" w:rsidP="002A0621">
            <w:pPr>
              <w:pStyle w:val="TableParagraph"/>
              <w:rPr>
                <w:sz w:val="20"/>
                <w:szCs w:val="20"/>
              </w:rPr>
            </w:pPr>
          </w:p>
          <w:p w14:paraId="624AFB49" w14:textId="77777777" w:rsidR="00541166" w:rsidRPr="000A6F8B" w:rsidRDefault="00541166" w:rsidP="002A0621">
            <w:pPr>
              <w:pStyle w:val="TableParagraph"/>
              <w:rPr>
                <w:sz w:val="20"/>
                <w:szCs w:val="20"/>
              </w:rPr>
            </w:pPr>
          </w:p>
          <w:p w14:paraId="71970532" w14:textId="77777777" w:rsidR="00541166" w:rsidRPr="000A6F8B" w:rsidRDefault="00541166" w:rsidP="002A0621">
            <w:pPr>
              <w:pStyle w:val="TableParagraph"/>
              <w:rPr>
                <w:sz w:val="20"/>
                <w:szCs w:val="20"/>
              </w:rPr>
            </w:pPr>
          </w:p>
          <w:p w14:paraId="49AF3BA9" w14:textId="77777777" w:rsidR="00541166" w:rsidRPr="000A6F8B" w:rsidRDefault="00541166" w:rsidP="002A0621">
            <w:pPr>
              <w:pStyle w:val="TableParagraph"/>
              <w:spacing w:before="95"/>
              <w:rPr>
                <w:sz w:val="20"/>
                <w:szCs w:val="20"/>
              </w:rPr>
            </w:pPr>
          </w:p>
          <w:p w14:paraId="62909CD5" w14:textId="77777777" w:rsidR="00541166" w:rsidRPr="000A6F8B" w:rsidRDefault="00541166" w:rsidP="002A0621">
            <w:pPr>
              <w:pStyle w:val="TableParagraph"/>
              <w:ind w:left="20"/>
              <w:jc w:val="center"/>
              <w:rPr>
                <w:sz w:val="20"/>
                <w:szCs w:val="20"/>
              </w:rPr>
            </w:pPr>
            <w:r w:rsidRPr="000A6F8B">
              <w:rPr>
                <w:spacing w:val="-10"/>
                <w:w w:val="90"/>
                <w:sz w:val="20"/>
                <w:szCs w:val="20"/>
              </w:rPr>
              <w:t>1</w:t>
            </w:r>
          </w:p>
        </w:tc>
        <w:tc>
          <w:tcPr>
            <w:tcW w:w="1113" w:type="dxa"/>
            <w:shd w:val="clear" w:color="auto" w:fill="A5DFF9"/>
          </w:tcPr>
          <w:p w14:paraId="60DD7A6F" w14:textId="77777777" w:rsidR="00541166" w:rsidRPr="000A6F8B" w:rsidRDefault="00541166" w:rsidP="002A0621">
            <w:pPr>
              <w:pStyle w:val="TableParagraph"/>
              <w:rPr>
                <w:sz w:val="20"/>
                <w:szCs w:val="20"/>
              </w:rPr>
            </w:pPr>
          </w:p>
          <w:p w14:paraId="2BAED31C" w14:textId="77777777" w:rsidR="00541166" w:rsidRPr="000A6F8B" w:rsidRDefault="00541166" w:rsidP="002A0621">
            <w:pPr>
              <w:pStyle w:val="TableParagraph"/>
              <w:rPr>
                <w:sz w:val="20"/>
                <w:szCs w:val="20"/>
              </w:rPr>
            </w:pPr>
          </w:p>
          <w:p w14:paraId="6CE5AA64" w14:textId="77777777" w:rsidR="00541166" w:rsidRPr="000A6F8B" w:rsidRDefault="00541166" w:rsidP="002A0621">
            <w:pPr>
              <w:pStyle w:val="TableParagraph"/>
              <w:rPr>
                <w:sz w:val="20"/>
                <w:szCs w:val="20"/>
              </w:rPr>
            </w:pPr>
          </w:p>
          <w:p w14:paraId="41C6BAA2" w14:textId="77777777" w:rsidR="00541166" w:rsidRPr="000A6F8B" w:rsidRDefault="00541166" w:rsidP="002A0621">
            <w:pPr>
              <w:pStyle w:val="TableParagraph"/>
              <w:rPr>
                <w:sz w:val="20"/>
                <w:szCs w:val="20"/>
              </w:rPr>
            </w:pPr>
          </w:p>
          <w:p w14:paraId="7FF2BFE0" w14:textId="77777777" w:rsidR="00541166" w:rsidRPr="000A6F8B" w:rsidRDefault="00541166" w:rsidP="002A0621">
            <w:pPr>
              <w:pStyle w:val="TableParagraph"/>
              <w:rPr>
                <w:sz w:val="20"/>
                <w:szCs w:val="20"/>
              </w:rPr>
            </w:pPr>
          </w:p>
          <w:p w14:paraId="1EB7EB37" w14:textId="77777777" w:rsidR="00541166" w:rsidRPr="000A6F8B" w:rsidRDefault="00541166" w:rsidP="002A0621">
            <w:pPr>
              <w:pStyle w:val="TableParagraph"/>
              <w:rPr>
                <w:sz w:val="20"/>
                <w:szCs w:val="20"/>
              </w:rPr>
            </w:pPr>
          </w:p>
          <w:p w14:paraId="10C753C2" w14:textId="77777777" w:rsidR="00541166" w:rsidRPr="000A6F8B" w:rsidRDefault="00541166" w:rsidP="002A0621">
            <w:pPr>
              <w:pStyle w:val="TableParagraph"/>
              <w:rPr>
                <w:sz w:val="20"/>
                <w:szCs w:val="20"/>
              </w:rPr>
            </w:pPr>
          </w:p>
          <w:p w14:paraId="49E4E47C" w14:textId="77777777" w:rsidR="00541166" w:rsidRPr="000A6F8B" w:rsidRDefault="00541166" w:rsidP="002A0621">
            <w:pPr>
              <w:pStyle w:val="TableParagraph"/>
              <w:rPr>
                <w:sz w:val="20"/>
                <w:szCs w:val="20"/>
              </w:rPr>
            </w:pPr>
          </w:p>
          <w:p w14:paraId="6D1E4CED" w14:textId="77777777" w:rsidR="00541166" w:rsidRPr="000A6F8B" w:rsidRDefault="00541166" w:rsidP="002A0621">
            <w:pPr>
              <w:pStyle w:val="TableParagraph"/>
              <w:rPr>
                <w:sz w:val="20"/>
                <w:szCs w:val="20"/>
              </w:rPr>
            </w:pPr>
          </w:p>
          <w:p w14:paraId="3E79FECF" w14:textId="77777777" w:rsidR="00541166" w:rsidRPr="000A6F8B" w:rsidRDefault="00541166" w:rsidP="002A0621">
            <w:pPr>
              <w:pStyle w:val="TableParagraph"/>
              <w:rPr>
                <w:sz w:val="20"/>
                <w:szCs w:val="20"/>
              </w:rPr>
            </w:pPr>
          </w:p>
          <w:p w14:paraId="69311573" w14:textId="77777777" w:rsidR="00541166" w:rsidRPr="000A6F8B" w:rsidRDefault="00541166" w:rsidP="002A0621">
            <w:pPr>
              <w:pStyle w:val="TableParagraph"/>
              <w:rPr>
                <w:sz w:val="20"/>
                <w:szCs w:val="20"/>
              </w:rPr>
            </w:pPr>
          </w:p>
          <w:p w14:paraId="1B10DD35" w14:textId="77777777" w:rsidR="00541166" w:rsidRPr="000A6F8B" w:rsidRDefault="00541166" w:rsidP="002A0621">
            <w:pPr>
              <w:pStyle w:val="TableParagraph"/>
              <w:rPr>
                <w:sz w:val="20"/>
                <w:szCs w:val="20"/>
              </w:rPr>
            </w:pPr>
          </w:p>
          <w:p w14:paraId="7102FA77" w14:textId="77777777" w:rsidR="00541166" w:rsidRPr="000A6F8B" w:rsidRDefault="00541166" w:rsidP="002A0621">
            <w:pPr>
              <w:pStyle w:val="TableParagraph"/>
              <w:spacing w:before="1"/>
              <w:rPr>
                <w:sz w:val="20"/>
                <w:szCs w:val="20"/>
              </w:rPr>
            </w:pPr>
          </w:p>
          <w:p w14:paraId="1A4F9A9F" w14:textId="77777777" w:rsidR="00541166" w:rsidRPr="000A6F8B" w:rsidRDefault="00541166" w:rsidP="002A0621">
            <w:pPr>
              <w:pStyle w:val="TableParagraph"/>
              <w:spacing w:line="230" w:lineRule="auto"/>
              <w:ind w:left="80" w:right="71"/>
              <w:rPr>
                <w:b/>
                <w:sz w:val="20"/>
                <w:szCs w:val="20"/>
              </w:rPr>
            </w:pPr>
            <w:r w:rsidRPr="000A6F8B">
              <w:rPr>
                <w:b/>
                <w:w w:val="110"/>
                <w:sz w:val="20"/>
                <w:szCs w:val="20"/>
              </w:rPr>
              <w:t>«Мастер</w:t>
            </w:r>
            <w:r w:rsidRPr="000A6F8B">
              <w:rPr>
                <w:b/>
                <w:spacing w:val="-16"/>
                <w:w w:val="110"/>
                <w:sz w:val="20"/>
                <w:szCs w:val="20"/>
              </w:rPr>
              <w:t xml:space="preserve"> </w:t>
            </w:r>
            <w:r w:rsidRPr="000A6F8B">
              <w:rPr>
                <w:b/>
                <w:w w:val="110"/>
                <w:sz w:val="20"/>
                <w:szCs w:val="20"/>
              </w:rPr>
              <w:t xml:space="preserve">– </w:t>
            </w:r>
            <w:r w:rsidRPr="000A6F8B">
              <w:rPr>
                <w:b/>
                <w:spacing w:val="-4"/>
                <w:w w:val="115"/>
                <w:sz w:val="20"/>
                <w:szCs w:val="20"/>
              </w:rPr>
              <w:t>это…»</w:t>
            </w:r>
          </w:p>
        </w:tc>
        <w:tc>
          <w:tcPr>
            <w:tcW w:w="4861" w:type="dxa"/>
            <w:shd w:val="clear" w:color="auto" w:fill="A5DFF9"/>
          </w:tcPr>
          <w:p w14:paraId="7AEB951C" w14:textId="77777777" w:rsidR="00541166" w:rsidRPr="000A6F8B" w:rsidRDefault="00541166" w:rsidP="002A0621">
            <w:pPr>
              <w:pStyle w:val="TableParagraph"/>
              <w:rPr>
                <w:sz w:val="20"/>
                <w:szCs w:val="20"/>
              </w:rPr>
            </w:pPr>
          </w:p>
          <w:p w14:paraId="3AC43AB9" w14:textId="77777777" w:rsidR="00541166" w:rsidRPr="000A6F8B" w:rsidRDefault="00541166" w:rsidP="002A0621">
            <w:pPr>
              <w:pStyle w:val="TableParagraph"/>
              <w:rPr>
                <w:sz w:val="20"/>
                <w:szCs w:val="20"/>
              </w:rPr>
            </w:pPr>
          </w:p>
          <w:p w14:paraId="150DA63F" w14:textId="77777777" w:rsidR="00541166" w:rsidRPr="000A6F8B" w:rsidRDefault="00541166" w:rsidP="002A0621">
            <w:pPr>
              <w:pStyle w:val="TableParagraph"/>
              <w:spacing w:line="230" w:lineRule="auto"/>
              <w:ind w:left="80" w:right="46"/>
              <w:rPr>
                <w:sz w:val="20"/>
                <w:szCs w:val="20"/>
              </w:rPr>
            </w:pPr>
            <w:r w:rsidRPr="000A6F8B">
              <w:rPr>
                <w:b/>
                <w:i/>
                <w:spacing w:val="-2"/>
                <w:w w:val="105"/>
                <w:sz w:val="20"/>
                <w:szCs w:val="20"/>
              </w:rPr>
              <w:t>Введение</w:t>
            </w:r>
            <w:r w:rsidRPr="000A6F8B">
              <w:rPr>
                <w:b/>
                <w:i/>
                <w:spacing w:val="-8"/>
                <w:w w:val="105"/>
                <w:sz w:val="20"/>
                <w:szCs w:val="20"/>
              </w:rPr>
              <w:t xml:space="preserve"> </w:t>
            </w:r>
            <w:r w:rsidRPr="000A6F8B">
              <w:rPr>
                <w:b/>
                <w:i/>
                <w:spacing w:val="-2"/>
                <w:w w:val="105"/>
                <w:sz w:val="20"/>
                <w:szCs w:val="20"/>
              </w:rPr>
              <w:t>в</w:t>
            </w:r>
            <w:r w:rsidRPr="000A6F8B">
              <w:rPr>
                <w:b/>
                <w:i/>
                <w:spacing w:val="-8"/>
                <w:w w:val="105"/>
                <w:sz w:val="20"/>
                <w:szCs w:val="20"/>
              </w:rPr>
              <w:t xml:space="preserve"> </w:t>
            </w:r>
            <w:r w:rsidRPr="000A6F8B">
              <w:rPr>
                <w:b/>
                <w:i/>
                <w:spacing w:val="-2"/>
                <w:w w:val="105"/>
                <w:sz w:val="20"/>
                <w:szCs w:val="20"/>
              </w:rPr>
              <w:t>тему,</w:t>
            </w:r>
            <w:r w:rsidRPr="000A6F8B">
              <w:rPr>
                <w:b/>
                <w:i/>
                <w:spacing w:val="-8"/>
                <w:w w:val="105"/>
                <w:sz w:val="20"/>
                <w:szCs w:val="20"/>
              </w:rPr>
              <w:t xml:space="preserve"> </w:t>
            </w:r>
            <w:r w:rsidRPr="000A6F8B">
              <w:rPr>
                <w:b/>
                <w:i/>
                <w:spacing w:val="-2"/>
                <w:w w:val="105"/>
                <w:sz w:val="20"/>
                <w:szCs w:val="20"/>
              </w:rPr>
              <w:t>мотивация,</w:t>
            </w:r>
            <w:r w:rsidRPr="000A6F8B">
              <w:rPr>
                <w:b/>
                <w:i/>
                <w:spacing w:val="-8"/>
                <w:w w:val="105"/>
                <w:sz w:val="20"/>
                <w:szCs w:val="20"/>
              </w:rPr>
              <w:t xml:space="preserve"> </w:t>
            </w:r>
            <w:r w:rsidRPr="000A6F8B">
              <w:rPr>
                <w:b/>
                <w:i/>
                <w:spacing w:val="-2"/>
                <w:w w:val="105"/>
                <w:sz w:val="20"/>
                <w:szCs w:val="20"/>
              </w:rPr>
              <w:t xml:space="preserve">целеполагание. </w:t>
            </w:r>
            <w:r w:rsidRPr="000A6F8B">
              <w:rPr>
                <w:b/>
                <w:i/>
                <w:sz w:val="20"/>
                <w:szCs w:val="20"/>
              </w:rPr>
              <w:t xml:space="preserve">Знакомство с понятием «мастер»: </w:t>
            </w:r>
            <w:r w:rsidRPr="000A6F8B">
              <w:rPr>
                <w:sz w:val="20"/>
                <w:szCs w:val="20"/>
              </w:rPr>
              <w:t xml:space="preserve">лексическая </w:t>
            </w:r>
            <w:r w:rsidRPr="000A6F8B">
              <w:rPr>
                <w:w w:val="105"/>
                <w:sz w:val="20"/>
                <w:szCs w:val="20"/>
              </w:rPr>
              <w:t xml:space="preserve">работа </w:t>
            </w:r>
            <w:r w:rsidRPr="000A6F8B">
              <w:rPr>
                <w:w w:val="125"/>
                <w:sz w:val="20"/>
                <w:szCs w:val="20"/>
              </w:rPr>
              <w:t xml:space="preserve">– </w:t>
            </w:r>
            <w:r w:rsidRPr="000A6F8B">
              <w:rPr>
                <w:w w:val="105"/>
                <w:sz w:val="20"/>
                <w:szCs w:val="20"/>
              </w:rPr>
              <w:t>значения нового слова.</w:t>
            </w:r>
          </w:p>
          <w:p w14:paraId="47AF8CF6" w14:textId="77777777" w:rsidR="00541166" w:rsidRPr="000A6F8B" w:rsidRDefault="00541166" w:rsidP="002A0621">
            <w:pPr>
              <w:pStyle w:val="TableParagraph"/>
              <w:spacing w:line="230" w:lineRule="auto"/>
              <w:ind w:left="80" w:right="46"/>
              <w:rPr>
                <w:sz w:val="20"/>
                <w:szCs w:val="20"/>
              </w:rPr>
            </w:pPr>
            <w:r w:rsidRPr="000A6F8B">
              <w:rPr>
                <w:w w:val="105"/>
                <w:sz w:val="20"/>
                <w:szCs w:val="20"/>
              </w:rPr>
              <w:t>Работа по группам. Задание:</w:t>
            </w:r>
            <w:r w:rsidRPr="000A6F8B">
              <w:rPr>
                <w:spacing w:val="40"/>
                <w:w w:val="105"/>
                <w:sz w:val="20"/>
                <w:szCs w:val="20"/>
              </w:rPr>
              <w:t xml:space="preserve"> </w:t>
            </w:r>
            <w:r w:rsidRPr="000A6F8B">
              <w:rPr>
                <w:w w:val="105"/>
                <w:sz w:val="20"/>
                <w:szCs w:val="20"/>
              </w:rPr>
              <w:t>приведите из своей жизни</w:t>
            </w:r>
            <w:r w:rsidRPr="000A6F8B">
              <w:rPr>
                <w:spacing w:val="-15"/>
                <w:w w:val="105"/>
                <w:sz w:val="20"/>
                <w:szCs w:val="20"/>
              </w:rPr>
              <w:t xml:space="preserve"> </w:t>
            </w:r>
            <w:r w:rsidRPr="000A6F8B">
              <w:rPr>
                <w:w w:val="105"/>
                <w:sz w:val="20"/>
                <w:szCs w:val="20"/>
              </w:rPr>
              <w:t>примеры</w:t>
            </w:r>
            <w:r w:rsidRPr="000A6F8B">
              <w:rPr>
                <w:spacing w:val="-14"/>
                <w:w w:val="105"/>
                <w:sz w:val="20"/>
                <w:szCs w:val="20"/>
              </w:rPr>
              <w:t xml:space="preserve"> </w:t>
            </w:r>
            <w:r w:rsidRPr="000A6F8B">
              <w:rPr>
                <w:w w:val="105"/>
                <w:sz w:val="20"/>
                <w:szCs w:val="20"/>
              </w:rPr>
              <w:t>мастеров</w:t>
            </w:r>
            <w:r w:rsidRPr="000A6F8B">
              <w:rPr>
                <w:spacing w:val="-14"/>
                <w:w w:val="105"/>
                <w:sz w:val="20"/>
                <w:szCs w:val="20"/>
              </w:rPr>
              <w:t xml:space="preserve"> </w:t>
            </w:r>
            <w:r w:rsidRPr="000A6F8B">
              <w:rPr>
                <w:w w:val="105"/>
                <w:sz w:val="20"/>
                <w:szCs w:val="20"/>
              </w:rPr>
              <w:t>своего</w:t>
            </w:r>
            <w:r w:rsidRPr="000A6F8B">
              <w:rPr>
                <w:spacing w:val="-14"/>
                <w:w w:val="105"/>
                <w:sz w:val="20"/>
                <w:szCs w:val="20"/>
              </w:rPr>
              <w:t xml:space="preserve"> </w:t>
            </w:r>
            <w:r w:rsidRPr="000A6F8B">
              <w:rPr>
                <w:w w:val="105"/>
                <w:sz w:val="20"/>
                <w:szCs w:val="20"/>
              </w:rPr>
              <w:t>дела,</w:t>
            </w:r>
            <w:r w:rsidRPr="000A6F8B">
              <w:rPr>
                <w:spacing w:val="-15"/>
                <w:w w:val="105"/>
                <w:sz w:val="20"/>
                <w:szCs w:val="20"/>
              </w:rPr>
              <w:t xml:space="preserve"> </w:t>
            </w:r>
            <w:r w:rsidRPr="000A6F8B">
              <w:rPr>
                <w:w w:val="105"/>
                <w:sz w:val="20"/>
                <w:szCs w:val="20"/>
              </w:rPr>
              <w:t>ребята</w:t>
            </w:r>
            <w:r w:rsidRPr="000A6F8B">
              <w:rPr>
                <w:spacing w:val="-14"/>
                <w:w w:val="105"/>
                <w:sz w:val="20"/>
                <w:szCs w:val="20"/>
              </w:rPr>
              <w:t xml:space="preserve"> </w:t>
            </w:r>
            <w:proofErr w:type="gramStart"/>
            <w:r w:rsidRPr="000A6F8B">
              <w:rPr>
                <w:w w:val="105"/>
                <w:sz w:val="20"/>
                <w:szCs w:val="20"/>
              </w:rPr>
              <w:t>рас- сказывают</w:t>
            </w:r>
            <w:proofErr w:type="gramEnd"/>
            <w:r w:rsidRPr="000A6F8B">
              <w:rPr>
                <w:spacing w:val="-15"/>
                <w:w w:val="105"/>
                <w:sz w:val="20"/>
                <w:szCs w:val="20"/>
              </w:rPr>
              <w:t xml:space="preserve"> </w:t>
            </w:r>
            <w:r w:rsidRPr="000A6F8B">
              <w:rPr>
                <w:w w:val="105"/>
                <w:sz w:val="20"/>
                <w:szCs w:val="20"/>
              </w:rPr>
              <w:t>друг</w:t>
            </w:r>
            <w:r w:rsidRPr="000A6F8B">
              <w:rPr>
                <w:spacing w:val="-14"/>
                <w:w w:val="105"/>
                <w:sz w:val="20"/>
                <w:szCs w:val="20"/>
              </w:rPr>
              <w:t xml:space="preserve"> </w:t>
            </w:r>
            <w:r w:rsidRPr="000A6F8B">
              <w:rPr>
                <w:w w:val="105"/>
                <w:sz w:val="20"/>
                <w:szCs w:val="20"/>
              </w:rPr>
              <w:t>другу</w:t>
            </w:r>
            <w:r w:rsidRPr="000A6F8B">
              <w:rPr>
                <w:spacing w:val="-17"/>
                <w:w w:val="105"/>
                <w:sz w:val="20"/>
                <w:szCs w:val="20"/>
              </w:rPr>
              <w:t xml:space="preserve"> </w:t>
            </w:r>
            <w:r w:rsidRPr="000A6F8B">
              <w:rPr>
                <w:i/>
                <w:w w:val="105"/>
                <w:sz w:val="20"/>
                <w:szCs w:val="20"/>
              </w:rPr>
              <w:t>(«Моя</w:t>
            </w:r>
            <w:r w:rsidRPr="000A6F8B">
              <w:rPr>
                <w:i/>
                <w:spacing w:val="-14"/>
                <w:w w:val="105"/>
                <w:sz w:val="20"/>
                <w:szCs w:val="20"/>
              </w:rPr>
              <w:t xml:space="preserve"> </w:t>
            </w:r>
            <w:r w:rsidRPr="000A6F8B">
              <w:rPr>
                <w:i/>
                <w:w w:val="105"/>
                <w:sz w:val="20"/>
                <w:szCs w:val="20"/>
              </w:rPr>
              <w:t>мама</w:t>
            </w:r>
            <w:r w:rsidRPr="000A6F8B">
              <w:rPr>
                <w:i/>
                <w:spacing w:val="-14"/>
                <w:w w:val="105"/>
                <w:sz w:val="20"/>
                <w:szCs w:val="20"/>
              </w:rPr>
              <w:t xml:space="preserve"> </w:t>
            </w:r>
            <w:r w:rsidRPr="000A6F8B">
              <w:rPr>
                <w:i/>
                <w:w w:val="120"/>
                <w:sz w:val="20"/>
                <w:szCs w:val="20"/>
              </w:rPr>
              <w:t>–</w:t>
            </w:r>
            <w:r w:rsidRPr="000A6F8B">
              <w:rPr>
                <w:i/>
                <w:spacing w:val="-21"/>
                <w:w w:val="120"/>
                <w:sz w:val="20"/>
                <w:szCs w:val="20"/>
              </w:rPr>
              <w:t xml:space="preserve"> </w:t>
            </w:r>
            <w:r w:rsidRPr="000A6F8B">
              <w:rPr>
                <w:i/>
                <w:w w:val="105"/>
                <w:sz w:val="20"/>
                <w:szCs w:val="20"/>
              </w:rPr>
              <w:t>мастер</w:t>
            </w:r>
            <w:r w:rsidRPr="000A6F8B">
              <w:rPr>
                <w:i/>
                <w:spacing w:val="-14"/>
                <w:w w:val="105"/>
                <w:sz w:val="20"/>
                <w:szCs w:val="20"/>
              </w:rPr>
              <w:t xml:space="preserve"> </w:t>
            </w:r>
            <w:r w:rsidRPr="000A6F8B">
              <w:rPr>
                <w:i/>
                <w:w w:val="105"/>
                <w:sz w:val="20"/>
                <w:szCs w:val="20"/>
              </w:rPr>
              <w:t>своего дела.</w:t>
            </w:r>
            <w:r w:rsidRPr="000A6F8B">
              <w:rPr>
                <w:i/>
                <w:spacing w:val="-10"/>
                <w:w w:val="105"/>
                <w:sz w:val="20"/>
                <w:szCs w:val="20"/>
              </w:rPr>
              <w:t xml:space="preserve"> </w:t>
            </w:r>
            <w:r w:rsidRPr="000A6F8B">
              <w:rPr>
                <w:i/>
                <w:w w:val="105"/>
                <w:sz w:val="20"/>
                <w:szCs w:val="20"/>
              </w:rPr>
              <w:t>Она</w:t>
            </w:r>
            <w:r w:rsidRPr="000A6F8B">
              <w:rPr>
                <w:i/>
                <w:spacing w:val="-10"/>
                <w:w w:val="105"/>
                <w:sz w:val="20"/>
                <w:szCs w:val="20"/>
              </w:rPr>
              <w:t xml:space="preserve"> </w:t>
            </w:r>
            <w:r w:rsidRPr="000A6F8B">
              <w:rPr>
                <w:i/>
                <w:w w:val="95"/>
                <w:sz w:val="20"/>
                <w:szCs w:val="20"/>
              </w:rPr>
              <w:t>...»)</w:t>
            </w:r>
            <w:r w:rsidRPr="000A6F8B">
              <w:rPr>
                <w:w w:val="95"/>
                <w:sz w:val="20"/>
                <w:szCs w:val="20"/>
              </w:rPr>
              <w:t>.</w:t>
            </w:r>
          </w:p>
          <w:p w14:paraId="34BF9D8C" w14:textId="77777777" w:rsidR="00541166" w:rsidRPr="000A6F8B" w:rsidRDefault="00541166" w:rsidP="002A0621">
            <w:pPr>
              <w:pStyle w:val="TableParagraph"/>
              <w:spacing w:line="230" w:lineRule="auto"/>
              <w:ind w:left="80" w:right="123"/>
              <w:rPr>
                <w:sz w:val="20"/>
                <w:szCs w:val="20"/>
              </w:rPr>
            </w:pPr>
            <w:r w:rsidRPr="000A6F8B">
              <w:rPr>
                <w:sz w:val="20"/>
                <w:szCs w:val="20"/>
              </w:rPr>
              <w:t xml:space="preserve">Блиц-высказывания ребят: «Я узнал, что у Никиты мама </w:t>
            </w:r>
            <w:r w:rsidRPr="000A6F8B">
              <w:rPr>
                <w:w w:val="125"/>
                <w:sz w:val="20"/>
                <w:szCs w:val="20"/>
              </w:rPr>
              <w:t xml:space="preserve">– </w:t>
            </w:r>
            <w:r w:rsidRPr="000A6F8B">
              <w:rPr>
                <w:sz w:val="20"/>
                <w:szCs w:val="20"/>
              </w:rPr>
              <w:t xml:space="preserve">повар. Она мастер готовить </w:t>
            </w:r>
            <w:proofErr w:type="gramStart"/>
            <w:r w:rsidRPr="000A6F8B">
              <w:rPr>
                <w:sz w:val="20"/>
                <w:szCs w:val="20"/>
              </w:rPr>
              <w:t>салаты»…</w:t>
            </w:r>
            <w:proofErr w:type="gramEnd"/>
            <w:r w:rsidRPr="000A6F8B">
              <w:rPr>
                <w:sz w:val="20"/>
                <w:szCs w:val="20"/>
              </w:rPr>
              <w:t xml:space="preserve">). </w:t>
            </w:r>
            <w:proofErr w:type="gramStart"/>
            <w:r w:rsidRPr="000A6F8B">
              <w:rPr>
                <w:sz w:val="20"/>
                <w:szCs w:val="20"/>
              </w:rPr>
              <w:t>Про- буем</w:t>
            </w:r>
            <w:proofErr w:type="gramEnd"/>
            <w:r w:rsidRPr="000A6F8B">
              <w:rPr>
                <w:sz w:val="20"/>
                <w:szCs w:val="20"/>
              </w:rPr>
              <w:t xml:space="preserve"> себя в роли мастера. Что может делать мастер? Хотите попробовать себя в роли мастера? </w:t>
            </w:r>
            <w:proofErr w:type="spellStart"/>
            <w:proofErr w:type="gramStart"/>
            <w:r w:rsidRPr="000A6F8B">
              <w:rPr>
                <w:sz w:val="20"/>
                <w:szCs w:val="20"/>
              </w:rPr>
              <w:t>Обсужда</w:t>
            </w:r>
            <w:proofErr w:type="spellEnd"/>
            <w:r w:rsidRPr="000A6F8B">
              <w:rPr>
                <w:sz w:val="20"/>
                <w:szCs w:val="20"/>
              </w:rPr>
              <w:t>-</w:t>
            </w:r>
            <w:r w:rsidRPr="000A6F8B">
              <w:rPr>
                <w:spacing w:val="40"/>
                <w:sz w:val="20"/>
                <w:szCs w:val="20"/>
              </w:rPr>
              <w:t xml:space="preserve"> </w:t>
            </w:r>
            <w:r w:rsidRPr="000A6F8B">
              <w:rPr>
                <w:sz w:val="20"/>
                <w:szCs w:val="20"/>
              </w:rPr>
              <w:t>ем</w:t>
            </w:r>
            <w:proofErr w:type="gramEnd"/>
            <w:r w:rsidRPr="000A6F8B">
              <w:rPr>
                <w:sz w:val="20"/>
                <w:szCs w:val="20"/>
              </w:rPr>
              <w:t xml:space="preserve">, придумываем, делаем коллективную творческую работу </w:t>
            </w:r>
            <w:r w:rsidRPr="000A6F8B">
              <w:rPr>
                <w:i/>
                <w:sz w:val="20"/>
                <w:szCs w:val="20"/>
              </w:rPr>
              <w:t>(возможные варианты: оригами, аппликация, нарисованная картина, раскрашивание и др.)</w:t>
            </w:r>
            <w:r w:rsidRPr="000A6F8B">
              <w:rPr>
                <w:sz w:val="20"/>
                <w:szCs w:val="20"/>
              </w:rPr>
              <w:t>.</w:t>
            </w:r>
          </w:p>
          <w:p w14:paraId="360BD814" w14:textId="77777777" w:rsidR="00541166" w:rsidRPr="000A6F8B" w:rsidRDefault="00541166" w:rsidP="002A0621">
            <w:pPr>
              <w:pStyle w:val="TableParagraph"/>
              <w:spacing w:line="230" w:lineRule="auto"/>
              <w:ind w:left="80" w:right="46"/>
              <w:rPr>
                <w:sz w:val="20"/>
                <w:szCs w:val="20"/>
              </w:rPr>
            </w:pPr>
            <w:r w:rsidRPr="000A6F8B">
              <w:rPr>
                <w:w w:val="105"/>
                <w:sz w:val="20"/>
                <w:szCs w:val="20"/>
              </w:rPr>
              <w:t>Главная</w:t>
            </w:r>
            <w:r w:rsidRPr="000A6F8B">
              <w:rPr>
                <w:spacing w:val="-15"/>
                <w:w w:val="105"/>
                <w:sz w:val="20"/>
                <w:szCs w:val="20"/>
              </w:rPr>
              <w:t xml:space="preserve"> </w:t>
            </w:r>
            <w:r w:rsidRPr="000A6F8B">
              <w:rPr>
                <w:w w:val="105"/>
                <w:sz w:val="20"/>
                <w:szCs w:val="20"/>
              </w:rPr>
              <w:t>идея</w:t>
            </w:r>
            <w:r w:rsidRPr="000A6F8B">
              <w:rPr>
                <w:spacing w:val="-14"/>
                <w:w w:val="105"/>
                <w:sz w:val="20"/>
                <w:szCs w:val="20"/>
              </w:rPr>
              <w:t xml:space="preserve"> </w:t>
            </w:r>
            <w:r w:rsidRPr="000A6F8B">
              <w:rPr>
                <w:w w:val="125"/>
                <w:sz w:val="20"/>
                <w:szCs w:val="20"/>
              </w:rPr>
              <w:t>–</w:t>
            </w:r>
            <w:r w:rsidRPr="000A6F8B">
              <w:rPr>
                <w:spacing w:val="-23"/>
                <w:w w:val="125"/>
                <w:sz w:val="20"/>
                <w:szCs w:val="20"/>
              </w:rPr>
              <w:t xml:space="preserve"> </w:t>
            </w:r>
            <w:r w:rsidRPr="000A6F8B">
              <w:rPr>
                <w:w w:val="105"/>
                <w:sz w:val="20"/>
                <w:szCs w:val="20"/>
              </w:rPr>
              <w:t>ребята</w:t>
            </w:r>
            <w:r w:rsidRPr="000A6F8B">
              <w:rPr>
                <w:spacing w:val="-14"/>
                <w:w w:val="105"/>
                <w:sz w:val="20"/>
                <w:szCs w:val="20"/>
              </w:rPr>
              <w:t xml:space="preserve"> </w:t>
            </w:r>
            <w:r w:rsidRPr="000A6F8B">
              <w:rPr>
                <w:w w:val="105"/>
                <w:sz w:val="20"/>
                <w:szCs w:val="20"/>
              </w:rPr>
              <w:t>сами</w:t>
            </w:r>
            <w:r w:rsidRPr="000A6F8B">
              <w:rPr>
                <w:spacing w:val="-14"/>
                <w:w w:val="105"/>
                <w:sz w:val="20"/>
                <w:szCs w:val="20"/>
              </w:rPr>
              <w:t xml:space="preserve"> </w:t>
            </w:r>
            <w:r w:rsidRPr="000A6F8B">
              <w:rPr>
                <w:w w:val="105"/>
                <w:sz w:val="20"/>
                <w:szCs w:val="20"/>
              </w:rPr>
              <w:t>используют</w:t>
            </w:r>
            <w:r w:rsidRPr="000A6F8B">
              <w:rPr>
                <w:spacing w:val="-14"/>
                <w:w w:val="105"/>
                <w:sz w:val="20"/>
                <w:szCs w:val="20"/>
              </w:rPr>
              <w:t xml:space="preserve"> </w:t>
            </w:r>
            <w:r w:rsidRPr="000A6F8B">
              <w:rPr>
                <w:w w:val="105"/>
                <w:sz w:val="20"/>
                <w:szCs w:val="20"/>
              </w:rPr>
              <w:t>и</w:t>
            </w:r>
            <w:r w:rsidRPr="000A6F8B">
              <w:rPr>
                <w:spacing w:val="-14"/>
                <w:w w:val="105"/>
                <w:sz w:val="20"/>
                <w:szCs w:val="20"/>
              </w:rPr>
              <w:t xml:space="preserve"> </w:t>
            </w:r>
            <w:r w:rsidRPr="000A6F8B">
              <w:rPr>
                <w:w w:val="105"/>
                <w:sz w:val="20"/>
                <w:szCs w:val="20"/>
              </w:rPr>
              <w:t>показывают техники изготовления, которые им известны.</w:t>
            </w:r>
          </w:p>
          <w:p w14:paraId="7F6D5765" w14:textId="2030991D" w:rsidR="00541166" w:rsidRPr="000A6F8B" w:rsidRDefault="00541166" w:rsidP="002A0621">
            <w:pPr>
              <w:pStyle w:val="TableParagraph"/>
              <w:spacing w:line="230" w:lineRule="auto"/>
              <w:ind w:left="80" w:right="212"/>
              <w:jc w:val="both"/>
              <w:rPr>
                <w:sz w:val="20"/>
                <w:szCs w:val="20"/>
              </w:rPr>
            </w:pPr>
            <w:r w:rsidRPr="000A6F8B">
              <w:rPr>
                <w:w w:val="105"/>
                <w:sz w:val="20"/>
                <w:szCs w:val="20"/>
              </w:rPr>
              <w:t>Подводим</w:t>
            </w:r>
            <w:r w:rsidRPr="000A6F8B">
              <w:rPr>
                <w:spacing w:val="-15"/>
                <w:w w:val="105"/>
                <w:sz w:val="20"/>
                <w:szCs w:val="20"/>
              </w:rPr>
              <w:t xml:space="preserve"> </w:t>
            </w:r>
            <w:r w:rsidRPr="000A6F8B">
              <w:rPr>
                <w:w w:val="105"/>
                <w:sz w:val="20"/>
                <w:szCs w:val="20"/>
              </w:rPr>
              <w:t>итоги.</w:t>
            </w:r>
            <w:r w:rsidRPr="000A6F8B">
              <w:rPr>
                <w:spacing w:val="-14"/>
                <w:w w:val="105"/>
                <w:sz w:val="20"/>
                <w:szCs w:val="20"/>
              </w:rPr>
              <w:t xml:space="preserve"> </w:t>
            </w:r>
            <w:r w:rsidRPr="000A6F8B">
              <w:rPr>
                <w:w w:val="105"/>
                <w:sz w:val="20"/>
                <w:szCs w:val="20"/>
              </w:rPr>
              <w:t>Кто</w:t>
            </w:r>
            <w:r w:rsidRPr="000A6F8B">
              <w:rPr>
                <w:spacing w:val="-14"/>
                <w:w w:val="105"/>
                <w:sz w:val="20"/>
                <w:szCs w:val="20"/>
              </w:rPr>
              <w:t xml:space="preserve"> </w:t>
            </w:r>
            <w:r w:rsidRPr="000A6F8B">
              <w:rPr>
                <w:w w:val="105"/>
                <w:sz w:val="20"/>
                <w:szCs w:val="20"/>
              </w:rPr>
              <w:t>такой</w:t>
            </w:r>
            <w:r w:rsidRPr="000A6F8B">
              <w:rPr>
                <w:spacing w:val="-14"/>
                <w:w w:val="105"/>
                <w:sz w:val="20"/>
                <w:szCs w:val="20"/>
              </w:rPr>
              <w:t xml:space="preserve"> </w:t>
            </w:r>
            <w:r w:rsidRPr="000A6F8B">
              <w:rPr>
                <w:w w:val="105"/>
                <w:sz w:val="20"/>
                <w:szCs w:val="20"/>
              </w:rPr>
              <w:t>мастер?</w:t>
            </w:r>
            <w:r w:rsidRPr="000A6F8B">
              <w:rPr>
                <w:spacing w:val="12"/>
                <w:w w:val="105"/>
                <w:sz w:val="20"/>
                <w:szCs w:val="20"/>
              </w:rPr>
              <w:t xml:space="preserve"> </w:t>
            </w:r>
            <w:r w:rsidRPr="000A6F8B">
              <w:rPr>
                <w:w w:val="105"/>
                <w:sz w:val="20"/>
                <w:szCs w:val="20"/>
              </w:rPr>
              <w:t>Кто</w:t>
            </w:r>
            <w:r w:rsidRPr="000A6F8B">
              <w:rPr>
                <w:spacing w:val="-14"/>
                <w:w w:val="105"/>
                <w:sz w:val="20"/>
                <w:szCs w:val="20"/>
              </w:rPr>
              <w:t xml:space="preserve"> </w:t>
            </w:r>
            <w:r w:rsidRPr="000A6F8B">
              <w:rPr>
                <w:w w:val="105"/>
                <w:sz w:val="20"/>
                <w:szCs w:val="20"/>
              </w:rPr>
              <w:t>может</w:t>
            </w:r>
            <w:r w:rsidRPr="000A6F8B">
              <w:rPr>
                <w:spacing w:val="-14"/>
                <w:w w:val="105"/>
                <w:sz w:val="20"/>
                <w:szCs w:val="20"/>
              </w:rPr>
              <w:t xml:space="preserve"> </w:t>
            </w:r>
            <w:r w:rsidRPr="000A6F8B">
              <w:rPr>
                <w:w w:val="105"/>
                <w:sz w:val="20"/>
                <w:szCs w:val="20"/>
              </w:rPr>
              <w:t>быть мастером?</w:t>
            </w:r>
            <w:r w:rsidRPr="000A6F8B">
              <w:rPr>
                <w:spacing w:val="-9"/>
                <w:w w:val="105"/>
                <w:sz w:val="20"/>
                <w:szCs w:val="20"/>
              </w:rPr>
              <w:t xml:space="preserve"> </w:t>
            </w:r>
            <w:r w:rsidRPr="000A6F8B">
              <w:rPr>
                <w:w w:val="105"/>
                <w:sz w:val="20"/>
                <w:szCs w:val="20"/>
              </w:rPr>
              <w:t>Какими</w:t>
            </w:r>
            <w:r w:rsidRPr="000A6F8B">
              <w:rPr>
                <w:spacing w:val="-9"/>
                <w:w w:val="105"/>
                <w:sz w:val="20"/>
                <w:szCs w:val="20"/>
              </w:rPr>
              <w:t xml:space="preserve"> </w:t>
            </w:r>
            <w:r w:rsidRPr="000A6F8B">
              <w:rPr>
                <w:w w:val="105"/>
                <w:sz w:val="20"/>
                <w:szCs w:val="20"/>
              </w:rPr>
              <w:t>мы</w:t>
            </w:r>
            <w:r w:rsidRPr="000A6F8B">
              <w:rPr>
                <w:spacing w:val="-9"/>
                <w:w w:val="105"/>
                <w:sz w:val="20"/>
                <w:szCs w:val="20"/>
              </w:rPr>
              <w:t xml:space="preserve"> </w:t>
            </w:r>
            <w:r w:rsidRPr="000A6F8B">
              <w:rPr>
                <w:w w:val="105"/>
                <w:sz w:val="20"/>
                <w:szCs w:val="20"/>
              </w:rPr>
              <w:t>были</w:t>
            </w:r>
            <w:r w:rsidRPr="000A6F8B">
              <w:rPr>
                <w:spacing w:val="-9"/>
                <w:w w:val="105"/>
                <w:sz w:val="20"/>
                <w:szCs w:val="20"/>
              </w:rPr>
              <w:t xml:space="preserve"> </w:t>
            </w:r>
            <w:r w:rsidRPr="000A6F8B">
              <w:rPr>
                <w:w w:val="105"/>
                <w:sz w:val="20"/>
                <w:szCs w:val="20"/>
              </w:rPr>
              <w:t>мастерами?</w:t>
            </w:r>
            <w:r w:rsidRPr="000A6F8B">
              <w:rPr>
                <w:spacing w:val="-9"/>
                <w:w w:val="105"/>
                <w:sz w:val="20"/>
                <w:szCs w:val="20"/>
              </w:rPr>
              <w:t xml:space="preserve"> </w:t>
            </w:r>
            <w:r w:rsidRPr="000A6F8B">
              <w:rPr>
                <w:w w:val="105"/>
                <w:sz w:val="20"/>
                <w:szCs w:val="20"/>
              </w:rPr>
              <w:t>Как</w:t>
            </w:r>
            <w:r w:rsidRPr="000A6F8B">
              <w:rPr>
                <w:spacing w:val="-9"/>
                <w:w w:val="105"/>
                <w:sz w:val="20"/>
                <w:szCs w:val="20"/>
              </w:rPr>
              <w:t xml:space="preserve"> </w:t>
            </w:r>
            <w:r w:rsidRPr="000A6F8B">
              <w:rPr>
                <w:w w:val="105"/>
                <w:sz w:val="20"/>
                <w:szCs w:val="20"/>
              </w:rPr>
              <w:t xml:space="preserve">мастер </w:t>
            </w:r>
            <w:r w:rsidRPr="000A6F8B">
              <w:rPr>
                <w:spacing w:val="-2"/>
                <w:w w:val="105"/>
                <w:sz w:val="20"/>
                <w:szCs w:val="20"/>
              </w:rPr>
              <w:t>создаёт свою работу</w:t>
            </w:r>
            <w:r w:rsidRPr="000A6F8B">
              <w:rPr>
                <w:spacing w:val="-8"/>
                <w:w w:val="105"/>
                <w:sz w:val="20"/>
                <w:szCs w:val="20"/>
              </w:rPr>
              <w:t xml:space="preserve"> </w:t>
            </w:r>
            <w:r w:rsidRPr="000A6F8B">
              <w:rPr>
                <w:spacing w:val="-2"/>
                <w:w w:val="125"/>
                <w:sz w:val="20"/>
                <w:szCs w:val="20"/>
              </w:rPr>
              <w:t>–</w:t>
            </w:r>
            <w:r w:rsidRPr="000A6F8B">
              <w:rPr>
                <w:spacing w:val="-13"/>
                <w:w w:val="125"/>
                <w:sz w:val="20"/>
                <w:szCs w:val="20"/>
              </w:rPr>
              <w:t xml:space="preserve"> </w:t>
            </w:r>
            <w:r w:rsidRPr="000A6F8B">
              <w:rPr>
                <w:i/>
                <w:spacing w:val="-2"/>
                <w:w w:val="105"/>
                <w:sz w:val="20"/>
                <w:szCs w:val="20"/>
              </w:rPr>
              <w:t>«придумывает,</w:t>
            </w:r>
            <w:r w:rsidRPr="000A6F8B">
              <w:rPr>
                <w:i/>
                <w:spacing w:val="-3"/>
                <w:w w:val="105"/>
                <w:sz w:val="20"/>
                <w:szCs w:val="20"/>
              </w:rPr>
              <w:t xml:space="preserve"> </w:t>
            </w:r>
            <w:r w:rsidRPr="000A6F8B">
              <w:rPr>
                <w:i/>
                <w:spacing w:val="-2"/>
                <w:w w:val="105"/>
                <w:sz w:val="20"/>
                <w:szCs w:val="20"/>
              </w:rPr>
              <w:t>делает/соз</w:t>
            </w:r>
            <w:r w:rsidRPr="000A6F8B">
              <w:rPr>
                <w:i/>
                <w:w w:val="105"/>
                <w:sz w:val="20"/>
                <w:szCs w:val="20"/>
              </w:rPr>
              <w:t>даёт,</w:t>
            </w:r>
            <w:r w:rsidRPr="000A6F8B">
              <w:rPr>
                <w:i/>
                <w:spacing w:val="-2"/>
                <w:w w:val="105"/>
                <w:sz w:val="20"/>
                <w:szCs w:val="20"/>
              </w:rPr>
              <w:t xml:space="preserve"> </w:t>
            </w:r>
            <w:r w:rsidRPr="000A6F8B">
              <w:rPr>
                <w:i/>
                <w:w w:val="105"/>
                <w:sz w:val="20"/>
                <w:szCs w:val="20"/>
              </w:rPr>
              <w:t>показывает</w:t>
            </w:r>
            <w:r w:rsidRPr="000A6F8B">
              <w:rPr>
                <w:i/>
                <w:spacing w:val="-2"/>
                <w:w w:val="105"/>
                <w:sz w:val="20"/>
                <w:szCs w:val="20"/>
              </w:rPr>
              <w:t xml:space="preserve"> </w:t>
            </w:r>
            <w:r w:rsidRPr="000A6F8B">
              <w:rPr>
                <w:i/>
                <w:w w:val="105"/>
                <w:sz w:val="20"/>
                <w:szCs w:val="20"/>
              </w:rPr>
              <w:t>и</w:t>
            </w:r>
            <w:r w:rsidRPr="000A6F8B">
              <w:rPr>
                <w:i/>
                <w:spacing w:val="-2"/>
                <w:w w:val="105"/>
                <w:sz w:val="20"/>
                <w:szCs w:val="20"/>
              </w:rPr>
              <w:t xml:space="preserve"> </w:t>
            </w:r>
            <w:r w:rsidRPr="000A6F8B">
              <w:rPr>
                <w:i/>
                <w:w w:val="105"/>
                <w:sz w:val="20"/>
                <w:szCs w:val="20"/>
              </w:rPr>
              <w:t>радует</w:t>
            </w:r>
            <w:r w:rsidRPr="000A6F8B">
              <w:rPr>
                <w:i/>
                <w:spacing w:val="-2"/>
                <w:w w:val="105"/>
                <w:sz w:val="20"/>
                <w:szCs w:val="20"/>
              </w:rPr>
              <w:t xml:space="preserve"> </w:t>
            </w:r>
            <w:r w:rsidRPr="000A6F8B">
              <w:rPr>
                <w:i/>
                <w:w w:val="105"/>
                <w:sz w:val="20"/>
                <w:szCs w:val="20"/>
              </w:rPr>
              <w:t>других»</w:t>
            </w:r>
            <w:r w:rsidRPr="000A6F8B">
              <w:rPr>
                <w:w w:val="105"/>
                <w:sz w:val="20"/>
                <w:szCs w:val="20"/>
              </w:rPr>
              <w:t>.</w:t>
            </w:r>
          </w:p>
          <w:p w14:paraId="20BEBF9F" w14:textId="77777777" w:rsidR="00541166" w:rsidRPr="000A6F8B" w:rsidRDefault="00541166" w:rsidP="002A0621">
            <w:pPr>
              <w:pStyle w:val="TableParagraph"/>
              <w:spacing w:line="230" w:lineRule="auto"/>
              <w:ind w:left="80" w:right="46"/>
              <w:rPr>
                <w:sz w:val="20"/>
                <w:szCs w:val="20"/>
              </w:rPr>
            </w:pPr>
            <w:r w:rsidRPr="000A6F8B">
              <w:rPr>
                <w:i/>
                <w:sz w:val="20"/>
                <w:szCs w:val="20"/>
              </w:rPr>
              <w:t xml:space="preserve">*Работа с символом трека – шкатулкой мастера. </w:t>
            </w:r>
            <w:r w:rsidRPr="000A6F8B">
              <w:rPr>
                <w:w w:val="105"/>
                <w:sz w:val="20"/>
                <w:szCs w:val="20"/>
              </w:rPr>
              <w:t>Сохраняем в шкатулке мастера определение, как мастер</w:t>
            </w:r>
            <w:r w:rsidRPr="000A6F8B">
              <w:rPr>
                <w:spacing w:val="-1"/>
                <w:w w:val="105"/>
                <w:sz w:val="20"/>
                <w:szCs w:val="20"/>
              </w:rPr>
              <w:t xml:space="preserve"> </w:t>
            </w:r>
            <w:r w:rsidRPr="000A6F8B">
              <w:rPr>
                <w:w w:val="105"/>
                <w:sz w:val="20"/>
                <w:szCs w:val="20"/>
              </w:rPr>
              <w:t>создает</w:t>
            </w:r>
            <w:r w:rsidRPr="000A6F8B">
              <w:rPr>
                <w:spacing w:val="-1"/>
                <w:w w:val="105"/>
                <w:sz w:val="20"/>
                <w:szCs w:val="20"/>
              </w:rPr>
              <w:t xml:space="preserve"> </w:t>
            </w:r>
            <w:r w:rsidRPr="000A6F8B">
              <w:rPr>
                <w:w w:val="105"/>
                <w:sz w:val="20"/>
                <w:szCs w:val="20"/>
              </w:rPr>
              <w:t>свою</w:t>
            </w:r>
            <w:r w:rsidRPr="000A6F8B">
              <w:rPr>
                <w:spacing w:val="-1"/>
                <w:w w:val="105"/>
                <w:sz w:val="20"/>
                <w:szCs w:val="20"/>
              </w:rPr>
              <w:t xml:space="preserve"> </w:t>
            </w:r>
            <w:r w:rsidRPr="000A6F8B">
              <w:rPr>
                <w:w w:val="105"/>
                <w:sz w:val="20"/>
                <w:szCs w:val="20"/>
              </w:rPr>
              <w:t>работу.</w:t>
            </w:r>
            <w:r w:rsidRPr="000A6F8B">
              <w:rPr>
                <w:spacing w:val="-1"/>
                <w:w w:val="105"/>
                <w:sz w:val="20"/>
                <w:szCs w:val="20"/>
              </w:rPr>
              <w:t xml:space="preserve"> </w:t>
            </w:r>
            <w:r w:rsidRPr="000A6F8B">
              <w:rPr>
                <w:w w:val="105"/>
                <w:sz w:val="20"/>
                <w:szCs w:val="20"/>
              </w:rPr>
              <w:t>В</w:t>
            </w:r>
            <w:r w:rsidRPr="000A6F8B">
              <w:rPr>
                <w:spacing w:val="-1"/>
                <w:w w:val="105"/>
                <w:sz w:val="20"/>
                <w:szCs w:val="20"/>
              </w:rPr>
              <w:t xml:space="preserve"> </w:t>
            </w:r>
            <w:r w:rsidRPr="000A6F8B">
              <w:rPr>
                <w:w w:val="105"/>
                <w:sz w:val="20"/>
                <w:szCs w:val="20"/>
              </w:rPr>
              <w:t>конце</w:t>
            </w:r>
            <w:r w:rsidRPr="000A6F8B">
              <w:rPr>
                <w:spacing w:val="-1"/>
                <w:w w:val="105"/>
                <w:sz w:val="20"/>
                <w:szCs w:val="20"/>
              </w:rPr>
              <w:t xml:space="preserve"> </w:t>
            </w:r>
            <w:r w:rsidRPr="000A6F8B">
              <w:rPr>
                <w:w w:val="105"/>
                <w:sz w:val="20"/>
                <w:szCs w:val="20"/>
              </w:rPr>
              <w:t>занятия</w:t>
            </w:r>
            <w:r w:rsidRPr="000A6F8B">
              <w:rPr>
                <w:spacing w:val="-8"/>
                <w:w w:val="105"/>
                <w:sz w:val="20"/>
                <w:szCs w:val="20"/>
              </w:rPr>
              <w:t xml:space="preserve"> </w:t>
            </w:r>
            <w:proofErr w:type="gramStart"/>
            <w:r w:rsidRPr="000A6F8B">
              <w:rPr>
                <w:w w:val="105"/>
                <w:sz w:val="20"/>
                <w:szCs w:val="20"/>
              </w:rPr>
              <w:t xml:space="preserve">учи- </w:t>
            </w:r>
            <w:proofErr w:type="spellStart"/>
            <w:r w:rsidRPr="000A6F8B">
              <w:rPr>
                <w:w w:val="105"/>
                <w:sz w:val="20"/>
                <w:szCs w:val="20"/>
              </w:rPr>
              <w:t>тель</w:t>
            </w:r>
            <w:proofErr w:type="spellEnd"/>
            <w:proofErr w:type="gramEnd"/>
            <w:r w:rsidRPr="000A6F8B">
              <w:rPr>
                <w:spacing w:val="-15"/>
                <w:w w:val="105"/>
                <w:sz w:val="20"/>
                <w:szCs w:val="20"/>
              </w:rPr>
              <w:t xml:space="preserve"> </w:t>
            </w:r>
            <w:r w:rsidRPr="000A6F8B">
              <w:rPr>
                <w:w w:val="105"/>
                <w:sz w:val="20"/>
                <w:szCs w:val="20"/>
              </w:rPr>
              <w:t>знакомит</w:t>
            </w:r>
            <w:r w:rsidRPr="000A6F8B">
              <w:rPr>
                <w:spacing w:val="-14"/>
                <w:w w:val="105"/>
                <w:sz w:val="20"/>
                <w:szCs w:val="20"/>
              </w:rPr>
              <w:t xml:space="preserve"> </w:t>
            </w:r>
            <w:r w:rsidRPr="000A6F8B">
              <w:rPr>
                <w:w w:val="105"/>
                <w:sz w:val="20"/>
                <w:szCs w:val="20"/>
              </w:rPr>
              <w:t>ребят</w:t>
            </w:r>
            <w:r w:rsidRPr="000A6F8B">
              <w:rPr>
                <w:spacing w:val="-14"/>
                <w:w w:val="105"/>
                <w:sz w:val="20"/>
                <w:szCs w:val="20"/>
              </w:rPr>
              <w:t xml:space="preserve"> </w:t>
            </w:r>
            <w:r w:rsidRPr="000A6F8B">
              <w:rPr>
                <w:w w:val="105"/>
                <w:sz w:val="20"/>
                <w:szCs w:val="20"/>
              </w:rPr>
              <w:t>со</w:t>
            </w:r>
            <w:r w:rsidRPr="000A6F8B">
              <w:rPr>
                <w:spacing w:val="-14"/>
                <w:w w:val="105"/>
                <w:sz w:val="20"/>
                <w:szCs w:val="20"/>
              </w:rPr>
              <w:t xml:space="preserve"> </w:t>
            </w:r>
            <w:r w:rsidRPr="000A6F8B">
              <w:rPr>
                <w:w w:val="105"/>
                <w:sz w:val="20"/>
                <w:szCs w:val="20"/>
              </w:rPr>
              <w:t>своим</w:t>
            </w:r>
            <w:r w:rsidRPr="000A6F8B">
              <w:rPr>
                <w:spacing w:val="-15"/>
                <w:w w:val="105"/>
                <w:sz w:val="20"/>
                <w:szCs w:val="20"/>
              </w:rPr>
              <w:t xml:space="preserve"> </w:t>
            </w:r>
            <w:r w:rsidRPr="000A6F8B">
              <w:rPr>
                <w:w w:val="105"/>
                <w:sz w:val="20"/>
                <w:szCs w:val="20"/>
              </w:rPr>
              <w:t>мастерством</w:t>
            </w:r>
            <w:r w:rsidRPr="000A6F8B">
              <w:rPr>
                <w:spacing w:val="-14"/>
                <w:w w:val="105"/>
                <w:sz w:val="20"/>
                <w:szCs w:val="20"/>
              </w:rPr>
              <w:t xml:space="preserve"> </w:t>
            </w:r>
            <w:r w:rsidRPr="000A6F8B">
              <w:rPr>
                <w:w w:val="105"/>
                <w:sz w:val="20"/>
                <w:szCs w:val="20"/>
              </w:rPr>
              <w:t>(я</w:t>
            </w:r>
            <w:r w:rsidRPr="000A6F8B">
              <w:rPr>
                <w:spacing w:val="-14"/>
                <w:w w:val="105"/>
                <w:sz w:val="20"/>
                <w:szCs w:val="20"/>
              </w:rPr>
              <w:t xml:space="preserve"> </w:t>
            </w:r>
            <w:r w:rsidRPr="000A6F8B">
              <w:rPr>
                <w:w w:val="105"/>
                <w:sz w:val="20"/>
                <w:szCs w:val="20"/>
              </w:rPr>
              <w:t>тоже мастер</w:t>
            </w:r>
            <w:r w:rsidRPr="000A6F8B">
              <w:rPr>
                <w:spacing w:val="-11"/>
                <w:w w:val="105"/>
                <w:sz w:val="20"/>
                <w:szCs w:val="20"/>
              </w:rPr>
              <w:t xml:space="preserve"> </w:t>
            </w:r>
            <w:r w:rsidRPr="000A6F8B">
              <w:rPr>
                <w:w w:val="125"/>
                <w:sz w:val="20"/>
                <w:szCs w:val="20"/>
              </w:rPr>
              <w:t>–</w:t>
            </w:r>
            <w:r w:rsidRPr="000A6F8B">
              <w:rPr>
                <w:spacing w:val="-22"/>
                <w:w w:val="125"/>
                <w:sz w:val="20"/>
                <w:szCs w:val="20"/>
              </w:rPr>
              <w:t xml:space="preserve"> </w:t>
            </w:r>
            <w:r w:rsidRPr="000A6F8B">
              <w:rPr>
                <w:w w:val="105"/>
                <w:sz w:val="20"/>
                <w:szCs w:val="20"/>
              </w:rPr>
              <w:t>рисовать,</w:t>
            </w:r>
            <w:r w:rsidRPr="000A6F8B">
              <w:rPr>
                <w:spacing w:val="-11"/>
                <w:w w:val="105"/>
                <w:sz w:val="20"/>
                <w:szCs w:val="20"/>
              </w:rPr>
              <w:t xml:space="preserve"> </w:t>
            </w:r>
            <w:r w:rsidRPr="000A6F8B">
              <w:rPr>
                <w:w w:val="105"/>
                <w:sz w:val="20"/>
                <w:szCs w:val="20"/>
              </w:rPr>
              <w:t>петь,</w:t>
            </w:r>
            <w:r w:rsidRPr="000A6F8B">
              <w:rPr>
                <w:spacing w:val="-11"/>
                <w:w w:val="105"/>
                <w:sz w:val="20"/>
                <w:szCs w:val="20"/>
              </w:rPr>
              <w:t xml:space="preserve"> </w:t>
            </w:r>
            <w:r w:rsidRPr="000A6F8B">
              <w:rPr>
                <w:w w:val="105"/>
                <w:sz w:val="20"/>
                <w:szCs w:val="20"/>
              </w:rPr>
              <w:t>делать</w:t>
            </w:r>
            <w:r w:rsidRPr="000A6F8B">
              <w:rPr>
                <w:spacing w:val="-11"/>
                <w:w w:val="105"/>
                <w:sz w:val="20"/>
                <w:szCs w:val="20"/>
              </w:rPr>
              <w:t xml:space="preserve"> </w:t>
            </w:r>
            <w:r w:rsidRPr="000A6F8B">
              <w:rPr>
                <w:w w:val="105"/>
                <w:sz w:val="20"/>
                <w:szCs w:val="20"/>
              </w:rPr>
              <w:t>ремонт…).</w:t>
            </w:r>
          </w:p>
        </w:tc>
        <w:tc>
          <w:tcPr>
            <w:tcW w:w="1620" w:type="dxa"/>
            <w:shd w:val="clear" w:color="auto" w:fill="A5DFF9"/>
          </w:tcPr>
          <w:p w14:paraId="50C9E90A" w14:textId="77777777" w:rsidR="00541166" w:rsidRPr="000A6F8B" w:rsidRDefault="00541166" w:rsidP="002A0621">
            <w:pPr>
              <w:pStyle w:val="TableParagraph"/>
              <w:rPr>
                <w:sz w:val="20"/>
                <w:szCs w:val="20"/>
              </w:rPr>
            </w:pPr>
          </w:p>
          <w:p w14:paraId="6CFDF9E6" w14:textId="77777777" w:rsidR="00541166" w:rsidRPr="000A6F8B" w:rsidRDefault="00541166" w:rsidP="002A0621">
            <w:pPr>
              <w:pStyle w:val="TableParagraph"/>
              <w:rPr>
                <w:sz w:val="20"/>
                <w:szCs w:val="20"/>
              </w:rPr>
            </w:pPr>
          </w:p>
          <w:p w14:paraId="6668E184" w14:textId="77777777" w:rsidR="00541166" w:rsidRPr="000A6F8B" w:rsidRDefault="00541166" w:rsidP="002A0621">
            <w:pPr>
              <w:pStyle w:val="TableParagraph"/>
              <w:rPr>
                <w:sz w:val="20"/>
                <w:szCs w:val="20"/>
              </w:rPr>
            </w:pPr>
          </w:p>
          <w:p w14:paraId="60A0739F" w14:textId="77777777" w:rsidR="00541166" w:rsidRPr="000A6F8B" w:rsidRDefault="00541166" w:rsidP="002A0621">
            <w:pPr>
              <w:pStyle w:val="TableParagraph"/>
              <w:rPr>
                <w:sz w:val="20"/>
                <w:szCs w:val="20"/>
              </w:rPr>
            </w:pPr>
          </w:p>
          <w:p w14:paraId="06807F78" w14:textId="77777777" w:rsidR="00541166" w:rsidRPr="000A6F8B" w:rsidRDefault="00541166" w:rsidP="002A0621">
            <w:pPr>
              <w:pStyle w:val="TableParagraph"/>
              <w:rPr>
                <w:sz w:val="20"/>
                <w:szCs w:val="20"/>
              </w:rPr>
            </w:pPr>
          </w:p>
          <w:p w14:paraId="0AA6D6DE" w14:textId="77777777" w:rsidR="00541166" w:rsidRPr="000A6F8B" w:rsidRDefault="00541166" w:rsidP="002A0621">
            <w:pPr>
              <w:pStyle w:val="TableParagraph"/>
              <w:rPr>
                <w:sz w:val="20"/>
                <w:szCs w:val="20"/>
              </w:rPr>
            </w:pPr>
          </w:p>
          <w:p w14:paraId="3D8DC5EF" w14:textId="77777777" w:rsidR="00541166" w:rsidRPr="000A6F8B" w:rsidRDefault="00541166" w:rsidP="002A0621">
            <w:pPr>
              <w:pStyle w:val="TableParagraph"/>
              <w:rPr>
                <w:sz w:val="20"/>
                <w:szCs w:val="20"/>
              </w:rPr>
            </w:pPr>
          </w:p>
          <w:p w14:paraId="02EF4003" w14:textId="77777777" w:rsidR="00541166" w:rsidRPr="000A6F8B" w:rsidRDefault="00541166" w:rsidP="002A0621">
            <w:pPr>
              <w:pStyle w:val="TableParagraph"/>
              <w:spacing w:before="146"/>
              <w:rPr>
                <w:sz w:val="20"/>
                <w:szCs w:val="20"/>
              </w:rPr>
            </w:pPr>
          </w:p>
          <w:p w14:paraId="2F7772EE" w14:textId="77777777" w:rsidR="00541166" w:rsidRPr="000A6F8B" w:rsidRDefault="00541166" w:rsidP="002A0621">
            <w:pPr>
              <w:pStyle w:val="TableParagraph"/>
              <w:spacing w:line="230" w:lineRule="auto"/>
              <w:ind w:left="80" w:right="60"/>
              <w:rPr>
                <w:sz w:val="20"/>
                <w:szCs w:val="20"/>
              </w:rPr>
            </w:pPr>
            <w:r w:rsidRPr="000A6F8B">
              <w:rPr>
                <w:spacing w:val="-2"/>
                <w:sz w:val="20"/>
                <w:szCs w:val="20"/>
              </w:rPr>
              <w:t xml:space="preserve">Познавательная, </w:t>
            </w:r>
            <w:r w:rsidRPr="000A6F8B">
              <w:rPr>
                <w:spacing w:val="-2"/>
                <w:w w:val="105"/>
                <w:sz w:val="20"/>
                <w:szCs w:val="20"/>
              </w:rPr>
              <w:t>досугово-</w:t>
            </w:r>
            <w:proofErr w:type="gramStart"/>
            <w:r w:rsidRPr="000A6F8B">
              <w:rPr>
                <w:spacing w:val="-2"/>
                <w:w w:val="105"/>
                <w:sz w:val="20"/>
                <w:szCs w:val="20"/>
              </w:rPr>
              <w:t xml:space="preserve">раз- </w:t>
            </w:r>
            <w:proofErr w:type="spellStart"/>
            <w:r w:rsidRPr="000A6F8B">
              <w:rPr>
                <w:spacing w:val="-2"/>
                <w:w w:val="105"/>
                <w:sz w:val="20"/>
                <w:szCs w:val="20"/>
              </w:rPr>
              <w:t>влекательная</w:t>
            </w:r>
            <w:proofErr w:type="spellEnd"/>
            <w:proofErr w:type="gramEnd"/>
            <w:r w:rsidRPr="000A6F8B">
              <w:rPr>
                <w:spacing w:val="-2"/>
                <w:w w:val="105"/>
                <w:sz w:val="20"/>
                <w:szCs w:val="20"/>
              </w:rPr>
              <w:t>, художественное творчество, проблемно-</w:t>
            </w:r>
            <w:proofErr w:type="gramStart"/>
            <w:r w:rsidRPr="000A6F8B">
              <w:rPr>
                <w:spacing w:val="-2"/>
                <w:w w:val="105"/>
                <w:sz w:val="20"/>
                <w:szCs w:val="20"/>
              </w:rPr>
              <w:t xml:space="preserve">цен- </w:t>
            </w:r>
            <w:proofErr w:type="spellStart"/>
            <w:r w:rsidRPr="000A6F8B">
              <w:rPr>
                <w:w w:val="105"/>
                <w:sz w:val="20"/>
                <w:szCs w:val="20"/>
              </w:rPr>
              <w:t>ностное</w:t>
            </w:r>
            <w:proofErr w:type="spellEnd"/>
            <w:proofErr w:type="gramEnd"/>
            <w:r w:rsidRPr="000A6F8B">
              <w:rPr>
                <w:spacing w:val="-7"/>
                <w:w w:val="105"/>
                <w:sz w:val="20"/>
                <w:szCs w:val="20"/>
              </w:rPr>
              <w:t xml:space="preserve"> </w:t>
            </w:r>
            <w:proofErr w:type="gramStart"/>
            <w:r w:rsidRPr="000A6F8B">
              <w:rPr>
                <w:w w:val="105"/>
                <w:sz w:val="20"/>
                <w:szCs w:val="20"/>
              </w:rPr>
              <w:t xml:space="preserve">обще- </w:t>
            </w:r>
            <w:proofErr w:type="spellStart"/>
            <w:r w:rsidRPr="000A6F8B">
              <w:rPr>
                <w:spacing w:val="-4"/>
                <w:w w:val="105"/>
                <w:sz w:val="20"/>
                <w:szCs w:val="20"/>
              </w:rPr>
              <w:t>ние</w:t>
            </w:r>
            <w:proofErr w:type="spellEnd"/>
            <w:proofErr w:type="gramEnd"/>
            <w:r w:rsidRPr="000A6F8B">
              <w:rPr>
                <w:spacing w:val="-4"/>
                <w:w w:val="105"/>
                <w:sz w:val="20"/>
                <w:szCs w:val="20"/>
              </w:rPr>
              <w:t>.</w:t>
            </w:r>
          </w:p>
          <w:p w14:paraId="1480E504" w14:textId="77777777" w:rsidR="00541166" w:rsidRPr="000A6F8B" w:rsidRDefault="00541166" w:rsidP="002A0621">
            <w:pPr>
              <w:pStyle w:val="TableParagraph"/>
              <w:spacing w:before="195" w:line="230" w:lineRule="auto"/>
              <w:ind w:left="80" w:right="95"/>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групповое.</w:t>
            </w:r>
          </w:p>
        </w:tc>
        <w:tc>
          <w:tcPr>
            <w:tcW w:w="1441" w:type="dxa"/>
            <w:shd w:val="clear" w:color="auto" w:fill="A5DFF9"/>
          </w:tcPr>
          <w:p w14:paraId="2FDE78AF" w14:textId="77777777" w:rsidR="00541166" w:rsidRPr="000A6F8B" w:rsidRDefault="00541166" w:rsidP="002A0621">
            <w:pPr>
              <w:pStyle w:val="TableParagraph"/>
              <w:rPr>
                <w:sz w:val="20"/>
                <w:szCs w:val="20"/>
              </w:rPr>
            </w:pPr>
          </w:p>
          <w:p w14:paraId="04C8AE31" w14:textId="77777777" w:rsidR="00541166" w:rsidRPr="000A6F8B" w:rsidRDefault="00541166" w:rsidP="002A0621">
            <w:pPr>
              <w:pStyle w:val="TableParagraph"/>
              <w:rPr>
                <w:sz w:val="20"/>
                <w:szCs w:val="20"/>
              </w:rPr>
            </w:pPr>
          </w:p>
          <w:p w14:paraId="21CF2E66" w14:textId="77777777" w:rsidR="00541166" w:rsidRPr="000A6F8B" w:rsidRDefault="00541166" w:rsidP="002A0621">
            <w:pPr>
              <w:pStyle w:val="TableParagraph"/>
              <w:rPr>
                <w:sz w:val="20"/>
                <w:szCs w:val="20"/>
              </w:rPr>
            </w:pPr>
          </w:p>
          <w:p w14:paraId="2433B30F" w14:textId="77777777" w:rsidR="00541166" w:rsidRPr="000A6F8B" w:rsidRDefault="00541166" w:rsidP="002A0621">
            <w:pPr>
              <w:pStyle w:val="TableParagraph"/>
              <w:rPr>
                <w:sz w:val="20"/>
                <w:szCs w:val="20"/>
              </w:rPr>
            </w:pPr>
          </w:p>
          <w:p w14:paraId="6E68FC2C" w14:textId="77777777" w:rsidR="00541166" w:rsidRPr="000A6F8B" w:rsidRDefault="00541166" w:rsidP="002A0621">
            <w:pPr>
              <w:pStyle w:val="TableParagraph"/>
              <w:rPr>
                <w:sz w:val="20"/>
                <w:szCs w:val="20"/>
              </w:rPr>
            </w:pPr>
          </w:p>
          <w:p w14:paraId="4C9F06E4" w14:textId="77777777" w:rsidR="00541166" w:rsidRPr="000A6F8B" w:rsidRDefault="00541166" w:rsidP="002A0621">
            <w:pPr>
              <w:pStyle w:val="TableParagraph"/>
              <w:rPr>
                <w:sz w:val="20"/>
                <w:szCs w:val="20"/>
              </w:rPr>
            </w:pPr>
          </w:p>
          <w:p w14:paraId="0BD829AE" w14:textId="77777777" w:rsidR="00541166" w:rsidRPr="000A6F8B" w:rsidRDefault="00541166" w:rsidP="002A0621">
            <w:pPr>
              <w:pStyle w:val="TableParagraph"/>
              <w:rPr>
                <w:sz w:val="20"/>
                <w:szCs w:val="20"/>
              </w:rPr>
            </w:pPr>
          </w:p>
          <w:p w14:paraId="7EC3AB4F" w14:textId="77777777" w:rsidR="00541166" w:rsidRPr="000A6F8B" w:rsidRDefault="00541166" w:rsidP="002A0621">
            <w:pPr>
              <w:pStyle w:val="TableParagraph"/>
              <w:rPr>
                <w:sz w:val="20"/>
                <w:szCs w:val="20"/>
              </w:rPr>
            </w:pPr>
          </w:p>
          <w:p w14:paraId="338FF142" w14:textId="77777777" w:rsidR="00541166" w:rsidRPr="000A6F8B" w:rsidRDefault="00541166" w:rsidP="002A0621">
            <w:pPr>
              <w:pStyle w:val="TableParagraph"/>
              <w:rPr>
                <w:sz w:val="20"/>
                <w:szCs w:val="20"/>
              </w:rPr>
            </w:pPr>
          </w:p>
          <w:p w14:paraId="342738AF" w14:textId="77777777" w:rsidR="00541166" w:rsidRPr="000A6F8B" w:rsidRDefault="00541166" w:rsidP="002A0621">
            <w:pPr>
              <w:pStyle w:val="TableParagraph"/>
              <w:rPr>
                <w:sz w:val="20"/>
                <w:szCs w:val="20"/>
              </w:rPr>
            </w:pPr>
          </w:p>
          <w:p w14:paraId="5FB664E5" w14:textId="77777777" w:rsidR="00541166" w:rsidRPr="000A6F8B" w:rsidRDefault="00541166" w:rsidP="002A0621">
            <w:pPr>
              <w:pStyle w:val="TableParagraph"/>
              <w:rPr>
                <w:sz w:val="20"/>
                <w:szCs w:val="20"/>
              </w:rPr>
            </w:pPr>
          </w:p>
          <w:p w14:paraId="73497E6E" w14:textId="77777777" w:rsidR="00541166" w:rsidRPr="000A6F8B" w:rsidRDefault="00541166" w:rsidP="002A0621">
            <w:pPr>
              <w:pStyle w:val="TableParagraph"/>
              <w:rPr>
                <w:sz w:val="20"/>
                <w:szCs w:val="20"/>
              </w:rPr>
            </w:pPr>
          </w:p>
          <w:p w14:paraId="6584289C" w14:textId="77777777" w:rsidR="00541166" w:rsidRPr="000A6F8B" w:rsidRDefault="00541166" w:rsidP="002A0621">
            <w:pPr>
              <w:pStyle w:val="TableParagraph"/>
              <w:spacing w:before="1"/>
              <w:rPr>
                <w:sz w:val="20"/>
                <w:szCs w:val="20"/>
              </w:rPr>
            </w:pPr>
          </w:p>
          <w:p w14:paraId="1A16E32F" w14:textId="77777777" w:rsidR="00541166" w:rsidRPr="000A6F8B" w:rsidRDefault="00541166" w:rsidP="002A0621">
            <w:pPr>
              <w:pStyle w:val="TableParagraph"/>
              <w:spacing w:line="230" w:lineRule="auto"/>
              <w:ind w:left="81"/>
              <w:rPr>
                <w:sz w:val="20"/>
                <w:szCs w:val="20"/>
              </w:rPr>
            </w:pPr>
            <w:r w:rsidRPr="000A6F8B">
              <w:rPr>
                <w:spacing w:val="-2"/>
                <w:w w:val="105"/>
                <w:sz w:val="20"/>
                <w:szCs w:val="20"/>
              </w:rPr>
              <w:t xml:space="preserve">Блиц- </w:t>
            </w:r>
            <w:r w:rsidRPr="000A6F8B">
              <w:rPr>
                <w:spacing w:val="-2"/>
                <w:sz w:val="20"/>
                <w:szCs w:val="20"/>
              </w:rPr>
              <w:t>высказывания</w:t>
            </w:r>
          </w:p>
        </w:tc>
      </w:tr>
      <w:tr w:rsidR="00541166" w:rsidRPr="000A6F8B" w14:paraId="1DA7E925" w14:textId="77777777" w:rsidTr="002A0621">
        <w:trPr>
          <w:trHeight w:val="309"/>
        </w:trPr>
        <w:tc>
          <w:tcPr>
            <w:tcW w:w="536" w:type="dxa"/>
            <w:shd w:val="clear" w:color="auto" w:fill="5BCBF5"/>
          </w:tcPr>
          <w:p w14:paraId="1DF75510" w14:textId="77777777" w:rsidR="00541166" w:rsidRPr="000A6F8B" w:rsidRDefault="00541166" w:rsidP="002A0621">
            <w:pPr>
              <w:pStyle w:val="TableParagraph"/>
              <w:spacing w:before="69"/>
              <w:ind w:left="20"/>
              <w:jc w:val="center"/>
              <w:rPr>
                <w:b/>
                <w:sz w:val="20"/>
                <w:szCs w:val="20"/>
              </w:rPr>
            </w:pPr>
            <w:r w:rsidRPr="000A6F8B">
              <w:rPr>
                <w:b/>
                <w:spacing w:val="-10"/>
                <w:w w:val="90"/>
                <w:sz w:val="20"/>
                <w:szCs w:val="20"/>
              </w:rPr>
              <w:t>1</w:t>
            </w:r>
          </w:p>
        </w:tc>
        <w:tc>
          <w:tcPr>
            <w:tcW w:w="1113" w:type="dxa"/>
            <w:shd w:val="clear" w:color="auto" w:fill="5BCBF5"/>
          </w:tcPr>
          <w:p w14:paraId="3486F8A4" w14:textId="77777777" w:rsidR="00541166" w:rsidRPr="000A6F8B" w:rsidRDefault="00541166" w:rsidP="002A0621">
            <w:pPr>
              <w:pStyle w:val="TableParagraph"/>
              <w:spacing w:before="69"/>
              <w:ind w:left="20"/>
              <w:jc w:val="center"/>
              <w:rPr>
                <w:b/>
                <w:sz w:val="20"/>
                <w:szCs w:val="20"/>
              </w:rPr>
            </w:pPr>
            <w:r w:rsidRPr="000A6F8B">
              <w:rPr>
                <w:b/>
                <w:spacing w:val="-10"/>
                <w:sz w:val="20"/>
                <w:szCs w:val="20"/>
              </w:rPr>
              <w:t>2</w:t>
            </w:r>
          </w:p>
        </w:tc>
        <w:tc>
          <w:tcPr>
            <w:tcW w:w="4861" w:type="dxa"/>
            <w:shd w:val="clear" w:color="auto" w:fill="5BCBF5"/>
          </w:tcPr>
          <w:p w14:paraId="38FD7D67" w14:textId="77777777" w:rsidR="00541166" w:rsidRPr="000A6F8B" w:rsidRDefault="00541166" w:rsidP="002A0621">
            <w:pPr>
              <w:pStyle w:val="TableParagraph"/>
              <w:spacing w:before="69"/>
              <w:ind w:left="21"/>
              <w:jc w:val="center"/>
              <w:rPr>
                <w:b/>
                <w:sz w:val="20"/>
                <w:szCs w:val="20"/>
              </w:rPr>
            </w:pPr>
            <w:r w:rsidRPr="000A6F8B">
              <w:rPr>
                <w:b/>
                <w:spacing w:val="-10"/>
                <w:sz w:val="20"/>
                <w:szCs w:val="20"/>
              </w:rPr>
              <w:t>3</w:t>
            </w:r>
          </w:p>
        </w:tc>
        <w:tc>
          <w:tcPr>
            <w:tcW w:w="1620" w:type="dxa"/>
            <w:shd w:val="clear" w:color="auto" w:fill="5BCBF5"/>
          </w:tcPr>
          <w:p w14:paraId="6FC09961" w14:textId="77777777" w:rsidR="00541166" w:rsidRPr="000A6F8B" w:rsidRDefault="00541166" w:rsidP="002A0621">
            <w:pPr>
              <w:pStyle w:val="TableParagraph"/>
              <w:spacing w:before="69"/>
              <w:ind w:left="22"/>
              <w:jc w:val="center"/>
              <w:rPr>
                <w:b/>
                <w:sz w:val="20"/>
                <w:szCs w:val="20"/>
              </w:rPr>
            </w:pPr>
            <w:r w:rsidRPr="000A6F8B">
              <w:rPr>
                <w:b/>
                <w:spacing w:val="-10"/>
                <w:sz w:val="20"/>
                <w:szCs w:val="20"/>
              </w:rPr>
              <w:t>4</w:t>
            </w:r>
          </w:p>
        </w:tc>
        <w:tc>
          <w:tcPr>
            <w:tcW w:w="1441" w:type="dxa"/>
            <w:shd w:val="clear" w:color="auto" w:fill="5BCBF5"/>
          </w:tcPr>
          <w:p w14:paraId="4AC90A96" w14:textId="77777777" w:rsidR="00541166" w:rsidRPr="000A6F8B" w:rsidRDefault="00541166" w:rsidP="002A0621">
            <w:pPr>
              <w:pStyle w:val="TableParagraph"/>
              <w:spacing w:before="69"/>
              <w:ind w:left="23"/>
              <w:jc w:val="center"/>
              <w:rPr>
                <w:b/>
                <w:sz w:val="20"/>
                <w:szCs w:val="20"/>
              </w:rPr>
            </w:pPr>
            <w:r w:rsidRPr="000A6F8B">
              <w:rPr>
                <w:b/>
                <w:spacing w:val="-10"/>
                <w:sz w:val="20"/>
                <w:szCs w:val="20"/>
              </w:rPr>
              <w:t>5</w:t>
            </w:r>
          </w:p>
        </w:tc>
      </w:tr>
    </w:tbl>
    <w:p w14:paraId="4193E9DB" w14:textId="77777777" w:rsidR="00541166" w:rsidRPr="008271ED" w:rsidRDefault="00541166" w:rsidP="00541166">
      <w:pPr>
        <w:rPr>
          <w:color w:val="auto"/>
          <w:szCs w:val="24"/>
        </w:rPr>
        <w:sectPr w:rsidR="00541166" w:rsidRPr="008271ED" w:rsidSect="00541166">
          <w:type w:val="continuous"/>
          <w:pgSz w:w="11910" w:h="16840"/>
          <w:pgMar w:top="1100" w:right="980" w:bottom="280" w:left="1020" w:header="720" w:footer="720" w:gutter="0"/>
          <w:cols w:space="720"/>
        </w:sectPr>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36"/>
        <w:gridCol w:w="1113"/>
        <w:gridCol w:w="4861"/>
        <w:gridCol w:w="1620"/>
        <w:gridCol w:w="1441"/>
      </w:tblGrid>
      <w:tr w:rsidR="00541166" w:rsidRPr="008271ED" w14:paraId="56BC9E4A" w14:textId="77777777" w:rsidTr="002A0621">
        <w:trPr>
          <w:trHeight w:val="5957"/>
        </w:trPr>
        <w:tc>
          <w:tcPr>
            <w:tcW w:w="536" w:type="dxa"/>
            <w:shd w:val="clear" w:color="auto" w:fill="5BCBF5"/>
          </w:tcPr>
          <w:p w14:paraId="627F4F92" w14:textId="77777777" w:rsidR="00541166" w:rsidRPr="000A6F8B" w:rsidRDefault="00541166" w:rsidP="002A0621">
            <w:pPr>
              <w:pStyle w:val="TableParagraph"/>
              <w:rPr>
                <w:sz w:val="20"/>
                <w:szCs w:val="20"/>
              </w:rPr>
            </w:pPr>
          </w:p>
          <w:p w14:paraId="491C8C26" w14:textId="77777777" w:rsidR="00541166" w:rsidRPr="000A6F8B" w:rsidRDefault="00541166" w:rsidP="002A0621">
            <w:pPr>
              <w:pStyle w:val="TableParagraph"/>
              <w:rPr>
                <w:sz w:val="20"/>
                <w:szCs w:val="20"/>
              </w:rPr>
            </w:pPr>
          </w:p>
          <w:p w14:paraId="67396E29" w14:textId="77777777" w:rsidR="00541166" w:rsidRPr="000A6F8B" w:rsidRDefault="00541166" w:rsidP="002A0621">
            <w:pPr>
              <w:pStyle w:val="TableParagraph"/>
              <w:rPr>
                <w:sz w:val="20"/>
                <w:szCs w:val="20"/>
              </w:rPr>
            </w:pPr>
          </w:p>
          <w:p w14:paraId="21440B5D" w14:textId="77777777" w:rsidR="00541166" w:rsidRPr="000A6F8B" w:rsidRDefault="00541166" w:rsidP="002A0621">
            <w:pPr>
              <w:pStyle w:val="TableParagraph"/>
              <w:rPr>
                <w:sz w:val="20"/>
                <w:szCs w:val="20"/>
              </w:rPr>
            </w:pPr>
          </w:p>
          <w:p w14:paraId="4A74BAE9" w14:textId="77777777" w:rsidR="00541166" w:rsidRPr="000A6F8B" w:rsidRDefault="00541166" w:rsidP="002A0621">
            <w:pPr>
              <w:pStyle w:val="TableParagraph"/>
              <w:rPr>
                <w:sz w:val="20"/>
                <w:szCs w:val="20"/>
              </w:rPr>
            </w:pPr>
          </w:p>
          <w:p w14:paraId="7B336B76" w14:textId="77777777" w:rsidR="00541166" w:rsidRPr="000A6F8B" w:rsidRDefault="00541166" w:rsidP="002A0621">
            <w:pPr>
              <w:pStyle w:val="TableParagraph"/>
              <w:rPr>
                <w:sz w:val="20"/>
                <w:szCs w:val="20"/>
              </w:rPr>
            </w:pPr>
          </w:p>
          <w:p w14:paraId="7EAE8081" w14:textId="77777777" w:rsidR="00541166" w:rsidRPr="000A6F8B" w:rsidRDefault="00541166" w:rsidP="002A0621">
            <w:pPr>
              <w:pStyle w:val="TableParagraph"/>
              <w:rPr>
                <w:sz w:val="20"/>
                <w:szCs w:val="20"/>
              </w:rPr>
            </w:pPr>
          </w:p>
          <w:p w14:paraId="0784D1C6" w14:textId="77777777" w:rsidR="00541166" w:rsidRPr="000A6F8B" w:rsidRDefault="00541166" w:rsidP="002A0621">
            <w:pPr>
              <w:pStyle w:val="TableParagraph"/>
              <w:rPr>
                <w:sz w:val="20"/>
                <w:szCs w:val="20"/>
              </w:rPr>
            </w:pPr>
          </w:p>
          <w:p w14:paraId="0D70449E" w14:textId="77777777" w:rsidR="00541166" w:rsidRPr="000A6F8B" w:rsidRDefault="00541166" w:rsidP="002A0621">
            <w:pPr>
              <w:pStyle w:val="TableParagraph"/>
              <w:rPr>
                <w:sz w:val="20"/>
                <w:szCs w:val="20"/>
              </w:rPr>
            </w:pPr>
          </w:p>
          <w:p w14:paraId="270510E8" w14:textId="77777777" w:rsidR="00541166" w:rsidRPr="000A6F8B" w:rsidRDefault="00541166" w:rsidP="002A0621">
            <w:pPr>
              <w:pStyle w:val="TableParagraph"/>
              <w:rPr>
                <w:sz w:val="20"/>
                <w:szCs w:val="20"/>
              </w:rPr>
            </w:pPr>
          </w:p>
          <w:p w14:paraId="08664DE8" w14:textId="77777777" w:rsidR="00541166" w:rsidRPr="000A6F8B" w:rsidRDefault="00541166" w:rsidP="002A0621">
            <w:pPr>
              <w:pStyle w:val="TableParagraph"/>
              <w:rPr>
                <w:sz w:val="20"/>
                <w:szCs w:val="20"/>
              </w:rPr>
            </w:pPr>
          </w:p>
          <w:p w14:paraId="57C7648B" w14:textId="77777777" w:rsidR="00541166" w:rsidRPr="000A6F8B" w:rsidRDefault="00541166" w:rsidP="002A0621">
            <w:pPr>
              <w:pStyle w:val="TableParagraph"/>
              <w:rPr>
                <w:sz w:val="20"/>
                <w:szCs w:val="20"/>
              </w:rPr>
            </w:pPr>
          </w:p>
          <w:p w14:paraId="1769093B" w14:textId="77777777" w:rsidR="00541166" w:rsidRPr="000A6F8B" w:rsidRDefault="00541166" w:rsidP="002A0621">
            <w:pPr>
              <w:pStyle w:val="TableParagraph"/>
              <w:rPr>
                <w:sz w:val="20"/>
                <w:szCs w:val="20"/>
              </w:rPr>
            </w:pPr>
          </w:p>
          <w:p w14:paraId="3393E304" w14:textId="77777777" w:rsidR="00541166" w:rsidRPr="000A6F8B" w:rsidRDefault="00541166" w:rsidP="002A0621">
            <w:pPr>
              <w:pStyle w:val="TableParagraph"/>
              <w:spacing w:before="42"/>
              <w:rPr>
                <w:sz w:val="20"/>
                <w:szCs w:val="20"/>
              </w:rPr>
            </w:pPr>
          </w:p>
          <w:p w14:paraId="4B78EE57" w14:textId="77777777" w:rsidR="00541166" w:rsidRPr="000A6F8B" w:rsidRDefault="00541166" w:rsidP="002A0621">
            <w:pPr>
              <w:pStyle w:val="TableParagraph"/>
              <w:ind w:left="20"/>
              <w:jc w:val="center"/>
              <w:rPr>
                <w:sz w:val="20"/>
                <w:szCs w:val="20"/>
              </w:rPr>
            </w:pPr>
            <w:r w:rsidRPr="000A6F8B">
              <w:rPr>
                <w:spacing w:val="-10"/>
                <w:sz w:val="20"/>
                <w:szCs w:val="20"/>
              </w:rPr>
              <w:t>2</w:t>
            </w:r>
          </w:p>
        </w:tc>
        <w:tc>
          <w:tcPr>
            <w:tcW w:w="1113" w:type="dxa"/>
            <w:shd w:val="clear" w:color="auto" w:fill="C7EAFB"/>
          </w:tcPr>
          <w:p w14:paraId="795C49EE" w14:textId="77777777" w:rsidR="00541166" w:rsidRPr="000A6F8B" w:rsidRDefault="00541166" w:rsidP="002A0621">
            <w:pPr>
              <w:pStyle w:val="TableParagraph"/>
              <w:rPr>
                <w:sz w:val="20"/>
                <w:szCs w:val="20"/>
              </w:rPr>
            </w:pPr>
          </w:p>
          <w:p w14:paraId="648D36DB" w14:textId="77777777" w:rsidR="00541166" w:rsidRPr="000A6F8B" w:rsidRDefault="00541166" w:rsidP="002A0621">
            <w:pPr>
              <w:pStyle w:val="TableParagraph"/>
              <w:rPr>
                <w:sz w:val="20"/>
                <w:szCs w:val="20"/>
              </w:rPr>
            </w:pPr>
          </w:p>
          <w:p w14:paraId="187E5218" w14:textId="77777777" w:rsidR="00541166" w:rsidRPr="000A6F8B" w:rsidRDefault="00541166" w:rsidP="002A0621">
            <w:pPr>
              <w:pStyle w:val="TableParagraph"/>
              <w:rPr>
                <w:sz w:val="20"/>
                <w:szCs w:val="20"/>
              </w:rPr>
            </w:pPr>
          </w:p>
          <w:p w14:paraId="412010BA" w14:textId="77777777" w:rsidR="00541166" w:rsidRPr="000A6F8B" w:rsidRDefault="00541166" w:rsidP="002A0621">
            <w:pPr>
              <w:pStyle w:val="TableParagraph"/>
              <w:rPr>
                <w:sz w:val="20"/>
                <w:szCs w:val="20"/>
              </w:rPr>
            </w:pPr>
          </w:p>
          <w:p w14:paraId="062E7748" w14:textId="77777777" w:rsidR="00541166" w:rsidRPr="000A6F8B" w:rsidRDefault="00541166" w:rsidP="002A0621">
            <w:pPr>
              <w:pStyle w:val="TableParagraph"/>
              <w:rPr>
                <w:sz w:val="20"/>
                <w:szCs w:val="20"/>
              </w:rPr>
            </w:pPr>
          </w:p>
          <w:p w14:paraId="3FA2B21D" w14:textId="77777777" w:rsidR="00541166" w:rsidRPr="000A6F8B" w:rsidRDefault="00541166" w:rsidP="002A0621">
            <w:pPr>
              <w:pStyle w:val="TableParagraph"/>
              <w:rPr>
                <w:sz w:val="20"/>
                <w:szCs w:val="20"/>
              </w:rPr>
            </w:pPr>
          </w:p>
          <w:p w14:paraId="5F97DBC6" w14:textId="77777777" w:rsidR="00541166" w:rsidRPr="000A6F8B" w:rsidRDefault="00541166" w:rsidP="002A0621">
            <w:pPr>
              <w:pStyle w:val="TableParagraph"/>
              <w:rPr>
                <w:sz w:val="20"/>
                <w:szCs w:val="20"/>
              </w:rPr>
            </w:pPr>
          </w:p>
          <w:p w14:paraId="5FD72194" w14:textId="77777777" w:rsidR="00541166" w:rsidRPr="000A6F8B" w:rsidRDefault="00541166" w:rsidP="002A0621">
            <w:pPr>
              <w:pStyle w:val="TableParagraph"/>
              <w:rPr>
                <w:sz w:val="20"/>
                <w:szCs w:val="20"/>
              </w:rPr>
            </w:pPr>
          </w:p>
          <w:p w14:paraId="5B30251F" w14:textId="77777777" w:rsidR="00541166" w:rsidRPr="000A6F8B" w:rsidRDefault="00541166" w:rsidP="002A0621">
            <w:pPr>
              <w:pStyle w:val="TableParagraph"/>
              <w:rPr>
                <w:sz w:val="20"/>
                <w:szCs w:val="20"/>
              </w:rPr>
            </w:pPr>
          </w:p>
          <w:p w14:paraId="610D07DA" w14:textId="77777777" w:rsidR="00541166" w:rsidRPr="000A6F8B" w:rsidRDefault="00541166" w:rsidP="002A0621">
            <w:pPr>
              <w:pStyle w:val="TableParagraph"/>
              <w:rPr>
                <w:sz w:val="20"/>
                <w:szCs w:val="20"/>
              </w:rPr>
            </w:pPr>
          </w:p>
          <w:p w14:paraId="4BF31E1F" w14:textId="77777777" w:rsidR="00541166" w:rsidRPr="000A6F8B" w:rsidRDefault="00541166" w:rsidP="002A0621">
            <w:pPr>
              <w:pStyle w:val="TableParagraph"/>
              <w:rPr>
                <w:sz w:val="20"/>
                <w:szCs w:val="20"/>
              </w:rPr>
            </w:pPr>
          </w:p>
          <w:p w14:paraId="48D762A1" w14:textId="77777777" w:rsidR="00541166" w:rsidRPr="000A6F8B" w:rsidRDefault="00541166" w:rsidP="002A0621">
            <w:pPr>
              <w:pStyle w:val="TableParagraph"/>
              <w:rPr>
                <w:sz w:val="20"/>
                <w:szCs w:val="20"/>
              </w:rPr>
            </w:pPr>
          </w:p>
          <w:p w14:paraId="09EF8C63" w14:textId="77777777" w:rsidR="00541166" w:rsidRPr="000A6F8B" w:rsidRDefault="00541166" w:rsidP="002A0621">
            <w:pPr>
              <w:pStyle w:val="TableParagraph"/>
              <w:spacing w:before="52"/>
              <w:rPr>
                <w:sz w:val="20"/>
                <w:szCs w:val="20"/>
              </w:rPr>
            </w:pPr>
          </w:p>
          <w:p w14:paraId="45E979E5" w14:textId="77777777" w:rsidR="00541166" w:rsidRPr="000A6F8B" w:rsidRDefault="00541166" w:rsidP="002A0621">
            <w:pPr>
              <w:pStyle w:val="TableParagraph"/>
              <w:spacing w:line="230" w:lineRule="auto"/>
              <w:ind w:left="80" w:right="186"/>
              <w:rPr>
                <w:b/>
                <w:sz w:val="20"/>
                <w:szCs w:val="20"/>
              </w:rPr>
            </w:pPr>
            <w:r w:rsidRPr="000A6F8B">
              <w:rPr>
                <w:b/>
                <w:spacing w:val="-2"/>
                <w:w w:val="105"/>
                <w:sz w:val="20"/>
                <w:szCs w:val="20"/>
              </w:rPr>
              <w:t xml:space="preserve">«Россия </w:t>
            </w:r>
            <w:proofErr w:type="spellStart"/>
            <w:r w:rsidRPr="000A6F8B">
              <w:rPr>
                <w:b/>
                <w:spacing w:val="-2"/>
                <w:w w:val="105"/>
                <w:sz w:val="20"/>
                <w:szCs w:val="20"/>
              </w:rPr>
              <w:t>мастеро</w:t>
            </w:r>
            <w:proofErr w:type="spellEnd"/>
            <w:r w:rsidRPr="000A6F8B">
              <w:rPr>
                <w:b/>
                <w:spacing w:val="-2"/>
                <w:w w:val="105"/>
                <w:sz w:val="20"/>
                <w:szCs w:val="20"/>
              </w:rPr>
              <w:t xml:space="preserve">- </w:t>
            </w:r>
            <w:proofErr w:type="spellStart"/>
            <w:r w:rsidRPr="000A6F8B">
              <w:rPr>
                <w:b/>
                <w:spacing w:val="-4"/>
                <w:w w:val="105"/>
                <w:sz w:val="20"/>
                <w:szCs w:val="20"/>
              </w:rPr>
              <w:t>вая</w:t>
            </w:r>
            <w:proofErr w:type="spellEnd"/>
            <w:r w:rsidRPr="000A6F8B">
              <w:rPr>
                <w:b/>
                <w:spacing w:val="-4"/>
                <w:w w:val="105"/>
                <w:sz w:val="20"/>
                <w:szCs w:val="20"/>
              </w:rPr>
              <w:t>»</w:t>
            </w:r>
          </w:p>
        </w:tc>
        <w:tc>
          <w:tcPr>
            <w:tcW w:w="4861" w:type="dxa"/>
            <w:shd w:val="clear" w:color="auto" w:fill="C7EAFB"/>
          </w:tcPr>
          <w:p w14:paraId="28F62E6B" w14:textId="77777777" w:rsidR="00541166" w:rsidRPr="000A6F8B" w:rsidRDefault="00541166" w:rsidP="002A0621">
            <w:pPr>
              <w:pStyle w:val="TableParagraph"/>
              <w:spacing w:before="201" w:line="230" w:lineRule="auto"/>
              <w:ind w:left="80" w:right="46"/>
              <w:rPr>
                <w:b/>
                <w:i/>
                <w:sz w:val="20"/>
                <w:szCs w:val="20"/>
              </w:rPr>
            </w:pPr>
            <w:r w:rsidRPr="000A6F8B">
              <w:rPr>
                <w:b/>
                <w:i/>
                <w:sz w:val="20"/>
                <w:szCs w:val="20"/>
              </w:rPr>
              <w:t>Презентация</w:t>
            </w:r>
            <w:r w:rsidRPr="000A6F8B">
              <w:rPr>
                <w:b/>
                <w:i/>
                <w:spacing w:val="-16"/>
                <w:sz w:val="20"/>
                <w:szCs w:val="20"/>
              </w:rPr>
              <w:t xml:space="preserve"> </w:t>
            </w:r>
            <w:r w:rsidRPr="000A6F8B">
              <w:rPr>
                <w:b/>
                <w:i/>
                <w:sz w:val="20"/>
                <w:szCs w:val="20"/>
              </w:rPr>
              <w:t>учителя</w:t>
            </w:r>
            <w:r w:rsidRPr="000A6F8B">
              <w:rPr>
                <w:b/>
                <w:i/>
                <w:spacing w:val="-12"/>
                <w:sz w:val="20"/>
                <w:szCs w:val="20"/>
              </w:rPr>
              <w:t xml:space="preserve"> </w:t>
            </w:r>
            <w:r w:rsidRPr="000A6F8B">
              <w:rPr>
                <w:b/>
                <w:i/>
                <w:sz w:val="20"/>
                <w:szCs w:val="20"/>
              </w:rPr>
              <w:t>о</w:t>
            </w:r>
            <w:r w:rsidRPr="000A6F8B">
              <w:rPr>
                <w:b/>
                <w:i/>
                <w:spacing w:val="-12"/>
                <w:sz w:val="20"/>
                <w:szCs w:val="20"/>
              </w:rPr>
              <w:t xml:space="preserve"> </w:t>
            </w:r>
            <w:r w:rsidRPr="000A6F8B">
              <w:rPr>
                <w:b/>
                <w:i/>
                <w:sz w:val="20"/>
                <w:szCs w:val="20"/>
              </w:rPr>
              <w:t>10</w:t>
            </w:r>
            <w:r w:rsidRPr="000A6F8B">
              <w:rPr>
                <w:b/>
                <w:i/>
                <w:spacing w:val="-12"/>
                <w:sz w:val="20"/>
                <w:szCs w:val="20"/>
              </w:rPr>
              <w:t xml:space="preserve"> </w:t>
            </w:r>
            <w:r w:rsidRPr="000A6F8B">
              <w:rPr>
                <w:b/>
                <w:i/>
                <w:sz w:val="20"/>
                <w:szCs w:val="20"/>
              </w:rPr>
              <w:t>самых</w:t>
            </w:r>
            <w:r w:rsidRPr="000A6F8B">
              <w:rPr>
                <w:b/>
                <w:i/>
                <w:spacing w:val="-12"/>
                <w:sz w:val="20"/>
                <w:szCs w:val="20"/>
              </w:rPr>
              <w:t xml:space="preserve"> </w:t>
            </w:r>
            <w:r w:rsidRPr="000A6F8B">
              <w:rPr>
                <w:b/>
                <w:i/>
                <w:sz w:val="20"/>
                <w:szCs w:val="20"/>
              </w:rPr>
              <w:t>известных</w:t>
            </w:r>
            <w:r w:rsidRPr="000A6F8B">
              <w:rPr>
                <w:b/>
                <w:i/>
                <w:spacing w:val="-12"/>
                <w:sz w:val="20"/>
                <w:szCs w:val="20"/>
              </w:rPr>
              <w:t xml:space="preserve"> </w:t>
            </w:r>
            <w:proofErr w:type="spellStart"/>
            <w:proofErr w:type="gramStart"/>
            <w:r w:rsidRPr="000A6F8B">
              <w:rPr>
                <w:b/>
                <w:i/>
                <w:sz w:val="20"/>
                <w:szCs w:val="20"/>
              </w:rPr>
              <w:t>ма</w:t>
            </w:r>
            <w:proofErr w:type="spellEnd"/>
            <w:r w:rsidRPr="000A6F8B">
              <w:rPr>
                <w:b/>
                <w:i/>
                <w:sz w:val="20"/>
                <w:szCs w:val="20"/>
              </w:rPr>
              <w:t>- стерах</w:t>
            </w:r>
            <w:proofErr w:type="gramEnd"/>
            <w:r w:rsidRPr="000A6F8B">
              <w:rPr>
                <w:b/>
                <w:i/>
                <w:sz w:val="20"/>
                <w:szCs w:val="20"/>
              </w:rPr>
              <w:t xml:space="preserve"> родного края, России.</w:t>
            </w:r>
          </w:p>
          <w:p w14:paraId="075F8BC0" w14:textId="77777777" w:rsidR="00541166" w:rsidRPr="000A6F8B" w:rsidRDefault="00541166" w:rsidP="002A0621">
            <w:pPr>
              <w:pStyle w:val="TableParagraph"/>
              <w:spacing w:line="230" w:lineRule="auto"/>
              <w:ind w:left="80" w:right="46"/>
              <w:rPr>
                <w:sz w:val="20"/>
                <w:szCs w:val="20"/>
              </w:rPr>
            </w:pPr>
            <w:r w:rsidRPr="000A6F8B">
              <w:rPr>
                <w:w w:val="105"/>
                <w:sz w:val="20"/>
                <w:szCs w:val="20"/>
              </w:rPr>
              <w:t>Учимся</w:t>
            </w:r>
            <w:r w:rsidRPr="000A6F8B">
              <w:rPr>
                <w:spacing w:val="-11"/>
                <w:w w:val="105"/>
                <w:sz w:val="20"/>
                <w:szCs w:val="20"/>
              </w:rPr>
              <w:t xml:space="preserve"> </w:t>
            </w:r>
            <w:r w:rsidRPr="000A6F8B">
              <w:rPr>
                <w:w w:val="105"/>
                <w:sz w:val="20"/>
                <w:szCs w:val="20"/>
              </w:rPr>
              <w:t>придумывать.</w:t>
            </w:r>
            <w:r w:rsidRPr="000A6F8B">
              <w:rPr>
                <w:spacing w:val="-11"/>
                <w:w w:val="105"/>
                <w:sz w:val="20"/>
                <w:szCs w:val="20"/>
              </w:rPr>
              <w:t xml:space="preserve"> </w:t>
            </w:r>
            <w:r w:rsidRPr="000A6F8B">
              <w:rPr>
                <w:w w:val="105"/>
                <w:sz w:val="20"/>
                <w:szCs w:val="20"/>
              </w:rPr>
              <w:t>Кто</w:t>
            </w:r>
            <w:r w:rsidRPr="000A6F8B">
              <w:rPr>
                <w:spacing w:val="-11"/>
                <w:w w:val="105"/>
                <w:sz w:val="20"/>
                <w:szCs w:val="20"/>
              </w:rPr>
              <w:t xml:space="preserve"> </w:t>
            </w:r>
            <w:r w:rsidRPr="000A6F8B">
              <w:rPr>
                <w:w w:val="105"/>
                <w:sz w:val="20"/>
                <w:szCs w:val="20"/>
              </w:rPr>
              <w:t>из</w:t>
            </w:r>
            <w:r w:rsidRPr="000A6F8B">
              <w:rPr>
                <w:spacing w:val="-11"/>
                <w:w w:val="105"/>
                <w:sz w:val="20"/>
                <w:szCs w:val="20"/>
              </w:rPr>
              <w:t xml:space="preserve"> </w:t>
            </w:r>
            <w:r w:rsidRPr="000A6F8B">
              <w:rPr>
                <w:w w:val="105"/>
                <w:sz w:val="20"/>
                <w:szCs w:val="20"/>
              </w:rPr>
              <w:t>вас</w:t>
            </w:r>
            <w:r w:rsidRPr="000A6F8B">
              <w:rPr>
                <w:spacing w:val="-11"/>
                <w:w w:val="105"/>
                <w:sz w:val="20"/>
                <w:szCs w:val="20"/>
              </w:rPr>
              <w:t xml:space="preserve"> </w:t>
            </w:r>
            <w:r w:rsidRPr="000A6F8B">
              <w:rPr>
                <w:w w:val="105"/>
                <w:sz w:val="20"/>
                <w:szCs w:val="20"/>
              </w:rPr>
              <w:t>хочет</w:t>
            </w:r>
            <w:r w:rsidRPr="000A6F8B">
              <w:rPr>
                <w:spacing w:val="-11"/>
                <w:w w:val="105"/>
                <w:sz w:val="20"/>
                <w:szCs w:val="20"/>
              </w:rPr>
              <w:t xml:space="preserve"> </w:t>
            </w:r>
            <w:r w:rsidRPr="000A6F8B">
              <w:rPr>
                <w:w w:val="105"/>
                <w:sz w:val="20"/>
                <w:szCs w:val="20"/>
              </w:rPr>
              <w:t>быть</w:t>
            </w:r>
            <w:r w:rsidRPr="000A6F8B">
              <w:rPr>
                <w:spacing w:val="-11"/>
                <w:w w:val="105"/>
                <w:sz w:val="20"/>
                <w:szCs w:val="20"/>
              </w:rPr>
              <w:t xml:space="preserve"> </w:t>
            </w:r>
            <w:proofErr w:type="gramStart"/>
            <w:r w:rsidRPr="000A6F8B">
              <w:rPr>
                <w:w w:val="105"/>
                <w:sz w:val="20"/>
                <w:szCs w:val="20"/>
              </w:rPr>
              <w:t>масте- ром</w:t>
            </w:r>
            <w:proofErr w:type="gramEnd"/>
            <w:r w:rsidRPr="000A6F8B">
              <w:rPr>
                <w:w w:val="105"/>
                <w:sz w:val="20"/>
                <w:szCs w:val="20"/>
              </w:rPr>
              <w:t>?</w:t>
            </w:r>
            <w:r w:rsidRPr="000A6F8B">
              <w:rPr>
                <w:spacing w:val="-15"/>
                <w:w w:val="105"/>
                <w:sz w:val="20"/>
                <w:szCs w:val="20"/>
              </w:rPr>
              <w:t xml:space="preserve"> </w:t>
            </w:r>
            <w:r w:rsidRPr="000A6F8B">
              <w:rPr>
                <w:w w:val="105"/>
                <w:sz w:val="20"/>
                <w:szCs w:val="20"/>
              </w:rPr>
              <w:t>Какие</w:t>
            </w:r>
            <w:r w:rsidRPr="000A6F8B">
              <w:rPr>
                <w:spacing w:val="-14"/>
                <w:w w:val="105"/>
                <w:sz w:val="20"/>
                <w:szCs w:val="20"/>
              </w:rPr>
              <w:t xml:space="preserve"> </w:t>
            </w:r>
            <w:r w:rsidRPr="000A6F8B">
              <w:rPr>
                <w:w w:val="105"/>
                <w:sz w:val="20"/>
                <w:szCs w:val="20"/>
              </w:rPr>
              <w:t>этапы</w:t>
            </w:r>
            <w:r w:rsidRPr="000A6F8B">
              <w:rPr>
                <w:spacing w:val="-14"/>
                <w:w w:val="105"/>
                <w:sz w:val="20"/>
                <w:szCs w:val="20"/>
              </w:rPr>
              <w:t xml:space="preserve"> </w:t>
            </w:r>
            <w:r w:rsidRPr="000A6F8B">
              <w:rPr>
                <w:w w:val="105"/>
                <w:sz w:val="20"/>
                <w:szCs w:val="20"/>
              </w:rPr>
              <w:t>проходит</w:t>
            </w:r>
            <w:r w:rsidRPr="000A6F8B">
              <w:rPr>
                <w:spacing w:val="-14"/>
                <w:w w:val="105"/>
                <w:sz w:val="20"/>
                <w:szCs w:val="20"/>
              </w:rPr>
              <w:t xml:space="preserve"> </w:t>
            </w:r>
            <w:r w:rsidRPr="000A6F8B">
              <w:rPr>
                <w:w w:val="105"/>
                <w:sz w:val="20"/>
                <w:szCs w:val="20"/>
              </w:rPr>
              <w:t>мастер,</w:t>
            </w:r>
            <w:r w:rsidRPr="000A6F8B">
              <w:rPr>
                <w:spacing w:val="-15"/>
                <w:w w:val="105"/>
                <w:sz w:val="20"/>
                <w:szCs w:val="20"/>
              </w:rPr>
              <w:t xml:space="preserve"> </w:t>
            </w:r>
            <w:r w:rsidRPr="000A6F8B">
              <w:rPr>
                <w:w w:val="105"/>
                <w:sz w:val="20"/>
                <w:szCs w:val="20"/>
              </w:rPr>
              <w:t>чтобы</w:t>
            </w:r>
            <w:r w:rsidRPr="000A6F8B">
              <w:rPr>
                <w:spacing w:val="-14"/>
                <w:w w:val="105"/>
                <w:sz w:val="20"/>
                <w:szCs w:val="20"/>
              </w:rPr>
              <w:t xml:space="preserve"> </w:t>
            </w:r>
            <w:r w:rsidRPr="000A6F8B">
              <w:rPr>
                <w:w w:val="105"/>
                <w:sz w:val="20"/>
                <w:szCs w:val="20"/>
              </w:rPr>
              <w:t xml:space="preserve">показать </w:t>
            </w:r>
            <w:r w:rsidRPr="000A6F8B">
              <w:rPr>
                <w:spacing w:val="-2"/>
                <w:w w:val="105"/>
                <w:sz w:val="20"/>
                <w:szCs w:val="20"/>
              </w:rPr>
              <w:t>людям</w:t>
            </w:r>
            <w:r w:rsidRPr="000A6F8B">
              <w:rPr>
                <w:spacing w:val="-6"/>
                <w:w w:val="105"/>
                <w:sz w:val="20"/>
                <w:szCs w:val="20"/>
              </w:rPr>
              <w:t xml:space="preserve"> </w:t>
            </w:r>
            <w:r w:rsidRPr="000A6F8B">
              <w:rPr>
                <w:spacing w:val="-2"/>
                <w:w w:val="105"/>
                <w:sz w:val="20"/>
                <w:szCs w:val="20"/>
              </w:rPr>
              <w:t>своё</w:t>
            </w:r>
            <w:r w:rsidRPr="000A6F8B">
              <w:rPr>
                <w:spacing w:val="-6"/>
                <w:w w:val="105"/>
                <w:sz w:val="20"/>
                <w:szCs w:val="20"/>
              </w:rPr>
              <w:t xml:space="preserve"> </w:t>
            </w:r>
            <w:r w:rsidRPr="000A6F8B">
              <w:rPr>
                <w:spacing w:val="-2"/>
                <w:w w:val="105"/>
                <w:sz w:val="20"/>
                <w:szCs w:val="20"/>
              </w:rPr>
              <w:t>произведение</w:t>
            </w:r>
            <w:r w:rsidRPr="000A6F8B">
              <w:rPr>
                <w:spacing w:val="-6"/>
                <w:w w:val="105"/>
                <w:sz w:val="20"/>
                <w:szCs w:val="20"/>
              </w:rPr>
              <w:t xml:space="preserve"> </w:t>
            </w:r>
            <w:r w:rsidRPr="000A6F8B">
              <w:rPr>
                <w:spacing w:val="-2"/>
                <w:w w:val="105"/>
                <w:sz w:val="20"/>
                <w:szCs w:val="20"/>
              </w:rPr>
              <w:t>(обращаемся</w:t>
            </w:r>
            <w:r w:rsidRPr="000A6F8B">
              <w:rPr>
                <w:spacing w:val="-6"/>
                <w:w w:val="105"/>
                <w:sz w:val="20"/>
                <w:szCs w:val="20"/>
              </w:rPr>
              <w:t xml:space="preserve"> </w:t>
            </w:r>
            <w:r w:rsidRPr="000A6F8B">
              <w:rPr>
                <w:spacing w:val="-2"/>
                <w:w w:val="105"/>
                <w:sz w:val="20"/>
                <w:szCs w:val="20"/>
              </w:rPr>
              <w:t>к</w:t>
            </w:r>
            <w:r w:rsidRPr="000A6F8B">
              <w:rPr>
                <w:spacing w:val="-6"/>
                <w:w w:val="105"/>
                <w:sz w:val="20"/>
                <w:szCs w:val="20"/>
              </w:rPr>
              <w:t xml:space="preserve"> </w:t>
            </w:r>
            <w:r w:rsidRPr="000A6F8B">
              <w:rPr>
                <w:spacing w:val="-2"/>
                <w:w w:val="105"/>
                <w:sz w:val="20"/>
                <w:szCs w:val="20"/>
              </w:rPr>
              <w:t>шкатулке мастера).</w:t>
            </w:r>
          </w:p>
          <w:p w14:paraId="77810629" w14:textId="77777777" w:rsidR="00541166" w:rsidRPr="000A6F8B" w:rsidRDefault="00541166" w:rsidP="002A0621">
            <w:pPr>
              <w:pStyle w:val="TableParagraph"/>
              <w:spacing w:line="230" w:lineRule="auto"/>
              <w:ind w:left="80" w:right="46"/>
              <w:rPr>
                <w:sz w:val="20"/>
                <w:szCs w:val="20"/>
              </w:rPr>
            </w:pPr>
            <w:r w:rsidRPr="000A6F8B">
              <w:rPr>
                <w:w w:val="105"/>
                <w:sz w:val="20"/>
                <w:szCs w:val="20"/>
              </w:rPr>
              <w:t>Учимся</w:t>
            </w:r>
            <w:r w:rsidRPr="000A6F8B">
              <w:rPr>
                <w:spacing w:val="-13"/>
                <w:w w:val="105"/>
                <w:sz w:val="20"/>
                <w:szCs w:val="20"/>
              </w:rPr>
              <w:t xml:space="preserve"> </w:t>
            </w:r>
            <w:r w:rsidRPr="000A6F8B">
              <w:rPr>
                <w:w w:val="105"/>
                <w:sz w:val="20"/>
                <w:szCs w:val="20"/>
              </w:rPr>
              <w:t>работать</w:t>
            </w:r>
            <w:r w:rsidRPr="000A6F8B">
              <w:rPr>
                <w:spacing w:val="-13"/>
                <w:w w:val="105"/>
                <w:sz w:val="20"/>
                <w:szCs w:val="20"/>
              </w:rPr>
              <w:t xml:space="preserve"> </w:t>
            </w:r>
            <w:r w:rsidRPr="000A6F8B">
              <w:rPr>
                <w:w w:val="105"/>
                <w:sz w:val="20"/>
                <w:szCs w:val="20"/>
              </w:rPr>
              <w:t>в</w:t>
            </w:r>
            <w:r w:rsidRPr="000A6F8B">
              <w:rPr>
                <w:spacing w:val="-13"/>
                <w:w w:val="105"/>
                <w:sz w:val="20"/>
                <w:szCs w:val="20"/>
              </w:rPr>
              <w:t xml:space="preserve"> </w:t>
            </w:r>
            <w:r w:rsidRPr="000A6F8B">
              <w:rPr>
                <w:w w:val="105"/>
                <w:sz w:val="20"/>
                <w:szCs w:val="20"/>
              </w:rPr>
              <w:t>группах.</w:t>
            </w:r>
            <w:r w:rsidRPr="000A6F8B">
              <w:rPr>
                <w:spacing w:val="-13"/>
                <w:w w:val="105"/>
                <w:sz w:val="20"/>
                <w:szCs w:val="20"/>
              </w:rPr>
              <w:t xml:space="preserve"> </w:t>
            </w:r>
            <w:r w:rsidRPr="000A6F8B">
              <w:rPr>
                <w:w w:val="105"/>
                <w:sz w:val="20"/>
                <w:szCs w:val="20"/>
              </w:rPr>
              <w:t>Разбивка</w:t>
            </w:r>
            <w:r w:rsidRPr="000A6F8B">
              <w:rPr>
                <w:spacing w:val="-13"/>
                <w:w w:val="105"/>
                <w:sz w:val="20"/>
                <w:szCs w:val="20"/>
              </w:rPr>
              <w:t xml:space="preserve"> </w:t>
            </w:r>
            <w:r w:rsidRPr="000A6F8B">
              <w:rPr>
                <w:w w:val="105"/>
                <w:sz w:val="20"/>
                <w:szCs w:val="20"/>
              </w:rPr>
              <w:t>на</w:t>
            </w:r>
            <w:r w:rsidRPr="000A6F8B">
              <w:rPr>
                <w:spacing w:val="-13"/>
                <w:w w:val="105"/>
                <w:sz w:val="20"/>
                <w:szCs w:val="20"/>
              </w:rPr>
              <w:t xml:space="preserve"> </w:t>
            </w:r>
            <w:proofErr w:type="spellStart"/>
            <w:r w:rsidRPr="000A6F8B">
              <w:rPr>
                <w:w w:val="105"/>
                <w:sz w:val="20"/>
                <w:szCs w:val="20"/>
              </w:rPr>
              <w:t>микрогруп</w:t>
            </w:r>
            <w:proofErr w:type="spellEnd"/>
            <w:r w:rsidRPr="000A6F8B">
              <w:rPr>
                <w:w w:val="105"/>
                <w:sz w:val="20"/>
                <w:szCs w:val="20"/>
              </w:rPr>
              <w:t xml:space="preserve">- </w:t>
            </w:r>
            <w:proofErr w:type="spellStart"/>
            <w:r w:rsidRPr="000A6F8B">
              <w:rPr>
                <w:sz w:val="20"/>
                <w:szCs w:val="20"/>
              </w:rPr>
              <w:t>пы</w:t>
            </w:r>
            <w:proofErr w:type="spellEnd"/>
            <w:r w:rsidRPr="000A6F8B">
              <w:rPr>
                <w:sz w:val="20"/>
                <w:szCs w:val="20"/>
              </w:rPr>
              <w:t xml:space="preserve"> по 5 человек. Притча о мастерах (в методических </w:t>
            </w:r>
            <w:r w:rsidRPr="000A6F8B">
              <w:rPr>
                <w:w w:val="105"/>
                <w:sz w:val="20"/>
                <w:szCs w:val="20"/>
              </w:rPr>
              <w:t xml:space="preserve">рекомендациях) </w:t>
            </w:r>
            <w:r w:rsidRPr="000A6F8B">
              <w:rPr>
                <w:w w:val="125"/>
                <w:sz w:val="20"/>
                <w:szCs w:val="20"/>
              </w:rPr>
              <w:t>–</w:t>
            </w:r>
            <w:r w:rsidRPr="000A6F8B">
              <w:rPr>
                <w:spacing w:val="-2"/>
                <w:w w:val="125"/>
                <w:sz w:val="20"/>
                <w:szCs w:val="20"/>
              </w:rPr>
              <w:t xml:space="preserve"> </w:t>
            </w:r>
            <w:r w:rsidRPr="000A6F8B">
              <w:rPr>
                <w:w w:val="105"/>
                <w:sz w:val="20"/>
                <w:szCs w:val="20"/>
              </w:rPr>
              <w:t>обсуждаем, делаем вывод.</w:t>
            </w:r>
          </w:p>
          <w:p w14:paraId="2BD642B0" w14:textId="77777777" w:rsidR="00541166" w:rsidRPr="000A6F8B" w:rsidRDefault="00541166" w:rsidP="002A0621">
            <w:pPr>
              <w:pStyle w:val="TableParagraph"/>
              <w:spacing w:line="196" w:lineRule="exact"/>
              <w:ind w:left="80"/>
              <w:rPr>
                <w:sz w:val="20"/>
                <w:szCs w:val="20"/>
              </w:rPr>
            </w:pPr>
            <w:r w:rsidRPr="000A6F8B">
              <w:rPr>
                <w:w w:val="105"/>
                <w:sz w:val="20"/>
                <w:szCs w:val="20"/>
              </w:rPr>
              <w:t>КТД</w:t>
            </w:r>
            <w:r w:rsidRPr="000A6F8B">
              <w:rPr>
                <w:spacing w:val="-13"/>
                <w:w w:val="105"/>
                <w:sz w:val="20"/>
                <w:szCs w:val="20"/>
              </w:rPr>
              <w:t xml:space="preserve"> </w:t>
            </w:r>
            <w:r w:rsidRPr="000A6F8B">
              <w:rPr>
                <w:w w:val="105"/>
                <w:sz w:val="20"/>
                <w:szCs w:val="20"/>
              </w:rPr>
              <w:t>«Россия</w:t>
            </w:r>
            <w:r w:rsidRPr="000A6F8B">
              <w:rPr>
                <w:spacing w:val="-13"/>
                <w:w w:val="105"/>
                <w:sz w:val="20"/>
                <w:szCs w:val="20"/>
              </w:rPr>
              <w:t xml:space="preserve"> </w:t>
            </w:r>
            <w:r w:rsidRPr="000A6F8B">
              <w:rPr>
                <w:spacing w:val="-2"/>
                <w:w w:val="105"/>
                <w:sz w:val="20"/>
                <w:szCs w:val="20"/>
              </w:rPr>
              <w:t>мастеровая»</w:t>
            </w:r>
          </w:p>
          <w:p w14:paraId="55C93413" w14:textId="77777777" w:rsidR="00541166" w:rsidRPr="000A6F8B" w:rsidRDefault="00541166">
            <w:pPr>
              <w:pStyle w:val="TableParagraph"/>
              <w:numPr>
                <w:ilvl w:val="0"/>
                <w:numId w:val="186"/>
              </w:numPr>
              <w:tabs>
                <w:tab w:val="left" w:pos="201"/>
              </w:tabs>
              <w:spacing w:line="230" w:lineRule="auto"/>
              <w:ind w:right="85" w:firstLine="0"/>
              <w:rPr>
                <w:sz w:val="20"/>
                <w:szCs w:val="20"/>
              </w:rPr>
            </w:pPr>
            <w:r w:rsidRPr="000A6F8B">
              <w:rPr>
                <w:i/>
                <w:w w:val="105"/>
                <w:sz w:val="20"/>
                <w:szCs w:val="20"/>
                <w:u w:val="single" w:color="231F20"/>
              </w:rPr>
              <w:t>1-й вариант</w:t>
            </w:r>
            <w:r w:rsidRPr="000A6F8B">
              <w:rPr>
                <w:i/>
                <w:w w:val="105"/>
                <w:sz w:val="20"/>
                <w:szCs w:val="20"/>
              </w:rPr>
              <w:t xml:space="preserve">: </w:t>
            </w:r>
            <w:r w:rsidRPr="000A6F8B">
              <w:rPr>
                <w:w w:val="105"/>
                <w:sz w:val="20"/>
                <w:szCs w:val="20"/>
              </w:rPr>
              <w:t xml:space="preserve">может быть в форме лото </w:t>
            </w:r>
            <w:r w:rsidRPr="000A6F8B">
              <w:rPr>
                <w:w w:val="125"/>
                <w:sz w:val="20"/>
                <w:szCs w:val="20"/>
              </w:rPr>
              <w:t>–</w:t>
            </w:r>
            <w:r w:rsidRPr="000A6F8B">
              <w:rPr>
                <w:spacing w:val="-8"/>
                <w:w w:val="125"/>
                <w:sz w:val="20"/>
                <w:szCs w:val="20"/>
              </w:rPr>
              <w:t xml:space="preserve"> </w:t>
            </w:r>
            <w:r w:rsidRPr="000A6F8B">
              <w:rPr>
                <w:w w:val="105"/>
                <w:sz w:val="20"/>
                <w:szCs w:val="20"/>
              </w:rPr>
              <w:t>город России</w:t>
            </w:r>
            <w:r w:rsidRPr="000A6F8B">
              <w:rPr>
                <w:spacing w:val="-15"/>
                <w:w w:val="105"/>
                <w:sz w:val="20"/>
                <w:szCs w:val="20"/>
              </w:rPr>
              <w:t xml:space="preserve"> </w:t>
            </w:r>
            <w:r w:rsidRPr="000A6F8B">
              <w:rPr>
                <w:w w:val="105"/>
                <w:sz w:val="20"/>
                <w:szCs w:val="20"/>
              </w:rPr>
              <w:t>на</w:t>
            </w:r>
            <w:r w:rsidRPr="000A6F8B">
              <w:rPr>
                <w:spacing w:val="-14"/>
                <w:w w:val="105"/>
                <w:sz w:val="20"/>
                <w:szCs w:val="20"/>
              </w:rPr>
              <w:t xml:space="preserve"> </w:t>
            </w:r>
            <w:r w:rsidRPr="000A6F8B">
              <w:rPr>
                <w:w w:val="105"/>
                <w:sz w:val="20"/>
                <w:szCs w:val="20"/>
              </w:rPr>
              <w:t>карте,</w:t>
            </w:r>
            <w:r w:rsidRPr="000A6F8B">
              <w:rPr>
                <w:spacing w:val="-14"/>
                <w:w w:val="105"/>
                <w:sz w:val="20"/>
                <w:szCs w:val="20"/>
              </w:rPr>
              <w:t xml:space="preserve"> </w:t>
            </w:r>
            <w:r w:rsidRPr="000A6F8B">
              <w:rPr>
                <w:w w:val="105"/>
                <w:sz w:val="20"/>
                <w:szCs w:val="20"/>
              </w:rPr>
              <w:t>чем</w:t>
            </w:r>
            <w:r w:rsidRPr="000A6F8B">
              <w:rPr>
                <w:spacing w:val="-14"/>
                <w:w w:val="105"/>
                <w:sz w:val="20"/>
                <w:szCs w:val="20"/>
              </w:rPr>
              <w:t xml:space="preserve"> </w:t>
            </w:r>
            <w:r w:rsidRPr="000A6F8B">
              <w:rPr>
                <w:w w:val="105"/>
                <w:sz w:val="20"/>
                <w:szCs w:val="20"/>
              </w:rPr>
              <w:t>славится,</w:t>
            </w:r>
            <w:r w:rsidRPr="000A6F8B">
              <w:rPr>
                <w:spacing w:val="-15"/>
                <w:w w:val="105"/>
                <w:sz w:val="20"/>
                <w:szCs w:val="20"/>
              </w:rPr>
              <w:t xml:space="preserve"> </w:t>
            </w:r>
            <w:r w:rsidRPr="000A6F8B">
              <w:rPr>
                <w:w w:val="105"/>
                <w:sz w:val="20"/>
                <w:szCs w:val="20"/>
              </w:rPr>
              <w:t>чему</w:t>
            </w:r>
            <w:r w:rsidRPr="000A6F8B">
              <w:rPr>
                <w:spacing w:val="-16"/>
                <w:w w:val="105"/>
                <w:sz w:val="20"/>
                <w:szCs w:val="20"/>
              </w:rPr>
              <w:t xml:space="preserve"> </w:t>
            </w:r>
            <w:r w:rsidRPr="000A6F8B">
              <w:rPr>
                <w:w w:val="105"/>
                <w:sz w:val="20"/>
                <w:szCs w:val="20"/>
              </w:rPr>
              <w:t>можем</w:t>
            </w:r>
            <w:r w:rsidRPr="000A6F8B">
              <w:rPr>
                <w:spacing w:val="-15"/>
                <w:w w:val="105"/>
                <w:sz w:val="20"/>
                <w:szCs w:val="20"/>
              </w:rPr>
              <w:t xml:space="preserve"> </w:t>
            </w:r>
            <w:proofErr w:type="gramStart"/>
            <w:r w:rsidRPr="000A6F8B">
              <w:rPr>
                <w:w w:val="105"/>
                <w:sz w:val="20"/>
                <w:szCs w:val="20"/>
              </w:rPr>
              <w:t xml:space="preserve">научить- </w:t>
            </w:r>
            <w:proofErr w:type="spellStart"/>
            <w:r w:rsidRPr="000A6F8B">
              <w:rPr>
                <w:spacing w:val="-2"/>
                <w:w w:val="105"/>
                <w:sz w:val="20"/>
                <w:szCs w:val="20"/>
              </w:rPr>
              <w:t>ся</w:t>
            </w:r>
            <w:proofErr w:type="spellEnd"/>
            <w:proofErr w:type="gramEnd"/>
            <w:r w:rsidRPr="000A6F8B">
              <w:rPr>
                <w:spacing w:val="-7"/>
                <w:w w:val="105"/>
                <w:sz w:val="20"/>
                <w:szCs w:val="20"/>
              </w:rPr>
              <w:t xml:space="preserve"> </w:t>
            </w:r>
            <w:r w:rsidRPr="000A6F8B">
              <w:rPr>
                <w:spacing w:val="-2"/>
                <w:w w:val="125"/>
                <w:sz w:val="20"/>
                <w:szCs w:val="20"/>
              </w:rPr>
              <w:t>–</w:t>
            </w:r>
            <w:r w:rsidRPr="000A6F8B">
              <w:rPr>
                <w:spacing w:val="-18"/>
                <w:w w:val="125"/>
                <w:sz w:val="20"/>
                <w:szCs w:val="20"/>
              </w:rPr>
              <w:t xml:space="preserve"> </w:t>
            </w:r>
            <w:r w:rsidRPr="000A6F8B">
              <w:rPr>
                <w:spacing w:val="-2"/>
                <w:w w:val="105"/>
                <w:sz w:val="20"/>
                <w:szCs w:val="20"/>
              </w:rPr>
              <w:t>каждая</w:t>
            </w:r>
            <w:r w:rsidRPr="000A6F8B">
              <w:rPr>
                <w:spacing w:val="-7"/>
                <w:w w:val="105"/>
                <w:sz w:val="20"/>
                <w:szCs w:val="20"/>
              </w:rPr>
              <w:t xml:space="preserve"> </w:t>
            </w:r>
            <w:r w:rsidRPr="000A6F8B">
              <w:rPr>
                <w:spacing w:val="-2"/>
                <w:w w:val="105"/>
                <w:sz w:val="20"/>
                <w:szCs w:val="20"/>
              </w:rPr>
              <w:t>группа</w:t>
            </w:r>
            <w:r w:rsidRPr="000A6F8B">
              <w:rPr>
                <w:spacing w:val="-7"/>
                <w:w w:val="105"/>
                <w:sz w:val="20"/>
                <w:szCs w:val="20"/>
              </w:rPr>
              <w:t xml:space="preserve"> </w:t>
            </w:r>
            <w:r w:rsidRPr="000A6F8B">
              <w:rPr>
                <w:spacing w:val="-2"/>
                <w:w w:val="105"/>
                <w:sz w:val="20"/>
                <w:szCs w:val="20"/>
              </w:rPr>
              <w:t>готовит</w:t>
            </w:r>
            <w:r w:rsidRPr="000A6F8B">
              <w:rPr>
                <w:spacing w:val="-7"/>
                <w:w w:val="105"/>
                <w:sz w:val="20"/>
                <w:szCs w:val="20"/>
              </w:rPr>
              <w:t xml:space="preserve"> </w:t>
            </w:r>
            <w:r w:rsidRPr="000A6F8B">
              <w:rPr>
                <w:spacing w:val="-2"/>
                <w:w w:val="105"/>
                <w:sz w:val="20"/>
                <w:szCs w:val="20"/>
              </w:rPr>
              <w:t>сообщение.</w:t>
            </w:r>
            <w:r w:rsidRPr="000A6F8B">
              <w:rPr>
                <w:spacing w:val="-7"/>
                <w:w w:val="105"/>
                <w:sz w:val="20"/>
                <w:szCs w:val="20"/>
              </w:rPr>
              <w:t xml:space="preserve"> </w:t>
            </w:r>
            <w:r w:rsidRPr="000A6F8B">
              <w:rPr>
                <w:spacing w:val="-2"/>
                <w:w w:val="105"/>
                <w:sz w:val="20"/>
                <w:szCs w:val="20"/>
              </w:rPr>
              <w:t xml:space="preserve">Коллективная </w:t>
            </w:r>
            <w:r w:rsidRPr="000A6F8B">
              <w:rPr>
                <w:w w:val="105"/>
                <w:sz w:val="20"/>
                <w:szCs w:val="20"/>
              </w:rPr>
              <w:t>карта</w:t>
            </w:r>
            <w:r w:rsidRPr="000A6F8B">
              <w:rPr>
                <w:spacing w:val="-7"/>
                <w:w w:val="105"/>
                <w:sz w:val="20"/>
                <w:szCs w:val="20"/>
              </w:rPr>
              <w:t xml:space="preserve"> </w:t>
            </w:r>
            <w:r w:rsidRPr="000A6F8B">
              <w:rPr>
                <w:w w:val="105"/>
                <w:sz w:val="20"/>
                <w:szCs w:val="20"/>
              </w:rPr>
              <w:t>страны.</w:t>
            </w:r>
          </w:p>
          <w:p w14:paraId="22DFAA73" w14:textId="77777777" w:rsidR="00541166" w:rsidRPr="000A6F8B" w:rsidRDefault="00541166">
            <w:pPr>
              <w:pStyle w:val="TableParagraph"/>
              <w:numPr>
                <w:ilvl w:val="0"/>
                <w:numId w:val="186"/>
              </w:numPr>
              <w:tabs>
                <w:tab w:val="left" w:pos="201"/>
              </w:tabs>
              <w:spacing w:line="230" w:lineRule="auto"/>
              <w:ind w:right="208" w:firstLine="0"/>
              <w:rPr>
                <w:sz w:val="20"/>
                <w:szCs w:val="20"/>
              </w:rPr>
            </w:pPr>
            <w:r w:rsidRPr="000A6F8B">
              <w:rPr>
                <w:i/>
                <w:w w:val="105"/>
                <w:sz w:val="20"/>
                <w:szCs w:val="20"/>
                <w:u w:val="single" w:color="231F20"/>
              </w:rPr>
              <w:t>2-й</w:t>
            </w:r>
            <w:r w:rsidRPr="000A6F8B">
              <w:rPr>
                <w:i/>
                <w:spacing w:val="-8"/>
                <w:w w:val="105"/>
                <w:sz w:val="20"/>
                <w:szCs w:val="20"/>
                <w:u w:val="single" w:color="231F20"/>
              </w:rPr>
              <w:t xml:space="preserve"> </w:t>
            </w:r>
            <w:r w:rsidRPr="000A6F8B">
              <w:rPr>
                <w:i/>
                <w:w w:val="105"/>
                <w:sz w:val="20"/>
                <w:szCs w:val="20"/>
                <w:u w:val="single" w:color="231F20"/>
              </w:rPr>
              <w:t>вариант</w:t>
            </w:r>
            <w:r w:rsidRPr="000A6F8B">
              <w:rPr>
                <w:i/>
                <w:w w:val="105"/>
                <w:sz w:val="20"/>
                <w:szCs w:val="20"/>
              </w:rPr>
              <w:t>:</w:t>
            </w:r>
            <w:r w:rsidRPr="000A6F8B">
              <w:rPr>
                <w:i/>
                <w:spacing w:val="-7"/>
                <w:w w:val="105"/>
                <w:sz w:val="20"/>
                <w:szCs w:val="20"/>
              </w:rPr>
              <w:t xml:space="preserve"> </w:t>
            </w:r>
            <w:r w:rsidRPr="000A6F8B">
              <w:rPr>
                <w:w w:val="105"/>
                <w:sz w:val="20"/>
                <w:szCs w:val="20"/>
              </w:rPr>
              <w:t>каждая</w:t>
            </w:r>
            <w:r w:rsidRPr="000A6F8B">
              <w:rPr>
                <w:spacing w:val="-7"/>
                <w:w w:val="105"/>
                <w:sz w:val="20"/>
                <w:szCs w:val="20"/>
              </w:rPr>
              <w:t xml:space="preserve"> </w:t>
            </w:r>
            <w:r w:rsidRPr="000A6F8B">
              <w:rPr>
                <w:w w:val="105"/>
                <w:sz w:val="20"/>
                <w:szCs w:val="20"/>
              </w:rPr>
              <w:t>команда</w:t>
            </w:r>
            <w:r w:rsidRPr="000A6F8B">
              <w:rPr>
                <w:spacing w:val="-7"/>
                <w:w w:val="105"/>
                <w:sz w:val="20"/>
                <w:szCs w:val="20"/>
              </w:rPr>
              <w:t xml:space="preserve"> </w:t>
            </w:r>
            <w:r w:rsidRPr="000A6F8B">
              <w:rPr>
                <w:w w:val="105"/>
                <w:sz w:val="20"/>
                <w:szCs w:val="20"/>
              </w:rPr>
              <w:t>получает</w:t>
            </w:r>
            <w:r w:rsidRPr="000A6F8B">
              <w:rPr>
                <w:spacing w:val="-7"/>
                <w:w w:val="105"/>
                <w:sz w:val="20"/>
                <w:szCs w:val="20"/>
              </w:rPr>
              <w:t xml:space="preserve"> </w:t>
            </w:r>
            <w:r w:rsidRPr="000A6F8B">
              <w:rPr>
                <w:w w:val="105"/>
                <w:sz w:val="20"/>
                <w:szCs w:val="20"/>
              </w:rPr>
              <w:t>конверт</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заданием,</w:t>
            </w:r>
            <w:r w:rsidRPr="000A6F8B">
              <w:rPr>
                <w:spacing w:val="-7"/>
                <w:w w:val="105"/>
                <w:sz w:val="20"/>
                <w:szCs w:val="20"/>
              </w:rPr>
              <w:t xml:space="preserve"> </w:t>
            </w:r>
            <w:r w:rsidRPr="000A6F8B">
              <w:rPr>
                <w:spacing w:val="-2"/>
                <w:w w:val="105"/>
                <w:sz w:val="20"/>
                <w:szCs w:val="20"/>
              </w:rPr>
              <w:t>в</w:t>
            </w:r>
            <w:r w:rsidRPr="000A6F8B">
              <w:rPr>
                <w:spacing w:val="-7"/>
                <w:w w:val="105"/>
                <w:sz w:val="20"/>
                <w:szCs w:val="20"/>
              </w:rPr>
              <w:t xml:space="preserve"> </w:t>
            </w:r>
            <w:r w:rsidRPr="000A6F8B">
              <w:rPr>
                <w:spacing w:val="-2"/>
                <w:w w:val="105"/>
                <w:sz w:val="20"/>
                <w:szCs w:val="20"/>
              </w:rPr>
              <w:t>котором</w:t>
            </w:r>
            <w:r w:rsidRPr="000A6F8B">
              <w:rPr>
                <w:spacing w:val="-7"/>
                <w:w w:val="105"/>
                <w:sz w:val="20"/>
                <w:szCs w:val="20"/>
              </w:rPr>
              <w:t xml:space="preserve"> </w:t>
            </w:r>
            <w:r w:rsidRPr="000A6F8B">
              <w:rPr>
                <w:spacing w:val="-2"/>
                <w:w w:val="125"/>
                <w:sz w:val="20"/>
                <w:szCs w:val="20"/>
              </w:rPr>
              <w:t>–</w:t>
            </w:r>
            <w:r w:rsidRPr="000A6F8B">
              <w:rPr>
                <w:spacing w:val="-18"/>
                <w:w w:val="125"/>
                <w:sz w:val="20"/>
                <w:szCs w:val="20"/>
              </w:rPr>
              <w:t xml:space="preserve"> </w:t>
            </w:r>
            <w:r w:rsidRPr="000A6F8B">
              <w:rPr>
                <w:spacing w:val="-2"/>
                <w:w w:val="105"/>
                <w:sz w:val="20"/>
                <w:szCs w:val="20"/>
              </w:rPr>
              <w:t>один</w:t>
            </w:r>
            <w:r w:rsidRPr="000A6F8B">
              <w:rPr>
                <w:spacing w:val="-7"/>
                <w:w w:val="105"/>
                <w:sz w:val="20"/>
                <w:szCs w:val="20"/>
              </w:rPr>
              <w:t xml:space="preserve"> </w:t>
            </w:r>
            <w:r w:rsidRPr="000A6F8B">
              <w:rPr>
                <w:spacing w:val="-2"/>
                <w:w w:val="105"/>
                <w:sz w:val="20"/>
                <w:szCs w:val="20"/>
              </w:rPr>
              <w:t>из</w:t>
            </w:r>
            <w:r w:rsidRPr="000A6F8B">
              <w:rPr>
                <w:spacing w:val="-7"/>
                <w:w w:val="105"/>
                <w:sz w:val="20"/>
                <w:szCs w:val="20"/>
              </w:rPr>
              <w:t xml:space="preserve"> </w:t>
            </w:r>
            <w:r w:rsidRPr="000A6F8B">
              <w:rPr>
                <w:spacing w:val="-2"/>
                <w:w w:val="105"/>
                <w:sz w:val="20"/>
                <w:szCs w:val="20"/>
              </w:rPr>
              <w:t>народных</w:t>
            </w:r>
            <w:r w:rsidRPr="000A6F8B">
              <w:rPr>
                <w:spacing w:val="-7"/>
                <w:w w:val="105"/>
                <w:sz w:val="20"/>
                <w:szCs w:val="20"/>
              </w:rPr>
              <w:t xml:space="preserve"> </w:t>
            </w:r>
            <w:r w:rsidRPr="000A6F8B">
              <w:rPr>
                <w:spacing w:val="-2"/>
                <w:w w:val="105"/>
                <w:sz w:val="20"/>
                <w:szCs w:val="20"/>
              </w:rPr>
              <w:t xml:space="preserve">промыслов </w:t>
            </w:r>
            <w:r w:rsidRPr="000A6F8B">
              <w:rPr>
                <w:w w:val="105"/>
                <w:sz w:val="20"/>
                <w:szCs w:val="20"/>
              </w:rPr>
              <w:t>России. Необходимо распределиться в группе на пары</w:t>
            </w:r>
            <w:r w:rsidRPr="000A6F8B">
              <w:rPr>
                <w:spacing w:val="-15"/>
                <w:w w:val="105"/>
                <w:sz w:val="20"/>
                <w:szCs w:val="20"/>
              </w:rPr>
              <w:t xml:space="preserve"> </w:t>
            </w:r>
            <w:r w:rsidRPr="000A6F8B">
              <w:rPr>
                <w:w w:val="105"/>
                <w:sz w:val="20"/>
                <w:szCs w:val="20"/>
              </w:rPr>
              <w:t>и</w:t>
            </w:r>
            <w:r w:rsidRPr="000A6F8B">
              <w:rPr>
                <w:spacing w:val="-14"/>
                <w:w w:val="105"/>
                <w:sz w:val="20"/>
                <w:szCs w:val="20"/>
              </w:rPr>
              <w:t xml:space="preserve"> </w:t>
            </w:r>
            <w:r w:rsidRPr="000A6F8B">
              <w:rPr>
                <w:w w:val="105"/>
                <w:sz w:val="20"/>
                <w:szCs w:val="20"/>
              </w:rPr>
              <w:t>выполнить</w:t>
            </w:r>
            <w:r w:rsidRPr="000A6F8B">
              <w:rPr>
                <w:spacing w:val="-14"/>
                <w:w w:val="105"/>
                <w:sz w:val="20"/>
                <w:szCs w:val="20"/>
              </w:rPr>
              <w:t xml:space="preserve"> </w:t>
            </w:r>
            <w:r w:rsidRPr="000A6F8B">
              <w:rPr>
                <w:w w:val="105"/>
                <w:sz w:val="20"/>
                <w:szCs w:val="20"/>
              </w:rPr>
              <w:t>задание.</w:t>
            </w:r>
            <w:r w:rsidRPr="000A6F8B">
              <w:rPr>
                <w:spacing w:val="-14"/>
                <w:w w:val="105"/>
                <w:sz w:val="20"/>
                <w:szCs w:val="20"/>
              </w:rPr>
              <w:t xml:space="preserve"> </w:t>
            </w:r>
            <w:r w:rsidRPr="000A6F8B">
              <w:rPr>
                <w:w w:val="105"/>
                <w:sz w:val="20"/>
                <w:szCs w:val="20"/>
              </w:rPr>
              <w:t>Потом</w:t>
            </w:r>
            <w:r w:rsidRPr="000A6F8B">
              <w:rPr>
                <w:spacing w:val="-15"/>
                <w:w w:val="105"/>
                <w:sz w:val="20"/>
                <w:szCs w:val="20"/>
              </w:rPr>
              <w:t xml:space="preserve"> </w:t>
            </w:r>
            <w:r w:rsidRPr="000A6F8B">
              <w:rPr>
                <w:w w:val="105"/>
                <w:sz w:val="20"/>
                <w:szCs w:val="20"/>
              </w:rPr>
              <w:t>собраться</w:t>
            </w:r>
            <w:r w:rsidRPr="000A6F8B">
              <w:rPr>
                <w:spacing w:val="-14"/>
                <w:w w:val="105"/>
                <w:sz w:val="20"/>
                <w:szCs w:val="20"/>
              </w:rPr>
              <w:t xml:space="preserve"> </w:t>
            </w:r>
            <w:r w:rsidRPr="000A6F8B">
              <w:rPr>
                <w:w w:val="105"/>
                <w:sz w:val="20"/>
                <w:szCs w:val="20"/>
              </w:rPr>
              <w:t>вместе и подготовить рассказ о промысле. Презентовать другим</w:t>
            </w:r>
            <w:r w:rsidRPr="000A6F8B">
              <w:rPr>
                <w:spacing w:val="-7"/>
                <w:w w:val="105"/>
                <w:sz w:val="20"/>
                <w:szCs w:val="20"/>
              </w:rPr>
              <w:t xml:space="preserve"> </w:t>
            </w:r>
            <w:r w:rsidRPr="000A6F8B">
              <w:rPr>
                <w:w w:val="105"/>
                <w:sz w:val="20"/>
                <w:szCs w:val="20"/>
              </w:rPr>
              <w:t>группам.</w:t>
            </w:r>
          </w:p>
          <w:p w14:paraId="799AC6AE" w14:textId="77777777" w:rsidR="00541166" w:rsidRPr="000A6F8B" w:rsidRDefault="00541166" w:rsidP="002A0621">
            <w:pPr>
              <w:pStyle w:val="TableParagraph"/>
              <w:spacing w:line="230" w:lineRule="auto"/>
              <w:ind w:left="80" w:right="46"/>
              <w:rPr>
                <w:sz w:val="20"/>
                <w:szCs w:val="20"/>
              </w:rPr>
            </w:pPr>
            <w:r w:rsidRPr="000A6F8B">
              <w:rPr>
                <w:sz w:val="20"/>
                <w:szCs w:val="20"/>
              </w:rPr>
              <w:t xml:space="preserve">Задания: раскрасить правильно, подготовить </w:t>
            </w:r>
            <w:proofErr w:type="spellStart"/>
            <w:r w:rsidRPr="000A6F8B">
              <w:rPr>
                <w:sz w:val="20"/>
                <w:szCs w:val="20"/>
              </w:rPr>
              <w:t>сообще</w:t>
            </w:r>
            <w:proofErr w:type="spellEnd"/>
            <w:r w:rsidRPr="000A6F8B">
              <w:rPr>
                <w:sz w:val="20"/>
                <w:szCs w:val="20"/>
              </w:rPr>
              <w:t xml:space="preserve">- </w:t>
            </w:r>
            <w:proofErr w:type="spellStart"/>
            <w:r w:rsidRPr="000A6F8B">
              <w:rPr>
                <w:w w:val="105"/>
                <w:sz w:val="20"/>
                <w:szCs w:val="20"/>
              </w:rPr>
              <w:t>ние</w:t>
            </w:r>
            <w:proofErr w:type="spellEnd"/>
            <w:r w:rsidRPr="000A6F8B">
              <w:rPr>
                <w:w w:val="105"/>
                <w:sz w:val="20"/>
                <w:szCs w:val="20"/>
              </w:rPr>
              <w:t xml:space="preserve"> по вопросам об истории промысла, рассказать выразительно стихотворение об этом промысле.</w:t>
            </w:r>
          </w:p>
          <w:p w14:paraId="41C4F74C" w14:textId="77777777" w:rsidR="00541166" w:rsidRPr="000A6F8B" w:rsidRDefault="00541166" w:rsidP="002A0621">
            <w:pPr>
              <w:pStyle w:val="TableParagraph"/>
              <w:spacing w:line="230" w:lineRule="auto"/>
              <w:ind w:left="80" w:right="46"/>
              <w:rPr>
                <w:sz w:val="20"/>
                <w:szCs w:val="20"/>
              </w:rPr>
            </w:pPr>
            <w:r w:rsidRPr="000A6F8B">
              <w:rPr>
                <w:spacing w:val="-2"/>
                <w:w w:val="105"/>
                <w:sz w:val="20"/>
                <w:szCs w:val="20"/>
              </w:rPr>
              <w:t>Вывод:</w:t>
            </w:r>
            <w:r w:rsidRPr="000A6F8B">
              <w:rPr>
                <w:spacing w:val="-11"/>
                <w:w w:val="105"/>
                <w:sz w:val="20"/>
                <w:szCs w:val="20"/>
              </w:rPr>
              <w:t xml:space="preserve"> </w:t>
            </w:r>
            <w:r w:rsidRPr="000A6F8B">
              <w:rPr>
                <w:spacing w:val="-2"/>
                <w:w w:val="105"/>
                <w:sz w:val="20"/>
                <w:szCs w:val="20"/>
              </w:rPr>
              <w:t>в</w:t>
            </w:r>
            <w:r w:rsidRPr="000A6F8B">
              <w:rPr>
                <w:spacing w:val="-11"/>
                <w:w w:val="105"/>
                <w:sz w:val="20"/>
                <w:szCs w:val="20"/>
              </w:rPr>
              <w:t xml:space="preserve"> </w:t>
            </w:r>
            <w:r w:rsidRPr="000A6F8B">
              <w:rPr>
                <w:spacing w:val="-2"/>
                <w:w w:val="105"/>
                <w:sz w:val="20"/>
                <w:szCs w:val="20"/>
              </w:rPr>
              <w:t>России</w:t>
            </w:r>
            <w:r w:rsidRPr="000A6F8B">
              <w:rPr>
                <w:spacing w:val="-11"/>
                <w:w w:val="105"/>
                <w:sz w:val="20"/>
                <w:szCs w:val="20"/>
              </w:rPr>
              <w:t xml:space="preserve"> </w:t>
            </w:r>
            <w:r w:rsidRPr="000A6F8B">
              <w:rPr>
                <w:spacing w:val="-2"/>
                <w:w w:val="105"/>
                <w:sz w:val="20"/>
                <w:szCs w:val="20"/>
              </w:rPr>
              <w:t>много</w:t>
            </w:r>
            <w:r w:rsidRPr="000A6F8B">
              <w:rPr>
                <w:spacing w:val="-11"/>
                <w:w w:val="105"/>
                <w:sz w:val="20"/>
                <w:szCs w:val="20"/>
              </w:rPr>
              <w:t xml:space="preserve"> </w:t>
            </w:r>
            <w:r w:rsidRPr="000A6F8B">
              <w:rPr>
                <w:spacing w:val="-2"/>
                <w:w w:val="105"/>
                <w:sz w:val="20"/>
                <w:szCs w:val="20"/>
              </w:rPr>
              <w:t>мастеров</w:t>
            </w:r>
            <w:r w:rsidRPr="000A6F8B">
              <w:rPr>
                <w:spacing w:val="-11"/>
                <w:w w:val="105"/>
                <w:sz w:val="20"/>
                <w:szCs w:val="20"/>
              </w:rPr>
              <w:t xml:space="preserve"> </w:t>
            </w:r>
            <w:r w:rsidRPr="000A6F8B">
              <w:rPr>
                <w:spacing w:val="-2"/>
                <w:w w:val="105"/>
                <w:sz w:val="20"/>
                <w:szCs w:val="20"/>
              </w:rPr>
              <w:t>своего</w:t>
            </w:r>
            <w:r w:rsidRPr="000A6F8B">
              <w:rPr>
                <w:spacing w:val="-11"/>
                <w:w w:val="105"/>
                <w:sz w:val="20"/>
                <w:szCs w:val="20"/>
              </w:rPr>
              <w:t xml:space="preserve"> </w:t>
            </w:r>
            <w:r w:rsidRPr="000A6F8B">
              <w:rPr>
                <w:spacing w:val="-2"/>
                <w:w w:val="105"/>
                <w:sz w:val="20"/>
                <w:szCs w:val="20"/>
              </w:rPr>
              <w:t>дела,</w:t>
            </w:r>
            <w:r w:rsidRPr="000A6F8B">
              <w:rPr>
                <w:spacing w:val="-11"/>
                <w:w w:val="105"/>
                <w:sz w:val="20"/>
                <w:szCs w:val="20"/>
              </w:rPr>
              <w:t xml:space="preserve"> </w:t>
            </w:r>
            <w:r w:rsidRPr="000A6F8B">
              <w:rPr>
                <w:spacing w:val="-2"/>
                <w:w w:val="105"/>
                <w:sz w:val="20"/>
                <w:szCs w:val="20"/>
              </w:rPr>
              <w:t>и</w:t>
            </w:r>
            <w:r w:rsidRPr="000A6F8B">
              <w:rPr>
                <w:spacing w:val="-11"/>
                <w:w w:val="105"/>
                <w:sz w:val="20"/>
                <w:szCs w:val="20"/>
              </w:rPr>
              <w:t xml:space="preserve"> </w:t>
            </w:r>
            <w:r w:rsidRPr="000A6F8B">
              <w:rPr>
                <w:spacing w:val="-2"/>
                <w:w w:val="105"/>
                <w:sz w:val="20"/>
                <w:szCs w:val="20"/>
              </w:rPr>
              <w:t xml:space="preserve">мы </w:t>
            </w:r>
            <w:r w:rsidRPr="000A6F8B">
              <w:rPr>
                <w:w w:val="105"/>
                <w:sz w:val="20"/>
                <w:szCs w:val="20"/>
              </w:rPr>
              <w:t>можем тоже стать мастерами.</w:t>
            </w:r>
          </w:p>
          <w:p w14:paraId="3C5002A4" w14:textId="77777777" w:rsidR="00541166" w:rsidRPr="000A6F8B" w:rsidRDefault="00541166" w:rsidP="002A0621">
            <w:pPr>
              <w:pStyle w:val="TableParagraph"/>
              <w:spacing w:line="230" w:lineRule="auto"/>
              <w:ind w:left="80" w:right="298"/>
              <w:jc w:val="both"/>
              <w:rPr>
                <w:sz w:val="20"/>
                <w:szCs w:val="20"/>
              </w:rPr>
            </w:pPr>
            <w:r w:rsidRPr="000A6F8B">
              <w:rPr>
                <w:i/>
                <w:sz w:val="20"/>
                <w:szCs w:val="20"/>
              </w:rPr>
              <w:t xml:space="preserve">*Работа с символом трека – шкатулкой мастера: </w:t>
            </w:r>
            <w:r w:rsidRPr="000A6F8B">
              <w:rPr>
                <w:w w:val="105"/>
                <w:sz w:val="20"/>
                <w:szCs w:val="20"/>
              </w:rPr>
              <w:t>выводы</w:t>
            </w:r>
            <w:r w:rsidRPr="000A6F8B">
              <w:rPr>
                <w:spacing w:val="-15"/>
                <w:w w:val="105"/>
                <w:sz w:val="20"/>
                <w:szCs w:val="20"/>
              </w:rPr>
              <w:t xml:space="preserve"> </w:t>
            </w:r>
            <w:r w:rsidRPr="000A6F8B">
              <w:rPr>
                <w:w w:val="105"/>
                <w:sz w:val="20"/>
                <w:szCs w:val="20"/>
              </w:rPr>
              <w:t>о</w:t>
            </w:r>
            <w:r w:rsidRPr="000A6F8B">
              <w:rPr>
                <w:spacing w:val="-14"/>
                <w:w w:val="105"/>
                <w:sz w:val="20"/>
                <w:szCs w:val="20"/>
              </w:rPr>
              <w:t xml:space="preserve"> </w:t>
            </w:r>
            <w:r w:rsidRPr="000A6F8B">
              <w:rPr>
                <w:w w:val="105"/>
                <w:sz w:val="20"/>
                <w:szCs w:val="20"/>
              </w:rPr>
              <w:t>важности</w:t>
            </w:r>
            <w:r w:rsidRPr="000A6F8B">
              <w:rPr>
                <w:spacing w:val="-14"/>
                <w:w w:val="105"/>
                <w:sz w:val="20"/>
                <w:szCs w:val="20"/>
              </w:rPr>
              <w:t xml:space="preserve"> </w:t>
            </w:r>
            <w:r w:rsidRPr="000A6F8B">
              <w:rPr>
                <w:w w:val="105"/>
                <w:sz w:val="20"/>
                <w:szCs w:val="20"/>
              </w:rPr>
              <w:t>работы</w:t>
            </w:r>
            <w:r w:rsidRPr="000A6F8B">
              <w:rPr>
                <w:spacing w:val="-14"/>
                <w:w w:val="105"/>
                <w:sz w:val="20"/>
                <w:szCs w:val="20"/>
              </w:rPr>
              <w:t xml:space="preserve"> </w:t>
            </w:r>
            <w:r w:rsidRPr="000A6F8B">
              <w:rPr>
                <w:w w:val="105"/>
                <w:sz w:val="20"/>
                <w:szCs w:val="20"/>
              </w:rPr>
              <w:t>вместе,</w:t>
            </w:r>
            <w:r w:rsidRPr="000A6F8B">
              <w:rPr>
                <w:spacing w:val="-15"/>
                <w:w w:val="105"/>
                <w:sz w:val="20"/>
                <w:szCs w:val="20"/>
              </w:rPr>
              <w:t xml:space="preserve"> </w:t>
            </w:r>
            <w:r w:rsidRPr="000A6F8B">
              <w:rPr>
                <w:w w:val="105"/>
                <w:sz w:val="20"/>
                <w:szCs w:val="20"/>
              </w:rPr>
              <w:t>на</w:t>
            </w:r>
            <w:r w:rsidRPr="000A6F8B">
              <w:rPr>
                <w:spacing w:val="-14"/>
                <w:w w:val="105"/>
                <w:sz w:val="20"/>
                <w:szCs w:val="20"/>
              </w:rPr>
              <w:t xml:space="preserve"> </w:t>
            </w:r>
            <w:r w:rsidRPr="000A6F8B">
              <w:rPr>
                <w:w w:val="105"/>
                <w:sz w:val="20"/>
                <w:szCs w:val="20"/>
              </w:rPr>
              <w:t>общее</w:t>
            </w:r>
            <w:r w:rsidRPr="000A6F8B">
              <w:rPr>
                <w:spacing w:val="-14"/>
                <w:w w:val="105"/>
                <w:sz w:val="20"/>
                <w:szCs w:val="20"/>
              </w:rPr>
              <w:t xml:space="preserve"> </w:t>
            </w:r>
            <w:r w:rsidRPr="000A6F8B">
              <w:rPr>
                <w:w w:val="105"/>
                <w:sz w:val="20"/>
                <w:szCs w:val="20"/>
              </w:rPr>
              <w:t>дело, помогать друг другу.</w:t>
            </w:r>
          </w:p>
        </w:tc>
        <w:tc>
          <w:tcPr>
            <w:tcW w:w="1620" w:type="dxa"/>
            <w:shd w:val="clear" w:color="auto" w:fill="C7EAFB"/>
          </w:tcPr>
          <w:p w14:paraId="648213DC" w14:textId="77777777" w:rsidR="00541166" w:rsidRPr="000A6F8B" w:rsidRDefault="00541166" w:rsidP="002A0621">
            <w:pPr>
              <w:pStyle w:val="TableParagraph"/>
              <w:rPr>
                <w:sz w:val="20"/>
                <w:szCs w:val="20"/>
              </w:rPr>
            </w:pPr>
          </w:p>
          <w:p w14:paraId="6D40C74B" w14:textId="77777777" w:rsidR="00541166" w:rsidRPr="000A6F8B" w:rsidRDefault="00541166" w:rsidP="002A0621">
            <w:pPr>
              <w:pStyle w:val="TableParagraph"/>
              <w:rPr>
                <w:sz w:val="20"/>
                <w:szCs w:val="20"/>
              </w:rPr>
            </w:pPr>
          </w:p>
          <w:p w14:paraId="692A896C" w14:textId="77777777" w:rsidR="00541166" w:rsidRPr="000A6F8B" w:rsidRDefault="00541166" w:rsidP="002A0621">
            <w:pPr>
              <w:pStyle w:val="TableParagraph"/>
              <w:rPr>
                <w:sz w:val="20"/>
                <w:szCs w:val="20"/>
              </w:rPr>
            </w:pPr>
          </w:p>
          <w:p w14:paraId="1FE6D3C5" w14:textId="77777777" w:rsidR="00541166" w:rsidRPr="000A6F8B" w:rsidRDefault="00541166" w:rsidP="002A0621">
            <w:pPr>
              <w:pStyle w:val="TableParagraph"/>
              <w:rPr>
                <w:sz w:val="20"/>
                <w:szCs w:val="20"/>
              </w:rPr>
            </w:pPr>
          </w:p>
          <w:p w14:paraId="7556F6BE" w14:textId="77777777" w:rsidR="00541166" w:rsidRPr="000A6F8B" w:rsidRDefault="00541166" w:rsidP="002A0621">
            <w:pPr>
              <w:pStyle w:val="TableParagraph"/>
              <w:rPr>
                <w:sz w:val="20"/>
                <w:szCs w:val="20"/>
              </w:rPr>
            </w:pPr>
          </w:p>
          <w:p w14:paraId="2444D07C" w14:textId="77777777" w:rsidR="00541166" w:rsidRPr="000A6F8B" w:rsidRDefault="00541166" w:rsidP="002A0621">
            <w:pPr>
              <w:pStyle w:val="TableParagraph"/>
              <w:rPr>
                <w:sz w:val="20"/>
                <w:szCs w:val="20"/>
              </w:rPr>
            </w:pPr>
          </w:p>
          <w:p w14:paraId="7EFEE974" w14:textId="77777777" w:rsidR="00541166" w:rsidRPr="000A6F8B" w:rsidRDefault="00541166" w:rsidP="002A0621">
            <w:pPr>
              <w:pStyle w:val="TableParagraph"/>
              <w:rPr>
                <w:sz w:val="20"/>
                <w:szCs w:val="20"/>
              </w:rPr>
            </w:pPr>
          </w:p>
          <w:p w14:paraId="144F0120" w14:textId="77777777" w:rsidR="00541166" w:rsidRPr="000A6F8B" w:rsidRDefault="00541166" w:rsidP="002A0621">
            <w:pPr>
              <w:pStyle w:val="TableParagraph"/>
              <w:rPr>
                <w:sz w:val="20"/>
                <w:szCs w:val="20"/>
              </w:rPr>
            </w:pPr>
          </w:p>
          <w:p w14:paraId="35EAF760" w14:textId="77777777" w:rsidR="00541166" w:rsidRPr="000A6F8B" w:rsidRDefault="00541166" w:rsidP="002A0621">
            <w:pPr>
              <w:pStyle w:val="TableParagraph"/>
              <w:spacing w:before="66"/>
              <w:rPr>
                <w:sz w:val="20"/>
                <w:szCs w:val="20"/>
              </w:rPr>
            </w:pPr>
          </w:p>
          <w:p w14:paraId="1220F40C" w14:textId="77777777" w:rsidR="00541166" w:rsidRPr="000A6F8B" w:rsidRDefault="00541166" w:rsidP="002A0621">
            <w:pPr>
              <w:pStyle w:val="TableParagraph"/>
              <w:spacing w:before="1" w:line="230" w:lineRule="auto"/>
              <w:ind w:left="80" w:right="60"/>
              <w:rPr>
                <w:sz w:val="20"/>
                <w:szCs w:val="20"/>
              </w:rPr>
            </w:pPr>
            <w:r w:rsidRPr="000A6F8B">
              <w:rPr>
                <w:spacing w:val="-2"/>
                <w:sz w:val="20"/>
                <w:szCs w:val="20"/>
              </w:rPr>
              <w:t xml:space="preserve">Познавательная, </w:t>
            </w:r>
            <w:r w:rsidRPr="000A6F8B">
              <w:rPr>
                <w:spacing w:val="-2"/>
                <w:w w:val="105"/>
                <w:sz w:val="20"/>
                <w:szCs w:val="20"/>
              </w:rPr>
              <w:t>досугово-</w:t>
            </w:r>
            <w:proofErr w:type="gramStart"/>
            <w:r w:rsidRPr="000A6F8B">
              <w:rPr>
                <w:spacing w:val="-2"/>
                <w:w w:val="105"/>
                <w:sz w:val="20"/>
                <w:szCs w:val="20"/>
              </w:rPr>
              <w:t xml:space="preserve">раз- </w:t>
            </w:r>
            <w:proofErr w:type="spellStart"/>
            <w:r w:rsidRPr="000A6F8B">
              <w:rPr>
                <w:spacing w:val="-2"/>
                <w:w w:val="105"/>
                <w:sz w:val="20"/>
                <w:szCs w:val="20"/>
              </w:rPr>
              <w:t>влекательная</w:t>
            </w:r>
            <w:proofErr w:type="spellEnd"/>
            <w:proofErr w:type="gramEnd"/>
            <w:r w:rsidRPr="000A6F8B">
              <w:rPr>
                <w:spacing w:val="-2"/>
                <w:w w:val="105"/>
                <w:sz w:val="20"/>
                <w:szCs w:val="20"/>
              </w:rPr>
              <w:t>, художественное творчество, проблемно-</w:t>
            </w:r>
            <w:proofErr w:type="gramStart"/>
            <w:r w:rsidRPr="000A6F8B">
              <w:rPr>
                <w:spacing w:val="-2"/>
                <w:w w:val="105"/>
                <w:sz w:val="20"/>
                <w:szCs w:val="20"/>
              </w:rPr>
              <w:t xml:space="preserve">цен- </w:t>
            </w:r>
            <w:proofErr w:type="spellStart"/>
            <w:r w:rsidRPr="000A6F8B">
              <w:rPr>
                <w:w w:val="105"/>
                <w:sz w:val="20"/>
                <w:szCs w:val="20"/>
              </w:rPr>
              <w:t>ностное</w:t>
            </w:r>
            <w:proofErr w:type="spellEnd"/>
            <w:proofErr w:type="gramEnd"/>
            <w:r w:rsidRPr="000A6F8B">
              <w:rPr>
                <w:spacing w:val="-7"/>
                <w:w w:val="105"/>
                <w:sz w:val="20"/>
                <w:szCs w:val="20"/>
              </w:rPr>
              <w:t xml:space="preserve"> </w:t>
            </w:r>
            <w:proofErr w:type="gramStart"/>
            <w:r w:rsidRPr="000A6F8B">
              <w:rPr>
                <w:w w:val="105"/>
                <w:sz w:val="20"/>
                <w:szCs w:val="20"/>
              </w:rPr>
              <w:t xml:space="preserve">обще- </w:t>
            </w:r>
            <w:proofErr w:type="spellStart"/>
            <w:r w:rsidRPr="000A6F8B">
              <w:rPr>
                <w:spacing w:val="-4"/>
                <w:w w:val="105"/>
                <w:sz w:val="20"/>
                <w:szCs w:val="20"/>
              </w:rPr>
              <w:t>ние</w:t>
            </w:r>
            <w:proofErr w:type="spellEnd"/>
            <w:proofErr w:type="gramEnd"/>
            <w:r w:rsidRPr="000A6F8B">
              <w:rPr>
                <w:spacing w:val="-4"/>
                <w:w w:val="105"/>
                <w:sz w:val="20"/>
                <w:szCs w:val="20"/>
              </w:rPr>
              <w:t>.</w:t>
            </w:r>
          </w:p>
          <w:p w14:paraId="153F1F7E" w14:textId="77777777" w:rsidR="00541166" w:rsidRPr="000A6F8B" w:rsidRDefault="00541166" w:rsidP="002A0621">
            <w:pPr>
              <w:pStyle w:val="TableParagraph"/>
              <w:spacing w:before="194" w:line="230" w:lineRule="auto"/>
              <w:ind w:left="80" w:right="95"/>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групповое.</w:t>
            </w:r>
          </w:p>
        </w:tc>
        <w:tc>
          <w:tcPr>
            <w:tcW w:w="1441" w:type="dxa"/>
            <w:shd w:val="clear" w:color="auto" w:fill="C7EAFB"/>
          </w:tcPr>
          <w:p w14:paraId="31A7E1EB" w14:textId="77777777" w:rsidR="00541166" w:rsidRPr="000A6F8B" w:rsidRDefault="00541166" w:rsidP="002A0621">
            <w:pPr>
              <w:pStyle w:val="TableParagraph"/>
              <w:rPr>
                <w:sz w:val="20"/>
                <w:szCs w:val="20"/>
              </w:rPr>
            </w:pPr>
          </w:p>
          <w:p w14:paraId="1092B03E" w14:textId="77777777" w:rsidR="00541166" w:rsidRPr="000A6F8B" w:rsidRDefault="00541166" w:rsidP="002A0621">
            <w:pPr>
              <w:pStyle w:val="TableParagraph"/>
              <w:rPr>
                <w:sz w:val="20"/>
                <w:szCs w:val="20"/>
              </w:rPr>
            </w:pPr>
          </w:p>
          <w:p w14:paraId="667FF304" w14:textId="77777777" w:rsidR="00541166" w:rsidRPr="000A6F8B" w:rsidRDefault="00541166" w:rsidP="002A0621">
            <w:pPr>
              <w:pStyle w:val="TableParagraph"/>
              <w:rPr>
                <w:sz w:val="20"/>
                <w:szCs w:val="20"/>
              </w:rPr>
            </w:pPr>
          </w:p>
          <w:p w14:paraId="559ADF02" w14:textId="77777777" w:rsidR="00541166" w:rsidRPr="000A6F8B" w:rsidRDefault="00541166" w:rsidP="002A0621">
            <w:pPr>
              <w:pStyle w:val="TableParagraph"/>
              <w:rPr>
                <w:sz w:val="20"/>
                <w:szCs w:val="20"/>
              </w:rPr>
            </w:pPr>
          </w:p>
          <w:p w14:paraId="316A218D" w14:textId="77777777" w:rsidR="00541166" w:rsidRPr="000A6F8B" w:rsidRDefault="00541166" w:rsidP="002A0621">
            <w:pPr>
              <w:pStyle w:val="TableParagraph"/>
              <w:rPr>
                <w:sz w:val="20"/>
                <w:szCs w:val="20"/>
              </w:rPr>
            </w:pPr>
          </w:p>
          <w:p w14:paraId="4F95DF2F" w14:textId="77777777" w:rsidR="00541166" w:rsidRPr="000A6F8B" w:rsidRDefault="00541166" w:rsidP="002A0621">
            <w:pPr>
              <w:pStyle w:val="TableParagraph"/>
              <w:rPr>
                <w:sz w:val="20"/>
                <w:szCs w:val="20"/>
              </w:rPr>
            </w:pPr>
          </w:p>
          <w:p w14:paraId="439FFA6C" w14:textId="77777777" w:rsidR="00541166" w:rsidRPr="000A6F8B" w:rsidRDefault="00541166" w:rsidP="002A0621">
            <w:pPr>
              <w:pStyle w:val="TableParagraph"/>
              <w:rPr>
                <w:sz w:val="20"/>
                <w:szCs w:val="20"/>
              </w:rPr>
            </w:pPr>
          </w:p>
          <w:p w14:paraId="6B56CDBC" w14:textId="77777777" w:rsidR="00541166" w:rsidRPr="000A6F8B" w:rsidRDefault="00541166" w:rsidP="002A0621">
            <w:pPr>
              <w:pStyle w:val="TableParagraph"/>
              <w:rPr>
                <w:sz w:val="20"/>
                <w:szCs w:val="20"/>
              </w:rPr>
            </w:pPr>
          </w:p>
          <w:p w14:paraId="7C1F9097" w14:textId="77777777" w:rsidR="00541166" w:rsidRPr="000A6F8B" w:rsidRDefault="00541166" w:rsidP="002A0621">
            <w:pPr>
              <w:pStyle w:val="TableParagraph"/>
              <w:spacing w:before="166"/>
              <w:rPr>
                <w:sz w:val="20"/>
                <w:szCs w:val="20"/>
              </w:rPr>
            </w:pPr>
          </w:p>
          <w:p w14:paraId="61FAF541" w14:textId="77777777" w:rsidR="00541166" w:rsidRPr="000A6F8B" w:rsidRDefault="00541166" w:rsidP="002A0621">
            <w:pPr>
              <w:pStyle w:val="TableParagraph"/>
              <w:spacing w:line="230" w:lineRule="auto"/>
              <w:ind w:left="81"/>
              <w:rPr>
                <w:sz w:val="20"/>
                <w:szCs w:val="20"/>
              </w:rPr>
            </w:pPr>
            <w:r w:rsidRPr="000A6F8B">
              <w:rPr>
                <w:spacing w:val="-2"/>
                <w:w w:val="105"/>
                <w:sz w:val="20"/>
                <w:szCs w:val="20"/>
              </w:rPr>
              <w:t xml:space="preserve">Презентация </w:t>
            </w:r>
            <w:r w:rsidRPr="000A6F8B">
              <w:rPr>
                <w:w w:val="105"/>
                <w:sz w:val="20"/>
                <w:szCs w:val="20"/>
              </w:rPr>
              <w:t>учителя</w:t>
            </w:r>
            <w:r w:rsidRPr="000A6F8B">
              <w:rPr>
                <w:spacing w:val="-7"/>
                <w:w w:val="105"/>
                <w:sz w:val="20"/>
                <w:szCs w:val="20"/>
              </w:rPr>
              <w:t xml:space="preserve"> </w:t>
            </w:r>
            <w:r w:rsidRPr="000A6F8B">
              <w:rPr>
                <w:w w:val="105"/>
                <w:sz w:val="20"/>
                <w:szCs w:val="20"/>
              </w:rPr>
              <w:t>о</w:t>
            </w:r>
          </w:p>
          <w:p w14:paraId="739F96F3" w14:textId="77777777" w:rsidR="00541166" w:rsidRPr="000A6F8B" w:rsidRDefault="00541166" w:rsidP="002A0621">
            <w:pPr>
              <w:pStyle w:val="TableParagraph"/>
              <w:spacing w:line="230" w:lineRule="auto"/>
              <w:ind w:left="81"/>
              <w:rPr>
                <w:sz w:val="20"/>
                <w:szCs w:val="20"/>
              </w:rPr>
            </w:pPr>
            <w:r w:rsidRPr="000A6F8B">
              <w:rPr>
                <w:sz w:val="20"/>
                <w:szCs w:val="20"/>
              </w:rPr>
              <w:t>10</w:t>
            </w:r>
            <w:r w:rsidRPr="000A6F8B">
              <w:rPr>
                <w:spacing w:val="-4"/>
                <w:sz w:val="20"/>
                <w:szCs w:val="20"/>
              </w:rPr>
              <w:t xml:space="preserve"> </w:t>
            </w:r>
            <w:r w:rsidRPr="000A6F8B">
              <w:rPr>
                <w:sz w:val="20"/>
                <w:szCs w:val="20"/>
              </w:rPr>
              <w:t xml:space="preserve">самых </w:t>
            </w:r>
            <w:r w:rsidRPr="000A6F8B">
              <w:rPr>
                <w:spacing w:val="-2"/>
                <w:sz w:val="20"/>
                <w:szCs w:val="20"/>
              </w:rPr>
              <w:t xml:space="preserve">известных мастерах </w:t>
            </w:r>
            <w:r w:rsidRPr="000A6F8B">
              <w:rPr>
                <w:sz w:val="20"/>
                <w:szCs w:val="20"/>
              </w:rPr>
              <w:t>родного</w:t>
            </w:r>
            <w:r w:rsidRPr="000A6F8B">
              <w:rPr>
                <w:spacing w:val="-14"/>
                <w:sz w:val="20"/>
                <w:szCs w:val="20"/>
              </w:rPr>
              <w:t xml:space="preserve"> </w:t>
            </w:r>
            <w:r w:rsidRPr="000A6F8B">
              <w:rPr>
                <w:sz w:val="20"/>
                <w:szCs w:val="20"/>
              </w:rPr>
              <w:t xml:space="preserve">края, </w:t>
            </w:r>
            <w:r w:rsidRPr="000A6F8B">
              <w:rPr>
                <w:spacing w:val="-2"/>
                <w:sz w:val="20"/>
                <w:szCs w:val="20"/>
              </w:rPr>
              <w:t>России.</w:t>
            </w:r>
          </w:p>
          <w:p w14:paraId="4C6EEE66" w14:textId="77777777" w:rsidR="00541166" w:rsidRPr="000A6F8B" w:rsidRDefault="00541166" w:rsidP="002A0621">
            <w:pPr>
              <w:pStyle w:val="TableParagraph"/>
              <w:spacing w:before="196" w:line="230" w:lineRule="auto"/>
              <w:ind w:left="81"/>
              <w:rPr>
                <w:sz w:val="20"/>
                <w:szCs w:val="20"/>
              </w:rPr>
            </w:pPr>
            <w:r w:rsidRPr="000A6F8B">
              <w:rPr>
                <w:w w:val="105"/>
                <w:sz w:val="20"/>
                <w:szCs w:val="20"/>
              </w:rPr>
              <w:t>КТД</w:t>
            </w:r>
            <w:r w:rsidRPr="000A6F8B">
              <w:rPr>
                <w:spacing w:val="-7"/>
                <w:w w:val="105"/>
                <w:sz w:val="20"/>
                <w:szCs w:val="20"/>
              </w:rPr>
              <w:t xml:space="preserve"> </w:t>
            </w:r>
            <w:r w:rsidRPr="000A6F8B">
              <w:rPr>
                <w:w w:val="105"/>
                <w:sz w:val="20"/>
                <w:szCs w:val="20"/>
              </w:rPr>
              <w:t xml:space="preserve">«Россия </w:t>
            </w:r>
            <w:r w:rsidRPr="000A6F8B">
              <w:rPr>
                <w:spacing w:val="-2"/>
                <w:sz w:val="20"/>
                <w:szCs w:val="20"/>
              </w:rPr>
              <w:t>мастеровая».</w:t>
            </w:r>
          </w:p>
        </w:tc>
      </w:tr>
      <w:tr w:rsidR="00541166" w:rsidRPr="00DA17C3" w14:paraId="2AAE2010" w14:textId="77777777" w:rsidTr="002A0621">
        <w:trPr>
          <w:trHeight w:val="1656"/>
        </w:trPr>
        <w:tc>
          <w:tcPr>
            <w:tcW w:w="536" w:type="dxa"/>
            <w:shd w:val="clear" w:color="auto" w:fill="5BCBF5"/>
          </w:tcPr>
          <w:p w14:paraId="1D11518E" w14:textId="77777777" w:rsidR="00541166" w:rsidRPr="000A6F8B" w:rsidRDefault="00541166" w:rsidP="002A0621">
            <w:pPr>
              <w:pStyle w:val="TableParagraph"/>
              <w:rPr>
                <w:sz w:val="20"/>
                <w:szCs w:val="20"/>
              </w:rPr>
            </w:pPr>
          </w:p>
          <w:p w14:paraId="3C7271CE" w14:textId="77777777" w:rsidR="00541166" w:rsidRPr="000A6F8B" w:rsidRDefault="00541166" w:rsidP="002A0621">
            <w:pPr>
              <w:pStyle w:val="TableParagraph"/>
              <w:rPr>
                <w:sz w:val="20"/>
                <w:szCs w:val="20"/>
              </w:rPr>
            </w:pPr>
          </w:p>
          <w:p w14:paraId="0D84AEAD" w14:textId="77777777" w:rsidR="00541166" w:rsidRPr="000A6F8B" w:rsidRDefault="00541166" w:rsidP="002A0621">
            <w:pPr>
              <w:pStyle w:val="TableParagraph"/>
              <w:spacing w:before="131"/>
              <w:rPr>
                <w:sz w:val="20"/>
                <w:szCs w:val="20"/>
              </w:rPr>
            </w:pPr>
          </w:p>
          <w:p w14:paraId="362DD739" w14:textId="77777777" w:rsidR="00541166" w:rsidRPr="000A6F8B" w:rsidRDefault="00541166" w:rsidP="002A0621">
            <w:pPr>
              <w:pStyle w:val="TableParagraph"/>
              <w:ind w:left="20"/>
              <w:jc w:val="center"/>
              <w:rPr>
                <w:sz w:val="20"/>
                <w:szCs w:val="20"/>
              </w:rPr>
            </w:pPr>
            <w:r w:rsidRPr="000A6F8B">
              <w:rPr>
                <w:spacing w:val="-10"/>
                <w:sz w:val="20"/>
                <w:szCs w:val="20"/>
              </w:rPr>
              <w:t>3</w:t>
            </w:r>
          </w:p>
        </w:tc>
        <w:tc>
          <w:tcPr>
            <w:tcW w:w="1113" w:type="dxa"/>
            <w:shd w:val="clear" w:color="auto" w:fill="A5DFF9"/>
          </w:tcPr>
          <w:p w14:paraId="17A67E46" w14:textId="77777777" w:rsidR="00541166" w:rsidRPr="000A6F8B" w:rsidRDefault="00541166" w:rsidP="002A0621">
            <w:pPr>
              <w:pStyle w:val="TableParagraph"/>
              <w:rPr>
                <w:sz w:val="20"/>
                <w:szCs w:val="20"/>
              </w:rPr>
            </w:pPr>
          </w:p>
          <w:p w14:paraId="694711BA" w14:textId="77777777" w:rsidR="00541166" w:rsidRPr="000A6F8B" w:rsidRDefault="00541166" w:rsidP="002A0621">
            <w:pPr>
              <w:pStyle w:val="TableParagraph"/>
              <w:spacing w:before="142"/>
              <w:rPr>
                <w:sz w:val="20"/>
                <w:szCs w:val="20"/>
              </w:rPr>
            </w:pPr>
          </w:p>
          <w:p w14:paraId="668005A7" w14:textId="77777777" w:rsidR="00541166" w:rsidRPr="000A6F8B" w:rsidRDefault="00541166" w:rsidP="002A0621">
            <w:pPr>
              <w:pStyle w:val="TableParagraph"/>
              <w:spacing w:line="230" w:lineRule="auto"/>
              <w:ind w:left="80" w:right="364"/>
              <w:jc w:val="both"/>
              <w:rPr>
                <w:b/>
                <w:sz w:val="20"/>
                <w:szCs w:val="20"/>
              </w:rPr>
            </w:pPr>
            <w:r w:rsidRPr="000A6F8B">
              <w:rPr>
                <w:b/>
                <w:spacing w:val="-2"/>
                <w:sz w:val="20"/>
                <w:szCs w:val="20"/>
              </w:rPr>
              <w:t xml:space="preserve">«Город </w:t>
            </w:r>
            <w:r w:rsidRPr="000A6F8B">
              <w:rPr>
                <w:b/>
                <w:spacing w:val="-2"/>
                <w:w w:val="105"/>
                <w:sz w:val="20"/>
                <w:szCs w:val="20"/>
              </w:rPr>
              <w:t xml:space="preserve">масте- </w:t>
            </w:r>
            <w:r w:rsidRPr="000A6F8B">
              <w:rPr>
                <w:b/>
                <w:spacing w:val="-4"/>
                <w:w w:val="105"/>
                <w:sz w:val="20"/>
                <w:szCs w:val="20"/>
              </w:rPr>
              <w:t>ров»</w:t>
            </w:r>
          </w:p>
        </w:tc>
        <w:tc>
          <w:tcPr>
            <w:tcW w:w="4861" w:type="dxa"/>
            <w:shd w:val="clear" w:color="auto" w:fill="A5DFF9"/>
          </w:tcPr>
          <w:p w14:paraId="5865C5E3" w14:textId="77777777" w:rsidR="00541166" w:rsidRPr="000A6F8B" w:rsidRDefault="00541166" w:rsidP="002A0621">
            <w:pPr>
              <w:pStyle w:val="TableParagraph"/>
              <w:spacing w:before="149" w:line="230" w:lineRule="auto"/>
              <w:ind w:left="80" w:right="46"/>
              <w:rPr>
                <w:sz w:val="20"/>
                <w:szCs w:val="20"/>
              </w:rPr>
            </w:pPr>
            <w:r w:rsidRPr="000A6F8B">
              <w:rPr>
                <w:w w:val="105"/>
                <w:sz w:val="20"/>
                <w:szCs w:val="20"/>
              </w:rPr>
              <w:t>Игра</w:t>
            </w:r>
            <w:r w:rsidRPr="000A6F8B">
              <w:rPr>
                <w:spacing w:val="-10"/>
                <w:w w:val="105"/>
                <w:sz w:val="20"/>
                <w:szCs w:val="20"/>
              </w:rPr>
              <w:t xml:space="preserve"> </w:t>
            </w:r>
            <w:r w:rsidRPr="000A6F8B">
              <w:rPr>
                <w:w w:val="105"/>
                <w:sz w:val="20"/>
                <w:szCs w:val="20"/>
              </w:rPr>
              <w:t>по</w:t>
            </w:r>
            <w:r w:rsidRPr="000A6F8B">
              <w:rPr>
                <w:spacing w:val="-10"/>
                <w:w w:val="105"/>
                <w:sz w:val="20"/>
                <w:szCs w:val="20"/>
              </w:rPr>
              <w:t xml:space="preserve"> </w:t>
            </w:r>
            <w:r w:rsidRPr="000A6F8B">
              <w:rPr>
                <w:w w:val="105"/>
                <w:sz w:val="20"/>
                <w:szCs w:val="20"/>
              </w:rPr>
              <w:t>станциям</w:t>
            </w:r>
            <w:r w:rsidRPr="000A6F8B">
              <w:rPr>
                <w:spacing w:val="-10"/>
                <w:w w:val="105"/>
                <w:sz w:val="20"/>
                <w:szCs w:val="20"/>
              </w:rPr>
              <w:t xml:space="preserve"> </w:t>
            </w:r>
            <w:r w:rsidRPr="000A6F8B">
              <w:rPr>
                <w:w w:val="105"/>
                <w:sz w:val="20"/>
                <w:szCs w:val="20"/>
              </w:rPr>
              <w:t>«Город</w:t>
            </w:r>
            <w:r w:rsidRPr="000A6F8B">
              <w:rPr>
                <w:spacing w:val="-10"/>
                <w:w w:val="105"/>
                <w:sz w:val="20"/>
                <w:szCs w:val="20"/>
              </w:rPr>
              <w:t xml:space="preserve"> </w:t>
            </w:r>
            <w:r w:rsidRPr="000A6F8B">
              <w:rPr>
                <w:w w:val="105"/>
                <w:sz w:val="20"/>
                <w:szCs w:val="20"/>
              </w:rPr>
              <w:t>мастеров»</w:t>
            </w:r>
            <w:r w:rsidRPr="000A6F8B">
              <w:rPr>
                <w:spacing w:val="-10"/>
                <w:w w:val="105"/>
                <w:sz w:val="20"/>
                <w:szCs w:val="20"/>
              </w:rPr>
              <w:t xml:space="preserve"> </w:t>
            </w:r>
            <w:r w:rsidRPr="000A6F8B">
              <w:rPr>
                <w:w w:val="105"/>
                <w:sz w:val="20"/>
                <w:szCs w:val="20"/>
              </w:rPr>
              <w:t>с</w:t>
            </w:r>
            <w:r w:rsidRPr="000A6F8B">
              <w:rPr>
                <w:spacing w:val="-10"/>
                <w:w w:val="105"/>
                <w:sz w:val="20"/>
                <w:szCs w:val="20"/>
              </w:rPr>
              <w:t xml:space="preserve"> </w:t>
            </w:r>
            <w:proofErr w:type="spellStart"/>
            <w:proofErr w:type="gramStart"/>
            <w:r w:rsidRPr="000A6F8B">
              <w:rPr>
                <w:w w:val="105"/>
                <w:sz w:val="20"/>
                <w:szCs w:val="20"/>
              </w:rPr>
              <w:t>использовани</w:t>
            </w:r>
            <w:proofErr w:type="spellEnd"/>
            <w:r w:rsidRPr="000A6F8B">
              <w:rPr>
                <w:w w:val="105"/>
                <w:sz w:val="20"/>
                <w:szCs w:val="20"/>
              </w:rPr>
              <w:t>- ем</w:t>
            </w:r>
            <w:proofErr w:type="gramEnd"/>
            <w:r w:rsidRPr="000A6F8B">
              <w:rPr>
                <w:w w:val="105"/>
                <w:sz w:val="20"/>
                <w:szCs w:val="20"/>
              </w:rPr>
              <w:t xml:space="preserve"> различных направлений деятельности, одной из станций должно стать знакомство с пословицами о </w:t>
            </w:r>
            <w:r w:rsidRPr="000A6F8B">
              <w:rPr>
                <w:spacing w:val="-2"/>
                <w:w w:val="105"/>
                <w:sz w:val="20"/>
                <w:szCs w:val="20"/>
              </w:rPr>
              <w:t>мастерах.</w:t>
            </w:r>
          </w:p>
          <w:p w14:paraId="536576B9" w14:textId="77777777" w:rsidR="00541166" w:rsidRPr="000A6F8B" w:rsidRDefault="00541166" w:rsidP="002A0621">
            <w:pPr>
              <w:pStyle w:val="TableParagraph"/>
              <w:spacing w:line="230" w:lineRule="auto"/>
              <w:ind w:left="80" w:right="46"/>
              <w:rPr>
                <w:sz w:val="20"/>
                <w:szCs w:val="20"/>
              </w:rPr>
            </w:pPr>
            <w:r w:rsidRPr="000A6F8B">
              <w:rPr>
                <w:i/>
                <w:w w:val="105"/>
                <w:sz w:val="20"/>
                <w:szCs w:val="20"/>
              </w:rPr>
              <w:t xml:space="preserve">*Работа с символом трека </w:t>
            </w:r>
            <w:r w:rsidRPr="000A6F8B">
              <w:rPr>
                <w:i/>
                <w:w w:val="120"/>
                <w:sz w:val="20"/>
                <w:szCs w:val="20"/>
              </w:rPr>
              <w:t>–</w:t>
            </w:r>
            <w:r w:rsidRPr="000A6F8B">
              <w:rPr>
                <w:i/>
                <w:spacing w:val="-6"/>
                <w:w w:val="120"/>
                <w:sz w:val="20"/>
                <w:szCs w:val="20"/>
              </w:rPr>
              <w:t xml:space="preserve"> </w:t>
            </w:r>
            <w:r w:rsidRPr="000A6F8B">
              <w:rPr>
                <w:i/>
                <w:w w:val="105"/>
                <w:sz w:val="20"/>
                <w:szCs w:val="20"/>
              </w:rPr>
              <w:t xml:space="preserve">шкатулкой мастера. </w:t>
            </w:r>
            <w:r w:rsidRPr="000A6F8B">
              <w:rPr>
                <w:sz w:val="20"/>
                <w:szCs w:val="20"/>
              </w:rPr>
              <w:t xml:space="preserve">Подведение итогов: в шкатулку вкладываем </w:t>
            </w:r>
            <w:proofErr w:type="spellStart"/>
            <w:r w:rsidRPr="000A6F8B">
              <w:rPr>
                <w:sz w:val="20"/>
                <w:szCs w:val="20"/>
              </w:rPr>
              <w:t>послови</w:t>
            </w:r>
            <w:proofErr w:type="spellEnd"/>
            <w:r w:rsidRPr="000A6F8B">
              <w:rPr>
                <w:sz w:val="20"/>
                <w:szCs w:val="20"/>
              </w:rPr>
              <w:t xml:space="preserve">- </w:t>
            </w:r>
            <w:proofErr w:type="spellStart"/>
            <w:r w:rsidRPr="000A6F8B">
              <w:rPr>
                <w:w w:val="105"/>
                <w:sz w:val="20"/>
                <w:szCs w:val="20"/>
              </w:rPr>
              <w:t>цы</w:t>
            </w:r>
            <w:proofErr w:type="spellEnd"/>
            <w:r w:rsidRPr="000A6F8B">
              <w:rPr>
                <w:w w:val="105"/>
                <w:sz w:val="20"/>
                <w:szCs w:val="20"/>
              </w:rPr>
              <w:t xml:space="preserve"> и свои впечатления «Рейтинг популярности».</w:t>
            </w:r>
          </w:p>
        </w:tc>
        <w:tc>
          <w:tcPr>
            <w:tcW w:w="1620" w:type="dxa"/>
            <w:shd w:val="clear" w:color="auto" w:fill="A5DFF9"/>
          </w:tcPr>
          <w:p w14:paraId="76886834" w14:textId="77777777" w:rsidR="00541166" w:rsidRPr="000A6F8B" w:rsidRDefault="00541166" w:rsidP="002A0621">
            <w:pPr>
              <w:pStyle w:val="TableParagraph"/>
              <w:spacing w:before="45"/>
              <w:rPr>
                <w:sz w:val="20"/>
                <w:szCs w:val="20"/>
              </w:rPr>
            </w:pPr>
          </w:p>
          <w:p w14:paraId="6A127A4A" w14:textId="77777777" w:rsidR="00541166" w:rsidRPr="000A6F8B" w:rsidRDefault="00541166" w:rsidP="002A0621">
            <w:pPr>
              <w:pStyle w:val="TableParagraph"/>
              <w:spacing w:before="1" w:line="230" w:lineRule="auto"/>
              <w:ind w:left="80" w:right="60"/>
              <w:rPr>
                <w:sz w:val="20"/>
                <w:szCs w:val="20"/>
              </w:rPr>
            </w:pPr>
            <w:r w:rsidRPr="000A6F8B">
              <w:rPr>
                <w:spacing w:val="-2"/>
                <w:sz w:val="20"/>
                <w:szCs w:val="20"/>
              </w:rPr>
              <w:t>Познавательная, игровая.</w:t>
            </w:r>
          </w:p>
          <w:p w14:paraId="61EA5C32" w14:textId="77777777" w:rsidR="00541166" w:rsidRPr="000A6F8B" w:rsidRDefault="00541166" w:rsidP="002A0621">
            <w:pPr>
              <w:pStyle w:val="TableParagraph"/>
              <w:spacing w:before="198" w:line="230" w:lineRule="auto"/>
              <w:ind w:left="80" w:right="60"/>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z w:val="20"/>
                <w:szCs w:val="20"/>
              </w:rPr>
              <w:t>ствие</w:t>
            </w:r>
            <w:proofErr w:type="spellEnd"/>
            <w:r w:rsidRPr="000A6F8B">
              <w:rPr>
                <w:sz w:val="20"/>
                <w:szCs w:val="20"/>
              </w:rPr>
              <w:t xml:space="preserve"> – парное, </w:t>
            </w:r>
            <w:r w:rsidRPr="000A6F8B">
              <w:rPr>
                <w:spacing w:val="-2"/>
                <w:w w:val="115"/>
                <w:sz w:val="20"/>
                <w:szCs w:val="20"/>
              </w:rPr>
              <w:t>групповое</w:t>
            </w:r>
          </w:p>
        </w:tc>
        <w:tc>
          <w:tcPr>
            <w:tcW w:w="1441" w:type="dxa"/>
            <w:shd w:val="clear" w:color="auto" w:fill="A5DFF9"/>
          </w:tcPr>
          <w:p w14:paraId="76DFD8E8" w14:textId="77777777" w:rsidR="00541166" w:rsidRPr="000A6F8B" w:rsidRDefault="00541166" w:rsidP="002A0621">
            <w:pPr>
              <w:pStyle w:val="TableParagraph"/>
              <w:rPr>
                <w:sz w:val="20"/>
                <w:szCs w:val="20"/>
              </w:rPr>
            </w:pPr>
          </w:p>
          <w:p w14:paraId="049127F5" w14:textId="77777777" w:rsidR="00541166" w:rsidRPr="000A6F8B" w:rsidRDefault="00541166" w:rsidP="002A0621">
            <w:pPr>
              <w:pStyle w:val="TableParagraph"/>
              <w:spacing w:before="141"/>
              <w:rPr>
                <w:sz w:val="20"/>
                <w:szCs w:val="20"/>
              </w:rPr>
            </w:pPr>
          </w:p>
          <w:p w14:paraId="4FB6963A" w14:textId="77777777" w:rsidR="00541166" w:rsidRPr="000A6F8B" w:rsidRDefault="00541166" w:rsidP="002A0621">
            <w:pPr>
              <w:pStyle w:val="TableParagraph"/>
              <w:spacing w:before="1" w:line="230" w:lineRule="auto"/>
              <w:ind w:left="81"/>
              <w:rPr>
                <w:sz w:val="20"/>
                <w:szCs w:val="20"/>
              </w:rPr>
            </w:pPr>
            <w:r w:rsidRPr="000A6F8B">
              <w:rPr>
                <w:w w:val="105"/>
                <w:sz w:val="20"/>
                <w:szCs w:val="20"/>
              </w:rPr>
              <w:t>Игра</w:t>
            </w:r>
            <w:r w:rsidRPr="000A6F8B">
              <w:rPr>
                <w:spacing w:val="-15"/>
                <w:w w:val="105"/>
                <w:sz w:val="20"/>
                <w:szCs w:val="20"/>
              </w:rPr>
              <w:t xml:space="preserve"> </w:t>
            </w:r>
            <w:r w:rsidRPr="000A6F8B">
              <w:rPr>
                <w:w w:val="105"/>
                <w:sz w:val="20"/>
                <w:szCs w:val="20"/>
              </w:rPr>
              <w:t>по</w:t>
            </w:r>
            <w:r w:rsidRPr="000A6F8B">
              <w:rPr>
                <w:spacing w:val="-14"/>
                <w:w w:val="105"/>
                <w:sz w:val="20"/>
                <w:szCs w:val="20"/>
              </w:rPr>
              <w:t xml:space="preserve"> </w:t>
            </w:r>
            <w:proofErr w:type="gramStart"/>
            <w:r w:rsidRPr="000A6F8B">
              <w:rPr>
                <w:w w:val="105"/>
                <w:sz w:val="20"/>
                <w:szCs w:val="20"/>
              </w:rPr>
              <w:t xml:space="preserve">стан- </w:t>
            </w:r>
            <w:proofErr w:type="spellStart"/>
            <w:r w:rsidRPr="000A6F8B">
              <w:rPr>
                <w:w w:val="105"/>
                <w:sz w:val="20"/>
                <w:szCs w:val="20"/>
              </w:rPr>
              <w:t>циям</w:t>
            </w:r>
            <w:proofErr w:type="spellEnd"/>
            <w:proofErr w:type="gramEnd"/>
            <w:r w:rsidRPr="000A6F8B">
              <w:rPr>
                <w:spacing w:val="-7"/>
                <w:w w:val="105"/>
                <w:sz w:val="20"/>
                <w:szCs w:val="20"/>
              </w:rPr>
              <w:t xml:space="preserve"> </w:t>
            </w:r>
            <w:r w:rsidRPr="000A6F8B">
              <w:rPr>
                <w:w w:val="105"/>
                <w:sz w:val="20"/>
                <w:szCs w:val="20"/>
              </w:rPr>
              <w:t xml:space="preserve">«Город </w:t>
            </w:r>
            <w:r w:rsidRPr="000A6F8B">
              <w:rPr>
                <w:spacing w:val="-2"/>
                <w:w w:val="105"/>
                <w:sz w:val="20"/>
                <w:szCs w:val="20"/>
              </w:rPr>
              <w:t>мастеров»</w:t>
            </w:r>
          </w:p>
        </w:tc>
      </w:tr>
      <w:tr w:rsidR="00541166" w:rsidRPr="008271ED" w14:paraId="5B89FC82" w14:textId="77777777" w:rsidTr="002A0621">
        <w:trPr>
          <w:trHeight w:val="3287"/>
        </w:trPr>
        <w:tc>
          <w:tcPr>
            <w:tcW w:w="536" w:type="dxa"/>
            <w:shd w:val="clear" w:color="auto" w:fill="5BCBF5"/>
          </w:tcPr>
          <w:p w14:paraId="7510DC5A" w14:textId="77777777" w:rsidR="00541166" w:rsidRPr="000A6F8B" w:rsidRDefault="00541166" w:rsidP="002A0621">
            <w:pPr>
              <w:pStyle w:val="TableParagraph"/>
              <w:rPr>
                <w:sz w:val="20"/>
                <w:szCs w:val="20"/>
              </w:rPr>
            </w:pPr>
          </w:p>
          <w:p w14:paraId="22E26108" w14:textId="77777777" w:rsidR="00541166" w:rsidRPr="000A6F8B" w:rsidRDefault="00541166" w:rsidP="002A0621">
            <w:pPr>
              <w:pStyle w:val="TableParagraph"/>
              <w:rPr>
                <w:sz w:val="20"/>
                <w:szCs w:val="20"/>
              </w:rPr>
            </w:pPr>
          </w:p>
          <w:p w14:paraId="61B13EF4" w14:textId="77777777" w:rsidR="00541166" w:rsidRPr="000A6F8B" w:rsidRDefault="00541166" w:rsidP="002A0621">
            <w:pPr>
              <w:pStyle w:val="TableParagraph"/>
              <w:rPr>
                <w:sz w:val="20"/>
                <w:szCs w:val="20"/>
              </w:rPr>
            </w:pPr>
          </w:p>
          <w:p w14:paraId="67C908AE" w14:textId="77777777" w:rsidR="00541166" w:rsidRPr="000A6F8B" w:rsidRDefault="00541166" w:rsidP="002A0621">
            <w:pPr>
              <w:pStyle w:val="TableParagraph"/>
              <w:rPr>
                <w:sz w:val="20"/>
                <w:szCs w:val="20"/>
              </w:rPr>
            </w:pPr>
          </w:p>
          <w:p w14:paraId="265EE696" w14:textId="77777777" w:rsidR="00541166" w:rsidRPr="000A6F8B" w:rsidRDefault="00541166" w:rsidP="002A0621">
            <w:pPr>
              <w:pStyle w:val="TableParagraph"/>
              <w:rPr>
                <w:sz w:val="20"/>
                <w:szCs w:val="20"/>
              </w:rPr>
            </w:pPr>
          </w:p>
          <w:p w14:paraId="21C0C722" w14:textId="77777777" w:rsidR="00541166" w:rsidRPr="000A6F8B" w:rsidRDefault="00541166" w:rsidP="002A0621">
            <w:pPr>
              <w:pStyle w:val="TableParagraph"/>
              <w:rPr>
                <w:sz w:val="20"/>
                <w:szCs w:val="20"/>
              </w:rPr>
            </w:pPr>
          </w:p>
          <w:p w14:paraId="7BA4377E" w14:textId="77777777" w:rsidR="00541166" w:rsidRPr="000A6F8B" w:rsidRDefault="00541166" w:rsidP="002A0621">
            <w:pPr>
              <w:pStyle w:val="TableParagraph"/>
              <w:spacing w:before="132"/>
              <w:rPr>
                <w:sz w:val="20"/>
                <w:szCs w:val="20"/>
              </w:rPr>
            </w:pPr>
          </w:p>
          <w:p w14:paraId="65F1DC4D" w14:textId="77777777" w:rsidR="00541166" w:rsidRPr="000A6F8B" w:rsidRDefault="00541166" w:rsidP="002A0621">
            <w:pPr>
              <w:pStyle w:val="TableParagraph"/>
              <w:ind w:left="20"/>
              <w:jc w:val="center"/>
              <w:rPr>
                <w:sz w:val="20"/>
                <w:szCs w:val="20"/>
              </w:rPr>
            </w:pPr>
            <w:r w:rsidRPr="000A6F8B">
              <w:rPr>
                <w:spacing w:val="-10"/>
                <w:w w:val="105"/>
                <w:sz w:val="20"/>
                <w:szCs w:val="20"/>
              </w:rPr>
              <w:t>4</w:t>
            </w:r>
          </w:p>
        </w:tc>
        <w:tc>
          <w:tcPr>
            <w:tcW w:w="1113" w:type="dxa"/>
            <w:shd w:val="clear" w:color="auto" w:fill="C7EAFB"/>
          </w:tcPr>
          <w:p w14:paraId="0A9D55CF" w14:textId="77777777" w:rsidR="00541166" w:rsidRPr="000A6F8B" w:rsidRDefault="00541166" w:rsidP="002A0621">
            <w:pPr>
              <w:pStyle w:val="TableParagraph"/>
              <w:rPr>
                <w:sz w:val="20"/>
                <w:szCs w:val="20"/>
              </w:rPr>
            </w:pPr>
          </w:p>
          <w:p w14:paraId="50F1A5E3" w14:textId="77777777" w:rsidR="00541166" w:rsidRPr="000A6F8B" w:rsidRDefault="00541166" w:rsidP="002A0621">
            <w:pPr>
              <w:pStyle w:val="TableParagraph"/>
              <w:rPr>
                <w:sz w:val="20"/>
                <w:szCs w:val="20"/>
              </w:rPr>
            </w:pPr>
          </w:p>
          <w:p w14:paraId="6175DE70" w14:textId="77777777" w:rsidR="00541166" w:rsidRPr="000A6F8B" w:rsidRDefault="00541166" w:rsidP="002A0621">
            <w:pPr>
              <w:pStyle w:val="TableParagraph"/>
              <w:rPr>
                <w:sz w:val="20"/>
                <w:szCs w:val="20"/>
              </w:rPr>
            </w:pPr>
          </w:p>
          <w:p w14:paraId="01E35AE3" w14:textId="77777777" w:rsidR="00541166" w:rsidRPr="000A6F8B" w:rsidRDefault="00541166" w:rsidP="002A0621">
            <w:pPr>
              <w:pStyle w:val="TableParagraph"/>
              <w:rPr>
                <w:sz w:val="20"/>
                <w:szCs w:val="20"/>
              </w:rPr>
            </w:pPr>
          </w:p>
          <w:p w14:paraId="0A227509" w14:textId="77777777" w:rsidR="00541166" w:rsidRPr="000A6F8B" w:rsidRDefault="00541166" w:rsidP="002A0621">
            <w:pPr>
              <w:pStyle w:val="TableParagraph"/>
              <w:rPr>
                <w:sz w:val="20"/>
                <w:szCs w:val="20"/>
              </w:rPr>
            </w:pPr>
          </w:p>
          <w:p w14:paraId="66F08115" w14:textId="77777777" w:rsidR="00541166" w:rsidRPr="000A6F8B" w:rsidRDefault="00541166" w:rsidP="002A0621">
            <w:pPr>
              <w:pStyle w:val="TableParagraph"/>
              <w:spacing w:before="142"/>
              <w:rPr>
                <w:sz w:val="20"/>
                <w:szCs w:val="20"/>
              </w:rPr>
            </w:pPr>
          </w:p>
          <w:p w14:paraId="3394F6E9" w14:textId="77777777" w:rsidR="00541166" w:rsidRPr="000A6F8B" w:rsidRDefault="00541166" w:rsidP="002A0621">
            <w:pPr>
              <w:pStyle w:val="TableParagraph"/>
              <w:spacing w:line="230" w:lineRule="auto"/>
              <w:ind w:left="80" w:right="251"/>
              <w:jc w:val="both"/>
              <w:rPr>
                <w:b/>
                <w:sz w:val="20"/>
                <w:szCs w:val="20"/>
              </w:rPr>
            </w:pPr>
            <w:r w:rsidRPr="000A6F8B">
              <w:rPr>
                <w:b/>
                <w:spacing w:val="-4"/>
                <w:w w:val="105"/>
                <w:sz w:val="20"/>
                <w:szCs w:val="20"/>
              </w:rPr>
              <w:t>«В</w:t>
            </w:r>
            <w:r w:rsidRPr="000A6F8B">
              <w:rPr>
                <w:b/>
                <w:spacing w:val="-11"/>
                <w:w w:val="105"/>
                <w:sz w:val="20"/>
                <w:szCs w:val="20"/>
              </w:rPr>
              <w:t xml:space="preserve"> </w:t>
            </w:r>
            <w:r w:rsidRPr="000A6F8B">
              <w:rPr>
                <w:b/>
                <w:spacing w:val="-4"/>
                <w:w w:val="105"/>
                <w:sz w:val="20"/>
                <w:szCs w:val="20"/>
              </w:rPr>
              <w:t xml:space="preserve">гости </w:t>
            </w:r>
            <w:r w:rsidRPr="000A6F8B">
              <w:rPr>
                <w:b/>
                <w:w w:val="105"/>
                <w:sz w:val="20"/>
                <w:szCs w:val="20"/>
              </w:rPr>
              <w:t>к</w:t>
            </w:r>
            <w:r w:rsidRPr="000A6F8B">
              <w:rPr>
                <w:b/>
                <w:spacing w:val="-15"/>
                <w:w w:val="105"/>
                <w:sz w:val="20"/>
                <w:szCs w:val="20"/>
              </w:rPr>
              <w:t xml:space="preserve"> </w:t>
            </w:r>
            <w:r w:rsidRPr="000A6F8B">
              <w:rPr>
                <w:b/>
                <w:w w:val="105"/>
                <w:sz w:val="20"/>
                <w:szCs w:val="20"/>
              </w:rPr>
              <w:t xml:space="preserve">масте- </w:t>
            </w:r>
            <w:r w:rsidRPr="000A6F8B">
              <w:rPr>
                <w:b/>
                <w:spacing w:val="-4"/>
                <w:w w:val="105"/>
                <w:sz w:val="20"/>
                <w:szCs w:val="20"/>
              </w:rPr>
              <w:t>рам»</w:t>
            </w:r>
          </w:p>
        </w:tc>
        <w:tc>
          <w:tcPr>
            <w:tcW w:w="4861" w:type="dxa"/>
            <w:shd w:val="clear" w:color="auto" w:fill="C7EAFB"/>
          </w:tcPr>
          <w:p w14:paraId="74D10F99" w14:textId="5E53E7FB" w:rsidR="00541166" w:rsidRPr="000A6F8B" w:rsidRDefault="00541166">
            <w:pPr>
              <w:pStyle w:val="TableParagraph"/>
              <w:numPr>
                <w:ilvl w:val="0"/>
                <w:numId w:val="185"/>
              </w:numPr>
              <w:tabs>
                <w:tab w:val="left" w:pos="197"/>
              </w:tabs>
              <w:spacing w:before="166" w:line="230" w:lineRule="auto"/>
              <w:ind w:right="122" w:firstLine="0"/>
              <w:rPr>
                <w:i/>
                <w:sz w:val="20"/>
                <w:szCs w:val="20"/>
              </w:rPr>
            </w:pPr>
            <w:r w:rsidRPr="000A6F8B">
              <w:rPr>
                <w:i/>
                <w:sz w:val="20"/>
                <w:szCs w:val="20"/>
                <w:u w:val="single" w:color="231F20"/>
              </w:rPr>
              <w:t>1-й вариант</w:t>
            </w:r>
            <w:r w:rsidRPr="000A6F8B">
              <w:rPr>
                <w:i/>
                <w:sz w:val="20"/>
                <w:szCs w:val="20"/>
              </w:rPr>
              <w:t xml:space="preserve">: </w:t>
            </w:r>
            <w:r w:rsidRPr="000A6F8B">
              <w:rPr>
                <w:sz w:val="20"/>
                <w:szCs w:val="20"/>
              </w:rPr>
              <w:t>идём на экскурсию к мастерам (знако</w:t>
            </w:r>
            <w:r w:rsidRPr="000A6F8B">
              <w:rPr>
                <w:w w:val="105"/>
                <w:sz w:val="20"/>
                <w:szCs w:val="20"/>
              </w:rPr>
              <w:t>мимся</w:t>
            </w:r>
            <w:r w:rsidRPr="000A6F8B">
              <w:rPr>
                <w:spacing w:val="-7"/>
                <w:w w:val="105"/>
                <w:sz w:val="20"/>
                <w:szCs w:val="20"/>
              </w:rPr>
              <w:t xml:space="preserve"> </w:t>
            </w:r>
            <w:r w:rsidRPr="000A6F8B">
              <w:rPr>
                <w:w w:val="105"/>
                <w:sz w:val="20"/>
                <w:szCs w:val="20"/>
              </w:rPr>
              <w:t>с</w:t>
            </w:r>
            <w:r w:rsidRPr="000A6F8B">
              <w:rPr>
                <w:spacing w:val="-7"/>
                <w:w w:val="105"/>
                <w:sz w:val="20"/>
                <w:szCs w:val="20"/>
              </w:rPr>
              <w:t xml:space="preserve"> </w:t>
            </w:r>
            <w:r w:rsidRPr="000A6F8B">
              <w:rPr>
                <w:w w:val="105"/>
                <w:sz w:val="20"/>
                <w:szCs w:val="20"/>
              </w:rPr>
              <w:t>профессиональными</w:t>
            </w:r>
            <w:r w:rsidRPr="000A6F8B">
              <w:rPr>
                <w:spacing w:val="-7"/>
                <w:w w:val="105"/>
                <w:sz w:val="20"/>
                <w:szCs w:val="20"/>
              </w:rPr>
              <w:t xml:space="preserve"> </w:t>
            </w:r>
            <w:r w:rsidRPr="000A6F8B">
              <w:rPr>
                <w:w w:val="105"/>
                <w:sz w:val="20"/>
                <w:szCs w:val="20"/>
              </w:rPr>
              <w:t>мастерами,</w:t>
            </w:r>
            <w:r w:rsidRPr="000A6F8B">
              <w:rPr>
                <w:spacing w:val="-7"/>
                <w:w w:val="105"/>
                <w:sz w:val="20"/>
                <w:szCs w:val="20"/>
              </w:rPr>
              <w:t xml:space="preserve"> </w:t>
            </w:r>
            <w:r w:rsidRPr="000A6F8B">
              <w:rPr>
                <w:w w:val="105"/>
                <w:sz w:val="20"/>
                <w:szCs w:val="20"/>
              </w:rPr>
              <w:t>это</w:t>
            </w:r>
            <w:r w:rsidRPr="000A6F8B">
              <w:rPr>
                <w:spacing w:val="-7"/>
                <w:w w:val="105"/>
                <w:sz w:val="20"/>
                <w:szCs w:val="20"/>
              </w:rPr>
              <w:t xml:space="preserve"> </w:t>
            </w:r>
            <w:r w:rsidRPr="000A6F8B">
              <w:rPr>
                <w:w w:val="105"/>
                <w:sz w:val="20"/>
                <w:szCs w:val="20"/>
              </w:rPr>
              <w:t>может быть</w:t>
            </w:r>
            <w:r w:rsidRPr="000A6F8B">
              <w:rPr>
                <w:spacing w:val="-15"/>
                <w:w w:val="105"/>
                <w:sz w:val="20"/>
                <w:szCs w:val="20"/>
              </w:rPr>
              <w:t xml:space="preserve"> </w:t>
            </w:r>
            <w:r w:rsidRPr="000A6F8B">
              <w:rPr>
                <w:w w:val="105"/>
                <w:sz w:val="20"/>
                <w:szCs w:val="20"/>
              </w:rPr>
              <w:t>театр,</w:t>
            </w:r>
            <w:r w:rsidRPr="000A6F8B">
              <w:rPr>
                <w:spacing w:val="-14"/>
                <w:w w:val="105"/>
                <w:sz w:val="20"/>
                <w:szCs w:val="20"/>
              </w:rPr>
              <w:t xml:space="preserve"> </w:t>
            </w:r>
            <w:r w:rsidRPr="000A6F8B">
              <w:rPr>
                <w:w w:val="105"/>
                <w:sz w:val="20"/>
                <w:szCs w:val="20"/>
              </w:rPr>
              <w:t>музей,</w:t>
            </w:r>
            <w:r w:rsidRPr="000A6F8B">
              <w:rPr>
                <w:spacing w:val="-14"/>
                <w:w w:val="105"/>
                <w:sz w:val="20"/>
                <w:szCs w:val="20"/>
              </w:rPr>
              <w:t xml:space="preserve"> </w:t>
            </w:r>
            <w:r w:rsidRPr="000A6F8B">
              <w:rPr>
                <w:w w:val="105"/>
                <w:sz w:val="20"/>
                <w:szCs w:val="20"/>
              </w:rPr>
              <w:t>библиотека,</w:t>
            </w:r>
            <w:r w:rsidRPr="000A6F8B">
              <w:rPr>
                <w:spacing w:val="-14"/>
                <w:w w:val="105"/>
                <w:sz w:val="20"/>
                <w:szCs w:val="20"/>
              </w:rPr>
              <w:t xml:space="preserve"> </w:t>
            </w:r>
            <w:r w:rsidRPr="000A6F8B">
              <w:rPr>
                <w:w w:val="105"/>
                <w:sz w:val="20"/>
                <w:szCs w:val="20"/>
              </w:rPr>
              <w:t>Дворец</w:t>
            </w:r>
            <w:r w:rsidRPr="000A6F8B">
              <w:rPr>
                <w:spacing w:val="-15"/>
                <w:w w:val="105"/>
                <w:sz w:val="20"/>
                <w:szCs w:val="20"/>
              </w:rPr>
              <w:t xml:space="preserve"> </w:t>
            </w:r>
            <w:r w:rsidRPr="000A6F8B">
              <w:rPr>
                <w:w w:val="105"/>
                <w:sz w:val="20"/>
                <w:szCs w:val="20"/>
              </w:rPr>
              <w:t>творчества</w:t>
            </w:r>
            <w:r w:rsidRPr="000A6F8B">
              <w:rPr>
                <w:spacing w:val="-14"/>
                <w:w w:val="105"/>
                <w:sz w:val="20"/>
                <w:szCs w:val="20"/>
              </w:rPr>
              <w:t xml:space="preserve"> </w:t>
            </w:r>
            <w:r w:rsidRPr="000A6F8B">
              <w:rPr>
                <w:w w:val="105"/>
                <w:sz w:val="20"/>
                <w:szCs w:val="20"/>
              </w:rPr>
              <w:t xml:space="preserve">и </w:t>
            </w:r>
            <w:r w:rsidRPr="000A6F8B">
              <w:rPr>
                <w:spacing w:val="-2"/>
                <w:w w:val="105"/>
                <w:sz w:val="20"/>
                <w:szCs w:val="20"/>
              </w:rPr>
              <w:t>пр.).</w:t>
            </w:r>
          </w:p>
          <w:p w14:paraId="13506150" w14:textId="77777777" w:rsidR="00541166" w:rsidRPr="000A6F8B" w:rsidRDefault="00541166">
            <w:pPr>
              <w:pStyle w:val="TableParagraph"/>
              <w:numPr>
                <w:ilvl w:val="0"/>
                <w:numId w:val="185"/>
              </w:numPr>
              <w:tabs>
                <w:tab w:val="left" w:pos="199"/>
              </w:tabs>
              <w:spacing w:line="230" w:lineRule="auto"/>
              <w:ind w:right="104" w:firstLine="0"/>
              <w:rPr>
                <w:sz w:val="20"/>
                <w:szCs w:val="20"/>
              </w:rPr>
            </w:pPr>
            <w:r w:rsidRPr="000A6F8B">
              <w:rPr>
                <w:i/>
                <w:spacing w:val="-2"/>
                <w:w w:val="105"/>
                <w:sz w:val="20"/>
                <w:szCs w:val="20"/>
                <w:u w:val="single" w:color="231F20"/>
              </w:rPr>
              <w:t>2-й вариант</w:t>
            </w:r>
            <w:r w:rsidRPr="000A6F8B">
              <w:rPr>
                <w:i/>
                <w:spacing w:val="-2"/>
                <w:w w:val="105"/>
                <w:sz w:val="20"/>
                <w:szCs w:val="20"/>
              </w:rPr>
              <w:t xml:space="preserve">: </w:t>
            </w:r>
            <w:r w:rsidRPr="000A6F8B">
              <w:rPr>
                <w:spacing w:val="-2"/>
                <w:w w:val="105"/>
                <w:sz w:val="20"/>
                <w:szCs w:val="20"/>
              </w:rPr>
              <w:t xml:space="preserve">родители/наставники демонстрируют </w:t>
            </w:r>
            <w:r w:rsidRPr="000A6F8B">
              <w:rPr>
                <w:w w:val="105"/>
                <w:sz w:val="20"/>
                <w:szCs w:val="20"/>
              </w:rPr>
              <w:t>своё мастерство ребятам.</w:t>
            </w:r>
          </w:p>
          <w:p w14:paraId="0DB1EFF0" w14:textId="77777777" w:rsidR="00541166" w:rsidRPr="000A6F8B" w:rsidRDefault="00541166">
            <w:pPr>
              <w:pStyle w:val="TableParagraph"/>
              <w:numPr>
                <w:ilvl w:val="0"/>
                <w:numId w:val="185"/>
              </w:numPr>
              <w:tabs>
                <w:tab w:val="left" w:pos="199"/>
              </w:tabs>
              <w:spacing w:line="230" w:lineRule="auto"/>
              <w:ind w:right="256" w:firstLine="0"/>
              <w:rPr>
                <w:sz w:val="20"/>
                <w:szCs w:val="20"/>
              </w:rPr>
            </w:pPr>
            <w:r w:rsidRPr="000A6F8B">
              <w:rPr>
                <w:i/>
                <w:spacing w:val="-2"/>
                <w:w w:val="105"/>
                <w:sz w:val="20"/>
                <w:szCs w:val="20"/>
                <w:u w:val="single" w:color="231F20"/>
              </w:rPr>
              <w:t>3-й</w:t>
            </w:r>
            <w:r w:rsidRPr="000A6F8B">
              <w:rPr>
                <w:i/>
                <w:spacing w:val="-6"/>
                <w:w w:val="105"/>
                <w:sz w:val="20"/>
                <w:szCs w:val="20"/>
                <w:u w:val="single" w:color="231F20"/>
              </w:rPr>
              <w:t xml:space="preserve"> </w:t>
            </w:r>
            <w:r w:rsidRPr="000A6F8B">
              <w:rPr>
                <w:i/>
                <w:spacing w:val="-2"/>
                <w:w w:val="105"/>
                <w:sz w:val="20"/>
                <w:szCs w:val="20"/>
                <w:u w:val="single" w:color="231F20"/>
              </w:rPr>
              <w:t>вариант</w:t>
            </w:r>
            <w:r w:rsidRPr="000A6F8B">
              <w:rPr>
                <w:i/>
                <w:spacing w:val="-2"/>
                <w:w w:val="105"/>
                <w:sz w:val="20"/>
                <w:szCs w:val="20"/>
              </w:rPr>
              <w:t>:</w:t>
            </w:r>
            <w:r w:rsidRPr="000A6F8B">
              <w:rPr>
                <w:i/>
                <w:spacing w:val="-7"/>
                <w:w w:val="105"/>
                <w:sz w:val="20"/>
                <w:szCs w:val="20"/>
              </w:rPr>
              <w:t xml:space="preserve"> </w:t>
            </w:r>
            <w:r w:rsidRPr="000A6F8B">
              <w:rPr>
                <w:spacing w:val="-2"/>
                <w:w w:val="105"/>
                <w:sz w:val="20"/>
                <w:szCs w:val="20"/>
              </w:rPr>
              <w:t>мастер-класс</w:t>
            </w:r>
            <w:r w:rsidRPr="000A6F8B">
              <w:rPr>
                <w:spacing w:val="-5"/>
                <w:w w:val="105"/>
                <w:sz w:val="20"/>
                <w:szCs w:val="20"/>
              </w:rPr>
              <w:t xml:space="preserve"> </w:t>
            </w:r>
            <w:r w:rsidRPr="000A6F8B">
              <w:rPr>
                <w:spacing w:val="-2"/>
                <w:w w:val="105"/>
                <w:sz w:val="20"/>
                <w:szCs w:val="20"/>
              </w:rPr>
              <w:t>от</w:t>
            </w:r>
            <w:r w:rsidRPr="000A6F8B">
              <w:rPr>
                <w:spacing w:val="-11"/>
                <w:w w:val="105"/>
                <w:sz w:val="20"/>
                <w:szCs w:val="20"/>
              </w:rPr>
              <w:t xml:space="preserve"> </w:t>
            </w:r>
            <w:r w:rsidRPr="000A6F8B">
              <w:rPr>
                <w:spacing w:val="-2"/>
                <w:w w:val="105"/>
                <w:sz w:val="20"/>
                <w:szCs w:val="20"/>
              </w:rPr>
              <w:t>учителя</w:t>
            </w:r>
            <w:r w:rsidRPr="000A6F8B">
              <w:rPr>
                <w:spacing w:val="-5"/>
                <w:w w:val="105"/>
                <w:sz w:val="20"/>
                <w:szCs w:val="20"/>
              </w:rPr>
              <w:t xml:space="preserve"> </w:t>
            </w:r>
            <w:r w:rsidRPr="000A6F8B">
              <w:rPr>
                <w:spacing w:val="-2"/>
                <w:w w:val="105"/>
                <w:sz w:val="20"/>
                <w:szCs w:val="20"/>
              </w:rPr>
              <w:t>«Делай</w:t>
            </w:r>
            <w:r w:rsidRPr="000A6F8B">
              <w:rPr>
                <w:spacing w:val="-5"/>
                <w:w w:val="105"/>
                <w:sz w:val="20"/>
                <w:szCs w:val="20"/>
              </w:rPr>
              <w:t xml:space="preserve"> </w:t>
            </w:r>
            <w:r w:rsidRPr="000A6F8B">
              <w:rPr>
                <w:spacing w:val="-2"/>
                <w:w w:val="105"/>
                <w:sz w:val="20"/>
                <w:szCs w:val="20"/>
              </w:rPr>
              <w:t xml:space="preserve">как </w:t>
            </w:r>
            <w:r w:rsidRPr="000A6F8B">
              <w:rPr>
                <w:sz w:val="20"/>
                <w:szCs w:val="20"/>
              </w:rPr>
              <w:t>я,</w:t>
            </w:r>
            <w:r w:rsidRPr="000A6F8B">
              <w:rPr>
                <w:spacing w:val="-2"/>
                <w:sz w:val="20"/>
                <w:szCs w:val="20"/>
              </w:rPr>
              <w:t xml:space="preserve"> </w:t>
            </w:r>
            <w:r w:rsidRPr="000A6F8B">
              <w:rPr>
                <w:sz w:val="20"/>
                <w:szCs w:val="20"/>
              </w:rPr>
              <w:t>делай</w:t>
            </w:r>
            <w:r w:rsidRPr="000A6F8B">
              <w:rPr>
                <w:spacing w:val="-2"/>
                <w:sz w:val="20"/>
                <w:szCs w:val="20"/>
              </w:rPr>
              <w:t xml:space="preserve"> </w:t>
            </w:r>
            <w:r w:rsidRPr="000A6F8B">
              <w:rPr>
                <w:sz w:val="20"/>
                <w:szCs w:val="20"/>
              </w:rPr>
              <w:t>лучше</w:t>
            </w:r>
            <w:r w:rsidRPr="000A6F8B">
              <w:rPr>
                <w:spacing w:val="-2"/>
                <w:sz w:val="20"/>
                <w:szCs w:val="20"/>
              </w:rPr>
              <w:t xml:space="preserve"> </w:t>
            </w:r>
            <w:r w:rsidRPr="000A6F8B">
              <w:rPr>
                <w:sz w:val="20"/>
                <w:szCs w:val="20"/>
              </w:rPr>
              <w:t>меня!».</w:t>
            </w:r>
            <w:r w:rsidRPr="000A6F8B">
              <w:rPr>
                <w:spacing w:val="-2"/>
                <w:sz w:val="20"/>
                <w:szCs w:val="20"/>
              </w:rPr>
              <w:t xml:space="preserve"> </w:t>
            </w:r>
            <w:r w:rsidRPr="000A6F8B">
              <w:rPr>
                <w:sz w:val="20"/>
                <w:szCs w:val="20"/>
              </w:rPr>
              <w:t>На</w:t>
            </w:r>
            <w:r w:rsidRPr="000A6F8B">
              <w:rPr>
                <w:spacing w:val="-2"/>
                <w:sz w:val="20"/>
                <w:szCs w:val="20"/>
              </w:rPr>
              <w:t xml:space="preserve"> </w:t>
            </w:r>
            <w:r w:rsidRPr="000A6F8B">
              <w:rPr>
                <w:sz w:val="20"/>
                <w:szCs w:val="20"/>
              </w:rPr>
              <w:t>данном</w:t>
            </w:r>
            <w:r w:rsidRPr="000A6F8B">
              <w:rPr>
                <w:spacing w:val="-2"/>
                <w:sz w:val="20"/>
                <w:szCs w:val="20"/>
              </w:rPr>
              <w:t xml:space="preserve"> </w:t>
            </w:r>
            <w:r w:rsidRPr="000A6F8B">
              <w:rPr>
                <w:sz w:val="20"/>
                <w:szCs w:val="20"/>
              </w:rPr>
              <w:t>занятии</w:t>
            </w:r>
            <w:r w:rsidRPr="000A6F8B">
              <w:rPr>
                <w:spacing w:val="-8"/>
                <w:sz w:val="20"/>
                <w:szCs w:val="20"/>
              </w:rPr>
              <w:t xml:space="preserve"> </w:t>
            </w:r>
            <w:r w:rsidRPr="000A6F8B">
              <w:rPr>
                <w:sz w:val="20"/>
                <w:szCs w:val="20"/>
              </w:rPr>
              <w:t xml:space="preserve">ученикам </w:t>
            </w:r>
            <w:r w:rsidRPr="000A6F8B">
              <w:rPr>
                <w:w w:val="105"/>
                <w:sz w:val="20"/>
                <w:szCs w:val="20"/>
              </w:rPr>
              <w:t>можно предложить</w:t>
            </w:r>
            <w:r w:rsidRPr="000A6F8B">
              <w:rPr>
                <w:spacing w:val="40"/>
                <w:w w:val="105"/>
                <w:sz w:val="20"/>
                <w:szCs w:val="20"/>
              </w:rPr>
              <w:t xml:space="preserve"> </w:t>
            </w:r>
            <w:r w:rsidRPr="000A6F8B">
              <w:rPr>
                <w:w w:val="105"/>
                <w:sz w:val="20"/>
                <w:szCs w:val="20"/>
              </w:rPr>
              <w:t>участие в мастер-классах по развитию актёрских способностей, для развития мимики, речи, по постановке голоса,</w:t>
            </w:r>
            <w:r w:rsidRPr="000A6F8B">
              <w:rPr>
                <w:spacing w:val="-6"/>
                <w:w w:val="105"/>
                <w:sz w:val="20"/>
                <w:szCs w:val="20"/>
              </w:rPr>
              <w:t xml:space="preserve"> </w:t>
            </w:r>
            <w:r w:rsidRPr="000A6F8B">
              <w:rPr>
                <w:w w:val="105"/>
                <w:sz w:val="20"/>
                <w:szCs w:val="20"/>
              </w:rPr>
              <w:t>угадыванию эмоций</w:t>
            </w:r>
            <w:r w:rsidRPr="000A6F8B">
              <w:rPr>
                <w:spacing w:val="-9"/>
                <w:w w:val="105"/>
                <w:sz w:val="20"/>
                <w:szCs w:val="20"/>
              </w:rPr>
              <w:t xml:space="preserve"> </w:t>
            </w:r>
            <w:r w:rsidRPr="000A6F8B">
              <w:rPr>
                <w:w w:val="105"/>
                <w:sz w:val="20"/>
                <w:szCs w:val="20"/>
              </w:rPr>
              <w:t>и</w:t>
            </w:r>
            <w:r w:rsidRPr="000A6F8B">
              <w:rPr>
                <w:spacing w:val="-9"/>
                <w:w w:val="105"/>
                <w:sz w:val="20"/>
                <w:szCs w:val="20"/>
              </w:rPr>
              <w:t xml:space="preserve"> </w:t>
            </w:r>
            <w:r w:rsidRPr="000A6F8B">
              <w:rPr>
                <w:w w:val="105"/>
                <w:sz w:val="20"/>
                <w:szCs w:val="20"/>
              </w:rPr>
              <w:t>пониманию</w:t>
            </w:r>
            <w:r w:rsidRPr="000A6F8B">
              <w:rPr>
                <w:spacing w:val="-9"/>
                <w:w w:val="105"/>
                <w:sz w:val="20"/>
                <w:szCs w:val="20"/>
              </w:rPr>
              <w:t xml:space="preserve"> </w:t>
            </w:r>
            <w:r w:rsidRPr="000A6F8B">
              <w:rPr>
                <w:w w:val="105"/>
                <w:sz w:val="20"/>
                <w:szCs w:val="20"/>
              </w:rPr>
              <w:t>друг</w:t>
            </w:r>
            <w:r w:rsidRPr="000A6F8B">
              <w:rPr>
                <w:spacing w:val="-9"/>
                <w:w w:val="105"/>
                <w:sz w:val="20"/>
                <w:szCs w:val="20"/>
              </w:rPr>
              <w:t xml:space="preserve"> </w:t>
            </w:r>
            <w:r w:rsidRPr="000A6F8B">
              <w:rPr>
                <w:w w:val="105"/>
                <w:sz w:val="20"/>
                <w:szCs w:val="20"/>
              </w:rPr>
              <w:t>друга</w:t>
            </w:r>
            <w:r w:rsidRPr="000A6F8B">
              <w:rPr>
                <w:spacing w:val="-9"/>
                <w:w w:val="105"/>
                <w:sz w:val="20"/>
                <w:szCs w:val="20"/>
              </w:rPr>
              <w:t xml:space="preserve"> </w:t>
            </w:r>
            <w:r w:rsidRPr="000A6F8B">
              <w:rPr>
                <w:w w:val="105"/>
                <w:sz w:val="20"/>
                <w:szCs w:val="20"/>
              </w:rPr>
              <w:t>посредством</w:t>
            </w:r>
            <w:r w:rsidRPr="000A6F8B">
              <w:rPr>
                <w:spacing w:val="-9"/>
                <w:w w:val="105"/>
                <w:sz w:val="20"/>
                <w:szCs w:val="20"/>
              </w:rPr>
              <w:t xml:space="preserve"> </w:t>
            </w:r>
            <w:r w:rsidRPr="000A6F8B">
              <w:rPr>
                <w:w w:val="105"/>
                <w:sz w:val="20"/>
                <w:szCs w:val="20"/>
              </w:rPr>
              <w:t>игры</w:t>
            </w:r>
          </w:p>
          <w:p w14:paraId="7E4E94AA" w14:textId="77777777" w:rsidR="00541166" w:rsidRPr="000A6F8B" w:rsidRDefault="00541166" w:rsidP="002A0621">
            <w:pPr>
              <w:pStyle w:val="TableParagraph"/>
              <w:spacing w:line="194" w:lineRule="exact"/>
              <w:ind w:left="80"/>
              <w:rPr>
                <w:sz w:val="20"/>
                <w:szCs w:val="20"/>
              </w:rPr>
            </w:pPr>
            <w:r w:rsidRPr="000A6F8B">
              <w:rPr>
                <w:spacing w:val="-2"/>
                <w:sz w:val="20"/>
                <w:szCs w:val="20"/>
              </w:rPr>
              <w:t>«Крокодил».</w:t>
            </w:r>
          </w:p>
          <w:p w14:paraId="27AA2CBA" w14:textId="77777777" w:rsidR="00541166" w:rsidRPr="000A6F8B" w:rsidRDefault="00541166" w:rsidP="002A0621">
            <w:pPr>
              <w:pStyle w:val="TableParagraph"/>
              <w:spacing w:line="200" w:lineRule="exact"/>
              <w:ind w:left="80"/>
              <w:rPr>
                <w:i/>
                <w:sz w:val="20"/>
                <w:szCs w:val="20"/>
              </w:rPr>
            </w:pPr>
            <w:r w:rsidRPr="000A6F8B">
              <w:rPr>
                <w:i/>
                <w:sz w:val="20"/>
                <w:szCs w:val="20"/>
              </w:rPr>
              <w:t>*Работа</w:t>
            </w:r>
            <w:r w:rsidRPr="000A6F8B">
              <w:rPr>
                <w:i/>
                <w:spacing w:val="8"/>
                <w:sz w:val="20"/>
                <w:szCs w:val="20"/>
              </w:rPr>
              <w:t xml:space="preserve"> </w:t>
            </w:r>
            <w:r w:rsidRPr="000A6F8B">
              <w:rPr>
                <w:i/>
                <w:sz w:val="20"/>
                <w:szCs w:val="20"/>
              </w:rPr>
              <w:t>с</w:t>
            </w:r>
            <w:r w:rsidRPr="000A6F8B">
              <w:rPr>
                <w:i/>
                <w:spacing w:val="9"/>
                <w:sz w:val="20"/>
                <w:szCs w:val="20"/>
              </w:rPr>
              <w:t xml:space="preserve"> </w:t>
            </w:r>
            <w:r w:rsidRPr="000A6F8B">
              <w:rPr>
                <w:i/>
                <w:sz w:val="20"/>
                <w:szCs w:val="20"/>
              </w:rPr>
              <w:t>символом</w:t>
            </w:r>
            <w:r w:rsidRPr="000A6F8B">
              <w:rPr>
                <w:i/>
                <w:spacing w:val="9"/>
                <w:sz w:val="20"/>
                <w:szCs w:val="20"/>
              </w:rPr>
              <w:t xml:space="preserve"> </w:t>
            </w:r>
            <w:r w:rsidRPr="000A6F8B">
              <w:rPr>
                <w:i/>
                <w:sz w:val="20"/>
                <w:szCs w:val="20"/>
              </w:rPr>
              <w:t>трека</w:t>
            </w:r>
            <w:r w:rsidRPr="000A6F8B">
              <w:rPr>
                <w:i/>
                <w:spacing w:val="9"/>
                <w:sz w:val="20"/>
                <w:szCs w:val="20"/>
              </w:rPr>
              <w:t xml:space="preserve"> </w:t>
            </w:r>
            <w:r w:rsidRPr="000A6F8B">
              <w:rPr>
                <w:i/>
                <w:sz w:val="20"/>
                <w:szCs w:val="20"/>
              </w:rPr>
              <w:t>–</w:t>
            </w:r>
            <w:r w:rsidRPr="000A6F8B">
              <w:rPr>
                <w:i/>
                <w:spacing w:val="8"/>
                <w:sz w:val="20"/>
                <w:szCs w:val="20"/>
              </w:rPr>
              <w:t xml:space="preserve"> </w:t>
            </w:r>
            <w:r w:rsidRPr="000A6F8B">
              <w:rPr>
                <w:i/>
                <w:sz w:val="20"/>
                <w:szCs w:val="20"/>
              </w:rPr>
              <w:t>шкатулкой</w:t>
            </w:r>
            <w:r w:rsidRPr="000A6F8B">
              <w:rPr>
                <w:i/>
                <w:spacing w:val="9"/>
                <w:sz w:val="20"/>
                <w:szCs w:val="20"/>
              </w:rPr>
              <w:t xml:space="preserve"> </w:t>
            </w:r>
            <w:r w:rsidRPr="000A6F8B">
              <w:rPr>
                <w:i/>
                <w:spacing w:val="-2"/>
                <w:sz w:val="20"/>
                <w:szCs w:val="20"/>
              </w:rPr>
              <w:t>мастера.</w:t>
            </w:r>
          </w:p>
          <w:p w14:paraId="4682B5DC" w14:textId="77777777" w:rsidR="00541166" w:rsidRPr="000A6F8B" w:rsidRDefault="00541166" w:rsidP="002A0621">
            <w:pPr>
              <w:pStyle w:val="TableParagraph"/>
              <w:spacing w:line="204" w:lineRule="exact"/>
              <w:ind w:left="80"/>
              <w:rPr>
                <w:sz w:val="20"/>
                <w:szCs w:val="20"/>
              </w:rPr>
            </w:pPr>
            <w:r w:rsidRPr="000A6F8B">
              <w:rPr>
                <w:w w:val="105"/>
                <w:sz w:val="20"/>
                <w:szCs w:val="20"/>
              </w:rPr>
              <w:t>Какие</w:t>
            </w:r>
            <w:r w:rsidRPr="000A6F8B">
              <w:rPr>
                <w:spacing w:val="-11"/>
                <w:w w:val="105"/>
                <w:sz w:val="20"/>
                <w:szCs w:val="20"/>
              </w:rPr>
              <w:t xml:space="preserve"> </w:t>
            </w:r>
            <w:r w:rsidRPr="000A6F8B">
              <w:rPr>
                <w:w w:val="105"/>
                <w:sz w:val="20"/>
                <w:szCs w:val="20"/>
              </w:rPr>
              <w:t>профессии</w:t>
            </w:r>
            <w:r w:rsidRPr="000A6F8B">
              <w:rPr>
                <w:spacing w:val="-11"/>
                <w:w w:val="105"/>
                <w:sz w:val="20"/>
                <w:szCs w:val="20"/>
              </w:rPr>
              <w:t xml:space="preserve"> </w:t>
            </w:r>
            <w:r w:rsidRPr="000A6F8B">
              <w:rPr>
                <w:w w:val="105"/>
                <w:sz w:val="20"/>
                <w:szCs w:val="20"/>
              </w:rPr>
              <w:t>мастеров</w:t>
            </w:r>
            <w:r w:rsidRPr="000A6F8B">
              <w:rPr>
                <w:spacing w:val="-16"/>
                <w:w w:val="105"/>
                <w:sz w:val="20"/>
                <w:szCs w:val="20"/>
              </w:rPr>
              <w:t xml:space="preserve"> </w:t>
            </w:r>
            <w:r w:rsidRPr="000A6F8B">
              <w:rPr>
                <w:w w:val="105"/>
                <w:sz w:val="20"/>
                <w:szCs w:val="20"/>
              </w:rPr>
              <w:t>узнали</w:t>
            </w:r>
            <w:r w:rsidRPr="000A6F8B">
              <w:rPr>
                <w:spacing w:val="-11"/>
                <w:w w:val="105"/>
                <w:sz w:val="20"/>
                <w:szCs w:val="20"/>
              </w:rPr>
              <w:t xml:space="preserve"> </w:t>
            </w:r>
            <w:r w:rsidRPr="000A6F8B">
              <w:rPr>
                <w:w w:val="105"/>
                <w:sz w:val="20"/>
                <w:szCs w:val="20"/>
              </w:rPr>
              <w:t>за</w:t>
            </w:r>
            <w:r w:rsidRPr="000A6F8B">
              <w:rPr>
                <w:spacing w:val="-11"/>
                <w:w w:val="105"/>
                <w:sz w:val="20"/>
                <w:szCs w:val="20"/>
              </w:rPr>
              <w:t xml:space="preserve"> </w:t>
            </w:r>
            <w:r w:rsidRPr="000A6F8B">
              <w:rPr>
                <w:w w:val="105"/>
                <w:sz w:val="20"/>
                <w:szCs w:val="20"/>
              </w:rPr>
              <w:t>это</w:t>
            </w:r>
            <w:r w:rsidRPr="000A6F8B">
              <w:rPr>
                <w:spacing w:val="-11"/>
                <w:w w:val="105"/>
                <w:sz w:val="20"/>
                <w:szCs w:val="20"/>
              </w:rPr>
              <w:t xml:space="preserve"> </w:t>
            </w:r>
            <w:r w:rsidRPr="000A6F8B">
              <w:rPr>
                <w:spacing w:val="-2"/>
                <w:w w:val="105"/>
                <w:sz w:val="20"/>
                <w:szCs w:val="20"/>
              </w:rPr>
              <w:t>время?</w:t>
            </w:r>
          </w:p>
        </w:tc>
        <w:tc>
          <w:tcPr>
            <w:tcW w:w="1620" w:type="dxa"/>
            <w:shd w:val="clear" w:color="auto" w:fill="C7EAFB"/>
          </w:tcPr>
          <w:p w14:paraId="1F878E0B" w14:textId="77777777" w:rsidR="00541166" w:rsidRPr="000A6F8B" w:rsidRDefault="00541166" w:rsidP="002A0621">
            <w:pPr>
              <w:pStyle w:val="TableParagraph"/>
              <w:rPr>
                <w:sz w:val="20"/>
                <w:szCs w:val="20"/>
              </w:rPr>
            </w:pPr>
          </w:p>
          <w:p w14:paraId="2E60FCA9" w14:textId="77777777" w:rsidR="00541166" w:rsidRPr="000A6F8B" w:rsidRDefault="00541166" w:rsidP="002A0621">
            <w:pPr>
              <w:pStyle w:val="TableParagraph"/>
              <w:rPr>
                <w:sz w:val="20"/>
                <w:szCs w:val="20"/>
              </w:rPr>
            </w:pPr>
          </w:p>
          <w:p w14:paraId="59C9AFDE" w14:textId="77777777" w:rsidR="00541166" w:rsidRPr="000A6F8B" w:rsidRDefault="00541166" w:rsidP="002A0621">
            <w:pPr>
              <w:pStyle w:val="TableParagraph"/>
              <w:rPr>
                <w:sz w:val="20"/>
                <w:szCs w:val="20"/>
              </w:rPr>
            </w:pPr>
          </w:p>
          <w:p w14:paraId="296CB4A3" w14:textId="77777777" w:rsidR="00541166" w:rsidRPr="000A6F8B" w:rsidRDefault="00541166" w:rsidP="002A0621">
            <w:pPr>
              <w:pStyle w:val="TableParagraph"/>
              <w:rPr>
                <w:sz w:val="20"/>
                <w:szCs w:val="20"/>
              </w:rPr>
            </w:pPr>
          </w:p>
          <w:p w14:paraId="4A5A94A6" w14:textId="77777777" w:rsidR="00541166" w:rsidRPr="000A6F8B" w:rsidRDefault="00541166" w:rsidP="002A0621">
            <w:pPr>
              <w:pStyle w:val="TableParagraph"/>
              <w:spacing w:before="47"/>
              <w:rPr>
                <w:sz w:val="20"/>
                <w:szCs w:val="20"/>
              </w:rPr>
            </w:pPr>
          </w:p>
          <w:p w14:paraId="1005906E" w14:textId="77777777" w:rsidR="00541166" w:rsidRPr="000A6F8B" w:rsidRDefault="00541166" w:rsidP="002A0621">
            <w:pPr>
              <w:pStyle w:val="TableParagraph"/>
              <w:spacing w:line="230" w:lineRule="auto"/>
              <w:ind w:left="80" w:right="60"/>
              <w:rPr>
                <w:sz w:val="20"/>
                <w:szCs w:val="20"/>
              </w:rPr>
            </w:pPr>
            <w:r w:rsidRPr="000A6F8B">
              <w:rPr>
                <w:spacing w:val="-2"/>
                <w:sz w:val="20"/>
                <w:szCs w:val="20"/>
              </w:rPr>
              <w:t>Познавательная, игровая.</w:t>
            </w:r>
          </w:p>
          <w:p w14:paraId="4082838F" w14:textId="77777777" w:rsidR="00541166" w:rsidRPr="000A6F8B" w:rsidRDefault="00541166" w:rsidP="002A0621">
            <w:pPr>
              <w:pStyle w:val="TableParagraph"/>
              <w:spacing w:before="199" w:line="230" w:lineRule="auto"/>
              <w:ind w:left="80" w:right="60"/>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z w:val="20"/>
                <w:szCs w:val="20"/>
              </w:rPr>
              <w:t>ствие</w:t>
            </w:r>
            <w:proofErr w:type="spellEnd"/>
            <w:r w:rsidRPr="000A6F8B">
              <w:rPr>
                <w:sz w:val="20"/>
                <w:szCs w:val="20"/>
              </w:rPr>
              <w:t xml:space="preserve"> – парное, </w:t>
            </w:r>
            <w:r w:rsidRPr="000A6F8B">
              <w:rPr>
                <w:spacing w:val="-2"/>
                <w:w w:val="115"/>
                <w:sz w:val="20"/>
                <w:szCs w:val="20"/>
              </w:rPr>
              <w:t>групповое.</w:t>
            </w:r>
          </w:p>
        </w:tc>
        <w:tc>
          <w:tcPr>
            <w:tcW w:w="1441" w:type="dxa"/>
            <w:shd w:val="clear" w:color="auto" w:fill="C7EAFB"/>
          </w:tcPr>
          <w:p w14:paraId="69FDD63F" w14:textId="77777777" w:rsidR="00541166" w:rsidRPr="000A6F8B" w:rsidRDefault="00541166" w:rsidP="002A0621">
            <w:pPr>
              <w:pStyle w:val="TableParagraph"/>
              <w:rPr>
                <w:sz w:val="20"/>
                <w:szCs w:val="20"/>
              </w:rPr>
            </w:pPr>
          </w:p>
          <w:p w14:paraId="4A110BCC" w14:textId="77777777" w:rsidR="00541166" w:rsidRPr="000A6F8B" w:rsidRDefault="00541166" w:rsidP="002A0621">
            <w:pPr>
              <w:pStyle w:val="TableParagraph"/>
              <w:rPr>
                <w:sz w:val="20"/>
                <w:szCs w:val="20"/>
              </w:rPr>
            </w:pPr>
          </w:p>
          <w:p w14:paraId="0AFE73F1" w14:textId="77777777" w:rsidR="00541166" w:rsidRPr="000A6F8B" w:rsidRDefault="00541166" w:rsidP="002A0621">
            <w:pPr>
              <w:pStyle w:val="TableParagraph"/>
              <w:rPr>
                <w:sz w:val="20"/>
                <w:szCs w:val="20"/>
              </w:rPr>
            </w:pPr>
          </w:p>
          <w:p w14:paraId="5EB2AE6E" w14:textId="77777777" w:rsidR="00541166" w:rsidRPr="000A6F8B" w:rsidRDefault="00541166" w:rsidP="002A0621">
            <w:pPr>
              <w:pStyle w:val="TableParagraph"/>
              <w:rPr>
                <w:sz w:val="20"/>
                <w:szCs w:val="20"/>
              </w:rPr>
            </w:pPr>
          </w:p>
          <w:p w14:paraId="07DA8F8D" w14:textId="77777777" w:rsidR="00541166" w:rsidRPr="000A6F8B" w:rsidRDefault="00541166" w:rsidP="002A0621">
            <w:pPr>
              <w:pStyle w:val="TableParagraph"/>
              <w:rPr>
                <w:sz w:val="20"/>
                <w:szCs w:val="20"/>
              </w:rPr>
            </w:pPr>
          </w:p>
          <w:p w14:paraId="66C1C2AD" w14:textId="77777777" w:rsidR="00541166" w:rsidRPr="000A6F8B" w:rsidRDefault="00541166" w:rsidP="002A0621">
            <w:pPr>
              <w:pStyle w:val="TableParagraph"/>
              <w:rPr>
                <w:sz w:val="20"/>
                <w:szCs w:val="20"/>
              </w:rPr>
            </w:pPr>
          </w:p>
          <w:p w14:paraId="3256585D" w14:textId="77777777" w:rsidR="00541166" w:rsidRPr="000A6F8B" w:rsidRDefault="00541166" w:rsidP="002A0621">
            <w:pPr>
              <w:pStyle w:val="TableParagraph"/>
              <w:spacing w:before="39"/>
              <w:rPr>
                <w:sz w:val="20"/>
                <w:szCs w:val="20"/>
              </w:rPr>
            </w:pPr>
          </w:p>
          <w:p w14:paraId="3588C8BE" w14:textId="77777777" w:rsidR="00541166" w:rsidRPr="000A6F8B" w:rsidRDefault="00541166" w:rsidP="002A0621">
            <w:pPr>
              <w:pStyle w:val="TableParagraph"/>
              <w:spacing w:line="230" w:lineRule="auto"/>
              <w:ind w:left="81" w:right="145"/>
              <w:rPr>
                <w:sz w:val="20"/>
                <w:szCs w:val="20"/>
              </w:rPr>
            </w:pPr>
            <w:r w:rsidRPr="000A6F8B">
              <w:rPr>
                <w:spacing w:val="-2"/>
                <w:w w:val="105"/>
                <w:sz w:val="20"/>
                <w:szCs w:val="20"/>
              </w:rPr>
              <w:t>Экскурсия/ мастер-класс</w:t>
            </w:r>
          </w:p>
        </w:tc>
      </w:tr>
      <w:tr w:rsidR="00541166" w:rsidRPr="008271ED" w14:paraId="37F90B4F" w14:textId="77777777" w:rsidTr="002A0621">
        <w:trPr>
          <w:trHeight w:val="3125"/>
        </w:trPr>
        <w:tc>
          <w:tcPr>
            <w:tcW w:w="536" w:type="dxa"/>
            <w:shd w:val="clear" w:color="auto" w:fill="5BCBF5"/>
          </w:tcPr>
          <w:p w14:paraId="57A8FF1C" w14:textId="77777777" w:rsidR="00541166" w:rsidRPr="000A6F8B" w:rsidRDefault="00541166" w:rsidP="002A0621">
            <w:pPr>
              <w:pStyle w:val="TableParagraph"/>
              <w:rPr>
                <w:sz w:val="20"/>
                <w:szCs w:val="20"/>
              </w:rPr>
            </w:pPr>
          </w:p>
          <w:p w14:paraId="094FC6FE" w14:textId="77777777" w:rsidR="00541166" w:rsidRPr="000A6F8B" w:rsidRDefault="00541166" w:rsidP="002A0621">
            <w:pPr>
              <w:pStyle w:val="TableParagraph"/>
              <w:rPr>
                <w:sz w:val="20"/>
                <w:szCs w:val="20"/>
              </w:rPr>
            </w:pPr>
          </w:p>
          <w:p w14:paraId="5491AE60" w14:textId="77777777" w:rsidR="00541166" w:rsidRPr="000A6F8B" w:rsidRDefault="00541166" w:rsidP="002A0621">
            <w:pPr>
              <w:pStyle w:val="TableParagraph"/>
              <w:rPr>
                <w:sz w:val="20"/>
                <w:szCs w:val="20"/>
              </w:rPr>
            </w:pPr>
          </w:p>
          <w:p w14:paraId="73DB8A3D" w14:textId="77777777" w:rsidR="00541166" w:rsidRPr="000A6F8B" w:rsidRDefault="00541166" w:rsidP="002A0621">
            <w:pPr>
              <w:pStyle w:val="TableParagraph"/>
              <w:rPr>
                <w:sz w:val="20"/>
                <w:szCs w:val="20"/>
              </w:rPr>
            </w:pPr>
          </w:p>
          <w:p w14:paraId="48533F8B" w14:textId="77777777" w:rsidR="00541166" w:rsidRPr="000A6F8B" w:rsidRDefault="00541166" w:rsidP="002A0621">
            <w:pPr>
              <w:pStyle w:val="TableParagraph"/>
              <w:rPr>
                <w:sz w:val="20"/>
                <w:szCs w:val="20"/>
              </w:rPr>
            </w:pPr>
          </w:p>
          <w:p w14:paraId="3CB99B3A" w14:textId="77777777" w:rsidR="00541166" w:rsidRPr="000A6F8B" w:rsidRDefault="00541166" w:rsidP="002A0621">
            <w:pPr>
              <w:pStyle w:val="TableParagraph"/>
              <w:rPr>
                <w:sz w:val="20"/>
                <w:szCs w:val="20"/>
              </w:rPr>
            </w:pPr>
          </w:p>
          <w:p w14:paraId="3784D0D8" w14:textId="77777777" w:rsidR="00541166" w:rsidRPr="000A6F8B" w:rsidRDefault="00541166" w:rsidP="002A0621">
            <w:pPr>
              <w:pStyle w:val="TableParagraph"/>
              <w:spacing w:before="51"/>
              <w:rPr>
                <w:sz w:val="20"/>
                <w:szCs w:val="20"/>
              </w:rPr>
            </w:pPr>
          </w:p>
          <w:p w14:paraId="7D4CC0F6" w14:textId="77777777" w:rsidR="00541166" w:rsidRPr="000A6F8B" w:rsidRDefault="00541166" w:rsidP="002A0621">
            <w:pPr>
              <w:pStyle w:val="TableParagraph"/>
              <w:spacing w:before="1"/>
              <w:ind w:left="20"/>
              <w:jc w:val="center"/>
              <w:rPr>
                <w:sz w:val="20"/>
                <w:szCs w:val="20"/>
              </w:rPr>
            </w:pPr>
            <w:r w:rsidRPr="000A6F8B">
              <w:rPr>
                <w:spacing w:val="-10"/>
                <w:w w:val="105"/>
                <w:sz w:val="20"/>
                <w:szCs w:val="20"/>
              </w:rPr>
              <w:t>5</w:t>
            </w:r>
          </w:p>
        </w:tc>
        <w:tc>
          <w:tcPr>
            <w:tcW w:w="1113" w:type="dxa"/>
            <w:shd w:val="clear" w:color="auto" w:fill="A5DFF9"/>
          </w:tcPr>
          <w:p w14:paraId="04939D0D" w14:textId="77777777" w:rsidR="00541166" w:rsidRPr="000A6F8B" w:rsidRDefault="00541166" w:rsidP="002A0621">
            <w:pPr>
              <w:pStyle w:val="TableParagraph"/>
              <w:rPr>
                <w:sz w:val="20"/>
                <w:szCs w:val="20"/>
              </w:rPr>
            </w:pPr>
          </w:p>
          <w:p w14:paraId="2DFC9C9E" w14:textId="77777777" w:rsidR="00541166" w:rsidRPr="000A6F8B" w:rsidRDefault="00541166" w:rsidP="002A0621">
            <w:pPr>
              <w:pStyle w:val="TableParagraph"/>
              <w:rPr>
                <w:sz w:val="20"/>
                <w:szCs w:val="20"/>
              </w:rPr>
            </w:pPr>
          </w:p>
          <w:p w14:paraId="4F112945" w14:textId="77777777" w:rsidR="00541166" w:rsidRPr="000A6F8B" w:rsidRDefault="00541166" w:rsidP="002A0621">
            <w:pPr>
              <w:pStyle w:val="TableParagraph"/>
              <w:rPr>
                <w:sz w:val="20"/>
                <w:szCs w:val="20"/>
              </w:rPr>
            </w:pPr>
          </w:p>
          <w:p w14:paraId="60692E08" w14:textId="77777777" w:rsidR="00541166" w:rsidRPr="000A6F8B" w:rsidRDefault="00541166" w:rsidP="002A0621">
            <w:pPr>
              <w:pStyle w:val="TableParagraph"/>
              <w:rPr>
                <w:sz w:val="20"/>
                <w:szCs w:val="20"/>
              </w:rPr>
            </w:pPr>
          </w:p>
          <w:p w14:paraId="3E17CD50" w14:textId="77777777" w:rsidR="00541166" w:rsidRPr="000A6F8B" w:rsidRDefault="00541166" w:rsidP="002A0621">
            <w:pPr>
              <w:pStyle w:val="TableParagraph"/>
              <w:rPr>
                <w:sz w:val="20"/>
                <w:szCs w:val="20"/>
              </w:rPr>
            </w:pPr>
          </w:p>
          <w:p w14:paraId="322C38D3" w14:textId="77777777" w:rsidR="00541166" w:rsidRPr="000A6F8B" w:rsidRDefault="00541166" w:rsidP="002A0621">
            <w:pPr>
              <w:pStyle w:val="TableParagraph"/>
              <w:spacing w:before="162"/>
              <w:rPr>
                <w:sz w:val="20"/>
                <w:szCs w:val="20"/>
              </w:rPr>
            </w:pPr>
          </w:p>
          <w:p w14:paraId="658CCA6C" w14:textId="77777777" w:rsidR="00541166" w:rsidRPr="000A6F8B" w:rsidRDefault="00541166" w:rsidP="002A0621">
            <w:pPr>
              <w:pStyle w:val="TableParagraph"/>
              <w:spacing w:line="230" w:lineRule="auto"/>
              <w:ind w:left="80" w:right="183"/>
              <w:rPr>
                <w:b/>
                <w:sz w:val="20"/>
                <w:szCs w:val="20"/>
              </w:rPr>
            </w:pPr>
            <w:r w:rsidRPr="000A6F8B">
              <w:rPr>
                <w:b/>
                <w:sz w:val="20"/>
                <w:szCs w:val="20"/>
              </w:rPr>
              <w:t>«От</w:t>
            </w:r>
            <w:r w:rsidRPr="000A6F8B">
              <w:rPr>
                <w:b/>
                <w:spacing w:val="-14"/>
                <w:sz w:val="20"/>
                <w:szCs w:val="20"/>
              </w:rPr>
              <w:t xml:space="preserve"> </w:t>
            </w:r>
            <w:r w:rsidRPr="000A6F8B">
              <w:rPr>
                <w:b/>
                <w:sz w:val="20"/>
                <w:szCs w:val="20"/>
              </w:rPr>
              <w:t xml:space="preserve">идеи </w:t>
            </w:r>
            <w:r w:rsidRPr="000A6F8B">
              <w:rPr>
                <w:b/>
                <w:w w:val="130"/>
                <w:sz w:val="20"/>
                <w:szCs w:val="20"/>
              </w:rPr>
              <w:t>–</w:t>
            </w:r>
            <w:r w:rsidRPr="000A6F8B">
              <w:rPr>
                <w:b/>
                <w:spacing w:val="-22"/>
                <w:w w:val="130"/>
                <w:sz w:val="20"/>
                <w:szCs w:val="20"/>
              </w:rPr>
              <w:t xml:space="preserve"> </w:t>
            </w:r>
            <w:r w:rsidRPr="000A6F8B">
              <w:rPr>
                <w:b/>
                <w:w w:val="110"/>
                <w:sz w:val="20"/>
                <w:szCs w:val="20"/>
              </w:rPr>
              <w:t>к</w:t>
            </w:r>
            <w:r w:rsidRPr="000A6F8B">
              <w:rPr>
                <w:b/>
                <w:spacing w:val="-11"/>
                <w:w w:val="110"/>
                <w:sz w:val="20"/>
                <w:szCs w:val="20"/>
              </w:rPr>
              <w:t xml:space="preserve"> </w:t>
            </w:r>
            <w:r w:rsidRPr="000A6F8B">
              <w:rPr>
                <w:b/>
                <w:spacing w:val="-7"/>
                <w:w w:val="105"/>
                <w:sz w:val="20"/>
                <w:szCs w:val="20"/>
              </w:rPr>
              <w:t>делу»</w:t>
            </w:r>
          </w:p>
        </w:tc>
        <w:tc>
          <w:tcPr>
            <w:tcW w:w="4861" w:type="dxa"/>
            <w:shd w:val="clear" w:color="auto" w:fill="A5DFF9"/>
          </w:tcPr>
          <w:p w14:paraId="653E6DEB" w14:textId="77777777" w:rsidR="00541166" w:rsidRPr="000A6F8B" w:rsidRDefault="00541166" w:rsidP="002A0621">
            <w:pPr>
              <w:pStyle w:val="TableParagraph"/>
              <w:spacing w:before="80"/>
              <w:rPr>
                <w:sz w:val="20"/>
                <w:szCs w:val="20"/>
              </w:rPr>
            </w:pPr>
          </w:p>
          <w:p w14:paraId="270BC4A9" w14:textId="77777777" w:rsidR="00541166" w:rsidRPr="000A6F8B" w:rsidRDefault="00541166" w:rsidP="002A0621">
            <w:pPr>
              <w:pStyle w:val="TableParagraph"/>
              <w:spacing w:before="1" w:line="230" w:lineRule="auto"/>
              <w:ind w:left="80" w:right="46"/>
              <w:rPr>
                <w:sz w:val="20"/>
                <w:szCs w:val="20"/>
              </w:rPr>
            </w:pPr>
            <w:r w:rsidRPr="000A6F8B">
              <w:rPr>
                <w:sz w:val="20"/>
                <w:szCs w:val="20"/>
              </w:rPr>
              <w:t xml:space="preserve">Учимся работать в группах, проектировать, идти к </w:t>
            </w:r>
            <w:proofErr w:type="gramStart"/>
            <w:r w:rsidRPr="000A6F8B">
              <w:rPr>
                <w:sz w:val="20"/>
                <w:szCs w:val="20"/>
              </w:rPr>
              <w:t xml:space="preserve">со- </w:t>
            </w:r>
            <w:r w:rsidRPr="000A6F8B">
              <w:rPr>
                <w:w w:val="105"/>
                <w:sz w:val="20"/>
                <w:szCs w:val="20"/>
              </w:rPr>
              <w:t>вместному</w:t>
            </w:r>
            <w:proofErr w:type="gramEnd"/>
            <w:r w:rsidRPr="000A6F8B">
              <w:rPr>
                <w:w w:val="105"/>
                <w:sz w:val="20"/>
                <w:szCs w:val="20"/>
              </w:rPr>
              <w:t xml:space="preserve"> результату, реализовывать.</w:t>
            </w:r>
          </w:p>
          <w:p w14:paraId="09845DA4" w14:textId="77777777" w:rsidR="00541166" w:rsidRPr="000A6F8B" w:rsidRDefault="00541166" w:rsidP="002A0621">
            <w:pPr>
              <w:pStyle w:val="TableParagraph"/>
              <w:spacing w:line="196" w:lineRule="exact"/>
              <w:ind w:left="80"/>
              <w:rPr>
                <w:sz w:val="20"/>
                <w:szCs w:val="20"/>
              </w:rPr>
            </w:pPr>
            <w:r w:rsidRPr="000A6F8B">
              <w:rPr>
                <w:w w:val="105"/>
                <w:sz w:val="20"/>
                <w:szCs w:val="20"/>
              </w:rPr>
              <w:t>Работаем</w:t>
            </w:r>
            <w:r w:rsidRPr="000A6F8B">
              <w:rPr>
                <w:spacing w:val="-6"/>
                <w:w w:val="105"/>
                <w:sz w:val="20"/>
                <w:szCs w:val="20"/>
              </w:rPr>
              <w:t xml:space="preserve"> </w:t>
            </w:r>
            <w:r w:rsidRPr="000A6F8B">
              <w:rPr>
                <w:w w:val="105"/>
                <w:sz w:val="20"/>
                <w:szCs w:val="20"/>
              </w:rPr>
              <w:t>по</w:t>
            </w:r>
            <w:r w:rsidRPr="000A6F8B">
              <w:rPr>
                <w:spacing w:val="-6"/>
                <w:w w:val="105"/>
                <w:sz w:val="20"/>
                <w:szCs w:val="20"/>
              </w:rPr>
              <w:t xml:space="preserve"> </w:t>
            </w:r>
            <w:r w:rsidRPr="000A6F8B">
              <w:rPr>
                <w:w w:val="105"/>
                <w:sz w:val="20"/>
                <w:szCs w:val="20"/>
              </w:rPr>
              <w:t>этапам</w:t>
            </w:r>
            <w:r w:rsidRPr="000A6F8B">
              <w:rPr>
                <w:spacing w:val="-6"/>
                <w:w w:val="105"/>
                <w:sz w:val="20"/>
                <w:szCs w:val="20"/>
              </w:rPr>
              <w:t xml:space="preserve"> </w:t>
            </w:r>
            <w:r w:rsidRPr="000A6F8B">
              <w:rPr>
                <w:spacing w:val="-4"/>
                <w:w w:val="105"/>
                <w:sz w:val="20"/>
                <w:szCs w:val="20"/>
              </w:rPr>
              <w:t>КТД.</w:t>
            </w:r>
          </w:p>
          <w:p w14:paraId="360912AD" w14:textId="77777777" w:rsidR="00541166" w:rsidRPr="000A6F8B" w:rsidRDefault="00541166" w:rsidP="002A0621">
            <w:pPr>
              <w:pStyle w:val="TableParagraph"/>
              <w:spacing w:before="2" w:line="230" w:lineRule="auto"/>
              <w:ind w:left="80" w:right="46"/>
              <w:rPr>
                <w:sz w:val="20"/>
                <w:szCs w:val="20"/>
              </w:rPr>
            </w:pPr>
            <w:r w:rsidRPr="000A6F8B">
              <w:rPr>
                <w:w w:val="105"/>
                <w:sz w:val="20"/>
                <w:szCs w:val="20"/>
              </w:rPr>
              <w:t xml:space="preserve">Предложите своё дело, которое покажет, что мы </w:t>
            </w:r>
            <w:r w:rsidRPr="000A6F8B">
              <w:rPr>
                <w:spacing w:val="-2"/>
                <w:w w:val="105"/>
                <w:sz w:val="20"/>
                <w:szCs w:val="20"/>
              </w:rPr>
              <w:t>тоже</w:t>
            </w:r>
            <w:r w:rsidRPr="000A6F8B">
              <w:rPr>
                <w:spacing w:val="-9"/>
                <w:w w:val="105"/>
                <w:sz w:val="20"/>
                <w:szCs w:val="20"/>
              </w:rPr>
              <w:t xml:space="preserve"> </w:t>
            </w:r>
            <w:r w:rsidRPr="000A6F8B">
              <w:rPr>
                <w:spacing w:val="-2"/>
                <w:w w:val="105"/>
                <w:sz w:val="20"/>
                <w:szCs w:val="20"/>
              </w:rPr>
              <w:t>можем</w:t>
            </w:r>
            <w:r w:rsidRPr="000A6F8B">
              <w:rPr>
                <w:spacing w:val="-9"/>
                <w:w w:val="105"/>
                <w:sz w:val="20"/>
                <w:szCs w:val="20"/>
              </w:rPr>
              <w:t xml:space="preserve"> </w:t>
            </w:r>
            <w:r w:rsidRPr="000A6F8B">
              <w:rPr>
                <w:spacing w:val="-2"/>
                <w:w w:val="105"/>
                <w:sz w:val="20"/>
                <w:szCs w:val="20"/>
              </w:rPr>
              <w:t>быть</w:t>
            </w:r>
            <w:r w:rsidRPr="000A6F8B">
              <w:rPr>
                <w:spacing w:val="-9"/>
                <w:w w:val="105"/>
                <w:sz w:val="20"/>
                <w:szCs w:val="20"/>
              </w:rPr>
              <w:t xml:space="preserve"> </w:t>
            </w:r>
            <w:r w:rsidRPr="000A6F8B">
              <w:rPr>
                <w:spacing w:val="-2"/>
                <w:w w:val="105"/>
                <w:sz w:val="20"/>
                <w:szCs w:val="20"/>
              </w:rPr>
              <w:t>мастерами.</w:t>
            </w:r>
            <w:r w:rsidRPr="000A6F8B">
              <w:rPr>
                <w:spacing w:val="-9"/>
                <w:w w:val="105"/>
                <w:sz w:val="20"/>
                <w:szCs w:val="20"/>
              </w:rPr>
              <w:t xml:space="preserve"> </w:t>
            </w:r>
            <w:r w:rsidRPr="000A6F8B">
              <w:rPr>
                <w:spacing w:val="-2"/>
                <w:w w:val="105"/>
                <w:sz w:val="20"/>
                <w:szCs w:val="20"/>
              </w:rPr>
              <w:t>Работа</w:t>
            </w:r>
            <w:r w:rsidRPr="000A6F8B">
              <w:rPr>
                <w:spacing w:val="-9"/>
                <w:w w:val="105"/>
                <w:sz w:val="20"/>
                <w:szCs w:val="20"/>
              </w:rPr>
              <w:t xml:space="preserve"> </w:t>
            </w:r>
            <w:r w:rsidRPr="000A6F8B">
              <w:rPr>
                <w:spacing w:val="-2"/>
                <w:w w:val="105"/>
                <w:sz w:val="20"/>
                <w:szCs w:val="20"/>
              </w:rPr>
              <w:t>по</w:t>
            </w:r>
            <w:r w:rsidRPr="000A6F8B">
              <w:rPr>
                <w:spacing w:val="-9"/>
                <w:w w:val="105"/>
                <w:sz w:val="20"/>
                <w:szCs w:val="20"/>
              </w:rPr>
              <w:t xml:space="preserve"> </w:t>
            </w:r>
            <w:r w:rsidRPr="000A6F8B">
              <w:rPr>
                <w:spacing w:val="-2"/>
                <w:w w:val="105"/>
                <w:sz w:val="20"/>
                <w:szCs w:val="20"/>
              </w:rPr>
              <w:t>группам.</w:t>
            </w:r>
            <w:r w:rsidRPr="000A6F8B">
              <w:rPr>
                <w:spacing w:val="-9"/>
                <w:w w:val="105"/>
                <w:sz w:val="20"/>
                <w:szCs w:val="20"/>
              </w:rPr>
              <w:t xml:space="preserve"> </w:t>
            </w:r>
            <w:proofErr w:type="gramStart"/>
            <w:r w:rsidRPr="000A6F8B">
              <w:rPr>
                <w:spacing w:val="-2"/>
                <w:w w:val="105"/>
                <w:sz w:val="20"/>
                <w:szCs w:val="20"/>
              </w:rPr>
              <w:t xml:space="preserve">Вы- </w:t>
            </w:r>
            <w:r w:rsidRPr="000A6F8B">
              <w:rPr>
                <w:w w:val="105"/>
                <w:sz w:val="20"/>
                <w:szCs w:val="20"/>
              </w:rPr>
              <w:t>движение</w:t>
            </w:r>
            <w:proofErr w:type="gramEnd"/>
            <w:r w:rsidRPr="000A6F8B">
              <w:rPr>
                <w:w w:val="105"/>
                <w:sz w:val="20"/>
                <w:szCs w:val="20"/>
              </w:rPr>
              <w:t xml:space="preserve"> идей. Выбор самой интересной и т.п.</w:t>
            </w:r>
          </w:p>
          <w:p w14:paraId="151E563C" w14:textId="46492015" w:rsidR="00541166" w:rsidRPr="000A6F8B" w:rsidRDefault="00541166" w:rsidP="002A0621">
            <w:pPr>
              <w:pStyle w:val="TableParagraph"/>
              <w:spacing w:line="230" w:lineRule="auto"/>
              <w:ind w:left="80" w:right="138"/>
              <w:rPr>
                <w:sz w:val="20"/>
                <w:szCs w:val="20"/>
              </w:rPr>
            </w:pPr>
            <w:r w:rsidRPr="000A6F8B">
              <w:rPr>
                <w:w w:val="105"/>
                <w:sz w:val="20"/>
                <w:szCs w:val="20"/>
              </w:rPr>
              <w:t>Тренинг</w:t>
            </w:r>
            <w:r w:rsidRPr="000A6F8B">
              <w:rPr>
                <w:spacing w:val="-15"/>
                <w:w w:val="105"/>
                <w:sz w:val="20"/>
                <w:szCs w:val="20"/>
              </w:rPr>
              <w:t xml:space="preserve"> </w:t>
            </w:r>
            <w:r w:rsidRPr="000A6F8B">
              <w:rPr>
                <w:w w:val="105"/>
                <w:sz w:val="20"/>
                <w:szCs w:val="20"/>
              </w:rPr>
              <w:t>«Мы</w:t>
            </w:r>
            <w:r w:rsidRPr="000A6F8B">
              <w:rPr>
                <w:spacing w:val="-14"/>
                <w:w w:val="105"/>
                <w:sz w:val="20"/>
                <w:szCs w:val="20"/>
              </w:rPr>
              <w:t xml:space="preserve"> </w:t>
            </w:r>
            <w:r w:rsidRPr="000A6F8B">
              <w:rPr>
                <w:w w:val="105"/>
                <w:sz w:val="20"/>
                <w:szCs w:val="20"/>
              </w:rPr>
              <w:t>мастера»</w:t>
            </w:r>
            <w:r w:rsidRPr="000A6F8B">
              <w:rPr>
                <w:spacing w:val="-14"/>
                <w:w w:val="105"/>
                <w:sz w:val="20"/>
                <w:szCs w:val="20"/>
              </w:rPr>
              <w:t xml:space="preserve"> </w:t>
            </w:r>
            <w:r w:rsidRPr="000A6F8B">
              <w:rPr>
                <w:w w:val="125"/>
                <w:sz w:val="20"/>
                <w:szCs w:val="20"/>
              </w:rPr>
              <w:t>–</w:t>
            </w:r>
            <w:r w:rsidRPr="000A6F8B">
              <w:rPr>
                <w:spacing w:val="-23"/>
                <w:w w:val="125"/>
                <w:sz w:val="20"/>
                <w:szCs w:val="20"/>
              </w:rPr>
              <w:t xml:space="preserve"> </w:t>
            </w:r>
            <w:r w:rsidRPr="000A6F8B">
              <w:rPr>
                <w:w w:val="105"/>
                <w:sz w:val="20"/>
                <w:szCs w:val="20"/>
              </w:rPr>
              <w:t>мы</w:t>
            </w:r>
            <w:r w:rsidRPr="000A6F8B">
              <w:rPr>
                <w:spacing w:val="-14"/>
                <w:w w:val="105"/>
                <w:sz w:val="20"/>
                <w:szCs w:val="20"/>
              </w:rPr>
              <w:t xml:space="preserve"> </w:t>
            </w:r>
            <w:r w:rsidRPr="000A6F8B">
              <w:rPr>
                <w:w w:val="105"/>
                <w:sz w:val="20"/>
                <w:szCs w:val="20"/>
              </w:rPr>
              <w:t>мастера</w:t>
            </w:r>
            <w:r w:rsidRPr="000A6F8B">
              <w:rPr>
                <w:spacing w:val="-14"/>
                <w:w w:val="105"/>
                <w:sz w:val="20"/>
                <w:szCs w:val="20"/>
              </w:rPr>
              <w:t xml:space="preserve"> </w:t>
            </w:r>
            <w:r w:rsidRPr="000A6F8B">
              <w:rPr>
                <w:w w:val="105"/>
                <w:sz w:val="20"/>
                <w:szCs w:val="20"/>
              </w:rPr>
              <w:t>петь,</w:t>
            </w:r>
            <w:r w:rsidRPr="000A6F8B">
              <w:rPr>
                <w:spacing w:val="-14"/>
                <w:w w:val="105"/>
                <w:sz w:val="20"/>
                <w:szCs w:val="20"/>
              </w:rPr>
              <w:t xml:space="preserve"> </w:t>
            </w:r>
            <w:r w:rsidRPr="000A6F8B">
              <w:rPr>
                <w:w w:val="105"/>
                <w:sz w:val="20"/>
                <w:szCs w:val="20"/>
              </w:rPr>
              <w:t>мы</w:t>
            </w:r>
            <w:r w:rsidRPr="000A6F8B">
              <w:rPr>
                <w:spacing w:val="-15"/>
                <w:w w:val="105"/>
                <w:sz w:val="20"/>
                <w:szCs w:val="20"/>
              </w:rPr>
              <w:t xml:space="preserve"> </w:t>
            </w:r>
            <w:r w:rsidRPr="000A6F8B">
              <w:rPr>
                <w:w w:val="105"/>
                <w:sz w:val="20"/>
                <w:szCs w:val="20"/>
              </w:rPr>
              <w:t>мастера</w:t>
            </w:r>
            <w:r w:rsidRPr="000A6F8B">
              <w:rPr>
                <w:spacing w:val="-15"/>
                <w:w w:val="105"/>
                <w:sz w:val="20"/>
                <w:szCs w:val="20"/>
              </w:rPr>
              <w:t xml:space="preserve"> </w:t>
            </w:r>
            <w:r w:rsidRPr="000A6F8B">
              <w:rPr>
                <w:w w:val="105"/>
                <w:sz w:val="20"/>
                <w:szCs w:val="20"/>
              </w:rPr>
              <w:t>танцевать</w:t>
            </w:r>
            <w:r w:rsidRPr="000A6F8B">
              <w:rPr>
                <w:spacing w:val="-14"/>
                <w:w w:val="105"/>
                <w:sz w:val="20"/>
                <w:szCs w:val="20"/>
              </w:rPr>
              <w:t xml:space="preserve"> </w:t>
            </w:r>
            <w:r w:rsidRPr="000A6F8B">
              <w:rPr>
                <w:i/>
                <w:w w:val="105"/>
                <w:sz w:val="20"/>
                <w:szCs w:val="20"/>
              </w:rPr>
              <w:t>(общий</w:t>
            </w:r>
            <w:r w:rsidRPr="000A6F8B">
              <w:rPr>
                <w:i/>
                <w:spacing w:val="-14"/>
                <w:w w:val="105"/>
                <w:sz w:val="20"/>
                <w:szCs w:val="20"/>
              </w:rPr>
              <w:t xml:space="preserve"> </w:t>
            </w:r>
            <w:r w:rsidRPr="000A6F8B">
              <w:rPr>
                <w:i/>
                <w:w w:val="105"/>
                <w:sz w:val="20"/>
                <w:szCs w:val="20"/>
              </w:rPr>
              <w:t>танец)</w:t>
            </w:r>
            <w:r w:rsidRPr="000A6F8B">
              <w:rPr>
                <w:i/>
                <w:spacing w:val="-14"/>
                <w:w w:val="105"/>
                <w:sz w:val="20"/>
                <w:szCs w:val="20"/>
              </w:rPr>
              <w:t xml:space="preserve"> </w:t>
            </w:r>
            <w:r w:rsidRPr="000A6F8B">
              <w:rPr>
                <w:w w:val="105"/>
                <w:sz w:val="20"/>
                <w:szCs w:val="20"/>
              </w:rPr>
              <w:t>и</w:t>
            </w:r>
            <w:r w:rsidRPr="000A6F8B">
              <w:rPr>
                <w:spacing w:val="-15"/>
                <w:w w:val="105"/>
                <w:sz w:val="20"/>
                <w:szCs w:val="20"/>
              </w:rPr>
              <w:t xml:space="preserve"> </w:t>
            </w:r>
            <w:r w:rsidRPr="000A6F8B">
              <w:rPr>
                <w:w w:val="105"/>
                <w:sz w:val="20"/>
                <w:szCs w:val="20"/>
              </w:rPr>
              <w:t>пр.</w:t>
            </w:r>
            <w:r w:rsidRPr="000A6F8B">
              <w:rPr>
                <w:spacing w:val="-14"/>
                <w:w w:val="105"/>
                <w:sz w:val="20"/>
                <w:szCs w:val="20"/>
              </w:rPr>
              <w:t xml:space="preserve"> </w:t>
            </w:r>
            <w:r w:rsidRPr="000A6F8B">
              <w:rPr>
                <w:w w:val="105"/>
                <w:sz w:val="20"/>
                <w:szCs w:val="20"/>
              </w:rPr>
              <w:t>Видеосюжеты,</w:t>
            </w:r>
            <w:r w:rsidRPr="000A6F8B">
              <w:rPr>
                <w:spacing w:val="-14"/>
                <w:w w:val="105"/>
                <w:sz w:val="20"/>
                <w:szCs w:val="20"/>
              </w:rPr>
              <w:t xml:space="preserve"> </w:t>
            </w:r>
            <w:r w:rsidRPr="000A6F8B">
              <w:rPr>
                <w:w w:val="105"/>
                <w:sz w:val="20"/>
                <w:szCs w:val="20"/>
              </w:rPr>
              <w:t>за</w:t>
            </w:r>
            <w:r w:rsidRPr="000A6F8B">
              <w:rPr>
                <w:spacing w:val="-2"/>
                <w:w w:val="105"/>
                <w:sz w:val="20"/>
                <w:szCs w:val="20"/>
              </w:rPr>
              <w:t>писанные</w:t>
            </w:r>
            <w:r w:rsidRPr="000A6F8B">
              <w:rPr>
                <w:spacing w:val="-6"/>
                <w:w w:val="105"/>
                <w:sz w:val="20"/>
                <w:szCs w:val="20"/>
              </w:rPr>
              <w:t xml:space="preserve"> </w:t>
            </w:r>
            <w:r w:rsidRPr="000A6F8B">
              <w:rPr>
                <w:spacing w:val="-2"/>
                <w:w w:val="105"/>
                <w:sz w:val="20"/>
                <w:szCs w:val="20"/>
              </w:rPr>
              <w:t>мастерами</w:t>
            </w:r>
            <w:r w:rsidRPr="000A6F8B">
              <w:rPr>
                <w:spacing w:val="-6"/>
                <w:w w:val="105"/>
                <w:sz w:val="20"/>
                <w:szCs w:val="20"/>
              </w:rPr>
              <w:t xml:space="preserve"> </w:t>
            </w:r>
            <w:r w:rsidRPr="000A6F8B">
              <w:rPr>
                <w:spacing w:val="-2"/>
                <w:w w:val="105"/>
                <w:sz w:val="20"/>
                <w:szCs w:val="20"/>
              </w:rPr>
              <w:t>своего</w:t>
            </w:r>
            <w:r w:rsidRPr="000A6F8B">
              <w:rPr>
                <w:spacing w:val="-6"/>
                <w:w w:val="105"/>
                <w:sz w:val="20"/>
                <w:szCs w:val="20"/>
              </w:rPr>
              <w:t xml:space="preserve"> </w:t>
            </w:r>
            <w:r w:rsidRPr="000A6F8B">
              <w:rPr>
                <w:spacing w:val="-2"/>
                <w:w w:val="105"/>
                <w:sz w:val="20"/>
                <w:szCs w:val="20"/>
              </w:rPr>
              <w:t>дела,</w:t>
            </w:r>
            <w:r w:rsidRPr="000A6F8B">
              <w:rPr>
                <w:spacing w:val="-6"/>
                <w:w w:val="105"/>
                <w:sz w:val="20"/>
                <w:szCs w:val="20"/>
              </w:rPr>
              <w:t xml:space="preserve"> </w:t>
            </w:r>
            <w:r w:rsidRPr="000A6F8B">
              <w:rPr>
                <w:spacing w:val="-2"/>
                <w:w w:val="105"/>
                <w:sz w:val="20"/>
                <w:szCs w:val="20"/>
              </w:rPr>
              <w:t>чтобы</w:t>
            </w:r>
            <w:r w:rsidRPr="000A6F8B">
              <w:rPr>
                <w:spacing w:val="-6"/>
                <w:w w:val="105"/>
                <w:sz w:val="20"/>
                <w:szCs w:val="20"/>
              </w:rPr>
              <w:t xml:space="preserve"> </w:t>
            </w:r>
            <w:r w:rsidRPr="000A6F8B">
              <w:rPr>
                <w:spacing w:val="-2"/>
                <w:w w:val="105"/>
                <w:sz w:val="20"/>
                <w:szCs w:val="20"/>
              </w:rPr>
              <w:t>детям</w:t>
            </w:r>
            <w:r w:rsidRPr="000A6F8B">
              <w:rPr>
                <w:spacing w:val="-6"/>
                <w:w w:val="105"/>
                <w:sz w:val="20"/>
                <w:szCs w:val="20"/>
              </w:rPr>
              <w:t xml:space="preserve"> </w:t>
            </w:r>
            <w:r w:rsidRPr="000A6F8B">
              <w:rPr>
                <w:spacing w:val="-2"/>
                <w:w w:val="105"/>
                <w:sz w:val="20"/>
                <w:szCs w:val="20"/>
              </w:rPr>
              <w:t xml:space="preserve">было </w:t>
            </w:r>
            <w:r w:rsidRPr="000A6F8B">
              <w:rPr>
                <w:w w:val="105"/>
                <w:sz w:val="20"/>
                <w:szCs w:val="20"/>
              </w:rPr>
              <w:t>удобнее выполнять задания.</w:t>
            </w:r>
          </w:p>
          <w:p w14:paraId="47DEF80A" w14:textId="77777777" w:rsidR="00541166" w:rsidRPr="000A6F8B" w:rsidRDefault="00541166" w:rsidP="002A0621">
            <w:pPr>
              <w:pStyle w:val="TableParagraph"/>
              <w:spacing w:line="230" w:lineRule="auto"/>
              <w:ind w:left="80" w:right="108"/>
              <w:rPr>
                <w:sz w:val="20"/>
                <w:szCs w:val="20"/>
              </w:rPr>
            </w:pPr>
            <w:r w:rsidRPr="000A6F8B">
              <w:rPr>
                <w:i/>
                <w:sz w:val="20"/>
                <w:szCs w:val="20"/>
              </w:rPr>
              <w:t>*Работа</w:t>
            </w:r>
            <w:r w:rsidRPr="000A6F8B">
              <w:rPr>
                <w:i/>
                <w:spacing w:val="24"/>
                <w:sz w:val="20"/>
                <w:szCs w:val="20"/>
              </w:rPr>
              <w:t xml:space="preserve"> </w:t>
            </w:r>
            <w:r w:rsidRPr="000A6F8B">
              <w:rPr>
                <w:i/>
                <w:sz w:val="20"/>
                <w:szCs w:val="20"/>
              </w:rPr>
              <w:t>с</w:t>
            </w:r>
            <w:r w:rsidRPr="000A6F8B">
              <w:rPr>
                <w:i/>
                <w:spacing w:val="24"/>
                <w:sz w:val="20"/>
                <w:szCs w:val="20"/>
              </w:rPr>
              <w:t xml:space="preserve"> </w:t>
            </w:r>
            <w:r w:rsidRPr="000A6F8B">
              <w:rPr>
                <w:i/>
                <w:sz w:val="20"/>
                <w:szCs w:val="20"/>
              </w:rPr>
              <w:t>символом</w:t>
            </w:r>
            <w:r w:rsidRPr="000A6F8B">
              <w:rPr>
                <w:i/>
                <w:spacing w:val="24"/>
                <w:sz w:val="20"/>
                <w:szCs w:val="20"/>
              </w:rPr>
              <w:t xml:space="preserve"> </w:t>
            </w:r>
            <w:r w:rsidRPr="000A6F8B">
              <w:rPr>
                <w:i/>
                <w:sz w:val="20"/>
                <w:szCs w:val="20"/>
              </w:rPr>
              <w:t>трека</w:t>
            </w:r>
            <w:r w:rsidRPr="000A6F8B">
              <w:rPr>
                <w:i/>
                <w:spacing w:val="24"/>
                <w:sz w:val="20"/>
                <w:szCs w:val="20"/>
              </w:rPr>
              <w:t xml:space="preserve"> </w:t>
            </w:r>
            <w:r w:rsidRPr="000A6F8B">
              <w:rPr>
                <w:i/>
                <w:sz w:val="20"/>
                <w:szCs w:val="20"/>
              </w:rPr>
              <w:t>–</w:t>
            </w:r>
            <w:r w:rsidRPr="000A6F8B">
              <w:rPr>
                <w:i/>
                <w:spacing w:val="80"/>
                <w:sz w:val="20"/>
                <w:szCs w:val="20"/>
              </w:rPr>
              <w:t xml:space="preserve"> </w:t>
            </w:r>
            <w:r w:rsidRPr="000A6F8B">
              <w:rPr>
                <w:i/>
                <w:sz w:val="20"/>
                <w:szCs w:val="20"/>
              </w:rPr>
              <w:t>шкатулкой</w:t>
            </w:r>
            <w:r w:rsidRPr="000A6F8B">
              <w:rPr>
                <w:i/>
                <w:spacing w:val="24"/>
                <w:sz w:val="20"/>
                <w:szCs w:val="20"/>
              </w:rPr>
              <w:t xml:space="preserve"> </w:t>
            </w:r>
            <w:r w:rsidRPr="000A6F8B">
              <w:rPr>
                <w:i/>
                <w:sz w:val="20"/>
                <w:szCs w:val="20"/>
              </w:rPr>
              <w:t xml:space="preserve">мастера. </w:t>
            </w:r>
            <w:r w:rsidRPr="000A6F8B">
              <w:rPr>
                <w:sz w:val="20"/>
                <w:szCs w:val="20"/>
              </w:rPr>
              <w:t xml:space="preserve">В шкатулку вкладываем итоги дела – исходя из </w:t>
            </w:r>
            <w:proofErr w:type="spellStart"/>
            <w:r w:rsidRPr="000A6F8B">
              <w:rPr>
                <w:sz w:val="20"/>
                <w:szCs w:val="20"/>
              </w:rPr>
              <w:t>ана</w:t>
            </w:r>
            <w:proofErr w:type="spellEnd"/>
            <w:r w:rsidRPr="000A6F8B">
              <w:rPr>
                <w:sz w:val="20"/>
                <w:szCs w:val="20"/>
              </w:rPr>
              <w:t xml:space="preserve">- </w:t>
            </w:r>
            <w:proofErr w:type="spellStart"/>
            <w:r w:rsidRPr="000A6F8B">
              <w:rPr>
                <w:sz w:val="20"/>
                <w:szCs w:val="20"/>
              </w:rPr>
              <w:t>лиза</w:t>
            </w:r>
            <w:proofErr w:type="spellEnd"/>
            <w:r w:rsidRPr="000A6F8B">
              <w:rPr>
                <w:sz w:val="20"/>
                <w:szCs w:val="20"/>
              </w:rPr>
              <w:t xml:space="preserve"> КТД, можно снять видео с впечатлениями ребят.</w:t>
            </w:r>
          </w:p>
        </w:tc>
        <w:tc>
          <w:tcPr>
            <w:tcW w:w="1620" w:type="dxa"/>
            <w:shd w:val="clear" w:color="auto" w:fill="A5DFF9"/>
          </w:tcPr>
          <w:p w14:paraId="4FDE72F8" w14:textId="77777777" w:rsidR="00541166" w:rsidRPr="000A6F8B" w:rsidRDefault="00541166" w:rsidP="002A0621">
            <w:pPr>
              <w:pStyle w:val="TableParagraph"/>
              <w:rPr>
                <w:sz w:val="20"/>
                <w:szCs w:val="20"/>
              </w:rPr>
            </w:pPr>
          </w:p>
          <w:p w14:paraId="23ED7E0B" w14:textId="77777777" w:rsidR="00541166" w:rsidRPr="000A6F8B" w:rsidRDefault="00541166" w:rsidP="002A0621">
            <w:pPr>
              <w:pStyle w:val="TableParagraph"/>
              <w:rPr>
                <w:sz w:val="20"/>
                <w:szCs w:val="20"/>
              </w:rPr>
            </w:pPr>
          </w:p>
          <w:p w14:paraId="69093FB0" w14:textId="77777777" w:rsidR="00541166" w:rsidRPr="000A6F8B" w:rsidRDefault="00541166" w:rsidP="002A0621">
            <w:pPr>
              <w:pStyle w:val="TableParagraph"/>
              <w:rPr>
                <w:sz w:val="20"/>
                <w:szCs w:val="20"/>
              </w:rPr>
            </w:pPr>
          </w:p>
          <w:p w14:paraId="22DD3F05" w14:textId="77777777" w:rsidR="00541166" w:rsidRPr="000A6F8B" w:rsidRDefault="00541166" w:rsidP="002A0621">
            <w:pPr>
              <w:pStyle w:val="TableParagraph"/>
              <w:spacing w:before="169"/>
              <w:rPr>
                <w:sz w:val="20"/>
                <w:szCs w:val="20"/>
              </w:rPr>
            </w:pPr>
          </w:p>
          <w:p w14:paraId="1CC774DE" w14:textId="77777777" w:rsidR="00541166" w:rsidRPr="000A6F8B" w:rsidRDefault="00541166" w:rsidP="002A0621">
            <w:pPr>
              <w:pStyle w:val="TableParagraph"/>
              <w:spacing w:line="230" w:lineRule="auto"/>
              <w:ind w:left="80" w:right="60"/>
              <w:rPr>
                <w:sz w:val="20"/>
                <w:szCs w:val="20"/>
              </w:rPr>
            </w:pPr>
            <w:r w:rsidRPr="000A6F8B">
              <w:rPr>
                <w:spacing w:val="-2"/>
                <w:sz w:val="20"/>
                <w:szCs w:val="20"/>
              </w:rPr>
              <w:t>Познавательная, игровая.</w:t>
            </w:r>
          </w:p>
          <w:p w14:paraId="2ADB1828" w14:textId="77777777" w:rsidR="00541166" w:rsidRPr="000A6F8B" w:rsidRDefault="00541166" w:rsidP="002A0621">
            <w:pPr>
              <w:pStyle w:val="TableParagraph"/>
              <w:spacing w:before="199" w:line="230" w:lineRule="auto"/>
              <w:ind w:left="80" w:right="60"/>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z w:val="20"/>
                <w:szCs w:val="20"/>
              </w:rPr>
              <w:t>ствие</w:t>
            </w:r>
            <w:proofErr w:type="spellEnd"/>
            <w:r w:rsidRPr="000A6F8B">
              <w:rPr>
                <w:sz w:val="20"/>
                <w:szCs w:val="20"/>
              </w:rPr>
              <w:t xml:space="preserve"> – парное, </w:t>
            </w:r>
            <w:r w:rsidRPr="000A6F8B">
              <w:rPr>
                <w:spacing w:val="-2"/>
                <w:w w:val="115"/>
                <w:sz w:val="20"/>
                <w:szCs w:val="20"/>
              </w:rPr>
              <w:t>групповое.</w:t>
            </w:r>
          </w:p>
        </w:tc>
        <w:tc>
          <w:tcPr>
            <w:tcW w:w="1441" w:type="dxa"/>
            <w:shd w:val="clear" w:color="auto" w:fill="A5DFF9"/>
          </w:tcPr>
          <w:p w14:paraId="323A7027" w14:textId="77777777" w:rsidR="00541166" w:rsidRPr="000A6F8B" w:rsidRDefault="00541166" w:rsidP="002A0621">
            <w:pPr>
              <w:pStyle w:val="TableParagraph"/>
              <w:rPr>
                <w:sz w:val="20"/>
                <w:szCs w:val="20"/>
              </w:rPr>
            </w:pPr>
          </w:p>
          <w:p w14:paraId="06ED55CC" w14:textId="77777777" w:rsidR="00541166" w:rsidRPr="000A6F8B" w:rsidRDefault="00541166" w:rsidP="002A0621">
            <w:pPr>
              <w:pStyle w:val="TableParagraph"/>
              <w:rPr>
                <w:sz w:val="20"/>
                <w:szCs w:val="20"/>
              </w:rPr>
            </w:pPr>
          </w:p>
          <w:p w14:paraId="5A012D7A" w14:textId="77777777" w:rsidR="00541166" w:rsidRPr="000A6F8B" w:rsidRDefault="00541166" w:rsidP="002A0621">
            <w:pPr>
              <w:pStyle w:val="TableParagraph"/>
              <w:rPr>
                <w:sz w:val="20"/>
                <w:szCs w:val="20"/>
              </w:rPr>
            </w:pPr>
          </w:p>
          <w:p w14:paraId="7A3A8E43" w14:textId="77777777" w:rsidR="00541166" w:rsidRPr="000A6F8B" w:rsidRDefault="00541166" w:rsidP="002A0621">
            <w:pPr>
              <w:pStyle w:val="TableParagraph"/>
              <w:rPr>
                <w:sz w:val="20"/>
                <w:szCs w:val="20"/>
              </w:rPr>
            </w:pPr>
          </w:p>
          <w:p w14:paraId="3370A497" w14:textId="77777777" w:rsidR="00541166" w:rsidRPr="000A6F8B" w:rsidRDefault="00541166" w:rsidP="002A0621">
            <w:pPr>
              <w:pStyle w:val="TableParagraph"/>
              <w:rPr>
                <w:sz w:val="20"/>
                <w:szCs w:val="20"/>
              </w:rPr>
            </w:pPr>
          </w:p>
          <w:p w14:paraId="0366FF43" w14:textId="77777777" w:rsidR="00541166" w:rsidRPr="000A6F8B" w:rsidRDefault="00541166" w:rsidP="002A0621">
            <w:pPr>
              <w:pStyle w:val="TableParagraph"/>
              <w:spacing w:before="155"/>
              <w:rPr>
                <w:sz w:val="20"/>
                <w:szCs w:val="20"/>
              </w:rPr>
            </w:pPr>
          </w:p>
          <w:p w14:paraId="215B6EFB" w14:textId="77777777" w:rsidR="00541166" w:rsidRPr="000A6F8B" w:rsidRDefault="00541166" w:rsidP="002A0621">
            <w:pPr>
              <w:pStyle w:val="TableParagraph"/>
              <w:spacing w:line="204" w:lineRule="exact"/>
              <w:ind w:left="81"/>
              <w:rPr>
                <w:sz w:val="20"/>
                <w:szCs w:val="20"/>
              </w:rPr>
            </w:pPr>
            <w:r w:rsidRPr="000A6F8B">
              <w:rPr>
                <w:spacing w:val="-2"/>
                <w:w w:val="105"/>
                <w:sz w:val="20"/>
                <w:szCs w:val="20"/>
              </w:rPr>
              <w:t>Тренинг</w:t>
            </w:r>
          </w:p>
          <w:p w14:paraId="4BBD4B28" w14:textId="77777777" w:rsidR="00541166" w:rsidRPr="000A6F8B" w:rsidRDefault="00541166" w:rsidP="002A0621">
            <w:pPr>
              <w:pStyle w:val="TableParagraph"/>
              <w:spacing w:line="204" w:lineRule="exact"/>
              <w:ind w:left="81"/>
              <w:rPr>
                <w:sz w:val="20"/>
                <w:szCs w:val="20"/>
              </w:rPr>
            </w:pPr>
            <w:r w:rsidRPr="000A6F8B">
              <w:rPr>
                <w:w w:val="105"/>
                <w:sz w:val="20"/>
                <w:szCs w:val="20"/>
              </w:rPr>
              <w:t>«Мы</w:t>
            </w:r>
            <w:r w:rsidRPr="000A6F8B">
              <w:rPr>
                <w:spacing w:val="-2"/>
                <w:w w:val="105"/>
                <w:sz w:val="20"/>
                <w:szCs w:val="20"/>
              </w:rPr>
              <w:t xml:space="preserve"> </w:t>
            </w:r>
            <w:r w:rsidRPr="000A6F8B">
              <w:rPr>
                <w:spacing w:val="-2"/>
                <w:w w:val="110"/>
                <w:sz w:val="20"/>
                <w:szCs w:val="20"/>
              </w:rPr>
              <w:t>мастера»</w:t>
            </w:r>
          </w:p>
        </w:tc>
      </w:tr>
      <w:tr w:rsidR="00541166" w:rsidRPr="008271ED" w14:paraId="7671A7A7" w14:textId="77777777" w:rsidTr="002A0621">
        <w:trPr>
          <w:trHeight w:val="309"/>
        </w:trPr>
        <w:tc>
          <w:tcPr>
            <w:tcW w:w="536" w:type="dxa"/>
            <w:shd w:val="clear" w:color="auto" w:fill="5BCBF5"/>
          </w:tcPr>
          <w:p w14:paraId="68339E01" w14:textId="77777777" w:rsidR="00541166" w:rsidRPr="008271ED" w:rsidRDefault="00541166" w:rsidP="002A0621">
            <w:pPr>
              <w:pStyle w:val="TableParagraph"/>
              <w:spacing w:before="69"/>
              <w:ind w:left="20"/>
              <w:jc w:val="center"/>
              <w:rPr>
                <w:b/>
                <w:sz w:val="24"/>
                <w:szCs w:val="24"/>
              </w:rPr>
            </w:pPr>
            <w:r w:rsidRPr="008271ED">
              <w:rPr>
                <w:b/>
                <w:spacing w:val="-10"/>
                <w:w w:val="90"/>
                <w:sz w:val="24"/>
                <w:szCs w:val="24"/>
              </w:rPr>
              <w:lastRenderedPageBreak/>
              <w:t>1</w:t>
            </w:r>
          </w:p>
        </w:tc>
        <w:tc>
          <w:tcPr>
            <w:tcW w:w="1113" w:type="dxa"/>
            <w:shd w:val="clear" w:color="auto" w:fill="5BCBF5"/>
          </w:tcPr>
          <w:p w14:paraId="1F417112" w14:textId="77777777" w:rsidR="00541166" w:rsidRPr="008271ED" w:rsidRDefault="00541166" w:rsidP="002A0621">
            <w:pPr>
              <w:pStyle w:val="TableParagraph"/>
              <w:spacing w:before="69"/>
              <w:ind w:left="20"/>
              <w:jc w:val="center"/>
              <w:rPr>
                <w:b/>
                <w:sz w:val="24"/>
                <w:szCs w:val="24"/>
              </w:rPr>
            </w:pPr>
            <w:r w:rsidRPr="008271ED">
              <w:rPr>
                <w:b/>
                <w:spacing w:val="-10"/>
                <w:sz w:val="24"/>
                <w:szCs w:val="24"/>
              </w:rPr>
              <w:t>2</w:t>
            </w:r>
          </w:p>
        </w:tc>
        <w:tc>
          <w:tcPr>
            <w:tcW w:w="4861" w:type="dxa"/>
            <w:shd w:val="clear" w:color="auto" w:fill="5BCBF5"/>
          </w:tcPr>
          <w:p w14:paraId="2C9B77D0" w14:textId="77777777" w:rsidR="00541166" w:rsidRPr="008271ED" w:rsidRDefault="00541166" w:rsidP="002A0621">
            <w:pPr>
              <w:pStyle w:val="TableParagraph"/>
              <w:spacing w:before="69"/>
              <w:ind w:left="21"/>
              <w:jc w:val="center"/>
              <w:rPr>
                <w:b/>
                <w:sz w:val="24"/>
                <w:szCs w:val="24"/>
              </w:rPr>
            </w:pPr>
            <w:r w:rsidRPr="008271ED">
              <w:rPr>
                <w:b/>
                <w:spacing w:val="-10"/>
                <w:sz w:val="24"/>
                <w:szCs w:val="24"/>
              </w:rPr>
              <w:t>3</w:t>
            </w:r>
          </w:p>
        </w:tc>
        <w:tc>
          <w:tcPr>
            <w:tcW w:w="1620" w:type="dxa"/>
            <w:shd w:val="clear" w:color="auto" w:fill="5BCBF5"/>
          </w:tcPr>
          <w:p w14:paraId="635029D9" w14:textId="77777777" w:rsidR="00541166" w:rsidRPr="008271ED" w:rsidRDefault="00541166" w:rsidP="002A0621">
            <w:pPr>
              <w:pStyle w:val="TableParagraph"/>
              <w:spacing w:before="69"/>
              <w:ind w:left="22"/>
              <w:jc w:val="center"/>
              <w:rPr>
                <w:b/>
                <w:sz w:val="24"/>
                <w:szCs w:val="24"/>
              </w:rPr>
            </w:pPr>
            <w:r w:rsidRPr="008271ED">
              <w:rPr>
                <w:b/>
                <w:spacing w:val="-10"/>
                <w:sz w:val="24"/>
                <w:szCs w:val="24"/>
              </w:rPr>
              <w:t>4</w:t>
            </w:r>
          </w:p>
        </w:tc>
        <w:tc>
          <w:tcPr>
            <w:tcW w:w="1441" w:type="dxa"/>
            <w:shd w:val="clear" w:color="auto" w:fill="5BCBF5"/>
          </w:tcPr>
          <w:p w14:paraId="15624805" w14:textId="77777777" w:rsidR="00541166" w:rsidRPr="008271ED" w:rsidRDefault="00541166" w:rsidP="002A0621">
            <w:pPr>
              <w:pStyle w:val="TableParagraph"/>
              <w:spacing w:before="69"/>
              <w:ind w:left="23"/>
              <w:jc w:val="center"/>
              <w:rPr>
                <w:b/>
                <w:sz w:val="24"/>
                <w:szCs w:val="24"/>
              </w:rPr>
            </w:pPr>
            <w:r w:rsidRPr="008271ED">
              <w:rPr>
                <w:b/>
                <w:spacing w:val="-10"/>
                <w:sz w:val="24"/>
                <w:szCs w:val="24"/>
              </w:rPr>
              <w:t>5</w:t>
            </w:r>
          </w:p>
        </w:tc>
      </w:tr>
    </w:tbl>
    <w:p w14:paraId="0139A895" w14:textId="77777777" w:rsidR="00541166" w:rsidRPr="008271ED" w:rsidRDefault="00541166" w:rsidP="00541166">
      <w:pPr>
        <w:rPr>
          <w:color w:val="auto"/>
          <w:szCs w:val="24"/>
        </w:rPr>
      </w:pPr>
    </w:p>
    <w:p w14:paraId="1C0519CC" w14:textId="77777777" w:rsidR="00541166" w:rsidRPr="008271ED" w:rsidRDefault="00541166" w:rsidP="00541166">
      <w:pPr>
        <w:rPr>
          <w:color w:val="auto"/>
          <w:szCs w:val="24"/>
        </w:rPr>
        <w:sectPr w:rsidR="00541166" w:rsidRPr="008271ED" w:rsidSect="00541166">
          <w:pgSz w:w="11910" w:h="16840"/>
          <w:pgMar w:top="1100" w:right="980" w:bottom="280" w:left="1020" w:header="720" w:footer="720" w:gutter="0"/>
          <w:cols w:space="720"/>
        </w:sect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536"/>
        <w:gridCol w:w="1113"/>
        <w:gridCol w:w="4861"/>
        <w:gridCol w:w="1620"/>
        <w:gridCol w:w="1441"/>
      </w:tblGrid>
      <w:tr w:rsidR="00541166" w:rsidRPr="008271ED" w14:paraId="22841A92" w14:textId="77777777" w:rsidTr="002A0621">
        <w:trPr>
          <w:trHeight w:val="1309"/>
        </w:trPr>
        <w:tc>
          <w:tcPr>
            <w:tcW w:w="536" w:type="dxa"/>
            <w:shd w:val="clear" w:color="auto" w:fill="5BCBF5"/>
          </w:tcPr>
          <w:p w14:paraId="0ABB6D66" w14:textId="77777777" w:rsidR="00541166" w:rsidRPr="000A6F8B" w:rsidRDefault="00541166" w:rsidP="002A0621">
            <w:pPr>
              <w:pStyle w:val="TableParagraph"/>
              <w:rPr>
                <w:sz w:val="20"/>
                <w:szCs w:val="20"/>
              </w:rPr>
            </w:pPr>
          </w:p>
          <w:p w14:paraId="53608934" w14:textId="77777777" w:rsidR="00541166" w:rsidRPr="000A6F8B" w:rsidRDefault="00541166" w:rsidP="002A0621">
            <w:pPr>
              <w:pStyle w:val="TableParagraph"/>
              <w:spacing w:before="162"/>
              <w:rPr>
                <w:sz w:val="20"/>
                <w:szCs w:val="20"/>
              </w:rPr>
            </w:pPr>
          </w:p>
          <w:p w14:paraId="397C795A" w14:textId="77777777" w:rsidR="00541166" w:rsidRPr="000A6F8B" w:rsidRDefault="00541166" w:rsidP="002A0621">
            <w:pPr>
              <w:pStyle w:val="TableParagraph"/>
              <w:ind w:left="20"/>
              <w:jc w:val="center"/>
              <w:rPr>
                <w:sz w:val="20"/>
                <w:szCs w:val="20"/>
              </w:rPr>
            </w:pPr>
            <w:r w:rsidRPr="000A6F8B">
              <w:rPr>
                <w:spacing w:val="-10"/>
                <w:w w:val="115"/>
                <w:sz w:val="20"/>
                <w:szCs w:val="20"/>
              </w:rPr>
              <w:t>6</w:t>
            </w:r>
          </w:p>
        </w:tc>
        <w:tc>
          <w:tcPr>
            <w:tcW w:w="1113" w:type="dxa"/>
            <w:shd w:val="clear" w:color="auto" w:fill="C7EAFB"/>
          </w:tcPr>
          <w:p w14:paraId="7748519A" w14:textId="77777777" w:rsidR="00541166" w:rsidRPr="000A6F8B" w:rsidRDefault="00541166" w:rsidP="002A0621">
            <w:pPr>
              <w:pStyle w:val="TableParagraph"/>
              <w:spacing w:before="66"/>
              <w:rPr>
                <w:sz w:val="20"/>
                <w:szCs w:val="20"/>
              </w:rPr>
            </w:pPr>
          </w:p>
          <w:p w14:paraId="2C6F6DF8" w14:textId="77777777" w:rsidR="00541166" w:rsidRPr="000A6F8B" w:rsidRDefault="00541166" w:rsidP="002A0621">
            <w:pPr>
              <w:pStyle w:val="TableParagraph"/>
              <w:spacing w:line="204" w:lineRule="exact"/>
              <w:ind w:left="80"/>
              <w:rPr>
                <w:b/>
                <w:sz w:val="20"/>
                <w:szCs w:val="20"/>
              </w:rPr>
            </w:pPr>
            <w:r w:rsidRPr="000A6F8B">
              <w:rPr>
                <w:b/>
                <w:spacing w:val="-5"/>
                <w:sz w:val="20"/>
                <w:szCs w:val="20"/>
              </w:rPr>
              <w:t>КТД</w:t>
            </w:r>
          </w:p>
          <w:p w14:paraId="49DA81A9" w14:textId="77777777" w:rsidR="00541166" w:rsidRPr="000A6F8B" w:rsidRDefault="00541166" w:rsidP="002A0621">
            <w:pPr>
              <w:pStyle w:val="TableParagraph"/>
              <w:spacing w:before="2" w:line="230" w:lineRule="auto"/>
              <w:ind w:left="80" w:right="71"/>
              <w:rPr>
                <w:b/>
                <w:sz w:val="20"/>
                <w:szCs w:val="20"/>
              </w:rPr>
            </w:pPr>
            <w:r w:rsidRPr="000A6F8B">
              <w:rPr>
                <w:b/>
                <w:spacing w:val="-2"/>
                <w:w w:val="105"/>
                <w:sz w:val="20"/>
                <w:szCs w:val="20"/>
              </w:rPr>
              <w:t>«Мастер своего дела»</w:t>
            </w:r>
          </w:p>
        </w:tc>
        <w:tc>
          <w:tcPr>
            <w:tcW w:w="4861" w:type="dxa"/>
            <w:shd w:val="clear" w:color="auto" w:fill="C7EAFB"/>
          </w:tcPr>
          <w:p w14:paraId="5EACFD92" w14:textId="77777777" w:rsidR="00541166" w:rsidRPr="000A6F8B" w:rsidRDefault="00541166" w:rsidP="002A0621">
            <w:pPr>
              <w:pStyle w:val="TableParagraph"/>
              <w:spacing w:before="173"/>
              <w:rPr>
                <w:sz w:val="20"/>
                <w:szCs w:val="20"/>
              </w:rPr>
            </w:pPr>
          </w:p>
          <w:p w14:paraId="2D88A754" w14:textId="77777777" w:rsidR="00541166" w:rsidRPr="000A6F8B" w:rsidRDefault="00541166" w:rsidP="002A0621">
            <w:pPr>
              <w:pStyle w:val="TableParagraph"/>
              <w:spacing w:line="230" w:lineRule="auto"/>
              <w:ind w:left="80" w:right="46"/>
              <w:rPr>
                <w:sz w:val="20"/>
                <w:szCs w:val="20"/>
              </w:rPr>
            </w:pPr>
            <w:r w:rsidRPr="000A6F8B">
              <w:rPr>
                <w:w w:val="105"/>
                <w:sz w:val="20"/>
                <w:szCs w:val="20"/>
              </w:rPr>
              <w:t xml:space="preserve">Реализуем в классе для себя или для ребят 1–2-х </w:t>
            </w:r>
            <w:r w:rsidRPr="000A6F8B">
              <w:rPr>
                <w:sz w:val="20"/>
                <w:szCs w:val="20"/>
              </w:rPr>
              <w:t xml:space="preserve">классов (необходимо прописать для учителей, как это </w:t>
            </w:r>
            <w:r w:rsidRPr="000A6F8B">
              <w:rPr>
                <w:spacing w:val="-2"/>
                <w:w w:val="105"/>
                <w:sz w:val="20"/>
                <w:szCs w:val="20"/>
              </w:rPr>
              <w:t>сделать).</w:t>
            </w:r>
          </w:p>
        </w:tc>
        <w:tc>
          <w:tcPr>
            <w:tcW w:w="1620" w:type="dxa"/>
            <w:shd w:val="clear" w:color="auto" w:fill="C7EAFB"/>
          </w:tcPr>
          <w:p w14:paraId="6E87FA75" w14:textId="77777777" w:rsidR="00541166" w:rsidRPr="000A6F8B" w:rsidRDefault="00541166" w:rsidP="002A0621">
            <w:pPr>
              <w:pStyle w:val="TableParagraph"/>
              <w:spacing w:before="76" w:line="230" w:lineRule="auto"/>
              <w:ind w:left="80" w:right="60"/>
              <w:rPr>
                <w:sz w:val="20"/>
                <w:szCs w:val="20"/>
              </w:rPr>
            </w:pPr>
            <w:r w:rsidRPr="000A6F8B">
              <w:rPr>
                <w:spacing w:val="-2"/>
                <w:sz w:val="20"/>
                <w:szCs w:val="20"/>
              </w:rPr>
              <w:t>Познавательная, игровая.</w:t>
            </w:r>
          </w:p>
          <w:p w14:paraId="71A05C80" w14:textId="77777777" w:rsidR="00541166" w:rsidRPr="000A6F8B" w:rsidRDefault="00541166" w:rsidP="002A0621">
            <w:pPr>
              <w:pStyle w:val="TableParagraph"/>
              <w:spacing w:before="199" w:line="230" w:lineRule="auto"/>
              <w:ind w:left="80" w:right="60"/>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z w:val="20"/>
                <w:szCs w:val="20"/>
              </w:rPr>
              <w:t>ствие</w:t>
            </w:r>
            <w:proofErr w:type="spellEnd"/>
            <w:r w:rsidRPr="000A6F8B">
              <w:rPr>
                <w:sz w:val="20"/>
                <w:szCs w:val="20"/>
              </w:rPr>
              <w:t xml:space="preserve"> – парное, </w:t>
            </w:r>
            <w:r w:rsidRPr="000A6F8B">
              <w:rPr>
                <w:spacing w:val="-2"/>
                <w:w w:val="115"/>
                <w:sz w:val="20"/>
                <w:szCs w:val="20"/>
              </w:rPr>
              <w:t>групповое.</w:t>
            </w:r>
          </w:p>
        </w:tc>
        <w:tc>
          <w:tcPr>
            <w:tcW w:w="1441" w:type="dxa"/>
            <w:shd w:val="clear" w:color="auto" w:fill="C7EAFB"/>
          </w:tcPr>
          <w:p w14:paraId="3009A066" w14:textId="77777777" w:rsidR="00541166" w:rsidRPr="000A6F8B" w:rsidRDefault="00541166" w:rsidP="002A0621">
            <w:pPr>
              <w:pStyle w:val="TableParagraph"/>
              <w:rPr>
                <w:sz w:val="20"/>
                <w:szCs w:val="20"/>
              </w:rPr>
            </w:pPr>
          </w:p>
          <w:p w14:paraId="7C5B334E" w14:textId="77777777" w:rsidR="00541166" w:rsidRPr="000A6F8B" w:rsidRDefault="00541166" w:rsidP="002A0621">
            <w:pPr>
              <w:pStyle w:val="TableParagraph"/>
              <w:spacing w:before="162"/>
              <w:rPr>
                <w:sz w:val="20"/>
                <w:szCs w:val="20"/>
              </w:rPr>
            </w:pPr>
          </w:p>
          <w:p w14:paraId="51CC37C3" w14:textId="77777777" w:rsidR="00541166" w:rsidRPr="000A6F8B" w:rsidRDefault="00541166" w:rsidP="002A0621">
            <w:pPr>
              <w:pStyle w:val="TableParagraph"/>
              <w:ind w:left="81"/>
              <w:rPr>
                <w:sz w:val="20"/>
                <w:szCs w:val="20"/>
              </w:rPr>
            </w:pPr>
            <w:r w:rsidRPr="000A6F8B">
              <w:rPr>
                <w:spacing w:val="-5"/>
                <w:w w:val="105"/>
                <w:sz w:val="20"/>
                <w:szCs w:val="20"/>
              </w:rPr>
              <w:t>КТД</w:t>
            </w:r>
          </w:p>
        </w:tc>
      </w:tr>
      <w:tr w:rsidR="00541166" w:rsidRPr="00DA17C3" w14:paraId="6FD0CAFD" w14:textId="77777777" w:rsidTr="002A0621">
        <w:trPr>
          <w:trHeight w:val="1949"/>
        </w:trPr>
        <w:tc>
          <w:tcPr>
            <w:tcW w:w="536" w:type="dxa"/>
            <w:shd w:val="clear" w:color="auto" w:fill="5BCBF5"/>
          </w:tcPr>
          <w:p w14:paraId="40FC07A4" w14:textId="77777777" w:rsidR="00541166" w:rsidRPr="000A6F8B" w:rsidRDefault="00541166" w:rsidP="002A0621">
            <w:pPr>
              <w:pStyle w:val="TableParagraph"/>
              <w:rPr>
                <w:sz w:val="20"/>
                <w:szCs w:val="20"/>
              </w:rPr>
            </w:pPr>
          </w:p>
          <w:p w14:paraId="1FBDE5B0" w14:textId="77777777" w:rsidR="00541166" w:rsidRPr="000A6F8B" w:rsidRDefault="00541166" w:rsidP="002A0621">
            <w:pPr>
              <w:pStyle w:val="TableParagraph"/>
              <w:rPr>
                <w:sz w:val="20"/>
                <w:szCs w:val="20"/>
              </w:rPr>
            </w:pPr>
          </w:p>
          <w:p w14:paraId="532152E0" w14:textId="77777777" w:rsidR="00541166" w:rsidRPr="000A6F8B" w:rsidRDefault="00541166" w:rsidP="002A0621">
            <w:pPr>
              <w:pStyle w:val="TableParagraph"/>
              <w:rPr>
                <w:sz w:val="20"/>
                <w:szCs w:val="20"/>
              </w:rPr>
            </w:pPr>
          </w:p>
          <w:p w14:paraId="40752F38" w14:textId="77777777" w:rsidR="00541166" w:rsidRPr="000A6F8B" w:rsidRDefault="00541166" w:rsidP="002A0621">
            <w:pPr>
              <w:pStyle w:val="TableParagraph"/>
              <w:spacing w:before="75"/>
              <w:rPr>
                <w:sz w:val="20"/>
                <w:szCs w:val="20"/>
              </w:rPr>
            </w:pPr>
          </w:p>
          <w:p w14:paraId="6AA15AFF" w14:textId="77777777" w:rsidR="00541166" w:rsidRPr="000A6F8B" w:rsidRDefault="00541166" w:rsidP="002A0621">
            <w:pPr>
              <w:pStyle w:val="TableParagraph"/>
              <w:ind w:left="20"/>
              <w:jc w:val="center"/>
              <w:rPr>
                <w:sz w:val="20"/>
                <w:szCs w:val="20"/>
              </w:rPr>
            </w:pPr>
            <w:r w:rsidRPr="000A6F8B">
              <w:rPr>
                <w:spacing w:val="-7"/>
                <w:w w:val="85"/>
                <w:sz w:val="20"/>
                <w:szCs w:val="20"/>
              </w:rPr>
              <w:t>7,</w:t>
            </w:r>
            <w:r w:rsidRPr="000A6F8B">
              <w:rPr>
                <w:spacing w:val="-7"/>
                <w:sz w:val="20"/>
                <w:szCs w:val="20"/>
              </w:rPr>
              <w:t xml:space="preserve"> </w:t>
            </w:r>
            <w:r w:rsidRPr="000A6F8B">
              <w:rPr>
                <w:spacing w:val="-12"/>
                <w:sz w:val="20"/>
                <w:szCs w:val="20"/>
              </w:rPr>
              <w:t>8</w:t>
            </w:r>
          </w:p>
        </w:tc>
        <w:tc>
          <w:tcPr>
            <w:tcW w:w="1113" w:type="dxa"/>
            <w:shd w:val="clear" w:color="auto" w:fill="A5DFF9"/>
          </w:tcPr>
          <w:p w14:paraId="4B2CD8CE" w14:textId="77777777" w:rsidR="00541166" w:rsidRPr="000A6F8B" w:rsidRDefault="00541166" w:rsidP="002A0621">
            <w:pPr>
              <w:pStyle w:val="TableParagraph"/>
              <w:rPr>
                <w:sz w:val="20"/>
                <w:szCs w:val="20"/>
              </w:rPr>
            </w:pPr>
          </w:p>
          <w:p w14:paraId="12862D75" w14:textId="77777777" w:rsidR="00541166" w:rsidRPr="000A6F8B" w:rsidRDefault="00541166" w:rsidP="002A0621">
            <w:pPr>
              <w:pStyle w:val="TableParagraph"/>
              <w:rPr>
                <w:sz w:val="20"/>
                <w:szCs w:val="20"/>
              </w:rPr>
            </w:pPr>
          </w:p>
          <w:p w14:paraId="408A9415" w14:textId="77777777" w:rsidR="00541166" w:rsidRPr="000A6F8B" w:rsidRDefault="00541166" w:rsidP="002A0621">
            <w:pPr>
              <w:pStyle w:val="TableParagraph"/>
              <w:spacing w:before="85"/>
              <w:rPr>
                <w:sz w:val="20"/>
                <w:szCs w:val="20"/>
              </w:rPr>
            </w:pPr>
          </w:p>
          <w:p w14:paraId="1F5FB469" w14:textId="77777777" w:rsidR="00541166" w:rsidRPr="000A6F8B" w:rsidRDefault="00541166" w:rsidP="002A0621">
            <w:pPr>
              <w:pStyle w:val="TableParagraph"/>
              <w:spacing w:line="230" w:lineRule="auto"/>
              <w:ind w:left="80" w:right="82"/>
              <w:jc w:val="both"/>
              <w:rPr>
                <w:b/>
                <w:sz w:val="20"/>
                <w:szCs w:val="20"/>
              </w:rPr>
            </w:pPr>
            <w:r w:rsidRPr="000A6F8B">
              <w:rPr>
                <w:b/>
                <w:spacing w:val="-4"/>
                <w:w w:val="110"/>
                <w:sz w:val="20"/>
                <w:szCs w:val="20"/>
              </w:rPr>
              <w:t>«Мастер</w:t>
            </w:r>
            <w:r w:rsidRPr="000A6F8B">
              <w:rPr>
                <w:b/>
                <w:spacing w:val="-11"/>
                <w:w w:val="110"/>
                <w:sz w:val="20"/>
                <w:szCs w:val="20"/>
              </w:rPr>
              <w:t xml:space="preserve"> </w:t>
            </w:r>
            <w:r w:rsidRPr="000A6F8B">
              <w:rPr>
                <w:b/>
                <w:spacing w:val="-4"/>
                <w:w w:val="130"/>
                <w:sz w:val="20"/>
                <w:szCs w:val="20"/>
              </w:rPr>
              <w:t xml:space="preserve">– </w:t>
            </w:r>
            <w:r w:rsidRPr="000A6F8B">
              <w:rPr>
                <w:b/>
                <w:sz w:val="20"/>
                <w:szCs w:val="20"/>
              </w:rPr>
              <w:t>это</w:t>
            </w:r>
            <w:r w:rsidRPr="000A6F8B">
              <w:rPr>
                <w:b/>
                <w:spacing w:val="-14"/>
                <w:sz w:val="20"/>
                <w:szCs w:val="20"/>
              </w:rPr>
              <w:t xml:space="preserve"> </w:t>
            </w:r>
            <w:r w:rsidRPr="000A6F8B">
              <w:rPr>
                <w:b/>
                <w:sz w:val="20"/>
                <w:szCs w:val="20"/>
              </w:rPr>
              <w:t xml:space="preserve">звучит </w:t>
            </w:r>
            <w:r w:rsidRPr="000A6F8B">
              <w:rPr>
                <w:b/>
                <w:spacing w:val="-2"/>
                <w:w w:val="110"/>
                <w:sz w:val="20"/>
                <w:szCs w:val="20"/>
              </w:rPr>
              <w:t>гордо!»</w:t>
            </w:r>
          </w:p>
        </w:tc>
        <w:tc>
          <w:tcPr>
            <w:tcW w:w="4861" w:type="dxa"/>
            <w:shd w:val="clear" w:color="auto" w:fill="A5DFF9"/>
          </w:tcPr>
          <w:p w14:paraId="3598DE43" w14:textId="77777777" w:rsidR="00541166" w:rsidRPr="000A6F8B" w:rsidRDefault="00541166" w:rsidP="002A0621">
            <w:pPr>
              <w:pStyle w:val="TableParagraph"/>
              <w:spacing w:before="196" w:line="230" w:lineRule="auto"/>
              <w:ind w:left="80" w:right="271"/>
              <w:jc w:val="both"/>
              <w:rPr>
                <w:b/>
                <w:i/>
                <w:sz w:val="20"/>
                <w:szCs w:val="20"/>
              </w:rPr>
            </w:pPr>
            <w:r w:rsidRPr="000A6F8B">
              <w:rPr>
                <w:b/>
                <w:i/>
                <w:sz w:val="20"/>
                <w:szCs w:val="20"/>
              </w:rPr>
              <w:t xml:space="preserve">Данное занятие отводится для очной встречи с личностью, которая является мастером своего </w:t>
            </w:r>
            <w:r w:rsidRPr="000A6F8B">
              <w:rPr>
                <w:b/>
                <w:i/>
                <w:spacing w:val="-2"/>
                <w:w w:val="105"/>
                <w:sz w:val="20"/>
                <w:szCs w:val="20"/>
              </w:rPr>
              <w:t>дела!</w:t>
            </w:r>
          </w:p>
          <w:p w14:paraId="44937A12" w14:textId="77777777" w:rsidR="00541166" w:rsidRPr="000A6F8B" w:rsidRDefault="00541166" w:rsidP="002A0621">
            <w:pPr>
              <w:pStyle w:val="TableParagraph"/>
              <w:spacing w:line="230" w:lineRule="auto"/>
              <w:ind w:left="80" w:right="46"/>
              <w:rPr>
                <w:sz w:val="20"/>
                <w:szCs w:val="20"/>
              </w:rPr>
            </w:pPr>
            <w:r w:rsidRPr="000A6F8B">
              <w:rPr>
                <w:w w:val="105"/>
                <w:sz w:val="20"/>
                <w:szCs w:val="20"/>
              </w:rPr>
              <w:t>Приглашенная</w:t>
            </w:r>
            <w:r w:rsidRPr="000A6F8B">
              <w:rPr>
                <w:spacing w:val="-14"/>
                <w:w w:val="105"/>
                <w:sz w:val="20"/>
                <w:szCs w:val="20"/>
              </w:rPr>
              <w:t xml:space="preserve"> </w:t>
            </w:r>
            <w:r w:rsidRPr="000A6F8B">
              <w:rPr>
                <w:w w:val="105"/>
                <w:sz w:val="20"/>
                <w:szCs w:val="20"/>
              </w:rPr>
              <w:t>персона</w:t>
            </w:r>
            <w:r w:rsidRPr="000A6F8B">
              <w:rPr>
                <w:spacing w:val="-14"/>
                <w:w w:val="105"/>
                <w:sz w:val="20"/>
                <w:szCs w:val="20"/>
              </w:rPr>
              <w:t xml:space="preserve"> </w:t>
            </w:r>
            <w:r w:rsidRPr="000A6F8B">
              <w:rPr>
                <w:w w:val="105"/>
                <w:sz w:val="20"/>
                <w:szCs w:val="20"/>
              </w:rPr>
              <w:t>может</w:t>
            </w:r>
            <w:r w:rsidRPr="000A6F8B">
              <w:rPr>
                <w:spacing w:val="-14"/>
                <w:w w:val="105"/>
                <w:sz w:val="20"/>
                <w:szCs w:val="20"/>
              </w:rPr>
              <w:t xml:space="preserve"> </w:t>
            </w:r>
            <w:r w:rsidRPr="000A6F8B">
              <w:rPr>
                <w:w w:val="105"/>
                <w:sz w:val="20"/>
                <w:szCs w:val="20"/>
              </w:rPr>
              <w:t>быть</w:t>
            </w:r>
            <w:r w:rsidRPr="000A6F8B">
              <w:rPr>
                <w:spacing w:val="-14"/>
                <w:w w:val="105"/>
                <w:sz w:val="20"/>
                <w:szCs w:val="20"/>
              </w:rPr>
              <w:t xml:space="preserve"> </w:t>
            </w:r>
            <w:r w:rsidRPr="000A6F8B">
              <w:rPr>
                <w:w w:val="105"/>
                <w:sz w:val="20"/>
                <w:szCs w:val="20"/>
              </w:rPr>
              <w:t>известной</w:t>
            </w:r>
            <w:r w:rsidRPr="000A6F8B">
              <w:rPr>
                <w:spacing w:val="-14"/>
                <w:w w:val="105"/>
                <w:sz w:val="20"/>
                <w:szCs w:val="20"/>
              </w:rPr>
              <w:t xml:space="preserve"> </w:t>
            </w:r>
            <w:r w:rsidRPr="000A6F8B">
              <w:rPr>
                <w:w w:val="105"/>
                <w:sz w:val="20"/>
                <w:szCs w:val="20"/>
              </w:rPr>
              <w:t>на</w:t>
            </w:r>
            <w:r w:rsidRPr="000A6F8B">
              <w:rPr>
                <w:spacing w:val="-14"/>
                <w:w w:val="105"/>
                <w:sz w:val="20"/>
                <w:szCs w:val="20"/>
              </w:rPr>
              <w:t xml:space="preserve"> </w:t>
            </w:r>
            <w:proofErr w:type="gramStart"/>
            <w:r w:rsidRPr="000A6F8B">
              <w:rPr>
                <w:w w:val="105"/>
                <w:sz w:val="20"/>
                <w:szCs w:val="20"/>
              </w:rPr>
              <w:t xml:space="preserve">го- </w:t>
            </w:r>
            <w:proofErr w:type="spellStart"/>
            <w:r w:rsidRPr="000A6F8B">
              <w:rPr>
                <w:w w:val="105"/>
                <w:sz w:val="20"/>
                <w:szCs w:val="20"/>
              </w:rPr>
              <w:t>родском</w:t>
            </w:r>
            <w:proofErr w:type="spellEnd"/>
            <w:proofErr w:type="gramEnd"/>
            <w:r w:rsidRPr="000A6F8B">
              <w:rPr>
                <w:w w:val="105"/>
                <w:sz w:val="20"/>
                <w:szCs w:val="20"/>
              </w:rPr>
              <w:t>,</w:t>
            </w:r>
            <w:r w:rsidRPr="000A6F8B">
              <w:rPr>
                <w:spacing w:val="-12"/>
                <w:w w:val="105"/>
                <w:sz w:val="20"/>
                <w:szCs w:val="20"/>
              </w:rPr>
              <w:t xml:space="preserve"> </w:t>
            </w:r>
            <w:r w:rsidRPr="000A6F8B">
              <w:rPr>
                <w:w w:val="105"/>
                <w:sz w:val="20"/>
                <w:szCs w:val="20"/>
              </w:rPr>
              <w:t>региональном,</w:t>
            </w:r>
            <w:r w:rsidRPr="000A6F8B">
              <w:rPr>
                <w:spacing w:val="-12"/>
                <w:w w:val="105"/>
                <w:sz w:val="20"/>
                <w:szCs w:val="20"/>
              </w:rPr>
              <w:t xml:space="preserve"> </w:t>
            </w:r>
            <w:r w:rsidRPr="000A6F8B">
              <w:rPr>
                <w:w w:val="105"/>
                <w:sz w:val="20"/>
                <w:szCs w:val="20"/>
              </w:rPr>
              <w:t>всероссийском</w:t>
            </w:r>
            <w:r w:rsidRPr="000A6F8B">
              <w:rPr>
                <w:spacing w:val="-17"/>
                <w:w w:val="105"/>
                <w:sz w:val="20"/>
                <w:szCs w:val="20"/>
              </w:rPr>
              <w:t xml:space="preserve"> </w:t>
            </w:r>
            <w:r w:rsidRPr="000A6F8B">
              <w:rPr>
                <w:w w:val="105"/>
                <w:sz w:val="20"/>
                <w:szCs w:val="20"/>
              </w:rPr>
              <w:t>уровне</w:t>
            </w:r>
            <w:r w:rsidRPr="000A6F8B">
              <w:rPr>
                <w:spacing w:val="-12"/>
                <w:w w:val="105"/>
                <w:sz w:val="20"/>
                <w:szCs w:val="20"/>
              </w:rPr>
              <w:t xml:space="preserve"> </w:t>
            </w:r>
            <w:r w:rsidRPr="000A6F8B">
              <w:rPr>
                <w:w w:val="125"/>
                <w:sz w:val="20"/>
                <w:szCs w:val="20"/>
              </w:rPr>
              <w:t>–</w:t>
            </w:r>
            <w:r w:rsidRPr="000A6F8B">
              <w:rPr>
                <w:spacing w:val="-23"/>
                <w:w w:val="125"/>
                <w:sz w:val="20"/>
                <w:szCs w:val="20"/>
              </w:rPr>
              <w:t xml:space="preserve"> </w:t>
            </w:r>
            <w:r w:rsidRPr="000A6F8B">
              <w:rPr>
                <w:w w:val="105"/>
                <w:sz w:val="20"/>
                <w:szCs w:val="20"/>
              </w:rPr>
              <w:t>по возможностям</w:t>
            </w:r>
            <w:r w:rsidRPr="000A6F8B">
              <w:rPr>
                <w:spacing w:val="-9"/>
                <w:w w:val="105"/>
                <w:sz w:val="20"/>
                <w:szCs w:val="20"/>
              </w:rPr>
              <w:t xml:space="preserve"> </w:t>
            </w:r>
            <w:r w:rsidRPr="000A6F8B">
              <w:rPr>
                <w:w w:val="105"/>
                <w:sz w:val="20"/>
                <w:szCs w:val="20"/>
              </w:rPr>
              <w:t>школы</w:t>
            </w:r>
            <w:r w:rsidRPr="000A6F8B">
              <w:rPr>
                <w:spacing w:val="-9"/>
                <w:w w:val="105"/>
                <w:sz w:val="20"/>
                <w:szCs w:val="20"/>
              </w:rPr>
              <w:t xml:space="preserve"> </w:t>
            </w:r>
            <w:r w:rsidRPr="000A6F8B">
              <w:rPr>
                <w:w w:val="105"/>
                <w:sz w:val="20"/>
                <w:szCs w:val="20"/>
              </w:rPr>
              <w:t>и</w:t>
            </w:r>
            <w:r w:rsidRPr="000A6F8B">
              <w:rPr>
                <w:spacing w:val="-9"/>
                <w:w w:val="105"/>
                <w:sz w:val="20"/>
                <w:szCs w:val="20"/>
              </w:rPr>
              <w:t xml:space="preserve"> </w:t>
            </w:r>
            <w:r w:rsidRPr="000A6F8B">
              <w:rPr>
                <w:w w:val="105"/>
                <w:sz w:val="20"/>
                <w:szCs w:val="20"/>
              </w:rPr>
              <w:t>фантазии</w:t>
            </w:r>
            <w:r w:rsidRPr="000A6F8B">
              <w:rPr>
                <w:spacing w:val="-14"/>
                <w:w w:val="105"/>
                <w:sz w:val="20"/>
                <w:szCs w:val="20"/>
              </w:rPr>
              <w:t xml:space="preserve"> </w:t>
            </w:r>
            <w:r w:rsidRPr="000A6F8B">
              <w:rPr>
                <w:w w:val="105"/>
                <w:sz w:val="20"/>
                <w:szCs w:val="20"/>
              </w:rPr>
              <w:t>учителя.</w:t>
            </w:r>
            <w:r w:rsidRPr="000A6F8B">
              <w:rPr>
                <w:spacing w:val="-9"/>
                <w:w w:val="105"/>
                <w:sz w:val="20"/>
                <w:szCs w:val="20"/>
              </w:rPr>
              <w:t xml:space="preserve"> </w:t>
            </w:r>
            <w:r w:rsidRPr="000A6F8B">
              <w:rPr>
                <w:w w:val="105"/>
                <w:sz w:val="20"/>
                <w:szCs w:val="20"/>
              </w:rPr>
              <w:t>С</w:t>
            </w:r>
            <w:r w:rsidRPr="000A6F8B">
              <w:rPr>
                <w:spacing w:val="-14"/>
                <w:w w:val="105"/>
                <w:sz w:val="20"/>
                <w:szCs w:val="20"/>
              </w:rPr>
              <w:t xml:space="preserve"> </w:t>
            </w:r>
            <w:r w:rsidRPr="000A6F8B">
              <w:rPr>
                <w:w w:val="105"/>
                <w:sz w:val="20"/>
                <w:szCs w:val="20"/>
              </w:rPr>
              <w:t>учётом того, что приглашаемая персона интересна детям данного</w:t>
            </w:r>
            <w:r w:rsidRPr="000A6F8B">
              <w:rPr>
                <w:spacing w:val="-7"/>
                <w:w w:val="105"/>
                <w:sz w:val="20"/>
                <w:szCs w:val="20"/>
              </w:rPr>
              <w:t xml:space="preserve"> </w:t>
            </w:r>
            <w:r w:rsidRPr="000A6F8B">
              <w:rPr>
                <w:w w:val="105"/>
                <w:sz w:val="20"/>
                <w:szCs w:val="20"/>
              </w:rPr>
              <w:t>возраста.</w:t>
            </w:r>
          </w:p>
        </w:tc>
        <w:tc>
          <w:tcPr>
            <w:tcW w:w="1620" w:type="dxa"/>
            <w:shd w:val="clear" w:color="auto" w:fill="A5DFF9"/>
          </w:tcPr>
          <w:p w14:paraId="68BED430" w14:textId="77777777" w:rsidR="00541166" w:rsidRPr="000A6F8B" w:rsidRDefault="00541166" w:rsidP="002A0621">
            <w:pPr>
              <w:pStyle w:val="TableParagraph"/>
              <w:spacing w:before="92"/>
              <w:rPr>
                <w:sz w:val="20"/>
                <w:szCs w:val="20"/>
              </w:rPr>
            </w:pPr>
          </w:p>
          <w:p w14:paraId="7BDF127F" w14:textId="77777777" w:rsidR="00541166" w:rsidRPr="000A6F8B" w:rsidRDefault="00541166" w:rsidP="002A0621">
            <w:pPr>
              <w:pStyle w:val="TableParagraph"/>
              <w:spacing w:before="1" w:line="230" w:lineRule="auto"/>
              <w:ind w:left="80" w:right="74"/>
              <w:rPr>
                <w:sz w:val="20"/>
                <w:szCs w:val="20"/>
              </w:rPr>
            </w:pPr>
            <w:r w:rsidRPr="000A6F8B">
              <w:rPr>
                <w:spacing w:val="-2"/>
                <w:sz w:val="20"/>
                <w:szCs w:val="20"/>
              </w:rPr>
              <w:t xml:space="preserve">Познавательная, </w:t>
            </w:r>
            <w:r w:rsidRPr="000A6F8B">
              <w:rPr>
                <w:spacing w:val="-2"/>
                <w:w w:val="105"/>
                <w:sz w:val="20"/>
                <w:szCs w:val="20"/>
              </w:rPr>
              <w:t>проблемно-</w:t>
            </w:r>
            <w:proofErr w:type="gramStart"/>
            <w:r w:rsidRPr="000A6F8B">
              <w:rPr>
                <w:spacing w:val="-2"/>
                <w:w w:val="105"/>
                <w:sz w:val="20"/>
                <w:szCs w:val="20"/>
              </w:rPr>
              <w:t xml:space="preserve">цен- </w:t>
            </w:r>
            <w:proofErr w:type="spellStart"/>
            <w:r w:rsidRPr="000A6F8B">
              <w:rPr>
                <w:w w:val="105"/>
                <w:sz w:val="20"/>
                <w:szCs w:val="20"/>
              </w:rPr>
              <w:t>ностное</w:t>
            </w:r>
            <w:proofErr w:type="spellEnd"/>
            <w:proofErr w:type="gramEnd"/>
            <w:r w:rsidRPr="000A6F8B">
              <w:rPr>
                <w:spacing w:val="-7"/>
                <w:w w:val="105"/>
                <w:sz w:val="20"/>
                <w:szCs w:val="20"/>
              </w:rPr>
              <w:t xml:space="preserve"> </w:t>
            </w:r>
            <w:proofErr w:type="gramStart"/>
            <w:r w:rsidRPr="000A6F8B">
              <w:rPr>
                <w:w w:val="105"/>
                <w:sz w:val="20"/>
                <w:szCs w:val="20"/>
              </w:rPr>
              <w:t xml:space="preserve">обще- </w:t>
            </w:r>
            <w:proofErr w:type="spellStart"/>
            <w:r w:rsidRPr="000A6F8B">
              <w:rPr>
                <w:spacing w:val="-4"/>
                <w:w w:val="105"/>
                <w:sz w:val="20"/>
                <w:szCs w:val="20"/>
              </w:rPr>
              <w:t>ние</w:t>
            </w:r>
            <w:proofErr w:type="spellEnd"/>
            <w:proofErr w:type="gramEnd"/>
            <w:r w:rsidRPr="000A6F8B">
              <w:rPr>
                <w:spacing w:val="-4"/>
                <w:w w:val="105"/>
                <w:sz w:val="20"/>
                <w:szCs w:val="20"/>
              </w:rPr>
              <w:t>.</w:t>
            </w:r>
          </w:p>
          <w:p w14:paraId="37D582E8" w14:textId="77777777" w:rsidR="00541166" w:rsidRPr="000A6F8B" w:rsidRDefault="00541166" w:rsidP="002A0621">
            <w:pPr>
              <w:pStyle w:val="TableParagraph"/>
              <w:spacing w:before="197" w:line="230" w:lineRule="auto"/>
              <w:ind w:left="80" w:right="95"/>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парное.</w:t>
            </w:r>
          </w:p>
        </w:tc>
        <w:tc>
          <w:tcPr>
            <w:tcW w:w="1441" w:type="dxa"/>
            <w:shd w:val="clear" w:color="auto" w:fill="A5DFF9"/>
          </w:tcPr>
          <w:p w14:paraId="150BBFFF" w14:textId="77777777" w:rsidR="00541166" w:rsidRPr="000A6F8B" w:rsidRDefault="00541166" w:rsidP="002A0621">
            <w:pPr>
              <w:pStyle w:val="TableParagraph"/>
              <w:spacing w:before="192"/>
              <w:rPr>
                <w:sz w:val="20"/>
                <w:szCs w:val="20"/>
              </w:rPr>
            </w:pPr>
          </w:p>
          <w:p w14:paraId="7ED15893" w14:textId="77777777" w:rsidR="00541166" w:rsidRPr="000A6F8B" w:rsidRDefault="00541166" w:rsidP="002A0621">
            <w:pPr>
              <w:pStyle w:val="TableParagraph"/>
              <w:spacing w:line="230" w:lineRule="auto"/>
              <w:ind w:left="81"/>
              <w:rPr>
                <w:sz w:val="20"/>
                <w:szCs w:val="20"/>
              </w:rPr>
            </w:pPr>
            <w:r w:rsidRPr="000A6F8B">
              <w:rPr>
                <w:w w:val="105"/>
                <w:sz w:val="20"/>
                <w:szCs w:val="20"/>
              </w:rPr>
              <w:t>Встреча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интересными людьми</w:t>
            </w:r>
          </w:p>
          <w:p w14:paraId="403FEF6C" w14:textId="77777777" w:rsidR="00541166" w:rsidRPr="000A6F8B" w:rsidRDefault="00541166" w:rsidP="002A0621">
            <w:pPr>
              <w:pStyle w:val="TableParagraph"/>
              <w:spacing w:before="199" w:line="230" w:lineRule="auto"/>
              <w:ind w:left="81"/>
              <w:rPr>
                <w:sz w:val="20"/>
                <w:szCs w:val="20"/>
              </w:rPr>
            </w:pPr>
            <w:r w:rsidRPr="000A6F8B">
              <w:rPr>
                <w:spacing w:val="-2"/>
                <w:sz w:val="20"/>
                <w:szCs w:val="20"/>
              </w:rPr>
              <w:t xml:space="preserve">Динамические </w:t>
            </w:r>
            <w:r w:rsidRPr="000A6F8B">
              <w:rPr>
                <w:spacing w:val="-4"/>
                <w:w w:val="105"/>
                <w:sz w:val="20"/>
                <w:szCs w:val="20"/>
              </w:rPr>
              <w:t>паузы</w:t>
            </w:r>
          </w:p>
        </w:tc>
      </w:tr>
      <w:tr w:rsidR="00541166" w:rsidRPr="008271ED" w14:paraId="22715577" w14:textId="77777777" w:rsidTr="002A0621">
        <w:trPr>
          <w:trHeight w:val="1514"/>
        </w:trPr>
        <w:tc>
          <w:tcPr>
            <w:tcW w:w="536" w:type="dxa"/>
            <w:shd w:val="clear" w:color="auto" w:fill="5BCBF5"/>
          </w:tcPr>
          <w:p w14:paraId="38083410" w14:textId="77777777" w:rsidR="00541166" w:rsidRPr="000A6F8B" w:rsidRDefault="00541166" w:rsidP="002A0621">
            <w:pPr>
              <w:pStyle w:val="TableParagraph"/>
              <w:rPr>
                <w:sz w:val="20"/>
                <w:szCs w:val="20"/>
              </w:rPr>
            </w:pPr>
          </w:p>
          <w:p w14:paraId="2DC20FDF" w14:textId="77777777" w:rsidR="00541166" w:rsidRPr="000A6F8B" w:rsidRDefault="00541166" w:rsidP="002A0621">
            <w:pPr>
              <w:pStyle w:val="TableParagraph"/>
              <w:rPr>
                <w:sz w:val="20"/>
                <w:szCs w:val="20"/>
              </w:rPr>
            </w:pPr>
          </w:p>
          <w:p w14:paraId="08E7B17C" w14:textId="77777777" w:rsidR="00541166" w:rsidRPr="000A6F8B" w:rsidRDefault="00541166" w:rsidP="002A0621">
            <w:pPr>
              <w:pStyle w:val="TableParagraph"/>
              <w:spacing w:before="61"/>
              <w:rPr>
                <w:sz w:val="20"/>
                <w:szCs w:val="20"/>
              </w:rPr>
            </w:pPr>
          </w:p>
          <w:p w14:paraId="3B90A2DC" w14:textId="77777777" w:rsidR="00541166" w:rsidRPr="000A6F8B" w:rsidRDefault="00541166" w:rsidP="002A0621">
            <w:pPr>
              <w:pStyle w:val="TableParagraph"/>
              <w:ind w:left="20" w:right="1"/>
              <w:jc w:val="center"/>
              <w:rPr>
                <w:sz w:val="20"/>
                <w:szCs w:val="20"/>
              </w:rPr>
            </w:pPr>
            <w:r w:rsidRPr="000A6F8B">
              <w:rPr>
                <w:spacing w:val="-10"/>
                <w:w w:val="110"/>
                <w:sz w:val="20"/>
                <w:szCs w:val="20"/>
              </w:rPr>
              <w:t>9</w:t>
            </w:r>
          </w:p>
        </w:tc>
        <w:tc>
          <w:tcPr>
            <w:tcW w:w="1113" w:type="dxa"/>
            <w:shd w:val="clear" w:color="auto" w:fill="C7EAFB"/>
          </w:tcPr>
          <w:p w14:paraId="36C4B055" w14:textId="77777777" w:rsidR="00541166" w:rsidRPr="000A6F8B" w:rsidRDefault="00541166" w:rsidP="002A0621">
            <w:pPr>
              <w:pStyle w:val="TableParagraph"/>
              <w:spacing w:before="76"/>
              <w:rPr>
                <w:sz w:val="20"/>
                <w:szCs w:val="20"/>
              </w:rPr>
            </w:pPr>
          </w:p>
          <w:p w14:paraId="32AD81A0" w14:textId="77777777" w:rsidR="00541166" w:rsidRPr="000A6F8B" w:rsidRDefault="00541166" w:rsidP="002A0621">
            <w:pPr>
              <w:pStyle w:val="TableParagraph"/>
              <w:spacing w:line="230" w:lineRule="auto"/>
              <w:ind w:left="80" w:right="130"/>
              <w:rPr>
                <w:b/>
                <w:sz w:val="20"/>
                <w:szCs w:val="20"/>
              </w:rPr>
            </w:pPr>
            <w:r w:rsidRPr="000A6F8B">
              <w:rPr>
                <w:b/>
                <w:w w:val="110"/>
                <w:sz w:val="20"/>
                <w:szCs w:val="20"/>
              </w:rPr>
              <w:t>«Путь</w:t>
            </w:r>
            <w:r w:rsidRPr="000A6F8B">
              <w:rPr>
                <w:b/>
                <w:spacing w:val="-12"/>
                <w:w w:val="110"/>
                <w:sz w:val="20"/>
                <w:szCs w:val="20"/>
              </w:rPr>
              <w:t xml:space="preserve"> </w:t>
            </w:r>
            <w:r w:rsidRPr="000A6F8B">
              <w:rPr>
                <w:b/>
                <w:w w:val="110"/>
                <w:sz w:val="20"/>
                <w:szCs w:val="20"/>
              </w:rPr>
              <w:t xml:space="preserve">в </w:t>
            </w:r>
            <w:r w:rsidRPr="000A6F8B">
              <w:rPr>
                <w:b/>
                <w:spacing w:val="-2"/>
                <w:w w:val="110"/>
                <w:sz w:val="20"/>
                <w:szCs w:val="20"/>
              </w:rPr>
              <w:t xml:space="preserve">мастер- </w:t>
            </w:r>
            <w:proofErr w:type="spellStart"/>
            <w:r w:rsidRPr="000A6F8B">
              <w:rPr>
                <w:b/>
                <w:w w:val="110"/>
                <w:sz w:val="20"/>
                <w:szCs w:val="20"/>
              </w:rPr>
              <w:t>ство</w:t>
            </w:r>
            <w:proofErr w:type="spellEnd"/>
            <w:r w:rsidRPr="000A6F8B">
              <w:rPr>
                <w:b/>
                <w:w w:val="110"/>
                <w:sz w:val="20"/>
                <w:szCs w:val="20"/>
              </w:rPr>
              <w:t>»</w:t>
            </w:r>
            <w:r w:rsidRPr="000A6F8B">
              <w:rPr>
                <w:b/>
                <w:spacing w:val="-12"/>
                <w:w w:val="110"/>
                <w:sz w:val="20"/>
                <w:szCs w:val="20"/>
              </w:rPr>
              <w:t xml:space="preserve"> </w:t>
            </w:r>
            <w:r w:rsidRPr="000A6F8B">
              <w:rPr>
                <w:b/>
                <w:w w:val="130"/>
                <w:sz w:val="20"/>
                <w:szCs w:val="20"/>
              </w:rPr>
              <w:t xml:space="preserve">– </w:t>
            </w:r>
            <w:r w:rsidRPr="000A6F8B">
              <w:rPr>
                <w:b/>
                <w:spacing w:val="-2"/>
                <w:sz w:val="20"/>
                <w:szCs w:val="20"/>
              </w:rPr>
              <w:t xml:space="preserve">подводим </w:t>
            </w:r>
            <w:r w:rsidRPr="000A6F8B">
              <w:rPr>
                <w:b/>
                <w:spacing w:val="-2"/>
                <w:w w:val="110"/>
                <w:sz w:val="20"/>
                <w:szCs w:val="20"/>
              </w:rPr>
              <w:t>итоги</w:t>
            </w:r>
          </w:p>
        </w:tc>
        <w:tc>
          <w:tcPr>
            <w:tcW w:w="4861" w:type="dxa"/>
            <w:shd w:val="clear" w:color="auto" w:fill="C7EAFB"/>
          </w:tcPr>
          <w:p w14:paraId="45529B4F" w14:textId="77777777" w:rsidR="00541166" w:rsidRPr="000A6F8B" w:rsidRDefault="00541166" w:rsidP="002A0621">
            <w:pPr>
              <w:pStyle w:val="TableParagraph"/>
              <w:spacing w:before="76"/>
              <w:rPr>
                <w:sz w:val="20"/>
                <w:szCs w:val="20"/>
              </w:rPr>
            </w:pPr>
          </w:p>
          <w:p w14:paraId="0D1D0AC8" w14:textId="77777777" w:rsidR="00541166" w:rsidRPr="000A6F8B" w:rsidRDefault="00541166" w:rsidP="002A0621">
            <w:pPr>
              <w:pStyle w:val="TableParagraph"/>
              <w:spacing w:line="230" w:lineRule="auto"/>
              <w:ind w:left="80" w:right="93"/>
              <w:rPr>
                <w:b/>
                <w:i/>
                <w:sz w:val="20"/>
                <w:szCs w:val="20"/>
              </w:rPr>
            </w:pPr>
            <w:r w:rsidRPr="000A6F8B">
              <w:rPr>
                <w:sz w:val="20"/>
                <w:szCs w:val="20"/>
              </w:rPr>
              <w:t>Смотрят фото/видео, как проходил трек.</w:t>
            </w:r>
            <w:r w:rsidRPr="000A6F8B">
              <w:rPr>
                <w:spacing w:val="80"/>
                <w:sz w:val="20"/>
                <w:szCs w:val="20"/>
              </w:rPr>
              <w:t xml:space="preserve"> </w:t>
            </w:r>
            <w:r w:rsidRPr="000A6F8B">
              <w:rPr>
                <w:b/>
                <w:i/>
                <w:sz w:val="20"/>
                <w:szCs w:val="20"/>
              </w:rPr>
              <w:t xml:space="preserve">Открывают шкатулку мастера, анализируют </w:t>
            </w:r>
            <w:proofErr w:type="gramStart"/>
            <w:r w:rsidRPr="000A6F8B">
              <w:rPr>
                <w:b/>
                <w:i/>
                <w:sz w:val="20"/>
                <w:szCs w:val="20"/>
              </w:rPr>
              <w:t xml:space="preserve">ре- </w:t>
            </w:r>
            <w:proofErr w:type="spellStart"/>
            <w:r w:rsidRPr="000A6F8B">
              <w:rPr>
                <w:b/>
                <w:i/>
                <w:sz w:val="20"/>
                <w:szCs w:val="20"/>
              </w:rPr>
              <w:t>зультат</w:t>
            </w:r>
            <w:proofErr w:type="spellEnd"/>
            <w:proofErr w:type="gramEnd"/>
            <w:r w:rsidRPr="000A6F8B">
              <w:rPr>
                <w:b/>
                <w:i/>
                <w:sz w:val="20"/>
                <w:szCs w:val="20"/>
              </w:rPr>
              <w:t>, совместно составляют опорную схему</w:t>
            </w:r>
            <w:r w:rsidRPr="000A6F8B">
              <w:rPr>
                <w:b/>
                <w:i/>
                <w:spacing w:val="-5"/>
                <w:sz w:val="20"/>
                <w:szCs w:val="20"/>
              </w:rPr>
              <w:t xml:space="preserve"> </w:t>
            </w:r>
            <w:r w:rsidRPr="000A6F8B">
              <w:rPr>
                <w:b/>
                <w:i/>
                <w:sz w:val="20"/>
                <w:szCs w:val="20"/>
              </w:rPr>
              <w:t>и размещают в классном орлятском уголке.</w:t>
            </w:r>
          </w:p>
          <w:p w14:paraId="2E334F68" w14:textId="77777777" w:rsidR="00541166" w:rsidRPr="000A6F8B" w:rsidRDefault="00541166" w:rsidP="002A0621">
            <w:pPr>
              <w:pStyle w:val="TableParagraph"/>
              <w:spacing w:line="200" w:lineRule="exact"/>
              <w:ind w:left="80"/>
              <w:rPr>
                <w:sz w:val="20"/>
                <w:szCs w:val="20"/>
              </w:rPr>
            </w:pPr>
            <w:r w:rsidRPr="000A6F8B">
              <w:rPr>
                <w:w w:val="105"/>
                <w:sz w:val="20"/>
                <w:szCs w:val="20"/>
              </w:rPr>
              <w:t>Награждение</w:t>
            </w:r>
            <w:r w:rsidRPr="000A6F8B">
              <w:rPr>
                <w:spacing w:val="-8"/>
                <w:w w:val="105"/>
                <w:sz w:val="20"/>
                <w:szCs w:val="20"/>
              </w:rPr>
              <w:t xml:space="preserve"> </w:t>
            </w:r>
            <w:r w:rsidRPr="000A6F8B">
              <w:rPr>
                <w:w w:val="105"/>
                <w:sz w:val="20"/>
                <w:szCs w:val="20"/>
              </w:rPr>
              <w:t>и</w:t>
            </w:r>
            <w:r w:rsidRPr="000A6F8B">
              <w:rPr>
                <w:spacing w:val="-7"/>
                <w:w w:val="105"/>
                <w:sz w:val="20"/>
                <w:szCs w:val="20"/>
              </w:rPr>
              <w:t xml:space="preserve"> </w:t>
            </w:r>
            <w:r w:rsidRPr="000A6F8B">
              <w:rPr>
                <w:w w:val="105"/>
                <w:sz w:val="20"/>
                <w:szCs w:val="20"/>
              </w:rPr>
              <w:t>поощрение</w:t>
            </w:r>
            <w:r w:rsidRPr="000A6F8B">
              <w:rPr>
                <w:spacing w:val="-7"/>
                <w:w w:val="105"/>
                <w:sz w:val="20"/>
                <w:szCs w:val="20"/>
              </w:rPr>
              <w:t xml:space="preserve"> </w:t>
            </w:r>
            <w:r w:rsidRPr="000A6F8B">
              <w:rPr>
                <w:spacing w:val="-2"/>
                <w:w w:val="105"/>
                <w:sz w:val="20"/>
                <w:szCs w:val="20"/>
              </w:rPr>
              <w:t>ребят.</w:t>
            </w:r>
          </w:p>
        </w:tc>
        <w:tc>
          <w:tcPr>
            <w:tcW w:w="1620" w:type="dxa"/>
            <w:shd w:val="clear" w:color="auto" w:fill="C7EAFB"/>
          </w:tcPr>
          <w:p w14:paraId="017A1DD4" w14:textId="77777777" w:rsidR="00541166" w:rsidRPr="000A6F8B" w:rsidRDefault="00541166" w:rsidP="002A0621">
            <w:pPr>
              <w:pStyle w:val="TableParagraph"/>
              <w:spacing w:before="179" w:line="230" w:lineRule="auto"/>
              <w:ind w:left="80" w:right="60"/>
              <w:rPr>
                <w:sz w:val="20"/>
                <w:szCs w:val="20"/>
              </w:rPr>
            </w:pPr>
            <w:r w:rsidRPr="000A6F8B">
              <w:rPr>
                <w:spacing w:val="-2"/>
                <w:sz w:val="20"/>
                <w:szCs w:val="20"/>
              </w:rPr>
              <w:t>Познавательная, игровая.</w:t>
            </w:r>
          </w:p>
          <w:p w14:paraId="44D707B6" w14:textId="77777777" w:rsidR="00541166" w:rsidRPr="000A6F8B" w:rsidRDefault="00541166" w:rsidP="002A0621">
            <w:pPr>
              <w:pStyle w:val="TableParagraph"/>
              <w:spacing w:before="199" w:line="230" w:lineRule="auto"/>
              <w:ind w:left="80" w:right="60"/>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z w:val="20"/>
                <w:szCs w:val="20"/>
              </w:rPr>
              <w:t>ствие</w:t>
            </w:r>
            <w:proofErr w:type="spellEnd"/>
            <w:r w:rsidRPr="000A6F8B">
              <w:rPr>
                <w:sz w:val="20"/>
                <w:szCs w:val="20"/>
              </w:rPr>
              <w:t xml:space="preserve"> – парное, </w:t>
            </w:r>
            <w:r w:rsidRPr="000A6F8B">
              <w:rPr>
                <w:spacing w:val="-2"/>
                <w:w w:val="115"/>
                <w:sz w:val="20"/>
                <w:szCs w:val="20"/>
              </w:rPr>
              <w:t>групповое.</w:t>
            </w:r>
          </w:p>
        </w:tc>
        <w:tc>
          <w:tcPr>
            <w:tcW w:w="1441" w:type="dxa"/>
            <w:shd w:val="clear" w:color="auto" w:fill="C7EAFB"/>
          </w:tcPr>
          <w:p w14:paraId="084FA5B7" w14:textId="77777777" w:rsidR="00541166" w:rsidRPr="000A6F8B" w:rsidRDefault="00541166" w:rsidP="002A0621">
            <w:pPr>
              <w:pStyle w:val="TableParagraph"/>
              <w:rPr>
                <w:sz w:val="20"/>
                <w:szCs w:val="20"/>
              </w:rPr>
            </w:pPr>
          </w:p>
          <w:p w14:paraId="72951F31" w14:textId="77777777" w:rsidR="00541166" w:rsidRPr="000A6F8B" w:rsidRDefault="00541166" w:rsidP="002A0621">
            <w:pPr>
              <w:pStyle w:val="TableParagraph"/>
              <w:spacing w:before="172"/>
              <w:rPr>
                <w:sz w:val="20"/>
                <w:szCs w:val="20"/>
              </w:rPr>
            </w:pPr>
          </w:p>
          <w:p w14:paraId="5DDA801A" w14:textId="77777777" w:rsidR="00541166" w:rsidRPr="000A6F8B" w:rsidRDefault="00541166" w:rsidP="002A0621">
            <w:pPr>
              <w:pStyle w:val="TableParagraph"/>
              <w:spacing w:line="230" w:lineRule="auto"/>
              <w:ind w:left="81"/>
              <w:rPr>
                <w:sz w:val="20"/>
                <w:szCs w:val="20"/>
              </w:rPr>
            </w:pPr>
            <w:r w:rsidRPr="000A6F8B">
              <w:rPr>
                <w:spacing w:val="-2"/>
                <w:w w:val="105"/>
                <w:sz w:val="20"/>
                <w:szCs w:val="20"/>
              </w:rPr>
              <w:t>Подведение итогов</w:t>
            </w:r>
          </w:p>
        </w:tc>
      </w:tr>
    </w:tbl>
    <w:p w14:paraId="70E87EE9" w14:textId="77777777" w:rsidR="00541166" w:rsidRPr="008271ED" w:rsidRDefault="00541166" w:rsidP="00541166">
      <w:pPr>
        <w:pStyle w:val="a5"/>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25"/>
        <w:gridCol w:w="1219"/>
        <w:gridCol w:w="4891"/>
        <w:gridCol w:w="1624"/>
        <w:gridCol w:w="1402"/>
      </w:tblGrid>
      <w:tr w:rsidR="00541166" w:rsidRPr="000A6F8B" w14:paraId="6EDA69C1" w14:textId="77777777" w:rsidTr="002A0621">
        <w:trPr>
          <w:trHeight w:val="709"/>
        </w:trPr>
        <w:tc>
          <w:tcPr>
            <w:tcW w:w="425" w:type="dxa"/>
            <w:shd w:val="clear" w:color="auto" w:fill="5BCBF5"/>
          </w:tcPr>
          <w:p w14:paraId="6FDA2078" w14:textId="77777777" w:rsidR="00541166" w:rsidRPr="000A6F8B" w:rsidRDefault="00541166" w:rsidP="002A0621">
            <w:pPr>
              <w:pStyle w:val="TableParagraph"/>
              <w:spacing w:before="44"/>
              <w:rPr>
                <w:sz w:val="20"/>
                <w:szCs w:val="20"/>
              </w:rPr>
            </w:pPr>
          </w:p>
          <w:p w14:paraId="1E1CA012" w14:textId="77777777" w:rsidR="00541166" w:rsidRPr="000A6F8B" w:rsidRDefault="00541166" w:rsidP="002A0621">
            <w:pPr>
              <w:pStyle w:val="TableParagraph"/>
              <w:ind w:left="19"/>
              <w:jc w:val="center"/>
              <w:rPr>
                <w:b/>
                <w:sz w:val="20"/>
                <w:szCs w:val="20"/>
              </w:rPr>
            </w:pPr>
            <w:r w:rsidRPr="000A6F8B">
              <w:rPr>
                <w:b/>
                <w:spacing w:val="-10"/>
                <w:w w:val="120"/>
                <w:sz w:val="20"/>
                <w:szCs w:val="20"/>
              </w:rPr>
              <w:t>№</w:t>
            </w:r>
          </w:p>
        </w:tc>
        <w:tc>
          <w:tcPr>
            <w:tcW w:w="1219" w:type="dxa"/>
            <w:shd w:val="clear" w:color="auto" w:fill="5BCBF5"/>
          </w:tcPr>
          <w:p w14:paraId="4B358B69" w14:textId="77777777" w:rsidR="00541166" w:rsidRPr="000A6F8B" w:rsidRDefault="00541166" w:rsidP="002A0621">
            <w:pPr>
              <w:pStyle w:val="TableParagraph"/>
              <w:spacing w:before="44"/>
              <w:rPr>
                <w:sz w:val="20"/>
                <w:szCs w:val="20"/>
              </w:rPr>
            </w:pPr>
          </w:p>
          <w:p w14:paraId="60320FD0" w14:textId="77777777" w:rsidR="00541166" w:rsidRPr="000A6F8B" w:rsidRDefault="00541166" w:rsidP="002A0621">
            <w:pPr>
              <w:pStyle w:val="TableParagraph"/>
              <w:ind w:left="19"/>
              <w:jc w:val="center"/>
              <w:rPr>
                <w:b/>
                <w:sz w:val="20"/>
                <w:szCs w:val="20"/>
              </w:rPr>
            </w:pPr>
            <w:r w:rsidRPr="000A6F8B">
              <w:rPr>
                <w:b/>
                <w:spacing w:val="-4"/>
                <w:sz w:val="20"/>
                <w:szCs w:val="20"/>
              </w:rPr>
              <w:t>Тема</w:t>
            </w:r>
          </w:p>
        </w:tc>
        <w:tc>
          <w:tcPr>
            <w:tcW w:w="4891" w:type="dxa"/>
            <w:shd w:val="clear" w:color="auto" w:fill="5BCBF5"/>
          </w:tcPr>
          <w:p w14:paraId="7B958224" w14:textId="77777777" w:rsidR="00541166" w:rsidRPr="000A6F8B" w:rsidRDefault="00541166" w:rsidP="002A0621">
            <w:pPr>
              <w:pStyle w:val="TableParagraph"/>
              <w:spacing w:before="44"/>
              <w:rPr>
                <w:sz w:val="20"/>
                <w:szCs w:val="20"/>
              </w:rPr>
            </w:pPr>
          </w:p>
          <w:p w14:paraId="31AE8847" w14:textId="77777777" w:rsidR="00541166" w:rsidRPr="000A6F8B" w:rsidRDefault="00541166" w:rsidP="002A0621">
            <w:pPr>
              <w:pStyle w:val="TableParagraph"/>
              <w:ind w:left="18"/>
              <w:jc w:val="center"/>
              <w:rPr>
                <w:b/>
                <w:sz w:val="20"/>
                <w:szCs w:val="20"/>
              </w:rPr>
            </w:pPr>
            <w:r w:rsidRPr="000A6F8B">
              <w:rPr>
                <w:b/>
                <w:sz w:val="20"/>
                <w:szCs w:val="20"/>
              </w:rPr>
              <w:t>Содержание</w:t>
            </w:r>
            <w:r w:rsidRPr="000A6F8B">
              <w:rPr>
                <w:b/>
                <w:spacing w:val="31"/>
                <w:sz w:val="20"/>
                <w:szCs w:val="20"/>
              </w:rPr>
              <w:t xml:space="preserve"> </w:t>
            </w:r>
            <w:r w:rsidRPr="000A6F8B">
              <w:rPr>
                <w:b/>
                <w:spacing w:val="-4"/>
                <w:sz w:val="20"/>
                <w:szCs w:val="20"/>
              </w:rPr>
              <w:t>темы</w:t>
            </w:r>
          </w:p>
        </w:tc>
        <w:tc>
          <w:tcPr>
            <w:tcW w:w="1624" w:type="dxa"/>
            <w:shd w:val="clear" w:color="auto" w:fill="5BCBF5"/>
          </w:tcPr>
          <w:p w14:paraId="0FAEE689" w14:textId="77777777" w:rsidR="00541166" w:rsidRPr="000A6F8B" w:rsidRDefault="00541166" w:rsidP="002A0621">
            <w:pPr>
              <w:pStyle w:val="TableParagraph"/>
              <w:spacing w:before="159" w:line="230" w:lineRule="auto"/>
              <w:ind w:left="199" w:right="80" w:firstLine="375"/>
              <w:rPr>
                <w:b/>
                <w:sz w:val="20"/>
                <w:szCs w:val="20"/>
              </w:rPr>
            </w:pPr>
            <w:r w:rsidRPr="000A6F8B">
              <w:rPr>
                <w:b/>
                <w:spacing w:val="-4"/>
                <w:sz w:val="20"/>
                <w:szCs w:val="20"/>
              </w:rPr>
              <w:t xml:space="preserve">Виды </w:t>
            </w:r>
            <w:r w:rsidRPr="000A6F8B">
              <w:rPr>
                <w:b/>
                <w:spacing w:val="-2"/>
                <w:sz w:val="20"/>
                <w:szCs w:val="20"/>
              </w:rPr>
              <w:t>деятельности</w:t>
            </w:r>
          </w:p>
        </w:tc>
        <w:tc>
          <w:tcPr>
            <w:tcW w:w="1402" w:type="dxa"/>
            <w:shd w:val="clear" w:color="auto" w:fill="5BCBF5"/>
          </w:tcPr>
          <w:p w14:paraId="43CEC7F9" w14:textId="77777777" w:rsidR="00541166" w:rsidRPr="000A6F8B" w:rsidRDefault="00541166" w:rsidP="002A0621">
            <w:pPr>
              <w:pStyle w:val="TableParagraph"/>
              <w:spacing w:before="59" w:line="230" w:lineRule="auto"/>
              <w:ind w:left="18"/>
              <w:jc w:val="center"/>
              <w:rPr>
                <w:b/>
                <w:sz w:val="20"/>
                <w:szCs w:val="20"/>
              </w:rPr>
            </w:pPr>
            <w:r w:rsidRPr="000A6F8B">
              <w:rPr>
                <w:b/>
                <w:spacing w:val="-2"/>
                <w:sz w:val="20"/>
                <w:szCs w:val="20"/>
              </w:rPr>
              <w:t>Формы организации занятий</w:t>
            </w:r>
          </w:p>
        </w:tc>
      </w:tr>
      <w:tr w:rsidR="00541166" w:rsidRPr="000A6F8B" w14:paraId="747984D3" w14:textId="77777777" w:rsidTr="002A0621">
        <w:trPr>
          <w:trHeight w:val="309"/>
        </w:trPr>
        <w:tc>
          <w:tcPr>
            <w:tcW w:w="425" w:type="dxa"/>
            <w:shd w:val="clear" w:color="auto" w:fill="5BCBF5"/>
          </w:tcPr>
          <w:p w14:paraId="4C180A32" w14:textId="77777777" w:rsidR="00541166" w:rsidRPr="000A6F8B" w:rsidRDefault="00541166" w:rsidP="002A0621">
            <w:pPr>
              <w:pStyle w:val="TableParagraph"/>
              <w:spacing w:before="53"/>
              <w:ind w:left="19"/>
              <w:jc w:val="center"/>
              <w:rPr>
                <w:b/>
                <w:sz w:val="20"/>
                <w:szCs w:val="20"/>
              </w:rPr>
            </w:pPr>
            <w:r w:rsidRPr="000A6F8B">
              <w:rPr>
                <w:b/>
                <w:spacing w:val="-10"/>
                <w:w w:val="90"/>
                <w:sz w:val="20"/>
                <w:szCs w:val="20"/>
              </w:rPr>
              <w:t>1</w:t>
            </w:r>
          </w:p>
        </w:tc>
        <w:tc>
          <w:tcPr>
            <w:tcW w:w="1219" w:type="dxa"/>
            <w:shd w:val="clear" w:color="auto" w:fill="5BCBF5"/>
          </w:tcPr>
          <w:p w14:paraId="514C0E62" w14:textId="77777777" w:rsidR="00541166" w:rsidRPr="000A6F8B" w:rsidRDefault="00541166" w:rsidP="002A0621">
            <w:pPr>
              <w:pStyle w:val="TableParagraph"/>
              <w:spacing w:before="53"/>
              <w:ind w:left="19"/>
              <w:jc w:val="center"/>
              <w:rPr>
                <w:b/>
                <w:sz w:val="20"/>
                <w:szCs w:val="20"/>
              </w:rPr>
            </w:pPr>
            <w:r w:rsidRPr="000A6F8B">
              <w:rPr>
                <w:b/>
                <w:spacing w:val="-10"/>
                <w:sz w:val="20"/>
                <w:szCs w:val="20"/>
              </w:rPr>
              <w:t>2</w:t>
            </w:r>
          </w:p>
        </w:tc>
        <w:tc>
          <w:tcPr>
            <w:tcW w:w="4891" w:type="dxa"/>
            <w:shd w:val="clear" w:color="auto" w:fill="5BCBF5"/>
          </w:tcPr>
          <w:p w14:paraId="6DD0A6DB" w14:textId="77777777" w:rsidR="00541166" w:rsidRPr="000A6F8B" w:rsidRDefault="00541166" w:rsidP="002A0621">
            <w:pPr>
              <w:pStyle w:val="TableParagraph"/>
              <w:spacing w:before="53"/>
              <w:ind w:left="18"/>
              <w:jc w:val="center"/>
              <w:rPr>
                <w:b/>
                <w:sz w:val="20"/>
                <w:szCs w:val="20"/>
              </w:rPr>
            </w:pPr>
            <w:r w:rsidRPr="000A6F8B">
              <w:rPr>
                <w:b/>
                <w:spacing w:val="-10"/>
                <w:sz w:val="20"/>
                <w:szCs w:val="20"/>
              </w:rPr>
              <w:t>3</w:t>
            </w:r>
          </w:p>
        </w:tc>
        <w:tc>
          <w:tcPr>
            <w:tcW w:w="1624" w:type="dxa"/>
            <w:shd w:val="clear" w:color="auto" w:fill="5BCBF5"/>
          </w:tcPr>
          <w:p w14:paraId="789E16EB" w14:textId="77777777" w:rsidR="00541166" w:rsidRPr="000A6F8B" w:rsidRDefault="00541166" w:rsidP="002A0621">
            <w:pPr>
              <w:pStyle w:val="TableParagraph"/>
              <w:spacing w:before="53"/>
              <w:ind w:left="17"/>
              <w:jc w:val="center"/>
              <w:rPr>
                <w:b/>
                <w:sz w:val="20"/>
                <w:szCs w:val="20"/>
              </w:rPr>
            </w:pPr>
            <w:r w:rsidRPr="000A6F8B">
              <w:rPr>
                <w:b/>
                <w:spacing w:val="-10"/>
                <w:sz w:val="20"/>
                <w:szCs w:val="20"/>
              </w:rPr>
              <w:t>4</w:t>
            </w:r>
          </w:p>
        </w:tc>
        <w:tc>
          <w:tcPr>
            <w:tcW w:w="1402" w:type="dxa"/>
            <w:shd w:val="clear" w:color="auto" w:fill="5BCBF5"/>
          </w:tcPr>
          <w:p w14:paraId="63E21CD8" w14:textId="77777777" w:rsidR="00541166" w:rsidRPr="000A6F8B" w:rsidRDefault="00541166" w:rsidP="002A0621">
            <w:pPr>
              <w:pStyle w:val="TableParagraph"/>
              <w:spacing w:before="53"/>
              <w:ind w:left="18" w:right="2"/>
              <w:jc w:val="center"/>
              <w:rPr>
                <w:b/>
                <w:sz w:val="20"/>
                <w:szCs w:val="20"/>
              </w:rPr>
            </w:pPr>
            <w:r w:rsidRPr="000A6F8B">
              <w:rPr>
                <w:b/>
                <w:spacing w:val="-10"/>
                <w:sz w:val="20"/>
                <w:szCs w:val="20"/>
              </w:rPr>
              <w:t>5</w:t>
            </w:r>
          </w:p>
        </w:tc>
      </w:tr>
      <w:tr w:rsidR="00541166" w:rsidRPr="000A6F8B" w14:paraId="76044C0A" w14:textId="77777777" w:rsidTr="002A0621">
        <w:trPr>
          <w:trHeight w:val="4109"/>
        </w:trPr>
        <w:tc>
          <w:tcPr>
            <w:tcW w:w="425" w:type="dxa"/>
            <w:shd w:val="clear" w:color="auto" w:fill="5BCBF5"/>
          </w:tcPr>
          <w:p w14:paraId="74E9843E" w14:textId="77777777" w:rsidR="00541166" w:rsidRPr="000A6F8B" w:rsidRDefault="00541166" w:rsidP="002A0621">
            <w:pPr>
              <w:pStyle w:val="TableParagraph"/>
              <w:spacing w:before="53"/>
              <w:ind w:left="19"/>
              <w:jc w:val="center"/>
              <w:rPr>
                <w:sz w:val="20"/>
                <w:szCs w:val="20"/>
              </w:rPr>
            </w:pPr>
            <w:r w:rsidRPr="000A6F8B">
              <w:rPr>
                <w:spacing w:val="-10"/>
                <w:w w:val="90"/>
                <w:sz w:val="20"/>
                <w:szCs w:val="20"/>
              </w:rPr>
              <w:t>1</w:t>
            </w:r>
          </w:p>
        </w:tc>
        <w:tc>
          <w:tcPr>
            <w:tcW w:w="1219" w:type="dxa"/>
            <w:shd w:val="clear" w:color="auto" w:fill="A5DFF9"/>
          </w:tcPr>
          <w:p w14:paraId="3D832673" w14:textId="77777777" w:rsidR="00541166" w:rsidRPr="000A6F8B" w:rsidRDefault="00541166" w:rsidP="002A0621">
            <w:pPr>
              <w:pStyle w:val="TableParagraph"/>
              <w:spacing w:before="59" w:line="230" w:lineRule="auto"/>
              <w:ind w:left="79" w:right="69"/>
              <w:rPr>
                <w:b/>
                <w:sz w:val="20"/>
                <w:szCs w:val="20"/>
              </w:rPr>
            </w:pPr>
            <w:r w:rsidRPr="000A6F8B">
              <w:rPr>
                <w:b/>
                <w:spacing w:val="-4"/>
                <w:w w:val="110"/>
                <w:sz w:val="20"/>
                <w:szCs w:val="20"/>
              </w:rPr>
              <w:t>«От</w:t>
            </w:r>
            <w:r w:rsidRPr="000A6F8B">
              <w:rPr>
                <w:b/>
                <w:spacing w:val="-16"/>
                <w:w w:val="110"/>
                <w:sz w:val="20"/>
                <w:szCs w:val="20"/>
              </w:rPr>
              <w:t xml:space="preserve"> </w:t>
            </w:r>
            <w:r w:rsidRPr="000A6F8B">
              <w:rPr>
                <w:b/>
                <w:spacing w:val="-4"/>
                <w:w w:val="110"/>
                <w:sz w:val="20"/>
                <w:szCs w:val="20"/>
              </w:rPr>
              <w:t>слова</w:t>
            </w:r>
            <w:r w:rsidRPr="000A6F8B">
              <w:rPr>
                <w:b/>
                <w:spacing w:val="-15"/>
                <w:w w:val="110"/>
                <w:sz w:val="20"/>
                <w:szCs w:val="20"/>
              </w:rPr>
              <w:t xml:space="preserve"> </w:t>
            </w:r>
            <w:r w:rsidRPr="000A6F8B">
              <w:rPr>
                <w:b/>
                <w:spacing w:val="-4"/>
                <w:w w:val="120"/>
                <w:sz w:val="20"/>
                <w:szCs w:val="20"/>
              </w:rPr>
              <w:t xml:space="preserve">– </w:t>
            </w:r>
            <w:r w:rsidRPr="000A6F8B">
              <w:rPr>
                <w:b/>
                <w:w w:val="110"/>
                <w:sz w:val="20"/>
                <w:szCs w:val="20"/>
              </w:rPr>
              <w:t>к</w:t>
            </w:r>
            <w:r w:rsidRPr="000A6F8B">
              <w:rPr>
                <w:b/>
                <w:spacing w:val="-12"/>
                <w:w w:val="110"/>
                <w:sz w:val="20"/>
                <w:szCs w:val="20"/>
              </w:rPr>
              <w:t xml:space="preserve"> </w:t>
            </w:r>
            <w:r w:rsidRPr="000A6F8B">
              <w:rPr>
                <w:b/>
                <w:w w:val="110"/>
                <w:sz w:val="20"/>
                <w:szCs w:val="20"/>
              </w:rPr>
              <w:t>делу»</w:t>
            </w:r>
          </w:p>
        </w:tc>
        <w:tc>
          <w:tcPr>
            <w:tcW w:w="4891" w:type="dxa"/>
            <w:shd w:val="clear" w:color="auto" w:fill="A5DFF9"/>
          </w:tcPr>
          <w:p w14:paraId="6B66E137" w14:textId="77777777" w:rsidR="00541166" w:rsidRPr="000A6F8B" w:rsidRDefault="00541166" w:rsidP="002A0621">
            <w:pPr>
              <w:pStyle w:val="TableParagraph"/>
              <w:spacing w:before="59" w:line="230" w:lineRule="auto"/>
              <w:ind w:left="79"/>
              <w:rPr>
                <w:b/>
                <w:i/>
                <w:sz w:val="20"/>
                <w:szCs w:val="20"/>
              </w:rPr>
            </w:pPr>
            <w:r w:rsidRPr="000A6F8B">
              <w:rPr>
                <w:b/>
                <w:i/>
                <w:sz w:val="20"/>
                <w:szCs w:val="20"/>
              </w:rPr>
              <w:t>Введение в тему. Мотивация, целеполагание. Знакомство с понятиями «добро», «доброволец»,</w:t>
            </w:r>
          </w:p>
          <w:p w14:paraId="64DAFA35" w14:textId="77777777" w:rsidR="00541166" w:rsidRPr="000A6F8B" w:rsidRDefault="00541166" w:rsidP="002A0621">
            <w:pPr>
              <w:pStyle w:val="TableParagraph"/>
              <w:spacing w:line="197" w:lineRule="exact"/>
              <w:ind w:left="79"/>
              <w:rPr>
                <w:b/>
                <w:i/>
                <w:sz w:val="20"/>
                <w:szCs w:val="20"/>
              </w:rPr>
            </w:pPr>
            <w:r w:rsidRPr="000A6F8B">
              <w:rPr>
                <w:b/>
                <w:i/>
                <w:sz w:val="20"/>
                <w:szCs w:val="20"/>
              </w:rPr>
              <w:t>«волонтёр»,</w:t>
            </w:r>
            <w:r w:rsidRPr="000A6F8B">
              <w:rPr>
                <w:b/>
                <w:i/>
                <w:spacing w:val="11"/>
                <w:sz w:val="20"/>
                <w:szCs w:val="20"/>
              </w:rPr>
              <w:t xml:space="preserve"> </w:t>
            </w:r>
            <w:r w:rsidRPr="000A6F8B">
              <w:rPr>
                <w:b/>
                <w:i/>
                <w:spacing w:val="-2"/>
                <w:sz w:val="20"/>
                <w:szCs w:val="20"/>
              </w:rPr>
              <w:t>«добровольчество»:</w:t>
            </w:r>
          </w:p>
          <w:p w14:paraId="3FBDAD94" w14:textId="77777777" w:rsidR="00541166" w:rsidRPr="000A6F8B" w:rsidRDefault="00541166" w:rsidP="002A0621">
            <w:pPr>
              <w:pStyle w:val="TableParagraph"/>
              <w:spacing w:before="3" w:line="230" w:lineRule="auto"/>
              <w:ind w:left="79" w:right="71" w:hanging="1"/>
              <w:rPr>
                <w:sz w:val="20"/>
                <w:szCs w:val="20"/>
              </w:rPr>
            </w:pPr>
            <w:r w:rsidRPr="000A6F8B">
              <w:rPr>
                <w:sz w:val="20"/>
                <w:szCs w:val="20"/>
              </w:rPr>
              <w:t>лексическая работа – значение новых слов</w:t>
            </w:r>
            <w:r w:rsidRPr="000A6F8B">
              <w:rPr>
                <w:position w:val="6"/>
                <w:sz w:val="20"/>
                <w:szCs w:val="20"/>
              </w:rPr>
              <w:t>1</w:t>
            </w:r>
            <w:r w:rsidRPr="000A6F8B">
              <w:rPr>
                <w:sz w:val="20"/>
                <w:szCs w:val="20"/>
              </w:rPr>
              <w:t xml:space="preserve">. Почему </w:t>
            </w:r>
            <w:r w:rsidRPr="000A6F8B">
              <w:rPr>
                <w:w w:val="110"/>
                <w:sz w:val="20"/>
                <w:szCs w:val="20"/>
              </w:rPr>
              <w:t>люди хотят помогать?</w:t>
            </w:r>
          </w:p>
          <w:p w14:paraId="6AB8D6F0" w14:textId="77777777" w:rsidR="00541166" w:rsidRPr="000A6F8B" w:rsidRDefault="00541166" w:rsidP="002A0621">
            <w:pPr>
              <w:pStyle w:val="TableParagraph"/>
              <w:spacing w:line="230" w:lineRule="auto"/>
              <w:ind w:left="79" w:right="163"/>
              <w:rPr>
                <w:sz w:val="20"/>
                <w:szCs w:val="20"/>
              </w:rPr>
            </w:pPr>
            <w:r w:rsidRPr="000A6F8B">
              <w:rPr>
                <w:sz w:val="20"/>
                <w:szCs w:val="20"/>
              </w:rPr>
              <w:t xml:space="preserve">Смотрим и обсуждаем мультфильм «Рука помощи» – обсуждение </w:t>
            </w:r>
            <w:r w:rsidRPr="000A6F8B">
              <w:rPr>
                <w:i/>
                <w:sz w:val="20"/>
                <w:szCs w:val="20"/>
              </w:rPr>
              <w:t xml:space="preserve">(что происходит с сердцем мальчика, какими качествами должен обладать волонтёр) </w:t>
            </w:r>
            <w:r w:rsidRPr="000A6F8B">
              <w:rPr>
                <w:sz w:val="20"/>
                <w:szCs w:val="20"/>
              </w:rPr>
              <w:t xml:space="preserve">– рисование словесного портрета волонтёра. Символ </w:t>
            </w:r>
            <w:proofErr w:type="spellStart"/>
            <w:r w:rsidRPr="000A6F8B">
              <w:rPr>
                <w:sz w:val="20"/>
                <w:szCs w:val="20"/>
              </w:rPr>
              <w:t>волонтёрства</w:t>
            </w:r>
            <w:proofErr w:type="spellEnd"/>
            <w:r w:rsidRPr="000A6F8B">
              <w:rPr>
                <w:sz w:val="20"/>
                <w:szCs w:val="20"/>
              </w:rPr>
              <w:t xml:space="preserve"> – приподнятая рука с раскрытой </w:t>
            </w:r>
            <w:proofErr w:type="gramStart"/>
            <w:r w:rsidRPr="000A6F8B">
              <w:rPr>
                <w:sz w:val="20"/>
                <w:szCs w:val="20"/>
              </w:rPr>
              <w:t xml:space="preserve">ладо- </w:t>
            </w:r>
            <w:proofErr w:type="spellStart"/>
            <w:r w:rsidRPr="000A6F8B">
              <w:rPr>
                <w:w w:val="110"/>
                <w:sz w:val="20"/>
                <w:szCs w:val="20"/>
              </w:rPr>
              <w:t>нью</w:t>
            </w:r>
            <w:proofErr w:type="spellEnd"/>
            <w:proofErr w:type="gramEnd"/>
            <w:r w:rsidRPr="000A6F8B">
              <w:rPr>
                <w:w w:val="110"/>
                <w:sz w:val="20"/>
                <w:szCs w:val="20"/>
              </w:rPr>
              <w:t xml:space="preserve"> и сердцем.</w:t>
            </w:r>
          </w:p>
          <w:p w14:paraId="501A9CAA" w14:textId="77777777" w:rsidR="00541166" w:rsidRPr="000A6F8B" w:rsidRDefault="00541166" w:rsidP="002A0621">
            <w:pPr>
              <w:pStyle w:val="TableParagraph"/>
              <w:spacing w:line="230" w:lineRule="auto"/>
              <w:ind w:left="79"/>
              <w:rPr>
                <w:sz w:val="20"/>
                <w:szCs w:val="20"/>
              </w:rPr>
            </w:pPr>
            <w:r w:rsidRPr="000A6F8B">
              <w:rPr>
                <w:i/>
                <w:w w:val="105"/>
                <w:sz w:val="20"/>
                <w:szCs w:val="20"/>
              </w:rPr>
              <w:t>*Работа</w:t>
            </w:r>
            <w:r w:rsidRPr="000A6F8B">
              <w:rPr>
                <w:i/>
                <w:spacing w:val="-15"/>
                <w:w w:val="105"/>
                <w:sz w:val="20"/>
                <w:szCs w:val="20"/>
              </w:rPr>
              <w:t xml:space="preserve"> </w:t>
            </w:r>
            <w:r w:rsidRPr="000A6F8B">
              <w:rPr>
                <w:i/>
                <w:w w:val="105"/>
                <w:sz w:val="20"/>
                <w:szCs w:val="20"/>
              </w:rPr>
              <w:t>с</w:t>
            </w:r>
            <w:r w:rsidRPr="000A6F8B">
              <w:rPr>
                <w:i/>
                <w:spacing w:val="-14"/>
                <w:w w:val="105"/>
                <w:sz w:val="20"/>
                <w:szCs w:val="20"/>
              </w:rPr>
              <w:t xml:space="preserve"> </w:t>
            </w:r>
            <w:r w:rsidRPr="000A6F8B">
              <w:rPr>
                <w:i/>
                <w:w w:val="105"/>
                <w:sz w:val="20"/>
                <w:szCs w:val="20"/>
              </w:rPr>
              <w:t>символом</w:t>
            </w:r>
            <w:r w:rsidRPr="000A6F8B">
              <w:rPr>
                <w:i/>
                <w:spacing w:val="-14"/>
                <w:w w:val="105"/>
                <w:sz w:val="20"/>
                <w:szCs w:val="20"/>
              </w:rPr>
              <w:t xml:space="preserve"> </w:t>
            </w:r>
            <w:r w:rsidRPr="000A6F8B">
              <w:rPr>
                <w:i/>
                <w:w w:val="105"/>
                <w:sz w:val="20"/>
                <w:szCs w:val="20"/>
              </w:rPr>
              <w:t>трека</w:t>
            </w:r>
            <w:r w:rsidRPr="000A6F8B">
              <w:rPr>
                <w:i/>
                <w:spacing w:val="-14"/>
                <w:w w:val="105"/>
                <w:sz w:val="20"/>
                <w:szCs w:val="20"/>
              </w:rPr>
              <w:t xml:space="preserve"> </w:t>
            </w:r>
            <w:r w:rsidRPr="000A6F8B">
              <w:rPr>
                <w:i/>
                <w:w w:val="105"/>
                <w:sz w:val="20"/>
                <w:szCs w:val="20"/>
              </w:rPr>
              <w:t>«Орлёнок</w:t>
            </w:r>
            <w:r w:rsidRPr="000A6F8B">
              <w:rPr>
                <w:i/>
                <w:spacing w:val="-15"/>
                <w:w w:val="105"/>
                <w:sz w:val="20"/>
                <w:szCs w:val="20"/>
              </w:rPr>
              <w:t xml:space="preserve"> </w:t>
            </w:r>
            <w:r w:rsidRPr="000A6F8B">
              <w:rPr>
                <w:i/>
                <w:w w:val="120"/>
                <w:sz w:val="20"/>
                <w:szCs w:val="20"/>
              </w:rPr>
              <w:t>–</w:t>
            </w:r>
            <w:r w:rsidRPr="000A6F8B">
              <w:rPr>
                <w:i/>
                <w:spacing w:val="-21"/>
                <w:w w:val="120"/>
                <w:sz w:val="20"/>
                <w:szCs w:val="20"/>
              </w:rPr>
              <w:t xml:space="preserve"> </w:t>
            </w:r>
            <w:r w:rsidRPr="000A6F8B">
              <w:rPr>
                <w:i/>
                <w:w w:val="105"/>
                <w:sz w:val="20"/>
                <w:szCs w:val="20"/>
              </w:rPr>
              <w:t>Доброволец». Создаем</w:t>
            </w:r>
            <w:r w:rsidRPr="000A6F8B">
              <w:rPr>
                <w:i/>
                <w:spacing w:val="-15"/>
                <w:w w:val="105"/>
                <w:sz w:val="20"/>
                <w:szCs w:val="20"/>
              </w:rPr>
              <w:t xml:space="preserve"> </w:t>
            </w:r>
            <w:r w:rsidRPr="000A6F8B">
              <w:rPr>
                <w:i/>
                <w:w w:val="105"/>
                <w:sz w:val="20"/>
                <w:szCs w:val="20"/>
              </w:rPr>
              <w:t>символ</w:t>
            </w:r>
            <w:r w:rsidRPr="000A6F8B">
              <w:rPr>
                <w:i/>
                <w:spacing w:val="-14"/>
                <w:w w:val="105"/>
                <w:sz w:val="20"/>
                <w:szCs w:val="20"/>
              </w:rPr>
              <w:t xml:space="preserve"> </w:t>
            </w:r>
            <w:proofErr w:type="spellStart"/>
            <w:r w:rsidRPr="000A6F8B">
              <w:rPr>
                <w:i/>
                <w:w w:val="105"/>
                <w:sz w:val="20"/>
                <w:szCs w:val="20"/>
              </w:rPr>
              <w:t>волонтёрства</w:t>
            </w:r>
            <w:proofErr w:type="spellEnd"/>
            <w:r w:rsidRPr="000A6F8B">
              <w:rPr>
                <w:i/>
                <w:spacing w:val="-14"/>
                <w:w w:val="105"/>
                <w:sz w:val="20"/>
                <w:szCs w:val="20"/>
              </w:rPr>
              <w:t xml:space="preserve"> </w:t>
            </w:r>
            <w:r w:rsidRPr="000A6F8B">
              <w:rPr>
                <w:i/>
                <w:w w:val="105"/>
                <w:sz w:val="20"/>
                <w:szCs w:val="20"/>
              </w:rPr>
              <w:t>(дети</w:t>
            </w:r>
            <w:r w:rsidRPr="000A6F8B">
              <w:rPr>
                <w:i/>
                <w:spacing w:val="-14"/>
                <w:w w:val="105"/>
                <w:sz w:val="20"/>
                <w:szCs w:val="20"/>
              </w:rPr>
              <w:t xml:space="preserve"> </w:t>
            </w:r>
            <w:r w:rsidRPr="000A6F8B">
              <w:rPr>
                <w:i/>
                <w:w w:val="105"/>
                <w:sz w:val="20"/>
                <w:szCs w:val="20"/>
              </w:rPr>
              <w:t>обводят</w:t>
            </w:r>
            <w:r w:rsidRPr="000A6F8B">
              <w:rPr>
                <w:i/>
                <w:spacing w:val="-15"/>
                <w:w w:val="105"/>
                <w:sz w:val="20"/>
                <w:szCs w:val="20"/>
              </w:rPr>
              <w:t xml:space="preserve"> </w:t>
            </w:r>
            <w:r w:rsidRPr="000A6F8B">
              <w:rPr>
                <w:i/>
                <w:w w:val="105"/>
                <w:sz w:val="20"/>
                <w:szCs w:val="20"/>
              </w:rPr>
              <w:t>свою ладонь и рисуют своё доброе сердце, все ладошки соединяют</w:t>
            </w:r>
            <w:r w:rsidRPr="000A6F8B">
              <w:rPr>
                <w:i/>
                <w:spacing w:val="-4"/>
                <w:w w:val="105"/>
                <w:sz w:val="20"/>
                <w:szCs w:val="20"/>
              </w:rPr>
              <w:t xml:space="preserve"> </w:t>
            </w:r>
            <w:r w:rsidRPr="000A6F8B">
              <w:rPr>
                <w:i/>
                <w:w w:val="105"/>
                <w:sz w:val="20"/>
                <w:szCs w:val="20"/>
              </w:rPr>
              <w:t>в</w:t>
            </w:r>
            <w:r w:rsidRPr="000A6F8B">
              <w:rPr>
                <w:i/>
                <w:spacing w:val="-4"/>
                <w:w w:val="105"/>
                <w:sz w:val="20"/>
                <w:szCs w:val="20"/>
              </w:rPr>
              <w:t xml:space="preserve"> </w:t>
            </w:r>
            <w:r w:rsidRPr="000A6F8B">
              <w:rPr>
                <w:i/>
                <w:w w:val="105"/>
                <w:sz w:val="20"/>
                <w:szCs w:val="20"/>
              </w:rPr>
              <w:t>Круг</w:t>
            </w:r>
            <w:r w:rsidRPr="000A6F8B">
              <w:rPr>
                <w:i/>
                <w:spacing w:val="-4"/>
                <w:w w:val="105"/>
                <w:sz w:val="20"/>
                <w:szCs w:val="20"/>
              </w:rPr>
              <w:t xml:space="preserve"> </w:t>
            </w:r>
            <w:r w:rsidRPr="000A6F8B">
              <w:rPr>
                <w:i/>
                <w:w w:val="105"/>
                <w:sz w:val="20"/>
                <w:szCs w:val="20"/>
              </w:rPr>
              <w:t>Добра</w:t>
            </w:r>
            <w:r w:rsidRPr="000A6F8B">
              <w:rPr>
                <w:i/>
                <w:spacing w:val="-4"/>
                <w:w w:val="105"/>
                <w:sz w:val="20"/>
                <w:szCs w:val="20"/>
              </w:rPr>
              <w:t xml:space="preserve"> </w:t>
            </w:r>
            <w:r w:rsidRPr="000A6F8B">
              <w:rPr>
                <w:i/>
                <w:w w:val="105"/>
                <w:sz w:val="20"/>
                <w:szCs w:val="20"/>
              </w:rPr>
              <w:t>«Классный</w:t>
            </w:r>
            <w:r w:rsidRPr="000A6F8B">
              <w:rPr>
                <w:i/>
                <w:spacing w:val="-4"/>
                <w:w w:val="105"/>
                <w:sz w:val="20"/>
                <w:szCs w:val="20"/>
              </w:rPr>
              <w:t xml:space="preserve"> </w:t>
            </w:r>
            <w:r w:rsidRPr="000A6F8B">
              <w:rPr>
                <w:i/>
                <w:w w:val="105"/>
                <w:sz w:val="20"/>
                <w:szCs w:val="20"/>
              </w:rPr>
              <w:t>круг</w:t>
            </w:r>
            <w:r w:rsidRPr="000A6F8B">
              <w:rPr>
                <w:i/>
                <w:spacing w:val="-4"/>
                <w:w w:val="105"/>
                <w:sz w:val="20"/>
                <w:szCs w:val="20"/>
              </w:rPr>
              <w:t xml:space="preserve"> </w:t>
            </w:r>
            <w:r w:rsidRPr="000A6F8B">
              <w:rPr>
                <w:i/>
                <w:w w:val="105"/>
                <w:sz w:val="20"/>
                <w:szCs w:val="20"/>
              </w:rPr>
              <w:t>добра»)</w:t>
            </w:r>
            <w:r w:rsidRPr="000A6F8B">
              <w:rPr>
                <w:i/>
                <w:spacing w:val="-4"/>
                <w:w w:val="105"/>
                <w:sz w:val="20"/>
                <w:szCs w:val="20"/>
              </w:rPr>
              <w:t xml:space="preserve"> </w:t>
            </w:r>
            <w:r w:rsidRPr="000A6F8B">
              <w:rPr>
                <w:i/>
                <w:w w:val="120"/>
                <w:sz w:val="20"/>
                <w:szCs w:val="20"/>
              </w:rPr>
              <w:t>–</w:t>
            </w:r>
            <w:r w:rsidRPr="000A6F8B">
              <w:rPr>
                <w:i/>
                <w:spacing w:val="-12"/>
                <w:w w:val="120"/>
                <w:sz w:val="20"/>
                <w:szCs w:val="20"/>
              </w:rPr>
              <w:t xml:space="preserve"> </w:t>
            </w:r>
            <w:r w:rsidRPr="000A6F8B">
              <w:rPr>
                <w:i/>
                <w:w w:val="105"/>
                <w:sz w:val="20"/>
                <w:szCs w:val="20"/>
              </w:rPr>
              <w:t>с этим</w:t>
            </w:r>
            <w:r w:rsidRPr="000A6F8B">
              <w:rPr>
                <w:i/>
                <w:spacing w:val="-7"/>
                <w:w w:val="105"/>
                <w:sz w:val="20"/>
                <w:szCs w:val="20"/>
              </w:rPr>
              <w:t xml:space="preserve"> </w:t>
            </w:r>
            <w:r w:rsidRPr="000A6F8B">
              <w:rPr>
                <w:i/>
                <w:w w:val="105"/>
                <w:sz w:val="20"/>
                <w:szCs w:val="20"/>
              </w:rPr>
              <w:t>символом</w:t>
            </w:r>
            <w:r w:rsidRPr="000A6F8B">
              <w:rPr>
                <w:i/>
                <w:spacing w:val="-7"/>
                <w:w w:val="105"/>
                <w:sz w:val="20"/>
                <w:szCs w:val="20"/>
              </w:rPr>
              <w:t xml:space="preserve"> </w:t>
            </w:r>
            <w:r w:rsidRPr="000A6F8B">
              <w:rPr>
                <w:i/>
                <w:w w:val="105"/>
                <w:sz w:val="20"/>
                <w:szCs w:val="20"/>
              </w:rPr>
              <w:t>работаем</w:t>
            </w:r>
            <w:r w:rsidRPr="000A6F8B">
              <w:rPr>
                <w:i/>
                <w:spacing w:val="-7"/>
                <w:w w:val="105"/>
                <w:sz w:val="20"/>
                <w:szCs w:val="20"/>
              </w:rPr>
              <w:t xml:space="preserve"> </w:t>
            </w:r>
            <w:r w:rsidRPr="000A6F8B">
              <w:rPr>
                <w:i/>
                <w:w w:val="105"/>
                <w:sz w:val="20"/>
                <w:szCs w:val="20"/>
              </w:rPr>
              <w:t>на</w:t>
            </w:r>
            <w:r w:rsidRPr="000A6F8B">
              <w:rPr>
                <w:i/>
                <w:spacing w:val="-7"/>
                <w:w w:val="105"/>
                <w:sz w:val="20"/>
                <w:szCs w:val="20"/>
              </w:rPr>
              <w:t xml:space="preserve"> </w:t>
            </w:r>
            <w:r w:rsidRPr="000A6F8B">
              <w:rPr>
                <w:i/>
                <w:w w:val="105"/>
                <w:sz w:val="20"/>
                <w:szCs w:val="20"/>
              </w:rPr>
              <w:t>следующих</w:t>
            </w:r>
            <w:r w:rsidRPr="000A6F8B">
              <w:rPr>
                <w:i/>
                <w:spacing w:val="-7"/>
                <w:w w:val="105"/>
                <w:sz w:val="20"/>
                <w:szCs w:val="20"/>
              </w:rPr>
              <w:t xml:space="preserve"> </w:t>
            </w:r>
            <w:r w:rsidRPr="000A6F8B">
              <w:rPr>
                <w:i/>
                <w:w w:val="105"/>
                <w:sz w:val="20"/>
                <w:szCs w:val="20"/>
              </w:rPr>
              <w:t xml:space="preserve">занятиях. </w:t>
            </w:r>
            <w:r w:rsidRPr="000A6F8B">
              <w:rPr>
                <w:w w:val="105"/>
                <w:sz w:val="20"/>
                <w:szCs w:val="20"/>
              </w:rPr>
              <w:t xml:space="preserve">Коллективное обсуждение. Какие добрые дела </w:t>
            </w:r>
            <w:proofErr w:type="gramStart"/>
            <w:r w:rsidRPr="000A6F8B">
              <w:rPr>
                <w:w w:val="105"/>
                <w:sz w:val="20"/>
                <w:szCs w:val="20"/>
              </w:rPr>
              <w:t xml:space="preserve">со- </w:t>
            </w:r>
            <w:proofErr w:type="spellStart"/>
            <w:r w:rsidRPr="000A6F8B">
              <w:rPr>
                <w:w w:val="105"/>
                <w:sz w:val="20"/>
                <w:szCs w:val="20"/>
              </w:rPr>
              <w:t>вершают</w:t>
            </w:r>
            <w:proofErr w:type="spellEnd"/>
            <w:proofErr w:type="gramEnd"/>
            <w:r w:rsidRPr="000A6F8B">
              <w:rPr>
                <w:w w:val="105"/>
                <w:sz w:val="20"/>
                <w:szCs w:val="20"/>
              </w:rPr>
              <w:t xml:space="preserve"> волонтёры для других людей? Подведение </w:t>
            </w:r>
            <w:r w:rsidRPr="000A6F8B">
              <w:rPr>
                <w:spacing w:val="-2"/>
                <w:w w:val="105"/>
                <w:sz w:val="20"/>
                <w:szCs w:val="20"/>
              </w:rPr>
              <w:t>итогов:</w:t>
            </w:r>
            <w:r w:rsidRPr="000A6F8B">
              <w:rPr>
                <w:spacing w:val="-8"/>
                <w:w w:val="105"/>
                <w:sz w:val="20"/>
                <w:szCs w:val="20"/>
              </w:rPr>
              <w:t xml:space="preserve"> </w:t>
            </w:r>
            <w:r w:rsidRPr="000A6F8B">
              <w:rPr>
                <w:spacing w:val="-2"/>
                <w:w w:val="105"/>
                <w:sz w:val="20"/>
                <w:szCs w:val="20"/>
              </w:rPr>
              <w:t>слайд-презентация</w:t>
            </w:r>
            <w:r w:rsidRPr="000A6F8B">
              <w:rPr>
                <w:spacing w:val="-8"/>
                <w:w w:val="105"/>
                <w:sz w:val="20"/>
                <w:szCs w:val="20"/>
              </w:rPr>
              <w:t xml:space="preserve"> </w:t>
            </w:r>
            <w:r w:rsidRPr="000A6F8B">
              <w:rPr>
                <w:spacing w:val="-2"/>
                <w:w w:val="105"/>
                <w:sz w:val="20"/>
                <w:szCs w:val="20"/>
              </w:rPr>
              <w:t>от</w:t>
            </w:r>
            <w:r w:rsidRPr="000A6F8B">
              <w:rPr>
                <w:spacing w:val="-13"/>
                <w:w w:val="105"/>
                <w:sz w:val="20"/>
                <w:szCs w:val="20"/>
              </w:rPr>
              <w:t xml:space="preserve"> </w:t>
            </w:r>
            <w:r w:rsidRPr="000A6F8B">
              <w:rPr>
                <w:spacing w:val="-2"/>
                <w:w w:val="105"/>
                <w:sz w:val="20"/>
                <w:szCs w:val="20"/>
              </w:rPr>
              <w:t>учителя</w:t>
            </w:r>
            <w:r w:rsidRPr="000A6F8B">
              <w:rPr>
                <w:spacing w:val="-8"/>
                <w:w w:val="105"/>
                <w:sz w:val="20"/>
                <w:szCs w:val="20"/>
              </w:rPr>
              <w:t xml:space="preserve"> </w:t>
            </w:r>
            <w:r w:rsidRPr="000A6F8B">
              <w:rPr>
                <w:spacing w:val="-2"/>
                <w:w w:val="105"/>
                <w:sz w:val="20"/>
                <w:szCs w:val="20"/>
              </w:rPr>
              <w:t>с</w:t>
            </w:r>
            <w:r w:rsidRPr="000A6F8B">
              <w:rPr>
                <w:spacing w:val="-8"/>
                <w:w w:val="105"/>
                <w:sz w:val="20"/>
                <w:szCs w:val="20"/>
              </w:rPr>
              <w:t xml:space="preserve"> </w:t>
            </w:r>
            <w:proofErr w:type="gramStart"/>
            <w:r w:rsidRPr="000A6F8B">
              <w:rPr>
                <w:spacing w:val="-2"/>
                <w:w w:val="105"/>
                <w:sz w:val="20"/>
                <w:szCs w:val="20"/>
              </w:rPr>
              <w:t xml:space="preserve">комментария- </w:t>
            </w:r>
            <w:r w:rsidRPr="000A6F8B">
              <w:rPr>
                <w:w w:val="105"/>
                <w:sz w:val="20"/>
                <w:szCs w:val="20"/>
              </w:rPr>
              <w:t>ми</w:t>
            </w:r>
            <w:proofErr w:type="gramEnd"/>
            <w:r w:rsidRPr="000A6F8B">
              <w:rPr>
                <w:w w:val="105"/>
                <w:sz w:val="20"/>
                <w:szCs w:val="20"/>
              </w:rPr>
              <w:t xml:space="preserve"> детей «Как волонтёры помогают?»</w:t>
            </w:r>
          </w:p>
        </w:tc>
        <w:tc>
          <w:tcPr>
            <w:tcW w:w="1624" w:type="dxa"/>
            <w:shd w:val="clear" w:color="auto" w:fill="A5DFF9"/>
          </w:tcPr>
          <w:p w14:paraId="27F8F9AE" w14:textId="77777777" w:rsidR="00541166" w:rsidRPr="000A6F8B" w:rsidRDefault="00541166" w:rsidP="002A0621">
            <w:pPr>
              <w:pStyle w:val="TableParagraph"/>
              <w:spacing w:before="59" w:line="230" w:lineRule="auto"/>
              <w:ind w:left="79" w:right="80"/>
              <w:rPr>
                <w:sz w:val="20"/>
                <w:szCs w:val="20"/>
              </w:rPr>
            </w:pPr>
            <w:r w:rsidRPr="000A6F8B">
              <w:rPr>
                <w:spacing w:val="-2"/>
                <w:sz w:val="20"/>
                <w:szCs w:val="20"/>
              </w:rPr>
              <w:t xml:space="preserve">Познавательная, </w:t>
            </w:r>
            <w:r w:rsidRPr="000A6F8B">
              <w:rPr>
                <w:spacing w:val="-2"/>
                <w:w w:val="105"/>
                <w:sz w:val="20"/>
                <w:szCs w:val="20"/>
              </w:rPr>
              <w:t>проблемно-</w:t>
            </w:r>
            <w:proofErr w:type="gramStart"/>
            <w:r w:rsidRPr="000A6F8B">
              <w:rPr>
                <w:spacing w:val="-2"/>
                <w:w w:val="105"/>
                <w:sz w:val="20"/>
                <w:szCs w:val="20"/>
              </w:rPr>
              <w:t xml:space="preserve">цен- </w:t>
            </w:r>
            <w:proofErr w:type="spellStart"/>
            <w:r w:rsidRPr="000A6F8B">
              <w:rPr>
                <w:w w:val="105"/>
                <w:sz w:val="20"/>
                <w:szCs w:val="20"/>
              </w:rPr>
              <w:t>ностное</w:t>
            </w:r>
            <w:proofErr w:type="spellEnd"/>
            <w:proofErr w:type="gramEnd"/>
            <w:r w:rsidRPr="000A6F8B">
              <w:rPr>
                <w:spacing w:val="-7"/>
                <w:w w:val="105"/>
                <w:sz w:val="20"/>
                <w:szCs w:val="20"/>
              </w:rPr>
              <w:t xml:space="preserve"> </w:t>
            </w:r>
            <w:proofErr w:type="gramStart"/>
            <w:r w:rsidRPr="000A6F8B">
              <w:rPr>
                <w:w w:val="105"/>
                <w:sz w:val="20"/>
                <w:szCs w:val="20"/>
              </w:rPr>
              <w:t xml:space="preserve">обще- </w:t>
            </w:r>
            <w:proofErr w:type="spellStart"/>
            <w:r w:rsidRPr="000A6F8B">
              <w:rPr>
                <w:spacing w:val="-4"/>
                <w:w w:val="105"/>
                <w:sz w:val="20"/>
                <w:szCs w:val="20"/>
              </w:rPr>
              <w:t>ние</w:t>
            </w:r>
            <w:proofErr w:type="spellEnd"/>
            <w:proofErr w:type="gramEnd"/>
            <w:r w:rsidRPr="000A6F8B">
              <w:rPr>
                <w:spacing w:val="-4"/>
                <w:w w:val="105"/>
                <w:sz w:val="20"/>
                <w:szCs w:val="20"/>
              </w:rPr>
              <w:t>.</w:t>
            </w:r>
          </w:p>
          <w:p w14:paraId="158F4C79" w14:textId="77777777" w:rsidR="00541166" w:rsidRPr="000A6F8B" w:rsidRDefault="00541166" w:rsidP="002A0621">
            <w:pPr>
              <w:pStyle w:val="TableParagraph"/>
              <w:spacing w:before="198" w:line="230" w:lineRule="auto"/>
              <w:ind w:left="79" w:right="100"/>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групповое.</w:t>
            </w:r>
          </w:p>
        </w:tc>
        <w:tc>
          <w:tcPr>
            <w:tcW w:w="1402" w:type="dxa"/>
            <w:shd w:val="clear" w:color="auto" w:fill="A5DFF9"/>
          </w:tcPr>
          <w:p w14:paraId="357583A4" w14:textId="77777777" w:rsidR="00541166" w:rsidRPr="000A6F8B" w:rsidRDefault="00541166" w:rsidP="002A0621">
            <w:pPr>
              <w:pStyle w:val="TableParagraph"/>
              <w:spacing w:before="59" w:line="230" w:lineRule="auto"/>
              <w:ind w:left="78" w:right="65"/>
              <w:rPr>
                <w:sz w:val="20"/>
                <w:szCs w:val="20"/>
              </w:rPr>
            </w:pPr>
            <w:r w:rsidRPr="000A6F8B">
              <w:rPr>
                <w:spacing w:val="-2"/>
                <w:w w:val="105"/>
                <w:sz w:val="20"/>
                <w:szCs w:val="20"/>
              </w:rPr>
              <w:t xml:space="preserve">Просмотр </w:t>
            </w:r>
            <w:r w:rsidRPr="000A6F8B">
              <w:rPr>
                <w:spacing w:val="-2"/>
                <w:sz w:val="20"/>
                <w:szCs w:val="20"/>
              </w:rPr>
              <w:t>мультфильма</w:t>
            </w:r>
          </w:p>
          <w:p w14:paraId="78480191" w14:textId="77777777" w:rsidR="00541166" w:rsidRPr="000A6F8B" w:rsidRDefault="00541166" w:rsidP="002A0621">
            <w:pPr>
              <w:pStyle w:val="TableParagraph"/>
              <w:spacing w:line="230" w:lineRule="auto"/>
              <w:ind w:left="78" w:right="65"/>
              <w:rPr>
                <w:sz w:val="20"/>
                <w:szCs w:val="20"/>
              </w:rPr>
            </w:pPr>
            <w:r w:rsidRPr="000A6F8B">
              <w:rPr>
                <w:w w:val="105"/>
                <w:sz w:val="20"/>
                <w:szCs w:val="20"/>
              </w:rPr>
              <w:t>«Рука</w:t>
            </w:r>
            <w:r w:rsidRPr="000A6F8B">
              <w:rPr>
                <w:spacing w:val="-15"/>
                <w:w w:val="105"/>
                <w:sz w:val="20"/>
                <w:szCs w:val="20"/>
              </w:rPr>
              <w:t xml:space="preserve"> </w:t>
            </w:r>
            <w:proofErr w:type="spellStart"/>
            <w:r w:rsidRPr="000A6F8B">
              <w:rPr>
                <w:w w:val="105"/>
                <w:sz w:val="20"/>
                <w:szCs w:val="20"/>
              </w:rPr>
              <w:t>помо</w:t>
            </w:r>
            <w:proofErr w:type="spellEnd"/>
            <w:r w:rsidRPr="000A6F8B">
              <w:rPr>
                <w:w w:val="105"/>
                <w:sz w:val="20"/>
                <w:szCs w:val="20"/>
              </w:rPr>
              <w:t xml:space="preserve">- </w:t>
            </w:r>
            <w:r w:rsidRPr="000A6F8B">
              <w:rPr>
                <w:spacing w:val="-4"/>
                <w:w w:val="105"/>
                <w:sz w:val="20"/>
                <w:szCs w:val="20"/>
              </w:rPr>
              <w:t>щи».</w:t>
            </w:r>
          </w:p>
          <w:p w14:paraId="7D711374" w14:textId="77777777" w:rsidR="00541166" w:rsidRPr="000A6F8B" w:rsidRDefault="00541166" w:rsidP="002A0621">
            <w:pPr>
              <w:pStyle w:val="TableParagraph"/>
              <w:spacing w:before="197" w:line="230" w:lineRule="auto"/>
              <w:ind w:left="78" w:right="314"/>
              <w:rPr>
                <w:sz w:val="20"/>
                <w:szCs w:val="20"/>
              </w:rPr>
            </w:pPr>
            <w:proofErr w:type="spellStart"/>
            <w:proofErr w:type="gramStart"/>
            <w:r w:rsidRPr="000A6F8B">
              <w:rPr>
                <w:spacing w:val="-2"/>
                <w:w w:val="105"/>
                <w:sz w:val="20"/>
                <w:szCs w:val="20"/>
              </w:rPr>
              <w:t>Динамиче</w:t>
            </w:r>
            <w:proofErr w:type="spellEnd"/>
            <w:r w:rsidRPr="000A6F8B">
              <w:rPr>
                <w:spacing w:val="-2"/>
                <w:w w:val="105"/>
                <w:sz w:val="20"/>
                <w:szCs w:val="20"/>
              </w:rPr>
              <w:t xml:space="preserve">- </w:t>
            </w:r>
            <w:proofErr w:type="spellStart"/>
            <w:r w:rsidRPr="000A6F8B">
              <w:rPr>
                <w:sz w:val="20"/>
                <w:szCs w:val="20"/>
              </w:rPr>
              <w:t>ские</w:t>
            </w:r>
            <w:proofErr w:type="spellEnd"/>
            <w:proofErr w:type="gramEnd"/>
            <w:r w:rsidRPr="000A6F8B">
              <w:rPr>
                <w:spacing w:val="10"/>
                <w:sz w:val="20"/>
                <w:szCs w:val="20"/>
              </w:rPr>
              <w:t xml:space="preserve"> </w:t>
            </w:r>
            <w:r w:rsidRPr="000A6F8B">
              <w:rPr>
                <w:spacing w:val="-5"/>
                <w:sz w:val="20"/>
                <w:szCs w:val="20"/>
              </w:rPr>
              <w:t>паузы.</w:t>
            </w:r>
          </w:p>
        </w:tc>
      </w:tr>
      <w:tr w:rsidR="00541166" w:rsidRPr="000A6F8B" w14:paraId="0682B18D" w14:textId="77777777" w:rsidTr="002A0621">
        <w:trPr>
          <w:trHeight w:val="309"/>
        </w:trPr>
        <w:tc>
          <w:tcPr>
            <w:tcW w:w="425" w:type="dxa"/>
            <w:shd w:val="clear" w:color="auto" w:fill="5BCBF5"/>
          </w:tcPr>
          <w:p w14:paraId="1DE60210" w14:textId="77777777" w:rsidR="00541166" w:rsidRPr="000A6F8B" w:rsidRDefault="00541166" w:rsidP="002A0621">
            <w:pPr>
              <w:pStyle w:val="TableParagraph"/>
              <w:spacing w:before="52"/>
              <w:ind w:left="19"/>
              <w:jc w:val="center"/>
              <w:rPr>
                <w:b/>
                <w:sz w:val="20"/>
                <w:szCs w:val="20"/>
              </w:rPr>
            </w:pPr>
            <w:r w:rsidRPr="000A6F8B">
              <w:rPr>
                <w:b/>
                <w:spacing w:val="-10"/>
                <w:w w:val="90"/>
                <w:sz w:val="20"/>
                <w:szCs w:val="20"/>
              </w:rPr>
              <w:t>1</w:t>
            </w:r>
          </w:p>
        </w:tc>
        <w:tc>
          <w:tcPr>
            <w:tcW w:w="1219" w:type="dxa"/>
            <w:shd w:val="clear" w:color="auto" w:fill="5BCBF5"/>
          </w:tcPr>
          <w:p w14:paraId="1BE9DEFB" w14:textId="77777777" w:rsidR="00541166" w:rsidRPr="000A6F8B" w:rsidRDefault="00541166" w:rsidP="002A0621">
            <w:pPr>
              <w:pStyle w:val="TableParagraph"/>
              <w:spacing w:before="52"/>
              <w:ind w:left="19"/>
              <w:jc w:val="center"/>
              <w:rPr>
                <w:b/>
                <w:sz w:val="20"/>
                <w:szCs w:val="20"/>
              </w:rPr>
            </w:pPr>
            <w:r w:rsidRPr="000A6F8B">
              <w:rPr>
                <w:b/>
                <w:spacing w:val="-10"/>
                <w:sz w:val="20"/>
                <w:szCs w:val="20"/>
              </w:rPr>
              <w:t>2</w:t>
            </w:r>
          </w:p>
        </w:tc>
        <w:tc>
          <w:tcPr>
            <w:tcW w:w="4891" w:type="dxa"/>
            <w:shd w:val="clear" w:color="auto" w:fill="5BCBF5"/>
          </w:tcPr>
          <w:p w14:paraId="761BFB60" w14:textId="77777777" w:rsidR="00541166" w:rsidRPr="000A6F8B" w:rsidRDefault="00541166" w:rsidP="002A0621">
            <w:pPr>
              <w:pStyle w:val="TableParagraph"/>
              <w:spacing w:before="52"/>
              <w:ind w:left="18"/>
              <w:jc w:val="center"/>
              <w:rPr>
                <w:b/>
                <w:sz w:val="20"/>
                <w:szCs w:val="20"/>
              </w:rPr>
            </w:pPr>
            <w:r w:rsidRPr="000A6F8B">
              <w:rPr>
                <w:b/>
                <w:spacing w:val="-10"/>
                <w:sz w:val="20"/>
                <w:szCs w:val="20"/>
              </w:rPr>
              <w:t>3</w:t>
            </w:r>
          </w:p>
        </w:tc>
        <w:tc>
          <w:tcPr>
            <w:tcW w:w="1624" w:type="dxa"/>
            <w:shd w:val="clear" w:color="auto" w:fill="5BCBF5"/>
          </w:tcPr>
          <w:p w14:paraId="2A879AEC" w14:textId="77777777" w:rsidR="00541166" w:rsidRPr="000A6F8B" w:rsidRDefault="00541166" w:rsidP="002A0621">
            <w:pPr>
              <w:pStyle w:val="TableParagraph"/>
              <w:spacing w:before="52"/>
              <w:ind w:left="17"/>
              <w:jc w:val="center"/>
              <w:rPr>
                <w:b/>
                <w:sz w:val="20"/>
                <w:szCs w:val="20"/>
              </w:rPr>
            </w:pPr>
            <w:r w:rsidRPr="000A6F8B">
              <w:rPr>
                <w:b/>
                <w:spacing w:val="-10"/>
                <w:sz w:val="20"/>
                <w:szCs w:val="20"/>
              </w:rPr>
              <w:t>4</w:t>
            </w:r>
          </w:p>
        </w:tc>
        <w:tc>
          <w:tcPr>
            <w:tcW w:w="1402" w:type="dxa"/>
            <w:shd w:val="clear" w:color="auto" w:fill="5BCBF5"/>
          </w:tcPr>
          <w:p w14:paraId="2F4F0BC1" w14:textId="77777777" w:rsidR="00541166" w:rsidRPr="000A6F8B" w:rsidRDefault="00541166" w:rsidP="002A0621">
            <w:pPr>
              <w:pStyle w:val="TableParagraph"/>
              <w:spacing w:before="52"/>
              <w:ind w:left="18" w:right="2"/>
              <w:jc w:val="center"/>
              <w:rPr>
                <w:b/>
                <w:sz w:val="20"/>
                <w:szCs w:val="20"/>
              </w:rPr>
            </w:pPr>
            <w:r w:rsidRPr="000A6F8B">
              <w:rPr>
                <w:b/>
                <w:spacing w:val="-10"/>
                <w:sz w:val="20"/>
                <w:szCs w:val="20"/>
              </w:rPr>
              <w:t>5</w:t>
            </w:r>
          </w:p>
        </w:tc>
      </w:tr>
    </w:tbl>
    <w:p w14:paraId="5EE217CE" w14:textId="77777777" w:rsidR="00541166" w:rsidRPr="008271ED" w:rsidRDefault="00541166" w:rsidP="00541166">
      <w:pPr>
        <w:pStyle w:val="a5"/>
        <w:spacing w:before="165"/>
      </w:pPr>
    </w:p>
    <w:p w14:paraId="521B6155" w14:textId="77777777" w:rsidR="00541166" w:rsidRPr="008271ED" w:rsidRDefault="00541166" w:rsidP="00541166">
      <w:pPr>
        <w:rPr>
          <w:color w:val="auto"/>
          <w:szCs w:val="24"/>
        </w:rPr>
        <w:sectPr w:rsidR="00541166" w:rsidRPr="008271ED" w:rsidSect="00541166">
          <w:type w:val="continuous"/>
          <w:pgSz w:w="11910" w:h="16840"/>
          <w:pgMar w:top="1100" w:right="980" w:bottom="280" w:left="1020" w:header="720" w:footer="720" w:gutter="0"/>
          <w:cols w:space="720"/>
        </w:sectPr>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25"/>
        <w:gridCol w:w="1219"/>
        <w:gridCol w:w="4891"/>
        <w:gridCol w:w="1624"/>
        <w:gridCol w:w="1402"/>
      </w:tblGrid>
      <w:tr w:rsidR="00541166" w:rsidRPr="000A6F8B" w14:paraId="5133D3A3" w14:textId="77777777" w:rsidTr="002A0621">
        <w:trPr>
          <w:trHeight w:val="4097"/>
        </w:trPr>
        <w:tc>
          <w:tcPr>
            <w:tcW w:w="425" w:type="dxa"/>
            <w:shd w:val="clear" w:color="auto" w:fill="5BCBF5"/>
          </w:tcPr>
          <w:p w14:paraId="7F71CA20" w14:textId="77777777" w:rsidR="00541166" w:rsidRPr="000A6F8B" w:rsidRDefault="00541166" w:rsidP="002A0621">
            <w:pPr>
              <w:pStyle w:val="TableParagraph"/>
              <w:spacing w:before="70"/>
              <w:ind w:left="19"/>
              <w:jc w:val="center"/>
              <w:rPr>
                <w:sz w:val="20"/>
                <w:szCs w:val="20"/>
              </w:rPr>
            </w:pPr>
            <w:r w:rsidRPr="000A6F8B">
              <w:rPr>
                <w:spacing w:val="-10"/>
                <w:sz w:val="20"/>
                <w:szCs w:val="20"/>
              </w:rPr>
              <w:lastRenderedPageBreak/>
              <w:t>2</w:t>
            </w:r>
          </w:p>
        </w:tc>
        <w:tc>
          <w:tcPr>
            <w:tcW w:w="1219" w:type="dxa"/>
            <w:shd w:val="clear" w:color="auto" w:fill="C7EAFB"/>
          </w:tcPr>
          <w:p w14:paraId="4B641C12" w14:textId="77777777" w:rsidR="00541166" w:rsidRPr="000A6F8B" w:rsidRDefault="00541166" w:rsidP="002A0621">
            <w:pPr>
              <w:pStyle w:val="TableParagraph"/>
              <w:spacing w:before="77" w:line="230" w:lineRule="auto"/>
              <w:ind w:left="79" w:right="60"/>
              <w:rPr>
                <w:b/>
                <w:sz w:val="20"/>
                <w:szCs w:val="20"/>
              </w:rPr>
            </w:pPr>
            <w:r w:rsidRPr="000A6F8B">
              <w:rPr>
                <w:b/>
                <w:spacing w:val="-2"/>
                <w:sz w:val="20"/>
                <w:szCs w:val="20"/>
              </w:rPr>
              <w:t>«Спешить</w:t>
            </w:r>
            <w:r w:rsidRPr="000A6F8B">
              <w:rPr>
                <w:b/>
                <w:sz w:val="20"/>
                <w:szCs w:val="20"/>
              </w:rPr>
              <w:t xml:space="preserve"> на</w:t>
            </w:r>
            <w:r w:rsidRPr="000A6F8B">
              <w:rPr>
                <w:b/>
                <w:spacing w:val="-6"/>
                <w:sz w:val="20"/>
                <w:szCs w:val="20"/>
              </w:rPr>
              <w:t xml:space="preserve"> </w:t>
            </w:r>
            <w:r w:rsidRPr="000A6F8B">
              <w:rPr>
                <w:b/>
                <w:sz w:val="20"/>
                <w:szCs w:val="20"/>
              </w:rPr>
              <w:t xml:space="preserve">помощь </w:t>
            </w:r>
            <w:proofErr w:type="spellStart"/>
            <w:r w:rsidRPr="000A6F8B">
              <w:rPr>
                <w:b/>
                <w:spacing w:val="-4"/>
                <w:sz w:val="20"/>
                <w:szCs w:val="20"/>
              </w:rPr>
              <w:t>безвозмезд</w:t>
            </w:r>
            <w:proofErr w:type="spellEnd"/>
            <w:r w:rsidRPr="000A6F8B">
              <w:rPr>
                <w:b/>
                <w:spacing w:val="-4"/>
                <w:sz w:val="20"/>
                <w:szCs w:val="20"/>
              </w:rPr>
              <w:t>- но!»</w:t>
            </w:r>
          </w:p>
        </w:tc>
        <w:tc>
          <w:tcPr>
            <w:tcW w:w="4891" w:type="dxa"/>
            <w:shd w:val="clear" w:color="auto" w:fill="C7EAFB"/>
          </w:tcPr>
          <w:p w14:paraId="5A95AE7C" w14:textId="77777777" w:rsidR="00541166" w:rsidRPr="000A6F8B" w:rsidRDefault="00541166" w:rsidP="002A0621">
            <w:pPr>
              <w:pStyle w:val="TableParagraph"/>
              <w:spacing w:before="77" w:line="230" w:lineRule="auto"/>
              <w:ind w:left="79"/>
              <w:rPr>
                <w:b/>
                <w:i/>
                <w:sz w:val="20"/>
                <w:szCs w:val="20"/>
              </w:rPr>
            </w:pPr>
            <w:r w:rsidRPr="000A6F8B">
              <w:rPr>
                <w:b/>
                <w:i/>
                <w:w w:val="105"/>
                <w:sz w:val="20"/>
                <w:szCs w:val="20"/>
              </w:rPr>
              <w:t>Волонтёрское</w:t>
            </w:r>
            <w:r w:rsidRPr="000A6F8B">
              <w:rPr>
                <w:b/>
                <w:i/>
                <w:spacing w:val="-3"/>
                <w:w w:val="105"/>
                <w:sz w:val="20"/>
                <w:szCs w:val="20"/>
              </w:rPr>
              <w:t xml:space="preserve"> </w:t>
            </w:r>
            <w:r w:rsidRPr="000A6F8B">
              <w:rPr>
                <w:b/>
                <w:i/>
                <w:w w:val="105"/>
                <w:sz w:val="20"/>
                <w:szCs w:val="20"/>
              </w:rPr>
              <w:t>движение</w:t>
            </w:r>
            <w:r w:rsidRPr="000A6F8B">
              <w:rPr>
                <w:b/>
                <w:i/>
                <w:spacing w:val="-3"/>
                <w:w w:val="105"/>
                <w:sz w:val="20"/>
                <w:szCs w:val="20"/>
              </w:rPr>
              <w:t xml:space="preserve"> </w:t>
            </w:r>
            <w:r w:rsidRPr="000A6F8B">
              <w:rPr>
                <w:b/>
                <w:i/>
                <w:w w:val="105"/>
                <w:sz w:val="20"/>
                <w:szCs w:val="20"/>
              </w:rPr>
              <w:t>в</w:t>
            </w:r>
            <w:r w:rsidRPr="000A6F8B">
              <w:rPr>
                <w:b/>
                <w:i/>
                <w:spacing w:val="-3"/>
                <w:w w:val="105"/>
                <w:sz w:val="20"/>
                <w:szCs w:val="20"/>
              </w:rPr>
              <w:t xml:space="preserve"> </w:t>
            </w:r>
            <w:r w:rsidRPr="000A6F8B">
              <w:rPr>
                <w:b/>
                <w:i/>
                <w:w w:val="105"/>
                <w:sz w:val="20"/>
                <w:szCs w:val="20"/>
              </w:rPr>
              <w:t>России.</w:t>
            </w:r>
            <w:r w:rsidRPr="000A6F8B">
              <w:rPr>
                <w:b/>
                <w:i/>
                <w:spacing w:val="-3"/>
                <w:w w:val="105"/>
                <w:sz w:val="20"/>
                <w:szCs w:val="20"/>
              </w:rPr>
              <w:t xml:space="preserve"> </w:t>
            </w:r>
            <w:r w:rsidRPr="000A6F8B">
              <w:rPr>
                <w:b/>
                <w:i/>
                <w:w w:val="105"/>
                <w:sz w:val="20"/>
                <w:szCs w:val="20"/>
              </w:rPr>
              <w:t>Где</w:t>
            </w:r>
            <w:r w:rsidRPr="000A6F8B">
              <w:rPr>
                <w:b/>
                <w:i/>
                <w:spacing w:val="-3"/>
                <w:w w:val="105"/>
                <w:sz w:val="20"/>
                <w:szCs w:val="20"/>
              </w:rPr>
              <w:t xml:space="preserve"> </w:t>
            </w:r>
            <w:r w:rsidRPr="000A6F8B">
              <w:rPr>
                <w:b/>
                <w:i/>
                <w:w w:val="105"/>
                <w:sz w:val="20"/>
                <w:szCs w:val="20"/>
              </w:rPr>
              <w:t xml:space="preserve">помогают </w:t>
            </w:r>
            <w:r w:rsidRPr="000A6F8B">
              <w:rPr>
                <w:b/>
                <w:i/>
                <w:sz w:val="20"/>
                <w:szCs w:val="20"/>
              </w:rPr>
              <w:t>волонтёры</w:t>
            </w:r>
            <w:r w:rsidRPr="000A6F8B">
              <w:rPr>
                <w:b/>
                <w:i/>
                <w:spacing w:val="-4"/>
                <w:sz w:val="20"/>
                <w:szCs w:val="20"/>
              </w:rPr>
              <w:t xml:space="preserve"> </w:t>
            </w:r>
            <w:r w:rsidRPr="000A6F8B">
              <w:rPr>
                <w:b/>
                <w:i/>
                <w:sz w:val="20"/>
                <w:szCs w:val="20"/>
              </w:rPr>
              <w:t>и</w:t>
            </w:r>
            <w:r w:rsidRPr="000A6F8B">
              <w:rPr>
                <w:b/>
                <w:i/>
                <w:spacing w:val="-4"/>
                <w:sz w:val="20"/>
                <w:szCs w:val="20"/>
              </w:rPr>
              <w:t xml:space="preserve"> </w:t>
            </w:r>
            <w:r w:rsidRPr="000A6F8B">
              <w:rPr>
                <w:b/>
                <w:i/>
                <w:sz w:val="20"/>
                <w:szCs w:val="20"/>
              </w:rPr>
              <w:t>почему</w:t>
            </w:r>
            <w:r w:rsidRPr="000A6F8B">
              <w:rPr>
                <w:b/>
                <w:i/>
                <w:spacing w:val="-9"/>
                <w:sz w:val="20"/>
                <w:szCs w:val="20"/>
              </w:rPr>
              <w:t xml:space="preserve"> </w:t>
            </w:r>
            <w:r w:rsidRPr="000A6F8B">
              <w:rPr>
                <w:b/>
                <w:i/>
                <w:sz w:val="20"/>
                <w:szCs w:val="20"/>
              </w:rPr>
              <w:t>всем</w:t>
            </w:r>
            <w:r w:rsidRPr="000A6F8B">
              <w:rPr>
                <w:b/>
                <w:i/>
                <w:spacing w:val="-4"/>
                <w:sz w:val="20"/>
                <w:szCs w:val="20"/>
              </w:rPr>
              <w:t xml:space="preserve"> </w:t>
            </w:r>
            <w:r w:rsidRPr="000A6F8B">
              <w:rPr>
                <w:b/>
                <w:i/>
                <w:sz w:val="20"/>
                <w:szCs w:val="20"/>
              </w:rPr>
              <w:t>это</w:t>
            </w:r>
            <w:r w:rsidRPr="000A6F8B">
              <w:rPr>
                <w:b/>
                <w:i/>
                <w:spacing w:val="-4"/>
                <w:sz w:val="20"/>
                <w:szCs w:val="20"/>
              </w:rPr>
              <w:t xml:space="preserve"> </w:t>
            </w:r>
            <w:r w:rsidRPr="000A6F8B">
              <w:rPr>
                <w:b/>
                <w:i/>
                <w:sz w:val="20"/>
                <w:szCs w:val="20"/>
              </w:rPr>
              <w:t>важно?</w:t>
            </w:r>
            <w:r w:rsidRPr="000A6F8B">
              <w:rPr>
                <w:b/>
                <w:i/>
                <w:position w:val="6"/>
                <w:sz w:val="20"/>
                <w:szCs w:val="20"/>
              </w:rPr>
              <w:t>1</w:t>
            </w:r>
            <w:r w:rsidRPr="000A6F8B">
              <w:rPr>
                <w:b/>
                <w:i/>
                <w:spacing w:val="20"/>
                <w:position w:val="6"/>
                <w:sz w:val="20"/>
                <w:szCs w:val="20"/>
              </w:rPr>
              <w:t xml:space="preserve"> </w:t>
            </w:r>
            <w:r w:rsidRPr="000A6F8B">
              <w:rPr>
                <w:b/>
                <w:i/>
                <w:sz w:val="20"/>
                <w:szCs w:val="20"/>
              </w:rPr>
              <w:t>Почему</w:t>
            </w:r>
            <w:r w:rsidRPr="000A6F8B">
              <w:rPr>
                <w:b/>
                <w:i/>
                <w:spacing w:val="-9"/>
                <w:sz w:val="20"/>
                <w:szCs w:val="20"/>
              </w:rPr>
              <w:t xml:space="preserve"> </w:t>
            </w:r>
            <w:r w:rsidRPr="000A6F8B">
              <w:rPr>
                <w:b/>
                <w:i/>
                <w:sz w:val="20"/>
                <w:szCs w:val="20"/>
              </w:rPr>
              <w:t xml:space="preserve">люди </w:t>
            </w:r>
            <w:r w:rsidRPr="000A6F8B">
              <w:rPr>
                <w:b/>
                <w:i/>
                <w:w w:val="105"/>
                <w:sz w:val="20"/>
                <w:szCs w:val="20"/>
              </w:rPr>
              <w:t xml:space="preserve">говорят волонтёрам спасибо? Виды волонтёр- </w:t>
            </w:r>
            <w:proofErr w:type="spellStart"/>
            <w:r w:rsidRPr="000A6F8B">
              <w:rPr>
                <w:b/>
                <w:i/>
                <w:spacing w:val="-4"/>
                <w:w w:val="105"/>
                <w:sz w:val="20"/>
                <w:szCs w:val="20"/>
              </w:rPr>
              <w:t>ства</w:t>
            </w:r>
            <w:proofErr w:type="spellEnd"/>
            <w:r w:rsidRPr="000A6F8B">
              <w:rPr>
                <w:b/>
                <w:i/>
                <w:spacing w:val="-4"/>
                <w:w w:val="105"/>
                <w:sz w:val="20"/>
                <w:szCs w:val="20"/>
              </w:rPr>
              <w:t>.</w:t>
            </w:r>
          </w:p>
          <w:p w14:paraId="3B53C3FB" w14:textId="77777777" w:rsidR="00541166" w:rsidRPr="000A6F8B" w:rsidRDefault="00541166" w:rsidP="002A0621">
            <w:pPr>
              <w:pStyle w:val="TableParagraph"/>
              <w:spacing w:line="195" w:lineRule="exact"/>
              <w:ind w:left="79"/>
              <w:rPr>
                <w:sz w:val="20"/>
                <w:szCs w:val="20"/>
              </w:rPr>
            </w:pPr>
            <w:r w:rsidRPr="000A6F8B">
              <w:rPr>
                <w:w w:val="105"/>
                <w:sz w:val="20"/>
                <w:szCs w:val="20"/>
              </w:rPr>
              <w:t>Работа</w:t>
            </w:r>
            <w:r w:rsidRPr="000A6F8B">
              <w:rPr>
                <w:spacing w:val="-3"/>
                <w:w w:val="105"/>
                <w:sz w:val="20"/>
                <w:szCs w:val="20"/>
              </w:rPr>
              <w:t xml:space="preserve"> </w:t>
            </w:r>
            <w:r w:rsidRPr="000A6F8B">
              <w:rPr>
                <w:w w:val="105"/>
                <w:sz w:val="20"/>
                <w:szCs w:val="20"/>
              </w:rPr>
              <w:t>по</w:t>
            </w:r>
            <w:r w:rsidRPr="000A6F8B">
              <w:rPr>
                <w:spacing w:val="-2"/>
                <w:w w:val="105"/>
                <w:sz w:val="20"/>
                <w:szCs w:val="20"/>
              </w:rPr>
              <w:t xml:space="preserve"> группам:</w:t>
            </w:r>
          </w:p>
          <w:p w14:paraId="17925478" w14:textId="5946F84D" w:rsidR="00541166" w:rsidRPr="000A6F8B" w:rsidRDefault="00541166">
            <w:pPr>
              <w:pStyle w:val="TableParagraph"/>
              <w:numPr>
                <w:ilvl w:val="0"/>
                <w:numId w:val="184"/>
              </w:numPr>
              <w:tabs>
                <w:tab w:val="left" w:pos="235"/>
              </w:tabs>
              <w:spacing w:before="2" w:line="230" w:lineRule="auto"/>
              <w:ind w:right="265" w:firstLine="0"/>
              <w:jc w:val="both"/>
              <w:rPr>
                <w:sz w:val="20"/>
                <w:szCs w:val="20"/>
              </w:rPr>
            </w:pPr>
            <w:r w:rsidRPr="000A6F8B">
              <w:rPr>
                <w:w w:val="105"/>
                <w:sz w:val="20"/>
                <w:szCs w:val="20"/>
              </w:rPr>
              <w:t>Решение</w:t>
            </w:r>
            <w:r w:rsidRPr="000A6F8B">
              <w:rPr>
                <w:spacing w:val="-15"/>
                <w:w w:val="105"/>
                <w:sz w:val="20"/>
                <w:szCs w:val="20"/>
              </w:rPr>
              <w:t xml:space="preserve"> </w:t>
            </w:r>
            <w:r w:rsidRPr="000A6F8B">
              <w:rPr>
                <w:w w:val="105"/>
                <w:sz w:val="20"/>
                <w:szCs w:val="20"/>
              </w:rPr>
              <w:t>кейса</w:t>
            </w:r>
            <w:r w:rsidRPr="000A6F8B">
              <w:rPr>
                <w:spacing w:val="-14"/>
                <w:w w:val="105"/>
                <w:sz w:val="20"/>
                <w:szCs w:val="20"/>
              </w:rPr>
              <w:t xml:space="preserve"> </w:t>
            </w:r>
            <w:r w:rsidRPr="000A6F8B">
              <w:rPr>
                <w:w w:val="105"/>
                <w:sz w:val="20"/>
                <w:szCs w:val="20"/>
              </w:rPr>
              <w:t>«Как</w:t>
            </w:r>
            <w:r w:rsidRPr="000A6F8B">
              <w:rPr>
                <w:spacing w:val="-14"/>
                <w:w w:val="105"/>
                <w:sz w:val="20"/>
                <w:szCs w:val="20"/>
              </w:rPr>
              <w:t xml:space="preserve"> </w:t>
            </w:r>
            <w:r w:rsidRPr="000A6F8B">
              <w:rPr>
                <w:w w:val="105"/>
                <w:sz w:val="20"/>
                <w:szCs w:val="20"/>
              </w:rPr>
              <w:t>поступить</w:t>
            </w:r>
            <w:r w:rsidRPr="000A6F8B">
              <w:rPr>
                <w:spacing w:val="-14"/>
                <w:w w:val="105"/>
                <w:sz w:val="20"/>
                <w:szCs w:val="20"/>
              </w:rPr>
              <w:t xml:space="preserve"> </w:t>
            </w:r>
            <w:r w:rsidRPr="000A6F8B">
              <w:rPr>
                <w:w w:val="105"/>
                <w:sz w:val="20"/>
                <w:szCs w:val="20"/>
              </w:rPr>
              <w:t>в</w:t>
            </w:r>
            <w:r w:rsidRPr="000A6F8B">
              <w:rPr>
                <w:spacing w:val="-15"/>
                <w:w w:val="105"/>
                <w:sz w:val="20"/>
                <w:szCs w:val="20"/>
              </w:rPr>
              <w:t xml:space="preserve"> </w:t>
            </w:r>
            <w:r w:rsidRPr="000A6F8B">
              <w:rPr>
                <w:w w:val="105"/>
                <w:sz w:val="20"/>
                <w:szCs w:val="20"/>
              </w:rPr>
              <w:t>данной</w:t>
            </w:r>
            <w:r w:rsidRPr="000A6F8B">
              <w:rPr>
                <w:spacing w:val="-14"/>
                <w:w w:val="105"/>
                <w:sz w:val="20"/>
                <w:szCs w:val="20"/>
              </w:rPr>
              <w:t xml:space="preserve"> </w:t>
            </w:r>
            <w:r w:rsidRPr="000A6F8B">
              <w:rPr>
                <w:w w:val="105"/>
                <w:sz w:val="20"/>
                <w:szCs w:val="20"/>
              </w:rPr>
              <w:t>ситуации и</w:t>
            </w:r>
            <w:r w:rsidRPr="000A6F8B">
              <w:rPr>
                <w:spacing w:val="-7"/>
                <w:w w:val="105"/>
                <w:sz w:val="20"/>
                <w:szCs w:val="20"/>
              </w:rPr>
              <w:t xml:space="preserve"> </w:t>
            </w:r>
            <w:r w:rsidRPr="000A6F8B">
              <w:rPr>
                <w:w w:val="105"/>
                <w:sz w:val="20"/>
                <w:szCs w:val="20"/>
              </w:rPr>
              <w:t>что</w:t>
            </w:r>
            <w:r w:rsidRPr="000A6F8B">
              <w:rPr>
                <w:spacing w:val="-7"/>
                <w:w w:val="105"/>
                <w:sz w:val="20"/>
                <w:szCs w:val="20"/>
              </w:rPr>
              <w:t xml:space="preserve"> </w:t>
            </w:r>
            <w:r w:rsidRPr="000A6F8B">
              <w:rPr>
                <w:w w:val="105"/>
                <w:sz w:val="20"/>
                <w:szCs w:val="20"/>
              </w:rPr>
              <w:t>попросить</w:t>
            </w:r>
            <w:r w:rsidRPr="000A6F8B">
              <w:rPr>
                <w:spacing w:val="-7"/>
                <w:w w:val="105"/>
                <w:sz w:val="20"/>
                <w:szCs w:val="20"/>
              </w:rPr>
              <w:t xml:space="preserve"> </w:t>
            </w:r>
            <w:r w:rsidRPr="000A6F8B">
              <w:rPr>
                <w:w w:val="105"/>
                <w:sz w:val="20"/>
                <w:szCs w:val="20"/>
              </w:rPr>
              <w:t>в</w:t>
            </w:r>
            <w:r w:rsidRPr="000A6F8B">
              <w:rPr>
                <w:spacing w:val="-7"/>
                <w:w w:val="105"/>
                <w:sz w:val="20"/>
                <w:szCs w:val="20"/>
              </w:rPr>
              <w:t xml:space="preserve"> </w:t>
            </w:r>
            <w:r w:rsidRPr="000A6F8B">
              <w:rPr>
                <w:w w:val="105"/>
                <w:sz w:val="20"/>
                <w:szCs w:val="20"/>
              </w:rPr>
              <w:t>награду?»</w:t>
            </w:r>
            <w:r w:rsidRPr="000A6F8B">
              <w:rPr>
                <w:spacing w:val="-7"/>
                <w:w w:val="105"/>
                <w:sz w:val="20"/>
                <w:szCs w:val="20"/>
              </w:rPr>
              <w:t xml:space="preserve"> </w:t>
            </w:r>
            <w:r w:rsidRPr="000A6F8B">
              <w:rPr>
                <w:w w:val="105"/>
                <w:sz w:val="20"/>
                <w:szCs w:val="20"/>
              </w:rPr>
              <w:t>Вывод</w:t>
            </w:r>
            <w:r w:rsidRPr="000A6F8B">
              <w:rPr>
                <w:spacing w:val="-7"/>
                <w:w w:val="105"/>
                <w:sz w:val="20"/>
                <w:szCs w:val="20"/>
              </w:rPr>
              <w:t xml:space="preserve"> </w:t>
            </w:r>
            <w:r w:rsidRPr="000A6F8B">
              <w:rPr>
                <w:w w:val="125"/>
                <w:sz w:val="20"/>
                <w:szCs w:val="20"/>
              </w:rPr>
              <w:t>–</w:t>
            </w:r>
            <w:r w:rsidRPr="000A6F8B">
              <w:rPr>
                <w:spacing w:val="-17"/>
                <w:w w:val="125"/>
                <w:sz w:val="20"/>
                <w:szCs w:val="20"/>
              </w:rPr>
              <w:t xml:space="preserve"> </w:t>
            </w:r>
            <w:r w:rsidRPr="000A6F8B">
              <w:rPr>
                <w:w w:val="105"/>
                <w:sz w:val="20"/>
                <w:szCs w:val="20"/>
              </w:rPr>
              <w:t>настоящее</w:t>
            </w:r>
            <w:r w:rsidRPr="000A6F8B">
              <w:rPr>
                <w:spacing w:val="-7"/>
                <w:w w:val="105"/>
                <w:sz w:val="20"/>
                <w:szCs w:val="20"/>
              </w:rPr>
              <w:t xml:space="preserve"> </w:t>
            </w:r>
            <w:r w:rsidRPr="000A6F8B">
              <w:rPr>
                <w:w w:val="105"/>
                <w:sz w:val="20"/>
                <w:szCs w:val="20"/>
              </w:rPr>
              <w:t xml:space="preserve">волонтерство безвозмездно, это </w:t>
            </w:r>
            <w:r w:rsidRPr="000A6F8B">
              <w:rPr>
                <w:w w:val="125"/>
                <w:sz w:val="20"/>
                <w:szCs w:val="20"/>
              </w:rPr>
              <w:t>–</w:t>
            </w:r>
            <w:r w:rsidRPr="000A6F8B">
              <w:rPr>
                <w:spacing w:val="-4"/>
                <w:w w:val="125"/>
                <w:sz w:val="20"/>
                <w:szCs w:val="20"/>
              </w:rPr>
              <w:t xml:space="preserve"> </w:t>
            </w:r>
            <w:r w:rsidRPr="000A6F8B">
              <w:rPr>
                <w:w w:val="105"/>
                <w:sz w:val="20"/>
                <w:szCs w:val="20"/>
              </w:rPr>
              <w:t>для других…</w:t>
            </w:r>
          </w:p>
          <w:p w14:paraId="63BF42BA" w14:textId="77777777" w:rsidR="00541166" w:rsidRPr="000A6F8B" w:rsidRDefault="00541166" w:rsidP="002A0621">
            <w:pPr>
              <w:pStyle w:val="TableParagraph"/>
              <w:spacing w:line="230" w:lineRule="auto"/>
              <w:ind w:left="79" w:right="360"/>
              <w:jc w:val="both"/>
              <w:rPr>
                <w:sz w:val="20"/>
                <w:szCs w:val="20"/>
              </w:rPr>
            </w:pPr>
            <w:r w:rsidRPr="000A6F8B">
              <w:rPr>
                <w:i/>
                <w:sz w:val="20"/>
                <w:szCs w:val="20"/>
              </w:rPr>
              <w:t xml:space="preserve">*Работа с символом трека: </w:t>
            </w:r>
            <w:r w:rsidRPr="000A6F8B">
              <w:rPr>
                <w:sz w:val="20"/>
                <w:szCs w:val="20"/>
              </w:rPr>
              <w:t xml:space="preserve">дополняем «Классный </w:t>
            </w:r>
            <w:r w:rsidRPr="000A6F8B">
              <w:rPr>
                <w:w w:val="105"/>
                <w:sz w:val="20"/>
                <w:szCs w:val="20"/>
              </w:rPr>
              <w:t xml:space="preserve">круг добра» </w:t>
            </w:r>
            <w:r w:rsidRPr="000A6F8B">
              <w:rPr>
                <w:w w:val="125"/>
                <w:sz w:val="20"/>
                <w:szCs w:val="20"/>
              </w:rPr>
              <w:t>–</w:t>
            </w:r>
            <w:r w:rsidRPr="000A6F8B">
              <w:rPr>
                <w:spacing w:val="-4"/>
                <w:w w:val="125"/>
                <w:sz w:val="20"/>
                <w:szCs w:val="20"/>
              </w:rPr>
              <w:t xml:space="preserve"> </w:t>
            </w:r>
            <w:r w:rsidRPr="000A6F8B">
              <w:rPr>
                <w:w w:val="105"/>
                <w:sz w:val="20"/>
                <w:szCs w:val="20"/>
              </w:rPr>
              <w:t>безвозмездно, для других.</w:t>
            </w:r>
          </w:p>
          <w:p w14:paraId="3B6FD02F" w14:textId="77777777" w:rsidR="00541166" w:rsidRPr="000A6F8B" w:rsidRDefault="00541166">
            <w:pPr>
              <w:pStyle w:val="TableParagraph"/>
              <w:numPr>
                <w:ilvl w:val="0"/>
                <w:numId w:val="184"/>
              </w:numPr>
              <w:tabs>
                <w:tab w:val="left" w:pos="252"/>
              </w:tabs>
              <w:spacing w:line="230" w:lineRule="auto"/>
              <w:ind w:right="197" w:firstLine="0"/>
              <w:jc w:val="both"/>
              <w:rPr>
                <w:sz w:val="20"/>
                <w:szCs w:val="20"/>
              </w:rPr>
            </w:pPr>
            <w:r w:rsidRPr="000A6F8B">
              <w:rPr>
                <w:w w:val="105"/>
                <w:sz w:val="20"/>
                <w:szCs w:val="20"/>
              </w:rPr>
              <w:t>Что</w:t>
            </w:r>
            <w:r w:rsidRPr="000A6F8B">
              <w:rPr>
                <w:spacing w:val="-15"/>
                <w:w w:val="105"/>
                <w:sz w:val="20"/>
                <w:szCs w:val="20"/>
              </w:rPr>
              <w:t xml:space="preserve"> </w:t>
            </w:r>
            <w:r w:rsidRPr="000A6F8B">
              <w:rPr>
                <w:w w:val="105"/>
                <w:sz w:val="20"/>
                <w:szCs w:val="20"/>
              </w:rPr>
              <w:t>лично</w:t>
            </w:r>
            <w:r w:rsidRPr="000A6F8B">
              <w:rPr>
                <w:spacing w:val="-14"/>
                <w:w w:val="105"/>
                <w:sz w:val="20"/>
                <w:szCs w:val="20"/>
              </w:rPr>
              <w:t xml:space="preserve"> </w:t>
            </w:r>
            <w:r w:rsidRPr="000A6F8B">
              <w:rPr>
                <w:w w:val="105"/>
                <w:sz w:val="20"/>
                <w:szCs w:val="20"/>
              </w:rPr>
              <w:t>я</w:t>
            </w:r>
            <w:r w:rsidRPr="000A6F8B">
              <w:rPr>
                <w:spacing w:val="-14"/>
                <w:w w:val="105"/>
                <w:sz w:val="20"/>
                <w:szCs w:val="20"/>
              </w:rPr>
              <w:t xml:space="preserve"> </w:t>
            </w:r>
            <w:r w:rsidRPr="000A6F8B">
              <w:rPr>
                <w:w w:val="105"/>
                <w:sz w:val="20"/>
                <w:szCs w:val="20"/>
              </w:rPr>
              <w:t>могу</w:t>
            </w:r>
            <w:r w:rsidRPr="000A6F8B">
              <w:rPr>
                <w:spacing w:val="-14"/>
                <w:w w:val="105"/>
                <w:sz w:val="20"/>
                <w:szCs w:val="20"/>
              </w:rPr>
              <w:t xml:space="preserve"> </w:t>
            </w:r>
            <w:r w:rsidRPr="000A6F8B">
              <w:rPr>
                <w:w w:val="105"/>
                <w:sz w:val="20"/>
                <w:szCs w:val="20"/>
              </w:rPr>
              <w:t>сделать</w:t>
            </w:r>
            <w:r w:rsidRPr="000A6F8B">
              <w:rPr>
                <w:spacing w:val="-15"/>
                <w:w w:val="105"/>
                <w:sz w:val="20"/>
                <w:szCs w:val="20"/>
              </w:rPr>
              <w:t xml:space="preserve"> </w:t>
            </w:r>
            <w:r w:rsidRPr="000A6F8B">
              <w:rPr>
                <w:w w:val="105"/>
                <w:sz w:val="20"/>
                <w:szCs w:val="20"/>
              </w:rPr>
              <w:t>для</w:t>
            </w:r>
            <w:r w:rsidRPr="000A6F8B">
              <w:rPr>
                <w:spacing w:val="-14"/>
                <w:w w:val="105"/>
                <w:sz w:val="20"/>
                <w:szCs w:val="20"/>
              </w:rPr>
              <w:t xml:space="preserve"> </w:t>
            </w:r>
            <w:r w:rsidRPr="000A6F8B">
              <w:rPr>
                <w:w w:val="105"/>
                <w:sz w:val="20"/>
                <w:szCs w:val="20"/>
              </w:rPr>
              <w:t>других?</w:t>
            </w:r>
            <w:r w:rsidRPr="000A6F8B">
              <w:rPr>
                <w:spacing w:val="-14"/>
                <w:w w:val="105"/>
                <w:sz w:val="20"/>
                <w:szCs w:val="20"/>
              </w:rPr>
              <w:t xml:space="preserve"> </w:t>
            </w:r>
            <w:r w:rsidRPr="000A6F8B">
              <w:rPr>
                <w:w w:val="105"/>
                <w:sz w:val="20"/>
                <w:szCs w:val="20"/>
              </w:rPr>
              <w:t>Составление списка добрых дел.</w:t>
            </w:r>
          </w:p>
          <w:p w14:paraId="4B926328" w14:textId="77777777" w:rsidR="00541166" w:rsidRPr="000A6F8B" w:rsidRDefault="00541166" w:rsidP="002A0621">
            <w:pPr>
              <w:pStyle w:val="TableParagraph"/>
              <w:spacing w:line="230" w:lineRule="auto"/>
              <w:ind w:left="79" w:right="263"/>
              <w:jc w:val="both"/>
              <w:rPr>
                <w:i/>
                <w:sz w:val="20"/>
                <w:szCs w:val="20"/>
              </w:rPr>
            </w:pPr>
            <w:r w:rsidRPr="000A6F8B">
              <w:rPr>
                <w:i/>
                <w:sz w:val="20"/>
                <w:szCs w:val="20"/>
              </w:rPr>
              <w:t xml:space="preserve">*Работаем с символом трека: </w:t>
            </w:r>
            <w:r w:rsidRPr="000A6F8B">
              <w:rPr>
                <w:sz w:val="20"/>
                <w:szCs w:val="20"/>
              </w:rPr>
              <w:t xml:space="preserve">фиксируем перечень в Круге Добра. </w:t>
            </w:r>
            <w:r w:rsidRPr="000A6F8B">
              <w:rPr>
                <w:i/>
                <w:sz w:val="20"/>
                <w:szCs w:val="20"/>
              </w:rPr>
              <w:t>Рассказ</w:t>
            </w:r>
            <w:r w:rsidRPr="000A6F8B">
              <w:rPr>
                <w:i/>
                <w:spacing w:val="-3"/>
                <w:sz w:val="20"/>
                <w:szCs w:val="20"/>
              </w:rPr>
              <w:t xml:space="preserve"> </w:t>
            </w:r>
            <w:r w:rsidRPr="000A6F8B">
              <w:rPr>
                <w:i/>
                <w:sz w:val="20"/>
                <w:szCs w:val="20"/>
              </w:rPr>
              <w:t xml:space="preserve">учителя о самых известных </w:t>
            </w:r>
            <w:r w:rsidRPr="000A6F8B">
              <w:rPr>
                <w:i/>
                <w:w w:val="105"/>
                <w:sz w:val="20"/>
                <w:szCs w:val="20"/>
              </w:rPr>
              <w:t>волонтёрах России (презентация).</w:t>
            </w:r>
          </w:p>
        </w:tc>
        <w:tc>
          <w:tcPr>
            <w:tcW w:w="1624" w:type="dxa"/>
            <w:shd w:val="clear" w:color="auto" w:fill="C7EAFB"/>
          </w:tcPr>
          <w:p w14:paraId="49F2C554" w14:textId="77777777" w:rsidR="00541166" w:rsidRPr="000A6F8B" w:rsidRDefault="00541166" w:rsidP="002A0621">
            <w:pPr>
              <w:pStyle w:val="TableParagraph"/>
              <w:spacing w:before="76" w:line="230" w:lineRule="auto"/>
              <w:ind w:left="79" w:right="80"/>
              <w:rPr>
                <w:sz w:val="20"/>
                <w:szCs w:val="20"/>
              </w:rPr>
            </w:pPr>
            <w:r w:rsidRPr="000A6F8B">
              <w:rPr>
                <w:spacing w:val="-2"/>
                <w:sz w:val="20"/>
                <w:szCs w:val="20"/>
              </w:rPr>
              <w:t xml:space="preserve">Познавательная, </w:t>
            </w:r>
            <w:r w:rsidRPr="000A6F8B">
              <w:rPr>
                <w:spacing w:val="-2"/>
                <w:w w:val="105"/>
                <w:sz w:val="20"/>
                <w:szCs w:val="20"/>
              </w:rPr>
              <w:t>проблемно-</w:t>
            </w:r>
            <w:proofErr w:type="gramStart"/>
            <w:r w:rsidRPr="000A6F8B">
              <w:rPr>
                <w:spacing w:val="-2"/>
                <w:w w:val="105"/>
                <w:sz w:val="20"/>
                <w:szCs w:val="20"/>
              </w:rPr>
              <w:t xml:space="preserve">цен- </w:t>
            </w:r>
            <w:proofErr w:type="spellStart"/>
            <w:r w:rsidRPr="000A6F8B">
              <w:rPr>
                <w:w w:val="105"/>
                <w:sz w:val="20"/>
                <w:szCs w:val="20"/>
              </w:rPr>
              <w:t>ностное</w:t>
            </w:r>
            <w:proofErr w:type="spellEnd"/>
            <w:proofErr w:type="gramEnd"/>
            <w:r w:rsidRPr="000A6F8B">
              <w:rPr>
                <w:spacing w:val="-7"/>
                <w:w w:val="105"/>
                <w:sz w:val="20"/>
                <w:szCs w:val="20"/>
              </w:rPr>
              <w:t xml:space="preserve"> </w:t>
            </w:r>
            <w:proofErr w:type="gramStart"/>
            <w:r w:rsidRPr="000A6F8B">
              <w:rPr>
                <w:w w:val="105"/>
                <w:sz w:val="20"/>
                <w:szCs w:val="20"/>
              </w:rPr>
              <w:t xml:space="preserve">обще- </w:t>
            </w:r>
            <w:proofErr w:type="spellStart"/>
            <w:r w:rsidRPr="000A6F8B">
              <w:rPr>
                <w:spacing w:val="-4"/>
                <w:w w:val="105"/>
                <w:sz w:val="20"/>
                <w:szCs w:val="20"/>
              </w:rPr>
              <w:t>ние</w:t>
            </w:r>
            <w:proofErr w:type="spellEnd"/>
            <w:proofErr w:type="gramEnd"/>
            <w:r w:rsidRPr="000A6F8B">
              <w:rPr>
                <w:spacing w:val="-4"/>
                <w:w w:val="105"/>
                <w:sz w:val="20"/>
                <w:szCs w:val="20"/>
              </w:rPr>
              <w:t>.</w:t>
            </w:r>
          </w:p>
          <w:p w14:paraId="01891284" w14:textId="77777777" w:rsidR="00541166" w:rsidRPr="000A6F8B" w:rsidRDefault="00541166" w:rsidP="002A0621">
            <w:pPr>
              <w:pStyle w:val="TableParagraph"/>
              <w:spacing w:before="198" w:line="230" w:lineRule="auto"/>
              <w:ind w:left="79" w:right="100"/>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групповое.</w:t>
            </w:r>
          </w:p>
        </w:tc>
        <w:tc>
          <w:tcPr>
            <w:tcW w:w="1402" w:type="dxa"/>
            <w:shd w:val="clear" w:color="auto" w:fill="C7EAFB"/>
          </w:tcPr>
          <w:p w14:paraId="0298141E" w14:textId="77777777" w:rsidR="00541166" w:rsidRPr="000A6F8B" w:rsidRDefault="00541166" w:rsidP="002A0621">
            <w:pPr>
              <w:pStyle w:val="TableParagraph"/>
              <w:spacing w:before="76" w:line="230" w:lineRule="auto"/>
              <w:ind w:left="78" w:right="65"/>
              <w:rPr>
                <w:sz w:val="20"/>
                <w:szCs w:val="20"/>
              </w:rPr>
            </w:pPr>
            <w:r w:rsidRPr="000A6F8B">
              <w:rPr>
                <w:w w:val="105"/>
                <w:sz w:val="20"/>
                <w:szCs w:val="20"/>
              </w:rPr>
              <w:t>Работа</w:t>
            </w:r>
            <w:r w:rsidRPr="000A6F8B">
              <w:rPr>
                <w:spacing w:val="-15"/>
                <w:w w:val="105"/>
                <w:sz w:val="20"/>
                <w:szCs w:val="20"/>
              </w:rPr>
              <w:t xml:space="preserve"> </w:t>
            </w:r>
            <w:r w:rsidRPr="000A6F8B">
              <w:rPr>
                <w:w w:val="105"/>
                <w:sz w:val="20"/>
                <w:szCs w:val="20"/>
              </w:rPr>
              <w:t xml:space="preserve">по </w:t>
            </w:r>
            <w:r w:rsidRPr="000A6F8B">
              <w:rPr>
                <w:spacing w:val="-2"/>
                <w:w w:val="105"/>
                <w:sz w:val="20"/>
                <w:szCs w:val="20"/>
              </w:rPr>
              <w:t>группам.</w:t>
            </w:r>
          </w:p>
          <w:p w14:paraId="1F48854A" w14:textId="77777777" w:rsidR="00541166" w:rsidRPr="000A6F8B" w:rsidRDefault="00541166" w:rsidP="002A0621">
            <w:pPr>
              <w:pStyle w:val="TableParagraph"/>
              <w:spacing w:before="199" w:line="230" w:lineRule="auto"/>
              <w:ind w:left="78" w:right="65"/>
              <w:rPr>
                <w:sz w:val="20"/>
                <w:szCs w:val="20"/>
              </w:rPr>
            </w:pPr>
            <w:r w:rsidRPr="000A6F8B">
              <w:rPr>
                <w:spacing w:val="-2"/>
                <w:w w:val="105"/>
                <w:sz w:val="20"/>
                <w:szCs w:val="20"/>
              </w:rPr>
              <w:t xml:space="preserve">Решение </w:t>
            </w:r>
            <w:r w:rsidRPr="000A6F8B">
              <w:rPr>
                <w:w w:val="105"/>
                <w:sz w:val="20"/>
                <w:szCs w:val="20"/>
              </w:rPr>
              <w:t>кейса</w:t>
            </w:r>
            <w:r w:rsidRPr="000A6F8B">
              <w:rPr>
                <w:spacing w:val="-7"/>
                <w:w w:val="105"/>
                <w:sz w:val="20"/>
                <w:szCs w:val="20"/>
              </w:rPr>
              <w:t xml:space="preserve"> </w:t>
            </w:r>
            <w:r w:rsidRPr="000A6F8B">
              <w:rPr>
                <w:w w:val="105"/>
                <w:sz w:val="20"/>
                <w:szCs w:val="20"/>
              </w:rPr>
              <w:t>«Как поступить</w:t>
            </w:r>
            <w:r w:rsidRPr="000A6F8B">
              <w:rPr>
                <w:spacing w:val="-7"/>
                <w:w w:val="105"/>
                <w:sz w:val="20"/>
                <w:szCs w:val="20"/>
              </w:rPr>
              <w:t xml:space="preserve"> </w:t>
            </w:r>
            <w:r w:rsidRPr="000A6F8B">
              <w:rPr>
                <w:w w:val="105"/>
                <w:sz w:val="20"/>
                <w:szCs w:val="20"/>
              </w:rPr>
              <w:t>в данной</w:t>
            </w:r>
            <w:r w:rsidRPr="000A6F8B">
              <w:rPr>
                <w:spacing w:val="-7"/>
                <w:w w:val="105"/>
                <w:sz w:val="20"/>
                <w:szCs w:val="20"/>
              </w:rPr>
              <w:t xml:space="preserve"> </w:t>
            </w:r>
            <w:r w:rsidRPr="000A6F8B">
              <w:rPr>
                <w:w w:val="105"/>
                <w:sz w:val="20"/>
                <w:szCs w:val="20"/>
              </w:rPr>
              <w:t xml:space="preserve">си- </w:t>
            </w:r>
            <w:proofErr w:type="spellStart"/>
            <w:r w:rsidRPr="000A6F8B">
              <w:rPr>
                <w:spacing w:val="-2"/>
                <w:w w:val="105"/>
                <w:sz w:val="20"/>
                <w:szCs w:val="20"/>
              </w:rPr>
              <w:t>туации</w:t>
            </w:r>
            <w:proofErr w:type="spellEnd"/>
            <w:r w:rsidRPr="000A6F8B">
              <w:rPr>
                <w:spacing w:val="-13"/>
                <w:w w:val="105"/>
                <w:sz w:val="20"/>
                <w:szCs w:val="20"/>
              </w:rPr>
              <w:t xml:space="preserve"> </w:t>
            </w:r>
            <w:r w:rsidRPr="000A6F8B">
              <w:rPr>
                <w:spacing w:val="-2"/>
                <w:w w:val="105"/>
                <w:sz w:val="20"/>
                <w:szCs w:val="20"/>
              </w:rPr>
              <w:t>и</w:t>
            </w:r>
            <w:r w:rsidRPr="000A6F8B">
              <w:rPr>
                <w:spacing w:val="-12"/>
                <w:w w:val="105"/>
                <w:sz w:val="20"/>
                <w:szCs w:val="20"/>
              </w:rPr>
              <w:t xml:space="preserve"> </w:t>
            </w:r>
            <w:r w:rsidRPr="000A6F8B">
              <w:rPr>
                <w:spacing w:val="-2"/>
                <w:w w:val="105"/>
                <w:sz w:val="20"/>
                <w:szCs w:val="20"/>
              </w:rPr>
              <w:t xml:space="preserve">что </w:t>
            </w:r>
            <w:r w:rsidRPr="000A6F8B">
              <w:rPr>
                <w:w w:val="105"/>
                <w:sz w:val="20"/>
                <w:szCs w:val="20"/>
              </w:rPr>
              <w:t>попросить</w:t>
            </w:r>
            <w:r w:rsidRPr="000A6F8B">
              <w:rPr>
                <w:spacing w:val="-8"/>
                <w:w w:val="105"/>
                <w:sz w:val="20"/>
                <w:szCs w:val="20"/>
              </w:rPr>
              <w:t xml:space="preserve"> </w:t>
            </w:r>
            <w:r w:rsidRPr="000A6F8B">
              <w:rPr>
                <w:w w:val="105"/>
                <w:sz w:val="20"/>
                <w:szCs w:val="20"/>
              </w:rPr>
              <w:t xml:space="preserve">в </w:t>
            </w:r>
            <w:r w:rsidRPr="000A6F8B">
              <w:rPr>
                <w:spacing w:val="-2"/>
                <w:w w:val="105"/>
                <w:sz w:val="20"/>
                <w:szCs w:val="20"/>
              </w:rPr>
              <w:t>награду».</w:t>
            </w:r>
          </w:p>
          <w:p w14:paraId="3C2E2450" w14:textId="77777777" w:rsidR="00541166" w:rsidRPr="000A6F8B" w:rsidRDefault="00541166" w:rsidP="002A0621">
            <w:pPr>
              <w:pStyle w:val="TableParagraph"/>
              <w:spacing w:before="195" w:line="230" w:lineRule="auto"/>
              <w:ind w:left="78" w:right="314"/>
              <w:rPr>
                <w:sz w:val="20"/>
                <w:szCs w:val="20"/>
              </w:rPr>
            </w:pPr>
            <w:proofErr w:type="spellStart"/>
            <w:proofErr w:type="gramStart"/>
            <w:r w:rsidRPr="000A6F8B">
              <w:rPr>
                <w:spacing w:val="-2"/>
                <w:w w:val="105"/>
                <w:sz w:val="20"/>
                <w:szCs w:val="20"/>
              </w:rPr>
              <w:t>Динамиче</w:t>
            </w:r>
            <w:proofErr w:type="spellEnd"/>
            <w:r w:rsidRPr="000A6F8B">
              <w:rPr>
                <w:spacing w:val="-2"/>
                <w:w w:val="105"/>
                <w:sz w:val="20"/>
                <w:szCs w:val="20"/>
              </w:rPr>
              <w:t xml:space="preserve">- </w:t>
            </w:r>
            <w:proofErr w:type="spellStart"/>
            <w:r w:rsidRPr="000A6F8B">
              <w:rPr>
                <w:sz w:val="20"/>
                <w:szCs w:val="20"/>
              </w:rPr>
              <w:t>ские</w:t>
            </w:r>
            <w:proofErr w:type="spellEnd"/>
            <w:proofErr w:type="gramEnd"/>
            <w:r w:rsidRPr="000A6F8B">
              <w:rPr>
                <w:spacing w:val="10"/>
                <w:sz w:val="20"/>
                <w:szCs w:val="20"/>
              </w:rPr>
              <w:t xml:space="preserve"> </w:t>
            </w:r>
            <w:r w:rsidRPr="000A6F8B">
              <w:rPr>
                <w:spacing w:val="-5"/>
                <w:sz w:val="20"/>
                <w:szCs w:val="20"/>
              </w:rPr>
              <w:t>паузы.</w:t>
            </w:r>
          </w:p>
        </w:tc>
      </w:tr>
      <w:tr w:rsidR="00541166" w:rsidRPr="000A6F8B" w14:paraId="07A13695" w14:textId="77777777" w:rsidTr="002A0621">
        <w:trPr>
          <w:trHeight w:val="3670"/>
        </w:trPr>
        <w:tc>
          <w:tcPr>
            <w:tcW w:w="425" w:type="dxa"/>
            <w:shd w:val="clear" w:color="auto" w:fill="5BCBF5"/>
          </w:tcPr>
          <w:p w14:paraId="4C4AE9C8" w14:textId="77777777" w:rsidR="00541166" w:rsidRPr="000A6F8B" w:rsidRDefault="00541166" w:rsidP="002A0621">
            <w:pPr>
              <w:pStyle w:val="TableParagraph"/>
              <w:spacing w:before="69"/>
              <w:ind w:left="19"/>
              <w:jc w:val="center"/>
              <w:rPr>
                <w:sz w:val="20"/>
                <w:szCs w:val="20"/>
              </w:rPr>
            </w:pPr>
            <w:r w:rsidRPr="000A6F8B">
              <w:rPr>
                <w:spacing w:val="-10"/>
                <w:sz w:val="20"/>
                <w:szCs w:val="20"/>
              </w:rPr>
              <w:t>3</w:t>
            </w:r>
          </w:p>
        </w:tc>
        <w:tc>
          <w:tcPr>
            <w:tcW w:w="1219" w:type="dxa"/>
            <w:shd w:val="clear" w:color="auto" w:fill="A5DFF9"/>
          </w:tcPr>
          <w:p w14:paraId="70F78820" w14:textId="77777777" w:rsidR="00541166" w:rsidRPr="000A6F8B" w:rsidRDefault="00541166" w:rsidP="002A0621">
            <w:pPr>
              <w:pStyle w:val="TableParagraph"/>
              <w:spacing w:before="69" w:line="204" w:lineRule="exact"/>
              <w:ind w:left="79"/>
              <w:rPr>
                <w:b/>
                <w:sz w:val="20"/>
                <w:szCs w:val="20"/>
              </w:rPr>
            </w:pPr>
            <w:r w:rsidRPr="000A6F8B">
              <w:rPr>
                <w:b/>
                <w:spacing w:val="-5"/>
                <w:sz w:val="20"/>
                <w:szCs w:val="20"/>
              </w:rPr>
              <w:t>КТД</w:t>
            </w:r>
          </w:p>
          <w:p w14:paraId="632E3819" w14:textId="77777777" w:rsidR="00541166" w:rsidRPr="000A6F8B" w:rsidRDefault="00541166" w:rsidP="002A0621">
            <w:pPr>
              <w:pStyle w:val="TableParagraph"/>
              <w:spacing w:before="2" w:line="230" w:lineRule="auto"/>
              <w:ind w:left="79" w:right="315"/>
              <w:jc w:val="both"/>
              <w:rPr>
                <w:b/>
                <w:sz w:val="20"/>
                <w:szCs w:val="20"/>
              </w:rPr>
            </w:pPr>
            <w:r w:rsidRPr="000A6F8B">
              <w:rPr>
                <w:b/>
                <w:spacing w:val="-2"/>
                <w:w w:val="105"/>
                <w:sz w:val="20"/>
                <w:szCs w:val="20"/>
              </w:rPr>
              <w:t xml:space="preserve">«Создай хорошее настрое- </w:t>
            </w:r>
            <w:proofErr w:type="spellStart"/>
            <w:r w:rsidRPr="000A6F8B">
              <w:rPr>
                <w:b/>
                <w:spacing w:val="-4"/>
                <w:w w:val="105"/>
                <w:sz w:val="20"/>
                <w:szCs w:val="20"/>
              </w:rPr>
              <w:t>ние</w:t>
            </w:r>
            <w:proofErr w:type="spellEnd"/>
            <w:r w:rsidRPr="000A6F8B">
              <w:rPr>
                <w:b/>
                <w:spacing w:val="-4"/>
                <w:w w:val="105"/>
                <w:sz w:val="20"/>
                <w:szCs w:val="20"/>
              </w:rPr>
              <w:t>»</w:t>
            </w:r>
          </w:p>
        </w:tc>
        <w:tc>
          <w:tcPr>
            <w:tcW w:w="4891" w:type="dxa"/>
            <w:shd w:val="clear" w:color="auto" w:fill="A5DFF9"/>
          </w:tcPr>
          <w:p w14:paraId="7F2AF650" w14:textId="77777777" w:rsidR="00541166" w:rsidRPr="000A6F8B" w:rsidRDefault="00541166" w:rsidP="002A0621">
            <w:pPr>
              <w:pStyle w:val="TableParagraph"/>
              <w:spacing w:before="76" w:line="230" w:lineRule="auto"/>
              <w:ind w:left="79" w:right="163"/>
              <w:rPr>
                <w:i/>
                <w:sz w:val="20"/>
                <w:szCs w:val="20"/>
              </w:rPr>
            </w:pPr>
            <w:r w:rsidRPr="000A6F8B">
              <w:rPr>
                <w:sz w:val="20"/>
                <w:szCs w:val="20"/>
              </w:rPr>
              <w:t xml:space="preserve">Список добрых дел. Выбираем «Создай хорошее настроение». Обсуждаем. Как можно создать </w:t>
            </w:r>
            <w:proofErr w:type="gramStart"/>
            <w:r w:rsidRPr="000A6F8B">
              <w:rPr>
                <w:sz w:val="20"/>
                <w:szCs w:val="20"/>
              </w:rPr>
              <w:t>хоро- шее</w:t>
            </w:r>
            <w:proofErr w:type="gramEnd"/>
            <w:r w:rsidRPr="000A6F8B">
              <w:rPr>
                <w:sz w:val="20"/>
                <w:szCs w:val="20"/>
              </w:rPr>
              <w:t xml:space="preserve"> настроение другим? Придумываем. Делимся на группы. КТД «Создай людям хорошее настроение» </w:t>
            </w:r>
            <w:r w:rsidRPr="000A6F8B">
              <w:rPr>
                <w:i/>
                <w:sz w:val="20"/>
                <w:szCs w:val="20"/>
              </w:rPr>
              <w:t xml:space="preserve">(через создание плаката-сюрприза, творческое </w:t>
            </w:r>
            <w:proofErr w:type="gramStart"/>
            <w:r w:rsidRPr="000A6F8B">
              <w:rPr>
                <w:i/>
                <w:sz w:val="20"/>
                <w:szCs w:val="20"/>
              </w:rPr>
              <w:t xml:space="preserve">вы- </w:t>
            </w:r>
            <w:proofErr w:type="spellStart"/>
            <w:r w:rsidRPr="000A6F8B">
              <w:rPr>
                <w:i/>
                <w:sz w:val="20"/>
                <w:szCs w:val="20"/>
              </w:rPr>
              <w:t>ступление</w:t>
            </w:r>
            <w:proofErr w:type="spellEnd"/>
            <w:proofErr w:type="gramEnd"/>
            <w:r w:rsidRPr="000A6F8B">
              <w:rPr>
                <w:i/>
                <w:sz w:val="20"/>
                <w:szCs w:val="20"/>
              </w:rPr>
              <w:t>, сюрприз-открытку, организацию игры или веселой фотосессии и т.д.).</w:t>
            </w:r>
          </w:p>
          <w:p w14:paraId="2E385619" w14:textId="1A33ED96" w:rsidR="00541166" w:rsidRPr="000A6F8B" w:rsidRDefault="00541166" w:rsidP="002A0621">
            <w:pPr>
              <w:pStyle w:val="TableParagraph"/>
              <w:spacing w:line="230" w:lineRule="auto"/>
              <w:ind w:left="79" w:right="163"/>
              <w:rPr>
                <w:sz w:val="20"/>
                <w:szCs w:val="20"/>
              </w:rPr>
            </w:pPr>
            <w:r w:rsidRPr="000A6F8B">
              <w:rPr>
                <w:w w:val="105"/>
                <w:sz w:val="20"/>
                <w:szCs w:val="20"/>
              </w:rPr>
              <w:t>Мини-тренинг.</w:t>
            </w:r>
            <w:r w:rsidRPr="000A6F8B">
              <w:rPr>
                <w:spacing w:val="-15"/>
                <w:w w:val="105"/>
                <w:sz w:val="20"/>
                <w:szCs w:val="20"/>
              </w:rPr>
              <w:t xml:space="preserve"> </w:t>
            </w:r>
            <w:r w:rsidRPr="000A6F8B">
              <w:rPr>
                <w:w w:val="105"/>
                <w:sz w:val="20"/>
                <w:szCs w:val="20"/>
              </w:rPr>
              <w:t>Сюрприз</w:t>
            </w:r>
            <w:r w:rsidRPr="000A6F8B">
              <w:rPr>
                <w:spacing w:val="-14"/>
                <w:w w:val="105"/>
                <w:sz w:val="20"/>
                <w:szCs w:val="20"/>
              </w:rPr>
              <w:t xml:space="preserve"> </w:t>
            </w:r>
            <w:r w:rsidRPr="000A6F8B">
              <w:rPr>
                <w:w w:val="105"/>
                <w:sz w:val="20"/>
                <w:szCs w:val="20"/>
              </w:rPr>
              <w:t>от</w:t>
            </w:r>
            <w:r w:rsidRPr="000A6F8B">
              <w:rPr>
                <w:spacing w:val="-17"/>
                <w:w w:val="105"/>
                <w:sz w:val="20"/>
                <w:szCs w:val="20"/>
              </w:rPr>
              <w:t xml:space="preserve"> </w:t>
            </w:r>
            <w:r w:rsidRPr="000A6F8B">
              <w:rPr>
                <w:w w:val="105"/>
                <w:sz w:val="20"/>
                <w:szCs w:val="20"/>
              </w:rPr>
              <w:t>учителя.</w:t>
            </w:r>
            <w:r w:rsidRPr="000A6F8B">
              <w:rPr>
                <w:spacing w:val="-14"/>
                <w:w w:val="105"/>
                <w:sz w:val="20"/>
                <w:szCs w:val="20"/>
              </w:rPr>
              <w:t xml:space="preserve"> </w:t>
            </w:r>
            <w:r w:rsidRPr="000A6F8B">
              <w:rPr>
                <w:w w:val="105"/>
                <w:sz w:val="20"/>
                <w:szCs w:val="20"/>
              </w:rPr>
              <w:t>Учитель</w:t>
            </w:r>
            <w:r w:rsidRPr="000A6F8B">
              <w:rPr>
                <w:spacing w:val="-14"/>
                <w:w w:val="105"/>
                <w:sz w:val="20"/>
                <w:szCs w:val="20"/>
              </w:rPr>
              <w:t xml:space="preserve"> </w:t>
            </w:r>
            <w:r w:rsidRPr="000A6F8B">
              <w:rPr>
                <w:w w:val="105"/>
                <w:sz w:val="20"/>
                <w:szCs w:val="20"/>
              </w:rPr>
              <w:t>показы</w:t>
            </w:r>
            <w:r w:rsidRPr="000A6F8B">
              <w:rPr>
                <w:spacing w:val="-2"/>
                <w:w w:val="105"/>
                <w:sz w:val="20"/>
                <w:szCs w:val="20"/>
              </w:rPr>
              <w:t>вает</w:t>
            </w:r>
            <w:r w:rsidRPr="000A6F8B">
              <w:rPr>
                <w:spacing w:val="-10"/>
                <w:w w:val="105"/>
                <w:sz w:val="20"/>
                <w:szCs w:val="20"/>
              </w:rPr>
              <w:t xml:space="preserve"> </w:t>
            </w:r>
            <w:r w:rsidRPr="000A6F8B">
              <w:rPr>
                <w:spacing w:val="-2"/>
                <w:w w:val="105"/>
                <w:sz w:val="20"/>
                <w:szCs w:val="20"/>
              </w:rPr>
              <w:t>ребятам,</w:t>
            </w:r>
            <w:r w:rsidRPr="000A6F8B">
              <w:rPr>
                <w:spacing w:val="-10"/>
                <w:w w:val="105"/>
                <w:sz w:val="20"/>
                <w:szCs w:val="20"/>
              </w:rPr>
              <w:t xml:space="preserve"> </w:t>
            </w:r>
            <w:r w:rsidRPr="000A6F8B">
              <w:rPr>
                <w:spacing w:val="-2"/>
                <w:w w:val="105"/>
                <w:sz w:val="20"/>
                <w:szCs w:val="20"/>
              </w:rPr>
              <w:t>как</w:t>
            </w:r>
            <w:r w:rsidRPr="000A6F8B">
              <w:rPr>
                <w:spacing w:val="-10"/>
                <w:w w:val="105"/>
                <w:sz w:val="20"/>
                <w:szCs w:val="20"/>
              </w:rPr>
              <w:t xml:space="preserve"> </w:t>
            </w:r>
            <w:r w:rsidRPr="000A6F8B">
              <w:rPr>
                <w:spacing w:val="-2"/>
                <w:w w:val="105"/>
                <w:sz w:val="20"/>
                <w:szCs w:val="20"/>
              </w:rPr>
              <w:t>можно</w:t>
            </w:r>
            <w:r w:rsidRPr="000A6F8B">
              <w:rPr>
                <w:spacing w:val="-10"/>
                <w:w w:val="105"/>
                <w:sz w:val="20"/>
                <w:szCs w:val="20"/>
              </w:rPr>
              <w:t xml:space="preserve"> </w:t>
            </w:r>
            <w:r w:rsidRPr="000A6F8B">
              <w:rPr>
                <w:spacing w:val="-2"/>
                <w:w w:val="105"/>
                <w:sz w:val="20"/>
                <w:szCs w:val="20"/>
              </w:rPr>
              <w:t>и</w:t>
            </w:r>
            <w:r w:rsidRPr="000A6F8B">
              <w:rPr>
                <w:spacing w:val="-10"/>
                <w:w w:val="105"/>
                <w:sz w:val="20"/>
                <w:szCs w:val="20"/>
              </w:rPr>
              <w:t xml:space="preserve"> </w:t>
            </w:r>
            <w:r w:rsidRPr="000A6F8B">
              <w:rPr>
                <w:spacing w:val="-2"/>
                <w:w w:val="105"/>
                <w:sz w:val="20"/>
                <w:szCs w:val="20"/>
              </w:rPr>
              <w:t>себе</w:t>
            </w:r>
            <w:r w:rsidRPr="000A6F8B">
              <w:rPr>
                <w:spacing w:val="-10"/>
                <w:w w:val="105"/>
                <w:sz w:val="20"/>
                <w:szCs w:val="20"/>
              </w:rPr>
              <w:t xml:space="preserve"> </w:t>
            </w:r>
            <w:r w:rsidRPr="000A6F8B">
              <w:rPr>
                <w:spacing w:val="-2"/>
                <w:w w:val="105"/>
                <w:sz w:val="20"/>
                <w:szCs w:val="20"/>
              </w:rPr>
              <w:t>поднять</w:t>
            </w:r>
            <w:r w:rsidRPr="000A6F8B">
              <w:rPr>
                <w:spacing w:val="-10"/>
                <w:w w:val="105"/>
                <w:sz w:val="20"/>
                <w:szCs w:val="20"/>
              </w:rPr>
              <w:t xml:space="preserve"> </w:t>
            </w:r>
            <w:r w:rsidRPr="000A6F8B">
              <w:rPr>
                <w:spacing w:val="-2"/>
                <w:w w:val="105"/>
                <w:sz w:val="20"/>
                <w:szCs w:val="20"/>
              </w:rPr>
              <w:t xml:space="preserve">настроение. </w:t>
            </w:r>
            <w:r w:rsidRPr="000A6F8B">
              <w:rPr>
                <w:w w:val="105"/>
                <w:sz w:val="20"/>
                <w:szCs w:val="20"/>
              </w:rPr>
              <w:t>Флешмоб «Хорошее настроение».</w:t>
            </w:r>
          </w:p>
          <w:p w14:paraId="424BBA73" w14:textId="77777777" w:rsidR="00541166" w:rsidRPr="000A6F8B" w:rsidRDefault="00541166" w:rsidP="002A0621">
            <w:pPr>
              <w:pStyle w:val="TableParagraph"/>
              <w:spacing w:line="230" w:lineRule="auto"/>
              <w:ind w:left="79" w:right="163"/>
              <w:rPr>
                <w:sz w:val="20"/>
                <w:szCs w:val="20"/>
              </w:rPr>
            </w:pPr>
            <w:r w:rsidRPr="000A6F8B">
              <w:rPr>
                <w:i/>
                <w:sz w:val="20"/>
                <w:szCs w:val="20"/>
              </w:rPr>
              <w:t xml:space="preserve">*Работа с символом трека: </w:t>
            </w:r>
            <w:r w:rsidRPr="000A6F8B">
              <w:rPr>
                <w:sz w:val="20"/>
                <w:szCs w:val="20"/>
              </w:rPr>
              <w:t xml:space="preserve">дополняем «Классный </w:t>
            </w:r>
            <w:r w:rsidRPr="000A6F8B">
              <w:rPr>
                <w:w w:val="110"/>
                <w:sz w:val="20"/>
                <w:szCs w:val="20"/>
              </w:rPr>
              <w:t>круг</w:t>
            </w:r>
            <w:r w:rsidRPr="000A6F8B">
              <w:rPr>
                <w:spacing w:val="-14"/>
                <w:w w:val="110"/>
                <w:sz w:val="20"/>
                <w:szCs w:val="20"/>
              </w:rPr>
              <w:t xml:space="preserve"> </w:t>
            </w:r>
            <w:r w:rsidRPr="000A6F8B">
              <w:rPr>
                <w:w w:val="110"/>
                <w:sz w:val="20"/>
                <w:szCs w:val="20"/>
              </w:rPr>
              <w:t>добра»</w:t>
            </w:r>
            <w:r w:rsidRPr="000A6F8B">
              <w:rPr>
                <w:spacing w:val="-14"/>
                <w:w w:val="110"/>
                <w:sz w:val="20"/>
                <w:szCs w:val="20"/>
              </w:rPr>
              <w:t xml:space="preserve"> </w:t>
            </w:r>
            <w:r w:rsidRPr="000A6F8B">
              <w:rPr>
                <w:w w:val="125"/>
                <w:sz w:val="20"/>
                <w:szCs w:val="20"/>
              </w:rPr>
              <w:t>–</w:t>
            </w:r>
            <w:r w:rsidRPr="000A6F8B">
              <w:rPr>
                <w:spacing w:val="-22"/>
                <w:w w:val="125"/>
                <w:sz w:val="20"/>
                <w:szCs w:val="20"/>
              </w:rPr>
              <w:t xml:space="preserve"> </w:t>
            </w:r>
            <w:r w:rsidRPr="000A6F8B">
              <w:rPr>
                <w:w w:val="110"/>
                <w:sz w:val="20"/>
                <w:szCs w:val="20"/>
              </w:rPr>
              <w:t>дарим</w:t>
            </w:r>
            <w:r w:rsidRPr="000A6F8B">
              <w:rPr>
                <w:spacing w:val="-14"/>
                <w:w w:val="110"/>
                <w:sz w:val="20"/>
                <w:szCs w:val="20"/>
              </w:rPr>
              <w:t xml:space="preserve"> </w:t>
            </w:r>
            <w:r w:rsidRPr="000A6F8B">
              <w:rPr>
                <w:w w:val="110"/>
                <w:sz w:val="20"/>
                <w:szCs w:val="20"/>
              </w:rPr>
              <w:t>радость</w:t>
            </w:r>
            <w:r w:rsidRPr="000A6F8B">
              <w:rPr>
                <w:spacing w:val="-14"/>
                <w:w w:val="110"/>
                <w:sz w:val="20"/>
                <w:szCs w:val="20"/>
              </w:rPr>
              <w:t xml:space="preserve"> </w:t>
            </w:r>
            <w:r w:rsidRPr="000A6F8B">
              <w:rPr>
                <w:w w:val="110"/>
                <w:sz w:val="20"/>
                <w:szCs w:val="20"/>
              </w:rPr>
              <w:t>другим.</w:t>
            </w:r>
          </w:p>
        </w:tc>
        <w:tc>
          <w:tcPr>
            <w:tcW w:w="1624" w:type="dxa"/>
            <w:shd w:val="clear" w:color="auto" w:fill="A5DFF9"/>
          </w:tcPr>
          <w:p w14:paraId="6E3C9E8C" w14:textId="77777777" w:rsidR="00541166" w:rsidRPr="000A6F8B" w:rsidRDefault="00541166" w:rsidP="002A0621">
            <w:pPr>
              <w:pStyle w:val="TableParagraph"/>
              <w:spacing w:before="76" w:line="230" w:lineRule="auto"/>
              <w:ind w:left="79" w:right="80"/>
              <w:rPr>
                <w:sz w:val="20"/>
                <w:szCs w:val="20"/>
              </w:rPr>
            </w:pPr>
            <w:r w:rsidRPr="000A6F8B">
              <w:rPr>
                <w:spacing w:val="-2"/>
                <w:sz w:val="20"/>
                <w:szCs w:val="20"/>
              </w:rPr>
              <w:t xml:space="preserve">Познавательная, </w:t>
            </w:r>
            <w:r w:rsidRPr="000A6F8B">
              <w:rPr>
                <w:spacing w:val="-2"/>
                <w:w w:val="105"/>
                <w:sz w:val="20"/>
                <w:szCs w:val="20"/>
              </w:rPr>
              <w:t>проблемно-</w:t>
            </w:r>
            <w:proofErr w:type="gramStart"/>
            <w:r w:rsidRPr="000A6F8B">
              <w:rPr>
                <w:spacing w:val="-2"/>
                <w:w w:val="105"/>
                <w:sz w:val="20"/>
                <w:szCs w:val="20"/>
              </w:rPr>
              <w:t xml:space="preserve">цен- </w:t>
            </w:r>
            <w:proofErr w:type="spellStart"/>
            <w:r w:rsidRPr="000A6F8B">
              <w:rPr>
                <w:w w:val="105"/>
                <w:sz w:val="20"/>
                <w:szCs w:val="20"/>
              </w:rPr>
              <w:t>ностное</w:t>
            </w:r>
            <w:proofErr w:type="spellEnd"/>
            <w:proofErr w:type="gramEnd"/>
            <w:r w:rsidRPr="000A6F8B">
              <w:rPr>
                <w:spacing w:val="-7"/>
                <w:w w:val="105"/>
                <w:sz w:val="20"/>
                <w:szCs w:val="20"/>
              </w:rPr>
              <w:t xml:space="preserve"> </w:t>
            </w:r>
            <w:proofErr w:type="gramStart"/>
            <w:r w:rsidRPr="000A6F8B">
              <w:rPr>
                <w:w w:val="105"/>
                <w:sz w:val="20"/>
                <w:szCs w:val="20"/>
              </w:rPr>
              <w:t xml:space="preserve">обще- </w:t>
            </w:r>
            <w:proofErr w:type="spellStart"/>
            <w:r w:rsidRPr="000A6F8B">
              <w:rPr>
                <w:spacing w:val="-4"/>
                <w:w w:val="105"/>
                <w:sz w:val="20"/>
                <w:szCs w:val="20"/>
              </w:rPr>
              <w:t>ние</w:t>
            </w:r>
            <w:proofErr w:type="spellEnd"/>
            <w:proofErr w:type="gramEnd"/>
            <w:r w:rsidRPr="000A6F8B">
              <w:rPr>
                <w:spacing w:val="-4"/>
                <w:w w:val="105"/>
                <w:sz w:val="20"/>
                <w:szCs w:val="20"/>
              </w:rPr>
              <w:t>.</w:t>
            </w:r>
          </w:p>
          <w:p w14:paraId="269B59B8" w14:textId="77777777" w:rsidR="00541166" w:rsidRPr="000A6F8B" w:rsidRDefault="00541166" w:rsidP="002A0621">
            <w:pPr>
              <w:pStyle w:val="TableParagraph"/>
              <w:spacing w:before="197" w:line="230" w:lineRule="auto"/>
              <w:ind w:left="79" w:right="100"/>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групповое.</w:t>
            </w:r>
          </w:p>
        </w:tc>
        <w:tc>
          <w:tcPr>
            <w:tcW w:w="1402" w:type="dxa"/>
            <w:shd w:val="clear" w:color="auto" w:fill="A5DFF9"/>
          </w:tcPr>
          <w:p w14:paraId="30CDC13C" w14:textId="77777777" w:rsidR="00541166" w:rsidRPr="000A6F8B" w:rsidRDefault="00541166" w:rsidP="002A0621">
            <w:pPr>
              <w:pStyle w:val="TableParagraph"/>
              <w:spacing w:before="76" w:line="230" w:lineRule="auto"/>
              <w:ind w:left="78" w:right="65"/>
              <w:rPr>
                <w:sz w:val="20"/>
                <w:szCs w:val="20"/>
              </w:rPr>
            </w:pPr>
            <w:r w:rsidRPr="000A6F8B">
              <w:rPr>
                <w:w w:val="105"/>
                <w:sz w:val="20"/>
                <w:szCs w:val="20"/>
              </w:rPr>
              <w:t>КТД</w:t>
            </w:r>
            <w:r w:rsidRPr="000A6F8B">
              <w:rPr>
                <w:spacing w:val="-7"/>
                <w:w w:val="105"/>
                <w:sz w:val="20"/>
                <w:szCs w:val="20"/>
              </w:rPr>
              <w:t xml:space="preserve"> </w:t>
            </w:r>
            <w:r w:rsidRPr="000A6F8B">
              <w:rPr>
                <w:w w:val="105"/>
                <w:sz w:val="20"/>
                <w:szCs w:val="20"/>
              </w:rPr>
              <w:t>«Создай людям</w:t>
            </w:r>
            <w:r w:rsidRPr="000A6F8B">
              <w:rPr>
                <w:spacing w:val="-7"/>
                <w:w w:val="105"/>
                <w:sz w:val="20"/>
                <w:szCs w:val="20"/>
              </w:rPr>
              <w:t xml:space="preserve"> </w:t>
            </w:r>
            <w:r w:rsidRPr="000A6F8B">
              <w:rPr>
                <w:w w:val="105"/>
                <w:sz w:val="20"/>
                <w:szCs w:val="20"/>
              </w:rPr>
              <w:t>хоро- шее</w:t>
            </w:r>
            <w:r w:rsidRPr="000A6F8B">
              <w:rPr>
                <w:spacing w:val="-15"/>
                <w:w w:val="105"/>
                <w:sz w:val="20"/>
                <w:szCs w:val="20"/>
              </w:rPr>
              <w:t xml:space="preserve"> </w:t>
            </w:r>
            <w:r w:rsidRPr="000A6F8B">
              <w:rPr>
                <w:w w:val="105"/>
                <w:sz w:val="20"/>
                <w:szCs w:val="20"/>
              </w:rPr>
              <w:t xml:space="preserve">настрое- </w:t>
            </w:r>
            <w:proofErr w:type="spellStart"/>
            <w:r w:rsidRPr="000A6F8B">
              <w:rPr>
                <w:spacing w:val="-2"/>
                <w:w w:val="105"/>
                <w:sz w:val="20"/>
                <w:szCs w:val="20"/>
              </w:rPr>
              <w:t>ние</w:t>
            </w:r>
            <w:proofErr w:type="spellEnd"/>
            <w:r w:rsidRPr="000A6F8B">
              <w:rPr>
                <w:spacing w:val="-2"/>
                <w:w w:val="105"/>
                <w:sz w:val="20"/>
                <w:szCs w:val="20"/>
              </w:rPr>
              <w:t>».</w:t>
            </w:r>
          </w:p>
          <w:p w14:paraId="607AE905" w14:textId="77777777" w:rsidR="00541166" w:rsidRPr="000A6F8B" w:rsidRDefault="00541166" w:rsidP="002A0621">
            <w:pPr>
              <w:pStyle w:val="TableParagraph"/>
              <w:spacing w:before="197" w:line="230" w:lineRule="auto"/>
              <w:ind w:left="78" w:right="65"/>
              <w:rPr>
                <w:sz w:val="20"/>
                <w:szCs w:val="20"/>
              </w:rPr>
            </w:pPr>
            <w:r w:rsidRPr="000A6F8B">
              <w:rPr>
                <w:spacing w:val="-2"/>
                <w:w w:val="105"/>
                <w:sz w:val="20"/>
                <w:szCs w:val="20"/>
              </w:rPr>
              <w:t>Мини-</w:t>
            </w:r>
            <w:proofErr w:type="spellStart"/>
            <w:proofErr w:type="gramStart"/>
            <w:r w:rsidRPr="000A6F8B">
              <w:rPr>
                <w:spacing w:val="-2"/>
                <w:w w:val="105"/>
                <w:sz w:val="20"/>
                <w:szCs w:val="20"/>
              </w:rPr>
              <w:t>тре</w:t>
            </w:r>
            <w:proofErr w:type="spellEnd"/>
            <w:r w:rsidRPr="000A6F8B">
              <w:rPr>
                <w:spacing w:val="-2"/>
                <w:w w:val="105"/>
                <w:sz w:val="20"/>
                <w:szCs w:val="20"/>
              </w:rPr>
              <w:t xml:space="preserve">- </w:t>
            </w:r>
            <w:proofErr w:type="spellStart"/>
            <w:r w:rsidRPr="000A6F8B">
              <w:rPr>
                <w:spacing w:val="-2"/>
                <w:w w:val="105"/>
                <w:sz w:val="20"/>
                <w:szCs w:val="20"/>
              </w:rPr>
              <w:t>нинг</w:t>
            </w:r>
            <w:proofErr w:type="spellEnd"/>
            <w:proofErr w:type="gramEnd"/>
            <w:r w:rsidRPr="000A6F8B">
              <w:rPr>
                <w:spacing w:val="-2"/>
                <w:w w:val="105"/>
                <w:sz w:val="20"/>
                <w:szCs w:val="20"/>
              </w:rPr>
              <w:t>.</w:t>
            </w:r>
          </w:p>
          <w:p w14:paraId="664A56EE" w14:textId="77777777" w:rsidR="00541166" w:rsidRPr="000A6F8B" w:rsidRDefault="00541166" w:rsidP="002A0621">
            <w:pPr>
              <w:pStyle w:val="TableParagraph"/>
              <w:spacing w:before="192" w:line="204" w:lineRule="exact"/>
              <w:ind w:left="78"/>
              <w:rPr>
                <w:sz w:val="20"/>
                <w:szCs w:val="20"/>
              </w:rPr>
            </w:pPr>
            <w:r w:rsidRPr="000A6F8B">
              <w:rPr>
                <w:spacing w:val="-2"/>
                <w:w w:val="105"/>
                <w:sz w:val="20"/>
                <w:szCs w:val="20"/>
              </w:rPr>
              <w:t>Флешмоб</w:t>
            </w:r>
          </w:p>
          <w:p w14:paraId="4CF5DACD" w14:textId="77777777" w:rsidR="00541166" w:rsidRPr="000A6F8B" w:rsidRDefault="00541166" w:rsidP="002A0621">
            <w:pPr>
              <w:pStyle w:val="TableParagraph"/>
              <w:spacing w:before="2" w:line="230" w:lineRule="auto"/>
              <w:ind w:left="78" w:right="65"/>
              <w:rPr>
                <w:sz w:val="20"/>
                <w:szCs w:val="20"/>
              </w:rPr>
            </w:pPr>
            <w:r w:rsidRPr="000A6F8B">
              <w:rPr>
                <w:w w:val="105"/>
                <w:sz w:val="20"/>
                <w:szCs w:val="20"/>
              </w:rPr>
              <w:t>«Хорошее</w:t>
            </w:r>
            <w:r w:rsidRPr="000A6F8B">
              <w:rPr>
                <w:spacing w:val="-9"/>
                <w:w w:val="105"/>
                <w:sz w:val="20"/>
                <w:szCs w:val="20"/>
              </w:rPr>
              <w:t xml:space="preserve"> </w:t>
            </w:r>
            <w:r w:rsidRPr="000A6F8B">
              <w:rPr>
                <w:w w:val="105"/>
                <w:sz w:val="20"/>
                <w:szCs w:val="20"/>
              </w:rPr>
              <w:t xml:space="preserve">на- </w:t>
            </w:r>
            <w:r w:rsidRPr="000A6F8B">
              <w:rPr>
                <w:spacing w:val="-2"/>
                <w:w w:val="105"/>
                <w:sz w:val="20"/>
                <w:szCs w:val="20"/>
              </w:rPr>
              <w:t>строение».</w:t>
            </w:r>
          </w:p>
          <w:p w14:paraId="0ED7CB5C" w14:textId="77777777" w:rsidR="00541166" w:rsidRPr="000A6F8B" w:rsidRDefault="00541166" w:rsidP="002A0621">
            <w:pPr>
              <w:pStyle w:val="TableParagraph"/>
              <w:spacing w:before="199" w:line="230" w:lineRule="auto"/>
              <w:ind w:left="78" w:right="314"/>
              <w:rPr>
                <w:sz w:val="20"/>
                <w:szCs w:val="20"/>
              </w:rPr>
            </w:pPr>
            <w:proofErr w:type="spellStart"/>
            <w:proofErr w:type="gramStart"/>
            <w:r w:rsidRPr="000A6F8B">
              <w:rPr>
                <w:spacing w:val="-2"/>
                <w:w w:val="105"/>
                <w:sz w:val="20"/>
                <w:szCs w:val="20"/>
              </w:rPr>
              <w:t>Динамиче</w:t>
            </w:r>
            <w:proofErr w:type="spellEnd"/>
            <w:r w:rsidRPr="000A6F8B">
              <w:rPr>
                <w:spacing w:val="-2"/>
                <w:w w:val="105"/>
                <w:sz w:val="20"/>
                <w:szCs w:val="20"/>
              </w:rPr>
              <w:t xml:space="preserve">- </w:t>
            </w:r>
            <w:proofErr w:type="spellStart"/>
            <w:r w:rsidRPr="000A6F8B">
              <w:rPr>
                <w:sz w:val="20"/>
                <w:szCs w:val="20"/>
              </w:rPr>
              <w:t>ские</w:t>
            </w:r>
            <w:proofErr w:type="spellEnd"/>
            <w:proofErr w:type="gramEnd"/>
            <w:r w:rsidRPr="000A6F8B">
              <w:rPr>
                <w:spacing w:val="10"/>
                <w:sz w:val="20"/>
                <w:szCs w:val="20"/>
              </w:rPr>
              <w:t xml:space="preserve"> </w:t>
            </w:r>
            <w:r w:rsidRPr="000A6F8B">
              <w:rPr>
                <w:spacing w:val="-5"/>
                <w:sz w:val="20"/>
                <w:szCs w:val="20"/>
              </w:rPr>
              <w:t>паузы.</w:t>
            </w:r>
          </w:p>
        </w:tc>
      </w:tr>
      <w:tr w:rsidR="00541166" w:rsidRPr="000A6F8B" w14:paraId="192E65D2" w14:textId="77777777" w:rsidTr="002A0621">
        <w:trPr>
          <w:trHeight w:val="4712"/>
        </w:trPr>
        <w:tc>
          <w:tcPr>
            <w:tcW w:w="425" w:type="dxa"/>
            <w:shd w:val="clear" w:color="auto" w:fill="5BCBF5"/>
          </w:tcPr>
          <w:p w14:paraId="4EB7A168" w14:textId="77777777" w:rsidR="00541166" w:rsidRPr="000A6F8B" w:rsidRDefault="00541166" w:rsidP="002A0621">
            <w:pPr>
              <w:pStyle w:val="TableParagraph"/>
              <w:spacing w:before="68"/>
              <w:ind w:left="19"/>
              <w:jc w:val="center"/>
              <w:rPr>
                <w:sz w:val="20"/>
                <w:szCs w:val="20"/>
              </w:rPr>
            </w:pPr>
            <w:r w:rsidRPr="000A6F8B">
              <w:rPr>
                <w:spacing w:val="-10"/>
                <w:w w:val="105"/>
                <w:sz w:val="20"/>
                <w:szCs w:val="20"/>
              </w:rPr>
              <w:t>4</w:t>
            </w:r>
          </w:p>
        </w:tc>
        <w:tc>
          <w:tcPr>
            <w:tcW w:w="1219" w:type="dxa"/>
            <w:shd w:val="clear" w:color="auto" w:fill="C7EAFB"/>
          </w:tcPr>
          <w:p w14:paraId="75B80438" w14:textId="77777777" w:rsidR="00541166" w:rsidRPr="000A6F8B" w:rsidRDefault="00541166" w:rsidP="002A0621">
            <w:pPr>
              <w:pStyle w:val="TableParagraph"/>
              <w:spacing w:before="75" w:line="230" w:lineRule="auto"/>
              <w:ind w:left="79" w:right="69"/>
              <w:rPr>
                <w:b/>
                <w:sz w:val="20"/>
                <w:szCs w:val="20"/>
              </w:rPr>
            </w:pPr>
            <w:r w:rsidRPr="000A6F8B">
              <w:rPr>
                <w:b/>
                <w:w w:val="105"/>
                <w:sz w:val="20"/>
                <w:szCs w:val="20"/>
              </w:rPr>
              <w:t>«С</w:t>
            </w:r>
            <w:r w:rsidRPr="000A6F8B">
              <w:rPr>
                <w:b/>
                <w:spacing w:val="-15"/>
                <w:w w:val="105"/>
                <w:sz w:val="20"/>
                <w:szCs w:val="20"/>
              </w:rPr>
              <w:t xml:space="preserve"> </w:t>
            </w:r>
            <w:r w:rsidRPr="000A6F8B">
              <w:rPr>
                <w:b/>
                <w:w w:val="105"/>
                <w:sz w:val="20"/>
                <w:szCs w:val="20"/>
              </w:rPr>
              <w:t>заботой о</w:t>
            </w:r>
            <w:r w:rsidRPr="000A6F8B">
              <w:rPr>
                <w:b/>
                <w:spacing w:val="-13"/>
                <w:w w:val="105"/>
                <w:sz w:val="20"/>
                <w:szCs w:val="20"/>
              </w:rPr>
              <w:t xml:space="preserve"> </w:t>
            </w:r>
            <w:r w:rsidRPr="000A6F8B">
              <w:rPr>
                <w:b/>
                <w:spacing w:val="-4"/>
                <w:w w:val="105"/>
                <w:sz w:val="20"/>
                <w:szCs w:val="20"/>
              </w:rPr>
              <w:t>старших»</w:t>
            </w:r>
          </w:p>
        </w:tc>
        <w:tc>
          <w:tcPr>
            <w:tcW w:w="4891" w:type="dxa"/>
            <w:shd w:val="clear" w:color="auto" w:fill="C7EAFB"/>
          </w:tcPr>
          <w:p w14:paraId="2F86D8B2" w14:textId="77777777" w:rsidR="00541166" w:rsidRPr="000A6F8B" w:rsidRDefault="00541166" w:rsidP="002A0621">
            <w:pPr>
              <w:pStyle w:val="TableParagraph"/>
              <w:spacing w:before="75" w:line="230" w:lineRule="auto"/>
              <w:ind w:left="79"/>
              <w:rPr>
                <w:b/>
                <w:i/>
                <w:sz w:val="20"/>
                <w:szCs w:val="20"/>
              </w:rPr>
            </w:pPr>
            <w:r w:rsidRPr="000A6F8B">
              <w:rPr>
                <w:b/>
                <w:i/>
                <w:sz w:val="20"/>
                <w:szCs w:val="20"/>
              </w:rPr>
              <w:t xml:space="preserve">Демонстрация детьми результатов КТД «Создай </w:t>
            </w:r>
            <w:r w:rsidRPr="000A6F8B">
              <w:rPr>
                <w:b/>
                <w:i/>
                <w:w w:val="105"/>
                <w:sz w:val="20"/>
                <w:szCs w:val="20"/>
              </w:rPr>
              <w:t>хорошее</w:t>
            </w:r>
            <w:r w:rsidRPr="000A6F8B">
              <w:rPr>
                <w:b/>
                <w:i/>
                <w:spacing w:val="-11"/>
                <w:w w:val="105"/>
                <w:sz w:val="20"/>
                <w:szCs w:val="20"/>
              </w:rPr>
              <w:t xml:space="preserve"> </w:t>
            </w:r>
            <w:r w:rsidRPr="000A6F8B">
              <w:rPr>
                <w:b/>
                <w:i/>
                <w:w w:val="105"/>
                <w:sz w:val="20"/>
                <w:szCs w:val="20"/>
              </w:rPr>
              <w:t>настроение».</w:t>
            </w:r>
          </w:p>
          <w:p w14:paraId="63340458" w14:textId="342FB09B" w:rsidR="00541166" w:rsidRPr="000A6F8B" w:rsidRDefault="00541166" w:rsidP="002A0621">
            <w:pPr>
              <w:pStyle w:val="TableParagraph"/>
              <w:spacing w:line="230" w:lineRule="auto"/>
              <w:ind w:left="79"/>
              <w:rPr>
                <w:sz w:val="20"/>
                <w:szCs w:val="20"/>
              </w:rPr>
            </w:pPr>
            <w:r w:rsidRPr="000A6F8B">
              <w:rPr>
                <w:spacing w:val="-2"/>
                <w:w w:val="105"/>
                <w:sz w:val="20"/>
                <w:szCs w:val="20"/>
              </w:rPr>
              <w:t>Совместное</w:t>
            </w:r>
            <w:r w:rsidRPr="000A6F8B">
              <w:rPr>
                <w:spacing w:val="-7"/>
                <w:w w:val="105"/>
                <w:sz w:val="20"/>
                <w:szCs w:val="20"/>
              </w:rPr>
              <w:t xml:space="preserve"> </w:t>
            </w:r>
            <w:r w:rsidRPr="000A6F8B">
              <w:rPr>
                <w:spacing w:val="-2"/>
                <w:w w:val="105"/>
                <w:sz w:val="20"/>
                <w:szCs w:val="20"/>
              </w:rPr>
              <w:t>обсуждение</w:t>
            </w:r>
            <w:r w:rsidRPr="000A6F8B">
              <w:rPr>
                <w:spacing w:val="-7"/>
                <w:w w:val="105"/>
                <w:sz w:val="20"/>
                <w:szCs w:val="20"/>
              </w:rPr>
              <w:t xml:space="preserve"> </w:t>
            </w:r>
            <w:r w:rsidRPr="000A6F8B">
              <w:rPr>
                <w:spacing w:val="-2"/>
                <w:w w:val="105"/>
                <w:sz w:val="20"/>
                <w:szCs w:val="20"/>
              </w:rPr>
              <w:t>с</w:t>
            </w:r>
            <w:r w:rsidRPr="000A6F8B">
              <w:rPr>
                <w:spacing w:val="-7"/>
                <w:w w:val="105"/>
                <w:sz w:val="20"/>
                <w:szCs w:val="20"/>
              </w:rPr>
              <w:t xml:space="preserve"> </w:t>
            </w:r>
            <w:r w:rsidRPr="000A6F8B">
              <w:rPr>
                <w:spacing w:val="-2"/>
                <w:w w:val="105"/>
                <w:sz w:val="20"/>
                <w:szCs w:val="20"/>
              </w:rPr>
              <w:t>родителями</w:t>
            </w:r>
            <w:r w:rsidRPr="000A6F8B">
              <w:rPr>
                <w:spacing w:val="-7"/>
                <w:w w:val="105"/>
                <w:sz w:val="20"/>
                <w:szCs w:val="20"/>
              </w:rPr>
              <w:t xml:space="preserve"> </w:t>
            </w:r>
            <w:r w:rsidRPr="000A6F8B">
              <w:rPr>
                <w:spacing w:val="-2"/>
                <w:w w:val="105"/>
                <w:sz w:val="20"/>
                <w:szCs w:val="20"/>
              </w:rPr>
              <w:t>и</w:t>
            </w:r>
            <w:r w:rsidRPr="000A6F8B">
              <w:rPr>
                <w:spacing w:val="-7"/>
                <w:w w:val="105"/>
                <w:sz w:val="20"/>
                <w:szCs w:val="20"/>
              </w:rPr>
              <w:t xml:space="preserve"> </w:t>
            </w:r>
            <w:r w:rsidRPr="000A6F8B">
              <w:rPr>
                <w:spacing w:val="-2"/>
                <w:w w:val="105"/>
                <w:sz w:val="20"/>
                <w:szCs w:val="20"/>
              </w:rPr>
              <w:t>детьми.</w:t>
            </w:r>
            <w:r w:rsidRPr="000A6F8B">
              <w:rPr>
                <w:spacing w:val="-7"/>
                <w:w w:val="105"/>
                <w:sz w:val="20"/>
                <w:szCs w:val="20"/>
              </w:rPr>
              <w:t xml:space="preserve"> </w:t>
            </w:r>
            <w:r w:rsidRPr="000A6F8B">
              <w:rPr>
                <w:b/>
                <w:i/>
                <w:spacing w:val="-2"/>
                <w:w w:val="105"/>
                <w:sz w:val="20"/>
                <w:szCs w:val="20"/>
              </w:rPr>
              <w:t xml:space="preserve">Как </w:t>
            </w:r>
            <w:r w:rsidRPr="000A6F8B">
              <w:rPr>
                <w:b/>
                <w:i/>
                <w:sz w:val="20"/>
                <w:szCs w:val="20"/>
              </w:rPr>
              <w:t>делать</w:t>
            </w:r>
            <w:r w:rsidRPr="000A6F8B">
              <w:rPr>
                <w:b/>
                <w:i/>
                <w:spacing w:val="-4"/>
                <w:sz w:val="20"/>
                <w:szCs w:val="20"/>
              </w:rPr>
              <w:t xml:space="preserve"> </w:t>
            </w:r>
            <w:r w:rsidRPr="000A6F8B">
              <w:rPr>
                <w:b/>
                <w:i/>
                <w:sz w:val="20"/>
                <w:szCs w:val="20"/>
              </w:rPr>
              <w:t>добро</w:t>
            </w:r>
            <w:r w:rsidRPr="000A6F8B">
              <w:rPr>
                <w:b/>
                <w:i/>
                <w:spacing w:val="-4"/>
                <w:sz w:val="20"/>
                <w:szCs w:val="20"/>
              </w:rPr>
              <w:t xml:space="preserve"> </w:t>
            </w:r>
            <w:r w:rsidRPr="000A6F8B">
              <w:rPr>
                <w:b/>
                <w:i/>
                <w:sz w:val="20"/>
                <w:szCs w:val="20"/>
              </w:rPr>
              <w:t>для</w:t>
            </w:r>
            <w:r w:rsidRPr="000A6F8B">
              <w:rPr>
                <w:b/>
                <w:i/>
                <w:spacing w:val="-4"/>
                <w:sz w:val="20"/>
                <w:szCs w:val="20"/>
              </w:rPr>
              <w:t xml:space="preserve"> </w:t>
            </w:r>
            <w:r w:rsidRPr="000A6F8B">
              <w:rPr>
                <w:b/>
                <w:i/>
                <w:sz w:val="20"/>
                <w:szCs w:val="20"/>
              </w:rPr>
              <w:t>бабушек</w:t>
            </w:r>
            <w:r w:rsidRPr="000A6F8B">
              <w:rPr>
                <w:b/>
                <w:i/>
                <w:spacing w:val="-4"/>
                <w:sz w:val="20"/>
                <w:szCs w:val="20"/>
              </w:rPr>
              <w:t xml:space="preserve"> </w:t>
            </w:r>
            <w:r w:rsidRPr="000A6F8B">
              <w:rPr>
                <w:b/>
                <w:i/>
                <w:sz w:val="20"/>
                <w:szCs w:val="20"/>
              </w:rPr>
              <w:t>и</w:t>
            </w:r>
            <w:r w:rsidRPr="000A6F8B">
              <w:rPr>
                <w:b/>
                <w:i/>
                <w:spacing w:val="-4"/>
                <w:sz w:val="20"/>
                <w:szCs w:val="20"/>
              </w:rPr>
              <w:t xml:space="preserve"> </w:t>
            </w:r>
            <w:r w:rsidRPr="000A6F8B">
              <w:rPr>
                <w:b/>
                <w:i/>
                <w:sz w:val="20"/>
                <w:szCs w:val="20"/>
              </w:rPr>
              <w:t>дедушек</w:t>
            </w:r>
            <w:r w:rsidRPr="000A6F8B">
              <w:rPr>
                <w:b/>
                <w:i/>
                <w:spacing w:val="-4"/>
                <w:sz w:val="20"/>
                <w:szCs w:val="20"/>
              </w:rPr>
              <w:t xml:space="preserve"> </w:t>
            </w:r>
            <w:r w:rsidRPr="000A6F8B">
              <w:rPr>
                <w:b/>
                <w:i/>
                <w:sz w:val="20"/>
                <w:szCs w:val="20"/>
              </w:rPr>
              <w:t>(для</w:t>
            </w:r>
            <w:r w:rsidRPr="000A6F8B">
              <w:rPr>
                <w:b/>
                <w:i/>
                <w:spacing w:val="-4"/>
                <w:sz w:val="20"/>
                <w:szCs w:val="20"/>
              </w:rPr>
              <w:t xml:space="preserve"> </w:t>
            </w:r>
            <w:r w:rsidRPr="000A6F8B">
              <w:rPr>
                <w:b/>
                <w:i/>
                <w:sz w:val="20"/>
                <w:szCs w:val="20"/>
              </w:rPr>
              <w:t xml:space="preserve">родных, соседей)? Что значит быть добрым рядом с ними? </w:t>
            </w:r>
            <w:r w:rsidRPr="000A6F8B">
              <w:rPr>
                <w:w w:val="105"/>
                <w:sz w:val="20"/>
                <w:szCs w:val="20"/>
              </w:rPr>
              <w:t xml:space="preserve">Рассказ учителя о Фонде «Старость в радость». </w:t>
            </w:r>
            <w:proofErr w:type="gramStart"/>
            <w:r w:rsidRPr="000A6F8B">
              <w:rPr>
                <w:w w:val="105"/>
                <w:sz w:val="20"/>
                <w:szCs w:val="20"/>
              </w:rPr>
              <w:t>Со- вместная</w:t>
            </w:r>
            <w:proofErr w:type="gramEnd"/>
            <w:r w:rsidRPr="000A6F8B">
              <w:rPr>
                <w:w w:val="105"/>
                <w:sz w:val="20"/>
                <w:szCs w:val="20"/>
              </w:rPr>
              <w:t xml:space="preserve"> поздравительная открытка для старшего </w:t>
            </w:r>
            <w:r w:rsidRPr="000A6F8B">
              <w:rPr>
                <w:spacing w:val="-2"/>
                <w:w w:val="105"/>
                <w:sz w:val="20"/>
                <w:szCs w:val="20"/>
              </w:rPr>
              <w:t>поколения.</w:t>
            </w:r>
          </w:p>
          <w:p w14:paraId="5D97A272" w14:textId="77777777" w:rsidR="00541166" w:rsidRPr="000A6F8B" w:rsidRDefault="00541166" w:rsidP="002A0621">
            <w:pPr>
              <w:pStyle w:val="TableParagraph"/>
              <w:spacing w:line="230" w:lineRule="auto"/>
              <w:ind w:left="79" w:right="163"/>
              <w:rPr>
                <w:sz w:val="20"/>
                <w:szCs w:val="20"/>
              </w:rPr>
            </w:pPr>
            <w:r w:rsidRPr="000A6F8B">
              <w:rPr>
                <w:i/>
                <w:sz w:val="20"/>
                <w:szCs w:val="20"/>
              </w:rPr>
              <w:t xml:space="preserve">*Работа с символом трека: дополняем «Классный круг добра»: </w:t>
            </w:r>
            <w:r w:rsidRPr="000A6F8B">
              <w:rPr>
                <w:sz w:val="20"/>
                <w:szCs w:val="20"/>
              </w:rPr>
              <w:t>проявляй доброту…</w:t>
            </w:r>
          </w:p>
          <w:p w14:paraId="1D3FE0A2" w14:textId="77777777" w:rsidR="00541166" w:rsidRPr="000A6F8B" w:rsidRDefault="00541166" w:rsidP="002A0621">
            <w:pPr>
              <w:pStyle w:val="TableParagraph"/>
              <w:spacing w:line="196" w:lineRule="exact"/>
              <w:ind w:left="79"/>
              <w:rPr>
                <w:sz w:val="20"/>
                <w:szCs w:val="20"/>
              </w:rPr>
            </w:pPr>
            <w:r w:rsidRPr="000A6F8B">
              <w:rPr>
                <w:sz w:val="20"/>
                <w:szCs w:val="20"/>
              </w:rPr>
              <w:t>Учитель</w:t>
            </w:r>
            <w:r w:rsidRPr="000A6F8B">
              <w:rPr>
                <w:spacing w:val="13"/>
                <w:sz w:val="20"/>
                <w:szCs w:val="20"/>
              </w:rPr>
              <w:t xml:space="preserve"> </w:t>
            </w:r>
            <w:r w:rsidRPr="000A6F8B">
              <w:rPr>
                <w:sz w:val="20"/>
                <w:szCs w:val="20"/>
              </w:rPr>
              <w:t>рассказывает</w:t>
            </w:r>
            <w:r w:rsidRPr="000A6F8B">
              <w:rPr>
                <w:spacing w:val="14"/>
                <w:sz w:val="20"/>
                <w:szCs w:val="20"/>
              </w:rPr>
              <w:t xml:space="preserve"> </w:t>
            </w:r>
            <w:r w:rsidRPr="000A6F8B">
              <w:rPr>
                <w:sz w:val="20"/>
                <w:szCs w:val="20"/>
              </w:rPr>
              <w:t>родителям</w:t>
            </w:r>
            <w:r w:rsidRPr="000A6F8B">
              <w:rPr>
                <w:spacing w:val="14"/>
                <w:sz w:val="20"/>
                <w:szCs w:val="20"/>
              </w:rPr>
              <w:t xml:space="preserve"> </w:t>
            </w:r>
            <w:r w:rsidRPr="000A6F8B">
              <w:rPr>
                <w:sz w:val="20"/>
                <w:szCs w:val="20"/>
              </w:rPr>
              <w:t>и</w:t>
            </w:r>
            <w:r w:rsidRPr="000A6F8B">
              <w:rPr>
                <w:spacing w:val="13"/>
                <w:sz w:val="20"/>
                <w:szCs w:val="20"/>
              </w:rPr>
              <w:t xml:space="preserve"> </w:t>
            </w:r>
            <w:r w:rsidRPr="000A6F8B">
              <w:rPr>
                <w:sz w:val="20"/>
                <w:szCs w:val="20"/>
              </w:rPr>
              <w:t>детям</w:t>
            </w:r>
            <w:r w:rsidRPr="000A6F8B">
              <w:rPr>
                <w:spacing w:val="14"/>
                <w:sz w:val="20"/>
                <w:szCs w:val="20"/>
              </w:rPr>
              <w:t xml:space="preserve"> </w:t>
            </w:r>
            <w:r w:rsidRPr="000A6F8B">
              <w:rPr>
                <w:sz w:val="20"/>
                <w:szCs w:val="20"/>
              </w:rPr>
              <w:t>об</w:t>
            </w:r>
            <w:r w:rsidRPr="000A6F8B">
              <w:rPr>
                <w:spacing w:val="14"/>
                <w:sz w:val="20"/>
                <w:szCs w:val="20"/>
              </w:rPr>
              <w:t xml:space="preserve"> </w:t>
            </w:r>
            <w:r w:rsidRPr="000A6F8B">
              <w:rPr>
                <w:spacing w:val="-2"/>
                <w:sz w:val="20"/>
                <w:szCs w:val="20"/>
              </w:rPr>
              <w:t>акции</w:t>
            </w:r>
          </w:p>
          <w:p w14:paraId="36996BF0" w14:textId="68EE042A" w:rsidR="00541166" w:rsidRPr="000A6F8B" w:rsidRDefault="00541166" w:rsidP="002A0621">
            <w:pPr>
              <w:pStyle w:val="TableParagraph"/>
              <w:spacing w:line="230" w:lineRule="auto"/>
              <w:ind w:left="79" w:right="71" w:hanging="1"/>
              <w:rPr>
                <w:sz w:val="20"/>
                <w:szCs w:val="20"/>
              </w:rPr>
            </w:pPr>
            <w:r w:rsidRPr="000A6F8B">
              <w:rPr>
                <w:w w:val="105"/>
                <w:sz w:val="20"/>
                <w:szCs w:val="20"/>
              </w:rPr>
              <w:t>«Коробка храбрости», о том, что необходима будет их</w:t>
            </w:r>
            <w:r w:rsidRPr="000A6F8B">
              <w:rPr>
                <w:spacing w:val="-10"/>
                <w:w w:val="105"/>
                <w:sz w:val="20"/>
                <w:szCs w:val="20"/>
              </w:rPr>
              <w:t xml:space="preserve"> </w:t>
            </w:r>
            <w:r w:rsidRPr="000A6F8B">
              <w:rPr>
                <w:w w:val="105"/>
                <w:sz w:val="20"/>
                <w:szCs w:val="20"/>
              </w:rPr>
              <w:t>помощь.</w:t>
            </w:r>
            <w:r w:rsidRPr="000A6F8B">
              <w:rPr>
                <w:spacing w:val="-10"/>
                <w:w w:val="105"/>
                <w:sz w:val="20"/>
                <w:szCs w:val="20"/>
              </w:rPr>
              <w:t xml:space="preserve"> </w:t>
            </w:r>
            <w:r w:rsidRPr="000A6F8B">
              <w:rPr>
                <w:w w:val="105"/>
                <w:sz w:val="20"/>
                <w:szCs w:val="20"/>
              </w:rPr>
              <w:t>Обсуждаем</w:t>
            </w:r>
            <w:r w:rsidRPr="000A6F8B">
              <w:rPr>
                <w:spacing w:val="-10"/>
                <w:w w:val="105"/>
                <w:sz w:val="20"/>
                <w:szCs w:val="20"/>
              </w:rPr>
              <w:t xml:space="preserve"> </w:t>
            </w:r>
            <w:r w:rsidRPr="000A6F8B">
              <w:rPr>
                <w:w w:val="105"/>
                <w:sz w:val="20"/>
                <w:szCs w:val="20"/>
              </w:rPr>
              <w:t>и</w:t>
            </w:r>
            <w:r w:rsidRPr="000A6F8B">
              <w:rPr>
                <w:spacing w:val="-10"/>
                <w:w w:val="105"/>
                <w:sz w:val="20"/>
                <w:szCs w:val="20"/>
              </w:rPr>
              <w:t xml:space="preserve"> </w:t>
            </w:r>
            <w:r w:rsidRPr="000A6F8B">
              <w:rPr>
                <w:w w:val="105"/>
                <w:sz w:val="20"/>
                <w:szCs w:val="20"/>
              </w:rPr>
              <w:t>дополняем</w:t>
            </w:r>
            <w:r w:rsidRPr="000A6F8B">
              <w:rPr>
                <w:spacing w:val="-10"/>
                <w:w w:val="105"/>
                <w:sz w:val="20"/>
                <w:szCs w:val="20"/>
              </w:rPr>
              <w:t xml:space="preserve"> </w:t>
            </w:r>
            <w:r w:rsidRPr="000A6F8B">
              <w:rPr>
                <w:w w:val="105"/>
                <w:sz w:val="20"/>
                <w:szCs w:val="20"/>
              </w:rPr>
              <w:t>Круг</w:t>
            </w:r>
            <w:r w:rsidRPr="000A6F8B">
              <w:rPr>
                <w:spacing w:val="-10"/>
                <w:w w:val="105"/>
                <w:sz w:val="20"/>
                <w:szCs w:val="20"/>
              </w:rPr>
              <w:t xml:space="preserve"> </w:t>
            </w:r>
            <w:r w:rsidRPr="000A6F8B">
              <w:rPr>
                <w:w w:val="105"/>
                <w:sz w:val="20"/>
                <w:szCs w:val="20"/>
              </w:rPr>
              <w:t>Добра</w:t>
            </w:r>
            <w:r w:rsidRPr="000A6F8B">
              <w:rPr>
                <w:spacing w:val="-10"/>
                <w:w w:val="105"/>
                <w:sz w:val="20"/>
                <w:szCs w:val="20"/>
              </w:rPr>
              <w:t xml:space="preserve"> </w:t>
            </w:r>
            <w:r w:rsidRPr="000A6F8B">
              <w:rPr>
                <w:w w:val="105"/>
                <w:sz w:val="20"/>
                <w:szCs w:val="20"/>
              </w:rPr>
              <w:t>вместе</w:t>
            </w:r>
            <w:r w:rsidRPr="000A6F8B">
              <w:rPr>
                <w:spacing w:val="-15"/>
                <w:w w:val="105"/>
                <w:sz w:val="20"/>
                <w:szCs w:val="20"/>
              </w:rPr>
              <w:t xml:space="preserve"> </w:t>
            </w:r>
            <w:r w:rsidRPr="000A6F8B">
              <w:rPr>
                <w:w w:val="105"/>
                <w:sz w:val="20"/>
                <w:szCs w:val="20"/>
              </w:rPr>
              <w:t>с</w:t>
            </w:r>
            <w:r w:rsidRPr="000A6F8B">
              <w:rPr>
                <w:spacing w:val="-14"/>
                <w:w w:val="105"/>
                <w:sz w:val="20"/>
                <w:szCs w:val="20"/>
              </w:rPr>
              <w:t xml:space="preserve"> </w:t>
            </w:r>
            <w:r w:rsidRPr="000A6F8B">
              <w:rPr>
                <w:w w:val="105"/>
                <w:sz w:val="20"/>
                <w:szCs w:val="20"/>
              </w:rPr>
              <w:t>родителями.</w:t>
            </w:r>
            <w:r w:rsidRPr="000A6F8B">
              <w:rPr>
                <w:spacing w:val="-14"/>
                <w:w w:val="105"/>
                <w:sz w:val="20"/>
                <w:szCs w:val="20"/>
              </w:rPr>
              <w:t xml:space="preserve"> </w:t>
            </w:r>
            <w:r w:rsidRPr="000A6F8B">
              <w:rPr>
                <w:w w:val="105"/>
                <w:sz w:val="20"/>
                <w:szCs w:val="20"/>
              </w:rPr>
              <w:t>«Коробку</w:t>
            </w:r>
            <w:r w:rsidRPr="000A6F8B">
              <w:rPr>
                <w:spacing w:val="-17"/>
                <w:w w:val="105"/>
                <w:sz w:val="20"/>
                <w:szCs w:val="20"/>
              </w:rPr>
              <w:t xml:space="preserve"> </w:t>
            </w:r>
            <w:r w:rsidRPr="000A6F8B">
              <w:rPr>
                <w:w w:val="105"/>
                <w:sz w:val="20"/>
                <w:szCs w:val="20"/>
              </w:rPr>
              <w:t>храбрости»</w:t>
            </w:r>
            <w:r w:rsidRPr="000A6F8B">
              <w:rPr>
                <w:spacing w:val="-14"/>
                <w:w w:val="105"/>
                <w:sz w:val="20"/>
                <w:szCs w:val="20"/>
              </w:rPr>
              <w:t xml:space="preserve"> </w:t>
            </w:r>
            <w:r w:rsidRPr="000A6F8B">
              <w:rPr>
                <w:w w:val="105"/>
                <w:sz w:val="20"/>
                <w:szCs w:val="20"/>
              </w:rPr>
              <w:t>оформляем</w:t>
            </w:r>
            <w:r w:rsidRPr="000A6F8B">
              <w:rPr>
                <w:spacing w:val="-14"/>
                <w:w w:val="105"/>
                <w:sz w:val="20"/>
                <w:szCs w:val="20"/>
              </w:rPr>
              <w:t xml:space="preserve"> </w:t>
            </w:r>
            <w:r w:rsidRPr="000A6F8B">
              <w:rPr>
                <w:w w:val="105"/>
                <w:sz w:val="20"/>
                <w:szCs w:val="20"/>
              </w:rPr>
              <w:t xml:space="preserve">и </w:t>
            </w:r>
            <w:r w:rsidRPr="000A6F8B">
              <w:rPr>
                <w:spacing w:val="-2"/>
                <w:w w:val="105"/>
                <w:sz w:val="20"/>
                <w:szCs w:val="20"/>
              </w:rPr>
              <w:t>делаем</w:t>
            </w:r>
            <w:r w:rsidRPr="000A6F8B">
              <w:rPr>
                <w:spacing w:val="-4"/>
                <w:w w:val="105"/>
                <w:sz w:val="20"/>
                <w:szCs w:val="20"/>
              </w:rPr>
              <w:t xml:space="preserve"> </w:t>
            </w:r>
            <w:r w:rsidRPr="000A6F8B">
              <w:rPr>
                <w:spacing w:val="-2"/>
                <w:w w:val="105"/>
                <w:sz w:val="20"/>
                <w:szCs w:val="20"/>
              </w:rPr>
              <w:t>на</w:t>
            </w:r>
            <w:r w:rsidRPr="000A6F8B">
              <w:rPr>
                <w:spacing w:val="-10"/>
                <w:w w:val="105"/>
                <w:sz w:val="20"/>
                <w:szCs w:val="20"/>
              </w:rPr>
              <w:t xml:space="preserve"> </w:t>
            </w:r>
            <w:r w:rsidRPr="000A6F8B">
              <w:rPr>
                <w:spacing w:val="-2"/>
                <w:w w:val="105"/>
                <w:sz w:val="20"/>
                <w:szCs w:val="20"/>
              </w:rPr>
              <w:t>уроке</w:t>
            </w:r>
            <w:r w:rsidRPr="000A6F8B">
              <w:rPr>
                <w:spacing w:val="-4"/>
                <w:w w:val="105"/>
                <w:sz w:val="20"/>
                <w:szCs w:val="20"/>
              </w:rPr>
              <w:t xml:space="preserve"> </w:t>
            </w:r>
            <w:r w:rsidRPr="000A6F8B">
              <w:rPr>
                <w:spacing w:val="-2"/>
                <w:w w:val="105"/>
                <w:sz w:val="20"/>
                <w:szCs w:val="20"/>
              </w:rPr>
              <w:t>«Технологии».</w:t>
            </w:r>
            <w:r w:rsidRPr="000A6F8B">
              <w:rPr>
                <w:spacing w:val="-4"/>
                <w:w w:val="105"/>
                <w:sz w:val="20"/>
                <w:szCs w:val="20"/>
              </w:rPr>
              <w:t xml:space="preserve"> </w:t>
            </w:r>
            <w:r w:rsidRPr="000A6F8B">
              <w:rPr>
                <w:spacing w:val="-2"/>
                <w:w w:val="105"/>
                <w:sz w:val="20"/>
                <w:szCs w:val="20"/>
              </w:rPr>
              <w:t>Реализуем</w:t>
            </w:r>
            <w:r w:rsidRPr="000A6F8B">
              <w:rPr>
                <w:spacing w:val="-4"/>
                <w:w w:val="105"/>
                <w:sz w:val="20"/>
                <w:szCs w:val="20"/>
              </w:rPr>
              <w:t xml:space="preserve"> </w:t>
            </w:r>
            <w:r w:rsidRPr="000A6F8B">
              <w:rPr>
                <w:spacing w:val="-2"/>
                <w:w w:val="105"/>
                <w:sz w:val="20"/>
                <w:szCs w:val="20"/>
              </w:rPr>
              <w:t>придуман</w:t>
            </w:r>
            <w:r w:rsidRPr="000A6F8B">
              <w:rPr>
                <w:w w:val="105"/>
                <w:sz w:val="20"/>
                <w:szCs w:val="20"/>
              </w:rPr>
              <w:t>ные</w:t>
            </w:r>
            <w:r w:rsidRPr="000A6F8B">
              <w:rPr>
                <w:spacing w:val="-7"/>
                <w:w w:val="105"/>
                <w:sz w:val="20"/>
                <w:szCs w:val="20"/>
              </w:rPr>
              <w:t xml:space="preserve"> </w:t>
            </w:r>
            <w:r w:rsidRPr="000A6F8B">
              <w:rPr>
                <w:w w:val="105"/>
                <w:sz w:val="20"/>
                <w:szCs w:val="20"/>
              </w:rPr>
              <w:t>идеи.</w:t>
            </w:r>
          </w:p>
          <w:p w14:paraId="36CE9BCC" w14:textId="77777777" w:rsidR="00541166" w:rsidRPr="000A6F8B" w:rsidRDefault="00541166" w:rsidP="002A0621">
            <w:pPr>
              <w:pStyle w:val="TableParagraph"/>
              <w:spacing w:line="230" w:lineRule="auto"/>
              <w:ind w:left="79" w:right="163"/>
              <w:rPr>
                <w:sz w:val="20"/>
                <w:szCs w:val="20"/>
              </w:rPr>
            </w:pPr>
            <w:r w:rsidRPr="000A6F8B">
              <w:rPr>
                <w:i/>
                <w:sz w:val="20"/>
                <w:szCs w:val="20"/>
              </w:rPr>
              <w:t xml:space="preserve">*Работа с символом трека: </w:t>
            </w:r>
            <w:r w:rsidRPr="000A6F8B">
              <w:rPr>
                <w:sz w:val="20"/>
                <w:szCs w:val="20"/>
              </w:rPr>
              <w:t xml:space="preserve">дополняют «Классный </w:t>
            </w:r>
            <w:r w:rsidRPr="000A6F8B">
              <w:rPr>
                <w:w w:val="105"/>
                <w:sz w:val="20"/>
                <w:szCs w:val="20"/>
              </w:rPr>
              <w:t>круг</w:t>
            </w:r>
            <w:r w:rsidRPr="000A6F8B">
              <w:rPr>
                <w:spacing w:val="-7"/>
                <w:w w:val="105"/>
                <w:sz w:val="20"/>
                <w:szCs w:val="20"/>
              </w:rPr>
              <w:t xml:space="preserve"> </w:t>
            </w:r>
            <w:r w:rsidRPr="000A6F8B">
              <w:rPr>
                <w:w w:val="105"/>
                <w:sz w:val="20"/>
                <w:szCs w:val="20"/>
              </w:rPr>
              <w:t>добра».</w:t>
            </w:r>
          </w:p>
        </w:tc>
        <w:tc>
          <w:tcPr>
            <w:tcW w:w="1624" w:type="dxa"/>
            <w:shd w:val="clear" w:color="auto" w:fill="C7EAFB"/>
          </w:tcPr>
          <w:p w14:paraId="2F3BB122" w14:textId="77777777" w:rsidR="00541166" w:rsidRPr="000A6F8B" w:rsidRDefault="00541166" w:rsidP="002A0621">
            <w:pPr>
              <w:pStyle w:val="TableParagraph"/>
              <w:spacing w:before="77" w:line="230" w:lineRule="auto"/>
              <w:ind w:left="79" w:right="80"/>
              <w:rPr>
                <w:sz w:val="20"/>
                <w:szCs w:val="20"/>
              </w:rPr>
            </w:pPr>
            <w:r w:rsidRPr="000A6F8B">
              <w:rPr>
                <w:spacing w:val="-2"/>
                <w:sz w:val="20"/>
                <w:szCs w:val="20"/>
              </w:rPr>
              <w:t xml:space="preserve">Познавательная, </w:t>
            </w:r>
            <w:r w:rsidRPr="000A6F8B">
              <w:rPr>
                <w:spacing w:val="-2"/>
                <w:w w:val="105"/>
                <w:sz w:val="20"/>
                <w:szCs w:val="20"/>
              </w:rPr>
              <w:t>проблемно-</w:t>
            </w:r>
            <w:proofErr w:type="gramStart"/>
            <w:r w:rsidRPr="000A6F8B">
              <w:rPr>
                <w:spacing w:val="-2"/>
                <w:w w:val="105"/>
                <w:sz w:val="20"/>
                <w:szCs w:val="20"/>
              </w:rPr>
              <w:t xml:space="preserve">цен- </w:t>
            </w:r>
            <w:proofErr w:type="spellStart"/>
            <w:r w:rsidRPr="000A6F8B">
              <w:rPr>
                <w:w w:val="105"/>
                <w:sz w:val="20"/>
                <w:szCs w:val="20"/>
              </w:rPr>
              <w:t>ностное</w:t>
            </w:r>
            <w:proofErr w:type="spellEnd"/>
            <w:proofErr w:type="gramEnd"/>
            <w:r w:rsidRPr="000A6F8B">
              <w:rPr>
                <w:spacing w:val="-7"/>
                <w:w w:val="105"/>
                <w:sz w:val="20"/>
                <w:szCs w:val="20"/>
              </w:rPr>
              <w:t xml:space="preserve"> </w:t>
            </w:r>
            <w:proofErr w:type="gramStart"/>
            <w:r w:rsidRPr="000A6F8B">
              <w:rPr>
                <w:w w:val="105"/>
                <w:sz w:val="20"/>
                <w:szCs w:val="20"/>
              </w:rPr>
              <w:t xml:space="preserve">обще- </w:t>
            </w:r>
            <w:proofErr w:type="spellStart"/>
            <w:r w:rsidRPr="000A6F8B">
              <w:rPr>
                <w:spacing w:val="-4"/>
                <w:w w:val="105"/>
                <w:sz w:val="20"/>
                <w:szCs w:val="20"/>
              </w:rPr>
              <w:t>ние</w:t>
            </w:r>
            <w:proofErr w:type="spellEnd"/>
            <w:proofErr w:type="gramEnd"/>
            <w:r w:rsidRPr="000A6F8B">
              <w:rPr>
                <w:spacing w:val="-4"/>
                <w:w w:val="105"/>
                <w:sz w:val="20"/>
                <w:szCs w:val="20"/>
              </w:rPr>
              <w:t>.</w:t>
            </w:r>
          </w:p>
          <w:p w14:paraId="20073EE5" w14:textId="77777777" w:rsidR="00541166" w:rsidRPr="000A6F8B" w:rsidRDefault="00541166" w:rsidP="002A0621">
            <w:pPr>
              <w:pStyle w:val="TableParagraph"/>
              <w:spacing w:before="197" w:line="230" w:lineRule="auto"/>
              <w:ind w:left="79" w:right="100"/>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парное.</w:t>
            </w:r>
          </w:p>
        </w:tc>
        <w:tc>
          <w:tcPr>
            <w:tcW w:w="1402" w:type="dxa"/>
            <w:shd w:val="clear" w:color="auto" w:fill="C7EAFB"/>
          </w:tcPr>
          <w:p w14:paraId="51048CFD" w14:textId="77777777" w:rsidR="00541166" w:rsidRPr="000A6F8B" w:rsidRDefault="00541166" w:rsidP="002A0621">
            <w:pPr>
              <w:pStyle w:val="TableParagraph"/>
              <w:spacing w:before="76" w:line="230" w:lineRule="auto"/>
              <w:ind w:left="78" w:right="183"/>
              <w:jc w:val="both"/>
              <w:rPr>
                <w:sz w:val="20"/>
                <w:szCs w:val="20"/>
              </w:rPr>
            </w:pPr>
            <w:r w:rsidRPr="000A6F8B">
              <w:rPr>
                <w:spacing w:val="-2"/>
                <w:w w:val="105"/>
                <w:sz w:val="20"/>
                <w:szCs w:val="20"/>
              </w:rPr>
              <w:t>КТД</w:t>
            </w:r>
            <w:r w:rsidRPr="000A6F8B">
              <w:rPr>
                <w:spacing w:val="-13"/>
                <w:w w:val="105"/>
                <w:sz w:val="20"/>
                <w:szCs w:val="20"/>
              </w:rPr>
              <w:t xml:space="preserve"> </w:t>
            </w:r>
            <w:r w:rsidRPr="000A6F8B">
              <w:rPr>
                <w:spacing w:val="-2"/>
                <w:w w:val="105"/>
                <w:sz w:val="20"/>
                <w:szCs w:val="20"/>
              </w:rPr>
              <w:t xml:space="preserve">«Создай </w:t>
            </w:r>
            <w:r w:rsidRPr="000A6F8B">
              <w:rPr>
                <w:w w:val="105"/>
                <w:sz w:val="20"/>
                <w:szCs w:val="20"/>
              </w:rPr>
              <w:t>хорошее</w:t>
            </w:r>
            <w:r w:rsidRPr="000A6F8B">
              <w:rPr>
                <w:spacing w:val="-7"/>
                <w:w w:val="105"/>
                <w:sz w:val="20"/>
                <w:szCs w:val="20"/>
              </w:rPr>
              <w:t xml:space="preserve"> </w:t>
            </w:r>
            <w:r w:rsidRPr="000A6F8B">
              <w:rPr>
                <w:w w:val="105"/>
                <w:sz w:val="20"/>
                <w:szCs w:val="20"/>
              </w:rPr>
              <w:t xml:space="preserve">на- </w:t>
            </w:r>
            <w:r w:rsidRPr="000A6F8B">
              <w:rPr>
                <w:spacing w:val="-2"/>
                <w:w w:val="105"/>
                <w:sz w:val="20"/>
                <w:szCs w:val="20"/>
              </w:rPr>
              <w:t>строение».</w:t>
            </w:r>
          </w:p>
          <w:p w14:paraId="36A1AFC9" w14:textId="77777777" w:rsidR="00541166" w:rsidRPr="000A6F8B" w:rsidRDefault="00541166" w:rsidP="002A0621">
            <w:pPr>
              <w:pStyle w:val="TableParagraph"/>
              <w:spacing w:before="192"/>
              <w:ind w:left="78"/>
              <w:rPr>
                <w:sz w:val="20"/>
                <w:szCs w:val="20"/>
              </w:rPr>
            </w:pPr>
            <w:r w:rsidRPr="000A6F8B">
              <w:rPr>
                <w:spacing w:val="-2"/>
                <w:sz w:val="20"/>
                <w:szCs w:val="20"/>
              </w:rPr>
              <w:t>Беседа.</w:t>
            </w:r>
          </w:p>
          <w:p w14:paraId="73E17EBE" w14:textId="77777777" w:rsidR="00541166" w:rsidRPr="000A6F8B" w:rsidRDefault="00541166" w:rsidP="002A0621">
            <w:pPr>
              <w:pStyle w:val="TableParagraph"/>
              <w:spacing w:before="197" w:line="230" w:lineRule="auto"/>
              <w:ind w:left="78" w:right="327"/>
              <w:jc w:val="both"/>
              <w:rPr>
                <w:sz w:val="20"/>
                <w:szCs w:val="20"/>
              </w:rPr>
            </w:pPr>
            <w:r w:rsidRPr="000A6F8B">
              <w:rPr>
                <w:w w:val="105"/>
                <w:sz w:val="20"/>
                <w:szCs w:val="20"/>
              </w:rPr>
              <w:t>Акции</w:t>
            </w:r>
            <w:r w:rsidRPr="000A6F8B">
              <w:rPr>
                <w:spacing w:val="-15"/>
                <w:w w:val="105"/>
                <w:sz w:val="20"/>
                <w:szCs w:val="20"/>
              </w:rPr>
              <w:t xml:space="preserve"> </w:t>
            </w:r>
            <w:r w:rsidRPr="000A6F8B">
              <w:rPr>
                <w:w w:val="105"/>
                <w:sz w:val="20"/>
                <w:szCs w:val="20"/>
              </w:rPr>
              <w:t>«Ко- робка</w:t>
            </w:r>
            <w:r w:rsidRPr="000A6F8B">
              <w:rPr>
                <w:spacing w:val="-7"/>
                <w:w w:val="105"/>
                <w:sz w:val="20"/>
                <w:szCs w:val="20"/>
              </w:rPr>
              <w:t xml:space="preserve"> </w:t>
            </w:r>
            <w:proofErr w:type="spellStart"/>
            <w:r w:rsidRPr="000A6F8B">
              <w:rPr>
                <w:w w:val="105"/>
                <w:sz w:val="20"/>
                <w:szCs w:val="20"/>
              </w:rPr>
              <w:t>хра</w:t>
            </w:r>
            <w:proofErr w:type="spellEnd"/>
            <w:r w:rsidRPr="000A6F8B">
              <w:rPr>
                <w:w w:val="105"/>
                <w:sz w:val="20"/>
                <w:szCs w:val="20"/>
              </w:rPr>
              <w:t xml:space="preserve">- </w:t>
            </w:r>
            <w:proofErr w:type="spellStart"/>
            <w:r w:rsidRPr="000A6F8B">
              <w:rPr>
                <w:spacing w:val="-2"/>
                <w:w w:val="105"/>
                <w:sz w:val="20"/>
                <w:szCs w:val="20"/>
              </w:rPr>
              <w:t>брости</w:t>
            </w:r>
            <w:proofErr w:type="spellEnd"/>
            <w:r w:rsidRPr="000A6F8B">
              <w:rPr>
                <w:spacing w:val="-2"/>
                <w:w w:val="105"/>
                <w:sz w:val="20"/>
                <w:szCs w:val="20"/>
              </w:rPr>
              <w:t>»</w:t>
            </w:r>
          </w:p>
          <w:p w14:paraId="2CC83F3A" w14:textId="77777777" w:rsidR="00541166" w:rsidRPr="000A6F8B" w:rsidRDefault="00541166" w:rsidP="002A0621">
            <w:pPr>
              <w:pStyle w:val="TableParagraph"/>
              <w:spacing w:before="198" w:line="230" w:lineRule="auto"/>
              <w:ind w:left="78" w:right="316"/>
              <w:jc w:val="both"/>
              <w:rPr>
                <w:sz w:val="20"/>
                <w:szCs w:val="20"/>
              </w:rPr>
            </w:pPr>
            <w:proofErr w:type="spellStart"/>
            <w:proofErr w:type="gramStart"/>
            <w:r w:rsidRPr="000A6F8B">
              <w:rPr>
                <w:spacing w:val="-2"/>
                <w:w w:val="105"/>
                <w:sz w:val="20"/>
                <w:szCs w:val="20"/>
              </w:rPr>
              <w:t>Динамиче</w:t>
            </w:r>
            <w:proofErr w:type="spellEnd"/>
            <w:r w:rsidRPr="000A6F8B">
              <w:rPr>
                <w:spacing w:val="-2"/>
                <w:w w:val="105"/>
                <w:sz w:val="20"/>
                <w:szCs w:val="20"/>
              </w:rPr>
              <w:t xml:space="preserve">- </w:t>
            </w:r>
            <w:proofErr w:type="spellStart"/>
            <w:r w:rsidRPr="000A6F8B">
              <w:rPr>
                <w:sz w:val="20"/>
                <w:szCs w:val="20"/>
              </w:rPr>
              <w:t>ские</w:t>
            </w:r>
            <w:proofErr w:type="spellEnd"/>
            <w:proofErr w:type="gramEnd"/>
            <w:r w:rsidRPr="000A6F8B">
              <w:rPr>
                <w:spacing w:val="10"/>
                <w:sz w:val="20"/>
                <w:szCs w:val="20"/>
              </w:rPr>
              <w:t xml:space="preserve"> </w:t>
            </w:r>
            <w:r w:rsidRPr="000A6F8B">
              <w:rPr>
                <w:spacing w:val="-5"/>
                <w:sz w:val="20"/>
                <w:szCs w:val="20"/>
              </w:rPr>
              <w:t>паузы.</w:t>
            </w:r>
          </w:p>
        </w:tc>
      </w:tr>
      <w:tr w:rsidR="00541166" w:rsidRPr="000A6F8B" w14:paraId="33F50352" w14:textId="77777777" w:rsidTr="002A0621">
        <w:trPr>
          <w:trHeight w:val="309"/>
        </w:trPr>
        <w:tc>
          <w:tcPr>
            <w:tcW w:w="425" w:type="dxa"/>
            <w:shd w:val="clear" w:color="auto" w:fill="5BCBF5"/>
          </w:tcPr>
          <w:p w14:paraId="2404E349" w14:textId="77777777" w:rsidR="00541166" w:rsidRPr="000A6F8B" w:rsidRDefault="00541166" w:rsidP="002A0621">
            <w:pPr>
              <w:pStyle w:val="TableParagraph"/>
              <w:spacing w:before="69"/>
              <w:ind w:left="19"/>
              <w:jc w:val="center"/>
              <w:rPr>
                <w:b/>
                <w:sz w:val="20"/>
                <w:szCs w:val="20"/>
              </w:rPr>
            </w:pPr>
            <w:r w:rsidRPr="000A6F8B">
              <w:rPr>
                <w:b/>
                <w:spacing w:val="-10"/>
                <w:w w:val="90"/>
                <w:sz w:val="20"/>
                <w:szCs w:val="20"/>
              </w:rPr>
              <w:t>1</w:t>
            </w:r>
          </w:p>
        </w:tc>
        <w:tc>
          <w:tcPr>
            <w:tcW w:w="1219" w:type="dxa"/>
            <w:shd w:val="clear" w:color="auto" w:fill="5BCBF5"/>
          </w:tcPr>
          <w:p w14:paraId="6A90319F" w14:textId="77777777" w:rsidR="00541166" w:rsidRPr="000A6F8B" w:rsidRDefault="00541166" w:rsidP="002A0621">
            <w:pPr>
              <w:pStyle w:val="TableParagraph"/>
              <w:spacing w:before="69"/>
              <w:ind w:left="19"/>
              <w:jc w:val="center"/>
              <w:rPr>
                <w:b/>
                <w:sz w:val="20"/>
                <w:szCs w:val="20"/>
              </w:rPr>
            </w:pPr>
            <w:r w:rsidRPr="000A6F8B">
              <w:rPr>
                <w:b/>
                <w:spacing w:val="-10"/>
                <w:sz w:val="20"/>
                <w:szCs w:val="20"/>
              </w:rPr>
              <w:t>2</w:t>
            </w:r>
          </w:p>
        </w:tc>
        <w:tc>
          <w:tcPr>
            <w:tcW w:w="4891" w:type="dxa"/>
            <w:shd w:val="clear" w:color="auto" w:fill="5BCBF5"/>
          </w:tcPr>
          <w:p w14:paraId="38CC9341" w14:textId="77777777" w:rsidR="00541166" w:rsidRPr="000A6F8B" w:rsidRDefault="00541166" w:rsidP="002A0621">
            <w:pPr>
              <w:pStyle w:val="TableParagraph"/>
              <w:spacing w:before="69"/>
              <w:ind w:left="18"/>
              <w:jc w:val="center"/>
              <w:rPr>
                <w:b/>
                <w:sz w:val="20"/>
                <w:szCs w:val="20"/>
              </w:rPr>
            </w:pPr>
            <w:r w:rsidRPr="000A6F8B">
              <w:rPr>
                <w:b/>
                <w:spacing w:val="-10"/>
                <w:sz w:val="20"/>
                <w:szCs w:val="20"/>
              </w:rPr>
              <w:t>3</w:t>
            </w:r>
          </w:p>
        </w:tc>
        <w:tc>
          <w:tcPr>
            <w:tcW w:w="1624" w:type="dxa"/>
            <w:shd w:val="clear" w:color="auto" w:fill="5BCBF5"/>
          </w:tcPr>
          <w:p w14:paraId="1B39ED12" w14:textId="77777777" w:rsidR="00541166" w:rsidRPr="000A6F8B" w:rsidRDefault="00541166" w:rsidP="002A0621">
            <w:pPr>
              <w:pStyle w:val="TableParagraph"/>
              <w:spacing w:before="69"/>
              <w:ind w:left="17"/>
              <w:jc w:val="center"/>
              <w:rPr>
                <w:b/>
                <w:sz w:val="20"/>
                <w:szCs w:val="20"/>
              </w:rPr>
            </w:pPr>
            <w:r w:rsidRPr="000A6F8B">
              <w:rPr>
                <w:b/>
                <w:spacing w:val="-10"/>
                <w:sz w:val="20"/>
                <w:szCs w:val="20"/>
              </w:rPr>
              <w:t>4</w:t>
            </w:r>
          </w:p>
        </w:tc>
        <w:tc>
          <w:tcPr>
            <w:tcW w:w="1402" w:type="dxa"/>
            <w:shd w:val="clear" w:color="auto" w:fill="5BCBF5"/>
          </w:tcPr>
          <w:p w14:paraId="184897D2" w14:textId="77777777" w:rsidR="00541166" w:rsidRPr="000A6F8B" w:rsidRDefault="00541166" w:rsidP="002A0621">
            <w:pPr>
              <w:pStyle w:val="TableParagraph"/>
              <w:spacing w:before="69"/>
              <w:ind w:left="18" w:right="2"/>
              <w:jc w:val="center"/>
              <w:rPr>
                <w:b/>
                <w:sz w:val="20"/>
                <w:szCs w:val="20"/>
              </w:rPr>
            </w:pPr>
            <w:r w:rsidRPr="000A6F8B">
              <w:rPr>
                <w:b/>
                <w:spacing w:val="-10"/>
                <w:sz w:val="20"/>
                <w:szCs w:val="20"/>
              </w:rPr>
              <w:t>5</w:t>
            </w:r>
          </w:p>
        </w:tc>
      </w:tr>
    </w:tbl>
    <w:p w14:paraId="598D24D3" w14:textId="77777777" w:rsidR="00541166" w:rsidRPr="008271ED" w:rsidRDefault="00541166" w:rsidP="00541166">
      <w:pPr>
        <w:pStyle w:val="a5"/>
        <w:spacing w:before="104"/>
      </w:pPr>
      <w:r w:rsidRPr="008271ED">
        <w:rPr>
          <w:noProof/>
        </w:rPr>
        <mc:AlternateContent>
          <mc:Choice Requires="wps">
            <w:drawing>
              <wp:anchor distT="0" distB="0" distL="0" distR="0" simplePos="0" relativeHeight="251974656" behindDoc="1" locked="0" layoutInCell="1" allowOverlap="1" wp14:anchorId="7674A177" wp14:editId="736346BE">
                <wp:simplePos x="0" y="0"/>
                <wp:positionH relativeFrom="page">
                  <wp:posOffset>719999</wp:posOffset>
                </wp:positionH>
                <wp:positionV relativeFrom="paragraph">
                  <wp:posOffset>225404</wp:posOffset>
                </wp:positionV>
                <wp:extent cx="845185" cy="1270"/>
                <wp:effectExtent l="0" t="0" r="0" b="0"/>
                <wp:wrapTopAndBottom/>
                <wp:docPr id="500710036"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5185" cy="1270"/>
                        </a:xfrm>
                        <a:custGeom>
                          <a:avLst/>
                          <a:gdLst/>
                          <a:ahLst/>
                          <a:cxnLst/>
                          <a:rect l="l" t="t" r="r" b="b"/>
                          <a:pathLst>
                            <a:path w="845185">
                              <a:moveTo>
                                <a:pt x="0" y="0"/>
                              </a:moveTo>
                              <a:lnTo>
                                <a:pt x="844867"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89ABFD1" id="Graphic 162" o:spid="_x0000_s1026" style="position:absolute;margin-left:56.7pt;margin-top:17.75pt;width:66.55pt;height:.1pt;z-index:-251341824;visibility:visible;mso-wrap-style:square;mso-wrap-distance-left:0;mso-wrap-distance-top:0;mso-wrap-distance-right:0;mso-wrap-distance-bottom:0;mso-position-horizontal:absolute;mso-position-horizontal-relative:page;mso-position-vertical:absolute;mso-position-vertical-relative:text;v-text-anchor:top" coordsize="845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" path="m,l844867,e" filled="f" strokecolor="#231f20" strokeweight="1pt">
                <v:path arrowok="t"/>
                <w10:wrap type="topAndBottom" anchorx="page"/>
              </v:shape>
            </w:pict>
          </mc:Fallback>
        </mc:AlternateContent>
      </w:r>
    </w:p>
    <w:p w14:paraId="6A5C4A26" w14:textId="77777777" w:rsidR="00541166" w:rsidRPr="008271ED" w:rsidRDefault="00541166" w:rsidP="00541166">
      <w:pPr>
        <w:jc w:val="right"/>
        <w:rPr>
          <w:color w:val="auto"/>
          <w:szCs w:val="24"/>
        </w:rPr>
        <w:sectPr w:rsidR="00541166" w:rsidRPr="008271ED" w:rsidSect="00541166">
          <w:pgSz w:w="11910" w:h="16840"/>
          <w:pgMar w:top="1100" w:right="980" w:bottom="280" w:left="1020" w:header="720" w:footer="720" w:gutter="0"/>
          <w:cols w:space="720"/>
        </w:sect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25"/>
        <w:gridCol w:w="1219"/>
        <w:gridCol w:w="4891"/>
        <w:gridCol w:w="1624"/>
        <w:gridCol w:w="1402"/>
      </w:tblGrid>
      <w:tr w:rsidR="00541166" w:rsidRPr="000A6F8B" w14:paraId="04C10CD7" w14:textId="77777777" w:rsidTr="002A0621">
        <w:trPr>
          <w:trHeight w:val="3448"/>
        </w:trPr>
        <w:tc>
          <w:tcPr>
            <w:tcW w:w="425" w:type="dxa"/>
            <w:shd w:val="clear" w:color="auto" w:fill="5BCBF5"/>
          </w:tcPr>
          <w:p w14:paraId="71958EE9" w14:textId="77777777" w:rsidR="00541166" w:rsidRPr="000A6F8B" w:rsidRDefault="00541166" w:rsidP="002A0621">
            <w:pPr>
              <w:pStyle w:val="TableParagraph"/>
              <w:spacing w:before="70"/>
              <w:ind w:left="19"/>
              <w:jc w:val="center"/>
              <w:rPr>
                <w:sz w:val="20"/>
                <w:szCs w:val="20"/>
              </w:rPr>
            </w:pPr>
            <w:r w:rsidRPr="000A6F8B">
              <w:rPr>
                <w:spacing w:val="-10"/>
                <w:w w:val="105"/>
                <w:sz w:val="20"/>
                <w:szCs w:val="20"/>
              </w:rPr>
              <w:lastRenderedPageBreak/>
              <w:t>5</w:t>
            </w:r>
          </w:p>
        </w:tc>
        <w:tc>
          <w:tcPr>
            <w:tcW w:w="1219" w:type="dxa"/>
            <w:shd w:val="clear" w:color="auto" w:fill="A5DFF9"/>
          </w:tcPr>
          <w:p w14:paraId="11986B32" w14:textId="77777777" w:rsidR="00541166" w:rsidRPr="000A6F8B" w:rsidRDefault="00541166" w:rsidP="002A0621">
            <w:pPr>
              <w:pStyle w:val="TableParagraph"/>
              <w:spacing w:before="77" w:line="230" w:lineRule="auto"/>
              <w:ind w:left="79" w:right="69"/>
              <w:rPr>
                <w:b/>
                <w:sz w:val="20"/>
                <w:szCs w:val="20"/>
              </w:rPr>
            </w:pPr>
            <w:r w:rsidRPr="000A6F8B">
              <w:rPr>
                <w:b/>
                <w:spacing w:val="-2"/>
                <w:sz w:val="20"/>
                <w:szCs w:val="20"/>
              </w:rPr>
              <w:t xml:space="preserve">Подготовка </w:t>
            </w:r>
            <w:r w:rsidRPr="000A6F8B">
              <w:rPr>
                <w:b/>
                <w:spacing w:val="-4"/>
                <w:sz w:val="20"/>
                <w:szCs w:val="20"/>
              </w:rPr>
              <w:t>КТД</w:t>
            </w:r>
          </w:p>
          <w:p w14:paraId="1F551C08" w14:textId="77777777" w:rsidR="00541166" w:rsidRPr="000A6F8B" w:rsidRDefault="00541166" w:rsidP="002A0621">
            <w:pPr>
              <w:pStyle w:val="TableParagraph"/>
              <w:spacing w:line="230" w:lineRule="auto"/>
              <w:ind w:left="79" w:right="104"/>
              <w:rPr>
                <w:b/>
                <w:sz w:val="20"/>
                <w:szCs w:val="20"/>
              </w:rPr>
            </w:pPr>
            <w:r w:rsidRPr="000A6F8B">
              <w:rPr>
                <w:b/>
                <w:sz w:val="20"/>
                <w:szCs w:val="20"/>
              </w:rPr>
              <w:t xml:space="preserve">«От идеи – </w:t>
            </w:r>
            <w:r w:rsidRPr="000A6F8B">
              <w:rPr>
                <w:b/>
                <w:w w:val="110"/>
                <w:sz w:val="20"/>
                <w:szCs w:val="20"/>
              </w:rPr>
              <w:t>к</w:t>
            </w:r>
            <w:r w:rsidRPr="000A6F8B">
              <w:rPr>
                <w:b/>
                <w:spacing w:val="-12"/>
                <w:w w:val="110"/>
                <w:sz w:val="20"/>
                <w:szCs w:val="20"/>
              </w:rPr>
              <w:t xml:space="preserve"> </w:t>
            </w:r>
            <w:r w:rsidRPr="000A6F8B">
              <w:rPr>
                <w:b/>
                <w:w w:val="110"/>
                <w:sz w:val="20"/>
                <w:szCs w:val="20"/>
              </w:rPr>
              <w:t>делу»</w:t>
            </w:r>
          </w:p>
        </w:tc>
        <w:tc>
          <w:tcPr>
            <w:tcW w:w="4891" w:type="dxa"/>
            <w:shd w:val="clear" w:color="auto" w:fill="A5DFF9"/>
          </w:tcPr>
          <w:p w14:paraId="1F212198" w14:textId="272F6919" w:rsidR="00541166" w:rsidRPr="000A6F8B" w:rsidRDefault="00541166" w:rsidP="002A0621">
            <w:pPr>
              <w:pStyle w:val="TableParagraph"/>
              <w:spacing w:before="77" w:line="230" w:lineRule="auto"/>
              <w:ind w:left="79" w:right="79"/>
              <w:rPr>
                <w:sz w:val="20"/>
                <w:szCs w:val="20"/>
              </w:rPr>
            </w:pPr>
            <w:r w:rsidRPr="000A6F8B">
              <w:rPr>
                <w:w w:val="105"/>
                <w:sz w:val="20"/>
                <w:szCs w:val="20"/>
              </w:rPr>
              <w:t>Привлечение</w:t>
            </w:r>
            <w:r w:rsidRPr="000A6F8B">
              <w:rPr>
                <w:spacing w:val="-4"/>
                <w:w w:val="105"/>
                <w:sz w:val="20"/>
                <w:szCs w:val="20"/>
              </w:rPr>
              <w:t xml:space="preserve"> </w:t>
            </w:r>
            <w:r w:rsidRPr="000A6F8B">
              <w:rPr>
                <w:w w:val="105"/>
                <w:sz w:val="20"/>
                <w:szCs w:val="20"/>
              </w:rPr>
              <w:t>к</w:t>
            </w:r>
            <w:r w:rsidRPr="000A6F8B">
              <w:rPr>
                <w:spacing w:val="-4"/>
                <w:w w:val="105"/>
                <w:sz w:val="20"/>
                <w:szCs w:val="20"/>
              </w:rPr>
              <w:t xml:space="preserve"> </w:t>
            </w:r>
            <w:r w:rsidRPr="000A6F8B">
              <w:rPr>
                <w:w w:val="105"/>
                <w:sz w:val="20"/>
                <w:szCs w:val="20"/>
              </w:rPr>
              <w:t>проведению</w:t>
            </w:r>
            <w:r w:rsidRPr="000A6F8B">
              <w:rPr>
                <w:spacing w:val="-4"/>
                <w:w w:val="105"/>
                <w:sz w:val="20"/>
                <w:szCs w:val="20"/>
              </w:rPr>
              <w:t xml:space="preserve"> </w:t>
            </w:r>
            <w:r w:rsidRPr="000A6F8B">
              <w:rPr>
                <w:w w:val="105"/>
                <w:sz w:val="20"/>
                <w:szCs w:val="20"/>
              </w:rPr>
              <w:t>КТД</w:t>
            </w:r>
            <w:r w:rsidRPr="000A6F8B">
              <w:rPr>
                <w:spacing w:val="-4"/>
                <w:w w:val="105"/>
                <w:sz w:val="20"/>
                <w:szCs w:val="20"/>
              </w:rPr>
              <w:t xml:space="preserve"> </w:t>
            </w:r>
            <w:r w:rsidRPr="000A6F8B">
              <w:rPr>
                <w:w w:val="105"/>
                <w:sz w:val="20"/>
                <w:szCs w:val="20"/>
              </w:rPr>
              <w:t>советников,</w:t>
            </w:r>
            <w:r w:rsidRPr="000A6F8B">
              <w:rPr>
                <w:spacing w:val="-4"/>
                <w:w w:val="105"/>
                <w:sz w:val="20"/>
                <w:szCs w:val="20"/>
              </w:rPr>
              <w:t xml:space="preserve"> </w:t>
            </w:r>
            <w:r w:rsidRPr="000A6F8B">
              <w:rPr>
                <w:w w:val="105"/>
                <w:sz w:val="20"/>
                <w:szCs w:val="20"/>
              </w:rPr>
              <w:t>настав- ников-подростков:</w:t>
            </w:r>
            <w:r w:rsidRPr="000A6F8B">
              <w:rPr>
                <w:spacing w:val="-15"/>
                <w:w w:val="105"/>
                <w:sz w:val="20"/>
                <w:szCs w:val="20"/>
              </w:rPr>
              <w:t xml:space="preserve"> </w:t>
            </w:r>
            <w:r w:rsidRPr="000A6F8B">
              <w:rPr>
                <w:w w:val="105"/>
                <w:sz w:val="20"/>
                <w:szCs w:val="20"/>
              </w:rPr>
              <w:t>показывают</w:t>
            </w:r>
            <w:r w:rsidRPr="000A6F8B">
              <w:rPr>
                <w:spacing w:val="-14"/>
                <w:w w:val="105"/>
                <w:sz w:val="20"/>
                <w:szCs w:val="20"/>
              </w:rPr>
              <w:t xml:space="preserve"> </w:t>
            </w:r>
            <w:r w:rsidRPr="000A6F8B">
              <w:rPr>
                <w:w w:val="105"/>
                <w:sz w:val="20"/>
                <w:szCs w:val="20"/>
              </w:rPr>
              <w:t>примеры</w:t>
            </w:r>
            <w:r w:rsidRPr="000A6F8B">
              <w:rPr>
                <w:spacing w:val="-14"/>
                <w:w w:val="105"/>
                <w:sz w:val="20"/>
                <w:szCs w:val="20"/>
              </w:rPr>
              <w:t xml:space="preserve"> </w:t>
            </w:r>
            <w:r w:rsidRPr="000A6F8B">
              <w:rPr>
                <w:w w:val="105"/>
                <w:sz w:val="20"/>
                <w:szCs w:val="20"/>
              </w:rPr>
              <w:t>флешмобов. Напоминаем</w:t>
            </w:r>
            <w:r w:rsidRPr="000A6F8B">
              <w:rPr>
                <w:spacing w:val="-15"/>
                <w:w w:val="105"/>
                <w:sz w:val="20"/>
                <w:szCs w:val="20"/>
              </w:rPr>
              <w:t xml:space="preserve"> </w:t>
            </w:r>
            <w:r w:rsidRPr="000A6F8B">
              <w:rPr>
                <w:w w:val="105"/>
                <w:sz w:val="20"/>
                <w:szCs w:val="20"/>
              </w:rPr>
              <w:t>этапы</w:t>
            </w:r>
            <w:r w:rsidRPr="000A6F8B">
              <w:rPr>
                <w:spacing w:val="-14"/>
                <w:w w:val="105"/>
                <w:sz w:val="20"/>
                <w:szCs w:val="20"/>
              </w:rPr>
              <w:t xml:space="preserve"> </w:t>
            </w:r>
            <w:r w:rsidRPr="000A6F8B">
              <w:rPr>
                <w:w w:val="105"/>
                <w:sz w:val="20"/>
                <w:szCs w:val="20"/>
              </w:rPr>
              <w:t>подготовки</w:t>
            </w:r>
            <w:r w:rsidRPr="000A6F8B">
              <w:rPr>
                <w:spacing w:val="-14"/>
                <w:w w:val="105"/>
                <w:sz w:val="20"/>
                <w:szCs w:val="20"/>
              </w:rPr>
              <w:t xml:space="preserve"> </w:t>
            </w:r>
            <w:r w:rsidRPr="000A6F8B">
              <w:rPr>
                <w:w w:val="105"/>
                <w:sz w:val="20"/>
                <w:szCs w:val="20"/>
              </w:rPr>
              <w:t>КТД</w:t>
            </w:r>
            <w:r w:rsidRPr="000A6F8B">
              <w:rPr>
                <w:spacing w:val="-14"/>
                <w:w w:val="105"/>
                <w:sz w:val="20"/>
                <w:szCs w:val="20"/>
              </w:rPr>
              <w:t xml:space="preserve"> </w:t>
            </w:r>
            <w:r w:rsidRPr="000A6F8B">
              <w:rPr>
                <w:w w:val="105"/>
                <w:sz w:val="20"/>
                <w:szCs w:val="20"/>
              </w:rPr>
              <w:t>и</w:t>
            </w:r>
            <w:r w:rsidRPr="000A6F8B">
              <w:rPr>
                <w:spacing w:val="-15"/>
                <w:w w:val="105"/>
                <w:sz w:val="20"/>
                <w:szCs w:val="20"/>
              </w:rPr>
              <w:t xml:space="preserve"> </w:t>
            </w:r>
            <w:r w:rsidRPr="000A6F8B">
              <w:rPr>
                <w:w w:val="105"/>
                <w:sz w:val="20"/>
                <w:szCs w:val="20"/>
              </w:rPr>
              <w:t>по</w:t>
            </w:r>
            <w:r w:rsidRPr="000A6F8B">
              <w:rPr>
                <w:spacing w:val="-14"/>
                <w:w w:val="105"/>
                <w:sz w:val="20"/>
                <w:szCs w:val="20"/>
              </w:rPr>
              <w:t xml:space="preserve"> </w:t>
            </w:r>
            <w:r w:rsidRPr="000A6F8B">
              <w:rPr>
                <w:w w:val="105"/>
                <w:sz w:val="20"/>
                <w:szCs w:val="20"/>
              </w:rPr>
              <w:t>ним</w:t>
            </w:r>
            <w:r w:rsidRPr="000A6F8B">
              <w:rPr>
                <w:spacing w:val="-14"/>
                <w:w w:val="105"/>
                <w:sz w:val="20"/>
                <w:szCs w:val="20"/>
              </w:rPr>
              <w:t xml:space="preserve"> </w:t>
            </w:r>
            <w:r w:rsidRPr="000A6F8B">
              <w:rPr>
                <w:w w:val="105"/>
                <w:sz w:val="20"/>
                <w:szCs w:val="20"/>
              </w:rPr>
              <w:t>проектируем и организуем. Репетируем.</w:t>
            </w:r>
          </w:p>
          <w:p w14:paraId="55129105" w14:textId="77777777" w:rsidR="00541166" w:rsidRPr="000A6F8B" w:rsidRDefault="00541166" w:rsidP="002A0621">
            <w:pPr>
              <w:pStyle w:val="TableParagraph"/>
              <w:spacing w:line="230" w:lineRule="auto"/>
              <w:ind w:left="79"/>
              <w:rPr>
                <w:sz w:val="20"/>
                <w:szCs w:val="20"/>
              </w:rPr>
            </w:pPr>
            <w:r w:rsidRPr="000A6F8B">
              <w:rPr>
                <w:spacing w:val="-2"/>
                <w:w w:val="105"/>
                <w:sz w:val="20"/>
                <w:szCs w:val="20"/>
              </w:rPr>
              <w:t>Встречаемся</w:t>
            </w:r>
            <w:r w:rsidRPr="000A6F8B">
              <w:rPr>
                <w:spacing w:val="-5"/>
                <w:w w:val="105"/>
                <w:sz w:val="20"/>
                <w:szCs w:val="20"/>
              </w:rPr>
              <w:t xml:space="preserve"> </w:t>
            </w:r>
            <w:r w:rsidRPr="000A6F8B">
              <w:rPr>
                <w:spacing w:val="-2"/>
                <w:w w:val="105"/>
                <w:sz w:val="20"/>
                <w:szCs w:val="20"/>
              </w:rPr>
              <w:t>с</w:t>
            </w:r>
            <w:r w:rsidRPr="000A6F8B">
              <w:rPr>
                <w:spacing w:val="-5"/>
                <w:w w:val="105"/>
                <w:sz w:val="20"/>
                <w:szCs w:val="20"/>
              </w:rPr>
              <w:t xml:space="preserve"> </w:t>
            </w:r>
            <w:r w:rsidRPr="000A6F8B">
              <w:rPr>
                <w:spacing w:val="-2"/>
                <w:w w:val="105"/>
                <w:sz w:val="20"/>
                <w:szCs w:val="20"/>
              </w:rPr>
              <w:t>творческими</w:t>
            </w:r>
            <w:r w:rsidRPr="000A6F8B">
              <w:rPr>
                <w:spacing w:val="-5"/>
                <w:w w:val="105"/>
                <w:sz w:val="20"/>
                <w:szCs w:val="20"/>
              </w:rPr>
              <w:t xml:space="preserve"> </w:t>
            </w:r>
            <w:r w:rsidRPr="000A6F8B">
              <w:rPr>
                <w:spacing w:val="-2"/>
                <w:w w:val="105"/>
                <w:sz w:val="20"/>
                <w:szCs w:val="20"/>
              </w:rPr>
              <w:t>группами</w:t>
            </w:r>
            <w:r w:rsidRPr="000A6F8B">
              <w:rPr>
                <w:spacing w:val="-5"/>
                <w:w w:val="105"/>
                <w:sz w:val="20"/>
                <w:szCs w:val="20"/>
              </w:rPr>
              <w:t xml:space="preserve"> </w:t>
            </w:r>
            <w:r w:rsidRPr="000A6F8B">
              <w:rPr>
                <w:spacing w:val="-2"/>
                <w:w w:val="105"/>
                <w:sz w:val="20"/>
                <w:szCs w:val="20"/>
              </w:rPr>
              <w:t>других</w:t>
            </w:r>
            <w:r w:rsidRPr="000A6F8B">
              <w:rPr>
                <w:spacing w:val="-5"/>
                <w:w w:val="105"/>
                <w:sz w:val="20"/>
                <w:szCs w:val="20"/>
              </w:rPr>
              <w:t xml:space="preserve"> </w:t>
            </w:r>
            <w:r w:rsidRPr="000A6F8B">
              <w:rPr>
                <w:spacing w:val="-2"/>
                <w:w w:val="105"/>
                <w:sz w:val="20"/>
                <w:szCs w:val="20"/>
              </w:rPr>
              <w:t xml:space="preserve">классов, </w:t>
            </w:r>
            <w:r w:rsidRPr="000A6F8B">
              <w:rPr>
                <w:w w:val="105"/>
                <w:sz w:val="20"/>
                <w:szCs w:val="20"/>
              </w:rPr>
              <w:t>договариваемся,</w:t>
            </w:r>
            <w:r w:rsidRPr="000A6F8B">
              <w:rPr>
                <w:spacing w:val="-7"/>
                <w:w w:val="105"/>
                <w:sz w:val="20"/>
                <w:szCs w:val="20"/>
              </w:rPr>
              <w:t xml:space="preserve"> </w:t>
            </w:r>
            <w:r w:rsidRPr="000A6F8B">
              <w:rPr>
                <w:w w:val="105"/>
                <w:sz w:val="20"/>
                <w:szCs w:val="20"/>
              </w:rPr>
              <w:t>организуем.</w:t>
            </w:r>
          </w:p>
          <w:p w14:paraId="44524DA0" w14:textId="77777777" w:rsidR="00541166" w:rsidRPr="000A6F8B" w:rsidRDefault="00541166" w:rsidP="002A0621">
            <w:pPr>
              <w:pStyle w:val="TableParagraph"/>
              <w:spacing w:line="230" w:lineRule="auto"/>
              <w:ind w:left="79"/>
              <w:rPr>
                <w:sz w:val="20"/>
                <w:szCs w:val="20"/>
              </w:rPr>
            </w:pPr>
            <w:r w:rsidRPr="000A6F8B">
              <w:rPr>
                <w:sz w:val="20"/>
                <w:szCs w:val="20"/>
              </w:rPr>
              <w:t xml:space="preserve">Встречаемся с администрацией школы – </w:t>
            </w:r>
            <w:proofErr w:type="spellStart"/>
            <w:proofErr w:type="gramStart"/>
            <w:r w:rsidRPr="000A6F8B">
              <w:rPr>
                <w:sz w:val="20"/>
                <w:szCs w:val="20"/>
              </w:rPr>
              <w:t>договарива</w:t>
            </w:r>
            <w:proofErr w:type="spellEnd"/>
            <w:r w:rsidRPr="000A6F8B">
              <w:rPr>
                <w:sz w:val="20"/>
                <w:szCs w:val="20"/>
              </w:rPr>
              <w:t xml:space="preserve">- </w:t>
            </w:r>
            <w:r w:rsidRPr="000A6F8B">
              <w:rPr>
                <w:w w:val="110"/>
                <w:sz w:val="20"/>
                <w:szCs w:val="20"/>
              </w:rPr>
              <w:t>емся</w:t>
            </w:r>
            <w:proofErr w:type="gramEnd"/>
            <w:r w:rsidRPr="000A6F8B">
              <w:rPr>
                <w:spacing w:val="-14"/>
                <w:w w:val="110"/>
                <w:sz w:val="20"/>
                <w:szCs w:val="20"/>
              </w:rPr>
              <w:t xml:space="preserve"> </w:t>
            </w:r>
            <w:r w:rsidRPr="000A6F8B">
              <w:rPr>
                <w:w w:val="110"/>
                <w:sz w:val="20"/>
                <w:szCs w:val="20"/>
              </w:rPr>
              <w:t>о</w:t>
            </w:r>
            <w:r w:rsidRPr="000A6F8B">
              <w:rPr>
                <w:spacing w:val="-14"/>
                <w:w w:val="110"/>
                <w:sz w:val="20"/>
                <w:szCs w:val="20"/>
              </w:rPr>
              <w:t xml:space="preserve"> </w:t>
            </w:r>
            <w:r w:rsidRPr="000A6F8B">
              <w:rPr>
                <w:w w:val="110"/>
                <w:sz w:val="20"/>
                <w:szCs w:val="20"/>
              </w:rPr>
              <w:t>месте,</w:t>
            </w:r>
            <w:r w:rsidRPr="000A6F8B">
              <w:rPr>
                <w:spacing w:val="-14"/>
                <w:w w:val="110"/>
                <w:sz w:val="20"/>
                <w:szCs w:val="20"/>
              </w:rPr>
              <w:t xml:space="preserve"> </w:t>
            </w:r>
            <w:r w:rsidRPr="000A6F8B">
              <w:rPr>
                <w:w w:val="110"/>
                <w:sz w:val="20"/>
                <w:szCs w:val="20"/>
              </w:rPr>
              <w:t>времени</w:t>
            </w:r>
            <w:r w:rsidRPr="000A6F8B">
              <w:rPr>
                <w:spacing w:val="-14"/>
                <w:w w:val="110"/>
                <w:sz w:val="20"/>
                <w:szCs w:val="20"/>
              </w:rPr>
              <w:t xml:space="preserve"> </w:t>
            </w:r>
            <w:r w:rsidRPr="000A6F8B">
              <w:rPr>
                <w:w w:val="110"/>
                <w:sz w:val="20"/>
                <w:szCs w:val="20"/>
              </w:rPr>
              <w:t>и</w:t>
            </w:r>
            <w:r w:rsidRPr="000A6F8B">
              <w:rPr>
                <w:spacing w:val="-14"/>
                <w:w w:val="110"/>
                <w:sz w:val="20"/>
                <w:szCs w:val="20"/>
              </w:rPr>
              <w:t xml:space="preserve"> </w:t>
            </w:r>
            <w:r w:rsidRPr="000A6F8B">
              <w:rPr>
                <w:w w:val="110"/>
                <w:sz w:val="20"/>
                <w:szCs w:val="20"/>
              </w:rPr>
              <w:t>др.</w:t>
            </w:r>
          </w:p>
        </w:tc>
        <w:tc>
          <w:tcPr>
            <w:tcW w:w="1624" w:type="dxa"/>
            <w:shd w:val="clear" w:color="auto" w:fill="A5DFF9"/>
          </w:tcPr>
          <w:p w14:paraId="2478C0AE" w14:textId="77777777" w:rsidR="00541166" w:rsidRPr="000A6F8B" w:rsidRDefault="00541166" w:rsidP="002A0621">
            <w:pPr>
              <w:pStyle w:val="TableParagraph"/>
              <w:spacing w:before="76" w:line="230" w:lineRule="auto"/>
              <w:ind w:left="79" w:right="66"/>
              <w:rPr>
                <w:sz w:val="20"/>
                <w:szCs w:val="20"/>
              </w:rPr>
            </w:pPr>
            <w:r w:rsidRPr="000A6F8B">
              <w:rPr>
                <w:spacing w:val="-2"/>
                <w:sz w:val="20"/>
                <w:szCs w:val="20"/>
              </w:rPr>
              <w:t xml:space="preserve">Познавательная, </w:t>
            </w:r>
            <w:r w:rsidRPr="000A6F8B">
              <w:rPr>
                <w:spacing w:val="-2"/>
                <w:w w:val="105"/>
                <w:sz w:val="20"/>
                <w:szCs w:val="20"/>
              </w:rPr>
              <w:t xml:space="preserve">проблемно- ценностное общение, художественное </w:t>
            </w:r>
            <w:r w:rsidRPr="000A6F8B">
              <w:rPr>
                <w:w w:val="105"/>
                <w:sz w:val="20"/>
                <w:szCs w:val="20"/>
              </w:rPr>
              <w:t>и</w:t>
            </w:r>
            <w:r w:rsidRPr="000A6F8B">
              <w:rPr>
                <w:spacing w:val="-7"/>
                <w:w w:val="105"/>
                <w:sz w:val="20"/>
                <w:szCs w:val="20"/>
              </w:rPr>
              <w:t xml:space="preserve"> </w:t>
            </w:r>
            <w:r w:rsidRPr="000A6F8B">
              <w:rPr>
                <w:w w:val="105"/>
                <w:sz w:val="20"/>
                <w:szCs w:val="20"/>
              </w:rPr>
              <w:t xml:space="preserve">социальное </w:t>
            </w:r>
            <w:r w:rsidRPr="000A6F8B">
              <w:rPr>
                <w:spacing w:val="-2"/>
                <w:w w:val="105"/>
                <w:sz w:val="20"/>
                <w:szCs w:val="20"/>
              </w:rPr>
              <w:t>творчество.</w:t>
            </w:r>
          </w:p>
          <w:p w14:paraId="4784869D" w14:textId="77777777" w:rsidR="00541166" w:rsidRPr="000A6F8B" w:rsidRDefault="00541166" w:rsidP="002A0621">
            <w:pPr>
              <w:pStyle w:val="TableParagraph"/>
              <w:spacing w:before="196" w:line="230" w:lineRule="auto"/>
              <w:ind w:left="79" w:right="100"/>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групповое.</w:t>
            </w:r>
          </w:p>
        </w:tc>
        <w:tc>
          <w:tcPr>
            <w:tcW w:w="1402" w:type="dxa"/>
            <w:shd w:val="clear" w:color="auto" w:fill="A5DFF9"/>
          </w:tcPr>
          <w:p w14:paraId="422CFFBD" w14:textId="77777777" w:rsidR="00541166" w:rsidRPr="000A6F8B" w:rsidRDefault="00541166" w:rsidP="002A0621">
            <w:pPr>
              <w:pStyle w:val="TableParagraph"/>
              <w:spacing w:before="70" w:line="204" w:lineRule="exact"/>
              <w:ind w:left="78"/>
              <w:rPr>
                <w:sz w:val="20"/>
                <w:szCs w:val="20"/>
              </w:rPr>
            </w:pPr>
            <w:r w:rsidRPr="000A6F8B">
              <w:rPr>
                <w:spacing w:val="-5"/>
                <w:w w:val="105"/>
                <w:sz w:val="20"/>
                <w:szCs w:val="20"/>
              </w:rPr>
              <w:t>КТД</w:t>
            </w:r>
          </w:p>
          <w:p w14:paraId="535BD32B" w14:textId="77777777" w:rsidR="00541166" w:rsidRPr="000A6F8B" w:rsidRDefault="00541166" w:rsidP="002A0621">
            <w:pPr>
              <w:pStyle w:val="TableParagraph"/>
              <w:spacing w:line="204" w:lineRule="exact"/>
              <w:ind w:left="78"/>
              <w:rPr>
                <w:sz w:val="20"/>
                <w:szCs w:val="20"/>
              </w:rPr>
            </w:pPr>
            <w:r w:rsidRPr="000A6F8B">
              <w:rPr>
                <w:spacing w:val="-2"/>
                <w:w w:val="105"/>
                <w:sz w:val="20"/>
                <w:szCs w:val="20"/>
              </w:rPr>
              <w:t>«Флешмоб»</w:t>
            </w:r>
          </w:p>
        </w:tc>
      </w:tr>
      <w:tr w:rsidR="00541166" w:rsidRPr="000A6F8B" w14:paraId="77A6CE51" w14:textId="77777777" w:rsidTr="002A0621">
        <w:trPr>
          <w:trHeight w:val="2832"/>
        </w:trPr>
        <w:tc>
          <w:tcPr>
            <w:tcW w:w="425" w:type="dxa"/>
            <w:shd w:val="clear" w:color="auto" w:fill="5BCBF5"/>
          </w:tcPr>
          <w:p w14:paraId="7D163D03" w14:textId="77777777" w:rsidR="00541166" w:rsidRPr="000A6F8B" w:rsidRDefault="00541166" w:rsidP="002A0621">
            <w:pPr>
              <w:pStyle w:val="TableParagraph"/>
              <w:spacing w:before="69"/>
              <w:ind w:left="19"/>
              <w:jc w:val="center"/>
              <w:rPr>
                <w:sz w:val="20"/>
                <w:szCs w:val="20"/>
              </w:rPr>
            </w:pPr>
            <w:r w:rsidRPr="000A6F8B">
              <w:rPr>
                <w:spacing w:val="-10"/>
                <w:w w:val="115"/>
                <w:sz w:val="20"/>
                <w:szCs w:val="20"/>
              </w:rPr>
              <w:t>6</w:t>
            </w:r>
          </w:p>
        </w:tc>
        <w:tc>
          <w:tcPr>
            <w:tcW w:w="1219" w:type="dxa"/>
            <w:shd w:val="clear" w:color="auto" w:fill="C7EAFB"/>
          </w:tcPr>
          <w:p w14:paraId="592FA309" w14:textId="77777777" w:rsidR="00541166" w:rsidRPr="000A6F8B" w:rsidRDefault="00541166" w:rsidP="002A0621">
            <w:pPr>
              <w:pStyle w:val="TableParagraph"/>
              <w:spacing w:before="76" w:line="230" w:lineRule="auto"/>
              <w:ind w:left="79" w:right="69"/>
              <w:rPr>
                <w:b/>
                <w:sz w:val="20"/>
                <w:szCs w:val="20"/>
              </w:rPr>
            </w:pPr>
            <w:r w:rsidRPr="000A6F8B">
              <w:rPr>
                <w:b/>
                <w:sz w:val="20"/>
                <w:szCs w:val="20"/>
              </w:rPr>
              <w:t>КТД</w:t>
            </w:r>
            <w:r w:rsidRPr="000A6F8B">
              <w:rPr>
                <w:b/>
                <w:spacing w:val="-14"/>
                <w:sz w:val="20"/>
                <w:szCs w:val="20"/>
              </w:rPr>
              <w:t xml:space="preserve"> </w:t>
            </w:r>
            <w:r w:rsidRPr="000A6F8B">
              <w:rPr>
                <w:b/>
                <w:sz w:val="20"/>
                <w:szCs w:val="20"/>
              </w:rPr>
              <w:t>«Пода- ри</w:t>
            </w:r>
            <w:r w:rsidRPr="000A6F8B">
              <w:rPr>
                <w:b/>
                <w:spacing w:val="-15"/>
                <w:sz w:val="20"/>
                <w:szCs w:val="20"/>
              </w:rPr>
              <w:t xml:space="preserve"> </w:t>
            </w:r>
            <w:r w:rsidRPr="000A6F8B">
              <w:rPr>
                <w:b/>
                <w:sz w:val="20"/>
                <w:szCs w:val="20"/>
              </w:rPr>
              <w:t xml:space="preserve">улыбку </w:t>
            </w:r>
            <w:r w:rsidRPr="000A6F8B">
              <w:rPr>
                <w:b/>
                <w:spacing w:val="-2"/>
                <w:sz w:val="20"/>
                <w:szCs w:val="20"/>
              </w:rPr>
              <w:t>миру!»</w:t>
            </w:r>
          </w:p>
        </w:tc>
        <w:tc>
          <w:tcPr>
            <w:tcW w:w="4891" w:type="dxa"/>
            <w:shd w:val="clear" w:color="auto" w:fill="C7EAFB"/>
          </w:tcPr>
          <w:p w14:paraId="138E6F5B" w14:textId="77777777" w:rsidR="00541166" w:rsidRPr="000A6F8B" w:rsidRDefault="00541166" w:rsidP="002A0621">
            <w:pPr>
              <w:pStyle w:val="TableParagraph"/>
              <w:spacing w:before="76" w:line="230" w:lineRule="auto"/>
              <w:ind w:left="79"/>
              <w:rPr>
                <w:sz w:val="20"/>
                <w:szCs w:val="20"/>
              </w:rPr>
            </w:pPr>
            <w:r w:rsidRPr="000A6F8B">
              <w:rPr>
                <w:w w:val="105"/>
                <w:sz w:val="20"/>
                <w:szCs w:val="20"/>
              </w:rPr>
              <w:t>Непосредственно</w:t>
            </w:r>
            <w:r w:rsidRPr="000A6F8B">
              <w:rPr>
                <w:spacing w:val="-6"/>
                <w:w w:val="105"/>
                <w:sz w:val="20"/>
                <w:szCs w:val="20"/>
              </w:rPr>
              <w:t xml:space="preserve"> </w:t>
            </w:r>
            <w:r w:rsidRPr="000A6F8B">
              <w:rPr>
                <w:w w:val="105"/>
                <w:sz w:val="20"/>
                <w:szCs w:val="20"/>
              </w:rPr>
              <w:t>проводим</w:t>
            </w:r>
            <w:r w:rsidRPr="000A6F8B">
              <w:rPr>
                <w:spacing w:val="-6"/>
                <w:w w:val="105"/>
                <w:sz w:val="20"/>
                <w:szCs w:val="20"/>
              </w:rPr>
              <w:t xml:space="preserve"> </w:t>
            </w:r>
            <w:r w:rsidRPr="000A6F8B">
              <w:rPr>
                <w:w w:val="105"/>
                <w:sz w:val="20"/>
                <w:szCs w:val="20"/>
              </w:rPr>
              <w:t>запланированное</w:t>
            </w:r>
            <w:r w:rsidRPr="000A6F8B">
              <w:rPr>
                <w:spacing w:val="-6"/>
                <w:w w:val="105"/>
                <w:sz w:val="20"/>
                <w:szCs w:val="20"/>
              </w:rPr>
              <w:t xml:space="preserve"> </w:t>
            </w:r>
            <w:r w:rsidRPr="000A6F8B">
              <w:rPr>
                <w:w w:val="105"/>
                <w:sz w:val="20"/>
                <w:szCs w:val="20"/>
              </w:rPr>
              <w:t>и</w:t>
            </w:r>
            <w:r w:rsidRPr="000A6F8B">
              <w:rPr>
                <w:spacing w:val="-12"/>
                <w:w w:val="105"/>
                <w:sz w:val="20"/>
                <w:szCs w:val="20"/>
              </w:rPr>
              <w:t xml:space="preserve"> </w:t>
            </w:r>
            <w:r w:rsidRPr="000A6F8B">
              <w:rPr>
                <w:w w:val="105"/>
                <w:sz w:val="20"/>
                <w:szCs w:val="20"/>
              </w:rPr>
              <w:t xml:space="preserve">уже разработанное с детьми коллективно-творческое </w:t>
            </w:r>
            <w:r w:rsidRPr="000A6F8B">
              <w:rPr>
                <w:spacing w:val="-4"/>
                <w:w w:val="105"/>
                <w:sz w:val="20"/>
                <w:szCs w:val="20"/>
              </w:rPr>
              <w:t>дело.</w:t>
            </w:r>
          </w:p>
          <w:p w14:paraId="5A52BCCA" w14:textId="77777777" w:rsidR="00541166" w:rsidRPr="000A6F8B" w:rsidRDefault="00541166" w:rsidP="002A0621">
            <w:pPr>
              <w:pStyle w:val="TableParagraph"/>
              <w:spacing w:line="196" w:lineRule="exact"/>
              <w:ind w:left="79"/>
              <w:rPr>
                <w:sz w:val="20"/>
                <w:szCs w:val="20"/>
              </w:rPr>
            </w:pPr>
            <w:r w:rsidRPr="000A6F8B">
              <w:rPr>
                <w:w w:val="105"/>
                <w:sz w:val="20"/>
                <w:szCs w:val="20"/>
              </w:rPr>
              <w:t>Совместно</w:t>
            </w:r>
            <w:r w:rsidRPr="000A6F8B">
              <w:rPr>
                <w:spacing w:val="4"/>
                <w:w w:val="105"/>
                <w:sz w:val="20"/>
                <w:szCs w:val="20"/>
              </w:rPr>
              <w:t xml:space="preserve"> </w:t>
            </w:r>
            <w:r w:rsidRPr="000A6F8B">
              <w:rPr>
                <w:spacing w:val="-2"/>
                <w:w w:val="105"/>
                <w:sz w:val="20"/>
                <w:szCs w:val="20"/>
              </w:rPr>
              <w:t>анализируем.</w:t>
            </w:r>
          </w:p>
          <w:p w14:paraId="33217D35" w14:textId="77777777" w:rsidR="00541166" w:rsidRPr="000A6F8B" w:rsidRDefault="00541166" w:rsidP="002A0621">
            <w:pPr>
              <w:pStyle w:val="TableParagraph"/>
              <w:spacing w:before="2" w:line="230" w:lineRule="auto"/>
              <w:ind w:left="79"/>
              <w:rPr>
                <w:sz w:val="20"/>
                <w:szCs w:val="20"/>
              </w:rPr>
            </w:pPr>
            <w:r w:rsidRPr="000A6F8B">
              <w:rPr>
                <w:i/>
                <w:sz w:val="20"/>
                <w:szCs w:val="20"/>
              </w:rPr>
              <w:t xml:space="preserve">*Работа с символом трека: </w:t>
            </w:r>
            <w:r w:rsidRPr="000A6F8B">
              <w:rPr>
                <w:sz w:val="20"/>
                <w:szCs w:val="20"/>
              </w:rPr>
              <w:t>дополняем Круг Добра своими впечатлениями, фотографиями и пр.</w:t>
            </w:r>
          </w:p>
        </w:tc>
        <w:tc>
          <w:tcPr>
            <w:tcW w:w="1624" w:type="dxa"/>
            <w:shd w:val="clear" w:color="auto" w:fill="C7EAFB"/>
          </w:tcPr>
          <w:p w14:paraId="26CD1C58" w14:textId="77777777" w:rsidR="00541166" w:rsidRPr="000A6F8B" w:rsidRDefault="00541166" w:rsidP="002A0621">
            <w:pPr>
              <w:pStyle w:val="TableParagraph"/>
              <w:spacing w:before="76" w:line="230" w:lineRule="auto"/>
              <w:ind w:left="79" w:right="66"/>
              <w:rPr>
                <w:sz w:val="20"/>
                <w:szCs w:val="20"/>
              </w:rPr>
            </w:pPr>
            <w:r w:rsidRPr="000A6F8B">
              <w:rPr>
                <w:spacing w:val="-2"/>
                <w:sz w:val="20"/>
                <w:szCs w:val="20"/>
              </w:rPr>
              <w:t xml:space="preserve">Познавательная, </w:t>
            </w:r>
            <w:r w:rsidRPr="000A6F8B">
              <w:rPr>
                <w:spacing w:val="-2"/>
                <w:w w:val="105"/>
                <w:sz w:val="20"/>
                <w:szCs w:val="20"/>
              </w:rPr>
              <w:t xml:space="preserve">проблемно- ценностное общение, художественное </w:t>
            </w:r>
            <w:r w:rsidRPr="000A6F8B">
              <w:rPr>
                <w:w w:val="105"/>
                <w:sz w:val="20"/>
                <w:szCs w:val="20"/>
              </w:rPr>
              <w:t>и</w:t>
            </w:r>
            <w:r w:rsidRPr="000A6F8B">
              <w:rPr>
                <w:spacing w:val="-7"/>
                <w:w w:val="105"/>
                <w:sz w:val="20"/>
                <w:szCs w:val="20"/>
              </w:rPr>
              <w:t xml:space="preserve"> </w:t>
            </w:r>
            <w:r w:rsidRPr="000A6F8B">
              <w:rPr>
                <w:w w:val="105"/>
                <w:sz w:val="20"/>
                <w:szCs w:val="20"/>
              </w:rPr>
              <w:t xml:space="preserve">социальное </w:t>
            </w:r>
            <w:r w:rsidRPr="000A6F8B">
              <w:rPr>
                <w:spacing w:val="-2"/>
                <w:w w:val="105"/>
                <w:sz w:val="20"/>
                <w:szCs w:val="20"/>
              </w:rPr>
              <w:t>творчество.</w:t>
            </w:r>
          </w:p>
          <w:p w14:paraId="25C51764" w14:textId="77777777" w:rsidR="00541166" w:rsidRPr="000A6F8B" w:rsidRDefault="00541166" w:rsidP="002A0621">
            <w:pPr>
              <w:pStyle w:val="TableParagraph"/>
              <w:spacing w:before="195" w:line="230" w:lineRule="auto"/>
              <w:ind w:left="79" w:right="100"/>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групповое.</w:t>
            </w:r>
          </w:p>
        </w:tc>
        <w:tc>
          <w:tcPr>
            <w:tcW w:w="1402" w:type="dxa"/>
            <w:shd w:val="clear" w:color="auto" w:fill="C7EAFB"/>
          </w:tcPr>
          <w:p w14:paraId="151F0C61" w14:textId="77777777" w:rsidR="00541166" w:rsidRPr="000A6F8B" w:rsidRDefault="00541166" w:rsidP="002A0621">
            <w:pPr>
              <w:pStyle w:val="TableParagraph"/>
              <w:spacing w:before="69" w:line="204" w:lineRule="exact"/>
              <w:ind w:left="78"/>
              <w:rPr>
                <w:sz w:val="20"/>
                <w:szCs w:val="20"/>
              </w:rPr>
            </w:pPr>
            <w:r w:rsidRPr="000A6F8B">
              <w:rPr>
                <w:spacing w:val="-5"/>
                <w:w w:val="105"/>
                <w:sz w:val="20"/>
                <w:szCs w:val="20"/>
              </w:rPr>
              <w:t>КТД</w:t>
            </w:r>
          </w:p>
          <w:p w14:paraId="632AAFCA" w14:textId="77777777" w:rsidR="00541166" w:rsidRPr="000A6F8B" w:rsidRDefault="00541166" w:rsidP="002A0621">
            <w:pPr>
              <w:pStyle w:val="TableParagraph"/>
              <w:spacing w:line="204" w:lineRule="exact"/>
              <w:ind w:left="78"/>
              <w:rPr>
                <w:sz w:val="20"/>
                <w:szCs w:val="20"/>
              </w:rPr>
            </w:pPr>
            <w:r w:rsidRPr="000A6F8B">
              <w:rPr>
                <w:spacing w:val="-2"/>
                <w:w w:val="105"/>
                <w:sz w:val="20"/>
                <w:szCs w:val="20"/>
              </w:rPr>
              <w:t>«Флешмоб»</w:t>
            </w:r>
          </w:p>
        </w:tc>
      </w:tr>
      <w:tr w:rsidR="00541166" w:rsidRPr="00DA17C3" w14:paraId="409AC651" w14:textId="77777777" w:rsidTr="002A0621">
        <w:trPr>
          <w:trHeight w:val="2980"/>
        </w:trPr>
        <w:tc>
          <w:tcPr>
            <w:tcW w:w="425" w:type="dxa"/>
            <w:shd w:val="clear" w:color="auto" w:fill="5BCBF5"/>
          </w:tcPr>
          <w:p w14:paraId="5545F5E1" w14:textId="77777777" w:rsidR="00541166" w:rsidRPr="000A6F8B" w:rsidRDefault="00541166" w:rsidP="002A0621">
            <w:pPr>
              <w:pStyle w:val="TableParagraph"/>
              <w:spacing w:before="69" w:line="204" w:lineRule="exact"/>
              <w:ind w:left="19" w:right="11"/>
              <w:jc w:val="center"/>
              <w:rPr>
                <w:sz w:val="20"/>
                <w:szCs w:val="20"/>
              </w:rPr>
            </w:pPr>
            <w:r w:rsidRPr="000A6F8B">
              <w:rPr>
                <w:spacing w:val="-5"/>
                <w:w w:val="95"/>
                <w:sz w:val="20"/>
                <w:szCs w:val="20"/>
              </w:rPr>
              <w:t>7,</w:t>
            </w:r>
          </w:p>
          <w:p w14:paraId="77F6ADB3" w14:textId="77777777" w:rsidR="00541166" w:rsidRPr="000A6F8B" w:rsidRDefault="00541166" w:rsidP="002A0621">
            <w:pPr>
              <w:pStyle w:val="TableParagraph"/>
              <w:spacing w:line="204" w:lineRule="exact"/>
              <w:ind w:left="19"/>
              <w:jc w:val="center"/>
              <w:rPr>
                <w:sz w:val="20"/>
                <w:szCs w:val="20"/>
              </w:rPr>
            </w:pPr>
            <w:r w:rsidRPr="000A6F8B">
              <w:rPr>
                <w:spacing w:val="-10"/>
                <w:w w:val="115"/>
                <w:sz w:val="20"/>
                <w:szCs w:val="20"/>
              </w:rPr>
              <w:t>8</w:t>
            </w:r>
          </w:p>
        </w:tc>
        <w:tc>
          <w:tcPr>
            <w:tcW w:w="1219" w:type="dxa"/>
            <w:shd w:val="clear" w:color="auto" w:fill="A5DFF9"/>
          </w:tcPr>
          <w:p w14:paraId="4D729A9F" w14:textId="77777777" w:rsidR="00541166" w:rsidRPr="000A6F8B" w:rsidRDefault="00541166" w:rsidP="002A0621">
            <w:pPr>
              <w:pStyle w:val="TableParagraph"/>
              <w:spacing w:before="76" w:line="230" w:lineRule="auto"/>
              <w:ind w:left="79" w:right="69"/>
              <w:rPr>
                <w:b/>
                <w:sz w:val="20"/>
                <w:szCs w:val="20"/>
              </w:rPr>
            </w:pPr>
            <w:r w:rsidRPr="000A6F8B">
              <w:rPr>
                <w:b/>
                <w:spacing w:val="-2"/>
                <w:sz w:val="20"/>
                <w:szCs w:val="20"/>
              </w:rPr>
              <w:t>«</w:t>
            </w:r>
            <w:proofErr w:type="spellStart"/>
            <w:r w:rsidRPr="000A6F8B">
              <w:rPr>
                <w:b/>
                <w:spacing w:val="-2"/>
                <w:sz w:val="20"/>
                <w:szCs w:val="20"/>
              </w:rPr>
              <w:t>Доброво</w:t>
            </w:r>
            <w:proofErr w:type="spellEnd"/>
            <w:r w:rsidRPr="000A6F8B">
              <w:rPr>
                <w:b/>
                <w:spacing w:val="-2"/>
                <w:sz w:val="20"/>
                <w:szCs w:val="20"/>
              </w:rPr>
              <w:t xml:space="preserve">- </w:t>
            </w:r>
            <w:proofErr w:type="spellStart"/>
            <w:r w:rsidRPr="000A6F8B">
              <w:rPr>
                <w:b/>
                <w:w w:val="115"/>
                <w:sz w:val="20"/>
                <w:szCs w:val="20"/>
              </w:rPr>
              <w:t>лец</w:t>
            </w:r>
            <w:proofErr w:type="spellEnd"/>
            <w:r w:rsidRPr="000A6F8B">
              <w:rPr>
                <w:b/>
                <w:w w:val="115"/>
                <w:sz w:val="20"/>
                <w:szCs w:val="20"/>
              </w:rPr>
              <w:t xml:space="preserve"> </w:t>
            </w:r>
            <w:r w:rsidRPr="000A6F8B">
              <w:rPr>
                <w:b/>
                <w:w w:val="130"/>
                <w:sz w:val="20"/>
                <w:szCs w:val="20"/>
              </w:rPr>
              <w:t>–</w:t>
            </w:r>
            <w:r w:rsidRPr="000A6F8B">
              <w:rPr>
                <w:b/>
                <w:spacing w:val="-3"/>
                <w:w w:val="130"/>
                <w:sz w:val="20"/>
                <w:szCs w:val="20"/>
              </w:rPr>
              <w:t xml:space="preserve"> </w:t>
            </w:r>
            <w:r w:rsidRPr="000A6F8B">
              <w:rPr>
                <w:b/>
                <w:w w:val="115"/>
                <w:sz w:val="20"/>
                <w:szCs w:val="20"/>
              </w:rPr>
              <w:t xml:space="preserve">это </w:t>
            </w:r>
            <w:r w:rsidRPr="000A6F8B">
              <w:rPr>
                <w:b/>
                <w:spacing w:val="-2"/>
                <w:w w:val="115"/>
                <w:sz w:val="20"/>
                <w:szCs w:val="20"/>
              </w:rPr>
              <w:t>доброе сердце»</w:t>
            </w:r>
          </w:p>
        </w:tc>
        <w:tc>
          <w:tcPr>
            <w:tcW w:w="4891" w:type="dxa"/>
            <w:shd w:val="clear" w:color="auto" w:fill="A5DFF9"/>
          </w:tcPr>
          <w:p w14:paraId="40A2A37F" w14:textId="77777777" w:rsidR="00541166" w:rsidRPr="000A6F8B" w:rsidRDefault="00541166" w:rsidP="002A0621">
            <w:pPr>
              <w:pStyle w:val="TableParagraph"/>
              <w:spacing w:before="76" w:line="230" w:lineRule="auto"/>
              <w:ind w:left="79"/>
              <w:rPr>
                <w:sz w:val="20"/>
                <w:szCs w:val="20"/>
              </w:rPr>
            </w:pPr>
            <w:r w:rsidRPr="000A6F8B">
              <w:rPr>
                <w:w w:val="105"/>
                <w:sz w:val="20"/>
                <w:szCs w:val="20"/>
              </w:rPr>
              <w:t>Встреча</w:t>
            </w:r>
            <w:r w:rsidRPr="000A6F8B">
              <w:rPr>
                <w:spacing w:val="-15"/>
                <w:w w:val="105"/>
                <w:sz w:val="20"/>
                <w:szCs w:val="20"/>
              </w:rPr>
              <w:t xml:space="preserve"> </w:t>
            </w:r>
            <w:r w:rsidRPr="000A6F8B">
              <w:rPr>
                <w:w w:val="105"/>
                <w:sz w:val="20"/>
                <w:szCs w:val="20"/>
              </w:rPr>
              <w:t>с</w:t>
            </w:r>
            <w:r w:rsidRPr="000A6F8B">
              <w:rPr>
                <w:spacing w:val="-14"/>
                <w:w w:val="105"/>
                <w:sz w:val="20"/>
                <w:szCs w:val="20"/>
              </w:rPr>
              <w:t xml:space="preserve"> </w:t>
            </w:r>
            <w:r w:rsidRPr="000A6F8B">
              <w:rPr>
                <w:w w:val="105"/>
                <w:sz w:val="20"/>
                <w:szCs w:val="20"/>
              </w:rPr>
              <w:t>гостем,</w:t>
            </w:r>
            <w:r w:rsidRPr="000A6F8B">
              <w:rPr>
                <w:spacing w:val="-14"/>
                <w:w w:val="105"/>
                <w:sz w:val="20"/>
                <w:szCs w:val="20"/>
              </w:rPr>
              <w:t xml:space="preserve"> </w:t>
            </w:r>
            <w:r w:rsidRPr="000A6F8B">
              <w:rPr>
                <w:w w:val="105"/>
                <w:sz w:val="20"/>
                <w:szCs w:val="20"/>
              </w:rPr>
              <w:t>который</w:t>
            </w:r>
            <w:r w:rsidRPr="000A6F8B">
              <w:rPr>
                <w:spacing w:val="-14"/>
                <w:w w:val="105"/>
                <w:sz w:val="20"/>
                <w:szCs w:val="20"/>
              </w:rPr>
              <w:t xml:space="preserve"> </w:t>
            </w:r>
            <w:r w:rsidRPr="000A6F8B">
              <w:rPr>
                <w:w w:val="105"/>
                <w:sz w:val="20"/>
                <w:szCs w:val="20"/>
              </w:rPr>
              <w:t>достиг</w:t>
            </w:r>
            <w:r w:rsidRPr="000A6F8B">
              <w:rPr>
                <w:spacing w:val="-17"/>
                <w:w w:val="105"/>
                <w:sz w:val="20"/>
                <w:szCs w:val="20"/>
              </w:rPr>
              <w:t xml:space="preserve"> </w:t>
            </w:r>
            <w:r w:rsidRPr="000A6F8B">
              <w:rPr>
                <w:w w:val="105"/>
                <w:sz w:val="20"/>
                <w:szCs w:val="20"/>
              </w:rPr>
              <w:t>успехов</w:t>
            </w:r>
            <w:r w:rsidRPr="000A6F8B">
              <w:rPr>
                <w:spacing w:val="-14"/>
                <w:w w:val="105"/>
                <w:sz w:val="20"/>
                <w:szCs w:val="20"/>
              </w:rPr>
              <w:t xml:space="preserve"> </w:t>
            </w:r>
            <w:r w:rsidRPr="000A6F8B">
              <w:rPr>
                <w:w w:val="105"/>
                <w:sz w:val="20"/>
                <w:szCs w:val="20"/>
              </w:rPr>
              <w:t>в</w:t>
            </w:r>
            <w:r w:rsidRPr="000A6F8B">
              <w:rPr>
                <w:spacing w:val="-15"/>
                <w:w w:val="105"/>
                <w:sz w:val="20"/>
                <w:szCs w:val="20"/>
              </w:rPr>
              <w:t xml:space="preserve"> </w:t>
            </w:r>
            <w:r w:rsidRPr="000A6F8B">
              <w:rPr>
                <w:w w:val="105"/>
                <w:sz w:val="20"/>
                <w:szCs w:val="20"/>
              </w:rPr>
              <w:t xml:space="preserve">области </w:t>
            </w:r>
            <w:r w:rsidRPr="000A6F8B">
              <w:rPr>
                <w:spacing w:val="-2"/>
                <w:w w:val="105"/>
                <w:sz w:val="20"/>
                <w:szCs w:val="20"/>
              </w:rPr>
              <w:t>добровольчества.</w:t>
            </w:r>
          </w:p>
          <w:p w14:paraId="3A6721E5" w14:textId="77777777" w:rsidR="00541166" w:rsidRPr="000A6F8B" w:rsidRDefault="00541166" w:rsidP="002A0621">
            <w:pPr>
              <w:pStyle w:val="TableParagraph"/>
              <w:spacing w:line="230" w:lineRule="auto"/>
              <w:ind w:left="79"/>
              <w:rPr>
                <w:sz w:val="20"/>
                <w:szCs w:val="20"/>
              </w:rPr>
            </w:pPr>
            <w:r w:rsidRPr="000A6F8B">
              <w:rPr>
                <w:w w:val="105"/>
                <w:sz w:val="20"/>
                <w:szCs w:val="20"/>
              </w:rPr>
              <w:t>Дополняют</w:t>
            </w:r>
            <w:r w:rsidRPr="000A6F8B">
              <w:rPr>
                <w:spacing w:val="-15"/>
                <w:w w:val="105"/>
                <w:sz w:val="20"/>
                <w:szCs w:val="20"/>
              </w:rPr>
              <w:t xml:space="preserve"> </w:t>
            </w:r>
            <w:r w:rsidRPr="000A6F8B">
              <w:rPr>
                <w:w w:val="105"/>
                <w:sz w:val="20"/>
                <w:szCs w:val="20"/>
              </w:rPr>
              <w:t>«Классный</w:t>
            </w:r>
            <w:r w:rsidRPr="000A6F8B">
              <w:rPr>
                <w:spacing w:val="-14"/>
                <w:w w:val="105"/>
                <w:sz w:val="20"/>
                <w:szCs w:val="20"/>
              </w:rPr>
              <w:t xml:space="preserve"> </w:t>
            </w:r>
            <w:r w:rsidRPr="000A6F8B">
              <w:rPr>
                <w:w w:val="105"/>
                <w:sz w:val="20"/>
                <w:szCs w:val="20"/>
              </w:rPr>
              <w:t>круг</w:t>
            </w:r>
            <w:r w:rsidRPr="000A6F8B">
              <w:rPr>
                <w:spacing w:val="-14"/>
                <w:w w:val="105"/>
                <w:sz w:val="20"/>
                <w:szCs w:val="20"/>
              </w:rPr>
              <w:t xml:space="preserve"> </w:t>
            </w:r>
            <w:r w:rsidRPr="000A6F8B">
              <w:rPr>
                <w:w w:val="105"/>
                <w:sz w:val="20"/>
                <w:szCs w:val="20"/>
              </w:rPr>
              <w:t>добра»</w:t>
            </w:r>
            <w:r w:rsidRPr="000A6F8B">
              <w:rPr>
                <w:spacing w:val="-14"/>
                <w:w w:val="105"/>
                <w:sz w:val="20"/>
                <w:szCs w:val="20"/>
              </w:rPr>
              <w:t xml:space="preserve"> </w:t>
            </w:r>
            <w:r w:rsidRPr="000A6F8B">
              <w:rPr>
                <w:w w:val="105"/>
                <w:sz w:val="20"/>
                <w:szCs w:val="20"/>
              </w:rPr>
              <w:t>новой</w:t>
            </w:r>
            <w:r w:rsidRPr="000A6F8B">
              <w:rPr>
                <w:spacing w:val="-15"/>
                <w:w w:val="105"/>
                <w:sz w:val="20"/>
                <w:szCs w:val="20"/>
              </w:rPr>
              <w:t xml:space="preserve"> </w:t>
            </w:r>
            <w:proofErr w:type="spellStart"/>
            <w:r w:rsidRPr="000A6F8B">
              <w:rPr>
                <w:w w:val="105"/>
                <w:sz w:val="20"/>
                <w:szCs w:val="20"/>
              </w:rPr>
              <w:t>информа</w:t>
            </w:r>
            <w:proofErr w:type="spellEnd"/>
            <w:r w:rsidRPr="000A6F8B">
              <w:rPr>
                <w:w w:val="105"/>
                <w:sz w:val="20"/>
                <w:szCs w:val="20"/>
              </w:rPr>
              <w:t xml:space="preserve">- </w:t>
            </w:r>
            <w:proofErr w:type="spellStart"/>
            <w:r w:rsidRPr="000A6F8B">
              <w:rPr>
                <w:w w:val="105"/>
                <w:sz w:val="20"/>
                <w:szCs w:val="20"/>
              </w:rPr>
              <w:t>цией</w:t>
            </w:r>
            <w:proofErr w:type="spellEnd"/>
            <w:r w:rsidRPr="000A6F8B">
              <w:rPr>
                <w:w w:val="105"/>
                <w:sz w:val="20"/>
                <w:szCs w:val="20"/>
              </w:rPr>
              <w:t>,</w:t>
            </w:r>
            <w:r w:rsidRPr="000A6F8B">
              <w:rPr>
                <w:spacing w:val="-2"/>
                <w:w w:val="105"/>
                <w:sz w:val="20"/>
                <w:szCs w:val="20"/>
              </w:rPr>
              <w:t xml:space="preserve"> </w:t>
            </w:r>
            <w:r w:rsidRPr="000A6F8B">
              <w:rPr>
                <w:w w:val="105"/>
                <w:sz w:val="20"/>
                <w:szCs w:val="20"/>
              </w:rPr>
              <w:t>которую,</w:t>
            </w:r>
            <w:r w:rsidRPr="000A6F8B">
              <w:rPr>
                <w:spacing w:val="-2"/>
                <w:w w:val="105"/>
                <w:sz w:val="20"/>
                <w:szCs w:val="20"/>
              </w:rPr>
              <w:t xml:space="preserve"> </w:t>
            </w:r>
            <w:r w:rsidRPr="000A6F8B">
              <w:rPr>
                <w:w w:val="105"/>
                <w:sz w:val="20"/>
                <w:szCs w:val="20"/>
              </w:rPr>
              <w:t>возможно,</w:t>
            </w:r>
            <w:r w:rsidRPr="000A6F8B">
              <w:rPr>
                <w:spacing w:val="-8"/>
                <w:w w:val="105"/>
                <w:sz w:val="20"/>
                <w:szCs w:val="20"/>
              </w:rPr>
              <w:t xml:space="preserve"> </w:t>
            </w:r>
            <w:r w:rsidRPr="000A6F8B">
              <w:rPr>
                <w:w w:val="105"/>
                <w:sz w:val="20"/>
                <w:szCs w:val="20"/>
              </w:rPr>
              <w:t>узнали</w:t>
            </w:r>
            <w:r w:rsidRPr="000A6F8B">
              <w:rPr>
                <w:spacing w:val="-2"/>
                <w:w w:val="105"/>
                <w:sz w:val="20"/>
                <w:szCs w:val="20"/>
              </w:rPr>
              <w:t xml:space="preserve"> </w:t>
            </w:r>
            <w:r w:rsidRPr="000A6F8B">
              <w:rPr>
                <w:w w:val="105"/>
                <w:sz w:val="20"/>
                <w:szCs w:val="20"/>
              </w:rPr>
              <w:t>от</w:t>
            </w:r>
            <w:r w:rsidRPr="000A6F8B">
              <w:rPr>
                <w:spacing w:val="-2"/>
                <w:w w:val="105"/>
                <w:sz w:val="20"/>
                <w:szCs w:val="20"/>
              </w:rPr>
              <w:t xml:space="preserve"> </w:t>
            </w:r>
            <w:r w:rsidRPr="000A6F8B">
              <w:rPr>
                <w:w w:val="105"/>
                <w:sz w:val="20"/>
                <w:szCs w:val="20"/>
              </w:rPr>
              <w:t>гостя.</w:t>
            </w:r>
          </w:p>
        </w:tc>
        <w:tc>
          <w:tcPr>
            <w:tcW w:w="1624" w:type="dxa"/>
            <w:shd w:val="clear" w:color="auto" w:fill="A5DFF9"/>
          </w:tcPr>
          <w:p w14:paraId="218C111B" w14:textId="77777777" w:rsidR="00541166" w:rsidRPr="000A6F8B" w:rsidRDefault="00541166" w:rsidP="002A0621">
            <w:pPr>
              <w:pStyle w:val="TableParagraph"/>
              <w:spacing w:before="76" w:line="230" w:lineRule="auto"/>
              <w:ind w:left="79" w:right="79"/>
              <w:rPr>
                <w:sz w:val="20"/>
                <w:szCs w:val="20"/>
              </w:rPr>
            </w:pPr>
            <w:r w:rsidRPr="000A6F8B">
              <w:rPr>
                <w:spacing w:val="-2"/>
                <w:sz w:val="20"/>
                <w:szCs w:val="20"/>
              </w:rPr>
              <w:t xml:space="preserve">Познавательная, </w:t>
            </w:r>
            <w:r w:rsidRPr="000A6F8B">
              <w:rPr>
                <w:spacing w:val="-2"/>
                <w:w w:val="105"/>
                <w:sz w:val="20"/>
                <w:szCs w:val="20"/>
              </w:rPr>
              <w:t>проблемно-</w:t>
            </w:r>
            <w:proofErr w:type="gramStart"/>
            <w:r w:rsidRPr="000A6F8B">
              <w:rPr>
                <w:spacing w:val="-2"/>
                <w:w w:val="105"/>
                <w:sz w:val="20"/>
                <w:szCs w:val="20"/>
              </w:rPr>
              <w:t xml:space="preserve">цен- </w:t>
            </w:r>
            <w:proofErr w:type="spellStart"/>
            <w:r w:rsidRPr="000A6F8B">
              <w:rPr>
                <w:w w:val="105"/>
                <w:sz w:val="20"/>
                <w:szCs w:val="20"/>
              </w:rPr>
              <w:t>ностное</w:t>
            </w:r>
            <w:proofErr w:type="spellEnd"/>
            <w:proofErr w:type="gramEnd"/>
            <w:r w:rsidRPr="000A6F8B">
              <w:rPr>
                <w:spacing w:val="-7"/>
                <w:w w:val="105"/>
                <w:sz w:val="20"/>
                <w:szCs w:val="20"/>
              </w:rPr>
              <w:t xml:space="preserve"> </w:t>
            </w:r>
            <w:proofErr w:type="gramStart"/>
            <w:r w:rsidRPr="000A6F8B">
              <w:rPr>
                <w:w w:val="105"/>
                <w:sz w:val="20"/>
                <w:szCs w:val="20"/>
              </w:rPr>
              <w:t xml:space="preserve">обще- </w:t>
            </w:r>
            <w:proofErr w:type="spellStart"/>
            <w:r w:rsidRPr="000A6F8B">
              <w:rPr>
                <w:spacing w:val="-4"/>
                <w:w w:val="105"/>
                <w:sz w:val="20"/>
                <w:szCs w:val="20"/>
              </w:rPr>
              <w:t>ние</w:t>
            </w:r>
            <w:proofErr w:type="spellEnd"/>
            <w:proofErr w:type="gramEnd"/>
            <w:r w:rsidRPr="000A6F8B">
              <w:rPr>
                <w:spacing w:val="-4"/>
                <w:w w:val="105"/>
                <w:sz w:val="20"/>
                <w:szCs w:val="20"/>
              </w:rPr>
              <w:t>.</w:t>
            </w:r>
          </w:p>
          <w:p w14:paraId="1578F428" w14:textId="77777777" w:rsidR="00541166" w:rsidRPr="000A6F8B" w:rsidRDefault="00541166" w:rsidP="002A0621">
            <w:pPr>
              <w:pStyle w:val="TableParagraph"/>
              <w:spacing w:before="197" w:line="230" w:lineRule="auto"/>
              <w:ind w:left="79" w:right="100"/>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групповое.</w:t>
            </w:r>
          </w:p>
        </w:tc>
        <w:tc>
          <w:tcPr>
            <w:tcW w:w="1402" w:type="dxa"/>
            <w:shd w:val="clear" w:color="auto" w:fill="A5DFF9"/>
          </w:tcPr>
          <w:p w14:paraId="5C3B509C" w14:textId="77777777" w:rsidR="00541166" w:rsidRPr="000A6F8B" w:rsidRDefault="00541166" w:rsidP="002A0621">
            <w:pPr>
              <w:pStyle w:val="TableParagraph"/>
              <w:spacing w:before="76" w:line="230" w:lineRule="auto"/>
              <w:ind w:left="78" w:right="65"/>
              <w:rPr>
                <w:sz w:val="20"/>
                <w:szCs w:val="20"/>
              </w:rPr>
            </w:pPr>
            <w:r w:rsidRPr="000A6F8B">
              <w:rPr>
                <w:w w:val="105"/>
                <w:sz w:val="20"/>
                <w:szCs w:val="20"/>
              </w:rPr>
              <w:t>Встреча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интересными людьми.</w:t>
            </w:r>
          </w:p>
          <w:p w14:paraId="6A9065B5" w14:textId="77777777" w:rsidR="00541166" w:rsidRPr="000A6F8B" w:rsidRDefault="00541166" w:rsidP="002A0621">
            <w:pPr>
              <w:pStyle w:val="TableParagraph"/>
              <w:spacing w:before="198" w:line="230" w:lineRule="auto"/>
              <w:ind w:left="78" w:right="314"/>
              <w:rPr>
                <w:sz w:val="20"/>
                <w:szCs w:val="20"/>
              </w:rPr>
            </w:pPr>
            <w:proofErr w:type="spellStart"/>
            <w:proofErr w:type="gramStart"/>
            <w:r w:rsidRPr="000A6F8B">
              <w:rPr>
                <w:spacing w:val="-2"/>
                <w:w w:val="105"/>
                <w:sz w:val="20"/>
                <w:szCs w:val="20"/>
              </w:rPr>
              <w:t>Динамиче</w:t>
            </w:r>
            <w:proofErr w:type="spellEnd"/>
            <w:r w:rsidRPr="000A6F8B">
              <w:rPr>
                <w:spacing w:val="-2"/>
                <w:w w:val="105"/>
                <w:sz w:val="20"/>
                <w:szCs w:val="20"/>
              </w:rPr>
              <w:t xml:space="preserve">- </w:t>
            </w:r>
            <w:proofErr w:type="spellStart"/>
            <w:r w:rsidRPr="000A6F8B">
              <w:rPr>
                <w:sz w:val="20"/>
                <w:szCs w:val="20"/>
              </w:rPr>
              <w:t>ские</w:t>
            </w:r>
            <w:proofErr w:type="spellEnd"/>
            <w:proofErr w:type="gramEnd"/>
            <w:r w:rsidRPr="000A6F8B">
              <w:rPr>
                <w:spacing w:val="10"/>
                <w:sz w:val="20"/>
                <w:szCs w:val="20"/>
              </w:rPr>
              <w:t xml:space="preserve"> </w:t>
            </w:r>
            <w:r w:rsidRPr="000A6F8B">
              <w:rPr>
                <w:spacing w:val="-5"/>
                <w:sz w:val="20"/>
                <w:szCs w:val="20"/>
              </w:rPr>
              <w:t>паузы.</w:t>
            </w:r>
          </w:p>
        </w:tc>
      </w:tr>
      <w:tr w:rsidR="00541166" w:rsidRPr="000A6F8B" w14:paraId="0EE4322E" w14:textId="77777777" w:rsidTr="002A0621">
        <w:trPr>
          <w:trHeight w:val="4765"/>
        </w:trPr>
        <w:tc>
          <w:tcPr>
            <w:tcW w:w="425" w:type="dxa"/>
            <w:shd w:val="clear" w:color="auto" w:fill="5BCBF5"/>
          </w:tcPr>
          <w:p w14:paraId="0CB6EB0B" w14:textId="77777777" w:rsidR="00541166" w:rsidRPr="000A6F8B" w:rsidRDefault="00541166" w:rsidP="002A0621">
            <w:pPr>
              <w:pStyle w:val="TableParagraph"/>
              <w:spacing w:before="69"/>
              <w:ind w:left="19"/>
              <w:jc w:val="center"/>
              <w:rPr>
                <w:sz w:val="20"/>
                <w:szCs w:val="20"/>
              </w:rPr>
            </w:pPr>
            <w:r w:rsidRPr="000A6F8B">
              <w:rPr>
                <w:spacing w:val="-10"/>
                <w:w w:val="110"/>
                <w:sz w:val="20"/>
                <w:szCs w:val="20"/>
              </w:rPr>
              <w:t>9</w:t>
            </w:r>
          </w:p>
        </w:tc>
        <w:tc>
          <w:tcPr>
            <w:tcW w:w="1219" w:type="dxa"/>
            <w:shd w:val="clear" w:color="auto" w:fill="C7EAFB"/>
          </w:tcPr>
          <w:p w14:paraId="6063C1C3" w14:textId="77777777" w:rsidR="00541166" w:rsidRPr="000A6F8B" w:rsidRDefault="00541166" w:rsidP="002A0621">
            <w:pPr>
              <w:pStyle w:val="TableParagraph"/>
              <w:spacing w:before="76" w:line="230" w:lineRule="auto"/>
              <w:ind w:left="79" w:right="84"/>
              <w:rPr>
                <w:b/>
                <w:sz w:val="20"/>
                <w:szCs w:val="20"/>
              </w:rPr>
            </w:pPr>
            <w:r w:rsidRPr="000A6F8B">
              <w:rPr>
                <w:b/>
                <w:spacing w:val="-2"/>
                <w:w w:val="105"/>
                <w:sz w:val="20"/>
                <w:szCs w:val="20"/>
              </w:rPr>
              <w:t xml:space="preserve">«Портрет </w:t>
            </w:r>
            <w:proofErr w:type="spellStart"/>
            <w:r w:rsidRPr="000A6F8B">
              <w:rPr>
                <w:b/>
                <w:spacing w:val="-2"/>
                <w:sz w:val="20"/>
                <w:szCs w:val="20"/>
              </w:rPr>
              <w:t>доброволь</w:t>
            </w:r>
            <w:proofErr w:type="spellEnd"/>
            <w:r w:rsidRPr="000A6F8B">
              <w:rPr>
                <w:b/>
                <w:spacing w:val="-2"/>
                <w:sz w:val="20"/>
                <w:szCs w:val="20"/>
              </w:rPr>
              <w:t xml:space="preserve">- </w:t>
            </w:r>
            <w:proofErr w:type="spellStart"/>
            <w:r w:rsidRPr="000A6F8B">
              <w:rPr>
                <w:b/>
                <w:spacing w:val="-4"/>
                <w:w w:val="105"/>
                <w:sz w:val="20"/>
                <w:szCs w:val="20"/>
              </w:rPr>
              <w:t>ца</w:t>
            </w:r>
            <w:proofErr w:type="spellEnd"/>
            <w:r w:rsidRPr="000A6F8B">
              <w:rPr>
                <w:b/>
                <w:spacing w:val="-4"/>
                <w:w w:val="105"/>
                <w:sz w:val="20"/>
                <w:szCs w:val="20"/>
              </w:rPr>
              <w:t>»</w:t>
            </w:r>
          </w:p>
        </w:tc>
        <w:tc>
          <w:tcPr>
            <w:tcW w:w="4891" w:type="dxa"/>
            <w:shd w:val="clear" w:color="auto" w:fill="C7EAFB"/>
          </w:tcPr>
          <w:p w14:paraId="6E0D3B97" w14:textId="77777777" w:rsidR="00541166" w:rsidRPr="000A6F8B" w:rsidRDefault="00541166" w:rsidP="002A0621">
            <w:pPr>
              <w:pStyle w:val="TableParagraph"/>
              <w:spacing w:before="76" w:line="230" w:lineRule="auto"/>
              <w:ind w:left="79" w:right="310"/>
              <w:rPr>
                <w:sz w:val="20"/>
                <w:szCs w:val="20"/>
              </w:rPr>
            </w:pPr>
            <w:r w:rsidRPr="000A6F8B">
              <w:rPr>
                <w:i/>
                <w:w w:val="105"/>
                <w:sz w:val="20"/>
                <w:szCs w:val="20"/>
              </w:rPr>
              <w:t xml:space="preserve">*Работа с символом трека: </w:t>
            </w:r>
            <w:r w:rsidRPr="000A6F8B">
              <w:rPr>
                <w:w w:val="105"/>
                <w:sz w:val="20"/>
                <w:szCs w:val="20"/>
              </w:rPr>
              <w:t xml:space="preserve">коллективная </w:t>
            </w:r>
            <w:proofErr w:type="spellStart"/>
            <w:proofErr w:type="gramStart"/>
            <w:r w:rsidRPr="000A6F8B">
              <w:rPr>
                <w:w w:val="105"/>
                <w:sz w:val="20"/>
                <w:szCs w:val="20"/>
              </w:rPr>
              <w:t>рабо</w:t>
            </w:r>
            <w:proofErr w:type="spellEnd"/>
            <w:r w:rsidRPr="000A6F8B">
              <w:rPr>
                <w:w w:val="105"/>
                <w:sz w:val="20"/>
                <w:szCs w:val="20"/>
              </w:rPr>
              <w:t xml:space="preserve">- </w:t>
            </w:r>
            <w:r w:rsidRPr="000A6F8B">
              <w:rPr>
                <w:spacing w:val="-2"/>
                <w:w w:val="105"/>
                <w:sz w:val="20"/>
                <w:szCs w:val="20"/>
              </w:rPr>
              <w:t>та</w:t>
            </w:r>
            <w:proofErr w:type="gramEnd"/>
            <w:r w:rsidRPr="000A6F8B">
              <w:rPr>
                <w:spacing w:val="-8"/>
                <w:w w:val="105"/>
                <w:sz w:val="20"/>
                <w:szCs w:val="20"/>
              </w:rPr>
              <w:t xml:space="preserve"> </w:t>
            </w:r>
            <w:r w:rsidRPr="000A6F8B">
              <w:rPr>
                <w:spacing w:val="-2"/>
                <w:w w:val="105"/>
                <w:sz w:val="20"/>
                <w:szCs w:val="20"/>
              </w:rPr>
              <w:t>«Классный</w:t>
            </w:r>
            <w:r w:rsidRPr="000A6F8B">
              <w:rPr>
                <w:spacing w:val="-8"/>
                <w:w w:val="105"/>
                <w:sz w:val="20"/>
                <w:szCs w:val="20"/>
              </w:rPr>
              <w:t xml:space="preserve"> </w:t>
            </w:r>
            <w:r w:rsidRPr="000A6F8B">
              <w:rPr>
                <w:spacing w:val="-2"/>
                <w:w w:val="105"/>
                <w:sz w:val="20"/>
                <w:szCs w:val="20"/>
              </w:rPr>
              <w:t>круг</w:t>
            </w:r>
            <w:r w:rsidRPr="000A6F8B">
              <w:rPr>
                <w:spacing w:val="-8"/>
                <w:w w:val="105"/>
                <w:sz w:val="20"/>
                <w:szCs w:val="20"/>
              </w:rPr>
              <w:t xml:space="preserve"> </w:t>
            </w:r>
            <w:r w:rsidRPr="000A6F8B">
              <w:rPr>
                <w:spacing w:val="-2"/>
                <w:w w:val="105"/>
                <w:sz w:val="20"/>
                <w:szCs w:val="20"/>
              </w:rPr>
              <w:t>добра».</w:t>
            </w:r>
            <w:r w:rsidRPr="000A6F8B">
              <w:rPr>
                <w:spacing w:val="-8"/>
                <w:w w:val="105"/>
                <w:sz w:val="20"/>
                <w:szCs w:val="20"/>
              </w:rPr>
              <w:t xml:space="preserve"> </w:t>
            </w:r>
            <w:r w:rsidRPr="000A6F8B">
              <w:rPr>
                <w:spacing w:val="-2"/>
                <w:w w:val="105"/>
                <w:sz w:val="20"/>
                <w:szCs w:val="20"/>
              </w:rPr>
              <w:t>Дополняем</w:t>
            </w:r>
            <w:r w:rsidRPr="000A6F8B">
              <w:rPr>
                <w:spacing w:val="-8"/>
                <w:w w:val="105"/>
                <w:sz w:val="20"/>
                <w:szCs w:val="20"/>
              </w:rPr>
              <w:t xml:space="preserve"> </w:t>
            </w:r>
            <w:r w:rsidRPr="000A6F8B">
              <w:rPr>
                <w:spacing w:val="-2"/>
                <w:w w:val="105"/>
                <w:sz w:val="20"/>
                <w:szCs w:val="20"/>
              </w:rPr>
              <w:t>качествами</w:t>
            </w:r>
          </w:p>
          <w:p w14:paraId="0CB40353" w14:textId="77777777" w:rsidR="00541166" w:rsidRPr="000A6F8B" w:rsidRDefault="00541166" w:rsidP="002A0621">
            <w:pPr>
              <w:pStyle w:val="TableParagraph"/>
              <w:spacing w:line="230" w:lineRule="auto"/>
              <w:ind w:left="79" w:right="245"/>
              <w:rPr>
                <w:sz w:val="20"/>
                <w:szCs w:val="20"/>
              </w:rPr>
            </w:pPr>
            <w:r w:rsidRPr="000A6F8B">
              <w:rPr>
                <w:w w:val="105"/>
                <w:sz w:val="20"/>
                <w:szCs w:val="20"/>
              </w:rPr>
              <w:t>добровольца,</w:t>
            </w:r>
            <w:r w:rsidRPr="000A6F8B">
              <w:rPr>
                <w:spacing w:val="-12"/>
                <w:w w:val="105"/>
                <w:sz w:val="20"/>
                <w:szCs w:val="20"/>
              </w:rPr>
              <w:t xml:space="preserve"> </w:t>
            </w:r>
            <w:r w:rsidRPr="000A6F8B">
              <w:rPr>
                <w:w w:val="105"/>
                <w:sz w:val="20"/>
                <w:szCs w:val="20"/>
              </w:rPr>
              <w:t>выбирая</w:t>
            </w:r>
            <w:r w:rsidRPr="000A6F8B">
              <w:rPr>
                <w:spacing w:val="-12"/>
                <w:w w:val="105"/>
                <w:sz w:val="20"/>
                <w:szCs w:val="20"/>
              </w:rPr>
              <w:t xml:space="preserve"> </w:t>
            </w:r>
            <w:r w:rsidRPr="000A6F8B">
              <w:rPr>
                <w:w w:val="105"/>
                <w:sz w:val="20"/>
                <w:szCs w:val="20"/>
              </w:rPr>
              <w:t>из</w:t>
            </w:r>
            <w:r w:rsidRPr="000A6F8B">
              <w:rPr>
                <w:spacing w:val="-12"/>
                <w:w w:val="105"/>
                <w:sz w:val="20"/>
                <w:szCs w:val="20"/>
              </w:rPr>
              <w:t xml:space="preserve"> </w:t>
            </w:r>
            <w:r w:rsidRPr="000A6F8B">
              <w:rPr>
                <w:w w:val="105"/>
                <w:sz w:val="20"/>
                <w:szCs w:val="20"/>
              </w:rPr>
              <w:t>предложенного</w:t>
            </w:r>
            <w:r w:rsidRPr="000A6F8B">
              <w:rPr>
                <w:spacing w:val="-17"/>
                <w:w w:val="105"/>
                <w:sz w:val="20"/>
                <w:szCs w:val="20"/>
              </w:rPr>
              <w:t xml:space="preserve"> </w:t>
            </w:r>
            <w:r w:rsidRPr="000A6F8B">
              <w:rPr>
                <w:w w:val="105"/>
                <w:sz w:val="20"/>
                <w:szCs w:val="20"/>
              </w:rPr>
              <w:t xml:space="preserve">учителем </w:t>
            </w:r>
            <w:r w:rsidRPr="000A6F8B">
              <w:rPr>
                <w:spacing w:val="-2"/>
                <w:sz w:val="20"/>
                <w:szCs w:val="20"/>
              </w:rPr>
              <w:t>перечня</w:t>
            </w:r>
            <w:r w:rsidRPr="000A6F8B">
              <w:rPr>
                <w:spacing w:val="-12"/>
                <w:sz w:val="20"/>
                <w:szCs w:val="20"/>
              </w:rPr>
              <w:t xml:space="preserve"> </w:t>
            </w:r>
            <w:r w:rsidRPr="000A6F8B">
              <w:rPr>
                <w:i/>
                <w:spacing w:val="-2"/>
                <w:sz w:val="20"/>
                <w:szCs w:val="20"/>
              </w:rPr>
              <w:t>(милосердный,</w:t>
            </w:r>
            <w:r w:rsidRPr="000A6F8B">
              <w:rPr>
                <w:i/>
                <w:spacing w:val="-12"/>
                <w:sz w:val="20"/>
                <w:szCs w:val="20"/>
              </w:rPr>
              <w:t xml:space="preserve"> </w:t>
            </w:r>
            <w:r w:rsidRPr="000A6F8B">
              <w:rPr>
                <w:i/>
                <w:spacing w:val="-2"/>
                <w:sz w:val="20"/>
                <w:szCs w:val="20"/>
              </w:rPr>
              <w:t>злой,</w:t>
            </w:r>
            <w:r w:rsidRPr="000A6F8B">
              <w:rPr>
                <w:i/>
                <w:spacing w:val="-11"/>
                <w:sz w:val="20"/>
                <w:szCs w:val="20"/>
              </w:rPr>
              <w:t xml:space="preserve"> </w:t>
            </w:r>
            <w:r w:rsidRPr="000A6F8B">
              <w:rPr>
                <w:i/>
                <w:spacing w:val="-2"/>
                <w:sz w:val="20"/>
                <w:szCs w:val="20"/>
              </w:rPr>
              <w:t>отзывчивый,</w:t>
            </w:r>
            <w:r w:rsidRPr="000A6F8B">
              <w:rPr>
                <w:i/>
                <w:spacing w:val="-12"/>
                <w:sz w:val="20"/>
                <w:szCs w:val="20"/>
              </w:rPr>
              <w:t xml:space="preserve"> </w:t>
            </w:r>
            <w:r w:rsidRPr="000A6F8B">
              <w:rPr>
                <w:i/>
                <w:spacing w:val="-2"/>
                <w:sz w:val="20"/>
                <w:szCs w:val="20"/>
              </w:rPr>
              <w:t xml:space="preserve">вредный), </w:t>
            </w:r>
            <w:r w:rsidRPr="000A6F8B">
              <w:rPr>
                <w:w w:val="105"/>
                <w:sz w:val="20"/>
                <w:szCs w:val="20"/>
              </w:rPr>
              <w:t>или составляют свой перечень качеств.</w:t>
            </w:r>
          </w:p>
          <w:p w14:paraId="70F0372E" w14:textId="77777777" w:rsidR="00541166" w:rsidRPr="000A6F8B" w:rsidRDefault="00541166" w:rsidP="002A0621">
            <w:pPr>
              <w:pStyle w:val="TableParagraph"/>
              <w:spacing w:line="230" w:lineRule="auto"/>
              <w:ind w:left="79"/>
              <w:rPr>
                <w:sz w:val="20"/>
                <w:szCs w:val="20"/>
              </w:rPr>
            </w:pPr>
            <w:r w:rsidRPr="000A6F8B">
              <w:rPr>
                <w:sz w:val="20"/>
                <w:szCs w:val="20"/>
              </w:rPr>
              <w:t xml:space="preserve">Дополняем делами, которые ещё можем сделать. Данные дела могут быть организованы в треке «Ор- ленок </w:t>
            </w:r>
            <w:r w:rsidRPr="000A6F8B">
              <w:rPr>
                <w:w w:val="125"/>
                <w:sz w:val="20"/>
                <w:szCs w:val="20"/>
              </w:rPr>
              <w:t xml:space="preserve">– </w:t>
            </w:r>
            <w:r w:rsidRPr="000A6F8B">
              <w:rPr>
                <w:sz w:val="20"/>
                <w:szCs w:val="20"/>
              </w:rPr>
              <w:t xml:space="preserve">Эколог» или в других треках. На ладошках, которые дети изготовили самостоятельно на </w:t>
            </w:r>
            <w:proofErr w:type="spellStart"/>
            <w:r w:rsidRPr="000A6F8B">
              <w:rPr>
                <w:sz w:val="20"/>
                <w:szCs w:val="20"/>
              </w:rPr>
              <w:t>преды</w:t>
            </w:r>
            <w:proofErr w:type="spellEnd"/>
            <w:r w:rsidRPr="000A6F8B">
              <w:rPr>
                <w:sz w:val="20"/>
                <w:szCs w:val="20"/>
              </w:rPr>
              <w:t xml:space="preserve">- </w:t>
            </w:r>
            <w:proofErr w:type="spellStart"/>
            <w:r w:rsidRPr="000A6F8B">
              <w:rPr>
                <w:sz w:val="20"/>
                <w:szCs w:val="20"/>
              </w:rPr>
              <w:t>дущих</w:t>
            </w:r>
            <w:proofErr w:type="spellEnd"/>
            <w:r w:rsidRPr="000A6F8B">
              <w:rPr>
                <w:sz w:val="20"/>
                <w:szCs w:val="20"/>
              </w:rPr>
              <w:t xml:space="preserve"> занятиях,</w:t>
            </w:r>
            <w:r w:rsidRPr="000A6F8B">
              <w:rPr>
                <w:spacing w:val="40"/>
                <w:sz w:val="20"/>
                <w:szCs w:val="20"/>
              </w:rPr>
              <w:t xml:space="preserve"> </w:t>
            </w:r>
            <w:r w:rsidRPr="000A6F8B">
              <w:rPr>
                <w:sz w:val="20"/>
                <w:szCs w:val="20"/>
              </w:rPr>
              <w:t>дописывают, продолжая фразу</w:t>
            </w:r>
            <w:r w:rsidRPr="000A6F8B">
              <w:rPr>
                <w:spacing w:val="-2"/>
                <w:sz w:val="20"/>
                <w:szCs w:val="20"/>
              </w:rPr>
              <w:t xml:space="preserve"> </w:t>
            </w:r>
            <w:r w:rsidRPr="000A6F8B">
              <w:rPr>
                <w:sz w:val="20"/>
                <w:szCs w:val="20"/>
              </w:rPr>
              <w:t xml:space="preserve">«Быть добрым и заботиться о других </w:t>
            </w:r>
            <w:r w:rsidRPr="000A6F8B">
              <w:rPr>
                <w:w w:val="125"/>
                <w:sz w:val="20"/>
                <w:szCs w:val="20"/>
              </w:rPr>
              <w:t xml:space="preserve">– </w:t>
            </w:r>
            <w:r w:rsidRPr="000A6F8B">
              <w:rPr>
                <w:sz w:val="20"/>
                <w:szCs w:val="20"/>
              </w:rPr>
              <w:t>это …».</w:t>
            </w:r>
          </w:p>
        </w:tc>
        <w:tc>
          <w:tcPr>
            <w:tcW w:w="1624" w:type="dxa"/>
            <w:shd w:val="clear" w:color="auto" w:fill="C7EAFB"/>
          </w:tcPr>
          <w:p w14:paraId="4A81CA1C" w14:textId="77777777" w:rsidR="00541166" w:rsidRPr="000A6F8B" w:rsidRDefault="00541166" w:rsidP="002A0621">
            <w:pPr>
              <w:pStyle w:val="TableParagraph"/>
              <w:spacing w:before="75" w:line="230" w:lineRule="auto"/>
              <w:ind w:left="79" w:right="79"/>
              <w:rPr>
                <w:sz w:val="20"/>
                <w:szCs w:val="20"/>
              </w:rPr>
            </w:pPr>
            <w:r w:rsidRPr="000A6F8B">
              <w:rPr>
                <w:spacing w:val="-2"/>
                <w:sz w:val="20"/>
                <w:szCs w:val="20"/>
              </w:rPr>
              <w:t xml:space="preserve">Познавательная, </w:t>
            </w:r>
            <w:r w:rsidRPr="000A6F8B">
              <w:rPr>
                <w:spacing w:val="-2"/>
                <w:w w:val="105"/>
                <w:sz w:val="20"/>
                <w:szCs w:val="20"/>
              </w:rPr>
              <w:t>проблемно-</w:t>
            </w:r>
            <w:proofErr w:type="gramStart"/>
            <w:r w:rsidRPr="000A6F8B">
              <w:rPr>
                <w:spacing w:val="-2"/>
                <w:w w:val="105"/>
                <w:sz w:val="20"/>
                <w:szCs w:val="20"/>
              </w:rPr>
              <w:t xml:space="preserve">цен- </w:t>
            </w:r>
            <w:proofErr w:type="spellStart"/>
            <w:r w:rsidRPr="000A6F8B">
              <w:rPr>
                <w:w w:val="105"/>
                <w:sz w:val="20"/>
                <w:szCs w:val="20"/>
              </w:rPr>
              <w:t>ностное</w:t>
            </w:r>
            <w:proofErr w:type="spellEnd"/>
            <w:proofErr w:type="gramEnd"/>
            <w:r w:rsidRPr="000A6F8B">
              <w:rPr>
                <w:spacing w:val="-7"/>
                <w:w w:val="105"/>
                <w:sz w:val="20"/>
                <w:szCs w:val="20"/>
              </w:rPr>
              <w:t xml:space="preserve"> </w:t>
            </w:r>
            <w:proofErr w:type="gramStart"/>
            <w:r w:rsidRPr="000A6F8B">
              <w:rPr>
                <w:w w:val="105"/>
                <w:sz w:val="20"/>
                <w:szCs w:val="20"/>
              </w:rPr>
              <w:t xml:space="preserve">обще- </w:t>
            </w:r>
            <w:proofErr w:type="spellStart"/>
            <w:r w:rsidRPr="000A6F8B">
              <w:rPr>
                <w:spacing w:val="-4"/>
                <w:w w:val="105"/>
                <w:sz w:val="20"/>
                <w:szCs w:val="20"/>
              </w:rPr>
              <w:t>ние</w:t>
            </w:r>
            <w:proofErr w:type="spellEnd"/>
            <w:proofErr w:type="gramEnd"/>
            <w:r w:rsidRPr="000A6F8B">
              <w:rPr>
                <w:spacing w:val="-4"/>
                <w:w w:val="105"/>
                <w:sz w:val="20"/>
                <w:szCs w:val="20"/>
              </w:rPr>
              <w:t>.</w:t>
            </w:r>
          </w:p>
          <w:p w14:paraId="70336B50" w14:textId="77777777" w:rsidR="00541166" w:rsidRPr="000A6F8B" w:rsidRDefault="00541166" w:rsidP="002A0621">
            <w:pPr>
              <w:pStyle w:val="TableParagraph"/>
              <w:spacing w:before="198" w:line="230" w:lineRule="auto"/>
              <w:ind w:left="79" w:right="80" w:firstLine="45"/>
              <w:rPr>
                <w:sz w:val="20"/>
                <w:szCs w:val="20"/>
              </w:rPr>
            </w:pPr>
            <w:proofErr w:type="spellStart"/>
            <w:r w:rsidRPr="000A6F8B">
              <w:rPr>
                <w:spacing w:val="-2"/>
                <w:w w:val="105"/>
                <w:sz w:val="20"/>
                <w:szCs w:val="20"/>
              </w:rPr>
              <w:t>Взаимодей</w:t>
            </w:r>
            <w:proofErr w:type="spellEnd"/>
            <w:r w:rsidRPr="000A6F8B">
              <w:rPr>
                <w:spacing w:val="-2"/>
                <w:w w:val="105"/>
                <w:sz w:val="20"/>
                <w:szCs w:val="20"/>
              </w:rPr>
              <w:t xml:space="preserve">- </w:t>
            </w:r>
            <w:proofErr w:type="spellStart"/>
            <w:r w:rsidRPr="000A6F8B">
              <w:rPr>
                <w:w w:val="105"/>
                <w:sz w:val="20"/>
                <w:szCs w:val="20"/>
              </w:rPr>
              <w:t>ствие</w:t>
            </w:r>
            <w:proofErr w:type="spellEnd"/>
            <w:r w:rsidRPr="000A6F8B">
              <w:rPr>
                <w:spacing w:val="-15"/>
                <w:w w:val="105"/>
                <w:sz w:val="20"/>
                <w:szCs w:val="20"/>
              </w:rPr>
              <w:t xml:space="preserve"> </w:t>
            </w:r>
            <w:r w:rsidRPr="000A6F8B">
              <w:rPr>
                <w:w w:val="105"/>
                <w:sz w:val="20"/>
                <w:szCs w:val="20"/>
              </w:rPr>
              <w:t>-</w:t>
            </w:r>
            <w:r w:rsidRPr="000A6F8B">
              <w:rPr>
                <w:spacing w:val="-14"/>
                <w:w w:val="105"/>
                <w:sz w:val="20"/>
                <w:szCs w:val="20"/>
              </w:rPr>
              <w:t xml:space="preserve"> </w:t>
            </w:r>
            <w:proofErr w:type="spellStart"/>
            <w:proofErr w:type="gramStart"/>
            <w:r w:rsidRPr="000A6F8B">
              <w:rPr>
                <w:w w:val="105"/>
                <w:sz w:val="20"/>
                <w:szCs w:val="20"/>
              </w:rPr>
              <w:t>группо</w:t>
            </w:r>
            <w:proofErr w:type="spellEnd"/>
            <w:r w:rsidRPr="000A6F8B">
              <w:rPr>
                <w:w w:val="105"/>
                <w:sz w:val="20"/>
                <w:szCs w:val="20"/>
              </w:rPr>
              <w:t xml:space="preserve">- </w:t>
            </w:r>
            <w:r w:rsidRPr="000A6F8B">
              <w:rPr>
                <w:spacing w:val="-4"/>
                <w:w w:val="105"/>
                <w:sz w:val="20"/>
                <w:szCs w:val="20"/>
              </w:rPr>
              <w:t>вое</w:t>
            </w:r>
            <w:proofErr w:type="gramEnd"/>
            <w:r w:rsidRPr="000A6F8B">
              <w:rPr>
                <w:spacing w:val="-4"/>
                <w:w w:val="105"/>
                <w:sz w:val="20"/>
                <w:szCs w:val="20"/>
              </w:rPr>
              <w:t>.</w:t>
            </w:r>
          </w:p>
        </w:tc>
        <w:tc>
          <w:tcPr>
            <w:tcW w:w="1402" w:type="dxa"/>
            <w:shd w:val="clear" w:color="auto" w:fill="C7EAFB"/>
          </w:tcPr>
          <w:p w14:paraId="7FA8BF6A" w14:textId="77777777" w:rsidR="00541166" w:rsidRPr="000A6F8B" w:rsidRDefault="00541166" w:rsidP="002A0621">
            <w:pPr>
              <w:pStyle w:val="TableParagraph"/>
              <w:spacing w:before="68"/>
              <w:ind w:left="78"/>
              <w:rPr>
                <w:sz w:val="20"/>
                <w:szCs w:val="20"/>
              </w:rPr>
            </w:pPr>
            <w:r w:rsidRPr="000A6F8B">
              <w:rPr>
                <w:spacing w:val="-2"/>
                <w:sz w:val="20"/>
                <w:szCs w:val="20"/>
              </w:rPr>
              <w:t>Беседа.</w:t>
            </w:r>
          </w:p>
          <w:p w14:paraId="07C44052" w14:textId="77777777" w:rsidR="00541166" w:rsidRPr="000A6F8B" w:rsidRDefault="00541166" w:rsidP="002A0621">
            <w:pPr>
              <w:pStyle w:val="TableParagraph"/>
              <w:spacing w:before="198" w:line="230" w:lineRule="auto"/>
              <w:ind w:left="78" w:right="314"/>
              <w:rPr>
                <w:sz w:val="20"/>
                <w:szCs w:val="20"/>
              </w:rPr>
            </w:pPr>
            <w:proofErr w:type="spellStart"/>
            <w:proofErr w:type="gramStart"/>
            <w:r w:rsidRPr="000A6F8B">
              <w:rPr>
                <w:spacing w:val="-2"/>
                <w:w w:val="105"/>
                <w:sz w:val="20"/>
                <w:szCs w:val="20"/>
              </w:rPr>
              <w:t>Динамиче</w:t>
            </w:r>
            <w:proofErr w:type="spellEnd"/>
            <w:r w:rsidRPr="000A6F8B">
              <w:rPr>
                <w:spacing w:val="-2"/>
                <w:w w:val="105"/>
                <w:sz w:val="20"/>
                <w:szCs w:val="20"/>
              </w:rPr>
              <w:t xml:space="preserve">- </w:t>
            </w:r>
            <w:proofErr w:type="spellStart"/>
            <w:r w:rsidRPr="000A6F8B">
              <w:rPr>
                <w:sz w:val="20"/>
                <w:szCs w:val="20"/>
              </w:rPr>
              <w:t>ские</w:t>
            </w:r>
            <w:proofErr w:type="spellEnd"/>
            <w:proofErr w:type="gramEnd"/>
            <w:r w:rsidRPr="000A6F8B">
              <w:rPr>
                <w:spacing w:val="10"/>
                <w:sz w:val="20"/>
                <w:szCs w:val="20"/>
              </w:rPr>
              <w:t xml:space="preserve"> </w:t>
            </w:r>
            <w:r w:rsidRPr="000A6F8B">
              <w:rPr>
                <w:spacing w:val="-5"/>
                <w:sz w:val="20"/>
                <w:szCs w:val="20"/>
              </w:rPr>
              <w:t>паузы.</w:t>
            </w:r>
          </w:p>
        </w:tc>
      </w:tr>
    </w:tbl>
    <w:p w14:paraId="6E392D2D" w14:textId="77777777" w:rsidR="00541166" w:rsidRPr="008271ED" w:rsidRDefault="00541166" w:rsidP="00541166">
      <w:pPr>
        <w:pStyle w:val="a5"/>
        <w:spacing w:before="32"/>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49"/>
        <w:gridCol w:w="1228"/>
        <w:gridCol w:w="5045"/>
        <w:gridCol w:w="1518"/>
        <w:gridCol w:w="1312"/>
      </w:tblGrid>
      <w:tr w:rsidR="00541166" w:rsidRPr="000A6F8B" w14:paraId="4B86EEBA" w14:textId="77777777" w:rsidTr="002A0621">
        <w:trPr>
          <w:trHeight w:val="709"/>
        </w:trPr>
        <w:tc>
          <w:tcPr>
            <w:tcW w:w="449" w:type="dxa"/>
            <w:shd w:val="clear" w:color="auto" w:fill="5BCBF5"/>
          </w:tcPr>
          <w:p w14:paraId="2286F71C" w14:textId="77777777" w:rsidR="00541166" w:rsidRPr="000A6F8B" w:rsidRDefault="00541166" w:rsidP="002A0621">
            <w:pPr>
              <w:pStyle w:val="TableParagraph"/>
              <w:spacing w:before="61"/>
              <w:rPr>
                <w:sz w:val="20"/>
                <w:szCs w:val="20"/>
              </w:rPr>
            </w:pPr>
          </w:p>
          <w:p w14:paraId="2EC2A60B" w14:textId="77777777" w:rsidR="00541166" w:rsidRPr="000A6F8B" w:rsidRDefault="00541166" w:rsidP="002A0621">
            <w:pPr>
              <w:pStyle w:val="TableParagraph"/>
              <w:ind w:left="20"/>
              <w:jc w:val="center"/>
              <w:rPr>
                <w:b/>
                <w:sz w:val="20"/>
                <w:szCs w:val="20"/>
              </w:rPr>
            </w:pPr>
            <w:r w:rsidRPr="000A6F8B">
              <w:rPr>
                <w:b/>
                <w:spacing w:val="-10"/>
                <w:w w:val="120"/>
                <w:sz w:val="20"/>
                <w:szCs w:val="20"/>
              </w:rPr>
              <w:t>№</w:t>
            </w:r>
          </w:p>
        </w:tc>
        <w:tc>
          <w:tcPr>
            <w:tcW w:w="1228" w:type="dxa"/>
            <w:shd w:val="clear" w:color="auto" w:fill="5BCBF5"/>
          </w:tcPr>
          <w:p w14:paraId="7C68C8A9" w14:textId="77777777" w:rsidR="00541166" w:rsidRPr="000A6F8B" w:rsidRDefault="00541166" w:rsidP="002A0621">
            <w:pPr>
              <w:pStyle w:val="TableParagraph"/>
              <w:spacing w:before="61"/>
              <w:rPr>
                <w:sz w:val="20"/>
                <w:szCs w:val="20"/>
              </w:rPr>
            </w:pPr>
          </w:p>
          <w:p w14:paraId="5AE70556" w14:textId="77777777" w:rsidR="00541166" w:rsidRPr="000A6F8B" w:rsidRDefault="00541166" w:rsidP="002A0621">
            <w:pPr>
              <w:pStyle w:val="TableParagraph"/>
              <w:ind w:left="21"/>
              <w:jc w:val="center"/>
              <w:rPr>
                <w:b/>
                <w:sz w:val="20"/>
                <w:szCs w:val="20"/>
              </w:rPr>
            </w:pPr>
            <w:r w:rsidRPr="000A6F8B">
              <w:rPr>
                <w:b/>
                <w:spacing w:val="-4"/>
                <w:sz w:val="20"/>
                <w:szCs w:val="20"/>
              </w:rPr>
              <w:t>Тема</w:t>
            </w:r>
          </w:p>
        </w:tc>
        <w:tc>
          <w:tcPr>
            <w:tcW w:w="5045" w:type="dxa"/>
            <w:shd w:val="clear" w:color="auto" w:fill="5BCBF5"/>
          </w:tcPr>
          <w:p w14:paraId="6BC49D84" w14:textId="77777777" w:rsidR="00541166" w:rsidRPr="000A6F8B" w:rsidRDefault="00541166" w:rsidP="002A0621">
            <w:pPr>
              <w:pStyle w:val="TableParagraph"/>
              <w:spacing w:before="61"/>
              <w:rPr>
                <w:sz w:val="20"/>
                <w:szCs w:val="20"/>
              </w:rPr>
            </w:pPr>
          </w:p>
          <w:p w14:paraId="70DBB2A8" w14:textId="77777777" w:rsidR="00541166" w:rsidRPr="000A6F8B" w:rsidRDefault="00541166" w:rsidP="002A0621">
            <w:pPr>
              <w:pStyle w:val="TableParagraph"/>
              <w:ind w:left="22" w:right="1"/>
              <w:jc w:val="center"/>
              <w:rPr>
                <w:b/>
                <w:sz w:val="20"/>
                <w:szCs w:val="20"/>
              </w:rPr>
            </w:pPr>
            <w:r w:rsidRPr="000A6F8B">
              <w:rPr>
                <w:b/>
                <w:sz w:val="20"/>
                <w:szCs w:val="20"/>
              </w:rPr>
              <w:t>Содержание</w:t>
            </w:r>
            <w:r w:rsidRPr="000A6F8B">
              <w:rPr>
                <w:b/>
                <w:spacing w:val="31"/>
                <w:sz w:val="20"/>
                <w:szCs w:val="20"/>
              </w:rPr>
              <w:t xml:space="preserve"> </w:t>
            </w:r>
            <w:r w:rsidRPr="000A6F8B">
              <w:rPr>
                <w:b/>
                <w:spacing w:val="-4"/>
                <w:sz w:val="20"/>
                <w:szCs w:val="20"/>
              </w:rPr>
              <w:t>темы</w:t>
            </w:r>
          </w:p>
        </w:tc>
        <w:tc>
          <w:tcPr>
            <w:tcW w:w="1518" w:type="dxa"/>
            <w:shd w:val="clear" w:color="auto" w:fill="5BCBF5"/>
          </w:tcPr>
          <w:p w14:paraId="3761D1D7" w14:textId="77777777" w:rsidR="00541166" w:rsidRPr="000A6F8B" w:rsidRDefault="00541166" w:rsidP="002A0621">
            <w:pPr>
              <w:pStyle w:val="TableParagraph"/>
              <w:spacing w:before="177" w:line="230" w:lineRule="auto"/>
              <w:ind w:left="149" w:firstLine="375"/>
              <w:rPr>
                <w:b/>
                <w:sz w:val="20"/>
                <w:szCs w:val="20"/>
              </w:rPr>
            </w:pPr>
            <w:r w:rsidRPr="000A6F8B">
              <w:rPr>
                <w:b/>
                <w:spacing w:val="-4"/>
                <w:sz w:val="20"/>
                <w:szCs w:val="20"/>
              </w:rPr>
              <w:t xml:space="preserve">Виды </w:t>
            </w:r>
            <w:r w:rsidRPr="000A6F8B">
              <w:rPr>
                <w:b/>
                <w:spacing w:val="-2"/>
                <w:sz w:val="20"/>
                <w:szCs w:val="20"/>
              </w:rPr>
              <w:t>деятельности</w:t>
            </w:r>
          </w:p>
        </w:tc>
        <w:tc>
          <w:tcPr>
            <w:tcW w:w="1312" w:type="dxa"/>
            <w:shd w:val="clear" w:color="auto" w:fill="5BCBF5"/>
          </w:tcPr>
          <w:p w14:paraId="3EBBF3DB" w14:textId="77777777" w:rsidR="00541166" w:rsidRPr="000A6F8B" w:rsidRDefault="00541166" w:rsidP="002A0621">
            <w:pPr>
              <w:pStyle w:val="TableParagraph"/>
              <w:spacing w:before="76" w:line="230" w:lineRule="auto"/>
              <w:ind w:left="27"/>
              <w:jc w:val="center"/>
              <w:rPr>
                <w:b/>
                <w:sz w:val="20"/>
                <w:szCs w:val="20"/>
              </w:rPr>
            </w:pPr>
            <w:r w:rsidRPr="000A6F8B">
              <w:rPr>
                <w:b/>
                <w:spacing w:val="-2"/>
                <w:sz w:val="20"/>
                <w:szCs w:val="20"/>
              </w:rPr>
              <w:t>Формы организации занятий</w:t>
            </w:r>
          </w:p>
        </w:tc>
      </w:tr>
      <w:tr w:rsidR="00541166" w:rsidRPr="000A6F8B" w14:paraId="5B20B3CE" w14:textId="77777777" w:rsidTr="002A0621">
        <w:trPr>
          <w:trHeight w:val="309"/>
        </w:trPr>
        <w:tc>
          <w:tcPr>
            <w:tcW w:w="449" w:type="dxa"/>
            <w:shd w:val="clear" w:color="auto" w:fill="5BCBF5"/>
          </w:tcPr>
          <w:p w14:paraId="12812B11" w14:textId="77777777" w:rsidR="00541166" w:rsidRPr="000A6F8B" w:rsidRDefault="00541166" w:rsidP="002A0621">
            <w:pPr>
              <w:pStyle w:val="TableParagraph"/>
              <w:spacing w:before="70"/>
              <w:ind w:left="20"/>
              <w:jc w:val="center"/>
              <w:rPr>
                <w:b/>
                <w:sz w:val="20"/>
                <w:szCs w:val="20"/>
              </w:rPr>
            </w:pPr>
            <w:r w:rsidRPr="000A6F8B">
              <w:rPr>
                <w:b/>
                <w:spacing w:val="-10"/>
                <w:w w:val="90"/>
                <w:sz w:val="20"/>
                <w:szCs w:val="20"/>
              </w:rPr>
              <w:t>1</w:t>
            </w:r>
          </w:p>
        </w:tc>
        <w:tc>
          <w:tcPr>
            <w:tcW w:w="1228" w:type="dxa"/>
            <w:shd w:val="clear" w:color="auto" w:fill="5BCBF5"/>
          </w:tcPr>
          <w:p w14:paraId="005DE852" w14:textId="77777777" w:rsidR="00541166" w:rsidRPr="000A6F8B" w:rsidRDefault="00541166" w:rsidP="002A0621">
            <w:pPr>
              <w:pStyle w:val="TableParagraph"/>
              <w:spacing w:before="70"/>
              <w:ind w:left="21"/>
              <w:jc w:val="center"/>
              <w:rPr>
                <w:b/>
                <w:sz w:val="20"/>
                <w:szCs w:val="20"/>
              </w:rPr>
            </w:pPr>
            <w:r w:rsidRPr="000A6F8B">
              <w:rPr>
                <w:b/>
                <w:spacing w:val="-10"/>
                <w:sz w:val="20"/>
                <w:szCs w:val="20"/>
              </w:rPr>
              <w:t>2</w:t>
            </w:r>
          </w:p>
        </w:tc>
        <w:tc>
          <w:tcPr>
            <w:tcW w:w="5045" w:type="dxa"/>
            <w:shd w:val="clear" w:color="auto" w:fill="5BCBF5"/>
          </w:tcPr>
          <w:p w14:paraId="2DA64DA9" w14:textId="77777777" w:rsidR="00541166" w:rsidRPr="000A6F8B" w:rsidRDefault="00541166" w:rsidP="002A0621">
            <w:pPr>
              <w:pStyle w:val="TableParagraph"/>
              <w:spacing w:before="70"/>
              <w:ind w:left="22"/>
              <w:jc w:val="center"/>
              <w:rPr>
                <w:b/>
                <w:sz w:val="20"/>
                <w:szCs w:val="20"/>
              </w:rPr>
            </w:pPr>
            <w:r w:rsidRPr="000A6F8B">
              <w:rPr>
                <w:b/>
                <w:spacing w:val="-10"/>
                <w:sz w:val="20"/>
                <w:szCs w:val="20"/>
              </w:rPr>
              <w:t>3</w:t>
            </w:r>
          </w:p>
        </w:tc>
        <w:tc>
          <w:tcPr>
            <w:tcW w:w="1518" w:type="dxa"/>
            <w:shd w:val="clear" w:color="auto" w:fill="5BCBF5"/>
          </w:tcPr>
          <w:p w14:paraId="5FFE04E4" w14:textId="77777777" w:rsidR="00541166" w:rsidRPr="000A6F8B" w:rsidRDefault="00541166" w:rsidP="002A0621">
            <w:pPr>
              <w:pStyle w:val="TableParagraph"/>
              <w:spacing w:before="70"/>
              <w:ind w:left="23"/>
              <w:jc w:val="center"/>
              <w:rPr>
                <w:b/>
                <w:sz w:val="20"/>
                <w:szCs w:val="20"/>
              </w:rPr>
            </w:pPr>
            <w:r w:rsidRPr="000A6F8B">
              <w:rPr>
                <w:b/>
                <w:spacing w:val="-10"/>
                <w:sz w:val="20"/>
                <w:szCs w:val="20"/>
              </w:rPr>
              <w:t>4</w:t>
            </w:r>
          </w:p>
        </w:tc>
        <w:tc>
          <w:tcPr>
            <w:tcW w:w="1312" w:type="dxa"/>
            <w:shd w:val="clear" w:color="auto" w:fill="5BCBF5"/>
          </w:tcPr>
          <w:p w14:paraId="2F0E8568" w14:textId="77777777" w:rsidR="00541166" w:rsidRPr="000A6F8B" w:rsidRDefault="00541166" w:rsidP="002A0621">
            <w:pPr>
              <w:pStyle w:val="TableParagraph"/>
              <w:spacing w:before="70"/>
              <w:ind w:left="27" w:right="2"/>
              <w:jc w:val="center"/>
              <w:rPr>
                <w:b/>
                <w:sz w:val="20"/>
                <w:szCs w:val="20"/>
              </w:rPr>
            </w:pPr>
            <w:r w:rsidRPr="000A6F8B">
              <w:rPr>
                <w:b/>
                <w:spacing w:val="-10"/>
                <w:sz w:val="20"/>
                <w:szCs w:val="20"/>
              </w:rPr>
              <w:t>5</w:t>
            </w:r>
          </w:p>
        </w:tc>
      </w:tr>
      <w:tr w:rsidR="00541166" w:rsidRPr="00B24C00" w14:paraId="4B9254D7" w14:textId="77777777" w:rsidTr="002A0621">
        <w:trPr>
          <w:trHeight w:val="4508"/>
        </w:trPr>
        <w:tc>
          <w:tcPr>
            <w:tcW w:w="449" w:type="dxa"/>
            <w:shd w:val="clear" w:color="auto" w:fill="5BCBF5"/>
          </w:tcPr>
          <w:p w14:paraId="109EDB8D" w14:textId="77777777" w:rsidR="00541166" w:rsidRPr="000A6F8B" w:rsidRDefault="00541166" w:rsidP="002A0621">
            <w:pPr>
              <w:pStyle w:val="TableParagraph"/>
              <w:rPr>
                <w:sz w:val="20"/>
                <w:szCs w:val="20"/>
              </w:rPr>
            </w:pPr>
          </w:p>
          <w:p w14:paraId="39597169" w14:textId="77777777" w:rsidR="00541166" w:rsidRPr="000A6F8B" w:rsidRDefault="00541166" w:rsidP="002A0621">
            <w:pPr>
              <w:pStyle w:val="TableParagraph"/>
              <w:rPr>
                <w:sz w:val="20"/>
                <w:szCs w:val="20"/>
              </w:rPr>
            </w:pPr>
          </w:p>
          <w:p w14:paraId="3760A409" w14:textId="77777777" w:rsidR="00541166" w:rsidRPr="000A6F8B" w:rsidRDefault="00541166" w:rsidP="002A0621">
            <w:pPr>
              <w:pStyle w:val="TableParagraph"/>
              <w:rPr>
                <w:sz w:val="20"/>
                <w:szCs w:val="20"/>
              </w:rPr>
            </w:pPr>
          </w:p>
          <w:p w14:paraId="1181AD69" w14:textId="77777777" w:rsidR="00541166" w:rsidRPr="000A6F8B" w:rsidRDefault="00541166" w:rsidP="002A0621">
            <w:pPr>
              <w:pStyle w:val="TableParagraph"/>
              <w:rPr>
                <w:sz w:val="20"/>
                <w:szCs w:val="20"/>
              </w:rPr>
            </w:pPr>
          </w:p>
          <w:p w14:paraId="36E65B34" w14:textId="77777777" w:rsidR="00541166" w:rsidRPr="000A6F8B" w:rsidRDefault="00541166" w:rsidP="002A0621">
            <w:pPr>
              <w:pStyle w:val="TableParagraph"/>
              <w:rPr>
                <w:sz w:val="20"/>
                <w:szCs w:val="20"/>
              </w:rPr>
            </w:pPr>
          </w:p>
          <w:p w14:paraId="3E45AD5C" w14:textId="77777777" w:rsidR="00541166" w:rsidRPr="000A6F8B" w:rsidRDefault="00541166" w:rsidP="002A0621">
            <w:pPr>
              <w:pStyle w:val="TableParagraph"/>
              <w:rPr>
                <w:sz w:val="20"/>
                <w:szCs w:val="20"/>
              </w:rPr>
            </w:pPr>
          </w:p>
          <w:p w14:paraId="1218899A" w14:textId="77777777" w:rsidR="00541166" w:rsidRPr="000A6F8B" w:rsidRDefault="00541166" w:rsidP="002A0621">
            <w:pPr>
              <w:pStyle w:val="TableParagraph"/>
              <w:rPr>
                <w:sz w:val="20"/>
                <w:szCs w:val="20"/>
              </w:rPr>
            </w:pPr>
          </w:p>
          <w:p w14:paraId="526390FE" w14:textId="77777777" w:rsidR="00541166" w:rsidRPr="000A6F8B" w:rsidRDefault="00541166" w:rsidP="002A0621">
            <w:pPr>
              <w:pStyle w:val="TableParagraph"/>
              <w:rPr>
                <w:sz w:val="20"/>
                <w:szCs w:val="20"/>
              </w:rPr>
            </w:pPr>
          </w:p>
          <w:p w14:paraId="50BE3504" w14:textId="77777777" w:rsidR="00541166" w:rsidRPr="000A6F8B" w:rsidRDefault="00541166" w:rsidP="002A0621">
            <w:pPr>
              <w:pStyle w:val="TableParagraph"/>
              <w:rPr>
                <w:sz w:val="20"/>
                <w:szCs w:val="20"/>
              </w:rPr>
            </w:pPr>
          </w:p>
          <w:p w14:paraId="2C04C501" w14:textId="77777777" w:rsidR="00541166" w:rsidRPr="000A6F8B" w:rsidRDefault="00541166" w:rsidP="002A0621">
            <w:pPr>
              <w:pStyle w:val="TableParagraph"/>
              <w:spacing w:before="79"/>
              <w:rPr>
                <w:sz w:val="20"/>
                <w:szCs w:val="20"/>
              </w:rPr>
            </w:pPr>
          </w:p>
          <w:p w14:paraId="4E067614" w14:textId="77777777" w:rsidR="00541166" w:rsidRPr="000A6F8B" w:rsidRDefault="00541166" w:rsidP="002A0621">
            <w:pPr>
              <w:pStyle w:val="TableParagraph"/>
              <w:ind w:left="20"/>
              <w:jc w:val="center"/>
              <w:rPr>
                <w:sz w:val="20"/>
                <w:szCs w:val="20"/>
              </w:rPr>
            </w:pPr>
            <w:r w:rsidRPr="000A6F8B">
              <w:rPr>
                <w:spacing w:val="-10"/>
                <w:w w:val="90"/>
                <w:sz w:val="20"/>
                <w:szCs w:val="20"/>
              </w:rPr>
              <w:t>1</w:t>
            </w:r>
          </w:p>
        </w:tc>
        <w:tc>
          <w:tcPr>
            <w:tcW w:w="1228" w:type="dxa"/>
            <w:shd w:val="clear" w:color="auto" w:fill="A5DFF9"/>
          </w:tcPr>
          <w:p w14:paraId="68ECB860" w14:textId="77777777" w:rsidR="00541166" w:rsidRPr="000A6F8B" w:rsidRDefault="00541166" w:rsidP="002A0621">
            <w:pPr>
              <w:pStyle w:val="TableParagraph"/>
              <w:rPr>
                <w:sz w:val="20"/>
                <w:szCs w:val="20"/>
              </w:rPr>
            </w:pPr>
          </w:p>
          <w:p w14:paraId="5C6A3648" w14:textId="77777777" w:rsidR="00541166" w:rsidRPr="000A6F8B" w:rsidRDefault="00541166" w:rsidP="002A0621">
            <w:pPr>
              <w:pStyle w:val="TableParagraph"/>
              <w:rPr>
                <w:sz w:val="20"/>
                <w:szCs w:val="20"/>
              </w:rPr>
            </w:pPr>
          </w:p>
          <w:p w14:paraId="71B14836" w14:textId="77777777" w:rsidR="00541166" w:rsidRPr="000A6F8B" w:rsidRDefault="00541166" w:rsidP="002A0621">
            <w:pPr>
              <w:pStyle w:val="TableParagraph"/>
              <w:rPr>
                <w:sz w:val="20"/>
                <w:szCs w:val="20"/>
              </w:rPr>
            </w:pPr>
          </w:p>
          <w:p w14:paraId="392C3A93" w14:textId="77777777" w:rsidR="00541166" w:rsidRPr="000A6F8B" w:rsidRDefault="00541166" w:rsidP="002A0621">
            <w:pPr>
              <w:pStyle w:val="TableParagraph"/>
              <w:rPr>
                <w:sz w:val="20"/>
                <w:szCs w:val="20"/>
              </w:rPr>
            </w:pPr>
          </w:p>
          <w:p w14:paraId="70CFF616" w14:textId="77777777" w:rsidR="00541166" w:rsidRPr="000A6F8B" w:rsidRDefault="00541166" w:rsidP="002A0621">
            <w:pPr>
              <w:pStyle w:val="TableParagraph"/>
              <w:rPr>
                <w:sz w:val="20"/>
                <w:szCs w:val="20"/>
              </w:rPr>
            </w:pPr>
          </w:p>
          <w:p w14:paraId="75209E47" w14:textId="77777777" w:rsidR="00541166" w:rsidRPr="000A6F8B" w:rsidRDefault="00541166" w:rsidP="002A0621">
            <w:pPr>
              <w:pStyle w:val="TableParagraph"/>
              <w:rPr>
                <w:sz w:val="20"/>
                <w:szCs w:val="20"/>
              </w:rPr>
            </w:pPr>
          </w:p>
          <w:p w14:paraId="7F650665" w14:textId="77777777" w:rsidR="00541166" w:rsidRPr="000A6F8B" w:rsidRDefault="00541166" w:rsidP="002A0621">
            <w:pPr>
              <w:pStyle w:val="TableParagraph"/>
              <w:rPr>
                <w:sz w:val="20"/>
                <w:szCs w:val="20"/>
              </w:rPr>
            </w:pPr>
          </w:p>
          <w:p w14:paraId="61B35397" w14:textId="77777777" w:rsidR="00541166" w:rsidRPr="000A6F8B" w:rsidRDefault="00541166" w:rsidP="002A0621">
            <w:pPr>
              <w:pStyle w:val="TableParagraph"/>
              <w:rPr>
                <w:sz w:val="20"/>
                <w:szCs w:val="20"/>
              </w:rPr>
            </w:pPr>
          </w:p>
          <w:p w14:paraId="379AAE49" w14:textId="77777777" w:rsidR="00541166" w:rsidRPr="000A6F8B" w:rsidRDefault="00541166" w:rsidP="002A0621">
            <w:pPr>
              <w:pStyle w:val="TableParagraph"/>
              <w:spacing w:before="195"/>
              <w:rPr>
                <w:sz w:val="20"/>
                <w:szCs w:val="20"/>
              </w:rPr>
            </w:pPr>
          </w:p>
          <w:p w14:paraId="441CE59C" w14:textId="77777777" w:rsidR="00541166" w:rsidRPr="000A6F8B" w:rsidRDefault="00541166" w:rsidP="002A0621">
            <w:pPr>
              <w:pStyle w:val="TableParagraph"/>
              <w:spacing w:line="230" w:lineRule="auto"/>
              <w:ind w:left="80" w:right="76"/>
              <w:rPr>
                <w:b/>
                <w:sz w:val="20"/>
                <w:szCs w:val="20"/>
              </w:rPr>
            </w:pPr>
            <w:r w:rsidRPr="000A6F8B">
              <w:rPr>
                <w:b/>
                <w:spacing w:val="-2"/>
                <w:sz w:val="20"/>
                <w:szCs w:val="20"/>
              </w:rPr>
              <w:t xml:space="preserve">«Движение </w:t>
            </w:r>
            <w:r w:rsidRPr="000A6F8B">
              <w:rPr>
                <w:b/>
                <w:w w:val="130"/>
                <w:sz w:val="20"/>
                <w:szCs w:val="20"/>
              </w:rPr>
              <w:t>–</w:t>
            </w:r>
            <w:r w:rsidRPr="000A6F8B">
              <w:rPr>
                <w:b/>
                <w:spacing w:val="-23"/>
                <w:w w:val="130"/>
                <w:sz w:val="20"/>
                <w:szCs w:val="20"/>
              </w:rPr>
              <w:t xml:space="preserve"> </w:t>
            </w:r>
            <w:r w:rsidRPr="000A6F8B">
              <w:rPr>
                <w:b/>
                <w:w w:val="115"/>
                <w:sz w:val="20"/>
                <w:szCs w:val="20"/>
              </w:rPr>
              <w:t>жизнь!»</w:t>
            </w:r>
          </w:p>
        </w:tc>
        <w:tc>
          <w:tcPr>
            <w:tcW w:w="5045" w:type="dxa"/>
            <w:shd w:val="clear" w:color="auto" w:fill="A5DFF9"/>
          </w:tcPr>
          <w:p w14:paraId="23A16944" w14:textId="77777777" w:rsidR="00541166" w:rsidRPr="000A6F8B" w:rsidRDefault="00541166" w:rsidP="002A0621">
            <w:pPr>
              <w:pStyle w:val="TableParagraph"/>
              <w:spacing w:before="176" w:line="230" w:lineRule="auto"/>
              <w:ind w:left="80"/>
              <w:rPr>
                <w:sz w:val="20"/>
                <w:szCs w:val="20"/>
              </w:rPr>
            </w:pPr>
            <w:r w:rsidRPr="000A6F8B">
              <w:rPr>
                <w:b/>
                <w:i/>
                <w:sz w:val="20"/>
                <w:szCs w:val="20"/>
              </w:rPr>
              <w:t>Введение</w:t>
            </w:r>
            <w:r w:rsidRPr="000A6F8B">
              <w:rPr>
                <w:b/>
                <w:i/>
                <w:spacing w:val="-14"/>
                <w:sz w:val="20"/>
                <w:szCs w:val="20"/>
              </w:rPr>
              <w:t xml:space="preserve"> </w:t>
            </w:r>
            <w:r w:rsidRPr="000A6F8B">
              <w:rPr>
                <w:b/>
                <w:i/>
                <w:sz w:val="20"/>
                <w:szCs w:val="20"/>
              </w:rPr>
              <w:t>в</w:t>
            </w:r>
            <w:r w:rsidRPr="000A6F8B">
              <w:rPr>
                <w:b/>
                <w:i/>
                <w:spacing w:val="-14"/>
                <w:sz w:val="20"/>
                <w:szCs w:val="20"/>
              </w:rPr>
              <w:t xml:space="preserve"> </w:t>
            </w:r>
            <w:r w:rsidRPr="000A6F8B">
              <w:rPr>
                <w:b/>
                <w:i/>
                <w:sz w:val="20"/>
                <w:szCs w:val="20"/>
              </w:rPr>
              <w:t>тему,</w:t>
            </w:r>
            <w:r w:rsidRPr="000A6F8B">
              <w:rPr>
                <w:b/>
                <w:i/>
                <w:spacing w:val="-13"/>
                <w:sz w:val="20"/>
                <w:szCs w:val="20"/>
              </w:rPr>
              <w:t xml:space="preserve"> </w:t>
            </w:r>
            <w:r w:rsidRPr="000A6F8B">
              <w:rPr>
                <w:b/>
                <w:i/>
                <w:sz w:val="20"/>
                <w:szCs w:val="20"/>
              </w:rPr>
              <w:t>мотивация,</w:t>
            </w:r>
            <w:r w:rsidRPr="000A6F8B">
              <w:rPr>
                <w:b/>
                <w:i/>
                <w:spacing w:val="-14"/>
                <w:sz w:val="20"/>
                <w:szCs w:val="20"/>
              </w:rPr>
              <w:t xml:space="preserve"> </w:t>
            </w:r>
            <w:r w:rsidRPr="000A6F8B">
              <w:rPr>
                <w:b/>
                <w:i/>
                <w:sz w:val="20"/>
                <w:szCs w:val="20"/>
              </w:rPr>
              <w:t>целеполагание.</w:t>
            </w:r>
            <w:r w:rsidRPr="000A6F8B">
              <w:rPr>
                <w:b/>
                <w:i/>
                <w:spacing w:val="-13"/>
                <w:sz w:val="20"/>
                <w:szCs w:val="20"/>
              </w:rPr>
              <w:t xml:space="preserve"> </w:t>
            </w:r>
            <w:proofErr w:type="gramStart"/>
            <w:r w:rsidRPr="000A6F8B">
              <w:rPr>
                <w:b/>
                <w:i/>
                <w:sz w:val="20"/>
                <w:szCs w:val="20"/>
              </w:rPr>
              <w:t xml:space="preserve">Знаком- </w:t>
            </w:r>
            <w:proofErr w:type="spellStart"/>
            <w:r w:rsidRPr="000A6F8B">
              <w:rPr>
                <w:b/>
                <w:i/>
                <w:sz w:val="20"/>
                <w:szCs w:val="20"/>
              </w:rPr>
              <w:t>ство</w:t>
            </w:r>
            <w:proofErr w:type="spellEnd"/>
            <w:proofErr w:type="gramEnd"/>
            <w:r w:rsidRPr="000A6F8B">
              <w:rPr>
                <w:b/>
                <w:i/>
                <w:sz w:val="20"/>
                <w:szCs w:val="20"/>
              </w:rPr>
              <w:t xml:space="preserve"> с понятием «спортсмен»: </w:t>
            </w:r>
            <w:r w:rsidRPr="000A6F8B">
              <w:rPr>
                <w:sz w:val="20"/>
                <w:szCs w:val="20"/>
              </w:rPr>
              <w:t>лексическая работа</w:t>
            </w:r>
          </w:p>
          <w:p w14:paraId="02501625" w14:textId="45AF6717" w:rsidR="00541166" w:rsidRPr="000A6F8B" w:rsidRDefault="00541166" w:rsidP="002A0621">
            <w:pPr>
              <w:pStyle w:val="TableParagraph"/>
              <w:spacing w:line="230" w:lineRule="auto"/>
              <w:ind w:left="80"/>
              <w:rPr>
                <w:sz w:val="20"/>
                <w:szCs w:val="20"/>
              </w:rPr>
            </w:pPr>
            <w:r w:rsidRPr="000A6F8B">
              <w:rPr>
                <w:w w:val="125"/>
                <w:sz w:val="20"/>
                <w:szCs w:val="20"/>
              </w:rPr>
              <w:t xml:space="preserve">– </w:t>
            </w:r>
            <w:r w:rsidRPr="000A6F8B">
              <w:rPr>
                <w:w w:val="105"/>
                <w:sz w:val="20"/>
                <w:szCs w:val="20"/>
              </w:rPr>
              <w:t>значение нового слова. Что такое здоровый образ жизни? Из чего он складывается? Что необходимо обя</w:t>
            </w:r>
            <w:r w:rsidRPr="000A6F8B">
              <w:rPr>
                <w:spacing w:val="-2"/>
                <w:w w:val="105"/>
                <w:sz w:val="20"/>
                <w:szCs w:val="20"/>
              </w:rPr>
              <w:t>зательно</w:t>
            </w:r>
            <w:r w:rsidRPr="000A6F8B">
              <w:rPr>
                <w:spacing w:val="-7"/>
                <w:w w:val="105"/>
                <w:sz w:val="20"/>
                <w:szCs w:val="20"/>
              </w:rPr>
              <w:t xml:space="preserve"> </w:t>
            </w:r>
            <w:r w:rsidRPr="000A6F8B">
              <w:rPr>
                <w:spacing w:val="-2"/>
                <w:w w:val="105"/>
                <w:sz w:val="20"/>
                <w:szCs w:val="20"/>
              </w:rPr>
              <w:t>делать,</w:t>
            </w:r>
            <w:r w:rsidRPr="000A6F8B">
              <w:rPr>
                <w:spacing w:val="-7"/>
                <w:w w:val="105"/>
                <w:sz w:val="20"/>
                <w:szCs w:val="20"/>
              </w:rPr>
              <w:t xml:space="preserve"> </w:t>
            </w:r>
            <w:r w:rsidRPr="000A6F8B">
              <w:rPr>
                <w:spacing w:val="-2"/>
                <w:w w:val="105"/>
                <w:sz w:val="20"/>
                <w:szCs w:val="20"/>
              </w:rPr>
              <w:t>если</w:t>
            </w:r>
            <w:r w:rsidRPr="000A6F8B">
              <w:rPr>
                <w:spacing w:val="-7"/>
                <w:w w:val="105"/>
                <w:sz w:val="20"/>
                <w:szCs w:val="20"/>
              </w:rPr>
              <w:t xml:space="preserve"> </w:t>
            </w:r>
            <w:r w:rsidRPr="000A6F8B">
              <w:rPr>
                <w:spacing w:val="-2"/>
                <w:w w:val="105"/>
                <w:sz w:val="20"/>
                <w:szCs w:val="20"/>
              </w:rPr>
              <w:t>хотим</w:t>
            </w:r>
            <w:r w:rsidRPr="000A6F8B">
              <w:rPr>
                <w:spacing w:val="-7"/>
                <w:w w:val="105"/>
                <w:sz w:val="20"/>
                <w:szCs w:val="20"/>
              </w:rPr>
              <w:t xml:space="preserve"> </w:t>
            </w:r>
            <w:r w:rsidRPr="000A6F8B">
              <w:rPr>
                <w:spacing w:val="-2"/>
                <w:w w:val="105"/>
                <w:sz w:val="20"/>
                <w:szCs w:val="20"/>
              </w:rPr>
              <w:t>долго</w:t>
            </w:r>
            <w:r w:rsidRPr="000A6F8B">
              <w:rPr>
                <w:spacing w:val="-7"/>
                <w:w w:val="105"/>
                <w:sz w:val="20"/>
                <w:szCs w:val="20"/>
              </w:rPr>
              <w:t xml:space="preserve"> </w:t>
            </w:r>
            <w:r w:rsidRPr="000A6F8B">
              <w:rPr>
                <w:spacing w:val="-2"/>
                <w:w w:val="105"/>
                <w:sz w:val="20"/>
                <w:szCs w:val="20"/>
              </w:rPr>
              <w:t>оставаться</w:t>
            </w:r>
            <w:r w:rsidRPr="000A6F8B">
              <w:rPr>
                <w:spacing w:val="-7"/>
                <w:w w:val="105"/>
                <w:sz w:val="20"/>
                <w:szCs w:val="20"/>
              </w:rPr>
              <w:t xml:space="preserve"> </w:t>
            </w:r>
            <w:proofErr w:type="gramStart"/>
            <w:r w:rsidRPr="000A6F8B">
              <w:rPr>
                <w:spacing w:val="-2"/>
                <w:w w:val="105"/>
                <w:sz w:val="20"/>
                <w:szCs w:val="20"/>
              </w:rPr>
              <w:t xml:space="preserve">здоровы- </w:t>
            </w:r>
            <w:r w:rsidRPr="000A6F8B">
              <w:rPr>
                <w:w w:val="105"/>
                <w:sz w:val="20"/>
                <w:szCs w:val="20"/>
              </w:rPr>
              <w:t>ми</w:t>
            </w:r>
            <w:proofErr w:type="gramEnd"/>
            <w:r w:rsidRPr="000A6F8B">
              <w:rPr>
                <w:w w:val="105"/>
                <w:sz w:val="20"/>
                <w:szCs w:val="20"/>
              </w:rPr>
              <w:t xml:space="preserve">? Создаем визуальный образ «Орлёнка </w:t>
            </w:r>
            <w:r w:rsidRPr="000A6F8B">
              <w:rPr>
                <w:w w:val="125"/>
                <w:sz w:val="20"/>
                <w:szCs w:val="20"/>
              </w:rPr>
              <w:t xml:space="preserve">– </w:t>
            </w:r>
            <w:r w:rsidRPr="000A6F8B">
              <w:rPr>
                <w:w w:val="105"/>
                <w:sz w:val="20"/>
                <w:szCs w:val="20"/>
              </w:rPr>
              <w:t>Спортсмена»,</w:t>
            </w:r>
            <w:r w:rsidRPr="000A6F8B">
              <w:rPr>
                <w:spacing w:val="-10"/>
                <w:w w:val="105"/>
                <w:sz w:val="20"/>
                <w:szCs w:val="20"/>
              </w:rPr>
              <w:t xml:space="preserve"> </w:t>
            </w:r>
            <w:r w:rsidRPr="000A6F8B">
              <w:rPr>
                <w:w w:val="105"/>
                <w:sz w:val="20"/>
                <w:szCs w:val="20"/>
              </w:rPr>
              <w:t>дописывая</w:t>
            </w:r>
            <w:r w:rsidRPr="000A6F8B">
              <w:rPr>
                <w:spacing w:val="-10"/>
                <w:w w:val="105"/>
                <w:sz w:val="20"/>
                <w:szCs w:val="20"/>
              </w:rPr>
              <w:t xml:space="preserve"> </w:t>
            </w:r>
            <w:r w:rsidRPr="000A6F8B">
              <w:rPr>
                <w:w w:val="105"/>
                <w:sz w:val="20"/>
                <w:szCs w:val="20"/>
              </w:rPr>
              <w:t>к</w:t>
            </w:r>
            <w:r w:rsidRPr="000A6F8B">
              <w:rPr>
                <w:spacing w:val="-10"/>
                <w:w w:val="105"/>
                <w:sz w:val="20"/>
                <w:szCs w:val="20"/>
              </w:rPr>
              <w:t xml:space="preserve"> </w:t>
            </w:r>
            <w:r w:rsidRPr="000A6F8B">
              <w:rPr>
                <w:w w:val="105"/>
                <w:sz w:val="20"/>
                <w:szCs w:val="20"/>
              </w:rPr>
              <w:t>нему</w:t>
            </w:r>
            <w:r w:rsidRPr="000A6F8B">
              <w:rPr>
                <w:spacing w:val="-16"/>
                <w:w w:val="105"/>
                <w:sz w:val="20"/>
                <w:szCs w:val="20"/>
              </w:rPr>
              <w:t xml:space="preserve"> </w:t>
            </w:r>
            <w:r w:rsidRPr="000A6F8B">
              <w:rPr>
                <w:w w:val="105"/>
                <w:sz w:val="20"/>
                <w:szCs w:val="20"/>
              </w:rPr>
              <w:t>ответы</w:t>
            </w:r>
            <w:r w:rsidRPr="000A6F8B">
              <w:rPr>
                <w:spacing w:val="-10"/>
                <w:w w:val="105"/>
                <w:sz w:val="20"/>
                <w:szCs w:val="20"/>
              </w:rPr>
              <w:t xml:space="preserve"> </w:t>
            </w:r>
            <w:r w:rsidRPr="000A6F8B">
              <w:rPr>
                <w:w w:val="105"/>
                <w:sz w:val="20"/>
                <w:szCs w:val="20"/>
              </w:rPr>
              <w:t>детей.</w:t>
            </w:r>
            <w:r w:rsidRPr="000A6F8B">
              <w:rPr>
                <w:spacing w:val="-10"/>
                <w:w w:val="105"/>
                <w:sz w:val="20"/>
                <w:szCs w:val="20"/>
              </w:rPr>
              <w:t xml:space="preserve"> </w:t>
            </w:r>
            <w:r w:rsidRPr="000A6F8B">
              <w:rPr>
                <w:w w:val="105"/>
                <w:sz w:val="20"/>
                <w:szCs w:val="20"/>
              </w:rPr>
              <w:t>В</w:t>
            </w:r>
            <w:r w:rsidRPr="000A6F8B">
              <w:rPr>
                <w:spacing w:val="-10"/>
                <w:w w:val="105"/>
                <w:sz w:val="20"/>
                <w:szCs w:val="20"/>
              </w:rPr>
              <w:t xml:space="preserve"> </w:t>
            </w:r>
            <w:r w:rsidRPr="000A6F8B">
              <w:rPr>
                <w:w w:val="105"/>
                <w:sz w:val="20"/>
                <w:szCs w:val="20"/>
              </w:rPr>
              <w:t>ходе</w:t>
            </w:r>
            <w:r w:rsidRPr="000A6F8B">
              <w:rPr>
                <w:spacing w:val="-10"/>
                <w:w w:val="105"/>
                <w:sz w:val="20"/>
                <w:szCs w:val="20"/>
              </w:rPr>
              <w:t xml:space="preserve"> </w:t>
            </w:r>
            <w:r w:rsidRPr="000A6F8B">
              <w:rPr>
                <w:w w:val="105"/>
                <w:sz w:val="20"/>
                <w:szCs w:val="20"/>
              </w:rPr>
              <w:t>разговора учитель</w:t>
            </w:r>
            <w:r w:rsidRPr="000A6F8B">
              <w:rPr>
                <w:spacing w:val="-13"/>
                <w:w w:val="105"/>
                <w:sz w:val="20"/>
                <w:szCs w:val="20"/>
              </w:rPr>
              <w:t xml:space="preserve"> </w:t>
            </w:r>
            <w:r w:rsidRPr="000A6F8B">
              <w:rPr>
                <w:w w:val="105"/>
                <w:sz w:val="20"/>
                <w:szCs w:val="20"/>
              </w:rPr>
              <w:t>обращает</w:t>
            </w:r>
            <w:r w:rsidRPr="000A6F8B">
              <w:rPr>
                <w:spacing w:val="-13"/>
                <w:w w:val="105"/>
                <w:sz w:val="20"/>
                <w:szCs w:val="20"/>
              </w:rPr>
              <w:t xml:space="preserve"> </w:t>
            </w:r>
            <w:r w:rsidRPr="000A6F8B">
              <w:rPr>
                <w:w w:val="105"/>
                <w:sz w:val="20"/>
                <w:szCs w:val="20"/>
              </w:rPr>
              <w:t>внимание</w:t>
            </w:r>
            <w:r w:rsidRPr="000A6F8B">
              <w:rPr>
                <w:spacing w:val="-13"/>
                <w:w w:val="105"/>
                <w:sz w:val="20"/>
                <w:szCs w:val="20"/>
              </w:rPr>
              <w:t xml:space="preserve"> </w:t>
            </w:r>
            <w:r w:rsidRPr="000A6F8B">
              <w:rPr>
                <w:w w:val="105"/>
                <w:sz w:val="20"/>
                <w:szCs w:val="20"/>
              </w:rPr>
              <w:t>на</w:t>
            </w:r>
            <w:r w:rsidRPr="000A6F8B">
              <w:rPr>
                <w:spacing w:val="-13"/>
                <w:w w:val="105"/>
                <w:sz w:val="20"/>
                <w:szCs w:val="20"/>
              </w:rPr>
              <w:t xml:space="preserve"> </w:t>
            </w:r>
            <w:r w:rsidRPr="000A6F8B">
              <w:rPr>
                <w:w w:val="105"/>
                <w:sz w:val="20"/>
                <w:szCs w:val="20"/>
              </w:rPr>
              <w:t>слова</w:t>
            </w:r>
            <w:r w:rsidRPr="000A6F8B">
              <w:rPr>
                <w:spacing w:val="-13"/>
                <w:w w:val="105"/>
                <w:sz w:val="20"/>
                <w:szCs w:val="20"/>
              </w:rPr>
              <w:t xml:space="preserve"> </w:t>
            </w:r>
            <w:r w:rsidRPr="000A6F8B">
              <w:rPr>
                <w:w w:val="105"/>
                <w:sz w:val="20"/>
                <w:szCs w:val="20"/>
              </w:rPr>
              <w:t>детей</w:t>
            </w:r>
            <w:r w:rsidRPr="000A6F8B">
              <w:rPr>
                <w:spacing w:val="-13"/>
                <w:w w:val="105"/>
                <w:sz w:val="20"/>
                <w:szCs w:val="20"/>
              </w:rPr>
              <w:t xml:space="preserve"> </w:t>
            </w:r>
            <w:r w:rsidRPr="000A6F8B">
              <w:rPr>
                <w:w w:val="105"/>
                <w:sz w:val="20"/>
                <w:szCs w:val="20"/>
              </w:rPr>
              <w:t>о</w:t>
            </w:r>
            <w:r w:rsidRPr="000A6F8B">
              <w:rPr>
                <w:spacing w:val="-13"/>
                <w:w w:val="105"/>
                <w:sz w:val="20"/>
                <w:szCs w:val="20"/>
              </w:rPr>
              <w:t xml:space="preserve"> </w:t>
            </w:r>
            <w:r w:rsidRPr="000A6F8B">
              <w:rPr>
                <w:w w:val="105"/>
                <w:sz w:val="20"/>
                <w:szCs w:val="20"/>
              </w:rPr>
              <w:t xml:space="preserve">важности </w:t>
            </w:r>
            <w:r w:rsidRPr="000A6F8B">
              <w:rPr>
                <w:spacing w:val="-2"/>
                <w:w w:val="105"/>
                <w:sz w:val="20"/>
                <w:szCs w:val="20"/>
              </w:rPr>
              <w:t>зарядки.</w:t>
            </w:r>
          </w:p>
          <w:p w14:paraId="556E4502" w14:textId="77777777" w:rsidR="00541166" w:rsidRPr="000A6F8B" w:rsidRDefault="00541166" w:rsidP="002A0621">
            <w:pPr>
              <w:pStyle w:val="TableParagraph"/>
              <w:spacing w:line="194" w:lineRule="exact"/>
              <w:ind w:left="80"/>
              <w:rPr>
                <w:sz w:val="20"/>
                <w:szCs w:val="20"/>
              </w:rPr>
            </w:pPr>
            <w:r w:rsidRPr="000A6F8B">
              <w:rPr>
                <w:sz w:val="20"/>
                <w:szCs w:val="20"/>
              </w:rPr>
              <w:t>КТД</w:t>
            </w:r>
            <w:r w:rsidRPr="000A6F8B">
              <w:rPr>
                <w:spacing w:val="-9"/>
                <w:sz w:val="20"/>
                <w:szCs w:val="20"/>
              </w:rPr>
              <w:t xml:space="preserve"> </w:t>
            </w:r>
            <w:r w:rsidRPr="000A6F8B">
              <w:rPr>
                <w:spacing w:val="-2"/>
                <w:sz w:val="20"/>
                <w:szCs w:val="20"/>
              </w:rPr>
              <w:t>«Зарядка</w:t>
            </w:r>
            <w:r w:rsidRPr="000A6F8B">
              <w:rPr>
                <w:spacing w:val="-2"/>
                <w:position w:val="6"/>
                <w:sz w:val="20"/>
                <w:szCs w:val="20"/>
              </w:rPr>
              <w:t>2</w:t>
            </w:r>
            <w:r w:rsidRPr="000A6F8B">
              <w:rPr>
                <w:spacing w:val="-2"/>
                <w:sz w:val="20"/>
                <w:szCs w:val="20"/>
              </w:rPr>
              <w:t>»:</w:t>
            </w:r>
          </w:p>
          <w:p w14:paraId="025A4715" w14:textId="77777777" w:rsidR="00541166" w:rsidRPr="000A6F8B" w:rsidRDefault="00541166">
            <w:pPr>
              <w:pStyle w:val="TableParagraph"/>
              <w:numPr>
                <w:ilvl w:val="0"/>
                <w:numId w:val="183"/>
              </w:numPr>
              <w:tabs>
                <w:tab w:val="left" w:pos="236"/>
              </w:tabs>
              <w:spacing w:before="1" w:line="230" w:lineRule="auto"/>
              <w:ind w:right="75" w:firstLine="0"/>
              <w:rPr>
                <w:sz w:val="20"/>
                <w:szCs w:val="20"/>
              </w:rPr>
            </w:pPr>
            <w:r w:rsidRPr="000A6F8B">
              <w:rPr>
                <w:sz w:val="20"/>
                <w:szCs w:val="20"/>
              </w:rPr>
              <w:t xml:space="preserve">Придумываем 1-2 упражнения для зарядки (одна </w:t>
            </w:r>
            <w:proofErr w:type="spellStart"/>
            <w:proofErr w:type="gramStart"/>
            <w:r w:rsidRPr="000A6F8B">
              <w:rPr>
                <w:sz w:val="20"/>
                <w:szCs w:val="20"/>
              </w:rPr>
              <w:t>груп</w:t>
            </w:r>
            <w:proofErr w:type="spellEnd"/>
            <w:r w:rsidRPr="000A6F8B">
              <w:rPr>
                <w:sz w:val="20"/>
                <w:szCs w:val="20"/>
              </w:rPr>
              <w:t>- па</w:t>
            </w:r>
            <w:proofErr w:type="gramEnd"/>
            <w:r w:rsidRPr="000A6F8B">
              <w:rPr>
                <w:sz w:val="20"/>
                <w:szCs w:val="20"/>
              </w:rPr>
              <w:t xml:space="preserve"> – утреннюю, вторая – в школе на перемене, третья – если устал делать уроки дома, четвертая группа – …).</w:t>
            </w:r>
          </w:p>
          <w:p w14:paraId="5C65A394" w14:textId="6DFCD439" w:rsidR="00541166" w:rsidRPr="000A6F8B" w:rsidRDefault="00541166">
            <w:pPr>
              <w:pStyle w:val="TableParagraph"/>
              <w:numPr>
                <w:ilvl w:val="0"/>
                <w:numId w:val="183"/>
              </w:numPr>
              <w:tabs>
                <w:tab w:val="left" w:pos="253"/>
              </w:tabs>
              <w:spacing w:line="230" w:lineRule="auto"/>
              <w:ind w:right="127" w:firstLine="0"/>
              <w:rPr>
                <w:sz w:val="20"/>
                <w:szCs w:val="20"/>
              </w:rPr>
            </w:pPr>
            <w:r w:rsidRPr="000A6F8B">
              <w:rPr>
                <w:spacing w:val="-2"/>
                <w:w w:val="105"/>
                <w:sz w:val="20"/>
                <w:szCs w:val="20"/>
              </w:rPr>
              <w:t>Составляем</w:t>
            </w:r>
            <w:r w:rsidRPr="000A6F8B">
              <w:rPr>
                <w:spacing w:val="-5"/>
                <w:w w:val="105"/>
                <w:sz w:val="20"/>
                <w:szCs w:val="20"/>
              </w:rPr>
              <w:t xml:space="preserve"> </w:t>
            </w:r>
            <w:r w:rsidRPr="000A6F8B">
              <w:rPr>
                <w:spacing w:val="-2"/>
                <w:w w:val="105"/>
                <w:sz w:val="20"/>
                <w:szCs w:val="20"/>
              </w:rPr>
              <w:t>комплекс</w:t>
            </w:r>
            <w:r w:rsidRPr="000A6F8B">
              <w:rPr>
                <w:spacing w:val="-5"/>
                <w:w w:val="105"/>
                <w:sz w:val="20"/>
                <w:szCs w:val="20"/>
              </w:rPr>
              <w:t xml:space="preserve"> </w:t>
            </w:r>
            <w:r w:rsidRPr="000A6F8B">
              <w:rPr>
                <w:spacing w:val="-2"/>
                <w:w w:val="105"/>
                <w:sz w:val="20"/>
                <w:szCs w:val="20"/>
              </w:rPr>
              <w:t>зарядки</w:t>
            </w:r>
            <w:r w:rsidRPr="000A6F8B">
              <w:rPr>
                <w:spacing w:val="-5"/>
                <w:w w:val="105"/>
                <w:sz w:val="20"/>
                <w:szCs w:val="20"/>
              </w:rPr>
              <w:t xml:space="preserve"> </w:t>
            </w:r>
            <w:r w:rsidRPr="000A6F8B">
              <w:rPr>
                <w:spacing w:val="-2"/>
                <w:w w:val="105"/>
                <w:sz w:val="20"/>
                <w:szCs w:val="20"/>
              </w:rPr>
              <w:t>для</w:t>
            </w:r>
            <w:r w:rsidRPr="000A6F8B">
              <w:rPr>
                <w:spacing w:val="-5"/>
                <w:w w:val="105"/>
                <w:sz w:val="20"/>
                <w:szCs w:val="20"/>
              </w:rPr>
              <w:t xml:space="preserve"> </w:t>
            </w:r>
            <w:r w:rsidRPr="000A6F8B">
              <w:rPr>
                <w:spacing w:val="-2"/>
                <w:w w:val="105"/>
                <w:sz w:val="20"/>
                <w:szCs w:val="20"/>
              </w:rPr>
              <w:t>дома.</w:t>
            </w:r>
            <w:r w:rsidRPr="000A6F8B">
              <w:rPr>
                <w:spacing w:val="-5"/>
                <w:w w:val="105"/>
                <w:sz w:val="20"/>
                <w:szCs w:val="20"/>
              </w:rPr>
              <w:t xml:space="preserve"> </w:t>
            </w:r>
            <w:r w:rsidRPr="000A6F8B">
              <w:rPr>
                <w:spacing w:val="-2"/>
                <w:w w:val="105"/>
                <w:sz w:val="20"/>
                <w:szCs w:val="20"/>
              </w:rPr>
              <w:t xml:space="preserve">Оформляем </w:t>
            </w:r>
            <w:r w:rsidRPr="000A6F8B">
              <w:rPr>
                <w:w w:val="105"/>
                <w:sz w:val="20"/>
                <w:szCs w:val="20"/>
              </w:rPr>
              <w:t>придуманное,</w:t>
            </w:r>
            <w:r w:rsidRPr="000A6F8B">
              <w:rPr>
                <w:spacing w:val="-15"/>
                <w:w w:val="105"/>
                <w:sz w:val="20"/>
                <w:szCs w:val="20"/>
              </w:rPr>
              <w:t xml:space="preserve"> </w:t>
            </w:r>
            <w:r w:rsidRPr="000A6F8B">
              <w:rPr>
                <w:w w:val="105"/>
                <w:sz w:val="20"/>
                <w:szCs w:val="20"/>
              </w:rPr>
              <w:t>и</w:t>
            </w:r>
            <w:r w:rsidRPr="000A6F8B">
              <w:rPr>
                <w:spacing w:val="-14"/>
                <w:w w:val="105"/>
                <w:sz w:val="20"/>
                <w:szCs w:val="20"/>
              </w:rPr>
              <w:t xml:space="preserve"> </w:t>
            </w:r>
            <w:r w:rsidRPr="000A6F8B">
              <w:rPr>
                <w:w w:val="105"/>
                <w:sz w:val="20"/>
                <w:szCs w:val="20"/>
              </w:rPr>
              <w:t>дети</w:t>
            </w:r>
            <w:r w:rsidRPr="000A6F8B">
              <w:rPr>
                <w:spacing w:val="-14"/>
                <w:w w:val="105"/>
                <w:sz w:val="20"/>
                <w:szCs w:val="20"/>
              </w:rPr>
              <w:t xml:space="preserve"> </w:t>
            </w:r>
            <w:r w:rsidRPr="000A6F8B">
              <w:rPr>
                <w:w w:val="105"/>
                <w:sz w:val="20"/>
                <w:szCs w:val="20"/>
              </w:rPr>
              <w:t>забирают</w:t>
            </w:r>
            <w:r w:rsidRPr="000A6F8B">
              <w:rPr>
                <w:spacing w:val="-14"/>
                <w:w w:val="105"/>
                <w:sz w:val="20"/>
                <w:szCs w:val="20"/>
              </w:rPr>
              <w:t xml:space="preserve"> </w:t>
            </w:r>
            <w:r w:rsidRPr="000A6F8B">
              <w:rPr>
                <w:w w:val="105"/>
                <w:sz w:val="20"/>
                <w:szCs w:val="20"/>
              </w:rPr>
              <w:t>домой</w:t>
            </w:r>
            <w:r w:rsidRPr="000A6F8B">
              <w:rPr>
                <w:spacing w:val="-15"/>
                <w:w w:val="105"/>
                <w:sz w:val="20"/>
                <w:szCs w:val="20"/>
              </w:rPr>
              <w:t xml:space="preserve"> </w:t>
            </w:r>
            <w:r w:rsidRPr="000A6F8B">
              <w:rPr>
                <w:w w:val="105"/>
                <w:sz w:val="20"/>
                <w:szCs w:val="20"/>
              </w:rPr>
              <w:t>перечень</w:t>
            </w:r>
            <w:r w:rsidRPr="000A6F8B">
              <w:rPr>
                <w:spacing w:val="-16"/>
                <w:w w:val="105"/>
                <w:sz w:val="20"/>
                <w:szCs w:val="20"/>
              </w:rPr>
              <w:t xml:space="preserve"> </w:t>
            </w:r>
            <w:r w:rsidRPr="000A6F8B">
              <w:rPr>
                <w:w w:val="105"/>
                <w:sz w:val="20"/>
                <w:szCs w:val="20"/>
              </w:rPr>
              <w:t>упраж</w:t>
            </w:r>
            <w:r w:rsidRPr="000A6F8B">
              <w:rPr>
                <w:spacing w:val="-2"/>
                <w:w w:val="105"/>
                <w:sz w:val="20"/>
                <w:szCs w:val="20"/>
              </w:rPr>
              <w:t>нений.</w:t>
            </w:r>
          </w:p>
          <w:p w14:paraId="42415263" w14:textId="77777777" w:rsidR="00541166" w:rsidRPr="000A6F8B" w:rsidRDefault="00541166" w:rsidP="002A0621">
            <w:pPr>
              <w:pStyle w:val="TableParagraph"/>
              <w:spacing w:line="230" w:lineRule="auto"/>
              <w:ind w:left="80" w:right="418"/>
              <w:rPr>
                <w:sz w:val="20"/>
                <w:szCs w:val="20"/>
              </w:rPr>
            </w:pPr>
            <w:r w:rsidRPr="000A6F8B">
              <w:rPr>
                <w:w w:val="105"/>
                <w:sz w:val="20"/>
                <w:szCs w:val="20"/>
              </w:rPr>
              <w:t>Введение</w:t>
            </w:r>
            <w:r w:rsidRPr="000A6F8B">
              <w:rPr>
                <w:spacing w:val="-15"/>
                <w:w w:val="105"/>
                <w:sz w:val="20"/>
                <w:szCs w:val="20"/>
              </w:rPr>
              <w:t xml:space="preserve"> </w:t>
            </w:r>
            <w:r w:rsidRPr="000A6F8B">
              <w:rPr>
                <w:w w:val="105"/>
                <w:sz w:val="20"/>
                <w:szCs w:val="20"/>
              </w:rPr>
              <w:t>в</w:t>
            </w:r>
            <w:r w:rsidRPr="000A6F8B">
              <w:rPr>
                <w:spacing w:val="-14"/>
                <w:w w:val="105"/>
                <w:sz w:val="20"/>
                <w:szCs w:val="20"/>
              </w:rPr>
              <w:t xml:space="preserve"> </w:t>
            </w:r>
            <w:r w:rsidRPr="000A6F8B">
              <w:rPr>
                <w:w w:val="105"/>
                <w:sz w:val="20"/>
                <w:szCs w:val="20"/>
              </w:rPr>
              <w:t>ЧТП:</w:t>
            </w:r>
            <w:r w:rsidRPr="000A6F8B">
              <w:rPr>
                <w:spacing w:val="-14"/>
                <w:w w:val="105"/>
                <w:sz w:val="20"/>
                <w:szCs w:val="20"/>
              </w:rPr>
              <w:t xml:space="preserve"> </w:t>
            </w:r>
            <w:r w:rsidRPr="000A6F8B">
              <w:rPr>
                <w:w w:val="105"/>
                <w:sz w:val="20"/>
                <w:szCs w:val="20"/>
              </w:rPr>
              <w:t>проведение</w:t>
            </w:r>
            <w:r w:rsidRPr="000A6F8B">
              <w:rPr>
                <w:spacing w:val="-17"/>
                <w:w w:val="105"/>
                <w:sz w:val="20"/>
                <w:szCs w:val="20"/>
              </w:rPr>
              <w:t xml:space="preserve"> </w:t>
            </w:r>
            <w:r w:rsidRPr="000A6F8B">
              <w:rPr>
                <w:w w:val="105"/>
                <w:sz w:val="20"/>
                <w:szCs w:val="20"/>
              </w:rPr>
              <w:t>утренней/дневной/на большой перемене зарядки для всего класса.</w:t>
            </w:r>
          </w:p>
          <w:p w14:paraId="5F0286D7" w14:textId="77777777" w:rsidR="00541166" w:rsidRPr="000A6F8B" w:rsidRDefault="00541166" w:rsidP="002A0621">
            <w:pPr>
              <w:pStyle w:val="TableParagraph"/>
              <w:spacing w:line="230" w:lineRule="auto"/>
              <w:ind w:left="80" w:right="198"/>
              <w:rPr>
                <w:sz w:val="20"/>
                <w:szCs w:val="20"/>
              </w:rPr>
            </w:pPr>
            <w:r w:rsidRPr="000A6F8B">
              <w:rPr>
                <w:sz w:val="20"/>
                <w:szCs w:val="20"/>
              </w:rPr>
              <w:t>*</w:t>
            </w:r>
            <w:r w:rsidRPr="000A6F8B">
              <w:rPr>
                <w:i/>
                <w:sz w:val="20"/>
                <w:szCs w:val="20"/>
              </w:rPr>
              <w:t xml:space="preserve">Работа с символом трека «Орлёнок – Спортсмен» – чек-листом: </w:t>
            </w:r>
            <w:r w:rsidRPr="000A6F8B">
              <w:rPr>
                <w:sz w:val="20"/>
                <w:szCs w:val="20"/>
              </w:rPr>
              <w:t xml:space="preserve">размещение 1-го пункта в чек-листе – «Я </w:t>
            </w:r>
            <w:r w:rsidRPr="000A6F8B">
              <w:rPr>
                <w:w w:val="110"/>
                <w:sz w:val="20"/>
                <w:szCs w:val="20"/>
              </w:rPr>
              <w:t>сделал(а)</w:t>
            </w:r>
            <w:r w:rsidRPr="000A6F8B">
              <w:rPr>
                <w:spacing w:val="-15"/>
                <w:w w:val="110"/>
                <w:sz w:val="20"/>
                <w:szCs w:val="20"/>
              </w:rPr>
              <w:t xml:space="preserve"> </w:t>
            </w:r>
            <w:r w:rsidRPr="000A6F8B">
              <w:rPr>
                <w:w w:val="110"/>
                <w:sz w:val="20"/>
                <w:szCs w:val="20"/>
              </w:rPr>
              <w:t>зарядку».</w:t>
            </w:r>
          </w:p>
        </w:tc>
        <w:tc>
          <w:tcPr>
            <w:tcW w:w="1518" w:type="dxa"/>
            <w:shd w:val="clear" w:color="auto" w:fill="A5DFF9"/>
          </w:tcPr>
          <w:p w14:paraId="7EFBCF00" w14:textId="77777777" w:rsidR="00541166" w:rsidRPr="000A6F8B" w:rsidRDefault="00541166" w:rsidP="002A0621">
            <w:pPr>
              <w:pStyle w:val="TableParagraph"/>
              <w:rPr>
                <w:sz w:val="20"/>
                <w:szCs w:val="20"/>
              </w:rPr>
            </w:pPr>
          </w:p>
          <w:p w14:paraId="1D413E98" w14:textId="77777777" w:rsidR="00541166" w:rsidRPr="000A6F8B" w:rsidRDefault="00541166" w:rsidP="002A0621">
            <w:pPr>
              <w:pStyle w:val="TableParagraph"/>
              <w:rPr>
                <w:sz w:val="20"/>
                <w:szCs w:val="20"/>
              </w:rPr>
            </w:pPr>
          </w:p>
          <w:p w14:paraId="6B0B0FFA" w14:textId="77777777" w:rsidR="00541166" w:rsidRPr="000A6F8B" w:rsidRDefault="00541166" w:rsidP="002A0621">
            <w:pPr>
              <w:pStyle w:val="TableParagraph"/>
              <w:rPr>
                <w:sz w:val="20"/>
                <w:szCs w:val="20"/>
              </w:rPr>
            </w:pPr>
          </w:p>
          <w:p w14:paraId="2270E3F5" w14:textId="77777777" w:rsidR="00541166" w:rsidRPr="000A6F8B" w:rsidRDefault="00541166" w:rsidP="002A0621">
            <w:pPr>
              <w:pStyle w:val="TableParagraph"/>
              <w:rPr>
                <w:sz w:val="20"/>
                <w:szCs w:val="20"/>
              </w:rPr>
            </w:pPr>
          </w:p>
          <w:p w14:paraId="5FE5E47A" w14:textId="77777777" w:rsidR="00541166" w:rsidRPr="000A6F8B" w:rsidRDefault="00541166" w:rsidP="002A0621">
            <w:pPr>
              <w:pStyle w:val="TableParagraph"/>
              <w:spacing w:before="131"/>
              <w:rPr>
                <w:sz w:val="20"/>
                <w:szCs w:val="20"/>
              </w:rPr>
            </w:pPr>
          </w:p>
          <w:p w14:paraId="117AF830" w14:textId="77777777" w:rsidR="00541166" w:rsidRPr="000A6F8B" w:rsidRDefault="00541166" w:rsidP="002A0621">
            <w:pPr>
              <w:pStyle w:val="TableParagraph"/>
              <w:spacing w:line="230" w:lineRule="auto"/>
              <w:ind w:left="81" w:right="135"/>
              <w:rPr>
                <w:sz w:val="20"/>
                <w:szCs w:val="20"/>
              </w:rPr>
            </w:pPr>
            <w:proofErr w:type="spellStart"/>
            <w:r w:rsidRPr="000A6F8B">
              <w:rPr>
                <w:spacing w:val="-2"/>
                <w:w w:val="105"/>
                <w:sz w:val="20"/>
                <w:szCs w:val="20"/>
              </w:rPr>
              <w:t>Познаватель</w:t>
            </w:r>
            <w:proofErr w:type="spellEnd"/>
            <w:r w:rsidRPr="000A6F8B">
              <w:rPr>
                <w:spacing w:val="-2"/>
                <w:w w:val="105"/>
                <w:sz w:val="20"/>
                <w:szCs w:val="20"/>
              </w:rPr>
              <w:t xml:space="preserve">- </w:t>
            </w:r>
            <w:r w:rsidRPr="000A6F8B">
              <w:rPr>
                <w:w w:val="105"/>
                <w:sz w:val="20"/>
                <w:szCs w:val="20"/>
              </w:rPr>
              <w:t>ная,</w:t>
            </w:r>
            <w:r w:rsidRPr="000A6F8B">
              <w:rPr>
                <w:spacing w:val="-7"/>
                <w:w w:val="105"/>
                <w:sz w:val="20"/>
                <w:szCs w:val="20"/>
              </w:rPr>
              <w:t xml:space="preserve"> </w:t>
            </w:r>
            <w:r w:rsidRPr="000A6F8B">
              <w:rPr>
                <w:w w:val="105"/>
                <w:sz w:val="20"/>
                <w:szCs w:val="20"/>
              </w:rPr>
              <w:t xml:space="preserve">игровая, </w:t>
            </w:r>
            <w:r w:rsidRPr="000A6F8B">
              <w:rPr>
                <w:spacing w:val="-2"/>
                <w:w w:val="105"/>
                <w:sz w:val="20"/>
                <w:szCs w:val="20"/>
              </w:rPr>
              <w:t xml:space="preserve">проблемно- ценностное общение, </w:t>
            </w:r>
            <w:r w:rsidRPr="000A6F8B">
              <w:rPr>
                <w:spacing w:val="-2"/>
                <w:sz w:val="20"/>
                <w:szCs w:val="20"/>
              </w:rPr>
              <w:t xml:space="preserve">физкультурно- </w:t>
            </w:r>
            <w:r w:rsidRPr="000A6F8B">
              <w:rPr>
                <w:spacing w:val="-2"/>
                <w:w w:val="105"/>
                <w:sz w:val="20"/>
                <w:szCs w:val="20"/>
              </w:rPr>
              <w:t>спортивная.</w:t>
            </w:r>
          </w:p>
          <w:p w14:paraId="358FF113" w14:textId="77777777" w:rsidR="00541166" w:rsidRPr="000A6F8B" w:rsidRDefault="00541166" w:rsidP="002A0621">
            <w:pPr>
              <w:pStyle w:val="TableParagraph"/>
              <w:spacing w:before="195" w:line="230" w:lineRule="auto"/>
              <w:ind w:left="81"/>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z w:val="20"/>
                <w:szCs w:val="20"/>
              </w:rPr>
              <w:t>ствие</w:t>
            </w:r>
            <w:proofErr w:type="spellEnd"/>
            <w:r w:rsidRPr="000A6F8B">
              <w:rPr>
                <w:sz w:val="20"/>
                <w:szCs w:val="20"/>
              </w:rPr>
              <w:t xml:space="preserve"> – парное, </w:t>
            </w:r>
            <w:r w:rsidRPr="000A6F8B">
              <w:rPr>
                <w:spacing w:val="-2"/>
                <w:w w:val="115"/>
                <w:sz w:val="20"/>
                <w:szCs w:val="20"/>
              </w:rPr>
              <w:t>групповое.</w:t>
            </w:r>
          </w:p>
        </w:tc>
        <w:tc>
          <w:tcPr>
            <w:tcW w:w="1312" w:type="dxa"/>
            <w:shd w:val="clear" w:color="auto" w:fill="A5DFF9"/>
          </w:tcPr>
          <w:p w14:paraId="6E20431C" w14:textId="77777777" w:rsidR="00541166" w:rsidRPr="000A6F8B" w:rsidRDefault="00541166" w:rsidP="002A0621">
            <w:pPr>
              <w:pStyle w:val="TableParagraph"/>
              <w:rPr>
                <w:sz w:val="20"/>
                <w:szCs w:val="20"/>
              </w:rPr>
            </w:pPr>
          </w:p>
          <w:p w14:paraId="66BB87E0" w14:textId="77777777" w:rsidR="00541166" w:rsidRPr="000A6F8B" w:rsidRDefault="00541166" w:rsidP="002A0621">
            <w:pPr>
              <w:pStyle w:val="TableParagraph"/>
              <w:rPr>
                <w:sz w:val="20"/>
                <w:szCs w:val="20"/>
              </w:rPr>
            </w:pPr>
          </w:p>
          <w:p w14:paraId="43587C35" w14:textId="77777777" w:rsidR="00541166" w:rsidRPr="000A6F8B" w:rsidRDefault="00541166" w:rsidP="002A0621">
            <w:pPr>
              <w:pStyle w:val="TableParagraph"/>
              <w:rPr>
                <w:sz w:val="20"/>
                <w:szCs w:val="20"/>
              </w:rPr>
            </w:pPr>
          </w:p>
          <w:p w14:paraId="34A1E34F" w14:textId="77777777" w:rsidR="00541166" w:rsidRPr="000A6F8B" w:rsidRDefault="00541166" w:rsidP="002A0621">
            <w:pPr>
              <w:pStyle w:val="TableParagraph"/>
              <w:rPr>
                <w:sz w:val="20"/>
                <w:szCs w:val="20"/>
              </w:rPr>
            </w:pPr>
          </w:p>
          <w:p w14:paraId="419A1050" w14:textId="77777777" w:rsidR="00541166" w:rsidRPr="000A6F8B" w:rsidRDefault="00541166" w:rsidP="002A0621">
            <w:pPr>
              <w:pStyle w:val="TableParagraph"/>
              <w:rPr>
                <w:sz w:val="20"/>
                <w:szCs w:val="20"/>
              </w:rPr>
            </w:pPr>
          </w:p>
          <w:p w14:paraId="4E7092E5" w14:textId="77777777" w:rsidR="00541166" w:rsidRPr="000A6F8B" w:rsidRDefault="00541166" w:rsidP="002A0621">
            <w:pPr>
              <w:pStyle w:val="TableParagraph"/>
              <w:rPr>
                <w:sz w:val="20"/>
                <w:szCs w:val="20"/>
              </w:rPr>
            </w:pPr>
          </w:p>
          <w:p w14:paraId="4FC0401F" w14:textId="77777777" w:rsidR="00541166" w:rsidRPr="000A6F8B" w:rsidRDefault="00541166" w:rsidP="002A0621">
            <w:pPr>
              <w:pStyle w:val="TableParagraph"/>
              <w:spacing w:before="13"/>
              <w:rPr>
                <w:sz w:val="20"/>
                <w:szCs w:val="20"/>
              </w:rPr>
            </w:pPr>
          </w:p>
          <w:p w14:paraId="1D68B271" w14:textId="77777777" w:rsidR="00541166" w:rsidRPr="000A6F8B" w:rsidRDefault="00541166" w:rsidP="002A0621">
            <w:pPr>
              <w:pStyle w:val="TableParagraph"/>
              <w:spacing w:line="230" w:lineRule="auto"/>
              <w:ind w:left="82" w:right="124"/>
              <w:rPr>
                <w:sz w:val="20"/>
                <w:szCs w:val="20"/>
              </w:rPr>
            </w:pPr>
            <w:r w:rsidRPr="000A6F8B">
              <w:rPr>
                <w:spacing w:val="-2"/>
                <w:w w:val="105"/>
                <w:sz w:val="20"/>
                <w:szCs w:val="20"/>
              </w:rPr>
              <w:t>КТД</w:t>
            </w:r>
            <w:r w:rsidRPr="000A6F8B">
              <w:rPr>
                <w:spacing w:val="-13"/>
                <w:w w:val="105"/>
                <w:sz w:val="20"/>
                <w:szCs w:val="20"/>
              </w:rPr>
              <w:t xml:space="preserve"> </w:t>
            </w:r>
            <w:r w:rsidRPr="000A6F8B">
              <w:rPr>
                <w:spacing w:val="-2"/>
                <w:w w:val="105"/>
                <w:sz w:val="20"/>
                <w:szCs w:val="20"/>
              </w:rPr>
              <w:t xml:space="preserve">«Заряд- </w:t>
            </w:r>
            <w:r w:rsidRPr="000A6F8B">
              <w:rPr>
                <w:spacing w:val="-4"/>
                <w:w w:val="105"/>
                <w:sz w:val="20"/>
                <w:szCs w:val="20"/>
              </w:rPr>
              <w:t>ка»</w:t>
            </w:r>
          </w:p>
          <w:p w14:paraId="54924FF9" w14:textId="77777777" w:rsidR="00541166" w:rsidRPr="000A6F8B" w:rsidRDefault="00541166" w:rsidP="002A0621">
            <w:pPr>
              <w:pStyle w:val="TableParagraph"/>
              <w:spacing w:before="199" w:line="230" w:lineRule="auto"/>
              <w:ind w:left="82" w:right="252"/>
              <w:rPr>
                <w:sz w:val="20"/>
                <w:szCs w:val="20"/>
              </w:rPr>
            </w:pPr>
            <w:proofErr w:type="spellStart"/>
            <w:proofErr w:type="gramStart"/>
            <w:r w:rsidRPr="000A6F8B">
              <w:rPr>
                <w:spacing w:val="-2"/>
                <w:w w:val="105"/>
                <w:sz w:val="20"/>
                <w:szCs w:val="20"/>
              </w:rPr>
              <w:t>Динамиче</w:t>
            </w:r>
            <w:proofErr w:type="spellEnd"/>
            <w:r w:rsidRPr="000A6F8B">
              <w:rPr>
                <w:spacing w:val="-2"/>
                <w:w w:val="105"/>
                <w:sz w:val="20"/>
                <w:szCs w:val="20"/>
              </w:rPr>
              <w:t xml:space="preserve">- </w:t>
            </w:r>
            <w:proofErr w:type="spellStart"/>
            <w:r w:rsidRPr="000A6F8B">
              <w:rPr>
                <w:w w:val="105"/>
                <w:sz w:val="20"/>
                <w:szCs w:val="20"/>
              </w:rPr>
              <w:t>ские</w:t>
            </w:r>
            <w:proofErr w:type="spellEnd"/>
            <w:proofErr w:type="gramEnd"/>
            <w:r w:rsidRPr="000A6F8B">
              <w:rPr>
                <w:spacing w:val="-12"/>
                <w:w w:val="105"/>
                <w:sz w:val="20"/>
                <w:szCs w:val="20"/>
              </w:rPr>
              <w:t xml:space="preserve"> </w:t>
            </w:r>
            <w:r w:rsidRPr="000A6F8B">
              <w:rPr>
                <w:spacing w:val="-4"/>
                <w:w w:val="105"/>
                <w:sz w:val="20"/>
                <w:szCs w:val="20"/>
              </w:rPr>
              <w:t>паузы</w:t>
            </w:r>
          </w:p>
          <w:p w14:paraId="0C12E2C5" w14:textId="77777777" w:rsidR="00541166" w:rsidRPr="000A6F8B" w:rsidRDefault="00541166" w:rsidP="002A0621">
            <w:pPr>
              <w:pStyle w:val="TableParagraph"/>
              <w:spacing w:before="198" w:line="230" w:lineRule="auto"/>
              <w:ind w:left="82" w:right="220"/>
              <w:rPr>
                <w:sz w:val="20"/>
                <w:szCs w:val="20"/>
              </w:rPr>
            </w:pPr>
            <w:r w:rsidRPr="000A6F8B">
              <w:rPr>
                <w:w w:val="105"/>
                <w:sz w:val="20"/>
                <w:szCs w:val="20"/>
              </w:rPr>
              <w:t>Работа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чек-листом</w:t>
            </w:r>
          </w:p>
        </w:tc>
      </w:tr>
      <w:tr w:rsidR="00541166" w:rsidRPr="00DA17C3" w14:paraId="63660590" w14:textId="77777777" w:rsidTr="002A0621">
        <w:trPr>
          <w:trHeight w:val="2627"/>
        </w:trPr>
        <w:tc>
          <w:tcPr>
            <w:tcW w:w="449" w:type="dxa"/>
            <w:shd w:val="clear" w:color="auto" w:fill="5BCBF5"/>
          </w:tcPr>
          <w:p w14:paraId="47CD9B90" w14:textId="77777777" w:rsidR="00541166" w:rsidRPr="000A6F8B" w:rsidRDefault="00541166" w:rsidP="002A0621">
            <w:pPr>
              <w:pStyle w:val="TableParagraph"/>
              <w:rPr>
                <w:sz w:val="20"/>
                <w:szCs w:val="20"/>
              </w:rPr>
            </w:pPr>
          </w:p>
          <w:p w14:paraId="35D5CCE3" w14:textId="77777777" w:rsidR="00541166" w:rsidRPr="000A6F8B" w:rsidRDefault="00541166" w:rsidP="002A0621">
            <w:pPr>
              <w:pStyle w:val="TableParagraph"/>
              <w:rPr>
                <w:sz w:val="20"/>
                <w:szCs w:val="20"/>
              </w:rPr>
            </w:pPr>
          </w:p>
          <w:p w14:paraId="6621F7AE" w14:textId="77777777" w:rsidR="00541166" w:rsidRPr="000A6F8B" w:rsidRDefault="00541166" w:rsidP="002A0621">
            <w:pPr>
              <w:pStyle w:val="TableParagraph"/>
              <w:rPr>
                <w:sz w:val="20"/>
                <w:szCs w:val="20"/>
              </w:rPr>
            </w:pPr>
          </w:p>
          <w:p w14:paraId="4027B889" w14:textId="77777777" w:rsidR="00541166" w:rsidRPr="000A6F8B" w:rsidRDefault="00541166" w:rsidP="002A0621">
            <w:pPr>
              <w:pStyle w:val="TableParagraph"/>
              <w:rPr>
                <w:sz w:val="20"/>
                <w:szCs w:val="20"/>
              </w:rPr>
            </w:pPr>
          </w:p>
          <w:p w14:paraId="4EDF2FF1" w14:textId="77777777" w:rsidR="00541166" w:rsidRPr="000A6F8B" w:rsidRDefault="00541166" w:rsidP="002A0621">
            <w:pPr>
              <w:pStyle w:val="TableParagraph"/>
              <w:spacing w:before="183"/>
              <w:rPr>
                <w:sz w:val="20"/>
                <w:szCs w:val="20"/>
              </w:rPr>
            </w:pPr>
          </w:p>
          <w:p w14:paraId="633F1806" w14:textId="77777777" w:rsidR="00541166" w:rsidRPr="000A6F8B" w:rsidRDefault="00541166" w:rsidP="002A0621">
            <w:pPr>
              <w:pStyle w:val="TableParagraph"/>
              <w:ind w:left="20"/>
              <w:jc w:val="center"/>
              <w:rPr>
                <w:sz w:val="20"/>
                <w:szCs w:val="20"/>
              </w:rPr>
            </w:pPr>
            <w:r w:rsidRPr="000A6F8B">
              <w:rPr>
                <w:spacing w:val="-10"/>
                <w:sz w:val="20"/>
                <w:szCs w:val="20"/>
              </w:rPr>
              <w:t>2</w:t>
            </w:r>
          </w:p>
        </w:tc>
        <w:tc>
          <w:tcPr>
            <w:tcW w:w="1228" w:type="dxa"/>
            <w:shd w:val="clear" w:color="auto" w:fill="C7EAFB"/>
          </w:tcPr>
          <w:p w14:paraId="06899877" w14:textId="77777777" w:rsidR="00541166" w:rsidRPr="000A6F8B" w:rsidRDefault="00541166" w:rsidP="002A0621">
            <w:pPr>
              <w:pStyle w:val="TableParagraph"/>
              <w:rPr>
                <w:sz w:val="20"/>
                <w:szCs w:val="20"/>
              </w:rPr>
            </w:pPr>
          </w:p>
          <w:p w14:paraId="67AAD17D" w14:textId="77777777" w:rsidR="00541166" w:rsidRPr="000A6F8B" w:rsidRDefault="00541166" w:rsidP="002A0621">
            <w:pPr>
              <w:pStyle w:val="TableParagraph"/>
              <w:rPr>
                <w:sz w:val="20"/>
                <w:szCs w:val="20"/>
              </w:rPr>
            </w:pPr>
          </w:p>
          <w:p w14:paraId="1F339476" w14:textId="77777777" w:rsidR="00541166" w:rsidRPr="000A6F8B" w:rsidRDefault="00541166" w:rsidP="002A0621">
            <w:pPr>
              <w:pStyle w:val="TableParagraph"/>
              <w:rPr>
                <w:sz w:val="20"/>
                <w:szCs w:val="20"/>
              </w:rPr>
            </w:pPr>
          </w:p>
          <w:p w14:paraId="18D32380" w14:textId="77777777" w:rsidR="00541166" w:rsidRPr="000A6F8B" w:rsidRDefault="00541166" w:rsidP="002A0621">
            <w:pPr>
              <w:pStyle w:val="TableParagraph"/>
              <w:rPr>
                <w:sz w:val="20"/>
                <w:szCs w:val="20"/>
              </w:rPr>
            </w:pPr>
          </w:p>
          <w:p w14:paraId="7705948D" w14:textId="77777777" w:rsidR="00541166" w:rsidRPr="000A6F8B" w:rsidRDefault="00541166" w:rsidP="002A0621">
            <w:pPr>
              <w:pStyle w:val="TableParagraph"/>
              <w:spacing w:before="90"/>
              <w:rPr>
                <w:sz w:val="20"/>
                <w:szCs w:val="20"/>
              </w:rPr>
            </w:pPr>
          </w:p>
          <w:p w14:paraId="2C20E820" w14:textId="77777777" w:rsidR="00541166" w:rsidRPr="000A6F8B" w:rsidRDefault="00541166" w:rsidP="002A0621">
            <w:pPr>
              <w:pStyle w:val="TableParagraph"/>
              <w:spacing w:line="230" w:lineRule="auto"/>
              <w:ind w:left="80"/>
              <w:rPr>
                <w:b/>
                <w:sz w:val="20"/>
                <w:szCs w:val="20"/>
              </w:rPr>
            </w:pPr>
            <w:r w:rsidRPr="000A6F8B">
              <w:rPr>
                <w:b/>
                <w:spacing w:val="-2"/>
                <w:sz w:val="20"/>
                <w:szCs w:val="20"/>
              </w:rPr>
              <w:t xml:space="preserve">«Основы </w:t>
            </w:r>
            <w:r w:rsidRPr="000A6F8B">
              <w:rPr>
                <w:b/>
                <w:spacing w:val="-4"/>
                <w:w w:val="105"/>
                <w:sz w:val="20"/>
                <w:szCs w:val="20"/>
              </w:rPr>
              <w:t>ЗОЖ»</w:t>
            </w:r>
          </w:p>
        </w:tc>
        <w:tc>
          <w:tcPr>
            <w:tcW w:w="5045" w:type="dxa"/>
            <w:shd w:val="clear" w:color="auto" w:fill="C7EAFB"/>
          </w:tcPr>
          <w:p w14:paraId="0575D3B1" w14:textId="77777777" w:rsidR="00541166" w:rsidRPr="000A6F8B" w:rsidRDefault="00541166" w:rsidP="002A0621">
            <w:pPr>
              <w:pStyle w:val="TableParagraph"/>
              <w:spacing w:before="135" w:line="230" w:lineRule="auto"/>
              <w:ind w:left="80"/>
              <w:rPr>
                <w:sz w:val="20"/>
                <w:szCs w:val="20"/>
              </w:rPr>
            </w:pPr>
            <w:r w:rsidRPr="000A6F8B">
              <w:rPr>
                <w:spacing w:val="-2"/>
                <w:w w:val="105"/>
                <w:sz w:val="20"/>
                <w:szCs w:val="20"/>
              </w:rPr>
              <w:t>Вспоминаем</w:t>
            </w:r>
            <w:r w:rsidRPr="000A6F8B">
              <w:rPr>
                <w:spacing w:val="-9"/>
                <w:w w:val="105"/>
                <w:sz w:val="20"/>
                <w:szCs w:val="20"/>
              </w:rPr>
              <w:t xml:space="preserve"> </w:t>
            </w:r>
            <w:r w:rsidRPr="000A6F8B">
              <w:rPr>
                <w:spacing w:val="-2"/>
                <w:w w:val="105"/>
                <w:sz w:val="20"/>
                <w:szCs w:val="20"/>
              </w:rPr>
              <w:t>и</w:t>
            </w:r>
            <w:r w:rsidRPr="000A6F8B">
              <w:rPr>
                <w:spacing w:val="-9"/>
                <w:w w:val="105"/>
                <w:sz w:val="20"/>
                <w:szCs w:val="20"/>
              </w:rPr>
              <w:t xml:space="preserve"> </w:t>
            </w:r>
            <w:r w:rsidRPr="000A6F8B">
              <w:rPr>
                <w:spacing w:val="-2"/>
                <w:w w:val="105"/>
                <w:sz w:val="20"/>
                <w:szCs w:val="20"/>
              </w:rPr>
              <w:t>повторяем</w:t>
            </w:r>
            <w:r w:rsidRPr="000A6F8B">
              <w:rPr>
                <w:spacing w:val="-9"/>
                <w:w w:val="105"/>
                <w:sz w:val="20"/>
                <w:szCs w:val="20"/>
              </w:rPr>
              <w:t xml:space="preserve"> </w:t>
            </w:r>
            <w:r w:rsidRPr="000A6F8B">
              <w:rPr>
                <w:spacing w:val="-2"/>
                <w:w w:val="105"/>
                <w:sz w:val="20"/>
                <w:szCs w:val="20"/>
              </w:rPr>
              <w:t>зарядку,</w:t>
            </w:r>
            <w:r w:rsidRPr="000A6F8B">
              <w:rPr>
                <w:spacing w:val="-9"/>
                <w:w w:val="105"/>
                <w:sz w:val="20"/>
                <w:szCs w:val="20"/>
              </w:rPr>
              <w:t xml:space="preserve"> </w:t>
            </w:r>
            <w:r w:rsidRPr="000A6F8B">
              <w:rPr>
                <w:spacing w:val="-2"/>
                <w:w w:val="105"/>
                <w:sz w:val="20"/>
                <w:szCs w:val="20"/>
              </w:rPr>
              <w:t>делимся</w:t>
            </w:r>
            <w:r w:rsidRPr="000A6F8B">
              <w:rPr>
                <w:spacing w:val="-9"/>
                <w:w w:val="105"/>
                <w:sz w:val="20"/>
                <w:szCs w:val="20"/>
              </w:rPr>
              <w:t xml:space="preserve"> </w:t>
            </w:r>
            <w:proofErr w:type="spellStart"/>
            <w:r w:rsidRPr="000A6F8B">
              <w:rPr>
                <w:spacing w:val="-2"/>
                <w:w w:val="105"/>
                <w:sz w:val="20"/>
                <w:szCs w:val="20"/>
              </w:rPr>
              <w:t>впечатлени</w:t>
            </w:r>
            <w:proofErr w:type="spellEnd"/>
            <w:r w:rsidRPr="000A6F8B">
              <w:rPr>
                <w:spacing w:val="-2"/>
                <w:w w:val="105"/>
                <w:sz w:val="20"/>
                <w:szCs w:val="20"/>
              </w:rPr>
              <w:t xml:space="preserve">- </w:t>
            </w:r>
            <w:proofErr w:type="spellStart"/>
            <w:r w:rsidRPr="000A6F8B">
              <w:rPr>
                <w:w w:val="105"/>
                <w:sz w:val="20"/>
                <w:szCs w:val="20"/>
              </w:rPr>
              <w:t>ями</w:t>
            </w:r>
            <w:proofErr w:type="spellEnd"/>
            <w:r w:rsidRPr="000A6F8B">
              <w:rPr>
                <w:spacing w:val="-4"/>
                <w:w w:val="105"/>
                <w:sz w:val="20"/>
                <w:szCs w:val="20"/>
              </w:rPr>
              <w:t xml:space="preserve"> </w:t>
            </w:r>
            <w:r w:rsidRPr="000A6F8B">
              <w:rPr>
                <w:w w:val="105"/>
                <w:sz w:val="20"/>
                <w:szCs w:val="20"/>
              </w:rPr>
              <w:t>о</w:t>
            </w:r>
            <w:r w:rsidRPr="000A6F8B">
              <w:rPr>
                <w:spacing w:val="-4"/>
                <w:w w:val="105"/>
                <w:sz w:val="20"/>
                <w:szCs w:val="20"/>
              </w:rPr>
              <w:t xml:space="preserve"> </w:t>
            </w:r>
            <w:r w:rsidRPr="000A6F8B">
              <w:rPr>
                <w:w w:val="105"/>
                <w:sz w:val="20"/>
                <w:szCs w:val="20"/>
              </w:rPr>
              <w:t>том,</w:t>
            </w:r>
            <w:r w:rsidRPr="000A6F8B">
              <w:rPr>
                <w:spacing w:val="-4"/>
                <w:w w:val="105"/>
                <w:sz w:val="20"/>
                <w:szCs w:val="20"/>
              </w:rPr>
              <w:t xml:space="preserve"> </w:t>
            </w:r>
            <w:r w:rsidRPr="000A6F8B">
              <w:rPr>
                <w:w w:val="105"/>
                <w:sz w:val="20"/>
                <w:szCs w:val="20"/>
              </w:rPr>
              <w:t>как</w:t>
            </w:r>
            <w:r w:rsidRPr="000A6F8B">
              <w:rPr>
                <w:spacing w:val="-4"/>
                <w:w w:val="105"/>
                <w:sz w:val="20"/>
                <w:szCs w:val="20"/>
              </w:rPr>
              <w:t xml:space="preserve"> </w:t>
            </w:r>
            <w:r w:rsidRPr="000A6F8B">
              <w:rPr>
                <w:w w:val="105"/>
                <w:sz w:val="20"/>
                <w:szCs w:val="20"/>
              </w:rPr>
              <w:t>дома</w:t>
            </w:r>
            <w:r w:rsidRPr="000A6F8B">
              <w:rPr>
                <w:spacing w:val="-4"/>
                <w:w w:val="105"/>
                <w:sz w:val="20"/>
                <w:szCs w:val="20"/>
              </w:rPr>
              <w:t xml:space="preserve"> </w:t>
            </w:r>
            <w:r w:rsidRPr="000A6F8B">
              <w:rPr>
                <w:w w:val="105"/>
                <w:sz w:val="20"/>
                <w:szCs w:val="20"/>
              </w:rPr>
              <w:t>выполняем</w:t>
            </w:r>
            <w:r w:rsidRPr="000A6F8B">
              <w:rPr>
                <w:spacing w:val="-4"/>
                <w:w w:val="105"/>
                <w:sz w:val="20"/>
                <w:szCs w:val="20"/>
              </w:rPr>
              <w:t xml:space="preserve"> </w:t>
            </w:r>
            <w:r w:rsidRPr="000A6F8B">
              <w:rPr>
                <w:w w:val="105"/>
                <w:sz w:val="20"/>
                <w:szCs w:val="20"/>
              </w:rPr>
              <w:t>зарядку.</w:t>
            </w:r>
          </w:p>
          <w:p w14:paraId="1446EC65" w14:textId="7512C2E1" w:rsidR="00541166" w:rsidRPr="000A6F8B" w:rsidRDefault="00541166" w:rsidP="002A0621">
            <w:pPr>
              <w:pStyle w:val="TableParagraph"/>
              <w:spacing w:line="230" w:lineRule="auto"/>
              <w:ind w:left="80" w:hanging="1"/>
              <w:rPr>
                <w:sz w:val="20"/>
                <w:szCs w:val="20"/>
              </w:rPr>
            </w:pPr>
            <w:r w:rsidRPr="000A6F8B">
              <w:rPr>
                <w:b/>
                <w:i/>
                <w:w w:val="105"/>
                <w:sz w:val="20"/>
                <w:szCs w:val="20"/>
              </w:rPr>
              <w:t>Определяем</w:t>
            </w:r>
            <w:r w:rsidRPr="000A6F8B">
              <w:rPr>
                <w:b/>
                <w:i/>
                <w:spacing w:val="-15"/>
                <w:w w:val="105"/>
                <w:sz w:val="20"/>
                <w:szCs w:val="20"/>
              </w:rPr>
              <w:t xml:space="preserve"> </w:t>
            </w:r>
            <w:r w:rsidRPr="000A6F8B">
              <w:rPr>
                <w:b/>
                <w:i/>
                <w:w w:val="105"/>
                <w:sz w:val="20"/>
                <w:szCs w:val="20"/>
              </w:rPr>
              <w:t>основы</w:t>
            </w:r>
            <w:r w:rsidRPr="000A6F8B">
              <w:rPr>
                <w:b/>
                <w:i/>
                <w:spacing w:val="-14"/>
                <w:w w:val="105"/>
                <w:sz w:val="20"/>
                <w:szCs w:val="20"/>
              </w:rPr>
              <w:t xml:space="preserve"> </w:t>
            </w:r>
            <w:r w:rsidRPr="000A6F8B">
              <w:rPr>
                <w:b/>
                <w:i/>
                <w:w w:val="105"/>
                <w:sz w:val="20"/>
                <w:szCs w:val="20"/>
              </w:rPr>
              <w:t>ЗОЖ:</w:t>
            </w:r>
            <w:r w:rsidRPr="000A6F8B">
              <w:rPr>
                <w:b/>
                <w:i/>
                <w:spacing w:val="-14"/>
                <w:w w:val="105"/>
                <w:sz w:val="20"/>
                <w:szCs w:val="20"/>
              </w:rPr>
              <w:t xml:space="preserve"> </w:t>
            </w:r>
            <w:r w:rsidRPr="000A6F8B">
              <w:rPr>
                <w:w w:val="105"/>
                <w:sz w:val="20"/>
                <w:szCs w:val="20"/>
              </w:rPr>
              <w:t>работаем</w:t>
            </w:r>
            <w:r w:rsidRPr="000A6F8B">
              <w:rPr>
                <w:spacing w:val="-12"/>
                <w:w w:val="105"/>
                <w:sz w:val="20"/>
                <w:szCs w:val="20"/>
              </w:rPr>
              <w:t xml:space="preserve"> </w:t>
            </w:r>
            <w:r w:rsidRPr="000A6F8B">
              <w:rPr>
                <w:w w:val="105"/>
                <w:sz w:val="20"/>
                <w:szCs w:val="20"/>
              </w:rPr>
              <w:t>по</w:t>
            </w:r>
            <w:r w:rsidRPr="000A6F8B">
              <w:rPr>
                <w:spacing w:val="-13"/>
                <w:w w:val="105"/>
                <w:sz w:val="20"/>
                <w:szCs w:val="20"/>
              </w:rPr>
              <w:t xml:space="preserve"> </w:t>
            </w:r>
            <w:r w:rsidRPr="000A6F8B">
              <w:rPr>
                <w:w w:val="105"/>
                <w:sz w:val="20"/>
                <w:szCs w:val="20"/>
              </w:rPr>
              <w:t>группам:</w:t>
            </w:r>
            <w:r w:rsidRPr="000A6F8B">
              <w:rPr>
                <w:spacing w:val="-13"/>
                <w:w w:val="105"/>
                <w:sz w:val="20"/>
                <w:szCs w:val="20"/>
              </w:rPr>
              <w:t xml:space="preserve"> </w:t>
            </w:r>
            <w:proofErr w:type="spellStart"/>
            <w:r w:rsidRPr="000A6F8B">
              <w:rPr>
                <w:w w:val="105"/>
                <w:sz w:val="20"/>
                <w:szCs w:val="20"/>
              </w:rPr>
              <w:t>каж</w:t>
            </w:r>
            <w:proofErr w:type="spellEnd"/>
            <w:r w:rsidRPr="000A6F8B">
              <w:rPr>
                <w:w w:val="105"/>
                <w:sz w:val="20"/>
                <w:szCs w:val="20"/>
              </w:rPr>
              <w:t xml:space="preserve">- </w:t>
            </w:r>
            <w:r w:rsidRPr="000A6F8B">
              <w:rPr>
                <w:spacing w:val="-2"/>
                <w:w w:val="105"/>
                <w:sz w:val="20"/>
                <w:szCs w:val="20"/>
              </w:rPr>
              <w:t>дая</w:t>
            </w:r>
            <w:r w:rsidRPr="000A6F8B">
              <w:rPr>
                <w:spacing w:val="-7"/>
                <w:w w:val="105"/>
                <w:sz w:val="20"/>
                <w:szCs w:val="20"/>
              </w:rPr>
              <w:t xml:space="preserve"> </w:t>
            </w:r>
            <w:r w:rsidRPr="000A6F8B">
              <w:rPr>
                <w:spacing w:val="-2"/>
                <w:w w:val="105"/>
                <w:sz w:val="20"/>
                <w:szCs w:val="20"/>
              </w:rPr>
              <w:t>группа</w:t>
            </w:r>
            <w:r w:rsidRPr="000A6F8B">
              <w:rPr>
                <w:spacing w:val="-7"/>
                <w:w w:val="105"/>
                <w:sz w:val="20"/>
                <w:szCs w:val="20"/>
              </w:rPr>
              <w:t xml:space="preserve"> </w:t>
            </w:r>
            <w:r w:rsidRPr="000A6F8B">
              <w:rPr>
                <w:spacing w:val="-2"/>
                <w:w w:val="105"/>
                <w:sz w:val="20"/>
                <w:szCs w:val="20"/>
              </w:rPr>
              <w:t>представляет</w:t>
            </w:r>
            <w:r w:rsidRPr="000A6F8B">
              <w:rPr>
                <w:spacing w:val="-7"/>
                <w:w w:val="105"/>
                <w:sz w:val="20"/>
                <w:szCs w:val="20"/>
              </w:rPr>
              <w:t xml:space="preserve"> </w:t>
            </w:r>
            <w:r w:rsidRPr="000A6F8B">
              <w:rPr>
                <w:spacing w:val="-2"/>
                <w:w w:val="105"/>
                <w:sz w:val="20"/>
                <w:szCs w:val="20"/>
              </w:rPr>
              <w:t>свой</w:t>
            </w:r>
            <w:r w:rsidRPr="000A6F8B">
              <w:rPr>
                <w:spacing w:val="-7"/>
                <w:w w:val="105"/>
                <w:sz w:val="20"/>
                <w:szCs w:val="20"/>
              </w:rPr>
              <w:t xml:space="preserve"> </w:t>
            </w:r>
            <w:r w:rsidRPr="000A6F8B">
              <w:rPr>
                <w:spacing w:val="-2"/>
                <w:w w:val="105"/>
                <w:sz w:val="20"/>
                <w:szCs w:val="20"/>
              </w:rPr>
              <w:t>результат</w:t>
            </w:r>
            <w:r w:rsidRPr="000A6F8B">
              <w:rPr>
                <w:spacing w:val="-7"/>
                <w:w w:val="105"/>
                <w:sz w:val="20"/>
                <w:szCs w:val="20"/>
              </w:rPr>
              <w:t xml:space="preserve"> </w:t>
            </w:r>
            <w:r w:rsidRPr="000A6F8B">
              <w:rPr>
                <w:spacing w:val="-2"/>
                <w:w w:val="105"/>
                <w:sz w:val="20"/>
                <w:szCs w:val="20"/>
              </w:rPr>
              <w:t>работы:</w:t>
            </w:r>
            <w:r w:rsidRPr="000A6F8B">
              <w:rPr>
                <w:spacing w:val="-7"/>
                <w:w w:val="105"/>
                <w:sz w:val="20"/>
                <w:szCs w:val="20"/>
              </w:rPr>
              <w:t xml:space="preserve"> </w:t>
            </w:r>
            <w:r w:rsidRPr="000A6F8B">
              <w:rPr>
                <w:spacing w:val="-2"/>
                <w:w w:val="105"/>
                <w:sz w:val="20"/>
                <w:szCs w:val="20"/>
              </w:rPr>
              <w:t xml:space="preserve">режим </w:t>
            </w:r>
            <w:r w:rsidRPr="000A6F8B">
              <w:rPr>
                <w:w w:val="105"/>
                <w:sz w:val="20"/>
                <w:szCs w:val="20"/>
              </w:rPr>
              <w:t>дня,</w:t>
            </w:r>
            <w:r w:rsidRPr="000A6F8B">
              <w:rPr>
                <w:spacing w:val="-12"/>
                <w:w w:val="105"/>
                <w:sz w:val="20"/>
                <w:szCs w:val="20"/>
              </w:rPr>
              <w:t xml:space="preserve"> </w:t>
            </w:r>
            <w:r w:rsidRPr="000A6F8B">
              <w:rPr>
                <w:w w:val="105"/>
                <w:sz w:val="20"/>
                <w:szCs w:val="20"/>
              </w:rPr>
              <w:t>правильное</w:t>
            </w:r>
            <w:r w:rsidRPr="000A6F8B">
              <w:rPr>
                <w:spacing w:val="-12"/>
                <w:w w:val="105"/>
                <w:sz w:val="20"/>
                <w:szCs w:val="20"/>
              </w:rPr>
              <w:t xml:space="preserve"> </w:t>
            </w:r>
            <w:r w:rsidRPr="000A6F8B">
              <w:rPr>
                <w:w w:val="105"/>
                <w:sz w:val="20"/>
                <w:szCs w:val="20"/>
              </w:rPr>
              <w:t>питание,</w:t>
            </w:r>
            <w:r w:rsidRPr="000A6F8B">
              <w:rPr>
                <w:spacing w:val="-12"/>
                <w:w w:val="105"/>
                <w:sz w:val="20"/>
                <w:szCs w:val="20"/>
              </w:rPr>
              <w:t xml:space="preserve"> </w:t>
            </w:r>
            <w:r w:rsidRPr="000A6F8B">
              <w:rPr>
                <w:w w:val="105"/>
                <w:sz w:val="20"/>
                <w:szCs w:val="20"/>
              </w:rPr>
              <w:t>закаливание,</w:t>
            </w:r>
            <w:r w:rsidRPr="000A6F8B">
              <w:rPr>
                <w:spacing w:val="-12"/>
                <w:w w:val="105"/>
                <w:sz w:val="20"/>
                <w:szCs w:val="20"/>
              </w:rPr>
              <w:t xml:space="preserve"> </w:t>
            </w:r>
            <w:r w:rsidRPr="000A6F8B">
              <w:rPr>
                <w:w w:val="105"/>
                <w:sz w:val="20"/>
                <w:szCs w:val="20"/>
              </w:rPr>
              <w:t>гигиену,</w:t>
            </w:r>
            <w:r w:rsidRPr="000A6F8B">
              <w:rPr>
                <w:spacing w:val="-12"/>
                <w:w w:val="105"/>
                <w:sz w:val="20"/>
                <w:szCs w:val="20"/>
              </w:rPr>
              <w:t xml:space="preserve"> </w:t>
            </w:r>
            <w:proofErr w:type="gramStart"/>
            <w:r w:rsidRPr="000A6F8B">
              <w:rPr>
                <w:w w:val="105"/>
                <w:sz w:val="20"/>
                <w:szCs w:val="20"/>
              </w:rPr>
              <w:t>без- опасное</w:t>
            </w:r>
            <w:proofErr w:type="gramEnd"/>
            <w:r w:rsidRPr="000A6F8B">
              <w:rPr>
                <w:w w:val="105"/>
                <w:sz w:val="20"/>
                <w:szCs w:val="20"/>
              </w:rPr>
              <w:t xml:space="preserve"> поведение </w:t>
            </w:r>
            <w:r w:rsidRPr="000A6F8B">
              <w:rPr>
                <w:w w:val="125"/>
                <w:sz w:val="20"/>
                <w:szCs w:val="20"/>
              </w:rPr>
              <w:t>–</w:t>
            </w:r>
            <w:r w:rsidRPr="000A6F8B">
              <w:rPr>
                <w:spacing w:val="-1"/>
                <w:w w:val="125"/>
                <w:sz w:val="20"/>
                <w:szCs w:val="20"/>
              </w:rPr>
              <w:t xml:space="preserve"> </w:t>
            </w:r>
            <w:r w:rsidRPr="000A6F8B">
              <w:rPr>
                <w:w w:val="105"/>
                <w:sz w:val="20"/>
                <w:szCs w:val="20"/>
              </w:rPr>
              <w:t>можно рисовать, можно сделать коллаж,</w:t>
            </w:r>
            <w:r w:rsidRPr="000A6F8B">
              <w:rPr>
                <w:spacing w:val="-13"/>
                <w:w w:val="105"/>
                <w:sz w:val="20"/>
                <w:szCs w:val="20"/>
              </w:rPr>
              <w:t xml:space="preserve"> </w:t>
            </w:r>
            <w:r w:rsidRPr="000A6F8B">
              <w:rPr>
                <w:w w:val="105"/>
                <w:sz w:val="20"/>
                <w:szCs w:val="20"/>
              </w:rPr>
              <w:t>можно</w:t>
            </w:r>
            <w:r w:rsidRPr="000A6F8B">
              <w:rPr>
                <w:spacing w:val="-13"/>
                <w:w w:val="105"/>
                <w:sz w:val="20"/>
                <w:szCs w:val="20"/>
              </w:rPr>
              <w:t xml:space="preserve"> </w:t>
            </w:r>
            <w:r w:rsidRPr="000A6F8B">
              <w:rPr>
                <w:w w:val="105"/>
                <w:sz w:val="20"/>
                <w:szCs w:val="20"/>
              </w:rPr>
              <w:t>представить</w:t>
            </w:r>
            <w:r w:rsidRPr="000A6F8B">
              <w:rPr>
                <w:spacing w:val="-13"/>
                <w:w w:val="105"/>
                <w:sz w:val="20"/>
                <w:szCs w:val="20"/>
              </w:rPr>
              <w:t xml:space="preserve"> </w:t>
            </w:r>
            <w:r w:rsidRPr="000A6F8B">
              <w:rPr>
                <w:w w:val="105"/>
                <w:sz w:val="20"/>
                <w:szCs w:val="20"/>
              </w:rPr>
              <w:t>визуально</w:t>
            </w:r>
            <w:r w:rsidRPr="000A6F8B">
              <w:rPr>
                <w:spacing w:val="-13"/>
                <w:w w:val="105"/>
                <w:sz w:val="20"/>
                <w:szCs w:val="20"/>
              </w:rPr>
              <w:t xml:space="preserve"> </w:t>
            </w:r>
            <w:r w:rsidRPr="000A6F8B">
              <w:rPr>
                <w:w w:val="105"/>
                <w:sz w:val="20"/>
                <w:szCs w:val="20"/>
              </w:rPr>
              <w:t>и</w:t>
            </w:r>
            <w:r w:rsidRPr="000A6F8B">
              <w:rPr>
                <w:spacing w:val="-13"/>
                <w:w w:val="105"/>
                <w:sz w:val="20"/>
                <w:szCs w:val="20"/>
              </w:rPr>
              <w:t xml:space="preserve"> </w:t>
            </w:r>
            <w:r w:rsidRPr="000A6F8B">
              <w:rPr>
                <w:w w:val="105"/>
                <w:sz w:val="20"/>
                <w:szCs w:val="20"/>
              </w:rPr>
              <w:t>пр.</w:t>
            </w:r>
            <w:r w:rsidRPr="000A6F8B">
              <w:rPr>
                <w:spacing w:val="-13"/>
                <w:w w:val="105"/>
                <w:sz w:val="20"/>
                <w:szCs w:val="20"/>
              </w:rPr>
              <w:t xml:space="preserve"> </w:t>
            </w:r>
            <w:r w:rsidRPr="000A6F8B">
              <w:rPr>
                <w:w w:val="105"/>
                <w:sz w:val="20"/>
                <w:szCs w:val="20"/>
              </w:rPr>
              <w:t>Наставник проводит: танцевальную разминку</w:t>
            </w:r>
            <w:r w:rsidRPr="000A6F8B">
              <w:rPr>
                <w:spacing w:val="-2"/>
                <w:w w:val="105"/>
                <w:sz w:val="20"/>
                <w:szCs w:val="20"/>
              </w:rPr>
              <w:t xml:space="preserve"> </w:t>
            </w:r>
            <w:r w:rsidRPr="000A6F8B">
              <w:rPr>
                <w:w w:val="105"/>
                <w:sz w:val="20"/>
                <w:szCs w:val="20"/>
              </w:rPr>
              <w:t xml:space="preserve">под песню о </w:t>
            </w:r>
            <w:proofErr w:type="spellStart"/>
            <w:r w:rsidRPr="000A6F8B">
              <w:rPr>
                <w:w w:val="105"/>
                <w:sz w:val="20"/>
                <w:szCs w:val="20"/>
              </w:rPr>
              <w:t>здоро</w:t>
            </w:r>
            <w:proofErr w:type="spellEnd"/>
            <w:r w:rsidRPr="000A6F8B">
              <w:rPr>
                <w:w w:val="105"/>
                <w:sz w:val="20"/>
                <w:szCs w:val="20"/>
              </w:rPr>
              <w:t xml:space="preserve">- </w:t>
            </w:r>
            <w:proofErr w:type="spellStart"/>
            <w:r w:rsidRPr="000A6F8B">
              <w:rPr>
                <w:w w:val="105"/>
                <w:sz w:val="20"/>
                <w:szCs w:val="20"/>
              </w:rPr>
              <w:t>вом</w:t>
            </w:r>
            <w:proofErr w:type="spellEnd"/>
            <w:r w:rsidRPr="000A6F8B">
              <w:rPr>
                <w:w w:val="105"/>
                <w:sz w:val="20"/>
                <w:szCs w:val="20"/>
              </w:rPr>
              <w:t xml:space="preserve"> образе жизни арт-группы «Хорошее настроение».</w:t>
            </w:r>
          </w:p>
          <w:p w14:paraId="7FE78FEA" w14:textId="77777777" w:rsidR="00541166" w:rsidRPr="000A6F8B" w:rsidRDefault="00541166" w:rsidP="002A0621">
            <w:pPr>
              <w:pStyle w:val="TableParagraph"/>
              <w:spacing w:line="230" w:lineRule="auto"/>
              <w:ind w:left="80" w:right="199"/>
              <w:jc w:val="both"/>
              <w:rPr>
                <w:sz w:val="20"/>
                <w:szCs w:val="20"/>
              </w:rPr>
            </w:pPr>
            <w:r w:rsidRPr="000A6F8B">
              <w:rPr>
                <w:i/>
                <w:sz w:val="20"/>
                <w:szCs w:val="20"/>
              </w:rPr>
              <w:t xml:space="preserve">*Работа с символом трека «Орлёнок – Спортсмен» – чек-листом: </w:t>
            </w:r>
            <w:r w:rsidRPr="000A6F8B">
              <w:rPr>
                <w:sz w:val="20"/>
                <w:szCs w:val="20"/>
              </w:rPr>
              <w:t xml:space="preserve">размещение 2-го пункта в чек-листе – «Я </w:t>
            </w:r>
            <w:r w:rsidRPr="000A6F8B">
              <w:rPr>
                <w:w w:val="110"/>
                <w:sz w:val="20"/>
                <w:szCs w:val="20"/>
              </w:rPr>
              <w:t>составил(а)</w:t>
            </w:r>
            <w:r w:rsidRPr="000A6F8B">
              <w:rPr>
                <w:spacing w:val="-15"/>
                <w:w w:val="110"/>
                <w:sz w:val="20"/>
                <w:szCs w:val="20"/>
              </w:rPr>
              <w:t xml:space="preserve"> </w:t>
            </w:r>
            <w:r w:rsidRPr="000A6F8B">
              <w:rPr>
                <w:w w:val="110"/>
                <w:sz w:val="20"/>
                <w:szCs w:val="20"/>
              </w:rPr>
              <w:t>свой</w:t>
            </w:r>
            <w:r w:rsidRPr="000A6F8B">
              <w:rPr>
                <w:spacing w:val="-15"/>
                <w:w w:val="110"/>
                <w:sz w:val="20"/>
                <w:szCs w:val="20"/>
              </w:rPr>
              <w:t xml:space="preserve"> </w:t>
            </w:r>
            <w:r w:rsidRPr="000A6F8B">
              <w:rPr>
                <w:w w:val="110"/>
                <w:sz w:val="20"/>
                <w:szCs w:val="20"/>
              </w:rPr>
              <w:t>режим</w:t>
            </w:r>
            <w:r w:rsidRPr="000A6F8B">
              <w:rPr>
                <w:spacing w:val="-15"/>
                <w:w w:val="110"/>
                <w:sz w:val="20"/>
                <w:szCs w:val="20"/>
              </w:rPr>
              <w:t xml:space="preserve"> </w:t>
            </w:r>
            <w:r w:rsidRPr="000A6F8B">
              <w:rPr>
                <w:w w:val="110"/>
                <w:sz w:val="20"/>
                <w:szCs w:val="20"/>
              </w:rPr>
              <w:t>дня».</w:t>
            </w:r>
          </w:p>
        </w:tc>
        <w:tc>
          <w:tcPr>
            <w:tcW w:w="1518" w:type="dxa"/>
            <w:shd w:val="clear" w:color="auto" w:fill="C7EAFB"/>
          </w:tcPr>
          <w:p w14:paraId="7189112C" w14:textId="77777777" w:rsidR="00541166" w:rsidRPr="000A6F8B" w:rsidRDefault="00541166" w:rsidP="002A0621">
            <w:pPr>
              <w:pStyle w:val="TableParagraph"/>
              <w:spacing w:before="26"/>
              <w:rPr>
                <w:sz w:val="20"/>
                <w:szCs w:val="20"/>
              </w:rPr>
            </w:pPr>
          </w:p>
          <w:p w14:paraId="3264A6EB" w14:textId="77777777" w:rsidR="00541166" w:rsidRPr="000A6F8B" w:rsidRDefault="00541166" w:rsidP="002A0621">
            <w:pPr>
              <w:pStyle w:val="TableParagraph"/>
              <w:spacing w:before="1" w:line="230" w:lineRule="auto"/>
              <w:ind w:left="81" w:right="146"/>
              <w:rPr>
                <w:sz w:val="20"/>
                <w:szCs w:val="20"/>
              </w:rPr>
            </w:pPr>
            <w:proofErr w:type="spellStart"/>
            <w:r w:rsidRPr="000A6F8B">
              <w:rPr>
                <w:spacing w:val="-2"/>
                <w:w w:val="105"/>
                <w:sz w:val="20"/>
                <w:szCs w:val="20"/>
              </w:rPr>
              <w:t>Познаватель</w:t>
            </w:r>
            <w:proofErr w:type="spellEnd"/>
            <w:r w:rsidRPr="000A6F8B">
              <w:rPr>
                <w:spacing w:val="-2"/>
                <w:w w:val="105"/>
                <w:sz w:val="20"/>
                <w:szCs w:val="20"/>
              </w:rPr>
              <w:t xml:space="preserve">- </w:t>
            </w:r>
            <w:r w:rsidRPr="000A6F8B">
              <w:rPr>
                <w:w w:val="105"/>
                <w:sz w:val="20"/>
                <w:szCs w:val="20"/>
              </w:rPr>
              <w:t>ная,</w:t>
            </w:r>
            <w:r w:rsidRPr="000A6F8B">
              <w:rPr>
                <w:spacing w:val="-7"/>
                <w:w w:val="105"/>
                <w:sz w:val="20"/>
                <w:szCs w:val="20"/>
              </w:rPr>
              <w:t xml:space="preserve"> </w:t>
            </w:r>
            <w:r w:rsidRPr="000A6F8B">
              <w:rPr>
                <w:w w:val="105"/>
                <w:sz w:val="20"/>
                <w:szCs w:val="20"/>
              </w:rPr>
              <w:t xml:space="preserve">игровая, </w:t>
            </w:r>
            <w:r w:rsidRPr="000A6F8B">
              <w:rPr>
                <w:spacing w:val="-2"/>
                <w:w w:val="105"/>
                <w:sz w:val="20"/>
                <w:szCs w:val="20"/>
              </w:rPr>
              <w:t xml:space="preserve">проблемно- ценностное </w:t>
            </w:r>
            <w:r w:rsidRPr="000A6F8B">
              <w:rPr>
                <w:w w:val="105"/>
                <w:sz w:val="20"/>
                <w:szCs w:val="20"/>
              </w:rPr>
              <w:t>общение,</w:t>
            </w:r>
            <w:r w:rsidRPr="000A6F8B">
              <w:rPr>
                <w:spacing w:val="-7"/>
                <w:w w:val="105"/>
                <w:sz w:val="20"/>
                <w:szCs w:val="20"/>
              </w:rPr>
              <w:t xml:space="preserve"> </w:t>
            </w:r>
            <w:proofErr w:type="spellStart"/>
            <w:r w:rsidRPr="000A6F8B">
              <w:rPr>
                <w:w w:val="105"/>
                <w:sz w:val="20"/>
                <w:szCs w:val="20"/>
              </w:rPr>
              <w:t>ху</w:t>
            </w:r>
            <w:proofErr w:type="spellEnd"/>
            <w:r w:rsidRPr="000A6F8B">
              <w:rPr>
                <w:w w:val="105"/>
                <w:sz w:val="20"/>
                <w:szCs w:val="20"/>
              </w:rPr>
              <w:t xml:space="preserve">- </w:t>
            </w:r>
            <w:proofErr w:type="spellStart"/>
            <w:r w:rsidRPr="000A6F8B">
              <w:rPr>
                <w:spacing w:val="-2"/>
                <w:w w:val="105"/>
                <w:sz w:val="20"/>
                <w:szCs w:val="20"/>
              </w:rPr>
              <w:t>дожественное</w:t>
            </w:r>
            <w:proofErr w:type="spellEnd"/>
            <w:r w:rsidRPr="000A6F8B">
              <w:rPr>
                <w:spacing w:val="-2"/>
                <w:w w:val="105"/>
                <w:sz w:val="20"/>
                <w:szCs w:val="20"/>
              </w:rPr>
              <w:t xml:space="preserve"> творчество.</w:t>
            </w:r>
          </w:p>
          <w:p w14:paraId="5A64486E" w14:textId="77777777" w:rsidR="00541166" w:rsidRPr="000A6F8B" w:rsidRDefault="00541166" w:rsidP="002A0621">
            <w:pPr>
              <w:pStyle w:val="TableParagraph"/>
              <w:spacing w:before="195" w:line="230" w:lineRule="auto"/>
              <w:ind w:left="81"/>
              <w:rPr>
                <w:sz w:val="20"/>
                <w:szCs w:val="20"/>
              </w:rPr>
            </w:pPr>
            <w:proofErr w:type="spellStart"/>
            <w:r w:rsidRPr="000A6F8B">
              <w:rPr>
                <w:spacing w:val="-2"/>
                <w:w w:val="110"/>
                <w:sz w:val="20"/>
                <w:szCs w:val="20"/>
              </w:rPr>
              <w:t>Взаимодей</w:t>
            </w:r>
            <w:proofErr w:type="spellEnd"/>
            <w:r w:rsidRPr="000A6F8B">
              <w:rPr>
                <w:spacing w:val="-2"/>
                <w:w w:val="110"/>
                <w:sz w:val="20"/>
                <w:szCs w:val="20"/>
              </w:rPr>
              <w:t xml:space="preserve">- </w:t>
            </w:r>
            <w:proofErr w:type="spellStart"/>
            <w:r w:rsidRPr="000A6F8B">
              <w:rPr>
                <w:spacing w:val="-4"/>
                <w:w w:val="110"/>
                <w:sz w:val="20"/>
                <w:szCs w:val="20"/>
              </w:rPr>
              <w:t>ствие</w:t>
            </w:r>
            <w:proofErr w:type="spellEnd"/>
            <w:r w:rsidRPr="000A6F8B">
              <w:rPr>
                <w:spacing w:val="-15"/>
                <w:w w:val="110"/>
                <w:sz w:val="20"/>
                <w:szCs w:val="20"/>
              </w:rPr>
              <w:t xml:space="preserve"> </w:t>
            </w:r>
            <w:r w:rsidRPr="000A6F8B">
              <w:rPr>
                <w:spacing w:val="-4"/>
                <w:w w:val="125"/>
                <w:sz w:val="20"/>
                <w:szCs w:val="20"/>
              </w:rPr>
              <w:t>–</w:t>
            </w:r>
            <w:r w:rsidRPr="000A6F8B">
              <w:rPr>
                <w:spacing w:val="-22"/>
                <w:w w:val="125"/>
                <w:sz w:val="20"/>
                <w:szCs w:val="20"/>
              </w:rPr>
              <w:t xml:space="preserve"> </w:t>
            </w:r>
            <w:proofErr w:type="spellStart"/>
            <w:proofErr w:type="gramStart"/>
            <w:r w:rsidRPr="000A6F8B">
              <w:rPr>
                <w:spacing w:val="-4"/>
                <w:w w:val="110"/>
                <w:sz w:val="20"/>
                <w:szCs w:val="20"/>
              </w:rPr>
              <w:t>группо</w:t>
            </w:r>
            <w:proofErr w:type="spellEnd"/>
            <w:r w:rsidRPr="000A6F8B">
              <w:rPr>
                <w:spacing w:val="-4"/>
                <w:w w:val="110"/>
                <w:sz w:val="20"/>
                <w:szCs w:val="20"/>
              </w:rPr>
              <w:t>- вое</w:t>
            </w:r>
            <w:proofErr w:type="gramEnd"/>
            <w:r w:rsidRPr="000A6F8B">
              <w:rPr>
                <w:spacing w:val="-4"/>
                <w:w w:val="110"/>
                <w:sz w:val="20"/>
                <w:szCs w:val="20"/>
              </w:rPr>
              <w:t>.</w:t>
            </w:r>
          </w:p>
        </w:tc>
        <w:tc>
          <w:tcPr>
            <w:tcW w:w="1312" w:type="dxa"/>
            <w:shd w:val="clear" w:color="auto" w:fill="C7EAFB"/>
          </w:tcPr>
          <w:p w14:paraId="543B939A" w14:textId="77777777" w:rsidR="00541166" w:rsidRPr="000A6F8B" w:rsidRDefault="00541166" w:rsidP="002A0621">
            <w:pPr>
              <w:pStyle w:val="TableParagraph"/>
              <w:spacing w:before="126"/>
              <w:rPr>
                <w:sz w:val="20"/>
                <w:szCs w:val="20"/>
              </w:rPr>
            </w:pPr>
          </w:p>
          <w:p w14:paraId="0C9A6D84" w14:textId="77777777" w:rsidR="00541166" w:rsidRPr="000A6F8B" w:rsidRDefault="00541166" w:rsidP="002A0621">
            <w:pPr>
              <w:pStyle w:val="TableParagraph"/>
              <w:spacing w:line="230" w:lineRule="auto"/>
              <w:ind w:left="82" w:right="124"/>
              <w:rPr>
                <w:sz w:val="20"/>
                <w:szCs w:val="20"/>
              </w:rPr>
            </w:pPr>
            <w:r w:rsidRPr="000A6F8B">
              <w:rPr>
                <w:w w:val="105"/>
                <w:sz w:val="20"/>
                <w:szCs w:val="20"/>
              </w:rPr>
              <w:t>Работа</w:t>
            </w:r>
            <w:r w:rsidRPr="000A6F8B">
              <w:rPr>
                <w:spacing w:val="-15"/>
                <w:w w:val="105"/>
                <w:sz w:val="20"/>
                <w:szCs w:val="20"/>
              </w:rPr>
              <w:t xml:space="preserve"> </w:t>
            </w:r>
            <w:r w:rsidRPr="000A6F8B">
              <w:rPr>
                <w:w w:val="105"/>
                <w:sz w:val="20"/>
                <w:szCs w:val="20"/>
              </w:rPr>
              <w:t xml:space="preserve">по </w:t>
            </w:r>
            <w:r w:rsidRPr="000A6F8B">
              <w:rPr>
                <w:spacing w:val="-2"/>
                <w:w w:val="105"/>
                <w:sz w:val="20"/>
                <w:szCs w:val="20"/>
              </w:rPr>
              <w:t>группам</w:t>
            </w:r>
          </w:p>
          <w:p w14:paraId="1B680A04" w14:textId="77777777" w:rsidR="00541166" w:rsidRPr="000A6F8B" w:rsidRDefault="00541166" w:rsidP="002A0621">
            <w:pPr>
              <w:pStyle w:val="TableParagraph"/>
              <w:spacing w:line="230" w:lineRule="auto"/>
              <w:ind w:left="82" w:right="124"/>
              <w:rPr>
                <w:sz w:val="20"/>
                <w:szCs w:val="20"/>
              </w:rPr>
            </w:pPr>
            <w:r w:rsidRPr="000A6F8B">
              <w:rPr>
                <w:spacing w:val="-2"/>
                <w:sz w:val="20"/>
                <w:szCs w:val="20"/>
              </w:rPr>
              <w:t xml:space="preserve">«Основы </w:t>
            </w:r>
            <w:r w:rsidRPr="000A6F8B">
              <w:rPr>
                <w:spacing w:val="-4"/>
                <w:w w:val="110"/>
                <w:sz w:val="20"/>
                <w:szCs w:val="20"/>
              </w:rPr>
              <w:t>ЗОЖ»</w:t>
            </w:r>
          </w:p>
          <w:p w14:paraId="0155039D" w14:textId="77777777" w:rsidR="00541166" w:rsidRPr="000A6F8B" w:rsidRDefault="00541166" w:rsidP="002A0621">
            <w:pPr>
              <w:pStyle w:val="TableParagraph"/>
              <w:spacing w:before="198" w:line="230" w:lineRule="auto"/>
              <w:ind w:left="82" w:right="252"/>
              <w:rPr>
                <w:sz w:val="20"/>
                <w:szCs w:val="20"/>
              </w:rPr>
            </w:pPr>
            <w:proofErr w:type="spellStart"/>
            <w:proofErr w:type="gramStart"/>
            <w:r w:rsidRPr="000A6F8B">
              <w:rPr>
                <w:spacing w:val="-2"/>
                <w:w w:val="105"/>
                <w:sz w:val="20"/>
                <w:szCs w:val="20"/>
              </w:rPr>
              <w:t>Динамиче</w:t>
            </w:r>
            <w:proofErr w:type="spellEnd"/>
            <w:r w:rsidRPr="000A6F8B">
              <w:rPr>
                <w:spacing w:val="-2"/>
                <w:w w:val="105"/>
                <w:sz w:val="20"/>
                <w:szCs w:val="20"/>
              </w:rPr>
              <w:t xml:space="preserve">- </w:t>
            </w:r>
            <w:proofErr w:type="spellStart"/>
            <w:r w:rsidRPr="000A6F8B">
              <w:rPr>
                <w:w w:val="105"/>
                <w:sz w:val="20"/>
                <w:szCs w:val="20"/>
              </w:rPr>
              <w:t>ские</w:t>
            </w:r>
            <w:proofErr w:type="spellEnd"/>
            <w:proofErr w:type="gramEnd"/>
            <w:r w:rsidRPr="000A6F8B">
              <w:rPr>
                <w:spacing w:val="-12"/>
                <w:w w:val="105"/>
                <w:sz w:val="20"/>
                <w:szCs w:val="20"/>
              </w:rPr>
              <w:t xml:space="preserve"> </w:t>
            </w:r>
            <w:r w:rsidRPr="000A6F8B">
              <w:rPr>
                <w:spacing w:val="-4"/>
                <w:w w:val="105"/>
                <w:sz w:val="20"/>
                <w:szCs w:val="20"/>
              </w:rPr>
              <w:t>паузы</w:t>
            </w:r>
          </w:p>
          <w:p w14:paraId="35784E71" w14:textId="77777777" w:rsidR="00541166" w:rsidRPr="000A6F8B" w:rsidRDefault="00541166" w:rsidP="002A0621">
            <w:pPr>
              <w:pStyle w:val="TableParagraph"/>
              <w:spacing w:before="198" w:line="230" w:lineRule="auto"/>
              <w:ind w:left="82" w:right="220"/>
              <w:rPr>
                <w:sz w:val="20"/>
                <w:szCs w:val="20"/>
              </w:rPr>
            </w:pPr>
            <w:r w:rsidRPr="000A6F8B">
              <w:rPr>
                <w:w w:val="105"/>
                <w:sz w:val="20"/>
                <w:szCs w:val="20"/>
              </w:rPr>
              <w:t>Работа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чек-листом</w:t>
            </w:r>
          </w:p>
        </w:tc>
      </w:tr>
      <w:tr w:rsidR="00541166" w:rsidRPr="00052733" w14:paraId="09175E92" w14:textId="77777777" w:rsidTr="002A0621">
        <w:trPr>
          <w:trHeight w:val="2109"/>
        </w:trPr>
        <w:tc>
          <w:tcPr>
            <w:tcW w:w="449" w:type="dxa"/>
            <w:shd w:val="clear" w:color="auto" w:fill="5BCBF5"/>
          </w:tcPr>
          <w:p w14:paraId="5BF059AD" w14:textId="77777777" w:rsidR="00541166" w:rsidRPr="000A6F8B" w:rsidRDefault="00541166" w:rsidP="002A0621">
            <w:pPr>
              <w:pStyle w:val="TableParagraph"/>
              <w:rPr>
                <w:sz w:val="20"/>
                <w:szCs w:val="20"/>
              </w:rPr>
            </w:pPr>
          </w:p>
          <w:p w14:paraId="2EAD1F0F" w14:textId="77777777" w:rsidR="00541166" w:rsidRPr="000A6F8B" w:rsidRDefault="00541166" w:rsidP="002A0621">
            <w:pPr>
              <w:pStyle w:val="TableParagraph"/>
              <w:rPr>
                <w:sz w:val="20"/>
                <w:szCs w:val="20"/>
              </w:rPr>
            </w:pPr>
          </w:p>
          <w:p w14:paraId="428D5ACA" w14:textId="77777777" w:rsidR="00541166" w:rsidRPr="000A6F8B" w:rsidRDefault="00541166" w:rsidP="002A0621">
            <w:pPr>
              <w:pStyle w:val="TableParagraph"/>
              <w:rPr>
                <w:sz w:val="20"/>
                <w:szCs w:val="20"/>
              </w:rPr>
            </w:pPr>
          </w:p>
          <w:p w14:paraId="43E0D724" w14:textId="77777777" w:rsidR="00541166" w:rsidRPr="000A6F8B" w:rsidRDefault="00541166" w:rsidP="002A0621">
            <w:pPr>
              <w:pStyle w:val="TableParagraph"/>
              <w:spacing w:before="133"/>
              <w:rPr>
                <w:sz w:val="20"/>
                <w:szCs w:val="20"/>
              </w:rPr>
            </w:pPr>
          </w:p>
          <w:p w14:paraId="23AA5F2A" w14:textId="77777777" w:rsidR="00541166" w:rsidRPr="000A6F8B" w:rsidRDefault="00541166" w:rsidP="002A0621">
            <w:pPr>
              <w:pStyle w:val="TableParagraph"/>
              <w:ind w:left="20"/>
              <w:jc w:val="center"/>
              <w:rPr>
                <w:sz w:val="20"/>
                <w:szCs w:val="20"/>
              </w:rPr>
            </w:pPr>
            <w:r w:rsidRPr="000A6F8B">
              <w:rPr>
                <w:spacing w:val="-10"/>
                <w:sz w:val="20"/>
                <w:szCs w:val="20"/>
              </w:rPr>
              <w:t>3</w:t>
            </w:r>
          </w:p>
        </w:tc>
        <w:tc>
          <w:tcPr>
            <w:tcW w:w="1228" w:type="dxa"/>
            <w:shd w:val="clear" w:color="auto" w:fill="A5DFF9"/>
          </w:tcPr>
          <w:p w14:paraId="5A1194FD" w14:textId="77777777" w:rsidR="00541166" w:rsidRPr="000A6F8B" w:rsidRDefault="00541166" w:rsidP="002A0621">
            <w:pPr>
              <w:pStyle w:val="TableParagraph"/>
              <w:rPr>
                <w:sz w:val="20"/>
                <w:szCs w:val="20"/>
              </w:rPr>
            </w:pPr>
          </w:p>
          <w:p w14:paraId="6F8D99BB" w14:textId="77777777" w:rsidR="00541166" w:rsidRPr="000A6F8B" w:rsidRDefault="00541166" w:rsidP="002A0621">
            <w:pPr>
              <w:pStyle w:val="TableParagraph"/>
              <w:spacing w:before="158"/>
              <w:rPr>
                <w:sz w:val="20"/>
                <w:szCs w:val="20"/>
              </w:rPr>
            </w:pPr>
          </w:p>
          <w:p w14:paraId="264F8363" w14:textId="77777777" w:rsidR="00541166" w:rsidRPr="000A6F8B" w:rsidRDefault="00541166" w:rsidP="002A0621">
            <w:pPr>
              <w:pStyle w:val="TableParagraph"/>
              <w:spacing w:line="230" w:lineRule="auto"/>
              <w:ind w:left="80" w:right="197"/>
              <w:rPr>
                <w:b/>
                <w:sz w:val="20"/>
                <w:szCs w:val="20"/>
              </w:rPr>
            </w:pPr>
            <w:r w:rsidRPr="000A6F8B">
              <w:rPr>
                <w:b/>
                <w:spacing w:val="-4"/>
                <w:w w:val="105"/>
                <w:sz w:val="20"/>
                <w:szCs w:val="20"/>
              </w:rPr>
              <w:t xml:space="preserve">«Мы </w:t>
            </w:r>
            <w:r w:rsidRPr="000A6F8B">
              <w:rPr>
                <w:b/>
                <w:spacing w:val="-2"/>
                <w:w w:val="105"/>
                <w:sz w:val="20"/>
                <w:szCs w:val="20"/>
              </w:rPr>
              <w:t xml:space="preserve">гордимся нашими </w:t>
            </w:r>
            <w:proofErr w:type="spellStart"/>
            <w:r w:rsidRPr="000A6F8B">
              <w:rPr>
                <w:b/>
                <w:spacing w:val="-2"/>
                <w:w w:val="105"/>
                <w:sz w:val="20"/>
                <w:szCs w:val="20"/>
              </w:rPr>
              <w:t>спортсме</w:t>
            </w:r>
            <w:proofErr w:type="spellEnd"/>
            <w:r w:rsidRPr="000A6F8B">
              <w:rPr>
                <w:b/>
                <w:spacing w:val="-2"/>
                <w:w w:val="105"/>
                <w:sz w:val="20"/>
                <w:szCs w:val="20"/>
              </w:rPr>
              <w:t>- нами»</w:t>
            </w:r>
          </w:p>
        </w:tc>
        <w:tc>
          <w:tcPr>
            <w:tcW w:w="5045" w:type="dxa"/>
            <w:shd w:val="clear" w:color="auto" w:fill="A5DFF9"/>
          </w:tcPr>
          <w:p w14:paraId="53702888" w14:textId="77777777" w:rsidR="00541166" w:rsidRPr="000A6F8B" w:rsidRDefault="00541166" w:rsidP="002A0621">
            <w:pPr>
              <w:pStyle w:val="TableParagraph"/>
              <w:spacing w:before="76" w:line="230" w:lineRule="auto"/>
              <w:ind w:left="80"/>
              <w:rPr>
                <w:b/>
                <w:i/>
                <w:sz w:val="20"/>
                <w:szCs w:val="20"/>
              </w:rPr>
            </w:pPr>
            <w:r w:rsidRPr="000A6F8B">
              <w:rPr>
                <w:b/>
                <w:i/>
                <w:sz w:val="20"/>
                <w:szCs w:val="20"/>
              </w:rPr>
              <w:t>Учитель</w:t>
            </w:r>
            <w:r w:rsidRPr="000A6F8B">
              <w:rPr>
                <w:b/>
                <w:i/>
                <w:spacing w:val="-8"/>
                <w:sz w:val="20"/>
                <w:szCs w:val="20"/>
              </w:rPr>
              <w:t xml:space="preserve"> </w:t>
            </w:r>
            <w:r w:rsidRPr="000A6F8B">
              <w:rPr>
                <w:b/>
                <w:i/>
                <w:sz w:val="20"/>
                <w:szCs w:val="20"/>
              </w:rPr>
              <w:t>показывает</w:t>
            </w:r>
            <w:r w:rsidRPr="000A6F8B">
              <w:rPr>
                <w:b/>
                <w:i/>
                <w:spacing w:val="-8"/>
                <w:sz w:val="20"/>
                <w:szCs w:val="20"/>
              </w:rPr>
              <w:t xml:space="preserve"> </w:t>
            </w:r>
            <w:r w:rsidRPr="000A6F8B">
              <w:rPr>
                <w:b/>
                <w:i/>
                <w:sz w:val="20"/>
                <w:szCs w:val="20"/>
              </w:rPr>
              <w:t>и</w:t>
            </w:r>
            <w:r w:rsidRPr="000A6F8B">
              <w:rPr>
                <w:b/>
                <w:i/>
                <w:spacing w:val="-8"/>
                <w:sz w:val="20"/>
                <w:szCs w:val="20"/>
              </w:rPr>
              <w:t xml:space="preserve"> </w:t>
            </w:r>
            <w:r w:rsidRPr="000A6F8B">
              <w:rPr>
                <w:b/>
                <w:i/>
                <w:sz w:val="20"/>
                <w:szCs w:val="20"/>
              </w:rPr>
              <w:t>рассказывает</w:t>
            </w:r>
            <w:r w:rsidRPr="000A6F8B">
              <w:rPr>
                <w:b/>
                <w:i/>
                <w:spacing w:val="-8"/>
                <w:sz w:val="20"/>
                <w:szCs w:val="20"/>
              </w:rPr>
              <w:t xml:space="preserve"> </w:t>
            </w:r>
            <w:r w:rsidRPr="000A6F8B">
              <w:rPr>
                <w:b/>
                <w:i/>
                <w:sz w:val="20"/>
                <w:szCs w:val="20"/>
              </w:rPr>
              <w:t>о</w:t>
            </w:r>
            <w:r w:rsidRPr="000A6F8B">
              <w:rPr>
                <w:b/>
                <w:i/>
                <w:spacing w:val="-8"/>
                <w:sz w:val="20"/>
                <w:szCs w:val="20"/>
              </w:rPr>
              <w:t xml:space="preserve"> </w:t>
            </w:r>
            <w:r w:rsidRPr="000A6F8B">
              <w:rPr>
                <w:b/>
                <w:i/>
                <w:sz w:val="20"/>
                <w:szCs w:val="20"/>
              </w:rPr>
              <w:t>10</w:t>
            </w:r>
            <w:r w:rsidRPr="000A6F8B">
              <w:rPr>
                <w:b/>
                <w:i/>
                <w:spacing w:val="-8"/>
                <w:sz w:val="20"/>
                <w:szCs w:val="20"/>
              </w:rPr>
              <w:t xml:space="preserve"> </w:t>
            </w:r>
            <w:r w:rsidRPr="000A6F8B">
              <w:rPr>
                <w:b/>
                <w:i/>
                <w:sz w:val="20"/>
                <w:szCs w:val="20"/>
              </w:rPr>
              <w:t>великих спортсменах</w:t>
            </w:r>
            <w:r w:rsidRPr="000A6F8B">
              <w:rPr>
                <w:b/>
                <w:i/>
                <w:spacing w:val="-8"/>
                <w:sz w:val="20"/>
                <w:szCs w:val="20"/>
              </w:rPr>
              <w:t xml:space="preserve"> </w:t>
            </w:r>
            <w:r w:rsidRPr="000A6F8B">
              <w:rPr>
                <w:b/>
                <w:i/>
                <w:sz w:val="20"/>
                <w:szCs w:val="20"/>
              </w:rPr>
              <w:t>страны.</w:t>
            </w:r>
          </w:p>
          <w:p w14:paraId="10CFD2C2" w14:textId="77777777" w:rsidR="00541166" w:rsidRPr="000A6F8B" w:rsidRDefault="00541166" w:rsidP="002A0621">
            <w:pPr>
              <w:pStyle w:val="TableParagraph"/>
              <w:spacing w:line="230" w:lineRule="auto"/>
              <w:ind w:left="80" w:right="139"/>
              <w:rPr>
                <w:sz w:val="20"/>
                <w:szCs w:val="20"/>
              </w:rPr>
            </w:pPr>
            <w:r w:rsidRPr="000A6F8B">
              <w:rPr>
                <w:w w:val="105"/>
                <w:sz w:val="20"/>
                <w:szCs w:val="20"/>
              </w:rPr>
              <w:t>Работа</w:t>
            </w:r>
            <w:r w:rsidRPr="000A6F8B">
              <w:rPr>
                <w:spacing w:val="-15"/>
                <w:w w:val="105"/>
                <w:sz w:val="20"/>
                <w:szCs w:val="20"/>
              </w:rPr>
              <w:t xml:space="preserve"> </w:t>
            </w:r>
            <w:r w:rsidRPr="000A6F8B">
              <w:rPr>
                <w:w w:val="105"/>
                <w:sz w:val="20"/>
                <w:szCs w:val="20"/>
              </w:rPr>
              <w:t>в</w:t>
            </w:r>
            <w:r w:rsidRPr="000A6F8B">
              <w:rPr>
                <w:spacing w:val="-14"/>
                <w:w w:val="105"/>
                <w:sz w:val="20"/>
                <w:szCs w:val="20"/>
              </w:rPr>
              <w:t xml:space="preserve"> </w:t>
            </w:r>
            <w:r w:rsidRPr="000A6F8B">
              <w:rPr>
                <w:w w:val="105"/>
                <w:sz w:val="20"/>
                <w:szCs w:val="20"/>
              </w:rPr>
              <w:t>группах</w:t>
            </w:r>
            <w:r w:rsidRPr="000A6F8B">
              <w:rPr>
                <w:spacing w:val="-14"/>
                <w:w w:val="105"/>
                <w:sz w:val="20"/>
                <w:szCs w:val="20"/>
              </w:rPr>
              <w:t xml:space="preserve"> </w:t>
            </w:r>
            <w:r w:rsidRPr="000A6F8B">
              <w:rPr>
                <w:w w:val="125"/>
                <w:sz w:val="20"/>
                <w:szCs w:val="20"/>
              </w:rPr>
              <w:t>–</w:t>
            </w:r>
            <w:r w:rsidRPr="000A6F8B">
              <w:rPr>
                <w:spacing w:val="-23"/>
                <w:w w:val="125"/>
                <w:sz w:val="20"/>
                <w:szCs w:val="20"/>
              </w:rPr>
              <w:t xml:space="preserve"> </w:t>
            </w:r>
            <w:r w:rsidRPr="000A6F8B">
              <w:rPr>
                <w:w w:val="105"/>
                <w:sz w:val="20"/>
                <w:szCs w:val="20"/>
              </w:rPr>
              <w:t>выбрать</w:t>
            </w:r>
            <w:r w:rsidRPr="000A6F8B">
              <w:rPr>
                <w:spacing w:val="-14"/>
                <w:w w:val="105"/>
                <w:sz w:val="20"/>
                <w:szCs w:val="20"/>
              </w:rPr>
              <w:t xml:space="preserve"> </w:t>
            </w:r>
            <w:r w:rsidRPr="000A6F8B">
              <w:rPr>
                <w:w w:val="105"/>
                <w:sz w:val="20"/>
                <w:szCs w:val="20"/>
              </w:rPr>
              <w:t>вид</w:t>
            </w:r>
            <w:r w:rsidRPr="000A6F8B">
              <w:rPr>
                <w:spacing w:val="-14"/>
                <w:w w:val="105"/>
                <w:sz w:val="20"/>
                <w:szCs w:val="20"/>
              </w:rPr>
              <w:t xml:space="preserve"> </w:t>
            </w:r>
            <w:r w:rsidRPr="000A6F8B">
              <w:rPr>
                <w:w w:val="105"/>
                <w:sz w:val="20"/>
                <w:szCs w:val="20"/>
              </w:rPr>
              <w:t>спорта,</w:t>
            </w:r>
            <w:r w:rsidRPr="000A6F8B">
              <w:rPr>
                <w:spacing w:val="-14"/>
                <w:w w:val="105"/>
                <w:sz w:val="20"/>
                <w:szCs w:val="20"/>
              </w:rPr>
              <w:t xml:space="preserve"> </w:t>
            </w:r>
            <w:r w:rsidRPr="000A6F8B">
              <w:rPr>
                <w:w w:val="105"/>
                <w:sz w:val="20"/>
                <w:szCs w:val="20"/>
              </w:rPr>
              <w:t>нарисовать</w:t>
            </w:r>
            <w:r w:rsidRPr="000A6F8B">
              <w:rPr>
                <w:spacing w:val="-15"/>
                <w:w w:val="105"/>
                <w:sz w:val="20"/>
                <w:szCs w:val="20"/>
              </w:rPr>
              <w:t xml:space="preserve"> </w:t>
            </w:r>
            <w:r w:rsidRPr="000A6F8B">
              <w:rPr>
                <w:w w:val="105"/>
                <w:sz w:val="20"/>
                <w:szCs w:val="20"/>
              </w:rPr>
              <w:t xml:space="preserve">его </w:t>
            </w:r>
            <w:r w:rsidRPr="000A6F8B">
              <w:rPr>
                <w:sz w:val="20"/>
                <w:szCs w:val="20"/>
              </w:rPr>
              <w:t xml:space="preserve">эмблему, придумать и показать одно из движений (или </w:t>
            </w:r>
            <w:r w:rsidRPr="000A6F8B">
              <w:rPr>
                <w:w w:val="105"/>
                <w:sz w:val="20"/>
                <w:szCs w:val="20"/>
              </w:rPr>
              <w:t>упражнение</w:t>
            </w:r>
            <w:r w:rsidRPr="000A6F8B">
              <w:rPr>
                <w:spacing w:val="-9"/>
                <w:w w:val="105"/>
                <w:sz w:val="20"/>
                <w:szCs w:val="20"/>
              </w:rPr>
              <w:t xml:space="preserve"> </w:t>
            </w:r>
            <w:r w:rsidRPr="000A6F8B">
              <w:rPr>
                <w:w w:val="105"/>
                <w:sz w:val="20"/>
                <w:szCs w:val="20"/>
              </w:rPr>
              <w:t>из</w:t>
            </w:r>
            <w:r w:rsidRPr="000A6F8B">
              <w:rPr>
                <w:spacing w:val="-9"/>
                <w:w w:val="105"/>
                <w:sz w:val="20"/>
                <w:szCs w:val="20"/>
              </w:rPr>
              <w:t xml:space="preserve"> </w:t>
            </w:r>
            <w:r w:rsidRPr="000A6F8B">
              <w:rPr>
                <w:w w:val="105"/>
                <w:sz w:val="20"/>
                <w:szCs w:val="20"/>
              </w:rPr>
              <w:t>этого</w:t>
            </w:r>
            <w:r w:rsidRPr="000A6F8B">
              <w:rPr>
                <w:spacing w:val="-9"/>
                <w:w w:val="105"/>
                <w:sz w:val="20"/>
                <w:szCs w:val="20"/>
              </w:rPr>
              <w:t xml:space="preserve"> </w:t>
            </w:r>
            <w:r w:rsidRPr="000A6F8B">
              <w:rPr>
                <w:w w:val="105"/>
                <w:sz w:val="20"/>
                <w:szCs w:val="20"/>
              </w:rPr>
              <w:t>вида</w:t>
            </w:r>
            <w:r w:rsidRPr="000A6F8B">
              <w:rPr>
                <w:spacing w:val="-9"/>
                <w:w w:val="105"/>
                <w:sz w:val="20"/>
                <w:szCs w:val="20"/>
              </w:rPr>
              <w:t xml:space="preserve"> </w:t>
            </w:r>
            <w:r w:rsidRPr="000A6F8B">
              <w:rPr>
                <w:w w:val="105"/>
                <w:sz w:val="20"/>
                <w:szCs w:val="20"/>
              </w:rPr>
              <w:t>спорта),</w:t>
            </w:r>
            <w:r w:rsidRPr="000A6F8B">
              <w:rPr>
                <w:spacing w:val="-9"/>
                <w:w w:val="105"/>
                <w:sz w:val="20"/>
                <w:szCs w:val="20"/>
              </w:rPr>
              <w:t xml:space="preserve"> </w:t>
            </w:r>
            <w:r w:rsidRPr="000A6F8B">
              <w:rPr>
                <w:w w:val="105"/>
                <w:sz w:val="20"/>
                <w:szCs w:val="20"/>
              </w:rPr>
              <w:t>придумать</w:t>
            </w:r>
            <w:r w:rsidRPr="000A6F8B">
              <w:rPr>
                <w:spacing w:val="-9"/>
                <w:w w:val="105"/>
                <w:sz w:val="20"/>
                <w:szCs w:val="20"/>
              </w:rPr>
              <w:t xml:space="preserve"> </w:t>
            </w:r>
            <w:r w:rsidRPr="000A6F8B">
              <w:rPr>
                <w:w w:val="105"/>
                <w:sz w:val="20"/>
                <w:szCs w:val="20"/>
              </w:rPr>
              <w:t>рассказ об этом виде спорта.</w:t>
            </w:r>
          </w:p>
          <w:p w14:paraId="0FD51ECB" w14:textId="77777777" w:rsidR="00541166" w:rsidRPr="000A6F8B" w:rsidRDefault="00541166" w:rsidP="002A0621">
            <w:pPr>
              <w:pStyle w:val="TableParagraph"/>
              <w:spacing w:line="230" w:lineRule="auto"/>
              <w:ind w:left="80" w:right="222"/>
              <w:rPr>
                <w:sz w:val="20"/>
                <w:szCs w:val="20"/>
              </w:rPr>
            </w:pPr>
            <w:r w:rsidRPr="000A6F8B">
              <w:rPr>
                <w:i/>
                <w:w w:val="105"/>
                <w:sz w:val="20"/>
                <w:szCs w:val="20"/>
              </w:rPr>
              <w:t>*Работа</w:t>
            </w:r>
            <w:r w:rsidRPr="000A6F8B">
              <w:rPr>
                <w:i/>
                <w:spacing w:val="-12"/>
                <w:w w:val="105"/>
                <w:sz w:val="20"/>
                <w:szCs w:val="20"/>
              </w:rPr>
              <w:t xml:space="preserve"> </w:t>
            </w:r>
            <w:r w:rsidRPr="000A6F8B">
              <w:rPr>
                <w:i/>
                <w:w w:val="105"/>
                <w:sz w:val="20"/>
                <w:szCs w:val="20"/>
              </w:rPr>
              <w:t>с</w:t>
            </w:r>
            <w:r w:rsidRPr="000A6F8B">
              <w:rPr>
                <w:i/>
                <w:spacing w:val="-13"/>
                <w:w w:val="105"/>
                <w:sz w:val="20"/>
                <w:szCs w:val="20"/>
              </w:rPr>
              <w:t xml:space="preserve"> </w:t>
            </w:r>
            <w:r w:rsidRPr="000A6F8B">
              <w:rPr>
                <w:i/>
                <w:w w:val="105"/>
                <w:sz w:val="20"/>
                <w:szCs w:val="20"/>
              </w:rPr>
              <w:t>символом</w:t>
            </w:r>
            <w:r w:rsidRPr="000A6F8B">
              <w:rPr>
                <w:i/>
                <w:spacing w:val="-12"/>
                <w:w w:val="105"/>
                <w:sz w:val="20"/>
                <w:szCs w:val="20"/>
              </w:rPr>
              <w:t xml:space="preserve"> </w:t>
            </w:r>
            <w:r w:rsidRPr="000A6F8B">
              <w:rPr>
                <w:i/>
                <w:w w:val="105"/>
                <w:sz w:val="20"/>
                <w:szCs w:val="20"/>
              </w:rPr>
              <w:t>трека:</w:t>
            </w:r>
            <w:r w:rsidRPr="000A6F8B">
              <w:rPr>
                <w:i/>
                <w:spacing w:val="-13"/>
                <w:w w:val="105"/>
                <w:sz w:val="20"/>
                <w:szCs w:val="20"/>
              </w:rPr>
              <w:t xml:space="preserve"> </w:t>
            </w:r>
            <w:r w:rsidRPr="000A6F8B">
              <w:rPr>
                <w:w w:val="105"/>
                <w:sz w:val="20"/>
                <w:szCs w:val="20"/>
              </w:rPr>
              <w:t>размещение</w:t>
            </w:r>
            <w:r w:rsidRPr="000A6F8B">
              <w:rPr>
                <w:spacing w:val="-11"/>
                <w:w w:val="105"/>
                <w:sz w:val="20"/>
                <w:szCs w:val="20"/>
              </w:rPr>
              <w:t xml:space="preserve"> </w:t>
            </w:r>
            <w:r w:rsidRPr="000A6F8B">
              <w:rPr>
                <w:w w:val="105"/>
                <w:sz w:val="20"/>
                <w:szCs w:val="20"/>
              </w:rPr>
              <w:t>3-го</w:t>
            </w:r>
            <w:r w:rsidRPr="000A6F8B">
              <w:rPr>
                <w:spacing w:val="-11"/>
                <w:w w:val="105"/>
                <w:sz w:val="20"/>
                <w:szCs w:val="20"/>
              </w:rPr>
              <w:t xml:space="preserve"> </w:t>
            </w:r>
            <w:r w:rsidRPr="000A6F8B">
              <w:rPr>
                <w:w w:val="105"/>
                <w:sz w:val="20"/>
                <w:szCs w:val="20"/>
              </w:rPr>
              <w:t xml:space="preserve">пункта </w:t>
            </w:r>
            <w:r w:rsidRPr="000A6F8B">
              <w:rPr>
                <w:spacing w:val="-2"/>
                <w:w w:val="105"/>
                <w:sz w:val="20"/>
                <w:szCs w:val="20"/>
              </w:rPr>
              <w:t>в</w:t>
            </w:r>
            <w:r w:rsidRPr="000A6F8B">
              <w:rPr>
                <w:spacing w:val="-8"/>
                <w:w w:val="105"/>
                <w:sz w:val="20"/>
                <w:szCs w:val="20"/>
              </w:rPr>
              <w:t xml:space="preserve"> </w:t>
            </w:r>
            <w:r w:rsidRPr="000A6F8B">
              <w:rPr>
                <w:spacing w:val="-2"/>
                <w:w w:val="105"/>
                <w:sz w:val="20"/>
                <w:szCs w:val="20"/>
              </w:rPr>
              <w:t>чек-листе</w:t>
            </w:r>
            <w:r w:rsidRPr="000A6F8B">
              <w:rPr>
                <w:spacing w:val="-8"/>
                <w:w w:val="105"/>
                <w:sz w:val="20"/>
                <w:szCs w:val="20"/>
              </w:rPr>
              <w:t xml:space="preserve"> </w:t>
            </w:r>
            <w:r w:rsidRPr="000A6F8B">
              <w:rPr>
                <w:spacing w:val="-2"/>
                <w:w w:val="125"/>
                <w:sz w:val="20"/>
                <w:szCs w:val="20"/>
              </w:rPr>
              <w:t>–</w:t>
            </w:r>
            <w:r w:rsidRPr="000A6F8B">
              <w:rPr>
                <w:spacing w:val="-19"/>
                <w:w w:val="125"/>
                <w:sz w:val="20"/>
                <w:szCs w:val="20"/>
              </w:rPr>
              <w:t xml:space="preserve"> </w:t>
            </w:r>
            <w:r w:rsidRPr="000A6F8B">
              <w:rPr>
                <w:spacing w:val="-2"/>
                <w:w w:val="105"/>
                <w:sz w:val="20"/>
                <w:szCs w:val="20"/>
              </w:rPr>
              <w:t>«Я</w:t>
            </w:r>
            <w:r w:rsidRPr="000A6F8B">
              <w:rPr>
                <w:spacing w:val="-8"/>
                <w:w w:val="105"/>
                <w:sz w:val="20"/>
                <w:szCs w:val="20"/>
              </w:rPr>
              <w:t xml:space="preserve"> </w:t>
            </w:r>
            <w:r w:rsidRPr="000A6F8B">
              <w:rPr>
                <w:spacing w:val="-2"/>
                <w:w w:val="105"/>
                <w:sz w:val="20"/>
                <w:szCs w:val="20"/>
              </w:rPr>
              <w:t>был(а)</w:t>
            </w:r>
            <w:r w:rsidRPr="000A6F8B">
              <w:rPr>
                <w:spacing w:val="-8"/>
                <w:w w:val="105"/>
                <w:sz w:val="20"/>
                <w:szCs w:val="20"/>
              </w:rPr>
              <w:t xml:space="preserve"> </w:t>
            </w:r>
            <w:r w:rsidRPr="000A6F8B">
              <w:rPr>
                <w:spacing w:val="-2"/>
                <w:w w:val="105"/>
                <w:sz w:val="20"/>
                <w:szCs w:val="20"/>
              </w:rPr>
              <w:t>сегодня</w:t>
            </w:r>
            <w:r w:rsidRPr="000A6F8B">
              <w:rPr>
                <w:spacing w:val="-8"/>
                <w:w w:val="105"/>
                <w:sz w:val="20"/>
                <w:szCs w:val="20"/>
              </w:rPr>
              <w:t xml:space="preserve"> </w:t>
            </w:r>
            <w:r w:rsidRPr="000A6F8B">
              <w:rPr>
                <w:spacing w:val="-2"/>
                <w:w w:val="105"/>
                <w:sz w:val="20"/>
                <w:szCs w:val="20"/>
              </w:rPr>
              <w:t>очень</w:t>
            </w:r>
            <w:r w:rsidRPr="000A6F8B">
              <w:rPr>
                <w:spacing w:val="-8"/>
                <w:w w:val="105"/>
                <w:sz w:val="20"/>
                <w:szCs w:val="20"/>
              </w:rPr>
              <w:t xml:space="preserve"> </w:t>
            </w:r>
            <w:r w:rsidRPr="000A6F8B">
              <w:rPr>
                <w:spacing w:val="-2"/>
                <w:w w:val="105"/>
                <w:sz w:val="20"/>
                <w:szCs w:val="20"/>
              </w:rPr>
              <w:t>активным(ой)</w:t>
            </w:r>
            <w:r w:rsidRPr="000A6F8B">
              <w:rPr>
                <w:spacing w:val="-8"/>
                <w:w w:val="105"/>
                <w:sz w:val="20"/>
                <w:szCs w:val="20"/>
              </w:rPr>
              <w:t xml:space="preserve"> </w:t>
            </w:r>
            <w:r w:rsidRPr="000A6F8B">
              <w:rPr>
                <w:spacing w:val="-2"/>
                <w:w w:val="105"/>
                <w:sz w:val="20"/>
                <w:szCs w:val="20"/>
              </w:rPr>
              <w:t xml:space="preserve">и </w:t>
            </w:r>
            <w:r w:rsidRPr="000A6F8B">
              <w:rPr>
                <w:sz w:val="20"/>
                <w:szCs w:val="20"/>
              </w:rPr>
              <w:t>много двигался(</w:t>
            </w:r>
            <w:proofErr w:type="spellStart"/>
            <w:r w:rsidRPr="000A6F8B">
              <w:rPr>
                <w:sz w:val="20"/>
                <w:szCs w:val="20"/>
              </w:rPr>
              <w:t>лась</w:t>
            </w:r>
            <w:proofErr w:type="spellEnd"/>
            <w:r w:rsidRPr="000A6F8B">
              <w:rPr>
                <w:sz w:val="20"/>
                <w:szCs w:val="20"/>
              </w:rPr>
              <w:t xml:space="preserve">)». В орлятский уголок добавляем </w:t>
            </w:r>
            <w:r w:rsidRPr="000A6F8B">
              <w:rPr>
                <w:w w:val="105"/>
                <w:sz w:val="20"/>
                <w:szCs w:val="20"/>
              </w:rPr>
              <w:t>фото великих спортсменов страны.</w:t>
            </w:r>
          </w:p>
        </w:tc>
        <w:tc>
          <w:tcPr>
            <w:tcW w:w="1518" w:type="dxa"/>
            <w:shd w:val="clear" w:color="auto" w:fill="A5DFF9"/>
          </w:tcPr>
          <w:p w14:paraId="7E0AFBB4" w14:textId="77777777" w:rsidR="00541166" w:rsidRPr="000A6F8B" w:rsidRDefault="00541166" w:rsidP="002A0621">
            <w:pPr>
              <w:pStyle w:val="TableParagraph"/>
              <w:spacing w:before="176" w:line="230" w:lineRule="auto"/>
              <w:ind w:left="81" w:right="242"/>
              <w:rPr>
                <w:sz w:val="20"/>
                <w:szCs w:val="20"/>
              </w:rPr>
            </w:pPr>
            <w:proofErr w:type="spellStart"/>
            <w:r w:rsidRPr="000A6F8B">
              <w:rPr>
                <w:spacing w:val="-2"/>
                <w:w w:val="105"/>
                <w:sz w:val="20"/>
                <w:szCs w:val="20"/>
              </w:rPr>
              <w:t>Познаватель</w:t>
            </w:r>
            <w:proofErr w:type="spellEnd"/>
            <w:r w:rsidRPr="000A6F8B">
              <w:rPr>
                <w:spacing w:val="-2"/>
                <w:w w:val="105"/>
                <w:sz w:val="20"/>
                <w:szCs w:val="20"/>
              </w:rPr>
              <w:t>- ная,</w:t>
            </w:r>
            <w:r w:rsidRPr="000A6F8B">
              <w:rPr>
                <w:spacing w:val="-13"/>
                <w:w w:val="105"/>
                <w:sz w:val="20"/>
                <w:szCs w:val="20"/>
              </w:rPr>
              <w:t xml:space="preserve"> </w:t>
            </w:r>
            <w:r w:rsidRPr="000A6F8B">
              <w:rPr>
                <w:spacing w:val="-2"/>
                <w:w w:val="105"/>
                <w:sz w:val="20"/>
                <w:szCs w:val="20"/>
              </w:rPr>
              <w:t>игровая, проблемно- ценностное общение.</w:t>
            </w:r>
          </w:p>
          <w:p w14:paraId="06671DCF" w14:textId="77777777" w:rsidR="00541166" w:rsidRPr="000A6F8B" w:rsidRDefault="00541166" w:rsidP="002A0621">
            <w:pPr>
              <w:pStyle w:val="TableParagraph"/>
              <w:spacing w:before="197" w:line="230" w:lineRule="auto"/>
              <w:ind w:left="81"/>
              <w:rPr>
                <w:sz w:val="20"/>
                <w:szCs w:val="20"/>
              </w:rPr>
            </w:pPr>
            <w:proofErr w:type="spellStart"/>
            <w:r w:rsidRPr="000A6F8B">
              <w:rPr>
                <w:spacing w:val="-2"/>
                <w:w w:val="110"/>
                <w:sz w:val="20"/>
                <w:szCs w:val="20"/>
              </w:rPr>
              <w:t>Взаимодей</w:t>
            </w:r>
            <w:proofErr w:type="spellEnd"/>
            <w:r w:rsidRPr="000A6F8B">
              <w:rPr>
                <w:spacing w:val="-2"/>
                <w:w w:val="110"/>
                <w:sz w:val="20"/>
                <w:szCs w:val="20"/>
              </w:rPr>
              <w:t xml:space="preserve">- </w:t>
            </w:r>
            <w:proofErr w:type="spellStart"/>
            <w:r w:rsidRPr="000A6F8B">
              <w:rPr>
                <w:spacing w:val="-4"/>
                <w:w w:val="110"/>
                <w:sz w:val="20"/>
                <w:szCs w:val="20"/>
              </w:rPr>
              <w:t>ствие</w:t>
            </w:r>
            <w:proofErr w:type="spellEnd"/>
            <w:r w:rsidRPr="000A6F8B">
              <w:rPr>
                <w:spacing w:val="-15"/>
                <w:w w:val="110"/>
                <w:sz w:val="20"/>
                <w:szCs w:val="20"/>
              </w:rPr>
              <w:t xml:space="preserve"> </w:t>
            </w:r>
            <w:r w:rsidRPr="000A6F8B">
              <w:rPr>
                <w:spacing w:val="-4"/>
                <w:w w:val="125"/>
                <w:sz w:val="20"/>
                <w:szCs w:val="20"/>
              </w:rPr>
              <w:t>–</w:t>
            </w:r>
            <w:r w:rsidRPr="000A6F8B">
              <w:rPr>
                <w:spacing w:val="-22"/>
                <w:w w:val="125"/>
                <w:sz w:val="20"/>
                <w:szCs w:val="20"/>
              </w:rPr>
              <w:t xml:space="preserve"> </w:t>
            </w:r>
            <w:proofErr w:type="spellStart"/>
            <w:proofErr w:type="gramStart"/>
            <w:r w:rsidRPr="000A6F8B">
              <w:rPr>
                <w:spacing w:val="-4"/>
                <w:w w:val="110"/>
                <w:sz w:val="20"/>
                <w:szCs w:val="20"/>
              </w:rPr>
              <w:t>группо</w:t>
            </w:r>
            <w:proofErr w:type="spellEnd"/>
            <w:r w:rsidRPr="000A6F8B">
              <w:rPr>
                <w:spacing w:val="-4"/>
                <w:w w:val="110"/>
                <w:sz w:val="20"/>
                <w:szCs w:val="20"/>
              </w:rPr>
              <w:t>- вое</w:t>
            </w:r>
            <w:proofErr w:type="gramEnd"/>
            <w:r w:rsidRPr="000A6F8B">
              <w:rPr>
                <w:spacing w:val="-4"/>
                <w:w w:val="110"/>
                <w:sz w:val="20"/>
                <w:szCs w:val="20"/>
              </w:rPr>
              <w:t>.</w:t>
            </w:r>
          </w:p>
        </w:tc>
        <w:tc>
          <w:tcPr>
            <w:tcW w:w="1312" w:type="dxa"/>
            <w:shd w:val="clear" w:color="auto" w:fill="A5DFF9"/>
          </w:tcPr>
          <w:p w14:paraId="3CEF3397" w14:textId="77777777" w:rsidR="00541166" w:rsidRPr="000A6F8B" w:rsidRDefault="00541166" w:rsidP="002A0621">
            <w:pPr>
              <w:pStyle w:val="TableParagraph"/>
              <w:spacing w:before="67"/>
              <w:rPr>
                <w:sz w:val="20"/>
                <w:szCs w:val="20"/>
              </w:rPr>
            </w:pPr>
          </w:p>
          <w:p w14:paraId="3F9AF3D5" w14:textId="77777777" w:rsidR="00541166" w:rsidRPr="000A6F8B" w:rsidRDefault="00541166" w:rsidP="002A0621">
            <w:pPr>
              <w:pStyle w:val="TableParagraph"/>
              <w:spacing w:line="230" w:lineRule="auto"/>
              <w:ind w:left="82" w:right="124"/>
              <w:rPr>
                <w:sz w:val="20"/>
                <w:szCs w:val="20"/>
              </w:rPr>
            </w:pPr>
            <w:r w:rsidRPr="000A6F8B">
              <w:rPr>
                <w:w w:val="105"/>
                <w:sz w:val="20"/>
                <w:szCs w:val="20"/>
              </w:rPr>
              <w:t>Работа</w:t>
            </w:r>
            <w:r w:rsidRPr="000A6F8B">
              <w:rPr>
                <w:spacing w:val="-15"/>
                <w:w w:val="105"/>
                <w:sz w:val="20"/>
                <w:szCs w:val="20"/>
              </w:rPr>
              <w:t xml:space="preserve"> </w:t>
            </w:r>
            <w:r w:rsidRPr="000A6F8B">
              <w:rPr>
                <w:w w:val="105"/>
                <w:sz w:val="20"/>
                <w:szCs w:val="20"/>
              </w:rPr>
              <w:t xml:space="preserve">в </w:t>
            </w:r>
            <w:r w:rsidRPr="000A6F8B">
              <w:rPr>
                <w:spacing w:val="-2"/>
                <w:w w:val="105"/>
                <w:sz w:val="20"/>
                <w:szCs w:val="20"/>
              </w:rPr>
              <w:t>группах</w:t>
            </w:r>
          </w:p>
          <w:p w14:paraId="36891343" w14:textId="77777777" w:rsidR="00541166" w:rsidRPr="000A6F8B" w:rsidRDefault="00541166" w:rsidP="002A0621">
            <w:pPr>
              <w:pStyle w:val="TableParagraph"/>
              <w:spacing w:before="198" w:line="230" w:lineRule="auto"/>
              <w:ind w:left="82" w:right="252"/>
              <w:rPr>
                <w:sz w:val="20"/>
                <w:szCs w:val="20"/>
              </w:rPr>
            </w:pPr>
            <w:proofErr w:type="spellStart"/>
            <w:proofErr w:type="gramStart"/>
            <w:r w:rsidRPr="000A6F8B">
              <w:rPr>
                <w:spacing w:val="-2"/>
                <w:w w:val="105"/>
                <w:sz w:val="20"/>
                <w:szCs w:val="20"/>
              </w:rPr>
              <w:t>Динамиче</w:t>
            </w:r>
            <w:proofErr w:type="spellEnd"/>
            <w:r w:rsidRPr="000A6F8B">
              <w:rPr>
                <w:spacing w:val="-2"/>
                <w:w w:val="105"/>
                <w:sz w:val="20"/>
                <w:szCs w:val="20"/>
              </w:rPr>
              <w:t xml:space="preserve">- </w:t>
            </w:r>
            <w:proofErr w:type="spellStart"/>
            <w:r w:rsidRPr="000A6F8B">
              <w:rPr>
                <w:w w:val="105"/>
                <w:sz w:val="20"/>
                <w:szCs w:val="20"/>
              </w:rPr>
              <w:t>ские</w:t>
            </w:r>
            <w:proofErr w:type="spellEnd"/>
            <w:proofErr w:type="gramEnd"/>
            <w:r w:rsidRPr="000A6F8B">
              <w:rPr>
                <w:spacing w:val="-12"/>
                <w:w w:val="105"/>
                <w:sz w:val="20"/>
                <w:szCs w:val="20"/>
              </w:rPr>
              <w:t xml:space="preserve"> </w:t>
            </w:r>
            <w:r w:rsidRPr="000A6F8B">
              <w:rPr>
                <w:spacing w:val="-4"/>
                <w:w w:val="105"/>
                <w:sz w:val="20"/>
                <w:szCs w:val="20"/>
              </w:rPr>
              <w:t>паузы</w:t>
            </w:r>
          </w:p>
          <w:p w14:paraId="43B4C5DC" w14:textId="77777777" w:rsidR="00541166" w:rsidRPr="000A6F8B" w:rsidRDefault="00541166" w:rsidP="002A0621">
            <w:pPr>
              <w:pStyle w:val="TableParagraph"/>
              <w:spacing w:before="199" w:line="230" w:lineRule="auto"/>
              <w:ind w:left="82" w:right="220"/>
              <w:rPr>
                <w:sz w:val="20"/>
                <w:szCs w:val="20"/>
              </w:rPr>
            </w:pPr>
            <w:r w:rsidRPr="000A6F8B">
              <w:rPr>
                <w:w w:val="105"/>
                <w:sz w:val="20"/>
                <w:szCs w:val="20"/>
              </w:rPr>
              <w:t>Работа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чек-листом</w:t>
            </w:r>
          </w:p>
        </w:tc>
      </w:tr>
      <w:tr w:rsidR="00541166" w:rsidRPr="000A6F8B" w14:paraId="561F14A3" w14:textId="77777777" w:rsidTr="002A0621">
        <w:trPr>
          <w:trHeight w:val="309"/>
        </w:trPr>
        <w:tc>
          <w:tcPr>
            <w:tcW w:w="449" w:type="dxa"/>
            <w:shd w:val="clear" w:color="auto" w:fill="5BCBF5"/>
          </w:tcPr>
          <w:p w14:paraId="6093ABC1" w14:textId="77777777" w:rsidR="00541166" w:rsidRPr="000A6F8B" w:rsidRDefault="00541166" w:rsidP="002A0621">
            <w:pPr>
              <w:pStyle w:val="TableParagraph"/>
              <w:spacing w:before="69"/>
              <w:ind w:left="20"/>
              <w:jc w:val="center"/>
              <w:rPr>
                <w:b/>
                <w:sz w:val="20"/>
                <w:szCs w:val="20"/>
              </w:rPr>
            </w:pPr>
            <w:r w:rsidRPr="000A6F8B">
              <w:rPr>
                <w:b/>
                <w:spacing w:val="-10"/>
                <w:w w:val="90"/>
                <w:sz w:val="20"/>
                <w:szCs w:val="20"/>
              </w:rPr>
              <w:t>1</w:t>
            </w:r>
          </w:p>
        </w:tc>
        <w:tc>
          <w:tcPr>
            <w:tcW w:w="1228" w:type="dxa"/>
            <w:shd w:val="clear" w:color="auto" w:fill="5BCBF5"/>
          </w:tcPr>
          <w:p w14:paraId="1C30E51B" w14:textId="77777777" w:rsidR="00541166" w:rsidRPr="000A6F8B" w:rsidRDefault="00541166" w:rsidP="002A0621">
            <w:pPr>
              <w:pStyle w:val="TableParagraph"/>
              <w:spacing w:before="69"/>
              <w:ind w:left="21" w:right="1"/>
              <w:jc w:val="center"/>
              <w:rPr>
                <w:b/>
                <w:sz w:val="20"/>
                <w:szCs w:val="20"/>
              </w:rPr>
            </w:pPr>
            <w:r w:rsidRPr="000A6F8B">
              <w:rPr>
                <w:b/>
                <w:spacing w:val="-10"/>
                <w:sz w:val="20"/>
                <w:szCs w:val="20"/>
              </w:rPr>
              <w:t>2</w:t>
            </w:r>
          </w:p>
        </w:tc>
        <w:tc>
          <w:tcPr>
            <w:tcW w:w="5045" w:type="dxa"/>
            <w:shd w:val="clear" w:color="auto" w:fill="5BCBF5"/>
          </w:tcPr>
          <w:p w14:paraId="1AD1F60E" w14:textId="77777777" w:rsidR="00541166" w:rsidRPr="000A6F8B" w:rsidRDefault="00541166" w:rsidP="002A0621">
            <w:pPr>
              <w:pStyle w:val="TableParagraph"/>
              <w:spacing w:before="69"/>
              <w:ind w:left="22" w:right="1"/>
              <w:jc w:val="center"/>
              <w:rPr>
                <w:b/>
                <w:sz w:val="20"/>
                <w:szCs w:val="20"/>
              </w:rPr>
            </w:pPr>
            <w:r w:rsidRPr="000A6F8B">
              <w:rPr>
                <w:b/>
                <w:spacing w:val="-10"/>
                <w:sz w:val="20"/>
                <w:szCs w:val="20"/>
              </w:rPr>
              <w:t>3</w:t>
            </w:r>
          </w:p>
        </w:tc>
        <w:tc>
          <w:tcPr>
            <w:tcW w:w="1518" w:type="dxa"/>
            <w:shd w:val="clear" w:color="auto" w:fill="5BCBF5"/>
          </w:tcPr>
          <w:p w14:paraId="03D9483D" w14:textId="77777777" w:rsidR="00541166" w:rsidRPr="000A6F8B" w:rsidRDefault="00541166" w:rsidP="002A0621">
            <w:pPr>
              <w:pStyle w:val="TableParagraph"/>
              <w:spacing w:before="69"/>
              <w:ind w:left="23"/>
              <w:jc w:val="center"/>
              <w:rPr>
                <w:b/>
                <w:sz w:val="20"/>
                <w:szCs w:val="20"/>
              </w:rPr>
            </w:pPr>
            <w:r w:rsidRPr="000A6F8B">
              <w:rPr>
                <w:b/>
                <w:spacing w:val="-10"/>
                <w:sz w:val="20"/>
                <w:szCs w:val="20"/>
              </w:rPr>
              <w:t>4</w:t>
            </w:r>
          </w:p>
        </w:tc>
        <w:tc>
          <w:tcPr>
            <w:tcW w:w="1312" w:type="dxa"/>
            <w:shd w:val="clear" w:color="auto" w:fill="5BCBF5"/>
          </w:tcPr>
          <w:p w14:paraId="41B4F4C6" w14:textId="77777777" w:rsidR="00541166" w:rsidRPr="000A6F8B" w:rsidRDefault="00541166" w:rsidP="002A0621">
            <w:pPr>
              <w:pStyle w:val="TableParagraph"/>
              <w:spacing w:before="69"/>
              <w:ind w:left="27" w:right="3"/>
              <w:jc w:val="center"/>
              <w:rPr>
                <w:b/>
                <w:sz w:val="20"/>
                <w:szCs w:val="20"/>
              </w:rPr>
            </w:pPr>
            <w:r w:rsidRPr="000A6F8B">
              <w:rPr>
                <w:b/>
                <w:spacing w:val="-10"/>
                <w:sz w:val="20"/>
                <w:szCs w:val="20"/>
              </w:rPr>
              <w:t>5</w:t>
            </w:r>
          </w:p>
        </w:tc>
      </w:tr>
    </w:tbl>
    <w:p w14:paraId="5223EDCF" w14:textId="77777777" w:rsidR="000A6F8B" w:rsidRDefault="000A6F8B" w:rsidP="00541166">
      <w:pPr>
        <w:pStyle w:val="a5"/>
        <w:spacing w:before="6"/>
      </w:pPr>
    </w:p>
    <w:p w14:paraId="53F30D0E" w14:textId="77777777" w:rsidR="000A6F8B" w:rsidRDefault="000A6F8B" w:rsidP="00541166">
      <w:pPr>
        <w:pStyle w:val="a5"/>
        <w:spacing w:before="6"/>
      </w:pPr>
    </w:p>
    <w:p w14:paraId="3590CDEB" w14:textId="77777777" w:rsidR="000A6F8B" w:rsidRDefault="000A6F8B" w:rsidP="00541166">
      <w:pPr>
        <w:pStyle w:val="a5"/>
        <w:spacing w:before="6"/>
      </w:pPr>
    </w:p>
    <w:p w14:paraId="030D59FB" w14:textId="77777777" w:rsidR="000A6F8B" w:rsidRDefault="000A6F8B" w:rsidP="00541166">
      <w:pPr>
        <w:pStyle w:val="a5"/>
        <w:spacing w:before="6"/>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49"/>
        <w:gridCol w:w="1228"/>
        <w:gridCol w:w="5045"/>
        <w:gridCol w:w="1518"/>
        <w:gridCol w:w="1312"/>
      </w:tblGrid>
      <w:tr w:rsidR="00541166" w:rsidRPr="00DA17C3" w14:paraId="68036B15" w14:textId="77777777" w:rsidTr="002A0621">
        <w:trPr>
          <w:trHeight w:val="2811"/>
        </w:trPr>
        <w:tc>
          <w:tcPr>
            <w:tcW w:w="449" w:type="dxa"/>
            <w:shd w:val="clear" w:color="auto" w:fill="5BCBF5"/>
          </w:tcPr>
          <w:p w14:paraId="24DD44DA" w14:textId="77777777" w:rsidR="00541166" w:rsidRPr="000A6F8B" w:rsidRDefault="00541166" w:rsidP="002A0621">
            <w:pPr>
              <w:pStyle w:val="TableParagraph"/>
              <w:rPr>
                <w:sz w:val="20"/>
                <w:szCs w:val="20"/>
              </w:rPr>
            </w:pPr>
          </w:p>
          <w:p w14:paraId="57A73417" w14:textId="77777777" w:rsidR="00541166" w:rsidRPr="000A6F8B" w:rsidRDefault="00541166" w:rsidP="002A0621">
            <w:pPr>
              <w:pStyle w:val="TableParagraph"/>
              <w:rPr>
                <w:sz w:val="20"/>
                <w:szCs w:val="20"/>
              </w:rPr>
            </w:pPr>
          </w:p>
          <w:p w14:paraId="4486287A" w14:textId="77777777" w:rsidR="00541166" w:rsidRPr="000A6F8B" w:rsidRDefault="00541166" w:rsidP="002A0621">
            <w:pPr>
              <w:pStyle w:val="TableParagraph"/>
              <w:spacing w:before="99"/>
              <w:rPr>
                <w:sz w:val="20"/>
                <w:szCs w:val="20"/>
              </w:rPr>
            </w:pPr>
          </w:p>
          <w:p w14:paraId="69CBAD27" w14:textId="77777777" w:rsidR="00541166" w:rsidRPr="000A6F8B" w:rsidRDefault="00541166" w:rsidP="002A0621">
            <w:pPr>
              <w:pStyle w:val="TableParagraph"/>
              <w:ind w:left="20"/>
              <w:jc w:val="center"/>
              <w:rPr>
                <w:sz w:val="20"/>
                <w:szCs w:val="20"/>
              </w:rPr>
            </w:pPr>
            <w:r w:rsidRPr="000A6F8B">
              <w:rPr>
                <w:spacing w:val="-10"/>
                <w:w w:val="105"/>
                <w:sz w:val="20"/>
                <w:szCs w:val="20"/>
              </w:rPr>
              <w:t>4</w:t>
            </w:r>
          </w:p>
        </w:tc>
        <w:tc>
          <w:tcPr>
            <w:tcW w:w="1228" w:type="dxa"/>
            <w:shd w:val="clear" w:color="auto" w:fill="C7EAFB"/>
          </w:tcPr>
          <w:p w14:paraId="45BEB365" w14:textId="77777777" w:rsidR="00541166" w:rsidRPr="000A6F8B" w:rsidRDefault="00541166" w:rsidP="002A0621">
            <w:pPr>
              <w:pStyle w:val="TableParagraph"/>
              <w:rPr>
                <w:sz w:val="20"/>
                <w:szCs w:val="20"/>
              </w:rPr>
            </w:pPr>
          </w:p>
          <w:p w14:paraId="3FF4F7B1" w14:textId="77777777" w:rsidR="00541166" w:rsidRPr="000A6F8B" w:rsidRDefault="00541166" w:rsidP="002A0621">
            <w:pPr>
              <w:pStyle w:val="TableParagraph"/>
              <w:rPr>
                <w:sz w:val="20"/>
                <w:szCs w:val="20"/>
              </w:rPr>
            </w:pPr>
          </w:p>
          <w:p w14:paraId="33CF1E83" w14:textId="77777777" w:rsidR="00541166" w:rsidRPr="000A6F8B" w:rsidRDefault="00541166" w:rsidP="002A0621">
            <w:pPr>
              <w:pStyle w:val="TableParagraph"/>
              <w:rPr>
                <w:sz w:val="20"/>
                <w:szCs w:val="20"/>
              </w:rPr>
            </w:pPr>
          </w:p>
          <w:p w14:paraId="2BD25FEF" w14:textId="77777777" w:rsidR="00541166" w:rsidRPr="000A6F8B" w:rsidRDefault="00541166" w:rsidP="002A0621">
            <w:pPr>
              <w:pStyle w:val="TableParagraph"/>
              <w:rPr>
                <w:sz w:val="20"/>
                <w:szCs w:val="20"/>
              </w:rPr>
            </w:pPr>
          </w:p>
          <w:p w14:paraId="40B70D38" w14:textId="77777777" w:rsidR="00541166" w:rsidRPr="000A6F8B" w:rsidRDefault="00541166" w:rsidP="002A0621">
            <w:pPr>
              <w:pStyle w:val="TableParagraph"/>
              <w:spacing w:before="109"/>
              <w:rPr>
                <w:sz w:val="20"/>
                <w:szCs w:val="20"/>
              </w:rPr>
            </w:pPr>
          </w:p>
          <w:p w14:paraId="4982FC6D" w14:textId="77777777" w:rsidR="00541166" w:rsidRPr="000A6F8B" w:rsidRDefault="00541166" w:rsidP="002A0621">
            <w:pPr>
              <w:pStyle w:val="TableParagraph"/>
              <w:spacing w:line="230" w:lineRule="auto"/>
              <w:ind w:left="80" w:right="76"/>
              <w:rPr>
                <w:b/>
                <w:sz w:val="20"/>
                <w:szCs w:val="20"/>
              </w:rPr>
            </w:pPr>
            <w:r w:rsidRPr="000A6F8B">
              <w:rPr>
                <w:b/>
                <w:sz w:val="20"/>
                <w:szCs w:val="20"/>
              </w:rPr>
              <w:t>«Сто</w:t>
            </w:r>
            <w:r w:rsidRPr="000A6F8B">
              <w:rPr>
                <w:b/>
                <w:spacing w:val="-13"/>
                <w:sz w:val="20"/>
                <w:szCs w:val="20"/>
              </w:rPr>
              <w:t xml:space="preserve"> </w:t>
            </w:r>
            <w:r w:rsidRPr="000A6F8B">
              <w:rPr>
                <w:b/>
                <w:sz w:val="20"/>
                <w:szCs w:val="20"/>
              </w:rPr>
              <w:t>затей для</w:t>
            </w:r>
            <w:r w:rsidRPr="000A6F8B">
              <w:rPr>
                <w:b/>
                <w:spacing w:val="-6"/>
                <w:sz w:val="20"/>
                <w:szCs w:val="20"/>
              </w:rPr>
              <w:t xml:space="preserve"> </w:t>
            </w:r>
            <w:r w:rsidRPr="000A6F8B">
              <w:rPr>
                <w:b/>
                <w:sz w:val="20"/>
                <w:szCs w:val="20"/>
              </w:rPr>
              <w:t xml:space="preserve">всех </w:t>
            </w:r>
            <w:r w:rsidRPr="000A6F8B">
              <w:rPr>
                <w:b/>
                <w:spacing w:val="-2"/>
                <w:sz w:val="20"/>
                <w:szCs w:val="20"/>
              </w:rPr>
              <w:t>друзей»</w:t>
            </w:r>
          </w:p>
        </w:tc>
        <w:tc>
          <w:tcPr>
            <w:tcW w:w="5045" w:type="dxa"/>
            <w:shd w:val="clear" w:color="auto" w:fill="C7EAFB"/>
          </w:tcPr>
          <w:p w14:paraId="411ACEB2" w14:textId="77777777" w:rsidR="00541166" w:rsidRPr="000A6F8B" w:rsidRDefault="00541166" w:rsidP="002A0621">
            <w:pPr>
              <w:pStyle w:val="TableParagraph"/>
              <w:spacing w:before="124"/>
              <w:rPr>
                <w:sz w:val="20"/>
                <w:szCs w:val="20"/>
              </w:rPr>
            </w:pPr>
          </w:p>
          <w:p w14:paraId="3C784820" w14:textId="77777777" w:rsidR="00541166" w:rsidRPr="000A6F8B" w:rsidRDefault="00541166" w:rsidP="002A0621">
            <w:pPr>
              <w:pStyle w:val="TableParagraph"/>
              <w:spacing w:line="230" w:lineRule="auto"/>
              <w:ind w:left="80" w:right="418"/>
              <w:rPr>
                <w:sz w:val="20"/>
                <w:szCs w:val="20"/>
              </w:rPr>
            </w:pPr>
            <w:r w:rsidRPr="000A6F8B">
              <w:rPr>
                <w:spacing w:val="-2"/>
                <w:w w:val="105"/>
                <w:sz w:val="20"/>
                <w:szCs w:val="20"/>
              </w:rPr>
              <w:t>Игра</w:t>
            </w:r>
            <w:r w:rsidRPr="000A6F8B">
              <w:rPr>
                <w:spacing w:val="-11"/>
                <w:w w:val="105"/>
                <w:sz w:val="20"/>
                <w:szCs w:val="20"/>
              </w:rPr>
              <w:t xml:space="preserve"> </w:t>
            </w:r>
            <w:r w:rsidRPr="000A6F8B">
              <w:rPr>
                <w:spacing w:val="-2"/>
                <w:w w:val="105"/>
                <w:sz w:val="20"/>
                <w:szCs w:val="20"/>
              </w:rPr>
              <w:t>с</w:t>
            </w:r>
            <w:r w:rsidRPr="000A6F8B">
              <w:rPr>
                <w:spacing w:val="-11"/>
                <w:w w:val="105"/>
                <w:sz w:val="20"/>
                <w:szCs w:val="20"/>
              </w:rPr>
              <w:t xml:space="preserve"> </w:t>
            </w:r>
            <w:r w:rsidRPr="000A6F8B">
              <w:rPr>
                <w:spacing w:val="-2"/>
                <w:w w:val="105"/>
                <w:sz w:val="20"/>
                <w:szCs w:val="20"/>
              </w:rPr>
              <w:t>элементами</w:t>
            </w:r>
            <w:r w:rsidRPr="000A6F8B">
              <w:rPr>
                <w:spacing w:val="-16"/>
                <w:w w:val="105"/>
                <w:sz w:val="20"/>
                <w:szCs w:val="20"/>
              </w:rPr>
              <w:t xml:space="preserve"> </w:t>
            </w:r>
            <w:r w:rsidRPr="000A6F8B">
              <w:rPr>
                <w:spacing w:val="-2"/>
                <w:w w:val="105"/>
                <w:sz w:val="20"/>
                <w:szCs w:val="20"/>
              </w:rPr>
              <w:t>ТРИЗ:</w:t>
            </w:r>
            <w:r w:rsidRPr="000A6F8B">
              <w:rPr>
                <w:spacing w:val="-11"/>
                <w:w w:val="105"/>
                <w:sz w:val="20"/>
                <w:szCs w:val="20"/>
              </w:rPr>
              <w:t xml:space="preserve"> </w:t>
            </w:r>
            <w:r w:rsidRPr="000A6F8B">
              <w:rPr>
                <w:spacing w:val="-2"/>
                <w:w w:val="105"/>
                <w:sz w:val="20"/>
                <w:szCs w:val="20"/>
              </w:rPr>
              <w:t>придумываем</w:t>
            </w:r>
            <w:r w:rsidRPr="000A6F8B">
              <w:rPr>
                <w:spacing w:val="-11"/>
                <w:w w:val="105"/>
                <w:sz w:val="20"/>
                <w:szCs w:val="20"/>
              </w:rPr>
              <w:t xml:space="preserve"> </w:t>
            </w:r>
            <w:r w:rsidRPr="000A6F8B">
              <w:rPr>
                <w:spacing w:val="-2"/>
                <w:w w:val="105"/>
                <w:sz w:val="20"/>
                <w:szCs w:val="20"/>
              </w:rPr>
              <w:t>новый</w:t>
            </w:r>
            <w:r w:rsidRPr="000A6F8B">
              <w:rPr>
                <w:spacing w:val="-11"/>
                <w:w w:val="105"/>
                <w:sz w:val="20"/>
                <w:szCs w:val="20"/>
              </w:rPr>
              <w:t xml:space="preserve"> </w:t>
            </w:r>
            <w:r w:rsidRPr="000A6F8B">
              <w:rPr>
                <w:spacing w:val="-2"/>
                <w:w w:val="105"/>
                <w:sz w:val="20"/>
                <w:szCs w:val="20"/>
              </w:rPr>
              <w:t>вид спорта</w:t>
            </w:r>
          </w:p>
          <w:p w14:paraId="6D73B5B6" w14:textId="01826FAC" w:rsidR="00541166" w:rsidRPr="000A6F8B" w:rsidRDefault="00541166" w:rsidP="002A0621">
            <w:pPr>
              <w:pStyle w:val="TableParagraph"/>
              <w:spacing w:line="230" w:lineRule="auto"/>
              <w:ind w:left="80" w:right="205"/>
              <w:rPr>
                <w:sz w:val="20"/>
                <w:szCs w:val="20"/>
              </w:rPr>
            </w:pPr>
            <w:r w:rsidRPr="000A6F8B">
              <w:rPr>
                <w:w w:val="105"/>
                <w:sz w:val="20"/>
                <w:szCs w:val="20"/>
              </w:rPr>
              <w:t>Мини-соревнования</w:t>
            </w:r>
            <w:r w:rsidRPr="000A6F8B">
              <w:rPr>
                <w:spacing w:val="-15"/>
                <w:w w:val="105"/>
                <w:sz w:val="20"/>
                <w:szCs w:val="20"/>
              </w:rPr>
              <w:t xml:space="preserve"> </w:t>
            </w:r>
            <w:r w:rsidRPr="000A6F8B">
              <w:rPr>
                <w:w w:val="105"/>
                <w:sz w:val="20"/>
                <w:szCs w:val="20"/>
              </w:rPr>
              <w:t>по</w:t>
            </w:r>
            <w:r w:rsidRPr="000A6F8B">
              <w:rPr>
                <w:spacing w:val="-14"/>
                <w:w w:val="105"/>
                <w:sz w:val="20"/>
                <w:szCs w:val="20"/>
              </w:rPr>
              <w:t xml:space="preserve"> </w:t>
            </w:r>
            <w:r w:rsidRPr="000A6F8B">
              <w:rPr>
                <w:w w:val="105"/>
                <w:sz w:val="20"/>
                <w:szCs w:val="20"/>
              </w:rPr>
              <w:t>этим</w:t>
            </w:r>
            <w:r w:rsidRPr="000A6F8B">
              <w:rPr>
                <w:spacing w:val="-14"/>
                <w:w w:val="105"/>
                <w:sz w:val="20"/>
                <w:szCs w:val="20"/>
              </w:rPr>
              <w:t xml:space="preserve"> </w:t>
            </w:r>
            <w:r w:rsidRPr="000A6F8B">
              <w:rPr>
                <w:w w:val="105"/>
                <w:sz w:val="20"/>
                <w:szCs w:val="20"/>
              </w:rPr>
              <w:t>видам</w:t>
            </w:r>
            <w:r w:rsidRPr="000A6F8B">
              <w:rPr>
                <w:spacing w:val="-14"/>
                <w:w w:val="105"/>
                <w:sz w:val="20"/>
                <w:szCs w:val="20"/>
              </w:rPr>
              <w:t xml:space="preserve"> </w:t>
            </w:r>
            <w:r w:rsidRPr="000A6F8B">
              <w:rPr>
                <w:w w:val="105"/>
                <w:sz w:val="20"/>
                <w:szCs w:val="20"/>
              </w:rPr>
              <w:t>спорта.</w:t>
            </w:r>
            <w:r w:rsidRPr="000A6F8B">
              <w:rPr>
                <w:spacing w:val="-15"/>
                <w:w w:val="105"/>
                <w:sz w:val="20"/>
                <w:szCs w:val="20"/>
              </w:rPr>
              <w:t xml:space="preserve"> </w:t>
            </w:r>
            <w:r w:rsidRPr="000A6F8B">
              <w:rPr>
                <w:w w:val="105"/>
                <w:sz w:val="20"/>
                <w:szCs w:val="20"/>
              </w:rPr>
              <w:t>Как</w:t>
            </w:r>
            <w:r w:rsidRPr="000A6F8B">
              <w:rPr>
                <w:spacing w:val="-14"/>
                <w:w w:val="105"/>
                <w:sz w:val="20"/>
                <w:szCs w:val="20"/>
              </w:rPr>
              <w:t xml:space="preserve"> </w:t>
            </w:r>
            <w:r w:rsidRPr="000A6F8B">
              <w:rPr>
                <w:w w:val="105"/>
                <w:sz w:val="20"/>
                <w:szCs w:val="20"/>
              </w:rPr>
              <w:t>и</w:t>
            </w:r>
            <w:r w:rsidRPr="000A6F8B">
              <w:rPr>
                <w:spacing w:val="-14"/>
                <w:w w:val="105"/>
                <w:sz w:val="20"/>
                <w:szCs w:val="20"/>
              </w:rPr>
              <w:t xml:space="preserve"> </w:t>
            </w:r>
            <w:r w:rsidRPr="000A6F8B">
              <w:rPr>
                <w:w w:val="105"/>
                <w:sz w:val="20"/>
                <w:szCs w:val="20"/>
              </w:rPr>
              <w:t>где</w:t>
            </w:r>
            <w:r w:rsidRPr="000A6F8B">
              <w:rPr>
                <w:spacing w:val="-14"/>
                <w:w w:val="105"/>
                <w:sz w:val="20"/>
                <w:szCs w:val="20"/>
              </w:rPr>
              <w:t xml:space="preserve"> </w:t>
            </w:r>
            <w:r w:rsidRPr="000A6F8B">
              <w:rPr>
                <w:w w:val="105"/>
                <w:sz w:val="20"/>
                <w:szCs w:val="20"/>
              </w:rPr>
              <w:t>я могу</w:t>
            </w:r>
            <w:r w:rsidRPr="000A6F8B">
              <w:rPr>
                <w:spacing w:val="-13"/>
                <w:w w:val="105"/>
                <w:sz w:val="20"/>
                <w:szCs w:val="20"/>
              </w:rPr>
              <w:t xml:space="preserve"> </w:t>
            </w:r>
            <w:r w:rsidRPr="000A6F8B">
              <w:rPr>
                <w:w w:val="105"/>
                <w:sz w:val="20"/>
                <w:szCs w:val="20"/>
              </w:rPr>
              <w:t>играть</w:t>
            </w:r>
            <w:r w:rsidRPr="000A6F8B">
              <w:rPr>
                <w:spacing w:val="-7"/>
                <w:w w:val="105"/>
                <w:sz w:val="20"/>
                <w:szCs w:val="20"/>
              </w:rPr>
              <w:t xml:space="preserve"> </w:t>
            </w:r>
            <w:r w:rsidRPr="000A6F8B">
              <w:rPr>
                <w:w w:val="105"/>
                <w:sz w:val="20"/>
                <w:szCs w:val="20"/>
              </w:rPr>
              <w:t>в</w:t>
            </w:r>
            <w:r w:rsidRPr="000A6F8B">
              <w:rPr>
                <w:spacing w:val="-7"/>
                <w:w w:val="105"/>
                <w:sz w:val="20"/>
                <w:szCs w:val="20"/>
              </w:rPr>
              <w:t xml:space="preserve"> </w:t>
            </w:r>
            <w:r w:rsidRPr="000A6F8B">
              <w:rPr>
                <w:w w:val="105"/>
                <w:sz w:val="20"/>
                <w:szCs w:val="20"/>
              </w:rPr>
              <w:t>эти</w:t>
            </w:r>
            <w:r w:rsidRPr="000A6F8B">
              <w:rPr>
                <w:spacing w:val="-7"/>
                <w:w w:val="105"/>
                <w:sz w:val="20"/>
                <w:szCs w:val="20"/>
              </w:rPr>
              <w:t xml:space="preserve"> </w:t>
            </w:r>
            <w:r w:rsidRPr="000A6F8B">
              <w:rPr>
                <w:w w:val="105"/>
                <w:sz w:val="20"/>
                <w:szCs w:val="20"/>
              </w:rPr>
              <w:t>игры?</w:t>
            </w:r>
            <w:r w:rsidRPr="000A6F8B">
              <w:rPr>
                <w:spacing w:val="-7"/>
                <w:w w:val="105"/>
                <w:sz w:val="20"/>
                <w:szCs w:val="20"/>
              </w:rPr>
              <w:t xml:space="preserve"> </w:t>
            </w:r>
            <w:r w:rsidRPr="000A6F8B">
              <w:rPr>
                <w:w w:val="105"/>
                <w:sz w:val="20"/>
                <w:szCs w:val="20"/>
              </w:rPr>
              <w:t>Чему</w:t>
            </w:r>
            <w:r w:rsidRPr="000A6F8B">
              <w:rPr>
                <w:spacing w:val="-13"/>
                <w:w w:val="105"/>
                <w:sz w:val="20"/>
                <w:szCs w:val="20"/>
              </w:rPr>
              <w:t xml:space="preserve"> </w:t>
            </w:r>
            <w:r w:rsidRPr="000A6F8B">
              <w:rPr>
                <w:w w:val="105"/>
                <w:sz w:val="20"/>
                <w:szCs w:val="20"/>
              </w:rPr>
              <w:t>могу</w:t>
            </w:r>
            <w:r w:rsidRPr="000A6F8B">
              <w:rPr>
                <w:spacing w:val="-13"/>
                <w:w w:val="105"/>
                <w:sz w:val="20"/>
                <w:szCs w:val="20"/>
              </w:rPr>
              <w:t xml:space="preserve"> </w:t>
            </w:r>
            <w:r w:rsidRPr="000A6F8B">
              <w:rPr>
                <w:w w:val="105"/>
                <w:sz w:val="20"/>
                <w:szCs w:val="20"/>
              </w:rPr>
              <w:t>научить</w:t>
            </w:r>
            <w:r w:rsidRPr="000A6F8B">
              <w:rPr>
                <w:spacing w:val="-7"/>
                <w:w w:val="105"/>
                <w:sz w:val="20"/>
                <w:szCs w:val="20"/>
              </w:rPr>
              <w:t xml:space="preserve"> </w:t>
            </w:r>
            <w:r w:rsidRPr="000A6F8B">
              <w:rPr>
                <w:w w:val="105"/>
                <w:sz w:val="20"/>
                <w:szCs w:val="20"/>
              </w:rPr>
              <w:t>своих</w:t>
            </w:r>
            <w:r w:rsidRPr="000A6F8B">
              <w:rPr>
                <w:spacing w:val="-7"/>
                <w:w w:val="105"/>
                <w:sz w:val="20"/>
                <w:szCs w:val="20"/>
              </w:rPr>
              <w:t xml:space="preserve"> </w:t>
            </w:r>
            <w:r w:rsidRPr="000A6F8B">
              <w:rPr>
                <w:w w:val="105"/>
                <w:sz w:val="20"/>
                <w:szCs w:val="20"/>
              </w:rPr>
              <w:t>дру</w:t>
            </w:r>
            <w:r w:rsidRPr="000A6F8B">
              <w:rPr>
                <w:spacing w:val="-4"/>
                <w:w w:val="105"/>
                <w:sz w:val="20"/>
                <w:szCs w:val="20"/>
              </w:rPr>
              <w:t>зей?</w:t>
            </w:r>
          </w:p>
          <w:p w14:paraId="0B0EE8E7" w14:textId="77777777" w:rsidR="00541166" w:rsidRPr="000A6F8B" w:rsidRDefault="00541166" w:rsidP="002A0621">
            <w:pPr>
              <w:pStyle w:val="TableParagraph"/>
              <w:spacing w:line="230" w:lineRule="auto"/>
              <w:ind w:left="80" w:right="139"/>
              <w:rPr>
                <w:sz w:val="20"/>
                <w:szCs w:val="20"/>
              </w:rPr>
            </w:pPr>
            <w:r w:rsidRPr="000A6F8B">
              <w:rPr>
                <w:i/>
                <w:w w:val="105"/>
                <w:sz w:val="20"/>
                <w:szCs w:val="20"/>
              </w:rPr>
              <w:t>*Работа</w:t>
            </w:r>
            <w:r w:rsidRPr="000A6F8B">
              <w:rPr>
                <w:i/>
                <w:spacing w:val="-15"/>
                <w:w w:val="105"/>
                <w:sz w:val="20"/>
                <w:szCs w:val="20"/>
              </w:rPr>
              <w:t xml:space="preserve"> </w:t>
            </w:r>
            <w:r w:rsidRPr="000A6F8B">
              <w:rPr>
                <w:i/>
                <w:w w:val="105"/>
                <w:sz w:val="20"/>
                <w:szCs w:val="20"/>
              </w:rPr>
              <w:t>с</w:t>
            </w:r>
            <w:r w:rsidRPr="000A6F8B">
              <w:rPr>
                <w:i/>
                <w:spacing w:val="-14"/>
                <w:w w:val="105"/>
                <w:sz w:val="20"/>
                <w:szCs w:val="20"/>
              </w:rPr>
              <w:t xml:space="preserve"> </w:t>
            </w:r>
            <w:r w:rsidRPr="000A6F8B">
              <w:rPr>
                <w:i/>
                <w:w w:val="105"/>
                <w:sz w:val="20"/>
                <w:szCs w:val="20"/>
              </w:rPr>
              <w:t>символом</w:t>
            </w:r>
            <w:r w:rsidRPr="000A6F8B">
              <w:rPr>
                <w:i/>
                <w:spacing w:val="-14"/>
                <w:w w:val="105"/>
                <w:sz w:val="20"/>
                <w:szCs w:val="20"/>
              </w:rPr>
              <w:t xml:space="preserve"> </w:t>
            </w:r>
            <w:r w:rsidRPr="000A6F8B">
              <w:rPr>
                <w:i/>
                <w:w w:val="105"/>
                <w:sz w:val="20"/>
                <w:szCs w:val="20"/>
              </w:rPr>
              <w:t>трека:</w:t>
            </w:r>
            <w:r w:rsidRPr="000A6F8B">
              <w:rPr>
                <w:i/>
                <w:spacing w:val="-14"/>
                <w:w w:val="105"/>
                <w:sz w:val="20"/>
                <w:szCs w:val="20"/>
              </w:rPr>
              <w:t xml:space="preserve"> </w:t>
            </w:r>
            <w:r w:rsidRPr="000A6F8B">
              <w:rPr>
                <w:w w:val="105"/>
                <w:sz w:val="20"/>
                <w:szCs w:val="20"/>
              </w:rPr>
              <w:t>размещение</w:t>
            </w:r>
            <w:r w:rsidRPr="000A6F8B">
              <w:rPr>
                <w:spacing w:val="-15"/>
                <w:w w:val="105"/>
                <w:sz w:val="20"/>
                <w:szCs w:val="20"/>
              </w:rPr>
              <w:t xml:space="preserve"> </w:t>
            </w:r>
            <w:r w:rsidRPr="000A6F8B">
              <w:rPr>
                <w:w w:val="105"/>
                <w:sz w:val="20"/>
                <w:szCs w:val="20"/>
              </w:rPr>
              <w:t>4-го</w:t>
            </w:r>
            <w:r w:rsidRPr="000A6F8B">
              <w:rPr>
                <w:spacing w:val="-14"/>
                <w:w w:val="105"/>
                <w:sz w:val="20"/>
                <w:szCs w:val="20"/>
              </w:rPr>
              <w:t xml:space="preserve"> </w:t>
            </w:r>
            <w:r w:rsidRPr="000A6F8B">
              <w:rPr>
                <w:w w:val="105"/>
                <w:sz w:val="20"/>
                <w:szCs w:val="20"/>
              </w:rPr>
              <w:t>пункта</w:t>
            </w:r>
            <w:r w:rsidRPr="000A6F8B">
              <w:rPr>
                <w:spacing w:val="-14"/>
                <w:w w:val="105"/>
                <w:sz w:val="20"/>
                <w:szCs w:val="20"/>
              </w:rPr>
              <w:t xml:space="preserve"> </w:t>
            </w:r>
            <w:r w:rsidRPr="000A6F8B">
              <w:rPr>
                <w:w w:val="105"/>
                <w:sz w:val="20"/>
                <w:szCs w:val="20"/>
              </w:rPr>
              <w:t xml:space="preserve">в </w:t>
            </w:r>
            <w:r w:rsidRPr="000A6F8B">
              <w:rPr>
                <w:spacing w:val="-2"/>
                <w:w w:val="105"/>
                <w:sz w:val="20"/>
                <w:szCs w:val="20"/>
              </w:rPr>
              <w:t>чек-листе</w:t>
            </w:r>
            <w:r w:rsidRPr="000A6F8B">
              <w:rPr>
                <w:spacing w:val="-10"/>
                <w:w w:val="105"/>
                <w:sz w:val="20"/>
                <w:szCs w:val="20"/>
              </w:rPr>
              <w:t xml:space="preserve"> </w:t>
            </w:r>
            <w:r w:rsidRPr="000A6F8B">
              <w:rPr>
                <w:spacing w:val="-2"/>
                <w:w w:val="115"/>
                <w:sz w:val="20"/>
                <w:szCs w:val="20"/>
              </w:rPr>
              <w:t>–</w:t>
            </w:r>
            <w:r w:rsidRPr="000A6F8B">
              <w:rPr>
                <w:spacing w:val="-16"/>
                <w:w w:val="115"/>
                <w:sz w:val="20"/>
                <w:szCs w:val="20"/>
              </w:rPr>
              <w:t xml:space="preserve"> </w:t>
            </w:r>
            <w:r w:rsidRPr="000A6F8B">
              <w:rPr>
                <w:spacing w:val="-2"/>
                <w:w w:val="105"/>
                <w:sz w:val="20"/>
                <w:szCs w:val="20"/>
              </w:rPr>
              <w:t>«Я</w:t>
            </w:r>
            <w:r w:rsidRPr="000A6F8B">
              <w:rPr>
                <w:spacing w:val="-10"/>
                <w:w w:val="105"/>
                <w:sz w:val="20"/>
                <w:szCs w:val="20"/>
              </w:rPr>
              <w:t xml:space="preserve"> </w:t>
            </w:r>
            <w:r w:rsidRPr="000A6F8B">
              <w:rPr>
                <w:spacing w:val="-2"/>
                <w:w w:val="105"/>
                <w:sz w:val="20"/>
                <w:szCs w:val="20"/>
              </w:rPr>
              <w:t>придумал(а)</w:t>
            </w:r>
            <w:r w:rsidRPr="000A6F8B">
              <w:rPr>
                <w:spacing w:val="-10"/>
                <w:w w:val="105"/>
                <w:sz w:val="20"/>
                <w:szCs w:val="20"/>
              </w:rPr>
              <w:t xml:space="preserve"> </w:t>
            </w:r>
            <w:r w:rsidRPr="000A6F8B">
              <w:rPr>
                <w:spacing w:val="-2"/>
                <w:w w:val="105"/>
                <w:sz w:val="20"/>
                <w:szCs w:val="20"/>
              </w:rPr>
              <w:t>новый</w:t>
            </w:r>
            <w:r w:rsidRPr="000A6F8B">
              <w:rPr>
                <w:spacing w:val="-10"/>
                <w:w w:val="105"/>
                <w:sz w:val="20"/>
                <w:szCs w:val="20"/>
              </w:rPr>
              <w:t xml:space="preserve"> </w:t>
            </w:r>
            <w:r w:rsidRPr="000A6F8B">
              <w:rPr>
                <w:spacing w:val="-2"/>
                <w:w w:val="105"/>
                <w:sz w:val="20"/>
                <w:szCs w:val="20"/>
              </w:rPr>
              <w:t>вид</w:t>
            </w:r>
            <w:r w:rsidRPr="000A6F8B">
              <w:rPr>
                <w:spacing w:val="-10"/>
                <w:w w:val="105"/>
                <w:sz w:val="20"/>
                <w:szCs w:val="20"/>
              </w:rPr>
              <w:t xml:space="preserve"> </w:t>
            </w:r>
            <w:r w:rsidRPr="000A6F8B">
              <w:rPr>
                <w:spacing w:val="-2"/>
                <w:w w:val="105"/>
                <w:sz w:val="20"/>
                <w:szCs w:val="20"/>
              </w:rPr>
              <w:t>спорта».</w:t>
            </w:r>
            <w:r w:rsidRPr="000A6F8B">
              <w:rPr>
                <w:spacing w:val="-10"/>
                <w:w w:val="105"/>
                <w:sz w:val="20"/>
                <w:szCs w:val="20"/>
              </w:rPr>
              <w:t xml:space="preserve"> </w:t>
            </w:r>
            <w:r w:rsidRPr="000A6F8B">
              <w:rPr>
                <w:spacing w:val="-2"/>
                <w:w w:val="105"/>
                <w:sz w:val="20"/>
                <w:szCs w:val="20"/>
              </w:rPr>
              <w:t xml:space="preserve">Делаем </w:t>
            </w:r>
            <w:r w:rsidRPr="000A6F8B">
              <w:rPr>
                <w:w w:val="105"/>
                <w:sz w:val="20"/>
                <w:szCs w:val="20"/>
              </w:rPr>
              <w:t>фото</w:t>
            </w:r>
            <w:r w:rsidRPr="000A6F8B">
              <w:rPr>
                <w:spacing w:val="-11"/>
                <w:w w:val="105"/>
                <w:sz w:val="20"/>
                <w:szCs w:val="20"/>
              </w:rPr>
              <w:t xml:space="preserve"> </w:t>
            </w:r>
            <w:r w:rsidRPr="000A6F8B">
              <w:rPr>
                <w:w w:val="105"/>
                <w:sz w:val="20"/>
                <w:szCs w:val="20"/>
              </w:rPr>
              <w:t>с</w:t>
            </w:r>
            <w:r w:rsidRPr="000A6F8B">
              <w:rPr>
                <w:spacing w:val="-11"/>
                <w:w w:val="105"/>
                <w:sz w:val="20"/>
                <w:szCs w:val="20"/>
              </w:rPr>
              <w:t xml:space="preserve"> </w:t>
            </w:r>
            <w:r w:rsidRPr="000A6F8B">
              <w:rPr>
                <w:w w:val="105"/>
                <w:sz w:val="20"/>
                <w:szCs w:val="20"/>
              </w:rPr>
              <w:t>этими</w:t>
            </w:r>
            <w:r w:rsidRPr="000A6F8B">
              <w:rPr>
                <w:spacing w:val="-11"/>
                <w:w w:val="105"/>
                <w:sz w:val="20"/>
                <w:szCs w:val="20"/>
              </w:rPr>
              <w:t xml:space="preserve"> </w:t>
            </w:r>
            <w:r w:rsidRPr="000A6F8B">
              <w:rPr>
                <w:w w:val="105"/>
                <w:sz w:val="20"/>
                <w:szCs w:val="20"/>
              </w:rPr>
              <w:t>видами</w:t>
            </w:r>
            <w:r w:rsidRPr="000A6F8B">
              <w:rPr>
                <w:spacing w:val="-11"/>
                <w:w w:val="105"/>
                <w:sz w:val="20"/>
                <w:szCs w:val="20"/>
              </w:rPr>
              <w:t xml:space="preserve"> </w:t>
            </w:r>
            <w:r w:rsidRPr="000A6F8B">
              <w:rPr>
                <w:w w:val="105"/>
                <w:sz w:val="20"/>
                <w:szCs w:val="20"/>
              </w:rPr>
              <w:t>спорта,</w:t>
            </w:r>
            <w:r w:rsidRPr="000A6F8B">
              <w:rPr>
                <w:spacing w:val="-11"/>
                <w:w w:val="105"/>
                <w:sz w:val="20"/>
                <w:szCs w:val="20"/>
              </w:rPr>
              <w:t xml:space="preserve"> </w:t>
            </w:r>
            <w:r w:rsidRPr="000A6F8B">
              <w:rPr>
                <w:w w:val="105"/>
                <w:sz w:val="20"/>
                <w:szCs w:val="20"/>
              </w:rPr>
              <w:t>подписываем</w:t>
            </w:r>
            <w:r w:rsidRPr="000A6F8B">
              <w:rPr>
                <w:spacing w:val="-11"/>
                <w:w w:val="105"/>
                <w:sz w:val="20"/>
                <w:szCs w:val="20"/>
              </w:rPr>
              <w:t xml:space="preserve"> </w:t>
            </w:r>
            <w:r w:rsidRPr="000A6F8B">
              <w:rPr>
                <w:w w:val="105"/>
                <w:sz w:val="20"/>
                <w:szCs w:val="20"/>
              </w:rPr>
              <w:t>название</w:t>
            </w:r>
            <w:r w:rsidRPr="000A6F8B">
              <w:rPr>
                <w:spacing w:val="-11"/>
                <w:w w:val="105"/>
                <w:sz w:val="20"/>
                <w:szCs w:val="20"/>
              </w:rPr>
              <w:t xml:space="preserve"> </w:t>
            </w:r>
            <w:r w:rsidRPr="000A6F8B">
              <w:rPr>
                <w:w w:val="105"/>
                <w:sz w:val="20"/>
                <w:szCs w:val="20"/>
              </w:rPr>
              <w:t>и размещаем в орлятском уголке.</w:t>
            </w:r>
          </w:p>
          <w:p w14:paraId="56099B0B" w14:textId="77777777" w:rsidR="00541166" w:rsidRPr="000A6F8B" w:rsidRDefault="00541166" w:rsidP="002A0621">
            <w:pPr>
              <w:pStyle w:val="TableParagraph"/>
              <w:spacing w:line="230" w:lineRule="auto"/>
              <w:ind w:left="80" w:right="288"/>
              <w:rPr>
                <w:sz w:val="20"/>
                <w:szCs w:val="20"/>
              </w:rPr>
            </w:pPr>
            <w:r w:rsidRPr="000A6F8B">
              <w:rPr>
                <w:w w:val="105"/>
                <w:sz w:val="20"/>
                <w:szCs w:val="20"/>
              </w:rPr>
              <w:t>Презентация</w:t>
            </w:r>
            <w:r w:rsidRPr="000A6F8B">
              <w:rPr>
                <w:spacing w:val="-15"/>
                <w:w w:val="105"/>
                <w:sz w:val="20"/>
                <w:szCs w:val="20"/>
              </w:rPr>
              <w:t xml:space="preserve"> </w:t>
            </w:r>
            <w:r w:rsidRPr="000A6F8B">
              <w:rPr>
                <w:w w:val="105"/>
                <w:sz w:val="20"/>
                <w:szCs w:val="20"/>
              </w:rPr>
              <w:t>от</w:t>
            </w:r>
            <w:r w:rsidRPr="000A6F8B">
              <w:rPr>
                <w:spacing w:val="-16"/>
                <w:w w:val="105"/>
                <w:sz w:val="20"/>
                <w:szCs w:val="20"/>
              </w:rPr>
              <w:t xml:space="preserve"> </w:t>
            </w:r>
            <w:r w:rsidRPr="000A6F8B">
              <w:rPr>
                <w:w w:val="105"/>
                <w:sz w:val="20"/>
                <w:szCs w:val="20"/>
              </w:rPr>
              <w:t>учителя</w:t>
            </w:r>
            <w:r w:rsidRPr="000A6F8B">
              <w:rPr>
                <w:spacing w:val="-15"/>
                <w:w w:val="105"/>
                <w:sz w:val="20"/>
                <w:szCs w:val="20"/>
              </w:rPr>
              <w:t xml:space="preserve"> </w:t>
            </w:r>
            <w:r w:rsidRPr="000A6F8B">
              <w:rPr>
                <w:w w:val="105"/>
                <w:sz w:val="20"/>
                <w:szCs w:val="20"/>
              </w:rPr>
              <w:t>«Весёлые</w:t>
            </w:r>
            <w:r w:rsidRPr="000A6F8B">
              <w:rPr>
                <w:spacing w:val="-14"/>
                <w:w w:val="105"/>
                <w:sz w:val="20"/>
                <w:szCs w:val="20"/>
              </w:rPr>
              <w:t xml:space="preserve"> </w:t>
            </w:r>
            <w:r w:rsidRPr="000A6F8B">
              <w:rPr>
                <w:w w:val="105"/>
                <w:sz w:val="20"/>
                <w:szCs w:val="20"/>
              </w:rPr>
              <w:t>и</w:t>
            </w:r>
            <w:r w:rsidRPr="000A6F8B">
              <w:rPr>
                <w:spacing w:val="-14"/>
                <w:w w:val="105"/>
                <w:sz w:val="20"/>
                <w:szCs w:val="20"/>
              </w:rPr>
              <w:t xml:space="preserve"> </w:t>
            </w:r>
            <w:r w:rsidRPr="000A6F8B">
              <w:rPr>
                <w:w w:val="105"/>
                <w:sz w:val="20"/>
                <w:szCs w:val="20"/>
              </w:rPr>
              <w:t>необычные</w:t>
            </w:r>
            <w:r w:rsidRPr="000A6F8B">
              <w:rPr>
                <w:spacing w:val="-14"/>
                <w:w w:val="105"/>
                <w:sz w:val="20"/>
                <w:szCs w:val="20"/>
              </w:rPr>
              <w:t xml:space="preserve"> </w:t>
            </w:r>
            <w:r w:rsidRPr="000A6F8B">
              <w:rPr>
                <w:w w:val="105"/>
                <w:sz w:val="20"/>
                <w:szCs w:val="20"/>
              </w:rPr>
              <w:t>виды спорта в России».</w:t>
            </w:r>
          </w:p>
        </w:tc>
        <w:tc>
          <w:tcPr>
            <w:tcW w:w="1518" w:type="dxa"/>
            <w:shd w:val="clear" w:color="auto" w:fill="C7EAFB"/>
          </w:tcPr>
          <w:p w14:paraId="498DC685" w14:textId="77777777" w:rsidR="00541166" w:rsidRPr="000A6F8B" w:rsidRDefault="00541166" w:rsidP="002A0621">
            <w:pPr>
              <w:pStyle w:val="TableParagraph"/>
              <w:rPr>
                <w:sz w:val="20"/>
                <w:szCs w:val="20"/>
              </w:rPr>
            </w:pPr>
          </w:p>
          <w:p w14:paraId="5F05A7C5" w14:textId="77777777" w:rsidR="00541166" w:rsidRPr="000A6F8B" w:rsidRDefault="00541166" w:rsidP="002A0621">
            <w:pPr>
              <w:pStyle w:val="TableParagraph"/>
              <w:spacing w:before="120"/>
              <w:rPr>
                <w:sz w:val="20"/>
                <w:szCs w:val="20"/>
              </w:rPr>
            </w:pPr>
          </w:p>
          <w:p w14:paraId="77020708" w14:textId="77777777" w:rsidR="00541166" w:rsidRPr="000A6F8B" w:rsidRDefault="00541166" w:rsidP="002A0621">
            <w:pPr>
              <w:pStyle w:val="TableParagraph"/>
              <w:spacing w:line="230" w:lineRule="auto"/>
              <w:ind w:left="81" w:right="242"/>
              <w:rPr>
                <w:sz w:val="20"/>
                <w:szCs w:val="20"/>
              </w:rPr>
            </w:pPr>
            <w:proofErr w:type="spellStart"/>
            <w:r w:rsidRPr="000A6F8B">
              <w:rPr>
                <w:spacing w:val="-2"/>
                <w:w w:val="105"/>
                <w:sz w:val="20"/>
                <w:szCs w:val="20"/>
              </w:rPr>
              <w:t>Познаватель</w:t>
            </w:r>
            <w:proofErr w:type="spellEnd"/>
            <w:r w:rsidRPr="000A6F8B">
              <w:rPr>
                <w:spacing w:val="-2"/>
                <w:w w:val="105"/>
                <w:sz w:val="20"/>
                <w:szCs w:val="20"/>
              </w:rPr>
              <w:t>- ная,</w:t>
            </w:r>
            <w:r w:rsidRPr="000A6F8B">
              <w:rPr>
                <w:spacing w:val="-13"/>
                <w:w w:val="105"/>
                <w:sz w:val="20"/>
                <w:szCs w:val="20"/>
              </w:rPr>
              <w:t xml:space="preserve"> </w:t>
            </w:r>
            <w:r w:rsidRPr="000A6F8B">
              <w:rPr>
                <w:spacing w:val="-2"/>
                <w:w w:val="105"/>
                <w:sz w:val="20"/>
                <w:szCs w:val="20"/>
              </w:rPr>
              <w:t>игровая, проблемно- ценностное общение.</w:t>
            </w:r>
          </w:p>
          <w:p w14:paraId="23D4AF46" w14:textId="77777777" w:rsidR="00541166" w:rsidRPr="000A6F8B" w:rsidRDefault="00541166" w:rsidP="002A0621">
            <w:pPr>
              <w:pStyle w:val="TableParagraph"/>
              <w:spacing w:before="197" w:line="230" w:lineRule="auto"/>
              <w:ind w:left="81"/>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z w:val="20"/>
                <w:szCs w:val="20"/>
              </w:rPr>
              <w:t>ствие</w:t>
            </w:r>
            <w:proofErr w:type="spellEnd"/>
            <w:r w:rsidRPr="000A6F8B">
              <w:rPr>
                <w:sz w:val="20"/>
                <w:szCs w:val="20"/>
              </w:rPr>
              <w:t xml:space="preserve"> – парное, </w:t>
            </w:r>
            <w:r w:rsidRPr="000A6F8B">
              <w:rPr>
                <w:spacing w:val="-2"/>
                <w:w w:val="115"/>
                <w:sz w:val="20"/>
                <w:szCs w:val="20"/>
              </w:rPr>
              <w:t>групповое.</w:t>
            </w:r>
          </w:p>
        </w:tc>
        <w:tc>
          <w:tcPr>
            <w:tcW w:w="1312" w:type="dxa"/>
            <w:shd w:val="clear" w:color="auto" w:fill="C7EAFB"/>
          </w:tcPr>
          <w:p w14:paraId="3154E387" w14:textId="77777777" w:rsidR="00541166" w:rsidRPr="000A6F8B" w:rsidRDefault="00541166" w:rsidP="002A0621">
            <w:pPr>
              <w:pStyle w:val="TableParagraph"/>
              <w:rPr>
                <w:sz w:val="20"/>
                <w:szCs w:val="20"/>
              </w:rPr>
            </w:pPr>
          </w:p>
          <w:p w14:paraId="20A97661" w14:textId="77777777" w:rsidR="00541166" w:rsidRPr="000A6F8B" w:rsidRDefault="00541166" w:rsidP="002A0621">
            <w:pPr>
              <w:pStyle w:val="TableParagraph"/>
              <w:rPr>
                <w:sz w:val="20"/>
                <w:szCs w:val="20"/>
              </w:rPr>
            </w:pPr>
          </w:p>
          <w:p w14:paraId="202F33E4" w14:textId="77777777" w:rsidR="00541166" w:rsidRPr="000A6F8B" w:rsidRDefault="00541166" w:rsidP="002A0621">
            <w:pPr>
              <w:pStyle w:val="TableParagraph"/>
              <w:rPr>
                <w:sz w:val="20"/>
                <w:szCs w:val="20"/>
              </w:rPr>
            </w:pPr>
          </w:p>
          <w:p w14:paraId="4DE684B3" w14:textId="77777777" w:rsidR="00541166" w:rsidRPr="000A6F8B" w:rsidRDefault="00541166" w:rsidP="002A0621">
            <w:pPr>
              <w:pStyle w:val="TableParagraph"/>
              <w:spacing w:before="12"/>
              <w:rPr>
                <w:sz w:val="20"/>
                <w:szCs w:val="20"/>
              </w:rPr>
            </w:pPr>
          </w:p>
          <w:p w14:paraId="1F7D9CD3" w14:textId="77777777" w:rsidR="00541166" w:rsidRPr="000A6F8B" w:rsidRDefault="00541166" w:rsidP="002A0621">
            <w:pPr>
              <w:pStyle w:val="TableParagraph"/>
              <w:spacing w:before="1" w:line="230" w:lineRule="auto"/>
              <w:ind w:left="82" w:right="124"/>
              <w:rPr>
                <w:sz w:val="20"/>
                <w:szCs w:val="20"/>
              </w:rPr>
            </w:pPr>
            <w:r w:rsidRPr="000A6F8B">
              <w:rPr>
                <w:w w:val="105"/>
                <w:sz w:val="20"/>
                <w:szCs w:val="20"/>
              </w:rPr>
              <w:t>Игра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 xml:space="preserve">элементами </w:t>
            </w:r>
            <w:r w:rsidRPr="000A6F8B">
              <w:rPr>
                <w:spacing w:val="-4"/>
                <w:w w:val="105"/>
                <w:sz w:val="20"/>
                <w:szCs w:val="20"/>
              </w:rPr>
              <w:t>ТРИЗ</w:t>
            </w:r>
          </w:p>
          <w:p w14:paraId="30F5FD4E" w14:textId="77777777" w:rsidR="00541166" w:rsidRPr="000A6F8B" w:rsidRDefault="00541166" w:rsidP="002A0621">
            <w:pPr>
              <w:pStyle w:val="TableParagraph"/>
              <w:spacing w:before="198" w:line="230" w:lineRule="auto"/>
              <w:ind w:left="82" w:right="220"/>
              <w:rPr>
                <w:sz w:val="20"/>
                <w:szCs w:val="20"/>
              </w:rPr>
            </w:pPr>
            <w:r w:rsidRPr="000A6F8B">
              <w:rPr>
                <w:w w:val="105"/>
                <w:sz w:val="20"/>
                <w:szCs w:val="20"/>
              </w:rPr>
              <w:t>Работа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чек-листом</w:t>
            </w:r>
          </w:p>
        </w:tc>
      </w:tr>
      <w:tr w:rsidR="00541166" w:rsidRPr="00DA17C3" w14:paraId="6C4835D2" w14:textId="77777777" w:rsidTr="002A0621">
        <w:trPr>
          <w:trHeight w:val="4301"/>
        </w:trPr>
        <w:tc>
          <w:tcPr>
            <w:tcW w:w="449" w:type="dxa"/>
            <w:shd w:val="clear" w:color="auto" w:fill="5BCBF5"/>
          </w:tcPr>
          <w:p w14:paraId="662FE4FC" w14:textId="77777777" w:rsidR="00541166" w:rsidRPr="000A6F8B" w:rsidRDefault="00541166" w:rsidP="002A0621">
            <w:pPr>
              <w:pStyle w:val="TableParagraph"/>
              <w:rPr>
                <w:sz w:val="20"/>
                <w:szCs w:val="20"/>
              </w:rPr>
            </w:pPr>
          </w:p>
          <w:p w14:paraId="56708803" w14:textId="77777777" w:rsidR="00541166" w:rsidRPr="000A6F8B" w:rsidRDefault="00541166" w:rsidP="002A0621">
            <w:pPr>
              <w:pStyle w:val="TableParagraph"/>
              <w:rPr>
                <w:sz w:val="20"/>
                <w:szCs w:val="20"/>
              </w:rPr>
            </w:pPr>
          </w:p>
          <w:p w14:paraId="361ECD95" w14:textId="77777777" w:rsidR="00541166" w:rsidRPr="000A6F8B" w:rsidRDefault="00541166" w:rsidP="002A0621">
            <w:pPr>
              <w:pStyle w:val="TableParagraph"/>
              <w:rPr>
                <w:sz w:val="20"/>
                <w:szCs w:val="20"/>
              </w:rPr>
            </w:pPr>
          </w:p>
          <w:p w14:paraId="56C19595" w14:textId="77777777" w:rsidR="00541166" w:rsidRPr="000A6F8B" w:rsidRDefault="00541166" w:rsidP="002A0621">
            <w:pPr>
              <w:pStyle w:val="TableParagraph"/>
              <w:rPr>
                <w:sz w:val="20"/>
                <w:szCs w:val="20"/>
              </w:rPr>
            </w:pPr>
          </w:p>
          <w:p w14:paraId="5B9467C5" w14:textId="77777777" w:rsidR="00541166" w:rsidRPr="000A6F8B" w:rsidRDefault="00541166" w:rsidP="002A0621">
            <w:pPr>
              <w:pStyle w:val="TableParagraph"/>
              <w:rPr>
                <w:sz w:val="20"/>
                <w:szCs w:val="20"/>
              </w:rPr>
            </w:pPr>
          </w:p>
          <w:p w14:paraId="675DC6F5" w14:textId="77777777" w:rsidR="00541166" w:rsidRPr="000A6F8B" w:rsidRDefault="00541166" w:rsidP="002A0621">
            <w:pPr>
              <w:pStyle w:val="TableParagraph"/>
              <w:rPr>
                <w:sz w:val="20"/>
                <w:szCs w:val="20"/>
              </w:rPr>
            </w:pPr>
          </w:p>
          <w:p w14:paraId="13A68F68" w14:textId="77777777" w:rsidR="00541166" w:rsidRPr="000A6F8B" w:rsidRDefault="00541166" w:rsidP="002A0621">
            <w:pPr>
              <w:pStyle w:val="TableParagraph"/>
              <w:rPr>
                <w:sz w:val="20"/>
                <w:szCs w:val="20"/>
              </w:rPr>
            </w:pPr>
          </w:p>
          <w:p w14:paraId="77D8398E" w14:textId="77777777" w:rsidR="00541166" w:rsidRPr="000A6F8B" w:rsidRDefault="00541166" w:rsidP="002A0621">
            <w:pPr>
              <w:pStyle w:val="TableParagraph"/>
              <w:rPr>
                <w:sz w:val="20"/>
                <w:szCs w:val="20"/>
              </w:rPr>
            </w:pPr>
          </w:p>
          <w:p w14:paraId="3D25064E" w14:textId="77777777" w:rsidR="00541166" w:rsidRPr="000A6F8B" w:rsidRDefault="00541166" w:rsidP="002A0621">
            <w:pPr>
              <w:pStyle w:val="TableParagraph"/>
              <w:rPr>
                <w:sz w:val="20"/>
                <w:szCs w:val="20"/>
              </w:rPr>
            </w:pPr>
          </w:p>
          <w:p w14:paraId="506FB2C8" w14:textId="77777777" w:rsidR="00541166" w:rsidRPr="000A6F8B" w:rsidRDefault="00541166" w:rsidP="002A0621">
            <w:pPr>
              <w:pStyle w:val="TableParagraph"/>
              <w:spacing w:before="28"/>
              <w:rPr>
                <w:sz w:val="20"/>
                <w:szCs w:val="20"/>
              </w:rPr>
            </w:pPr>
          </w:p>
          <w:p w14:paraId="682A7154" w14:textId="77777777" w:rsidR="00541166" w:rsidRPr="000A6F8B" w:rsidRDefault="00541166" w:rsidP="002A0621">
            <w:pPr>
              <w:pStyle w:val="TableParagraph"/>
              <w:ind w:left="20"/>
              <w:jc w:val="center"/>
              <w:rPr>
                <w:sz w:val="20"/>
                <w:szCs w:val="20"/>
              </w:rPr>
            </w:pPr>
            <w:r w:rsidRPr="000A6F8B">
              <w:rPr>
                <w:spacing w:val="-10"/>
                <w:w w:val="105"/>
                <w:sz w:val="20"/>
                <w:szCs w:val="20"/>
              </w:rPr>
              <w:t>5</w:t>
            </w:r>
          </w:p>
        </w:tc>
        <w:tc>
          <w:tcPr>
            <w:tcW w:w="1228" w:type="dxa"/>
            <w:shd w:val="clear" w:color="auto" w:fill="A5DFF9"/>
          </w:tcPr>
          <w:p w14:paraId="3F4A9914" w14:textId="77777777" w:rsidR="00541166" w:rsidRPr="000A6F8B" w:rsidRDefault="00541166" w:rsidP="002A0621">
            <w:pPr>
              <w:pStyle w:val="TableParagraph"/>
              <w:rPr>
                <w:sz w:val="20"/>
                <w:szCs w:val="20"/>
              </w:rPr>
            </w:pPr>
          </w:p>
          <w:p w14:paraId="2BDF6DE2" w14:textId="77777777" w:rsidR="00541166" w:rsidRPr="000A6F8B" w:rsidRDefault="00541166" w:rsidP="002A0621">
            <w:pPr>
              <w:pStyle w:val="TableParagraph"/>
              <w:rPr>
                <w:sz w:val="20"/>
                <w:szCs w:val="20"/>
              </w:rPr>
            </w:pPr>
          </w:p>
          <w:p w14:paraId="358733DF" w14:textId="77777777" w:rsidR="00541166" w:rsidRPr="000A6F8B" w:rsidRDefault="00541166" w:rsidP="002A0621">
            <w:pPr>
              <w:pStyle w:val="TableParagraph"/>
              <w:rPr>
                <w:sz w:val="20"/>
                <w:szCs w:val="20"/>
              </w:rPr>
            </w:pPr>
          </w:p>
          <w:p w14:paraId="1EDDB167" w14:textId="77777777" w:rsidR="00541166" w:rsidRPr="000A6F8B" w:rsidRDefault="00541166" w:rsidP="002A0621">
            <w:pPr>
              <w:pStyle w:val="TableParagraph"/>
              <w:rPr>
                <w:sz w:val="20"/>
                <w:szCs w:val="20"/>
              </w:rPr>
            </w:pPr>
          </w:p>
          <w:p w14:paraId="39EB8985" w14:textId="77777777" w:rsidR="00541166" w:rsidRPr="000A6F8B" w:rsidRDefault="00541166" w:rsidP="002A0621">
            <w:pPr>
              <w:pStyle w:val="TableParagraph"/>
              <w:rPr>
                <w:sz w:val="20"/>
                <w:szCs w:val="20"/>
              </w:rPr>
            </w:pPr>
          </w:p>
          <w:p w14:paraId="1C0789A3" w14:textId="77777777" w:rsidR="00541166" w:rsidRPr="000A6F8B" w:rsidRDefault="00541166" w:rsidP="002A0621">
            <w:pPr>
              <w:pStyle w:val="TableParagraph"/>
              <w:rPr>
                <w:sz w:val="20"/>
                <w:szCs w:val="20"/>
              </w:rPr>
            </w:pPr>
          </w:p>
          <w:p w14:paraId="6837EF47" w14:textId="77777777" w:rsidR="00541166" w:rsidRPr="000A6F8B" w:rsidRDefault="00541166" w:rsidP="002A0621">
            <w:pPr>
              <w:pStyle w:val="TableParagraph"/>
              <w:rPr>
                <w:sz w:val="20"/>
                <w:szCs w:val="20"/>
              </w:rPr>
            </w:pPr>
          </w:p>
          <w:p w14:paraId="44E3786B" w14:textId="77777777" w:rsidR="00541166" w:rsidRPr="000A6F8B" w:rsidRDefault="00541166" w:rsidP="002A0621">
            <w:pPr>
              <w:pStyle w:val="TableParagraph"/>
              <w:rPr>
                <w:sz w:val="20"/>
                <w:szCs w:val="20"/>
              </w:rPr>
            </w:pPr>
          </w:p>
          <w:p w14:paraId="658F83D9" w14:textId="77777777" w:rsidR="00541166" w:rsidRPr="000A6F8B" w:rsidRDefault="00541166" w:rsidP="002A0621">
            <w:pPr>
              <w:pStyle w:val="TableParagraph"/>
              <w:spacing w:before="139"/>
              <w:rPr>
                <w:sz w:val="20"/>
                <w:szCs w:val="20"/>
              </w:rPr>
            </w:pPr>
          </w:p>
          <w:p w14:paraId="4DC21A03" w14:textId="77777777" w:rsidR="00541166" w:rsidRPr="000A6F8B" w:rsidRDefault="00541166" w:rsidP="002A0621">
            <w:pPr>
              <w:pStyle w:val="TableParagraph"/>
              <w:spacing w:line="230" w:lineRule="auto"/>
              <w:ind w:left="80" w:right="76"/>
              <w:rPr>
                <w:b/>
                <w:sz w:val="20"/>
                <w:szCs w:val="20"/>
              </w:rPr>
            </w:pPr>
            <w:r w:rsidRPr="000A6F8B">
              <w:rPr>
                <w:b/>
                <w:spacing w:val="-2"/>
                <w:w w:val="105"/>
                <w:sz w:val="20"/>
                <w:szCs w:val="20"/>
              </w:rPr>
              <w:t>КТД</w:t>
            </w:r>
            <w:r w:rsidRPr="000A6F8B">
              <w:rPr>
                <w:b/>
                <w:spacing w:val="-13"/>
                <w:w w:val="105"/>
                <w:sz w:val="20"/>
                <w:szCs w:val="20"/>
              </w:rPr>
              <w:t xml:space="preserve"> </w:t>
            </w:r>
            <w:r w:rsidRPr="000A6F8B">
              <w:rPr>
                <w:b/>
                <w:spacing w:val="-2"/>
                <w:w w:val="105"/>
                <w:sz w:val="20"/>
                <w:szCs w:val="20"/>
              </w:rPr>
              <w:t xml:space="preserve">«Спор- </w:t>
            </w:r>
            <w:proofErr w:type="spellStart"/>
            <w:r w:rsidRPr="000A6F8B">
              <w:rPr>
                <w:b/>
                <w:spacing w:val="-2"/>
                <w:w w:val="105"/>
                <w:sz w:val="20"/>
                <w:szCs w:val="20"/>
              </w:rPr>
              <w:t>тивное</w:t>
            </w:r>
            <w:proofErr w:type="spellEnd"/>
            <w:r w:rsidRPr="000A6F8B">
              <w:rPr>
                <w:b/>
                <w:spacing w:val="-2"/>
                <w:w w:val="105"/>
                <w:sz w:val="20"/>
                <w:szCs w:val="20"/>
              </w:rPr>
              <w:t>»</w:t>
            </w:r>
          </w:p>
        </w:tc>
        <w:tc>
          <w:tcPr>
            <w:tcW w:w="5045" w:type="dxa"/>
            <w:shd w:val="clear" w:color="auto" w:fill="A5DFF9"/>
          </w:tcPr>
          <w:p w14:paraId="2A6CBA6F" w14:textId="77777777" w:rsidR="00541166" w:rsidRPr="000A6F8B" w:rsidRDefault="00541166" w:rsidP="002A0621">
            <w:pPr>
              <w:pStyle w:val="TableParagraph"/>
              <w:rPr>
                <w:sz w:val="20"/>
                <w:szCs w:val="20"/>
              </w:rPr>
            </w:pPr>
          </w:p>
          <w:p w14:paraId="283909E5" w14:textId="77777777" w:rsidR="00541166" w:rsidRPr="000A6F8B" w:rsidRDefault="00541166" w:rsidP="002A0621">
            <w:pPr>
              <w:pStyle w:val="TableParagraph"/>
              <w:spacing w:before="165"/>
              <w:rPr>
                <w:sz w:val="20"/>
                <w:szCs w:val="20"/>
              </w:rPr>
            </w:pPr>
          </w:p>
          <w:p w14:paraId="2F3D5A4D" w14:textId="77777777" w:rsidR="00541166" w:rsidRPr="000A6F8B" w:rsidRDefault="00541166" w:rsidP="002A0621">
            <w:pPr>
              <w:pStyle w:val="TableParagraph"/>
              <w:spacing w:line="230" w:lineRule="auto"/>
              <w:ind w:left="80"/>
              <w:rPr>
                <w:sz w:val="20"/>
                <w:szCs w:val="20"/>
              </w:rPr>
            </w:pPr>
            <w:r w:rsidRPr="000A6F8B">
              <w:rPr>
                <w:w w:val="105"/>
                <w:sz w:val="20"/>
                <w:szCs w:val="20"/>
              </w:rPr>
              <w:t>Кто</w:t>
            </w:r>
            <w:r w:rsidRPr="000A6F8B">
              <w:rPr>
                <w:spacing w:val="-9"/>
                <w:w w:val="105"/>
                <w:sz w:val="20"/>
                <w:szCs w:val="20"/>
              </w:rPr>
              <w:t xml:space="preserve"> </w:t>
            </w:r>
            <w:r w:rsidRPr="000A6F8B">
              <w:rPr>
                <w:w w:val="105"/>
                <w:sz w:val="20"/>
                <w:szCs w:val="20"/>
              </w:rPr>
              <w:t>такой</w:t>
            </w:r>
            <w:r w:rsidRPr="000A6F8B">
              <w:rPr>
                <w:spacing w:val="-9"/>
                <w:w w:val="105"/>
                <w:sz w:val="20"/>
                <w:szCs w:val="20"/>
              </w:rPr>
              <w:t xml:space="preserve"> </w:t>
            </w:r>
            <w:r w:rsidRPr="000A6F8B">
              <w:rPr>
                <w:w w:val="105"/>
                <w:sz w:val="20"/>
                <w:szCs w:val="20"/>
              </w:rPr>
              <w:t>болельщик?</w:t>
            </w:r>
            <w:r w:rsidRPr="000A6F8B">
              <w:rPr>
                <w:spacing w:val="-9"/>
                <w:w w:val="105"/>
                <w:sz w:val="20"/>
                <w:szCs w:val="20"/>
              </w:rPr>
              <w:t xml:space="preserve"> </w:t>
            </w:r>
            <w:r w:rsidRPr="000A6F8B">
              <w:rPr>
                <w:w w:val="105"/>
                <w:sz w:val="20"/>
                <w:szCs w:val="20"/>
              </w:rPr>
              <w:t>Чем</w:t>
            </w:r>
            <w:r w:rsidRPr="000A6F8B">
              <w:rPr>
                <w:spacing w:val="-9"/>
                <w:w w:val="105"/>
                <w:sz w:val="20"/>
                <w:szCs w:val="20"/>
              </w:rPr>
              <w:t xml:space="preserve"> </w:t>
            </w:r>
            <w:r w:rsidRPr="000A6F8B">
              <w:rPr>
                <w:w w:val="105"/>
                <w:sz w:val="20"/>
                <w:szCs w:val="20"/>
              </w:rPr>
              <w:t>он</w:t>
            </w:r>
            <w:r w:rsidRPr="000A6F8B">
              <w:rPr>
                <w:spacing w:val="-9"/>
                <w:w w:val="105"/>
                <w:sz w:val="20"/>
                <w:szCs w:val="20"/>
              </w:rPr>
              <w:t xml:space="preserve"> </w:t>
            </w:r>
            <w:r w:rsidRPr="000A6F8B">
              <w:rPr>
                <w:w w:val="105"/>
                <w:sz w:val="20"/>
                <w:szCs w:val="20"/>
              </w:rPr>
              <w:t>«болен»?</w:t>
            </w:r>
            <w:r w:rsidRPr="000A6F8B">
              <w:rPr>
                <w:spacing w:val="-9"/>
                <w:w w:val="105"/>
                <w:sz w:val="20"/>
                <w:szCs w:val="20"/>
              </w:rPr>
              <w:t xml:space="preserve"> </w:t>
            </w:r>
            <w:r w:rsidRPr="000A6F8B">
              <w:rPr>
                <w:w w:val="105"/>
                <w:sz w:val="20"/>
                <w:szCs w:val="20"/>
              </w:rPr>
              <w:t>Роль</w:t>
            </w:r>
            <w:r w:rsidRPr="000A6F8B">
              <w:rPr>
                <w:spacing w:val="-9"/>
                <w:w w:val="105"/>
                <w:sz w:val="20"/>
                <w:szCs w:val="20"/>
              </w:rPr>
              <w:t xml:space="preserve"> </w:t>
            </w:r>
            <w:proofErr w:type="spellStart"/>
            <w:r w:rsidRPr="000A6F8B">
              <w:rPr>
                <w:w w:val="105"/>
                <w:sz w:val="20"/>
                <w:szCs w:val="20"/>
              </w:rPr>
              <w:t>болель</w:t>
            </w:r>
            <w:proofErr w:type="spellEnd"/>
            <w:r w:rsidRPr="000A6F8B">
              <w:rPr>
                <w:w w:val="105"/>
                <w:sz w:val="20"/>
                <w:szCs w:val="20"/>
              </w:rPr>
              <w:t xml:space="preserve">- </w:t>
            </w:r>
            <w:proofErr w:type="spellStart"/>
            <w:r w:rsidRPr="000A6F8B">
              <w:rPr>
                <w:w w:val="105"/>
                <w:sz w:val="20"/>
                <w:szCs w:val="20"/>
              </w:rPr>
              <w:t>щика</w:t>
            </w:r>
            <w:proofErr w:type="spellEnd"/>
            <w:r w:rsidRPr="000A6F8B">
              <w:rPr>
                <w:w w:val="105"/>
                <w:sz w:val="20"/>
                <w:szCs w:val="20"/>
              </w:rPr>
              <w:t>? Как можно поддержать свою команду?</w:t>
            </w:r>
          </w:p>
          <w:p w14:paraId="5FBE1A15" w14:textId="77777777" w:rsidR="00541166" w:rsidRPr="000A6F8B" w:rsidRDefault="00541166" w:rsidP="002A0621">
            <w:pPr>
              <w:pStyle w:val="TableParagraph"/>
              <w:spacing w:line="230" w:lineRule="auto"/>
              <w:ind w:left="80"/>
              <w:rPr>
                <w:sz w:val="20"/>
                <w:szCs w:val="20"/>
              </w:rPr>
            </w:pPr>
            <w:r w:rsidRPr="000A6F8B">
              <w:rPr>
                <w:w w:val="105"/>
                <w:sz w:val="20"/>
                <w:szCs w:val="20"/>
              </w:rPr>
              <w:t xml:space="preserve">КТД «Плакат болельщика». Формат плаката </w:t>
            </w:r>
            <w:r w:rsidRPr="000A6F8B">
              <w:rPr>
                <w:w w:val="125"/>
                <w:sz w:val="20"/>
                <w:szCs w:val="20"/>
              </w:rPr>
              <w:t>–</w:t>
            </w:r>
            <w:r w:rsidRPr="000A6F8B">
              <w:rPr>
                <w:spacing w:val="-11"/>
                <w:w w:val="125"/>
                <w:sz w:val="20"/>
                <w:szCs w:val="20"/>
              </w:rPr>
              <w:t xml:space="preserve"> </w:t>
            </w:r>
            <w:r w:rsidRPr="000A6F8B">
              <w:rPr>
                <w:w w:val="105"/>
                <w:sz w:val="20"/>
                <w:szCs w:val="20"/>
              </w:rPr>
              <w:t xml:space="preserve">А4 для </w:t>
            </w:r>
            <w:r w:rsidRPr="000A6F8B">
              <w:rPr>
                <w:sz w:val="20"/>
                <w:szCs w:val="20"/>
              </w:rPr>
              <w:t>каждой команды. Ребята придумывают, рисуют, «</w:t>
            </w:r>
            <w:proofErr w:type="spellStart"/>
            <w:r w:rsidRPr="000A6F8B">
              <w:rPr>
                <w:sz w:val="20"/>
                <w:szCs w:val="20"/>
              </w:rPr>
              <w:t>защи</w:t>
            </w:r>
            <w:proofErr w:type="spellEnd"/>
            <w:r w:rsidRPr="000A6F8B">
              <w:rPr>
                <w:sz w:val="20"/>
                <w:szCs w:val="20"/>
              </w:rPr>
              <w:t xml:space="preserve">- </w:t>
            </w:r>
            <w:proofErr w:type="spellStart"/>
            <w:r w:rsidRPr="000A6F8B">
              <w:rPr>
                <w:sz w:val="20"/>
                <w:szCs w:val="20"/>
              </w:rPr>
              <w:t>щают</w:t>
            </w:r>
            <w:proofErr w:type="spellEnd"/>
            <w:r w:rsidRPr="000A6F8B">
              <w:rPr>
                <w:sz w:val="20"/>
                <w:szCs w:val="20"/>
              </w:rPr>
              <w:t xml:space="preserve">» плакат. Каждая команда придумывает кричалку, </w:t>
            </w:r>
            <w:r w:rsidRPr="000A6F8B">
              <w:rPr>
                <w:w w:val="105"/>
                <w:sz w:val="20"/>
                <w:szCs w:val="20"/>
              </w:rPr>
              <w:t>лучшую разучивают все вместе.</w:t>
            </w:r>
          </w:p>
          <w:p w14:paraId="1AFB76DE" w14:textId="7D00B8FA" w:rsidR="00541166" w:rsidRPr="000A6F8B" w:rsidRDefault="00541166" w:rsidP="002A0621">
            <w:pPr>
              <w:pStyle w:val="TableParagraph"/>
              <w:spacing w:line="230" w:lineRule="auto"/>
              <w:ind w:left="80" w:right="34"/>
              <w:rPr>
                <w:sz w:val="20"/>
                <w:szCs w:val="20"/>
              </w:rPr>
            </w:pPr>
            <w:r w:rsidRPr="000A6F8B">
              <w:rPr>
                <w:w w:val="105"/>
                <w:sz w:val="20"/>
                <w:szCs w:val="20"/>
              </w:rPr>
              <w:t>Игра-обсуждение</w:t>
            </w:r>
            <w:r w:rsidRPr="000A6F8B">
              <w:rPr>
                <w:spacing w:val="-12"/>
                <w:w w:val="105"/>
                <w:sz w:val="20"/>
                <w:szCs w:val="20"/>
              </w:rPr>
              <w:t xml:space="preserve"> </w:t>
            </w:r>
            <w:r w:rsidRPr="000A6F8B">
              <w:rPr>
                <w:w w:val="105"/>
                <w:sz w:val="20"/>
                <w:szCs w:val="20"/>
              </w:rPr>
              <w:t>«Копилка</w:t>
            </w:r>
            <w:r w:rsidRPr="000A6F8B">
              <w:rPr>
                <w:spacing w:val="-12"/>
                <w:w w:val="105"/>
                <w:sz w:val="20"/>
                <w:szCs w:val="20"/>
              </w:rPr>
              <w:t xml:space="preserve"> </w:t>
            </w:r>
            <w:r w:rsidRPr="000A6F8B">
              <w:rPr>
                <w:w w:val="105"/>
                <w:sz w:val="20"/>
                <w:szCs w:val="20"/>
              </w:rPr>
              <w:t>болельщика»</w:t>
            </w:r>
            <w:r w:rsidRPr="000A6F8B">
              <w:rPr>
                <w:spacing w:val="-12"/>
                <w:w w:val="105"/>
                <w:sz w:val="20"/>
                <w:szCs w:val="20"/>
              </w:rPr>
              <w:t xml:space="preserve"> </w:t>
            </w:r>
            <w:r w:rsidRPr="000A6F8B">
              <w:rPr>
                <w:w w:val="125"/>
                <w:sz w:val="20"/>
                <w:szCs w:val="20"/>
              </w:rPr>
              <w:t>–</w:t>
            </w:r>
            <w:r w:rsidRPr="000A6F8B">
              <w:rPr>
                <w:spacing w:val="-23"/>
                <w:w w:val="125"/>
                <w:sz w:val="20"/>
                <w:szCs w:val="20"/>
              </w:rPr>
              <w:t xml:space="preserve"> </w:t>
            </w:r>
            <w:r w:rsidRPr="000A6F8B">
              <w:rPr>
                <w:w w:val="105"/>
                <w:sz w:val="20"/>
                <w:szCs w:val="20"/>
              </w:rPr>
              <w:t xml:space="preserve">показываем </w:t>
            </w:r>
            <w:r w:rsidRPr="000A6F8B">
              <w:rPr>
                <w:spacing w:val="-2"/>
                <w:w w:val="105"/>
                <w:sz w:val="20"/>
                <w:szCs w:val="20"/>
              </w:rPr>
              <w:t xml:space="preserve">видеофрагменты поведения болельщиков </w:t>
            </w:r>
            <w:r w:rsidRPr="000A6F8B">
              <w:rPr>
                <w:i/>
                <w:spacing w:val="-2"/>
                <w:w w:val="105"/>
                <w:sz w:val="20"/>
                <w:szCs w:val="20"/>
              </w:rPr>
              <w:t xml:space="preserve">(правильные </w:t>
            </w:r>
            <w:r w:rsidRPr="000A6F8B">
              <w:rPr>
                <w:i/>
                <w:w w:val="105"/>
                <w:sz w:val="20"/>
                <w:szCs w:val="20"/>
              </w:rPr>
              <w:t>и</w:t>
            </w:r>
            <w:r w:rsidRPr="000A6F8B">
              <w:rPr>
                <w:i/>
                <w:spacing w:val="-15"/>
                <w:w w:val="105"/>
                <w:sz w:val="20"/>
                <w:szCs w:val="20"/>
              </w:rPr>
              <w:t xml:space="preserve"> </w:t>
            </w:r>
            <w:r w:rsidRPr="000A6F8B">
              <w:rPr>
                <w:i/>
                <w:w w:val="105"/>
                <w:sz w:val="20"/>
                <w:szCs w:val="20"/>
              </w:rPr>
              <w:t>неправильные)</w:t>
            </w:r>
            <w:r w:rsidRPr="000A6F8B">
              <w:rPr>
                <w:w w:val="105"/>
                <w:sz w:val="20"/>
                <w:szCs w:val="20"/>
              </w:rPr>
              <w:t>,</w:t>
            </w:r>
            <w:r w:rsidRPr="000A6F8B">
              <w:rPr>
                <w:spacing w:val="-14"/>
                <w:w w:val="105"/>
                <w:sz w:val="20"/>
                <w:szCs w:val="20"/>
              </w:rPr>
              <w:t xml:space="preserve"> </w:t>
            </w:r>
            <w:r w:rsidRPr="000A6F8B">
              <w:rPr>
                <w:w w:val="105"/>
                <w:sz w:val="20"/>
                <w:szCs w:val="20"/>
              </w:rPr>
              <w:t>обсуждаем</w:t>
            </w:r>
            <w:r w:rsidRPr="000A6F8B">
              <w:rPr>
                <w:spacing w:val="-14"/>
                <w:w w:val="105"/>
                <w:sz w:val="20"/>
                <w:szCs w:val="20"/>
              </w:rPr>
              <w:t xml:space="preserve"> </w:t>
            </w:r>
            <w:r w:rsidRPr="000A6F8B">
              <w:rPr>
                <w:w w:val="105"/>
                <w:sz w:val="20"/>
                <w:szCs w:val="20"/>
              </w:rPr>
              <w:t>их</w:t>
            </w:r>
            <w:r w:rsidRPr="000A6F8B">
              <w:rPr>
                <w:spacing w:val="-14"/>
                <w:w w:val="105"/>
                <w:sz w:val="20"/>
                <w:szCs w:val="20"/>
              </w:rPr>
              <w:t xml:space="preserve"> </w:t>
            </w:r>
            <w:r w:rsidRPr="000A6F8B">
              <w:rPr>
                <w:w w:val="105"/>
                <w:sz w:val="20"/>
                <w:szCs w:val="20"/>
              </w:rPr>
              <w:t>поведение</w:t>
            </w:r>
            <w:r w:rsidRPr="000A6F8B">
              <w:rPr>
                <w:spacing w:val="-15"/>
                <w:w w:val="105"/>
                <w:sz w:val="20"/>
                <w:szCs w:val="20"/>
              </w:rPr>
              <w:t xml:space="preserve"> </w:t>
            </w:r>
            <w:r w:rsidRPr="000A6F8B">
              <w:rPr>
                <w:w w:val="105"/>
                <w:sz w:val="20"/>
                <w:szCs w:val="20"/>
              </w:rPr>
              <w:t>и</w:t>
            </w:r>
            <w:r w:rsidRPr="000A6F8B">
              <w:rPr>
                <w:spacing w:val="-14"/>
                <w:w w:val="105"/>
                <w:sz w:val="20"/>
                <w:szCs w:val="20"/>
              </w:rPr>
              <w:t xml:space="preserve"> </w:t>
            </w:r>
            <w:r w:rsidRPr="000A6F8B">
              <w:rPr>
                <w:w w:val="105"/>
                <w:sz w:val="20"/>
                <w:szCs w:val="20"/>
              </w:rPr>
              <w:t>составляем правила болельщика. Размещаем правила в орлятском уголке. Видеообращение великого спортсмена</w:t>
            </w:r>
          </w:p>
          <w:p w14:paraId="3C0BD0F4" w14:textId="77777777" w:rsidR="00541166" w:rsidRPr="000A6F8B" w:rsidRDefault="00541166" w:rsidP="002A0621">
            <w:pPr>
              <w:pStyle w:val="TableParagraph"/>
              <w:spacing w:line="230" w:lineRule="auto"/>
              <w:ind w:left="80"/>
              <w:rPr>
                <w:sz w:val="20"/>
                <w:szCs w:val="20"/>
              </w:rPr>
            </w:pPr>
            <w:r w:rsidRPr="000A6F8B">
              <w:rPr>
                <w:sz w:val="20"/>
                <w:szCs w:val="20"/>
              </w:rPr>
              <w:t>(1-2 минуты), как ему</w:t>
            </w:r>
            <w:r w:rsidRPr="000A6F8B">
              <w:rPr>
                <w:spacing w:val="-6"/>
                <w:sz w:val="20"/>
                <w:szCs w:val="20"/>
              </w:rPr>
              <w:t xml:space="preserve"> </w:t>
            </w:r>
            <w:r w:rsidRPr="000A6F8B">
              <w:rPr>
                <w:sz w:val="20"/>
                <w:szCs w:val="20"/>
              </w:rPr>
              <w:t xml:space="preserve">помогли болельщики победить на </w:t>
            </w:r>
            <w:r w:rsidRPr="000A6F8B">
              <w:rPr>
                <w:spacing w:val="-2"/>
                <w:sz w:val="20"/>
                <w:szCs w:val="20"/>
              </w:rPr>
              <w:t>соревнованиях.</w:t>
            </w:r>
          </w:p>
          <w:p w14:paraId="2C5C0439" w14:textId="77777777" w:rsidR="00541166" w:rsidRPr="000A6F8B" w:rsidRDefault="00541166" w:rsidP="002A0621">
            <w:pPr>
              <w:pStyle w:val="TableParagraph"/>
              <w:spacing w:line="230" w:lineRule="auto"/>
              <w:ind w:left="80" w:right="348"/>
              <w:rPr>
                <w:sz w:val="20"/>
                <w:szCs w:val="20"/>
              </w:rPr>
            </w:pPr>
            <w:r w:rsidRPr="000A6F8B">
              <w:rPr>
                <w:i/>
                <w:sz w:val="20"/>
                <w:szCs w:val="20"/>
              </w:rPr>
              <w:t xml:space="preserve">*Работа с символом трека: </w:t>
            </w:r>
            <w:r w:rsidRPr="000A6F8B">
              <w:rPr>
                <w:sz w:val="20"/>
                <w:szCs w:val="20"/>
              </w:rPr>
              <w:t>размещение 5-го пункта</w:t>
            </w:r>
            <w:r w:rsidRPr="000A6F8B">
              <w:rPr>
                <w:w w:val="105"/>
                <w:sz w:val="20"/>
                <w:szCs w:val="20"/>
              </w:rPr>
              <w:t xml:space="preserve"> в</w:t>
            </w:r>
            <w:r w:rsidRPr="000A6F8B">
              <w:rPr>
                <w:spacing w:val="-8"/>
                <w:w w:val="105"/>
                <w:sz w:val="20"/>
                <w:szCs w:val="20"/>
              </w:rPr>
              <w:t xml:space="preserve"> </w:t>
            </w:r>
            <w:r w:rsidRPr="000A6F8B">
              <w:rPr>
                <w:w w:val="105"/>
                <w:sz w:val="20"/>
                <w:szCs w:val="20"/>
              </w:rPr>
              <w:t>чек-листе</w:t>
            </w:r>
            <w:r w:rsidRPr="000A6F8B">
              <w:rPr>
                <w:spacing w:val="-8"/>
                <w:w w:val="105"/>
                <w:sz w:val="20"/>
                <w:szCs w:val="20"/>
              </w:rPr>
              <w:t xml:space="preserve"> </w:t>
            </w:r>
            <w:r w:rsidRPr="000A6F8B">
              <w:rPr>
                <w:w w:val="125"/>
                <w:sz w:val="20"/>
                <w:szCs w:val="20"/>
              </w:rPr>
              <w:t>–</w:t>
            </w:r>
            <w:r w:rsidRPr="000A6F8B">
              <w:rPr>
                <w:spacing w:val="-19"/>
                <w:w w:val="125"/>
                <w:sz w:val="20"/>
                <w:szCs w:val="20"/>
              </w:rPr>
              <w:t xml:space="preserve"> </w:t>
            </w:r>
            <w:r w:rsidRPr="000A6F8B">
              <w:rPr>
                <w:w w:val="105"/>
                <w:sz w:val="20"/>
                <w:szCs w:val="20"/>
              </w:rPr>
              <w:t>«Я</w:t>
            </w:r>
            <w:r w:rsidRPr="000A6F8B">
              <w:rPr>
                <w:spacing w:val="-8"/>
                <w:w w:val="105"/>
                <w:sz w:val="20"/>
                <w:szCs w:val="20"/>
              </w:rPr>
              <w:t xml:space="preserve"> </w:t>
            </w:r>
            <w:r w:rsidRPr="000A6F8B">
              <w:rPr>
                <w:w w:val="105"/>
                <w:sz w:val="20"/>
                <w:szCs w:val="20"/>
              </w:rPr>
              <w:t>придумал(а)</w:t>
            </w:r>
            <w:r w:rsidRPr="000A6F8B">
              <w:rPr>
                <w:spacing w:val="-8"/>
                <w:w w:val="105"/>
                <w:sz w:val="20"/>
                <w:szCs w:val="20"/>
              </w:rPr>
              <w:t xml:space="preserve"> </w:t>
            </w:r>
            <w:r w:rsidRPr="000A6F8B">
              <w:rPr>
                <w:w w:val="105"/>
                <w:sz w:val="20"/>
                <w:szCs w:val="20"/>
              </w:rPr>
              <w:t>несколько</w:t>
            </w:r>
            <w:r w:rsidRPr="000A6F8B">
              <w:rPr>
                <w:spacing w:val="-8"/>
                <w:w w:val="105"/>
                <w:sz w:val="20"/>
                <w:szCs w:val="20"/>
              </w:rPr>
              <w:t xml:space="preserve"> </w:t>
            </w:r>
            <w:r w:rsidRPr="000A6F8B">
              <w:rPr>
                <w:w w:val="105"/>
                <w:sz w:val="20"/>
                <w:szCs w:val="20"/>
              </w:rPr>
              <w:t xml:space="preserve">“кричалок” </w:t>
            </w:r>
            <w:r w:rsidRPr="000A6F8B">
              <w:rPr>
                <w:spacing w:val="-2"/>
                <w:w w:val="105"/>
                <w:sz w:val="20"/>
                <w:szCs w:val="20"/>
              </w:rPr>
              <w:t>болельщика».</w:t>
            </w:r>
          </w:p>
        </w:tc>
        <w:tc>
          <w:tcPr>
            <w:tcW w:w="1518" w:type="dxa"/>
            <w:shd w:val="clear" w:color="auto" w:fill="A5DFF9"/>
          </w:tcPr>
          <w:p w14:paraId="611AC18B" w14:textId="77777777" w:rsidR="00541166" w:rsidRPr="000A6F8B" w:rsidRDefault="00541166" w:rsidP="002A0621">
            <w:pPr>
              <w:pStyle w:val="TableParagraph"/>
              <w:rPr>
                <w:sz w:val="20"/>
                <w:szCs w:val="20"/>
              </w:rPr>
            </w:pPr>
          </w:p>
          <w:p w14:paraId="5A7FCC3C" w14:textId="77777777" w:rsidR="00541166" w:rsidRPr="000A6F8B" w:rsidRDefault="00541166" w:rsidP="002A0621">
            <w:pPr>
              <w:pStyle w:val="TableParagraph"/>
              <w:rPr>
                <w:sz w:val="20"/>
                <w:szCs w:val="20"/>
              </w:rPr>
            </w:pPr>
          </w:p>
          <w:p w14:paraId="73CAF25C" w14:textId="77777777" w:rsidR="00541166" w:rsidRPr="000A6F8B" w:rsidRDefault="00541166" w:rsidP="002A0621">
            <w:pPr>
              <w:pStyle w:val="TableParagraph"/>
              <w:rPr>
                <w:sz w:val="20"/>
                <w:szCs w:val="20"/>
              </w:rPr>
            </w:pPr>
          </w:p>
          <w:p w14:paraId="4BC0A816" w14:textId="77777777" w:rsidR="00541166" w:rsidRPr="000A6F8B" w:rsidRDefault="00541166" w:rsidP="002A0621">
            <w:pPr>
              <w:pStyle w:val="TableParagraph"/>
              <w:rPr>
                <w:sz w:val="20"/>
                <w:szCs w:val="20"/>
              </w:rPr>
            </w:pPr>
          </w:p>
          <w:p w14:paraId="38FD26CA" w14:textId="77777777" w:rsidR="00541166" w:rsidRPr="000A6F8B" w:rsidRDefault="00541166" w:rsidP="002A0621">
            <w:pPr>
              <w:pStyle w:val="TableParagraph"/>
              <w:rPr>
                <w:sz w:val="20"/>
                <w:szCs w:val="20"/>
              </w:rPr>
            </w:pPr>
          </w:p>
          <w:p w14:paraId="62C5E235" w14:textId="77777777" w:rsidR="00541166" w:rsidRPr="000A6F8B" w:rsidRDefault="00541166" w:rsidP="002A0621">
            <w:pPr>
              <w:pStyle w:val="TableParagraph"/>
              <w:spacing w:before="50"/>
              <w:rPr>
                <w:sz w:val="20"/>
                <w:szCs w:val="20"/>
              </w:rPr>
            </w:pPr>
          </w:p>
          <w:p w14:paraId="5C83E863" w14:textId="77777777" w:rsidR="00541166" w:rsidRPr="000A6F8B" w:rsidRDefault="00541166" w:rsidP="002A0621">
            <w:pPr>
              <w:pStyle w:val="TableParagraph"/>
              <w:spacing w:line="230" w:lineRule="auto"/>
              <w:ind w:left="81" w:right="242"/>
              <w:rPr>
                <w:sz w:val="20"/>
                <w:szCs w:val="20"/>
              </w:rPr>
            </w:pPr>
            <w:proofErr w:type="spellStart"/>
            <w:r w:rsidRPr="000A6F8B">
              <w:rPr>
                <w:spacing w:val="-2"/>
                <w:w w:val="105"/>
                <w:sz w:val="20"/>
                <w:szCs w:val="20"/>
              </w:rPr>
              <w:t>Познаватель</w:t>
            </w:r>
            <w:proofErr w:type="spellEnd"/>
            <w:r w:rsidRPr="000A6F8B">
              <w:rPr>
                <w:spacing w:val="-2"/>
                <w:w w:val="105"/>
                <w:sz w:val="20"/>
                <w:szCs w:val="20"/>
              </w:rPr>
              <w:t>- ная,</w:t>
            </w:r>
            <w:r w:rsidRPr="000A6F8B">
              <w:rPr>
                <w:spacing w:val="-13"/>
                <w:w w:val="105"/>
                <w:sz w:val="20"/>
                <w:szCs w:val="20"/>
              </w:rPr>
              <w:t xml:space="preserve"> </w:t>
            </w:r>
            <w:r w:rsidRPr="000A6F8B">
              <w:rPr>
                <w:spacing w:val="-2"/>
                <w:w w:val="105"/>
                <w:sz w:val="20"/>
                <w:szCs w:val="20"/>
              </w:rPr>
              <w:t>игровая, проблемно- ценностное общение.</w:t>
            </w:r>
          </w:p>
          <w:p w14:paraId="4B7715B3" w14:textId="77777777" w:rsidR="00541166" w:rsidRPr="000A6F8B" w:rsidRDefault="00541166" w:rsidP="002A0621">
            <w:pPr>
              <w:pStyle w:val="TableParagraph"/>
              <w:spacing w:before="196" w:line="230" w:lineRule="auto"/>
              <w:ind w:left="81"/>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z w:val="20"/>
                <w:szCs w:val="20"/>
              </w:rPr>
              <w:t>ствие</w:t>
            </w:r>
            <w:proofErr w:type="spellEnd"/>
            <w:r w:rsidRPr="000A6F8B">
              <w:rPr>
                <w:sz w:val="20"/>
                <w:szCs w:val="20"/>
              </w:rPr>
              <w:t xml:space="preserve"> – парное, </w:t>
            </w:r>
            <w:r w:rsidRPr="000A6F8B">
              <w:rPr>
                <w:spacing w:val="-2"/>
                <w:w w:val="115"/>
                <w:sz w:val="20"/>
                <w:szCs w:val="20"/>
              </w:rPr>
              <w:t>групповое.</w:t>
            </w:r>
          </w:p>
        </w:tc>
        <w:tc>
          <w:tcPr>
            <w:tcW w:w="1312" w:type="dxa"/>
            <w:shd w:val="clear" w:color="auto" w:fill="A5DFF9"/>
          </w:tcPr>
          <w:p w14:paraId="328857E8" w14:textId="77777777" w:rsidR="00541166" w:rsidRPr="000A6F8B" w:rsidRDefault="00541166" w:rsidP="002A0621">
            <w:pPr>
              <w:pStyle w:val="TableParagraph"/>
              <w:rPr>
                <w:sz w:val="20"/>
                <w:szCs w:val="20"/>
              </w:rPr>
            </w:pPr>
          </w:p>
          <w:p w14:paraId="33A13DFE" w14:textId="77777777" w:rsidR="00541166" w:rsidRPr="000A6F8B" w:rsidRDefault="00541166" w:rsidP="002A0621">
            <w:pPr>
              <w:pStyle w:val="TableParagraph"/>
              <w:rPr>
                <w:sz w:val="20"/>
                <w:szCs w:val="20"/>
              </w:rPr>
            </w:pPr>
          </w:p>
          <w:p w14:paraId="4BD40387" w14:textId="77777777" w:rsidR="00541166" w:rsidRPr="000A6F8B" w:rsidRDefault="00541166" w:rsidP="002A0621">
            <w:pPr>
              <w:pStyle w:val="TableParagraph"/>
              <w:rPr>
                <w:sz w:val="20"/>
                <w:szCs w:val="20"/>
              </w:rPr>
            </w:pPr>
          </w:p>
          <w:p w14:paraId="1F982C1C" w14:textId="77777777" w:rsidR="00541166" w:rsidRPr="000A6F8B" w:rsidRDefault="00541166" w:rsidP="002A0621">
            <w:pPr>
              <w:pStyle w:val="TableParagraph"/>
              <w:spacing w:before="157"/>
              <w:rPr>
                <w:sz w:val="20"/>
                <w:szCs w:val="20"/>
              </w:rPr>
            </w:pPr>
          </w:p>
          <w:p w14:paraId="2BE0EE63" w14:textId="77777777" w:rsidR="00541166" w:rsidRPr="000A6F8B" w:rsidRDefault="00541166" w:rsidP="002A0621">
            <w:pPr>
              <w:pStyle w:val="TableParagraph"/>
              <w:spacing w:line="230" w:lineRule="auto"/>
              <w:ind w:left="82" w:right="107"/>
              <w:rPr>
                <w:sz w:val="20"/>
                <w:szCs w:val="20"/>
              </w:rPr>
            </w:pPr>
            <w:r w:rsidRPr="000A6F8B">
              <w:rPr>
                <w:spacing w:val="-2"/>
                <w:w w:val="105"/>
                <w:sz w:val="20"/>
                <w:szCs w:val="20"/>
              </w:rPr>
              <w:t>КТД</w:t>
            </w:r>
            <w:r w:rsidRPr="000A6F8B">
              <w:rPr>
                <w:spacing w:val="-13"/>
                <w:w w:val="105"/>
                <w:sz w:val="20"/>
                <w:szCs w:val="20"/>
              </w:rPr>
              <w:t xml:space="preserve"> </w:t>
            </w:r>
            <w:r w:rsidRPr="000A6F8B">
              <w:rPr>
                <w:spacing w:val="-2"/>
                <w:w w:val="105"/>
                <w:sz w:val="20"/>
                <w:szCs w:val="20"/>
              </w:rPr>
              <w:t xml:space="preserve">«Плакат </w:t>
            </w:r>
            <w:proofErr w:type="spellStart"/>
            <w:r w:rsidRPr="000A6F8B">
              <w:rPr>
                <w:spacing w:val="-2"/>
                <w:w w:val="105"/>
                <w:sz w:val="20"/>
                <w:szCs w:val="20"/>
              </w:rPr>
              <w:t>болельщи</w:t>
            </w:r>
            <w:proofErr w:type="spellEnd"/>
            <w:r w:rsidRPr="000A6F8B">
              <w:rPr>
                <w:spacing w:val="-2"/>
                <w:w w:val="105"/>
                <w:sz w:val="20"/>
                <w:szCs w:val="20"/>
              </w:rPr>
              <w:t xml:space="preserve">- </w:t>
            </w:r>
            <w:r w:rsidRPr="000A6F8B">
              <w:rPr>
                <w:spacing w:val="-4"/>
                <w:w w:val="105"/>
                <w:sz w:val="20"/>
                <w:szCs w:val="20"/>
              </w:rPr>
              <w:t>ка»</w:t>
            </w:r>
          </w:p>
          <w:p w14:paraId="6F2618FD" w14:textId="77777777" w:rsidR="00541166" w:rsidRPr="000A6F8B" w:rsidRDefault="00541166" w:rsidP="002A0621">
            <w:pPr>
              <w:pStyle w:val="TableParagraph"/>
              <w:spacing w:before="198" w:line="230" w:lineRule="auto"/>
              <w:ind w:left="82" w:right="124"/>
              <w:rPr>
                <w:sz w:val="20"/>
                <w:szCs w:val="20"/>
              </w:rPr>
            </w:pPr>
            <w:r w:rsidRPr="000A6F8B">
              <w:rPr>
                <w:spacing w:val="-2"/>
                <w:w w:val="110"/>
                <w:sz w:val="20"/>
                <w:szCs w:val="20"/>
              </w:rPr>
              <w:t>Игра-</w:t>
            </w:r>
            <w:proofErr w:type="gramStart"/>
            <w:r w:rsidRPr="000A6F8B">
              <w:rPr>
                <w:spacing w:val="-2"/>
                <w:w w:val="110"/>
                <w:sz w:val="20"/>
                <w:szCs w:val="20"/>
              </w:rPr>
              <w:t xml:space="preserve">об- </w:t>
            </w:r>
            <w:r w:rsidRPr="000A6F8B">
              <w:rPr>
                <w:spacing w:val="-2"/>
                <w:sz w:val="20"/>
                <w:szCs w:val="20"/>
              </w:rPr>
              <w:t>суждение</w:t>
            </w:r>
            <w:proofErr w:type="gramEnd"/>
          </w:p>
          <w:p w14:paraId="239997A0" w14:textId="77777777" w:rsidR="00541166" w:rsidRPr="000A6F8B" w:rsidRDefault="00541166" w:rsidP="002A0621">
            <w:pPr>
              <w:pStyle w:val="TableParagraph"/>
              <w:spacing w:line="230" w:lineRule="auto"/>
              <w:ind w:left="82" w:right="261"/>
              <w:rPr>
                <w:sz w:val="20"/>
                <w:szCs w:val="20"/>
              </w:rPr>
            </w:pPr>
            <w:r w:rsidRPr="000A6F8B">
              <w:rPr>
                <w:spacing w:val="-2"/>
                <w:w w:val="105"/>
                <w:sz w:val="20"/>
                <w:szCs w:val="20"/>
              </w:rPr>
              <w:t xml:space="preserve">«Копилка </w:t>
            </w:r>
            <w:proofErr w:type="spellStart"/>
            <w:r w:rsidRPr="000A6F8B">
              <w:rPr>
                <w:spacing w:val="-2"/>
                <w:w w:val="105"/>
                <w:sz w:val="20"/>
                <w:szCs w:val="20"/>
              </w:rPr>
              <w:t>болельщи</w:t>
            </w:r>
            <w:proofErr w:type="spellEnd"/>
            <w:r w:rsidRPr="000A6F8B">
              <w:rPr>
                <w:spacing w:val="-2"/>
                <w:w w:val="105"/>
                <w:sz w:val="20"/>
                <w:szCs w:val="20"/>
              </w:rPr>
              <w:t xml:space="preserve">- </w:t>
            </w:r>
            <w:r w:rsidRPr="000A6F8B">
              <w:rPr>
                <w:spacing w:val="-4"/>
                <w:w w:val="105"/>
                <w:sz w:val="20"/>
                <w:szCs w:val="20"/>
              </w:rPr>
              <w:t>ка»</w:t>
            </w:r>
          </w:p>
          <w:p w14:paraId="565A9663" w14:textId="77777777" w:rsidR="00541166" w:rsidRPr="000A6F8B" w:rsidRDefault="00541166" w:rsidP="002A0621">
            <w:pPr>
              <w:pStyle w:val="TableParagraph"/>
              <w:spacing w:before="197" w:line="230" w:lineRule="auto"/>
              <w:ind w:left="82" w:right="220"/>
              <w:rPr>
                <w:sz w:val="20"/>
                <w:szCs w:val="20"/>
              </w:rPr>
            </w:pPr>
            <w:r w:rsidRPr="000A6F8B">
              <w:rPr>
                <w:w w:val="105"/>
                <w:sz w:val="20"/>
                <w:szCs w:val="20"/>
              </w:rPr>
              <w:t>Работа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чек-листом</w:t>
            </w:r>
          </w:p>
        </w:tc>
      </w:tr>
      <w:tr w:rsidR="00541166" w:rsidRPr="00DA17C3" w14:paraId="473950E5" w14:textId="77777777" w:rsidTr="002A0621">
        <w:trPr>
          <w:trHeight w:val="2268"/>
        </w:trPr>
        <w:tc>
          <w:tcPr>
            <w:tcW w:w="449" w:type="dxa"/>
            <w:shd w:val="clear" w:color="auto" w:fill="5BCBF5"/>
          </w:tcPr>
          <w:p w14:paraId="29459BAC" w14:textId="77777777" w:rsidR="00541166" w:rsidRPr="000A6F8B" w:rsidRDefault="00541166" w:rsidP="002A0621">
            <w:pPr>
              <w:pStyle w:val="TableParagraph"/>
              <w:rPr>
                <w:sz w:val="20"/>
                <w:szCs w:val="20"/>
              </w:rPr>
            </w:pPr>
          </w:p>
          <w:p w14:paraId="6E71DBFD" w14:textId="77777777" w:rsidR="00541166" w:rsidRPr="000A6F8B" w:rsidRDefault="00541166" w:rsidP="002A0621">
            <w:pPr>
              <w:pStyle w:val="TableParagraph"/>
              <w:rPr>
                <w:sz w:val="20"/>
                <w:szCs w:val="20"/>
              </w:rPr>
            </w:pPr>
          </w:p>
          <w:p w14:paraId="21117631" w14:textId="77777777" w:rsidR="00541166" w:rsidRPr="000A6F8B" w:rsidRDefault="00541166" w:rsidP="002A0621">
            <w:pPr>
              <w:pStyle w:val="TableParagraph"/>
              <w:rPr>
                <w:sz w:val="20"/>
                <w:szCs w:val="20"/>
              </w:rPr>
            </w:pPr>
          </w:p>
          <w:p w14:paraId="35F00440" w14:textId="77777777" w:rsidR="00541166" w:rsidRPr="000A6F8B" w:rsidRDefault="00541166" w:rsidP="002A0621">
            <w:pPr>
              <w:pStyle w:val="TableParagraph"/>
              <w:rPr>
                <w:sz w:val="20"/>
                <w:szCs w:val="20"/>
              </w:rPr>
            </w:pPr>
          </w:p>
          <w:p w14:paraId="53DFEBE8" w14:textId="77777777" w:rsidR="00541166" w:rsidRPr="000A6F8B" w:rsidRDefault="00541166" w:rsidP="002A0621">
            <w:pPr>
              <w:pStyle w:val="TableParagraph"/>
              <w:spacing w:before="29"/>
              <w:rPr>
                <w:sz w:val="20"/>
                <w:szCs w:val="20"/>
              </w:rPr>
            </w:pPr>
          </w:p>
          <w:p w14:paraId="506A0942" w14:textId="77777777" w:rsidR="00541166" w:rsidRPr="000A6F8B" w:rsidRDefault="00541166" w:rsidP="002A0621">
            <w:pPr>
              <w:pStyle w:val="TableParagraph"/>
              <w:ind w:left="20"/>
              <w:jc w:val="center"/>
              <w:rPr>
                <w:sz w:val="20"/>
                <w:szCs w:val="20"/>
              </w:rPr>
            </w:pPr>
            <w:r w:rsidRPr="000A6F8B">
              <w:rPr>
                <w:spacing w:val="-10"/>
                <w:w w:val="115"/>
                <w:sz w:val="20"/>
                <w:szCs w:val="20"/>
              </w:rPr>
              <w:t>6</w:t>
            </w:r>
          </w:p>
        </w:tc>
        <w:tc>
          <w:tcPr>
            <w:tcW w:w="1228" w:type="dxa"/>
            <w:shd w:val="clear" w:color="auto" w:fill="C7EAFB"/>
          </w:tcPr>
          <w:p w14:paraId="0EF20AFC" w14:textId="77777777" w:rsidR="00541166" w:rsidRPr="000A6F8B" w:rsidRDefault="00541166" w:rsidP="002A0621">
            <w:pPr>
              <w:pStyle w:val="TableParagraph"/>
              <w:rPr>
                <w:sz w:val="20"/>
                <w:szCs w:val="20"/>
              </w:rPr>
            </w:pPr>
          </w:p>
          <w:p w14:paraId="769C2F80" w14:textId="77777777" w:rsidR="00541166" w:rsidRPr="000A6F8B" w:rsidRDefault="00541166" w:rsidP="002A0621">
            <w:pPr>
              <w:pStyle w:val="TableParagraph"/>
              <w:rPr>
                <w:sz w:val="20"/>
                <w:szCs w:val="20"/>
              </w:rPr>
            </w:pPr>
          </w:p>
          <w:p w14:paraId="60D7260D" w14:textId="77777777" w:rsidR="00541166" w:rsidRPr="000A6F8B" w:rsidRDefault="00541166" w:rsidP="002A0621">
            <w:pPr>
              <w:pStyle w:val="TableParagraph"/>
              <w:rPr>
                <w:sz w:val="20"/>
                <w:szCs w:val="20"/>
              </w:rPr>
            </w:pPr>
          </w:p>
          <w:p w14:paraId="38DBB7EF" w14:textId="77777777" w:rsidR="00541166" w:rsidRPr="000A6F8B" w:rsidRDefault="00541166" w:rsidP="002A0621">
            <w:pPr>
              <w:pStyle w:val="TableParagraph"/>
              <w:spacing w:before="40"/>
              <w:rPr>
                <w:sz w:val="20"/>
                <w:szCs w:val="20"/>
              </w:rPr>
            </w:pPr>
          </w:p>
          <w:p w14:paraId="602C2549" w14:textId="77777777" w:rsidR="00541166" w:rsidRPr="000A6F8B" w:rsidRDefault="00541166" w:rsidP="002A0621">
            <w:pPr>
              <w:pStyle w:val="TableParagraph"/>
              <w:spacing w:line="230" w:lineRule="auto"/>
              <w:ind w:left="80" w:right="57"/>
              <w:jc w:val="both"/>
              <w:rPr>
                <w:b/>
                <w:sz w:val="20"/>
                <w:szCs w:val="20"/>
              </w:rPr>
            </w:pPr>
            <w:r w:rsidRPr="000A6F8B">
              <w:rPr>
                <w:b/>
                <w:spacing w:val="-2"/>
                <w:sz w:val="20"/>
                <w:szCs w:val="20"/>
              </w:rPr>
              <w:t xml:space="preserve">Спортивная </w:t>
            </w:r>
            <w:r w:rsidRPr="000A6F8B">
              <w:rPr>
                <w:b/>
                <w:sz w:val="20"/>
                <w:szCs w:val="20"/>
              </w:rPr>
              <w:t>игра</w:t>
            </w:r>
            <w:r w:rsidRPr="000A6F8B">
              <w:rPr>
                <w:b/>
                <w:spacing w:val="-14"/>
                <w:sz w:val="20"/>
                <w:szCs w:val="20"/>
              </w:rPr>
              <w:t xml:space="preserve"> </w:t>
            </w:r>
            <w:r w:rsidRPr="000A6F8B">
              <w:rPr>
                <w:b/>
                <w:sz w:val="20"/>
                <w:szCs w:val="20"/>
              </w:rPr>
              <w:t xml:space="preserve">«Книга </w:t>
            </w:r>
            <w:r w:rsidRPr="000A6F8B">
              <w:rPr>
                <w:b/>
                <w:spacing w:val="-2"/>
                <w:sz w:val="20"/>
                <w:szCs w:val="20"/>
              </w:rPr>
              <w:t>рекордов»</w:t>
            </w:r>
          </w:p>
        </w:tc>
        <w:tc>
          <w:tcPr>
            <w:tcW w:w="5045" w:type="dxa"/>
            <w:shd w:val="clear" w:color="auto" w:fill="C7EAFB"/>
          </w:tcPr>
          <w:p w14:paraId="189F5D14" w14:textId="77777777" w:rsidR="00541166" w:rsidRPr="000A6F8B" w:rsidRDefault="00541166" w:rsidP="002A0621">
            <w:pPr>
              <w:pStyle w:val="TableParagraph"/>
              <w:rPr>
                <w:sz w:val="20"/>
                <w:szCs w:val="20"/>
              </w:rPr>
            </w:pPr>
          </w:p>
          <w:p w14:paraId="34C28FE6" w14:textId="77777777" w:rsidR="00541166" w:rsidRPr="000A6F8B" w:rsidRDefault="00541166" w:rsidP="002A0621">
            <w:pPr>
              <w:pStyle w:val="TableParagraph"/>
              <w:rPr>
                <w:sz w:val="20"/>
                <w:szCs w:val="20"/>
              </w:rPr>
            </w:pPr>
          </w:p>
          <w:p w14:paraId="271736E9" w14:textId="77777777" w:rsidR="00541166" w:rsidRPr="000A6F8B" w:rsidRDefault="00541166" w:rsidP="002A0621">
            <w:pPr>
              <w:pStyle w:val="TableParagraph"/>
              <w:spacing w:before="43"/>
              <w:rPr>
                <w:sz w:val="20"/>
                <w:szCs w:val="20"/>
              </w:rPr>
            </w:pPr>
          </w:p>
          <w:p w14:paraId="40A23FA4" w14:textId="77777777" w:rsidR="00541166" w:rsidRPr="000A6F8B" w:rsidRDefault="00541166" w:rsidP="002A0621">
            <w:pPr>
              <w:pStyle w:val="TableParagraph"/>
              <w:spacing w:before="1" w:line="230" w:lineRule="auto"/>
              <w:ind w:left="80"/>
              <w:rPr>
                <w:sz w:val="20"/>
                <w:szCs w:val="20"/>
              </w:rPr>
            </w:pPr>
            <w:r w:rsidRPr="000A6F8B">
              <w:rPr>
                <w:sz w:val="20"/>
                <w:szCs w:val="20"/>
              </w:rPr>
              <w:t xml:space="preserve">Спортивные соревнования. Используем плакаты, </w:t>
            </w:r>
            <w:proofErr w:type="spellStart"/>
            <w:r w:rsidRPr="000A6F8B">
              <w:rPr>
                <w:sz w:val="20"/>
                <w:szCs w:val="20"/>
              </w:rPr>
              <w:t>кри</w:t>
            </w:r>
            <w:proofErr w:type="spellEnd"/>
            <w:r w:rsidRPr="000A6F8B">
              <w:rPr>
                <w:sz w:val="20"/>
                <w:szCs w:val="20"/>
              </w:rPr>
              <w:t xml:space="preserve">- </w:t>
            </w:r>
            <w:r w:rsidRPr="000A6F8B">
              <w:rPr>
                <w:spacing w:val="-2"/>
                <w:w w:val="105"/>
                <w:sz w:val="20"/>
                <w:szCs w:val="20"/>
              </w:rPr>
              <w:t>чалки.</w:t>
            </w:r>
          </w:p>
          <w:p w14:paraId="2B705CDB" w14:textId="77777777" w:rsidR="00541166" w:rsidRPr="000A6F8B" w:rsidRDefault="00541166" w:rsidP="002A0621">
            <w:pPr>
              <w:pStyle w:val="TableParagraph"/>
              <w:spacing w:line="230" w:lineRule="auto"/>
              <w:ind w:left="80"/>
              <w:rPr>
                <w:sz w:val="20"/>
                <w:szCs w:val="20"/>
              </w:rPr>
            </w:pPr>
            <w:r w:rsidRPr="000A6F8B">
              <w:rPr>
                <w:i/>
                <w:sz w:val="20"/>
                <w:szCs w:val="20"/>
              </w:rPr>
              <w:t xml:space="preserve">*Работа с символом трека «Орлёнок – Спортсмен»: </w:t>
            </w:r>
            <w:r w:rsidRPr="000A6F8B">
              <w:rPr>
                <w:spacing w:val="-2"/>
                <w:w w:val="110"/>
                <w:sz w:val="20"/>
                <w:szCs w:val="20"/>
              </w:rPr>
              <w:t>размещение</w:t>
            </w:r>
            <w:r w:rsidRPr="000A6F8B">
              <w:rPr>
                <w:spacing w:val="-10"/>
                <w:w w:val="110"/>
                <w:sz w:val="20"/>
                <w:szCs w:val="20"/>
              </w:rPr>
              <w:t xml:space="preserve"> </w:t>
            </w:r>
            <w:r w:rsidRPr="000A6F8B">
              <w:rPr>
                <w:spacing w:val="-2"/>
                <w:w w:val="110"/>
                <w:sz w:val="20"/>
                <w:szCs w:val="20"/>
              </w:rPr>
              <w:t>6-го</w:t>
            </w:r>
            <w:r w:rsidRPr="000A6F8B">
              <w:rPr>
                <w:spacing w:val="-10"/>
                <w:w w:val="110"/>
                <w:sz w:val="20"/>
                <w:szCs w:val="20"/>
              </w:rPr>
              <w:t xml:space="preserve"> </w:t>
            </w:r>
            <w:r w:rsidRPr="000A6F8B">
              <w:rPr>
                <w:spacing w:val="-2"/>
                <w:w w:val="110"/>
                <w:sz w:val="20"/>
                <w:szCs w:val="20"/>
              </w:rPr>
              <w:t>пункта</w:t>
            </w:r>
            <w:r w:rsidRPr="000A6F8B">
              <w:rPr>
                <w:spacing w:val="-10"/>
                <w:w w:val="110"/>
                <w:sz w:val="20"/>
                <w:szCs w:val="20"/>
              </w:rPr>
              <w:t xml:space="preserve"> </w:t>
            </w:r>
            <w:r w:rsidRPr="000A6F8B">
              <w:rPr>
                <w:spacing w:val="-2"/>
                <w:w w:val="110"/>
                <w:sz w:val="20"/>
                <w:szCs w:val="20"/>
              </w:rPr>
              <w:t>в</w:t>
            </w:r>
            <w:r w:rsidRPr="000A6F8B">
              <w:rPr>
                <w:spacing w:val="-10"/>
                <w:w w:val="110"/>
                <w:sz w:val="20"/>
                <w:szCs w:val="20"/>
              </w:rPr>
              <w:t xml:space="preserve"> </w:t>
            </w:r>
            <w:r w:rsidRPr="000A6F8B">
              <w:rPr>
                <w:spacing w:val="-2"/>
                <w:w w:val="110"/>
                <w:sz w:val="20"/>
                <w:szCs w:val="20"/>
              </w:rPr>
              <w:t>чек-листе</w:t>
            </w:r>
            <w:r w:rsidRPr="000A6F8B">
              <w:rPr>
                <w:spacing w:val="-10"/>
                <w:w w:val="110"/>
                <w:sz w:val="20"/>
                <w:szCs w:val="20"/>
              </w:rPr>
              <w:t xml:space="preserve"> </w:t>
            </w:r>
            <w:r w:rsidRPr="000A6F8B">
              <w:rPr>
                <w:spacing w:val="-2"/>
                <w:w w:val="110"/>
                <w:sz w:val="20"/>
                <w:szCs w:val="20"/>
              </w:rPr>
              <w:t>–</w:t>
            </w:r>
            <w:r w:rsidRPr="000A6F8B">
              <w:rPr>
                <w:spacing w:val="-10"/>
                <w:w w:val="110"/>
                <w:sz w:val="20"/>
                <w:szCs w:val="20"/>
              </w:rPr>
              <w:t xml:space="preserve"> </w:t>
            </w:r>
            <w:r w:rsidRPr="000A6F8B">
              <w:rPr>
                <w:spacing w:val="-2"/>
                <w:w w:val="110"/>
                <w:sz w:val="20"/>
                <w:szCs w:val="20"/>
              </w:rPr>
              <w:t>«Я</w:t>
            </w:r>
            <w:r w:rsidRPr="000A6F8B">
              <w:rPr>
                <w:spacing w:val="-10"/>
                <w:w w:val="110"/>
                <w:sz w:val="20"/>
                <w:szCs w:val="20"/>
              </w:rPr>
              <w:t xml:space="preserve"> </w:t>
            </w:r>
            <w:r w:rsidRPr="000A6F8B">
              <w:rPr>
                <w:spacing w:val="-2"/>
                <w:w w:val="110"/>
                <w:sz w:val="20"/>
                <w:szCs w:val="20"/>
              </w:rPr>
              <w:t xml:space="preserve">принял(а) </w:t>
            </w:r>
            <w:r w:rsidRPr="000A6F8B">
              <w:rPr>
                <w:w w:val="110"/>
                <w:sz w:val="20"/>
                <w:szCs w:val="20"/>
              </w:rPr>
              <w:t>участие в соревнованиях».</w:t>
            </w:r>
          </w:p>
        </w:tc>
        <w:tc>
          <w:tcPr>
            <w:tcW w:w="1518" w:type="dxa"/>
            <w:shd w:val="clear" w:color="auto" w:fill="C7EAFB"/>
          </w:tcPr>
          <w:p w14:paraId="10A71514" w14:textId="77777777" w:rsidR="00541166" w:rsidRPr="000A6F8B" w:rsidRDefault="00541166" w:rsidP="002A0621">
            <w:pPr>
              <w:pStyle w:val="TableParagraph"/>
              <w:spacing w:before="51"/>
              <w:rPr>
                <w:sz w:val="20"/>
                <w:szCs w:val="20"/>
              </w:rPr>
            </w:pPr>
          </w:p>
          <w:p w14:paraId="74E059BC" w14:textId="77777777" w:rsidR="00541166" w:rsidRPr="000A6F8B" w:rsidRDefault="00541166" w:rsidP="002A0621">
            <w:pPr>
              <w:pStyle w:val="TableParagraph"/>
              <w:spacing w:line="230" w:lineRule="auto"/>
              <w:ind w:left="81" w:right="242"/>
              <w:rPr>
                <w:sz w:val="20"/>
                <w:szCs w:val="20"/>
              </w:rPr>
            </w:pPr>
            <w:proofErr w:type="spellStart"/>
            <w:r w:rsidRPr="000A6F8B">
              <w:rPr>
                <w:spacing w:val="-2"/>
                <w:w w:val="105"/>
                <w:sz w:val="20"/>
                <w:szCs w:val="20"/>
              </w:rPr>
              <w:t>Познаватель</w:t>
            </w:r>
            <w:proofErr w:type="spellEnd"/>
            <w:r w:rsidRPr="000A6F8B">
              <w:rPr>
                <w:spacing w:val="-2"/>
                <w:w w:val="105"/>
                <w:sz w:val="20"/>
                <w:szCs w:val="20"/>
              </w:rPr>
              <w:t>- ная,</w:t>
            </w:r>
            <w:r w:rsidRPr="000A6F8B">
              <w:rPr>
                <w:spacing w:val="-13"/>
                <w:w w:val="105"/>
                <w:sz w:val="20"/>
                <w:szCs w:val="20"/>
              </w:rPr>
              <w:t xml:space="preserve"> </w:t>
            </w:r>
            <w:r w:rsidRPr="000A6F8B">
              <w:rPr>
                <w:spacing w:val="-2"/>
                <w:w w:val="105"/>
                <w:sz w:val="20"/>
                <w:szCs w:val="20"/>
              </w:rPr>
              <w:t>игровая, проблемно- ценностное общение.</w:t>
            </w:r>
          </w:p>
          <w:p w14:paraId="5DDF6759" w14:textId="77777777" w:rsidR="00541166" w:rsidRPr="000A6F8B" w:rsidRDefault="00541166" w:rsidP="002A0621">
            <w:pPr>
              <w:pStyle w:val="TableParagraph"/>
              <w:spacing w:before="197" w:line="230" w:lineRule="auto"/>
              <w:ind w:left="81"/>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z w:val="20"/>
                <w:szCs w:val="20"/>
              </w:rPr>
              <w:t>ствие</w:t>
            </w:r>
            <w:proofErr w:type="spellEnd"/>
            <w:r w:rsidRPr="000A6F8B">
              <w:rPr>
                <w:sz w:val="20"/>
                <w:szCs w:val="20"/>
              </w:rPr>
              <w:t xml:space="preserve"> – парное, </w:t>
            </w:r>
            <w:r w:rsidRPr="000A6F8B">
              <w:rPr>
                <w:spacing w:val="-2"/>
                <w:w w:val="115"/>
                <w:sz w:val="20"/>
                <w:szCs w:val="20"/>
              </w:rPr>
              <w:t>групповое.</w:t>
            </w:r>
          </w:p>
        </w:tc>
        <w:tc>
          <w:tcPr>
            <w:tcW w:w="1312" w:type="dxa"/>
            <w:shd w:val="clear" w:color="auto" w:fill="C7EAFB"/>
          </w:tcPr>
          <w:p w14:paraId="5E8CAA74" w14:textId="77777777" w:rsidR="00541166" w:rsidRPr="000A6F8B" w:rsidRDefault="00541166" w:rsidP="002A0621">
            <w:pPr>
              <w:pStyle w:val="TableParagraph"/>
              <w:rPr>
                <w:sz w:val="20"/>
                <w:szCs w:val="20"/>
              </w:rPr>
            </w:pPr>
          </w:p>
          <w:p w14:paraId="55741E46" w14:textId="77777777" w:rsidR="00541166" w:rsidRPr="000A6F8B" w:rsidRDefault="00541166" w:rsidP="002A0621">
            <w:pPr>
              <w:pStyle w:val="TableParagraph"/>
              <w:spacing w:before="147"/>
              <w:rPr>
                <w:sz w:val="20"/>
                <w:szCs w:val="20"/>
              </w:rPr>
            </w:pPr>
          </w:p>
          <w:p w14:paraId="62BA401D" w14:textId="77777777" w:rsidR="00541166" w:rsidRPr="000A6F8B" w:rsidRDefault="00541166" w:rsidP="002A0621">
            <w:pPr>
              <w:pStyle w:val="TableParagraph"/>
              <w:spacing w:line="230" w:lineRule="auto"/>
              <w:ind w:left="82" w:right="142"/>
              <w:rPr>
                <w:sz w:val="20"/>
                <w:szCs w:val="20"/>
              </w:rPr>
            </w:pPr>
            <w:r w:rsidRPr="000A6F8B">
              <w:rPr>
                <w:spacing w:val="-2"/>
                <w:w w:val="105"/>
                <w:sz w:val="20"/>
                <w:szCs w:val="20"/>
              </w:rPr>
              <w:t xml:space="preserve">Спортивные </w:t>
            </w:r>
            <w:proofErr w:type="spellStart"/>
            <w:r w:rsidRPr="000A6F8B">
              <w:rPr>
                <w:spacing w:val="-2"/>
                <w:w w:val="105"/>
                <w:sz w:val="20"/>
                <w:szCs w:val="20"/>
              </w:rPr>
              <w:t>соревнова</w:t>
            </w:r>
            <w:proofErr w:type="spellEnd"/>
            <w:r w:rsidRPr="000A6F8B">
              <w:rPr>
                <w:spacing w:val="-2"/>
                <w:w w:val="105"/>
                <w:sz w:val="20"/>
                <w:szCs w:val="20"/>
              </w:rPr>
              <w:t xml:space="preserve">- </w:t>
            </w:r>
            <w:proofErr w:type="spellStart"/>
            <w:r w:rsidRPr="000A6F8B">
              <w:rPr>
                <w:spacing w:val="-4"/>
                <w:w w:val="105"/>
                <w:sz w:val="20"/>
                <w:szCs w:val="20"/>
              </w:rPr>
              <w:t>ния</w:t>
            </w:r>
            <w:proofErr w:type="spellEnd"/>
          </w:p>
          <w:p w14:paraId="1E3A8CD4" w14:textId="77777777" w:rsidR="00541166" w:rsidRPr="000A6F8B" w:rsidRDefault="00541166" w:rsidP="002A0621">
            <w:pPr>
              <w:pStyle w:val="TableParagraph"/>
              <w:spacing w:before="198" w:line="230" w:lineRule="auto"/>
              <w:ind w:left="82" w:right="220"/>
              <w:rPr>
                <w:sz w:val="20"/>
                <w:szCs w:val="20"/>
              </w:rPr>
            </w:pPr>
            <w:r w:rsidRPr="000A6F8B">
              <w:rPr>
                <w:w w:val="105"/>
                <w:sz w:val="20"/>
                <w:szCs w:val="20"/>
              </w:rPr>
              <w:t>Работа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чек-листом</w:t>
            </w:r>
          </w:p>
        </w:tc>
      </w:tr>
      <w:tr w:rsidR="00541166" w:rsidRPr="00DA17C3" w14:paraId="0C2268BA" w14:textId="77777777" w:rsidTr="002A0621">
        <w:trPr>
          <w:trHeight w:val="2264"/>
        </w:trPr>
        <w:tc>
          <w:tcPr>
            <w:tcW w:w="449" w:type="dxa"/>
            <w:shd w:val="clear" w:color="auto" w:fill="5BCBF5"/>
          </w:tcPr>
          <w:p w14:paraId="7CE13DA6" w14:textId="77777777" w:rsidR="00541166" w:rsidRPr="000A6F8B" w:rsidRDefault="00541166" w:rsidP="002A0621">
            <w:pPr>
              <w:pStyle w:val="TableParagraph"/>
              <w:rPr>
                <w:sz w:val="20"/>
                <w:szCs w:val="20"/>
              </w:rPr>
            </w:pPr>
          </w:p>
          <w:p w14:paraId="68070F0D" w14:textId="77777777" w:rsidR="00541166" w:rsidRPr="000A6F8B" w:rsidRDefault="00541166" w:rsidP="002A0621">
            <w:pPr>
              <w:pStyle w:val="TableParagraph"/>
              <w:rPr>
                <w:sz w:val="20"/>
                <w:szCs w:val="20"/>
              </w:rPr>
            </w:pPr>
          </w:p>
          <w:p w14:paraId="71D94867" w14:textId="77777777" w:rsidR="00541166" w:rsidRPr="000A6F8B" w:rsidRDefault="00541166" w:rsidP="002A0621">
            <w:pPr>
              <w:pStyle w:val="TableParagraph"/>
              <w:rPr>
                <w:sz w:val="20"/>
                <w:szCs w:val="20"/>
              </w:rPr>
            </w:pPr>
          </w:p>
          <w:p w14:paraId="37BB79BA" w14:textId="77777777" w:rsidR="00541166" w:rsidRPr="000A6F8B" w:rsidRDefault="00541166" w:rsidP="002A0621">
            <w:pPr>
              <w:pStyle w:val="TableParagraph"/>
              <w:rPr>
                <w:sz w:val="20"/>
                <w:szCs w:val="20"/>
              </w:rPr>
            </w:pPr>
          </w:p>
          <w:p w14:paraId="2E399409" w14:textId="77777777" w:rsidR="00541166" w:rsidRPr="000A6F8B" w:rsidRDefault="00541166" w:rsidP="002A0621">
            <w:pPr>
              <w:pStyle w:val="TableParagraph"/>
              <w:spacing w:before="27"/>
              <w:rPr>
                <w:sz w:val="20"/>
                <w:szCs w:val="20"/>
              </w:rPr>
            </w:pPr>
          </w:p>
          <w:p w14:paraId="71F0F156" w14:textId="77777777" w:rsidR="00541166" w:rsidRPr="000A6F8B" w:rsidRDefault="00541166" w:rsidP="002A0621">
            <w:pPr>
              <w:pStyle w:val="TableParagraph"/>
              <w:ind w:left="20"/>
              <w:jc w:val="center"/>
              <w:rPr>
                <w:sz w:val="20"/>
                <w:szCs w:val="20"/>
              </w:rPr>
            </w:pPr>
            <w:r w:rsidRPr="000A6F8B">
              <w:rPr>
                <w:spacing w:val="-7"/>
                <w:w w:val="85"/>
                <w:sz w:val="20"/>
                <w:szCs w:val="20"/>
              </w:rPr>
              <w:t>7,</w:t>
            </w:r>
            <w:r w:rsidRPr="000A6F8B">
              <w:rPr>
                <w:spacing w:val="-7"/>
                <w:sz w:val="20"/>
                <w:szCs w:val="20"/>
              </w:rPr>
              <w:t xml:space="preserve"> </w:t>
            </w:r>
            <w:r w:rsidRPr="000A6F8B">
              <w:rPr>
                <w:spacing w:val="-12"/>
                <w:sz w:val="20"/>
                <w:szCs w:val="20"/>
              </w:rPr>
              <w:t>8</w:t>
            </w:r>
          </w:p>
        </w:tc>
        <w:tc>
          <w:tcPr>
            <w:tcW w:w="1228" w:type="dxa"/>
            <w:shd w:val="clear" w:color="auto" w:fill="A5DFF9"/>
          </w:tcPr>
          <w:p w14:paraId="436768CD" w14:textId="77777777" w:rsidR="00541166" w:rsidRPr="000A6F8B" w:rsidRDefault="00541166" w:rsidP="002A0621">
            <w:pPr>
              <w:pStyle w:val="TableParagraph"/>
              <w:rPr>
                <w:sz w:val="20"/>
                <w:szCs w:val="20"/>
              </w:rPr>
            </w:pPr>
          </w:p>
          <w:p w14:paraId="712C6459" w14:textId="77777777" w:rsidR="00541166" w:rsidRPr="000A6F8B" w:rsidRDefault="00541166" w:rsidP="002A0621">
            <w:pPr>
              <w:pStyle w:val="TableParagraph"/>
              <w:rPr>
                <w:sz w:val="20"/>
                <w:szCs w:val="20"/>
              </w:rPr>
            </w:pPr>
          </w:p>
          <w:p w14:paraId="4F12AF67" w14:textId="77777777" w:rsidR="00541166" w:rsidRPr="000A6F8B" w:rsidRDefault="00541166" w:rsidP="002A0621">
            <w:pPr>
              <w:pStyle w:val="TableParagraph"/>
              <w:rPr>
                <w:sz w:val="20"/>
                <w:szCs w:val="20"/>
              </w:rPr>
            </w:pPr>
          </w:p>
          <w:p w14:paraId="1ADFF30A" w14:textId="77777777" w:rsidR="00541166" w:rsidRPr="000A6F8B" w:rsidRDefault="00541166" w:rsidP="002A0621">
            <w:pPr>
              <w:pStyle w:val="TableParagraph"/>
              <w:spacing w:before="137"/>
              <w:rPr>
                <w:sz w:val="20"/>
                <w:szCs w:val="20"/>
              </w:rPr>
            </w:pPr>
          </w:p>
          <w:p w14:paraId="1C7B7A56" w14:textId="77777777" w:rsidR="00541166" w:rsidRPr="000A6F8B" w:rsidRDefault="00541166" w:rsidP="002A0621">
            <w:pPr>
              <w:pStyle w:val="TableParagraph"/>
              <w:spacing w:line="230" w:lineRule="auto"/>
              <w:ind w:left="80" w:right="128"/>
              <w:rPr>
                <w:b/>
                <w:sz w:val="20"/>
                <w:szCs w:val="20"/>
              </w:rPr>
            </w:pPr>
            <w:r w:rsidRPr="000A6F8B">
              <w:rPr>
                <w:b/>
                <w:spacing w:val="-2"/>
                <w:w w:val="110"/>
                <w:sz w:val="20"/>
                <w:szCs w:val="20"/>
              </w:rPr>
              <w:t>«Встреча</w:t>
            </w:r>
            <w:r w:rsidRPr="000A6F8B">
              <w:rPr>
                <w:b/>
                <w:spacing w:val="-16"/>
                <w:w w:val="110"/>
                <w:sz w:val="20"/>
                <w:szCs w:val="20"/>
              </w:rPr>
              <w:t xml:space="preserve"> </w:t>
            </w:r>
            <w:r w:rsidRPr="000A6F8B">
              <w:rPr>
                <w:b/>
                <w:spacing w:val="-2"/>
                <w:w w:val="110"/>
                <w:sz w:val="20"/>
                <w:szCs w:val="20"/>
              </w:rPr>
              <w:t xml:space="preserve">– </w:t>
            </w:r>
            <w:r w:rsidRPr="000A6F8B">
              <w:rPr>
                <w:b/>
                <w:spacing w:val="-2"/>
                <w:w w:val="115"/>
                <w:sz w:val="20"/>
                <w:szCs w:val="20"/>
              </w:rPr>
              <w:t>подарок»</w:t>
            </w:r>
          </w:p>
        </w:tc>
        <w:tc>
          <w:tcPr>
            <w:tcW w:w="5045" w:type="dxa"/>
            <w:shd w:val="clear" w:color="auto" w:fill="A5DFF9"/>
          </w:tcPr>
          <w:p w14:paraId="4810F575" w14:textId="77777777" w:rsidR="00541166" w:rsidRPr="000A6F8B" w:rsidRDefault="00541166" w:rsidP="002A0621">
            <w:pPr>
              <w:pStyle w:val="TableParagraph"/>
              <w:rPr>
                <w:sz w:val="20"/>
                <w:szCs w:val="20"/>
              </w:rPr>
            </w:pPr>
          </w:p>
          <w:p w14:paraId="4DA55688" w14:textId="77777777" w:rsidR="00541166" w:rsidRPr="000A6F8B" w:rsidRDefault="00541166" w:rsidP="002A0621">
            <w:pPr>
              <w:pStyle w:val="TableParagraph"/>
              <w:rPr>
                <w:sz w:val="20"/>
                <w:szCs w:val="20"/>
              </w:rPr>
            </w:pPr>
          </w:p>
          <w:p w14:paraId="5AF56EC1" w14:textId="77777777" w:rsidR="00541166" w:rsidRPr="000A6F8B" w:rsidRDefault="00541166" w:rsidP="002A0621">
            <w:pPr>
              <w:pStyle w:val="TableParagraph"/>
              <w:spacing w:before="41"/>
              <w:rPr>
                <w:sz w:val="20"/>
                <w:szCs w:val="20"/>
              </w:rPr>
            </w:pPr>
          </w:p>
          <w:p w14:paraId="14A6C9AB" w14:textId="77777777" w:rsidR="00541166" w:rsidRPr="000A6F8B" w:rsidRDefault="00541166" w:rsidP="002A0621">
            <w:pPr>
              <w:pStyle w:val="TableParagraph"/>
              <w:spacing w:line="230" w:lineRule="auto"/>
              <w:ind w:left="80"/>
              <w:rPr>
                <w:sz w:val="20"/>
                <w:szCs w:val="20"/>
              </w:rPr>
            </w:pPr>
            <w:r w:rsidRPr="000A6F8B">
              <w:rPr>
                <w:w w:val="105"/>
                <w:sz w:val="20"/>
                <w:szCs w:val="20"/>
              </w:rPr>
              <w:t xml:space="preserve">Встреча-подарок с интересными людьми из области спорта. Гости расскажут детям, что необходимо для </w:t>
            </w:r>
            <w:r w:rsidRPr="000A6F8B">
              <w:rPr>
                <w:sz w:val="20"/>
                <w:szCs w:val="20"/>
              </w:rPr>
              <w:t xml:space="preserve">того, чтобы быть профессиональным спортсменом. </w:t>
            </w:r>
            <w:proofErr w:type="gramStart"/>
            <w:r w:rsidRPr="000A6F8B">
              <w:rPr>
                <w:sz w:val="20"/>
                <w:szCs w:val="20"/>
              </w:rPr>
              <w:t xml:space="preserve">Раз- </w:t>
            </w:r>
            <w:proofErr w:type="spellStart"/>
            <w:r w:rsidRPr="000A6F8B">
              <w:rPr>
                <w:sz w:val="20"/>
                <w:szCs w:val="20"/>
              </w:rPr>
              <w:t>мещение</w:t>
            </w:r>
            <w:proofErr w:type="spellEnd"/>
            <w:proofErr w:type="gramEnd"/>
            <w:r w:rsidRPr="000A6F8B">
              <w:rPr>
                <w:sz w:val="20"/>
                <w:szCs w:val="20"/>
              </w:rPr>
              <w:t xml:space="preserve"> 7-го пункта в чек-листе – «Я</w:t>
            </w:r>
            <w:r w:rsidRPr="000A6F8B">
              <w:rPr>
                <w:spacing w:val="-2"/>
                <w:sz w:val="20"/>
                <w:szCs w:val="20"/>
              </w:rPr>
              <w:t xml:space="preserve"> </w:t>
            </w:r>
            <w:r w:rsidRPr="000A6F8B">
              <w:rPr>
                <w:sz w:val="20"/>
                <w:szCs w:val="20"/>
              </w:rPr>
              <w:t xml:space="preserve">узнал(а), как стать </w:t>
            </w:r>
            <w:r w:rsidRPr="000A6F8B">
              <w:rPr>
                <w:w w:val="105"/>
                <w:sz w:val="20"/>
                <w:szCs w:val="20"/>
              </w:rPr>
              <w:t>профессионалом в спорте».</w:t>
            </w:r>
          </w:p>
        </w:tc>
        <w:tc>
          <w:tcPr>
            <w:tcW w:w="1518" w:type="dxa"/>
            <w:shd w:val="clear" w:color="auto" w:fill="A5DFF9"/>
          </w:tcPr>
          <w:p w14:paraId="5D9359A5" w14:textId="77777777" w:rsidR="00541166" w:rsidRPr="000A6F8B" w:rsidRDefault="00541166" w:rsidP="002A0621">
            <w:pPr>
              <w:pStyle w:val="TableParagraph"/>
              <w:rPr>
                <w:sz w:val="20"/>
                <w:szCs w:val="20"/>
              </w:rPr>
            </w:pPr>
          </w:p>
          <w:p w14:paraId="78E2F571" w14:textId="77777777" w:rsidR="00541166" w:rsidRPr="000A6F8B" w:rsidRDefault="00541166" w:rsidP="002A0621">
            <w:pPr>
              <w:pStyle w:val="TableParagraph"/>
              <w:spacing w:before="44"/>
              <w:rPr>
                <w:sz w:val="20"/>
                <w:szCs w:val="20"/>
              </w:rPr>
            </w:pPr>
          </w:p>
          <w:p w14:paraId="35EEDC79" w14:textId="77777777" w:rsidR="00541166" w:rsidRPr="000A6F8B" w:rsidRDefault="00541166" w:rsidP="002A0621">
            <w:pPr>
              <w:pStyle w:val="TableParagraph"/>
              <w:spacing w:before="1" w:line="230" w:lineRule="auto"/>
              <w:ind w:left="81" w:right="97"/>
              <w:rPr>
                <w:sz w:val="20"/>
                <w:szCs w:val="20"/>
              </w:rPr>
            </w:pPr>
            <w:proofErr w:type="spellStart"/>
            <w:r w:rsidRPr="000A6F8B">
              <w:rPr>
                <w:spacing w:val="-2"/>
                <w:w w:val="105"/>
                <w:sz w:val="20"/>
                <w:szCs w:val="20"/>
              </w:rPr>
              <w:t>Познаватель</w:t>
            </w:r>
            <w:proofErr w:type="spellEnd"/>
            <w:r w:rsidRPr="000A6F8B">
              <w:rPr>
                <w:spacing w:val="-2"/>
                <w:w w:val="105"/>
                <w:sz w:val="20"/>
                <w:szCs w:val="20"/>
              </w:rPr>
              <w:t xml:space="preserve">- </w:t>
            </w:r>
            <w:r w:rsidRPr="000A6F8B">
              <w:rPr>
                <w:w w:val="105"/>
                <w:sz w:val="20"/>
                <w:szCs w:val="20"/>
              </w:rPr>
              <w:t>ная,</w:t>
            </w:r>
            <w:r w:rsidRPr="000A6F8B">
              <w:rPr>
                <w:spacing w:val="-7"/>
                <w:w w:val="105"/>
                <w:sz w:val="20"/>
                <w:szCs w:val="20"/>
              </w:rPr>
              <w:t xml:space="preserve"> </w:t>
            </w:r>
            <w:r w:rsidRPr="000A6F8B">
              <w:rPr>
                <w:w w:val="105"/>
                <w:sz w:val="20"/>
                <w:szCs w:val="20"/>
              </w:rPr>
              <w:t xml:space="preserve">проблем- </w:t>
            </w:r>
            <w:r w:rsidRPr="000A6F8B">
              <w:rPr>
                <w:spacing w:val="-2"/>
                <w:w w:val="105"/>
                <w:sz w:val="20"/>
                <w:szCs w:val="20"/>
              </w:rPr>
              <w:t>но-ценностное общение.</w:t>
            </w:r>
          </w:p>
          <w:p w14:paraId="278CE181" w14:textId="77777777" w:rsidR="00541166" w:rsidRPr="000A6F8B" w:rsidRDefault="00541166" w:rsidP="002A0621">
            <w:pPr>
              <w:pStyle w:val="TableParagraph"/>
              <w:spacing w:before="197" w:line="230" w:lineRule="auto"/>
              <w:ind w:left="81"/>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z w:val="20"/>
                <w:szCs w:val="20"/>
              </w:rPr>
              <w:t>ствие</w:t>
            </w:r>
            <w:proofErr w:type="spellEnd"/>
            <w:r w:rsidRPr="000A6F8B">
              <w:rPr>
                <w:sz w:val="20"/>
                <w:szCs w:val="20"/>
              </w:rPr>
              <w:t xml:space="preserve"> – парное.</w:t>
            </w:r>
          </w:p>
        </w:tc>
        <w:tc>
          <w:tcPr>
            <w:tcW w:w="1312" w:type="dxa"/>
            <w:shd w:val="clear" w:color="auto" w:fill="A5DFF9"/>
          </w:tcPr>
          <w:p w14:paraId="62B3D9A5" w14:textId="77777777" w:rsidR="00541166" w:rsidRPr="000A6F8B" w:rsidRDefault="00541166" w:rsidP="002A0621">
            <w:pPr>
              <w:pStyle w:val="TableParagraph"/>
              <w:spacing w:before="48"/>
              <w:rPr>
                <w:sz w:val="20"/>
                <w:szCs w:val="20"/>
              </w:rPr>
            </w:pPr>
          </w:p>
          <w:p w14:paraId="28B1693B" w14:textId="77777777" w:rsidR="00541166" w:rsidRPr="000A6F8B" w:rsidRDefault="00541166" w:rsidP="002A0621">
            <w:pPr>
              <w:pStyle w:val="TableParagraph"/>
              <w:spacing w:line="230" w:lineRule="auto"/>
              <w:ind w:left="82" w:right="187"/>
              <w:rPr>
                <w:sz w:val="20"/>
                <w:szCs w:val="20"/>
              </w:rPr>
            </w:pPr>
            <w:r w:rsidRPr="000A6F8B">
              <w:rPr>
                <w:w w:val="105"/>
                <w:sz w:val="20"/>
                <w:szCs w:val="20"/>
              </w:rPr>
              <w:t>Встреча</w:t>
            </w:r>
            <w:r w:rsidRPr="000A6F8B">
              <w:rPr>
                <w:spacing w:val="-7"/>
                <w:w w:val="105"/>
                <w:sz w:val="20"/>
                <w:szCs w:val="20"/>
              </w:rPr>
              <w:t xml:space="preserve"> </w:t>
            </w:r>
            <w:r w:rsidRPr="000A6F8B">
              <w:rPr>
                <w:w w:val="105"/>
                <w:sz w:val="20"/>
                <w:szCs w:val="20"/>
              </w:rPr>
              <w:t xml:space="preserve">с </w:t>
            </w:r>
            <w:proofErr w:type="gramStart"/>
            <w:r w:rsidRPr="000A6F8B">
              <w:rPr>
                <w:spacing w:val="-2"/>
                <w:w w:val="105"/>
                <w:sz w:val="20"/>
                <w:szCs w:val="20"/>
              </w:rPr>
              <w:t xml:space="preserve">интересны- </w:t>
            </w:r>
            <w:r w:rsidRPr="000A6F8B">
              <w:rPr>
                <w:sz w:val="20"/>
                <w:szCs w:val="20"/>
              </w:rPr>
              <w:t>ми</w:t>
            </w:r>
            <w:proofErr w:type="gramEnd"/>
            <w:r w:rsidRPr="000A6F8B">
              <w:rPr>
                <w:spacing w:val="-14"/>
                <w:sz w:val="20"/>
                <w:szCs w:val="20"/>
              </w:rPr>
              <w:t xml:space="preserve"> </w:t>
            </w:r>
            <w:r w:rsidRPr="000A6F8B">
              <w:rPr>
                <w:sz w:val="20"/>
                <w:szCs w:val="20"/>
              </w:rPr>
              <w:t>людьми.</w:t>
            </w:r>
          </w:p>
          <w:p w14:paraId="391ED18E" w14:textId="77777777" w:rsidR="00541166" w:rsidRPr="000A6F8B" w:rsidRDefault="00541166" w:rsidP="002A0621">
            <w:pPr>
              <w:pStyle w:val="TableParagraph"/>
              <w:spacing w:before="198" w:line="230" w:lineRule="auto"/>
              <w:ind w:left="82" w:right="220"/>
              <w:rPr>
                <w:sz w:val="20"/>
                <w:szCs w:val="20"/>
              </w:rPr>
            </w:pPr>
            <w:proofErr w:type="spellStart"/>
            <w:proofErr w:type="gramStart"/>
            <w:r w:rsidRPr="000A6F8B">
              <w:rPr>
                <w:spacing w:val="-2"/>
                <w:w w:val="105"/>
                <w:sz w:val="20"/>
                <w:szCs w:val="20"/>
              </w:rPr>
              <w:t>Динамиче</w:t>
            </w:r>
            <w:proofErr w:type="spellEnd"/>
            <w:r w:rsidRPr="000A6F8B">
              <w:rPr>
                <w:spacing w:val="-2"/>
                <w:w w:val="105"/>
                <w:sz w:val="20"/>
                <w:szCs w:val="20"/>
              </w:rPr>
              <w:t xml:space="preserve">- </w:t>
            </w:r>
            <w:proofErr w:type="spellStart"/>
            <w:r w:rsidRPr="000A6F8B">
              <w:rPr>
                <w:sz w:val="20"/>
                <w:szCs w:val="20"/>
              </w:rPr>
              <w:t>ские</w:t>
            </w:r>
            <w:proofErr w:type="spellEnd"/>
            <w:proofErr w:type="gramEnd"/>
            <w:r w:rsidRPr="000A6F8B">
              <w:rPr>
                <w:spacing w:val="10"/>
                <w:sz w:val="20"/>
                <w:szCs w:val="20"/>
              </w:rPr>
              <w:t xml:space="preserve"> </w:t>
            </w:r>
            <w:r w:rsidRPr="000A6F8B">
              <w:rPr>
                <w:spacing w:val="-5"/>
                <w:sz w:val="20"/>
                <w:szCs w:val="20"/>
              </w:rPr>
              <w:t>паузы.</w:t>
            </w:r>
          </w:p>
          <w:p w14:paraId="6E59F53F" w14:textId="77777777" w:rsidR="00541166" w:rsidRPr="000A6F8B" w:rsidRDefault="00541166" w:rsidP="002A0621">
            <w:pPr>
              <w:pStyle w:val="TableParagraph"/>
              <w:spacing w:before="199" w:line="230" w:lineRule="auto"/>
              <w:ind w:left="82" w:right="186"/>
              <w:rPr>
                <w:sz w:val="20"/>
                <w:szCs w:val="20"/>
              </w:rPr>
            </w:pPr>
            <w:r w:rsidRPr="000A6F8B">
              <w:rPr>
                <w:w w:val="105"/>
                <w:sz w:val="20"/>
                <w:szCs w:val="20"/>
              </w:rPr>
              <w:t>Работа</w:t>
            </w:r>
            <w:r w:rsidRPr="000A6F8B">
              <w:rPr>
                <w:spacing w:val="-7"/>
                <w:w w:val="105"/>
                <w:sz w:val="20"/>
                <w:szCs w:val="20"/>
              </w:rPr>
              <w:t xml:space="preserve"> </w:t>
            </w:r>
            <w:r w:rsidRPr="000A6F8B">
              <w:rPr>
                <w:w w:val="105"/>
                <w:sz w:val="20"/>
                <w:szCs w:val="20"/>
              </w:rPr>
              <w:t xml:space="preserve">с </w:t>
            </w:r>
            <w:r w:rsidRPr="000A6F8B">
              <w:rPr>
                <w:spacing w:val="-2"/>
                <w:sz w:val="20"/>
                <w:szCs w:val="20"/>
              </w:rPr>
              <w:t>чек-листом.</w:t>
            </w:r>
          </w:p>
        </w:tc>
      </w:tr>
      <w:tr w:rsidR="00541166" w:rsidRPr="00DA17C3" w14:paraId="754FD1AE" w14:textId="77777777" w:rsidTr="002A0621">
        <w:trPr>
          <w:trHeight w:val="2361"/>
        </w:trPr>
        <w:tc>
          <w:tcPr>
            <w:tcW w:w="449" w:type="dxa"/>
            <w:shd w:val="clear" w:color="auto" w:fill="5BCBF5"/>
          </w:tcPr>
          <w:p w14:paraId="1F185E58" w14:textId="77777777" w:rsidR="00541166" w:rsidRPr="000A6F8B" w:rsidRDefault="00541166" w:rsidP="002A0621">
            <w:pPr>
              <w:pStyle w:val="TableParagraph"/>
              <w:rPr>
                <w:sz w:val="20"/>
                <w:szCs w:val="20"/>
              </w:rPr>
            </w:pPr>
          </w:p>
          <w:p w14:paraId="04E82758" w14:textId="77777777" w:rsidR="00541166" w:rsidRPr="000A6F8B" w:rsidRDefault="00541166" w:rsidP="002A0621">
            <w:pPr>
              <w:pStyle w:val="TableParagraph"/>
              <w:rPr>
                <w:sz w:val="20"/>
                <w:szCs w:val="20"/>
              </w:rPr>
            </w:pPr>
          </w:p>
          <w:p w14:paraId="593A187C" w14:textId="77777777" w:rsidR="00541166" w:rsidRPr="000A6F8B" w:rsidRDefault="00541166" w:rsidP="002A0621">
            <w:pPr>
              <w:pStyle w:val="TableParagraph"/>
              <w:rPr>
                <w:sz w:val="20"/>
                <w:szCs w:val="20"/>
              </w:rPr>
            </w:pPr>
          </w:p>
          <w:p w14:paraId="24CA2BC2" w14:textId="77777777" w:rsidR="00541166" w:rsidRPr="000A6F8B" w:rsidRDefault="00541166" w:rsidP="002A0621">
            <w:pPr>
              <w:pStyle w:val="TableParagraph"/>
              <w:rPr>
                <w:sz w:val="20"/>
                <w:szCs w:val="20"/>
              </w:rPr>
            </w:pPr>
          </w:p>
          <w:p w14:paraId="7AFD7BBA" w14:textId="77777777" w:rsidR="00541166" w:rsidRPr="000A6F8B" w:rsidRDefault="00541166" w:rsidP="002A0621">
            <w:pPr>
              <w:pStyle w:val="TableParagraph"/>
              <w:spacing w:before="75"/>
              <w:rPr>
                <w:sz w:val="20"/>
                <w:szCs w:val="20"/>
              </w:rPr>
            </w:pPr>
          </w:p>
          <w:p w14:paraId="69808EFF" w14:textId="77777777" w:rsidR="00541166" w:rsidRPr="000A6F8B" w:rsidRDefault="00541166" w:rsidP="002A0621">
            <w:pPr>
              <w:pStyle w:val="TableParagraph"/>
              <w:ind w:left="20"/>
              <w:jc w:val="center"/>
              <w:rPr>
                <w:sz w:val="20"/>
                <w:szCs w:val="20"/>
              </w:rPr>
            </w:pPr>
            <w:r w:rsidRPr="000A6F8B">
              <w:rPr>
                <w:spacing w:val="-10"/>
                <w:w w:val="110"/>
                <w:sz w:val="20"/>
                <w:szCs w:val="20"/>
              </w:rPr>
              <w:t>9</w:t>
            </w:r>
          </w:p>
        </w:tc>
        <w:tc>
          <w:tcPr>
            <w:tcW w:w="1228" w:type="dxa"/>
            <w:shd w:val="clear" w:color="auto" w:fill="C7EAFB"/>
          </w:tcPr>
          <w:p w14:paraId="03FAB35E" w14:textId="77777777" w:rsidR="00541166" w:rsidRPr="000A6F8B" w:rsidRDefault="00541166" w:rsidP="002A0621">
            <w:pPr>
              <w:pStyle w:val="TableParagraph"/>
              <w:rPr>
                <w:sz w:val="20"/>
                <w:szCs w:val="20"/>
              </w:rPr>
            </w:pPr>
          </w:p>
          <w:p w14:paraId="43BFD1C0" w14:textId="77777777" w:rsidR="00541166" w:rsidRPr="000A6F8B" w:rsidRDefault="00541166" w:rsidP="002A0621">
            <w:pPr>
              <w:pStyle w:val="TableParagraph"/>
              <w:rPr>
                <w:sz w:val="20"/>
                <w:szCs w:val="20"/>
              </w:rPr>
            </w:pPr>
          </w:p>
          <w:p w14:paraId="30DE79DC" w14:textId="77777777" w:rsidR="00541166" w:rsidRPr="000A6F8B" w:rsidRDefault="00541166" w:rsidP="002A0621">
            <w:pPr>
              <w:pStyle w:val="TableParagraph"/>
              <w:rPr>
                <w:sz w:val="20"/>
                <w:szCs w:val="20"/>
              </w:rPr>
            </w:pPr>
          </w:p>
          <w:p w14:paraId="61F5AEDB" w14:textId="77777777" w:rsidR="00541166" w:rsidRPr="000A6F8B" w:rsidRDefault="00541166" w:rsidP="002A0621">
            <w:pPr>
              <w:pStyle w:val="TableParagraph"/>
              <w:spacing w:before="185"/>
              <w:rPr>
                <w:sz w:val="20"/>
                <w:szCs w:val="20"/>
              </w:rPr>
            </w:pPr>
          </w:p>
          <w:p w14:paraId="294201C5" w14:textId="77777777" w:rsidR="00541166" w:rsidRPr="000A6F8B" w:rsidRDefault="00541166" w:rsidP="002A0621">
            <w:pPr>
              <w:pStyle w:val="TableParagraph"/>
              <w:spacing w:line="230" w:lineRule="auto"/>
              <w:ind w:left="80"/>
              <w:rPr>
                <w:b/>
                <w:sz w:val="20"/>
                <w:szCs w:val="20"/>
              </w:rPr>
            </w:pPr>
            <w:r w:rsidRPr="000A6F8B">
              <w:rPr>
                <w:b/>
                <w:spacing w:val="-2"/>
                <w:sz w:val="20"/>
                <w:szCs w:val="20"/>
              </w:rPr>
              <w:t>«Азбука здоровья»</w:t>
            </w:r>
          </w:p>
        </w:tc>
        <w:tc>
          <w:tcPr>
            <w:tcW w:w="5045" w:type="dxa"/>
            <w:shd w:val="clear" w:color="auto" w:fill="C7EAFB"/>
          </w:tcPr>
          <w:p w14:paraId="644A9FDB" w14:textId="77777777" w:rsidR="00541166" w:rsidRPr="000A6F8B" w:rsidRDefault="00541166" w:rsidP="002A0621">
            <w:pPr>
              <w:pStyle w:val="TableParagraph"/>
              <w:rPr>
                <w:sz w:val="20"/>
                <w:szCs w:val="20"/>
              </w:rPr>
            </w:pPr>
          </w:p>
          <w:p w14:paraId="1DE384BB" w14:textId="77777777" w:rsidR="00541166" w:rsidRPr="000A6F8B" w:rsidRDefault="00541166" w:rsidP="002A0621">
            <w:pPr>
              <w:pStyle w:val="TableParagraph"/>
              <w:rPr>
                <w:sz w:val="20"/>
                <w:szCs w:val="20"/>
              </w:rPr>
            </w:pPr>
          </w:p>
          <w:p w14:paraId="3C67AA30" w14:textId="77777777" w:rsidR="00541166" w:rsidRPr="000A6F8B" w:rsidRDefault="00541166" w:rsidP="002A0621">
            <w:pPr>
              <w:pStyle w:val="TableParagraph"/>
              <w:spacing w:before="189"/>
              <w:rPr>
                <w:sz w:val="20"/>
                <w:szCs w:val="20"/>
              </w:rPr>
            </w:pPr>
          </w:p>
          <w:p w14:paraId="6FF8CC60" w14:textId="77777777" w:rsidR="00541166" w:rsidRPr="000A6F8B" w:rsidRDefault="00541166" w:rsidP="002A0621">
            <w:pPr>
              <w:pStyle w:val="TableParagraph"/>
              <w:spacing w:line="230" w:lineRule="auto"/>
              <w:ind w:left="80" w:right="139"/>
              <w:rPr>
                <w:i/>
                <w:sz w:val="20"/>
                <w:szCs w:val="20"/>
              </w:rPr>
            </w:pPr>
            <w:r w:rsidRPr="000A6F8B">
              <w:rPr>
                <w:w w:val="105"/>
                <w:sz w:val="20"/>
                <w:szCs w:val="20"/>
              </w:rPr>
              <w:t xml:space="preserve">Подведение итогов. Что важного для себя узнали? </w:t>
            </w:r>
            <w:r w:rsidRPr="000A6F8B">
              <w:rPr>
                <w:w w:val="125"/>
                <w:sz w:val="20"/>
                <w:szCs w:val="20"/>
              </w:rPr>
              <w:t xml:space="preserve">– </w:t>
            </w:r>
            <w:r w:rsidRPr="000A6F8B">
              <w:rPr>
                <w:w w:val="105"/>
                <w:sz w:val="20"/>
                <w:szCs w:val="20"/>
              </w:rPr>
              <w:t xml:space="preserve">обобщение чек-листа. Составляем азбуку здоровья </w:t>
            </w:r>
            <w:r w:rsidRPr="000A6F8B">
              <w:rPr>
                <w:i/>
                <w:sz w:val="20"/>
                <w:szCs w:val="20"/>
              </w:rPr>
              <w:t xml:space="preserve">(эта работа может быть продолжена на уроках </w:t>
            </w:r>
            <w:proofErr w:type="gramStart"/>
            <w:r w:rsidRPr="000A6F8B">
              <w:rPr>
                <w:i/>
                <w:sz w:val="20"/>
                <w:szCs w:val="20"/>
              </w:rPr>
              <w:t xml:space="preserve">окру- </w:t>
            </w:r>
            <w:proofErr w:type="spellStart"/>
            <w:r w:rsidRPr="000A6F8B">
              <w:rPr>
                <w:i/>
                <w:w w:val="105"/>
                <w:sz w:val="20"/>
                <w:szCs w:val="20"/>
              </w:rPr>
              <w:t>жающего</w:t>
            </w:r>
            <w:proofErr w:type="spellEnd"/>
            <w:proofErr w:type="gramEnd"/>
            <w:r w:rsidRPr="000A6F8B">
              <w:rPr>
                <w:i/>
                <w:spacing w:val="-8"/>
                <w:w w:val="105"/>
                <w:sz w:val="20"/>
                <w:szCs w:val="20"/>
              </w:rPr>
              <w:t xml:space="preserve"> </w:t>
            </w:r>
            <w:r w:rsidRPr="000A6F8B">
              <w:rPr>
                <w:i/>
                <w:w w:val="105"/>
                <w:sz w:val="20"/>
                <w:szCs w:val="20"/>
              </w:rPr>
              <w:t>мира,</w:t>
            </w:r>
            <w:r w:rsidRPr="000A6F8B">
              <w:rPr>
                <w:i/>
                <w:spacing w:val="-8"/>
                <w:w w:val="105"/>
                <w:sz w:val="20"/>
                <w:szCs w:val="20"/>
              </w:rPr>
              <w:t xml:space="preserve"> </w:t>
            </w:r>
            <w:r w:rsidRPr="000A6F8B">
              <w:rPr>
                <w:i/>
                <w:w w:val="105"/>
                <w:sz w:val="20"/>
                <w:szCs w:val="20"/>
              </w:rPr>
              <w:t>в</w:t>
            </w:r>
            <w:r w:rsidRPr="000A6F8B">
              <w:rPr>
                <w:i/>
                <w:spacing w:val="-8"/>
                <w:w w:val="105"/>
                <w:sz w:val="20"/>
                <w:szCs w:val="20"/>
              </w:rPr>
              <w:t xml:space="preserve"> </w:t>
            </w:r>
            <w:r w:rsidRPr="000A6F8B">
              <w:rPr>
                <w:i/>
                <w:w w:val="105"/>
                <w:sz w:val="20"/>
                <w:szCs w:val="20"/>
              </w:rPr>
              <w:t>рамках</w:t>
            </w:r>
            <w:r w:rsidRPr="000A6F8B">
              <w:rPr>
                <w:i/>
                <w:spacing w:val="-8"/>
                <w:w w:val="105"/>
                <w:sz w:val="20"/>
                <w:szCs w:val="20"/>
              </w:rPr>
              <w:t xml:space="preserve"> </w:t>
            </w:r>
            <w:r w:rsidRPr="000A6F8B">
              <w:rPr>
                <w:i/>
                <w:w w:val="105"/>
                <w:sz w:val="20"/>
                <w:szCs w:val="20"/>
              </w:rPr>
              <w:t>других</w:t>
            </w:r>
            <w:r w:rsidRPr="000A6F8B">
              <w:rPr>
                <w:i/>
                <w:spacing w:val="-8"/>
                <w:w w:val="105"/>
                <w:sz w:val="20"/>
                <w:szCs w:val="20"/>
              </w:rPr>
              <w:t xml:space="preserve"> </w:t>
            </w:r>
            <w:r w:rsidRPr="000A6F8B">
              <w:rPr>
                <w:i/>
                <w:w w:val="105"/>
                <w:sz w:val="20"/>
                <w:szCs w:val="20"/>
              </w:rPr>
              <w:t>треков).</w:t>
            </w:r>
          </w:p>
        </w:tc>
        <w:tc>
          <w:tcPr>
            <w:tcW w:w="1518" w:type="dxa"/>
            <w:shd w:val="clear" w:color="auto" w:fill="C7EAFB"/>
          </w:tcPr>
          <w:p w14:paraId="36C57005" w14:textId="77777777" w:rsidR="00541166" w:rsidRPr="000A6F8B" w:rsidRDefault="00541166" w:rsidP="002A0621">
            <w:pPr>
              <w:pStyle w:val="TableParagraph"/>
              <w:rPr>
                <w:sz w:val="20"/>
                <w:szCs w:val="20"/>
              </w:rPr>
            </w:pPr>
          </w:p>
          <w:p w14:paraId="4F672E15" w14:textId="77777777" w:rsidR="00541166" w:rsidRPr="000A6F8B" w:rsidRDefault="00541166" w:rsidP="002A0621">
            <w:pPr>
              <w:pStyle w:val="TableParagraph"/>
              <w:spacing w:before="193"/>
              <w:rPr>
                <w:sz w:val="20"/>
                <w:szCs w:val="20"/>
              </w:rPr>
            </w:pPr>
          </w:p>
          <w:p w14:paraId="445FB34C" w14:textId="77777777" w:rsidR="00541166" w:rsidRPr="000A6F8B" w:rsidRDefault="00541166" w:rsidP="002A0621">
            <w:pPr>
              <w:pStyle w:val="TableParagraph"/>
              <w:spacing w:line="230" w:lineRule="auto"/>
              <w:ind w:left="81"/>
              <w:rPr>
                <w:sz w:val="20"/>
                <w:szCs w:val="20"/>
              </w:rPr>
            </w:pPr>
            <w:proofErr w:type="spellStart"/>
            <w:r w:rsidRPr="000A6F8B">
              <w:rPr>
                <w:spacing w:val="-2"/>
                <w:sz w:val="20"/>
                <w:szCs w:val="20"/>
              </w:rPr>
              <w:t>Познаватель</w:t>
            </w:r>
            <w:proofErr w:type="spellEnd"/>
            <w:r w:rsidRPr="000A6F8B">
              <w:rPr>
                <w:spacing w:val="-2"/>
                <w:sz w:val="20"/>
                <w:szCs w:val="20"/>
              </w:rPr>
              <w:t xml:space="preserve">- </w:t>
            </w:r>
            <w:r w:rsidRPr="000A6F8B">
              <w:rPr>
                <w:sz w:val="20"/>
                <w:szCs w:val="20"/>
              </w:rPr>
              <w:t>ная,</w:t>
            </w:r>
            <w:r w:rsidRPr="000A6F8B">
              <w:rPr>
                <w:spacing w:val="-4"/>
                <w:sz w:val="20"/>
                <w:szCs w:val="20"/>
              </w:rPr>
              <w:t xml:space="preserve"> </w:t>
            </w:r>
            <w:r w:rsidRPr="000A6F8B">
              <w:rPr>
                <w:sz w:val="20"/>
                <w:szCs w:val="20"/>
              </w:rPr>
              <w:t>игровая.</w:t>
            </w:r>
          </w:p>
          <w:p w14:paraId="266E3205" w14:textId="77777777" w:rsidR="00541166" w:rsidRPr="000A6F8B" w:rsidRDefault="00541166" w:rsidP="002A0621">
            <w:pPr>
              <w:pStyle w:val="TableParagraph"/>
              <w:spacing w:before="199" w:line="230" w:lineRule="auto"/>
              <w:ind w:left="81"/>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z w:val="20"/>
                <w:szCs w:val="20"/>
              </w:rPr>
              <w:t>ствие</w:t>
            </w:r>
            <w:proofErr w:type="spellEnd"/>
            <w:r w:rsidRPr="000A6F8B">
              <w:rPr>
                <w:sz w:val="20"/>
                <w:szCs w:val="20"/>
              </w:rPr>
              <w:t xml:space="preserve"> – парное, </w:t>
            </w:r>
            <w:r w:rsidRPr="000A6F8B">
              <w:rPr>
                <w:spacing w:val="-2"/>
                <w:w w:val="115"/>
                <w:sz w:val="20"/>
                <w:szCs w:val="20"/>
              </w:rPr>
              <w:t>групповое.</w:t>
            </w:r>
          </w:p>
        </w:tc>
        <w:tc>
          <w:tcPr>
            <w:tcW w:w="1312" w:type="dxa"/>
            <w:shd w:val="clear" w:color="auto" w:fill="C7EAFB"/>
          </w:tcPr>
          <w:p w14:paraId="6C81A143" w14:textId="77777777" w:rsidR="00541166" w:rsidRPr="000A6F8B" w:rsidRDefault="00541166" w:rsidP="002A0621">
            <w:pPr>
              <w:pStyle w:val="TableParagraph"/>
              <w:rPr>
                <w:sz w:val="20"/>
                <w:szCs w:val="20"/>
              </w:rPr>
            </w:pPr>
          </w:p>
          <w:p w14:paraId="44147110" w14:textId="77777777" w:rsidR="00541166" w:rsidRPr="000A6F8B" w:rsidRDefault="00541166" w:rsidP="002A0621">
            <w:pPr>
              <w:pStyle w:val="TableParagraph"/>
              <w:rPr>
                <w:sz w:val="20"/>
                <w:szCs w:val="20"/>
              </w:rPr>
            </w:pPr>
          </w:p>
          <w:p w14:paraId="5F42580A" w14:textId="77777777" w:rsidR="00541166" w:rsidRPr="000A6F8B" w:rsidRDefault="00541166" w:rsidP="002A0621">
            <w:pPr>
              <w:pStyle w:val="TableParagraph"/>
              <w:spacing w:before="89"/>
              <w:rPr>
                <w:sz w:val="20"/>
                <w:szCs w:val="20"/>
              </w:rPr>
            </w:pPr>
          </w:p>
          <w:p w14:paraId="0F3860B0" w14:textId="77777777" w:rsidR="00541166" w:rsidRPr="000A6F8B" w:rsidRDefault="00541166" w:rsidP="002A0621">
            <w:pPr>
              <w:pStyle w:val="TableParagraph"/>
              <w:spacing w:line="230" w:lineRule="auto"/>
              <w:ind w:left="82" w:right="124"/>
              <w:rPr>
                <w:sz w:val="20"/>
                <w:szCs w:val="20"/>
              </w:rPr>
            </w:pPr>
            <w:r w:rsidRPr="000A6F8B">
              <w:rPr>
                <w:spacing w:val="-2"/>
                <w:sz w:val="20"/>
                <w:szCs w:val="20"/>
              </w:rPr>
              <w:t>Подведение итогов.</w:t>
            </w:r>
          </w:p>
          <w:p w14:paraId="00E1E661" w14:textId="77777777" w:rsidR="00541166" w:rsidRPr="000A6F8B" w:rsidRDefault="00541166" w:rsidP="002A0621">
            <w:pPr>
              <w:pStyle w:val="TableParagraph"/>
              <w:spacing w:before="199" w:line="230" w:lineRule="auto"/>
              <w:ind w:left="82" w:right="186"/>
              <w:rPr>
                <w:sz w:val="20"/>
                <w:szCs w:val="20"/>
              </w:rPr>
            </w:pPr>
            <w:r w:rsidRPr="000A6F8B">
              <w:rPr>
                <w:w w:val="105"/>
                <w:sz w:val="20"/>
                <w:szCs w:val="20"/>
              </w:rPr>
              <w:t>Работа</w:t>
            </w:r>
            <w:r w:rsidRPr="000A6F8B">
              <w:rPr>
                <w:spacing w:val="-7"/>
                <w:w w:val="105"/>
                <w:sz w:val="20"/>
                <w:szCs w:val="20"/>
              </w:rPr>
              <w:t xml:space="preserve"> </w:t>
            </w:r>
            <w:r w:rsidRPr="000A6F8B">
              <w:rPr>
                <w:w w:val="105"/>
                <w:sz w:val="20"/>
                <w:szCs w:val="20"/>
              </w:rPr>
              <w:t xml:space="preserve">с </w:t>
            </w:r>
            <w:r w:rsidRPr="000A6F8B">
              <w:rPr>
                <w:spacing w:val="-2"/>
                <w:sz w:val="20"/>
                <w:szCs w:val="20"/>
              </w:rPr>
              <w:t>чек-листом.</w:t>
            </w:r>
          </w:p>
        </w:tc>
      </w:tr>
    </w:tbl>
    <w:p w14:paraId="122BF421" w14:textId="77777777" w:rsidR="00541166" w:rsidRPr="008271ED" w:rsidRDefault="00541166" w:rsidP="00541166">
      <w:pPr>
        <w:rPr>
          <w:color w:val="auto"/>
          <w:szCs w:val="24"/>
          <w:lang w:val="ru-RU"/>
        </w:rPr>
      </w:pPr>
      <w:r w:rsidRPr="008271ED">
        <w:rPr>
          <w:noProof/>
          <w:color w:val="auto"/>
          <w:szCs w:val="24"/>
        </w:rPr>
        <mc:AlternateContent>
          <mc:Choice Requires="wpg">
            <w:drawing>
              <wp:anchor distT="0" distB="0" distL="0" distR="0" simplePos="0" relativeHeight="251970560" behindDoc="1" locked="0" layoutInCell="1" allowOverlap="1" wp14:anchorId="42E72BEF" wp14:editId="398D4744">
                <wp:simplePos x="0" y="0"/>
                <wp:positionH relativeFrom="page">
                  <wp:posOffset>-1238250</wp:posOffset>
                </wp:positionH>
                <wp:positionV relativeFrom="page">
                  <wp:posOffset>2800350</wp:posOffset>
                </wp:positionV>
                <wp:extent cx="4801611" cy="3987800"/>
                <wp:effectExtent l="0" t="0" r="0" b="0"/>
                <wp:wrapNone/>
                <wp:docPr id="817212046"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1611" cy="3987800"/>
                          <a:chOff x="746443" y="3889524"/>
                          <a:chExt cx="4801611" cy="4620550"/>
                        </a:xfrm>
                      </wpg:grpSpPr>
                      <wps:wsp>
                        <wps:cNvPr id="1290403023" name="Textbox 170"/>
                        <wps:cNvSpPr txBox="1"/>
                        <wps:spPr>
                          <a:xfrm>
                            <a:off x="3209349" y="3889524"/>
                            <a:ext cx="2338705" cy="149225"/>
                          </a:xfrm>
                          <a:prstGeom prst="rect">
                            <a:avLst/>
                          </a:prstGeom>
                        </wps:spPr>
                        <wps:txbx>
                          <w:txbxContent>
                            <w:p w14:paraId="64CABA08" w14:textId="77777777" w:rsidR="00541166" w:rsidRDefault="00541166" w:rsidP="00541166">
                              <w:pPr>
                                <w:rPr>
                                  <w:sz w:val="20"/>
                                </w:rPr>
                              </w:pPr>
                              <w:r>
                                <w:rPr>
                                  <w:b/>
                                  <w:color w:val="231F20"/>
                                  <w:sz w:val="20"/>
                                </w:rPr>
                                <w:t>Трек</w:t>
                              </w:r>
                              <w:r>
                                <w:rPr>
                                  <w:b/>
                                  <w:color w:val="231F20"/>
                                  <w:spacing w:val="10"/>
                                  <w:sz w:val="20"/>
                                </w:rPr>
                                <w:t xml:space="preserve"> </w:t>
                              </w:r>
                              <w:r>
                                <w:rPr>
                                  <w:b/>
                                  <w:color w:val="231F20"/>
                                  <w:sz w:val="20"/>
                                </w:rPr>
                                <w:t>«Орлёнок</w:t>
                              </w:r>
                              <w:r>
                                <w:rPr>
                                  <w:b/>
                                  <w:color w:val="231F20"/>
                                  <w:spacing w:val="10"/>
                                  <w:sz w:val="20"/>
                                </w:rPr>
                                <w:t xml:space="preserve"> </w:t>
                              </w:r>
                              <w:r>
                                <w:rPr>
                                  <w:b/>
                                  <w:color w:val="231F20"/>
                                  <w:sz w:val="20"/>
                                </w:rPr>
                                <w:t>–</w:t>
                              </w:r>
                              <w:r>
                                <w:rPr>
                                  <w:b/>
                                  <w:color w:val="231F20"/>
                                  <w:spacing w:val="10"/>
                                  <w:sz w:val="20"/>
                                </w:rPr>
                                <w:t xml:space="preserve"> </w:t>
                              </w:r>
                              <w:r>
                                <w:rPr>
                                  <w:b/>
                                  <w:color w:val="231F20"/>
                                  <w:sz w:val="20"/>
                                </w:rPr>
                                <w:t>Эколог»</w:t>
                              </w:r>
                              <w:r>
                                <w:rPr>
                                  <w:b/>
                                  <w:color w:val="231F20"/>
                                  <w:spacing w:val="12"/>
                                  <w:sz w:val="20"/>
                                </w:rPr>
                                <w:t xml:space="preserve"> </w:t>
                              </w:r>
                              <w:r>
                                <w:rPr>
                                  <w:color w:val="231F20"/>
                                  <w:sz w:val="20"/>
                                </w:rPr>
                                <w:t>–</w:t>
                              </w:r>
                              <w:r>
                                <w:rPr>
                                  <w:color w:val="231F20"/>
                                  <w:spacing w:val="11"/>
                                  <w:sz w:val="20"/>
                                </w:rPr>
                                <w:t xml:space="preserve"> </w:t>
                              </w:r>
                              <w:r>
                                <w:rPr>
                                  <w:color w:val="231F20"/>
                                  <w:sz w:val="20"/>
                                </w:rPr>
                                <w:t>9</w:t>
                              </w:r>
                              <w:r>
                                <w:rPr>
                                  <w:color w:val="231F20"/>
                                  <w:spacing w:val="12"/>
                                  <w:sz w:val="20"/>
                                </w:rPr>
                                <w:t xml:space="preserve"> </w:t>
                              </w:r>
                              <w:r>
                                <w:rPr>
                                  <w:color w:val="231F20"/>
                                  <w:spacing w:val="-2"/>
                                  <w:sz w:val="20"/>
                                </w:rPr>
                                <w:t>занятий</w:t>
                              </w:r>
                            </w:p>
                          </w:txbxContent>
                        </wps:txbx>
                        <wps:bodyPr wrap="square" lIns="0" tIns="0" rIns="0" bIns="0" rtlCol="0">
                          <a:noAutofit/>
                        </wps:bodyPr>
                      </wps:wsp>
                      <wps:wsp>
                        <wps:cNvPr id="1542149279" name="Textbox 171"/>
                        <wps:cNvSpPr txBox="1"/>
                        <wps:spPr>
                          <a:xfrm>
                            <a:off x="746443" y="8281474"/>
                            <a:ext cx="290195" cy="228600"/>
                          </a:xfrm>
                          <a:prstGeom prst="rect">
                            <a:avLst/>
                          </a:prstGeom>
                        </wps:spPr>
                        <wps:txbx>
                          <w:txbxContent>
                            <w:p w14:paraId="504FC21C" w14:textId="77777777" w:rsidR="00541166" w:rsidRDefault="00541166" w:rsidP="00541166">
                              <w:pPr>
                                <w:spacing w:line="348" w:lineRule="exact"/>
                                <w:rPr>
                                  <w:rFonts w:ascii="Microsoft Sans Serif"/>
                                  <w:sz w:val="36"/>
                                </w:rPr>
                              </w:pPr>
                              <w:r>
                                <w:rPr>
                                  <w:rFonts w:ascii="Microsoft Sans Serif"/>
                                  <w:color w:val="231F20"/>
                                  <w:spacing w:val="-5"/>
                                  <w:w w:val="110"/>
                                  <w:sz w:val="36"/>
                                </w:rPr>
                                <w:t>46</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2E72BEF" id="Group 168" o:spid="_x0000_s1027" style="position:absolute;left:0;text-align:left;margin-left:-97.5pt;margin-top:220.5pt;width:378.1pt;height:314pt;z-index:-251345920;mso-wrap-distance-left:0;mso-wrap-distance-right:0;mso-position-horizontal-relative:page;mso-position-vertical-relative:page;mso-width-relative:margin;mso-height-relative:margin" coordorigin="7464,38895" coordsize="48016,46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">
                <v:shape id="Textbox 170" o:spid="_x0000_s1028" type="#_x0000_t202" style="position:absolute;left:32093;top:38895;width:23387;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" filled="f" stroked="f">
                  <v:textbox inset="0,0,0,0">
                    <w:txbxContent>
                      <w:p w14:paraId="64CABA08" w14:textId="77777777" w:rsidR="00541166" w:rsidRDefault="00541166" w:rsidP="00541166">
                        <w:pPr>
                          <w:rPr>
                            <w:sz w:val="20"/>
                          </w:rPr>
                        </w:pPr>
                        <w:r>
                          <w:rPr>
                            <w:b/>
                            <w:color w:val="231F20"/>
                            <w:sz w:val="20"/>
                          </w:rPr>
                          <w:t>Трек</w:t>
                        </w:r>
                        <w:r>
                          <w:rPr>
                            <w:b/>
                            <w:color w:val="231F20"/>
                            <w:spacing w:val="10"/>
                            <w:sz w:val="20"/>
                          </w:rPr>
                          <w:t xml:space="preserve"> </w:t>
                        </w:r>
                        <w:r>
                          <w:rPr>
                            <w:b/>
                            <w:color w:val="231F20"/>
                            <w:sz w:val="20"/>
                          </w:rPr>
                          <w:t>«Орлёнок</w:t>
                        </w:r>
                        <w:r>
                          <w:rPr>
                            <w:b/>
                            <w:color w:val="231F20"/>
                            <w:spacing w:val="10"/>
                            <w:sz w:val="20"/>
                          </w:rPr>
                          <w:t xml:space="preserve"> </w:t>
                        </w:r>
                        <w:r>
                          <w:rPr>
                            <w:b/>
                            <w:color w:val="231F20"/>
                            <w:sz w:val="20"/>
                          </w:rPr>
                          <w:t>–</w:t>
                        </w:r>
                        <w:r>
                          <w:rPr>
                            <w:b/>
                            <w:color w:val="231F20"/>
                            <w:spacing w:val="10"/>
                            <w:sz w:val="20"/>
                          </w:rPr>
                          <w:t xml:space="preserve"> </w:t>
                        </w:r>
                        <w:r>
                          <w:rPr>
                            <w:b/>
                            <w:color w:val="231F20"/>
                            <w:sz w:val="20"/>
                          </w:rPr>
                          <w:t>Эколог»</w:t>
                        </w:r>
                        <w:r>
                          <w:rPr>
                            <w:b/>
                            <w:color w:val="231F20"/>
                            <w:spacing w:val="12"/>
                            <w:sz w:val="20"/>
                          </w:rPr>
                          <w:t xml:space="preserve"> </w:t>
                        </w:r>
                        <w:r>
                          <w:rPr>
                            <w:color w:val="231F20"/>
                            <w:sz w:val="20"/>
                          </w:rPr>
                          <w:t>–</w:t>
                        </w:r>
                        <w:r>
                          <w:rPr>
                            <w:color w:val="231F20"/>
                            <w:spacing w:val="11"/>
                            <w:sz w:val="20"/>
                          </w:rPr>
                          <w:t xml:space="preserve"> </w:t>
                        </w:r>
                        <w:r>
                          <w:rPr>
                            <w:color w:val="231F20"/>
                            <w:sz w:val="20"/>
                          </w:rPr>
                          <w:t>9</w:t>
                        </w:r>
                        <w:r>
                          <w:rPr>
                            <w:color w:val="231F20"/>
                            <w:spacing w:val="12"/>
                            <w:sz w:val="20"/>
                          </w:rPr>
                          <w:t xml:space="preserve"> </w:t>
                        </w:r>
                        <w:r>
                          <w:rPr>
                            <w:color w:val="231F20"/>
                            <w:spacing w:val="-2"/>
                            <w:sz w:val="20"/>
                          </w:rPr>
                          <w:t>занятий</w:t>
                        </w:r>
                      </w:p>
                    </w:txbxContent>
                  </v:textbox>
                </v:shape>
                <v:shape id="Textbox 171" o:spid="_x0000_s1029" type="#_x0000_t202" style="position:absolute;left:7464;top:82814;width:290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" filled="f" stroked="f">
                  <v:textbox inset="0,0,0,0">
                    <w:txbxContent>
                      <w:p w14:paraId="504FC21C" w14:textId="77777777" w:rsidR="00541166" w:rsidRDefault="00541166" w:rsidP="00541166">
                        <w:pPr>
                          <w:spacing w:line="348" w:lineRule="exact"/>
                          <w:rPr>
                            <w:rFonts w:ascii="Microsoft Sans Serif"/>
                            <w:sz w:val="36"/>
                          </w:rPr>
                        </w:pPr>
                        <w:r>
                          <w:rPr>
                            <w:rFonts w:ascii="Microsoft Sans Serif"/>
                            <w:color w:val="231F20"/>
                            <w:spacing w:val="-5"/>
                            <w:w w:val="110"/>
                            <w:sz w:val="36"/>
                          </w:rPr>
                          <w:t>46</w:t>
                        </w:r>
                      </w:p>
                    </w:txbxContent>
                  </v:textbox>
                </v:shape>
                <w10:wrap anchorx="page" anchory="page"/>
              </v:group>
            </w:pict>
          </mc:Fallback>
        </mc:AlternateContent>
      </w:r>
    </w:p>
    <w:p w14:paraId="3B415501" w14:textId="77777777" w:rsidR="00541166" w:rsidRDefault="00541166" w:rsidP="00541166">
      <w:pPr>
        <w:rPr>
          <w:color w:val="auto"/>
          <w:szCs w:val="24"/>
          <w:lang w:val="ru-RU"/>
        </w:rPr>
      </w:pPr>
    </w:p>
    <w:p w14:paraId="15ABCAC1" w14:textId="77777777" w:rsidR="00541166" w:rsidRPr="008271ED" w:rsidRDefault="00541166" w:rsidP="00541166">
      <w:pPr>
        <w:pStyle w:val="a5"/>
        <w:spacing w:before="32"/>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317"/>
        <w:gridCol w:w="1258"/>
        <w:gridCol w:w="5084"/>
        <w:gridCol w:w="1576"/>
        <w:gridCol w:w="1351"/>
      </w:tblGrid>
      <w:tr w:rsidR="00541166" w:rsidRPr="000A6F8B" w14:paraId="58655F00" w14:textId="77777777" w:rsidTr="002A0621">
        <w:trPr>
          <w:trHeight w:val="662"/>
        </w:trPr>
        <w:tc>
          <w:tcPr>
            <w:tcW w:w="317" w:type="dxa"/>
            <w:shd w:val="clear" w:color="auto" w:fill="5BCBF5"/>
          </w:tcPr>
          <w:p w14:paraId="7A8E0808" w14:textId="77777777" w:rsidR="00541166" w:rsidRPr="000A6F8B" w:rsidRDefault="00541166" w:rsidP="002A0621">
            <w:pPr>
              <w:pStyle w:val="TableParagraph"/>
              <w:spacing w:before="37"/>
              <w:rPr>
                <w:sz w:val="20"/>
                <w:szCs w:val="20"/>
              </w:rPr>
            </w:pPr>
          </w:p>
          <w:p w14:paraId="35D70468" w14:textId="77777777" w:rsidR="00541166" w:rsidRPr="000A6F8B" w:rsidRDefault="00541166" w:rsidP="002A0621">
            <w:pPr>
              <w:pStyle w:val="TableParagraph"/>
              <w:spacing w:before="1"/>
              <w:ind w:left="20"/>
              <w:jc w:val="center"/>
              <w:rPr>
                <w:b/>
                <w:sz w:val="20"/>
                <w:szCs w:val="20"/>
              </w:rPr>
            </w:pPr>
            <w:r w:rsidRPr="000A6F8B">
              <w:rPr>
                <w:b/>
                <w:spacing w:val="-10"/>
                <w:w w:val="115"/>
                <w:sz w:val="20"/>
                <w:szCs w:val="20"/>
              </w:rPr>
              <w:t>№</w:t>
            </w:r>
          </w:p>
        </w:tc>
        <w:tc>
          <w:tcPr>
            <w:tcW w:w="1258" w:type="dxa"/>
            <w:shd w:val="clear" w:color="auto" w:fill="5BCBF5"/>
          </w:tcPr>
          <w:p w14:paraId="14D0DA08" w14:textId="77777777" w:rsidR="00541166" w:rsidRPr="000A6F8B" w:rsidRDefault="00541166" w:rsidP="002A0621">
            <w:pPr>
              <w:pStyle w:val="TableParagraph"/>
              <w:spacing w:before="37"/>
              <w:rPr>
                <w:sz w:val="20"/>
                <w:szCs w:val="20"/>
              </w:rPr>
            </w:pPr>
          </w:p>
          <w:p w14:paraId="2B492CFD" w14:textId="77777777" w:rsidR="00541166" w:rsidRPr="000A6F8B" w:rsidRDefault="00541166" w:rsidP="002A0621">
            <w:pPr>
              <w:pStyle w:val="TableParagraph"/>
              <w:spacing w:before="1"/>
              <w:ind w:left="20"/>
              <w:jc w:val="center"/>
              <w:rPr>
                <w:b/>
                <w:sz w:val="20"/>
                <w:szCs w:val="20"/>
              </w:rPr>
            </w:pPr>
            <w:r w:rsidRPr="000A6F8B">
              <w:rPr>
                <w:b/>
                <w:spacing w:val="-4"/>
                <w:sz w:val="20"/>
                <w:szCs w:val="20"/>
              </w:rPr>
              <w:t>Тема</w:t>
            </w:r>
          </w:p>
        </w:tc>
        <w:tc>
          <w:tcPr>
            <w:tcW w:w="5084" w:type="dxa"/>
            <w:shd w:val="clear" w:color="auto" w:fill="5BCBF5"/>
          </w:tcPr>
          <w:p w14:paraId="314FB5B6" w14:textId="77777777" w:rsidR="00541166" w:rsidRPr="000A6F8B" w:rsidRDefault="00541166" w:rsidP="002A0621">
            <w:pPr>
              <w:pStyle w:val="TableParagraph"/>
              <w:spacing w:before="37"/>
              <w:rPr>
                <w:sz w:val="20"/>
                <w:szCs w:val="20"/>
              </w:rPr>
            </w:pPr>
          </w:p>
          <w:p w14:paraId="59FACBC0" w14:textId="77777777" w:rsidR="00541166" w:rsidRPr="000A6F8B" w:rsidRDefault="00541166" w:rsidP="002A0621">
            <w:pPr>
              <w:pStyle w:val="TableParagraph"/>
              <w:spacing w:before="1"/>
              <w:ind w:left="21"/>
              <w:jc w:val="center"/>
              <w:rPr>
                <w:b/>
                <w:sz w:val="20"/>
                <w:szCs w:val="20"/>
              </w:rPr>
            </w:pPr>
            <w:r w:rsidRPr="000A6F8B">
              <w:rPr>
                <w:b/>
                <w:sz w:val="20"/>
                <w:szCs w:val="20"/>
              </w:rPr>
              <w:t>Содержание</w:t>
            </w:r>
            <w:r w:rsidRPr="000A6F8B">
              <w:rPr>
                <w:b/>
                <w:spacing w:val="31"/>
                <w:sz w:val="20"/>
                <w:szCs w:val="20"/>
              </w:rPr>
              <w:t xml:space="preserve"> </w:t>
            </w:r>
            <w:r w:rsidRPr="000A6F8B">
              <w:rPr>
                <w:b/>
                <w:spacing w:val="-4"/>
                <w:sz w:val="20"/>
                <w:szCs w:val="20"/>
              </w:rPr>
              <w:t>темы</w:t>
            </w:r>
          </w:p>
        </w:tc>
        <w:tc>
          <w:tcPr>
            <w:tcW w:w="1576" w:type="dxa"/>
            <w:shd w:val="clear" w:color="auto" w:fill="5BCBF5"/>
          </w:tcPr>
          <w:p w14:paraId="05676D47" w14:textId="77777777" w:rsidR="00541166" w:rsidRPr="000A6F8B" w:rsidRDefault="00541166" w:rsidP="002A0621">
            <w:pPr>
              <w:pStyle w:val="TableParagraph"/>
              <w:spacing w:before="153" w:line="230" w:lineRule="auto"/>
              <w:ind w:left="177" w:right="64" w:firstLine="375"/>
              <w:rPr>
                <w:b/>
                <w:sz w:val="20"/>
                <w:szCs w:val="20"/>
              </w:rPr>
            </w:pPr>
            <w:r w:rsidRPr="000A6F8B">
              <w:rPr>
                <w:b/>
                <w:spacing w:val="-4"/>
                <w:sz w:val="20"/>
                <w:szCs w:val="20"/>
              </w:rPr>
              <w:t xml:space="preserve">Виды </w:t>
            </w:r>
            <w:r w:rsidRPr="000A6F8B">
              <w:rPr>
                <w:b/>
                <w:spacing w:val="-2"/>
                <w:sz w:val="20"/>
                <w:szCs w:val="20"/>
              </w:rPr>
              <w:t>деятельности</w:t>
            </w:r>
          </w:p>
        </w:tc>
        <w:tc>
          <w:tcPr>
            <w:tcW w:w="1351" w:type="dxa"/>
            <w:shd w:val="clear" w:color="auto" w:fill="5BCBF5"/>
          </w:tcPr>
          <w:p w14:paraId="6BD7FF2D" w14:textId="77777777" w:rsidR="00541166" w:rsidRPr="000A6F8B" w:rsidRDefault="00541166" w:rsidP="002A0621">
            <w:pPr>
              <w:pStyle w:val="TableParagraph"/>
              <w:spacing w:before="42" w:line="200" w:lineRule="exact"/>
              <w:ind w:left="23"/>
              <w:jc w:val="center"/>
              <w:rPr>
                <w:b/>
                <w:sz w:val="20"/>
                <w:szCs w:val="20"/>
              </w:rPr>
            </w:pPr>
            <w:r w:rsidRPr="000A6F8B">
              <w:rPr>
                <w:b/>
                <w:spacing w:val="-2"/>
                <w:sz w:val="20"/>
                <w:szCs w:val="20"/>
              </w:rPr>
              <w:t>Формы организации занятий</w:t>
            </w:r>
          </w:p>
        </w:tc>
      </w:tr>
      <w:tr w:rsidR="00541166" w:rsidRPr="000A6F8B" w14:paraId="15284690" w14:textId="77777777" w:rsidTr="002A0621">
        <w:trPr>
          <w:trHeight w:val="332"/>
        </w:trPr>
        <w:tc>
          <w:tcPr>
            <w:tcW w:w="317" w:type="dxa"/>
            <w:shd w:val="clear" w:color="auto" w:fill="5BCBF5"/>
          </w:tcPr>
          <w:p w14:paraId="43FA745E" w14:textId="77777777" w:rsidR="00541166" w:rsidRPr="000A6F8B" w:rsidRDefault="00541166" w:rsidP="002A0621">
            <w:pPr>
              <w:pStyle w:val="TableParagraph"/>
              <w:spacing w:before="46"/>
              <w:ind w:left="20" w:right="1"/>
              <w:jc w:val="center"/>
              <w:rPr>
                <w:b/>
                <w:sz w:val="20"/>
                <w:szCs w:val="20"/>
              </w:rPr>
            </w:pPr>
            <w:r w:rsidRPr="000A6F8B">
              <w:rPr>
                <w:b/>
                <w:spacing w:val="-10"/>
                <w:w w:val="90"/>
                <w:sz w:val="20"/>
                <w:szCs w:val="20"/>
              </w:rPr>
              <w:t>1</w:t>
            </w:r>
          </w:p>
        </w:tc>
        <w:tc>
          <w:tcPr>
            <w:tcW w:w="1258" w:type="dxa"/>
            <w:shd w:val="clear" w:color="auto" w:fill="5BCBF5"/>
          </w:tcPr>
          <w:p w14:paraId="7A4F0D2A" w14:textId="77777777" w:rsidR="00541166" w:rsidRPr="000A6F8B" w:rsidRDefault="00541166" w:rsidP="002A0621">
            <w:pPr>
              <w:pStyle w:val="TableParagraph"/>
              <w:spacing w:before="46"/>
              <w:ind w:left="20"/>
              <w:jc w:val="center"/>
              <w:rPr>
                <w:b/>
                <w:sz w:val="20"/>
                <w:szCs w:val="20"/>
              </w:rPr>
            </w:pPr>
            <w:r w:rsidRPr="000A6F8B">
              <w:rPr>
                <w:b/>
                <w:spacing w:val="-10"/>
                <w:sz w:val="20"/>
                <w:szCs w:val="20"/>
              </w:rPr>
              <w:t>2</w:t>
            </w:r>
          </w:p>
        </w:tc>
        <w:tc>
          <w:tcPr>
            <w:tcW w:w="5084" w:type="dxa"/>
            <w:shd w:val="clear" w:color="auto" w:fill="5BCBF5"/>
          </w:tcPr>
          <w:p w14:paraId="45B90E5A" w14:textId="77777777" w:rsidR="00541166" w:rsidRPr="000A6F8B" w:rsidRDefault="00541166" w:rsidP="002A0621">
            <w:pPr>
              <w:pStyle w:val="TableParagraph"/>
              <w:spacing w:before="46"/>
              <w:ind w:left="21" w:right="1"/>
              <w:jc w:val="center"/>
              <w:rPr>
                <w:b/>
                <w:sz w:val="20"/>
                <w:szCs w:val="20"/>
              </w:rPr>
            </w:pPr>
            <w:r w:rsidRPr="000A6F8B">
              <w:rPr>
                <w:b/>
                <w:spacing w:val="-10"/>
                <w:sz w:val="20"/>
                <w:szCs w:val="20"/>
              </w:rPr>
              <w:t>3</w:t>
            </w:r>
          </w:p>
        </w:tc>
        <w:tc>
          <w:tcPr>
            <w:tcW w:w="1576" w:type="dxa"/>
            <w:shd w:val="clear" w:color="auto" w:fill="5BCBF5"/>
          </w:tcPr>
          <w:p w14:paraId="6768638A" w14:textId="77777777" w:rsidR="00541166" w:rsidRPr="000A6F8B" w:rsidRDefault="00541166" w:rsidP="002A0621">
            <w:pPr>
              <w:pStyle w:val="TableParagraph"/>
              <w:spacing w:before="46"/>
              <w:ind w:left="21" w:right="1"/>
              <w:jc w:val="center"/>
              <w:rPr>
                <w:b/>
                <w:sz w:val="20"/>
                <w:szCs w:val="20"/>
              </w:rPr>
            </w:pPr>
            <w:r w:rsidRPr="000A6F8B">
              <w:rPr>
                <w:b/>
                <w:spacing w:val="-10"/>
                <w:sz w:val="20"/>
                <w:szCs w:val="20"/>
              </w:rPr>
              <w:t>4</w:t>
            </w:r>
          </w:p>
        </w:tc>
        <w:tc>
          <w:tcPr>
            <w:tcW w:w="1351" w:type="dxa"/>
            <w:shd w:val="clear" w:color="auto" w:fill="5BCBF5"/>
          </w:tcPr>
          <w:p w14:paraId="2ABFA4F6" w14:textId="77777777" w:rsidR="00541166" w:rsidRPr="000A6F8B" w:rsidRDefault="00541166" w:rsidP="002A0621">
            <w:pPr>
              <w:pStyle w:val="TableParagraph"/>
              <w:spacing w:before="46"/>
              <w:ind w:left="23" w:right="3"/>
              <w:jc w:val="center"/>
              <w:rPr>
                <w:b/>
                <w:sz w:val="20"/>
                <w:szCs w:val="20"/>
              </w:rPr>
            </w:pPr>
            <w:r w:rsidRPr="000A6F8B">
              <w:rPr>
                <w:b/>
                <w:spacing w:val="-10"/>
                <w:sz w:val="20"/>
                <w:szCs w:val="20"/>
              </w:rPr>
              <w:t>5</w:t>
            </w:r>
          </w:p>
        </w:tc>
      </w:tr>
      <w:tr w:rsidR="00541166" w:rsidRPr="00DA17C3" w14:paraId="673F29A2" w14:textId="77777777" w:rsidTr="002A0621">
        <w:trPr>
          <w:trHeight w:val="2250"/>
        </w:trPr>
        <w:tc>
          <w:tcPr>
            <w:tcW w:w="317" w:type="dxa"/>
            <w:shd w:val="clear" w:color="auto" w:fill="5BCBF5"/>
          </w:tcPr>
          <w:p w14:paraId="4527C9F2" w14:textId="77777777" w:rsidR="00541166" w:rsidRPr="000A6F8B" w:rsidRDefault="00541166" w:rsidP="002A0621">
            <w:pPr>
              <w:pStyle w:val="TableParagraph"/>
              <w:spacing w:before="46"/>
              <w:ind w:left="20" w:right="1"/>
              <w:jc w:val="center"/>
              <w:rPr>
                <w:sz w:val="20"/>
                <w:szCs w:val="20"/>
              </w:rPr>
            </w:pPr>
            <w:r w:rsidRPr="000A6F8B">
              <w:rPr>
                <w:spacing w:val="-10"/>
                <w:w w:val="90"/>
                <w:sz w:val="20"/>
                <w:szCs w:val="20"/>
              </w:rPr>
              <w:t>1</w:t>
            </w:r>
          </w:p>
        </w:tc>
        <w:tc>
          <w:tcPr>
            <w:tcW w:w="1258" w:type="dxa"/>
            <w:shd w:val="clear" w:color="auto" w:fill="A5DFF9"/>
          </w:tcPr>
          <w:p w14:paraId="227B1545" w14:textId="77777777" w:rsidR="00541166" w:rsidRPr="000A6F8B" w:rsidRDefault="00541166" w:rsidP="002A0621">
            <w:pPr>
              <w:pStyle w:val="TableParagraph"/>
              <w:spacing w:before="53" w:line="230" w:lineRule="auto"/>
              <w:ind w:left="56" w:right="271"/>
              <w:rPr>
                <w:b/>
                <w:sz w:val="20"/>
                <w:szCs w:val="20"/>
              </w:rPr>
            </w:pPr>
            <w:r w:rsidRPr="000A6F8B">
              <w:rPr>
                <w:b/>
                <w:spacing w:val="-2"/>
                <w:w w:val="105"/>
                <w:sz w:val="20"/>
                <w:szCs w:val="20"/>
              </w:rPr>
              <w:t xml:space="preserve">«ЭКО-ЛО- </w:t>
            </w:r>
            <w:proofErr w:type="spellStart"/>
            <w:r w:rsidRPr="000A6F8B">
              <w:rPr>
                <w:b/>
                <w:spacing w:val="-4"/>
                <w:w w:val="105"/>
                <w:sz w:val="20"/>
                <w:szCs w:val="20"/>
              </w:rPr>
              <w:t>ГиЯ</w:t>
            </w:r>
            <w:proofErr w:type="spellEnd"/>
            <w:r w:rsidRPr="000A6F8B">
              <w:rPr>
                <w:b/>
                <w:spacing w:val="-4"/>
                <w:w w:val="105"/>
                <w:sz w:val="20"/>
                <w:szCs w:val="20"/>
              </w:rPr>
              <w:t>»</w:t>
            </w:r>
          </w:p>
        </w:tc>
        <w:tc>
          <w:tcPr>
            <w:tcW w:w="5084" w:type="dxa"/>
            <w:shd w:val="clear" w:color="auto" w:fill="A5DFF9"/>
          </w:tcPr>
          <w:p w14:paraId="66EBAF10" w14:textId="77777777" w:rsidR="00541166" w:rsidRPr="000A6F8B" w:rsidRDefault="00541166" w:rsidP="002A0621">
            <w:pPr>
              <w:pStyle w:val="TableParagraph"/>
              <w:spacing w:before="53" w:line="230" w:lineRule="auto"/>
              <w:ind w:left="56"/>
              <w:rPr>
                <w:sz w:val="20"/>
                <w:szCs w:val="20"/>
              </w:rPr>
            </w:pPr>
            <w:r w:rsidRPr="000A6F8B">
              <w:rPr>
                <w:b/>
                <w:i/>
                <w:sz w:val="20"/>
                <w:szCs w:val="20"/>
              </w:rPr>
              <w:t>Введение</w:t>
            </w:r>
            <w:r w:rsidRPr="000A6F8B">
              <w:rPr>
                <w:b/>
                <w:i/>
                <w:spacing w:val="-13"/>
                <w:sz w:val="20"/>
                <w:szCs w:val="20"/>
              </w:rPr>
              <w:t xml:space="preserve"> </w:t>
            </w:r>
            <w:r w:rsidRPr="000A6F8B">
              <w:rPr>
                <w:b/>
                <w:i/>
                <w:sz w:val="20"/>
                <w:szCs w:val="20"/>
              </w:rPr>
              <w:t>в</w:t>
            </w:r>
            <w:r w:rsidRPr="000A6F8B">
              <w:rPr>
                <w:b/>
                <w:i/>
                <w:spacing w:val="-13"/>
                <w:sz w:val="20"/>
                <w:szCs w:val="20"/>
              </w:rPr>
              <w:t xml:space="preserve"> </w:t>
            </w:r>
            <w:r w:rsidRPr="000A6F8B">
              <w:rPr>
                <w:b/>
                <w:i/>
                <w:sz w:val="20"/>
                <w:szCs w:val="20"/>
              </w:rPr>
              <w:t>тему.</w:t>
            </w:r>
            <w:r w:rsidRPr="000A6F8B">
              <w:rPr>
                <w:b/>
                <w:i/>
                <w:spacing w:val="-13"/>
                <w:sz w:val="20"/>
                <w:szCs w:val="20"/>
              </w:rPr>
              <w:t xml:space="preserve"> </w:t>
            </w:r>
            <w:r w:rsidRPr="000A6F8B">
              <w:rPr>
                <w:b/>
                <w:i/>
                <w:sz w:val="20"/>
                <w:szCs w:val="20"/>
              </w:rPr>
              <w:t>Мотивация,</w:t>
            </w:r>
            <w:r w:rsidRPr="000A6F8B">
              <w:rPr>
                <w:b/>
                <w:i/>
                <w:spacing w:val="-13"/>
                <w:sz w:val="20"/>
                <w:szCs w:val="20"/>
              </w:rPr>
              <w:t xml:space="preserve"> </w:t>
            </w:r>
            <w:r w:rsidRPr="000A6F8B">
              <w:rPr>
                <w:b/>
                <w:i/>
                <w:sz w:val="20"/>
                <w:szCs w:val="20"/>
              </w:rPr>
              <w:t>целеполагание.</w:t>
            </w:r>
            <w:r w:rsidRPr="000A6F8B">
              <w:rPr>
                <w:b/>
                <w:i/>
                <w:spacing w:val="-13"/>
                <w:sz w:val="20"/>
                <w:szCs w:val="20"/>
              </w:rPr>
              <w:t xml:space="preserve"> </w:t>
            </w:r>
            <w:proofErr w:type="gramStart"/>
            <w:r w:rsidRPr="000A6F8B">
              <w:rPr>
                <w:b/>
                <w:i/>
                <w:sz w:val="20"/>
                <w:szCs w:val="20"/>
              </w:rPr>
              <w:t xml:space="preserve">Знаком- </w:t>
            </w:r>
            <w:proofErr w:type="spellStart"/>
            <w:r w:rsidRPr="000A6F8B">
              <w:rPr>
                <w:b/>
                <w:i/>
                <w:sz w:val="20"/>
                <w:szCs w:val="20"/>
              </w:rPr>
              <w:t>ство</w:t>
            </w:r>
            <w:proofErr w:type="spellEnd"/>
            <w:proofErr w:type="gramEnd"/>
            <w:r w:rsidRPr="000A6F8B">
              <w:rPr>
                <w:b/>
                <w:i/>
                <w:sz w:val="20"/>
                <w:szCs w:val="20"/>
              </w:rPr>
              <w:t xml:space="preserve"> с понятиями «экология», «эколог»: </w:t>
            </w:r>
            <w:r w:rsidRPr="000A6F8B">
              <w:rPr>
                <w:sz w:val="20"/>
                <w:szCs w:val="20"/>
              </w:rPr>
              <w:t xml:space="preserve">лексическая </w:t>
            </w:r>
            <w:r w:rsidRPr="000A6F8B">
              <w:rPr>
                <w:w w:val="105"/>
                <w:sz w:val="20"/>
                <w:szCs w:val="20"/>
              </w:rPr>
              <w:t xml:space="preserve">работа </w:t>
            </w:r>
            <w:r w:rsidRPr="000A6F8B">
              <w:rPr>
                <w:w w:val="125"/>
                <w:sz w:val="20"/>
                <w:szCs w:val="20"/>
              </w:rPr>
              <w:t xml:space="preserve">– </w:t>
            </w:r>
            <w:r w:rsidRPr="000A6F8B">
              <w:rPr>
                <w:w w:val="105"/>
                <w:sz w:val="20"/>
                <w:szCs w:val="20"/>
              </w:rPr>
              <w:t>значения новых слов.</w:t>
            </w:r>
          </w:p>
          <w:p w14:paraId="7AA7DF16" w14:textId="77777777" w:rsidR="00541166" w:rsidRPr="000A6F8B" w:rsidRDefault="00541166" w:rsidP="002A0621">
            <w:pPr>
              <w:pStyle w:val="TableParagraph"/>
              <w:spacing w:line="196" w:lineRule="exact"/>
              <w:ind w:left="56"/>
              <w:rPr>
                <w:sz w:val="20"/>
                <w:szCs w:val="20"/>
              </w:rPr>
            </w:pPr>
            <w:r w:rsidRPr="000A6F8B">
              <w:rPr>
                <w:sz w:val="20"/>
                <w:szCs w:val="20"/>
              </w:rPr>
              <w:t>КТД</w:t>
            </w:r>
            <w:r w:rsidRPr="000A6F8B">
              <w:rPr>
                <w:spacing w:val="13"/>
                <w:sz w:val="20"/>
                <w:szCs w:val="20"/>
              </w:rPr>
              <w:t xml:space="preserve"> </w:t>
            </w:r>
            <w:r w:rsidRPr="000A6F8B">
              <w:rPr>
                <w:sz w:val="20"/>
                <w:szCs w:val="20"/>
              </w:rPr>
              <w:t>«Экологическая</w:t>
            </w:r>
            <w:r w:rsidRPr="000A6F8B">
              <w:rPr>
                <w:spacing w:val="14"/>
                <w:sz w:val="20"/>
                <w:szCs w:val="20"/>
              </w:rPr>
              <w:t xml:space="preserve"> </w:t>
            </w:r>
            <w:r w:rsidRPr="000A6F8B">
              <w:rPr>
                <w:sz w:val="20"/>
                <w:szCs w:val="20"/>
              </w:rPr>
              <w:t>тропа».</w:t>
            </w:r>
            <w:r w:rsidRPr="000A6F8B">
              <w:rPr>
                <w:spacing w:val="13"/>
                <w:sz w:val="20"/>
                <w:szCs w:val="20"/>
              </w:rPr>
              <w:t xml:space="preserve"> </w:t>
            </w:r>
            <w:r w:rsidRPr="000A6F8B">
              <w:rPr>
                <w:sz w:val="20"/>
                <w:szCs w:val="20"/>
              </w:rPr>
              <w:t>Работа</w:t>
            </w:r>
            <w:r w:rsidRPr="000A6F8B">
              <w:rPr>
                <w:spacing w:val="14"/>
                <w:sz w:val="20"/>
                <w:szCs w:val="20"/>
              </w:rPr>
              <w:t xml:space="preserve"> </w:t>
            </w:r>
            <w:r w:rsidRPr="000A6F8B">
              <w:rPr>
                <w:sz w:val="20"/>
                <w:szCs w:val="20"/>
              </w:rPr>
              <w:t>в</w:t>
            </w:r>
            <w:r w:rsidRPr="000A6F8B">
              <w:rPr>
                <w:spacing w:val="14"/>
                <w:sz w:val="20"/>
                <w:szCs w:val="20"/>
              </w:rPr>
              <w:t xml:space="preserve"> </w:t>
            </w:r>
            <w:r w:rsidRPr="000A6F8B">
              <w:rPr>
                <w:spacing w:val="-2"/>
                <w:sz w:val="20"/>
                <w:szCs w:val="20"/>
              </w:rPr>
              <w:t>парах.</w:t>
            </w:r>
          </w:p>
          <w:p w14:paraId="15264CE0" w14:textId="77777777" w:rsidR="00541166" w:rsidRPr="000A6F8B" w:rsidRDefault="00541166" w:rsidP="002A0621">
            <w:pPr>
              <w:pStyle w:val="TableParagraph"/>
              <w:spacing w:before="2" w:line="230" w:lineRule="auto"/>
              <w:ind w:left="56"/>
              <w:rPr>
                <w:sz w:val="20"/>
                <w:szCs w:val="20"/>
              </w:rPr>
            </w:pPr>
            <w:r w:rsidRPr="000A6F8B">
              <w:rPr>
                <w:i/>
                <w:w w:val="105"/>
                <w:sz w:val="20"/>
                <w:szCs w:val="20"/>
              </w:rPr>
              <w:t xml:space="preserve">*Работа с рюкзачком эколога: </w:t>
            </w:r>
            <w:r w:rsidRPr="000A6F8B">
              <w:rPr>
                <w:w w:val="105"/>
                <w:sz w:val="20"/>
                <w:szCs w:val="20"/>
              </w:rPr>
              <w:t xml:space="preserve">в ходе КТД собираем </w:t>
            </w:r>
            <w:r w:rsidRPr="000A6F8B">
              <w:rPr>
                <w:sz w:val="20"/>
                <w:szCs w:val="20"/>
              </w:rPr>
              <w:t xml:space="preserve">рюкзачок эколога </w:t>
            </w:r>
            <w:r w:rsidRPr="000A6F8B">
              <w:rPr>
                <w:i/>
                <w:sz w:val="20"/>
                <w:szCs w:val="20"/>
              </w:rPr>
              <w:t xml:space="preserve">(что должен знать эколог), </w:t>
            </w:r>
            <w:r w:rsidRPr="000A6F8B">
              <w:rPr>
                <w:sz w:val="20"/>
                <w:szCs w:val="20"/>
              </w:rPr>
              <w:t xml:space="preserve">чтобы </w:t>
            </w:r>
            <w:proofErr w:type="gramStart"/>
            <w:r w:rsidRPr="000A6F8B">
              <w:rPr>
                <w:sz w:val="20"/>
                <w:szCs w:val="20"/>
              </w:rPr>
              <w:t xml:space="preserve">от- </w:t>
            </w:r>
            <w:r w:rsidRPr="000A6F8B">
              <w:rPr>
                <w:w w:val="105"/>
                <w:sz w:val="20"/>
                <w:szCs w:val="20"/>
              </w:rPr>
              <w:t>правиться</w:t>
            </w:r>
            <w:proofErr w:type="gramEnd"/>
            <w:r w:rsidRPr="000A6F8B">
              <w:rPr>
                <w:spacing w:val="-12"/>
                <w:w w:val="105"/>
                <w:sz w:val="20"/>
                <w:szCs w:val="20"/>
              </w:rPr>
              <w:t xml:space="preserve"> </w:t>
            </w:r>
            <w:r w:rsidRPr="000A6F8B">
              <w:rPr>
                <w:w w:val="105"/>
                <w:sz w:val="20"/>
                <w:szCs w:val="20"/>
              </w:rPr>
              <w:t>в</w:t>
            </w:r>
            <w:r w:rsidRPr="000A6F8B">
              <w:rPr>
                <w:spacing w:val="-12"/>
                <w:w w:val="105"/>
                <w:sz w:val="20"/>
                <w:szCs w:val="20"/>
              </w:rPr>
              <w:t xml:space="preserve"> </w:t>
            </w:r>
            <w:r w:rsidRPr="000A6F8B">
              <w:rPr>
                <w:w w:val="105"/>
                <w:sz w:val="20"/>
                <w:szCs w:val="20"/>
              </w:rPr>
              <w:t>путешествие</w:t>
            </w:r>
            <w:r w:rsidRPr="000A6F8B">
              <w:rPr>
                <w:spacing w:val="-12"/>
                <w:w w:val="105"/>
                <w:sz w:val="20"/>
                <w:szCs w:val="20"/>
              </w:rPr>
              <w:t xml:space="preserve"> </w:t>
            </w:r>
            <w:r w:rsidRPr="000A6F8B">
              <w:rPr>
                <w:w w:val="105"/>
                <w:sz w:val="20"/>
                <w:szCs w:val="20"/>
              </w:rPr>
              <w:t>по</w:t>
            </w:r>
            <w:r w:rsidRPr="000A6F8B">
              <w:rPr>
                <w:spacing w:val="-12"/>
                <w:w w:val="105"/>
                <w:sz w:val="20"/>
                <w:szCs w:val="20"/>
              </w:rPr>
              <w:t xml:space="preserve"> </w:t>
            </w:r>
            <w:r w:rsidRPr="000A6F8B">
              <w:rPr>
                <w:w w:val="105"/>
                <w:sz w:val="20"/>
                <w:szCs w:val="20"/>
              </w:rPr>
              <w:t>треку.</w:t>
            </w:r>
            <w:r w:rsidRPr="000A6F8B">
              <w:rPr>
                <w:spacing w:val="-12"/>
                <w:w w:val="105"/>
                <w:sz w:val="20"/>
                <w:szCs w:val="20"/>
              </w:rPr>
              <w:t xml:space="preserve"> </w:t>
            </w:r>
            <w:r w:rsidRPr="000A6F8B">
              <w:rPr>
                <w:w w:val="105"/>
                <w:sz w:val="20"/>
                <w:szCs w:val="20"/>
              </w:rPr>
              <w:t>Подведение</w:t>
            </w:r>
            <w:r w:rsidRPr="000A6F8B">
              <w:rPr>
                <w:spacing w:val="-12"/>
                <w:w w:val="105"/>
                <w:sz w:val="20"/>
                <w:szCs w:val="20"/>
              </w:rPr>
              <w:t xml:space="preserve"> </w:t>
            </w:r>
            <w:r w:rsidRPr="000A6F8B">
              <w:rPr>
                <w:w w:val="105"/>
                <w:sz w:val="20"/>
                <w:szCs w:val="20"/>
              </w:rPr>
              <w:t>итогов.</w:t>
            </w:r>
          </w:p>
        </w:tc>
        <w:tc>
          <w:tcPr>
            <w:tcW w:w="1576" w:type="dxa"/>
            <w:shd w:val="clear" w:color="auto" w:fill="A5DFF9"/>
          </w:tcPr>
          <w:p w14:paraId="795FE6D8" w14:textId="77777777" w:rsidR="00541166" w:rsidRPr="000A6F8B" w:rsidRDefault="00541166" w:rsidP="002A0621">
            <w:pPr>
              <w:pStyle w:val="TableParagraph"/>
              <w:spacing w:before="53" w:line="230" w:lineRule="auto"/>
              <w:ind w:left="57" w:right="64"/>
              <w:rPr>
                <w:sz w:val="20"/>
                <w:szCs w:val="20"/>
              </w:rPr>
            </w:pPr>
            <w:r w:rsidRPr="000A6F8B">
              <w:rPr>
                <w:spacing w:val="-2"/>
                <w:sz w:val="20"/>
                <w:szCs w:val="20"/>
              </w:rPr>
              <w:t xml:space="preserve">Познавательная, </w:t>
            </w:r>
            <w:r w:rsidRPr="000A6F8B">
              <w:rPr>
                <w:w w:val="105"/>
                <w:sz w:val="20"/>
                <w:szCs w:val="20"/>
              </w:rPr>
              <w:t>игровая,</w:t>
            </w:r>
            <w:r w:rsidRPr="000A6F8B">
              <w:rPr>
                <w:spacing w:val="-7"/>
                <w:w w:val="105"/>
                <w:sz w:val="20"/>
                <w:szCs w:val="20"/>
              </w:rPr>
              <w:t xml:space="preserve"> </w:t>
            </w:r>
            <w:r w:rsidRPr="000A6F8B">
              <w:rPr>
                <w:w w:val="105"/>
                <w:sz w:val="20"/>
                <w:szCs w:val="20"/>
              </w:rPr>
              <w:t xml:space="preserve">про- </w:t>
            </w:r>
            <w:proofErr w:type="spellStart"/>
            <w:r w:rsidRPr="000A6F8B">
              <w:rPr>
                <w:spacing w:val="-2"/>
                <w:w w:val="105"/>
                <w:sz w:val="20"/>
                <w:szCs w:val="20"/>
              </w:rPr>
              <w:t>блемно</w:t>
            </w:r>
            <w:proofErr w:type="spellEnd"/>
            <w:r w:rsidRPr="000A6F8B">
              <w:rPr>
                <w:spacing w:val="-2"/>
                <w:w w:val="105"/>
                <w:sz w:val="20"/>
                <w:szCs w:val="20"/>
              </w:rPr>
              <w:t xml:space="preserve">-цен- </w:t>
            </w:r>
            <w:proofErr w:type="spellStart"/>
            <w:r w:rsidRPr="000A6F8B">
              <w:rPr>
                <w:w w:val="105"/>
                <w:sz w:val="20"/>
                <w:szCs w:val="20"/>
              </w:rPr>
              <w:t>ностное</w:t>
            </w:r>
            <w:proofErr w:type="spellEnd"/>
            <w:r w:rsidRPr="000A6F8B">
              <w:rPr>
                <w:spacing w:val="-7"/>
                <w:w w:val="105"/>
                <w:sz w:val="20"/>
                <w:szCs w:val="20"/>
              </w:rPr>
              <w:t xml:space="preserve"> </w:t>
            </w:r>
            <w:proofErr w:type="gramStart"/>
            <w:r w:rsidRPr="000A6F8B">
              <w:rPr>
                <w:w w:val="105"/>
                <w:sz w:val="20"/>
                <w:szCs w:val="20"/>
              </w:rPr>
              <w:t xml:space="preserve">обще- </w:t>
            </w:r>
            <w:proofErr w:type="spellStart"/>
            <w:r w:rsidRPr="000A6F8B">
              <w:rPr>
                <w:spacing w:val="-4"/>
                <w:w w:val="105"/>
                <w:sz w:val="20"/>
                <w:szCs w:val="20"/>
              </w:rPr>
              <w:t>ние</w:t>
            </w:r>
            <w:proofErr w:type="spellEnd"/>
            <w:proofErr w:type="gramEnd"/>
            <w:r w:rsidRPr="000A6F8B">
              <w:rPr>
                <w:spacing w:val="-4"/>
                <w:w w:val="105"/>
                <w:sz w:val="20"/>
                <w:szCs w:val="20"/>
              </w:rPr>
              <w:t>.</w:t>
            </w:r>
          </w:p>
          <w:p w14:paraId="6F27D285" w14:textId="77777777" w:rsidR="00541166" w:rsidRPr="000A6F8B" w:rsidRDefault="00541166" w:rsidP="002A0621">
            <w:pPr>
              <w:pStyle w:val="TableParagraph"/>
              <w:spacing w:before="197" w:line="230" w:lineRule="auto"/>
              <w:ind w:left="57" w:right="64"/>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z w:val="20"/>
                <w:szCs w:val="20"/>
              </w:rPr>
              <w:t>ствие</w:t>
            </w:r>
            <w:proofErr w:type="spellEnd"/>
            <w:r w:rsidRPr="000A6F8B">
              <w:rPr>
                <w:sz w:val="20"/>
                <w:szCs w:val="20"/>
              </w:rPr>
              <w:t xml:space="preserve"> – парное, </w:t>
            </w:r>
            <w:r w:rsidRPr="000A6F8B">
              <w:rPr>
                <w:spacing w:val="-2"/>
                <w:w w:val="115"/>
                <w:sz w:val="20"/>
                <w:szCs w:val="20"/>
              </w:rPr>
              <w:t>групповое.</w:t>
            </w:r>
          </w:p>
        </w:tc>
        <w:tc>
          <w:tcPr>
            <w:tcW w:w="1351" w:type="dxa"/>
            <w:shd w:val="clear" w:color="auto" w:fill="A5DFF9"/>
          </w:tcPr>
          <w:p w14:paraId="65C42170" w14:textId="77777777" w:rsidR="00541166" w:rsidRPr="000A6F8B" w:rsidRDefault="00541166" w:rsidP="002A0621">
            <w:pPr>
              <w:pStyle w:val="TableParagraph"/>
              <w:spacing w:before="46" w:line="204" w:lineRule="exact"/>
              <w:ind w:left="57"/>
              <w:rPr>
                <w:sz w:val="20"/>
                <w:szCs w:val="20"/>
              </w:rPr>
            </w:pPr>
            <w:r w:rsidRPr="000A6F8B">
              <w:rPr>
                <w:sz w:val="20"/>
                <w:szCs w:val="20"/>
              </w:rPr>
              <w:t>КТД</w:t>
            </w:r>
            <w:r w:rsidRPr="000A6F8B">
              <w:rPr>
                <w:spacing w:val="-9"/>
                <w:sz w:val="20"/>
                <w:szCs w:val="20"/>
              </w:rPr>
              <w:t xml:space="preserve"> </w:t>
            </w:r>
            <w:r w:rsidRPr="000A6F8B">
              <w:rPr>
                <w:spacing w:val="-2"/>
                <w:sz w:val="20"/>
                <w:szCs w:val="20"/>
              </w:rPr>
              <w:t>«Эко-</w:t>
            </w:r>
          </w:p>
          <w:p w14:paraId="3043BFE6" w14:textId="77777777" w:rsidR="00541166" w:rsidRPr="000A6F8B" w:rsidRDefault="00541166" w:rsidP="002A0621">
            <w:pPr>
              <w:pStyle w:val="TableParagraph"/>
              <w:spacing w:before="2" w:line="230" w:lineRule="auto"/>
              <w:ind w:left="57"/>
              <w:rPr>
                <w:sz w:val="20"/>
                <w:szCs w:val="20"/>
              </w:rPr>
            </w:pPr>
            <w:r w:rsidRPr="000A6F8B">
              <w:rPr>
                <w:spacing w:val="-2"/>
                <w:sz w:val="20"/>
                <w:szCs w:val="20"/>
              </w:rPr>
              <w:t xml:space="preserve">логическая </w:t>
            </w:r>
            <w:r w:rsidRPr="000A6F8B">
              <w:rPr>
                <w:spacing w:val="-2"/>
                <w:w w:val="105"/>
                <w:sz w:val="20"/>
                <w:szCs w:val="20"/>
              </w:rPr>
              <w:t>тропа»</w:t>
            </w:r>
          </w:p>
          <w:p w14:paraId="322597D9" w14:textId="77777777" w:rsidR="00541166" w:rsidRPr="000A6F8B" w:rsidRDefault="00541166" w:rsidP="002A0621">
            <w:pPr>
              <w:pStyle w:val="TableParagraph"/>
              <w:spacing w:before="199" w:line="230" w:lineRule="auto"/>
              <w:ind w:left="57" w:right="316"/>
              <w:rPr>
                <w:sz w:val="20"/>
                <w:szCs w:val="20"/>
              </w:rPr>
            </w:pPr>
            <w:proofErr w:type="spellStart"/>
            <w:proofErr w:type="gramStart"/>
            <w:r w:rsidRPr="000A6F8B">
              <w:rPr>
                <w:spacing w:val="-2"/>
                <w:w w:val="105"/>
                <w:sz w:val="20"/>
                <w:szCs w:val="20"/>
              </w:rPr>
              <w:t>Динамиче</w:t>
            </w:r>
            <w:proofErr w:type="spellEnd"/>
            <w:r w:rsidRPr="000A6F8B">
              <w:rPr>
                <w:spacing w:val="-2"/>
                <w:w w:val="105"/>
                <w:sz w:val="20"/>
                <w:szCs w:val="20"/>
              </w:rPr>
              <w:t xml:space="preserve">- </w:t>
            </w:r>
            <w:proofErr w:type="spellStart"/>
            <w:r w:rsidRPr="000A6F8B">
              <w:rPr>
                <w:w w:val="105"/>
                <w:sz w:val="20"/>
                <w:szCs w:val="20"/>
              </w:rPr>
              <w:t>ские</w:t>
            </w:r>
            <w:proofErr w:type="spellEnd"/>
            <w:proofErr w:type="gramEnd"/>
            <w:r w:rsidRPr="000A6F8B">
              <w:rPr>
                <w:spacing w:val="-12"/>
                <w:w w:val="105"/>
                <w:sz w:val="20"/>
                <w:szCs w:val="20"/>
              </w:rPr>
              <w:t xml:space="preserve"> </w:t>
            </w:r>
            <w:r w:rsidRPr="000A6F8B">
              <w:rPr>
                <w:spacing w:val="-4"/>
                <w:w w:val="105"/>
                <w:sz w:val="20"/>
                <w:szCs w:val="20"/>
              </w:rPr>
              <w:t>паузы</w:t>
            </w:r>
          </w:p>
        </w:tc>
      </w:tr>
      <w:tr w:rsidR="00541166" w:rsidRPr="00DA17C3" w14:paraId="2A44C1F5" w14:textId="77777777" w:rsidTr="002A0621">
        <w:trPr>
          <w:trHeight w:val="2674"/>
        </w:trPr>
        <w:tc>
          <w:tcPr>
            <w:tcW w:w="317" w:type="dxa"/>
            <w:shd w:val="clear" w:color="auto" w:fill="5BCBF5"/>
          </w:tcPr>
          <w:p w14:paraId="7D2D28D4" w14:textId="77777777" w:rsidR="00541166" w:rsidRPr="000A6F8B" w:rsidRDefault="00541166" w:rsidP="002A0621">
            <w:pPr>
              <w:pStyle w:val="TableParagraph"/>
              <w:spacing w:before="46"/>
              <w:ind w:left="20" w:right="1"/>
              <w:jc w:val="center"/>
              <w:rPr>
                <w:sz w:val="20"/>
                <w:szCs w:val="20"/>
              </w:rPr>
            </w:pPr>
            <w:r w:rsidRPr="000A6F8B">
              <w:rPr>
                <w:spacing w:val="-10"/>
                <w:sz w:val="20"/>
                <w:szCs w:val="20"/>
              </w:rPr>
              <w:t>2</w:t>
            </w:r>
          </w:p>
        </w:tc>
        <w:tc>
          <w:tcPr>
            <w:tcW w:w="1258" w:type="dxa"/>
            <w:shd w:val="clear" w:color="auto" w:fill="C7EAFB"/>
          </w:tcPr>
          <w:p w14:paraId="48844C52" w14:textId="77777777" w:rsidR="00541166" w:rsidRPr="000A6F8B" w:rsidRDefault="00541166" w:rsidP="002A0621">
            <w:pPr>
              <w:pStyle w:val="TableParagraph"/>
              <w:spacing w:before="53" w:line="230" w:lineRule="auto"/>
              <w:ind w:left="56" w:right="87"/>
              <w:rPr>
                <w:b/>
                <w:sz w:val="20"/>
                <w:szCs w:val="20"/>
              </w:rPr>
            </w:pPr>
            <w:r w:rsidRPr="000A6F8B">
              <w:rPr>
                <w:b/>
                <w:spacing w:val="-2"/>
                <w:w w:val="105"/>
                <w:sz w:val="20"/>
                <w:szCs w:val="20"/>
              </w:rPr>
              <w:t xml:space="preserve">«Страна </w:t>
            </w:r>
            <w:r w:rsidRPr="000A6F8B">
              <w:rPr>
                <w:b/>
                <w:spacing w:val="-2"/>
                <w:sz w:val="20"/>
                <w:szCs w:val="20"/>
              </w:rPr>
              <w:t>экологии»</w:t>
            </w:r>
          </w:p>
        </w:tc>
        <w:tc>
          <w:tcPr>
            <w:tcW w:w="5084" w:type="dxa"/>
            <w:shd w:val="clear" w:color="auto" w:fill="C7EAFB"/>
          </w:tcPr>
          <w:p w14:paraId="1670B0A5" w14:textId="77777777" w:rsidR="00541166" w:rsidRPr="000A6F8B" w:rsidRDefault="00541166" w:rsidP="002A0621">
            <w:pPr>
              <w:pStyle w:val="TableParagraph"/>
              <w:spacing w:before="53" w:line="230" w:lineRule="auto"/>
              <w:ind w:left="56"/>
              <w:rPr>
                <w:b/>
                <w:i/>
                <w:sz w:val="20"/>
                <w:szCs w:val="20"/>
              </w:rPr>
            </w:pPr>
            <w:r w:rsidRPr="000A6F8B">
              <w:rPr>
                <w:b/>
                <w:i/>
                <w:sz w:val="20"/>
                <w:szCs w:val="20"/>
              </w:rPr>
              <w:t>Мотивация: видеофильм «Красота природы России». Как сохранить? Уберечь?</w:t>
            </w:r>
          </w:p>
          <w:p w14:paraId="7C356F06" w14:textId="77777777" w:rsidR="00541166" w:rsidRPr="000A6F8B" w:rsidRDefault="00541166" w:rsidP="002A0621">
            <w:pPr>
              <w:pStyle w:val="TableParagraph"/>
              <w:spacing w:line="230" w:lineRule="auto"/>
              <w:ind w:left="56"/>
              <w:rPr>
                <w:sz w:val="20"/>
                <w:szCs w:val="20"/>
              </w:rPr>
            </w:pPr>
            <w:r w:rsidRPr="000A6F8B">
              <w:rPr>
                <w:i/>
                <w:sz w:val="20"/>
                <w:szCs w:val="20"/>
              </w:rPr>
              <w:t xml:space="preserve">*Работа с символом трека – рюкзачком эколога: </w:t>
            </w:r>
            <w:proofErr w:type="gramStart"/>
            <w:r w:rsidRPr="000A6F8B">
              <w:rPr>
                <w:sz w:val="20"/>
                <w:szCs w:val="20"/>
              </w:rPr>
              <w:t xml:space="preserve">со- </w:t>
            </w:r>
            <w:proofErr w:type="spellStart"/>
            <w:r w:rsidRPr="000A6F8B">
              <w:rPr>
                <w:w w:val="105"/>
                <w:sz w:val="20"/>
                <w:szCs w:val="20"/>
              </w:rPr>
              <w:t>ставляем</w:t>
            </w:r>
            <w:proofErr w:type="spellEnd"/>
            <w:proofErr w:type="gramEnd"/>
            <w:r w:rsidRPr="000A6F8B">
              <w:rPr>
                <w:spacing w:val="-4"/>
                <w:w w:val="105"/>
                <w:sz w:val="20"/>
                <w:szCs w:val="20"/>
              </w:rPr>
              <w:t xml:space="preserve"> </w:t>
            </w:r>
            <w:r w:rsidRPr="000A6F8B">
              <w:rPr>
                <w:w w:val="105"/>
                <w:sz w:val="20"/>
                <w:szCs w:val="20"/>
              </w:rPr>
              <w:t>правила</w:t>
            </w:r>
            <w:r w:rsidRPr="000A6F8B">
              <w:rPr>
                <w:spacing w:val="-4"/>
                <w:w w:val="105"/>
                <w:sz w:val="20"/>
                <w:szCs w:val="20"/>
              </w:rPr>
              <w:t xml:space="preserve"> </w:t>
            </w:r>
            <w:r w:rsidRPr="000A6F8B">
              <w:rPr>
                <w:w w:val="105"/>
                <w:sz w:val="20"/>
                <w:szCs w:val="20"/>
              </w:rPr>
              <w:t>эколога</w:t>
            </w:r>
            <w:r w:rsidRPr="000A6F8B">
              <w:rPr>
                <w:spacing w:val="-4"/>
                <w:w w:val="105"/>
                <w:sz w:val="20"/>
                <w:szCs w:val="20"/>
              </w:rPr>
              <w:t xml:space="preserve"> </w:t>
            </w:r>
            <w:r w:rsidRPr="000A6F8B">
              <w:rPr>
                <w:i/>
                <w:w w:val="105"/>
                <w:sz w:val="20"/>
                <w:szCs w:val="20"/>
              </w:rPr>
              <w:t>(добавляем</w:t>
            </w:r>
            <w:r w:rsidRPr="000A6F8B">
              <w:rPr>
                <w:i/>
                <w:spacing w:val="-5"/>
                <w:w w:val="105"/>
                <w:sz w:val="20"/>
                <w:szCs w:val="20"/>
              </w:rPr>
              <w:t xml:space="preserve"> </w:t>
            </w:r>
            <w:r w:rsidRPr="000A6F8B">
              <w:rPr>
                <w:i/>
                <w:w w:val="105"/>
                <w:sz w:val="20"/>
                <w:szCs w:val="20"/>
              </w:rPr>
              <w:t>в</w:t>
            </w:r>
            <w:r w:rsidRPr="000A6F8B">
              <w:rPr>
                <w:i/>
                <w:spacing w:val="-5"/>
                <w:w w:val="105"/>
                <w:sz w:val="20"/>
                <w:szCs w:val="20"/>
              </w:rPr>
              <w:t xml:space="preserve"> </w:t>
            </w:r>
            <w:r w:rsidRPr="000A6F8B">
              <w:rPr>
                <w:i/>
                <w:w w:val="105"/>
                <w:sz w:val="20"/>
                <w:szCs w:val="20"/>
              </w:rPr>
              <w:t>рюкзачок)</w:t>
            </w:r>
            <w:r w:rsidRPr="000A6F8B">
              <w:rPr>
                <w:w w:val="105"/>
                <w:sz w:val="20"/>
                <w:szCs w:val="20"/>
              </w:rPr>
              <w:t>.</w:t>
            </w:r>
          </w:p>
          <w:p w14:paraId="28F12527" w14:textId="6252B2AA" w:rsidR="00541166" w:rsidRPr="000A6F8B" w:rsidRDefault="00541166" w:rsidP="002A0621">
            <w:pPr>
              <w:pStyle w:val="TableParagraph"/>
              <w:spacing w:line="230" w:lineRule="auto"/>
              <w:ind w:left="56"/>
              <w:rPr>
                <w:sz w:val="20"/>
                <w:szCs w:val="20"/>
              </w:rPr>
            </w:pPr>
            <w:r w:rsidRPr="000A6F8B">
              <w:rPr>
                <w:w w:val="105"/>
                <w:sz w:val="20"/>
                <w:szCs w:val="20"/>
              </w:rPr>
              <w:t>Что</w:t>
            </w:r>
            <w:r w:rsidRPr="000A6F8B">
              <w:rPr>
                <w:spacing w:val="-15"/>
                <w:w w:val="105"/>
                <w:sz w:val="20"/>
                <w:szCs w:val="20"/>
              </w:rPr>
              <w:t xml:space="preserve"> </w:t>
            </w:r>
            <w:r w:rsidRPr="000A6F8B">
              <w:rPr>
                <w:w w:val="105"/>
                <w:sz w:val="20"/>
                <w:szCs w:val="20"/>
              </w:rPr>
              <w:t>люди</w:t>
            </w:r>
            <w:r w:rsidRPr="000A6F8B">
              <w:rPr>
                <w:spacing w:val="-14"/>
                <w:w w:val="105"/>
                <w:sz w:val="20"/>
                <w:szCs w:val="20"/>
              </w:rPr>
              <w:t xml:space="preserve"> </w:t>
            </w:r>
            <w:r w:rsidRPr="000A6F8B">
              <w:rPr>
                <w:w w:val="105"/>
                <w:sz w:val="20"/>
                <w:szCs w:val="20"/>
              </w:rPr>
              <w:t>делают</w:t>
            </w:r>
            <w:r w:rsidRPr="000A6F8B">
              <w:rPr>
                <w:spacing w:val="-17"/>
                <w:w w:val="105"/>
                <w:sz w:val="20"/>
                <w:szCs w:val="20"/>
              </w:rPr>
              <w:t xml:space="preserve"> </w:t>
            </w:r>
            <w:r w:rsidRPr="000A6F8B">
              <w:rPr>
                <w:w w:val="105"/>
                <w:sz w:val="20"/>
                <w:szCs w:val="20"/>
              </w:rPr>
              <w:t>у</w:t>
            </w:r>
            <w:r w:rsidRPr="000A6F8B">
              <w:rPr>
                <w:spacing w:val="-16"/>
                <w:w w:val="105"/>
                <w:sz w:val="20"/>
                <w:szCs w:val="20"/>
              </w:rPr>
              <w:t xml:space="preserve"> </w:t>
            </w:r>
            <w:r w:rsidRPr="000A6F8B">
              <w:rPr>
                <w:w w:val="105"/>
                <w:sz w:val="20"/>
                <w:szCs w:val="20"/>
              </w:rPr>
              <w:t>нас</w:t>
            </w:r>
            <w:r w:rsidRPr="000A6F8B">
              <w:rPr>
                <w:spacing w:val="-15"/>
                <w:w w:val="105"/>
                <w:sz w:val="20"/>
                <w:szCs w:val="20"/>
              </w:rPr>
              <w:t xml:space="preserve"> </w:t>
            </w:r>
            <w:r w:rsidRPr="000A6F8B">
              <w:rPr>
                <w:w w:val="105"/>
                <w:sz w:val="20"/>
                <w:szCs w:val="20"/>
              </w:rPr>
              <w:t>в</w:t>
            </w:r>
            <w:r w:rsidRPr="000A6F8B">
              <w:rPr>
                <w:spacing w:val="-14"/>
                <w:w w:val="105"/>
                <w:sz w:val="20"/>
                <w:szCs w:val="20"/>
              </w:rPr>
              <w:t xml:space="preserve"> </w:t>
            </w:r>
            <w:r w:rsidRPr="000A6F8B">
              <w:rPr>
                <w:w w:val="105"/>
                <w:sz w:val="20"/>
                <w:szCs w:val="20"/>
              </w:rPr>
              <w:t>стране,</w:t>
            </w:r>
            <w:r w:rsidRPr="000A6F8B">
              <w:rPr>
                <w:spacing w:val="-14"/>
                <w:w w:val="105"/>
                <w:sz w:val="20"/>
                <w:szCs w:val="20"/>
              </w:rPr>
              <w:t xml:space="preserve"> </w:t>
            </w:r>
            <w:r w:rsidRPr="000A6F8B">
              <w:rPr>
                <w:w w:val="105"/>
                <w:sz w:val="20"/>
                <w:szCs w:val="20"/>
              </w:rPr>
              <w:t>чтобы</w:t>
            </w:r>
            <w:r w:rsidRPr="000A6F8B">
              <w:rPr>
                <w:spacing w:val="-14"/>
                <w:w w:val="105"/>
                <w:sz w:val="20"/>
                <w:szCs w:val="20"/>
              </w:rPr>
              <w:t xml:space="preserve"> </w:t>
            </w:r>
            <w:r w:rsidRPr="000A6F8B">
              <w:rPr>
                <w:w w:val="105"/>
                <w:sz w:val="20"/>
                <w:szCs w:val="20"/>
              </w:rPr>
              <w:t>сохранить</w:t>
            </w:r>
            <w:r w:rsidRPr="000A6F8B">
              <w:rPr>
                <w:spacing w:val="-15"/>
                <w:w w:val="105"/>
                <w:sz w:val="20"/>
                <w:szCs w:val="20"/>
              </w:rPr>
              <w:t xml:space="preserve"> </w:t>
            </w:r>
            <w:r w:rsidRPr="000A6F8B">
              <w:rPr>
                <w:w w:val="105"/>
                <w:sz w:val="20"/>
                <w:szCs w:val="20"/>
              </w:rPr>
              <w:t xml:space="preserve">природу? Презентация/видео о работе экологов </w:t>
            </w:r>
            <w:r w:rsidRPr="000A6F8B">
              <w:rPr>
                <w:i/>
                <w:w w:val="105"/>
                <w:sz w:val="20"/>
                <w:szCs w:val="20"/>
              </w:rPr>
              <w:t>(добровольцев,</w:t>
            </w:r>
            <w:r w:rsidRPr="000A6F8B">
              <w:rPr>
                <w:i/>
                <w:spacing w:val="-15"/>
                <w:w w:val="105"/>
                <w:sz w:val="20"/>
                <w:szCs w:val="20"/>
              </w:rPr>
              <w:t xml:space="preserve"> </w:t>
            </w:r>
            <w:r w:rsidRPr="000A6F8B">
              <w:rPr>
                <w:i/>
                <w:w w:val="105"/>
                <w:sz w:val="20"/>
                <w:szCs w:val="20"/>
              </w:rPr>
              <w:t>профессионалов,</w:t>
            </w:r>
            <w:r w:rsidRPr="000A6F8B">
              <w:rPr>
                <w:i/>
                <w:spacing w:val="-14"/>
                <w:w w:val="105"/>
                <w:sz w:val="20"/>
                <w:szCs w:val="20"/>
              </w:rPr>
              <w:t xml:space="preserve"> </w:t>
            </w:r>
            <w:r w:rsidRPr="000A6F8B">
              <w:rPr>
                <w:i/>
                <w:w w:val="105"/>
                <w:sz w:val="20"/>
                <w:szCs w:val="20"/>
              </w:rPr>
              <w:t>взрослых</w:t>
            </w:r>
            <w:r w:rsidRPr="000A6F8B">
              <w:rPr>
                <w:i/>
                <w:spacing w:val="-14"/>
                <w:w w:val="105"/>
                <w:sz w:val="20"/>
                <w:szCs w:val="20"/>
              </w:rPr>
              <w:t xml:space="preserve"> </w:t>
            </w:r>
            <w:r w:rsidRPr="000A6F8B">
              <w:rPr>
                <w:i/>
                <w:w w:val="105"/>
                <w:sz w:val="20"/>
                <w:szCs w:val="20"/>
              </w:rPr>
              <w:t>и</w:t>
            </w:r>
            <w:r w:rsidRPr="000A6F8B">
              <w:rPr>
                <w:i/>
                <w:spacing w:val="-14"/>
                <w:w w:val="105"/>
                <w:sz w:val="20"/>
                <w:szCs w:val="20"/>
              </w:rPr>
              <w:t xml:space="preserve"> </w:t>
            </w:r>
            <w:r w:rsidRPr="000A6F8B">
              <w:rPr>
                <w:i/>
                <w:w w:val="105"/>
                <w:sz w:val="20"/>
                <w:szCs w:val="20"/>
              </w:rPr>
              <w:t>детей).</w:t>
            </w:r>
            <w:r w:rsidRPr="000A6F8B">
              <w:rPr>
                <w:i/>
                <w:spacing w:val="-15"/>
                <w:w w:val="105"/>
                <w:sz w:val="20"/>
                <w:szCs w:val="20"/>
              </w:rPr>
              <w:t xml:space="preserve"> </w:t>
            </w:r>
            <w:r w:rsidRPr="000A6F8B">
              <w:rPr>
                <w:w w:val="105"/>
                <w:sz w:val="20"/>
                <w:szCs w:val="20"/>
              </w:rPr>
              <w:t>Кейс</w:t>
            </w:r>
            <w:r w:rsidRPr="000A6F8B">
              <w:rPr>
                <w:spacing w:val="-14"/>
                <w:w w:val="105"/>
                <w:sz w:val="20"/>
                <w:szCs w:val="20"/>
              </w:rPr>
              <w:t xml:space="preserve"> </w:t>
            </w:r>
            <w:r w:rsidRPr="000A6F8B">
              <w:rPr>
                <w:w w:val="105"/>
                <w:sz w:val="20"/>
                <w:szCs w:val="20"/>
              </w:rPr>
              <w:t xml:space="preserve">«Страна экология» </w:t>
            </w:r>
            <w:r w:rsidRPr="000A6F8B">
              <w:rPr>
                <w:w w:val="125"/>
                <w:sz w:val="20"/>
                <w:szCs w:val="20"/>
              </w:rPr>
              <w:t xml:space="preserve">– </w:t>
            </w:r>
            <w:r w:rsidRPr="000A6F8B">
              <w:rPr>
                <w:w w:val="105"/>
                <w:sz w:val="20"/>
                <w:szCs w:val="20"/>
              </w:rPr>
              <w:t>решаем экологические задачи.</w:t>
            </w:r>
          </w:p>
          <w:p w14:paraId="462B1944" w14:textId="77777777" w:rsidR="00541166" w:rsidRPr="000A6F8B" w:rsidRDefault="00541166" w:rsidP="002A0621">
            <w:pPr>
              <w:pStyle w:val="TableParagraph"/>
              <w:spacing w:line="230" w:lineRule="auto"/>
              <w:ind w:left="56"/>
              <w:rPr>
                <w:i/>
                <w:sz w:val="20"/>
                <w:szCs w:val="20"/>
              </w:rPr>
            </w:pPr>
            <w:r w:rsidRPr="000A6F8B">
              <w:rPr>
                <w:i/>
                <w:spacing w:val="-2"/>
                <w:w w:val="105"/>
                <w:sz w:val="20"/>
                <w:szCs w:val="20"/>
              </w:rPr>
              <w:t>*Работа</w:t>
            </w:r>
            <w:r w:rsidRPr="000A6F8B">
              <w:rPr>
                <w:i/>
                <w:spacing w:val="-10"/>
                <w:w w:val="105"/>
                <w:sz w:val="20"/>
                <w:szCs w:val="20"/>
              </w:rPr>
              <w:t xml:space="preserve"> </w:t>
            </w:r>
            <w:r w:rsidRPr="000A6F8B">
              <w:rPr>
                <w:i/>
                <w:spacing w:val="-2"/>
                <w:w w:val="105"/>
                <w:sz w:val="20"/>
                <w:szCs w:val="20"/>
              </w:rPr>
              <w:t>с</w:t>
            </w:r>
            <w:r w:rsidRPr="000A6F8B">
              <w:rPr>
                <w:i/>
                <w:spacing w:val="-10"/>
                <w:w w:val="105"/>
                <w:sz w:val="20"/>
                <w:szCs w:val="20"/>
              </w:rPr>
              <w:t xml:space="preserve"> </w:t>
            </w:r>
            <w:r w:rsidRPr="000A6F8B">
              <w:rPr>
                <w:i/>
                <w:spacing w:val="-2"/>
                <w:w w:val="105"/>
                <w:sz w:val="20"/>
                <w:szCs w:val="20"/>
              </w:rPr>
              <w:t>символом</w:t>
            </w:r>
            <w:r w:rsidRPr="000A6F8B">
              <w:rPr>
                <w:i/>
                <w:spacing w:val="-10"/>
                <w:w w:val="105"/>
                <w:sz w:val="20"/>
                <w:szCs w:val="20"/>
              </w:rPr>
              <w:t xml:space="preserve"> </w:t>
            </w:r>
            <w:r w:rsidRPr="000A6F8B">
              <w:rPr>
                <w:i/>
                <w:spacing w:val="-2"/>
                <w:w w:val="105"/>
                <w:sz w:val="20"/>
                <w:szCs w:val="20"/>
              </w:rPr>
              <w:t>трека</w:t>
            </w:r>
            <w:r w:rsidRPr="000A6F8B">
              <w:rPr>
                <w:i/>
                <w:spacing w:val="-10"/>
                <w:w w:val="105"/>
                <w:sz w:val="20"/>
                <w:szCs w:val="20"/>
              </w:rPr>
              <w:t xml:space="preserve"> </w:t>
            </w:r>
            <w:r w:rsidRPr="000A6F8B">
              <w:rPr>
                <w:i/>
                <w:spacing w:val="-2"/>
                <w:w w:val="110"/>
                <w:sz w:val="20"/>
                <w:szCs w:val="20"/>
              </w:rPr>
              <w:t>–</w:t>
            </w:r>
            <w:r w:rsidRPr="000A6F8B">
              <w:rPr>
                <w:i/>
                <w:spacing w:val="-13"/>
                <w:w w:val="110"/>
                <w:sz w:val="20"/>
                <w:szCs w:val="20"/>
              </w:rPr>
              <w:t xml:space="preserve"> </w:t>
            </w:r>
            <w:r w:rsidRPr="000A6F8B">
              <w:rPr>
                <w:i/>
                <w:spacing w:val="-2"/>
                <w:w w:val="105"/>
                <w:sz w:val="20"/>
                <w:szCs w:val="20"/>
              </w:rPr>
              <w:t>рюкзачком</w:t>
            </w:r>
            <w:r w:rsidRPr="000A6F8B">
              <w:rPr>
                <w:i/>
                <w:spacing w:val="-10"/>
                <w:w w:val="105"/>
                <w:sz w:val="20"/>
                <w:szCs w:val="20"/>
              </w:rPr>
              <w:t xml:space="preserve"> </w:t>
            </w:r>
            <w:r w:rsidRPr="000A6F8B">
              <w:rPr>
                <w:i/>
                <w:spacing w:val="-2"/>
                <w:w w:val="105"/>
                <w:sz w:val="20"/>
                <w:szCs w:val="20"/>
              </w:rPr>
              <w:t>эколога.</w:t>
            </w:r>
            <w:r w:rsidRPr="000A6F8B">
              <w:rPr>
                <w:i/>
                <w:spacing w:val="-15"/>
                <w:w w:val="105"/>
                <w:sz w:val="20"/>
                <w:szCs w:val="20"/>
              </w:rPr>
              <w:t xml:space="preserve"> </w:t>
            </w:r>
            <w:proofErr w:type="gramStart"/>
            <w:r w:rsidRPr="000A6F8B">
              <w:rPr>
                <w:i/>
                <w:spacing w:val="-2"/>
                <w:w w:val="105"/>
                <w:sz w:val="20"/>
                <w:szCs w:val="20"/>
              </w:rPr>
              <w:t xml:space="preserve">Ана- </w:t>
            </w:r>
            <w:proofErr w:type="spellStart"/>
            <w:r w:rsidRPr="000A6F8B">
              <w:rPr>
                <w:i/>
                <w:w w:val="105"/>
                <w:sz w:val="20"/>
                <w:szCs w:val="20"/>
              </w:rPr>
              <w:t>лиз</w:t>
            </w:r>
            <w:proofErr w:type="spellEnd"/>
            <w:proofErr w:type="gramEnd"/>
            <w:r w:rsidRPr="000A6F8B">
              <w:rPr>
                <w:i/>
                <w:w w:val="105"/>
                <w:sz w:val="20"/>
                <w:szCs w:val="20"/>
              </w:rPr>
              <w:t>: дополняем рюкзачок эколога.</w:t>
            </w:r>
          </w:p>
        </w:tc>
        <w:tc>
          <w:tcPr>
            <w:tcW w:w="1576" w:type="dxa"/>
            <w:shd w:val="clear" w:color="auto" w:fill="C7EAFB"/>
          </w:tcPr>
          <w:p w14:paraId="7E752635" w14:textId="77777777" w:rsidR="00541166" w:rsidRPr="000A6F8B" w:rsidRDefault="00541166" w:rsidP="002A0621">
            <w:pPr>
              <w:pStyle w:val="TableParagraph"/>
              <w:spacing w:before="52" w:line="230" w:lineRule="auto"/>
              <w:ind w:left="57" w:right="64"/>
              <w:rPr>
                <w:sz w:val="20"/>
                <w:szCs w:val="20"/>
              </w:rPr>
            </w:pPr>
            <w:r w:rsidRPr="000A6F8B">
              <w:rPr>
                <w:spacing w:val="-2"/>
                <w:sz w:val="20"/>
                <w:szCs w:val="20"/>
              </w:rPr>
              <w:t xml:space="preserve">Познавательная, </w:t>
            </w:r>
            <w:r w:rsidRPr="000A6F8B">
              <w:rPr>
                <w:w w:val="105"/>
                <w:sz w:val="20"/>
                <w:szCs w:val="20"/>
              </w:rPr>
              <w:t>игровая,</w:t>
            </w:r>
            <w:r w:rsidRPr="000A6F8B">
              <w:rPr>
                <w:spacing w:val="-7"/>
                <w:w w:val="105"/>
                <w:sz w:val="20"/>
                <w:szCs w:val="20"/>
              </w:rPr>
              <w:t xml:space="preserve"> </w:t>
            </w:r>
            <w:r w:rsidRPr="000A6F8B">
              <w:rPr>
                <w:w w:val="105"/>
                <w:sz w:val="20"/>
                <w:szCs w:val="20"/>
              </w:rPr>
              <w:t xml:space="preserve">про- </w:t>
            </w:r>
            <w:proofErr w:type="spellStart"/>
            <w:r w:rsidRPr="000A6F8B">
              <w:rPr>
                <w:spacing w:val="-2"/>
                <w:w w:val="105"/>
                <w:sz w:val="20"/>
                <w:szCs w:val="20"/>
              </w:rPr>
              <w:t>блемно</w:t>
            </w:r>
            <w:proofErr w:type="spellEnd"/>
            <w:r w:rsidRPr="000A6F8B">
              <w:rPr>
                <w:spacing w:val="-2"/>
                <w:w w:val="105"/>
                <w:sz w:val="20"/>
                <w:szCs w:val="20"/>
              </w:rPr>
              <w:t xml:space="preserve">-цен- </w:t>
            </w:r>
            <w:proofErr w:type="spellStart"/>
            <w:r w:rsidRPr="000A6F8B">
              <w:rPr>
                <w:w w:val="105"/>
                <w:sz w:val="20"/>
                <w:szCs w:val="20"/>
              </w:rPr>
              <w:t>ностное</w:t>
            </w:r>
            <w:proofErr w:type="spellEnd"/>
            <w:r w:rsidRPr="000A6F8B">
              <w:rPr>
                <w:spacing w:val="-7"/>
                <w:w w:val="105"/>
                <w:sz w:val="20"/>
                <w:szCs w:val="20"/>
              </w:rPr>
              <w:t xml:space="preserve"> </w:t>
            </w:r>
            <w:proofErr w:type="gramStart"/>
            <w:r w:rsidRPr="000A6F8B">
              <w:rPr>
                <w:w w:val="105"/>
                <w:sz w:val="20"/>
                <w:szCs w:val="20"/>
              </w:rPr>
              <w:t xml:space="preserve">обще- </w:t>
            </w:r>
            <w:proofErr w:type="spellStart"/>
            <w:r w:rsidRPr="000A6F8B">
              <w:rPr>
                <w:spacing w:val="-4"/>
                <w:w w:val="105"/>
                <w:sz w:val="20"/>
                <w:szCs w:val="20"/>
              </w:rPr>
              <w:t>ние</w:t>
            </w:r>
            <w:proofErr w:type="spellEnd"/>
            <w:proofErr w:type="gramEnd"/>
            <w:r w:rsidRPr="000A6F8B">
              <w:rPr>
                <w:spacing w:val="-4"/>
                <w:w w:val="105"/>
                <w:sz w:val="20"/>
                <w:szCs w:val="20"/>
              </w:rPr>
              <w:t>.</w:t>
            </w:r>
          </w:p>
          <w:p w14:paraId="6F47BDA8" w14:textId="77777777" w:rsidR="00541166" w:rsidRPr="000A6F8B" w:rsidRDefault="00541166" w:rsidP="002A0621">
            <w:pPr>
              <w:pStyle w:val="TableParagraph"/>
              <w:spacing w:before="197" w:line="230" w:lineRule="auto"/>
              <w:ind w:left="57" w:right="64"/>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z w:val="20"/>
                <w:szCs w:val="20"/>
              </w:rPr>
              <w:t>ствие</w:t>
            </w:r>
            <w:proofErr w:type="spellEnd"/>
            <w:r w:rsidRPr="000A6F8B">
              <w:rPr>
                <w:sz w:val="20"/>
                <w:szCs w:val="20"/>
              </w:rPr>
              <w:t xml:space="preserve"> – парное, </w:t>
            </w:r>
            <w:r w:rsidRPr="000A6F8B">
              <w:rPr>
                <w:spacing w:val="-2"/>
                <w:w w:val="115"/>
                <w:sz w:val="20"/>
                <w:szCs w:val="20"/>
              </w:rPr>
              <w:t>групповое</w:t>
            </w:r>
          </w:p>
        </w:tc>
        <w:tc>
          <w:tcPr>
            <w:tcW w:w="1351" w:type="dxa"/>
            <w:shd w:val="clear" w:color="auto" w:fill="C7EAFB"/>
          </w:tcPr>
          <w:p w14:paraId="2E43C05B" w14:textId="77777777" w:rsidR="00541166" w:rsidRPr="000A6F8B" w:rsidRDefault="00541166" w:rsidP="002A0621">
            <w:pPr>
              <w:pStyle w:val="TableParagraph"/>
              <w:spacing w:before="52" w:line="230" w:lineRule="auto"/>
              <w:ind w:left="57"/>
              <w:rPr>
                <w:sz w:val="20"/>
                <w:szCs w:val="20"/>
              </w:rPr>
            </w:pPr>
            <w:r w:rsidRPr="000A6F8B">
              <w:rPr>
                <w:spacing w:val="-2"/>
                <w:w w:val="105"/>
                <w:sz w:val="20"/>
                <w:szCs w:val="20"/>
              </w:rPr>
              <w:t xml:space="preserve">Просмотр </w:t>
            </w:r>
            <w:r w:rsidRPr="000A6F8B">
              <w:rPr>
                <w:spacing w:val="-4"/>
                <w:sz w:val="20"/>
                <w:szCs w:val="20"/>
              </w:rPr>
              <w:t>мультфильма.</w:t>
            </w:r>
          </w:p>
          <w:p w14:paraId="7837334E" w14:textId="77777777" w:rsidR="00541166" w:rsidRPr="000A6F8B" w:rsidRDefault="00541166" w:rsidP="002A0621">
            <w:pPr>
              <w:pStyle w:val="TableParagraph"/>
              <w:spacing w:before="199" w:line="230" w:lineRule="auto"/>
              <w:ind w:left="57" w:right="36"/>
              <w:jc w:val="both"/>
              <w:rPr>
                <w:sz w:val="20"/>
                <w:szCs w:val="20"/>
              </w:rPr>
            </w:pPr>
            <w:r w:rsidRPr="000A6F8B">
              <w:rPr>
                <w:spacing w:val="-2"/>
                <w:w w:val="105"/>
                <w:sz w:val="20"/>
                <w:szCs w:val="20"/>
              </w:rPr>
              <w:t xml:space="preserve">Презентация/ </w:t>
            </w:r>
            <w:r w:rsidRPr="000A6F8B">
              <w:rPr>
                <w:w w:val="105"/>
                <w:sz w:val="20"/>
                <w:szCs w:val="20"/>
              </w:rPr>
              <w:t>видео</w:t>
            </w:r>
            <w:r w:rsidRPr="000A6F8B">
              <w:rPr>
                <w:spacing w:val="-8"/>
                <w:w w:val="105"/>
                <w:sz w:val="20"/>
                <w:szCs w:val="20"/>
              </w:rPr>
              <w:t xml:space="preserve"> </w:t>
            </w:r>
            <w:r w:rsidRPr="000A6F8B">
              <w:rPr>
                <w:w w:val="105"/>
                <w:sz w:val="20"/>
                <w:szCs w:val="20"/>
              </w:rPr>
              <w:t>о</w:t>
            </w:r>
            <w:r w:rsidRPr="000A6F8B">
              <w:rPr>
                <w:spacing w:val="-8"/>
                <w:w w:val="105"/>
                <w:sz w:val="20"/>
                <w:szCs w:val="20"/>
              </w:rPr>
              <w:t xml:space="preserve"> </w:t>
            </w:r>
            <w:proofErr w:type="spellStart"/>
            <w:proofErr w:type="gramStart"/>
            <w:r w:rsidRPr="000A6F8B">
              <w:rPr>
                <w:w w:val="105"/>
                <w:sz w:val="20"/>
                <w:szCs w:val="20"/>
              </w:rPr>
              <w:t>рабо</w:t>
            </w:r>
            <w:proofErr w:type="spellEnd"/>
            <w:r w:rsidRPr="000A6F8B">
              <w:rPr>
                <w:w w:val="105"/>
                <w:sz w:val="20"/>
                <w:szCs w:val="20"/>
              </w:rPr>
              <w:t>- те</w:t>
            </w:r>
            <w:proofErr w:type="gramEnd"/>
            <w:r w:rsidRPr="000A6F8B">
              <w:rPr>
                <w:spacing w:val="-7"/>
                <w:w w:val="105"/>
                <w:sz w:val="20"/>
                <w:szCs w:val="20"/>
              </w:rPr>
              <w:t xml:space="preserve"> </w:t>
            </w:r>
            <w:r w:rsidRPr="000A6F8B">
              <w:rPr>
                <w:w w:val="105"/>
                <w:sz w:val="20"/>
                <w:szCs w:val="20"/>
              </w:rPr>
              <w:t>экологов.</w:t>
            </w:r>
          </w:p>
          <w:p w14:paraId="78B825C7" w14:textId="77777777" w:rsidR="00541166" w:rsidRPr="000A6F8B" w:rsidRDefault="00541166" w:rsidP="002A0621">
            <w:pPr>
              <w:pStyle w:val="TableParagraph"/>
              <w:spacing w:before="198" w:line="230" w:lineRule="auto"/>
              <w:ind w:left="57" w:right="81"/>
              <w:jc w:val="both"/>
              <w:rPr>
                <w:sz w:val="20"/>
                <w:szCs w:val="20"/>
              </w:rPr>
            </w:pPr>
            <w:r w:rsidRPr="000A6F8B">
              <w:rPr>
                <w:w w:val="105"/>
                <w:sz w:val="20"/>
                <w:szCs w:val="20"/>
              </w:rPr>
              <w:t>Кейс</w:t>
            </w:r>
            <w:r w:rsidRPr="000A6F8B">
              <w:rPr>
                <w:spacing w:val="-15"/>
                <w:w w:val="105"/>
                <w:sz w:val="20"/>
                <w:szCs w:val="20"/>
              </w:rPr>
              <w:t xml:space="preserve"> </w:t>
            </w:r>
            <w:r w:rsidRPr="000A6F8B">
              <w:rPr>
                <w:w w:val="105"/>
                <w:sz w:val="20"/>
                <w:szCs w:val="20"/>
              </w:rPr>
              <w:t xml:space="preserve">«Страна </w:t>
            </w:r>
            <w:r w:rsidRPr="000A6F8B">
              <w:rPr>
                <w:spacing w:val="-2"/>
                <w:w w:val="105"/>
                <w:sz w:val="20"/>
                <w:szCs w:val="20"/>
              </w:rPr>
              <w:t>экология».</w:t>
            </w:r>
          </w:p>
          <w:p w14:paraId="4B8E399B" w14:textId="77777777" w:rsidR="00541166" w:rsidRPr="000A6F8B" w:rsidRDefault="00541166" w:rsidP="002A0621">
            <w:pPr>
              <w:pStyle w:val="TableParagraph"/>
              <w:spacing w:before="199" w:line="230" w:lineRule="auto"/>
              <w:ind w:left="57" w:right="284"/>
              <w:rPr>
                <w:sz w:val="20"/>
                <w:szCs w:val="20"/>
              </w:rPr>
            </w:pPr>
            <w:proofErr w:type="spellStart"/>
            <w:proofErr w:type="gramStart"/>
            <w:r w:rsidRPr="000A6F8B">
              <w:rPr>
                <w:spacing w:val="-2"/>
                <w:w w:val="105"/>
                <w:sz w:val="20"/>
                <w:szCs w:val="20"/>
              </w:rPr>
              <w:t>Динамиче</w:t>
            </w:r>
            <w:proofErr w:type="spellEnd"/>
            <w:r w:rsidRPr="000A6F8B">
              <w:rPr>
                <w:spacing w:val="-2"/>
                <w:w w:val="105"/>
                <w:sz w:val="20"/>
                <w:szCs w:val="20"/>
              </w:rPr>
              <w:t xml:space="preserve">- </w:t>
            </w:r>
            <w:proofErr w:type="spellStart"/>
            <w:r w:rsidRPr="000A6F8B">
              <w:rPr>
                <w:sz w:val="20"/>
                <w:szCs w:val="20"/>
              </w:rPr>
              <w:t>ские</w:t>
            </w:r>
            <w:proofErr w:type="spellEnd"/>
            <w:proofErr w:type="gramEnd"/>
            <w:r w:rsidRPr="000A6F8B">
              <w:rPr>
                <w:spacing w:val="10"/>
                <w:sz w:val="20"/>
                <w:szCs w:val="20"/>
              </w:rPr>
              <w:t xml:space="preserve"> </w:t>
            </w:r>
            <w:r w:rsidRPr="000A6F8B">
              <w:rPr>
                <w:spacing w:val="-5"/>
                <w:sz w:val="20"/>
                <w:szCs w:val="20"/>
              </w:rPr>
              <w:t>паузы.</w:t>
            </w:r>
          </w:p>
        </w:tc>
      </w:tr>
      <w:tr w:rsidR="00541166" w:rsidRPr="000A6F8B" w14:paraId="7D50DE86" w14:textId="77777777" w:rsidTr="002A0621">
        <w:trPr>
          <w:trHeight w:val="5204"/>
        </w:trPr>
        <w:tc>
          <w:tcPr>
            <w:tcW w:w="317" w:type="dxa"/>
            <w:shd w:val="clear" w:color="auto" w:fill="5BCBF5"/>
          </w:tcPr>
          <w:p w14:paraId="2AD194E5" w14:textId="77777777" w:rsidR="00541166" w:rsidRPr="000A6F8B" w:rsidRDefault="00541166" w:rsidP="002A0621">
            <w:pPr>
              <w:pStyle w:val="TableParagraph"/>
              <w:spacing w:before="45"/>
              <w:ind w:left="20" w:right="1"/>
              <w:jc w:val="center"/>
              <w:rPr>
                <w:sz w:val="20"/>
                <w:szCs w:val="20"/>
              </w:rPr>
            </w:pPr>
            <w:r w:rsidRPr="000A6F8B">
              <w:rPr>
                <w:spacing w:val="-10"/>
                <w:sz w:val="20"/>
                <w:szCs w:val="20"/>
              </w:rPr>
              <w:t>3</w:t>
            </w:r>
          </w:p>
        </w:tc>
        <w:tc>
          <w:tcPr>
            <w:tcW w:w="1258" w:type="dxa"/>
            <w:shd w:val="clear" w:color="auto" w:fill="A5DFF9"/>
          </w:tcPr>
          <w:p w14:paraId="4549D435" w14:textId="77777777" w:rsidR="00541166" w:rsidRPr="000A6F8B" w:rsidRDefault="00541166" w:rsidP="002A0621">
            <w:pPr>
              <w:pStyle w:val="TableParagraph"/>
              <w:spacing w:before="52" w:line="230" w:lineRule="auto"/>
              <w:ind w:left="56" w:right="87"/>
              <w:rPr>
                <w:b/>
                <w:sz w:val="20"/>
                <w:szCs w:val="20"/>
              </w:rPr>
            </w:pPr>
            <w:r w:rsidRPr="000A6F8B">
              <w:rPr>
                <w:b/>
                <w:w w:val="105"/>
                <w:sz w:val="20"/>
                <w:szCs w:val="20"/>
              </w:rPr>
              <w:t>«Мой</w:t>
            </w:r>
            <w:r w:rsidRPr="000A6F8B">
              <w:rPr>
                <w:b/>
                <w:spacing w:val="-9"/>
                <w:w w:val="105"/>
                <w:sz w:val="20"/>
                <w:szCs w:val="20"/>
              </w:rPr>
              <w:t xml:space="preserve"> </w:t>
            </w:r>
            <w:r w:rsidRPr="000A6F8B">
              <w:rPr>
                <w:b/>
                <w:w w:val="105"/>
                <w:sz w:val="20"/>
                <w:szCs w:val="20"/>
              </w:rPr>
              <w:t xml:space="preserve">след </w:t>
            </w:r>
            <w:r w:rsidRPr="000A6F8B">
              <w:rPr>
                <w:b/>
                <w:spacing w:val="-4"/>
                <w:w w:val="105"/>
                <w:sz w:val="20"/>
                <w:szCs w:val="20"/>
              </w:rPr>
              <w:t>на</w:t>
            </w:r>
            <w:r w:rsidRPr="000A6F8B">
              <w:rPr>
                <w:b/>
                <w:spacing w:val="-13"/>
                <w:w w:val="105"/>
                <w:sz w:val="20"/>
                <w:szCs w:val="20"/>
              </w:rPr>
              <w:t xml:space="preserve"> </w:t>
            </w:r>
            <w:r w:rsidRPr="000A6F8B">
              <w:rPr>
                <w:b/>
                <w:spacing w:val="-4"/>
                <w:w w:val="105"/>
                <w:sz w:val="20"/>
                <w:szCs w:val="20"/>
              </w:rPr>
              <w:t>планете»</w:t>
            </w:r>
          </w:p>
        </w:tc>
        <w:tc>
          <w:tcPr>
            <w:tcW w:w="5084" w:type="dxa"/>
            <w:shd w:val="clear" w:color="auto" w:fill="A5DFF9"/>
          </w:tcPr>
          <w:p w14:paraId="3C5EC5E1" w14:textId="77777777" w:rsidR="00541166" w:rsidRPr="000A6F8B" w:rsidRDefault="00541166" w:rsidP="002A0621">
            <w:pPr>
              <w:pStyle w:val="TableParagraph"/>
              <w:spacing w:before="52" w:line="230" w:lineRule="auto"/>
              <w:ind w:left="56" w:right="321"/>
              <w:rPr>
                <w:sz w:val="20"/>
                <w:szCs w:val="20"/>
              </w:rPr>
            </w:pPr>
            <w:r w:rsidRPr="000A6F8B">
              <w:rPr>
                <w:b/>
                <w:i/>
                <w:w w:val="105"/>
                <w:sz w:val="20"/>
                <w:szCs w:val="20"/>
              </w:rPr>
              <w:t>Актуализация</w:t>
            </w:r>
            <w:r w:rsidRPr="000A6F8B">
              <w:rPr>
                <w:b/>
                <w:i/>
                <w:spacing w:val="-12"/>
                <w:w w:val="105"/>
                <w:sz w:val="20"/>
                <w:szCs w:val="20"/>
              </w:rPr>
              <w:t xml:space="preserve"> </w:t>
            </w:r>
            <w:r w:rsidRPr="000A6F8B">
              <w:rPr>
                <w:b/>
                <w:i/>
                <w:w w:val="105"/>
                <w:sz w:val="20"/>
                <w:szCs w:val="20"/>
              </w:rPr>
              <w:t>важности</w:t>
            </w:r>
            <w:r w:rsidRPr="000A6F8B">
              <w:rPr>
                <w:b/>
                <w:i/>
                <w:spacing w:val="-12"/>
                <w:w w:val="105"/>
                <w:sz w:val="20"/>
                <w:szCs w:val="20"/>
              </w:rPr>
              <w:t xml:space="preserve"> </w:t>
            </w:r>
            <w:r w:rsidRPr="000A6F8B">
              <w:rPr>
                <w:b/>
                <w:i/>
                <w:w w:val="105"/>
                <w:sz w:val="20"/>
                <w:szCs w:val="20"/>
              </w:rPr>
              <w:t>бережного</w:t>
            </w:r>
            <w:r w:rsidRPr="000A6F8B">
              <w:rPr>
                <w:b/>
                <w:i/>
                <w:spacing w:val="-12"/>
                <w:w w:val="105"/>
                <w:sz w:val="20"/>
                <w:szCs w:val="20"/>
              </w:rPr>
              <w:t xml:space="preserve"> </w:t>
            </w:r>
            <w:r w:rsidRPr="000A6F8B">
              <w:rPr>
                <w:b/>
                <w:i/>
                <w:w w:val="105"/>
                <w:sz w:val="20"/>
                <w:szCs w:val="20"/>
              </w:rPr>
              <w:t>отношения</w:t>
            </w:r>
            <w:r w:rsidRPr="000A6F8B">
              <w:rPr>
                <w:b/>
                <w:i/>
                <w:spacing w:val="-12"/>
                <w:w w:val="105"/>
                <w:sz w:val="20"/>
                <w:szCs w:val="20"/>
              </w:rPr>
              <w:t xml:space="preserve"> </w:t>
            </w:r>
            <w:r w:rsidRPr="000A6F8B">
              <w:rPr>
                <w:b/>
                <w:i/>
                <w:w w:val="105"/>
                <w:sz w:val="20"/>
                <w:szCs w:val="20"/>
              </w:rPr>
              <w:t>к природе</w:t>
            </w:r>
            <w:r w:rsidRPr="000A6F8B">
              <w:rPr>
                <w:b/>
                <w:i/>
                <w:spacing w:val="-15"/>
                <w:w w:val="105"/>
                <w:sz w:val="20"/>
                <w:szCs w:val="20"/>
              </w:rPr>
              <w:t xml:space="preserve"> </w:t>
            </w:r>
            <w:r w:rsidRPr="000A6F8B">
              <w:rPr>
                <w:b/>
                <w:i/>
                <w:w w:val="105"/>
                <w:sz w:val="20"/>
                <w:szCs w:val="20"/>
              </w:rPr>
              <w:t>и</w:t>
            </w:r>
            <w:r w:rsidRPr="000A6F8B">
              <w:rPr>
                <w:b/>
                <w:i/>
                <w:spacing w:val="-14"/>
                <w:w w:val="105"/>
                <w:sz w:val="20"/>
                <w:szCs w:val="20"/>
              </w:rPr>
              <w:t xml:space="preserve"> </w:t>
            </w:r>
            <w:r w:rsidRPr="000A6F8B">
              <w:rPr>
                <w:b/>
                <w:i/>
                <w:w w:val="105"/>
                <w:sz w:val="20"/>
                <w:szCs w:val="20"/>
              </w:rPr>
              <w:t>планете.</w:t>
            </w:r>
            <w:r w:rsidRPr="000A6F8B">
              <w:rPr>
                <w:b/>
                <w:i/>
                <w:spacing w:val="-14"/>
                <w:w w:val="105"/>
                <w:sz w:val="20"/>
                <w:szCs w:val="20"/>
              </w:rPr>
              <w:t xml:space="preserve"> </w:t>
            </w:r>
            <w:r w:rsidRPr="000A6F8B">
              <w:rPr>
                <w:w w:val="105"/>
                <w:sz w:val="20"/>
                <w:szCs w:val="20"/>
              </w:rPr>
              <w:t>Какие</w:t>
            </w:r>
            <w:r w:rsidRPr="000A6F8B">
              <w:rPr>
                <w:spacing w:val="-14"/>
                <w:w w:val="105"/>
                <w:sz w:val="20"/>
                <w:szCs w:val="20"/>
              </w:rPr>
              <w:t xml:space="preserve"> </w:t>
            </w:r>
            <w:r w:rsidRPr="000A6F8B">
              <w:rPr>
                <w:w w:val="105"/>
                <w:sz w:val="20"/>
                <w:szCs w:val="20"/>
              </w:rPr>
              <w:t>экологические</w:t>
            </w:r>
            <w:r w:rsidRPr="000A6F8B">
              <w:rPr>
                <w:spacing w:val="-15"/>
                <w:w w:val="105"/>
                <w:sz w:val="20"/>
                <w:szCs w:val="20"/>
              </w:rPr>
              <w:t xml:space="preserve"> </w:t>
            </w:r>
            <w:r w:rsidRPr="000A6F8B">
              <w:rPr>
                <w:w w:val="105"/>
                <w:sz w:val="20"/>
                <w:szCs w:val="20"/>
              </w:rPr>
              <w:t>проблемы есть</w:t>
            </w:r>
            <w:r w:rsidRPr="000A6F8B">
              <w:rPr>
                <w:spacing w:val="-10"/>
                <w:w w:val="105"/>
                <w:sz w:val="20"/>
                <w:szCs w:val="20"/>
              </w:rPr>
              <w:t xml:space="preserve"> </w:t>
            </w:r>
            <w:r w:rsidRPr="000A6F8B">
              <w:rPr>
                <w:w w:val="105"/>
                <w:sz w:val="20"/>
                <w:szCs w:val="20"/>
              </w:rPr>
              <w:t>в</w:t>
            </w:r>
            <w:r w:rsidRPr="000A6F8B">
              <w:rPr>
                <w:spacing w:val="-10"/>
                <w:w w:val="105"/>
                <w:sz w:val="20"/>
                <w:szCs w:val="20"/>
              </w:rPr>
              <w:t xml:space="preserve"> </w:t>
            </w:r>
            <w:r w:rsidRPr="000A6F8B">
              <w:rPr>
                <w:w w:val="105"/>
                <w:sz w:val="20"/>
                <w:szCs w:val="20"/>
              </w:rPr>
              <w:t>нашем</w:t>
            </w:r>
            <w:r w:rsidRPr="000A6F8B">
              <w:rPr>
                <w:spacing w:val="-10"/>
                <w:w w:val="105"/>
                <w:sz w:val="20"/>
                <w:szCs w:val="20"/>
              </w:rPr>
              <w:t xml:space="preserve"> </w:t>
            </w:r>
            <w:r w:rsidRPr="000A6F8B">
              <w:rPr>
                <w:w w:val="105"/>
                <w:sz w:val="20"/>
                <w:szCs w:val="20"/>
              </w:rPr>
              <w:t>регионе?</w:t>
            </w:r>
            <w:r w:rsidRPr="000A6F8B">
              <w:rPr>
                <w:spacing w:val="-10"/>
                <w:w w:val="105"/>
                <w:sz w:val="20"/>
                <w:szCs w:val="20"/>
              </w:rPr>
              <w:t xml:space="preserve"> </w:t>
            </w:r>
            <w:r w:rsidRPr="000A6F8B">
              <w:rPr>
                <w:w w:val="105"/>
                <w:sz w:val="20"/>
                <w:szCs w:val="20"/>
              </w:rPr>
              <w:t>Как</w:t>
            </w:r>
            <w:r w:rsidRPr="000A6F8B">
              <w:rPr>
                <w:spacing w:val="-10"/>
                <w:w w:val="105"/>
                <w:sz w:val="20"/>
                <w:szCs w:val="20"/>
              </w:rPr>
              <w:t xml:space="preserve"> </w:t>
            </w:r>
            <w:r w:rsidRPr="000A6F8B">
              <w:rPr>
                <w:w w:val="105"/>
                <w:sz w:val="20"/>
                <w:szCs w:val="20"/>
              </w:rPr>
              <w:t>мусор</w:t>
            </w:r>
            <w:r w:rsidRPr="000A6F8B">
              <w:rPr>
                <w:spacing w:val="-10"/>
                <w:w w:val="105"/>
                <w:sz w:val="20"/>
                <w:szCs w:val="20"/>
              </w:rPr>
              <w:t xml:space="preserve"> </w:t>
            </w:r>
            <w:r w:rsidRPr="000A6F8B">
              <w:rPr>
                <w:w w:val="105"/>
                <w:sz w:val="20"/>
                <w:szCs w:val="20"/>
              </w:rPr>
              <w:t>влияет</w:t>
            </w:r>
            <w:r w:rsidRPr="000A6F8B">
              <w:rPr>
                <w:spacing w:val="-10"/>
                <w:w w:val="105"/>
                <w:sz w:val="20"/>
                <w:szCs w:val="20"/>
              </w:rPr>
              <w:t xml:space="preserve"> </w:t>
            </w:r>
            <w:r w:rsidRPr="000A6F8B">
              <w:rPr>
                <w:w w:val="105"/>
                <w:sz w:val="20"/>
                <w:szCs w:val="20"/>
              </w:rPr>
              <w:t>на</w:t>
            </w:r>
            <w:r w:rsidRPr="000A6F8B">
              <w:rPr>
                <w:spacing w:val="-10"/>
                <w:w w:val="105"/>
                <w:sz w:val="20"/>
                <w:szCs w:val="20"/>
              </w:rPr>
              <w:t xml:space="preserve"> </w:t>
            </w:r>
            <w:r w:rsidRPr="000A6F8B">
              <w:rPr>
                <w:w w:val="105"/>
                <w:sz w:val="20"/>
                <w:szCs w:val="20"/>
              </w:rPr>
              <w:t>природу? Дидактическая игра «Что в мусорном ведре?». Как уменьшить количество бытового мусора?</w:t>
            </w:r>
          </w:p>
          <w:p w14:paraId="1ADA0D4D" w14:textId="3BD191C9" w:rsidR="00541166" w:rsidRPr="000A6F8B" w:rsidRDefault="00541166" w:rsidP="002A0621">
            <w:pPr>
              <w:pStyle w:val="TableParagraph"/>
              <w:spacing w:line="230" w:lineRule="auto"/>
              <w:ind w:left="57" w:right="87" w:hanging="1"/>
              <w:rPr>
                <w:sz w:val="20"/>
                <w:szCs w:val="20"/>
              </w:rPr>
            </w:pPr>
            <w:r w:rsidRPr="000A6F8B">
              <w:rPr>
                <w:w w:val="105"/>
                <w:sz w:val="20"/>
                <w:szCs w:val="20"/>
              </w:rPr>
              <w:t>Смотрим экологический мультфильм.</w:t>
            </w:r>
            <w:r w:rsidRPr="000A6F8B">
              <w:rPr>
                <w:spacing w:val="40"/>
                <w:w w:val="105"/>
                <w:sz w:val="20"/>
                <w:szCs w:val="20"/>
              </w:rPr>
              <w:t xml:space="preserve"> </w:t>
            </w:r>
            <w:r w:rsidRPr="000A6F8B">
              <w:rPr>
                <w:w w:val="105"/>
                <w:sz w:val="20"/>
                <w:szCs w:val="20"/>
              </w:rPr>
              <w:t xml:space="preserve">Что мы можем сделать для этого? В ходе обсуждения и предложений </w:t>
            </w:r>
            <w:r w:rsidRPr="000A6F8B">
              <w:rPr>
                <w:sz w:val="20"/>
                <w:szCs w:val="20"/>
              </w:rPr>
              <w:t xml:space="preserve">детей учителю важно вычленить высказывание: «Можем </w:t>
            </w:r>
            <w:r w:rsidRPr="000A6F8B">
              <w:rPr>
                <w:w w:val="105"/>
                <w:sz w:val="20"/>
                <w:szCs w:val="20"/>
              </w:rPr>
              <w:t>сделать плакат с призывом не бросать мусор в приро</w:t>
            </w:r>
            <w:r w:rsidR="000A6F8B">
              <w:rPr>
                <w:w w:val="105"/>
                <w:sz w:val="20"/>
                <w:szCs w:val="20"/>
              </w:rPr>
              <w:t>д</w:t>
            </w:r>
            <w:r w:rsidRPr="000A6F8B">
              <w:rPr>
                <w:spacing w:val="-4"/>
                <w:w w:val="105"/>
                <w:sz w:val="20"/>
                <w:szCs w:val="20"/>
              </w:rPr>
              <w:t>е».</w:t>
            </w:r>
          </w:p>
          <w:p w14:paraId="3A3CFE2B" w14:textId="3789C82F" w:rsidR="00541166" w:rsidRPr="000A6F8B" w:rsidRDefault="00541166" w:rsidP="002A0621">
            <w:pPr>
              <w:pStyle w:val="TableParagraph"/>
              <w:spacing w:line="230" w:lineRule="auto"/>
              <w:ind w:left="57" w:right="246"/>
              <w:rPr>
                <w:sz w:val="20"/>
                <w:szCs w:val="20"/>
              </w:rPr>
            </w:pPr>
            <w:r w:rsidRPr="000A6F8B">
              <w:rPr>
                <w:spacing w:val="-2"/>
                <w:w w:val="105"/>
                <w:sz w:val="20"/>
                <w:szCs w:val="20"/>
              </w:rPr>
              <w:t>Коллективная</w:t>
            </w:r>
            <w:r w:rsidRPr="000A6F8B">
              <w:rPr>
                <w:spacing w:val="-8"/>
                <w:w w:val="105"/>
                <w:sz w:val="20"/>
                <w:szCs w:val="20"/>
              </w:rPr>
              <w:t xml:space="preserve"> </w:t>
            </w:r>
            <w:r w:rsidRPr="000A6F8B">
              <w:rPr>
                <w:spacing w:val="-2"/>
                <w:w w:val="105"/>
                <w:sz w:val="20"/>
                <w:szCs w:val="20"/>
              </w:rPr>
              <w:t>работа</w:t>
            </w:r>
            <w:r w:rsidRPr="000A6F8B">
              <w:rPr>
                <w:spacing w:val="-8"/>
                <w:w w:val="105"/>
                <w:sz w:val="20"/>
                <w:szCs w:val="20"/>
              </w:rPr>
              <w:t xml:space="preserve"> </w:t>
            </w:r>
            <w:r w:rsidRPr="000A6F8B">
              <w:rPr>
                <w:spacing w:val="-2"/>
                <w:w w:val="105"/>
                <w:sz w:val="20"/>
                <w:szCs w:val="20"/>
              </w:rPr>
              <w:t>с</w:t>
            </w:r>
            <w:r w:rsidRPr="000A6F8B">
              <w:rPr>
                <w:spacing w:val="-8"/>
                <w:w w:val="105"/>
                <w:sz w:val="20"/>
                <w:szCs w:val="20"/>
              </w:rPr>
              <w:t xml:space="preserve"> </w:t>
            </w:r>
            <w:r w:rsidRPr="000A6F8B">
              <w:rPr>
                <w:spacing w:val="-2"/>
                <w:w w:val="105"/>
                <w:sz w:val="20"/>
                <w:szCs w:val="20"/>
              </w:rPr>
              <w:t>элементами</w:t>
            </w:r>
            <w:r w:rsidRPr="000A6F8B">
              <w:rPr>
                <w:spacing w:val="-8"/>
                <w:w w:val="105"/>
                <w:sz w:val="20"/>
                <w:szCs w:val="20"/>
              </w:rPr>
              <w:t xml:space="preserve"> </w:t>
            </w:r>
            <w:r w:rsidRPr="000A6F8B">
              <w:rPr>
                <w:spacing w:val="-2"/>
                <w:w w:val="105"/>
                <w:sz w:val="20"/>
                <w:szCs w:val="20"/>
              </w:rPr>
              <w:t>КТД.</w:t>
            </w:r>
            <w:r w:rsidRPr="000A6F8B">
              <w:rPr>
                <w:spacing w:val="-8"/>
                <w:w w:val="105"/>
                <w:sz w:val="20"/>
                <w:szCs w:val="20"/>
              </w:rPr>
              <w:t xml:space="preserve"> </w:t>
            </w:r>
            <w:r w:rsidRPr="000A6F8B">
              <w:rPr>
                <w:spacing w:val="-2"/>
                <w:w w:val="105"/>
                <w:sz w:val="20"/>
                <w:szCs w:val="20"/>
              </w:rPr>
              <w:t>«Рисуем</w:t>
            </w:r>
            <w:r w:rsidRPr="000A6F8B">
              <w:rPr>
                <w:spacing w:val="-8"/>
                <w:w w:val="105"/>
                <w:sz w:val="20"/>
                <w:szCs w:val="20"/>
              </w:rPr>
              <w:t xml:space="preserve"> </w:t>
            </w:r>
            <w:r w:rsidRPr="000A6F8B">
              <w:rPr>
                <w:spacing w:val="-2"/>
                <w:w w:val="105"/>
                <w:sz w:val="20"/>
                <w:szCs w:val="20"/>
              </w:rPr>
              <w:t>пла</w:t>
            </w:r>
            <w:r w:rsidRPr="000A6F8B">
              <w:rPr>
                <w:w w:val="105"/>
                <w:sz w:val="20"/>
                <w:szCs w:val="20"/>
              </w:rPr>
              <w:t>кат</w:t>
            </w:r>
            <w:r w:rsidRPr="000A6F8B">
              <w:rPr>
                <w:spacing w:val="-9"/>
                <w:w w:val="105"/>
                <w:sz w:val="20"/>
                <w:szCs w:val="20"/>
              </w:rPr>
              <w:t xml:space="preserve"> </w:t>
            </w:r>
            <w:r w:rsidRPr="000A6F8B">
              <w:rPr>
                <w:w w:val="105"/>
                <w:sz w:val="20"/>
                <w:szCs w:val="20"/>
              </w:rPr>
              <w:t>«Не</w:t>
            </w:r>
            <w:r w:rsidRPr="000A6F8B">
              <w:rPr>
                <w:spacing w:val="-9"/>
                <w:w w:val="105"/>
                <w:sz w:val="20"/>
                <w:szCs w:val="20"/>
              </w:rPr>
              <w:t xml:space="preserve"> </w:t>
            </w:r>
            <w:r w:rsidRPr="000A6F8B">
              <w:rPr>
                <w:w w:val="105"/>
                <w:sz w:val="20"/>
                <w:szCs w:val="20"/>
              </w:rPr>
              <w:t>бросай</w:t>
            </w:r>
            <w:r w:rsidRPr="000A6F8B">
              <w:rPr>
                <w:spacing w:val="-9"/>
                <w:w w:val="105"/>
                <w:sz w:val="20"/>
                <w:szCs w:val="20"/>
              </w:rPr>
              <w:t xml:space="preserve"> </w:t>
            </w:r>
            <w:r w:rsidRPr="000A6F8B">
              <w:rPr>
                <w:w w:val="105"/>
                <w:sz w:val="20"/>
                <w:szCs w:val="20"/>
              </w:rPr>
              <w:t>мусор»</w:t>
            </w:r>
            <w:r w:rsidRPr="000A6F8B">
              <w:rPr>
                <w:spacing w:val="-9"/>
                <w:w w:val="105"/>
                <w:sz w:val="20"/>
                <w:szCs w:val="20"/>
              </w:rPr>
              <w:t xml:space="preserve"> </w:t>
            </w:r>
            <w:r w:rsidRPr="000A6F8B">
              <w:rPr>
                <w:i/>
                <w:w w:val="105"/>
                <w:sz w:val="20"/>
                <w:szCs w:val="20"/>
              </w:rPr>
              <w:t>(формат</w:t>
            </w:r>
            <w:r w:rsidRPr="000A6F8B">
              <w:rPr>
                <w:i/>
                <w:spacing w:val="-15"/>
                <w:w w:val="105"/>
                <w:sz w:val="20"/>
                <w:szCs w:val="20"/>
              </w:rPr>
              <w:t xml:space="preserve"> </w:t>
            </w:r>
            <w:r w:rsidRPr="000A6F8B">
              <w:rPr>
                <w:i/>
                <w:w w:val="105"/>
                <w:sz w:val="20"/>
                <w:szCs w:val="20"/>
              </w:rPr>
              <w:t>А4,</w:t>
            </w:r>
            <w:r w:rsidRPr="000A6F8B">
              <w:rPr>
                <w:i/>
                <w:spacing w:val="-15"/>
                <w:w w:val="105"/>
                <w:sz w:val="20"/>
                <w:szCs w:val="20"/>
              </w:rPr>
              <w:t xml:space="preserve"> </w:t>
            </w:r>
            <w:r w:rsidRPr="000A6F8B">
              <w:rPr>
                <w:i/>
                <w:w w:val="105"/>
                <w:sz w:val="20"/>
                <w:szCs w:val="20"/>
              </w:rPr>
              <w:t>учитель</w:t>
            </w:r>
            <w:r w:rsidRPr="000A6F8B">
              <w:rPr>
                <w:i/>
                <w:spacing w:val="-10"/>
                <w:w w:val="105"/>
                <w:sz w:val="20"/>
                <w:szCs w:val="20"/>
              </w:rPr>
              <w:t xml:space="preserve"> </w:t>
            </w:r>
            <w:r w:rsidRPr="000A6F8B">
              <w:rPr>
                <w:i/>
                <w:w w:val="105"/>
                <w:sz w:val="20"/>
                <w:szCs w:val="20"/>
              </w:rPr>
              <w:t>делает копию/фото</w:t>
            </w:r>
            <w:r w:rsidRPr="000A6F8B">
              <w:rPr>
                <w:i/>
                <w:spacing w:val="-15"/>
                <w:w w:val="105"/>
                <w:sz w:val="20"/>
                <w:szCs w:val="20"/>
              </w:rPr>
              <w:t xml:space="preserve"> </w:t>
            </w:r>
            <w:r w:rsidRPr="000A6F8B">
              <w:rPr>
                <w:i/>
                <w:w w:val="105"/>
                <w:sz w:val="20"/>
                <w:szCs w:val="20"/>
              </w:rPr>
              <w:t>плаката).</w:t>
            </w:r>
            <w:r w:rsidRPr="000A6F8B">
              <w:rPr>
                <w:i/>
                <w:spacing w:val="-14"/>
                <w:w w:val="105"/>
                <w:sz w:val="20"/>
                <w:szCs w:val="20"/>
              </w:rPr>
              <w:t xml:space="preserve"> </w:t>
            </w:r>
            <w:r w:rsidRPr="000A6F8B">
              <w:rPr>
                <w:w w:val="105"/>
                <w:sz w:val="20"/>
                <w:szCs w:val="20"/>
              </w:rPr>
              <w:t>Дети</w:t>
            </w:r>
            <w:r w:rsidRPr="000A6F8B">
              <w:rPr>
                <w:spacing w:val="-14"/>
                <w:w w:val="105"/>
                <w:sz w:val="20"/>
                <w:szCs w:val="20"/>
              </w:rPr>
              <w:t xml:space="preserve"> </w:t>
            </w:r>
            <w:r w:rsidRPr="000A6F8B">
              <w:rPr>
                <w:w w:val="105"/>
                <w:sz w:val="20"/>
                <w:szCs w:val="20"/>
              </w:rPr>
              <w:t>могут</w:t>
            </w:r>
            <w:r w:rsidRPr="000A6F8B">
              <w:rPr>
                <w:spacing w:val="-14"/>
                <w:w w:val="105"/>
                <w:sz w:val="20"/>
                <w:szCs w:val="20"/>
              </w:rPr>
              <w:t xml:space="preserve"> </w:t>
            </w:r>
            <w:r w:rsidRPr="000A6F8B">
              <w:rPr>
                <w:w w:val="105"/>
                <w:sz w:val="20"/>
                <w:szCs w:val="20"/>
              </w:rPr>
              <w:t>их</w:t>
            </w:r>
            <w:r w:rsidRPr="000A6F8B">
              <w:rPr>
                <w:spacing w:val="-17"/>
                <w:w w:val="105"/>
                <w:sz w:val="20"/>
                <w:szCs w:val="20"/>
              </w:rPr>
              <w:t xml:space="preserve"> </w:t>
            </w:r>
            <w:r w:rsidRPr="000A6F8B">
              <w:rPr>
                <w:w w:val="105"/>
                <w:sz w:val="20"/>
                <w:szCs w:val="20"/>
              </w:rPr>
              <w:t>унести</w:t>
            </w:r>
            <w:r w:rsidRPr="000A6F8B">
              <w:rPr>
                <w:spacing w:val="-14"/>
                <w:w w:val="105"/>
                <w:sz w:val="20"/>
                <w:szCs w:val="20"/>
              </w:rPr>
              <w:t xml:space="preserve"> </w:t>
            </w:r>
            <w:r w:rsidRPr="000A6F8B">
              <w:rPr>
                <w:w w:val="105"/>
                <w:sz w:val="20"/>
                <w:szCs w:val="20"/>
              </w:rPr>
              <w:t>домой</w:t>
            </w:r>
            <w:r w:rsidRPr="000A6F8B">
              <w:rPr>
                <w:spacing w:val="-15"/>
                <w:w w:val="105"/>
                <w:sz w:val="20"/>
                <w:szCs w:val="20"/>
              </w:rPr>
              <w:t xml:space="preserve"> </w:t>
            </w:r>
            <w:r w:rsidRPr="000A6F8B">
              <w:rPr>
                <w:w w:val="105"/>
                <w:sz w:val="20"/>
                <w:szCs w:val="20"/>
              </w:rPr>
              <w:t>и разместить</w:t>
            </w:r>
            <w:r w:rsidRPr="000A6F8B">
              <w:rPr>
                <w:spacing w:val="-5"/>
                <w:w w:val="105"/>
                <w:sz w:val="20"/>
                <w:szCs w:val="20"/>
              </w:rPr>
              <w:t xml:space="preserve"> </w:t>
            </w:r>
            <w:r w:rsidRPr="000A6F8B">
              <w:rPr>
                <w:w w:val="105"/>
                <w:sz w:val="20"/>
                <w:szCs w:val="20"/>
              </w:rPr>
              <w:t>у</w:t>
            </w:r>
            <w:r w:rsidRPr="000A6F8B">
              <w:rPr>
                <w:spacing w:val="-5"/>
                <w:w w:val="105"/>
                <w:sz w:val="20"/>
                <w:szCs w:val="20"/>
              </w:rPr>
              <w:t xml:space="preserve"> </w:t>
            </w:r>
            <w:r w:rsidRPr="000A6F8B">
              <w:rPr>
                <w:w w:val="105"/>
                <w:sz w:val="20"/>
                <w:szCs w:val="20"/>
              </w:rPr>
              <w:t>себя дома, на подъезде и пр.</w:t>
            </w:r>
          </w:p>
          <w:p w14:paraId="50EF7E21" w14:textId="77777777" w:rsidR="00541166" w:rsidRPr="000A6F8B" w:rsidRDefault="00541166" w:rsidP="002A0621">
            <w:pPr>
              <w:pStyle w:val="TableParagraph"/>
              <w:spacing w:line="230" w:lineRule="auto"/>
              <w:ind w:left="57"/>
              <w:rPr>
                <w:sz w:val="20"/>
                <w:szCs w:val="20"/>
              </w:rPr>
            </w:pPr>
            <w:r w:rsidRPr="000A6F8B">
              <w:rPr>
                <w:i/>
                <w:sz w:val="20"/>
                <w:szCs w:val="20"/>
              </w:rPr>
              <w:t xml:space="preserve">*Работа с символом трека – рюкзачком эколога: </w:t>
            </w:r>
            <w:proofErr w:type="gramStart"/>
            <w:r w:rsidRPr="000A6F8B">
              <w:rPr>
                <w:sz w:val="20"/>
                <w:szCs w:val="20"/>
              </w:rPr>
              <w:t xml:space="preserve">цвет- </w:t>
            </w:r>
            <w:proofErr w:type="spellStart"/>
            <w:r w:rsidRPr="000A6F8B">
              <w:rPr>
                <w:sz w:val="20"/>
                <w:szCs w:val="20"/>
              </w:rPr>
              <w:t>ные</w:t>
            </w:r>
            <w:proofErr w:type="spellEnd"/>
            <w:proofErr w:type="gramEnd"/>
            <w:r w:rsidRPr="000A6F8B">
              <w:rPr>
                <w:sz w:val="20"/>
                <w:szCs w:val="20"/>
              </w:rPr>
              <w:t xml:space="preserve"> плакаты складываем в рюкзачок.</w:t>
            </w:r>
          </w:p>
          <w:p w14:paraId="0EC68EE9" w14:textId="77777777" w:rsidR="00541166" w:rsidRPr="000A6F8B" w:rsidRDefault="00541166" w:rsidP="002A0621">
            <w:pPr>
              <w:pStyle w:val="TableParagraph"/>
              <w:spacing w:line="230" w:lineRule="auto"/>
              <w:ind w:left="57"/>
              <w:rPr>
                <w:sz w:val="20"/>
                <w:szCs w:val="20"/>
              </w:rPr>
            </w:pPr>
            <w:r w:rsidRPr="000A6F8B">
              <w:rPr>
                <w:spacing w:val="-2"/>
                <w:w w:val="105"/>
                <w:sz w:val="20"/>
                <w:szCs w:val="20"/>
              </w:rPr>
              <w:t>Вывод:</w:t>
            </w:r>
            <w:r w:rsidRPr="000A6F8B">
              <w:rPr>
                <w:spacing w:val="-10"/>
                <w:w w:val="105"/>
                <w:sz w:val="20"/>
                <w:szCs w:val="20"/>
              </w:rPr>
              <w:t xml:space="preserve"> </w:t>
            </w:r>
            <w:r w:rsidRPr="000A6F8B">
              <w:rPr>
                <w:spacing w:val="-2"/>
                <w:w w:val="105"/>
                <w:sz w:val="20"/>
                <w:szCs w:val="20"/>
              </w:rPr>
              <w:t>что</w:t>
            </w:r>
            <w:r w:rsidRPr="000A6F8B">
              <w:rPr>
                <w:spacing w:val="-10"/>
                <w:w w:val="105"/>
                <w:sz w:val="20"/>
                <w:szCs w:val="20"/>
              </w:rPr>
              <w:t xml:space="preserve"> </w:t>
            </w:r>
            <w:r w:rsidRPr="000A6F8B">
              <w:rPr>
                <w:spacing w:val="-2"/>
                <w:w w:val="105"/>
                <w:sz w:val="20"/>
                <w:szCs w:val="20"/>
              </w:rPr>
              <w:t>мы</w:t>
            </w:r>
            <w:r w:rsidRPr="000A6F8B">
              <w:rPr>
                <w:spacing w:val="-10"/>
                <w:w w:val="105"/>
                <w:sz w:val="20"/>
                <w:szCs w:val="20"/>
              </w:rPr>
              <w:t xml:space="preserve"> </w:t>
            </w:r>
            <w:r w:rsidRPr="000A6F8B">
              <w:rPr>
                <w:spacing w:val="-2"/>
                <w:w w:val="105"/>
                <w:sz w:val="20"/>
                <w:szCs w:val="20"/>
              </w:rPr>
              <w:t>сделали</w:t>
            </w:r>
            <w:r w:rsidRPr="000A6F8B">
              <w:rPr>
                <w:spacing w:val="-10"/>
                <w:w w:val="105"/>
                <w:sz w:val="20"/>
                <w:szCs w:val="20"/>
              </w:rPr>
              <w:t xml:space="preserve"> </w:t>
            </w:r>
            <w:r w:rsidRPr="000A6F8B">
              <w:rPr>
                <w:spacing w:val="-2"/>
                <w:w w:val="105"/>
                <w:sz w:val="20"/>
                <w:szCs w:val="20"/>
              </w:rPr>
              <w:t>сегодня</w:t>
            </w:r>
            <w:r w:rsidRPr="000A6F8B">
              <w:rPr>
                <w:spacing w:val="-10"/>
                <w:w w:val="105"/>
                <w:sz w:val="20"/>
                <w:szCs w:val="20"/>
              </w:rPr>
              <w:t xml:space="preserve"> </w:t>
            </w:r>
            <w:r w:rsidRPr="000A6F8B">
              <w:rPr>
                <w:spacing w:val="-2"/>
                <w:w w:val="105"/>
                <w:sz w:val="20"/>
                <w:szCs w:val="20"/>
              </w:rPr>
              <w:t>очень</w:t>
            </w:r>
            <w:r w:rsidRPr="000A6F8B">
              <w:rPr>
                <w:spacing w:val="-10"/>
                <w:w w:val="105"/>
                <w:sz w:val="20"/>
                <w:szCs w:val="20"/>
              </w:rPr>
              <w:t xml:space="preserve"> </w:t>
            </w:r>
            <w:r w:rsidRPr="000A6F8B">
              <w:rPr>
                <w:spacing w:val="-2"/>
                <w:w w:val="105"/>
                <w:sz w:val="20"/>
                <w:szCs w:val="20"/>
              </w:rPr>
              <w:t>важное?</w:t>
            </w:r>
            <w:r w:rsidRPr="000A6F8B">
              <w:rPr>
                <w:spacing w:val="-10"/>
                <w:w w:val="105"/>
                <w:sz w:val="20"/>
                <w:szCs w:val="20"/>
              </w:rPr>
              <w:t xml:space="preserve"> </w:t>
            </w:r>
            <w:r w:rsidRPr="000A6F8B">
              <w:rPr>
                <w:spacing w:val="-2"/>
                <w:w w:val="105"/>
                <w:sz w:val="20"/>
                <w:szCs w:val="20"/>
              </w:rPr>
              <w:t>Как</w:t>
            </w:r>
            <w:r w:rsidRPr="000A6F8B">
              <w:rPr>
                <w:spacing w:val="-10"/>
                <w:w w:val="105"/>
                <w:sz w:val="20"/>
                <w:szCs w:val="20"/>
              </w:rPr>
              <w:t xml:space="preserve"> </w:t>
            </w:r>
            <w:r w:rsidRPr="000A6F8B">
              <w:rPr>
                <w:spacing w:val="-2"/>
                <w:w w:val="105"/>
                <w:sz w:val="20"/>
                <w:szCs w:val="20"/>
              </w:rPr>
              <w:t xml:space="preserve">это </w:t>
            </w:r>
            <w:r w:rsidRPr="000A6F8B">
              <w:rPr>
                <w:w w:val="105"/>
                <w:sz w:val="20"/>
                <w:szCs w:val="20"/>
              </w:rPr>
              <w:t>может помочь планете?</w:t>
            </w:r>
          </w:p>
        </w:tc>
        <w:tc>
          <w:tcPr>
            <w:tcW w:w="1576" w:type="dxa"/>
            <w:shd w:val="clear" w:color="auto" w:fill="A5DFF9"/>
          </w:tcPr>
          <w:p w14:paraId="726528BA" w14:textId="77777777" w:rsidR="00541166" w:rsidRPr="000A6F8B" w:rsidRDefault="00541166" w:rsidP="002A0621">
            <w:pPr>
              <w:pStyle w:val="TableParagraph"/>
              <w:spacing w:before="53" w:line="230" w:lineRule="auto"/>
              <w:ind w:left="57" w:right="65"/>
              <w:rPr>
                <w:sz w:val="20"/>
                <w:szCs w:val="20"/>
              </w:rPr>
            </w:pPr>
            <w:r w:rsidRPr="000A6F8B">
              <w:rPr>
                <w:spacing w:val="-2"/>
                <w:sz w:val="20"/>
                <w:szCs w:val="20"/>
              </w:rPr>
              <w:t xml:space="preserve">Познавательная, </w:t>
            </w:r>
            <w:r w:rsidRPr="000A6F8B">
              <w:rPr>
                <w:w w:val="105"/>
                <w:sz w:val="20"/>
                <w:szCs w:val="20"/>
              </w:rPr>
              <w:t>игровая,</w:t>
            </w:r>
            <w:r w:rsidRPr="000A6F8B">
              <w:rPr>
                <w:spacing w:val="-7"/>
                <w:w w:val="105"/>
                <w:sz w:val="20"/>
                <w:szCs w:val="20"/>
              </w:rPr>
              <w:t xml:space="preserve"> </w:t>
            </w:r>
            <w:r w:rsidRPr="000A6F8B">
              <w:rPr>
                <w:w w:val="105"/>
                <w:sz w:val="20"/>
                <w:szCs w:val="20"/>
              </w:rPr>
              <w:t xml:space="preserve">про- </w:t>
            </w:r>
            <w:proofErr w:type="spellStart"/>
            <w:r w:rsidRPr="000A6F8B">
              <w:rPr>
                <w:spacing w:val="-2"/>
                <w:w w:val="105"/>
                <w:sz w:val="20"/>
                <w:szCs w:val="20"/>
              </w:rPr>
              <w:t>блемно</w:t>
            </w:r>
            <w:proofErr w:type="spellEnd"/>
            <w:r w:rsidRPr="000A6F8B">
              <w:rPr>
                <w:spacing w:val="-2"/>
                <w:w w:val="105"/>
                <w:sz w:val="20"/>
                <w:szCs w:val="20"/>
              </w:rPr>
              <w:t xml:space="preserve">-цен- </w:t>
            </w:r>
            <w:proofErr w:type="spellStart"/>
            <w:r w:rsidRPr="000A6F8B">
              <w:rPr>
                <w:w w:val="105"/>
                <w:sz w:val="20"/>
                <w:szCs w:val="20"/>
              </w:rPr>
              <w:t>ностное</w:t>
            </w:r>
            <w:proofErr w:type="spellEnd"/>
            <w:r w:rsidRPr="000A6F8B">
              <w:rPr>
                <w:spacing w:val="-7"/>
                <w:w w:val="105"/>
                <w:sz w:val="20"/>
                <w:szCs w:val="20"/>
              </w:rPr>
              <w:t xml:space="preserve"> </w:t>
            </w:r>
            <w:proofErr w:type="gramStart"/>
            <w:r w:rsidRPr="000A6F8B">
              <w:rPr>
                <w:w w:val="105"/>
                <w:sz w:val="20"/>
                <w:szCs w:val="20"/>
              </w:rPr>
              <w:t xml:space="preserve">обще- </w:t>
            </w:r>
            <w:proofErr w:type="spellStart"/>
            <w:r w:rsidRPr="000A6F8B">
              <w:rPr>
                <w:spacing w:val="-4"/>
                <w:w w:val="105"/>
                <w:sz w:val="20"/>
                <w:szCs w:val="20"/>
              </w:rPr>
              <w:t>ние</w:t>
            </w:r>
            <w:proofErr w:type="spellEnd"/>
            <w:proofErr w:type="gramEnd"/>
            <w:r w:rsidRPr="000A6F8B">
              <w:rPr>
                <w:spacing w:val="-4"/>
                <w:w w:val="105"/>
                <w:sz w:val="20"/>
                <w:szCs w:val="20"/>
              </w:rPr>
              <w:t>.</w:t>
            </w:r>
          </w:p>
          <w:p w14:paraId="2DD86E98" w14:textId="77777777" w:rsidR="00541166" w:rsidRPr="000A6F8B" w:rsidRDefault="00541166" w:rsidP="002A0621">
            <w:pPr>
              <w:pStyle w:val="TableParagraph"/>
              <w:spacing w:before="197" w:line="230" w:lineRule="auto"/>
              <w:ind w:left="57" w:right="64"/>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z w:val="20"/>
                <w:szCs w:val="20"/>
              </w:rPr>
              <w:t>ствие</w:t>
            </w:r>
            <w:proofErr w:type="spellEnd"/>
            <w:r w:rsidRPr="000A6F8B">
              <w:rPr>
                <w:sz w:val="20"/>
                <w:szCs w:val="20"/>
              </w:rPr>
              <w:t xml:space="preserve"> – парное, </w:t>
            </w:r>
            <w:r w:rsidRPr="000A6F8B">
              <w:rPr>
                <w:spacing w:val="-2"/>
                <w:w w:val="115"/>
                <w:sz w:val="20"/>
                <w:szCs w:val="20"/>
              </w:rPr>
              <w:t>групповое.</w:t>
            </w:r>
          </w:p>
        </w:tc>
        <w:tc>
          <w:tcPr>
            <w:tcW w:w="1351" w:type="dxa"/>
            <w:shd w:val="clear" w:color="auto" w:fill="A5DFF9"/>
          </w:tcPr>
          <w:p w14:paraId="63177CFB" w14:textId="77777777" w:rsidR="00541166" w:rsidRPr="000A6F8B" w:rsidRDefault="00541166" w:rsidP="002A0621">
            <w:pPr>
              <w:pStyle w:val="TableParagraph"/>
              <w:spacing w:before="53" w:line="230" w:lineRule="auto"/>
              <w:ind w:left="57"/>
              <w:rPr>
                <w:sz w:val="20"/>
                <w:szCs w:val="20"/>
              </w:rPr>
            </w:pPr>
            <w:proofErr w:type="spellStart"/>
            <w:proofErr w:type="gramStart"/>
            <w:r w:rsidRPr="000A6F8B">
              <w:rPr>
                <w:spacing w:val="-2"/>
                <w:sz w:val="20"/>
                <w:szCs w:val="20"/>
              </w:rPr>
              <w:t>Дидактиче</w:t>
            </w:r>
            <w:proofErr w:type="spellEnd"/>
            <w:r w:rsidRPr="000A6F8B">
              <w:rPr>
                <w:spacing w:val="-2"/>
                <w:sz w:val="20"/>
                <w:szCs w:val="20"/>
              </w:rPr>
              <w:t xml:space="preserve">- </w:t>
            </w:r>
            <w:proofErr w:type="spellStart"/>
            <w:r w:rsidRPr="000A6F8B">
              <w:rPr>
                <w:w w:val="105"/>
                <w:sz w:val="20"/>
                <w:szCs w:val="20"/>
              </w:rPr>
              <w:t>ская</w:t>
            </w:r>
            <w:proofErr w:type="spellEnd"/>
            <w:proofErr w:type="gramEnd"/>
            <w:r w:rsidRPr="000A6F8B">
              <w:rPr>
                <w:spacing w:val="-7"/>
                <w:w w:val="105"/>
                <w:sz w:val="20"/>
                <w:szCs w:val="20"/>
              </w:rPr>
              <w:t xml:space="preserve"> </w:t>
            </w:r>
            <w:r w:rsidRPr="000A6F8B">
              <w:rPr>
                <w:w w:val="105"/>
                <w:sz w:val="20"/>
                <w:szCs w:val="20"/>
              </w:rPr>
              <w:t>игра</w:t>
            </w:r>
          </w:p>
          <w:p w14:paraId="17229921" w14:textId="77777777" w:rsidR="00541166" w:rsidRPr="000A6F8B" w:rsidRDefault="00541166" w:rsidP="002A0621">
            <w:pPr>
              <w:pStyle w:val="TableParagraph"/>
              <w:spacing w:line="230" w:lineRule="auto"/>
              <w:ind w:left="57"/>
              <w:rPr>
                <w:sz w:val="20"/>
                <w:szCs w:val="20"/>
              </w:rPr>
            </w:pPr>
            <w:r w:rsidRPr="000A6F8B">
              <w:rPr>
                <w:w w:val="105"/>
                <w:sz w:val="20"/>
                <w:szCs w:val="20"/>
              </w:rPr>
              <w:t>«Что</w:t>
            </w:r>
            <w:r w:rsidRPr="000A6F8B">
              <w:rPr>
                <w:spacing w:val="-15"/>
                <w:w w:val="105"/>
                <w:sz w:val="20"/>
                <w:szCs w:val="20"/>
              </w:rPr>
              <w:t xml:space="preserve"> </w:t>
            </w:r>
            <w:r w:rsidRPr="000A6F8B">
              <w:rPr>
                <w:w w:val="105"/>
                <w:sz w:val="20"/>
                <w:szCs w:val="20"/>
              </w:rPr>
              <w:t>в</w:t>
            </w:r>
            <w:r w:rsidRPr="000A6F8B">
              <w:rPr>
                <w:spacing w:val="-14"/>
                <w:w w:val="105"/>
                <w:sz w:val="20"/>
                <w:szCs w:val="20"/>
              </w:rPr>
              <w:t xml:space="preserve"> </w:t>
            </w:r>
            <w:r w:rsidRPr="000A6F8B">
              <w:rPr>
                <w:w w:val="105"/>
                <w:sz w:val="20"/>
                <w:szCs w:val="20"/>
              </w:rPr>
              <w:t>мусор- ном</w:t>
            </w:r>
            <w:r w:rsidRPr="000A6F8B">
              <w:rPr>
                <w:spacing w:val="-7"/>
                <w:w w:val="105"/>
                <w:sz w:val="20"/>
                <w:szCs w:val="20"/>
              </w:rPr>
              <w:t xml:space="preserve"> </w:t>
            </w:r>
            <w:r w:rsidRPr="000A6F8B">
              <w:rPr>
                <w:w w:val="105"/>
                <w:sz w:val="20"/>
                <w:szCs w:val="20"/>
              </w:rPr>
              <w:t>ведре?»</w:t>
            </w:r>
          </w:p>
          <w:p w14:paraId="255948B4" w14:textId="77777777" w:rsidR="00541166" w:rsidRPr="000A6F8B" w:rsidRDefault="00541166" w:rsidP="002A0621">
            <w:pPr>
              <w:pStyle w:val="TableParagraph"/>
              <w:spacing w:before="197" w:line="230" w:lineRule="auto"/>
              <w:ind w:left="57" w:right="261"/>
              <w:rPr>
                <w:sz w:val="20"/>
                <w:szCs w:val="20"/>
              </w:rPr>
            </w:pPr>
            <w:r w:rsidRPr="000A6F8B">
              <w:rPr>
                <w:spacing w:val="-2"/>
                <w:w w:val="105"/>
                <w:sz w:val="20"/>
                <w:szCs w:val="20"/>
              </w:rPr>
              <w:t xml:space="preserve">Просмотр </w:t>
            </w:r>
            <w:proofErr w:type="spellStart"/>
            <w:proofErr w:type="gramStart"/>
            <w:r w:rsidRPr="000A6F8B">
              <w:rPr>
                <w:spacing w:val="-2"/>
                <w:w w:val="105"/>
                <w:sz w:val="20"/>
                <w:szCs w:val="20"/>
              </w:rPr>
              <w:t>экологиче</w:t>
            </w:r>
            <w:proofErr w:type="spellEnd"/>
            <w:r w:rsidRPr="000A6F8B">
              <w:rPr>
                <w:spacing w:val="-2"/>
                <w:w w:val="105"/>
                <w:sz w:val="20"/>
                <w:szCs w:val="20"/>
              </w:rPr>
              <w:t xml:space="preserve">- </w:t>
            </w:r>
            <w:proofErr w:type="spellStart"/>
            <w:r w:rsidRPr="000A6F8B">
              <w:rPr>
                <w:spacing w:val="-2"/>
                <w:w w:val="105"/>
                <w:sz w:val="20"/>
                <w:szCs w:val="20"/>
              </w:rPr>
              <w:t>ского</w:t>
            </w:r>
            <w:proofErr w:type="spellEnd"/>
            <w:proofErr w:type="gramEnd"/>
            <w:r w:rsidRPr="000A6F8B">
              <w:rPr>
                <w:spacing w:val="-13"/>
                <w:w w:val="105"/>
                <w:sz w:val="20"/>
                <w:szCs w:val="20"/>
              </w:rPr>
              <w:t xml:space="preserve"> </w:t>
            </w:r>
            <w:r w:rsidRPr="000A6F8B">
              <w:rPr>
                <w:spacing w:val="-2"/>
                <w:w w:val="105"/>
                <w:sz w:val="20"/>
                <w:szCs w:val="20"/>
              </w:rPr>
              <w:t xml:space="preserve">муль- </w:t>
            </w:r>
            <w:proofErr w:type="spellStart"/>
            <w:r w:rsidRPr="000A6F8B">
              <w:rPr>
                <w:spacing w:val="-2"/>
                <w:w w:val="105"/>
                <w:sz w:val="20"/>
                <w:szCs w:val="20"/>
              </w:rPr>
              <w:t>тфильма</w:t>
            </w:r>
            <w:proofErr w:type="spellEnd"/>
          </w:p>
          <w:p w14:paraId="6D46E054" w14:textId="77777777" w:rsidR="00541166" w:rsidRPr="000A6F8B" w:rsidRDefault="00541166" w:rsidP="002A0621">
            <w:pPr>
              <w:pStyle w:val="TableParagraph"/>
              <w:spacing w:before="198" w:line="230" w:lineRule="auto"/>
              <w:ind w:left="57"/>
              <w:rPr>
                <w:sz w:val="20"/>
                <w:szCs w:val="20"/>
              </w:rPr>
            </w:pPr>
            <w:r w:rsidRPr="000A6F8B">
              <w:rPr>
                <w:spacing w:val="-2"/>
                <w:w w:val="105"/>
                <w:sz w:val="20"/>
                <w:szCs w:val="20"/>
              </w:rPr>
              <w:t>Создание плаката</w:t>
            </w:r>
          </w:p>
          <w:p w14:paraId="5318E688" w14:textId="77777777" w:rsidR="00541166" w:rsidRPr="000A6F8B" w:rsidRDefault="00541166" w:rsidP="002A0621">
            <w:pPr>
              <w:pStyle w:val="TableParagraph"/>
              <w:spacing w:before="198" w:line="230" w:lineRule="auto"/>
              <w:ind w:left="57" w:right="316"/>
              <w:rPr>
                <w:sz w:val="20"/>
                <w:szCs w:val="20"/>
              </w:rPr>
            </w:pPr>
            <w:proofErr w:type="spellStart"/>
            <w:proofErr w:type="gramStart"/>
            <w:r w:rsidRPr="000A6F8B">
              <w:rPr>
                <w:spacing w:val="-2"/>
                <w:w w:val="105"/>
                <w:sz w:val="20"/>
                <w:szCs w:val="20"/>
              </w:rPr>
              <w:t>Динамиче</w:t>
            </w:r>
            <w:proofErr w:type="spellEnd"/>
            <w:r w:rsidRPr="000A6F8B">
              <w:rPr>
                <w:spacing w:val="-2"/>
                <w:w w:val="105"/>
                <w:sz w:val="20"/>
                <w:szCs w:val="20"/>
              </w:rPr>
              <w:t xml:space="preserve">- </w:t>
            </w:r>
            <w:proofErr w:type="spellStart"/>
            <w:r w:rsidRPr="000A6F8B">
              <w:rPr>
                <w:w w:val="105"/>
                <w:sz w:val="20"/>
                <w:szCs w:val="20"/>
              </w:rPr>
              <w:t>ские</w:t>
            </w:r>
            <w:proofErr w:type="spellEnd"/>
            <w:proofErr w:type="gramEnd"/>
            <w:r w:rsidRPr="000A6F8B">
              <w:rPr>
                <w:spacing w:val="-12"/>
                <w:w w:val="105"/>
                <w:sz w:val="20"/>
                <w:szCs w:val="20"/>
              </w:rPr>
              <w:t xml:space="preserve"> </w:t>
            </w:r>
            <w:r w:rsidRPr="000A6F8B">
              <w:rPr>
                <w:spacing w:val="-4"/>
                <w:w w:val="105"/>
                <w:sz w:val="20"/>
                <w:szCs w:val="20"/>
              </w:rPr>
              <w:t>паузы</w:t>
            </w:r>
          </w:p>
        </w:tc>
      </w:tr>
    </w:tbl>
    <w:p w14:paraId="25E52C05" w14:textId="77777777" w:rsidR="00541166" w:rsidRPr="008271ED" w:rsidRDefault="00541166" w:rsidP="00541166">
      <w:pPr>
        <w:jc w:val="right"/>
        <w:rPr>
          <w:color w:val="auto"/>
          <w:szCs w:val="24"/>
        </w:rPr>
        <w:sectPr w:rsidR="00541166" w:rsidRPr="008271ED" w:rsidSect="00541166">
          <w:pgSz w:w="11910" w:h="16840"/>
          <w:pgMar w:top="1040" w:right="980" w:bottom="280" w:left="1020" w:header="720" w:footer="720" w:gutter="0"/>
          <w:cols w:space="720"/>
        </w:sect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317"/>
        <w:gridCol w:w="1258"/>
        <w:gridCol w:w="5084"/>
        <w:gridCol w:w="1576"/>
        <w:gridCol w:w="1351"/>
      </w:tblGrid>
      <w:tr w:rsidR="00541166" w:rsidRPr="000A6F8B" w14:paraId="50C2E786" w14:textId="77777777" w:rsidTr="002A0621">
        <w:trPr>
          <w:trHeight w:val="3218"/>
        </w:trPr>
        <w:tc>
          <w:tcPr>
            <w:tcW w:w="317" w:type="dxa"/>
            <w:shd w:val="clear" w:color="auto" w:fill="5BCBF5"/>
          </w:tcPr>
          <w:p w14:paraId="63D67582" w14:textId="77777777" w:rsidR="00541166" w:rsidRPr="000A6F8B" w:rsidRDefault="00541166" w:rsidP="002A0621">
            <w:pPr>
              <w:pStyle w:val="TableParagraph"/>
              <w:spacing w:before="47"/>
              <w:ind w:left="20"/>
              <w:jc w:val="center"/>
              <w:rPr>
                <w:sz w:val="20"/>
                <w:szCs w:val="20"/>
              </w:rPr>
            </w:pPr>
            <w:r w:rsidRPr="000A6F8B">
              <w:rPr>
                <w:spacing w:val="-10"/>
                <w:w w:val="105"/>
                <w:sz w:val="20"/>
                <w:szCs w:val="20"/>
              </w:rPr>
              <w:lastRenderedPageBreak/>
              <w:t>4</w:t>
            </w:r>
          </w:p>
        </w:tc>
        <w:tc>
          <w:tcPr>
            <w:tcW w:w="1258" w:type="dxa"/>
            <w:shd w:val="clear" w:color="auto" w:fill="C7EAFB"/>
          </w:tcPr>
          <w:p w14:paraId="3566F72F" w14:textId="77777777" w:rsidR="00541166" w:rsidRPr="000A6F8B" w:rsidRDefault="00541166" w:rsidP="002A0621">
            <w:pPr>
              <w:pStyle w:val="TableParagraph"/>
              <w:spacing w:before="53" w:line="230" w:lineRule="auto"/>
              <w:ind w:left="56" w:right="167"/>
              <w:jc w:val="both"/>
              <w:rPr>
                <w:b/>
                <w:sz w:val="20"/>
                <w:szCs w:val="20"/>
              </w:rPr>
            </w:pPr>
            <w:r w:rsidRPr="000A6F8B">
              <w:rPr>
                <w:b/>
                <w:spacing w:val="-2"/>
                <w:sz w:val="20"/>
                <w:szCs w:val="20"/>
              </w:rPr>
              <w:t>КТД</w:t>
            </w:r>
            <w:r w:rsidRPr="000A6F8B">
              <w:rPr>
                <w:b/>
                <w:spacing w:val="-12"/>
                <w:sz w:val="20"/>
                <w:szCs w:val="20"/>
              </w:rPr>
              <w:t xml:space="preserve"> </w:t>
            </w:r>
            <w:r w:rsidRPr="000A6F8B">
              <w:rPr>
                <w:b/>
                <w:spacing w:val="-2"/>
                <w:sz w:val="20"/>
                <w:szCs w:val="20"/>
              </w:rPr>
              <w:t xml:space="preserve">«Знаю, </w:t>
            </w:r>
            <w:r w:rsidRPr="000A6F8B">
              <w:rPr>
                <w:b/>
                <w:sz w:val="20"/>
                <w:szCs w:val="20"/>
              </w:rPr>
              <w:t>умею,</w:t>
            </w:r>
            <w:r w:rsidRPr="000A6F8B">
              <w:rPr>
                <w:b/>
                <w:spacing w:val="-6"/>
                <w:sz w:val="20"/>
                <w:szCs w:val="20"/>
              </w:rPr>
              <w:t xml:space="preserve"> </w:t>
            </w:r>
            <w:r w:rsidRPr="000A6F8B">
              <w:rPr>
                <w:b/>
                <w:sz w:val="20"/>
                <w:szCs w:val="20"/>
              </w:rPr>
              <w:t xml:space="preserve">дей- </w:t>
            </w:r>
            <w:proofErr w:type="spellStart"/>
            <w:r w:rsidRPr="000A6F8B">
              <w:rPr>
                <w:b/>
                <w:spacing w:val="-2"/>
                <w:sz w:val="20"/>
                <w:szCs w:val="20"/>
              </w:rPr>
              <w:t>ствую</w:t>
            </w:r>
            <w:proofErr w:type="spellEnd"/>
            <w:r w:rsidRPr="000A6F8B">
              <w:rPr>
                <w:b/>
                <w:spacing w:val="-2"/>
                <w:sz w:val="20"/>
                <w:szCs w:val="20"/>
              </w:rPr>
              <w:t>»</w:t>
            </w:r>
          </w:p>
        </w:tc>
        <w:tc>
          <w:tcPr>
            <w:tcW w:w="5084" w:type="dxa"/>
            <w:shd w:val="clear" w:color="auto" w:fill="C7EAFB"/>
          </w:tcPr>
          <w:p w14:paraId="4A25A2AF" w14:textId="010BE7F3" w:rsidR="00541166" w:rsidRPr="000A6F8B" w:rsidRDefault="00541166" w:rsidP="002A0621">
            <w:pPr>
              <w:pStyle w:val="TableParagraph"/>
              <w:spacing w:before="53" w:line="230" w:lineRule="auto"/>
              <w:ind w:left="57" w:right="125"/>
              <w:rPr>
                <w:sz w:val="20"/>
                <w:szCs w:val="20"/>
              </w:rPr>
            </w:pPr>
            <w:r w:rsidRPr="000A6F8B">
              <w:rPr>
                <w:w w:val="105"/>
                <w:sz w:val="20"/>
                <w:szCs w:val="20"/>
              </w:rPr>
              <w:t>Обсуждаем.</w:t>
            </w:r>
            <w:r w:rsidRPr="000A6F8B">
              <w:rPr>
                <w:spacing w:val="-15"/>
                <w:w w:val="105"/>
                <w:sz w:val="20"/>
                <w:szCs w:val="20"/>
              </w:rPr>
              <w:t xml:space="preserve"> </w:t>
            </w:r>
            <w:r w:rsidRPr="000A6F8B">
              <w:rPr>
                <w:w w:val="105"/>
                <w:sz w:val="20"/>
                <w:szCs w:val="20"/>
              </w:rPr>
              <w:t>Где</w:t>
            </w:r>
            <w:r w:rsidRPr="000A6F8B">
              <w:rPr>
                <w:spacing w:val="-14"/>
                <w:w w:val="105"/>
                <w:sz w:val="20"/>
                <w:szCs w:val="20"/>
              </w:rPr>
              <w:t xml:space="preserve"> </w:t>
            </w:r>
            <w:r w:rsidRPr="000A6F8B">
              <w:rPr>
                <w:w w:val="105"/>
                <w:sz w:val="20"/>
                <w:szCs w:val="20"/>
              </w:rPr>
              <w:t>разместили</w:t>
            </w:r>
            <w:r w:rsidRPr="000A6F8B">
              <w:rPr>
                <w:spacing w:val="-14"/>
                <w:w w:val="105"/>
                <w:sz w:val="20"/>
                <w:szCs w:val="20"/>
              </w:rPr>
              <w:t xml:space="preserve"> </w:t>
            </w:r>
            <w:r w:rsidRPr="000A6F8B">
              <w:rPr>
                <w:w w:val="105"/>
                <w:sz w:val="20"/>
                <w:szCs w:val="20"/>
              </w:rPr>
              <w:t>плакаты?</w:t>
            </w:r>
            <w:r w:rsidRPr="000A6F8B">
              <w:rPr>
                <w:spacing w:val="-14"/>
                <w:w w:val="105"/>
                <w:sz w:val="20"/>
                <w:szCs w:val="20"/>
              </w:rPr>
              <w:t xml:space="preserve"> </w:t>
            </w:r>
            <w:r w:rsidRPr="000A6F8B">
              <w:rPr>
                <w:w w:val="105"/>
                <w:sz w:val="20"/>
                <w:szCs w:val="20"/>
              </w:rPr>
              <w:t>Как</w:t>
            </w:r>
            <w:r w:rsidRPr="000A6F8B">
              <w:rPr>
                <w:spacing w:val="-15"/>
                <w:w w:val="105"/>
                <w:sz w:val="20"/>
                <w:szCs w:val="20"/>
              </w:rPr>
              <w:t xml:space="preserve"> </w:t>
            </w:r>
            <w:r w:rsidRPr="000A6F8B">
              <w:rPr>
                <w:w w:val="105"/>
                <w:sz w:val="20"/>
                <w:szCs w:val="20"/>
              </w:rPr>
              <w:t>отреагировали окружающие? Важность того, что сделали?</w:t>
            </w:r>
          </w:p>
          <w:p w14:paraId="20DF00E6" w14:textId="77777777" w:rsidR="00541166" w:rsidRPr="000A6F8B" w:rsidRDefault="00541166">
            <w:pPr>
              <w:pStyle w:val="TableParagraph"/>
              <w:numPr>
                <w:ilvl w:val="0"/>
                <w:numId w:val="182"/>
              </w:numPr>
              <w:tabs>
                <w:tab w:val="left" w:pos="178"/>
              </w:tabs>
              <w:spacing w:line="230" w:lineRule="auto"/>
              <w:ind w:right="187" w:firstLine="0"/>
              <w:rPr>
                <w:sz w:val="20"/>
                <w:szCs w:val="20"/>
              </w:rPr>
            </w:pPr>
            <w:r w:rsidRPr="000A6F8B">
              <w:rPr>
                <w:i/>
                <w:sz w:val="20"/>
                <w:szCs w:val="20"/>
                <w:u w:val="single" w:color="231F20"/>
              </w:rPr>
              <w:t>1-й вариант</w:t>
            </w:r>
            <w:r w:rsidRPr="000A6F8B">
              <w:rPr>
                <w:i/>
                <w:sz w:val="20"/>
                <w:szCs w:val="20"/>
              </w:rPr>
              <w:t xml:space="preserve">: </w:t>
            </w:r>
            <w:r w:rsidRPr="000A6F8B">
              <w:rPr>
                <w:sz w:val="20"/>
                <w:szCs w:val="20"/>
              </w:rPr>
              <w:t xml:space="preserve">экскурсия в экологический центр или на </w:t>
            </w:r>
            <w:r w:rsidRPr="000A6F8B">
              <w:rPr>
                <w:w w:val="105"/>
                <w:sz w:val="20"/>
                <w:szCs w:val="20"/>
              </w:rPr>
              <w:t>станцию юннатов города.</w:t>
            </w:r>
          </w:p>
          <w:p w14:paraId="26322B8F" w14:textId="77777777" w:rsidR="00541166" w:rsidRPr="000A6F8B" w:rsidRDefault="00541166">
            <w:pPr>
              <w:pStyle w:val="TableParagraph"/>
              <w:numPr>
                <w:ilvl w:val="0"/>
                <w:numId w:val="182"/>
              </w:numPr>
              <w:tabs>
                <w:tab w:val="left" w:pos="178"/>
              </w:tabs>
              <w:spacing w:line="230" w:lineRule="auto"/>
              <w:ind w:right="123" w:firstLine="0"/>
              <w:rPr>
                <w:i/>
                <w:sz w:val="20"/>
                <w:szCs w:val="20"/>
              </w:rPr>
            </w:pPr>
            <w:r w:rsidRPr="000A6F8B">
              <w:rPr>
                <w:i/>
                <w:w w:val="105"/>
                <w:sz w:val="20"/>
                <w:szCs w:val="20"/>
                <w:u w:val="single" w:color="231F20"/>
              </w:rPr>
              <w:t>2-й вариант</w:t>
            </w:r>
            <w:r w:rsidRPr="000A6F8B">
              <w:rPr>
                <w:i/>
                <w:w w:val="105"/>
                <w:sz w:val="20"/>
                <w:szCs w:val="20"/>
              </w:rPr>
              <w:t xml:space="preserve">: </w:t>
            </w:r>
            <w:r w:rsidRPr="000A6F8B">
              <w:rPr>
                <w:w w:val="105"/>
                <w:sz w:val="20"/>
                <w:szCs w:val="20"/>
              </w:rPr>
              <w:t>интеллектуальная игра «Знаю,</w:t>
            </w:r>
            <w:r w:rsidRPr="000A6F8B">
              <w:rPr>
                <w:spacing w:val="-4"/>
                <w:w w:val="105"/>
                <w:sz w:val="20"/>
                <w:szCs w:val="20"/>
              </w:rPr>
              <w:t xml:space="preserve"> </w:t>
            </w:r>
            <w:r w:rsidRPr="000A6F8B">
              <w:rPr>
                <w:w w:val="105"/>
                <w:sz w:val="20"/>
                <w:szCs w:val="20"/>
              </w:rPr>
              <w:t xml:space="preserve">умею» </w:t>
            </w:r>
            <w:r w:rsidRPr="000A6F8B">
              <w:rPr>
                <w:i/>
                <w:w w:val="105"/>
                <w:sz w:val="20"/>
                <w:szCs w:val="20"/>
              </w:rPr>
              <w:t>(опыт</w:t>
            </w:r>
            <w:r w:rsidRPr="000A6F8B">
              <w:rPr>
                <w:i/>
                <w:spacing w:val="-1"/>
                <w:w w:val="105"/>
                <w:sz w:val="20"/>
                <w:szCs w:val="20"/>
              </w:rPr>
              <w:t xml:space="preserve"> </w:t>
            </w:r>
            <w:r w:rsidRPr="000A6F8B">
              <w:rPr>
                <w:i/>
                <w:w w:val="105"/>
                <w:sz w:val="20"/>
                <w:szCs w:val="20"/>
              </w:rPr>
              <w:t>проведения</w:t>
            </w:r>
            <w:r w:rsidRPr="000A6F8B">
              <w:rPr>
                <w:i/>
                <w:spacing w:val="-1"/>
                <w:w w:val="105"/>
                <w:sz w:val="20"/>
                <w:szCs w:val="20"/>
              </w:rPr>
              <w:t xml:space="preserve"> </w:t>
            </w:r>
            <w:r w:rsidRPr="000A6F8B">
              <w:rPr>
                <w:i/>
                <w:w w:val="105"/>
                <w:sz w:val="20"/>
                <w:szCs w:val="20"/>
              </w:rPr>
              <w:t>исследований,</w:t>
            </w:r>
            <w:r w:rsidRPr="000A6F8B">
              <w:rPr>
                <w:i/>
                <w:spacing w:val="-1"/>
                <w:w w:val="105"/>
                <w:sz w:val="20"/>
                <w:szCs w:val="20"/>
              </w:rPr>
              <w:t xml:space="preserve"> </w:t>
            </w:r>
            <w:r w:rsidRPr="000A6F8B">
              <w:rPr>
                <w:i/>
                <w:w w:val="105"/>
                <w:sz w:val="20"/>
                <w:szCs w:val="20"/>
              </w:rPr>
              <w:t>наблюдение</w:t>
            </w:r>
            <w:r w:rsidRPr="000A6F8B">
              <w:rPr>
                <w:i/>
                <w:spacing w:val="-1"/>
                <w:w w:val="105"/>
                <w:sz w:val="20"/>
                <w:szCs w:val="20"/>
              </w:rPr>
              <w:t xml:space="preserve"> </w:t>
            </w:r>
            <w:r w:rsidRPr="000A6F8B">
              <w:rPr>
                <w:i/>
                <w:w w:val="105"/>
                <w:sz w:val="20"/>
                <w:szCs w:val="20"/>
              </w:rPr>
              <w:t>за</w:t>
            </w:r>
            <w:r w:rsidRPr="000A6F8B">
              <w:rPr>
                <w:i/>
                <w:spacing w:val="-1"/>
                <w:w w:val="105"/>
                <w:sz w:val="20"/>
                <w:szCs w:val="20"/>
              </w:rPr>
              <w:t xml:space="preserve"> </w:t>
            </w:r>
            <w:proofErr w:type="gramStart"/>
            <w:r w:rsidRPr="000A6F8B">
              <w:rPr>
                <w:i/>
                <w:w w:val="105"/>
                <w:sz w:val="20"/>
                <w:szCs w:val="20"/>
              </w:rPr>
              <w:t xml:space="preserve">при- </w:t>
            </w:r>
            <w:proofErr w:type="spellStart"/>
            <w:r w:rsidRPr="000A6F8B">
              <w:rPr>
                <w:i/>
                <w:sz w:val="20"/>
                <w:szCs w:val="20"/>
              </w:rPr>
              <w:t>родой</w:t>
            </w:r>
            <w:proofErr w:type="spellEnd"/>
            <w:proofErr w:type="gramEnd"/>
            <w:r w:rsidRPr="000A6F8B">
              <w:rPr>
                <w:i/>
                <w:sz w:val="20"/>
                <w:szCs w:val="20"/>
              </w:rPr>
              <w:t xml:space="preserve">, эксперимент с озвучиванием звуков животных, </w:t>
            </w:r>
            <w:r w:rsidRPr="000A6F8B">
              <w:rPr>
                <w:i/>
                <w:w w:val="105"/>
                <w:sz w:val="20"/>
                <w:szCs w:val="20"/>
              </w:rPr>
              <w:t>птиц,</w:t>
            </w:r>
            <w:r w:rsidRPr="000A6F8B">
              <w:rPr>
                <w:i/>
                <w:spacing w:val="-1"/>
                <w:w w:val="105"/>
                <w:sz w:val="20"/>
                <w:szCs w:val="20"/>
              </w:rPr>
              <w:t xml:space="preserve"> </w:t>
            </w:r>
            <w:r w:rsidRPr="000A6F8B">
              <w:rPr>
                <w:i/>
                <w:w w:val="105"/>
                <w:sz w:val="20"/>
                <w:szCs w:val="20"/>
              </w:rPr>
              <w:t>сравнение</w:t>
            </w:r>
            <w:r w:rsidRPr="000A6F8B">
              <w:rPr>
                <w:i/>
                <w:spacing w:val="-1"/>
                <w:w w:val="105"/>
                <w:sz w:val="20"/>
                <w:szCs w:val="20"/>
              </w:rPr>
              <w:t xml:space="preserve"> </w:t>
            </w:r>
            <w:r w:rsidRPr="000A6F8B">
              <w:rPr>
                <w:i/>
                <w:w w:val="105"/>
                <w:sz w:val="20"/>
                <w:szCs w:val="20"/>
              </w:rPr>
              <w:t>«природных»</w:t>
            </w:r>
            <w:r w:rsidRPr="000A6F8B">
              <w:rPr>
                <w:i/>
                <w:spacing w:val="-1"/>
                <w:w w:val="105"/>
                <w:sz w:val="20"/>
                <w:szCs w:val="20"/>
              </w:rPr>
              <w:t xml:space="preserve"> </w:t>
            </w:r>
            <w:r w:rsidRPr="000A6F8B">
              <w:rPr>
                <w:i/>
                <w:w w:val="105"/>
                <w:sz w:val="20"/>
                <w:szCs w:val="20"/>
              </w:rPr>
              <w:t>и</w:t>
            </w:r>
            <w:r w:rsidRPr="000A6F8B">
              <w:rPr>
                <w:i/>
                <w:spacing w:val="-1"/>
                <w:w w:val="105"/>
                <w:sz w:val="20"/>
                <w:szCs w:val="20"/>
              </w:rPr>
              <w:t xml:space="preserve"> </w:t>
            </w:r>
            <w:r w:rsidRPr="000A6F8B">
              <w:rPr>
                <w:i/>
                <w:w w:val="105"/>
                <w:sz w:val="20"/>
                <w:szCs w:val="20"/>
              </w:rPr>
              <w:t xml:space="preserve">«искусственных» </w:t>
            </w:r>
            <w:r w:rsidRPr="000A6F8B">
              <w:rPr>
                <w:i/>
                <w:spacing w:val="-2"/>
                <w:w w:val="105"/>
                <w:sz w:val="20"/>
                <w:szCs w:val="20"/>
              </w:rPr>
              <w:t>звуков,</w:t>
            </w:r>
            <w:r w:rsidRPr="000A6F8B">
              <w:rPr>
                <w:i/>
                <w:spacing w:val="-7"/>
                <w:w w:val="105"/>
                <w:sz w:val="20"/>
                <w:szCs w:val="20"/>
              </w:rPr>
              <w:t xml:space="preserve"> </w:t>
            </w:r>
            <w:r w:rsidRPr="000A6F8B">
              <w:rPr>
                <w:i/>
                <w:spacing w:val="-2"/>
                <w:w w:val="105"/>
                <w:sz w:val="20"/>
                <w:szCs w:val="20"/>
              </w:rPr>
              <w:t>работа</w:t>
            </w:r>
            <w:r w:rsidRPr="000A6F8B">
              <w:rPr>
                <w:i/>
                <w:spacing w:val="-7"/>
                <w:w w:val="105"/>
                <w:sz w:val="20"/>
                <w:szCs w:val="20"/>
              </w:rPr>
              <w:t xml:space="preserve"> </w:t>
            </w:r>
            <w:r w:rsidRPr="000A6F8B">
              <w:rPr>
                <w:i/>
                <w:spacing w:val="-2"/>
                <w:w w:val="105"/>
                <w:sz w:val="20"/>
                <w:szCs w:val="20"/>
              </w:rPr>
              <w:t>с</w:t>
            </w:r>
            <w:r w:rsidRPr="000A6F8B">
              <w:rPr>
                <w:i/>
                <w:spacing w:val="-7"/>
                <w:w w:val="105"/>
                <w:sz w:val="20"/>
                <w:szCs w:val="20"/>
              </w:rPr>
              <w:t xml:space="preserve"> </w:t>
            </w:r>
            <w:r w:rsidRPr="000A6F8B">
              <w:rPr>
                <w:i/>
                <w:spacing w:val="-2"/>
                <w:w w:val="105"/>
                <w:sz w:val="20"/>
                <w:szCs w:val="20"/>
              </w:rPr>
              <w:t>детской</w:t>
            </w:r>
            <w:r w:rsidRPr="000A6F8B">
              <w:rPr>
                <w:i/>
                <w:spacing w:val="-7"/>
                <w:w w:val="105"/>
                <w:sz w:val="20"/>
                <w:szCs w:val="20"/>
              </w:rPr>
              <w:t xml:space="preserve"> </w:t>
            </w:r>
            <w:r w:rsidRPr="000A6F8B">
              <w:rPr>
                <w:i/>
                <w:spacing w:val="-2"/>
                <w:w w:val="105"/>
                <w:sz w:val="20"/>
                <w:szCs w:val="20"/>
              </w:rPr>
              <w:t>энциклопедией</w:t>
            </w:r>
            <w:r w:rsidRPr="000A6F8B">
              <w:rPr>
                <w:i/>
                <w:spacing w:val="-7"/>
                <w:w w:val="105"/>
                <w:sz w:val="20"/>
                <w:szCs w:val="20"/>
              </w:rPr>
              <w:t xml:space="preserve"> </w:t>
            </w:r>
            <w:r w:rsidRPr="000A6F8B">
              <w:rPr>
                <w:i/>
                <w:spacing w:val="-2"/>
                <w:w w:val="105"/>
                <w:sz w:val="20"/>
                <w:szCs w:val="20"/>
              </w:rPr>
              <w:t>«Что</w:t>
            </w:r>
            <w:r w:rsidRPr="000A6F8B">
              <w:rPr>
                <w:i/>
                <w:spacing w:val="-7"/>
                <w:w w:val="105"/>
                <w:sz w:val="20"/>
                <w:szCs w:val="20"/>
              </w:rPr>
              <w:t xml:space="preserve"> </w:t>
            </w:r>
            <w:r w:rsidRPr="000A6F8B">
              <w:rPr>
                <w:i/>
                <w:spacing w:val="-2"/>
                <w:w w:val="105"/>
                <w:sz w:val="20"/>
                <w:szCs w:val="20"/>
              </w:rPr>
              <w:t xml:space="preserve">такое? </w:t>
            </w:r>
            <w:r w:rsidRPr="000A6F8B">
              <w:rPr>
                <w:i/>
                <w:w w:val="105"/>
                <w:sz w:val="20"/>
                <w:szCs w:val="20"/>
              </w:rPr>
              <w:t>Кто</w:t>
            </w:r>
            <w:r w:rsidRPr="000A6F8B">
              <w:rPr>
                <w:i/>
                <w:spacing w:val="-9"/>
                <w:w w:val="105"/>
                <w:sz w:val="20"/>
                <w:szCs w:val="20"/>
              </w:rPr>
              <w:t xml:space="preserve"> </w:t>
            </w:r>
            <w:r w:rsidRPr="000A6F8B">
              <w:rPr>
                <w:i/>
                <w:w w:val="105"/>
                <w:sz w:val="20"/>
                <w:szCs w:val="20"/>
              </w:rPr>
              <w:t>такой?»).</w:t>
            </w:r>
          </w:p>
          <w:p w14:paraId="6DBDC2AC" w14:textId="77777777" w:rsidR="00541166" w:rsidRPr="000A6F8B" w:rsidRDefault="00541166" w:rsidP="002A0621">
            <w:pPr>
              <w:pStyle w:val="TableParagraph"/>
              <w:spacing w:line="194" w:lineRule="exact"/>
              <w:ind w:left="57"/>
              <w:rPr>
                <w:sz w:val="20"/>
                <w:szCs w:val="20"/>
              </w:rPr>
            </w:pPr>
            <w:r w:rsidRPr="000A6F8B">
              <w:rPr>
                <w:spacing w:val="2"/>
                <w:sz w:val="20"/>
                <w:szCs w:val="20"/>
              </w:rPr>
              <w:t>Подведение</w:t>
            </w:r>
            <w:r w:rsidRPr="000A6F8B">
              <w:rPr>
                <w:spacing w:val="21"/>
                <w:sz w:val="20"/>
                <w:szCs w:val="20"/>
              </w:rPr>
              <w:t xml:space="preserve"> </w:t>
            </w:r>
            <w:r w:rsidRPr="000A6F8B">
              <w:rPr>
                <w:spacing w:val="-2"/>
                <w:sz w:val="20"/>
                <w:szCs w:val="20"/>
              </w:rPr>
              <w:t>итогов.</w:t>
            </w:r>
          </w:p>
          <w:p w14:paraId="23E22364" w14:textId="77777777" w:rsidR="00541166" w:rsidRPr="000A6F8B" w:rsidRDefault="00541166" w:rsidP="002A0621">
            <w:pPr>
              <w:pStyle w:val="TableParagraph"/>
              <w:spacing w:line="230" w:lineRule="auto"/>
              <w:ind w:left="57"/>
              <w:rPr>
                <w:sz w:val="20"/>
                <w:szCs w:val="20"/>
              </w:rPr>
            </w:pPr>
            <w:r w:rsidRPr="000A6F8B">
              <w:rPr>
                <w:i/>
                <w:w w:val="105"/>
                <w:sz w:val="20"/>
                <w:szCs w:val="20"/>
              </w:rPr>
              <w:t>*Работа</w:t>
            </w:r>
            <w:r w:rsidRPr="000A6F8B">
              <w:rPr>
                <w:i/>
                <w:spacing w:val="-6"/>
                <w:w w:val="105"/>
                <w:sz w:val="20"/>
                <w:szCs w:val="20"/>
              </w:rPr>
              <w:t xml:space="preserve"> </w:t>
            </w:r>
            <w:r w:rsidRPr="000A6F8B">
              <w:rPr>
                <w:i/>
                <w:w w:val="105"/>
                <w:sz w:val="20"/>
                <w:szCs w:val="20"/>
              </w:rPr>
              <w:t>с</w:t>
            </w:r>
            <w:r w:rsidRPr="000A6F8B">
              <w:rPr>
                <w:i/>
                <w:spacing w:val="-6"/>
                <w:w w:val="105"/>
                <w:sz w:val="20"/>
                <w:szCs w:val="20"/>
              </w:rPr>
              <w:t xml:space="preserve"> </w:t>
            </w:r>
            <w:r w:rsidRPr="000A6F8B">
              <w:rPr>
                <w:i/>
                <w:w w:val="105"/>
                <w:sz w:val="20"/>
                <w:szCs w:val="20"/>
              </w:rPr>
              <w:t>символом</w:t>
            </w:r>
            <w:r w:rsidRPr="000A6F8B">
              <w:rPr>
                <w:i/>
                <w:spacing w:val="-6"/>
                <w:w w:val="105"/>
                <w:sz w:val="20"/>
                <w:szCs w:val="20"/>
              </w:rPr>
              <w:t xml:space="preserve"> </w:t>
            </w:r>
            <w:r w:rsidRPr="000A6F8B">
              <w:rPr>
                <w:i/>
                <w:w w:val="105"/>
                <w:sz w:val="20"/>
                <w:szCs w:val="20"/>
              </w:rPr>
              <w:t>трека</w:t>
            </w:r>
            <w:r w:rsidRPr="000A6F8B">
              <w:rPr>
                <w:i/>
                <w:spacing w:val="-6"/>
                <w:w w:val="105"/>
                <w:sz w:val="20"/>
                <w:szCs w:val="20"/>
              </w:rPr>
              <w:t xml:space="preserve"> </w:t>
            </w:r>
            <w:r w:rsidRPr="000A6F8B">
              <w:rPr>
                <w:i/>
                <w:w w:val="120"/>
                <w:sz w:val="20"/>
                <w:szCs w:val="20"/>
              </w:rPr>
              <w:t>–</w:t>
            </w:r>
            <w:r w:rsidRPr="000A6F8B">
              <w:rPr>
                <w:i/>
                <w:spacing w:val="-14"/>
                <w:w w:val="120"/>
                <w:sz w:val="20"/>
                <w:szCs w:val="20"/>
              </w:rPr>
              <w:t xml:space="preserve"> </w:t>
            </w:r>
            <w:r w:rsidRPr="000A6F8B">
              <w:rPr>
                <w:i/>
                <w:w w:val="105"/>
                <w:sz w:val="20"/>
                <w:szCs w:val="20"/>
              </w:rPr>
              <w:t>рюкзачком</w:t>
            </w:r>
            <w:r w:rsidRPr="000A6F8B">
              <w:rPr>
                <w:i/>
                <w:spacing w:val="-6"/>
                <w:w w:val="105"/>
                <w:sz w:val="20"/>
                <w:szCs w:val="20"/>
              </w:rPr>
              <w:t xml:space="preserve"> </w:t>
            </w:r>
            <w:r w:rsidRPr="000A6F8B">
              <w:rPr>
                <w:i/>
                <w:w w:val="105"/>
                <w:sz w:val="20"/>
                <w:szCs w:val="20"/>
              </w:rPr>
              <w:t>эколога.</w:t>
            </w:r>
            <w:r w:rsidRPr="000A6F8B">
              <w:rPr>
                <w:i/>
                <w:spacing w:val="-6"/>
                <w:w w:val="105"/>
                <w:sz w:val="20"/>
                <w:szCs w:val="20"/>
              </w:rPr>
              <w:t xml:space="preserve"> </w:t>
            </w:r>
            <w:proofErr w:type="gramStart"/>
            <w:r w:rsidRPr="000A6F8B">
              <w:rPr>
                <w:w w:val="105"/>
                <w:sz w:val="20"/>
                <w:szCs w:val="20"/>
              </w:rPr>
              <w:t xml:space="preserve">До- </w:t>
            </w:r>
            <w:proofErr w:type="spellStart"/>
            <w:r w:rsidRPr="000A6F8B">
              <w:rPr>
                <w:sz w:val="20"/>
                <w:szCs w:val="20"/>
              </w:rPr>
              <w:t>полнения</w:t>
            </w:r>
            <w:proofErr w:type="spellEnd"/>
            <w:proofErr w:type="gramEnd"/>
            <w:r w:rsidRPr="000A6F8B">
              <w:rPr>
                <w:sz w:val="20"/>
                <w:szCs w:val="20"/>
              </w:rPr>
              <w:t xml:space="preserve"> в рюкзачок эколога: что должен знать эколог.</w:t>
            </w:r>
          </w:p>
        </w:tc>
        <w:tc>
          <w:tcPr>
            <w:tcW w:w="1576" w:type="dxa"/>
            <w:shd w:val="clear" w:color="auto" w:fill="C7EAFB"/>
          </w:tcPr>
          <w:p w14:paraId="3574842D" w14:textId="77777777" w:rsidR="00541166" w:rsidRPr="000A6F8B" w:rsidRDefault="00541166" w:rsidP="002A0621">
            <w:pPr>
              <w:pStyle w:val="TableParagraph"/>
              <w:spacing w:before="53" w:line="230" w:lineRule="auto"/>
              <w:ind w:left="57" w:right="64"/>
              <w:rPr>
                <w:sz w:val="20"/>
                <w:szCs w:val="20"/>
              </w:rPr>
            </w:pPr>
            <w:r w:rsidRPr="000A6F8B">
              <w:rPr>
                <w:spacing w:val="-2"/>
                <w:sz w:val="20"/>
                <w:szCs w:val="20"/>
              </w:rPr>
              <w:t xml:space="preserve">Познавательная, </w:t>
            </w:r>
            <w:r w:rsidRPr="000A6F8B">
              <w:rPr>
                <w:w w:val="105"/>
                <w:sz w:val="20"/>
                <w:szCs w:val="20"/>
              </w:rPr>
              <w:t>игровая,</w:t>
            </w:r>
            <w:r w:rsidRPr="000A6F8B">
              <w:rPr>
                <w:spacing w:val="-7"/>
                <w:w w:val="105"/>
                <w:sz w:val="20"/>
                <w:szCs w:val="20"/>
              </w:rPr>
              <w:t xml:space="preserve"> </w:t>
            </w:r>
            <w:r w:rsidRPr="000A6F8B">
              <w:rPr>
                <w:w w:val="105"/>
                <w:sz w:val="20"/>
                <w:szCs w:val="20"/>
              </w:rPr>
              <w:t xml:space="preserve">про- </w:t>
            </w:r>
            <w:proofErr w:type="spellStart"/>
            <w:r w:rsidRPr="000A6F8B">
              <w:rPr>
                <w:spacing w:val="-2"/>
                <w:w w:val="105"/>
                <w:sz w:val="20"/>
                <w:szCs w:val="20"/>
              </w:rPr>
              <w:t>блемно</w:t>
            </w:r>
            <w:proofErr w:type="spellEnd"/>
            <w:r w:rsidRPr="000A6F8B">
              <w:rPr>
                <w:spacing w:val="-2"/>
                <w:w w:val="105"/>
                <w:sz w:val="20"/>
                <w:szCs w:val="20"/>
              </w:rPr>
              <w:t xml:space="preserve">-цен- </w:t>
            </w:r>
            <w:proofErr w:type="spellStart"/>
            <w:r w:rsidRPr="000A6F8B">
              <w:rPr>
                <w:w w:val="105"/>
                <w:sz w:val="20"/>
                <w:szCs w:val="20"/>
              </w:rPr>
              <w:t>ностное</w:t>
            </w:r>
            <w:proofErr w:type="spellEnd"/>
            <w:r w:rsidRPr="000A6F8B">
              <w:rPr>
                <w:spacing w:val="-7"/>
                <w:w w:val="105"/>
                <w:sz w:val="20"/>
                <w:szCs w:val="20"/>
              </w:rPr>
              <w:t xml:space="preserve"> </w:t>
            </w:r>
            <w:proofErr w:type="gramStart"/>
            <w:r w:rsidRPr="000A6F8B">
              <w:rPr>
                <w:w w:val="105"/>
                <w:sz w:val="20"/>
                <w:szCs w:val="20"/>
              </w:rPr>
              <w:t xml:space="preserve">обще- </w:t>
            </w:r>
            <w:proofErr w:type="spellStart"/>
            <w:r w:rsidRPr="000A6F8B">
              <w:rPr>
                <w:spacing w:val="-4"/>
                <w:w w:val="105"/>
                <w:sz w:val="20"/>
                <w:szCs w:val="20"/>
              </w:rPr>
              <w:t>ние</w:t>
            </w:r>
            <w:proofErr w:type="spellEnd"/>
            <w:proofErr w:type="gramEnd"/>
            <w:r w:rsidRPr="000A6F8B">
              <w:rPr>
                <w:spacing w:val="-4"/>
                <w:w w:val="105"/>
                <w:sz w:val="20"/>
                <w:szCs w:val="20"/>
              </w:rPr>
              <w:t>.</w:t>
            </w:r>
          </w:p>
          <w:p w14:paraId="51FF8BD0" w14:textId="77777777" w:rsidR="00541166" w:rsidRPr="000A6F8B" w:rsidRDefault="00541166" w:rsidP="002A0621">
            <w:pPr>
              <w:pStyle w:val="TableParagraph"/>
              <w:spacing w:before="197" w:line="230" w:lineRule="auto"/>
              <w:ind w:left="57" w:right="64"/>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z w:val="20"/>
                <w:szCs w:val="20"/>
              </w:rPr>
              <w:t>ствие</w:t>
            </w:r>
            <w:proofErr w:type="spellEnd"/>
            <w:r w:rsidRPr="000A6F8B">
              <w:rPr>
                <w:sz w:val="20"/>
                <w:szCs w:val="20"/>
              </w:rPr>
              <w:t xml:space="preserve"> – парное, </w:t>
            </w:r>
            <w:r w:rsidRPr="000A6F8B">
              <w:rPr>
                <w:spacing w:val="-2"/>
                <w:w w:val="115"/>
                <w:sz w:val="20"/>
                <w:szCs w:val="20"/>
              </w:rPr>
              <w:t>групповое.</w:t>
            </w:r>
          </w:p>
        </w:tc>
        <w:tc>
          <w:tcPr>
            <w:tcW w:w="1351" w:type="dxa"/>
            <w:shd w:val="clear" w:color="auto" w:fill="C7EAFB"/>
          </w:tcPr>
          <w:p w14:paraId="53A37FC1" w14:textId="77777777" w:rsidR="00541166" w:rsidRPr="000A6F8B" w:rsidRDefault="00541166" w:rsidP="002A0621">
            <w:pPr>
              <w:pStyle w:val="TableParagraph"/>
              <w:spacing w:before="53" w:line="230" w:lineRule="auto"/>
              <w:ind w:left="57" w:right="297"/>
              <w:jc w:val="both"/>
              <w:rPr>
                <w:sz w:val="20"/>
                <w:szCs w:val="20"/>
              </w:rPr>
            </w:pPr>
            <w:r w:rsidRPr="000A6F8B">
              <w:rPr>
                <w:sz w:val="20"/>
                <w:szCs w:val="20"/>
              </w:rPr>
              <w:t>КТД</w:t>
            </w:r>
            <w:r w:rsidRPr="000A6F8B">
              <w:rPr>
                <w:spacing w:val="-14"/>
                <w:sz w:val="20"/>
                <w:szCs w:val="20"/>
              </w:rPr>
              <w:t xml:space="preserve"> </w:t>
            </w:r>
            <w:r w:rsidRPr="000A6F8B">
              <w:rPr>
                <w:sz w:val="20"/>
                <w:szCs w:val="20"/>
              </w:rPr>
              <w:t>«Знаю, умею,</w:t>
            </w:r>
            <w:r w:rsidRPr="000A6F8B">
              <w:rPr>
                <w:spacing w:val="-4"/>
                <w:sz w:val="20"/>
                <w:szCs w:val="20"/>
              </w:rPr>
              <w:t xml:space="preserve"> </w:t>
            </w:r>
            <w:r w:rsidRPr="000A6F8B">
              <w:rPr>
                <w:sz w:val="20"/>
                <w:szCs w:val="20"/>
              </w:rPr>
              <w:t xml:space="preserve">дей- </w:t>
            </w:r>
            <w:proofErr w:type="spellStart"/>
            <w:r w:rsidRPr="000A6F8B">
              <w:rPr>
                <w:spacing w:val="-2"/>
                <w:sz w:val="20"/>
                <w:szCs w:val="20"/>
              </w:rPr>
              <w:t>ствую</w:t>
            </w:r>
            <w:proofErr w:type="spellEnd"/>
            <w:r w:rsidRPr="000A6F8B">
              <w:rPr>
                <w:spacing w:val="-2"/>
                <w:sz w:val="20"/>
                <w:szCs w:val="20"/>
              </w:rPr>
              <w:t>»</w:t>
            </w:r>
          </w:p>
          <w:p w14:paraId="4268FD1C" w14:textId="77777777" w:rsidR="00541166" w:rsidRPr="000A6F8B" w:rsidRDefault="00541166" w:rsidP="002A0621">
            <w:pPr>
              <w:pStyle w:val="TableParagraph"/>
              <w:spacing w:before="198" w:line="230" w:lineRule="auto"/>
              <w:ind w:left="57" w:right="319"/>
              <w:jc w:val="both"/>
              <w:rPr>
                <w:sz w:val="20"/>
                <w:szCs w:val="20"/>
              </w:rPr>
            </w:pPr>
            <w:proofErr w:type="spellStart"/>
            <w:proofErr w:type="gramStart"/>
            <w:r w:rsidRPr="000A6F8B">
              <w:rPr>
                <w:spacing w:val="-2"/>
                <w:w w:val="105"/>
                <w:sz w:val="20"/>
                <w:szCs w:val="20"/>
              </w:rPr>
              <w:t>Динамиче</w:t>
            </w:r>
            <w:proofErr w:type="spellEnd"/>
            <w:r w:rsidRPr="000A6F8B">
              <w:rPr>
                <w:spacing w:val="-2"/>
                <w:w w:val="105"/>
                <w:sz w:val="20"/>
                <w:szCs w:val="20"/>
              </w:rPr>
              <w:t xml:space="preserve">- </w:t>
            </w:r>
            <w:proofErr w:type="spellStart"/>
            <w:r w:rsidRPr="000A6F8B">
              <w:rPr>
                <w:w w:val="105"/>
                <w:sz w:val="20"/>
                <w:szCs w:val="20"/>
              </w:rPr>
              <w:t>ские</w:t>
            </w:r>
            <w:proofErr w:type="spellEnd"/>
            <w:proofErr w:type="gramEnd"/>
            <w:r w:rsidRPr="000A6F8B">
              <w:rPr>
                <w:spacing w:val="-12"/>
                <w:w w:val="105"/>
                <w:sz w:val="20"/>
                <w:szCs w:val="20"/>
              </w:rPr>
              <w:t xml:space="preserve"> </w:t>
            </w:r>
            <w:r w:rsidRPr="000A6F8B">
              <w:rPr>
                <w:spacing w:val="-4"/>
                <w:w w:val="105"/>
                <w:sz w:val="20"/>
                <w:szCs w:val="20"/>
              </w:rPr>
              <w:t>паузы</w:t>
            </w:r>
          </w:p>
        </w:tc>
      </w:tr>
      <w:tr w:rsidR="00541166" w:rsidRPr="00DA17C3" w14:paraId="20015FC3" w14:textId="77777777" w:rsidTr="002A0621">
        <w:trPr>
          <w:trHeight w:val="2453"/>
        </w:trPr>
        <w:tc>
          <w:tcPr>
            <w:tcW w:w="317" w:type="dxa"/>
            <w:shd w:val="clear" w:color="auto" w:fill="5BCBF5"/>
          </w:tcPr>
          <w:p w14:paraId="6038DD0A" w14:textId="77777777" w:rsidR="00541166" w:rsidRPr="000A6F8B" w:rsidRDefault="00541166" w:rsidP="002A0621">
            <w:pPr>
              <w:pStyle w:val="TableParagraph"/>
              <w:spacing w:before="46"/>
              <w:ind w:left="20" w:right="1"/>
              <w:jc w:val="center"/>
              <w:rPr>
                <w:sz w:val="20"/>
                <w:szCs w:val="20"/>
              </w:rPr>
            </w:pPr>
            <w:r w:rsidRPr="000A6F8B">
              <w:rPr>
                <w:spacing w:val="-10"/>
                <w:w w:val="105"/>
                <w:sz w:val="20"/>
                <w:szCs w:val="20"/>
              </w:rPr>
              <w:t>5</w:t>
            </w:r>
          </w:p>
        </w:tc>
        <w:tc>
          <w:tcPr>
            <w:tcW w:w="1258" w:type="dxa"/>
            <w:shd w:val="clear" w:color="auto" w:fill="A5DFF9"/>
          </w:tcPr>
          <w:p w14:paraId="0084AEEA" w14:textId="77777777" w:rsidR="00541166" w:rsidRPr="000A6F8B" w:rsidRDefault="00541166" w:rsidP="002A0621">
            <w:pPr>
              <w:pStyle w:val="TableParagraph"/>
              <w:spacing w:before="53" w:line="230" w:lineRule="auto"/>
              <w:ind w:left="56" w:right="87"/>
              <w:rPr>
                <w:b/>
                <w:sz w:val="20"/>
                <w:szCs w:val="20"/>
              </w:rPr>
            </w:pPr>
            <w:proofErr w:type="spellStart"/>
            <w:proofErr w:type="gramStart"/>
            <w:r w:rsidRPr="000A6F8B">
              <w:rPr>
                <w:b/>
                <w:spacing w:val="-2"/>
                <w:sz w:val="20"/>
                <w:szCs w:val="20"/>
              </w:rPr>
              <w:t>Экологиче</w:t>
            </w:r>
            <w:proofErr w:type="spellEnd"/>
            <w:r w:rsidRPr="000A6F8B">
              <w:rPr>
                <w:b/>
                <w:spacing w:val="-2"/>
                <w:sz w:val="20"/>
                <w:szCs w:val="20"/>
              </w:rPr>
              <w:t xml:space="preserve">- </w:t>
            </w:r>
            <w:proofErr w:type="spellStart"/>
            <w:r w:rsidRPr="000A6F8B">
              <w:rPr>
                <w:b/>
                <w:sz w:val="20"/>
                <w:szCs w:val="20"/>
              </w:rPr>
              <w:t>ский</w:t>
            </w:r>
            <w:proofErr w:type="spellEnd"/>
            <w:proofErr w:type="gramEnd"/>
            <w:r w:rsidRPr="000A6F8B">
              <w:rPr>
                <w:b/>
                <w:spacing w:val="-6"/>
                <w:sz w:val="20"/>
                <w:szCs w:val="20"/>
              </w:rPr>
              <w:t xml:space="preserve"> </w:t>
            </w:r>
            <w:r w:rsidRPr="000A6F8B">
              <w:rPr>
                <w:b/>
                <w:sz w:val="20"/>
                <w:szCs w:val="20"/>
              </w:rPr>
              <w:t>квест</w:t>
            </w:r>
          </w:p>
          <w:p w14:paraId="7D36F828" w14:textId="77777777" w:rsidR="00541166" w:rsidRPr="000A6F8B" w:rsidRDefault="00541166" w:rsidP="002A0621">
            <w:pPr>
              <w:pStyle w:val="TableParagraph"/>
              <w:spacing w:line="230" w:lineRule="auto"/>
              <w:ind w:left="56"/>
              <w:rPr>
                <w:b/>
                <w:sz w:val="20"/>
                <w:szCs w:val="20"/>
              </w:rPr>
            </w:pPr>
            <w:r w:rsidRPr="000A6F8B">
              <w:rPr>
                <w:b/>
                <w:spacing w:val="-4"/>
                <w:w w:val="105"/>
                <w:sz w:val="20"/>
                <w:szCs w:val="20"/>
              </w:rPr>
              <w:t>«Ключи</w:t>
            </w:r>
            <w:r w:rsidRPr="000A6F8B">
              <w:rPr>
                <w:b/>
                <w:spacing w:val="-13"/>
                <w:w w:val="105"/>
                <w:sz w:val="20"/>
                <w:szCs w:val="20"/>
              </w:rPr>
              <w:t xml:space="preserve"> </w:t>
            </w:r>
            <w:r w:rsidRPr="000A6F8B">
              <w:rPr>
                <w:b/>
                <w:spacing w:val="-4"/>
                <w:w w:val="105"/>
                <w:sz w:val="20"/>
                <w:szCs w:val="20"/>
              </w:rPr>
              <w:t>при- роды»</w:t>
            </w:r>
          </w:p>
        </w:tc>
        <w:tc>
          <w:tcPr>
            <w:tcW w:w="5084" w:type="dxa"/>
            <w:shd w:val="clear" w:color="auto" w:fill="A5DFF9"/>
          </w:tcPr>
          <w:p w14:paraId="40DB1CBB" w14:textId="77777777" w:rsidR="00541166" w:rsidRPr="000A6F8B" w:rsidRDefault="00541166" w:rsidP="002A0621">
            <w:pPr>
              <w:pStyle w:val="TableParagraph"/>
              <w:spacing w:before="53" w:line="230" w:lineRule="auto"/>
              <w:ind w:left="57" w:right="161"/>
              <w:rPr>
                <w:sz w:val="20"/>
                <w:szCs w:val="20"/>
              </w:rPr>
            </w:pPr>
            <w:r w:rsidRPr="000A6F8B">
              <w:rPr>
                <w:w w:val="105"/>
                <w:sz w:val="20"/>
                <w:szCs w:val="20"/>
              </w:rPr>
              <w:t>Проигрываем</w:t>
            </w:r>
            <w:r w:rsidRPr="000A6F8B">
              <w:rPr>
                <w:spacing w:val="-15"/>
                <w:w w:val="105"/>
                <w:sz w:val="20"/>
                <w:szCs w:val="20"/>
              </w:rPr>
              <w:t xml:space="preserve"> </w:t>
            </w:r>
            <w:r w:rsidRPr="000A6F8B">
              <w:rPr>
                <w:w w:val="105"/>
                <w:sz w:val="20"/>
                <w:szCs w:val="20"/>
              </w:rPr>
              <w:t>квест</w:t>
            </w:r>
            <w:r w:rsidRPr="000A6F8B">
              <w:rPr>
                <w:spacing w:val="-14"/>
                <w:w w:val="105"/>
                <w:sz w:val="20"/>
                <w:szCs w:val="20"/>
              </w:rPr>
              <w:t xml:space="preserve"> </w:t>
            </w:r>
            <w:r w:rsidRPr="000A6F8B">
              <w:rPr>
                <w:w w:val="105"/>
                <w:sz w:val="20"/>
                <w:szCs w:val="20"/>
              </w:rPr>
              <w:t>от</w:t>
            </w:r>
            <w:r w:rsidRPr="000A6F8B">
              <w:rPr>
                <w:spacing w:val="-17"/>
                <w:w w:val="105"/>
                <w:sz w:val="20"/>
                <w:szCs w:val="20"/>
              </w:rPr>
              <w:t xml:space="preserve"> </w:t>
            </w:r>
            <w:r w:rsidRPr="000A6F8B">
              <w:rPr>
                <w:w w:val="105"/>
                <w:sz w:val="20"/>
                <w:szCs w:val="20"/>
              </w:rPr>
              <w:t>учителя</w:t>
            </w:r>
            <w:r w:rsidRPr="000A6F8B">
              <w:rPr>
                <w:spacing w:val="-14"/>
                <w:w w:val="105"/>
                <w:sz w:val="20"/>
                <w:szCs w:val="20"/>
              </w:rPr>
              <w:t xml:space="preserve"> </w:t>
            </w:r>
            <w:r w:rsidRPr="000A6F8B">
              <w:rPr>
                <w:w w:val="125"/>
                <w:sz w:val="20"/>
                <w:szCs w:val="20"/>
              </w:rPr>
              <w:t>–</w:t>
            </w:r>
            <w:r w:rsidRPr="000A6F8B">
              <w:rPr>
                <w:spacing w:val="-22"/>
                <w:w w:val="125"/>
                <w:sz w:val="20"/>
                <w:szCs w:val="20"/>
              </w:rPr>
              <w:t xml:space="preserve"> </w:t>
            </w:r>
            <w:r w:rsidRPr="000A6F8B">
              <w:rPr>
                <w:w w:val="105"/>
                <w:sz w:val="20"/>
                <w:szCs w:val="20"/>
              </w:rPr>
              <w:t>ищем</w:t>
            </w:r>
            <w:r w:rsidRPr="000A6F8B">
              <w:rPr>
                <w:spacing w:val="-15"/>
                <w:w w:val="105"/>
                <w:sz w:val="20"/>
                <w:szCs w:val="20"/>
              </w:rPr>
              <w:t xml:space="preserve"> </w:t>
            </w:r>
            <w:r w:rsidRPr="000A6F8B">
              <w:rPr>
                <w:w w:val="105"/>
                <w:sz w:val="20"/>
                <w:szCs w:val="20"/>
              </w:rPr>
              <w:t>ключи-задания</w:t>
            </w:r>
            <w:r w:rsidRPr="000A6F8B">
              <w:rPr>
                <w:spacing w:val="-14"/>
                <w:w w:val="105"/>
                <w:sz w:val="20"/>
                <w:szCs w:val="20"/>
              </w:rPr>
              <w:t xml:space="preserve"> </w:t>
            </w:r>
            <w:r w:rsidRPr="000A6F8B">
              <w:rPr>
                <w:w w:val="105"/>
                <w:sz w:val="20"/>
                <w:szCs w:val="20"/>
              </w:rPr>
              <w:t>к подготовке</w:t>
            </w:r>
            <w:r w:rsidRPr="000A6F8B">
              <w:rPr>
                <w:spacing w:val="-6"/>
                <w:w w:val="105"/>
                <w:sz w:val="20"/>
                <w:szCs w:val="20"/>
              </w:rPr>
              <w:t xml:space="preserve"> </w:t>
            </w:r>
            <w:r w:rsidRPr="000A6F8B">
              <w:rPr>
                <w:w w:val="105"/>
                <w:sz w:val="20"/>
                <w:szCs w:val="20"/>
              </w:rPr>
              <w:t>квеста</w:t>
            </w:r>
            <w:r w:rsidRPr="000A6F8B">
              <w:rPr>
                <w:spacing w:val="-6"/>
                <w:w w:val="105"/>
                <w:sz w:val="20"/>
                <w:szCs w:val="20"/>
              </w:rPr>
              <w:t xml:space="preserve"> </w:t>
            </w:r>
            <w:r w:rsidRPr="000A6F8B">
              <w:rPr>
                <w:w w:val="105"/>
                <w:sz w:val="20"/>
                <w:szCs w:val="20"/>
              </w:rPr>
              <w:t>от</w:t>
            </w:r>
            <w:r w:rsidRPr="000A6F8B">
              <w:rPr>
                <w:spacing w:val="-6"/>
                <w:w w:val="105"/>
                <w:sz w:val="20"/>
                <w:szCs w:val="20"/>
              </w:rPr>
              <w:t xml:space="preserve"> </w:t>
            </w:r>
            <w:r w:rsidRPr="000A6F8B">
              <w:rPr>
                <w:w w:val="105"/>
                <w:sz w:val="20"/>
                <w:szCs w:val="20"/>
              </w:rPr>
              <w:t>класса.</w:t>
            </w:r>
            <w:r w:rsidRPr="000A6F8B">
              <w:rPr>
                <w:spacing w:val="-6"/>
                <w:w w:val="105"/>
                <w:sz w:val="20"/>
                <w:szCs w:val="20"/>
              </w:rPr>
              <w:t xml:space="preserve"> </w:t>
            </w:r>
            <w:r w:rsidRPr="000A6F8B">
              <w:rPr>
                <w:w w:val="105"/>
                <w:sz w:val="20"/>
                <w:szCs w:val="20"/>
              </w:rPr>
              <w:t>Выдвигаем</w:t>
            </w:r>
            <w:r w:rsidRPr="000A6F8B">
              <w:rPr>
                <w:spacing w:val="-6"/>
                <w:w w:val="105"/>
                <w:sz w:val="20"/>
                <w:szCs w:val="20"/>
              </w:rPr>
              <w:t xml:space="preserve"> </w:t>
            </w:r>
            <w:r w:rsidRPr="000A6F8B">
              <w:rPr>
                <w:w w:val="105"/>
                <w:sz w:val="20"/>
                <w:szCs w:val="20"/>
              </w:rPr>
              <w:t>предложения по КТД «Ключи природы». Работаем по этапам КТД.</w:t>
            </w:r>
          </w:p>
        </w:tc>
        <w:tc>
          <w:tcPr>
            <w:tcW w:w="1576" w:type="dxa"/>
            <w:shd w:val="clear" w:color="auto" w:fill="A5DFF9"/>
          </w:tcPr>
          <w:p w14:paraId="30E9FD3D" w14:textId="77777777" w:rsidR="00541166" w:rsidRPr="000A6F8B" w:rsidRDefault="00541166" w:rsidP="002A0621">
            <w:pPr>
              <w:pStyle w:val="TableParagraph"/>
              <w:spacing w:before="53" w:line="230" w:lineRule="auto"/>
              <w:ind w:left="57" w:right="64"/>
              <w:rPr>
                <w:sz w:val="20"/>
                <w:szCs w:val="20"/>
              </w:rPr>
            </w:pPr>
            <w:r w:rsidRPr="000A6F8B">
              <w:rPr>
                <w:spacing w:val="-2"/>
                <w:sz w:val="20"/>
                <w:szCs w:val="20"/>
              </w:rPr>
              <w:t xml:space="preserve">Познавательная, </w:t>
            </w:r>
            <w:r w:rsidRPr="000A6F8B">
              <w:rPr>
                <w:w w:val="105"/>
                <w:sz w:val="20"/>
                <w:szCs w:val="20"/>
              </w:rPr>
              <w:t>игровая,</w:t>
            </w:r>
            <w:r w:rsidRPr="000A6F8B">
              <w:rPr>
                <w:spacing w:val="-7"/>
                <w:w w:val="105"/>
                <w:sz w:val="20"/>
                <w:szCs w:val="20"/>
              </w:rPr>
              <w:t xml:space="preserve"> </w:t>
            </w:r>
            <w:r w:rsidRPr="000A6F8B">
              <w:rPr>
                <w:w w:val="105"/>
                <w:sz w:val="20"/>
                <w:szCs w:val="20"/>
              </w:rPr>
              <w:t xml:space="preserve">про- </w:t>
            </w:r>
            <w:proofErr w:type="spellStart"/>
            <w:r w:rsidRPr="000A6F8B">
              <w:rPr>
                <w:spacing w:val="-2"/>
                <w:w w:val="105"/>
                <w:sz w:val="20"/>
                <w:szCs w:val="20"/>
              </w:rPr>
              <w:t>блемно</w:t>
            </w:r>
            <w:proofErr w:type="spellEnd"/>
            <w:r w:rsidRPr="000A6F8B">
              <w:rPr>
                <w:spacing w:val="-2"/>
                <w:w w:val="105"/>
                <w:sz w:val="20"/>
                <w:szCs w:val="20"/>
              </w:rPr>
              <w:t xml:space="preserve">-цен- </w:t>
            </w:r>
            <w:proofErr w:type="spellStart"/>
            <w:r w:rsidRPr="000A6F8B">
              <w:rPr>
                <w:w w:val="105"/>
                <w:sz w:val="20"/>
                <w:szCs w:val="20"/>
              </w:rPr>
              <w:t>ностное</w:t>
            </w:r>
            <w:proofErr w:type="spellEnd"/>
            <w:r w:rsidRPr="000A6F8B">
              <w:rPr>
                <w:spacing w:val="-7"/>
                <w:w w:val="105"/>
                <w:sz w:val="20"/>
                <w:szCs w:val="20"/>
              </w:rPr>
              <w:t xml:space="preserve"> </w:t>
            </w:r>
            <w:proofErr w:type="gramStart"/>
            <w:r w:rsidRPr="000A6F8B">
              <w:rPr>
                <w:w w:val="105"/>
                <w:sz w:val="20"/>
                <w:szCs w:val="20"/>
              </w:rPr>
              <w:t xml:space="preserve">обще- </w:t>
            </w:r>
            <w:proofErr w:type="spellStart"/>
            <w:r w:rsidRPr="000A6F8B">
              <w:rPr>
                <w:spacing w:val="-4"/>
                <w:w w:val="105"/>
                <w:sz w:val="20"/>
                <w:szCs w:val="20"/>
              </w:rPr>
              <w:t>ние</w:t>
            </w:r>
            <w:proofErr w:type="spellEnd"/>
            <w:proofErr w:type="gramEnd"/>
            <w:r w:rsidRPr="000A6F8B">
              <w:rPr>
                <w:spacing w:val="-4"/>
                <w:w w:val="105"/>
                <w:sz w:val="20"/>
                <w:szCs w:val="20"/>
              </w:rPr>
              <w:t>.</w:t>
            </w:r>
          </w:p>
          <w:p w14:paraId="1BA4D5B1" w14:textId="77777777" w:rsidR="00541166" w:rsidRPr="000A6F8B" w:rsidRDefault="00541166" w:rsidP="002A0621">
            <w:pPr>
              <w:pStyle w:val="TableParagraph"/>
              <w:spacing w:before="197" w:line="230" w:lineRule="auto"/>
              <w:ind w:left="57" w:right="64"/>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z w:val="20"/>
                <w:szCs w:val="20"/>
              </w:rPr>
              <w:t>ствие</w:t>
            </w:r>
            <w:proofErr w:type="spellEnd"/>
            <w:r w:rsidRPr="000A6F8B">
              <w:rPr>
                <w:sz w:val="20"/>
                <w:szCs w:val="20"/>
              </w:rPr>
              <w:t xml:space="preserve"> – парное, </w:t>
            </w:r>
            <w:r w:rsidRPr="000A6F8B">
              <w:rPr>
                <w:spacing w:val="-2"/>
                <w:w w:val="115"/>
                <w:sz w:val="20"/>
                <w:szCs w:val="20"/>
              </w:rPr>
              <w:t>групповое</w:t>
            </w:r>
          </w:p>
        </w:tc>
        <w:tc>
          <w:tcPr>
            <w:tcW w:w="1351" w:type="dxa"/>
            <w:shd w:val="clear" w:color="auto" w:fill="A5DFF9"/>
          </w:tcPr>
          <w:p w14:paraId="1DA6BA8C" w14:textId="77777777" w:rsidR="00541166" w:rsidRPr="000A6F8B" w:rsidRDefault="00541166" w:rsidP="002A0621">
            <w:pPr>
              <w:pStyle w:val="TableParagraph"/>
              <w:spacing w:before="53" w:line="230" w:lineRule="auto"/>
              <w:ind w:left="57"/>
              <w:rPr>
                <w:sz w:val="20"/>
                <w:szCs w:val="20"/>
              </w:rPr>
            </w:pPr>
            <w:proofErr w:type="spellStart"/>
            <w:proofErr w:type="gramStart"/>
            <w:r w:rsidRPr="000A6F8B">
              <w:rPr>
                <w:spacing w:val="-2"/>
                <w:w w:val="105"/>
                <w:sz w:val="20"/>
                <w:szCs w:val="20"/>
              </w:rPr>
              <w:t>Экологиче</w:t>
            </w:r>
            <w:proofErr w:type="spellEnd"/>
            <w:r w:rsidRPr="000A6F8B">
              <w:rPr>
                <w:spacing w:val="-2"/>
                <w:w w:val="105"/>
                <w:sz w:val="20"/>
                <w:szCs w:val="20"/>
              </w:rPr>
              <w:t xml:space="preserve">- </w:t>
            </w:r>
            <w:proofErr w:type="spellStart"/>
            <w:r w:rsidRPr="000A6F8B">
              <w:rPr>
                <w:w w:val="105"/>
                <w:sz w:val="20"/>
                <w:szCs w:val="20"/>
              </w:rPr>
              <w:t>ский</w:t>
            </w:r>
            <w:proofErr w:type="spellEnd"/>
            <w:proofErr w:type="gramEnd"/>
            <w:r w:rsidRPr="000A6F8B">
              <w:rPr>
                <w:spacing w:val="-7"/>
                <w:w w:val="105"/>
                <w:sz w:val="20"/>
                <w:szCs w:val="20"/>
              </w:rPr>
              <w:t xml:space="preserve"> </w:t>
            </w:r>
            <w:r w:rsidRPr="000A6F8B">
              <w:rPr>
                <w:w w:val="105"/>
                <w:sz w:val="20"/>
                <w:szCs w:val="20"/>
              </w:rPr>
              <w:t>квест</w:t>
            </w:r>
          </w:p>
          <w:p w14:paraId="204F5F22" w14:textId="77777777" w:rsidR="00541166" w:rsidRPr="000A6F8B" w:rsidRDefault="00541166" w:rsidP="002A0621">
            <w:pPr>
              <w:pStyle w:val="TableParagraph"/>
              <w:spacing w:line="230" w:lineRule="auto"/>
              <w:ind w:left="57"/>
              <w:rPr>
                <w:sz w:val="20"/>
                <w:szCs w:val="20"/>
              </w:rPr>
            </w:pPr>
            <w:r w:rsidRPr="000A6F8B">
              <w:rPr>
                <w:spacing w:val="-2"/>
                <w:w w:val="105"/>
                <w:sz w:val="20"/>
                <w:szCs w:val="20"/>
              </w:rPr>
              <w:t>«Ключи</w:t>
            </w:r>
            <w:r w:rsidRPr="000A6F8B">
              <w:rPr>
                <w:spacing w:val="-13"/>
                <w:w w:val="105"/>
                <w:sz w:val="20"/>
                <w:szCs w:val="20"/>
              </w:rPr>
              <w:t xml:space="preserve"> </w:t>
            </w:r>
            <w:r w:rsidRPr="000A6F8B">
              <w:rPr>
                <w:spacing w:val="-2"/>
                <w:w w:val="105"/>
                <w:sz w:val="20"/>
                <w:szCs w:val="20"/>
              </w:rPr>
              <w:t xml:space="preserve">при- </w:t>
            </w:r>
            <w:r w:rsidRPr="000A6F8B">
              <w:rPr>
                <w:spacing w:val="-4"/>
                <w:w w:val="105"/>
                <w:sz w:val="20"/>
                <w:szCs w:val="20"/>
              </w:rPr>
              <w:t>роды»</w:t>
            </w:r>
          </w:p>
        </w:tc>
      </w:tr>
      <w:tr w:rsidR="00541166" w:rsidRPr="00DA17C3" w14:paraId="6725E5E1" w14:textId="77777777" w:rsidTr="002A0621">
        <w:trPr>
          <w:trHeight w:val="2500"/>
        </w:trPr>
        <w:tc>
          <w:tcPr>
            <w:tcW w:w="317" w:type="dxa"/>
            <w:shd w:val="clear" w:color="auto" w:fill="5BCBF5"/>
          </w:tcPr>
          <w:p w14:paraId="6FC38F75" w14:textId="77777777" w:rsidR="00541166" w:rsidRPr="000A6F8B" w:rsidRDefault="00541166" w:rsidP="002A0621">
            <w:pPr>
              <w:pStyle w:val="TableParagraph"/>
              <w:spacing w:before="46"/>
              <w:ind w:left="20" w:right="1"/>
              <w:jc w:val="center"/>
              <w:rPr>
                <w:sz w:val="20"/>
                <w:szCs w:val="20"/>
              </w:rPr>
            </w:pPr>
            <w:r w:rsidRPr="000A6F8B">
              <w:rPr>
                <w:spacing w:val="-10"/>
                <w:w w:val="115"/>
                <w:sz w:val="20"/>
                <w:szCs w:val="20"/>
              </w:rPr>
              <w:t>6</w:t>
            </w:r>
          </w:p>
        </w:tc>
        <w:tc>
          <w:tcPr>
            <w:tcW w:w="1258" w:type="dxa"/>
            <w:shd w:val="clear" w:color="auto" w:fill="C7EAFB"/>
          </w:tcPr>
          <w:p w14:paraId="3C63709E" w14:textId="77777777" w:rsidR="00541166" w:rsidRPr="000A6F8B" w:rsidRDefault="00541166" w:rsidP="002A0621">
            <w:pPr>
              <w:pStyle w:val="TableParagraph"/>
              <w:spacing w:before="53" w:line="230" w:lineRule="auto"/>
              <w:ind w:left="56" w:right="87"/>
              <w:rPr>
                <w:b/>
                <w:sz w:val="20"/>
                <w:szCs w:val="20"/>
              </w:rPr>
            </w:pPr>
            <w:r w:rsidRPr="000A6F8B">
              <w:rPr>
                <w:b/>
                <w:sz w:val="20"/>
                <w:szCs w:val="20"/>
              </w:rPr>
              <w:t>Игра</w:t>
            </w:r>
            <w:r w:rsidRPr="000A6F8B">
              <w:rPr>
                <w:b/>
                <w:spacing w:val="-6"/>
                <w:sz w:val="20"/>
                <w:szCs w:val="20"/>
              </w:rPr>
              <w:t xml:space="preserve"> </w:t>
            </w:r>
            <w:r w:rsidRPr="000A6F8B">
              <w:rPr>
                <w:b/>
                <w:sz w:val="20"/>
                <w:szCs w:val="20"/>
              </w:rPr>
              <w:t xml:space="preserve">по </w:t>
            </w:r>
            <w:r w:rsidRPr="000A6F8B">
              <w:rPr>
                <w:b/>
                <w:spacing w:val="-2"/>
                <w:sz w:val="20"/>
                <w:szCs w:val="20"/>
              </w:rPr>
              <w:t>станциям</w:t>
            </w:r>
          </w:p>
          <w:p w14:paraId="4DE433A4" w14:textId="77777777" w:rsidR="00541166" w:rsidRPr="000A6F8B" w:rsidRDefault="00541166" w:rsidP="002A0621">
            <w:pPr>
              <w:pStyle w:val="TableParagraph"/>
              <w:spacing w:line="230" w:lineRule="auto"/>
              <w:ind w:left="56"/>
              <w:rPr>
                <w:b/>
                <w:sz w:val="20"/>
                <w:szCs w:val="20"/>
              </w:rPr>
            </w:pPr>
            <w:r w:rsidRPr="000A6F8B">
              <w:rPr>
                <w:b/>
                <w:spacing w:val="-2"/>
                <w:w w:val="105"/>
                <w:sz w:val="20"/>
                <w:szCs w:val="20"/>
              </w:rPr>
              <w:t>«</w:t>
            </w:r>
            <w:proofErr w:type="spellStart"/>
            <w:r w:rsidRPr="000A6F8B">
              <w:rPr>
                <w:b/>
                <w:spacing w:val="-2"/>
                <w:w w:val="105"/>
                <w:sz w:val="20"/>
                <w:szCs w:val="20"/>
              </w:rPr>
              <w:t>Путеше</w:t>
            </w:r>
            <w:proofErr w:type="spellEnd"/>
            <w:r w:rsidRPr="000A6F8B">
              <w:rPr>
                <w:b/>
                <w:spacing w:val="-2"/>
                <w:w w:val="105"/>
                <w:sz w:val="20"/>
                <w:szCs w:val="20"/>
              </w:rPr>
              <w:t xml:space="preserve">- </w:t>
            </w:r>
            <w:proofErr w:type="spellStart"/>
            <w:r w:rsidRPr="000A6F8B">
              <w:rPr>
                <w:b/>
                <w:spacing w:val="-4"/>
                <w:w w:val="105"/>
                <w:sz w:val="20"/>
                <w:szCs w:val="20"/>
              </w:rPr>
              <w:t>ствие</w:t>
            </w:r>
            <w:proofErr w:type="spellEnd"/>
            <w:r w:rsidRPr="000A6F8B">
              <w:rPr>
                <w:b/>
                <w:spacing w:val="-13"/>
                <w:w w:val="105"/>
                <w:sz w:val="20"/>
                <w:szCs w:val="20"/>
              </w:rPr>
              <w:t xml:space="preserve"> </w:t>
            </w:r>
            <w:r w:rsidRPr="000A6F8B">
              <w:rPr>
                <w:b/>
                <w:spacing w:val="-4"/>
                <w:w w:val="105"/>
                <w:sz w:val="20"/>
                <w:szCs w:val="20"/>
              </w:rPr>
              <w:t>в</w:t>
            </w:r>
            <w:r w:rsidRPr="000A6F8B">
              <w:rPr>
                <w:b/>
                <w:spacing w:val="-13"/>
                <w:w w:val="105"/>
                <w:sz w:val="20"/>
                <w:szCs w:val="20"/>
              </w:rPr>
              <w:t xml:space="preserve"> </w:t>
            </w:r>
            <w:r w:rsidRPr="000A6F8B">
              <w:rPr>
                <w:b/>
                <w:spacing w:val="-4"/>
                <w:w w:val="105"/>
                <w:sz w:val="20"/>
                <w:szCs w:val="20"/>
              </w:rPr>
              <w:t>при- роду»</w:t>
            </w:r>
          </w:p>
        </w:tc>
        <w:tc>
          <w:tcPr>
            <w:tcW w:w="5084" w:type="dxa"/>
            <w:shd w:val="clear" w:color="auto" w:fill="C7EAFB"/>
          </w:tcPr>
          <w:p w14:paraId="469DF70A" w14:textId="77777777" w:rsidR="00541166" w:rsidRPr="000A6F8B" w:rsidRDefault="00541166" w:rsidP="002A0621">
            <w:pPr>
              <w:pStyle w:val="TableParagraph"/>
              <w:spacing w:before="46" w:line="204" w:lineRule="exact"/>
              <w:ind w:left="57"/>
              <w:rPr>
                <w:sz w:val="20"/>
                <w:szCs w:val="20"/>
              </w:rPr>
            </w:pPr>
            <w:r w:rsidRPr="000A6F8B">
              <w:rPr>
                <w:w w:val="105"/>
                <w:sz w:val="20"/>
                <w:szCs w:val="20"/>
              </w:rPr>
              <w:t>Проводим</w:t>
            </w:r>
            <w:r w:rsidRPr="000A6F8B">
              <w:rPr>
                <w:spacing w:val="-9"/>
                <w:w w:val="105"/>
                <w:sz w:val="20"/>
                <w:szCs w:val="20"/>
              </w:rPr>
              <w:t xml:space="preserve"> </w:t>
            </w:r>
            <w:r w:rsidRPr="000A6F8B">
              <w:rPr>
                <w:w w:val="105"/>
                <w:sz w:val="20"/>
                <w:szCs w:val="20"/>
              </w:rPr>
              <w:t>и</w:t>
            </w:r>
            <w:r w:rsidRPr="000A6F8B">
              <w:rPr>
                <w:spacing w:val="-9"/>
                <w:w w:val="105"/>
                <w:sz w:val="20"/>
                <w:szCs w:val="20"/>
              </w:rPr>
              <w:t xml:space="preserve"> </w:t>
            </w:r>
            <w:r w:rsidRPr="000A6F8B">
              <w:rPr>
                <w:spacing w:val="-2"/>
                <w:w w:val="105"/>
                <w:sz w:val="20"/>
                <w:szCs w:val="20"/>
              </w:rPr>
              <w:t>анализируем.</w:t>
            </w:r>
          </w:p>
          <w:p w14:paraId="351B1A04" w14:textId="77777777" w:rsidR="00541166" w:rsidRPr="000A6F8B" w:rsidRDefault="00541166" w:rsidP="002A0621">
            <w:pPr>
              <w:pStyle w:val="TableParagraph"/>
              <w:spacing w:before="2" w:line="230" w:lineRule="auto"/>
              <w:ind w:left="57"/>
              <w:rPr>
                <w:sz w:val="20"/>
                <w:szCs w:val="20"/>
              </w:rPr>
            </w:pPr>
            <w:r w:rsidRPr="000A6F8B">
              <w:rPr>
                <w:w w:val="105"/>
                <w:sz w:val="20"/>
                <w:szCs w:val="20"/>
              </w:rPr>
              <w:t xml:space="preserve">Провести можно для ребят 1–2-х классов, для другого </w:t>
            </w:r>
            <w:r w:rsidRPr="000A6F8B">
              <w:rPr>
                <w:spacing w:val="-2"/>
                <w:w w:val="105"/>
                <w:sz w:val="20"/>
                <w:szCs w:val="20"/>
              </w:rPr>
              <w:t>класса,</w:t>
            </w:r>
            <w:r w:rsidRPr="000A6F8B">
              <w:rPr>
                <w:spacing w:val="-8"/>
                <w:w w:val="105"/>
                <w:sz w:val="20"/>
                <w:szCs w:val="20"/>
              </w:rPr>
              <w:t xml:space="preserve"> </w:t>
            </w:r>
            <w:r w:rsidRPr="000A6F8B">
              <w:rPr>
                <w:spacing w:val="-2"/>
                <w:w w:val="105"/>
                <w:sz w:val="20"/>
                <w:szCs w:val="20"/>
              </w:rPr>
              <w:t>для</w:t>
            </w:r>
            <w:r w:rsidRPr="000A6F8B">
              <w:rPr>
                <w:spacing w:val="-8"/>
                <w:w w:val="105"/>
                <w:sz w:val="20"/>
                <w:szCs w:val="20"/>
              </w:rPr>
              <w:t xml:space="preserve"> </w:t>
            </w:r>
            <w:r w:rsidRPr="000A6F8B">
              <w:rPr>
                <w:spacing w:val="-2"/>
                <w:w w:val="105"/>
                <w:sz w:val="20"/>
                <w:szCs w:val="20"/>
              </w:rPr>
              <w:t>родителей</w:t>
            </w:r>
            <w:r w:rsidRPr="000A6F8B">
              <w:rPr>
                <w:spacing w:val="-8"/>
                <w:w w:val="105"/>
                <w:sz w:val="20"/>
                <w:szCs w:val="20"/>
              </w:rPr>
              <w:t xml:space="preserve"> </w:t>
            </w:r>
            <w:r w:rsidRPr="000A6F8B">
              <w:rPr>
                <w:spacing w:val="-2"/>
                <w:w w:val="105"/>
                <w:sz w:val="20"/>
                <w:szCs w:val="20"/>
              </w:rPr>
              <w:t>в</w:t>
            </w:r>
            <w:r w:rsidRPr="000A6F8B">
              <w:rPr>
                <w:spacing w:val="-8"/>
                <w:w w:val="105"/>
                <w:sz w:val="20"/>
                <w:szCs w:val="20"/>
              </w:rPr>
              <w:t xml:space="preserve"> </w:t>
            </w:r>
            <w:r w:rsidRPr="000A6F8B">
              <w:rPr>
                <w:spacing w:val="-2"/>
                <w:w w:val="105"/>
                <w:sz w:val="20"/>
                <w:szCs w:val="20"/>
              </w:rPr>
              <w:t>рамках</w:t>
            </w:r>
            <w:r w:rsidRPr="000A6F8B">
              <w:rPr>
                <w:spacing w:val="-8"/>
                <w:w w:val="105"/>
                <w:sz w:val="20"/>
                <w:szCs w:val="20"/>
              </w:rPr>
              <w:t xml:space="preserve"> </w:t>
            </w:r>
            <w:r w:rsidRPr="000A6F8B">
              <w:rPr>
                <w:spacing w:val="-2"/>
                <w:w w:val="105"/>
                <w:sz w:val="20"/>
                <w:szCs w:val="20"/>
              </w:rPr>
              <w:t>родительского</w:t>
            </w:r>
            <w:r w:rsidRPr="000A6F8B">
              <w:rPr>
                <w:spacing w:val="-8"/>
                <w:w w:val="105"/>
                <w:sz w:val="20"/>
                <w:szCs w:val="20"/>
              </w:rPr>
              <w:t xml:space="preserve"> </w:t>
            </w:r>
            <w:r w:rsidRPr="000A6F8B">
              <w:rPr>
                <w:spacing w:val="-2"/>
                <w:w w:val="105"/>
                <w:sz w:val="20"/>
                <w:szCs w:val="20"/>
              </w:rPr>
              <w:t xml:space="preserve">собрания </w:t>
            </w:r>
            <w:r w:rsidRPr="000A6F8B">
              <w:rPr>
                <w:w w:val="105"/>
                <w:sz w:val="20"/>
                <w:szCs w:val="20"/>
              </w:rPr>
              <w:t>и</w:t>
            </w:r>
            <w:r w:rsidRPr="000A6F8B">
              <w:rPr>
                <w:spacing w:val="-7"/>
                <w:w w:val="105"/>
                <w:sz w:val="20"/>
                <w:szCs w:val="20"/>
              </w:rPr>
              <w:t xml:space="preserve"> </w:t>
            </w:r>
            <w:r w:rsidRPr="000A6F8B">
              <w:rPr>
                <w:w w:val="105"/>
                <w:sz w:val="20"/>
                <w:szCs w:val="20"/>
              </w:rPr>
              <w:t>т.д.</w:t>
            </w:r>
          </w:p>
          <w:p w14:paraId="6BC1EE0E" w14:textId="77777777" w:rsidR="00541166" w:rsidRPr="000A6F8B" w:rsidRDefault="00541166" w:rsidP="002A0621">
            <w:pPr>
              <w:pStyle w:val="TableParagraph"/>
              <w:spacing w:line="200" w:lineRule="exact"/>
              <w:ind w:left="57"/>
              <w:rPr>
                <w:sz w:val="20"/>
                <w:szCs w:val="20"/>
              </w:rPr>
            </w:pPr>
            <w:r w:rsidRPr="000A6F8B">
              <w:rPr>
                <w:sz w:val="20"/>
                <w:szCs w:val="20"/>
              </w:rPr>
              <w:t>Смотрим</w:t>
            </w:r>
            <w:r w:rsidRPr="000A6F8B">
              <w:rPr>
                <w:spacing w:val="10"/>
                <w:sz w:val="20"/>
                <w:szCs w:val="20"/>
              </w:rPr>
              <w:t xml:space="preserve"> </w:t>
            </w:r>
            <w:r w:rsidRPr="000A6F8B">
              <w:rPr>
                <w:sz w:val="20"/>
                <w:szCs w:val="20"/>
              </w:rPr>
              <w:t>мультфильм</w:t>
            </w:r>
            <w:r w:rsidRPr="000A6F8B">
              <w:rPr>
                <w:spacing w:val="11"/>
                <w:sz w:val="20"/>
                <w:szCs w:val="20"/>
              </w:rPr>
              <w:t xml:space="preserve"> </w:t>
            </w:r>
            <w:r w:rsidRPr="000A6F8B">
              <w:rPr>
                <w:sz w:val="20"/>
                <w:szCs w:val="20"/>
              </w:rPr>
              <w:t>«Мальчик</w:t>
            </w:r>
            <w:r w:rsidRPr="000A6F8B">
              <w:rPr>
                <w:spacing w:val="11"/>
                <w:sz w:val="20"/>
                <w:szCs w:val="20"/>
              </w:rPr>
              <w:t xml:space="preserve"> </w:t>
            </w:r>
            <w:r w:rsidRPr="000A6F8B">
              <w:rPr>
                <w:sz w:val="20"/>
                <w:szCs w:val="20"/>
              </w:rPr>
              <w:t>и</w:t>
            </w:r>
            <w:r w:rsidRPr="000A6F8B">
              <w:rPr>
                <w:spacing w:val="78"/>
                <w:sz w:val="20"/>
                <w:szCs w:val="20"/>
              </w:rPr>
              <w:t xml:space="preserve"> </w:t>
            </w:r>
            <w:r w:rsidRPr="000A6F8B">
              <w:rPr>
                <w:sz w:val="20"/>
                <w:szCs w:val="20"/>
              </w:rPr>
              <w:t>Земля»</w:t>
            </w:r>
            <w:r w:rsidRPr="000A6F8B">
              <w:rPr>
                <w:spacing w:val="10"/>
                <w:sz w:val="20"/>
                <w:szCs w:val="20"/>
              </w:rPr>
              <w:t xml:space="preserve"> </w:t>
            </w:r>
            <w:r w:rsidRPr="000A6F8B">
              <w:rPr>
                <w:sz w:val="20"/>
                <w:szCs w:val="20"/>
              </w:rPr>
              <w:t>–</w:t>
            </w:r>
            <w:r w:rsidRPr="000A6F8B">
              <w:rPr>
                <w:spacing w:val="11"/>
                <w:sz w:val="20"/>
                <w:szCs w:val="20"/>
              </w:rPr>
              <w:t xml:space="preserve"> </w:t>
            </w:r>
            <w:r w:rsidRPr="000A6F8B">
              <w:rPr>
                <w:spacing w:val="-2"/>
                <w:sz w:val="20"/>
                <w:szCs w:val="20"/>
              </w:rPr>
              <w:t>обсуждаем.</w:t>
            </w:r>
          </w:p>
        </w:tc>
        <w:tc>
          <w:tcPr>
            <w:tcW w:w="1576" w:type="dxa"/>
            <w:shd w:val="clear" w:color="auto" w:fill="C7EAFB"/>
          </w:tcPr>
          <w:p w14:paraId="09D690CA" w14:textId="77777777" w:rsidR="00541166" w:rsidRPr="000A6F8B" w:rsidRDefault="00541166" w:rsidP="002A0621">
            <w:pPr>
              <w:pStyle w:val="TableParagraph"/>
              <w:spacing w:before="53" w:line="230" w:lineRule="auto"/>
              <w:ind w:left="57" w:right="53"/>
              <w:rPr>
                <w:sz w:val="20"/>
                <w:szCs w:val="20"/>
              </w:rPr>
            </w:pPr>
            <w:r w:rsidRPr="000A6F8B">
              <w:rPr>
                <w:spacing w:val="-2"/>
                <w:sz w:val="20"/>
                <w:szCs w:val="20"/>
              </w:rPr>
              <w:t xml:space="preserve">Познавательная, </w:t>
            </w:r>
            <w:r w:rsidRPr="000A6F8B">
              <w:rPr>
                <w:spacing w:val="-2"/>
                <w:w w:val="105"/>
                <w:sz w:val="20"/>
                <w:szCs w:val="20"/>
              </w:rPr>
              <w:t>проблемно-</w:t>
            </w:r>
            <w:proofErr w:type="gramStart"/>
            <w:r w:rsidRPr="000A6F8B">
              <w:rPr>
                <w:spacing w:val="-2"/>
                <w:w w:val="105"/>
                <w:sz w:val="20"/>
                <w:szCs w:val="20"/>
              </w:rPr>
              <w:t xml:space="preserve">цен- </w:t>
            </w:r>
            <w:proofErr w:type="spellStart"/>
            <w:r w:rsidRPr="000A6F8B">
              <w:rPr>
                <w:w w:val="105"/>
                <w:sz w:val="20"/>
                <w:szCs w:val="20"/>
              </w:rPr>
              <w:t>ностное</w:t>
            </w:r>
            <w:proofErr w:type="spellEnd"/>
            <w:proofErr w:type="gramEnd"/>
            <w:r w:rsidRPr="000A6F8B">
              <w:rPr>
                <w:spacing w:val="-7"/>
                <w:w w:val="105"/>
                <w:sz w:val="20"/>
                <w:szCs w:val="20"/>
              </w:rPr>
              <w:t xml:space="preserve"> </w:t>
            </w:r>
            <w:proofErr w:type="gramStart"/>
            <w:r w:rsidRPr="000A6F8B">
              <w:rPr>
                <w:w w:val="105"/>
                <w:sz w:val="20"/>
                <w:szCs w:val="20"/>
              </w:rPr>
              <w:t xml:space="preserve">обще- </w:t>
            </w:r>
            <w:proofErr w:type="spellStart"/>
            <w:r w:rsidRPr="000A6F8B">
              <w:rPr>
                <w:spacing w:val="-2"/>
                <w:w w:val="105"/>
                <w:sz w:val="20"/>
                <w:szCs w:val="20"/>
              </w:rPr>
              <w:t>ние</w:t>
            </w:r>
            <w:proofErr w:type="spellEnd"/>
            <w:proofErr w:type="gramEnd"/>
            <w:r w:rsidRPr="000A6F8B">
              <w:rPr>
                <w:spacing w:val="-2"/>
                <w:w w:val="105"/>
                <w:sz w:val="20"/>
                <w:szCs w:val="20"/>
              </w:rPr>
              <w:t>,</w:t>
            </w:r>
            <w:r w:rsidRPr="000A6F8B">
              <w:rPr>
                <w:spacing w:val="-13"/>
                <w:w w:val="105"/>
                <w:sz w:val="20"/>
                <w:szCs w:val="20"/>
              </w:rPr>
              <w:t xml:space="preserve"> </w:t>
            </w:r>
            <w:r w:rsidRPr="000A6F8B">
              <w:rPr>
                <w:spacing w:val="-2"/>
                <w:w w:val="105"/>
                <w:sz w:val="20"/>
                <w:szCs w:val="20"/>
              </w:rPr>
              <w:t>социальное творчество.</w:t>
            </w:r>
          </w:p>
          <w:p w14:paraId="077D590C" w14:textId="77777777" w:rsidR="00541166" w:rsidRPr="000A6F8B" w:rsidRDefault="00541166" w:rsidP="002A0621">
            <w:pPr>
              <w:pStyle w:val="TableParagraph"/>
              <w:spacing w:before="196" w:line="230" w:lineRule="auto"/>
              <w:ind w:left="57" w:right="74"/>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групповое.</w:t>
            </w:r>
          </w:p>
        </w:tc>
        <w:tc>
          <w:tcPr>
            <w:tcW w:w="1351" w:type="dxa"/>
            <w:shd w:val="clear" w:color="auto" w:fill="C7EAFB"/>
          </w:tcPr>
          <w:p w14:paraId="6ECDD5A8" w14:textId="77777777" w:rsidR="00541166" w:rsidRPr="000A6F8B" w:rsidRDefault="00541166" w:rsidP="002A0621">
            <w:pPr>
              <w:pStyle w:val="TableParagraph"/>
              <w:spacing w:before="52" w:line="230" w:lineRule="auto"/>
              <w:ind w:left="57"/>
              <w:rPr>
                <w:sz w:val="20"/>
                <w:szCs w:val="20"/>
              </w:rPr>
            </w:pPr>
            <w:r w:rsidRPr="000A6F8B">
              <w:rPr>
                <w:w w:val="105"/>
                <w:sz w:val="20"/>
                <w:szCs w:val="20"/>
              </w:rPr>
              <w:t>Игра</w:t>
            </w:r>
            <w:r w:rsidRPr="000A6F8B">
              <w:rPr>
                <w:spacing w:val="-15"/>
                <w:w w:val="105"/>
                <w:sz w:val="20"/>
                <w:szCs w:val="20"/>
              </w:rPr>
              <w:t xml:space="preserve"> </w:t>
            </w:r>
            <w:r w:rsidRPr="000A6F8B">
              <w:rPr>
                <w:w w:val="105"/>
                <w:sz w:val="20"/>
                <w:szCs w:val="20"/>
              </w:rPr>
              <w:t>по</w:t>
            </w:r>
            <w:r w:rsidRPr="000A6F8B">
              <w:rPr>
                <w:spacing w:val="-14"/>
                <w:w w:val="105"/>
                <w:sz w:val="20"/>
                <w:szCs w:val="20"/>
              </w:rPr>
              <w:t xml:space="preserve"> </w:t>
            </w:r>
            <w:proofErr w:type="gramStart"/>
            <w:r w:rsidRPr="000A6F8B">
              <w:rPr>
                <w:w w:val="105"/>
                <w:sz w:val="20"/>
                <w:szCs w:val="20"/>
              </w:rPr>
              <w:t xml:space="preserve">стан- </w:t>
            </w:r>
            <w:proofErr w:type="spellStart"/>
            <w:r w:rsidRPr="000A6F8B">
              <w:rPr>
                <w:w w:val="105"/>
                <w:sz w:val="20"/>
                <w:szCs w:val="20"/>
              </w:rPr>
              <w:t>циям</w:t>
            </w:r>
            <w:proofErr w:type="spellEnd"/>
            <w:proofErr w:type="gramEnd"/>
            <w:r w:rsidRPr="000A6F8B">
              <w:rPr>
                <w:spacing w:val="-7"/>
                <w:w w:val="105"/>
                <w:sz w:val="20"/>
                <w:szCs w:val="20"/>
              </w:rPr>
              <w:t xml:space="preserve"> </w:t>
            </w:r>
            <w:r w:rsidRPr="000A6F8B">
              <w:rPr>
                <w:w w:val="105"/>
                <w:sz w:val="20"/>
                <w:szCs w:val="20"/>
              </w:rPr>
              <w:t>«Путе- шествие</w:t>
            </w:r>
            <w:r w:rsidRPr="000A6F8B">
              <w:rPr>
                <w:spacing w:val="-7"/>
                <w:w w:val="105"/>
                <w:sz w:val="20"/>
                <w:szCs w:val="20"/>
              </w:rPr>
              <w:t xml:space="preserve"> </w:t>
            </w:r>
            <w:r w:rsidRPr="000A6F8B">
              <w:rPr>
                <w:w w:val="105"/>
                <w:sz w:val="20"/>
                <w:szCs w:val="20"/>
              </w:rPr>
              <w:t xml:space="preserve">в </w:t>
            </w:r>
            <w:r w:rsidRPr="000A6F8B">
              <w:rPr>
                <w:spacing w:val="-2"/>
                <w:w w:val="105"/>
                <w:sz w:val="20"/>
                <w:szCs w:val="20"/>
              </w:rPr>
              <w:t>природу»</w:t>
            </w:r>
          </w:p>
          <w:p w14:paraId="698A85FD" w14:textId="77777777" w:rsidR="00541166" w:rsidRPr="000A6F8B" w:rsidRDefault="00541166" w:rsidP="002A0621">
            <w:pPr>
              <w:pStyle w:val="TableParagraph"/>
              <w:spacing w:before="198" w:line="230" w:lineRule="auto"/>
              <w:ind w:left="57"/>
              <w:rPr>
                <w:sz w:val="20"/>
                <w:szCs w:val="20"/>
              </w:rPr>
            </w:pPr>
            <w:r w:rsidRPr="000A6F8B">
              <w:rPr>
                <w:spacing w:val="-2"/>
                <w:w w:val="105"/>
                <w:sz w:val="20"/>
                <w:szCs w:val="20"/>
              </w:rPr>
              <w:t xml:space="preserve">Просмотр </w:t>
            </w:r>
            <w:r w:rsidRPr="000A6F8B">
              <w:rPr>
                <w:spacing w:val="-2"/>
                <w:sz w:val="20"/>
                <w:szCs w:val="20"/>
              </w:rPr>
              <w:t>мультфильма</w:t>
            </w:r>
          </w:p>
          <w:p w14:paraId="024333C6" w14:textId="77777777" w:rsidR="00541166" w:rsidRPr="000A6F8B" w:rsidRDefault="00541166" w:rsidP="002A0621">
            <w:pPr>
              <w:pStyle w:val="TableParagraph"/>
              <w:spacing w:line="230" w:lineRule="auto"/>
              <w:ind w:left="57"/>
              <w:rPr>
                <w:sz w:val="20"/>
                <w:szCs w:val="20"/>
              </w:rPr>
            </w:pPr>
            <w:r w:rsidRPr="000A6F8B">
              <w:rPr>
                <w:sz w:val="20"/>
                <w:szCs w:val="20"/>
              </w:rPr>
              <w:t>«Мальчик</w:t>
            </w:r>
            <w:r w:rsidRPr="000A6F8B">
              <w:rPr>
                <w:spacing w:val="-5"/>
                <w:sz w:val="20"/>
                <w:szCs w:val="20"/>
              </w:rPr>
              <w:t xml:space="preserve"> </w:t>
            </w:r>
            <w:r w:rsidRPr="000A6F8B">
              <w:rPr>
                <w:sz w:val="20"/>
                <w:szCs w:val="20"/>
              </w:rPr>
              <w:t xml:space="preserve">и </w:t>
            </w:r>
            <w:r w:rsidRPr="000A6F8B">
              <w:rPr>
                <w:spacing w:val="-2"/>
                <w:sz w:val="20"/>
                <w:szCs w:val="20"/>
              </w:rPr>
              <w:t>Земля».</w:t>
            </w:r>
          </w:p>
        </w:tc>
      </w:tr>
      <w:tr w:rsidR="00541166" w:rsidRPr="00DA17C3" w14:paraId="5D8B2754" w14:textId="77777777" w:rsidTr="002A0621">
        <w:trPr>
          <w:trHeight w:val="3105"/>
        </w:trPr>
        <w:tc>
          <w:tcPr>
            <w:tcW w:w="317" w:type="dxa"/>
            <w:shd w:val="clear" w:color="auto" w:fill="5BCBF5"/>
          </w:tcPr>
          <w:p w14:paraId="33F0D65D" w14:textId="77777777" w:rsidR="00541166" w:rsidRPr="000A6F8B" w:rsidRDefault="00541166" w:rsidP="002A0621">
            <w:pPr>
              <w:pStyle w:val="TableParagraph"/>
              <w:spacing w:before="45" w:line="204" w:lineRule="exact"/>
              <w:ind w:left="95"/>
              <w:rPr>
                <w:sz w:val="20"/>
                <w:szCs w:val="20"/>
              </w:rPr>
            </w:pPr>
            <w:r w:rsidRPr="000A6F8B">
              <w:rPr>
                <w:spacing w:val="-5"/>
                <w:w w:val="95"/>
                <w:sz w:val="20"/>
                <w:szCs w:val="20"/>
              </w:rPr>
              <w:t>7,</w:t>
            </w:r>
          </w:p>
          <w:p w14:paraId="395C6E4D" w14:textId="77777777" w:rsidR="00541166" w:rsidRPr="000A6F8B" w:rsidRDefault="00541166" w:rsidP="002A0621">
            <w:pPr>
              <w:pStyle w:val="TableParagraph"/>
              <w:spacing w:line="204" w:lineRule="exact"/>
              <w:ind w:left="105"/>
              <w:rPr>
                <w:sz w:val="20"/>
                <w:szCs w:val="20"/>
              </w:rPr>
            </w:pPr>
            <w:r w:rsidRPr="000A6F8B">
              <w:rPr>
                <w:spacing w:val="-10"/>
                <w:w w:val="115"/>
                <w:sz w:val="20"/>
                <w:szCs w:val="20"/>
              </w:rPr>
              <w:t>8</w:t>
            </w:r>
          </w:p>
        </w:tc>
        <w:tc>
          <w:tcPr>
            <w:tcW w:w="1258" w:type="dxa"/>
            <w:shd w:val="clear" w:color="auto" w:fill="A5DFF9"/>
          </w:tcPr>
          <w:p w14:paraId="2A004283" w14:textId="77777777" w:rsidR="00541166" w:rsidRPr="000A6F8B" w:rsidRDefault="00541166" w:rsidP="002A0621">
            <w:pPr>
              <w:pStyle w:val="TableParagraph"/>
              <w:spacing w:before="52" w:line="230" w:lineRule="auto"/>
              <w:ind w:left="56" w:right="184"/>
              <w:rPr>
                <w:b/>
                <w:sz w:val="20"/>
                <w:szCs w:val="20"/>
              </w:rPr>
            </w:pPr>
            <w:r w:rsidRPr="000A6F8B">
              <w:rPr>
                <w:b/>
                <w:w w:val="105"/>
                <w:sz w:val="20"/>
                <w:szCs w:val="20"/>
              </w:rPr>
              <w:t>Встреча</w:t>
            </w:r>
            <w:r w:rsidRPr="000A6F8B">
              <w:rPr>
                <w:b/>
                <w:spacing w:val="-9"/>
                <w:w w:val="105"/>
                <w:sz w:val="20"/>
                <w:szCs w:val="20"/>
              </w:rPr>
              <w:t xml:space="preserve"> </w:t>
            </w:r>
            <w:r w:rsidRPr="000A6F8B">
              <w:rPr>
                <w:b/>
                <w:w w:val="105"/>
                <w:sz w:val="20"/>
                <w:szCs w:val="20"/>
              </w:rPr>
              <w:t xml:space="preserve">с </w:t>
            </w:r>
            <w:r w:rsidRPr="000A6F8B">
              <w:rPr>
                <w:b/>
                <w:spacing w:val="-4"/>
                <w:sz w:val="20"/>
                <w:szCs w:val="20"/>
              </w:rPr>
              <w:t xml:space="preserve">человеком, </w:t>
            </w:r>
            <w:proofErr w:type="spellStart"/>
            <w:r w:rsidRPr="000A6F8B">
              <w:rPr>
                <w:b/>
                <w:spacing w:val="-2"/>
                <w:w w:val="105"/>
                <w:sz w:val="20"/>
                <w:szCs w:val="20"/>
              </w:rPr>
              <w:t>которо</w:t>
            </w:r>
            <w:proofErr w:type="spellEnd"/>
            <w:r w:rsidRPr="000A6F8B">
              <w:rPr>
                <w:b/>
                <w:spacing w:val="-2"/>
                <w:w w:val="105"/>
                <w:sz w:val="20"/>
                <w:szCs w:val="20"/>
              </w:rPr>
              <w:t>-</w:t>
            </w:r>
          </w:p>
          <w:p w14:paraId="67045A74" w14:textId="77777777" w:rsidR="00541166" w:rsidRPr="000A6F8B" w:rsidRDefault="00541166" w:rsidP="002A0621">
            <w:pPr>
              <w:pStyle w:val="TableParagraph"/>
              <w:spacing w:line="230" w:lineRule="auto"/>
              <w:ind w:left="56" w:right="87"/>
              <w:rPr>
                <w:b/>
                <w:sz w:val="20"/>
                <w:szCs w:val="20"/>
              </w:rPr>
            </w:pPr>
            <w:r w:rsidRPr="000A6F8B">
              <w:rPr>
                <w:b/>
                <w:sz w:val="20"/>
                <w:szCs w:val="20"/>
              </w:rPr>
              <w:t>го</w:t>
            </w:r>
            <w:r w:rsidRPr="000A6F8B">
              <w:rPr>
                <w:b/>
                <w:spacing w:val="-6"/>
                <w:sz w:val="20"/>
                <w:szCs w:val="20"/>
              </w:rPr>
              <w:t xml:space="preserve"> </w:t>
            </w:r>
            <w:r w:rsidRPr="000A6F8B">
              <w:rPr>
                <w:b/>
                <w:sz w:val="20"/>
                <w:szCs w:val="20"/>
              </w:rPr>
              <w:t xml:space="preserve">можно </w:t>
            </w:r>
            <w:r w:rsidRPr="000A6F8B">
              <w:rPr>
                <w:b/>
                <w:spacing w:val="-2"/>
                <w:sz w:val="20"/>
                <w:szCs w:val="20"/>
              </w:rPr>
              <w:t>назвать настоящим экологом</w:t>
            </w:r>
          </w:p>
        </w:tc>
        <w:tc>
          <w:tcPr>
            <w:tcW w:w="5084" w:type="dxa"/>
            <w:shd w:val="clear" w:color="auto" w:fill="A5DFF9"/>
          </w:tcPr>
          <w:p w14:paraId="2D0EFD31" w14:textId="77777777" w:rsidR="00541166" w:rsidRPr="000A6F8B" w:rsidRDefault="00541166" w:rsidP="002A0621">
            <w:pPr>
              <w:pStyle w:val="TableParagraph"/>
              <w:spacing w:before="52" w:line="230" w:lineRule="auto"/>
              <w:ind w:left="57"/>
              <w:rPr>
                <w:b/>
                <w:i/>
                <w:sz w:val="20"/>
                <w:szCs w:val="20"/>
              </w:rPr>
            </w:pPr>
            <w:r w:rsidRPr="000A6F8B">
              <w:rPr>
                <w:b/>
                <w:i/>
                <w:sz w:val="20"/>
                <w:szCs w:val="20"/>
              </w:rPr>
              <w:t>На заключительное занятие в рамках данного трека приглашается личность, добившаяся</w:t>
            </w:r>
            <w:r w:rsidRPr="000A6F8B">
              <w:rPr>
                <w:b/>
                <w:i/>
                <w:spacing w:val="-7"/>
                <w:sz w:val="20"/>
                <w:szCs w:val="20"/>
              </w:rPr>
              <w:t xml:space="preserve"> </w:t>
            </w:r>
            <w:r w:rsidRPr="000A6F8B">
              <w:rPr>
                <w:b/>
                <w:i/>
                <w:sz w:val="20"/>
                <w:szCs w:val="20"/>
              </w:rPr>
              <w:t>успехов в сфере изучения экологии, сохранения природы, животного и растительного</w:t>
            </w:r>
            <w:r w:rsidRPr="000A6F8B">
              <w:rPr>
                <w:b/>
                <w:i/>
                <w:spacing w:val="-8"/>
                <w:sz w:val="20"/>
                <w:szCs w:val="20"/>
              </w:rPr>
              <w:t xml:space="preserve"> </w:t>
            </w:r>
            <w:r w:rsidRPr="000A6F8B">
              <w:rPr>
                <w:b/>
                <w:i/>
                <w:sz w:val="20"/>
                <w:szCs w:val="20"/>
              </w:rPr>
              <w:t>мира.</w:t>
            </w:r>
          </w:p>
          <w:p w14:paraId="33140D9A" w14:textId="77777777" w:rsidR="00541166" w:rsidRPr="000A6F8B" w:rsidRDefault="00541166" w:rsidP="002A0621">
            <w:pPr>
              <w:pStyle w:val="TableParagraph"/>
              <w:spacing w:line="230" w:lineRule="auto"/>
              <w:ind w:left="57"/>
              <w:rPr>
                <w:sz w:val="20"/>
                <w:szCs w:val="20"/>
              </w:rPr>
            </w:pPr>
            <w:r w:rsidRPr="000A6F8B">
              <w:rPr>
                <w:spacing w:val="-2"/>
                <w:w w:val="105"/>
                <w:sz w:val="20"/>
                <w:szCs w:val="20"/>
              </w:rPr>
              <w:t>Гость</w:t>
            </w:r>
            <w:r w:rsidRPr="000A6F8B">
              <w:rPr>
                <w:spacing w:val="-9"/>
                <w:w w:val="105"/>
                <w:sz w:val="20"/>
                <w:szCs w:val="20"/>
              </w:rPr>
              <w:t xml:space="preserve"> </w:t>
            </w:r>
            <w:r w:rsidRPr="000A6F8B">
              <w:rPr>
                <w:spacing w:val="-2"/>
                <w:w w:val="105"/>
                <w:sz w:val="20"/>
                <w:szCs w:val="20"/>
              </w:rPr>
              <w:t>рассказывает</w:t>
            </w:r>
            <w:r w:rsidRPr="000A6F8B">
              <w:rPr>
                <w:spacing w:val="-9"/>
                <w:w w:val="105"/>
                <w:sz w:val="20"/>
                <w:szCs w:val="20"/>
              </w:rPr>
              <w:t xml:space="preserve"> </w:t>
            </w:r>
            <w:r w:rsidRPr="000A6F8B">
              <w:rPr>
                <w:spacing w:val="-2"/>
                <w:w w:val="105"/>
                <w:sz w:val="20"/>
                <w:szCs w:val="20"/>
              </w:rPr>
              <w:t>ребятам</w:t>
            </w:r>
            <w:r w:rsidRPr="000A6F8B">
              <w:rPr>
                <w:spacing w:val="-9"/>
                <w:w w:val="105"/>
                <w:sz w:val="20"/>
                <w:szCs w:val="20"/>
              </w:rPr>
              <w:t xml:space="preserve"> </w:t>
            </w:r>
            <w:r w:rsidRPr="000A6F8B">
              <w:rPr>
                <w:spacing w:val="-2"/>
                <w:w w:val="105"/>
                <w:sz w:val="20"/>
                <w:szCs w:val="20"/>
              </w:rPr>
              <w:t>о</w:t>
            </w:r>
            <w:r w:rsidRPr="000A6F8B">
              <w:rPr>
                <w:spacing w:val="-9"/>
                <w:w w:val="105"/>
                <w:sz w:val="20"/>
                <w:szCs w:val="20"/>
              </w:rPr>
              <w:t xml:space="preserve"> </w:t>
            </w:r>
            <w:r w:rsidRPr="000A6F8B">
              <w:rPr>
                <w:spacing w:val="-2"/>
                <w:w w:val="105"/>
                <w:sz w:val="20"/>
                <w:szCs w:val="20"/>
              </w:rPr>
              <w:t>том,</w:t>
            </w:r>
            <w:r w:rsidRPr="000A6F8B">
              <w:rPr>
                <w:spacing w:val="-9"/>
                <w:w w:val="105"/>
                <w:sz w:val="20"/>
                <w:szCs w:val="20"/>
              </w:rPr>
              <w:t xml:space="preserve"> </w:t>
            </w:r>
            <w:r w:rsidRPr="000A6F8B">
              <w:rPr>
                <w:spacing w:val="-2"/>
                <w:w w:val="105"/>
                <w:sz w:val="20"/>
                <w:szCs w:val="20"/>
              </w:rPr>
              <w:t>в</w:t>
            </w:r>
            <w:r w:rsidRPr="000A6F8B">
              <w:rPr>
                <w:spacing w:val="-9"/>
                <w:w w:val="105"/>
                <w:sz w:val="20"/>
                <w:szCs w:val="20"/>
              </w:rPr>
              <w:t xml:space="preserve"> </w:t>
            </w:r>
            <w:r w:rsidRPr="000A6F8B">
              <w:rPr>
                <w:spacing w:val="-2"/>
                <w:w w:val="105"/>
                <w:sz w:val="20"/>
                <w:szCs w:val="20"/>
              </w:rPr>
              <w:t>чем</w:t>
            </w:r>
            <w:r w:rsidRPr="000A6F8B">
              <w:rPr>
                <w:spacing w:val="-9"/>
                <w:w w:val="105"/>
                <w:sz w:val="20"/>
                <w:szCs w:val="20"/>
              </w:rPr>
              <w:t xml:space="preserve"> </w:t>
            </w:r>
            <w:r w:rsidRPr="000A6F8B">
              <w:rPr>
                <w:spacing w:val="-2"/>
                <w:w w:val="105"/>
                <w:sz w:val="20"/>
                <w:szCs w:val="20"/>
              </w:rPr>
              <w:t xml:space="preserve">заключается </w:t>
            </w:r>
            <w:r w:rsidRPr="000A6F8B">
              <w:rPr>
                <w:w w:val="105"/>
                <w:sz w:val="20"/>
                <w:szCs w:val="20"/>
              </w:rPr>
              <w:t>миссия эколога для окружающей среды.</w:t>
            </w:r>
          </w:p>
          <w:p w14:paraId="235AADC1" w14:textId="77777777" w:rsidR="00541166" w:rsidRPr="000A6F8B" w:rsidRDefault="00541166" w:rsidP="002A0621">
            <w:pPr>
              <w:pStyle w:val="TableParagraph"/>
              <w:spacing w:line="230" w:lineRule="auto"/>
              <w:ind w:left="57"/>
              <w:rPr>
                <w:sz w:val="20"/>
                <w:szCs w:val="20"/>
              </w:rPr>
            </w:pPr>
            <w:r w:rsidRPr="000A6F8B">
              <w:rPr>
                <w:i/>
                <w:w w:val="105"/>
                <w:sz w:val="20"/>
                <w:szCs w:val="20"/>
              </w:rPr>
              <w:t xml:space="preserve">*Работа с символом трека </w:t>
            </w:r>
            <w:r w:rsidRPr="000A6F8B">
              <w:rPr>
                <w:i/>
                <w:w w:val="120"/>
                <w:sz w:val="20"/>
                <w:szCs w:val="20"/>
              </w:rPr>
              <w:t>–</w:t>
            </w:r>
            <w:r w:rsidRPr="000A6F8B">
              <w:rPr>
                <w:i/>
                <w:spacing w:val="-3"/>
                <w:w w:val="120"/>
                <w:sz w:val="20"/>
                <w:szCs w:val="20"/>
              </w:rPr>
              <w:t xml:space="preserve"> </w:t>
            </w:r>
            <w:r w:rsidRPr="000A6F8B">
              <w:rPr>
                <w:i/>
                <w:w w:val="105"/>
                <w:sz w:val="20"/>
                <w:szCs w:val="20"/>
              </w:rPr>
              <w:t xml:space="preserve">рюкзачком эколога. </w:t>
            </w:r>
            <w:r w:rsidRPr="000A6F8B">
              <w:rPr>
                <w:i/>
                <w:sz w:val="20"/>
                <w:szCs w:val="20"/>
              </w:rPr>
              <w:t xml:space="preserve">Анализ: </w:t>
            </w:r>
            <w:r w:rsidRPr="000A6F8B">
              <w:rPr>
                <w:sz w:val="20"/>
                <w:szCs w:val="20"/>
              </w:rPr>
              <w:t xml:space="preserve">в рюкзачок эколога вкладываем свои </w:t>
            </w:r>
            <w:proofErr w:type="spellStart"/>
            <w:r w:rsidRPr="000A6F8B">
              <w:rPr>
                <w:sz w:val="20"/>
                <w:szCs w:val="20"/>
              </w:rPr>
              <w:t>впечатле</w:t>
            </w:r>
            <w:proofErr w:type="spellEnd"/>
            <w:r w:rsidRPr="000A6F8B">
              <w:rPr>
                <w:sz w:val="20"/>
                <w:szCs w:val="20"/>
              </w:rPr>
              <w:t xml:space="preserve">- </w:t>
            </w:r>
            <w:proofErr w:type="spellStart"/>
            <w:r w:rsidRPr="000A6F8B">
              <w:rPr>
                <w:w w:val="105"/>
                <w:sz w:val="20"/>
                <w:szCs w:val="20"/>
              </w:rPr>
              <w:t>ния</w:t>
            </w:r>
            <w:proofErr w:type="spellEnd"/>
            <w:r w:rsidRPr="000A6F8B">
              <w:rPr>
                <w:w w:val="105"/>
                <w:sz w:val="20"/>
                <w:szCs w:val="20"/>
              </w:rPr>
              <w:t xml:space="preserve"> о встрече.</w:t>
            </w:r>
          </w:p>
        </w:tc>
        <w:tc>
          <w:tcPr>
            <w:tcW w:w="1576" w:type="dxa"/>
            <w:shd w:val="clear" w:color="auto" w:fill="A5DFF9"/>
          </w:tcPr>
          <w:p w14:paraId="68C892A9" w14:textId="77777777" w:rsidR="00541166" w:rsidRPr="000A6F8B" w:rsidRDefault="00541166" w:rsidP="002A0621">
            <w:pPr>
              <w:pStyle w:val="TableParagraph"/>
              <w:spacing w:before="52" w:line="230" w:lineRule="auto"/>
              <w:ind w:left="57" w:right="53"/>
              <w:rPr>
                <w:sz w:val="20"/>
                <w:szCs w:val="20"/>
              </w:rPr>
            </w:pPr>
            <w:r w:rsidRPr="000A6F8B">
              <w:rPr>
                <w:spacing w:val="-2"/>
                <w:sz w:val="20"/>
                <w:szCs w:val="20"/>
              </w:rPr>
              <w:t xml:space="preserve">Познавательная, </w:t>
            </w:r>
            <w:r w:rsidRPr="000A6F8B">
              <w:rPr>
                <w:spacing w:val="-2"/>
                <w:w w:val="105"/>
                <w:sz w:val="20"/>
                <w:szCs w:val="20"/>
              </w:rPr>
              <w:t>проблемно-</w:t>
            </w:r>
            <w:proofErr w:type="gramStart"/>
            <w:r w:rsidRPr="000A6F8B">
              <w:rPr>
                <w:spacing w:val="-2"/>
                <w:w w:val="105"/>
                <w:sz w:val="20"/>
                <w:szCs w:val="20"/>
              </w:rPr>
              <w:t xml:space="preserve">цен- </w:t>
            </w:r>
            <w:proofErr w:type="spellStart"/>
            <w:r w:rsidRPr="000A6F8B">
              <w:rPr>
                <w:w w:val="105"/>
                <w:sz w:val="20"/>
                <w:szCs w:val="20"/>
              </w:rPr>
              <w:t>ностное</w:t>
            </w:r>
            <w:proofErr w:type="spellEnd"/>
            <w:proofErr w:type="gramEnd"/>
            <w:r w:rsidRPr="000A6F8B">
              <w:rPr>
                <w:spacing w:val="-7"/>
                <w:w w:val="105"/>
                <w:sz w:val="20"/>
                <w:szCs w:val="20"/>
              </w:rPr>
              <w:t xml:space="preserve"> </w:t>
            </w:r>
            <w:proofErr w:type="gramStart"/>
            <w:r w:rsidRPr="000A6F8B">
              <w:rPr>
                <w:w w:val="105"/>
                <w:sz w:val="20"/>
                <w:szCs w:val="20"/>
              </w:rPr>
              <w:t xml:space="preserve">обще- </w:t>
            </w:r>
            <w:proofErr w:type="spellStart"/>
            <w:r w:rsidRPr="000A6F8B">
              <w:rPr>
                <w:spacing w:val="-4"/>
                <w:w w:val="105"/>
                <w:sz w:val="20"/>
                <w:szCs w:val="20"/>
              </w:rPr>
              <w:t>ние</w:t>
            </w:r>
            <w:proofErr w:type="spellEnd"/>
            <w:proofErr w:type="gramEnd"/>
            <w:r w:rsidRPr="000A6F8B">
              <w:rPr>
                <w:spacing w:val="-4"/>
                <w:w w:val="105"/>
                <w:sz w:val="20"/>
                <w:szCs w:val="20"/>
              </w:rPr>
              <w:t>.</w:t>
            </w:r>
          </w:p>
          <w:p w14:paraId="71AF5D85" w14:textId="77777777" w:rsidR="00541166" w:rsidRPr="000A6F8B" w:rsidRDefault="00541166" w:rsidP="002A0621">
            <w:pPr>
              <w:pStyle w:val="TableParagraph"/>
              <w:spacing w:before="197" w:line="230" w:lineRule="auto"/>
              <w:ind w:left="57" w:right="74"/>
              <w:rPr>
                <w:sz w:val="20"/>
                <w:szCs w:val="20"/>
              </w:rPr>
            </w:pPr>
            <w:r w:rsidRPr="000A6F8B">
              <w:rPr>
                <w:spacing w:val="-2"/>
                <w:sz w:val="20"/>
                <w:szCs w:val="20"/>
              </w:rPr>
              <w:t>Взаимодействие</w:t>
            </w:r>
            <w:r w:rsidRPr="000A6F8B">
              <w:rPr>
                <w:spacing w:val="40"/>
                <w:w w:val="12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парное.</w:t>
            </w:r>
          </w:p>
        </w:tc>
        <w:tc>
          <w:tcPr>
            <w:tcW w:w="1351" w:type="dxa"/>
            <w:shd w:val="clear" w:color="auto" w:fill="A5DFF9"/>
          </w:tcPr>
          <w:p w14:paraId="6FA3A861" w14:textId="77777777" w:rsidR="00541166" w:rsidRPr="000A6F8B" w:rsidRDefault="00541166" w:rsidP="002A0621">
            <w:pPr>
              <w:pStyle w:val="TableParagraph"/>
              <w:spacing w:before="52" w:line="230" w:lineRule="auto"/>
              <w:ind w:left="57"/>
              <w:rPr>
                <w:sz w:val="20"/>
                <w:szCs w:val="20"/>
              </w:rPr>
            </w:pPr>
            <w:r w:rsidRPr="000A6F8B">
              <w:rPr>
                <w:w w:val="105"/>
                <w:sz w:val="20"/>
                <w:szCs w:val="20"/>
              </w:rPr>
              <w:t>Встреча</w:t>
            </w:r>
            <w:r w:rsidRPr="000A6F8B">
              <w:rPr>
                <w:spacing w:val="-7"/>
                <w:w w:val="105"/>
                <w:sz w:val="20"/>
                <w:szCs w:val="20"/>
              </w:rPr>
              <w:t xml:space="preserve"> </w:t>
            </w:r>
            <w:r w:rsidRPr="000A6F8B">
              <w:rPr>
                <w:w w:val="105"/>
                <w:sz w:val="20"/>
                <w:szCs w:val="20"/>
              </w:rPr>
              <w:t xml:space="preserve">с </w:t>
            </w:r>
            <w:r w:rsidRPr="000A6F8B">
              <w:rPr>
                <w:spacing w:val="-2"/>
                <w:w w:val="105"/>
                <w:sz w:val="20"/>
                <w:szCs w:val="20"/>
              </w:rPr>
              <w:t>интересными людьми.</w:t>
            </w:r>
          </w:p>
          <w:p w14:paraId="747F952F" w14:textId="77777777" w:rsidR="00541166" w:rsidRPr="000A6F8B" w:rsidRDefault="00541166" w:rsidP="002A0621">
            <w:pPr>
              <w:pStyle w:val="TableParagraph"/>
              <w:spacing w:before="198" w:line="230" w:lineRule="auto"/>
              <w:ind w:left="57" w:right="284"/>
              <w:rPr>
                <w:sz w:val="20"/>
                <w:szCs w:val="20"/>
              </w:rPr>
            </w:pPr>
            <w:proofErr w:type="spellStart"/>
            <w:proofErr w:type="gramStart"/>
            <w:r w:rsidRPr="000A6F8B">
              <w:rPr>
                <w:spacing w:val="-2"/>
                <w:w w:val="105"/>
                <w:sz w:val="20"/>
                <w:szCs w:val="20"/>
              </w:rPr>
              <w:t>Динамиче</w:t>
            </w:r>
            <w:proofErr w:type="spellEnd"/>
            <w:r w:rsidRPr="000A6F8B">
              <w:rPr>
                <w:spacing w:val="-2"/>
                <w:w w:val="105"/>
                <w:sz w:val="20"/>
                <w:szCs w:val="20"/>
              </w:rPr>
              <w:t xml:space="preserve">- </w:t>
            </w:r>
            <w:proofErr w:type="spellStart"/>
            <w:r w:rsidRPr="000A6F8B">
              <w:rPr>
                <w:sz w:val="20"/>
                <w:szCs w:val="20"/>
              </w:rPr>
              <w:t>ские</w:t>
            </w:r>
            <w:proofErr w:type="spellEnd"/>
            <w:proofErr w:type="gramEnd"/>
            <w:r w:rsidRPr="000A6F8B">
              <w:rPr>
                <w:spacing w:val="10"/>
                <w:sz w:val="20"/>
                <w:szCs w:val="20"/>
              </w:rPr>
              <w:t xml:space="preserve"> </w:t>
            </w:r>
            <w:r w:rsidRPr="000A6F8B">
              <w:rPr>
                <w:spacing w:val="-5"/>
                <w:sz w:val="20"/>
                <w:szCs w:val="20"/>
              </w:rPr>
              <w:t>паузы.</w:t>
            </w:r>
          </w:p>
        </w:tc>
      </w:tr>
      <w:tr w:rsidR="00541166" w:rsidRPr="000A6F8B" w14:paraId="30B8F358" w14:textId="77777777" w:rsidTr="002A0621">
        <w:trPr>
          <w:trHeight w:val="2729"/>
        </w:trPr>
        <w:tc>
          <w:tcPr>
            <w:tcW w:w="317" w:type="dxa"/>
            <w:shd w:val="clear" w:color="auto" w:fill="5BCBF5"/>
          </w:tcPr>
          <w:p w14:paraId="3E70BA13" w14:textId="77777777" w:rsidR="00541166" w:rsidRPr="000A6F8B" w:rsidRDefault="00541166" w:rsidP="002A0621">
            <w:pPr>
              <w:pStyle w:val="TableParagraph"/>
              <w:spacing w:before="45"/>
              <w:ind w:left="20" w:right="1"/>
              <w:jc w:val="center"/>
              <w:rPr>
                <w:sz w:val="20"/>
                <w:szCs w:val="20"/>
              </w:rPr>
            </w:pPr>
            <w:r w:rsidRPr="000A6F8B">
              <w:rPr>
                <w:spacing w:val="-10"/>
                <w:w w:val="110"/>
                <w:sz w:val="20"/>
                <w:szCs w:val="20"/>
              </w:rPr>
              <w:t>9</w:t>
            </w:r>
          </w:p>
        </w:tc>
        <w:tc>
          <w:tcPr>
            <w:tcW w:w="1258" w:type="dxa"/>
            <w:shd w:val="clear" w:color="auto" w:fill="C7EAFB"/>
          </w:tcPr>
          <w:p w14:paraId="059F4EB6" w14:textId="77777777" w:rsidR="00541166" w:rsidRPr="000A6F8B" w:rsidRDefault="00541166" w:rsidP="002A0621">
            <w:pPr>
              <w:pStyle w:val="TableParagraph"/>
              <w:spacing w:before="52" w:line="230" w:lineRule="auto"/>
              <w:ind w:left="56" w:right="343"/>
              <w:rPr>
                <w:b/>
                <w:sz w:val="20"/>
                <w:szCs w:val="20"/>
              </w:rPr>
            </w:pPr>
            <w:r w:rsidRPr="000A6F8B">
              <w:rPr>
                <w:b/>
                <w:sz w:val="20"/>
                <w:szCs w:val="20"/>
              </w:rPr>
              <w:t>«Шагая</w:t>
            </w:r>
            <w:r w:rsidRPr="000A6F8B">
              <w:rPr>
                <w:b/>
                <w:spacing w:val="-6"/>
                <w:sz w:val="20"/>
                <w:szCs w:val="20"/>
              </w:rPr>
              <w:t xml:space="preserve"> </w:t>
            </w:r>
            <w:r w:rsidRPr="000A6F8B">
              <w:rPr>
                <w:b/>
                <w:sz w:val="20"/>
                <w:szCs w:val="20"/>
              </w:rPr>
              <w:t xml:space="preserve">в </w:t>
            </w:r>
            <w:r w:rsidRPr="000A6F8B">
              <w:rPr>
                <w:b/>
                <w:spacing w:val="-2"/>
                <w:sz w:val="20"/>
                <w:szCs w:val="20"/>
              </w:rPr>
              <w:t xml:space="preserve">будущее, </w:t>
            </w:r>
            <w:r w:rsidRPr="000A6F8B">
              <w:rPr>
                <w:b/>
                <w:sz w:val="20"/>
                <w:szCs w:val="20"/>
              </w:rPr>
              <w:t>помни</w:t>
            </w:r>
            <w:r w:rsidRPr="000A6F8B">
              <w:rPr>
                <w:b/>
                <w:spacing w:val="-6"/>
                <w:sz w:val="20"/>
                <w:szCs w:val="20"/>
              </w:rPr>
              <w:t xml:space="preserve"> </w:t>
            </w:r>
            <w:r w:rsidRPr="000A6F8B">
              <w:rPr>
                <w:b/>
                <w:sz w:val="20"/>
                <w:szCs w:val="20"/>
              </w:rPr>
              <w:t xml:space="preserve">о </w:t>
            </w:r>
            <w:r w:rsidRPr="000A6F8B">
              <w:rPr>
                <w:b/>
                <w:spacing w:val="-2"/>
                <w:sz w:val="20"/>
                <w:szCs w:val="20"/>
              </w:rPr>
              <w:t>планете»</w:t>
            </w:r>
          </w:p>
        </w:tc>
        <w:tc>
          <w:tcPr>
            <w:tcW w:w="5084" w:type="dxa"/>
            <w:shd w:val="clear" w:color="auto" w:fill="C7EAFB"/>
          </w:tcPr>
          <w:p w14:paraId="4B9B4D7F" w14:textId="77777777" w:rsidR="00541166" w:rsidRPr="000A6F8B" w:rsidRDefault="00541166" w:rsidP="002A0621">
            <w:pPr>
              <w:pStyle w:val="TableParagraph"/>
              <w:spacing w:before="52" w:line="230" w:lineRule="auto"/>
              <w:ind w:left="57" w:right="100"/>
              <w:rPr>
                <w:sz w:val="20"/>
                <w:szCs w:val="20"/>
              </w:rPr>
            </w:pPr>
            <w:r w:rsidRPr="000A6F8B">
              <w:rPr>
                <w:b/>
                <w:i/>
                <w:sz w:val="20"/>
                <w:szCs w:val="20"/>
              </w:rPr>
              <w:t>Работа с рюкзачком эколога: достаем из рюкзачка</w:t>
            </w:r>
            <w:r w:rsidRPr="000A6F8B">
              <w:rPr>
                <w:b/>
                <w:i/>
                <w:spacing w:val="40"/>
                <w:sz w:val="20"/>
                <w:szCs w:val="20"/>
              </w:rPr>
              <w:t xml:space="preserve"> </w:t>
            </w:r>
            <w:r w:rsidRPr="000A6F8B">
              <w:rPr>
                <w:b/>
                <w:i/>
                <w:sz w:val="20"/>
                <w:szCs w:val="20"/>
              </w:rPr>
              <w:t>всё содержимое, которое собрали,</w:t>
            </w:r>
            <w:r w:rsidRPr="000A6F8B">
              <w:rPr>
                <w:b/>
                <w:i/>
                <w:spacing w:val="-3"/>
                <w:sz w:val="20"/>
                <w:szCs w:val="20"/>
              </w:rPr>
              <w:t xml:space="preserve"> </w:t>
            </w:r>
            <w:r w:rsidRPr="000A6F8B">
              <w:rPr>
                <w:b/>
                <w:i/>
                <w:sz w:val="20"/>
                <w:szCs w:val="20"/>
              </w:rPr>
              <w:t xml:space="preserve">участвуя в треке, смотрим фото/видео, как проходил трек; рисунки </w:t>
            </w:r>
            <w:r w:rsidRPr="000A6F8B">
              <w:rPr>
                <w:b/>
                <w:i/>
                <w:w w:val="125"/>
                <w:sz w:val="20"/>
                <w:szCs w:val="20"/>
              </w:rPr>
              <w:t xml:space="preserve">– </w:t>
            </w:r>
            <w:r w:rsidRPr="000A6F8B">
              <w:rPr>
                <w:b/>
                <w:i/>
                <w:sz w:val="20"/>
                <w:szCs w:val="20"/>
              </w:rPr>
              <w:t xml:space="preserve">обсуждаем, как прошел трек, создаём опорную схему по треку и размещаем в орлятском классном уголке. </w:t>
            </w:r>
            <w:r w:rsidRPr="000A6F8B">
              <w:rPr>
                <w:sz w:val="20"/>
                <w:szCs w:val="20"/>
              </w:rPr>
              <w:t xml:space="preserve">Смотрим мультфильм «Мальчик и Земля». Делаются </w:t>
            </w:r>
            <w:proofErr w:type="gramStart"/>
            <w:r w:rsidRPr="000A6F8B">
              <w:rPr>
                <w:sz w:val="20"/>
                <w:szCs w:val="20"/>
              </w:rPr>
              <w:t>вы- воды</w:t>
            </w:r>
            <w:proofErr w:type="gramEnd"/>
            <w:r w:rsidRPr="000A6F8B">
              <w:rPr>
                <w:sz w:val="20"/>
                <w:szCs w:val="20"/>
              </w:rPr>
              <w:t xml:space="preserve"> о роли эколога для природы. Поощрения и </w:t>
            </w:r>
            <w:proofErr w:type="spellStart"/>
            <w:r w:rsidRPr="000A6F8B">
              <w:rPr>
                <w:sz w:val="20"/>
                <w:szCs w:val="20"/>
              </w:rPr>
              <w:t>награж</w:t>
            </w:r>
            <w:proofErr w:type="spellEnd"/>
            <w:r w:rsidRPr="000A6F8B">
              <w:rPr>
                <w:sz w:val="20"/>
                <w:szCs w:val="20"/>
              </w:rPr>
              <w:t xml:space="preserve">- </w:t>
            </w:r>
            <w:proofErr w:type="spellStart"/>
            <w:r w:rsidRPr="000A6F8B">
              <w:rPr>
                <w:spacing w:val="-2"/>
                <w:sz w:val="20"/>
                <w:szCs w:val="20"/>
              </w:rPr>
              <w:t>дения</w:t>
            </w:r>
            <w:proofErr w:type="spellEnd"/>
            <w:r w:rsidRPr="000A6F8B">
              <w:rPr>
                <w:spacing w:val="-2"/>
                <w:sz w:val="20"/>
                <w:szCs w:val="20"/>
              </w:rPr>
              <w:t>.</w:t>
            </w:r>
          </w:p>
        </w:tc>
        <w:tc>
          <w:tcPr>
            <w:tcW w:w="1576" w:type="dxa"/>
            <w:shd w:val="clear" w:color="auto" w:fill="C7EAFB"/>
          </w:tcPr>
          <w:p w14:paraId="1FF8CF84" w14:textId="77777777" w:rsidR="00541166" w:rsidRPr="000A6F8B" w:rsidRDefault="00541166" w:rsidP="002A0621">
            <w:pPr>
              <w:pStyle w:val="TableParagraph"/>
              <w:spacing w:before="51" w:line="230" w:lineRule="auto"/>
              <w:ind w:left="57" w:right="53"/>
              <w:rPr>
                <w:sz w:val="20"/>
                <w:szCs w:val="20"/>
              </w:rPr>
            </w:pPr>
            <w:r w:rsidRPr="000A6F8B">
              <w:rPr>
                <w:spacing w:val="-2"/>
                <w:sz w:val="20"/>
                <w:szCs w:val="20"/>
              </w:rPr>
              <w:t xml:space="preserve">Познавательная, </w:t>
            </w:r>
            <w:r w:rsidRPr="000A6F8B">
              <w:rPr>
                <w:spacing w:val="-2"/>
                <w:w w:val="105"/>
                <w:sz w:val="20"/>
                <w:szCs w:val="20"/>
              </w:rPr>
              <w:t>проблемно-</w:t>
            </w:r>
            <w:proofErr w:type="gramStart"/>
            <w:r w:rsidRPr="000A6F8B">
              <w:rPr>
                <w:spacing w:val="-2"/>
                <w:w w:val="105"/>
                <w:sz w:val="20"/>
                <w:szCs w:val="20"/>
              </w:rPr>
              <w:t xml:space="preserve">цен- </w:t>
            </w:r>
            <w:proofErr w:type="spellStart"/>
            <w:r w:rsidRPr="000A6F8B">
              <w:rPr>
                <w:w w:val="105"/>
                <w:sz w:val="20"/>
                <w:szCs w:val="20"/>
              </w:rPr>
              <w:t>ностное</w:t>
            </w:r>
            <w:proofErr w:type="spellEnd"/>
            <w:proofErr w:type="gramEnd"/>
            <w:r w:rsidRPr="000A6F8B">
              <w:rPr>
                <w:spacing w:val="-7"/>
                <w:w w:val="105"/>
                <w:sz w:val="20"/>
                <w:szCs w:val="20"/>
              </w:rPr>
              <w:t xml:space="preserve"> </w:t>
            </w:r>
            <w:proofErr w:type="gramStart"/>
            <w:r w:rsidRPr="000A6F8B">
              <w:rPr>
                <w:w w:val="105"/>
                <w:sz w:val="20"/>
                <w:szCs w:val="20"/>
              </w:rPr>
              <w:t xml:space="preserve">обще- </w:t>
            </w:r>
            <w:proofErr w:type="spellStart"/>
            <w:r w:rsidRPr="000A6F8B">
              <w:rPr>
                <w:spacing w:val="-4"/>
                <w:w w:val="105"/>
                <w:sz w:val="20"/>
                <w:szCs w:val="20"/>
              </w:rPr>
              <w:t>ние</w:t>
            </w:r>
            <w:proofErr w:type="spellEnd"/>
            <w:proofErr w:type="gramEnd"/>
            <w:r w:rsidRPr="000A6F8B">
              <w:rPr>
                <w:spacing w:val="-4"/>
                <w:w w:val="105"/>
                <w:sz w:val="20"/>
                <w:szCs w:val="20"/>
              </w:rPr>
              <w:t>.</w:t>
            </w:r>
          </w:p>
          <w:p w14:paraId="273DAE48" w14:textId="77777777" w:rsidR="00541166" w:rsidRPr="000A6F8B" w:rsidRDefault="00541166" w:rsidP="002A0621">
            <w:pPr>
              <w:pStyle w:val="TableParagraph"/>
              <w:spacing w:before="198" w:line="230" w:lineRule="auto"/>
              <w:ind w:left="57" w:right="64"/>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z w:val="20"/>
                <w:szCs w:val="20"/>
              </w:rPr>
              <w:t>ствие</w:t>
            </w:r>
            <w:proofErr w:type="spellEnd"/>
            <w:r w:rsidRPr="000A6F8B">
              <w:rPr>
                <w:sz w:val="20"/>
                <w:szCs w:val="20"/>
              </w:rPr>
              <w:t xml:space="preserve"> – парное, </w:t>
            </w:r>
            <w:r w:rsidRPr="000A6F8B">
              <w:rPr>
                <w:spacing w:val="-2"/>
                <w:w w:val="115"/>
                <w:sz w:val="20"/>
                <w:szCs w:val="20"/>
              </w:rPr>
              <w:t>групповое.</w:t>
            </w:r>
          </w:p>
        </w:tc>
        <w:tc>
          <w:tcPr>
            <w:tcW w:w="1351" w:type="dxa"/>
            <w:shd w:val="clear" w:color="auto" w:fill="C7EAFB"/>
          </w:tcPr>
          <w:p w14:paraId="0453C3E5" w14:textId="77777777" w:rsidR="00541166" w:rsidRPr="000A6F8B" w:rsidRDefault="00541166" w:rsidP="002A0621">
            <w:pPr>
              <w:pStyle w:val="TableParagraph"/>
              <w:spacing w:before="51" w:line="230" w:lineRule="auto"/>
              <w:ind w:left="57"/>
              <w:rPr>
                <w:sz w:val="20"/>
                <w:szCs w:val="20"/>
              </w:rPr>
            </w:pPr>
            <w:r w:rsidRPr="000A6F8B">
              <w:rPr>
                <w:spacing w:val="-2"/>
                <w:sz w:val="20"/>
                <w:szCs w:val="20"/>
              </w:rPr>
              <w:t>Подведение итогов.</w:t>
            </w:r>
          </w:p>
          <w:p w14:paraId="1C8EE376" w14:textId="77777777" w:rsidR="00541166" w:rsidRPr="000A6F8B" w:rsidRDefault="00541166" w:rsidP="002A0621">
            <w:pPr>
              <w:pStyle w:val="TableParagraph"/>
              <w:spacing w:before="199" w:line="230" w:lineRule="auto"/>
              <w:ind w:left="57"/>
              <w:rPr>
                <w:sz w:val="20"/>
                <w:szCs w:val="20"/>
              </w:rPr>
            </w:pPr>
            <w:r w:rsidRPr="000A6F8B">
              <w:rPr>
                <w:spacing w:val="-2"/>
                <w:w w:val="105"/>
                <w:sz w:val="20"/>
                <w:szCs w:val="20"/>
              </w:rPr>
              <w:t xml:space="preserve">Просмотр </w:t>
            </w:r>
            <w:r w:rsidRPr="000A6F8B">
              <w:rPr>
                <w:spacing w:val="-4"/>
                <w:sz w:val="20"/>
                <w:szCs w:val="20"/>
              </w:rPr>
              <w:t>мультфильма.</w:t>
            </w:r>
          </w:p>
        </w:tc>
      </w:tr>
    </w:tbl>
    <w:p w14:paraId="7E55F72C" w14:textId="77777777" w:rsidR="00541166" w:rsidRDefault="00541166" w:rsidP="00541166">
      <w:pPr>
        <w:pStyle w:val="a5"/>
        <w:spacing w:before="9"/>
      </w:pPr>
    </w:p>
    <w:p w14:paraId="4C9B93D7" w14:textId="77777777" w:rsidR="000A6F8B" w:rsidRDefault="000A6F8B" w:rsidP="00541166">
      <w:pPr>
        <w:pStyle w:val="a5"/>
        <w:spacing w:before="9"/>
      </w:pPr>
    </w:p>
    <w:p w14:paraId="141A054F" w14:textId="77777777" w:rsidR="000A6F8B" w:rsidRPr="008271ED" w:rsidRDefault="000A6F8B" w:rsidP="00541166">
      <w:pPr>
        <w:pStyle w:val="a5"/>
        <w:spacing w:before="9"/>
      </w:pPr>
    </w:p>
    <w:tbl>
      <w:tblPr>
        <w:tblStyle w:val="TableNormal"/>
        <w:tblW w:w="0" w:type="auto"/>
        <w:tblInd w:w="13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13"/>
        <w:gridCol w:w="1266"/>
        <w:gridCol w:w="5327"/>
        <w:gridCol w:w="1360"/>
        <w:gridCol w:w="1189"/>
      </w:tblGrid>
      <w:tr w:rsidR="00541166" w:rsidRPr="008271ED" w14:paraId="404732FC" w14:textId="77777777" w:rsidTr="002A0621">
        <w:trPr>
          <w:trHeight w:val="719"/>
        </w:trPr>
        <w:tc>
          <w:tcPr>
            <w:tcW w:w="413" w:type="dxa"/>
            <w:shd w:val="clear" w:color="auto" w:fill="5BCBF5"/>
          </w:tcPr>
          <w:p w14:paraId="42F861DF" w14:textId="77777777" w:rsidR="00541166" w:rsidRPr="000A6F8B" w:rsidRDefault="00541166" w:rsidP="002A0621">
            <w:pPr>
              <w:pStyle w:val="TableParagraph"/>
              <w:spacing w:before="66"/>
              <w:rPr>
                <w:sz w:val="20"/>
                <w:szCs w:val="20"/>
              </w:rPr>
            </w:pPr>
          </w:p>
          <w:p w14:paraId="4DCF90D6" w14:textId="77777777" w:rsidR="00541166" w:rsidRPr="000A6F8B" w:rsidRDefault="00541166" w:rsidP="002A0621">
            <w:pPr>
              <w:pStyle w:val="TableParagraph"/>
              <w:ind w:left="20"/>
              <w:jc w:val="center"/>
              <w:rPr>
                <w:b/>
                <w:sz w:val="20"/>
                <w:szCs w:val="20"/>
              </w:rPr>
            </w:pPr>
            <w:r w:rsidRPr="000A6F8B">
              <w:rPr>
                <w:b/>
                <w:spacing w:val="-10"/>
                <w:w w:val="120"/>
                <w:sz w:val="20"/>
                <w:szCs w:val="20"/>
              </w:rPr>
              <w:t>№</w:t>
            </w:r>
          </w:p>
        </w:tc>
        <w:tc>
          <w:tcPr>
            <w:tcW w:w="1266" w:type="dxa"/>
            <w:shd w:val="clear" w:color="auto" w:fill="5BCBF5"/>
          </w:tcPr>
          <w:p w14:paraId="2EF44001" w14:textId="77777777" w:rsidR="00541166" w:rsidRPr="000A6F8B" w:rsidRDefault="00541166" w:rsidP="002A0621">
            <w:pPr>
              <w:pStyle w:val="TableParagraph"/>
              <w:spacing w:before="66"/>
              <w:rPr>
                <w:sz w:val="20"/>
                <w:szCs w:val="20"/>
              </w:rPr>
            </w:pPr>
          </w:p>
          <w:p w14:paraId="6B482D2B" w14:textId="77777777" w:rsidR="00541166" w:rsidRPr="000A6F8B" w:rsidRDefault="00541166" w:rsidP="002A0621">
            <w:pPr>
              <w:pStyle w:val="TableParagraph"/>
              <w:ind w:left="21"/>
              <w:jc w:val="center"/>
              <w:rPr>
                <w:b/>
                <w:sz w:val="20"/>
                <w:szCs w:val="20"/>
              </w:rPr>
            </w:pPr>
            <w:r w:rsidRPr="000A6F8B">
              <w:rPr>
                <w:b/>
                <w:spacing w:val="-4"/>
                <w:sz w:val="20"/>
                <w:szCs w:val="20"/>
              </w:rPr>
              <w:t>Тема</w:t>
            </w:r>
          </w:p>
        </w:tc>
        <w:tc>
          <w:tcPr>
            <w:tcW w:w="5327" w:type="dxa"/>
            <w:shd w:val="clear" w:color="auto" w:fill="5BCBF5"/>
          </w:tcPr>
          <w:p w14:paraId="4AF9BD69" w14:textId="77777777" w:rsidR="00541166" w:rsidRPr="000A6F8B" w:rsidRDefault="00541166" w:rsidP="002A0621">
            <w:pPr>
              <w:pStyle w:val="TableParagraph"/>
              <w:spacing w:before="66"/>
              <w:rPr>
                <w:sz w:val="20"/>
                <w:szCs w:val="20"/>
              </w:rPr>
            </w:pPr>
          </w:p>
          <w:p w14:paraId="69E44979" w14:textId="77777777" w:rsidR="00541166" w:rsidRPr="000A6F8B" w:rsidRDefault="00541166" w:rsidP="002A0621">
            <w:pPr>
              <w:pStyle w:val="TableParagraph"/>
              <w:ind w:left="21"/>
              <w:jc w:val="center"/>
              <w:rPr>
                <w:b/>
                <w:sz w:val="20"/>
                <w:szCs w:val="20"/>
              </w:rPr>
            </w:pPr>
            <w:r w:rsidRPr="000A6F8B">
              <w:rPr>
                <w:b/>
                <w:sz w:val="20"/>
                <w:szCs w:val="20"/>
              </w:rPr>
              <w:t>Содержание</w:t>
            </w:r>
            <w:r w:rsidRPr="000A6F8B">
              <w:rPr>
                <w:b/>
                <w:spacing w:val="31"/>
                <w:sz w:val="20"/>
                <w:szCs w:val="20"/>
              </w:rPr>
              <w:t xml:space="preserve"> </w:t>
            </w:r>
            <w:r w:rsidRPr="000A6F8B">
              <w:rPr>
                <w:b/>
                <w:spacing w:val="-4"/>
                <w:sz w:val="20"/>
                <w:szCs w:val="20"/>
              </w:rPr>
              <w:t>темы</w:t>
            </w:r>
          </w:p>
        </w:tc>
        <w:tc>
          <w:tcPr>
            <w:tcW w:w="1360" w:type="dxa"/>
            <w:shd w:val="clear" w:color="auto" w:fill="5BCBF5"/>
          </w:tcPr>
          <w:p w14:paraId="75E3891C" w14:textId="77777777" w:rsidR="00541166" w:rsidRPr="000A6F8B" w:rsidRDefault="00541166" w:rsidP="002A0621">
            <w:pPr>
              <w:pStyle w:val="TableParagraph"/>
              <w:spacing w:before="82" w:line="230" w:lineRule="auto"/>
              <w:ind w:left="181" w:right="156"/>
              <w:jc w:val="center"/>
              <w:rPr>
                <w:b/>
                <w:sz w:val="20"/>
                <w:szCs w:val="20"/>
              </w:rPr>
            </w:pPr>
            <w:r w:rsidRPr="000A6F8B">
              <w:rPr>
                <w:b/>
                <w:spacing w:val="-4"/>
                <w:sz w:val="20"/>
                <w:szCs w:val="20"/>
              </w:rPr>
              <w:t xml:space="preserve">Виды </w:t>
            </w:r>
            <w:proofErr w:type="gramStart"/>
            <w:r w:rsidRPr="000A6F8B">
              <w:rPr>
                <w:b/>
                <w:spacing w:val="-2"/>
                <w:sz w:val="20"/>
                <w:szCs w:val="20"/>
              </w:rPr>
              <w:t xml:space="preserve">деятельно- </w:t>
            </w:r>
            <w:proofErr w:type="spellStart"/>
            <w:r w:rsidRPr="000A6F8B">
              <w:rPr>
                <w:b/>
                <w:spacing w:val="-4"/>
                <w:sz w:val="20"/>
                <w:szCs w:val="20"/>
              </w:rPr>
              <w:t>сти</w:t>
            </w:r>
            <w:proofErr w:type="spellEnd"/>
            <w:proofErr w:type="gramEnd"/>
          </w:p>
        </w:tc>
        <w:tc>
          <w:tcPr>
            <w:tcW w:w="1189" w:type="dxa"/>
            <w:shd w:val="clear" w:color="auto" w:fill="5BCBF5"/>
          </w:tcPr>
          <w:p w14:paraId="350FF56D" w14:textId="77777777" w:rsidR="00541166" w:rsidRPr="000A6F8B" w:rsidRDefault="00541166" w:rsidP="002A0621">
            <w:pPr>
              <w:pStyle w:val="TableParagraph"/>
              <w:spacing w:before="82" w:line="230" w:lineRule="auto"/>
              <w:ind w:left="142" w:right="84" w:hanging="33"/>
              <w:jc w:val="both"/>
              <w:rPr>
                <w:b/>
                <w:sz w:val="20"/>
                <w:szCs w:val="20"/>
              </w:rPr>
            </w:pPr>
            <w:r w:rsidRPr="000A6F8B">
              <w:rPr>
                <w:b/>
                <w:sz w:val="20"/>
                <w:szCs w:val="20"/>
              </w:rPr>
              <w:t>Формы</w:t>
            </w:r>
            <w:r w:rsidRPr="000A6F8B">
              <w:rPr>
                <w:b/>
                <w:spacing w:val="-7"/>
                <w:sz w:val="20"/>
                <w:szCs w:val="20"/>
              </w:rPr>
              <w:t xml:space="preserve"> </w:t>
            </w:r>
            <w:proofErr w:type="gramStart"/>
            <w:r w:rsidRPr="000A6F8B">
              <w:rPr>
                <w:b/>
                <w:sz w:val="20"/>
                <w:szCs w:val="20"/>
              </w:rPr>
              <w:t xml:space="preserve">ор- </w:t>
            </w:r>
            <w:proofErr w:type="spellStart"/>
            <w:r w:rsidRPr="000A6F8B">
              <w:rPr>
                <w:b/>
                <w:spacing w:val="-2"/>
                <w:sz w:val="20"/>
                <w:szCs w:val="20"/>
              </w:rPr>
              <w:t>ганизации</w:t>
            </w:r>
            <w:proofErr w:type="spellEnd"/>
            <w:proofErr w:type="gramEnd"/>
            <w:r w:rsidRPr="000A6F8B">
              <w:rPr>
                <w:b/>
                <w:spacing w:val="-2"/>
                <w:sz w:val="20"/>
                <w:szCs w:val="20"/>
              </w:rPr>
              <w:t xml:space="preserve"> занятий</w:t>
            </w:r>
          </w:p>
        </w:tc>
      </w:tr>
      <w:tr w:rsidR="00541166" w:rsidRPr="008271ED" w14:paraId="0D134870" w14:textId="77777777" w:rsidTr="002A0621">
        <w:trPr>
          <w:trHeight w:val="319"/>
        </w:trPr>
        <w:tc>
          <w:tcPr>
            <w:tcW w:w="413" w:type="dxa"/>
            <w:shd w:val="clear" w:color="auto" w:fill="5BCBF5"/>
          </w:tcPr>
          <w:p w14:paraId="067BC5F7" w14:textId="77777777" w:rsidR="00541166" w:rsidRPr="000A6F8B" w:rsidRDefault="00541166" w:rsidP="002A0621">
            <w:pPr>
              <w:pStyle w:val="TableParagraph"/>
              <w:spacing w:before="75"/>
              <w:ind w:left="20"/>
              <w:jc w:val="center"/>
              <w:rPr>
                <w:b/>
                <w:sz w:val="20"/>
                <w:szCs w:val="20"/>
              </w:rPr>
            </w:pPr>
            <w:r w:rsidRPr="000A6F8B">
              <w:rPr>
                <w:b/>
                <w:spacing w:val="-10"/>
                <w:w w:val="90"/>
                <w:sz w:val="20"/>
                <w:szCs w:val="20"/>
              </w:rPr>
              <w:t>1</w:t>
            </w:r>
          </w:p>
        </w:tc>
        <w:tc>
          <w:tcPr>
            <w:tcW w:w="1266" w:type="dxa"/>
            <w:shd w:val="clear" w:color="auto" w:fill="5BCBF5"/>
          </w:tcPr>
          <w:p w14:paraId="55665518" w14:textId="77777777" w:rsidR="00541166" w:rsidRPr="000A6F8B" w:rsidRDefault="00541166" w:rsidP="002A0621">
            <w:pPr>
              <w:pStyle w:val="TableParagraph"/>
              <w:spacing w:before="75"/>
              <w:ind w:left="21"/>
              <w:jc w:val="center"/>
              <w:rPr>
                <w:b/>
                <w:sz w:val="20"/>
                <w:szCs w:val="20"/>
              </w:rPr>
            </w:pPr>
            <w:r w:rsidRPr="000A6F8B">
              <w:rPr>
                <w:b/>
                <w:spacing w:val="-10"/>
                <w:sz w:val="20"/>
                <w:szCs w:val="20"/>
              </w:rPr>
              <w:t>2</w:t>
            </w:r>
          </w:p>
        </w:tc>
        <w:tc>
          <w:tcPr>
            <w:tcW w:w="5327" w:type="dxa"/>
            <w:shd w:val="clear" w:color="auto" w:fill="5BCBF5"/>
          </w:tcPr>
          <w:p w14:paraId="51DB54AE" w14:textId="77777777" w:rsidR="00541166" w:rsidRPr="000A6F8B" w:rsidRDefault="00541166" w:rsidP="002A0621">
            <w:pPr>
              <w:pStyle w:val="TableParagraph"/>
              <w:spacing w:before="75"/>
              <w:ind w:left="21"/>
              <w:jc w:val="center"/>
              <w:rPr>
                <w:b/>
                <w:sz w:val="20"/>
                <w:szCs w:val="20"/>
              </w:rPr>
            </w:pPr>
            <w:r w:rsidRPr="000A6F8B">
              <w:rPr>
                <w:b/>
                <w:spacing w:val="-10"/>
                <w:sz w:val="20"/>
                <w:szCs w:val="20"/>
              </w:rPr>
              <w:t>3</w:t>
            </w:r>
          </w:p>
        </w:tc>
        <w:tc>
          <w:tcPr>
            <w:tcW w:w="1360" w:type="dxa"/>
            <w:shd w:val="clear" w:color="auto" w:fill="5BCBF5"/>
          </w:tcPr>
          <w:p w14:paraId="664C84AE" w14:textId="77777777" w:rsidR="00541166" w:rsidRPr="000A6F8B" w:rsidRDefault="00541166" w:rsidP="002A0621">
            <w:pPr>
              <w:pStyle w:val="TableParagraph"/>
              <w:spacing w:before="75"/>
              <w:ind w:left="22"/>
              <w:jc w:val="center"/>
              <w:rPr>
                <w:b/>
                <w:sz w:val="20"/>
                <w:szCs w:val="20"/>
              </w:rPr>
            </w:pPr>
            <w:r w:rsidRPr="000A6F8B">
              <w:rPr>
                <w:b/>
                <w:spacing w:val="-10"/>
                <w:sz w:val="20"/>
                <w:szCs w:val="20"/>
              </w:rPr>
              <w:t>4</w:t>
            </w:r>
          </w:p>
        </w:tc>
        <w:tc>
          <w:tcPr>
            <w:tcW w:w="1189" w:type="dxa"/>
            <w:shd w:val="clear" w:color="auto" w:fill="5BCBF5"/>
          </w:tcPr>
          <w:p w14:paraId="208AEF83" w14:textId="77777777" w:rsidR="00541166" w:rsidRPr="000A6F8B" w:rsidRDefault="00541166" w:rsidP="002A0621">
            <w:pPr>
              <w:pStyle w:val="TableParagraph"/>
              <w:spacing w:before="75"/>
              <w:ind w:left="24"/>
              <w:jc w:val="center"/>
              <w:rPr>
                <w:b/>
                <w:sz w:val="20"/>
                <w:szCs w:val="20"/>
              </w:rPr>
            </w:pPr>
            <w:r w:rsidRPr="000A6F8B">
              <w:rPr>
                <w:b/>
                <w:spacing w:val="-10"/>
                <w:sz w:val="20"/>
                <w:szCs w:val="20"/>
              </w:rPr>
              <w:t>5</w:t>
            </w:r>
          </w:p>
        </w:tc>
      </w:tr>
      <w:tr w:rsidR="00541166" w:rsidRPr="008271ED" w14:paraId="400DB140" w14:textId="77777777" w:rsidTr="002A0621">
        <w:trPr>
          <w:trHeight w:val="5362"/>
        </w:trPr>
        <w:tc>
          <w:tcPr>
            <w:tcW w:w="413" w:type="dxa"/>
            <w:shd w:val="clear" w:color="auto" w:fill="5BCBF5"/>
          </w:tcPr>
          <w:p w14:paraId="37CEADFB" w14:textId="77777777" w:rsidR="00541166" w:rsidRPr="000A6F8B" w:rsidRDefault="00541166" w:rsidP="002A0621">
            <w:pPr>
              <w:pStyle w:val="TableParagraph"/>
              <w:rPr>
                <w:sz w:val="20"/>
                <w:szCs w:val="20"/>
              </w:rPr>
            </w:pPr>
          </w:p>
          <w:p w14:paraId="0EF53FFE" w14:textId="77777777" w:rsidR="00541166" w:rsidRPr="000A6F8B" w:rsidRDefault="00541166" w:rsidP="002A0621">
            <w:pPr>
              <w:pStyle w:val="TableParagraph"/>
              <w:rPr>
                <w:sz w:val="20"/>
                <w:szCs w:val="20"/>
              </w:rPr>
            </w:pPr>
          </w:p>
          <w:p w14:paraId="71A4A386" w14:textId="77777777" w:rsidR="00541166" w:rsidRPr="000A6F8B" w:rsidRDefault="00541166" w:rsidP="002A0621">
            <w:pPr>
              <w:pStyle w:val="TableParagraph"/>
              <w:rPr>
                <w:sz w:val="20"/>
                <w:szCs w:val="20"/>
              </w:rPr>
            </w:pPr>
          </w:p>
          <w:p w14:paraId="54224AFB" w14:textId="77777777" w:rsidR="00541166" w:rsidRPr="000A6F8B" w:rsidRDefault="00541166" w:rsidP="002A0621">
            <w:pPr>
              <w:pStyle w:val="TableParagraph"/>
              <w:rPr>
                <w:sz w:val="20"/>
                <w:szCs w:val="20"/>
              </w:rPr>
            </w:pPr>
          </w:p>
          <w:p w14:paraId="42A37067" w14:textId="77777777" w:rsidR="00541166" w:rsidRPr="000A6F8B" w:rsidRDefault="00541166" w:rsidP="002A0621">
            <w:pPr>
              <w:pStyle w:val="TableParagraph"/>
              <w:rPr>
                <w:sz w:val="20"/>
                <w:szCs w:val="20"/>
              </w:rPr>
            </w:pPr>
          </w:p>
          <w:p w14:paraId="131BE481" w14:textId="77777777" w:rsidR="00541166" w:rsidRPr="000A6F8B" w:rsidRDefault="00541166" w:rsidP="002A0621">
            <w:pPr>
              <w:pStyle w:val="TableParagraph"/>
              <w:rPr>
                <w:sz w:val="20"/>
                <w:szCs w:val="20"/>
              </w:rPr>
            </w:pPr>
          </w:p>
          <w:p w14:paraId="3019EE79" w14:textId="77777777" w:rsidR="00541166" w:rsidRPr="000A6F8B" w:rsidRDefault="00541166" w:rsidP="002A0621">
            <w:pPr>
              <w:pStyle w:val="TableParagraph"/>
              <w:rPr>
                <w:sz w:val="20"/>
                <w:szCs w:val="20"/>
              </w:rPr>
            </w:pPr>
          </w:p>
          <w:p w14:paraId="6DDE67FA" w14:textId="77777777" w:rsidR="00541166" w:rsidRPr="000A6F8B" w:rsidRDefault="00541166" w:rsidP="002A0621">
            <w:pPr>
              <w:pStyle w:val="TableParagraph"/>
              <w:rPr>
                <w:sz w:val="20"/>
                <w:szCs w:val="20"/>
              </w:rPr>
            </w:pPr>
          </w:p>
          <w:p w14:paraId="0847E1BA" w14:textId="77777777" w:rsidR="00541166" w:rsidRPr="000A6F8B" w:rsidRDefault="00541166" w:rsidP="002A0621">
            <w:pPr>
              <w:pStyle w:val="TableParagraph"/>
              <w:rPr>
                <w:sz w:val="20"/>
                <w:szCs w:val="20"/>
              </w:rPr>
            </w:pPr>
          </w:p>
          <w:p w14:paraId="48AB5272" w14:textId="77777777" w:rsidR="00541166" w:rsidRPr="000A6F8B" w:rsidRDefault="00541166" w:rsidP="002A0621">
            <w:pPr>
              <w:pStyle w:val="TableParagraph"/>
              <w:rPr>
                <w:sz w:val="20"/>
                <w:szCs w:val="20"/>
              </w:rPr>
            </w:pPr>
          </w:p>
          <w:p w14:paraId="6F86A9E4" w14:textId="77777777" w:rsidR="00541166" w:rsidRPr="000A6F8B" w:rsidRDefault="00541166" w:rsidP="002A0621">
            <w:pPr>
              <w:pStyle w:val="TableParagraph"/>
              <w:rPr>
                <w:sz w:val="20"/>
                <w:szCs w:val="20"/>
              </w:rPr>
            </w:pPr>
          </w:p>
          <w:p w14:paraId="1C307ECD" w14:textId="77777777" w:rsidR="00541166" w:rsidRPr="000A6F8B" w:rsidRDefault="00541166" w:rsidP="002A0621">
            <w:pPr>
              <w:pStyle w:val="TableParagraph"/>
              <w:spacing w:before="88"/>
              <w:rPr>
                <w:sz w:val="20"/>
                <w:szCs w:val="20"/>
              </w:rPr>
            </w:pPr>
          </w:p>
          <w:p w14:paraId="0B7D3267" w14:textId="77777777" w:rsidR="00541166" w:rsidRPr="000A6F8B" w:rsidRDefault="00541166" w:rsidP="002A0621">
            <w:pPr>
              <w:pStyle w:val="TableParagraph"/>
              <w:ind w:left="20"/>
              <w:jc w:val="center"/>
              <w:rPr>
                <w:sz w:val="20"/>
                <w:szCs w:val="20"/>
              </w:rPr>
            </w:pPr>
            <w:r w:rsidRPr="000A6F8B">
              <w:rPr>
                <w:spacing w:val="-10"/>
                <w:w w:val="90"/>
                <w:sz w:val="20"/>
                <w:szCs w:val="20"/>
              </w:rPr>
              <w:t>1</w:t>
            </w:r>
          </w:p>
        </w:tc>
        <w:tc>
          <w:tcPr>
            <w:tcW w:w="1266" w:type="dxa"/>
            <w:shd w:val="clear" w:color="auto" w:fill="A5DFF9"/>
          </w:tcPr>
          <w:p w14:paraId="5D03482C" w14:textId="77777777" w:rsidR="00541166" w:rsidRPr="000A6F8B" w:rsidRDefault="00541166" w:rsidP="002A0621">
            <w:pPr>
              <w:pStyle w:val="TableParagraph"/>
              <w:rPr>
                <w:sz w:val="20"/>
                <w:szCs w:val="20"/>
              </w:rPr>
            </w:pPr>
          </w:p>
          <w:p w14:paraId="61F4A702" w14:textId="77777777" w:rsidR="00541166" w:rsidRPr="000A6F8B" w:rsidRDefault="00541166" w:rsidP="002A0621">
            <w:pPr>
              <w:pStyle w:val="TableParagraph"/>
              <w:rPr>
                <w:sz w:val="20"/>
                <w:szCs w:val="20"/>
              </w:rPr>
            </w:pPr>
          </w:p>
          <w:p w14:paraId="01B7EE91" w14:textId="77777777" w:rsidR="00541166" w:rsidRPr="000A6F8B" w:rsidRDefault="00541166" w:rsidP="002A0621">
            <w:pPr>
              <w:pStyle w:val="TableParagraph"/>
              <w:rPr>
                <w:sz w:val="20"/>
                <w:szCs w:val="20"/>
              </w:rPr>
            </w:pPr>
          </w:p>
          <w:p w14:paraId="0847E74D" w14:textId="77777777" w:rsidR="00541166" w:rsidRPr="000A6F8B" w:rsidRDefault="00541166" w:rsidP="002A0621">
            <w:pPr>
              <w:pStyle w:val="TableParagraph"/>
              <w:rPr>
                <w:sz w:val="20"/>
                <w:szCs w:val="20"/>
              </w:rPr>
            </w:pPr>
          </w:p>
          <w:p w14:paraId="49813869" w14:textId="77777777" w:rsidR="00541166" w:rsidRPr="000A6F8B" w:rsidRDefault="00541166" w:rsidP="002A0621">
            <w:pPr>
              <w:pStyle w:val="TableParagraph"/>
              <w:rPr>
                <w:sz w:val="20"/>
                <w:szCs w:val="20"/>
              </w:rPr>
            </w:pPr>
          </w:p>
          <w:p w14:paraId="7D5DF0E5" w14:textId="77777777" w:rsidR="00541166" w:rsidRPr="000A6F8B" w:rsidRDefault="00541166" w:rsidP="002A0621">
            <w:pPr>
              <w:pStyle w:val="TableParagraph"/>
              <w:rPr>
                <w:sz w:val="20"/>
                <w:szCs w:val="20"/>
              </w:rPr>
            </w:pPr>
          </w:p>
          <w:p w14:paraId="17EF6D2A" w14:textId="77777777" w:rsidR="00541166" w:rsidRPr="000A6F8B" w:rsidRDefault="00541166" w:rsidP="002A0621">
            <w:pPr>
              <w:pStyle w:val="TableParagraph"/>
              <w:rPr>
                <w:sz w:val="20"/>
                <w:szCs w:val="20"/>
              </w:rPr>
            </w:pPr>
          </w:p>
          <w:p w14:paraId="573BB45B" w14:textId="77777777" w:rsidR="00541166" w:rsidRPr="000A6F8B" w:rsidRDefault="00541166" w:rsidP="002A0621">
            <w:pPr>
              <w:pStyle w:val="TableParagraph"/>
              <w:rPr>
                <w:sz w:val="20"/>
                <w:szCs w:val="20"/>
              </w:rPr>
            </w:pPr>
          </w:p>
          <w:p w14:paraId="2882E791" w14:textId="77777777" w:rsidR="00541166" w:rsidRPr="000A6F8B" w:rsidRDefault="00541166" w:rsidP="002A0621">
            <w:pPr>
              <w:pStyle w:val="TableParagraph"/>
              <w:rPr>
                <w:sz w:val="20"/>
                <w:szCs w:val="20"/>
              </w:rPr>
            </w:pPr>
          </w:p>
          <w:p w14:paraId="40FA7DB7" w14:textId="77777777" w:rsidR="00541166" w:rsidRPr="000A6F8B" w:rsidRDefault="00541166" w:rsidP="002A0621">
            <w:pPr>
              <w:pStyle w:val="TableParagraph"/>
              <w:spacing w:before="113"/>
              <w:rPr>
                <w:sz w:val="20"/>
                <w:szCs w:val="20"/>
              </w:rPr>
            </w:pPr>
          </w:p>
          <w:p w14:paraId="64B5BFBA" w14:textId="77777777" w:rsidR="00541166" w:rsidRPr="000A6F8B" w:rsidRDefault="00541166" w:rsidP="002A0621">
            <w:pPr>
              <w:pStyle w:val="TableParagraph"/>
              <w:spacing w:line="230" w:lineRule="auto"/>
              <w:ind w:left="85" w:right="122"/>
              <w:rPr>
                <w:b/>
                <w:sz w:val="20"/>
                <w:szCs w:val="20"/>
              </w:rPr>
            </w:pPr>
            <w:r w:rsidRPr="000A6F8B">
              <w:rPr>
                <w:b/>
                <w:sz w:val="20"/>
                <w:szCs w:val="20"/>
              </w:rPr>
              <w:t>«Орлёнок</w:t>
            </w:r>
            <w:r w:rsidRPr="000A6F8B">
              <w:rPr>
                <w:b/>
                <w:spacing w:val="-6"/>
                <w:sz w:val="20"/>
                <w:szCs w:val="20"/>
              </w:rPr>
              <w:t xml:space="preserve"> </w:t>
            </w:r>
            <w:r w:rsidRPr="000A6F8B">
              <w:rPr>
                <w:b/>
                <w:sz w:val="20"/>
                <w:szCs w:val="20"/>
              </w:rPr>
              <w:t xml:space="preserve">– </w:t>
            </w:r>
            <w:r w:rsidRPr="000A6F8B">
              <w:rPr>
                <w:b/>
                <w:spacing w:val="-2"/>
                <w:w w:val="110"/>
                <w:sz w:val="20"/>
                <w:szCs w:val="20"/>
              </w:rPr>
              <w:t xml:space="preserve">Хранитель </w:t>
            </w:r>
            <w:proofErr w:type="spellStart"/>
            <w:r w:rsidRPr="000A6F8B">
              <w:rPr>
                <w:b/>
                <w:spacing w:val="-2"/>
                <w:w w:val="110"/>
                <w:sz w:val="20"/>
                <w:szCs w:val="20"/>
              </w:rPr>
              <w:t>историче</w:t>
            </w:r>
            <w:proofErr w:type="spellEnd"/>
            <w:r w:rsidRPr="000A6F8B">
              <w:rPr>
                <w:b/>
                <w:spacing w:val="-2"/>
                <w:w w:val="110"/>
                <w:sz w:val="20"/>
                <w:szCs w:val="20"/>
              </w:rPr>
              <w:t xml:space="preserve">- </w:t>
            </w:r>
            <w:proofErr w:type="spellStart"/>
            <w:r w:rsidRPr="000A6F8B">
              <w:rPr>
                <w:b/>
                <w:spacing w:val="-2"/>
                <w:w w:val="110"/>
                <w:sz w:val="20"/>
                <w:szCs w:val="20"/>
              </w:rPr>
              <w:t>ской</w:t>
            </w:r>
            <w:proofErr w:type="spellEnd"/>
            <w:r w:rsidRPr="000A6F8B">
              <w:rPr>
                <w:b/>
                <w:spacing w:val="-16"/>
                <w:w w:val="110"/>
                <w:sz w:val="20"/>
                <w:szCs w:val="20"/>
              </w:rPr>
              <w:t xml:space="preserve"> </w:t>
            </w:r>
            <w:proofErr w:type="spellStart"/>
            <w:r w:rsidRPr="000A6F8B">
              <w:rPr>
                <w:b/>
                <w:spacing w:val="-2"/>
                <w:w w:val="110"/>
                <w:sz w:val="20"/>
                <w:szCs w:val="20"/>
              </w:rPr>
              <w:t>памя</w:t>
            </w:r>
            <w:proofErr w:type="spellEnd"/>
            <w:r w:rsidRPr="000A6F8B">
              <w:rPr>
                <w:b/>
                <w:spacing w:val="-2"/>
                <w:w w:val="110"/>
                <w:sz w:val="20"/>
                <w:szCs w:val="20"/>
              </w:rPr>
              <w:t xml:space="preserve">- </w:t>
            </w:r>
            <w:proofErr w:type="spellStart"/>
            <w:r w:rsidRPr="000A6F8B">
              <w:rPr>
                <w:b/>
                <w:spacing w:val="-4"/>
                <w:w w:val="110"/>
                <w:sz w:val="20"/>
                <w:szCs w:val="20"/>
              </w:rPr>
              <w:t>ти</w:t>
            </w:r>
            <w:proofErr w:type="spellEnd"/>
            <w:r w:rsidRPr="000A6F8B">
              <w:rPr>
                <w:b/>
                <w:spacing w:val="-4"/>
                <w:w w:val="110"/>
                <w:sz w:val="20"/>
                <w:szCs w:val="20"/>
              </w:rPr>
              <w:t>»</w:t>
            </w:r>
          </w:p>
        </w:tc>
        <w:tc>
          <w:tcPr>
            <w:tcW w:w="5327" w:type="dxa"/>
            <w:shd w:val="clear" w:color="auto" w:fill="A5DFF9"/>
          </w:tcPr>
          <w:p w14:paraId="2B893224" w14:textId="77777777" w:rsidR="00541166" w:rsidRPr="000A6F8B" w:rsidRDefault="00541166" w:rsidP="002A0621">
            <w:pPr>
              <w:pStyle w:val="TableParagraph"/>
              <w:rPr>
                <w:sz w:val="20"/>
                <w:szCs w:val="20"/>
              </w:rPr>
            </w:pPr>
          </w:p>
          <w:p w14:paraId="49555450" w14:textId="77777777" w:rsidR="00541166" w:rsidRPr="000A6F8B" w:rsidRDefault="00541166" w:rsidP="002A0621">
            <w:pPr>
              <w:pStyle w:val="TableParagraph"/>
              <w:spacing w:before="178"/>
              <w:rPr>
                <w:sz w:val="20"/>
                <w:szCs w:val="20"/>
              </w:rPr>
            </w:pPr>
          </w:p>
          <w:p w14:paraId="6990549B" w14:textId="77777777" w:rsidR="00541166" w:rsidRPr="000A6F8B" w:rsidRDefault="00541166" w:rsidP="002A0621">
            <w:pPr>
              <w:pStyle w:val="TableParagraph"/>
              <w:spacing w:line="204" w:lineRule="exact"/>
              <w:ind w:left="85"/>
              <w:rPr>
                <w:b/>
                <w:i/>
                <w:sz w:val="20"/>
                <w:szCs w:val="20"/>
              </w:rPr>
            </w:pPr>
            <w:r w:rsidRPr="000A6F8B">
              <w:rPr>
                <w:b/>
                <w:i/>
                <w:spacing w:val="-2"/>
                <w:sz w:val="20"/>
                <w:szCs w:val="20"/>
              </w:rPr>
              <w:t>Введение</w:t>
            </w:r>
            <w:r w:rsidRPr="000A6F8B">
              <w:rPr>
                <w:b/>
                <w:i/>
                <w:spacing w:val="-3"/>
                <w:sz w:val="20"/>
                <w:szCs w:val="20"/>
              </w:rPr>
              <w:t xml:space="preserve"> </w:t>
            </w:r>
            <w:r w:rsidRPr="000A6F8B">
              <w:rPr>
                <w:b/>
                <w:i/>
                <w:spacing w:val="-2"/>
                <w:sz w:val="20"/>
                <w:szCs w:val="20"/>
              </w:rPr>
              <w:t>в</w:t>
            </w:r>
            <w:r w:rsidRPr="000A6F8B">
              <w:rPr>
                <w:b/>
                <w:i/>
                <w:spacing w:val="-3"/>
                <w:sz w:val="20"/>
                <w:szCs w:val="20"/>
              </w:rPr>
              <w:t xml:space="preserve"> </w:t>
            </w:r>
            <w:r w:rsidRPr="000A6F8B">
              <w:rPr>
                <w:b/>
                <w:i/>
                <w:spacing w:val="-2"/>
                <w:sz w:val="20"/>
                <w:szCs w:val="20"/>
              </w:rPr>
              <w:t>тему, мотивация,</w:t>
            </w:r>
            <w:r w:rsidRPr="000A6F8B">
              <w:rPr>
                <w:b/>
                <w:i/>
                <w:spacing w:val="-3"/>
                <w:sz w:val="20"/>
                <w:szCs w:val="20"/>
              </w:rPr>
              <w:t xml:space="preserve"> </w:t>
            </w:r>
            <w:r w:rsidRPr="000A6F8B">
              <w:rPr>
                <w:b/>
                <w:i/>
                <w:spacing w:val="-2"/>
                <w:sz w:val="20"/>
                <w:szCs w:val="20"/>
              </w:rPr>
              <w:t>целеполагание. Понятие</w:t>
            </w:r>
          </w:p>
          <w:p w14:paraId="610AAC74" w14:textId="77777777" w:rsidR="00541166" w:rsidRPr="000A6F8B" w:rsidRDefault="00541166" w:rsidP="002A0621">
            <w:pPr>
              <w:pStyle w:val="TableParagraph"/>
              <w:spacing w:before="3" w:line="230" w:lineRule="auto"/>
              <w:ind w:left="85"/>
              <w:rPr>
                <w:sz w:val="20"/>
                <w:szCs w:val="20"/>
              </w:rPr>
            </w:pPr>
            <w:r w:rsidRPr="000A6F8B">
              <w:rPr>
                <w:b/>
                <w:i/>
                <w:spacing w:val="-2"/>
                <w:w w:val="105"/>
                <w:sz w:val="20"/>
                <w:szCs w:val="20"/>
              </w:rPr>
              <w:t>«хранитель»:</w:t>
            </w:r>
            <w:r w:rsidRPr="000A6F8B">
              <w:rPr>
                <w:b/>
                <w:i/>
                <w:spacing w:val="-7"/>
                <w:w w:val="105"/>
                <w:sz w:val="20"/>
                <w:szCs w:val="20"/>
              </w:rPr>
              <w:t xml:space="preserve"> </w:t>
            </w:r>
            <w:r w:rsidRPr="000A6F8B">
              <w:rPr>
                <w:spacing w:val="-2"/>
                <w:w w:val="105"/>
                <w:sz w:val="20"/>
                <w:szCs w:val="20"/>
              </w:rPr>
              <w:t>лексическая</w:t>
            </w:r>
            <w:r w:rsidRPr="000A6F8B">
              <w:rPr>
                <w:spacing w:val="-7"/>
                <w:w w:val="105"/>
                <w:sz w:val="20"/>
                <w:szCs w:val="20"/>
              </w:rPr>
              <w:t xml:space="preserve"> </w:t>
            </w:r>
            <w:r w:rsidRPr="000A6F8B">
              <w:rPr>
                <w:spacing w:val="-2"/>
                <w:w w:val="105"/>
                <w:sz w:val="20"/>
                <w:szCs w:val="20"/>
              </w:rPr>
              <w:t>работа</w:t>
            </w:r>
            <w:r w:rsidRPr="000A6F8B">
              <w:rPr>
                <w:spacing w:val="-7"/>
                <w:w w:val="105"/>
                <w:sz w:val="20"/>
                <w:szCs w:val="20"/>
              </w:rPr>
              <w:t xml:space="preserve"> </w:t>
            </w:r>
            <w:r w:rsidRPr="000A6F8B">
              <w:rPr>
                <w:spacing w:val="-2"/>
                <w:w w:val="125"/>
                <w:sz w:val="20"/>
                <w:szCs w:val="20"/>
              </w:rPr>
              <w:t>–</w:t>
            </w:r>
            <w:r w:rsidRPr="000A6F8B">
              <w:rPr>
                <w:spacing w:val="-18"/>
                <w:w w:val="125"/>
                <w:sz w:val="20"/>
                <w:szCs w:val="20"/>
              </w:rPr>
              <w:t xml:space="preserve"> </w:t>
            </w:r>
            <w:r w:rsidRPr="000A6F8B">
              <w:rPr>
                <w:spacing w:val="-2"/>
                <w:w w:val="105"/>
                <w:sz w:val="20"/>
                <w:szCs w:val="20"/>
              </w:rPr>
              <w:t>значения</w:t>
            </w:r>
            <w:r w:rsidRPr="000A6F8B">
              <w:rPr>
                <w:spacing w:val="-7"/>
                <w:w w:val="105"/>
                <w:sz w:val="20"/>
                <w:szCs w:val="20"/>
              </w:rPr>
              <w:t xml:space="preserve"> </w:t>
            </w:r>
            <w:r w:rsidRPr="000A6F8B">
              <w:rPr>
                <w:spacing w:val="-2"/>
                <w:w w:val="105"/>
                <w:sz w:val="20"/>
                <w:szCs w:val="20"/>
              </w:rPr>
              <w:t>нового</w:t>
            </w:r>
            <w:r w:rsidRPr="000A6F8B">
              <w:rPr>
                <w:spacing w:val="-7"/>
                <w:w w:val="105"/>
                <w:sz w:val="20"/>
                <w:szCs w:val="20"/>
              </w:rPr>
              <w:t xml:space="preserve"> </w:t>
            </w:r>
            <w:proofErr w:type="spellStart"/>
            <w:r w:rsidRPr="000A6F8B">
              <w:rPr>
                <w:spacing w:val="-2"/>
                <w:w w:val="105"/>
                <w:sz w:val="20"/>
                <w:szCs w:val="20"/>
              </w:rPr>
              <w:t>сло</w:t>
            </w:r>
            <w:proofErr w:type="spellEnd"/>
            <w:r w:rsidRPr="000A6F8B">
              <w:rPr>
                <w:spacing w:val="-2"/>
                <w:w w:val="105"/>
                <w:sz w:val="20"/>
                <w:szCs w:val="20"/>
              </w:rPr>
              <w:t xml:space="preserve">- </w:t>
            </w:r>
            <w:proofErr w:type="spellStart"/>
            <w:r w:rsidRPr="000A6F8B">
              <w:rPr>
                <w:w w:val="105"/>
                <w:sz w:val="20"/>
                <w:szCs w:val="20"/>
              </w:rPr>
              <w:t>ва</w:t>
            </w:r>
            <w:proofErr w:type="spellEnd"/>
            <w:r w:rsidRPr="000A6F8B">
              <w:rPr>
                <w:w w:val="105"/>
                <w:sz w:val="20"/>
                <w:szCs w:val="20"/>
              </w:rPr>
              <w:t xml:space="preserve">. Учимся работать в группах </w:t>
            </w:r>
            <w:r w:rsidRPr="000A6F8B">
              <w:rPr>
                <w:w w:val="125"/>
                <w:sz w:val="20"/>
                <w:szCs w:val="20"/>
              </w:rPr>
              <w:t>–</w:t>
            </w:r>
            <w:r w:rsidRPr="000A6F8B">
              <w:rPr>
                <w:spacing w:val="-10"/>
                <w:w w:val="125"/>
                <w:sz w:val="20"/>
                <w:szCs w:val="20"/>
              </w:rPr>
              <w:t xml:space="preserve"> </w:t>
            </w:r>
            <w:r w:rsidRPr="000A6F8B">
              <w:rPr>
                <w:w w:val="105"/>
                <w:sz w:val="20"/>
                <w:szCs w:val="20"/>
              </w:rPr>
              <w:t>обдумывают идею.</w:t>
            </w:r>
          </w:p>
          <w:p w14:paraId="7186B86D" w14:textId="77777777" w:rsidR="00541166" w:rsidRPr="000A6F8B" w:rsidRDefault="00541166" w:rsidP="002A0621">
            <w:pPr>
              <w:pStyle w:val="TableParagraph"/>
              <w:spacing w:line="196" w:lineRule="exact"/>
              <w:ind w:left="85"/>
              <w:rPr>
                <w:sz w:val="20"/>
                <w:szCs w:val="20"/>
              </w:rPr>
            </w:pPr>
            <w:r w:rsidRPr="000A6F8B">
              <w:rPr>
                <w:spacing w:val="-2"/>
                <w:w w:val="105"/>
                <w:sz w:val="20"/>
                <w:szCs w:val="20"/>
              </w:rPr>
              <w:t>КТД</w:t>
            </w:r>
            <w:r w:rsidRPr="000A6F8B">
              <w:rPr>
                <w:spacing w:val="-7"/>
                <w:w w:val="105"/>
                <w:sz w:val="20"/>
                <w:szCs w:val="20"/>
              </w:rPr>
              <w:t xml:space="preserve"> </w:t>
            </w:r>
            <w:r w:rsidRPr="000A6F8B">
              <w:rPr>
                <w:spacing w:val="-2"/>
                <w:w w:val="105"/>
                <w:sz w:val="20"/>
                <w:szCs w:val="20"/>
              </w:rPr>
              <w:t>«Альбом</w:t>
            </w:r>
            <w:r w:rsidRPr="000A6F8B">
              <w:rPr>
                <w:spacing w:val="-7"/>
                <w:w w:val="105"/>
                <w:sz w:val="20"/>
                <w:szCs w:val="20"/>
              </w:rPr>
              <w:t xml:space="preserve"> </w:t>
            </w:r>
            <w:r w:rsidRPr="000A6F8B">
              <w:rPr>
                <w:spacing w:val="-2"/>
                <w:w w:val="105"/>
                <w:sz w:val="20"/>
                <w:szCs w:val="20"/>
              </w:rPr>
              <w:t>памяти».</w:t>
            </w:r>
          </w:p>
          <w:p w14:paraId="585E2914" w14:textId="3078E705" w:rsidR="00541166" w:rsidRPr="000A6F8B" w:rsidRDefault="00541166" w:rsidP="002A0621">
            <w:pPr>
              <w:pStyle w:val="TableParagraph"/>
              <w:spacing w:before="2" w:line="230" w:lineRule="auto"/>
              <w:ind w:left="85" w:right="133"/>
              <w:rPr>
                <w:i/>
                <w:sz w:val="20"/>
                <w:szCs w:val="20"/>
              </w:rPr>
            </w:pPr>
            <w:r w:rsidRPr="000A6F8B">
              <w:rPr>
                <w:i/>
                <w:sz w:val="20"/>
                <w:szCs w:val="20"/>
              </w:rPr>
              <w:t>Задание перед треком: принести фото исторического или обычного события семьи, узнав о нём всю информацию.</w:t>
            </w:r>
            <w:r w:rsidRPr="000A6F8B">
              <w:rPr>
                <w:i/>
                <w:spacing w:val="-1"/>
                <w:sz w:val="20"/>
                <w:szCs w:val="20"/>
              </w:rPr>
              <w:t xml:space="preserve"> </w:t>
            </w:r>
            <w:r w:rsidRPr="000A6F8B">
              <w:rPr>
                <w:i/>
                <w:sz w:val="20"/>
                <w:szCs w:val="20"/>
              </w:rPr>
              <w:t>Выбирают</w:t>
            </w:r>
            <w:r w:rsidRPr="000A6F8B">
              <w:rPr>
                <w:i/>
                <w:spacing w:val="-1"/>
                <w:sz w:val="20"/>
                <w:szCs w:val="20"/>
              </w:rPr>
              <w:t xml:space="preserve"> </w:t>
            </w:r>
            <w:r w:rsidRPr="000A6F8B">
              <w:rPr>
                <w:i/>
                <w:sz w:val="20"/>
                <w:szCs w:val="20"/>
              </w:rPr>
              <w:t>одного,</w:t>
            </w:r>
            <w:r w:rsidRPr="000A6F8B">
              <w:rPr>
                <w:i/>
                <w:spacing w:val="-1"/>
                <w:sz w:val="20"/>
                <w:szCs w:val="20"/>
              </w:rPr>
              <w:t xml:space="preserve"> </w:t>
            </w:r>
            <w:r w:rsidRPr="000A6F8B">
              <w:rPr>
                <w:i/>
                <w:sz w:val="20"/>
                <w:szCs w:val="20"/>
              </w:rPr>
              <w:t>кто</w:t>
            </w:r>
            <w:r w:rsidRPr="000A6F8B">
              <w:rPr>
                <w:i/>
                <w:spacing w:val="-1"/>
                <w:sz w:val="20"/>
                <w:szCs w:val="20"/>
              </w:rPr>
              <w:t xml:space="preserve"> </w:t>
            </w:r>
            <w:r w:rsidRPr="000A6F8B">
              <w:rPr>
                <w:i/>
                <w:sz w:val="20"/>
                <w:szCs w:val="20"/>
              </w:rPr>
              <w:t>подведет</w:t>
            </w:r>
            <w:r w:rsidRPr="000A6F8B">
              <w:rPr>
                <w:i/>
                <w:spacing w:val="-1"/>
                <w:sz w:val="20"/>
                <w:szCs w:val="20"/>
              </w:rPr>
              <w:t xml:space="preserve"> </w:t>
            </w:r>
            <w:r w:rsidRPr="000A6F8B">
              <w:rPr>
                <w:i/>
                <w:sz w:val="20"/>
                <w:szCs w:val="20"/>
              </w:rPr>
              <w:t>итоги</w:t>
            </w:r>
            <w:r w:rsidRPr="000A6F8B">
              <w:rPr>
                <w:i/>
                <w:spacing w:val="-1"/>
                <w:sz w:val="20"/>
                <w:szCs w:val="20"/>
              </w:rPr>
              <w:t xml:space="preserve"> </w:t>
            </w:r>
            <w:r w:rsidRPr="000A6F8B">
              <w:rPr>
                <w:i/>
                <w:sz w:val="20"/>
                <w:szCs w:val="20"/>
              </w:rPr>
              <w:t>для</w:t>
            </w:r>
            <w:r w:rsidRPr="000A6F8B">
              <w:rPr>
                <w:i/>
                <w:spacing w:val="-1"/>
                <w:sz w:val="20"/>
                <w:szCs w:val="20"/>
              </w:rPr>
              <w:t xml:space="preserve"> </w:t>
            </w:r>
            <w:r w:rsidRPr="000A6F8B">
              <w:rPr>
                <w:i/>
                <w:sz w:val="20"/>
                <w:szCs w:val="20"/>
              </w:rPr>
              <w:t>класса:</w:t>
            </w:r>
          </w:p>
          <w:p w14:paraId="2F5ACB4B" w14:textId="77777777" w:rsidR="00541166" w:rsidRPr="000A6F8B" w:rsidRDefault="00541166" w:rsidP="002A0621">
            <w:pPr>
              <w:pStyle w:val="TableParagraph"/>
              <w:spacing w:line="230" w:lineRule="auto"/>
              <w:ind w:left="85"/>
              <w:rPr>
                <w:i/>
                <w:sz w:val="20"/>
                <w:szCs w:val="20"/>
              </w:rPr>
            </w:pPr>
            <w:r w:rsidRPr="000A6F8B">
              <w:rPr>
                <w:i/>
                <w:sz w:val="20"/>
                <w:szCs w:val="20"/>
              </w:rPr>
              <w:t>«Никита</w:t>
            </w:r>
            <w:r w:rsidRPr="000A6F8B">
              <w:rPr>
                <w:i/>
                <w:spacing w:val="-2"/>
                <w:sz w:val="20"/>
                <w:szCs w:val="20"/>
              </w:rPr>
              <w:t xml:space="preserve"> </w:t>
            </w:r>
            <w:r w:rsidRPr="000A6F8B">
              <w:rPr>
                <w:i/>
                <w:sz w:val="20"/>
                <w:szCs w:val="20"/>
              </w:rPr>
              <w:t>нам</w:t>
            </w:r>
            <w:r w:rsidRPr="000A6F8B">
              <w:rPr>
                <w:i/>
                <w:spacing w:val="-2"/>
                <w:sz w:val="20"/>
                <w:szCs w:val="20"/>
              </w:rPr>
              <w:t xml:space="preserve"> </w:t>
            </w:r>
            <w:r w:rsidRPr="000A6F8B">
              <w:rPr>
                <w:i/>
                <w:sz w:val="20"/>
                <w:szCs w:val="20"/>
              </w:rPr>
              <w:t>рассказал,</w:t>
            </w:r>
            <w:r w:rsidRPr="000A6F8B">
              <w:rPr>
                <w:i/>
                <w:spacing w:val="-2"/>
                <w:sz w:val="20"/>
                <w:szCs w:val="20"/>
              </w:rPr>
              <w:t xml:space="preserve"> </w:t>
            </w:r>
            <w:r w:rsidRPr="000A6F8B">
              <w:rPr>
                <w:i/>
                <w:sz w:val="20"/>
                <w:szCs w:val="20"/>
              </w:rPr>
              <w:t>как</w:t>
            </w:r>
            <w:r w:rsidRPr="000A6F8B">
              <w:rPr>
                <w:i/>
                <w:spacing w:val="-2"/>
                <w:sz w:val="20"/>
                <w:szCs w:val="20"/>
              </w:rPr>
              <w:t xml:space="preserve"> </w:t>
            </w:r>
            <w:r w:rsidRPr="000A6F8B">
              <w:rPr>
                <w:i/>
                <w:sz w:val="20"/>
                <w:szCs w:val="20"/>
              </w:rPr>
              <w:t>они</w:t>
            </w:r>
            <w:r w:rsidRPr="000A6F8B">
              <w:rPr>
                <w:i/>
                <w:spacing w:val="-2"/>
                <w:sz w:val="20"/>
                <w:szCs w:val="20"/>
              </w:rPr>
              <w:t xml:space="preserve"> </w:t>
            </w:r>
            <w:r w:rsidRPr="000A6F8B">
              <w:rPr>
                <w:i/>
                <w:sz w:val="20"/>
                <w:szCs w:val="20"/>
              </w:rPr>
              <w:t>ходили</w:t>
            </w:r>
            <w:r w:rsidRPr="000A6F8B">
              <w:rPr>
                <w:i/>
                <w:spacing w:val="-2"/>
                <w:sz w:val="20"/>
                <w:szCs w:val="20"/>
              </w:rPr>
              <w:t xml:space="preserve"> </w:t>
            </w:r>
            <w:r w:rsidRPr="000A6F8B">
              <w:rPr>
                <w:i/>
                <w:sz w:val="20"/>
                <w:szCs w:val="20"/>
              </w:rPr>
              <w:t>в</w:t>
            </w:r>
            <w:r w:rsidRPr="000A6F8B">
              <w:rPr>
                <w:i/>
                <w:spacing w:val="-2"/>
                <w:sz w:val="20"/>
                <w:szCs w:val="20"/>
              </w:rPr>
              <w:t xml:space="preserve"> </w:t>
            </w:r>
            <w:r w:rsidRPr="000A6F8B">
              <w:rPr>
                <w:i/>
                <w:sz w:val="20"/>
                <w:szCs w:val="20"/>
              </w:rPr>
              <w:t>поход…</w:t>
            </w:r>
            <w:r w:rsidRPr="000A6F8B">
              <w:rPr>
                <w:i/>
                <w:spacing w:val="-2"/>
                <w:sz w:val="20"/>
                <w:szCs w:val="20"/>
              </w:rPr>
              <w:t xml:space="preserve"> </w:t>
            </w:r>
            <w:r w:rsidRPr="000A6F8B">
              <w:rPr>
                <w:i/>
                <w:sz w:val="20"/>
                <w:szCs w:val="20"/>
              </w:rPr>
              <w:t>Света</w:t>
            </w:r>
            <w:r w:rsidRPr="000A6F8B">
              <w:rPr>
                <w:i/>
                <w:spacing w:val="-2"/>
                <w:sz w:val="20"/>
                <w:szCs w:val="20"/>
              </w:rPr>
              <w:t xml:space="preserve"> </w:t>
            </w:r>
            <w:r w:rsidRPr="000A6F8B">
              <w:rPr>
                <w:i/>
                <w:sz w:val="20"/>
                <w:szCs w:val="20"/>
              </w:rPr>
              <w:t xml:space="preserve">о том, что дедушка научил ее кататься на велосипеде…». </w:t>
            </w:r>
            <w:r w:rsidRPr="000A6F8B">
              <w:rPr>
                <w:i/>
                <w:w w:val="105"/>
                <w:sz w:val="20"/>
                <w:szCs w:val="20"/>
              </w:rPr>
              <w:t>Педагог</w:t>
            </w:r>
            <w:r w:rsidRPr="000A6F8B">
              <w:rPr>
                <w:i/>
                <w:spacing w:val="-9"/>
                <w:w w:val="105"/>
                <w:sz w:val="20"/>
                <w:szCs w:val="20"/>
              </w:rPr>
              <w:t xml:space="preserve"> </w:t>
            </w:r>
            <w:r w:rsidRPr="000A6F8B">
              <w:rPr>
                <w:i/>
                <w:w w:val="105"/>
                <w:sz w:val="20"/>
                <w:szCs w:val="20"/>
              </w:rPr>
              <w:t>фиксирует</w:t>
            </w:r>
            <w:r w:rsidRPr="000A6F8B">
              <w:rPr>
                <w:i/>
                <w:spacing w:val="-9"/>
                <w:w w:val="105"/>
                <w:sz w:val="20"/>
                <w:szCs w:val="20"/>
              </w:rPr>
              <w:t xml:space="preserve"> </w:t>
            </w:r>
            <w:r w:rsidRPr="000A6F8B">
              <w:rPr>
                <w:i/>
                <w:w w:val="105"/>
                <w:sz w:val="20"/>
                <w:szCs w:val="20"/>
              </w:rPr>
              <w:t>опорную</w:t>
            </w:r>
            <w:r w:rsidRPr="000A6F8B">
              <w:rPr>
                <w:i/>
                <w:spacing w:val="-9"/>
                <w:w w:val="105"/>
                <w:sz w:val="20"/>
                <w:szCs w:val="20"/>
              </w:rPr>
              <w:t xml:space="preserve"> </w:t>
            </w:r>
            <w:r w:rsidRPr="000A6F8B">
              <w:rPr>
                <w:i/>
                <w:w w:val="105"/>
                <w:sz w:val="20"/>
                <w:szCs w:val="20"/>
              </w:rPr>
              <w:t>схему</w:t>
            </w:r>
            <w:r w:rsidRPr="000A6F8B">
              <w:rPr>
                <w:i/>
                <w:spacing w:val="-12"/>
                <w:w w:val="105"/>
                <w:sz w:val="20"/>
                <w:szCs w:val="20"/>
              </w:rPr>
              <w:t xml:space="preserve"> </w:t>
            </w:r>
            <w:r w:rsidRPr="000A6F8B">
              <w:rPr>
                <w:i/>
                <w:w w:val="105"/>
                <w:sz w:val="20"/>
                <w:szCs w:val="20"/>
              </w:rPr>
              <w:t>на</w:t>
            </w:r>
            <w:r w:rsidRPr="000A6F8B">
              <w:rPr>
                <w:i/>
                <w:spacing w:val="-9"/>
                <w:w w:val="105"/>
                <w:sz w:val="20"/>
                <w:szCs w:val="20"/>
              </w:rPr>
              <w:t xml:space="preserve"> </w:t>
            </w:r>
            <w:r w:rsidRPr="000A6F8B">
              <w:rPr>
                <w:i/>
                <w:w w:val="105"/>
                <w:sz w:val="20"/>
                <w:szCs w:val="20"/>
              </w:rPr>
              <w:t>карточках:</w:t>
            </w:r>
            <w:r w:rsidRPr="000A6F8B">
              <w:rPr>
                <w:i/>
                <w:spacing w:val="-9"/>
                <w:w w:val="105"/>
                <w:sz w:val="20"/>
                <w:szCs w:val="20"/>
              </w:rPr>
              <w:t xml:space="preserve"> </w:t>
            </w:r>
            <w:proofErr w:type="gramStart"/>
            <w:r w:rsidRPr="000A6F8B">
              <w:rPr>
                <w:i/>
                <w:w w:val="105"/>
                <w:sz w:val="20"/>
                <w:szCs w:val="20"/>
              </w:rPr>
              <w:t>Ники- та</w:t>
            </w:r>
            <w:proofErr w:type="gramEnd"/>
            <w:r w:rsidRPr="000A6F8B">
              <w:rPr>
                <w:i/>
                <w:spacing w:val="-11"/>
                <w:w w:val="105"/>
                <w:sz w:val="20"/>
                <w:szCs w:val="20"/>
              </w:rPr>
              <w:t xml:space="preserve"> </w:t>
            </w:r>
            <w:r w:rsidRPr="000A6F8B">
              <w:rPr>
                <w:i/>
                <w:w w:val="120"/>
                <w:sz w:val="20"/>
                <w:szCs w:val="20"/>
              </w:rPr>
              <w:t>–</w:t>
            </w:r>
            <w:r w:rsidRPr="000A6F8B">
              <w:rPr>
                <w:i/>
                <w:spacing w:val="-19"/>
                <w:w w:val="120"/>
                <w:sz w:val="20"/>
                <w:szCs w:val="20"/>
              </w:rPr>
              <w:t xml:space="preserve"> </w:t>
            </w:r>
            <w:r w:rsidRPr="000A6F8B">
              <w:rPr>
                <w:i/>
                <w:w w:val="105"/>
                <w:sz w:val="20"/>
                <w:szCs w:val="20"/>
              </w:rPr>
              <w:t>ходили</w:t>
            </w:r>
            <w:r w:rsidRPr="000A6F8B">
              <w:rPr>
                <w:i/>
                <w:spacing w:val="-11"/>
                <w:w w:val="105"/>
                <w:sz w:val="20"/>
                <w:szCs w:val="20"/>
              </w:rPr>
              <w:t xml:space="preserve"> </w:t>
            </w:r>
            <w:r w:rsidRPr="000A6F8B">
              <w:rPr>
                <w:i/>
                <w:w w:val="105"/>
                <w:sz w:val="20"/>
                <w:szCs w:val="20"/>
              </w:rPr>
              <w:t>в</w:t>
            </w:r>
            <w:r w:rsidRPr="000A6F8B">
              <w:rPr>
                <w:i/>
                <w:spacing w:val="-11"/>
                <w:w w:val="105"/>
                <w:sz w:val="20"/>
                <w:szCs w:val="20"/>
              </w:rPr>
              <w:t xml:space="preserve"> </w:t>
            </w:r>
            <w:r w:rsidRPr="000A6F8B">
              <w:rPr>
                <w:i/>
                <w:w w:val="105"/>
                <w:sz w:val="20"/>
                <w:szCs w:val="20"/>
              </w:rPr>
              <w:t>поход,</w:t>
            </w:r>
            <w:r w:rsidRPr="000A6F8B">
              <w:rPr>
                <w:i/>
                <w:spacing w:val="-11"/>
                <w:w w:val="105"/>
                <w:sz w:val="20"/>
                <w:szCs w:val="20"/>
              </w:rPr>
              <w:t xml:space="preserve"> </w:t>
            </w:r>
            <w:r w:rsidRPr="000A6F8B">
              <w:rPr>
                <w:i/>
                <w:w w:val="105"/>
                <w:sz w:val="20"/>
                <w:szCs w:val="20"/>
              </w:rPr>
              <w:t>Света</w:t>
            </w:r>
            <w:r w:rsidRPr="000A6F8B">
              <w:rPr>
                <w:i/>
                <w:spacing w:val="-11"/>
                <w:w w:val="105"/>
                <w:sz w:val="20"/>
                <w:szCs w:val="20"/>
              </w:rPr>
              <w:t xml:space="preserve"> </w:t>
            </w:r>
            <w:r w:rsidRPr="000A6F8B">
              <w:rPr>
                <w:i/>
                <w:w w:val="120"/>
                <w:sz w:val="20"/>
                <w:szCs w:val="20"/>
              </w:rPr>
              <w:t>–</w:t>
            </w:r>
            <w:r w:rsidRPr="000A6F8B">
              <w:rPr>
                <w:i/>
                <w:spacing w:val="-19"/>
                <w:w w:val="120"/>
                <w:sz w:val="20"/>
                <w:szCs w:val="20"/>
              </w:rPr>
              <w:t xml:space="preserve"> </w:t>
            </w:r>
            <w:r w:rsidRPr="000A6F8B">
              <w:rPr>
                <w:i/>
                <w:w w:val="105"/>
                <w:sz w:val="20"/>
                <w:szCs w:val="20"/>
              </w:rPr>
              <w:t>кататься</w:t>
            </w:r>
            <w:r w:rsidRPr="000A6F8B">
              <w:rPr>
                <w:i/>
                <w:spacing w:val="-11"/>
                <w:w w:val="105"/>
                <w:sz w:val="20"/>
                <w:szCs w:val="20"/>
              </w:rPr>
              <w:t xml:space="preserve"> </w:t>
            </w:r>
            <w:r w:rsidRPr="000A6F8B">
              <w:rPr>
                <w:i/>
                <w:w w:val="105"/>
                <w:sz w:val="20"/>
                <w:szCs w:val="20"/>
              </w:rPr>
              <w:t>на</w:t>
            </w:r>
            <w:r w:rsidRPr="000A6F8B">
              <w:rPr>
                <w:i/>
                <w:spacing w:val="-11"/>
                <w:w w:val="105"/>
                <w:sz w:val="20"/>
                <w:szCs w:val="20"/>
              </w:rPr>
              <w:t xml:space="preserve"> </w:t>
            </w:r>
            <w:r w:rsidRPr="000A6F8B">
              <w:rPr>
                <w:i/>
                <w:w w:val="105"/>
                <w:sz w:val="20"/>
                <w:szCs w:val="20"/>
              </w:rPr>
              <w:t>велосипеде</w:t>
            </w:r>
            <w:r w:rsidRPr="000A6F8B">
              <w:rPr>
                <w:i/>
                <w:spacing w:val="-11"/>
                <w:w w:val="105"/>
                <w:sz w:val="20"/>
                <w:szCs w:val="20"/>
              </w:rPr>
              <w:t xml:space="preserve"> </w:t>
            </w:r>
            <w:r w:rsidRPr="000A6F8B">
              <w:rPr>
                <w:i/>
                <w:w w:val="105"/>
                <w:sz w:val="20"/>
                <w:szCs w:val="20"/>
              </w:rPr>
              <w:t xml:space="preserve">и </w:t>
            </w:r>
            <w:r w:rsidRPr="000A6F8B">
              <w:rPr>
                <w:i/>
                <w:sz w:val="20"/>
                <w:szCs w:val="20"/>
              </w:rPr>
              <w:t xml:space="preserve">др. Обобщаем всё сказанное и подводим итоги, что это </w:t>
            </w:r>
            <w:r w:rsidRPr="000A6F8B">
              <w:rPr>
                <w:i/>
                <w:w w:val="105"/>
                <w:sz w:val="20"/>
                <w:szCs w:val="20"/>
              </w:rPr>
              <w:t>важно помнить и знать.</w:t>
            </w:r>
          </w:p>
          <w:p w14:paraId="4935CCB8" w14:textId="77777777" w:rsidR="00541166" w:rsidRPr="000A6F8B" w:rsidRDefault="00541166" w:rsidP="002A0621">
            <w:pPr>
              <w:pStyle w:val="TableParagraph"/>
              <w:spacing w:line="230" w:lineRule="auto"/>
              <w:ind w:left="85"/>
              <w:rPr>
                <w:sz w:val="20"/>
                <w:szCs w:val="20"/>
              </w:rPr>
            </w:pPr>
            <w:r w:rsidRPr="000A6F8B">
              <w:rPr>
                <w:i/>
                <w:sz w:val="20"/>
                <w:szCs w:val="20"/>
              </w:rPr>
              <w:t xml:space="preserve">*Работа с символом трека – альбомом хранителя </w:t>
            </w:r>
            <w:proofErr w:type="gramStart"/>
            <w:r w:rsidRPr="000A6F8B">
              <w:rPr>
                <w:i/>
                <w:sz w:val="20"/>
                <w:szCs w:val="20"/>
              </w:rPr>
              <w:t xml:space="preserve">исто- </w:t>
            </w:r>
            <w:proofErr w:type="spellStart"/>
            <w:r w:rsidRPr="000A6F8B">
              <w:rPr>
                <w:i/>
                <w:w w:val="105"/>
                <w:sz w:val="20"/>
                <w:szCs w:val="20"/>
              </w:rPr>
              <w:t>рической</w:t>
            </w:r>
            <w:proofErr w:type="spellEnd"/>
            <w:proofErr w:type="gramEnd"/>
            <w:r w:rsidRPr="000A6F8B">
              <w:rPr>
                <w:i/>
                <w:spacing w:val="-11"/>
                <w:w w:val="105"/>
                <w:sz w:val="20"/>
                <w:szCs w:val="20"/>
              </w:rPr>
              <w:t xml:space="preserve"> </w:t>
            </w:r>
            <w:r w:rsidRPr="000A6F8B">
              <w:rPr>
                <w:i/>
                <w:w w:val="105"/>
                <w:sz w:val="20"/>
                <w:szCs w:val="20"/>
              </w:rPr>
              <w:t>памяти.</w:t>
            </w:r>
            <w:r w:rsidRPr="000A6F8B">
              <w:rPr>
                <w:i/>
                <w:spacing w:val="38"/>
                <w:w w:val="105"/>
                <w:sz w:val="20"/>
                <w:szCs w:val="20"/>
              </w:rPr>
              <w:t xml:space="preserve"> </w:t>
            </w:r>
            <w:r w:rsidRPr="000A6F8B">
              <w:rPr>
                <w:w w:val="105"/>
                <w:sz w:val="20"/>
                <w:szCs w:val="20"/>
              </w:rPr>
              <w:t>Карточки</w:t>
            </w:r>
            <w:r w:rsidRPr="000A6F8B">
              <w:rPr>
                <w:spacing w:val="-10"/>
                <w:w w:val="105"/>
                <w:sz w:val="20"/>
                <w:szCs w:val="20"/>
              </w:rPr>
              <w:t xml:space="preserve"> </w:t>
            </w:r>
            <w:r w:rsidRPr="000A6F8B">
              <w:rPr>
                <w:w w:val="105"/>
                <w:sz w:val="20"/>
                <w:szCs w:val="20"/>
              </w:rPr>
              <w:t>с</w:t>
            </w:r>
            <w:r w:rsidRPr="000A6F8B">
              <w:rPr>
                <w:spacing w:val="-10"/>
                <w:w w:val="105"/>
                <w:sz w:val="20"/>
                <w:szCs w:val="20"/>
              </w:rPr>
              <w:t xml:space="preserve"> </w:t>
            </w:r>
            <w:r w:rsidRPr="000A6F8B">
              <w:rPr>
                <w:w w:val="105"/>
                <w:sz w:val="20"/>
                <w:szCs w:val="20"/>
              </w:rPr>
              <w:t>опорным</w:t>
            </w:r>
            <w:r w:rsidRPr="000A6F8B">
              <w:rPr>
                <w:spacing w:val="-10"/>
                <w:w w:val="105"/>
                <w:sz w:val="20"/>
                <w:szCs w:val="20"/>
              </w:rPr>
              <w:t xml:space="preserve"> </w:t>
            </w:r>
            <w:r w:rsidRPr="000A6F8B">
              <w:rPr>
                <w:w w:val="105"/>
                <w:sz w:val="20"/>
                <w:szCs w:val="20"/>
              </w:rPr>
              <w:t>текстом</w:t>
            </w:r>
            <w:r w:rsidRPr="000A6F8B">
              <w:rPr>
                <w:spacing w:val="-10"/>
                <w:w w:val="105"/>
                <w:sz w:val="20"/>
                <w:szCs w:val="20"/>
              </w:rPr>
              <w:t xml:space="preserve"> </w:t>
            </w:r>
            <w:proofErr w:type="gramStart"/>
            <w:r w:rsidRPr="000A6F8B">
              <w:rPr>
                <w:w w:val="105"/>
                <w:sz w:val="20"/>
                <w:szCs w:val="20"/>
              </w:rPr>
              <w:t xml:space="preserve">вклады- </w:t>
            </w:r>
            <w:proofErr w:type="spellStart"/>
            <w:r w:rsidRPr="000A6F8B">
              <w:rPr>
                <w:w w:val="105"/>
                <w:sz w:val="20"/>
                <w:szCs w:val="20"/>
              </w:rPr>
              <w:t>ваются</w:t>
            </w:r>
            <w:proofErr w:type="spellEnd"/>
            <w:proofErr w:type="gramEnd"/>
            <w:r w:rsidRPr="000A6F8B">
              <w:rPr>
                <w:w w:val="105"/>
                <w:sz w:val="20"/>
                <w:szCs w:val="20"/>
              </w:rPr>
              <w:t xml:space="preserve"> в альбом (с ними можно поработать на</w:t>
            </w:r>
            <w:r w:rsidRPr="000A6F8B">
              <w:rPr>
                <w:spacing w:val="-2"/>
                <w:w w:val="105"/>
                <w:sz w:val="20"/>
                <w:szCs w:val="20"/>
              </w:rPr>
              <w:t xml:space="preserve"> </w:t>
            </w:r>
            <w:r w:rsidRPr="000A6F8B">
              <w:rPr>
                <w:w w:val="105"/>
                <w:sz w:val="20"/>
                <w:szCs w:val="20"/>
              </w:rPr>
              <w:t>уроках, дополнив</w:t>
            </w:r>
            <w:r w:rsidRPr="000A6F8B">
              <w:rPr>
                <w:spacing w:val="-7"/>
                <w:w w:val="105"/>
                <w:sz w:val="20"/>
                <w:szCs w:val="20"/>
              </w:rPr>
              <w:t xml:space="preserve"> </w:t>
            </w:r>
            <w:r w:rsidRPr="000A6F8B">
              <w:rPr>
                <w:w w:val="105"/>
                <w:sz w:val="20"/>
                <w:szCs w:val="20"/>
              </w:rPr>
              <w:t>их).</w:t>
            </w:r>
          </w:p>
          <w:p w14:paraId="2FFB8BD5" w14:textId="77777777" w:rsidR="00541166" w:rsidRPr="000A6F8B" w:rsidRDefault="00541166" w:rsidP="002A0621">
            <w:pPr>
              <w:pStyle w:val="TableParagraph"/>
              <w:spacing w:line="230" w:lineRule="auto"/>
              <w:ind w:left="85" w:right="133"/>
              <w:rPr>
                <w:sz w:val="20"/>
                <w:szCs w:val="20"/>
              </w:rPr>
            </w:pPr>
            <w:r w:rsidRPr="000A6F8B">
              <w:rPr>
                <w:w w:val="105"/>
                <w:sz w:val="20"/>
                <w:szCs w:val="20"/>
              </w:rPr>
              <w:t>Обсудить с детьми. Где лучше всего смогут сохраниться ваши</w:t>
            </w:r>
            <w:r w:rsidRPr="000A6F8B">
              <w:rPr>
                <w:spacing w:val="-15"/>
                <w:w w:val="105"/>
                <w:sz w:val="20"/>
                <w:szCs w:val="20"/>
              </w:rPr>
              <w:t xml:space="preserve"> </w:t>
            </w:r>
            <w:r w:rsidRPr="000A6F8B">
              <w:rPr>
                <w:w w:val="105"/>
                <w:sz w:val="20"/>
                <w:szCs w:val="20"/>
              </w:rPr>
              <w:t>имена?</w:t>
            </w:r>
            <w:r w:rsidRPr="000A6F8B">
              <w:rPr>
                <w:spacing w:val="-14"/>
                <w:w w:val="105"/>
                <w:sz w:val="20"/>
                <w:szCs w:val="20"/>
              </w:rPr>
              <w:t xml:space="preserve"> </w:t>
            </w:r>
            <w:r w:rsidRPr="000A6F8B">
              <w:rPr>
                <w:w w:val="105"/>
                <w:sz w:val="20"/>
                <w:szCs w:val="20"/>
              </w:rPr>
              <w:t>Память</w:t>
            </w:r>
            <w:r w:rsidRPr="000A6F8B">
              <w:rPr>
                <w:spacing w:val="-14"/>
                <w:w w:val="105"/>
                <w:sz w:val="20"/>
                <w:szCs w:val="20"/>
              </w:rPr>
              <w:t xml:space="preserve"> </w:t>
            </w:r>
            <w:r w:rsidRPr="000A6F8B">
              <w:rPr>
                <w:w w:val="105"/>
                <w:sz w:val="20"/>
                <w:szCs w:val="20"/>
              </w:rPr>
              <w:t>о</w:t>
            </w:r>
            <w:r w:rsidRPr="000A6F8B">
              <w:rPr>
                <w:spacing w:val="-14"/>
                <w:w w:val="105"/>
                <w:sz w:val="20"/>
                <w:szCs w:val="20"/>
              </w:rPr>
              <w:t xml:space="preserve"> </w:t>
            </w:r>
            <w:r w:rsidRPr="000A6F8B">
              <w:rPr>
                <w:w w:val="105"/>
                <w:sz w:val="20"/>
                <w:szCs w:val="20"/>
              </w:rPr>
              <w:t>различных</w:t>
            </w:r>
            <w:r w:rsidRPr="000A6F8B">
              <w:rPr>
                <w:spacing w:val="-15"/>
                <w:w w:val="105"/>
                <w:sz w:val="20"/>
                <w:szCs w:val="20"/>
              </w:rPr>
              <w:t xml:space="preserve"> </w:t>
            </w:r>
            <w:r w:rsidRPr="000A6F8B">
              <w:rPr>
                <w:w w:val="105"/>
                <w:sz w:val="20"/>
                <w:szCs w:val="20"/>
              </w:rPr>
              <w:t>событиях?</w:t>
            </w:r>
            <w:r w:rsidRPr="000A6F8B">
              <w:rPr>
                <w:spacing w:val="-14"/>
                <w:w w:val="105"/>
                <w:sz w:val="20"/>
                <w:szCs w:val="20"/>
              </w:rPr>
              <w:t xml:space="preserve"> </w:t>
            </w:r>
            <w:r w:rsidRPr="000A6F8B">
              <w:rPr>
                <w:w w:val="105"/>
                <w:sz w:val="20"/>
                <w:szCs w:val="20"/>
              </w:rPr>
              <w:t>Где</w:t>
            </w:r>
            <w:r w:rsidRPr="000A6F8B">
              <w:rPr>
                <w:spacing w:val="-14"/>
                <w:w w:val="105"/>
                <w:sz w:val="20"/>
                <w:szCs w:val="20"/>
              </w:rPr>
              <w:t xml:space="preserve"> </w:t>
            </w:r>
            <w:r w:rsidRPr="000A6F8B">
              <w:rPr>
                <w:w w:val="105"/>
                <w:sz w:val="20"/>
                <w:szCs w:val="20"/>
              </w:rPr>
              <w:t>вы</w:t>
            </w:r>
            <w:r w:rsidRPr="000A6F8B">
              <w:rPr>
                <w:spacing w:val="-14"/>
                <w:w w:val="105"/>
                <w:sz w:val="20"/>
                <w:szCs w:val="20"/>
              </w:rPr>
              <w:t xml:space="preserve"> </w:t>
            </w:r>
            <w:proofErr w:type="gramStart"/>
            <w:r w:rsidRPr="000A6F8B">
              <w:rPr>
                <w:w w:val="105"/>
                <w:sz w:val="20"/>
                <w:szCs w:val="20"/>
              </w:rPr>
              <w:t>храни- те</w:t>
            </w:r>
            <w:proofErr w:type="gramEnd"/>
            <w:r w:rsidRPr="000A6F8B">
              <w:rPr>
                <w:w w:val="105"/>
                <w:sz w:val="20"/>
                <w:szCs w:val="20"/>
              </w:rPr>
              <w:t xml:space="preserve"> добрые воспоминания о событиях своей семьи?</w:t>
            </w:r>
          </w:p>
          <w:p w14:paraId="60302DD0" w14:textId="77777777" w:rsidR="00541166" w:rsidRPr="000A6F8B" w:rsidRDefault="00541166" w:rsidP="002A0621">
            <w:pPr>
              <w:pStyle w:val="TableParagraph"/>
              <w:spacing w:line="200" w:lineRule="exact"/>
              <w:ind w:left="85"/>
              <w:rPr>
                <w:sz w:val="20"/>
                <w:szCs w:val="20"/>
              </w:rPr>
            </w:pPr>
            <w:r w:rsidRPr="000A6F8B">
              <w:rPr>
                <w:sz w:val="20"/>
                <w:szCs w:val="20"/>
              </w:rPr>
              <w:t>Подведение</w:t>
            </w:r>
            <w:r w:rsidRPr="000A6F8B">
              <w:rPr>
                <w:spacing w:val="16"/>
                <w:sz w:val="20"/>
                <w:szCs w:val="20"/>
              </w:rPr>
              <w:t xml:space="preserve"> </w:t>
            </w:r>
            <w:r w:rsidRPr="000A6F8B">
              <w:rPr>
                <w:sz w:val="20"/>
                <w:szCs w:val="20"/>
              </w:rPr>
              <w:t>итогов:</w:t>
            </w:r>
            <w:r w:rsidRPr="000A6F8B">
              <w:rPr>
                <w:spacing w:val="16"/>
                <w:sz w:val="20"/>
                <w:szCs w:val="20"/>
              </w:rPr>
              <w:t xml:space="preserve"> </w:t>
            </w:r>
            <w:r w:rsidRPr="000A6F8B">
              <w:rPr>
                <w:sz w:val="20"/>
                <w:szCs w:val="20"/>
              </w:rPr>
              <w:t>продолжи</w:t>
            </w:r>
            <w:r w:rsidRPr="000A6F8B">
              <w:rPr>
                <w:spacing w:val="17"/>
                <w:sz w:val="20"/>
                <w:szCs w:val="20"/>
              </w:rPr>
              <w:t xml:space="preserve"> </w:t>
            </w:r>
            <w:r w:rsidRPr="000A6F8B">
              <w:rPr>
                <w:sz w:val="20"/>
                <w:szCs w:val="20"/>
              </w:rPr>
              <w:t>фразу</w:t>
            </w:r>
            <w:r w:rsidRPr="000A6F8B">
              <w:rPr>
                <w:spacing w:val="8"/>
                <w:sz w:val="20"/>
                <w:szCs w:val="20"/>
              </w:rPr>
              <w:t xml:space="preserve"> </w:t>
            </w:r>
            <w:r w:rsidRPr="000A6F8B">
              <w:rPr>
                <w:sz w:val="20"/>
                <w:szCs w:val="20"/>
              </w:rPr>
              <w:t>«Я</w:t>
            </w:r>
            <w:r w:rsidRPr="000A6F8B">
              <w:rPr>
                <w:spacing w:val="16"/>
                <w:sz w:val="20"/>
                <w:szCs w:val="20"/>
              </w:rPr>
              <w:t xml:space="preserve"> </w:t>
            </w:r>
            <w:r w:rsidRPr="000A6F8B">
              <w:rPr>
                <w:sz w:val="20"/>
                <w:szCs w:val="20"/>
              </w:rPr>
              <w:t>хочу</w:t>
            </w:r>
            <w:r w:rsidRPr="000A6F8B">
              <w:rPr>
                <w:spacing w:val="9"/>
                <w:sz w:val="20"/>
                <w:szCs w:val="20"/>
              </w:rPr>
              <w:t xml:space="preserve"> </w:t>
            </w:r>
            <w:r w:rsidRPr="000A6F8B">
              <w:rPr>
                <w:sz w:val="20"/>
                <w:szCs w:val="20"/>
              </w:rPr>
              <w:t>сохранить</w:t>
            </w:r>
            <w:r w:rsidRPr="000A6F8B">
              <w:rPr>
                <w:spacing w:val="16"/>
                <w:sz w:val="20"/>
                <w:szCs w:val="20"/>
              </w:rPr>
              <w:t xml:space="preserve"> </w:t>
            </w:r>
            <w:r w:rsidRPr="000A6F8B">
              <w:rPr>
                <w:spacing w:val="-5"/>
                <w:sz w:val="20"/>
                <w:szCs w:val="20"/>
              </w:rPr>
              <w:t>…».</w:t>
            </w:r>
          </w:p>
        </w:tc>
        <w:tc>
          <w:tcPr>
            <w:tcW w:w="1360" w:type="dxa"/>
            <w:shd w:val="clear" w:color="auto" w:fill="A5DFF9"/>
          </w:tcPr>
          <w:p w14:paraId="335A70AF" w14:textId="77777777" w:rsidR="00541166" w:rsidRPr="000A6F8B" w:rsidRDefault="00541166" w:rsidP="002A0621">
            <w:pPr>
              <w:pStyle w:val="TableParagraph"/>
              <w:rPr>
                <w:sz w:val="20"/>
                <w:szCs w:val="20"/>
              </w:rPr>
            </w:pPr>
          </w:p>
          <w:p w14:paraId="2FA1C789" w14:textId="77777777" w:rsidR="00541166" w:rsidRPr="000A6F8B" w:rsidRDefault="00541166" w:rsidP="002A0621">
            <w:pPr>
              <w:pStyle w:val="TableParagraph"/>
              <w:rPr>
                <w:sz w:val="20"/>
                <w:szCs w:val="20"/>
              </w:rPr>
            </w:pPr>
          </w:p>
          <w:p w14:paraId="6C70A410" w14:textId="77777777" w:rsidR="00541166" w:rsidRPr="000A6F8B" w:rsidRDefault="00541166" w:rsidP="002A0621">
            <w:pPr>
              <w:pStyle w:val="TableParagraph"/>
              <w:rPr>
                <w:sz w:val="20"/>
                <w:szCs w:val="20"/>
              </w:rPr>
            </w:pPr>
          </w:p>
          <w:p w14:paraId="3852FD16" w14:textId="77777777" w:rsidR="00541166" w:rsidRPr="000A6F8B" w:rsidRDefault="00541166" w:rsidP="002A0621">
            <w:pPr>
              <w:pStyle w:val="TableParagraph"/>
              <w:rPr>
                <w:sz w:val="20"/>
                <w:szCs w:val="20"/>
              </w:rPr>
            </w:pPr>
          </w:p>
          <w:p w14:paraId="62C417D2" w14:textId="77777777" w:rsidR="00541166" w:rsidRPr="000A6F8B" w:rsidRDefault="00541166" w:rsidP="002A0621">
            <w:pPr>
              <w:pStyle w:val="TableParagraph"/>
              <w:rPr>
                <w:sz w:val="20"/>
                <w:szCs w:val="20"/>
              </w:rPr>
            </w:pPr>
          </w:p>
          <w:p w14:paraId="17D2C389" w14:textId="77777777" w:rsidR="00541166" w:rsidRPr="000A6F8B" w:rsidRDefault="00541166" w:rsidP="002A0621">
            <w:pPr>
              <w:pStyle w:val="TableParagraph"/>
              <w:rPr>
                <w:sz w:val="20"/>
                <w:szCs w:val="20"/>
              </w:rPr>
            </w:pPr>
          </w:p>
          <w:p w14:paraId="0BA415FF" w14:textId="77777777" w:rsidR="00541166" w:rsidRPr="000A6F8B" w:rsidRDefault="00541166" w:rsidP="002A0621">
            <w:pPr>
              <w:pStyle w:val="TableParagraph"/>
              <w:rPr>
                <w:sz w:val="20"/>
                <w:szCs w:val="20"/>
              </w:rPr>
            </w:pPr>
          </w:p>
          <w:p w14:paraId="30EC8618" w14:textId="77777777" w:rsidR="00541166" w:rsidRPr="000A6F8B" w:rsidRDefault="00541166" w:rsidP="002A0621">
            <w:pPr>
              <w:pStyle w:val="TableParagraph"/>
              <w:spacing w:before="131"/>
              <w:rPr>
                <w:sz w:val="20"/>
                <w:szCs w:val="20"/>
              </w:rPr>
            </w:pPr>
          </w:p>
          <w:p w14:paraId="7CE111DE" w14:textId="77777777" w:rsidR="00541166" w:rsidRPr="000A6F8B" w:rsidRDefault="00541166" w:rsidP="002A0621">
            <w:pPr>
              <w:pStyle w:val="TableParagraph"/>
              <w:spacing w:line="230" w:lineRule="auto"/>
              <w:ind w:left="85" w:right="80"/>
              <w:rPr>
                <w:sz w:val="20"/>
                <w:szCs w:val="20"/>
              </w:rPr>
            </w:pPr>
            <w:proofErr w:type="spellStart"/>
            <w:r w:rsidRPr="000A6F8B">
              <w:rPr>
                <w:spacing w:val="-2"/>
                <w:w w:val="105"/>
                <w:sz w:val="20"/>
                <w:szCs w:val="20"/>
              </w:rPr>
              <w:t>Познаватель</w:t>
            </w:r>
            <w:proofErr w:type="spellEnd"/>
            <w:r w:rsidRPr="000A6F8B">
              <w:rPr>
                <w:spacing w:val="-2"/>
                <w:w w:val="105"/>
                <w:sz w:val="20"/>
                <w:szCs w:val="20"/>
              </w:rPr>
              <w:t>- ная,</w:t>
            </w:r>
            <w:r w:rsidRPr="000A6F8B">
              <w:rPr>
                <w:spacing w:val="-13"/>
                <w:w w:val="105"/>
                <w:sz w:val="20"/>
                <w:szCs w:val="20"/>
              </w:rPr>
              <w:t xml:space="preserve"> </w:t>
            </w:r>
            <w:r w:rsidRPr="000A6F8B">
              <w:rPr>
                <w:spacing w:val="-2"/>
                <w:w w:val="105"/>
                <w:sz w:val="20"/>
                <w:szCs w:val="20"/>
              </w:rPr>
              <w:t>игровая, проблемно- ценностное общение.</w:t>
            </w:r>
          </w:p>
          <w:p w14:paraId="617778F8" w14:textId="77777777" w:rsidR="00541166" w:rsidRPr="000A6F8B" w:rsidRDefault="00541166" w:rsidP="002A0621">
            <w:pPr>
              <w:pStyle w:val="TableParagraph"/>
              <w:spacing w:before="196" w:line="230" w:lineRule="auto"/>
              <w:ind w:left="85" w:right="106"/>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pacing w:val="-2"/>
                <w:w w:val="110"/>
                <w:sz w:val="20"/>
                <w:szCs w:val="20"/>
              </w:rPr>
              <w:t>ствие</w:t>
            </w:r>
            <w:proofErr w:type="spellEnd"/>
            <w:r w:rsidRPr="000A6F8B">
              <w:rPr>
                <w:spacing w:val="-15"/>
                <w:w w:val="110"/>
                <w:sz w:val="20"/>
                <w:szCs w:val="20"/>
              </w:rPr>
              <w:t xml:space="preserve"> </w:t>
            </w:r>
            <w:r w:rsidRPr="000A6F8B">
              <w:rPr>
                <w:spacing w:val="-2"/>
                <w:w w:val="110"/>
                <w:sz w:val="20"/>
                <w:szCs w:val="20"/>
              </w:rPr>
              <w:t>–</w:t>
            </w:r>
            <w:r w:rsidRPr="000A6F8B">
              <w:rPr>
                <w:spacing w:val="-14"/>
                <w:w w:val="110"/>
                <w:sz w:val="20"/>
                <w:szCs w:val="20"/>
              </w:rPr>
              <w:t xml:space="preserve"> </w:t>
            </w:r>
            <w:proofErr w:type="spellStart"/>
            <w:proofErr w:type="gramStart"/>
            <w:r w:rsidRPr="000A6F8B">
              <w:rPr>
                <w:spacing w:val="-2"/>
                <w:w w:val="110"/>
                <w:sz w:val="20"/>
                <w:szCs w:val="20"/>
              </w:rPr>
              <w:t>груп</w:t>
            </w:r>
            <w:proofErr w:type="spellEnd"/>
            <w:r w:rsidRPr="000A6F8B">
              <w:rPr>
                <w:spacing w:val="-2"/>
                <w:w w:val="110"/>
                <w:sz w:val="20"/>
                <w:szCs w:val="20"/>
              </w:rPr>
              <w:t xml:space="preserve">- </w:t>
            </w:r>
            <w:r w:rsidRPr="000A6F8B">
              <w:rPr>
                <w:spacing w:val="-2"/>
                <w:w w:val="115"/>
                <w:sz w:val="20"/>
                <w:szCs w:val="20"/>
              </w:rPr>
              <w:t>повое</w:t>
            </w:r>
            <w:proofErr w:type="gramEnd"/>
            <w:r w:rsidRPr="000A6F8B">
              <w:rPr>
                <w:spacing w:val="-2"/>
                <w:w w:val="115"/>
                <w:sz w:val="20"/>
                <w:szCs w:val="20"/>
              </w:rPr>
              <w:t>.</w:t>
            </w:r>
          </w:p>
        </w:tc>
        <w:tc>
          <w:tcPr>
            <w:tcW w:w="1189" w:type="dxa"/>
            <w:shd w:val="clear" w:color="auto" w:fill="A5DFF9"/>
          </w:tcPr>
          <w:p w14:paraId="3F689DBB" w14:textId="77777777" w:rsidR="00541166" w:rsidRPr="000A6F8B" w:rsidRDefault="00541166" w:rsidP="002A0621">
            <w:pPr>
              <w:pStyle w:val="TableParagraph"/>
              <w:rPr>
                <w:sz w:val="20"/>
                <w:szCs w:val="20"/>
              </w:rPr>
            </w:pPr>
          </w:p>
          <w:p w14:paraId="2B77EE65" w14:textId="77777777" w:rsidR="00541166" w:rsidRPr="000A6F8B" w:rsidRDefault="00541166" w:rsidP="002A0621">
            <w:pPr>
              <w:pStyle w:val="TableParagraph"/>
              <w:rPr>
                <w:sz w:val="20"/>
                <w:szCs w:val="20"/>
              </w:rPr>
            </w:pPr>
          </w:p>
          <w:p w14:paraId="33015BE7" w14:textId="77777777" w:rsidR="00541166" w:rsidRPr="000A6F8B" w:rsidRDefault="00541166" w:rsidP="002A0621">
            <w:pPr>
              <w:pStyle w:val="TableParagraph"/>
              <w:rPr>
                <w:sz w:val="20"/>
                <w:szCs w:val="20"/>
              </w:rPr>
            </w:pPr>
          </w:p>
          <w:p w14:paraId="562F8422" w14:textId="77777777" w:rsidR="00541166" w:rsidRPr="000A6F8B" w:rsidRDefault="00541166" w:rsidP="002A0621">
            <w:pPr>
              <w:pStyle w:val="TableParagraph"/>
              <w:rPr>
                <w:sz w:val="20"/>
                <w:szCs w:val="20"/>
              </w:rPr>
            </w:pPr>
          </w:p>
          <w:p w14:paraId="77ECF6AC" w14:textId="77777777" w:rsidR="00541166" w:rsidRPr="000A6F8B" w:rsidRDefault="00541166" w:rsidP="002A0621">
            <w:pPr>
              <w:pStyle w:val="TableParagraph"/>
              <w:rPr>
                <w:sz w:val="20"/>
                <w:szCs w:val="20"/>
              </w:rPr>
            </w:pPr>
          </w:p>
          <w:p w14:paraId="58C01B05" w14:textId="77777777" w:rsidR="00541166" w:rsidRPr="000A6F8B" w:rsidRDefault="00541166" w:rsidP="002A0621">
            <w:pPr>
              <w:pStyle w:val="TableParagraph"/>
              <w:rPr>
                <w:sz w:val="20"/>
                <w:szCs w:val="20"/>
              </w:rPr>
            </w:pPr>
          </w:p>
          <w:p w14:paraId="5CD97671" w14:textId="77777777" w:rsidR="00541166" w:rsidRPr="000A6F8B" w:rsidRDefault="00541166" w:rsidP="002A0621">
            <w:pPr>
              <w:pStyle w:val="TableParagraph"/>
              <w:rPr>
                <w:sz w:val="20"/>
                <w:szCs w:val="20"/>
              </w:rPr>
            </w:pPr>
          </w:p>
          <w:p w14:paraId="1DA1AEE9" w14:textId="77777777" w:rsidR="00541166" w:rsidRPr="000A6F8B" w:rsidRDefault="00541166" w:rsidP="002A0621">
            <w:pPr>
              <w:pStyle w:val="TableParagraph"/>
              <w:rPr>
                <w:sz w:val="20"/>
                <w:szCs w:val="20"/>
              </w:rPr>
            </w:pPr>
          </w:p>
          <w:p w14:paraId="5EBFDCA9" w14:textId="77777777" w:rsidR="00541166" w:rsidRPr="000A6F8B" w:rsidRDefault="00541166" w:rsidP="002A0621">
            <w:pPr>
              <w:pStyle w:val="TableParagraph"/>
              <w:rPr>
                <w:sz w:val="20"/>
                <w:szCs w:val="20"/>
              </w:rPr>
            </w:pPr>
          </w:p>
          <w:p w14:paraId="01812C32" w14:textId="77777777" w:rsidR="00541166" w:rsidRPr="000A6F8B" w:rsidRDefault="00541166" w:rsidP="002A0621">
            <w:pPr>
              <w:pStyle w:val="TableParagraph"/>
              <w:rPr>
                <w:sz w:val="20"/>
                <w:szCs w:val="20"/>
              </w:rPr>
            </w:pPr>
          </w:p>
          <w:p w14:paraId="538923C0" w14:textId="77777777" w:rsidR="00541166" w:rsidRPr="000A6F8B" w:rsidRDefault="00541166" w:rsidP="002A0621">
            <w:pPr>
              <w:pStyle w:val="TableParagraph"/>
              <w:spacing w:before="96"/>
              <w:rPr>
                <w:sz w:val="20"/>
                <w:szCs w:val="20"/>
              </w:rPr>
            </w:pPr>
          </w:p>
          <w:p w14:paraId="4F2D4F52" w14:textId="77777777" w:rsidR="00541166" w:rsidRPr="000A6F8B" w:rsidRDefault="00541166" w:rsidP="002A0621">
            <w:pPr>
              <w:pStyle w:val="TableParagraph"/>
              <w:spacing w:before="1" w:line="204" w:lineRule="exact"/>
              <w:ind w:left="86"/>
              <w:rPr>
                <w:sz w:val="20"/>
                <w:szCs w:val="20"/>
              </w:rPr>
            </w:pPr>
            <w:r w:rsidRPr="000A6F8B">
              <w:rPr>
                <w:spacing w:val="-5"/>
                <w:w w:val="105"/>
                <w:sz w:val="20"/>
                <w:szCs w:val="20"/>
              </w:rPr>
              <w:t>КТД</w:t>
            </w:r>
          </w:p>
          <w:p w14:paraId="1848E88A" w14:textId="77777777" w:rsidR="00541166" w:rsidRPr="000A6F8B" w:rsidRDefault="00541166" w:rsidP="002A0621">
            <w:pPr>
              <w:pStyle w:val="TableParagraph"/>
              <w:spacing w:before="2" w:line="230" w:lineRule="auto"/>
              <w:ind w:left="86"/>
              <w:rPr>
                <w:sz w:val="20"/>
                <w:szCs w:val="20"/>
              </w:rPr>
            </w:pPr>
            <w:r w:rsidRPr="000A6F8B">
              <w:rPr>
                <w:spacing w:val="-2"/>
                <w:w w:val="105"/>
                <w:sz w:val="20"/>
                <w:szCs w:val="20"/>
              </w:rPr>
              <w:t>«Альбом памяти»</w:t>
            </w:r>
          </w:p>
        </w:tc>
      </w:tr>
      <w:tr w:rsidR="00541166" w:rsidRPr="008271ED" w14:paraId="1C0FDD7B" w14:textId="77777777" w:rsidTr="002A0621">
        <w:trPr>
          <w:trHeight w:val="4587"/>
        </w:trPr>
        <w:tc>
          <w:tcPr>
            <w:tcW w:w="413" w:type="dxa"/>
            <w:shd w:val="clear" w:color="auto" w:fill="5BCBF5"/>
          </w:tcPr>
          <w:p w14:paraId="6855CA26" w14:textId="77777777" w:rsidR="00541166" w:rsidRPr="000A6F8B" w:rsidRDefault="00541166" w:rsidP="002A0621">
            <w:pPr>
              <w:pStyle w:val="TableParagraph"/>
              <w:rPr>
                <w:sz w:val="20"/>
                <w:szCs w:val="20"/>
              </w:rPr>
            </w:pPr>
          </w:p>
          <w:p w14:paraId="3E391535" w14:textId="77777777" w:rsidR="00541166" w:rsidRPr="000A6F8B" w:rsidRDefault="00541166" w:rsidP="002A0621">
            <w:pPr>
              <w:pStyle w:val="TableParagraph"/>
              <w:rPr>
                <w:sz w:val="20"/>
                <w:szCs w:val="20"/>
              </w:rPr>
            </w:pPr>
          </w:p>
          <w:p w14:paraId="2EEF6055" w14:textId="77777777" w:rsidR="00541166" w:rsidRPr="000A6F8B" w:rsidRDefault="00541166" w:rsidP="002A0621">
            <w:pPr>
              <w:pStyle w:val="TableParagraph"/>
              <w:rPr>
                <w:sz w:val="20"/>
                <w:szCs w:val="20"/>
              </w:rPr>
            </w:pPr>
          </w:p>
          <w:p w14:paraId="304F5AB2" w14:textId="77777777" w:rsidR="00541166" w:rsidRPr="000A6F8B" w:rsidRDefault="00541166" w:rsidP="002A0621">
            <w:pPr>
              <w:pStyle w:val="TableParagraph"/>
              <w:rPr>
                <w:sz w:val="20"/>
                <w:szCs w:val="20"/>
              </w:rPr>
            </w:pPr>
          </w:p>
          <w:p w14:paraId="6F5732E2" w14:textId="77777777" w:rsidR="00541166" w:rsidRPr="000A6F8B" w:rsidRDefault="00541166" w:rsidP="002A0621">
            <w:pPr>
              <w:pStyle w:val="TableParagraph"/>
              <w:rPr>
                <w:sz w:val="20"/>
                <w:szCs w:val="20"/>
              </w:rPr>
            </w:pPr>
          </w:p>
          <w:p w14:paraId="7F47E83B" w14:textId="77777777" w:rsidR="00541166" w:rsidRPr="000A6F8B" w:rsidRDefault="00541166" w:rsidP="002A0621">
            <w:pPr>
              <w:pStyle w:val="TableParagraph"/>
              <w:rPr>
                <w:sz w:val="20"/>
                <w:szCs w:val="20"/>
              </w:rPr>
            </w:pPr>
          </w:p>
          <w:p w14:paraId="04A52170" w14:textId="77777777" w:rsidR="00541166" w:rsidRPr="000A6F8B" w:rsidRDefault="00541166" w:rsidP="002A0621">
            <w:pPr>
              <w:pStyle w:val="TableParagraph"/>
              <w:rPr>
                <w:sz w:val="20"/>
                <w:szCs w:val="20"/>
              </w:rPr>
            </w:pPr>
          </w:p>
          <w:p w14:paraId="4E007EDB" w14:textId="77777777" w:rsidR="00541166" w:rsidRPr="000A6F8B" w:rsidRDefault="00541166" w:rsidP="002A0621">
            <w:pPr>
              <w:pStyle w:val="TableParagraph"/>
              <w:rPr>
                <w:sz w:val="20"/>
                <w:szCs w:val="20"/>
              </w:rPr>
            </w:pPr>
          </w:p>
          <w:p w14:paraId="040F881B" w14:textId="77777777" w:rsidR="00541166" w:rsidRPr="000A6F8B" w:rsidRDefault="00541166" w:rsidP="002A0621">
            <w:pPr>
              <w:pStyle w:val="TableParagraph"/>
              <w:rPr>
                <w:sz w:val="20"/>
                <w:szCs w:val="20"/>
              </w:rPr>
            </w:pPr>
          </w:p>
          <w:p w14:paraId="62E5208A" w14:textId="77777777" w:rsidR="00541166" w:rsidRPr="000A6F8B" w:rsidRDefault="00541166" w:rsidP="002A0621">
            <w:pPr>
              <w:pStyle w:val="TableParagraph"/>
              <w:spacing w:before="118"/>
              <w:rPr>
                <w:sz w:val="20"/>
                <w:szCs w:val="20"/>
              </w:rPr>
            </w:pPr>
          </w:p>
          <w:p w14:paraId="0B1E38D6" w14:textId="77777777" w:rsidR="00541166" w:rsidRPr="000A6F8B" w:rsidRDefault="00541166" w:rsidP="002A0621">
            <w:pPr>
              <w:pStyle w:val="TableParagraph"/>
              <w:ind w:left="20"/>
              <w:jc w:val="center"/>
              <w:rPr>
                <w:sz w:val="20"/>
                <w:szCs w:val="20"/>
              </w:rPr>
            </w:pPr>
            <w:r w:rsidRPr="000A6F8B">
              <w:rPr>
                <w:spacing w:val="-10"/>
                <w:sz w:val="20"/>
                <w:szCs w:val="20"/>
              </w:rPr>
              <w:t>2</w:t>
            </w:r>
          </w:p>
        </w:tc>
        <w:tc>
          <w:tcPr>
            <w:tcW w:w="1266" w:type="dxa"/>
            <w:shd w:val="clear" w:color="auto" w:fill="C7EAFB"/>
          </w:tcPr>
          <w:p w14:paraId="21771008" w14:textId="77777777" w:rsidR="00541166" w:rsidRPr="000A6F8B" w:rsidRDefault="00541166" w:rsidP="002A0621">
            <w:pPr>
              <w:pStyle w:val="TableParagraph"/>
              <w:rPr>
                <w:sz w:val="20"/>
                <w:szCs w:val="20"/>
              </w:rPr>
            </w:pPr>
          </w:p>
          <w:p w14:paraId="6FAED5C6" w14:textId="77777777" w:rsidR="00541166" w:rsidRPr="000A6F8B" w:rsidRDefault="00541166" w:rsidP="002A0621">
            <w:pPr>
              <w:pStyle w:val="TableParagraph"/>
              <w:rPr>
                <w:sz w:val="20"/>
                <w:szCs w:val="20"/>
              </w:rPr>
            </w:pPr>
          </w:p>
          <w:p w14:paraId="214C0917" w14:textId="77777777" w:rsidR="00541166" w:rsidRPr="000A6F8B" w:rsidRDefault="00541166" w:rsidP="002A0621">
            <w:pPr>
              <w:pStyle w:val="TableParagraph"/>
              <w:rPr>
                <w:sz w:val="20"/>
                <w:szCs w:val="20"/>
              </w:rPr>
            </w:pPr>
          </w:p>
          <w:p w14:paraId="7D056A14" w14:textId="77777777" w:rsidR="00541166" w:rsidRPr="000A6F8B" w:rsidRDefault="00541166" w:rsidP="002A0621">
            <w:pPr>
              <w:pStyle w:val="TableParagraph"/>
              <w:rPr>
                <w:sz w:val="20"/>
                <w:szCs w:val="20"/>
              </w:rPr>
            </w:pPr>
          </w:p>
          <w:p w14:paraId="53C38058" w14:textId="77777777" w:rsidR="00541166" w:rsidRPr="000A6F8B" w:rsidRDefault="00541166" w:rsidP="002A0621">
            <w:pPr>
              <w:pStyle w:val="TableParagraph"/>
              <w:rPr>
                <w:sz w:val="20"/>
                <w:szCs w:val="20"/>
              </w:rPr>
            </w:pPr>
          </w:p>
          <w:p w14:paraId="0E1F8C35" w14:textId="77777777" w:rsidR="00541166" w:rsidRPr="000A6F8B" w:rsidRDefault="00541166" w:rsidP="002A0621">
            <w:pPr>
              <w:pStyle w:val="TableParagraph"/>
              <w:rPr>
                <w:sz w:val="20"/>
                <w:szCs w:val="20"/>
              </w:rPr>
            </w:pPr>
          </w:p>
          <w:p w14:paraId="6B5297BB" w14:textId="77777777" w:rsidR="00541166" w:rsidRPr="000A6F8B" w:rsidRDefault="00541166" w:rsidP="002A0621">
            <w:pPr>
              <w:pStyle w:val="TableParagraph"/>
              <w:rPr>
                <w:sz w:val="20"/>
                <w:szCs w:val="20"/>
              </w:rPr>
            </w:pPr>
          </w:p>
          <w:p w14:paraId="5A93CFE7" w14:textId="77777777" w:rsidR="00541166" w:rsidRPr="000A6F8B" w:rsidRDefault="00541166" w:rsidP="002A0621">
            <w:pPr>
              <w:pStyle w:val="TableParagraph"/>
              <w:rPr>
                <w:sz w:val="20"/>
                <w:szCs w:val="20"/>
              </w:rPr>
            </w:pPr>
          </w:p>
          <w:p w14:paraId="739BAB34" w14:textId="77777777" w:rsidR="00541166" w:rsidRPr="000A6F8B" w:rsidRDefault="00541166" w:rsidP="002A0621">
            <w:pPr>
              <w:pStyle w:val="TableParagraph"/>
              <w:spacing w:before="134"/>
              <w:rPr>
                <w:sz w:val="20"/>
                <w:szCs w:val="20"/>
              </w:rPr>
            </w:pPr>
          </w:p>
          <w:p w14:paraId="3603E560" w14:textId="77777777" w:rsidR="00541166" w:rsidRPr="000A6F8B" w:rsidRDefault="00541166" w:rsidP="002A0621">
            <w:pPr>
              <w:pStyle w:val="TableParagraph"/>
              <w:spacing w:line="230" w:lineRule="auto"/>
              <w:ind w:left="85" w:right="180"/>
              <w:jc w:val="both"/>
              <w:rPr>
                <w:b/>
                <w:sz w:val="20"/>
                <w:szCs w:val="20"/>
              </w:rPr>
            </w:pPr>
            <w:r w:rsidRPr="000A6F8B">
              <w:rPr>
                <w:b/>
                <w:spacing w:val="-2"/>
                <w:sz w:val="20"/>
                <w:szCs w:val="20"/>
              </w:rPr>
              <w:t xml:space="preserve">«Традиции </w:t>
            </w:r>
            <w:r w:rsidRPr="000A6F8B">
              <w:rPr>
                <w:b/>
                <w:sz w:val="20"/>
                <w:szCs w:val="20"/>
              </w:rPr>
              <w:t>моей</w:t>
            </w:r>
            <w:r w:rsidRPr="000A6F8B">
              <w:rPr>
                <w:b/>
                <w:spacing w:val="-6"/>
                <w:sz w:val="20"/>
                <w:szCs w:val="20"/>
              </w:rPr>
              <w:t xml:space="preserve"> </w:t>
            </w:r>
            <w:proofErr w:type="spellStart"/>
            <w:r w:rsidRPr="000A6F8B">
              <w:rPr>
                <w:b/>
                <w:sz w:val="20"/>
                <w:szCs w:val="20"/>
              </w:rPr>
              <w:t>стра</w:t>
            </w:r>
            <w:proofErr w:type="spellEnd"/>
            <w:r w:rsidRPr="000A6F8B">
              <w:rPr>
                <w:b/>
                <w:sz w:val="20"/>
                <w:szCs w:val="20"/>
              </w:rPr>
              <w:t xml:space="preserve">- </w:t>
            </w:r>
            <w:proofErr w:type="spellStart"/>
            <w:r w:rsidRPr="000A6F8B">
              <w:rPr>
                <w:b/>
                <w:spacing w:val="-4"/>
                <w:sz w:val="20"/>
                <w:szCs w:val="20"/>
              </w:rPr>
              <w:t>ны</w:t>
            </w:r>
            <w:proofErr w:type="spellEnd"/>
            <w:r w:rsidRPr="000A6F8B">
              <w:rPr>
                <w:b/>
                <w:spacing w:val="-4"/>
                <w:sz w:val="20"/>
                <w:szCs w:val="20"/>
              </w:rPr>
              <w:t>»</w:t>
            </w:r>
          </w:p>
        </w:tc>
        <w:tc>
          <w:tcPr>
            <w:tcW w:w="5327" w:type="dxa"/>
            <w:shd w:val="clear" w:color="auto" w:fill="C7EAFB"/>
          </w:tcPr>
          <w:p w14:paraId="4E83548A" w14:textId="77777777" w:rsidR="00541166" w:rsidRPr="000A6F8B" w:rsidRDefault="00541166" w:rsidP="002A0621">
            <w:pPr>
              <w:pStyle w:val="TableParagraph"/>
              <w:rPr>
                <w:sz w:val="20"/>
                <w:szCs w:val="20"/>
              </w:rPr>
            </w:pPr>
          </w:p>
          <w:p w14:paraId="1F4F029C" w14:textId="77777777" w:rsidR="00541166" w:rsidRPr="000A6F8B" w:rsidRDefault="00541166" w:rsidP="002A0621">
            <w:pPr>
              <w:pStyle w:val="TableParagraph"/>
              <w:rPr>
                <w:sz w:val="20"/>
                <w:szCs w:val="20"/>
              </w:rPr>
            </w:pPr>
          </w:p>
          <w:p w14:paraId="3523D14C" w14:textId="77777777" w:rsidR="00541166" w:rsidRPr="000A6F8B" w:rsidRDefault="00541166" w:rsidP="002A0621">
            <w:pPr>
              <w:pStyle w:val="TableParagraph"/>
              <w:spacing w:before="88"/>
              <w:rPr>
                <w:sz w:val="20"/>
                <w:szCs w:val="20"/>
              </w:rPr>
            </w:pPr>
          </w:p>
          <w:p w14:paraId="3A21140C" w14:textId="77777777" w:rsidR="00541166" w:rsidRPr="000A6F8B" w:rsidRDefault="00541166" w:rsidP="002A0621">
            <w:pPr>
              <w:pStyle w:val="TableParagraph"/>
              <w:spacing w:line="230" w:lineRule="auto"/>
              <w:ind w:left="85" w:right="166"/>
              <w:rPr>
                <w:b/>
                <w:i/>
                <w:sz w:val="20"/>
                <w:szCs w:val="20"/>
              </w:rPr>
            </w:pPr>
            <w:r w:rsidRPr="000A6F8B">
              <w:rPr>
                <w:b/>
                <w:i/>
                <w:sz w:val="20"/>
                <w:szCs w:val="20"/>
              </w:rPr>
              <w:t xml:space="preserve">Обсуждаем: я – семья – Россия – традиции и важность </w:t>
            </w:r>
            <w:r w:rsidRPr="000A6F8B">
              <w:rPr>
                <w:b/>
                <w:i/>
                <w:w w:val="110"/>
                <w:sz w:val="20"/>
                <w:szCs w:val="20"/>
              </w:rPr>
              <w:t>их</w:t>
            </w:r>
            <w:r w:rsidRPr="000A6F8B">
              <w:rPr>
                <w:b/>
                <w:i/>
                <w:spacing w:val="-14"/>
                <w:w w:val="110"/>
                <w:sz w:val="20"/>
                <w:szCs w:val="20"/>
              </w:rPr>
              <w:t xml:space="preserve"> </w:t>
            </w:r>
            <w:r w:rsidRPr="000A6F8B">
              <w:rPr>
                <w:b/>
                <w:i/>
                <w:w w:val="110"/>
                <w:sz w:val="20"/>
                <w:szCs w:val="20"/>
              </w:rPr>
              <w:t>сохранения.</w:t>
            </w:r>
          </w:p>
          <w:p w14:paraId="220AD61F" w14:textId="77777777" w:rsidR="00541166" w:rsidRPr="000A6F8B" w:rsidRDefault="00541166" w:rsidP="002A0621">
            <w:pPr>
              <w:pStyle w:val="TableParagraph"/>
              <w:spacing w:line="230" w:lineRule="auto"/>
              <w:ind w:left="85"/>
              <w:rPr>
                <w:sz w:val="20"/>
                <w:szCs w:val="20"/>
              </w:rPr>
            </w:pPr>
            <w:r w:rsidRPr="000A6F8B">
              <w:rPr>
                <w:w w:val="125"/>
                <w:sz w:val="20"/>
                <w:szCs w:val="20"/>
              </w:rPr>
              <w:t xml:space="preserve">– </w:t>
            </w:r>
            <w:r w:rsidRPr="000A6F8B">
              <w:rPr>
                <w:w w:val="105"/>
                <w:sz w:val="20"/>
                <w:szCs w:val="20"/>
              </w:rPr>
              <w:t>Какие традиции есть в России? Истинная традиция та, которая</w:t>
            </w:r>
            <w:r w:rsidRPr="000A6F8B">
              <w:rPr>
                <w:spacing w:val="-10"/>
                <w:w w:val="105"/>
                <w:sz w:val="20"/>
                <w:szCs w:val="20"/>
              </w:rPr>
              <w:t xml:space="preserve"> </w:t>
            </w:r>
            <w:r w:rsidRPr="000A6F8B">
              <w:rPr>
                <w:w w:val="105"/>
                <w:sz w:val="20"/>
                <w:szCs w:val="20"/>
              </w:rPr>
              <w:t>прошла</w:t>
            </w:r>
            <w:r w:rsidRPr="000A6F8B">
              <w:rPr>
                <w:spacing w:val="-10"/>
                <w:w w:val="105"/>
                <w:sz w:val="20"/>
                <w:szCs w:val="20"/>
              </w:rPr>
              <w:t xml:space="preserve"> </w:t>
            </w:r>
            <w:r w:rsidRPr="000A6F8B">
              <w:rPr>
                <w:w w:val="105"/>
                <w:sz w:val="20"/>
                <w:szCs w:val="20"/>
              </w:rPr>
              <w:t>через</w:t>
            </w:r>
            <w:r w:rsidRPr="000A6F8B">
              <w:rPr>
                <w:spacing w:val="-10"/>
                <w:w w:val="105"/>
                <w:sz w:val="20"/>
                <w:szCs w:val="20"/>
              </w:rPr>
              <w:t xml:space="preserve"> </w:t>
            </w:r>
            <w:r w:rsidRPr="000A6F8B">
              <w:rPr>
                <w:w w:val="105"/>
                <w:sz w:val="20"/>
                <w:szCs w:val="20"/>
              </w:rPr>
              <w:t>наше</w:t>
            </w:r>
            <w:r w:rsidRPr="000A6F8B">
              <w:rPr>
                <w:spacing w:val="-10"/>
                <w:w w:val="105"/>
                <w:sz w:val="20"/>
                <w:szCs w:val="20"/>
              </w:rPr>
              <w:t xml:space="preserve"> </w:t>
            </w:r>
            <w:r w:rsidRPr="000A6F8B">
              <w:rPr>
                <w:w w:val="105"/>
                <w:sz w:val="20"/>
                <w:szCs w:val="20"/>
              </w:rPr>
              <w:t>сердце</w:t>
            </w:r>
            <w:r w:rsidRPr="000A6F8B">
              <w:rPr>
                <w:spacing w:val="-10"/>
                <w:w w:val="105"/>
                <w:sz w:val="20"/>
                <w:szCs w:val="20"/>
              </w:rPr>
              <w:t xml:space="preserve"> </w:t>
            </w:r>
            <w:r w:rsidRPr="000A6F8B">
              <w:rPr>
                <w:w w:val="105"/>
                <w:sz w:val="20"/>
                <w:szCs w:val="20"/>
              </w:rPr>
              <w:t>(шествие</w:t>
            </w:r>
            <w:r w:rsidRPr="000A6F8B">
              <w:rPr>
                <w:spacing w:val="-10"/>
                <w:w w:val="105"/>
                <w:sz w:val="20"/>
                <w:szCs w:val="20"/>
              </w:rPr>
              <w:t xml:space="preserve"> </w:t>
            </w:r>
            <w:proofErr w:type="gramStart"/>
            <w:r w:rsidRPr="000A6F8B">
              <w:rPr>
                <w:w w:val="105"/>
                <w:sz w:val="20"/>
                <w:szCs w:val="20"/>
              </w:rPr>
              <w:t>Бессмертно- го</w:t>
            </w:r>
            <w:proofErr w:type="gramEnd"/>
            <w:r w:rsidRPr="000A6F8B">
              <w:rPr>
                <w:spacing w:val="-9"/>
                <w:w w:val="105"/>
                <w:sz w:val="20"/>
                <w:szCs w:val="20"/>
              </w:rPr>
              <w:t xml:space="preserve"> </w:t>
            </w:r>
            <w:r w:rsidRPr="000A6F8B">
              <w:rPr>
                <w:w w:val="105"/>
                <w:sz w:val="20"/>
                <w:szCs w:val="20"/>
              </w:rPr>
              <w:t>полка,</w:t>
            </w:r>
            <w:r w:rsidRPr="000A6F8B">
              <w:rPr>
                <w:spacing w:val="-9"/>
                <w:w w:val="105"/>
                <w:sz w:val="20"/>
                <w:szCs w:val="20"/>
              </w:rPr>
              <w:t xml:space="preserve"> </w:t>
            </w:r>
            <w:r w:rsidRPr="000A6F8B">
              <w:rPr>
                <w:w w:val="105"/>
                <w:sz w:val="20"/>
                <w:szCs w:val="20"/>
              </w:rPr>
              <w:t>Масленица,</w:t>
            </w:r>
            <w:r w:rsidRPr="000A6F8B">
              <w:rPr>
                <w:spacing w:val="-9"/>
                <w:w w:val="105"/>
                <w:sz w:val="20"/>
                <w:szCs w:val="20"/>
              </w:rPr>
              <w:t xml:space="preserve"> </w:t>
            </w:r>
            <w:r w:rsidRPr="000A6F8B">
              <w:rPr>
                <w:w w:val="105"/>
                <w:sz w:val="20"/>
                <w:szCs w:val="20"/>
              </w:rPr>
              <w:t>Новый</w:t>
            </w:r>
            <w:r w:rsidRPr="000A6F8B">
              <w:rPr>
                <w:spacing w:val="-9"/>
                <w:w w:val="105"/>
                <w:sz w:val="20"/>
                <w:szCs w:val="20"/>
              </w:rPr>
              <w:t xml:space="preserve"> </w:t>
            </w:r>
            <w:r w:rsidRPr="000A6F8B">
              <w:rPr>
                <w:w w:val="105"/>
                <w:sz w:val="20"/>
                <w:szCs w:val="20"/>
              </w:rPr>
              <w:t>год</w:t>
            </w:r>
            <w:r w:rsidRPr="000A6F8B">
              <w:rPr>
                <w:spacing w:val="-9"/>
                <w:w w:val="105"/>
                <w:sz w:val="20"/>
                <w:szCs w:val="20"/>
              </w:rPr>
              <w:t xml:space="preserve"> </w:t>
            </w:r>
            <w:r w:rsidRPr="000A6F8B">
              <w:rPr>
                <w:w w:val="105"/>
                <w:sz w:val="20"/>
                <w:szCs w:val="20"/>
              </w:rPr>
              <w:t>и</w:t>
            </w:r>
            <w:r w:rsidRPr="000A6F8B">
              <w:rPr>
                <w:spacing w:val="-9"/>
                <w:w w:val="105"/>
                <w:sz w:val="20"/>
                <w:szCs w:val="20"/>
              </w:rPr>
              <w:t xml:space="preserve"> </w:t>
            </w:r>
            <w:r w:rsidRPr="000A6F8B">
              <w:rPr>
                <w:w w:val="105"/>
                <w:sz w:val="20"/>
                <w:szCs w:val="20"/>
              </w:rPr>
              <w:t>пр.).</w:t>
            </w:r>
          </w:p>
          <w:p w14:paraId="14C51ADD" w14:textId="77777777" w:rsidR="00541166" w:rsidRPr="000A6F8B" w:rsidRDefault="00541166" w:rsidP="002A0621">
            <w:pPr>
              <w:pStyle w:val="TableParagraph"/>
              <w:spacing w:line="196" w:lineRule="exact"/>
              <w:ind w:left="85"/>
              <w:rPr>
                <w:sz w:val="20"/>
                <w:szCs w:val="20"/>
              </w:rPr>
            </w:pPr>
            <w:r w:rsidRPr="000A6F8B">
              <w:rPr>
                <w:sz w:val="20"/>
                <w:szCs w:val="20"/>
              </w:rPr>
              <w:t>Определяем,</w:t>
            </w:r>
            <w:r w:rsidRPr="000A6F8B">
              <w:rPr>
                <w:spacing w:val="13"/>
                <w:sz w:val="20"/>
                <w:szCs w:val="20"/>
              </w:rPr>
              <w:t xml:space="preserve"> </w:t>
            </w:r>
            <w:r w:rsidRPr="000A6F8B">
              <w:rPr>
                <w:sz w:val="20"/>
                <w:szCs w:val="20"/>
              </w:rPr>
              <w:t>какой</w:t>
            </w:r>
            <w:r w:rsidRPr="000A6F8B">
              <w:rPr>
                <w:spacing w:val="14"/>
                <w:sz w:val="20"/>
                <w:szCs w:val="20"/>
              </w:rPr>
              <w:t xml:space="preserve"> </w:t>
            </w:r>
            <w:r w:rsidRPr="000A6F8B">
              <w:rPr>
                <w:sz w:val="20"/>
                <w:szCs w:val="20"/>
              </w:rPr>
              <w:t>должна</w:t>
            </w:r>
            <w:r w:rsidRPr="000A6F8B">
              <w:rPr>
                <w:spacing w:val="13"/>
                <w:sz w:val="20"/>
                <w:szCs w:val="20"/>
              </w:rPr>
              <w:t xml:space="preserve"> </w:t>
            </w:r>
            <w:r w:rsidRPr="000A6F8B">
              <w:rPr>
                <w:sz w:val="20"/>
                <w:szCs w:val="20"/>
              </w:rPr>
              <w:t>быть</w:t>
            </w:r>
            <w:r w:rsidRPr="000A6F8B">
              <w:rPr>
                <w:spacing w:val="14"/>
                <w:sz w:val="20"/>
                <w:szCs w:val="20"/>
              </w:rPr>
              <w:t xml:space="preserve"> </w:t>
            </w:r>
            <w:r w:rsidRPr="000A6F8B">
              <w:rPr>
                <w:sz w:val="20"/>
                <w:szCs w:val="20"/>
              </w:rPr>
              <w:t>настоящая</w:t>
            </w:r>
            <w:r w:rsidRPr="000A6F8B">
              <w:rPr>
                <w:spacing w:val="13"/>
                <w:sz w:val="20"/>
                <w:szCs w:val="20"/>
              </w:rPr>
              <w:t xml:space="preserve"> </w:t>
            </w:r>
            <w:r w:rsidRPr="000A6F8B">
              <w:rPr>
                <w:spacing w:val="-2"/>
                <w:sz w:val="20"/>
                <w:szCs w:val="20"/>
              </w:rPr>
              <w:t>традиция:</w:t>
            </w:r>
          </w:p>
          <w:p w14:paraId="68A43B38" w14:textId="77777777" w:rsidR="00541166" w:rsidRPr="000A6F8B" w:rsidRDefault="00541166">
            <w:pPr>
              <w:pStyle w:val="TableParagraph"/>
              <w:numPr>
                <w:ilvl w:val="0"/>
                <w:numId w:val="181"/>
              </w:numPr>
              <w:tabs>
                <w:tab w:val="left" w:pos="206"/>
              </w:tabs>
              <w:spacing w:line="200" w:lineRule="exact"/>
              <w:ind w:left="206" w:hanging="121"/>
              <w:rPr>
                <w:sz w:val="20"/>
                <w:szCs w:val="20"/>
              </w:rPr>
            </w:pPr>
            <w:r w:rsidRPr="000A6F8B">
              <w:rPr>
                <w:spacing w:val="-2"/>
                <w:w w:val="105"/>
                <w:sz w:val="20"/>
                <w:szCs w:val="20"/>
              </w:rPr>
              <w:t>общенародной;</w:t>
            </w:r>
          </w:p>
          <w:p w14:paraId="7F80B040" w14:textId="77777777" w:rsidR="00541166" w:rsidRPr="000A6F8B" w:rsidRDefault="00541166">
            <w:pPr>
              <w:pStyle w:val="TableParagraph"/>
              <w:numPr>
                <w:ilvl w:val="0"/>
                <w:numId w:val="181"/>
              </w:numPr>
              <w:tabs>
                <w:tab w:val="left" w:pos="206"/>
              </w:tabs>
              <w:spacing w:line="200" w:lineRule="exact"/>
              <w:ind w:left="206" w:hanging="121"/>
              <w:rPr>
                <w:sz w:val="20"/>
                <w:szCs w:val="20"/>
              </w:rPr>
            </w:pPr>
            <w:r w:rsidRPr="000A6F8B">
              <w:rPr>
                <w:spacing w:val="-2"/>
                <w:sz w:val="20"/>
                <w:szCs w:val="20"/>
              </w:rPr>
              <w:t>доброй;</w:t>
            </w:r>
          </w:p>
          <w:p w14:paraId="06F69073" w14:textId="77777777" w:rsidR="00541166" w:rsidRPr="000A6F8B" w:rsidRDefault="00541166">
            <w:pPr>
              <w:pStyle w:val="TableParagraph"/>
              <w:numPr>
                <w:ilvl w:val="0"/>
                <w:numId w:val="181"/>
              </w:numPr>
              <w:tabs>
                <w:tab w:val="left" w:pos="206"/>
              </w:tabs>
              <w:spacing w:line="200" w:lineRule="exact"/>
              <w:ind w:left="206" w:hanging="121"/>
              <w:rPr>
                <w:sz w:val="20"/>
                <w:szCs w:val="20"/>
              </w:rPr>
            </w:pPr>
            <w:r w:rsidRPr="000A6F8B">
              <w:rPr>
                <w:sz w:val="20"/>
                <w:szCs w:val="20"/>
              </w:rPr>
              <w:t>значимой</w:t>
            </w:r>
            <w:r w:rsidRPr="000A6F8B">
              <w:rPr>
                <w:spacing w:val="2"/>
                <w:sz w:val="20"/>
                <w:szCs w:val="20"/>
              </w:rPr>
              <w:t xml:space="preserve"> </w:t>
            </w:r>
            <w:r w:rsidRPr="000A6F8B">
              <w:rPr>
                <w:sz w:val="20"/>
                <w:szCs w:val="20"/>
              </w:rPr>
              <w:t>для</w:t>
            </w:r>
            <w:r w:rsidRPr="000A6F8B">
              <w:rPr>
                <w:spacing w:val="3"/>
                <w:sz w:val="20"/>
                <w:szCs w:val="20"/>
              </w:rPr>
              <w:t xml:space="preserve"> </w:t>
            </w:r>
            <w:r w:rsidRPr="000A6F8B">
              <w:rPr>
                <w:spacing w:val="-2"/>
                <w:sz w:val="20"/>
                <w:szCs w:val="20"/>
              </w:rPr>
              <w:t>всех.</w:t>
            </w:r>
          </w:p>
          <w:p w14:paraId="3C102F5E" w14:textId="77777777" w:rsidR="00541166" w:rsidRPr="000A6F8B" w:rsidRDefault="00541166" w:rsidP="002A0621">
            <w:pPr>
              <w:pStyle w:val="TableParagraph"/>
              <w:spacing w:before="1" w:line="230" w:lineRule="auto"/>
              <w:ind w:left="85"/>
              <w:rPr>
                <w:sz w:val="20"/>
                <w:szCs w:val="20"/>
              </w:rPr>
            </w:pPr>
            <w:r w:rsidRPr="000A6F8B">
              <w:rPr>
                <w:w w:val="105"/>
                <w:sz w:val="20"/>
                <w:szCs w:val="20"/>
              </w:rPr>
              <w:t xml:space="preserve">Учимся работать в парах: обсуждаем, какие настоящие традиции есть в России и регионе, делаем </w:t>
            </w:r>
            <w:proofErr w:type="gramStart"/>
            <w:r w:rsidRPr="000A6F8B">
              <w:rPr>
                <w:w w:val="105"/>
                <w:sz w:val="20"/>
                <w:szCs w:val="20"/>
              </w:rPr>
              <w:t xml:space="preserve">художествен- </w:t>
            </w:r>
            <w:proofErr w:type="spellStart"/>
            <w:r w:rsidRPr="000A6F8B">
              <w:rPr>
                <w:spacing w:val="-2"/>
                <w:w w:val="105"/>
                <w:sz w:val="20"/>
                <w:szCs w:val="20"/>
              </w:rPr>
              <w:t>ный</w:t>
            </w:r>
            <w:proofErr w:type="spellEnd"/>
            <w:proofErr w:type="gramEnd"/>
            <w:r w:rsidRPr="000A6F8B">
              <w:rPr>
                <w:spacing w:val="-9"/>
                <w:w w:val="105"/>
                <w:sz w:val="20"/>
                <w:szCs w:val="20"/>
              </w:rPr>
              <w:t xml:space="preserve"> </w:t>
            </w:r>
            <w:r w:rsidRPr="000A6F8B">
              <w:rPr>
                <w:spacing w:val="-2"/>
                <w:w w:val="105"/>
                <w:sz w:val="20"/>
                <w:szCs w:val="20"/>
              </w:rPr>
              <w:t>коллаж</w:t>
            </w:r>
            <w:r w:rsidRPr="000A6F8B">
              <w:rPr>
                <w:spacing w:val="-9"/>
                <w:w w:val="105"/>
                <w:sz w:val="20"/>
                <w:szCs w:val="20"/>
              </w:rPr>
              <w:t xml:space="preserve"> </w:t>
            </w:r>
            <w:r w:rsidRPr="000A6F8B">
              <w:rPr>
                <w:spacing w:val="-2"/>
                <w:w w:val="105"/>
                <w:sz w:val="20"/>
                <w:szCs w:val="20"/>
              </w:rPr>
              <w:t>из</w:t>
            </w:r>
            <w:r w:rsidRPr="000A6F8B">
              <w:rPr>
                <w:spacing w:val="-9"/>
                <w:w w:val="105"/>
                <w:sz w:val="20"/>
                <w:szCs w:val="20"/>
              </w:rPr>
              <w:t xml:space="preserve"> </w:t>
            </w:r>
            <w:r w:rsidRPr="000A6F8B">
              <w:rPr>
                <w:spacing w:val="-2"/>
                <w:w w:val="105"/>
                <w:sz w:val="20"/>
                <w:szCs w:val="20"/>
              </w:rPr>
              <w:t>заготовок/вырезок</w:t>
            </w:r>
            <w:r w:rsidRPr="000A6F8B">
              <w:rPr>
                <w:spacing w:val="-9"/>
                <w:w w:val="105"/>
                <w:sz w:val="20"/>
                <w:szCs w:val="20"/>
              </w:rPr>
              <w:t xml:space="preserve"> </w:t>
            </w:r>
            <w:r w:rsidRPr="000A6F8B">
              <w:rPr>
                <w:spacing w:val="-2"/>
                <w:w w:val="105"/>
                <w:sz w:val="20"/>
                <w:szCs w:val="20"/>
              </w:rPr>
              <w:t>«Традиции</w:t>
            </w:r>
            <w:r w:rsidRPr="000A6F8B">
              <w:rPr>
                <w:spacing w:val="-9"/>
                <w:w w:val="105"/>
                <w:sz w:val="20"/>
                <w:szCs w:val="20"/>
              </w:rPr>
              <w:t xml:space="preserve"> </w:t>
            </w:r>
            <w:r w:rsidRPr="000A6F8B">
              <w:rPr>
                <w:spacing w:val="-2"/>
                <w:w w:val="105"/>
                <w:sz w:val="20"/>
                <w:szCs w:val="20"/>
              </w:rPr>
              <w:t>России».</w:t>
            </w:r>
            <w:r w:rsidRPr="000A6F8B">
              <w:rPr>
                <w:spacing w:val="-9"/>
                <w:w w:val="105"/>
                <w:sz w:val="20"/>
                <w:szCs w:val="20"/>
              </w:rPr>
              <w:t xml:space="preserve"> </w:t>
            </w:r>
            <w:proofErr w:type="gramStart"/>
            <w:r w:rsidRPr="000A6F8B">
              <w:rPr>
                <w:spacing w:val="-2"/>
                <w:w w:val="105"/>
                <w:sz w:val="20"/>
                <w:szCs w:val="20"/>
              </w:rPr>
              <w:t xml:space="preserve">Об- </w:t>
            </w:r>
            <w:proofErr w:type="spellStart"/>
            <w:r w:rsidRPr="000A6F8B">
              <w:rPr>
                <w:sz w:val="20"/>
                <w:szCs w:val="20"/>
              </w:rPr>
              <w:t>суждаем</w:t>
            </w:r>
            <w:proofErr w:type="spellEnd"/>
            <w:proofErr w:type="gramEnd"/>
            <w:r w:rsidRPr="000A6F8B">
              <w:rPr>
                <w:sz w:val="20"/>
                <w:szCs w:val="20"/>
              </w:rPr>
              <w:t xml:space="preserve">, какие из этих традиций важны для самих ребят и </w:t>
            </w:r>
            <w:r w:rsidRPr="000A6F8B">
              <w:rPr>
                <w:spacing w:val="-2"/>
                <w:w w:val="105"/>
                <w:sz w:val="20"/>
                <w:szCs w:val="20"/>
              </w:rPr>
              <w:t>почему?</w:t>
            </w:r>
          </w:p>
          <w:p w14:paraId="53F60DB4" w14:textId="77777777" w:rsidR="00541166" w:rsidRPr="000A6F8B" w:rsidRDefault="00541166" w:rsidP="002A0621">
            <w:pPr>
              <w:pStyle w:val="TableParagraph"/>
              <w:spacing w:line="230" w:lineRule="auto"/>
              <w:ind w:left="85"/>
              <w:rPr>
                <w:sz w:val="20"/>
                <w:szCs w:val="20"/>
              </w:rPr>
            </w:pPr>
            <w:r w:rsidRPr="000A6F8B">
              <w:rPr>
                <w:i/>
                <w:sz w:val="20"/>
                <w:szCs w:val="20"/>
              </w:rPr>
              <w:t xml:space="preserve">*Работа с символом трека – альбомом хранителя </w:t>
            </w:r>
            <w:proofErr w:type="gramStart"/>
            <w:r w:rsidRPr="000A6F8B">
              <w:rPr>
                <w:i/>
                <w:sz w:val="20"/>
                <w:szCs w:val="20"/>
              </w:rPr>
              <w:t xml:space="preserve">исто- </w:t>
            </w:r>
            <w:proofErr w:type="spellStart"/>
            <w:r w:rsidRPr="000A6F8B">
              <w:rPr>
                <w:i/>
                <w:w w:val="105"/>
                <w:sz w:val="20"/>
                <w:szCs w:val="20"/>
              </w:rPr>
              <w:t>рической</w:t>
            </w:r>
            <w:proofErr w:type="spellEnd"/>
            <w:proofErr w:type="gramEnd"/>
            <w:r w:rsidRPr="000A6F8B">
              <w:rPr>
                <w:i/>
                <w:spacing w:val="-10"/>
                <w:w w:val="105"/>
                <w:sz w:val="20"/>
                <w:szCs w:val="20"/>
              </w:rPr>
              <w:t xml:space="preserve"> </w:t>
            </w:r>
            <w:r w:rsidRPr="000A6F8B">
              <w:rPr>
                <w:i/>
                <w:w w:val="105"/>
                <w:sz w:val="20"/>
                <w:szCs w:val="20"/>
              </w:rPr>
              <w:t>памяти:</w:t>
            </w:r>
            <w:r w:rsidRPr="000A6F8B">
              <w:rPr>
                <w:i/>
                <w:spacing w:val="-10"/>
                <w:w w:val="105"/>
                <w:sz w:val="20"/>
                <w:szCs w:val="20"/>
              </w:rPr>
              <w:t xml:space="preserve"> </w:t>
            </w:r>
            <w:r w:rsidRPr="000A6F8B">
              <w:rPr>
                <w:w w:val="105"/>
                <w:sz w:val="20"/>
                <w:szCs w:val="20"/>
              </w:rPr>
              <w:t>коллажи</w:t>
            </w:r>
            <w:r w:rsidRPr="000A6F8B">
              <w:rPr>
                <w:spacing w:val="-8"/>
                <w:w w:val="105"/>
                <w:sz w:val="20"/>
                <w:szCs w:val="20"/>
              </w:rPr>
              <w:t xml:space="preserve"> </w:t>
            </w:r>
            <w:r w:rsidRPr="000A6F8B">
              <w:rPr>
                <w:w w:val="105"/>
                <w:sz w:val="20"/>
                <w:szCs w:val="20"/>
              </w:rPr>
              <w:t>вкладываем</w:t>
            </w:r>
            <w:r w:rsidRPr="000A6F8B">
              <w:rPr>
                <w:spacing w:val="-8"/>
                <w:w w:val="105"/>
                <w:sz w:val="20"/>
                <w:szCs w:val="20"/>
              </w:rPr>
              <w:t xml:space="preserve"> </w:t>
            </w:r>
            <w:r w:rsidRPr="000A6F8B">
              <w:rPr>
                <w:w w:val="105"/>
                <w:sz w:val="20"/>
                <w:szCs w:val="20"/>
              </w:rPr>
              <w:t>в</w:t>
            </w:r>
            <w:r w:rsidRPr="000A6F8B">
              <w:rPr>
                <w:spacing w:val="-8"/>
                <w:w w:val="105"/>
                <w:sz w:val="20"/>
                <w:szCs w:val="20"/>
              </w:rPr>
              <w:t xml:space="preserve"> </w:t>
            </w:r>
            <w:r w:rsidRPr="000A6F8B">
              <w:rPr>
                <w:w w:val="105"/>
                <w:sz w:val="20"/>
                <w:szCs w:val="20"/>
              </w:rPr>
              <w:t>альбом.</w:t>
            </w:r>
          </w:p>
        </w:tc>
        <w:tc>
          <w:tcPr>
            <w:tcW w:w="1360" w:type="dxa"/>
            <w:shd w:val="clear" w:color="auto" w:fill="C7EAFB"/>
          </w:tcPr>
          <w:p w14:paraId="21788317" w14:textId="77777777" w:rsidR="00541166" w:rsidRPr="000A6F8B" w:rsidRDefault="00541166" w:rsidP="002A0621">
            <w:pPr>
              <w:pStyle w:val="TableParagraph"/>
              <w:rPr>
                <w:sz w:val="20"/>
                <w:szCs w:val="20"/>
              </w:rPr>
            </w:pPr>
          </w:p>
          <w:p w14:paraId="2749D4E3" w14:textId="77777777" w:rsidR="00541166" w:rsidRPr="000A6F8B" w:rsidRDefault="00541166" w:rsidP="002A0621">
            <w:pPr>
              <w:pStyle w:val="TableParagraph"/>
              <w:rPr>
                <w:sz w:val="20"/>
                <w:szCs w:val="20"/>
              </w:rPr>
            </w:pPr>
          </w:p>
          <w:p w14:paraId="5678BF89" w14:textId="77777777" w:rsidR="00541166" w:rsidRPr="000A6F8B" w:rsidRDefault="00541166" w:rsidP="002A0621">
            <w:pPr>
              <w:pStyle w:val="TableParagraph"/>
              <w:rPr>
                <w:sz w:val="20"/>
                <w:szCs w:val="20"/>
              </w:rPr>
            </w:pPr>
          </w:p>
          <w:p w14:paraId="7158D803" w14:textId="77777777" w:rsidR="00541166" w:rsidRPr="000A6F8B" w:rsidRDefault="00541166" w:rsidP="002A0621">
            <w:pPr>
              <w:pStyle w:val="TableParagraph"/>
              <w:rPr>
                <w:sz w:val="20"/>
                <w:szCs w:val="20"/>
              </w:rPr>
            </w:pPr>
          </w:p>
          <w:p w14:paraId="7863E4D8" w14:textId="77777777" w:rsidR="00541166" w:rsidRPr="000A6F8B" w:rsidRDefault="00541166" w:rsidP="002A0621">
            <w:pPr>
              <w:pStyle w:val="TableParagraph"/>
              <w:spacing w:before="70"/>
              <w:rPr>
                <w:sz w:val="20"/>
                <w:szCs w:val="20"/>
              </w:rPr>
            </w:pPr>
          </w:p>
          <w:p w14:paraId="2B4F391E" w14:textId="77777777" w:rsidR="00541166" w:rsidRPr="000A6F8B" w:rsidRDefault="00541166" w:rsidP="002A0621">
            <w:pPr>
              <w:pStyle w:val="TableParagraph"/>
              <w:spacing w:line="230" w:lineRule="auto"/>
              <w:ind w:left="85" w:right="80"/>
              <w:rPr>
                <w:sz w:val="20"/>
                <w:szCs w:val="20"/>
              </w:rPr>
            </w:pPr>
            <w:proofErr w:type="spellStart"/>
            <w:r w:rsidRPr="000A6F8B">
              <w:rPr>
                <w:spacing w:val="-2"/>
                <w:w w:val="105"/>
                <w:sz w:val="20"/>
                <w:szCs w:val="20"/>
              </w:rPr>
              <w:t>Познаватель</w:t>
            </w:r>
            <w:proofErr w:type="spellEnd"/>
            <w:r w:rsidRPr="000A6F8B">
              <w:rPr>
                <w:spacing w:val="-2"/>
                <w:w w:val="105"/>
                <w:sz w:val="20"/>
                <w:szCs w:val="20"/>
              </w:rPr>
              <w:t>- ная,</w:t>
            </w:r>
            <w:r w:rsidRPr="000A6F8B">
              <w:rPr>
                <w:spacing w:val="-13"/>
                <w:w w:val="105"/>
                <w:sz w:val="20"/>
                <w:szCs w:val="20"/>
              </w:rPr>
              <w:t xml:space="preserve"> </w:t>
            </w:r>
            <w:r w:rsidRPr="000A6F8B">
              <w:rPr>
                <w:spacing w:val="-2"/>
                <w:w w:val="105"/>
                <w:sz w:val="20"/>
                <w:szCs w:val="20"/>
              </w:rPr>
              <w:t xml:space="preserve">игровая, проблемно- ценностное </w:t>
            </w:r>
            <w:r w:rsidRPr="000A6F8B">
              <w:rPr>
                <w:w w:val="105"/>
                <w:sz w:val="20"/>
                <w:szCs w:val="20"/>
              </w:rPr>
              <w:t>общение,</w:t>
            </w:r>
            <w:r w:rsidRPr="000A6F8B">
              <w:rPr>
                <w:spacing w:val="-15"/>
                <w:w w:val="105"/>
                <w:sz w:val="20"/>
                <w:szCs w:val="20"/>
              </w:rPr>
              <w:t xml:space="preserve"> </w:t>
            </w:r>
            <w:proofErr w:type="spellStart"/>
            <w:proofErr w:type="gramStart"/>
            <w:r w:rsidRPr="000A6F8B">
              <w:rPr>
                <w:w w:val="105"/>
                <w:sz w:val="20"/>
                <w:szCs w:val="20"/>
              </w:rPr>
              <w:t>ху</w:t>
            </w:r>
            <w:proofErr w:type="spellEnd"/>
            <w:r w:rsidRPr="000A6F8B">
              <w:rPr>
                <w:w w:val="105"/>
                <w:sz w:val="20"/>
                <w:szCs w:val="20"/>
              </w:rPr>
              <w:t xml:space="preserve">- </w:t>
            </w:r>
            <w:proofErr w:type="spellStart"/>
            <w:r w:rsidRPr="000A6F8B">
              <w:rPr>
                <w:spacing w:val="-2"/>
                <w:w w:val="105"/>
                <w:sz w:val="20"/>
                <w:szCs w:val="20"/>
              </w:rPr>
              <w:t>дожествен</w:t>
            </w:r>
            <w:proofErr w:type="spellEnd"/>
            <w:r w:rsidRPr="000A6F8B">
              <w:rPr>
                <w:spacing w:val="-2"/>
                <w:w w:val="105"/>
                <w:sz w:val="20"/>
                <w:szCs w:val="20"/>
              </w:rPr>
              <w:t xml:space="preserve">- </w:t>
            </w:r>
            <w:proofErr w:type="spellStart"/>
            <w:r w:rsidRPr="000A6F8B">
              <w:rPr>
                <w:w w:val="105"/>
                <w:sz w:val="20"/>
                <w:szCs w:val="20"/>
              </w:rPr>
              <w:t>ное</w:t>
            </w:r>
            <w:proofErr w:type="spellEnd"/>
            <w:proofErr w:type="gramEnd"/>
            <w:r w:rsidRPr="000A6F8B">
              <w:rPr>
                <w:spacing w:val="-7"/>
                <w:w w:val="105"/>
                <w:sz w:val="20"/>
                <w:szCs w:val="20"/>
              </w:rPr>
              <w:t xml:space="preserve"> </w:t>
            </w:r>
            <w:proofErr w:type="spellStart"/>
            <w:r w:rsidRPr="000A6F8B">
              <w:rPr>
                <w:w w:val="105"/>
                <w:sz w:val="20"/>
                <w:szCs w:val="20"/>
              </w:rPr>
              <w:t>творче</w:t>
            </w:r>
            <w:proofErr w:type="spellEnd"/>
            <w:r w:rsidRPr="000A6F8B">
              <w:rPr>
                <w:w w:val="105"/>
                <w:sz w:val="20"/>
                <w:szCs w:val="20"/>
              </w:rPr>
              <w:t xml:space="preserve">- </w:t>
            </w:r>
            <w:proofErr w:type="spellStart"/>
            <w:r w:rsidRPr="000A6F8B">
              <w:rPr>
                <w:spacing w:val="-4"/>
                <w:w w:val="105"/>
                <w:sz w:val="20"/>
                <w:szCs w:val="20"/>
              </w:rPr>
              <w:t>ство</w:t>
            </w:r>
            <w:proofErr w:type="spellEnd"/>
            <w:r w:rsidRPr="000A6F8B">
              <w:rPr>
                <w:spacing w:val="-4"/>
                <w:w w:val="105"/>
                <w:sz w:val="20"/>
                <w:szCs w:val="20"/>
              </w:rPr>
              <w:t>.</w:t>
            </w:r>
          </w:p>
          <w:p w14:paraId="194EF71D" w14:textId="77777777" w:rsidR="00541166" w:rsidRPr="000A6F8B" w:rsidRDefault="00541166" w:rsidP="002A0621">
            <w:pPr>
              <w:pStyle w:val="TableParagraph"/>
              <w:spacing w:before="195" w:line="230" w:lineRule="auto"/>
              <w:ind w:left="85" w:right="176"/>
              <w:jc w:val="both"/>
              <w:rPr>
                <w:sz w:val="20"/>
                <w:szCs w:val="20"/>
              </w:rPr>
            </w:pPr>
            <w:proofErr w:type="spellStart"/>
            <w:r w:rsidRPr="000A6F8B">
              <w:rPr>
                <w:spacing w:val="-2"/>
                <w:w w:val="110"/>
                <w:sz w:val="20"/>
                <w:szCs w:val="20"/>
              </w:rPr>
              <w:t>Взаимодей</w:t>
            </w:r>
            <w:proofErr w:type="spellEnd"/>
            <w:r w:rsidRPr="000A6F8B">
              <w:rPr>
                <w:spacing w:val="-2"/>
                <w:w w:val="110"/>
                <w:sz w:val="20"/>
                <w:szCs w:val="20"/>
              </w:rPr>
              <w:t xml:space="preserve">- </w:t>
            </w:r>
            <w:proofErr w:type="spellStart"/>
            <w:r w:rsidRPr="000A6F8B">
              <w:rPr>
                <w:w w:val="110"/>
                <w:sz w:val="20"/>
                <w:szCs w:val="20"/>
              </w:rPr>
              <w:t>ствие</w:t>
            </w:r>
            <w:proofErr w:type="spellEnd"/>
            <w:r w:rsidRPr="000A6F8B">
              <w:rPr>
                <w:spacing w:val="-15"/>
                <w:w w:val="110"/>
                <w:sz w:val="20"/>
                <w:szCs w:val="20"/>
              </w:rPr>
              <w:t xml:space="preserve"> </w:t>
            </w:r>
            <w:r w:rsidRPr="000A6F8B">
              <w:rPr>
                <w:w w:val="110"/>
                <w:sz w:val="20"/>
                <w:szCs w:val="20"/>
              </w:rPr>
              <w:t>–</w:t>
            </w:r>
            <w:r w:rsidRPr="000A6F8B">
              <w:rPr>
                <w:spacing w:val="-15"/>
                <w:w w:val="110"/>
                <w:sz w:val="20"/>
                <w:szCs w:val="20"/>
              </w:rPr>
              <w:t xml:space="preserve"> </w:t>
            </w:r>
            <w:proofErr w:type="gramStart"/>
            <w:r w:rsidRPr="000A6F8B">
              <w:rPr>
                <w:w w:val="110"/>
                <w:sz w:val="20"/>
                <w:szCs w:val="20"/>
              </w:rPr>
              <w:t xml:space="preserve">пар- </w:t>
            </w:r>
            <w:proofErr w:type="spellStart"/>
            <w:r w:rsidRPr="000A6F8B">
              <w:rPr>
                <w:spacing w:val="-4"/>
                <w:w w:val="115"/>
                <w:sz w:val="20"/>
                <w:szCs w:val="20"/>
              </w:rPr>
              <w:t>ное</w:t>
            </w:r>
            <w:proofErr w:type="spellEnd"/>
            <w:proofErr w:type="gramEnd"/>
            <w:r w:rsidRPr="000A6F8B">
              <w:rPr>
                <w:spacing w:val="-4"/>
                <w:w w:val="115"/>
                <w:sz w:val="20"/>
                <w:szCs w:val="20"/>
              </w:rPr>
              <w:t>.</w:t>
            </w:r>
          </w:p>
        </w:tc>
        <w:tc>
          <w:tcPr>
            <w:tcW w:w="1189" w:type="dxa"/>
            <w:shd w:val="clear" w:color="auto" w:fill="C7EAFB"/>
          </w:tcPr>
          <w:p w14:paraId="056AC464" w14:textId="77777777" w:rsidR="00541166" w:rsidRPr="000A6F8B" w:rsidRDefault="00541166" w:rsidP="002A0621">
            <w:pPr>
              <w:pStyle w:val="TableParagraph"/>
              <w:rPr>
                <w:sz w:val="20"/>
                <w:szCs w:val="20"/>
              </w:rPr>
            </w:pPr>
          </w:p>
          <w:p w14:paraId="6BFCF449" w14:textId="77777777" w:rsidR="00541166" w:rsidRPr="000A6F8B" w:rsidRDefault="00541166" w:rsidP="002A0621">
            <w:pPr>
              <w:pStyle w:val="TableParagraph"/>
              <w:rPr>
                <w:sz w:val="20"/>
                <w:szCs w:val="20"/>
              </w:rPr>
            </w:pPr>
          </w:p>
          <w:p w14:paraId="62348B0E" w14:textId="77777777" w:rsidR="00541166" w:rsidRPr="000A6F8B" w:rsidRDefault="00541166" w:rsidP="002A0621">
            <w:pPr>
              <w:pStyle w:val="TableParagraph"/>
              <w:rPr>
                <w:sz w:val="20"/>
                <w:szCs w:val="20"/>
              </w:rPr>
            </w:pPr>
          </w:p>
          <w:p w14:paraId="14C77FB7" w14:textId="77777777" w:rsidR="00541166" w:rsidRPr="000A6F8B" w:rsidRDefault="00541166" w:rsidP="002A0621">
            <w:pPr>
              <w:pStyle w:val="TableParagraph"/>
              <w:rPr>
                <w:sz w:val="20"/>
                <w:szCs w:val="20"/>
              </w:rPr>
            </w:pPr>
          </w:p>
          <w:p w14:paraId="447B4AF9" w14:textId="77777777" w:rsidR="00541166" w:rsidRPr="000A6F8B" w:rsidRDefault="00541166" w:rsidP="002A0621">
            <w:pPr>
              <w:pStyle w:val="TableParagraph"/>
              <w:rPr>
                <w:sz w:val="20"/>
                <w:szCs w:val="20"/>
              </w:rPr>
            </w:pPr>
          </w:p>
          <w:p w14:paraId="48F814D6" w14:textId="77777777" w:rsidR="00541166" w:rsidRPr="000A6F8B" w:rsidRDefault="00541166" w:rsidP="002A0621">
            <w:pPr>
              <w:pStyle w:val="TableParagraph"/>
              <w:rPr>
                <w:sz w:val="20"/>
                <w:szCs w:val="20"/>
              </w:rPr>
            </w:pPr>
          </w:p>
          <w:p w14:paraId="70444289" w14:textId="77777777" w:rsidR="00541166" w:rsidRPr="000A6F8B" w:rsidRDefault="00541166" w:rsidP="002A0621">
            <w:pPr>
              <w:pStyle w:val="TableParagraph"/>
              <w:rPr>
                <w:sz w:val="20"/>
                <w:szCs w:val="20"/>
              </w:rPr>
            </w:pPr>
          </w:p>
          <w:p w14:paraId="05B97816" w14:textId="77777777" w:rsidR="00541166" w:rsidRPr="000A6F8B" w:rsidRDefault="00541166" w:rsidP="002A0621">
            <w:pPr>
              <w:pStyle w:val="TableParagraph"/>
              <w:rPr>
                <w:sz w:val="20"/>
                <w:szCs w:val="20"/>
              </w:rPr>
            </w:pPr>
          </w:p>
          <w:p w14:paraId="37409047" w14:textId="77777777" w:rsidR="00541166" w:rsidRPr="000A6F8B" w:rsidRDefault="00541166" w:rsidP="002A0621">
            <w:pPr>
              <w:pStyle w:val="TableParagraph"/>
              <w:spacing w:before="127"/>
              <w:rPr>
                <w:sz w:val="20"/>
                <w:szCs w:val="20"/>
              </w:rPr>
            </w:pPr>
          </w:p>
          <w:p w14:paraId="42EBB4AE" w14:textId="77777777" w:rsidR="00541166" w:rsidRPr="000A6F8B" w:rsidRDefault="00541166" w:rsidP="002A0621">
            <w:pPr>
              <w:pStyle w:val="TableParagraph"/>
              <w:spacing w:line="204" w:lineRule="exact"/>
              <w:ind w:left="86"/>
              <w:rPr>
                <w:sz w:val="20"/>
                <w:szCs w:val="20"/>
              </w:rPr>
            </w:pPr>
            <w:r w:rsidRPr="000A6F8B">
              <w:rPr>
                <w:spacing w:val="-2"/>
                <w:w w:val="105"/>
                <w:sz w:val="20"/>
                <w:szCs w:val="20"/>
              </w:rPr>
              <w:t>Поделка</w:t>
            </w:r>
          </w:p>
          <w:p w14:paraId="677F5C96" w14:textId="77777777" w:rsidR="00541166" w:rsidRPr="000A6F8B" w:rsidRDefault="00541166" w:rsidP="002A0621">
            <w:pPr>
              <w:pStyle w:val="TableParagraph"/>
              <w:spacing w:before="2" w:line="230" w:lineRule="auto"/>
              <w:ind w:left="86"/>
              <w:rPr>
                <w:sz w:val="20"/>
                <w:szCs w:val="20"/>
              </w:rPr>
            </w:pPr>
            <w:r w:rsidRPr="000A6F8B">
              <w:rPr>
                <w:spacing w:val="-6"/>
                <w:w w:val="105"/>
                <w:sz w:val="20"/>
                <w:szCs w:val="20"/>
              </w:rPr>
              <w:t xml:space="preserve">«Традиции </w:t>
            </w:r>
            <w:r w:rsidRPr="000A6F8B">
              <w:rPr>
                <w:spacing w:val="-2"/>
                <w:w w:val="105"/>
                <w:sz w:val="20"/>
                <w:szCs w:val="20"/>
              </w:rPr>
              <w:t>России»</w:t>
            </w:r>
          </w:p>
        </w:tc>
      </w:tr>
      <w:tr w:rsidR="00541166" w:rsidRPr="008271ED" w14:paraId="6452DCA1" w14:textId="77777777" w:rsidTr="002A0621">
        <w:trPr>
          <w:trHeight w:val="319"/>
        </w:trPr>
        <w:tc>
          <w:tcPr>
            <w:tcW w:w="413" w:type="dxa"/>
            <w:shd w:val="clear" w:color="auto" w:fill="5BCBF5"/>
          </w:tcPr>
          <w:p w14:paraId="27B07C3F" w14:textId="77777777" w:rsidR="00541166" w:rsidRPr="000A6F8B" w:rsidRDefault="00541166" w:rsidP="002A0621">
            <w:pPr>
              <w:pStyle w:val="TableParagraph"/>
              <w:spacing w:before="74"/>
              <w:ind w:left="20"/>
              <w:jc w:val="center"/>
              <w:rPr>
                <w:b/>
                <w:sz w:val="20"/>
                <w:szCs w:val="20"/>
              </w:rPr>
            </w:pPr>
            <w:r w:rsidRPr="000A6F8B">
              <w:rPr>
                <w:b/>
                <w:spacing w:val="-10"/>
                <w:w w:val="90"/>
                <w:sz w:val="20"/>
                <w:szCs w:val="20"/>
              </w:rPr>
              <w:t>1</w:t>
            </w:r>
          </w:p>
        </w:tc>
        <w:tc>
          <w:tcPr>
            <w:tcW w:w="1266" w:type="dxa"/>
            <w:shd w:val="clear" w:color="auto" w:fill="5BCBF5"/>
          </w:tcPr>
          <w:p w14:paraId="389B3815" w14:textId="77777777" w:rsidR="00541166" w:rsidRPr="000A6F8B" w:rsidRDefault="00541166" w:rsidP="002A0621">
            <w:pPr>
              <w:pStyle w:val="TableParagraph"/>
              <w:spacing w:before="74"/>
              <w:ind w:left="21" w:right="1"/>
              <w:jc w:val="center"/>
              <w:rPr>
                <w:b/>
                <w:sz w:val="20"/>
                <w:szCs w:val="20"/>
              </w:rPr>
            </w:pPr>
            <w:r w:rsidRPr="000A6F8B">
              <w:rPr>
                <w:b/>
                <w:spacing w:val="-10"/>
                <w:sz w:val="20"/>
                <w:szCs w:val="20"/>
              </w:rPr>
              <w:t>2</w:t>
            </w:r>
          </w:p>
        </w:tc>
        <w:tc>
          <w:tcPr>
            <w:tcW w:w="5327" w:type="dxa"/>
            <w:shd w:val="clear" w:color="auto" w:fill="5BCBF5"/>
          </w:tcPr>
          <w:p w14:paraId="35C34423" w14:textId="77777777" w:rsidR="00541166" w:rsidRPr="000A6F8B" w:rsidRDefault="00541166" w:rsidP="002A0621">
            <w:pPr>
              <w:pStyle w:val="TableParagraph"/>
              <w:spacing w:before="74"/>
              <w:ind w:left="21"/>
              <w:jc w:val="center"/>
              <w:rPr>
                <w:b/>
                <w:sz w:val="20"/>
                <w:szCs w:val="20"/>
              </w:rPr>
            </w:pPr>
            <w:r w:rsidRPr="000A6F8B">
              <w:rPr>
                <w:b/>
                <w:spacing w:val="-10"/>
                <w:sz w:val="20"/>
                <w:szCs w:val="20"/>
              </w:rPr>
              <w:t>3</w:t>
            </w:r>
          </w:p>
        </w:tc>
        <w:tc>
          <w:tcPr>
            <w:tcW w:w="1360" w:type="dxa"/>
            <w:shd w:val="clear" w:color="auto" w:fill="5BCBF5"/>
          </w:tcPr>
          <w:p w14:paraId="1F19C9A2" w14:textId="77777777" w:rsidR="00541166" w:rsidRPr="000A6F8B" w:rsidRDefault="00541166" w:rsidP="002A0621">
            <w:pPr>
              <w:pStyle w:val="TableParagraph"/>
              <w:spacing w:before="74"/>
              <w:ind w:left="22"/>
              <w:jc w:val="center"/>
              <w:rPr>
                <w:b/>
                <w:sz w:val="20"/>
                <w:szCs w:val="20"/>
              </w:rPr>
            </w:pPr>
            <w:r w:rsidRPr="000A6F8B">
              <w:rPr>
                <w:b/>
                <w:spacing w:val="-10"/>
                <w:sz w:val="20"/>
                <w:szCs w:val="20"/>
              </w:rPr>
              <w:t>4</w:t>
            </w:r>
          </w:p>
        </w:tc>
        <w:tc>
          <w:tcPr>
            <w:tcW w:w="1189" w:type="dxa"/>
            <w:shd w:val="clear" w:color="auto" w:fill="5BCBF5"/>
          </w:tcPr>
          <w:p w14:paraId="3B591A4D" w14:textId="77777777" w:rsidR="00541166" w:rsidRPr="000A6F8B" w:rsidRDefault="00541166" w:rsidP="002A0621">
            <w:pPr>
              <w:pStyle w:val="TableParagraph"/>
              <w:spacing w:before="74"/>
              <w:ind w:left="24"/>
              <w:jc w:val="center"/>
              <w:rPr>
                <w:b/>
                <w:sz w:val="20"/>
                <w:szCs w:val="20"/>
              </w:rPr>
            </w:pPr>
            <w:r w:rsidRPr="000A6F8B">
              <w:rPr>
                <w:b/>
                <w:spacing w:val="-10"/>
                <w:sz w:val="20"/>
                <w:szCs w:val="20"/>
              </w:rPr>
              <w:t>5</w:t>
            </w:r>
          </w:p>
        </w:tc>
      </w:tr>
    </w:tbl>
    <w:p w14:paraId="59E6F277" w14:textId="54D2DD98" w:rsidR="00541166" w:rsidRPr="008271ED" w:rsidRDefault="00541166" w:rsidP="00541166">
      <w:pPr>
        <w:pStyle w:val="a5"/>
        <w:sectPr w:rsidR="00541166" w:rsidRPr="008271ED" w:rsidSect="00541166">
          <w:pgSz w:w="11910" w:h="16840"/>
          <w:pgMar w:top="1040" w:right="980" w:bottom="280" w:left="1020" w:header="720" w:footer="720" w:gutter="0"/>
          <w:cols w:space="720"/>
        </w:sectPr>
      </w:pPr>
    </w:p>
    <w:tbl>
      <w:tblPr>
        <w:tblStyle w:val="TableNormal"/>
        <w:tblW w:w="0" w:type="auto"/>
        <w:tblInd w:w="19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13"/>
        <w:gridCol w:w="1266"/>
        <w:gridCol w:w="5327"/>
        <w:gridCol w:w="1360"/>
        <w:gridCol w:w="1189"/>
      </w:tblGrid>
      <w:tr w:rsidR="00541166" w:rsidRPr="000A6F8B" w14:paraId="776ADAC5" w14:textId="77777777" w:rsidTr="002A0621">
        <w:trPr>
          <w:trHeight w:val="2682"/>
        </w:trPr>
        <w:tc>
          <w:tcPr>
            <w:tcW w:w="413" w:type="dxa"/>
            <w:shd w:val="clear" w:color="auto" w:fill="5BCBF5"/>
          </w:tcPr>
          <w:p w14:paraId="0BF0A13D" w14:textId="77777777" w:rsidR="00541166" w:rsidRPr="000A6F8B" w:rsidRDefault="00541166" w:rsidP="002A0621">
            <w:pPr>
              <w:pStyle w:val="TableParagraph"/>
              <w:rPr>
                <w:sz w:val="20"/>
                <w:szCs w:val="20"/>
              </w:rPr>
            </w:pPr>
          </w:p>
          <w:p w14:paraId="29666B1E" w14:textId="77777777" w:rsidR="00541166" w:rsidRPr="000A6F8B" w:rsidRDefault="00541166" w:rsidP="002A0621">
            <w:pPr>
              <w:pStyle w:val="TableParagraph"/>
              <w:rPr>
                <w:sz w:val="20"/>
                <w:szCs w:val="20"/>
              </w:rPr>
            </w:pPr>
          </w:p>
          <w:p w14:paraId="59281C16" w14:textId="77777777" w:rsidR="00541166" w:rsidRPr="000A6F8B" w:rsidRDefault="00541166" w:rsidP="002A0621">
            <w:pPr>
              <w:pStyle w:val="TableParagraph"/>
              <w:rPr>
                <w:sz w:val="20"/>
                <w:szCs w:val="20"/>
              </w:rPr>
            </w:pPr>
          </w:p>
          <w:p w14:paraId="72CA6F0D" w14:textId="77777777" w:rsidR="00541166" w:rsidRPr="000A6F8B" w:rsidRDefault="00541166" w:rsidP="002A0621">
            <w:pPr>
              <w:pStyle w:val="TableParagraph"/>
              <w:rPr>
                <w:sz w:val="20"/>
                <w:szCs w:val="20"/>
              </w:rPr>
            </w:pPr>
          </w:p>
          <w:p w14:paraId="5B13379D" w14:textId="77777777" w:rsidR="00541166" w:rsidRPr="000A6F8B" w:rsidRDefault="00541166" w:rsidP="002A0621">
            <w:pPr>
              <w:pStyle w:val="TableParagraph"/>
              <w:rPr>
                <w:sz w:val="20"/>
                <w:szCs w:val="20"/>
              </w:rPr>
            </w:pPr>
          </w:p>
          <w:p w14:paraId="0B495F79" w14:textId="77777777" w:rsidR="00541166" w:rsidRPr="000A6F8B" w:rsidRDefault="00541166" w:rsidP="002A0621">
            <w:pPr>
              <w:pStyle w:val="TableParagraph"/>
              <w:spacing w:before="34"/>
              <w:rPr>
                <w:sz w:val="20"/>
                <w:szCs w:val="20"/>
              </w:rPr>
            </w:pPr>
          </w:p>
          <w:p w14:paraId="18E06BD8" w14:textId="77777777" w:rsidR="00541166" w:rsidRPr="000A6F8B" w:rsidRDefault="00541166" w:rsidP="002A0621">
            <w:pPr>
              <w:pStyle w:val="TableParagraph"/>
              <w:ind w:left="20"/>
              <w:jc w:val="center"/>
              <w:rPr>
                <w:sz w:val="20"/>
                <w:szCs w:val="20"/>
              </w:rPr>
            </w:pPr>
            <w:r w:rsidRPr="000A6F8B">
              <w:rPr>
                <w:spacing w:val="-10"/>
                <w:sz w:val="20"/>
                <w:szCs w:val="20"/>
              </w:rPr>
              <w:t>3</w:t>
            </w:r>
          </w:p>
        </w:tc>
        <w:tc>
          <w:tcPr>
            <w:tcW w:w="1266" w:type="dxa"/>
            <w:shd w:val="clear" w:color="auto" w:fill="A5DFF9"/>
          </w:tcPr>
          <w:p w14:paraId="7495EA7F" w14:textId="77777777" w:rsidR="00541166" w:rsidRPr="000A6F8B" w:rsidRDefault="00541166" w:rsidP="002A0621">
            <w:pPr>
              <w:pStyle w:val="TableParagraph"/>
              <w:rPr>
                <w:sz w:val="20"/>
                <w:szCs w:val="20"/>
              </w:rPr>
            </w:pPr>
          </w:p>
          <w:p w14:paraId="365210B5" w14:textId="77777777" w:rsidR="00541166" w:rsidRPr="000A6F8B" w:rsidRDefault="00541166" w:rsidP="002A0621">
            <w:pPr>
              <w:pStyle w:val="TableParagraph"/>
              <w:rPr>
                <w:sz w:val="20"/>
                <w:szCs w:val="20"/>
              </w:rPr>
            </w:pPr>
          </w:p>
          <w:p w14:paraId="0557D24A" w14:textId="77777777" w:rsidR="00541166" w:rsidRPr="000A6F8B" w:rsidRDefault="00541166" w:rsidP="002A0621">
            <w:pPr>
              <w:pStyle w:val="TableParagraph"/>
              <w:rPr>
                <w:sz w:val="20"/>
                <w:szCs w:val="20"/>
              </w:rPr>
            </w:pPr>
          </w:p>
          <w:p w14:paraId="152B0EE4" w14:textId="77777777" w:rsidR="00541166" w:rsidRPr="000A6F8B" w:rsidRDefault="00541166" w:rsidP="002A0621">
            <w:pPr>
              <w:pStyle w:val="TableParagraph"/>
              <w:rPr>
                <w:sz w:val="20"/>
                <w:szCs w:val="20"/>
              </w:rPr>
            </w:pPr>
          </w:p>
          <w:p w14:paraId="2FE70889" w14:textId="77777777" w:rsidR="00541166" w:rsidRPr="000A6F8B" w:rsidRDefault="00541166" w:rsidP="002A0621">
            <w:pPr>
              <w:pStyle w:val="TableParagraph"/>
              <w:spacing w:before="38"/>
              <w:rPr>
                <w:sz w:val="20"/>
                <w:szCs w:val="20"/>
              </w:rPr>
            </w:pPr>
          </w:p>
          <w:p w14:paraId="4D3F4317" w14:textId="77777777" w:rsidR="00541166" w:rsidRPr="000A6F8B" w:rsidRDefault="00541166" w:rsidP="002A0621">
            <w:pPr>
              <w:pStyle w:val="TableParagraph"/>
              <w:spacing w:line="204" w:lineRule="exact"/>
              <w:ind w:left="85"/>
              <w:rPr>
                <w:b/>
                <w:sz w:val="20"/>
                <w:szCs w:val="20"/>
              </w:rPr>
            </w:pPr>
            <w:r w:rsidRPr="000A6F8B">
              <w:rPr>
                <w:b/>
                <w:spacing w:val="-2"/>
                <w:w w:val="105"/>
                <w:sz w:val="20"/>
                <w:szCs w:val="20"/>
              </w:rPr>
              <w:t>Кодекс</w:t>
            </w:r>
          </w:p>
          <w:p w14:paraId="0EFDA299" w14:textId="77777777" w:rsidR="00541166" w:rsidRPr="000A6F8B" w:rsidRDefault="00541166" w:rsidP="002A0621">
            <w:pPr>
              <w:pStyle w:val="TableParagraph"/>
              <w:spacing w:before="2" w:line="230" w:lineRule="auto"/>
              <w:ind w:left="85"/>
              <w:rPr>
                <w:b/>
                <w:sz w:val="20"/>
                <w:szCs w:val="20"/>
              </w:rPr>
            </w:pPr>
            <w:r w:rsidRPr="000A6F8B">
              <w:rPr>
                <w:b/>
                <w:spacing w:val="-2"/>
                <w:w w:val="110"/>
                <w:sz w:val="20"/>
                <w:szCs w:val="20"/>
              </w:rPr>
              <w:t>«Орлёнка</w:t>
            </w:r>
            <w:r w:rsidRPr="000A6F8B">
              <w:rPr>
                <w:b/>
                <w:spacing w:val="-16"/>
                <w:w w:val="110"/>
                <w:sz w:val="20"/>
                <w:szCs w:val="20"/>
              </w:rPr>
              <w:t xml:space="preserve"> </w:t>
            </w:r>
            <w:r w:rsidRPr="000A6F8B">
              <w:rPr>
                <w:b/>
                <w:spacing w:val="-2"/>
                <w:w w:val="110"/>
                <w:sz w:val="20"/>
                <w:szCs w:val="20"/>
              </w:rPr>
              <w:t xml:space="preserve">– </w:t>
            </w:r>
            <w:r w:rsidRPr="000A6F8B">
              <w:rPr>
                <w:b/>
                <w:spacing w:val="-2"/>
                <w:sz w:val="20"/>
                <w:szCs w:val="20"/>
              </w:rPr>
              <w:t>Хранителя»</w:t>
            </w:r>
          </w:p>
        </w:tc>
        <w:tc>
          <w:tcPr>
            <w:tcW w:w="5327" w:type="dxa"/>
            <w:shd w:val="clear" w:color="auto" w:fill="A5DFF9"/>
          </w:tcPr>
          <w:p w14:paraId="335387DF" w14:textId="6785EAF3" w:rsidR="00541166" w:rsidRPr="000A6F8B" w:rsidRDefault="00541166" w:rsidP="002A0621">
            <w:pPr>
              <w:pStyle w:val="TableParagraph"/>
              <w:spacing w:before="164" w:line="230" w:lineRule="auto"/>
              <w:ind w:left="85"/>
              <w:rPr>
                <w:sz w:val="20"/>
                <w:szCs w:val="20"/>
              </w:rPr>
            </w:pPr>
            <w:r w:rsidRPr="000A6F8B">
              <w:rPr>
                <w:w w:val="105"/>
                <w:sz w:val="20"/>
                <w:szCs w:val="20"/>
              </w:rPr>
              <w:t>Познавательная</w:t>
            </w:r>
            <w:r w:rsidRPr="000A6F8B">
              <w:rPr>
                <w:spacing w:val="-15"/>
                <w:w w:val="105"/>
                <w:sz w:val="20"/>
                <w:szCs w:val="20"/>
              </w:rPr>
              <w:t xml:space="preserve"> </w:t>
            </w:r>
            <w:r w:rsidRPr="000A6F8B">
              <w:rPr>
                <w:w w:val="105"/>
                <w:sz w:val="20"/>
                <w:szCs w:val="20"/>
              </w:rPr>
              <w:t>виртуальная</w:t>
            </w:r>
            <w:r w:rsidRPr="000A6F8B">
              <w:rPr>
                <w:spacing w:val="-14"/>
                <w:w w:val="105"/>
                <w:sz w:val="20"/>
                <w:szCs w:val="20"/>
              </w:rPr>
              <w:t xml:space="preserve"> </w:t>
            </w:r>
            <w:r w:rsidRPr="000A6F8B">
              <w:rPr>
                <w:w w:val="105"/>
                <w:sz w:val="20"/>
                <w:szCs w:val="20"/>
              </w:rPr>
              <w:t>экскурсия</w:t>
            </w:r>
            <w:r w:rsidRPr="000A6F8B">
              <w:rPr>
                <w:spacing w:val="-14"/>
                <w:w w:val="105"/>
                <w:sz w:val="20"/>
                <w:szCs w:val="20"/>
              </w:rPr>
              <w:t xml:space="preserve"> </w:t>
            </w:r>
            <w:r w:rsidRPr="000A6F8B">
              <w:rPr>
                <w:w w:val="125"/>
                <w:sz w:val="20"/>
                <w:szCs w:val="20"/>
              </w:rPr>
              <w:t>–</w:t>
            </w:r>
            <w:r w:rsidRPr="000A6F8B">
              <w:rPr>
                <w:spacing w:val="8"/>
                <w:w w:val="125"/>
                <w:sz w:val="20"/>
                <w:szCs w:val="20"/>
              </w:rPr>
              <w:t xml:space="preserve"> </w:t>
            </w:r>
            <w:r w:rsidRPr="000A6F8B">
              <w:rPr>
                <w:w w:val="105"/>
                <w:sz w:val="20"/>
                <w:szCs w:val="20"/>
              </w:rPr>
              <w:t>смотрим</w:t>
            </w:r>
            <w:r w:rsidRPr="000A6F8B">
              <w:rPr>
                <w:spacing w:val="-15"/>
                <w:w w:val="105"/>
                <w:sz w:val="20"/>
                <w:szCs w:val="20"/>
              </w:rPr>
              <w:t xml:space="preserve"> </w:t>
            </w:r>
            <w:r w:rsidRPr="000A6F8B">
              <w:rPr>
                <w:w w:val="105"/>
                <w:sz w:val="20"/>
                <w:szCs w:val="20"/>
              </w:rPr>
              <w:t>мультфильм «Мульти-Россия</w:t>
            </w:r>
            <w:r w:rsidRPr="000A6F8B">
              <w:rPr>
                <w:w w:val="105"/>
                <w:position w:val="6"/>
                <w:sz w:val="20"/>
                <w:szCs w:val="20"/>
              </w:rPr>
              <w:t>1</w:t>
            </w:r>
            <w:r w:rsidRPr="000A6F8B">
              <w:rPr>
                <w:w w:val="105"/>
                <w:sz w:val="20"/>
                <w:szCs w:val="20"/>
              </w:rPr>
              <w:t xml:space="preserve">» (о стране, о регионе, о других </w:t>
            </w:r>
            <w:r w:rsidRPr="000A6F8B">
              <w:rPr>
                <w:spacing w:val="-2"/>
                <w:w w:val="105"/>
                <w:sz w:val="20"/>
                <w:szCs w:val="20"/>
              </w:rPr>
              <w:t>городах).</w:t>
            </w:r>
          </w:p>
          <w:p w14:paraId="26904A02" w14:textId="02A8537C" w:rsidR="00541166" w:rsidRPr="000A6F8B" w:rsidRDefault="00541166" w:rsidP="002A0621">
            <w:pPr>
              <w:pStyle w:val="TableParagraph"/>
              <w:spacing w:line="230" w:lineRule="auto"/>
              <w:ind w:left="85"/>
              <w:rPr>
                <w:sz w:val="20"/>
                <w:szCs w:val="20"/>
              </w:rPr>
            </w:pPr>
            <w:r w:rsidRPr="000A6F8B">
              <w:rPr>
                <w:spacing w:val="-2"/>
                <w:w w:val="105"/>
                <w:sz w:val="20"/>
                <w:szCs w:val="20"/>
              </w:rPr>
              <w:t>Анализируем</w:t>
            </w:r>
            <w:r w:rsidRPr="000A6F8B">
              <w:rPr>
                <w:spacing w:val="-6"/>
                <w:w w:val="105"/>
                <w:sz w:val="20"/>
                <w:szCs w:val="20"/>
              </w:rPr>
              <w:t xml:space="preserve"> </w:t>
            </w:r>
            <w:r w:rsidRPr="000A6F8B">
              <w:rPr>
                <w:spacing w:val="-2"/>
                <w:w w:val="105"/>
                <w:sz w:val="20"/>
                <w:szCs w:val="20"/>
              </w:rPr>
              <w:t>и</w:t>
            </w:r>
            <w:r w:rsidRPr="000A6F8B">
              <w:rPr>
                <w:spacing w:val="-6"/>
                <w:w w:val="105"/>
                <w:sz w:val="20"/>
                <w:szCs w:val="20"/>
              </w:rPr>
              <w:t xml:space="preserve"> </w:t>
            </w:r>
            <w:r w:rsidRPr="000A6F8B">
              <w:rPr>
                <w:spacing w:val="-2"/>
                <w:w w:val="105"/>
                <w:sz w:val="20"/>
                <w:szCs w:val="20"/>
              </w:rPr>
              <w:t>обсуждаем,</w:t>
            </w:r>
            <w:r w:rsidRPr="000A6F8B">
              <w:rPr>
                <w:spacing w:val="-6"/>
                <w:w w:val="105"/>
                <w:sz w:val="20"/>
                <w:szCs w:val="20"/>
              </w:rPr>
              <w:t xml:space="preserve"> </w:t>
            </w:r>
            <w:r w:rsidRPr="000A6F8B">
              <w:rPr>
                <w:spacing w:val="-2"/>
                <w:w w:val="105"/>
                <w:sz w:val="20"/>
                <w:szCs w:val="20"/>
              </w:rPr>
              <w:t>что</w:t>
            </w:r>
            <w:r w:rsidRPr="000A6F8B">
              <w:rPr>
                <w:spacing w:val="-6"/>
                <w:w w:val="105"/>
                <w:sz w:val="20"/>
                <w:szCs w:val="20"/>
              </w:rPr>
              <w:t xml:space="preserve"> </w:t>
            </w:r>
            <w:r w:rsidRPr="000A6F8B">
              <w:rPr>
                <w:spacing w:val="-2"/>
                <w:w w:val="105"/>
                <w:sz w:val="20"/>
                <w:szCs w:val="20"/>
              </w:rPr>
              <w:t>важно</w:t>
            </w:r>
            <w:r w:rsidRPr="000A6F8B">
              <w:rPr>
                <w:spacing w:val="-6"/>
                <w:w w:val="105"/>
                <w:sz w:val="20"/>
                <w:szCs w:val="20"/>
              </w:rPr>
              <w:t xml:space="preserve"> </w:t>
            </w:r>
            <w:r w:rsidRPr="000A6F8B">
              <w:rPr>
                <w:spacing w:val="-2"/>
                <w:w w:val="105"/>
                <w:sz w:val="20"/>
                <w:szCs w:val="20"/>
              </w:rPr>
              <w:t>сохранить</w:t>
            </w:r>
            <w:r w:rsidRPr="000A6F8B">
              <w:rPr>
                <w:spacing w:val="-6"/>
                <w:w w:val="105"/>
                <w:sz w:val="20"/>
                <w:szCs w:val="20"/>
              </w:rPr>
              <w:t xml:space="preserve"> </w:t>
            </w:r>
            <w:r w:rsidRPr="000A6F8B">
              <w:rPr>
                <w:spacing w:val="-2"/>
                <w:w w:val="105"/>
                <w:sz w:val="20"/>
                <w:szCs w:val="20"/>
              </w:rPr>
              <w:t>в</w:t>
            </w:r>
            <w:r w:rsidRPr="000A6F8B">
              <w:rPr>
                <w:spacing w:val="-6"/>
                <w:w w:val="105"/>
                <w:sz w:val="20"/>
                <w:szCs w:val="20"/>
              </w:rPr>
              <w:t xml:space="preserve"> </w:t>
            </w:r>
            <w:r w:rsidRPr="000A6F8B">
              <w:rPr>
                <w:spacing w:val="-2"/>
                <w:w w:val="105"/>
                <w:sz w:val="20"/>
                <w:szCs w:val="20"/>
              </w:rPr>
              <w:t xml:space="preserve">России. </w:t>
            </w:r>
            <w:r w:rsidRPr="000A6F8B">
              <w:rPr>
                <w:w w:val="105"/>
                <w:sz w:val="20"/>
                <w:szCs w:val="20"/>
              </w:rPr>
              <w:t>Обсуждаем:</w:t>
            </w:r>
            <w:r w:rsidRPr="000A6F8B">
              <w:rPr>
                <w:spacing w:val="-13"/>
                <w:w w:val="105"/>
                <w:sz w:val="20"/>
                <w:szCs w:val="20"/>
              </w:rPr>
              <w:t xml:space="preserve"> </w:t>
            </w:r>
            <w:r w:rsidRPr="000A6F8B">
              <w:rPr>
                <w:w w:val="105"/>
                <w:sz w:val="20"/>
                <w:szCs w:val="20"/>
              </w:rPr>
              <w:t>что</w:t>
            </w:r>
            <w:r w:rsidRPr="000A6F8B">
              <w:rPr>
                <w:spacing w:val="-13"/>
                <w:w w:val="105"/>
                <w:sz w:val="20"/>
                <w:szCs w:val="20"/>
              </w:rPr>
              <w:t xml:space="preserve"> </w:t>
            </w:r>
            <w:r w:rsidRPr="000A6F8B">
              <w:rPr>
                <w:w w:val="105"/>
                <w:sz w:val="20"/>
                <w:szCs w:val="20"/>
              </w:rPr>
              <w:t>мы</w:t>
            </w:r>
            <w:r w:rsidRPr="000A6F8B">
              <w:rPr>
                <w:spacing w:val="-13"/>
                <w:w w:val="105"/>
                <w:sz w:val="20"/>
                <w:szCs w:val="20"/>
              </w:rPr>
              <w:t xml:space="preserve"> </w:t>
            </w:r>
            <w:r w:rsidRPr="000A6F8B">
              <w:rPr>
                <w:w w:val="105"/>
                <w:sz w:val="20"/>
                <w:szCs w:val="20"/>
              </w:rPr>
              <w:t>можем</w:t>
            </w:r>
            <w:r w:rsidRPr="000A6F8B">
              <w:rPr>
                <w:spacing w:val="-13"/>
                <w:w w:val="105"/>
                <w:sz w:val="20"/>
                <w:szCs w:val="20"/>
              </w:rPr>
              <w:t xml:space="preserve"> </w:t>
            </w:r>
            <w:r w:rsidRPr="000A6F8B">
              <w:rPr>
                <w:w w:val="105"/>
                <w:sz w:val="20"/>
                <w:szCs w:val="20"/>
              </w:rPr>
              <w:t>сделать,</w:t>
            </w:r>
            <w:r w:rsidRPr="000A6F8B">
              <w:rPr>
                <w:spacing w:val="-13"/>
                <w:w w:val="105"/>
                <w:sz w:val="20"/>
                <w:szCs w:val="20"/>
              </w:rPr>
              <w:t xml:space="preserve"> </w:t>
            </w:r>
            <w:r w:rsidRPr="000A6F8B">
              <w:rPr>
                <w:w w:val="105"/>
                <w:sz w:val="20"/>
                <w:szCs w:val="20"/>
              </w:rPr>
              <w:t>чтобы</w:t>
            </w:r>
            <w:r w:rsidRPr="000A6F8B">
              <w:rPr>
                <w:spacing w:val="-13"/>
                <w:w w:val="105"/>
                <w:sz w:val="20"/>
                <w:szCs w:val="20"/>
              </w:rPr>
              <w:t xml:space="preserve"> </w:t>
            </w:r>
            <w:r w:rsidRPr="000A6F8B">
              <w:rPr>
                <w:w w:val="105"/>
                <w:sz w:val="20"/>
                <w:szCs w:val="20"/>
              </w:rPr>
              <w:t>сохранить</w:t>
            </w:r>
            <w:r w:rsidRPr="000A6F8B">
              <w:rPr>
                <w:spacing w:val="-13"/>
                <w:w w:val="105"/>
                <w:sz w:val="20"/>
                <w:szCs w:val="20"/>
              </w:rPr>
              <w:t xml:space="preserve"> </w:t>
            </w:r>
            <w:r w:rsidRPr="000A6F8B">
              <w:rPr>
                <w:w w:val="105"/>
                <w:sz w:val="20"/>
                <w:szCs w:val="20"/>
              </w:rPr>
              <w:t>красоту родного края, России?</w:t>
            </w:r>
          </w:p>
          <w:p w14:paraId="0873F9F5" w14:textId="112D0B93" w:rsidR="00541166" w:rsidRPr="000A6F8B" w:rsidRDefault="00541166" w:rsidP="002A0621">
            <w:pPr>
              <w:pStyle w:val="TableParagraph"/>
              <w:spacing w:line="230" w:lineRule="auto"/>
              <w:ind w:left="85"/>
              <w:rPr>
                <w:i/>
                <w:sz w:val="20"/>
                <w:szCs w:val="20"/>
              </w:rPr>
            </w:pPr>
            <w:r w:rsidRPr="000A6F8B">
              <w:rPr>
                <w:w w:val="105"/>
                <w:sz w:val="20"/>
                <w:szCs w:val="20"/>
              </w:rPr>
              <w:t xml:space="preserve">Составляем кодекс «Орлёнка </w:t>
            </w:r>
            <w:r w:rsidRPr="000A6F8B">
              <w:rPr>
                <w:w w:val="125"/>
                <w:sz w:val="20"/>
                <w:szCs w:val="20"/>
              </w:rPr>
              <w:t xml:space="preserve">– </w:t>
            </w:r>
            <w:r w:rsidRPr="000A6F8B">
              <w:rPr>
                <w:w w:val="105"/>
                <w:sz w:val="20"/>
                <w:szCs w:val="20"/>
              </w:rPr>
              <w:t xml:space="preserve">Хранителя» </w:t>
            </w:r>
            <w:r w:rsidRPr="000A6F8B">
              <w:rPr>
                <w:i/>
                <w:w w:val="105"/>
                <w:sz w:val="20"/>
                <w:szCs w:val="20"/>
              </w:rPr>
              <w:t>(важно воз</w:t>
            </w:r>
            <w:r w:rsidRPr="000A6F8B">
              <w:rPr>
                <w:i/>
                <w:sz w:val="20"/>
                <w:szCs w:val="20"/>
              </w:rPr>
              <w:t>вращаться к этому</w:t>
            </w:r>
            <w:r w:rsidRPr="000A6F8B">
              <w:rPr>
                <w:i/>
                <w:spacing w:val="-4"/>
                <w:sz w:val="20"/>
                <w:szCs w:val="20"/>
              </w:rPr>
              <w:t xml:space="preserve"> </w:t>
            </w:r>
            <w:r w:rsidRPr="000A6F8B">
              <w:rPr>
                <w:i/>
                <w:sz w:val="20"/>
                <w:szCs w:val="20"/>
              </w:rPr>
              <w:t>кодексу, обсуждать, как его выполня</w:t>
            </w:r>
            <w:r w:rsidRPr="000A6F8B">
              <w:rPr>
                <w:i/>
                <w:w w:val="105"/>
                <w:sz w:val="20"/>
                <w:szCs w:val="20"/>
              </w:rPr>
              <w:t>ем, дополнять его).</w:t>
            </w:r>
          </w:p>
          <w:p w14:paraId="6448ED90" w14:textId="0C4E2C86" w:rsidR="00541166" w:rsidRPr="000A6F8B" w:rsidRDefault="00541166" w:rsidP="002A0621">
            <w:pPr>
              <w:pStyle w:val="TableParagraph"/>
              <w:spacing w:line="230" w:lineRule="auto"/>
              <w:ind w:left="85"/>
              <w:rPr>
                <w:sz w:val="20"/>
                <w:szCs w:val="20"/>
              </w:rPr>
            </w:pPr>
            <w:r w:rsidRPr="000A6F8B">
              <w:rPr>
                <w:i/>
                <w:sz w:val="20"/>
                <w:szCs w:val="20"/>
              </w:rPr>
              <w:t xml:space="preserve">*Работа с символом трека – альбомом хранителя: </w:t>
            </w:r>
            <w:r w:rsidRPr="000A6F8B">
              <w:rPr>
                <w:sz w:val="20"/>
                <w:szCs w:val="20"/>
              </w:rPr>
              <w:t xml:space="preserve">подведение итогов – оформляем в альбом кодекс «Орлёнка – </w:t>
            </w:r>
            <w:r w:rsidRPr="000A6F8B">
              <w:rPr>
                <w:spacing w:val="-2"/>
                <w:w w:val="110"/>
                <w:sz w:val="20"/>
                <w:szCs w:val="20"/>
              </w:rPr>
              <w:t>Хранителя».</w:t>
            </w:r>
          </w:p>
        </w:tc>
        <w:tc>
          <w:tcPr>
            <w:tcW w:w="1360" w:type="dxa"/>
            <w:shd w:val="clear" w:color="auto" w:fill="A5DFF9"/>
          </w:tcPr>
          <w:p w14:paraId="5CCEAB0A" w14:textId="77777777" w:rsidR="00541166" w:rsidRPr="000A6F8B" w:rsidRDefault="00541166" w:rsidP="002A0621">
            <w:pPr>
              <w:pStyle w:val="TableParagraph"/>
              <w:spacing w:before="163" w:line="230" w:lineRule="auto"/>
              <w:ind w:left="85" w:right="80"/>
              <w:rPr>
                <w:sz w:val="20"/>
                <w:szCs w:val="20"/>
              </w:rPr>
            </w:pPr>
            <w:proofErr w:type="spellStart"/>
            <w:r w:rsidRPr="000A6F8B">
              <w:rPr>
                <w:spacing w:val="-2"/>
                <w:w w:val="105"/>
                <w:sz w:val="20"/>
                <w:szCs w:val="20"/>
              </w:rPr>
              <w:t>Познаватель</w:t>
            </w:r>
            <w:proofErr w:type="spellEnd"/>
            <w:r w:rsidRPr="000A6F8B">
              <w:rPr>
                <w:spacing w:val="-2"/>
                <w:w w:val="105"/>
                <w:sz w:val="20"/>
                <w:szCs w:val="20"/>
              </w:rPr>
              <w:t>- ная,</w:t>
            </w:r>
            <w:r w:rsidRPr="000A6F8B">
              <w:rPr>
                <w:spacing w:val="-13"/>
                <w:w w:val="105"/>
                <w:sz w:val="20"/>
                <w:szCs w:val="20"/>
              </w:rPr>
              <w:t xml:space="preserve"> </w:t>
            </w:r>
            <w:r w:rsidRPr="000A6F8B">
              <w:rPr>
                <w:spacing w:val="-2"/>
                <w:w w:val="105"/>
                <w:sz w:val="20"/>
                <w:szCs w:val="20"/>
              </w:rPr>
              <w:t xml:space="preserve">игровая, проблемно- ценностное </w:t>
            </w:r>
            <w:r w:rsidRPr="000A6F8B">
              <w:rPr>
                <w:w w:val="105"/>
                <w:sz w:val="20"/>
                <w:szCs w:val="20"/>
              </w:rPr>
              <w:t>общение,</w:t>
            </w:r>
            <w:r w:rsidRPr="000A6F8B">
              <w:rPr>
                <w:spacing w:val="-15"/>
                <w:w w:val="105"/>
                <w:sz w:val="20"/>
                <w:szCs w:val="20"/>
              </w:rPr>
              <w:t xml:space="preserve"> </w:t>
            </w:r>
            <w:proofErr w:type="spellStart"/>
            <w:proofErr w:type="gramStart"/>
            <w:r w:rsidRPr="000A6F8B">
              <w:rPr>
                <w:w w:val="105"/>
                <w:sz w:val="20"/>
                <w:szCs w:val="20"/>
              </w:rPr>
              <w:t>ху</w:t>
            </w:r>
            <w:proofErr w:type="spellEnd"/>
            <w:r w:rsidRPr="000A6F8B">
              <w:rPr>
                <w:w w:val="105"/>
                <w:sz w:val="20"/>
                <w:szCs w:val="20"/>
              </w:rPr>
              <w:t xml:space="preserve">- </w:t>
            </w:r>
            <w:proofErr w:type="spellStart"/>
            <w:r w:rsidRPr="000A6F8B">
              <w:rPr>
                <w:spacing w:val="-2"/>
                <w:w w:val="105"/>
                <w:sz w:val="20"/>
                <w:szCs w:val="20"/>
              </w:rPr>
              <w:t>дожествен</w:t>
            </w:r>
            <w:proofErr w:type="spellEnd"/>
            <w:r w:rsidRPr="000A6F8B">
              <w:rPr>
                <w:spacing w:val="-2"/>
                <w:w w:val="105"/>
                <w:sz w:val="20"/>
                <w:szCs w:val="20"/>
              </w:rPr>
              <w:t xml:space="preserve">- </w:t>
            </w:r>
            <w:proofErr w:type="spellStart"/>
            <w:r w:rsidRPr="000A6F8B">
              <w:rPr>
                <w:w w:val="105"/>
                <w:sz w:val="20"/>
                <w:szCs w:val="20"/>
              </w:rPr>
              <w:t>ное</w:t>
            </w:r>
            <w:proofErr w:type="spellEnd"/>
            <w:proofErr w:type="gramEnd"/>
            <w:r w:rsidRPr="000A6F8B">
              <w:rPr>
                <w:spacing w:val="-7"/>
                <w:w w:val="105"/>
                <w:sz w:val="20"/>
                <w:szCs w:val="20"/>
              </w:rPr>
              <w:t xml:space="preserve"> </w:t>
            </w:r>
            <w:proofErr w:type="spellStart"/>
            <w:r w:rsidRPr="000A6F8B">
              <w:rPr>
                <w:w w:val="105"/>
                <w:sz w:val="20"/>
                <w:szCs w:val="20"/>
              </w:rPr>
              <w:t>творче</w:t>
            </w:r>
            <w:proofErr w:type="spellEnd"/>
            <w:r w:rsidRPr="000A6F8B">
              <w:rPr>
                <w:w w:val="105"/>
                <w:sz w:val="20"/>
                <w:szCs w:val="20"/>
              </w:rPr>
              <w:t xml:space="preserve">- </w:t>
            </w:r>
            <w:proofErr w:type="spellStart"/>
            <w:r w:rsidRPr="000A6F8B">
              <w:rPr>
                <w:spacing w:val="-4"/>
                <w:w w:val="105"/>
                <w:sz w:val="20"/>
                <w:szCs w:val="20"/>
              </w:rPr>
              <w:t>ство</w:t>
            </w:r>
            <w:proofErr w:type="spellEnd"/>
            <w:r w:rsidRPr="000A6F8B">
              <w:rPr>
                <w:spacing w:val="-4"/>
                <w:w w:val="105"/>
                <w:sz w:val="20"/>
                <w:szCs w:val="20"/>
              </w:rPr>
              <w:t>.</w:t>
            </w:r>
          </w:p>
          <w:p w14:paraId="7F8496E4" w14:textId="77777777" w:rsidR="00541166" w:rsidRPr="000A6F8B" w:rsidRDefault="00541166" w:rsidP="002A0621">
            <w:pPr>
              <w:pStyle w:val="TableParagraph"/>
              <w:spacing w:before="195" w:line="230" w:lineRule="auto"/>
              <w:ind w:left="85" w:right="106"/>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pacing w:val="-2"/>
                <w:w w:val="110"/>
                <w:sz w:val="20"/>
                <w:szCs w:val="20"/>
              </w:rPr>
              <w:t>ствие</w:t>
            </w:r>
            <w:proofErr w:type="spellEnd"/>
            <w:r w:rsidRPr="000A6F8B">
              <w:rPr>
                <w:spacing w:val="-15"/>
                <w:w w:val="110"/>
                <w:sz w:val="20"/>
                <w:szCs w:val="20"/>
              </w:rPr>
              <w:t xml:space="preserve"> </w:t>
            </w:r>
            <w:r w:rsidRPr="000A6F8B">
              <w:rPr>
                <w:spacing w:val="-2"/>
                <w:w w:val="110"/>
                <w:sz w:val="20"/>
                <w:szCs w:val="20"/>
              </w:rPr>
              <w:t>–</w:t>
            </w:r>
            <w:r w:rsidRPr="000A6F8B">
              <w:rPr>
                <w:spacing w:val="-14"/>
                <w:w w:val="110"/>
                <w:sz w:val="20"/>
                <w:szCs w:val="20"/>
              </w:rPr>
              <w:t xml:space="preserve"> </w:t>
            </w:r>
            <w:proofErr w:type="spellStart"/>
            <w:proofErr w:type="gramStart"/>
            <w:r w:rsidRPr="000A6F8B">
              <w:rPr>
                <w:spacing w:val="-2"/>
                <w:w w:val="110"/>
                <w:sz w:val="20"/>
                <w:szCs w:val="20"/>
              </w:rPr>
              <w:t>груп</w:t>
            </w:r>
            <w:proofErr w:type="spellEnd"/>
            <w:r w:rsidRPr="000A6F8B">
              <w:rPr>
                <w:spacing w:val="-2"/>
                <w:w w:val="110"/>
                <w:sz w:val="20"/>
                <w:szCs w:val="20"/>
              </w:rPr>
              <w:t xml:space="preserve">- </w:t>
            </w:r>
            <w:r w:rsidRPr="000A6F8B">
              <w:rPr>
                <w:spacing w:val="-2"/>
                <w:w w:val="115"/>
                <w:sz w:val="20"/>
                <w:szCs w:val="20"/>
              </w:rPr>
              <w:t>повое</w:t>
            </w:r>
            <w:proofErr w:type="gramEnd"/>
            <w:r w:rsidRPr="000A6F8B">
              <w:rPr>
                <w:spacing w:val="-2"/>
                <w:w w:val="115"/>
                <w:sz w:val="20"/>
                <w:szCs w:val="20"/>
              </w:rPr>
              <w:t>.</w:t>
            </w:r>
          </w:p>
        </w:tc>
        <w:tc>
          <w:tcPr>
            <w:tcW w:w="1189" w:type="dxa"/>
            <w:shd w:val="clear" w:color="auto" w:fill="A5DFF9"/>
          </w:tcPr>
          <w:p w14:paraId="1C9D9720" w14:textId="77777777" w:rsidR="00541166" w:rsidRPr="000A6F8B" w:rsidRDefault="00541166" w:rsidP="002A0621">
            <w:pPr>
              <w:pStyle w:val="TableParagraph"/>
              <w:spacing w:before="159"/>
              <w:rPr>
                <w:sz w:val="20"/>
                <w:szCs w:val="20"/>
              </w:rPr>
            </w:pPr>
          </w:p>
          <w:p w14:paraId="64BB687C" w14:textId="77777777" w:rsidR="00541166" w:rsidRPr="000A6F8B" w:rsidRDefault="00541166" w:rsidP="002A0621">
            <w:pPr>
              <w:pStyle w:val="TableParagraph"/>
              <w:spacing w:line="230" w:lineRule="auto"/>
              <w:ind w:left="86" w:right="204"/>
              <w:rPr>
                <w:sz w:val="20"/>
                <w:szCs w:val="20"/>
              </w:rPr>
            </w:pPr>
            <w:r w:rsidRPr="000A6F8B">
              <w:rPr>
                <w:spacing w:val="-2"/>
                <w:w w:val="105"/>
                <w:sz w:val="20"/>
                <w:szCs w:val="20"/>
              </w:rPr>
              <w:t xml:space="preserve">Просмотр </w:t>
            </w:r>
            <w:proofErr w:type="gramStart"/>
            <w:r w:rsidRPr="000A6F8B">
              <w:rPr>
                <w:spacing w:val="-2"/>
                <w:w w:val="105"/>
                <w:sz w:val="20"/>
                <w:szCs w:val="20"/>
              </w:rPr>
              <w:t>мульт- фильма</w:t>
            </w:r>
            <w:proofErr w:type="gramEnd"/>
          </w:p>
          <w:p w14:paraId="04A4504A" w14:textId="77777777" w:rsidR="00541166" w:rsidRPr="000A6F8B" w:rsidRDefault="00541166" w:rsidP="002A0621">
            <w:pPr>
              <w:pStyle w:val="TableParagraph"/>
              <w:spacing w:line="230" w:lineRule="auto"/>
              <w:ind w:left="86"/>
              <w:rPr>
                <w:sz w:val="20"/>
                <w:szCs w:val="20"/>
              </w:rPr>
            </w:pPr>
            <w:r w:rsidRPr="000A6F8B">
              <w:rPr>
                <w:spacing w:val="-2"/>
                <w:w w:val="105"/>
                <w:sz w:val="20"/>
                <w:szCs w:val="20"/>
              </w:rPr>
              <w:t>«Мульти- Россия».</w:t>
            </w:r>
          </w:p>
          <w:p w14:paraId="2EA8E84C" w14:textId="77777777" w:rsidR="00541166" w:rsidRPr="000A6F8B" w:rsidRDefault="00541166" w:rsidP="002A0621">
            <w:pPr>
              <w:pStyle w:val="TableParagraph"/>
              <w:spacing w:before="190" w:line="204" w:lineRule="exact"/>
              <w:ind w:left="86"/>
              <w:rPr>
                <w:sz w:val="20"/>
                <w:szCs w:val="20"/>
              </w:rPr>
            </w:pPr>
            <w:r w:rsidRPr="000A6F8B">
              <w:rPr>
                <w:spacing w:val="-2"/>
                <w:w w:val="105"/>
                <w:sz w:val="20"/>
                <w:szCs w:val="20"/>
              </w:rPr>
              <w:t>Кодекс</w:t>
            </w:r>
          </w:p>
          <w:p w14:paraId="20E4750B" w14:textId="77777777" w:rsidR="00541166" w:rsidRPr="000A6F8B" w:rsidRDefault="00541166" w:rsidP="002A0621">
            <w:pPr>
              <w:pStyle w:val="TableParagraph"/>
              <w:spacing w:before="3" w:line="230" w:lineRule="auto"/>
              <w:ind w:left="86" w:right="78"/>
              <w:rPr>
                <w:sz w:val="20"/>
                <w:szCs w:val="20"/>
              </w:rPr>
            </w:pPr>
            <w:r w:rsidRPr="000A6F8B">
              <w:rPr>
                <w:spacing w:val="-2"/>
                <w:w w:val="110"/>
                <w:sz w:val="20"/>
                <w:szCs w:val="20"/>
              </w:rPr>
              <w:t>«Орленка</w:t>
            </w:r>
            <w:r w:rsidRPr="000A6F8B">
              <w:rPr>
                <w:spacing w:val="-15"/>
                <w:w w:val="110"/>
                <w:sz w:val="20"/>
                <w:szCs w:val="20"/>
              </w:rPr>
              <w:t xml:space="preserve"> </w:t>
            </w:r>
            <w:r w:rsidRPr="000A6F8B">
              <w:rPr>
                <w:spacing w:val="-2"/>
                <w:w w:val="110"/>
                <w:sz w:val="20"/>
                <w:szCs w:val="20"/>
              </w:rPr>
              <w:t xml:space="preserve">– </w:t>
            </w:r>
            <w:r w:rsidRPr="000A6F8B">
              <w:rPr>
                <w:spacing w:val="-2"/>
                <w:w w:val="115"/>
                <w:sz w:val="20"/>
                <w:szCs w:val="20"/>
              </w:rPr>
              <w:t xml:space="preserve">Храните- </w:t>
            </w:r>
            <w:r w:rsidRPr="000A6F8B">
              <w:rPr>
                <w:spacing w:val="-4"/>
                <w:w w:val="115"/>
                <w:sz w:val="20"/>
                <w:szCs w:val="20"/>
              </w:rPr>
              <w:t>ля».</w:t>
            </w:r>
          </w:p>
        </w:tc>
      </w:tr>
      <w:tr w:rsidR="00541166" w:rsidRPr="000A6F8B" w14:paraId="071C7DD9" w14:textId="77777777" w:rsidTr="002A0621">
        <w:trPr>
          <w:trHeight w:val="2123"/>
        </w:trPr>
        <w:tc>
          <w:tcPr>
            <w:tcW w:w="413" w:type="dxa"/>
            <w:shd w:val="clear" w:color="auto" w:fill="5BCBF5"/>
          </w:tcPr>
          <w:p w14:paraId="5957A51C" w14:textId="77777777" w:rsidR="00541166" w:rsidRPr="000A6F8B" w:rsidRDefault="00541166" w:rsidP="002A0621">
            <w:pPr>
              <w:pStyle w:val="TableParagraph"/>
              <w:rPr>
                <w:sz w:val="20"/>
                <w:szCs w:val="20"/>
              </w:rPr>
            </w:pPr>
          </w:p>
          <w:p w14:paraId="12661298" w14:textId="77777777" w:rsidR="00541166" w:rsidRPr="000A6F8B" w:rsidRDefault="00541166" w:rsidP="002A0621">
            <w:pPr>
              <w:pStyle w:val="TableParagraph"/>
              <w:rPr>
                <w:sz w:val="20"/>
                <w:szCs w:val="20"/>
              </w:rPr>
            </w:pPr>
          </w:p>
          <w:p w14:paraId="70E40883" w14:textId="77777777" w:rsidR="00541166" w:rsidRPr="000A6F8B" w:rsidRDefault="00541166" w:rsidP="002A0621">
            <w:pPr>
              <w:pStyle w:val="TableParagraph"/>
              <w:rPr>
                <w:sz w:val="20"/>
                <w:szCs w:val="20"/>
              </w:rPr>
            </w:pPr>
          </w:p>
          <w:p w14:paraId="77278BBD" w14:textId="77777777" w:rsidR="00541166" w:rsidRPr="000A6F8B" w:rsidRDefault="00541166" w:rsidP="002A0621">
            <w:pPr>
              <w:pStyle w:val="TableParagraph"/>
              <w:spacing w:before="162"/>
              <w:rPr>
                <w:sz w:val="20"/>
                <w:szCs w:val="20"/>
              </w:rPr>
            </w:pPr>
          </w:p>
          <w:p w14:paraId="4328BF21" w14:textId="77777777" w:rsidR="00541166" w:rsidRPr="000A6F8B" w:rsidRDefault="00541166" w:rsidP="002A0621">
            <w:pPr>
              <w:pStyle w:val="TableParagraph"/>
              <w:ind w:left="20"/>
              <w:jc w:val="center"/>
              <w:rPr>
                <w:sz w:val="20"/>
                <w:szCs w:val="20"/>
              </w:rPr>
            </w:pPr>
            <w:r w:rsidRPr="000A6F8B">
              <w:rPr>
                <w:spacing w:val="-10"/>
                <w:w w:val="105"/>
                <w:sz w:val="20"/>
                <w:szCs w:val="20"/>
              </w:rPr>
              <w:t>4</w:t>
            </w:r>
          </w:p>
        </w:tc>
        <w:tc>
          <w:tcPr>
            <w:tcW w:w="1266" w:type="dxa"/>
            <w:shd w:val="clear" w:color="auto" w:fill="C7EAFB"/>
          </w:tcPr>
          <w:p w14:paraId="0D393D5E" w14:textId="77777777" w:rsidR="00541166" w:rsidRPr="000A6F8B" w:rsidRDefault="00541166" w:rsidP="002A0621">
            <w:pPr>
              <w:pStyle w:val="TableParagraph"/>
              <w:rPr>
                <w:sz w:val="20"/>
                <w:szCs w:val="20"/>
              </w:rPr>
            </w:pPr>
          </w:p>
          <w:p w14:paraId="67F3F399" w14:textId="77777777" w:rsidR="00541166" w:rsidRPr="000A6F8B" w:rsidRDefault="00541166" w:rsidP="002A0621">
            <w:pPr>
              <w:pStyle w:val="TableParagraph"/>
              <w:rPr>
                <w:sz w:val="20"/>
                <w:szCs w:val="20"/>
              </w:rPr>
            </w:pPr>
          </w:p>
          <w:p w14:paraId="14D5141E" w14:textId="77777777" w:rsidR="00541166" w:rsidRPr="000A6F8B" w:rsidRDefault="00541166" w:rsidP="002A0621">
            <w:pPr>
              <w:pStyle w:val="TableParagraph"/>
              <w:spacing w:before="172"/>
              <w:rPr>
                <w:sz w:val="20"/>
                <w:szCs w:val="20"/>
              </w:rPr>
            </w:pPr>
          </w:p>
          <w:p w14:paraId="4D718D14" w14:textId="77777777" w:rsidR="00541166" w:rsidRPr="000A6F8B" w:rsidRDefault="00541166" w:rsidP="002A0621">
            <w:pPr>
              <w:pStyle w:val="TableParagraph"/>
              <w:spacing w:line="230" w:lineRule="auto"/>
              <w:ind w:left="85" w:right="122"/>
              <w:rPr>
                <w:b/>
                <w:sz w:val="20"/>
                <w:szCs w:val="20"/>
              </w:rPr>
            </w:pPr>
            <w:r w:rsidRPr="000A6F8B">
              <w:rPr>
                <w:b/>
                <w:spacing w:val="-2"/>
                <w:sz w:val="20"/>
                <w:szCs w:val="20"/>
              </w:rPr>
              <w:t xml:space="preserve">«Знать, </w:t>
            </w:r>
            <w:r w:rsidRPr="000A6F8B">
              <w:rPr>
                <w:b/>
                <w:sz w:val="20"/>
                <w:szCs w:val="20"/>
              </w:rPr>
              <w:t>чтобы</w:t>
            </w:r>
            <w:r w:rsidRPr="000A6F8B">
              <w:rPr>
                <w:b/>
                <w:spacing w:val="-14"/>
                <w:sz w:val="20"/>
                <w:szCs w:val="20"/>
              </w:rPr>
              <w:t xml:space="preserve"> </w:t>
            </w:r>
            <w:proofErr w:type="spellStart"/>
            <w:r w:rsidRPr="000A6F8B">
              <w:rPr>
                <w:b/>
                <w:sz w:val="20"/>
                <w:szCs w:val="20"/>
              </w:rPr>
              <w:t>хра</w:t>
            </w:r>
            <w:proofErr w:type="spellEnd"/>
            <w:r w:rsidRPr="000A6F8B">
              <w:rPr>
                <w:b/>
                <w:sz w:val="20"/>
                <w:szCs w:val="20"/>
              </w:rPr>
              <w:t xml:space="preserve">- </w:t>
            </w:r>
            <w:r w:rsidRPr="000A6F8B">
              <w:rPr>
                <w:b/>
                <w:spacing w:val="-2"/>
                <w:sz w:val="20"/>
                <w:szCs w:val="20"/>
              </w:rPr>
              <w:t>нить»</w:t>
            </w:r>
          </w:p>
        </w:tc>
        <w:tc>
          <w:tcPr>
            <w:tcW w:w="5327" w:type="dxa"/>
            <w:shd w:val="clear" w:color="auto" w:fill="C7EAFB"/>
          </w:tcPr>
          <w:p w14:paraId="183E0B5D" w14:textId="1FB97D4F" w:rsidR="00541166" w:rsidRPr="000A6F8B" w:rsidRDefault="00541166" w:rsidP="002A0621">
            <w:pPr>
              <w:pStyle w:val="TableParagraph"/>
              <w:spacing w:before="183" w:line="230" w:lineRule="auto"/>
              <w:ind w:left="85" w:right="79"/>
              <w:rPr>
                <w:sz w:val="20"/>
                <w:szCs w:val="20"/>
              </w:rPr>
            </w:pPr>
            <w:r w:rsidRPr="000A6F8B">
              <w:rPr>
                <w:w w:val="105"/>
                <w:sz w:val="20"/>
                <w:szCs w:val="20"/>
              </w:rPr>
              <w:t>Познавательная игра-квест «Ключи истории» (возможно проведение в музее города, в библиотеке, в общественном</w:t>
            </w:r>
            <w:r w:rsidRPr="000A6F8B">
              <w:rPr>
                <w:spacing w:val="-10"/>
                <w:w w:val="105"/>
                <w:sz w:val="20"/>
                <w:szCs w:val="20"/>
              </w:rPr>
              <w:t xml:space="preserve"> </w:t>
            </w:r>
            <w:r w:rsidRPr="000A6F8B">
              <w:rPr>
                <w:w w:val="105"/>
                <w:sz w:val="20"/>
                <w:szCs w:val="20"/>
              </w:rPr>
              <w:t>центре)</w:t>
            </w:r>
            <w:r w:rsidRPr="000A6F8B">
              <w:rPr>
                <w:spacing w:val="-10"/>
                <w:w w:val="105"/>
                <w:sz w:val="20"/>
                <w:szCs w:val="20"/>
              </w:rPr>
              <w:t xml:space="preserve"> </w:t>
            </w:r>
            <w:r w:rsidRPr="000A6F8B">
              <w:rPr>
                <w:w w:val="105"/>
                <w:sz w:val="20"/>
                <w:szCs w:val="20"/>
              </w:rPr>
              <w:t>с</w:t>
            </w:r>
            <w:r w:rsidRPr="000A6F8B">
              <w:rPr>
                <w:spacing w:val="-10"/>
                <w:w w:val="105"/>
                <w:sz w:val="20"/>
                <w:szCs w:val="20"/>
              </w:rPr>
              <w:t xml:space="preserve"> </w:t>
            </w:r>
            <w:r w:rsidRPr="000A6F8B">
              <w:rPr>
                <w:w w:val="105"/>
                <w:sz w:val="20"/>
                <w:szCs w:val="20"/>
              </w:rPr>
              <w:t>элементами</w:t>
            </w:r>
            <w:r w:rsidRPr="000A6F8B">
              <w:rPr>
                <w:spacing w:val="-10"/>
                <w:w w:val="105"/>
                <w:sz w:val="20"/>
                <w:szCs w:val="20"/>
              </w:rPr>
              <w:t xml:space="preserve"> </w:t>
            </w:r>
            <w:r w:rsidRPr="000A6F8B">
              <w:rPr>
                <w:w w:val="105"/>
                <w:sz w:val="20"/>
                <w:szCs w:val="20"/>
              </w:rPr>
              <w:t>поисковой</w:t>
            </w:r>
            <w:r w:rsidRPr="000A6F8B">
              <w:rPr>
                <w:spacing w:val="-10"/>
                <w:w w:val="105"/>
                <w:sz w:val="20"/>
                <w:szCs w:val="20"/>
              </w:rPr>
              <w:t xml:space="preserve"> </w:t>
            </w:r>
            <w:r w:rsidRPr="000A6F8B">
              <w:rPr>
                <w:w w:val="105"/>
                <w:sz w:val="20"/>
                <w:szCs w:val="20"/>
              </w:rPr>
              <w:t>деятельности</w:t>
            </w:r>
            <w:r w:rsidRPr="000A6F8B">
              <w:rPr>
                <w:spacing w:val="-10"/>
                <w:w w:val="105"/>
                <w:sz w:val="20"/>
                <w:szCs w:val="20"/>
              </w:rPr>
              <w:t xml:space="preserve"> </w:t>
            </w:r>
            <w:r w:rsidRPr="000A6F8B">
              <w:rPr>
                <w:w w:val="125"/>
                <w:sz w:val="20"/>
                <w:szCs w:val="20"/>
              </w:rPr>
              <w:t>–</w:t>
            </w:r>
            <w:r w:rsidRPr="000A6F8B">
              <w:rPr>
                <w:spacing w:val="-20"/>
                <w:w w:val="125"/>
                <w:sz w:val="20"/>
                <w:szCs w:val="20"/>
              </w:rPr>
              <w:t xml:space="preserve"> </w:t>
            </w:r>
            <w:r w:rsidRPr="000A6F8B">
              <w:rPr>
                <w:w w:val="105"/>
                <w:sz w:val="20"/>
                <w:szCs w:val="20"/>
              </w:rPr>
              <w:t>дети примеряют на себя роль хранителей и решают интеллектуально-творческие</w:t>
            </w:r>
            <w:r w:rsidRPr="000A6F8B">
              <w:rPr>
                <w:spacing w:val="-15"/>
                <w:w w:val="105"/>
                <w:sz w:val="20"/>
                <w:szCs w:val="20"/>
              </w:rPr>
              <w:t xml:space="preserve"> </w:t>
            </w:r>
            <w:r w:rsidRPr="000A6F8B">
              <w:rPr>
                <w:w w:val="105"/>
                <w:sz w:val="20"/>
                <w:szCs w:val="20"/>
              </w:rPr>
              <w:t>задачи</w:t>
            </w:r>
            <w:r w:rsidRPr="000A6F8B">
              <w:rPr>
                <w:spacing w:val="-14"/>
                <w:w w:val="105"/>
                <w:sz w:val="20"/>
                <w:szCs w:val="20"/>
              </w:rPr>
              <w:t xml:space="preserve"> </w:t>
            </w:r>
            <w:r w:rsidRPr="000A6F8B">
              <w:rPr>
                <w:w w:val="105"/>
                <w:sz w:val="20"/>
                <w:szCs w:val="20"/>
              </w:rPr>
              <w:t>из</w:t>
            </w:r>
            <w:r w:rsidRPr="000A6F8B">
              <w:rPr>
                <w:spacing w:val="-14"/>
                <w:w w:val="105"/>
                <w:sz w:val="20"/>
                <w:szCs w:val="20"/>
              </w:rPr>
              <w:t xml:space="preserve"> </w:t>
            </w:r>
            <w:r w:rsidRPr="000A6F8B">
              <w:rPr>
                <w:w w:val="105"/>
                <w:sz w:val="20"/>
                <w:szCs w:val="20"/>
              </w:rPr>
              <w:t>области</w:t>
            </w:r>
            <w:r w:rsidRPr="000A6F8B">
              <w:rPr>
                <w:spacing w:val="-14"/>
                <w:w w:val="105"/>
                <w:sz w:val="20"/>
                <w:szCs w:val="20"/>
              </w:rPr>
              <w:t xml:space="preserve"> </w:t>
            </w:r>
            <w:r w:rsidRPr="000A6F8B">
              <w:rPr>
                <w:w w:val="105"/>
                <w:sz w:val="20"/>
                <w:szCs w:val="20"/>
              </w:rPr>
              <w:t>истории</w:t>
            </w:r>
            <w:r w:rsidRPr="000A6F8B">
              <w:rPr>
                <w:spacing w:val="-15"/>
                <w:w w:val="105"/>
                <w:sz w:val="20"/>
                <w:szCs w:val="20"/>
              </w:rPr>
              <w:t xml:space="preserve"> </w:t>
            </w:r>
            <w:r w:rsidRPr="000A6F8B">
              <w:rPr>
                <w:w w:val="105"/>
                <w:sz w:val="20"/>
                <w:szCs w:val="20"/>
              </w:rPr>
              <w:t>и</w:t>
            </w:r>
            <w:r w:rsidRPr="000A6F8B">
              <w:rPr>
                <w:spacing w:val="-14"/>
                <w:w w:val="105"/>
                <w:sz w:val="20"/>
                <w:szCs w:val="20"/>
              </w:rPr>
              <w:t xml:space="preserve"> </w:t>
            </w:r>
            <w:r w:rsidRPr="000A6F8B">
              <w:rPr>
                <w:w w:val="105"/>
                <w:sz w:val="20"/>
                <w:szCs w:val="20"/>
              </w:rPr>
              <w:t>культуры родного края и России.</w:t>
            </w:r>
          </w:p>
          <w:p w14:paraId="1F46B31F" w14:textId="470953F9" w:rsidR="00541166" w:rsidRPr="000A6F8B" w:rsidRDefault="00541166" w:rsidP="002A0621">
            <w:pPr>
              <w:pStyle w:val="TableParagraph"/>
              <w:spacing w:line="230" w:lineRule="auto"/>
              <w:ind w:left="85"/>
              <w:rPr>
                <w:sz w:val="20"/>
                <w:szCs w:val="20"/>
              </w:rPr>
            </w:pPr>
            <w:r w:rsidRPr="000A6F8B">
              <w:rPr>
                <w:i/>
                <w:sz w:val="20"/>
                <w:szCs w:val="20"/>
              </w:rPr>
              <w:t xml:space="preserve">*Работа с символом трека – альбомом хранителя: </w:t>
            </w:r>
            <w:r w:rsidRPr="000A6F8B">
              <w:rPr>
                <w:sz w:val="20"/>
                <w:szCs w:val="20"/>
              </w:rPr>
              <w:t>допол</w:t>
            </w:r>
            <w:r w:rsidRPr="000A6F8B">
              <w:rPr>
                <w:w w:val="105"/>
                <w:sz w:val="20"/>
                <w:szCs w:val="20"/>
              </w:rPr>
              <w:t>няем альбом своими впечатлениями и желательно фото</w:t>
            </w:r>
            <w:r w:rsidRPr="000A6F8B">
              <w:rPr>
                <w:spacing w:val="-2"/>
                <w:w w:val="105"/>
                <w:sz w:val="20"/>
                <w:szCs w:val="20"/>
              </w:rPr>
              <w:t>графиями.</w:t>
            </w:r>
          </w:p>
        </w:tc>
        <w:tc>
          <w:tcPr>
            <w:tcW w:w="1360" w:type="dxa"/>
            <w:shd w:val="clear" w:color="auto" w:fill="C7EAFB"/>
          </w:tcPr>
          <w:p w14:paraId="765278E9" w14:textId="77777777" w:rsidR="00541166" w:rsidRPr="000A6F8B" w:rsidRDefault="00541166" w:rsidP="002A0621">
            <w:pPr>
              <w:pStyle w:val="TableParagraph"/>
              <w:rPr>
                <w:sz w:val="20"/>
                <w:szCs w:val="20"/>
              </w:rPr>
            </w:pPr>
          </w:p>
          <w:p w14:paraId="54F57BE1" w14:textId="77777777" w:rsidR="00541166" w:rsidRPr="000A6F8B" w:rsidRDefault="00541166" w:rsidP="002A0621">
            <w:pPr>
              <w:pStyle w:val="TableParagraph"/>
              <w:spacing w:before="76"/>
              <w:rPr>
                <w:sz w:val="20"/>
                <w:szCs w:val="20"/>
              </w:rPr>
            </w:pPr>
          </w:p>
          <w:p w14:paraId="689E3CAE" w14:textId="77777777" w:rsidR="00541166" w:rsidRPr="000A6F8B" w:rsidRDefault="00541166" w:rsidP="002A0621">
            <w:pPr>
              <w:pStyle w:val="TableParagraph"/>
              <w:spacing w:line="230" w:lineRule="auto"/>
              <w:ind w:left="85" w:right="80"/>
              <w:rPr>
                <w:sz w:val="20"/>
                <w:szCs w:val="20"/>
              </w:rPr>
            </w:pPr>
            <w:proofErr w:type="spellStart"/>
            <w:r w:rsidRPr="000A6F8B">
              <w:rPr>
                <w:spacing w:val="-2"/>
                <w:sz w:val="20"/>
                <w:szCs w:val="20"/>
              </w:rPr>
              <w:t>Познаватель</w:t>
            </w:r>
            <w:proofErr w:type="spellEnd"/>
            <w:r w:rsidRPr="000A6F8B">
              <w:rPr>
                <w:spacing w:val="-2"/>
                <w:sz w:val="20"/>
                <w:szCs w:val="20"/>
              </w:rPr>
              <w:t xml:space="preserve">- </w:t>
            </w:r>
            <w:r w:rsidRPr="000A6F8B">
              <w:rPr>
                <w:sz w:val="20"/>
                <w:szCs w:val="20"/>
              </w:rPr>
              <w:t>ная,</w:t>
            </w:r>
            <w:r w:rsidRPr="000A6F8B">
              <w:rPr>
                <w:spacing w:val="-4"/>
                <w:sz w:val="20"/>
                <w:szCs w:val="20"/>
              </w:rPr>
              <w:t xml:space="preserve"> </w:t>
            </w:r>
            <w:r w:rsidRPr="000A6F8B">
              <w:rPr>
                <w:sz w:val="20"/>
                <w:szCs w:val="20"/>
              </w:rPr>
              <w:t>игровая.</w:t>
            </w:r>
          </w:p>
          <w:p w14:paraId="198AC62A" w14:textId="77777777" w:rsidR="00541166" w:rsidRPr="000A6F8B" w:rsidRDefault="00541166" w:rsidP="002A0621">
            <w:pPr>
              <w:pStyle w:val="TableParagraph"/>
              <w:spacing w:before="198" w:line="230" w:lineRule="auto"/>
              <w:ind w:left="85" w:right="106"/>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pacing w:val="-2"/>
                <w:w w:val="110"/>
                <w:sz w:val="20"/>
                <w:szCs w:val="20"/>
              </w:rPr>
              <w:t>ствие</w:t>
            </w:r>
            <w:proofErr w:type="spellEnd"/>
            <w:r w:rsidRPr="000A6F8B">
              <w:rPr>
                <w:spacing w:val="-15"/>
                <w:w w:val="110"/>
                <w:sz w:val="20"/>
                <w:szCs w:val="20"/>
              </w:rPr>
              <w:t xml:space="preserve"> </w:t>
            </w:r>
            <w:r w:rsidRPr="000A6F8B">
              <w:rPr>
                <w:spacing w:val="-2"/>
                <w:w w:val="110"/>
                <w:sz w:val="20"/>
                <w:szCs w:val="20"/>
              </w:rPr>
              <w:t>–</w:t>
            </w:r>
            <w:r w:rsidRPr="000A6F8B">
              <w:rPr>
                <w:spacing w:val="-14"/>
                <w:w w:val="110"/>
                <w:sz w:val="20"/>
                <w:szCs w:val="20"/>
              </w:rPr>
              <w:t xml:space="preserve"> </w:t>
            </w:r>
            <w:proofErr w:type="spellStart"/>
            <w:proofErr w:type="gramStart"/>
            <w:r w:rsidRPr="000A6F8B">
              <w:rPr>
                <w:spacing w:val="-2"/>
                <w:w w:val="110"/>
                <w:sz w:val="20"/>
                <w:szCs w:val="20"/>
              </w:rPr>
              <w:t>груп</w:t>
            </w:r>
            <w:proofErr w:type="spellEnd"/>
            <w:r w:rsidRPr="000A6F8B">
              <w:rPr>
                <w:spacing w:val="-2"/>
                <w:w w:val="110"/>
                <w:sz w:val="20"/>
                <w:szCs w:val="20"/>
              </w:rPr>
              <w:t xml:space="preserve">- </w:t>
            </w:r>
            <w:r w:rsidRPr="000A6F8B">
              <w:rPr>
                <w:spacing w:val="-2"/>
                <w:w w:val="115"/>
                <w:sz w:val="20"/>
                <w:szCs w:val="20"/>
              </w:rPr>
              <w:t>повое</w:t>
            </w:r>
            <w:proofErr w:type="gramEnd"/>
            <w:r w:rsidRPr="000A6F8B">
              <w:rPr>
                <w:spacing w:val="-2"/>
                <w:w w:val="115"/>
                <w:sz w:val="20"/>
                <w:szCs w:val="20"/>
              </w:rPr>
              <w:t>.</w:t>
            </w:r>
          </w:p>
        </w:tc>
        <w:tc>
          <w:tcPr>
            <w:tcW w:w="1189" w:type="dxa"/>
            <w:shd w:val="clear" w:color="auto" w:fill="C7EAFB"/>
          </w:tcPr>
          <w:p w14:paraId="7BE102C2" w14:textId="77777777" w:rsidR="00541166" w:rsidRPr="000A6F8B" w:rsidRDefault="00541166" w:rsidP="002A0621">
            <w:pPr>
              <w:pStyle w:val="TableParagraph"/>
              <w:rPr>
                <w:sz w:val="20"/>
                <w:szCs w:val="20"/>
              </w:rPr>
            </w:pPr>
          </w:p>
          <w:p w14:paraId="0233D3F3" w14:textId="77777777" w:rsidR="00541166" w:rsidRPr="000A6F8B" w:rsidRDefault="00541166" w:rsidP="002A0621">
            <w:pPr>
              <w:pStyle w:val="TableParagraph"/>
              <w:rPr>
                <w:sz w:val="20"/>
                <w:szCs w:val="20"/>
              </w:rPr>
            </w:pPr>
          </w:p>
          <w:p w14:paraId="1956D457" w14:textId="77777777" w:rsidR="00541166" w:rsidRPr="000A6F8B" w:rsidRDefault="00541166" w:rsidP="002A0621">
            <w:pPr>
              <w:pStyle w:val="TableParagraph"/>
              <w:spacing w:before="165"/>
              <w:rPr>
                <w:sz w:val="20"/>
                <w:szCs w:val="20"/>
              </w:rPr>
            </w:pPr>
          </w:p>
          <w:p w14:paraId="331CD6E4" w14:textId="77777777" w:rsidR="00541166" w:rsidRPr="000A6F8B" w:rsidRDefault="00541166" w:rsidP="002A0621">
            <w:pPr>
              <w:pStyle w:val="TableParagraph"/>
              <w:spacing w:line="204" w:lineRule="exact"/>
              <w:ind w:left="86"/>
              <w:rPr>
                <w:sz w:val="20"/>
                <w:szCs w:val="20"/>
              </w:rPr>
            </w:pPr>
            <w:r w:rsidRPr="000A6F8B">
              <w:rPr>
                <w:w w:val="105"/>
                <w:sz w:val="20"/>
                <w:szCs w:val="20"/>
              </w:rPr>
              <w:t>Игра-</w:t>
            </w:r>
            <w:r w:rsidRPr="000A6F8B">
              <w:rPr>
                <w:spacing w:val="-2"/>
                <w:w w:val="105"/>
                <w:sz w:val="20"/>
                <w:szCs w:val="20"/>
              </w:rPr>
              <w:t>квест</w:t>
            </w:r>
          </w:p>
          <w:p w14:paraId="746CA5AB" w14:textId="77777777" w:rsidR="00541166" w:rsidRPr="000A6F8B" w:rsidRDefault="00541166" w:rsidP="002A0621">
            <w:pPr>
              <w:pStyle w:val="TableParagraph"/>
              <w:spacing w:before="2" w:line="230" w:lineRule="auto"/>
              <w:ind w:left="86"/>
              <w:rPr>
                <w:sz w:val="20"/>
                <w:szCs w:val="20"/>
              </w:rPr>
            </w:pPr>
            <w:r w:rsidRPr="000A6F8B">
              <w:rPr>
                <w:spacing w:val="-2"/>
                <w:w w:val="105"/>
                <w:sz w:val="20"/>
                <w:szCs w:val="20"/>
              </w:rPr>
              <w:t>«Ключи истории»</w:t>
            </w:r>
          </w:p>
        </w:tc>
      </w:tr>
      <w:tr w:rsidR="00541166" w:rsidRPr="000A6F8B" w14:paraId="47837DD4" w14:textId="77777777" w:rsidTr="002A0621">
        <w:trPr>
          <w:trHeight w:val="3081"/>
        </w:trPr>
        <w:tc>
          <w:tcPr>
            <w:tcW w:w="413" w:type="dxa"/>
            <w:shd w:val="clear" w:color="auto" w:fill="5BCBF5"/>
          </w:tcPr>
          <w:p w14:paraId="6B149086" w14:textId="77777777" w:rsidR="00541166" w:rsidRPr="000A6F8B" w:rsidRDefault="00541166" w:rsidP="002A0621">
            <w:pPr>
              <w:pStyle w:val="TableParagraph"/>
              <w:rPr>
                <w:sz w:val="20"/>
                <w:szCs w:val="20"/>
              </w:rPr>
            </w:pPr>
          </w:p>
          <w:p w14:paraId="0EF94258" w14:textId="77777777" w:rsidR="00541166" w:rsidRPr="000A6F8B" w:rsidRDefault="00541166" w:rsidP="002A0621">
            <w:pPr>
              <w:pStyle w:val="TableParagraph"/>
              <w:rPr>
                <w:sz w:val="20"/>
                <w:szCs w:val="20"/>
              </w:rPr>
            </w:pPr>
          </w:p>
          <w:p w14:paraId="0B72DF8C" w14:textId="77777777" w:rsidR="00541166" w:rsidRPr="000A6F8B" w:rsidRDefault="00541166" w:rsidP="002A0621">
            <w:pPr>
              <w:pStyle w:val="TableParagraph"/>
              <w:rPr>
                <w:sz w:val="20"/>
                <w:szCs w:val="20"/>
              </w:rPr>
            </w:pPr>
          </w:p>
          <w:p w14:paraId="50F6AC77" w14:textId="77777777" w:rsidR="00541166" w:rsidRPr="000A6F8B" w:rsidRDefault="00541166" w:rsidP="002A0621">
            <w:pPr>
              <w:pStyle w:val="TableParagraph"/>
              <w:rPr>
                <w:sz w:val="20"/>
                <w:szCs w:val="20"/>
              </w:rPr>
            </w:pPr>
          </w:p>
          <w:p w14:paraId="22432A53" w14:textId="77777777" w:rsidR="00541166" w:rsidRPr="000A6F8B" w:rsidRDefault="00541166" w:rsidP="002A0621">
            <w:pPr>
              <w:pStyle w:val="TableParagraph"/>
              <w:rPr>
                <w:sz w:val="20"/>
                <w:szCs w:val="20"/>
              </w:rPr>
            </w:pPr>
          </w:p>
          <w:p w14:paraId="05BB6482" w14:textId="77777777" w:rsidR="00541166" w:rsidRPr="000A6F8B" w:rsidRDefault="00541166" w:rsidP="002A0621">
            <w:pPr>
              <w:pStyle w:val="TableParagraph"/>
              <w:rPr>
                <w:sz w:val="20"/>
                <w:szCs w:val="20"/>
              </w:rPr>
            </w:pPr>
          </w:p>
          <w:p w14:paraId="010B851B" w14:textId="77777777" w:rsidR="00541166" w:rsidRPr="000A6F8B" w:rsidRDefault="00541166" w:rsidP="002A0621">
            <w:pPr>
              <w:pStyle w:val="TableParagraph"/>
              <w:spacing w:before="29"/>
              <w:rPr>
                <w:sz w:val="20"/>
                <w:szCs w:val="20"/>
              </w:rPr>
            </w:pPr>
          </w:p>
          <w:p w14:paraId="31FE00ED" w14:textId="77777777" w:rsidR="00541166" w:rsidRPr="000A6F8B" w:rsidRDefault="00541166" w:rsidP="002A0621">
            <w:pPr>
              <w:pStyle w:val="TableParagraph"/>
              <w:ind w:left="20"/>
              <w:jc w:val="center"/>
              <w:rPr>
                <w:sz w:val="20"/>
                <w:szCs w:val="20"/>
              </w:rPr>
            </w:pPr>
            <w:r w:rsidRPr="000A6F8B">
              <w:rPr>
                <w:spacing w:val="-10"/>
                <w:w w:val="105"/>
                <w:sz w:val="20"/>
                <w:szCs w:val="20"/>
              </w:rPr>
              <w:t>5</w:t>
            </w:r>
          </w:p>
        </w:tc>
        <w:tc>
          <w:tcPr>
            <w:tcW w:w="1266" w:type="dxa"/>
            <w:shd w:val="clear" w:color="auto" w:fill="A5DFF9"/>
          </w:tcPr>
          <w:p w14:paraId="78764CB4" w14:textId="77777777" w:rsidR="00541166" w:rsidRPr="000A6F8B" w:rsidRDefault="00541166" w:rsidP="002A0621">
            <w:pPr>
              <w:pStyle w:val="TableParagraph"/>
              <w:rPr>
                <w:sz w:val="20"/>
                <w:szCs w:val="20"/>
              </w:rPr>
            </w:pPr>
          </w:p>
          <w:p w14:paraId="6D697B1A" w14:textId="77777777" w:rsidR="00541166" w:rsidRPr="000A6F8B" w:rsidRDefault="00541166" w:rsidP="002A0621">
            <w:pPr>
              <w:pStyle w:val="TableParagraph"/>
              <w:rPr>
                <w:sz w:val="20"/>
                <w:szCs w:val="20"/>
              </w:rPr>
            </w:pPr>
          </w:p>
          <w:p w14:paraId="02A497A6" w14:textId="77777777" w:rsidR="00541166" w:rsidRPr="000A6F8B" w:rsidRDefault="00541166" w:rsidP="002A0621">
            <w:pPr>
              <w:pStyle w:val="TableParagraph"/>
              <w:rPr>
                <w:sz w:val="20"/>
                <w:szCs w:val="20"/>
              </w:rPr>
            </w:pPr>
          </w:p>
          <w:p w14:paraId="7F5A70E0" w14:textId="77777777" w:rsidR="00541166" w:rsidRPr="000A6F8B" w:rsidRDefault="00541166" w:rsidP="002A0621">
            <w:pPr>
              <w:pStyle w:val="TableParagraph"/>
              <w:rPr>
                <w:sz w:val="20"/>
                <w:szCs w:val="20"/>
              </w:rPr>
            </w:pPr>
          </w:p>
          <w:p w14:paraId="4BA93CB5" w14:textId="77777777" w:rsidR="00541166" w:rsidRPr="000A6F8B" w:rsidRDefault="00541166" w:rsidP="002A0621">
            <w:pPr>
              <w:pStyle w:val="TableParagraph"/>
              <w:spacing w:before="143"/>
              <w:rPr>
                <w:sz w:val="20"/>
                <w:szCs w:val="20"/>
              </w:rPr>
            </w:pPr>
          </w:p>
          <w:p w14:paraId="368ADBEC" w14:textId="6DB58F8E" w:rsidR="00541166" w:rsidRPr="000A6F8B" w:rsidRDefault="00541166" w:rsidP="002A0621">
            <w:pPr>
              <w:pStyle w:val="TableParagraph"/>
              <w:spacing w:line="230" w:lineRule="auto"/>
              <w:ind w:left="85" w:right="123"/>
              <w:rPr>
                <w:b/>
                <w:sz w:val="20"/>
                <w:szCs w:val="20"/>
              </w:rPr>
            </w:pPr>
            <w:r w:rsidRPr="000A6F8B">
              <w:rPr>
                <w:b/>
                <w:spacing w:val="-2"/>
                <w:w w:val="105"/>
                <w:sz w:val="20"/>
                <w:szCs w:val="20"/>
              </w:rPr>
              <w:t>КТД</w:t>
            </w:r>
            <w:r w:rsidRPr="000A6F8B">
              <w:rPr>
                <w:b/>
                <w:spacing w:val="-13"/>
                <w:w w:val="105"/>
                <w:sz w:val="20"/>
                <w:szCs w:val="20"/>
              </w:rPr>
              <w:t xml:space="preserve"> </w:t>
            </w:r>
            <w:r w:rsidRPr="000A6F8B">
              <w:rPr>
                <w:b/>
                <w:spacing w:val="-2"/>
                <w:w w:val="105"/>
                <w:sz w:val="20"/>
                <w:szCs w:val="20"/>
              </w:rPr>
              <w:t>«Исто</w:t>
            </w:r>
            <w:r w:rsidRPr="000A6F8B">
              <w:rPr>
                <w:b/>
                <w:w w:val="105"/>
                <w:sz w:val="20"/>
                <w:szCs w:val="20"/>
              </w:rPr>
              <w:t>рия</w:t>
            </w:r>
            <w:r w:rsidRPr="000A6F8B">
              <w:rPr>
                <w:b/>
                <w:spacing w:val="-9"/>
                <w:w w:val="105"/>
                <w:sz w:val="20"/>
                <w:szCs w:val="20"/>
              </w:rPr>
              <w:t xml:space="preserve"> </w:t>
            </w:r>
            <w:r w:rsidRPr="000A6F8B">
              <w:rPr>
                <w:b/>
                <w:w w:val="105"/>
                <w:sz w:val="20"/>
                <w:szCs w:val="20"/>
              </w:rPr>
              <w:t xml:space="preserve">ста- </w:t>
            </w:r>
            <w:proofErr w:type="spellStart"/>
            <w:r w:rsidRPr="000A6F8B">
              <w:rPr>
                <w:b/>
                <w:spacing w:val="-2"/>
                <w:w w:val="105"/>
                <w:sz w:val="20"/>
                <w:szCs w:val="20"/>
              </w:rPr>
              <w:t>новится</w:t>
            </w:r>
            <w:proofErr w:type="spellEnd"/>
            <w:r w:rsidRPr="000A6F8B">
              <w:rPr>
                <w:b/>
                <w:spacing w:val="-2"/>
                <w:w w:val="105"/>
                <w:sz w:val="20"/>
                <w:szCs w:val="20"/>
              </w:rPr>
              <w:t xml:space="preserve"> ближе»</w:t>
            </w:r>
          </w:p>
        </w:tc>
        <w:tc>
          <w:tcPr>
            <w:tcW w:w="5327" w:type="dxa"/>
            <w:shd w:val="clear" w:color="auto" w:fill="A5DFF9"/>
          </w:tcPr>
          <w:p w14:paraId="0823C35B" w14:textId="6C138DB5" w:rsidR="00541166" w:rsidRPr="000A6F8B" w:rsidRDefault="00541166" w:rsidP="002A0621">
            <w:pPr>
              <w:pStyle w:val="TableParagraph"/>
              <w:spacing w:before="162" w:line="230" w:lineRule="auto"/>
              <w:ind w:left="85" w:right="70"/>
              <w:rPr>
                <w:sz w:val="20"/>
                <w:szCs w:val="20"/>
              </w:rPr>
            </w:pPr>
            <w:r w:rsidRPr="000A6F8B">
              <w:rPr>
                <w:w w:val="105"/>
                <w:sz w:val="20"/>
                <w:szCs w:val="20"/>
              </w:rPr>
              <w:t>Учимся работать в группах, использовать поисковый способ</w:t>
            </w:r>
            <w:r w:rsidRPr="000A6F8B">
              <w:rPr>
                <w:spacing w:val="-15"/>
                <w:w w:val="105"/>
                <w:sz w:val="20"/>
                <w:szCs w:val="20"/>
              </w:rPr>
              <w:t xml:space="preserve"> </w:t>
            </w:r>
            <w:r w:rsidRPr="000A6F8B">
              <w:rPr>
                <w:w w:val="105"/>
                <w:sz w:val="20"/>
                <w:szCs w:val="20"/>
              </w:rPr>
              <w:t>решения</w:t>
            </w:r>
            <w:r w:rsidRPr="000A6F8B">
              <w:rPr>
                <w:spacing w:val="-14"/>
                <w:w w:val="105"/>
                <w:sz w:val="20"/>
                <w:szCs w:val="20"/>
              </w:rPr>
              <w:t xml:space="preserve"> </w:t>
            </w:r>
            <w:r w:rsidRPr="000A6F8B">
              <w:rPr>
                <w:w w:val="105"/>
                <w:sz w:val="20"/>
                <w:szCs w:val="20"/>
              </w:rPr>
              <w:t>поставленной</w:t>
            </w:r>
            <w:r w:rsidRPr="000A6F8B">
              <w:rPr>
                <w:spacing w:val="-14"/>
                <w:w w:val="105"/>
                <w:sz w:val="20"/>
                <w:szCs w:val="20"/>
              </w:rPr>
              <w:t xml:space="preserve"> </w:t>
            </w:r>
            <w:r w:rsidRPr="000A6F8B">
              <w:rPr>
                <w:w w:val="105"/>
                <w:sz w:val="20"/>
                <w:szCs w:val="20"/>
              </w:rPr>
              <w:t>задачи.</w:t>
            </w:r>
            <w:r w:rsidRPr="000A6F8B">
              <w:rPr>
                <w:spacing w:val="-14"/>
                <w:w w:val="105"/>
                <w:sz w:val="20"/>
                <w:szCs w:val="20"/>
              </w:rPr>
              <w:t xml:space="preserve"> </w:t>
            </w:r>
            <w:r w:rsidRPr="000A6F8B">
              <w:rPr>
                <w:w w:val="105"/>
                <w:sz w:val="20"/>
                <w:szCs w:val="20"/>
              </w:rPr>
              <w:t>Решение</w:t>
            </w:r>
            <w:r w:rsidRPr="000A6F8B">
              <w:rPr>
                <w:spacing w:val="-15"/>
                <w:w w:val="105"/>
                <w:sz w:val="20"/>
                <w:szCs w:val="20"/>
              </w:rPr>
              <w:t xml:space="preserve"> </w:t>
            </w:r>
            <w:r w:rsidRPr="000A6F8B">
              <w:rPr>
                <w:w w:val="105"/>
                <w:sz w:val="20"/>
                <w:szCs w:val="20"/>
              </w:rPr>
              <w:t xml:space="preserve">исторических </w:t>
            </w:r>
            <w:r w:rsidRPr="000A6F8B">
              <w:rPr>
                <w:spacing w:val="-2"/>
                <w:w w:val="105"/>
                <w:sz w:val="20"/>
                <w:szCs w:val="20"/>
              </w:rPr>
              <w:t>кейсов.</w:t>
            </w:r>
          </w:p>
          <w:p w14:paraId="5F0A2CA2" w14:textId="69954EF9" w:rsidR="00541166" w:rsidRPr="000A6F8B" w:rsidRDefault="00541166" w:rsidP="002A0621">
            <w:pPr>
              <w:pStyle w:val="TableParagraph"/>
              <w:spacing w:line="230" w:lineRule="auto"/>
              <w:ind w:left="85"/>
              <w:rPr>
                <w:sz w:val="20"/>
                <w:szCs w:val="20"/>
              </w:rPr>
            </w:pPr>
            <w:r w:rsidRPr="000A6F8B">
              <w:rPr>
                <w:i/>
                <w:w w:val="105"/>
                <w:sz w:val="20"/>
                <w:szCs w:val="20"/>
              </w:rPr>
              <w:t xml:space="preserve">*Работа с символом трека «Орлёнок </w:t>
            </w:r>
            <w:r w:rsidRPr="000A6F8B">
              <w:rPr>
                <w:i/>
                <w:w w:val="120"/>
                <w:sz w:val="20"/>
                <w:szCs w:val="20"/>
              </w:rPr>
              <w:t>–</w:t>
            </w:r>
            <w:r w:rsidRPr="000A6F8B">
              <w:rPr>
                <w:i/>
                <w:spacing w:val="-6"/>
                <w:w w:val="120"/>
                <w:sz w:val="20"/>
                <w:szCs w:val="20"/>
              </w:rPr>
              <w:t xml:space="preserve"> </w:t>
            </w:r>
            <w:r w:rsidRPr="000A6F8B">
              <w:rPr>
                <w:i/>
                <w:w w:val="105"/>
                <w:sz w:val="20"/>
                <w:szCs w:val="20"/>
              </w:rPr>
              <w:t xml:space="preserve">Хранитель»: </w:t>
            </w:r>
            <w:r w:rsidRPr="000A6F8B">
              <w:rPr>
                <w:w w:val="105"/>
                <w:sz w:val="20"/>
                <w:szCs w:val="20"/>
              </w:rPr>
              <w:t>Вы</w:t>
            </w:r>
            <w:r w:rsidRPr="000A6F8B">
              <w:rPr>
                <w:sz w:val="20"/>
                <w:szCs w:val="20"/>
              </w:rPr>
              <w:t xml:space="preserve">вод, который можно сделать вместе с детьми и оформить в альбом: в истории много загадок, и мы можем найти на них </w:t>
            </w:r>
            <w:r w:rsidRPr="000A6F8B">
              <w:rPr>
                <w:spacing w:val="-2"/>
                <w:w w:val="105"/>
                <w:sz w:val="20"/>
                <w:szCs w:val="20"/>
              </w:rPr>
              <w:t>ответ.</w:t>
            </w:r>
          </w:p>
          <w:p w14:paraId="245F33FF" w14:textId="77777777" w:rsidR="00541166" w:rsidRPr="000A6F8B" w:rsidRDefault="00541166" w:rsidP="002A0621">
            <w:pPr>
              <w:pStyle w:val="TableParagraph"/>
              <w:spacing w:line="230" w:lineRule="auto"/>
              <w:ind w:left="85" w:right="133"/>
              <w:rPr>
                <w:sz w:val="20"/>
                <w:szCs w:val="20"/>
              </w:rPr>
            </w:pPr>
            <w:r w:rsidRPr="000A6F8B">
              <w:rPr>
                <w:w w:val="105"/>
                <w:sz w:val="20"/>
                <w:szCs w:val="20"/>
              </w:rPr>
              <w:t xml:space="preserve">Коллективно-творческое дело готовится учителем </w:t>
            </w:r>
            <w:proofErr w:type="gramStart"/>
            <w:r w:rsidRPr="000A6F8B">
              <w:rPr>
                <w:w w:val="105"/>
                <w:sz w:val="20"/>
                <w:szCs w:val="20"/>
              </w:rPr>
              <w:t>со- вместно</w:t>
            </w:r>
            <w:proofErr w:type="gramEnd"/>
            <w:r w:rsidRPr="000A6F8B">
              <w:rPr>
                <w:w w:val="105"/>
                <w:sz w:val="20"/>
                <w:szCs w:val="20"/>
              </w:rPr>
              <w:t xml:space="preserve"> с ребятами. Учитель показывает, как можно в классе разделиться</w:t>
            </w:r>
            <w:r w:rsidRPr="000A6F8B">
              <w:rPr>
                <w:spacing w:val="40"/>
                <w:w w:val="105"/>
                <w:sz w:val="20"/>
                <w:szCs w:val="20"/>
              </w:rPr>
              <w:t xml:space="preserve"> </w:t>
            </w:r>
            <w:r w:rsidRPr="000A6F8B">
              <w:rPr>
                <w:w w:val="105"/>
                <w:sz w:val="20"/>
                <w:szCs w:val="20"/>
              </w:rPr>
              <w:t xml:space="preserve">на </w:t>
            </w:r>
            <w:proofErr w:type="spellStart"/>
            <w:r w:rsidRPr="000A6F8B">
              <w:rPr>
                <w:w w:val="105"/>
                <w:sz w:val="20"/>
                <w:szCs w:val="20"/>
              </w:rPr>
              <w:t>микрогруппы</w:t>
            </w:r>
            <w:proofErr w:type="spellEnd"/>
            <w:r w:rsidRPr="000A6F8B">
              <w:rPr>
                <w:w w:val="105"/>
                <w:sz w:val="20"/>
                <w:szCs w:val="20"/>
              </w:rPr>
              <w:t xml:space="preserve">, как разработать идею, что нужно для её реализации, каждой группе </w:t>
            </w:r>
            <w:proofErr w:type="gramStart"/>
            <w:r w:rsidRPr="000A6F8B">
              <w:rPr>
                <w:w w:val="105"/>
                <w:sz w:val="20"/>
                <w:szCs w:val="20"/>
              </w:rPr>
              <w:t xml:space="preserve">по- </w:t>
            </w:r>
            <w:proofErr w:type="spellStart"/>
            <w:r w:rsidRPr="000A6F8B">
              <w:rPr>
                <w:w w:val="105"/>
                <w:sz w:val="20"/>
                <w:szCs w:val="20"/>
              </w:rPr>
              <w:t>могает</w:t>
            </w:r>
            <w:proofErr w:type="spellEnd"/>
            <w:proofErr w:type="gramEnd"/>
            <w:r w:rsidRPr="000A6F8B">
              <w:rPr>
                <w:spacing w:val="-15"/>
                <w:w w:val="105"/>
                <w:sz w:val="20"/>
                <w:szCs w:val="20"/>
              </w:rPr>
              <w:t xml:space="preserve"> </w:t>
            </w:r>
            <w:r w:rsidRPr="000A6F8B">
              <w:rPr>
                <w:w w:val="105"/>
                <w:sz w:val="20"/>
                <w:szCs w:val="20"/>
              </w:rPr>
              <w:t>проработать</w:t>
            </w:r>
            <w:r w:rsidRPr="000A6F8B">
              <w:rPr>
                <w:spacing w:val="-14"/>
                <w:w w:val="105"/>
                <w:sz w:val="20"/>
                <w:szCs w:val="20"/>
              </w:rPr>
              <w:t xml:space="preserve"> </w:t>
            </w:r>
            <w:r w:rsidRPr="000A6F8B">
              <w:rPr>
                <w:w w:val="105"/>
                <w:sz w:val="20"/>
                <w:szCs w:val="20"/>
              </w:rPr>
              <w:t>её</w:t>
            </w:r>
            <w:r w:rsidRPr="000A6F8B">
              <w:rPr>
                <w:spacing w:val="-14"/>
                <w:w w:val="105"/>
                <w:sz w:val="20"/>
                <w:szCs w:val="20"/>
              </w:rPr>
              <w:t xml:space="preserve"> </w:t>
            </w:r>
            <w:r w:rsidRPr="000A6F8B">
              <w:rPr>
                <w:w w:val="105"/>
                <w:sz w:val="20"/>
                <w:szCs w:val="20"/>
              </w:rPr>
              <w:t>направление.</w:t>
            </w:r>
            <w:r w:rsidRPr="000A6F8B">
              <w:rPr>
                <w:spacing w:val="-14"/>
                <w:w w:val="105"/>
                <w:sz w:val="20"/>
                <w:szCs w:val="20"/>
              </w:rPr>
              <w:t xml:space="preserve"> </w:t>
            </w:r>
            <w:r w:rsidRPr="000A6F8B">
              <w:rPr>
                <w:w w:val="105"/>
                <w:sz w:val="20"/>
                <w:szCs w:val="20"/>
              </w:rPr>
              <w:t>Подготовка</w:t>
            </w:r>
            <w:r w:rsidRPr="000A6F8B">
              <w:rPr>
                <w:spacing w:val="-15"/>
                <w:w w:val="105"/>
                <w:sz w:val="20"/>
                <w:szCs w:val="20"/>
              </w:rPr>
              <w:t xml:space="preserve"> </w:t>
            </w:r>
            <w:r w:rsidRPr="000A6F8B">
              <w:rPr>
                <w:w w:val="105"/>
                <w:sz w:val="20"/>
                <w:szCs w:val="20"/>
              </w:rPr>
              <w:t>и</w:t>
            </w:r>
            <w:r w:rsidRPr="000A6F8B">
              <w:rPr>
                <w:spacing w:val="-14"/>
                <w:w w:val="105"/>
                <w:sz w:val="20"/>
                <w:szCs w:val="20"/>
              </w:rPr>
              <w:t xml:space="preserve"> </w:t>
            </w:r>
            <w:proofErr w:type="spellStart"/>
            <w:r w:rsidRPr="000A6F8B">
              <w:rPr>
                <w:w w:val="105"/>
                <w:sz w:val="20"/>
                <w:szCs w:val="20"/>
              </w:rPr>
              <w:t>реали</w:t>
            </w:r>
            <w:proofErr w:type="spellEnd"/>
            <w:r w:rsidRPr="000A6F8B">
              <w:rPr>
                <w:w w:val="105"/>
                <w:sz w:val="20"/>
                <w:szCs w:val="20"/>
              </w:rPr>
              <w:t xml:space="preserve">- </w:t>
            </w:r>
            <w:proofErr w:type="spellStart"/>
            <w:r w:rsidRPr="000A6F8B">
              <w:rPr>
                <w:spacing w:val="-2"/>
                <w:w w:val="105"/>
                <w:sz w:val="20"/>
                <w:szCs w:val="20"/>
              </w:rPr>
              <w:t>зация</w:t>
            </w:r>
            <w:proofErr w:type="spellEnd"/>
            <w:r w:rsidRPr="000A6F8B">
              <w:rPr>
                <w:spacing w:val="-8"/>
                <w:w w:val="105"/>
                <w:sz w:val="20"/>
                <w:szCs w:val="20"/>
              </w:rPr>
              <w:t xml:space="preserve"> </w:t>
            </w:r>
            <w:r w:rsidRPr="000A6F8B">
              <w:rPr>
                <w:spacing w:val="-2"/>
                <w:w w:val="105"/>
                <w:sz w:val="20"/>
                <w:szCs w:val="20"/>
              </w:rPr>
              <w:t>проходят</w:t>
            </w:r>
            <w:r w:rsidRPr="000A6F8B">
              <w:rPr>
                <w:spacing w:val="-8"/>
                <w:w w:val="105"/>
                <w:sz w:val="20"/>
                <w:szCs w:val="20"/>
              </w:rPr>
              <w:t xml:space="preserve"> </w:t>
            </w:r>
            <w:r w:rsidRPr="000A6F8B">
              <w:rPr>
                <w:spacing w:val="-2"/>
                <w:w w:val="105"/>
                <w:sz w:val="20"/>
                <w:szCs w:val="20"/>
              </w:rPr>
              <w:t>согласно</w:t>
            </w:r>
            <w:r w:rsidRPr="000A6F8B">
              <w:rPr>
                <w:spacing w:val="-8"/>
                <w:w w:val="105"/>
                <w:sz w:val="20"/>
                <w:szCs w:val="20"/>
              </w:rPr>
              <w:t xml:space="preserve"> </w:t>
            </w:r>
            <w:r w:rsidRPr="000A6F8B">
              <w:rPr>
                <w:spacing w:val="-2"/>
                <w:w w:val="105"/>
                <w:sz w:val="20"/>
                <w:szCs w:val="20"/>
              </w:rPr>
              <w:t>этапам</w:t>
            </w:r>
            <w:r w:rsidRPr="000A6F8B">
              <w:rPr>
                <w:spacing w:val="-8"/>
                <w:w w:val="105"/>
                <w:sz w:val="20"/>
                <w:szCs w:val="20"/>
              </w:rPr>
              <w:t xml:space="preserve"> </w:t>
            </w:r>
            <w:r w:rsidRPr="000A6F8B">
              <w:rPr>
                <w:spacing w:val="-2"/>
                <w:w w:val="105"/>
                <w:sz w:val="20"/>
                <w:szCs w:val="20"/>
              </w:rPr>
              <w:t>КТД.</w:t>
            </w:r>
            <w:r w:rsidRPr="000A6F8B">
              <w:rPr>
                <w:spacing w:val="-8"/>
                <w:w w:val="105"/>
                <w:sz w:val="20"/>
                <w:szCs w:val="20"/>
              </w:rPr>
              <w:t xml:space="preserve"> </w:t>
            </w:r>
            <w:r w:rsidRPr="000A6F8B">
              <w:rPr>
                <w:spacing w:val="-2"/>
                <w:w w:val="105"/>
                <w:sz w:val="20"/>
                <w:szCs w:val="20"/>
              </w:rPr>
              <w:t>Проводим</w:t>
            </w:r>
            <w:r w:rsidRPr="000A6F8B">
              <w:rPr>
                <w:spacing w:val="-8"/>
                <w:w w:val="105"/>
                <w:sz w:val="20"/>
                <w:szCs w:val="20"/>
              </w:rPr>
              <w:t xml:space="preserve"> </w:t>
            </w:r>
            <w:r w:rsidRPr="000A6F8B">
              <w:rPr>
                <w:spacing w:val="-2"/>
                <w:w w:val="105"/>
                <w:sz w:val="20"/>
                <w:szCs w:val="20"/>
              </w:rPr>
              <w:t>для</w:t>
            </w:r>
            <w:r w:rsidRPr="000A6F8B">
              <w:rPr>
                <w:spacing w:val="-8"/>
                <w:w w:val="105"/>
                <w:sz w:val="20"/>
                <w:szCs w:val="20"/>
              </w:rPr>
              <w:t xml:space="preserve"> </w:t>
            </w:r>
            <w:r w:rsidRPr="000A6F8B">
              <w:rPr>
                <w:spacing w:val="-2"/>
                <w:w w:val="105"/>
                <w:sz w:val="20"/>
                <w:szCs w:val="20"/>
              </w:rPr>
              <w:t xml:space="preserve">себя, </w:t>
            </w:r>
            <w:r w:rsidRPr="000A6F8B">
              <w:rPr>
                <w:w w:val="105"/>
                <w:sz w:val="20"/>
                <w:szCs w:val="20"/>
              </w:rPr>
              <w:t>в своём классе. Анализируем.</w:t>
            </w:r>
          </w:p>
        </w:tc>
        <w:tc>
          <w:tcPr>
            <w:tcW w:w="1360" w:type="dxa"/>
            <w:shd w:val="clear" w:color="auto" w:fill="A5DFF9"/>
          </w:tcPr>
          <w:p w14:paraId="735A7BC0" w14:textId="77777777" w:rsidR="00541166" w:rsidRPr="000A6F8B" w:rsidRDefault="00541166" w:rsidP="002A0621">
            <w:pPr>
              <w:pStyle w:val="TableParagraph"/>
              <w:rPr>
                <w:sz w:val="20"/>
                <w:szCs w:val="20"/>
              </w:rPr>
            </w:pPr>
          </w:p>
          <w:p w14:paraId="714A64D7" w14:textId="77777777" w:rsidR="00541166" w:rsidRPr="000A6F8B" w:rsidRDefault="00541166" w:rsidP="002A0621">
            <w:pPr>
              <w:pStyle w:val="TableParagraph"/>
              <w:rPr>
                <w:sz w:val="20"/>
                <w:szCs w:val="20"/>
              </w:rPr>
            </w:pPr>
          </w:p>
          <w:p w14:paraId="4E0B821E" w14:textId="77777777" w:rsidR="00541166" w:rsidRPr="000A6F8B" w:rsidRDefault="00541166" w:rsidP="002A0621">
            <w:pPr>
              <w:pStyle w:val="TableParagraph"/>
              <w:rPr>
                <w:sz w:val="20"/>
                <w:szCs w:val="20"/>
              </w:rPr>
            </w:pPr>
          </w:p>
          <w:p w14:paraId="2A8B9609" w14:textId="77777777" w:rsidR="00541166" w:rsidRPr="000A6F8B" w:rsidRDefault="00541166" w:rsidP="002A0621">
            <w:pPr>
              <w:pStyle w:val="TableParagraph"/>
              <w:spacing w:before="146"/>
              <w:rPr>
                <w:sz w:val="20"/>
                <w:szCs w:val="20"/>
              </w:rPr>
            </w:pPr>
          </w:p>
          <w:p w14:paraId="4807A8A4" w14:textId="77777777" w:rsidR="00541166" w:rsidRPr="000A6F8B" w:rsidRDefault="00541166" w:rsidP="002A0621">
            <w:pPr>
              <w:pStyle w:val="TableParagraph"/>
              <w:spacing w:line="230" w:lineRule="auto"/>
              <w:ind w:left="85" w:right="80"/>
              <w:rPr>
                <w:sz w:val="20"/>
                <w:szCs w:val="20"/>
              </w:rPr>
            </w:pPr>
            <w:proofErr w:type="spellStart"/>
            <w:r w:rsidRPr="000A6F8B">
              <w:rPr>
                <w:spacing w:val="-2"/>
                <w:sz w:val="20"/>
                <w:szCs w:val="20"/>
              </w:rPr>
              <w:t>Познаватель</w:t>
            </w:r>
            <w:proofErr w:type="spellEnd"/>
            <w:r w:rsidRPr="000A6F8B">
              <w:rPr>
                <w:spacing w:val="-2"/>
                <w:sz w:val="20"/>
                <w:szCs w:val="20"/>
              </w:rPr>
              <w:t xml:space="preserve">- </w:t>
            </w:r>
            <w:r w:rsidRPr="000A6F8B">
              <w:rPr>
                <w:sz w:val="20"/>
                <w:szCs w:val="20"/>
              </w:rPr>
              <w:t>ная,</w:t>
            </w:r>
            <w:r w:rsidRPr="000A6F8B">
              <w:rPr>
                <w:spacing w:val="-4"/>
                <w:sz w:val="20"/>
                <w:szCs w:val="20"/>
              </w:rPr>
              <w:t xml:space="preserve"> </w:t>
            </w:r>
            <w:r w:rsidRPr="000A6F8B">
              <w:rPr>
                <w:sz w:val="20"/>
                <w:szCs w:val="20"/>
              </w:rPr>
              <w:t>игровая.</w:t>
            </w:r>
          </w:p>
          <w:p w14:paraId="68DD7F75" w14:textId="77777777" w:rsidR="00541166" w:rsidRPr="000A6F8B" w:rsidRDefault="00541166" w:rsidP="002A0621">
            <w:pPr>
              <w:pStyle w:val="TableParagraph"/>
              <w:spacing w:before="199" w:line="230" w:lineRule="auto"/>
              <w:ind w:left="85" w:right="106"/>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pacing w:val="-2"/>
                <w:w w:val="110"/>
                <w:sz w:val="20"/>
                <w:szCs w:val="20"/>
              </w:rPr>
              <w:t>ствие</w:t>
            </w:r>
            <w:proofErr w:type="spellEnd"/>
            <w:r w:rsidRPr="000A6F8B">
              <w:rPr>
                <w:spacing w:val="-15"/>
                <w:w w:val="110"/>
                <w:sz w:val="20"/>
                <w:szCs w:val="20"/>
              </w:rPr>
              <w:t xml:space="preserve"> </w:t>
            </w:r>
            <w:r w:rsidRPr="000A6F8B">
              <w:rPr>
                <w:spacing w:val="-2"/>
                <w:w w:val="110"/>
                <w:sz w:val="20"/>
                <w:szCs w:val="20"/>
              </w:rPr>
              <w:t>–</w:t>
            </w:r>
            <w:r w:rsidRPr="000A6F8B">
              <w:rPr>
                <w:spacing w:val="-14"/>
                <w:w w:val="110"/>
                <w:sz w:val="20"/>
                <w:szCs w:val="20"/>
              </w:rPr>
              <w:t xml:space="preserve"> </w:t>
            </w:r>
            <w:proofErr w:type="spellStart"/>
            <w:proofErr w:type="gramStart"/>
            <w:r w:rsidRPr="000A6F8B">
              <w:rPr>
                <w:spacing w:val="-2"/>
                <w:w w:val="110"/>
                <w:sz w:val="20"/>
                <w:szCs w:val="20"/>
              </w:rPr>
              <w:t>груп</w:t>
            </w:r>
            <w:proofErr w:type="spellEnd"/>
            <w:r w:rsidRPr="000A6F8B">
              <w:rPr>
                <w:spacing w:val="-2"/>
                <w:w w:val="110"/>
                <w:sz w:val="20"/>
                <w:szCs w:val="20"/>
              </w:rPr>
              <w:t xml:space="preserve">- </w:t>
            </w:r>
            <w:r w:rsidRPr="000A6F8B">
              <w:rPr>
                <w:spacing w:val="-2"/>
                <w:w w:val="115"/>
                <w:sz w:val="20"/>
                <w:szCs w:val="20"/>
              </w:rPr>
              <w:t>повое</w:t>
            </w:r>
            <w:proofErr w:type="gramEnd"/>
            <w:r w:rsidRPr="000A6F8B">
              <w:rPr>
                <w:spacing w:val="-2"/>
                <w:w w:val="115"/>
                <w:sz w:val="20"/>
                <w:szCs w:val="20"/>
              </w:rPr>
              <w:t>.</w:t>
            </w:r>
          </w:p>
        </w:tc>
        <w:tc>
          <w:tcPr>
            <w:tcW w:w="1189" w:type="dxa"/>
            <w:shd w:val="clear" w:color="auto" w:fill="A5DFF9"/>
          </w:tcPr>
          <w:p w14:paraId="146F8A37" w14:textId="77777777" w:rsidR="00541166" w:rsidRPr="000A6F8B" w:rsidRDefault="00541166" w:rsidP="002A0621">
            <w:pPr>
              <w:pStyle w:val="TableParagraph"/>
              <w:rPr>
                <w:sz w:val="20"/>
                <w:szCs w:val="20"/>
              </w:rPr>
            </w:pPr>
          </w:p>
          <w:p w14:paraId="16162A3D" w14:textId="77777777" w:rsidR="00541166" w:rsidRPr="000A6F8B" w:rsidRDefault="00541166" w:rsidP="002A0621">
            <w:pPr>
              <w:pStyle w:val="TableParagraph"/>
              <w:rPr>
                <w:sz w:val="20"/>
                <w:szCs w:val="20"/>
              </w:rPr>
            </w:pPr>
          </w:p>
          <w:p w14:paraId="6B5F19DC" w14:textId="77777777" w:rsidR="00541166" w:rsidRPr="000A6F8B" w:rsidRDefault="00541166" w:rsidP="002A0621">
            <w:pPr>
              <w:pStyle w:val="TableParagraph"/>
              <w:rPr>
                <w:sz w:val="20"/>
                <w:szCs w:val="20"/>
              </w:rPr>
            </w:pPr>
          </w:p>
          <w:p w14:paraId="3A6FF380" w14:textId="77777777" w:rsidR="00541166" w:rsidRPr="000A6F8B" w:rsidRDefault="00541166" w:rsidP="002A0621">
            <w:pPr>
              <w:pStyle w:val="TableParagraph"/>
              <w:rPr>
                <w:sz w:val="20"/>
                <w:szCs w:val="20"/>
              </w:rPr>
            </w:pPr>
          </w:p>
          <w:p w14:paraId="73DD4299" w14:textId="77777777" w:rsidR="00541166" w:rsidRPr="000A6F8B" w:rsidRDefault="00541166" w:rsidP="002A0621">
            <w:pPr>
              <w:pStyle w:val="TableParagraph"/>
              <w:spacing w:before="136"/>
              <w:rPr>
                <w:sz w:val="20"/>
                <w:szCs w:val="20"/>
              </w:rPr>
            </w:pPr>
          </w:p>
          <w:p w14:paraId="0A50E444" w14:textId="77777777" w:rsidR="00541166" w:rsidRPr="000A6F8B" w:rsidRDefault="00541166" w:rsidP="002A0621">
            <w:pPr>
              <w:pStyle w:val="TableParagraph"/>
              <w:spacing w:line="204" w:lineRule="exact"/>
              <w:ind w:left="86"/>
              <w:rPr>
                <w:sz w:val="20"/>
                <w:szCs w:val="20"/>
              </w:rPr>
            </w:pPr>
            <w:r w:rsidRPr="000A6F8B">
              <w:rPr>
                <w:spacing w:val="-5"/>
                <w:w w:val="105"/>
                <w:sz w:val="20"/>
                <w:szCs w:val="20"/>
              </w:rPr>
              <w:t>КТД</w:t>
            </w:r>
          </w:p>
          <w:p w14:paraId="5C51C1C5" w14:textId="77777777" w:rsidR="00541166" w:rsidRPr="000A6F8B" w:rsidRDefault="00541166" w:rsidP="002A0621">
            <w:pPr>
              <w:pStyle w:val="TableParagraph"/>
              <w:spacing w:before="2" w:line="230" w:lineRule="auto"/>
              <w:ind w:left="86"/>
              <w:rPr>
                <w:sz w:val="20"/>
                <w:szCs w:val="20"/>
              </w:rPr>
            </w:pPr>
            <w:r w:rsidRPr="000A6F8B">
              <w:rPr>
                <w:spacing w:val="-2"/>
                <w:w w:val="105"/>
                <w:sz w:val="20"/>
                <w:szCs w:val="20"/>
              </w:rPr>
              <w:t>«История становится ближе»</w:t>
            </w:r>
          </w:p>
        </w:tc>
      </w:tr>
      <w:tr w:rsidR="00541166" w:rsidRPr="000A6F8B" w14:paraId="0A05AFA0" w14:textId="77777777" w:rsidTr="002A0621">
        <w:trPr>
          <w:trHeight w:val="1319"/>
        </w:trPr>
        <w:tc>
          <w:tcPr>
            <w:tcW w:w="413" w:type="dxa"/>
            <w:shd w:val="clear" w:color="auto" w:fill="5BCBF5"/>
          </w:tcPr>
          <w:p w14:paraId="1A7F1100" w14:textId="77777777" w:rsidR="00541166" w:rsidRPr="000A6F8B" w:rsidRDefault="00541166" w:rsidP="002A0621">
            <w:pPr>
              <w:pStyle w:val="TableParagraph"/>
              <w:rPr>
                <w:sz w:val="20"/>
                <w:szCs w:val="20"/>
              </w:rPr>
            </w:pPr>
          </w:p>
          <w:p w14:paraId="17BBDE75" w14:textId="77777777" w:rsidR="00541166" w:rsidRPr="000A6F8B" w:rsidRDefault="00541166" w:rsidP="002A0621">
            <w:pPr>
              <w:pStyle w:val="TableParagraph"/>
              <w:spacing w:before="166"/>
              <w:rPr>
                <w:sz w:val="20"/>
                <w:szCs w:val="20"/>
              </w:rPr>
            </w:pPr>
          </w:p>
          <w:p w14:paraId="1D51DD7D" w14:textId="77777777" w:rsidR="00541166" w:rsidRPr="000A6F8B" w:rsidRDefault="00541166" w:rsidP="002A0621">
            <w:pPr>
              <w:pStyle w:val="TableParagraph"/>
              <w:ind w:left="20"/>
              <w:jc w:val="center"/>
              <w:rPr>
                <w:sz w:val="20"/>
                <w:szCs w:val="20"/>
              </w:rPr>
            </w:pPr>
            <w:r w:rsidRPr="000A6F8B">
              <w:rPr>
                <w:spacing w:val="-10"/>
                <w:w w:val="115"/>
                <w:sz w:val="20"/>
                <w:szCs w:val="20"/>
              </w:rPr>
              <w:t>6</w:t>
            </w:r>
          </w:p>
        </w:tc>
        <w:tc>
          <w:tcPr>
            <w:tcW w:w="1266" w:type="dxa"/>
            <w:shd w:val="clear" w:color="auto" w:fill="C7EAFB"/>
          </w:tcPr>
          <w:p w14:paraId="68AAB39D" w14:textId="77777777" w:rsidR="00541166" w:rsidRPr="000A6F8B" w:rsidRDefault="00541166" w:rsidP="002A0621">
            <w:pPr>
              <w:pStyle w:val="TableParagraph"/>
              <w:spacing w:before="170"/>
              <w:rPr>
                <w:sz w:val="20"/>
                <w:szCs w:val="20"/>
              </w:rPr>
            </w:pPr>
          </w:p>
          <w:p w14:paraId="77B97881" w14:textId="77777777" w:rsidR="00541166" w:rsidRPr="000A6F8B" w:rsidRDefault="00541166" w:rsidP="002A0621">
            <w:pPr>
              <w:pStyle w:val="TableParagraph"/>
              <w:spacing w:line="204" w:lineRule="exact"/>
              <w:ind w:left="85"/>
              <w:rPr>
                <w:b/>
                <w:sz w:val="20"/>
                <w:szCs w:val="20"/>
              </w:rPr>
            </w:pPr>
            <w:r w:rsidRPr="000A6F8B">
              <w:rPr>
                <w:b/>
                <w:sz w:val="20"/>
                <w:szCs w:val="20"/>
              </w:rPr>
              <w:t>КТД</w:t>
            </w:r>
            <w:r w:rsidRPr="000A6F8B">
              <w:rPr>
                <w:b/>
                <w:spacing w:val="-5"/>
                <w:sz w:val="20"/>
                <w:szCs w:val="20"/>
              </w:rPr>
              <w:t xml:space="preserve"> </w:t>
            </w:r>
            <w:r w:rsidRPr="000A6F8B">
              <w:rPr>
                <w:b/>
                <w:sz w:val="20"/>
                <w:szCs w:val="20"/>
              </w:rPr>
              <w:t>«Мы</w:t>
            </w:r>
            <w:r w:rsidRPr="000A6F8B">
              <w:rPr>
                <w:b/>
                <w:spacing w:val="-4"/>
                <w:sz w:val="20"/>
                <w:szCs w:val="20"/>
              </w:rPr>
              <w:t xml:space="preserve"> </w:t>
            </w:r>
            <w:r w:rsidRPr="000A6F8B">
              <w:rPr>
                <w:b/>
                <w:spacing w:val="-10"/>
                <w:sz w:val="20"/>
                <w:szCs w:val="20"/>
              </w:rPr>
              <w:t>–</w:t>
            </w:r>
          </w:p>
          <w:p w14:paraId="2150F157" w14:textId="77777777" w:rsidR="00541166" w:rsidRPr="000A6F8B" w:rsidRDefault="00541166" w:rsidP="002A0621">
            <w:pPr>
              <w:pStyle w:val="TableParagraph"/>
              <w:spacing w:before="2" w:line="230" w:lineRule="auto"/>
              <w:ind w:left="85" w:right="122"/>
              <w:rPr>
                <w:b/>
                <w:sz w:val="20"/>
                <w:szCs w:val="20"/>
              </w:rPr>
            </w:pPr>
            <w:r w:rsidRPr="000A6F8B">
              <w:rPr>
                <w:b/>
                <w:spacing w:val="-2"/>
                <w:sz w:val="20"/>
                <w:szCs w:val="20"/>
              </w:rPr>
              <w:t>хранители памяти»</w:t>
            </w:r>
          </w:p>
        </w:tc>
        <w:tc>
          <w:tcPr>
            <w:tcW w:w="5327" w:type="dxa"/>
            <w:shd w:val="clear" w:color="auto" w:fill="C7EAFB"/>
          </w:tcPr>
          <w:p w14:paraId="39474F7A" w14:textId="77777777" w:rsidR="00541166" w:rsidRPr="000A6F8B" w:rsidRDefault="00541166" w:rsidP="002A0621">
            <w:pPr>
              <w:pStyle w:val="TableParagraph"/>
              <w:spacing w:before="180" w:line="230" w:lineRule="auto"/>
              <w:ind w:left="85"/>
              <w:rPr>
                <w:sz w:val="20"/>
                <w:szCs w:val="20"/>
              </w:rPr>
            </w:pPr>
            <w:r w:rsidRPr="000A6F8B">
              <w:rPr>
                <w:w w:val="105"/>
                <w:sz w:val="20"/>
                <w:szCs w:val="20"/>
              </w:rPr>
              <w:t xml:space="preserve">Формируем важность и значимость работы по КТД для </w:t>
            </w:r>
            <w:r w:rsidRPr="000A6F8B">
              <w:rPr>
                <w:sz w:val="20"/>
                <w:szCs w:val="20"/>
              </w:rPr>
              <w:t xml:space="preserve">ребят: результат работы презентуем для других, </w:t>
            </w:r>
            <w:proofErr w:type="gramStart"/>
            <w:r w:rsidRPr="000A6F8B">
              <w:rPr>
                <w:sz w:val="20"/>
                <w:szCs w:val="20"/>
              </w:rPr>
              <w:t xml:space="preserve">рассказы- </w:t>
            </w:r>
            <w:proofErr w:type="spellStart"/>
            <w:r w:rsidRPr="000A6F8B">
              <w:rPr>
                <w:w w:val="105"/>
                <w:sz w:val="20"/>
                <w:szCs w:val="20"/>
              </w:rPr>
              <w:t>вая</w:t>
            </w:r>
            <w:proofErr w:type="spellEnd"/>
            <w:proofErr w:type="gramEnd"/>
            <w:r w:rsidRPr="000A6F8B">
              <w:rPr>
                <w:spacing w:val="-15"/>
                <w:w w:val="105"/>
                <w:sz w:val="20"/>
                <w:szCs w:val="20"/>
              </w:rPr>
              <w:t xml:space="preserve"> </w:t>
            </w:r>
            <w:r w:rsidRPr="000A6F8B">
              <w:rPr>
                <w:w w:val="105"/>
                <w:sz w:val="20"/>
                <w:szCs w:val="20"/>
              </w:rPr>
              <w:t>о</w:t>
            </w:r>
            <w:r w:rsidRPr="000A6F8B">
              <w:rPr>
                <w:spacing w:val="-14"/>
                <w:w w:val="105"/>
                <w:sz w:val="20"/>
                <w:szCs w:val="20"/>
              </w:rPr>
              <w:t xml:space="preserve"> </w:t>
            </w:r>
            <w:r w:rsidRPr="000A6F8B">
              <w:rPr>
                <w:w w:val="105"/>
                <w:sz w:val="20"/>
                <w:szCs w:val="20"/>
              </w:rPr>
              <w:t>своих</w:t>
            </w:r>
            <w:r w:rsidRPr="000A6F8B">
              <w:rPr>
                <w:spacing w:val="-17"/>
                <w:w w:val="105"/>
                <w:sz w:val="20"/>
                <w:szCs w:val="20"/>
              </w:rPr>
              <w:t xml:space="preserve"> </w:t>
            </w:r>
            <w:r w:rsidRPr="000A6F8B">
              <w:rPr>
                <w:w w:val="105"/>
                <w:sz w:val="20"/>
                <w:szCs w:val="20"/>
              </w:rPr>
              <w:t>успехах</w:t>
            </w:r>
            <w:r w:rsidRPr="000A6F8B">
              <w:rPr>
                <w:spacing w:val="-14"/>
                <w:w w:val="105"/>
                <w:sz w:val="20"/>
                <w:szCs w:val="20"/>
              </w:rPr>
              <w:t xml:space="preserve"> </w:t>
            </w:r>
            <w:r w:rsidRPr="000A6F8B">
              <w:rPr>
                <w:w w:val="105"/>
                <w:sz w:val="20"/>
                <w:szCs w:val="20"/>
              </w:rPr>
              <w:t>на</w:t>
            </w:r>
            <w:r w:rsidRPr="000A6F8B">
              <w:rPr>
                <w:spacing w:val="-14"/>
                <w:w w:val="105"/>
                <w:sz w:val="20"/>
                <w:szCs w:val="20"/>
              </w:rPr>
              <w:t xml:space="preserve"> </w:t>
            </w:r>
            <w:r w:rsidRPr="000A6F8B">
              <w:rPr>
                <w:w w:val="105"/>
                <w:sz w:val="20"/>
                <w:szCs w:val="20"/>
              </w:rPr>
              <w:t>каждом</w:t>
            </w:r>
            <w:r w:rsidRPr="000A6F8B">
              <w:rPr>
                <w:spacing w:val="-14"/>
                <w:w w:val="105"/>
                <w:sz w:val="20"/>
                <w:szCs w:val="20"/>
              </w:rPr>
              <w:t xml:space="preserve"> </w:t>
            </w:r>
            <w:r w:rsidRPr="000A6F8B">
              <w:rPr>
                <w:w w:val="105"/>
                <w:sz w:val="20"/>
                <w:szCs w:val="20"/>
              </w:rPr>
              <w:t>этапе</w:t>
            </w:r>
            <w:r w:rsidRPr="000A6F8B">
              <w:rPr>
                <w:spacing w:val="-15"/>
                <w:w w:val="105"/>
                <w:sz w:val="20"/>
                <w:szCs w:val="20"/>
              </w:rPr>
              <w:t xml:space="preserve"> </w:t>
            </w:r>
            <w:r w:rsidRPr="000A6F8B">
              <w:rPr>
                <w:i/>
                <w:w w:val="105"/>
                <w:sz w:val="20"/>
                <w:szCs w:val="20"/>
              </w:rPr>
              <w:t>(от</w:t>
            </w:r>
            <w:r w:rsidRPr="000A6F8B">
              <w:rPr>
                <w:i/>
                <w:spacing w:val="-14"/>
                <w:w w:val="105"/>
                <w:sz w:val="20"/>
                <w:szCs w:val="20"/>
              </w:rPr>
              <w:t xml:space="preserve"> </w:t>
            </w:r>
            <w:r w:rsidRPr="000A6F8B">
              <w:rPr>
                <w:i/>
                <w:w w:val="105"/>
                <w:sz w:val="20"/>
                <w:szCs w:val="20"/>
              </w:rPr>
              <w:t>идеи</w:t>
            </w:r>
            <w:r w:rsidRPr="000A6F8B">
              <w:rPr>
                <w:i/>
                <w:spacing w:val="-14"/>
                <w:w w:val="105"/>
                <w:sz w:val="20"/>
                <w:szCs w:val="20"/>
              </w:rPr>
              <w:t xml:space="preserve"> </w:t>
            </w:r>
            <w:r w:rsidRPr="000A6F8B">
              <w:rPr>
                <w:i/>
                <w:w w:val="120"/>
                <w:sz w:val="20"/>
                <w:szCs w:val="20"/>
              </w:rPr>
              <w:t>–</w:t>
            </w:r>
            <w:r w:rsidRPr="000A6F8B">
              <w:rPr>
                <w:i/>
                <w:spacing w:val="-21"/>
                <w:w w:val="120"/>
                <w:sz w:val="20"/>
                <w:szCs w:val="20"/>
              </w:rPr>
              <w:t xml:space="preserve"> </w:t>
            </w:r>
            <w:r w:rsidRPr="000A6F8B">
              <w:rPr>
                <w:i/>
                <w:w w:val="105"/>
                <w:sz w:val="20"/>
                <w:szCs w:val="20"/>
              </w:rPr>
              <w:t>к</w:t>
            </w:r>
            <w:r w:rsidRPr="000A6F8B">
              <w:rPr>
                <w:i/>
                <w:spacing w:val="-14"/>
                <w:w w:val="105"/>
                <w:sz w:val="20"/>
                <w:szCs w:val="20"/>
              </w:rPr>
              <w:t xml:space="preserve"> </w:t>
            </w:r>
            <w:proofErr w:type="spellStart"/>
            <w:r w:rsidRPr="000A6F8B">
              <w:rPr>
                <w:i/>
                <w:w w:val="105"/>
                <w:sz w:val="20"/>
                <w:szCs w:val="20"/>
              </w:rPr>
              <w:t>проведе</w:t>
            </w:r>
            <w:proofErr w:type="spellEnd"/>
            <w:r w:rsidRPr="000A6F8B">
              <w:rPr>
                <w:i/>
                <w:w w:val="105"/>
                <w:sz w:val="20"/>
                <w:szCs w:val="20"/>
              </w:rPr>
              <w:t xml:space="preserve">- </w:t>
            </w:r>
            <w:proofErr w:type="spellStart"/>
            <w:r w:rsidRPr="000A6F8B">
              <w:rPr>
                <w:i/>
                <w:sz w:val="20"/>
                <w:szCs w:val="20"/>
              </w:rPr>
              <w:t>нию</w:t>
            </w:r>
            <w:proofErr w:type="spellEnd"/>
            <w:r w:rsidRPr="000A6F8B">
              <w:rPr>
                <w:i/>
                <w:sz w:val="20"/>
                <w:szCs w:val="20"/>
              </w:rPr>
              <w:t>)</w:t>
            </w:r>
            <w:r w:rsidRPr="000A6F8B">
              <w:rPr>
                <w:sz w:val="20"/>
                <w:szCs w:val="20"/>
              </w:rPr>
              <w:t xml:space="preserve">. Это может быть и для 1–2-х классов, и в параллели, и </w:t>
            </w:r>
            <w:r w:rsidRPr="000A6F8B">
              <w:rPr>
                <w:w w:val="105"/>
                <w:sz w:val="20"/>
                <w:szCs w:val="20"/>
              </w:rPr>
              <w:t>для Совета школы, и для родителей.</w:t>
            </w:r>
          </w:p>
        </w:tc>
        <w:tc>
          <w:tcPr>
            <w:tcW w:w="1360" w:type="dxa"/>
            <w:shd w:val="clear" w:color="auto" w:fill="C7EAFB"/>
          </w:tcPr>
          <w:p w14:paraId="7FC0CFFC" w14:textId="77777777" w:rsidR="00541166" w:rsidRPr="000A6F8B" w:rsidRDefault="00541166" w:rsidP="002A0621">
            <w:pPr>
              <w:pStyle w:val="TableParagraph"/>
              <w:spacing w:before="80" w:line="230" w:lineRule="auto"/>
              <w:ind w:left="85" w:right="80"/>
              <w:rPr>
                <w:sz w:val="20"/>
                <w:szCs w:val="20"/>
              </w:rPr>
            </w:pPr>
            <w:proofErr w:type="spellStart"/>
            <w:r w:rsidRPr="000A6F8B">
              <w:rPr>
                <w:spacing w:val="-2"/>
                <w:sz w:val="20"/>
                <w:szCs w:val="20"/>
              </w:rPr>
              <w:t>Познаватель</w:t>
            </w:r>
            <w:proofErr w:type="spellEnd"/>
            <w:r w:rsidRPr="000A6F8B">
              <w:rPr>
                <w:spacing w:val="-2"/>
                <w:sz w:val="20"/>
                <w:szCs w:val="20"/>
              </w:rPr>
              <w:t xml:space="preserve">- </w:t>
            </w:r>
            <w:r w:rsidRPr="000A6F8B">
              <w:rPr>
                <w:sz w:val="20"/>
                <w:szCs w:val="20"/>
              </w:rPr>
              <w:t>ная,</w:t>
            </w:r>
            <w:r w:rsidRPr="000A6F8B">
              <w:rPr>
                <w:spacing w:val="-4"/>
                <w:sz w:val="20"/>
                <w:szCs w:val="20"/>
              </w:rPr>
              <w:t xml:space="preserve"> </w:t>
            </w:r>
            <w:r w:rsidRPr="000A6F8B">
              <w:rPr>
                <w:sz w:val="20"/>
                <w:szCs w:val="20"/>
              </w:rPr>
              <w:t>игровая.</w:t>
            </w:r>
          </w:p>
          <w:p w14:paraId="22F8007E" w14:textId="77777777" w:rsidR="00541166" w:rsidRPr="000A6F8B" w:rsidRDefault="00541166" w:rsidP="002A0621">
            <w:pPr>
              <w:pStyle w:val="TableParagraph"/>
              <w:spacing w:before="199" w:line="230" w:lineRule="auto"/>
              <w:ind w:left="85" w:right="106"/>
              <w:rPr>
                <w:sz w:val="20"/>
                <w:szCs w:val="20"/>
              </w:rPr>
            </w:pPr>
            <w:proofErr w:type="spellStart"/>
            <w:r w:rsidRPr="000A6F8B">
              <w:rPr>
                <w:spacing w:val="-2"/>
                <w:w w:val="115"/>
                <w:sz w:val="20"/>
                <w:szCs w:val="20"/>
              </w:rPr>
              <w:t>Взаимодей</w:t>
            </w:r>
            <w:proofErr w:type="spellEnd"/>
            <w:r w:rsidRPr="000A6F8B">
              <w:rPr>
                <w:spacing w:val="-2"/>
                <w:w w:val="115"/>
                <w:sz w:val="20"/>
                <w:szCs w:val="20"/>
              </w:rPr>
              <w:t xml:space="preserve">- </w:t>
            </w:r>
            <w:proofErr w:type="spellStart"/>
            <w:r w:rsidRPr="000A6F8B">
              <w:rPr>
                <w:spacing w:val="-2"/>
                <w:w w:val="110"/>
                <w:sz w:val="20"/>
                <w:szCs w:val="20"/>
              </w:rPr>
              <w:t>ствие</w:t>
            </w:r>
            <w:proofErr w:type="spellEnd"/>
            <w:r w:rsidRPr="000A6F8B">
              <w:rPr>
                <w:spacing w:val="-15"/>
                <w:w w:val="110"/>
                <w:sz w:val="20"/>
                <w:szCs w:val="20"/>
              </w:rPr>
              <w:t xml:space="preserve"> </w:t>
            </w:r>
            <w:r w:rsidRPr="000A6F8B">
              <w:rPr>
                <w:spacing w:val="-2"/>
                <w:w w:val="110"/>
                <w:sz w:val="20"/>
                <w:szCs w:val="20"/>
              </w:rPr>
              <w:t>–</w:t>
            </w:r>
            <w:r w:rsidRPr="000A6F8B">
              <w:rPr>
                <w:spacing w:val="-14"/>
                <w:w w:val="110"/>
                <w:sz w:val="20"/>
                <w:szCs w:val="20"/>
              </w:rPr>
              <w:t xml:space="preserve"> </w:t>
            </w:r>
            <w:proofErr w:type="spellStart"/>
            <w:proofErr w:type="gramStart"/>
            <w:r w:rsidRPr="000A6F8B">
              <w:rPr>
                <w:spacing w:val="-2"/>
                <w:w w:val="110"/>
                <w:sz w:val="20"/>
                <w:szCs w:val="20"/>
              </w:rPr>
              <w:t>груп</w:t>
            </w:r>
            <w:proofErr w:type="spellEnd"/>
            <w:r w:rsidRPr="000A6F8B">
              <w:rPr>
                <w:spacing w:val="-2"/>
                <w:w w:val="110"/>
                <w:sz w:val="20"/>
                <w:szCs w:val="20"/>
              </w:rPr>
              <w:t xml:space="preserve">- </w:t>
            </w:r>
            <w:r w:rsidRPr="000A6F8B">
              <w:rPr>
                <w:spacing w:val="-2"/>
                <w:w w:val="115"/>
                <w:sz w:val="20"/>
                <w:szCs w:val="20"/>
              </w:rPr>
              <w:t>повое</w:t>
            </w:r>
            <w:proofErr w:type="gramEnd"/>
          </w:p>
        </w:tc>
        <w:tc>
          <w:tcPr>
            <w:tcW w:w="1189" w:type="dxa"/>
            <w:shd w:val="clear" w:color="auto" w:fill="C7EAFB"/>
          </w:tcPr>
          <w:p w14:paraId="1F37A4B0" w14:textId="77777777" w:rsidR="00541166" w:rsidRPr="000A6F8B" w:rsidRDefault="00541166" w:rsidP="002A0621">
            <w:pPr>
              <w:pStyle w:val="TableParagraph"/>
              <w:spacing w:before="169"/>
              <w:rPr>
                <w:sz w:val="20"/>
                <w:szCs w:val="20"/>
              </w:rPr>
            </w:pPr>
          </w:p>
          <w:p w14:paraId="34B5AF48" w14:textId="77777777" w:rsidR="00541166" w:rsidRPr="000A6F8B" w:rsidRDefault="00541166" w:rsidP="002A0621">
            <w:pPr>
              <w:pStyle w:val="TableParagraph"/>
              <w:spacing w:before="1" w:line="204" w:lineRule="exact"/>
              <w:ind w:left="86"/>
              <w:rPr>
                <w:sz w:val="20"/>
                <w:szCs w:val="20"/>
              </w:rPr>
            </w:pPr>
            <w:r w:rsidRPr="000A6F8B">
              <w:rPr>
                <w:sz w:val="20"/>
                <w:szCs w:val="20"/>
              </w:rPr>
              <w:t>КТД</w:t>
            </w:r>
            <w:r w:rsidRPr="000A6F8B">
              <w:rPr>
                <w:spacing w:val="5"/>
                <w:sz w:val="20"/>
                <w:szCs w:val="20"/>
              </w:rPr>
              <w:t xml:space="preserve"> </w:t>
            </w:r>
            <w:r w:rsidRPr="000A6F8B">
              <w:rPr>
                <w:sz w:val="20"/>
                <w:szCs w:val="20"/>
              </w:rPr>
              <w:t>«Мы</w:t>
            </w:r>
            <w:r w:rsidRPr="000A6F8B">
              <w:rPr>
                <w:spacing w:val="5"/>
                <w:sz w:val="20"/>
                <w:szCs w:val="20"/>
              </w:rPr>
              <w:t xml:space="preserve"> </w:t>
            </w:r>
            <w:r w:rsidRPr="000A6F8B">
              <w:rPr>
                <w:spacing w:val="-10"/>
                <w:sz w:val="20"/>
                <w:szCs w:val="20"/>
              </w:rPr>
              <w:t>–</w:t>
            </w:r>
          </w:p>
          <w:p w14:paraId="3912319A" w14:textId="77777777" w:rsidR="00541166" w:rsidRPr="000A6F8B" w:rsidRDefault="00541166" w:rsidP="002A0621">
            <w:pPr>
              <w:pStyle w:val="TableParagraph"/>
              <w:spacing w:before="2" w:line="230" w:lineRule="auto"/>
              <w:ind w:left="86" w:right="165"/>
              <w:rPr>
                <w:sz w:val="20"/>
                <w:szCs w:val="20"/>
              </w:rPr>
            </w:pPr>
            <w:r w:rsidRPr="000A6F8B">
              <w:rPr>
                <w:spacing w:val="-2"/>
                <w:w w:val="105"/>
                <w:sz w:val="20"/>
                <w:szCs w:val="20"/>
              </w:rPr>
              <w:t>хранители памяти»</w:t>
            </w:r>
          </w:p>
        </w:tc>
      </w:tr>
      <w:tr w:rsidR="00541166" w:rsidRPr="000A6F8B" w14:paraId="222412EA" w14:textId="77777777" w:rsidTr="002A0621">
        <w:trPr>
          <w:trHeight w:val="1919"/>
        </w:trPr>
        <w:tc>
          <w:tcPr>
            <w:tcW w:w="413" w:type="dxa"/>
            <w:shd w:val="clear" w:color="auto" w:fill="5BCBF5"/>
          </w:tcPr>
          <w:p w14:paraId="172F35F7" w14:textId="77777777" w:rsidR="00541166" w:rsidRPr="000A6F8B" w:rsidRDefault="00541166" w:rsidP="002A0621">
            <w:pPr>
              <w:pStyle w:val="TableParagraph"/>
              <w:rPr>
                <w:sz w:val="20"/>
                <w:szCs w:val="20"/>
              </w:rPr>
            </w:pPr>
          </w:p>
          <w:p w14:paraId="0935F7FC" w14:textId="77777777" w:rsidR="00541166" w:rsidRPr="000A6F8B" w:rsidRDefault="00541166" w:rsidP="002A0621">
            <w:pPr>
              <w:pStyle w:val="TableParagraph"/>
              <w:rPr>
                <w:sz w:val="20"/>
                <w:szCs w:val="20"/>
              </w:rPr>
            </w:pPr>
          </w:p>
          <w:p w14:paraId="76773B50" w14:textId="77777777" w:rsidR="00541166" w:rsidRPr="000A6F8B" w:rsidRDefault="00541166" w:rsidP="002A0621">
            <w:pPr>
              <w:pStyle w:val="TableParagraph"/>
              <w:spacing w:before="162"/>
              <w:rPr>
                <w:sz w:val="20"/>
                <w:szCs w:val="20"/>
              </w:rPr>
            </w:pPr>
          </w:p>
          <w:p w14:paraId="572B51D0" w14:textId="77777777" w:rsidR="00541166" w:rsidRPr="000A6F8B" w:rsidRDefault="00541166" w:rsidP="002A0621">
            <w:pPr>
              <w:pStyle w:val="TableParagraph"/>
              <w:spacing w:line="204" w:lineRule="exact"/>
              <w:ind w:left="20" w:right="11"/>
              <w:jc w:val="center"/>
              <w:rPr>
                <w:sz w:val="20"/>
                <w:szCs w:val="20"/>
              </w:rPr>
            </w:pPr>
            <w:r w:rsidRPr="000A6F8B">
              <w:rPr>
                <w:spacing w:val="-5"/>
                <w:w w:val="95"/>
                <w:sz w:val="20"/>
                <w:szCs w:val="20"/>
              </w:rPr>
              <w:t>7,</w:t>
            </w:r>
          </w:p>
          <w:p w14:paraId="33EE8C2E" w14:textId="77777777" w:rsidR="00541166" w:rsidRPr="000A6F8B" w:rsidRDefault="00541166" w:rsidP="002A0621">
            <w:pPr>
              <w:pStyle w:val="TableParagraph"/>
              <w:spacing w:line="204" w:lineRule="exact"/>
              <w:ind w:left="20"/>
              <w:jc w:val="center"/>
              <w:rPr>
                <w:sz w:val="20"/>
                <w:szCs w:val="20"/>
              </w:rPr>
            </w:pPr>
            <w:r w:rsidRPr="000A6F8B">
              <w:rPr>
                <w:spacing w:val="-10"/>
                <w:w w:val="115"/>
                <w:sz w:val="20"/>
                <w:szCs w:val="20"/>
              </w:rPr>
              <w:t>8</w:t>
            </w:r>
          </w:p>
        </w:tc>
        <w:tc>
          <w:tcPr>
            <w:tcW w:w="1266" w:type="dxa"/>
            <w:shd w:val="clear" w:color="auto" w:fill="A5DFF9"/>
          </w:tcPr>
          <w:p w14:paraId="61847E9A" w14:textId="77777777" w:rsidR="00541166" w:rsidRPr="000A6F8B" w:rsidRDefault="00541166" w:rsidP="002A0621">
            <w:pPr>
              <w:pStyle w:val="TableParagraph"/>
              <w:rPr>
                <w:sz w:val="20"/>
                <w:szCs w:val="20"/>
              </w:rPr>
            </w:pPr>
          </w:p>
          <w:p w14:paraId="32F9B522" w14:textId="77777777" w:rsidR="00541166" w:rsidRPr="000A6F8B" w:rsidRDefault="00541166" w:rsidP="002A0621">
            <w:pPr>
              <w:pStyle w:val="TableParagraph"/>
              <w:rPr>
                <w:sz w:val="20"/>
                <w:szCs w:val="20"/>
              </w:rPr>
            </w:pPr>
          </w:p>
          <w:p w14:paraId="30A6B55D" w14:textId="77777777" w:rsidR="00541166" w:rsidRPr="000A6F8B" w:rsidRDefault="00541166" w:rsidP="002A0621">
            <w:pPr>
              <w:pStyle w:val="TableParagraph"/>
              <w:spacing w:before="69"/>
              <w:rPr>
                <w:sz w:val="20"/>
                <w:szCs w:val="20"/>
              </w:rPr>
            </w:pPr>
          </w:p>
          <w:p w14:paraId="06888CBA" w14:textId="77777777" w:rsidR="00541166" w:rsidRPr="000A6F8B" w:rsidRDefault="00541166" w:rsidP="002A0621">
            <w:pPr>
              <w:pStyle w:val="TableParagraph"/>
              <w:spacing w:line="230" w:lineRule="auto"/>
              <w:ind w:left="85" w:right="176"/>
              <w:jc w:val="both"/>
              <w:rPr>
                <w:b/>
                <w:sz w:val="20"/>
                <w:szCs w:val="20"/>
              </w:rPr>
            </w:pPr>
            <w:r w:rsidRPr="000A6F8B">
              <w:rPr>
                <w:b/>
                <w:spacing w:val="-2"/>
                <w:w w:val="105"/>
                <w:sz w:val="20"/>
                <w:szCs w:val="20"/>
              </w:rPr>
              <w:t xml:space="preserve">«Расскажи </w:t>
            </w:r>
            <w:r w:rsidRPr="000A6F8B">
              <w:rPr>
                <w:b/>
                <w:w w:val="105"/>
                <w:sz w:val="20"/>
                <w:szCs w:val="20"/>
              </w:rPr>
              <w:t>мне</w:t>
            </w:r>
            <w:r w:rsidRPr="000A6F8B">
              <w:rPr>
                <w:b/>
                <w:spacing w:val="-11"/>
                <w:w w:val="105"/>
                <w:sz w:val="20"/>
                <w:szCs w:val="20"/>
              </w:rPr>
              <w:t xml:space="preserve"> </w:t>
            </w:r>
            <w:r w:rsidRPr="000A6F8B">
              <w:rPr>
                <w:b/>
                <w:w w:val="105"/>
                <w:sz w:val="20"/>
                <w:szCs w:val="20"/>
              </w:rPr>
              <w:t>о</w:t>
            </w:r>
            <w:r w:rsidRPr="000A6F8B">
              <w:rPr>
                <w:b/>
                <w:spacing w:val="-11"/>
                <w:w w:val="105"/>
                <w:sz w:val="20"/>
                <w:szCs w:val="20"/>
              </w:rPr>
              <w:t xml:space="preserve"> </w:t>
            </w:r>
            <w:r w:rsidRPr="000A6F8B">
              <w:rPr>
                <w:b/>
                <w:w w:val="105"/>
                <w:sz w:val="20"/>
                <w:szCs w:val="20"/>
              </w:rPr>
              <w:t xml:space="preserve">Рос- </w:t>
            </w:r>
            <w:r w:rsidRPr="000A6F8B">
              <w:rPr>
                <w:b/>
                <w:spacing w:val="-4"/>
                <w:w w:val="105"/>
                <w:sz w:val="20"/>
                <w:szCs w:val="20"/>
              </w:rPr>
              <w:t>сии»</w:t>
            </w:r>
          </w:p>
        </w:tc>
        <w:tc>
          <w:tcPr>
            <w:tcW w:w="5327" w:type="dxa"/>
            <w:shd w:val="clear" w:color="auto" w:fill="A5DFF9"/>
          </w:tcPr>
          <w:p w14:paraId="3F8B6A2D" w14:textId="77777777" w:rsidR="00541166" w:rsidRPr="000A6F8B" w:rsidRDefault="00541166" w:rsidP="002A0621">
            <w:pPr>
              <w:pStyle w:val="TableParagraph"/>
              <w:rPr>
                <w:sz w:val="20"/>
                <w:szCs w:val="20"/>
              </w:rPr>
            </w:pPr>
          </w:p>
          <w:p w14:paraId="62751970" w14:textId="77777777" w:rsidR="00541166" w:rsidRPr="000A6F8B" w:rsidRDefault="00541166" w:rsidP="002A0621">
            <w:pPr>
              <w:pStyle w:val="TableParagraph"/>
              <w:rPr>
                <w:sz w:val="20"/>
                <w:szCs w:val="20"/>
              </w:rPr>
            </w:pPr>
          </w:p>
          <w:p w14:paraId="415DB667" w14:textId="77777777" w:rsidR="00541166" w:rsidRPr="000A6F8B" w:rsidRDefault="00541166" w:rsidP="002A0621">
            <w:pPr>
              <w:pStyle w:val="TableParagraph"/>
              <w:spacing w:before="69"/>
              <w:rPr>
                <w:sz w:val="20"/>
                <w:szCs w:val="20"/>
              </w:rPr>
            </w:pPr>
          </w:p>
          <w:p w14:paraId="432B69A8" w14:textId="77777777" w:rsidR="00541166" w:rsidRPr="000A6F8B" w:rsidRDefault="00541166" w:rsidP="002A0621">
            <w:pPr>
              <w:pStyle w:val="TableParagraph"/>
              <w:spacing w:line="230" w:lineRule="auto"/>
              <w:ind w:left="85" w:right="70"/>
              <w:rPr>
                <w:sz w:val="20"/>
                <w:szCs w:val="20"/>
              </w:rPr>
            </w:pPr>
            <w:r w:rsidRPr="000A6F8B">
              <w:rPr>
                <w:w w:val="105"/>
                <w:sz w:val="20"/>
                <w:szCs w:val="20"/>
              </w:rPr>
              <w:t>Диалог «на равных» с человеком, который добился</w:t>
            </w:r>
            <w:r w:rsidRPr="000A6F8B">
              <w:rPr>
                <w:spacing w:val="-1"/>
                <w:w w:val="105"/>
                <w:sz w:val="20"/>
                <w:szCs w:val="20"/>
              </w:rPr>
              <w:t xml:space="preserve"> </w:t>
            </w:r>
            <w:proofErr w:type="spellStart"/>
            <w:r w:rsidRPr="000A6F8B">
              <w:rPr>
                <w:w w:val="105"/>
                <w:sz w:val="20"/>
                <w:szCs w:val="20"/>
              </w:rPr>
              <w:t>успе</w:t>
            </w:r>
            <w:proofErr w:type="spellEnd"/>
            <w:r w:rsidRPr="000A6F8B">
              <w:rPr>
                <w:w w:val="105"/>
                <w:sz w:val="20"/>
                <w:szCs w:val="20"/>
              </w:rPr>
              <w:t xml:space="preserve">- </w:t>
            </w:r>
            <w:proofErr w:type="spellStart"/>
            <w:r w:rsidRPr="000A6F8B">
              <w:rPr>
                <w:w w:val="105"/>
                <w:sz w:val="20"/>
                <w:szCs w:val="20"/>
              </w:rPr>
              <w:t>хов</w:t>
            </w:r>
            <w:proofErr w:type="spellEnd"/>
            <w:r w:rsidRPr="000A6F8B">
              <w:rPr>
                <w:w w:val="105"/>
                <w:sz w:val="20"/>
                <w:szCs w:val="20"/>
              </w:rPr>
              <w:t>,</w:t>
            </w:r>
            <w:r w:rsidRPr="000A6F8B">
              <w:rPr>
                <w:spacing w:val="-15"/>
                <w:w w:val="105"/>
                <w:sz w:val="20"/>
                <w:szCs w:val="20"/>
              </w:rPr>
              <w:t xml:space="preserve"> </w:t>
            </w:r>
            <w:r w:rsidRPr="000A6F8B">
              <w:rPr>
                <w:w w:val="105"/>
                <w:sz w:val="20"/>
                <w:szCs w:val="20"/>
              </w:rPr>
              <w:t>отвечающих</w:t>
            </w:r>
            <w:r w:rsidRPr="000A6F8B">
              <w:rPr>
                <w:spacing w:val="-14"/>
                <w:w w:val="105"/>
                <w:sz w:val="20"/>
                <w:szCs w:val="20"/>
              </w:rPr>
              <w:t xml:space="preserve"> </w:t>
            </w:r>
            <w:r w:rsidRPr="000A6F8B">
              <w:rPr>
                <w:w w:val="105"/>
                <w:sz w:val="20"/>
                <w:szCs w:val="20"/>
              </w:rPr>
              <w:t>смысловому</w:t>
            </w:r>
            <w:r w:rsidRPr="000A6F8B">
              <w:rPr>
                <w:spacing w:val="-17"/>
                <w:w w:val="105"/>
                <w:sz w:val="20"/>
                <w:szCs w:val="20"/>
              </w:rPr>
              <w:t xml:space="preserve"> </w:t>
            </w:r>
            <w:r w:rsidRPr="000A6F8B">
              <w:rPr>
                <w:w w:val="105"/>
                <w:sz w:val="20"/>
                <w:szCs w:val="20"/>
              </w:rPr>
              <w:t>наполнению</w:t>
            </w:r>
            <w:r w:rsidRPr="000A6F8B">
              <w:rPr>
                <w:spacing w:val="-14"/>
                <w:w w:val="105"/>
                <w:sz w:val="20"/>
                <w:szCs w:val="20"/>
              </w:rPr>
              <w:t xml:space="preserve"> </w:t>
            </w:r>
            <w:r w:rsidRPr="000A6F8B">
              <w:rPr>
                <w:w w:val="105"/>
                <w:sz w:val="20"/>
                <w:szCs w:val="20"/>
              </w:rPr>
              <w:t>трека</w:t>
            </w:r>
            <w:r w:rsidRPr="000A6F8B">
              <w:rPr>
                <w:spacing w:val="-14"/>
                <w:w w:val="105"/>
                <w:sz w:val="20"/>
                <w:szCs w:val="20"/>
              </w:rPr>
              <w:t xml:space="preserve"> </w:t>
            </w:r>
            <w:r w:rsidRPr="000A6F8B">
              <w:rPr>
                <w:w w:val="105"/>
                <w:sz w:val="20"/>
                <w:szCs w:val="20"/>
              </w:rPr>
              <w:t xml:space="preserve">«Орлёнок </w:t>
            </w:r>
            <w:r w:rsidRPr="000A6F8B">
              <w:rPr>
                <w:w w:val="125"/>
                <w:sz w:val="20"/>
                <w:szCs w:val="20"/>
              </w:rPr>
              <w:t xml:space="preserve">– </w:t>
            </w:r>
            <w:r w:rsidRPr="000A6F8B">
              <w:rPr>
                <w:w w:val="105"/>
                <w:sz w:val="20"/>
                <w:szCs w:val="20"/>
              </w:rPr>
              <w:t>Хранитель исторической памяти».</w:t>
            </w:r>
          </w:p>
        </w:tc>
        <w:tc>
          <w:tcPr>
            <w:tcW w:w="1360" w:type="dxa"/>
            <w:shd w:val="clear" w:color="auto" w:fill="A5DFF9"/>
          </w:tcPr>
          <w:p w14:paraId="73811C82" w14:textId="77777777" w:rsidR="00541166" w:rsidRPr="000A6F8B" w:rsidRDefault="00541166" w:rsidP="002A0621">
            <w:pPr>
              <w:pStyle w:val="TableParagraph"/>
              <w:spacing w:before="80" w:line="230" w:lineRule="auto"/>
              <w:ind w:left="85" w:right="199"/>
              <w:rPr>
                <w:sz w:val="20"/>
                <w:szCs w:val="20"/>
              </w:rPr>
            </w:pPr>
            <w:proofErr w:type="spellStart"/>
            <w:proofErr w:type="gramStart"/>
            <w:r w:rsidRPr="000A6F8B">
              <w:rPr>
                <w:spacing w:val="-2"/>
                <w:w w:val="105"/>
                <w:sz w:val="20"/>
                <w:szCs w:val="20"/>
              </w:rPr>
              <w:t>Познава</w:t>
            </w:r>
            <w:proofErr w:type="spellEnd"/>
            <w:r w:rsidRPr="000A6F8B">
              <w:rPr>
                <w:spacing w:val="-2"/>
                <w:w w:val="105"/>
                <w:sz w:val="20"/>
                <w:szCs w:val="20"/>
              </w:rPr>
              <w:t>- тельная</w:t>
            </w:r>
            <w:proofErr w:type="gramEnd"/>
            <w:r w:rsidRPr="000A6F8B">
              <w:rPr>
                <w:spacing w:val="-2"/>
                <w:w w:val="105"/>
                <w:sz w:val="20"/>
                <w:szCs w:val="20"/>
              </w:rPr>
              <w:t>, проблемно- ценностное общение.</w:t>
            </w:r>
          </w:p>
          <w:p w14:paraId="3B2F9632" w14:textId="77777777" w:rsidR="00541166" w:rsidRPr="000A6F8B" w:rsidRDefault="00541166" w:rsidP="002A0621">
            <w:pPr>
              <w:pStyle w:val="TableParagraph"/>
              <w:spacing w:before="197" w:line="230" w:lineRule="auto"/>
              <w:ind w:left="85" w:right="176"/>
              <w:jc w:val="both"/>
              <w:rPr>
                <w:sz w:val="20"/>
                <w:szCs w:val="20"/>
              </w:rPr>
            </w:pPr>
            <w:proofErr w:type="spellStart"/>
            <w:r w:rsidRPr="000A6F8B">
              <w:rPr>
                <w:spacing w:val="-2"/>
                <w:w w:val="110"/>
                <w:sz w:val="20"/>
                <w:szCs w:val="20"/>
              </w:rPr>
              <w:t>Взаимодей</w:t>
            </w:r>
            <w:proofErr w:type="spellEnd"/>
            <w:r w:rsidRPr="000A6F8B">
              <w:rPr>
                <w:spacing w:val="-2"/>
                <w:w w:val="110"/>
                <w:sz w:val="20"/>
                <w:szCs w:val="20"/>
              </w:rPr>
              <w:t xml:space="preserve">- </w:t>
            </w:r>
            <w:proofErr w:type="spellStart"/>
            <w:r w:rsidRPr="000A6F8B">
              <w:rPr>
                <w:w w:val="110"/>
                <w:sz w:val="20"/>
                <w:szCs w:val="20"/>
              </w:rPr>
              <w:t>ствие</w:t>
            </w:r>
            <w:proofErr w:type="spellEnd"/>
            <w:r w:rsidRPr="000A6F8B">
              <w:rPr>
                <w:spacing w:val="-15"/>
                <w:w w:val="110"/>
                <w:sz w:val="20"/>
                <w:szCs w:val="20"/>
              </w:rPr>
              <w:t xml:space="preserve"> </w:t>
            </w:r>
            <w:r w:rsidRPr="000A6F8B">
              <w:rPr>
                <w:w w:val="110"/>
                <w:sz w:val="20"/>
                <w:szCs w:val="20"/>
              </w:rPr>
              <w:t>–</w:t>
            </w:r>
            <w:r w:rsidRPr="000A6F8B">
              <w:rPr>
                <w:spacing w:val="-15"/>
                <w:w w:val="110"/>
                <w:sz w:val="20"/>
                <w:szCs w:val="20"/>
              </w:rPr>
              <w:t xml:space="preserve"> </w:t>
            </w:r>
            <w:proofErr w:type="gramStart"/>
            <w:r w:rsidRPr="000A6F8B">
              <w:rPr>
                <w:w w:val="110"/>
                <w:sz w:val="20"/>
                <w:szCs w:val="20"/>
              </w:rPr>
              <w:t xml:space="preserve">пар- </w:t>
            </w:r>
            <w:proofErr w:type="spellStart"/>
            <w:r w:rsidRPr="000A6F8B">
              <w:rPr>
                <w:spacing w:val="-4"/>
                <w:w w:val="115"/>
                <w:sz w:val="20"/>
                <w:szCs w:val="20"/>
              </w:rPr>
              <w:t>ное</w:t>
            </w:r>
            <w:proofErr w:type="spellEnd"/>
            <w:proofErr w:type="gramEnd"/>
            <w:r w:rsidRPr="000A6F8B">
              <w:rPr>
                <w:spacing w:val="-4"/>
                <w:w w:val="115"/>
                <w:sz w:val="20"/>
                <w:szCs w:val="20"/>
              </w:rPr>
              <w:t>.</w:t>
            </w:r>
          </w:p>
        </w:tc>
        <w:tc>
          <w:tcPr>
            <w:tcW w:w="1189" w:type="dxa"/>
            <w:shd w:val="clear" w:color="auto" w:fill="A5DFF9"/>
          </w:tcPr>
          <w:p w14:paraId="2BA1D674" w14:textId="77777777" w:rsidR="00541166" w:rsidRPr="000A6F8B" w:rsidRDefault="00541166" w:rsidP="002A0621">
            <w:pPr>
              <w:pStyle w:val="TableParagraph"/>
              <w:spacing w:before="176"/>
              <w:rPr>
                <w:sz w:val="20"/>
                <w:szCs w:val="20"/>
              </w:rPr>
            </w:pPr>
          </w:p>
          <w:p w14:paraId="7AACF542" w14:textId="77777777" w:rsidR="00541166" w:rsidRPr="000A6F8B" w:rsidRDefault="00541166" w:rsidP="002A0621">
            <w:pPr>
              <w:pStyle w:val="TableParagraph"/>
              <w:spacing w:line="230" w:lineRule="auto"/>
              <w:ind w:left="86" w:right="60"/>
              <w:rPr>
                <w:sz w:val="20"/>
                <w:szCs w:val="20"/>
              </w:rPr>
            </w:pPr>
            <w:r w:rsidRPr="000A6F8B">
              <w:rPr>
                <w:w w:val="105"/>
                <w:sz w:val="20"/>
                <w:szCs w:val="20"/>
              </w:rPr>
              <w:t>Встреча</w:t>
            </w:r>
            <w:r w:rsidRPr="000A6F8B">
              <w:rPr>
                <w:spacing w:val="-7"/>
                <w:w w:val="105"/>
                <w:sz w:val="20"/>
                <w:szCs w:val="20"/>
              </w:rPr>
              <w:t xml:space="preserve"> </w:t>
            </w:r>
            <w:r w:rsidRPr="000A6F8B">
              <w:rPr>
                <w:w w:val="105"/>
                <w:sz w:val="20"/>
                <w:szCs w:val="20"/>
              </w:rPr>
              <w:t xml:space="preserve">с </w:t>
            </w:r>
            <w:proofErr w:type="gramStart"/>
            <w:r w:rsidRPr="000A6F8B">
              <w:rPr>
                <w:spacing w:val="-2"/>
                <w:w w:val="105"/>
                <w:sz w:val="20"/>
                <w:szCs w:val="20"/>
              </w:rPr>
              <w:t xml:space="preserve">интересны- </w:t>
            </w:r>
            <w:r w:rsidRPr="000A6F8B">
              <w:rPr>
                <w:sz w:val="20"/>
                <w:szCs w:val="20"/>
              </w:rPr>
              <w:t>ми</w:t>
            </w:r>
            <w:proofErr w:type="gramEnd"/>
            <w:r w:rsidRPr="000A6F8B">
              <w:rPr>
                <w:spacing w:val="-3"/>
                <w:sz w:val="20"/>
                <w:szCs w:val="20"/>
              </w:rPr>
              <w:t xml:space="preserve"> </w:t>
            </w:r>
            <w:r w:rsidRPr="000A6F8B">
              <w:rPr>
                <w:spacing w:val="-2"/>
                <w:sz w:val="20"/>
                <w:szCs w:val="20"/>
              </w:rPr>
              <w:t>людьми.</w:t>
            </w:r>
          </w:p>
          <w:p w14:paraId="5849CC00" w14:textId="77777777" w:rsidR="00541166" w:rsidRPr="000A6F8B" w:rsidRDefault="00541166" w:rsidP="002A0621">
            <w:pPr>
              <w:pStyle w:val="TableParagraph"/>
              <w:spacing w:before="200" w:line="230" w:lineRule="auto"/>
              <w:ind w:left="86" w:right="93"/>
              <w:rPr>
                <w:sz w:val="20"/>
                <w:szCs w:val="20"/>
              </w:rPr>
            </w:pPr>
            <w:proofErr w:type="spellStart"/>
            <w:proofErr w:type="gramStart"/>
            <w:r w:rsidRPr="000A6F8B">
              <w:rPr>
                <w:spacing w:val="-2"/>
                <w:w w:val="105"/>
                <w:sz w:val="20"/>
                <w:szCs w:val="20"/>
              </w:rPr>
              <w:t>Динамиче</w:t>
            </w:r>
            <w:proofErr w:type="spellEnd"/>
            <w:r w:rsidRPr="000A6F8B">
              <w:rPr>
                <w:spacing w:val="-2"/>
                <w:w w:val="105"/>
                <w:sz w:val="20"/>
                <w:szCs w:val="20"/>
              </w:rPr>
              <w:t xml:space="preserve">- </w:t>
            </w:r>
            <w:proofErr w:type="spellStart"/>
            <w:r w:rsidRPr="000A6F8B">
              <w:rPr>
                <w:sz w:val="20"/>
                <w:szCs w:val="20"/>
              </w:rPr>
              <w:t>ские</w:t>
            </w:r>
            <w:proofErr w:type="spellEnd"/>
            <w:proofErr w:type="gramEnd"/>
            <w:r w:rsidRPr="000A6F8B">
              <w:rPr>
                <w:spacing w:val="10"/>
                <w:sz w:val="20"/>
                <w:szCs w:val="20"/>
              </w:rPr>
              <w:t xml:space="preserve"> </w:t>
            </w:r>
            <w:r w:rsidRPr="000A6F8B">
              <w:rPr>
                <w:spacing w:val="-5"/>
                <w:sz w:val="20"/>
                <w:szCs w:val="20"/>
              </w:rPr>
              <w:t>паузы.</w:t>
            </w:r>
          </w:p>
        </w:tc>
      </w:tr>
      <w:tr w:rsidR="00541166" w:rsidRPr="000A6F8B" w14:paraId="47577F90" w14:textId="77777777" w:rsidTr="002A0621">
        <w:trPr>
          <w:trHeight w:val="1683"/>
        </w:trPr>
        <w:tc>
          <w:tcPr>
            <w:tcW w:w="413" w:type="dxa"/>
            <w:shd w:val="clear" w:color="auto" w:fill="5BCBF5"/>
          </w:tcPr>
          <w:p w14:paraId="5CF65899" w14:textId="77777777" w:rsidR="00541166" w:rsidRPr="000A6F8B" w:rsidRDefault="00541166" w:rsidP="002A0621">
            <w:pPr>
              <w:pStyle w:val="TableParagraph"/>
              <w:rPr>
                <w:sz w:val="20"/>
                <w:szCs w:val="20"/>
              </w:rPr>
            </w:pPr>
          </w:p>
          <w:p w14:paraId="71B1CB42" w14:textId="77777777" w:rsidR="00541166" w:rsidRPr="000A6F8B" w:rsidRDefault="00541166" w:rsidP="002A0621">
            <w:pPr>
              <w:pStyle w:val="TableParagraph"/>
              <w:rPr>
                <w:sz w:val="20"/>
                <w:szCs w:val="20"/>
              </w:rPr>
            </w:pPr>
          </w:p>
          <w:p w14:paraId="4CCF8F79" w14:textId="77777777" w:rsidR="00541166" w:rsidRPr="000A6F8B" w:rsidRDefault="00541166" w:rsidP="002A0621">
            <w:pPr>
              <w:pStyle w:val="TableParagraph"/>
              <w:spacing w:before="145"/>
              <w:rPr>
                <w:sz w:val="20"/>
                <w:szCs w:val="20"/>
              </w:rPr>
            </w:pPr>
          </w:p>
          <w:p w14:paraId="51BFEF65" w14:textId="77777777" w:rsidR="00541166" w:rsidRPr="000A6F8B" w:rsidRDefault="00541166" w:rsidP="002A0621">
            <w:pPr>
              <w:pStyle w:val="TableParagraph"/>
              <w:spacing w:before="1"/>
              <w:ind w:left="20"/>
              <w:jc w:val="center"/>
              <w:rPr>
                <w:sz w:val="20"/>
                <w:szCs w:val="20"/>
              </w:rPr>
            </w:pPr>
            <w:r w:rsidRPr="000A6F8B">
              <w:rPr>
                <w:spacing w:val="-10"/>
                <w:w w:val="110"/>
                <w:sz w:val="20"/>
                <w:szCs w:val="20"/>
              </w:rPr>
              <w:t>9</w:t>
            </w:r>
          </w:p>
        </w:tc>
        <w:tc>
          <w:tcPr>
            <w:tcW w:w="1266" w:type="dxa"/>
            <w:shd w:val="clear" w:color="auto" w:fill="C7EAFB"/>
          </w:tcPr>
          <w:p w14:paraId="4B4FD8BF" w14:textId="77777777" w:rsidR="00541166" w:rsidRPr="000A6F8B" w:rsidRDefault="00541166" w:rsidP="002A0621">
            <w:pPr>
              <w:pStyle w:val="TableParagraph"/>
              <w:rPr>
                <w:sz w:val="20"/>
                <w:szCs w:val="20"/>
              </w:rPr>
            </w:pPr>
          </w:p>
          <w:p w14:paraId="513AF62C" w14:textId="77777777" w:rsidR="00541166" w:rsidRPr="000A6F8B" w:rsidRDefault="00541166" w:rsidP="002A0621">
            <w:pPr>
              <w:pStyle w:val="TableParagraph"/>
              <w:rPr>
                <w:sz w:val="20"/>
                <w:szCs w:val="20"/>
              </w:rPr>
            </w:pPr>
          </w:p>
          <w:p w14:paraId="5E02C735" w14:textId="77777777" w:rsidR="00541166" w:rsidRPr="000A6F8B" w:rsidRDefault="00541166" w:rsidP="002A0621">
            <w:pPr>
              <w:pStyle w:val="TableParagraph"/>
              <w:spacing w:before="45"/>
              <w:rPr>
                <w:sz w:val="20"/>
                <w:szCs w:val="20"/>
              </w:rPr>
            </w:pPr>
          </w:p>
          <w:p w14:paraId="2BA11233" w14:textId="77777777" w:rsidR="00541166" w:rsidRPr="000A6F8B" w:rsidRDefault="00541166" w:rsidP="002A0621">
            <w:pPr>
              <w:pStyle w:val="TableParagraph"/>
              <w:spacing w:before="1" w:line="204" w:lineRule="exact"/>
              <w:ind w:left="85"/>
              <w:rPr>
                <w:b/>
                <w:sz w:val="20"/>
                <w:szCs w:val="20"/>
              </w:rPr>
            </w:pPr>
            <w:r w:rsidRPr="000A6F8B">
              <w:rPr>
                <w:b/>
                <w:w w:val="105"/>
                <w:sz w:val="20"/>
                <w:szCs w:val="20"/>
              </w:rPr>
              <w:t>«Мы</w:t>
            </w:r>
            <w:r w:rsidRPr="000A6F8B">
              <w:rPr>
                <w:b/>
                <w:spacing w:val="-13"/>
                <w:w w:val="105"/>
                <w:sz w:val="20"/>
                <w:szCs w:val="20"/>
              </w:rPr>
              <w:t xml:space="preserve"> </w:t>
            </w:r>
            <w:r w:rsidRPr="000A6F8B">
              <w:rPr>
                <w:b/>
                <w:spacing w:val="-10"/>
                <w:w w:val="135"/>
                <w:sz w:val="20"/>
                <w:szCs w:val="20"/>
              </w:rPr>
              <w:t>–</w:t>
            </w:r>
          </w:p>
          <w:p w14:paraId="5D43EF1D" w14:textId="77777777" w:rsidR="00541166" w:rsidRPr="000A6F8B" w:rsidRDefault="00541166" w:rsidP="002A0621">
            <w:pPr>
              <w:pStyle w:val="TableParagraph"/>
              <w:spacing w:line="204" w:lineRule="exact"/>
              <w:ind w:left="85"/>
              <w:rPr>
                <w:b/>
                <w:sz w:val="20"/>
                <w:szCs w:val="20"/>
              </w:rPr>
            </w:pPr>
            <w:r w:rsidRPr="000A6F8B">
              <w:rPr>
                <w:b/>
                <w:spacing w:val="-2"/>
                <w:sz w:val="20"/>
                <w:szCs w:val="20"/>
              </w:rPr>
              <w:t>хранители»</w:t>
            </w:r>
          </w:p>
        </w:tc>
        <w:tc>
          <w:tcPr>
            <w:tcW w:w="5327" w:type="dxa"/>
            <w:shd w:val="clear" w:color="auto" w:fill="C7EAFB"/>
          </w:tcPr>
          <w:p w14:paraId="12391B68" w14:textId="77777777" w:rsidR="00541166" w:rsidRPr="000A6F8B" w:rsidRDefault="00541166" w:rsidP="002A0621">
            <w:pPr>
              <w:pStyle w:val="TableParagraph"/>
              <w:spacing w:before="163" w:line="230" w:lineRule="auto"/>
              <w:ind w:left="85" w:right="236"/>
              <w:jc w:val="both"/>
              <w:rPr>
                <w:sz w:val="20"/>
                <w:szCs w:val="20"/>
              </w:rPr>
            </w:pPr>
            <w:r w:rsidRPr="000A6F8B">
              <w:rPr>
                <w:sz w:val="20"/>
                <w:szCs w:val="20"/>
              </w:rPr>
              <w:t xml:space="preserve">Смотрят фото/видео, как проходил трек. Перелистывают </w:t>
            </w:r>
            <w:r w:rsidRPr="000A6F8B">
              <w:rPr>
                <w:spacing w:val="-2"/>
                <w:w w:val="105"/>
                <w:sz w:val="20"/>
                <w:szCs w:val="20"/>
              </w:rPr>
              <w:t xml:space="preserve">альбом, анализируют результат, размещают в орлятском </w:t>
            </w:r>
            <w:r w:rsidRPr="000A6F8B">
              <w:rPr>
                <w:w w:val="105"/>
                <w:sz w:val="20"/>
                <w:szCs w:val="20"/>
              </w:rPr>
              <w:t>классном</w:t>
            </w:r>
            <w:r w:rsidRPr="000A6F8B">
              <w:rPr>
                <w:spacing w:val="-17"/>
                <w:w w:val="105"/>
                <w:sz w:val="20"/>
                <w:szCs w:val="20"/>
              </w:rPr>
              <w:t xml:space="preserve"> </w:t>
            </w:r>
            <w:r w:rsidRPr="000A6F8B">
              <w:rPr>
                <w:w w:val="105"/>
                <w:sz w:val="20"/>
                <w:szCs w:val="20"/>
              </w:rPr>
              <w:t>уголке.</w:t>
            </w:r>
          </w:p>
          <w:p w14:paraId="33DD1F87" w14:textId="77777777" w:rsidR="00541166" w:rsidRPr="000A6F8B" w:rsidRDefault="00541166" w:rsidP="002A0621">
            <w:pPr>
              <w:pStyle w:val="TableParagraph"/>
              <w:spacing w:line="230" w:lineRule="auto"/>
              <w:ind w:left="85" w:right="100"/>
              <w:rPr>
                <w:sz w:val="20"/>
                <w:szCs w:val="20"/>
              </w:rPr>
            </w:pPr>
            <w:r w:rsidRPr="000A6F8B">
              <w:rPr>
                <w:w w:val="105"/>
                <w:sz w:val="20"/>
                <w:szCs w:val="20"/>
              </w:rPr>
              <w:t>Работа</w:t>
            </w:r>
            <w:r w:rsidRPr="000A6F8B">
              <w:rPr>
                <w:spacing w:val="-11"/>
                <w:w w:val="105"/>
                <w:sz w:val="20"/>
                <w:szCs w:val="20"/>
              </w:rPr>
              <w:t xml:space="preserve"> </w:t>
            </w:r>
            <w:r w:rsidRPr="000A6F8B">
              <w:rPr>
                <w:w w:val="105"/>
                <w:sz w:val="20"/>
                <w:szCs w:val="20"/>
              </w:rPr>
              <w:t>в</w:t>
            </w:r>
            <w:r w:rsidRPr="000A6F8B">
              <w:rPr>
                <w:spacing w:val="-11"/>
                <w:w w:val="105"/>
                <w:sz w:val="20"/>
                <w:szCs w:val="20"/>
              </w:rPr>
              <w:t xml:space="preserve"> </w:t>
            </w:r>
            <w:r w:rsidRPr="000A6F8B">
              <w:rPr>
                <w:w w:val="105"/>
                <w:sz w:val="20"/>
                <w:szCs w:val="20"/>
              </w:rPr>
              <w:t>парах:</w:t>
            </w:r>
            <w:r w:rsidRPr="000A6F8B">
              <w:rPr>
                <w:spacing w:val="-11"/>
                <w:w w:val="105"/>
                <w:sz w:val="20"/>
                <w:szCs w:val="20"/>
              </w:rPr>
              <w:t xml:space="preserve"> </w:t>
            </w:r>
            <w:r w:rsidRPr="000A6F8B">
              <w:rPr>
                <w:w w:val="105"/>
                <w:sz w:val="20"/>
                <w:szCs w:val="20"/>
              </w:rPr>
              <w:t>из</w:t>
            </w:r>
            <w:r w:rsidRPr="000A6F8B">
              <w:rPr>
                <w:spacing w:val="-11"/>
                <w:w w:val="105"/>
                <w:sz w:val="20"/>
                <w:szCs w:val="20"/>
              </w:rPr>
              <w:t xml:space="preserve"> </w:t>
            </w:r>
            <w:r w:rsidRPr="000A6F8B">
              <w:rPr>
                <w:w w:val="105"/>
                <w:sz w:val="20"/>
                <w:szCs w:val="20"/>
              </w:rPr>
              <w:t>доступных</w:t>
            </w:r>
            <w:r w:rsidRPr="000A6F8B">
              <w:rPr>
                <w:spacing w:val="-11"/>
                <w:w w:val="105"/>
                <w:sz w:val="20"/>
                <w:szCs w:val="20"/>
              </w:rPr>
              <w:t xml:space="preserve"> </w:t>
            </w:r>
            <w:r w:rsidRPr="000A6F8B">
              <w:rPr>
                <w:w w:val="105"/>
                <w:sz w:val="20"/>
                <w:szCs w:val="20"/>
              </w:rPr>
              <w:t>источников</w:t>
            </w:r>
            <w:r w:rsidRPr="000A6F8B">
              <w:rPr>
                <w:spacing w:val="-11"/>
                <w:w w:val="105"/>
                <w:sz w:val="20"/>
                <w:szCs w:val="20"/>
              </w:rPr>
              <w:t xml:space="preserve"> </w:t>
            </w:r>
            <w:r w:rsidRPr="000A6F8B">
              <w:rPr>
                <w:w w:val="105"/>
                <w:sz w:val="20"/>
                <w:szCs w:val="20"/>
              </w:rPr>
              <w:t>(книга,</w:t>
            </w:r>
            <w:r w:rsidRPr="000A6F8B">
              <w:rPr>
                <w:spacing w:val="-16"/>
                <w:w w:val="105"/>
                <w:sz w:val="20"/>
                <w:szCs w:val="20"/>
              </w:rPr>
              <w:t xml:space="preserve"> </w:t>
            </w:r>
            <w:r w:rsidRPr="000A6F8B">
              <w:rPr>
                <w:w w:val="105"/>
                <w:sz w:val="20"/>
                <w:szCs w:val="20"/>
              </w:rPr>
              <w:t xml:space="preserve">учебник, </w:t>
            </w:r>
            <w:r w:rsidRPr="000A6F8B">
              <w:rPr>
                <w:sz w:val="20"/>
                <w:szCs w:val="20"/>
              </w:rPr>
              <w:t>Интернет, личные знания) придумать исторический вопрос</w:t>
            </w:r>
            <w:r w:rsidRPr="000A6F8B">
              <w:rPr>
                <w:spacing w:val="40"/>
                <w:w w:val="105"/>
                <w:sz w:val="20"/>
                <w:szCs w:val="20"/>
              </w:rPr>
              <w:t xml:space="preserve"> </w:t>
            </w:r>
            <w:r w:rsidRPr="000A6F8B">
              <w:rPr>
                <w:w w:val="105"/>
                <w:sz w:val="20"/>
                <w:szCs w:val="20"/>
              </w:rPr>
              <w:t>и задать его ребятам.</w:t>
            </w:r>
          </w:p>
          <w:p w14:paraId="450F411B" w14:textId="77777777" w:rsidR="00541166" w:rsidRPr="000A6F8B" w:rsidRDefault="00541166" w:rsidP="002A0621">
            <w:pPr>
              <w:pStyle w:val="TableParagraph"/>
              <w:spacing w:line="200" w:lineRule="exact"/>
              <w:ind w:left="85"/>
              <w:rPr>
                <w:sz w:val="20"/>
                <w:szCs w:val="20"/>
              </w:rPr>
            </w:pPr>
            <w:r w:rsidRPr="000A6F8B">
              <w:rPr>
                <w:w w:val="105"/>
                <w:sz w:val="20"/>
                <w:szCs w:val="20"/>
              </w:rPr>
              <w:t>Награждение</w:t>
            </w:r>
            <w:r w:rsidRPr="000A6F8B">
              <w:rPr>
                <w:spacing w:val="-13"/>
                <w:w w:val="105"/>
                <w:sz w:val="20"/>
                <w:szCs w:val="20"/>
              </w:rPr>
              <w:t xml:space="preserve"> </w:t>
            </w:r>
            <w:r w:rsidRPr="000A6F8B">
              <w:rPr>
                <w:w w:val="105"/>
                <w:sz w:val="20"/>
                <w:szCs w:val="20"/>
              </w:rPr>
              <w:t>и</w:t>
            </w:r>
            <w:r w:rsidRPr="000A6F8B">
              <w:rPr>
                <w:spacing w:val="-13"/>
                <w:w w:val="105"/>
                <w:sz w:val="20"/>
                <w:szCs w:val="20"/>
              </w:rPr>
              <w:t xml:space="preserve"> </w:t>
            </w:r>
            <w:r w:rsidRPr="000A6F8B">
              <w:rPr>
                <w:w w:val="105"/>
                <w:sz w:val="20"/>
                <w:szCs w:val="20"/>
              </w:rPr>
              <w:t>поощрение</w:t>
            </w:r>
            <w:r w:rsidRPr="000A6F8B">
              <w:rPr>
                <w:spacing w:val="-13"/>
                <w:w w:val="105"/>
                <w:sz w:val="20"/>
                <w:szCs w:val="20"/>
              </w:rPr>
              <w:t xml:space="preserve"> </w:t>
            </w:r>
            <w:r w:rsidRPr="000A6F8B">
              <w:rPr>
                <w:w w:val="105"/>
                <w:sz w:val="20"/>
                <w:szCs w:val="20"/>
              </w:rPr>
              <w:t>лучших</w:t>
            </w:r>
            <w:r w:rsidRPr="000A6F8B">
              <w:rPr>
                <w:spacing w:val="-13"/>
                <w:w w:val="105"/>
                <w:sz w:val="20"/>
                <w:szCs w:val="20"/>
              </w:rPr>
              <w:t xml:space="preserve"> </w:t>
            </w:r>
            <w:r w:rsidRPr="000A6F8B">
              <w:rPr>
                <w:spacing w:val="-2"/>
                <w:w w:val="105"/>
                <w:sz w:val="20"/>
                <w:szCs w:val="20"/>
              </w:rPr>
              <w:t>ребят.</w:t>
            </w:r>
          </w:p>
        </w:tc>
        <w:tc>
          <w:tcPr>
            <w:tcW w:w="1360" w:type="dxa"/>
            <w:shd w:val="clear" w:color="auto" w:fill="C7EAFB"/>
          </w:tcPr>
          <w:p w14:paraId="75417216" w14:textId="77777777" w:rsidR="00541166" w:rsidRPr="000A6F8B" w:rsidRDefault="00541166" w:rsidP="002A0621">
            <w:pPr>
              <w:pStyle w:val="TableParagraph"/>
              <w:spacing w:before="163" w:line="230" w:lineRule="auto"/>
              <w:ind w:left="85" w:right="80"/>
              <w:rPr>
                <w:sz w:val="20"/>
                <w:szCs w:val="20"/>
              </w:rPr>
            </w:pPr>
            <w:proofErr w:type="spellStart"/>
            <w:r w:rsidRPr="000A6F8B">
              <w:rPr>
                <w:spacing w:val="-2"/>
                <w:sz w:val="20"/>
                <w:szCs w:val="20"/>
              </w:rPr>
              <w:t>Познаватель</w:t>
            </w:r>
            <w:proofErr w:type="spellEnd"/>
            <w:r w:rsidRPr="000A6F8B">
              <w:rPr>
                <w:spacing w:val="-2"/>
                <w:sz w:val="20"/>
                <w:szCs w:val="20"/>
              </w:rPr>
              <w:t xml:space="preserve">- </w:t>
            </w:r>
            <w:r w:rsidRPr="000A6F8B">
              <w:rPr>
                <w:sz w:val="20"/>
                <w:szCs w:val="20"/>
              </w:rPr>
              <w:t>ная,</w:t>
            </w:r>
            <w:r w:rsidRPr="000A6F8B">
              <w:rPr>
                <w:spacing w:val="-4"/>
                <w:sz w:val="20"/>
                <w:szCs w:val="20"/>
              </w:rPr>
              <w:t xml:space="preserve"> </w:t>
            </w:r>
            <w:r w:rsidRPr="000A6F8B">
              <w:rPr>
                <w:sz w:val="20"/>
                <w:szCs w:val="20"/>
              </w:rPr>
              <w:t>игровая.</w:t>
            </w:r>
          </w:p>
          <w:p w14:paraId="6AC2A88E" w14:textId="77777777" w:rsidR="00541166" w:rsidRPr="000A6F8B" w:rsidRDefault="00541166" w:rsidP="002A0621">
            <w:pPr>
              <w:pStyle w:val="TableParagraph"/>
              <w:spacing w:before="199" w:line="230" w:lineRule="auto"/>
              <w:ind w:left="85" w:right="319"/>
              <w:rPr>
                <w:sz w:val="20"/>
                <w:szCs w:val="20"/>
              </w:rPr>
            </w:pPr>
            <w:proofErr w:type="gramStart"/>
            <w:r w:rsidRPr="000A6F8B">
              <w:rPr>
                <w:spacing w:val="-2"/>
                <w:w w:val="115"/>
                <w:sz w:val="20"/>
                <w:szCs w:val="20"/>
              </w:rPr>
              <w:t>Взаимо- действие</w:t>
            </w:r>
            <w:proofErr w:type="gramEnd"/>
            <w:r w:rsidRPr="000A6F8B">
              <w:rPr>
                <w:spacing w:val="-2"/>
                <w:w w:val="115"/>
                <w:sz w:val="20"/>
                <w:szCs w:val="20"/>
              </w:rPr>
              <w:t xml:space="preserve"> </w:t>
            </w:r>
            <w:r w:rsidRPr="000A6F8B">
              <w:rPr>
                <w:w w:val="125"/>
                <w:sz w:val="20"/>
                <w:szCs w:val="20"/>
              </w:rPr>
              <w:t>–</w:t>
            </w:r>
            <w:r w:rsidRPr="000A6F8B">
              <w:rPr>
                <w:spacing w:val="-18"/>
                <w:w w:val="125"/>
                <w:sz w:val="20"/>
                <w:szCs w:val="20"/>
              </w:rPr>
              <w:t xml:space="preserve"> </w:t>
            </w:r>
            <w:r w:rsidRPr="000A6F8B">
              <w:rPr>
                <w:w w:val="115"/>
                <w:sz w:val="20"/>
                <w:szCs w:val="20"/>
              </w:rPr>
              <w:t xml:space="preserve">парное, </w:t>
            </w:r>
            <w:r w:rsidRPr="000A6F8B">
              <w:rPr>
                <w:spacing w:val="-2"/>
                <w:sz w:val="20"/>
                <w:szCs w:val="20"/>
              </w:rPr>
              <w:t>групповое.</w:t>
            </w:r>
          </w:p>
        </w:tc>
        <w:tc>
          <w:tcPr>
            <w:tcW w:w="1189" w:type="dxa"/>
            <w:shd w:val="clear" w:color="auto" w:fill="C7EAFB"/>
          </w:tcPr>
          <w:p w14:paraId="48C94573" w14:textId="77777777" w:rsidR="00541166" w:rsidRPr="000A6F8B" w:rsidRDefault="00541166" w:rsidP="002A0621">
            <w:pPr>
              <w:pStyle w:val="TableParagraph"/>
              <w:rPr>
                <w:sz w:val="20"/>
                <w:szCs w:val="20"/>
              </w:rPr>
            </w:pPr>
          </w:p>
          <w:p w14:paraId="6C7A1BE6" w14:textId="77777777" w:rsidR="00541166" w:rsidRPr="000A6F8B" w:rsidRDefault="00541166" w:rsidP="002A0621">
            <w:pPr>
              <w:pStyle w:val="TableParagraph"/>
              <w:rPr>
                <w:sz w:val="20"/>
                <w:szCs w:val="20"/>
              </w:rPr>
            </w:pPr>
          </w:p>
          <w:p w14:paraId="238D3F91" w14:textId="77777777" w:rsidR="00541166" w:rsidRPr="000A6F8B" w:rsidRDefault="00541166" w:rsidP="002A0621">
            <w:pPr>
              <w:pStyle w:val="TableParagraph"/>
              <w:spacing w:before="52"/>
              <w:rPr>
                <w:sz w:val="20"/>
                <w:szCs w:val="20"/>
              </w:rPr>
            </w:pPr>
          </w:p>
          <w:p w14:paraId="7CCC5EA3" w14:textId="77777777" w:rsidR="00541166" w:rsidRPr="000A6F8B" w:rsidRDefault="00541166" w:rsidP="002A0621">
            <w:pPr>
              <w:pStyle w:val="TableParagraph"/>
              <w:spacing w:line="230" w:lineRule="auto"/>
              <w:ind w:left="86" w:right="105"/>
              <w:rPr>
                <w:sz w:val="20"/>
                <w:szCs w:val="20"/>
              </w:rPr>
            </w:pPr>
            <w:proofErr w:type="spellStart"/>
            <w:r w:rsidRPr="000A6F8B">
              <w:rPr>
                <w:spacing w:val="-2"/>
                <w:w w:val="105"/>
                <w:sz w:val="20"/>
                <w:szCs w:val="20"/>
              </w:rPr>
              <w:t>Подведе</w:t>
            </w:r>
            <w:proofErr w:type="spellEnd"/>
            <w:r w:rsidRPr="000A6F8B">
              <w:rPr>
                <w:spacing w:val="-2"/>
                <w:w w:val="105"/>
                <w:sz w:val="20"/>
                <w:szCs w:val="20"/>
              </w:rPr>
              <w:t xml:space="preserve">- </w:t>
            </w:r>
            <w:proofErr w:type="spellStart"/>
            <w:r w:rsidRPr="000A6F8B">
              <w:rPr>
                <w:sz w:val="20"/>
                <w:szCs w:val="20"/>
              </w:rPr>
              <w:t>ние</w:t>
            </w:r>
            <w:proofErr w:type="spellEnd"/>
            <w:r w:rsidRPr="000A6F8B">
              <w:rPr>
                <w:spacing w:val="-14"/>
                <w:sz w:val="20"/>
                <w:szCs w:val="20"/>
              </w:rPr>
              <w:t xml:space="preserve"> </w:t>
            </w:r>
            <w:r w:rsidRPr="000A6F8B">
              <w:rPr>
                <w:sz w:val="20"/>
                <w:szCs w:val="20"/>
              </w:rPr>
              <w:t>итогов.</w:t>
            </w:r>
          </w:p>
        </w:tc>
      </w:tr>
    </w:tbl>
    <w:p w14:paraId="02C583F8" w14:textId="77777777" w:rsidR="00541166" w:rsidRPr="008271ED" w:rsidRDefault="00541166" w:rsidP="00541166">
      <w:pPr>
        <w:rPr>
          <w:b/>
          <w:bCs/>
          <w:color w:val="auto"/>
          <w:szCs w:val="24"/>
          <w:lang w:val="ru-RU"/>
        </w:rPr>
      </w:pPr>
    </w:p>
    <w:p w14:paraId="0C20AB69" w14:textId="77777777" w:rsidR="00EA0844" w:rsidRPr="008271ED" w:rsidRDefault="00EA0844" w:rsidP="00EA0844">
      <w:pPr>
        <w:jc w:val="left"/>
        <w:rPr>
          <w:b/>
          <w:bCs/>
          <w:color w:val="auto"/>
          <w:szCs w:val="24"/>
          <w:lang w:val="ru-RU"/>
        </w:rPr>
      </w:pPr>
    </w:p>
    <w:p w14:paraId="593DA2E1" w14:textId="77777777" w:rsidR="00EA0844" w:rsidRPr="008271ED" w:rsidRDefault="00EA0844" w:rsidP="004B3F85">
      <w:pPr>
        <w:jc w:val="center"/>
        <w:rPr>
          <w:b/>
          <w:bCs/>
          <w:color w:val="auto"/>
          <w:szCs w:val="24"/>
          <w:lang w:val="ru-RU"/>
        </w:rPr>
      </w:pPr>
    </w:p>
    <w:p w14:paraId="52DA007E" w14:textId="6BE9F9BA" w:rsidR="00011D90" w:rsidRPr="008271ED" w:rsidRDefault="00011D90" w:rsidP="00011D90">
      <w:pPr>
        <w:jc w:val="left"/>
        <w:rPr>
          <w:b/>
          <w:bCs/>
          <w:color w:val="auto"/>
          <w:szCs w:val="24"/>
          <w:lang w:val="ru-RU"/>
        </w:rPr>
      </w:pPr>
      <w:r w:rsidRPr="008271ED">
        <w:rPr>
          <w:b/>
          <w:bCs/>
          <w:color w:val="auto"/>
          <w:szCs w:val="24"/>
          <w:lang w:val="ru-RU"/>
        </w:rPr>
        <w:t>НАПРАВЛЕНИЕ: СПОРТИВНО-ОЗДОРОВИТЕЛЬНАЯ ДЕЯТЕЛЬНОСТЬ</w:t>
      </w:r>
    </w:p>
    <w:p w14:paraId="225D379A" w14:textId="77777777" w:rsidR="00797156" w:rsidRPr="008271ED" w:rsidRDefault="00797156" w:rsidP="00011D90">
      <w:pPr>
        <w:rPr>
          <w:b/>
          <w:bCs/>
          <w:color w:val="auto"/>
          <w:szCs w:val="24"/>
          <w:lang w:val="ru-RU"/>
        </w:rPr>
      </w:pPr>
    </w:p>
    <w:p w14:paraId="1FB03589" w14:textId="4EE2C4D3" w:rsidR="00797156" w:rsidRPr="00C246DA" w:rsidRDefault="00797156" w:rsidP="00011D90">
      <w:pPr>
        <w:rPr>
          <w:color w:val="FF0000"/>
          <w:szCs w:val="24"/>
          <w:lang w:val="ru-RU"/>
        </w:rPr>
      </w:pPr>
      <w:r w:rsidRPr="00C246DA">
        <w:rPr>
          <w:color w:val="FF0000"/>
          <w:szCs w:val="24"/>
          <w:lang w:val="ru-RU"/>
        </w:rPr>
        <w:t>Программа формируется на основе вариативных модулей программы «Физическая культура»</w:t>
      </w:r>
    </w:p>
    <w:p w14:paraId="43D2E9F1" w14:textId="77777777" w:rsidR="00C246DA" w:rsidRDefault="00C246DA" w:rsidP="00011D90">
      <w:pPr>
        <w:rPr>
          <w:b/>
          <w:bCs/>
          <w:color w:val="auto"/>
          <w:szCs w:val="24"/>
          <w:lang w:val="ru-RU"/>
        </w:rPr>
      </w:pPr>
    </w:p>
    <w:p w14:paraId="75F79535" w14:textId="77777777" w:rsidR="009005D8" w:rsidRDefault="009005D8">
      <w:pPr>
        <w:spacing w:after="160" w:line="259" w:lineRule="auto"/>
        <w:ind w:left="0" w:firstLine="0"/>
        <w:jc w:val="left"/>
        <w:rPr>
          <w:b/>
          <w:bCs/>
          <w:color w:val="auto"/>
          <w:szCs w:val="24"/>
          <w:lang w:val="ru-RU"/>
        </w:rPr>
      </w:pPr>
      <w:r>
        <w:rPr>
          <w:b/>
          <w:bCs/>
          <w:color w:val="auto"/>
          <w:szCs w:val="24"/>
          <w:lang w:val="ru-RU"/>
        </w:rPr>
        <w:br w:type="page"/>
      </w:r>
    </w:p>
    <w:p w14:paraId="473C79BD" w14:textId="1AEFA0C6" w:rsidR="00011D90" w:rsidRPr="008271ED" w:rsidRDefault="00011D90" w:rsidP="00011D90">
      <w:pPr>
        <w:rPr>
          <w:b/>
          <w:bCs/>
          <w:color w:val="auto"/>
          <w:szCs w:val="24"/>
          <w:lang w:val="ru-RU"/>
        </w:rPr>
      </w:pPr>
      <w:r w:rsidRPr="008271ED">
        <w:rPr>
          <w:b/>
          <w:bCs/>
          <w:color w:val="auto"/>
          <w:szCs w:val="24"/>
          <w:lang w:val="ru-RU"/>
        </w:rPr>
        <w:lastRenderedPageBreak/>
        <w:t>НАПРАВЛЕНИЕ: ПРОЕКТНО-ИССЛЕДОВАТЕЛЬСКАЯ ДЕЯТЕЛЬНОСТЬ</w:t>
      </w:r>
    </w:p>
    <w:p w14:paraId="098792EA" w14:textId="51478A92" w:rsidR="00011D90" w:rsidRPr="008271ED" w:rsidRDefault="00011D90" w:rsidP="00011D90">
      <w:pPr>
        <w:jc w:val="center"/>
        <w:rPr>
          <w:b/>
          <w:bCs/>
          <w:color w:val="auto"/>
          <w:szCs w:val="24"/>
          <w:lang w:val="ru-RU"/>
        </w:rPr>
      </w:pPr>
      <w:r w:rsidRPr="008271ED">
        <w:rPr>
          <w:b/>
          <w:bCs/>
          <w:color w:val="auto"/>
          <w:szCs w:val="24"/>
          <w:lang w:val="ru-RU"/>
        </w:rPr>
        <w:t>ПРАКТИЧЕСКАЯ МАТЕМАТИКА</w:t>
      </w:r>
    </w:p>
    <w:p w14:paraId="28B4078F" w14:textId="10516CA3" w:rsidR="00C246DA" w:rsidRDefault="00C246DA" w:rsidP="00C246DA">
      <w:pPr>
        <w:pStyle w:val="32"/>
        <w:spacing w:before="74"/>
        <w:rPr>
          <w:sz w:val="24"/>
          <w:szCs w:val="24"/>
        </w:rPr>
      </w:pPr>
      <w:r>
        <w:rPr>
          <w:sz w:val="24"/>
          <w:szCs w:val="24"/>
        </w:rPr>
        <w:t xml:space="preserve">1 </w:t>
      </w:r>
      <w:r w:rsidR="009005D8">
        <w:rPr>
          <w:sz w:val="24"/>
          <w:szCs w:val="24"/>
        </w:rPr>
        <w:t>ГОД ОБУЧЕНИЯ</w:t>
      </w:r>
    </w:p>
    <w:p w14:paraId="7596D045" w14:textId="064BE59A" w:rsidR="00C246DA" w:rsidRPr="00EC136A" w:rsidRDefault="00C246DA" w:rsidP="00C246DA">
      <w:pPr>
        <w:pStyle w:val="32"/>
        <w:spacing w:before="74"/>
        <w:rPr>
          <w:sz w:val="24"/>
          <w:szCs w:val="24"/>
        </w:rPr>
      </w:pPr>
      <w:r w:rsidRPr="00EC136A">
        <w:rPr>
          <w:sz w:val="24"/>
          <w:szCs w:val="24"/>
        </w:rPr>
        <w:t>ПОЯСНИТЕЛЬНАЯ</w:t>
      </w:r>
      <w:r w:rsidRPr="00EC136A">
        <w:rPr>
          <w:spacing w:val="-7"/>
          <w:sz w:val="24"/>
          <w:szCs w:val="24"/>
        </w:rPr>
        <w:t xml:space="preserve"> </w:t>
      </w:r>
      <w:r w:rsidRPr="00EC136A">
        <w:rPr>
          <w:sz w:val="24"/>
          <w:szCs w:val="24"/>
        </w:rPr>
        <w:t>ЗАПИСКА</w:t>
      </w:r>
    </w:p>
    <w:p w14:paraId="40CEDDEB" w14:textId="77777777" w:rsidR="00C246DA" w:rsidRPr="00C246DA" w:rsidRDefault="00C246DA" w:rsidP="00C246DA">
      <w:pPr>
        <w:tabs>
          <w:tab w:val="left" w:pos="284"/>
          <w:tab w:val="left" w:pos="8179"/>
        </w:tabs>
        <w:spacing w:line="276" w:lineRule="auto"/>
        <w:ind w:right="17"/>
        <w:rPr>
          <w:szCs w:val="24"/>
          <w:lang w:val="ru-RU"/>
        </w:rPr>
      </w:pPr>
    </w:p>
    <w:p w14:paraId="5B246453"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Согласно Концепции развития математического образования в Российской Федерации (утверждена распоряжением Правительства РФ от 24 декабря 2013 г. №2506-р), изучение математики играет системообразующую роль в образовании, развивая познавательные способности человека, в том числе к логическому мышлению. Качественное математическое образование необходимо каждому человеку для его успешной жизни в современном мире. Особое значение играет умение применять математические знания и умения в практической жизни.</w:t>
      </w:r>
    </w:p>
    <w:p w14:paraId="1E29A9D5" w14:textId="77777777" w:rsidR="00C246DA" w:rsidRPr="00C246DA" w:rsidRDefault="00C246DA" w:rsidP="00C246DA">
      <w:pPr>
        <w:tabs>
          <w:tab w:val="left" w:pos="284"/>
          <w:tab w:val="left" w:pos="8179"/>
        </w:tabs>
        <w:spacing w:line="276" w:lineRule="auto"/>
        <w:ind w:right="17"/>
        <w:jc w:val="center"/>
        <w:rPr>
          <w:b/>
          <w:bCs/>
          <w:szCs w:val="24"/>
          <w:lang w:val="ru-RU"/>
        </w:rPr>
      </w:pPr>
      <w:r w:rsidRPr="00C246DA">
        <w:rPr>
          <w:b/>
          <w:bCs/>
          <w:szCs w:val="24"/>
          <w:lang w:val="ru-RU"/>
        </w:rPr>
        <w:t>Цели изучения курса «Практическая математика»</w:t>
      </w:r>
    </w:p>
    <w:p w14:paraId="3F651683"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Указанные идеи определяют актуальность курса внеурочной деятельности «Практическая математика», который расширяет спектр математической активности обучающихся в ходе выполнения логических, практико-ориентированных задач.</w:t>
      </w:r>
    </w:p>
    <w:p w14:paraId="241D7A08"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Цель программы - обеспечить формирование умения применять математические знания и умения для решения практических задач, выполнять математические модели реальных ситуаций, сформировать основные умения математической грамотности как части функциональной грамотности.</w:t>
      </w:r>
    </w:p>
    <w:p w14:paraId="19DF419A" w14:textId="77777777" w:rsidR="00C246DA" w:rsidRPr="00C246DA" w:rsidRDefault="00C246DA" w:rsidP="00C246DA">
      <w:pPr>
        <w:tabs>
          <w:tab w:val="left" w:pos="284"/>
          <w:tab w:val="left" w:pos="8179"/>
        </w:tabs>
        <w:spacing w:line="276" w:lineRule="auto"/>
        <w:ind w:right="17"/>
        <w:jc w:val="center"/>
        <w:rPr>
          <w:b/>
          <w:bCs/>
          <w:szCs w:val="24"/>
          <w:lang w:val="ru-RU"/>
        </w:rPr>
      </w:pPr>
      <w:r w:rsidRPr="00C246DA">
        <w:rPr>
          <w:b/>
          <w:bCs/>
          <w:szCs w:val="24"/>
          <w:lang w:val="ru-RU"/>
        </w:rPr>
        <w:t>Общая характеристика курса «Практическая математика»</w:t>
      </w:r>
    </w:p>
    <w:p w14:paraId="24E4695E"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В первом классе ученики через групповую, командную и самостоятельную деятельность готовятся к решению практико-ориентированных задач. Программа включает три модуля: «Цепочки», «Совокупности», «Практические задачи».</w:t>
      </w:r>
    </w:p>
    <w:p w14:paraId="69AB0C5E"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 xml:space="preserve">Каждый модуль содержит небольшой теоретический материал, как математического, так и естественно-научного характера. </w:t>
      </w:r>
    </w:p>
    <w:p w14:paraId="62066E74"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 xml:space="preserve">Освоение программы начинается с модуля «Цепочки». Обучающиеся совместно с педагогами на вводном занятии обсуждают общие представления о цепочках, используя понятия: начало и конец, элементы цепочки и их расположение, длина цепочки, равные цепочки. </w:t>
      </w:r>
    </w:p>
    <w:p w14:paraId="2BC83F18"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Далее последовательно рассматриваются темы: «Собираем пирамидки», «Составляем гирлянды», «Цепочки букв», «Цепочки цифр», «Цепочки слов», «Цепочки команд». Модуль завершается выполнение групповой диагностической работой.</w:t>
      </w:r>
    </w:p>
    <w:p w14:paraId="3C294539"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Второй модуль «Совокупности элементов». На вводном занятии обсуждаются понятия: система элементов, совокупность, мешки, сумма, и объединение двух мешков.</w:t>
      </w:r>
    </w:p>
    <w:p w14:paraId="16517CD1"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Далее рассматриваются темы: «Одинаковые и разные элементы», «Мешки», «Одинаковые мешки», «Операции над мешками», «Множества», «Объединение и пресечение множеств». Заключительная часть освоения модуля включает групповую проектную деятельность по изучению совокупностей элементов из мира математики и окружающего мира.</w:t>
      </w:r>
    </w:p>
    <w:p w14:paraId="4F2E20FC"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 xml:space="preserve">Третий модуль посвящен решению практических задач, являющихся средством формирования математической грамотности.  </w:t>
      </w:r>
    </w:p>
    <w:p w14:paraId="37B45331"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Форма занятий: групповая, командная и самостоятельная деятельность обучающихся при поддержке взрослых. Занятия проводятся в форме «Расчетно-конструкторского бюро».</w:t>
      </w:r>
    </w:p>
    <w:p w14:paraId="1BE84B01"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Виды внеурочной деятельности: выполнение практических заданий с использованием учебных пособий или рабочих листов; совместное обсуждение хода решения и получения результатов.</w:t>
      </w:r>
    </w:p>
    <w:p w14:paraId="399234CA" w14:textId="77777777" w:rsidR="00C246DA" w:rsidRPr="00C246DA" w:rsidRDefault="00C246DA" w:rsidP="00C246DA">
      <w:pPr>
        <w:tabs>
          <w:tab w:val="left" w:pos="284"/>
          <w:tab w:val="left" w:pos="8179"/>
        </w:tabs>
        <w:spacing w:line="276" w:lineRule="auto"/>
        <w:ind w:right="17"/>
        <w:jc w:val="center"/>
        <w:rPr>
          <w:b/>
          <w:bCs/>
          <w:szCs w:val="24"/>
          <w:lang w:val="ru-RU"/>
        </w:rPr>
      </w:pPr>
      <w:r w:rsidRPr="00C246DA">
        <w:rPr>
          <w:b/>
          <w:bCs/>
          <w:szCs w:val="24"/>
          <w:lang w:val="ru-RU"/>
        </w:rPr>
        <w:t>Место курса «Практическая математика» в плане внеурочной деятельности</w:t>
      </w:r>
    </w:p>
    <w:p w14:paraId="38FFF18A"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lastRenderedPageBreak/>
        <w:t>Программа курса внеурочной деятельности «Практическая математика» связана с программами учебных курсов «Математика» и «Окружающий мир».</w:t>
      </w:r>
    </w:p>
    <w:p w14:paraId="4DE211E6" w14:textId="77777777" w:rsidR="00C246DA" w:rsidRPr="00C246DA" w:rsidRDefault="00C246DA" w:rsidP="00C246DA">
      <w:pPr>
        <w:tabs>
          <w:tab w:val="left" w:pos="284"/>
          <w:tab w:val="left" w:pos="8179"/>
        </w:tabs>
        <w:spacing w:line="276" w:lineRule="auto"/>
        <w:ind w:right="17"/>
        <w:rPr>
          <w:szCs w:val="24"/>
          <w:lang w:val="ru-RU"/>
        </w:rPr>
      </w:pPr>
      <w:r w:rsidRPr="00C246DA">
        <w:rPr>
          <w:szCs w:val="24"/>
          <w:lang w:val="ru-RU"/>
        </w:rPr>
        <w:t>Курс изучается с 1 по 4 класс по одному часу в неделю: 1 класс – 33 часа, 2-4 класс – по 34 часа, всего – 135 часов.</w:t>
      </w:r>
    </w:p>
    <w:p w14:paraId="74D58B6E" w14:textId="77777777" w:rsidR="00C246DA" w:rsidRPr="00EC136A" w:rsidRDefault="00C246DA" w:rsidP="00C246DA">
      <w:pPr>
        <w:pStyle w:val="a5"/>
        <w:tabs>
          <w:tab w:val="left" w:pos="284"/>
        </w:tabs>
        <w:spacing w:line="276" w:lineRule="auto"/>
        <w:ind w:right="17"/>
        <w:jc w:val="center"/>
        <w:rPr>
          <w:b/>
        </w:rPr>
      </w:pPr>
      <w:r w:rsidRPr="00EC136A">
        <w:rPr>
          <w:b/>
        </w:rPr>
        <w:t>СОДЕРЖАНИЕ ПРОГРАММЫ</w:t>
      </w:r>
    </w:p>
    <w:p w14:paraId="3F52E3DC" w14:textId="77777777" w:rsidR="00C246DA" w:rsidRDefault="00C246DA" w:rsidP="00C246DA">
      <w:pPr>
        <w:pStyle w:val="a5"/>
        <w:tabs>
          <w:tab w:val="left" w:pos="284"/>
        </w:tabs>
        <w:spacing w:line="276" w:lineRule="auto"/>
        <w:ind w:right="17"/>
        <w:rPr>
          <w:b/>
        </w:rPr>
      </w:pPr>
    </w:p>
    <w:p w14:paraId="69FC5426" w14:textId="77777777" w:rsidR="00C246DA" w:rsidRPr="00EC136A" w:rsidRDefault="00C246DA" w:rsidP="00C246DA">
      <w:pPr>
        <w:pStyle w:val="a5"/>
        <w:tabs>
          <w:tab w:val="left" w:pos="284"/>
        </w:tabs>
        <w:spacing w:line="276" w:lineRule="auto"/>
        <w:ind w:right="17"/>
        <w:rPr>
          <w:b/>
        </w:rPr>
      </w:pPr>
      <w:r w:rsidRPr="00EC136A">
        <w:rPr>
          <w:b/>
        </w:rPr>
        <w:t>Модуль «</w:t>
      </w:r>
      <w:r>
        <w:rPr>
          <w:b/>
        </w:rPr>
        <w:t>Цепочки</w:t>
      </w:r>
      <w:r w:rsidRPr="00EC136A">
        <w:rPr>
          <w:b/>
        </w:rPr>
        <w:t>»</w:t>
      </w:r>
    </w:p>
    <w:p w14:paraId="10351EDB" w14:textId="77777777" w:rsidR="00C246DA" w:rsidRPr="00EC136A" w:rsidRDefault="00C246DA" w:rsidP="00C246DA">
      <w:pPr>
        <w:pStyle w:val="a5"/>
        <w:tabs>
          <w:tab w:val="left" w:pos="284"/>
        </w:tabs>
        <w:spacing w:line="276" w:lineRule="auto"/>
        <w:ind w:right="17"/>
        <w:rPr>
          <w:b/>
        </w:rPr>
      </w:pPr>
    </w:p>
    <w:p w14:paraId="60ED845C" w14:textId="77777777" w:rsidR="00C246DA" w:rsidRDefault="00C246DA" w:rsidP="00C246DA">
      <w:pPr>
        <w:pStyle w:val="a5"/>
        <w:tabs>
          <w:tab w:val="left" w:pos="284"/>
        </w:tabs>
        <w:spacing w:line="276" w:lineRule="auto"/>
        <w:ind w:right="17"/>
        <w:rPr>
          <w:i/>
          <w:iCs/>
        </w:rPr>
      </w:pPr>
      <w:r>
        <w:rPr>
          <w:i/>
          <w:iCs/>
        </w:rPr>
        <w:t xml:space="preserve">Введение </w:t>
      </w:r>
    </w:p>
    <w:p w14:paraId="12FB9E3B" w14:textId="77777777" w:rsidR="00C246DA" w:rsidRDefault="00C246DA" w:rsidP="00C246DA">
      <w:pPr>
        <w:pStyle w:val="a5"/>
        <w:tabs>
          <w:tab w:val="left" w:pos="284"/>
        </w:tabs>
        <w:spacing w:line="276" w:lineRule="auto"/>
        <w:ind w:right="17"/>
      </w:pPr>
      <w:r>
        <w:t>Начало и конец цепочки, элементы цепочки и их расположение, длина цепочки, равные цепочки.</w:t>
      </w:r>
    </w:p>
    <w:p w14:paraId="59F20AFC" w14:textId="77777777" w:rsidR="00C246DA" w:rsidRDefault="00C246DA" w:rsidP="00C246DA">
      <w:pPr>
        <w:pStyle w:val="a5"/>
        <w:tabs>
          <w:tab w:val="left" w:pos="284"/>
        </w:tabs>
        <w:spacing w:line="276" w:lineRule="auto"/>
        <w:ind w:right="17"/>
        <w:rPr>
          <w:i/>
          <w:iCs/>
        </w:rPr>
      </w:pPr>
      <w:r>
        <w:rPr>
          <w:i/>
          <w:iCs/>
        </w:rPr>
        <w:t>Собираем пирамидки</w:t>
      </w:r>
    </w:p>
    <w:p w14:paraId="359C3F50" w14:textId="77777777" w:rsidR="00C246DA" w:rsidRDefault="00C246DA" w:rsidP="00C246DA">
      <w:pPr>
        <w:pStyle w:val="a5"/>
        <w:tabs>
          <w:tab w:val="left" w:pos="284"/>
        </w:tabs>
        <w:spacing w:line="276" w:lineRule="auto"/>
        <w:ind w:right="17"/>
      </w:pPr>
      <w:r>
        <w:t>Первое и последнее колечко; возможные варианты раскрашивания, если: а) нужно использовать два цвета, б) можно использовать как оба цвета, так и один.</w:t>
      </w:r>
    </w:p>
    <w:p w14:paraId="4635AAC4" w14:textId="77777777" w:rsidR="00C246DA" w:rsidRDefault="00C246DA" w:rsidP="00C246DA">
      <w:pPr>
        <w:pStyle w:val="a5"/>
        <w:tabs>
          <w:tab w:val="left" w:pos="284"/>
        </w:tabs>
        <w:spacing w:line="276" w:lineRule="auto"/>
        <w:ind w:right="17"/>
        <w:rPr>
          <w:i/>
          <w:iCs/>
        </w:rPr>
      </w:pPr>
      <w:r>
        <w:rPr>
          <w:i/>
          <w:iCs/>
        </w:rPr>
        <w:t>Составление гирлянды</w:t>
      </w:r>
    </w:p>
    <w:p w14:paraId="13E4FEB7" w14:textId="77777777" w:rsidR="00C246DA" w:rsidRDefault="00C246DA" w:rsidP="00C246DA">
      <w:pPr>
        <w:pStyle w:val="a5"/>
        <w:tabs>
          <w:tab w:val="left" w:pos="284"/>
        </w:tabs>
        <w:spacing w:line="276" w:lineRule="auto"/>
        <w:ind w:right="17"/>
      </w:pPr>
      <w:r>
        <w:rPr>
          <w:i/>
          <w:iCs/>
        </w:rPr>
        <w:t xml:space="preserve">Проект </w:t>
      </w:r>
      <w:r>
        <w:t>раскрашивание гирлянд так, чтобы не было одинаковых.</w:t>
      </w:r>
    </w:p>
    <w:p w14:paraId="530C8055" w14:textId="77777777" w:rsidR="00C246DA" w:rsidRDefault="00C246DA" w:rsidP="00C246DA">
      <w:pPr>
        <w:pStyle w:val="a5"/>
        <w:tabs>
          <w:tab w:val="left" w:pos="284"/>
        </w:tabs>
        <w:spacing w:line="276" w:lineRule="auto"/>
        <w:ind w:right="17"/>
        <w:rPr>
          <w:i/>
          <w:iCs/>
        </w:rPr>
      </w:pPr>
      <w:r>
        <w:rPr>
          <w:i/>
          <w:iCs/>
        </w:rPr>
        <w:t>Цепочки букв</w:t>
      </w:r>
    </w:p>
    <w:p w14:paraId="21A40C28" w14:textId="77777777" w:rsidR="00C246DA" w:rsidRDefault="00C246DA" w:rsidP="00C246DA">
      <w:pPr>
        <w:pStyle w:val="a5"/>
        <w:tabs>
          <w:tab w:val="left" w:pos="284"/>
        </w:tabs>
        <w:spacing w:line="276" w:lineRule="auto"/>
        <w:ind w:right="17"/>
      </w:pPr>
      <w:r>
        <w:t>Порядок букв в цепочке; замена элементов в цепочке букв; длина цепочки; таблица и гирлянда; составление цепочки букв с соблюдением правил.</w:t>
      </w:r>
    </w:p>
    <w:p w14:paraId="2D7314C1" w14:textId="77777777" w:rsidR="00C246DA" w:rsidRDefault="00C246DA" w:rsidP="00C246DA">
      <w:pPr>
        <w:pStyle w:val="a5"/>
        <w:tabs>
          <w:tab w:val="left" w:pos="284"/>
        </w:tabs>
        <w:spacing w:line="276" w:lineRule="auto"/>
        <w:ind w:right="17"/>
        <w:rPr>
          <w:i/>
          <w:iCs/>
        </w:rPr>
      </w:pPr>
      <w:r>
        <w:rPr>
          <w:i/>
          <w:iCs/>
        </w:rPr>
        <w:t>Цепочка цифр</w:t>
      </w:r>
    </w:p>
    <w:p w14:paraId="32EFE8C3" w14:textId="77777777" w:rsidR="00C246DA" w:rsidRDefault="00C246DA" w:rsidP="00C246DA">
      <w:pPr>
        <w:pStyle w:val="a5"/>
        <w:tabs>
          <w:tab w:val="left" w:pos="284"/>
        </w:tabs>
        <w:spacing w:line="276" w:lineRule="auto"/>
        <w:ind w:right="17"/>
      </w:pPr>
      <w:r>
        <w:t>Шифр, код, наименьшее число, наибольшее число; порядок возрастания и порядок убывания; перестановка элементов в цепочке цифр.</w:t>
      </w:r>
    </w:p>
    <w:p w14:paraId="38C1409B" w14:textId="77777777" w:rsidR="00C246DA" w:rsidRDefault="00C246DA" w:rsidP="00C246DA">
      <w:pPr>
        <w:pStyle w:val="a5"/>
        <w:tabs>
          <w:tab w:val="left" w:pos="284"/>
        </w:tabs>
        <w:spacing w:line="276" w:lineRule="auto"/>
        <w:ind w:right="17"/>
        <w:rPr>
          <w:i/>
          <w:iCs/>
        </w:rPr>
      </w:pPr>
      <w:r>
        <w:rPr>
          <w:i/>
          <w:iCs/>
        </w:rPr>
        <w:t>Цепочка слов</w:t>
      </w:r>
    </w:p>
    <w:p w14:paraId="68D843E3" w14:textId="77777777" w:rsidR="00C246DA" w:rsidRDefault="00C246DA" w:rsidP="00C246DA">
      <w:pPr>
        <w:pStyle w:val="a5"/>
        <w:tabs>
          <w:tab w:val="left" w:pos="284"/>
        </w:tabs>
        <w:spacing w:line="276" w:lineRule="auto"/>
        <w:ind w:right="17"/>
      </w:pPr>
      <w:r>
        <w:t>Цепочка слов и предложение; длина цепочки слов.</w:t>
      </w:r>
    </w:p>
    <w:p w14:paraId="4BB1438A" w14:textId="77777777" w:rsidR="00C246DA" w:rsidRDefault="00C246DA" w:rsidP="00C246DA">
      <w:pPr>
        <w:pStyle w:val="a5"/>
        <w:tabs>
          <w:tab w:val="left" w:pos="284"/>
        </w:tabs>
        <w:spacing w:line="276" w:lineRule="auto"/>
        <w:ind w:right="17"/>
        <w:rPr>
          <w:i/>
          <w:iCs/>
        </w:rPr>
      </w:pPr>
      <w:r>
        <w:rPr>
          <w:i/>
          <w:iCs/>
        </w:rPr>
        <w:t>Цепочка команд</w:t>
      </w:r>
    </w:p>
    <w:p w14:paraId="6A78EA6F" w14:textId="77777777" w:rsidR="00C246DA" w:rsidRDefault="00C246DA" w:rsidP="00C246DA">
      <w:pPr>
        <w:pStyle w:val="a5"/>
        <w:tabs>
          <w:tab w:val="left" w:pos="284"/>
        </w:tabs>
        <w:spacing w:line="276" w:lineRule="auto"/>
        <w:ind w:right="17"/>
      </w:pPr>
      <w:r>
        <w:t>Направления.</w:t>
      </w:r>
    </w:p>
    <w:p w14:paraId="3BC69458" w14:textId="77777777" w:rsidR="00C246DA" w:rsidRDefault="00C246DA" w:rsidP="00C246DA">
      <w:pPr>
        <w:pStyle w:val="a5"/>
        <w:tabs>
          <w:tab w:val="left" w:pos="284"/>
        </w:tabs>
        <w:spacing w:line="276" w:lineRule="auto"/>
        <w:ind w:right="17"/>
        <w:rPr>
          <w:i/>
          <w:iCs/>
        </w:rPr>
      </w:pPr>
      <w:r>
        <w:rPr>
          <w:i/>
          <w:iCs/>
        </w:rPr>
        <w:t>Цепочка чисел</w:t>
      </w:r>
    </w:p>
    <w:p w14:paraId="4C35BCA6" w14:textId="77777777" w:rsidR="00C246DA" w:rsidRDefault="00C246DA" w:rsidP="00C246DA">
      <w:pPr>
        <w:pStyle w:val="a5"/>
        <w:tabs>
          <w:tab w:val="left" w:pos="284"/>
        </w:tabs>
        <w:spacing w:line="276" w:lineRule="auto"/>
        <w:ind w:right="17"/>
      </w:pPr>
      <w:r>
        <w:t>Правило расположения чисел в цепочке.</w:t>
      </w:r>
    </w:p>
    <w:p w14:paraId="44930D7D" w14:textId="77777777" w:rsidR="00C246DA" w:rsidRDefault="00C246DA" w:rsidP="00C246DA">
      <w:pPr>
        <w:pStyle w:val="a5"/>
        <w:tabs>
          <w:tab w:val="left" w:pos="284"/>
        </w:tabs>
        <w:spacing w:line="276" w:lineRule="auto"/>
        <w:ind w:right="17"/>
        <w:rPr>
          <w:i/>
          <w:iCs/>
        </w:rPr>
      </w:pPr>
      <w:r>
        <w:rPr>
          <w:i/>
          <w:iCs/>
        </w:rPr>
        <w:t>Групповая работа.</w:t>
      </w:r>
    </w:p>
    <w:p w14:paraId="58793E70" w14:textId="77777777" w:rsidR="00C246DA" w:rsidRDefault="00C246DA" w:rsidP="00C246DA">
      <w:pPr>
        <w:pStyle w:val="a5"/>
        <w:tabs>
          <w:tab w:val="left" w:pos="284"/>
        </w:tabs>
        <w:spacing w:line="276" w:lineRule="auto"/>
        <w:ind w:right="17"/>
        <w:rPr>
          <w:b/>
          <w:bCs/>
        </w:rPr>
      </w:pPr>
    </w:p>
    <w:p w14:paraId="3E5D3A36" w14:textId="77777777" w:rsidR="00C246DA" w:rsidRDefault="00C246DA" w:rsidP="00C246DA">
      <w:pPr>
        <w:pStyle w:val="a5"/>
        <w:tabs>
          <w:tab w:val="left" w:pos="284"/>
        </w:tabs>
        <w:spacing w:line="276" w:lineRule="auto"/>
        <w:ind w:right="17"/>
        <w:rPr>
          <w:b/>
          <w:bCs/>
        </w:rPr>
      </w:pPr>
      <w:r>
        <w:rPr>
          <w:b/>
          <w:bCs/>
        </w:rPr>
        <w:t>Модуль «Совокупности элементов»</w:t>
      </w:r>
    </w:p>
    <w:p w14:paraId="198EF632" w14:textId="77777777" w:rsidR="00C246DA" w:rsidRDefault="00C246DA" w:rsidP="00C246DA">
      <w:pPr>
        <w:pStyle w:val="a5"/>
        <w:tabs>
          <w:tab w:val="left" w:pos="284"/>
        </w:tabs>
        <w:spacing w:line="276" w:lineRule="auto"/>
        <w:ind w:right="17"/>
        <w:rPr>
          <w:i/>
          <w:iCs/>
        </w:rPr>
      </w:pPr>
      <w:r>
        <w:rPr>
          <w:i/>
          <w:iCs/>
        </w:rPr>
        <w:t>Совокупность и мешок</w:t>
      </w:r>
    </w:p>
    <w:p w14:paraId="1C87A812" w14:textId="77777777" w:rsidR="00C246DA" w:rsidRDefault="00C246DA" w:rsidP="00C246DA">
      <w:pPr>
        <w:pStyle w:val="a5"/>
        <w:tabs>
          <w:tab w:val="left" w:pos="284"/>
        </w:tabs>
        <w:spacing w:line="276" w:lineRule="auto"/>
        <w:ind w:right="17"/>
      </w:pPr>
      <w:r>
        <w:t>Система элементов, совокупность, мешки, сумма и объединение двух мешков.</w:t>
      </w:r>
    </w:p>
    <w:p w14:paraId="1B476E18" w14:textId="77777777" w:rsidR="00C246DA" w:rsidRDefault="00C246DA" w:rsidP="00C246DA">
      <w:pPr>
        <w:pStyle w:val="a5"/>
        <w:tabs>
          <w:tab w:val="left" w:pos="284"/>
        </w:tabs>
        <w:spacing w:line="276" w:lineRule="auto"/>
        <w:ind w:right="17"/>
        <w:rPr>
          <w:i/>
          <w:iCs/>
        </w:rPr>
      </w:pPr>
      <w:r>
        <w:rPr>
          <w:i/>
          <w:iCs/>
        </w:rPr>
        <w:t>Одинаковые и разные элементы</w:t>
      </w:r>
    </w:p>
    <w:p w14:paraId="1E5740FF" w14:textId="77777777" w:rsidR="00C246DA" w:rsidRDefault="00C246DA" w:rsidP="00C246DA">
      <w:pPr>
        <w:pStyle w:val="a5"/>
        <w:tabs>
          <w:tab w:val="left" w:pos="284"/>
        </w:tabs>
        <w:spacing w:line="276" w:lineRule="auto"/>
        <w:ind w:right="17"/>
      </w:pPr>
      <w:r w:rsidRPr="00825369">
        <w:t xml:space="preserve">Сравнение элементов совокупностей; </w:t>
      </w:r>
      <w:r>
        <w:t>выбор элементов совокупности; натуральные числа; десятичные числа.</w:t>
      </w:r>
    </w:p>
    <w:p w14:paraId="14654BE8" w14:textId="77777777" w:rsidR="00C246DA" w:rsidRDefault="00C246DA" w:rsidP="00C246DA">
      <w:pPr>
        <w:pStyle w:val="a5"/>
        <w:tabs>
          <w:tab w:val="left" w:pos="284"/>
        </w:tabs>
        <w:spacing w:line="276" w:lineRule="auto"/>
        <w:ind w:right="17"/>
        <w:rPr>
          <w:i/>
          <w:iCs/>
        </w:rPr>
      </w:pPr>
      <w:r>
        <w:rPr>
          <w:i/>
          <w:iCs/>
        </w:rPr>
        <w:t>Мешки</w:t>
      </w:r>
    </w:p>
    <w:p w14:paraId="0D1DD1E2" w14:textId="77777777" w:rsidR="00C246DA" w:rsidRDefault="00C246DA" w:rsidP="00C246DA">
      <w:pPr>
        <w:pStyle w:val="a5"/>
        <w:tabs>
          <w:tab w:val="left" w:pos="284"/>
        </w:tabs>
        <w:spacing w:line="276" w:lineRule="auto"/>
        <w:ind w:right="17"/>
      </w:pPr>
      <w:r>
        <w:t>Элементы мешков; составление мешков по заданному правилу.</w:t>
      </w:r>
    </w:p>
    <w:p w14:paraId="4C099355" w14:textId="77777777" w:rsidR="00C246DA" w:rsidRDefault="00C246DA" w:rsidP="00C246DA">
      <w:pPr>
        <w:pStyle w:val="a5"/>
        <w:tabs>
          <w:tab w:val="left" w:pos="284"/>
        </w:tabs>
        <w:spacing w:line="276" w:lineRule="auto"/>
        <w:ind w:right="17"/>
        <w:rPr>
          <w:i/>
          <w:iCs/>
        </w:rPr>
      </w:pPr>
      <w:r>
        <w:rPr>
          <w:i/>
          <w:iCs/>
        </w:rPr>
        <w:t>Одинаковые мешки</w:t>
      </w:r>
    </w:p>
    <w:p w14:paraId="2666019E" w14:textId="77777777" w:rsidR="00C246DA" w:rsidRDefault="00C246DA" w:rsidP="00C246DA">
      <w:pPr>
        <w:pStyle w:val="a5"/>
        <w:tabs>
          <w:tab w:val="left" w:pos="284"/>
        </w:tabs>
        <w:spacing w:line="276" w:lineRule="auto"/>
        <w:ind w:right="17"/>
      </w:pPr>
      <w:r>
        <w:t>Сравнение мешков.</w:t>
      </w:r>
    </w:p>
    <w:p w14:paraId="3258C6CB" w14:textId="77777777" w:rsidR="00C246DA" w:rsidRDefault="00C246DA" w:rsidP="00C246DA">
      <w:pPr>
        <w:pStyle w:val="a5"/>
        <w:tabs>
          <w:tab w:val="left" w:pos="284"/>
        </w:tabs>
        <w:spacing w:line="276" w:lineRule="auto"/>
        <w:ind w:right="17"/>
        <w:rPr>
          <w:i/>
          <w:iCs/>
        </w:rPr>
      </w:pPr>
      <w:r>
        <w:rPr>
          <w:i/>
          <w:iCs/>
        </w:rPr>
        <w:t>Операции над мешками</w:t>
      </w:r>
    </w:p>
    <w:p w14:paraId="12CF1CA9" w14:textId="77777777" w:rsidR="00C246DA" w:rsidRDefault="00C246DA" w:rsidP="00C246DA">
      <w:pPr>
        <w:pStyle w:val="a5"/>
        <w:tabs>
          <w:tab w:val="left" w:pos="284"/>
        </w:tabs>
        <w:spacing w:line="276" w:lineRule="auto"/>
        <w:ind w:right="17"/>
      </w:pPr>
      <w:r>
        <w:t>Таблица, заполнение таблицы; операции над мешками: сумма, пересечение, объединение.</w:t>
      </w:r>
    </w:p>
    <w:p w14:paraId="2E8B3ABD" w14:textId="77777777" w:rsidR="00C246DA" w:rsidRDefault="00C246DA" w:rsidP="00C246DA">
      <w:pPr>
        <w:pStyle w:val="a5"/>
        <w:tabs>
          <w:tab w:val="left" w:pos="284"/>
        </w:tabs>
        <w:spacing w:line="276" w:lineRule="auto"/>
        <w:ind w:right="17"/>
        <w:rPr>
          <w:i/>
          <w:iCs/>
        </w:rPr>
      </w:pPr>
      <w:r>
        <w:rPr>
          <w:i/>
          <w:iCs/>
        </w:rPr>
        <w:t>Множества</w:t>
      </w:r>
    </w:p>
    <w:p w14:paraId="2E59391B" w14:textId="77777777" w:rsidR="00C246DA" w:rsidRDefault="00C246DA" w:rsidP="00C246DA">
      <w:pPr>
        <w:pStyle w:val="a5"/>
        <w:tabs>
          <w:tab w:val="left" w:pos="284"/>
        </w:tabs>
        <w:spacing w:line="276" w:lineRule="auto"/>
        <w:ind w:right="17"/>
      </w:pPr>
      <w:r>
        <w:t>Выделение множества предметов и его визуализация; элементы множества; запись множеств; равные множества.</w:t>
      </w:r>
    </w:p>
    <w:p w14:paraId="2FF08F7C" w14:textId="77777777" w:rsidR="00C246DA" w:rsidRDefault="00C246DA" w:rsidP="00C246DA">
      <w:pPr>
        <w:pStyle w:val="a5"/>
        <w:tabs>
          <w:tab w:val="left" w:pos="284"/>
        </w:tabs>
        <w:spacing w:line="276" w:lineRule="auto"/>
        <w:ind w:right="17"/>
        <w:rPr>
          <w:i/>
          <w:iCs/>
        </w:rPr>
      </w:pPr>
      <w:r>
        <w:rPr>
          <w:i/>
          <w:iCs/>
        </w:rPr>
        <w:lastRenderedPageBreak/>
        <w:t>Объединение и пересечение множеств</w:t>
      </w:r>
    </w:p>
    <w:p w14:paraId="3ABD573F" w14:textId="77777777" w:rsidR="00C246DA" w:rsidRDefault="00C246DA" w:rsidP="00C246DA">
      <w:pPr>
        <w:pStyle w:val="a5"/>
        <w:tabs>
          <w:tab w:val="left" w:pos="284"/>
        </w:tabs>
        <w:spacing w:line="276" w:lineRule="auto"/>
        <w:ind w:right="17"/>
      </w:pPr>
      <w:r w:rsidRPr="00825369">
        <w:t>Объединение и пересечение множеств</w:t>
      </w:r>
      <w:r>
        <w:t>; таблица; непересекающиеся множества.</w:t>
      </w:r>
    </w:p>
    <w:p w14:paraId="0CC8E581" w14:textId="77777777" w:rsidR="00C246DA" w:rsidRPr="00825369" w:rsidRDefault="00C246DA" w:rsidP="00C246DA">
      <w:pPr>
        <w:pStyle w:val="a5"/>
        <w:tabs>
          <w:tab w:val="left" w:pos="284"/>
        </w:tabs>
        <w:spacing w:line="480" w:lineRule="auto"/>
        <w:ind w:right="17"/>
        <w:rPr>
          <w:i/>
          <w:iCs/>
        </w:rPr>
      </w:pPr>
      <w:r>
        <w:rPr>
          <w:i/>
          <w:iCs/>
        </w:rPr>
        <w:t>Проектная работа «Экономичная система записи чисел.</w:t>
      </w:r>
    </w:p>
    <w:p w14:paraId="121942A2" w14:textId="77777777" w:rsidR="00C246DA" w:rsidRPr="00EC136A" w:rsidRDefault="00C246DA" w:rsidP="00C246DA">
      <w:pPr>
        <w:pStyle w:val="a5"/>
        <w:tabs>
          <w:tab w:val="left" w:pos="284"/>
        </w:tabs>
        <w:spacing w:line="276" w:lineRule="auto"/>
        <w:ind w:right="17"/>
        <w:rPr>
          <w:b/>
        </w:rPr>
      </w:pPr>
      <w:r w:rsidRPr="00EC136A">
        <w:rPr>
          <w:b/>
        </w:rPr>
        <w:t>Модуль «</w:t>
      </w:r>
      <w:r>
        <w:rPr>
          <w:b/>
        </w:rPr>
        <w:t>Практические задачи</w:t>
      </w:r>
      <w:r w:rsidRPr="00EC136A">
        <w:rPr>
          <w:b/>
        </w:rPr>
        <w:t>»</w:t>
      </w:r>
    </w:p>
    <w:p w14:paraId="6E1E003D" w14:textId="77777777" w:rsidR="00C246DA" w:rsidRDefault="00C246DA" w:rsidP="00C246DA">
      <w:pPr>
        <w:pStyle w:val="a5"/>
        <w:tabs>
          <w:tab w:val="left" w:pos="284"/>
        </w:tabs>
        <w:spacing w:line="276" w:lineRule="auto"/>
        <w:ind w:right="17"/>
        <w:rPr>
          <w:bCs/>
          <w:i/>
          <w:iCs/>
        </w:rPr>
      </w:pPr>
      <w:r w:rsidRPr="003C3696">
        <w:rPr>
          <w:bCs/>
          <w:i/>
          <w:iCs/>
        </w:rPr>
        <w:t>Миллионы лет назад</w:t>
      </w:r>
    </w:p>
    <w:p w14:paraId="0FFC17A1" w14:textId="77777777" w:rsidR="00C246DA" w:rsidRDefault="00C246DA" w:rsidP="00C246DA">
      <w:pPr>
        <w:pStyle w:val="a5"/>
        <w:tabs>
          <w:tab w:val="left" w:pos="284"/>
        </w:tabs>
        <w:spacing w:line="276" w:lineRule="auto"/>
        <w:ind w:right="17"/>
        <w:rPr>
          <w:bCs/>
          <w:i/>
          <w:iCs/>
        </w:rPr>
      </w:pPr>
      <w:r>
        <w:rPr>
          <w:bCs/>
          <w:i/>
          <w:iCs/>
        </w:rPr>
        <w:t>Сколько лет живет бумага.</w:t>
      </w:r>
    </w:p>
    <w:p w14:paraId="55232B84" w14:textId="77777777" w:rsidR="00C246DA" w:rsidRDefault="00C246DA" w:rsidP="00C246DA">
      <w:pPr>
        <w:pStyle w:val="a5"/>
        <w:tabs>
          <w:tab w:val="left" w:pos="284"/>
        </w:tabs>
        <w:spacing w:line="276" w:lineRule="auto"/>
        <w:ind w:right="17"/>
        <w:rPr>
          <w:bCs/>
          <w:i/>
          <w:iCs/>
        </w:rPr>
      </w:pPr>
      <w:r>
        <w:rPr>
          <w:bCs/>
          <w:i/>
          <w:iCs/>
        </w:rPr>
        <w:t>Индивидуальная работа по решению практических задач.</w:t>
      </w:r>
    </w:p>
    <w:p w14:paraId="34C2C0D7" w14:textId="77777777" w:rsidR="00C246DA" w:rsidRPr="00C246DA" w:rsidRDefault="00C246DA" w:rsidP="00C246DA">
      <w:pPr>
        <w:keepNext/>
        <w:tabs>
          <w:tab w:val="left" w:pos="284"/>
          <w:tab w:val="left" w:pos="360"/>
          <w:tab w:val="left" w:pos="0"/>
        </w:tabs>
        <w:suppressAutoHyphens/>
        <w:spacing w:before="240" w:line="276" w:lineRule="auto"/>
        <w:ind w:right="17"/>
        <w:jc w:val="center"/>
        <w:rPr>
          <w:b/>
          <w:caps/>
          <w:szCs w:val="24"/>
          <w:lang w:val="ru-RU"/>
        </w:rPr>
      </w:pPr>
      <w:r w:rsidRPr="00C246DA">
        <w:rPr>
          <w:b/>
          <w:caps/>
          <w:szCs w:val="24"/>
          <w:lang w:val="ru-RU"/>
        </w:rPr>
        <w:t>личностные, метапредметные и предметные резуЛЬТАТЫ</w:t>
      </w:r>
    </w:p>
    <w:p w14:paraId="1B6C5461" w14:textId="77777777" w:rsidR="00C246DA" w:rsidRPr="00C246DA" w:rsidRDefault="00C246DA" w:rsidP="00C246DA">
      <w:pPr>
        <w:keepNext/>
        <w:tabs>
          <w:tab w:val="left" w:pos="284"/>
          <w:tab w:val="left" w:pos="360"/>
        </w:tabs>
        <w:suppressAutoHyphens/>
        <w:spacing w:before="240" w:after="60" w:line="276" w:lineRule="auto"/>
        <w:ind w:right="17"/>
        <w:rPr>
          <w:b/>
          <w:szCs w:val="24"/>
          <w:lang w:val="ru-RU"/>
        </w:rPr>
      </w:pPr>
      <w:r w:rsidRPr="00C246DA">
        <w:rPr>
          <w:b/>
          <w:color w:val="231F20"/>
          <w:szCs w:val="24"/>
          <w:lang w:val="ru-RU"/>
        </w:rPr>
        <w:t>Личностные</w:t>
      </w:r>
      <w:r w:rsidRPr="00C246DA">
        <w:rPr>
          <w:b/>
          <w:color w:val="231F20"/>
          <w:spacing w:val="-6"/>
          <w:szCs w:val="24"/>
          <w:lang w:val="ru-RU"/>
        </w:rPr>
        <w:t xml:space="preserve"> </w:t>
      </w:r>
      <w:r w:rsidRPr="00C246DA">
        <w:rPr>
          <w:b/>
          <w:color w:val="231F20"/>
          <w:szCs w:val="24"/>
          <w:lang w:val="ru-RU"/>
        </w:rPr>
        <w:t>результаты</w:t>
      </w:r>
    </w:p>
    <w:p w14:paraId="25EDCDFA" w14:textId="77777777" w:rsidR="00C246DA" w:rsidRPr="00C246DA" w:rsidRDefault="00C246DA" w:rsidP="00C246DA">
      <w:pPr>
        <w:tabs>
          <w:tab w:val="left" w:pos="284"/>
        </w:tabs>
        <w:spacing w:before="58" w:after="120" w:line="276" w:lineRule="auto"/>
        <w:ind w:right="17"/>
        <w:rPr>
          <w:szCs w:val="24"/>
          <w:lang w:val="ru-RU"/>
        </w:rPr>
      </w:pPr>
      <w:r w:rsidRPr="00C246DA">
        <w:rPr>
          <w:color w:val="231F20"/>
          <w:szCs w:val="24"/>
          <w:lang w:val="ru-RU"/>
        </w:rPr>
        <w:t>Личностные</w:t>
      </w:r>
      <w:r w:rsidRPr="00C246DA">
        <w:rPr>
          <w:color w:val="231F20"/>
          <w:spacing w:val="1"/>
          <w:szCs w:val="24"/>
          <w:lang w:val="ru-RU"/>
        </w:rPr>
        <w:t xml:space="preserve"> </w:t>
      </w:r>
      <w:r w:rsidRPr="00C246DA">
        <w:rPr>
          <w:color w:val="231F20"/>
          <w:szCs w:val="24"/>
          <w:lang w:val="ru-RU"/>
        </w:rPr>
        <w:t>достижения</w:t>
      </w:r>
      <w:r w:rsidRPr="00C246DA">
        <w:rPr>
          <w:color w:val="231F20"/>
          <w:spacing w:val="1"/>
          <w:szCs w:val="24"/>
          <w:lang w:val="ru-RU"/>
        </w:rPr>
        <w:t xml:space="preserve"> </w:t>
      </w:r>
      <w:r w:rsidRPr="00C246DA">
        <w:rPr>
          <w:color w:val="231F20"/>
          <w:szCs w:val="24"/>
          <w:lang w:val="ru-RU"/>
        </w:rPr>
        <w:t>обучающегося</w:t>
      </w:r>
      <w:r w:rsidRPr="00C246DA">
        <w:rPr>
          <w:color w:val="231F20"/>
          <w:spacing w:val="1"/>
          <w:szCs w:val="24"/>
          <w:lang w:val="ru-RU"/>
        </w:rPr>
        <w:t xml:space="preserve"> </w:t>
      </w:r>
      <w:r w:rsidRPr="00C246DA">
        <w:rPr>
          <w:color w:val="231F20"/>
          <w:szCs w:val="24"/>
          <w:lang w:val="ru-RU"/>
        </w:rPr>
        <w:t>непосредственно</w:t>
      </w:r>
      <w:r w:rsidRPr="00C246DA">
        <w:rPr>
          <w:color w:val="231F20"/>
          <w:spacing w:val="-61"/>
          <w:szCs w:val="24"/>
          <w:lang w:val="ru-RU"/>
        </w:rPr>
        <w:t xml:space="preserve"> </w:t>
      </w:r>
      <w:r w:rsidRPr="00C246DA">
        <w:rPr>
          <w:color w:val="231F20"/>
          <w:szCs w:val="24"/>
          <w:lang w:val="ru-RU"/>
        </w:rPr>
        <w:t>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w:t>
      </w:r>
      <w:r w:rsidRPr="00C246DA">
        <w:rPr>
          <w:color w:val="231F20"/>
          <w:spacing w:val="1"/>
          <w:szCs w:val="24"/>
          <w:lang w:val="ru-RU"/>
        </w:rPr>
        <w:t xml:space="preserve"> </w:t>
      </w:r>
      <w:r w:rsidRPr="00C246DA">
        <w:rPr>
          <w:color w:val="231F20"/>
          <w:szCs w:val="24"/>
          <w:lang w:val="ru-RU"/>
        </w:rPr>
        <w:t>формирование ответственности за сохранение чистоты русского</w:t>
      </w:r>
      <w:r w:rsidRPr="00C246DA">
        <w:rPr>
          <w:color w:val="231F20"/>
          <w:spacing w:val="14"/>
          <w:szCs w:val="24"/>
          <w:lang w:val="ru-RU"/>
        </w:rPr>
        <w:t xml:space="preserve"> </w:t>
      </w:r>
      <w:r w:rsidRPr="00C246DA">
        <w:rPr>
          <w:color w:val="231F20"/>
          <w:szCs w:val="24"/>
          <w:lang w:val="ru-RU"/>
        </w:rPr>
        <w:t>языка.</w:t>
      </w:r>
    </w:p>
    <w:p w14:paraId="2F03C743" w14:textId="77777777" w:rsidR="00C246DA" w:rsidRPr="00C246DA" w:rsidRDefault="00C246DA" w:rsidP="00C246DA">
      <w:pPr>
        <w:keepNext/>
        <w:keepLines/>
        <w:tabs>
          <w:tab w:val="left" w:pos="284"/>
        </w:tabs>
        <w:spacing w:before="200" w:line="276" w:lineRule="auto"/>
        <w:ind w:right="17"/>
        <w:rPr>
          <w:b/>
          <w:i/>
          <w:color w:val="5B9BD5"/>
          <w:szCs w:val="24"/>
          <w:lang w:val="ru-RU"/>
        </w:rPr>
      </w:pPr>
      <w:r w:rsidRPr="00C246DA">
        <w:rPr>
          <w:b/>
          <w:i/>
          <w:color w:val="231F20"/>
          <w:szCs w:val="24"/>
          <w:lang w:val="ru-RU"/>
        </w:rPr>
        <w:t>В</w:t>
      </w:r>
      <w:r w:rsidRPr="00C246DA">
        <w:rPr>
          <w:b/>
          <w:i/>
          <w:color w:val="231F20"/>
          <w:spacing w:val="31"/>
          <w:szCs w:val="24"/>
          <w:lang w:val="ru-RU"/>
        </w:rPr>
        <w:t xml:space="preserve"> </w:t>
      </w:r>
      <w:r w:rsidRPr="00C246DA">
        <w:rPr>
          <w:b/>
          <w:i/>
          <w:color w:val="231F20"/>
          <w:szCs w:val="24"/>
          <w:lang w:val="ru-RU"/>
        </w:rPr>
        <w:t>сфере</w:t>
      </w:r>
      <w:r w:rsidRPr="00C246DA">
        <w:rPr>
          <w:b/>
          <w:i/>
          <w:color w:val="231F20"/>
          <w:spacing w:val="31"/>
          <w:szCs w:val="24"/>
          <w:lang w:val="ru-RU"/>
        </w:rPr>
        <w:t xml:space="preserve"> </w:t>
      </w:r>
      <w:r w:rsidRPr="00C246DA">
        <w:rPr>
          <w:b/>
          <w:i/>
          <w:color w:val="231F20"/>
          <w:szCs w:val="24"/>
          <w:lang w:val="ru-RU"/>
        </w:rPr>
        <w:t>гражданско-патриотического</w:t>
      </w:r>
      <w:r w:rsidRPr="00C246DA">
        <w:rPr>
          <w:b/>
          <w:i/>
          <w:color w:val="231F20"/>
          <w:spacing w:val="32"/>
          <w:szCs w:val="24"/>
          <w:lang w:val="ru-RU"/>
        </w:rPr>
        <w:t xml:space="preserve"> </w:t>
      </w:r>
      <w:r w:rsidRPr="00C246DA">
        <w:rPr>
          <w:b/>
          <w:i/>
          <w:color w:val="231F20"/>
          <w:szCs w:val="24"/>
          <w:lang w:val="ru-RU"/>
        </w:rPr>
        <w:t>воспитания:</w:t>
      </w:r>
    </w:p>
    <w:p w14:paraId="3F002E35" w14:textId="77777777" w:rsidR="00C246DA" w:rsidRPr="00C246DA" w:rsidRDefault="00C246DA">
      <w:pPr>
        <w:numPr>
          <w:ilvl w:val="0"/>
          <w:numId w:val="170"/>
        </w:numPr>
        <w:tabs>
          <w:tab w:val="left" w:pos="284"/>
          <w:tab w:val="left" w:pos="1155"/>
        </w:tabs>
        <w:spacing w:before="10" w:after="0" w:line="276" w:lineRule="auto"/>
        <w:ind w:left="0" w:right="17" w:firstLine="0"/>
        <w:rPr>
          <w:szCs w:val="24"/>
          <w:lang w:val="ru-RU"/>
        </w:rPr>
      </w:pPr>
      <w:r w:rsidRPr="00C246DA">
        <w:rPr>
          <w:color w:val="231F20"/>
          <w:szCs w:val="24"/>
          <w:lang w:val="ru-RU"/>
        </w:rPr>
        <w:t xml:space="preserve">становление ценностного </w:t>
      </w:r>
      <w:proofErr w:type="gramStart"/>
      <w:r w:rsidRPr="00C246DA">
        <w:rPr>
          <w:color w:val="231F20"/>
          <w:szCs w:val="24"/>
          <w:lang w:val="ru-RU"/>
        </w:rPr>
        <w:t>отношения  к</w:t>
      </w:r>
      <w:proofErr w:type="gramEnd"/>
      <w:r w:rsidRPr="00C246DA">
        <w:rPr>
          <w:color w:val="231F20"/>
          <w:szCs w:val="24"/>
          <w:lang w:val="ru-RU"/>
        </w:rPr>
        <w:t xml:space="preserve">  </w:t>
      </w:r>
      <w:proofErr w:type="gramStart"/>
      <w:r w:rsidRPr="00C246DA">
        <w:rPr>
          <w:color w:val="231F20"/>
          <w:szCs w:val="24"/>
          <w:lang w:val="ru-RU"/>
        </w:rPr>
        <w:t>своей  Родине</w:t>
      </w:r>
      <w:proofErr w:type="gramEnd"/>
      <w:r w:rsidRPr="00C246DA">
        <w:rPr>
          <w:color w:val="231F20"/>
          <w:szCs w:val="24"/>
          <w:lang w:val="ru-RU"/>
        </w:rPr>
        <w:t>,</w:t>
      </w:r>
      <w:r w:rsidRPr="00C246DA">
        <w:rPr>
          <w:color w:val="231F20"/>
          <w:spacing w:val="1"/>
          <w:szCs w:val="24"/>
          <w:lang w:val="ru-RU"/>
        </w:rPr>
        <w:t xml:space="preserve"> </w:t>
      </w:r>
      <w:r w:rsidRPr="00C246DA">
        <w:rPr>
          <w:color w:val="231F20"/>
          <w:szCs w:val="24"/>
          <w:lang w:val="ru-RU"/>
        </w:rPr>
        <w:t>в</w:t>
      </w:r>
      <w:r w:rsidRPr="00C246DA">
        <w:rPr>
          <w:color w:val="231F20"/>
          <w:spacing w:val="1"/>
          <w:szCs w:val="24"/>
          <w:lang w:val="ru-RU"/>
        </w:rPr>
        <w:t xml:space="preserve"> </w:t>
      </w:r>
      <w:r w:rsidRPr="00C246DA">
        <w:rPr>
          <w:color w:val="231F20"/>
          <w:szCs w:val="24"/>
          <w:lang w:val="ru-RU"/>
        </w:rPr>
        <w:t>том</w:t>
      </w:r>
      <w:r w:rsidRPr="00C246DA">
        <w:rPr>
          <w:color w:val="231F20"/>
          <w:spacing w:val="1"/>
          <w:szCs w:val="24"/>
          <w:lang w:val="ru-RU"/>
        </w:rPr>
        <w:t xml:space="preserve"> </w:t>
      </w:r>
      <w:r w:rsidRPr="00C246DA">
        <w:rPr>
          <w:color w:val="231F20"/>
          <w:szCs w:val="24"/>
          <w:lang w:val="ru-RU"/>
        </w:rPr>
        <w:t>числе</w:t>
      </w:r>
      <w:r w:rsidRPr="00C246DA">
        <w:rPr>
          <w:color w:val="231F20"/>
          <w:spacing w:val="1"/>
          <w:szCs w:val="24"/>
          <w:lang w:val="ru-RU"/>
        </w:rPr>
        <w:t xml:space="preserve"> </w:t>
      </w:r>
      <w:r w:rsidRPr="00C246DA">
        <w:rPr>
          <w:color w:val="231F20"/>
          <w:szCs w:val="24"/>
          <w:lang w:val="ru-RU"/>
        </w:rPr>
        <w:t>через</w:t>
      </w:r>
      <w:r w:rsidRPr="00C246DA">
        <w:rPr>
          <w:color w:val="231F20"/>
          <w:spacing w:val="1"/>
          <w:szCs w:val="24"/>
          <w:lang w:val="ru-RU"/>
        </w:rPr>
        <w:t xml:space="preserve"> </w:t>
      </w:r>
      <w:r w:rsidRPr="00C246DA">
        <w:rPr>
          <w:color w:val="231F20"/>
          <w:szCs w:val="24"/>
          <w:lang w:val="ru-RU"/>
        </w:rPr>
        <w:t>изучение</w:t>
      </w:r>
      <w:r w:rsidRPr="00C246DA">
        <w:rPr>
          <w:color w:val="231F20"/>
          <w:spacing w:val="1"/>
          <w:szCs w:val="24"/>
          <w:lang w:val="ru-RU"/>
        </w:rPr>
        <w:t xml:space="preserve"> </w:t>
      </w:r>
      <w:r w:rsidRPr="00C246DA">
        <w:rPr>
          <w:color w:val="231F20"/>
          <w:szCs w:val="24"/>
          <w:lang w:val="ru-RU"/>
        </w:rPr>
        <w:t>русского</w:t>
      </w:r>
      <w:r w:rsidRPr="00C246DA">
        <w:rPr>
          <w:color w:val="231F20"/>
          <w:spacing w:val="1"/>
          <w:szCs w:val="24"/>
          <w:lang w:val="ru-RU"/>
        </w:rPr>
        <w:t xml:space="preserve"> </w:t>
      </w:r>
      <w:r w:rsidRPr="00C246DA">
        <w:rPr>
          <w:color w:val="231F20"/>
          <w:szCs w:val="24"/>
          <w:lang w:val="ru-RU"/>
        </w:rPr>
        <w:t>языка,</w:t>
      </w:r>
      <w:r w:rsidRPr="00C246DA">
        <w:rPr>
          <w:color w:val="231F20"/>
          <w:spacing w:val="1"/>
          <w:szCs w:val="24"/>
          <w:lang w:val="ru-RU"/>
        </w:rPr>
        <w:t xml:space="preserve"> </w:t>
      </w:r>
      <w:r w:rsidRPr="00C246DA">
        <w:rPr>
          <w:color w:val="231F20"/>
          <w:szCs w:val="24"/>
          <w:lang w:val="ru-RU"/>
        </w:rPr>
        <w:t>отражающего</w:t>
      </w:r>
      <w:r w:rsidRPr="00C246DA">
        <w:rPr>
          <w:color w:val="231F20"/>
          <w:spacing w:val="1"/>
          <w:szCs w:val="24"/>
          <w:lang w:val="ru-RU"/>
        </w:rPr>
        <w:t xml:space="preserve"> </w:t>
      </w:r>
      <w:r w:rsidRPr="00C246DA">
        <w:rPr>
          <w:color w:val="231F20"/>
          <w:szCs w:val="24"/>
          <w:lang w:val="ru-RU"/>
        </w:rPr>
        <w:t>историю</w:t>
      </w:r>
      <w:r w:rsidRPr="00C246DA">
        <w:rPr>
          <w:color w:val="231F20"/>
          <w:spacing w:val="14"/>
          <w:szCs w:val="24"/>
          <w:lang w:val="ru-RU"/>
        </w:rPr>
        <w:t xml:space="preserve"> </w:t>
      </w:r>
      <w:r w:rsidRPr="00C246DA">
        <w:rPr>
          <w:color w:val="231F20"/>
          <w:szCs w:val="24"/>
          <w:lang w:val="ru-RU"/>
        </w:rPr>
        <w:t>и</w:t>
      </w:r>
      <w:r w:rsidRPr="00C246DA">
        <w:rPr>
          <w:color w:val="231F20"/>
          <w:spacing w:val="14"/>
          <w:szCs w:val="24"/>
          <w:lang w:val="ru-RU"/>
        </w:rPr>
        <w:t xml:space="preserve"> </w:t>
      </w:r>
      <w:r w:rsidRPr="00C246DA">
        <w:rPr>
          <w:color w:val="231F20"/>
          <w:szCs w:val="24"/>
          <w:lang w:val="ru-RU"/>
        </w:rPr>
        <w:t>культуру</w:t>
      </w:r>
      <w:r w:rsidRPr="00C246DA">
        <w:rPr>
          <w:color w:val="231F20"/>
          <w:spacing w:val="14"/>
          <w:szCs w:val="24"/>
          <w:lang w:val="ru-RU"/>
        </w:rPr>
        <w:t xml:space="preserve"> </w:t>
      </w:r>
      <w:r w:rsidRPr="00C246DA">
        <w:rPr>
          <w:color w:val="231F20"/>
          <w:szCs w:val="24"/>
          <w:lang w:val="ru-RU"/>
        </w:rPr>
        <w:t>страны;</w:t>
      </w:r>
    </w:p>
    <w:p w14:paraId="04F96B11" w14:textId="77777777" w:rsidR="00C246DA" w:rsidRPr="00C246DA" w:rsidRDefault="00C246DA">
      <w:pPr>
        <w:numPr>
          <w:ilvl w:val="0"/>
          <w:numId w:val="170"/>
        </w:numPr>
        <w:tabs>
          <w:tab w:val="left" w:pos="284"/>
          <w:tab w:val="left" w:pos="1107"/>
        </w:tabs>
        <w:spacing w:before="3" w:after="0" w:line="276" w:lineRule="auto"/>
        <w:ind w:left="0" w:right="17" w:firstLine="0"/>
        <w:rPr>
          <w:szCs w:val="24"/>
          <w:lang w:val="ru-RU"/>
        </w:rPr>
      </w:pPr>
      <w:r w:rsidRPr="00C246DA">
        <w:rPr>
          <w:color w:val="231F20"/>
          <w:szCs w:val="24"/>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w:t>
      </w:r>
      <w:r w:rsidRPr="00C246DA">
        <w:rPr>
          <w:color w:val="231F20"/>
          <w:spacing w:val="15"/>
          <w:szCs w:val="24"/>
          <w:lang w:val="ru-RU"/>
        </w:rPr>
        <w:t xml:space="preserve"> </w:t>
      </w:r>
      <w:r w:rsidRPr="00C246DA">
        <w:rPr>
          <w:color w:val="231F20"/>
          <w:szCs w:val="24"/>
          <w:lang w:val="ru-RU"/>
        </w:rPr>
        <w:t>общения</w:t>
      </w:r>
      <w:r w:rsidRPr="00C246DA">
        <w:rPr>
          <w:color w:val="231F20"/>
          <w:spacing w:val="16"/>
          <w:szCs w:val="24"/>
          <w:lang w:val="ru-RU"/>
        </w:rPr>
        <w:t xml:space="preserve"> </w:t>
      </w:r>
      <w:r w:rsidRPr="00C246DA">
        <w:rPr>
          <w:color w:val="231F20"/>
          <w:szCs w:val="24"/>
          <w:lang w:val="ru-RU"/>
        </w:rPr>
        <w:t>народов</w:t>
      </w:r>
      <w:r w:rsidRPr="00C246DA">
        <w:rPr>
          <w:color w:val="231F20"/>
          <w:spacing w:val="15"/>
          <w:szCs w:val="24"/>
          <w:lang w:val="ru-RU"/>
        </w:rPr>
        <w:t xml:space="preserve"> </w:t>
      </w:r>
      <w:r w:rsidRPr="00C246DA">
        <w:rPr>
          <w:color w:val="231F20"/>
          <w:szCs w:val="24"/>
          <w:lang w:val="ru-RU"/>
        </w:rPr>
        <w:t>России;</w:t>
      </w:r>
    </w:p>
    <w:p w14:paraId="6F8D2D69" w14:textId="77777777" w:rsidR="00C246DA" w:rsidRPr="00C246DA" w:rsidRDefault="00C246DA">
      <w:pPr>
        <w:numPr>
          <w:ilvl w:val="0"/>
          <w:numId w:val="170"/>
        </w:numPr>
        <w:tabs>
          <w:tab w:val="left" w:pos="284"/>
          <w:tab w:val="left" w:pos="1142"/>
        </w:tabs>
        <w:spacing w:before="3" w:after="0" w:line="276" w:lineRule="auto"/>
        <w:ind w:left="0" w:right="17" w:firstLine="0"/>
        <w:rPr>
          <w:szCs w:val="24"/>
          <w:lang w:val="ru-RU"/>
        </w:rPr>
      </w:pPr>
      <w:r w:rsidRPr="00C246DA">
        <w:rPr>
          <w:color w:val="231F20"/>
          <w:szCs w:val="24"/>
          <w:lang w:val="ru-RU"/>
        </w:rPr>
        <w:t>осознание</w:t>
      </w:r>
      <w:r w:rsidRPr="00C246DA">
        <w:rPr>
          <w:color w:val="231F20"/>
          <w:spacing w:val="1"/>
          <w:szCs w:val="24"/>
          <w:lang w:val="ru-RU"/>
        </w:rPr>
        <w:t xml:space="preserve"> </w:t>
      </w:r>
      <w:r w:rsidRPr="00C246DA">
        <w:rPr>
          <w:color w:val="231F20"/>
          <w:szCs w:val="24"/>
          <w:lang w:val="ru-RU"/>
        </w:rPr>
        <w:t>своей</w:t>
      </w:r>
      <w:r w:rsidRPr="00C246DA">
        <w:rPr>
          <w:color w:val="231F20"/>
          <w:spacing w:val="1"/>
          <w:szCs w:val="24"/>
          <w:lang w:val="ru-RU"/>
        </w:rPr>
        <w:t xml:space="preserve"> </w:t>
      </w:r>
      <w:r w:rsidRPr="00C246DA">
        <w:rPr>
          <w:color w:val="231F20"/>
          <w:szCs w:val="24"/>
          <w:lang w:val="ru-RU"/>
        </w:rPr>
        <w:t>сопричастности</w:t>
      </w:r>
      <w:r w:rsidRPr="00C246DA">
        <w:rPr>
          <w:color w:val="231F20"/>
          <w:spacing w:val="1"/>
          <w:szCs w:val="24"/>
          <w:lang w:val="ru-RU"/>
        </w:rPr>
        <w:t xml:space="preserve"> </w:t>
      </w:r>
      <w:r w:rsidRPr="00C246DA">
        <w:rPr>
          <w:color w:val="231F20"/>
          <w:szCs w:val="24"/>
          <w:lang w:val="ru-RU"/>
        </w:rPr>
        <w:t>к</w:t>
      </w:r>
      <w:r w:rsidRPr="00C246DA">
        <w:rPr>
          <w:color w:val="231F20"/>
          <w:spacing w:val="1"/>
          <w:szCs w:val="24"/>
          <w:lang w:val="ru-RU"/>
        </w:rPr>
        <w:t xml:space="preserve"> </w:t>
      </w:r>
      <w:r w:rsidRPr="00C246DA">
        <w:rPr>
          <w:color w:val="231F20"/>
          <w:szCs w:val="24"/>
          <w:lang w:val="ru-RU"/>
        </w:rPr>
        <w:t>прошлому,</w:t>
      </w:r>
      <w:r w:rsidRPr="00C246DA">
        <w:rPr>
          <w:color w:val="231F20"/>
          <w:spacing w:val="1"/>
          <w:szCs w:val="24"/>
          <w:lang w:val="ru-RU"/>
        </w:rPr>
        <w:t xml:space="preserve"> </w:t>
      </w:r>
      <w:r w:rsidRPr="00C246DA">
        <w:rPr>
          <w:color w:val="231F20"/>
          <w:szCs w:val="24"/>
          <w:lang w:val="ru-RU"/>
        </w:rPr>
        <w:t>настоящему и будущему своей страны и родного края, в том числе</w:t>
      </w:r>
      <w:r w:rsidRPr="00C246DA">
        <w:rPr>
          <w:color w:val="231F20"/>
          <w:spacing w:val="1"/>
          <w:szCs w:val="24"/>
          <w:lang w:val="ru-RU"/>
        </w:rPr>
        <w:t xml:space="preserve"> </w:t>
      </w:r>
      <w:r w:rsidRPr="00C246DA">
        <w:rPr>
          <w:color w:val="231F20"/>
          <w:szCs w:val="24"/>
          <w:lang w:val="ru-RU"/>
        </w:rPr>
        <w:t>через обсуждение ситуаций при работе с текстами на уроках</w:t>
      </w:r>
      <w:r w:rsidRPr="00C246DA">
        <w:rPr>
          <w:color w:val="231F20"/>
          <w:spacing w:val="1"/>
          <w:szCs w:val="24"/>
          <w:lang w:val="ru-RU"/>
        </w:rPr>
        <w:t xml:space="preserve"> </w:t>
      </w:r>
      <w:r w:rsidRPr="00C246DA">
        <w:rPr>
          <w:color w:val="231F20"/>
          <w:szCs w:val="24"/>
          <w:lang w:val="ru-RU"/>
        </w:rPr>
        <w:t>русского</w:t>
      </w:r>
      <w:r w:rsidRPr="00C246DA">
        <w:rPr>
          <w:color w:val="231F20"/>
          <w:spacing w:val="14"/>
          <w:szCs w:val="24"/>
          <w:lang w:val="ru-RU"/>
        </w:rPr>
        <w:t xml:space="preserve"> </w:t>
      </w:r>
      <w:r w:rsidRPr="00C246DA">
        <w:rPr>
          <w:color w:val="231F20"/>
          <w:szCs w:val="24"/>
          <w:lang w:val="ru-RU"/>
        </w:rPr>
        <w:t>языка;</w:t>
      </w:r>
    </w:p>
    <w:p w14:paraId="161404DE" w14:textId="77777777" w:rsidR="00C246DA" w:rsidRPr="00C246DA" w:rsidRDefault="00C246DA">
      <w:pPr>
        <w:numPr>
          <w:ilvl w:val="0"/>
          <w:numId w:val="170"/>
        </w:numPr>
        <w:tabs>
          <w:tab w:val="left" w:pos="284"/>
          <w:tab w:val="left" w:pos="1108"/>
        </w:tabs>
        <w:spacing w:before="3" w:after="0" w:line="276" w:lineRule="auto"/>
        <w:ind w:left="0" w:right="17" w:firstLine="0"/>
        <w:rPr>
          <w:szCs w:val="24"/>
          <w:lang w:val="ru-RU"/>
        </w:rPr>
      </w:pPr>
      <w:r w:rsidRPr="00C246DA">
        <w:rPr>
          <w:color w:val="231F20"/>
          <w:szCs w:val="24"/>
          <w:lang w:val="ru-RU"/>
        </w:rPr>
        <w:t>проявление уважения к своему и другим народам, формируемое в том числе на основе примеров из текстов, с которыми</w:t>
      </w:r>
      <w:r w:rsidRPr="00C246DA">
        <w:rPr>
          <w:color w:val="231F20"/>
          <w:spacing w:val="14"/>
          <w:szCs w:val="24"/>
          <w:lang w:val="ru-RU"/>
        </w:rPr>
        <w:t xml:space="preserve"> </w:t>
      </w:r>
      <w:r w:rsidRPr="00C246DA">
        <w:rPr>
          <w:color w:val="231F20"/>
          <w:szCs w:val="24"/>
          <w:lang w:val="ru-RU"/>
        </w:rPr>
        <w:t>идет</w:t>
      </w:r>
      <w:r w:rsidRPr="00C246DA">
        <w:rPr>
          <w:color w:val="231F20"/>
          <w:spacing w:val="14"/>
          <w:szCs w:val="24"/>
          <w:lang w:val="ru-RU"/>
        </w:rPr>
        <w:t xml:space="preserve"> </w:t>
      </w:r>
      <w:r w:rsidRPr="00C246DA">
        <w:rPr>
          <w:color w:val="231F20"/>
          <w:szCs w:val="24"/>
          <w:lang w:val="ru-RU"/>
        </w:rPr>
        <w:t>работа</w:t>
      </w:r>
      <w:r w:rsidRPr="00C246DA">
        <w:rPr>
          <w:color w:val="231F20"/>
          <w:spacing w:val="15"/>
          <w:szCs w:val="24"/>
          <w:lang w:val="ru-RU"/>
        </w:rPr>
        <w:t xml:space="preserve"> </w:t>
      </w:r>
      <w:r w:rsidRPr="00C246DA">
        <w:rPr>
          <w:color w:val="231F20"/>
          <w:szCs w:val="24"/>
          <w:lang w:val="ru-RU"/>
        </w:rPr>
        <w:t>на</w:t>
      </w:r>
      <w:r w:rsidRPr="00C246DA">
        <w:rPr>
          <w:color w:val="231F20"/>
          <w:spacing w:val="14"/>
          <w:szCs w:val="24"/>
          <w:lang w:val="ru-RU"/>
        </w:rPr>
        <w:t xml:space="preserve"> </w:t>
      </w:r>
      <w:r w:rsidRPr="00C246DA">
        <w:rPr>
          <w:color w:val="231F20"/>
          <w:szCs w:val="24"/>
          <w:lang w:val="ru-RU"/>
        </w:rPr>
        <w:t>уроках</w:t>
      </w:r>
      <w:r w:rsidRPr="00C246DA">
        <w:rPr>
          <w:color w:val="231F20"/>
          <w:spacing w:val="14"/>
          <w:szCs w:val="24"/>
          <w:lang w:val="ru-RU"/>
        </w:rPr>
        <w:t xml:space="preserve"> </w:t>
      </w:r>
      <w:r w:rsidRPr="00C246DA">
        <w:rPr>
          <w:color w:val="231F20"/>
          <w:szCs w:val="24"/>
          <w:lang w:val="ru-RU"/>
        </w:rPr>
        <w:t>русского</w:t>
      </w:r>
      <w:r w:rsidRPr="00C246DA">
        <w:rPr>
          <w:color w:val="231F20"/>
          <w:spacing w:val="14"/>
          <w:szCs w:val="24"/>
          <w:lang w:val="ru-RU"/>
        </w:rPr>
        <w:t xml:space="preserve"> </w:t>
      </w:r>
      <w:r w:rsidRPr="00C246DA">
        <w:rPr>
          <w:color w:val="231F20"/>
          <w:szCs w:val="24"/>
          <w:lang w:val="ru-RU"/>
        </w:rPr>
        <w:t>языка;</w:t>
      </w:r>
    </w:p>
    <w:p w14:paraId="190B6588" w14:textId="77777777" w:rsidR="00C246DA" w:rsidRPr="00C246DA" w:rsidRDefault="00C246DA">
      <w:pPr>
        <w:numPr>
          <w:ilvl w:val="0"/>
          <w:numId w:val="170"/>
        </w:numPr>
        <w:tabs>
          <w:tab w:val="left" w:pos="284"/>
          <w:tab w:val="left" w:pos="1094"/>
        </w:tabs>
        <w:spacing w:before="3" w:after="0" w:line="276" w:lineRule="auto"/>
        <w:ind w:left="0" w:right="17" w:firstLine="0"/>
        <w:rPr>
          <w:szCs w:val="24"/>
          <w:lang w:val="ru-RU"/>
        </w:rPr>
      </w:pPr>
      <w:r w:rsidRPr="00C246DA">
        <w:rPr>
          <w:color w:val="231F20"/>
          <w:szCs w:val="24"/>
          <w:lang w:val="ru-RU"/>
        </w:rPr>
        <w:t>первоначальные представления о человеке как члене общества, о правах и ответственности, уважении и достоинстве</w:t>
      </w:r>
      <w:r w:rsidRPr="00C246DA">
        <w:rPr>
          <w:color w:val="231F20"/>
          <w:spacing w:val="1"/>
          <w:szCs w:val="24"/>
          <w:lang w:val="ru-RU"/>
        </w:rPr>
        <w:t xml:space="preserve"> </w:t>
      </w:r>
      <w:r w:rsidRPr="00C246DA">
        <w:rPr>
          <w:color w:val="231F20"/>
          <w:szCs w:val="24"/>
          <w:lang w:val="ru-RU"/>
        </w:rPr>
        <w:t>человека, о нравственно-этических нормах поведения и правилах межличностных отношений, в том числе отраженных в текстах,</w:t>
      </w:r>
      <w:r w:rsidRPr="00C246DA">
        <w:rPr>
          <w:color w:val="231F20"/>
          <w:spacing w:val="12"/>
          <w:szCs w:val="24"/>
          <w:lang w:val="ru-RU"/>
        </w:rPr>
        <w:t xml:space="preserve"> </w:t>
      </w:r>
      <w:r w:rsidRPr="00C246DA">
        <w:rPr>
          <w:color w:val="231F20"/>
          <w:szCs w:val="24"/>
          <w:lang w:val="ru-RU"/>
        </w:rPr>
        <w:t>с</w:t>
      </w:r>
      <w:r w:rsidRPr="00C246DA">
        <w:rPr>
          <w:color w:val="231F20"/>
          <w:spacing w:val="13"/>
          <w:szCs w:val="24"/>
          <w:lang w:val="ru-RU"/>
        </w:rPr>
        <w:t xml:space="preserve"> </w:t>
      </w:r>
      <w:r w:rsidRPr="00C246DA">
        <w:rPr>
          <w:color w:val="231F20"/>
          <w:szCs w:val="24"/>
          <w:lang w:val="ru-RU"/>
        </w:rPr>
        <w:t>которыми</w:t>
      </w:r>
      <w:r w:rsidRPr="00C246DA">
        <w:rPr>
          <w:color w:val="231F20"/>
          <w:spacing w:val="13"/>
          <w:szCs w:val="24"/>
          <w:lang w:val="ru-RU"/>
        </w:rPr>
        <w:t xml:space="preserve"> </w:t>
      </w:r>
      <w:r w:rsidRPr="00C246DA">
        <w:rPr>
          <w:color w:val="231F20"/>
          <w:szCs w:val="24"/>
          <w:lang w:val="ru-RU"/>
        </w:rPr>
        <w:t>идет</w:t>
      </w:r>
      <w:r w:rsidRPr="00C246DA">
        <w:rPr>
          <w:color w:val="231F20"/>
          <w:spacing w:val="13"/>
          <w:szCs w:val="24"/>
          <w:lang w:val="ru-RU"/>
        </w:rPr>
        <w:t xml:space="preserve"> </w:t>
      </w:r>
      <w:r w:rsidRPr="00C246DA">
        <w:rPr>
          <w:color w:val="231F20"/>
          <w:szCs w:val="24"/>
          <w:lang w:val="ru-RU"/>
        </w:rPr>
        <w:t>работа</w:t>
      </w:r>
      <w:r w:rsidRPr="00C246DA">
        <w:rPr>
          <w:color w:val="231F20"/>
          <w:spacing w:val="12"/>
          <w:szCs w:val="24"/>
          <w:lang w:val="ru-RU"/>
        </w:rPr>
        <w:t xml:space="preserve"> </w:t>
      </w:r>
      <w:r w:rsidRPr="00C246DA">
        <w:rPr>
          <w:color w:val="231F20"/>
          <w:szCs w:val="24"/>
          <w:lang w:val="ru-RU"/>
        </w:rPr>
        <w:t>на</w:t>
      </w:r>
      <w:r w:rsidRPr="00C246DA">
        <w:rPr>
          <w:color w:val="231F20"/>
          <w:spacing w:val="13"/>
          <w:szCs w:val="24"/>
          <w:lang w:val="ru-RU"/>
        </w:rPr>
        <w:t xml:space="preserve"> </w:t>
      </w:r>
      <w:r w:rsidRPr="00C246DA">
        <w:rPr>
          <w:color w:val="231F20"/>
          <w:szCs w:val="24"/>
          <w:lang w:val="ru-RU"/>
        </w:rPr>
        <w:t>уроках</w:t>
      </w:r>
      <w:r w:rsidRPr="00C246DA">
        <w:rPr>
          <w:color w:val="231F20"/>
          <w:spacing w:val="13"/>
          <w:szCs w:val="24"/>
          <w:lang w:val="ru-RU"/>
        </w:rPr>
        <w:t xml:space="preserve"> </w:t>
      </w:r>
      <w:r w:rsidRPr="00C246DA">
        <w:rPr>
          <w:color w:val="231F20"/>
          <w:szCs w:val="24"/>
          <w:lang w:val="ru-RU"/>
        </w:rPr>
        <w:t>русского</w:t>
      </w:r>
      <w:r w:rsidRPr="00C246DA">
        <w:rPr>
          <w:color w:val="231F20"/>
          <w:spacing w:val="13"/>
          <w:szCs w:val="24"/>
          <w:lang w:val="ru-RU"/>
        </w:rPr>
        <w:t xml:space="preserve"> </w:t>
      </w:r>
      <w:r w:rsidRPr="00C246DA">
        <w:rPr>
          <w:color w:val="231F20"/>
          <w:szCs w:val="24"/>
          <w:lang w:val="ru-RU"/>
        </w:rPr>
        <w:t>языка.</w:t>
      </w:r>
    </w:p>
    <w:p w14:paraId="6542E4AD" w14:textId="77777777" w:rsidR="00C246DA" w:rsidRPr="00C246DA" w:rsidRDefault="00C246DA" w:rsidP="00C246DA">
      <w:pPr>
        <w:keepNext/>
        <w:keepLines/>
        <w:tabs>
          <w:tab w:val="left" w:pos="284"/>
        </w:tabs>
        <w:spacing w:before="200" w:line="276" w:lineRule="auto"/>
        <w:ind w:right="17"/>
        <w:rPr>
          <w:b/>
          <w:i/>
          <w:color w:val="5B9BD5"/>
          <w:szCs w:val="24"/>
          <w:lang w:val="ru-RU"/>
        </w:rPr>
      </w:pPr>
      <w:r w:rsidRPr="00C246DA">
        <w:rPr>
          <w:b/>
          <w:i/>
          <w:color w:val="231F20"/>
          <w:szCs w:val="24"/>
          <w:lang w:val="ru-RU"/>
        </w:rPr>
        <w:t>В</w:t>
      </w:r>
      <w:r w:rsidRPr="00C246DA">
        <w:rPr>
          <w:b/>
          <w:i/>
          <w:color w:val="231F20"/>
          <w:spacing w:val="9"/>
          <w:szCs w:val="24"/>
          <w:lang w:val="ru-RU"/>
        </w:rPr>
        <w:t xml:space="preserve"> </w:t>
      </w:r>
      <w:r w:rsidRPr="00C246DA">
        <w:rPr>
          <w:b/>
          <w:i/>
          <w:color w:val="231F20"/>
          <w:szCs w:val="24"/>
          <w:lang w:val="ru-RU"/>
        </w:rPr>
        <w:t>сфере</w:t>
      </w:r>
      <w:r w:rsidRPr="00C246DA">
        <w:rPr>
          <w:b/>
          <w:i/>
          <w:color w:val="231F20"/>
          <w:spacing w:val="10"/>
          <w:szCs w:val="24"/>
          <w:lang w:val="ru-RU"/>
        </w:rPr>
        <w:t xml:space="preserve"> </w:t>
      </w:r>
      <w:r w:rsidRPr="00C246DA">
        <w:rPr>
          <w:b/>
          <w:i/>
          <w:color w:val="231F20"/>
          <w:szCs w:val="24"/>
          <w:lang w:val="ru-RU"/>
        </w:rPr>
        <w:t>духовно-нравственного</w:t>
      </w:r>
      <w:r w:rsidRPr="00C246DA">
        <w:rPr>
          <w:b/>
          <w:i/>
          <w:color w:val="231F20"/>
          <w:spacing w:val="10"/>
          <w:szCs w:val="24"/>
          <w:lang w:val="ru-RU"/>
        </w:rPr>
        <w:t xml:space="preserve"> </w:t>
      </w:r>
      <w:r w:rsidRPr="00C246DA">
        <w:rPr>
          <w:b/>
          <w:i/>
          <w:color w:val="231F20"/>
          <w:szCs w:val="24"/>
          <w:lang w:val="ru-RU"/>
        </w:rPr>
        <w:t>воспитания:</w:t>
      </w:r>
    </w:p>
    <w:p w14:paraId="524BAB9F" w14:textId="77777777" w:rsidR="00C246DA" w:rsidRPr="00C246DA" w:rsidRDefault="00C246DA">
      <w:pPr>
        <w:numPr>
          <w:ilvl w:val="0"/>
          <w:numId w:val="171"/>
        </w:numPr>
        <w:tabs>
          <w:tab w:val="left" w:pos="284"/>
          <w:tab w:val="left" w:pos="1147"/>
        </w:tabs>
        <w:spacing w:before="10" w:after="0" w:line="276" w:lineRule="auto"/>
        <w:ind w:left="0" w:right="17" w:firstLine="0"/>
        <w:rPr>
          <w:szCs w:val="24"/>
          <w:lang w:val="ru-RU"/>
        </w:rPr>
      </w:pPr>
      <w:r w:rsidRPr="00C246DA">
        <w:rPr>
          <w:color w:val="231F20"/>
          <w:szCs w:val="24"/>
          <w:lang w:val="ru-RU"/>
        </w:rPr>
        <w:t>осознание</w:t>
      </w:r>
      <w:r w:rsidRPr="00C246DA">
        <w:rPr>
          <w:color w:val="231F20"/>
          <w:spacing w:val="1"/>
          <w:szCs w:val="24"/>
          <w:lang w:val="ru-RU"/>
        </w:rPr>
        <w:t xml:space="preserve"> </w:t>
      </w:r>
      <w:r w:rsidRPr="00C246DA">
        <w:rPr>
          <w:color w:val="231F20"/>
          <w:szCs w:val="24"/>
          <w:lang w:val="ru-RU"/>
        </w:rPr>
        <w:t>языка</w:t>
      </w:r>
      <w:r w:rsidRPr="00C246DA">
        <w:rPr>
          <w:color w:val="231F20"/>
          <w:spacing w:val="1"/>
          <w:szCs w:val="24"/>
          <w:lang w:val="ru-RU"/>
        </w:rPr>
        <w:t xml:space="preserve"> </w:t>
      </w:r>
      <w:r w:rsidRPr="00C246DA">
        <w:rPr>
          <w:color w:val="231F20"/>
          <w:szCs w:val="24"/>
          <w:lang w:val="ru-RU"/>
        </w:rPr>
        <w:t>как</w:t>
      </w:r>
      <w:r w:rsidRPr="00C246DA">
        <w:rPr>
          <w:color w:val="231F20"/>
          <w:spacing w:val="1"/>
          <w:szCs w:val="24"/>
          <w:lang w:val="ru-RU"/>
        </w:rPr>
        <w:t xml:space="preserve"> </w:t>
      </w:r>
      <w:r w:rsidRPr="00C246DA">
        <w:rPr>
          <w:color w:val="231F20"/>
          <w:szCs w:val="24"/>
          <w:lang w:val="ru-RU"/>
        </w:rPr>
        <w:t>одной</w:t>
      </w:r>
      <w:r w:rsidRPr="00C246DA">
        <w:rPr>
          <w:color w:val="231F20"/>
          <w:spacing w:val="1"/>
          <w:szCs w:val="24"/>
          <w:lang w:val="ru-RU"/>
        </w:rPr>
        <w:t xml:space="preserve"> </w:t>
      </w:r>
      <w:r w:rsidRPr="00C246DA">
        <w:rPr>
          <w:color w:val="231F20"/>
          <w:szCs w:val="24"/>
          <w:lang w:val="ru-RU"/>
        </w:rPr>
        <w:t>из</w:t>
      </w:r>
      <w:r w:rsidRPr="00C246DA">
        <w:rPr>
          <w:color w:val="231F20"/>
          <w:spacing w:val="1"/>
          <w:szCs w:val="24"/>
          <w:lang w:val="ru-RU"/>
        </w:rPr>
        <w:t xml:space="preserve"> </w:t>
      </w:r>
      <w:r w:rsidRPr="00C246DA">
        <w:rPr>
          <w:color w:val="231F20"/>
          <w:szCs w:val="24"/>
          <w:lang w:val="ru-RU"/>
        </w:rPr>
        <w:t>главных</w:t>
      </w:r>
      <w:r w:rsidRPr="00C246DA">
        <w:rPr>
          <w:color w:val="231F20"/>
          <w:spacing w:val="1"/>
          <w:szCs w:val="24"/>
          <w:lang w:val="ru-RU"/>
        </w:rPr>
        <w:t xml:space="preserve"> </w:t>
      </w:r>
      <w:r w:rsidRPr="00C246DA">
        <w:rPr>
          <w:color w:val="231F20"/>
          <w:szCs w:val="24"/>
          <w:lang w:val="ru-RU"/>
        </w:rPr>
        <w:t>духовно-нравственных</w:t>
      </w:r>
      <w:r w:rsidRPr="00C246DA">
        <w:rPr>
          <w:color w:val="231F20"/>
          <w:spacing w:val="14"/>
          <w:szCs w:val="24"/>
          <w:lang w:val="ru-RU"/>
        </w:rPr>
        <w:t xml:space="preserve"> </w:t>
      </w:r>
      <w:r w:rsidRPr="00C246DA">
        <w:rPr>
          <w:color w:val="231F20"/>
          <w:szCs w:val="24"/>
          <w:lang w:val="ru-RU"/>
        </w:rPr>
        <w:t>ценностей</w:t>
      </w:r>
      <w:r w:rsidRPr="00C246DA">
        <w:rPr>
          <w:color w:val="231F20"/>
          <w:spacing w:val="15"/>
          <w:szCs w:val="24"/>
          <w:lang w:val="ru-RU"/>
        </w:rPr>
        <w:t xml:space="preserve"> </w:t>
      </w:r>
      <w:r w:rsidRPr="00C246DA">
        <w:rPr>
          <w:color w:val="231F20"/>
          <w:szCs w:val="24"/>
          <w:lang w:val="ru-RU"/>
        </w:rPr>
        <w:t>народа;</w:t>
      </w:r>
    </w:p>
    <w:p w14:paraId="3C03C662" w14:textId="77777777" w:rsidR="00C246DA" w:rsidRPr="00C246DA" w:rsidRDefault="00C246DA">
      <w:pPr>
        <w:numPr>
          <w:ilvl w:val="0"/>
          <w:numId w:val="171"/>
        </w:numPr>
        <w:tabs>
          <w:tab w:val="left" w:pos="284"/>
          <w:tab w:val="left" w:pos="1039"/>
        </w:tabs>
        <w:spacing w:before="188" w:after="0" w:line="276" w:lineRule="auto"/>
        <w:ind w:left="0" w:right="17" w:firstLine="0"/>
        <w:rPr>
          <w:szCs w:val="24"/>
          <w:lang w:val="ru-RU"/>
        </w:rPr>
      </w:pPr>
      <w:r w:rsidRPr="00C246DA">
        <w:rPr>
          <w:color w:val="231F20"/>
          <w:szCs w:val="24"/>
          <w:lang w:val="ru-RU"/>
        </w:rPr>
        <w:t>признание индивидуальности каждого человека с опорой</w:t>
      </w:r>
      <w:r w:rsidRPr="00C246DA">
        <w:rPr>
          <w:color w:val="231F20"/>
          <w:spacing w:val="1"/>
          <w:szCs w:val="24"/>
          <w:lang w:val="ru-RU"/>
        </w:rPr>
        <w:t xml:space="preserve"> </w:t>
      </w:r>
      <w:r w:rsidRPr="00C246DA">
        <w:rPr>
          <w:color w:val="231F20"/>
          <w:szCs w:val="24"/>
          <w:lang w:val="ru-RU"/>
        </w:rPr>
        <w:t>на</w:t>
      </w:r>
      <w:r w:rsidRPr="00C246DA">
        <w:rPr>
          <w:color w:val="231F20"/>
          <w:spacing w:val="12"/>
          <w:szCs w:val="24"/>
          <w:lang w:val="ru-RU"/>
        </w:rPr>
        <w:t xml:space="preserve"> </w:t>
      </w:r>
      <w:r w:rsidRPr="00C246DA">
        <w:rPr>
          <w:color w:val="231F20"/>
          <w:szCs w:val="24"/>
          <w:lang w:val="ru-RU"/>
        </w:rPr>
        <w:t>собственный</w:t>
      </w:r>
      <w:r w:rsidRPr="00C246DA">
        <w:rPr>
          <w:color w:val="231F20"/>
          <w:spacing w:val="12"/>
          <w:szCs w:val="24"/>
          <w:lang w:val="ru-RU"/>
        </w:rPr>
        <w:t xml:space="preserve"> </w:t>
      </w:r>
      <w:r w:rsidRPr="00C246DA">
        <w:rPr>
          <w:color w:val="231F20"/>
          <w:szCs w:val="24"/>
          <w:lang w:val="ru-RU"/>
        </w:rPr>
        <w:t>жизненный</w:t>
      </w:r>
      <w:r w:rsidRPr="00C246DA">
        <w:rPr>
          <w:color w:val="231F20"/>
          <w:spacing w:val="13"/>
          <w:szCs w:val="24"/>
          <w:lang w:val="ru-RU"/>
        </w:rPr>
        <w:t xml:space="preserve"> </w:t>
      </w:r>
      <w:r w:rsidRPr="00C246DA">
        <w:rPr>
          <w:color w:val="231F20"/>
          <w:szCs w:val="24"/>
          <w:lang w:val="ru-RU"/>
        </w:rPr>
        <w:t>и</w:t>
      </w:r>
      <w:r w:rsidRPr="00C246DA">
        <w:rPr>
          <w:color w:val="231F20"/>
          <w:spacing w:val="12"/>
          <w:szCs w:val="24"/>
          <w:lang w:val="ru-RU"/>
        </w:rPr>
        <w:t xml:space="preserve"> </w:t>
      </w:r>
      <w:r w:rsidRPr="00C246DA">
        <w:rPr>
          <w:color w:val="231F20"/>
          <w:szCs w:val="24"/>
          <w:lang w:val="ru-RU"/>
        </w:rPr>
        <w:t>читательский</w:t>
      </w:r>
      <w:r w:rsidRPr="00C246DA">
        <w:rPr>
          <w:color w:val="231F20"/>
          <w:spacing w:val="13"/>
          <w:szCs w:val="24"/>
          <w:lang w:val="ru-RU"/>
        </w:rPr>
        <w:t xml:space="preserve"> </w:t>
      </w:r>
      <w:r w:rsidRPr="00C246DA">
        <w:rPr>
          <w:color w:val="231F20"/>
          <w:szCs w:val="24"/>
          <w:lang w:val="ru-RU"/>
        </w:rPr>
        <w:t>опыт;</w:t>
      </w:r>
    </w:p>
    <w:p w14:paraId="77DE6C59" w14:textId="77777777" w:rsidR="00C246DA" w:rsidRPr="00C246DA" w:rsidRDefault="00C246DA">
      <w:pPr>
        <w:numPr>
          <w:ilvl w:val="0"/>
          <w:numId w:val="171"/>
        </w:numPr>
        <w:tabs>
          <w:tab w:val="left" w:pos="284"/>
          <w:tab w:val="left" w:pos="1053"/>
        </w:tabs>
        <w:spacing w:before="2" w:after="0" w:line="276" w:lineRule="auto"/>
        <w:ind w:left="0" w:right="17" w:firstLine="0"/>
        <w:rPr>
          <w:szCs w:val="24"/>
          <w:lang w:val="ru-RU"/>
        </w:rPr>
      </w:pPr>
      <w:r w:rsidRPr="00C246DA">
        <w:rPr>
          <w:color w:val="231F20"/>
          <w:szCs w:val="24"/>
          <w:lang w:val="ru-RU"/>
        </w:rPr>
        <w:t>проявление сопереживания, уважения и доброжелательности,</w:t>
      </w:r>
      <w:r w:rsidRPr="00C246DA">
        <w:rPr>
          <w:color w:val="231F20"/>
          <w:spacing w:val="59"/>
          <w:szCs w:val="24"/>
          <w:lang w:val="ru-RU"/>
        </w:rPr>
        <w:t xml:space="preserve"> </w:t>
      </w:r>
      <w:r w:rsidRPr="00C246DA">
        <w:rPr>
          <w:color w:val="231F20"/>
          <w:szCs w:val="24"/>
          <w:lang w:val="ru-RU"/>
        </w:rPr>
        <w:t>в</w:t>
      </w:r>
      <w:r w:rsidRPr="00C246DA">
        <w:rPr>
          <w:color w:val="231F20"/>
          <w:spacing w:val="59"/>
          <w:szCs w:val="24"/>
          <w:lang w:val="ru-RU"/>
        </w:rPr>
        <w:t xml:space="preserve"> </w:t>
      </w:r>
      <w:r w:rsidRPr="00C246DA">
        <w:rPr>
          <w:color w:val="231F20"/>
          <w:szCs w:val="24"/>
          <w:lang w:val="ru-RU"/>
        </w:rPr>
        <w:t>том</w:t>
      </w:r>
      <w:r w:rsidRPr="00C246DA">
        <w:rPr>
          <w:color w:val="231F20"/>
          <w:spacing w:val="60"/>
          <w:szCs w:val="24"/>
          <w:lang w:val="ru-RU"/>
        </w:rPr>
        <w:t xml:space="preserve"> </w:t>
      </w:r>
      <w:r w:rsidRPr="00C246DA">
        <w:rPr>
          <w:color w:val="231F20"/>
          <w:szCs w:val="24"/>
          <w:lang w:val="ru-RU"/>
        </w:rPr>
        <w:t>числе</w:t>
      </w:r>
      <w:r w:rsidRPr="00C246DA">
        <w:rPr>
          <w:color w:val="231F20"/>
          <w:spacing w:val="59"/>
          <w:szCs w:val="24"/>
          <w:lang w:val="ru-RU"/>
        </w:rPr>
        <w:t xml:space="preserve"> </w:t>
      </w:r>
      <w:r w:rsidRPr="00C246DA">
        <w:rPr>
          <w:color w:val="231F20"/>
          <w:szCs w:val="24"/>
          <w:lang w:val="ru-RU"/>
        </w:rPr>
        <w:t>с</w:t>
      </w:r>
      <w:r w:rsidRPr="00C246DA">
        <w:rPr>
          <w:color w:val="231F20"/>
          <w:spacing w:val="61"/>
          <w:szCs w:val="24"/>
          <w:lang w:val="ru-RU"/>
        </w:rPr>
        <w:t xml:space="preserve"> </w:t>
      </w:r>
      <w:r w:rsidRPr="00C246DA">
        <w:rPr>
          <w:color w:val="231F20"/>
          <w:szCs w:val="24"/>
          <w:lang w:val="ru-RU"/>
        </w:rPr>
        <w:t>использованием</w:t>
      </w:r>
      <w:r w:rsidRPr="00C246DA">
        <w:rPr>
          <w:color w:val="231F20"/>
          <w:spacing w:val="59"/>
          <w:szCs w:val="24"/>
          <w:lang w:val="ru-RU"/>
        </w:rPr>
        <w:t xml:space="preserve"> </w:t>
      </w:r>
      <w:r w:rsidRPr="00C246DA">
        <w:rPr>
          <w:color w:val="231F20"/>
          <w:szCs w:val="24"/>
          <w:lang w:val="ru-RU"/>
        </w:rPr>
        <w:t>адекватных</w:t>
      </w:r>
      <w:r w:rsidRPr="00C246DA">
        <w:rPr>
          <w:color w:val="231F20"/>
          <w:spacing w:val="59"/>
          <w:szCs w:val="24"/>
          <w:lang w:val="ru-RU"/>
        </w:rPr>
        <w:t xml:space="preserve"> </w:t>
      </w:r>
      <w:r w:rsidRPr="00C246DA">
        <w:rPr>
          <w:color w:val="231F20"/>
          <w:szCs w:val="24"/>
          <w:lang w:val="ru-RU"/>
        </w:rPr>
        <w:t>языковых</w:t>
      </w:r>
      <w:r w:rsidRPr="00C246DA">
        <w:rPr>
          <w:color w:val="231F20"/>
          <w:spacing w:val="-60"/>
          <w:szCs w:val="24"/>
          <w:lang w:val="ru-RU"/>
        </w:rPr>
        <w:t xml:space="preserve"> </w:t>
      </w:r>
      <w:r w:rsidRPr="00C246DA">
        <w:rPr>
          <w:color w:val="231F20"/>
          <w:szCs w:val="24"/>
          <w:lang w:val="ru-RU"/>
        </w:rPr>
        <w:t>средств</w:t>
      </w:r>
      <w:r w:rsidRPr="00C246DA">
        <w:rPr>
          <w:color w:val="231F20"/>
          <w:spacing w:val="13"/>
          <w:szCs w:val="24"/>
          <w:lang w:val="ru-RU"/>
        </w:rPr>
        <w:t xml:space="preserve"> </w:t>
      </w:r>
      <w:r w:rsidRPr="00C246DA">
        <w:rPr>
          <w:color w:val="231F20"/>
          <w:szCs w:val="24"/>
          <w:lang w:val="ru-RU"/>
        </w:rPr>
        <w:t>для</w:t>
      </w:r>
      <w:r w:rsidRPr="00C246DA">
        <w:rPr>
          <w:color w:val="231F20"/>
          <w:spacing w:val="14"/>
          <w:szCs w:val="24"/>
          <w:lang w:val="ru-RU"/>
        </w:rPr>
        <w:t xml:space="preserve"> </w:t>
      </w:r>
      <w:r w:rsidRPr="00C246DA">
        <w:rPr>
          <w:color w:val="231F20"/>
          <w:szCs w:val="24"/>
          <w:lang w:val="ru-RU"/>
        </w:rPr>
        <w:t>выражения</w:t>
      </w:r>
      <w:r w:rsidRPr="00C246DA">
        <w:rPr>
          <w:color w:val="231F20"/>
          <w:spacing w:val="14"/>
          <w:szCs w:val="24"/>
          <w:lang w:val="ru-RU"/>
        </w:rPr>
        <w:t xml:space="preserve"> </w:t>
      </w:r>
      <w:r w:rsidRPr="00C246DA">
        <w:rPr>
          <w:color w:val="231F20"/>
          <w:szCs w:val="24"/>
          <w:lang w:val="ru-RU"/>
        </w:rPr>
        <w:t>своего</w:t>
      </w:r>
      <w:r w:rsidRPr="00C246DA">
        <w:rPr>
          <w:color w:val="231F20"/>
          <w:spacing w:val="13"/>
          <w:szCs w:val="24"/>
          <w:lang w:val="ru-RU"/>
        </w:rPr>
        <w:t xml:space="preserve"> </w:t>
      </w:r>
      <w:r w:rsidRPr="00C246DA">
        <w:rPr>
          <w:color w:val="231F20"/>
          <w:szCs w:val="24"/>
          <w:lang w:val="ru-RU"/>
        </w:rPr>
        <w:t>состояния</w:t>
      </w:r>
      <w:r w:rsidRPr="00C246DA">
        <w:rPr>
          <w:color w:val="231F20"/>
          <w:spacing w:val="14"/>
          <w:szCs w:val="24"/>
          <w:lang w:val="ru-RU"/>
        </w:rPr>
        <w:t xml:space="preserve"> </w:t>
      </w:r>
      <w:r w:rsidRPr="00C246DA">
        <w:rPr>
          <w:color w:val="231F20"/>
          <w:szCs w:val="24"/>
          <w:lang w:val="ru-RU"/>
        </w:rPr>
        <w:t>и</w:t>
      </w:r>
      <w:r w:rsidRPr="00C246DA">
        <w:rPr>
          <w:color w:val="231F20"/>
          <w:spacing w:val="14"/>
          <w:szCs w:val="24"/>
          <w:lang w:val="ru-RU"/>
        </w:rPr>
        <w:t xml:space="preserve"> </w:t>
      </w:r>
      <w:r w:rsidRPr="00C246DA">
        <w:rPr>
          <w:color w:val="231F20"/>
          <w:szCs w:val="24"/>
          <w:lang w:val="ru-RU"/>
        </w:rPr>
        <w:t>чувств;</w:t>
      </w:r>
    </w:p>
    <w:p w14:paraId="2AEF8EDD" w14:textId="77777777" w:rsidR="00C246DA" w:rsidRPr="00C246DA" w:rsidRDefault="00C246DA">
      <w:pPr>
        <w:numPr>
          <w:ilvl w:val="0"/>
          <w:numId w:val="171"/>
        </w:numPr>
        <w:tabs>
          <w:tab w:val="left" w:pos="284"/>
          <w:tab w:val="left" w:pos="1026"/>
        </w:tabs>
        <w:spacing w:before="2" w:after="0" w:line="276" w:lineRule="auto"/>
        <w:ind w:left="0" w:right="17" w:firstLine="0"/>
        <w:rPr>
          <w:szCs w:val="24"/>
          <w:lang w:val="ru-RU"/>
        </w:rPr>
      </w:pPr>
      <w:r w:rsidRPr="00C246DA">
        <w:rPr>
          <w:color w:val="231F20"/>
          <w:szCs w:val="24"/>
          <w:lang w:val="ru-RU"/>
        </w:rPr>
        <w:t>неприятие любых форм поведения, направленных на причинение физического и морального вреда другим людям (в том</w:t>
      </w:r>
      <w:r w:rsidRPr="00C246DA">
        <w:rPr>
          <w:color w:val="231F20"/>
          <w:spacing w:val="-61"/>
          <w:szCs w:val="24"/>
          <w:lang w:val="ru-RU"/>
        </w:rPr>
        <w:t xml:space="preserve"> </w:t>
      </w:r>
      <w:r w:rsidRPr="00C246DA">
        <w:rPr>
          <w:color w:val="231F20"/>
          <w:szCs w:val="24"/>
          <w:lang w:val="ru-RU"/>
        </w:rPr>
        <w:t>числе</w:t>
      </w:r>
      <w:r w:rsidRPr="00C246DA">
        <w:rPr>
          <w:color w:val="231F20"/>
          <w:spacing w:val="1"/>
          <w:szCs w:val="24"/>
          <w:lang w:val="ru-RU"/>
        </w:rPr>
        <w:t xml:space="preserve"> </w:t>
      </w:r>
      <w:r w:rsidRPr="00C246DA">
        <w:rPr>
          <w:color w:val="231F20"/>
          <w:szCs w:val="24"/>
          <w:lang w:val="ru-RU"/>
        </w:rPr>
        <w:t>связанного</w:t>
      </w:r>
      <w:r w:rsidRPr="00C246DA">
        <w:rPr>
          <w:color w:val="231F20"/>
          <w:spacing w:val="1"/>
          <w:szCs w:val="24"/>
          <w:lang w:val="ru-RU"/>
        </w:rPr>
        <w:t xml:space="preserve"> </w:t>
      </w:r>
      <w:r w:rsidRPr="00C246DA">
        <w:rPr>
          <w:color w:val="231F20"/>
          <w:szCs w:val="24"/>
          <w:lang w:val="ru-RU"/>
        </w:rPr>
        <w:t>с</w:t>
      </w:r>
      <w:r w:rsidRPr="00C246DA">
        <w:rPr>
          <w:color w:val="231F20"/>
          <w:spacing w:val="1"/>
          <w:szCs w:val="24"/>
          <w:lang w:val="ru-RU"/>
        </w:rPr>
        <w:t xml:space="preserve"> </w:t>
      </w:r>
      <w:r w:rsidRPr="00C246DA">
        <w:rPr>
          <w:color w:val="231F20"/>
          <w:szCs w:val="24"/>
          <w:lang w:val="ru-RU"/>
        </w:rPr>
        <w:t>использованием</w:t>
      </w:r>
      <w:r w:rsidRPr="00C246DA">
        <w:rPr>
          <w:color w:val="231F20"/>
          <w:spacing w:val="1"/>
          <w:szCs w:val="24"/>
          <w:lang w:val="ru-RU"/>
        </w:rPr>
        <w:t xml:space="preserve"> </w:t>
      </w:r>
      <w:r w:rsidRPr="00C246DA">
        <w:rPr>
          <w:color w:val="231F20"/>
          <w:szCs w:val="24"/>
          <w:lang w:val="ru-RU"/>
        </w:rPr>
        <w:t>недопустимых</w:t>
      </w:r>
      <w:r w:rsidRPr="00C246DA">
        <w:rPr>
          <w:color w:val="231F20"/>
          <w:spacing w:val="1"/>
          <w:szCs w:val="24"/>
          <w:lang w:val="ru-RU"/>
        </w:rPr>
        <w:t xml:space="preserve"> </w:t>
      </w:r>
      <w:r w:rsidRPr="00C246DA">
        <w:rPr>
          <w:color w:val="231F20"/>
          <w:szCs w:val="24"/>
          <w:lang w:val="ru-RU"/>
        </w:rPr>
        <w:t>средств</w:t>
      </w:r>
      <w:r w:rsidRPr="00C246DA">
        <w:rPr>
          <w:color w:val="231F20"/>
          <w:spacing w:val="1"/>
          <w:szCs w:val="24"/>
          <w:lang w:val="ru-RU"/>
        </w:rPr>
        <w:t xml:space="preserve"> </w:t>
      </w:r>
      <w:r w:rsidRPr="00C246DA">
        <w:rPr>
          <w:color w:val="231F20"/>
          <w:szCs w:val="24"/>
          <w:lang w:val="ru-RU"/>
        </w:rPr>
        <w:t>языка).</w:t>
      </w:r>
    </w:p>
    <w:p w14:paraId="434889EE" w14:textId="77777777" w:rsidR="00C246DA" w:rsidRPr="00C246DA" w:rsidRDefault="00C246DA" w:rsidP="00C246DA">
      <w:pPr>
        <w:tabs>
          <w:tab w:val="left" w:pos="284"/>
        </w:tabs>
        <w:spacing w:before="11" w:after="120" w:line="276" w:lineRule="auto"/>
        <w:ind w:right="17"/>
        <w:rPr>
          <w:szCs w:val="24"/>
          <w:lang w:val="ru-RU"/>
        </w:rPr>
      </w:pPr>
    </w:p>
    <w:p w14:paraId="50E03A8A" w14:textId="77777777" w:rsidR="00C246DA" w:rsidRPr="00C246DA" w:rsidRDefault="00C246DA" w:rsidP="00C246DA">
      <w:pPr>
        <w:tabs>
          <w:tab w:val="left" w:pos="284"/>
        </w:tabs>
        <w:spacing w:after="120" w:line="276" w:lineRule="auto"/>
        <w:ind w:right="17"/>
        <w:rPr>
          <w:szCs w:val="24"/>
          <w:lang w:val="ru-RU"/>
        </w:rPr>
      </w:pPr>
      <w:r w:rsidRPr="00C246DA">
        <w:rPr>
          <w:b/>
          <w:color w:val="231F20"/>
          <w:szCs w:val="24"/>
          <w:lang w:val="ru-RU"/>
        </w:rPr>
        <w:t xml:space="preserve">В сфере эстетического воспитания: </w:t>
      </w:r>
      <w:r w:rsidRPr="00C246DA">
        <w:rPr>
          <w:color w:val="231F20"/>
          <w:szCs w:val="24"/>
          <w:lang w:val="ru-RU"/>
        </w:rPr>
        <w:t>уважительное отношение</w:t>
      </w:r>
      <w:r w:rsidRPr="00C246DA">
        <w:rPr>
          <w:color w:val="231F20"/>
          <w:spacing w:val="47"/>
          <w:szCs w:val="24"/>
          <w:lang w:val="ru-RU"/>
        </w:rPr>
        <w:t xml:space="preserve"> </w:t>
      </w:r>
      <w:r w:rsidRPr="00C246DA">
        <w:rPr>
          <w:color w:val="231F20"/>
          <w:szCs w:val="24"/>
          <w:lang w:val="ru-RU"/>
        </w:rPr>
        <w:t>и</w:t>
      </w:r>
      <w:r w:rsidRPr="00C246DA">
        <w:rPr>
          <w:color w:val="231F20"/>
          <w:spacing w:val="47"/>
          <w:szCs w:val="24"/>
          <w:lang w:val="ru-RU"/>
        </w:rPr>
        <w:t xml:space="preserve"> </w:t>
      </w:r>
      <w:r w:rsidRPr="00C246DA">
        <w:rPr>
          <w:color w:val="231F20"/>
          <w:szCs w:val="24"/>
          <w:lang w:val="ru-RU"/>
        </w:rPr>
        <w:t>интерес</w:t>
      </w:r>
      <w:r w:rsidRPr="00C246DA">
        <w:rPr>
          <w:color w:val="231F20"/>
          <w:spacing w:val="48"/>
          <w:szCs w:val="24"/>
          <w:lang w:val="ru-RU"/>
        </w:rPr>
        <w:t xml:space="preserve"> </w:t>
      </w:r>
      <w:r w:rsidRPr="00C246DA">
        <w:rPr>
          <w:color w:val="231F20"/>
          <w:szCs w:val="24"/>
          <w:lang w:val="ru-RU"/>
        </w:rPr>
        <w:t>к</w:t>
      </w:r>
      <w:r w:rsidRPr="00C246DA">
        <w:rPr>
          <w:color w:val="231F20"/>
          <w:spacing w:val="47"/>
          <w:szCs w:val="24"/>
          <w:lang w:val="ru-RU"/>
        </w:rPr>
        <w:t xml:space="preserve"> </w:t>
      </w:r>
      <w:r w:rsidRPr="00C246DA">
        <w:rPr>
          <w:color w:val="231F20"/>
          <w:szCs w:val="24"/>
          <w:lang w:val="ru-RU"/>
        </w:rPr>
        <w:t>художественной</w:t>
      </w:r>
      <w:r w:rsidRPr="00C246DA">
        <w:rPr>
          <w:color w:val="231F20"/>
          <w:spacing w:val="48"/>
          <w:szCs w:val="24"/>
          <w:lang w:val="ru-RU"/>
        </w:rPr>
        <w:t xml:space="preserve"> </w:t>
      </w:r>
      <w:r w:rsidRPr="00C246DA">
        <w:rPr>
          <w:color w:val="231F20"/>
          <w:szCs w:val="24"/>
          <w:lang w:val="ru-RU"/>
        </w:rPr>
        <w:t>культуре,</w:t>
      </w:r>
      <w:r w:rsidRPr="00C246DA">
        <w:rPr>
          <w:color w:val="231F20"/>
          <w:spacing w:val="47"/>
          <w:szCs w:val="24"/>
          <w:lang w:val="ru-RU"/>
        </w:rPr>
        <w:t xml:space="preserve"> </w:t>
      </w:r>
      <w:r w:rsidRPr="00C246DA">
        <w:rPr>
          <w:color w:val="231F20"/>
          <w:szCs w:val="24"/>
          <w:lang w:val="ru-RU"/>
        </w:rPr>
        <w:t>восприимчивость</w:t>
      </w:r>
      <w:r w:rsidRPr="00C246DA">
        <w:rPr>
          <w:color w:val="231F20"/>
          <w:spacing w:val="-61"/>
          <w:szCs w:val="24"/>
          <w:lang w:val="ru-RU"/>
        </w:rPr>
        <w:t xml:space="preserve"> </w:t>
      </w:r>
      <w:r w:rsidRPr="00C246DA">
        <w:rPr>
          <w:color w:val="231F20"/>
          <w:szCs w:val="24"/>
          <w:lang w:val="ru-RU"/>
        </w:rPr>
        <w:t>к разным видам искусства, традициям и творчеству своего и</w:t>
      </w:r>
      <w:r w:rsidRPr="00C246DA">
        <w:rPr>
          <w:color w:val="231F20"/>
          <w:spacing w:val="1"/>
          <w:szCs w:val="24"/>
          <w:lang w:val="ru-RU"/>
        </w:rPr>
        <w:t xml:space="preserve"> </w:t>
      </w:r>
      <w:r w:rsidRPr="00C246DA">
        <w:rPr>
          <w:color w:val="231F20"/>
          <w:szCs w:val="24"/>
          <w:lang w:val="ru-RU"/>
        </w:rPr>
        <w:t>других народов; стремление к самовыражению в разных видах</w:t>
      </w:r>
      <w:r w:rsidRPr="00C246DA">
        <w:rPr>
          <w:color w:val="231F20"/>
          <w:spacing w:val="1"/>
          <w:szCs w:val="24"/>
          <w:lang w:val="ru-RU"/>
        </w:rPr>
        <w:t xml:space="preserve"> </w:t>
      </w:r>
      <w:r w:rsidRPr="00C246DA">
        <w:rPr>
          <w:color w:val="231F20"/>
          <w:szCs w:val="24"/>
          <w:lang w:val="ru-RU"/>
        </w:rPr>
        <w:t>художественной</w:t>
      </w:r>
      <w:r w:rsidRPr="00C246DA">
        <w:rPr>
          <w:color w:val="231F20"/>
          <w:spacing w:val="13"/>
          <w:szCs w:val="24"/>
          <w:lang w:val="ru-RU"/>
        </w:rPr>
        <w:t xml:space="preserve"> </w:t>
      </w:r>
      <w:r w:rsidRPr="00C246DA">
        <w:rPr>
          <w:color w:val="231F20"/>
          <w:szCs w:val="24"/>
          <w:lang w:val="ru-RU"/>
        </w:rPr>
        <w:t>деятельности.</w:t>
      </w:r>
    </w:p>
    <w:p w14:paraId="45329A1F" w14:textId="77777777" w:rsidR="00C246DA" w:rsidRPr="00C246DA" w:rsidRDefault="00C246DA" w:rsidP="00C246DA">
      <w:pPr>
        <w:tabs>
          <w:tab w:val="left" w:pos="284"/>
        </w:tabs>
        <w:spacing w:after="200" w:line="276" w:lineRule="auto"/>
        <w:ind w:right="17"/>
        <w:rPr>
          <w:szCs w:val="24"/>
          <w:lang w:val="ru-RU"/>
        </w:rPr>
      </w:pPr>
      <w:r w:rsidRPr="00C246DA">
        <w:rPr>
          <w:b/>
          <w:color w:val="231F20"/>
          <w:szCs w:val="24"/>
          <w:lang w:val="ru-RU"/>
        </w:rPr>
        <w:lastRenderedPageBreak/>
        <w:t>В</w:t>
      </w:r>
      <w:r w:rsidRPr="00C246DA">
        <w:rPr>
          <w:b/>
          <w:color w:val="231F20"/>
          <w:spacing w:val="1"/>
          <w:szCs w:val="24"/>
          <w:lang w:val="ru-RU"/>
        </w:rPr>
        <w:t xml:space="preserve"> </w:t>
      </w:r>
      <w:r w:rsidRPr="00C246DA">
        <w:rPr>
          <w:b/>
          <w:color w:val="231F20"/>
          <w:szCs w:val="24"/>
          <w:lang w:val="ru-RU"/>
        </w:rPr>
        <w:t>сфере</w:t>
      </w:r>
      <w:r w:rsidRPr="00C246DA">
        <w:rPr>
          <w:b/>
          <w:color w:val="231F20"/>
          <w:spacing w:val="1"/>
          <w:szCs w:val="24"/>
          <w:lang w:val="ru-RU"/>
        </w:rPr>
        <w:t xml:space="preserve"> </w:t>
      </w:r>
      <w:r w:rsidRPr="00C246DA">
        <w:rPr>
          <w:b/>
          <w:color w:val="231F20"/>
          <w:szCs w:val="24"/>
          <w:lang w:val="ru-RU"/>
        </w:rPr>
        <w:t>физического</w:t>
      </w:r>
      <w:r w:rsidRPr="00C246DA">
        <w:rPr>
          <w:b/>
          <w:color w:val="231F20"/>
          <w:spacing w:val="1"/>
          <w:szCs w:val="24"/>
          <w:lang w:val="ru-RU"/>
        </w:rPr>
        <w:t xml:space="preserve"> </w:t>
      </w:r>
      <w:r w:rsidRPr="00C246DA">
        <w:rPr>
          <w:b/>
          <w:color w:val="231F20"/>
          <w:szCs w:val="24"/>
          <w:lang w:val="ru-RU"/>
        </w:rPr>
        <w:t>воспитания,</w:t>
      </w:r>
      <w:r w:rsidRPr="00C246DA">
        <w:rPr>
          <w:b/>
          <w:color w:val="231F20"/>
          <w:spacing w:val="1"/>
          <w:szCs w:val="24"/>
          <w:lang w:val="ru-RU"/>
        </w:rPr>
        <w:t xml:space="preserve"> </w:t>
      </w:r>
      <w:r w:rsidRPr="00C246DA">
        <w:rPr>
          <w:b/>
          <w:color w:val="231F20"/>
          <w:szCs w:val="24"/>
          <w:lang w:val="ru-RU"/>
        </w:rPr>
        <w:t>формирования</w:t>
      </w:r>
      <w:r w:rsidRPr="00C246DA">
        <w:rPr>
          <w:b/>
          <w:color w:val="231F20"/>
          <w:spacing w:val="1"/>
          <w:szCs w:val="24"/>
          <w:lang w:val="ru-RU"/>
        </w:rPr>
        <w:t xml:space="preserve"> </w:t>
      </w:r>
      <w:r w:rsidRPr="00C246DA">
        <w:rPr>
          <w:b/>
          <w:color w:val="231F20"/>
          <w:szCs w:val="24"/>
          <w:lang w:val="ru-RU"/>
        </w:rPr>
        <w:t>культуры</w:t>
      </w:r>
      <w:r w:rsidRPr="00C246DA">
        <w:rPr>
          <w:b/>
          <w:color w:val="231F20"/>
          <w:spacing w:val="1"/>
          <w:szCs w:val="24"/>
          <w:lang w:val="ru-RU"/>
        </w:rPr>
        <w:t xml:space="preserve"> </w:t>
      </w:r>
      <w:r w:rsidRPr="00C246DA">
        <w:rPr>
          <w:b/>
          <w:color w:val="231F20"/>
          <w:szCs w:val="24"/>
          <w:lang w:val="ru-RU"/>
        </w:rPr>
        <w:t>здоровья</w:t>
      </w:r>
      <w:r w:rsidRPr="00C246DA">
        <w:rPr>
          <w:b/>
          <w:color w:val="231F20"/>
          <w:spacing w:val="1"/>
          <w:szCs w:val="24"/>
          <w:lang w:val="ru-RU"/>
        </w:rPr>
        <w:t xml:space="preserve"> </w:t>
      </w:r>
      <w:r w:rsidRPr="00C246DA">
        <w:rPr>
          <w:b/>
          <w:color w:val="231F20"/>
          <w:szCs w:val="24"/>
          <w:lang w:val="ru-RU"/>
        </w:rPr>
        <w:t>и</w:t>
      </w:r>
      <w:r w:rsidRPr="00C246DA">
        <w:rPr>
          <w:b/>
          <w:color w:val="231F20"/>
          <w:spacing w:val="1"/>
          <w:szCs w:val="24"/>
          <w:lang w:val="ru-RU"/>
        </w:rPr>
        <w:t xml:space="preserve"> </w:t>
      </w:r>
      <w:r w:rsidRPr="00C246DA">
        <w:rPr>
          <w:b/>
          <w:color w:val="231F20"/>
          <w:szCs w:val="24"/>
          <w:lang w:val="ru-RU"/>
        </w:rPr>
        <w:t>эмоционального</w:t>
      </w:r>
      <w:r w:rsidRPr="00C246DA">
        <w:rPr>
          <w:b/>
          <w:color w:val="231F20"/>
          <w:spacing w:val="1"/>
          <w:szCs w:val="24"/>
          <w:lang w:val="ru-RU"/>
        </w:rPr>
        <w:t xml:space="preserve"> </w:t>
      </w:r>
      <w:r w:rsidRPr="00C246DA">
        <w:rPr>
          <w:b/>
          <w:color w:val="231F20"/>
          <w:szCs w:val="24"/>
          <w:lang w:val="ru-RU"/>
        </w:rPr>
        <w:t>благополучия:</w:t>
      </w:r>
      <w:r w:rsidRPr="00C246DA">
        <w:rPr>
          <w:b/>
          <w:color w:val="231F20"/>
          <w:spacing w:val="1"/>
          <w:szCs w:val="24"/>
          <w:lang w:val="ru-RU"/>
        </w:rPr>
        <w:t xml:space="preserve"> </w:t>
      </w:r>
      <w:r w:rsidRPr="00C246DA">
        <w:rPr>
          <w:color w:val="231F20"/>
          <w:szCs w:val="24"/>
          <w:lang w:val="ru-RU"/>
        </w:rPr>
        <w:t>соблюдение</w:t>
      </w:r>
      <w:r w:rsidRPr="00C246DA">
        <w:rPr>
          <w:color w:val="231F20"/>
          <w:spacing w:val="1"/>
          <w:szCs w:val="24"/>
          <w:lang w:val="ru-RU"/>
        </w:rPr>
        <w:t xml:space="preserve"> </w:t>
      </w:r>
      <w:r w:rsidRPr="00C246DA">
        <w:rPr>
          <w:color w:val="231F20"/>
          <w:szCs w:val="24"/>
          <w:lang w:val="ru-RU"/>
        </w:rPr>
        <w:t>правил</w:t>
      </w:r>
      <w:r w:rsidRPr="00C246DA">
        <w:rPr>
          <w:color w:val="231F20"/>
          <w:spacing w:val="1"/>
          <w:szCs w:val="24"/>
          <w:lang w:val="ru-RU"/>
        </w:rPr>
        <w:t xml:space="preserve"> </w:t>
      </w:r>
      <w:r w:rsidRPr="00C246DA">
        <w:rPr>
          <w:color w:val="231F20"/>
          <w:szCs w:val="24"/>
          <w:lang w:val="ru-RU"/>
        </w:rPr>
        <w:t>здорового</w:t>
      </w:r>
      <w:r w:rsidRPr="00C246DA">
        <w:rPr>
          <w:color w:val="231F20"/>
          <w:spacing w:val="1"/>
          <w:szCs w:val="24"/>
          <w:lang w:val="ru-RU"/>
        </w:rPr>
        <w:t xml:space="preserve"> </w:t>
      </w:r>
      <w:r w:rsidRPr="00C246DA">
        <w:rPr>
          <w:color w:val="231F20"/>
          <w:szCs w:val="24"/>
          <w:lang w:val="ru-RU"/>
        </w:rPr>
        <w:t>и</w:t>
      </w:r>
      <w:r w:rsidRPr="00C246DA">
        <w:rPr>
          <w:color w:val="231F20"/>
          <w:spacing w:val="1"/>
          <w:szCs w:val="24"/>
          <w:lang w:val="ru-RU"/>
        </w:rPr>
        <w:t xml:space="preserve"> </w:t>
      </w:r>
      <w:r w:rsidRPr="00C246DA">
        <w:rPr>
          <w:color w:val="231F20"/>
          <w:szCs w:val="24"/>
          <w:lang w:val="ru-RU"/>
        </w:rPr>
        <w:t>безопасного</w:t>
      </w:r>
      <w:r w:rsidRPr="00C246DA">
        <w:rPr>
          <w:color w:val="231F20"/>
          <w:spacing w:val="1"/>
          <w:szCs w:val="24"/>
          <w:lang w:val="ru-RU"/>
        </w:rPr>
        <w:t xml:space="preserve"> </w:t>
      </w:r>
      <w:r w:rsidRPr="00C246DA">
        <w:rPr>
          <w:color w:val="231F20"/>
          <w:szCs w:val="24"/>
          <w:lang w:val="ru-RU"/>
        </w:rPr>
        <w:t>(для</w:t>
      </w:r>
      <w:r w:rsidRPr="00C246DA">
        <w:rPr>
          <w:color w:val="231F20"/>
          <w:spacing w:val="1"/>
          <w:szCs w:val="24"/>
          <w:lang w:val="ru-RU"/>
        </w:rPr>
        <w:t xml:space="preserve"> </w:t>
      </w:r>
      <w:r w:rsidRPr="00C246DA">
        <w:rPr>
          <w:color w:val="231F20"/>
          <w:szCs w:val="24"/>
          <w:lang w:val="ru-RU"/>
        </w:rPr>
        <w:t>себя</w:t>
      </w:r>
      <w:r w:rsidRPr="00C246DA">
        <w:rPr>
          <w:color w:val="231F20"/>
          <w:spacing w:val="1"/>
          <w:szCs w:val="24"/>
          <w:lang w:val="ru-RU"/>
        </w:rPr>
        <w:t xml:space="preserve"> </w:t>
      </w:r>
      <w:r w:rsidRPr="00C246DA">
        <w:rPr>
          <w:color w:val="231F20"/>
          <w:szCs w:val="24"/>
          <w:lang w:val="ru-RU"/>
        </w:rPr>
        <w:t>и</w:t>
      </w:r>
      <w:r w:rsidRPr="00C246DA">
        <w:rPr>
          <w:color w:val="231F20"/>
          <w:spacing w:val="1"/>
          <w:szCs w:val="24"/>
          <w:lang w:val="ru-RU"/>
        </w:rPr>
        <w:t xml:space="preserve"> </w:t>
      </w:r>
      <w:r w:rsidRPr="00C246DA">
        <w:rPr>
          <w:color w:val="231F20"/>
          <w:szCs w:val="24"/>
          <w:lang w:val="ru-RU"/>
        </w:rPr>
        <w:t>других</w:t>
      </w:r>
      <w:r w:rsidRPr="00C246DA">
        <w:rPr>
          <w:color w:val="231F20"/>
          <w:spacing w:val="-61"/>
          <w:szCs w:val="24"/>
          <w:lang w:val="ru-RU"/>
        </w:rPr>
        <w:t xml:space="preserve"> </w:t>
      </w:r>
      <w:r w:rsidRPr="00C246DA">
        <w:rPr>
          <w:color w:val="231F20"/>
          <w:szCs w:val="24"/>
          <w:lang w:val="ru-RU"/>
        </w:rPr>
        <w:t>людей) образа жизни в окружающей среде (в том числе информационной); бережное отношение к физическому и психическому</w:t>
      </w:r>
      <w:r w:rsidRPr="00C246DA">
        <w:rPr>
          <w:color w:val="231F20"/>
          <w:spacing w:val="14"/>
          <w:szCs w:val="24"/>
          <w:lang w:val="ru-RU"/>
        </w:rPr>
        <w:t xml:space="preserve"> </w:t>
      </w:r>
      <w:r w:rsidRPr="00C246DA">
        <w:rPr>
          <w:color w:val="231F20"/>
          <w:szCs w:val="24"/>
          <w:lang w:val="ru-RU"/>
        </w:rPr>
        <w:t>здоровью.</w:t>
      </w:r>
    </w:p>
    <w:p w14:paraId="414F76DF" w14:textId="77777777" w:rsidR="00C246DA" w:rsidRPr="00C246DA" w:rsidRDefault="00C246DA" w:rsidP="00C246DA">
      <w:pPr>
        <w:tabs>
          <w:tab w:val="left" w:pos="284"/>
        </w:tabs>
        <w:spacing w:after="120" w:line="276" w:lineRule="auto"/>
        <w:ind w:right="17"/>
        <w:rPr>
          <w:szCs w:val="24"/>
          <w:lang w:val="ru-RU"/>
        </w:rPr>
      </w:pPr>
      <w:proofErr w:type="gramStart"/>
      <w:r w:rsidRPr="00C246DA">
        <w:rPr>
          <w:b/>
          <w:color w:val="231F20"/>
          <w:szCs w:val="24"/>
          <w:lang w:val="ru-RU"/>
        </w:rPr>
        <w:t>В  сфере</w:t>
      </w:r>
      <w:proofErr w:type="gramEnd"/>
      <w:r w:rsidRPr="00C246DA">
        <w:rPr>
          <w:b/>
          <w:color w:val="231F20"/>
          <w:szCs w:val="24"/>
          <w:lang w:val="ru-RU"/>
        </w:rPr>
        <w:t xml:space="preserve">  </w:t>
      </w:r>
      <w:proofErr w:type="gramStart"/>
      <w:r w:rsidRPr="00C246DA">
        <w:rPr>
          <w:b/>
          <w:color w:val="231F20"/>
          <w:szCs w:val="24"/>
          <w:lang w:val="ru-RU"/>
        </w:rPr>
        <w:t>трудового  воспитания</w:t>
      </w:r>
      <w:proofErr w:type="gramEnd"/>
      <w:r w:rsidRPr="00C246DA">
        <w:rPr>
          <w:b/>
          <w:color w:val="231F20"/>
          <w:szCs w:val="24"/>
          <w:lang w:val="ru-RU"/>
        </w:rPr>
        <w:t xml:space="preserve">:  </w:t>
      </w:r>
      <w:r w:rsidRPr="00C246DA">
        <w:rPr>
          <w:color w:val="231F20"/>
          <w:szCs w:val="24"/>
          <w:lang w:val="ru-RU"/>
        </w:rPr>
        <w:t>осознание ценности труда</w:t>
      </w:r>
      <w:r w:rsidRPr="00C246DA">
        <w:rPr>
          <w:color w:val="231F20"/>
          <w:spacing w:val="1"/>
          <w:szCs w:val="24"/>
          <w:lang w:val="ru-RU"/>
        </w:rPr>
        <w:t xml:space="preserve"> </w:t>
      </w:r>
      <w:r w:rsidRPr="00C246DA">
        <w:rPr>
          <w:color w:val="231F20"/>
          <w:szCs w:val="24"/>
          <w:lang w:val="ru-RU"/>
        </w:rPr>
        <w:t>в жизни человека и общества, ответственное потребление и</w:t>
      </w:r>
      <w:r w:rsidRPr="00C246DA">
        <w:rPr>
          <w:color w:val="231F20"/>
          <w:spacing w:val="1"/>
          <w:szCs w:val="24"/>
          <w:lang w:val="ru-RU"/>
        </w:rPr>
        <w:t xml:space="preserve"> </w:t>
      </w:r>
      <w:r w:rsidRPr="00C246DA">
        <w:rPr>
          <w:color w:val="231F20"/>
          <w:szCs w:val="24"/>
          <w:lang w:val="ru-RU"/>
        </w:rPr>
        <w:t>бережное отношение к результатам труда, интерес к различным</w:t>
      </w:r>
      <w:r w:rsidRPr="00C246DA">
        <w:rPr>
          <w:color w:val="231F20"/>
          <w:spacing w:val="14"/>
          <w:szCs w:val="24"/>
          <w:lang w:val="ru-RU"/>
        </w:rPr>
        <w:t xml:space="preserve"> </w:t>
      </w:r>
      <w:r w:rsidRPr="00C246DA">
        <w:rPr>
          <w:color w:val="231F20"/>
          <w:szCs w:val="24"/>
          <w:lang w:val="ru-RU"/>
        </w:rPr>
        <w:t>профессиям.</w:t>
      </w:r>
    </w:p>
    <w:p w14:paraId="20901A29" w14:textId="77777777" w:rsidR="00C246DA" w:rsidRPr="00C246DA" w:rsidRDefault="00C246DA" w:rsidP="00C246DA">
      <w:pPr>
        <w:keepNext/>
        <w:keepLines/>
        <w:tabs>
          <w:tab w:val="left" w:pos="284"/>
        </w:tabs>
        <w:spacing w:before="200" w:line="276" w:lineRule="auto"/>
        <w:ind w:right="17"/>
        <w:rPr>
          <w:b/>
          <w:i/>
          <w:color w:val="5B9BD5"/>
          <w:szCs w:val="24"/>
          <w:lang w:val="ru-RU"/>
        </w:rPr>
      </w:pPr>
      <w:r w:rsidRPr="00C246DA">
        <w:rPr>
          <w:b/>
          <w:i/>
          <w:color w:val="231F20"/>
          <w:szCs w:val="24"/>
          <w:lang w:val="ru-RU"/>
        </w:rPr>
        <w:t>В</w:t>
      </w:r>
      <w:r w:rsidRPr="00C246DA">
        <w:rPr>
          <w:b/>
          <w:i/>
          <w:color w:val="231F20"/>
          <w:spacing w:val="17"/>
          <w:szCs w:val="24"/>
          <w:lang w:val="ru-RU"/>
        </w:rPr>
        <w:t xml:space="preserve"> </w:t>
      </w:r>
      <w:r w:rsidRPr="00C246DA">
        <w:rPr>
          <w:b/>
          <w:i/>
          <w:color w:val="231F20"/>
          <w:szCs w:val="24"/>
          <w:lang w:val="ru-RU"/>
        </w:rPr>
        <w:t>сфере</w:t>
      </w:r>
      <w:r w:rsidRPr="00C246DA">
        <w:rPr>
          <w:b/>
          <w:i/>
          <w:color w:val="231F20"/>
          <w:spacing w:val="17"/>
          <w:szCs w:val="24"/>
          <w:lang w:val="ru-RU"/>
        </w:rPr>
        <w:t xml:space="preserve"> </w:t>
      </w:r>
      <w:r w:rsidRPr="00C246DA">
        <w:rPr>
          <w:b/>
          <w:i/>
          <w:color w:val="231F20"/>
          <w:szCs w:val="24"/>
          <w:lang w:val="ru-RU"/>
        </w:rPr>
        <w:t>понимания</w:t>
      </w:r>
      <w:r w:rsidRPr="00C246DA">
        <w:rPr>
          <w:b/>
          <w:i/>
          <w:color w:val="231F20"/>
          <w:spacing w:val="18"/>
          <w:szCs w:val="24"/>
          <w:lang w:val="ru-RU"/>
        </w:rPr>
        <w:t xml:space="preserve"> </w:t>
      </w:r>
      <w:r w:rsidRPr="00C246DA">
        <w:rPr>
          <w:b/>
          <w:i/>
          <w:color w:val="231F20"/>
          <w:szCs w:val="24"/>
          <w:lang w:val="ru-RU"/>
        </w:rPr>
        <w:t>ценности</w:t>
      </w:r>
      <w:r w:rsidRPr="00C246DA">
        <w:rPr>
          <w:b/>
          <w:i/>
          <w:color w:val="231F20"/>
          <w:spacing w:val="17"/>
          <w:szCs w:val="24"/>
          <w:lang w:val="ru-RU"/>
        </w:rPr>
        <w:t xml:space="preserve"> </w:t>
      </w:r>
      <w:r w:rsidRPr="00C246DA">
        <w:rPr>
          <w:b/>
          <w:i/>
          <w:color w:val="231F20"/>
          <w:szCs w:val="24"/>
          <w:lang w:val="ru-RU"/>
        </w:rPr>
        <w:t>научного</w:t>
      </w:r>
      <w:r w:rsidRPr="00C246DA">
        <w:rPr>
          <w:b/>
          <w:i/>
          <w:color w:val="231F20"/>
          <w:spacing w:val="17"/>
          <w:szCs w:val="24"/>
          <w:lang w:val="ru-RU"/>
        </w:rPr>
        <w:t xml:space="preserve"> </w:t>
      </w:r>
      <w:r w:rsidRPr="00C246DA">
        <w:rPr>
          <w:b/>
          <w:i/>
          <w:color w:val="231F20"/>
          <w:szCs w:val="24"/>
          <w:lang w:val="ru-RU"/>
        </w:rPr>
        <w:t>познания:</w:t>
      </w:r>
    </w:p>
    <w:p w14:paraId="534865DE" w14:textId="77777777" w:rsidR="00C246DA" w:rsidRPr="00C246DA" w:rsidRDefault="00C246DA">
      <w:pPr>
        <w:numPr>
          <w:ilvl w:val="0"/>
          <w:numId w:val="172"/>
        </w:numPr>
        <w:tabs>
          <w:tab w:val="left" w:pos="284"/>
          <w:tab w:val="left" w:pos="1044"/>
        </w:tabs>
        <w:spacing w:before="10" w:after="0" w:line="276" w:lineRule="auto"/>
        <w:ind w:left="0" w:right="17" w:firstLine="0"/>
        <w:rPr>
          <w:szCs w:val="24"/>
          <w:lang w:val="ru-RU"/>
        </w:rPr>
      </w:pPr>
      <w:r w:rsidRPr="00C246DA">
        <w:rPr>
          <w:color w:val="231F20"/>
          <w:szCs w:val="24"/>
          <w:lang w:val="ru-RU"/>
        </w:rPr>
        <w:t>первоначальные представления о научной картине мира,</w:t>
      </w:r>
      <w:r w:rsidRPr="00C246DA">
        <w:rPr>
          <w:color w:val="231F20"/>
          <w:spacing w:val="1"/>
          <w:szCs w:val="24"/>
          <w:lang w:val="ru-RU"/>
        </w:rPr>
        <w:t xml:space="preserve"> </w:t>
      </w:r>
      <w:r w:rsidRPr="00C246DA">
        <w:rPr>
          <w:color w:val="231F20"/>
          <w:szCs w:val="24"/>
          <w:lang w:val="ru-RU"/>
        </w:rPr>
        <w:t>в том числе первоначальные представления о системе языка</w:t>
      </w:r>
      <w:r w:rsidRPr="00C246DA">
        <w:rPr>
          <w:color w:val="231F20"/>
          <w:spacing w:val="1"/>
          <w:szCs w:val="24"/>
          <w:lang w:val="ru-RU"/>
        </w:rPr>
        <w:t xml:space="preserve"> </w:t>
      </w:r>
      <w:r w:rsidRPr="00C246DA">
        <w:rPr>
          <w:color w:val="231F20"/>
          <w:szCs w:val="24"/>
          <w:lang w:val="ru-RU"/>
        </w:rPr>
        <w:t>как</w:t>
      </w:r>
      <w:r w:rsidRPr="00C246DA">
        <w:rPr>
          <w:color w:val="231F20"/>
          <w:spacing w:val="11"/>
          <w:szCs w:val="24"/>
          <w:lang w:val="ru-RU"/>
        </w:rPr>
        <w:t xml:space="preserve"> </w:t>
      </w:r>
      <w:r w:rsidRPr="00C246DA">
        <w:rPr>
          <w:color w:val="231F20"/>
          <w:szCs w:val="24"/>
          <w:lang w:val="ru-RU"/>
        </w:rPr>
        <w:t>одной</w:t>
      </w:r>
      <w:r w:rsidRPr="00C246DA">
        <w:rPr>
          <w:color w:val="231F20"/>
          <w:spacing w:val="11"/>
          <w:szCs w:val="24"/>
          <w:lang w:val="ru-RU"/>
        </w:rPr>
        <w:t xml:space="preserve"> </w:t>
      </w:r>
      <w:r w:rsidRPr="00C246DA">
        <w:rPr>
          <w:color w:val="231F20"/>
          <w:szCs w:val="24"/>
          <w:lang w:val="ru-RU"/>
        </w:rPr>
        <w:t>из</w:t>
      </w:r>
      <w:r w:rsidRPr="00C246DA">
        <w:rPr>
          <w:color w:val="231F20"/>
          <w:spacing w:val="11"/>
          <w:szCs w:val="24"/>
          <w:lang w:val="ru-RU"/>
        </w:rPr>
        <w:t xml:space="preserve"> </w:t>
      </w:r>
      <w:r w:rsidRPr="00C246DA">
        <w:rPr>
          <w:color w:val="231F20"/>
          <w:szCs w:val="24"/>
          <w:lang w:val="ru-RU"/>
        </w:rPr>
        <w:t>составляющих</w:t>
      </w:r>
      <w:r w:rsidRPr="00C246DA">
        <w:rPr>
          <w:color w:val="231F20"/>
          <w:spacing w:val="11"/>
          <w:szCs w:val="24"/>
          <w:lang w:val="ru-RU"/>
        </w:rPr>
        <w:t xml:space="preserve"> </w:t>
      </w:r>
      <w:r w:rsidRPr="00C246DA">
        <w:rPr>
          <w:color w:val="231F20"/>
          <w:szCs w:val="24"/>
          <w:lang w:val="ru-RU"/>
        </w:rPr>
        <w:t>целостной</w:t>
      </w:r>
      <w:r w:rsidRPr="00C246DA">
        <w:rPr>
          <w:color w:val="231F20"/>
          <w:spacing w:val="11"/>
          <w:szCs w:val="24"/>
          <w:lang w:val="ru-RU"/>
        </w:rPr>
        <w:t xml:space="preserve"> </w:t>
      </w:r>
      <w:r w:rsidRPr="00C246DA">
        <w:rPr>
          <w:color w:val="231F20"/>
          <w:szCs w:val="24"/>
          <w:lang w:val="ru-RU"/>
        </w:rPr>
        <w:t>научной</w:t>
      </w:r>
      <w:r w:rsidRPr="00C246DA">
        <w:rPr>
          <w:color w:val="231F20"/>
          <w:spacing w:val="12"/>
          <w:szCs w:val="24"/>
          <w:lang w:val="ru-RU"/>
        </w:rPr>
        <w:t xml:space="preserve"> </w:t>
      </w:r>
      <w:r w:rsidRPr="00C246DA">
        <w:rPr>
          <w:color w:val="231F20"/>
          <w:szCs w:val="24"/>
          <w:lang w:val="ru-RU"/>
        </w:rPr>
        <w:t>картины</w:t>
      </w:r>
      <w:r w:rsidRPr="00C246DA">
        <w:rPr>
          <w:color w:val="231F20"/>
          <w:spacing w:val="11"/>
          <w:szCs w:val="24"/>
          <w:lang w:val="ru-RU"/>
        </w:rPr>
        <w:t xml:space="preserve"> </w:t>
      </w:r>
      <w:r w:rsidRPr="00C246DA">
        <w:rPr>
          <w:color w:val="231F20"/>
          <w:szCs w:val="24"/>
          <w:lang w:val="ru-RU"/>
        </w:rPr>
        <w:t>мира;</w:t>
      </w:r>
    </w:p>
    <w:p w14:paraId="1B78E0B9" w14:textId="77777777" w:rsidR="00C246DA" w:rsidRPr="00C246DA" w:rsidRDefault="00C246DA">
      <w:pPr>
        <w:numPr>
          <w:ilvl w:val="0"/>
          <w:numId w:val="172"/>
        </w:numPr>
        <w:tabs>
          <w:tab w:val="left" w:pos="284"/>
          <w:tab w:val="left" w:pos="1081"/>
        </w:tabs>
        <w:spacing w:before="2" w:after="0" w:line="276" w:lineRule="auto"/>
        <w:ind w:left="0" w:right="17" w:firstLine="0"/>
        <w:rPr>
          <w:szCs w:val="24"/>
          <w:lang w:val="ru-RU"/>
        </w:rPr>
      </w:pPr>
      <w:r w:rsidRPr="00C246DA">
        <w:rPr>
          <w:color w:val="231F20"/>
          <w:szCs w:val="24"/>
          <w:lang w:val="ru-RU"/>
        </w:rPr>
        <w:t>познавательные интересы, активность, инициативность,</w:t>
      </w:r>
      <w:r w:rsidRPr="00C246DA">
        <w:rPr>
          <w:color w:val="231F20"/>
          <w:spacing w:val="1"/>
          <w:szCs w:val="24"/>
          <w:lang w:val="ru-RU"/>
        </w:rPr>
        <w:t xml:space="preserve"> </w:t>
      </w:r>
      <w:r w:rsidRPr="00C246DA">
        <w:rPr>
          <w:color w:val="231F20"/>
          <w:szCs w:val="24"/>
          <w:lang w:val="ru-RU"/>
        </w:rPr>
        <w:t>любознательность</w:t>
      </w:r>
      <w:r w:rsidRPr="00C246DA">
        <w:rPr>
          <w:color w:val="231F20"/>
          <w:spacing w:val="1"/>
          <w:szCs w:val="24"/>
          <w:lang w:val="ru-RU"/>
        </w:rPr>
        <w:t xml:space="preserve"> </w:t>
      </w:r>
      <w:r w:rsidRPr="00C246DA">
        <w:rPr>
          <w:color w:val="231F20"/>
          <w:szCs w:val="24"/>
          <w:lang w:val="ru-RU"/>
        </w:rPr>
        <w:t>и</w:t>
      </w:r>
      <w:r w:rsidRPr="00C246DA">
        <w:rPr>
          <w:color w:val="231F20"/>
          <w:spacing w:val="1"/>
          <w:szCs w:val="24"/>
          <w:lang w:val="ru-RU"/>
        </w:rPr>
        <w:t xml:space="preserve"> </w:t>
      </w:r>
      <w:r w:rsidRPr="00C246DA">
        <w:rPr>
          <w:color w:val="231F20"/>
          <w:szCs w:val="24"/>
          <w:lang w:val="ru-RU"/>
        </w:rPr>
        <w:t>самостоятельность</w:t>
      </w:r>
      <w:r w:rsidRPr="00C246DA">
        <w:rPr>
          <w:color w:val="231F20"/>
          <w:spacing w:val="1"/>
          <w:szCs w:val="24"/>
          <w:lang w:val="ru-RU"/>
        </w:rPr>
        <w:t xml:space="preserve"> </w:t>
      </w:r>
      <w:r w:rsidRPr="00C246DA">
        <w:rPr>
          <w:color w:val="231F20"/>
          <w:szCs w:val="24"/>
          <w:lang w:val="ru-RU"/>
        </w:rPr>
        <w:t>в</w:t>
      </w:r>
      <w:r w:rsidRPr="00C246DA">
        <w:rPr>
          <w:color w:val="231F20"/>
          <w:spacing w:val="1"/>
          <w:szCs w:val="24"/>
          <w:lang w:val="ru-RU"/>
        </w:rPr>
        <w:t xml:space="preserve"> </w:t>
      </w:r>
      <w:r w:rsidRPr="00C246DA">
        <w:rPr>
          <w:color w:val="231F20"/>
          <w:szCs w:val="24"/>
          <w:lang w:val="ru-RU"/>
        </w:rPr>
        <w:t>познании,</w:t>
      </w:r>
      <w:r w:rsidRPr="00C246DA">
        <w:rPr>
          <w:color w:val="231F20"/>
          <w:spacing w:val="1"/>
          <w:szCs w:val="24"/>
          <w:lang w:val="ru-RU"/>
        </w:rPr>
        <w:t xml:space="preserve"> </w:t>
      </w:r>
      <w:r w:rsidRPr="00C246DA">
        <w:rPr>
          <w:color w:val="231F20"/>
          <w:szCs w:val="24"/>
          <w:lang w:val="ru-RU"/>
        </w:rPr>
        <w:t>в том</w:t>
      </w:r>
      <w:r w:rsidRPr="00C246DA">
        <w:rPr>
          <w:color w:val="231F20"/>
          <w:spacing w:val="1"/>
          <w:szCs w:val="24"/>
          <w:lang w:val="ru-RU"/>
        </w:rPr>
        <w:t xml:space="preserve"> </w:t>
      </w:r>
      <w:r w:rsidRPr="00C246DA">
        <w:rPr>
          <w:color w:val="231F20"/>
          <w:szCs w:val="24"/>
          <w:lang w:val="ru-RU"/>
        </w:rPr>
        <w:t>числе</w:t>
      </w:r>
      <w:r w:rsidRPr="00C246DA">
        <w:rPr>
          <w:color w:val="231F20"/>
          <w:spacing w:val="1"/>
          <w:szCs w:val="24"/>
          <w:lang w:val="ru-RU"/>
        </w:rPr>
        <w:t xml:space="preserve"> </w:t>
      </w:r>
      <w:r w:rsidRPr="00C246DA">
        <w:rPr>
          <w:color w:val="231F20"/>
          <w:szCs w:val="24"/>
          <w:lang w:val="ru-RU"/>
        </w:rPr>
        <w:t>познавательный</w:t>
      </w:r>
      <w:r w:rsidRPr="00C246DA">
        <w:rPr>
          <w:color w:val="231F20"/>
          <w:spacing w:val="1"/>
          <w:szCs w:val="24"/>
          <w:lang w:val="ru-RU"/>
        </w:rPr>
        <w:t xml:space="preserve"> </w:t>
      </w:r>
      <w:r w:rsidRPr="00C246DA">
        <w:rPr>
          <w:color w:val="231F20"/>
          <w:szCs w:val="24"/>
          <w:lang w:val="ru-RU"/>
        </w:rPr>
        <w:t>интерес</w:t>
      </w:r>
      <w:r w:rsidRPr="00C246DA">
        <w:rPr>
          <w:color w:val="231F20"/>
          <w:spacing w:val="1"/>
          <w:szCs w:val="24"/>
          <w:lang w:val="ru-RU"/>
        </w:rPr>
        <w:t xml:space="preserve"> </w:t>
      </w:r>
      <w:r w:rsidRPr="00C246DA">
        <w:rPr>
          <w:color w:val="231F20"/>
          <w:szCs w:val="24"/>
          <w:lang w:val="ru-RU"/>
        </w:rPr>
        <w:t>к</w:t>
      </w:r>
      <w:r w:rsidRPr="00C246DA">
        <w:rPr>
          <w:color w:val="231F20"/>
          <w:spacing w:val="1"/>
          <w:szCs w:val="24"/>
          <w:lang w:val="ru-RU"/>
        </w:rPr>
        <w:t xml:space="preserve"> </w:t>
      </w:r>
      <w:r w:rsidRPr="00C246DA">
        <w:rPr>
          <w:color w:val="231F20"/>
          <w:szCs w:val="24"/>
          <w:lang w:val="ru-RU"/>
        </w:rPr>
        <w:t>изучению</w:t>
      </w:r>
      <w:r w:rsidRPr="00C246DA">
        <w:rPr>
          <w:color w:val="231F20"/>
          <w:spacing w:val="1"/>
          <w:szCs w:val="24"/>
          <w:lang w:val="ru-RU"/>
        </w:rPr>
        <w:t xml:space="preserve"> </w:t>
      </w:r>
      <w:r w:rsidRPr="00C246DA">
        <w:rPr>
          <w:color w:val="231F20"/>
          <w:szCs w:val="24"/>
          <w:lang w:val="ru-RU"/>
        </w:rPr>
        <w:t>русского</w:t>
      </w:r>
      <w:r w:rsidRPr="00C246DA">
        <w:rPr>
          <w:color w:val="231F20"/>
          <w:spacing w:val="1"/>
          <w:szCs w:val="24"/>
          <w:lang w:val="ru-RU"/>
        </w:rPr>
        <w:t xml:space="preserve"> </w:t>
      </w:r>
      <w:r w:rsidRPr="00C246DA">
        <w:rPr>
          <w:color w:val="231F20"/>
          <w:szCs w:val="24"/>
          <w:lang w:val="ru-RU"/>
        </w:rPr>
        <w:t>языка,</w:t>
      </w:r>
      <w:r w:rsidRPr="00C246DA">
        <w:rPr>
          <w:color w:val="231F20"/>
          <w:spacing w:val="1"/>
          <w:szCs w:val="24"/>
          <w:lang w:val="ru-RU"/>
        </w:rPr>
        <w:t xml:space="preserve"> </w:t>
      </w:r>
      <w:r w:rsidRPr="00C246DA">
        <w:rPr>
          <w:color w:val="231F20"/>
          <w:szCs w:val="24"/>
          <w:lang w:val="ru-RU"/>
        </w:rPr>
        <w:t>активность</w:t>
      </w:r>
      <w:r w:rsidRPr="00C246DA">
        <w:rPr>
          <w:color w:val="231F20"/>
          <w:spacing w:val="14"/>
          <w:szCs w:val="24"/>
          <w:lang w:val="ru-RU"/>
        </w:rPr>
        <w:t xml:space="preserve"> </w:t>
      </w:r>
      <w:r w:rsidRPr="00C246DA">
        <w:rPr>
          <w:color w:val="231F20"/>
          <w:szCs w:val="24"/>
          <w:lang w:val="ru-RU"/>
        </w:rPr>
        <w:t>и</w:t>
      </w:r>
      <w:r w:rsidRPr="00C246DA">
        <w:rPr>
          <w:color w:val="231F20"/>
          <w:spacing w:val="15"/>
          <w:szCs w:val="24"/>
          <w:lang w:val="ru-RU"/>
        </w:rPr>
        <w:t xml:space="preserve"> </w:t>
      </w:r>
      <w:r w:rsidRPr="00C246DA">
        <w:rPr>
          <w:color w:val="231F20"/>
          <w:szCs w:val="24"/>
          <w:lang w:val="ru-RU"/>
        </w:rPr>
        <w:t>самостоятельность</w:t>
      </w:r>
      <w:r w:rsidRPr="00C246DA">
        <w:rPr>
          <w:color w:val="231F20"/>
          <w:spacing w:val="14"/>
          <w:szCs w:val="24"/>
          <w:lang w:val="ru-RU"/>
        </w:rPr>
        <w:t xml:space="preserve"> </w:t>
      </w:r>
      <w:r w:rsidRPr="00C246DA">
        <w:rPr>
          <w:color w:val="231F20"/>
          <w:szCs w:val="24"/>
          <w:lang w:val="ru-RU"/>
        </w:rPr>
        <w:t>в</w:t>
      </w:r>
      <w:r w:rsidRPr="00C246DA">
        <w:rPr>
          <w:color w:val="231F20"/>
          <w:spacing w:val="15"/>
          <w:szCs w:val="24"/>
          <w:lang w:val="ru-RU"/>
        </w:rPr>
        <w:t xml:space="preserve"> </w:t>
      </w:r>
      <w:r w:rsidRPr="00C246DA">
        <w:rPr>
          <w:color w:val="231F20"/>
          <w:szCs w:val="24"/>
          <w:lang w:val="ru-RU"/>
        </w:rPr>
        <w:t>его</w:t>
      </w:r>
      <w:r w:rsidRPr="00C246DA">
        <w:rPr>
          <w:color w:val="231F20"/>
          <w:spacing w:val="14"/>
          <w:szCs w:val="24"/>
          <w:lang w:val="ru-RU"/>
        </w:rPr>
        <w:t xml:space="preserve"> </w:t>
      </w:r>
      <w:r w:rsidRPr="00C246DA">
        <w:rPr>
          <w:color w:val="231F20"/>
          <w:szCs w:val="24"/>
          <w:lang w:val="ru-RU"/>
        </w:rPr>
        <w:t>познании.</w:t>
      </w:r>
    </w:p>
    <w:p w14:paraId="0751E257" w14:textId="77777777" w:rsidR="00C246DA" w:rsidRPr="00C246DA" w:rsidRDefault="00C246DA" w:rsidP="00C246DA">
      <w:pPr>
        <w:tabs>
          <w:tab w:val="left" w:pos="284"/>
          <w:tab w:val="left" w:pos="1147"/>
        </w:tabs>
        <w:spacing w:before="10" w:line="276" w:lineRule="auto"/>
        <w:ind w:right="17"/>
        <w:rPr>
          <w:szCs w:val="24"/>
          <w:lang w:val="ru-RU"/>
        </w:rPr>
      </w:pPr>
    </w:p>
    <w:p w14:paraId="6B64E1DE" w14:textId="77777777" w:rsidR="00C246DA" w:rsidRPr="00C246DA" w:rsidRDefault="00C246DA" w:rsidP="00C246DA">
      <w:pPr>
        <w:keepNext/>
        <w:tabs>
          <w:tab w:val="left" w:pos="284"/>
          <w:tab w:val="left" w:pos="360"/>
        </w:tabs>
        <w:suppressAutoHyphens/>
        <w:spacing w:before="177" w:after="60" w:line="276" w:lineRule="auto"/>
        <w:ind w:right="17"/>
        <w:rPr>
          <w:b/>
          <w:szCs w:val="24"/>
          <w:lang w:val="ru-RU"/>
        </w:rPr>
      </w:pPr>
      <w:r w:rsidRPr="00C246DA">
        <w:rPr>
          <w:b/>
          <w:color w:val="231F20"/>
          <w:szCs w:val="24"/>
          <w:lang w:val="ru-RU"/>
        </w:rPr>
        <w:t>Метапредметные</w:t>
      </w:r>
      <w:r w:rsidRPr="00C246DA">
        <w:rPr>
          <w:b/>
          <w:color w:val="231F20"/>
          <w:spacing w:val="29"/>
          <w:szCs w:val="24"/>
          <w:lang w:val="ru-RU"/>
        </w:rPr>
        <w:t xml:space="preserve"> </w:t>
      </w:r>
      <w:r w:rsidRPr="00C246DA">
        <w:rPr>
          <w:b/>
          <w:color w:val="231F20"/>
          <w:szCs w:val="24"/>
          <w:lang w:val="ru-RU"/>
        </w:rPr>
        <w:t>результаты</w:t>
      </w:r>
    </w:p>
    <w:p w14:paraId="1839FFAE" w14:textId="77777777" w:rsidR="00C246DA" w:rsidRPr="00C246DA" w:rsidRDefault="00C246DA" w:rsidP="00C246DA">
      <w:pPr>
        <w:keepNext/>
        <w:keepLines/>
        <w:tabs>
          <w:tab w:val="left" w:pos="284"/>
        </w:tabs>
        <w:spacing w:before="172" w:line="276" w:lineRule="auto"/>
        <w:ind w:right="17"/>
        <w:rPr>
          <w:b/>
          <w:i/>
          <w:color w:val="5B9BD5"/>
          <w:szCs w:val="24"/>
          <w:lang w:val="ru-RU"/>
        </w:rPr>
      </w:pPr>
      <w:r w:rsidRPr="00C246DA">
        <w:rPr>
          <w:b/>
          <w:i/>
          <w:color w:val="231F20"/>
          <w:szCs w:val="24"/>
          <w:lang w:val="ru-RU"/>
        </w:rPr>
        <w:t>Познавательные</w:t>
      </w:r>
      <w:r w:rsidRPr="00C246DA">
        <w:rPr>
          <w:b/>
          <w:i/>
          <w:color w:val="231F20"/>
          <w:spacing w:val="60"/>
          <w:szCs w:val="24"/>
          <w:lang w:val="ru-RU"/>
        </w:rPr>
        <w:t xml:space="preserve"> </w:t>
      </w:r>
      <w:r w:rsidRPr="00C246DA">
        <w:rPr>
          <w:b/>
          <w:i/>
          <w:color w:val="231F20"/>
          <w:szCs w:val="24"/>
          <w:lang w:val="ru-RU"/>
        </w:rPr>
        <w:t>универсальные</w:t>
      </w:r>
      <w:r w:rsidRPr="00C246DA">
        <w:rPr>
          <w:b/>
          <w:i/>
          <w:color w:val="231F20"/>
          <w:spacing w:val="61"/>
          <w:szCs w:val="24"/>
          <w:lang w:val="ru-RU"/>
        </w:rPr>
        <w:t xml:space="preserve"> </w:t>
      </w:r>
      <w:r w:rsidRPr="00C246DA">
        <w:rPr>
          <w:b/>
          <w:i/>
          <w:color w:val="231F20"/>
          <w:szCs w:val="24"/>
          <w:lang w:val="ru-RU"/>
        </w:rPr>
        <w:t>учебные</w:t>
      </w:r>
      <w:r w:rsidRPr="00C246DA">
        <w:rPr>
          <w:b/>
          <w:i/>
          <w:color w:val="231F20"/>
          <w:spacing w:val="60"/>
          <w:szCs w:val="24"/>
          <w:lang w:val="ru-RU"/>
        </w:rPr>
        <w:t xml:space="preserve"> </w:t>
      </w:r>
      <w:r w:rsidRPr="00C246DA">
        <w:rPr>
          <w:b/>
          <w:i/>
          <w:color w:val="231F20"/>
          <w:szCs w:val="24"/>
          <w:lang w:val="ru-RU"/>
        </w:rPr>
        <w:t>действия</w:t>
      </w:r>
    </w:p>
    <w:p w14:paraId="04127DC5" w14:textId="77777777" w:rsidR="00C246DA" w:rsidRPr="00EC136A" w:rsidRDefault="00C246DA" w:rsidP="00C246DA">
      <w:pPr>
        <w:tabs>
          <w:tab w:val="left" w:pos="284"/>
        </w:tabs>
        <w:spacing w:before="66" w:after="200" w:line="276" w:lineRule="auto"/>
        <w:ind w:right="17"/>
        <w:rPr>
          <w:i/>
          <w:szCs w:val="24"/>
        </w:rPr>
      </w:pPr>
      <w:proofErr w:type="spellStart"/>
      <w:r w:rsidRPr="00EC136A">
        <w:rPr>
          <w:i/>
          <w:color w:val="231F20"/>
          <w:szCs w:val="24"/>
        </w:rPr>
        <w:t>Базовые</w:t>
      </w:r>
      <w:proofErr w:type="spellEnd"/>
      <w:r w:rsidRPr="00EC136A">
        <w:rPr>
          <w:i/>
          <w:color w:val="231F20"/>
          <w:spacing w:val="34"/>
          <w:szCs w:val="24"/>
        </w:rPr>
        <w:t xml:space="preserve"> </w:t>
      </w:r>
      <w:proofErr w:type="spellStart"/>
      <w:r w:rsidRPr="00EC136A">
        <w:rPr>
          <w:i/>
          <w:color w:val="231F20"/>
          <w:szCs w:val="24"/>
        </w:rPr>
        <w:t>логические</w:t>
      </w:r>
      <w:proofErr w:type="spellEnd"/>
      <w:r w:rsidRPr="00EC136A">
        <w:rPr>
          <w:i/>
          <w:color w:val="231F20"/>
          <w:spacing w:val="35"/>
          <w:szCs w:val="24"/>
        </w:rPr>
        <w:t xml:space="preserve"> </w:t>
      </w:r>
      <w:proofErr w:type="spellStart"/>
      <w:r w:rsidRPr="00EC136A">
        <w:rPr>
          <w:i/>
          <w:color w:val="231F20"/>
          <w:szCs w:val="24"/>
        </w:rPr>
        <w:t>действия</w:t>
      </w:r>
      <w:proofErr w:type="spellEnd"/>
      <w:r w:rsidRPr="00EC136A">
        <w:rPr>
          <w:i/>
          <w:color w:val="231F20"/>
          <w:szCs w:val="24"/>
        </w:rPr>
        <w:t>:</w:t>
      </w:r>
    </w:p>
    <w:p w14:paraId="546FB3F3" w14:textId="77777777" w:rsidR="00C246DA" w:rsidRPr="00C246DA" w:rsidRDefault="00C246DA">
      <w:pPr>
        <w:numPr>
          <w:ilvl w:val="0"/>
          <w:numId w:val="173"/>
        </w:numPr>
        <w:tabs>
          <w:tab w:val="left" w:pos="284"/>
          <w:tab w:val="left" w:pos="1111"/>
        </w:tabs>
        <w:spacing w:before="10" w:after="0" w:line="276" w:lineRule="auto"/>
        <w:ind w:left="0" w:right="17" w:firstLine="0"/>
        <w:rPr>
          <w:szCs w:val="24"/>
          <w:lang w:val="ru-RU"/>
        </w:rPr>
      </w:pPr>
      <w:r w:rsidRPr="00C246DA">
        <w:rPr>
          <w:color w:val="231F20"/>
          <w:szCs w:val="24"/>
          <w:lang w:val="ru-RU"/>
        </w:rPr>
        <w:t>объединять объекты (языковые единицы) по определенному</w:t>
      </w:r>
      <w:r w:rsidRPr="00C246DA">
        <w:rPr>
          <w:color w:val="231F20"/>
          <w:spacing w:val="14"/>
          <w:szCs w:val="24"/>
          <w:lang w:val="ru-RU"/>
        </w:rPr>
        <w:t xml:space="preserve"> </w:t>
      </w:r>
      <w:r w:rsidRPr="00C246DA">
        <w:rPr>
          <w:color w:val="231F20"/>
          <w:szCs w:val="24"/>
          <w:lang w:val="ru-RU"/>
        </w:rPr>
        <w:t>признаку;</w:t>
      </w:r>
    </w:p>
    <w:p w14:paraId="5C5752C2" w14:textId="77777777" w:rsidR="00C246DA" w:rsidRPr="00C246DA" w:rsidRDefault="00C246DA">
      <w:pPr>
        <w:numPr>
          <w:ilvl w:val="0"/>
          <w:numId w:val="173"/>
        </w:numPr>
        <w:tabs>
          <w:tab w:val="left" w:pos="284"/>
          <w:tab w:val="left" w:pos="1081"/>
        </w:tabs>
        <w:spacing w:before="2" w:after="0" w:line="276" w:lineRule="auto"/>
        <w:ind w:left="0" w:right="17" w:firstLine="0"/>
        <w:rPr>
          <w:szCs w:val="24"/>
          <w:lang w:val="ru-RU"/>
        </w:rPr>
      </w:pPr>
      <w:r w:rsidRPr="00C246DA">
        <w:rPr>
          <w:color w:val="231F20"/>
          <w:szCs w:val="24"/>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w:t>
      </w:r>
      <w:r w:rsidRPr="00C246DA">
        <w:rPr>
          <w:color w:val="231F20"/>
          <w:spacing w:val="1"/>
          <w:szCs w:val="24"/>
          <w:lang w:val="ru-RU"/>
        </w:rPr>
        <w:t xml:space="preserve"> </w:t>
      </w:r>
      <w:r w:rsidRPr="00C246DA">
        <w:rPr>
          <w:color w:val="231F20"/>
          <w:szCs w:val="24"/>
          <w:lang w:val="ru-RU"/>
        </w:rPr>
        <w:t>при</w:t>
      </w:r>
      <w:r w:rsidRPr="00C246DA">
        <w:rPr>
          <w:color w:val="231F20"/>
          <w:spacing w:val="14"/>
          <w:szCs w:val="24"/>
          <w:lang w:val="ru-RU"/>
        </w:rPr>
        <w:t xml:space="preserve"> </w:t>
      </w:r>
      <w:r w:rsidRPr="00C246DA">
        <w:rPr>
          <w:color w:val="231F20"/>
          <w:szCs w:val="24"/>
          <w:lang w:val="ru-RU"/>
        </w:rPr>
        <w:t>анализе</w:t>
      </w:r>
      <w:r w:rsidRPr="00C246DA">
        <w:rPr>
          <w:color w:val="231F20"/>
          <w:spacing w:val="14"/>
          <w:szCs w:val="24"/>
          <w:lang w:val="ru-RU"/>
        </w:rPr>
        <w:t xml:space="preserve"> </w:t>
      </w:r>
      <w:r w:rsidRPr="00C246DA">
        <w:rPr>
          <w:color w:val="231F20"/>
          <w:szCs w:val="24"/>
          <w:lang w:val="ru-RU"/>
        </w:rPr>
        <w:t>языковых</w:t>
      </w:r>
      <w:r w:rsidRPr="00C246DA">
        <w:rPr>
          <w:color w:val="231F20"/>
          <w:spacing w:val="15"/>
          <w:szCs w:val="24"/>
          <w:lang w:val="ru-RU"/>
        </w:rPr>
        <w:t xml:space="preserve"> </w:t>
      </w:r>
      <w:r w:rsidRPr="00C246DA">
        <w:rPr>
          <w:color w:val="231F20"/>
          <w:szCs w:val="24"/>
          <w:lang w:val="ru-RU"/>
        </w:rPr>
        <w:t>единиц;</w:t>
      </w:r>
    </w:p>
    <w:p w14:paraId="1D0EC262" w14:textId="77777777" w:rsidR="00C246DA" w:rsidRPr="00C246DA" w:rsidRDefault="00C246DA">
      <w:pPr>
        <w:numPr>
          <w:ilvl w:val="0"/>
          <w:numId w:val="173"/>
        </w:numPr>
        <w:tabs>
          <w:tab w:val="left" w:pos="284"/>
          <w:tab w:val="left" w:pos="1114"/>
        </w:tabs>
        <w:spacing w:before="4" w:after="0" w:line="276" w:lineRule="auto"/>
        <w:ind w:left="0" w:right="17" w:firstLine="0"/>
        <w:rPr>
          <w:szCs w:val="24"/>
          <w:lang w:val="ru-RU"/>
        </w:rPr>
      </w:pPr>
      <w:r w:rsidRPr="00C246DA">
        <w:rPr>
          <w:color w:val="231F20"/>
          <w:szCs w:val="24"/>
          <w:lang w:val="ru-RU"/>
        </w:rPr>
        <w:t>выявлять</w:t>
      </w:r>
      <w:r w:rsidRPr="00C246DA">
        <w:rPr>
          <w:color w:val="231F20"/>
          <w:spacing w:val="30"/>
          <w:szCs w:val="24"/>
          <w:lang w:val="ru-RU"/>
        </w:rPr>
        <w:t xml:space="preserve"> </w:t>
      </w:r>
      <w:r w:rsidRPr="00C246DA">
        <w:rPr>
          <w:color w:val="231F20"/>
          <w:szCs w:val="24"/>
          <w:lang w:val="ru-RU"/>
        </w:rPr>
        <w:t>недостаток</w:t>
      </w:r>
      <w:r w:rsidRPr="00C246DA">
        <w:rPr>
          <w:color w:val="231F20"/>
          <w:spacing w:val="30"/>
          <w:szCs w:val="24"/>
          <w:lang w:val="ru-RU"/>
        </w:rPr>
        <w:t xml:space="preserve"> </w:t>
      </w:r>
      <w:r w:rsidRPr="00C246DA">
        <w:rPr>
          <w:color w:val="231F20"/>
          <w:szCs w:val="24"/>
          <w:lang w:val="ru-RU"/>
        </w:rPr>
        <w:t>информации</w:t>
      </w:r>
      <w:r w:rsidRPr="00C246DA">
        <w:rPr>
          <w:color w:val="231F20"/>
          <w:spacing w:val="31"/>
          <w:szCs w:val="24"/>
          <w:lang w:val="ru-RU"/>
        </w:rPr>
        <w:t xml:space="preserve"> </w:t>
      </w:r>
      <w:r w:rsidRPr="00C246DA">
        <w:rPr>
          <w:color w:val="231F20"/>
          <w:szCs w:val="24"/>
          <w:lang w:val="ru-RU"/>
        </w:rPr>
        <w:t>для</w:t>
      </w:r>
      <w:r w:rsidRPr="00C246DA">
        <w:rPr>
          <w:color w:val="231F20"/>
          <w:spacing w:val="30"/>
          <w:szCs w:val="24"/>
          <w:lang w:val="ru-RU"/>
        </w:rPr>
        <w:t xml:space="preserve"> </w:t>
      </w:r>
      <w:r w:rsidRPr="00C246DA">
        <w:rPr>
          <w:color w:val="231F20"/>
          <w:szCs w:val="24"/>
          <w:lang w:val="ru-RU"/>
        </w:rPr>
        <w:t>решения</w:t>
      </w:r>
      <w:r w:rsidRPr="00C246DA">
        <w:rPr>
          <w:color w:val="231F20"/>
          <w:spacing w:val="31"/>
          <w:szCs w:val="24"/>
          <w:lang w:val="ru-RU"/>
        </w:rPr>
        <w:t xml:space="preserve"> </w:t>
      </w:r>
      <w:r w:rsidRPr="00C246DA">
        <w:rPr>
          <w:color w:val="231F20"/>
          <w:szCs w:val="24"/>
          <w:lang w:val="ru-RU"/>
        </w:rPr>
        <w:t>учебной</w:t>
      </w:r>
      <w:r w:rsidRPr="00C246DA">
        <w:rPr>
          <w:color w:val="231F20"/>
          <w:spacing w:val="-61"/>
          <w:szCs w:val="24"/>
          <w:lang w:val="ru-RU"/>
        </w:rPr>
        <w:t xml:space="preserve"> </w:t>
      </w:r>
      <w:r w:rsidRPr="00C246DA">
        <w:rPr>
          <w:color w:val="231F20"/>
          <w:szCs w:val="24"/>
          <w:lang w:val="ru-RU"/>
        </w:rPr>
        <w:t>и практической задачи на основе предложенного алгоритма,</w:t>
      </w:r>
      <w:r w:rsidRPr="00C246DA">
        <w:rPr>
          <w:color w:val="231F20"/>
          <w:spacing w:val="1"/>
          <w:szCs w:val="24"/>
          <w:lang w:val="ru-RU"/>
        </w:rPr>
        <w:t xml:space="preserve"> </w:t>
      </w:r>
      <w:r w:rsidRPr="00C246DA">
        <w:rPr>
          <w:color w:val="231F20"/>
          <w:szCs w:val="24"/>
          <w:lang w:val="ru-RU"/>
        </w:rPr>
        <w:t>формулировать</w:t>
      </w:r>
      <w:r w:rsidRPr="00C246DA">
        <w:rPr>
          <w:color w:val="231F20"/>
          <w:spacing w:val="14"/>
          <w:szCs w:val="24"/>
          <w:lang w:val="ru-RU"/>
        </w:rPr>
        <w:t xml:space="preserve"> </w:t>
      </w:r>
      <w:r w:rsidRPr="00C246DA">
        <w:rPr>
          <w:color w:val="231F20"/>
          <w:szCs w:val="24"/>
          <w:lang w:val="ru-RU"/>
        </w:rPr>
        <w:t>запрос</w:t>
      </w:r>
      <w:r w:rsidRPr="00C246DA">
        <w:rPr>
          <w:color w:val="231F20"/>
          <w:spacing w:val="15"/>
          <w:szCs w:val="24"/>
          <w:lang w:val="ru-RU"/>
        </w:rPr>
        <w:t xml:space="preserve"> </w:t>
      </w:r>
      <w:r w:rsidRPr="00C246DA">
        <w:rPr>
          <w:color w:val="231F20"/>
          <w:szCs w:val="24"/>
          <w:lang w:val="ru-RU"/>
        </w:rPr>
        <w:t>на</w:t>
      </w:r>
      <w:r w:rsidRPr="00C246DA">
        <w:rPr>
          <w:color w:val="231F20"/>
          <w:spacing w:val="15"/>
          <w:szCs w:val="24"/>
          <w:lang w:val="ru-RU"/>
        </w:rPr>
        <w:t xml:space="preserve"> </w:t>
      </w:r>
      <w:r w:rsidRPr="00C246DA">
        <w:rPr>
          <w:color w:val="231F20"/>
          <w:szCs w:val="24"/>
          <w:lang w:val="ru-RU"/>
        </w:rPr>
        <w:t>дополнительную</w:t>
      </w:r>
      <w:r w:rsidRPr="00C246DA">
        <w:rPr>
          <w:color w:val="231F20"/>
          <w:spacing w:val="15"/>
          <w:szCs w:val="24"/>
          <w:lang w:val="ru-RU"/>
        </w:rPr>
        <w:t xml:space="preserve"> </w:t>
      </w:r>
      <w:r w:rsidRPr="00C246DA">
        <w:rPr>
          <w:color w:val="231F20"/>
          <w:szCs w:val="24"/>
          <w:lang w:val="ru-RU"/>
        </w:rPr>
        <w:t>информацию;</w:t>
      </w:r>
    </w:p>
    <w:p w14:paraId="5A43DE46" w14:textId="77777777" w:rsidR="00C246DA" w:rsidRPr="00C246DA" w:rsidRDefault="00C246DA">
      <w:pPr>
        <w:numPr>
          <w:ilvl w:val="0"/>
          <w:numId w:val="173"/>
        </w:numPr>
        <w:tabs>
          <w:tab w:val="left" w:pos="284"/>
          <w:tab w:val="left" w:pos="1095"/>
        </w:tabs>
        <w:spacing w:before="2" w:after="0" w:line="276" w:lineRule="auto"/>
        <w:ind w:left="0" w:right="17" w:firstLine="0"/>
        <w:rPr>
          <w:szCs w:val="24"/>
          <w:lang w:val="ru-RU"/>
        </w:rPr>
      </w:pPr>
      <w:r w:rsidRPr="00C246DA">
        <w:rPr>
          <w:color w:val="231F20"/>
          <w:szCs w:val="24"/>
          <w:lang w:val="ru-RU"/>
        </w:rPr>
        <w:t>устанавливать причинно-следственные связи в ситуациях</w:t>
      </w:r>
      <w:r w:rsidRPr="00C246DA">
        <w:rPr>
          <w:color w:val="231F20"/>
          <w:spacing w:val="1"/>
          <w:szCs w:val="24"/>
          <w:lang w:val="ru-RU"/>
        </w:rPr>
        <w:t xml:space="preserve"> </w:t>
      </w:r>
      <w:r w:rsidRPr="00C246DA">
        <w:rPr>
          <w:color w:val="231F20"/>
          <w:szCs w:val="24"/>
          <w:lang w:val="ru-RU"/>
        </w:rPr>
        <w:t>наблюдения</w:t>
      </w:r>
      <w:r w:rsidRPr="00C246DA">
        <w:rPr>
          <w:color w:val="231F20"/>
          <w:spacing w:val="13"/>
          <w:szCs w:val="24"/>
          <w:lang w:val="ru-RU"/>
        </w:rPr>
        <w:t xml:space="preserve"> </w:t>
      </w:r>
      <w:r w:rsidRPr="00C246DA">
        <w:rPr>
          <w:color w:val="231F20"/>
          <w:szCs w:val="24"/>
          <w:lang w:val="ru-RU"/>
        </w:rPr>
        <w:t>за</w:t>
      </w:r>
      <w:r w:rsidRPr="00C246DA">
        <w:rPr>
          <w:color w:val="231F20"/>
          <w:spacing w:val="13"/>
          <w:szCs w:val="24"/>
          <w:lang w:val="ru-RU"/>
        </w:rPr>
        <w:t xml:space="preserve"> </w:t>
      </w:r>
      <w:r w:rsidRPr="00C246DA">
        <w:rPr>
          <w:color w:val="231F20"/>
          <w:szCs w:val="24"/>
          <w:lang w:val="ru-RU"/>
        </w:rPr>
        <w:t>языковым</w:t>
      </w:r>
      <w:r w:rsidRPr="00C246DA">
        <w:rPr>
          <w:color w:val="231F20"/>
          <w:spacing w:val="13"/>
          <w:szCs w:val="24"/>
          <w:lang w:val="ru-RU"/>
        </w:rPr>
        <w:t xml:space="preserve"> </w:t>
      </w:r>
      <w:r w:rsidRPr="00C246DA">
        <w:rPr>
          <w:color w:val="231F20"/>
          <w:szCs w:val="24"/>
          <w:lang w:val="ru-RU"/>
        </w:rPr>
        <w:t>материалом,</w:t>
      </w:r>
      <w:r w:rsidRPr="00C246DA">
        <w:rPr>
          <w:color w:val="231F20"/>
          <w:spacing w:val="14"/>
          <w:szCs w:val="24"/>
          <w:lang w:val="ru-RU"/>
        </w:rPr>
        <w:t xml:space="preserve"> </w:t>
      </w:r>
      <w:r w:rsidRPr="00C246DA">
        <w:rPr>
          <w:color w:val="231F20"/>
          <w:szCs w:val="24"/>
          <w:lang w:val="ru-RU"/>
        </w:rPr>
        <w:t>делать</w:t>
      </w:r>
      <w:r w:rsidRPr="00C246DA">
        <w:rPr>
          <w:color w:val="231F20"/>
          <w:spacing w:val="13"/>
          <w:szCs w:val="24"/>
          <w:lang w:val="ru-RU"/>
        </w:rPr>
        <w:t xml:space="preserve"> </w:t>
      </w:r>
      <w:r w:rsidRPr="00C246DA">
        <w:rPr>
          <w:color w:val="231F20"/>
          <w:szCs w:val="24"/>
          <w:lang w:val="ru-RU"/>
        </w:rPr>
        <w:t>выводы.</w:t>
      </w:r>
    </w:p>
    <w:p w14:paraId="78B317DD" w14:textId="77777777" w:rsidR="00C246DA" w:rsidRPr="00EC136A" w:rsidRDefault="00C246DA" w:rsidP="00C246DA">
      <w:pPr>
        <w:tabs>
          <w:tab w:val="left" w:pos="284"/>
        </w:tabs>
        <w:spacing w:before="116" w:after="200" w:line="276" w:lineRule="auto"/>
        <w:ind w:right="17"/>
        <w:rPr>
          <w:i/>
          <w:szCs w:val="24"/>
        </w:rPr>
      </w:pPr>
      <w:proofErr w:type="spellStart"/>
      <w:r w:rsidRPr="00EC136A">
        <w:rPr>
          <w:i/>
          <w:color w:val="231F20"/>
          <w:szCs w:val="24"/>
        </w:rPr>
        <w:t>Базовые</w:t>
      </w:r>
      <w:proofErr w:type="spellEnd"/>
      <w:r w:rsidRPr="00EC136A">
        <w:rPr>
          <w:i/>
          <w:color w:val="231F20"/>
          <w:spacing w:val="27"/>
          <w:szCs w:val="24"/>
        </w:rPr>
        <w:t xml:space="preserve"> </w:t>
      </w:r>
      <w:proofErr w:type="spellStart"/>
      <w:r w:rsidRPr="00EC136A">
        <w:rPr>
          <w:i/>
          <w:color w:val="231F20"/>
          <w:szCs w:val="24"/>
        </w:rPr>
        <w:t>исследовательские</w:t>
      </w:r>
      <w:proofErr w:type="spellEnd"/>
      <w:r w:rsidRPr="00EC136A">
        <w:rPr>
          <w:i/>
          <w:color w:val="231F20"/>
          <w:spacing w:val="28"/>
          <w:szCs w:val="24"/>
        </w:rPr>
        <w:t xml:space="preserve"> </w:t>
      </w:r>
      <w:proofErr w:type="spellStart"/>
      <w:r w:rsidRPr="00EC136A">
        <w:rPr>
          <w:i/>
          <w:color w:val="231F20"/>
          <w:szCs w:val="24"/>
        </w:rPr>
        <w:t>действия</w:t>
      </w:r>
      <w:proofErr w:type="spellEnd"/>
      <w:r w:rsidRPr="00EC136A">
        <w:rPr>
          <w:i/>
          <w:color w:val="231F20"/>
          <w:szCs w:val="24"/>
        </w:rPr>
        <w:t>:</w:t>
      </w:r>
    </w:p>
    <w:p w14:paraId="09A783D5" w14:textId="77777777" w:rsidR="00C246DA" w:rsidRPr="00C246DA" w:rsidRDefault="00C246DA">
      <w:pPr>
        <w:numPr>
          <w:ilvl w:val="0"/>
          <w:numId w:val="174"/>
        </w:numPr>
        <w:tabs>
          <w:tab w:val="left" w:pos="284"/>
          <w:tab w:val="left" w:pos="1140"/>
        </w:tabs>
        <w:spacing w:before="9" w:after="0" w:line="276" w:lineRule="auto"/>
        <w:ind w:left="0" w:right="17" w:firstLine="0"/>
        <w:rPr>
          <w:szCs w:val="24"/>
          <w:lang w:val="ru-RU"/>
        </w:rPr>
      </w:pPr>
      <w:r w:rsidRPr="00C246DA">
        <w:rPr>
          <w:color w:val="231F20"/>
          <w:szCs w:val="24"/>
          <w:lang w:val="ru-RU"/>
        </w:rPr>
        <w:t>с помощью учителя формулировать цель, планировать</w:t>
      </w:r>
      <w:r w:rsidRPr="00C246DA">
        <w:rPr>
          <w:color w:val="231F20"/>
          <w:spacing w:val="1"/>
          <w:szCs w:val="24"/>
          <w:lang w:val="ru-RU"/>
        </w:rPr>
        <w:t xml:space="preserve"> </w:t>
      </w:r>
      <w:r w:rsidRPr="00C246DA">
        <w:rPr>
          <w:color w:val="231F20"/>
          <w:szCs w:val="24"/>
          <w:lang w:val="ru-RU"/>
        </w:rPr>
        <w:t>изменения</w:t>
      </w:r>
      <w:r w:rsidRPr="00C246DA">
        <w:rPr>
          <w:color w:val="231F20"/>
          <w:spacing w:val="12"/>
          <w:szCs w:val="24"/>
          <w:lang w:val="ru-RU"/>
        </w:rPr>
        <w:t xml:space="preserve"> </w:t>
      </w:r>
      <w:r w:rsidRPr="00C246DA">
        <w:rPr>
          <w:color w:val="231F20"/>
          <w:szCs w:val="24"/>
          <w:lang w:val="ru-RU"/>
        </w:rPr>
        <w:t>языкового</w:t>
      </w:r>
      <w:r w:rsidRPr="00C246DA">
        <w:rPr>
          <w:color w:val="231F20"/>
          <w:spacing w:val="13"/>
          <w:szCs w:val="24"/>
          <w:lang w:val="ru-RU"/>
        </w:rPr>
        <w:t xml:space="preserve"> </w:t>
      </w:r>
      <w:r w:rsidRPr="00C246DA">
        <w:rPr>
          <w:color w:val="231F20"/>
          <w:szCs w:val="24"/>
          <w:lang w:val="ru-RU"/>
        </w:rPr>
        <w:t>объекта,</w:t>
      </w:r>
      <w:r w:rsidRPr="00C246DA">
        <w:rPr>
          <w:color w:val="231F20"/>
          <w:spacing w:val="13"/>
          <w:szCs w:val="24"/>
          <w:lang w:val="ru-RU"/>
        </w:rPr>
        <w:t xml:space="preserve"> </w:t>
      </w:r>
      <w:r w:rsidRPr="00C246DA">
        <w:rPr>
          <w:color w:val="231F20"/>
          <w:szCs w:val="24"/>
          <w:lang w:val="ru-RU"/>
        </w:rPr>
        <w:t>речевой</w:t>
      </w:r>
      <w:r w:rsidRPr="00C246DA">
        <w:rPr>
          <w:color w:val="231F20"/>
          <w:spacing w:val="13"/>
          <w:szCs w:val="24"/>
          <w:lang w:val="ru-RU"/>
        </w:rPr>
        <w:t xml:space="preserve"> </w:t>
      </w:r>
      <w:r w:rsidRPr="00C246DA">
        <w:rPr>
          <w:color w:val="231F20"/>
          <w:szCs w:val="24"/>
          <w:lang w:val="ru-RU"/>
        </w:rPr>
        <w:t>ситуации;</w:t>
      </w:r>
    </w:p>
    <w:p w14:paraId="7A79304F" w14:textId="77777777" w:rsidR="00C246DA" w:rsidRPr="00C246DA" w:rsidRDefault="00C246DA">
      <w:pPr>
        <w:numPr>
          <w:ilvl w:val="0"/>
          <w:numId w:val="174"/>
        </w:numPr>
        <w:tabs>
          <w:tab w:val="left" w:pos="284"/>
          <w:tab w:val="left" w:pos="1155"/>
        </w:tabs>
        <w:spacing w:before="2" w:after="0" w:line="276" w:lineRule="auto"/>
        <w:ind w:left="0" w:right="17" w:firstLine="0"/>
        <w:rPr>
          <w:szCs w:val="24"/>
          <w:lang w:val="ru-RU"/>
        </w:rPr>
      </w:pPr>
      <w:r w:rsidRPr="00C246DA">
        <w:rPr>
          <w:color w:val="231F20"/>
          <w:szCs w:val="24"/>
          <w:lang w:val="ru-RU"/>
        </w:rPr>
        <w:t>сравнивать</w:t>
      </w:r>
      <w:r w:rsidRPr="00C246DA">
        <w:rPr>
          <w:color w:val="231F20"/>
          <w:spacing w:val="1"/>
          <w:szCs w:val="24"/>
          <w:lang w:val="ru-RU"/>
        </w:rPr>
        <w:t xml:space="preserve"> </w:t>
      </w:r>
      <w:r w:rsidRPr="00C246DA">
        <w:rPr>
          <w:color w:val="231F20"/>
          <w:szCs w:val="24"/>
          <w:lang w:val="ru-RU"/>
        </w:rPr>
        <w:t>несколько</w:t>
      </w:r>
      <w:r w:rsidRPr="00C246DA">
        <w:rPr>
          <w:color w:val="231F20"/>
          <w:spacing w:val="1"/>
          <w:szCs w:val="24"/>
          <w:lang w:val="ru-RU"/>
        </w:rPr>
        <w:t xml:space="preserve"> </w:t>
      </w:r>
      <w:r w:rsidRPr="00C246DA">
        <w:rPr>
          <w:color w:val="231F20"/>
          <w:szCs w:val="24"/>
          <w:lang w:val="ru-RU"/>
        </w:rPr>
        <w:t>вариантов</w:t>
      </w:r>
      <w:r w:rsidRPr="00C246DA">
        <w:rPr>
          <w:color w:val="231F20"/>
          <w:spacing w:val="1"/>
          <w:szCs w:val="24"/>
          <w:lang w:val="ru-RU"/>
        </w:rPr>
        <w:t xml:space="preserve"> </w:t>
      </w:r>
      <w:r w:rsidRPr="00C246DA">
        <w:rPr>
          <w:color w:val="231F20"/>
          <w:szCs w:val="24"/>
          <w:lang w:val="ru-RU"/>
        </w:rPr>
        <w:t>выполнения</w:t>
      </w:r>
      <w:r w:rsidRPr="00C246DA">
        <w:rPr>
          <w:color w:val="231F20"/>
          <w:spacing w:val="1"/>
          <w:szCs w:val="24"/>
          <w:lang w:val="ru-RU"/>
        </w:rPr>
        <w:t xml:space="preserve"> </w:t>
      </w:r>
      <w:r w:rsidRPr="00C246DA">
        <w:rPr>
          <w:color w:val="231F20"/>
          <w:szCs w:val="24"/>
          <w:lang w:val="ru-RU"/>
        </w:rPr>
        <w:t>задания,</w:t>
      </w:r>
      <w:r w:rsidRPr="00C246DA">
        <w:rPr>
          <w:color w:val="231F20"/>
          <w:spacing w:val="-61"/>
          <w:szCs w:val="24"/>
          <w:lang w:val="ru-RU"/>
        </w:rPr>
        <w:t xml:space="preserve"> </w:t>
      </w:r>
      <w:r w:rsidRPr="00C246DA">
        <w:rPr>
          <w:color w:val="231F20"/>
          <w:szCs w:val="24"/>
          <w:lang w:val="ru-RU"/>
        </w:rPr>
        <w:t>выбирать наиболее целесообразный (на основе предложенных</w:t>
      </w:r>
      <w:r w:rsidRPr="00C246DA">
        <w:rPr>
          <w:color w:val="231F20"/>
          <w:spacing w:val="1"/>
          <w:szCs w:val="24"/>
          <w:lang w:val="ru-RU"/>
        </w:rPr>
        <w:t xml:space="preserve"> </w:t>
      </w:r>
      <w:r w:rsidRPr="00C246DA">
        <w:rPr>
          <w:color w:val="231F20"/>
          <w:szCs w:val="24"/>
          <w:lang w:val="ru-RU"/>
        </w:rPr>
        <w:t>критериев);</w:t>
      </w:r>
    </w:p>
    <w:p w14:paraId="163F2DCE" w14:textId="77777777" w:rsidR="00C246DA" w:rsidRPr="00C246DA" w:rsidRDefault="00C246DA">
      <w:pPr>
        <w:numPr>
          <w:ilvl w:val="0"/>
          <w:numId w:val="174"/>
        </w:numPr>
        <w:tabs>
          <w:tab w:val="left" w:pos="284"/>
          <w:tab w:val="left" w:pos="1124"/>
        </w:tabs>
        <w:spacing w:before="2" w:after="0" w:line="276" w:lineRule="auto"/>
        <w:ind w:left="0" w:right="17" w:firstLine="0"/>
        <w:rPr>
          <w:szCs w:val="24"/>
          <w:lang w:val="ru-RU"/>
        </w:rPr>
      </w:pPr>
      <w:r w:rsidRPr="00C246DA">
        <w:rPr>
          <w:color w:val="231F20"/>
          <w:szCs w:val="24"/>
          <w:lang w:val="ru-RU"/>
        </w:rPr>
        <w:t>проводить по предложенному плану несложное лингвистическое мини-исследование, выполнять по предложенному</w:t>
      </w:r>
      <w:r w:rsidRPr="00C246DA">
        <w:rPr>
          <w:color w:val="231F20"/>
          <w:spacing w:val="1"/>
          <w:szCs w:val="24"/>
          <w:lang w:val="ru-RU"/>
        </w:rPr>
        <w:t xml:space="preserve"> </w:t>
      </w:r>
      <w:r w:rsidRPr="00C246DA">
        <w:rPr>
          <w:color w:val="231F20"/>
          <w:szCs w:val="24"/>
          <w:lang w:val="ru-RU"/>
        </w:rPr>
        <w:t>плану</w:t>
      </w:r>
      <w:r w:rsidRPr="00C246DA">
        <w:rPr>
          <w:color w:val="231F20"/>
          <w:spacing w:val="14"/>
          <w:szCs w:val="24"/>
          <w:lang w:val="ru-RU"/>
        </w:rPr>
        <w:t xml:space="preserve"> </w:t>
      </w:r>
      <w:r w:rsidRPr="00C246DA">
        <w:rPr>
          <w:color w:val="231F20"/>
          <w:szCs w:val="24"/>
          <w:lang w:val="ru-RU"/>
        </w:rPr>
        <w:t>проектное</w:t>
      </w:r>
      <w:r w:rsidRPr="00C246DA">
        <w:rPr>
          <w:color w:val="231F20"/>
          <w:spacing w:val="15"/>
          <w:szCs w:val="24"/>
          <w:lang w:val="ru-RU"/>
        </w:rPr>
        <w:t xml:space="preserve"> </w:t>
      </w:r>
      <w:r w:rsidRPr="00C246DA">
        <w:rPr>
          <w:color w:val="231F20"/>
          <w:szCs w:val="24"/>
          <w:lang w:val="ru-RU"/>
        </w:rPr>
        <w:t>задание;</w:t>
      </w:r>
    </w:p>
    <w:p w14:paraId="10CCE8EB" w14:textId="77777777" w:rsidR="00C246DA" w:rsidRPr="00C246DA" w:rsidRDefault="00C246DA">
      <w:pPr>
        <w:numPr>
          <w:ilvl w:val="0"/>
          <w:numId w:val="174"/>
        </w:numPr>
        <w:tabs>
          <w:tab w:val="left" w:pos="284"/>
          <w:tab w:val="left" w:pos="1080"/>
        </w:tabs>
        <w:spacing w:before="3" w:after="0" w:line="276" w:lineRule="auto"/>
        <w:ind w:left="0" w:right="17" w:firstLine="0"/>
        <w:rPr>
          <w:szCs w:val="24"/>
          <w:lang w:val="ru-RU"/>
        </w:rPr>
      </w:pPr>
      <w:r w:rsidRPr="00C246DA">
        <w:rPr>
          <w:color w:val="231F20"/>
          <w:szCs w:val="24"/>
          <w:lang w:val="ru-RU"/>
        </w:rPr>
        <w:t>формулировать выводы и подкреплять их доказательствами на основе результатов проведенного наблюдения за языковым</w:t>
      </w:r>
      <w:r w:rsidRPr="00C246DA">
        <w:rPr>
          <w:color w:val="231F20"/>
          <w:spacing w:val="6"/>
          <w:szCs w:val="24"/>
          <w:lang w:val="ru-RU"/>
        </w:rPr>
        <w:t xml:space="preserve"> </w:t>
      </w:r>
      <w:r w:rsidRPr="00C246DA">
        <w:rPr>
          <w:color w:val="231F20"/>
          <w:szCs w:val="24"/>
          <w:lang w:val="ru-RU"/>
        </w:rPr>
        <w:t>материалом</w:t>
      </w:r>
      <w:r w:rsidRPr="00C246DA">
        <w:rPr>
          <w:color w:val="231F20"/>
          <w:spacing w:val="6"/>
          <w:szCs w:val="24"/>
          <w:lang w:val="ru-RU"/>
        </w:rPr>
        <w:t xml:space="preserve"> </w:t>
      </w:r>
      <w:r w:rsidRPr="00C246DA">
        <w:rPr>
          <w:color w:val="231F20"/>
          <w:szCs w:val="24"/>
          <w:lang w:val="ru-RU"/>
        </w:rPr>
        <w:t>(классификации,</w:t>
      </w:r>
      <w:r w:rsidRPr="00C246DA">
        <w:rPr>
          <w:color w:val="231F20"/>
          <w:spacing w:val="6"/>
          <w:szCs w:val="24"/>
          <w:lang w:val="ru-RU"/>
        </w:rPr>
        <w:t xml:space="preserve"> </w:t>
      </w:r>
      <w:r w:rsidRPr="00C246DA">
        <w:rPr>
          <w:color w:val="231F20"/>
          <w:szCs w:val="24"/>
          <w:lang w:val="ru-RU"/>
        </w:rPr>
        <w:t>сравнения,</w:t>
      </w:r>
      <w:r w:rsidRPr="00C246DA">
        <w:rPr>
          <w:color w:val="231F20"/>
          <w:spacing w:val="6"/>
          <w:szCs w:val="24"/>
          <w:lang w:val="ru-RU"/>
        </w:rPr>
        <w:t xml:space="preserve"> </w:t>
      </w:r>
      <w:r w:rsidRPr="00C246DA">
        <w:rPr>
          <w:color w:val="231F20"/>
          <w:szCs w:val="24"/>
          <w:lang w:val="ru-RU"/>
        </w:rPr>
        <w:t>исследования);</w:t>
      </w:r>
    </w:p>
    <w:p w14:paraId="201031E0" w14:textId="77777777" w:rsidR="00C246DA" w:rsidRPr="00C246DA" w:rsidRDefault="00C246DA">
      <w:pPr>
        <w:numPr>
          <w:ilvl w:val="0"/>
          <w:numId w:val="174"/>
        </w:numPr>
        <w:tabs>
          <w:tab w:val="left" w:pos="284"/>
          <w:tab w:val="left" w:pos="1104"/>
        </w:tabs>
        <w:spacing w:before="2" w:after="0" w:line="276" w:lineRule="auto"/>
        <w:ind w:left="0" w:right="17" w:firstLine="0"/>
        <w:rPr>
          <w:szCs w:val="24"/>
          <w:lang w:val="ru-RU"/>
        </w:rPr>
      </w:pPr>
      <w:r w:rsidRPr="00C246DA">
        <w:rPr>
          <w:color w:val="231F20"/>
          <w:szCs w:val="24"/>
          <w:lang w:val="ru-RU"/>
        </w:rPr>
        <w:t>формулировать с помощью учителя вопросы в процессе</w:t>
      </w:r>
      <w:r w:rsidRPr="00C246DA">
        <w:rPr>
          <w:color w:val="231F20"/>
          <w:spacing w:val="1"/>
          <w:szCs w:val="24"/>
          <w:lang w:val="ru-RU"/>
        </w:rPr>
        <w:t xml:space="preserve"> </w:t>
      </w:r>
      <w:r w:rsidRPr="00C246DA">
        <w:rPr>
          <w:color w:val="231F20"/>
          <w:szCs w:val="24"/>
          <w:lang w:val="ru-RU"/>
        </w:rPr>
        <w:t>анализа</w:t>
      </w:r>
      <w:r w:rsidRPr="00C246DA">
        <w:rPr>
          <w:color w:val="231F20"/>
          <w:spacing w:val="14"/>
          <w:szCs w:val="24"/>
          <w:lang w:val="ru-RU"/>
        </w:rPr>
        <w:t xml:space="preserve"> </w:t>
      </w:r>
      <w:r w:rsidRPr="00C246DA">
        <w:rPr>
          <w:color w:val="231F20"/>
          <w:szCs w:val="24"/>
          <w:lang w:val="ru-RU"/>
        </w:rPr>
        <w:t>предложенного</w:t>
      </w:r>
      <w:r w:rsidRPr="00C246DA">
        <w:rPr>
          <w:color w:val="231F20"/>
          <w:spacing w:val="14"/>
          <w:szCs w:val="24"/>
          <w:lang w:val="ru-RU"/>
        </w:rPr>
        <w:t xml:space="preserve"> </w:t>
      </w:r>
      <w:r w:rsidRPr="00C246DA">
        <w:rPr>
          <w:color w:val="231F20"/>
          <w:szCs w:val="24"/>
          <w:lang w:val="ru-RU"/>
        </w:rPr>
        <w:t>языкового</w:t>
      </w:r>
      <w:r w:rsidRPr="00C246DA">
        <w:rPr>
          <w:color w:val="231F20"/>
          <w:spacing w:val="14"/>
          <w:szCs w:val="24"/>
          <w:lang w:val="ru-RU"/>
        </w:rPr>
        <w:t xml:space="preserve"> </w:t>
      </w:r>
      <w:r w:rsidRPr="00C246DA">
        <w:rPr>
          <w:color w:val="231F20"/>
          <w:szCs w:val="24"/>
          <w:lang w:val="ru-RU"/>
        </w:rPr>
        <w:t>материала;</w:t>
      </w:r>
    </w:p>
    <w:p w14:paraId="28562230" w14:textId="77777777" w:rsidR="00C246DA" w:rsidRPr="00C246DA" w:rsidRDefault="00C246DA">
      <w:pPr>
        <w:numPr>
          <w:ilvl w:val="0"/>
          <w:numId w:val="174"/>
        </w:numPr>
        <w:tabs>
          <w:tab w:val="left" w:pos="284"/>
          <w:tab w:val="left" w:pos="1090"/>
        </w:tabs>
        <w:spacing w:before="2" w:after="0" w:line="276" w:lineRule="auto"/>
        <w:ind w:left="0" w:right="17" w:firstLine="0"/>
        <w:rPr>
          <w:szCs w:val="24"/>
          <w:lang w:val="ru-RU"/>
        </w:rPr>
      </w:pPr>
      <w:r w:rsidRPr="00C246DA">
        <w:rPr>
          <w:color w:val="231F20"/>
          <w:szCs w:val="24"/>
          <w:lang w:val="ru-RU"/>
        </w:rPr>
        <w:t>прогнозировать возможное развитие процессов, событий</w:t>
      </w:r>
      <w:r w:rsidRPr="00C246DA">
        <w:rPr>
          <w:color w:val="231F20"/>
          <w:spacing w:val="1"/>
          <w:szCs w:val="24"/>
          <w:lang w:val="ru-RU"/>
        </w:rPr>
        <w:t xml:space="preserve"> </w:t>
      </w:r>
      <w:r w:rsidRPr="00C246DA">
        <w:rPr>
          <w:color w:val="231F20"/>
          <w:szCs w:val="24"/>
          <w:lang w:val="ru-RU"/>
        </w:rPr>
        <w:t>и</w:t>
      </w:r>
      <w:r w:rsidRPr="00C246DA">
        <w:rPr>
          <w:color w:val="231F20"/>
          <w:spacing w:val="9"/>
          <w:szCs w:val="24"/>
          <w:lang w:val="ru-RU"/>
        </w:rPr>
        <w:t xml:space="preserve"> </w:t>
      </w:r>
      <w:r w:rsidRPr="00C246DA">
        <w:rPr>
          <w:color w:val="231F20"/>
          <w:szCs w:val="24"/>
          <w:lang w:val="ru-RU"/>
        </w:rPr>
        <w:t>их</w:t>
      </w:r>
      <w:r w:rsidRPr="00C246DA">
        <w:rPr>
          <w:color w:val="231F20"/>
          <w:spacing w:val="9"/>
          <w:szCs w:val="24"/>
          <w:lang w:val="ru-RU"/>
        </w:rPr>
        <w:t xml:space="preserve"> </w:t>
      </w:r>
      <w:r w:rsidRPr="00C246DA">
        <w:rPr>
          <w:color w:val="231F20"/>
          <w:szCs w:val="24"/>
          <w:lang w:val="ru-RU"/>
        </w:rPr>
        <w:t>последствия</w:t>
      </w:r>
      <w:r w:rsidRPr="00C246DA">
        <w:rPr>
          <w:color w:val="231F20"/>
          <w:spacing w:val="10"/>
          <w:szCs w:val="24"/>
          <w:lang w:val="ru-RU"/>
        </w:rPr>
        <w:t xml:space="preserve"> </w:t>
      </w:r>
      <w:r w:rsidRPr="00C246DA">
        <w:rPr>
          <w:color w:val="231F20"/>
          <w:szCs w:val="24"/>
          <w:lang w:val="ru-RU"/>
        </w:rPr>
        <w:t>в</w:t>
      </w:r>
      <w:r w:rsidRPr="00C246DA">
        <w:rPr>
          <w:color w:val="231F20"/>
          <w:spacing w:val="9"/>
          <w:szCs w:val="24"/>
          <w:lang w:val="ru-RU"/>
        </w:rPr>
        <w:t xml:space="preserve"> </w:t>
      </w:r>
      <w:r w:rsidRPr="00C246DA">
        <w:rPr>
          <w:color w:val="231F20"/>
          <w:szCs w:val="24"/>
          <w:lang w:val="ru-RU"/>
        </w:rPr>
        <w:t>аналогичных</w:t>
      </w:r>
      <w:r w:rsidRPr="00C246DA">
        <w:rPr>
          <w:color w:val="231F20"/>
          <w:spacing w:val="9"/>
          <w:szCs w:val="24"/>
          <w:lang w:val="ru-RU"/>
        </w:rPr>
        <w:t xml:space="preserve"> </w:t>
      </w:r>
      <w:r w:rsidRPr="00C246DA">
        <w:rPr>
          <w:color w:val="231F20"/>
          <w:szCs w:val="24"/>
          <w:lang w:val="ru-RU"/>
        </w:rPr>
        <w:t>или</w:t>
      </w:r>
      <w:r w:rsidRPr="00C246DA">
        <w:rPr>
          <w:color w:val="231F20"/>
          <w:spacing w:val="10"/>
          <w:szCs w:val="24"/>
          <w:lang w:val="ru-RU"/>
        </w:rPr>
        <w:t xml:space="preserve"> </w:t>
      </w:r>
      <w:r w:rsidRPr="00C246DA">
        <w:rPr>
          <w:color w:val="231F20"/>
          <w:szCs w:val="24"/>
          <w:lang w:val="ru-RU"/>
        </w:rPr>
        <w:t>сходных</w:t>
      </w:r>
      <w:r w:rsidRPr="00C246DA">
        <w:rPr>
          <w:color w:val="231F20"/>
          <w:spacing w:val="9"/>
          <w:szCs w:val="24"/>
          <w:lang w:val="ru-RU"/>
        </w:rPr>
        <w:t xml:space="preserve"> </w:t>
      </w:r>
      <w:r w:rsidRPr="00C246DA">
        <w:rPr>
          <w:color w:val="231F20"/>
          <w:szCs w:val="24"/>
          <w:lang w:val="ru-RU"/>
        </w:rPr>
        <w:t>ситуациях.</w:t>
      </w:r>
    </w:p>
    <w:p w14:paraId="0B6A4DAD" w14:textId="77777777" w:rsidR="00C246DA" w:rsidRPr="00EC136A" w:rsidRDefault="00C246DA" w:rsidP="00C246DA">
      <w:pPr>
        <w:keepNext/>
        <w:keepLines/>
        <w:tabs>
          <w:tab w:val="left" w:pos="284"/>
        </w:tabs>
        <w:spacing w:before="115" w:line="276" w:lineRule="auto"/>
        <w:ind w:right="17"/>
        <w:rPr>
          <w:b/>
          <w:i/>
          <w:color w:val="5B9BD5"/>
          <w:szCs w:val="24"/>
        </w:rPr>
      </w:pPr>
      <w:proofErr w:type="spellStart"/>
      <w:r w:rsidRPr="00EC136A">
        <w:rPr>
          <w:b/>
          <w:i/>
          <w:color w:val="231F20"/>
          <w:szCs w:val="24"/>
        </w:rPr>
        <w:t>Работа</w:t>
      </w:r>
      <w:proofErr w:type="spellEnd"/>
      <w:r w:rsidRPr="00EC136A">
        <w:rPr>
          <w:b/>
          <w:i/>
          <w:color w:val="231F20"/>
          <w:spacing w:val="25"/>
          <w:szCs w:val="24"/>
        </w:rPr>
        <w:t xml:space="preserve"> </w:t>
      </w:r>
      <w:r w:rsidRPr="00EC136A">
        <w:rPr>
          <w:b/>
          <w:i/>
          <w:color w:val="231F20"/>
          <w:szCs w:val="24"/>
        </w:rPr>
        <w:t>с</w:t>
      </w:r>
      <w:r w:rsidRPr="00EC136A">
        <w:rPr>
          <w:b/>
          <w:i/>
          <w:color w:val="231F20"/>
          <w:spacing w:val="25"/>
          <w:szCs w:val="24"/>
        </w:rPr>
        <w:t xml:space="preserve"> </w:t>
      </w:r>
      <w:proofErr w:type="spellStart"/>
      <w:r w:rsidRPr="00EC136A">
        <w:rPr>
          <w:b/>
          <w:i/>
          <w:color w:val="231F20"/>
          <w:szCs w:val="24"/>
        </w:rPr>
        <w:t>информацией</w:t>
      </w:r>
      <w:proofErr w:type="spellEnd"/>
      <w:r w:rsidRPr="00EC136A">
        <w:rPr>
          <w:b/>
          <w:i/>
          <w:color w:val="231F20"/>
          <w:szCs w:val="24"/>
        </w:rPr>
        <w:t>:</w:t>
      </w:r>
    </w:p>
    <w:p w14:paraId="0832AF35" w14:textId="77777777" w:rsidR="00C246DA" w:rsidRPr="00C246DA" w:rsidRDefault="00C246DA">
      <w:pPr>
        <w:numPr>
          <w:ilvl w:val="0"/>
          <w:numId w:val="175"/>
        </w:numPr>
        <w:tabs>
          <w:tab w:val="left" w:pos="284"/>
          <w:tab w:val="left" w:pos="1052"/>
        </w:tabs>
        <w:spacing w:before="10" w:after="0" w:line="276" w:lineRule="auto"/>
        <w:ind w:left="0" w:right="17" w:firstLine="0"/>
        <w:rPr>
          <w:szCs w:val="24"/>
          <w:lang w:val="ru-RU"/>
        </w:rPr>
      </w:pPr>
      <w:r w:rsidRPr="00C246DA">
        <w:rPr>
          <w:color w:val="231F20"/>
          <w:szCs w:val="24"/>
          <w:lang w:val="ru-RU"/>
        </w:rPr>
        <w:t>выбирать источник получения информации: нужный словарь</w:t>
      </w:r>
      <w:r w:rsidRPr="00C246DA">
        <w:rPr>
          <w:color w:val="231F20"/>
          <w:spacing w:val="1"/>
          <w:szCs w:val="24"/>
          <w:lang w:val="ru-RU"/>
        </w:rPr>
        <w:t xml:space="preserve"> </w:t>
      </w:r>
      <w:r w:rsidRPr="00C246DA">
        <w:rPr>
          <w:color w:val="231F20"/>
          <w:szCs w:val="24"/>
          <w:lang w:val="ru-RU"/>
        </w:rPr>
        <w:t>для</w:t>
      </w:r>
      <w:r w:rsidRPr="00C246DA">
        <w:rPr>
          <w:color w:val="231F20"/>
          <w:spacing w:val="3"/>
          <w:szCs w:val="24"/>
          <w:lang w:val="ru-RU"/>
        </w:rPr>
        <w:t xml:space="preserve"> </w:t>
      </w:r>
      <w:r w:rsidRPr="00C246DA">
        <w:rPr>
          <w:color w:val="231F20"/>
          <w:szCs w:val="24"/>
          <w:lang w:val="ru-RU"/>
        </w:rPr>
        <w:t>получения</w:t>
      </w:r>
      <w:r w:rsidRPr="00C246DA">
        <w:rPr>
          <w:color w:val="231F20"/>
          <w:spacing w:val="4"/>
          <w:szCs w:val="24"/>
          <w:lang w:val="ru-RU"/>
        </w:rPr>
        <w:t xml:space="preserve"> </w:t>
      </w:r>
      <w:r w:rsidRPr="00C246DA">
        <w:rPr>
          <w:color w:val="231F20"/>
          <w:szCs w:val="24"/>
          <w:lang w:val="ru-RU"/>
        </w:rPr>
        <w:t>запрашиваемой</w:t>
      </w:r>
      <w:r w:rsidRPr="00C246DA">
        <w:rPr>
          <w:color w:val="231F20"/>
          <w:spacing w:val="4"/>
          <w:szCs w:val="24"/>
          <w:lang w:val="ru-RU"/>
        </w:rPr>
        <w:t xml:space="preserve"> </w:t>
      </w:r>
      <w:r w:rsidRPr="00C246DA">
        <w:rPr>
          <w:color w:val="231F20"/>
          <w:szCs w:val="24"/>
          <w:lang w:val="ru-RU"/>
        </w:rPr>
        <w:t>информации,</w:t>
      </w:r>
      <w:r w:rsidRPr="00C246DA">
        <w:rPr>
          <w:color w:val="231F20"/>
          <w:spacing w:val="4"/>
          <w:szCs w:val="24"/>
          <w:lang w:val="ru-RU"/>
        </w:rPr>
        <w:t xml:space="preserve"> </w:t>
      </w:r>
      <w:r w:rsidRPr="00C246DA">
        <w:rPr>
          <w:color w:val="231F20"/>
          <w:szCs w:val="24"/>
          <w:lang w:val="ru-RU"/>
        </w:rPr>
        <w:t>для</w:t>
      </w:r>
      <w:r w:rsidRPr="00C246DA">
        <w:rPr>
          <w:color w:val="231F20"/>
          <w:spacing w:val="4"/>
          <w:szCs w:val="24"/>
          <w:lang w:val="ru-RU"/>
        </w:rPr>
        <w:t xml:space="preserve"> </w:t>
      </w:r>
      <w:r w:rsidRPr="00C246DA">
        <w:rPr>
          <w:color w:val="231F20"/>
          <w:szCs w:val="24"/>
          <w:lang w:val="ru-RU"/>
        </w:rPr>
        <w:t>ее</w:t>
      </w:r>
      <w:r w:rsidRPr="00C246DA">
        <w:rPr>
          <w:color w:val="231F20"/>
          <w:spacing w:val="3"/>
          <w:szCs w:val="24"/>
          <w:lang w:val="ru-RU"/>
        </w:rPr>
        <w:t xml:space="preserve"> </w:t>
      </w:r>
      <w:r w:rsidRPr="00C246DA">
        <w:rPr>
          <w:color w:val="231F20"/>
          <w:szCs w:val="24"/>
          <w:lang w:val="ru-RU"/>
        </w:rPr>
        <w:t>уточнения;</w:t>
      </w:r>
    </w:p>
    <w:p w14:paraId="1B783110" w14:textId="77777777" w:rsidR="00C246DA" w:rsidRPr="00C246DA" w:rsidRDefault="00C246DA">
      <w:pPr>
        <w:numPr>
          <w:ilvl w:val="0"/>
          <w:numId w:val="175"/>
        </w:numPr>
        <w:tabs>
          <w:tab w:val="left" w:pos="284"/>
          <w:tab w:val="left" w:pos="1095"/>
        </w:tabs>
        <w:spacing w:before="1" w:after="0" w:line="276" w:lineRule="auto"/>
        <w:ind w:left="0" w:right="17" w:firstLine="0"/>
        <w:rPr>
          <w:szCs w:val="24"/>
          <w:lang w:val="ru-RU"/>
        </w:rPr>
      </w:pPr>
      <w:r w:rsidRPr="00C246DA">
        <w:rPr>
          <w:color w:val="231F20"/>
          <w:szCs w:val="24"/>
          <w:lang w:val="ru-RU"/>
        </w:rPr>
        <w:lastRenderedPageBreak/>
        <w:t>согласно заданному алгоритму находить представленную</w:t>
      </w:r>
      <w:r w:rsidRPr="00C246DA">
        <w:rPr>
          <w:color w:val="231F20"/>
          <w:spacing w:val="1"/>
          <w:szCs w:val="24"/>
          <w:lang w:val="ru-RU"/>
        </w:rPr>
        <w:t xml:space="preserve"> </w:t>
      </w:r>
      <w:r w:rsidRPr="00C246DA">
        <w:rPr>
          <w:color w:val="231F20"/>
          <w:szCs w:val="24"/>
          <w:lang w:val="ru-RU"/>
        </w:rPr>
        <w:t>в явном виде информацию в предложенном источнике: в словарях,</w:t>
      </w:r>
      <w:r w:rsidRPr="00C246DA">
        <w:rPr>
          <w:color w:val="231F20"/>
          <w:spacing w:val="14"/>
          <w:szCs w:val="24"/>
          <w:lang w:val="ru-RU"/>
        </w:rPr>
        <w:t xml:space="preserve"> </w:t>
      </w:r>
      <w:r w:rsidRPr="00C246DA">
        <w:rPr>
          <w:color w:val="231F20"/>
          <w:szCs w:val="24"/>
          <w:lang w:val="ru-RU"/>
        </w:rPr>
        <w:t>справочниках;</w:t>
      </w:r>
    </w:p>
    <w:p w14:paraId="6CFEFE1D" w14:textId="77777777" w:rsidR="00C246DA" w:rsidRPr="00C246DA" w:rsidRDefault="00C246DA">
      <w:pPr>
        <w:numPr>
          <w:ilvl w:val="0"/>
          <w:numId w:val="175"/>
        </w:numPr>
        <w:tabs>
          <w:tab w:val="left" w:pos="284"/>
          <w:tab w:val="left" w:pos="1083"/>
        </w:tabs>
        <w:spacing w:before="188" w:after="0" w:line="276" w:lineRule="auto"/>
        <w:ind w:left="0" w:right="17" w:firstLine="0"/>
        <w:rPr>
          <w:szCs w:val="24"/>
          <w:lang w:val="ru-RU"/>
        </w:rPr>
      </w:pPr>
      <w:r w:rsidRPr="00C246DA">
        <w:rPr>
          <w:color w:val="231F20"/>
          <w:szCs w:val="24"/>
          <w:lang w:val="ru-RU"/>
        </w:rPr>
        <w:t>распознавать</w:t>
      </w:r>
      <w:r w:rsidRPr="00C246DA">
        <w:rPr>
          <w:color w:val="231F20"/>
          <w:spacing w:val="1"/>
          <w:szCs w:val="24"/>
          <w:lang w:val="ru-RU"/>
        </w:rPr>
        <w:t xml:space="preserve"> </w:t>
      </w:r>
      <w:r w:rsidRPr="00C246DA">
        <w:rPr>
          <w:color w:val="231F20"/>
          <w:szCs w:val="24"/>
          <w:lang w:val="ru-RU"/>
        </w:rPr>
        <w:t>достоверную</w:t>
      </w:r>
      <w:r w:rsidRPr="00C246DA">
        <w:rPr>
          <w:color w:val="231F20"/>
          <w:spacing w:val="1"/>
          <w:szCs w:val="24"/>
          <w:lang w:val="ru-RU"/>
        </w:rPr>
        <w:t xml:space="preserve"> </w:t>
      </w:r>
      <w:r w:rsidRPr="00C246DA">
        <w:rPr>
          <w:color w:val="231F20"/>
          <w:szCs w:val="24"/>
          <w:lang w:val="ru-RU"/>
        </w:rPr>
        <w:t>и</w:t>
      </w:r>
      <w:r w:rsidRPr="00C246DA">
        <w:rPr>
          <w:color w:val="231F20"/>
          <w:spacing w:val="1"/>
          <w:szCs w:val="24"/>
          <w:lang w:val="ru-RU"/>
        </w:rPr>
        <w:t xml:space="preserve"> </w:t>
      </w:r>
      <w:r w:rsidRPr="00C246DA">
        <w:rPr>
          <w:color w:val="231F20"/>
          <w:szCs w:val="24"/>
          <w:lang w:val="ru-RU"/>
        </w:rPr>
        <w:t>недостоверную</w:t>
      </w:r>
      <w:r w:rsidRPr="00C246DA">
        <w:rPr>
          <w:color w:val="231F20"/>
          <w:spacing w:val="1"/>
          <w:szCs w:val="24"/>
          <w:lang w:val="ru-RU"/>
        </w:rPr>
        <w:t xml:space="preserve"> </w:t>
      </w:r>
      <w:r w:rsidRPr="00C246DA">
        <w:rPr>
          <w:color w:val="231F20"/>
          <w:szCs w:val="24"/>
          <w:lang w:val="ru-RU"/>
        </w:rPr>
        <w:t>информацию самостоятельно или на основании предложенного учителем способа ее проверки (обращаясь к словарям, справочникам,</w:t>
      </w:r>
      <w:r w:rsidRPr="00C246DA">
        <w:rPr>
          <w:color w:val="231F20"/>
          <w:spacing w:val="13"/>
          <w:szCs w:val="24"/>
          <w:lang w:val="ru-RU"/>
        </w:rPr>
        <w:t xml:space="preserve"> </w:t>
      </w:r>
      <w:r w:rsidRPr="00C246DA">
        <w:rPr>
          <w:color w:val="231F20"/>
          <w:szCs w:val="24"/>
          <w:lang w:val="ru-RU"/>
        </w:rPr>
        <w:t>учебнику);</w:t>
      </w:r>
    </w:p>
    <w:p w14:paraId="0D678D6F" w14:textId="77777777" w:rsidR="00C246DA" w:rsidRPr="00C246DA" w:rsidRDefault="00C246DA">
      <w:pPr>
        <w:numPr>
          <w:ilvl w:val="0"/>
          <w:numId w:val="175"/>
        </w:numPr>
        <w:tabs>
          <w:tab w:val="left" w:pos="284"/>
          <w:tab w:val="left" w:pos="1055"/>
        </w:tabs>
        <w:spacing w:before="3" w:after="0" w:line="276" w:lineRule="auto"/>
        <w:ind w:left="0" w:right="17" w:firstLine="0"/>
        <w:rPr>
          <w:szCs w:val="24"/>
          <w:lang w:val="ru-RU"/>
        </w:rPr>
      </w:pPr>
      <w:r w:rsidRPr="00C246DA">
        <w:rPr>
          <w:color w:val="231F20"/>
          <w:szCs w:val="24"/>
          <w:lang w:val="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w:t>
      </w:r>
      <w:r w:rsidRPr="00C246DA">
        <w:rPr>
          <w:color w:val="231F20"/>
          <w:spacing w:val="36"/>
          <w:szCs w:val="24"/>
          <w:lang w:val="ru-RU"/>
        </w:rPr>
        <w:t xml:space="preserve"> </w:t>
      </w:r>
      <w:r w:rsidRPr="00C246DA">
        <w:rPr>
          <w:color w:val="231F20"/>
          <w:szCs w:val="24"/>
          <w:lang w:val="ru-RU"/>
        </w:rPr>
        <w:t>сети</w:t>
      </w:r>
      <w:r w:rsidRPr="00C246DA">
        <w:rPr>
          <w:color w:val="231F20"/>
          <w:spacing w:val="37"/>
          <w:szCs w:val="24"/>
          <w:lang w:val="ru-RU"/>
        </w:rPr>
        <w:t xml:space="preserve"> </w:t>
      </w:r>
      <w:r w:rsidRPr="00C246DA">
        <w:rPr>
          <w:color w:val="231F20"/>
          <w:szCs w:val="24"/>
          <w:lang w:val="ru-RU"/>
        </w:rPr>
        <w:t>«Интернет»</w:t>
      </w:r>
      <w:r w:rsidRPr="00C246DA">
        <w:rPr>
          <w:color w:val="231F20"/>
          <w:spacing w:val="36"/>
          <w:szCs w:val="24"/>
          <w:lang w:val="ru-RU"/>
        </w:rPr>
        <w:t xml:space="preserve"> </w:t>
      </w:r>
      <w:r w:rsidRPr="00C246DA">
        <w:rPr>
          <w:color w:val="231F20"/>
          <w:szCs w:val="24"/>
          <w:lang w:val="ru-RU"/>
        </w:rPr>
        <w:t>(информации</w:t>
      </w:r>
      <w:r w:rsidRPr="00C246DA">
        <w:rPr>
          <w:color w:val="231F20"/>
          <w:spacing w:val="-61"/>
          <w:szCs w:val="24"/>
          <w:lang w:val="ru-RU"/>
        </w:rPr>
        <w:t xml:space="preserve"> </w:t>
      </w:r>
      <w:r w:rsidRPr="00C246DA">
        <w:rPr>
          <w:color w:val="231F20"/>
          <w:szCs w:val="24"/>
          <w:lang w:val="ru-RU"/>
        </w:rPr>
        <w:t>о написании и произношении слова, о значении слова, о происхождении</w:t>
      </w:r>
      <w:r w:rsidRPr="00C246DA">
        <w:rPr>
          <w:color w:val="231F20"/>
          <w:spacing w:val="13"/>
          <w:szCs w:val="24"/>
          <w:lang w:val="ru-RU"/>
        </w:rPr>
        <w:t xml:space="preserve"> </w:t>
      </w:r>
      <w:r w:rsidRPr="00C246DA">
        <w:rPr>
          <w:color w:val="231F20"/>
          <w:szCs w:val="24"/>
          <w:lang w:val="ru-RU"/>
        </w:rPr>
        <w:t>слова,</w:t>
      </w:r>
      <w:r w:rsidRPr="00C246DA">
        <w:rPr>
          <w:color w:val="231F20"/>
          <w:spacing w:val="14"/>
          <w:szCs w:val="24"/>
          <w:lang w:val="ru-RU"/>
        </w:rPr>
        <w:t xml:space="preserve"> </w:t>
      </w:r>
      <w:r w:rsidRPr="00C246DA">
        <w:rPr>
          <w:color w:val="231F20"/>
          <w:szCs w:val="24"/>
          <w:lang w:val="ru-RU"/>
        </w:rPr>
        <w:t>о</w:t>
      </w:r>
      <w:r w:rsidRPr="00C246DA">
        <w:rPr>
          <w:color w:val="231F20"/>
          <w:spacing w:val="14"/>
          <w:szCs w:val="24"/>
          <w:lang w:val="ru-RU"/>
        </w:rPr>
        <w:t xml:space="preserve"> </w:t>
      </w:r>
      <w:r w:rsidRPr="00C246DA">
        <w:rPr>
          <w:color w:val="231F20"/>
          <w:szCs w:val="24"/>
          <w:lang w:val="ru-RU"/>
        </w:rPr>
        <w:t>синонимах</w:t>
      </w:r>
      <w:r w:rsidRPr="00C246DA">
        <w:rPr>
          <w:color w:val="231F20"/>
          <w:spacing w:val="13"/>
          <w:szCs w:val="24"/>
          <w:lang w:val="ru-RU"/>
        </w:rPr>
        <w:t xml:space="preserve"> </w:t>
      </w:r>
      <w:r w:rsidRPr="00C246DA">
        <w:rPr>
          <w:color w:val="231F20"/>
          <w:szCs w:val="24"/>
          <w:lang w:val="ru-RU"/>
        </w:rPr>
        <w:t>слова);</w:t>
      </w:r>
    </w:p>
    <w:p w14:paraId="58A98835" w14:textId="77777777" w:rsidR="00C246DA" w:rsidRPr="00C246DA" w:rsidRDefault="00C246DA">
      <w:pPr>
        <w:numPr>
          <w:ilvl w:val="0"/>
          <w:numId w:val="175"/>
        </w:numPr>
        <w:tabs>
          <w:tab w:val="left" w:pos="284"/>
          <w:tab w:val="left" w:pos="1056"/>
        </w:tabs>
        <w:spacing w:before="5" w:after="0" w:line="276" w:lineRule="auto"/>
        <w:ind w:left="0" w:right="17" w:firstLine="0"/>
        <w:rPr>
          <w:szCs w:val="24"/>
          <w:lang w:val="ru-RU"/>
        </w:rPr>
      </w:pPr>
      <w:r w:rsidRPr="00C246DA">
        <w:rPr>
          <w:color w:val="231F20"/>
          <w:szCs w:val="24"/>
          <w:lang w:val="ru-RU"/>
        </w:rPr>
        <w:t>анализировать и создавать текстовую, видео-, графическую, звуковую информацию в соответствии с учебной задачей;</w:t>
      </w:r>
    </w:p>
    <w:p w14:paraId="7ADB2B86" w14:textId="77777777" w:rsidR="00C246DA" w:rsidRPr="00C246DA" w:rsidRDefault="00C246DA">
      <w:pPr>
        <w:numPr>
          <w:ilvl w:val="0"/>
          <w:numId w:val="175"/>
        </w:numPr>
        <w:tabs>
          <w:tab w:val="left" w:pos="284"/>
          <w:tab w:val="left" w:pos="1060"/>
        </w:tabs>
        <w:spacing w:before="3" w:after="0" w:line="276" w:lineRule="auto"/>
        <w:ind w:left="0" w:right="17" w:firstLine="0"/>
        <w:rPr>
          <w:szCs w:val="24"/>
          <w:lang w:val="ru-RU"/>
        </w:rPr>
      </w:pPr>
      <w:r w:rsidRPr="00C246DA">
        <w:rPr>
          <w:color w:val="231F20"/>
          <w:szCs w:val="24"/>
          <w:lang w:val="ru-RU"/>
        </w:rPr>
        <w:t>понимать лингвистическую информацию, зафиксированную</w:t>
      </w:r>
      <w:r w:rsidRPr="00C246DA">
        <w:rPr>
          <w:color w:val="231F20"/>
          <w:spacing w:val="14"/>
          <w:szCs w:val="24"/>
          <w:lang w:val="ru-RU"/>
        </w:rPr>
        <w:t xml:space="preserve"> </w:t>
      </w:r>
      <w:r w:rsidRPr="00C246DA">
        <w:rPr>
          <w:color w:val="231F20"/>
          <w:szCs w:val="24"/>
          <w:lang w:val="ru-RU"/>
        </w:rPr>
        <w:t>в</w:t>
      </w:r>
      <w:r w:rsidRPr="00C246DA">
        <w:rPr>
          <w:color w:val="231F20"/>
          <w:spacing w:val="14"/>
          <w:szCs w:val="24"/>
          <w:lang w:val="ru-RU"/>
        </w:rPr>
        <w:t xml:space="preserve"> </w:t>
      </w:r>
      <w:r w:rsidRPr="00C246DA">
        <w:rPr>
          <w:color w:val="231F20"/>
          <w:szCs w:val="24"/>
          <w:lang w:val="ru-RU"/>
        </w:rPr>
        <w:t>виде</w:t>
      </w:r>
      <w:r w:rsidRPr="00C246DA">
        <w:rPr>
          <w:color w:val="231F20"/>
          <w:spacing w:val="14"/>
          <w:szCs w:val="24"/>
          <w:lang w:val="ru-RU"/>
        </w:rPr>
        <w:t xml:space="preserve"> </w:t>
      </w:r>
      <w:r w:rsidRPr="00C246DA">
        <w:rPr>
          <w:color w:val="231F20"/>
          <w:szCs w:val="24"/>
          <w:lang w:val="ru-RU"/>
        </w:rPr>
        <w:t>таблиц,</w:t>
      </w:r>
      <w:r w:rsidRPr="00C246DA">
        <w:rPr>
          <w:color w:val="231F20"/>
          <w:spacing w:val="14"/>
          <w:szCs w:val="24"/>
          <w:lang w:val="ru-RU"/>
        </w:rPr>
        <w:t xml:space="preserve"> </w:t>
      </w:r>
      <w:r w:rsidRPr="00C246DA">
        <w:rPr>
          <w:color w:val="231F20"/>
          <w:szCs w:val="24"/>
          <w:lang w:val="ru-RU"/>
        </w:rPr>
        <w:t>схем;</w:t>
      </w:r>
    </w:p>
    <w:p w14:paraId="45219E74" w14:textId="77777777" w:rsidR="00C246DA" w:rsidRPr="00C246DA" w:rsidRDefault="00C246DA">
      <w:pPr>
        <w:numPr>
          <w:ilvl w:val="0"/>
          <w:numId w:val="175"/>
        </w:numPr>
        <w:tabs>
          <w:tab w:val="left" w:pos="284"/>
          <w:tab w:val="left" w:pos="1033"/>
        </w:tabs>
        <w:spacing w:before="1" w:after="0" w:line="276" w:lineRule="auto"/>
        <w:ind w:left="0" w:right="17" w:firstLine="0"/>
        <w:rPr>
          <w:szCs w:val="24"/>
          <w:lang w:val="ru-RU"/>
        </w:rPr>
      </w:pPr>
      <w:r w:rsidRPr="00C246DA">
        <w:rPr>
          <w:color w:val="231F20"/>
          <w:szCs w:val="24"/>
          <w:lang w:val="ru-RU"/>
        </w:rPr>
        <w:t>самостоятельно создавать схемы, таблицы для представления</w:t>
      </w:r>
      <w:r w:rsidRPr="00C246DA">
        <w:rPr>
          <w:color w:val="231F20"/>
          <w:spacing w:val="13"/>
          <w:szCs w:val="24"/>
          <w:lang w:val="ru-RU"/>
        </w:rPr>
        <w:t xml:space="preserve"> </w:t>
      </w:r>
      <w:r w:rsidRPr="00C246DA">
        <w:rPr>
          <w:color w:val="231F20"/>
          <w:szCs w:val="24"/>
          <w:lang w:val="ru-RU"/>
        </w:rPr>
        <w:t>лингвистической</w:t>
      </w:r>
      <w:r w:rsidRPr="00C246DA">
        <w:rPr>
          <w:color w:val="231F20"/>
          <w:spacing w:val="14"/>
          <w:szCs w:val="24"/>
          <w:lang w:val="ru-RU"/>
        </w:rPr>
        <w:t xml:space="preserve"> </w:t>
      </w:r>
      <w:r w:rsidRPr="00C246DA">
        <w:rPr>
          <w:color w:val="231F20"/>
          <w:szCs w:val="24"/>
          <w:lang w:val="ru-RU"/>
        </w:rPr>
        <w:t>информации.</w:t>
      </w:r>
    </w:p>
    <w:p w14:paraId="35C89BD6" w14:textId="77777777" w:rsidR="00C246DA" w:rsidRPr="00C246DA" w:rsidRDefault="00C246DA" w:rsidP="00C246DA">
      <w:pPr>
        <w:keepNext/>
        <w:keepLines/>
        <w:tabs>
          <w:tab w:val="left" w:pos="284"/>
        </w:tabs>
        <w:spacing w:before="200" w:line="276" w:lineRule="auto"/>
        <w:ind w:right="17"/>
        <w:rPr>
          <w:b/>
          <w:i/>
          <w:color w:val="5B9BD5"/>
          <w:szCs w:val="24"/>
          <w:lang w:val="ru-RU"/>
        </w:rPr>
      </w:pPr>
      <w:r w:rsidRPr="00C246DA">
        <w:rPr>
          <w:b/>
          <w:i/>
          <w:color w:val="231F20"/>
          <w:szCs w:val="24"/>
          <w:lang w:val="ru-RU"/>
        </w:rPr>
        <w:t>Коммуникативные</w:t>
      </w:r>
      <w:r w:rsidRPr="00C246DA">
        <w:rPr>
          <w:b/>
          <w:i/>
          <w:color w:val="231F20"/>
          <w:spacing w:val="-2"/>
          <w:szCs w:val="24"/>
          <w:lang w:val="ru-RU"/>
        </w:rPr>
        <w:t xml:space="preserve"> </w:t>
      </w:r>
      <w:r w:rsidRPr="00C246DA">
        <w:rPr>
          <w:b/>
          <w:i/>
          <w:color w:val="231F20"/>
          <w:szCs w:val="24"/>
          <w:lang w:val="ru-RU"/>
        </w:rPr>
        <w:t>универсальные</w:t>
      </w:r>
      <w:r w:rsidRPr="00C246DA">
        <w:rPr>
          <w:b/>
          <w:i/>
          <w:color w:val="231F20"/>
          <w:spacing w:val="-2"/>
          <w:szCs w:val="24"/>
          <w:lang w:val="ru-RU"/>
        </w:rPr>
        <w:t xml:space="preserve"> </w:t>
      </w:r>
      <w:r w:rsidRPr="00C246DA">
        <w:rPr>
          <w:b/>
          <w:i/>
          <w:color w:val="231F20"/>
          <w:szCs w:val="24"/>
          <w:lang w:val="ru-RU"/>
        </w:rPr>
        <w:t>учебные</w:t>
      </w:r>
      <w:r w:rsidRPr="00C246DA">
        <w:rPr>
          <w:b/>
          <w:i/>
          <w:color w:val="231F20"/>
          <w:spacing w:val="-2"/>
          <w:szCs w:val="24"/>
          <w:lang w:val="ru-RU"/>
        </w:rPr>
        <w:t xml:space="preserve"> </w:t>
      </w:r>
      <w:r w:rsidRPr="00C246DA">
        <w:rPr>
          <w:b/>
          <w:i/>
          <w:color w:val="231F20"/>
          <w:szCs w:val="24"/>
          <w:lang w:val="ru-RU"/>
        </w:rPr>
        <w:t>действия</w:t>
      </w:r>
    </w:p>
    <w:p w14:paraId="6C0F3675" w14:textId="77777777" w:rsidR="00C246DA" w:rsidRPr="00C246DA" w:rsidRDefault="00C246DA" w:rsidP="00C246DA">
      <w:pPr>
        <w:tabs>
          <w:tab w:val="left" w:pos="284"/>
        </w:tabs>
        <w:spacing w:before="66" w:after="200" w:line="276" w:lineRule="auto"/>
        <w:ind w:right="17"/>
        <w:rPr>
          <w:i/>
          <w:szCs w:val="24"/>
          <w:lang w:val="ru-RU"/>
        </w:rPr>
      </w:pPr>
      <w:r w:rsidRPr="00C246DA">
        <w:rPr>
          <w:i/>
          <w:color w:val="231F20"/>
          <w:szCs w:val="24"/>
          <w:lang w:val="ru-RU"/>
        </w:rPr>
        <w:t>Общение:</w:t>
      </w:r>
    </w:p>
    <w:p w14:paraId="1EA91EEB" w14:textId="77777777" w:rsidR="00C246DA" w:rsidRPr="00C246DA" w:rsidRDefault="00C246DA">
      <w:pPr>
        <w:numPr>
          <w:ilvl w:val="0"/>
          <w:numId w:val="176"/>
        </w:numPr>
        <w:tabs>
          <w:tab w:val="left" w:pos="284"/>
          <w:tab w:val="left" w:pos="1025"/>
        </w:tabs>
        <w:spacing w:before="10" w:after="0" w:line="276" w:lineRule="auto"/>
        <w:ind w:left="0" w:right="17" w:firstLine="0"/>
        <w:rPr>
          <w:szCs w:val="24"/>
          <w:lang w:val="ru-RU"/>
        </w:rPr>
      </w:pPr>
      <w:r w:rsidRPr="00C246DA">
        <w:rPr>
          <w:color w:val="231F20"/>
          <w:szCs w:val="24"/>
          <w:lang w:val="ru-RU"/>
        </w:rPr>
        <w:t>воспринимать и формулировать суждения, выражать эмоции в соответствии с целями и условиями общения в знакомой</w:t>
      </w:r>
      <w:r w:rsidRPr="00C246DA">
        <w:rPr>
          <w:color w:val="231F20"/>
          <w:spacing w:val="1"/>
          <w:szCs w:val="24"/>
          <w:lang w:val="ru-RU"/>
        </w:rPr>
        <w:t xml:space="preserve"> </w:t>
      </w:r>
      <w:r w:rsidRPr="00C246DA">
        <w:rPr>
          <w:color w:val="231F20"/>
          <w:szCs w:val="24"/>
          <w:lang w:val="ru-RU"/>
        </w:rPr>
        <w:t>среде;</w:t>
      </w:r>
    </w:p>
    <w:p w14:paraId="5913CCF3" w14:textId="77777777" w:rsidR="00C246DA" w:rsidRPr="00C246DA" w:rsidRDefault="00C246DA">
      <w:pPr>
        <w:numPr>
          <w:ilvl w:val="0"/>
          <w:numId w:val="176"/>
        </w:numPr>
        <w:tabs>
          <w:tab w:val="left" w:pos="284"/>
          <w:tab w:val="left" w:pos="1008"/>
        </w:tabs>
        <w:spacing w:before="3" w:after="0" w:line="276" w:lineRule="auto"/>
        <w:ind w:left="0" w:right="17" w:firstLine="0"/>
        <w:rPr>
          <w:szCs w:val="24"/>
          <w:lang w:val="ru-RU"/>
        </w:rPr>
      </w:pPr>
      <w:r w:rsidRPr="00C246DA">
        <w:rPr>
          <w:color w:val="231F20"/>
          <w:szCs w:val="24"/>
          <w:lang w:val="ru-RU"/>
        </w:rPr>
        <w:t>проявлять уважительное отношение к собеседнику, соблюдать</w:t>
      </w:r>
      <w:r w:rsidRPr="00C246DA">
        <w:rPr>
          <w:color w:val="231F20"/>
          <w:spacing w:val="13"/>
          <w:szCs w:val="24"/>
          <w:lang w:val="ru-RU"/>
        </w:rPr>
        <w:t xml:space="preserve"> </w:t>
      </w:r>
      <w:r w:rsidRPr="00C246DA">
        <w:rPr>
          <w:color w:val="231F20"/>
          <w:szCs w:val="24"/>
          <w:lang w:val="ru-RU"/>
        </w:rPr>
        <w:t>правила</w:t>
      </w:r>
      <w:r w:rsidRPr="00C246DA">
        <w:rPr>
          <w:color w:val="231F20"/>
          <w:spacing w:val="14"/>
          <w:szCs w:val="24"/>
          <w:lang w:val="ru-RU"/>
        </w:rPr>
        <w:t xml:space="preserve"> </w:t>
      </w:r>
      <w:r w:rsidRPr="00C246DA">
        <w:rPr>
          <w:color w:val="231F20"/>
          <w:szCs w:val="24"/>
          <w:lang w:val="ru-RU"/>
        </w:rPr>
        <w:t>ведения</w:t>
      </w:r>
      <w:r w:rsidRPr="00C246DA">
        <w:rPr>
          <w:color w:val="231F20"/>
          <w:spacing w:val="14"/>
          <w:szCs w:val="24"/>
          <w:lang w:val="ru-RU"/>
        </w:rPr>
        <w:t xml:space="preserve"> </w:t>
      </w:r>
      <w:r w:rsidRPr="00C246DA">
        <w:rPr>
          <w:color w:val="231F20"/>
          <w:szCs w:val="24"/>
          <w:lang w:val="ru-RU"/>
        </w:rPr>
        <w:t>диалога</w:t>
      </w:r>
      <w:r w:rsidRPr="00C246DA">
        <w:rPr>
          <w:color w:val="231F20"/>
          <w:spacing w:val="14"/>
          <w:szCs w:val="24"/>
          <w:lang w:val="ru-RU"/>
        </w:rPr>
        <w:t xml:space="preserve"> </w:t>
      </w:r>
      <w:r w:rsidRPr="00C246DA">
        <w:rPr>
          <w:color w:val="231F20"/>
          <w:szCs w:val="24"/>
          <w:lang w:val="ru-RU"/>
        </w:rPr>
        <w:t>и</w:t>
      </w:r>
      <w:r w:rsidRPr="00C246DA">
        <w:rPr>
          <w:color w:val="231F20"/>
          <w:spacing w:val="14"/>
          <w:szCs w:val="24"/>
          <w:lang w:val="ru-RU"/>
        </w:rPr>
        <w:t xml:space="preserve"> </w:t>
      </w:r>
      <w:r w:rsidRPr="00C246DA">
        <w:rPr>
          <w:color w:val="231F20"/>
          <w:szCs w:val="24"/>
          <w:lang w:val="ru-RU"/>
        </w:rPr>
        <w:t>дискуссии;</w:t>
      </w:r>
    </w:p>
    <w:p w14:paraId="67AA6D3A" w14:textId="77777777" w:rsidR="00C246DA" w:rsidRPr="00C246DA" w:rsidRDefault="00C246DA">
      <w:pPr>
        <w:numPr>
          <w:ilvl w:val="0"/>
          <w:numId w:val="176"/>
        </w:numPr>
        <w:tabs>
          <w:tab w:val="left" w:pos="284"/>
          <w:tab w:val="left" w:pos="1105"/>
        </w:tabs>
        <w:spacing w:before="1" w:after="0" w:line="276" w:lineRule="auto"/>
        <w:ind w:left="0" w:right="17" w:firstLine="0"/>
        <w:rPr>
          <w:szCs w:val="24"/>
          <w:lang w:val="ru-RU"/>
        </w:rPr>
      </w:pPr>
      <w:r w:rsidRPr="00C246DA">
        <w:rPr>
          <w:color w:val="231F20"/>
          <w:szCs w:val="24"/>
          <w:lang w:val="ru-RU"/>
        </w:rPr>
        <w:t>признавать</w:t>
      </w:r>
      <w:r w:rsidRPr="00C246DA">
        <w:rPr>
          <w:color w:val="231F20"/>
          <w:spacing w:val="1"/>
          <w:szCs w:val="24"/>
          <w:lang w:val="ru-RU"/>
        </w:rPr>
        <w:t xml:space="preserve"> </w:t>
      </w:r>
      <w:r w:rsidRPr="00C246DA">
        <w:rPr>
          <w:color w:val="231F20"/>
          <w:szCs w:val="24"/>
          <w:lang w:val="ru-RU"/>
        </w:rPr>
        <w:t>возможность</w:t>
      </w:r>
      <w:r w:rsidRPr="00C246DA">
        <w:rPr>
          <w:color w:val="231F20"/>
          <w:spacing w:val="1"/>
          <w:szCs w:val="24"/>
          <w:lang w:val="ru-RU"/>
        </w:rPr>
        <w:t xml:space="preserve"> </w:t>
      </w:r>
      <w:r w:rsidRPr="00C246DA">
        <w:rPr>
          <w:color w:val="231F20"/>
          <w:szCs w:val="24"/>
          <w:lang w:val="ru-RU"/>
        </w:rPr>
        <w:t>существования</w:t>
      </w:r>
      <w:r w:rsidRPr="00C246DA">
        <w:rPr>
          <w:color w:val="231F20"/>
          <w:spacing w:val="1"/>
          <w:szCs w:val="24"/>
          <w:lang w:val="ru-RU"/>
        </w:rPr>
        <w:t xml:space="preserve"> </w:t>
      </w:r>
      <w:r w:rsidRPr="00C246DA">
        <w:rPr>
          <w:color w:val="231F20"/>
          <w:szCs w:val="24"/>
          <w:lang w:val="ru-RU"/>
        </w:rPr>
        <w:t>разных</w:t>
      </w:r>
      <w:r w:rsidRPr="00C246DA">
        <w:rPr>
          <w:color w:val="231F20"/>
          <w:spacing w:val="1"/>
          <w:szCs w:val="24"/>
          <w:lang w:val="ru-RU"/>
        </w:rPr>
        <w:t xml:space="preserve"> </w:t>
      </w:r>
      <w:r w:rsidRPr="00C246DA">
        <w:rPr>
          <w:color w:val="231F20"/>
          <w:szCs w:val="24"/>
          <w:lang w:val="ru-RU"/>
        </w:rPr>
        <w:t>точек</w:t>
      </w:r>
      <w:r w:rsidRPr="00C246DA">
        <w:rPr>
          <w:color w:val="231F20"/>
          <w:spacing w:val="1"/>
          <w:szCs w:val="24"/>
          <w:lang w:val="ru-RU"/>
        </w:rPr>
        <w:t xml:space="preserve"> </w:t>
      </w:r>
      <w:r w:rsidRPr="00C246DA">
        <w:rPr>
          <w:color w:val="231F20"/>
          <w:szCs w:val="24"/>
          <w:lang w:val="ru-RU"/>
        </w:rPr>
        <w:t>зрения;</w:t>
      </w:r>
    </w:p>
    <w:p w14:paraId="102D39F1" w14:textId="77777777" w:rsidR="00C246DA" w:rsidRPr="00C246DA" w:rsidRDefault="00C246DA">
      <w:pPr>
        <w:numPr>
          <w:ilvl w:val="0"/>
          <w:numId w:val="176"/>
        </w:numPr>
        <w:tabs>
          <w:tab w:val="left" w:pos="284"/>
          <w:tab w:val="left" w:pos="1027"/>
        </w:tabs>
        <w:spacing w:before="2" w:after="0" w:line="276" w:lineRule="auto"/>
        <w:ind w:left="0" w:right="17" w:firstLine="0"/>
        <w:rPr>
          <w:szCs w:val="24"/>
          <w:lang w:val="ru-RU"/>
        </w:rPr>
      </w:pPr>
      <w:r w:rsidRPr="00C246DA">
        <w:rPr>
          <w:color w:val="231F20"/>
          <w:szCs w:val="24"/>
          <w:lang w:val="ru-RU"/>
        </w:rPr>
        <w:t>корректно</w:t>
      </w:r>
      <w:r w:rsidRPr="00C246DA">
        <w:rPr>
          <w:color w:val="231F20"/>
          <w:spacing w:val="4"/>
          <w:szCs w:val="24"/>
          <w:lang w:val="ru-RU"/>
        </w:rPr>
        <w:t xml:space="preserve"> </w:t>
      </w:r>
      <w:r w:rsidRPr="00C246DA">
        <w:rPr>
          <w:color w:val="231F20"/>
          <w:szCs w:val="24"/>
          <w:lang w:val="ru-RU"/>
        </w:rPr>
        <w:t>и</w:t>
      </w:r>
      <w:r w:rsidRPr="00C246DA">
        <w:rPr>
          <w:color w:val="231F20"/>
          <w:spacing w:val="4"/>
          <w:szCs w:val="24"/>
          <w:lang w:val="ru-RU"/>
        </w:rPr>
        <w:t xml:space="preserve"> </w:t>
      </w:r>
      <w:r w:rsidRPr="00C246DA">
        <w:rPr>
          <w:color w:val="231F20"/>
          <w:szCs w:val="24"/>
          <w:lang w:val="ru-RU"/>
        </w:rPr>
        <w:t>аргументированно</w:t>
      </w:r>
      <w:r w:rsidRPr="00C246DA">
        <w:rPr>
          <w:color w:val="231F20"/>
          <w:spacing w:val="4"/>
          <w:szCs w:val="24"/>
          <w:lang w:val="ru-RU"/>
        </w:rPr>
        <w:t xml:space="preserve"> </w:t>
      </w:r>
      <w:r w:rsidRPr="00C246DA">
        <w:rPr>
          <w:color w:val="231F20"/>
          <w:szCs w:val="24"/>
          <w:lang w:val="ru-RU"/>
        </w:rPr>
        <w:t>высказывать</w:t>
      </w:r>
      <w:r w:rsidRPr="00C246DA">
        <w:rPr>
          <w:color w:val="231F20"/>
          <w:spacing w:val="4"/>
          <w:szCs w:val="24"/>
          <w:lang w:val="ru-RU"/>
        </w:rPr>
        <w:t xml:space="preserve"> </w:t>
      </w:r>
      <w:r w:rsidRPr="00C246DA">
        <w:rPr>
          <w:color w:val="231F20"/>
          <w:szCs w:val="24"/>
          <w:lang w:val="ru-RU"/>
        </w:rPr>
        <w:t>свое</w:t>
      </w:r>
      <w:r w:rsidRPr="00C246DA">
        <w:rPr>
          <w:color w:val="231F20"/>
          <w:spacing w:val="4"/>
          <w:szCs w:val="24"/>
          <w:lang w:val="ru-RU"/>
        </w:rPr>
        <w:t xml:space="preserve"> </w:t>
      </w:r>
      <w:r w:rsidRPr="00C246DA">
        <w:rPr>
          <w:color w:val="231F20"/>
          <w:szCs w:val="24"/>
          <w:lang w:val="ru-RU"/>
        </w:rPr>
        <w:t>мнение;</w:t>
      </w:r>
    </w:p>
    <w:p w14:paraId="32148D4C" w14:textId="77777777" w:rsidR="00C246DA" w:rsidRPr="00C246DA" w:rsidRDefault="00C246DA">
      <w:pPr>
        <w:numPr>
          <w:ilvl w:val="0"/>
          <w:numId w:val="176"/>
        </w:numPr>
        <w:tabs>
          <w:tab w:val="left" w:pos="284"/>
          <w:tab w:val="left" w:pos="1045"/>
        </w:tabs>
        <w:spacing w:before="8" w:after="0" w:line="276" w:lineRule="auto"/>
        <w:ind w:left="0" w:right="17" w:firstLine="0"/>
        <w:rPr>
          <w:szCs w:val="24"/>
          <w:lang w:val="ru-RU"/>
        </w:rPr>
      </w:pPr>
      <w:r w:rsidRPr="00C246DA">
        <w:rPr>
          <w:color w:val="231F20"/>
          <w:szCs w:val="24"/>
          <w:lang w:val="ru-RU"/>
        </w:rPr>
        <w:t>строить речевое высказывание в соответствии с поставленной</w:t>
      </w:r>
      <w:r w:rsidRPr="00C246DA">
        <w:rPr>
          <w:color w:val="231F20"/>
          <w:spacing w:val="14"/>
          <w:szCs w:val="24"/>
          <w:lang w:val="ru-RU"/>
        </w:rPr>
        <w:t xml:space="preserve"> </w:t>
      </w:r>
      <w:r w:rsidRPr="00C246DA">
        <w:rPr>
          <w:color w:val="231F20"/>
          <w:szCs w:val="24"/>
          <w:lang w:val="ru-RU"/>
        </w:rPr>
        <w:t>задачей;</w:t>
      </w:r>
    </w:p>
    <w:p w14:paraId="597D5FAB" w14:textId="77777777" w:rsidR="00C246DA" w:rsidRPr="00C246DA" w:rsidRDefault="00C246DA">
      <w:pPr>
        <w:numPr>
          <w:ilvl w:val="0"/>
          <w:numId w:val="176"/>
        </w:numPr>
        <w:tabs>
          <w:tab w:val="left" w:pos="284"/>
          <w:tab w:val="left" w:pos="1058"/>
        </w:tabs>
        <w:spacing w:before="1" w:after="0" w:line="276" w:lineRule="auto"/>
        <w:ind w:left="0" w:right="17" w:firstLine="0"/>
        <w:rPr>
          <w:szCs w:val="24"/>
          <w:lang w:val="ru-RU"/>
        </w:rPr>
      </w:pPr>
      <w:r w:rsidRPr="00C246DA">
        <w:rPr>
          <w:color w:val="231F20"/>
          <w:szCs w:val="24"/>
          <w:lang w:val="ru-RU"/>
        </w:rPr>
        <w:t>создавать устные и письменные тексты (описание, рассуждение,</w:t>
      </w:r>
      <w:r w:rsidRPr="00C246DA">
        <w:rPr>
          <w:color w:val="231F20"/>
          <w:spacing w:val="1"/>
          <w:szCs w:val="24"/>
          <w:lang w:val="ru-RU"/>
        </w:rPr>
        <w:t xml:space="preserve"> </w:t>
      </w:r>
      <w:r w:rsidRPr="00C246DA">
        <w:rPr>
          <w:color w:val="231F20"/>
          <w:szCs w:val="24"/>
          <w:lang w:val="ru-RU"/>
        </w:rPr>
        <w:t>повествование)</w:t>
      </w:r>
      <w:r w:rsidRPr="00C246DA">
        <w:rPr>
          <w:color w:val="231F20"/>
          <w:spacing w:val="1"/>
          <w:szCs w:val="24"/>
          <w:lang w:val="ru-RU"/>
        </w:rPr>
        <w:t xml:space="preserve"> </w:t>
      </w:r>
      <w:r w:rsidRPr="00C246DA">
        <w:rPr>
          <w:color w:val="231F20"/>
          <w:szCs w:val="24"/>
          <w:lang w:val="ru-RU"/>
        </w:rPr>
        <w:t>в</w:t>
      </w:r>
      <w:r w:rsidRPr="00C246DA">
        <w:rPr>
          <w:color w:val="231F20"/>
          <w:spacing w:val="1"/>
          <w:szCs w:val="24"/>
          <w:lang w:val="ru-RU"/>
        </w:rPr>
        <w:t xml:space="preserve"> </w:t>
      </w:r>
      <w:r w:rsidRPr="00C246DA">
        <w:rPr>
          <w:color w:val="231F20"/>
          <w:szCs w:val="24"/>
          <w:lang w:val="ru-RU"/>
        </w:rPr>
        <w:t>соответствии</w:t>
      </w:r>
      <w:r w:rsidRPr="00C246DA">
        <w:rPr>
          <w:color w:val="231F20"/>
          <w:spacing w:val="1"/>
          <w:szCs w:val="24"/>
          <w:lang w:val="ru-RU"/>
        </w:rPr>
        <w:t xml:space="preserve"> </w:t>
      </w:r>
      <w:r w:rsidRPr="00C246DA">
        <w:rPr>
          <w:color w:val="231F20"/>
          <w:szCs w:val="24"/>
          <w:lang w:val="ru-RU"/>
        </w:rPr>
        <w:t>с</w:t>
      </w:r>
      <w:r w:rsidRPr="00C246DA">
        <w:rPr>
          <w:color w:val="231F20"/>
          <w:spacing w:val="1"/>
          <w:szCs w:val="24"/>
          <w:lang w:val="ru-RU"/>
        </w:rPr>
        <w:t xml:space="preserve"> </w:t>
      </w:r>
      <w:r w:rsidRPr="00C246DA">
        <w:rPr>
          <w:color w:val="231F20"/>
          <w:szCs w:val="24"/>
          <w:lang w:val="ru-RU"/>
        </w:rPr>
        <w:t>речевой</w:t>
      </w:r>
      <w:r w:rsidRPr="00C246DA">
        <w:rPr>
          <w:color w:val="231F20"/>
          <w:spacing w:val="1"/>
          <w:szCs w:val="24"/>
          <w:lang w:val="ru-RU"/>
        </w:rPr>
        <w:t xml:space="preserve"> </w:t>
      </w:r>
      <w:r w:rsidRPr="00C246DA">
        <w:rPr>
          <w:color w:val="231F20"/>
          <w:szCs w:val="24"/>
          <w:lang w:val="ru-RU"/>
        </w:rPr>
        <w:t>ситуацией;</w:t>
      </w:r>
    </w:p>
    <w:p w14:paraId="39CC12C4" w14:textId="77777777" w:rsidR="00C246DA" w:rsidRPr="00C246DA" w:rsidRDefault="00C246DA">
      <w:pPr>
        <w:numPr>
          <w:ilvl w:val="0"/>
          <w:numId w:val="176"/>
        </w:numPr>
        <w:tabs>
          <w:tab w:val="left" w:pos="284"/>
          <w:tab w:val="left" w:pos="1083"/>
        </w:tabs>
        <w:spacing w:before="3" w:after="0" w:line="276" w:lineRule="auto"/>
        <w:ind w:left="0" w:right="17" w:firstLine="0"/>
        <w:rPr>
          <w:szCs w:val="24"/>
          <w:lang w:val="ru-RU"/>
        </w:rPr>
      </w:pPr>
      <w:r w:rsidRPr="00C246DA">
        <w:rPr>
          <w:color w:val="231F20"/>
          <w:szCs w:val="24"/>
          <w:lang w:val="ru-RU"/>
        </w:rPr>
        <w:t>готовить небольшие публичные выступления о результатах парной и групповой работы, о результатах наблюдения,</w:t>
      </w:r>
      <w:r w:rsidRPr="00C246DA">
        <w:rPr>
          <w:color w:val="231F20"/>
          <w:spacing w:val="1"/>
          <w:szCs w:val="24"/>
          <w:lang w:val="ru-RU"/>
        </w:rPr>
        <w:t xml:space="preserve"> </w:t>
      </w:r>
      <w:r w:rsidRPr="00C246DA">
        <w:rPr>
          <w:color w:val="231F20"/>
          <w:szCs w:val="24"/>
          <w:lang w:val="ru-RU"/>
        </w:rPr>
        <w:t>выполненного</w:t>
      </w:r>
      <w:r w:rsidRPr="00C246DA">
        <w:rPr>
          <w:color w:val="231F20"/>
          <w:spacing w:val="12"/>
          <w:szCs w:val="24"/>
          <w:lang w:val="ru-RU"/>
        </w:rPr>
        <w:t xml:space="preserve"> </w:t>
      </w:r>
      <w:r w:rsidRPr="00C246DA">
        <w:rPr>
          <w:color w:val="231F20"/>
          <w:szCs w:val="24"/>
          <w:lang w:val="ru-RU"/>
        </w:rPr>
        <w:t>мини-исследования,</w:t>
      </w:r>
      <w:r w:rsidRPr="00C246DA">
        <w:rPr>
          <w:color w:val="231F20"/>
          <w:spacing w:val="13"/>
          <w:szCs w:val="24"/>
          <w:lang w:val="ru-RU"/>
        </w:rPr>
        <w:t xml:space="preserve"> </w:t>
      </w:r>
      <w:r w:rsidRPr="00C246DA">
        <w:rPr>
          <w:color w:val="231F20"/>
          <w:szCs w:val="24"/>
          <w:lang w:val="ru-RU"/>
        </w:rPr>
        <w:t>проектного</w:t>
      </w:r>
      <w:r w:rsidRPr="00C246DA">
        <w:rPr>
          <w:color w:val="231F20"/>
          <w:spacing w:val="13"/>
          <w:szCs w:val="24"/>
          <w:lang w:val="ru-RU"/>
        </w:rPr>
        <w:t xml:space="preserve"> </w:t>
      </w:r>
      <w:r w:rsidRPr="00C246DA">
        <w:rPr>
          <w:color w:val="231F20"/>
          <w:szCs w:val="24"/>
          <w:lang w:val="ru-RU"/>
        </w:rPr>
        <w:t>задания;</w:t>
      </w:r>
    </w:p>
    <w:p w14:paraId="64F8B567" w14:textId="77777777" w:rsidR="00C246DA" w:rsidRPr="00C246DA" w:rsidRDefault="00C246DA">
      <w:pPr>
        <w:numPr>
          <w:ilvl w:val="0"/>
          <w:numId w:val="176"/>
        </w:numPr>
        <w:tabs>
          <w:tab w:val="left" w:pos="284"/>
          <w:tab w:val="left" w:pos="1111"/>
        </w:tabs>
        <w:spacing w:before="2" w:after="0" w:line="276" w:lineRule="auto"/>
        <w:ind w:left="0" w:right="17" w:firstLine="0"/>
        <w:rPr>
          <w:szCs w:val="24"/>
          <w:lang w:val="ru-RU"/>
        </w:rPr>
      </w:pPr>
      <w:r w:rsidRPr="00C246DA">
        <w:rPr>
          <w:color w:val="231F20"/>
          <w:szCs w:val="24"/>
          <w:lang w:val="ru-RU"/>
        </w:rPr>
        <w:t>подбирать</w:t>
      </w:r>
      <w:r w:rsidRPr="00C246DA">
        <w:rPr>
          <w:color w:val="231F20"/>
          <w:spacing w:val="1"/>
          <w:szCs w:val="24"/>
          <w:lang w:val="ru-RU"/>
        </w:rPr>
        <w:t xml:space="preserve"> </w:t>
      </w:r>
      <w:r w:rsidRPr="00C246DA">
        <w:rPr>
          <w:color w:val="231F20"/>
          <w:szCs w:val="24"/>
          <w:lang w:val="ru-RU"/>
        </w:rPr>
        <w:t>иллюстративный</w:t>
      </w:r>
      <w:r w:rsidRPr="00C246DA">
        <w:rPr>
          <w:color w:val="231F20"/>
          <w:spacing w:val="1"/>
          <w:szCs w:val="24"/>
          <w:lang w:val="ru-RU"/>
        </w:rPr>
        <w:t xml:space="preserve"> </w:t>
      </w:r>
      <w:r w:rsidRPr="00C246DA">
        <w:rPr>
          <w:color w:val="231F20"/>
          <w:szCs w:val="24"/>
          <w:lang w:val="ru-RU"/>
        </w:rPr>
        <w:t>материал</w:t>
      </w:r>
      <w:r w:rsidRPr="00C246DA">
        <w:rPr>
          <w:color w:val="231F20"/>
          <w:spacing w:val="1"/>
          <w:szCs w:val="24"/>
          <w:lang w:val="ru-RU"/>
        </w:rPr>
        <w:t xml:space="preserve"> </w:t>
      </w:r>
      <w:r w:rsidRPr="00C246DA">
        <w:rPr>
          <w:color w:val="231F20"/>
          <w:szCs w:val="24"/>
          <w:lang w:val="ru-RU"/>
        </w:rPr>
        <w:t>(рисунки,</w:t>
      </w:r>
      <w:r w:rsidRPr="00C246DA">
        <w:rPr>
          <w:color w:val="231F20"/>
          <w:spacing w:val="1"/>
          <w:szCs w:val="24"/>
          <w:lang w:val="ru-RU"/>
        </w:rPr>
        <w:t xml:space="preserve"> </w:t>
      </w:r>
      <w:r w:rsidRPr="00C246DA">
        <w:rPr>
          <w:color w:val="231F20"/>
          <w:szCs w:val="24"/>
          <w:lang w:val="ru-RU"/>
        </w:rPr>
        <w:t>фото,</w:t>
      </w:r>
      <w:r w:rsidRPr="00C246DA">
        <w:rPr>
          <w:color w:val="231F20"/>
          <w:spacing w:val="1"/>
          <w:szCs w:val="24"/>
          <w:lang w:val="ru-RU"/>
        </w:rPr>
        <w:t xml:space="preserve"> </w:t>
      </w:r>
      <w:r w:rsidRPr="00C246DA">
        <w:rPr>
          <w:color w:val="231F20"/>
          <w:szCs w:val="24"/>
          <w:lang w:val="ru-RU"/>
        </w:rPr>
        <w:t>плакаты)</w:t>
      </w:r>
      <w:r w:rsidRPr="00C246DA">
        <w:rPr>
          <w:color w:val="231F20"/>
          <w:spacing w:val="13"/>
          <w:szCs w:val="24"/>
          <w:lang w:val="ru-RU"/>
        </w:rPr>
        <w:t xml:space="preserve"> </w:t>
      </w:r>
      <w:r w:rsidRPr="00C246DA">
        <w:rPr>
          <w:color w:val="231F20"/>
          <w:szCs w:val="24"/>
          <w:lang w:val="ru-RU"/>
        </w:rPr>
        <w:t>к</w:t>
      </w:r>
      <w:r w:rsidRPr="00C246DA">
        <w:rPr>
          <w:color w:val="231F20"/>
          <w:spacing w:val="13"/>
          <w:szCs w:val="24"/>
          <w:lang w:val="ru-RU"/>
        </w:rPr>
        <w:t xml:space="preserve"> </w:t>
      </w:r>
      <w:r w:rsidRPr="00C246DA">
        <w:rPr>
          <w:color w:val="231F20"/>
          <w:szCs w:val="24"/>
          <w:lang w:val="ru-RU"/>
        </w:rPr>
        <w:t>тексту</w:t>
      </w:r>
      <w:r w:rsidRPr="00C246DA">
        <w:rPr>
          <w:color w:val="231F20"/>
          <w:spacing w:val="13"/>
          <w:szCs w:val="24"/>
          <w:lang w:val="ru-RU"/>
        </w:rPr>
        <w:t xml:space="preserve"> </w:t>
      </w:r>
      <w:r w:rsidRPr="00C246DA">
        <w:rPr>
          <w:color w:val="231F20"/>
          <w:szCs w:val="24"/>
          <w:lang w:val="ru-RU"/>
        </w:rPr>
        <w:t>выступления.</w:t>
      </w:r>
    </w:p>
    <w:p w14:paraId="34542635" w14:textId="77777777" w:rsidR="00C246DA" w:rsidRPr="00C246DA" w:rsidRDefault="00C246DA" w:rsidP="00C246DA">
      <w:pPr>
        <w:keepNext/>
        <w:keepLines/>
        <w:tabs>
          <w:tab w:val="left" w:pos="284"/>
        </w:tabs>
        <w:spacing w:before="184" w:line="276" w:lineRule="auto"/>
        <w:ind w:right="17"/>
        <w:rPr>
          <w:b/>
          <w:i/>
          <w:color w:val="5B9BD5"/>
          <w:szCs w:val="24"/>
          <w:lang w:val="ru-RU"/>
        </w:rPr>
      </w:pPr>
      <w:r w:rsidRPr="00C246DA">
        <w:rPr>
          <w:b/>
          <w:i/>
          <w:color w:val="231F20"/>
          <w:szCs w:val="24"/>
          <w:lang w:val="ru-RU"/>
        </w:rPr>
        <w:t>Регулятивные</w:t>
      </w:r>
      <w:r w:rsidRPr="00C246DA">
        <w:rPr>
          <w:b/>
          <w:i/>
          <w:color w:val="231F20"/>
          <w:spacing w:val="57"/>
          <w:szCs w:val="24"/>
          <w:lang w:val="ru-RU"/>
        </w:rPr>
        <w:t xml:space="preserve"> </w:t>
      </w:r>
      <w:r w:rsidRPr="00C246DA">
        <w:rPr>
          <w:b/>
          <w:i/>
          <w:color w:val="231F20"/>
          <w:szCs w:val="24"/>
          <w:lang w:val="ru-RU"/>
        </w:rPr>
        <w:t>универсальные</w:t>
      </w:r>
      <w:r w:rsidRPr="00C246DA">
        <w:rPr>
          <w:b/>
          <w:i/>
          <w:color w:val="231F20"/>
          <w:spacing w:val="57"/>
          <w:szCs w:val="24"/>
          <w:lang w:val="ru-RU"/>
        </w:rPr>
        <w:t xml:space="preserve"> </w:t>
      </w:r>
      <w:r w:rsidRPr="00C246DA">
        <w:rPr>
          <w:b/>
          <w:i/>
          <w:color w:val="231F20"/>
          <w:szCs w:val="24"/>
          <w:lang w:val="ru-RU"/>
        </w:rPr>
        <w:t>учебные</w:t>
      </w:r>
      <w:r w:rsidRPr="00C246DA">
        <w:rPr>
          <w:b/>
          <w:i/>
          <w:color w:val="231F20"/>
          <w:spacing w:val="57"/>
          <w:szCs w:val="24"/>
          <w:lang w:val="ru-RU"/>
        </w:rPr>
        <w:t xml:space="preserve"> </w:t>
      </w:r>
      <w:r w:rsidRPr="00C246DA">
        <w:rPr>
          <w:b/>
          <w:i/>
          <w:color w:val="231F20"/>
          <w:szCs w:val="24"/>
          <w:lang w:val="ru-RU"/>
        </w:rPr>
        <w:t>действия</w:t>
      </w:r>
    </w:p>
    <w:p w14:paraId="1B4A876A" w14:textId="77777777" w:rsidR="00C246DA" w:rsidRPr="00C246DA" w:rsidRDefault="00C246DA" w:rsidP="00C246DA">
      <w:pPr>
        <w:tabs>
          <w:tab w:val="left" w:pos="284"/>
        </w:tabs>
        <w:spacing w:before="66" w:after="200" w:line="276" w:lineRule="auto"/>
        <w:ind w:right="17"/>
        <w:rPr>
          <w:i/>
          <w:szCs w:val="24"/>
          <w:lang w:val="ru-RU"/>
        </w:rPr>
      </w:pPr>
      <w:r w:rsidRPr="00C246DA">
        <w:rPr>
          <w:i/>
          <w:color w:val="231F20"/>
          <w:szCs w:val="24"/>
          <w:lang w:val="ru-RU"/>
        </w:rPr>
        <w:t>Самоорганизация:</w:t>
      </w:r>
    </w:p>
    <w:p w14:paraId="15399DEA" w14:textId="77777777" w:rsidR="00C246DA" w:rsidRPr="00C246DA" w:rsidRDefault="00C246DA">
      <w:pPr>
        <w:numPr>
          <w:ilvl w:val="0"/>
          <w:numId w:val="177"/>
        </w:numPr>
        <w:tabs>
          <w:tab w:val="left" w:pos="284"/>
          <w:tab w:val="left" w:pos="1122"/>
        </w:tabs>
        <w:spacing w:before="10" w:after="0" w:line="276" w:lineRule="auto"/>
        <w:ind w:left="0" w:right="17" w:firstLine="0"/>
        <w:rPr>
          <w:szCs w:val="24"/>
          <w:lang w:val="ru-RU"/>
        </w:rPr>
      </w:pPr>
      <w:r w:rsidRPr="00C246DA">
        <w:rPr>
          <w:color w:val="231F20"/>
          <w:szCs w:val="24"/>
          <w:lang w:val="ru-RU"/>
        </w:rPr>
        <w:t>планировать действия по решению учебной задачи для</w:t>
      </w:r>
      <w:r w:rsidRPr="00C246DA">
        <w:rPr>
          <w:color w:val="231F20"/>
          <w:spacing w:val="1"/>
          <w:szCs w:val="24"/>
          <w:lang w:val="ru-RU"/>
        </w:rPr>
        <w:t xml:space="preserve"> </w:t>
      </w:r>
      <w:r w:rsidRPr="00C246DA">
        <w:rPr>
          <w:color w:val="231F20"/>
          <w:szCs w:val="24"/>
          <w:lang w:val="ru-RU"/>
        </w:rPr>
        <w:t>получения</w:t>
      </w:r>
      <w:r w:rsidRPr="00C246DA">
        <w:rPr>
          <w:color w:val="231F20"/>
          <w:spacing w:val="14"/>
          <w:szCs w:val="24"/>
          <w:lang w:val="ru-RU"/>
        </w:rPr>
        <w:t xml:space="preserve"> </w:t>
      </w:r>
      <w:r w:rsidRPr="00C246DA">
        <w:rPr>
          <w:color w:val="231F20"/>
          <w:szCs w:val="24"/>
          <w:lang w:val="ru-RU"/>
        </w:rPr>
        <w:t>результата;</w:t>
      </w:r>
    </w:p>
    <w:p w14:paraId="5E6BDA85" w14:textId="77777777" w:rsidR="00C246DA" w:rsidRPr="00EC136A" w:rsidRDefault="00C246DA">
      <w:pPr>
        <w:numPr>
          <w:ilvl w:val="0"/>
          <w:numId w:val="177"/>
        </w:numPr>
        <w:tabs>
          <w:tab w:val="left" w:pos="284"/>
          <w:tab w:val="left" w:pos="1090"/>
        </w:tabs>
        <w:spacing w:before="2" w:after="0" w:line="276" w:lineRule="auto"/>
        <w:ind w:left="0" w:right="17" w:firstLine="0"/>
        <w:rPr>
          <w:szCs w:val="24"/>
        </w:rPr>
      </w:pPr>
      <w:proofErr w:type="spellStart"/>
      <w:r w:rsidRPr="00EC136A">
        <w:rPr>
          <w:color w:val="231F20"/>
          <w:szCs w:val="24"/>
        </w:rPr>
        <w:t>выстраивать</w:t>
      </w:r>
      <w:proofErr w:type="spellEnd"/>
      <w:r w:rsidRPr="00EC136A">
        <w:rPr>
          <w:color w:val="231F20"/>
          <w:spacing w:val="7"/>
          <w:szCs w:val="24"/>
        </w:rPr>
        <w:t xml:space="preserve"> </w:t>
      </w:r>
      <w:proofErr w:type="spellStart"/>
      <w:r w:rsidRPr="00EC136A">
        <w:rPr>
          <w:color w:val="231F20"/>
          <w:szCs w:val="24"/>
        </w:rPr>
        <w:t>последовательность</w:t>
      </w:r>
      <w:proofErr w:type="spellEnd"/>
      <w:r w:rsidRPr="00EC136A">
        <w:rPr>
          <w:color w:val="231F20"/>
          <w:spacing w:val="8"/>
          <w:szCs w:val="24"/>
        </w:rPr>
        <w:t xml:space="preserve"> </w:t>
      </w:r>
      <w:proofErr w:type="spellStart"/>
      <w:r w:rsidRPr="00EC136A">
        <w:rPr>
          <w:color w:val="231F20"/>
          <w:szCs w:val="24"/>
        </w:rPr>
        <w:t>выбранных</w:t>
      </w:r>
      <w:proofErr w:type="spellEnd"/>
      <w:r w:rsidRPr="00EC136A">
        <w:rPr>
          <w:color w:val="231F20"/>
          <w:spacing w:val="7"/>
          <w:szCs w:val="24"/>
        </w:rPr>
        <w:t xml:space="preserve"> </w:t>
      </w:r>
      <w:proofErr w:type="spellStart"/>
      <w:r w:rsidRPr="00EC136A">
        <w:rPr>
          <w:color w:val="231F20"/>
          <w:szCs w:val="24"/>
        </w:rPr>
        <w:t>действий</w:t>
      </w:r>
      <w:proofErr w:type="spellEnd"/>
      <w:r w:rsidRPr="00EC136A">
        <w:rPr>
          <w:color w:val="231F20"/>
          <w:szCs w:val="24"/>
        </w:rPr>
        <w:t>.</w:t>
      </w:r>
    </w:p>
    <w:p w14:paraId="6AAB0937" w14:textId="77777777" w:rsidR="00C246DA" w:rsidRPr="00EC136A" w:rsidRDefault="00C246DA" w:rsidP="00C246DA">
      <w:pPr>
        <w:tabs>
          <w:tab w:val="left" w:pos="284"/>
        </w:tabs>
        <w:spacing w:before="121" w:after="200" w:line="276" w:lineRule="auto"/>
        <w:ind w:right="17"/>
        <w:rPr>
          <w:i/>
          <w:szCs w:val="24"/>
        </w:rPr>
      </w:pPr>
      <w:proofErr w:type="spellStart"/>
      <w:r w:rsidRPr="00EC136A">
        <w:rPr>
          <w:i/>
          <w:color w:val="231F20"/>
          <w:szCs w:val="24"/>
        </w:rPr>
        <w:t>Самоконтроль</w:t>
      </w:r>
      <w:proofErr w:type="spellEnd"/>
      <w:r w:rsidRPr="00EC136A">
        <w:rPr>
          <w:i/>
          <w:color w:val="231F20"/>
          <w:szCs w:val="24"/>
        </w:rPr>
        <w:t>:</w:t>
      </w:r>
    </w:p>
    <w:p w14:paraId="3E8D6836" w14:textId="77777777" w:rsidR="00C246DA" w:rsidRPr="00C246DA" w:rsidRDefault="00C246DA">
      <w:pPr>
        <w:numPr>
          <w:ilvl w:val="0"/>
          <w:numId w:val="178"/>
        </w:numPr>
        <w:tabs>
          <w:tab w:val="left" w:pos="284"/>
          <w:tab w:val="left" w:pos="1146"/>
        </w:tabs>
        <w:spacing w:before="10" w:after="0" w:line="276" w:lineRule="auto"/>
        <w:ind w:left="0" w:right="17" w:firstLine="0"/>
        <w:rPr>
          <w:szCs w:val="24"/>
          <w:lang w:val="ru-RU"/>
        </w:rPr>
      </w:pPr>
      <w:r w:rsidRPr="00C246DA">
        <w:rPr>
          <w:color w:val="231F20"/>
          <w:szCs w:val="24"/>
          <w:lang w:val="ru-RU"/>
        </w:rPr>
        <w:t>устанавливать причины успеха (неудачи) учебной деятельности;</w:t>
      </w:r>
    </w:p>
    <w:p w14:paraId="51E3A24D" w14:textId="77777777" w:rsidR="00C246DA" w:rsidRPr="00C246DA" w:rsidRDefault="00C246DA">
      <w:pPr>
        <w:numPr>
          <w:ilvl w:val="0"/>
          <w:numId w:val="178"/>
        </w:numPr>
        <w:tabs>
          <w:tab w:val="left" w:pos="284"/>
          <w:tab w:val="left" w:pos="1098"/>
        </w:tabs>
        <w:spacing w:before="2" w:after="0" w:line="276" w:lineRule="auto"/>
        <w:ind w:left="0" w:right="17" w:firstLine="0"/>
        <w:rPr>
          <w:szCs w:val="24"/>
          <w:lang w:val="ru-RU"/>
        </w:rPr>
      </w:pPr>
      <w:r w:rsidRPr="00C246DA">
        <w:rPr>
          <w:color w:val="231F20"/>
          <w:szCs w:val="24"/>
          <w:lang w:val="ru-RU"/>
        </w:rPr>
        <w:t>корректировать свои учебные действия для преодоления</w:t>
      </w:r>
      <w:r w:rsidRPr="00C246DA">
        <w:rPr>
          <w:color w:val="231F20"/>
          <w:spacing w:val="1"/>
          <w:szCs w:val="24"/>
          <w:lang w:val="ru-RU"/>
        </w:rPr>
        <w:t xml:space="preserve"> </w:t>
      </w:r>
      <w:r w:rsidRPr="00C246DA">
        <w:rPr>
          <w:color w:val="231F20"/>
          <w:szCs w:val="24"/>
          <w:lang w:val="ru-RU"/>
        </w:rPr>
        <w:t>речевых</w:t>
      </w:r>
      <w:r w:rsidRPr="00C246DA">
        <w:rPr>
          <w:color w:val="231F20"/>
          <w:spacing w:val="13"/>
          <w:szCs w:val="24"/>
          <w:lang w:val="ru-RU"/>
        </w:rPr>
        <w:t xml:space="preserve"> </w:t>
      </w:r>
      <w:r w:rsidRPr="00C246DA">
        <w:rPr>
          <w:color w:val="231F20"/>
          <w:szCs w:val="24"/>
          <w:lang w:val="ru-RU"/>
        </w:rPr>
        <w:t>и</w:t>
      </w:r>
      <w:r w:rsidRPr="00C246DA">
        <w:rPr>
          <w:color w:val="231F20"/>
          <w:spacing w:val="13"/>
          <w:szCs w:val="24"/>
          <w:lang w:val="ru-RU"/>
        </w:rPr>
        <w:t xml:space="preserve"> </w:t>
      </w:r>
      <w:r w:rsidRPr="00C246DA">
        <w:rPr>
          <w:color w:val="231F20"/>
          <w:szCs w:val="24"/>
          <w:lang w:val="ru-RU"/>
        </w:rPr>
        <w:t>орфографических</w:t>
      </w:r>
      <w:r w:rsidRPr="00C246DA">
        <w:rPr>
          <w:color w:val="231F20"/>
          <w:spacing w:val="14"/>
          <w:szCs w:val="24"/>
          <w:lang w:val="ru-RU"/>
        </w:rPr>
        <w:t xml:space="preserve"> </w:t>
      </w:r>
      <w:r w:rsidRPr="00C246DA">
        <w:rPr>
          <w:color w:val="231F20"/>
          <w:szCs w:val="24"/>
          <w:lang w:val="ru-RU"/>
        </w:rPr>
        <w:t>ошибок;</w:t>
      </w:r>
    </w:p>
    <w:p w14:paraId="24D65724" w14:textId="77777777" w:rsidR="00C246DA" w:rsidRPr="00C246DA" w:rsidRDefault="00C246DA">
      <w:pPr>
        <w:numPr>
          <w:ilvl w:val="0"/>
          <w:numId w:val="178"/>
        </w:numPr>
        <w:tabs>
          <w:tab w:val="left" w:pos="284"/>
          <w:tab w:val="left" w:pos="1091"/>
        </w:tabs>
        <w:spacing w:before="1" w:after="0" w:line="276" w:lineRule="auto"/>
        <w:ind w:left="0" w:right="17" w:firstLine="0"/>
        <w:rPr>
          <w:szCs w:val="24"/>
          <w:lang w:val="ru-RU"/>
        </w:rPr>
      </w:pPr>
      <w:r w:rsidRPr="00C246DA">
        <w:rPr>
          <w:color w:val="231F20"/>
          <w:szCs w:val="24"/>
          <w:lang w:val="ru-RU"/>
        </w:rPr>
        <w:t>соотносить результат деятельности с поставленной учебной</w:t>
      </w:r>
      <w:r w:rsidRPr="00C246DA">
        <w:rPr>
          <w:color w:val="231F20"/>
          <w:spacing w:val="1"/>
          <w:szCs w:val="24"/>
          <w:lang w:val="ru-RU"/>
        </w:rPr>
        <w:t xml:space="preserve"> </w:t>
      </w:r>
      <w:r w:rsidRPr="00C246DA">
        <w:rPr>
          <w:color w:val="231F20"/>
          <w:szCs w:val="24"/>
          <w:lang w:val="ru-RU"/>
        </w:rPr>
        <w:t>задачей</w:t>
      </w:r>
      <w:r w:rsidRPr="00C246DA">
        <w:rPr>
          <w:color w:val="231F20"/>
          <w:spacing w:val="1"/>
          <w:szCs w:val="24"/>
          <w:lang w:val="ru-RU"/>
        </w:rPr>
        <w:t xml:space="preserve"> </w:t>
      </w:r>
      <w:r w:rsidRPr="00C246DA">
        <w:rPr>
          <w:color w:val="231F20"/>
          <w:szCs w:val="24"/>
          <w:lang w:val="ru-RU"/>
        </w:rPr>
        <w:t>по</w:t>
      </w:r>
      <w:r w:rsidRPr="00C246DA">
        <w:rPr>
          <w:color w:val="231F20"/>
          <w:spacing w:val="1"/>
          <w:szCs w:val="24"/>
          <w:lang w:val="ru-RU"/>
        </w:rPr>
        <w:t xml:space="preserve"> </w:t>
      </w:r>
      <w:r w:rsidRPr="00C246DA">
        <w:rPr>
          <w:color w:val="231F20"/>
          <w:szCs w:val="24"/>
          <w:lang w:val="ru-RU"/>
        </w:rPr>
        <w:t>выделению,</w:t>
      </w:r>
      <w:r w:rsidRPr="00C246DA">
        <w:rPr>
          <w:color w:val="231F20"/>
          <w:spacing w:val="1"/>
          <w:szCs w:val="24"/>
          <w:lang w:val="ru-RU"/>
        </w:rPr>
        <w:t xml:space="preserve"> </w:t>
      </w:r>
      <w:r w:rsidRPr="00C246DA">
        <w:rPr>
          <w:color w:val="231F20"/>
          <w:szCs w:val="24"/>
          <w:lang w:val="ru-RU"/>
        </w:rPr>
        <w:t>характеристике,</w:t>
      </w:r>
      <w:r w:rsidRPr="00C246DA">
        <w:rPr>
          <w:color w:val="231F20"/>
          <w:spacing w:val="1"/>
          <w:szCs w:val="24"/>
          <w:lang w:val="ru-RU"/>
        </w:rPr>
        <w:t xml:space="preserve"> </w:t>
      </w:r>
      <w:r w:rsidRPr="00C246DA">
        <w:rPr>
          <w:color w:val="231F20"/>
          <w:szCs w:val="24"/>
          <w:lang w:val="ru-RU"/>
        </w:rPr>
        <w:t>использованию</w:t>
      </w:r>
      <w:r w:rsidRPr="00C246DA">
        <w:rPr>
          <w:color w:val="231F20"/>
          <w:spacing w:val="-61"/>
          <w:szCs w:val="24"/>
          <w:lang w:val="ru-RU"/>
        </w:rPr>
        <w:t xml:space="preserve"> </w:t>
      </w:r>
      <w:r w:rsidRPr="00C246DA">
        <w:rPr>
          <w:color w:val="231F20"/>
          <w:szCs w:val="24"/>
          <w:lang w:val="ru-RU"/>
        </w:rPr>
        <w:t>языковых</w:t>
      </w:r>
      <w:r w:rsidRPr="00C246DA">
        <w:rPr>
          <w:color w:val="231F20"/>
          <w:spacing w:val="14"/>
          <w:szCs w:val="24"/>
          <w:lang w:val="ru-RU"/>
        </w:rPr>
        <w:t xml:space="preserve"> </w:t>
      </w:r>
      <w:r w:rsidRPr="00C246DA">
        <w:rPr>
          <w:color w:val="231F20"/>
          <w:szCs w:val="24"/>
          <w:lang w:val="ru-RU"/>
        </w:rPr>
        <w:t>единиц;</w:t>
      </w:r>
    </w:p>
    <w:p w14:paraId="4DD9BA86" w14:textId="77777777" w:rsidR="00C246DA" w:rsidRPr="00C246DA" w:rsidRDefault="00C246DA">
      <w:pPr>
        <w:numPr>
          <w:ilvl w:val="0"/>
          <w:numId w:val="178"/>
        </w:numPr>
        <w:tabs>
          <w:tab w:val="left" w:pos="284"/>
          <w:tab w:val="left" w:pos="1130"/>
        </w:tabs>
        <w:spacing w:before="3" w:after="0" w:line="276" w:lineRule="auto"/>
        <w:ind w:left="0" w:right="17" w:firstLine="0"/>
        <w:rPr>
          <w:szCs w:val="24"/>
          <w:lang w:val="ru-RU"/>
        </w:rPr>
      </w:pPr>
      <w:r w:rsidRPr="00C246DA">
        <w:rPr>
          <w:color w:val="231F20"/>
          <w:szCs w:val="24"/>
          <w:lang w:val="ru-RU"/>
        </w:rPr>
        <w:t>находить ошибку, допущенную при работе с языковым</w:t>
      </w:r>
      <w:r w:rsidRPr="00C246DA">
        <w:rPr>
          <w:color w:val="231F20"/>
          <w:spacing w:val="1"/>
          <w:szCs w:val="24"/>
          <w:lang w:val="ru-RU"/>
        </w:rPr>
        <w:t xml:space="preserve"> </w:t>
      </w:r>
      <w:r w:rsidRPr="00C246DA">
        <w:rPr>
          <w:color w:val="231F20"/>
          <w:szCs w:val="24"/>
          <w:lang w:val="ru-RU"/>
        </w:rPr>
        <w:t>материалом;</w:t>
      </w:r>
    </w:p>
    <w:p w14:paraId="34D5743B" w14:textId="77777777" w:rsidR="00C246DA" w:rsidRPr="00C246DA" w:rsidRDefault="00C246DA">
      <w:pPr>
        <w:numPr>
          <w:ilvl w:val="0"/>
          <w:numId w:val="178"/>
        </w:numPr>
        <w:tabs>
          <w:tab w:val="left" w:pos="284"/>
          <w:tab w:val="left" w:pos="1101"/>
        </w:tabs>
        <w:spacing w:before="1" w:after="0" w:line="276" w:lineRule="auto"/>
        <w:ind w:left="0" w:right="17" w:firstLine="0"/>
        <w:rPr>
          <w:szCs w:val="24"/>
          <w:lang w:val="ru-RU"/>
        </w:rPr>
      </w:pPr>
      <w:r w:rsidRPr="00C246DA">
        <w:rPr>
          <w:color w:val="231F20"/>
          <w:szCs w:val="24"/>
          <w:lang w:val="ru-RU"/>
        </w:rPr>
        <w:t>сравнивать результаты своей деятельности и деятельности одноклассников, объективно оценивать их по предложенным</w:t>
      </w:r>
      <w:r w:rsidRPr="00C246DA">
        <w:rPr>
          <w:color w:val="231F20"/>
          <w:spacing w:val="14"/>
          <w:szCs w:val="24"/>
          <w:lang w:val="ru-RU"/>
        </w:rPr>
        <w:t xml:space="preserve"> </w:t>
      </w:r>
      <w:r w:rsidRPr="00C246DA">
        <w:rPr>
          <w:color w:val="231F20"/>
          <w:szCs w:val="24"/>
          <w:lang w:val="ru-RU"/>
        </w:rPr>
        <w:t>критериям.</w:t>
      </w:r>
    </w:p>
    <w:p w14:paraId="7BD8D532" w14:textId="77777777" w:rsidR="00C246DA" w:rsidRPr="00EC136A" w:rsidRDefault="00C246DA" w:rsidP="00C246DA">
      <w:pPr>
        <w:tabs>
          <w:tab w:val="left" w:pos="284"/>
        </w:tabs>
        <w:spacing w:before="116" w:after="200" w:line="276" w:lineRule="auto"/>
        <w:ind w:right="17"/>
        <w:rPr>
          <w:i/>
          <w:szCs w:val="24"/>
        </w:rPr>
      </w:pPr>
      <w:proofErr w:type="spellStart"/>
      <w:r w:rsidRPr="00EC136A">
        <w:rPr>
          <w:i/>
          <w:color w:val="231F20"/>
          <w:szCs w:val="24"/>
        </w:rPr>
        <w:t>Совместная</w:t>
      </w:r>
      <w:proofErr w:type="spellEnd"/>
      <w:r w:rsidRPr="00EC136A">
        <w:rPr>
          <w:i/>
          <w:color w:val="231F20"/>
          <w:spacing w:val="22"/>
          <w:szCs w:val="24"/>
        </w:rPr>
        <w:t xml:space="preserve"> </w:t>
      </w:r>
      <w:proofErr w:type="spellStart"/>
      <w:r w:rsidRPr="00EC136A">
        <w:rPr>
          <w:i/>
          <w:color w:val="231F20"/>
          <w:szCs w:val="24"/>
        </w:rPr>
        <w:t>деятельность</w:t>
      </w:r>
      <w:proofErr w:type="spellEnd"/>
      <w:r w:rsidRPr="00EC136A">
        <w:rPr>
          <w:i/>
          <w:color w:val="231F20"/>
          <w:szCs w:val="24"/>
        </w:rPr>
        <w:t>:</w:t>
      </w:r>
    </w:p>
    <w:p w14:paraId="4877D03B" w14:textId="77777777" w:rsidR="00C246DA" w:rsidRPr="00C246DA" w:rsidRDefault="00C246DA">
      <w:pPr>
        <w:numPr>
          <w:ilvl w:val="0"/>
          <w:numId w:val="179"/>
        </w:numPr>
        <w:tabs>
          <w:tab w:val="left" w:pos="284"/>
          <w:tab w:val="left" w:pos="1187"/>
        </w:tabs>
        <w:spacing w:before="10" w:after="0" w:line="276" w:lineRule="auto"/>
        <w:ind w:left="0" w:right="17" w:firstLine="0"/>
        <w:rPr>
          <w:szCs w:val="24"/>
          <w:lang w:val="ru-RU"/>
        </w:rPr>
      </w:pPr>
      <w:r w:rsidRPr="00C246DA">
        <w:rPr>
          <w:color w:val="231F20"/>
          <w:szCs w:val="24"/>
          <w:lang w:val="ru-RU"/>
        </w:rPr>
        <w:lastRenderedPageBreak/>
        <w:t>формулировать</w:t>
      </w:r>
      <w:r w:rsidRPr="00C246DA">
        <w:rPr>
          <w:color w:val="231F20"/>
          <w:spacing w:val="1"/>
          <w:szCs w:val="24"/>
          <w:lang w:val="ru-RU"/>
        </w:rPr>
        <w:t xml:space="preserve"> </w:t>
      </w:r>
      <w:r w:rsidRPr="00C246DA">
        <w:rPr>
          <w:color w:val="231F20"/>
          <w:szCs w:val="24"/>
          <w:lang w:val="ru-RU"/>
        </w:rPr>
        <w:t>краткосрочные</w:t>
      </w:r>
      <w:r w:rsidRPr="00C246DA">
        <w:rPr>
          <w:color w:val="231F20"/>
          <w:spacing w:val="1"/>
          <w:szCs w:val="24"/>
          <w:lang w:val="ru-RU"/>
        </w:rPr>
        <w:t xml:space="preserve"> </w:t>
      </w:r>
      <w:r w:rsidRPr="00C246DA">
        <w:rPr>
          <w:color w:val="231F20"/>
          <w:szCs w:val="24"/>
          <w:lang w:val="ru-RU"/>
        </w:rPr>
        <w:t>и</w:t>
      </w:r>
      <w:r w:rsidRPr="00C246DA">
        <w:rPr>
          <w:color w:val="231F20"/>
          <w:spacing w:val="1"/>
          <w:szCs w:val="24"/>
          <w:lang w:val="ru-RU"/>
        </w:rPr>
        <w:t xml:space="preserve"> </w:t>
      </w:r>
      <w:r w:rsidRPr="00C246DA">
        <w:rPr>
          <w:color w:val="231F20"/>
          <w:szCs w:val="24"/>
          <w:lang w:val="ru-RU"/>
        </w:rPr>
        <w:t>долгосрочные</w:t>
      </w:r>
      <w:r w:rsidRPr="00C246DA">
        <w:rPr>
          <w:color w:val="231F20"/>
          <w:spacing w:val="1"/>
          <w:szCs w:val="24"/>
          <w:lang w:val="ru-RU"/>
        </w:rPr>
        <w:t xml:space="preserve"> </w:t>
      </w:r>
      <w:r w:rsidRPr="00C246DA">
        <w:rPr>
          <w:color w:val="231F20"/>
          <w:szCs w:val="24"/>
          <w:lang w:val="ru-RU"/>
        </w:rPr>
        <w:t>цели</w:t>
      </w:r>
      <w:r w:rsidRPr="00C246DA">
        <w:rPr>
          <w:color w:val="231F20"/>
          <w:spacing w:val="1"/>
          <w:szCs w:val="24"/>
          <w:lang w:val="ru-RU"/>
        </w:rPr>
        <w:t xml:space="preserve"> </w:t>
      </w:r>
      <w:r w:rsidRPr="00C246DA">
        <w:rPr>
          <w:color w:val="231F20"/>
          <w:szCs w:val="24"/>
          <w:lang w:val="ru-RU"/>
        </w:rPr>
        <w:t>(индивидуальные</w:t>
      </w:r>
      <w:r w:rsidRPr="00C246DA">
        <w:rPr>
          <w:color w:val="231F20"/>
          <w:spacing w:val="54"/>
          <w:szCs w:val="24"/>
          <w:lang w:val="ru-RU"/>
        </w:rPr>
        <w:t xml:space="preserve"> </w:t>
      </w:r>
      <w:r w:rsidRPr="00C246DA">
        <w:rPr>
          <w:color w:val="231F20"/>
          <w:szCs w:val="24"/>
          <w:lang w:val="ru-RU"/>
        </w:rPr>
        <w:t>с</w:t>
      </w:r>
      <w:r w:rsidRPr="00C246DA">
        <w:rPr>
          <w:color w:val="231F20"/>
          <w:spacing w:val="54"/>
          <w:szCs w:val="24"/>
          <w:lang w:val="ru-RU"/>
        </w:rPr>
        <w:t xml:space="preserve"> </w:t>
      </w:r>
      <w:r w:rsidRPr="00C246DA">
        <w:rPr>
          <w:color w:val="231F20"/>
          <w:szCs w:val="24"/>
          <w:lang w:val="ru-RU"/>
        </w:rPr>
        <w:t>учетом</w:t>
      </w:r>
      <w:r w:rsidRPr="00C246DA">
        <w:rPr>
          <w:color w:val="231F20"/>
          <w:spacing w:val="54"/>
          <w:szCs w:val="24"/>
          <w:lang w:val="ru-RU"/>
        </w:rPr>
        <w:t xml:space="preserve"> </w:t>
      </w:r>
      <w:r w:rsidRPr="00C246DA">
        <w:rPr>
          <w:color w:val="231F20"/>
          <w:szCs w:val="24"/>
          <w:lang w:val="ru-RU"/>
        </w:rPr>
        <w:t>участия</w:t>
      </w:r>
      <w:r w:rsidRPr="00C246DA">
        <w:rPr>
          <w:color w:val="231F20"/>
          <w:spacing w:val="54"/>
          <w:szCs w:val="24"/>
          <w:lang w:val="ru-RU"/>
        </w:rPr>
        <w:t xml:space="preserve"> </w:t>
      </w:r>
      <w:r w:rsidRPr="00C246DA">
        <w:rPr>
          <w:color w:val="231F20"/>
          <w:szCs w:val="24"/>
          <w:lang w:val="ru-RU"/>
        </w:rPr>
        <w:t>в</w:t>
      </w:r>
      <w:r w:rsidRPr="00C246DA">
        <w:rPr>
          <w:color w:val="231F20"/>
          <w:spacing w:val="54"/>
          <w:szCs w:val="24"/>
          <w:lang w:val="ru-RU"/>
        </w:rPr>
        <w:t xml:space="preserve"> </w:t>
      </w:r>
      <w:r w:rsidRPr="00C246DA">
        <w:rPr>
          <w:color w:val="231F20"/>
          <w:szCs w:val="24"/>
          <w:lang w:val="ru-RU"/>
        </w:rPr>
        <w:t>коллективных</w:t>
      </w:r>
      <w:r w:rsidRPr="00C246DA">
        <w:rPr>
          <w:color w:val="231F20"/>
          <w:spacing w:val="54"/>
          <w:szCs w:val="24"/>
          <w:lang w:val="ru-RU"/>
        </w:rPr>
        <w:t xml:space="preserve"> </w:t>
      </w:r>
      <w:r w:rsidRPr="00C246DA">
        <w:rPr>
          <w:color w:val="231F20"/>
          <w:szCs w:val="24"/>
          <w:lang w:val="ru-RU"/>
        </w:rPr>
        <w:t>задачах)</w:t>
      </w:r>
      <w:r w:rsidRPr="00C246DA">
        <w:rPr>
          <w:color w:val="231F20"/>
          <w:spacing w:val="-60"/>
          <w:szCs w:val="24"/>
          <w:lang w:val="ru-RU"/>
        </w:rPr>
        <w:t xml:space="preserve"> </w:t>
      </w:r>
      <w:r w:rsidRPr="00C246DA">
        <w:rPr>
          <w:color w:val="231F20"/>
          <w:szCs w:val="24"/>
          <w:lang w:val="ru-RU"/>
        </w:rPr>
        <w:t>в стандартной (типовой) ситуации на основе предложенного</w:t>
      </w:r>
      <w:r w:rsidRPr="00C246DA">
        <w:rPr>
          <w:color w:val="231F20"/>
          <w:spacing w:val="1"/>
          <w:szCs w:val="24"/>
          <w:lang w:val="ru-RU"/>
        </w:rPr>
        <w:t xml:space="preserve"> </w:t>
      </w:r>
      <w:r w:rsidRPr="00C246DA">
        <w:rPr>
          <w:color w:val="231F20"/>
          <w:szCs w:val="24"/>
          <w:lang w:val="ru-RU"/>
        </w:rPr>
        <w:t>учителем формата планирования, распределения промежуточных</w:t>
      </w:r>
      <w:r w:rsidRPr="00C246DA">
        <w:rPr>
          <w:color w:val="231F20"/>
          <w:spacing w:val="14"/>
          <w:szCs w:val="24"/>
          <w:lang w:val="ru-RU"/>
        </w:rPr>
        <w:t xml:space="preserve"> </w:t>
      </w:r>
      <w:r w:rsidRPr="00C246DA">
        <w:rPr>
          <w:color w:val="231F20"/>
          <w:szCs w:val="24"/>
          <w:lang w:val="ru-RU"/>
        </w:rPr>
        <w:t>шагов</w:t>
      </w:r>
      <w:r w:rsidRPr="00C246DA">
        <w:rPr>
          <w:color w:val="231F20"/>
          <w:spacing w:val="15"/>
          <w:szCs w:val="24"/>
          <w:lang w:val="ru-RU"/>
        </w:rPr>
        <w:t xml:space="preserve"> </w:t>
      </w:r>
      <w:r w:rsidRPr="00C246DA">
        <w:rPr>
          <w:color w:val="231F20"/>
          <w:szCs w:val="24"/>
          <w:lang w:val="ru-RU"/>
        </w:rPr>
        <w:t>и</w:t>
      </w:r>
      <w:r w:rsidRPr="00C246DA">
        <w:rPr>
          <w:color w:val="231F20"/>
          <w:spacing w:val="15"/>
          <w:szCs w:val="24"/>
          <w:lang w:val="ru-RU"/>
        </w:rPr>
        <w:t xml:space="preserve"> </w:t>
      </w:r>
      <w:r w:rsidRPr="00C246DA">
        <w:rPr>
          <w:color w:val="231F20"/>
          <w:szCs w:val="24"/>
          <w:lang w:val="ru-RU"/>
        </w:rPr>
        <w:t>сроков;</w:t>
      </w:r>
    </w:p>
    <w:p w14:paraId="377C4505" w14:textId="77777777" w:rsidR="00C246DA" w:rsidRPr="00C246DA" w:rsidRDefault="00C246DA">
      <w:pPr>
        <w:numPr>
          <w:ilvl w:val="0"/>
          <w:numId w:val="179"/>
        </w:numPr>
        <w:tabs>
          <w:tab w:val="left" w:pos="284"/>
          <w:tab w:val="left" w:pos="1130"/>
        </w:tabs>
        <w:spacing w:before="4" w:after="0" w:line="276" w:lineRule="auto"/>
        <w:ind w:left="0" w:right="17" w:firstLine="0"/>
        <w:rPr>
          <w:szCs w:val="24"/>
          <w:lang w:val="ru-RU"/>
        </w:rPr>
      </w:pPr>
      <w:r w:rsidRPr="00C246DA">
        <w:rPr>
          <w:color w:val="231F20"/>
          <w:szCs w:val="24"/>
          <w:lang w:val="ru-RU"/>
        </w:rPr>
        <w:t>принимать цель совместной деятельности, коллективно</w:t>
      </w:r>
      <w:r w:rsidRPr="00C246DA">
        <w:rPr>
          <w:color w:val="231F20"/>
          <w:spacing w:val="1"/>
          <w:szCs w:val="24"/>
          <w:lang w:val="ru-RU"/>
        </w:rPr>
        <w:t xml:space="preserve"> </w:t>
      </w:r>
      <w:r w:rsidRPr="00C246DA">
        <w:rPr>
          <w:color w:val="231F20"/>
          <w:szCs w:val="24"/>
          <w:lang w:val="ru-RU"/>
        </w:rPr>
        <w:t>строить действия по ее достижению: распределять роли, договариваться, обсуждать процесс и результат совместной работы;</w:t>
      </w:r>
    </w:p>
    <w:p w14:paraId="3570A5A3" w14:textId="77777777" w:rsidR="00C246DA" w:rsidRPr="00C246DA" w:rsidRDefault="00C246DA">
      <w:pPr>
        <w:numPr>
          <w:ilvl w:val="0"/>
          <w:numId w:val="179"/>
        </w:numPr>
        <w:tabs>
          <w:tab w:val="left" w:pos="284"/>
          <w:tab w:val="left" w:pos="1117"/>
        </w:tabs>
        <w:spacing w:before="3" w:after="0" w:line="276" w:lineRule="auto"/>
        <w:ind w:left="0" w:right="17" w:firstLine="0"/>
        <w:rPr>
          <w:szCs w:val="24"/>
          <w:lang w:val="ru-RU"/>
        </w:rPr>
      </w:pPr>
      <w:r w:rsidRPr="00C246DA">
        <w:rPr>
          <w:color w:val="231F20"/>
          <w:szCs w:val="24"/>
          <w:lang w:val="ru-RU"/>
        </w:rPr>
        <w:t>проявлять готовность руководить, выполнять поручения,</w:t>
      </w:r>
      <w:r w:rsidRPr="00C246DA">
        <w:rPr>
          <w:color w:val="231F20"/>
          <w:spacing w:val="1"/>
          <w:szCs w:val="24"/>
          <w:lang w:val="ru-RU"/>
        </w:rPr>
        <w:t xml:space="preserve"> </w:t>
      </w:r>
      <w:r w:rsidRPr="00C246DA">
        <w:rPr>
          <w:color w:val="231F20"/>
          <w:szCs w:val="24"/>
          <w:lang w:val="ru-RU"/>
        </w:rPr>
        <w:t>подчиняться,</w:t>
      </w:r>
      <w:r w:rsidRPr="00C246DA">
        <w:rPr>
          <w:color w:val="231F20"/>
          <w:spacing w:val="12"/>
          <w:szCs w:val="24"/>
          <w:lang w:val="ru-RU"/>
        </w:rPr>
        <w:t xml:space="preserve"> </w:t>
      </w:r>
      <w:r w:rsidRPr="00C246DA">
        <w:rPr>
          <w:color w:val="231F20"/>
          <w:szCs w:val="24"/>
          <w:lang w:val="ru-RU"/>
        </w:rPr>
        <w:t>самостоятельно</w:t>
      </w:r>
      <w:r w:rsidRPr="00C246DA">
        <w:rPr>
          <w:color w:val="231F20"/>
          <w:spacing w:val="12"/>
          <w:szCs w:val="24"/>
          <w:lang w:val="ru-RU"/>
        </w:rPr>
        <w:t xml:space="preserve"> </w:t>
      </w:r>
      <w:r w:rsidRPr="00C246DA">
        <w:rPr>
          <w:color w:val="231F20"/>
          <w:szCs w:val="24"/>
          <w:lang w:val="ru-RU"/>
        </w:rPr>
        <w:t>разрешать</w:t>
      </w:r>
      <w:r w:rsidRPr="00C246DA">
        <w:rPr>
          <w:color w:val="231F20"/>
          <w:spacing w:val="12"/>
          <w:szCs w:val="24"/>
          <w:lang w:val="ru-RU"/>
        </w:rPr>
        <w:t xml:space="preserve"> </w:t>
      </w:r>
      <w:r w:rsidRPr="00C246DA">
        <w:rPr>
          <w:color w:val="231F20"/>
          <w:szCs w:val="24"/>
          <w:lang w:val="ru-RU"/>
        </w:rPr>
        <w:t>конфликты;</w:t>
      </w:r>
    </w:p>
    <w:p w14:paraId="3D8F295E" w14:textId="77777777" w:rsidR="00C246DA" w:rsidRPr="00C246DA" w:rsidRDefault="00C246DA">
      <w:pPr>
        <w:numPr>
          <w:ilvl w:val="0"/>
          <w:numId w:val="179"/>
        </w:numPr>
        <w:tabs>
          <w:tab w:val="left" w:pos="284"/>
          <w:tab w:val="left" w:pos="1090"/>
        </w:tabs>
        <w:spacing w:before="2" w:after="0" w:line="276" w:lineRule="auto"/>
        <w:ind w:left="0" w:right="17" w:firstLine="0"/>
        <w:rPr>
          <w:szCs w:val="24"/>
          <w:lang w:val="ru-RU"/>
        </w:rPr>
      </w:pPr>
      <w:r w:rsidRPr="00C246DA">
        <w:rPr>
          <w:color w:val="231F20"/>
          <w:szCs w:val="24"/>
          <w:lang w:val="ru-RU"/>
        </w:rPr>
        <w:t>ответственно</w:t>
      </w:r>
      <w:r w:rsidRPr="00C246DA">
        <w:rPr>
          <w:color w:val="231F20"/>
          <w:spacing w:val="12"/>
          <w:szCs w:val="24"/>
          <w:lang w:val="ru-RU"/>
        </w:rPr>
        <w:t xml:space="preserve"> </w:t>
      </w:r>
      <w:r w:rsidRPr="00C246DA">
        <w:rPr>
          <w:color w:val="231F20"/>
          <w:szCs w:val="24"/>
          <w:lang w:val="ru-RU"/>
        </w:rPr>
        <w:t>выполнять</w:t>
      </w:r>
      <w:r w:rsidRPr="00C246DA">
        <w:rPr>
          <w:color w:val="231F20"/>
          <w:spacing w:val="12"/>
          <w:szCs w:val="24"/>
          <w:lang w:val="ru-RU"/>
        </w:rPr>
        <w:t xml:space="preserve"> </w:t>
      </w:r>
      <w:r w:rsidRPr="00C246DA">
        <w:rPr>
          <w:color w:val="231F20"/>
          <w:szCs w:val="24"/>
          <w:lang w:val="ru-RU"/>
        </w:rPr>
        <w:t>свою</w:t>
      </w:r>
      <w:r w:rsidRPr="00C246DA">
        <w:rPr>
          <w:color w:val="231F20"/>
          <w:spacing w:val="12"/>
          <w:szCs w:val="24"/>
          <w:lang w:val="ru-RU"/>
        </w:rPr>
        <w:t xml:space="preserve"> </w:t>
      </w:r>
      <w:r w:rsidRPr="00C246DA">
        <w:rPr>
          <w:color w:val="231F20"/>
          <w:szCs w:val="24"/>
          <w:lang w:val="ru-RU"/>
        </w:rPr>
        <w:t>часть</w:t>
      </w:r>
      <w:r w:rsidRPr="00C246DA">
        <w:rPr>
          <w:color w:val="231F20"/>
          <w:spacing w:val="12"/>
          <w:szCs w:val="24"/>
          <w:lang w:val="ru-RU"/>
        </w:rPr>
        <w:t xml:space="preserve"> </w:t>
      </w:r>
      <w:r w:rsidRPr="00C246DA">
        <w:rPr>
          <w:color w:val="231F20"/>
          <w:szCs w:val="24"/>
          <w:lang w:val="ru-RU"/>
        </w:rPr>
        <w:t>работы;</w:t>
      </w:r>
    </w:p>
    <w:p w14:paraId="3832DC1B" w14:textId="77777777" w:rsidR="00C246DA" w:rsidRPr="00C246DA" w:rsidRDefault="00C246DA">
      <w:pPr>
        <w:numPr>
          <w:ilvl w:val="0"/>
          <w:numId w:val="179"/>
        </w:numPr>
        <w:tabs>
          <w:tab w:val="left" w:pos="284"/>
          <w:tab w:val="left" w:pos="1090"/>
        </w:tabs>
        <w:spacing w:before="8" w:after="0" w:line="276" w:lineRule="auto"/>
        <w:ind w:left="0" w:right="17" w:firstLine="0"/>
        <w:rPr>
          <w:szCs w:val="24"/>
          <w:lang w:val="ru-RU"/>
        </w:rPr>
      </w:pPr>
      <w:r w:rsidRPr="00C246DA">
        <w:rPr>
          <w:color w:val="231F20"/>
          <w:szCs w:val="24"/>
          <w:lang w:val="ru-RU"/>
        </w:rPr>
        <w:t>оценивать</w:t>
      </w:r>
      <w:r w:rsidRPr="00C246DA">
        <w:rPr>
          <w:color w:val="231F20"/>
          <w:spacing w:val="12"/>
          <w:szCs w:val="24"/>
          <w:lang w:val="ru-RU"/>
        </w:rPr>
        <w:t xml:space="preserve"> </w:t>
      </w:r>
      <w:r w:rsidRPr="00C246DA">
        <w:rPr>
          <w:color w:val="231F20"/>
          <w:szCs w:val="24"/>
          <w:lang w:val="ru-RU"/>
        </w:rPr>
        <w:t>свой</w:t>
      </w:r>
      <w:r w:rsidRPr="00C246DA">
        <w:rPr>
          <w:color w:val="231F20"/>
          <w:spacing w:val="12"/>
          <w:szCs w:val="24"/>
          <w:lang w:val="ru-RU"/>
        </w:rPr>
        <w:t xml:space="preserve"> </w:t>
      </w:r>
      <w:r w:rsidRPr="00C246DA">
        <w:rPr>
          <w:color w:val="231F20"/>
          <w:szCs w:val="24"/>
          <w:lang w:val="ru-RU"/>
        </w:rPr>
        <w:t>вклад</w:t>
      </w:r>
      <w:r w:rsidRPr="00C246DA">
        <w:rPr>
          <w:color w:val="231F20"/>
          <w:spacing w:val="12"/>
          <w:szCs w:val="24"/>
          <w:lang w:val="ru-RU"/>
        </w:rPr>
        <w:t xml:space="preserve"> </w:t>
      </w:r>
      <w:r w:rsidRPr="00C246DA">
        <w:rPr>
          <w:color w:val="231F20"/>
          <w:szCs w:val="24"/>
          <w:lang w:val="ru-RU"/>
        </w:rPr>
        <w:t>в</w:t>
      </w:r>
      <w:r w:rsidRPr="00C246DA">
        <w:rPr>
          <w:color w:val="231F20"/>
          <w:spacing w:val="12"/>
          <w:szCs w:val="24"/>
          <w:lang w:val="ru-RU"/>
        </w:rPr>
        <w:t xml:space="preserve"> </w:t>
      </w:r>
      <w:r w:rsidRPr="00C246DA">
        <w:rPr>
          <w:color w:val="231F20"/>
          <w:szCs w:val="24"/>
          <w:lang w:val="ru-RU"/>
        </w:rPr>
        <w:t>общий</w:t>
      </w:r>
      <w:r w:rsidRPr="00C246DA">
        <w:rPr>
          <w:color w:val="231F20"/>
          <w:spacing w:val="12"/>
          <w:szCs w:val="24"/>
          <w:lang w:val="ru-RU"/>
        </w:rPr>
        <w:t xml:space="preserve"> </w:t>
      </w:r>
      <w:r w:rsidRPr="00C246DA">
        <w:rPr>
          <w:color w:val="231F20"/>
          <w:szCs w:val="24"/>
          <w:lang w:val="ru-RU"/>
        </w:rPr>
        <w:t>результат;</w:t>
      </w:r>
    </w:p>
    <w:p w14:paraId="1232D34D" w14:textId="77777777" w:rsidR="00C246DA" w:rsidRPr="00C246DA" w:rsidRDefault="00C246DA">
      <w:pPr>
        <w:numPr>
          <w:ilvl w:val="0"/>
          <w:numId w:val="179"/>
        </w:numPr>
        <w:tabs>
          <w:tab w:val="left" w:pos="284"/>
          <w:tab w:val="left" w:pos="1122"/>
        </w:tabs>
        <w:spacing w:before="8" w:after="0" w:line="276" w:lineRule="auto"/>
        <w:ind w:left="0" w:right="17" w:firstLine="0"/>
        <w:rPr>
          <w:szCs w:val="24"/>
          <w:lang w:val="ru-RU"/>
        </w:rPr>
      </w:pPr>
      <w:r w:rsidRPr="00C246DA">
        <w:rPr>
          <w:color w:val="231F20"/>
          <w:szCs w:val="24"/>
          <w:lang w:val="ru-RU"/>
        </w:rPr>
        <w:t>выполнять совместные проектные задания с опорой на</w:t>
      </w:r>
      <w:r w:rsidRPr="00C246DA">
        <w:rPr>
          <w:color w:val="231F20"/>
          <w:spacing w:val="1"/>
          <w:szCs w:val="24"/>
          <w:lang w:val="ru-RU"/>
        </w:rPr>
        <w:t xml:space="preserve"> </w:t>
      </w:r>
      <w:r w:rsidRPr="00C246DA">
        <w:rPr>
          <w:color w:val="231F20"/>
          <w:szCs w:val="24"/>
          <w:lang w:val="ru-RU"/>
        </w:rPr>
        <w:t>предложенные</w:t>
      </w:r>
      <w:r w:rsidRPr="00C246DA">
        <w:rPr>
          <w:color w:val="231F20"/>
          <w:spacing w:val="14"/>
          <w:szCs w:val="24"/>
          <w:lang w:val="ru-RU"/>
        </w:rPr>
        <w:t xml:space="preserve"> </w:t>
      </w:r>
      <w:r w:rsidRPr="00C246DA">
        <w:rPr>
          <w:color w:val="231F20"/>
          <w:szCs w:val="24"/>
          <w:lang w:val="ru-RU"/>
        </w:rPr>
        <w:t>образцы.</w:t>
      </w:r>
    </w:p>
    <w:p w14:paraId="42E0DC22" w14:textId="77777777" w:rsidR="00C246DA" w:rsidRPr="00C246DA" w:rsidRDefault="00C246DA" w:rsidP="00C246DA">
      <w:pPr>
        <w:keepNext/>
        <w:tabs>
          <w:tab w:val="left" w:pos="284"/>
          <w:tab w:val="left" w:pos="360"/>
        </w:tabs>
        <w:suppressAutoHyphens/>
        <w:spacing w:before="181" w:after="60" w:line="276" w:lineRule="auto"/>
        <w:ind w:right="17"/>
        <w:rPr>
          <w:b/>
          <w:color w:val="231F20"/>
          <w:spacing w:val="11"/>
          <w:szCs w:val="24"/>
          <w:lang w:val="ru-RU"/>
        </w:rPr>
      </w:pPr>
      <w:r w:rsidRPr="00C246DA">
        <w:rPr>
          <w:b/>
          <w:color w:val="231F20"/>
          <w:szCs w:val="24"/>
          <w:lang w:val="ru-RU"/>
        </w:rPr>
        <w:t>Предметные</w:t>
      </w:r>
      <w:r w:rsidRPr="00C246DA">
        <w:rPr>
          <w:b/>
          <w:color w:val="231F20"/>
          <w:spacing w:val="11"/>
          <w:szCs w:val="24"/>
          <w:lang w:val="ru-RU"/>
        </w:rPr>
        <w:t xml:space="preserve"> </w:t>
      </w:r>
    </w:p>
    <w:p w14:paraId="4769CFCE" w14:textId="77777777" w:rsidR="00C246DA" w:rsidRPr="00C246DA" w:rsidRDefault="00C246DA" w:rsidP="00C246DA">
      <w:pPr>
        <w:tabs>
          <w:tab w:val="left" w:pos="284"/>
        </w:tabs>
        <w:spacing w:line="276" w:lineRule="auto"/>
        <w:ind w:right="17"/>
        <w:rPr>
          <w:b/>
          <w:szCs w:val="24"/>
          <w:lang w:val="ru-RU"/>
        </w:rPr>
      </w:pPr>
    </w:p>
    <w:p w14:paraId="4155E84E" w14:textId="77777777" w:rsidR="00C246DA" w:rsidRPr="00C246DA" w:rsidRDefault="00C246DA" w:rsidP="00C246DA">
      <w:pPr>
        <w:tabs>
          <w:tab w:val="left" w:pos="284"/>
        </w:tabs>
        <w:spacing w:line="276" w:lineRule="auto"/>
        <w:ind w:right="17"/>
        <w:rPr>
          <w:szCs w:val="24"/>
          <w:lang w:val="ru-RU"/>
        </w:rPr>
      </w:pPr>
      <w:r w:rsidRPr="00C246DA">
        <w:rPr>
          <w:szCs w:val="24"/>
          <w:lang w:val="ru-RU"/>
        </w:rPr>
        <w:t>• называть и записывать любое натуральное число до 100 включительно;</w:t>
      </w:r>
    </w:p>
    <w:p w14:paraId="17BDC358" w14:textId="77777777" w:rsidR="00C246DA" w:rsidRPr="00C246DA" w:rsidRDefault="00C246DA" w:rsidP="00C246DA">
      <w:pPr>
        <w:tabs>
          <w:tab w:val="left" w:pos="284"/>
        </w:tabs>
        <w:spacing w:line="276" w:lineRule="auto"/>
        <w:ind w:right="17"/>
        <w:rPr>
          <w:szCs w:val="24"/>
          <w:lang w:val="ru-RU"/>
        </w:rPr>
      </w:pPr>
      <w:r w:rsidRPr="00C246DA">
        <w:rPr>
          <w:szCs w:val="24"/>
          <w:lang w:val="ru-RU"/>
        </w:rPr>
        <w:t>• сравнивать изученные натуральные числа, используя их десятичную запись или название, и записывать результаты сравнения с помощью соответствующих знаков (&gt;, &lt;, =);</w:t>
      </w:r>
    </w:p>
    <w:p w14:paraId="65FBB3A0" w14:textId="77777777" w:rsidR="00C246DA" w:rsidRPr="00C246DA" w:rsidRDefault="00C246DA" w:rsidP="00C246DA">
      <w:pPr>
        <w:tabs>
          <w:tab w:val="left" w:pos="284"/>
        </w:tabs>
        <w:spacing w:line="276" w:lineRule="auto"/>
        <w:ind w:right="17"/>
        <w:rPr>
          <w:szCs w:val="24"/>
          <w:lang w:val="ru-RU"/>
        </w:rPr>
      </w:pPr>
      <w:r w:rsidRPr="00C246DA">
        <w:rPr>
          <w:szCs w:val="24"/>
          <w:lang w:val="ru-RU"/>
        </w:rPr>
        <w:t>• устанавливать (выбирать) правило, по которому составлена данная последовательность;</w:t>
      </w:r>
    </w:p>
    <w:p w14:paraId="0426E4DC" w14:textId="77777777" w:rsidR="00C246DA" w:rsidRPr="00C246DA" w:rsidRDefault="00C246DA" w:rsidP="00C246DA">
      <w:pPr>
        <w:tabs>
          <w:tab w:val="left" w:pos="284"/>
        </w:tabs>
        <w:spacing w:line="276" w:lineRule="auto"/>
        <w:ind w:right="17"/>
        <w:rPr>
          <w:szCs w:val="24"/>
          <w:lang w:val="ru-RU"/>
        </w:rPr>
      </w:pPr>
      <w:r w:rsidRPr="00C246DA">
        <w:rPr>
          <w:szCs w:val="24"/>
          <w:lang w:val="ru-RU"/>
        </w:rPr>
        <w:t>• выполнять сложение и вычитание чисел на основе законов и свойств этих действий и с использованием таблицы сложения однозначных чисел;</w:t>
      </w:r>
    </w:p>
    <w:p w14:paraId="63267654" w14:textId="77777777" w:rsidR="00C246DA" w:rsidRPr="00C246DA" w:rsidRDefault="00C246DA" w:rsidP="00C246DA">
      <w:pPr>
        <w:tabs>
          <w:tab w:val="left" w:pos="284"/>
        </w:tabs>
        <w:spacing w:line="276" w:lineRule="auto"/>
        <w:ind w:right="17"/>
        <w:rPr>
          <w:szCs w:val="24"/>
          <w:lang w:val="ru-RU"/>
        </w:rPr>
      </w:pPr>
      <w:r w:rsidRPr="00C246DA">
        <w:rPr>
          <w:szCs w:val="24"/>
          <w:lang w:val="ru-RU"/>
        </w:rPr>
        <w:t>• распознавать и составлять разнообразные текстовые задачи;</w:t>
      </w:r>
    </w:p>
    <w:p w14:paraId="55966D60" w14:textId="77777777" w:rsidR="00C246DA" w:rsidRPr="00C246DA" w:rsidRDefault="00C246DA" w:rsidP="00C246DA">
      <w:pPr>
        <w:tabs>
          <w:tab w:val="left" w:pos="284"/>
        </w:tabs>
        <w:spacing w:line="276" w:lineRule="auto"/>
        <w:ind w:right="17"/>
        <w:rPr>
          <w:szCs w:val="24"/>
          <w:lang w:val="ru-RU"/>
        </w:rPr>
      </w:pPr>
      <w:r w:rsidRPr="00C246DA">
        <w:rPr>
          <w:szCs w:val="24"/>
          <w:lang w:val="ru-RU"/>
        </w:rPr>
        <w:t>• понимать и использовать условные обозначения, используемые в краткой записи задачи;</w:t>
      </w:r>
    </w:p>
    <w:p w14:paraId="06EED531" w14:textId="77777777" w:rsidR="00C246DA" w:rsidRPr="00C246DA" w:rsidRDefault="00C246DA" w:rsidP="00C246DA">
      <w:pPr>
        <w:tabs>
          <w:tab w:val="left" w:pos="284"/>
        </w:tabs>
        <w:spacing w:line="276" w:lineRule="auto"/>
        <w:ind w:right="17"/>
        <w:rPr>
          <w:szCs w:val="24"/>
          <w:lang w:val="ru-RU"/>
        </w:rPr>
      </w:pPr>
      <w:r w:rsidRPr="00C246DA">
        <w:rPr>
          <w:szCs w:val="24"/>
          <w:lang w:val="ru-RU"/>
        </w:rPr>
        <w:t>• проводить анализ задачи с целью нахождения ее решения;</w:t>
      </w:r>
    </w:p>
    <w:p w14:paraId="13758010" w14:textId="77777777" w:rsidR="00C246DA" w:rsidRPr="00C246DA" w:rsidRDefault="00C246DA" w:rsidP="00C246DA">
      <w:pPr>
        <w:tabs>
          <w:tab w:val="left" w:pos="284"/>
        </w:tabs>
        <w:spacing w:line="276" w:lineRule="auto"/>
        <w:ind w:right="17"/>
        <w:rPr>
          <w:szCs w:val="24"/>
          <w:lang w:val="ru-RU"/>
        </w:rPr>
      </w:pPr>
      <w:r w:rsidRPr="00C246DA">
        <w:rPr>
          <w:szCs w:val="24"/>
          <w:lang w:val="ru-RU"/>
        </w:rPr>
        <w:t>• записывать решение задачи по действиям и одним выражением;</w:t>
      </w:r>
    </w:p>
    <w:p w14:paraId="1DBE8F53" w14:textId="77777777" w:rsidR="00C246DA" w:rsidRPr="00C246DA" w:rsidRDefault="00C246DA" w:rsidP="00C246DA">
      <w:pPr>
        <w:tabs>
          <w:tab w:val="left" w:pos="284"/>
        </w:tabs>
        <w:spacing w:line="276" w:lineRule="auto"/>
        <w:ind w:right="17"/>
        <w:rPr>
          <w:szCs w:val="24"/>
          <w:lang w:val="ru-RU"/>
        </w:rPr>
      </w:pPr>
      <w:r w:rsidRPr="00C246DA">
        <w:rPr>
          <w:szCs w:val="24"/>
          <w:lang w:val="ru-RU"/>
        </w:rPr>
        <w:t>• решать отдельные комбинаторные и логические задачи;</w:t>
      </w:r>
    </w:p>
    <w:p w14:paraId="328D2EC2" w14:textId="77777777" w:rsidR="00C246DA" w:rsidRPr="00C246DA" w:rsidRDefault="00C246DA" w:rsidP="00C246DA">
      <w:pPr>
        <w:tabs>
          <w:tab w:val="left" w:pos="284"/>
        </w:tabs>
        <w:spacing w:line="276" w:lineRule="auto"/>
        <w:ind w:right="17"/>
        <w:rPr>
          <w:szCs w:val="24"/>
          <w:lang w:val="ru-RU"/>
        </w:rPr>
      </w:pPr>
      <w:r w:rsidRPr="00C246DA">
        <w:rPr>
          <w:szCs w:val="24"/>
          <w:lang w:val="ru-RU"/>
        </w:rPr>
        <w:t>• использовать таблицу как средство описания характеристик предметов, объектов, событий;</w:t>
      </w:r>
    </w:p>
    <w:p w14:paraId="6D478684" w14:textId="77777777" w:rsidR="00C246DA" w:rsidRPr="00C246DA" w:rsidRDefault="00C246DA" w:rsidP="00C246DA">
      <w:pPr>
        <w:tabs>
          <w:tab w:val="left" w:pos="284"/>
        </w:tabs>
        <w:spacing w:line="276" w:lineRule="auto"/>
        <w:ind w:right="17"/>
        <w:rPr>
          <w:szCs w:val="24"/>
          <w:lang w:val="ru-RU"/>
        </w:rPr>
      </w:pPr>
      <w:r w:rsidRPr="00C246DA">
        <w:rPr>
          <w:szCs w:val="24"/>
          <w:lang w:val="ru-RU"/>
        </w:rPr>
        <w:t>• читать простейшие круговые диаграммы.</w:t>
      </w:r>
    </w:p>
    <w:p w14:paraId="6C005F13" w14:textId="77777777" w:rsidR="00C246DA" w:rsidRPr="00C246DA" w:rsidRDefault="00C246DA" w:rsidP="00C246DA">
      <w:pPr>
        <w:tabs>
          <w:tab w:val="left" w:pos="284"/>
        </w:tabs>
        <w:spacing w:line="276" w:lineRule="auto"/>
        <w:ind w:right="17"/>
        <w:rPr>
          <w:szCs w:val="24"/>
          <w:lang w:val="ru-RU"/>
        </w:rPr>
      </w:pPr>
      <w:r w:rsidRPr="00C246DA">
        <w:rPr>
          <w:szCs w:val="24"/>
          <w:lang w:val="ru-RU"/>
        </w:rPr>
        <w:t>• понимать количественный, порядковый и измерительный смысл натурального числа;</w:t>
      </w:r>
    </w:p>
    <w:p w14:paraId="654C561C" w14:textId="77777777" w:rsidR="00C246DA" w:rsidRPr="00C246DA" w:rsidRDefault="00C246DA" w:rsidP="00C246DA">
      <w:pPr>
        <w:tabs>
          <w:tab w:val="left" w:pos="284"/>
        </w:tabs>
        <w:spacing w:line="276" w:lineRule="auto"/>
        <w:ind w:right="17"/>
        <w:rPr>
          <w:szCs w:val="24"/>
          <w:lang w:val="ru-RU"/>
        </w:rPr>
      </w:pPr>
      <w:r w:rsidRPr="00C246DA">
        <w:rPr>
          <w:szCs w:val="24"/>
          <w:lang w:val="ru-RU"/>
        </w:rPr>
        <w:t>• понимать смысл термина «алгоритм»;</w:t>
      </w:r>
    </w:p>
    <w:p w14:paraId="3C9053E7" w14:textId="77777777" w:rsidR="00C246DA" w:rsidRPr="00C246DA" w:rsidRDefault="00C246DA" w:rsidP="00C246DA">
      <w:pPr>
        <w:tabs>
          <w:tab w:val="left" w:pos="284"/>
        </w:tabs>
        <w:spacing w:line="276" w:lineRule="auto"/>
        <w:ind w:right="17"/>
        <w:rPr>
          <w:szCs w:val="24"/>
          <w:lang w:val="ru-RU"/>
        </w:rPr>
      </w:pPr>
      <w:r w:rsidRPr="00C246DA">
        <w:rPr>
          <w:szCs w:val="24"/>
          <w:lang w:val="ru-RU"/>
        </w:rPr>
        <w:t>• осуществлять построчную запись алгоритма;</w:t>
      </w:r>
    </w:p>
    <w:p w14:paraId="07EF95B2" w14:textId="77777777" w:rsidR="00C246DA" w:rsidRPr="00C246DA" w:rsidRDefault="00C246DA" w:rsidP="00C246DA">
      <w:pPr>
        <w:tabs>
          <w:tab w:val="left" w:pos="284"/>
        </w:tabs>
        <w:spacing w:line="276" w:lineRule="auto"/>
        <w:ind w:right="17"/>
        <w:rPr>
          <w:szCs w:val="24"/>
          <w:lang w:val="ru-RU"/>
        </w:rPr>
      </w:pPr>
      <w:r w:rsidRPr="00C246DA">
        <w:rPr>
          <w:szCs w:val="24"/>
          <w:lang w:val="ru-RU"/>
        </w:rPr>
        <w:t>• записывать множества, выполнять операции объединения и пересечения множеств.</w:t>
      </w:r>
    </w:p>
    <w:p w14:paraId="14B6FCDC" w14:textId="77777777" w:rsidR="00C246DA" w:rsidRPr="00C246DA" w:rsidRDefault="00C246DA" w:rsidP="00C246DA">
      <w:pPr>
        <w:tabs>
          <w:tab w:val="left" w:pos="720"/>
          <w:tab w:val="left" w:pos="9900"/>
        </w:tabs>
        <w:spacing w:line="276" w:lineRule="auto"/>
        <w:jc w:val="center"/>
        <w:rPr>
          <w:b/>
          <w:caps/>
          <w:szCs w:val="24"/>
          <w:lang w:val="ru-RU"/>
        </w:rPr>
      </w:pPr>
    </w:p>
    <w:p w14:paraId="4B0F2D6F" w14:textId="77777777" w:rsidR="00C246DA" w:rsidRDefault="00C246DA" w:rsidP="00C246DA">
      <w:pPr>
        <w:tabs>
          <w:tab w:val="left" w:pos="720"/>
          <w:tab w:val="left" w:pos="9900"/>
        </w:tabs>
        <w:spacing w:line="276" w:lineRule="auto"/>
        <w:jc w:val="center"/>
        <w:rPr>
          <w:b/>
          <w:caps/>
          <w:szCs w:val="24"/>
        </w:rPr>
      </w:pPr>
      <w:r>
        <w:rPr>
          <w:b/>
          <w:caps/>
          <w:szCs w:val="24"/>
        </w:rPr>
        <w:t>ТЕМАТИЧЕСКОЕ ПЛАНИРОВАНИЕ</w:t>
      </w:r>
    </w:p>
    <w:p w14:paraId="204EC6EE" w14:textId="77777777" w:rsidR="00C246DA" w:rsidRDefault="00C246DA" w:rsidP="00C246DA">
      <w:pPr>
        <w:tabs>
          <w:tab w:val="left" w:pos="720"/>
          <w:tab w:val="left" w:pos="9900"/>
        </w:tabs>
        <w:spacing w:line="276" w:lineRule="auto"/>
        <w:jc w:val="center"/>
        <w:rPr>
          <w:b/>
          <w:caps/>
          <w:szCs w:val="24"/>
        </w:rPr>
      </w:pPr>
    </w:p>
    <w:tbl>
      <w:tblPr>
        <w:tblW w:w="0" w:type="auto"/>
        <w:tblInd w:w="108" w:type="dxa"/>
        <w:tblCellMar>
          <w:left w:w="10" w:type="dxa"/>
          <w:right w:w="10" w:type="dxa"/>
        </w:tblCellMar>
        <w:tblLook w:val="0000" w:firstRow="0" w:lastRow="0" w:firstColumn="0" w:lastColumn="0" w:noHBand="0" w:noVBand="0"/>
      </w:tblPr>
      <w:tblGrid>
        <w:gridCol w:w="816"/>
        <w:gridCol w:w="3182"/>
        <w:gridCol w:w="3544"/>
        <w:gridCol w:w="1843"/>
      </w:tblGrid>
      <w:tr w:rsidR="00C246DA" w:rsidRPr="00EC136A" w14:paraId="7B8E3C67"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325681" w14:textId="77777777" w:rsidR="00C246DA" w:rsidRPr="00EC136A" w:rsidRDefault="00C246DA" w:rsidP="002A0621">
            <w:pPr>
              <w:spacing w:after="200" w:line="276" w:lineRule="auto"/>
              <w:rPr>
                <w:szCs w:val="24"/>
              </w:rPr>
            </w:pPr>
            <w:r>
              <w:rPr>
                <w:szCs w:val="24"/>
              </w:rPr>
              <w:t>№</w:t>
            </w: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2D559F" w14:textId="77777777" w:rsidR="00C246DA" w:rsidRPr="00EC136A" w:rsidRDefault="00C246DA" w:rsidP="002A0621">
            <w:pPr>
              <w:spacing w:after="200" w:line="276" w:lineRule="auto"/>
              <w:rPr>
                <w:szCs w:val="24"/>
              </w:rPr>
            </w:pPr>
            <w:proofErr w:type="spellStart"/>
            <w:r>
              <w:rPr>
                <w:szCs w:val="24"/>
              </w:rPr>
              <w:t>Раздел</w:t>
            </w:r>
            <w:proofErr w:type="spellEnd"/>
            <w:r>
              <w:rPr>
                <w:szCs w:val="24"/>
              </w:rPr>
              <w:t xml:space="preserve"> (</w:t>
            </w:r>
            <w:proofErr w:type="spellStart"/>
            <w:r>
              <w:rPr>
                <w:szCs w:val="24"/>
              </w:rPr>
              <w:t>модуль</w:t>
            </w:r>
            <w:proofErr w:type="spellEnd"/>
            <w:r>
              <w:rPr>
                <w:szCs w:val="24"/>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453AAEE5" w14:textId="77777777" w:rsidR="00C246DA" w:rsidRPr="00EC136A" w:rsidRDefault="00C246DA" w:rsidP="002A0621">
            <w:pPr>
              <w:spacing w:after="200" w:line="276" w:lineRule="auto"/>
              <w:ind w:left="133"/>
              <w:rPr>
                <w:szCs w:val="24"/>
              </w:rPr>
            </w:pPr>
            <w:proofErr w:type="spellStart"/>
            <w:r>
              <w:rPr>
                <w:szCs w:val="24"/>
              </w:rPr>
              <w:t>Формы</w:t>
            </w:r>
            <w:proofErr w:type="spellEnd"/>
            <w:r>
              <w:rPr>
                <w:szCs w:val="24"/>
              </w:rPr>
              <w:t xml:space="preserve"> </w:t>
            </w:r>
            <w:proofErr w:type="spellStart"/>
            <w:r>
              <w:rPr>
                <w:szCs w:val="24"/>
              </w:rPr>
              <w:t>занятий</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546406" w14:textId="77777777" w:rsidR="00C246DA" w:rsidRPr="00EC136A" w:rsidRDefault="00C246DA" w:rsidP="002A0621">
            <w:pPr>
              <w:spacing w:after="200" w:line="276" w:lineRule="auto"/>
              <w:rPr>
                <w:szCs w:val="24"/>
              </w:rPr>
            </w:pPr>
            <w:proofErr w:type="spellStart"/>
            <w:r w:rsidRPr="00EC136A">
              <w:rPr>
                <w:szCs w:val="24"/>
              </w:rPr>
              <w:t>Количество</w:t>
            </w:r>
            <w:proofErr w:type="spellEnd"/>
            <w:r w:rsidRPr="00EC136A">
              <w:rPr>
                <w:szCs w:val="24"/>
              </w:rPr>
              <w:t xml:space="preserve"> </w:t>
            </w:r>
            <w:proofErr w:type="spellStart"/>
            <w:r w:rsidRPr="00EC136A">
              <w:rPr>
                <w:szCs w:val="24"/>
              </w:rPr>
              <w:t>часов</w:t>
            </w:r>
            <w:proofErr w:type="spellEnd"/>
          </w:p>
        </w:tc>
      </w:tr>
      <w:tr w:rsidR="00C246DA" w:rsidRPr="00EC136A" w14:paraId="76E0C6E2"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B02FEF" w14:textId="77777777" w:rsidR="00C246DA" w:rsidRPr="00EC136A" w:rsidRDefault="00C246DA" w:rsidP="002A0621">
            <w:pPr>
              <w:spacing w:after="200" w:line="276" w:lineRule="auto"/>
              <w:rPr>
                <w:szCs w:val="24"/>
              </w:rPr>
            </w:pPr>
            <w:r>
              <w:rPr>
                <w:szCs w:val="24"/>
              </w:rPr>
              <w:t>1</w:t>
            </w: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2BA8AE" w14:textId="77777777" w:rsidR="00C246DA" w:rsidRPr="00EC136A" w:rsidRDefault="00C246DA" w:rsidP="002A0621">
            <w:pPr>
              <w:spacing w:after="200" w:line="276" w:lineRule="auto"/>
              <w:rPr>
                <w:szCs w:val="24"/>
              </w:rPr>
            </w:pPr>
            <w:proofErr w:type="spellStart"/>
            <w:r>
              <w:rPr>
                <w:szCs w:val="24"/>
              </w:rPr>
              <w:t>Цепочки</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49F318A4" w14:textId="77777777" w:rsidR="00C246DA" w:rsidRPr="00EC136A" w:rsidRDefault="00C246DA" w:rsidP="002A0621">
            <w:pPr>
              <w:spacing w:after="200" w:line="276" w:lineRule="auto"/>
              <w:rPr>
                <w:szCs w:val="24"/>
              </w:rPr>
            </w:pPr>
            <w:r>
              <w:rPr>
                <w:szCs w:val="24"/>
              </w:rPr>
              <w:t xml:space="preserve"> </w:t>
            </w:r>
            <w:proofErr w:type="spellStart"/>
            <w:r>
              <w:rPr>
                <w:szCs w:val="24"/>
              </w:rPr>
              <w:t>Игры</w:t>
            </w:r>
            <w:proofErr w:type="spellEnd"/>
            <w:r>
              <w:rPr>
                <w:szCs w:val="24"/>
              </w:rPr>
              <w:t xml:space="preserve">, </w:t>
            </w:r>
            <w:proofErr w:type="spellStart"/>
            <w:r>
              <w:rPr>
                <w:szCs w:val="24"/>
              </w:rPr>
              <w:t>практические</w:t>
            </w:r>
            <w:proofErr w:type="spellEnd"/>
            <w:r>
              <w:rPr>
                <w:szCs w:val="24"/>
              </w:rPr>
              <w:t xml:space="preserve"> </w:t>
            </w:r>
            <w:proofErr w:type="spellStart"/>
            <w:r>
              <w:rPr>
                <w:szCs w:val="24"/>
              </w:rPr>
              <w:t>работы</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5281E" w14:textId="66B9CB04" w:rsidR="00C246DA" w:rsidRPr="00C246DA" w:rsidRDefault="00C246DA" w:rsidP="002A0621">
            <w:pPr>
              <w:spacing w:after="200" w:line="276" w:lineRule="auto"/>
              <w:rPr>
                <w:szCs w:val="24"/>
                <w:lang w:val="ru-RU"/>
              </w:rPr>
            </w:pPr>
            <w:r>
              <w:rPr>
                <w:szCs w:val="24"/>
              </w:rPr>
              <w:t>15</w:t>
            </w:r>
            <w:r>
              <w:rPr>
                <w:szCs w:val="24"/>
                <w:lang w:val="ru-RU"/>
              </w:rPr>
              <w:t xml:space="preserve"> ч</w:t>
            </w:r>
          </w:p>
        </w:tc>
      </w:tr>
      <w:tr w:rsidR="00C246DA" w:rsidRPr="00EC136A" w14:paraId="3F88F589"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3AD0F4" w14:textId="77777777" w:rsidR="00C246DA" w:rsidRPr="00EC136A" w:rsidRDefault="00C246DA" w:rsidP="002A0621">
            <w:pPr>
              <w:spacing w:after="200" w:line="276" w:lineRule="auto"/>
              <w:rPr>
                <w:szCs w:val="24"/>
              </w:rPr>
            </w:pPr>
            <w:r>
              <w:rPr>
                <w:szCs w:val="24"/>
              </w:rPr>
              <w:t>2</w:t>
            </w: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6ED610" w14:textId="77777777" w:rsidR="00C246DA" w:rsidRPr="00EC136A" w:rsidRDefault="00C246DA" w:rsidP="002A0621">
            <w:pPr>
              <w:spacing w:after="200" w:line="276" w:lineRule="auto"/>
              <w:rPr>
                <w:szCs w:val="24"/>
              </w:rPr>
            </w:pPr>
            <w:proofErr w:type="spellStart"/>
            <w:r>
              <w:rPr>
                <w:szCs w:val="24"/>
              </w:rPr>
              <w:t>Совокупности</w:t>
            </w:r>
            <w:proofErr w:type="spellEnd"/>
            <w:r>
              <w:rPr>
                <w:szCs w:val="24"/>
              </w:rPr>
              <w:t xml:space="preserve"> </w:t>
            </w:r>
            <w:proofErr w:type="spellStart"/>
            <w:r>
              <w:rPr>
                <w:szCs w:val="24"/>
              </w:rPr>
              <w:t>элементов</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7E171134" w14:textId="77777777" w:rsidR="00C246DA" w:rsidRPr="00C246DA" w:rsidRDefault="00C246DA" w:rsidP="002A0621">
            <w:pPr>
              <w:spacing w:after="200" w:line="276" w:lineRule="auto"/>
              <w:rPr>
                <w:szCs w:val="24"/>
                <w:lang w:val="ru-RU"/>
              </w:rPr>
            </w:pPr>
            <w:r w:rsidRPr="00C246DA">
              <w:rPr>
                <w:szCs w:val="24"/>
                <w:lang w:val="ru-RU"/>
              </w:rPr>
              <w:t>Исследование, командные турниры, игры, практикумы, проект</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FBFF96" w14:textId="37532755" w:rsidR="00C246DA" w:rsidRPr="00C246DA" w:rsidRDefault="00C246DA" w:rsidP="002A0621">
            <w:pPr>
              <w:spacing w:after="200" w:line="276" w:lineRule="auto"/>
              <w:rPr>
                <w:szCs w:val="24"/>
                <w:lang w:val="ru-RU"/>
              </w:rPr>
            </w:pPr>
            <w:r>
              <w:rPr>
                <w:szCs w:val="24"/>
              </w:rPr>
              <w:t>15</w:t>
            </w:r>
            <w:r>
              <w:rPr>
                <w:szCs w:val="24"/>
                <w:lang w:val="ru-RU"/>
              </w:rPr>
              <w:t xml:space="preserve"> ч</w:t>
            </w:r>
          </w:p>
        </w:tc>
      </w:tr>
      <w:tr w:rsidR="00C246DA" w:rsidRPr="00EC136A" w14:paraId="2BFB14F1"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404CA9" w14:textId="77777777" w:rsidR="00C246DA" w:rsidRPr="00EC136A" w:rsidRDefault="00C246DA" w:rsidP="002A0621">
            <w:pPr>
              <w:spacing w:after="200" w:line="276" w:lineRule="auto"/>
              <w:rPr>
                <w:szCs w:val="24"/>
              </w:rPr>
            </w:pPr>
            <w:r>
              <w:rPr>
                <w:szCs w:val="24"/>
              </w:rPr>
              <w:t>3</w:t>
            </w: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C9923D" w14:textId="77777777" w:rsidR="00C246DA" w:rsidRPr="00EC136A" w:rsidRDefault="00C246DA" w:rsidP="002A0621">
            <w:pPr>
              <w:spacing w:after="200" w:line="276" w:lineRule="auto"/>
              <w:rPr>
                <w:szCs w:val="24"/>
              </w:rPr>
            </w:pPr>
            <w:proofErr w:type="spellStart"/>
            <w:r>
              <w:rPr>
                <w:szCs w:val="24"/>
              </w:rPr>
              <w:t>Практические</w:t>
            </w:r>
            <w:proofErr w:type="spellEnd"/>
            <w:r>
              <w:rPr>
                <w:szCs w:val="24"/>
              </w:rPr>
              <w:t xml:space="preserve"> </w:t>
            </w:r>
            <w:proofErr w:type="spellStart"/>
            <w:r>
              <w:rPr>
                <w:szCs w:val="24"/>
              </w:rPr>
              <w:t>задачи</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1CFBF365" w14:textId="77777777" w:rsidR="00C246DA" w:rsidRPr="00EC136A" w:rsidRDefault="00C246DA" w:rsidP="002A0621">
            <w:pPr>
              <w:spacing w:after="200" w:line="276" w:lineRule="auto"/>
              <w:rPr>
                <w:szCs w:val="24"/>
              </w:rPr>
            </w:pPr>
            <w:proofErr w:type="spellStart"/>
            <w:r>
              <w:rPr>
                <w:szCs w:val="24"/>
              </w:rPr>
              <w:t>Олимпиада</w:t>
            </w:r>
            <w:proofErr w:type="spellEnd"/>
            <w:r>
              <w:rPr>
                <w:szCs w:val="24"/>
              </w:rPr>
              <w:t xml:space="preserve">, </w:t>
            </w:r>
            <w:proofErr w:type="spellStart"/>
            <w:r>
              <w:rPr>
                <w:szCs w:val="24"/>
              </w:rPr>
              <w:t>исследование</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53D3D" w14:textId="293A761B" w:rsidR="00C246DA" w:rsidRPr="00C246DA" w:rsidRDefault="00C246DA" w:rsidP="002A0621">
            <w:pPr>
              <w:spacing w:after="200" w:line="276" w:lineRule="auto"/>
              <w:rPr>
                <w:szCs w:val="24"/>
                <w:lang w:val="ru-RU"/>
              </w:rPr>
            </w:pPr>
            <w:r>
              <w:rPr>
                <w:szCs w:val="24"/>
              </w:rPr>
              <w:t>3</w:t>
            </w:r>
            <w:r>
              <w:rPr>
                <w:szCs w:val="24"/>
                <w:lang w:val="ru-RU"/>
              </w:rPr>
              <w:t xml:space="preserve"> ч</w:t>
            </w:r>
          </w:p>
        </w:tc>
      </w:tr>
      <w:tr w:rsidR="00C246DA" w:rsidRPr="00EC136A" w14:paraId="5F3E13B3"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5F3BD7" w14:textId="77777777" w:rsidR="00C246DA" w:rsidRPr="00EC136A" w:rsidRDefault="00C246DA" w:rsidP="002A0621">
            <w:pPr>
              <w:spacing w:after="200" w:line="276" w:lineRule="auto"/>
              <w:rPr>
                <w:szCs w:val="24"/>
              </w:rPr>
            </w:pP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877C3A" w14:textId="64469167" w:rsidR="00C246DA" w:rsidRPr="00C246DA" w:rsidRDefault="00C246DA" w:rsidP="002A0621">
            <w:pPr>
              <w:spacing w:after="200" w:line="276" w:lineRule="auto"/>
              <w:rPr>
                <w:szCs w:val="24"/>
                <w:lang w:val="ru-RU"/>
              </w:rPr>
            </w:pPr>
            <w:r>
              <w:rPr>
                <w:szCs w:val="24"/>
                <w:lang w:val="ru-RU"/>
              </w:rPr>
              <w:t>ОБЩЕЕ КОЛИЧЕСТВО ЧАСОВ ПО ПРОГРАММЕ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72B57DBB" w14:textId="77777777" w:rsidR="00C246DA" w:rsidRPr="00C246DA" w:rsidRDefault="00C246DA" w:rsidP="002A0621">
            <w:pPr>
              <w:spacing w:after="200" w:line="276" w:lineRule="auto"/>
              <w:rPr>
                <w:szCs w:val="24"/>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A565C5" w14:textId="03F26CFD" w:rsidR="00C246DA" w:rsidRPr="00C246DA" w:rsidRDefault="00C246DA" w:rsidP="002A0621">
            <w:pPr>
              <w:spacing w:after="200" w:line="276" w:lineRule="auto"/>
              <w:rPr>
                <w:szCs w:val="24"/>
                <w:lang w:val="ru-RU"/>
              </w:rPr>
            </w:pPr>
            <w:r>
              <w:rPr>
                <w:szCs w:val="24"/>
              </w:rPr>
              <w:t>33</w:t>
            </w:r>
            <w:r>
              <w:rPr>
                <w:szCs w:val="24"/>
                <w:lang w:val="ru-RU"/>
              </w:rPr>
              <w:t xml:space="preserve"> ч</w:t>
            </w:r>
          </w:p>
        </w:tc>
      </w:tr>
    </w:tbl>
    <w:p w14:paraId="2928D519" w14:textId="03CE4D0D" w:rsidR="00011D90" w:rsidRPr="008271ED" w:rsidRDefault="00011D90" w:rsidP="00011D90">
      <w:pPr>
        <w:jc w:val="left"/>
        <w:rPr>
          <w:b/>
          <w:bCs/>
          <w:color w:val="auto"/>
          <w:szCs w:val="24"/>
          <w:lang w:val="ru-RU"/>
        </w:rPr>
      </w:pPr>
      <w:r w:rsidRPr="008271ED">
        <w:rPr>
          <w:b/>
          <w:bCs/>
          <w:color w:val="auto"/>
          <w:szCs w:val="24"/>
          <w:lang w:val="ru-RU"/>
        </w:rPr>
        <w:lastRenderedPageBreak/>
        <w:t xml:space="preserve">НАПРАВЛЕНИЕ: ИНТЕЛЛЕКТУАЛЬНЫЙ МАРАФОН </w:t>
      </w:r>
    </w:p>
    <w:p w14:paraId="2ED06244" w14:textId="28DAA553" w:rsidR="00011D90" w:rsidRPr="008271ED" w:rsidRDefault="00011D90" w:rsidP="00011D90">
      <w:pPr>
        <w:jc w:val="center"/>
        <w:rPr>
          <w:b/>
          <w:bCs/>
          <w:color w:val="auto"/>
          <w:szCs w:val="24"/>
          <w:lang w:val="ru-RU"/>
        </w:rPr>
      </w:pPr>
      <w:r w:rsidRPr="008271ED">
        <w:rPr>
          <w:b/>
          <w:bCs/>
          <w:color w:val="auto"/>
          <w:szCs w:val="24"/>
          <w:lang w:val="ru-RU"/>
        </w:rPr>
        <w:t>ОЛИМПИАДНАЯ МАТЕМАТИКА</w:t>
      </w:r>
    </w:p>
    <w:p w14:paraId="00BF2429" w14:textId="7B2AA3C6" w:rsidR="00797156" w:rsidRPr="008271ED" w:rsidRDefault="001D340F" w:rsidP="00011D90">
      <w:pPr>
        <w:jc w:val="left"/>
        <w:rPr>
          <w:b/>
          <w:bCs/>
          <w:color w:val="auto"/>
          <w:szCs w:val="24"/>
          <w:lang w:val="ru-RU"/>
        </w:rPr>
      </w:pPr>
      <w:r>
        <w:rPr>
          <w:b/>
          <w:bCs/>
          <w:color w:val="auto"/>
          <w:szCs w:val="24"/>
          <w:lang w:val="ru-RU"/>
        </w:rPr>
        <w:t xml:space="preserve">1 </w:t>
      </w:r>
      <w:r w:rsidR="009005D8">
        <w:rPr>
          <w:b/>
          <w:bCs/>
          <w:color w:val="auto"/>
          <w:szCs w:val="24"/>
          <w:lang w:val="ru-RU"/>
        </w:rPr>
        <w:t>ГОД ОБУЧЕНИЯ</w:t>
      </w:r>
    </w:p>
    <w:p w14:paraId="2DC2C468" w14:textId="77777777" w:rsidR="00797156" w:rsidRPr="008271ED" w:rsidRDefault="00797156" w:rsidP="00797156">
      <w:pPr>
        <w:pStyle w:val="32"/>
        <w:spacing w:before="74"/>
        <w:rPr>
          <w:sz w:val="24"/>
          <w:szCs w:val="24"/>
        </w:rPr>
      </w:pPr>
      <w:r w:rsidRPr="008271ED">
        <w:rPr>
          <w:sz w:val="24"/>
          <w:szCs w:val="24"/>
        </w:rPr>
        <w:t>ПОЯСНИТЕЛЬНАЯ</w:t>
      </w:r>
      <w:r w:rsidRPr="008271ED">
        <w:rPr>
          <w:spacing w:val="-7"/>
          <w:sz w:val="24"/>
          <w:szCs w:val="24"/>
        </w:rPr>
        <w:t xml:space="preserve"> </w:t>
      </w:r>
      <w:r w:rsidRPr="008271ED">
        <w:rPr>
          <w:sz w:val="24"/>
          <w:szCs w:val="24"/>
        </w:rPr>
        <w:t>ЗАПИСКА</w:t>
      </w:r>
    </w:p>
    <w:p w14:paraId="23F58ABF" w14:textId="77777777" w:rsidR="00797156" w:rsidRPr="008271ED" w:rsidRDefault="00797156" w:rsidP="00797156">
      <w:pPr>
        <w:ind w:left="432" w:right="869" w:firstLine="708"/>
        <w:rPr>
          <w:b/>
          <w:color w:val="auto"/>
          <w:szCs w:val="24"/>
          <w:lang w:val="ru-RU"/>
        </w:rPr>
      </w:pPr>
    </w:p>
    <w:p w14:paraId="1DD8875F" w14:textId="77777777" w:rsidR="00797156" w:rsidRPr="008271ED" w:rsidRDefault="00797156" w:rsidP="00797156">
      <w:pPr>
        <w:tabs>
          <w:tab w:val="left" w:pos="284"/>
          <w:tab w:val="left" w:pos="8179"/>
        </w:tabs>
        <w:spacing w:line="276" w:lineRule="auto"/>
        <w:ind w:right="17"/>
        <w:rPr>
          <w:color w:val="auto"/>
          <w:szCs w:val="24"/>
          <w:lang w:val="ru-RU"/>
        </w:rPr>
      </w:pPr>
      <w:r w:rsidRPr="008271ED">
        <w:rPr>
          <w:color w:val="auto"/>
          <w:szCs w:val="24"/>
          <w:lang w:val="ru-RU"/>
        </w:rPr>
        <w:t xml:space="preserve">Программа внеурочной деятельности «Олимпиадная математика» для 1–4 классов разработана на основе Концепции развития математического образования в Российской Федерации (утверждена распоряжением Правительства РФ от 24 декабря 2013 г. №2506-р),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№286 «Об утверждении Федерального государственного образовательного стандарта начального общего образования»), (далее – ФГОС) Программа направлена на выращивание математических способностей и одаренности детей, их </w:t>
      </w:r>
      <w:proofErr w:type="spellStart"/>
      <w:r w:rsidRPr="008271ED">
        <w:rPr>
          <w:color w:val="auto"/>
          <w:szCs w:val="24"/>
          <w:lang w:val="ru-RU"/>
        </w:rPr>
        <w:t>общеинтеллектуальное</w:t>
      </w:r>
      <w:proofErr w:type="spellEnd"/>
      <w:r w:rsidRPr="008271ED">
        <w:rPr>
          <w:color w:val="auto"/>
          <w:szCs w:val="24"/>
          <w:lang w:val="ru-RU"/>
        </w:rPr>
        <w:t xml:space="preserve"> и личностное развитие, повышение качества подготовки к математическим олимпиадам и качества математического образования в целом. </w:t>
      </w:r>
    </w:p>
    <w:p w14:paraId="16CE1404" w14:textId="77777777" w:rsidR="00797156" w:rsidRPr="008271ED" w:rsidRDefault="00797156" w:rsidP="00797156">
      <w:pPr>
        <w:tabs>
          <w:tab w:val="left" w:pos="284"/>
          <w:tab w:val="left" w:pos="8179"/>
        </w:tabs>
        <w:spacing w:line="276" w:lineRule="auto"/>
        <w:ind w:right="17"/>
        <w:rPr>
          <w:color w:val="auto"/>
          <w:szCs w:val="24"/>
          <w:lang w:val="ru-RU"/>
        </w:rPr>
      </w:pPr>
    </w:p>
    <w:p w14:paraId="7AE2A262" w14:textId="77777777" w:rsidR="00797156" w:rsidRPr="008271ED" w:rsidRDefault="00797156" w:rsidP="00797156">
      <w:pPr>
        <w:tabs>
          <w:tab w:val="left" w:pos="284"/>
          <w:tab w:val="left" w:pos="8179"/>
        </w:tabs>
        <w:spacing w:line="276" w:lineRule="auto"/>
        <w:ind w:right="17"/>
        <w:jc w:val="center"/>
        <w:rPr>
          <w:b/>
          <w:bCs/>
          <w:color w:val="auto"/>
          <w:szCs w:val="24"/>
          <w:lang w:val="ru-RU"/>
        </w:rPr>
      </w:pPr>
      <w:r w:rsidRPr="008271ED">
        <w:rPr>
          <w:b/>
          <w:bCs/>
          <w:color w:val="auto"/>
          <w:szCs w:val="24"/>
          <w:lang w:val="ru-RU"/>
        </w:rPr>
        <w:t>Общая характеристика курса «Олимпиадная математика»</w:t>
      </w:r>
    </w:p>
    <w:p w14:paraId="637C8DFF" w14:textId="77777777" w:rsidR="00797156" w:rsidRPr="008271ED" w:rsidRDefault="00797156" w:rsidP="00797156">
      <w:pPr>
        <w:tabs>
          <w:tab w:val="left" w:pos="284"/>
          <w:tab w:val="left" w:pos="8179"/>
        </w:tabs>
        <w:spacing w:line="276" w:lineRule="auto"/>
        <w:ind w:right="17"/>
        <w:rPr>
          <w:color w:val="auto"/>
          <w:szCs w:val="24"/>
          <w:lang w:val="ru-RU"/>
        </w:rPr>
      </w:pPr>
      <w:r w:rsidRPr="008271ED">
        <w:rPr>
          <w:color w:val="auto"/>
          <w:szCs w:val="24"/>
          <w:lang w:val="ru-RU"/>
        </w:rPr>
        <w:t xml:space="preserve">Олимпиадная математика является эффективным инструментом интеллектуального и личностного развития детей младшего школьного возраста. Олимпиадные задачи — это, как правило, нестандартные задачи, поэтому для их решения недостаточно просто применить приобретенные на уроках знания и умения. Решение любой олимпиадной задачи — это всегда пусть маленькое, но открытие, демонстрирующее красоту математической мысли и позволяющее пережить радость творчества и удовольствие от интеллектуальной деятельности. Решение олимпиадных задач развивает у каждого ребенка глубину и гибкость мышления, воображение, самостоятельность и трудолюбие, творческие способности, повышает интерес к математике и уровень математической подготовки. Поэтому вовлечение в олимпиадную математику важно для всех учеников: математически одаренные дети в творческой среде смогут полнее реализовать свой потенциал и вырастить свой математический талант, сохраняя физическое и психическое здоровье, а все остальные — развить свои математические способности и успешнее учиться, что пригодится в любом деле. </w:t>
      </w:r>
    </w:p>
    <w:p w14:paraId="3C606E57" w14:textId="77777777" w:rsidR="00797156" w:rsidRPr="008271ED" w:rsidRDefault="00797156" w:rsidP="00797156">
      <w:pPr>
        <w:tabs>
          <w:tab w:val="left" w:pos="284"/>
          <w:tab w:val="left" w:pos="8179"/>
        </w:tabs>
        <w:spacing w:line="276" w:lineRule="auto"/>
        <w:ind w:right="17"/>
        <w:rPr>
          <w:color w:val="auto"/>
          <w:szCs w:val="24"/>
          <w:lang w:val="ru-RU"/>
        </w:rPr>
      </w:pPr>
      <w:r w:rsidRPr="008271ED">
        <w:rPr>
          <w:color w:val="auto"/>
          <w:szCs w:val="24"/>
          <w:lang w:val="ru-RU"/>
        </w:rPr>
        <w:t>В рамках реализации курса ученики становятся участниками клуба «</w:t>
      </w:r>
      <w:proofErr w:type="spellStart"/>
      <w:r w:rsidRPr="008271ED">
        <w:rPr>
          <w:b/>
          <w:bCs/>
          <w:color w:val="auto"/>
          <w:szCs w:val="24"/>
          <w:lang w:val="ru-RU"/>
        </w:rPr>
        <w:t>ОЛИМП</w:t>
      </w:r>
      <w:r w:rsidRPr="008271ED">
        <w:rPr>
          <w:color w:val="auto"/>
          <w:szCs w:val="24"/>
          <w:lang w:val="ru-RU"/>
        </w:rPr>
        <w:t>иадная</w:t>
      </w:r>
      <w:proofErr w:type="spellEnd"/>
      <w:r w:rsidRPr="008271ED">
        <w:rPr>
          <w:color w:val="auto"/>
          <w:szCs w:val="24"/>
          <w:lang w:val="ru-RU"/>
        </w:rPr>
        <w:t xml:space="preserve"> математика». На каждом занятии ученики выполняют задания, которые им предлагают талисманы олимпиад разных лет. </w:t>
      </w:r>
    </w:p>
    <w:p w14:paraId="5A75DF5D" w14:textId="77777777" w:rsidR="00797156" w:rsidRPr="008271ED" w:rsidRDefault="00797156" w:rsidP="00797156">
      <w:pPr>
        <w:tabs>
          <w:tab w:val="left" w:pos="284"/>
          <w:tab w:val="left" w:pos="8179"/>
        </w:tabs>
        <w:spacing w:line="276" w:lineRule="auto"/>
        <w:ind w:right="17"/>
        <w:rPr>
          <w:color w:val="auto"/>
          <w:szCs w:val="24"/>
          <w:lang w:val="ru-RU"/>
        </w:rPr>
      </w:pPr>
    </w:p>
    <w:p w14:paraId="7706D1DE" w14:textId="77777777" w:rsidR="00797156" w:rsidRPr="008271ED" w:rsidRDefault="00797156" w:rsidP="00797156">
      <w:pPr>
        <w:tabs>
          <w:tab w:val="left" w:pos="284"/>
          <w:tab w:val="left" w:pos="8179"/>
        </w:tabs>
        <w:spacing w:line="276" w:lineRule="auto"/>
        <w:ind w:right="17"/>
        <w:jc w:val="center"/>
        <w:rPr>
          <w:b/>
          <w:bCs/>
          <w:color w:val="auto"/>
          <w:szCs w:val="24"/>
          <w:lang w:val="ru-RU"/>
        </w:rPr>
      </w:pPr>
      <w:r w:rsidRPr="008271ED">
        <w:rPr>
          <w:b/>
          <w:bCs/>
          <w:color w:val="auto"/>
          <w:szCs w:val="24"/>
          <w:lang w:val="ru-RU"/>
        </w:rPr>
        <w:t>Цели изучения курса «Олимпиадная математика»</w:t>
      </w:r>
    </w:p>
    <w:p w14:paraId="5BAE1EBE" w14:textId="77777777" w:rsidR="00797156" w:rsidRPr="008271ED" w:rsidRDefault="00797156" w:rsidP="00797156">
      <w:pPr>
        <w:tabs>
          <w:tab w:val="left" w:pos="284"/>
          <w:tab w:val="left" w:pos="8179"/>
        </w:tabs>
        <w:spacing w:line="276" w:lineRule="auto"/>
        <w:ind w:right="17"/>
        <w:rPr>
          <w:color w:val="auto"/>
          <w:szCs w:val="24"/>
          <w:lang w:val="ru-RU"/>
        </w:rPr>
      </w:pPr>
      <w:r w:rsidRPr="008271ED">
        <w:rPr>
          <w:color w:val="auto"/>
          <w:szCs w:val="24"/>
          <w:lang w:val="ru-RU"/>
        </w:rPr>
        <w:t xml:space="preserve">Целью изучения курса «Олимпиадная математика» является системная подготовка учащихся 1–4 классов к математическим олимпиадам, ориентированная на вовлечение школьников в математическую деятельность, развитие мотивации, мышления, творческих способностей и за счет этого — достижение более высокого уровня их олимпиадной и общей математической подготовки. </w:t>
      </w:r>
    </w:p>
    <w:p w14:paraId="41DE4AD8" w14:textId="77777777" w:rsidR="00797156" w:rsidRPr="008271ED" w:rsidRDefault="00797156" w:rsidP="00797156">
      <w:pPr>
        <w:tabs>
          <w:tab w:val="left" w:pos="284"/>
          <w:tab w:val="left" w:pos="8179"/>
        </w:tabs>
        <w:spacing w:line="276" w:lineRule="auto"/>
        <w:ind w:right="17"/>
        <w:rPr>
          <w:color w:val="auto"/>
          <w:szCs w:val="24"/>
          <w:lang w:val="ru-RU"/>
        </w:rPr>
      </w:pPr>
      <w:r w:rsidRPr="008271ED">
        <w:rPr>
          <w:color w:val="auto"/>
          <w:szCs w:val="24"/>
          <w:lang w:val="ru-RU"/>
        </w:rPr>
        <w:t xml:space="preserve">Основными особенностями курса «Олимпиадная математика» являются: 1) системность и непрерывность олимпиадной подготовки учащихся с 1 по 4 класс (на уровне технологий, содержания и методик), ее достаточная полнота; 2) мотивация и вовлечение учащихся в самостоятельную математическую деятельность на основе системно-деятельностного подхода; 3) выращивание </w:t>
      </w:r>
      <w:proofErr w:type="spellStart"/>
      <w:r w:rsidRPr="008271ED">
        <w:rPr>
          <w:color w:val="auto"/>
          <w:szCs w:val="24"/>
          <w:lang w:val="ru-RU"/>
        </w:rPr>
        <w:t>общеучебных</w:t>
      </w:r>
      <w:proofErr w:type="spellEnd"/>
      <w:r w:rsidRPr="008271ED">
        <w:rPr>
          <w:color w:val="auto"/>
          <w:szCs w:val="24"/>
          <w:lang w:val="ru-RU"/>
        </w:rPr>
        <w:t xml:space="preserve"> интеллектуальных умений, необходимых для решения олимпиадных задач: умения эффективно преодолевать трудности, владения общими подходами </w:t>
      </w:r>
      <w:r w:rsidRPr="008271ED">
        <w:rPr>
          <w:color w:val="auto"/>
          <w:szCs w:val="24"/>
          <w:lang w:val="ru-RU"/>
        </w:rPr>
        <w:lastRenderedPageBreak/>
        <w:t xml:space="preserve">к решению нестандартных задач, умения работать в команде и др.; 4) создание творческой, эмоционально окрашенной образовательной среды, где каждый ученик имеет возможность добиться успеха; 5) создание единого пространства урока и внеурочной деятельности (синхронизация с рабочей программой по математике углубленного уровня). </w:t>
      </w:r>
    </w:p>
    <w:p w14:paraId="07EA28EC" w14:textId="77777777" w:rsidR="00797156" w:rsidRPr="008271ED" w:rsidRDefault="00797156" w:rsidP="00797156">
      <w:pPr>
        <w:tabs>
          <w:tab w:val="left" w:pos="284"/>
          <w:tab w:val="left" w:pos="8179"/>
        </w:tabs>
        <w:spacing w:line="276" w:lineRule="auto"/>
        <w:ind w:right="17"/>
        <w:rPr>
          <w:color w:val="auto"/>
          <w:szCs w:val="24"/>
          <w:lang w:val="ru-RU"/>
        </w:rPr>
      </w:pPr>
      <w:r w:rsidRPr="008271ED">
        <w:rPr>
          <w:color w:val="auto"/>
          <w:szCs w:val="24"/>
          <w:lang w:val="ru-RU"/>
        </w:rPr>
        <w:t>Каждое занятие включает задания с числами, геометрическими фигурами и величинами, логические задачи. Отдельно выделяются занятия по подготовке к олимпиадам.</w:t>
      </w:r>
    </w:p>
    <w:p w14:paraId="3D30A127" w14:textId="77777777" w:rsidR="00797156" w:rsidRPr="008271ED" w:rsidRDefault="00797156" w:rsidP="00797156">
      <w:pPr>
        <w:tabs>
          <w:tab w:val="left" w:pos="284"/>
          <w:tab w:val="left" w:pos="8179"/>
        </w:tabs>
        <w:spacing w:line="276" w:lineRule="auto"/>
        <w:ind w:right="17"/>
        <w:rPr>
          <w:color w:val="auto"/>
          <w:szCs w:val="24"/>
          <w:lang w:val="ru-RU"/>
        </w:rPr>
      </w:pPr>
    </w:p>
    <w:p w14:paraId="0DA33095" w14:textId="77777777" w:rsidR="00797156" w:rsidRPr="008271ED" w:rsidRDefault="00797156" w:rsidP="00797156">
      <w:pPr>
        <w:tabs>
          <w:tab w:val="left" w:pos="284"/>
          <w:tab w:val="left" w:pos="8179"/>
        </w:tabs>
        <w:spacing w:line="276" w:lineRule="auto"/>
        <w:ind w:right="17"/>
        <w:jc w:val="center"/>
        <w:rPr>
          <w:b/>
          <w:bCs/>
          <w:color w:val="auto"/>
          <w:szCs w:val="24"/>
          <w:lang w:val="ru-RU"/>
        </w:rPr>
      </w:pPr>
      <w:r w:rsidRPr="008271ED">
        <w:rPr>
          <w:b/>
          <w:bCs/>
          <w:color w:val="auto"/>
          <w:szCs w:val="24"/>
          <w:lang w:val="ru-RU"/>
        </w:rPr>
        <w:t xml:space="preserve">Место курса «Олимпиадная математика» </w:t>
      </w:r>
      <w:proofErr w:type="gramStart"/>
      <w:r w:rsidRPr="008271ED">
        <w:rPr>
          <w:b/>
          <w:bCs/>
          <w:color w:val="auto"/>
          <w:szCs w:val="24"/>
          <w:lang w:val="ru-RU"/>
        </w:rPr>
        <w:t>в</w:t>
      </w:r>
      <w:r w:rsidRPr="008271ED">
        <w:rPr>
          <w:b/>
          <w:bCs/>
          <w:color w:val="auto"/>
          <w:szCs w:val="24"/>
        </w:rPr>
        <w:t> </w:t>
      </w:r>
      <w:r w:rsidRPr="008271ED">
        <w:rPr>
          <w:b/>
          <w:bCs/>
          <w:color w:val="auto"/>
          <w:szCs w:val="24"/>
          <w:lang w:val="ru-RU"/>
        </w:rPr>
        <w:t xml:space="preserve"> плане</w:t>
      </w:r>
      <w:proofErr w:type="gramEnd"/>
      <w:r w:rsidRPr="008271ED">
        <w:rPr>
          <w:b/>
          <w:bCs/>
          <w:color w:val="auto"/>
          <w:szCs w:val="24"/>
        </w:rPr>
        <w:t> </w:t>
      </w:r>
      <w:r w:rsidRPr="008271ED">
        <w:rPr>
          <w:b/>
          <w:bCs/>
          <w:color w:val="auto"/>
          <w:szCs w:val="24"/>
          <w:lang w:val="ru-RU"/>
        </w:rPr>
        <w:t xml:space="preserve"> внеурочной деятельности</w:t>
      </w:r>
    </w:p>
    <w:p w14:paraId="488B8EAF" w14:textId="77777777" w:rsidR="00797156" w:rsidRPr="008271ED" w:rsidRDefault="00797156" w:rsidP="00797156">
      <w:pPr>
        <w:tabs>
          <w:tab w:val="left" w:pos="284"/>
          <w:tab w:val="left" w:pos="8179"/>
        </w:tabs>
        <w:spacing w:line="276" w:lineRule="auto"/>
        <w:ind w:right="17"/>
        <w:rPr>
          <w:color w:val="auto"/>
          <w:szCs w:val="24"/>
          <w:lang w:val="ru-RU"/>
        </w:rPr>
      </w:pPr>
      <w:r w:rsidRPr="008271ED">
        <w:rPr>
          <w:color w:val="auto"/>
          <w:szCs w:val="24"/>
          <w:lang w:val="ru-RU"/>
        </w:rPr>
        <w:t xml:space="preserve">Курс внеурочной деятельности «Олимпиадная математика» позволяет реализовать на более высоком уровне программу учебного курса по математике на углубленном уровне. Программа также реализует задачи рабочей программы воспитания (модель «Одаренные дети»). </w:t>
      </w:r>
    </w:p>
    <w:p w14:paraId="2CED9F26" w14:textId="77777777" w:rsidR="00797156" w:rsidRPr="008271ED" w:rsidRDefault="00797156" w:rsidP="00797156">
      <w:pPr>
        <w:tabs>
          <w:tab w:val="left" w:pos="284"/>
          <w:tab w:val="left" w:pos="8179"/>
        </w:tabs>
        <w:spacing w:line="276" w:lineRule="auto"/>
        <w:ind w:right="17"/>
        <w:rPr>
          <w:color w:val="auto"/>
          <w:szCs w:val="24"/>
          <w:lang w:val="ru-RU"/>
        </w:rPr>
      </w:pPr>
      <w:r w:rsidRPr="008271ED">
        <w:rPr>
          <w:color w:val="auto"/>
          <w:szCs w:val="24"/>
          <w:lang w:val="ru-RU"/>
        </w:rPr>
        <w:t xml:space="preserve">Программа курса предназначена для организации внеурочной деятельности, направленной на реализацию особых интеллектуальных </w:t>
      </w:r>
      <w:proofErr w:type="gramStart"/>
      <w:r w:rsidRPr="008271ED">
        <w:rPr>
          <w:color w:val="auto"/>
          <w:szCs w:val="24"/>
          <w:lang w:val="ru-RU"/>
        </w:rPr>
        <w:t>и</w:t>
      </w:r>
      <w:r w:rsidRPr="008271ED">
        <w:rPr>
          <w:color w:val="auto"/>
          <w:szCs w:val="24"/>
        </w:rPr>
        <w:t> </w:t>
      </w:r>
      <w:r w:rsidRPr="008271ED">
        <w:rPr>
          <w:color w:val="auto"/>
          <w:szCs w:val="24"/>
          <w:lang w:val="ru-RU"/>
        </w:rPr>
        <w:t xml:space="preserve"> социокультурных</w:t>
      </w:r>
      <w:proofErr w:type="gramEnd"/>
      <w:r w:rsidRPr="008271ED">
        <w:rPr>
          <w:color w:val="auto"/>
          <w:szCs w:val="24"/>
          <w:lang w:val="ru-RU"/>
        </w:rPr>
        <w:t xml:space="preserve"> потребностей обучающихся. </w:t>
      </w:r>
    </w:p>
    <w:p w14:paraId="32FF4AE6" w14:textId="77777777" w:rsidR="00797156" w:rsidRPr="008271ED" w:rsidRDefault="00797156" w:rsidP="00797156">
      <w:pPr>
        <w:tabs>
          <w:tab w:val="left" w:pos="284"/>
          <w:tab w:val="left" w:pos="8179"/>
        </w:tabs>
        <w:spacing w:line="276" w:lineRule="auto"/>
        <w:ind w:right="17"/>
        <w:rPr>
          <w:color w:val="auto"/>
          <w:szCs w:val="24"/>
          <w:lang w:val="ru-RU"/>
        </w:rPr>
      </w:pPr>
      <w:r w:rsidRPr="008271ED">
        <w:rPr>
          <w:color w:val="auto"/>
          <w:szCs w:val="24"/>
          <w:lang w:val="ru-RU"/>
        </w:rPr>
        <w:t>Курс изучается с 1 по 4 класс по одному часу в неделю: 1 класс – 33 часа, 2-4 класс – по 34 часа, всего – 135 часов.</w:t>
      </w:r>
    </w:p>
    <w:p w14:paraId="06E92815" w14:textId="77777777" w:rsidR="00797156" w:rsidRPr="008271ED" w:rsidRDefault="00797156" w:rsidP="00797156">
      <w:pPr>
        <w:tabs>
          <w:tab w:val="left" w:pos="284"/>
          <w:tab w:val="left" w:pos="8179"/>
        </w:tabs>
        <w:spacing w:line="276" w:lineRule="auto"/>
        <w:ind w:right="17"/>
        <w:jc w:val="center"/>
        <w:rPr>
          <w:b/>
          <w:bCs/>
          <w:color w:val="auto"/>
          <w:szCs w:val="24"/>
          <w:lang w:val="ru-RU"/>
        </w:rPr>
      </w:pPr>
    </w:p>
    <w:p w14:paraId="39B36EE4" w14:textId="77777777" w:rsidR="00797156" w:rsidRPr="008271ED" w:rsidRDefault="00797156" w:rsidP="00797156">
      <w:pPr>
        <w:tabs>
          <w:tab w:val="left" w:pos="284"/>
        </w:tabs>
        <w:spacing w:line="276" w:lineRule="auto"/>
        <w:ind w:right="17"/>
        <w:rPr>
          <w:color w:val="auto"/>
          <w:szCs w:val="24"/>
          <w:lang w:val="ru-RU"/>
        </w:rPr>
      </w:pPr>
    </w:p>
    <w:p w14:paraId="33B202B0" w14:textId="77777777" w:rsidR="00797156" w:rsidRPr="008271ED" w:rsidRDefault="00797156" w:rsidP="00797156">
      <w:pPr>
        <w:pStyle w:val="a5"/>
        <w:tabs>
          <w:tab w:val="left" w:pos="284"/>
        </w:tabs>
        <w:spacing w:line="276" w:lineRule="auto"/>
        <w:ind w:right="17"/>
        <w:jc w:val="center"/>
        <w:rPr>
          <w:b/>
        </w:rPr>
      </w:pPr>
      <w:r w:rsidRPr="008271ED">
        <w:rPr>
          <w:b/>
        </w:rPr>
        <w:t>СОДЕРЖАНИЕ ПРОГРАММЫ</w:t>
      </w:r>
    </w:p>
    <w:p w14:paraId="4F1DD5F4" w14:textId="77777777" w:rsidR="00797156" w:rsidRPr="008271ED" w:rsidRDefault="00797156" w:rsidP="00797156">
      <w:pPr>
        <w:pStyle w:val="a5"/>
        <w:tabs>
          <w:tab w:val="left" w:pos="284"/>
        </w:tabs>
        <w:spacing w:line="276" w:lineRule="auto"/>
        <w:ind w:right="17"/>
        <w:jc w:val="center"/>
        <w:rPr>
          <w:b/>
        </w:rPr>
      </w:pPr>
    </w:p>
    <w:p w14:paraId="46A5DE70" w14:textId="77777777" w:rsidR="00797156" w:rsidRPr="008271ED" w:rsidRDefault="00797156" w:rsidP="00797156">
      <w:pPr>
        <w:pStyle w:val="a5"/>
        <w:tabs>
          <w:tab w:val="left" w:pos="284"/>
        </w:tabs>
        <w:spacing w:line="276" w:lineRule="auto"/>
        <w:ind w:right="17"/>
        <w:rPr>
          <w:bCs/>
        </w:rPr>
      </w:pPr>
      <w:r w:rsidRPr="008271ED">
        <w:rPr>
          <w:bCs/>
        </w:rPr>
        <w:t xml:space="preserve">I. АРИФМЕТИКА </w:t>
      </w:r>
    </w:p>
    <w:p w14:paraId="64533EA2" w14:textId="77777777" w:rsidR="00797156" w:rsidRPr="008271ED" w:rsidRDefault="00797156" w:rsidP="00797156">
      <w:pPr>
        <w:pStyle w:val="a5"/>
        <w:tabs>
          <w:tab w:val="left" w:pos="284"/>
        </w:tabs>
        <w:spacing w:line="276" w:lineRule="auto"/>
        <w:ind w:right="17"/>
        <w:rPr>
          <w:bCs/>
        </w:rPr>
      </w:pPr>
      <w:r w:rsidRPr="008271ED">
        <w:rPr>
          <w:bCs/>
        </w:rPr>
        <w:t xml:space="preserve">1. Числовой луч как инструмент при решении арифметических задач. Обратные действия. Приемы восстановления пропущенных чисел и знаков действий (+, –) в числовых выражениях. Приемы упрощения устного счета (сложение, вычитание): с помощью арифметических законов, дополнения до круглого числа. Свойство изменения последней цифры числа при сложении, вычитании. </w:t>
      </w:r>
    </w:p>
    <w:p w14:paraId="6896C5C9" w14:textId="77777777" w:rsidR="00797156" w:rsidRPr="008271ED" w:rsidRDefault="00797156" w:rsidP="00797156">
      <w:pPr>
        <w:pStyle w:val="a5"/>
        <w:tabs>
          <w:tab w:val="left" w:pos="284"/>
        </w:tabs>
        <w:spacing w:line="276" w:lineRule="auto"/>
        <w:ind w:right="17"/>
        <w:rPr>
          <w:bCs/>
        </w:rPr>
      </w:pPr>
      <w:r w:rsidRPr="008271ED">
        <w:rPr>
          <w:bCs/>
        </w:rPr>
        <w:t xml:space="preserve">2. Равенства со спичками (сложение, вычитание). Приемы решения задач на правильную расстановку скобок и знаков, восстановление знаков действий. Перебор вариантов в задачах на расстановку знаков и скобок. </w:t>
      </w:r>
    </w:p>
    <w:p w14:paraId="7B2E904D" w14:textId="77777777" w:rsidR="00797156" w:rsidRPr="008271ED" w:rsidRDefault="00797156" w:rsidP="00797156">
      <w:pPr>
        <w:pStyle w:val="a5"/>
        <w:tabs>
          <w:tab w:val="left" w:pos="284"/>
        </w:tabs>
        <w:spacing w:line="276" w:lineRule="auto"/>
        <w:ind w:right="17"/>
        <w:rPr>
          <w:bCs/>
        </w:rPr>
      </w:pPr>
      <w:r w:rsidRPr="008271ED">
        <w:rPr>
          <w:bCs/>
        </w:rPr>
        <w:t xml:space="preserve">3. Закономерности. Числовые закономерности на сложение, вычитание. Выявление и построение простейших закономерностей. Восстановление пропущенных элементов последовательностей. 4. Время. Величины и их измерение. Единицы измерения длины, массы, объема (вместимости), времени. Схемы в задачах с величинами. Преобразование единиц измерения величин. </w:t>
      </w:r>
    </w:p>
    <w:p w14:paraId="4462C379" w14:textId="77777777" w:rsidR="00797156" w:rsidRPr="008271ED" w:rsidRDefault="00797156" w:rsidP="00797156">
      <w:pPr>
        <w:pStyle w:val="a5"/>
        <w:tabs>
          <w:tab w:val="left" w:pos="284"/>
        </w:tabs>
        <w:spacing w:line="276" w:lineRule="auto"/>
        <w:ind w:right="17"/>
        <w:rPr>
          <w:bCs/>
        </w:rPr>
      </w:pPr>
      <w:r w:rsidRPr="008271ED">
        <w:rPr>
          <w:bCs/>
        </w:rPr>
        <w:t xml:space="preserve">II. ГЕОМЕТРИЯ </w:t>
      </w:r>
    </w:p>
    <w:p w14:paraId="1BF1C935" w14:textId="77777777" w:rsidR="00797156" w:rsidRPr="008271ED" w:rsidRDefault="00797156" w:rsidP="00797156">
      <w:pPr>
        <w:pStyle w:val="a5"/>
        <w:tabs>
          <w:tab w:val="left" w:pos="284"/>
        </w:tabs>
        <w:spacing w:line="276" w:lineRule="auto"/>
        <w:ind w:right="17"/>
        <w:rPr>
          <w:bCs/>
        </w:rPr>
      </w:pPr>
      <w:r w:rsidRPr="008271ED">
        <w:rPr>
          <w:bCs/>
        </w:rPr>
        <w:t xml:space="preserve">1. Геометрические фигуры и их свойства. Плоские и пространственные фигуры. Составление плоских фигур из частей. Разрезания плоских фигур на две и более части. </w:t>
      </w:r>
      <w:proofErr w:type="spellStart"/>
      <w:r w:rsidRPr="008271ED">
        <w:rPr>
          <w:bCs/>
        </w:rPr>
        <w:t>Танграм</w:t>
      </w:r>
      <w:proofErr w:type="spellEnd"/>
      <w:r w:rsidRPr="008271ED">
        <w:rPr>
          <w:bCs/>
        </w:rPr>
        <w:t xml:space="preserve">. Математика и красота в окружающем мире. Узоры и перенос фигур. Красота и симметрия. </w:t>
      </w:r>
    </w:p>
    <w:p w14:paraId="25C0BE56" w14:textId="77777777" w:rsidR="00797156" w:rsidRPr="008271ED" w:rsidRDefault="00797156" w:rsidP="00797156">
      <w:pPr>
        <w:pStyle w:val="a5"/>
        <w:tabs>
          <w:tab w:val="left" w:pos="284"/>
        </w:tabs>
        <w:spacing w:line="276" w:lineRule="auto"/>
        <w:ind w:right="17"/>
        <w:rPr>
          <w:bCs/>
        </w:rPr>
      </w:pPr>
      <w:r w:rsidRPr="008271ED">
        <w:rPr>
          <w:bCs/>
        </w:rPr>
        <w:t xml:space="preserve">2. Предварительный подсчет количества клеток в частях, на которые нужно разрезать фигуру. Разрезания на части с ограничениями. </w:t>
      </w:r>
    </w:p>
    <w:p w14:paraId="6E52B90A" w14:textId="77777777" w:rsidR="00797156" w:rsidRPr="008271ED" w:rsidRDefault="00797156" w:rsidP="00797156">
      <w:pPr>
        <w:pStyle w:val="a5"/>
        <w:tabs>
          <w:tab w:val="left" w:pos="284"/>
        </w:tabs>
        <w:spacing w:line="276" w:lineRule="auto"/>
        <w:ind w:right="17"/>
        <w:rPr>
          <w:bCs/>
        </w:rPr>
      </w:pPr>
      <w:r w:rsidRPr="008271ED">
        <w:rPr>
          <w:bCs/>
        </w:rPr>
        <w:t xml:space="preserve">3. Геометрические неравенства. Составление фигур из палочек. Вычисление длин ломаных на клетчатой сетке. Сравнение длин пути по прямой и по ломаной линии. </w:t>
      </w:r>
    </w:p>
    <w:p w14:paraId="76919FA1" w14:textId="77777777" w:rsidR="00797156" w:rsidRPr="008271ED" w:rsidRDefault="00797156" w:rsidP="00797156">
      <w:pPr>
        <w:pStyle w:val="a5"/>
        <w:tabs>
          <w:tab w:val="left" w:pos="284"/>
        </w:tabs>
        <w:spacing w:line="276" w:lineRule="auto"/>
        <w:ind w:right="17"/>
        <w:rPr>
          <w:bCs/>
        </w:rPr>
      </w:pPr>
      <w:r w:rsidRPr="008271ED">
        <w:rPr>
          <w:bCs/>
        </w:rPr>
        <w:t xml:space="preserve">III. АЛГЕБРА </w:t>
      </w:r>
    </w:p>
    <w:p w14:paraId="4BA5CC03" w14:textId="77777777" w:rsidR="00797156" w:rsidRPr="008271ED" w:rsidRDefault="00797156" w:rsidP="00797156">
      <w:pPr>
        <w:pStyle w:val="a5"/>
        <w:tabs>
          <w:tab w:val="left" w:pos="284"/>
        </w:tabs>
        <w:spacing w:line="276" w:lineRule="auto"/>
        <w:ind w:right="17"/>
        <w:rPr>
          <w:bCs/>
        </w:rPr>
      </w:pPr>
      <w:r w:rsidRPr="008271ED">
        <w:rPr>
          <w:bCs/>
        </w:rPr>
        <w:t xml:space="preserve">1. От чисел к буквам. Составление числовых и буквенных выражений по рисункам. Буквенные равенства и неравенства. Буквенная запись свойств чисел и фигур. Простые уравнения и их образная интерпретация с помощью геометрических фигур. Идея единичного отрезка (части). </w:t>
      </w:r>
      <w:r w:rsidRPr="008271ED">
        <w:rPr>
          <w:bCs/>
        </w:rPr>
        <w:lastRenderedPageBreak/>
        <w:t xml:space="preserve">Чертежи (схемы) с относительными размерами отрезков. </w:t>
      </w:r>
    </w:p>
    <w:p w14:paraId="329077EA" w14:textId="77777777" w:rsidR="00797156" w:rsidRPr="008271ED" w:rsidRDefault="00797156" w:rsidP="00797156">
      <w:pPr>
        <w:pStyle w:val="a5"/>
        <w:tabs>
          <w:tab w:val="left" w:pos="284"/>
        </w:tabs>
        <w:spacing w:line="276" w:lineRule="auto"/>
        <w:ind w:right="17"/>
        <w:rPr>
          <w:bCs/>
        </w:rPr>
      </w:pPr>
      <w:r w:rsidRPr="008271ED">
        <w:rPr>
          <w:bCs/>
        </w:rPr>
        <w:t xml:space="preserve">2. Функциональные зависимости. Свойства предметов (цвет, форма, размер). Таблицы. Наблюдение зависимостей между величинами, компонентами арифметических действий. Задание зависимостей между величинами и таблиц. Числовой отрезок. </w:t>
      </w:r>
    </w:p>
    <w:p w14:paraId="6B552A44" w14:textId="77777777" w:rsidR="00797156" w:rsidRPr="008271ED" w:rsidRDefault="00797156" w:rsidP="00797156">
      <w:pPr>
        <w:pStyle w:val="a5"/>
        <w:tabs>
          <w:tab w:val="left" w:pos="284"/>
        </w:tabs>
        <w:spacing w:line="276" w:lineRule="auto"/>
        <w:ind w:right="17"/>
        <w:rPr>
          <w:bCs/>
        </w:rPr>
      </w:pPr>
      <w:r w:rsidRPr="008271ED">
        <w:rPr>
          <w:bCs/>
        </w:rPr>
        <w:t xml:space="preserve">3. Сравнение групп предметов. Сравнение чисел и выражений. Отношения и знаки «равно», «не равно», «больше», «меньше». Логические задачи на части и целое. </w:t>
      </w:r>
    </w:p>
    <w:p w14:paraId="3D435FE0" w14:textId="77777777" w:rsidR="00797156" w:rsidRPr="008271ED" w:rsidRDefault="00797156" w:rsidP="00797156">
      <w:pPr>
        <w:pStyle w:val="a5"/>
        <w:tabs>
          <w:tab w:val="left" w:pos="284"/>
        </w:tabs>
        <w:spacing w:line="276" w:lineRule="auto"/>
        <w:ind w:right="17"/>
        <w:rPr>
          <w:bCs/>
        </w:rPr>
      </w:pPr>
      <w:r w:rsidRPr="008271ED">
        <w:rPr>
          <w:bCs/>
        </w:rPr>
        <w:t xml:space="preserve">IV. ЛОГИКА </w:t>
      </w:r>
    </w:p>
    <w:p w14:paraId="5CC1E0E0" w14:textId="77777777" w:rsidR="00797156" w:rsidRPr="008271ED" w:rsidRDefault="00797156" w:rsidP="00797156">
      <w:pPr>
        <w:pStyle w:val="a5"/>
        <w:tabs>
          <w:tab w:val="left" w:pos="284"/>
        </w:tabs>
        <w:spacing w:line="276" w:lineRule="auto"/>
        <w:ind w:right="17"/>
        <w:rPr>
          <w:bCs/>
        </w:rPr>
      </w:pPr>
      <w:r w:rsidRPr="008271ED">
        <w:rPr>
          <w:bCs/>
        </w:rPr>
        <w:t xml:space="preserve">1. Математическая логика. Верно и неверно. Логические задачи-шутки (задачи на устранение мнимых логических противоречий, внимательность). Табличная запись шагов рассуждения в логических задачах. </w:t>
      </w:r>
    </w:p>
    <w:p w14:paraId="14DCDCAD" w14:textId="77777777" w:rsidR="00797156" w:rsidRPr="008271ED" w:rsidRDefault="00797156" w:rsidP="00797156">
      <w:pPr>
        <w:pStyle w:val="a5"/>
        <w:tabs>
          <w:tab w:val="left" w:pos="284"/>
        </w:tabs>
        <w:spacing w:line="276" w:lineRule="auto"/>
        <w:ind w:right="17"/>
        <w:rPr>
          <w:bCs/>
        </w:rPr>
      </w:pPr>
      <w:r w:rsidRPr="008271ED">
        <w:rPr>
          <w:bCs/>
        </w:rPr>
        <w:t xml:space="preserve">2. Принципы решения задач. Рассуждение. Алгоритм решения задачи. Расположение объектов в порядке возрастания (убывания). Опыт перебора вариантов. </w:t>
      </w:r>
    </w:p>
    <w:p w14:paraId="780A9084" w14:textId="77777777" w:rsidR="00797156" w:rsidRPr="008271ED" w:rsidRDefault="00797156" w:rsidP="00797156">
      <w:pPr>
        <w:pStyle w:val="a5"/>
        <w:tabs>
          <w:tab w:val="left" w:pos="284"/>
        </w:tabs>
        <w:spacing w:line="276" w:lineRule="auto"/>
        <w:ind w:right="17"/>
        <w:rPr>
          <w:bCs/>
        </w:rPr>
      </w:pPr>
      <w:r w:rsidRPr="008271ED">
        <w:rPr>
          <w:bCs/>
        </w:rPr>
        <w:t xml:space="preserve">3. Алгоритмы и конструкции. Представление об алгоритме. Порядок действий. Составление алгоритмов решения в арифметических и простых логических задачах. </w:t>
      </w:r>
    </w:p>
    <w:p w14:paraId="48571695" w14:textId="77777777" w:rsidR="00797156" w:rsidRPr="008271ED" w:rsidRDefault="00797156" w:rsidP="00797156">
      <w:pPr>
        <w:pStyle w:val="a5"/>
        <w:tabs>
          <w:tab w:val="left" w:pos="284"/>
        </w:tabs>
        <w:spacing w:line="276" w:lineRule="auto"/>
        <w:ind w:right="17"/>
        <w:rPr>
          <w:bCs/>
        </w:rPr>
      </w:pPr>
      <w:r w:rsidRPr="008271ED">
        <w:rPr>
          <w:bCs/>
        </w:rPr>
        <w:t xml:space="preserve">4. Игры и стратегии. Игры-соревнования как инструмент формирования представлений о стратегии. </w:t>
      </w:r>
    </w:p>
    <w:p w14:paraId="500A2B11" w14:textId="77777777" w:rsidR="00797156" w:rsidRPr="008271ED" w:rsidRDefault="00797156" w:rsidP="00797156">
      <w:pPr>
        <w:pStyle w:val="a5"/>
        <w:tabs>
          <w:tab w:val="left" w:pos="284"/>
        </w:tabs>
        <w:spacing w:line="276" w:lineRule="auto"/>
        <w:ind w:right="17"/>
        <w:rPr>
          <w:bCs/>
        </w:rPr>
      </w:pPr>
      <w:r w:rsidRPr="008271ED">
        <w:rPr>
          <w:bCs/>
        </w:rPr>
        <w:t xml:space="preserve">V. КОМБИНАТОРИКА И ТЕОРИЯ МНОЖЕСТВ </w:t>
      </w:r>
    </w:p>
    <w:p w14:paraId="31231C52" w14:textId="77777777" w:rsidR="00797156" w:rsidRPr="008271ED" w:rsidRDefault="00797156" w:rsidP="00797156">
      <w:pPr>
        <w:pStyle w:val="a5"/>
        <w:tabs>
          <w:tab w:val="left" w:pos="284"/>
        </w:tabs>
        <w:spacing w:line="276" w:lineRule="auto"/>
        <w:ind w:right="17"/>
        <w:rPr>
          <w:bCs/>
        </w:rPr>
      </w:pPr>
      <w:r w:rsidRPr="008271ED">
        <w:rPr>
          <w:bCs/>
        </w:rPr>
        <w:t xml:space="preserve">1. Комбинаторика. Перестановки. Перебор всех вариантов перестановки двух и трех объектов. Перестановки с ограничениями. Подсчет количества вариантов перестановки. Связь между количеством перестановок двух и трех объектов. Дерево возможностей как способ систематического перебора вариантов. </w:t>
      </w:r>
    </w:p>
    <w:p w14:paraId="2B0233E8" w14:textId="77777777" w:rsidR="00797156" w:rsidRPr="008271ED" w:rsidRDefault="00797156" w:rsidP="00797156">
      <w:pPr>
        <w:pStyle w:val="a5"/>
        <w:tabs>
          <w:tab w:val="left" w:pos="284"/>
        </w:tabs>
        <w:spacing w:line="276" w:lineRule="auto"/>
        <w:ind w:right="17"/>
        <w:rPr>
          <w:bCs/>
        </w:rPr>
      </w:pPr>
      <w:r w:rsidRPr="008271ED">
        <w:rPr>
          <w:bCs/>
        </w:rPr>
        <w:t xml:space="preserve">2. Теория множеств. Разбиение предметов на части по свойствам («мешки»). Элементы группы. Задание группы предметов с помощью перечисления элементов. Выделение части группы. Сложение и вычитание групп предметов. Изображение групп с помощью овалов. Сравнение групп предметов по количеству. </w:t>
      </w:r>
    </w:p>
    <w:p w14:paraId="0E8E1504" w14:textId="77777777" w:rsidR="00797156" w:rsidRPr="008271ED" w:rsidRDefault="00797156" w:rsidP="00797156">
      <w:pPr>
        <w:pStyle w:val="a5"/>
        <w:tabs>
          <w:tab w:val="left" w:pos="284"/>
        </w:tabs>
        <w:spacing w:line="276" w:lineRule="auto"/>
        <w:ind w:right="17"/>
        <w:rPr>
          <w:bCs/>
        </w:rPr>
      </w:pPr>
      <w:r w:rsidRPr="008271ED">
        <w:rPr>
          <w:bCs/>
        </w:rPr>
        <w:t xml:space="preserve">VI. КОМБИНАТОРНАЯ ГЕОМЕТРИЯ </w:t>
      </w:r>
    </w:p>
    <w:p w14:paraId="7BC8E3BC" w14:textId="77777777" w:rsidR="00797156" w:rsidRPr="008271ED" w:rsidRDefault="00797156" w:rsidP="00797156">
      <w:pPr>
        <w:pStyle w:val="a5"/>
        <w:tabs>
          <w:tab w:val="left" w:pos="284"/>
        </w:tabs>
        <w:spacing w:line="276" w:lineRule="auto"/>
        <w:ind w:right="17"/>
        <w:rPr>
          <w:bCs/>
        </w:rPr>
      </w:pPr>
      <w:r w:rsidRPr="008271ED">
        <w:rPr>
          <w:bCs/>
        </w:rPr>
        <w:t xml:space="preserve">1. Раскраски и разбиения, лабиринты. Раскраска и составление фигур по заданным условиям. </w:t>
      </w:r>
    </w:p>
    <w:p w14:paraId="64D5A6B8" w14:textId="77777777" w:rsidR="00797156" w:rsidRPr="008271ED" w:rsidRDefault="00797156" w:rsidP="00797156">
      <w:pPr>
        <w:pStyle w:val="a5"/>
        <w:tabs>
          <w:tab w:val="left" w:pos="284"/>
        </w:tabs>
        <w:spacing w:line="276" w:lineRule="auto"/>
        <w:ind w:right="17"/>
        <w:rPr>
          <w:bCs/>
        </w:rPr>
      </w:pPr>
      <w:r w:rsidRPr="008271ED">
        <w:rPr>
          <w:bCs/>
        </w:rPr>
        <w:t>2. Комбинаторная геометрия. Представление о равных фигурах. Задачи на поиск равных фигур на клетчатой бумаге. Ломаная линия, многоугольник. Связь между количеством сторон и вершин многоугольника. Составление фигур из палочек, перекладывание палочек.</w:t>
      </w:r>
    </w:p>
    <w:p w14:paraId="7369D1C2" w14:textId="77777777" w:rsidR="00797156" w:rsidRPr="008271ED" w:rsidRDefault="00797156" w:rsidP="00797156">
      <w:pPr>
        <w:pStyle w:val="a5"/>
        <w:tabs>
          <w:tab w:val="left" w:pos="284"/>
        </w:tabs>
        <w:spacing w:line="276" w:lineRule="auto"/>
        <w:ind w:right="17"/>
        <w:rPr>
          <w:b/>
        </w:rPr>
      </w:pPr>
    </w:p>
    <w:p w14:paraId="3DA0F56A" w14:textId="77777777" w:rsidR="00797156" w:rsidRPr="008271ED" w:rsidRDefault="00797156" w:rsidP="00797156">
      <w:pPr>
        <w:keepNext/>
        <w:tabs>
          <w:tab w:val="left" w:pos="284"/>
          <w:tab w:val="left" w:pos="360"/>
          <w:tab w:val="left" w:pos="0"/>
        </w:tabs>
        <w:suppressAutoHyphens/>
        <w:spacing w:before="240" w:line="276" w:lineRule="auto"/>
        <w:ind w:right="17"/>
        <w:jc w:val="center"/>
        <w:rPr>
          <w:b/>
          <w:caps/>
          <w:color w:val="auto"/>
          <w:szCs w:val="24"/>
          <w:lang w:val="ru-RU"/>
        </w:rPr>
      </w:pPr>
      <w:r w:rsidRPr="008271ED">
        <w:rPr>
          <w:b/>
          <w:caps/>
          <w:color w:val="auto"/>
          <w:szCs w:val="24"/>
          <w:lang w:val="ru-RU"/>
        </w:rPr>
        <w:t>личностные, метапредметные и предметные резуЛЬТАТЫ</w:t>
      </w:r>
    </w:p>
    <w:p w14:paraId="62F3B9C0" w14:textId="77777777" w:rsidR="00797156" w:rsidRPr="008271ED" w:rsidRDefault="00797156" w:rsidP="00797156">
      <w:pPr>
        <w:tabs>
          <w:tab w:val="left" w:pos="284"/>
        </w:tabs>
        <w:spacing w:line="276" w:lineRule="auto"/>
        <w:ind w:right="17"/>
        <w:rPr>
          <w:b/>
          <w:color w:val="auto"/>
          <w:szCs w:val="24"/>
          <w:lang w:val="ru-RU"/>
        </w:rPr>
      </w:pPr>
    </w:p>
    <w:p w14:paraId="3B29D736" w14:textId="77777777" w:rsidR="00797156" w:rsidRPr="008271ED" w:rsidRDefault="00797156" w:rsidP="00797156">
      <w:pPr>
        <w:keepNext/>
        <w:tabs>
          <w:tab w:val="left" w:pos="284"/>
          <w:tab w:val="left" w:pos="360"/>
        </w:tabs>
        <w:suppressAutoHyphens/>
        <w:spacing w:before="240" w:after="60" w:line="276" w:lineRule="auto"/>
        <w:ind w:right="17"/>
        <w:rPr>
          <w:b/>
          <w:color w:val="auto"/>
          <w:szCs w:val="24"/>
          <w:lang w:val="ru-RU"/>
        </w:rPr>
      </w:pPr>
      <w:r w:rsidRPr="008271ED">
        <w:rPr>
          <w:b/>
          <w:color w:val="auto"/>
          <w:szCs w:val="24"/>
          <w:lang w:val="ru-RU"/>
        </w:rPr>
        <w:t>Личностные</w:t>
      </w:r>
      <w:r w:rsidRPr="008271ED">
        <w:rPr>
          <w:b/>
          <w:color w:val="auto"/>
          <w:spacing w:val="-6"/>
          <w:szCs w:val="24"/>
          <w:lang w:val="ru-RU"/>
        </w:rPr>
        <w:t xml:space="preserve"> </w:t>
      </w:r>
      <w:r w:rsidRPr="008271ED">
        <w:rPr>
          <w:b/>
          <w:color w:val="auto"/>
          <w:szCs w:val="24"/>
          <w:lang w:val="ru-RU"/>
        </w:rPr>
        <w:t>результаты</w:t>
      </w:r>
    </w:p>
    <w:p w14:paraId="4F321200" w14:textId="77777777" w:rsidR="00797156" w:rsidRPr="008271ED" w:rsidRDefault="00797156" w:rsidP="00797156">
      <w:pPr>
        <w:tabs>
          <w:tab w:val="left" w:pos="284"/>
        </w:tabs>
        <w:spacing w:before="58" w:after="120" w:line="276" w:lineRule="auto"/>
        <w:ind w:right="17"/>
        <w:rPr>
          <w:color w:val="auto"/>
          <w:szCs w:val="24"/>
          <w:lang w:val="ru-RU"/>
        </w:rPr>
      </w:pPr>
      <w:r w:rsidRPr="008271ED">
        <w:rPr>
          <w:color w:val="auto"/>
          <w:szCs w:val="24"/>
          <w:lang w:val="ru-RU"/>
        </w:rPr>
        <w:t>Личностные</w:t>
      </w:r>
      <w:r w:rsidRPr="008271ED">
        <w:rPr>
          <w:color w:val="auto"/>
          <w:spacing w:val="1"/>
          <w:szCs w:val="24"/>
          <w:lang w:val="ru-RU"/>
        </w:rPr>
        <w:t xml:space="preserve"> </w:t>
      </w:r>
      <w:r w:rsidRPr="008271ED">
        <w:rPr>
          <w:color w:val="auto"/>
          <w:szCs w:val="24"/>
          <w:lang w:val="ru-RU"/>
        </w:rPr>
        <w:t>достижения</w:t>
      </w:r>
      <w:r w:rsidRPr="008271ED">
        <w:rPr>
          <w:color w:val="auto"/>
          <w:spacing w:val="1"/>
          <w:szCs w:val="24"/>
          <w:lang w:val="ru-RU"/>
        </w:rPr>
        <w:t xml:space="preserve"> </w:t>
      </w:r>
      <w:r w:rsidRPr="008271ED">
        <w:rPr>
          <w:color w:val="auto"/>
          <w:szCs w:val="24"/>
          <w:lang w:val="ru-RU"/>
        </w:rPr>
        <w:t>обучающегося</w:t>
      </w:r>
      <w:r w:rsidRPr="008271ED">
        <w:rPr>
          <w:color w:val="auto"/>
          <w:spacing w:val="1"/>
          <w:szCs w:val="24"/>
          <w:lang w:val="ru-RU"/>
        </w:rPr>
        <w:t xml:space="preserve"> </w:t>
      </w:r>
      <w:r w:rsidRPr="008271ED">
        <w:rPr>
          <w:color w:val="auto"/>
          <w:szCs w:val="24"/>
          <w:lang w:val="ru-RU"/>
        </w:rPr>
        <w:t>непосредственно</w:t>
      </w:r>
      <w:r w:rsidRPr="008271ED">
        <w:rPr>
          <w:color w:val="auto"/>
          <w:spacing w:val="-61"/>
          <w:szCs w:val="24"/>
          <w:lang w:val="ru-RU"/>
        </w:rPr>
        <w:t xml:space="preserve"> </w:t>
      </w:r>
      <w:r w:rsidRPr="008271ED">
        <w:rPr>
          <w:color w:val="auto"/>
          <w:szCs w:val="24"/>
          <w:lang w:val="ru-RU"/>
        </w:rPr>
        <w:t>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w:t>
      </w:r>
      <w:r w:rsidRPr="008271ED">
        <w:rPr>
          <w:color w:val="auto"/>
          <w:spacing w:val="1"/>
          <w:szCs w:val="24"/>
          <w:lang w:val="ru-RU"/>
        </w:rPr>
        <w:t xml:space="preserve"> </w:t>
      </w:r>
      <w:r w:rsidRPr="008271ED">
        <w:rPr>
          <w:color w:val="auto"/>
          <w:szCs w:val="24"/>
          <w:lang w:val="ru-RU"/>
        </w:rPr>
        <w:t>формирование ответственности за сохранение чистоты русского</w:t>
      </w:r>
      <w:r w:rsidRPr="008271ED">
        <w:rPr>
          <w:color w:val="auto"/>
          <w:spacing w:val="14"/>
          <w:szCs w:val="24"/>
          <w:lang w:val="ru-RU"/>
        </w:rPr>
        <w:t xml:space="preserve"> </w:t>
      </w:r>
      <w:r w:rsidRPr="008271ED">
        <w:rPr>
          <w:color w:val="auto"/>
          <w:szCs w:val="24"/>
          <w:lang w:val="ru-RU"/>
        </w:rPr>
        <w:t>языка.</w:t>
      </w:r>
    </w:p>
    <w:p w14:paraId="4EE96C9B" w14:textId="77777777" w:rsidR="00797156" w:rsidRPr="008271ED" w:rsidRDefault="00797156" w:rsidP="00797156">
      <w:pPr>
        <w:tabs>
          <w:tab w:val="left" w:pos="284"/>
        </w:tabs>
        <w:spacing w:before="2" w:after="120" w:line="276" w:lineRule="auto"/>
        <w:ind w:right="17"/>
        <w:rPr>
          <w:color w:val="auto"/>
          <w:szCs w:val="24"/>
          <w:lang w:val="ru-RU"/>
        </w:rPr>
      </w:pPr>
    </w:p>
    <w:p w14:paraId="6BF851A5" w14:textId="77777777" w:rsidR="00797156" w:rsidRPr="008271ED" w:rsidRDefault="00797156" w:rsidP="00797156">
      <w:pPr>
        <w:keepNext/>
        <w:keepLines/>
        <w:tabs>
          <w:tab w:val="left" w:pos="284"/>
        </w:tabs>
        <w:spacing w:before="200" w:line="276" w:lineRule="auto"/>
        <w:ind w:right="17"/>
        <w:rPr>
          <w:b/>
          <w:i/>
          <w:color w:val="auto"/>
          <w:szCs w:val="24"/>
          <w:lang w:val="ru-RU"/>
        </w:rPr>
      </w:pPr>
      <w:r w:rsidRPr="008271ED">
        <w:rPr>
          <w:b/>
          <w:i/>
          <w:color w:val="auto"/>
          <w:szCs w:val="24"/>
          <w:lang w:val="ru-RU"/>
        </w:rPr>
        <w:t>В</w:t>
      </w:r>
      <w:r w:rsidRPr="008271ED">
        <w:rPr>
          <w:b/>
          <w:i/>
          <w:color w:val="auto"/>
          <w:spacing w:val="31"/>
          <w:szCs w:val="24"/>
          <w:lang w:val="ru-RU"/>
        </w:rPr>
        <w:t xml:space="preserve"> </w:t>
      </w:r>
      <w:r w:rsidRPr="008271ED">
        <w:rPr>
          <w:b/>
          <w:i/>
          <w:color w:val="auto"/>
          <w:szCs w:val="24"/>
          <w:lang w:val="ru-RU"/>
        </w:rPr>
        <w:t>сфере</w:t>
      </w:r>
      <w:r w:rsidRPr="008271ED">
        <w:rPr>
          <w:b/>
          <w:i/>
          <w:color w:val="auto"/>
          <w:spacing w:val="31"/>
          <w:szCs w:val="24"/>
          <w:lang w:val="ru-RU"/>
        </w:rPr>
        <w:t xml:space="preserve"> </w:t>
      </w:r>
      <w:r w:rsidRPr="008271ED">
        <w:rPr>
          <w:b/>
          <w:i/>
          <w:color w:val="auto"/>
          <w:szCs w:val="24"/>
          <w:lang w:val="ru-RU"/>
        </w:rPr>
        <w:t>гражданско-патриотического</w:t>
      </w:r>
      <w:r w:rsidRPr="008271ED">
        <w:rPr>
          <w:b/>
          <w:i/>
          <w:color w:val="auto"/>
          <w:spacing w:val="32"/>
          <w:szCs w:val="24"/>
          <w:lang w:val="ru-RU"/>
        </w:rPr>
        <w:t xml:space="preserve"> </w:t>
      </w:r>
      <w:r w:rsidRPr="008271ED">
        <w:rPr>
          <w:b/>
          <w:i/>
          <w:color w:val="auto"/>
          <w:szCs w:val="24"/>
          <w:lang w:val="ru-RU"/>
        </w:rPr>
        <w:t>воспитания:</w:t>
      </w:r>
    </w:p>
    <w:p w14:paraId="306110E4" w14:textId="77777777" w:rsidR="00797156" w:rsidRPr="008271ED" w:rsidRDefault="00797156">
      <w:pPr>
        <w:numPr>
          <w:ilvl w:val="0"/>
          <w:numId w:val="170"/>
        </w:numPr>
        <w:tabs>
          <w:tab w:val="left" w:pos="284"/>
          <w:tab w:val="left" w:pos="1155"/>
        </w:tabs>
        <w:spacing w:before="10" w:after="0" w:line="276" w:lineRule="auto"/>
        <w:ind w:left="0" w:right="17" w:firstLine="0"/>
        <w:rPr>
          <w:color w:val="auto"/>
          <w:szCs w:val="24"/>
          <w:lang w:val="ru-RU"/>
        </w:rPr>
      </w:pPr>
      <w:r w:rsidRPr="008271ED">
        <w:rPr>
          <w:color w:val="auto"/>
          <w:szCs w:val="24"/>
          <w:lang w:val="ru-RU"/>
        </w:rPr>
        <w:t xml:space="preserve">становление ценностного </w:t>
      </w:r>
      <w:proofErr w:type="gramStart"/>
      <w:r w:rsidRPr="008271ED">
        <w:rPr>
          <w:color w:val="auto"/>
          <w:szCs w:val="24"/>
          <w:lang w:val="ru-RU"/>
        </w:rPr>
        <w:t>отношения  к</w:t>
      </w:r>
      <w:proofErr w:type="gramEnd"/>
      <w:r w:rsidRPr="008271ED">
        <w:rPr>
          <w:color w:val="auto"/>
          <w:szCs w:val="24"/>
          <w:lang w:val="ru-RU"/>
        </w:rPr>
        <w:t xml:space="preserve">  </w:t>
      </w:r>
      <w:proofErr w:type="gramStart"/>
      <w:r w:rsidRPr="008271ED">
        <w:rPr>
          <w:color w:val="auto"/>
          <w:szCs w:val="24"/>
          <w:lang w:val="ru-RU"/>
        </w:rPr>
        <w:t>своей  Родине</w:t>
      </w:r>
      <w:proofErr w:type="gramEnd"/>
      <w:r w:rsidRPr="008271ED">
        <w:rPr>
          <w:color w:val="auto"/>
          <w:szCs w:val="24"/>
          <w:lang w:val="ru-RU"/>
        </w:rPr>
        <w:t>,</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том</w:t>
      </w:r>
      <w:r w:rsidRPr="008271ED">
        <w:rPr>
          <w:color w:val="auto"/>
          <w:spacing w:val="1"/>
          <w:szCs w:val="24"/>
          <w:lang w:val="ru-RU"/>
        </w:rPr>
        <w:t xml:space="preserve"> </w:t>
      </w:r>
      <w:r w:rsidRPr="008271ED">
        <w:rPr>
          <w:color w:val="auto"/>
          <w:szCs w:val="24"/>
          <w:lang w:val="ru-RU"/>
        </w:rPr>
        <w:t>числе</w:t>
      </w:r>
      <w:r w:rsidRPr="008271ED">
        <w:rPr>
          <w:color w:val="auto"/>
          <w:spacing w:val="1"/>
          <w:szCs w:val="24"/>
          <w:lang w:val="ru-RU"/>
        </w:rPr>
        <w:t xml:space="preserve"> </w:t>
      </w:r>
      <w:r w:rsidRPr="008271ED">
        <w:rPr>
          <w:color w:val="auto"/>
          <w:szCs w:val="24"/>
          <w:lang w:val="ru-RU"/>
        </w:rPr>
        <w:t>через</w:t>
      </w:r>
      <w:r w:rsidRPr="008271ED">
        <w:rPr>
          <w:color w:val="auto"/>
          <w:spacing w:val="1"/>
          <w:szCs w:val="24"/>
          <w:lang w:val="ru-RU"/>
        </w:rPr>
        <w:t xml:space="preserve"> </w:t>
      </w:r>
      <w:r w:rsidRPr="008271ED">
        <w:rPr>
          <w:color w:val="auto"/>
          <w:szCs w:val="24"/>
          <w:lang w:val="ru-RU"/>
        </w:rPr>
        <w:t>изучение</w:t>
      </w:r>
      <w:r w:rsidRPr="008271ED">
        <w:rPr>
          <w:color w:val="auto"/>
          <w:spacing w:val="1"/>
          <w:szCs w:val="24"/>
          <w:lang w:val="ru-RU"/>
        </w:rPr>
        <w:t xml:space="preserve"> </w:t>
      </w:r>
      <w:r w:rsidRPr="008271ED">
        <w:rPr>
          <w:color w:val="auto"/>
          <w:szCs w:val="24"/>
          <w:lang w:val="ru-RU"/>
        </w:rPr>
        <w:t>русского</w:t>
      </w:r>
      <w:r w:rsidRPr="008271ED">
        <w:rPr>
          <w:color w:val="auto"/>
          <w:spacing w:val="1"/>
          <w:szCs w:val="24"/>
          <w:lang w:val="ru-RU"/>
        </w:rPr>
        <w:t xml:space="preserve"> </w:t>
      </w:r>
      <w:r w:rsidRPr="008271ED">
        <w:rPr>
          <w:color w:val="auto"/>
          <w:szCs w:val="24"/>
          <w:lang w:val="ru-RU"/>
        </w:rPr>
        <w:t>языка,</w:t>
      </w:r>
      <w:r w:rsidRPr="008271ED">
        <w:rPr>
          <w:color w:val="auto"/>
          <w:spacing w:val="1"/>
          <w:szCs w:val="24"/>
          <w:lang w:val="ru-RU"/>
        </w:rPr>
        <w:t xml:space="preserve"> </w:t>
      </w:r>
      <w:r w:rsidRPr="008271ED">
        <w:rPr>
          <w:color w:val="auto"/>
          <w:szCs w:val="24"/>
          <w:lang w:val="ru-RU"/>
        </w:rPr>
        <w:t>отражающего</w:t>
      </w:r>
      <w:r w:rsidRPr="008271ED">
        <w:rPr>
          <w:color w:val="auto"/>
          <w:spacing w:val="1"/>
          <w:szCs w:val="24"/>
          <w:lang w:val="ru-RU"/>
        </w:rPr>
        <w:t xml:space="preserve"> </w:t>
      </w:r>
      <w:r w:rsidRPr="008271ED">
        <w:rPr>
          <w:color w:val="auto"/>
          <w:szCs w:val="24"/>
          <w:lang w:val="ru-RU"/>
        </w:rPr>
        <w:t>историю</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культуру</w:t>
      </w:r>
      <w:r w:rsidRPr="008271ED">
        <w:rPr>
          <w:color w:val="auto"/>
          <w:spacing w:val="14"/>
          <w:szCs w:val="24"/>
          <w:lang w:val="ru-RU"/>
        </w:rPr>
        <w:t xml:space="preserve"> </w:t>
      </w:r>
      <w:r w:rsidRPr="008271ED">
        <w:rPr>
          <w:color w:val="auto"/>
          <w:szCs w:val="24"/>
          <w:lang w:val="ru-RU"/>
        </w:rPr>
        <w:t>страны;</w:t>
      </w:r>
    </w:p>
    <w:p w14:paraId="16D1CEAD" w14:textId="77777777" w:rsidR="00797156" w:rsidRPr="008271ED" w:rsidRDefault="00797156">
      <w:pPr>
        <w:numPr>
          <w:ilvl w:val="0"/>
          <w:numId w:val="170"/>
        </w:numPr>
        <w:tabs>
          <w:tab w:val="left" w:pos="284"/>
          <w:tab w:val="left" w:pos="1107"/>
        </w:tabs>
        <w:spacing w:before="3" w:after="0" w:line="276" w:lineRule="auto"/>
        <w:ind w:left="0" w:right="17" w:firstLine="0"/>
        <w:rPr>
          <w:color w:val="auto"/>
          <w:szCs w:val="24"/>
          <w:lang w:val="ru-RU"/>
        </w:rPr>
      </w:pPr>
      <w:r w:rsidRPr="008271ED">
        <w:rPr>
          <w:color w:val="auto"/>
          <w:szCs w:val="24"/>
          <w:lang w:val="ru-RU"/>
        </w:rPr>
        <w:lastRenderedPageBreak/>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w:t>
      </w:r>
      <w:r w:rsidRPr="008271ED">
        <w:rPr>
          <w:color w:val="auto"/>
          <w:spacing w:val="15"/>
          <w:szCs w:val="24"/>
          <w:lang w:val="ru-RU"/>
        </w:rPr>
        <w:t xml:space="preserve"> </w:t>
      </w:r>
      <w:r w:rsidRPr="008271ED">
        <w:rPr>
          <w:color w:val="auto"/>
          <w:szCs w:val="24"/>
          <w:lang w:val="ru-RU"/>
        </w:rPr>
        <w:t>общения</w:t>
      </w:r>
      <w:r w:rsidRPr="008271ED">
        <w:rPr>
          <w:color w:val="auto"/>
          <w:spacing w:val="16"/>
          <w:szCs w:val="24"/>
          <w:lang w:val="ru-RU"/>
        </w:rPr>
        <w:t xml:space="preserve"> </w:t>
      </w:r>
      <w:r w:rsidRPr="008271ED">
        <w:rPr>
          <w:color w:val="auto"/>
          <w:szCs w:val="24"/>
          <w:lang w:val="ru-RU"/>
        </w:rPr>
        <w:t>народов</w:t>
      </w:r>
      <w:r w:rsidRPr="008271ED">
        <w:rPr>
          <w:color w:val="auto"/>
          <w:spacing w:val="15"/>
          <w:szCs w:val="24"/>
          <w:lang w:val="ru-RU"/>
        </w:rPr>
        <w:t xml:space="preserve"> </w:t>
      </w:r>
      <w:r w:rsidRPr="008271ED">
        <w:rPr>
          <w:color w:val="auto"/>
          <w:szCs w:val="24"/>
          <w:lang w:val="ru-RU"/>
        </w:rPr>
        <w:t>России;</w:t>
      </w:r>
    </w:p>
    <w:p w14:paraId="09F28025" w14:textId="77777777" w:rsidR="00797156" w:rsidRPr="008271ED" w:rsidRDefault="00797156">
      <w:pPr>
        <w:numPr>
          <w:ilvl w:val="0"/>
          <w:numId w:val="170"/>
        </w:numPr>
        <w:tabs>
          <w:tab w:val="left" w:pos="284"/>
          <w:tab w:val="left" w:pos="1142"/>
        </w:tabs>
        <w:spacing w:before="3" w:after="0" w:line="276" w:lineRule="auto"/>
        <w:ind w:left="0" w:right="17" w:firstLine="0"/>
        <w:rPr>
          <w:color w:val="auto"/>
          <w:szCs w:val="24"/>
          <w:lang w:val="ru-RU"/>
        </w:rPr>
      </w:pPr>
      <w:r w:rsidRPr="008271ED">
        <w:rPr>
          <w:color w:val="auto"/>
          <w:szCs w:val="24"/>
          <w:lang w:val="ru-RU"/>
        </w:rPr>
        <w:t>осознание</w:t>
      </w:r>
      <w:r w:rsidRPr="008271ED">
        <w:rPr>
          <w:color w:val="auto"/>
          <w:spacing w:val="1"/>
          <w:szCs w:val="24"/>
          <w:lang w:val="ru-RU"/>
        </w:rPr>
        <w:t xml:space="preserve"> </w:t>
      </w:r>
      <w:r w:rsidRPr="008271ED">
        <w:rPr>
          <w:color w:val="auto"/>
          <w:szCs w:val="24"/>
          <w:lang w:val="ru-RU"/>
        </w:rPr>
        <w:t>своей</w:t>
      </w:r>
      <w:r w:rsidRPr="008271ED">
        <w:rPr>
          <w:color w:val="auto"/>
          <w:spacing w:val="1"/>
          <w:szCs w:val="24"/>
          <w:lang w:val="ru-RU"/>
        </w:rPr>
        <w:t xml:space="preserve"> </w:t>
      </w:r>
      <w:r w:rsidRPr="008271ED">
        <w:rPr>
          <w:color w:val="auto"/>
          <w:szCs w:val="24"/>
          <w:lang w:val="ru-RU"/>
        </w:rPr>
        <w:t>сопричастности</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прошлому,</w:t>
      </w:r>
      <w:r w:rsidRPr="008271ED">
        <w:rPr>
          <w:color w:val="auto"/>
          <w:spacing w:val="1"/>
          <w:szCs w:val="24"/>
          <w:lang w:val="ru-RU"/>
        </w:rPr>
        <w:t xml:space="preserve"> </w:t>
      </w:r>
      <w:r w:rsidRPr="008271ED">
        <w:rPr>
          <w:color w:val="auto"/>
          <w:szCs w:val="24"/>
          <w:lang w:val="ru-RU"/>
        </w:rPr>
        <w:t>настоящему и будущему своей страны и родного края, в том числе</w:t>
      </w:r>
      <w:r w:rsidRPr="008271ED">
        <w:rPr>
          <w:color w:val="auto"/>
          <w:spacing w:val="1"/>
          <w:szCs w:val="24"/>
          <w:lang w:val="ru-RU"/>
        </w:rPr>
        <w:t xml:space="preserve"> </w:t>
      </w:r>
      <w:r w:rsidRPr="008271ED">
        <w:rPr>
          <w:color w:val="auto"/>
          <w:szCs w:val="24"/>
          <w:lang w:val="ru-RU"/>
        </w:rPr>
        <w:t>через обсуждение ситуаций при работе с текстами на уроках</w:t>
      </w:r>
      <w:r w:rsidRPr="008271ED">
        <w:rPr>
          <w:color w:val="auto"/>
          <w:spacing w:val="1"/>
          <w:szCs w:val="24"/>
          <w:lang w:val="ru-RU"/>
        </w:rPr>
        <w:t xml:space="preserve"> </w:t>
      </w:r>
      <w:r w:rsidRPr="008271ED">
        <w:rPr>
          <w:color w:val="auto"/>
          <w:szCs w:val="24"/>
          <w:lang w:val="ru-RU"/>
        </w:rPr>
        <w:t>русского</w:t>
      </w:r>
      <w:r w:rsidRPr="008271ED">
        <w:rPr>
          <w:color w:val="auto"/>
          <w:spacing w:val="14"/>
          <w:szCs w:val="24"/>
          <w:lang w:val="ru-RU"/>
        </w:rPr>
        <w:t xml:space="preserve"> </w:t>
      </w:r>
      <w:r w:rsidRPr="008271ED">
        <w:rPr>
          <w:color w:val="auto"/>
          <w:szCs w:val="24"/>
          <w:lang w:val="ru-RU"/>
        </w:rPr>
        <w:t>языка;</w:t>
      </w:r>
    </w:p>
    <w:p w14:paraId="372AAEE2" w14:textId="77777777" w:rsidR="00797156" w:rsidRPr="008271ED" w:rsidRDefault="00797156">
      <w:pPr>
        <w:numPr>
          <w:ilvl w:val="0"/>
          <w:numId w:val="170"/>
        </w:numPr>
        <w:tabs>
          <w:tab w:val="left" w:pos="284"/>
          <w:tab w:val="left" w:pos="1108"/>
        </w:tabs>
        <w:spacing w:before="3" w:after="0" w:line="276" w:lineRule="auto"/>
        <w:ind w:left="0" w:right="17" w:firstLine="0"/>
        <w:rPr>
          <w:color w:val="auto"/>
          <w:szCs w:val="24"/>
          <w:lang w:val="ru-RU"/>
        </w:rPr>
      </w:pPr>
      <w:r w:rsidRPr="008271ED">
        <w:rPr>
          <w:color w:val="auto"/>
          <w:szCs w:val="24"/>
          <w:lang w:val="ru-RU"/>
        </w:rPr>
        <w:t>проявление уважения к своему и другим народам, формируемое в том числе на основе примеров из текстов, с которыми</w:t>
      </w:r>
      <w:r w:rsidRPr="008271ED">
        <w:rPr>
          <w:color w:val="auto"/>
          <w:spacing w:val="14"/>
          <w:szCs w:val="24"/>
          <w:lang w:val="ru-RU"/>
        </w:rPr>
        <w:t xml:space="preserve"> </w:t>
      </w:r>
      <w:r w:rsidRPr="008271ED">
        <w:rPr>
          <w:color w:val="auto"/>
          <w:szCs w:val="24"/>
          <w:lang w:val="ru-RU"/>
        </w:rPr>
        <w:t>идет</w:t>
      </w:r>
      <w:r w:rsidRPr="008271ED">
        <w:rPr>
          <w:color w:val="auto"/>
          <w:spacing w:val="14"/>
          <w:szCs w:val="24"/>
          <w:lang w:val="ru-RU"/>
        </w:rPr>
        <w:t xml:space="preserve"> </w:t>
      </w:r>
      <w:r w:rsidRPr="008271ED">
        <w:rPr>
          <w:color w:val="auto"/>
          <w:szCs w:val="24"/>
          <w:lang w:val="ru-RU"/>
        </w:rPr>
        <w:t>работа</w:t>
      </w:r>
      <w:r w:rsidRPr="008271ED">
        <w:rPr>
          <w:color w:val="auto"/>
          <w:spacing w:val="15"/>
          <w:szCs w:val="24"/>
          <w:lang w:val="ru-RU"/>
        </w:rPr>
        <w:t xml:space="preserve"> </w:t>
      </w:r>
      <w:r w:rsidRPr="008271ED">
        <w:rPr>
          <w:color w:val="auto"/>
          <w:szCs w:val="24"/>
          <w:lang w:val="ru-RU"/>
        </w:rPr>
        <w:t>на</w:t>
      </w:r>
      <w:r w:rsidRPr="008271ED">
        <w:rPr>
          <w:color w:val="auto"/>
          <w:spacing w:val="14"/>
          <w:szCs w:val="24"/>
          <w:lang w:val="ru-RU"/>
        </w:rPr>
        <w:t xml:space="preserve"> </w:t>
      </w:r>
      <w:r w:rsidRPr="008271ED">
        <w:rPr>
          <w:color w:val="auto"/>
          <w:szCs w:val="24"/>
          <w:lang w:val="ru-RU"/>
        </w:rPr>
        <w:t>уроках</w:t>
      </w:r>
      <w:r w:rsidRPr="008271ED">
        <w:rPr>
          <w:color w:val="auto"/>
          <w:spacing w:val="14"/>
          <w:szCs w:val="24"/>
          <w:lang w:val="ru-RU"/>
        </w:rPr>
        <w:t xml:space="preserve"> </w:t>
      </w:r>
      <w:r w:rsidRPr="008271ED">
        <w:rPr>
          <w:color w:val="auto"/>
          <w:szCs w:val="24"/>
          <w:lang w:val="ru-RU"/>
        </w:rPr>
        <w:t>русского</w:t>
      </w:r>
      <w:r w:rsidRPr="008271ED">
        <w:rPr>
          <w:color w:val="auto"/>
          <w:spacing w:val="14"/>
          <w:szCs w:val="24"/>
          <w:lang w:val="ru-RU"/>
        </w:rPr>
        <w:t xml:space="preserve"> </w:t>
      </w:r>
      <w:r w:rsidRPr="008271ED">
        <w:rPr>
          <w:color w:val="auto"/>
          <w:szCs w:val="24"/>
          <w:lang w:val="ru-RU"/>
        </w:rPr>
        <w:t>языка;</w:t>
      </w:r>
    </w:p>
    <w:p w14:paraId="7B83EAB7" w14:textId="77777777" w:rsidR="00797156" w:rsidRPr="008271ED" w:rsidRDefault="00797156">
      <w:pPr>
        <w:numPr>
          <w:ilvl w:val="0"/>
          <w:numId w:val="170"/>
        </w:numPr>
        <w:tabs>
          <w:tab w:val="left" w:pos="284"/>
          <w:tab w:val="left" w:pos="1094"/>
        </w:tabs>
        <w:spacing w:before="3" w:after="0" w:line="276" w:lineRule="auto"/>
        <w:ind w:left="0" w:right="17" w:firstLine="0"/>
        <w:rPr>
          <w:color w:val="auto"/>
          <w:szCs w:val="24"/>
          <w:lang w:val="ru-RU"/>
        </w:rPr>
      </w:pPr>
      <w:r w:rsidRPr="008271ED">
        <w:rPr>
          <w:color w:val="auto"/>
          <w:szCs w:val="24"/>
          <w:lang w:val="ru-RU"/>
        </w:rPr>
        <w:t>первоначальные представления о человеке как члене общества, о правах и ответственности, уважении и достоинстве</w:t>
      </w:r>
      <w:r w:rsidRPr="008271ED">
        <w:rPr>
          <w:color w:val="auto"/>
          <w:spacing w:val="1"/>
          <w:szCs w:val="24"/>
          <w:lang w:val="ru-RU"/>
        </w:rPr>
        <w:t xml:space="preserve"> </w:t>
      </w:r>
      <w:r w:rsidRPr="008271ED">
        <w:rPr>
          <w:color w:val="auto"/>
          <w:szCs w:val="24"/>
          <w:lang w:val="ru-RU"/>
        </w:rPr>
        <w:t>человека, о нравственно-этических нормах поведения и правилах межличностных отношений, в том числе отраженных в текстах,</w:t>
      </w:r>
      <w:r w:rsidRPr="008271ED">
        <w:rPr>
          <w:color w:val="auto"/>
          <w:spacing w:val="12"/>
          <w:szCs w:val="24"/>
          <w:lang w:val="ru-RU"/>
        </w:rPr>
        <w:t xml:space="preserve"> </w:t>
      </w:r>
      <w:r w:rsidRPr="008271ED">
        <w:rPr>
          <w:color w:val="auto"/>
          <w:szCs w:val="24"/>
          <w:lang w:val="ru-RU"/>
        </w:rPr>
        <w:t>с</w:t>
      </w:r>
      <w:r w:rsidRPr="008271ED">
        <w:rPr>
          <w:color w:val="auto"/>
          <w:spacing w:val="13"/>
          <w:szCs w:val="24"/>
          <w:lang w:val="ru-RU"/>
        </w:rPr>
        <w:t xml:space="preserve"> </w:t>
      </w:r>
      <w:r w:rsidRPr="008271ED">
        <w:rPr>
          <w:color w:val="auto"/>
          <w:szCs w:val="24"/>
          <w:lang w:val="ru-RU"/>
        </w:rPr>
        <w:t>которыми</w:t>
      </w:r>
      <w:r w:rsidRPr="008271ED">
        <w:rPr>
          <w:color w:val="auto"/>
          <w:spacing w:val="13"/>
          <w:szCs w:val="24"/>
          <w:lang w:val="ru-RU"/>
        </w:rPr>
        <w:t xml:space="preserve"> </w:t>
      </w:r>
      <w:r w:rsidRPr="008271ED">
        <w:rPr>
          <w:color w:val="auto"/>
          <w:szCs w:val="24"/>
          <w:lang w:val="ru-RU"/>
        </w:rPr>
        <w:t>идет</w:t>
      </w:r>
      <w:r w:rsidRPr="008271ED">
        <w:rPr>
          <w:color w:val="auto"/>
          <w:spacing w:val="13"/>
          <w:szCs w:val="24"/>
          <w:lang w:val="ru-RU"/>
        </w:rPr>
        <w:t xml:space="preserve"> </w:t>
      </w:r>
      <w:r w:rsidRPr="008271ED">
        <w:rPr>
          <w:color w:val="auto"/>
          <w:szCs w:val="24"/>
          <w:lang w:val="ru-RU"/>
        </w:rPr>
        <w:t>работа</w:t>
      </w:r>
      <w:r w:rsidRPr="008271ED">
        <w:rPr>
          <w:color w:val="auto"/>
          <w:spacing w:val="12"/>
          <w:szCs w:val="24"/>
          <w:lang w:val="ru-RU"/>
        </w:rPr>
        <w:t xml:space="preserve"> </w:t>
      </w:r>
      <w:r w:rsidRPr="008271ED">
        <w:rPr>
          <w:color w:val="auto"/>
          <w:szCs w:val="24"/>
          <w:lang w:val="ru-RU"/>
        </w:rPr>
        <w:t>на</w:t>
      </w:r>
      <w:r w:rsidRPr="008271ED">
        <w:rPr>
          <w:color w:val="auto"/>
          <w:spacing w:val="13"/>
          <w:szCs w:val="24"/>
          <w:lang w:val="ru-RU"/>
        </w:rPr>
        <w:t xml:space="preserve"> </w:t>
      </w:r>
      <w:r w:rsidRPr="008271ED">
        <w:rPr>
          <w:color w:val="auto"/>
          <w:szCs w:val="24"/>
          <w:lang w:val="ru-RU"/>
        </w:rPr>
        <w:t>уроках</w:t>
      </w:r>
      <w:r w:rsidRPr="008271ED">
        <w:rPr>
          <w:color w:val="auto"/>
          <w:spacing w:val="13"/>
          <w:szCs w:val="24"/>
          <w:lang w:val="ru-RU"/>
        </w:rPr>
        <w:t xml:space="preserve"> </w:t>
      </w:r>
      <w:r w:rsidRPr="008271ED">
        <w:rPr>
          <w:color w:val="auto"/>
          <w:szCs w:val="24"/>
          <w:lang w:val="ru-RU"/>
        </w:rPr>
        <w:t>русского</w:t>
      </w:r>
      <w:r w:rsidRPr="008271ED">
        <w:rPr>
          <w:color w:val="auto"/>
          <w:spacing w:val="13"/>
          <w:szCs w:val="24"/>
          <w:lang w:val="ru-RU"/>
        </w:rPr>
        <w:t xml:space="preserve"> </w:t>
      </w:r>
      <w:r w:rsidRPr="008271ED">
        <w:rPr>
          <w:color w:val="auto"/>
          <w:szCs w:val="24"/>
          <w:lang w:val="ru-RU"/>
        </w:rPr>
        <w:t>языка.</w:t>
      </w:r>
    </w:p>
    <w:p w14:paraId="0ED06DC9" w14:textId="77777777" w:rsidR="00797156" w:rsidRPr="008271ED" w:rsidRDefault="00797156" w:rsidP="00797156">
      <w:pPr>
        <w:keepNext/>
        <w:keepLines/>
        <w:tabs>
          <w:tab w:val="left" w:pos="284"/>
        </w:tabs>
        <w:spacing w:before="200" w:line="276" w:lineRule="auto"/>
        <w:ind w:right="17"/>
        <w:rPr>
          <w:b/>
          <w:i/>
          <w:color w:val="auto"/>
          <w:szCs w:val="24"/>
          <w:lang w:val="ru-RU"/>
        </w:rPr>
      </w:pPr>
      <w:r w:rsidRPr="008271ED">
        <w:rPr>
          <w:b/>
          <w:i/>
          <w:color w:val="auto"/>
          <w:szCs w:val="24"/>
          <w:lang w:val="ru-RU"/>
        </w:rPr>
        <w:t>В</w:t>
      </w:r>
      <w:r w:rsidRPr="008271ED">
        <w:rPr>
          <w:b/>
          <w:i/>
          <w:color w:val="auto"/>
          <w:spacing w:val="9"/>
          <w:szCs w:val="24"/>
          <w:lang w:val="ru-RU"/>
        </w:rPr>
        <w:t xml:space="preserve"> </w:t>
      </w:r>
      <w:r w:rsidRPr="008271ED">
        <w:rPr>
          <w:b/>
          <w:i/>
          <w:color w:val="auto"/>
          <w:szCs w:val="24"/>
          <w:lang w:val="ru-RU"/>
        </w:rPr>
        <w:t>сфере</w:t>
      </w:r>
      <w:r w:rsidRPr="008271ED">
        <w:rPr>
          <w:b/>
          <w:i/>
          <w:color w:val="auto"/>
          <w:spacing w:val="10"/>
          <w:szCs w:val="24"/>
          <w:lang w:val="ru-RU"/>
        </w:rPr>
        <w:t xml:space="preserve"> </w:t>
      </w:r>
      <w:r w:rsidRPr="008271ED">
        <w:rPr>
          <w:b/>
          <w:i/>
          <w:color w:val="auto"/>
          <w:szCs w:val="24"/>
          <w:lang w:val="ru-RU"/>
        </w:rPr>
        <w:t>духовно-нравственного</w:t>
      </w:r>
      <w:r w:rsidRPr="008271ED">
        <w:rPr>
          <w:b/>
          <w:i/>
          <w:color w:val="auto"/>
          <w:spacing w:val="10"/>
          <w:szCs w:val="24"/>
          <w:lang w:val="ru-RU"/>
        </w:rPr>
        <w:t xml:space="preserve"> </w:t>
      </w:r>
      <w:r w:rsidRPr="008271ED">
        <w:rPr>
          <w:b/>
          <w:i/>
          <w:color w:val="auto"/>
          <w:szCs w:val="24"/>
          <w:lang w:val="ru-RU"/>
        </w:rPr>
        <w:t>воспитания:</w:t>
      </w:r>
    </w:p>
    <w:p w14:paraId="6D1082DF" w14:textId="77777777" w:rsidR="00797156" w:rsidRPr="008271ED" w:rsidRDefault="00797156">
      <w:pPr>
        <w:numPr>
          <w:ilvl w:val="0"/>
          <w:numId w:val="171"/>
        </w:numPr>
        <w:tabs>
          <w:tab w:val="left" w:pos="284"/>
          <w:tab w:val="left" w:pos="1147"/>
        </w:tabs>
        <w:spacing w:before="10" w:after="0" w:line="276" w:lineRule="auto"/>
        <w:ind w:left="0" w:right="17" w:firstLine="0"/>
        <w:rPr>
          <w:color w:val="auto"/>
          <w:szCs w:val="24"/>
          <w:lang w:val="ru-RU"/>
        </w:rPr>
      </w:pPr>
      <w:r w:rsidRPr="008271ED">
        <w:rPr>
          <w:color w:val="auto"/>
          <w:szCs w:val="24"/>
          <w:lang w:val="ru-RU"/>
        </w:rPr>
        <w:t>осознание</w:t>
      </w:r>
      <w:r w:rsidRPr="008271ED">
        <w:rPr>
          <w:color w:val="auto"/>
          <w:spacing w:val="1"/>
          <w:szCs w:val="24"/>
          <w:lang w:val="ru-RU"/>
        </w:rPr>
        <w:t xml:space="preserve"> </w:t>
      </w:r>
      <w:r w:rsidRPr="008271ED">
        <w:rPr>
          <w:color w:val="auto"/>
          <w:szCs w:val="24"/>
          <w:lang w:val="ru-RU"/>
        </w:rPr>
        <w:t>языка</w:t>
      </w:r>
      <w:r w:rsidRPr="008271ED">
        <w:rPr>
          <w:color w:val="auto"/>
          <w:spacing w:val="1"/>
          <w:szCs w:val="24"/>
          <w:lang w:val="ru-RU"/>
        </w:rPr>
        <w:t xml:space="preserve"> </w:t>
      </w:r>
      <w:r w:rsidRPr="008271ED">
        <w:rPr>
          <w:color w:val="auto"/>
          <w:szCs w:val="24"/>
          <w:lang w:val="ru-RU"/>
        </w:rPr>
        <w:t>как</w:t>
      </w:r>
      <w:r w:rsidRPr="008271ED">
        <w:rPr>
          <w:color w:val="auto"/>
          <w:spacing w:val="1"/>
          <w:szCs w:val="24"/>
          <w:lang w:val="ru-RU"/>
        </w:rPr>
        <w:t xml:space="preserve"> </w:t>
      </w:r>
      <w:r w:rsidRPr="008271ED">
        <w:rPr>
          <w:color w:val="auto"/>
          <w:szCs w:val="24"/>
          <w:lang w:val="ru-RU"/>
        </w:rPr>
        <w:t>одной</w:t>
      </w:r>
      <w:r w:rsidRPr="008271ED">
        <w:rPr>
          <w:color w:val="auto"/>
          <w:spacing w:val="1"/>
          <w:szCs w:val="24"/>
          <w:lang w:val="ru-RU"/>
        </w:rPr>
        <w:t xml:space="preserve"> </w:t>
      </w:r>
      <w:r w:rsidRPr="008271ED">
        <w:rPr>
          <w:color w:val="auto"/>
          <w:szCs w:val="24"/>
          <w:lang w:val="ru-RU"/>
        </w:rPr>
        <w:t>из</w:t>
      </w:r>
      <w:r w:rsidRPr="008271ED">
        <w:rPr>
          <w:color w:val="auto"/>
          <w:spacing w:val="1"/>
          <w:szCs w:val="24"/>
          <w:lang w:val="ru-RU"/>
        </w:rPr>
        <w:t xml:space="preserve"> </w:t>
      </w:r>
      <w:r w:rsidRPr="008271ED">
        <w:rPr>
          <w:color w:val="auto"/>
          <w:szCs w:val="24"/>
          <w:lang w:val="ru-RU"/>
        </w:rPr>
        <w:t>главных</w:t>
      </w:r>
      <w:r w:rsidRPr="008271ED">
        <w:rPr>
          <w:color w:val="auto"/>
          <w:spacing w:val="1"/>
          <w:szCs w:val="24"/>
          <w:lang w:val="ru-RU"/>
        </w:rPr>
        <w:t xml:space="preserve"> </w:t>
      </w:r>
      <w:r w:rsidRPr="008271ED">
        <w:rPr>
          <w:color w:val="auto"/>
          <w:szCs w:val="24"/>
          <w:lang w:val="ru-RU"/>
        </w:rPr>
        <w:t>духовно-нравственных</w:t>
      </w:r>
      <w:r w:rsidRPr="008271ED">
        <w:rPr>
          <w:color w:val="auto"/>
          <w:spacing w:val="14"/>
          <w:szCs w:val="24"/>
          <w:lang w:val="ru-RU"/>
        </w:rPr>
        <w:t xml:space="preserve"> </w:t>
      </w:r>
      <w:r w:rsidRPr="008271ED">
        <w:rPr>
          <w:color w:val="auto"/>
          <w:szCs w:val="24"/>
          <w:lang w:val="ru-RU"/>
        </w:rPr>
        <w:t>ценностей</w:t>
      </w:r>
      <w:r w:rsidRPr="008271ED">
        <w:rPr>
          <w:color w:val="auto"/>
          <w:spacing w:val="15"/>
          <w:szCs w:val="24"/>
          <w:lang w:val="ru-RU"/>
        </w:rPr>
        <w:t xml:space="preserve"> </w:t>
      </w:r>
      <w:r w:rsidRPr="008271ED">
        <w:rPr>
          <w:color w:val="auto"/>
          <w:szCs w:val="24"/>
          <w:lang w:val="ru-RU"/>
        </w:rPr>
        <w:t>народа;</w:t>
      </w:r>
    </w:p>
    <w:p w14:paraId="2D799076" w14:textId="77777777" w:rsidR="00797156" w:rsidRPr="008271ED" w:rsidRDefault="00797156">
      <w:pPr>
        <w:numPr>
          <w:ilvl w:val="0"/>
          <w:numId w:val="171"/>
        </w:numPr>
        <w:tabs>
          <w:tab w:val="left" w:pos="284"/>
          <w:tab w:val="left" w:pos="1039"/>
        </w:tabs>
        <w:spacing w:before="188" w:after="0" w:line="276" w:lineRule="auto"/>
        <w:ind w:left="0" w:right="17" w:firstLine="0"/>
        <w:rPr>
          <w:color w:val="auto"/>
          <w:szCs w:val="24"/>
          <w:lang w:val="ru-RU"/>
        </w:rPr>
      </w:pPr>
      <w:r w:rsidRPr="008271ED">
        <w:rPr>
          <w:color w:val="auto"/>
          <w:szCs w:val="24"/>
          <w:lang w:val="ru-RU"/>
        </w:rPr>
        <w:t>признание индивидуальности каждого человека с опорой</w:t>
      </w:r>
      <w:r w:rsidRPr="008271ED">
        <w:rPr>
          <w:color w:val="auto"/>
          <w:spacing w:val="1"/>
          <w:szCs w:val="24"/>
          <w:lang w:val="ru-RU"/>
        </w:rPr>
        <w:t xml:space="preserve"> </w:t>
      </w:r>
      <w:r w:rsidRPr="008271ED">
        <w:rPr>
          <w:color w:val="auto"/>
          <w:szCs w:val="24"/>
          <w:lang w:val="ru-RU"/>
        </w:rPr>
        <w:t>на</w:t>
      </w:r>
      <w:r w:rsidRPr="008271ED">
        <w:rPr>
          <w:color w:val="auto"/>
          <w:spacing w:val="12"/>
          <w:szCs w:val="24"/>
          <w:lang w:val="ru-RU"/>
        </w:rPr>
        <w:t xml:space="preserve"> </w:t>
      </w:r>
      <w:r w:rsidRPr="008271ED">
        <w:rPr>
          <w:color w:val="auto"/>
          <w:szCs w:val="24"/>
          <w:lang w:val="ru-RU"/>
        </w:rPr>
        <w:t>собственный</w:t>
      </w:r>
      <w:r w:rsidRPr="008271ED">
        <w:rPr>
          <w:color w:val="auto"/>
          <w:spacing w:val="12"/>
          <w:szCs w:val="24"/>
          <w:lang w:val="ru-RU"/>
        </w:rPr>
        <w:t xml:space="preserve"> </w:t>
      </w:r>
      <w:r w:rsidRPr="008271ED">
        <w:rPr>
          <w:color w:val="auto"/>
          <w:szCs w:val="24"/>
          <w:lang w:val="ru-RU"/>
        </w:rPr>
        <w:t>жизненный</w:t>
      </w:r>
      <w:r w:rsidRPr="008271ED">
        <w:rPr>
          <w:color w:val="auto"/>
          <w:spacing w:val="13"/>
          <w:szCs w:val="24"/>
          <w:lang w:val="ru-RU"/>
        </w:rPr>
        <w:t xml:space="preserve"> </w:t>
      </w:r>
      <w:r w:rsidRPr="008271ED">
        <w:rPr>
          <w:color w:val="auto"/>
          <w:szCs w:val="24"/>
          <w:lang w:val="ru-RU"/>
        </w:rPr>
        <w:t>и</w:t>
      </w:r>
      <w:r w:rsidRPr="008271ED">
        <w:rPr>
          <w:color w:val="auto"/>
          <w:spacing w:val="12"/>
          <w:szCs w:val="24"/>
          <w:lang w:val="ru-RU"/>
        </w:rPr>
        <w:t xml:space="preserve"> </w:t>
      </w:r>
      <w:r w:rsidRPr="008271ED">
        <w:rPr>
          <w:color w:val="auto"/>
          <w:szCs w:val="24"/>
          <w:lang w:val="ru-RU"/>
        </w:rPr>
        <w:t>читательский</w:t>
      </w:r>
      <w:r w:rsidRPr="008271ED">
        <w:rPr>
          <w:color w:val="auto"/>
          <w:spacing w:val="13"/>
          <w:szCs w:val="24"/>
          <w:lang w:val="ru-RU"/>
        </w:rPr>
        <w:t xml:space="preserve"> </w:t>
      </w:r>
      <w:r w:rsidRPr="008271ED">
        <w:rPr>
          <w:color w:val="auto"/>
          <w:szCs w:val="24"/>
          <w:lang w:val="ru-RU"/>
        </w:rPr>
        <w:t>опыт;</w:t>
      </w:r>
    </w:p>
    <w:p w14:paraId="2BA7C4A1" w14:textId="77777777" w:rsidR="00797156" w:rsidRPr="008271ED" w:rsidRDefault="00797156">
      <w:pPr>
        <w:numPr>
          <w:ilvl w:val="0"/>
          <w:numId w:val="171"/>
        </w:numPr>
        <w:tabs>
          <w:tab w:val="left" w:pos="284"/>
          <w:tab w:val="left" w:pos="1053"/>
        </w:tabs>
        <w:spacing w:before="2" w:after="0" w:line="276" w:lineRule="auto"/>
        <w:ind w:left="0" w:right="17" w:firstLine="0"/>
        <w:rPr>
          <w:color w:val="auto"/>
          <w:szCs w:val="24"/>
          <w:lang w:val="ru-RU"/>
        </w:rPr>
      </w:pPr>
      <w:r w:rsidRPr="008271ED">
        <w:rPr>
          <w:color w:val="auto"/>
          <w:szCs w:val="24"/>
          <w:lang w:val="ru-RU"/>
        </w:rPr>
        <w:t>проявление сопереживания, уважения и доброжелательности,</w:t>
      </w:r>
      <w:r w:rsidRPr="008271ED">
        <w:rPr>
          <w:color w:val="auto"/>
          <w:spacing w:val="59"/>
          <w:szCs w:val="24"/>
          <w:lang w:val="ru-RU"/>
        </w:rPr>
        <w:t xml:space="preserve"> </w:t>
      </w:r>
      <w:r w:rsidRPr="008271ED">
        <w:rPr>
          <w:color w:val="auto"/>
          <w:szCs w:val="24"/>
          <w:lang w:val="ru-RU"/>
        </w:rPr>
        <w:t>в</w:t>
      </w:r>
      <w:r w:rsidRPr="008271ED">
        <w:rPr>
          <w:color w:val="auto"/>
          <w:spacing w:val="59"/>
          <w:szCs w:val="24"/>
          <w:lang w:val="ru-RU"/>
        </w:rPr>
        <w:t xml:space="preserve"> </w:t>
      </w:r>
      <w:r w:rsidRPr="008271ED">
        <w:rPr>
          <w:color w:val="auto"/>
          <w:szCs w:val="24"/>
          <w:lang w:val="ru-RU"/>
        </w:rPr>
        <w:t>том</w:t>
      </w:r>
      <w:r w:rsidRPr="008271ED">
        <w:rPr>
          <w:color w:val="auto"/>
          <w:spacing w:val="60"/>
          <w:szCs w:val="24"/>
          <w:lang w:val="ru-RU"/>
        </w:rPr>
        <w:t xml:space="preserve"> </w:t>
      </w:r>
      <w:r w:rsidRPr="008271ED">
        <w:rPr>
          <w:color w:val="auto"/>
          <w:szCs w:val="24"/>
          <w:lang w:val="ru-RU"/>
        </w:rPr>
        <w:t>числе</w:t>
      </w:r>
      <w:r w:rsidRPr="008271ED">
        <w:rPr>
          <w:color w:val="auto"/>
          <w:spacing w:val="59"/>
          <w:szCs w:val="24"/>
          <w:lang w:val="ru-RU"/>
        </w:rPr>
        <w:t xml:space="preserve"> </w:t>
      </w:r>
      <w:r w:rsidRPr="008271ED">
        <w:rPr>
          <w:color w:val="auto"/>
          <w:szCs w:val="24"/>
          <w:lang w:val="ru-RU"/>
        </w:rPr>
        <w:t>с</w:t>
      </w:r>
      <w:r w:rsidRPr="008271ED">
        <w:rPr>
          <w:color w:val="auto"/>
          <w:spacing w:val="61"/>
          <w:szCs w:val="24"/>
          <w:lang w:val="ru-RU"/>
        </w:rPr>
        <w:t xml:space="preserve"> </w:t>
      </w:r>
      <w:r w:rsidRPr="008271ED">
        <w:rPr>
          <w:color w:val="auto"/>
          <w:szCs w:val="24"/>
          <w:lang w:val="ru-RU"/>
        </w:rPr>
        <w:t>использованием</w:t>
      </w:r>
      <w:r w:rsidRPr="008271ED">
        <w:rPr>
          <w:color w:val="auto"/>
          <w:spacing w:val="59"/>
          <w:szCs w:val="24"/>
          <w:lang w:val="ru-RU"/>
        </w:rPr>
        <w:t xml:space="preserve"> </w:t>
      </w:r>
      <w:r w:rsidRPr="008271ED">
        <w:rPr>
          <w:color w:val="auto"/>
          <w:szCs w:val="24"/>
          <w:lang w:val="ru-RU"/>
        </w:rPr>
        <w:t>адекватных</w:t>
      </w:r>
      <w:r w:rsidRPr="008271ED">
        <w:rPr>
          <w:color w:val="auto"/>
          <w:spacing w:val="59"/>
          <w:szCs w:val="24"/>
          <w:lang w:val="ru-RU"/>
        </w:rPr>
        <w:t xml:space="preserve"> </w:t>
      </w:r>
      <w:r w:rsidRPr="008271ED">
        <w:rPr>
          <w:color w:val="auto"/>
          <w:szCs w:val="24"/>
          <w:lang w:val="ru-RU"/>
        </w:rPr>
        <w:t>языковых</w:t>
      </w:r>
      <w:r w:rsidRPr="008271ED">
        <w:rPr>
          <w:color w:val="auto"/>
          <w:spacing w:val="-60"/>
          <w:szCs w:val="24"/>
          <w:lang w:val="ru-RU"/>
        </w:rPr>
        <w:t xml:space="preserve"> </w:t>
      </w:r>
      <w:r w:rsidRPr="008271ED">
        <w:rPr>
          <w:color w:val="auto"/>
          <w:szCs w:val="24"/>
          <w:lang w:val="ru-RU"/>
        </w:rPr>
        <w:t>средств</w:t>
      </w:r>
      <w:r w:rsidRPr="008271ED">
        <w:rPr>
          <w:color w:val="auto"/>
          <w:spacing w:val="13"/>
          <w:szCs w:val="24"/>
          <w:lang w:val="ru-RU"/>
        </w:rPr>
        <w:t xml:space="preserve"> </w:t>
      </w:r>
      <w:r w:rsidRPr="008271ED">
        <w:rPr>
          <w:color w:val="auto"/>
          <w:szCs w:val="24"/>
          <w:lang w:val="ru-RU"/>
        </w:rPr>
        <w:t>для</w:t>
      </w:r>
      <w:r w:rsidRPr="008271ED">
        <w:rPr>
          <w:color w:val="auto"/>
          <w:spacing w:val="14"/>
          <w:szCs w:val="24"/>
          <w:lang w:val="ru-RU"/>
        </w:rPr>
        <w:t xml:space="preserve"> </w:t>
      </w:r>
      <w:r w:rsidRPr="008271ED">
        <w:rPr>
          <w:color w:val="auto"/>
          <w:szCs w:val="24"/>
          <w:lang w:val="ru-RU"/>
        </w:rPr>
        <w:t>выражения</w:t>
      </w:r>
      <w:r w:rsidRPr="008271ED">
        <w:rPr>
          <w:color w:val="auto"/>
          <w:spacing w:val="14"/>
          <w:szCs w:val="24"/>
          <w:lang w:val="ru-RU"/>
        </w:rPr>
        <w:t xml:space="preserve"> </w:t>
      </w:r>
      <w:r w:rsidRPr="008271ED">
        <w:rPr>
          <w:color w:val="auto"/>
          <w:szCs w:val="24"/>
          <w:lang w:val="ru-RU"/>
        </w:rPr>
        <w:t>своего</w:t>
      </w:r>
      <w:r w:rsidRPr="008271ED">
        <w:rPr>
          <w:color w:val="auto"/>
          <w:spacing w:val="13"/>
          <w:szCs w:val="24"/>
          <w:lang w:val="ru-RU"/>
        </w:rPr>
        <w:t xml:space="preserve"> </w:t>
      </w:r>
      <w:r w:rsidRPr="008271ED">
        <w:rPr>
          <w:color w:val="auto"/>
          <w:szCs w:val="24"/>
          <w:lang w:val="ru-RU"/>
        </w:rPr>
        <w:t>состояния</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чувств;</w:t>
      </w:r>
    </w:p>
    <w:p w14:paraId="5E2F0C15" w14:textId="77777777" w:rsidR="00797156" w:rsidRPr="008271ED" w:rsidRDefault="00797156">
      <w:pPr>
        <w:numPr>
          <w:ilvl w:val="0"/>
          <w:numId w:val="171"/>
        </w:numPr>
        <w:tabs>
          <w:tab w:val="left" w:pos="284"/>
          <w:tab w:val="left" w:pos="1026"/>
        </w:tabs>
        <w:spacing w:before="2" w:after="0" w:line="276" w:lineRule="auto"/>
        <w:ind w:left="0" w:right="17" w:firstLine="0"/>
        <w:rPr>
          <w:color w:val="auto"/>
          <w:szCs w:val="24"/>
          <w:lang w:val="ru-RU"/>
        </w:rPr>
      </w:pPr>
      <w:r w:rsidRPr="008271ED">
        <w:rPr>
          <w:color w:val="auto"/>
          <w:szCs w:val="24"/>
          <w:lang w:val="ru-RU"/>
        </w:rPr>
        <w:t>неприятие любых форм поведения, направленных на причинение физического и морального вреда другим людям (в том</w:t>
      </w:r>
      <w:r w:rsidRPr="008271ED">
        <w:rPr>
          <w:color w:val="auto"/>
          <w:spacing w:val="-61"/>
          <w:szCs w:val="24"/>
          <w:lang w:val="ru-RU"/>
        </w:rPr>
        <w:t xml:space="preserve"> </w:t>
      </w:r>
      <w:r w:rsidRPr="008271ED">
        <w:rPr>
          <w:color w:val="auto"/>
          <w:szCs w:val="24"/>
          <w:lang w:val="ru-RU"/>
        </w:rPr>
        <w:t>числе</w:t>
      </w:r>
      <w:r w:rsidRPr="008271ED">
        <w:rPr>
          <w:color w:val="auto"/>
          <w:spacing w:val="1"/>
          <w:szCs w:val="24"/>
          <w:lang w:val="ru-RU"/>
        </w:rPr>
        <w:t xml:space="preserve"> </w:t>
      </w:r>
      <w:r w:rsidRPr="008271ED">
        <w:rPr>
          <w:color w:val="auto"/>
          <w:szCs w:val="24"/>
          <w:lang w:val="ru-RU"/>
        </w:rPr>
        <w:t>связанного</w:t>
      </w:r>
      <w:r w:rsidRPr="008271ED">
        <w:rPr>
          <w:color w:val="auto"/>
          <w:spacing w:val="1"/>
          <w:szCs w:val="24"/>
          <w:lang w:val="ru-RU"/>
        </w:rPr>
        <w:t xml:space="preserve"> </w:t>
      </w:r>
      <w:r w:rsidRPr="008271ED">
        <w:rPr>
          <w:color w:val="auto"/>
          <w:szCs w:val="24"/>
          <w:lang w:val="ru-RU"/>
        </w:rPr>
        <w:t>с</w:t>
      </w:r>
      <w:r w:rsidRPr="008271ED">
        <w:rPr>
          <w:color w:val="auto"/>
          <w:spacing w:val="1"/>
          <w:szCs w:val="24"/>
          <w:lang w:val="ru-RU"/>
        </w:rPr>
        <w:t xml:space="preserve"> </w:t>
      </w:r>
      <w:r w:rsidRPr="008271ED">
        <w:rPr>
          <w:color w:val="auto"/>
          <w:szCs w:val="24"/>
          <w:lang w:val="ru-RU"/>
        </w:rPr>
        <w:t>использованием</w:t>
      </w:r>
      <w:r w:rsidRPr="008271ED">
        <w:rPr>
          <w:color w:val="auto"/>
          <w:spacing w:val="1"/>
          <w:szCs w:val="24"/>
          <w:lang w:val="ru-RU"/>
        </w:rPr>
        <w:t xml:space="preserve"> </w:t>
      </w:r>
      <w:r w:rsidRPr="008271ED">
        <w:rPr>
          <w:color w:val="auto"/>
          <w:szCs w:val="24"/>
          <w:lang w:val="ru-RU"/>
        </w:rPr>
        <w:t>недопустимых</w:t>
      </w:r>
      <w:r w:rsidRPr="008271ED">
        <w:rPr>
          <w:color w:val="auto"/>
          <w:spacing w:val="1"/>
          <w:szCs w:val="24"/>
          <w:lang w:val="ru-RU"/>
        </w:rPr>
        <w:t xml:space="preserve"> </w:t>
      </w:r>
      <w:r w:rsidRPr="008271ED">
        <w:rPr>
          <w:color w:val="auto"/>
          <w:szCs w:val="24"/>
          <w:lang w:val="ru-RU"/>
        </w:rPr>
        <w:t>средств</w:t>
      </w:r>
      <w:r w:rsidRPr="008271ED">
        <w:rPr>
          <w:color w:val="auto"/>
          <w:spacing w:val="1"/>
          <w:szCs w:val="24"/>
          <w:lang w:val="ru-RU"/>
        </w:rPr>
        <w:t xml:space="preserve"> </w:t>
      </w:r>
      <w:r w:rsidRPr="008271ED">
        <w:rPr>
          <w:color w:val="auto"/>
          <w:szCs w:val="24"/>
          <w:lang w:val="ru-RU"/>
        </w:rPr>
        <w:t>языка).</w:t>
      </w:r>
    </w:p>
    <w:p w14:paraId="4DEF794A" w14:textId="77777777" w:rsidR="00797156" w:rsidRPr="008271ED" w:rsidRDefault="00797156" w:rsidP="00797156">
      <w:pPr>
        <w:tabs>
          <w:tab w:val="left" w:pos="284"/>
        </w:tabs>
        <w:spacing w:before="11" w:after="120" w:line="276" w:lineRule="auto"/>
        <w:ind w:right="17"/>
        <w:rPr>
          <w:color w:val="auto"/>
          <w:szCs w:val="24"/>
          <w:lang w:val="ru-RU"/>
        </w:rPr>
      </w:pPr>
    </w:p>
    <w:p w14:paraId="770CE8CA" w14:textId="77777777" w:rsidR="00797156" w:rsidRPr="008271ED" w:rsidRDefault="00797156" w:rsidP="00797156">
      <w:pPr>
        <w:tabs>
          <w:tab w:val="left" w:pos="284"/>
        </w:tabs>
        <w:spacing w:after="120" w:line="276" w:lineRule="auto"/>
        <w:ind w:right="17"/>
        <w:rPr>
          <w:color w:val="auto"/>
          <w:szCs w:val="24"/>
          <w:lang w:val="ru-RU"/>
        </w:rPr>
      </w:pPr>
      <w:r w:rsidRPr="008271ED">
        <w:rPr>
          <w:b/>
          <w:color w:val="auto"/>
          <w:szCs w:val="24"/>
          <w:lang w:val="ru-RU"/>
        </w:rPr>
        <w:t xml:space="preserve">В сфере эстетического воспитания: </w:t>
      </w:r>
      <w:r w:rsidRPr="008271ED">
        <w:rPr>
          <w:color w:val="auto"/>
          <w:szCs w:val="24"/>
          <w:lang w:val="ru-RU"/>
        </w:rPr>
        <w:t>уважительное отношение</w:t>
      </w:r>
      <w:r w:rsidRPr="008271ED">
        <w:rPr>
          <w:color w:val="auto"/>
          <w:spacing w:val="47"/>
          <w:szCs w:val="24"/>
          <w:lang w:val="ru-RU"/>
        </w:rPr>
        <w:t xml:space="preserve"> </w:t>
      </w:r>
      <w:r w:rsidRPr="008271ED">
        <w:rPr>
          <w:color w:val="auto"/>
          <w:szCs w:val="24"/>
          <w:lang w:val="ru-RU"/>
        </w:rPr>
        <w:t>и</w:t>
      </w:r>
      <w:r w:rsidRPr="008271ED">
        <w:rPr>
          <w:color w:val="auto"/>
          <w:spacing w:val="47"/>
          <w:szCs w:val="24"/>
          <w:lang w:val="ru-RU"/>
        </w:rPr>
        <w:t xml:space="preserve"> </w:t>
      </w:r>
      <w:r w:rsidRPr="008271ED">
        <w:rPr>
          <w:color w:val="auto"/>
          <w:szCs w:val="24"/>
          <w:lang w:val="ru-RU"/>
        </w:rPr>
        <w:t>интерес</w:t>
      </w:r>
      <w:r w:rsidRPr="008271ED">
        <w:rPr>
          <w:color w:val="auto"/>
          <w:spacing w:val="48"/>
          <w:szCs w:val="24"/>
          <w:lang w:val="ru-RU"/>
        </w:rPr>
        <w:t xml:space="preserve"> </w:t>
      </w:r>
      <w:r w:rsidRPr="008271ED">
        <w:rPr>
          <w:color w:val="auto"/>
          <w:szCs w:val="24"/>
          <w:lang w:val="ru-RU"/>
        </w:rPr>
        <w:t>к</w:t>
      </w:r>
      <w:r w:rsidRPr="008271ED">
        <w:rPr>
          <w:color w:val="auto"/>
          <w:spacing w:val="47"/>
          <w:szCs w:val="24"/>
          <w:lang w:val="ru-RU"/>
        </w:rPr>
        <w:t xml:space="preserve"> </w:t>
      </w:r>
      <w:r w:rsidRPr="008271ED">
        <w:rPr>
          <w:color w:val="auto"/>
          <w:szCs w:val="24"/>
          <w:lang w:val="ru-RU"/>
        </w:rPr>
        <w:t>художественной</w:t>
      </w:r>
      <w:r w:rsidRPr="008271ED">
        <w:rPr>
          <w:color w:val="auto"/>
          <w:spacing w:val="48"/>
          <w:szCs w:val="24"/>
          <w:lang w:val="ru-RU"/>
        </w:rPr>
        <w:t xml:space="preserve"> </w:t>
      </w:r>
      <w:r w:rsidRPr="008271ED">
        <w:rPr>
          <w:color w:val="auto"/>
          <w:szCs w:val="24"/>
          <w:lang w:val="ru-RU"/>
        </w:rPr>
        <w:t>культуре,</w:t>
      </w:r>
      <w:r w:rsidRPr="008271ED">
        <w:rPr>
          <w:color w:val="auto"/>
          <w:spacing w:val="47"/>
          <w:szCs w:val="24"/>
          <w:lang w:val="ru-RU"/>
        </w:rPr>
        <w:t xml:space="preserve"> </w:t>
      </w:r>
      <w:r w:rsidRPr="008271ED">
        <w:rPr>
          <w:color w:val="auto"/>
          <w:szCs w:val="24"/>
          <w:lang w:val="ru-RU"/>
        </w:rPr>
        <w:t>восприимчивость</w:t>
      </w:r>
      <w:r w:rsidRPr="008271ED">
        <w:rPr>
          <w:color w:val="auto"/>
          <w:spacing w:val="-61"/>
          <w:szCs w:val="24"/>
          <w:lang w:val="ru-RU"/>
        </w:rPr>
        <w:t xml:space="preserve"> </w:t>
      </w:r>
      <w:r w:rsidRPr="008271ED">
        <w:rPr>
          <w:color w:val="auto"/>
          <w:szCs w:val="24"/>
          <w:lang w:val="ru-RU"/>
        </w:rPr>
        <w:t>к разным видам искусства, традициям и творчеству своего и</w:t>
      </w:r>
      <w:r w:rsidRPr="008271ED">
        <w:rPr>
          <w:color w:val="auto"/>
          <w:spacing w:val="1"/>
          <w:szCs w:val="24"/>
          <w:lang w:val="ru-RU"/>
        </w:rPr>
        <w:t xml:space="preserve"> </w:t>
      </w:r>
      <w:r w:rsidRPr="008271ED">
        <w:rPr>
          <w:color w:val="auto"/>
          <w:szCs w:val="24"/>
          <w:lang w:val="ru-RU"/>
        </w:rPr>
        <w:t>других народов; стремление к самовыражению в разных видах</w:t>
      </w:r>
      <w:r w:rsidRPr="008271ED">
        <w:rPr>
          <w:color w:val="auto"/>
          <w:spacing w:val="1"/>
          <w:szCs w:val="24"/>
          <w:lang w:val="ru-RU"/>
        </w:rPr>
        <w:t xml:space="preserve"> </w:t>
      </w:r>
      <w:r w:rsidRPr="008271ED">
        <w:rPr>
          <w:color w:val="auto"/>
          <w:szCs w:val="24"/>
          <w:lang w:val="ru-RU"/>
        </w:rPr>
        <w:t>художественной</w:t>
      </w:r>
      <w:r w:rsidRPr="008271ED">
        <w:rPr>
          <w:color w:val="auto"/>
          <w:spacing w:val="13"/>
          <w:szCs w:val="24"/>
          <w:lang w:val="ru-RU"/>
        </w:rPr>
        <w:t xml:space="preserve"> </w:t>
      </w:r>
      <w:r w:rsidRPr="008271ED">
        <w:rPr>
          <w:color w:val="auto"/>
          <w:szCs w:val="24"/>
          <w:lang w:val="ru-RU"/>
        </w:rPr>
        <w:t>деятельности.</w:t>
      </w:r>
    </w:p>
    <w:p w14:paraId="454B9694" w14:textId="77777777" w:rsidR="00797156" w:rsidRPr="008271ED" w:rsidRDefault="00797156" w:rsidP="00797156">
      <w:pPr>
        <w:tabs>
          <w:tab w:val="left" w:pos="284"/>
        </w:tabs>
        <w:spacing w:after="120" w:line="276" w:lineRule="auto"/>
        <w:ind w:right="17"/>
        <w:rPr>
          <w:color w:val="auto"/>
          <w:szCs w:val="24"/>
          <w:lang w:val="ru-RU"/>
        </w:rPr>
      </w:pPr>
    </w:p>
    <w:p w14:paraId="7FDC75B7" w14:textId="77777777" w:rsidR="00797156" w:rsidRPr="008271ED" w:rsidRDefault="00797156" w:rsidP="00797156">
      <w:pPr>
        <w:tabs>
          <w:tab w:val="left" w:pos="284"/>
        </w:tabs>
        <w:spacing w:after="200" w:line="276" w:lineRule="auto"/>
        <w:ind w:right="17"/>
        <w:rPr>
          <w:color w:val="auto"/>
          <w:szCs w:val="24"/>
          <w:lang w:val="ru-RU"/>
        </w:rPr>
      </w:pPr>
      <w:r w:rsidRPr="008271ED">
        <w:rPr>
          <w:b/>
          <w:color w:val="auto"/>
          <w:szCs w:val="24"/>
          <w:lang w:val="ru-RU"/>
        </w:rPr>
        <w:t>В</w:t>
      </w:r>
      <w:r w:rsidRPr="008271ED">
        <w:rPr>
          <w:b/>
          <w:color w:val="auto"/>
          <w:spacing w:val="1"/>
          <w:szCs w:val="24"/>
          <w:lang w:val="ru-RU"/>
        </w:rPr>
        <w:t xml:space="preserve"> </w:t>
      </w:r>
      <w:r w:rsidRPr="008271ED">
        <w:rPr>
          <w:b/>
          <w:color w:val="auto"/>
          <w:szCs w:val="24"/>
          <w:lang w:val="ru-RU"/>
        </w:rPr>
        <w:t>сфере</w:t>
      </w:r>
      <w:r w:rsidRPr="008271ED">
        <w:rPr>
          <w:b/>
          <w:color w:val="auto"/>
          <w:spacing w:val="1"/>
          <w:szCs w:val="24"/>
          <w:lang w:val="ru-RU"/>
        </w:rPr>
        <w:t xml:space="preserve"> </w:t>
      </w:r>
      <w:r w:rsidRPr="008271ED">
        <w:rPr>
          <w:b/>
          <w:color w:val="auto"/>
          <w:szCs w:val="24"/>
          <w:lang w:val="ru-RU"/>
        </w:rPr>
        <w:t>физического</w:t>
      </w:r>
      <w:r w:rsidRPr="008271ED">
        <w:rPr>
          <w:b/>
          <w:color w:val="auto"/>
          <w:spacing w:val="1"/>
          <w:szCs w:val="24"/>
          <w:lang w:val="ru-RU"/>
        </w:rPr>
        <w:t xml:space="preserve"> </w:t>
      </w:r>
      <w:r w:rsidRPr="008271ED">
        <w:rPr>
          <w:b/>
          <w:color w:val="auto"/>
          <w:szCs w:val="24"/>
          <w:lang w:val="ru-RU"/>
        </w:rPr>
        <w:t>воспитания,</w:t>
      </w:r>
      <w:r w:rsidRPr="008271ED">
        <w:rPr>
          <w:b/>
          <w:color w:val="auto"/>
          <w:spacing w:val="1"/>
          <w:szCs w:val="24"/>
          <w:lang w:val="ru-RU"/>
        </w:rPr>
        <w:t xml:space="preserve"> </w:t>
      </w:r>
      <w:r w:rsidRPr="008271ED">
        <w:rPr>
          <w:b/>
          <w:color w:val="auto"/>
          <w:szCs w:val="24"/>
          <w:lang w:val="ru-RU"/>
        </w:rPr>
        <w:t>формирования</w:t>
      </w:r>
      <w:r w:rsidRPr="008271ED">
        <w:rPr>
          <w:b/>
          <w:color w:val="auto"/>
          <w:spacing w:val="1"/>
          <w:szCs w:val="24"/>
          <w:lang w:val="ru-RU"/>
        </w:rPr>
        <w:t xml:space="preserve"> </w:t>
      </w:r>
      <w:r w:rsidRPr="008271ED">
        <w:rPr>
          <w:b/>
          <w:color w:val="auto"/>
          <w:szCs w:val="24"/>
          <w:lang w:val="ru-RU"/>
        </w:rPr>
        <w:t>культуры</w:t>
      </w:r>
      <w:r w:rsidRPr="008271ED">
        <w:rPr>
          <w:b/>
          <w:color w:val="auto"/>
          <w:spacing w:val="1"/>
          <w:szCs w:val="24"/>
          <w:lang w:val="ru-RU"/>
        </w:rPr>
        <w:t xml:space="preserve"> </w:t>
      </w:r>
      <w:r w:rsidRPr="008271ED">
        <w:rPr>
          <w:b/>
          <w:color w:val="auto"/>
          <w:szCs w:val="24"/>
          <w:lang w:val="ru-RU"/>
        </w:rPr>
        <w:t>здоровья</w:t>
      </w:r>
      <w:r w:rsidRPr="008271ED">
        <w:rPr>
          <w:b/>
          <w:color w:val="auto"/>
          <w:spacing w:val="1"/>
          <w:szCs w:val="24"/>
          <w:lang w:val="ru-RU"/>
        </w:rPr>
        <w:t xml:space="preserve"> </w:t>
      </w:r>
      <w:r w:rsidRPr="008271ED">
        <w:rPr>
          <w:b/>
          <w:color w:val="auto"/>
          <w:szCs w:val="24"/>
          <w:lang w:val="ru-RU"/>
        </w:rPr>
        <w:t>и</w:t>
      </w:r>
      <w:r w:rsidRPr="008271ED">
        <w:rPr>
          <w:b/>
          <w:color w:val="auto"/>
          <w:spacing w:val="1"/>
          <w:szCs w:val="24"/>
          <w:lang w:val="ru-RU"/>
        </w:rPr>
        <w:t xml:space="preserve"> </w:t>
      </w:r>
      <w:r w:rsidRPr="008271ED">
        <w:rPr>
          <w:b/>
          <w:color w:val="auto"/>
          <w:szCs w:val="24"/>
          <w:lang w:val="ru-RU"/>
        </w:rPr>
        <w:t>эмоционального</w:t>
      </w:r>
      <w:r w:rsidRPr="008271ED">
        <w:rPr>
          <w:b/>
          <w:color w:val="auto"/>
          <w:spacing w:val="1"/>
          <w:szCs w:val="24"/>
          <w:lang w:val="ru-RU"/>
        </w:rPr>
        <w:t xml:space="preserve"> </w:t>
      </w:r>
      <w:r w:rsidRPr="008271ED">
        <w:rPr>
          <w:b/>
          <w:color w:val="auto"/>
          <w:szCs w:val="24"/>
          <w:lang w:val="ru-RU"/>
        </w:rPr>
        <w:t>благополучия:</w:t>
      </w:r>
      <w:r w:rsidRPr="008271ED">
        <w:rPr>
          <w:b/>
          <w:color w:val="auto"/>
          <w:spacing w:val="1"/>
          <w:szCs w:val="24"/>
          <w:lang w:val="ru-RU"/>
        </w:rPr>
        <w:t xml:space="preserve"> </w:t>
      </w:r>
      <w:r w:rsidRPr="008271ED">
        <w:rPr>
          <w:color w:val="auto"/>
          <w:szCs w:val="24"/>
          <w:lang w:val="ru-RU"/>
        </w:rPr>
        <w:t>соблюдение</w:t>
      </w:r>
      <w:r w:rsidRPr="008271ED">
        <w:rPr>
          <w:color w:val="auto"/>
          <w:spacing w:val="1"/>
          <w:szCs w:val="24"/>
          <w:lang w:val="ru-RU"/>
        </w:rPr>
        <w:t xml:space="preserve"> </w:t>
      </w:r>
      <w:r w:rsidRPr="008271ED">
        <w:rPr>
          <w:color w:val="auto"/>
          <w:szCs w:val="24"/>
          <w:lang w:val="ru-RU"/>
        </w:rPr>
        <w:t>правил</w:t>
      </w:r>
      <w:r w:rsidRPr="008271ED">
        <w:rPr>
          <w:color w:val="auto"/>
          <w:spacing w:val="1"/>
          <w:szCs w:val="24"/>
          <w:lang w:val="ru-RU"/>
        </w:rPr>
        <w:t xml:space="preserve"> </w:t>
      </w:r>
      <w:r w:rsidRPr="008271ED">
        <w:rPr>
          <w:color w:val="auto"/>
          <w:szCs w:val="24"/>
          <w:lang w:val="ru-RU"/>
        </w:rPr>
        <w:t>здорового</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безопасного</w:t>
      </w:r>
      <w:r w:rsidRPr="008271ED">
        <w:rPr>
          <w:color w:val="auto"/>
          <w:spacing w:val="1"/>
          <w:szCs w:val="24"/>
          <w:lang w:val="ru-RU"/>
        </w:rPr>
        <w:t xml:space="preserve"> </w:t>
      </w:r>
      <w:r w:rsidRPr="008271ED">
        <w:rPr>
          <w:color w:val="auto"/>
          <w:szCs w:val="24"/>
          <w:lang w:val="ru-RU"/>
        </w:rPr>
        <w:t>(для</w:t>
      </w:r>
      <w:r w:rsidRPr="008271ED">
        <w:rPr>
          <w:color w:val="auto"/>
          <w:spacing w:val="1"/>
          <w:szCs w:val="24"/>
          <w:lang w:val="ru-RU"/>
        </w:rPr>
        <w:t xml:space="preserve"> </w:t>
      </w:r>
      <w:r w:rsidRPr="008271ED">
        <w:rPr>
          <w:color w:val="auto"/>
          <w:szCs w:val="24"/>
          <w:lang w:val="ru-RU"/>
        </w:rPr>
        <w:t>себя</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других</w:t>
      </w:r>
      <w:r w:rsidRPr="008271ED">
        <w:rPr>
          <w:color w:val="auto"/>
          <w:spacing w:val="-61"/>
          <w:szCs w:val="24"/>
          <w:lang w:val="ru-RU"/>
        </w:rPr>
        <w:t xml:space="preserve"> </w:t>
      </w:r>
      <w:r w:rsidRPr="008271ED">
        <w:rPr>
          <w:color w:val="auto"/>
          <w:szCs w:val="24"/>
          <w:lang w:val="ru-RU"/>
        </w:rPr>
        <w:t>людей) образа жизни в окружающей среде (в том числе информационной); бережное отношение к физическому и психическому</w:t>
      </w:r>
      <w:r w:rsidRPr="008271ED">
        <w:rPr>
          <w:color w:val="auto"/>
          <w:spacing w:val="14"/>
          <w:szCs w:val="24"/>
          <w:lang w:val="ru-RU"/>
        </w:rPr>
        <w:t xml:space="preserve"> </w:t>
      </w:r>
      <w:r w:rsidRPr="008271ED">
        <w:rPr>
          <w:color w:val="auto"/>
          <w:szCs w:val="24"/>
          <w:lang w:val="ru-RU"/>
        </w:rPr>
        <w:t>здоровью.</w:t>
      </w:r>
    </w:p>
    <w:p w14:paraId="479CF866" w14:textId="77777777" w:rsidR="00797156" w:rsidRPr="008271ED" w:rsidRDefault="00797156" w:rsidP="00797156">
      <w:pPr>
        <w:tabs>
          <w:tab w:val="left" w:pos="284"/>
        </w:tabs>
        <w:spacing w:before="1" w:after="120" w:line="276" w:lineRule="auto"/>
        <w:ind w:right="17"/>
        <w:rPr>
          <w:color w:val="auto"/>
          <w:szCs w:val="24"/>
          <w:lang w:val="ru-RU"/>
        </w:rPr>
      </w:pPr>
    </w:p>
    <w:p w14:paraId="6BF231E6" w14:textId="77777777" w:rsidR="00797156" w:rsidRPr="008271ED" w:rsidRDefault="00797156" w:rsidP="00797156">
      <w:pPr>
        <w:tabs>
          <w:tab w:val="left" w:pos="284"/>
        </w:tabs>
        <w:spacing w:after="120" w:line="276" w:lineRule="auto"/>
        <w:ind w:right="17"/>
        <w:rPr>
          <w:color w:val="auto"/>
          <w:szCs w:val="24"/>
          <w:lang w:val="ru-RU"/>
        </w:rPr>
      </w:pPr>
      <w:proofErr w:type="gramStart"/>
      <w:r w:rsidRPr="008271ED">
        <w:rPr>
          <w:b/>
          <w:color w:val="auto"/>
          <w:szCs w:val="24"/>
          <w:lang w:val="ru-RU"/>
        </w:rPr>
        <w:t>В  сфере</w:t>
      </w:r>
      <w:proofErr w:type="gramEnd"/>
      <w:r w:rsidRPr="008271ED">
        <w:rPr>
          <w:b/>
          <w:color w:val="auto"/>
          <w:szCs w:val="24"/>
          <w:lang w:val="ru-RU"/>
        </w:rPr>
        <w:t xml:space="preserve">  </w:t>
      </w:r>
      <w:proofErr w:type="gramStart"/>
      <w:r w:rsidRPr="008271ED">
        <w:rPr>
          <w:b/>
          <w:color w:val="auto"/>
          <w:szCs w:val="24"/>
          <w:lang w:val="ru-RU"/>
        </w:rPr>
        <w:t>трудового  воспитания</w:t>
      </w:r>
      <w:proofErr w:type="gramEnd"/>
      <w:r w:rsidRPr="008271ED">
        <w:rPr>
          <w:b/>
          <w:color w:val="auto"/>
          <w:szCs w:val="24"/>
          <w:lang w:val="ru-RU"/>
        </w:rPr>
        <w:t xml:space="preserve">:  </w:t>
      </w:r>
      <w:r w:rsidRPr="008271ED">
        <w:rPr>
          <w:color w:val="auto"/>
          <w:szCs w:val="24"/>
          <w:lang w:val="ru-RU"/>
        </w:rPr>
        <w:t>осознание ценности труда</w:t>
      </w:r>
      <w:r w:rsidRPr="008271ED">
        <w:rPr>
          <w:color w:val="auto"/>
          <w:spacing w:val="1"/>
          <w:szCs w:val="24"/>
          <w:lang w:val="ru-RU"/>
        </w:rPr>
        <w:t xml:space="preserve"> </w:t>
      </w:r>
      <w:r w:rsidRPr="008271ED">
        <w:rPr>
          <w:color w:val="auto"/>
          <w:szCs w:val="24"/>
          <w:lang w:val="ru-RU"/>
        </w:rPr>
        <w:t>в жизни человека и общества, ответственное потребление и</w:t>
      </w:r>
      <w:r w:rsidRPr="008271ED">
        <w:rPr>
          <w:color w:val="auto"/>
          <w:spacing w:val="1"/>
          <w:szCs w:val="24"/>
          <w:lang w:val="ru-RU"/>
        </w:rPr>
        <w:t xml:space="preserve"> </w:t>
      </w:r>
      <w:r w:rsidRPr="008271ED">
        <w:rPr>
          <w:color w:val="auto"/>
          <w:szCs w:val="24"/>
          <w:lang w:val="ru-RU"/>
        </w:rPr>
        <w:t>бережное отношение к результатам труда, интерес к различным</w:t>
      </w:r>
      <w:r w:rsidRPr="008271ED">
        <w:rPr>
          <w:color w:val="auto"/>
          <w:spacing w:val="14"/>
          <w:szCs w:val="24"/>
          <w:lang w:val="ru-RU"/>
        </w:rPr>
        <w:t xml:space="preserve"> </w:t>
      </w:r>
      <w:r w:rsidRPr="008271ED">
        <w:rPr>
          <w:color w:val="auto"/>
          <w:szCs w:val="24"/>
          <w:lang w:val="ru-RU"/>
        </w:rPr>
        <w:t>профессиям.</w:t>
      </w:r>
    </w:p>
    <w:p w14:paraId="45714462" w14:textId="77777777" w:rsidR="00797156" w:rsidRPr="008271ED" w:rsidRDefault="00797156" w:rsidP="00797156">
      <w:pPr>
        <w:tabs>
          <w:tab w:val="left" w:pos="284"/>
        </w:tabs>
        <w:spacing w:after="120" w:line="276" w:lineRule="auto"/>
        <w:ind w:right="17"/>
        <w:rPr>
          <w:color w:val="auto"/>
          <w:szCs w:val="24"/>
          <w:lang w:val="ru-RU"/>
        </w:rPr>
      </w:pPr>
    </w:p>
    <w:p w14:paraId="255938F2" w14:textId="77777777" w:rsidR="00797156" w:rsidRPr="008271ED" w:rsidRDefault="00797156" w:rsidP="00797156">
      <w:pPr>
        <w:keepNext/>
        <w:keepLines/>
        <w:tabs>
          <w:tab w:val="left" w:pos="284"/>
        </w:tabs>
        <w:spacing w:before="200" w:line="276" w:lineRule="auto"/>
        <w:ind w:right="17"/>
        <w:rPr>
          <w:b/>
          <w:i/>
          <w:color w:val="auto"/>
          <w:szCs w:val="24"/>
          <w:lang w:val="ru-RU"/>
        </w:rPr>
      </w:pPr>
      <w:r w:rsidRPr="008271ED">
        <w:rPr>
          <w:b/>
          <w:i/>
          <w:color w:val="auto"/>
          <w:szCs w:val="24"/>
          <w:lang w:val="ru-RU"/>
        </w:rPr>
        <w:t>В</w:t>
      </w:r>
      <w:r w:rsidRPr="008271ED">
        <w:rPr>
          <w:b/>
          <w:i/>
          <w:color w:val="auto"/>
          <w:spacing w:val="17"/>
          <w:szCs w:val="24"/>
          <w:lang w:val="ru-RU"/>
        </w:rPr>
        <w:t xml:space="preserve"> </w:t>
      </w:r>
      <w:r w:rsidRPr="008271ED">
        <w:rPr>
          <w:b/>
          <w:i/>
          <w:color w:val="auto"/>
          <w:szCs w:val="24"/>
          <w:lang w:val="ru-RU"/>
        </w:rPr>
        <w:t>сфере</w:t>
      </w:r>
      <w:r w:rsidRPr="008271ED">
        <w:rPr>
          <w:b/>
          <w:i/>
          <w:color w:val="auto"/>
          <w:spacing w:val="17"/>
          <w:szCs w:val="24"/>
          <w:lang w:val="ru-RU"/>
        </w:rPr>
        <w:t xml:space="preserve"> </w:t>
      </w:r>
      <w:r w:rsidRPr="008271ED">
        <w:rPr>
          <w:b/>
          <w:i/>
          <w:color w:val="auto"/>
          <w:szCs w:val="24"/>
          <w:lang w:val="ru-RU"/>
        </w:rPr>
        <w:t>понимания</w:t>
      </w:r>
      <w:r w:rsidRPr="008271ED">
        <w:rPr>
          <w:b/>
          <w:i/>
          <w:color w:val="auto"/>
          <w:spacing w:val="18"/>
          <w:szCs w:val="24"/>
          <w:lang w:val="ru-RU"/>
        </w:rPr>
        <w:t xml:space="preserve"> </w:t>
      </w:r>
      <w:r w:rsidRPr="008271ED">
        <w:rPr>
          <w:b/>
          <w:i/>
          <w:color w:val="auto"/>
          <w:szCs w:val="24"/>
          <w:lang w:val="ru-RU"/>
        </w:rPr>
        <w:t>ценности</w:t>
      </w:r>
      <w:r w:rsidRPr="008271ED">
        <w:rPr>
          <w:b/>
          <w:i/>
          <w:color w:val="auto"/>
          <w:spacing w:val="17"/>
          <w:szCs w:val="24"/>
          <w:lang w:val="ru-RU"/>
        </w:rPr>
        <w:t xml:space="preserve"> </w:t>
      </w:r>
      <w:r w:rsidRPr="008271ED">
        <w:rPr>
          <w:b/>
          <w:i/>
          <w:color w:val="auto"/>
          <w:szCs w:val="24"/>
          <w:lang w:val="ru-RU"/>
        </w:rPr>
        <w:t>научного</w:t>
      </w:r>
      <w:r w:rsidRPr="008271ED">
        <w:rPr>
          <w:b/>
          <w:i/>
          <w:color w:val="auto"/>
          <w:spacing w:val="17"/>
          <w:szCs w:val="24"/>
          <w:lang w:val="ru-RU"/>
        </w:rPr>
        <w:t xml:space="preserve"> </w:t>
      </w:r>
      <w:r w:rsidRPr="008271ED">
        <w:rPr>
          <w:b/>
          <w:i/>
          <w:color w:val="auto"/>
          <w:szCs w:val="24"/>
          <w:lang w:val="ru-RU"/>
        </w:rPr>
        <w:t>познания:</w:t>
      </w:r>
    </w:p>
    <w:p w14:paraId="6AEA717B" w14:textId="77777777" w:rsidR="00797156" w:rsidRPr="008271ED" w:rsidRDefault="00797156">
      <w:pPr>
        <w:numPr>
          <w:ilvl w:val="0"/>
          <w:numId w:val="172"/>
        </w:numPr>
        <w:tabs>
          <w:tab w:val="left" w:pos="284"/>
          <w:tab w:val="left" w:pos="1044"/>
        </w:tabs>
        <w:spacing w:before="10" w:after="0" w:line="276" w:lineRule="auto"/>
        <w:ind w:left="0" w:right="17" w:firstLine="0"/>
        <w:rPr>
          <w:color w:val="auto"/>
          <w:szCs w:val="24"/>
          <w:lang w:val="ru-RU"/>
        </w:rPr>
      </w:pPr>
      <w:r w:rsidRPr="008271ED">
        <w:rPr>
          <w:color w:val="auto"/>
          <w:szCs w:val="24"/>
          <w:lang w:val="ru-RU"/>
        </w:rPr>
        <w:t>первоначальные представления о научной картине мира,</w:t>
      </w:r>
      <w:r w:rsidRPr="008271ED">
        <w:rPr>
          <w:color w:val="auto"/>
          <w:spacing w:val="1"/>
          <w:szCs w:val="24"/>
          <w:lang w:val="ru-RU"/>
        </w:rPr>
        <w:t xml:space="preserve"> </w:t>
      </w:r>
      <w:r w:rsidRPr="008271ED">
        <w:rPr>
          <w:color w:val="auto"/>
          <w:szCs w:val="24"/>
          <w:lang w:val="ru-RU"/>
        </w:rPr>
        <w:t>в том числе первоначальные представления о системе языка</w:t>
      </w:r>
      <w:r w:rsidRPr="008271ED">
        <w:rPr>
          <w:color w:val="auto"/>
          <w:spacing w:val="1"/>
          <w:szCs w:val="24"/>
          <w:lang w:val="ru-RU"/>
        </w:rPr>
        <w:t xml:space="preserve"> </w:t>
      </w:r>
      <w:r w:rsidRPr="008271ED">
        <w:rPr>
          <w:color w:val="auto"/>
          <w:szCs w:val="24"/>
          <w:lang w:val="ru-RU"/>
        </w:rPr>
        <w:t>как</w:t>
      </w:r>
      <w:r w:rsidRPr="008271ED">
        <w:rPr>
          <w:color w:val="auto"/>
          <w:spacing w:val="11"/>
          <w:szCs w:val="24"/>
          <w:lang w:val="ru-RU"/>
        </w:rPr>
        <w:t xml:space="preserve"> </w:t>
      </w:r>
      <w:r w:rsidRPr="008271ED">
        <w:rPr>
          <w:color w:val="auto"/>
          <w:szCs w:val="24"/>
          <w:lang w:val="ru-RU"/>
        </w:rPr>
        <w:t>одной</w:t>
      </w:r>
      <w:r w:rsidRPr="008271ED">
        <w:rPr>
          <w:color w:val="auto"/>
          <w:spacing w:val="11"/>
          <w:szCs w:val="24"/>
          <w:lang w:val="ru-RU"/>
        </w:rPr>
        <w:t xml:space="preserve"> </w:t>
      </w:r>
      <w:r w:rsidRPr="008271ED">
        <w:rPr>
          <w:color w:val="auto"/>
          <w:szCs w:val="24"/>
          <w:lang w:val="ru-RU"/>
        </w:rPr>
        <w:t>из</w:t>
      </w:r>
      <w:r w:rsidRPr="008271ED">
        <w:rPr>
          <w:color w:val="auto"/>
          <w:spacing w:val="11"/>
          <w:szCs w:val="24"/>
          <w:lang w:val="ru-RU"/>
        </w:rPr>
        <w:t xml:space="preserve"> </w:t>
      </w:r>
      <w:r w:rsidRPr="008271ED">
        <w:rPr>
          <w:color w:val="auto"/>
          <w:szCs w:val="24"/>
          <w:lang w:val="ru-RU"/>
        </w:rPr>
        <w:t>составляющих</w:t>
      </w:r>
      <w:r w:rsidRPr="008271ED">
        <w:rPr>
          <w:color w:val="auto"/>
          <w:spacing w:val="11"/>
          <w:szCs w:val="24"/>
          <w:lang w:val="ru-RU"/>
        </w:rPr>
        <w:t xml:space="preserve"> </w:t>
      </w:r>
      <w:r w:rsidRPr="008271ED">
        <w:rPr>
          <w:color w:val="auto"/>
          <w:szCs w:val="24"/>
          <w:lang w:val="ru-RU"/>
        </w:rPr>
        <w:t>целостной</w:t>
      </w:r>
      <w:r w:rsidRPr="008271ED">
        <w:rPr>
          <w:color w:val="auto"/>
          <w:spacing w:val="11"/>
          <w:szCs w:val="24"/>
          <w:lang w:val="ru-RU"/>
        </w:rPr>
        <w:t xml:space="preserve"> </w:t>
      </w:r>
      <w:r w:rsidRPr="008271ED">
        <w:rPr>
          <w:color w:val="auto"/>
          <w:szCs w:val="24"/>
          <w:lang w:val="ru-RU"/>
        </w:rPr>
        <w:t>научной</w:t>
      </w:r>
      <w:r w:rsidRPr="008271ED">
        <w:rPr>
          <w:color w:val="auto"/>
          <w:spacing w:val="12"/>
          <w:szCs w:val="24"/>
          <w:lang w:val="ru-RU"/>
        </w:rPr>
        <w:t xml:space="preserve"> </w:t>
      </w:r>
      <w:r w:rsidRPr="008271ED">
        <w:rPr>
          <w:color w:val="auto"/>
          <w:szCs w:val="24"/>
          <w:lang w:val="ru-RU"/>
        </w:rPr>
        <w:t>картины</w:t>
      </w:r>
      <w:r w:rsidRPr="008271ED">
        <w:rPr>
          <w:color w:val="auto"/>
          <w:spacing w:val="11"/>
          <w:szCs w:val="24"/>
          <w:lang w:val="ru-RU"/>
        </w:rPr>
        <w:t xml:space="preserve"> </w:t>
      </w:r>
      <w:r w:rsidRPr="008271ED">
        <w:rPr>
          <w:color w:val="auto"/>
          <w:szCs w:val="24"/>
          <w:lang w:val="ru-RU"/>
        </w:rPr>
        <w:t>мира;</w:t>
      </w:r>
    </w:p>
    <w:p w14:paraId="3F106628" w14:textId="77777777" w:rsidR="00797156" w:rsidRPr="008271ED" w:rsidRDefault="00797156">
      <w:pPr>
        <w:numPr>
          <w:ilvl w:val="0"/>
          <w:numId w:val="172"/>
        </w:numPr>
        <w:tabs>
          <w:tab w:val="left" w:pos="284"/>
          <w:tab w:val="left" w:pos="1081"/>
        </w:tabs>
        <w:spacing w:before="2" w:after="0" w:line="276" w:lineRule="auto"/>
        <w:ind w:left="0" w:right="17" w:firstLine="0"/>
        <w:rPr>
          <w:color w:val="auto"/>
          <w:szCs w:val="24"/>
          <w:lang w:val="ru-RU"/>
        </w:rPr>
      </w:pPr>
      <w:r w:rsidRPr="008271ED">
        <w:rPr>
          <w:color w:val="auto"/>
          <w:szCs w:val="24"/>
          <w:lang w:val="ru-RU"/>
        </w:rPr>
        <w:t>познавательные интересы, активность, инициативность,</w:t>
      </w:r>
      <w:r w:rsidRPr="008271ED">
        <w:rPr>
          <w:color w:val="auto"/>
          <w:spacing w:val="1"/>
          <w:szCs w:val="24"/>
          <w:lang w:val="ru-RU"/>
        </w:rPr>
        <w:t xml:space="preserve"> </w:t>
      </w:r>
      <w:r w:rsidRPr="008271ED">
        <w:rPr>
          <w:color w:val="auto"/>
          <w:szCs w:val="24"/>
          <w:lang w:val="ru-RU"/>
        </w:rPr>
        <w:t>любознательность</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самостоятельность</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познании,</w:t>
      </w:r>
      <w:r w:rsidRPr="008271ED">
        <w:rPr>
          <w:color w:val="auto"/>
          <w:spacing w:val="1"/>
          <w:szCs w:val="24"/>
          <w:lang w:val="ru-RU"/>
        </w:rPr>
        <w:t xml:space="preserve"> </w:t>
      </w:r>
      <w:r w:rsidRPr="008271ED">
        <w:rPr>
          <w:color w:val="auto"/>
          <w:szCs w:val="24"/>
          <w:lang w:val="ru-RU"/>
        </w:rPr>
        <w:t>в том</w:t>
      </w:r>
      <w:r w:rsidRPr="008271ED">
        <w:rPr>
          <w:color w:val="auto"/>
          <w:spacing w:val="1"/>
          <w:szCs w:val="24"/>
          <w:lang w:val="ru-RU"/>
        </w:rPr>
        <w:t xml:space="preserve"> </w:t>
      </w:r>
      <w:r w:rsidRPr="008271ED">
        <w:rPr>
          <w:color w:val="auto"/>
          <w:szCs w:val="24"/>
          <w:lang w:val="ru-RU"/>
        </w:rPr>
        <w:t>числе</w:t>
      </w:r>
      <w:r w:rsidRPr="008271ED">
        <w:rPr>
          <w:color w:val="auto"/>
          <w:spacing w:val="1"/>
          <w:szCs w:val="24"/>
          <w:lang w:val="ru-RU"/>
        </w:rPr>
        <w:t xml:space="preserve"> </w:t>
      </w:r>
      <w:r w:rsidRPr="008271ED">
        <w:rPr>
          <w:color w:val="auto"/>
          <w:szCs w:val="24"/>
          <w:lang w:val="ru-RU"/>
        </w:rPr>
        <w:t>познавательный</w:t>
      </w:r>
      <w:r w:rsidRPr="008271ED">
        <w:rPr>
          <w:color w:val="auto"/>
          <w:spacing w:val="1"/>
          <w:szCs w:val="24"/>
          <w:lang w:val="ru-RU"/>
        </w:rPr>
        <w:t xml:space="preserve"> </w:t>
      </w:r>
      <w:r w:rsidRPr="008271ED">
        <w:rPr>
          <w:color w:val="auto"/>
          <w:szCs w:val="24"/>
          <w:lang w:val="ru-RU"/>
        </w:rPr>
        <w:t>интерес</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изучению</w:t>
      </w:r>
      <w:r w:rsidRPr="008271ED">
        <w:rPr>
          <w:color w:val="auto"/>
          <w:spacing w:val="1"/>
          <w:szCs w:val="24"/>
          <w:lang w:val="ru-RU"/>
        </w:rPr>
        <w:t xml:space="preserve"> </w:t>
      </w:r>
      <w:r w:rsidRPr="008271ED">
        <w:rPr>
          <w:color w:val="auto"/>
          <w:szCs w:val="24"/>
          <w:lang w:val="ru-RU"/>
        </w:rPr>
        <w:t>русского</w:t>
      </w:r>
      <w:r w:rsidRPr="008271ED">
        <w:rPr>
          <w:color w:val="auto"/>
          <w:spacing w:val="1"/>
          <w:szCs w:val="24"/>
          <w:lang w:val="ru-RU"/>
        </w:rPr>
        <w:t xml:space="preserve"> </w:t>
      </w:r>
      <w:r w:rsidRPr="008271ED">
        <w:rPr>
          <w:color w:val="auto"/>
          <w:szCs w:val="24"/>
          <w:lang w:val="ru-RU"/>
        </w:rPr>
        <w:t>языка,</w:t>
      </w:r>
      <w:r w:rsidRPr="008271ED">
        <w:rPr>
          <w:color w:val="auto"/>
          <w:spacing w:val="1"/>
          <w:szCs w:val="24"/>
          <w:lang w:val="ru-RU"/>
        </w:rPr>
        <w:t xml:space="preserve"> </w:t>
      </w:r>
      <w:r w:rsidRPr="008271ED">
        <w:rPr>
          <w:color w:val="auto"/>
          <w:szCs w:val="24"/>
          <w:lang w:val="ru-RU"/>
        </w:rPr>
        <w:t>активность</w:t>
      </w:r>
      <w:r w:rsidRPr="008271ED">
        <w:rPr>
          <w:color w:val="auto"/>
          <w:spacing w:val="14"/>
          <w:szCs w:val="24"/>
          <w:lang w:val="ru-RU"/>
        </w:rPr>
        <w:t xml:space="preserve"> </w:t>
      </w:r>
      <w:r w:rsidRPr="008271ED">
        <w:rPr>
          <w:color w:val="auto"/>
          <w:szCs w:val="24"/>
          <w:lang w:val="ru-RU"/>
        </w:rPr>
        <w:t>и</w:t>
      </w:r>
      <w:r w:rsidRPr="008271ED">
        <w:rPr>
          <w:color w:val="auto"/>
          <w:spacing w:val="15"/>
          <w:szCs w:val="24"/>
          <w:lang w:val="ru-RU"/>
        </w:rPr>
        <w:t xml:space="preserve"> </w:t>
      </w:r>
      <w:r w:rsidRPr="008271ED">
        <w:rPr>
          <w:color w:val="auto"/>
          <w:szCs w:val="24"/>
          <w:lang w:val="ru-RU"/>
        </w:rPr>
        <w:t>самостоятельность</w:t>
      </w:r>
      <w:r w:rsidRPr="008271ED">
        <w:rPr>
          <w:color w:val="auto"/>
          <w:spacing w:val="14"/>
          <w:szCs w:val="24"/>
          <w:lang w:val="ru-RU"/>
        </w:rPr>
        <w:t xml:space="preserve"> </w:t>
      </w:r>
      <w:r w:rsidRPr="008271ED">
        <w:rPr>
          <w:color w:val="auto"/>
          <w:szCs w:val="24"/>
          <w:lang w:val="ru-RU"/>
        </w:rPr>
        <w:t>в</w:t>
      </w:r>
      <w:r w:rsidRPr="008271ED">
        <w:rPr>
          <w:color w:val="auto"/>
          <w:spacing w:val="15"/>
          <w:szCs w:val="24"/>
          <w:lang w:val="ru-RU"/>
        </w:rPr>
        <w:t xml:space="preserve"> </w:t>
      </w:r>
      <w:r w:rsidRPr="008271ED">
        <w:rPr>
          <w:color w:val="auto"/>
          <w:szCs w:val="24"/>
          <w:lang w:val="ru-RU"/>
        </w:rPr>
        <w:t>его</w:t>
      </w:r>
      <w:r w:rsidRPr="008271ED">
        <w:rPr>
          <w:color w:val="auto"/>
          <w:spacing w:val="14"/>
          <w:szCs w:val="24"/>
          <w:lang w:val="ru-RU"/>
        </w:rPr>
        <w:t xml:space="preserve"> </w:t>
      </w:r>
      <w:r w:rsidRPr="008271ED">
        <w:rPr>
          <w:color w:val="auto"/>
          <w:szCs w:val="24"/>
          <w:lang w:val="ru-RU"/>
        </w:rPr>
        <w:t>познании.</w:t>
      </w:r>
    </w:p>
    <w:p w14:paraId="732BEAB7" w14:textId="77777777" w:rsidR="00797156" w:rsidRPr="008271ED" w:rsidRDefault="00797156" w:rsidP="00797156">
      <w:pPr>
        <w:tabs>
          <w:tab w:val="left" w:pos="284"/>
          <w:tab w:val="left" w:pos="1147"/>
        </w:tabs>
        <w:spacing w:before="10" w:line="276" w:lineRule="auto"/>
        <w:ind w:right="17"/>
        <w:rPr>
          <w:color w:val="auto"/>
          <w:szCs w:val="24"/>
          <w:lang w:val="ru-RU"/>
        </w:rPr>
      </w:pPr>
    </w:p>
    <w:p w14:paraId="76D854AE" w14:textId="77777777" w:rsidR="00797156" w:rsidRPr="008271ED" w:rsidRDefault="00797156" w:rsidP="00797156">
      <w:pPr>
        <w:keepNext/>
        <w:tabs>
          <w:tab w:val="left" w:pos="284"/>
          <w:tab w:val="left" w:pos="360"/>
        </w:tabs>
        <w:suppressAutoHyphens/>
        <w:spacing w:before="177" w:after="60" w:line="276" w:lineRule="auto"/>
        <w:ind w:right="17"/>
        <w:rPr>
          <w:b/>
          <w:color w:val="auto"/>
          <w:szCs w:val="24"/>
          <w:lang w:val="ru-RU"/>
        </w:rPr>
      </w:pPr>
      <w:r w:rsidRPr="008271ED">
        <w:rPr>
          <w:b/>
          <w:color w:val="auto"/>
          <w:szCs w:val="24"/>
          <w:lang w:val="ru-RU"/>
        </w:rPr>
        <w:lastRenderedPageBreak/>
        <w:t>Метапредметные</w:t>
      </w:r>
      <w:r w:rsidRPr="008271ED">
        <w:rPr>
          <w:b/>
          <w:color w:val="auto"/>
          <w:spacing w:val="29"/>
          <w:szCs w:val="24"/>
          <w:lang w:val="ru-RU"/>
        </w:rPr>
        <w:t xml:space="preserve"> </w:t>
      </w:r>
      <w:r w:rsidRPr="008271ED">
        <w:rPr>
          <w:b/>
          <w:color w:val="auto"/>
          <w:szCs w:val="24"/>
          <w:lang w:val="ru-RU"/>
        </w:rPr>
        <w:t>результаты</w:t>
      </w:r>
    </w:p>
    <w:p w14:paraId="64358E1F" w14:textId="77777777" w:rsidR="00797156" w:rsidRPr="008271ED" w:rsidRDefault="00797156" w:rsidP="00797156">
      <w:pPr>
        <w:keepNext/>
        <w:keepLines/>
        <w:tabs>
          <w:tab w:val="left" w:pos="284"/>
        </w:tabs>
        <w:spacing w:before="172" w:line="276" w:lineRule="auto"/>
        <w:ind w:right="17"/>
        <w:rPr>
          <w:b/>
          <w:i/>
          <w:color w:val="auto"/>
          <w:szCs w:val="24"/>
          <w:lang w:val="ru-RU"/>
        </w:rPr>
      </w:pPr>
      <w:r w:rsidRPr="008271ED">
        <w:rPr>
          <w:b/>
          <w:i/>
          <w:color w:val="auto"/>
          <w:szCs w:val="24"/>
          <w:lang w:val="ru-RU"/>
        </w:rPr>
        <w:t>Познавательные</w:t>
      </w:r>
      <w:r w:rsidRPr="008271ED">
        <w:rPr>
          <w:b/>
          <w:i/>
          <w:color w:val="auto"/>
          <w:spacing w:val="60"/>
          <w:szCs w:val="24"/>
          <w:lang w:val="ru-RU"/>
        </w:rPr>
        <w:t xml:space="preserve"> </w:t>
      </w:r>
      <w:r w:rsidRPr="008271ED">
        <w:rPr>
          <w:b/>
          <w:i/>
          <w:color w:val="auto"/>
          <w:szCs w:val="24"/>
          <w:lang w:val="ru-RU"/>
        </w:rPr>
        <w:t>универсальные</w:t>
      </w:r>
      <w:r w:rsidRPr="008271ED">
        <w:rPr>
          <w:b/>
          <w:i/>
          <w:color w:val="auto"/>
          <w:spacing w:val="61"/>
          <w:szCs w:val="24"/>
          <w:lang w:val="ru-RU"/>
        </w:rPr>
        <w:t xml:space="preserve"> </w:t>
      </w:r>
      <w:r w:rsidRPr="008271ED">
        <w:rPr>
          <w:b/>
          <w:i/>
          <w:color w:val="auto"/>
          <w:szCs w:val="24"/>
          <w:lang w:val="ru-RU"/>
        </w:rPr>
        <w:t>учебные</w:t>
      </w:r>
      <w:r w:rsidRPr="008271ED">
        <w:rPr>
          <w:b/>
          <w:i/>
          <w:color w:val="auto"/>
          <w:spacing w:val="60"/>
          <w:szCs w:val="24"/>
          <w:lang w:val="ru-RU"/>
        </w:rPr>
        <w:t xml:space="preserve"> </w:t>
      </w:r>
      <w:r w:rsidRPr="008271ED">
        <w:rPr>
          <w:b/>
          <w:i/>
          <w:color w:val="auto"/>
          <w:szCs w:val="24"/>
          <w:lang w:val="ru-RU"/>
        </w:rPr>
        <w:t>действия</w:t>
      </w:r>
    </w:p>
    <w:p w14:paraId="759A1F4A" w14:textId="77777777" w:rsidR="00797156" w:rsidRPr="008271ED" w:rsidRDefault="00797156" w:rsidP="00797156">
      <w:pPr>
        <w:tabs>
          <w:tab w:val="left" w:pos="284"/>
        </w:tabs>
        <w:spacing w:before="66" w:after="200" w:line="276" w:lineRule="auto"/>
        <w:ind w:right="17"/>
        <w:rPr>
          <w:i/>
          <w:color w:val="auto"/>
          <w:szCs w:val="24"/>
        </w:rPr>
      </w:pPr>
      <w:proofErr w:type="spellStart"/>
      <w:r w:rsidRPr="008271ED">
        <w:rPr>
          <w:i/>
          <w:color w:val="auto"/>
          <w:szCs w:val="24"/>
        </w:rPr>
        <w:t>Базовые</w:t>
      </w:r>
      <w:proofErr w:type="spellEnd"/>
      <w:r w:rsidRPr="008271ED">
        <w:rPr>
          <w:i/>
          <w:color w:val="auto"/>
          <w:spacing w:val="34"/>
          <w:szCs w:val="24"/>
        </w:rPr>
        <w:t xml:space="preserve"> </w:t>
      </w:r>
      <w:proofErr w:type="spellStart"/>
      <w:r w:rsidRPr="008271ED">
        <w:rPr>
          <w:i/>
          <w:color w:val="auto"/>
          <w:szCs w:val="24"/>
        </w:rPr>
        <w:t>логические</w:t>
      </w:r>
      <w:proofErr w:type="spellEnd"/>
      <w:r w:rsidRPr="008271ED">
        <w:rPr>
          <w:i/>
          <w:color w:val="auto"/>
          <w:spacing w:val="35"/>
          <w:szCs w:val="24"/>
        </w:rPr>
        <w:t xml:space="preserve"> </w:t>
      </w:r>
      <w:proofErr w:type="spellStart"/>
      <w:r w:rsidRPr="008271ED">
        <w:rPr>
          <w:i/>
          <w:color w:val="auto"/>
          <w:szCs w:val="24"/>
        </w:rPr>
        <w:t>действия</w:t>
      </w:r>
      <w:proofErr w:type="spellEnd"/>
      <w:r w:rsidRPr="008271ED">
        <w:rPr>
          <w:i/>
          <w:color w:val="auto"/>
          <w:szCs w:val="24"/>
        </w:rPr>
        <w:t>:</w:t>
      </w:r>
    </w:p>
    <w:p w14:paraId="34AF4688" w14:textId="77777777" w:rsidR="00797156" w:rsidRPr="008271ED" w:rsidRDefault="00797156">
      <w:pPr>
        <w:numPr>
          <w:ilvl w:val="0"/>
          <w:numId w:val="173"/>
        </w:numPr>
        <w:tabs>
          <w:tab w:val="left" w:pos="284"/>
          <w:tab w:val="left" w:pos="1111"/>
        </w:tabs>
        <w:spacing w:before="10" w:after="0" w:line="276" w:lineRule="auto"/>
        <w:ind w:left="0" w:right="17" w:firstLine="0"/>
        <w:rPr>
          <w:color w:val="auto"/>
          <w:szCs w:val="24"/>
          <w:lang w:val="ru-RU"/>
        </w:rPr>
      </w:pPr>
      <w:r w:rsidRPr="008271ED">
        <w:rPr>
          <w:color w:val="auto"/>
          <w:szCs w:val="24"/>
          <w:lang w:val="ru-RU"/>
        </w:rPr>
        <w:t>объединять объекты (языковые единицы) по определенному</w:t>
      </w:r>
      <w:r w:rsidRPr="008271ED">
        <w:rPr>
          <w:color w:val="auto"/>
          <w:spacing w:val="14"/>
          <w:szCs w:val="24"/>
          <w:lang w:val="ru-RU"/>
        </w:rPr>
        <w:t xml:space="preserve"> </w:t>
      </w:r>
      <w:r w:rsidRPr="008271ED">
        <w:rPr>
          <w:color w:val="auto"/>
          <w:szCs w:val="24"/>
          <w:lang w:val="ru-RU"/>
        </w:rPr>
        <w:t>признаку;</w:t>
      </w:r>
    </w:p>
    <w:p w14:paraId="43319191" w14:textId="77777777" w:rsidR="00797156" w:rsidRPr="008271ED" w:rsidRDefault="00797156">
      <w:pPr>
        <w:numPr>
          <w:ilvl w:val="0"/>
          <w:numId w:val="173"/>
        </w:numPr>
        <w:tabs>
          <w:tab w:val="left" w:pos="284"/>
          <w:tab w:val="left" w:pos="1081"/>
        </w:tabs>
        <w:spacing w:before="2" w:after="0" w:line="276" w:lineRule="auto"/>
        <w:ind w:left="0" w:right="17" w:firstLine="0"/>
        <w:rPr>
          <w:color w:val="auto"/>
          <w:szCs w:val="24"/>
          <w:lang w:val="ru-RU"/>
        </w:rPr>
      </w:pPr>
      <w:r w:rsidRPr="008271ED">
        <w:rPr>
          <w:color w:val="auto"/>
          <w:szCs w:val="24"/>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w:t>
      </w:r>
      <w:r w:rsidRPr="008271ED">
        <w:rPr>
          <w:color w:val="auto"/>
          <w:spacing w:val="1"/>
          <w:szCs w:val="24"/>
          <w:lang w:val="ru-RU"/>
        </w:rPr>
        <w:t xml:space="preserve"> </w:t>
      </w:r>
      <w:r w:rsidRPr="008271ED">
        <w:rPr>
          <w:color w:val="auto"/>
          <w:szCs w:val="24"/>
          <w:lang w:val="ru-RU"/>
        </w:rPr>
        <w:t>при</w:t>
      </w:r>
      <w:r w:rsidRPr="008271ED">
        <w:rPr>
          <w:color w:val="auto"/>
          <w:spacing w:val="14"/>
          <w:szCs w:val="24"/>
          <w:lang w:val="ru-RU"/>
        </w:rPr>
        <w:t xml:space="preserve"> </w:t>
      </w:r>
      <w:r w:rsidRPr="008271ED">
        <w:rPr>
          <w:color w:val="auto"/>
          <w:szCs w:val="24"/>
          <w:lang w:val="ru-RU"/>
        </w:rPr>
        <w:t>анализе</w:t>
      </w:r>
      <w:r w:rsidRPr="008271ED">
        <w:rPr>
          <w:color w:val="auto"/>
          <w:spacing w:val="14"/>
          <w:szCs w:val="24"/>
          <w:lang w:val="ru-RU"/>
        </w:rPr>
        <w:t xml:space="preserve"> </w:t>
      </w:r>
      <w:r w:rsidRPr="008271ED">
        <w:rPr>
          <w:color w:val="auto"/>
          <w:szCs w:val="24"/>
          <w:lang w:val="ru-RU"/>
        </w:rPr>
        <w:t>языковых</w:t>
      </w:r>
      <w:r w:rsidRPr="008271ED">
        <w:rPr>
          <w:color w:val="auto"/>
          <w:spacing w:val="15"/>
          <w:szCs w:val="24"/>
          <w:lang w:val="ru-RU"/>
        </w:rPr>
        <w:t xml:space="preserve"> </w:t>
      </w:r>
      <w:r w:rsidRPr="008271ED">
        <w:rPr>
          <w:color w:val="auto"/>
          <w:szCs w:val="24"/>
          <w:lang w:val="ru-RU"/>
        </w:rPr>
        <w:t>единиц;</w:t>
      </w:r>
    </w:p>
    <w:p w14:paraId="5FAA506D" w14:textId="77777777" w:rsidR="00797156" w:rsidRPr="008271ED" w:rsidRDefault="00797156">
      <w:pPr>
        <w:numPr>
          <w:ilvl w:val="0"/>
          <w:numId w:val="173"/>
        </w:numPr>
        <w:tabs>
          <w:tab w:val="left" w:pos="284"/>
          <w:tab w:val="left" w:pos="1114"/>
        </w:tabs>
        <w:spacing w:before="4" w:after="0" w:line="276" w:lineRule="auto"/>
        <w:ind w:left="0" w:right="17" w:firstLine="0"/>
        <w:rPr>
          <w:color w:val="auto"/>
          <w:szCs w:val="24"/>
          <w:lang w:val="ru-RU"/>
        </w:rPr>
      </w:pPr>
      <w:r w:rsidRPr="008271ED">
        <w:rPr>
          <w:color w:val="auto"/>
          <w:szCs w:val="24"/>
          <w:lang w:val="ru-RU"/>
        </w:rPr>
        <w:t>выявлять</w:t>
      </w:r>
      <w:r w:rsidRPr="008271ED">
        <w:rPr>
          <w:color w:val="auto"/>
          <w:spacing w:val="30"/>
          <w:szCs w:val="24"/>
          <w:lang w:val="ru-RU"/>
        </w:rPr>
        <w:t xml:space="preserve"> </w:t>
      </w:r>
      <w:r w:rsidRPr="008271ED">
        <w:rPr>
          <w:color w:val="auto"/>
          <w:szCs w:val="24"/>
          <w:lang w:val="ru-RU"/>
        </w:rPr>
        <w:t>недостаток</w:t>
      </w:r>
      <w:r w:rsidRPr="008271ED">
        <w:rPr>
          <w:color w:val="auto"/>
          <w:spacing w:val="30"/>
          <w:szCs w:val="24"/>
          <w:lang w:val="ru-RU"/>
        </w:rPr>
        <w:t xml:space="preserve"> </w:t>
      </w:r>
      <w:r w:rsidRPr="008271ED">
        <w:rPr>
          <w:color w:val="auto"/>
          <w:szCs w:val="24"/>
          <w:lang w:val="ru-RU"/>
        </w:rPr>
        <w:t>информации</w:t>
      </w:r>
      <w:r w:rsidRPr="008271ED">
        <w:rPr>
          <w:color w:val="auto"/>
          <w:spacing w:val="31"/>
          <w:szCs w:val="24"/>
          <w:lang w:val="ru-RU"/>
        </w:rPr>
        <w:t xml:space="preserve"> </w:t>
      </w:r>
      <w:r w:rsidRPr="008271ED">
        <w:rPr>
          <w:color w:val="auto"/>
          <w:szCs w:val="24"/>
          <w:lang w:val="ru-RU"/>
        </w:rPr>
        <w:t>для</w:t>
      </w:r>
      <w:r w:rsidRPr="008271ED">
        <w:rPr>
          <w:color w:val="auto"/>
          <w:spacing w:val="30"/>
          <w:szCs w:val="24"/>
          <w:lang w:val="ru-RU"/>
        </w:rPr>
        <w:t xml:space="preserve"> </w:t>
      </w:r>
      <w:r w:rsidRPr="008271ED">
        <w:rPr>
          <w:color w:val="auto"/>
          <w:szCs w:val="24"/>
          <w:lang w:val="ru-RU"/>
        </w:rPr>
        <w:t>решения</w:t>
      </w:r>
      <w:r w:rsidRPr="008271ED">
        <w:rPr>
          <w:color w:val="auto"/>
          <w:spacing w:val="31"/>
          <w:szCs w:val="24"/>
          <w:lang w:val="ru-RU"/>
        </w:rPr>
        <w:t xml:space="preserve"> </w:t>
      </w:r>
      <w:r w:rsidRPr="008271ED">
        <w:rPr>
          <w:color w:val="auto"/>
          <w:szCs w:val="24"/>
          <w:lang w:val="ru-RU"/>
        </w:rPr>
        <w:t>учебной</w:t>
      </w:r>
      <w:r w:rsidRPr="008271ED">
        <w:rPr>
          <w:color w:val="auto"/>
          <w:spacing w:val="-61"/>
          <w:szCs w:val="24"/>
          <w:lang w:val="ru-RU"/>
        </w:rPr>
        <w:t xml:space="preserve"> </w:t>
      </w:r>
      <w:r w:rsidRPr="008271ED">
        <w:rPr>
          <w:color w:val="auto"/>
          <w:szCs w:val="24"/>
          <w:lang w:val="ru-RU"/>
        </w:rPr>
        <w:t>и практической задачи на основе предложенного алгоритма,</w:t>
      </w:r>
      <w:r w:rsidRPr="008271ED">
        <w:rPr>
          <w:color w:val="auto"/>
          <w:spacing w:val="1"/>
          <w:szCs w:val="24"/>
          <w:lang w:val="ru-RU"/>
        </w:rPr>
        <w:t xml:space="preserve"> </w:t>
      </w:r>
      <w:r w:rsidRPr="008271ED">
        <w:rPr>
          <w:color w:val="auto"/>
          <w:szCs w:val="24"/>
          <w:lang w:val="ru-RU"/>
        </w:rPr>
        <w:t>формулировать</w:t>
      </w:r>
      <w:r w:rsidRPr="008271ED">
        <w:rPr>
          <w:color w:val="auto"/>
          <w:spacing w:val="14"/>
          <w:szCs w:val="24"/>
          <w:lang w:val="ru-RU"/>
        </w:rPr>
        <w:t xml:space="preserve"> </w:t>
      </w:r>
      <w:r w:rsidRPr="008271ED">
        <w:rPr>
          <w:color w:val="auto"/>
          <w:szCs w:val="24"/>
          <w:lang w:val="ru-RU"/>
        </w:rPr>
        <w:t>запрос</w:t>
      </w:r>
      <w:r w:rsidRPr="008271ED">
        <w:rPr>
          <w:color w:val="auto"/>
          <w:spacing w:val="15"/>
          <w:szCs w:val="24"/>
          <w:lang w:val="ru-RU"/>
        </w:rPr>
        <w:t xml:space="preserve"> </w:t>
      </w:r>
      <w:r w:rsidRPr="008271ED">
        <w:rPr>
          <w:color w:val="auto"/>
          <w:szCs w:val="24"/>
          <w:lang w:val="ru-RU"/>
        </w:rPr>
        <w:t>на</w:t>
      </w:r>
      <w:r w:rsidRPr="008271ED">
        <w:rPr>
          <w:color w:val="auto"/>
          <w:spacing w:val="15"/>
          <w:szCs w:val="24"/>
          <w:lang w:val="ru-RU"/>
        </w:rPr>
        <w:t xml:space="preserve"> </w:t>
      </w:r>
      <w:r w:rsidRPr="008271ED">
        <w:rPr>
          <w:color w:val="auto"/>
          <w:szCs w:val="24"/>
          <w:lang w:val="ru-RU"/>
        </w:rPr>
        <w:t>дополнительную</w:t>
      </w:r>
      <w:r w:rsidRPr="008271ED">
        <w:rPr>
          <w:color w:val="auto"/>
          <w:spacing w:val="15"/>
          <w:szCs w:val="24"/>
          <w:lang w:val="ru-RU"/>
        </w:rPr>
        <w:t xml:space="preserve"> </w:t>
      </w:r>
      <w:r w:rsidRPr="008271ED">
        <w:rPr>
          <w:color w:val="auto"/>
          <w:szCs w:val="24"/>
          <w:lang w:val="ru-RU"/>
        </w:rPr>
        <w:t>информацию;</w:t>
      </w:r>
    </w:p>
    <w:p w14:paraId="23DC3CE4" w14:textId="77777777" w:rsidR="00797156" w:rsidRPr="008271ED" w:rsidRDefault="00797156">
      <w:pPr>
        <w:numPr>
          <w:ilvl w:val="0"/>
          <w:numId w:val="173"/>
        </w:numPr>
        <w:tabs>
          <w:tab w:val="left" w:pos="284"/>
          <w:tab w:val="left" w:pos="1095"/>
        </w:tabs>
        <w:spacing w:before="2" w:after="0" w:line="276" w:lineRule="auto"/>
        <w:ind w:left="0" w:right="17" w:firstLine="0"/>
        <w:rPr>
          <w:color w:val="auto"/>
          <w:szCs w:val="24"/>
          <w:lang w:val="ru-RU"/>
        </w:rPr>
      </w:pPr>
      <w:r w:rsidRPr="008271ED">
        <w:rPr>
          <w:color w:val="auto"/>
          <w:szCs w:val="24"/>
          <w:lang w:val="ru-RU"/>
        </w:rPr>
        <w:t>устанавливать причинно-следственные связи в ситуациях</w:t>
      </w:r>
      <w:r w:rsidRPr="008271ED">
        <w:rPr>
          <w:color w:val="auto"/>
          <w:spacing w:val="1"/>
          <w:szCs w:val="24"/>
          <w:lang w:val="ru-RU"/>
        </w:rPr>
        <w:t xml:space="preserve"> </w:t>
      </w:r>
      <w:r w:rsidRPr="008271ED">
        <w:rPr>
          <w:color w:val="auto"/>
          <w:szCs w:val="24"/>
          <w:lang w:val="ru-RU"/>
        </w:rPr>
        <w:t>наблюдения</w:t>
      </w:r>
      <w:r w:rsidRPr="008271ED">
        <w:rPr>
          <w:color w:val="auto"/>
          <w:spacing w:val="13"/>
          <w:szCs w:val="24"/>
          <w:lang w:val="ru-RU"/>
        </w:rPr>
        <w:t xml:space="preserve"> </w:t>
      </w:r>
      <w:r w:rsidRPr="008271ED">
        <w:rPr>
          <w:color w:val="auto"/>
          <w:szCs w:val="24"/>
          <w:lang w:val="ru-RU"/>
        </w:rPr>
        <w:t>за</w:t>
      </w:r>
      <w:r w:rsidRPr="008271ED">
        <w:rPr>
          <w:color w:val="auto"/>
          <w:spacing w:val="13"/>
          <w:szCs w:val="24"/>
          <w:lang w:val="ru-RU"/>
        </w:rPr>
        <w:t xml:space="preserve"> </w:t>
      </w:r>
      <w:r w:rsidRPr="008271ED">
        <w:rPr>
          <w:color w:val="auto"/>
          <w:szCs w:val="24"/>
          <w:lang w:val="ru-RU"/>
        </w:rPr>
        <w:t>языковым</w:t>
      </w:r>
      <w:r w:rsidRPr="008271ED">
        <w:rPr>
          <w:color w:val="auto"/>
          <w:spacing w:val="13"/>
          <w:szCs w:val="24"/>
          <w:lang w:val="ru-RU"/>
        </w:rPr>
        <w:t xml:space="preserve"> </w:t>
      </w:r>
      <w:r w:rsidRPr="008271ED">
        <w:rPr>
          <w:color w:val="auto"/>
          <w:szCs w:val="24"/>
          <w:lang w:val="ru-RU"/>
        </w:rPr>
        <w:t>материалом,</w:t>
      </w:r>
      <w:r w:rsidRPr="008271ED">
        <w:rPr>
          <w:color w:val="auto"/>
          <w:spacing w:val="14"/>
          <w:szCs w:val="24"/>
          <w:lang w:val="ru-RU"/>
        </w:rPr>
        <w:t xml:space="preserve"> </w:t>
      </w:r>
      <w:r w:rsidRPr="008271ED">
        <w:rPr>
          <w:color w:val="auto"/>
          <w:szCs w:val="24"/>
          <w:lang w:val="ru-RU"/>
        </w:rPr>
        <w:t>делать</w:t>
      </w:r>
      <w:r w:rsidRPr="008271ED">
        <w:rPr>
          <w:color w:val="auto"/>
          <w:spacing w:val="13"/>
          <w:szCs w:val="24"/>
          <w:lang w:val="ru-RU"/>
        </w:rPr>
        <w:t xml:space="preserve"> </w:t>
      </w:r>
      <w:r w:rsidRPr="008271ED">
        <w:rPr>
          <w:color w:val="auto"/>
          <w:szCs w:val="24"/>
          <w:lang w:val="ru-RU"/>
        </w:rPr>
        <w:t>выводы.</w:t>
      </w:r>
    </w:p>
    <w:p w14:paraId="5318C1C1" w14:textId="77777777" w:rsidR="00797156" w:rsidRPr="008271ED" w:rsidRDefault="00797156" w:rsidP="00797156">
      <w:pPr>
        <w:tabs>
          <w:tab w:val="left" w:pos="284"/>
        </w:tabs>
        <w:spacing w:before="116" w:after="200" w:line="276" w:lineRule="auto"/>
        <w:ind w:right="17"/>
        <w:rPr>
          <w:i/>
          <w:color w:val="auto"/>
          <w:szCs w:val="24"/>
        </w:rPr>
      </w:pPr>
      <w:proofErr w:type="spellStart"/>
      <w:r w:rsidRPr="008271ED">
        <w:rPr>
          <w:i/>
          <w:color w:val="auto"/>
          <w:szCs w:val="24"/>
        </w:rPr>
        <w:t>Базовые</w:t>
      </w:r>
      <w:proofErr w:type="spellEnd"/>
      <w:r w:rsidRPr="008271ED">
        <w:rPr>
          <w:i/>
          <w:color w:val="auto"/>
          <w:spacing w:val="27"/>
          <w:szCs w:val="24"/>
        </w:rPr>
        <w:t xml:space="preserve"> </w:t>
      </w:r>
      <w:proofErr w:type="spellStart"/>
      <w:r w:rsidRPr="008271ED">
        <w:rPr>
          <w:i/>
          <w:color w:val="auto"/>
          <w:szCs w:val="24"/>
        </w:rPr>
        <w:t>исследовательские</w:t>
      </w:r>
      <w:proofErr w:type="spellEnd"/>
      <w:r w:rsidRPr="008271ED">
        <w:rPr>
          <w:i/>
          <w:color w:val="auto"/>
          <w:spacing w:val="28"/>
          <w:szCs w:val="24"/>
        </w:rPr>
        <w:t xml:space="preserve"> </w:t>
      </w:r>
      <w:proofErr w:type="spellStart"/>
      <w:r w:rsidRPr="008271ED">
        <w:rPr>
          <w:i/>
          <w:color w:val="auto"/>
          <w:szCs w:val="24"/>
        </w:rPr>
        <w:t>действия</w:t>
      </w:r>
      <w:proofErr w:type="spellEnd"/>
      <w:r w:rsidRPr="008271ED">
        <w:rPr>
          <w:i/>
          <w:color w:val="auto"/>
          <w:szCs w:val="24"/>
        </w:rPr>
        <w:t>:</w:t>
      </w:r>
    </w:p>
    <w:p w14:paraId="77CDFB87" w14:textId="77777777" w:rsidR="00797156" w:rsidRPr="008271ED" w:rsidRDefault="00797156">
      <w:pPr>
        <w:numPr>
          <w:ilvl w:val="0"/>
          <w:numId w:val="174"/>
        </w:numPr>
        <w:tabs>
          <w:tab w:val="left" w:pos="284"/>
          <w:tab w:val="left" w:pos="1140"/>
        </w:tabs>
        <w:spacing w:before="9" w:after="0" w:line="276" w:lineRule="auto"/>
        <w:ind w:left="0" w:right="17" w:firstLine="0"/>
        <w:rPr>
          <w:color w:val="auto"/>
          <w:szCs w:val="24"/>
          <w:lang w:val="ru-RU"/>
        </w:rPr>
      </w:pPr>
      <w:r w:rsidRPr="008271ED">
        <w:rPr>
          <w:color w:val="auto"/>
          <w:szCs w:val="24"/>
          <w:lang w:val="ru-RU"/>
        </w:rPr>
        <w:t>с помощью учителя формулировать цель, планировать</w:t>
      </w:r>
      <w:r w:rsidRPr="008271ED">
        <w:rPr>
          <w:color w:val="auto"/>
          <w:spacing w:val="1"/>
          <w:szCs w:val="24"/>
          <w:lang w:val="ru-RU"/>
        </w:rPr>
        <w:t xml:space="preserve"> </w:t>
      </w:r>
      <w:r w:rsidRPr="008271ED">
        <w:rPr>
          <w:color w:val="auto"/>
          <w:szCs w:val="24"/>
          <w:lang w:val="ru-RU"/>
        </w:rPr>
        <w:t>изменения</w:t>
      </w:r>
      <w:r w:rsidRPr="008271ED">
        <w:rPr>
          <w:color w:val="auto"/>
          <w:spacing w:val="12"/>
          <w:szCs w:val="24"/>
          <w:lang w:val="ru-RU"/>
        </w:rPr>
        <w:t xml:space="preserve"> </w:t>
      </w:r>
      <w:r w:rsidRPr="008271ED">
        <w:rPr>
          <w:color w:val="auto"/>
          <w:szCs w:val="24"/>
          <w:lang w:val="ru-RU"/>
        </w:rPr>
        <w:t>языкового</w:t>
      </w:r>
      <w:r w:rsidRPr="008271ED">
        <w:rPr>
          <w:color w:val="auto"/>
          <w:spacing w:val="13"/>
          <w:szCs w:val="24"/>
          <w:lang w:val="ru-RU"/>
        </w:rPr>
        <w:t xml:space="preserve"> </w:t>
      </w:r>
      <w:r w:rsidRPr="008271ED">
        <w:rPr>
          <w:color w:val="auto"/>
          <w:szCs w:val="24"/>
          <w:lang w:val="ru-RU"/>
        </w:rPr>
        <w:t>объекта,</w:t>
      </w:r>
      <w:r w:rsidRPr="008271ED">
        <w:rPr>
          <w:color w:val="auto"/>
          <w:spacing w:val="13"/>
          <w:szCs w:val="24"/>
          <w:lang w:val="ru-RU"/>
        </w:rPr>
        <w:t xml:space="preserve"> </w:t>
      </w:r>
      <w:r w:rsidRPr="008271ED">
        <w:rPr>
          <w:color w:val="auto"/>
          <w:szCs w:val="24"/>
          <w:lang w:val="ru-RU"/>
        </w:rPr>
        <w:t>речевой</w:t>
      </w:r>
      <w:r w:rsidRPr="008271ED">
        <w:rPr>
          <w:color w:val="auto"/>
          <w:spacing w:val="13"/>
          <w:szCs w:val="24"/>
          <w:lang w:val="ru-RU"/>
        </w:rPr>
        <w:t xml:space="preserve"> </w:t>
      </w:r>
      <w:r w:rsidRPr="008271ED">
        <w:rPr>
          <w:color w:val="auto"/>
          <w:szCs w:val="24"/>
          <w:lang w:val="ru-RU"/>
        </w:rPr>
        <w:t>ситуации;</w:t>
      </w:r>
    </w:p>
    <w:p w14:paraId="343751E5" w14:textId="77777777" w:rsidR="00797156" w:rsidRPr="008271ED" w:rsidRDefault="00797156">
      <w:pPr>
        <w:numPr>
          <w:ilvl w:val="0"/>
          <w:numId w:val="174"/>
        </w:numPr>
        <w:tabs>
          <w:tab w:val="left" w:pos="284"/>
          <w:tab w:val="left" w:pos="1155"/>
        </w:tabs>
        <w:spacing w:before="2" w:after="0" w:line="276" w:lineRule="auto"/>
        <w:ind w:left="0" w:right="17" w:firstLine="0"/>
        <w:rPr>
          <w:color w:val="auto"/>
          <w:szCs w:val="24"/>
          <w:lang w:val="ru-RU"/>
        </w:rPr>
      </w:pPr>
      <w:r w:rsidRPr="008271ED">
        <w:rPr>
          <w:color w:val="auto"/>
          <w:szCs w:val="24"/>
          <w:lang w:val="ru-RU"/>
        </w:rPr>
        <w:t>сравнивать</w:t>
      </w:r>
      <w:r w:rsidRPr="008271ED">
        <w:rPr>
          <w:color w:val="auto"/>
          <w:spacing w:val="1"/>
          <w:szCs w:val="24"/>
          <w:lang w:val="ru-RU"/>
        </w:rPr>
        <w:t xml:space="preserve"> </w:t>
      </w:r>
      <w:r w:rsidRPr="008271ED">
        <w:rPr>
          <w:color w:val="auto"/>
          <w:szCs w:val="24"/>
          <w:lang w:val="ru-RU"/>
        </w:rPr>
        <w:t>несколько</w:t>
      </w:r>
      <w:r w:rsidRPr="008271ED">
        <w:rPr>
          <w:color w:val="auto"/>
          <w:spacing w:val="1"/>
          <w:szCs w:val="24"/>
          <w:lang w:val="ru-RU"/>
        </w:rPr>
        <w:t xml:space="preserve"> </w:t>
      </w:r>
      <w:r w:rsidRPr="008271ED">
        <w:rPr>
          <w:color w:val="auto"/>
          <w:szCs w:val="24"/>
          <w:lang w:val="ru-RU"/>
        </w:rPr>
        <w:t>вариантов</w:t>
      </w:r>
      <w:r w:rsidRPr="008271ED">
        <w:rPr>
          <w:color w:val="auto"/>
          <w:spacing w:val="1"/>
          <w:szCs w:val="24"/>
          <w:lang w:val="ru-RU"/>
        </w:rPr>
        <w:t xml:space="preserve"> </w:t>
      </w:r>
      <w:r w:rsidRPr="008271ED">
        <w:rPr>
          <w:color w:val="auto"/>
          <w:szCs w:val="24"/>
          <w:lang w:val="ru-RU"/>
        </w:rPr>
        <w:t>выполнения</w:t>
      </w:r>
      <w:r w:rsidRPr="008271ED">
        <w:rPr>
          <w:color w:val="auto"/>
          <w:spacing w:val="1"/>
          <w:szCs w:val="24"/>
          <w:lang w:val="ru-RU"/>
        </w:rPr>
        <w:t xml:space="preserve"> </w:t>
      </w:r>
      <w:r w:rsidRPr="008271ED">
        <w:rPr>
          <w:color w:val="auto"/>
          <w:szCs w:val="24"/>
          <w:lang w:val="ru-RU"/>
        </w:rPr>
        <w:t>задания,</w:t>
      </w:r>
      <w:r w:rsidRPr="008271ED">
        <w:rPr>
          <w:color w:val="auto"/>
          <w:spacing w:val="-61"/>
          <w:szCs w:val="24"/>
          <w:lang w:val="ru-RU"/>
        </w:rPr>
        <w:t xml:space="preserve"> </w:t>
      </w:r>
      <w:r w:rsidRPr="008271ED">
        <w:rPr>
          <w:color w:val="auto"/>
          <w:szCs w:val="24"/>
          <w:lang w:val="ru-RU"/>
        </w:rPr>
        <w:t>выбирать наиболее целесообразный (на основе предложенных</w:t>
      </w:r>
      <w:r w:rsidRPr="008271ED">
        <w:rPr>
          <w:color w:val="auto"/>
          <w:spacing w:val="1"/>
          <w:szCs w:val="24"/>
          <w:lang w:val="ru-RU"/>
        </w:rPr>
        <w:t xml:space="preserve"> </w:t>
      </w:r>
      <w:r w:rsidRPr="008271ED">
        <w:rPr>
          <w:color w:val="auto"/>
          <w:szCs w:val="24"/>
          <w:lang w:val="ru-RU"/>
        </w:rPr>
        <w:t>критериев);</w:t>
      </w:r>
    </w:p>
    <w:p w14:paraId="494D8EBD" w14:textId="77777777" w:rsidR="00797156" w:rsidRPr="008271ED" w:rsidRDefault="00797156">
      <w:pPr>
        <w:numPr>
          <w:ilvl w:val="0"/>
          <w:numId w:val="174"/>
        </w:numPr>
        <w:tabs>
          <w:tab w:val="left" w:pos="284"/>
          <w:tab w:val="left" w:pos="1124"/>
        </w:tabs>
        <w:spacing w:before="2" w:after="0" w:line="276" w:lineRule="auto"/>
        <w:ind w:left="0" w:right="17" w:firstLine="0"/>
        <w:rPr>
          <w:color w:val="auto"/>
          <w:szCs w:val="24"/>
          <w:lang w:val="ru-RU"/>
        </w:rPr>
      </w:pPr>
      <w:r w:rsidRPr="008271ED">
        <w:rPr>
          <w:color w:val="auto"/>
          <w:szCs w:val="24"/>
          <w:lang w:val="ru-RU"/>
        </w:rPr>
        <w:t>проводить по предложенному плану несложное лингвистическое мини-исследование, выполнять по предложенному</w:t>
      </w:r>
      <w:r w:rsidRPr="008271ED">
        <w:rPr>
          <w:color w:val="auto"/>
          <w:spacing w:val="1"/>
          <w:szCs w:val="24"/>
          <w:lang w:val="ru-RU"/>
        </w:rPr>
        <w:t xml:space="preserve"> </w:t>
      </w:r>
      <w:r w:rsidRPr="008271ED">
        <w:rPr>
          <w:color w:val="auto"/>
          <w:szCs w:val="24"/>
          <w:lang w:val="ru-RU"/>
        </w:rPr>
        <w:t>плану</w:t>
      </w:r>
      <w:r w:rsidRPr="008271ED">
        <w:rPr>
          <w:color w:val="auto"/>
          <w:spacing w:val="14"/>
          <w:szCs w:val="24"/>
          <w:lang w:val="ru-RU"/>
        </w:rPr>
        <w:t xml:space="preserve"> </w:t>
      </w:r>
      <w:r w:rsidRPr="008271ED">
        <w:rPr>
          <w:color w:val="auto"/>
          <w:szCs w:val="24"/>
          <w:lang w:val="ru-RU"/>
        </w:rPr>
        <w:t>проектное</w:t>
      </w:r>
      <w:r w:rsidRPr="008271ED">
        <w:rPr>
          <w:color w:val="auto"/>
          <w:spacing w:val="15"/>
          <w:szCs w:val="24"/>
          <w:lang w:val="ru-RU"/>
        </w:rPr>
        <w:t xml:space="preserve"> </w:t>
      </w:r>
      <w:r w:rsidRPr="008271ED">
        <w:rPr>
          <w:color w:val="auto"/>
          <w:szCs w:val="24"/>
          <w:lang w:val="ru-RU"/>
        </w:rPr>
        <w:t>задание;</w:t>
      </w:r>
    </w:p>
    <w:p w14:paraId="3F69CC9D" w14:textId="77777777" w:rsidR="00797156" w:rsidRPr="008271ED" w:rsidRDefault="00797156">
      <w:pPr>
        <w:numPr>
          <w:ilvl w:val="0"/>
          <w:numId w:val="174"/>
        </w:numPr>
        <w:tabs>
          <w:tab w:val="left" w:pos="284"/>
          <w:tab w:val="left" w:pos="1080"/>
        </w:tabs>
        <w:spacing w:before="3" w:after="0" w:line="276" w:lineRule="auto"/>
        <w:ind w:left="0" w:right="17" w:firstLine="0"/>
        <w:rPr>
          <w:color w:val="auto"/>
          <w:szCs w:val="24"/>
          <w:lang w:val="ru-RU"/>
        </w:rPr>
      </w:pPr>
      <w:r w:rsidRPr="008271ED">
        <w:rPr>
          <w:color w:val="auto"/>
          <w:szCs w:val="24"/>
          <w:lang w:val="ru-RU"/>
        </w:rPr>
        <w:t>формулировать выводы и подкреплять их доказательствами на основе результатов проведенного наблюдения за языковым</w:t>
      </w:r>
      <w:r w:rsidRPr="008271ED">
        <w:rPr>
          <w:color w:val="auto"/>
          <w:spacing w:val="6"/>
          <w:szCs w:val="24"/>
          <w:lang w:val="ru-RU"/>
        </w:rPr>
        <w:t xml:space="preserve"> </w:t>
      </w:r>
      <w:r w:rsidRPr="008271ED">
        <w:rPr>
          <w:color w:val="auto"/>
          <w:szCs w:val="24"/>
          <w:lang w:val="ru-RU"/>
        </w:rPr>
        <w:t>материалом</w:t>
      </w:r>
      <w:r w:rsidRPr="008271ED">
        <w:rPr>
          <w:color w:val="auto"/>
          <w:spacing w:val="6"/>
          <w:szCs w:val="24"/>
          <w:lang w:val="ru-RU"/>
        </w:rPr>
        <w:t xml:space="preserve"> </w:t>
      </w:r>
      <w:r w:rsidRPr="008271ED">
        <w:rPr>
          <w:color w:val="auto"/>
          <w:szCs w:val="24"/>
          <w:lang w:val="ru-RU"/>
        </w:rPr>
        <w:t>(классификации,</w:t>
      </w:r>
      <w:r w:rsidRPr="008271ED">
        <w:rPr>
          <w:color w:val="auto"/>
          <w:spacing w:val="6"/>
          <w:szCs w:val="24"/>
          <w:lang w:val="ru-RU"/>
        </w:rPr>
        <w:t xml:space="preserve"> </w:t>
      </w:r>
      <w:r w:rsidRPr="008271ED">
        <w:rPr>
          <w:color w:val="auto"/>
          <w:szCs w:val="24"/>
          <w:lang w:val="ru-RU"/>
        </w:rPr>
        <w:t>сравнения,</w:t>
      </w:r>
      <w:r w:rsidRPr="008271ED">
        <w:rPr>
          <w:color w:val="auto"/>
          <w:spacing w:val="6"/>
          <w:szCs w:val="24"/>
          <w:lang w:val="ru-RU"/>
        </w:rPr>
        <w:t xml:space="preserve"> </w:t>
      </w:r>
      <w:r w:rsidRPr="008271ED">
        <w:rPr>
          <w:color w:val="auto"/>
          <w:szCs w:val="24"/>
          <w:lang w:val="ru-RU"/>
        </w:rPr>
        <w:t>исследования);</w:t>
      </w:r>
    </w:p>
    <w:p w14:paraId="58DB88B6" w14:textId="77777777" w:rsidR="00797156" w:rsidRPr="008271ED" w:rsidRDefault="00797156">
      <w:pPr>
        <w:numPr>
          <w:ilvl w:val="0"/>
          <w:numId w:val="174"/>
        </w:numPr>
        <w:tabs>
          <w:tab w:val="left" w:pos="284"/>
          <w:tab w:val="left" w:pos="1104"/>
        </w:tabs>
        <w:spacing w:before="2" w:after="0" w:line="276" w:lineRule="auto"/>
        <w:ind w:left="0" w:right="17" w:firstLine="0"/>
        <w:rPr>
          <w:color w:val="auto"/>
          <w:szCs w:val="24"/>
          <w:lang w:val="ru-RU"/>
        </w:rPr>
      </w:pPr>
      <w:r w:rsidRPr="008271ED">
        <w:rPr>
          <w:color w:val="auto"/>
          <w:szCs w:val="24"/>
          <w:lang w:val="ru-RU"/>
        </w:rPr>
        <w:t>формулировать с помощью учителя вопросы в процессе</w:t>
      </w:r>
      <w:r w:rsidRPr="008271ED">
        <w:rPr>
          <w:color w:val="auto"/>
          <w:spacing w:val="1"/>
          <w:szCs w:val="24"/>
          <w:lang w:val="ru-RU"/>
        </w:rPr>
        <w:t xml:space="preserve"> </w:t>
      </w:r>
      <w:r w:rsidRPr="008271ED">
        <w:rPr>
          <w:color w:val="auto"/>
          <w:szCs w:val="24"/>
          <w:lang w:val="ru-RU"/>
        </w:rPr>
        <w:t>анализа</w:t>
      </w:r>
      <w:r w:rsidRPr="008271ED">
        <w:rPr>
          <w:color w:val="auto"/>
          <w:spacing w:val="14"/>
          <w:szCs w:val="24"/>
          <w:lang w:val="ru-RU"/>
        </w:rPr>
        <w:t xml:space="preserve"> </w:t>
      </w:r>
      <w:r w:rsidRPr="008271ED">
        <w:rPr>
          <w:color w:val="auto"/>
          <w:szCs w:val="24"/>
          <w:lang w:val="ru-RU"/>
        </w:rPr>
        <w:t>предложенного</w:t>
      </w:r>
      <w:r w:rsidRPr="008271ED">
        <w:rPr>
          <w:color w:val="auto"/>
          <w:spacing w:val="14"/>
          <w:szCs w:val="24"/>
          <w:lang w:val="ru-RU"/>
        </w:rPr>
        <w:t xml:space="preserve"> </w:t>
      </w:r>
      <w:r w:rsidRPr="008271ED">
        <w:rPr>
          <w:color w:val="auto"/>
          <w:szCs w:val="24"/>
          <w:lang w:val="ru-RU"/>
        </w:rPr>
        <w:t>языкового</w:t>
      </w:r>
      <w:r w:rsidRPr="008271ED">
        <w:rPr>
          <w:color w:val="auto"/>
          <w:spacing w:val="14"/>
          <w:szCs w:val="24"/>
          <w:lang w:val="ru-RU"/>
        </w:rPr>
        <w:t xml:space="preserve"> </w:t>
      </w:r>
      <w:r w:rsidRPr="008271ED">
        <w:rPr>
          <w:color w:val="auto"/>
          <w:szCs w:val="24"/>
          <w:lang w:val="ru-RU"/>
        </w:rPr>
        <w:t>материала;</w:t>
      </w:r>
    </w:p>
    <w:p w14:paraId="79189A9C" w14:textId="77777777" w:rsidR="00797156" w:rsidRPr="008271ED" w:rsidRDefault="00797156">
      <w:pPr>
        <w:numPr>
          <w:ilvl w:val="0"/>
          <w:numId w:val="174"/>
        </w:numPr>
        <w:tabs>
          <w:tab w:val="left" w:pos="284"/>
          <w:tab w:val="left" w:pos="1090"/>
        </w:tabs>
        <w:spacing w:before="2" w:after="0" w:line="276" w:lineRule="auto"/>
        <w:ind w:left="0" w:right="17" w:firstLine="0"/>
        <w:rPr>
          <w:color w:val="auto"/>
          <w:szCs w:val="24"/>
          <w:lang w:val="ru-RU"/>
        </w:rPr>
      </w:pPr>
      <w:r w:rsidRPr="008271ED">
        <w:rPr>
          <w:color w:val="auto"/>
          <w:szCs w:val="24"/>
          <w:lang w:val="ru-RU"/>
        </w:rPr>
        <w:t>прогнозировать возможное развитие процессов, событий</w:t>
      </w:r>
      <w:r w:rsidRPr="008271ED">
        <w:rPr>
          <w:color w:val="auto"/>
          <w:spacing w:val="1"/>
          <w:szCs w:val="24"/>
          <w:lang w:val="ru-RU"/>
        </w:rPr>
        <w:t xml:space="preserve"> </w:t>
      </w:r>
      <w:r w:rsidRPr="008271ED">
        <w:rPr>
          <w:color w:val="auto"/>
          <w:szCs w:val="24"/>
          <w:lang w:val="ru-RU"/>
        </w:rPr>
        <w:t>и</w:t>
      </w:r>
      <w:r w:rsidRPr="008271ED">
        <w:rPr>
          <w:color w:val="auto"/>
          <w:spacing w:val="9"/>
          <w:szCs w:val="24"/>
          <w:lang w:val="ru-RU"/>
        </w:rPr>
        <w:t xml:space="preserve"> </w:t>
      </w:r>
      <w:r w:rsidRPr="008271ED">
        <w:rPr>
          <w:color w:val="auto"/>
          <w:szCs w:val="24"/>
          <w:lang w:val="ru-RU"/>
        </w:rPr>
        <w:t>их</w:t>
      </w:r>
      <w:r w:rsidRPr="008271ED">
        <w:rPr>
          <w:color w:val="auto"/>
          <w:spacing w:val="9"/>
          <w:szCs w:val="24"/>
          <w:lang w:val="ru-RU"/>
        </w:rPr>
        <w:t xml:space="preserve"> </w:t>
      </w:r>
      <w:r w:rsidRPr="008271ED">
        <w:rPr>
          <w:color w:val="auto"/>
          <w:szCs w:val="24"/>
          <w:lang w:val="ru-RU"/>
        </w:rPr>
        <w:t>последствия</w:t>
      </w:r>
      <w:r w:rsidRPr="008271ED">
        <w:rPr>
          <w:color w:val="auto"/>
          <w:spacing w:val="10"/>
          <w:szCs w:val="24"/>
          <w:lang w:val="ru-RU"/>
        </w:rPr>
        <w:t xml:space="preserve"> </w:t>
      </w:r>
      <w:r w:rsidRPr="008271ED">
        <w:rPr>
          <w:color w:val="auto"/>
          <w:szCs w:val="24"/>
          <w:lang w:val="ru-RU"/>
        </w:rPr>
        <w:t>в</w:t>
      </w:r>
      <w:r w:rsidRPr="008271ED">
        <w:rPr>
          <w:color w:val="auto"/>
          <w:spacing w:val="9"/>
          <w:szCs w:val="24"/>
          <w:lang w:val="ru-RU"/>
        </w:rPr>
        <w:t xml:space="preserve"> </w:t>
      </w:r>
      <w:r w:rsidRPr="008271ED">
        <w:rPr>
          <w:color w:val="auto"/>
          <w:szCs w:val="24"/>
          <w:lang w:val="ru-RU"/>
        </w:rPr>
        <w:t>аналогичных</w:t>
      </w:r>
      <w:r w:rsidRPr="008271ED">
        <w:rPr>
          <w:color w:val="auto"/>
          <w:spacing w:val="9"/>
          <w:szCs w:val="24"/>
          <w:lang w:val="ru-RU"/>
        </w:rPr>
        <w:t xml:space="preserve"> </w:t>
      </w:r>
      <w:r w:rsidRPr="008271ED">
        <w:rPr>
          <w:color w:val="auto"/>
          <w:szCs w:val="24"/>
          <w:lang w:val="ru-RU"/>
        </w:rPr>
        <w:t>или</w:t>
      </w:r>
      <w:r w:rsidRPr="008271ED">
        <w:rPr>
          <w:color w:val="auto"/>
          <w:spacing w:val="10"/>
          <w:szCs w:val="24"/>
          <w:lang w:val="ru-RU"/>
        </w:rPr>
        <w:t xml:space="preserve"> </w:t>
      </w:r>
      <w:r w:rsidRPr="008271ED">
        <w:rPr>
          <w:color w:val="auto"/>
          <w:szCs w:val="24"/>
          <w:lang w:val="ru-RU"/>
        </w:rPr>
        <w:t>сходных</w:t>
      </w:r>
      <w:r w:rsidRPr="008271ED">
        <w:rPr>
          <w:color w:val="auto"/>
          <w:spacing w:val="9"/>
          <w:szCs w:val="24"/>
          <w:lang w:val="ru-RU"/>
        </w:rPr>
        <w:t xml:space="preserve"> </w:t>
      </w:r>
      <w:r w:rsidRPr="008271ED">
        <w:rPr>
          <w:color w:val="auto"/>
          <w:szCs w:val="24"/>
          <w:lang w:val="ru-RU"/>
        </w:rPr>
        <w:t>ситуациях.</w:t>
      </w:r>
    </w:p>
    <w:p w14:paraId="3FF05379" w14:textId="77777777" w:rsidR="00797156" w:rsidRPr="008271ED" w:rsidRDefault="00797156" w:rsidP="00797156">
      <w:pPr>
        <w:keepNext/>
        <w:keepLines/>
        <w:tabs>
          <w:tab w:val="left" w:pos="284"/>
        </w:tabs>
        <w:spacing w:before="115" w:line="276" w:lineRule="auto"/>
        <w:ind w:right="17"/>
        <w:rPr>
          <w:b/>
          <w:i/>
          <w:color w:val="auto"/>
          <w:szCs w:val="24"/>
        </w:rPr>
      </w:pPr>
      <w:proofErr w:type="spellStart"/>
      <w:r w:rsidRPr="008271ED">
        <w:rPr>
          <w:b/>
          <w:i/>
          <w:color w:val="auto"/>
          <w:szCs w:val="24"/>
        </w:rPr>
        <w:t>Работа</w:t>
      </w:r>
      <w:proofErr w:type="spellEnd"/>
      <w:r w:rsidRPr="008271ED">
        <w:rPr>
          <w:b/>
          <w:i/>
          <w:color w:val="auto"/>
          <w:spacing w:val="25"/>
          <w:szCs w:val="24"/>
        </w:rPr>
        <w:t xml:space="preserve"> </w:t>
      </w:r>
      <w:r w:rsidRPr="008271ED">
        <w:rPr>
          <w:b/>
          <w:i/>
          <w:color w:val="auto"/>
          <w:szCs w:val="24"/>
        </w:rPr>
        <w:t>с</w:t>
      </w:r>
      <w:r w:rsidRPr="008271ED">
        <w:rPr>
          <w:b/>
          <w:i/>
          <w:color w:val="auto"/>
          <w:spacing w:val="25"/>
          <w:szCs w:val="24"/>
        </w:rPr>
        <w:t xml:space="preserve"> </w:t>
      </w:r>
      <w:proofErr w:type="spellStart"/>
      <w:r w:rsidRPr="008271ED">
        <w:rPr>
          <w:b/>
          <w:i/>
          <w:color w:val="auto"/>
          <w:szCs w:val="24"/>
        </w:rPr>
        <w:t>информацией</w:t>
      </w:r>
      <w:proofErr w:type="spellEnd"/>
      <w:r w:rsidRPr="008271ED">
        <w:rPr>
          <w:b/>
          <w:i/>
          <w:color w:val="auto"/>
          <w:szCs w:val="24"/>
        </w:rPr>
        <w:t>:</w:t>
      </w:r>
    </w:p>
    <w:p w14:paraId="01BF2C17" w14:textId="77777777" w:rsidR="00797156" w:rsidRPr="008271ED" w:rsidRDefault="00797156">
      <w:pPr>
        <w:numPr>
          <w:ilvl w:val="0"/>
          <w:numId w:val="175"/>
        </w:numPr>
        <w:tabs>
          <w:tab w:val="left" w:pos="284"/>
          <w:tab w:val="left" w:pos="1052"/>
        </w:tabs>
        <w:spacing w:before="10" w:after="0" w:line="276" w:lineRule="auto"/>
        <w:ind w:left="0" w:right="17" w:firstLine="0"/>
        <w:rPr>
          <w:color w:val="auto"/>
          <w:szCs w:val="24"/>
          <w:lang w:val="ru-RU"/>
        </w:rPr>
      </w:pPr>
      <w:r w:rsidRPr="008271ED">
        <w:rPr>
          <w:color w:val="auto"/>
          <w:szCs w:val="24"/>
          <w:lang w:val="ru-RU"/>
        </w:rPr>
        <w:t>выбирать источник получения информации: нужный словарь</w:t>
      </w:r>
      <w:r w:rsidRPr="008271ED">
        <w:rPr>
          <w:color w:val="auto"/>
          <w:spacing w:val="1"/>
          <w:szCs w:val="24"/>
          <w:lang w:val="ru-RU"/>
        </w:rPr>
        <w:t xml:space="preserve"> </w:t>
      </w:r>
      <w:r w:rsidRPr="008271ED">
        <w:rPr>
          <w:color w:val="auto"/>
          <w:szCs w:val="24"/>
          <w:lang w:val="ru-RU"/>
        </w:rPr>
        <w:t>для</w:t>
      </w:r>
      <w:r w:rsidRPr="008271ED">
        <w:rPr>
          <w:color w:val="auto"/>
          <w:spacing w:val="3"/>
          <w:szCs w:val="24"/>
          <w:lang w:val="ru-RU"/>
        </w:rPr>
        <w:t xml:space="preserve"> </w:t>
      </w:r>
      <w:r w:rsidRPr="008271ED">
        <w:rPr>
          <w:color w:val="auto"/>
          <w:szCs w:val="24"/>
          <w:lang w:val="ru-RU"/>
        </w:rPr>
        <w:t>получения</w:t>
      </w:r>
      <w:r w:rsidRPr="008271ED">
        <w:rPr>
          <w:color w:val="auto"/>
          <w:spacing w:val="4"/>
          <w:szCs w:val="24"/>
          <w:lang w:val="ru-RU"/>
        </w:rPr>
        <w:t xml:space="preserve"> </w:t>
      </w:r>
      <w:r w:rsidRPr="008271ED">
        <w:rPr>
          <w:color w:val="auto"/>
          <w:szCs w:val="24"/>
          <w:lang w:val="ru-RU"/>
        </w:rPr>
        <w:t>запрашиваемой</w:t>
      </w:r>
      <w:r w:rsidRPr="008271ED">
        <w:rPr>
          <w:color w:val="auto"/>
          <w:spacing w:val="4"/>
          <w:szCs w:val="24"/>
          <w:lang w:val="ru-RU"/>
        </w:rPr>
        <w:t xml:space="preserve"> </w:t>
      </w:r>
      <w:r w:rsidRPr="008271ED">
        <w:rPr>
          <w:color w:val="auto"/>
          <w:szCs w:val="24"/>
          <w:lang w:val="ru-RU"/>
        </w:rPr>
        <w:t>информации,</w:t>
      </w:r>
      <w:r w:rsidRPr="008271ED">
        <w:rPr>
          <w:color w:val="auto"/>
          <w:spacing w:val="4"/>
          <w:szCs w:val="24"/>
          <w:lang w:val="ru-RU"/>
        </w:rPr>
        <w:t xml:space="preserve"> </w:t>
      </w:r>
      <w:r w:rsidRPr="008271ED">
        <w:rPr>
          <w:color w:val="auto"/>
          <w:szCs w:val="24"/>
          <w:lang w:val="ru-RU"/>
        </w:rPr>
        <w:t>для</w:t>
      </w:r>
      <w:r w:rsidRPr="008271ED">
        <w:rPr>
          <w:color w:val="auto"/>
          <w:spacing w:val="4"/>
          <w:szCs w:val="24"/>
          <w:lang w:val="ru-RU"/>
        </w:rPr>
        <w:t xml:space="preserve"> </w:t>
      </w:r>
      <w:r w:rsidRPr="008271ED">
        <w:rPr>
          <w:color w:val="auto"/>
          <w:szCs w:val="24"/>
          <w:lang w:val="ru-RU"/>
        </w:rPr>
        <w:t>ее</w:t>
      </w:r>
      <w:r w:rsidRPr="008271ED">
        <w:rPr>
          <w:color w:val="auto"/>
          <w:spacing w:val="3"/>
          <w:szCs w:val="24"/>
          <w:lang w:val="ru-RU"/>
        </w:rPr>
        <w:t xml:space="preserve"> </w:t>
      </w:r>
      <w:r w:rsidRPr="008271ED">
        <w:rPr>
          <w:color w:val="auto"/>
          <w:szCs w:val="24"/>
          <w:lang w:val="ru-RU"/>
        </w:rPr>
        <w:t>уточнения;</w:t>
      </w:r>
    </w:p>
    <w:p w14:paraId="1E0B2DBF" w14:textId="77777777" w:rsidR="00797156" w:rsidRPr="008271ED" w:rsidRDefault="00797156">
      <w:pPr>
        <w:numPr>
          <w:ilvl w:val="0"/>
          <w:numId w:val="175"/>
        </w:numPr>
        <w:tabs>
          <w:tab w:val="left" w:pos="284"/>
          <w:tab w:val="left" w:pos="1095"/>
        </w:tabs>
        <w:spacing w:before="1" w:after="0" w:line="276" w:lineRule="auto"/>
        <w:ind w:left="0" w:right="17" w:firstLine="0"/>
        <w:rPr>
          <w:color w:val="auto"/>
          <w:szCs w:val="24"/>
          <w:lang w:val="ru-RU"/>
        </w:rPr>
      </w:pPr>
      <w:r w:rsidRPr="008271ED">
        <w:rPr>
          <w:color w:val="auto"/>
          <w:szCs w:val="24"/>
          <w:lang w:val="ru-RU"/>
        </w:rPr>
        <w:t>согласно заданному алгоритму находить представленную</w:t>
      </w:r>
      <w:r w:rsidRPr="008271ED">
        <w:rPr>
          <w:color w:val="auto"/>
          <w:spacing w:val="1"/>
          <w:szCs w:val="24"/>
          <w:lang w:val="ru-RU"/>
        </w:rPr>
        <w:t xml:space="preserve"> </w:t>
      </w:r>
      <w:r w:rsidRPr="008271ED">
        <w:rPr>
          <w:color w:val="auto"/>
          <w:szCs w:val="24"/>
          <w:lang w:val="ru-RU"/>
        </w:rPr>
        <w:t>в явном виде информацию в предложенном источнике: в словарях,</w:t>
      </w:r>
      <w:r w:rsidRPr="008271ED">
        <w:rPr>
          <w:color w:val="auto"/>
          <w:spacing w:val="14"/>
          <w:szCs w:val="24"/>
          <w:lang w:val="ru-RU"/>
        </w:rPr>
        <w:t xml:space="preserve"> </w:t>
      </w:r>
      <w:r w:rsidRPr="008271ED">
        <w:rPr>
          <w:color w:val="auto"/>
          <w:szCs w:val="24"/>
          <w:lang w:val="ru-RU"/>
        </w:rPr>
        <w:t>справочниках;</w:t>
      </w:r>
    </w:p>
    <w:p w14:paraId="2DE6C57E" w14:textId="77777777" w:rsidR="00797156" w:rsidRPr="008271ED" w:rsidRDefault="00797156">
      <w:pPr>
        <w:numPr>
          <w:ilvl w:val="0"/>
          <w:numId w:val="175"/>
        </w:numPr>
        <w:tabs>
          <w:tab w:val="left" w:pos="284"/>
          <w:tab w:val="left" w:pos="1083"/>
        </w:tabs>
        <w:spacing w:before="188" w:after="0" w:line="276" w:lineRule="auto"/>
        <w:ind w:left="0" w:right="17" w:firstLine="0"/>
        <w:rPr>
          <w:color w:val="auto"/>
          <w:szCs w:val="24"/>
          <w:lang w:val="ru-RU"/>
        </w:rPr>
      </w:pPr>
      <w:r w:rsidRPr="008271ED">
        <w:rPr>
          <w:color w:val="auto"/>
          <w:szCs w:val="24"/>
          <w:lang w:val="ru-RU"/>
        </w:rPr>
        <w:t>распознавать</w:t>
      </w:r>
      <w:r w:rsidRPr="008271ED">
        <w:rPr>
          <w:color w:val="auto"/>
          <w:spacing w:val="1"/>
          <w:szCs w:val="24"/>
          <w:lang w:val="ru-RU"/>
        </w:rPr>
        <w:t xml:space="preserve"> </w:t>
      </w:r>
      <w:r w:rsidRPr="008271ED">
        <w:rPr>
          <w:color w:val="auto"/>
          <w:szCs w:val="24"/>
          <w:lang w:val="ru-RU"/>
        </w:rPr>
        <w:t>достоверную</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недостоверную</w:t>
      </w:r>
      <w:r w:rsidRPr="008271ED">
        <w:rPr>
          <w:color w:val="auto"/>
          <w:spacing w:val="1"/>
          <w:szCs w:val="24"/>
          <w:lang w:val="ru-RU"/>
        </w:rPr>
        <w:t xml:space="preserve"> </w:t>
      </w:r>
      <w:r w:rsidRPr="008271ED">
        <w:rPr>
          <w:color w:val="auto"/>
          <w:szCs w:val="24"/>
          <w:lang w:val="ru-RU"/>
        </w:rPr>
        <w:t>информацию самостоятельно или на основании предложенного учителем способа ее проверки (обращаясь к словарям, справочникам,</w:t>
      </w:r>
      <w:r w:rsidRPr="008271ED">
        <w:rPr>
          <w:color w:val="auto"/>
          <w:spacing w:val="13"/>
          <w:szCs w:val="24"/>
          <w:lang w:val="ru-RU"/>
        </w:rPr>
        <w:t xml:space="preserve"> </w:t>
      </w:r>
      <w:r w:rsidRPr="008271ED">
        <w:rPr>
          <w:color w:val="auto"/>
          <w:szCs w:val="24"/>
          <w:lang w:val="ru-RU"/>
        </w:rPr>
        <w:t>учебнику);</w:t>
      </w:r>
    </w:p>
    <w:p w14:paraId="093339BC" w14:textId="77777777" w:rsidR="00797156" w:rsidRPr="008271ED" w:rsidRDefault="00797156">
      <w:pPr>
        <w:numPr>
          <w:ilvl w:val="0"/>
          <w:numId w:val="175"/>
        </w:numPr>
        <w:tabs>
          <w:tab w:val="left" w:pos="284"/>
          <w:tab w:val="left" w:pos="1055"/>
        </w:tabs>
        <w:spacing w:before="3" w:after="0" w:line="276" w:lineRule="auto"/>
        <w:ind w:left="0" w:right="17" w:firstLine="0"/>
        <w:rPr>
          <w:color w:val="auto"/>
          <w:szCs w:val="24"/>
          <w:lang w:val="ru-RU"/>
        </w:rPr>
      </w:pPr>
      <w:r w:rsidRPr="008271ED">
        <w:rPr>
          <w:color w:val="auto"/>
          <w:szCs w:val="24"/>
          <w:lang w:val="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w:t>
      </w:r>
      <w:r w:rsidRPr="008271ED">
        <w:rPr>
          <w:color w:val="auto"/>
          <w:spacing w:val="36"/>
          <w:szCs w:val="24"/>
          <w:lang w:val="ru-RU"/>
        </w:rPr>
        <w:t xml:space="preserve"> </w:t>
      </w:r>
      <w:r w:rsidRPr="008271ED">
        <w:rPr>
          <w:color w:val="auto"/>
          <w:szCs w:val="24"/>
          <w:lang w:val="ru-RU"/>
        </w:rPr>
        <w:t>сети</w:t>
      </w:r>
      <w:r w:rsidRPr="008271ED">
        <w:rPr>
          <w:color w:val="auto"/>
          <w:spacing w:val="37"/>
          <w:szCs w:val="24"/>
          <w:lang w:val="ru-RU"/>
        </w:rPr>
        <w:t xml:space="preserve"> </w:t>
      </w:r>
      <w:r w:rsidRPr="008271ED">
        <w:rPr>
          <w:color w:val="auto"/>
          <w:szCs w:val="24"/>
          <w:lang w:val="ru-RU"/>
        </w:rPr>
        <w:t>«Интернет»</w:t>
      </w:r>
      <w:r w:rsidRPr="008271ED">
        <w:rPr>
          <w:color w:val="auto"/>
          <w:spacing w:val="36"/>
          <w:szCs w:val="24"/>
          <w:lang w:val="ru-RU"/>
        </w:rPr>
        <w:t xml:space="preserve"> </w:t>
      </w:r>
      <w:r w:rsidRPr="008271ED">
        <w:rPr>
          <w:color w:val="auto"/>
          <w:szCs w:val="24"/>
          <w:lang w:val="ru-RU"/>
        </w:rPr>
        <w:t>(информации</w:t>
      </w:r>
      <w:r w:rsidRPr="008271ED">
        <w:rPr>
          <w:color w:val="auto"/>
          <w:spacing w:val="-61"/>
          <w:szCs w:val="24"/>
          <w:lang w:val="ru-RU"/>
        </w:rPr>
        <w:t xml:space="preserve"> </w:t>
      </w:r>
      <w:r w:rsidRPr="008271ED">
        <w:rPr>
          <w:color w:val="auto"/>
          <w:szCs w:val="24"/>
          <w:lang w:val="ru-RU"/>
        </w:rPr>
        <w:t>о написании и произношении слова, о значении слова, о происхождении</w:t>
      </w:r>
      <w:r w:rsidRPr="008271ED">
        <w:rPr>
          <w:color w:val="auto"/>
          <w:spacing w:val="13"/>
          <w:szCs w:val="24"/>
          <w:lang w:val="ru-RU"/>
        </w:rPr>
        <w:t xml:space="preserve"> </w:t>
      </w:r>
      <w:r w:rsidRPr="008271ED">
        <w:rPr>
          <w:color w:val="auto"/>
          <w:szCs w:val="24"/>
          <w:lang w:val="ru-RU"/>
        </w:rPr>
        <w:t>слова,</w:t>
      </w:r>
      <w:r w:rsidRPr="008271ED">
        <w:rPr>
          <w:color w:val="auto"/>
          <w:spacing w:val="14"/>
          <w:szCs w:val="24"/>
          <w:lang w:val="ru-RU"/>
        </w:rPr>
        <w:t xml:space="preserve"> </w:t>
      </w:r>
      <w:r w:rsidRPr="008271ED">
        <w:rPr>
          <w:color w:val="auto"/>
          <w:szCs w:val="24"/>
          <w:lang w:val="ru-RU"/>
        </w:rPr>
        <w:t>о</w:t>
      </w:r>
      <w:r w:rsidRPr="008271ED">
        <w:rPr>
          <w:color w:val="auto"/>
          <w:spacing w:val="14"/>
          <w:szCs w:val="24"/>
          <w:lang w:val="ru-RU"/>
        </w:rPr>
        <w:t xml:space="preserve"> </w:t>
      </w:r>
      <w:r w:rsidRPr="008271ED">
        <w:rPr>
          <w:color w:val="auto"/>
          <w:szCs w:val="24"/>
          <w:lang w:val="ru-RU"/>
        </w:rPr>
        <w:t>синонимах</w:t>
      </w:r>
      <w:r w:rsidRPr="008271ED">
        <w:rPr>
          <w:color w:val="auto"/>
          <w:spacing w:val="13"/>
          <w:szCs w:val="24"/>
          <w:lang w:val="ru-RU"/>
        </w:rPr>
        <w:t xml:space="preserve"> </w:t>
      </w:r>
      <w:r w:rsidRPr="008271ED">
        <w:rPr>
          <w:color w:val="auto"/>
          <w:szCs w:val="24"/>
          <w:lang w:val="ru-RU"/>
        </w:rPr>
        <w:t>слова);</w:t>
      </w:r>
    </w:p>
    <w:p w14:paraId="0D3A954D" w14:textId="77777777" w:rsidR="00797156" w:rsidRPr="008271ED" w:rsidRDefault="00797156">
      <w:pPr>
        <w:numPr>
          <w:ilvl w:val="0"/>
          <w:numId w:val="175"/>
        </w:numPr>
        <w:tabs>
          <w:tab w:val="left" w:pos="284"/>
          <w:tab w:val="left" w:pos="1056"/>
        </w:tabs>
        <w:spacing w:before="5" w:after="0" w:line="276" w:lineRule="auto"/>
        <w:ind w:left="0" w:right="17" w:firstLine="0"/>
        <w:rPr>
          <w:color w:val="auto"/>
          <w:szCs w:val="24"/>
          <w:lang w:val="ru-RU"/>
        </w:rPr>
      </w:pPr>
      <w:r w:rsidRPr="008271ED">
        <w:rPr>
          <w:color w:val="auto"/>
          <w:szCs w:val="24"/>
          <w:lang w:val="ru-RU"/>
        </w:rPr>
        <w:t>анализировать и создавать текстовую, видео-, графическую, звуковую информацию в соответствии с учебной задачей;</w:t>
      </w:r>
    </w:p>
    <w:p w14:paraId="1B7E60B3" w14:textId="77777777" w:rsidR="00797156" w:rsidRPr="008271ED" w:rsidRDefault="00797156">
      <w:pPr>
        <w:numPr>
          <w:ilvl w:val="0"/>
          <w:numId w:val="175"/>
        </w:numPr>
        <w:tabs>
          <w:tab w:val="left" w:pos="284"/>
          <w:tab w:val="left" w:pos="1060"/>
        </w:tabs>
        <w:spacing w:before="3" w:after="0" w:line="276" w:lineRule="auto"/>
        <w:ind w:left="0" w:right="17" w:firstLine="0"/>
        <w:rPr>
          <w:color w:val="auto"/>
          <w:szCs w:val="24"/>
          <w:lang w:val="ru-RU"/>
        </w:rPr>
      </w:pPr>
      <w:r w:rsidRPr="008271ED">
        <w:rPr>
          <w:color w:val="auto"/>
          <w:szCs w:val="24"/>
          <w:lang w:val="ru-RU"/>
        </w:rPr>
        <w:t>понимать лингвистическую информацию, зафиксированную</w:t>
      </w:r>
      <w:r w:rsidRPr="008271ED">
        <w:rPr>
          <w:color w:val="auto"/>
          <w:spacing w:val="14"/>
          <w:szCs w:val="24"/>
          <w:lang w:val="ru-RU"/>
        </w:rPr>
        <w:t xml:space="preserve"> </w:t>
      </w:r>
      <w:r w:rsidRPr="008271ED">
        <w:rPr>
          <w:color w:val="auto"/>
          <w:szCs w:val="24"/>
          <w:lang w:val="ru-RU"/>
        </w:rPr>
        <w:t>в</w:t>
      </w:r>
      <w:r w:rsidRPr="008271ED">
        <w:rPr>
          <w:color w:val="auto"/>
          <w:spacing w:val="14"/>
          <w:szCs w:val="24"/>
          <w:lang w:val="ru-RU"/>
        </w:rPr>
        <w:t xml:space="preserve"> </w:t>
      </w:r>
      <w:r w:rsidRPr="008271ED">
        <w:rPr>
          <w:color w:val="auto"/>
          <w:szCs w:val="24"/>
          <w:lang w:val="ru-RU"/>
        </w:rPr>
        <w:t>виде</w:t>
      </w:r>
      <w:r w:rsidRPr="008271ED">
        <w:rPr>
          <w:color w:val="auto"/>
          <w:spacing w:val="14"/>
          <w:szCs w:val="24"/>
          <w:lang w:val="ru-RU"/>
        </w:rPr>
        <w:t xml:space="preserve"> </w:t>
      </w:r>
      <w:r w:rsidRPr="008271ED">
        <w:rPr>
          <w:color w:val="auto"/>
          <w:szCs w:val="24"/>
          <w:lang w:val="ru-RU"/>
        </w:rPr>
        <w:t>таблиц,</w:t>
      </w:r>
      <w:r w:rsidRPr="008271ED">
        <w:rPr>
          <w:color w:val="auto"/>
          <w:spacing w:val="14"/>
          <w:szCs w:val="24"/>
          <w:lang w:val="ru-RU"/>
        </w:rPr>
        <w:t xml:space="preserve"> </w:t>
      </w:r>
      <w:r w:rsidRPr="008271ED">
        <w:rPr>
          <w:color w:val="auto"/>
          <w:szCs w:val="24"/>
          <w:lang w:val="ru-RU"/>
        </w:rPr>
        <w:t>схем;</w:t>
      </w:r>
    </w:p>
    <w:p w14:paraId="5A506F91" w14:textId="77777777" w:rsidR="00797156" w:rsidRPr="008271ED" w:rsidRDefault="00797156">
      <w:pPr>
        <w:numPr>
          <w:ilvl w:val="0"/>
          <w:numId w:val="175"/>
        </w:numPr>
        <w:tabs>
          <w:tab w:val="left" w:pos="284"/>
          <w:tab w:val="left" w:pos="1033"/>
        </w:tabs>
        <w:spacing w:before="1" w:after="0" w:line="276" w:lineRule="auto"/>
        <w:ind w:left="0" w:right="17" w:firstLine="0"/>
        <w:rPr>
          <w:color w:val="auto"/>
          <w:szCs w:val="24"/>
          <w:lang w:val="ru-RU"/>
        </w:rPr>
      </w:pPr>
      <w:r w:rsidRPr="008271ED">
        <w:rPr>
          <w:color w:val="auto"/>
          <w:szCs w:val="24"/>
          <w:lang w:val="ru-RU"/>
        </w:rPr>
        <w:t>самостоятельно создавать схемы, таблицы для представления</w:t>
      </w:r>
      <w:r w:rsidRPr="008271ED">
        <w:rPr>
          <w:color w:val="auto"/>
          <w:spacing w:val="13"/>
          <w:szCs w:val="24"/>
          <w:lang w:val="ru-RU"/>
        </w:rPr>
        <w:t xml:space="preserve"> </w:t>
      </w:r>
      <w:r w:rsidRPr="008271ED">
        <w:rPr>
          <w:color w:val="auto"/>
          <w:szCs w:val="24"/>
          <w:lang w:val="ru-RU"/>
        </w:rPr>
        <w:t>лингвистической</w:t>
      </w:r>
      <w:r w:rsidRPr="008271ED">
        <w:rPr>
          <w:color w:val="auto"/>
          <w:spacing w:val="14"/>
          <w:szCs w:val="24"/>
          <w:lang w:val="ru-RU"/>
        </w:rPr>
        <w:t xml:space="preserve"> </w:t>
      </w:r>
      <w:r w:rsidRPr="008271ED">
        <w:rPr>
          <w:color w:val="auto"/>
          <w:szCs w:val="24"/>
          <w:lang w:val="ru-RU"/>
        </w:rPr>
        <w:t>информации.</w:t>
      </w:r>
    </w:p>
    <w:p w14:paraId="5AD504E3" w14:textId="77777777" w:rsidR="00797156" w:rsidRPr="008271ED" w:rsidRDefault="00797156" w:rsidP="00797156">
      <w:pPr>
        <w:tabs>
          <w:tab w:val="left" w:pos="284"/>
        </w:tabs>
        <w:spacing w:before="10" w:after="120" w:line="276" w:lineRule="auto"/>
        <w:ind w:right="17"/>
        <w:rPr>
          <w:color w:val="auto"/>
          <w:szCs w:val="24"/>
          <w:lang w:val="ru-RU"/>
        </w:rPr>
      </w:pPr>
    </w:p>
    <w:p w14:paraId="392951EE" w14:textId="77777777" w:rsidR="00797156" w:rsidRPr="008271ED" w:rsidRDefault="00797156" w:rsidP="00797156">
      <w:pPr>
        <w:keepNext/>
        <w:keepLines/>
        <w:tabs>
          <w:tab w:val="left" w:pos="284"/>
        </w:tabs>
        <w:spacing w:before="200" w:line="276" w:lineRule="auto"/>
        <w:ind w:right="17"/>
        <w:rPr>
          <w:b/>
          <w:i/>
          <w:color w:val="auto"/>
          <w:szCs w:val="24"/>
          <w:lang w:val="ru-RU"/>
        </w:rPr>
      </w:pPr>
      <w:r w:rsidRPr="008271ED">
        <w:rPr>
          <w:b/>
          <w:i/>
          <w:color w:val="auto"/>
          <w:szCs w:val="24"/>
          <w:lang w:val="ru-RU"/>
        </w:rPr>
        <w:lastRenderedPageBreak/>
        <w:t>Коммуникативные</w:t>
      </w:r>
      <w:r w:rsidRPr="008271ED">
        <w:rPr>
          <w:b/>
          <w:i/>
          <w:color w:val="auto"/>
          <w:spacing w:val="-2"/>
          <w:szCs w:val="24"/>
          <w:lang w:val="ru-RU"/>
        </w:rPr>
        <w:t xml:space="preserve"> </w:t>
      </w:r>
      <w:r w:rsidRPr="008271ED">
        <w:rPr>
          <w:b/>
          <w:i/>
          <w:color w:val="auto"/>
          <w:szCs w:val="24"/>
          <w:lang w:val="ru-RU"/>
        </w:rPr>
        <w:t>универсальные</w:t>
      </w:r>
      <w:r w:rsidRPr="008271ED">
        <w:rPr>
          <w:b/>
          <w:i/>
          <w:color w:val="auto"/>
          <w:spacing w:val="-2"/>
          <w:szCs w:val="24"/>
          <w:lang w:val="ru-RU"/>
        </w:rPr>
        <w:t xml:space="preserve"> </w:t>
      </w:r>
      <w:r w:rsidRPr="008271ED">
        <w:rPr>
          <w:b/>
          <w:i/>
          <w:color w:val="auto"/>
          <w:szCs w:val="24"/>
          <w:lang w:val="ru-RU"/>
        </w:rPr>
        <w:t>учебные</w:t>
      </w:r>
      <w:r w:rsidRPr="008271ED">
        <w:rPr>
          <w:b/>
          <w:i/>
          <w:color w:val="auto"/>
          <w:spacing w:val="-2"/>
          <w:szCs w:val="24"/>
          <w:lang w:val="ru-RU"/>
        </w:rPr>
        <w:t xml:space="preserve"> </w:t>
      </w:r>
      <w:r w:rsidRPr="008271ED">
        <w:rPr>
          <w:b/>
          <w:i/>
          <w:color w:val="auto"/>
          <w:szCs w:val="24"/>
          <w:lang w:val="ru-RU"/>
        </w:rPr>
        <w:t>действия</w:t>
      </w:r>
    </w:p>
    <w:p w14:paraId="0138ECA9" w14:textId="77777777" w:rsidR="00797156" w:rsidRPr="008271ED" w:rsidRDefault="00797156" w:rsidP="00797156">
      <w:pPr>
        <w:tabs>
          <w:tab w:val="left" w:pos="284"/>
        </w:tabs>
        <w:spacing w:before="66" w:after="200" w:line="276" w:lineRule="auto"/>
        <w:ind w:right="17"/>
        <w:rPr>
          <w:i/>
          <w:color w:val="auto"/>
          <w:szCs w:val="24"/>
          <w:lang w:val="ru-RU"/>
        </w:rPr>
      </w:pPr>
      <w:r w:rsidRPr="008271ED">
        <w:rPr>
          <w:i/>
          <w:color w:val="auto"/>
          <w:szCs w:val="24"/>
          <w:lang w:val="ru-RU"/>
        </w:rPr>
        <w:t>Общение:</w:t>
      </w:r>
    </w:p>
    <w:p w14:paraId="7FDBB0A9" w14:textId="77777777" w:rsidR="00797156" w:rsidRPr="008271ED" w:rsidRDefault="00797156">
      <w:pPr>
        <w:numPr>
          <w:ilvl w:val="0"/>
          <w:numId w:val="176"/>
        </w:numPr>
        <w:tabs>
          <w:tab w:val="left" w:pos="284"/>
          <w:tab w:val="left" w:pos="1025"/>
        </w:tabs>
        <w:spacing w:before="10" w:after="0" w:line="276" w:lineRule="auto"/>
        <w:ind w:left="0" w:right="17" w:firstLine="0"/>
        <w:rPr>
          <w:color w:val="auto"/>
          <w:szCs w:val="24"/>
          <w:lang w:val="ru-RU"/>
        </w:rPr>
      </w:pPr>
      <w:r w:rsidRPr="008271ED">
        <w:rPr>
          <w:color w:val="auto"/>
          <w:szCs w:val="24"/>
          <w:lang w:val="ru-RU"/>
        </w:rPr>
        <w:t>воспринимать и формулировать суждения, выражать эмоции в соответствии с целями и условиями общения в знакомой</w:t>
      </w:r>
      <w:r w:rsidRPr="008271ED">
        <w:rPr>
          <w:color w:val="auto"/>
          <w:spacing w:val="1"/>
          <w:szCs w:val="24"/>
          <w:lang w:val="ru-RU"/>
        </w:rPr>
        <w:t xml:space="preserve"> </w:t>
      </w:r>
      <w:r w:rsidRPr="008271ED">
        <w:rPr>
          <w:color w:val="auto"/>
          <w:szCs w:val="24"/>
          <w:lang w:val="ru-RU"/>
        </w:rPr>
        <w:t>среде;</w:t>
      </w:r>
    </w:p>
    <w:p w14:paraId="2A15361D" w14:textId="77777777" w:rsidR="00797156" w:rsidRPr="008271ED" w:rsidRDefault="00797156">
      <w:pPr>
        <w:numPr>
          <w:ilvl w:val="0"/>
          <w:numId w:val="176"/>
        </w:numPr>
        <w:tabs>
          <w:tab w:val="left" w:pos="284"/>
          <w:tab w:val="left" w:pos="1008"/>
        </w:tabs>
        <w:spacing w:before="3" w:after="0" w:line="276" w:lineRule="auto"/>
        <w:ind w:left="0" w:right="17" w:firstLine="0"/>
        <w:rPr>
          <w:color w:val="auto"/>
          <w:szCs w:val="24"/>
          <w:lang w:val="ru-RU"/>
        </w:rPr>
      </w:pPr>
      <w:r w:rsidRPr="008271ED">
        <w:rPr>
          <w:color w:val="auto"/>
          <w:szCs w:val="24"/>
          <w:lang w:val="ru-RU"/>
        </w:rPr>
        <w:t>проявлять уважительное отношение к собеседнику, соблюдать</w:t>
      </w:r>
      <w:r w:rsidRPr="008271ED">
        <w:rPr>
          <w:color w:val="auto"/>
          <w:spacing w:val="13"/>
          <w:szCs w:val="24"/>
          <w:lang w:val="ru-RU"/>
        </w:rPr>
        <w:t xml:space="preserve"> </w:t>
      </w:r>
      <w:r w:rsidRPr="008271ED">
        <w:rPr>
          <w:color w:val="auto"/>
          <w:szCs w:val="24"/>
          <w:lang w:val="ru-RU"/>
        </w:rPr>
        <w:t>правила</w:t>
      </w:r>
      <w:r w:rsidRPr="008271ED">
        <w:rPr>
          <w:color w:val="auto"/>
          <w:spacing w:val="14"/>
          <w:szCs w:val="24"/>
          <w:lang w:val="ru-RU"/>
        </w:rPr>
        <w:t xml:space="preserve"> </w:t>
      </w:r>
      <w:r w:rsidRPr="008271ED">
        <w:rPr>
          <w:color w:val="auto"/>
          <w:szCs w:val="24"/>
          <w:lang w:val="ru-RU"/>
        </w:rPr>
        <w:t>ведения</w:t>
      </w:r>
      <w:r w:rsidRPr="008271ED">
        <w:rPr>
          <w:color w:val="auto"/>
          <w:spacing w:val="14"/>
          <w:szCs w:val="24"/>
          <w:lang w:val="ru-RU"/>
        </w:rPr>
        <w:t xml:space="preserve"> </w:t>
      </w:r>
      <w:r w:rsidRPr="008271ED">
        <w:rPr>
          <w:color w:val="auto"/>
          <w:szCs w:val="24"/>
          <w:lang w:val="ru-RU"/>
        </w:rPr>
        <w:t>диалога</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дискуссии;</w:t>
      </w:r>
    </w:p>
    <w:p w14:paraId="0AC9B926" w14:textId="77777777" w:rsidR="00797156" w:rsidRPr="008271ED" w:rsidRDefault="00797156">
      <w:pPr>
        <w:numPr>
          <w:ilvl w:val="0"/>
          <w:numId w:val="176"/>
        </w:numPr>
        <w:tabs>
          <w:tab w:val="left" w:pos="284"/>
          <w:tab w:val="left" w:pos="1105"/>
        </w:tabs>
        <w:spacing w:before="1" w:after="0" w:line="276" w:lineRule="auto"/>
        <w:ind w:left="0" w:right="17" w:firstLine="0"/>
        <w:rPr>
          <w:color w:val="auto"/>
          <w:szCs w:val="24"/>
          <w:lang w:val="ru-RU"/>
        </w:rPr>
      </w:pPr>
      <w:r w:rsidRPr="008271ED">
        <w:rPr>
          <w:color w:val="auto"/>
          <w:szCs w:val="24"/>
          <w:lang w:val="ru-RU"/>
        </w:rPr>
        <w:t>признавать</w:t>
      </w:r>
      <w:r w:rsidRPr="008271ED">
        <w:rPr>
          <w:color w:val="auto"/>
          <w:spacing w:val="1"/>
          <w:szCs w:val="24"/>
          <w:lang w:val="ru-RU"/>
        </w:rPr>
        <w:t xml:space="preserve"> </w:t>
      </w:r>
      <w:r w:rsidRPr="008271ED">
        <w:rPr>
          <w:color w:val="auto"/>
          <w:szCs w:val="24"/>
          <w:lang w:val="ru-RU"/>
        </w:rPr>
        <w:t>возможность</w:t>
      </w:r>
      <w:r w:rsidRPr="008271ED">
        <w:rPr>
          <w:color w:val="auto"/>
          <w:spacing w:val="1"/>
          <w:szCs w:val="24"/>
          <w:lang w:val="ru-RU"/>
        </w:rPr>
        <w:t xml:space="preserve"> </w:t>
      </w:r>
      <w:r w:rsidRPr="008271ED">
        <w:rPr>
          <w:color w:val="auto"/>
          <w:szCs w:val="24"/>
          <w:lang w:val="ru-RU"/>
        </w:rPr>
        <w:t>существования</w:t>
      </w:r>
      <w:r w:rsidRPr="008271ED">
        <w:rPr>
          <w:color w:val="auto"/>
          <w:spacing w:val="1"/>
          <w:szCs w:val="24"/>
          <w:lang w:val="ru-RU"/>
        </w:rPr>
        <w:t xml:space="preserve"> </w:t>
      </w:r>
      <w:r w:rsidRPr="008271ED">
        <w:rPr>
          <w:color w:val="auto"/>
          <w:szCs w:val="24"/>
          <w:lang w:val="ru-RU"/>
        </w:rPr>
        <w:t>разных</w:t>
      </w:r>
      <w:r w:rsidRPr="008271ED">
        <w:rPr>
          <w:color w:val="auto"/>
          <w:spacing w:val="1"/>
          <w:szCs w:val="24"/>
          <w:lang w:val="ru-RU"/>
        </w:rPr>
        <w:t xml:space="preserve"> </w:t>
      </w:r>
      <w:r w:rsidRPr="008271ED">
        <w:rPr>
          <w:color w:val="auto"/>
          <w:szCs w:val="24"/>
          <w:lang w:val="ru-RU"/>
        </w:rPr>
        <w:t>точек</w:t>
      </w:r>
      <w:r w:rsidRPr="008271ED">
        <w:rPr>
          <w:color w:val="auto"/>
          <w:spacing w:val="1"/>
          <w:szCs w:val="24"/>
          <w:lang w:val="ru-RU"/>
        </w:rPr>
        <w:t xml:space="preserve"> </w:t>
      </w:r>
      <w:r w:rsidRPr="008271ED">
        <w:rPr>
          <w:color w:val="auto"/>
          <w:szCs w:val="24"/>
          <w:lang w:val="ru-RU"/>
        </w:rPr>
        <w:t>зрения;</w:t>
      </w:r>
    </w:p>
    <w:p w14:paraId="77D0ACA3" w14:textId="77777777" w:rsidR="00797156" w:rsidRPr="008271ED" w:rsidRDefault="00797156">
      <w:pPr>
        <w:numPr>
          <w:ilvl w:val="0"/>
          <w:numId w:val="176"/>
        </w:numPr>
        <w:tabs>
          <w:tab w:val="left" w:pos="284"/>
          <w:tab w:val="left" w:pos="1027"/>
        </w:tabs>
        <w:spacing w:before="2" w:after="0" w:line="276" w:lineRule="auto"/>
        <w:ind w:left="0" w:right="17" w:firstLine="0"/>
        <w:rPr>
          <w:color w:val="auto"/>
          <w:szCs w:val="24"/>
          <w:lang w:val="ru-RU"/>
        </w:rPr>
      </w:pPr>
      <w:r w:rsidRPr="008271ED">
        <w:rPr>
          <w:color w:val="auto"/>
          <w:szCs w:val="24"/>
          <w:lang w:val="ru-RU"/>
        </w:rPr>
        <w:t>корректно</w:t>
      </w:r>
      <w:r w:rsidRPr="008271ED">
        <w:rPr>
          <w:color w:val="auto"/>
          <w:spacing w:val="4"/>
          <w:szCs w:val="24"/>
          <w:lang w:val="ru-RU"/>
        </w:rPr>
        <w:t xml:space="preserve"> </w:t>
      </w:r>
      <w:r w:rsidRPr="008271ED">
        <w:rPr>
          <w:color w:val="auto"/>
          <w:szCs w:val="24"/>
          <w:lang w:val="ru-RU"/>
        </w:rPr>
        <w:t>и</w:t>
      </w:r>
      <w:r w:rsidRPr="008271ED">
        <w:rPr>
          <w:color w:val="auto"/>
          <w:spacing w:val="4"/>
          <w:szCs w:val="24"/>
          <w:lang w:val="ru-RU"/>
        </w:rPr>
        <w:t xml:space="preserve"> </w:t>
      </w:r>
      <w:r w:rsidRPr="008271ED">
        <w:rPr>
          <w:color w:val="auto"/>
          <w:szCs w:val="24"/>
          <w:lang w:val="ru-RU"/>
        </w:rPr>
        <w:t>аргументированно</w:t>
      </w:r>
      <w:r w:rsidRPr="008271ED">
        <w:rPr>
          <w:color w:val="auto"/>
          <w:spacing w:val="4"/>
          <w:szCs w:val="24"/>
          <w:lang w:val="ru-RU"/>
        </w:rPr>
        <w:t xml:space="preserve"> </w:t>
      </w:r>
      <w:r w:rsidRPr="008271ED">
        <w:rPr>
          <w:color w:val="auto"/>
          <w:szCs w:val="24"/>
          <w:lang w:val="ru-RU"/>
        </w:rPr>
        <w:t>высказывать</w:t>
      </w:r>
      <w:r w:rsidRPr="008271ED">
        <w:rPr>
          <w:color w:val="auto"/>
          <w:spacing w:val="4"/>
          <w:szCs w:val="24"/>
          <w:lang w:val="ru-RU"/>
        </w:rPr>
        <w:t xml:space="preserve"> </w:t>
      </w:r>
      <w:r w:rsidRPr="008271ED">
        <w:rPr>
          <w:color w:val="auto"/>
          <w:szCs w:val="24"/>
          <w:lang w:val="ru-RU"/>
        </w:rPr>
        <w:t>свое</w:t>
      </w:r>
      <w:r w:rsidRPr="008271ED">
        <w:rPr>
          <w:color w:val="auto"/>
          <w:spacing w:val="4"/>
          <w:szCs w:val="24"/>
          <w:lang w:val="ru-RU"/>
        </w:rPr>
        <w:t xml:space="preserve"> </w:t>
      </w:r>
      <w:r w:rsidRPr="008271ED">
        <w:rPr>
          <w:color w:val="auto"/>
          <w:szCs w:val="24"/>
          <w:lang w:val="ru-RU"/>
        </w:rPr>
        <w:t>мнение;</w:t>
      </w:r>
    </w:p>
    <w:p w14:paraId="1B7BCE25" w14:textId="77777777" w:rsidR="00797156" w:rsidRPr="008271ED" w:rsidRDefault="00797156">
      <w:pPr>
        <w:numPr>
          <w:ilvl w:val="0"/>
          <w:numId w:val="176"/>
        </w:numPr>
        <w:tabs>
          <w:tab w:val="left" w:pos="284"/>
          <w:tab w:val="left" w:pos="1045"/>
        </w:tabs>
        <w:spacing w:before="8" w:after="0" w:line="276" w:lineRule="auto"/>
        <w:ind w:left="0" w:right="17" w:firstLine="0"/>
        <w:rPr>
          <w:color w:val="auto"/>
          <w:szCs w:val="24"/>
          <w:lang w:val="ru-RU"/>
        </w:rPr>
      </w:pPr>
      <w:r w:rsidRPr="008271ED">
        <w:rPr>
          <w:color w:val="auto"/>
          <w:szCs w:val="24"/>
          <w:lang w:val="ru-RU"/>
        </w:rPr>
        <w:t>строить речевое высказывание в соответствии с поставленной</w:t>
      </w:r>
      <w:r w:rsidRPr="008271ED">
        <w:rPr>
          <w:color w:val="auto"/>
          <w:spacing w:val="14"/>
          <w:szCs w:val="24"/>
          <w:lang w:val="ru-RU"/>
        </w:rPr>
        <w:t xml:space="preserve"> </w:t>
      </w:r>
      <w:r w:rsidRPr="008271ED">
        <w:rPr>
          <w:color w:val="auto"/>
          <w:szCs w:val="24"/>
          <w:lang w:val="ru-RU"/>
        </w:rPr>
        <w:t>задачей;</w:t>
      </w:r>
    </w:p>
    <w:p w14:paraId="77A02EB0" w14:textId="77777777" w:rsidR="00797156" w:rsidRPr="008271ED" w:rsidRDefault="00797156">
      <w:pPr>
        <w:numPr>
          <w:ilvl w:val="0"/>
          <w:numId w:val="176"/>
        </w:numPr>
        <w:tabs>
          <w:tab w:val="left" w:pos="284"/>
          <w:tab w:val="left" w:pos="1058"/>
        </w:tabs>
        <w:spacing w:before="1" w:after="0" w:line="276" w:lineRule="auto"/>
        <w:ind w:left="0" w:right="17" w:firstLine="0"/>
        <w:rPr>
          <w:color w:val="auto"/>
          <w:szCs w:val="24"/>
          <w:lang w:val="ru-RU"/>
        </w:rPr>
      </w:pPr>
      <w:r w:rsidRPr="008271ED">
        <w:rPr>
          <w:color w:val="auto"/>
          <w:szCs w:val="24"/>
          <w:lang w:val="ru-RU"/>
        </w:rPr>
        <w:t>создавать устные и письменные тексты (описание, рассуждение,</w:t>
      </w:r>
      <w:r w:rsidRPr="008271ED">
        <w:rPr>
          <w:color w:val="auto"/>
          <w:spacing w:val="1"/>
          <w:szCs w:val="24"/>
          <w:lang w:val="ru-RU"/>
        </w:rPr>
        <w:t xml:space="preserve"> </w:t>
      </w:r>
      <w:r w:rsidRPr="008271ED">
        <w:rPr>
          <w:color w:val="auto"/>
          <w:szCs w:val="24"/>
          <w:lang w:val="ru-RU"/>
        </w:rPr>
        <w:t>повествование)</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соответствии</w:t>
      </w:r>
      <w:r w:rsidRPr="008271ED">
        <w:rPr>
          <w:color w:val="auto"/>
          <w:spacing w:val="1"/>
          <w:szCs w:val="24"/>
          <w:lang w:val="ru-RU"/>
        </w:rPr>
        <w:t xml:space="preserve"> </w:t>
      </w:r>
      <w:r w:rsidRPr="008271ED">
        <w:rPr>
          <w:color w:val="auto"/>
          <w:szCs w:val="24"/>
          <w:lang w:val="ru-RU"/>
        </w:rPr>
        <w:t>с</w:t>
      </w:r>
      <w:r w:rsidRPr="008271ED">
        <w:rPr>
          <w:color w:val="auto"/>
          <w:spacing w:val="1"/>
          <w:szCs w:val="24"/>
          <w:lang w:val="ru-RU"/>
        </w:rPr>
        <w:t xml:space="preserve"> </w:t>
      </w:r>
      <w:r w:rsidRPr="008271ED">
        <w:rPr>
          <w:color w:val="auto"/>
          <w:szCs w:val="24"/>
          <w:lang w:val="ru-RU"/>
        </w:rPr>
        <w:t>речевой</w:t>
      </w:r>
      <w:r w:rsidRPr="008271ED">
        <w:rPr>
          <w:color w:val="auto"/>
          <w:spacing w:val="1"/>
          <w:szCs w:val="24"/>
          <w:lang w:val="ru-RU"/>
        </w:rPr>
        <w:t xml:space="preserve"> </w:t>
      </w:r>
      <w:r w:rsidRPr="008271ED">
        <w:rPr>
          <w:color w:val="auto"/>
          <w:szCs w:val="24"/>
          <w:lang w:val="ru-RU"/>
        </w:rPr>
        <w:t>ситуацией;</w:t>
      </w:r>
    </w:p>
    <w:p w14:paraId="572C208E" w14:textId="77777777" w:rsidR="00797156" w:rsidRPr="008271ED" w:rsidRDefault="00797156">
      <w:pPr>
        <w:numPr>
          <w:ilvl w:val="0"/>
          <w:numId w:val="176"/>
        </w:numPr>
        <w:tabs>
          <w:tab w:val="left" w:pos="284"/>
          <w:tab w:val="left" w:pos="1083"/>
        </w:tabs>
        <w:spacing w:before="3" w:after="0" w:line="276" w:lineRule="auto"/>
        <w:ind w:left="0" w:right="17" w:firstLine="0"/>
        <w:rPr>
          <w:color w:val="auto"/>
          <w:szCs w:val="24"/>
          <w:lang w:val="ru-RU"/>
        </w:rPr>
      </w:pPr>
      <w:r w:rsidRPr="008271ED">
        <w:rPr>
          <w:color w:val="auto"/>
          <w:szCs w:val="24"/>
          <w:lang w:val="ru-RU"/>
        </w:rPr>
        <w:t>готовить небольшие публичные выступления о результатах парной и групповой работы, о результатах наблюдения,</w:t>
      </w:r>
      <w:r w:rsidRPr="008271ED">
        <w:rPr>
          <w:color w:val="auto"/>
          <w:spacing w:val="1"/>
          <w:szCs w:val="24"/>
          <w:lang w:val="ru-RU"/>
        </w:rPr>
        <w:t xml:space="preserve"> </w:t>
      </w:r>
      <w:r w:rsidRPr="008271ED">
        <w:rPr>
          <w:color w:val="auto"/>
          <w:szCs w:val="24"/>
          <w:lang w:val="ru-RU"/>
        </w:rPr>
        <w:t>выполненного</w:t>
      </w:r>
      <w:r w:rsidRPr="008271ED">
        <w:rPr>
          <w:color w:val="auto"/>
          <w:spacing w:val="12"/>
          <w:szCs w:val="24"/>
          <w:lang w:val="ru-RU"/>
        </w:rPr>
        <w:t xml:space="preserve"> </w:t>
      </w:r>
      <w:r w:rsidRPr="008271ED">
        <w:rPr>
          <w:color w:val="auto"/>
          <w:szCs w:val="24"/>
          <w:lang w:val="ru-RU"/>
        </w:rPr>
        <w:t>мини-исследования,</w:t>
      </w:r>
      <w:r w:rsidRPr="008271ED">
        <w:rPr>
          <w:color w:val="auto"/>
          <w:spacing w:val="13"/>
          <w:szCs w:val="24"/>
          <w:lang w:val="ru-RU"/>
        </w:rPr>
        <w:t xml:space="preserve"> </w:t>
      </w:r>
      <w:r w:rsidRPr="008271ED">
        <w:rPr>
          <w:color w:val="auto"/>
          <w:szCs w:val="24"/>
          <w:lang w:val="ru-RU"/>
        </w:rPr>
        <w:t>проектного</w:t>
      </w:r>
      <w:r w:rsidRPr="008271ED">
        <w:rPr>
          <w:color w:val="auto"/>
          <w:spacing w:val="13"/>
          <w:szCs w:val="24"/>
          <w:lang w:val="ru-RU"/>
        </w:rPr>
        <w:t xml:space="preserve"> </w:t>
      </w:r>
      <w:r w:rsidRPr="008271ED">
        <w:rPr>
          <w:color w:val="auto"/>
          <w:szCs w:val="24"/>
          <w:lang w:val="ru-RU"/>
        </w:rPr>
        <w:t>задания;</w:t>
      </w:r>
    </w:p>
    <w:p w14:paraId="52E9C2EC" w14:textId="77777777" w:rsidR="00797156" w:rsidRPr="008271ED" w:rsidRDefault="00797156">
      <w:pPr>
        <w:numPr>
          <w:ilvl w:val="0"/>
          <w:numId w:val="176"/>
        </w:numPr>
        <w:tabs>
          <w:tab w:val="left" w:pos="284"/>
          <w:tab w:val="left" w:pos="1111"/>
        </w:tabs>
        <w:spacing w:before="2" w:after="0" w:line="276" w:lineRule="auto"/>
        <w:ind w:left="0" w:right="17" w:firstLine="0"/>
        <w:rPr>
          <w:color w:val="auto"/>
          <w:szCs w:val="24"/>
          <w:lang w:val="ru-RU"/>
        </w:rPr>
      </w:pPr>
      <w:r w:rsidRPr="008271ED">
        <w:rPr>
          <w:color w:val="auto"/>
          <w:szCs w:val="24"/>
          <w:lang w:val="ru-RU"/>
        </w:rPr>
        <w:t>подбирать</w:t>
      </w:r>
      <w:r w:rsidRPr="008271ED">
        <w:rPr>
          <w:color w:val="auto"/>
          <w:spacing w:val="1"/>
          <w:szCs w:val="24"/>
          <w:lang w:val="ru-RU"/>
        </w:rPr>
        <w:t xml:space="preserve"> </w:t>
      </w:r>
      <w:r w:rsidRPr="008271ED">
        <w:rPr>
          <w:color w:val="auto"/>
          <w:szCs w:val="24"/>
          <w:lang w:val="ru-RU"/>
        </w:rPr>
        <w:t>иллюстративный</w:t>
      </w:r>
      <w:r w:rsidRPr="008271ED">
        <w:rPr>
          <w:color w:val="auto"/>
          <w:spacing w:val="1"/>
          <w:szCs w:val="24"/>
          <w:lang w:val="ru-RU"/>
        </w:rPr>
        <w:t xml:space="preserve"> </w:t>
      </w:r>
      <w:r w:rsidRPr="008271ED">
        <w:rPr>
          <w:color w:val="auto"/>
          <w:szCs w:val="24"/>
          <w:lang w:val="ru-RU"/>
        </w:rPr>
        <w:t>материал</w:t>
      </w:r>
      <w:r w:rsidRPr="008271ED">
        <w:rPr>
          <w:color w:val="auto"/>
          <w:spacing w:val="1"/>
          <w:szCs w:val="24"/>
          <w:lang w:val="ru-RU"/>
        </w:rPr>
        <w:t xml:space="preserve"> </w:t>
      </w:r>
      <w:r w:rsidRPr="008271ED">
        <w:rPr>
          <w:color w:val="auto"/>
          <w:szCs w:val="24"/>
          <w:lang w:val="ru-RU"/>
        </w:rPr>
        <w:t>(рисунки,</w:t>
      </w:r>
      <w:r w:rsidRPr="008271ED">
        <w:rPr>
          <w:color w:val="auto"/>
          <w:spacing w:val="1"/>
          <w:szCs w:val="24"/>
          <w:lang w:val="ru-RU"/>
        </w:rPr>
        <w:t xml:space="preserve"> </w:t>
      </w:r>
      <w:r w:rsidRPr="008271ED">
        <w:rPr>
          <w:color w:val="auto"/>
          <w:szCs w:val="24"/>
          <w:lang w:val="ru-RU"/>
        </w:rPr>
        <w:t>фото,</w:t>
      </w:r>
      <w:r w:rsidRPr="008271ED">
        <w:rPr>
          <w:color w:val="auto"/>
          <w:spacing w:val="1"/>
          <w:szCs w:val="24"/>
          <w:lang w:val="ru-RU"/>
        </w:rPr>
        <w:t xml:space="preserve"> </w:t>
      </w:r>
      <w:r w:rsidRPr="008271ED">
        <w:rPr>
          <w:color w:val="auto"/>
          <w:szCs w:val="24"/>
          <w:lang w:val="ru-RU"/>
        </w:rPr>
        <w:t>плакаты)</w:t>
      </w:r>
      <w:r w:rsidRPr="008271ED">
        <w:rPr>
          <w:color w:val="auto"/>
          <w:spacing w:val="13"/>
          <w:szCs w:val="24"/>
          <w:lang w:val="ru-RU"/>
        </w:rPr>
        <w:t xml:space="preserve"> </w:t>
      </w:r>
      <w:r w:rsidRPr="008271ED">
        <w:rPr>
          <w:color w:val="auto"/>
          <w:szCs w:val="24"/>
          <w:lang w:val="ru-RU"/>
        </w:rPr>
        <w:t>к</w:t>
      </w:r>
      <w:r w:rsidRPr="008271ED">
        <w:rPr>
          <w:color w:val="auto"/>
          <w:spacing w:val="13"/>
          <w:szCs w:val="24"/>
          <w:lang w:val="ru-RU"/>
        </w:rPr>
        <w:t xml:space="preserve"> </w:t>
      </w:r>
      <w:r w:rsidRPr="008271ED">
        <w:rPr>
          <w:color w:val="auto"/>
          <w:szCs w:val="24"/>
          <w:lang w:val="ru-RU"/>
        </w:rPr>
        <w:t>тексту</w:t>
      </w:r>
      <w:r w:rsidRPr="008271ED">
        <w:rPr>
          <w:color w:val="auto"/>
          <w:spacing w:val="13"/>
          <w:szCs w:val="24"/>
          <w:lang w:val="ru-RU"/>
        </w:rPr>
        <w:t xml:space="preserve"> </w:t>
      </w:r>
      <w:r w:rsidRPr="008271ED">
        <w:rPr>
          <w:color w:val="auto"/>
          <w:szCs w:val="24"/>
          <w:lang w:val="ru-RU"/>
        </w:rPr>
        <w:t>выступления.</w:t>
      </w:r>
    </w:p>
    <w:p w14:paraId="6CE7C1AE" w14:textId="77777777" w:rsidR="00797156" w:rsidRPr="008271ED" w:rsidRDefault="00797156" w:rsidP="00797156">
      <w:pPr>
        <w:keepNext/>
        <w:keepLines/>
        <w:tabs>
          <w:tab w:val="left" w:pos="284"/>
        </w:tabs>
        <w:spacing w:before="184" w:line="276" w:lineRule="auto"/>
        <w:ind w:right="17"/>
        <w:rPr>
          <w:b/>
          <w:i/>
          <w:color w:val="auto"/>
          <w:szCs w:val="24"/>
          <w:lang w:val="ru-RU"/>
        </w:rPr>
      </w:pPr>
      <w:r w:rsidRPr="008271ED">
        <w:rPr>
          <w:b/>
          <w:i/>
          <w:color w:val="auto"/>
          <w:szCs w:val="24"/>
          <w:lang w:val="ru-RU"/>
        </w:rPr>
        <w:t>Регулятивные</w:t>
      </w:r>
      <w:r w:rsidRPr="008271ED">
        <w:rPr>
          <w:b/>
          <w:i/>
          <w:color w:val="auto"/>
          <w:spacing w:val="57"/>
          <w:szCs w:val="24"/>
          <w:lang w:val="ru-RU"/>
        </w:rPr>
        <w:t xml:space="preserve"> </w:t>
      </w:r>
      <w:r w:rsidRPr="008271ED">
        <w:rPr>
          <w:b/>
          <w:i/>
          <w:color w:val="auto"/>
          <w:szCs w:val="24"/>
          <w:lang w:val="ru-RU"/>
        </w:rPr>
        <w:t>универсальные</w:t>
      </w:r>
      <w:r w:rsidRPr="008271ED">
        <w:rPr>
          <w:b/>
          <w:i/>
          <w:color w:val="auto"/>
          <w:spacing w:val="57"/>
          <w:szCs w:val="24"/>
          <w:lang w:val="ru-RU"/>
        </w:rPr>
        <w:t xml:space="preserve"> </w:t>
      </w:r>
      <w:r w:rsidRPr="008271ED">
        <w:rPr>
          <w:b/>
          <w:i/>
          <w:color w:val="auto"/>
          <w:szCs w:val="24"/>
          <w:lang w:val="ru-RU"/>
        </w:rPr>
        <w:t>учебные</w:t>
      </w:r>
      <w:r w:rsidRPr="008271ED">
        <w:rPr>
          <w:b/>
          <w:i/>
          <w:color w:val="auto"/>
          <w:spacing w:val="57"/>
          <w:szCs w:val="24"/>
          <w:lang w:val="ru-RU"/>
        </w:rPr>
        <w:t xml:space="preserve"> </w:t>
      </w:r>
      <w:r w:rsidRPr="008271ED">
        <w:rPr>
          <w:b/>
          <w:i/>
          <w:color w:val="auto"/>
          <w:szCs w:val="24"/>
          <w:lang w:val="ru-RU"/>
        </w:rPr>
        <w:t>действия</w:t>
      </w:r>
    </w:p>
    <w:p w14:paraId="11FE2A46" w14:textId="77777777" w:rsidR="00797156" w:rsidRPr="008271ED" w:rsidRDefault="00797156" w:rsidP="00797156">
      <w:pPr>
        <w:tabs>
          <w:tab w:val="left" w:pos="284"/>
        </w:tabs>
        <w:spacing w:before="66" w:after="200" w:line="276" w:lineRule="auto"/>
        <w:ind w:right="17"/>
        <w:rPr>
          <w:i/>
          <w:color w:val="auto"/>
          <w:szCs w:val="24"/>
          <w:lang w:val="ru-RU"/>
        </w:rPr>
      </w:pPr>
      <w:r w:rsidRPr="008271ED">
        <w:rPr>
          <w:i/>
          <w:color w:val="auto"/>
          <w:szCs w:val="24"/>
          <w:lang w:val="ru-RU"/>
        </w:rPr>
        <w:t>Самоорганизация:</w:t>
      </w:r>
    </w:p>
    <w:p w14:paraId="5EA86EDC" w14:textId="77777777" w:rsidR="00797156" w:rsidRPr="008271ED" w:rsidRDefault="00797156">
      <w:pPr>
        <w:numPr>
          <w:ilvl w:val="0"/>
          <w:numId w:val="177"/>
        </w:numPr>
        <w:tabs>
          <w:tab w:val="left" w:pos="284"/>
          <w:tab w:val="left" w:pos="1122"/>
        </w:tabs>
        <w:spacing w:before="10" w:after="0" w:line="276" w:lineRule="auto"/>
        <w:ind w:left="0" w:right="17" w:firstLine="0"/>
        <w:rPr>
          <w:color w:val="auto"/>
          <w:szCs w:val="24"/>
          <w:lang w:val="ru-RU"/>
        </w:rPr>
      </w:pPr>
      <w:r w:rsidRPr="008271ED">
        <w:rPr>
          <w:color w:val="auto"/>
          <w:szCs w:val="24"/>
          <w:lang w:val="ru-RU"/>
        </w:rPr>
        <w:t>планировать действия по решению учебной задачи для</w:t>
      </w:r>
      <w:r w:rsidRPr="008271ED">
        <w:rPr>
          <w:color w:val="auto"/>
          <w:spacing w:val="1"/>
          <w:szCs w:val="24"/>
          <w:lang w:val="ru-RU"/>
        </w:rPr>
        <w:t xml:space="preserve"> </w:t>
      </w:r>
      <w:r w:rsidRPr="008271ED">
        <w:rPr>
          <w:color w:val="auto"/>
          <w:szCs w:val="24"/>
          <w:lang w:val="ru-RU"/>
        </w:rPr>
        <w:t>получения</w:t>
      </w:r>
      <w:r w:rsidRPr="008271ED">
        <w:rPr>
          <w:color w:val="auto"/>
          <w:spacing w:val="14"/>
          <w:szCs w:val="24"/>
          <w:lang w:val="ru-RU"/>
        </w:rPr>
        <w:t xml:space="preserve"> </w:t>
      </w:r>
      <w:r w:rsidRPr="008271ED">
        <w:rPr>
          <w:color w:val="auto"/>
          <w:szCs w:val="24"/>
          <w:lang w:val="ru-RU"/>
        </w:rPr>
        <w:t>результата;</w:t>
      </w:r>
    </w:p>
    <w:p w14:paraId="7EB1C6EF" w14:textId="77777777" w:rsidR="00797156" w:rsidRPr="008271ED" w:rsidRDefault="00797156">
      <w:pPr>
        <w:numPr>
          <w:ilvl w:val="0"/>
          <w:numId w:val="177"/>
        </w:numPr>
        <w:tabs>
          <w:tab w:val="left" w:pos="284"/>
          <w:tab w:val="left" w:pos="1090"/>
        </w:tabs>
        <w:spacing w:before="2" w:after="0" w:line="276" w:lineRule="auto"/>
        <w:ind w:left="0" w:right="17" w:firstLine="0"/>
        <w:rPr>
          <w:color w:val="auto"/>
          <w:szCs w:val="24"/>
        </w:rPr>
      </w:pPr>
      <w:proofErr w:type="spellStart"/>
      <w:r w:rsidRPr="008271ED">
        <w:rPr>
          <w:color w:val="auto"/>
          <w:szCs w:val="24"/>
        </w:rPr>
        <w:t>выстраивать</w:t>
      </w:r>
      <w:proofErr w:type="spellEnd"/>
      <w:r w:rsidRPr="008271ED">
        <w:rPr>
          <w:color w:val="auto"/>
          <w:spacing w:val="7"/>
          <w:szCs w:val="24"/>
        </w:rPr>
        <w:t xml:space="preserve"> </w:t>
      </w:r>
      <w:proofErr w:type="spellStart"/>
      <w:r w:rsidRPr="008271ED">
        <w:rPr>
          <w:color w:val="auto"/>
          <w:szCs w:val="24"/>
        </w:rPr>
        <w:t>последовательность</w:t>
      </w:r>
      <w:proofErr w:type="spellEnd"/>
      <w:r w:rsidRPr="008271ED">
        <w:rPr>
          <w:color w:val="auto"/>
          <w:spacing w:val="8"/>
          <w:szCs w:val="24"/>
        </w:rPr>
        <w:t xml:space="preserve"> </w:t>
      </w:r>
      <w:proofErr w:type="spellStart"/>
      <w:r w:rsidRPr="008271ED">
        <w:rPr>
          <w:color w:val="auto"/>
          <w:szCs w:val="24"/>
        </w:rPr>
        <w:t>выбранных</w:t>
      </w:r>
      <w:proofErr w:type="spellEnd"/>
      <w:r w:rsidRPr="008271ED">
        <w:rPr>
          <w:color w:val="auto"/>
          <w:spacing w:val="7"/>
          <w:szCs w:val="24"/>
        </w:rPr>
        <w:t xml:space="preserve"> </w:t>
      </w:r>
      <w:proofErr w:type="spellStart"/>
      <w:r w:rsidRPr="008271ED">
        <w:rPr>
          <w:color w:val="auto"/>
          <w:szCs w:val="24"/>
        </w:rPr>
        <w:t>действий</w:t>
      </w:r>
      <w:proofErr w:type="spellEnd"/>
      <w:r w:rsidRPr="008271ED">
        <w:rPr>
          <w:color w:val="auto"/>
          <w:szCs w:val="24"/>
        </w:rPr>
        <w:t>.</w:t>
      </w:r>
    </w:p>
    <w:p w14:paraId="0529B6F0" w14:textId="77777777" w:rsidR="00797156" w:rsidRPr="008271ED" w:rsidRDefault="00797156" w:rsidP="00797156">
      <w:pPr>
        <w:tabs>
          <w:tab w:val="left" w:pos="284"/>
        </w:tabs>
        <w:spacing w:before="121" w:after="200" w:line="276" w:lineRule="auto"/>
        <w:ind w:right="17"/>
        <w:rPr>
          <w:i/>
          <w:color w:val="auto"/>
          <w:szCs w:val="24"/>
        </w:rPr>
      </w:pPr>
      <w:proofErr w:type="spellStart"/>
      <w:r w:rsidRPr="008271ED">
        <w:rPr>
          <w:i/>
          <w:color w:val="auto"/>
          <w:szCs w:val="24"/>
        </w:rPr>
        <w:t>Самоконтроль</w:t>
      </w:r>
      <w:proofErr w:type="spellEnd"/>
      <w:r w:rsidRPr="008271ED">
        <w:rPr>
          <w:i/>
          <w:color w:val="auto"/>
          <w:szCs w:val="24"/>
        </w:rPr>
        <w:t>:</w:t>
      </w:r>
    </w:p>
    <w:p w14:paraId="2C5BCF42" w14:textId="77777777" w:rsidR="00797156" w:rsidRPr="008271ED" w:rsidRDefault="00797156">
      <w:pPr>
        <w:numPr>
          <w:ilvl w:val="0"/>
          <w:numId w:val="178"/>
        </w:numPr>
        <w:tabs>
          <w:tab w:val="left" w:pos="284"/>
          <w:tab w:val="left" w:pos="1146"/>
        </w:tabs>
        <w:spacing w:before="10" w:after="0" w:line="276" w:lineRule="auto"/>
        <w:ind w:left="0" w:right="17" w:firstLine="0"/>
        <w:rPr>
          <w:color w:val="auto"/>
          <w:szCs w:val="24"/>
          <w:lang w:val="ru-RU"/>
        </w:rPr>
      </w:pPr>
      <w:r w:rsidRPr="008271ED">
        <w:rPr>
          <w:color w:val="auto"/>
          <w:szCs w:val="24"/>
          <w:lang w:val="ru-RU"/>
        </w:rPr>
        <w:t>устанавливать причины успеха (неудачи) учебной деятельности;</w:t>
      </w:r>
    </w:p>
    <w:p w14:paraId="592AE80C" w14:textId="77777777" w:rsidR="00797156" w:rsidRPr="008271ED" w:rsidRDefault="00797156">
      <w:pPr>
        <w:numPr>
          <w:ilvl w:val="0"/>
          <w:numId w:val="178"/>
        </w:numPr>
        <w:tabs>
          <w:tab w:val="left" w:pos="284"/>
          <w:tab w:val="left" w:pos="1098"/>
        </w:tabs>
        <w:spacing w:before="2" w:after="0" w:line="276" w:lineRule="auto"/>
        <w:ind w:left="0" w:right="17" w:firstLine="0"/>
        <w:rPr>
          <w:color w:val="auto"/>
          <w:szCs w:val="24"/>
          <w:lang w:val="ru-RU"/>
        </w:rPr>
      </w:pPr>
      <w:r w:rsidRPr="008271ED">
        <w:rPr>
          <w:color w:val="auto"/>
          <w:szCs w:val="24"/>
          <w:lang w:val="ru-RU"/>
        </w:rPr>
        <w:t>корректировать свои учебные действия для преодоления</w:t>
      </w:r>
      <w:r w:rsidRPr="008271ED">
        <w:rPr>
          <w:color w:val="auto"/>
          <w:spacing w:val="1"/>
          <w:szCs w:val="24"/>
          <w:lang w:val="ru-RU"/>
        </w:rPr>
        <w:t xml:space="preserve"> </w:t>
      </w:r>
      <w:r w:rsidRPr="008271ED">
        <w:rPr>
          <w:color w:val="auto"/>
          <w:szCs w:val="24"/>
          <w:lang w:val="ru-RU"/>
        </w:rPr>
        <w:t>речевых</w:t>
      </w:r>
      <w:r w:rsidRPr="008271ED">
        <w:rPr>
          <w:color w:val="auto"/>
          <w:spacing w:val="13"/>
          <w:szCs w:val="24"/>
          <w:lang w:val="ru-RU"/>
        </w:rPr>
        <w:t xml:space="preserve"> </w:t>
      </w:r>
      <w:r w:rsidRPr="008271ED">
        <w:rPr>
          <w:color w:val="auto"/>
          <w:szCs w:val="24"/>
          <w:lang w:val="ru-RU"/>
        </w:rPr>
        <w:t>и</w:t>
      </w:r>
      <w:r w:rsidRPr="008271ED">
        <w:rPr>
          <w:color w:val="auto"/>
          <w:spacing w:val="13"/>
          <w:szCs w:val="24"/>
          <w:lang w:val="ru-RU"/>
        </w:rPr>
        <w:t xml:space="preserve"> </w:t>
      </w:r>
      <w:r w:rsidRPr="008271ED">
        <w:rPr>
          <w:color w:val="auto"/>
          <w:szCs w:val="24"/>
          <w:lang w:val="ru-RU"/>
        </w:rPr>
        <w:t>орфографических</w:t>
      </w:r>
      <w:r w:rsidRPr="008271ED">
        <w:rPr>
          <w:color w:val="auto"/>
          <w:spacing w:val="14"/>
          <w:szCs w:val="24"/>
          <w:lang w:val="ru-RU"/>
        </w:rPr>
        <w:t xml:space="preserve"> </w:t>
      </w:r>
      <w:r w:rsidRPr="008271ED">
        <w:rPr>
          <w:color w:val="auto"/>
          <w:szCs w:val="24"/>
          <w:lang w:val="ru-RU"/>
        </w:rPr>
        <w:t>ошибок;</w:t>
      </w:r>
    </w:p>
    <w:p w14:paraId="5E1502BA" w14:textId="77777777" w:rsidR="00797156" w:rsidRPr="008271ED" w:rsidRDefault="00797156">
      <w:pPr>
        <w:numPr>
          <w:ilvl w:val="0"/>
          <w:numId w:val="178"/>
        </w:numPr>
        <w:tabs>
          <w:tab w:val="left" w:pos="284"/>
          <w:tab w:val="left" w:pos="1091"/>
        </w:tabs>
        <w:spacing w:before="1" w:after="0" w:line="276" w:lineRule="auto"/>
        <w:ind w:left="0" w:right="17" w:firstLine="0"/>
        <w:rPr>
          <w:color w:val="auto"/>
          <w:szCs w:val="24"/>
          <w:lang w:val="ru-RU"/>
        </w:rPr>
      </w:pPr>
      <w:r w:rsidRPr="008271ED">
        <w:rPr>
          <w:color w:val="auto"/>
          <w:szCs w:val="24"/>
          <w:lang w:val="ru-RU"/>
        </w:rPr>
        <w:t>соотносить результат деятельности с поставленной учебной</w:t>
      </w:r>
      <w:r w:rsidRPr="008271ED">
        <w:rPr>
          <w:color w:val="auto"/>
          <w:spacing w:val="1"/>
          <w:szCs w:val="24"/>
          <w:lang w:val="ru-RU"/>
        </w:rPr>
        <w:t xml:space="preserve"> </w:t>
      </w:r>
      <w:r w:rsidRPr="008271ED">
        <w:rPr>
          <w:color w:val="auto"/>
          <w:szCs w:val="24"/>
          <w:lang w:val="ru-RU"/>
        </w:rPr>
        <w:t>задачей</w:t>
      </w:r>
      <w:r w:rsidRPr="008271ED">
        <w:rPr>
          <w:color w:val="auto"/>
          <w:spacing w:val="1"/>
          <w:szCs w:val="24"/>
          <w:lang w:val="ru-RU"/>
        </w:rPr>
        <w:t xml:space="preserve"> </w:t>
      </w:r>
      <w:r w:rsidRPr="008271ED">
        <w:rPr>
          <w:color w:val="auto"/>
          <w:szCs w:val="24"/>
          <w:lang w:val="ru-RU"/>
        </w:rPr>
        <w:t>по</w:t>
      </w:r>
      <w:r w:rsidRPr="008271ED">
        <w:rPr>
          <w:color w:val="auto"/>
          <w:spacing w:val="1"/>
          <w:szCs w:val="24"/>
          <w:lang w:val="ru-RU"/>
        </w:rPr>
        <w:t xml:space="preserve"> </w:t>
      </w:r>
      <w:r w:rsidRPr="008271ED">
        <w:rPr>
          <w:color w:val="auto"/>
          <w:szCs w:val="24"/>
          <w:lang w:val="ru-RU"/>
        </w:rPr>
        <w:t>выделению,</w:t>
      </w:r>
      <w:r w:rsidRPr="008271ED">
        <w:rPr>
          <w:color w:val="auto"/>
          <w:spacing w:val="1"/>
          <w:szCs w:val="24"/>
          <w:lang w:val="ru-RU"/>
        </w:rPr>
        <w:t xml:space="preserve"> </w:t>
      </w:r>
      <w:r w:rsidRPr="008271ED">
        <w:rPr>
          <w:color w:val="auto"/>
          <w:szCs w:val="24"/>
          <w:lang w:val="ru-RU"/>
        </w:rPr>
        <w:t>характеристике,</w:t>
      </w:r>
      <w:r w:rsidRPr="008271ED">
        <w:rPr>
          <w:color w:val="auto"/>
          <w:spacing w:val="1"/>
          <w:szCs w:val="24"/>
          <w:lang w:val="ru-RU"/>
        </w:rPr>
        <w:t xml:space="preserve"> </w:t>
      </w:r>
      <w:r w:rsidRPr="008271ED">
        <w:rPr>
          <w:color w:val="auto"/>
          <w:szCs w:val="24"/>
          <w:lang w:val="ru-RU"/>
        </w:rPr>
        <w:t>использованию</w:t>
      </w:r>
      <w:r w:rsidRPr="008271ED">
        <w:rPr>
          <w:color w:val="auto"/>
          <w:spacing w:val="-61"/>
          <w:szCs w:val="24"/>
          <w:lang w:val="ru-RU"/>
        </w:rPr>
        <w:t xml:space="preserve"> </w:t>
      </w:r>
      <w:r w:rsidRPr="008271ED">
        <w:rPr>
          <w:color w:val="auto"/>
          <w:szCs w:val="24"/>
          <w:lang w:val="ru-RU"/>
        </w:rPr>
        <w:t>языковых</w:t>
      </w:r>
      <w:r w:rsidRPr="008271ED">
        <w:rPr>
          <w:color w:val="auto"/>
          <w:spacing w:val="14"/>
          <w:szCs w:val="24"/>
          <w:lang w:val="ru-RU"/>
        </w:rPr>
        <w:t xml:space="preserve"> </w:t>
      </w:r>
      <w:r w:rsidRPr="008271ED">
        <w:rPr>
          <w:color w:val="auto"/>
          <w:szCs w:val="24"/>
          <w:lang w:val="ru-RU"/>
        </w:rPr>
        <w:t>единиц;</w:t>
      </w:r>
    </w:p>
    <w:p w14:paraId="671688C3" w14:textId="77777777" w:rsidR="00797156" w:rsidRPr="008271ED" w:rsidRDefault="00797156">
      <w:pPr>
        <w:numPr>
          <w:ilvl w:val="0"/>
          <w:numId w:val="178"/>
        </w:numPr>
        <w:tabs>
          <w:tab w:val="left" w:pos="284"/>
          <w:tab w:val="left" w:pos="1130"/>
        </w:tabs>
        <w:spacing w:before="3" w:after="0" w:line="276" w:lineRule="auto"/>
        <w:ind w:left="0" w:right="17" w:firstLine="0"/>
        <w:rPr>
          <w:color w:val="auto"/>
          <w:szCs w:val="24"/>
          <w:lang w:val="ru-RU"/>
        </w:rPr>
      </w:pPr>
      <w:r w:rsidRPr="008271ED">
        <w:rPr>
          <w:color w:val="auto"/>
          <w:szCs w:val="24"/>
          <w:lang w:val="ru-RU"/>
        </w:rPr>
        <w:t>находить ошибку, допущенную при работе с языковым</w:t>
      </w:r>
      <w:r w:rsidRPr="008271ED">
        <w:rPr>
          <w:color w:val="auto"/>
          <w:spacing w:val="1"/>
          <w:szCs w:val="24"/>
          <w:lang w:val="ru-RU"/>
        </w:rPr>
        <w:t xml:space="preserve"> </w:t>
      </w:r>
      <w:r w:rsidRPr="008271ED">
        <w:rPr>
          <w:color w:val="auto"/>
          <w:szCs w:val="24"/>
          <w:lang w:val="ru-RU"/>
        </w:rPr>
        <w:t>материалом;</w:t>
      </w:r>
    </w:p>
    <w:p w14:paraId="66898FF5" w14:textId="77777777" w:rsidR="00797156" w:rsidRPr="008271ED" w:rsidRDefault="00797156">
      <w:pPr>
        <w:numPr>
          <w:ilvl w:val="0"/>
          <w:numId w:val="178"/>
        </w:numPr>
        <w:tabs>
          <w:tab w:val="left" w:pos="284"/>
          <w:tab w:val="left" w:pos="1101"/>
        </w:tabs>
        <w:spacing w:before="1" w:after="0" w:line="276" w:lineRule="auto"/>
        <w:ind w:left="0" w:right="17" w:firstLine="0"/>
        <w:rPr>
          <w:color w:val="auto"/>
          <w:szCs w:val="24"/>
          <w:lang w:val="ru-RU"/>
        </w:rPr>
      </w:pPr>
      <w:r w:rsidRPr="008271ED">
        <w:rPr>
          <w:color w:val="auto"/>
          <w:szCs w:val="24"/>
          <w:lang w:val="ru-RU"/>
        </w:rPr>
        <w:t>сравнивать результаты своей деятельности и деятельности одноклассников, объективно оценивать их по предложенным</w:t>
      </w:r>
      <w:r w:rsidRPr="008271ED">
        <w:rPr>
          <w:color w:val="auto"/>
          <w:spacing w:val="14"/>
          <w:szCs w:val="24"/>
          <w:lang w:val="ru-RU"/>
        </w:rPr>
        <w:t xml:space="preserve"> </w:t>
      </w:r>
      <w:r w:rsidRPr="008271ED">
        <w:rPr>
          <w:color w:val="auto"/>
          <w:szCs w:val="24"/>
          <w:lang w:val="ru-RU"/>
        </w:rPr>
        <w:t>критериям.</w:t>
      </w:r>
    </w:p>
    <w:p w14:paraId="46649227" w14:textId="77777777" w:rsidR="00797156" w:rsidRPr="008271ED" w:rsidRDefault="00797156" w:rsidP="00797156">
      <w:pPr>
        <w:tabs>
          <w:tab w:val="left" w:pos="284"/>
        </w:tabs>
        <w:spacing w:before="116" w:after="200" w:line="276" w:lineRule="auto"/>
        <w:ind w:right="17"/>
        <w:rPr>
          <w:i/>
          <w:color w:val="auto"/>
          <w:szCs w:val="24"/>
        </w:rPr>
      </w:pPr>
      <w:proofErr w:type="spellStart"/>
      <w:r w:rsidRPr="008271ED">
        <w:rPr>
          <w:i/>
          <w:color w:val="auto"/>
          <w:szCs w:val="24"/>
        </w:rPr>
        <w:t>Совместная</w:t>
      </w:r>
      <w:proofErr w:type="spellEnd"/>
      <w:r w:rsidRPr="008271ED">
        <w:rPr>
          <w:i/>
          <w:color w:val="auto"/>
          <w:spacing w:val="22"/>
          <w:szCs w:val="24"/>
        </w:rPr>
        <w:t xml:space="preserve"> </w:t>
      </w:r>
      <w:proofErr w:type="spellStart"/>
      <w:r w:rsidRPr="008271ED">
        <w:rPr>
          <w:i/>
          <w:color w:val="auto"/>
          <w:szCs w:val="24"/>
        </w:rPr>
        <w:t>деятельность</w:t>
      </w:r>
      <w:proofErr w:type="spellEnd"/>
      <w:r w:rsidRPr="008271ED">
        <w:rPr>
          <w:i/>
          <w:color w:val="auto"/>
          <w:szCs w:val="24"/>
        </w:rPr>
        <w:t>:</w:t>
      </w:r>
    </w:p>
    <w:p w14:paraId="1B47CE71" w14:textId="77777777" w:rsidR="00797156" w:rsidRPr="008271ED" w:rsidRDefault="00797156">
      <w:pPr>
        <w:numPr>
          <w:ilvl w:val="0"/>
          <w:numId w:val="179"/>
        </w:numPr>
        <w:tabs>
          <w:tab w:val="left" w:pos="284"/>
          <w:tab w:val="left" w:pos="1187"/>
        </w:tabs>
        <w:spacing w:before="10" w:after="0" w:line="276" w:lineRule="auto"/>
        <w:ind w:left="0" w:right="17" w:firstLine="0"/>
        <w:rPr>
          <w:color w:val="auto"/>
          <w:szCs w:val="24"/>
          <w:lang w:val="ru-RU"/>
        </w:rPr>
      </w:pPr>
      <w:r w:rsidRPr="008271ED">
        <w:rPr>
          <w:color w:val="auto"/>
          <w:szCs w:val="24"/>
          <w:lang w:val="ru-RU"/>
        </w:rPr>
        <w:t>формулировать</w:t>
      </w:r>
      <w:r w:rsidRPr="008271ED">
        <w:rPr>
          <w:color w:val="auto"/>
          <w:spacing w:val="1"/>
          <w:szCs w:val="24"/>
          <w:lang w:val="ru-RU"/>
        </w:rPr>
        <w:t xml:space="preserve"> </w:t>
      </w:r>
      <w:r w:rsidRPr="008271ED">
        <w:rPr>
          <w:color w:val="auto"/>
          <w:szCs w:val="24"/>
          <w:lang w:val="ru-RU"/>
        </w:rPr>
        <w:t>краткосрочные</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долгосрочные</w:t>
      </w:r>
      <w:r w:rsidRPr="008271ED">
        <w:rPr>
          <w:color w:val="auto"/>
          <w:spacing w:val="1"/>
          <w:szCs w:val="24"/>
          <w:lang w:val="ru-RU"/>
        </w:rPr>
        <w:t xml:space="preserve"> </w:t>
      </w:r>
      <w:r w:rsidRPr="008271ED">
        <w:rPr>
          <w:color w:val="auto"/>
          <w:szCs w:val="24"/>
          <w:lang w:val="ru-RU"/>
        </w:rPr>
        <w:t>цели</w:t>
      </w:r>
      <w:r w:rsidRPr="008271ED">
        <w:rPr>
          <w:color w:val="auto"/>
          <w:spacing w:val="1"/>
          <w:szCs w:val="24"/>
          <w:lang w:val="ru-RU"/>
        </w:rPr>
        <w:t xml:space="preserve"> </w:t>
      </w:r>
      <w:r w:rsidRPr="008271ED">
        <w:rPr>
          <w:color w:val="auto"/>
          <w:szCs w:val="24"/>
          <w:lang w:val="ru-RU"/>
        </w:rPr>
        <w:t>(индивидуальные</w:t>
      </w:r>
      <w:r w:rsidRPr="008271ED">
        <w:rPr>
          <w:color w:val="auto"/>
          <w:spacing w:val="54"/>
          <w:szCs w:val="24"/>
          <w:lang w:val="ru-RU"/>
        </w:rPr>
        <w:t xml:space="preserve"> </w:t>
      </w:r>
      <w:r w:rsidRPr="008271ED">
        <w:rPr>
          <w:color w:val="auto"/>
          <w:szCs w:val="24"/>
          <w:lang w:val="ru-RU"/>
        </w:rPr>
        <w:t>с</w:t>
      </w:r>
      <w:r w:rsidRPr="008271ED">
        <w:rPr>
          <w:color w:val="auto"/>
          <w:spacing w:val="54"/>
          <w:szCs w:val="24"/>
          <w:lang w:val="ru-RU"/>
        </w:rPr>
        <w:t xml:space="preserve"> </w:t>
      </w:r>
      <w:r w:rsidRPr="008271ED">
        <w:rPr>
          <w:color w:val="auto"/>
          <w:szCs w:val="24"/>
          <w:lang w:val="ru-RU"/>
        </w:rPr>
        <w:t>учетом</w:t>
      </w:r>
      <w:r w:rsidRPr="008271ED">
        <w:rPr>
          <w:color w:val="auto"/>
          <w:spacing w:val="54"/>
          <w:szCs w:val="24"/>
          <w:lang w:val="ru-RU"/>
        </w:rPr>
        <w:t xml:space="preserve"> </w:t>
      </w:r>
      <w:r w:rsidRPr="008271ED">
        <w:rPr>
          <w:color w:val="auto"/>
          <w:szCs w:val="24"/>
          <w:lang w:val="ru-RU"/>
        </w:rPr>
        <w:t>участия</w:t>
      </w:r>
      <w:r w:rsidRPr="008271ED">
        <w:rPr>
          <w:color w:val="auto"/>
          <w:spacing w:val="54"/>
          <w:szCs w:val="24"/>
          <w:lang w:val="ru-RU"/>
        </w:rPr>
        <w:t xml:space="preserve"> </w:t>
      </w:r>
      <w:r w:rsidRPr="008271ED">
        <w:rPr>
          <w:color w:val="auto"/>
          <w:szCs w:val="24"/>
          <w:lang w:val="ru-RU"/>
        </w:rPr>
        <w:t>в</w:t>
      </w:r>
      <w:r w:rsidRPr="008271ED">
        <w:rPr>
          <w:color w:val="auto"/>
          <w:spacing w:val="54"/>
          <w:szCs w:val="24"/>
          <w:lang w:val="ru-RU"/>
        </w:rPr>
        <w:t xml:space="preserve"> </w:t>
      </w:r>
      <w:r w:rsidRPr="008271ED">
        <w:rPr>
          <w:color w:val="auto"/>
          <w:szCs w:val="24"/>
          <w:lang w:val="ru-RU"/>
        </w:rPr>
        <w:t>коллективных</w:t>
      </w:r>
      <w:r w:rsidRPr="008271ED">
        <w:rPr>
          <w:color w:val="auto"/>
          <w:spacing w:val="54"/>
          <w:szCs w:val="24"/>
          <w:lang w:val="ru-RU"/>
        </w:rPr>
        <w:t xml:space="preserve"> </w:t>
      </w:r>
      <w:r w:rsidRPr="008271ED">
        <w:rPr>
          <w:color w:val="auto"/>
          <w:szCs w:val="24"/>
          <w:lang w:val="ru-RU"/>
        </w:rPr>
        <w:t>задачах)</w:t>
      </w:r>
      <w:r w:rsidRPr="008271ED">
        <w:rPr>
          <w:color w:val="auto"/>
          <w:spacing w:val="-60"/>
          <w:szCs w:val="24"/>
          <w:lang w:val="ru-RU"/>
        </w:rPr>
        <w:t xml:space="preserve"> </w:t>
      </w:r>
      <w:r w:rsidRPr="008271ED">
        <w:rPr>
          <w:color w:val="auto"/>
          <w:szCs w:val="24"/>
          <w:lang w:val="ru-RU"/>
        </w:rPr>
        <w:t>в стандартной (типовой) ситуации на основе предложенного</w:t>
      </w:r>
      <w:r w:rsidRPr="008271ED">
        <w:rPr>
          <w:color w:val="auto"/>
          <w:spacing w:val="1"/>
          <w:szCs w:val="24"/>
          <w:lang w:val="ru-RU"/>
        </w:rPr>
        <w:t xml:space="preserve"> </w:t>
      </w:r>
      <w:r w:rsidRPr="008271ED">
        <w:rPr>
          <w:color w:val="auto"/>
          <w:szCs w:val="24"/>
          <w:lang w:val="ru-RU"/>
        </w:rPr>
        <w:t>учителем формата планирования, распределения промежуточных</w:t>
      </w:r>
      <w:r w:rsidRPr="008271ED">
        <w:rPr>
          <w:color w:val="auto"/>
          <w:spacing w:val="14"/>
          <w:szCs w:val="24"/>
          <w:lang w:val="ru-RU"/>
        </w:rPr>
        <w:t xml:space="preserve"> </w:t>
      </w:r>
      <w:r w:rsidRPr="008271ED">
        <w:rPr>
          <w:color w:val="auto"/>
          <w:szCs w:val="24"/>
          <w:lang w:val="ru-RU"/>
        </w:rPr>
        <w:t>шагов</w:t>
      </w:r>
      <w:r w:rsidRPr="008271ED">
        <w:rPr>
          <w:color w:val="auto"/>
          <w:spacing w:val="15"/>
          <w:szCs w:val="24"/>
          <w:lang w:val="ru-RU"/>
        </w:rPr>
        <w:t xml:space="preserve"> </w:t>
      </w:r>
      <w:r w:rsidRPr="008271ED">
        <w:rPr>
          <w:color w:val="auto"/>
          <w:szCs w:val="24"/>
          <w:lang w:val="ru-RU"/>
        </w:rPr>
        <w:t>и</w:t>
      </w:r>
      <w:r w:rsidRPr="008271ED">
        <w:rPr>
          <w:color w:val="auto"/>
          <w:spacing w:val="15"/>
          <w:szCs w:val="24"/>
          <w:lang w:val="ru-RU"/>
        </w:rPr>
        <w:t xml:space="preserve"> </w:t>
      </w:r>
      <w:r w:rsidRPr="008271ED">
        <w:rPr>
          <w:color w:val="auto"/>
          <w:szCs w:val="24"/>
          <w:lang w:val="ru-RU"/>
        </w:rPr>
        <w:t>сроков;</w:t>
      </w:r>
    </w:p>
    <w:p w14:paraId="2CC78A96" w14:textId="77777777" w:rsidR="00797156" w:rsidRPr="008271ED" w:rsidRDefault="00797156">
      <w:pPr>
        <w:numPr>
          <w:ilvl w:val="0"/>
          <w:numId w:val="179"/>
        </w:numPr>
        <w:tabs>
          <w:tab w:val="left" w:pos="284"/>
          <w:tab w:val="left" w:pos="1130"/>
        </w:tabs>
        <w:spacing w:before="4" w:after="0" w:line="276" w:lineRule="auto"/>
        <w:ind w:left="0" w:right="17" w:firstLine="0"/>
        <w:rPr>
          <w:color w:val="auto"/>
          <w:szCs w:val="24"/>
          <w:lang w:val="ru-RU"/>
        </w:rPr>
      </w:pPr>
      <w:r w:rsidRPr="008271ED">
        <w:rPr>
          <w:color w:val="auto"/>
          <w:szCs w:val="24"/>
          <w:lang w:val="ru-RU"/>
        </w:rPr>
        <w:t>принимать цель совместной деятельности, коллективно</w:t>
      </w:r>
      <w:r w:rsidRPr="008271ED">
        <w:rPr>
          <w:color w:val="auto"/>
          <w:spacing w:val="1"/>
          <w:szCs w:val="24"/>
          <w:lang w:val="ru-RU"/>
        </w:rPr>
        <w:t xml:space="preserve"> </w:t>
      </w:r>
      <w:r w:rsidRPr="008271ED">
        <w:rPr>
          <w:color w:val="auto"/>
          <w:szCs w:val="24"/>
          <w:lang w:val="ru-RU"/>
        </w:rPr>
        <w:t>строить действия по ее достижению: распределять роли, договариваться, обсуждать процесс и результат совместной работы;</w:t>
      </w:r>
    </w:p>
    <w:p w14:paraId="7E1C658B" w14:textId="77777777" w:rsidR="00797156" w:rsidRPr="008271ED" w:rsidRDefault="00797156">
      <w:pPr>
        <w:numPr>
          <w:ilvl w:val="0"/>
          <w:numId w:val="179"/>
        </w:numPr>
        <w:tabs>
          <w:tab w:val="left" w:pos="284"/>
          <w:tab w:val="left" w:pos="1117"/>
        </w:tabs>
        <w:spacing w:before="3" w:after="0" w:line="276" w:lineRule="auto"/>
        <w:ind w:left="0" w:right="17" w:firstLine="0"/>
        <w:rPr>
          <w:color w:val="auto"/>
          <w:szCs w:val="24"/>
          <w:lang w:val="ru-RU"/>
        </w:rPr>
      </w:pPr>
      <w:r w:rsidRPr="008271ED">
        <w:rPr>
          <w:color w:val="auto"/>
          <w:szCs w:val="24"/>
          <w:lang w:val="ru-RU"/>
        </w:rPr>
        <w:t>проявлять готовность руководить, выполнять поручения,</w:t>
      </w:r>
      <w:r w:rsidRPr="008271ED">
        <w:rPr>
          <w:color w:val="auto"/>
          <w:spacing w:val="1"/>
          <w:szCs w:val="24"/>
          <w:lang w:val="ru-RU"/>
        </w:rPr>
        <w:t xml:space="preserve"> </w:t>
      </w:r>
      <w:r w:rsidRPr="008271ED">
        <w:rPr>
          <w:color w:val="auto"/>
          <w:szCs w:val="24"/>
          <w:lang w:val="ru-RU"/>
        </w:rPr>
        <w:t>подчиняться,</w:t>
      </w:r>
      <w:r w:rsidRPr="008271ED">
        <w:rPr>
          <w:color w:val="auto"/>
          <w:spacing w:val="12"/>
          <w:szCs w:val="24"/>
          <w:lang w:val="ru-RU"/>
        </w:rPr>
        <w:t xml:space="preserve"> </w:t>
      </w:r>
      <w:r w:rsidRPr="008271ED">
        <w:rPr>
          <w:color w:val="auto"/>
          <w:szCs w:val="24"/>
          <w:lang w:val="ru-RU"/>
        </w:rPr>
        <w:t>самостоятельно</w:t>
      </w:r>
      <w:r w:rsidRPr="008271ED">
        <w:rPr>
          <w:color w:val="auto"/>
          <w:spacing w:val="12"/>
          <w:szCs w:val="24"/>
          <w:lang w:val="ru-RU"/>
        </w:rPr>
        <w:t xml:space="preserve"> </w:t>
      </w:r>
      <w:r w:rsidRPr="008271ED">
        <w:rPr>
          <w:color w:val="auto"/>
          <w:szCs w:val="24"/>
          <w:lang w:val="ru-RU"/>
        </w:rPr>
        <w:t>разрешать</w:t>
      </w:r>
      <w:r w:rsidRPr="008271ED">
        <w:rPr>
          <w:color w:val="auto"/>
          <w:spacing w:val="12"/>
          <w:szCs w:val="24"/>
          <w:lang w:val="ru-RU"/>
        </w:rPr>
        <w:t xml:space="preserve"> </w:t>
      </w:r>
      <w:r w:rsidRPr="008271ED">
        <w:rPr>
          <w:color w:val="auto"/>
          <w:szCs w:val="24"/>
          <w:lang w:val="ru-RU"/>
        </w:rPr>
        <w:t>конфликты;</w:t>
      </w:r>
    </w:p>
    <w:p w14:paraId="22708986" w14:textId="77777777" w:rsidR="00797156" w:rsidRPr="008271ED" w:rsidRDefault="00797156">
      <w:pPr>
        <w:numPr>
          <w:ilvl w:val="0"/>
          <w:numId w:val="179"/>
        </w:numPr>
        <w:tabs>
          <w:tab w:val="left" w:pos="284"/>
          <w:tab w:val="left" w:pos="1090"/>
        </w:tabs>
        <w:spacing w:before="2" w:after="0" w:line="276" w:lineRule="auto"/>
        <w:ind w:left="0" w:right="17" w:firstLine="0"/>
        <w:rPr>
          <w:color w:val="auto"/>
          <w:szCs w:val="24"/>
          <w:lang w:val="ru-RU"/>
        </w:rPr>
      </w:pPr>
      <w:r w:rsidRPr="008271ED">
        <w:rPr>
          <w:color w:val="auto"/>
          <w:szCs w:val="24"/>
          <w:lang w:val="ru-RU"/>
        </w:rPr>
        <w:t>ответственно</w:t>
      </w:r>
      <w:r w:rsidRPr="008271ED">
        <w:rPr>
          <w:color w:val="auto"/>
          <w:spacing w:val="12"/>
          <w:szCs w:val="24"/>
          <w:lang w:val="ru-RU"/>
        </w:rPr>
        <w:t xml:space="preserve"> </w:t>
      </w:r>
      <w:r w:rsidRPr="008271ED">
        <w:rPr>
          <w:color w:val="auto"/>
          <w:szCs w:val="24"/>
          <w:lang w:val="ru-RU"/>
        </w:rPr>
        <w:t>выполнять</w:t>
      </w:r>
      <w:r w:rsidRPr="008271ED">
        <w:rPr>
          <w:color w:val="auto"/>
          <w:spacing w:val="12"/>
          <w:szCs w:val="24"/>
          <w:lang w:val="ru-RU"/>
        </w:rPr>
        <w:t xml:space="preserve"> </w:t>
      </w:r>
      <w:r w:rsidRPr="008271ED">
        <w:rPr>
          <w:color w:val="auto"/>
          <w:szCs w:val="24"/>
          <w:lang w:val="ru-RU"/>
        </w:rPr>
        <w:t>свою</w:t>
      </w:r>
      <w:r w:rsidRPr="008271ED">
        <w:rPr>
          <w:color w:val="auto"/>
          <w:spacing w:val="12"/>
          <w:szCs w:val="24"/>
          <w:lang w:val="ru-RU"/>
        </w:rPr>
        <w:t xml:space="preserve"> </w:t>
      </w:r>
      <w:r w:rsidRPr="008271ED">
        <w:rPr>
          <w:color w:val="auto"/>
          <w:szCs w:val="24"/>
          <w:lang w:val="ru-RU"/>
        </w:rPr>
        <w:t>часть</w:t>
      </w:r>
      <w:r w:rsidRPr="008271ED">
        <w:rPr>
          <w:color w:val="auto"/>
          <w:spacing w:val="12"/>
          <w:szCs w:val="24"/>
          <w:lang w:val="ru-RU"/>
        </w:rPr>
        <w:t xml:space="preserve"> </w:t>
      </w:r>
      <w:r w:rsidRPr="008271ED">
        <w:rPr>
          <w:color w:val="auto"/>
          <w:szCs w:val="24"/>
          <w:lang w:val="ru-RU"/>
        </w:rPr>
        <w:t>работы;</w:t>
      </w:r>
    </w:p>
    <w:p w14:paraId="52588F41" w14:textId="77777777" w:rsidR="00797156" w:rsidRPr="008271ED" w:rsidRDefault="00797156">
      <w:pPr>
        <w:numPr>
          <w:ilvl w:val="0"/>
          <w:numId w:val="179"/>
        </w:numPr>
        <w:tabs>
          <w:tab w:val="left" w:pos="284"/>
          <w:tab w:val="left" w:pos="1090"/>
        </w:tabs>
        <w:spacing w:before="8" w:after="0" w:line="276" w:lineRule="auto"/>
        <w:ind w:left="0" w:right="17" w:firstLine="0"/>
        <w:rPr>
          <w:color w:val="auto"/>
          <w:szCs w:val="24"/>
          <w:lang w:val="ru-RU"/>
        </w:rPr>
      </w:pPr>
      <w:r w:rsidRPr="008271ED">
        <w:rPr>
          <w:color w:val="auto"/>
          <w:szCs w:val="24"/>
          <w:lang w:val="ru-RU"/>
        </w:rPr>
        <w:t>оценивать</w:t>
      </w:r>
      <w:r w:rsidRPr="008271ED">
        <w:rPr>
          <w:color w:val="auto"/>
          <w:spacing w:val="12"/>
          <w:szCs w:val="24"/>
          <w:lang w:val="ru-RU"/>
        </w:rPr>
        <w:t xml:space="preserve"> </w:t>
      </w:r>
      <w:r w:rsidRPr="008271ED">
        <w:rPr>
          <w:color w:val="auto"/>
          <w:szCs w:val="24"/>
          <w:lang w:val="ru-RU"/>
        </w:rPr>
        <w:t>свой</w:t>
      </w:r>
      <w:r w:rsidRPr="008271ED">
        <w:rPr>
          <w:color w:val="auto"/>
          <w:spacing w:val="12"/>
          <w:szCs w:val="24"/>
          <w:lang w:val="ru-RU"/>
        </w:rPr>
        <w:t xml:space="preserve"> </w:t>
      </w:r>
      <w:r w:rsidRPr="008271ED">
        <w:rPr>
          <w:color w:val="auto"/>
          <w:szCs w:val="24"/>
          <w:lang w:val="ru-RU"/>
        </w:rPr>
        <w:t>вклад</w:t>
      </w:r>
      <w:r w:rsidRPr="008271ED">
        <w:rPr>
          <w:color w:val="auto"/>
          <w:spacing w:val="12"/>
          <w:szCs w:val="24"/>
          <w:lang w:val="ru-RU"/>
        </w:rPr>
        <w:t xml:space="preserve"> </w:t>
      </w:r>
      <w:r w:rsidRPr="008271ED">
        <w:rPr>
          <w:color w:val="auto"/>
          <w:szCs w:val="24"/>
          <w:lang w:val="ru-RU"/>
        </w:rPr>
        <w:t>в</w:t>
      </w:r>
      <w:r w:rsidRPr="008271ED">
        <w:rPr>
          <w:color w:val="auto"/>
          <w:spacing w:val="12"/>
          <w:szCs w:val="24"/>
          <w:lang w:val="ru-RU"/>
        </w:rPr>
        <w:t xml:space="preserve"> </w:t>
      </w:r>
      <w:r w:rsidRPr="008271ED">
        <w:rPr>
          <w:color w:val="auto"/>
          <w:szCs w:val="24"/>
          <w:lang w:val="ru-RU"/>
        </w:rPr>
        <w:t>общий</w:t>
      </w:r>
      <w:r w:rsidRPr="008271ED">
        <w:rPr>
          <w:color w:val="auto"/>
          <w:spacing w:val="12"/>
          <w:szCs w:val="24"/>
          <w:lang w:val="ru-RU"/>
        </w:rPr>
        <w:t xml:space="preserve"> </w:t>
      </w:r>
      <w:r w:rsidRPr="008271ED">
        <w:rPr>
          <w:color w:val="auto"/>
          <w:szCs w:val="24"/>
          <w:lang w:val="ru-RU"/>
        </w:rPr>
        <w:t>результат;</w:t>
      </w:r>
    </w:p>
    <w:p w14:paraId="2A7C8595" w14:textId="77777777" w:rsidR="00797156" w:rsidRPr="008271ED" w:rsidRDefault="00797156">
      <w:pPr>
        <w:numPr>
          <w:ilvl w:val="0"/>
          <w:numId w:val="179"/>
        </w:numPr>
        <w:tabs>
          <w:tab w:val="left" w:pos="284"/>
          <w:tab w:val="left" w:pos="1122"/>
        </w:tabs>
        <w:spacing w:before="8" w:after="0" w:line="276" w:lineRule="auto"/>
        <w:ind w:left="0" w:right="17" w:firstLine="0"/>
        <w:rPr>
          <w:color w:val="auto"/>
          <w:szCs w:val="24"/>
          <w:lang w:val="ru-RU"/>
        </w:rPr>
      </w:pPr>
      <w:r w:rsidRPr="008271ED">
        <w:rPr>
          <w:color w:val="auto"/>
          <w:szCs w:val="24"/>
          <w:lang w:val="ru-RU"/>
        </w:rPr>
        <w:t>выполнять совместные проектные задания с опорой на</w:t>
      </w:r>
      <w:r w:rsidRPr="008271ED">
        <w:rPr>
          <w:color w:val="auto"/>
          <w:spacing w:val="1"/>
          <w:szCs w:val="24"/>
          <w:lang w:val="ru-RU"/>
        </w:rPr>
        <w:t xml:space="preserve"> </w:t>
      </w:r>
      <w:r w:rsidRPr="008271ED">
        <w:rPr>
          <w:color w:val="auto"/>
          <w:szCs w:val="24"/>
          <w:lang w:val="ru-RU"/>
        </w:rPr>
        <w:t>предложенные</w:t>
      </w:r>
      <w:r w:rsidRPr="008271ED">
        <w:rPr>
          <w:color w:val="auto"/>
          <w:spacing w:val="14"/>
          <w:szCs w:val="24"/>
          <w:lang w:val="ru-RU"/>
        </w:rPr>
        <w:t xml:space="preserve"> </w:t>
      </w:r>
      <w:r w:rsidRPr="008271ED">
        <w:rPr>
          <w:color w:val="auto"/>
          <w:szCs w:val="24"/>
          <w:lang w:val="ru-RU"/>
        </w:rPr>
        <w:t>образцы.</w:t>
      </w:r>
    </w:p>
    <w:p w14:paraId="3480030F" w14:textId="2C417FF7" w:rsidR="00797156" w:rsidRPr="008271ED" w:rsidRDefault="00797156" w:rsidP="00797156">
      <w:pPr>
        <w:keepNext/>
        <w:tabs>
          <w:tab w:val="left" w:pos="284"/>
          <w:tab w:val="left" w:pos="360"/>
        </w:tabs>
        <w:suppressAutoHyphens/>
        <w:spacing w:before="181" w:after="60" w:line="276" w:lineRule="auto"/>
        <w:ind w:right="17"/>
        <w:rPr>
          <w:b/>
          <w:color w:val="auto"/>
          <w:szCs w:val="24"/>
          <w:lang w:val="ru-RU"/>
        </w:rPr>
      </w:pPr>
      <w:r w:rsidRPr="008271ED">
        <w:rPr>
          <w:b/>
          <w:color w:val="auto"/>
          <w:szCs w:val="24"/>
          <w:lang w:val="ru-RU"/>
        </w:rPr>
        <w:lastRenderedPageBreak/>
        <w:t>Предметные</w:t>
      </w:r>
      <w:r w:rsidRPr="008271ED">
        <w:rPr>
          <w:b/>
          <w:color w:val="auto"/>
          <w:spacing w:val="11"/>
          <w:szCs w:val="24"/>
          <w:lang w:val="ru-RU"/>
        </w:rPr>
        <w:t xml:space="preserve"> </w:t>
      </w:r>
    </w:p>
    <w:p w14:paraId="2E0232B0"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К концу обучения в первом классе обучающийся научится: </w:t>
      </w:r>
    </w:p>
    <w:p w14:paraId="255F546B"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rPr>
        <w:t>I</w:t>
      </w:r>
      <w:r w:rsidRPr="008271ED">
        <w:rPr>
          <w:color w:val="auto"/>
          <w:szCs w:val="24"/>
          <w:lang w:val="ru-RU"/>
        </w:rPr>
        <w:t xml:space="preserve">. АРИФМЕТИКА </w:t>
      </w:r>
    </w:p>
    <w:p w14:paraId="5536557A"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восстанавливать пропущенные числа и знаки в числовых выражениях на сложение и вычитание (до 4 знаков, 5 чисел); </w:t>
      </w:r>
    </w:p>
    <w:p w14:paraId="207A0389"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выполнять творческие задания по составлению числовых выражений на сложение и вычитание с пропусками чисел и знаков; </w:t>
      </w:r>
    </w:p>
    <w:p w14:paraId="03E66CEC"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использовать приемы упрощения устного счета при сложении и вычитании чисел: арифметические законы и прием дополнения числа до круглого; </w:t>
      </w:r>
    </w:p>
    <w:p w14:paraId="39ED5E85"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применять зависимость изменения результатов сложения и вычитания от изменения компонентов для упрощения вычислений; </w:t>
      </w:r>
    </w:p>
    <w:p w14:paraId="624FE46A"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использовать числовой отрезок в качестве инструмента при решении арифметических задач повышенной сложности;</w:t>
      </w:r>
    </w:p>
    <w:p w14:paraId="2DFA9704"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решать примеры на сложение и вычитание, составленные с помощью спичек; </w:t>
      </w:r>
    </w:p>
    <w:p w14:paraId="01804C7F"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находить несоответствия в равенствах, составленных из спичек, и устранять их;</w:t>
      </w:r>
    </w:p>
    <w:p w14:paraId="32036806"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использовать римские цифры, выполнять сравнение, сложение и вычитание с ними; </w:t>
      </w:r>
    </w:p>
    <w:p w14:paraId="47BA7763"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распознавать алфавитную нумерацию, «волшебные» цифры; </w:t>
      </w:r>
    </w:p>
    <w:p w14:paraId="5782E1B3"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решать и составлять простые арифметические ребусы на сложение и вычитание однозначных и двузначных чисел;</w:t>
      </w:r>
    </w:p>
    <w:p w14:paraId="5319722F"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устанавливать, продолжать закономерности в расположении геометрических фигур и чисел; </w:t>
      </w:r>
    </w:p>
    <w:p w14:paraId="123E4CF8"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восстанавливать пропущенные элементы в последовательностях с геометрическими фигурами и числами; </w:t>
      </w:r>
    </w:p>
    <w:p w14:paraId="7B1B7C0A"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устанавливать и продолжать закономерности на сложение и вычитание чисел в пределах 100; </w:t>
      </w:r>
    </w:p>
    <w:p w14:paraId="68728371"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устанавливать последовательность событий; </w:t>
      </w:r>
    </w:p>
    <w:p w14:paraId="0C2970FA"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обозначать время совершения действия (вчера, сегодня, завтра, утром, днем, вечером, ночью, весной, сейчас, позже, погодя, всегда), устанавливать их соответствие и взаимосвязь для решения логических задач;</w:t>
      </w:r>
    </w:p>
    <w:p w14:paraId="2CDFE204"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использовать знание величин и единиц измерения длины, объема (вместимости), времени при решении нестандартных задач.</w:t>
      </w:r>
    </w:p>
    <w:p w14:paraId="23EE79F6"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rPr>
        <w:t>II</w:t>
      </w:r>
      <w:r w:rsidRPr="008271ED">
        <w:rPr>
          <w:color w:val="auto"/>
          <w:szCs w:val="24"/>
          <w:lang w:val="ru-RU"/>
        </w:rPr>
        <w:t xml:space="preserve">. ГЕОМЕТРИЯ </w:t>
      </w:r>
    </w:p>
    <w:p w14:paraId="0EC9A94A"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распознавать плоские и пространственные фигуры, анализировать их свойства; </w:t>
      </w:r>
    </w:p>
    <w:p w14:paraId="697023F8"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выполнять преобразования моделей геометрических фигур по заданной инструкции (форма, размер, цвет); </w:t>
      </w:r>
    </w:p>
    <w:p w14:paraId="0E20C1C1"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lastRenderedPageBreak/>
        <w:t xml:space="preserve">• выделять группы предметов или фигур, обладающих общим свойством; </w:t>
      </w:r>
    </w:p>
    <w:p w14:paraId="19B5C8BB"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определять количество клеток в фигуре, рисовать фигуры другой формы, но с таким же количеством клеток; </w:t>
      </w:r>
    </w:p>
    <w:p w14:paraId="6DE26993"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составлять фигуры из определенного набора частей, разных/одинаковых по форме; </w:t>
      </w:r>
    </w:p>
    <w:p w14:paraId="21F91CB9"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делить (разрезать) простые фигуры на две и более части;</w:t>
      </w:r>
    </w:p>
    <w:p w14:paraId="6CCFA378"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конструировать геометрические фигуры из палочек; </w:t>
      </w:r>
    </w:p>
    <w:p w14:paraId="74BF309F"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rPr>
        <w:t>III</w:t>
      </w:r>
      <w:r w:rsidRPr="008271ED">
        <w:rPr>
          <w:color w:val="auto"/>
          <w:szCs w:val="24"/>
          <w:lang w:val="ru-RU"/>
        </w:rPr>
        <w:t xml:space="preserve">. АЛГЕБРА </w:t>
      </w:r>
    </w:p>
    <w:p w14:paraId="65B931AE"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составлять числовые и буквенные выражения по рисункам; </w:t>
      </w:r>
    </w:p>
    <w:p w14:paraId="0CB3CC09"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использовать буквенную запись для фиксации свойств чисел и фигур; </w:t>
      </w:r>
    </w:p>
    <w:p w14:paraId="68A7375B"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составлять и решать простые уравнения по их образной интерпретации с помощью геометрических фигур;</w:t>
      </w:r>
    </w:p>
    <w:p w14:paraId="72037FD6"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устанавливать и изменять свойства предметов (цвет, форму, размер);</w:t>
      </w:r>
    </w:p>
    <w:p w14:paraId="0B4C3686"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анализировать таблицы для определения свойств фигур и предметов; </w:t>
      </w:r>
    </w:p>
    <w:p w14:paraId="05D456E0"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использовать таблицу для классификации фигур и предметов; </w:t>
      </w:r>
    </w:p>
    <w:p w14:paraId="3E157896"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определять зависимости между величинами, компонентами арифметических действий и использовать их для решения задач;</w:t>
      </w:r>
    </w:p>
    <w:p w14:paraId="58BFE895"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решать логические задачи на основе сравнения предметов (старше, моложе, самый высокий, самый узкий и т. д.); </w:t>
      </w:r>
    </w:p>
    <w:p w14:paraId="554A9104"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решать логические задачи на части и целое. </w:t>
      </w:r>
    </w:p>
    <w:p w14:paraId="28AA2E15"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rPr>
        <w:t>IV</w:t>
      </w:r>
      <w:r w:rsidRPr="008271ED">
        <w:rPr>
          <w:color w:val="auto"/>
          <w:szCs w:val="24"/>
          <w:lang w:val="ru-RU"/>
        </w:rPr>
        <w:t xml:space="preserve">. ЛОГИКА </w:t>
      </w:r>
    </w:p>
    <w:p w14:paraId="23B69720"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делать простые выводы и умозаключения, используя слова «верно» и «неверно»; </w:t>
      </w:r>
    </w:p>
    <w:p w14:paraId="2ED062A5"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обосновывать свои суждения, опираясь на уже известные правила и свойства; </w:t>
      </w:r>
    </w:p>
    <w:p w14:paraId="0B651A61"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решать логические задачи-ловушки (задачи на устранение мнимых логических противоречий, внимательность), обосновывать свои решения; </w:t>
      </w:r>
    </w:p>
    <w:p w14:paraId="40B1A4D3"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решать логические задачи, используя метод исключения («четвертый лишний»); </w:t>
      </w:r>
    </w:p>
    <w:p w14:paraId="7A0D0538"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использовать модели для решения логических задач; </w:t>
      </w:r>
    </w:p>
    <w:p w14:paraId="608E3BFD"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строить цепочки логических рассуждений; </w:t>
      </w:r>
    </w:p>
    <w:p w14:paraId="4BA0427C"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соотносить полученный результат с условием задачи, оценивать его правдоподобие; </w:t>
      </w:r>
    </w:p>
    <w:p w14:paraId="5E236643"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осуществлять простой перебор вариантов. </w:t>
      </w:r>
    </w:p>
    <w:p w14:paraId="0F1702AB"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rPr>
        <w:t>V</w:t>
      </w:r>
      <w:r w:rsidRPr="008271ED">
        <w:rPr>
          <w:color w:val="auto"/>
          <w:szCs w:val="24"/>
          <w:lang w:val="ru-RU"/>
        </w:rPr>
        <w:t xml:space="preserve">. КОМБИНАТОРИКА И ТЕОРИЯ МНОЖЕСТВ </w:t>
      </w:r>
    </w:p>
    <w:p w14:paraId="00CE03EF"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lastRenderedPageBreak/>
        <w:t xml:space="preserve">• осуществлять перебор всех вариантов перестановки двух, трех объектов (предметов, фигур, цифр, букв); </w:t>
      </w:r>
    </w:p>
    <w:p w14:paraId="7A79A8EF"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использовать идею организованного перебора (группировка вариантов).</w:t>
      </w:r>
    </w:p>
    <w:p w14:paraId="2852D31C"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rPr>
        <w:t>VI</w:t>
      </w:r>
      <w:r w:rsidRPr="008271ED">
        <w:rPr>
          <w:color w:val="auto"/>
          <w:szCs w:val="24"/>
          <w:lang w:val="ru-RU"/>
        </w:rPr>
        <w:t xml:space="preserve">. КОМБИНАТОРНАЯ ГЕОМЕТРИЯ </w:t>
      </w:r>
    </w:p>
    <w:p w14:paraId="0C79A8F9"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выполнять раскраску фигур по заданным условиям, находить путь в лабиринте;  </w:t>
      </w:r>
    </w:p>
    <w:p w14:paraId="32541D18"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выполнять задания на сопоставление предметов двух групп по определенному признаку; </w:t>
      </w:r>
    </w:p>
    <w:p w14:paraId="5FECE3E1"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выполнять задания на поиск фигур заданной формы; </w:t>
      </w:r>
    </w:p>
    <w:p w14:paraId="1DEF177E" w14:textId="77777777" w:rsidR="00797156" w:rsidRPr="008271ED" w:rsidRDefault="00797156" w:rsidP="00797156">
      <w:pPr>
        <w:keepNext/>
        <w:tabs>
          <w:tab w:val="left" w:pos="284"/>
          <w:tab w:val="left" w:pos="360"/>
        </w:tabs>
        <w:suppressAutoHyphens/>
        <w:spacing w:before="181" w:after="60" w:line="276" w:lineRule="auto"/>
        <w:ind w:right="17"/>
        <w:rPr>
          <w:color w:val="auto"/>
          <w:szCs w:val="24"/>
          <w:lang w:val="ru-RU"/>
        </w:rPr>
      </w:pPr>
      <w:r w:rsidRPr="008271ED">
        <w:rPr>
          <w:color w:val="auto"/>
          <w:szCs w:val="24"/>
          <w:lang w:val="ru-RU"/>
        </w:rPr>
        <w:t xml:space="preserve">• конструировать фигуры (треугольник, четырехугольник и т. д.) из палочек. </w:t>
      </w:r>
    </w:p>
    <w:p w14:paraId="7864EDB3" w14:textId="77777777" w:rsidR="00797156" w:rsidRPr="008271ED" w:rsidRDefault="00797156" w:rsidP="00797156">
      <w:pPr>
        <w:keepNext/>
        <w:tabs>
          <w:tab w:val="left" w:pos="284"/>
          <w:tab w:val="left" w:pos="360"/>
        </w:tabs>
        <w:suppressAutoHyphens/>
        <w:spacing w:before="181" w:after="60" w:line="276" w:lineRule="auto"/>
        <w:ind w:right="17"/>
        <w:rPr>
          <w:b/>
          <w:color w:val="auto"/>
          <w:szCs w:val="24"/>
          <w:lang w:val="ru-RU"/>
        </w:rPr>
      </w:pPr>
    </w:p>
    <w:p w14:paraId="52FFDD51" w14:textId="77777777" w:rsidR="00797156" w:rsidRPr="008271ED" w:rsidRDefault="00797156" w:rsidP="00797156">
      <w:pPr>
        <w:tabs>
          <w:tab w:val="left" w:pos="720"/>
          <w:tab w:val="left" w:pos="9900"/>
        </w:tabs>
        <w:spacing w:line="276" w:lineRule="auto"/>
        <w:jc w:val="center"/>
        <w:rPr>
          <w:b/>
          <w:caps/>
          <w:color w:val="auto"/>
          <w:szCs w:val="24"/>
        </w:rPr>
      </w:pPr>
      <w:r w:rsidRPr="008271ED">
        <w:rPr>
          <w:b/>
          <w:caps/>
          <w:color w:val="auto"/>
          <w:szCs w:val="24"/>
        </w:rPr>
        <w:t>ТЕМАТИЧЕСКОЕ ПЛАНИРОВАНИЕ</w:t>
      </w:r>
    </w:p>
    <w:p w14:paraId="3CDA5ED8" w14:textId="0EFCD120" w:rsidR="00797156" w:rsidRPr="008271ED" w:rsidRDefault="00797156" w:rsidP="00797156">
      <w:pPr>
        <w:tabs>
          <w:tab w:val="left" w:pos="720"/>
          <w:tab w:val="left" w:pos="9900"/>
        </w:tabs>
        <w:spacing w:line="276" w:lineRule="auto"/>
        <w:jc w:val="left"/>
        <w:rPr>
          <w:b/>
          <w:caps/>
          <w:color w:val="auto"/>
          <w:szCs w:val="24"/>
          <w:lang w:val="ru-RU"/>
        </w:rPr>
      </w:pPr>
      <w:r w:rsidRPr="008271ED">
        <w:rPr>
          <w:b/>
          <w:caps/>
          <w:color w:val="auto"/>
          <w:szCs w:val="24"/>
          <w:lang w:val="ru-RU"/>
        </w:rPr>
        <w:t>1 класс</w:t>
      </w:r>
    </w:p>
    <w:tbl>
      <w:tblPr>
        <w:tblW w:w="0" w:type="auto"/>
        <w:tblInd w:w="108" w:type="dxa"/>
        <w:tblCellMar>
          <w:left w:w="10" w:type="dxa"/>
          <w:right w:w="10" w:type="dxa"/>
        </w:tblCellMar>
        <w:tblLook w:val="0000" w:firstRow="0" w:lastRow="0" w:firstColumn="0" w:lastColumn="0" w:noHBand="0" w:noVBand="0"/>
      </w:tblPr>
      <w:tblGrid>
        <w:gridCol w:w="888"/>
        <w:gridCol w:w="2685"/>
        <w:gridCol w:w="3827"/>
        <w:gridCol w:w="1559"/>
      </w:tblGrid>
      <w:tr w:rsidR="008271ED" w:rsidRPr="008271ED" w14:paraId="4846AB45" w14:textId="77777777" w:rsidTr="002A0621">
        <w:trPr>
          <w:trHeight w:val="1"/>
        </w:trPr>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7545F5" w14:textId="77777777" w:rsidR="00797156" w:rsidRPr="008271ED" w:rsidRDefault="00797156" w:rsidP="002A0621">
            <w:pPr>
              <w:spacing w:after="200" w:line="276" w:lineRule="auto"/>
              <w:rPr>
                <w:color w:val="auto"/>
                <w:szCs w:val="24"/>
              </w:rPr>
            </w:pPr>
            <w:r w:rsidRPr="008271ED">
              <w:rPr>
                <w:color w:val="auto"/>
                <w:szCs w:val="24"/>
              </w:rPr>
              <w:t>№</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099867" w14:textId="77777777" w:rsidR="00797156" w:rsidRPr="008271ED" w:rsidRDefault="00797156" w:rsidP="002A0621">
            <w:pPr>
              <w:spacing w:after="200" w:line="276" w:lineRule="auto"/>
              <w:rPr>
                <w:color w:val="auto"/>
                <w:szCs w:val="24"/>
              </w:rPr>
            </w:pPr>
            <w:proofErr w:type="spellStart"/>
            <w:r w:rsidRPr="008271ED">
              <w:rPr>
                <w:color w:val="auto"/>
                <w:szCs w:val="24"/>
              </w:rPr>
              <w:t>Раздел</w:t>
            </w:r>
            <w:proofErr w:type="spellEnd"/>
            <w:r w:rsidRPr="008271ED">
              <w:rPr>
                <w:color w:val="auto"/>
                <w:szCs w:val="24"/>
              </w:rPr>
              <w:t xml:space="preserve"> (</w:t>
            </w:r>
            <w:proofErr w:type="spellStart"/>
            <w:r w:rsidRPr="008271ED">
              <w:rPr>
                <w:color w:val="auto"/>
                <w:szCs w:val="24"/>
              </w:rPr>
              <w:t>модуль</w:t>
            </w:r>
            <w:proofErr w:type="spellEnd"/>
            <w:r w:rsidRPr="008271ED">
              <w:rPr>
                <w:color w:val="auto"/>
                <w:szCs w:val="24"/>
              </w:rPr>
              <w:t>)</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Pr>
          <w:p w14:paraId="61287D6F" w14:textId="77777777" w:rsidR="00797156" w:rsidRPr="008271ED" w:rsidRDefault="00797156" w:rsidP="002A0621">
            <w:pPr>
              <w:spacing w:after="200" w:line="276" w:lineRule="auto"/>
              <w:ind w:left="128"/>
              <w:rPr>
                <w:color w:val="auto"/>
                <w:szCs w:val="24"/>
              </w:rPr>
            </w:pPr>
            <w:proofErr w:type="spellStart"/>
            <w:r w:rsidRPr="008271ED">
              <w:rPr>
                <w:color w:val="auto"/>
                <w:szCs w:val="24"/>
              </w:rPr>
              <w:t>Понятия</w:t>
            </w:r>
            <w:proofErr w:type="spellEnd"/>
            <w:r w:rsidRPr="008271ED">
              <w:rPr>
                <w:color w:val="auto"/>
                <w:szCs w:val="24"/>
              </w:rPr>
              <w:t xml:space="preserve">, </w:t>
            </w:r>
            <w:proofErr w:type="spellStart"/>
            <w:r w:rsidRPr="008271ED">
              <w:rPr>
                <w:color w:val="auto"/>
                <w:szCs w:val="24"/>
              </w:rPr>
              <w:t>виды</w:t>
            </w:r>
            <w:proofErr w:type="spellEnd"/>
            <w:r w:rsidRPr="008271ED">
              <w:rPr>
                <w:color w:val="auto"/>
                <w:szCs w:val="24"/>
              </w:rPr>
              <w:t xml:space="preserve"> </w:t>
            </w:r>
            <w:proofErr w:type="spellStart"/>
            <w:r w:rsidRPr="008271ED">
              <w:rPr>
                <w:color w:val="auto"/>
                <w:szCs w:val="24"/>
              </w:rPr>
              <w:t>заданий</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0F93E" w14:textId="77777777" w:rsidR="00797156" w:rsidRPr="008271ED" w:rsidRDefault="00797156" w:rsidP="002A0621">
            <w:pPr>
              <w:spacing w:after="200" w:line="276" w:lineRule="auto"/>
              <w:rPr>
                <w:color w:val="auto"/>
                <w:szCs w:val="24"/>
              </w:rPr>
            </w:pPr>
            <w:proofErr w:type="spellStart"/>
            <w:r w:rsidRPr="008271ED">
              <w:rPr>
                <w:color w:val="auto"/>
                <w:szCs w:val="24"/>
              </w:rPr>
              <w:t>Количество</w:t>
            </w:r>
            <w:proofErr w:type="spellEnd"/>
            <w:r w:rsidRPr="008271ED">
              <w:rPr>
                <w:color w:val="auto"/>
                <w:szCs w:val="24"/>
              </w:rPr>
              <w:t xml:space="preserve"> </w:t>
            </w:r>
            <w:proofErr w:type="spellStart"/>
            <w:r w:rsidRPr="008271ED">
              <w:rPr>
                <w:color w:val="auto"/>
                <w:szCs w:val="24"/>
              </w:rPr>
              <w:t>часов</w:t>
            </w:r>
            <w:proofErr w:type="spellEnd"/>
          </w:p>
        </w:tc>
      </w:tr>
      <w:tr w:rsidR="008271ED" w:rsidRPr="008271ED" w14:paraId="4903F73E" w14:textId="77777777" w:rsidTr="002A0621">
        <w:trPr>
          <w:trHeight w:val="1"/>
        </w:trPr>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25578C" w14:textId="77777777" w:rsidR="00797156" w:rsidRPr="008271ED" w:rsidRDefault="00797156" w:rsidP="002A0621">
            <w:pPr>
              <w:spacing w:after="200" w:line="276" w:lineRule="auto"/>
              <w:rPr>
                <w:color w:val="auto"/>
                <w:szCs w:val="24"/>
              </w:rPr>
            </w:pPr>
            <w:r w:rsidRPr="008271ED">
              <w:rPr>
                <w:color w:val="auto"/>
                <w:szCs w:val="24"/>
              </w:rPr>
              <w:t>1</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9C7BC3" w14:textId="77777777" w:rsidR="00797156" w:rsidRPr="008271ED" w:rsidRDefault="00797156" w:rsidP="002A0621">
            <w:pPr>
              <w:spacing w:after="200" w:line="276" w:lineRule="auto"/>
              <w:rPr>
                <w:color w:val="auto"/>
                <w:szCs w:val="24"/>
              </w:rPr>
            </w:pPr>
            <w:proofErr w:type="spellStart"/>
            <w:r w:rsidRPr="008271ED">
              <w:rPr>
                <w:color w:val="auto"/>
                <w:szCs w:val="24"/>
              </w:rPr>
              <w:t>Модуль</w:t>
            </w:r>
            <w:proofErr w:type="spellEnd"/>
            <w:r w:rsidRPr="008271ED">
              <w:rPr>
                <w:color w:val="auto"/>
                <w:szCs w:val="24"/>
              </w:rPr>
              <w:t xml:space="preserve"> 1</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Pr>
          <w:p w14:paraId="3F44C2E1" w14:textId="77777777" w:rsidR="00797156" w:rsidRPr="008271ED" w:rsidRDefault="00797156" w:rsidP="002A0621">
            <w:pPr>
              <w:spacing w:after="200" w:line="276" w:lineRule="auto"/>
              <w:rPr>
                <w:color w:val="auto"/>
                <w:szCs w:val="24"/>
              </w:rPr>
            </w:pPr>
            <w:r w:rsidRPr="008271ED">
              <w:rPr>
                <w:color w:val="auto"/>
                <w:szCs w:val="24"/>
                <w:lang w:val="ru-RU"/>
              </w:rPr>
              <w:t xml:space="preserve">Оформление решения нестандартных задач. Задачи о свойствах предметов, сравнение величин. Зеркальное изображение. Сумма чисел. Правда и ложь. Нестандартные задачи про лодку. Деление листа на части. Выбор и варианты. Размещение в прямоугольнике. </w:t>
            </w:r>
            <w:proofErr w:type="spellStart"/>
            <w:r w:rsidRPr="008271ED">
              <w:rPr>
                <w:color w:val="auto"/>
                <w:szCs w:val="24"/>
              </w:rPr>
              <w:t>Лабиринт</w:t>
            </w:r>
            <w:proofErr w:type="spellEnd"/>
            <w:r w:rsidRPr="008271ED">
              <w:rPr>
                <w:color w:val="auto"/>
                <w:szCs w:val="24"/>
              </w:rPr>
              <w:t xml:space="preserve">. </w:t>
            </w:r>
          </w:p>
          <w:p w14:paraId="4BF4FFD0" w14:textId="77777777" w:rsidR="00797156" w:rsidRPr="008271ED" w:rsidRDefault="00797156" w:rsidP="002A0621">
            <w:pPr>
              <w:spacing w:after="200" w:line="276" w:lineRule="auto"/>
              <w:rPr>
                <w:color w:val="auto"/>
                <w:szCs w:val="24"/>
              </w:rPr>
            </w:pPr>
            <w:proofErr w:type="spellStart"/>
            <w:r w:rsidRPr="008271ED">
              <w:rPr>
                <w:color w:val="auto"/>
                <w:szCs w:val="24"/>
              </w:rPr>
              <w:t>Заключительное</w:t>
            </w:r>
            <w:proofErr w:type="spellEnd"/>
            <w:r w:rsidRPr="008271ED">
              <w:rPr>
                <w:color w:val="auto"/>
                <w:szCs w:val="24"/>
              </w:rPr>
              <w:t xml:space="preserve"> </w:t>
            </w:r>
            <w:proofErr w:type="spellStart"/>
            <w:r w:rsidRPr="008271ED">
              <w:rPr>
                <w:color w:val="auto"/>
                <w:szCs w:val="24"/>
              </w:rPr>
              <w:t>занятие</w:t>
            </w:r>
            <w:proofErr w:type="spellEnd"/>
            <w:r w:rsidRPr="008271ED">
              <w:rPr>
                <w:color w:val="auto"/>
                <w:szCs w:val="24"/>
              </w:rPr>
              <w:t xml:space="preserve"> – </w:t>
            </w:r>
            <w:proofErr w:type="spellStart"/>
            <w:r w:rsidRPr="008271ED">
              <w:rPr>
                <w:color w:val="auto"/>
                <w:szCs w:val="24"/>
              </w:rPr>
              <w:t>олимпиада</w:t>
            </w:r>
            <w:proofErr w:type="spellEnd"/>
            <w:r w:rsidRPr="008271ED">
              <w:rPr>
                <w:color w:val="auto"/>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06B2BF" w14:textId="65129C18" w:rsidR="00797156" w:rsidRPr="008271ED" w:rsidRDefault="00797156" w:rsidP="002A0621">
            <w:pPr>
              <w:spacing w:after="200" w:line="276" w:lineRule="auto"/>
              <w:rPr>
                <w:color w:val="auto"/>
                <w:szCs w:val="24"/>
                <w:lang w:val="ru-RU"/>
              </w:rPr>
            </w:pPr>
            <w:r w:rsidRPr="008271ED">
              <w:rPr>
                <w:color w:val="auto"/>
                <w:szCs w:val="24"/>
              </w:rPr>
              <w:t>9</w:t>
            </w:r>
            <w:r w:rsidRPr="008271ED">
              <w:rPr>
                <w:color w:val="auto"/>
                <w:szCs w:val="24"/>
                <w:lang w:val="ru-RU"/>
              </w:rPr>
              <w:t xml:space="preserve"> ч</w:t>
            </w:r>
          </w:p>
        </w:tc>
      </w:tr>
      <w:tr w:rsidR="008271ED" w:rsidRPr="008271ED" w14:paraId="7666FE3E" w14:textId="77777777" w:rsidTr="002A0621">
        <w:trPr>
          <w:trHeight w:val="1"/>
        </w:trPr>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30E5A8" w14:textId="77777777" w:rsidR="00797156" w:rsidRPr="008271ED" w:rsidRDefault="00797156" w:rsidP="002A0621">
            <w:pPr>
              <w:spacing w:after="200" w:line="276" w:lineRule="auto"/>
              <w:rPr>
                <w:color w:val="auto"/>
                <w:szCs w:val="24"/>
              </w:rPr>
            </w:pPr>
            <w:r w:rsidRPr="008271ED">
              <w:rPr>
                <w:color w:val="auto"/>
                <w:szCs w:val="24"/>
              </w:rPr>
              <w:t>2</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E73998" w14:textId="77777777" w:rsidR="00797156" w:rsidRPr="008271ED" w:rsidRDefault="00797156" w:rsidP="002A0621">
            <w:pPr>
              <w:spacing w:after="200" w:line="276" w:lineRule="auto"/>
              <w:rPr>
                <w:color w:val="auto"/>
                <w:szCs w:val="24"/>
              </w:rPr>
            </w:pPr>
            <w:proofErr w:type="spellStart"/>
            <w:r w:rsidRPr="008271ED">
              <w:rPr>
                <w:color w:val="auto"/>
                <w:szCs w:val="24"/>
              </w:rPr>
              <w:t>Модуль</w:t>
            </w:r>
            <w:proofErr w:type="spellEnd"/>
            <w:r w:rsidRPr="008271ED">
              <w:rPr>
                <w:color w:val="auto"/>
                <w:szCs w:val="24"/>
              </w:rPr>
              <w:t xml:space="preserve"> 2</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Pr>
          <w:p w14:paraId="2F9954B6" w14:textId="77777777" w:rsidR="00797156" w:rsidRPr="008271ED" w:rsidRDefault="00797156" w:rsidP="002A0621">
            <w:pPr>
              <w:spacing w:after="200" w:line="276" w:lineRule="auto"/>
              <w:rPr>
                <w:color w:val="auto"/>
                <w:szCs w:val="24"/>
              </w:rPr>
            </w:pPr>
            <w:r w:rsidRPr="008271ED">
              <w:rPr>
                <w:color w:val="auto"/>
                <w:szCs w:val="24"/>
                <w:lang w:val="ru-RU"/>
              </w:rPr>
              <w:t xml:space="preserve">Интервалы. Взвешивание. Магические квадраты. Переливание. Геометрические фигуры. Варианты деления на части. </w:t>
            </w:r>
            <w:r w:rsidRPr="008271ED">
              <w:rPr>
                <w:color w:val="auto"/>
                <w:szCs w:val="24"/>
              </w:rPr>
              <w:t xml:space="preserve">Зеркальное </w:t>
            </w:r>
            <w:proofErr w:type="spellStart"/>
            <w:r w:rsidRPr="008271ED">
              <w:rPr>
                <w:color w:val="auto"/>
                <w:szCs w:val="24"/>
              </w:rPr>
              <w:t>изображение</w:t>
            </w:r>
            <w:proofErr w:type="spellEnd"/>
            <w:r w:rsidRPr="008271ED">
              <w:rPr>
                <w:color w:val="auto"/>
                <w:szCs w:val="24"/>
              </w:rPr>
              <w:t>.</w:t>
            </w:r>
          </w:p>
          <w:p w14:paraId="28539173" w14:textId="77777777" w:rsidR="00797156" w:rsidRPr="008271ED" w:rsidRDefault="00797156" w:rsidP="002A0621">
            <w:pPr>
              <w:spacing w:after="200" w:line="276" w:lineRule="auto"/>
              <w:rPr>
                <w:color w:val="auto"/>
                <w:szCs w:val="24"/>
              </w:rPr>
            </w:pPr>
            <w:proofErr w:type="spellStart"/>
            <w:r w:rsidRPr="008271ED">
              <w:rPr>
                <w:color w:val="auto"/>
                <w:szCs w:val="24"/>
              </w:rPr>
              <w:t>Заключительное</w:t>
            </w:r>
            <w:proofErr w:type="spellEnd"/>
            <w:r w:rsidRPr="008271ED">
              <w:rPr>
                <w:color w:val="auto"/>
                <w:szCs w:val="24"/>
              </w:rPr>
              <w:t xml:space="preserve"> </w:t>
            </w:r>
            <w:proofErr w:type="spellStart"/>
            <w:r w:rsidRPr="008271ED">
              <w:rPr>
                <w:color w:val="auto"/>
                <w:szCs w:val="24"/>
              </w:rPr>
              <w:t>занятие</w:t>
            </w:r>
            <w:proofErr w:type="spellEnd"/>
            <w:r w:rsidRPr="008271ED">
              <w:rPr>
                <w:color w:val="auto"/>
                <w:szCs w:val="24"/>
              </w:rPr>
              <w:t xml:space="preserve"> – </w:t>
            </w:r>
            <w:proofErr w:type="spellStart"/>
            <w:r w:rsidRPr="008271ED">
              <w:rPr>
                <w:color w:val="auto"/>
                <w:szCs w:val="24"/>
              </w:rPr>
              <w:t>олимпиада</w:t>
            </w:r>
            <w:proofErr w:type="spellEnd"/>
            <w:r w:rsidRPr="008271ED">
              <w:rPr>
                <w:color w:val="auto"/>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FFBF9F" w14:textId="62CC6C33" w:rsidR="00797156" w:rsidRPr="008271ED" w:rsidRDefault="00797156" w:rsidP="002A0621">
            <w:pPr>
              <w:spacing w:after="200" w:line="276" w:lineRule="auto"/>
              <w:rPr>
                <w:color w:val="auto"/>
                <w:szCs w:val="24"/>
                <w:lang w:val="ru-RU"/>
              </w:rPr>
            </w:pPr>
            <w:r w:rsidRPr="008271ED">
              <w:rPr>
                <w:color w:val="auto"/>
                <w:szCs w:val="24"/>
              </w:rPr>
              <w:t>5</w:t>
            </w:r>
            <w:r w:rsidRPr="008271ED">
              <w:rPr>
                <w:color w:val="auto"/>
                <w:szCs w:val="24"/>
                <w:lang w:val="ru-RU"/>
              </w:rPr>
              <w:t xml:space="preserve"> ч</w:t>
            </w:r>
          </w:p>
        </w:tc>
      </w:tr>
      <w:tr w:rsidR="008271ED" w:rsidRPr="008271ED" w14:paraId="4711B3B3" w14:textId="77777777" w:rsidTr="002A0621">
        <w:trPr>
          <w:trHeight w:val="1"/>
        </w:trPr>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34754D" w14:textId="77777777" w:rsidR="00797156" w:rsidRPr="008271ED" w:rsidRDefault="00797156" w:rsidP="002A0621">
            <w:pPr>
              <w:spacing w:after="200" w:line="276" w:lineRule="auto"/>
              <w:rPr>
                <w:color w:val="auto"/>
                <w:szCs w:val="24"/>
              </w:rPr>
            </w:pPr>
            <w:r w:rsidRPr="008271ED">
              <w:rPr>
                <w:color w:val="auto"/>
                <w:szCs w:val="24"/>
              </w:rPr>
              <w:t>3</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84F0A7" w14:textId="77777777" w:rsidR="00797156" w:rsidRPr="008271ED" w:rsidRDefault="00797156" w:rsidP="002A0621">
            <w:pPr>
              <w:spacing w:after="200" w:line="276" w:lineRule="auto"/>
              <w:rPr>
                <w:color w:val="auto"/>
                <w:szCs w:val="24"/>
              </w:rPr>
            </w:pPr>
            <w:proofErr w:type="spellStart"/>
            <w:r w:rsidRPr="008271ED">
              <w:rPr>
                <w:color w:val="auto"/>
                <w:szCs w:val="24"/>
              </w:rPr>
              <w:t>Модуль</w:t>
            </w:r>
            <w:proofErr w:type="spellEnd"/>
            <w:r w:rsidRPr="008271ED">
              <w:rPr>
                <w:color w:val="auto"/>
                <w:szCs w:val="24"/>
              </w:rPr>
              <w:t xml:space="preserve"> 3</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Pr>
          <w:p w14:paraId="6A10FCCC" w14:textId="77777777" w:rsidR="00797156" w:rsidRPr="008271ED" w:rsidRDefault="00797156" w:rsidP="002A0621">
            <w:pPr>
              <w:spacing w:after="200" w:line="276" w:lineRule="auto"/>
              <w:rPr>
                <w:color w:val="auto"/>
                <w:szCs w:val="24"/>
                <w:lang w:val="ru-RU"/>
              </w:rPr>
            </w:pPr>
            <w:r w:rsidRPr="008271ED">
              <w:rPr>
                <w:color w:val="auto"/>
                <w:szCs w:val="24"/>
                <w:lang w:val="ru-RU"/>
              </w:rPr>
              <w:t xml:space="preserve">Интервалы. Задачи на уравнивание. Рукопожатия. Нумерация этажей. Задачи на время с перебором.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BF1EEA" w14:textId="102CA66D" w:rsidR="00797156" w:rsidRPr="008271ED" w:rsidRDefault="00797156" w:rsidP="002A0621">
            <w:pPr>
              <w:spacing w:after="200" w:line="276" w:lineRule="auto"/>
              <w:rPr>
                <w:color w:val="auto"/>
                <w:szCs w:val="24"/>
                <w:lang w:val="ru-RU"/>
              </w:rPr>
            </w:pPr>
            <w:r w:rsidRPr="008271ED">
              <w:rPr>
                <w:color w:val="auto"/>
                <w:szCs w:val="24"/>
              </w:rPr>
              <w:t>5</w:t>
            </w:r>
            <w:r w:rsidRPr="008271ED">
              <w:rPr>
                <w:color w:val="auto"/>
                <w:szCs w:val="24"/>
                <w:lang w:val="ru-RU"/>
              </w:rPr>
              <w:t xml:space="preserve"> ч</w:t>
            </w:r>
          </w:p>
        </w:tc>
      </w:tr>
      <w:tr w:rsidR="008271ED" w:rsidRPr="008271ED" w14:paraId="7C7B8117" w14:textId="77777777" w:rsidTr="002A0621">
        <w:trPr>
          <w:trHeight w:val="1"/>
        </w:trPr>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27B8D1" w14:textId="77777777" w:rsidR="00797156" w:rsidRPr="008271ED" w:rsidRDefault="00797156" w:rsidP="002A0621">
            <w:pPr>
              <w:spacing w:after="200" w:line="276" w:lineRule="auto"/>
              <w:rPr>
                <w:color w:val="auto"/>
                <w:szCs w:val="24"/>
              </w:rPr>
            </w:pPr>
            <w:r w:rsidRPr="008271ED">
              <w:rPr>
                <w:color w:val="auto"/>
                <w:szCs w:val="24"/>
              </w:rPr>
              <w:t>4</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E9D4C9" w14:textId="77777777" w:rsidR="00797156" w:rsidRPr="008271ED" w:rsidRDefault="00797156" w:rsidP="002A0621">
            <w:pPr>
              <w:spacing w:after="200" w:line="276" w:lineRule="auto"/>
              <w:rPr>
                <w:color w:val="auto"/>
                <w:szCs w:val="24"/>
              </w:rPr>
            </w:pPr>
            <w:proofErr w:type="spellStart"/>
            <w:r w:rsidRPr="008271ED">
              <w:rPr>
                <w:color w:val="auto"/>
                <w:szCs w:val="24"/>
              </w:rPr>
              <w:t>Модуль</w:t>
            </w:r>
            <w:proofErr w:type="spellEnd"/>
            <w:r w:rsidRPr="008271ED">
              <w:rPr>
                <w:color w:val="auto"/>
                <w:szCs w:val="24"/>
              </w:rPr>
              <w:t xml:space="preserve"> 4</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Pr>
          <w:p w14:paraId="7094F8F6" w14:textId="77777777" w:rsidR="00797156" w:rsidRPr="008271ED" w:rsidRDefault="00797156" w:rsidP="002A0621">
            <w:pPr>
              <w:spacing w:after="200" w:line="276" w:lineRule="auto"/>
              <w:rPr>
                <w:color w:val="auto"/>
                <w:szCs w:val="24"/>
              </w:rPr>
            </w:pPr>
            <w:r w:rsidRPr="008271ED">
              <w:rPr>
                <w:color w:val="auto"/>
                <w:szCs w:val="24"/>
                <w:lang w:val="ru-RU"/>
              </w:rPr>
              <w:t xml:space="preserve">Ребусы в картинках. Комбинаторные задачи. Таблица. Последовательность букв. </w:t>
            </w:r>
            <w:r w:rsidRPr="008271ED">
              <w:rPr>
                <w:color w:val="auto"/>
                <w:szCs w:val="24"/>
                <w:lang w:val="ru-RU"/>
              </w:rPr>
              <w:lastRenderedPageBreak/>
              <w:t xml:space="preserve">Кратчайший путь. </w:t>
            </w:r>
            <w:proofErr w:type="spellStart"/>
            <w:r w:rsidRPr="008271ED">
              <w:rPr>
                <w:color w:val="auto"/>
                <w:szCs w:val="24"/>
              </w:rPr>
              <w:t>Равенства</w:t>
            </w:r>
            <w:proofErr w:type="spellEnd"/>
            <w:r w:rsidRPr="008271ED">
              <w:rPr>
                <w:color w:val="auto"/>
                <w:szCs w:val="24"/>
              </w:rPr>
              <w:t xml:space="preserve"> с </w:t>
            </w:r>
            <w:proofErr w:type="spellStart"/>
            <w:r w:rsidRPr="008271ED">
              <w:rPr>
                <w:color w:val="auto"/>
                <w:szCs w:val="24"/>
              </w:rPr>
              <w:t>пропуском</w:t>
            </w:r>
            <w:proofErr w:type="spellEnd"/>
            <w:r w:rsidRPr="008271ED">
              <w:rPr>
                <w:color w:val="auto"/>
                <w:szCs w:val="24"/>
              </w:rPr>
              <w:t xml:space="preserve"> </w:t>
            </w:r>
            <w:proofErr w:type="spellStart"/>
            <w:r w:rsidRPr="008271ED">
              <w:rPr>
                <w:color w:val="auto"/>
                <w:szCs w:val="24"/>
              </w:rPr>
              <w:t>цифр</w:t>
            </w:r>
            <w:proofErr w:type="spellEnd"/>
            <w:r w:rsidRPr="008271ED">
              <w:rPr>
                <w:color w:val="auto"/>
                <w:szCs w:val="24"/>
              </w:rPr>
              <w:t xml:space="preserve">. </w:t>
            </w:r>
            <w:proofErr w:type="spellStart"/>
            <w:r w:rsidRPr="008271ED">
              <w:rPr>
                <w:color w:val="auto"/>
                <w:szCs w:val="24"/>
              </w:rPr>
              <w:t>Шифры</w:t>
            </w:r>
            <w:proofErr w:type="spellEnd"/>
            <w:r w:rsidRPr="008271ED">
              <w:rPr>
                <w:color w:val="auto"/>
                <w:szCs w:val="24"/>
              </w:rPr>
              <w:t xml:space="preserve">. </w:t>
            </w:r>
            <w:proofErr w:type="spellStart"/>
            <w:r w:rsidRPr="008271ED">
              <w:rPr>
                <w:color w:val="auto"/>
                <w:szCs w:val="24"/>
              </w:rPr>
              <w:t>Алгоритм</w:t>
            </w:r>
            <w:proofErr w:type="spellEnd"/>
            <w:r w:rsidRPr="008271ED">
              <w:rPr>
                <w:color w:val="auto"/>
                <w:szCs w:val="24"/>
              </w:rPr>
              <w:t>.</w:t>
            </w:r>
          </w:p>
          <w:p w14:paraId="1E1FDC52" w14:textId="77777777" w:rsidR="00797156" w:rsidRPr="008271ED" w:rsidRDefault="00797156" w:rsidP="002A0621">
            <w:pPr>
              <w:spacing w:after="200" w:line="276" w:lineRule="auto"/>
              <w:rPr>
                <w:color w:val="auto"/>
                <w:szCs w:val="24"/>
              </w:rPr>
            </w:pPr>
            <w:proofErr w:type="spellStart"/>
            <w:r w:rsidRPr="008271ED">
              <w:rPr>
                <w:color w:val="auto"/>
                <w:szCs w:val="24"/>
              </w:rPr>
              <w:t>Заключительное</w:t>
            </w:r>
            <w:proofErr w:type="spellEnd"/>
            <w:r w:rsidRPr="008271ED">
              <w:rPr>
                <w:color w:val="auto"/>
                <w:szCs w:val="24"/>
              </w:rPr>
              <w:t xml:space="preserve"> </w:t>
            </w:r>
            <w:proofErr w:type="spellStart"/>
            <w:r w:rsidRPr="008271ED">
              <w:rPr>
                <w:color w:val="auto"/>
                <w:szCs w:val="24"/>
              </w:rPr>
              <w:t>занятие</w:t>
            </w:r>
            <w:proofErr w:type="spellEnd"/>
            <w:r w:rsidRPr="008271ED">
              <w:rPr>
                <w:color w:val="auto"/>
                <w:szCs w:val="24"/>
              </w:rPr>
              <w:t xml:space="preserve"> – </w:t>
            </w:r>
            <w:proofErr w:type="spellStart"/>
            <w:r w:rsidRPr="008271ED">
              <w:rPr>
                <w:color w:val="auto"/>
                <w:szCs w:val="24"/>
              </w:rPr>
              <w:t>олимпиада</w:t>
            </w:r>
            <w:proofErr w:type="spellEnd"/>
            <w:r w:rsidRPr="008271ED">
              <w:rPr>
                <w:color w:val="auto"/>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53FF72" w14:textId="46D64DDA" w:rsidR="00797156" w:rsidRPr="008271ED" w:rsidRDefault="00797156" w:rsidP="002A0621">
            <w:pPr>
              <w:spacing w:after="200" w:line="276" w:lineRule="auto"/>
              <w:rPr>
                <w:color w:val="auto"/>
                <w:szCs w:val="24"/>
                <w:lang w:val="ru-RU"/>
              </w:rPr>
            </w:pPr>
            <w:r w:rsidRPr="008271ED">
              <w:rPr>
                <w:color w:val="auto"/>
                <w:szCs w:val="24"/>
              </w:rPr>
              <w:lastRenderedPageBreak/>
              <w:t>4</w:t>
            </w:r>
            <w:r w:rsidRPr="008271ED">
              <w:rPr>
                <w:color w:val="auto"/>
                <w:szCs w:val="24"/>
                <w:lang w:val="ru-RU"/>
              </w:rPr>
              <w:t xml:space="preserve"> ч</w:t>
            </w:r>
          </w:p>
        </w:tc>
      </w:tr>
      <w:tr w:rsidR="008271ED" w:rsidRPr="008271ED" w14:paraId="6F91F489" w14:textId="77777777" w:rsidTr="002A0621">
        <w:trPr>
          <w:trHeight w:val="1"/>
        </w:trPr>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1456E7" w14:textId="77777777" w:rsidR="00797156" w:rsidRPr="008271ED" w:rsidRDefault="00797156" w:rsidP="002A0621">
            <w:pPr>
              <w:spacing w:after="200" w:line="276" w:lineRule="auto"/>
              <w:rPr>
                <w:color w:val="auto"/>
                <w:szCs w:val="24"/>
              </w:rPr>
            </w:pPr>
            <w:r w:rsidRPr="008271ED">
              <w:rPr>
                <w:color w:val="auto"/>
                <w:szCs w:val="24"/>
              </w:rPr>
              <w:t>5</w:t>
            </w: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56A607" w14:textId="77777777" w:rsidR="00797156" w:rsidRPr="008271ED" w:rsidRDefault="00797156" w:rsidP="002A0621">
            <w:pPr>
              <w:spacing w:after="200" w:line="276" w:lineRule="auto"/>
              <w:rPr>
                <w:color w:val="auto"/>
                <w:szCs w:val="24"/>
              </w:rPr>
            </w:pPr>
            <w:proofErr w:type="spellStart"/>
            <w:r w:rsidRPr="008271ED">
              <w:rPr>
                <w:color w:val="auto"/>
                <w:szCs w:val="24"/>
              </w:rPr>
              <w:t>Модуль</w:t>
            </w:r>
            <w:proofErr w:type="spellEnd"/>
            <w:r w:rsidRPr="008271ED">
              <w:rPr>
                <w:color w:val="auto"/>
                <w:szCs w:val="24"/>
              </w:rPr>
              <w:t xml:space="preserve"> 5</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Pr>
          <w:p w14:paraId="732C004E" w14:textId="77777777" w:rsidR="00797156" w:rsidRPr="008271ED" w:rsidRDefault="00797156" w:rsidP="002A0621">
            <w:pPr>
              <w:spacing w:after="200" w:line="276" w:lineRule="auto"/>
              <w:rPr>
                <w:color w:val="auto"/>
                <w:szCs w:val="24"/>
                <w:lang w:val="ru-RU"/>
              </w:rPr>
            </w:pPr>
            <w:r w:rsidRPr="008271ED">
              <w:rPr>
                <w:color w:val="auto"/>
                <w:szCs w:val="24"/>
                <w:lang w:val="ru-RU"/>
              </w:rPr>
              <w:t>Ребусы в картинках. Задачи на уравнивание. Рукопожатия. Нумерация этажей. Задачи на время с перебором.</w:t>
            </w:r>
          </w:p>
          <w:p w14:paraId="7A149F27" w14:textId="77777777" w:rsidR="00797156" w:rsidRPr="008271ED" w:rsidRDefault="00797156" w:rsidP="002A0621">
            <w:pPr>
              <w:spacing w:after="200" w:line="276" w:lineRule="auto"/>
              <w:rPr>
                <w:color w:val="auto"/>
                <w:szCs w:val="24"/>
              </w:rPr>
            </w:pPr>
            <w:proofErr w:type="spellStart"/>
            <w:r w:rsidRPr="008271ED">
              <w:rPr>
                <w:color w:val="auto"/>
                <w:szCs w:val="24"/>
              </w:rPr>
              <w:t>Заключительное</w:t>
            </w:r>
            <w:proofErr w:type="spellEnd"/>
            <w:r w:rsidRPr="008271ED">
              <w:rPr>
                <w:color w:val="auto"/>
                <w:szCs w:val="24"/>
              </w:rPr>
              <w:t xml:space="preserve"> </w:t>
            </w:r>
            <w:proofErr w:type="spellStart"/>
            <w:r w:rsidRPr="008271ED">
              <w:rPr>
                <w:color w:val="auto"/>
                <w:szCs w:val="24"/>
              </w:rPr>
              <w:t>занятие</w:t>
            </w:r>
            <w:proofErr w:type="spellEnd"/>
            <w:r w:rsidRPr="008271ED">
              <w:rPr>
                <w:color w:val="auto"/>
                <w:szCs w:val="24"/>
              </w:rPr>
              <w:t xml:space="preserve"> – </w:t>
            </w:r>
            <w:proofErr w:type="spellStart"/>
            <w:r w:rsidRPr="008271ED">
              <w:rPr>
                <w:color w:val="auto"/>
                <w:szCs w:val="24"/>
              </w:rPr>
              <w:t>олимпиада</w:t>
            </w:r>
            <w:proofErr w:type="spellEnd"/>
            <w:r w:rsidRPr="008271ED">
              <w:rPr>
                <w:color w:val="auto"/>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2A8DE3" w14:textId="03A7BA00" w:rsidR="00797156" w:rsidRPr="008271ED" w:rsidRDefault="00797156" w:rsidP="002A0621">
            <w:pPr>
              <w:spacing w:after="200" w:line="276" w:lineRule="auto"/>
              <w:rPr>
                <w:color w:val="auto"/>
                <w:szCs w:val="24"/>
                <w:lang w:val="ru-RU"/>
              </w:rPr>
            </w:pPr>
            <w:r w:rsidRPr="008271ED">
              <w:rPr>
                <w:color w:val="auto"/>
                <w:szCs w:val="24"/>
              </w:rPr>
              <w:t>10</w:t>
            </w:r>
            <w:r w:rsidRPr="008271ED">
              <w:rPr>
                <w:color w:val="auto"/>
                <w:szCs w:val="24"/>
                <w:lang w:val="ru-RU"/>
              </w:rPr>
              <w:t xml:space="preserve"> ч</w:t>
            </w:r>
          </w:p>
        </w:tc>
      </w:tr>
      <w:tr w:rsidR="008271ED" w:rsidRPr="008271ED" w14:paraId="62FC2C08" w14:textId="77777777" w:rsidTr="002A0621">
        <w:trPr>
          <w:trHeight w:val="1"/>
        </w:trPr>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5F1904" w14:textId="77777777" w:rsidR="00797156" w:rsidRPr="008271ED" w:rsidRDefault="00797156" w:rsidP="002A0621">
            <w:pPr>
              <w:spacing w:after="200" w:line="276" w:lineRule="auto"/>
              <w:rPr>
                <w:color w:val="auto"/>
                <w:szCs w:val="24"/>
              </w:rPr>
            </w:pPr>
          </w:p>
        </w:tc>
        <w:tc>
          <w:tcPr>
            <w:tcW w:w="2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4F81FF" w14:textId="77777777" w:rsidR="00797156" w:rsidRPr="008271ED" w:rsidRDefault="00797156" w:rsidP="002A0621">
            <w:pPr>
              <w:spacing w:after="200" w:line="276" w:lineRule="auto"/>
              <w:rPr>
                <w:color w:val="auto"/>
                <w:szCs w:val="24"/>
              </w:rPr>
            </w:pPr>
            <w:proofErr w:type="spellStart"/>
            <w:r w:rsidRPr="008271ED">
              <w:rPr>
                <w:color w:val="auto"/>
                <w:szCs w:val="24"/>
              </w:rPr>
              <w:t>Всего</w:t>
            </w:r>
            <w:proofErr w:type="spellEnd"/>
          </w:p>
        </w:tc>
        <w:tc>
          <w:tcPr>
            <w:tcW w:w="3827" w:type="dxa"/>
            <w:tcBorders>
              <w:top w:val="single" w:sz="4" w:space="0" w:color="000000"/>
              <w:left w:val="single" w:sz="4" w:space="0" w:color="000000"/>
              <w:bottom w:val="single" w:sz="4" w:space="0" w:color="000000"/>
              <w:right w:val="single" w:sz="4" w:space="0" w:color="000000"/>
            </w:tcBorders>
            <w:shd w:val="clear" w:color="000000" w:fill="FFFFFF"/>
          </w:tcPr>
          <w:p w14:paraId="093B01C9" w14:textId="77777777" w:rsidR="00797156" w:rsidRPr="008271ED" w:rsidRDefault="00797156" w:rsidP="002A0621">
            <w:pPr>
              <w:spacing w:after="200" w:line="276" w:lineRule="auto"/>
              <w:rPr>
                <w:color w:val="auto"/>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C02FF2" w14:textId="477CCB95" w:rsidR="00797156" w:rsidRPr="008271ED" w:rsidRDefault="00797156" w:rsidP="002A0621">
            <w:pPr>
              <w:spacing w:after="200" w:line="276" w:lineRule="auto"/>
              <w:rPr>
                <w:color w:val="auto"/>
                <w:szCs w:val="24"/>
                <w:lang w:val="ru-RU"/>
              </w:rPr>
            </w:pPr>
            <w:r w:rsidRPr="008271ED">
              <w:rPr>
                <w:color w:val="auto"/>
                <w:szCs w:val="24"/>
              </w:rPr>
              <w:t>33</w:t>
            </w:r>
            <w:r w:rsidRPr="008271ED">
              <w:rPr>
                <w:color w:val="auto"/>
                <w:szCs w:val="24"/>
                <w:lang w:val="ru-RU"/>
              </w:rPr>
              <w:t xml:space="preserve"> ч</w:t>
            </w:r>
          </w:p>
        </w:tc>
      </w:tr>
    </w:tbl>
    <w:p w14:paraId="4B6BB88A" w14:textId="77777777" w:rsidR="00797156" w:rsidRPr="008271ED" w:rsidRDefault="00797156" w:rsidP="00011D90">
      <w:pPr>
        <w:jc w:val="left"/>
        <w:rPr>
          <w:b/>
          <w:bCs/>
          <w:color w:val="auto"/>
          <w:szCs w:val="24"/>
          <w:lang w:val="ru-RU"/>
        </w:rPr>
      </w:pPr>
    </w:p>
    <w:p w14:paraId="3D46C7A4" w14:textId="77777777" w:rsidR="001D340F" w:rsidRDefault="001D340F" w:rsidP="00011D90">
      <w:pPr>
        <w:jc w:val="left"/>
        <w:rPr>
          <w:b/>
          <w:bCs/>
          <w:color w:val="auto"/>
          <w:szCs w:val="24"/>
          <w:lang w:val="ru-RU"/>
        </w:rPr>
      </w:pPr>
    </w:p>
    <w:p w14:paraId="1B24DE84" w14:textId="77777777" w:rsidR="009005D8" w:rsidRDefault="009005D8">
      <w:pPr>
        <w:spacing w:after="160" w:line="259" w:lineRule="auto"/>
        <w:ind w:left="0" w:firstLine="0"/>
        <w:jc w:val="left"/>
        <w:rPr>
          <w:b/>
          <w:bCs/>
          <w:color w:val="auto"/>
          <w:szCs w:val="24"/>
          <w:lang w:val="ru-RU"/>
        </w:rPr>
      </w:pPr>
      <w:r>
        <w:rPr>
          <w:b/>
          <w:bCs/>
          <w:color w:val="auto"/>
          <w:szCs w:val="24"/>
          <w:lang w:val="ru-RU"/>
        </w:rPr>
        <w:br w:type="page"/>
      </w:r>
    </w:p>
    <w:p w14:paraId="16BBE7BB" w14:textId="2DD9E4A2" w:rsidR="00011D90" w:rsidRPr="008271ED" w:rsidRDefault="00011D90" w:rsidP="00011D90">
      <w:pPr>
        <w:jc w:val="left"/>
        <w:rPr>
          <w:b/>
          <w:bCs/>
          <w:color w:val="auto"/>
          <w:szCs w:val="24"/>
          <w:lang w:val="ru-RU"/>
        </w:rPr>
      </w:pPr>
      <w:r w:rsidRPr="008271ED">
        <w:rPr>
          <w:b/>
          <w:bCs/>
          <w:color w:val="auto"/>
          <w:szCs w:val="24"/>
          <w:lang w:val="ru-RU"/>
        </w:rPr>
        <w:lastRenderedPageBreak/>
        <w:t>НАПРАВЛЕНИЕ: КОММУНИКАТИВНАЯ ДЕЯТЕЛЬНОСТЬ</w:t>
      </w:r>
    </w:p>
    <w:p w14:paraId="5A546790" w14:textId="3231A6BB" w:rsidR="00011D90" w:rsidRPr="008271ED" w:rsidRDefault="00011D90" w:rsidP="00011D90">
      <w:pPr>
        <w:jc w:val="center"/>
        <w:rPr>
          <w:b/>
          <w:bCs/>
          <w:color w:val="auto"/>
          <w:szCs w:val="24"/>
          <w:lang w:val="ru-RU"/>
        </w:rPr>
      </w:pPr>
      <w:r w:rsidRPr="008271ED">
        <w:rPr>
          <w:b/>
          <w:bCs/>
          <w:color w:val="auto"/>
          <w:szCs w:val="24"/>
          <w:lang w:val="ru-RU"/>
        </w:rPr>
        <w:t>РАСКРЫВАЕМ СЕКРЕТЫ ТЕКСТА</w:t>
      </w:r>
    </w:p>
    <w:p w14:paraId="5A80A824" w14:textId="77777777" w:rsidR="001D340F" w:rsidRDefault="001D340F" w:rsidP="009848E0">
      <w:pPr>
        <w:jc w:val="left"/>
        <w:rPr>
          <w:b/>
          <w:bCs/>
          <w:color w:val="auto"/>
          <w:szCs w:val="24"/>
          <w:lang w:val="ru-RU"/>
        </w:rPr>
      </w:pPr>
    </w:p>
    <w:p w14:paraId="232430CA" w14:textId="5F65ABE7" w:rsidR="009848E0" w:rsidRPr="009848E0" w:rsidRDefault="009848E0" w:rsidP="009848E0">
      <w:pPr>
        <w:jc w:val="left"/>
        <w:rPr>
          <w:b/>
          <w:bCs/>
          <w:color w:val="auto"/>
          <w:szCs w:val="24"/>
          <w:lang w:val="ru-RU"/>
        </w:rPr>
      </w:pPr>
      <w:r w:rsidRPr="009848E0">
        <w:rPr>
          <w:b/>
          <w:bCs/>
          <w:color w:val="auto"/>
          <w:szCs w:val="24"/>
          <w:lang w:val="ru-RU"/>
        </w:rPr>
        <w:t>ПОЯСНИТЕЛЬНАЯ ЗАПИСКА</w:t>
      </w:r>
    </w:p>
    <w:p w14:paraId="3E7068DC" w14:textId="6267D518" w:rsidR="009848E0" w:rsidRPr="009848E0" w:rsidRDefault="009848E0" w:rsidP="009848E0">
      <w:pPr>
        <w:jc w:val="left"/>
        <w:rPr>
          <w:b/>
          <w:color w:val="auto"/>
          <w:szCs w:val="24"/>
          <w:lang w:val="ru-RU"/>
        </w:rPr>
      </w:pPr>
    </w:p>
    <w:p w14:paraId="61A54D9B" w14:textId="77777777" w:rsidR="009848E0" w:rsidRPr="009848E0" w:rsidRDefault="009848E0" w:rsidP="001D340F">
      <w:pPr>
        <w:rPr>
          <w:color w:val="auto"/>
          <w:szCs w:val="24"/>
          <w:lang w:val="ru-RU"/>
        </w:rPr>
      </w:pPr>
      <w:r w:rsidRPr="009848E0">
        <w:rPr>
          <w:color w:val="auto"/>
          <w:szCs w:val="24"/>
          <w:lang w:val="ru-RU"/>
        </w:rPr>
        <w:t>Программа курса внеурочной деятельности «Раскрываем секреты текста» (далее – программа) реализуется на уровне начального общего образования с 1 по 4 класс в рамках внеурочной деятельности по направлению педагогическая поддержка обучающихся, испытывающих трудности в обучении.</w:t>
      </w:r>
    </w:p>
    <w:p w14:paraId="1D9F27F9" w14:textId="2AFA9EB0" w:rsidR="009848E0" w:rsidRPr="009848E0" w:rsidRDefault="009848E0" w:rsidP="001D340F">
      <w:pPr>
        <w:rPr>
          <w:color w:val="auto"/>
          <w:szCs w:val="24"/>
          <w:lang w:val="ru-RU"/>
        </w:rPr>
      </w:pPr>
      <w:r w:rsidRPr="009848E0">
        <w:rPr>
          <w:color w:val="auto"/>
          <w:szCs w:val="24"/>
          <w:lang w:val="ru-RU"/>
        </w:rPr>
        <w:t>Программа составлена на основе федерального государственного образовательного стандарта начального общего образования 2021 года (ФГОС НОО), а также федеральной образовательной программы начального общего   образования</w:t>
      </w:r>
      <w:proofErr w:type="gramStart"/>
      <w:r w:rsidRPr="009848E0">
        <w:rPr>
          <w:color w:val="auto"/>
          <w:szCs w:val="24"/>
          <w:lang w:val="ru-RU"/>
        </w:rPr>
        <w:t xml:space="preserve">   (</w:t>
      </w:r>
      <w:proofErr w:type="gramEnd"/>
      <w:r w:rsidRPr="009848E0">
        <w:rPr>
          <w:color w:val="auto"/>
          <w:szCs w:val="24"/>
          <w:lang w:val="ru-RU"/>
        </w:rPr>
        <w:t>ФОП   НОО).   Содержание   программы   направлено на   устранение   трудностей   овладения   младшими    школьниками осознанным чтением и на дальнейшее совершенствование их читательской грамотности. С 1 по 4 класс программа предусматривает работу по повышению мотивации, совершенствованию механизма чтения, повышению осознанности чтения, использованию приемов чтения при решении широкого спектра учебных и жизненных задач. При создании программы учитывались принципы дифференциации и индивидуализации, что позволяет оказывать адресную помощь каждому школьнику. Для оказания педагогической поддержки младшим школьникам, испытывающим трудности как с освоением механизма чтения, так и с осознанностью чтения, предусмотрена работа, обеспечивающая полноценную читательскую деятельность. При отборе содержания программы были учтены результаты многолетнего исследования лаборатории начального общего образования ФГБНУ «Институт стратегии развития образования», посвященного выявлению и определению путей преодоления трудностей младших школьников.</w:t>
      </w:r>
    </w:p>
    <w:p w14:paraId="11C8E68C" w14:textId="77777777" w:rsidR="009848E0" w:rsidRPr="009848E0" w:rsidRDefault="009848E0" w:rsidP="001D340F">
      <w:pPr>
        <w:rPr>
          <w:color w:val="auto"/>
          <w:szCs w:val="24"/>
          <w:lang w:val="ru-RU"/>
        </w:rPr>
      </w:pPr>
      <w:r w:rsidRPr="009848E0">
        <w:rPr>
          <w:color w:val="auto"/>
          <w:szCs w:val="24"/>
          <w:lang w:val="ru-RU"/>
        </w:rPr>
        <w:t>При разработке программы также были приняты во внимание целевые ориентиры, зафиксированные в Концепции программы поддержки детского и юношеского чтения в Российской Федерации, утвержденной распоряжением Правительства Российской Федерации от 3 июня 2017 г. № 1155-р</w:t>
      </w:r>
      <w:r w:rsidRPr="009848E0">
        <w:rPr>
          <w:color w:val="auto"/>
          <w:szCs w:val="24"/>
          <w:vertAlign w:val="superscript"/>
          <w:lang w:val="ru-RU"/>
        </w:rPr>
        <w:t>1</w:t>
      </w:r>
      <w:r w:rsidRPr="009848E0">
        <w:rPr>
          <w:color w:val="auto"/>
          <w:szCs w:val="24"/>
          <w:lang w:val="ru-RU"/>
        </w:rPr>
        <w:t>, Концепции преподавания русского языка и литературы в Российской Федерации, утвержденной    распоряжением     Правительства     Российской     Федерации от 6 апреля 2016 г. № 637-р</w:t>
      </w:r>
      <w:r w:rsidRPr="009848E0">
        <w:rPr>
          <w:color w:val="auto"/>
          <w:szCs w:val="24"/>
          <w:vertAlign w:val="superscript"/>
          <w:lang w:val="ru-RU"/>
        </w:rPr>
        <w:t>2</w:t>
      </w:r>
      <w:r w:rsidRPr="009848E0">
        <w:rPr>
          <w:color w:val="auto"/>
          <w:szCs w:val="24"/>
          <w:lang w:val="ru-RU"/>
        </w:rPr>
        <w:t>.</w:t>
      </w:r>
    </w:p>
    <w:p w14:paraId="63414939" w14:textId="14A83E0F" w:rsidR="009848E0" w:rsidRPr="009848E0" w:rsidRDefault="009848E0" w:rsidP="001D340F">
      <w:pPr>
        <w:rPr>
          <w:color w:val="auto"/>
          <w:szCs w:val="24"/>
          <w:lang w:val="ru-RU"/>
        </w:rPr>
      </w:pPr>
      <w:r w:rsidRPr="009848E0">
        <w:rPr>
          <w:color w:val="auto"/>
          <w:szCs w:val="24"/>
          <w:lang w:val="ru-RU"/>
        </w:rPr>
        <w:t>Поскольку читательская грамотность является одним из важнейших компонентов функциональной грамотности, при разработке программы было принято во внимание появление в ФГОС НОО 2021 г. такого общесистемного требования к реализации федеральной образовательной программы начального общего образования, как создание в образовательной организации условий, обеспечивающих возможность формирования функциональной грамотности обучающихся, которая рассматривается как «способность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5AA2EAAB" w14:textId="77777777" w:rsidR="009848E0" w:rsidRPr="009848E0" w:rsidRDefault="009848E0" w:rsidP="001D340F">
      <w:pPr>
        <w:rPr>
          <w:color w:val="auto"/>
          <w:szCs w:val="24"/>
          <w:lang w:val="ru-RU"/>
        </w:rPr>
      </w:pPr>
      <w:r w:rsidRPr="009848E0">
        <w:rPr>
          <w:color w:val="auto"/>
          <w:szCs w:val="24"/>
          <w:lang w:val="ru-RU"/>
        </w:rPr>
        <w:t>Программа направлена на формирование читательской грамотности как одной из базовых составляющих функциональной грамотности и нацелена на развитие у младших школьников всех групп универсальных учебных действий.     Наибольший      развивающий      эффект      программы      связан с совершенствованием такой подгруппы познавательных учебных действий, как</w:t>
      </w:r>
    </w:p>
    <w:p w14:paraId="2168CC4A" w14:textId="57912BF5" w:rsidR="009848E0" w:rsidRPr="009848E0" w:rsidRDefault="009848E0" w:rsidP="001D340F">
      <w:pPr>
        <w:rPr>
          <w:color w:val="auto"/>
          <w:szCs w:val="24"/>
          <w:lang w:val="ru-RU"/>
        </w:rPr>
      </w:pPr>
      <w:r w:rsidRPr="009848E0">
        <w:rPr>
          <w:color w:val="auto"/>
          <w:szCs w:val="24"/>
          <w:lang w:val="ru-RU"/>
        </w:rPr>
        <w:lastRenderedPageBreak/>
        <w:t>«работа с информацией». Особое внимание в программе уделено развитию следующих действий, входящих в эту подгруппу: согласно заданному алгоритму находить в предложенном источнике информацию, представленную в явном</w:t>
      </w:r>
      <w:r w:rsidR="001D340F">
        <w:rPr>
          <w:color w:val="auto"/>
          <w:szCs w:val="24"/>
          <w:lang w:val="ru-RU"/>
        </w:rPr>
        <w:t xml:space="preserve"> </w:t>
      </w:r>
      <w:r w:rsidRPr="009848E0">
        <w:rPr>
          <w:color w:val="auto"/>
          <w:szCs w:val="24"/>
          <w:lang w:val="ru-RU"/>
        </w:rPr>
        <w:t>виде; распознавать достоверную и недостоверную информацию самостоятельно или на основании предложенного педагогом способа ее проверки; 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w:t>
      </w:r>
    </w:p>
    <w:p w14:paraId="4C72042E" w14:textId="77777777" w:rsidR="009848E0" w:rsidRPr="009848E0" w:rsidRDefault="009848E0" w:rsidP="001D340F">
      <w:pPr>
        <w:tabs>
          <w:tab w:val="left" w:pos="567"/>
        </w:tabs>
        <w:ind w:left="0" w:firstLine="0"/>
        <w:rPr>
          <w:color w:val="auto"/>
          <w:szCs w:val="24"/>
          <w:lang w:val="ru-RU"/>
        </w:rPr>
      </w:pPr>
      <w:r w:rsidRPr="009848E0">
        <w:rPr>
          <w:color w:val="auto"/>
          <w:szCs w:val="24"/>
          <w:lang w:val="ru-RU"/>
        </w:rPr>
        <w:t xml:space="preserve">Основные </w:t>
      </w:r>
      <w:r w:rsidRPr="009848E0">
        <w:rPr>
          <w:b/>
          <w:color w:val="auto"/>
          <w:szCs w:val="24"/>
          <w:lang w:val="ru-RU"/>
        </w:rPr>
        <w:t xml:space="preserve">цели </w:t>
      </w:r>
      <w:r w:rsidRPr="009848E0">
        <w:rPr>
          <w:color w:val="auto"/>
          <w:szCs w:val="24"/>
          <w:lang w:val="ru-RU"/>
        </w:rPr>
        <w:t>курса:</w:t>
      </w:r>
    </w:p>
    <w:p w14:paraId="4D17359F" w14:textId="77777777" w:rsidR="009848E0" w:rsidRPr="009848E0" w:rsidRDefault="009848E0">
      <w:pPr>
        <w:numPr>
          <w:ilvl w:val="0"/>
          <w:numId w:val="196"/>
        </w:numPr>
        <w:tabs>
          <w:tab w:val="left" w:pos="567"/>
        </w:tabs>
        <w:ind w:left="0" w:firstLine="0"/>
        <w:rPr>
          <w:color w:val="auto"/>
          <w:szCs w:val="24"/>
          <w:lang w:val="ru-RU"/>
        </w:rPr>
      </w:pPr>
      <w:r w:rsidRPr="009848E0">
        <w:rPr>
          <w:color w:val="auto"/>
          <w:szCs w:val="24"/>
          <w:lang w:val="ru-RU"/>
        </w:rPr>
        <w:t>преодоление имеющихся у младших школьников трудностей чтения;</w:t>
      </w:r>
    </w:p>
    <w:p w14:paraId="0E70F798" w14:textId="77777777" w:rsidR="009848E0" w:rsidRPr="009848E0" w:rsidRDefault="009848E0">
      <w:pPr>
        <w:numPr>
          <w:ilvl w:val="0"/>
          <w:numId w:val="196"/>
        </w:numPr>
        <w:tabs>
          <w:tab w:val="left" w:pos="567"/>
        </w:tabs>
        <w:ind w:left="0" w:firstLine="0"/>
        <w:rPr>
          <w:color w:val="auto"/>
          <w:szCs w:val="24"/>
          <w:lang w:val="ru-RU"/>
        </w:rPr>
      </w:pPr>
      <w:r w:rsidRPr="009848E0">
        <w:rPr>
          <w:color w:val="auto"/>
          <w:szCs w:val="24"/>
          <w:lang w:val="ru-RU"/>
        </w:rPr>
        <w:t>улучшение качества чтения, развитие основных читательских умений;</w:t>
      </w:r>
    </w:p>
    <w:p w14:paraId="1ED74C1A" w14:textId="77777777" w:rsidR="009848E0" w:rsidRPr="009848E0" w:rsidRDefault="009848E0">
      <w:pPr>
        <w:numPr>
          <w:ilvl w:val="0"/>
          <w:numId w:val="196"/>
        </w:numPr>
        <w:tabs>
          <w:tab w:val="left" w:pos="567"/>
        </w:tabs>
        <w:ind w:left="0" w:firstLine="0"/>
        <w:rPr>
          <w:color w:val="auto"/>
          <w:szCs w:val="24"/>
          <w:lang w:val="ru-RU"/>
        </w:rPr>
      </w:pPr>
      <w:r w:rsidRPr="009848E0">
        <w:rPr>
          <w:color w:val="auto"/>
          <w:szCs w:val="24"/>
          <w:lang w:val="ru-RU"/>
        </w:rPr>
        <w:t>повышение мотивации к читательской деятельности;</w:t>
      </w:r>
    </w:p>
    <w:p w14:paraId="448F38AB" w14:textId="77777777" w:rsidR="009848E0" w:rsidRPr="009848E0" w:rsidRDefault="009848E0">
      <w:pPr>
        <w:numPr>
          <w:ilvl w:val="0"/>
          <w:numId w:val="196"/>
        </w:numPr>
        <w:tabs>
          <w:tab w:val="left" w:pos="567"/>
        </w:tabs>
        <w:ind w:left="0" w:firstLine="0"/>
        <w:rPr>
          <w:color w:val="auto"/>
          <w:szCs w:val="24"/>
          <w:lang w:val="ru-RU"/>
        </w:rPr>
      </w:pPr>
      <w:r w:rsidRPr="009848E0">
        <w:rPr>
          <w:color w:val="auto"/>
          <w:szCs w:val="24"/>
          <w:lang w:val="ru-RU"/>
        </w:rPr>
        <w:t>развитие читательской активности, развитие познавательного интереса к решению учебных и жизненных задач средствами чтения;</w:t>
      </w:r>
    </w:p>
    <w:p w14:paraId="457DCCF1" w14:textId="77777777" w:rsidR="009848E0" w:rsidRPr="009848E0" w:rsidRDefault="009848E0">
      <w:pPr>
        <w:numPr>
          <w:ilvl w:val="0"/>
          <w:numId w:val="196"/>
        </w:numPr>
        <w:tabs>
          <w:tab w:val="left" w:pos="567"/>
        </w:tabs>
        <w:ind w:left="0" w:firstLine="0"/>
        <w:rPr>
          <w:color w:val="auto"/>
          <w:szCs w:val="24"/>
          <w:lang w:val="ru-RU"/>
        </w:rPr>
      </w:pPr>
      <w:r w:rsidRPr="009848E0">
        <w:rPr>
          <w:color w:val="auto"/>
          <w:szCs w:val="24"/>
          <w:lang w:val="ru-RU"/>
        </w:rPr>
        <w:t>ознакомление</w:t>
      </w:r>
      <w:r w:rsidRPr="009848E0">
        <w:rPr>
          <w:color w:val="auto"/>
          <w:szCs w:val="24"/>
          <w:lang w:val="ru-RU"/>
        </w:rPr>
        <w:tab/>
        <w:t>с</w:t>
      </w:r>
      <w:r w:rsidRPr="009848E0">
        <w:rPr>
          <w:color w:val="auto"/>
          <w:szCs w:val="24"/>
          <w:lang w:val="ru-RU"/>
        </w:rPr>
        <w:tab/>
        <w:t>приемами</w:t>
      </w:r>
      <w:r w:rsidRPr="009848E0">
        <w:rPr>
          <w:color w:val="auto"/>
          <w:szCs w:val="24"/>
          <w:lang w:val="ru-RU"/>
        </w:rPr>
        <w:tab/>
        <w:t>работы</w:t>
      </w:r>
      <w:r w:rsidRPr="009848E0">
        <w:rPr>
          <w:color w:val="auto"/>
          <w:szCs w:val="24"/>
          <w:lang w:val="ru-RU"/>
        </w:rPr>
        <w:tab/>
        <w:t>с</w:t>
      </w:r>
      <w:r w:rsidRPr="009848E0">
        <w:rPr>
          <w:color w:val="auto"/>
          <w:szCs w:val="24"/>
          <w:lang w:val="ru-RU"/>
        </w:rPr>
        <w:tab/>
        <w:t>информацией,</w:t>
      </w:r>
      <w:r w:rsidRPr="009848E0">
        <w:rPr>
          <w:color w:val="auto"/>
          <w:szCs w:val="24"/>
          <w:lang w:val="ru-RU"/>
        </w:rPr>
        <w:tab/>
        <w:t>содержащейся в текстах разных видов;</w:t>
      </w:r>
    </w:p>
    <w:p w14:paraId="062C04B5" w14:textId="77777777" w:rsidR="009848E0" w:rsidRPr="009848E0" w:rsidRDefault="009848E0">
      <w:pPr>
        <w:numPr>
          <w:ilvl w:val="0"/>
          <w:numId w:val="196"/>
        </w:numPr>
        <w:tabs>
          <w:tab w:val="left" w:pos="567"/>
        </w:tabs>
        <w:ind w:left="0" w:firstLine="0"/>
        <w:rPr>
          <w:color w:val="auto"/>
          <w:szCs w:val="24"/>
          <w:lang w:val="ru-RU"/>
        </w:rPr>
      </w:pPr>
      <w:r w:rsidRPr="009848E0">
        <w:rPr>
          <w:color w:val="auto"/>
          <w:szCs w:val="24"/>
          <w:lang w:val="ru-RU"/>
        </w:rPr>
        <w:t xml:space="preserve">развитие учебных действий самоконтроля и </w:t>
      </w:r>
      <w:proofErr w:type="spellStart"/>
      <w:r w:rsidRPr="009848E0">
        <w:rPr>
          <w:color w:val="auto"/>
          <w:szCs w:val="24"/>
          <w:lang w:val="ru-RU"/>
        </w:rPr>
        <w:t>самооценивания</w:t>
      </w:r>
      <w:proofErr w:type="spellEnd"/>
      <w:r w:rsidRPr="009848E0">
        <w:rPr>
          <w:color w:val="auto"/>
          <w:szCs w:val="24"/>
          <w:lang w:val="ru-RU"/>
        </w:rPr>
        <w:t xml:space="preserve"> в процессе чтения и при выполнении заданий к тексту.</w:t>
      </w:r>
    </w:p>
    <w:p w14:paraId="61BD4E59" w14:textId="77777777" w:rsidR="009848E0" w:rsidRPr="009848E0" w:rsidRDefault="009848E0" w:rsidP="001D340F">
      <w:pPr>
        <w:tabs>
          <w:tab w:val="left" w:pos="567"/>
        </w:tabs>
        <w:ind w:left="0" w:firstLine="0"/>
        <w:rPr>
          <w:color w:val="auto"/>
          <w:szCs w:val="24"/>
          <w:lang w:val="ru-RU"/>
        </w:rPr>
      </w:pPr>
      <w:r w:rsidRPr="009848E0">
        <w:rPr>
          <w:color w:val="auto"/>
          <w:szCs w:val="24"/>
          <w:lang w:val="ru-RU"/>
        </w:rPr>
        <w:t>При      конструировании      программы      была       учтена       сложность и многогранность такого вида речевой деятельности, как чтение. Опираясь на утверждение Е.Л. Гончаровой о том, что «процесс читательского развития может быть описан как становление особой психологической функциональной системы, отвечающей за превращение содержания текста в содержание личного, смыслового, познавательного и творческого опыта читателя (слушателя)», стремясь к становлению у младших школьников чтения как деятельности, направленной на превращение закодированного в тексте авторского опыта в   личный,   смысловой,   познавательный   и   творческий   опыт   читателя (А.Н. Леонтьев, А.А. Леонтьев, Д.А. Леонтьев, А.Н. Лобок),   нельзя было не учитывать и таких составляющих работы по формированию читательской грамотности, как: зрительное восприятие и распознавание письменного текста, воссоздание звуковой формы слов по их графической (буквенной) модели (перекодирование графически зафиксированного текста в звучащую речь), осмысленное понимание письменного текста и извлечение из текста информации,   необходимой    для    решения    учебно-познавательной    задачи и разрешения той или иной жизненной ситуации.</w:t>
      </w:r>
    </w:p>
    <w:p w14:paraId="51787B04" w14:textId="201B6CAF" w:rsidR="009848E0" w:rsidRPr="009848E0" w:rsidRDefault="009848E0" w:rsidP="001D340F">
      <w:pPr>
        <w:rPr>
          <w:color w:val="auto"/>
          <w:szCs w:val="24"/>
          <w:lang w:val="ru-RU"/>
        </w:rPr>
      </w:pPr>
      <w:r w:rsidRPr="009848E0">
        <w:rPr>
          <w:color w:val="auto"/>
          <w:szCs w:val="24"/>
          <w:lang w:val="ru-RU"/>
        </w:rPr>
        <w:t xml:space="preserve">При конструировании содержания программы 1 класса были приняты во внимание предпосылки овладения навыком чтения, поскольку </w:t>
      </w:r>
      <w:proofErr w:type="gramStart"/>
      <w:r w:rsidRPr="009848E0">
        <w:rPr>
          <w:color w:val="auto"/>
          <w:szCs w:val="24"/>
          <w:lang w:val="ru-RU"/>
        </w:rPr>
        <w:t>трудности</w:t>
      </w:r>
      <w:r w:rsidR="001D340F">
        <w:rPr>
          <w:color w:val="auto"/>
          <w:szCs w:val="24"/>
          <w:lang w:val="ru-RU"/>
        </w:rPr>
        <w:t xml:space="preserve">  </w:t>
      </w:r>
      <w:r w:rsidRPr="009848E0">
        <w:rPr>
          <w:color w:val="auto"/>
          <w:szCs w:val="24"/>
          <w:lang w:val="ru-RU"/>
        </w:rPr>
        <w:t>овладения</w:t>
      </w:r>
      <w:proofErr w:type="gramEnd"/>
      <w:r w:rsidRPr="009848E0">
        <w:rPr>
          <w:color w:val="auto"/>
          <w:szCs w:val="24"/>
          <w:lang w:val="ru-RU"/>
        </w:rPr>
        <w:t xml:space="preserve"> чтением в 1 классе в значительной степени обусловлены несформированностью у некоторых первоклассников психофизиологических основ чтения – тех процессов, без которых овладение чтением и дальнейшее его совершенствование невозможны. В педагогической литературе определены основные условия успешного овладения навыком чтения: развитие пространственных     представлений,     зрительного     анализа     и     синтеза для полноценного зрительного восприятия текста; общая ориентация в звуковом составе языка, различение в словах звуков по их дифференциальным признакам; сформированность устной речи, фонетико-фонематической ее стороны (произношения, слуховой дифференциации фонем, фонематического анализа и синтеза) для формирования ориентировочной части действия по воссозданию звуковой формы слова; высокий   уровень лексико-грамматического анализа и синтеза для полноценного понимания прочитанного. Существует тесная связь трудностей    формирования    процесса    чтения     у    младших    школьников со сниженным уровнем развития устной речи, несформированностью </w:t>
      </w:r>
      <w:r w:rsidRPr="009848E0">
        <w:rPr>
          <w:color w:val="auto"/>
          <w:szCs w:val="24"/>
          <w:lang w:val="ru-RU"/>
        </w:rPr>
        <w:lastRenderedPageBreak/>
        <w:t xml:space="preserve">ряда невербальных психических процессов (зрительно-пространственных представлений, </w:t>
      </w:r>
      <w:proofErr w:type="spellStart"/>
      <w:r w:rsidRPr="009848E0">
        <w:rPr>
          <w:color w:val="auto"/>
          <w:szCs w:val="24"/>
          <w:lang w:val="ru-RU"/>
        </w:rPr>
        <w:t>слухо</w:t>
      </w:r>
      <w:proofErr w:type="spellEnd"/>
      <w:r w:rsidRPr="009848E0">
        <w:rPr>
          <w:color w:val="auto"/>
          <w:szCs w:val="24"/>
          <w:lang w:val="ru-RU"/>
        </w:rPr>
        <w:t>-моторных и оптико-моторных координаций), несформированностью процесса внимания, произвольности. В первом полугодии 1 класса формируются также такие умения, как выражение своих мыслей в коротком устном высказывании, восприятие текста на слух и передача содержания прослушанного текста.</w:t>
      </w:r>
    </w:p>
    <w:p w14:paraId="16141EEC" w14:textId="77777777" w:rsidR="009848E0" w:rsidRPr="009848E0" w:rsidRDefault="009848E0" w:rsidP="001D340F">
      <w:pPr>
        <w:rPr>
          <w:color w:val="auto"/>
          <w:szCs w:val="24"/>
          <w:lang w:val="ru-RU"/>
        </w:rPr>
      </w:pPr>
      <w:r w:rsidRPr="009848E0">
        <w:rPr>
          <w:color w:val="auto"/>
          <w:szCs w:val="24"/>
          <w:lang w:val="ru-RU"/>
        </w:rPr>
        <w:t>Освоение младшими школьниками программы предлагаемого курса будет способствовать развитию таких читательских умений, как поиск информации, выделение        информации,        нужной         для         решения         учебной или жизненной задачи, систематизация, сопоставление, анализ и обобщение содержащихся в тексте фрагментов информации и идей, их интерпретация; соотнесение информации разных видов (текстовой, графической и др.), использование    полученной    из     разного     вида     текстов     информации для установления несложных причинно-следственных связей, объяснения, обоснования    утверждений,   а   также   для   принятия   решений   в    учебных и жизненных ситуациях.</w:t>
      </w:r>
    </w:p>
    <w:p w14:paraId="32C365F1" w14:textId="286CA255" w:rsidR="009848E0" w:rsidRPr="009848E0" w:rsidRDefault="009848E0" w:rsidP="001D340F">
      <w:pPr>
        <w:rPr>
          <w:color w:val="auto"/>
          <w:szCs w:val="24"/>
          <w:lang w:val="ru-RU"/>
        </w:rPr>
      </w:pPr>
      <w:r w:rsidRPr="009848E0">
        <w:rPr>
          <w:color w:val="auto"/>
          <w:szCs w:val="24"/>
          <w:lang w:val="ru-RU"/>
        </w:rPr>
        <w:t xml:space="preserve">При построении курса внеурочной деятельности «Раскрываем секреты текста» выдержан принцип преемственности и перспективности. </w:t>
      </w:r>
    </w:p>
    <w:p w14:paraId="0D2A9F54" w14:textId="77777777" w:rsidR="009848E0" w:rsidRPr="009848E0" w:rsidRDefault="009848E0" w:rsidP="009848E0">
      <w:pPr>
        <w:jc w:val="left"/>
        <w:rPr>
          <w:color w:val="auto"/>
          <w:szCs w:val="24"/>
          <w:lang w:val="ru-RU"/>
        </w:rPr>
      </w:pPr>
      <w:r w:rsidRPr="009848E0">
        <w:rPr>
          <w:color w:val="auto"/>
          <w:szCs w:val="24"/>
          <w:lang w:val="ru-RU"/>
        </w:rPr>
        <w:t>Для достижения заявленных целей при конструировании содержания курса внеурочной деятельности «Раскрываем секреты текста» (1–4 классы) были выделены следующие блоки:</w:t>
      </w:r>
    </w:p>
    <w:p w14:paraId="372F05A6" w14:textId="77777777" w:rsidR="009848E0" w:rsidRPr="009848E0" w:rsidRDefault="009848E0">
      <w:pPr>
        <w:numPr>
          <w:ilvl w:val="0"/>
          <w:numId w:val="197"/>
        </w:numPr>
        <w:jc w:val="left"/>
        <w:rPr>
          <w:color w:val="auto"/>
          <w:szCs w:val="24"/>
          <w:lang w:val="ru-RU"/>
        </w:rPr>
      </w:pPr>
      <w:r w:rsidRPr="009848E0">
        <w:rPr>
          <w:color w:val="auto"/>
          <w:szCs w:val="24"/>
          <w:lang w:val="ru-RU"/>
        </w:rPr>
        <w:t>«Как хорошо уметь читать: решаем учебные и жизненные задачи, опираясь на текст»;</w:t>
      </w:r>
    </w:p>
    <w:p w14:paraId="21F88A9F" w14:textId="77777777" w:rsidR="009848E0" w:rsidRPr="009848E0" w:rsidRDefault="009848E0">
      <w:pPr>
        <w:numPr>
          <w:ilvl w:val="0"/>
          <w:numId w:val="197"/>
        </w:numPr>
        <w:jc w:val="left"/>
        <w:rPr>
          <w:color w:val="auto"/>
          <w:szCs w:val="24"/>
          <w:lang w:val="ru-RU"/>
        </w:rPr>
      </w:pPr>
      <w:r w:rsidRPr="009848E0">
        <w:rPr>
          <w:color w:val="auto"/>
          <w:szCs w:val="24"/>
          <w:lang w:val="ru-RU"/>
        </w:rPr>
        <w:t>«Книги,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w:t>
      </w:r>
    </w:p>
    <w:p w14:paraId="56EABD04" w14:textId="77777777" w:rsidR="009848E0" w:rsidRPr="009848E0" w:rsidRDefault="009848E0">
      <w:pPr>
        <w:numPr>
          <w:ilvl w:val="0"/>
          <w:numId w:val="197"/>
        </w:numPr>
        <w:jc w:val="left"/>
        <w:rPr>
          <w:color w:val="auto"/>
          <w:szCs w:val="24"/>
          <w:lang w:val="ru-RU"/>
        </w:rPr>
      </w:pPr>
      <w:r w:rsidRPr="009848E0">
        <w:rPr>
          <w:color w:val="auto"/>
          <w:szCs w:val="24"/>
          <w:lang w:val="ru-RU"/>
        </w:rPr>
        <w:t>«Делаем выводы, заполняем пропуски в тексте»;</w:t>
      </w:r>
    </w:p>
    <w:p w14:paraId="066238B2" w14:textId="77777777" w:rsidR="009848E0" w:rsidRPr="009848E0" w:rsidRDefault="009848E0">
      <w:pPr>
        <w:numPr>
          <w:ilvl w:val="0"/>
          <w:numId w:val="197"/>
        </w:numPr>
        <w:jc w:val="left"/>
        <w:rPr>
          <w:color w:val="auto"/>
          <w:szCs w:val="24"/>
          <w:lang w:val="ru-RU"/>
        </w:rPr>
      </w:pPr>
      <w:r w:rsidRPr="009848E0">
        <w:rPr>
          <w:color w:val="auto"/>
          <w:szCs w:val="24"/>
          <w:lang w:val="ru-RU"/>
        </w:rPr>
        <w:t>«Соединяем, анализируем, обобщаем»;</w:t>
      </w:r>
    </w:p>
    <w:p w14:paraId="0125A9E8" w14:textId="77777777" w:rsidR="009848E0" w:rsidRPr="009848E0" w:rsidRDefault="009848E0">
      <w:pPr>
        <w:numPr>
          <w:ilvl w:val="0"/>
          <w:numId w:val="197"/>
        </w:numPr>
        <w:jc w:val="left"/>
        <w:rPr>
          <w:color w:val="auto"/>
          <w:szCs w:val="24"/>
          <w:lang w:val="ru-RU"/>
        </w:rPr>
      </w:pPr>
      <w:r w:rsidRPr="009848E0">
        <w:rPr>
          <w:color w:val="auto"/>
          <w:szCs w:val="24"/>
          <w:lang w:val="ru-RU"/>
        </w:rPr>
        <w:t>«Делаем текст лучше: совершенствуем содержание и форму»;</w:t>
      </w:r>
    </w:p>
    <w:p w14:paraId="1CF3E753" w14:textId="77777777" w:rsidR="009848E0" w:rsidRPr="009848E0" w:rsidRDefault="009848E0">
      <w:pPr>
        <w:numPr>
          <w:ilvl w:val="0"/>
          <w:numId w:val="197"/>
        </w:numPr>
        <w:jc w:val="left"/>
        <w:rPr>
          <w:color w:val="auto"/>
          <w:szCs w:val="24"/>
          <w:lang w:val="ru-RU"/>
        </w:rPr>
      </w:pPr>
      <w:r w:rsidRPr="009848E0">
        <w:rPr>
          <w:color w:val="auto"/>
          <w:szCs w:val="24"/>
          <w:lang w:val="ru-RU"/>
        </w:rPr>
        <w:t>«Проверяем себя: точно ли понят текст».</w:t>
      </w:r>
    </w:p>
    <w:p w14:paraId="53FE1DEA" w14:textId="77777777" w:rsidR="009848E0" w:rsidRPr="009848E0" w:rsidRDefault="009848E0" w:rsidP="009848E0">
      <w:pPr>
        <w:jc w:val="left"/>
        <w:rPr>
          <w:color w:val="auto"/>
          <w:szCs w:val="24"/>
          <w:lang w:val="ru-RU"/>
        </w:rPr>
      </w:pPr>
      <w:r w:rsidRPr="009848E0">
        <w:rPr>
          <w:color w:val="auto"/>
          <w:szCs w:val="24"/>
          <w:lang w:val="ru-RU"/>
        </w:rPr>
        <w:t>В 1 классе дополнительно представлен блок «Слушаем текст, готовимся читать», а в 3–4 классах – блок «Учимся устанавливать достоверность информации текста».</w:t>
      </w:r>
    </w:p>
    <w:p w14:paraId="56CE7947" w14:textId="77777777" w:rsidR="009848E0" w:rsidRPr="009848E0" w:rsidRDefault="009848E0" w:rsidP="001D340F">
      <w:pPr>
        <w:rPr>
          <w:color w:val="auto"/>
          <w:szCs w:val="24"/>
          <w:lang w:val="ru-RU"/>
        </w:rPr>
      </w:pPr>
      <w:r w:rsidRPr="009848E0">
        <w:rPr>
          <w:color w:val="auto"/>
          <w:szCs w:val="24"/>
          <w:lang w:val="ru-RU"/>
        </w:rPr>
        <w:t>Выделение этих блоков позволяет развивать читательскую грамотность и предупреждать появление трудностей в процессе овладения осознанным чтением, устранять имеющиеся проблемы.</w:t>
      </w:r>
    </w:p>
    <w:p w14:paraId="4A0F8417" w14:textId="77777777" w:rsidR="009848E0" w:rsidRPr="009848E0" w:rsidRDefault="009848E0" w:rsidP="001D340F">
      <w:pPr>
        <w:rPr>
          <w:color w:val="auto"/>
          <w:szCs w:val="24"/>
          <w:lang w:val="ru-RU"/>
        </w:rPr>
      </w:pPr>
      <w:r w:rsidRPr="009848E0">
        <w:rPr>
          <w:color w:val="auto"/>
          <w:szCs w:val="24"/>
          <w:lang w:val="ru-RU"/>
        </w:rPr>
        <w:t>Содержание вводного блока «Слушаем текст, готовимся читать», реализуемого в период обучения грамоте, связано не только с развитием восприятия текстов на слух, что, безусловно, важно для будущих читателей, но и с формированием тех умений, которые составляют основу чтения. В процессе прослушивания текста и дальнейшей работы с содержанием этого текста первоклассники закрепляют связи «звук – буква», механизм чтения слога, связь зрительного образа слова с его звучанием.</w:t>
      </w:r>
    </w:p>
    <w:p w14:paraId="0ECF07D2" w14:textId="6A2D24A0" w:rsidR="009848E0" w:rsidRPr="009848E0" w:rsidRDefault="009848E0" w:rsidP="001D340F">
      <w:pPr>
        <w:rPr>
          <w:color w:val="auto"/>
          <w:szCs w:val="24"/>
          <w:lang w:val="ru-RU"/>
        </w:rPr>
      </w:pPr>
      <w:r w:rsidRPr="009848E0">
        <w:rPr>
          <w:color w:val="auto"/>
          <w:szCs w:val="24"/>
          <w:lang w:val="ru-RU"/>
        </w:rPr>
        <w:t>Содержание блока</w:t>
      </w:r>
      <w:proofErr w:type="gramStart"/>
      <w:r w:rsidRPr="009848E0">
        <w:rPr>
          <w:color w:val="auto"/>
          <w:szCs w:val="24"/>
          <w:lang w:val="ru-RU"/>
        </w:rPr>
        <w:t xml:space="preserve">   «</w:t>
      </w:r>
      <w:proofErr w:type="gramEnd"/>
      <w:r w:rsidRPr="009848E0">
        <w:rPr>
          <w:color w:val="auto"/>
          <w:szCs w:val="24"/>
          <w:lang w:val="ru-RU"/>
        </w:rPr>
        <w:t xml:space="preserve">Как   хорошо   уметь   </w:t>
      </w:r>
      <w:proofErr w:type="gramStart"/>
      <w:r w:rsidRPr="009848E0">
        <w:rPr>
          <w:color w:val="auto"/>
          <w:szCs w:val="24"/>
          <w:lang w:val="ru-RU"/>
        </w:rPr>
        <w:t xml:space="preserve">читать:   </w:t>
      </w:r>
      <w:proofErr w:type="gramEnd"/>
      <w:r w:rsidRPr="009848E0">
        <w:rPr>
          <w:color w:val="auto"/>
          <w:szCs w:val="24"/>
          <w:lang w:val="ru-RU"/>
        </w:rPr>
        <w:t xml:space="preserve">решаем   учебные и жизненные </w:t>
      </w:r>
      <w:proofErr w:type="gramStart"/>
      <w:r w:rsidRPr="009848E0">
        <w:rPr>
          <w:color w:val="auto"/>
          <w:szCs w:val="24"/>
          <w:lang w:val="ru-RU"/>
        </w:rPr>
        <w:t xml:space="preserve">задачи,   </w:t>
      </w:r>
      <w:proofErr w:type="gramEnd"/>
      <w:r w:rsidRPr="009848E0">
        <w:rPr>
          <w:color w:val="auto"/>
          <w:szCs w:val="24"/>
          <w:lang w:val="ru-RU"/>
        </w:rPr>
        <w:t>опираясь   на текст» связано с развитием   мотивации к чтению, преодолением психологических барьеров (в том числе предубеждением, что читать очень трудно/скучно/неинтересно) и с созданием ситуаций, разрешить которые можно только с помощью чтения. В процессе</w:t>
      </w:r>
      <w:r w:rsidR="001D340F">
        <w:rPr>
          <w:color w:val="auto"/>
          <w:szCs w:val="24"/>
          <w:lang w:val="ru-RU"/>
        </w:rPr>
        <w:t xml:space="preserve"> </w:t>
      </w:r>
      <w:r w:rsidRPr="009848E0">
        <w:rPr>
          <w:color w:val="auto"/>
          <w:szCs w:val="24"/>
          <w:lang w:val="ru-RU"/>
        </w:rPr>
        <w:t>работы с заданиями этого блока младшие школьники приобретают опыт решения учебных и жизненных задач с помощью текстов.</w:t>
      </w:r>
    </w:p>
    <w:p w14:paraId="376BAFDF" w14:textId="77777777" w:rsidR="009848E0" w:rsidRPr="009848E0" w:rsidRDefault="009848E0" w:rsidP="001D340F">
      <w:pPr>
        <w:rPr>
          <w:color w:val="auto"/>
          <w:szCs w:val="24"/>
          <w:lang w:val="ru-RU"/>
        </w:rPr>
      </w:pPr>
      <w:r w:rsidRPr="009848E0">
        <w:rPr>
          <w:color w:val="auto"/>
          <w:szCs w:val="24"/>
          <w:lang w:val="ru-RU"/>
        </w:rPr>
        <w:t xml:space="preserve">Блок «Книги,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 в большей степени направлен на развитие группы умений извлекать из текста информацию, </w:t>
      </w:r>
      <w:r w:rsidRPr="009848E0">
        <w:rPr>
          <w:color w:val="auto"/>
          <w:szCs w:val="24"/>
          <w:lang w:val="ru-RU"/>
        </w:rPr>
        <w:lastRenderedPageBreak/>
        <w:t>представленную в тексте в явном виде, воссоздавать зрительный образ того, о чем говорится в тексте. Для поддержания интереса к чтению и развитию творческих способностей детей используется прием создания книг. Включение младших школьников в продуктивную деятельность, направленную на создание творческого продукта в виде собственной книги, предполагает подбор иллюстраций к фрагментам текста, подбор фрагментов текста, соответствующих предложенной иллюстрации.</w:t>
      </w:r>
    </w:p>
    <w:p w14:paraId="3946DAC6" w14:textId="77777777" w:rsidR="009848E0" w:rsidRPr="009848E0" w:rsidRDefault="009848E0" w:rsidP="001D340F">
      <w:pPr>
        <w:rPr>
          <w:color w:val="auto"/>
          <w:szCs w:val="24"/>
          <w:lang w:val="ru-RU"/>
        </w:rPr>
      </w:pPr>
      <w:r w:rsidRPr="009848E0">
        <w:rPr>
          <w:color w:val="auto"/>
          <w:szCs w:val="24"/>
          <w:lang w:val="ru-RU"/>
        </w:rPr>
        <w:t>Содержание блока «Делаем выводы, заполняем пропуски в тексте» направлено на развитие читательского умения формулировать простые выводы. Развитие   данного   умения   осуществляется   с   помощью   такого   приема, как заполнение небольших смысловых пропусков в тексте с учетом контекста на уровне абзаца.</w:t>
      </w:r>
    </w:p>
    <w:p w14:paraId="6E43B2D2" w14:textId="77777777" w:rsidR="009848E0" w:rsidRPr="009848E0" w:rsidRDefault="009848E0" w:rsidP="001D340F">
      <w:pPr>
        <w:rPr>
          <w:color w:val="auto"/>
          <w:szCs w:val="24"/>
          <w:lang w:val="ru-RU"/>
        </w:rPr>
      </w:pPr>
      <w:r w:rsidRPr="009848E0">
        <w:rPr>
          <w:color w:val="auto"/>
          <w:szCs w:val="24"/>
          <w:lang w:val="ru-RU"/>
        </w:rPr>
        <w:t>Блок «Соединяем, анализируем, обобщаем» включает содержание, которое направлено на активизацию речемыслительных способностей читателей, развитие читательских умений интегрировать отдельные значительные части текста в единое смысловое целое, интерпретировать содержание текста, выявлять основную идею, если она не выражена в явном виде.</w:t>
      </w:r>
    </w:p>
    <w:p w14:paraId="36301AC6" w14:textId="77777777" w:rsidR="009848E0" w:rsidRPr="009848E0" w:rsidRDefault="009848E0" w:rsidP="001D340F">
      <w:pPr>
        <w:rPr>
          <w:color w:val="auto"/>
          <w:szCs w:val="24"/>
          <w:lang w:val="ru-RU"/>
        </w:rPr>
      </w:pPr>
      <w:r w:rsidRPr="009848E0">
        <w:rPr>
          <w:color w:val="auto"/>
          <w:szCs w:val="24"/>
          <w:lang w:val="ru-RU"/>
        </w:rPr>
        <w:t>Блок «Делаем текст лучше: совершенствуем содержание и форму» направлен на формирование умений оценивать содержание и форму текста, выявлять недостатки специально подобранных текстов и применять элементарные приемы редактирования текстов. Задания, которые предлагаются в этой части курса, носят пропедевтический характер, учитывают особенности восприятия текста обучающимися начальной школы.</w:t>
      </w:r>
    </w:p>
    <w:p w14:paraId="02361355" w14:textId="6CC81542" w:rsidR="009848E0" w:rsidRPr="009848E0" w:rsidRDefault="009848E0" w:rsidP="009005D8">
      <w:pPr>
        <w:rPr>
          <w:color w:val="auto"/>
          <w:szCs w:val="24"/>
          <w:lang w:val="ru-RU"/>
        </w:rPr>
      </w:pPr>
      <w:r w:rsidRPr="009848E0">
        <w:rPr>
          <w:color w:val="auto"/>
          <w:szCs w:val="24"/>
          <w:lang w:val="ru-RU"/>
        </w:rPr>
        <w:t>Блок «Проверяем себя: точно ли понят текст» предполагает развитие регулятивных универсальных учебных действий, умений проверять себя. Содержание этого блока предполагает выполнение проверочных работ в течение всего занятия с последующей самопроверкой и обсуждением в группе правильного выполнения заданий к тексту, выполнение мини-работ, занимающих по времени небольшую часть занятия. Кроме того, на каждом</w:t>
      </w:r>
      <w:r w:rsidR="009005D8">
        <w:rPr>
          <w:color w:val="auto"/>
          <w:szCs w:val="24"/>
          <w:lang w:val="ru-RU"/>
        </w:rPr>
        <w:t xml:space="preserve"> </w:t>
      </w:r>
      <w:r w:rsidRPr="009848E0">
        <w:rPr>
          <w:color w:val="auto"/>
          <w:szCs w:val="24"/>
          <w:lang w:val="ru-RU"/>
        </w:rPr>
        <w:t>занятии предлагаются различные приемы проверки правильности выполнения заданий к тексту.</w:t>
      </w:r>
    </w:p>
    <w:p w14:paraId="6F90424C" w14:textId="77777777" w:rsidR="009848E0" w:rsidRPr="009848E0" w:rsidRDefault="009848E0" w:rsidP="001D340F">
      <w:pPr>
        <w:rPr>
          <w:color w:val="auto"/>
          <w:szCs w:val="24"/>
          <w:lang w:val="ru-RU"/>
        </w:rPr>
      </w:pPr>
      <w:r w:rsidRPr="009848E0">
        <w:rPr>
          <w:color w:val="auto"/>
          <w:szCs w:val="24"/>
          <w:lang w:val="ru-RU"/>
        </w:rPr>
        <w:t>Вводимый в программу в 3–4 классах блок «Учимся устанавливать достоверность информации текста» направлен на отработку универсального учебного действия распознавать достоверную и недостоверную информацию самостоятельно или на основании предложенного способа ее проверки. Содержание блока позволяет развивать критическое мышление, усваивать критерии оценки достоверности, овладевать приемами проверки достоверности. Материалы блока (тексты и задания) спроектированы с учетом возрастных особенностей восприятия информации младшими школьниками.</w:t>
      </w:r>
    </w:p>
    <w:p w14:paraId="0C4C5414" w14:textId="77777777" w:rsidR="009848E0" w:rsidRPr="009848E0" w:rsidRDefault="009848E0" w:rsidP="001D340F">
      <w:pPr>
        <w:rPr>
          <w:color w:val="auto"/>
          <w:szCs w:val="24"/>
          <w:lang w:val="ru-RU"/>
        </w:rPr>
      </w:pPr>
      <w:r w:rsidRPr="009848E0">
        <w:rPr>
          <w:color w:val="auto"/>
          <w:szCs w:val="24"/>
          <w:lang w:val="ru-RU"/>
        </w:rPr>
        <w:t>Формы проведения занятий направлены на включение ребят в активную познавательную и   коммуникативную деятельность   при   работе с текстами и заданиями к ним. Такой подход предполагает использование таких организационных форм, которые дают возможность ученикам высказать свое мнение, принять участие в обсуждении, поэтому предпочтительны формы, совмещающие групповую, парную и индивидуальную работу на занятии. Некоторые занятия курса могут быть проведены в библиотеке школы, компьютерном классе (это позволит использовать компьютер при освоении чтения с экрана, оформлять результаты выполнения некоторых заданий, например при введении ответа на вопросы к тексту с помощью клавиатуры).</w:t>
      </w:r>
    </w:p>
    <w:p w14:paraId="67422E0C" w14:textId="77777777" w:rsidR="009848E0" w:rsidRPr="009848E0" w:rsidRDefault="009848E0" w:rsidP="001D340F">
      <w:pPr>
        <w:rPr>
          <w:color w:val="auto"/>
          <w:szCs w:val="24"/>
          <w:lang w:val="ru-RU"/>
        </w:rPr>
      </w:pPr>
      <w:r w:rsidRPr="009848E0">
        <w:rPr>
          <w:i/>
          <w:color w:val="auto"/>
          <w:szCs w:val="24"/>
          <w:lang w:val="ru-RU"/>
        </w:rPr>
        <w:t xml:space="preserve">Место курса в учебном плане. </w:t>
      </w:r>
      <w:r w:rsidRPr="009848E0">
        <w:rPr>
          <w:color w:val="auto"/>
          <w:szCs w:val="24"/>
          <w:lang w:val="ru-RU"/>
        </w:rPr>
        <w:t xml:space="preserve">Данный курс осуществляется в рамках внеурочной деятельности по направлению «Педагогическая поддержка </w:t>
      </w:r>
      <w:proofErr w:type="gramStart"/>
      <w:r w:rsidRPr="009848E0">
        <w:rPr>
          <w:color w:val="auto"/>
          <w:szCs w:val="24"/>
          <w:lang w:val="ru-RU"/>
        </w:rPr>
        <w:t xml:space="preserve">обучающихся,   </w:t>
      </w:r>
      <w:proofErr w:type="gramEnd"/>
      <w:r w:rsidRPr="009848E0">
        <w:rPr>
          <w:color w:val="auto"/>
          <w:szCs w:val="24"/>
          <w:lang w:val="ru-RU"/>
        </w:rPr>
        <w:t>испытывающих   трудности».   Занятия   проводятся   один   раз в неделю. Общее количество часов – 135, из них: в 1 классе –   33 часа, во 2–4 классах – по 34 часа.</w:t>
      </w:r>
    </w:p>
    <w:p w14:paraId="4624F81F" w14:textId="77777777" w:rsidR="001D340F" w:rsidRDefault="001D340F" w:rsidP="009848E0">
      <w:pPr>
        <w:jc w:val="left"/>
        <w:rPr>
          <w:b/>
          <w:bCs/>
          <w:color w:val="auto"/>
          <w:szCs w:val="24"/>
          <w:lang w:val="ru-RU"/>
        </w:rPr>
      </w:pPr>
    </w:p>
    <w:p w14:paraId="174ABAE3" w14:textId="134FAA49" w:rsidR="009848E0" w:rsidRPr="009848E0" w:rsidRDefault="009848E0" w:rsidP="001D340F">
      <w:pPr>
        <w:jc w:val="left"/>
        <w:rPr>
          <w:b/>
          <w:color w:val="auto"/>
          <w:szCs w:val="24"/>
          <w:lang w:val="ru-RU"/>
        </w:rPr>
      </w:pPr>
      <w:r w:rsidRPr="009848E0">
        <w:rPr>
          <w:b/>
          <w:bCs/>
          <w:color w:val="auto"/>
          <w:szCs w:val="24"/>
          <w:lang w:val="ru-RU"/>
        </w:rPr>
        <w:lastRenderedPageBreak/>
        <w:t xml:space="preserve">СОДЕРЖАНИЕ КУРСА </w:t>
      </w:r>
    </w:p>
    <w:p w14:paraId="28F043A6" w14:textId="77777777" w:rsidR="009848E0" w:rsidRPr="009848E0" w:rsidRDefault="009848E0" w:rsidP="009848E0">
      <w:pPr>
        <w:jc w:val="left"/>
        <w:rPr>
          <w:b/>
          <w:color w:val="auto"/>
          <w:szCs w:val="24"/>
          <w:lang w:val="ru-RU"/>
        </w:rPr>
      </w:pPr>
    </w:p>
    <w:p w14:paraId="245FFF17" w14:textId="77777777" w:rsidR="009848E0" w:rsidRPr="009848E0" w:rsidRDefault="009848E0">
      <w:pPr>
        <w:numPr>
          <w:ilvl w:val="0"/>
          <w:numId w:val="198"/>
        </w:numPr>
        <w:jc w:val="left"/>
        <w:rPr>
          <w:b/>
          <w:bCs/>
          <w:color w:val="auto"/>
          <w:szCs w:val="24"/>
          <w:lang w:val="ru-RU"/>
        </w:rPr>
      </w:pPr>
      <w:r w:rsidRPr="009848E0">
        <w:rPr>
          <w:b/>
          <w:bCs/>
          <w:color w:val="auto"/>
          <w:szCs w:val="24"/>
          <w:lang w:val="ru-RU"/>
        </w:rPr>
        <w:t>КЛАСС</w:t>
      </w:r>
    </w:p>
    <w:p w14:paraId="11C9C949" w14:textId="77777777" w:rsidR="009848E0" w:rsidRPr="009848E0" w:rsidRDefault="009848E0" w:rsidP="001D340F">
      <w:pPr>
        <w:rPr>
          <w:b/>
          <w:color w:val="auto"/>
          <w:szCs w:val="24"/>
          <w:lang w:val="ru-RU"/>
        </w:rPr>
      </w:pPr>
      <w:r w:rsidRPr="009848E0">
        <w:rPr>
          <w:b/>
          <w:color w:val="auto"/>
          <w:szCs w:val="24"/>
          <w:lang w:val="ru-RU"/>
        </w:rPr>
        <w:t>Слушаем текст, готовимся читать</w:t>
      </w:r>
    </w:p>
    <w:p w14:paraId="053BA447" w14:textId="77777777" w:rsidR="009848E0" w:rsidRPr="009848E0" w:rsidRDefault="009848E0" w:rsidP="001D340F">
      <w:pPr>
        <w:rPr>
          <w:color w:val="auto"/>
          <w:szCs w:val="24"/>
          <w:lang w:val="ru-RU"/>
        </w:rPr>
      </w:pPr>
      <w:r w:rsidRPr="009848E0">
        <w:rPr>
          <w:color w:val="auto"/>
          <w:szCs w:val="24"/>
          <w:lang w:val="ru-RU"/>
        </w:rPr>
        <w:t>Восприятие текста на слух. Слушание с визуализацией содержания (сюжетный рисунок). Слушание и отражение содержания текста с помощью последовательности сюжетных рисунков по ходу слушания текста и после его прослушивания (по памяти). Слушание текста и отражение его содержания с помощью предметных рисунков (последовательность рисунков отражает логику    текста).    Участие    в    коллективном    обсуждении     прослушанных и прочитанных текстов, доказательство собственной точки зрения с опорой на текст. Ответы на вопросы по прослушанному тексту. Придумывание вопросов по содержанию воспринятого на слух текста. Разыгрывание диалогов из текста. Воспроизведение услышанного текста с опорой на серию сюжетных рисунков или последовательность предметных рисунков. Воспроизведение прослушанного текста с опорой на ключевые слова.</w:t>
      </w:r>
    </w:p>
    <w:p w14:paraId="5C19F874" w14:textId="77777777" w:rsidR="009848E0" w:rsidRPr="009848E0" w:rsidRDefault="009848E0" w:rsidP="001D340F">
      <w:pPr>
        <w:rPr>
          <w:color w:val="auto"/>
          <w:szCs w:val="24"/>
          <w:lang w:val="ru-RU"/>
        </w:rPr>
      </w:pPr>
      <w:r w:rsidRPr="009848E0">
        <w:rPr>
          <w:color w:val="auto"/>
          <w:szCs w:val="24"/>
          <w:lang w:val="ru-RU"/>
        </w:rPr>
        <w:t xml:space="preserve">Создание    небольшого    устного    рассказа    о    </w:t>
      </w:r>
      <w:proofErr w:type="gramStart"/>
      <w:r w:rsidRPr="009848E0">
        <w:rPr>
          <w:color w:val="auto"/>
          <w:szCs w:val="24"/>
          <w:lang w:val="ru-RU"/>
        </w:rPr>
        <w:t xml:space="preserve">книге,   </w:t>
      </w:r>
      <w:proofErr w:type="gramEnd"/>
      <w:r w:rsidRPr="009848E0">
        <w:rPr>
          <w:color w:val="auto"/>
          <w:szCs w:val="24"/>
          <w:lang w:val="ru-RU"/>
        </w:rPr>
        <w:t xml:space="preserve"> прослушанной в исполнении педагога или родителей.</w:t>
      </w:r>
    </w:p>
    <w:p w14:paraId="6B5D70F9" w14:textId="77777777" w:rsidR="009848E0" w:rsidRPr="009848E0" w:rsidRDefault="009848E0" w:rsidP="001D340F">
      <w:pPr>
        <w:rPr>
          <w:color w:val="auto"/>
          <w:szCs w:val="24"/>
          <w:lang w:val="ru-RU"/>
        </w:rPr>
      </w:pPr>
      <w:r w:rsidRPr="009848E0">
        <w:rPr>
          <w:color w:val="auto"/>
          <w:szCs w:val="24"/>
          <w:lang w:val="ru-RU"/>
        </w:rPr>
        <w:t>Игры, развивающие зрительную память и внимание. Игры, предполагающие чтение слогов и слов.</w:t>
      </w:r>
    </w:p>
    <w:p w14:paraId="7AC403CE" w14:textId="77777777" w:rsidR="009848E0" w:rsidRPr="009848E0" w:rsidRDefault="009848E0" w:rsidP="001D340F">
      <w:pPr>
        <w:rPr>
          <w:color w:val="auto"/>
          <w:szCs w:val="24"/>
          <w:lang w:val="ru-RU"/>
        </w:rPr>
      </w:pPr>
      <w:r w:rsidRPr="009848E0">
        <w:rPr>
          <w:color w:val="auto"/>
          <w:szCs w:val="24"/>
          <w:lang w:val="ru-RU"/>
        </w:rPr>
        <w:t>Создание книжек-картинок с подписями из одного слова.</w:t>
      </w:r>
    </w:p>
    <w:p w14:paraId="4CD2DFB6" w14:textId="77777777" w:rsidR="009848E0" w:rsidRPr="009848E0" w:rsidRDefault="009848E0" w:rsidP="001D340F">
      <w:pPr>
        <w:rPr>
          <w:color w:val="auto"/>
          <w:szCs w:val="24"/>
          <w:lang w:val="ru-RU"/>
        </w:rPr>
      </w:pPr>
    </w:p>
    <w:p w14:paraId="50DD15EB" w14:textId="77777777" w:rsidR="009848E0" w:rsidRPr="009848E0" w:rsidRDefault="009848E0" w:rsidP="001D340F">
      <w:pPr>
        <w:rPr>
          <w:b/>
          <w:bCs/>
          <w:color w:val="auto"/>
          <w:szCs w:val="24"/>
          <w:lang w:val="ru-RU"/>
        </w:rPr>
      </w:pPr>
      <w:r w:rsidRPr="009848E0">
        <w:rPr>
          <w:b/>
          <w:bCs/>
          <w:color w:val="auto"/>
          <w:szCs w:val="24"/>
          <w:lang w:val="ru-RU"/>
        </w:rPr>
        <w:t>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w:t>
      </w:r>
    </w:p>
    <w:p w14:paraId="4C9EB92E" w14:textId="77777777" w:rsidR="009848E0" w:rsidRPr="009848E0" w:rsidRDefault="009848E0" w:rsidP="001D340F">
      <w:pPr>
        <w:rPr>
          <w:color w:val="auto"/>
          <w:szCs w:val="24"/>
          <w:lang w:val="ru-RU"/>
        </w:rPr>
      </w:pPr>
      <w:r w:rsidRPr="009848E0">
        <w:rPr>
          <w:color w:val="auto"/>
          <w:szCs w:val="24"/>
          <w:lang w:val="ru-RU"/>
        </w:rPr>
        <w:t>Иллюстрирование книг-малышек: 1) превращение черно-белой иллюстрации    в    цветную    с     опорой     на     содержание     предложения под иллюстрацией: информационный поиск конкретных сведений, о которых сообщается в предложении; 2) дорисовывание незаконченных иллюстраций с опорой на содержание предложения под иллюстрацией: информационный поиск конкретных сведений, о которых сообщается в предложении.</w:t>
      </w:r>
    </w:p>
    <w:p w14:paraId="6DBC0983" w14:textId="537E166F" w:rsidR="009848E0" w:rsidRPr="009848E0" w:rsidRDefault="009848E0" w:rsidP="001D340F">
      <w:pPr>
        <w:rPr>
          <w:color w:val="auto"/>
          <w:szCs w:val="24"/>
          <w:lang w:val="ru-RU"/>
        </w:rPr>
      </w:pPr>
      <w:r w:rsidRPr="009848E0">
        <w:rPr>
          <w:color w:val="auto"/>
          <w:szCs w:val="24"/>
          <w:lang w:val="ru-RU"/>
        </w:rPr>
        <w:t>Изготовление книжек-малышек. Организация работы двумя разными способами: 1) изготовление книги на основе заготовки, в которой представлена</w:t>
      </w:r>
      <w:r w:rsidR="001D340F">
        <w:rPr>
          <w:color w:val="auto"/>
          <w:szCs w:val="24"/>
          <w:lang w:val="ru-RU"/>
        </w:rPr>
        <w:t xml:space="preserve"> </w:t>
      </w:r>
      <w:r w:rsidRPr="009848E0">
        <w:rPr>
          <w:color w:val="auto"/>
          <w:szCs w:val="24"/>
          <w:lang w:val="ru-RU"/>
        </w:rPr>
        <w:t>серия сюжетных картинок, отражающих содержание текста, и набор полосок с небольшими фрагментами текста, каждый из которых необходимо соотнести с картинкой; 2) изготовление книги на основе заготовки: на каждой странице написан небольшой фрагмент текста и оставлено место для иллюстрации, предложен набор отдельных рисунков-иллюстраций к каждому фрагменту текста, необходимо верно соотнести текст и иллюстрации.</w:t>
      </w:r>
    </w:p>
    <w:p w14:paraId="61C5D27C" w14:textId="77777777" w:rsidR="009848E0" w:rsidRPr="009848E0" w:rsidRDefault="009848E0" w:rsidP="001D340F">
      <w:pPr>
        <w:rPr>
          <w:color w:val="auto"/>
          <w:szCs w:val="24"/>
          <w:lang w:val="ru-RU"/>
        </w:rPr>
      </w:pPr>
      <w:r w:rsidRPr="009848E0">
        <w:rPr>
          <w:color w:val="auto"/>
          <w:szCs w:val="24"/>
          <w:lang w:val="ru-RU"/>
        </w:rPr>
        <w:t xml:space="preserve">Приемы коллективного создания книги: соотнесение подписей (слов) и предметных рисунков; соотнесение подписей (предложений) и сюжетных </w:t>
      </w:r>
      <w:proofErr w:type="gramStart"/>
      <w:r w:rsidRPr="009848E0">
        <w:rPr>
          <w:color w:val="auto"/>
          <w:szCs w:val="24"/>
          <w:lang w:val="ru-RU"/>
        </w:rPr>
        <w:t xml:space="preserve">рисунков;   </w:t>
      </w:r>
      <w:proofErr w:type="gramEnd"/>
      <w:r w:rsidRPr="009848E0">
        <w:rPr>
          <w:color w:val="auto"/>
          <w:szCs w:val="24"/>
          <w:lang w:val="ru-RU"/>
        </w:rPr>
        <w:t>составление   из    набора    слов    предложений    для    подписей под сюжетными рисунками.</w:t>
      </w:r>
    </w:p>
    <w:p w14:paraId="7D28CE76" w14:textId="77777777" w:rsidR="009848E0" w:rsidRPr="009848E0" w:rsidRDefault="009848E0" w:rsidP="001D340F">
      <w:pPr>
        <w:rPr>
          <w:color w:val="auto"/>
          <w:szCs w:val="24"/>
          <w:lang w:val="ru-RU"/>
        </w:rPr>
      </w:pPr>
      <w:r w:rsidRPr="009848E0">
        <w:rPr>
          <w:color w:val="auto"/>
          <w:szCs w:val="24"/>
          <w:lang w:val="ru-RU"/>
        </w:rPr>
        <w:t>Определение времени и места происходящих событий, на которые есть прямое указание в тексте, размещение текста в нужном разделе книг, создаваемых своими руками: «Рассказы о разных временах года», «В лесу, в горах, в море».</w:t>
      </w:r>
    </w:p>
    <w:p w14:paraId="218588E5" w14:textId="77777777" w:rsidR="009848E0" w:rsidRPr="009848E0" w:rsidRDefault="009848E0" w:rsidP="001D340F">
      <w:pPr>
        <w:rPr>
          <w:color w:val="auto"/>
          <w:szCs w:val="24"/>
          <w:lang w:val="ru-RU"/>
        </w:rPr>
      </w:pPr>
      <w:r w:rsidRPr="009848E0">
        <w:rPr>
          <w:color w:val="auto"/>
          <w:szCs w:val="24"/>
          <w:lang w:val="ru-RU"/>
        </w:rPr>
        <w:t>Игровое задание «Ищем ошибки художников».</w:t>
      </w:r>
    </w:p>
    <w:p w14:paraId="1AE16EC5" w14:textId="77777777" w:rsidR="009848E0" w:rsidRPr="009848E0" w:rsidRDefault="009848E0" w:rsidP="001D340F">
      <w:pPr>
        <w:rPr>
          <w:color w:val="auto"/>
          <w:szCs w:val="24"/>
          <w:lang w:val="ru-RU"/>
        </w:rPr>
      </w:pPr>
    </w:p>
    <w:p w14:paraId="55632A2C" w14:textId="77777777" w:rsidR="009848E0" w:rsidRPr="009848E0" w:rsidRDefault="009848E0" w:rsidP="001D340F">
      <w:pPr>
        <w:rPr>
          <w:b/>
          <w:bCs/>
          <w:color w:val="auto"/>
          <w:szCs w:val="24"/>
          <w:lang w:val="ru-RU"/>
        </w:rPr>
      </w:pPr>
      <w:r w:rsidRPr="009848E0">
        <w:rPr>
          <w:b/>
          <w:bCs/>
          <w:color w:val="auto"/>
          <w:szCs w:val="24"/>
          <w:lang w:val="ru-RU"/>
        </w:rPr>
        <w:t>Делаем выводы, заполняем пропуски в тексте</w:t>
      </w:r>
    </w:p>
    <w:p w14:paraId="5855B313" w14:textId="77777777" w:rsidR="009848E0" w:rsidRPr="009848E0" w:rsidRDefault="009848E0" w:rsidP="001D340F">
      <w:pPr>
        <w:rPr>
          <w:color w:val="auto"/>
          <w:szCs w:val="24"/>
          <w:lang w:val="ru-RU"/>
        </w:rPr>
      </w:pPr>
      <w:r w:rsidRPr="009848E0">
        <w:rPr>
          <w:color w:val="auto"/>
          <w:szCs w:val="24"/>
          <w:lang w:val="ru-RU"/>
        </w:rPr>
        <w:t>Поиск</w:t>
      </w:r>
      <w:r w:rsidRPr="009848E0">
        <w:rPr>
          <w:color w:val="auto"/>
          <w:szCs w:val="24"/>
          <w:lang w:val="ru-RU"/>
        </w:rPr>
        <w:tab/>
        <w:t>в</w:t>
      </w:r>
      <w:r w:rsidRPr="009848E0">
        <w:rPr>
          <w:color w:val="auto"/>
          <w:szCs w:val="24"/>
          <w:lang w:val="ru-RU"/>
        </w:rPr>
        <w:tab/>
        <w:t>тексте</w:t>
      </w:r>
      <w:r w:rsidRPr="009848E0">
        <w:rPr>
          <w:color w:val="auto"/>
          <w:szCs w:val="24"/>
          <w:lang w:val="ru-RU"/>
        </w:rPr>
        <w:tab/>
        <w:t>нужного</w:t>
      </w:r>
      <w:r w:rsidRPr="009848E0">
        <w:rPr>
          <w:color w:val="auto"/>
          <w:szCs w:val="24"/>
          <w:lang w:val="ru-RU"/>
        </w:rPr>
        <w:tab/>
        <w:t>предложения</w:t>
      </w:r>
      <w:r w:rsidRPr="009848E0">
        <w:rPr>
          <w:color w:val="auto"/>
          <w:szCs w:val="24"/>
          <w:lang w:val="ru-RU"/>
        </w:rPr>
        <w:tab/>
        <w:t>и</w:t>
      </w:r>
      <w:r w:rsidRPr="009848E0">
        <w:rPr>
          <w:color w:val="auto"/>
          <w:szCs w:val="24"/>
          <w:lang w:val="ru-RU"/>
        </w:rPr>
        <w:tab/>
        <w:t>выписывание</w:t>
      </w:r>
      <w:r w:rsidRPr="009848E0">
        <w:rPr>
          <w:color w:val="auto"/>
          <w:szCs w:val="24"/>
          <w:lang w:val="ru-RU"/>
        </w:rPr>
        <w:tab/>
        <w:t>из</w:t>
      </w:r>
      <w:r w:rsidRPr="009848E0">
        <w:rPr>
          <w:color w:val="auto"/>
          <w:szCs w:val="24"/>
          <w:lang w:val="ru-RU"/>
        </w:rPr>
        <w:tab/>
        <w:t>него определенного фрагмента.</w:t>
      </w:r>
    </w:p>
    <w:p w14:paraId="6AC3B89D" w14:textId="77777777" w:rsidR="009848E0" w:rsidRPr="009848E0" w:rsidRDefault="009848E0" w:rsidP="001D340F">
      <w:pPr>
        <w:rPr>
          <w:color w:val="auto"/>
          <w:szCs w:val="24"/>
          <w:lang w:val="ru-RU"/>
        </w:rPr>
      </w:pPr>
      <w:r w:rsidRPr="009848E0">
        <w:rPr>
          <w:color w:val="auto"/>
          <w:szCs w:val="24"/>
          <w:lang w:val="ru-RU"/>
        </w:rPr>
        <w:t>Поиск в тексте примеров, подтверждающих утверждение.</w:t>
      </w:r>
    </w:p>
    <w:p w14:paraId="718E61A2" w14:textId="77777777" w:rsidR="009848E0" w:rsidRPr="009848E0" w:rsidRDefault="009848E0" w:rsidP="001D340F">
      <w:pPr>
        <w:rPr>
          <w:color w:val="auto"/>
          <w:szCs w:val="24"/>
          <w:lang w:val="ru-RU"/>
        </w:rPr>
      </w:pPr>
      <w:r w:rsidRPr="009848E0">
        <w:rPr>
          <w:color w:val="auto"/>
          <w:szCs w:val="24"/>
          <w:lang w:val="ru-RU"/>
        </w:rPr>
        <w:lastRenderedPageBreak/>
        <w:t>Установление несложных причинно-следственных связей на основании информации, содержащейся не более чем в одном абзаце текста.</w:t>
      </w:r>
    </w:p>
    <w:p w14:paraId="7E4474B1" w14:textId="77777777" w:rsidR="009848E0" w:rsidRPr="009848E0" w:rsidRDefault="009848E0" w:rsidP="001D340F">
      <w:pPr>
        <w:rPr>
          <w:color w:val="auto"/>
          <w:szCs w:val="24"/>
          <w:lang w:val="ru-RU"/>
        </w:rPr>
      </w:pPr>
      <w:r w:rsidRPr="009848E0">
        <w:rPr>
          <w:color w:val="auto"/>
          <w:szCs w:val="24"/>
          <w:lang w:val="ru-RU"/>
        </w:rPr>
        <w:t>Поиск примеров действий героя, которые соответствуют определенной характеристике.</w:t>
      </w:r>
    </w:p>
    <w:p w14:paraId="233D996C" w14:textId="77777777" w:rsidR="009848E0" w:rsidRPr="009848E0" w:rsidRDefault="009848E0" w:rsidP="001D340F">
      <w:pPr>
        <w:rPr>
          <w:color w:val="auto"/>
          <w:szCs w:val="24"/>
          <w:lang w:val="ru-RU"/>
        </w:rPr>
      </w:pPr>
    </w:p>
    <w:p w14:paraId="0D33861A" w14:textId="77777777" w:rsidR="009848E0" w:rsidRPr="009848E0" w:rsidRDefault="009848E0" w:rsidP="001D340F">
      <w:pPr>
        <w:rPr>
          <w:b/>
          <w:bCs/>
          <w:color w:val="auto"/>
          <w:szCs w:val="24"/>
          <w:lang w:val="ru-RU"/>
        </w:rPr>
      </w:pPr>
      <w:r w:rsidRPr="009848E0">
        <w:rPr>
          <w:b/>
          <w:bCs/>
          <w:color w:val="auto"/>
          <w:szCs w:val="24"/>
          <w:lang w:val="ru-RU"/>
        </w:rPr>
        <w:t>Соединяем, анализируем, обобщаем</w:t>
      </w:r>
    </w:p>
    <w:p w14:paraId="0CAC39F6" w14:textId="77777777" w:rsidR="009848E0" w:rsidRPr="009848E0" w:rsidRDefault="009848E0" w:rsidP="001D340F">
      <w:pPr>
        <w:rPr>
          <w:color w:val="auto"/>
          <w:szCs w:val="24"/>
          <w:lang w:val="ru-RU"/>
        </w:rPr>
      </w:pPr>
      <w:r w:rsidRPr="009848E0">
        <w:rPr>
          <w:color w:val="auto"/>
          <w:szCs w:val="24"/>
          <w:lang w:val="ru-RU"/>
        </w:rPr>
        <w:t>Установление связи фрагментов разных частей текста для определения причины произошедших событий.</w:t>
      </w:r>
    </w:p>
    <w:p w14:paraId="463853C8" w14:textId="77777777" w:rsidR="009848E0" w:rsidRPr="009848E0" w:rsidRDefault="009848E0" w:rsidP="001D340F">
      <w:pPr>
        <w:rPr>
          <w:color w:val="auto"/>
          <w:szCs w:val="24"/>
          <w:lang w:val="ru-RU"/>
        </w:rPr>
      </w:pPr>
      <w:r w:rsidRPr="009848E0">
        <w:rPr>
          <w:color w:val="auto"/>
          <w:szCs w:val="24"/>
          <w:lang w:val="ru-RU"/>
        </w:rPr>
        <w:t>Определение последовательности событий, о которых рассказано в тексте, отражение последовательности событий с помощью ключевых слов.</w:t>
      </w:r>
    </w:p>
    <w:p w14:paraId="79F2E915" w14:textId="77777777" w:rsidR="009848E0" w:rsidRPr="009848E0" w:rsidRDefault="009848E0" w:rsidP="001D340F">
      <w:pPr>
        <w:rPr>
          <w:color w:val="auto"/>
          <w:szCs w:val="24"/>
          <w:lang w:val="ru-RU"/>
        </w:rPr>
      </w:pPr>
      <w:r w:rsidRPr="009848E0">
        <w:rPr>
          <w:color w:val="auto"/>
          <w:szCs w:val="24"/>
          <w:lang w:val="ru-RU"/>
        </w:rPr>
        <w:t>Выявление причины произошедших в тексте событий, совершенных героями текста поступков.</w:t>
      </w:r>
    </w:p>
    <w:p w14:paraId="76E4CB21" w14:textId="77777777" w:rsidR="009848E0" w:rsidRPr="009848E0" w:rsidRDefault="009848E0" w:rsidP="001D340F">
      <w:pPr>
        <w:rPr>
          <w:color w:val="auto"/>
          <w:szCs w:val="24"/>
          <w:lang w:val="ru-RU"/>
        </w:rPr>
      </w:pPr>
      <w:r w:rsidRPr="009848E0">
        <w:rPr>
          <w:color w:val="auto"/>
          <w:szCs w:val="24"/>
          <w:lang w:val="ru-RU"/>
        </w:rPr>
        <w:t>Использование информации из текста для объяснения предложенной в задании ситуации.</w:t>
      </w:r>
    </w:p>
    <w:p w14:paraId="503E969F" w14:textId="77777777" w:rsidR="009848E0" w:rsidRPr="009848E0" w:rsidRDefault="009848E0" w:rsidP="001D340F">
      <w:pPr>
        <w:rPr>
          <w:b/>
          <w:bCs/>
          <w:color w:val="auto"/>
          <w:szCs w:val="24"/>
          <w:lang w:val="ru-RU"/>
        </w:rPr>
      </w:pPr>
      <w:r w:rsidRPr="009848E0">
        <w:rPr>
          <w:b/>
          <w:bCs/>
          <w:color w:val="auto"/>
          <w:szCs w:val="24"/>
          <w:lang w:val="ru-RU"/>
        </w:rPr>
        <w:t>Делаем текст лучше: совершенствуем содержание и форму</w:t>
      </w:r>
    </w:p>
    <w:p w14:paraId="0C252456" w14:textId="77777777" w:rsidR="009848E0" w:rsidRPr="009848E0" w:rsidRDefault="009848E0" w:rsidP="001D340F">
      <w:pPr>
        <w:rPr>
          <w:color w:val="auto"/>
          <w:szCs w:val="24"/>
          <w:lang w:val="ru-RU"/>
        </w:rPr>
      </w:pPr>
      <w:r w:rsidRPr="009848E0">
        <w:rPr>
          <w:color w:val="auto"/>
          <w:szCs w:val="24"/>
          <w:lang w:val="ru-RU"/>
        </w:rPr>
        <w:t>Поиск в тексте фактических ошибок и их исправление.</w:t>
      </w:r>
    </w:p>
    <w:p w14:paraId="07EFB12A" w14:textId="77777777" w:rsidR="009848E0" w:rsidRPr="009848E0" w:rsidRDefault="009848E0" w:rsidP="001D340F">
      <w:pPr>
        <w:rPr>
          <w:color w:val="auto"/>
          <w:szCs w:val="24"/>
          <w:lang w:val="ru-RU"/>
        </w:rPr>
      </w:pPr>
      <w:r w:rsidRPr="009848E0">
        <w:rPr>
          <w:color w:val="auto"/>
          <w:szCs w:val="24"/>
          <w:lang w:val="ru-RU"/>
        </w:rPr>
        <w:t>Поиск в тексте случаев нарушения речевого этикета и их исправление.</w:t>
      </w:r>
    </w:p>
    <w:p w14:paraId="116C5B66" w14:textId="77777777" w:rsidR="009848E0" w:rsidRPr="009848E0" w:rsidRDefault="009848E0" w:rsidP="001D340F">
      <w:pPr>
        <w:rPr>
          <w:color w:val="auto"/>
          <w:szCs w:val="24"/>
          <w:lang w:val="ru-RU"/>
        </w:rPr>
      </w:pPr>
    </w:p>
    <w:p w14:paraId="04FB01F2" w14:textId="77777777" w:rsidR="009848E0" w:rsidRPr="009848E0" w:rsidRDefault="009848E0" w:rsidP="001D340F">
      <w:pPr>
        <w:rPr>
          <w:b/>
          <w:bCs/>
          <w:color w:val="auto"/>
          <w:szCs w:val="24"/>
          <w:lang w:val="ru-RU"/>
        </w:rPr>
      </w:pPr>
      <w:r w:rsidRPr="009848E0">
        <w:rPr>
          <w:b/>
          <w:bCs/>
          <w:color w:val="auto"/>
          <w:szCs w:val="24"/>
          <w:lang w:val="ru-RU"/>
        </w:rPr>
        <w:t>Проверяем себя: точно ли понят текст</w:t>
      </w:r>
    </w:p>
    <w:p w14:paraId="2C8642A2" w14:textId="77777777" w:rsidR="009848E0" w:rsidRPr="009848E0" w:rsidRDefault="009848E0" w:rsidP="001D340F">
      <w:pPr>
        <w:rPr>
          <w:color w:val="auto"/>
          <w:szCs w:val="24"/>
          <w:lang w:val="ru-RU"/>
        </w:rPr>
      </w:pPr>
      <w:r w:rsidRPr="009848E0">
        <w:rPr>
          <w:color w:val="auto"/>
          <w:szCs w:val="24"/>
          <w:lang w:val="ru-RU"/>
        </w:rPr>
        <w:t>Сравнение собственных ответов на вопросы к тексту с предложенными эталонными ответами. Выявление расхождений. Обращение к фрагменту текста, в котором содержится информация, необходимая для выполнения задания.</w:t>
      </w:r>
    </w:p>
    <w:p w14:paraId="35B710A7" w14:textId="77777777" w:rsidR="009848E0" w:rsidRPr="009848E0" w:rsidRDefault="009848E0" w:rsidP="001D340F">
      <w:pPr>
        <w:rPr>
          <w:color w:val="auto"/>
          <w:szCs w:val="24"/>
          <w:lang w:val="ru-RU"/>
        </w:rPr>
      </w:pPr>
    </w:p>
    <w:p w14:paraId="4B069B4D" w14:textId="77777777" w:rsidR="009848E0" w:rsidRPr="009848E0" w:rsidRDefault="009848E0" w:rsidP="001D340F">
      <w:pPr>
        <w:rPr>
          <w:b/>
          <w:bCs/>
          <w:color w:val="auto"/>
          <w:szCs w:val="24"/>
          <w:lang w:val="ru-RU"/>
        </w:rPr>
      </w:pPr>
      <w:r w:rsidRPr="009848E0">
        <w:rPr>
          <w:b/>
          <w:bCs/>
          <w:color w:val="auto"/>
          <w:szCs w:val="24"/>
          <w:lang w:val="ru-RU"/>
        </w:rPr>
        <w:t>Как хорошо уметь читать: решаем учебные и жизненные задачи, опираясь на текст</w:t>
      </w:r>
    </w:p>
    <w:p w14:paraId="5780C17F" w14:textId="77777777" w:rsidR="009848E0" w:rsidRPr="009848E0" w:rsidRDefault="009848E0" w:rsidP="001D340F">
      <w:pPr>
        <w:rPr>
          <w:color w:val="auto"/>
          <w:szCs w:val="24"/>
          <w:lang w:val="ru-RU"/>
        </w:rPr>
      </w:pPr>
      <w:r w:rsidRPr="009848E0">
        <w:rPr>
          <w:color w:val="auto"/>
          <w:szCs w:val="24"/>
          <w:lang w:val="ru-RU"/>
        </w:rPr>
        <w:t>Работа над мотивацией к чтению, в том числе через восприятие на слух и собственное чтение художественных текстов, в которых герои находят выход из сложившейся проблемной ситуации именно благодаря умению читать.</w:t>
      </w:r>
    </w:p>
    <w:p w14:paraId="018C0DE4" w14:textId="77777777" w:rsidR="009848E0" w:rsidRPr="009848E0" w:rsidRDefault="009848E0" w:rsidP="001D340F">
      <w:pPr>
        <w:rPr>
          <w:color w:val="auto"/>
          <w:szCs w:val="24"/>
          <w:lang w:val="ru-RU"/>
        </w:rPr>
      </w:pPr>
      <w:r w:rsidRPr="009848E0">
        <w:rPr>
          <w:color w:val="auto"/>
          <w:szCs w:val="24"/>
          <w:lang w:val="ru-RU"/>
        </w:rPr>
        <w:t>Моделирование ситуации, когда именно умение читать помогает обучающимся выполнить задание.</w:t>
      </w:r>
    </w:p>
    <w:p w14:paraId="74FD94C1" w14:textId="77777777" w:rsidR="009848E0" w:rsidRPr="009848E0" w:rsidRDefault="009848E0" w:rsidP="009848E0">
      <w:pPr>
        <w:jc w:val="left"/>
        <w:rPr>
          <w:color w:val="auto"/>
          <w:szCs w:val="24"/>
          <w:lang w:val="ru-RU"/>
        </w:rPr>
      </w:pPr>
    </w:p>
    <w:p w14:paraId="3F40A168" w14:textId="77777777" w:rsidR="009848E0" w:rsidRPr="009848E0" w:rsidRDefault="009848E0">
      <w:pPr>
        <w:numPr>
          <w:ilvl w:val="0"/>
          <w:numId w:val="198"/>
        </w:numPr>
        <w:jc w:val="left"/>
        <w:rPr>
          <w:b/>
          <w:bCs/>
          <w:color w:val="auto"/>
          <w:szCs w:val="24"/>
          <w:lang w:val="ru-RU"/>
        </w:rPr>
      </w:pPr>
      <w:r w:rsidRPr="009848E0">
        <w:rPr>
          <w:b/>
          <w:bCs/>
          <w:color w:val="auto"/>
          <w:szCs w:val="24"/>
          <w:lang w:val="ru-RU"/>
        </w:rPr>
        <w:t>КЛАСС</w:t>
      </w:r>
    </w:p>
    <w:p w14:paraId="2D7CEA60" w14:textId="77777777" w:rsidR="009848E0" w:rsidRPr="009848E0" w:rsidRDefault="009848E0" w:rsidP="001D340F">
      <w:pPr>
        <w:rPr>
          <w:b/>
          <w:color w:val="auto"/>
          <w:szCs w:val="24"/>
          <w:lang w:val="ru-RU"/>
        </w:rPr>
      </w:pPr>
      <w:r w:rsidRPr="009848E0">
        <w:rPr>
          <w:b/>
          <w:color w:val="auto"/>
          <w:szCs w:val="24"/>
          <w:lang w:val="ru-RU"/>
        </w:rPr>
        <w:t>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w:t>
      </w:r>
    </w:p>
    <w:p w14:paraId="2C382551" w14:textId="77777777" w:rsidR="009848E0" w:rsidRPr="009848E0" w:rsidRDefault="009848E0" w:rsidP="001D340F">
      <w:pPr>
        <w:rPr>
          <w:color w:val="auto"/>
          <w:szCs w:val="24"/>
          <w:lang w:val="ru-RU"/>
        </w:rPr>
      </w:pPr>
      <w:r w:rsidRPr="009848E0">
        <w:rPr>
          <w:color w:val="auto"/>
          <w:szCs w:val="24"/>
          <w:lang w:val="ru-RU"/>
        </w:rPr>
        <w:t>Выбор из предложенных иллюстраций тех, которые точно соответствуют тексту: опора на детали, описание которых есть в тексте.</w:t>
      </w:r>
    </w:p>
    <w:p w14:paraId="00FC4FFF" w14:textId="77777777" w:rsidR="009848E0" w:rsidRPr="009848E0" w:rsidRDefault="009848E0" w:rsidP="001D340F">
      <w:pPr>
        <w:rPr>
          <w:color w:val="auto"/>
          <w:szCs w:val="24"/>
          <w:lang w:val="ru-RU"/>
        </w:rPr>
      </w:pPr>
      <w:r w:rsidRPr="009848E0">
        <w:rPr>
          <w:color w:val="auto"/>
          <w:szCs w:val="24"/>
          <w:lang w:val="ru-RU"/>
        </w:rPr>
        <w:t>Иллюстрирование фрагментов текста: поиск конкретных сведений, которых сообщаются в тексте.</w:t>
      </w:r>
    </w:p>
    <w:p w14:paraId="6A95AC9F" w14:textId="77777777" w:rsidR="009848E0" w:rsidRPr="009848E0" w:rsidRDefault="009848E0" w:rsidP="001D340F">
      <w:pPr>
        <w:rPr>
          <w:color w:val="auto"/>
          <w:szCs w:val="24"/>
          <w:lang w:val="ru-RU"/>
        </w:rPr>
      </w:pPr>
      <w:r w:rsidRPr="009848E0">
        <w:rPr>
          <w:color w:val="auto"/>
          <w:szCs w:val="24"/>
          <w:lang w:val="ru-RU"/>
        </w:rPr>
        <w:t xml:space="preserve">Поиск в художественном   тексте   описания   внешности   </w:t>
      </w:r>
      <w:proofErr w:type="gramStart"/>
      <w:r w:rsidRPr="009848E0">
        <w:rPr>
          <w:color w:val="auto"/>
          <w:szCs w:val="24"/>
          <w:lang w:val="ru-RU"/>
        </w:rPr>
        <w:t xml:space="preserve">героя,   </w:t>
      </w:r>
      <w:proofErr w:type="gramEnd"/>
      <w:r w:rsidRPr="009848E0">
        <w:rPr>
          <w:color w:val="auto"/>
          <w:szCs w:val="24"/>
          <w:lang w:val="ru-RU"/>
        </w:rPr>
        <w:t>поиск в   научно-популярном   тексте   описания   объекта.   Подбор    иллюстраций или самостоятельное иллюстрирование.</w:t>
      </w:r>
    </w:p>
    <w:p w14:paraId="0B0C3871" w14:textId="77777777" w:rsidR="009848E0" w:rsidRPr="009848E0" w:rsidRDefault="009848E0" w:rsidP="001D340F">
      <w:pPr>
        <w:rPr>
          <w:color w:val="auto"/>
          <w:szCs w:val="24"/>
          <w:lang w:val="ru-RU"/>
        </w:rPr>
      </w:pPr>
      <w:r w:rsidRPr="009848E0">
        <w:rPr>
          <w:color w:val="auto"/>
          <w:szCs w:val="24"/>
          <w:lang w:val="ru-RU"/>
        </w:rPr>
        <w:t>Оформление   иллюстрированной   мини-энциклопедии</w:t>
      </w:r>
      <w:proofErr w:type="gramStart"/>
      <w:r w:rsidRPr="009848E0">
        <w:rPr>
          <w:color w:val="auto"/>
          <w:szCs w:val="24"/>
          <w:lang w:val="ru-RU"/>
        </w:rPr>
        <w:t xml:space="preserve">   «</w:t>
      </w:r>
      <w:proofErr w:type="gramEnd"/>
      <w:r w:rsidRPr="009848E0">
        <w:rPr>
          <w:color w:val="auto"/>
          <w:szCs w:val="24"/>
          <w:lang w:val="ru-RU"/>
        </w:rPr>
        <w:t>Что    такое? Кто такой?» Выделение в тексте слов, важных для подбора/создания иллюстраций с опорой на текст.</w:t>
      </w:r>
    </w:p>
    <w:p w14:paraId="6EDDFC79" w14:textId="77777777" w:rsidR="009848E0" w:rsidRPr="009848E0" w:rsidRDefault="009848E0" w:rsidP="001D340F">
      <w:pPr>
        <w:rPr>
          <w:color w:val="auto"/>
          <w:szCs w:val="24"/>
          <w:lang w:val="ru-RU"/>
        </w:rPr>
      </w:pPr>
      <w:r w:rsidRPr="009848E0">
        <w:rPr>
          <w:color w:val="auto"/>
          <w:szCs w:val="24"/>
          <w:lang w:val="ru-RU"/>
        </w:rPr>
        <w:t>Создание проекта «Книга о словах»: художественное оформление страницы книги, посвященной выбранному слову.</w:t>
      </w:r>
    </w:p>
    <w:p w14:paraId="04F3AD08" w14:textId="77777777" w:rsidR="009848E0" w:rsidRPr="009848E0" w:rsidRDefault="009848E0" w:rsidP="001D340F">
      <w:pPr>
        <w:rPr>
          <w:b/>
          <w:bCs/>
          <w:color w:val="auto"/>
          <w:szCs w:val="24"/>
          <w:lang w:val="ru-RU"/>
        </w:rPr>
      </w:pPr>
      <w:r w:rsidRPr="009848E0">
        <w:rPr>
          <w:b/>
          <w:bCs/>
          <w:color w:val="auto"/>
          <w:szCs w:val="24"/>
          <w:lang w:val="ru-RU"/>
        </w:rPr>
        <w:t>Делаем выводы, заполняем пропуски в тексте</w:t>
      </w:r>
    </w:p>
    <w:p w14:paraId="1341BD83" w14:textId="77777777" w:rsidR="009848E0" w:rsidRPr="009848E0" w:rsidRDefault="009848E0" w:rsidP="001D340F">
      <w:pPr>
        <w:rPr>
          <w:color w:val="auto"/>
          <w:szCs w:val="24"/>
          <w:lang w:val="ru-RU"/>
        </w:rPr>
      </w:pPr>
      <w:r w:rsidRPr="009848E0">
        <w:rPr>
          <w:color w:val="auto"/>
          <w:szCs w:val="24"/>
          <w:lang w:val="ru-RU"/>
        </w:rPr>
        <w:t>Поиск в тексте объяснения значения не часто употребляемых в речи слов.</w:t>
      </w:r>
    </w:p>
    <w:p w14:paraId="5C100781" w14:textId="77777777" w:rsidR="009848E0" w:rsidRPr="009848E0" w:rsidRDefault="009848E0" w:rsidP="001D340F">
      <w:pPr>
        <w:rPr>
          <w:color w:val="auto"/>
          <w:szCs w:val="24"/>
          <w:lang w:val="ru-RU"/>
        </w:rPr>
      </w:pPr>
      <w:r w:rsidRPr="009848E0">
        <w:rPr>
          <w:color w:val="auto"/>
          <w:szCs w:val="24"/>
          <w:lang w:val="ru-RU"/>
        </w:rPr>
        <w:t>Соотнесение многозначного слова и значения, в котором это слово использовано в тексте.</w:t>
      </w:r>
    </w:p>
    <w:p w14:paraId="6DFCD38D" w14:textId="77777777" w:rsidR="009848E0" w:rsidRPr="009848E0" w:rsidRDefault="009848E0" w:rsidP="001D340F">
      <w:pPr>
        <w:rPr>
          <w:color w:val="auto"/>
          <w:szCs w:val="24"/>
          <w:lang w:val="ru-RU"/>
        </w:rPr>
      </w:pPr>
      <w:r w:rsidRPr="009848E0">
        <w:rPr>
          <w:color w:val="auto"/>
          <w:szCs w:val="24"/>
          <w:lang w:val="ru-RU"/>
        </w:rPr>
        <w:t>Поиск</w:t>
      </w:r>
      <w:r w:rsidRPr="009848E0">
        <w:rPr>
          <w:color w:val="auto"/>
          <w:szCs w:val="24"/>
          <w:lang w:val="ru-RU"/>
        </w:rPr>
        <w:tab/>
        <w:t>в</w:t>
      </w:r>
      <w:r w:rsidRPr="009848E0">
        <w:rPr>
          <w:color w:val="auto"/>
          <w:szCs w:val="24"/>
          <w:lang w:val="ru-RU"/>
        </w:rPr>
        <w:tab/>
        <w:t>тексте</w:t>
      </w:r>
      <w:r w:rsidRPr="009848E0">
        <w:rPr>
          <w:color w:val="auto"/>
          <w:szCs w:val="24"/>
          <w:lang w:val="ru-RU"/>
        </w:rPr>
        <w:tab/>
        <w:t>фразеологического</w:t>
      </w:r>
      <w:r w:rsidRPr="009848E0">
        <w:rPr>
          <w:color w:val="auto"/>
          <w:szCs w:val="24"/>
          <w:lang w:val="ru-RU"/>
        </w:rPr>
        <w:tab/>
        <w:t>оборота,</w:t>
      </w:r>
      <w:r w:rsidRPr="009848E0">
        <w:rPr>
          <w:color w:val="auto"/>
          <w:szCs w:val="24"/>
          <w:lang w:val="ru-RU"/>
        </w:rPr>
        <w:tab/>
        <w:t>определение</w:t>
      </w:r>
      <w:r w:rsidRPr="009848E0">
        <w:rPr>
          <w:color w:val="auto"/>
          <w:szCs w:val="24"/>
          <w:lang w:val="ru-RU"/>
        </w:rPr>
        <w:tab/>
        <w:t>значения фразеологического оборота с опорой на текст.</w:t>
      </w:r>
    </w:p>
    <w:p w14:paraId="174CB373" w14:textId="77777777" w:rsidR="009848E0" w:rsidRPr="009848E0" w:rsidRDefault="009848E0" w:rsidP="001D340F">
      <w:pPr>
        <w:rPr>
          <w:color w:val="auto"/>
          <w:szCs w:val="24"/>
          <w:lang w:val="ru-RU"/>
        </w:rPr>
      </w:pPr>
      <w:r w:rsidRPr="009848E0">
        <w:rPr>
          <w:color w:val="auto"/>
          <w:szCs w:val="24"/>
          <w:lang w:val="ru-RU"/>
        </w:rPr>
        <w:lastRenderedPageBreak/>
        <w:t>Формулирование простых выводов на основе информации, полученной из текста.</w:t>
      </w:r>
    </w:p>
    <w:p w14:paraId="748CF38E" w14:textId="77777777" w:rsidR="009848E0" w:rsidRPr="009848E0" w:rsidRDefault="009848E0" w:rsidP="001D340F">
      <w:pPr>
        <w:rPr>
          <w:color w:val="auto"/>
          <w:szCs w:val="24"/>
          <w:lang w:val="ru-RU"/>
        </w:rPr>
      </w:pPr>
      <w:r w:rsidRPr="009848E0">
        <w:rPr>
          <w:color w:val="auto"/>
          <w:szCs w:val="24"/>
          <w:lang w:val="ru-RU"/>
        </w:rPr>
        <w:t>Ответы на вопросы по содержанию текста, требующие простого вывода, несложного умозаключения.</w:t>
      </w:r>
    </w:p>
    <w:p w14:paraId="5E6871F0" w14:textId="77777777" w:rsidR="009848E0" w:rsidRPr="009848E0" w:rsidRDefault="009848E0" w:rsidP="001D340F">
      <w:pPr>
        <w:rPr>
          <w:color w:val="auto"/>
          <w:szCs w:val="24"/>
          <w:lang w:val="ru-RU"/>
        </w:rPr>
      </w:pPr>
      <w:r w:rsidRPr="009848E0">
        <w:rPr>
          <w:color w:val="auto"/>
          <w:szCs w:val="24"/>
          <w:lang w:val="ru-RU"/>
        </w:rPr>
        <w:t>Заполнение пропусков в тексте с опорой на информацию, содержащуюся в абзаце.</w:t>
      </w:r>
    </w:p>
    <w:p w14:paraId="67E7FEFE" w14:textId="77777777" w:rsidR="009848E0" w:rsidRPr="009848E0" w:rsidRDefault="009848E0" w:rsidP="001D340F">
      <w:pPr>
        <w:rPr>
          <w:color w:val="auto"/>
          <w:szCs w:val="24"/>
          <w:lang w:val="ru-RU"/>
        </w:rPr>
      </w:pPr>
    </w:p>
    <w:p w14:paraId="4A2E4B50" w14:textId="77777777" w:rsidR="009848E0" w:rsidRPr="009848E0" w:rsidRDefault="009848E0" w:rsidP="001D340F">
      <w:pPr>
        <w:rPr>
          <w:b/>
          <w:bCs/>
          <w:color w:val="auto"/>
          <w:szCs w:val="24"/>
          <w:lang w:val="ru-RU"/>
        </w:rPr>
      </w:pPr>
      <w:r w:rsidRPr="009848E0">
        <w:rPr>
          <w:b/>
          <w:bCs/>
          <w:color w:val="auto"/>
          <w:szCs w:val="24"/>
          <w:lang w:val="ru-RU"/>
        </w:rPr>
        <w:t>Соединяем, анализируем, обобщаем</w:t>
      </w:r>
    </w:p>
    <w:p w14:paraId="6D0C0B42" w14:textId="77777777" w:rsidR="009848E0" w:rsidRPr="009848E0" w:rsidRDefault="009848E0" w:rsidP="001D340F">
      <w:pPr>
        <w:rPr>
          <w:color w:val="auto"/>
          <w:szCs w:val="24"/>
          <w:lang w:val="ru-RU"/>
        </w:rPr>
      </w:pPr>
      <w:r w:rsidRPr="009848E0">
        <w:rPr>
          <w:color w:val="auto"/>
          <w:szCs w:val="24"/>
          <w:lang w:val="ru-RU"/>
        </w:rPr>
        <w:t>Осмысление последовательности событий, о которых говорится в тексте. Заполнение пропусков в вопросном плане текста с четкой логико-</w:t>
      </w:r>
    </w:p>
    <w:p w14:paraId="0218E2F5" w14:textId="77777777" w:rsidR="009848E0" w:rsidRPr="009848E0" w:rsidRDefault="009848E0" w:rsidP="001D340F">
      <w:pPr>
        <w:rPr>
          <w:color w:val="auto"/>
          <w:szCs w:val="24"/>
          <w:lang w:val="ru-RU"/>
        </w:rPr>
      </w:pPr>
      <w:r w:rsidRPr="009848E0">
        <w:rPr>
          <w:color w:val="auto"/>
          <w:szCs w:val="24"/>
          <w:lang w:val="ru-RU"/>
        </w:rPr>
        <w:t>смысловой структурой.</w:t>
      </w:r>
    </w:p>
    <w:p w14:paraId="0FC78DC6" w14:textId="77777777" w:rsidR="009848E0" w:rsidRPr="009848E0" w:rsidRDefault="009848E0" w:rsidP="001D340F">
      <w:pPr>
        <w:rPr>
          <w:color w:val="auto"/>
          <w:szCs w:val="24"/>
          <w:lang w:val="ru-RU"/>
        </w:rPr>
      </w:pPr>
      <w:r w:rsidRPr="009848E0">
        <w:rPr>
          <w:color w:val="auto"/>
          <w:szCs w:val="24"/>
          <w:lang w:val="ru-RU"/>
        </w:rPr>
        <w:t>Заполнение пропусков в номинативном плане текста с четкой логико- смысловой структурой.</w:t>
      </w:r>
    </w:p>
    <w:p w14:paraId="7596A452" w14:textId="77777777" w:rsidR="009848E0" w:rsidRPr="009848E0" w:rsidRDefault="009848E0" w:rsidP="001D340F">
      <w:pPr>
        <w:rPr>
          <w:color w:val="auto"/>
          <w:szCs w:val="24"/>
          <w:lang w:val="ru-RU"/>
        </w:rPr>
      </w:pPr>
      <w:r w:rsidRPr="009848E0">
        <w:rPr>
          <w:color w:val="auto"/>
          <w:szCs w:val="24"/>
          <w:lang w:val="ru-RU"/>
        </w:rPr>
        <w:t>Выявление черт характера героя произведения.</w:t>
      </w:r>
    </w:p>
    <w:p w14:paraId="2F2AC1E5" w14:textId="77777777" w:rsidR="009848E0" w:rsidRPr="009848E0" w:rsidRDefault="009848E0" w:rsidP="001D340F">
      <w:pPr>
        <w:rPr>
          <w:color w:val="auto"/>
          <w:szCs w:val="24"/>
          <w:lang w:val="ru-RU"/>
        </w:rPr>
      </w:pPr>
      <w:r w:rsidRPr="009848E0">
        <w:rPr>
          <w:color w:val="auto"/>
          <w:szCs w:val="24"/>
          <w:lang w:val="ru-RU"/>
        </w:rPr>
        <w:t>Сравнение по предложенным критериям двух героев одного и того же текста.</w:t>
      </w:r>
    </w:p>
    <w:p w14:paraId="165D3B72" w14:textId="77777777" w:rsidR="009848E0" w:rsidRPr="009848E0" w:rsidRDefault="009848E0" w:rsidP="001D340F">
      <w:pPr>
        <w:rPr>
          <w:color w:val="auto"/>
          <w:szCs w:val="24"/>
          <w:lang w:val="ru-RU"/>
        </w:rPr>
      </w:pPr>
    </w:p>
    <w:p w14:paraId="11BE424F" w14:textId="77777777" w:rsidR="009848E0" w:rsidRPr="009848E0" w:rsidRDefault="009848E0" w:rsidP="001D340F">
      <w:pPr>
        <w:rPr>
          <w:b/>
          <w:bCs/>
          <w:color w:val="auto"/>
          <w:szCs w:val="24"/>
          <w:lang w:val="ru-RU"/>
        </w:rPr>
      </w:pPr>
      <w:r w:rsidRPr="009848E0">
        <w:rPr>
          <w:b/>
          <w:bCs/>
          <w:color w:val="auto"/>
          <w:szCs w:val="24"/>
          <w:lang w:val="ru-RU"/>
        </w:rPr>
        <w:t>Делаем текст лучше: совершенствуем содержание и форму</w:t>
      </w:r>
    </w:p>
    <w:p w14:paraId="4B028586" w14:textId="77777777" w:rsidR="009848E0" w:rsidRPr="009848E0" w:rsidRDefault="009848E0" w:rsidP="001D340F">
      <w:pPr>
        <w:rPr>
          <w:color w:val="auto"/>
          <w:szCs w:val="24"/>
          <w:lang w:val="ru-RU"/>
        </w:rPr>
      </w:pPr>
      <w:r w:rsidRPr="009848E0">
        <w:rPr>
          <w:color w:val="auto"/>
          <w:szCs w:val="24"/>
          <w:lang w:val="ru-RU"/>
        </w:rPr>
        <w:t>Поиск в тексте примеров использования слов в прямом и переносном значении.</w:t>
      </w:r>
    </w:p>
    <w:p w14:paraId="3AC941B1" w14:textId="77777777" w:rsidR="009848E0" w:rsidRPr="009848E0" w:rsidRDefault="009848E0" w:rsidP="001D340F">
      <w:pPr>
        <w:rPr>
          <w:color w:val="auto"/>
          <w:szCs w:val="24"/>
          <w:lang w:val="ru-RU"/>
        </w:rPr>
      </w:pPr>
      <w:r w:rsidRPr="009848E0">
        <w:rPr>
          <w:color w:val="auto"/>
          <w:szCs w:val="24"/>
          <w:lang w:val="ru-RU"/>
        </w:rPr>
        <w:t>Выявление в тексте средств художественной выразительности (сравнение, эпитет). Объяснение уместности их употребления.</w:t>
      </w:r>
    </w:p>
    <w:p w14:paraId="55E9FF3D" w14:textId="77777777" w:rsidR="009848E0" w:rsidRPr="009848E0" w:rsidRDefault="009848E0" w:rsidP="001D340F">
      <w:pPr>
        <w:rPr>
          <w:color w:val="auto"/>
          <w:szCs w:val="24"/>
          <w:lang w:val="ru-RU"/>
        </w:rPr>
      </w:pPr>
      <w:r w:rsidRPr="009848E0">
        <w:rPr>
          <w:color w:val="auto"/>
          <w:szCs w:val="24"/>
          <w:lang w:val="ru-RU"/>
        </w:rPr>
        <w:t>Поиск в тексте средств изображения героев и выражения их чувств. Поиск в тексте фактических ошибок.</w:t>
      </w:r>
    </w:p>
    <w:p w14:paraId="0CF19C22" w14:textId="77777777" w:rsidR="009848E0" w:rsidRPr="009848E0" w:rsidRDefault="009848E0" w:rsidP="001D340F">
      <w:pPr>
        <w:rPr>
          <w:color w:val="auto"/>
          <w:szCs w:val="24"/>
          <w:lang w:val="ru-RU"/>
        </w:rPr>
      </w:pPr>
      <w:r w:rsidRPr="009848E0">
        <w:rPr>
          <w:color w:val="auto"/>
          <w:szCs w:val="24"/>
          <w:lang w:val="ru-RU"/>
        </w:rPr>
        <w:t>Поиск в тексте ошибок в построении словосочетаний и предложений (в рамках изученного) и их исправление.</w:t>
      </w:r>
    </w:p>
    <w:p w14:paraId="2BFF7714" w14:textId="77777777" w:rsidR="009848E0" w:rsidRPr="009848E0" w:rsidRDefault="009848E0" w:rsidP="001D340F">
      <w:pPr>
        <w:rPr>
          <w:color w:val="auto"/>
          <w:szCs w:val="24"/>
          <w:lang w:val="ru-RU"/>
        </w:rPr>
      </w:pPr>
    </w:p>
    <w:p w14:paraId="028812FC" w14:textId="77777777" w:rsidR="009848E0" w:rsidRPr="009848E0" w:rsidRDefault="009848E0" w:rsidP="001D340F">
      <w:pPr>
        <w:rPr>
          <w:b/>
          <w:bCs/>
          <w:color w:val="auto"/>
          <w:szCs w:val="24"/>
          <w:lang w:val="ru-RU"/>
        </w:rPr>
      </w:pPr>
      <w:r w:rsidRPr="009848E0">
        <w:rPr>
          <w:b/>
          <w:bCs/>
          <w:color w:val="auto"/>
          <w:szCs w:val="24"/>
          <w:lang w:val="ru-RU"/>
        </w:rPr>
        <w:t>Проверяем себя: точно ли понят текст</w:t>
      </w:r>
    </w:p>
    <w:p w14:paraId="394D036C" w14:textId="77777777" w:rsidR="009848E0" w:rsidRPr="009848E0" w:rsidRDefault="009848E0" w:rsidP="001D340F">
      <w:pPr>
        <w:rPr>
          <w:color w:val="auto"/>
          <w:szCs w:val="24"/>
          <w:lang w:val="ru-RU"/>
        </w:rPr>
      </w:pPr>
      <w:r w:rsidRPr="009848E0">
        <w:rPr>
          <w:color w:val="auto"/>
          <w:szCs w:val="24"/>
          <w:lang w:val="ru-RU"/>
        </w:rPr>
        <w:t>Сопоставление   собственных    ответов    с    предложенными    ответами, в том числе сопоставление собственных развернутых ответов с предложенными вариантами ответов. Выявление расхождений, установление причины расхождения.</w:t>
      </w:r>
    </w:p>
    <w:p w14:paraId="57531C16" w14:textId="77777777" w:rsidR="009848E0" w:rsidRPr="009848E0" w:rsidRDefault="009848E0" w:rsidP="001D340F">
      <w:pPr>
        <w:rPr>
          <w:b/>
          <w:bCs/>
          <w:color w:val="auto"/>
          <w:szCs w:val="24"/>
          <w:lang w:val="ru-RU"/>
        </w:rPr>
      </w:pPr>
      <w:r w:rsidRPr="009848E0">
        <w:rPr>
          <w:b/>
          <w:bCs/>
          <w:color w:val="auto"/>
          <w:szCs w:val="24"/>
          <w:lang w:val="ru-RU"/>
        </w:rPr>
        <w:t>Как хорошо уметь читать: решаем учебные и жизненные задачи, опираясь на текст</w:t>
      </w:r>
    </w:p>
    <w:p w14:paraId="2A696F81" w14:textId="77777777" w:rsidR="009848E0" w:rsidRPr="009848E0" w:rsidRDefault="009848E0" w:rsidP="001D340F">
      <w:pPr>
        <w:rPr>
          <w:color w:val="auto"/>
          <w:szCs w:val="24"/>
          <w:lang w:val="ru-RU"/>
        </w:rPr>
      </w:pPr>
      <w:r w:rsidRPr="009848E0">
        <w:rPr>
          <w:color w:val="auto"/>
          <w:szCs w:val="24"/>
          <w:lang w:val="ru-RU"/>
        </w:rPr>
        <w:t>Ориентация в содержании книги по оглавлению, аннотации, предисловию, условным обозначениям.</w:t>
      </w:r>
    </w:p>
    <w:p w14:paraId="29E776D7" w14:textId="77777777" w:rsidR="009848E0" w:rsidRPr="009848E0" w:rsidRDefault="009848E0" w:rsidP="001D340F">
      <w:pPr>
        <w:rPr>
          <w:color w:val="auto"/>
          <w:szCs w:val="24"/>
          <w:lang w:val="ru-RU"/>
        </w:rPr>
      </w:pPr>
      <w:r w:rsidRPr="009848E0">
        <w:rPr>
          <w:color w:val="auto"/>
          <w:szCs w:val="24"/>
          <w:lang w:val="ru-RU"/>
        </w:rPr>
        <w:t>Обсуждение прослушанных и прочитанных текстов с соблюдением правил речевого этикета.</w:t>
      </w:r>
    </w:p>
    <w:p w14:paraId="2FC6DAD1" w14:textId="77777777" w:rsidR="009848E0" w:rsidRPr="009848E0" w:rsidRDefault="009848E0" w:rsidP="001D340F">
      <w:pPr>
        <w:rPr>
          <w:color w:val="auto"/>
          <w:szCs w:val="24"/>
          <w:lang w:val="ru-RU"/>
        </w:rPr>
      </w:pPr>
      <w:r w:rsidRPr="009848E0">
        <w:rPr>
          <w:color w:val="auto"/>
          <w:szCs w:val="24"/>
          <w:lang w:val="ru-RU"/>
        </w:rPr>
        <w:t>Создание небольшого устного рассказа о прочитанной книге.</w:t>
      </w:r>
    </w:p>
    <w:p w14:paraId="7AC54D0D" w14:textId="77777777" w:rsidR="009848E0" w:rsidRPr="009848E0" w:rsidRDefault="009848E0" w:rsidP="001D340F">
      <w:pPr>
        <w:rPr>
          <w:color w:val="auto"/>
          <w:szCs w:val="24"/>
          <w:lang w:val="ru-RU"/>
        </w:rPr>
      </w:pPr>
      <w:r w:rsidRPr="009848E0">
        <w:rPr>
          <w:color w:val="auto"/>
          <w:szCs w:val="24"/>
          <w:lang w:val="ru-RU"/>
        </w:rPr>
        <w:t>Использование предлагаемой дополнительной справочной литературы для получения информации в соответствии с учебной задачей.</w:t>
      </w:r>
    </w:p>
    <w:p w14:paraId="7E29F6B6" w14:textId="77777777" w:rsidR="009848E0" w:rsidRPr="009848E0" w:rsidRDefault="009848E0" w:rsidP="001D340F">
      <w:pPr>
        <w:rPr>
          <w:color w:val="auto"/>
          <w:szCs w:val="24"/>
          <w:lang w:val="ru-RU"/>
        </w:rPr>
      </w:pPr>
      <w:r w:rsidRPr="009848E0">
        <w:rPr>
          <w:color w:val="auto"/>
          <w:szCs w:val="24"/>
          <w:lang w:val="ru-RU"/>
        </w:rPr>
        <w:t>Моделирование</w:t>
      </w:r>
      <w:r w:rsidRPr="009848E0">
        <w:rPr>
          <w:color w:val="auto"/>
          <w:szCs w:val="24"/>
          <w:lang w:val="ru-RU"/>
        </w:rPr>
        <w:tab/>
        <w:t>ситуации,</w:t>
      </w:r>
      <w:r w:rsidRPr="009848E0">
        <w:rPr>
          <w:color w:val="auto"/>
          <w:szCs w:val="24"/>
          <w:lang w:val="ru-RU"/>
        </w:rPr>
        <w:tab/>
        <w:t>когда</w:t>
      </w:r>
      <w:r w:rsidRPr="009848E0">
        <w:rPr>
          <w:color w:val="auto"/>
          <w:szCs w:val="24"/>
          <w:lang w:val="ru-RU"/>
        </w:rPr>
        <w:tab/>
        <w:t>именно</w:t>
      </w:r>
      <w:r w:rsidRPr="009848E0">
        <w:rPr>
          <w:color w:val="auto"/>
          <w:szCs w:val="24"/>
          <w:lang w:val="ru-RU"/>
        </w:rPr>
        <w:tab/>
        <w:t>умение</w:t>
      </w:r>
      <w:r w:rsidRPr="009848E0">
        <w:rPr>
          <w:color w:val="auto"/>
          <w:szCs w:val="24"/>
          <w:lang w:val="ru-RU"/>
        </w:rPr>
        <w:tab/>
        <w:t>читать</w:t>
      </w:r>
      <w:r w:rsidRPr="009848E0">
        <w:rPr>
          <w:color w:val="auto"/>
          <w:szCs w:val="24"/>
          <w:lang w:val="ru-RU"/>
        </w:rPr>
        <w:tab/>
        <w:t>помогает обучающимся найти выход из проблемной жизненной ситуации.</w:t>
      </w:r>
    </w:p>
    <w:p w14:paraId="2AEAA239" w14:textId="77777777" w:rsidR="009848E0" w:rsidRPr="009848E0" w:rsidRDefault="009848E0" w:rsidP="001D340F">
      <w:pPr>
        <w:rPr>
          <w:color w:val="auto"/>
          <w:szCs w:val="24"/>
          <w:lang w:val="ru-RU"/>
        </w:rPr>
      </w:pPr>
    </w:p>
    <w:p w14:paraId="065E3329" w14:textId="77777777" w:rsidR="009848E0" w:rsidRPr="009848E0" w:rsidRDefault="009848E0">
      <w:pPr>
        <w:numPr>
          <w:ilvl w:val="0"/>
          <w:numId w:val="198"/>
        </w:numPr>
        <w:rPr>
          <w:b/>
          <w:bCs/>
          <w:color w:val="auto"/>
          <w:szCs w:val="24"/>
          <w:lang w:val="ru-RU"/>
        </w:rPr>
      </w:pPr>
      <w:r w:rsidRPr="009848E0">
        <w:rPr>
          <w:b/>
          <w:bCs/>
          <w:color w:val="auto"/>
          <w:szCs w:val="24"/>
          <w:lang w:val="ru-RU"/>
        </w:rPr>
        <w:t>КЛАСС</w:t>
      </w:r>
    </w:p>
    <w:p w14:paraId="66DD6630" w14:textId="77777777" w:rsidR="009848E0" w:rsidRPr="009848E0" w:rsidRDefault="009848E0" w:rsidP="001D340F">
      <w:pPr>
        <w:rPr>
          <w:b/>
          <w:color w:val="auto"/>
          <w:szCs w:val="24"/>
          <w:lang w:val="ru-RU"/>
        </w:rPr>
      </w:pPr>
      <w:r w:rsidRPr="009848E0">
        <w:rPr>
          <w:b/>
          <w:color w:val="auto"/>
          <w:szCs w:val="24"/>
          <w:lang w:val="ru-RU"/>
        </w:rPr>
        <w:t>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w:t>
      </w:r>
    </w:p>
    <w:p w14:paraId="56A6256A" w14:textId="77777777" w:rsidR="009848E0" w:rsidRPr="009848E0" w:rsidRDefault="009848E0" w:rsidP="001D340F">
      <w:pPr>
        <w:rPr>
          <w:color w:val="auto"/>
          <w:szCs w:val="24"/>
          <w:lang w:val="ru-RU"/>
        </w:rPr>
      </w:pPr>
      <w:r w:rsidRPr="009848E0">
        <w:rPr>
          <w:color w:val="auto"/>
          <w:szCs w:val="24"/>
          <w:lang w:val="ru-RU"/>
        </w:rPr>
        <w:t>Приемы создания словаря «Слова, которые мы раньше не знали»: выявление слов, значение которых требует уточнения; работа со словарной статьей в толковом словаре, запись объяснения значения слова на странице книги; подбор предложений с этим словом.</w:t>
      </w:r>
    </w:p>
    <w:p w14:paraId="3EF63584" w14:textId="77777777" w:rsidR="009848E0" w:rsidRPr="009848E0" w:rsidRDefault="009848E0" w:rsidP="001D340F">
      <w:pPr>
        <w:rPr>
          <w:color w:val="auto"/>
          <w:szCs w:val="24"/>
          <w:lang w:val="ru-RU"/>
        </w:rPr>
      </w:pPr>
      <w:r w:rsidRPr="009848E0">
        <w:rPr>
          <w:color w:val="auto"/>
          <w:szCs w:val="24"/>
          <w:lang w:val="ru-RU"/>
        </w:rPr>
        <w:t>Поиск в тексте описания местности (пейзажа</w:t>
      </w:r>
      <w:proofErr w:type="gramStart"/>
      <w:r w:rsidRPr="009848E0">
        <w:rPr>
          <w:color w:val="auto"/>
          <w:szCs w:val="24"/>
          <w:lang w:val="ru-RU"/>
        </w:rPr>
        <w:t xml:space="preserve">),   </w:t>
      </w:r>
      <w:proofErr w:type="gramEnd"/>
      <w:r w:rsidRPr="009848E0">
        <w:rPr>
          <w:color w:val="auto"/>
          <w:szCs w:val="24"/>
          <w:lang w:val="ru-RU"/>
        </w:rPr>
        <w:t>выбор   иллюстраций из предложенных или самостоятельное иллюстрирование.</w:t>
      </w:r>
    </w:p>
    <w:p w14:paraId="066FD2E9" w14:textId="77777777" w:rsidR="009848E0" w:rsidRPr="009848E0" w:rsidRDefault="009848E0" w:rsidP="001D340F">
      <w:pPr>
        <w:rPr>
          <w:color w:val="auto"/>
          <w:szCs w:val="24"/>
          <w:lang w:val="ru-RU"/>
        </w:rPr>
      </w:pPr>
      <w:r w:rsidRPr="009848E0">
        <w:rPr>
          <w:color w:val="auto"/>
          <w:szCs w:val="24"/>
          <w:lang w:val="ru-RU"/>
        </w:rPr>
        <w:lastRenderedPageBreak/>
        <w:t>Поиск в тексте описания интерьера, выбор иллюстраций из предложенных или самостоятельное иллюстрирование.</w:t>
      </w:r>
    </w:p>
    <w:p w14:paraId="0AFAF2D7" w14:textId="77777777" w:rsidR="009848E0" w:rsidRPr="009848E0" w:rsidRDefault="009848E0" w:rsidP="001D340F">
      <w:pPr>
        <w:rPr>
          <w:color w:val="auto"/>
          <w:szCs w:val="24"/>
          <w:lang w:val="ru-RU"/>
        </w:rPr>
      </w:pPr>
      <w:r w:rsidRPr="009848E0">
        <w:rPr>
          <w:color w:val="auto"/>
          <w:szCs w:val="24"/>
          <w:lang w:val="ru-RU"/>
        </w:rPr>
        <w:t>Поиск в тексте описания героя. Поиск несовпадения словесного описания и предложенного изобразительного портрета.</w:t>
      </w:r>
    </w:p>
    <w:p w14:paraId="5842CC70" w14:textId="77777777" w:rsidR="009848E0" w:rsidRPr="009848E0" w:rsidRDefault="009848E0" w:rsidP="001D340F">
      <w:pPr>
        <w:rPr>
          <w:color w:val="auto"/>
          <w:szCs w:val="24"/>
          <w:lang w:val="ru-RU"/>
        </w:rPr>
      </w:pPr>
      <w:r w:rsidRPr="009848E0">
        <w:rPr>
          <w:color w:val="auto"/>
          <w:szCs w:val="24"/>
          <w:lang w:val="ru-RU"/>
        </w:rPr>
        <w:t>Создание книг с вопросами к тексту и ответами на них. Подтверждение фрагментом текста ответа на вопрос.</w:t>
      </w:r>
    </w:p>
    <w:p w14:paraId="15A9D695" w14:textId="77777777" w:rsidR="009848E0" w:rsidRPr="009848E0" w:rsidRDefault="009848E0" w:rsidP="001D340F">
      <w:pPr>
        <w:rPr>
          <w:color w:val="auto"/>
          <w:szCs w:val="24"/>
          <w:lang w:val="ru-RU"/>
        </w:rPr>
      </w:pPr>
      <w:r w:rsidRPr="009848E0">
        <w:rPr>
          <w:color w:val="auto"/>
          <w:szCs w:val="24"/>
          <w:lang w:val="ru-RU"/>
        </w:rPr>
        <w:t>Игра «Есть или нет» − формулирование вывода о том, есть или нет в тексте указанная информация.</w:t>
      </w:r>
    </w:p>
    <w:p w14:paraId="2F99C934" w14:textId="77777777" w:rsidR="009848E0" w:rsidRPr="009848E0" w:rsidRDefault="009848E0" w:rsidP="001D340F">
      <w:pPr>
        <w:rPr>
          <w:color w:val="auto"/>
          <w:szCs w:val="24"/>
          <w:lang w:val="ru-RU"/>
        </w:rPr>
      </w:pPr>
    </w:p>
    <w:p w14:paraId="39C896C6" w14:textId="77777777" w:rsidR="009848E0" w:rsidRPr="009848E0" w:rsidRDefault="009848E0" w:rsidP="001D340F">
      <w:pPr>
        <w:rPr>
          <w:b/>
          <w:bCs/>
          <w:color w:val="auto"/>
          <w:szCs w:val="24"/>
          <w:lang w:val="ru-RU"/>
        </w:rPr>
      </w:pPr>
      <w:r w:rsidRPr="009848E0">
        <w:rPr>
          <w:b/>
          <w:bCs/>
          <w:color w:val="auto"/>
          <w:szCs w:val="24"/>
          <w:lang w:val="ru-RU"/>
        </w:rPr>
        <w:t>Делаем выводы, заполняем пропуски в тексте</w:t>
      </w:r>
    </w:p>
    <w:p w14:paraId="5F4CFD53" w14:textId="77777777" w:rsidR="009848E0" w:rsidRPr="009848E0" w:rsidRDefault="009848E0" w:rsidP="001D340F">
      <w:pPr>
        <w:rPr>
          <w:color w:val="auto"/>
          <w:szCs w:val="24"/>
          <w:lang w:val="ru-RU"/>
        </w:rPr>
      </w:pPr>
      <w:r w:rsidRPr="009848E0">
        <w:rPr>
          <w:color w:val="auto"/>
          <w:szCs w:val="24"/>
          <w:lang w:val="ru-RU"/>
        </w:rPr>
        <w:t>Установление связи 2–3 фактов, на которые есть указание в определенной части текста.</w:t>
      </w:r>
    </w:p>
    <w:p w14:paraId="226860F4" w14:textId="77777777" w:rsidR="009848E0" w:rsidRPr="009848E0" w:rsidRDefault="009848E0" w:rsidP="001D340F">
      <w:pPr>
        <w:rPr>
          <w:color w:val="auto"/>
          <w:szCs w:val="24"/>
          <w:lang w:val="ru-RU"/>
        </w:rPr>
      </w:pPr>
      <w:r w:rsidRPr="009848E0">
        <w:rPr>
          <w:color w:val="auto"/>
          <w:szCs w:val="24"/>
          <w:lang w:val="ru-RU"/>
        </w:rPr>
        <w:t>Формулирование на основе двух фактов, приведенных в тексте, простых выводов (на основе прочитанного/прослушанного текста).</w:t>
      </w:r>
    </w:p>
    <w:p w14:paraId="195C4503" w14:textId="77777777" w:rsidR="009848E0" w:rsidRPr="009848E0" w:rsidRDefault="009848E0" w:rsidP="001D340F">
      <w:pPr>
        <w:rPr>
          <w:color w:val="auto"/>
          <w:szCs w:val="24"/>
          <w:lang w:val="ru-RU"/>
        </w:rPr>
      </w:pPr>
    </w:p>
    <w:p w14:paraId="03D04BCD" w14:textId="77777777" w:rsidR="009848E0" w:rsidRPr="009848E0" w:rsidRDefault="009848E0" w:rsidP="001D340F">
      <w:pPr>
        <w:rPr>
          <w:b/>
          <w:bCs/>
          <w:color w:val="auto"/>
          <w:szCs w:val="24"/>
          <w:lang w:val="ru-RU"/>
        </w:rPr>
      </w:pPr>
      <w:r w:rsidRPr="009848E0">
        <w:rPr>
          <w:b/>
          <w:bCs/>
          <w:color w:val="auto"/>
          <w:szCs w:val="24"/>
          <w:lang w:val="ru-RU"/>
        </w:rPr>
        <w:t>Соединяем, анализируем, обобщаем</w:t>
      </w:r>
    </w:p>
    <w:p w14:paraId="68F8A46D" w14:textId="77777777" w:rsidR="009848E0" w:rsidRPr="009848E0" w:rsidRDefault="009848E0" w:rsidP="001D340F">
      <w:pPr>
        <w:rPr>
          <w:color w:val="auto"/>
          <w:szCs w:val="24"/>
          <w:lang w:val="ru-RU"/>
        </w:rPr>
      </w:pPr>
      <w:r w:rsidRPr="009848E0">
        <w:rPr>
          <w:color w:val="auto"/>
          <w:szCs w:val="24"/>
          <w:lang w:val="ru-RU"/>
        </w:rPr>
        <w:t>Установление</w:t>
      </w:r>
      <w:r w:rsidRPr="009848E0">
        <w:rPr>
          <w:color w:val="auto"/>
          <w:szCs w:val="24"/>
          <w:lang w:val="ru-RU"/>
        </w:rPr>
        <w:tab/>
        <w:t>взаимосвязи</w:t>
      </w:r>
      <w:r w:rsidRPr="009848E0">
        <w:rPr>
          <w:color w:val="auto"/>
          <w:szCs w:val="24"/>
          <w:lang w:val="ru-RU"/>
        </w:rPr>
        <w:tab/>
        <w:t>между</w:t>
      </w:r>
      <w:r w:rsidRPr="009848E0">
        <w:rPr>
          <w:color w:val="auto"/>
          <w:szCs w:val="24"/>
          <w:lang w:val="ru-RU"/>
        </w:rPr>
        <w:tab/>
        <w:t>событиями,</w:t>
      </w:r>
      <w:r w:rsidRPr="009848E0">
        <w:rPr>
          <w:color w:val="auto"/>
          <w:szCs w:val="24"/>
          <w:lang w:val="ru-RU"/>
        </w:rPr>
        <w:tab/>
        <w:t>эпизодами художественного текста.</w:t>
      </w:r>
    </w:p>
    <w:p w14:paraId="25C8E934" w14:textId="77777777" w:rsidR="009848E0" w:rsidRPr="009848E0" w:rsidRDefault="009848E0" w:rsidP="001D340F">
      <w:pPr>
        <w:rPr>
          <w:color w:val="auto"/>
          <w:szCs w:val="24"/>
          <w:lang w:val="ru-RU"/>
        </w:rPr>
      </w:pPr>
      <w:r w:rsidRPr="009848E0">
        <w:rPr>
          <w:color w:val="auto"/>
          <w:szCs w:val="24"/>
          <w:lang w:val="ru-RU"/>
        </w:rPr>
        <w:t>Выявление взаимосвязи фактов, содержащихся в разных частях текста, для установления не названной в тексте причины случившегося.</w:t>
      </w:r>
    </w:p>
    <w:p w14:paraId="27A7302E" w14:textId="77777777" w:rsidR="009848E0" w:rsidRPr="009848E0" w:rsidRDefault="009848E0" w:rsidP="001D340F">
      <w:pPr>
        <w:rPr>
          <w:color w:val="auto"/>
          <w:szCs w:val="24"/>
          <w:lang w:val="ru-RU"/>
        </w:rPr>
      </w:pPr>
      <w:r w:rsidRPr="009848E0">
        <w:rPr>
          <w:color w:val="auto"/>
          <w:szCs w:val="24"/>
          <w:lang w:val="ru-RU"/>
        </w:rPr>
        <w:t>Установление взаимосвязи между поступками, мыслями, чувствами героев текста.</w:t>
      </w:r>
    </w:p>
    <w:p w14:paraId="53F028B4" w14:textId="77777777" w:rsidR="009848E0" w:rsidRPr="009848E0" w:rsidRDefault="009848E0" w:rsidP="001D340F">
      <w:pPr>
        <w:rPr>
          <w:color w:val="auto"/>
          <w:szCs w:val="24"/>
          <w:lang w:val="ru-RU"/>
        </w:rPr>
      </w:pPr>
      <w:r w:rsidRPr="009848E0">
        <w:rPr>
          <w:color w:val="auto"/>
          <w:szCs w:val="24"/>
          <w:lang w:val="ru-RU"/>
        </w:rPr>
        <w:t>Самостоятельный выбор основания для сопоставления событий, о которых идет речь в тексте.</w:t>
      </w:r>
    </w:p>
    <w:p w14:paraId="3F5672FB" w14:textId="77777777" w:rsidR="009848E0" w:rsidRPr="009848E0" w:rsidRDefault="009848E0" w:rsidP="001D340F">
      <w:pPr>
        <w:rPr>
          <w:color w:val="auto"/>
          <w:szCs w:val="24"/>
          <w:lang w:val="ru-RU"/>
        </w:rPr>
      </w:pPr>
      <w:r w:rsidRPr="009848E0">
        <w:rPr>
          <w:color w:val="auto"/>
          <w:szCs w:val="24"/>
          <w:lang w:val="ru-RU"/>
        </w:rPr>
        <w:t>Самостоятельный выбор основания для сопоставления героев текста, их поступков (например, по аналогии или по контрасту).</w:t>
      </w:r>
    </w:p>
    <w:p w14:paraId="7285EF1B" w14:textId="77777777" w:rsidR="009848E0" w:rsidRPr="009848E0" w:rsidRDefault="009848E0" w:rsidP="001D340F">
      <w:pPr>
        <w:rPr>
          <w:color w:val="auto"/>
          <w:szCs w:val="24"/>
          <w:lang w:val="ru-RU"/>
        </w:rPr>
      </w:pPr>
      <w:r w:rsidRPr="009848E0">
        <w:rPr>
          <w:color w:val="auto"/>
          <w:szCs w:val="24"/>
          <w:lang w:val="ru-RU"/>
        </w:rPr>
        <w:t>Определение последовательности событий в тексте.</w:t>
      </w:r>
    </w:p>
    <w:p w14:paraId="1732DC8B" w14:textId="77777777" w:rsidR="009848E0" w:rsidRPr="009848E0" w:rsidRDefault="009848E0" w:rsidP="001D340F">
      <w:pPr>
        <w:rPr>
          <w:color w:val="auto"/>
          <w:szCs w:val="24"/>
          <w:lang w:val="ru-RU"/>
        </w:rPr>
      </w:pPr>
      <w:r w:rsidRPr="009848E0">
        <w:rPr>
          <w:color w:val="auto"/>
          <w:szCs w:val="24"/>
          <w:lang w:val="ru-RU"/>
        </w:rPr>
        <w:t>Установление взаимосвязи разных событий информационного текста: определение причины и следствия.</w:t>
      </w:r>
    </w:p>
    <w:p w14:paraId="15436C2F" w14:textId="77777777" w:rsidR="009848E0" w:rsidRPr="009848E0" w:rsidRDefault="009848E0" w:rsidP="001D340F">
      <w:pPr>
        <w:rPr>
          <w:color w:val="auto"/>
          <w:szCs w:val="24"/>
          <w:lang w:val="ru-RU"/>
        </w:rPr>
      </w:pPr>
      <w:r w:rsidRPr="009848E0">
        <w:rPr>
          <w:color w:val="auto"/>
          <w:szCs w:val="24"/>
          <w:lang w:val="ru-RU"/>
        </w:rPr>
        <w:t>Деление текста на смысловые части. Отражение каждой смысловой части в плане.</w:t>
      </w:r>
    </w:p>
    <w:p w14:paraId="5699F694" w14:textId="77777777" w:rsidR="009848E0" w:rsidRPr="009848E0" w:rsidRDefault="009848E0" w:rsidP="001D340F">
      <w:pPr>
        <w:rPr>
          <w:color w:val="auto"/>
          <w:szCs w:val="24"/>
          <w:lang w:val="ru-RU"/>
        </w:rPr>
      </w:pPr>
      <w:r w:rsidRPr="009848E0">
        <w:rPr>
          <w:color w:val="auto"/>
          <w:szCs w:val="24"/>
          <w:lang w:val="ru-RU"/>
        </w:rPr>
        <w:t>Письменное    выборочное    изложение     содержания     прочитанного или воспринятого на слух текста.</w:t>
      </w:r>
    </w:p>
    <w:p w14:paraId="6B956BBF" w14:textId="77777777" w:rsidR="009848E0" w:rsidRPr="009848E0" w:rsidRDefault="009848E0" w:rsidP="001D340F">
      <w:pPr>
        <w:rPr>
          <w:color w:val="auto"/>
          <w:szCs w:val="24"/>
          <w:lang w:val="ru-RU"/>
        </w:rPr>
      </w:pPr>
      <w:r w:rsidRPr="009848E0">
        <w:rPr>
          <w:color w:val="auto"/>
          <w:szCs w:val="24"/>
          <w:lang w:val="ru-RU"/>
        </w:rPr>
        <w:t>Создание коротких устных и письменных высказываний на основе прочитанного/прослушанного художественного и/или информационного текста.</w:t>
      </w:r>
    </w:p>
    <w:p w14:paraId="5E537260" w14:textId="77777777" w:rsidR="009848E0" w:rsidRPr="009848E0" w:rsidRDefault="009848E0" w:rsidP="001D340F">
      <w:pPr>
        <w:rPr>
          <w:color w:val="auto"/>
          <w:szCs w:val="24"/>
          <w:lang w:val="ru-RU"/>
        </w:rPr>
      </w:pPr>
    </w:p>
    <w:p w14:paraId="4257AD9C" w14:textId="77777777" w:rsidR="009848E0" w:rsidRPr="009848E0" w:rsidRDefault="009848E0" w:rsidP="001D340F">
      <w:pPr>
        <w:rPr>
          <w:b/>
          <w:bCs/>
          <w:color w:val="auto"/>
          <w:szCs w:val="24"/>
          <w:lang w:val="ru-RU"/>
        </w:rPr>
      </w:pPr>
      <w:r w:rsidRPr="009848E0">
        <w:rPr>
          <w:b/>
          <w:bCs/>
          <w:color w:val="auto"/>
          <w:szCs w:val="24"/>
          <w:lang w:val="ru-RU"/>
        </w:rPr>
        <w:t>Делаем текст лучше: совершенствуем содержание и форму</w:t>
      </w:r>
    </w:p>
    <w:p w14:paraId="38AC0041" w14:textId="77777777" w:rsidR="009848E0" w:rsidRPr="009848E0" w:rsidRDefault="009848E0" w:rsidP="001D340F">
      <w:pPr>
        <w:rPr>
          <w:color w:val="auto"/>
          <w:szCs w:val="24"/>
          <w:lang w:val="ru-RU"/>
        </w:rPr>
      </w:pPr>
      <w:r w:rsidRPr="009848E0">
        <w:rPr>
          <w:color w:val="auto"/>
          <w:szCs w:val="24"/>
          <w:lang w:val="ru-RU"/>
        </w:rPr>
        <w:t>Поиск в тексте средств художественной выразительности (сравнение, эпитет, олицетворение).</w:t>
      </w:r>
    </w:p>
    <w:p w14:paraId="39929B80" w14:textId="77777777" w:rsidR="009848E0" w:rsidRPr="009848E0" w:rsidRDefault="009848E0" w:rsidP="001D340F">
      <w:pPr>
        <w:rPr>
          <w:color w:val="auto"/>
          <w:szCs w:val="24"/>
          <w:lang w:val="ru-RU"/>
        </w:rPr>
      </w:pPr>
      <w:r w:rsidRPr="009848E0">
        <w:rPr>
          <w:color w:val="auto"/>
          <w:szCs w:val="24"/>
          <w:lang w:val="ru-RU"/>
        </w:rPr>
        <w:t>Поиск в тексте ошибок, связанных с выражением мысли (смысловые, логические, фактические, этико-речевые)</w:t>
      </w:r>
      <w:r w:rsidRPr="009848E0">
        <w:rPr>
          <w:color w:val="auto"/>
          <w:szCs w:val="24"/>
          <w:vertAlign w:val="superscript"/>
          <w:lang w:val="ru-RU"/>
        </w:rPr>
        <w:t>1</w:t>
      </w:r>
      <w:r w:rsidRPr="009848E0">
        <w:rPr>
          <w:color w:val="auto"/>
          <w:szCs w:val="24"/>
          <w:lang w:val="ru-RU"/>
        </w:rPr>
        <w:t>. Подбор вариантов корректировки текста.</w:t>
      </w:r>
    </w:p>
    <w:p w14:paraId="486447D4" w14:textId="77777777" w:rsidR="009848E0" w:rsidRPr="009848E0" w:rsidRDefault="009848E0" w:rsidP="001D340F">
      <w:pPr>
        <w:rPr>
          <w:color w:val="auto"/>
          <w:szCs w:val="24"/>
          <w:lang w:val="ru-RU"/>
        </w:rPr>
      </w:pPr>
      <w:r w:rsidRPr="009848E0">
        <w:rPr>
          <w:color w:val="auto"/>
          <w:szCs w:val="24"/>
          <w:lang w:val="ru-RU"/>
        </w:rPr>
        <w:t>Поиск в тексте ошибок, связанных с речевым оформлением текста (речевые, грамматические, орфографические, пунктуационные).</w:t>
      </w:r>
    </w:p>
    <w:p w14:paraId="7F96490C" w14:textId="77777777" w:rsidR="001D340F" w:rsidRDefault="001D340F" w:rsidP="009848E0">
      <w:pPr>
        <w:jc w:val="left"/>
        <w:rPr>
          <w:b/>
          <w:color w:val="auto"/>
          <w:szCs w:val="24"/>
          <w:lang w:val="ru-RU"/>
        </w:rPr>
      </w:pPr>
    </w:p>
    <w:p w14:paraId="7BD97AC8" w14:textId="39334978" w:rsidR="009848E0" w:rsidRPr="009848E0" w:rsidRDefault="009848E0" w:rsidP="001D340F">
      <w:pPr>
        <w:rPr>
          <w:color w:val="auto"/>
          <w:szCs w:val="24"/>
          <w:lang w:val="ru-RU"/>
        </w:rPr>
      </w:pPr>
      <w:r w:rsidRPr="009848E0">
        <w:rPr>
          <w:b/>
          <w:color w:val="auto"/>
          <w:szCs w:val="24"/>
          <w:lang w:val="ru-RU"/>
        </w:rPr>
        <w:t xml:space="preserve">Учимся устанавливать достоверность информации текста </w:t>
      </w:r>
      <w:r w:rsidRPr="009848E0">
        <w:rPr>
          <w:color w:val="auto"/>
          <w:szCs w:val="24"/>
          <w:lang w:val="ru-RU"/>
        </w:rPr>
        <w:t>Сопоставление двух точек зрения, представленных в одном тексте. Сопоставление двух точек зрения, представленных в разных текстах.</w:t>
      </w:r>
    </w:p>
    <w:p w14:paraId="614849A8" w14:textId="77777777" w:rsidR="009848E0" w:rsidRPr="009848E0" w:rsidRDefault="009848E0" w:rsidP="001D340F">
      <w:pPr>
        <w:rPr>
          <w:color w:val="auto"/>
          <w:szCs w:val="24"/>
          <w:lang w:val="ru-RU"/>
        </w:rPr>
      </w:pPr>
      <w:r w:rsidRPr="009848E0">
        <w:rPr>
          <w:color w:val="auto"/>
          <w:szCs w:val="24"/>
          <w:lang w:val="ru-RU"/>
        </w:rPr>
        <w:t>Сопоставление информации фрагмента справочного текста и заметок путешественников.</w:t>
      </w:r>
    </w:p>
    <w:p w14:paraId="2D3EADBD" w14:textId="77777777" w:rsidR="009848E0" w:rsidRPr="009848E0" w:rsidRDefault="009848E0" w:rsidP="001D340F">
      <w:pPr>
        <w:rPr>
          <w:color w:val="auto"/>
          <w:szCs w:val="24"/>
          <w:lang w:val="ru-RU"/>
        </w:rPr>
      </w:pPr>
      <w:r w:rsidRPr="009848E0">
        <w:rPr>
          <w:color w:val="auto"/>
          <w:szCs w:val="24"/>
          <w:lang w:val="ru-RU"/>
        </w:rPr>
        <w:t>Использование</w:t>
      </w:r>
      <w:r w:rsidRPr="009848E0">
        <w:rPr>
          <w:color w:val="auto"/>
          <w:szCs w:val="24"/>
          <w:lang w:val="ru-RU"/>
        </w:rPr>
        <w:tab/>
        <w:t>приема</w:t>
      </w:r>
      <w:r w:rsidRPr="009848E0">
        <w:rPr>
          <w:color w:val="auto"/>
          <w:szCs w:val="24"/>
          <w:lang w:val="ru-RU"/>
        </w:rPr>
        <w:tab/>
        <w:t>проверки</w:t>
      </w:r>
      <w:r w:rsidRPr="009848E0">
        <w:rPr>
          <w:color w:val="auto"/>
          <w:szCs w:val="24"/>
          <w:lang w:val="ru-RU"/>
        </w:rPr>
        <w:tab/>
        <w:t>достоверности</w:t>
      </w:r>
      <w:r w:rsidRPr="009848E0">
        <w:rPr>
          <w:color w:val="auto"/>
          <w:szCs w:val="24"/>
          <w:lang w:val="ru-RU"/>
        </w:rPr>
        <w:tab/>
        <w:t>информации</w:t>
      </w:r>
      <w:r w:rsidRPr="009848E0">
        <w:rPr>
          <w:color w:val="auto"/>
          <w:szCs w:val="24"/>
          <w:lang w:val="ru-RU"/>
        </w:rPr>
        <w:tab/>
        <w:t>текста на основе информации словарной статьи и/или энциклопедии, учебника.</w:t>
      </w:r>
    </w:p>
    <w:p w14:paraId="589C013A" w14:textId="77777777" w:rsidR="009848E0" w:rsidRPr="009848E0" w:rsidRDefault="009848E0" w:rsidP="001D340F">
      <w:pPr>
        <w:rPr>
          <w:color w:val="auto"/>
          <w:szCs w:val="24"/>
          <w:lang w:val="ru-RU"/>
        </w:rPr>
      </w:pPr>
      <w:r w:rsidRPr="009848E0">
        <w:rPr>
          <w:color w:val="auto"/>
          <w:szCs w:val="24"/>
          <w:lang w:val="ru-RU"/>
        </w:rPr>
        <w:t>Использование справочной</w:t>
      </w:r>
      <w:r w:rsidRPr="009848E0">
        <w:rPr>
          <w:color w:val="auto"/>
          <w:szCs w:val="24"/>
          <w:lang w:val="ru-RU"/>
        </w:rPr>
        <w:tab/>
        <w:t>литературы,</w:t>
      </w:r>
      <w:r w:rsidRPr="009848E0">
        <w:rPr>
          <w:color w:val="auto"/>
          <w:szCs w:val="24"/>
          <w:lang w:val="ru-RU"/>
        </w:rPr>
        <w:tab/>
        <w:t>необходимой</w:t>
      </w:r>
      <w:r w:rsidRPr="009848E0">
        <w:rPr>
          <w:color w:val="auto"/>
          <w:szCs w:val="24"/>
          <w:lang w:val="ru-RU"/>
        </w:rPr>
        <w:tab/>
        <w:t>для</w:t>
      </w:r>
      <w:r w:rsidRPr="009848E0">
        <w:rPr>
          <w:color w:val="auto"/>
          <w:szCs w:val="24"/>
          <w:lang w:val="ru-RU"/>
        </w:rPr>
        <w:tab/>
        <w:t>уточнения информации художественного текста.</w:t>
      </w:r>
    </w:p>
    <w:p w14:paraId="73E7F88A" w14:textId="77777777" w:rsidR="009848E0" w:rsidRPr="009848E0" w:rsidRDefault="009848E0" w:rsidP="001D340F">
      <w:pPr>
        <w:rPr>
          <w:color w:val="auto"/>
          <w:szCs w:val="24"/>
          <w:lang w:val="ru-RU"/>
        </w:rPr>
      </w:pPr>
    </w:p>
    <w:p w14:paraId="2536CA9C" w14:textId="77777777" w:rsidR="009848E0" w:rsidRPr="009848E0" w:rsidRDefault="009848E0" w:rsidP="001D340F">
      <w:pPr>
        <w:rPr>
          <w:b/>
          <w:bCs/>
          <w:color w:val="auto"/>
          <w:szCs w:val="24"/>
          <w:lang w:val="ru-RU"/>
        </w:rPr>
      </w:pPr>
      <w:r w:rsidRPr="009848E0">
        <w:rPr>
          <w:b/>
          <w:bCs/>
          <w:color w:val="auto"/>
          <w:szCs w:val="24"/>
          <w:lang w:val="ru-RU"/>
        </w:rPr>
        <w:t>Проверяем себя: точно ли понят текст</w:t>
      </w:r>
    </w:p>
    <w:p w14:paraId="42077B8B" w14:textId="77777777" w:rsidR="009848E0" w:rsidRPr="009848E0" w:rsidRDefault="009848E0" w:rsidP="001D340F">
      <w:pPr>
        <w:rPr>
          <w:color w:val="auto"/>
          <w:szCs w:val="24"/>
          <w:lang w:val="ru-RU"/>
        </w:rPr>
      </w:pPr>
      <w:r w:rsidRPr="009848E0">
        <w:rPr>
          <w:color w:val="auto"/>
          <w:szCs w:val="24"/>
          <w:lang w:val="ru-RU"/>
        </w:rPr>
        <w:t>Сопоставление собственных ответов с предложенными ответами. Понимание критериев оценивания развернутых ответов. Выявление расхождений, установление причины расхождения ответа и эталона.</w:t>
      </w:r>
    </w:p>
    <w:p w14:paraId="341B582B" w14:textId="77777777" w:rsidR="009848E0" w:rsidRPr="009848E0" w:rsidRDefault="009848E0" w:rsidP="001D340F">
      <w:pPr>
        <w:rPr>
          <w:color w:val="auto"/>
          <w:szCs w:val="24"/>
          <w:lang w:val="ru-RU"/>
        </w:rPr>
      </w:pPr>
    </w:p>
    <w:p w14:paraId="181226D7" w14:textId="77777777" w:rsidR="009848E0" w:rsidRPr="009848E0" w:rsidRDefault="009848E0" w:rsidP="001D340F">
      <w:pPr>
        <w:rPr>
          <w:b/>
          <w:bCs/>
          <w:color w:val="auto"/>
          <w:szCs w:val="24"/>
          <w:lang w:val="ru-RU"/>
        </w:rPr>
      </w:pPr>
      <w:r w:rsidRPr="009848E0">
        <w:rPr>
          <w:b/>
          <w:bCs/>
          <w:color w:val="auto"/>
          <w:szCs w:val="24"/>
          <w:lang w:val="ru-RU"/>
        </w:rPr>
        <w:t>Как хорошо уметь читать: решаем учебные и жизненные задачи, опираясь на текст</w:t>
      </w:r>
    </w:p>
    <w:p w14:paraId="0B68C8F2" w14:textId="77777777" w:rsidR="009848E0" w:rsidRPr="009848E0" w:rsidRDefault="009848E0" w:rsidP="001D340F">
      <w:pPr>
        <w:rPr>
          <w:color w:val="auto"/>
          <w:szCs w:val="24"/>
          <w:lang w:val="ru-RU"/>
        </w:rPr>
      </w:pPr>
      <w:r w:rsidRPr="009848E0">
        <w:rPr>
          <w:color w:val="auto"/>
          <w:szCs w:val="24"/>
          <w:lang w:val="ru-RU"/>
        </w:rPr>
        <w:t>Работа над мотивацией к чтению.</w:t>
      </w:r>
    </w:p>
    <w:p w14:paraId="4DF1A04A" w14:textId="77777777" w:rsidR="009848E0" w:rsidRPr="009848E0" w:rsidRDefault="009848E0" w:rsidP="001D340F">
      <w:pPr>
        <w:rPr>
          <w:color w:val="auto"/>
          <w:szCs w:val="24"/>
          <w:lang w:val="ru-RU"/>
        </w:rPr>
      </w:pPr>
      <w:r w:rsidRPr="009848E0">
        <w:rPr>
          <w:color w:val="auto"/>
          <w:szCs w:val="24"/>
          <w:lang w:val="ru-RU"/>
        </w:rPr>
        <w:t>Создание по заданному образцу устного и письменного краткого отзыва о прочитанном произведении.</w:t>
      </w:r>
    </w:p>
    <w:p w14:paraId="499F0F73" w14:textId="77777777" w:rsidR="009848E0" w:rsidRPr="009848E0" w:rsidRDefault="009848E0" w:rsidP="001D340F">
      <w:pPr>
        <w:rPr>
          <w:color w:val="auto"/>
          <w:szCs w:val="24"/>
          <w:lang w:val="ru-RU"/>
        </w:rPr>
      </w:pPr>
      <w:r w:rsidRPr="009848E0">
        <w:rPr>
          <w:color w:val="auto"/>
          <w:szCs w:val="24"/>
          <w:lang w:val="ru-RU"/>
        </w:rPr>
        <w:t>Моделирование ситуаций, в которых именно умение читать помогает обучающимся справиться с проблемой.</w:t>
      </w:r>
    </w:p>
    <w:p w14:paraId="76207D13" w14:textId="77777777" w:rsidR="009848E0" w:rsidRPr="009848E0" w:rsidRDefault="009848E0" w:rsidP="001D340F">
      <w:pPr>
        <w:rPr>
          <w:color w:val="auto"/>
          <w:szCs w:val="24"/>
          <w:lang w:val="ru-RU"/>
        </w:rPr>
      </w:pPr>
    </w:p>
    <w:p w14:paraId="576B3AFC" w14:textId="77777777" w:rsidR="009848E0" w:rsidRPr="009848E0" w:rsidRDefault="009848E0">
      <w:pPr>
        <w:numPr>
          <w:ilvl w:val="0"/>
          <w:numId w:val="198"/>
        </w:numPr>
        <w:rPr>
          <w:b/>
          <w:bCs/>
          <w:color w:val="auto"/>
          <w:szCs w:val="24"/>
          <w:lang w:val="ru-RU"/>
        </w:rPr>
      </w:pPr>
      <w:r w:rsidRPr="009848E0">
        <w:rPr>
          <w:b/>
          <w:bCs/>
          <w:color w:val="auto"/>
          <w:szCs w:val="24"/>
          <w:lang w:val="ru-RU"/>
        </w:rPr>
        <w:t>КЛАСС</w:t>
      </w:r>
    </w:p>
    <w:p w14:paraId="47C2C3C4" w14:textId="77777777" w:rsidR="009848E0" w:rsidRPr="009848E0" w:rsidRDefault="009848E0" w:rsidP="001D340F">
      <w:pPr>
        <w:rPr>
          <w:b/>
          <w:color w:val="auto"/>
          <w:szCs w:val="24"/>
          <w:lang w:val="ru-RU"/>
        </w:rPr>
      </w:pPr>
      <w:r w:rsidRPr="009848E0">
        <w:rPr>
          <w:b/>
          <w:color w:val="auto"/>
          <w:szCs w:val="24"/>
          <w:lang w:val="ru-RU"/>
        </w:rPr>
        <w:t>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w:t>
      </w:r>
    </w:p>
    <w:p w14:paraId="15DD1777" w14:textId="77777777" w:rsidR="009848E0" w:rsidRPr="009848E0" w:rsidRDefault="009848E0" w:rsidP="001D340F">
      <w:pPr>
        <w:rPr>
          <w:color w:val="auto"/>
          <w:szCs w:val="24"/>
          <w:lang w:val="ru-RU"/>
        </w:rPr>
      </w:pPr>
      <w:r w:rsidRPr="009848E0">
        <w:rPr>
          <w:color w:val="auto"/>
          <w:szCs w:val="24"/>
          <w:lang w:val="ru-RU"/>
        </w:rPr>
        <w:t>Создание книги «Словарь слов, которые мы узнали, читая тексты»: работа с толковым словарем, работа с текстами (поиск в тексте объяснения значения слова, сопоставление значения слова в контексте и в толковом словаре). Отбор примеров употребления слова в предложениях текста.</w:t>
      </w:r>
    </w:p>
    <w:p w14:paraId="5DD9DADD" w14:textId="77777777" w:rsidR="009848E0" w:rsidRPr="009848E0" w:rsidRDefault="009848E0" w:rsidP="001D340F">
      <w:pPr>
        <w:rPr>
          <w:color w:val="auto"/>
          <w:szCs w:val="24"/>
          <w:lang w:val="ru-RU"/>
        </w:rPr>
      </w:pPr>
      <w:r w:rsidRPr="009848E0">
        <w:rPr>
          <w:color w:val="auto"/>
          <w:szCs w:val="24"/>
          <w:lang w:val="ru-RU"/>
        </w:rPr>
        <w:t xml:space="preserve">Создание    книги </w:t>
      </w:r>
      <w:proofErr w:type="gramStart"/>
      <w:r w:rsidRPr="009848E0">
        <w:rPr>
          <w:color w:val="auto"/>
          <w:szCs w:val="24"/>
          <w:lang w:val="ru-RU"/>
        </w:rPr>
        <w:t xml:space="preserve">   «</w:t>
      </w:r>
      <w:proofErr w:type="gramEnd"/>
      <w:r w:rsidRPr="009848E0">
        <w:rPr>
          <w:color w:val="auto"/>
          <w:szCs w:val="24"/>
          <w:lang w:val="ru-RU"/>
        </w:rPr>
        <w:t>Почему    это    происходит</w:t>
      </w:r>
      <w:proofErr w:type="gramStart"/>
      <w:r w:rsidRPr="009848E0">
        <w:rPr>
          <w:color w:val="auto"/>
          <w:szCs w:val="24"/>
          <w:lang w:val="ru-RU"/>
        </w:rPr>
        <w:t xml:space="preserve">»:   </w:t>
      </w:r>
      <w:proofErr w:type="gramEnd"/>
      <w:r w:rsidRPr="009848E0">
        <w:rPr>
          <w:color w:val="auto"/>
          <w:szCs w:val="24"/>
          <w:lang w:val="ru-RU"/>
        </w:rPr>
        <w:t xml:space="preserve"> поиск     информации в фрагменте текста, содержащего объяснение явления.</w:t>
      </w:r>
    </w:p>
    <w:p w14:paraId="7B9B27E3" w14:textId="77777777" w:rsidR="009848E0" w:rsidRPr="009848E0" w:rsidRDefault="009848E0" w:rsidP="001D340F">
      <w:pPr>
        <w:rPr>
          <w:color w:val="auto"/>
          <w:szCs w:val="24"/>
          <w:lang w:val="ru-RU"/>
        </w:rPr>
      </w:pPr>
      <w:r w:rsidRPr="009848E0">
        <w:rPr>
          <w:color w:val="auto"/>
          <w:szCs w:val="24"/>
          <w:lang w:val="ru-RU"/>
        </w:rPr>
        <w:t>Проект «Создаем таблицу». Создание таблицы на основе прочитанного научно-популярного текста: поиск научной информации в тексте; формулирование оснований для структурирования информации (в рамках изученного и с учетом возрастных особенностей).</w:t>
      </w:r>
    </w:p>
    <w:p w14:paraId="0A561E36" w14:textId="77777777" w:rsidR="009848E0" w:rsidRPr="009848E0" w:rsidRDefault="009848E0" w:rsidP="001D340F">
      <w:pPr>
        <w:rPr>
          <w:color w:val="auto"/>
          <w:szCs w:val="24"/>
          <w:lang w:val="ru-RU"/>
        </w:rPr>
      </w:pPr>
    </w:p>
    <w:p w14:paraId="24D1C314" w14:textId="77777777" w:rsidR="009848E0" w:rsidRPr="009848E0" w:rsidRDefault="009848E0" w:rsidP="001D340F">
      <w:pPr>
        <w:rPr>
          <w:b/>
          <w:bCs/>
          <w:color w:val="auto"/>
          <w:szCs w:val="24"/>
          <w:lang w:val="ru-RU"/>
        </w:rPr>
      </w:pPr>
      <w:r w:rsidRPr="009848E0">
        <w:rPr>
          <w:b/>
          <w:bCs/>
          <w:color w:val="auto"/>
          <w:szCs w:val="24"/>
          <w:lang w:val="ru-RU"/>
        </w:rPr>
        <w:t>Делаем выводы, заполняем пропуски в тексте</w:t>
      </w:r>
    </w:p>
    <w:p w14:paraId="1E35985B" w14:textId="77777777" w:rsidR="009848E0" w:rsidRPr="009848E0" w:rsidRDefault="009848E0" w:rsidP="001D340F">
      <w:pPr>
        <w:rPr>
          <w:color w:val="auto"/>
          <w:szCs w:val="24"/>
          <w:lang w:val="ru-RU"/>
        </w:rPr>
      </w:pPr>
      <w:r w:rsidRPr="009848E0">
        <w:rPr>
          <w:color w:val="auto"/>
          <w:szCs w:val="24"/>
          <w:lang w:val="ru-RU"/>
        </w:rPr>
        <w:t>Использование информации из определенной части текста для объяснения одного из утверждений, содержащихся в тексте.</w:t>
      </w:r>
    </w:p>
    <w:p w14:paraId="0922967B" w14:textId="77777777" w:rsidR="009848E0" w:rsidRPr="009848E0" w:rsidRDefault="009848E0" w:rsidP="001D340F">
      <w:pPr>
        <w:rPr>
          <w:color w:val="auto"/>
          <w:szCs w:val="24"/>
          <w:lang w:val="ru-RU"/>
        </w:rPr>
      </w:pPr>
    </w:p>
    <w:p w14:paraId="0EF3A1BC" w14:textId="77777777" w:rsidR="009848E0" w:rsidRPr="009848E0" w:rsidRDefault="009848E0" w:rsidP="001D340F">
      <w:pPr>
        <w:rPr>
          <w:b/>
          <w:bCs/>
          <w:color w:val="auto"/>
          <w:szCs w:val="24"/>
          <w:lang w:val="ru-RU"/>
        </w:rPr>
      </w:pPr>
      <w:r w:rsidRPr="009848E0">
        <w:rPr>
          <w:b/>
          <w:bCs/>
          <w:color w:val="auto"/>
          <w:szCs w:val="24"/>
          <w:lang w:val="ru-RU"/>
        </w:rPr>
        <w:t>Соединяем, анализируем, обобщаем</w:t>
      </w:r>
    </w:p>
    <w:p w14:paraId="339073DA" w14:textId="77777777" w:rsidR="009848E0" w:rsidRPr="009848E0" w:rsidRDefault="009848E0" w:rsidP="001D340F">
      <w:pPr>
        <w:rPr>
          <w:color w:val="auto"/>
          <w:szCs w:val="24"/>
          <w:lang w:val="ru-RU"/>
        </w:rPr>
      </w:pPr>
      <w:r w:rsidRPr="009848E0">
        <w:rPr>
          <w:color w:val="auto"/>
          <w:szCs w:val="24"/>
          <w:lang w:val="ru-RU"/>
        </w:rPr>
        <w:t>Установление взаимосвязи между фактами, изложенными в научно- популярном тексте. Обобщение информации, содержащейся в разных частях текста, для доказательства утверждения.</w:t>
      </w:r>
    </w:p>
    <w:p w14:paraId="47B941C5" w14:textId="77777777" w:rsidR="009848E0" w:rsidRPr="009848E0" w:rsidRDefault="009848E0" w:rsidP="001D340F">
      <w:pPr>
        <w:rPr>
          <w:color w:val="auto"/>
          <w:szCs w:val="24"/>
          <w:lang w:val="ru-RU"/>
        </w:rPr>
      </w:pPr>
      <w:r w:rsidRPr="009848E0">
        <w:rPr>
          <w:color w:val="auto"/>
          <w:szCs w:val="24"/>
          <w:lang w:val="ru-RU"/>
        </w:rPr>
        <w:t>Установление взаимосвязи между событиями, которые описываются автором художественного текста.</w:t>
      </w:r>
    </w:p>
    <w:p w14:paraId="291CF8A9" w14:textId="77777777" w:rsidR="009848E0" w:rsidRPr="009848E0" w:rsidRDefault="009848E0" w:rsidP="001D340F">
      <w:pPr>
        <w:rPr>
          <w:color w:val="auto"/>
          <w:szCs w:val="24"/>
          <w:lang w:val="ru-RU"/>
        </w:rPr>
      </w:pPr>
      <w:r w:rsidRPr="009848E0">
        <w:rPr>
          <w:color w:val="auto"/>
          <w:szCs w:val="24"/>
          <w:lang w:val="ru-RU"/>
        </w:rPr>
        <w:t>Создание устных и   письменных   высказываний   на   заданную   тему по содержанию художественного текста (7 предложений).</w:t>
      </w:r>
    </w:p>
    <w:p w14:paraId="577C39EB" w14:textId="77777777" w:rsidR="009848E0" w:rsidRPr="009848E0" w:rsidRDefault="009848E0" w:rsidP="001D340F">
      <w:pPr>
        <w:rPr>
          <w:color w:val="auto"/>
          <w:szCs w:val="24"/>
          <w:lang w:val="ru-RU"/>
        </w:rPr>
      </w:pPr>
    </w:p>
    <w:p w14:paraId="53C6D3FF" w14:textId="77777777" w:rsidR="009848E0" w:rsidRPr="009848E0" w:rsidRDefault="009848E0" w:rsidP="001D340F">
      <w:pPr>
        <w:rPr>
          <w:b/>
          <w:bCs/>
          <w:color w:val="auto"/>
          <w:szCs w:val="24"/>
          <w:lang w:val="ru-RU"/>
        </w:rPr>
      </w:pPr>
      <w:r w:rsidRPr="009848E0">
        <w:rPr>
          <w:b/>
          <w:bCs/>
          <w:color w:val="auto"/>
          <w:szCs w:val="24"/>
          <w:lang w:val="ru-RU"/>
        </w:rPr>
        <w:t>Делаем текст лучше: совершенствуем содержание и форму</w:t>
      </w:r>
    </w:p>
    <w:p w14:paraId="0DBFBF7F" w14:textId="77777777" w:rsidR="009848E0" w:rsidRPr="009848E0" w:rsidRDefault="009848E0" w:rsidP="001D340F">
      <w:pPr>
        <w:rPr>
          <w:color w:val="auto"/>
          <w:szCs w:val="24"/>
          <w:lang w:val="ru-RU"/>
        </w:rPr>
      </w:pPr>
      <w:r w:rsidRPr="009848E0">
        <w:rPr>
          <w:color w:val="auto"/>
          <w:szCs w:val="24"/>
          <w:lang w:val="ru-RU"/>
        </w:rPr>
        <w:t>Поиск в тексте средств художественной выразительности (сравнение, эпитет, метафора, олицетворение). Понимание роли изобразительно- выразительных средств в тексте (в рамках изученного, с учетом возрастных особенностей восприятия текста учащимися).</w:t>
      </w:r>
    </w:p>
    <w:p w14:paraId="10222728" w14:textId="77777777" w:rsidR="009848E0" w:rsidRPr="009848E0" w:rsidRDefault="009848E0" w:rsidP="001D340F">
      <w:pPr>
        <w:rPr>
          <w:color w:val="auto"/>
          <w:szCs w:val="24"/>
          <w:lang w:val="ru-RU"/>
        </w:rPr>
      </w:pPr>
      <w:r w:rsidRPr="009848E0">
        <w:rPr>
          <w:color w:val="auto"/>
          <w:szCs w:val="24"/>
          <w:lang w:val="ru-RU"/>
        </w:rPr>
        <w:t>Поиск в тексте ошибок, связанных с содержанием и речевым оформлением. Подбор вариантов корректировки текста.</w:t>
      </w:r>
    </w:p>
    <w:p w14:paraId="0944EFF8" w14:textId="77777777" w:rsidR="009848E0" w:rsidRPr="009848E0" w:rsidRDefault="009848E0" w:rsidP="001D340F">
      <w:pPr>
        <w:rPr>
          <w:color w:val="auto"/>
          <w:szCs w:val="24"/>
          <w:lang w:val="ru-RU"/>
        </w:rPr>
      </w:pPr>
    </w:p>
    <w:p w14:paraId="34B6A6AE" w14:textId="77777777" w:rsidR="009848E0" w:rsidRPr="009848E0" w:rsidRDefault="009848E0" w:rsidP="001D340F">
      <w:pPr>
        <w:rPr>
          <w:b/>
          <w:bCs/>
          <w:color w:val="auto"/>
          <w:szCs w:val="24"/>
          <w:lang w:val="ru-RU"/>
        </w:rPr>
      </w:pPr>
      <w:r w:rsidRPr="009848E0">
        <w:rPr>
          <w:b/>
          <w:bCs/>
          <w:color w:val="auto"/>
          <w:szCs w:val="24"/>
          <w:lang w:val="ru-RU"/>
        </w:rPr>
        <w:lastRenderedPageBreak/>
        <w:t>Учимся устанавливать достоверность информации текста</w:t>
      </w:r>
    </w:p>
    <w:p w14:paraId="5E2533C8" w14:textId="77777777" w:rsidR="009848E0" w:rsidRPr="009848E0" w:rsidRDefault="009848E0" w:rsidP="001D340F">
      <w:pPr>
        <w:rPr>
          <w:color w:val="auto"/>
          <w:szCs w:val="24"/>
          <w:lang w:val="ru-RU"/>
        </w:rPr>
      </w:pPr>
      <w:r w:rsidRPr="009848E0">
        <w:rPr>
          <w:color w:val="auto"/>
          <w:szCs w:val="24"/>
          <w:lang w:val="ru-RU"/>
        </w:rPr>
        <w:t>Сравнение информации одного и нескольких текстов по предложенным критериям.</w:t>
      </w:r>
    </w:p>
    <w:p w14:paraId="54405FF0" w14:textId="77777777" w:rsidR="009848E0" w:rsidRPr="009848E0" w:rsidRDefault="009848E0" w:rsidP="001D340F">
      <w:pPr>
        <w:rPr>
          <w:color w:val="auto"/>
          <w:szCs w:val="24"/>
          <w:lang w:val="ru-RU"/>
        </w:rPr>
      </w:pPr>
      <w:r w:rsidRPr="009848E0">
        <w:rPr>
          <w:color w:val="auto"/>
          <w:szCs w:val="24"/>
          <w:lang w:val="ru-RU"/>
        </w:rPr>
        <w:t>Поиск фрагментов текста, содержащих противопоставление информации.</w:t>
      </w:r>
    </w:p>
    <w:p w14:paraId="44AD63B0" w14:textId="77777777" w:rsidR="009848E0" w:rsidRPr="009848E0" w:rsidRDefault="009848E0" w:rsidP="001D340F">
      <w:pPr>
        <w:rPr>
          <w:color w:val="auto"/>
          <w:szCs w:val="24"/>
          <w:lang w:val="ru-RU"/>
        </w:rPr>
      </w:pPr>
      <w:r w:rsidRPr="009848E0">
        <w:rPr>
          <w:color w:val="auto"/>
          <w:szCs w:val="24"/>
          <w:lang w:val="ru-RU"/>
        </w:rPr>
        <w:t>Поиск</w:t>
      </w:r>
      <w:r w:rsidRPr="009848E0">
        <w:rPr>
          <w:color w:val="auto"/>
          <w:szCs w:val="24"/>
          <w:lang w:val="ru-RU"/>
        </w:rPr>
        <w:tab/>
        <w:t>фрагментов</w:t>
      </w:r>
      <w:r w:rsidRPr="009848E0">
        <w:rPr>
          <w:color w:val="auto"/>
          <w:szCs w:val="24"/>
          <w:lang w:val="ru-RU"/>
        </w:rPr>
        <w:tab/>
        <w:t>двух</w:t>
      </w:r>
      <w:r w:rsidRPr="009848E0">
        <w:rPr>
          <w:color w:val="auto"/>
          <w:szCs w:val="24"/>
          <w:lang w:val="ru-RU"/>
        </w:rPr>
        <w:tab/>
        <w:t>текстов,</w:t>
      </w:r>
      <w:r w:rsidRPr="009848E0">
        <w:rPr>
          <w:color w:val="auto"/>
          <w:szCs w:val="24"/>
          <w:lang w:val="ru-RU"/>
        </w:rPr>
        <w:tab/>
        <w:t>содержащих</w:t>
      </w:r>
      <w:r w:rsidRPr="009848E0">
        <w:rPr>
          <w:color w:val="auto"/>
          <w:szCs w:val="24"/>
          <w:lang w:val="ru-RU"/>
        </w:rPr>
        <w:tab/>
        <w:t>противопоставление информации.</w:t>
      </w:r>
    </w:p>
    <w:p w14:paraId="4AD6272F" w14:textId="77777777" w:rsidR="009848E0" w:rsidRPr="009848E0" w:rsidRDefault="009848E0" w:rsidP="001D340F">
      <w:pPr>
        <w:rPr>
          <w:color w:val="auto"/>
          <w:szCs w:val="24"/>
          <w:lang w:val="ru-RU"/>
        </w:rPr>
      </w:pPr>
      <w:r w:rsidRPr="009848E0">
        <w:rPr>
          <w:color w:val="auto"/>
          <w:szCs w:val="24"/>
          <w:lang w:val="ru-RU"/>
        </w:rPr>
        <w:t>Поиск фрагментов текста, содержащих противоречивую информацию.</w:t>
      </w:r>
    </w:p>
    <w:p w14:paraId="14AA2486" w14:textId="77777777" w:rsidR="009848E0" w:rsidRPr="009848E0" w:rsidRDefault="009848E0" w:rsidP="001D340F">
      <w:pPr>
        <w:rPr>
          <w:color w:val="auto"/>
          <w:szCs w:val="24"/>
          <w:lang w:val="ru-RU"/>
        </w:rPr>
      </w:pPr>
      <w:r w:rsidRPr="009848E0">
        <w:rPr>
          <w:color w:val="auto"/>
          <w:szCs w:val="24"/>
          <w:lang w:val="ru-RU"/>
        </w:rPr>
        <w:t>Поиск</w:t>
      </w:r>
      <w:r w:rsidRPr="009848E0">
        <w:rPr>
          <w:color w:val="auto"/>
          <w:szCs w:val="24"/>
          <w:lang w:val="ru-RU"/>
        </w:rPr>
        <w:tab/>
        <w:t>фрагментов</w:t>
      </w:r>
      <w:r w:rsidRPr="009848E0">
        <w:rPr>
          <w:color w:val="auto"/>
          <w:szCs w:val="24"/>
          <w:lang w:val="ru-RU"/>
        </w:rPr>
        <w:tab/>
        <w:t>двух</w:t>
      </w:r>
      <w:r w:rsidRPr="009848E0">
        <w:rPr>
          <w:color w:val="auto"/>
          <w:szCs w:val="24"/>
          <w:lang w:val="ru-RU"/>
        </w:rPr>
        <w:tab/>
        <w:t>текстов,</w:t>
      </w:r>
      <w:r w:rsidRPr="009848E0">
        <w:rPr>
          <w:color w:val="auto"/>
          <w:szCs w:val="24"/>
          <w:lang w:val="ru-RU"/>
        </w:rPr>
        <w:tab/>
        <w:t>содержащих</w:t>
      </w:r>
      <w:r w:rsidRPr="009848E0">
        <w:rPr>
          <w:color w:val="auto"/>
          <w:szCs w:val="24"/>
          <w:lang w:val="ru-RU"/>
        </w:rPr>
        <w:tab/>
        <w:t>противоречивую информацию.</w:t>
      </w:r>
    </w:p>
    <w:p w14:paraId="04548D89" w14:textId="77777777" w:rsidR="009848E0" w:rsidRPr="009848E0" w:rsidRDefault="009848E0" w:rsidP="009848E0">
      <w:pPr>
        <w:jc w:val="left"/>
        <w:rPr>
          <w:color w:val="auto"/>
          <w:szCs w:val="24"/>
          <w:lang w:val="ru-RU"/>
        </w:rPr>
      </w:pPr>
      <w:r w:rsidRPr="009848E0">
        <w:rPr>
          <w:color w:val="auto"/>
          <w:szCs w:val="24"/>
          <w:lang w:val="ru-RU"/>
        </w:rPr>
        <w:t>Критерии</w:t>
      </w:r>
      <w:r w:rsidRPr="009848E0">
        <w:rPr>
          <w:color w:val="auto"/>
          <w:szCs w:val="24"/>
          <w:lang w:val="ru-RU"/>
        </w:rPr>
        <w:tab/>
        <w:t>установления</w:t>
      </w:r>
      <w:r w:rsidRPr="009848E0">
        <w:rPr>
          <w:color w:val="auto"/>
          <w:szCs w:val="24"/>
          <w:lang w:val="ru-RU"/>
        </w:rPr>
        <w:tab/>
        <w:t>достоверности</w:t>
      </w:r>
      <w:r w:rsidRPr="009848E0">
        <w:rPr>
          <w:color w:val="auto"/>
          <w:szCs w:val="24"/>
          <w:lang w:val="ru-RU"/>
        </w:rPr>
        <w:tab/>
        <w:t>информации,</w:t>
      </w:r>
      <w:r w:rsidRPr="009848E0">
        <w:rPr>
          <w:color w:val="auto"/>
          <w:szCs w:val="24"/>
          <w:lang w:val="ru-RU"/>
        </w:rPr>
        <w:tab/>
        <w:t>содержащейся в тексте.</w:t>
      </w:r>
    </w:p>
    <w:p w14:paraId="3AC682EF" w14:textId="77777777" w:rsidR="009848E0" w:rsidRPr="009848E0" w:rsidRDefault="009848E0" w:rsidP="009848E0">
      <w:pPr>
        <w:jc w:val="left"/>
        <w:rPr>
          <w:color w:val="auto"/>
          <w:szCs w:val="24"/>
          <w:lang w:val="ru-RU"/>
        </w:rPr>
      </w:pPr>
    </w:p>
    <w:p w14:paraId="6C99CD35" w14:textId="77777777" w:rsidR="009848E0" w:rsidRPr="009848E0" w:rsidRDefault="009848E0" w:rsidP="001D340F">
      <w:pPr>
        <w:rPr>
          <w:b/>
          <w:bCs/>
          <w:color w:val="auto"/>
          <w:szCs w:val="24"/>
          <w:lang w:val="ru-RU"/>
        </w:rPr>
      </w:pPr>
      <w:r w:rsidRPr="009848E0">
        <w:rPr>
          <w:b/>
          <w:bCs/>
          <w:color w:val="auto"/>
          <w:szCs w:val="24"/>
          <w:lang w:val="ru-RU"/>
        </w:rPr>
        <w:t>Проверяем себя: точно ли понят текст</w:t>
      </w:r>
    </w:p>
    <w:p w14:paraId="636267E8" w14:textId="77777777" w:rsidR="009848E0" w:rsidRPr="009848E0" w:rsidRDefault="009848E0" w:rsidP="001D340F">
      <w:pPr>
        <w:rPr>
          <w:color w:val="auto"/>
          <w:szCs w:val="24"/>
          <w:lang w:val="ru-RU"/>
        </w:rPr>
      </w:pPr>
      <w:r w:rsidRPr="009848E0">
        <w:rPr>
          <w:color w:val="auto"/>
          <w:szCs w:val="24"/>
          <w:lang w:val="ru-RU"/>
        </w:rPr>
        <w:t>Сопоставление собственных ответов с предложенными ответами. Применение предложенных критериев оценивания развернутых ответов.</w:t>
      </w:r>
    </w:p>
    <w:p w14:paraId="513920A6" w14:textId="77777777" w:rsidR="009848E0" w:rsidRPr="009848E0" w:rsidRDefault="009848E0" w:rsidP="001D340F">
      <w:pPr>
        <w:rPr>
          <w:color w:val="auto"/>
          <w:szCs w:val="24"/>
          <w:lang w:val="ru-RU"/>
        </w:rPr>
      </w:pPr>
      <w:r w:rsidRPr="009848E0">
        <w:rPr>
          <w:color w:val="auto"/>
          <w:szCs w:val="24"/>
          <w:lang w:val="ru-RU"/>
        </w:rPr>
        <w:t>Выявление расхождений, установление причины расхождения ответа и эталона.</w:t>
      </w:r>
    </w:p>
    <w:p w14:paraId="17A65354" w14:textId="77777777" w:rsidR="009848E0" w:rsidRPr="009848E0" w:rsidRDefault="009848E0" w:rsidP="001D340F">
      <w:pPr>
        <w:rPr>
          <w:color w:val="auto"/>
          <w:szCs w:val="24"/>
          <w:lang w:val="ru-RU"/>
        </w:rPr>
      </w:pPr>
    </w:p>
    <w:p w14:paraId="62D77AE1" w14:textId="77777777" w:rsidR="009848E0" w:rsidRPr="009848E0" w:rsidRDefault="009848E0" w:rsidP="001D340F">
      <w:pPr>
        <w:rPr>
          <w:b/>
          <w:bCs/>
          <w:color w:val="auto"/>
          <w:szCs w:val="24"/>
          <w:lang w:val="ru-RU"/>
        </w:rPr>
      </w:pPr>
      <w:r w:rsidRPr="009848E0">
        <w:rPr>
          <w:b/>
          <w:bCs/>
          <w:color w:val="auto"/>
          <w:szCs w:val="24"/>
          <w:lang w:val="ru-RU"/>
        </w:rPr>
        <w:t>Как хорошо уметь читать: решаем учебные и жизненные задачи, опираясь на текст</w:t>
      </w:r>
    </w:p>
    <w:p w14:paraId="7F9200DF" w14:textId="77777777" w:rsidR="009848E0" w:rsidRPr="009848E0" w:rsidRDefault="009848E0" w:rsidP="001D340F">
      <w:pPr>
        <w:rPr>
          <w:color w:val="auto"/>
          <w:szCs w:val="24"/>
          <w:lang w:val="ru-RU"/>
        </w:rPr>
      </w:pPr>
      <w:r w:rsidRPr="009848E0">
        <w:rPr>
          <w:color w:val="auto"/>
          <w:szCs w:val="24"/>
          <w:lang w:val="ru-RU"/>
        </w:rPr>
        <w:t>Работа над мотивацией к чтению.</w:t>
      </w:r>
    </w:p>
    <w:p w14:paraId="1F3863E0" w14:textId="77777777" w:rsidR="009848E0" w:rsidRPr="009848E0" w:rsidRDefault="009848E0" w:rsidP="001D340F">
      <w:pPr>
        <w:rPr>
          <w:color w:val="auto"/>
          <w:szCs w:val="24"/>
          <w:lang w:val="ru-RU"/>
        </w:rPr>
      </w:pPr>
      <w:r w:rsidRPr="009848E0">
        <w:rPr>
          <w:color w:val="auto"/>
          <w:szCs w:val="24"/>
          <w:lang w:val="ru-RU"/>
        </w:rPr>
        <w:t>Выявление недостатка информации для решения учебной (практической) задачи на основе предложенного текста.</w:t>
      </w:r>
    </w:p>
    <w:p w14:paraId="515C3B67" w14:textId="77777777" w:rsidR="009848E0" w:rsidRPr="009848E0" w:rsidRDefault="009848E0" w:rsidP="001D340F">
      <w:pPr>
        <w:rPr>
          <w:color w:val="auto"/>
          <w:szCs w:val="24"/>
          <w:lang w:val="ru-RU"/>
        </w:rPr>
      </w:pPr>
      <w:r w:rsidRPr="009848E0">
        <w:rPr>
          <w:color w:val="auto"/>
          <w:szCs w:val="24"/>
          <w:lang w:val="ru-RU"/>
        </w:rPr>
        <w:t>Обсуждение прослушанных и прочитанных текстов с соблюдением правил речевого этикета.</w:t>
      </w:r>
    </w:p>
    <w:p w14:paraId="5A5FACA4" w14:textId="77777777" w:rsidR="009848E0" w:rsidRPr="009848E0" w:rsidRDefault="009848E0" w:rsidP="001D340F">
      <w:pPr>
        <w:rPr>
          <w:color w:val="auto"/>
          <w:szCs w:val="24"/>
          <w:lang w:val="ru-RU"/>
        </w:rPr>
      </w:pPr>
      <w:r w:rsidRPr="009848E0">
        <w:rPr>
          <w:color w:val="auto"/>
          <w:szCs w:val="24"/>
          <w:lang w:val="ru-RU"/>
        </w:rPr>
        <w:t>Создание развернутого устного и письменного отзыва о прочитанном произведении с обоснованием собственного мнения.</w:t>
      </w:r>
    </w:p>
    <w:p w14:paraId="236F01B2" w14:textId="77777777" w:rsidR="009848E0" w:rsidRPr="009848E0" w:rsidRDefault="009848E0" w:rsidP="001D340F">
      <w:pPr>
        <w:rPr>
          <w:color w:val="auto"/>
          <w:szCs w:val="24"/>
          <w:lang w:val="ru-RU"/>
        </w:rPr>
      </w:pPr>
      <w:r w:rsidRPr="009848E0">
        <w:rPr>
          <w:color w:val="auto"/>
          <w:szCs w:val="24"/>
          <w:lang w:val="ru-RU"/>
        </w:rPr>
        <w:t>Обсуждение со сверстниками собственного круга чтения.</w:t>
      </w:r>
    </w:p>
    <w:p w14:paraId="74A0D5A3" w14:textId="77777777" w:rsidR="009848E0" w:rsidRPr="009848E0" w:rsidRDefault="009848E0" w:rsidP="001D340F">
      <w:pPr>
        <w:rPr>
          <w:color w:val="auto"/>
          <w:szCs w:val="24"/>
          <w:lang w:val="ru-RU"/>
        </w:rPr>
      </w:pPr>
      <w:r w:rsidRPr="009848E0">
        <w:rPr>
          <w:color w:val="auto"/>
          <w:szCs w:val="24"/>
          <w:lang w:val="ru-RU"/>
        </w:rPr>
        <w:t>Моделирование ситуаций, в которых именно умение читать помогает справиться с проблемой.</w:t>
      </w:r>
    </w:p>
    <w:p w14:paraId="3D1A97FD" w14:textId="77777777" w:rsidR="009848E0" w:rsidRDefault="009848E0" w:rsidP="009848E0">
      <w:pPr>
        <w:jc w:val="left"/>
        <w:rPr>
          <w:color w:val="auto"/>
          <w:szCs w:val="24"/>
          <w:lang w:val="ru-RU"/>
        </w:rPr>
      </w:pPr>
    </w:p>
    <w:p w14:paraId="7FE1B8A3" w14:textId="73FFF11B" w:rsidR="009848E0" w:rsidRPr="009848E0" w:rsidRDefault="009848E0" w:rsidP="001D340F">
      <w:pPr>
        <w:jc w:val="left"/>
        <w:rPr>
          <w:b/>
          <w:color w:val="auto"/>
          <w:szCs w:val="24"/>
          <w:lang w:val="ru-RU"/>
        </w:rPr>
      </w:pPr>
      <w:r w:rsidRPr="009848E0">
        <w:rPr>
          <w:b/>
          <w:bCs/>
          <w:color w:val="auto"/>
          <w:szCs w:val="24"/>
          <w:lang w:val="ru-RU"/>
        </w:rPr>
        <w:t xml:space="preserve">ПЛАНИРУЕМЫЕ РЕЗУЛЬТАТЫ </w:t>
      </w:r>
    </w:p>
    <w:p w14:paraId="4CB49EC5" w14:textId="77777777" w:rsidR="001D340F" w:rsidRDefault="001D340F" w:rsidP="009848E0">
      <w:pPr>
        <w:jc w:val="left"/>
        <w:rPr>
          <w:b/>
          <w:bCs/>
          <w:color w:val="auto"/>
          <w:szCs w:val="24"/>
          <w:lang w:val="ru-RU"/>
        </w:rPr>
      </w:pPr>
    </w:p>
    <w:p w14:paraId="11754605" w14:textId="3CD183A8" w:rsidR="009848E0" w:rsidRPr="009848E0" w:rsidRDefault="009848E0" w:rsidP="009848E0">
      <w:pPr>
        <w:jc w:val="left"/>
        <w:rPr>
          <w:b/>
          <w:bCs/>
          <w:color w:val="auto"/>
          <w:szCs w:val="24"/>
          <w:lang w:val="ru-RU"/>
        </w:rPr>
      </w:pPr>
      <w:r w:rsidRPr="009848E0">
        <w:rPr>
          <w:b/>
          <w:bCs/>
          <w:color w:val="auto"/>
          <w:szCs w:val="24"/>
          <w:lang w:val="ru-RU"/>
        </w:rPr>
        <w:t>ЛИЧНОСТНЫЕ РЕЗУЛЬТАТЫ</w:t>
      </w:r>
    </w:p>
    <w:p w14:paraId="5B0BEA95" w14:textId="77777777" w:rsidR="009848E0" w:rsidRPr="009848E0" w:rsidRDefault="009848E0" w:rsidP="001D340F">
      <w:pPr>
        <w:rPr>
          <w:i/>
          <w:color w:val="auto"/>
          <w:szCs w:val="24"/>
          <w:lang w:val="ru-RU"/>
        </w:rPr>
      </w:pPr>
      <w:r w:rsidRPr="009848E0">
        <w:rPr>
          <w:i/>
          <w:color w:val="auto"/>
          <w:szCs w:val="24"/>
          <w:lang w:val="ru-RU"/>
        </w:rPr>
        <w:t>Гражданско-патриотическое воспитание:</w:t>
      </w:r>
    </w:p>
    <w:p w14:paraId="73333BE1" w14:textId="77777777" w:rsidR="009848E0" w:rsidRPr="009848E0" w:rsidRDefault="009848E0" w:rsidP="001D340F">
      <w:pPr>
        <w:rPr>
          <w:color w:val="auto"/>
          <w:szCs w:val="24"/>
          <w:lang w:val="ru-RU"/>
        </w:rPr>
      </w:pPr>
      <w:r w:rsidRPr="009848E0">
        <w:rPr>
          <w:color w:val="auto"/>
          <w:szCs w:val="24"/>
          <w:lang w:val="ru-RU"/>
        </w:rPr>
        <w:t>осознание сопричастности к прошлому, настоящему и будущему своей страны и родного края;</w:t>
      </w:r>
    </w:p>
    <w:p w14:paraId="0F8D1A35" w14:textId="77777777" w:rsidR="009848E0" w:rsidRPr="009848E0" w:rsidRDefault="009848E0" w:rsidP="001D340F">
      <w:pPr>
        <w:rPr>
          <w:color w:val="auto"/>
          <w:szCs w:val="24"/>
          <w:lang w:val="ru-RU"/>
        </w:rPr>
      </w:pPr>
      <w:r w:rsidRPr="009848E0">
        <w:rPr>
          <w:color w:val="auto"/>
          <w:szCs w:val="24"/>
          <w:lang w:val="ru-RU"/>
        </w:rPr>
        <w:t>проявление интереса к изучению истории и культуры Российской Федерации.</w:t>
      </w:r>
    </w:p>
    <w:p w14:paraId="33331349" w14:textId="77777777" w:rsidR="009848E0" w:rsidRPr="009848E0" w:rsidRDefault="009848E0" w:rsidP="001D340F">
      <w:pPr>
        <w:rPr>
          <w:i/>
          <w:color w:val="auto"/>
          <w:szCs w:val="24"/>
          <w:lang w:val="ru-RU"/>
        </w:rPr>
      </w:pPr>
      <w:r w:rsidRPr="009848E0">
        <w:rPr>
          <w:i/>
          <w:color w:val="auto"/>
          <w:szCs w:val="24"/>
          <w:lang w:val="ru-RU"/>
        </w:rPr>
        <w:t>Духовно-нравственное воспитание:</w:t>
      </w:r>
    </w:p>
    <w:p w14:paraId="49779B8E" w14:textId="77777777" w:rsidR="009848E0" w:rsidRPr="009848E0" w:rsidRDefault="009848E0" w:rsidP="001D340F">
      <w:pPr>
        <w:rPr>
          <w:color w:val="auto"/>
          <w:szCs w:val="24"/>
          <w:lang w:val="ru-RU"/>
        </w:rPr>
      </w:pPr>
      <w:r w:rsidRPr="009848E0">
        <w:rPr>
          <w:color w:val="auto"/>
          <w:szCs w:val="24"/>
          <w:lang w:val="ru-RU"/>
        </w:rPr>
        <w:t>освоение опыта человеческих взаимоотношений, проявление сопереживания, любви, доброжелательности;</w:t>
      </w:r>
    </w:p>
    <w:p w14:paraId="0C976DBB" w14:textId="77777777" w:rsidR="009848E0" w:rsidRPr="009848E0" w:rsidRDefault="009848E0" w:rsidP="001D340F">
      <w:pPr>
        <w:rPr>
          <w:color w:val="auto"/>
          <w:szCs w:val="24"/>
          <w:lang w:val="ru-RU"/>
        </w:rPr>
      </w:pPr>
      <w:r w:rsidRPr="009848E0">
        <w:rPr>
          <w:color w:val="auto"/>
          <w:szCs w:val="24"/>
          <w:lang w:val="ru-RU"/>
        </w:rPr>
        <w:t>осознание этических понятий, оценка поведения и поступков героев художественных произведений.</w:t>
      </w:r>
    </w:p>
    <w:p w14:paraId="28595BED" w14:textId="77777777" w:rsidR="009848E0" w:rsidRPr="009848E0" w:rsidRDefault="009848E0" w:rsidP="001D340F">
      <w:pPr>
        <w:rPr>
          <w:i/>
          <w:color w:val="auto"/>
          <w:szCs w:val="24"/>
          <w:lang w:val="ru-RU"/>
        </w:rPr>
      </w:pPr>
      <w:r w:rsidRPr="009848E0">
        <w:rPr>
          <w:i/>
          <w:color w:val="auto"/>
          <w:szCs w:val="24"/>
          <w:lang w:val="ru-RU"/>
        </w:rPr>
        <w:t>Эстетическое воспитание:</w:t>
      </w:r>
    </w:p>
    <w:p w14:paraId="07286765" w14:textId="77777777" w:rsidR="009848E0" w:rsidRPr="009848E0" w:rsidRDefault="009848E0" w:rsidP="001D340F">
      <w:pPr>
        <w:rPr>
          <w:color w:val="auto"/>
          <w:szCs w:val="24"/>
          <w:lang w:val="ru-RU"/>
        </w:rPr>
      </w:pPr>
      <w:r w:rsidRPr="009848E0">
        <w:rPr>
          <w:color w:val="auto"/>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свое отношение в разных видах художественной деятельности;</w:t>
      </w:r>
    </w:p>
    <w:p w14:paraId="34134E6E" w14:textId="77777777" w:rsidR="009848E0" w:rsidRPr="009848E0" w:rsidRDefault="009848E0" w:rsidP="001D340F">
      <w:pPr>
        <w:rPr>
          <w:color w:val="auto"/>
          <w:szCs w:val="24"/>
          <w:lang w:val="ru-RU"/>
        </w:rPr>
      </w:pPr>
      <w:r w:rsidRPr="009848E0">
        <w:rPr>
          <w:color w:val="auto"/>
          <w:szCs w:val="24"/>
          <w:lang w:val="ru-RU"/>
        </w:rPr>
        <w:t>приобретение эстетического опыта чтения художественной литературы.</w:t>
      </w:r>
    </w:p>
    <w:p w14:paraId="63B4A967" w14:textId="77777777" w:rsidR="009848E0" w:rsidRPr="009848E0" w:rsidRDefault="009848E0" w:rsidP="001D340F">
      <w:pPr>
        <w:rPr>
          <w:i/>
          <w:color w:val="auto"/>
          <w:szCs w:val="24"/>
          <w:lang w:val="ru-RU"/>
        </w:rPr>
      </w:pPr>
      <w:r w:rsidRPr="009848E0">
        <w:rPr>
          <w:i/>
          <w:color w:val="auto"/>
          <w:szCs w:val="24"/>
          <w:lang w:val="ru-RU"/>
        </w:rPr>
        <w:t>Физическое воспитание, формирование культуры здоровья эмоционального благополучия:</w:t>
      </w:r>
    </w:p>
    <w:p w14:paraId="24D3AD49" w14:textId="77777777" w:rsidR="009848E0" w:rsidRPr="009848E0" w:rsidRDefault="009848E0" w:rsidP="001D340F">
      <w:pPr>
        <w:rPr>
          <w:color w:val="auto"/>
          <w:szCs w:val="24"/>
          <w:lang w:val="ru-RU"/>
        </w:rPr>
      </w:pPr>
      <w:r w:rsidRPr="009848E0">
        <w:rPr>
          <w:color w:val="auto"/>
          <w:szCs w:val="24"/>
          <w:lang w:val="ru-RU"/>
        </w:rPr>
        <w:t>соблюдение правил здорового и безопасного (для себя и других людей) образа жизни в окружающей среде (в том числе информационной);</w:t>
      </w:r>
    </w:p>
    <w:p w14:paraId="67AB8D54" w14:textId="77777777" w:rsidR="009848E0" w:rsidRPr="009848E0" w:rsidRDefault="009848E0" w:rsidP="001D340F">
      <w:pPr>
        <w:rPr>
          <w:color w:val="auto"/>
          <w:szCs w:val="24"/>
          <w:lang w:val="ru-RU"/>
        </w:rPr>
      </w:pPr>
      <w:r w:rsidRPr="009848E0">
        <w:rPr>
          <w:color w:val="auto"/>
          <w:szCs w:val="24"/>
          <w:lang w:val="ru-RU"/>
        </w:rPr>
        <w:t>бережное отношение к физическому и психическому здоровью.</w:t>
      </w:r>
    </w:p>
    <w:p w14:paraId="3B59B81E" w14:textId="77777777" w:rsidR="009848E0" w:rsidRPr="009848E0" w:rsidRDefault="009848E0" w:rsidP="001D340F">
      <w:pPr>
        <w:rPr>
          <w:i/>
          <w:color w:val="auto"/>
          <w:szCs w:val="24"/>
          <w:lang w:val="ru-RU"/>
        </w:rPr>
      </w:pPr>
      <w:r w:rsidRPr="009848E0">
        <w:rPr>
          <w:i/>
          <w:color w:val="auto"/>
          <w:szCs w:val="24"/>
          <w:lang w:val="ru-RU"/>
        </w:rPr>
        <w:t>Трудовое воспитание:</w:t>
      </w:r>
    </w:p>
    <w:p w14:paraId="7BF92040" w14:textId="77777777" w:rsidR="009848E0" w:rsidRPr="009848E0" w:rsidRDefault="009848E0" w:rsidP="001D340F">
      <w:pPr>
        <w:rPr>
          <w:color w:val="auto"/>
          <w:szCs w:val="24"/>
          <w:lang w:val="ru-RU"/>
        </w:rPr>
      </w:pPr>
      <w:r w:rsidRPr="009848E0">
        <w:rPr>
          <w:color w:val="auto"/>
          <w:szCs w:val="24"/>
          <w:lang w:val="ru-RU"/>
        </w:rPr>
        <w:lastRenderedPageBreak/>
        <w:t>осознание ценности труда в жизни человека и общества.</w:t>
      </w:r>
    </w:p>
    <w:p w14:paraId="1F5730C9" w14:textId="77777777" w:rsidR="009848E0" w:rsidRPr="009848E0" w:rsidRDefault="009848E0" w:rsidP="001D340F">
      <w:pPr>
        <w:rPr>
          <w:i/>
          <w:color w:val="auto"/>
          <w:szCs w:val="24"/>
          <w:lang w:val="ru-RU"/>
        </w:rPr>
      </w:pPr>
      <w:r w:rsidRPr="009848E0">
        <w:rPr>
          <w:i/>
          <w:color w:val="auto"/>
          <w:szCs w:val="24"/>
          <w:lang w:val="ru-RU"/>
        </w:rPr>
        <w:t>Экологическое воспитание:</w:t>
      </w:r>
    </w:p>
    <w:p w14:paraId="6EF75A78" w14:textId="77777777" w:rsidR="009848E0" w:rsidRPr="009848E0" w:rsidRDefault="009848E0" w:rsidP="001D340F">
      <w:pPr>
        <w:rPr>
          <w:color w:val="auto"/>
          <w:szCs w:val="24"/>
          <w:lang w:val="ru-RU"/>
        </w:rPr>
      </w:pPr>
      <w:r w:rsidRPr="009848E0">
        <w:rPr>
          <w:color w:val="auto"/>
          <w:szCs w:val="24"/>
          <w:lang w:val="ru-RU"/>
        </w:rPr>
        <w:t>бережное отношение к природе, осознание проблем взаимоотношений человека и животных, отраженных в текстах.</w:t>
      </w:r>
    </w:p>
    <w:p w14:paraId="2256AA6D" w14:textId="77777777" w:rsidR="009848E0" w:rsidRPr="009848E0" w:rsidRDefault="009848E0" w:rsidP="001D340F">
      <w:pPr>
        <w:rPr>
          <w:i/>
          <w:color w:val="auto"/>
          <w:szCs w:val="24"/>
          <w:lang w:val="ru-RU"/>
        </w:rPr>
      </w:pPr>
      <w:r w:rsidRPr="009848E0">
        <w:rPr>
          <w:i/>
          <w:color w:val="auto"/>
          <w:szCs w:val="24"/>
          <w:lang w:val="ru-RU"/>
        </w:rPr>
        <w:t>Ценности научного познания:</w:t>
      </w:r>
    </w:p>
    <w:p w14:paraId="71D4E2BF" w14:textId="77777777" w:rsidR="009848E0" w:rsidRPr="009848E0" w:rsidRDefault="009848E0" w:rsidP="001D340F">
      <w:pPr>
        <w:rPr>
          <w:color w:val="auto"/>
          <w:szCs w:val="24"/>
          <w:lang w:val="ru-RU"/>
        </w:rPr>
      </w:pPr>
      <w:r w:rsidRPr="009848E0">
        <w:rPr>
          <w:color w:val="auto"/>
          <w:szCs w:val="24"/>
          <w:lang w:val="ru-RU"/>
        </w:rPr>
        <w:t>развитие</w:t>
      </w:r>
      <w:r w:rsidRPr="009848E0">
        <w:rPr>
          <w:color w:val="auto"/>
          <w:szCs w:val="24"/>
          <w:lang w:val="ru-RU"/>
        </w:rPr>
        <w:tab/>
        <w:t>собственных</w:t>
      </w:r>
      <w:r w:rsidRPr="009848E0">
        <w:rPr>
          <w:color w:val="auto"/>
          <w:szCs w:val="24"/>
          <w:lang w:val="ru-RU"/>
        </w:rPr>
        <w:tab/>
        <w:t>познавательных</w:t>
      </w:r>
      <w:r w:rsidRPr="009848E0">
        <w:rPr>
          <w:color w:val="auto"/>
          <w:szCs w:val="24"/>
          <w:lang w:val="ru-RU"/>
        </w:rPr>
        <w:tab/>
        <w:t>интересов,</w:t>
      </w:r>
      <w:r w:rsidRPr="009848E0">
        <w:rPr>
          <w:color w:val="auto"/>
          <w:szCs w:val="24"/>
          <w:lang w:val="ru-RU"/>
        </w:rPr>
        <w:tab/>
        <w:t>активности, инициативности, любознательности и самостоятельности в познании.</w:t>
      </w:r>
    </w:p>
    <w:p w14:paraId="678FA4E0" w14:textId="77777777" w:rsidR="001D340F" w:rsidRDefault="001D340F" w:rsidP="009848E0">
      <w:pPr>
        <w:jc w:val="left"/>
        <w:rPr>
          <w:b/>
          <w:bCs/>
          <w:color w:val="auto"/>
          <w:szCs w:val="24"/>
          <w:lang w:val="ru-RU"/>
        </w:rPr>
      </w:pPr>
    </w:p>
    <w:p w14:paraId="50ECBB64" w14:textId="55DF0355" w:rsidR="009848E0" w:rsidRPr="009848E0" w:rsidRDefault="009848E0" w:rsidP="009848E0">
      <w:pPr>
        <w:jc w:val="left"/>
        <w:rPr>
          <w:b/>
          <w:bCs/>
          <w:color w:val="auto"/>
          <w:szCs w:val="24"/>
          <w:lang w:val="ru-RU"/>
        </w:rPr>
      </w:pPr>
      <w:r w:rsidRPr="009848E0">
        <w:rPr>
          <w:b/>
          <w:bCs/>
          <w:color w:val="auto"/>
          <w:szCs w:val="24"/>
          <w:lang w:val="ru-RU"/>
        </w:rPr>
        <w:t>МЕТАПРЕДМЕТНЫЕ РЕЗУЛЬТАТЫ</w:t>
      </w:r>
    </w:p>
    <w:p w14:paraId="24DDCACA" w14:textId="77777777" w:rsidR="009848E0" w:rsidRPr="009848E0" w:rsidRDefault="009848E0" w:rsidP="001D340F">
      <w:pPr>
        <w:rPr>
          <w:b/>
          <w:bCs/>
          <w:color w:val="auto"/>
          <w:szCs w:val="24"/>
          <w:lang w:val="ru-RU"/>
        </w:rPr>
      </w:pPr>
      <w:r w:rsidRPr="009848E0">
        <w:rPr>
          <w:b/>
          <w:bCs/>
          <w:color w:val="auto"/>
          <w:szCs w:val="24"/>
          <w:lang w:val="ru-RU"/>
        </w:rPr>
        <w:t>Познавательные универсальные учебные действия</w:t>
      </w:r>
    </w:p>
    <w:p w14:paraId="6BB96A97" w14:textId="77777777" w:rsidR="009848E0" w:rsidRPr="009848E0" w:rsidRDefault="009848E0" w:rsidP="001D340F">
      <w:pPr>
        <w:rPr>
          <w:b/>
          <w:bCs/>
          <w:color w:val="auto"/>
          <w:szCs w:val="24"/>
          <w:lang w:val="ru-RU"/>
        </w:rPr>
      </w:pPr>
      <w:r w:rsidRPr="009848E0">
        <w:rPr>
          <w:b/>
          <w:bCs/>
          <w:color w:val="auto"/>
          <w:szCs w:val="24"/>
          <w:lang w:val="ru-RU"/>
        </w:rPr>
        <w:t>Базовые логические действия:</w:t>
      </w:r>
    </w:p>
    <w:p w14:paraId="433B206F" w14:textId="77777777" w:rsidR="009848E0" w:rsidRPr="009848E0" w:rsidRDefault="009848E0" w:rsidP="001D340F">
      <w:pPr>
        <w:rPr>
          <w:color w:val="auto"/>
          <w:szCs w:val="24"/>
          <w:lang w:val="ru-RU"/>
        </w:rPr>
      </w:pPr>
      <w:r w:rsidRPr="009848E0">
        <w:rPr>
          <w:color w:val="auto"/>
          <w:szCs w:val="24"/>
          <w:lang w:val="ru-RU"/>
        </w:rPr>
        <w:t>сравнивать</w:t>
      </w:r>
      <w:r w:rsidRPr="009848E0">
        <w:rPr>
          <w:color w:val="auto"/>
          <w:szCs w:val="24"/>
          <w:lang w:val="ru-RU"/>
        </w:rPr>
        <w:tab/>
        <w:t>объекты,</w:t>
      </w:r>
      <w:r w:rsidRPr="009848E0">
        <w:rPr>
          <w:color w:val="auto"/>
          <w:szCs w:val="24"/>
          <w:lang w:val="ru-RU"/>
        </w:rPr>
        <w:tab/>
        <w:t>устанавливать</w:t>
      </w:r>
      <w:r w:rsidRPr="009848E0">
        <w:rPr>
          <w:color w:val="auto"/>
          <w:szCs w:val="24"/>
          <w:lang w:val="ru-RU"/>
        </w:rPr>
        <w:tab/>
        <w:t>основания</w:t>
      </w:r>
      <w:r w:rsidRPr="009848E0">
        <w:rPr>
          <w:color w:val="auto"/>
          <w:szCs w:val="24"/>
          <w:lang w:val="ru-RU"/>
        </w:rPr>
        <w:tab/>
        <w:t>для</w:t>
      </w:r>
      <w:r w:rsidRPr="009848E0">
        <w:rPr>
          <w:color w:val="auto"/>
          <w:szCs w:val="24"/>
          <w:lang w:val="ru-RU"/>
        </w:rPr>
        <w:tab/>
        <w:t>сравнения, устанавливать аналогии при чтении текстов;</w:t>
      </w:r>
    </w:p>
    <w:p w14:paraId="4E582CA6" w14:textId="77777777" w:rsidR="009848E0" w:rsidRPr="009848E0" w:rsidRDefault="009848E0" w:rsidP="001D340F">
      <w:pPr>
        <w:rPr>
          <w:color w:val="auto"/>
          <w:szCs w:val="24"/>
          <w:lang w:val="ru-RU"/>
        </w:rPr>
      </w:pPr>
      <w:r w:rsidRPr="009848E0">
        <w:rPr>
          <w:color w:val="auto"/>
          <w:szCs w:val="24"/>
          <w:lang w:val="ru-RU"/>
        </w:rPr>
        <w:t>находить закономерности и противоречия в рассматриваемых фактах при чтении текстов;</w:t>
      </w:r>
    </w:p>
    <w:p w14:paraId="27B5AC7B" w14:textId="77777777" w:rsidR="009848E0" w:rsidRPr="009848E0" w:rsidRDefault="009848E0" w:rsidP="001D340F">
      <w:pPr>
        <w:rPr>
          <w:color w:val="auto"/>
          <w:szCs w:val="24"/>
          <w:lang w:val="ru-RU"/>
        </w:rPr>
      </w:pPr>
      <w:r w:rsidRPr="009848E0">
        <w:rPr>
          <w:color w:val="auto"/>
          <w:szCs w:val="24"/>
          <w:lang w:val="ru-RU"/>
        </w:rPr>
        <w:t>выявлять недостаток информации для решения учебной (практической) задачи на основе предложенного алгоритма;</w:t>
      </w:r>
    </w:p>
    <w:p w14:paraId="7FA6ABCB" w14:textId="77777777" w:rsidR="009848E0" w:rsidRPr="009848E0" w:rsidRDefault="009848E0" w:rsidP="001D340F">
      <w:pPr>
        <w:rPr>
          <w:color w:val="auto"/>
          <w:szCs w:val="24"/>
          <w:lang w:val="ru-RU"/>
        </w:rPr>
      </w:pPr>
      <w:r w:rsidRPr="009848E0">
        <w:rPr>
          <w:color w:val="auto"/>
          <w:szCs w:val="24"/>
          <w:lang w:val="ru-RU"/>
        </w:rPr>
        <w:t>устанавливать причинно-следственные связи, делать выводы при чтении текстов.</w:t>
      </w:r>
    </w:p>
    <w:p w14:paraId="38198508" w14:textId="77777777" w:rsidR="009848E0" w:rsidRPr="009848E0" w:rsidRDefault="009848E0" w:rsidP="001D340F">
      <w:pPr>
        <w:rPr>
          <w:b/>
          <w:bCs/>
          <w:color w:val="auto"/>
          <w:szCs w:val="24"/>
          <w:lang w:val="ru-RU"/>
        </w:rPr>
      </w:pPr>
      <w:r w:rsidRPr="009848E0">
        <w:rPr>
          <w:b/>
          <w:bCs/>
          <w:color w:val="auto"/>
          <w:szCs w:val="24"/>
          <w:lang w:val="ru-RU"/>
        </w:rPr>
        <w:t>Базовые исследовательские действия:</w:t>
      </w:r>
    </w:p>
    <w:p w14:paraId="4611482A" w14:textId="77777777" w:rsidR="009848E0" w:rsidRPr="009848E0" w:rsidRDefault="009848E0" w:rsidP="001D340F">
      <w:pPr>
        <w:rPr>
          <w:color w:val="auto"/>
          <w:szCs w:val="24"/>
          <w:lang w:val="ru-RU"/>
        </w:rPr>
      </w:pPr>
      <w:r w:rsidRPr="009848E0">
        <w:rPr>
          <w:color w:val="auto"/>
          <w:szCs w:val="24"/>
          <w:lang w:val="ru-RU"/>
        </w:rPr>
        <w:t>проводить    по    предложенному     плану     несложное     исследование по установлению особенностей объекта изучения и связей между объектами (часть – целое, причина – следствие);</w:t>
      </w:r>
    </w:p>
    <w:p w14:paraId="200A5F4F" w14:textId="77777777" w:rsidR="009848E0" w:rsidRPr="009848E0" w:rsidRDefault="009848E0" w:rsidP="001D340F">
      <w:pPr>
        <w:rPr>
          <w:color w:val="auto"/>
          <w:szCs w:val="24"/>
          <w:lang w:val="ru-RU"/>
        </w:rPr>
      </w:pPr>
      <w:r w:rsidRPr="009848E0">
        <w:rPr>
          <w:color w:val="auto"/>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8F70A54" w14:textId="77777777" w:rsidR="009848E0" w:rsidRPr="009848E0" w:rsidRDefault="009848E0" w:rsidP="001D340F">
      <w:pPr>
        <w:rPr>
          <w:b/>
          <w:bCs/>
          <w:color w:val="auto"/>
          <w:szCs w:val="24"/>
          <w:lang w:val="ru-RU"/>
        </w:rPr>
      </w:pPr>
      <w:r w:rsidRPr="009848E0">
        <w:rPr>
          <w:b/>
          <w:bCs/>
          <w:color w:val="auto"/>
          <w:szCs w:val="24"/>
          <w:lang w:val="ru-RU"/>
        </w:rPr>
        <w:t>Работа с информацией:</w:t>
      </w:r>
    </w:p>
    <w:p w14:paraId="48540DEF" w14:textId="77777777" w:rsidR="009848E0" w:rsidRPr="009848E0" w:rsidRDefault="009848E0" w:rsidP="001D340F">
      <w:pPr>
        <w:rPr>
          <w:color w:val="auto"/>
          <w:szCs w:val="24"/>
          <w:lang w:val="ru-RU"/>
        </w:rPr>
      </w:pPr>
      <w:r w:rsidRPr="009848E0">
        <w:rPr>
          <w:color w:val="auto"/>
          <w:szCs w:val="24"/>
          <w:lang w:val="ru-RU"/>
        </w:rPr>
        <w:t>выбирать источник получения информации;</w:t>
      </w:r>
    </w:p>
    <w:p w14:paraId="5BA7665C" w14:textId="77777777" w:rsidR="009848E0" w:rsidRPr="009848E0" w:rsidRDefault="009848E0" w:rsidP="001D340F">
      <w:pPr>
        <w:rPr>
          <w:color w:val="auto"/>
          <w:szCs w:val="24"/>
          <w:lang w:val="ru-RU"/>
        </w:rPr>
      </w:pPr>
      <w:r w:rsidRPr="009848E0">
        <w:rPr>
          <w:color w:val="auto"/>
          <w:szCs w:val="24"/>
          <w:lang w:val="ru-RU"/>
        </w:rPr>
        <w:t>согласно заданному алгоритму находить в предложенном источнике информацию, представленную в явном виде;</w:t>
      </w:r>
    </w:p>
    <w:p w14:paraId="400EBDC6" w14:textId="77777777" w:rsidR="009848E0" w:rsidRPr="009848E0" w:rsidRDefault="009848E0" w:rsidP="001D340F">
      <w:pPr>
        <w:rPr>
          <w:color w:val="auto"/>
          <w:szCs w:val="24"/>
          <w:lang w:val="ru-RU"/>
        </w:rPr>
      </w:pPr>
      <w:r w:rsidRPr="009848E0">
        <w:rPr>
          <w:color w:val="auto"/>
          <w:szCs w:val="24"/>
          <w:lang w:val="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1093336B" w14:textId="77777777" w:rsidR="009848E0" w:rsidRPr="009848E0" w:rsidRDefault="009848E0" w:rsidP="001D340F">
      <w:pPr>
        <w:rPr>
          <w:color w:val="auto"/>
          <w:szCs w:val="24"/>
          <w:lang w:val="ru-RU"/>
        </w:rPr>
      </w:pPr>
      <w:r w:rsidRPr="009848E0">
        <w:rPr>
          <w:color w:val="auto"/>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7A284538" w14:textId="77777777" w:rsidR="009848E0" w:rsidRPr="009848E0" w:rsidRDefault="009848E0" w:rsidP="001D340F">
      <w:pPr>
        <w:rPr>
          <w:color w:val="auto"/>
          <w:szCs w:val="24"/>
          <w:lang w:val="ru-RU"/>
        </w:rPr>
      </w:pPr>
      <w:r w:rsidRPr="009848E0">
        <w:rPr>
          <w:color w:val="auto"/>
          <w:szCs w:val="24"/>
          <w:lang w:val="ru-RU"/>
        </w:rPr>
        <w:t>анализировать и создавать текстовую, видео-, графическую, звуковую, информацию в соответствии с учебной задачей;</w:t>
      </w:r>
    </w:p>
    <w:p w14:paraId="75F45BC5" w14:textId="77777777" w:rsidR="009848E0" w:rsidRPr="009848E0" w:rsidRDefault="009848E0" w:rsidP="001D340F">
      <w:pPr>
        <w:rPr>
          <w:color w:val="auto"/>
          <w:szCs w:val="24"/>
          <w:lang w:val="ru-RU"/>
        </w:rPr>
      </w:pPr>
      <w:r w:rsidRPr="009848E0">
        <w:rPr>
          <w:color w:val="auto"/>
          <w:szCs w:val="24"/>
          <w:lang w:val="ru-RU"/>
        </w:rPr>
        <w:t>самостоятельно создавать схемы, таблицы для представления информации.</w:t>
      </w:r>
    </w:p>
    <w:p w14:paraId="2B07ECFD" w14:textId="77777777" w:rsidR="001D340F" w:rsidRDefault="001D340F" w:rsidP="009848E0">
      <w:pPr>
        <w:jc w:val="left"/>
        <w:rPr>
          <w:b/>
          <w:bCs/>
          <w:color w:val="auto"/>
          <w:szCs w:val="24"/>
          <w:lang w:val="ru-RU"/>
        </w:rPr>
      </w:pPr>
    </w:p>
    <w:p w14:paraId="2E65C95B" w14:textId="2CE01164" w:rsidR="009848E0" w:rsidRPr="009848E0" w:rsidRDefault="009848E0" w:rsidP="001D340F">
      <w:pPr>
        <w:rPr>
          <w:b/>
          <w:bCs/>
          <w:color w:val="auto"/>
          <w:szCs w:val="24"/>
          <w:lang w:val="ru-RU"/>
        </w:rPr>
      </w:pPr>
      <w:r w:rsidRPr="009848E0">
        <w:rPr>
          <w:b/>
          <w:bCs/>
          <w:color w:val="auto"/>
          <w:szCs w:val="24"/>
          <w:lang w:val="ru-RU"/>
        </w:rPr>
        <w:t>Коммуникативные универсальные учебные действия:</w:t>
      </w:r>
    </w:p>
    <w:p w14:paraId="11EA6B59" w14:textId="77777777" w:rsidR="009848E0" w:rsidRPr="009848E0" w:rsidRDefault="009848E0" w:rsidP="001D340F">
      <w:pPr>
        <w:rPr>
          <w:b/>
          <w:bCs/>
          <w:color w:val="auto"/>
          <w:szCs w:val="24"/>
          <w:lang w:val="ru-RU"/>
        </w:rPr>
      </w:pPr>
      <w:r w:rsidRPr="009848E0">
        <w:rPr>
          <w:b/>
          <w:bCs/>
          <w:color w:val="auto"/>
          <w:szCs w:val="24"/>
          <w:lang w:val="ru-RU"/>
        </w:rPr>
        <w:t>Общение:</w:t>
      </w:r>
    </w:p>
    <w:p w14:paraId="6924ED27" w14:textId="77777777" w:rsidR="009848E0" w:rsidRPr="009848E0" w:rsidRDefault="009848E0" w:rsidP="001D340F">
      <w:pPr>
        <w:rPr>
          <w:color w:val="auto"/>
          <w:szCs w:val="24"/>
          <w:lang w:val="ru-RU"/>
        </w:rPr>
      </w:pPr>
      <w:r w:rsidRPr="009848E0">
        <w:rPr>
          <w:color w:val="auto"/>
          <w:szCs w:val="24"/>
          <w:lang w:val="ru-RU"/>
        </w:rPr>
        <w:t>воспринимать</w:t>
      </w:r>
      <w:r w:rsidRPr="009848E0">
        <w:rPr>
          <w:color w:val="auto"/>
          <w:szCs w:val="24"/>
          <w:lang w:val="ru-RU"/>
        </w:rPr>
        <w:tab/>
        <w:t>и</w:t>
      </w:r>
      <w:r w:rsidRPr="009848E0">
        <w:rPr>
          <w:color w:val="auto"/>
          <w:szCs w:val="24"/>
          <w:lang w:val="ru-RU"/>
        </w:rPr>
        <w:tab/>
        <w:t>формулировать</w:t>
      </w:r>
      <w:r w:rsidRPr="009848E0">
        <w:rPr>
          <w:color w:val="auto"/>
          <w:szCs w:val="24"/>
          <w:lang w:val="ru-RU"/>
        </w:rPr>
        <w:tab/>
        <w:t>суждения,</w:t>
      </w:r>
      <w:r w:rsidRPr="009848E0">
        <w:rPr>
          <w:color w:val="auto"/>
          <w:szCs w:val="24"/>
          <w:lang w:val="ru-RU"/>
        </w:rPr>
        <w:tab/>
        <w:t>выражать</w:t>
      </w:r>
      <w:r w:rsidRPr="009848E0">
        <w:rPr>
          <w:color w:val="auto"/>
          <w:szCs w:val="24"/>
          <w:lang w:val="ru-RU"/>
        </w:rPr>
        <w:tab/>
        <w:t>эмоции при обсуждении прочитанных текстов;</w:t>
      </w:r>
    </w:p>
    <w:p w14:paraId="48AAD75F" w14:textId="77777777" w:rsidR="009848E0" w:rsidRPr="009848E0" w:rsidRDefault="009848E0" w:rsidP="001D340F">
      <w:pPr>
        <w:rPr>
          <w:color w:val="auto"/>
          <w:szCs w:val="24"/>
          <w:lang w:val="ru-RU"/>
        </w:rPr>
      </w:pPr>
      <w:r w:rsidRPr="009848E0">
        <w:rPr>
          <w:color w:val="auto"/>
          <w:szCs w:val="24"/>
          <w:lang w:val="ru-RU"/>
        </w:rPr>
        <w:t>проявлять уважительное отношение к собеседнику, соблюдать правила ведения диалога и дискуссии;</w:t>
      </w:r>
    </w:p>
    <w:p w14:paraId="5D15280F" w14:textId="77777777" w:rsidR="009848E0" w:rsidRPr="009848E0" w:rsidRDefault="009848E0" w:rsidP="001D340F">
      <w:pPr>
        <w:rPr>
          <w:color w:val="auto"/>
          <w:szCs w:val="24"/>
          <w:lang w:val="ru-RU"/>
        </w:rPr>
      </w:pPr>
      <w:r w:rsidRPr="009848E0">
        <w:rPr>
          <w:color w:val="auto"/>
          <w:szCs w:val="24"/>
          <w:lang w:val="ru-RU"/>
        </w:rPr>
        <w:t>признавать возможность существования разных точек зрения; корректно и аргументированно высказывать свое мнение;</w:t>
      </w:r>
    </w:p>
    <w:p w14:paraId="0FAEAB68" w14:textId="77777777" w:rsidR="009848E0" w:rsidRPr="009848E0" w:rsidRDefault="009848E0" w:rsidP="001D340F">
      <w:pPr>
        <w:rPr>
          <w:color w:val="auto"/>
          <w:szCs w:val="24"/>
          <w:lang w:val="ru-RU"/>
        </w:rPr>
      </w:pPr>
      <w:r w:rsidRPr="009848E0">
        <w:rPr>
          <w:color w:val="auto"/>
          <w:szCs w:val="24"/>
          <w:lang w:val="ru-RU"/>
        </w:rPr>
        <w:t>строить речевое высказывание в соответствии с поставленной задачей.</w:t>
      </w:r>
    </w:p>
    <w:p w14:paraId="3AF27419" w14:textId="77777777" w:rsidR="009848E0" w:rsidRPr="009848E0" w:rsidRDefault="009848E0" w:rsidP="001D340F">
      <w:pPr>
        <w:rPr>
          <w:color w:val="auto"/>
          <w:szCs w:val="24"/>
          <w:lang w:val="ru-RU"/>
        </w:rPr>
      </w:pPr>
    </w:p>
    <w:p w14:paraId="025CA938" w14:textId="77777777" w:rsidR="009848E0" w:rsidRPr="009848E0" w:rsidRDefault="009848E0" w:rsidP="001D340F">
      <w:pPr>
        <w:rPr>
          <w:color w:val="auto"/>
          <w:szCs w:val="24"/>
          <w:lang w:val="ru-RU"/>
        </w:rPr>
      </w:pPr>
    </w:p>
    <w:p w14:paraId="37D47D6B" w14:textId="77777777" w:rsidR="009848E0" w:rsidRPr="009848E0" w:rsidRDefault="009848E0" w:rsidP="003417EE">
      <w:pPr>
        <w:rPr>
          <w:b/>
          <w:bCs/>
          <w:color w:val="auto"/>
          <w:szCs w:val="24"/>
          <w:lang w:val="ru-RU"/>
        </w:rPr>
      </w:pPr>
      <w:r w:rsidRPr="009848E0">
        <w:rPr>
          <w:b/>
          <w:bCs/>
          <w:color w:val="auto"/>
          <w:szCs w:val="24"/>
          <w:lang w:val="ru-RU"/>
        </w:rPr>
        <w:t>Совместная деятельность:</w:t>
      </w:r>
    </w:p>
    <w:p w14:paraId="6DDC54ED" w14:textId="77777777" w:rsidR="009848E0" w:rsidRPr="009848E0" w:rsidRDefault="009848E0" w:rsidP="003417EE">
      <w:pPr>
        <w:rPr>
          <w:color w:val="auto"/>
          <w:szCs w:val="24"/>
          <w:lang w:val="ru-RU"/>
        </w:rPr>
      </w:pPr>
      <w:r w:rsidRPr="009848E0">
        <w:rPr>
          <w:color w:val="auto"/>
          <w:szCs w:val="24"/>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8B2FDE3" w14:textId="77777777" w:rsidR="009848E0" w:rsidRPr="009848E0" w:rsidRDefault="009848E0" w:rsidP="003417EE">
      <w:pPr>
        <w:rPr>
          <w:color w:val="auto"/>
          <w:szCs w:val="24"/>
          <w:lang w:val="ru-RU"/>
        </w:rPr>
      </w:pPr>
      <w:r w:rsidRPr="009848E0">
        <w:rPr>
          <w:color w:val="auto"/>
          <w:szCs w:val="24"/>
          <w:lang w:val="ru-RU"/>
        </w:rPr>
        <w:t xml:space="preserve">принимать цель совместной деятельности, коллективно строить действия по ее достижению: распределять роли, </w:t>
      </w:r>
      <w:proofErr w:type="gramStart"/>
      <w:r w:rsidRPr="009848E0">
        <w:rPr>
          <w:color w:val="auto"/>
          <w:szCs w:val="24"/>
          <w:lang w:val="ru-RU"/>
        </w:rPr>
        <w:t xml:space="preserve">договариваться,   </w:t>
      </w:r>
      <w:proofErr w:type="gramEnd"/>
      <w:r w:rsidRPr="009848E0">
        <w:rPr>
          <w:color w:val="auto"/>
          <w:szCs w:val="24"/>
          <w:lang w:val="ru-RU"/>
        </w:rPr>
        <w:t>обсуждать процесс и результат совместной работы;</w:t>
      </w:r>
    </w:p>
    <w:p w14:paraId="45C2B59F" w14:textId="77777777" w:rsidR="009848E0" w:rsidRPr="009848E0" w:rsidRDefault="009848E0" w:rsidP="003417EE">
      <w:pPr>
        <w:rPr>
          <w:color w:val="auto"/>
          <w:szCs w:val="24"/>
          <w:lang w:val="ru-RU"/>
        </w:rPr>
      </w:pPr>
      <w:r w:rsidRPr="009848E0">
        <w:rPr>
          <w:color w:val="auto"/>
          <w:szCs w:val="24"/>
          <w:lang w:val="ru-RU"/>
        </w:rPr>
        <w:t>проявлять готовность руководить, выполнять поручения, подчиняться; ответственно выполнять свою часть работы;</w:t>
      </w:r>
    </w:p>
    <w:p w14:paraId="59BE6B87" w14:textId="77777777" w:rsidR="009848E0" w:rsidRPr="009848E0" w:rsidRDefault="009848E0" w:rsidP="003417EE">
      <w:pPr>
        <w:rPr>
          <w:color w:val="auto"/>
          <w:szCs w:val="24"/>
          <w:lang w:val="ru-RU"/>
        </w:rPr>
      </w:pPr>
      <w:r w:rsidRPr="009848E0">
        <w:rPr>
          <w:color w:val="auto"/>
          <w:szCs w:val="24"/>
          <w:lang w:val="ru-RU"/>
        </w:rPr>
        <w:t>оценивать свой вклад в общий результат;</w:t>
      </w:r>
    </w:p>
    <w:p w14:paraId="793000EB" w14:textId="77777777" w:rsidR="009848E0" w:rsidRPr="009848E0" w:rsidRDefault="009848E0" w:rsidP="003417EE">
      <w:pPr>
        <w:rPr>
          <w:color w:val="auto"/>
          <w:szCs w:val="24"/>
          <w:lang w:val="ru-RU"/>
        </w:rPr>
      </w:pPr>
      <w:r w:rsidRPr="009848E0">
        <w:rPr>
          <w:color w:val="auto"/>
          <w:szCs w:val="24"/>
          <w:lang w:val="ru-RU"/>
        </w:rPr>
        <w:t>выполнять совместные проектные задания с опорой на предложенные образцы.</w:t>
      </w:r>
    </w:p>
    <w:p w14:paraId="41A02045" w14:textId="77777777" w:rsidR="009848E0" w:rsidRPr="009848E0" w:rsidRDefault="009848E0" w:rsidP="003417EE">
      <w:pPr>
        <w:rPr>
          <w:color w:val="auto"/>
          <w:szCs w:val="24"/>
          <w:lang w:val="ru-RU"/>
        </w:rPr>
      </w:pPr>
    </w:p>
    <w:p w14:paraId="3702DC4C" w14:textId="77777777" w:rsidR="009848E0" w:rsidRPr="009848E0" w:rsidRDefault="009848E0" w:rsidP="003417EE">
      <w:pPr>
        <w:rPr>
          <w:b/>
          <w:bCs/>
          <w:color w:val="auto"/>
          <w:szCs w:val="24"/>
          <w:lang w:val="ru-RU"/>
        </w:rPr>
      </w:pPr>
      <w:r w:rsidRPr="009848E0">
        <w:rPr>
          <w:b/>
          <w:bCs/>
          <w:color w:val="auto"/>
          <w:szCs w:val="24"/>
          <w:lang w:val="ru-RU"/>
        </w:rPr>
        <w:t>Регулятивные универсальные учебные действия:</w:t>
      </w:r>
    </w:p>
    <w:p w14:paraId="03CA124D" w14:textId="77777777" w:rsidR="009848E0" w:rsidRPr="009848E0" w:rsidRDefault="009848E0" w:rsidP="003417EE">
      <w:pPr>
        <w:rPr>
          <w:b/>
          <w:bCs/>
          <w:color w:val="auto"/>
          <w:szCs w:val="24"/>
          <w:lang w:val="ru-RU"/>
        </w:rPr>
      </w:pPr>
      <w:r w:rsidRPr="009848E0">
        <w:rPr>
          <w:b/>
          <w:bCs/>
          <w:color w:val="auto"/>
          <w:szCs w:val="24"/>
          <w:lang w:val="ru-RU"/>
        </w:rPr>
        <w:t>Самоорганизация:</w:t>
      </w:r>
    </w:p>
    <w:p w14:paraId="7A2CBA68" w14:textId="77777777" w:rsidR="009848E0" w:rsidRPr="009848E0" w:rsidRDefault="009848E0" w:rsidP="003417EE">
      <w:pPr>
        <w:rPr>
          <w:color w:val="auto"/>
          <w:szCs w:val="24"/>
          <w:lang w:val="ru-RU"/>
        </w:rPr>
      </w:pPr>
      <w:r w:rsidRPr="009848E0">
        <w:rPr>
          <w:color w:val="auto"/>
          <w:szCs w:val="24"/>
          <w:lang w:val="ru-RU"/>
        </w:rPr>
        <w:t>планировать</w:t>
      </w:r>
      <w:r w:rsidRPr="009848E0">
        <w:rPr>
          <w:color w:val="auto"/>
          <w:szCs w:val="24"/>
          <w:lang w:val="ru-RU"/>
        </w:rPr>
        <w:tab/>
        <w:t>действия</w:t>
      </w:r>
      <w:r w:rsidRPr="009848E0">
        <w:rPr>
          <w:color w:val="auto"/>
          <w:szCs w:val="24"/>
          <w:lang w:val="ru-RU"/>
        </w:rPr>
        <w:tab/>
        <w:t>по</w:t>
      </w:r>
      <w:r w:rsidRPr="009848E0">
        <w:rPr>
          <w:color w:val="auto"/>
          <w:szCs w:val="24"/>
          <w:lang w:val="ru-RU"/>
        </w:rPr>
        <w:tab/>
        <w:t>решению</w:t>
      </w:r>
      <w:r w:rsidRPr="009848E0">
        <w:rPr>
          <w:color w:val="auto"/>
          <w:szCs w:val="24"/>
          <w:lang w:val="ru-RU"/>
        </w:rPr>
        <w:tab/>
        <w:t>учебной</w:t>
      </w:r>
      <w:r w:rsidRPr="009848E0">
        <w:rPr>
          <w:color w:val="auto"/>
          <w:szCs w:val="24"/>
          <w:lang w:val="ru-RU"/>
        </w:rPr>
        <w:tab/>
        <w:t>задачи</w:t>
      </w:r>
      <w:r w:rsidRPr="009848E0">
        <w:rPr>
          <w:color w:val="auto"/>
          <w:szCs w:val="24"/>
          <w:lang w:val="ru-RU"/>
        </w:rPr>
        <w:tab/>
        <w:t>для</w:t>
      </w:r>
      <w:r w:rsidRPr="009848E0">
        <w:rPr>
          <w:color w:val="auto"/>
          <w:szCs w:val="24"/>
          <w:lang w:val="ru-RU"/>
        </w:rPr>
        <w:tab/>
        <w:t>получения результата; выстраивать последовательность выбранных действий.</w:t>
      </w:r>
    </w:p>
    <w:p w14:paraId="20F82EF4" w14:textId="77777777" w:rsidR="009848E0" w:rsidRPr="009848E0" w:rsidRDefault="009848E0" w:rsidP="003417EE">
      <w:pPr>
        <w:rPr>
          <w:b/>
          <w:bCs/>
          <w:color w:val="auto"/>
          <w:szCs w:val="24"/>
          <w:lang w:val="ru-RU"/>
        </w:rPr>
      </w:pPr>
      <w:r w:rsidRPr="009848E0">
        <w:rPr>
          <w:b/>
          <w:bCs/>
          <w:color w:val="auto"/>
          <w:szCs w:val="24"/>
          <w:lang w:val="ru-RU"/>
        </w:rPr>
        <w:t>Самоконтроль:</w:t>
      </w:r>
    </w:p>
    <w:p w14:paraId="6C2E1430" w14:textId="77777777" w:rsidR="009848E0" w:rsidRPr="009848E0" w:rsidRDefault="009848E0" w:rsidP="003417EE">
      <w:pPr>
        <w:rPr>
          <w:color w:val="auto"/>
          <w:szCs w:val="24"/>
          <w:lang w:val="ru-RU"/>
        </w:rPr>
      </w:pPr>
      <w:r w:rsidRPr="009848E0">
        <w:rPr>
          <w:color w:val="auto"/>
          <w:szCs w:val="24"/>
          <w:lang w:val="ru-RU"/>
        </w:rPr>
        <w:t>устанавливать причины успеха/неудач учебной деятельности; корректировать свои учебные действия для преодоления ошибок.</w:t>
      </w:r>
    </w:p>
    <w:p w14:paraId="43D689A2" w14:textId="77777777" w:rsidR="009848E0" w:rsidRDefault="009848E0" w:rsidP="003417EE">
      <w:pPr>
        <w:rPr>
          <w:color w:val="auto"/>
          <w:szCs w:val="24"/>
          <w:lang w:val="ru-RU"/>
        </w:rPr>
      </w:pPr>
    </w:p>
    <w:p w14:paraId="51B00687" w14:textId="77777777" w:rsidR="009848E0" w:rsidRPr="009848E0" w:rsidRDefault="009848E0" w:rsidP="003417EE">
      <w:pPr>
        <w:rPr>
          <w:b/>
          <w:bCs/>
          <w:color w:val="auto"/>
          <w:szCs w:val="24"/>
          <w:lang w:val="ru-RU"/>
        </w:rPr>
      </w:pPr>
      <w:r w:rsidRPr="009848E0">
        <w:rPr>
          <w:b/>
          <w:bCs/>
          <w:color w:val="auto"/>
          <w:szCs w:val="24"/>
          <w:lang w:val="ru-RU"/>
        </w:rPr>
        <w:t>ПРЕДМЕТНЫЕ РЕЗУЛЬТАТЫ</w:t>
      </w:r>
    </w:p>
    <w:p w14:paraId="68F7547D" w14:textId="77777777" w:rsidR="009848E0" w:rsidRPr="009848E0" w:rsidRDefault="009848E0" w:rsidP="003417EE">
      <w:pPr>
        <w:rPr>
          <w:color w:val="auto"/>
          <w:szCs w:val="24"/>
          <w:lang w:val="ru-RU"/>
        </w:rPr>
      </w:pPr>
      <w:r w:rsidRPr="009848E0">
        <w:rPr>
          <w:color w:val="auto"/>
          <w:szCs w:val="24"/>
          <w:lang w:val="ru-RU"/>
        </w:rPr>
        <w:t xml:space="preserve">К концу изучения курса внеурочной деятельности </w:t>
      </w:r>
      <w:r w:rsidRPr="009848E0">
        <w:rPr>
          <w:b/>
          <w:color w:val="auto"/>
          <w:szCs w:val="24"/>
          <w:lang w:val="ru-RU"/>
        </w:rPr>
        <w:t xml:space="preserve">в 1 классе </w:t>
      </w:r>
      <w:r w:rsidRPr="009848E0">
        <w:rPr>
          <w:color w:val="auto"/>
          <w:szCs w:val="24"/>
          <w:lang w:val="ru-RU"/>
        </w:rPr>
        <w:t>обучающийся научится:</w:t>
      </w:r>
    </w:p>
    <w:p w14:paraId="73712B61" w14:textId="77777777" w:rsidR="009848E0" w:rsidRPr="009848E0" w:rsidRDefault="009848E0" w:rsidP="003417EE">
      <w:pPr>
        <w:rPr>
          <w:color w:val="auto"/>
          <w:szCs w:val="24"/>
          <w:lang w:val="ru-RU"/>
        </w:rPr>
      </w:pPr>
      <w:r w:rsidRPr="009848E0">
        <w:rPr>
          <w:color w:val="auto"/>
          <w:szCs w:val="24"/>
          <w:lang w:val="ru-RU"/>
        </w:rPr>
        <w:t>подтверждать ответ примерами из текста;</w:t>
      </w:r>
    </w:p>
    <w:p w14:paraId="579A1EA0" w14:textId="77777777" w:rsidR="009848E0" w:rsidRPr="009848E0" w:rsidRDefault="009848E0" w:rsidP="003417EE">
      <w:pPr>
        <w:rPr>
          <w:color w:val="auto"/>
          <w:szCs w:val="24"/>
          <w:lang w:val="ru-RU"/>
        </w:rPr>
      </w:pPr>
      <w:r w:rsidRPr="009848E0">
        <w:rPr>
          <w:color w:val="auto"/>
          <w:szCs w:val="24"/>
          <w:lang w:val="ru-RU"/>
        </w:rPr>
        <w:t>создавать высказывания по содержанию воспринятого на слух текста; воспроизводить прослушанный текст с опорой на серию сюжетных</w:t>
      </w:r>
    </w:p>
    <w:p w14:paraId="4E95B9AA" w14:textId="77777777" w:rsidR="009848E0" w:rsidRPr="009848E0" w:rsidRDefault="009848E0" w:rsidP="003417EE">
      <w:pPr>
        <w:rPr>
          <w:color w:val="auto"/>
          <w:szCs w:val="24"/>
          <w:lang w:val="ru-RU"/>
        </w:rPr>
      </w:pPr>
      <w:r w:rsidRPr="009848E0">
        <w:rPr>
          <w:color w:val="auto"/>
          <w:szCs w:val="24"/>
          <w:lang w:val="ru-RU"/>
        </w:rPr>
        <w:t>рисунков или последовательность предметных рисунков; воспроизводить услышанный текст с опорой на ключевые слова;</w:t>
      </w:r>
    </w:p>
    <w:p w14:paraId="61008AEB" w14:textId="77777777" w:rsidR="009848E0" w:rsidRPr="009848E0" w:rsidRDefault="009848E0" w:rsidP="003417EE">
      <w:pPr>
        <w:rPr>
          <w:color w:val="auto"/>
          <w:szCs w:val="24"/>
          <w:lang w:val="ru-RU"/>
        </w:rPr>
      </w:pPr>
      <w:r w:rsidRPr="009848E0">
        <w:rPr>
          <w:color w:val="auto"/>
          <w:szCs w:val="24"/>
          <w:lang w:val="ru-RU"/>
        </w:rPr>
        <w:t>выявлять в прослушанном или прочитанном тексте слова, значение которых неизвестно или требует уточнения;</w:t>
      </w:r>
    </w:p>
    <w:p w14:paraId="6CDE433E" w14:textId="77777777" w:rsidR="009848E0" w:rsidRPr="009848E0" w:rsidRDefault="009848E0" w:rsidP="003417EE">
      <w:pPr>
        <w:rPr>
          <w:color w:val="auto"/>
          <w:szCs w:val="24"/>
          <w:lang w:val="ru-RU"/>
        </w:rPr>
      </w:pPr>
      <w:r w:rsidRPr="009848E0">
        <w:rPr>
          <w:color w:val="auto"/>
          <w:szCs w:val="24"/>
          <w:lang w:val="ru-RU"/>
        </w:rPr>
        <w:t>устанавливать несложные причинно-следственные связи на основании информации, содержащейся не более чем в одном абзаце текста;</w:t>
      </w:r>
    </w:p>
    <w:p w14:paraId="25C6949D" w14:textId="77777777" w:rsidR="009848E0" w:rsidRPr="009848E0" w:rsidRDefault="009848E0" w:rsidP="003417EE">
      <w:pPr>
        <w:rPr>
          <w:color w:val="auto"/>
          <w:szCs w:val="24"/>
          <w:lang w:val="ru-RU"/>
        </w:rPr>
      </w:pPr>
      <w:r w:rsidRPr="009848E0">
        <w:rPr>
          <w:color w:val="auto"/>
          <w:szCs w:val="24"/>
          <w:lang w:val="ru-RU"/>
        </w:rPr>
        <w:t>устанавливать связи фрагментов разных частей текста для определения причины события;</w:t>
      </w:r>
    </w:p>
    <w:p w14:paraId="4E4024E0" w14:textId="77777777" w:rsidR="009848E0" w:rsidRPr="009848E0" w:rsidRDefault="009848E0" w:rsidP="003417EE">
      <w:pPr>
        <w:rPr>
          <w:color w:val="auto"/>
          <w:szCs w:val="24"/>
          <w:lang w:val="ru-RU"/>
        </w:rPr>
      </w:pPr>
      <w:r w:rsidRPr="009848E0">
        <w:rPr>
          <w:color w:val="auto"/>
          <w:szCs w:val="24"/>
          <w:lang w:val="ru-RU"/>
        </w:rPr>
        <w:t>фиксировать последовательность событий текста с помощью ключевых слов, нумерации основных событий текста;</w:t>
      </w:r>
    </w:p>
    <w:p w14:paraId="0DD3770D" w14:textId="77777777" w:rsidR="009848E0" w:rsidRPr="009848E0" w:rsidRDefault="009848E0" w:rsidP="003417EE">
      <w:pPr>
        <w:rPr>
          <w:color w:val="auto"/>
          <w:szCs w:val="24"/>
          <w:lang w:val="ru-RU"/>
        </w:rPr>
      </w:pPr>
      <w:r w:rsidRPr="009848E0">
        <w:rPr>
          <w:color w:val="auto"/>
          <w:szCs w:val="24"/>
          <w:lang w:val="ru-RU"/>
        </w:rPr>
        <w:t>использовать</w:t>
      </w:r>
      <w:r w:rsidRPr="009848E0">
        <w:rPr>
          <w:color w:val="auto"/>
          <w:szCs w:val="24"/>
          <w:lang w:val="ru-RU"/>
        </w:rPr>
        <w:tab/>
        <w:t>информацию</w:t>
      </w:r>
      <w:r w:rsidRPr="009848E0">
        <w:rPr>
          <w:color w:val="auto"/>
          <w:szCs w:val="24"/>
          <w:lang w:val="ru-RU"/>
        </w:rPr>
        <w:tab/>
        <w:t>из текста для</w:t>
      </w:r>
      <w:r w:rsidRPr="009848E0">
        <w:rPr>
          <w:color w:val="auto"/>
          <w:szCs w:val="24"/>
          <w:lang w:val="ru-RU"/>
        </w:rPr>
        <w:tab/>
        <w:t>объяснения</w:t>
      </w:r>
      <w:r w:rsidRPr="009848E0">
        <w:rPr>
          <w:color w:val="auto"/>
          <w:szCs w:val="24"/>
          <w:lang w:val="ru-RU"/>
        </w:rPr>
        <w:tab/>
        <w:t>предложенной ситуации.</w:t>
      </w:r>
    </w:p>
    <w:p w14:paraId="048AE0C1" w14:textId="77777777" w:rsidR="009848E0" w:rsidRPr="009848E0" w:rsidRDefault="009848E0" w:rsidP="003417EE">
      <w:pPr>
        <w:rPr>
          <w:color w:val="auto"/>
          <w:szCs w:val="24"/>
          <w:lang w:val="ru-RU"/>
        </w:rPr>
      </w:pPr>
    </w:p>
    <w:p w14:paraId="5EDCF3F9" w14:textId="77777777" w:rsidR="009848E0" w:rsidRPr="009848E0" w:rsidRDefault="009848E0" w:rsidP="003417EE">
      <w:pPr>
        <w:rPr>
          <w:b/>
          <w:color w:val="auto"/>
          <w:szCs w:val="24"/>
          <w:lang w:val="ru-RU"/>
        </w:rPr>
      </w:pPr>
      <w:r w:rsidRPr="009848E0">
        <w:rPr>
          <w:color w:val="auto"/>
          <w:szCs w:val="24"/>
          <w:lang w:val="ru-RU"/>
        </w:rPr>
        <w:t>К</w:t>
      </w:r>
      <w:r w:rsidRPr="009848E0">
        <w:rPr>
          <w:color w:val="auto"/>
          <w:szCs w:val="24"/>
          <w:lang w:val="ru-RU"/>
        </w:rPr>
        <w:tab/>
        <w:t>концу</w:t>
      </w:r>
      <w:r w:rsidRPr="009848E0">
        <w:rPr>
          <w:color w:val="auto"/>
          <w:szCs w:val="24"/>
          <w:lang w:val="ru-RU"/>
        </w:rPr>
        <w:tab/>
        <w:t>изучения</w:t>
      </w:r>
      <w:r w:rsidRPr="009848E0">
        <w:rPr>
          <w:color w:val="auto"/>
          <w:szCs w:val="24"/>
          <w:lang w:val="ru-RU"/>
        </w:rPr>
        <w:tab/>
        <w:t>курса</w:t>
      </w:r>
      <w:r w:rsidRPr="009848E0">
        <w:rPr>
          <w:color w:val="auto"/>
          <w:szCs w:val="24"/>
          <w:lang w:val="ru-RU"/>
        </w:rPr>
        <w:tab/>
        <w:t>внеурочной</w:t>
      </w:r>
      <w:r w:rsidRPr="009848E0">
        <w:rPr>
          <w:color w:val="auto"/>
          <w:szCs w:val="24"/>
          <w:lang w:val="ru-RU"/>
        </w:rPr>
        <w:tab/>
        <w:t>деятельности</w:t>
      </w:r>
      <w:r w:rsidRPr="009848E0">
        <w:rPr>
          <w:color w:val="auto"/>
          <w:szCs w:val="24"/>
          <w:lang w:val="ru-RU"/>
        </w:rPr>
        <w:tab/>
      </w:r>
      <w:r w:rsidRPr="009848E0">
        <w:rPr>
          <w:b/>
          <w:color w:val="auto"/>
          <w:szCs w:val="24"/>
          <w:lang w:val="ru-RU"/>
        </w:rPr>
        <w:t>во</w:t>
      </w:r>
      <w:r w:rsidRPr="009848E0">
        <w:rPr>
          <w:b/>
          <w:color w:val="auto"/>
          <w:szCs w:val="24"/>
          <w:lang w:val="ru-RU"/>
        </w:rPr>
        <w:tab/>
        <w:t>2</w:t>
      </w:r>
      <w:r w:rsidRPr="009848E0">
        <w:rPr>
          <w:b/>
          <w:color w:val="auto"/>
          <w:szCs w:val="24"/>
          <w:lang w:val="ru-RU"/>
        </w:rPr>
        <w:tab/>
        <w:t>классе</w:t>
      </w:r>
    </w:p>
    <w:p w14:paraId="5D888992" w14:textId="77777777" w:rsidR="009848E0" w:rsidRPr="009848E0" w:rsidRDefault="009848E0" w:rsidP="003417EE">
      <w:pPr>
        <w:rPr>
          <w:color w:val="auto"/>
          <w:szCs w:val="24"/>
          <w:lang w:val="ru-RU"/>
        </w:rPr>
      </w:pPr>
      <w:r w:rsidRPr="009848E0">
        <w:rPr>
          <w:color w:val="auto"/>
          <w:szCs w:val="24"/>
          <w:lang w:val="ru-RU"/>
        </w:rPr>
        <w:t>обучающийся научится:</w:t>
      </w:r>
    </w:p>
    <w:p w14:paraId="5A129861" w14:textId="77777777" w:rsidR="009848E0" w:rsidRPr="009848E0" w:rsidRDefault="009848E0" w:rsidP="003417EE">
      <w:pPr>
        <w:rPr>
          <w:color w:val="auto"/>
          <w:szCs w:val="24"/>
          <w:lang w:val="ru-RU"/>
        </w:rPr>
      </w:pPr>
      <w:r w:rsidRPr="009848E0">
        <w:rPr>
          <w:color w:val="auto"/>
          <w:szCs w:val="24"/>
          <w:lang w:val="ru-RU"/>
        </w:rPr>
        <w:t>находить конкретные сведения, которые сообщаются в тексте, для выбора иллюстрации или самостоятельного иллюстрирования фрагментов текста;</w:t>
      </w:r>
    </w:p>
    <w:p w14:paraId="166CA220" w14:textId="77777777" w:rsidR="009848E0" w:rsidRPr="009848E0" w:rsidRDefault="009848E0" w:rsidP="003417EE">
      <w:pPr>
        <w:rPr>
          <w:color w:val="auto"/>
          <w:szCs w:val="24"/>
          <w:lang w:val="ru-RU"/>
        </w:rPr>
      </w:pPr>
      <w:r w:rsidRPr="009848E0">
        <w:rPr>
          <w:color w:val="auto"/>
          <w:szCs w:val="24"/>
          <w:lang w:val="ru-RU"/>
        </w:rPr>
        <w:t>формулировать устно и письменно простые выводы на основе полученной из текста информации;</w:t>
      </w:r>
    </w:p>
    <w:p w14:paraId="609453C7" w14:textId="77777777" w:rsidR="009848E0" w:rsidRPr="009848E0" w:rsidRDefault="009848E0" w:rsidP="003417EE">
      <w:pPr>
        <w:rPr>
          <w:color w:val="auto"/>
          <w:szCs w:val="24"/>
          <w:lang w:val="ru-RU"/>
        </w:rPr>
      </w:pPr>
      <w:r w:rsidRPr="009848E0">
        <w:rPr>
          <w:color w:val="auto"/>
          <w:szCs w:val="24"/>
          <w:lang w:val="ru-RU"/>
        </w:rPr>
        <w:t>обращаться к словарю для уточнения значения слова; находить в тексте описание героя;</w:t>
      </w:r>
    </w:p>
    <w:p w14:paraId="355EF54D" w14:textId="77777777" w:rsidR="009848E0" w:rsidRPr="009848E0" w:rsidRDefault="009848E0" w:rsidP="003417EE">
      <w:pPr>
        <w:rPr>
          <w:color w:val="auto"/>
          <w:szCs w:val="24"/>
          <w:lang w:val="ru-RU"/>
        </w:rPr>
      </w:pPr>
      <w:r w:rsidRPr="009848E0">
        <w:rPr>
          <w:color w:val="auto"/>
          <w:szCs w:val="24"/>
          <w:lang w:val="ru-RU"/>
        </w:rPr>
        <w:t>определять последовательность событий прочитанного текста;</w:t>
      </w:r>
    </w:p>
    <w:p w14:paraId="16F5560E" w14:textId="77777777" w:rsidR="009848E0" w:rsidRPr="009848E0" w:rsidRDefault="009848E0" w:rsidP="003417EE">
      <w:pPr>
        <w:rPr>
          <w:color w:val="auto"/>
          <w:szCs w:val="24"/>
          <w:lang w:val="ru-RU"/>
        </w:rPr>
      </w:pPr>
      <w:r w:rsidRPr="009848E0">
        <w:rPr>
          <w:color w:val="auto"/>
          <w:szCs w:val="24"/>
          <w:lang w:val="ru-RU"/>
        </w:rPr>
        <w:t>составлять вопросный план текста, в котором выделены смысловые части (текст разделен на абзацы);</w:t>
      </w:r>
    </w:p>
    <w:p w14:paraId="5CF30AB6" w14:textId="77777777" w:rsidR="009848E0" w:rsidRPr="009848E0" w:rsidRDefault="009848E0" w:rsidP="003417EE">
      <w:pPr>
        <w:rPr>
          <w:color w:val="auto"/>
          <w:szCs w:val="24"/>
          <w:lang w:val="ru-RU"/>
        </w:rPr>
      </w:pPr>
      <w:r w:rsidRPr="009848E0">
        <w:rPr>
          <w:color w:val="auto"/>
          <w:szCs w:val="24"/>
          <w:lang w:val="ru-RU"/>
        </w:rPr>
        <w:lastRenderedPageBreak/>
        <w:t>составлять номинативный план текста, в котором выделены смысловые части (текст разделен на абзацы);</w:t>
      </w:r>
    </w:p>
    <w:p w14:paraId="72EEC7B9" w14:textId="77777777" w:rsidR="009848E0" w:rsidRPr="009848E0" w:rsidRDefault="009848E0" w:rsidP="003417EE">
      <w:pPr>
        <w:rPr>
          <w:color w:val="auto"/>
          <w:szCs w:val="24"/>
          <w:lang w:val="ru-RU"/>
        </w:rPr>
      </w:pPr>
      <w:r w:rsidRPr="009848E0">
        <w:rPr>
          <w:color w:val="auto"/>
          <w:szCs w:val="24"/>
          <w:lang w:val="ru-RU"/>
        </w:rPr>
        <w:t>понимать фактическое содержание текста, его смысл;</w:t>
      </w:r>
    </w:p>
    <w:p w14:paraId="027590E6" w14:textId="77777777" w:rsidR="009848E0" w:rsidRPr="009848E0" w:rsidRDefault="009848E0" w:rsidP="003417EE">
      <w:pPr>
        <w:rPr>
          <w:color w:val="auto"/>
          <w:szCs w:val="24"/>
          <w:lang w:val="ru-RU"/>
        </w:rPr>
      </w:pPr>
      <w:r w:rsidRPr="009848E0">
        <w:rPr>
          <w:color w:val="auto"/>
          <w:szCs w:val="24"/>
          <w:lang w:val="ru-RU"/>
        </w:rPr>
        <w:t>устанавливать взаимосвязь между характером героя и его поступками; сравнивать героев одного произведения по предложенным критериям; создавать высказывание на заданную тему по содержанию текста (не менее</w:t>
      </w:r>
    </w:p>
    <w:p w14:paraId="73446CDE" w14:textId="77777777" w:rsidR="009848E0" w:rsidRPr="009848E0" w:rsidRDefault="009848E0" w:rsidP="003417EE">
      <w:pPr>
        <w:rPr>
          <w:color w:val="auto"/>
          <w:szCs w:val="24"/>
          <w:lang w:val="ru-RU"/>
        </w:rPr>
      </w:pPr>
      <w:r w:rsidRPr="009848E0">
        <w:rPr>
          <w:color w:val="auto"/>
          <w:szCs w:val="24"/>
          <w:lang w:val="ru-RU"/>
        </w:rPr>
        <w:t>3 предложений);</w:t>
      </w:r>
    </w:p>
    <w:p w14:paraId="23116C06" w14:textId="77777777" w:rsidR="009848E0" w:rsidRPr="009848E0" w:rsidRDefault="009848E0" w:rsidP="003417EE">
      <w:pPr>
        <w:rPr>
          <w:color w:val="auto"/>
          <w:szCs w:val="24"/>
          <w:lang w:val="ru-RU"/>
        </w:rPr>
      </w:pPr>
      <w:r w:rsidRPr="009848E0">
        <w:rPr>
          <w:color w:val="auto"/>
          <w:szCs w:val="24"/>
          <w:lang w:val="ru-RU"/>
        </w:rPr>
        <w:t>находить в тексте примеры использования слов в прямом и переносном значении;</w:t>
      </w:r>
    </w:p>
    <w:p w14:paraId="6E69F7D2" w14:textId="77777777" w:rsidR="009848E0" w:rsidRPr="009848E0" w:rsidRDefault="009848E0" w:rsidP="003417EE">
      <w:pPr>
        <w:rPr>
          <w:color w:val="auto"/>
          <w:szCs w:val="24"/>
          <w:lang w:val="ru-RU"/>
        </w:rPr>
      </w:pPr>
      <w:r w:rsidRPr="009848E0">
        <w:rPr>
          <w:color w:val="auto"/>
          <w:szCs w:val="24"/>
          <w:lang w:val="ru-RU"/>
        </w:rPr>
        <w:t>находить</w:t>
      </w:r>
      <w:r w:rsidRPr="009848E0">
        <w:rPr>
          <w:color w:val="auto"/>
          <w:szCs w:val="24"/>
          <w:lang w:val="ru-RU"/>
        </w:rPr>
        <w:tab/>
        <w:t>в</w:t>
      </w:r>
      <w:r w:rsidRPr="009848E0">
        <w:rPr>
          <w:color w:val="auto"/>
          <w:szCs w:val="24"/>
          <w:lang w:val="ru-RU"/>
        </w:rPr>
        <w:tab/>
        <w:t>тексте</w:t>
      </w:r>
      <w:r w:rsidRPr="009848E0">
        <w:rPr>
          <w:color w:val="auto"/>
          <w:szCs w:val="24"/>
          <w:lang w:val="ru-RU"/>
        </w:rPr>
        <w:tab/>
        <w:t>явные</w:t>
      </w:r>
      <w:r w:rsidRPr="009848E0">
        <w:rPr>
          <w:color w:val="auto"/>
          <w:szCs w:val="24"/>
          <w:lang w:val="ru-RU"/>
        </w:rPr>
        <w:tab/>
        <w:t>фактические</w:t>
      </w:r>
      <w:r w:rsidRPr="009848E0">
        <w:rPr>
          <w:color w:val="auto"/>
          <w:szCs w:val="24"/>
          <w:lang w:val="ru-RU"/>
        </w:rPr>
        <w:tab/>
        <w:t>и</w:t>
      </w:r>
      <w:r w:rsidRPr="009848E0">
        <w:rPr>
          <w:color w:val="auto"/>
          <w:szCs w:val="24"/>
          <w:lang w:val="ru-RU"/>
        </w:rPr>
        <w:tab/>
        <w:t>грамматические</w:t>
      </w:r>
      <w:r w:rsidRPr="009848E0">
        <w:rPr>
          <w:color w:val="auto"/>
          <w:szCs w:val="24"/>
          <w:lang w:val="ru-RU"/>
        </w:rPr>
        <w:tab/>
        <w:t>ошибки и исправлять их (в рамках изученного);</w:t>
      </w:r>
    </w:p>
    <w:p w14:paraId="725524BA" w14:textId="77777777" w:rsidR="009848E0" w:rsidRPr="009848E0" w:rsidRDefault="009848E0" w:rsidP="003417EE">
      <w:pPr>
        <w:rPr>
          <w:color w:val="auto"/>
          <w:szCs w:val="24"/>
          <w:lang w:val="ru-RU"/>
        </w:rPr>
      </w:pPr>
      <w:r w:rsidRPr="009848E0">
        <w:rPr>
          <w:color w:val="auto"/>
          <w:szCs w:val="24"/>
          <w:lang w:val="ru-RU"/>
        </w:rPr>
        <w:t>находить в тексте средства художественной выразительности (сравнение, эпитет);</w:t>
      </w:r>
    </w:p>
    <w:p w14:paraId="476EF412" w14:textId="77777777" w:rsidR="009848E0" w:rsidRPr="009848E0" w:rsidRDefault="009848E0" w:rsidP="003417EE">
      <w:pPr>
        <w:rPr>
          <w:color w:val="auto"/>
          <w:szCs w:val="24"/>
          <w:lang w:val="ru-RU"/>
        </w:rPr>
      </w:pPr>
      <w:r w:rsidRPr="009848E0">
        <w:rPr>
          <w:color w:val="auto"/>
          <w:szCs w:val="24"/>
          <w:lang w:val="ru-RU"/>
        </w:rPr>
        <w:t>использовать справочную литературу для получения дополнительной информации в соответствии с учебной задачей.</w:t>
      </w:r>
    </w:p>
    <w:p w14:paraId="0696442A" w14:textId="77777777" w:rsidR="009848E0" w:rsidRPr="009848E0" w:rsidRDefault="009848E0" w:rsidP="003417EE">
      <w:pPr>
        <w:rPr>
          <w:color w:val="auto"/>
          <w:szCs w:val="24"/>
          <w:lang w:val="ru-RU"/>
        </w:rPr>
      </w:pPr>
    </w:p>
    <w:p w14:paraId="4DC1A8C4" w14:textId="77777777" w:rsidR="009848E0" w:rsidRPr="009848E0" w:rsidRDefault="009848E0" w:rsidP="003417EE">
      <w:pPr>
        <w:rPr>
          <w:color w:val="auto"/>
          <w:szCs w:val="24"/>
          <w:lang w:val="ru-RU"/>
        </w:rPr>
      </w:pPr>
      <w:r w:rsidRPr="009848E0">
        <w:rPr>
          <w:color w:val="auto"/>
          <w:szCs w:val="24"/>
          <w:lang w:val="ru-RU"/>
        </w:rPr>
        <w:t xml:space="preserve">К концу изучения курса внеурочной деятельности </w:t>
      </w:r>
      <w:r w:rsidRPr="009848E0">
        <w:rPr>
          <w:b/>
          <w:color w:val="auto"/>
          <w:szCs w:val="24"/>
          <w:lang w:val="ru-RU"/>
        </w:rPr>
        <w:t xml:space="preserve">в 3 классе </w:t>
      </w:r>
      <w:r w:rsidRPr="009848E0">
        <w:rPr>
          <w:color w:val="auto"/>
          <w:szCs w:val="24"/>
          <w:lang w:val="ru-RU"/>
        </w:rPr>
        <w:t>обучающийся научится:</w:t>
      </w:r>
    </w:p>
    <w:p w14:paraId="1974592C" w14:textId="77777777" w:rsidR="009848E0" w:rsidRPr="009848E0" w:rsidRDefault="009848E0" w:rsidP="003417EE">
      <w:pPr>
        <w:rPr>
          <w:color w:val="auto"/>
          <w:szCs w:val="24"/>
          <w:lang w:val="ru-RU"/>
        </w:rPr>
      </w:pPr>
      <w:r w:rsidRPr="009848E0">
        <w:rPr>
          <w:color w:val="auto"/>
          <w:szCs w:val="24"/>
          <w:lang w:val="ru-RU"/>
        </w:rPr>
        <w:t>формулировать</w:t>
      </w:r>
      <w:r w:rsidRPr="009848E0">
        <w:rPr>
          <w:color w:val="auto"/>
          <w:szCs w:val="24"/>
          <w:lang w:val="ru-RU"/>
        </w:rPr>
        <w:tab/>
        <w:t>устно</w:t>
      </w:r>
      <w:r w:rsidRPr="009848E0">
        <w:rPr>
          <w:color w:val="auto"/>
          <w:szCs w:val="24"/>
          <w:lang w:val="ru-RU"/>
        </w:rPr>
        <w:tab/>
        <w:t>и</w:t>
      </w:r>
      <w:r w:rsidRPr="009848E0">
        <w:rPr>
          <w:color w:val="auto"/>
          <w:szCs w:val="24"/>
          <w:lang w:val="ru-RU"/>
        </w:rPr>
        <w:tab/>
        <w:t>письменно</w:t>
      </w:r>
      <w:r w:rsidRPr="009848E0">
        <w:rPr>
          <w:color w:val="auto"/>
          <w:szCs w:val="24"/>
          <w:lang w:val="ru-RU"/>
        </w:rPr>
        <w:tab/>
        <w:t>простые</w:t>
      </w:r>
      <w:r w:rsidRPr="009848E0">
        <w:rPr>
          <w:color w:val="auto"/>
          <w:szCs w:val="24"/>
          <w:lang w:val="ru-RU"/>
        </w:rPr>
        <w:tab/>
        <w:t>выводы</w:t>
      </w:r>
      <w:r w:rsidRPr="009848E0">
        <w:rPr>
          <w:color w:val="auto"/>
          <w:szCs w:val="24"/>
          <w:lang w:val="ru-RU"/>
        </w:rPr>
        <w:tab/>
        <w:t>на</w:t>
      </w:r>
      <w:r w:rsidRPr="009848E0">
        <w:rPr>
          <w:color w:val="auto"/>
          <w:szCs w:val="24"/>
          <w:lang w:val="ru-RU"/>
        </w:rPr>
        <w:tab/>
        <w:t>основе прочитанного/прослушанного текста;</w:t>
      </w:r>
    </w:p>
    <w:p w14:paraId="1F8DAB07" w14:textId="77777777" w:rsidR="009848E0" w:rsidRPr="009848E0" w:rsidRDefault="009848E0" w:rsidP="003417EE">
      <w:pPr>
        <w:rPr>
          <w:color w:val="auto"/>
          <w:szCs w:val="24"/>
          <w:lang w:val="ru-RU"/>
        </w:rPr>
      </w:pPr>
      <w:r w:rsidRPr="009848E0">
        <w:rPr>
          <w:color w:val="auto"/>
          <w:szCs w:val="24"/>
          <w:lang w:val="ru-RU"/>
        </w:rPr>
        <w:t>находить в тексте описание пейзажа, интерьера; подтверждать ответ примерами из текста;</w:t>
      </w:r>
    </w:p>
    <w:p w14:paraId="18E6EE4F" w14:textId="77777777" w:rsidR="009848E0" w:rsidRPr="009848E0" w:rsidRDefault="009848E0" w:rsidP="003417EE">
      <w:pPr>
        <w:rPr>
          <w:color w:val="auto"/>
          <w:szCs w:val="24"/>
          <w:lang w:val="ru-RU"/>
        </w:rPr>
      </w:pPr>
      <w:r w:rsidRPr="009848E0">
        <w:rPr>
          <w:color w:val="auto"/>
          <w:szCs w:val="24"/>
          <w:lang w:val="ru-RU"/>
        </w:rPr>
        <w:t>обнаруживать несовпадения словесного и изобразительного портрета героя;</w:t>
      </w:r>
    </w:p>
    <w:p w14:paraId="6E50FA1A" w14:textId="77777777" w:rsidR="009848E0" w:rsidRPr="009848E0" w:rsidRDefault="009848E0" w:rsidP="003417EE">
      <w:pPr>
        <w:rPr>
          <w:color w:val="auto"/>
          <w:szCs w:val="24"/>
          <w:lang w:val="ru-RU"/>
        </w:rPr>
      </w:pPr>
      <w:r w:rsidRPr="009848E0">
        <w:rPr>
          <w:color w:val="auto"/>
          <w:szCs w:val="24"/>
          <w:lang w:val="ru-RU"/>
        </w:rPr>
        <w:t>устно</w:t>
      </w:r>
      <w:r w:rsidRPr="009848E0">
        <w:rPr>
          <w:color w:val="auto"/>
          <w:szCs w:val="24"/>
          <w:lang w:val="ru-RU"/>
        </w:rPr>
        <w:tab/>
        <w:t>и</w:t>
      </w:r>
      <w:r w:rsidRPr="009848E0">
        <w:rPr>
          <w:color w:val="auto"/>
          <w:szCs w:val="24"/>
          <w:lang w:val="ru-RU"/>
        </w:rPr>
        <w:tab/>
        <w:t>письменно</w:t>
      </w:r>
      <w:r w:rsidRPr="009848E0">
        <w:rPr>
          <w:color w:val="auto"/>
          <w:szCs w:val="24"/>
          <w:lang w:val="ru-RU"/>
        </w:rPr>
        <w:tab/>
        <w:t>выборочно</w:t>
      </w:r>
      <w:r w:rsidRPr="009848E0">
        <w:rPr>
          <w:color w:val="auto"/>
          <w:szCs w:val="24"/>
          <w:lang w:val="ru-RU"/>
        </w:rPr>
        <w:tab/>
        <w:t>пересказывать</w:t>
      </w:r>
      <w:r w:rsidRPr="009848E0">
        <w:rPr>
          <w:color w:val="auto"/>
          <w:szCs w:val="24"/>
          <w:lang w:val="ru-RU"/>
        </w:rPr>
        <w:tab/>
        <w:t>содержание прочитанного/прослушанного текста;</w:t>
      </w:r>
    </w:p>
    <w:p w14:paraId="3397BA7F" w14:textId="77777777" w:rsidR="009848E0" w:rsidRPr="009848E0" w:rsidRDefault="009848E0" w:rsidP="003417EE">
      <w:pPr>
        <w:rPr>
          <w:color w:val="auto"/>
          <w:szCs w:val="24"/>
          <w:lang w:val="ru-RU"/>
        </w:rPr>
      </w:pPr>
      <w:r w:rsidRPr="009848E0">
        <w:rPr>
          <w:color w:val="auto"/>
          <w:szCs w:val="24"/>
          <w:lang w:val="ru-RU"/>
        </w:rPr>
        <w:t>устанавливать взаимосвязь между событиями текста;</w:t>
      </w:r>
    </w:p>
    <w:p w14:paraId="7109D36F" w14:textId="268C511E" w:rsidR="009848E0" w:rsidRPr="009848E0" w:rsidRDefault="009848E0" w:rsidP="003417EE">
      <w:pPr>
        <w:rPr>
          <w:color w:val="auto"/>
          <w:szCs w:val="24"/>
          <w:lang w:val="ru-RU"/>
        </w:rPr>
      </w:pPr>
      <w:r w:rsidRPr="009848E0">
        <w:rPr>
          <w:color w:val="auto"/>
          <w:szCs w:val="24"/>
          <w:lang w:val="ru-RU"/>
        </w:rPr>
        <w:t>сравнивать героев одного произведения по предложенным критериям; создавать</w:t>
      </w:r>
      <w:r w:rsidRPr="009848E0">
        <w:rPr>
          <w:color w:val="auto"/>
          <w:szCs w:val="24"/>
          <w:lang w:val="ru-RU"/>
        </w:rPr>
        <w:tab/>
        <w:t>устные</w:t>
      </w:r>
      <w:r w:rsidR="001D340F">
        <w:rPr>
          <w:color w:val="auto"/>
          <w:szCs w:val="24"/>
          <w:lang w:val="ru-RU"/>
        </w:rPr>
        <w:t xml:space="preserve"> </w:t>
      </w:r>
      <w:r w:rsidRPr="009848E0">
        <w:rPr>
          <w:color w:val="auto"/>
          <w:szCs w:val="24"/>
          <w:lang w:val="ru-RU"/>
        </w:rPr>
        <w:t>и</w:t>
      </w:r>
      <w:r w:rsidR="001D340F">
        <w:rPr>
          <w:color w:val="auto"/>
          <w:szCs w:val="24"/>
          <w:lang w:val="ru-RU"/>
        </w:rPr>
        <w:t xml:space="preserve"> </w:t>
      </w:r>
      <w:r w:rsidRPr="009848E0">
        <w:rPr>
          <w:color w:val="auto"/>
          <w:szCs w:val="24"/>
          <w:lang w:val="ru-RU"/>
        </w:rPr>
        <w:t>письменные</w:t>
      </w:r>
      <w:r w:rsidRPr="009848E0">
        <w:rPr>
          <w:color w:val="auto"/>
          <w:szCs w:val="24"/>
          <w:lang w:val="ru-RU"/>
        </w:rPr>
        <w:tab/>
        <w:t>высказывания</w:t>
      </w:r>
      <w:r w:rsidRPr="009848E0">
        <w:rPr>
          <w:color w:val="auto"/>
          <w:szCs w:val="24"/>
          <w:lang w:val="ru-RU"/>
        </w:rPr>
        <w:tab/>
        <w:t>на</w:t>
      </w:r>
      <w:r w:rsidRPr="009848E0">
        <w:rPr>
          <w:color w:val="auto"/>
          <w:szCs w:val="24"/>
          <w:lang w:val="ru-RU"/>
        </w:rPr>
        <w:tab/>
      </w:r>
      <w:proofErr w:type="gramStart"/>
      <w:r w:rsidRPr="009848E0">
        <w:rPr>
          <w:color w:val="auto"/>
          <w:szCs w:val="24"/>
          <w:lang w:val="ru-RU"/>
        </w:rPr>
        <w:t>основе</w:t>
      </w:r>
      <w:r w:rsidR="001D340F">
        <w:rPr>
          <w:color w:val="auto"/>
          <w:szCs w:val="24"/>
          <w:lang w:val="ru-RU"/>
        </w:rPr>
        <w:t xml:space="preserve">  </w:t>
      </w:r>
      <w:r w:rsidRPr="009848E0">
        <w:rPr>
          <w:color w:val="auto"/>
          <w:szCs w:val="24"/>
          <w:lang w:val="ru-RU"/>
        </w:rPr>
        <w:t>прочитанного</w:t>
      </w:r>
      <w:proofErr w:type="gramEnd"/>
      <w:r w:rsidRPr="009848E0">
        <w:rPr>
          <w:color w:val="auto"/>
          <w:szCs w:val="24"/>
          <w:lang w:val="ru-RU"/>
        </w:rPr>
        <w:t>/прослушанного</w:t>
      </w:r>
      <w:r w:rsidRPr="009848E0">
        <w:rPr>
          <w:color w:val="auto"/>
          <w:szCs w:val="24"/>
          <w:lang w:val="ru-RU"/>
        </w:rPr>
        <w:tab/>
        <w:t>текста</w:t>
      </w:r>
      <w:r w:rsidRPr="009848E0">
        <w:rPr>
          <w:color w:val="auto"/>
          <w:szCs w:val="24"/>
          <w:lang w:val="ru-RU"/>
        </w:rPr>
        <w:tab/>
        <w:t>на</w:t>
      </w:r>
      <w:r w:rsidR="001D340F">
        <w:rPr>
          <w:color w:val="auto"/>
          <w:szCs w:val="24"/>
          <w:lang w:val="ru-RU"/>
        </w:rPr>
        <w:t xml:space="preserve"> </w:t>
      </w:r>
      <w:r w:rsidRPr="009848E0">
        <w:rPr>
          <w:color w:val="auto"/>
          <w:szCs w:val="24"/>
          <w:lang w:val="ru-RU"/>
        </w:rPr>
        <w:t>заданную</w:t>
      </w:r>
      <w:r w:rsidRPr="009848E0">
        <w:rPr>
          <w:color w:val="auto"/>
          <w:szCs w:val="24"/>
          <w:lang w:val="ru-RU"/>
        </w:rPr>
        <w:tab/>
        <w:t>тему</w:t>
      </w:r>
      <w:r w:rsidRPr="009848E0">
        <w:rPr>
          <w:color w:val="auto"/>
          <w:szCs w:val="24"/>
          <w:lang w:val="ru-RU"/>
        </w:rPr>
        <w:tab/>
        <w:t>по</w:t>
      </w:r>
      <w:r w:rsidRPr="009848E0">
        <w:rPr>
          <w:color w:val="auto"/>
          <w:szCs w:val="24"/>
          <w:lang w:val="ru-RU"/>
        </w:rPr>
        <w:tab/>
        <w:t>содержанию произведения (не менее 4 предложений)</w:t>
      </w:r>
      <w:r w:rsidR="001D340F">
        <w:rPr>
          <w:color w:val="auto"/>
          <w:szCs w:val="24"/>
          <w:lang w:val="ru-RU"/>
        </w:rPr>
        <w:t xml:space="preserve"> </w:t>
      </w:r>
      <w:r w:rsidRPr="009848E0">
        <w:rPr>
          <w:color w:val="auto"/>
          <w:szCs w:val="24"/>
          <w:lang w:val="ru-RU"/>
        </w:rPr>
        <w:t>создавать устно и письменно краткий отзыв о прочитанном произведении по заданному образцу;</w:t>
      </w:r>
    </w:p>
    <w:p w14:paraId="21014F86" w14:textId="77777777" w:rsidR="009848E0" w:rsidRPr="009848E0" w:rsidRDefault="009848E0" w:rsidP="003417EE">
      <w:pPr>
        <w:rPr>
          <w:color w:val="auto"/>
          <w:szCs w:val="24"/>
          <w:lang w:val="ru-RU"/>
        </w:rPr>
      </w:pPr>
      <w:r w:rsidRPr="009848E0">
        <w:rPr>
          <w:color w:val="auto"/>
          <w:szCs w:val="24"/>
          <w:lang w:val="ru-RU"/>
        </w:rPr>
        <w:t>находить в тексте средства художественной выразительности (сравнение, эпитет, олицетворение);</w:t>
      </w:r>
    </w:p>
    <w:p w14:paraId="4A548772" w14:textId="77777777" w:rsidR="009848E0" w:rsidRPr="009848E0" w:rsidRDefault="009848E0" w:rsidP="003417EE">
      <w:pPr>
        <w:rPr>
          <w:color w:val="auto"/>
          <w:szCs w:val="24"/>
          <w:lang w:val="ru-RU"/>
        </w:rPr>
      </w:pPr>
      <w:r w:rsidRPr="009848E0">
        <w:rPr>
          <w:color w:val="auto"/>
          <w:szCs w:val="24"/>
          <w:lang w:val="ru-RU"/>
        </w:rPr>
        <w:t>использовать словарную статью для проверки достоверности информации текста.</w:t>
      </w:r>
    </w:p>
    <w:p w14:paraId="49FE0931" w14:textId="77777777" w:rsidR="009848E0" w:rsidRDefault="009848E0" w:rsidP="003417EE">
      <w:pPr>
        <w:rPr>
          <w:color w:val="auto"/>
          <w:szCs w:val="24"/>
          <w:lang w:val="ru-RU"/>
        </w:rPr>
      </w:pPr>
    </w:p>
    <w:p w14:paraId="61099D59" w14:textId="77777777" w:rsidR="009848E0" w:rsidRPr="009848E0" w:rsidRDefault="009848E0" w:rsidP="003417EE">
      <w:pPr>
        <w:rPr>
          <w:color w:val="auto"/>
          <w:szCs w:val="24"/>
          <w:lang w:val="ru-RU"/>
        </w:rPr>
      </w:pPr>
      <w:r w:rsidRPr="009848E0">
        <w:rPr>
          <w:color w:val="auto"/>
          <w:szCs w:val="24"/>
          <w:lang w:val="ru-RU"/>
        </w:rPr>
        <w:t xml:space="preserve">К концу изучения курса внеурочной деятельности </w:t>
      </w:r>
      <w:r w:rsidRPr="009848E0">
        <w:rPr>
          <w:b/>
          <w:color w:val="auto"/>
          <w:szCs w:val="24"/>
          <w:lang w:val="ru-RU"/>
        </w:rPr>
        <w:t xml:space="preserve">в 4 классе </w:t>
      </w:r>
      <w:r w:rsidRPr="009848E0">
        <w:rPr>
          <w:color w:val="auto"/>
          <w:szCs w:val="24"/>
          <w:lang w:val="ru-RU"/>
        </w:rPr>
        <w:t>обучающийся научится:</w:t>
      </w:r>
    </w:p>
    <w:p w14:paraId="48E644A3" w14:textId="77777777" w:rsidR="009848E0" w:rsidRPr="009848E0" w:rsidRDefault="009848E0" w:rsidP="003417EE">
      <w:pPr>
        <w:rPr>
          <w:color w:val="auto"/>
          <w:szCs w:val="24"/>
          <w:lang w:val="ru-RU"/>
        </w:rPr>
      </w:pPr>
      <w:r w:rsidRPr="009848E0">
        <w:rPr>
          <w:color w:val="auto"/>
          <w:szCs w:val="24"/>
          <w:lang w:val="ru-RU"/>
        </w:rPr>
        <w:t>структурировать информацию текста при заполнении таблицы; подтверждать ответ примерами из текста;</w:t>
      </w:r>
    </w:p>
    <w:p w14:paraId="44E3EADF" w14:textId="55120A78" w:rsidR="009848E0" w:rsidRPr="009848E0" w:rsidRDefault="009848E0" w:rsidP="003417EE">
      <w:pPr>
        <w:rPr>
          <w:color w:val="auto"/>
          <w:szCs w:val="24"/>
          <w:lang w:val="ru-RU"/>
        </w:rPr>
      </w:pPr>
      <w:r w:rsidRPr="009848E0">
        <w:rPr>
          <w:color w:val="auto"/>
          <w:szCs w:val="24"/>
          <w:lang w:val="ru-RU"/>
        </w:rPr>
        <w:t>составлять план текста, в котором не выделены смысловые части; письменно</w:t>
      </w:r>
      <w:r w:rsidRPr="009848E0">
        <w:rPr>
          <w:color w:val="auto"/>
          <w:szCs w:val="24"/>
          <w:lang w:val="ru-RU"/>
        </w:rPr>
        <w:tab/>
        <w:t>излагать</w:t>
      </w:r>
      <w:r w:rsidR="003417EE">
        <w:rPr>
          <w:color w:val="auto"/>
          <w:szCs w:val="24"/>
          <w:lang w:val="ru-RU"/>
        </w:rPr>
        <w:t xml:space="preserve"> </w:t>
      </w:r>
      <w:r w:rsidRPr="009848E0">
        <w:rPr>
          <w:color w:val="auto"/>
          <w:szCs w:val="24"/>
          <w:lang w:val="ru-RU"/>
        </w:rPr>
        <w:t>прочитанный/прослушанный</w:t>
      </w:r>
      <w:r w:rsidRPr="009848E0">
        <w:rPr>
          <w:color w:val="auto"/>
          <w:szCs w:val="24"/>
          <w:lang w:val="ru-RU"/>
        </w:rPr>
        <w:tab/>
        <w:t>текст</w:t>
      </w:r>
      <w:r w:rsidRPr="009848E0">
        <w:rPr>
          <w:color w:val="auto"/>
          <w:szCs w:val="24"/>
          <w:lang w:val="ru-RU"/>
        </w:rPr>
        <w:tab/>
        <w:t>подробно</w:t>
      </w:r>
    </w:p>
    <w:p w14:paraId="76B635B0" w14:textId="77777777" w:rsidR="009848E0" w:rsidRPr="009848E0" w:rsidRDefault="009848E0" w:rsidP="003417EE">
      <w:pPr>
        <w:rPr>
          <w:color w:val="auto"/>
          <w:szCs w:val="24"/>
          <w:lang w:val="ru-RU"/>
        </w:rPr>
      </w:pPr>
      <w:r w:rsidRPr="009848E0">
        <w:rPr>
          <w:color w:val="auto"/>
          <w:szCs w:val="24"/>
          <w:lang w:val="ru-RU"/>
        </w:rPr>
        <w:t>и выборочно;</w:t>
      </w:r>
    </w:p>
    <w:p w14:paraId="4736A87C" w14:textId="77777777" w:rsidR="009848E0" w:rsidRPr="009848E0" w:rsidRDefault="009848E0" w:rsidP="003417EE">
      <w:pPr>
        <w:rPr>
          <w:color w:val="auto"/>
          <w:szCs w:val="24"/>
          <w:lang w:val="ru-RU"/>
        </w:rPr>
      </w:pPr>
      <w:r w:rsidRPr="009848E0">
        <w:rPr>
          <w:color w:val="auto"/>
          <w:szCs w:val="24"/>
          <w:lang w:val="ru-RU"/>
        </w:rPr>
        <w:t>устанавливать взаимосвязь между событиями текста;</w:t>
      </w:r>
    </w:p>
    <w:p w14:paraId="16EA6727" w14:textId="77777777" w:rsidR="009848E0" w:rsidRPr="009848E0" w:rsidRDefault="009848E0" w:rsidP="003417EE">
      <w:pPr>
        <w:rPr>
          <w:color w:val="auto"/>
          <w:szCs w:val="24"/>
          <w:lang w:val="ru-RU"/>
        </w:rPr>
      </w:pPr>
      <w:r w:rsidRPr="009848E0">
        <w:rPr>
          <w:color w:val="auto"/>
          <w:szCs w:val="24"/>
          <w:lang w:val="ru-RU"/>
        </w:rPr>
        <w:t>обобщать информацию из разных частей текста для доказательства утверждения, высказанной мысли;</w:t>
      </w:r>
    </w:p>
    <w:p w14:paraId="39840F4C" w14:textId="77777777" w:rsidR="009848E0" w:rsidRPr="009848E0" w:rsidRDefault="009848E0" w:rsidP="003417EE">
      <w:pPr>
        <w:rPr>
          <w:color w:val="auto"/>
          <w:szCs w:val="24"/>
          <w:lang w:val="ru-RU"/>
        </w:rPr>
      </w:pPr>
      <w:r w:rsidRPr="009848E0">
        <w:rPr>
          <w:color w:val="auto"/>
          <w:szCs w:val="24"/>
          <w:lang w:val="ru-RU"/>
        </w:rPr>
        <w:t>сравнивать и противопоставлять информацию текста;</w:t>
      </w:r>
    </w:p>
    <w:p w14:paraId="1A4B9F11" w14:textId="77777777" w:rsidR="009848E0" w:rsidRPr="009848E0" w:rsidRDefault="009848E0" w:rsidP="003417EE">
      <w:pPr>
        <w:rPr>
          <w:color w:val="auto"/>
          <w:szCs w:val="24"/>
          <w:lang w:val="ru-RU"/>
        </w:rPr>
      </w:pPr>
      <w:r w:rsidRPr="009848E0">
        <w:rPr>
          <w:color w:val="auto"/>
          <w:szCs w:val="24"/>
          <w:lang w:val="ru-RU"/>
        </w:rPr>
        <w:t>создавать устные и письменные высказывания на основе прочитанного/прослушанного текста на заданную тему по содержанию произведения (не менее 6 предложений)</w:t>
      </w:r>
    </w:p>
    <w:p w14:paraId="62221B73" w14:textId="77777777" w:rsidR="009848E0" w:rsidRPr="009848E0" w:rsidRDefault="009848E0" w:rsidP="003417EE">
      <w:pPr>
        <w:rPr>
          <w:color w:val="auto"/>
          <w:szCs w:val="24"/>
          <w:lang w:val="ru-RU"/>
        </w:rPr>
      </w:pPr>
      <w:r w:rsidRPr="009848E0">
        <w:rPr>
          <w:color w:val="auto"/>
          <w:szCs w:val="24"/>
          <w:lang w:val="ru-RU"/>
        </w:rPr>
        <w:t>находить в тексте средства художественной выразительности (сравнение, эпитет, метафора, олицетворение);</w:t>
      </w:r>
    </w:p>
    <w:p w14:paraId="51840788" w14:textId="77777777" w:rsidR="009848E0" w:rsidRPr="009848E0" w:rsidRDefault="009848E0" w:rsidP="003417EE">
      <w:pPr>
        <w:rPr>
          <w:color w:val="auto"/>
          <w:szCs w:val="24"/>
          <w:lang w:val="ru-RU"/>
        </w:rPr>
      </w:pPr>
      <w:r w:rsidRPr="009848E0">
        <w:rPr>
          <w:color w:val="auto"/>
          <w:szCs w:val="24"/>
          <w:lang w:val="ru-RU"/>
        </w:rPr>
        <w:t>создавать устно и письменно краткий и развернутый отзыв о прочитанном произведении по заданному образцу;</w:t>
      </w:r>
    </w:p>
    <w:p w14:paraId="5121D6CE" w14:textId="77777777" w:rsidR="009848E0" w:rsidRPr="009848E0" w:rsidRDefault="009848E0" w:rsidP="003417EE">
      <w:pPr>
        <w:rPr>
          <w:color w:val="auto"/>
          <w:szCs w:val="24"/>
          <w:lang w:val="ru-RU"/>
        </w:rPr>
      </w:pPr>
      <w:r w:rsidRPr="009848E0">
        <w:rPr>
          <w:color w:val="auto"/>
          <w:szCs w:val="24"/>
          <w:lang w:val="ru-RU"/>
        </w:rPr>
        <w:lastRenderedPageBreak/>
        <w:t>находить в тексте грубые ошибки, связанные с выражением мысли, речевым оформлением, несоблюдением норм речевого этикета (в рамках изученного);</w:t>
      </w:r>
    </w:p>
    <w:p w14:paraId="1A3A73FB" w14:textId="77777777" w:rsidR="009848E0" w:rsidRPr="009848E0" w:rsidRDefault="009848E0" w:rsidP="003417EE">
      <w:pPr>
        <w:rPr>
          <w:color w:val="auto"/>
          <w:szCs w:val="24"/>
          <w:lang w:val="ru-RU"/>
        </w:rPr>
      </w:pPr>
      <w:r w:rsidRPr="009848E0">
        <w:rPr>
          <w:color w:val="auto"/>
          <w:szCs w:val="24"/>
          <w:lang w:val="ru-RU"/>
        </w:rPr>
        <w:t>использовать справочную литературу для получения дополнительной информации.</w:t>
      </w:r>
    </w:p>
    <w:p w14:paraId="4F80212D" w14:textId="77777777" w:rsidR="009848E0" w:rsidRPr="009848E0" w:rsidRDefault="009848E0" w:rsidP="009848E0">
      <w:pPr>
        <w:jc w:val="left"/>
        <w:rPr>
          <w:color w:val="auto"/>
          <w:szCs w:val="24"/>
          <w:lang w:val="ru-RU"/>
        </w:rPr>
        <w:sectPr w:rsidR="009848E0" w:rsidRPr="009848E0" w:rsidSect="009848E0">
          <w:pgSz w:w="11910" w:h="16850"/>
          <w:pgMar w:top="1340" w:right="680" w:bottom="940" w:left="1300" w:header="0" w:footer="721" w:gutter="0"/>
          <w:cols w:space="720"/>
        </w:sectPr>
      </w:pPr>
    </w:p>
    <w:p w14:paraId="7BE46DAD" w14:textId="77777777" w:rsidR="009848E0" w:rsidRPr="009848E0" w:rsidRDefault="009848E0" w:rsidP="009848E0">
      <w:pPr>
        <w:jc w:val="left"/>
        <w:rPr>
          <w:b/>
          <w:bCs/>
          <w:color w:val="auto"/>
          <w:szCs w:val="24"/>
          <w:lang w:val="ru-RU"/>
        </w:rPr>
      </w:pPr>
      <w:r w:rsidRPr="009848E0">
        <w:rPr>
          <w:b/>
          <w:bCs/>
          <w:color w:val="auto"/>
          <w:szCs w:val="24"/>
          <w:lang w:val="ru-RU"/>
        </w:rPr>
        <w:lastRenderedPageBreak/>
        <w:t>ТЕМАТИЧЕСКОЕ ПЛАНИРОВАНИЕ</w:t>
      </w:r>
    </w:p>
    <w:p w14:paraId="055083A8" w14:textId="02B74363" w:rsidR="009848E0" w:rsidRPr="009848E0" w:rsidRDefault="009848E0" w:rsidP="009848E0">
      <w:pPr>
        <w:jc w:val="left"/>
        <w:rPr>
          <w:b/>
          <w:color w:val="auto"/>
          <w:szCs w:val="24"/>
          <w:lang w:val="ru-RU"/>
        </w:rPr>
      </w:pPr>
    </w:p>
    <w:p w14:paraId="72A8B588" w14:textId="77777777" w:rsidR="009848E0" w:rsidRPr="009848E0" w:rsidRDefault="009848E0">
      <w:pPr>
        <w:numPr>
          <w:ilvl w:val="0"/>
          <w:numId w:val="199"/>
        </w:numPr>
        <w:jc w:val="left"/>
        <w:rPr>
          <w:b/>
          <w:bCs/>
          <w:color w:val="auto"/>
          <w:szCs w:val="24"/>
          <w:lang w:val="ru-RU"/>
        </w:rPr>
      </w:pPr>
      <w:r w:rsidRPr="009848E0">
        <w:rPr>
          <w:b/>
          <w:bCs/>
          <w:color w:val="auto"/>
          <w:szCs w:val="24"/>
          <w:lang w:val="ru-RU"/>
        </w:rPr>
        <w:t>КЛАСС</w:t>
      </w:r>
    </w:p>
    <w:p w14:paraId="4D49186B"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9848E0" w14:paraId="275F0AD1" w14:textId="77777777" w:rsidTr="001D340F">
        <w:trPr>
          <w:trHeight w:val="1365"/>
        </w:trPr>
        <w:tc>
          <w:tcPr>
            <w:tcW w:w="1023" w:type="dxa"/>
            <w:hideMark/>
          </w:tcPr>
          <w:p w14:paraId="083A9E03" w14:textId="77777777" w:rsidR="009848E0" w:rsidRPr="009848E0" w:rsidRDefault="009848E0" w:rsidP="009848E0">
            <w:pPr>
              <w:widowControl/>
              <w:autoSpaceDE/>
              <w:autoSpaceDN/>
              <w:jc w:val="left"/>
              <w:rPr>
                <w:color w:val="auto"/>
                <w:szCs w:val="24"/>
              </w:rPr>
            </w:pPr>
            <w:r w:rsidRPr="009848E0">
              <w:rPr>
                <w:color w:val="auto"/>
                <w:szCs w:val="24"/>
              </w:rPr>
              <w:t>№ п/п</w:t>
            </w:r>
          </w:p>
        </w:tc>
        <w:tc>
          <w:tcPr>
            <w:tcW w:w="2658" w:type="dxa"/>
            <w:hideMark/>
          </w:tcPr>
          <w:p w14:paraId="4BCC841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Наименование разделов и тем учебного предмета</w:t>
            </w:r>
          </w:p>
        </w:tc>
        <w:tc>
          <w:tcPr>
            <w:tcW w:w="1555" w:type="dxa"/>
            <w:hideMark/>
          </w:tcPr>
          <w:p w14:paraId="7FF496F5" w14:textId="77777777" w:rsidR="009848E0" w:rsidRPr="009848E0" w:rsidRDefault="009848E0" w:rsidP="009848E0">
            <w:pPr>
              <w:widowControl/>
              <w:autoSpaceDE/>
              <w:autoSpaceDN/>
              <w:jc w:val="left"/>
              <w:rPr>
                <w:color w:val="auto"/>
                <w:szCs w:val="24"/>
              </w:rPr>
            </w:pPr>
            <w:proofErr w:type="spellStart"/>
            <w:r w:rsidRPr="009848E0">
              <w:rPr>
                <w:color w:val="auto"/>
                <w:szCs w:val="24"/>
              </w:rPr>
              <w:t>Количество</w:t>
            </w:r>
            <w:proofErr w:type="spellEnd"/>
            <w:r w:rsidRPr="009848E0">
              <w:rPr>
                <w:color w:val="auto"/>
                <w:szCs w:val="24"/>
              </w:rPr>
              <w:t xml:space="preserve"> </w:t>
            </w:r>
            <w:proofErr w:type="spellStart"/>
            <w:r w:rsidRPr="009848E0">
              <w:rPr>
                <w:color w:val="auto"/>
                <w:szCs w:val="24"/>
              </w:rPr>
              <w:t>часов</w:t>
            </w:r>
            <w:proofErr w:type="spellEnd"/>
          </w:p>
        </w:tc>
        <w:tc>
          <w:tcPr>
            <w:tcW w:w="4120" w:type="dxa"/>
          </w:tcPr>
          <w:p w14:paraId="65503A13" w14:textId="77777777" w:rsidR="009848E0" w:rsidRPr="009848E0" w:rsidRDefault="009848E0" w:rsidP="009848E0">
            <w:pPr>
              <w:widowControl/>
              <w:autoSpaceDE/>
              <w:autoSpaceDN/>
              <w:jc w:val="left"/>
              <w:rPr>
                <w:b/>
                <w:color w:val="auto"/>
                <w:szCs w:val="24"/>
              </w:rPr>
            </w:pPr>
          </w:p>
          <w:p w14:paraId="51D0DB85" w14:textId="77777777" w:rsidR="009848E0" w:rsidRPr="009848E0" w:rsidRDefault="009848E0" w:rsidP="009848E0">
            <w:pPr>
              <w:widowControl/>
              <w:autoSpaceDE/>
              <w:autoSpaceDN/>
              <w:jc w:val="left"/>
              <w:rPr>
                <w:color w:val="auto"/>
                <w:szCs w:val="24"/>
              </w:rPr>
            </w:pPr>
            <w:proofErr w:type="spellStart"/>
            <w:r w:rsidRPr="009848E0">
              <w:rPr>
                <w:color w:val="auto"/>
                <w:szCs w:val="24"/>
              </w:rPr>
              <w:t>Программное</w:t>
            </w:r>
            <w:proofErr w:type="spellEnd"/>
            <w:r w:rsidRPr="009848E0">
              <w:rPr>
                <w:color w:val="auto"/>
                <w:szCs w:val="24"/>
              </w:rPr>
              <w:t xml:space="preserve"> </w:t>
            </w:r>
            <w:proofErr w:type="spellStart"/>
            <w:r w:rsidRPr="009848E0">
              <w:rPr>
                <w:color w:val="auto"/>
                <w:szCs w:val="24"/>
              </w:rPr>
              <w:t>содержание</w:t>
            </w:r>
            <w:proofErr w:type="spellEnd"/>
          </w:p>
        </w:tc>
        <w:tc>
          <w:tcPr>
            <w:tcW w:w="5208" w:type="dxa"/>
            <w:hideMark/>
          </w:tcPr>
          <w:p w14:paraId="54825761" w14:textId="77777777" w:rsidR="009848E0" w:rsidRPr="009848E0" w:rsidRDefault="009848E0" w:rsidP="009848E0">
            <w:pPr>
              <w:widowControl/>
              <w:autoSpaceDE/>
              <w:autoSpaceDN/>
              <w:jc w:val="left"/>
              <w:rPr>
                <w:color w:val="auto"/>
                <w:szCs w:val="24"/>
              </w:rPr>
            </w:pPr>
            <w:r w:rsidRPr="009848E0">
              <w:rPr>
                <w:color w:val="auto"/>
                <w:szCs w:val="24"/>
              </w:rPr>
              <w:t xml:space="preserve">Характеристика </w:t>
            </w:r>
            <w:proofErr w:type="spellStart"/>
            <w:r w:rsidRPr="009848E0">
              <w:rPr>
                <w:color w:val="auto"/>
                <w:szCs w:val="24"/>
              </w:rPr>
              <w:t>деятельности</w:t>
            </w:r>
            <w:proofErr w:type="spellEnd"/>
            <w:r w:rsidRPr="009848E0">
              <w:rPr>
                <w:color w:val="auto"/>
                <w:szCs w:val="24"/>
              </w:rPr>
              <w:t xml:space="preserve"> </w:t>
            </w:r>
            <w:proofErr w:type="spellStart"/>
            <w:r w:rsidRPr="009848E0">
              <w:rPr>
                <w:color w:val="auto"/>
                <w:szCs w:val="24"/>
              </w:rPr>
              <w:t>обучающихся</w:t>
            </w:r>
            <w:proofErr w:type="spellEnd"/>
          </w:p>
        </w:tc>
      </w:tr>
      <w:tr w:rsidR="008271ED" w:rsidRPr="00DA17C3" w14:paraId="10AD1FFE" w14:textId="77777777" w:rsidTr="001D340F">
        <w:trPr>
          <w:trHeight w:val="530"/>
        </w:trPr>
        <w:tc>
          <w:tcPr>
            <w:tcW w:w="14564" w:type="dxa"/>
            <w:gridSpan w:val="5"/>
            <w:hideMark/>
          </w:tcPr>
          <w:p w14:paraId="042EC0F5"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1. Слушаем текст, готовимся читать</w:t>
            </w:r>
          </w:p>
        </w:tc>
      </w:tr>
      <w:tr w:rsidR="009B57B8" w:rsidRPr="00DA17C3" w14:paraId="45D0E881" w14:textId="77777777" w:rsidTr="0047710E">
        <w:trPr>
          <w:trHeight w:val="6098"/>
        </w:trPr>
        <w:tc>
          <w:tcPr>
            <w:tcW w:w="1023" w:type="dxa"/>
            <w:hideMark/>
          </w:tcPr>
          <w:p w14:paraId="5CB11476" w14:textId="77777777" w:rsidR="009B57B8" w:rsidRPr="009848E0" w:rsidRDefault="009B57B8" w:rsidP="009848E0">
            <w:pPr>
              <w:widowControl/>
              <w:autoSpaceDE/>
              <w:autoSpaceDN/>
              <w:jc w:val="left"/>
              <w:rPr>
                <w:color w:val="auto"/>
                <w:szCs w:val="24"/>
              </w:rPr>
            </w:pPr>
            <w:r w:rsidRPr="009848E0">
              <w:rPr>
                <w:color w:val="auto"/>
                <w:szCs w:val="24"/>
              </w:rPr>
              <w:t>1.1</w:t>
            </w:r>
          </w:p>
        </w:tc>
        <w:tc>
          <w:tcPr>
            <w:tcW w:w="2658" w:type="dxa"/>
            <w:hideMark/>
          </w:tcPr>
          <w:p w14:paraId="663AC734" w14:textId="77777777" w:rsidR="009B57B8" w:rsidRPr="00693E5C" w:rsidRDefault="009B57B8" w:rsidP="009848E0">
            <w:pPr>
              <w:widowControl/>
              <w:autoSpaceDE/>
              <w:autoSpaceDN/>
              <w:jc w:val="left"/>
              <w:rPr>
                <w:color w:val="auto"/>
                <w:szCs w:val="24"/>
                <w:lang w:val="ru-RU"/>
              </w:rPr>
            </w:pPr>
            <w:r w:rsidRPr="00693E5C">
              <w:rPr>
                <w:color w:val="auto"/>
                <w:szCs w:val="24"/>
                <w:lang w:val="ru-RU"/>
              </w:rPr>
              <w:t>Слушаем текст,</w:t>
            </w:r>
          </w:p>
          <w:p w14:paraId="77F90648" w14:textId="77777777" w:rsidR="009B57B8" w:rsidRPr="00693E5C" w:rsidRDefault="009B57B8" w:rsidP="009848E0">
            <w:pPr>
              <w:widowControl/>
              <w:autoSpaceDE/>
              <w:autoSpaceDN/>
              <w:jc w:val="left"/>
              <w:rPr>
                <w:color w:val="auto"/>
                <w:szCs w:val="24"/>
                <w:lang w:val="ru-RU"/>
              </w:rPr>
            </w:pPr>
            <w:r w:rsidRPr="00693E5C">
              <w:rPr>
                <w:color w:val="auto"/>
                <w:szCs w:val="24"/>
                <w:lang w:val="ru-RU"/>
              </w:rPr>
              <w:t>Выкладываем</w:t>
            </w:r>
          </w:p>
          <w:p w14:paraId="2772E3AE" w14:textId="77777777" w:rsidR="009B57B8" w:rsidRPr="00693E5C" w:rsidRDefault="009B57B8" w:rsidP="009848E0">
            <w:pPr>
              <w:widowControl/>
              <w:autoSpaceDE/>
              <w:autoSpaceDN/>
              <w:jc w:val="left"/>
              <w:rPr>
                <w:color w:val="auto"/>
                <w:szCs w:val="24"/>
                <w:lang w:val="ru-RU"/>
              </w:rPr>
            </w:pPr>
            <w:r w:rsidRPr="00693E5C">
              <w:rPr>
                <w:color w:val="auto"/>
                <w:szCs w:val="24"/>
                <w:lang w:val="ru-RU"/>
              </w:rPr>
              <w:t>последовательность</w:t>
            </w:r>
          </w:p>
          <w:p w14:paraId="106ACDC2" w14:textId="7D9556DC" w:rsidR="009B57B8" w:rsidRPr="00693E5C" w:rsidRDefault="009B57B8" w:rsidP="009848E0">
            <w:pPr>
              <w:jc w:val="left"/>
              <w:rPr>
                <w:color w:val="auto"/>
                <w:szCs w:val="24"/>
                <w:lang w:val="ru-RU"/>
              </w:rPr>
            </w:pPr>
            <w:r w:rsidRPr="00693E5C">
              <w:rPr>
                <w:color w:val="auto"/>
                <w:szCs w:val="24"/>
                <w:lang w:val="ru-RU"/>
              </w:rPr>
              <w:t>Картинок</w:t>
            </w:r>
          </w:p>
        </w:tc>
        <w:tc>
          <w:tcPr>
            <w:tcW w:w="1555" w:type="dxa"/>
            <w:hideMark/>
          </w:tcPr>
          <w:p w14:paraId="6C644B9D" w14:textId="77777777" w:rsidR="009B57B8" w:rsidRPr="009848E0" w:rsidRDefault="009B57B8" w:rsidP="009848E0">
            <w:pPr>
              <w:widowControl/>
              <w:autoSpaceDE/>
              <w:autoSpaceDN/>
              <w:jc w:val="left"/>
              <w:rPr>
                <w:color w:val="auto"/>
                <w:szCs w:val="24"/>
              </w:rPr>
            </w:pPr>
            <w:r w:rsidRPr="009848E0">
              <w:rPr>
                <w:color w:val="auto"/>
                <w:szCs w:val="24"/>
              </w:rPr>
              <w:t>4</w:t>
            </w:r>
          </w:p>
        </w:tc>
        <w:tc>
          <w:tcPr>
            <w:tcW w:w="4120" w:type="dxa"/>
            <w:hideMark/>
          </w:tcPr>
          <w:p w14:paraId="2BBED80B" w14:textId="77777777" w:rsidR="009B57B8" w:rsidRPr="00693E5C" w:rsidRDefault="009B57B8" w:rsidP="009848E0">
            <w:pPr>
              <w:widowControl/>
              <w:autoSpaceDE/>
              <w:autoSpaceDN/>
              <w:jc w:val="left"/>
              <w:rPr>
                <w:color w:val="auto"/>
                <w:szCs w:val="24"/>
                <w:lang w:val="ru-RU"/>
              </w:rPr>
            </w:pPr>
            <w:r w:rsidRPr="00693E5C">
              <w:rPr>
                <w:color w:val="auto"/>
                <w:szCs w:val="24"/>
                <w:lang w:val="ru-RU"/>
              </w:rPr>
              <w:t>Восприятие текста на слух.</w:t>
            </w:r>
          </w:p>
          <w:p w14:paraId="5372EDDE" w14:textId="77777777" w:rsidR="009B57B8" w:rsidRPr="00693E5C" w:rsidRDefault="009B57B8" w:rsidP="009848E0">
            <w:pPr>
              <w:widowControl/>
              <w:autoSpaceDE/>
              <w:autoSpaceDN/>
              <w:jc w:val="left"/>
              <w:rPr>
                <w:color w:val="auto"/>
                <w:szCs w:val="24"/>
                <w:lang w:val="ru-RU"/>
              </w:rPr>
            </w:pPr>
            <w:r w:rsidRPr="00693E5C">
              <w:rPr>
                <w:color w:val="auto"/>
                <w:szCs w:val="24"/>
                <w:lang w:val="ru-RU"/>
              </w:rPr>
              <w:t>Слушание с визуализацией</w:t>
            </w:r>
          </w:p>
          <w:p w14:paraId="7B1C4F9C" w14:textId="77777777" w:rsidR="009B57B8" w:rsidRPr="00693E5C" w:rsidRDefault="009B57B8" w:rsidP="009848E0">
            <w:pPr>
              <w:widowControl/>
              <w:autoSpaceDE/>
              <w:autoSpaceDN/>
              <w:jc w:val="left"/>
              <w:rPr>
                <w:color w:val="auto"/>
                <w:szCs w:val="24"/>
                <w:lang w:val="ru-RU"/>
              </w:rPr>
            </w:pPr>
            <w:r w:rsidRPr="00693E5C">
              <w:rPr>
                <w:color w:val="auto"/>
                <w:szCs w:val="24"/>
                <w:lang w:val="ru-RU"/>
              </w:rPr>
              <w:t>содержания (сюжетный</w:t>
            </w:r>
          </w:p>
          <w:p w14:paraId="08271E71"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рисунок).</w:t>
            </w:r>
          </w:p>
          <w:p w14:paraId="5FC797CF"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Слушание и отражение</w:t>
            </w:r>
          </w:p>
          <w:p w14:paraId="0717DA56"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содержания текста с помощью</w:t>
            </w:r>
          </w:p>
          <w:p w14:paraId="391FCB91"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последовательности сюжетных</w:t>
            </w:r>
          </w:p>
          <w:p w14:paraId="13D1479B"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рисунков по ходу слушания</w:t>
            </w:r>
          </w:p>
          <w:p w14:paraId="5EB4B530"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текста и после его</w:t>
            </w:r>
          </w:p>
          <w:p w14:paraId="5597CEE6"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прослушивания (по памяти).</w:t>
            </w:r>
          </w:p>
          <w:p w14:paraId="3BE92CF0"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Слушание текста и отражение</w:t>
            </w:r>
          </w:p>
          <w:p w14:paraId="7B6DD5CA"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его содержания с помощью</w:t>
            </w:r>
          </w:p>
          <w:p w14:paraId="3FAFA816" w14:textId="77777777" w:rsidR="009B57B8" w:rsidRPr="00693E5C" w:rsidRDefault="009B57B8" w:rsidP="009848E0">
            <w:pPr>
              <w:widowControl/>
              <w:autoSpaceDE/>
              <w:autoSpaceDN/>
              <w:jc w:val="left"/>
              <w:rPr>
                <w:color w:val="auto"/>
                <w:szCs w:val="24"/>
                <w:lang w:val="ru-RU"/>
              </w:rPr>
            </w:pPr>
            <w:r w:rsidRPr="00693E5C">
              <w:rPr>
                <w:color w:val="auto"/>
                <w:szCs w:val="24"/>
                <w:lang w:val="ru-RU"/>
              </w:rPr>
              <w:t>предметных рисунков</w:t>
            </w:r>
          </w:p>
          <w:p w14:paraId="5EB5B274" w14:textId="50D017A7" w:rsidR="009B57B8" w:rsidRPr="009848E0" w:rsidRDefault="009B57B8" w:rsidP="009848E0">
            <w:pPr>
              <w:jc w:val="left"/>
              <w:rPr>
                <w:color w:val="auto"/>
                <w:szCs w:val="24"/>
              </w:rPr>
            </w:pPr>
            <w:r w:rsidRPr="009848E0">
              <w:rPr>
                <w:color w:val="auto"/>
                <w:szCs w:val="24"/>
              </w:rPr>
              <w:t>(</w:t>
            </w:r>
            <w:proofErr w:type="spellStart"/>
            <w:r w:rsidRPr="009848E0">
              <w:rPr>
                <w:color w:val="auto"/>
                <w:szCs w:val="24"/>
              </w:rPr>
              <w:t>последовательность</w:t>
            </w:r>
            <w:proofErr w:type="spellEnd"/>
            <w:r w:rsidRPr="009848E0">
              <w:rPr>
                <w:color w:val="auto"/>
                <w:szCs w:val="24"/>
              </w:rPr>
              <w:t xml:space="preserve"> </w:t>
            </w:r>
            <w:proofErr w:type="spellStart"/>
            <w:r w:rsidRPr="009848E0">
              <w:rPr>
                <w:color w:val="auto"/>
                <w:szCs w:val="24"/>
              </w:rPr>
              <w:t>рисунков</w:t>
            </w:r>
            <w:proofErr w:type="spellEnd"/>
          </w:p>
        </w:tc>
        <w:tc>
          <w:tcPr>
            <w:tcW w:w="5208" w:type="dxa"/>
            <w:hideMark/>
          </w:tcPr>
          <w:p w14:paraId="103955E3" w14:textId="77777777" w:rsidR="009B57B8" w:rsidRPr="00693E5C" w:rsidRDefault="009B57B8" w:rsidP="009848E0">
            <w:pPr>
              <w:widowControl/>
              <w:autoSpaceDE/>
              <w:autoSpaceDN/>
              <w:jc w:val="left"/>
              <w:rPr>
                <w:color w:val="auto"/>
                <w:szCs w:val="24"/>
                <w:lang w:val="ru-RU"/>
              </w:rPr>
            </w:pPr>
            <w:r w:rsidRPr="00693E5C">
              <w:rPr>
                <w:color w:val="auto"/>
                <w:szCs w:val="24"/>
                <w:lang w:val="ru-RU"/>
              </w:rPr>
              <w:t>Воспринимают текст на слух.</w:t>
            </w:r>
          </w:p>
          <w:p w14:paraId="02A0A84E" w14:textId="77777777" w:rsidR="009B57B8" w:rsidRPr="009848E0" w:rsidRDefault="009B57B8" w:rsidP="009848E0">
            <w:pPr>
              <w:widowControl/>
              <w:autoSpaceDE/>
              <w:autoSpaceDN/>
              <w:jc w:val="left"/>
              <w:rPr>
                <w:color w:val="auto"/>
                <w:szCs w:val="24"/>
                <w:lang w:val="ru-RU"/>
              </w:rPr>
            </w:pPr>
            <w:r w:rsidRPr="009848E0">
              <w:rPr>
                <w:color w:val="auto"/>
                <w:szCs w:val="24"/>
                <w:lang w:val="ru-RU"/>
              </w:rPr>
              <w:t>Слушают текст и визуализируют его</w:t>
            </w:r>
          </w:p>
          <w:p w14:paraId="68656CB5"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содержание.</w:t>
            </w:r>
          </w:p>
          <w:p w14:paraId="16085AB0" w14:textId="77777777" w:rsidR="009B57B8" w:rsidRPr="009848E0" w:rsidRDefault="009B57B8" w:rsidP="009848E0">
            <w:pPr>
              <w:widowControl/>
              <w:autoSpaceDE/>
              <w:autoSpaceDN/>
              <w:jc w:val="left"/>
              <w:rPr>
                <w:color w:val="auto"/>
                <w:szCs w:val="24"/>
                <w:lang w:val="ru-RU"/>
              </w:rPr>
            </w:pPr>
            <w:r w:rsidRPr="009848E0">
              <w:rPr>
                <w:color w:val="auto"/>
                <w:szCs w:val="24"/>
                <w:lang w:val="ru-RU"/>
              </w:rPr>
              <w:t>Слушают текст и одновременно отражают</w:t>
            </w:r>
          </w:p>
          <w:p w14:paraId="598BD0E0"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его содержание с помощью</w:t>
            </w:r>
          </w:p>
          <w:p w14:paraId="63D91164"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последовательности сюжетных рисунков.</w:t>
            </w:r>
          </w:p>
          <w:p w14:paraId="197D1860" w14:textId="77777777" w:rsidR="009B57B8" w:rsidRPr="009848E0" w:rsidRDefault="009B57B8" w:rsidP="009848E0">
            <w:pPr>
              <w:widowControl/>
              <w:autoSpaceDE/>
              <w:autoSpaceDN/>
              <w:jc w:val="left"/>
              <w:rPr>
                <w:color w:val="auto"/>
                <w:szCs w:val="24"/>
                <w:lang w:val="ru-RU"/>
              </w:rPr>
            </w:pPr>
            <w:r w:rsidRPr="009848E0">
              <w:rPr>
                <w:color w:val="auto"/>
                <w:szCs w:val="24"/>
                <w:lang w:val="ru-RU"/>
              </w:rPr>
              <w:t>Слушают текст и по памяти отражают его</w:t>
            </w:r>
          </w:p>
          <w:p w14:paraId="6F1CD5B1"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содержание с помощью</w:t>
            </w:r>
          </w:p>
          <w:p w14:paraId="403ED7B2"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последовательности сюжетных рисунков</w:t>
            </w:r>
          </w:p>
          <w:p w14:paraId="45E58CD3" w14:textId="77777777" w:rsidR="009B57B8" w:rsidRPr="009848E0" w:rsidRDefault="009B57B8" w:rsidP="009848E0">
            <w:pPr>
              <w:widowControl/>
              <w:autoSpaceDE/>
              <w:autoSpaceDN/>
              <w:jc w:val="left"/>
              <w:rPr>
                <w:color w:val="auto"/>
                <w:szCs w:val="24"/>
                <w:lang w:val="ru-RU"/>
              </w:rPr>
            </w:pPr>
            <w:r w:rsidRPr="009848E0">
              <w:rPr>
                <w:color w:val="auto"/>
                <w:szCs w:val="24"/>
                <w:lang w:val="ru-RU"/>
              </w:rPr>
              <w:t>после его восприятия на слух.</w:t>
            </w:r>
          </w:p>
          <w:p w14:paraId="1258473B" w14:textId="77777777" w:rsidR="009B57B8" w:rsidRPr="009848E0" w:rsidRDefault="009B57B8" w:rsidP="009848E0">
            <w:pPr>
              <w:widowControl/>
              <w:autoSpaceDE/>
              <w:autoSpaceDN/>
              <w:jc w:val="left"/>
              <w:rPr>
                <w:color w:val="auto"/>
                <w:szCs w:val="24"/>
                <w:lang w:val="ru-RU"/>
              </w:rPr>
            </w:pPr>
            <w:r w:rsidRPr="009848E0">
              <w:rPr>
                <w:color w:val="auto"/>
                <w:szCs w:val="24"/>
                <w:lang w:val="ru-RU"/>
              </w:rPr>
              <w:t>Слушают текст и отражают содержание</w:t>
            </w:r>
          </w:p>
          <w:p w14:paraId="5FB16E56" w14:textId="77777777" w:rsidR="009B57B8" w:rsidRPr="009848E0" w:rsidRDefault="009B57B8" w:rsidP="009848E0">
            <w:pPr>
              <w:widowControl/>
              <w:autoSpaceDE/>
              <w:autoSpaceDN/>
              <w:jc w:val="left"/>
              <w:rPr>
                <w:color w:val="auto"/>
                <w:szCs w:val="24"/>
                <w:lang w:val="ru-RU"/>
              </w:rPr>
            </w:pPr>
            <w:r w:rsidRPr="009848E0">
              <w:rPr>
                <w:color w:val="auto"/>
                <w:szCs w:val="24"/>
                <w:lang w:val="ru-RU"/>
              </w:rPr>
              <w:t>текста с помощью рисунков предметов</w:t>
            </w:r>
          </w:p>
          <w:p w14:paraId="34E2B328" w14:textId="77777777" w:rsidR="009B57B8" w:rsidRPr="009B57B8" w:rsidRDefault="009B57B8" w:rsidP="009848E0">
            <w:pPr>
              <w:widowControl/>
              <w:autoSpaceDE/>
              <w:autoSpaceDN/>
              <w:jc w:val="left"/>
              <w:rPr>
                <w:color w:val="auto"/>
                <w:szCs w:val="24"/>
                <w:lang w:val="ru-RU"/>
              </w:rPr>
            </w:pPr>
            <w:r w:rsidRPr="009B57B8">
              <w:rPr>
                <w:color w:val="auto"/>
                <w:szCs w:val="24"/>
                <w:lang w:val="ru-RU"/>
              </w:rPr>
              <w:t>(последовательность рисунков отражает</w:t>
            </w:r>
          </w:p>
          <w:p w14:paraId="7B8C060C" w14:textId="77FFDE2B" w:rsidR="009B57B8" w:rsidRPr="009B57B8" w:rsidRDefault="009B57B8" w:rsidP="009848E0">
            <w:pPr>
              <w:jc w:val="left"/>
              <w:rPr>
                <w:color w:val="auto"/>
                <w:szCs w:val="24"/>
                <w:lang w:val="ru-RU"/>
              </w:rPr>
            </w:pPr>
            <w:r w:rsidRPr="009B57B8">
              <w:rPr>
                <w:color w:val="auto"/>
                <w:szCs w:val="24"/>
                <w:lang w:val="ru-RU"/>
              </w:rPr>
              <w:t>логику текста).</w:t>
            </w:r>
          </w:p>
        </w:tc>
      </w:tr>
    </w:tbl>
    <w:p w14:paraId="0794671E"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63449342"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07F0A314" w14:textId="77777777" w:rsidTr="00436100">
        <w:trPr>
          <w:trHeight w:val="4298"/>
        </w:trPr>
        <w:tc>
          <w:tcPr>
            <w:tcW w:w="1023" w:type="dxa"/>
          </w:tcPr>
          <w:p w14:paraId="58D22F01" w14:textId="77777777" w:rsidR="009848E0" w:rsidRPr="009B57B8" w:rsidRDefault="009848E0" w:rsidP="009848E0">
            <w:pPr>
              <w:widowControl/>
              <w:autoSpaceDE/>
              <w:autoSpaceDN/>
              <w:jc w:val="left"/>
              <w:rPr>
                <w:color w:val="auto"/>
                <w:szCs w:val="24"/>
                <w:lang w:val="ru-RU"/>
              </w:rPr>
            </w:pPr>
          </w:p>
        </w:tc>
        <w:tc>
          <w:tcPr>
            <w:tcW w:w="2658" w:type="dxa"/>
          </w:tcPr>
          <w:p w14:paraId="12622603" w14:textId="77777777" w:rsidR="009848E0" w:rsidRPr="009B57B8" w:rsidRDefault="009848E0" w:rsidP="009848E0">
            <w:pPr>
              <w:widowControl/>
              <w:autoSpaceDE/>
              <w:autoSpaceDN/>
              <w:jc w:val="left"/>
              <w:rPr>
                <w:color w:val="auto"/>
                <w:szCs w:val="24"/>
                <w:lang w:val="ru-RU"/>
              </w:rPr>
            </w:pPr>
          </w:p>
        </w:tc>
        <w:tc>
          <w:tcPr>
            <w:tcW w:w="1555" w:type="dxa"/>
          </w:tcPr>
          <w:p w14:paraId="5A59031A" w14:textId="77777777" w:rsidR="009848E0" w:rsidRPr="009B57B8" w:rsidRDefault="009848E0" w:rsidP="009848E0">
            <w:pPr>
              <w:widowControl/>
              <w:autoSpaceDE/>
              <w:autoSpaceDN/>
              <w:jc w:val="left"/>
              <w:rPr>
                <w:color w:val="auto"/>
                <w:szCs w:val="24"/>
                <w:lang w:val="ru-RU"/>
              </w:rPr>
            </w:pPr>
          </w:p>
        </w:tc>
        <w:tc>
          <w:tcPr>
            <w:tcW w:w="4120" w:type="dxa"/>
            <w:hideMark/>
          </w:tcPr>
          <w:p w14:paraId="23D8D74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отражает логику текста). Участие в коллективном обсуждении прослушанных и прочитанных текстов, доказательство собственной</w:t>
            </w:r>
          </w:p>
          <w:p w14:paraId="50C6DE8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точки зрения с опорой на текст.</w:t>
            </w:r>
          </w:p>
          <w:p w14:paraId="785311C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Ответы на вопросы</w:t>
            </w:r>
          </w:p>
          <w:p w14:paraId="25DD85A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 прослушанному тексту. Создание книжек-картинок с подписями из одного слова</w:t>
            </w:r>
          </w:p>
        </w:tc>
        <w:tc>
          <w:tcPr>
            <w:tcW w:w="5208" w:type="dxa"/>
            <w:hideMark/>
          </w:tcPr>
          <w:p w14:paraId="3E5D8F2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Участвуют в коллективном обсуждении прочитанных учителем текстов.</w:t>
            </w:r>
          </w:p>
          <w:p w14:paraId="264A383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Отвечают на вопросы по прослушанному тексту.</w:t>
            </w:r>
          </w:p>
          <w:p w14:paraId="085C714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Совместная работа: создают книжки- картинки с подписями из одного слова. Участвуют в играх, развивающих зрительную память и внимание.</w:t>
            </w:r>
          </w:p>
          <w:p w14:paraId="5D72609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Участвуют в играх, предполагающих чтение слогов и слов</w:t>
            </w:r>
          </w:p>
        </w:tc>
      </w:tr>
      <w:tr w:rsidR="008271ED" w:rsidRPr="00DA17C3" w14:paraId="20DFE0D7" w14:textId="77777777" w:rsidTr="00436100">
        <w:trPr>
          <w:trHeight w:val="2569"/>
        </w:trPr>
        <w:tc>
          <w:tcPr>
            <w:tcW w:w="1023" w:type="dxa"/>
            <w:hideMark/>
          </w:tcPr>
          <w:p w14:paraId="35ACF368" w14:textId="77777777" w:rsidR="009848E0" w:rsidRPr="009848E0" w:rsidRDefault="009848E0" w:rsidP="009848E0">
            <w:pPr>
              <w:widowControl/>
              <w:autoSpaceDE/>
              <w:autoSpaceDN/>
              <w:jc w:val="left"/>
              <w:rPr>
                <w:color w:val="auto"/>
                <w:szCs w:val="24"/>
              </w:rPr>
            </w:pPr>
            <w:r w:rsidRPr="009848E0">
              <w:rPr>
                <w:color w:val="auto"/>
                <w:szCs w:val="24"/>
              </w:rPr>
              <w:t>1.2</w:t>
            </w:r>
          </w:p>
        </w:tc>
        <w:tc>
          <w:tcPr>
            <w:tcW w:w="2658" w:type="dxa"/>
            <w:hideMark/>
          </w:tcPr>
          <w:p w14:paraId="4702BF03" w14:textId="77777777" w:rsidR="009848E0" w:rsidRPr="009848E0" w:rsidRDefault="009848E0" w:rsidP="009848E0">
            <w:pPr>
              <w:widowControl/>
              <w:autoSpaceDE/>
              <w:autoSpaceDN/>
              <w:jc w:val="left"/>
              <w:rPr>
                <w:color w:val="auto"/>
                <w:szCs w:val="24"/>
              </w:rPr>
            </w:pPr>
            <w:proofErr w:type="spellStart"/>
            <w:r w:rsidRPr="009848E0">
              <w:rPr>
                <w:color w:val="auto"/>
                <w:szCs w:val="24"/>
              </w:rPr>
              <w:t>Разыгрываем</w:t>
            </w:r>
            <w:proofErr w:type="spellEnd"/>
            <w:r w:rsidRPr="009848E0">
              <w:rPr>
                <w:color w:val="auto"/>
                <w:szCs w:val="24"/>
              </w:rPr>
              <w:t xml:space="preserve"> </w:t>
            </w:r>
            <w:proofErr w:type="spellStart"/>
            <w:r w:rsidRPr="009848E0">
              <w:rPr>
                <w:color w:val="auto"/>
                <w:szCs w:val="24"/>
              </w:rPr>
              <w:t>диалоги</w:t>
            </w:r>
            <w:proofErr w:type="spellEnd"/>
          </w:p>
        </w:tc>
        <w:tc>
          <w:tcPr>
            <w:tcW w:w="1555" w:type="dxa"/>
            <w:hideMark/>
          </w:tcPr>
          <w:p w14:paraId="4F66B4F3"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3238A67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Разыгрывание диалогов из текста.</w:t>
            </w:r>
          </w:p>
          <w:p w14:paraId="42571B6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Игры, развивающие зрительную память и внимание.</w:t>
            </w:r>
          </w:p>
          <w:p w14:paraId="22C398D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Игры, предполагающие чтение слогов и слов</w:t>
            </w:r>
          </w:p>
        </w:tc>
        <w:tc>
          <w:tcPr>
            <w:tcW w:w="5208" w:type="dxa"/>
            <w:hideMark/>
          </w:tcPr>
          <w:p w14:paraId="44CB0FB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Воспринимают текст на слух, определяют наличие в нем диалога.</w:t>
            </w:r>
          </w:p>
          <w:p w14:paraId="3D271F1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Воспроизводят диалоги текста в форме инсценирования, сохраняя основной смысл реплик</w:t>
            </w:r>
          </w:p>
        </w:tc>
      </w:tr>
      <w:tr w:rsidR="008271ED" w:rsidRPr="00DA17C3" w14:paraId="709C6F20" w14:textId="77777777" w:rsidTr="00436100">
        <w:trPr>
          <w:trHeight w:val="2209"/>
        </w:trPr>
        <w:tc>
          <w:tcPr>
            <w:tcW w:w="1023" w:type="dxa"/>
            <w:hideMark/>
          </w:tcPr>
          <w:p w14:paraId="47C14FC7" w14:textId="77777777" w:rsidR="009848E0" w:rsidRPr="009848E0" w:rsidRDefault="009848E0" w:rsidP="009848E0">
            <w:pPr>
              <w:widowControl/>
              <w:autoSpaceDE/>
              <w:autoSpaceDN/>
              <w:jc w:val="left"/>
              <w:rPr>
                <w:color w:val="auto"/>
                <w:szCs w:val="24"/>
              </w:rPr>
            </w:pPr>
            <w:r w:rsidRPr="009848E0">
              <w:rPr>
                <w:color w:val="auto"/>
                <w:szCs w:val="24"/>
              </w:rPr>
              <w:t>1.3</w:t>
            </w:r>
          </w:p>
        </w:tc>
        <w:tc>
          <w:tcPr>
            <w:tcW w:w="2658" w:type="dxa"/>
            <w:hideMark/>
          </w:tcPr>
          <w:p w14:paraId="5E1E5D8F" w14:textId="77777777" w:rsidR="009848E0" w:rsidRPr="009848E0" w:rsidRDefault="009848E0" w:rsidP="009848E0">
            <w:pPr>
              <w:widowControl/>
              <w:autoSpaceDE/>
              <w:autoSpaceDN/>
              <w:jc w:val="left"/>
              <w:rPr>
                <w:color w:val="auto"/>
                <w:szCs w:val="24"/>
              </w:rPr>
            </w:pPr>
            <w:proofErr w:type="spellStart"/>
            <w:r w:rsidRPr="009848E0">
              <w:rPr>
                <w:color w:val="auto"/>
                <w:szCs w:val="24"/>
              </w:rPr>
              <w:t>Рассказываем</w:t>
            </w:r>
            <w:proofErr w:type="spellEnd"/>
            <w:r w:rsidRPr="009848E0">
              <w:rPr>
                <w:color w:val="auto"/>
                <w:szCs w:val="24"/>
              </w:rPr>
              <w:t xml:space="preserve"> </w:t>
            </w:r>
            <w:proofErr w:type="spellStart"/>
            <w:r w:rsidRPr="009848E0">
              <w:rPr>
                <w:color w:val="auto"/>
                <w:szCs w:val="24"/>
              </w:rPr>
              <w:t>об</w:t>
            </w:r>
            <w:proofErr w:type="spellEnd"/>
            <w:r w:rsidRPr="009848E0">
              <w:rPr>
                <w:color w:val="auto"/>
                <w:szCs w:val="24"/>
              </w:rPr>
              <w:t xml:space="preserve"> </w:t>
            </w:r>
            <w:proofErr w:type="spellStart"/>
            <w:r w:rsidRPr="009848E0">
              <w:rPr>
                <w:color w:val="auto"/>
                <w:szCs w:val="24"/>
              </w:rPr>
              <w:t>услышанном</w:t>
            </w:r>
            <w:proofErr w:type="spellEnd"/>
          </w:p>
        </w:tc>
        <w:tc>
          <w:tcPr>
            <w:tcW w:w="1555" w:type="dxa"/>
            <w:hideMark/>
          </w:tcPr>
          <w:p w14:paraId="4DF80FBD"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4080A8D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Придумывание вопросов</w:t>
            </w:r>
          </w:p>
          <w:p w14:paraId="22DB130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 содержанию воспринятого на слух текста.</w:t>
            </w:r>
          </w:p>
          <w:p w14:paraId="4974FCB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Воспроизведение услышанного текста с опорой на серию</w:t>
            </w:r>
          </w:p>
        </w:tc>
        <w:tc>
          <w:tcPr>
            <w:tcW w:w="5208" w:type="dxa"/>
            <w:hideMark/>
          </w:tcPr>
          <w:p w14:paraId="280F827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Придумывают вопросы по содержанию воспринятого на слух текста.</w:t>
            </w:r>
          </w:p>
          <w:p w14:paraId="760C2F5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Воспроизводят услышанный текст</w:t>
            </w:r>
          </w:p>
          <w:p w14:paraId="4C8049C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 опорой на серию сюжетных рисунков или последовательность рисунков</w:t>
            </w:r>
          </w:p>
        </w:tc>
      </w:tr>
    </w:tbl>
    <w:p w14:paraId="3C60122A"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4CA5B2B1"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23ABFEA3" w14:textId="77777777" w:rsidTr="00436100">
        <w:trPr>
          <w:trHeight w:val="4298"/>
        </w:trPr>
        <w:tc>
          <w:tcPr>
            <w:tcW w:w="1023" w:type="dxa"/>
          </w:tcPr>
          <w:p w14:paraId="0BC51D8D" w14:textId="77777777" w:rsidR="009848E0" w:rsidRPr="009848E0" w:rsidRDefault="009848E0" w:rsidP="009848E0">
            <w:pPr>
              <w:widowControl/>
              <w:autoSpaceDE/>
              <w:autoSpaceDN/>
              <w:jc w:val="left"/>
              <w:rPr>
                <w:color w:val="auto"/>
                <w:szCs w:val="24"/>
                <w:lang w:val="ru-RU"/>
              </w:rPr>
            </w:pPr>
          </w:p>
        </w:tc>
        <w:tc>
          <w:tcPr>
            <w:tcW w:w="2658" w:type="dxa"/>
          </w:tcPr>
          <w:p w14:paraId="240B5742" w14:textId="77777777" w:rsidR="009848E0" w:rsidRPr="009848E0" w:rsidRDefault="009848E0" w:rsidP="009848E0">
            <w:pPr>
              <w:widowControl/>
              <w:autoSpaceDE/>
              <w:autoSpaceDN/>
              <w:jc w:val="left"/>
              <w:rPr>
                <w:color w:val="auto"/>
                <w:szCs w:val="24"/>
                <w:lang w:val="ru-RU"/>
              </w:rPr>
            </w:pPr>
          </w:p>
        </w:tc>
        <w:tc>
          <w:tcPr>
            <w:tcW w:w="1555" w:type="dxa"/>
          </w:tcPr>
          <w:p w14:paraId="621F38D2" w14:textId="77777777" w:rsidR="009848E0" w:rsidRPr="009848E0" w:rsidRDefault="009848E0" w:rsidP="009848E0">
            <w:pPr>
              <w:widowControl/>
              <w:autoSpaceDE/>
              <w:autoSpaceDN/>
              <w:jc w:val="left"/>
              <w:rPr>
                <w:color w:val="auto"/>
                <w:szCs w:val="24"/>
                <w:lang w:val="ru-RU"/>
              </w:rPr>
            </w:pPr>
          </w:p>
        </w:tc>
        <w:tc>
          <w:tcPr>
            <w:tcW w:w="4120" w:type="dxa"/>
            <w:hideMark/>
          </w:tcPr>
          <w:p w14:paraId="62D3B2D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сюжетных рисунков или последовательность предметных рисунков.</w:t>
            </w:r>
          </w:p>
          <w:p w14:paraId="6E7FF6A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Воспроизведение прослушанного текста с опорой на ключевые слова.</w:t>
            </w:r>
          </w:p>
          <w:p w14:paraId="3E26791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Создание небольшого устного рассказа о книге, прослушанной в исполнении педагога</w:t>
            </w:r>
          </w:p>
          <w:p w14:paraId="6500ADD7" w14:textId="77777777" w:rsidR="009848E0" w:rsidRPr="009848E0" w:rsidRDefault="009848E0" w:rsidP="009848E0">
            <w:pPr>
              <w:widowControl/>
              <w:autoSpaceDE/>
              <w:autoSpaceDN/>
              <w:jc w:val="left"/>
              <w:rPr>
                <w:color w:val="auto"/>
                <w:szCs w:val="24"/>
              </w:rPr>
            </w:pPr>
            <w:proofErr w:type="spellStart"/>
            <w:r w:rsidRPr="009848E0">
              <w:rPr>
                <w:color w:val="auto"/>
                <w:szCs w:val="24"/>
              </w:rPr>
              <w:t>или</w:t>
            </w:r>
            <w:proofErr w:type="spellEnd"/>
            <w:r w:rsidRPr="009848E0">
              <w:rPr>
                <w:color w:val="auto"/>
                <w:szCs w:val="24"/>
              </w:rPr>
              <w:t xml:space="preserve"> </w:t>
            </w:r>
            <w:proofErr w:type="spellStart"/>
            <w:r w:rsidRPr="009848E0">
              <w:rPr>
                <w:color w:val="auto"/>
                <w:szCs w:val="24"/>
              </w:rPr>
              <w:t>родителей</w:t>
            </w:r>
            <w:proofErr w:type="spellEnd"/>
          </w:p>
        </w:tc>
        <w:tc>
          <w:tcPr>
            <w:tcW w:w="5208" w:type="dxa"/>
            <w:hideMark/>
          </w:tcPr>
          <w:p w14:paraId="6619F15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предметов.</w:t>
            </w:r>
          </w:p>
          <w:p w14:paraId="0C4B6C9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Воспроизводят услышанный текст с опорой на ключевые слова.</w:t>
            </w:r>
          </w:p>
          <w:p w14:paraId="4491D79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Создают небольшой устный рассказ о книге, которую прослушали</w:t>
            </w:r>
          </w:p>
          <w:p w14:paraId="2A08839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исполнении педагога или родителей</w:t>
            </w:r>
          </w:p>
        </w:tc>
      </w:tr>
      <w:tr w:rsidR="008271ED" w:rsidRPr="009848E0" w14:paraId="04298120" w14:textId="77777777" w:rsidTr="00436100">
        <w:trPr>
          <w:trHeight w:val="530"/>
        </w:trPr>
        <w:tc>
          <w:tcPr>
            <w:tcW w:w="3681" w:type="dxa"/>
            <w:gridSpan w:val="2"/>
            <w:hideMark/>
          </w:tcPr>
          <w:p w14:paraId="18546618"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78DD6701" w14:textId="77777777" w:rsidR="009848E0" w:rsidRPr="009848E0" w:rsidRDefault="009848E0" w:rsidP="009848E0">
            <w:pPr>
              <w:widowControl/>
              <w:autoSpaceDE/>
              <w:autoSpaceDN/>
              <w:jc w:val="left"/>
              <w:rPr>
                <w:color w:val="auto"/>
                <w:szCs w:val="24"/>
              </w:rPr>
            </w:pPr>
            <w:r w:rsidRPr="009848E0">
              <w:rPr>
                <w:color w:val="auto"/>
                <w:szCs w:val="24"/>
              </w:rPr>
              <w:t>8</w:t>
            </w:r>
          </w:p>
        </w:tc>
        <w:tc>
          <w:tcPr>
            <w:tcW w:w="4120" w:type="dxa"/>
          </w:tcPr>
          <w:p w14:paraId="60C58BB8" w14:textId="77777777" w:rsidR="009848E0" w:rsidRPr="009848E0" w:rsidRDefault="009848E0" w:rsidP="009848E0">
            <w:pPr>
              <w:widowControl/>
              <w:autoSpaceDE/>
              <w:autoSpaceDN/>
              <w:jc w:val="left"/>
              <w:rPr>
                <w:color w:val="auto"/>
                <w:szCs w:val="24"/>
              </w:rPr>
            </w:pPr>
          </w:p>
        </w:tc>
        <w:tc>
          <w:tcPr>
            <w:tcW w:w="5208" w:type="dxa"/>
          </w:tcPr>
          <w:p w14:paraId="158E0383" w14:textId="77777777" w:rsidR="009848E0" w:rsidRPr="009848E0" w:rsidRDefault="009848E0" w:rsidP="009848E0">
            <w:pPr>
              <w:widowControl/>
              <w:autoSpaceDE/>
              <w:autoSpaceDN/>
              <w:jc w:val="left"/>
              <w:rPr>
                <w:color w:val="auto"/>
                <w:szCs w:val="24"/>
              </w:rPr>
            </w:pPr>
          </w:p>
        </w:tc>
      </w:tr>
      <w:tr w:rsidR="008271ED" w:rsidRPr="00DA17C3" w14:paraId="301C2E80" w14:textId="77777777" w:rsidTr="00436100">
        <w:trPr>
          <w:trHeight w:val="948"/>
        </w:trPr>
        <w:tc>
          <w:tcPr>
            <w:tcW w:w="14564" w:type="dxa"/>
            <w:gridSpan w:val="5"/>
            <w:hideMark/>
          </w:tcPr>
          <w:p w14:paraId="474B5582"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2. 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w:t>
            </w:r>
          </w:p>
        </w:tc>
      </w:tr>
      <w:tr w:rsidR="008271ED" w:rsidRPr="009848E0" w14:paraId="295D7D31" w14:textId="77777777" w:rsidTr="00436100">
        <w:trPr>
          <w:trHeight w:val="3462"/>
        </w:trPr>
        <w:tc>
          <w:tcPr>
            <w:tcW w:w="1023" w:type="dxa"/>
            <w:hideMark/>
          </w:tcPr>
          <w:p w14:paraId="4430A8E9" w14:textId="77777777" w:rsidR="009848E0" w:rsidRPr="009848E0" w:rsidRDefault="009848E0" w:rsidP="009848E0">
            <w:pPr>
              <w:widowControl/>
              <w:autoSpaceDE/>
              <w:autoSpaceDN/>
              <w:jc w:val="left"/>
              <w:rPr>
                <w:color w:val="auto"/>
                <w:szCs w:val="24"/>
              </w:rPr>
            </w:pPr>
            <w:r w:rsidRPr="009848E0">
              <w:rPr>
                <w:color w:val="auto"/>
                <w:szCs w:val="24"/>
              </w:rPr>
              <w:t>2.1</w:t>
            </w:r>
          </w:p>
        </w:tc>
        <w:tc>
          <w:tcPr>
            <w:tcW w:w="2658" w:type="dxa"/>
            <w:hideMark/>
          </w:tcPr>
          <w:p w14:paraId="19CCC644" w14:textId="77777777" w:rsidR="009848E0" w:rsidRPr="009848E0" w:rsidRDefault="009848E0" w:rsidP="009848E0">
            <w:pPr>
              <w:widowControl/>
              <w:autoSpaceDE/>
              <w:autoSpaceDN/>
              <w:jc w:val="left"/>
              <w:rPr>
                <w:color w:val="auto"/>
                <w:szCs w:val="24"/>
              </w:rPr>
            </w:pPr>
            <w:proofErr w:type="spellStart"/>
            <w:r w:rsidRPr="009848E0">
              <w:rPr>
                <w:color w:val="auto"/>
                <w:szCs w:val="24"/>
              </w:rPr>
              <w:t>Иллюстрируем</w:t>
            </w:r>
            <w:proofErr w:type="spellEnd"/>
            <w:r w:rsidRPr="009848E0">
              <w:rPr>
                <w:color w:val="auto"/>
                <w:szCs w:val="24"/>
              </w:rPr>
              <w:t xml:space="preserve"> </w:t>
            </w:r>
            <w:proofErr w:type="spellStart"/>
            <w:r w:rsidRPr="009848E0">
              <w:rPr>
                <w:color w:val="auto"/>
                <w:szCs w:val="24"/>
              </w:rPr>
              <w:t>книжку-малышку</w:t>
            </w:r>
            <w:proofErr w:type="spellEnd"/>
          </w:p>
        </w:tc>
        <w:tc>
          <w:tcPr>
            <w:tcW w:w="1555" w:type="dxa"/>
            <w:hideMark/>
          </w:tcPr>
          <w:p w14:paraId="5FDEED73"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0648515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Иллюстрирование книг- малышек:</w:t>
            </w:r>
          </w:p>
          <w:p w14:paraId="1F64193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1) превращение черно-белой иллюстрации в цветную</w:t>
            </w:r>
          </w:p>
          <w:p w14:paraId="5E27504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 опорой на содержание предложения под иллюстрацией: информационный поиск конкретных сведений, о которых</w:t>
            </w:r>
          </w:p>
        </w:tc>
        <w:tc>
          <w:tcPr>
            <w:tcW w:w="5208" w:type="dxa"/>
            <w:hideMark/>
          </w:tcPr>
          <w:p w14:paraId="2540A29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Преобразовывают черно-белые иллюстрации в цветные с опорой на содержание предложения</w:t>
            </w:r>
          </w:p>
          <w:p w14:paraId="3BA9738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под иллюстрацией: осуществляют информационный поиск конкретных сведений, о которых сообщается</w:t>
            </w:r>
          </w:p>
          <w:p w14:paraId="6EC226F5" w14:textId="77777777" w:rsidR="009848E0" w:rsidRPr="009848E0" w:rsidRDefault="009848E0" w:rsidP="009848E0">
            <w:pPr>
              <w:widowControl/>
              <w:autoSpaceDE/>
              <w:autoSpaceDN/>
              <w:jc w:val="left"/>
              <w:rPr>
                <w:color w:val="auto"/>
                <w:szCs w:val="24"/>
              </w:rPr>
            </w:pPr>
            <w:r w:rsidRPr="009848E0">
              <w:rPr>
                <w:color w:val="auto"/>
                <w:szCs w:val="24"/>
              </w:rPr>
              <w:t xml:space="preserve">в </w:t>
            </w:r>
            <w:proofErr w:type="spellStart"/>
            <w:r w:rsidRPr="009848E0">
              <w:rPr>
                <w:color w:val="auto"/>
                <w:szCs w:val="24"/>
              </w:rPr>
              <w:t>предложении</w:t>
            </w:r>
            <w:proofErr w:type="spellEnd"/>
            <w:r w:rsidRPr="009848E0">
              <w:rPr>
                <w:color w:val="auto"/>
                <w:szCs w:val="24"/>
              </w:rPr>
              <w:t xml:space="preserve">. </w:t>
            </w:r>
            <w:proofErr w:type="spellStart"/>
            <w:r w:rsidRPr="009848E0">
              <w:rPr>
                <w:color w:val="auto"/>
                <w:szCs w:val="24"/>
              </w:rPr>
              <w:t>Дорисовывают</w:t>
            </w:r>
            <w:proofErr w:type="spellEnd"/>
            <w:r w:rsidRPr="009848E0">
              <w:rPr>
                <w:color w:val="auto"/>
                <w:szCs w:val="24"/>
              </w:rPr>
              <w:t xml:space="preserve"> </w:t>
            </w:r>
            <w:proofErr w:type="spellStart"/>
            <w:r w:rsidRPr="009848E0">
              <w:rPr>
                <w:color w:val="auto"/>
                <w:szCs w:val="24"/>
              </w:rPr>
              <w:t>незаконченные</w:t>
            </w:r>
            <w:proofErr w:type="spellEnd"/>
          </w:p>
        </w:tc>
      </w:tr>
    </w:tbl>
    <w:p w14:paraId="029881C5"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2FB70230"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3522FADB" w14:textId="77777777" w:rsidTr="00436100">
        <w:trPr>
          <w:trHeight w:val="3462"/>
        </w:trPr>
        <w:tc>
          <w:tcPr>
            <w:tcW w:w="1023" w:type="dxa"/>
          </w:tcPr>
          <w:p w14:paraId="1ADBB7F2" w14:textId="77777777" w:rsidR="009848E0" w:rsidRPr="009848E0" w:rsidRDefault="009848E0" w:rsidP="009848E0">
            <w:pPr>
              <w:widowControl/>
              <w:autoSpaceDE/>
              <w:autoSpaceDN/>
              <w:jc w:val="left"/>
              <w:rPr>
                <w:color w:val="auto"/>
                <w:szCs w:val="24"/>
              </w:rPr>
            </w:pPr>
          </w:p>
        </w:tc>
        <w:tc>
          <w:tcPr>
            <w:tcW w:w="2658" w:type="dxa"/>
          </w:tcPr>
          <w:p w14:paraId="7A2C747C" w14:textId="77777777" w:rsidR="009848E0" w:rsidRPr="009848E0" w:rsidRDefault="009848E0" w:rsidP="009848E0">
            <w:pPr>
              <w:widowControl/>
              <w:autoSpaceDE/>
              <w:autoSpaceDN/>
              <w:jc w:val="left"/>
              <w:rPr>
                <w:color w:val="auto"/>
                <w:szCs w:val="24"/>
              </w:rPr>
            </w:pPr>
          </w:p>
        </w:tc>
        <w:tc>
          <w:tcPr>
            <w:tcW w:w="1555" w:type="dxa"/>
          </w:tcPr>
          <w:p w14:paraId="167DB462" w14:textId="77777777" w:rsidR="009848E0" w:rsidRPr="009848E0" w:rsidRDefault="009848E0" w:rsidP="009848E0">
            <w:pPr>
              <w:widowControl/>
              <w:autoSpaceDE/>
              <w:autoSpaceDN/>
              <w:jc w:val="left"/>
              <w:rPr>
                <w:color w:val="auto"/>
                <w:szCs w:val="24"/>
              </w:rPr>
            </w:pPr>
          </w:p>
        </w:tc>
        <w:tc>
          <w:tcPr>
            <w:tcW w:w="4120" w:type="dxa"/>
            <w:hideMark/>
          </w:tcPr>
          <w:p w14:paraId="6F7DC67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сообщается в предложении;</w:t>
            </w:r>
          </w:p>
          <w:p w14:paraId="47341CF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2) дорисовывание незаконченных иллюстраций с опорой на содержание</w:t>
            </w:r>
          </w:p>
          <w:p w14:paraId="3548509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предложения под иллюстрацией: информационный поиск конкретных сведений, о которых сообщается в предложении</w:t>
            </w:r>
          </w:p>
        </w:tc>
        <w:tc>
          <w:tcPr>
            <w:tcW w:w="5208" w:type="dxa"/>
            <w:hideMark/>
          </w:tcPr>
          <w:p w14:paraId="3248FD1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иллюстрации с опорой на содержание предложения под иллюстрацией: осуществляют информационный поиск конкретных сведений, о которых сообщается в предложении</w:t>
            </w:r>
          </w:p>
        </w:tc>
      </w:tr>
      <w:tr w:rsidR="008271ED" w:rsidRPr="00DA17C3" w14:paraId="2660A09F" w14:textId="77777777" w:rsidTr="00436100">
        <w:trPr>
          <w:trHeight w:val="5977"/>
        </w:trPr>
        <w:tc>
          <w:tcPr>
            <w:tcW w:w="1023" w:type="dxa"/>
            <w:hideMark/>
          </w:tcPr>
          <w:p w14:paraId="19FE7BAD" w14:textId="77777777" w:rsidR="009848E0" w:rsidRPr="009848E0" w:rsidRDefault="009848E0" w:rsidP="009848E0">
            <w:pPr>
              <w:widowControl/>
              <w:autoSpaceDE/>
              <w:autoSpaceDN/>
              <w:jc w:val="left"/>
              <w:rPr>
                <w:color w:val="auto"/>
                <w:szCs w:val="24"/>
              </w:rPr>
            </w:pPr>
            <w:r w:rsidRPr="009848E0">
              <w:rPr>
                <w:color w:val="auto"/>
                <w:szCs w:val="24"/>
              </w:rPr>
              <w:t>2.2</w:t>
            </w:r>
          </w:p>
        </w:tc>
        <w:tc>
          <w:tcPr>
            <w:tcW w:w="2658" w:type="dxa"/>
            <w:hideMark/>
          </w:tcPr>
          <w:p w14:paraId="52DB66B3" w14:textId="77777777" w:rsidR="009848E0" w:rsidRPr="009848E0" w:rsidRDefault="009848E0" w:rsidP="009848E0">
            <w:pPr>
              <w:widowControl/>
              <w:autoSpaceDE/>
              <w:autoSpaceDN/>
              <w:jc w:val="left"/>
              <w:rPr>
                <w:color w:val="auto"/>
                <w:szCs w:val="24"/>
              </w:rPr>
            </w:pPr>
            <w:proofErr w:type="spellStart"/>
            <w:r w:rsidRPr="009848E0">
              <w:rPr>
                <w:color w:val="auto"/>
                <w:szCs w:val="24"/>
              </w:rPr>
              <w:t>Создаем</w:t>
            </w:r>
            <w:proofErr w:type="spellEnd"/>
            <w:r w:rsidRPr="009848E0">
              <w:rPr>
                <w:color w:val="auto"/>
                <w:szCs w:val="24"/>
              </w:rPr>
              <w:t xml:space="preserve"> </w:t>
            </w:r>
            <w:proofErr w:type="spellStart"/>
            <w:r w:rsidRPr="009848E0">
              <w:rPr>
                <w:color w:val="auto"/>
                <w:szCs w:val="24"/>
              </w:rPr>
              <w:t>книжки</w:t>
            </w:r>
            <w:proofErr w:type="spellEnd"/>
            <w:r w:rsidRPr="009848E0">
              <w:rPr>
                <w:color w:val="auto"/>
                <w:szCs w:val="24"/>
              </w:rPr>
              <w:t xml:space="preserve">- </w:t>
            </w:r>
            <w:proofErr w:type="spellStart"/>
            <w:r w:rsidRPr="009848E0">
              <w:rPr>
                <w:color w:val="auto"/>
                <w:szCs w:val="24"/>
              </w:rPr>
              <w:t>малышки</w:t>
            </w:r>
            <w:proofErr w:type="spellEnd"/>
          </w:p>
        </w:tc>
        <w:tc>
          <w:tcPr>
            <w:tcW w:w="1555" w:type="dxa"/>
            <w:hideMark/>
          </w:tcPr>
          <w:p w14:paraId="45FFCC79"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015429E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Изготовление книжек-малышек. Организация работы двумя разными способами:</w:t>
            </w:r>
          </w:p>
          <w:p w14:paraId="14D95F7D" w14:textId="77777777" w:rsidR="009848E0" w:rsidRPr="009848E0" w:rsidRDefault="009848E0">
            <w:pPr>
              <w:widowControl/>
              <w:numPr>
                <w:ilvl w:val="0"/>
                <w:numId w:val="200"/>
              </w:numPr>
              <w:autoSpaceDE/>
              <w:autoSpaceDN/>
              <w:jc w:val="left"/>
              <w:rPr>
                <w:color w:val="auto"/>
                <w:szCs w:val="24"/>
                <w:lang w:val="ru-RU"/>
              </w:rPr>
            </w:pPr>
            <w:r w:rsidRPr="009848E0">
              <w:rPr>
                <w:color w:val="auto"/>
                <w:szCs w:val="24"/>
                <w:lang w:val="ru-RU"/>
              </w:rPr>
              <w:t>изготовление книги на основе заготовки, в которой представлена серия сюжетных картинок, отражающая содержание текста, и набор полосок с небольшими фрагментами текста, каждую полоску нужно соотнести</w:t>
            </w:r>
          </w:p>
          <w:p w14:paraId="7230F196" w14:textId="77777777" w:rsidR="009848E0" w:rsidRPr="009848E0" w:rsidRDefault="009848E0" w:rsidP="009848E0">
            <w:pPr>
              <w:widowControl/>
              <w:autoSpaceDE/>
              <w:autoSpaceDN/>
              <w:jc w:val="left"/>
              <w:rPr>
                <w:color w:val="auto"/>
                <w:szCs w:val="24"/>
              </w:rPr>
            </w:pPr>
            <w:r w:rsidRPr="009848E0">
              <w:rPr>
                <w:color w:val="auto"/>
                <w:szCs w:val="24"/>
              </w:rPr>
              <w:t xml:space="preserve">с </w:t>
            </w:r>
            <w:proofErr w:type="spellStart"/>
            <w:r w:rsidRPr="009848E0">
              <w:rPr>
                <w:color w:val="auto"/>
                <w:szCs w:val="24"/>
              </w:rPr>
              <w:t>картинкой</w:t>
            </w:r>
            <w:proofErr w:type="spellEnd"/>
            <w:r w:rsidRPr="009848E0">
              <w:rPr>
                <w:color w:val="auto"/>
                <w:szCs w:val="24"/>
              </w:rPr>
              <w:t>;</w:t>
            </w:r>
          </w:p>
          <w:p w14:paraId="5AB0EF27" w14:textId="77777777" w:rsidR="009848E0" w:rsidRPr="009848E0" w:rsidRDefault="009848E0">
            <w:pPr>
              <w:widowControl/>
              <w:numPr>
                <w:ilvl w:val="0"/>
                <w:numId w:val="200"/>
              </w:numPr>
              <w:autoSpaceDE/>
              <w:autoSpaceDN/>
              <w:jc w:val="left"/>
              <w:rPr>
                <w:color w:val="auto"/>
                <w:szCs w:val="24"/>
              </w:rPr>
            </w:pPr>
            <w:proofErr w:type="spellStart"/>
            <w:r w:rsidRPr="009848E0">
              <w:rPr>
                <w:color w:val="auto"/>
                <w:szCs w:val="24"/>
              </w:rPr>
              <w:t>изготовление</w:t>
            </w:r>
            <w:proofErr w:type="spellEnd"/>
            <w:r w:rsidRPr="009848E0">
              <w:rPr>
                <w:color w:val="auto"/>
                <w:szCs w:val="24"/>
              </w:rPr>
              <w:t xml:space="preserve"> </w:t>
            </w:r>
            <w:proofErr w:type="spellStart"/>
            <w:r w:rsidRPr="009848E0">
              <w:rPr>
                <w:color w:val="auto"/>
                <w:szCs w:val="24"/>
              </w:rPr>
              <w:t>книги</w:t>
            </w:r>
            <w:proofErr w:type="spellEnd"/>
          </w:p>
          <w:p w14:paraId="50D3A3B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основе заготовки: на каждой</w:t>
            </w:r>
          </w:p>
        </w:tc>
        <w:tc>
          <w:tcPr>
            <w:tcW w:w="5208" w:type="dxa"/>
            <w:hideMark/>
          </w:tcPr>
          <w:p w14:paraId="623CFA5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Создают книжки-малышки на основе заготовки, в которой представлена серия сюжетных рисунков, отражающая содержание рассказа, и набор полосок</w:t>
            </w:r>
          </w:p>
          <w:p w14:paraId="585E0C9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 небольшими фрагментами текста: соотносят каждую полоску с рисунком. Создают книжки-малышки на основе заготовки, в которой на каждой странице написан небольшой фрагмент текста</w:t>
            </w:r>
          </w:p>
          <w:p w14:paraId="2B16D7C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оставлено место для иллюстрации, предложен набор отдельных рисунков- иллюстраций к каждому фрагменту текста: находят место каждой иллюстрации.</w:t>
            </w:r>
          </w:p>
        </w:tc>
      </w:tr>
    </w:tbl>
    <w:p w14:paraId="63FEB77F"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3DD264C5"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9848E0" w14:paraId="28FE5C68" w14:textId="77777777" w:rsidTr="00436100">
        <w:trPr>
          <w:trHeight w:val="3462"/>
        </w:trPr>
        <w:tc>
          <w:tcPr>
            <w:tcW w:w="1023" w:type="dxa"/>
          </w:tcPr>
          <w:p w14:paraId="4B70A70B" w14:textId="77777777" w:rsidR="009848E0" w:rsidRPr="009848E0" w:rsidRDefault="009848E0" w:rsidP="009848E0">
            <w:pPr>
              <w:widowControl/>
              <w:autoSpaceDE/>
              <w:autoSpaceDN/>
              <w:jc w:val="left"/>
              <w:rPr>
                <w:color w:val="auto"/>
                <w:szCs w:val="24"/>
                <w:lang w:val="ru-RU"/>
              </w:rPr>
            </w:pPr>
          </w:p>
        </w:tc>
        <w:tc>
          <w:tcPr>
            <w:tcW w:w="2658" w:type="dxa"/>
          </w:tcPr>
          <w:p w14:paraId="3BC523CB" w14:textId="77777777" w:rsidR="009848E0" w:rsidRPr="009848E0" w:rsidRDefault="009848E0" w:rsidP="009848E0">
            <w:pPr>
              <w:widowControl/>
              <w:autoSpaceDE/>
              <w:autoSpaceDN/>
              <w:jc w:val="left"/>
              <w:rPr>
                <w:color w:val="auto"/>
                <w:szCs w:val="24"/>
                <w:lang w:val="ru-RU"/>
              </w:rPr>
            </w:pPr>
          </w:p>
        </w:tc>
        <w:tc>
          <w:tcPr>
            <w:tcW w:w="1555" w:type="dxa"/>
          </w:tcPr>
          <w:p w14:paraId="14FAF193" w14:textId="77777777" w:rsidR="009848E0" w:rsidRPr="009848E0" w:rsidRDefault="009848E0" w:rsidP="009848E0">
            <w:pPr>
              <w:widowControl/>
              <w:autoSpaceDE/>
              <w:autoSpaceDN/>
              <w:jc w:val="left"/>
              <w:rPr>
                <w:color w:val="auto"/>
                <w:szCs w:val="24"/>
                <w:lang w:val="ru-RU"/>
              </w:rPr>
            </w:pPr>
          </w:p>
        </w:tc>
        <w:tc>
          <w:tcPr>
            <w:tcW w:w="4120" w:type="dxa"/>
            <w:hideMark/>
          </w:tcPr>
          <w:p w14:paraId="7A124B2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странице написан небольшой фрагмент текста и оставлено место для иллюстрации, предложен набор отдельных рисунков-иллюстраций</w:t>
            </w:r>
          </w:p>
          <w:p w14:paraId="2ADACEB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к каждому фрагменту текста, необходимо верно соотнести текст и иллюстрации</w:t>
            </w:r>
          </w:p>
        </w:tc>
        <w:tc>
          <w:tcPr>
            <w:tcW w:w="5208" w:type="dxa"/>
            <w:hideMark/>
          </w:tcPr>
          <w:p w14:paraId="27394CE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Создают коллективную книгу: соотносят подписи (слова) и рисунки; соотносят подписи (предложения) и сюжетные рисунки; восстанавливают из набора слов предложения для подписи</w:t>
            </w:r>
          </w:p>
          <w:p w14:paraId="5C46F3A8" w14:textId="77777777" w:rsidR="009848E0" w:rsidRPr="009848E0" w:rsidRDefault="009848E0" w:rsidP="009848E0">
            <w:pPr>
              <w:widowControl/>
              <w:autoSpaceDE/>
              <w:autoSpaceDN/>
              <w:jc w:val="left"/>
              <w:rPr>
                <w:color w:val="auto"/>
                <w:szCs w:val="24"/>
              </w:rPr>
            </w:pPr>
            <w:proofErr w:type="spellStart"/>
            <w:r w:rsidRPr="009848E0">
              <w:rPr>
                <w:color w:val="auto"/>
                <w:szCs w:val="24"/>
              </w:rPr>
              <w:t>под</w:t>
            </w:r>
            <w:proofErr w:type="spellEnd"/>
            <w:r w:rsidRPr="009848E0">
              <w:rPr>
                <w:color w:val="auto"/>
                <w:szCs w:val="24"/>
              </w:rPr>
              <w:t xml:space="preserve"> </w:t>
            </w:r>
            <w:proofErr w:type="spellStart"/>
            <w:r w:rsidRPr="009848E0">
              <w:rPr>
                <w:color w:val="auto"/>
                <w:szCs w:val="24"/>
              </w:rPr>
              <w:t>сюжетными</w:t>
            </w:r>
            <w:proofErr w:type="spellEnd"/>
            <w:r w:rsidRPr="009848E0">
              <w:rPr>
                <w:color w:val="auto"/>
                <w:szCs w:val="24"/>
              </w:rPr>
              <w:t xml:space="preserve"> </w:t>
            </w:r>
            <w:proofErr w:type="spellStart"/>
            <w:r w:rsidRPr="009848E0">
              <w:rPr>
                <w:color w:val="auto"/>
                <w:szCs w:val="24"/>
              </w:rPr>
              <w:t>рисунками</w:t>
            </w:r>
            <w:proofErr w:type="spellEnd"/>
          </w:p>
        </w:tc>
      </w:tr>
      <w:tr w:rsidR="008271ED" w:rsidRPr="00DA17C3" w14:paraId="1D4AE7B7" w14:textId="77777777" w:rsidTr="00436100">
        <w:trPr>
          <w:trHeight w:val="5977"/>
        </w:trPr>
        <w:tc>
          <w:tcPr>
            <w:tcW w:w="1023" w:type="dxa"/>
            <w:hideMark/>
          </w:tcPr>
          <w:p w14:paraId="412BDC98" w14:textId="77777777" w:rsidR="009848E0" w:rsidRPr="009848E0" w:rsidRDefault="009848E0" w:rsidP="009848E0">
            <w:pPr>
              <w:widowControl/>
              <w:autoSpaceDE/>
              <w:autoSpaceDN/>
              <w:jc w:val="left"/>
              <w:rPr>
                <w:color w:val="auto"/>
                <w:szCs w:val="24"/>
              </w:rPr>
            </w:pPr>
            <w:r w:rsidRPr="009848E0">
              <w:rPr>
                <w:color w:val="auto"/>
                <w:szCs w:val="24"/>
              </w:rPr>
              <w:t>2.3</w:t>
            </w:r>
          </w:p>
        </w:tc>
        <w:tc>
          <w:tcPr>
            <w:tcW w:w="2658" w:type="dxa"/>
            <w:hideMark/>
          </w:tcPr>
          <w:p w14:paraId="4ABA92C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Создаем книги</w:t>
            </w:r>
          </w:p>
          <w:p w14:paraId="729CC04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«Рассказы о разных временах года»,</w:t>
            </w:r>
          </w:p>
          <w:p w14:paraId="0289D05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лесу, в горах, в море»</w:t>
            </w:r>
          </w:p>
        </w:tc>
        <w:tc>
          <w:tcPr>
            <w:tcW w:w="1555" w:type="dxa"/>
            <w:hideMark/>
          </w:tcPr>
          <w:p w14:paraId="7C0A8460"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3A8550D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Приемы коллективного создания книги: соотнесение подписей (слов) и предметных рисунков; соотнесение подписей (предложений) и сюжетных рисунков; составление из набора слов предложений для подписей под сюжетными рисунками.</w:t>
            </w:r>
          </w:p>
          <w:p w14:paraId="277BEDC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Определение времени и места происходящих событий,</w:t>
            </w:r>
          </w:p>
          <w:p w14:paraId="585CB2D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которые есть прямое указание в тексте, размещение текста</w:t>
            </w:r>
          </w:p>
          <w:p w14:paraId="7744F47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нужном разделе книг, создаваемых своими руками:</w:t>
            </w:r>
          </w:p>
        </w:tc>
        <w:tc>
          <w:tcPr>
            <w:tcW w:w="5208" w:type="dxa"/>
            <w:hideMark/>
          </w:tcPr>
          <w:p w14:paraId="2B641CD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Определяют время и место действия,</w:t>
            </w:r>
          </w:p>
          <w:p w14:paraId="3AB3AEF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которые есть прямое указание в тексте. Размещают текст в нужном разделе книг, создаваемых своими руками: «Рассказы</w:t>
            </w:r>
          </w:p>
          <w:p w14:paraId="1A4AFB9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 разных временах года»,</w:t>
            </w:r>
          </w:p>
          <w:p w14:paraId="49A19D0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лесу, в горах, в море». Участвуют в игровом задании</w:t>
            </w:r>
          </w:p>
          <w:p w14:paraId="5810F31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ошибки художников»</w:t>
            </w:r>
          </w:p>
        </w:tc>
      </w:tr>
    </w:tbl>
    <w:p w14:paraId="5DA824F4"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169E9DCD"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3666F43D" w14:textId="77777777" w:rsidTr="00436100">
        <w:trPr>
          <w:trHeight w:val="1783"/>
        </w:trPr>
        <w:tc>
          <w:tcPr>
            <w:tcW w:w="1023" w:type="dxa"/>
          </w:tcPr>
          <w:p w14:paraId="5E18904C" w14:textId="77777777" w:rsidR="009848E0" w:rsidRPr="009848E0" w:rsidRDefault="009848E0" w:rsidP="009848E0">
            <w:pPr>
              <w:widowControl/>
              <w:autoSpaceDE/>
              <w:autoSpaceDN/>
              <w:jc w:val="left"/>
              <w:rPr>
                <w:color w:val="auto"/>
                <w:szCs w:val="24"/>
                <w:lang w:val="ru-RU"/>
              </w:rPr>
            </w:pPr>
          </w:p>
        </w:tc>
        <w:tc>
          <w:tcPr>
            <w:tcW w:w="2658" w:type="dxa"/>
          </w:tcPr>
          <w:p w14:paraId="6F6490BE" w14:textId="77777777" w:rsidR="009848E0" w:rsidRPr="009848E0" w:rsidRDefault="009848E0" w:rsidP="009848E0">
            <w:pPr>
              <w:widowControl/>
              <w:autoSpaceDE/>
              <w:autoSpaceDN/>
              <w:jc w:val="left"/>
              <w:rPr>
                <w:color w:val="auto"/>
                <w:szCs w:val="24"/>
                <w:lang w:val="ru-RU"/>
              </w:rPr>
            </w:pPr>
          </w:p>
        </w:tc>
        <w:tc>
          <w:tcPr>
            <w:tcW w:w="1555" w:type="dxa"/>
          </w:tcPr>
          <w:p w14:paraId="0011C0C3" w14:textId="77777777" w:rsidR="009848E0" w:rsidRPr="009848E0" w:rsidRDefault="009848E0" w:rsidP="009848E0">
            <w:pPr>
              <w:widowControl/>
              <w:autoSpaceDE/>
              <w:autoSpaceDN/>
              <w:jc w:val="left"/>
              <w:rPr>
                <w:color w:val="auto"/>
                <w:szCs w:val="24"/>
                <w:lang w:val="ru-RU"/>
              </w:rPr>
            </w:pPr>
          </w:p>
        </w:tc>
        <w:tc>
          <w:tcPr>
            <w:tcW w:w="4120" w:type="dxa"/>
            <w:hideMark/>
          </w:tcPr>
          <w:p w14:paraId="441CB68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«Рассказы о разных временах года», «В лесу, в горах, в море». Игровое задание «Ищем ошибки художников»</w:t>
            </w:r>
          </w:p>
        </w:tc>
        <w:tc>
          <w:tcPr>
            <w:tcW w:w="5208" w:type="dxa"/>
          </w:tcPr>
          <w:p w14:paraId="1C925F83" w14:textId="77777777" w:rsidR="009848E0" w:rsidRPr="009848E0" w:rsidRDefault="009848E0" w:rsidP="009848E0">
            <w:pPr>
              <w:widowControl/>
              <w:autoSpaceDE/>
              <w:autoSpaceDN/>
              <w:jc w:val="left"/>
              <w:rPr>
                <w:color w:val="auto"/>
                <w:szCs w:val="24"/>
                <w:lang w:val="ru-RU"/>
              </w:rPr>
            </w:pPr>
          </w:p>
        </w:tc>
      </w:tr>
      <w:tr w:rsidR="008271ED" w:rsidRPr="009848E0" w14:paraId="43FEBDA4" w14:textId="77777777" w:rsidTr="00436100">
        <w:trPr>
          <w:trHeight w:val="530"/>
        </w:trPr>
        <w:tc>
          <w:tcPr>
            <w:tcW w:w="3681" w:type="dxa"/>
            <w:gridSpan w:val="2"/>
            <w:hideMark/>
          </w:tcPr>
          <w:p w14:paraId="26B4A539"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7B33461C" w14:textId="77777777" w:rsidR="009848E0" w:rsidRPr="009848E0" w:rsidRDefault="009848E0" w:rsidP="009848E0">
            <w:pPr>
              <w:widowControl/>
              <w:autoSpaceDE/>
              <w:autoSpaceDN/>
              <w:jc w:val="left"/>
              <w:rPr>
                <w:color w:val="auto"/>
                <w:szCs w:val="24"/>
              </w:rPr>
            </w:pPr>
            <w:r w:rsidRPr="009848E0">
              <w:rPr>
                <w:color w:val="auto"/>
                <w:szCs w:val="24"/>
              </w:rPr>
              <w:t>7</w:t>
            </w:r>
          </w:p>
        </w:tc>
        <w:tc>
          <w:tcPr>
            <w:tcW w:w="4120" w:type="dxa"/>
          </w:tcPr>
          <w:p w14:paraId="7915882B" w14:textId="77777777" w:rsidR="009848E0" w:rsidRPr="009848E0" w:rsidRDefault="009848E0" w:rsidP="009848E0">
            <w:pPr>
              <w:widowControl/>
              <w:autoSpaceDE/>
              <w:autoSpaceDN/>
              <w:jc w:val="left"/>
              <w:rPr>
                <w:color w:val="auto"/>
                <w:szCs w:val="24"/>
              </w:rPr>
            </w:pPr>
          </w:p>
        </w:tc>
        <w:tc>
          <w:tcPr>
            <w:tcW w:w="5208" w:type="dxa"/>
          </w:tcPr>
          <w:p w14:paraId="4A15DE52" w14:textId="77777777" w:rsidR="009848E0" w:rsidRPr="009848E0" w:rsidRDefault="009848E0" w:rsidP="009848E0">
            <w:pPr>
              <w:widowControl/>
              <w:autoSpaceDE/>
              <w:autoSpaceDN/>
              <w:jc w:val="left"/>
              <w:rPr>
                <w:color w:val="auto"/>
                <w:szCs w:val="24"/>
              </w:rPr>
            </w:pPr>
          </w:p>
        </w:tc>
      </w:tr>
      <w:tr w:rsidR="008271ED" w:rsidRPr="00DA17C3" w14:paraId="7BD98AC6" w14:textId="77777777" w:rsidTr="00436100">
        <w:trPr>
          <w:trHeight w:val="530"/>
        </w:trPr>
        <w:tc>
          <w:tcPr>
            <w:tcW w:w="14564" w:type="dxa"/>
            <w:gridSpan w:val="5"/>
            <w:hideMark/>
          </w:tcPr>
          <w:p w14:paraId="1EBE0BDB"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3. Делаем выводы, заполняем пропуски в тексте</w:t>
            </w:r>
          </w:p>
        </w:tc>
      </w:tr>
      <w:tr w:rsidR="008271ED" w:rsidRPr="00DA17C3" w14:paraId="68082FE3" w14:textId="77777777" w:rsidTr="00436100">
        <w:trPr>
          <w:trHeight w:val="2526"/>
        </w:trPr>
        <w:tc>
          <w:tcPr>
            <w:tcW w:w="1023" w:type="dxa"/>
            <w:hideMark/>
          </w:tcPr>
          <w:p w14:paraId="63ADD34D" w14:textId="77777777" w:rsidR="009848E0" w:rsidRPr="009848E0" w:rsidRDefault="009848E0" w:rsidP="009848E0">
            <w:pPr>
              <w:widowControl/>
              <w:autoSpaceDE/>
              <w:autoSpaceDN/>
              <w:jc w:val="left"/>
              <w:rPr>
                <w:color w:val="auto"/>
                <w:szCs w:val="24"/>
              </w:rPr>
            </w:pPr>
            <w:r w:rsidRPr="009848E0">
              <w:rPr>
                <w:color w:val="auto"/>
                <w:szCs w:val="24"/>
              </w:rPr>
              <w:t>3.1</w:t>
            </w:r>
          </w:p>
        </w:tc>
        <w:tc>
          <w:tcPr>
            <w:tcW w:w="2658" w:type="dxa"/>
            <w:hideMark/>
          </w:tcPr>
          <w:p w14:paraId="1E90171A" w14:textId="77777777" w:rsidR="009848E0" w:rsidRPr="009848E0" w:rsidRDefault="009848E0" w:rsidP="009848E0">
            <w:pPr>
              <w:widowControl/>
              <w:autoSpaceDE/>
              <w:autoSpaceDN/>
              <w:jc w:val="left"/>
              <w:rPr>
                <w:color w:val="auto"/>
                <w:szCs w:val="24"/>
              </w:rPr>
            </w:pPr>
            <w:proofErr w:type="spellStart"/>
            <w:r w:rsidRPr="009848E0">
              <w:rPr>
                <w:color w:val="auto"/>
                <w:szCs w:val="24"/>
              </w:rPr>
              <w:t>Читаем</w:t>
            </w:r>
            <w:proofErr w:type="spellEnd"/>
            <w:r w:rsidRPr="009848E0">
              <w:rPr>
                <w:color w:val="auto"/>
                <w:szCs w:val="24"/>
              </w:rPr>
              <w:t xml:space="preserve"> и </w:t>
            </w:r>
            <w:proofErr w:type="spellStart"/>
            <w:r w:rsidRPr="009848E0">
              <w:rPr>
                <w:color w:val="auto"/>
                <w:szCs w:val="24"/>
              </w:rPr>
              <w:t>делаем</w:t>
            </w:r>
            <w:proofErr w:type="spellEnd"/>
            <w:r w:rsidRPr="009848E0">
              <w:rPr>
                <w:color w:val="auto"/>
                <w:szCs w:val="24"/>
              </w:rPr>
              <w:t xml:space="preserve"> </w:t>
            </w:r>
            <w:proofErr w:type="spellStart"/>
            <w:r w:rsidRPr="009848E0">
              <w:rPr>
                <w:color w:val="auto"/>
                <w:szCs w:val="24"/>
              </w:rPr>
              <w:t>выводы</w:t>
            </w:r>
            <w:proofErr w:type="spellEnd"/>
          </w:p>
        </w:tc>
        <w:tc>
          <w:tcPr>
            <w:tcW w:w="1555" w:type="dxa"/>
            <w:hideMark/>
          </w:tcPr>
          <w:p w14:paraId="18D30A07"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7334704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нужного предложения и выписывание из него определенного фрагмента.</w:t>
            </w:r>
          </w:p>
          <w:p w14:paraId="3DC352E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примеров, подтверждающих утверждение</w:t>
            </w:r>
          </w:p>
        </w:tc>
        <w:tc>
          <w:tcPr>
            <w:tcW w:w="5208" w:type="dxa"/>
            <w:hideMark/>
          </w:tcPr>
          <w:p w14:paraId="0950CB0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нужного предложения и выписывают из него определенный фрагмент.</w:t>
            </w:r>
          </w:p>
          <w:p w14:paraId="7B89943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примеров, подтверждающих утверждение</w:t>
            </w:r>
          </w:p>
        </w:tc>
      </w:tr>
      <w:tr w:rsidR="008271ED" w:rsidRPr="00DA17C3" w14:paraId="122F9F0B" w14:textId="77777777" w:rsidTr="00436100">
        <w:trPr>
          <w:trHeight w:val="3332"/>
        </w:trPr>
        <w:tc>
          <w:tcPr>
            <w:tcW w:w="1023" w:type="dxa"/>
            <w:hideMark/>
          </w:tcPr>
          <w:p w14:paraId="1D2207EF" w14:textId="77777777" w:rsidR="009848E0" w:rsidRPr="009848E0" w:rsidRDefault="009848E0" w:rsidP="009848E0">
            <w:pPr>
              <w:widowControl/>
              <w:autoSpaceDE/>
              <w:autoSpaceDN/>
              <w:jc w:val="left"/>
              <w:rPr>
                <w:color w:val="auto"/>
                <w:szCs w:val="24"/>
              </w:rPr>
            </w:pPr>
            <w:r w:rsidRPr="009848E0">
              <w:rPr>
                <w:color w:val="auto"/>
                <w:szCs w:val="24"/>
              </w:rPr>
              <w:t>3.2</w:t>
            </w:r>
          </w:p>
        </w:tc>
        <w:tc>
          <w:tcPr>
            <w:tcW w:w="2658" w:type="dxa"/>
            <w:hideMark/>
          </w:tcPr>
          <w:p w14:paraId="3D9727F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Читаем и ищем</w:t>
            </w:r>
          </w:p>
          <w:p w14:paraId="6AE4841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тексте примеры</w:t>
            </w:r>
          </w:p>
        </w:tc>
        <w:tc>
          <w:tcPr>
            <w:tcW w:w="1555" w:type="dxa"/>
            <w:hideMark/>
          </w:tcPr>
          <w:p w14:paraId="5BAC7F5C"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039EC2F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Установление несложных причинно-следственных связей на основании информации, содержащейся не более чем</w:t>
            </w:r>
          </w:p>
          <w:p w14:paraId="7CAA4FB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одном абзаце текста.</w:t>
            </w:r>
          </w:p>
          <w:p w14:paraId="2CC07B4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примеров действий героя, которые соответствуют определенной характеристике</w:t>
            </w:r>
          </w:p>
        </w:tc>
        <w:tc>
          <w:tcPr>
            <w:tcW w:w="5208" w:type="dxa"/>
            <w:hideMark/>
          </w:tcPr>
          <w:p w14:paraId="6F46AA0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несложные причинно- следственные связи на основании информации, содержащейся не более чем в одном абзаце текста.</w:t>
            </w:r>
          </w:p>
          <w:p w14:paraId="04F6FC0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примеров действий героя, которые соответствуют определенной характеристике</w:t>
            </w:r>
          </w:p>
        </w:tc>
      </w:tr>
      <w:tr w:rsidR="008271ED" w:rsidRPr="009848E0" w14:paraId="39F895F8" w14:textId="77777777" w:rsidTr="00436100">
        <w:trPr>
          <w:trHeight w:val="515"/>
        </w:trPr>
        <w:tc>
          <w:tcPr>
            <w:tcW w:w="3681" w:type="dxa"/>
            <w:gridSpan w:val="2"/>
            <w:hideMark/>
          </w:tcPr>
          <w:p w14:paraId="47F51E32"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21943CA8" w14:textId="77777777" w:rsidR="009848E0" w:rsidRPr="009848E0" w:rsidRDefault="009848E0" w:rsidP="009848E0">
            <w:pPr>
              <w:widowControl/>
              <w:autoSpaceDE/>
              <w:autoSpaceDN/>
              <w:jc w:val="left"/>
              <w:rPr>
                <w:color w:val="auto"/>
                <w:szCs w:val="24"/>
              </w:rPr>
            </w:pPr>
            <w:r w:rsidRPr="009848E0">
              <w:rPr>
                <w:color w:val="auto"/>
                <w:szCs w:val="24"/>
              </w:rPr>
              <w:t>4</w:t>
            </w:r>
          </w:p>
        </w:tc>
        <w:tc>
          <w:tcPr>
            <w:tcW w:w="4120" w:type="dxa"/>
          </w:tcPr>
          <w:p w14:paraId="4EE7C05D" w14:textId="77777777" w:rsidR="009848E0" w:rsidRPr="009848E0" w:rsidRDefault="009848E0" w:rsidP="009848E0">
            <w:pPr>
              <w:widowControl/>
              <w:autoSpaceDE/>
              <w:autoSpaceDN/>
              <w:jc w:val="left"/>
              <w:rPr>
                <w:color w:val="auto"/>
                <w:szCs w:val="24"/>
              </w:rPr>
            </w:pPr>
          </w:p>
        </w:tc>
        <w:tc>
          <w:tcPr>
            <w:tcW w:w="5208" w:type="dxa"/>
          </w:tcPr>
          <w:p w14:paraId="2BCB86A1" w14:textId="77777777" w:rsidR="009848E0" w:rsidRPr="009848E0" w:rsidRDefault="009848E0" w:rsidP="009848E0">
            <w:pPr>
              <w:widowControl/>
              <w:autoSpaceDE/>
              <w:autoSpaceDN/>
              <w:jc w:val="left"/>
              <w:rPr>
                <w:color w:val="auto"/>
                <w:szCs w:val="24"/>
              </w:rPr>
            </w:pPr>
          </w:p>
        </w:tc>
      </w:tr>
    </w:tbl>
    <w:p w14:paraId="109E2FE0"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1F9F639E"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9848E0" w14:paraId="3CA169DF" w14:textId="77777777" w:rsidTr="00436100">
        <w:trPr>
          <w:trHeight w:val="529"/>
        </w:trPr>
        <w:tc>
          <w:tcPr>
            <w:tcW w:w="14564" w:type="dxa"/>
            <w:gridSpan w:val="5"/>
            <w:hideMark/>
          </w:tcPr>
          <w:p w14:paraId="40BD6390" w14:textId="77777777" w:rsidR="009848E0" w:rsidRPr="009848E0" w:rsidRDefault="009848E0" w:rsidP="009848E0">
            <w:pPr>
              <w:widowControl/>
              <w:autoSpaceDE/>
              <w:autoSpaceDN/>
              <w:jc w:val="left"/>
              <w:rPr>
                <w:b/>
                <w:color w:val="auto"/>
                <w:szCs w:val="24"/>
              </w:rPr>
            </w:pPr>
            <w:proofErr w:type="spellStart"/>
            <w:r w:rsidRPr="009848E0">
              <w:rPr>
                <w:b/>
                <w:color w:val="auto"/>
                <w:szCs w:val="24"/>
              </w:rPr>
              <w:t>Блок</w:t>
            </w:r>
            <w:proofErr w:type="spellEnd"/>
            <w:r w:rsidRPr="009848E0">
              <w:rPr>
                <w:b/>
                <w:color w:val="auto"/>
                <w:szCs w:val="24"/>
              </w:rPr>
              <w:t xml:space="preserve"> 4. </w:t>
            </w:r>
            <w:proofErr w:type="spellStart"/>
            <w:r w:rsidRPr="009848E0">
              <w:rPr>
                <w:b/>
                <w:color w:val="auto"/>
                <w:szCs w:val="24"/>
              </w:rPr>
              <w:t>Соединяем</w:t>
            </w:r>
            <w:proofErr w:type="spellEnd"/>
            <w:r w:rsidRPr="009848E0">
              <w:rPr>
                <w:b/>
                <w:color w:val="auto"/>
                <w:szCs w:val="24"/>
              </w:rPr>
              <w:t xml:space="preserve">, </w:t>
            </w:r>
            <w:proofErr w:type="spellStart"/>
            <w:r w:rsidRPr="009848E0">
              <w:rPr>
                <w:b/>
                <w:color w:val="auto"/>
                <w:szCs w:val="24"/>
              </w:rPr>
              <w:t>анализируем</w:t>
            </w:r>
            <w:proofErr w:type="spellEnd"/>
            <w:r w:rsidRPr="009848E0">
              <w:rPr>
                <w:b/>
                <w:color w:val="auto"/>
                <w:szCs w:val="24"/>
              </w:rPr>
              <w:t xml:space="preserve">, </w:t>
            </w:r>
            <w:proofErr w:type="spellStart"/>
            <w:r w:rsidRPr="009848E0">
              <w:rPr>
                <w:b/>
                <w:color w:val="auto"/>
                <w:szCs w:val="24"/>
              </w:rPr>
              <w:t>обобщаем</w:t>
            </w:r>
            <w:proofErr w:type="spellEnd"/>
          </w:p>
        </w:tc>
      </w:tr>
      <w:tr w:rsidR="008271ED" w:rsidRPr="00DA17C3" w14:paraId="32532E45" w14:textId="77777777" w:rsidTr="00436100">
        <w:trPr>
          <w:trHeight w:val="6157"/>
        </w:trPr>
        <w:tc>
          <w:tcPr>
            <w:tcW w:w="1023" w:type="dxa"/>
            <w:hideMark/>
          </w:tcPr>
          <w:p w14:paraId="176772B2" w14:textId="77777777" w:rsidR="009848E0" w:rsidRPr="009848E0" w:rsidRDefault="009848E0" w:rsidP="009848E0">
            <w:pPr>
              <w:widowControl/>
              <w:autoSpaceDE/>
              <w:autoSpaceDN/>
              <w:jc w:val="left"/>
              <w:rPr>
                <w:color w:val="auto"/>
                <w:szCs w:val="24"/>
              </w:rPr>
            </w:pPr>
            <w:r w:rsidRPr="009848E0">
              <w:rPr>
                <w:color w:val="auto"/>
                <w:szCs w:val="24"/>
              </w:rPr>
              <w:t>4.1</w:t>
            </w:r>
          </w:p>
        </w:tc>
        <w:tc>
          <w:tcPr>
            <w:tcW w:w="2658" w:type="dxa"/>
            <w:hideMark/>
          </w:tcPr>
          <w:p w14:paraId="76A7D29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Читаем</w:t>
            </w:r>
          </w:p>
          <w:p w14:paraId="1F476A2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определяем причину событий</w:t>
            </w:r>
          </w:p>
        </w:tc>
        <w:tc>
          <w:tcPr>
            <w:tcW w:w="1555" w:type="dxa"/>
            <w:hideMark/>
          </w:tcPr>
          <w:p w14:paraId="11BF94DD"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7DBE951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Установление связи фрагментов разных частей текста</w:t>
            </w:r>
          </w:p>
          <w:p w14:paraId="136A4CA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для определения причины произошедших событий. Определение последовательности событий, о которых рассказано в тексте, отражение последовательности событий с помощью ключевых слов.</w:t>
            </w:r>
          </w:p>
          <w:p w14:paraId="700C610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причины произошедших в тексте событий, совершенных героями текста поступков</w:t>
            </w:r>
          </w:p>
        </w:tc>
        <w:tc>
          <w:tcPr>
            <w:tcW w:w="5208" w:type="dxa"/>
            <w:hideMark/>
          </w:tcPr>
          <w:p w14:paraId="25F38E7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связи фрагментов разных частей текста для определения причины произошедших событий.</w:t>
            </w:r>
          </w:p>
          <w:p w14:paraId="0BACDF7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Определяют последовательность событий, о которых рассказано в тексте, передают последовательность событий с помощью ключевых слов, с помощью нумерации основных событий текста.</w:t>
            </w:r>
          </w:p>
          <w:p w14:paraId="0205C49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Выявляют причины произошедших событий, совершенных героями текста поступков</w:t>
            </w:r>
          </w:p>
        </w:tc>
      </w:tr>
      <w:tr w:rsidR="008271ED" w:rsidRPr="00DA17C3" w14:paraId="6C64E615" w14:textId="77777777" w:rsidTr="00436100">
        <w:trPr>
          <w:trHeight w:val="1841"/>
        </w:trPr>
        <w:tc>
          <w:tcPr>
            <w:tcW w:w="1023" w:type="dxa"/>
            <w:hideMark/>
          </w:tcPr>
          <w:p w14:paraId="3C22D201" w14:textId="77777777" w:rsidR="009848E0" w:rsidRPr="009848E0" w:rsidRDefault="009848E0" w:rsidP="009848E0">
            <w:pPr>
              <w:widowControl/>
              <w:autoSpaceDE/>
              <w:autoSpaceDN/>
              <w:jc w:val="left"/>
              <w:rPr>
                <w:color w:val="auto"/>
                <w:szCs w:val="24"/>
              </w:rPr>
            </w:pPr>
            <w:r w:rsidRPr="009848E0">
              <w:rPr>
                <w:color w:val="auto"/>
                <w:szCs w:val="24"/>
              </w:rPr>
              <w:t>4.2</w:t>
            </w:r>
          </w:p>
        </w:tc>
        <w:tc>
          <w:tcPr>
            <w:tcW w:w="2658" w:type="dxa"/>
            <w:hideMark/>
          </w:tcPr>
          <w:p w14:paraId="1EDF3F0A" w14:textId="77777777" w:rsidR="009848E0" w:rsidRPr="009848E0" w:rsidRDefault="009848E0" w:rsidP="009848E0">
            <w:pPr>
              <w:widowControl/>
              <w:autoSpaceDE/>
              <w:autoSpaceDN/>
              <w:jc w:val="left"/>
              <w:rPr>
                <w:color w:val="auto"/>
                <w:szCs w:val="24"/>
              </w:rPr>
            </w:pPr>
            <w:proofErr w:type="spellStart"/>
            <w:r w:rsidRPr="009848E0">
              <w:rPr>
                <w:color w:val="auto"/>
                <w:szCs w:val="24"/>
              </w:rPr>
              <w:t>Читаем</w:t>
            </w:r>
            <w:proofErr w:type="spellEnd"/>
            <w:r w:rsidRPr="009848E0">
              <w:rPr>
                <w:color w:val="auto"/>
                <w:szCs w:val="24"/>
              </w:rPr>
              <w:t xml:space="preserve"> и </w:t>
            </w:r>
            <w:proofErr w:type="spellStart"/>
            <w:r w:rsidRPr="009848E0">
              <w:rPr>
                <w:color w:val="auto"/>
                <w:szCs w:val="24"/>
              </w:rPr>
              <w:t>объясняем</w:t>
            </w:r>
            <w:proofErr w:type="spellEnd"/>
            <w:r w:rsidRPr="009848E0">
              <w:rPr>
                <w:color w:val="auto"/>
                <w:szCs w:val="24"/>
              </w:rPr>
              <w:t xml:space="preserve"> </w:t>
            </w:r>
            <w:proofErr w:type="spellStart"/>
            <w:r w:rsidRPr="009848E0">
              <w:rPr>
                <w:color w:val="auto"/>
                <w:szCs w:val="24"/>
              </w:rPr>
              <w:t>ситуацию</w:t>
            </w:r>
            <w:proofErr w:type="spellEnd"/>
          </w:p>
        </w:tc>
        <w:tc>
          <w:tcPr>
            <w:tcW w:w="1555" w:type="dxa"/>
            <w:hideMark/>
          </w:tcPr>
          <w:p w14:paraId="758231D4" w14:textId="77777777" w:rsidR="009848E0" w:rsidRPr="009848E0" w:rsidRDefault="009848E0" w:rsidP="009848E0">
            <w:pPr>
              <w:widowControl/>
              <w:autoSpaceDE/>
              <w:autoSpaceDN/>
              <w:jc w:val="left"/>
              <w:rPr>
                <w:color w:val="auto"/>
                <w:szCs w:val="24"/>
              </w:rPr>
            </w:pPr>
            <w:r w:rsidRPr="009848E0">
              <w:rPr>
                <w:color w:val="auto"/>
                <w:szCs w:val="24"/>
              </w:rPr>
              <w:t>1</w:t>
            </w:r>
          </w:p>
        </w:tc>
        <w:tc>
          <w:tcPr>
            <w:tcW w:w="4120" w:type="dxa"/>
            <w:hideMark/>
          </w:tcPr>
          <w:p w14:paraId="1EBE91F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Использование информации из текста для объяснения предложенной в задании ситуации</w:t>
            </w:r>
          </w:p>
        </w:tc>
        <w:tc>
          <w:tcPr>
            <w:tcW w:w="5208" w:type="dxa"/>
            <w:hideMark/>
          </w:tcPr>
          <w:p w14:paraId="0FF3A06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Используют информацию из текста</w:t>
            </w:r>
          </w:p>
          <w:p w14:paraId="105D752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для объяснения предложенной в задании ситуации</w:t>
            </w:r>
          </w:p>
        </w:tc>
      </w:tr>
      <w:tr w:rsidR="008271ED" w:rsidRPr="009848E0" w14:paraId="51EBB224" w14:textId="77777777" w:rsidTr="00436100">
        <w:trPr>
          <w:trHeight w:val="544"/>
        </w:trPr>
        <w:tc>
          <w:tcPr>
            <w:tcW w:w="3681" w:type="dxa"/>
            <w:gridSpan w:val="2"/>
            <w:hideMark/>
          </w:tcPr>
          <w:p w14:paraId="75DBB04E"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0807AA22"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tcPr>
          <w:p w14:paraId="29168F54" w14:textId="77777777" w:rsidR="009848E0" w:rsidRPr="009848E0" w:rsidRDefault="009848E0" w:rsidP="009848E0">
            <w:pPr>
              <w:widowControl/>
              <w:autoSpaceDE/>
              <w:autoSpaceDN/>
              <w:jc w:val="left"/>
              <w:rPr>
                <w:color w:val="auto"/>
                <w:szCs w:val="24"/>
              </w:rPr>
            </w:pPr>
          </w:p>
        </w:tc>
        <w:tc>
          <w:tcPr>
            <w:tcW w:w="5208" w:type="dxa"/>
          </w:tcPr>
          <w:p w14:paraId="61854D19" w14:textId="77777777" w:rsidR="009848E0" w:rsidRPr="009848E0" w:rsidRDefault="009848E0" w:rsidP="009848E0">
            <w:pPr>
              <w:widowControl/>
              <w:autoSpaceDE/>
              <w:autoSpaceDN/>
              <w:jc w:val="left"/>
              <w:rPr>
                <w:color w:val="auto"/>
                <w:szCs w:val="24"/>
              </w:rPr>
            </w:pPr>
          </w:p>
        </w:tc>
      </w:tr>
    </w:tbl>
    <w:p w14:paraId="5A1DE4CB"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47DF3828"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3F06250A" w14:textId="77777777" w:rsidTr="00436100">
        <w:trPr>
          <w:trHeight w:val="529"/>
        </w:trPr>
        <w:tc>
          <w:tcPr>
            <w:tcW w:w="14564" w:type="dxa"/>
            <w:gridSpan w:val="5"/>
            <w:hideMark/>
          </w:tcPr>
          <w:p w14:paraId="597A2C66"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5. Делаем текст лучше: совершенствуем содержание и форму</w:t>
            </w:r>
          </w:p>
        </w:tc>
      </w:tr>
      <w:tr w:rsidR="008271ED" w:rsidRPr="009848E0" w14:paraId="137EC4E3" w14:textId="77777777" w:rsidTr="00436100">
        <w:trPr>
          <w:trHeight w:val="1323"/>
        </w:trPr>
        <w:tc>
          <w:tcPr>
            <w:tcW w:w="1023" w:type="dxa"/>
            <w:hideMark/>
          </w:tcPr>
          <w:p w14:paraId="69C7BE42" w14:textId="77777777" w:rsidR="009848E0" w:rsidRPr="009848E0" w:rsidRDefault="009848E0" w:rsidP="009848E0">
            <w:pPr>
              <w:widowControl/>
              <w:autoSpaceDE/>
              <w:autoSpaceDN/>
              <w:jc w:val="left"/>
              <w:rPr>
                <w:color w:val="auto"/>
                <w:szCs w:val="24"/>
              </w:rPr>
            </w:pPr>
            <w:r w:rsidRPr="009848E0">
              <w:rPr>
                <w:color w:val="auto"/>
                <w:szCs w:val="24"/>
              </w:rPr>
              <w:t>5.1</w:t>
            </w:r>
          </w:p>
        </w:tc>
        <w:tc>
          <w:tcPr>
            <w:tcW w:w="2658" w:type="dxa"/>
            <w:hideMark/>
          </w:tcPr>
          <w:p w14:paraId="2EDACAB6"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Ищем</w:t>
            </w:r>
            <w:proofErr w:type="spellEnd"/>
            <w:r w:rsidRPr="009848E0">
              <w:rPr>
                <w:color w:val="auto"/>
                <w:szCs w:val="24"/>
              </w:rPr>
              <w:t xml:space="preserve"> </w:t>
            </w:r>
            <w:proofErr w:type="spellStart"/>
            <w:r w:rsidRPr="009848E0">
              <w:rPr>
                <w:color w:val="auto"/>
                <w:szCs w:val="24"/>
              </w:rPr>
              <w:t>фактические</w:t>
            </w:r>
            <w:proofErr w:type="spellEnd"/>
            <w:r w:rsidRPr="009848E0">
              <w:rPr>
                <w:color w:val="auto"/>
                <w:szCs w:val="24"/>
              </w:rPr>
              <w:t xml:space="preserve"> </w:t>
            </w:r>
            <w:proofErr w:type="spellStart"/>
            <w:r w:rsidRPr="009848E0">
              <w:rPr>
                <w:color w:val="auto"/>
                <w:szCs w:val="24"/>
              </w:rPr>
              <w:t>ошибки</w:t>
            </w:r>
            <w:proofErr w:type="spellEnd"/>
          </w:p>
        </w:tc>
        <w:tc>
          <w:tcPr>
            <w:tcW w:w="1555" w:type="dxa"/>
            <w:hideMark/>
          </w:tcPr>
          <w:p w14:paraId="1A9F6EB4"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7166A6E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фактических ошибок и их исправление</w:t>
            </w:r>
          </w:p>
        </w:tc>
        <w:tc>
          <w:tcPr>
            <w:tcW w:w="5208" w:type="dxa"/>
            <w:hideMark/>
          </w:tcPr>
          <w:p w14:paraId="0A1E295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фактических ошибок.</w:t>
            </w:r>
          </w:p>
          <w:p w14:paraId="4224A946" w14:textId="77777777" w:rsidR="009848E0" w:rsidRPr="009848E0" w:rsidRDefault="009848E0" w:rsidP="009848E0">
            <w:pPr>
              <w:widowControl/>
              <w:autoSpaceDE/>
              <w:autoSpaceDN/>
              <w:jc w:val="left"/>
              <w:rPr>
                <w:color w:val="auto"/>
                <w:szCs w:val="24"/>
              </w:rPr>
            </w:pPr>
            <w:proofErr w:type="spellStart"/>
            <w:r w:rsidRPr="009848E0">
              <w:rPr>
                <w:color w:val="auto"/>
                <w:szCs w:val="24"/>
              </w:rPr>
              <w:t>Предлагают</w:t>
            </w:r>
            <w:proofErr w:type="spellEnd"/>
            <w:r w:rsidRPr="009848E0">
              <w:rPr>
                <w:color w:val="auto"/>
                <w:szCs w:val="24"/>
              </w:rPr>
              <w:t xml:space="preserve"> </w:t>
            </w:r>
            <w:proofErr w:type="spellStart"/>
            <w:r w:rsidRPr="009848E0">
              <w:rPr>
                <w:color w:val="auto"/>
                <w:szCs w:val="24"/>
              </w:rPr>
              <w:t>варианты</w:t>
            </w:r>
            <w:proofErr w:type="spellEnd"/>
            <w:r w:rsidRPr="009848E0">
              <w:rPr>
                <w:color w:val="auto"/>
                <w:szCs w:val="24"/>
              </w:rPr>
              <w:t xml:space="preserve"> </w:t>
            </w:r>
            <w:proofErr w:type="spellStart"/>
            <w:r w:rsidRPr="009848E0">
              <w:rPr>
                <w:color w:val="auto"/>
                <w:szCs w:val="24"/>
              </w:rPr>
              <w:t>их</w:t>
            </w:r>
            <w:proofErr w:type="spellEnd"/>
            <w:r w:rsidRPr="009848E0">
              <w:rPr>
                <w:color w:val="auto"/>
                <w:szCs w:val="24"/>
              </w:rPr>
              <w:t xml:space="preserve"> </w:t>
            </w:r>
            <w:proofErr w:type="spellStart"/>
            <w:r w:rsidRPr="009848E0">
              <w:rPr>
                <w:color w:val="auto"/>
                <w:szCs w:val="24"/>
              </w:rPr>
              <w:t>исправления</w:t>
            </w:r>
            <w:proofErr w:type="spellEnd"/>
          </w:p>
        </w:tc>
      </w:tr>
      <w:tr w:rsidR="008271ED" w:rsidRPr="009848E0" w14:paraId="313BAF63" w14:textId="77777777" w:rsidTr="00436100">
        <w:trPr>
          <w:trHeight w:val="1733"/>
        </w:trPr>
        <w:tc>
          <w:tcPr>
            <w:tcW w:w="1023" w:type="dxa"/>
            <w:hideMark/>
          </w:tcPr>
          <w:p w14:paraId="015405DF" w14:textId="77777777" w:rsidR="009848E0" w:rsidRPr="009848E0" w:rsidRDefault="009848E0" w:rsidP="009848E0">
            <w:pPr>
              <w:widowControl/>
              <w:autoSpaceDE/>
              <w:autoSpaceDN/>
              <w:jc w:val="left"/>
              <w:rPr>
                <w:color w:val="auto"/>
                <w:szCs w:val="24"/>
              </w:rPr>
            </w:pPr>
            <w:r w:rsidRPr="009848E0">
              <w:rPr>
                <w:color w:val="auto"/>
                <w:szCs w:val="24"/>
              </w:rPr>
              <w:t>5.2</w:t>
            </w:r>
          </w:p>
        </w:tc>
        <w:tc>
          <w:tcPr>
            <w:tcW w:w="2658" w:type="dxa"/>
            <w:hideMark/>
          </w:tcPr>
          <w:p w14:paraId="0F71E17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в тексте примеры нарушения речевого этикета</w:t>
            </w:r>
          </w:p>
        </w:tc>
        <w:tc>
          <w:tcPr>
            <w:tcW w:w="1555" w:type="dxa"/>
            <w:hideMark/>
          </w:tcPr>
          <w:p w14:paraId="1EE3D845"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25EC90F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случаев нарушения речевого этикета и их исправление</w:t>
            </w:r>
          </w:p>
        </w:tc>
        <w:tc>
          <w:tcPr>
            <w:tcW w:w="5208" w:type="dxa"/>
            <w:hideMark/>
          </w:tcPr>
          <w:p w14:paraId="7F82374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случаев нарушения речевого этикета.</w:t>
            </w:r>
          </w:p>
          <w:p w14:paraId="418F4AF7" w14:textId="77777777" w:rsidR="009848E0" w:rsidRPr="009848E0" w:rsidRDefault="009848E0" w:rsidP="009848E0">
            <w:pPr>
              <w:widowControl/>
              <w:autoSpaceDE/>
              <w:autoSpaceDN/>
              <w:jc w:val="left"/>
              <w:rPr>
                <w:color w:val="auto"/>
                <w:szCs w:val="24"/>
              </w:rPr>
            </w:pPr>
            <w:proofErr w:type="spellStart"/>
            <w:r w:rsidRPr="009848E0">
              <w:rPr>
                <w:color w:val="auto"/>
                <w:szCs w:val="24"/>
              </w:rPr>
              <w:t>Предлагают</w:t>
            </w:r>
            <w:proofErr w:type="spellEnd"/>
            <w:r w:rsidRPr="009848E0">
              <w:rPr>
                <w:color w:val="auto"/>
                <w:szCs w:val="24"/>
              </w:rPr>
              <w:t xml:space="preserve"> </w:t>
            </w:r>
            <w:proofErr w:type="spellStart"/>
            <w:r w:rsidRPr="009848E0">
              <w:rPr>
                <w:color w:val="auto"/>
                <w:szCs w:val="24"/>
              </w:rPr>
              <w:t>варианты</w:t>
            </w:r>
            <w:proofErr w:type="spellEnd"/>
            <w:r w:rsidRPr="009848E0">
              <w:rPr>
                <w:color w:val="auto"/>
                <w:szCs w:val="24"/>
              </w:rPr>
              <w:t xml:space="preserve"> </w:t>
            </w:r>
            <w:proofErr w:type="spellStart"/>
            <w:r w:rsidRPr="009848E0">
              <w:rPr>
                <w:color w:val="auto"/>
                <w:szCs w:val="24"/>
              </w:rPr>
              <w:t>их</w:t>
            </w:r>
            <w:proofErr w:type="spellEnd"/>
            <w:r w:rsidRPr="009848E0">
              <w:rPr>
                <w:color w:val="auto"/>
                <w:szCs w:val="24"/>
              </w:rPr>
              <w:t xml:space="preserve"> </w:t>
            </w:r>
            <w:proofErr w:type="spellStart"/>
            <w:r w:rsidRPr="009848E0">
              <w:rPr>
                <w:color w:val="auto"/>
                <w:szCs w:val="24"/>
              </w:rPr>
              <w:t>исправления</w:t>
            </w:r>
            <w:proofErr w:type="spellEnd"/>
          </w:p>
        </w:tc>
      </w:tr>
      <w:tr w:rsidR="008271ED" w:rsidRPr="009848E0" w14:paraId="034F1375" w14:textId="77777777" w:rsidTr="00436100">
        <w:trPr>
          <w:trHeight w:val="516"/>
        </w:trPr>
        <w:tc>
          <w:tcPr>
            <w:tcW w:w="3681" w:type="dxa"/>
            <w:gridSpan w:val="2"/>
            <w:hideMark/>
          </w:tcPr>
          <w:p w14:paraId="59C431A5"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56B1681F" w14:textId="77777777" w:rsidR="009848E0" w:rsidRPr="009848E0" w:rsidRDefault="009848E0" w:rsidP="009848E0">
            <w:pPr>
              <w:widowControl/>
              <w:autoSpaceDE/>
              <w:autoSpaceDN/>
              <w:jc w:val="left"/>
              <w:rPr>
                <w:color w:val="auto"/>
                <w:szCs w:val="24"/>
              </w:rPr>
            </w:pPr>
            <w:r w:rsidRPr="009848E0">
              <w:rPr>
                <w:color w:val="auto"/>
                <w:szCs w:val="24"/>
              </w:rPr>
              <w:t>4</w:t>
            </w:r>
          </w:p>
        </w:tc>
        <w:tc>
          <w:tcPr>
            <w:tcW w:w="4120" w:type="dxa"/>
          </w:tcPr>
          <w:p w14:paraId="6EF45DA7" w14:textId="77777777" w:rsidR="009848E0" w:rsidRPr="009848E0" w:rsidRDefault="009848E0" w:rsidP="009848E0">
            <w:pPr>
              <w:widowControl/>
              <w:autoSpaceDE/>
              <w:autoSpaceDN/>
              <w:jc w:val="left"/>
              <w:rPr>
                <w:color w:val="auto"/>
                <w:szCs w:val="24"/>
              </w:rPr>
            </w:pPr>
          </w:p>
        </w:tc>
        <w:tc>
          <w:tcPr>
            <w:tcW w:w="5208" w:type="dxa"/>
          </w:tcPr>
          <w:p w14:paraId="2FB9BB31" w14:textId="77777777" w:rsidR="009848E0" w:rsidRPr="009848E0" w:rsidRDefault="009848E0" w:rsidP="009848E0">
            <w:pPr>
              <w:widowControl/>
              <w:autoSpaceDE/>
              <w:autoSpaceDN/>
              <w:jc w:val="left"/>
              <w:rPr>
                <w:color w:val="auto"/>
                <w:szCs w:val="24"/>
              </w:rPr>
            </w:pPr>
          </w:p>
        </w:tc>
      </w:tr>
      <w:tr w:rsidR="008271ED" w:rsidRPr="00DA17C3" w14:paraId="180174E3" w14:textId="77777777" w:rsidTr="00436100">
        <w:trPr>
          <w:trHeight w:val="515"/>
        </w:trPr>
        <w:tc>
          <w:tcPr>
            <w:tcW w:w="14564" w:type="dxa"/>
            <w:gridSpan w:val="5"/>
            <w:hideMark/>
          </w:tcPr>
          <w:p w14:paraId="0BAA1C04"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6. Проверяем себя: точно ли понят текст</w:t>
            </w:r>
          </w:p>
        </w:tc>
      </w:tr>
      <w:tr w:rsidR="008271ED" w:rsidRPr="00DA17C3" w14:paraId="00EFF870" w14:textId="77777777" w:rsidTr="00436100">
        <w:trPr>
          <w:trHeight w:val="3354"/>
        </w:trPr>
        <w:tc>
          <w:tcPr>
            <w:tcW w:w="1023" w:type="dxa"/>
            <w:hideMark/>
          </w:tcPr>
          <w:p w14:paraId="0AEDF21D" w14:textId="77777777" w:rsidR="009848E0" w:rsidRPr="009848E0" w:rsidRDefault="009848E0" w:rsidP="009848E0">
            <w:pPr>
              <w:widowControl/>
              <w:autoSpaceDE/>
              <w:autoSpaceDN/>
              <w:jc w:val="left"/>
              <w:rPr>
                <w:color w:val="auto"/>
                <w:szCs w:val="24"/>
              </w:rPr>
            </w:pPr>
            <w:r w:rsidRPr="009848E0">
              <w:rPr>
                <w:color w:val="auto"/>
                <w:szCs w:val="24"/>
              </w:rPr>
              <w:t>6.1</w:t>
            </w:r>
          </w:p>
        </w:tc>
        <w:tc>
          <w:tcPr>
            <w:tcW w:w="2658" w:type="dxa"/>
            <w:hideMark/>
          </w:tcPr>
          <w:p w14:paraId="656DFBF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Выполняем задания к тексту. Учимся проверять себя</w:t>
            </w:r>
          </w:p>
        </w:tc>
        <w:tc>
          <w:tcPr>
            <w:tcW w:w="1555" w:type="dxa"/>
            <w:hideMark/>
          </w:tcPr>
          <w:p w14:paraId="4768287B"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01E5CE8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Сравнение собственных ответов на вопросы к тексту</w:t>
            </w:r>
          </w:p>
          <w:p w14:paraId="682FD9D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 предложенными эталонными ответами.</w:t>
            </w:r>
          </w:p>
          <w:p w14:paraId="0EC5090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Обращение к фрагменту текста, в котором содержится информация, необходимая</w:t>
            </w:r>
          </w:p>
          <w:p w14:paraId="37F89FBF" w14:textId="77777777" w:rsidR="009848E0" w:rsidRPr="009848E0" w:rsidRDefault="009848E0" w:rsidP="009848E0">
            <w:pPr>
              <w:widowControl/>
              <w:autoSpaceDE/>
              <w:autoSpaceDN/>
              <w:jc w:val="left"/>
              <w:rPr>
                <w:color w:val="auto"/>
                <w:szCs w:val="24"/>
              </w:rPr>
            </w:pPr>
            <w:proofErr w:type="spellStart"/>
            <w:r w:rsidRPr="009848E0">
              <w:rPr>
                <w:color w:val="auto"/>
                <w:szCs w:val="24"/>
              </w:rPr>
              <w:t>для</w:t>
            </w:r>
            <w:proofErr w:type="spellEnd"/>
            <w:r w:rsidRPr="009848E0">
              <w:rPr>
                <w:color w:val="auto"/>
                <w:szCs w:val="24"/>
              </w:rPr>
              <w:t xml:space="preserve"> </w:t>
            </w:r>
            <w:proofErr w:type="spellStart"/>
            <w:r w:rsidRPr="009848E0">
              <w:rPr>
                <w:color w:val="auto"/>
                <w:szCs w:val="24"/>
              </w:rPr>
              <w:t>выполнения</w:t>
            </w:r>
            <w:proofErr w:type="spellEnd"/>
            <w:r w:rsidRPr="009848E0">
              <w:rPr>
                <w:color w:val="auto"/>
                <w:szCs w:val="24"/>
              </w:rPr>
              <w:t xml:space="preserve"> </w:t>
            </w:r>
            <w:proofErr w:type="spellStart"/>
            <w:r w:rsidRPr="009848E0">
              <w:rPr>
                <w:color w:val="auto"/>
                <w:szCs w:val="24"/>
              </w:rPr>
              <w:t>задания</w:t>
            </w:r>
            <w:proofErr w:type="spellEnd"/>
          </w:p>
        </w:tc>
        <w:tc>
          <w:tcPr>
            <w:tcW w:w="5208" w:type="dxa"/>
            <w:hideMark/>
          </w:tcPr>
          <w:p w14:paraId="5815376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Сравнивают собственные ответы</w:t>
            </w:r>
          </w:p>
          <w:p w14:paraId="40FC570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вопросы к тексту с предложенными эталонными ответами.</w:t>
            </w:r>
          </w:p>
          <w:p w14:paraId="2BA32F6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Обращаются к фрагменту текста,</w:t>
            </w:r>
          </w:p>
          <w:p w14:paraId="2E5EABC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котором содержится информация, необходимая для выполнения задания</w:t>
            </w:r>
          </w:p>
        </w:tc>
      </w:tr>
      <w:tr w:rsidR="008271ED" w:rsidRPr="00DA17C3" w14:paraId="143CAE6A" w14:textId="77777777" w:rsidTr="00436100">
        <w:trPr>
          <w:trHeight w:val="1330"/>
        </w:trPr>
        <w:tc>
          <w:tcPr>
            <w:tcW w:w="1023" w:type="dxa"/>
            <w:hideMark/>
          </w:tcPr>
          <w:p w14:paraId="111A94B1" w14:textId="77777777" w:rsidR="009848E0" w:rsidRPr="009848E0" w:rsidRDefault="009848E0" w:rsidP="009848E0">
            <w:pPr>
              <w:widowControl/>
              <w:autoSpaceDE/>
              <w:autoSpaceDN/>
              <w:jc w:val="left"/>
              <w:rPr>
                <w:color w:val="auto"/>
                <w:szCs w:val="24"/>
              </w:rPr>
            </w:pPr>
            <w:r w:rsidRPr="009848E0">
              <w:rPr>
                <w:color w:val="auto"/>
                <w:szCs w:val="24"/>
              </w:rPr>
              <w:t>6.2</w:t>
            </w:r>
          </w:p>
        </w:tc>
        <w:tc>
          <w:tcPr>
            <w:tcW w:w="2658" w:type="dxa"/>
            <w:hideMark/>
          </w:tcPr>
          <w:p w14:paraId="43C7000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Выполняем задания к тексту. Проверяем себя</w:t>
            </w:r>
          </w:p>
        </w:tc>
        <w:tc>
          <w:tcPr>
            <w:tcW w:w="1555" w:type="dxa"/>
            <w:hideMark/>
          </w:tcPr>
          <w:p w14:paraId="4458D496" w14:textId="77777777" w:rsidR="009848E0" w:rsidRPr="009848E0" w:rsidRDefault="009848E0" w:rsidP="009848E0">
            <w:pPr>
              <w:widowControl/>
              <w:autoSpaceDE/>
              <w:autoSpaceDN/>
              <w:jc w:val="left"/>
              <w:rPr>
                <w:color w:val="auto"/>
                <w:szCs w:val="24"/>
              </w:rPr>
            </w:pPr>
            <w:r w:rsidRPr="009848E0">
              <w:rPr>
                <w:color w:val="auto"/>
                <w:szCs w:val="24"/>
              </w:rPr>
              <w:t>1</w:t>
            </w:r>
          </w:p>
        </w:tc>
        <w:tc>
          <w:tcPr>
            <w:tcW w:w="4120" w:type="dxa"/>
            <w:hideMark/>
          </w:tcPr>
          <w:p w14:paraId="1EE05DF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расхождений. Обращение к фрагменту текста, в котором содержится</w:t>
            </w:r>
          </w:p>
        </w:tc>
        <w:tc>
          <w:tcPr>
            <w:tcW w:w="5208" w:type="dxa"/>
            <w:hideMark/>
          </w:tcPr>
          <w:p w14:paraId="20811CD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Самостоятельно выявляют расхождения между собственным ответом и эталонным ответом</w:t>
            </w:r>
          </w:p>
        </w:tc>
      </w:tr>
    </w:tbl>
    <w:p w14:paraId="76FBDC77"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3745B7C5"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3CCFCDF9" w14:textId="77777777" w:rsidTr="00436100">
        <w:trPr>
          <w:trHeight w:val="919"/>
        </w:trPr>
        <w:tc>
          <w:tcPr>
            <w:tcW w:w="1023" w:type="dxa"/>
          </w:tcPr>
          <w:p w14:paraId="08A7C1D5" w14:textId="77777777" w:rsidR="009848E0" w:rsidRPr="009848E0" w:rsidRDefault="009848E0" w:rsidP="009848E0">
            <w:pPr>
              <w:widowControl/>
              <w:autoSpaceDE/>
              <w:autoSpaceDN/>
              <w:jc w:val="left"/>
              <w:rPr>
                <w:color w:val="auto"/>
                <w:szCs w:val="24"/>
                <w:lang w:val="ru-RU"/>
              </w:rPr>
            </w:pPr>
          </w:p>
        </w:tc>
        <w:tc>
          <w:tcPr>
            <w:tcW w:w="2658" w:type="dxa"/>
          </w:tcPr>
          <w:p w14:paraId="26C3C3E0" w14:textId="77777777" w:rsidR="009848E0" w:rsidRPr="009848E0" w:rsidRDefault="009848E0" w:rsidP="009848E0">
            <w:pPr>
              <w:widowControl/>
              <w:autoSpaceDE/>
              <w:autoSpaceDN/>
              <w:jc w:val="left"/>
              <w:rPr>
                <w:color w:val="auto"/>
                <w:szCs w:val="24"/>
                <w:lang w:val="ru-RU"/>
              </w:rPr>
            </w:pPr>
          </w:p>
        </w:tc>
        <w:tc>
          <w:tcPr>
            <w:tcW w:w="1555" w:type="dxa"/>
          </w:tcPr>
          <w:p w14:paraId="3F3E2465" w14:textId="77777777" w:rsidR="009848E0" w:rsidRPr="009848E0" w:rsidRDefault="009848E0" w:rsidP="009848E0">
            <w:pPr>
              <w:widowControl/>
              <w:autoSpaceDE/>
              <w:autoSpaceDN/>
              <w:jc w:val="left"/>
              <w:rPr>
                <w:color w:val="auto"/>
                <w:szCs w:val="24"/>
                <w:lang w:val="ru-RU"/>
              </w:rPr>
            </w:pPr>
          </w:p>
        </w:tc>
        <w:tc>
          <w:tcPr>
            <w:tcW w:w="4120" w:type="dxa"/>
            <w:hideMark/>
          </w:tcPr>
          <w:p w14:paraId="4E06FD2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информация, необходимая для выполнения задания</w:t>
            </w:r>
          </w:p>
        </w:tc>
        <w:tc>
          <w:tcPr>
            <w:tcW w:w="5208" w:type="dxa"/>
          </w:tcPr>
          <w:p w14:paraId="7D298492" w14:textId="77777777" w:rsidR="009848E0" w:rsidRPr="009848E0" w:rsidRDefault="009848E0" w:rsidP="009848E0">
            <w:pPr>
              <w:widowControl/>
              <w:autoSpaceDE/>
              <w:autoSpaceDN/>
              <w:jc w:val="left"/>
              <w:rPr>
                <w:color w:val="auto"/>
                <w:szCs w:val="24"/>
                <w:lang w:val="ru-RU"/>
              </w:rPr>
            </w:pPr>
          </w:p>
        </w:tc>
      </w:tr>
      <w:tr w:rsidR="008271ED" w:rsidRPr="009848E0" w14:paraId="17043C38" w14:textId="77777777" w:rsidTr="00436100">
        <w:trPr>
          <w:trHeight w:val="516"/>
        </w:trPr>
        <w:tc>
          <w:tcPr>
            <w:tcW w:w="3681" w:type="dxa"/>
            <w:gridSpan w:val="2"/>
            <w:hideMark/>
          </w:tcPr>
          <w:p w14:paraId="0B1DA9E5"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0C0B60E7"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tcPr>
          <w:p w14:paraId="2B9145ED" w14:textId="77777777" w:rsidR="009848E0" w:rsidRPr="009848E0" w:rsidRDefault="009848E0" w:rsidP="009848E0">
            <w:pPr>
              <w:widowControl/>
              <w:autoSpaceDE/>
              <w:autoSpaceDN/>
              <w:jc w:val="left"/>
              <w:rPr>
                <w:color w:val="auto"/>
                <w:szCs w:val="24"/>
              </w:rPr>
            </w:pPr>
          </w:p>
        </w:tc>
        <w:tc>
          <w:tcPr>
            <w:tcW w:w="5208" w:type="dxa"/>
          </w:tcPr>
          <w:p w14:paraId="7F345DED" w14:textId="77777777" w:rsidR="009848E0" w:rsidRPr="009848E0" w:rsidRDefault="009848E0" w:rsidP="009848E0">
            <w:pPr>
              <w:widowControl/>
              <w:autoSpaceDE/>
              <w:autoSpaceDN/>
              <w:jc w:val="left"/>
              <w:rPr>
                <w:color w:val="auto"/>
                <w:szCs w:val="24"/>
              </w:rPr>
            </w:pPr>
          </w:p>
        </w:tc>
      </w:tr>
      <w:tr w:rsidR="008271ED" w:rsidRPr="00DA17C3" w14:paraId="0C06A822" w14:textId="77777777" w:rsidTr="00436100">
        <w:trPr>
          <w:trHeight w:val="515"/>
        </w:trPr>
        <w:tc>
          <w:tcPr>
            <w:tcW w:w="14564" w:type="dxa"/>
            <w:gridSpan w:val="5"/>
            <w:hideMark/>
          </w:tcPr>
          <w:p w14:paraId="1886F235"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7. Как хорошо уметь читать: решаем учебные и жизненные задачи, опираясь на текст</w:t>
            </w:r>
          </w:p>
        </w:tc>
      </w:tr>
      <w:tr w:rsidR="008271ED" w:rsidRPr="00DA17C3" w14:paraId="3433DBDA" w14:textId="77777777" w:rsidTr="00436100">
        <w:trPr>
          <w:trHeight w:val="5378"/>
        </w:trPr>
        <w:tc>
          <w:tcPr>
            <w:tcW w:w="1023" w:type="dxa"/>
            <w:hideMark/>
          </w:tcPr>
          <w:p w14:paraId="766CE1C3" w14:textId="77777777" w:rsidR="009848E0" w:rsidRPr="009848E0" w:rsidRDefault="009848E0" w:rsidP="009848E0">
            <w:pPr>
              <w:widowControl/>
              <w:autoSpaceDE/>
              <w:autoSpaceDN/>
              <w:jc w:val="left"/>
              <w:rPr>
                <w:color w:val="auto"/>
                <w:szCs w:val="24"/>
              </w:rPr>
            </w:pPr>
            <w:r w:rsidRPr="009848E0">
              <w:rPr>
                <w:color w:val="auto"/>
                <w:szCs w:val="24"/>
              </w:rPr>
              <w:t>7.1</w:t>
            </w:r>
          </w:p>
        </w:tc>
        <w:tc>
          <w:tcPr>
            <w:tcW w:w="2658" w:type="dxa"/>
            <w:hideMark/>
          </w:tcPr>
          <w:p w14:paraId="4A1DE5A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с помощью текста решение проблемы</w:t>
            </w:r>
          </w:p>
        </w:tc>
        <w:tc>
          <w:tcPr>
            <w:tcW w:w="1555" w:type="dxa"/>
            <w:hideMark/>
          </w:tcPr>
          <w:p w14:paraId="77FF51FD"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18F9447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Работа над мотивацией</w:t>
            </w:r>
          </w:p>
          <w:p w14:paraId="2DC4058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к чтению, в том числе через восприятие на слух</w:t>
            </w:r>
          </w:p>
          <w:p w14:paraId="54161C9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собственное чтение художественных текстов,</w:t>
            </w:r>
          </w:p>
          <w:p w14:paraId="6F54687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которых герои находят выход из сложившейся проблемной ситуации именно благодаря умению читать.</w:t>
            </w:r>
          </w:p>
          <w:p w14:paraId="14383DE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Моделирование ситуации, когда именно умение читать помогает обучающимся выполнить задание</w:t>
            </w:r>
          </w:p>
        </w:tc>
        <w:tc>
          <w:tcPr>
            <w:tcW w:w="5208" w:type="dxa"/>
            <w:hideMark/>
          </w:tcPr>
          <w:p w14:paraId="4CAB81E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Обсуждают в группах содержание текстов, в которых герои находят выход из сложившейся проблемной ситуации благодаря умению читать.</w:t>
            </w:r>
          </w:p>
          <w:p w14:paraId="6AA2B96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выхода</w:t>
            </w:r>
          </w:p>
          <w:p w14:paraId="7FB0943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из проблемной ситуации с помощью информации текста</w:t>
            </w:r>
          </w:p>
        </w:tc>
      </w:tr>
      <w:tr w:rsidR="008271ED" w:rsidRPr="009848E0" w14:paraId="218EB9BB" w14:textId="77777777" w:rsidTr="00436100">
        <w:trPr>
          <w:trHeight w:val="516"/>
        </w:trPr>
        <w:tc>
          <w:tcPr>
            <w:tcW w:w="3681" w:type="dxa"/>
            <w:gridSpan w:val="2"/>
            <w:hideMark/>
          </w:tcPr>
          <w:p w14:paraId="4485FF0E"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63969327"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tcPr>
          <w:p w14:paraId="22981B8F" w14:textId="77777777" w:rsidR="009848E0" w:rsidRPr="009848E0" w:rsidRDefault="009848E0" w:rsidP="009848E0">
            <w:pPr>
              <w:widowControl/>
              <w:autoSpaceDE/>
              <w:autoSpaceDN/>
              <w:jc w:val="left"/>
              <w:rPr>
                <w:color w:val="auto"/>
                <w:szCs w:val="24"/>
              </w:rPr>
            </w:pPr>
          </w:p>
        </w:tc>
        <w:tc>
          <w:tcPr>
            <w:tcW w:w="5208" w:type="dxa"/>
          </w:tcPr>
          <w:p w14:paraId="4065EF00" w14:textId="77777777" w:rsidR="009848E0" w:rsidRPr="009848E0" w:rsidRDefault="009848E0" w:rsidP="009848E0">
            <w:pPr>
              <w:widowControl/>
              <w:autoSpaceDE/>
              <w:autoSpaceDN/>
              <w:jc w:val="left"/>
              <w:rPr>
                <w:color w:val="auto"/>
                <w:szCs w:val="24"/>
              </w:rPr>
            </w:pPr>
          </w:p>
        </w:tc>
      </w:tr>
      <w:tr w:rsidR="008271ED" w:rsidRPr="009848E0" w14:paraId="597D39D8" w14:textId="77777777" w:rsidTr="00436100">
        <w:trPr>
          <w:trHeight w:val="515"/>
        </w:trPr>
        <w:tc>
          <w:tcPr>
            <w:tcW w:w="3681" w:type="dxa"/>
            <w:gridSpan w:val="2"/>
            <w:hideMark/>
          </w:tcPr>
          <w:p w14:paraId="7B77EF88" w14:textId="77777777" w:rsidR="009848E0" w:rsidRPr="009848E0" w:rsidRDefault="009848E0" w:rsidP="009848E0">
            <w:pPr>
              <w:widowControl/>
              <w:autoSpaceDE/>
              <w:autoSpaceDN/>
              <w:jc w:val="left"/>
              <w:rPr>
                <w:color w:val="auto"/>
                <w:szCs w:val="24"/>
              </w:rPr>
            </w:pPr>
            <w:proofErr w:type="spellStart"/>
            <w:r w:rsidRPr="009848E0">
              <w:rPr>
                <w:color w:val="auto"/>
                <w:szCs w:val="24"/>
              </w:rPr>
              <w:t>Резерв</w:t>
            </w:r>
            <w:proofErr w:type="spellEnd"/>
          </w:p>
        </w:tc>
        <w:tc>
          <w:tcPr>
            <w:tcW w:w="1555" w:type="dxa"/>
            <w:hideMark/>
          </w:tcPr>
          <w:p w14:paraId="432D21E0"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tcPr>
          <w:p w14:paraId="357976C0" w14:textId="77777777" w:rsidR="009848E0" w:rsidRPr="009848E0" w:rsidRDefault="009848E0" w:rsidP="009848E0">
            <w:pPr>
              <w:widowControl/>
              <w:autoSpaceDE/>
              <w:autoSpaceDN/>
              <w:jc w:val="left"/>
              <w:rPr>
                <w:color w:val="auto"/>
                <w:szCs w:val="24"/>
              </w:rPr>
            </w:pPr>
          </w:p>
        </w:tc>
        <w:tc>
          <w:tcPr>
            <w:tcW w:w="5208" w:type="dxa"/>
          </w:tcPr>
          <w:p w14:paraId="0FCD7E91" w14:textId="77777777" w:rsidR="009848E0" w:rsidRPr="009848E0" w:rsidRDefault="009848E0" w:rsidP="009848E0">
            <w:pPr>
              <w:widowControl/>
              <w:autoSpaceDE/>
              <w:autoSpaceDN/>
              <w:jc w:val="left"/>
              <w:rPr>
                <w:color w:val="auto"/>
                <w:szCs w:val="24"/>
              </w:rPr>
            </w:pPr>
          </w:p>
        </w:tc>
      </w:tr>
      <w:tr w:rsidR="008271ED" w:rsidRPr="009848E0" w14:paraId="006FBE01" w14:textId="77777777" w:rsidTr="00436100">
        <w:trPr>
          <w:trHeight w:val="926"/>
        </w:trPr>
        <w:tc>
          <w:tcPr>
            <w:tcW w:w="3681" w:type="dxa"/>
            <w:gridSpan w:val="2"/>
            <w:hideMark/>
          </w:tcPr>
          <w:p w14:paraId="3421040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ОБЩЕЕ КОЛИЧЕСТВО ЧАСОВ ПО ПРОГРАММЕ</w:t>
            </w:r>
          </w:p>
        </w:tc>
        <w:tc>
          <w:tcPr>
            <w:tcW w:w="1555" w:type="dxa"/>
            <w:hideMark/>
          </w:tcPr>
          <w:p w14:paraId="71A3BA2F" w14:textId="77777777" w:rsidR="009848E0" w:rsidRPr="009848E0" w:rsidRDefault="009848E0" w:rsidP="009848E0">
            <w:pPr>
              <w:widowControl/>
              <w:autoSpaceDE/>
              <w:autoSpaceDN/>
              <w:jc w:val="left"/>
              <w:rPr>
                <w:color w:val="auto"/>
                <w:szCs w:val="24"/>
              </w:rPr>
            </w:pPr>
            <w:r w:rsidRPr="009848E0">
              <w:rPr>
                <w:color w:val="auto"/>
                <w:szCs w:val="24"/>
              </w:rPr>
              <w:t>33</w:t>
            </w:r>
          </w:p>
        </w:tc>
        <w:tc>
          <w:tcPr>
            <w:tcW w:w="4120" w:type="dxa"/>
          </w:tcPr>
          <w:p w14:paraId="312A87C6" w14:textId="77777777" w:rsidR="009848E0" w:rsidRPr="009848E0" w:rsidRDefault="009848E0" w:rsidP="009848E0">
            <w:pPr>
              <w:widowControl/>
              <w:autoSpaceDE/>
              <w:autoSpaceDN/>
              <w:jc w:val="left"/>
              <w:rPr>
                <w:color w:val="auto"/>
                <w:szCs w:val="24"/>
              </w:rPr>
            </w:pPr>
          </w:p>
        </w:tc>
        <w:tc>
          <w:tcPr>
            <w:tcW w:w="5208" w:type="dxa"/>
          </w:tcPr>
          <w:p w14:paraId="47A78395" w14:textId="77777777" w:rsidR="009848E0" w:rsidRPr="009848E0" w:rsidRDefault="009848E0" w:rsidP="009848E0">
            <w:pPr>
              <w:widowControl/>
              <w:autoSpaceDE/>
              <w:autoSpaceDN/>
              <w:jc w:val="left"/>
              <w:rPr>
                <w:color w:val="auto"/>
                <w:szCs w:val="24"/>
              </w:rPr>
            </w:pPr>
          </w:p>
        </w:tc>
      </w:tr>
    </w:tbl>
    <w:p w14:paraId="59D8DBCB"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6F74D3C2" w14:textId="77777777" w:rsidR="009848E0" w:rsidRPr="009848E0" w:rsidRDefault="009848E0" w:rsidP="009848E0">
      <w:pPr>
        <w:jc w:val="left"/>
        <w:rPr>
          <w:b/>
          <w:color w:val="auto"/>
          <w:szCs w:val="24"/>
          <w:lang w:val="ru-RU"/>
        </w:rPr>
      </w:pPr>
    </w:p>
    <w:p w14:paraId="6FECBD0C" w14:textId="77777777" w:rsidR="009848E0" w:rsidRPr="009848E0" w:rsidRDefault="009848E0">
      <w:pPr>
        <w:numPr>
          <w:ilvl w:val="0"/>
          <w:numId w:val="199"/>
        </w:numPr>
        <w:jc w:val="left"/>
        <w:rPr>
          <w:b/>
          <w:bCs/>
          <w:color w:val="auto"/>
          <w:szCs w:val="24"/>
          <w:lang w:val="ru-RU"/>
        </w:rPr>
      </w:pPr>
      <w:r w:rsidRPr="009848E0">
        <w:rPr>
          <w:b/>
          <w:bCs/>
          <w:color w:val="auto"/>
          <w:szCs w:val="24"/>
          <w:lang w:val="ru-RU"/>
        </w:rPr>
        <w:t>КЛАСС</w:t>
      </w:r>
    </w:p>
    <w:p w14:paraId="681D7410"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9848E0" w14:paraId="71805FC7" w14:textId="77777777" w:rsidTr="00436100">
        <w:trPr>
          <w:trHeight w:val="1366"/>
        </w:trPr>
        <w:tc>
          <w:tcPr>
            <w:tcW w:w="1023" w:type="dxa"/>
            <w:hideMark/>
          </w:tcPr>
          <w:p w14:paraId="4CFA69A5" w14:textId="77777777" w:rsidR="009848E0" w:rsidRPr="009848E0" w:rsidRDefault="009848E0" w:rsidP="009848E0">
            <w:pPr>
              <w:widowControl/>
              <w:autoSpaceDE/>
              <w:autoSpaceDN/>
              <w:jc w:val="left"/>
              <w:rPr>
                <w:color w:val="auto"/>
                <w:szCs w:val="24"/>
              </w:rPr>
            </w:pPr>
            <w:r w:rsidRPr="009848E0">
              <w:rPr>
                <w:color w:val="auto"/>
                <w:szCs w:val="24"/>
              </w:rPr>
              <w:t>№ п/п</w:t>
            </w:r>
          </w:p>
        </w:tc>
        <w:tc>
          <w:tcPr>
            <w:tcW w:w="2658" w:type="dxa"/>
            <w:hideMark/>
          </w:tcPr>
          <w:p w14:paraId="3DB3C4F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Наименование разделов и тем учебного предмета</w:t>
            </w:r>
          </w:p>
        </w:tc>
        <w:tc>
          <w:tcPr>
            <w:tcW w:w="1555" w:type="dxa"/>
            <w:hideMark/>
          </w:tcPr>
          <w:p w14:paraId="34992D40" w14:textId="77777777" w:rsidR="009848E0" w:rsidRPr="009848E0" w:rsidRDefault="009848E0" w:rsidP="009848E0">
            <w:pPr>
              <w:widowControl/>
              <w:autoSpaceDE/>
              <w:autoSpaceDN/>
              <w:jc w:val="left"/>
              <w:rPr>
                <w:color w:val="auto"/>
                <w:szCs w:val="24"/>
              </w:rPr>
            </w:pPr>
            <w:proofErr w:type="spellStart"/>
            <w:r w:rsidRPr="009848E0">
              <w:rPr>
                <w:color w:val="auto"/>
                <w:szCs w:val="24"/>
              </w:rPr>
              <w:t>Количество</w:t>
            </w:r>
            <w:proofErr w:type="spellEnd"/>
            <w:r w:rsidRPr="009848E0">
              <w:rPr>
                <w:color w:val="auto"/>
                <w:szCs w:val="24"/>
              </w:rPr>
              <w:t xml:space="preserve"> </w:t>
            </w:r>
            <w:proofErr w:type="spellStart"/>
            <w:r w:rsidRPr="009848E0">
              <w:rPr>
                <w:color w:val="auto"/>
                <w:szCs w:val="24"/>
              </w:rPr>
              <w:t>часов</w:t>
            </w:r>
            <w:proofErr w:type="spellEnd"/>
          </w:p>
        </w:tc>
        <w:tc>
          <w:tcPr>
            <w:tcW w:w="4120" w:type="dxa"/>
          </w:tcPr>
          <w:p w14:paraId="7369B615" w14:textId="77777777" w:rsidR="009848E0" w:rsidRPr="009848E0" w:rsidRDefault="009848E0" w:rsidP="009848E0">
            <w:pPr>
              <w:widowControl/>
              <w:autoSpaceDE/>
              <w:autoSpaceDN/>
              <w:jc w:val="left"/>
              <w:rPr>
                <w:b/>
                <w:color w:val="auto"/>
                <w:szCs w:val="24"/>
              </w:rPr>
            </w:pPr>
          </w:p>
          <w:p w14:paraId="397B288F" w14:textId="77777777" w:rsidR="009848E0" w:rsidRPr="009848E0" w:rsidRDefault="009848E0" w:rsidP="009848E0">
            <w:pPr>
              <w:widowControl/>
              <w:autoSpaceDE/>
              <w:autoSpaceDN/>
              <w:jc w:val="left"/>
              <w:rPr>
                <w:color w:val="auto"/>
                <w:szCs w:val="24"/>
              </w:rPr>
            </w:pPr>
            <w:proofErr w:type="spellStart"/>
            <w:r w:rsidRPr="009848E0">
              <w:rPr>
                <w:color w:val="auto"/>
                <w:szCs w:val="24"/>
              </w:rPr>
              <w:t>Программное</w:t>
            </w:r>
            <w:proofErr w:type="spellEnd"/>
            <w:r w:rsidRPr="009848E0">
              <w:rPr>
                <w:color w:val="auto"/>
                <w:szCs w:val="24"/>
              </w:rPr>
              <w:t xml:space="preserve"> </w:t>
            </w:r>
            <w:proofErr w:type="spellStart"/>
            <w:r w:rsidRPr="009848E0">
              <w:rPr>
                <w:color w:val="auto"/>
                <w:szCs w:val="24"/>
              </w:rPr>
              <w:t>содержание</w:t>
            </w:r>
            <w:proofErr w:type="spellEnd"/>
          </w:p>
        </w:tc>
        <w:tc>
          <w:tcPr>
            <w:tcW w:w="5208" w:type="dxa"/>
            <w:hideMark/>
          </w:tcPr>
          <w:p w14:paraId="44CFC333" w14:textId="77777777" w:rsidR="009848E0" w:rsidRPr="009848E0" w:rsidRDefault="009848E0" w:rsidP="009848E0">
            <w:pPr>
              <w:widowControl/>
              <w:autoSpaceDE/>
              <w:autoSpaceDN/>
              <w:jc w:val="left"/>
              <w:rPr>
                <w:color w:val="auto"/>
                <w:szCs w:val="24"/>
              </w:rPr>
            </w:pPr>
            <w:r w:rsidRPr="009848E0">
              <w:rPr>
                <w:color w:val="auto"/>
                <w:szCs w:val="24"/>
              </w:rPr>
              <w:t xml:space="preserve">Характеристика </w:t>
            </w:r>
            <w:proofErr w:type="spellStart"/>
            <w:r w:rsidRPr="009848E0">
              <w:rPr>
                <w:color w:val="auto"/>
                <w:szCs w:val="24"/>
              </w:rPr>
              <w:t>деятельности</w:t>
            </w:r>
            <w:proofErr w:type="spellEnd"/>
            <w:r w:rsidRPr="009848E0">
              <w:rPr>
                <w:color w:val="auto"/>
                <w:szCs w:val="24"/>
              </w:rPr>
              <w:t xml:space="preserve"> </w:t>
            </w:r>
            <w:proofErr w:type="spellStart"/>
            <w:r w:rsidRPr="009848E0">
              <w:rPr>
                <w:color w:val="auto"/>
                <w:szCs w:val="24"/>
              </w:rPr>
              <w:t>обучающихся</w:t>
            </w:r>
            <w:proofErr w:type="spellEnd"/>
          </w:p>
        </w:tc>
      </w:tr>
      <w:tr w:rsidR="008271ED" w:rsidRPr="00DA17C3" w14:paraId="19FB788F" w14:textId="77777777" w:rsidTr="00436100">
        <w:trPr>
          <w:trHeight w:val="883"/>
        </w:trPr>
        <w:tc>
          <w:tcPr>
            <w:tcW w:w="14564" w:type="dxa"/>
            <w:gridSpan w:val="5"/>
            <w:hideMark/>
          </w:tcPr>
          <w:p w14:paraId="64E756D8"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1. 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w:t>
            </w:r>
          </w:p>
        </w:tc>
      </w:tr>
      <w:tr w:rsidR="008271ED" w:rsidRPr="009848E0" w14:paraId="2B374BF9" w14:textId="77777777" w:rsidTr="00436100">
        <w:trPr>
          <w:trHeight w:val="6293"/>
        </w:trPr>
        <w:tc>
          <w:tcPr>
            <w:tcW w:w="1023" w:type="dxa"/>
            <w:hideMark/>
          </w:tcPr>
          <w:p w14:paraId="5F4CC27D" w14:textId="77777777" w:rsidR="009848E0" w:rsidRPr="009848E0" w:rsidRDefault="009848E0" w:rsidP="009848E0">
            <w:pPr>
              <w:widowControl/>
              <w:autoSpaceDE/>
              <w:autoSpaceDN/>
              <w:jc w:val="left"/>
              <w:rPr>
                <w:color w:val="auto"/>
                <w:szCs w:val="24"/>
              </w:rPr>
            </w:pPr>
            <w:r w:rsidRPr="009848E0">
              <w:rPr>
                <w:color w:val="auto"/>
                <w:szCs w:val="24"/>
              </w:rPr>
              <w:t>1.1</w:t>
            </w:r>
          </w:p>
        </w:tc>
        <w:tc>
          <w:tcPr>
            <w:tcW w:w="2658" w:type="dxa"/>
            <w:hideMark/>
          </w:tcPr>
          <w:p w14:paraId="1ECE2CA0" w14:textId="77777777" w:rsidR="009848E0" w:rsidRPr="009848E0" w:rsidRDefault="009848E0" w:rsidP="009848E0">
            <w:pPr>
              <w:widowControl/>
              <w:autoSpaceDE/>
              <w:autoSpaceDN/>
              <w:jc w:val="left"/>
              <w:rPr>
                <w:color w:val="auto"/>
                <w:szCs w:val="24"/>
              </w:rPr>
            </w:pPr>
            <w:proofErr w:type="spellStart"/>
            <w:r w:rsidRPr="009848E0">
              <w:rPr>
                <w:color w:val="auto"/>
                <w:szCs w:val="24"/>
              </w:rPr>
              <w:t>Иллюстрируем</w:t>
            </w:r>
            <w:proofErr w:type="spellEnd"/>
            <w:r w:rsidRPr="009848E0">
              <w:rPr>
                <w:color w:val="auto"/>
                <w:szCs w:val="24"/>
              </w:rPr>
              <w:t xml:space="preserve"> </w:t>
            </w:r>
            <w:proofErr w:type="spellStart"/>
            <w:r w:rsidRPr="009848E0">
              <w:rPr>
                <w:color w:val="auto"/>
                <w:szCs w:val="24"/>
              </w:rPr>
              <w:t>книги</w:t>
            </w:r>
            <w:proofErr w:type="spellEnd"/>
          </w:p>
        </w:tc>
        <w:tc>
          <w:tcPr>
            <w:tcW w:w="1555" w:type="dxa"/>
            <w:hideMark/>
          </w:tcPr>
          <w:p w14:paraId="6692A939"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2372EB4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Выбор из предложенных иллюстраций тех, которые точно соответствуют тексту: опора</w:t>
            </w:r>
          </w:p>
          <w:p w14:paraId="0AB8575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детали, описание которых есть в тексте.</w:t>
            </w:r>
          </w:p>
          <w:p w14:paraId="5CFB4A9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Иллюстрирование фрагментов текста: поиск конкретных сведений, которых сообщаются в тексте.</w:t>
            </w:r>
          </w:p>
          <w:p w14:paraId="2F69869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художественном тексте описания внешности героя, поиск в научно-популярном тексте описания объекта.</w:t>
            </w:r>
          </w:p>
          <w:p w14:paraId="7E5CC20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Подбор иллюстраций или самостоятельное иллюстрирование</w:t>
            </w:r>
          </w:p>
        </w:tc>
        <w:tc>
          <w:tcPr>
            <w:tcW w:w="5208" w:type="dxa"/>
            <w:hideMark/>
          </w:tcPr>
          <w:p w14:paraId="478CF78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Выбирают из предложенных иллюстраций те, которые точно соответствуют тексту, опираясь на детали, описание которых есть в тексте.</w:t>
            </w:r>
          </w:p>
          <w:p w14:paraId="06003C6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Иллюстрируют фрагменты текста: осуществляют поиск конкретных сведений, которые сообщаются в тексте. Осуществляют поиск описания внешности героя в художественном тексте.</w:t>
            </w:r>
          </w:p>
          <w:p w14:paraId="521AE14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Подбирают иллюстрации</w:t>
            </w:r>
          </w:p>
          <w:p w14:paraId="6C41967E" w14:textId="77777777" w:rsidR="009848E0" w:rsidRPr="009848E0" w:rsidRDefault="009848E0" w:rsidP="009848E0">
            <w:pPr>
              <w:widowControl/>
              <w:autoSpaceDE/>
              <w:autoSpaceDN/>
              <w:jc w:val="left"/>
              <w:rPr>
                <w:color w:val="auto"/>
                <w:szCs w:val="24"/>
              </w:rPr>
            </w:pPr>
            <w:r w:rsidRPr="009848E0">
              <w:rPr>
                <w:color w:val="auto"/>
                <w:szCs w:val="24"/>
                <w:lang w:val="ru-RU"/>
              </w:rPr>
              <w:t xml:space="preserve">или самостоятельно иллюстрируют прослушанный или прочитанный текст. </w:t>
            </w:r>
            <w:proofErr w:type="spellStart"/>
            <w:r w:rsidRPr="009848E0">
              <w:rPr>
                <w:color w:val="auto"/>
                <w:szCs w:val="24"/>
              </w:rPr>
              <w:t>Осуществляют</w:t>
            </w:r>
            <w:proofErr w:type="spellEnd"/>
            <w:r w:rsidRPr="009848E0">
              <w:rPr>
                <w:color w:val="auto"/>
                <w:szCs w:val="24"/>
              </w:rPr>
              <w:t xml:space="preserve"> </w:t>
            </w:r>
            <w:proofErr w:type="spellStart"/>
            <w:r w:rsidRPr="009848E0">
              <w:rPr>
                <w:color w:val="auto"/>
                <w:szCs w:val="24"/>
              </w:rPr>
              <w:t>поиск</w:t>
            </w:r>
            <w:proofErr w:type="spellEnd"/>
            <w:r w:rsidRPr="009848E0">
              <w:rPr>
                <w:color w:val="auto"/>
                <w:szCs w:val="24"/>
              </w:rPr>
              <w:t xml:space="preserve"> в </w:t>
            </w:r>
            <w:proofErr w:type="spellStart"/>
            <w:r w:rsidRPr="009848E0">
              <w:rPr>
                <w:color w:val="auto"/>
                <w:szCs w:val="24"/>
              </w:rPr>
              <w:t>научно</w:t>
            </w:r>
            <w:proofErr w:type="spellEnd"/>
            <w:r w:rsidRPr="009848E0">
              <w:rPr>
                <w:color w:val="auto"/>
                <w:szCs w:val="24"/>
              </w:rPr>
              <w:t xml:space="preserve">- </w:t>
            </w:r>
            <w:proofErr w:type="spellStart"/>
            <w:r w:rsidRPr="009848E0">
              <w:rPr>
                <w:color w:val="auto"/>
                <w:szCs w:val="24"/>
              </w:rPr>
              <w:t>популярном</w:t>
            </w:r>
            <w:proofErr w:type="spellEnd"/>
            <w:r w:rsidRPr="009848E0">
              <w:rPr>
                <w:color w:val="auto"/>
                <w:szCs w:val="24"/>
              </w:rPr>
              <w:t xml:space="preserve"> </w:t>
            </w:r>
            <w:proofErr w:type="spellStart"/>
            <w:r w:rsidRPr="009848E0">
              <w:rPr>
                <w:color w:val="auto"/>
                <w:szCs w:val="24"/>
              </w:rPr>
              <w:t>тексте</w:t>
            </w:r>
            <w:proofErr w:type="spellEnd"/>
            <w:r w:rsidRPr="009848E0">
              <w:rPr>
                <w:color w:val="auto"/>
                <w:szCs w:val="24"/>
              </w:rPr>
              <w:t xml:space="preserve"> </w:t>
            </w:r>
            <w:proofErr w:type="spellStart"/>
            <w:r w:rsidRPr="009848E0">
              <w:rPr>
                <w:color w:val="auto"/>
                <w:szCs w:val="24"/>
              </w:rPr>
              <w:t>описание</w:t>
            </w:r>
            <w:proofErr w:type="spellEnd"/>
            <w:r w:rsidRPr="009848E0">
              <w:rPr>
                <w:color w:val="auto"/>
                <w:szCs w:val="24"/>
              </w:rPr>
              <w:t xml:space="preserve"> </w:t>
            </w:r>
            <w:proofErr w:type="spellStart"/>
            <w:r w:rsidRPr="009848E0">
              <w:rPr>
                <w:color w:val="auto"/>
                <w:szCs w:val="24"/>
              </w:rPr>
              <w:t>объекта</w:t>
            </w:r>
            <w:proofErr w:type="spellEnd"/>
            <w:r w:rsidRPr="009848E0">
              <w:rPr>
                <w:color w:val="auto"/>
                <w:szCs w:val="24"/>
              </w:rPr>
              <w:t>.</w:t>
            </w:r>
          </w:p>
        </w:tc>
      </w:tr>
    </w:tbl>
    <w:p w14:paraId="036A4E07"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2040095C"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08245ED1" w14:textId="77777777" w:rsidTr="00436100">
        <w:trPr>
          <w:trHeight w:val="1654"/>
        </w:trPr>
        <w:tc>
          <w:tcPr>
            <w:tcW w:w="1023" w:type="dxa"/>
          </w:tcPr>
          <w:p w14:paraId="53B3C558" w14:textId="77777777" w:rsidR="009848E0" w:rsidRPr="009848E0" w:rsidRDefault="009848E0" w:rsidP="009848E0">
            <w:pPr>
              <w:widowControl/>
              <w:autoSpaceDE/>
              <w:autoSpaceDN/>
              <w:jc w:val="left"/>
              <w:rPr>
                <w:color w:val="auto"/>
                <w:szCs w:val="24"/>
              </w:rPr>
            </w:pPr>
          </w:p>
        </w:tc>
        <w:tc>
          <w:tcPr>
            <w:tcW w:w="2658" w:type="dxa"/>
          </w:tcPr>
          <w:p w14:paraId="32A6A047" w14:textId="77777777" w:rsidR="009848E0" w:rsidRPr="009848E0" w:rsidRDefault="009848E0" w:rsidP="009848E0">
            <w:pPr>
              <w:widowControl/>
              <w:autoSpaceDE/>
              <w:autoSpaceDN/>
              <w:jc w:val="left"/>
              <w:rPr>
                <w:color w:val="auto"/>
                <w:szCs w:val="24"/>
              </w:rPr>
            </w:pPr>
          </w:p>
        </w:tc>
        <w:tc>
          <w:tcPr>
            <w:tcW w:w="1555" w:type="dxa"/>
          </w:tcPr>
          <w:p w14:paraId="3D5F9F6E" w14:textId="77777777" w:rsidR="009848E0" w:rsidRPr="009848E0" w:rsidRDefault="009848E0" w:rsidP="009848E0">
            <w:pPr>
              <w:widowControl/>
              <w:autoSpaceDE/>
              <w:autoSpaceDN/>
              <w:jc w:val="left"/>
              <w:rPr>
                <w:color w:val="auto"/>
                <w:szCs w:val="24"/>
              </w:rPr>
            </w:pPr>
          </w:p>
        </w:tc>
        <w:tc>
          <w:tcPr>
            <w:tcW w:w="4120" w:type="dxa"/>
          </w:tcPr>
          <w:p w14:paraId="18741E6C" w14:textId="77777777" w:rsidR="009848E0" w:rsidRPr="009848E0" w:rsidRDefault="009848E0" w:rsidP="009848E0">
            <w:pPr>
              <w:widowControl/>
              <w:autoSpaceDE/>
              <w:autoSpaceDN/>
              <w:jc w:val="left"/>
              <w:rPr>
                <w:color w:val="auto"/>
                <w:szCs w:val="24"/>
              </w:rPr>
            </w:pPr>
          </w:p>
        </w:tc>
        <w:tc>
          <w:tcPr>
            <w:tcW w:w="5208" w:type="dxa"/>
            <w:hideMark/>
          </w:tcPr>
          <w:p w14:paraId="39BFD87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Подбирают иллюстрации или самостоятельно</w:t>
            </w:r>
          </w:p>
          <w:p w14:paraId="0FDF64A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иллюстрируют прослушанный или прочитанный текст</w:t>
            </w:r>
          </w:p>
        </w:tc>
      </w:tr>
      <w:tr w:rsidR="008271ED" w:rsidRPr="009848E0" w14:paraId="6ED2E916" w14:textId="77777777" w:rsidTr="00436100">
        <w:trPr>
          <w:trHeight w:val="3332"/>
        </w:trPr>
        <w:tc>
          <w:tcPr>
            <w:tcW w:w="1023" w:type="dxa"/>
            <w:hideMark/>
          </w:tcPr>
          <w:p w14:paraId="765621BC" w14:textId="77777777" w:rsidR="009848E0" w:rsidRPr="009848E0" w:rsidRDefault="009848E0" w:rsidP="009848E0">
            <w:pPr>
              <w:widowControl/>
              <w:autoSpaceDE/>
              <w:autoSpaceDN/>
              <w:jc w:val="left"/>
              <w:rPr>
                <w:color w:val="auto"/>
                <w:szCs w:val="24"/>
              </w:rPr>
            </w:pPr>
            <w:r w:rsidRPr="009848E0">
              <w:rPr>
                <w:color w:val="auto"/>
                <w:szCs w:val="24"/>
              </w:rPr>
              <w:t>1.2</w:t>
            </w:r>
          </w:p>
        </w:tc>
        <w:tc>
          <w:tcPr>
            <w:tcW w:w="2658" w:type="dxa"/>
            <w:hideMark/>
          </w:tcPr>
          <w:p w14:paraId="615910C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Создаем иллюстрированную мини-энциклопедию</w:t>
            </w:r>
          </w:p>
          <w:p w14:paraId="30E54FED" w14:textId="77777777" w:rsidR="009848E0" w:rsidRPr="009848E0" w:rsidRDefault="009848E0" w:rsidP="009848E0">
            <w:pPr>
              <w:widowControl/>
              <w:autoSpaceDE/>
              <w:autoSpaceDN/>
              <w:jc w:val="left"/>
              <w:rPr>
                <w:color w:val="auto"/>
                <w:szCs w:val="24"/>
              </w:rPr>
            </w:pPr>
            <w:r w:rsidRPr="009848E0">
              <w:rPr>
                <w:color w:val="auto"/>
                <w:szCs w:val="24"/>
                <w:lang w:val="ru-RU"/>
              </w:rPr>
              <w:t xml:space="preserve">«Что такое? </w:t>
            </w:r>
            <w:proofErr w:type="spellStart"/>
            <w:r w:rsidRPr="009848E0">
              <w:rPr>
                <w:color w:val="auto"/>
                <w:szCs w:val="24"/>
              </w:rPr>
              <w:t>Кто</w:t>
            </w:r>
            <w:proofErr w:type="spellEnd"/>
            <w:r w:rsidRPr="009848E0">
              <w:rPr>
                <w:color w:val="auto"/>
                <w:szCs w:val="24"/>
              </w:rPr>
              <w:t xml:space="preserve"> </w:t>
            </w:r>
            <w:proofErr w:type="spellStart"/>
            <w:proofErr w:type="gramStart"/>
            <w:r w:rsidRPr="009848E0">
              <w:rPr>
                <w:color w:val="auto"/>
                <w:szCs w:val="24"/>
              </w:rPr>
              <w:t>такой</w:t>
            </w:r>
            <w:proofErr w:type="spellEnd"/>
            <w:r w:rsidRPr="009848E0">
              <w:rPr>
                <w:color w:val="auto"/>
                <w:szCs w:val="24"/>
              </w:rPr>
              <w:t>?»</w:t>
            </w:r>
            <w:proofErr w:type="gramEnd"/>
          </w:p>
        </w:tc>
        <w:tc>
          <w:tcPr>
            <w:tcW w:w="1555" w:type="dxa"/>
            <w:hideMark/>
          </w:tcPr>
          <w:p w14:paraId="68380253"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47BE121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Оформление иллюстрированной мини-энциклопедии «Что такое? Кто такой?»</w:t>
            </w:r>
          </w:p>
          <w:p w14:paraId="61C860A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Выделение в тексте слов, важных для подбора/создания иллюстраций с опорой на текст</w:t>
            </w:r>
          </w:p>
        </w:tc>
        <w:tc>
          <w:tcPr>
            <w:tcW w:w="5208" w:type="dxa"/>
            <w:hideMark/>
          </w:tcPr>
          <w:p w14:paraId="5F2FF8B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слов, которые важны для подбора/создания иллюстраций.</w:t>
            </w:r>
          </w:p>
          <w:p w14:paraId="4E66A5A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Создают иллюстрацию к статье мини- энциклопедии с опорой на текст.</w:t>
            </w:r>
          </w:p>
          <w:p w14:paraId="52EEEC6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Оформляют статью</w:t>
            </w:r>
          </w:p>
          <w:p w14:paraId="32F15191" w14:textId="77777777" w:rsidR="009848E0" w:rsidRPr="009848E0" w:rsidRDefault="009848E0" w:rsidP="009848E0">
            <w:pPr>
              <w:widowControl/>
              <w:autoSpaceDE/>
              <w:autoSpaceDN/>
              <w:jc w:val="left"/>
              <w:rPr>
                <w:color w:val="auto"/>
                <w:szCs w:val="24"/>
              </w:rPr>
            </w:pPr>
            <w:r w:rsidRPr="009848E0">
              <w:rPr>
                <w:color w:val="auto"/>
                <w:szCs w:val="24"/>
                <w:lang w:val="ru-RU"/>
              </w:rPr>
              <w:t xml:space="preserve">для иллюстрированной мини- энциклопедии «Что такое? </w:t>
            </w:r>
            <w:proofErr w:type="spellStart"/>
            <w:r w:rsidRPr="009848E0">
              <w:rPr>
                <w:color w:val="auto"/>
                <w:szCs w:val="24"/>
              </w:rPr>
              <w:t>Кто</w:t>
            </w:r>
            <w:proofErr w:type="spellEnd"/>
            <w:r w:rsidRPr="009848E0">
              <w:rPr>
                <w:color w:val="auto"/>
                <w:szCs w:val="24"/>
              </w:rPr>
              <w:t xml:space="preserve"> </w:t>
            </w:r>
            <w:proofErr w:type="spellStart"/>
            <w:proofErr w:type="gramStart"/>
            <w:r w:rsidRPr="009848E0">
              <w:rPr>
                <w:color w:val="auto"/>
                <w:szCs w:val="24"/>
              </w:rPr>
              <w:t>такой</w:t>
            </w:r>
            <w:proofErr w:type="spellEnd"/>
            <w:r w:rsidRPr="009848E0">
              <w:rPr>
                <w:color w:val="auto"/>
                <w:szCs w:val="24"/>
              </w:rPr>
              <w:t>?»</w:t>
            </w:r>
            <w:proofErr w:type="gramEnd"/>
          </w:p>
        </w:tc>
      </w:tr>
      <w:tr w:rsidR="008271ED" w:rsidRPr="00DA17C3" w14:paraId="75A5DC95" w14:textId="77777777" w:rsidTr="00436100">
        <w:trPr>
          <w:trHeight w:val="4139"/>
        </w:trPr>
        <w:tc>
          <w:tcPr>
            <w:tcW w:w="1023" w:type="dxa"/>
            <w:hideMark/>
          </w:tcPr>
          <w:p w14:paraId="2C44E0C9" w14:textId="77777777" w:rsidR="009848E0" w:rsidRPr="009848E0" w:rsidRDefault="009848E0" w:rsidP="009848E0">
            <w:pPr>
              <w:widowControl/>
              <w:autoSpaceDE/>
              <w:autoSpaceDN/>
              <w:jc w:val="left"/>
              <w:rPr>
                <w:color w:val="auto"/>
                <w:szCs w:val="24"/>
              </w:rPr>
            </w:pPr>
            <w:r w:rsidRPr="009848E0">
              <w:rPr>
                <w:color w:val="auto"/>
                <w:szCs w:val="24"/>
              </w:rPr>
              <w:t>1.3</w:t>
            </w:r>
          </w:p>
        </w:tc>
        <w:tc>
          <w:tcPr>
            <w:tcW w:w="2658" w:type="dxa"/>
            <w:hideMark/>
          </w:tcPr>
          <w:p w14:paraId="6970592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Работаем</w:t>
            </w:r>
          </w:p>
          <w:p w14:paraId="1619411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над проектом</w:t>
            </w:r>
          </w:p>
          <w:p w14:paraId="61E2652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«Книга</w:t>
            </w:r>
          </w:p>
          <w:p w14:paraId="455018B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 словах»</w:t>
            </w:r>
          </w:p>
        </w:tc>
        <w:tc>
          <w:tcPr>
            <w:tcW w:w="1555" w:type="dxa"/>
            <w:hideMark/>
          </w:tcPr>
          <w:p w14:paraId="2CD0BBC9"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5EC0D44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Создание проекта «Книга о словах»: художественное</w:t>
            </w:r>
          </w:p>
          <w:p w14:paraId="269D765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оформление страницы книги, посвященной выбранному слову</w:t>
            </w:r>
          </w:p>
        </w:tc>
        <w:tc>
          <w:tcPr>
            <w:tcW w:w="5208" w:type="dxa"/>
            <w:hideMark/>
          </w:tcPr>
          <w:p w14:paraId="01D20F2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информации о слове на основе чтения словарной статьи.</w:t>
            </w:r>
          </w:p>
          <w:p w14:paraId="729BDDF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Подбирают примеры предложений, в которых употреблено выбранное</w:t>
            </w:r>
          </w:p>
          <w:p w14:paraId="609F8A0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для проекта слово, из учебников и книг для внеклассного чтения.</w:t>
            </w:r>
          </w:p>
          <w:p w14:paraId="637E0C2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Художественно оформляют страницу книги, посвященную выбранному слову.</w:t>
            </w:r>
          </w:p>
        </w:tc>
      </w:tr>
    </w:tbl>
    <w:p w14:paraId="770C2FD8"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29946B14"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21E2E397" w14:textId="77777777" w:rsidTr="00436100">
        <w:trPr>
          <w:trHeight w:val="2122"/>
        </w:trPr>
        <w:tc>
          <w:tcPr>
            <w:tcW w:w="1023" w:type="dxa"/>
          </w:tcPr>
          <w:p w14:paraId="3DDCB09D" w14:textId="77777777" w:rsidR="009848E0" w:rsidRPr="009848E0" w:rsidRDefault="009848E0" w:rsidP="009848E0">
            <w:pPr>
              <w:widowControl/>
              <w:autoSpaceDE/>
              <w:autoSpaceDN/>
              <w:jc w:val="left"/>
              <w:rPr>
                <w:color w:val="auto"/>
                <w:szCs w:val="24"/>
                <w:lang w:val="ru-RU"/>
              </w:rPr>
            </w:pPr>
          </w:p>
        </w:tc>
        <w:tc>
          <w:tcPr>
            <w:tcW w:w="2658" w:type="dxa"/>
          </w:tcPr>
          <w:p w14:paraId="56704269" w14:textId="77777777" w:rsidR="009848E0" w:rsidRPr="009848E0" w:rsidRDefault="009848E0" w:rsidP="009848E0">
            <w:pPr>
              <w:widowControl/>
              <w:autoSpaceDE/>
              <w:autoSpaceDN/>
              <w:jc w:val="left"/>
              <w:rPr>
                <w:color w:val="auto"/>
                <w:szCs w:val="24"/>
                <w:lang w:val="ru-RU"/>
              </w:rPr>
            </w:pPr>
          </w:p>
        </w:tc>
        <w:tc>
          <w:tcPr>
            <w:tcW w:w="1555" w:type="dxa"/>
          </w:tcPr>
          <w:p w14:paraId="2BB0AC02" w14:textId="77777777" w:rsidR="009848E0" w:rsidRPr="009848E0" w:rsidRDefault="009848E0" w:rsidP="009848E0">
            <w:pPr>
              <w:widowControl/>
              <w:autoSpaceDE/>
              <w:autoSpaceDN/>
              <w:jc w:val="left"/>
              <w:rPr>
                <w:color w:val="auto"/>
                <w:szCs w:val="24"/>
                <w:lang w:val="ru-RU"/>
              </w:rPr>
            </w:pPr>
          </w:p>
        </w:tc>
        <w:tc>
          <w:tcPr>
            <w:tcW w:w="4120" w:type="dxa"/>
          </w:tcPr>
          <w:p w14:paraId="33C397DA" w14:textId="77777777" w:rsidR="009848E0" w:rsidRPr="009848E0" w:rsidRDefault="009848E0" w:rsidP="009848E0">
            <w:pPr>
              <w:widowControl/>
              <w:autoSpaceDE/>
              <w:autoSpaceDN/>
              <w:jc w:val="left"/>
              <w:rPr>
                <w:color w:val="auto"/>
                <w:szCs w:val="24"/>
                <w:lang w:val="ru-RU"/>
              </w:rPr>
            </w:pPr>
          </w:p>
        </w:tc>
        <w:tc>
          <w:tcPr>
            <w:tcW w:w="5208" w:type="dxa"/>
            <w:hideMark/>
          </w:tcPr>
          <w:p w14:paraId="71A558D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Готовят презентацию оформленной страницы.</w:t>
            </w:r>
          </w:p>
          <w:p w14:paraId="6F4E175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Принимают участие в оформлении общей книги «Книга о словах» как результата коллективного проекта</w:t>
            </w:r>
          </w:p>
        </w:tc>
      </w:tr>
      <w:tr w:rsidR="008271ED" w:rsidRPr="009848E0" w14:paraId="1C3059B6" w14:textId="77777777" w:rsidTr="00436100">
        <w:trPr>
          <w:trHeight w:val="516"/>
        </w:trPr>
        <w:tc>
          <w:tcPr>
            <w:tcW w:w="3681" w:type="dxa"/>
            <w:gridSpan w:val="2"/>
            <w:hideMark/>
          </w:tcPr>
          <w:p w14:paraId="1841D021"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2FDA4546" w14:textId="77777777" w:rsidR="009848E0" w:rsidRPr="009848E0" w:rsidRDefault="009848E0" w:rsidP="009848E0">
            <w:pPr>
              <w:widowControl/>
              <w:autoSpaceDE/>
              <w:autoSpaceDN/>
              <w:jc w:val="left"/>
              <w:rPr>
                <w:color w:val="auto"/>
                <w:szCs w:val="24"/>
              </w:rPr>
            </w:pPr>
            <w:r w:rsidRPr="009848E0">
              <w:rPr>
                <w:color w:val="auto"/>
                <w:szCs w:val="24"/>
              </w:rPr>
              <w:t>8</w:t>
            </w:r>
          </w:p>
        </w:tc>
        <w:tc>
          <w:tcPr>
            <w:tcW w:w="4120" w:type="dxa"/>
          </w:tcPr>
          <w:p w14:paraId="63A06C9D" w14:textId="77777777" w:rsidR="009848E0" w:rsidRPr="009848E0" w:rsidRDefault="009848E0" w:rsidP="009848E0">
            <w:pPr>
              <w:widowControl/>
              <w:autoSpaceDE/>
              <w:autoSpaceDN/>
              <w:jc w:val="left"/>
              <w:rPr>
                <w:color w:val="auto"/>
                <w:szCs w:val="24"/>
              </w:rPr>
            </w:pPr>
          </w:p>
        </w:tc>
        <w:tc>
          <w:tcPr>
            <w:tcW w:w="5208" w:type="dxa"/>
          </w:tcPr>
          <w:p w14:paraId="1C73A93D" w14:textId="77777777" w:rsidR="009848E0" w:rsidRPr="009848E0" w:rsidRDefault="009848E0" w:rsidP="009848E0">
            <w:pPr>
              <w:widowControl/>
              <w:autoSpaceDE/>
              <w:autoSpaceDN/>
              <w:jc w:val="left"/>
              <w:rPr>
                <w:color w:val="auto"/>
                <w:szCs w:val="24"/>
              </w:rPr>
            </w:pPr>
          </w:p>
        </w:tc>
      </w:tr>
      <w:tr w:rsidR="008271ED" w:rsidRPr="00DA17C3" w14:paraId="23CDFD6F" w14:textId="77777777" w:rsidTr="00436100">
        <w:trPr>
          <w:trHeight w:val="494"/>
        </w:trPr>
        <w:tc>
          <w:tcPr>
            <w:tcW w:w="14564" w:type="dxa"/>
            <w:gridSpan w:val="5"/>
            <w:hideMark/>
          </w:tcPr>
          <w:p w14:paraId="05EE58B6"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2. Делаем выводы, заполняем пропуски в тексте</w:t>
            </w:r>
          </w:p>
        </w:tc>
      </w:tr>
      <w:tr w:rsidR="008271ED" w:rsidRPr="009848E0" w14:paraId="72833685" w14:textId="77777777" w:rsidTr="00436100">
        <w:trPr>
          <w:trHeight w:val="4362"/>
        </w:trPr>
        <w:tc>
          <w:tcPr>
            <w:tcW w:w="1023" w:type="dxa"/>
            <w:hideMark/>
          </w:tcPr>
          <w:p w14:paraId="30805175" w14:textId="77777777" w:rsidR="009848E0" w:rsidRPr="009848E0" w:rsidRDefault="009848E0" w:rsidP="009848E0">
            <w:pPr>
              <w:widowControl/>
              <w:autoSpaceDE/>
              <w:autoSpaceDN/>
              <w:jc w:val="left"/>
              <w:rPr>
                <w:color w:val="auto"/>
                <w:szCs w:val="24"/>
              </w:rPr>
            </w:pPr>
            <w:r w:rsidRPr="009848E0">
              <w:rPr>
                <w:color w:val="auto"/>
                <w:szCs w:val="24"/>
              </w:rPr>
              <w:t>2.1</w:t>
            </w:r>
          </w:p>
        </w:tc>
        <w:tc>
          <w:tcPr>
            <w:tcW w:w="2658" w:type="dxa"/>
            <w:hideMark/>
          </w:tcPr>
          <w:p w14:paraId="45C1CFF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Делаем выводы о значении слова в тексте</w:t>
            </w:r>
          </w:p>
        </w:tc>
        <w:tc>
          <w:tcPr>
            <w:tcW w:w="1555" w:type="dxa"/>
            <w:hideMark/>
          </w:tcPr>
          <w:p w14:paraId="3753339B"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0DEFA01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объяснения значения не часто употребляемых в речи слов. Соотнесение многозначного слова и значения, в котором</w:t>
            </w:r>
          </w:p>
          <w:p w14:paraId="3CDD89F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это слово использовано в тексте. Поиск в тексте фразеологического оборота, определение значения фразеологического оборота</w:t>
            </w:r>
          </w:p>
          <w:p w14:paraId="1A01B87F" w14:textId="77777777" w:rsidR="009848E0" w:rsidRPr="009848E0" w:rsidRDefault="009848E0" w:rsidP="009848E0">
            <w:pPr>
              <w:widowControl/>
              <w:autoSpaceDE/>
              <w:autoSpaceDN/>
              <w:jc w:val="left"/>
              <w:rPr>
                <w:color w:val="auto"/>
                <w:szCs w:val="24"/>
              </w:rPr>
            </w:pPr>
            <w:r w:rsidRPr="009848E0">
              <w:rPr>
                <w:color w:val="auto"/>
                <w:szCs w:val="24"/>
              </w:rPr>
              <w:t xml:space="preserve">с </w:t>
            </w:r>
            <w:proofErr w:type="spellStart"/>
            <w:r w:rsidRPr="009848E0">
              <w:rPr>
                <w:color w:val="auto"/>
                <w:szCs w:val="24"/>
              </w:rPr>
              <w:t>опорой</w:t>
            </w:r>
            <w:proofErr w:type="spellEnd"/>
            <w:r w:rsidRPr="009848E0">
              <w:rPr>
                <w:color w:val="auto"/>
                <w:szCs w:val="24"/>
              </w:rPr>
              <w:t xml:space="preserve"> </w:t>
            </w:r>
            <w:proofErr w:type="spellStart"/>
            <w:r w:rsidRPr="009848E0">
              <w:rPr>
                <w:color w:val="auto"/>
                <w:szCs w:val="24"/>
              </w:rPr>
              <w:t>на</w:t>
            </w:r>
            <w:proofErr w:type="spellEnd"/>
            <w:r w:rsidRPr="009848E0">
              <w:rPr>
                <w:color w:val="auto"/>
                <w:szCs w:val="24"/>
              </w:rPr>
              <w:t xml:space="preserve"> </w:t>
            </w:r>
            <w:proofErr w:type="spellStart"/>
            <w:r w:rsidRPr="009848E0">
              <w:rPr>
                <w:color w:val="auto"/>
                <w:szCs w:val="24"/>
              </w:rPr>
              <w:t>текст</w:t>
            </w:r>
            <w:proofErr w:type="spellEnd"/>
          </w:p>
        </w:tc>
        <w:tc>
          <w:tcPr>
            <w:tcW w:w="5208" w:type="dxa"/>
            <w:hideMark/>
          </w:tcPr>
          <w:p w14:paraId="4F0FA0B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объяснения значения не часто употребляемых в речи слов.</w:t>
            </w:r>
          </w:p>
          <w:p w14:paraId="2595C91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Соотносят многозначное слово и значение, в котором это слово использовано в тексте.</w:t>
            </w:r>
          </w:p>
          <w:p w14:paraId="7E4FBF0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фразеологического оборота, определяют значение фразеологического оборота</w:t>
            </w:r>
          </w:p>
          <w:p w14:paraId="545F9926" w14:textId="77777777" w:rsidR="009848E0" w:rsidRPr="009848E0" w:rsidRDefault="009848E0" w:rsidP="009848E0">
            <w:pPr>
              <w:widowControl/>
              <w:autoSpaceDE/>
              <w:autoSpaceDN/>
              <w:jc w:val="left"/>
              <w:rPr>
                <w:color w:val="auto"/>
                <w:szCs w:val="24"/>
              </w:rPr>
            </w:pPr>
            <w:r w:rsidRPr="009848E0">
              <w:rPr>
                <w:color w:val="auto"/>
                <w:szCs w:val="24"/>
              </w:rPr>
              <w:t xml:space="preserve">с </w:t>
            </w:r>
            <w:proofErr w:type="spellStart"/>
            <w:r w:rsidRPr="009848E0">
              <w:rPr>
                <w:color w:val="auto"/>
                <w:szCs w:val="24"/>
              </w:rPr>
              <w:t>опорой</w:t>
            </w:r>
            <w:proofErr w:type="spellEnd"/>
            <w:r w:rsidRPr="009848E0">
              <w:rPr>
                <w:color w:val="auto"/>
                <w:szCs w:val="24"/>
              </w:rPr>
              <w:t xml:space="preserve"> </w:t>
            </w:r>
            <w:proofErr w:type="spellStart"/>
            <w:r w:rsidRPr="009848E0">
              <w:rPr>
                <w:color w:val="auto"/>
                <w:szCs w:val="24"/>
              </w:rPr>
              <w:t>на</w:t>
            </w:r>
            <w:proofErr w:type="spellEnd"/>
            <w:r w:rsidRPr="009848E0">
              <w:rPr>
                <w:color w:val="auto"/>
                <w:szCs w:val="24"/>
              </w:rPr>
              <w:t xml:space="preserve"> </w:t>
            </w:r>
            <w:proofErr w:type="spellStart"/>
            <w:r w:rsidRPr="009848E0">
              <w:rPr>
                <w:color w:val="auto"/>
                <w:szCs w:val="24"/>
              </w:rPr>
              <w:t>текст</w:t>
            </w:r>
            <w:proofErr w:type="spellEnd"/>
          </w:p>
        </w:tc>
      </w:tr>
      <w:tr w:rsidR="008271ED" w:rsidRPr="00DA17C3" w14:paraId="2DD671AC" w14:textId="77777777" w:rsidTr="00436100">
        <w:trPr>
          <w:trHeight w:val="1661"/>
        </w:trPr>
        <w:tc>
          <w:tcPr>
            <w:tcW w:w="1023" w:type="dxa"/>
            <w:hideMark/>
          </w:tcPr>
          <w:p w14:paraId="2ECF85DA" w14:textId="77777777" w:rsidR="009848E0" w:rsidRPr="009848E0" w:rsidRDefault="009848E0" w:rsidP="009848E0">
            <w:pPr>
              <w:widowControl/>
              <w:autoSpaceDE/>
              <w:autoSpaceDN/>
              <w:jc w:val="left"/>
              <w:rPr>
                <w:color w:val="auto"/>
                <w:szCs w:val="24"/>
              </w:rPr>
            </w:pPr>
            <w:r w:rsidRPr="009848E0">
              <w:rPr>
                <w:color w:val="auto"/>
                <w:szCs w:val="24"/>
              </w:rPr>
              <w:t>2.2</w:t>
            </w:r>
          </w:p>
        </w:tc>
        <w:tc>
          <w:tcPr>
            <w:tcW w:w="2658" w:type="dxa"/>
            <w:hideMark/>
          </w:tcPr>
          <w:p w14:paraId="6A4EC7A5" w14:textId="77777777" w:rsidR="009848E0" w:rsidRPr="009848E0" w:rsidRDefault="009848E0" w:rsidP="009848E0">
            <w:pPr>
              <w:widowControl/>
              <w:autoSpaceDE/>
              <w:autoSpaceDN/>
              <w:jc w:val="left"/>
              <w:rPr>
                <w:color w:val="auto"/>
                <w:szCs w:val="24"/>
              </w:rPr>
            </w:pPr>
            <w:proofErr w:type="spellStart"/>
            <w:r w:rsidRPr="009848E0">
              <w:rPr>
                <w:color w:val="auto"/>
                <w:szCs w:val="24"/>
              </w:rPr>
              <w:t>Читаем</w:t>
            </w:r>
            <w:proofErr w:type="spellEnd"/>
            <w:r w:rsidRPr="009848E0">
              <w:rPr>
                <w:color w:val="auto"/>
                <w:szCs w:val="24"/>
              </w:rPr>
              <w:t xml:space="preserve"> и </w:t>
            </w:r>
            <w:proofErr w:type="spellStart"/>
            <w:r w:rsidRPr="009848E0">
              <w:rPr>
                <w:color w:val="auto"/>
                <w:szCs w:val="24"/>
              </w:rPr>
              <w:t>делаем</w:t>
            </w:r>
            <w:proofErr w:type="spellEnd"/>
            <w:r w:rsidRPr="009848E0">
              <w:rPr>
                <w:color w:val="auto"/>
                <w:szCs w:val="24"/>
              </w:rPr>
              <w:t xml:space="preserve"> </w:t>
            </w:r>
            <w:proofErr w:type="spellStart"/>
            <w:r w:rsidRPr="009848E0">
              <w:rPr>
                <w:color w:val="auto"/>
                <w:szCs w:val="24"/>
              </w:rPr>
              <w:t>выводы</w:t>
            </w:r>
            <w:proofErr w:type="spellEnd"/>
          </w:p>
        </w:tc>
        <w:tc>
          <w:tcPr>
            <w:tcW w:w="1555" w:type="dxa"/>
            <w:hideMark/>
          </w:tcPr>
          <w:p w14:paraId="6B4E01C5"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2AA6D3E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Формулирование простых выводов на основе информации, полученной из текста.</w:t>
            </w:r>
          </w:p>
        </w:tc>
        <w:tc>
          <w:tcPr>
            <w:tcW w:w="5208" w:type="dxa"/>
            <w:hideMark/>
          </w:tcPr>
          <w:p w14:paraId="5D1D4AE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Формулируют простые выводы на основе информации текста.</w:t>
            </w:r>
          </w:p>
          <w:p w14:paraId="47D0041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Дают ответы на вопросы</w:t>
            </w:r>
          </w:p>
          <w:p w14:paraId="1238F33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 содержанию текста, требующие</w:t>
            </w:r>
          </w:p>
        </w:tc>
      </w:tr>
    </w:tbl>
    <w:p w14:paraId="16D3A948"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5111E1CF"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5"/>
        <w:gridCol w:w="2676"/>
        <w:gridCol w:w="1555"/>
        <w:gridCol w:w="4120"/>
        <w:gridCol w:w="5208"/>
      </w:tblGrid>
      <w:tr w:rsidR="008271ED" w:rsidRPr="00DA17C3" w14:paraId="46143237" w14:textId="77777777" w:rsidTr="00436100">
        <w:trPr>
          <w:trHeight w:val="3202"/>
        </w:trPr>
        <w:tc>
          <w:tcPr>
            <w:tcW w:w="1005" w:type="dxa"/>
          </w:tcPr>
          <w:p w14:paraId="361093F2" w14:textId="77777777" w:rsidR="009848E0" w:rsidRPr="009848E0" w:rsidRDefault="009848E0" w:rsidP="009848E0">
            <w:pPr>
              <w:widowControl/>
              <w:autoSpaceDE/>
              <w:autoSpaceDN/>
              <w:jc w:val="left"/>
              <w:rPr>
                <w:color w:val="auto"/>
                <w:szCs w:val="24"/>
                <w:lang w:val="ru-RU"/>
              </w:rPr>
            </w:pPr>
          </w:p>
        </w:tc>
        <w:tc>
          <w:tcPr>
            <w:tcW w:w="2676" w:type="dxa"/>
          </w:tcPr>
          <w:p w14:paraId="35088B46" w14:textId="77777777" w:rsidR="009848E0" w:rsidRPr="009848E0" w:rsidRDefault="009848E0" w:rsidP="009848E0">
            <w:pPr>
              <w:widowControl/>
              <w:autoSpaceDE/>
              <w:autoSpaceDN/>
              <w:jc w:val="left"/>
              <w:rPr>
                <w:color w:val="auto"/>
                <w:szCs w:val="24"/>
                <w:lang w:val="ru-RU"/>
              </w:rPr>
            </w:pPr>
          </w:p>
        </w:tc>
        <w:tc>
          <w:tcPr>
            <w:tcW w:w="1555" w:type="dxa"/>
          </w:tcPr>
          <w:p w14:paraId="23D3C689" w14:textId="77777777" w:rsidR="009848E0" w:rsidRPr="009848E0" w:rsidRDefault="009848E0" w:rsidP="009848E0">
            <w:pPr>
              <w:widowControl/>
              <w:autoSpaceDE/>
              <w:autoSpaceDN/>
              <w:jc w:val="left"/>
              <w:rPr>
                <w:color w:val="auto"/>
                <w:szCs w:val="24"/>
                <w:lang w:val="ru-RU"/>
              </w:rPr>
            </w:pPr>
          </w:p>
        </w:tc>
        <w:tc>
          <w:tcPr>
            <w:tcW w:w="4120" w:type="dxa"/>
            <w:hideMark/>
          </w:tcPr>
          <w:p w14:paraId="0E7441E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Ответы на вопросы</w:t>
            </w:r>
          </w:p>
          <w:p w14:paraId="1D10DD0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 содержанию текста, требующие простого вывода, несложного умозаключения.</w:t>
            </w:r>
          </w:p>
          <w:p w14:paraId="2AFB885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Заполнение пропусков в тексте с опорой</w:t>
            </w:r>
          </w:p>
          <w:p w14:paraId="0EAB548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информацию, содержащуюся в абзаце</w:t>
            </w:r>
          </w:p>
        </w:tc>
        <w:tc>
          <w:tcPr>
            <w:tcW w:w="5208" w:type="dxa"/>
            <w:hideMark/>
          </w:tcPr>
          <w:p w14:paraId="5DD71C8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простого вывода, несложного умозаключения.</w:t>
            </w:r>
          </w:p>
          <w:p w14:paraId="206E648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Заполняют пропуски в тексте с опорой на информацию, содержащуюся в абзаце</w:t>
            </w:r>
          </w:p>
        </w:tc>
      </w:tr>
      <w:tr w:rsidR="008271ED" w:rsidRPr="009848E0" w14:paraId="134E47D7" w14:textId="77777777" w:rsidTr="00436100">
        <w:trPr>
          <w:trHeight w:val="494"/>
        </w:trPr>
        <w:tc>
          <w:tcPr>
            <w:tcW w:w="3681" w:type="dxa"/>
            <w:gridSpan w:val="2"/>
            <w:hideMark/>
          </w:tcPr>
          <w:p w14:paraId="0FD73C47"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4F303088" w14:textId="77777777" w:rsidR="009848E0" w:rsidRPr="009848E0" w:rsidRDefault="009848E0" w:rsidP="009848E0">
            <w:pPr>
              <w:widowControl/>
              <w:autoSpaceDE/>
              <w:autoSpaceDN/>
              <w:jc w:val="left"/>
              <w:rPr>
                <w:color w:val="auto"/>
                <w:szCs w:val="24"/>
              </w:rPr>
            </w:pPr>
            <w:r w:rsidRPr="009848E0">
              <w:rPr>
                <w:color w:val="auto"/>
                <w:szCs w:val="24"/>
              </w:rPr>
              <w:t>4</w:t>
            </w:r>
          </w:p>
        </w:tc>
        <w:tc>
          <w:tcPr>
            <w:tcW w:w="4120" w:type="dxa"/>
          </w:tcPr>
          <w:p w14:paraId="06C2A8DA" w14:textId="77777777" w:rsidR="009848E0" w:rsidRPr="009848E0" w:rsidRDefault="009848E0" w:rsidP="009848E0">
            <w:pPr>
              <w:widowControl/>
              <w:autoSpaceDE/>
              <w:autoSpaceDN/>
              <w:jc w:val="left"/>
              <w:rPr>
                <w:color w:val="auto"/>
                <w:szCs w:val="24"/>
              </w:rPr>
            </w:pPr>
          </w:p>
        </w:tc>
        <w:tc>
          <w:tcPr>
            <w:tcW w:w="5208" w:type="dxa"/>
          </w:tcPr>
          <w:p w14:paraId="74D465B2" w14:textId="77777777" w:rsidR="009848E0" w:rsidRPr="009848E0" w:rsidRDefault="009848E0" w:rsidP="009848E0">
            <w:pPr>
              <w:widowControl/>
              <w:autoSpaceDE/>
              <w:autoSpaceDN/>
              <w:jc w:val="left"/>
              <w:rPr>
                <w:color w:val="auto"/>
                <w:szCs w:val="24"/>
              </w:rPr>
            </w:pPr>
          </w:p>
        </w:tc>
      </w:tr>
      <w:tr w:rsidR="008271ED" w:rsidRPr="009848E0" w14:paraId="13706A33" w14:textId="77777777" w:rsidTr="00436100">
        <w:trPr>
          <w:trHeight w:val="566"/>
        </w:trPr>
        <w:tc>
          <w:tcPr>
            <w:tcW w:w="14564" w:type="dxa"/>
            <w:gridSpan w:val="5"/>
            <w:hideMark/>
          </w:tcPr>
          <w:p w14:paraId="3D26C56B" w14:textId="77777777" w:rsidR="009848E0" w:rsidRPr="009848E0" w:rsidRDefault="009848E0" w:rsidP="009848E0">
            <w:pPr>
              <w:widowControl/>
              <w:autoSpaceDE/>
              <w:autoSpaceDN/>
              <w:jc w:val="left"/>
              <w:rPr>
                <w:b/>
                <w:color w:val="auto"/>
                <w:szCs w:val="24"/>
              </w:rPr>
            </w:pPr>
            <w:proofErr w:type="spellStart"/>
            <w:r w:rsidRPr="009848E0">
              <w:rPr>
                <w:b/>
                <w:color w:val="auto"/>
                <w:szCs w:val="24"/>
              </w:rPr>
              <w:t>Блок</w:t>
            </w:r>
            <w:proofErr w:type="spellEnd"/>
            <w:r w:rsidRPr="009848E0">
              <w:rPr>
                <w:b/>
                <w:color w:val="auto"/>
                <w:szCs w:val="24"/>
              </w:rPr>
              <w:t xml:space="preserve"> 3. </w:t>
            </w:r>
            <w:proofErr w:type="spellStart"/>
            <w:r w:rsidRPr="009848E0">
              <w:rPr>
                <w:b/>
                <w:color w:val="auto"/>
                <w:szCs w:val="24"/>
              </w:rPr>
              <w:t>Соединяем</w:t>
            </w:r>
            <w:proofErr w:type="spellEnd"/>
            <w:r w:rsidRPr="009848E0">
              <w:rPr>
                <w:b/>
                <w:color w:val="auto"/>
                <w:szCs w:val="24"/>
              </w:rPr>
              <w:t xml:space="preserve">, </w:t>
            </w:r>
            <w:proofErr w:type="spellStart"/>
            <w:r w:rsidRPr="009848E0">
              <w:rPr>
                <w:b/>
                <w:color w:val="auto"/>
                <w:szCs w:val="24"/>
              </w:rPr>
              <w:t>анализируем</w:t>
            </w:r>
            <w:proofErr w:type="spellEnd"/>
            <w:r w:rsidRPr="009848E0">
              <w:rPr>
                <w:b/>
                <w:color w:val="auto"/>
                <w:szCs w:val="24"/>
              </w:rPr>
              <w:t xml:space="preserve">, </w:t>
            </w:r>
            <w:proofErr w:type="spellStart"/>
            <w:r w:rsidRPr="009848E0">
              <w:rPr>
                <w:b/>
                <w:color w:val="auto"/>
                <w:szCs w:val="24"/>
              </w:rPr>
              <w:t>обобщаем</w:t>
            </w:r>
            <w:proofErr w:type="spellEnd"/>
          </w:p>
        </w:tc>
      </w:tr>
      <w:tr w:rsidR="00855A48" w:rsidRPr="009848E0" w14:paraId="0614E168" w14:textId="77777777" w:rsidTr="00005402">
        <w:trPr>
          <w:trHeight w:val="4808"/>
        </w:trPr>
        <w:tc>
          <w:tcPr>
            <w:tcW w:w="1005" w:type="dxa"/>
            <w:hideMark/>
          </w:tcPr>
          <w:p w14:paraId="5AA6CF36" w14:textId="77777777" w:rsidR="00855A48" w:rsidRPr="009848E0" w:rsidRDefault="00855A48" w:rsidP="009848E0">
            <w:pPr>
              <w:widowControl/>
              <w:autoSpaceDE/>
              <w:autoSpaceDN/>
              <w:jc w:val="left"/>
              <w:rPr>
                <w:color w:val="auto"/>
                <w:szCs w:val="24"/>
              </w:rPr>
            </w:pPr>
            <w:r w:rsidRPr="009848E0">
              <w:rPr>
                <w:color w:val="auto"/>
                <w:szCs w:val="24"/>
              </w:rPr>
              <w:t>3.1</w:t>
            </w:r>
          </w:p>
        </w:tc>
        <w:tc>
          <w:tcPr>
            <w:tcW w:w="2676" w:type="dxa"/>
            <w:hideMark/>
          </w:tcPr>
          <w:p w14:paraId="0E087C99" w14:textId="77777777" w:rsidR="00855A48" w:rsidRPr="00693E5C" w:rsidRDefault="00855A48" w:rsidP="009848E0">
            <w:pPr>
              <w:widowControl/>
              <w:autoSpaceDE/>
              <w:autoSpaceDN/>
              <w:jc w:val="left"/>
              <w:rPr>
                <w:color w:val="auto"/>
                <w:szCs w:val="24"/>
                <w:lang w:val="ru-RU"/>
              </w:rPr>
            </w:pPr>
            <w:r w:rsidRPr="00693E5C">
              <w:rPr>
                <w:color w:val="auto"/>
                <w:szCs w:val="24"/>
                <w:lang w:val="ru-RU"/>
              </w:rPr>
              <w:t>Определяем</w:t>
            </w:r>
          </w:p>
          <w:p w14:paraId="76A0AC75"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последовательность</w:t>
            </w:r>
          </w:p>
          <w:p w14:paraId="0D04EB29"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событий, составляем</w:t>
            </w:r>
          </w:p>
          <w:p w14:paraId="4C683CA8" w14:textId="10BE31AE" w:rsidR="00855A48" w:rsidRPr="00855A48" w:rsidRDefault="00855A48" w:rsidP="009848E0">
            <w:pPr>
              <w:jc w:val="left"/>
              <w:rPr>
                <w:color w:val="auto"/>
                <w:szCs w:val="24"/>
                <w:lang w:val="ru-RU"/>
              </w:rPr>
            </w:pPr>
            <w:r w:rsidRPr="00855A48">
              <w:rPr>
                <w:color w:val="auto"/>
                <w:szCs w:val="24"/>
                <w:lang w:val="ru-RU"/>
              </w:rPr>
              <w:t>план текста</w:t>
            </w:r>
          </w:p>
        </w:tc>
        <w:tc>
          <w:tcPr>
            <w:tcW w:w="1555" w:type="dxa"/>
            <w:hideMark/>
          </w:tcPr>
          <w:p w14:paraId="55EBE467" w14:textId="77777777" w:rsidR="00855A48" w:rsidRPr="009848E0" w:rsidRDefault="00855A48" w:rsidP="009848E0">
            <w:pPr>
              <w:widowControl/>
              <w:autoSpaceDE/>
              <w:autoSpaceDN/>
              <w:jc w:val="left"/>
              <w:rPr>
                <w:color w:val="auto"/>
                <w:szCs w:val="24"/>
              </w:rPr>
            </w:pPr>
            <w:r w:rsidRPr="009848E0">
              <w:rPr>
                <w:color w:val="auto"/>
                <w:szCs w:val="24"/>
              </w:rPr>
              <w:t>2</w:t>
            </w:r>
          </w:p>
        </w:tc>
        <w:tc>
          <w:tcPr>
            <w:tcW w:w="4120" w:type="dxa"/>
            <w:hideMark/>
          </w:tcPr>
          <w:p w14:paraId="068C5A70" w14:textId="77777777" w:rsidR="00855A48" w:rsidRPr="00693E5C" w:rsidRDefault="00855A48" w:rsidP="009848E0">
            <w:pPr>
              <w:widowControl/>
              <w:autoSpaceDE/>
              <w:autoSpaceDN/>
              <w:jc w:val="left"/>
              <w:rPr>
                <w:color w:val="auto"/>
                <w:szCs w:val="24"/>
                <w:lang w:val="ru-RU"/>
              </w:rPr>
            </w:pPr>
            <w:r w:rsidRPr="00693E5C">
              <w:rPr>
                <w:color w:val="auto"/>
                <w:szCs w:val="24"/>
                <w:lang w:val="ru-RU"/>
              </w:rPr>
              <w:t>Осмысление последовательности</w:t>
            </w:r>
          </w:p>
          <w:p w14:paraId="51763D86"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событий, о которых говорится</w:t>
            </w:r>
          </w:p>
          <w:p w14:paraId="4023186B"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в тексте.</w:t>
            </w:r>
          </w:p>
          <w:p w14:paraId="1D6C9970"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Заполнение пропусков</w:t>
            </w:r>
          </w:p>
          <w:p w14:paraId="6A472BFC"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в вопросном плане текста</w:t>
            </w:r>
          </w:p>
          <w:p w14:paraId="476F5BA2"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с четкой логико-смысловой</w:t>
            </w:r>
          </w:p>
          <w:p w14:paraId="161B1DB6"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структурой.</w:t>
            </w:r>
          </w:p>
          <w:p w14:paraId="294F8A03"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Заполнение пропусков</w:t>
            </w:r>
          </w:p>
          <w:p w14:paraId="6B6E6616"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в номинативном плане текста</w:t>
            </w:r>
          </w:p>
          <w:p w14:paraId="054F4166"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с четкой логико-смысловой</w:t>
            </w:r>
          </w:p>
          <w:p w14:paraId="55A6286C" w14:textId="4C8C8CA4" w:rsidR="00855A48" w:rsidRPr="00855A48" w:rsidRDefault="00855A48" w:rsidP="009848E0">
            <w:pPr>
              <w:jc w:val="left"/>
              <w:rPr>
                <w:color w:val="auto"/>
                <w:szCs w:val="24"/>
                <w:lang w:val="ru-RU"/>
              </w:rPr>
            </w:pPr>
            <w:r w:rsidRPr="00855A48">
              <w:rPr>
                <w:color w:val="auto"/>
                <w:szCs w:val="24"/>
                <w:lang w:val="ru-RU"/>
              </w:rPr>
              <w:t>структурой</w:t>
            </w:r>
          </w:p>
        </w:tc>
        <w:tc>
          <w:tcPr>
            <w:tcW w:w="5208" w:type="dxa"/>
            <w:hideMark/>
          </w:tcPr>
          <w:p w14:paraId="70DFB4D7" w14:textId="77777777" w:rsidR="00855A48" w:rsidRPr="00693E5C" w:rsidRDefault="00855A48" w:rsidP="009848E0">
            <w:pPr>
              <w:widowControl/>
              <w:autoSpaceDE/>
              <w:autoSpaceDN/>
              <w:jc w:val="left"/>
              <w:rPr>
                <w:color w:val="auto"/>
                <w:szCs w:val="24"/>
                <w:lang w:val="ru-RU"/>
              </w:rPr>
            </w:pPr>
            <w:r w:rsidRPr="00693E5C">
              <w:rPr>
                <w:color w:val="auto"/>
                <w:szCs w:val="24"/>
                <w:lang w:val="ru-RU"/>
              </w:rPr>
              <w:t>Определяют последовательность</w:t>
            </w:r>
          </w:p>
          <w:p w14:paraId="51299B42"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событий, о которых говорится</w:t>
            </w:r>
          </w:p>
          <w:p w14:paraId="44361642"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в тексте.</w:t>
            </w:r>
          </w:p>
          <w:p w14:paraId="6A00AF4D" w14:textId="77777777" w:rsidR="00855A48" w:rsidRPr="009848E0" w:rsidRDefault="00855A48" w:rsidP="009848E0">
            <w:pPr>
              <w:widowControl/>
              <w:autoSpaceDE/>
              <w:autoSpaceDN/>
              <w:jc w:val="left"/>
              <w:rPr>
                <w:color w:val="auto"/>
                <w:szCs w:val="24"/>
                <w:lang w:val="ru-RU"/>
              </w:rPr>
            </w:pPr>
            <w:r w:rsidRPr="009848E0">
              <w:rPr>
                <w:color w:val="auto"/>
                <w:szCs w:val="24"/>
                <w:lang w:val="ru-RU"/>
              </w:rPr>
              <w:t>Заполняют пропуски в вопросном плане</w:t>
            </w:r>
          </w:p>
          <w:p w14:paraId="37520832" w14:textId="77777777" w:rsidR="00855A48" w:rsidRPr="009848E0" w:rsidRDefault="00855A48" w:rsidP="009848E0">
            <w:pPr>
              <w:widowControl/>
              <w:autoSpaceDE/>
              <w:autoSpaceDN/>
              <w:jc w:val="left"/>
              <w:rPr>
                <w:color w:val="auto"/>
                <w:szCs w:val="24"/>
                <w:lang w:val="ru-RU"/>
              </w:rPr>
            </w:pPr>
            <w:r w:rsidRPr="009848E0">
              <w:rPr>
                <w:color w:val="auto"/>
                <w:szCs w:val="24"/>
                <w:lang w:val="ru-RU"/>
              </w:rPr>
              <w:t>текста с четкой логико-смысловой</w:t>
            </w:r>
          </w:p>
          <w:p w14:paraId="61113D3B"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структурой. Формулируют пункты</w:t>
            </w:r>
          </w:p>
          <w:p w14:paraId="6D66DCD1"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плана.</w:t>
            </w:r>
          </w:p>
          <w:p w14:paraId="1E323CB5" w14:textId="77777777" w:rsidR="00855A48" w:rsidRPr="00855A48" w:rsidRDefault="00855A48" w:rsidP="009848E0">
            <w:pPr>
              <w:widowControl/>
              <w:autoSpaceDE/>
              <w:autoSpaceDN/>
              <w:jc w:val="left"/>
              <w:rPr>
                <w:color w:val="auto"/>
                <w:szCs w:val="24"/>
                <w:lang w:val="ru-RU"/>
              </w:rPr>
            </w:pPr>
            <w:r w:rsidRPr="00855A48">
              <w:rPr>
                <w:color w:val="auto"/>
                <w:szCs w:val="24"/>
                <w:lang w:val="ru-RU"/>
              </w:rPr>
              <w:t>Заполняют пропуски в номинативном</w:t>
            </w:r>
          </w:p>
          <w:p w14:paraId="084FAC1F" w14:textId="77777777" w:rsidR="00855A48" w:rsidRPr="009848E0" w:rsidRDefault="00855A48" w:rsidP="009848E0">
            <w:pPr>
              <w:widowControl/>
              <w:autoSpaceDE/>
              <w:autoSpaceDN/>
              <w:jc w:val="left"/>
              <w:rPr>
                <w:color w:val="auto"/>
                <w:szCs w:val="24"/>
                <w:lang w:val="ru-RU"/>
              </w:rPr>
            </w:pPr>
            <w:r w:rsidRPr="009848E0">
              <w:rPr>
                <w:color w:val="auto"/>
                <w:szCs w:val="24"/>
                <w:lang w:val="ru-RU"/>
              </w:rPr>
              <w:t>плане текста с четкой логико-смысловой</w:t>
            </w:r>
          </w:p>
          <w:p w14:paraId="738AD5DC" w14:textId="77777777" w:rsidR="00855A48" w:rsidRPr="009848E0" w:rsidRDefault="00855A48" w:rsidP="009848E0">
            <w:pPr>
              <w:widowControl/>
              <w:autoSpaceDE/>
              <w:autoSpaceDN/>
              <w:jc w:val="left"/>
              <w:rPr>
                <w:color w:val="auto"/>
                <w:szCs w:val="24"/>
              </w:rPr>
            </w:pPr>
            <w:proofErr w:type="spellStart"/>
            <w:r w:rsidRPr="009848E0">
              <w:rPr>
                <w:color w:val="auto"/>
                <w:szCs w:val="24"/>
              </w:rPr>
              <w:t>структурой</w:t>
            </w:r>
            <w:proofErr w:type="spellEnd"/>
            <w:r w:rsidRPr="009848E0">
              <w:rPr>
                <w:color w:val="auto"/>
                <w:szCs w:val="24"/>
              </w:rPr>
              <w:t xml:space="preserve">. </w:t>
            </w:r>
            <w:proofErr w:type="spellStart"/>
            <w:r w:rsidRPr="009848E0">
              <w:rPr>
                <w:color w:val="auto"/>
                <w:szCs w:val="24"/>
              </w:rPr>
              <w:t>Формулируют</w:t>
            </w:r>
            <w:proofErr w:type="spellEnd"/>
            <w:r w:rsidRPr="009848E0">
              <w:rPr>
                <w:color w:val="auto"/>
                <w:szCs w:val="24"/>
              </w:rPr>
              <w:t xml:space="preserve"> </w:t>
            </w:r>
            <w:proofErr w:type="spellStart"/>
            <w:r w:rsidRPr="009848E0">
              <w:rPr>
                <w:color w:val="auto"/>
                <w:szCs w:val="24"/>
              </w:rPr>
              <w:t>пункты</w:t>
            </w:r>
            <w:proofErr w:type="spellEnd"/>
          </w:p>
          <w:p w14:paraId="62698B61" w14:textId="303B4665" w:rsidR="00855A48" w:rsidRPr="009848E0" w:rsidRDefault="00855A48" w:rsidP="009848E0">
            <w:pPr>
              <w:jc w:val="left"/>
              <w:rPr>
                <w:color w:val="auto"/>
                <w:szCs w:val="24"/>
              </w:rPr>
            </w:pPr>
            <w:proofErr w:type="spellStart"/>
            <w:r w:rsidRPr="009848E0">
              <w:rPr>
                <w:color w:val="auto"/>
                <w:szCs w:val="24"/>
              </w:rPr>
              <w:t>плана</w:t>
            </w:r>
            <w:proofErr w:type="spellEnd"/>
          </w:p>
        </w:tc>
      </w:tr>
    </w:tbl>
    <w:p w14:paraId="49A7E344"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48C68E0E"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2694"/>
        <w:gridCol w:w="1555"/>
        <w:gridCol w:w="4120"/>
        <w:gridCol w:w="5208"/>
      </w:tblGrid>
      <w:tr w:rsidR="008271ED" w:rsidRPr="00DA17C3" w14:paraId="731C6D27" w14:textId="77777777" w:rsidTr="00436100">
        <w:trPr>
          <w:trHeight w:val="2201"/>
        </w:trPr>
        <w:tc>
          <w:tcPr>
            <w:tcW w:w="987" w:type="dxa"/>
            <w:hideMark/>
          </w:tcPr>
          <w:p w14:paraId="04448D93" w14:textId="77777777" w:rsidR="009848E0" w:rsidRPr="009848E0" w:rsidRDefault="009848E0" w:rsidP="009848E0">
            <w:pPr>
              <w:widowControl/>
              <w:autoSpaceDE/>
              <w:autoSpaceDN/>
              <w:jc w:val="left"/>
              <w:rPr>
                <w:color w:val="auto"/>
                <w:szCs w:val="24"/>
              </w:rPr>
            </w:pPr>
            <w:r w:rsidRPr="009848E0">
              <w:rPr>
                <w:color w:val="auto"/>
                <w:szCs w:val="24"/>
              </w:rPr>
              <w:t>3.2</w:t>
            </w:r>
          </w:p>
        </w:tc>
        <w:tc>
          <w:tcPr>
            <w:tcW w:w="2694" w:type="dxa"/>
            <w:hideMark/>
          </w:tcPr>
          <w:p w14:paraId="54F7F5C0" w14:textId="77777777" w:rsidR="009848E0" w:rsidRPr="009848E0" w:rsidRDefault="009848E0" w:rsidP="009848E0">
            <w:pPr>
              <w:widowControl/>
              <w:autoSpaceDE/>
              <w:autoSpaceDN/>
              <w:jc w:val="left"/>
              <w:rPr>
                <w:color w:val="auto"/>
                <w:szCs w:val="24"/>
              </w:rPr>
            </w:pPr>
            <w:proofErr w:type="spellStart"/>
            <w:r w:rsidRPr="009848E0">
              <w:rPr>
                <w:color w:val="auto"/>
                <w:szCs w:val="24"/>
              </w:rPr>
              <w:t>Читаем</w:t>
            </w:r>
            <w:proofErr w:type="spellEnd"/>
            <w:r w:rsidRPr="009848E0">
              <w:rPr>
                <w:color w:val="auto"/>
                <w:szCs w:val="24"/>
              </w:rPr>
              <w:t xml:space="preserve"> и </w:t>
            </w:r>
            <w:proofErr w:type="spellStart"/>
            <w:r w:rsidRPr="009848E0">
              <w:rPr>
                <w:color w:val="auto"/>
                <w:szCs w:val="24"/>
              </w:rPr>
              <w:t>сравниваем</w:t>
            </w:r>
            <w:proofErr w:type="spellEnd"/>
          </w:p>
        </w:tc>
        <w:tc>
          <w:tcPr>
            <w:tcW w:w="1555" w:type="dxa"/>
            <w:hideMark/>
          </w:tcPr>
          <w:p w14:paraId="479BAD2D"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3A4F7CC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черт характера героя произведения.</w:t>
            </w:r>
          </w:p>
          <w:p w14:paraId="16739C1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Сравнение по предложенным критериям двух героев одного и того же текста</w:t>
            </w:r>
          </w:p>
        </w:tc>
        <w:tc>
          <w:tcPr>
            <w:tcW w:w="5208" w:type="dxa"/>
            <w:hideMark/>
          </w:tcPr>
          <w:p w14:paraId="6C36F89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Выявляют черты характера героя произведения.</w:t>
            </w:r>
          </w:p>
          <w:p w14:paraId="13EC80F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Сравнивают по предложенным критериям героев одного и того же рассказа</w:t>
            </w:r>
          </w:p>
        </w:tc>
      </w:tr>
      <w:tr w:rsidR="008271ED" w:rsidRPr="009848E0" w14:paraId="484689DB" w14:textId="77777777" w:rsidTr="00436100">
        <w:trPr>
          <w:trHeight w:val="565"/>
        </w:trPr>
        <w:tc>
          <w:tcPr>
            <w:tcW w:w="3681" w:type="dxa"/>
            <w:gridSpan w:val="2"/>
            <w:hideMark/>
          </w:tcPr>
          <w:p w14:paraId="249460D0"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6B52D7EA" w14:textId="77777777" w:rsidR="009848E0" w:rsidRPr="009848E0" w:rsidRDefault="009848E0" w:rsidP="009848E0">
            <w:pPr>
              <w:widowControl/>
              <w:autoSpaceDE/>
              <w:autoSpaceDN/>
              <w:jc w:val="left"/>
              <w:rPr>
                <w:color w:val="auto"/>
                <w:szCs w:val="24"/>
              </w:rPr>
            </w:pPr>
            <w:r w:rsidRPr="009848E0">
              <w:rPr>
                <w:color w:val="auto"/>
                <w:szCs w:val="24"/>
              </w:rPr>
              <w:t>4</w:t>
            </w:r>
          </w:p>
        </w:tc>
        <w:tc>
          <w:tcPr>
            <w:tcW w:w="4120" w:type="dxa"/>
          </w:tcPr>
          <w:p w14:paraId="6432095E" w14:textId="77777777" w:rsidR="009848E0" w:rsidRPr="009848E0" w:rsidRDefault="009848E0" w:rsidP="009848E0">
            <w:pPr>
              <w:widowControl/>
              <w:autoSpaceDE/>
              <w:autoSpaceDN/>
              <w:jc w:val="left"/>
              <w:rPr>
                <w:color w:val="auto"/>
                <w:szCs w:val="24"/>
              </w:rPr>
            </w:pPr>
          </w:p>
        </w:tc>
        <w:tc>
          <w:tcPr>
            <w:tcW w:w="5208" w:type="dxa"/>
          </w:tcPr>
          <w:p w14:paraId="6E9E4193" w14:textId="77777777" w:rsidR="009848E0" w:rsidRPr="009848E0" w:rsidRDefault="009848E0" w:rsidP="009848E0">
            <w:pPr>
              <w:widowControl/>
              <w:autoSpaceDE/>
              <w:autoSpaceDN/>
              <w:jc w:val="left"/>
              <w:rPr>
                <w:color w:val="auto"/>
                <w:szCs w:val="24"/>
              </w:rPr>
            </w:pPr>
          </w:p>
        </w:tc>
      </w:tr>
      <w:tr w:rsidR="008271ED" w:rsidRPr="00DA17C3" w14:paraId="4B4B4E59" w14:textId="77777777" w:rsidTr="00436100">
        <w:trPr>
          <w:trHeight w:val="523"/>
        </w:trPr>
        <w:tc>
          <w:tcPr>
            <w:tcW w:w="14564" w:type="dxa"/>
            <w:gridSpan w:val="5"/>
            <w:hideMark/>
          </w:tcPr>
          <w:p w14:paraId="55236E4C"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4. Делаем текст лучше: совершенствуем содержание и форму</w:t>
            </w:r>
          </w:p>
        </w:tc>
      </w:tr>
      <w:tr w:rsidR="008271ED" w:rsidRPr="00DA17C3" w14:paraId="1D18FE82" w14:textId="77777777" w:rsidTr="00436100">
        <w:trPr>
          <w:trHeight w:val="4716"/>
        </w:trPr>
        <w:tc>
          <w:tcPr>
            <w:tcW w:w="987" w:type="dxa"/>
            <w:hideMark/>
          </w:tcPr>
          <w:p w14:paraId="23098606" w14:textId="77777777" w:rsidR="009848E0" w:rsidRPr="009848E0" w:rsidRDefault="009848E0" w:rsidP="009848E0">
            <w:pPr>
              <w:widowControl/>
              <w:autoSpaceDE/>
              <w:autoSpaceDN/>
              <w:jc w:val="left"/>
              <w:rPr>
                <w:color w:val="auto"/>
                <w:szCs w:val="24"/>
              </w:rPr>
            </w:pPr>
            <w:r w:rsidRPr="009848E0">
              <w:rPr>
                <w:color w:val="auto"/>
                <w:szCs w:val="24"/>
              </w:rPr>
              <w:t>4.1</w:t>
            </w:r>
          </w:p>
        </w:tc>
        <w:tc>
          <w:tcPr>
            <w:tcW w:w="2694" w:type="dxa"/>
            <w:hideMark/>
          </w:tcPr>
          <w:p w14:paraId="3F6757E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в тексте сравнения и эпитеты</w:t>
            </w:r>
          </w:p>
        </w:tc>
        <w:tc>
          <w:tcPr>
            <w:tcW w:w="1555" w:type="dxa"/>
            <w:hideMark/>
          </w:tcPr>
          <w:p w14:paraId="7AA48DA3"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15DA9A0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примеров использования слов в прямом и переносном значении.</w:t>
            </w:r>
          </w:p>
          <w:p w14:paraId="7E54DE0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в тексте средств художественной выразительности (сравнение, эпитет). Объяснение уместности их употребления.</w:t>
            </w:r>
          </w:p>
          <w:p w14:paraId="18D6B5A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средств изображения героев</w:t>
            </w:r>
          </w:p>
          <w:p w14:paraId="0004362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выражения их чувств</w:t>
            </w:r>
          </w:p>
        </w:tc>
        <w:tc>
          <w:tcPr>
            <w:tcW w:w="5208" w:type="dxa"/>
            <w:hideMark/>
          </w:tcPr>
          <w:p w14:paraId="3C9EC95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примеров использования слов в прямом</w:t>
            </w:r>
          </w:p>
          <w:p w14:paraId="329DFD0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переносном значении. Опознают в тексте средства художественной выразительности (сравнение, эпитет).</w:t>
            </w:r>
          </w:p>
          <w:p w14:paraId="7200934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Объясняют уместность их употребления (в рамках изученного).</w:t>
            </w:r>
          </w:p>
          <w:p w14:paraId="1B1F5BF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средств изображения героев и выражения их чувств</w:t>
            </w:r>
          </w:p>
        </w:tc>
      </w:tr>
      <w:tr w:rsidR="008271ED" w:rsidRPr="009848E0" w14:paraId="41C53240" w14:textId="77777777" w:rsidTr="00436100">
        <w:trPr>
          <w:trHeight w:val="1279"/>
        </w:trPr>
        <w:tc>
          <w:tcPr>
            <w:tcW w:w="987" w:type="dxa"/>
            <w:hideMark/>
          </w:tcPr>
          <w:p w14:paraId="62E895E5" w14:textId="77777777" w:rsidR="009848E0" w:rsidRPr="009848E0" w:rsidRDefault="009848E0" w:rsidP="009848E0">
            <w:pPr>
              <w:widowControl/>
              <w:autoSpaceDE/>
              <w:autoSpaceDN/>
              <w:jc w:val="left"/>
              <w:rPr>
                <w:color w:val="auto"/>
                <w:szCs w:val="24"/>
              </w:rPr>
            </w:pPr>
            <w:r w:rsidRPr="009848E0">
              <w:rPr>
                <w:color w:val="auto"/>
                <w:szCs w:val="24"/>
              </w:rPr>
              <w:t>4.2</w:t>
            </w:r>
          </w:p>
        </w:tc>
        <w:tc>
          <w:tcPr>
            <w:tcW w:w="2694" w:type="dxa"/>
            <w:hideMark/>
          </w:tcPr>
          <w:p w14:paraId="0FCB55C6"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Ищем</w:t>
            </w:r>
            <w:proofErr w:type="spellEnd"/>
            <w:r w:rsidRPr="009848E0">
              <w:rPr>
                <w:color w:val="auto"/>
                <w:szCs w:val="24"/>
              </w:rPr>
              <w:t xml:space="preserve"> </w:t>
            </w:r>
            <w:proofErr w:type="spellStart"/>
            <w:r w:rsidRPr="009848E0">
              <w:rPr>
                <w:color w:val="auto"/>
                <w:szCs w:val="24"/>
              </w:rPr>
              <w:t>фактические</w:t>
            </w:r>
            <w:proofErr w:type="spellEnd"/>
            <w:r w:rsidRPr="009848E0">
              <w:rPr>
                <w:color w:val="auto"/>
                <w:szCs w:val="24"/>
              </w:rPr>
              <w:t xml:space="preserve"> </w:t>
            </w:r>
            <w:proofErr w:type="spellStart"/>
            <w:r w:rsidRPr="009848E0">
              <w:rPr>
                <w:color w:val="auto"/>
                <w:szCs w:val="24"/>
              </w:rPr>
              <w:t>ошибки</w:t>
            </w:r>
            <w:proofErr w:type="spellEnd"/>
          </w:p>
        </w:tc>
        <w:tc>
          <w:tcPr>
            <w:tcW w:w="1555" w:type="dxa"/>
            <w:hideMark/>
          </w:tcPr>
          <w:p w14:paraId="06A64FC5"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354EECF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фактических ошибок</w:t>
            </w:r>
          </w:p>
        </w:tc>
        <w:tc>
          <w:tcPr>
            <w:tcW w:w="5208" w:type="dxa"/>
            <w:hideMark/>
          </w:tcPr>
          <w:p w14:paraId="2FE4B21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фактических ошибок.</w:t>
            </w:r>
          </w:p>
          <w:p w14:paraId="7391F732" w14:textId="77777777" w:rsidR="009848E0" w:rsidRPr="009848E0" w:rsidRDefault="009848E0" w:rsidP="009848E0">
            <w:pPr>
              <w:widowControl/>
              <w:autoSpaceDE/>
              <w:autoSpaceDN/>
              <w:jc w:val="left"/>
              <w:rPr>
                <w:color w:val="auto"/>
                <w:szCs w:val="24"/>
              </w:rPr>
            </w:pPr>
            <w:proofErr w:type="spellStart"/>
            <w:r w:rsidRPr="009848E0">
              <w:rPr>
                <w:color w:val="auto"/>
                <w:szCs w:val="24"/>
              </w:rPr>
              <w:t>Предлагают</w:t>
            </w:r>
            <w:proofErr w:type="spellEnd"/>
            <w:r w:rsidRPr="009848E0">
              <w:rPr>
                <w:color w:val="auto"/>
                <w:szCs w:val="24"/>
              </w:rPr>
              <w:t xml:space="preserve"> </w:t>
            </w:r>
            <w:proofErr w:type="spellStart"/>
            <w:r w:rsidRPr="009848E0">
              <w:rPr>
                <w:color w:val="auto"/>
                <w:szCs w:val="24"/>
              </w:rPr>
              <w:t>варианты</w:t>
            </w:r>
            <w:proofErr w:type="spellEnd"/>
            <w:r w:rsidRPr="009848E0">
              <w:rPr>
                <w:color w:val="auto"/>
                <w:szCs w:val="24"/>
              </w:rPr>
              <w:t xml:space="preserve"> </w:t>
            </w:r>
            <w:proofErr w:type="spellStart"/>
            <w:r w:rsidRPr="009848E0">
              <w:rPr>
                <w:color w:val="auto"/>
                <w:szCs w:val="24"/>
              </w:rPr>
              <w:t>их</w:t>
            </w:r>
            <w:proofErr w:type="spellEnd"/>
            <w:r w:rsidRPr="009848E0">
              <w:rPr>
                <w:color w:val="auto"/>
                <w:szCs w:val="24"/>
              </w:rPr>
              <w:t xml:space="preserve"> </w:t>
            </w:r>
            <w:proofErr w:type="spellStart"/>
            <w:r w:rsidRPr="009848E0">
              <w:rPr>
                <w:color w:val="auto"/>
                <w:szCs w:val="24"/>
              </w:rPr>
              <w:t>исправления</w:t>
            </w:r>
            <w:proofErr w:type="spellEnd"/>
          </w:p>
        </w:tc>
      </w:tr>
    </w:tbl>
    <w:p w14:paraId="4525891B"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4C09B211"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2694"/>
        <w:gridCol w:w="1555"/>
        <w:gridCol w:w="4120"/>
        <w:gridCol w:w="5208"/>
      </w:tblGrid>
      <w:tr w:rsidR="008271ED" w:rsidRPr="00DA17C3" w14:paraId="31CE2AAC" w14:textId="77777777" w:rsidTr="00436100">
        <w:trPr>
          <w:trHeight w:val="2042"/>
        </w:trPr>
        <w:tc>
          <w:tcPr>
            <w:tcW w:w="987" w:type="dxa"/>
            <w:hideMark/>
          </w:tcPr>
          <w:p w14:paraId="2B01072D" w14:textId="77777777" w:rsidR="009848E0" w:rsidRPr="009848E0" w:rsidRDefault="009848E0" w:rsidP="009848E0">
            <w:pPr>
              <w:widowControl/>
              <w:autoSpaceDE/>
              <w:autoSpaceDN/>
              <w:jc w:val="left"/>
              <w:rPr>
                <w:color w:val="auto"/>
                <w:szCs w:val="24"/>
              </w:rPr>
            </w:pPr>
            <w:r w:rsidRPr="009848E0">
              <w:rPr>
                <w:color w:val="auto"/>
                <w:szCs w:val="24"/>
              </w:rPr>
              <w:t>4.3</w:t>
            </w:r>
          </w:p>
        </w:tc>
        <w:tc>
          <w:tcPr>
            <w:tcW w:w="2694" w:type="dxa"/>
            <w:hideMark/>
          </w:tcPr>
          <w:p w14:paraId="617D0A6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в тексте грамматические ошибки</w:t>
            </w:r>
          </w:p>
        </w:tc>
        <w:tc>
          <w:tcPr>
            <w:tcW w:w="1555" w:type="dxa"/>
            <w:hideMark/>
          </w:tcPr>
          <w:p w14:paraId="150444EB"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5FD4B3C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ошибок</w:t>
            </w:r>
          </w:p>
          <w:p w14:paraId="7E00B86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построении словосочетаний и предложений (в рамках изученного) и их исправление</w:t>
            </w:r>
          </w:p>
        </w:tc>
        <w:tc>
          <w:tcPr>
            <w:tcW w:w="5208" w:type="dxa"/>
            <w:hideMark/>
          </w:tcPr>
          <w:p w14:paraId="7CAFE1B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ошибок в построении словосочетаний</w:t>
            </w:r>
          </w:p>
          <w:p w14:paraId="0274466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предложений.</w:t>
            </w:r>
          </w:p>
          <w:p w14:paraId="41BE04E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Предлагают варианты их исправления (в рамках изученного)</w:t>
            </w:r>
          </w:p>
        </w:tc>
      </w:tr>
      <w:tr w:rsidR="008271ED" w:rsidRPr="009848E0" w14:paraId="14657411" w14:textId="77777777" w:rsidTr="00436100">
        <w:trPr>
          <w:trHeight w:val="494"/>
        </w:trPr>
        <w:tc>
          <w:tcPr>
            <w:tcW w:w="3681" w:type="dxa"/>
            <w:gridSpan w:val="2"/>
            <w:hideMark/>
          </w:tcPr>
          <w:p w14:paraId="4D47C76C"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55BA6A40" w14:textId="77777777" w:rsidR="009848E0" w:rsidRPr="009848E0" w:rsidRDefault="009848E0" w:rsidP="009848E0">
            <w:pPr>
              <w:widowControl/>
              <w:autoSpaceDE/>
              <w:autoSpaceDN/>
              <w:jc w:val="left"/>
              <w:rPr>
                <w:color w:val="auto"/>
                <w:szCs w:val="24"/>
              </w:rPr>
            </w:pPr>
            <w:r w:rsidRPr="009848E0">
              <w:rPr>
                <w:color w:val="auto"/>
                <w:szCs w:val="24"/>
              </w:rPr>
              <w:t>6</w:t>
            </w:r>
          </w:p>
        </w:tc>
        <w:tc>
          <w:tcPr>
            <w:tcW w:w="4120" w:type="dxa"/>
          </w:tcPr>
          <w:p w14:paraId="6B8B084B" w14:textId="77777777" w:rsidR="009848E0" w:rsidRPr="009848E0" w:rsidRDefault="009848E0" w:rsidP="009848E0">
            <w:pPr>
              <w:widowControl/>
              <w:autoSpaceDE/>
              <w:autoSpaceDN/>
              <w:jc w:val="left"/>
              <w:rPr>
                <w:color w:val="auto"/>
                <w:szCs w:val="24"/>
              </w:rPr>
            </w:pPr>
          </w:p>
        </w:tc>
        <w:tc>
          <w:tcPr>
            <w:tcW w:w="5208" w:type="dxa"/>
          </w:tcPr>
          <w:p w14:paraId="4FCA066D" w14:textId="77777777" w:rsidR="009848E0" w:rsidRPr="009848E0" w:rsidRDefault="009848E0" w:rsidP="009848E0">
            <w:pPr>
              <w:widowControl/>
              <w:autoSpaceDE/>
              <w:autoSpaceDN/>
              <w:jc w:val="left"/>
              <w:rPr>
                <w:color w:val="auto"/>
                <w:szCs w:val="24"/>
              </w:rPr>
            </w:pPr>
          </w:p>
        </w:tc>
      </w:tr>
      <w:tr w:rsidR="008271ED" w:rsidRPr="00DA17C3" w14:paraId="2D0784CB" w14:textId="77777777" w:rsidTr="00436100">
        <w:trPr>
          <w:trHeight w:val="530"/>
        </w:trPr>
        <w:tc>
          <w:tcPr>
            <w:tcW w:w="14564" w:type="dxa"/>
            <w:gridSpan w:val="5"/>
            <w:hideMark/>
          </w:tcPr>
          <w:p w14:paraId="13227C4E"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5. Проверяем себя: точно ли понят текст</w:t>
            </w:r>
          </w:p>
        </w:tc>
      </w:tr>
      <w:tr w:rsidR="008271ED" w:rsidRPr="00DA17C3" w14:paraId="23BFDAFC" w14:textId="77777777" w:rsidTr="00436100">
        <w:trPr>
          <w:trHeight w:val="4622"/>
        </w:trPr>
        <w:tc>
          <w:tcPr>
            <w:tcW w:w="987" w:type="dxa"/>
            <w:hideMark/>
          </w:tcPr>
          <w:p w14:paraId="147E2C07" w14:textId="77777777" w:rsidR="009848E0" w:rsidRPr="009848E0" w:rsidRDefault="009848E0" w:rsidP="009848E0">
            <w:pPr>
              <w:widowControl/>
              <w:autoSpaceDE/>
              <w:autoSpaceDN/>
              <w:jc w:val="left"/>
              <w:rPr>
                <w:color w:val="auto"/>
                <w:szCs w:val="24"/>
              </w:rPr>
            </w:pPr>
            <w:r w:rsidRPr="009848E0">
              <w:rPr>
                <w:color w:val="auto"/>
                <w:szCs w:val="24"/>
              </w:rPr>
              <w:t>5.1</w:t>
            </w:r>
          </w:p>
        </w:tc>
        <w:tc>
          <w:tcPr>
            <w:tcW w:w="2694" w:type="dxa"/>
            <w:hideMark/>
          </w:tcPr>
          <w:p w14:paraId="476BB89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Выполняем задания к тексту. Учимся проверять себя</w:t>
            </w:r>
          </w:p>
        </w:tc>
        <w:tc>
          <w:tcPr>
            <w:tcW w:w="1555" w:type="dxa"/>
            <w:hideMark/>
          </w:tcPr>
          <w:p w14:paraId="0A94A371"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034ED6D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Сопоставление собственных ответов с предложенными ответами, в том числе сопоставление собственных развернутых ответов</w:t>
            </w:r>
          </w:p>
          <w:p w14:paraId="0294666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 предложенными вариантами ответов.</w:t>
            </w:r>
          </w:p>
          <w:p w14:paraId="12281ED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расхождений, установление причины расхождения</w:t>
            </w:r>
          </w:p>
        </w:tc>
        <w:tc>
          <w:tcPr>
            <w:tcW w:w="5208" w:type="dxa"/>
            <w:hideMark/>
          </w:tcPr>
          <w:p w14:paraId="2832C2F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Сравнивают собственные ответы</w:t>
            </w:r>
          </w:p>
          <w:p w14:paraId="3E6D37F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вопросы к тексту с предложенными эталонными ответами, в том числе сопоставляют собственные развернутые ответы с предложенными вариантами.</w:t>
            </w:r>
          </w:p>
          <w:p w14:paraId="7F07D62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Выявляют расхождения, устанавливают причины расхождения (в ходе совместного обсуждения).</w:t>
            </w:r>
          </w:p>
          <w:p w14:paraId="6AAF08C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Обращаются к фрагменту текста,</w:t>
            </w:r>
          </w:p>
          <w:p w14:paraId="57EFC0A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котором содержится информация, необходимая для выполнения задания</w:t>
            </w:r>
          </w:p>
        </w:tc>
      </w:tr>
      <w:tr w:rsidR="008271ED" w:rsidRPr="00DA17C3" w14:paraId="47197456" w14:textId="77777777" w:rsidTr="00436100">
        <w:trPr>
          <w:trHeight w:val="1654"/>
        </w:trPr>
        <w:tc>
          <w:tcPr>
            <w:tcW w:w="987" w:type="dxa"/>
            <w:hideMark/>
          </w:tcPr>
          <w:p w14:paraId="1240AE1F" w14:textId="77777777" w:rsidR="009848E0" w:rsidRPr="009848E0" w:rsidRDefault="009848E0" w:rsidP="009848E0">
            <w:pPr>
              <w:widowControl/>
              <w:autoSpaceDE/>
              <w:autoSpaceDN/>
              <w:jc w:val="left"/>
              <w:rPr>
                <w:color w:val="auto"/>
                <w:szCs w:val="24"/>
              </w:rPr>
            </w:pPr>
            <w:r w:rsidRPr="009848E0">
              <w:rPr>
                <w:color w:val="auto"/>
                <w:szCs w:val="24"/>
              </w:rPr>
              <w:t>5.2</w:t>
            </w:r>
          </w:p>
        </w:tc>
        <w:tc>
          <w:tcPr>
            <w:tcW w:w="2694" w:type="dxa"/>
            <w:hideMark/>
          </w:tcPr>
          <w:p w14:paraId="5664940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Выполняем задания к тексту. Проверяем себя</w:t>
            </w:r>
          </w:p>
        </w:tc>
        <w:tc>
          <w:tcPr>
            <w:tcW w:w="1555" w:type="dxa"/>
            <w:hideMark/>
          </w:tcPr>
          <w:p w14:paraId="6B90D126"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2DB4868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расхождений, собственных развернутых ответов с предложенными вариантами ответов,</w:t>
            </w:r>
          </w:p>
        </w:tc>
        <w:tc>
          <w:tcPr>
            <w:tcW w:w="5208" w:type="dxa"/>
            <w:hideMark/>
          </w:tcPr>
          <w:p w14:paraId="0198EBB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Выполняют проверочную работу. Осуществляют проверку.</w:t>
            </w:r>
          </w:p>
          <w:p w14:paraId="62969D3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Самостоятельно выявляют расхождения между собственным ответом и эталонным</w:t>
            </w:r>
          </w:p>
        </w:tc>
      </w:tr>
    </w:tbl>
    <w:p w14:paraId="3690DF22"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6ECCF7A9"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2694"/>
        <w:gridCol w:w="1555"/>
        <w:gridCol w:w="4120"/>
        <w:gridCol w:w="5208"/>
      </w:tblGrid>
      <w:tr w:rsidR="008271ED" w:rsidRPr="009848E0" w14:paraId="57D4465E" w14:textId="77777777" w:rsidTr="00436100">
        <w:trPr>
          <w:trHeight w:val="883"/>
        </w:trPr>
        <w:tc>
          <w:tcPr>
            <w:tcW w:w="987" w:type="dxa"/>
          </w:tcPr>
          <w:p w14:paraId="48460634" w14:textId="77777777" w:rsidR="009848E0" w:rsidRPr="009848E0" w:rsidRDefault="009848E0" w:rsidP="009848E0">
            <w:pPr>
              <w:widowControl/>
              <w:autoSpaceDE/>
              <w:autoSpaceDN/>
              <w:jc w:val="left"/>
              <w:rPr>
                <w:color w:val="auto"/>
                <w:szCs w:val="24"/>
                <w:lang w:val="ru-RU"/>
              </w:rPr>
            </w:pPr>
          </w:p>
        </w:tc>
        <w:tc>
          <w:tcPr>
            <w:tcW w:w="2694" w:type="dxa"/>
          </w:tcPr>
          <w:p w14:paraId="4168E3D0" w14:textId="77777777" w:rsidR="009848E0" w:rsidRPr="009848E0" w:rsidRDefault="009848E0" w:rsidP="009848E0">
            <w:pPr>
              <w:widowControl/>
              <w:autoSpaceDE/>
              <w:autoSpaceDN/>
              <w:jc w:val="left"/>
              <w:rPr>
                <w:color w:val="auto"/>
                <w:szCs w:val="24"/>
                <w:lang w:val="ru-RU"/>
              </w:rPr>
            </w:pPr>
          </w:p>
        </w:tc>
        <w:tc>
          <w:tcPr>
            <w:tcW w:w="1555" w:type="dxa"/>
          </w:tcPr>
          <w:p w14:paraId="6FF8841E" w14:textId="77777777" w:rsidR="009848E0" w:rsidRPr="009848E0" w:rsidRDefault="009848E0" w:rsidP="009848E0">
            <w:pPr>
              <w:widowControl/>
              <w:autoSpaceDE/>
              <w:autoSpaceDN/>
              <w:jc w:val="left"/>
              <w:rPr>
                <w:color w:val="auto"/>
                <w:szCs w:val="24"/>
                <w:lang w:val="ru-RU"/>
              </w:rPr>
            </w:pPr>
          </w:p>
        </w:tc>
        <w:tc>
          <w:tcPr>
            <w:tcW w:w="4120" w:type="dxa"/>
            <w:hideMark/>
          </w:tcPr>
          <w:p w14:paraId="2BF15FC5" w14:textId="77777777" w:rsidR="009848E0" w:rsidRPr="009848E0" w:rsidRDefault="009848E0" w:rsidP="009848E0">
            <w:pPr>
              <w:widowControl/>
              <w:autoSpaceDE/>
              <w:autoSpaceDN/>
              <w:jc w:val="left"/>
              <w:rPr>
                <w:color w:val="auto"/>
                <w:szCs w:val="24"/>
              </w:rPr>
            </w:pPr>
            <w:proofErr w:type="spellStart"/>
            <w:r w:rsidRPr="009848E0">
              <w:rPr>
                <w:color w:val="auto"/>
                <w:szCs w:val="24"/>
              </w:rPr>
              <w:t>установление</w:t>
            </w:r>
            <w:proofErr w:type="spellEnd"/>
            <w:r w:rsidRPr="009848E0">
              <w:rPr>
                <w:color w:val="auto"/>
                <w:szCs w:val="24"/>
              </w:rPr>
              <w:t xml:space="preserve"> </w:t>
            </w:r>
            <w:proofErr w:type="spellStart"/>
            <w:r w:rsidRPr="009848E0">
              <w:rPr>
                <w:color w:val="auto"/>
                <w:szCs w:val="24"/>
              </w:rPr>
              <w:t>причины</w:t>
            </w:r>
            <w:proofErr w:type="spellEnd"/>
            <w:r w:rsidRPr="009848E0">
              <w:rPr>
                <w:color w:val="auto"/>
                <w:szCs w:val="24"/>
              </w:rPr>
              <w:t xml:space="preserve"> </w:t>
            </w:r>
            <w:proofErr w:type="spellStart"/>
            <w:r w:rsidRPr="009848E0">
              <w:rPr>
                <w:color w:val="auto"/>
                <w:szCs w:val="24"/>
              </w:rPr>
              <w:t>расхождений</w:t>
            </w:r>
            <w:proofErr w:type="spellEnd"/>
          </w:p>
        </w:tc>
        <w:tc>
          <w:tcPr>
            <w:tcW w:w="5208" w:type="dxa"/>
            <w:hideMark/>
          </w:tcPr>
          <w:p w14:paraId="65F3DF8E" w14:textId="77777777" w:rsidR="009848E0" w:rsidRPr="009848E0" w:rsidRDefault="009848E0" w:rsidP="009848E0">
            <w:pPr>
              <w:widowControl/>
              <w:autoSpaceDE/>
              <w:autoSpaceDN/>
              <w:jc w:val="left"/>
              <w:rPr>
                <w:color w:val="auto"/>
                <w:szCs w:val="24"/>
              </w:rPr>
            </w:pPr>
            <w:proofErr w:type="spellStart"/>
            <w:r w:rsidRPr="009848E0">
              <w:rPr>
                <w:color w:val="auto"/>
                <w:szCs w:val="24"/>
              </w:rPr>
              <w:t>ответом</w:t>
            </w:r>
            <w:proofErr w:type="spellEnd"/>
            <w:r w:rsidRPr="009848E0">
              <w:rPr>
                <w:color w:val="auto"/>
                <w:szCs w:val="24"/>
              </w:rPr>
              <w:t xml:space="preserve"> </w:t>
            </w:r>
            <w:proofErr w:type="spellStart"/>
            <w:r w:rsidRPr="009848E0">
              <w:rPr>
                <w:color w:val="auto"/>
                <w:szCs w:val="24"/>
              </w:rPr>
              <w:t>на</w:t>
            </w:r>
            <w:proofErr w:type="spellEnd"/>
            <w:r w:rsidRPr="009848E0">
              <w:rPr>
                <w:color w:val="auto"/>
                <w:szCs w:val="24"/>
              </w:rPr>
              <w:t xml:space="preserve"> </w:t>
            </w:r>
            <w:proofErr w:type="spellStart"/>
            <w:r w:rsidRPr="009848E0">
              <w:rPr>
                <w:color w:val="auto"/>
                <w:szCs w:val="24"/>
              </w:rPr>
              <w:t>вопросы</w:t>
            </w:r>
            <w:proofErr w:type="spellEnd"/>
          </w:p>
        </w:tc>
      </w:tr>
      <w:tr w:rsidR="008271ED" w:rsidRPr="009848E0" w14:paraId="038C1E89" w14:textId="77777777" w:rsidTr="00436100">
        <w:trPr>
          <w:trHeight w:val="494"/>
        </w:trPr>
        <w:tc>
          <w:tcPr>
            <w:tcW w:w="3681" w:type="dxa"/>
            <w:gridSpan w:val="2"/>
            <w:hideMark/>
          </w:tcPr>
          <w:p w14:paraId="059C60B0"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5B35FFED" w14:textId="77777777" w:rsidR="009848E0" w:rsidRPr="009848E0" w:rsidRDefault="009848E0" w:rsidP="009848E0">
            <w:pPr>
              <w:widowControl/>
              <w:autoSpaceDE/>
              <w:autoSpaceDN/>
              <w:jc w:val="left"/>
              <w:rPr>
                <w:color w:val="auto"/>
                <w:szCs w:val="24"/>
              </w:rPr>
            </w:pPr>
            <w:r w:rsidRPr="009848E0">
              <w:rPr>
                <w:color w:val="auto"/>
                <w:szCs w:val="24"/>
              </w:rPr>
              <w:t>6</w:t>
            </w:r>
          </w:p>
        </w:tc>
        <w:tc>
          <w:tcPr>
            <w:tcW w:w="4120" w:type="dxa"/>
          </w:tcPr>
          <w:p w14:paraId="41A80595" w14:textId="77777777" w:rsidR="009848E0" w:rsidRPr="009848E0" w:rsidRDefault="009848E0" w:rsidP="009848E0">
            <w:pPr>
              <w:widowControl/>
              <w:autoSpaceDE/>
              <w:autoSpaceDN/>
              <w:jc w:val="left"/>
              <w:rPr>
                <w:color w:val="auto"/>
                <w:szCs w:val="24"/>
              </w:rPr>
            </w:pPr>
          </w:p>
        </w:tc>
        <w:tc>
          <w:tcPr>
            <w:tcW w:w="5208" w:type="dxa"/>
          </w:tcPr>
          <w:p w14:paraId="65EB00D7" w14:textId="77777777" w:rsidR="009848E0" w:rsidRPr="009848E0" w:rsidRDefault="009848E0" w:rsidP="009848E0">
            <w:pPr>
              <w:widowControl/>
              <w:autoSpaceDE/>
              <w:autoSpaceDN/>
              <w:jc w:val="left"/>
              <w:rPr>
                <w:color w:val="auto"/>
                <w:szCs w:val="24"/>
              </w:rPr>
            </w:pPr>
          </w:p>
        </w:tc>
      </w:tr>
      <w:tr w:rsidR="008271ED" w:rsidRPr="00DA17C3" w14:paraId="03D1CB84" w14:textId="77777777" w:rsidTr="00436100">
        <w:trPr>
          <w:trHeight w:val="530"/>
        </w:trPr>
        <w:tc>
          <w:tcPr>
            <w:tcW w:w="14564" w:type="dxa"/>
            <w:gridSpan w:val="5"/>
            <w:hideMark/>
          </w:tcPr>
          <w:p w14:paraId="317C2CDC"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6. Как хорошо уметь читать: решаем учебные и жизненные задачи, опираясь на текст</w:t>
            </w:r>
          </w:p>
        </w:tc>
      </w:tr>
      <w:tr w:rsidR="008271ED" w:rsidRPr="009848E0" w14:paraId="2F751F70" w14:textId="77777777" w:rsidTr="00436100">
        <w:trPr>
          <w:trHeight w:val="6164"/>
        </w:trPr>
        <w:tc>
          <w:tcPr>
            <w:tcW w:w="987" w:type="dxa"/>
            <w:hideMark/>
          </w:tcPr>
          <w:p w14:paraId="22794765" w14:textId="77777777" w:rsidR="009848E0" w:rsidRPr="009848E0" w:rsidRDefault="009848E0" w:rsidP="009848E0">
            <w:pPr>
              <w:widowControl/>
              <w:autoSpaceDE/>
              <w:autoSpaceDN/>
              <w:jc w:val="left"/>
              <w:rPr>
                <w:color w:val="auto"/>
                <w:szCs w:val="24"/>
              </w:rPr>
            </w:pPr>
            <w:r w:rsidRPr="009848E0">
              <w:rPr>
                <w:color w:val="auto"/>
                <w:szCs w:val="24"/>
              </w:rPr>
              <w:t>6.1</w:t>
            </w:r>
          </w:p>
        </w:tc>
        <w:tc>
          <w:tcPr>
            <w:tcW w:w="2694" w:type="dxa"/>
            <w:hideMark/>
          </w:tcPr>
          <w:p w14:paraId="21B4A94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с помощью текста решение проблемы</w:t>
            </w:r>
          </w:p>
        </w:tc>
        <w:tc>
          <w:tcPr>
            <w:tcW w:w="1555" w:type="dxa"/>
            <w:hideMark/>
          </w:tcPr>
          <w:p w14:paraId="2ACE3254"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436D82D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Обсуждение прослушанных и прочитанных текстов</w:t>
            </w:r>
          </w:p>
          <w:p w14:paraId="5B40CF5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 соблюдением правил речевого этикета.</w:t>
            </w:r>
          </w:p>
          <w:p w14:paraId="605F0BA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Использование предлагаемой дополнительной справочной литературы для получения информации в соответствии с учебной задачей.</w:t>
            </w:r>
          </w:p>
          <w:p w14:paraId="394EF7B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Моделирование ситуации, когда именно умение читать помогает обучающимся найти выход</w:t>
            </w:r>
          </w:p>
          <w:p w14:paraId="2581C621" w14:textId="77777777" w:rsidR="009848E0" w:rsidRPr="009848E0" w:rsidRDefault="009848E0" w:rsidP="009848E0">
            <w:pPr>
              <w:widowControl/>
              <w:autoSpaceDE/>
              <w:autoSpaceDN/>
              <w:jc w:val="left"/>
              <w:rPr>
                <w:color w:val="auto"/>
                <w:szCs w:val="24"/>
              </w:rPr>
            </w:pPr>
            <w:proofErr w:type="spellStart"/>
            <w:r w:rsidRPr="009848E0">
              <w:rPr>
                <w:color w:val="auto"/>
                <w:szCs w:val="24"/>
              </w:rPr>
              <w:t>из</w:t>
            </w:r>
            <w:proofErr w:type="spellEnd"/>
            <w:r w:rsidRPr="009848E0">
              <w:rPr>
                <w:color w:val="auto"/>
                <w:szCs w:val="24"/>
              </w:rPr>
              <w:t xml:space="preserve"> </w:t>
            </w:r>
            <w:proofErr w:type="spellStart"/>
            <w:r w:rsidRPr="009848E0">
              <w:rPr>
                <w:color w:val="auto"/>
                <w:szCs w:val="24"/>
              </w:rPr>
              <w:t>проблемной</w:t>
            </w:r>
            <w:proofErr w:type="spellEnd"/>
            <w:r w:rsidRPr="009848E0">
              <w:rPr>
                <w:color w:val="auto"/>
                <w:szCs w:val="24"/>
              </w:rPr>
              <w:t xml:space="preserve"> </w:t>
            </w:r>
            <w:proofErr w:type="spellStart"/>
            <w:r w:rsidRPr="009848E0">
              <w:rPr>
                <w:color w:val="auto"/>
                <w:szCs w:val="24"/>
              </w:rPr>
              <w:t>жизненной</w:t>
            </w:r>
            <w:proofErr w:type="spellEnd"/>
            <w:r w:rsidRPr="009848E0">
              <w:rPr>
                <w:color w:val="auto"/>
                <w:szCs w:val="24"/>
              </w:rPr>
              <w:t xml:space="preserve"> </w:t>
            </w:r>
            <w:proofErr w:type="spellStart"/>
            <w:r w:rsidRPr="009848E0">
              <w:rPr>
                <w:color w:val="auto"/>
                <w:szCs w:val="24"/>
              </w:rPr>
              <w:t>ситуации</w:t>
            </w:r>
            <w:proofErr w:type="spellEnd"/>
          </w:p>
        </w:tc>
        <w:tc>
          <w:tcPr>
            <w:tcW w:w="5208" w:type="dxa"/>
            <w:hideMark/>
          </w:tcPr>
          <w:p w14:paraId="7E9A9EA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Обсуждают в группах содержание текстов, в которых герои</w:t>
            </w:r>
          </w:p>
          <w:p w14:paraId="0CC45AA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находят выход из сложившейся проблемной ситуации благодаря умению читать.</w:t>
            </w:r>
          </w:p>
          <w:p w14:paraId="63D5D21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выхода из проблемной ситуации</w:t>
            </w:r>
          </w:p>
          <w:p w14:paraId="1CE9A30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 помощью информации текста. Используют предлагаемую дополнительную справочную литературу для получения информации в соответствии</w:t>
            </w:r>
          </w:p>
          <w:p w14:paraId="4A1F57B9" w14:textId="77777777" w:rsidR="009848E0" w:rsidRPr="009848E0" w:rsidRDefault="009848E0" w:rsidP="009848E0">
            <w:pPr>
              <w:widowControl/>
              <w:autoSpaceDE/>
              <w:autoSpaceDN/>
              <w:jc w:val="left"/>
              <w:rPr>
                <w:color w:val="auto"/>
                <w:szCs w:val="24"/>
              </w:rPr>
            </w:pPr>
            <w:r w:rsidRPr="009848E0">
              <w:rPr>
                <w:color w:val="auto"/>
                <w:szCs w:val="24"/>
              </w:rPr>
              <w:t xml:space="preserve">с </w:t>
            </w:r>
            <w:proofErr w:type="spellStart"/>
            <w:r w:rsidRPr="009848E0">
              <w:rPr>
                <w:color w:val="auto"/>
                <w:szCs w:val="24"/>
              </w:rPr>
              <w:t>учебной</w:t>
            </w:r>
            <w:proofErr w:type="spellEnd"/>
            <w:r w:rsidRPr="009848E0">
              <w:rPr>
                <w:color w:val="auto"/>
                <w:szCs w:val="24"/>
              </w:rPr>
              <w:t xml:space="preserve"> </w:t>
            </w:r>
            <w:proofErr w:type="spellStart"/>
            <w:r w:rsidRPr="009848E0">
              <w:rPr>
                <w:color w:val="auto"/>
                <w:szCs w:val="24"/>
              </w:rPr>
              <w:t>задачей</w:t>
            </w:r>
            <w:proofErr w:type="spellEnd"/>
          </w:p>
        </w:tc>
      </w:tr>
      <w:tr w:rsidR="008271ED" w:rsidRPr="00DA17C3" w14:paraId="3F1BE94C" w14:textId="77777777" w:rsidTr="00436100">
        <w:trPr>
          <w:trHeight w:val="976"/>
        </w:trPr>
        <w:tc>
          <w:tcPr>
            <w:tcW w:w="987" w:type="dxa"/>
            <w:hideMark/>
          </w:tcPr>
          <w:p w14:paraId="3B43CD40" w14:textId="77777777" w:rsidR="009848E0" w:rsidRPr="009848E0" w:rsidRDefault="009848E0" w:rsidP="009848E0">
            <w:pPr>
              <w:widowControl/>
              <w:autoSpaceDE/>
              <w:autoSpaceDN/>
              <w:jc w:val="left"/>
              <w:rPr>
                <w:color w:val="auto"/>
                <w:szCs w:val="24"/>
              </w:rPr>
            </w:pPr>
            <w:r w:rsidRPr="009848E0">
              <w:rPr>
                <w:color w:val="auto"/>
                <w:szCs w:val="24"/>
              </w:rPr>
              <w:t>6.2</w:t>
            </w:r>
          </w:p>
        </w:tc>
        <w:tc>
          <w:tcPr>
            <w:tcW w:w="2694" w:type="dxa"/>
            <w:hideMark/>
          </w:tcPr>
          <w:p w14:paraId="3325E79E" w14:textId="77777777" w:rsidR="009848E0" w:rsidRPr="009848E0" w:rsidRDefault="009848E0" w:rsidP="009848E0">
            <w:pPr>
              <w:widowControl/>
              <w:autoSpaceDE/>
              <w:autoSpaceDN/>
              <w:jc w:val="left"/>
              <w:rPr>
                <w:color w:val="auto"/>
                <w:szCs w:val="24"/>
              </w:rPr>
            </w:pPr>
            <w:proofErr w:type="spellStart"/>
            <w:r w:rsidRPr="009848E0">
              <w:rPr>
                <w:color w:val="auto"/>
                <w:szCs w:val="24"/>
              </w:rPr>
              <w:t>Рассказываем</w:t>
            </w:r>
            <w:proofErr w:type="spellEnd"/>
            <w:r w:rsidRPr="009848E0">
              <w:rPr>
                <w:color w:val="auto"/>
                <w:szCs w:val="24"/>
              </w:rPr>
              <w:t xml:space="preserve"> о </w:t>
            </w:r>
            <w:proofErr w:type="spellStart"/>
            <w:r w:rsidRPr="009848E0">
              <w:rPr>
                <w:color w:val="auto"/>
                <w:szCs w:val="24"/>
              </w:rPr>
              <w:t>прочитанном</w:t>
            </w:r>
            <w:proofErr w:type="spellEnd"/>
          </w:p>
        </w:tc>
        <w:tc>
          <w:tcPr>
            <w:tcW w:w="1555" w:type="dxa"/>
            <w:hideMark/>
          </w:tcPr>
          <w:p w14:paraId="50336A4B"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5F81AD8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Ориентация в содержании книги по оглавлению,</w:t>
            </w:r>
          </w:p>
        </w:tc>
        <w:tc>
          <w:tcPr>
            <w:tcW w:w="5208" w:type="dxa"/>
            <w:hideMark/>
          </w:tcPr>
          <w:p w14:paraId="0CEB6F5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Ориентируются в содержании книги по оглавлению, аннотации,</w:t>
            </w:r>
          </w:p>
        </w:tc>
      </w:tr>
    </w:tbl>
    <w:p w14:paraId="2CD1F063"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0CFFCF66"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2694"/>
        <w:gridCol w:w="1555"/>
        <w:gridCol w:w="4120"/>
        <w:gridCol w:w="5208"/>
      </w:tblGrid>
      <w:tr w:rsidR="008271ED" w:rsidRPr="00DA17C3" w14:paraId="68F1BF54" w14:textId="77777777" w:rsidTr="00436100">
        <w:trPr>
          <w:trHeight w:val="3138"/>
        </w:trPr>
        <w:tc>
          <w:tcPr>
            <w:tcW w:w="987" w:type="dxa"/>
          </w:tcPr>
          <w:p w14:paraId="4CC42FD4" w14:textId="77777777" w:rsidR="009848E0" w:rsidRPr="009848E0" w:rsidRDefault="009848E0" w:rsidP="009848E0">
            <w:pPr>
              <w:widowControl/>
              <w:autoSpaceDE/>
              <w:autoSpaceDN/>
              <w:jc w:val="left"/>
              <w:rPr>
                <w:color w:val="auto"/>
                <w:szCs w:val="24"/>
                <w:lang w:val="ru-RU"/>
              </w:rPr>
            </w:pPr>
          </w:p>
        </w:tc>
        <w:tc>
          <w:tcPr>
            <w:tcW w:w="2694" w:type="dxa"/>
          </w:tcPr>
          <w:p w14:paraId="1D6BC590" w14:textId="77777777" w:rsidR="009848E0" w:rsidRPr="009848E0" w:rsidRDefault="009848E0" w:rsidP="009848E0">
            <w:pPr>
              <w:widowControl/>
              <w:autoSpaceDE/>
              <w:autoSpaceDN/>
              <w:jc w:val="left"/>
              <w:rPr>
                <w:color w:val="auto"/>
                <w:szCs w:val="24"/>
                <w:lang w:val="ru-RU"/>
              </w:rPr>
            </w:pPr>
          </w:p>
        </w:tc>
        <w:tc>
          <w:tcPr>
            <w:tcW w:w="1555" w:type="dxa"/>
          </w:tcPr>
          <w:p w14:paraId="4A86EE38" w14:textId="77777777" w:rsidR="009848E0" w:rsidRPr="009848E0" w:rsidRDefault="009848E0" w:rsidP="009848E0">
            <w:pPr>
              <w:widowControl/>
              <w:autoSpaceDE/>
              <w:autoSpaceDN/>
              <w:jc w:val="left"/>
              <w:rPr>
                <w:color w:val="auto"/>
                <w:szCs w:val="24"/>
                <w:lang w:val="ru-RU"/>
              </w:rPr>
            </w:pPr>
          </w:p>
        </w:tc>
        <w:tc>
          <w:tcPr>
            <w:tcW w:w="4120" w:type="dxa"/>
            <w:hideMark/>
          </w:tcPr>
          <w:p w14:paraId="356DAA1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аннотации, предисловию, условным обозначениям. Создание небольшого устного рассказа о прочитанной книге</w:t>
            </w:r>
          </w:p>
        </w:tc>
        <w:tc>
          <w:tcPr>
            <w:tcW w:w="5208" w:type="dxa"/>
            <w:hideMark/>
          </w:tcPr>
          <w:p w14:paraId="4B22323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предисловию, условным обозначениям.</w:t>
            </w:r>
          </w:p>
          <w:p w14:paraId="79ECE18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Участвуют в обсуждении прослушанных и прочитанных текстов с соблюдением правил речевого этикета.</w:t>
            </w:r>
          </w:p>
          <w:p w14:paraId="0F952D2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Составляют небольшой устный рассказ о прочитанной книге</w:t>
            </w:r>
          </w:p>
        </w:tc>
      </w:tr>
      <w:tr w:rsidR="008271ED" w:rsidRPr="009848E0" w14:paraId="1F6DA65A" w14:textId="77777777" w:rsidTr="00436100">
        <w:trPr>
          <w:trHeight w:val="493"/>
        </w:trPr>
        <w:tc>
          <w:tcPr>
            <w:tcW w:w="3681" w:type="dxa"/>
            <w:gridSpan w:val="2"/>
            <w:hideMark/>
          </w:tcPr>
          <w:p w14:paraId="1D45E005"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1CAFE5E0" w14:textId="77777777" w:rsidR="009848E0" w:rsidRPr="009848E0" w:rsidRDefault="009848E0" w:rsidP="009848E0">
            <w:pPr>
              <w:widowControl/>
              <w:autoSpaceDE/>
              <w:autoSpaceDN/>
              <w:jc w:val="left"/>
              <w:rPr>
                <w:color w:val="auto"/>
                <w:szCs w:val="24"/>
              </w:rPr>
            </w:pPr>
            <w:r w:rsidRPr="009848E0">
              <w:rPr>
                <w:color w:val="auto"/>
                <w:szCs w:val="24"/>
              </w:rPr>
              <w:t>4</w:t>
            </w:r>
          </w:p>
        </w:tc>
        <w:tc>
          <w:tcPr>
            <w:tcW w:w="4120" w:type="dxa"/>
          </w:tcPr>
          <w:p w14:paraId="231295D9" w14:textId="77777777" w:rsidR="009848E0" w:rsidRPr="009848E0" w:rsidRDefault="009848E0" w:rsidP="009848E0">
            <w:pPr>
              <w:widowControl/>
              <w:autoSpaceDE/>
              <w:autoSpaceDN/>
              <w:jc w:val="left"/>
              <w:rPr>
                <w:color w:val="auto"/>
                <w:szCs w:val="24"/>
              </w:rPr>
            </w:pPr>
          </w:p>
        </w:tc>
        <w:tc>
          <w:tcPr>
            <w:tcW w:w="5208" w:type="dxa"/>
          </w:tcPr>
          <w:p w14:paraId="1B0B66A6" w14:textId="77777777" w:rsidR="009848E0" w:rsidRPr="009848E0" w:rsidRDefault="009848E0" w:rsidP="009848E0">
            <w:pPr>
              <w:widowControl/>
              <w:autoSpaceDE/>
              <w:autoSpaceDN/>
              <w:jc w:val="left"/>
              <w:rPr>
                <w:color w:val="auto"/>
                <w:szCs w:val="24"/>
              </w:rPr>
            </w:pPr>
          </w:p>
        </w:tc>
      </w:tr>
      <w:tr w:rsidR="008271ED" w:rsidRPr="009848E0" w14:paraId="76F78C73" w14:textId="77777777" w:rsidTr="00436100">
        <w:trPr>
          <w:trHeight w:val="494"/>
        </w:trPr>
        <w:tc>
          <w:tcPr>
            <w:tcW w:w="3681" w:type="dxa"/>
            <w:gridSpan w:val="2"/>
            <w:hideMark/>
          </w:tcPr>
          <w:p w14:paraId="4C939F70" w14:textId="77777777" w:rsidR="009848E0" w:rsidRPr="009848E0" w:rsidRDefault="009848E0" w:rsidP="009848E0">
            <w:pPr>
              <w:widowControl/>
              <w:autoSpaceDE/>
              <w:autoSpaceDN/>
              <w:jc w:val="left"/>
              <w:rPr>
                <w:color w:val="auto"/>
                <w:szCs w:val="24"/>
              </w:rPr>
            </w:pPr>
            <w:proofErr w:type="spellStart"/>
            <w:r w:rsidRPr="009848E0">
              <w:rPr>
                <w:color w:val="auto"/>
                <w:szCs w:val="24"/>
              </w:rPr>
              <w:t>Резерв</w:t>
            </w:r>
            <w:proofErr w:type="spellEnd"/>
          </w:p>
        </w:tc>
        <w:tc>
          <w:tcPr>
            <w:tcW w:w="1555" w:type="dxa"/>
            <w:hideMark/>
          </w:tcPr>
          <w:p w14:paraId="5658763C"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tcPr>
          <w:p w14:paraId="1ABCC0E1" w14:textId="77777777" w:rsidR="009848E0" w:rsidRPr="009848E0" w:rsidRDefault="009848E0" w:rsidP="009848E0">
            <w:pPr>
              <w:widowControl/>
              <w:autoSpaceDE/>
              <w:autoSpaceDN/>
              <w:jc w:val="left"/>
              <w:rPr>
                <w:color w:val="auto"/>
                <w:szCs w:val="24"/>
              </w:rPr>
            </w:pPr>
          </w:p>
        </w:tc>
        <w:tc>
          <w:tcPr>
            <w:tcW w:w="5208" w:type="dxa"/>
          </w:tcPr>
          <w:p w14:paraId="56402C7D" w14:textId="77777777" w:rsidR="009848E0" w:rsidRPr="009848E0" w:rsidRDefault="009848E0" w:rsidP="009848E0">
            <w:pPr>
              <w:widowControl/>
              <w:autoSpaceDE/>
              <w:autoSpaceDN/>
              <w:jc w:val="left"/>
              <w:rPr>
                <w:color w:val="auto"/>
                <w:szCs w:val="24"/>
              </w:rPr>
            </w:pPr>
          </w:p>
        </w:tc>
      </w:tr>
      <w:tr w:rsidR="008271ED" w:rsidRPr="009848E0" w14:paraId="35C053B9" w14:textId="77777777" w:rsidTr="00436100">
        <w:trPr>
          <w:trHeight w:val="890"/>
        </w:trPr>
        <w:tc>
          <w:tcPr>
            <w:tcW w:w="3681" w:type="dxa"/>
            <w:gridSpan w:val="2"/>
            <w:hideMark/>
          </w:tcPr>
          <w:p w14:paraId="11D41E3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ОБЩЕЕ КОЛИЧЕСТВО ЧАСОВ ПО ПРОГРАММЕ</w:t>
            </w:r>
          </w:p>
        </w:tc>
        <w:tc>
          <w:tcPr>
            <w:tcW w:w="1555" w:type="dxa"/>
            <w:hideMark/>
          </w:tcPr>
          <w:p w14:paraId="11975F46" w14:textId="77777777" w:rsidR="009848E0" w:rsidRPr="009848E0" w:rsidRDefault="009848E0" w:rsidP="009848E0">
            <w:pPr>
              <w:widowControl/>
              <w:autoSpaceDE/>
              <w:autoSpaceDN/>
              <w:jc w:val="left"/>
              <w:rPr>
                <w:color w:val="auto"/>
                <w:szCs w:val="24"/>
              </w:rPr>
            </w:pPr>
            <w:r w:rsidRPr="009848E0">
              <w:rPr>
                <w:color w:val="auto"/>
                <w:szCs w:val="24"/>
              </w:rPr>
              <w:t>34</w:t>
            </w:r>
          </w:p>
        </w:tc>
        <w:tc>
          <w:tcPr>
            <w:tcW w:w="4120" w:type="dxa"/>
          </w:tcPr>
          <w:p w14:paraId="772EC49D" w14:textId="77777777" w:rsidR="009848E0" w:rsidRPr="009848E0" w:rsidRDefault="009848E0" w:rsidP="009848E0">
            <w:pPr>
              <w:widowControl/>
              <w:autoSpaceDE/>
              <w:autoSpaceDN/>
              <w:jc w:val="left"/>
              <w:rPr>
                <w:color w:val="auto"/>
                <w:szCs w:val="24"/>
              </w:rPr>
            </w:pPr>
          </w:p>
        </w:tc>
        <w:tc>
          <w:tcPr>
            <w:tcW w:w="5208" w:type="dxa"/>
          </w:tcPr>
          <w:p w14:paraId="5839A01D" w14:textId="77777777" w:rsidR="009848E0" w:rsidRPr="009848E0" w:rsidRDefault="009848E0" w:rsidP="009848E0">
            <w:pPr>
              <w:widowControl/>
              <w:autoSpaceDE/>
              <w:autoSpaceDN/>
              <w:jc w:val="left"/>
              <w:rPr>
                <w:color w:val="auto"/>
                <w:szCs w:val="24"/>
              </w:rPr>
            </w:pPr>
          </w:p>
        </w:tc>
      </w:tr>
    </w:tbl>
    <w:p w14:paraId="2E58BC38"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1D398C49" w14:textId="77777777" w:rsidR="009848E0" w:rsidRPr="009848E0" w:rsidRDefault="009848E0" w:rsidP="009848E0">
      <w:pPr>
        <w:jc w:val="left"/>
        <w:rPr>
          <w:b/>
          <w:color w:val="auto"/>
          <w:szCs w:val="24"/>
          <w:lang w:val="ru-RU"/>
        </w:rPr>
      </w:pPr>
    </w:p>
    <w:p w14:paraId="43C77B20" w14:textId="77777777" w:rsidR="009848E0" w:rsidRPr="009848E0" w:rsidRDefault="009848E0">
      <w:pPr>
        <w:numPr>
          <w:ilvl w:val="0"/>
          <w:numId w:val="199"/>
        </w:numPr>
        <w:jc w:val="left"/>
        <w:rPr>
          <w:b/>
          <w:bCs/>
          <w:color w:val="auto"/>
          <w:szCs w:val="24"/>
          <w:lang w:val="ru-RU"/>
        </w:rPr>
      </w:pPr>
      <w:r w:rsidRPr="009848E0">
        <w:rPr>
          <w:b/>
          <w:bCs/>
          <w:color w:val="auto"/>
          <w:szCs w:val="24"/>
          <w:lang w:val="ru-RU"/>
        </w:rPr>
        <w:t>КЛАСС</w:t>
      </w:r>
    </w:p>
    <w:p w14:paraId="56CB53B7"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9848E0" w14:paraId="01DB5CB4" w14:textId="77777777" w:rsidTr="00436100">
        <w:trPr>
          <w:trHeight w:val="1366"/>
        </w:trPr>
        <w:tc>
          <w:tcPr>
            <w:tcW w:w="1023" w:type="dxa"/>
            <w:hideMark/>
          </w:tcPr>
          <w:p w14:paraId="51576C32" w14:textId="77777777" w:rsidR="009848E0" w:rsidRPr="009848E0" w:rsidRDefault="009848E0" w:rsidP="009848E0">
            <w:pPr>
              <w:widowControl/>
              <w:autoSpaceDE/>
              <w:autoSpaceDN/>
              <w:jc w:val="left"/>
              <w:rPr>
                <w:color w:val="auto"/>
                <w:szCs w:val="24"/>
              </w:rPr>
            </w:pPr>
            <w:r w:rsidRPr="009848E0">
              <w:rPr>
                <w:color w:val="auto"/>
                <w:szCs w:val="24"/>
              </w:rPr>
              <w:t>№ п/п</w:t>
            </w:r>
          </w:p>
        </w:tc>
        <w:tc>
          <w:tcPr>
            <w:tcW w:w="2658" w:type="dxa"/>
            <w:hideMark/>
          </w:tcPr>
          <w:p w14:paraId="21DE966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Наименование разделов и тем учебного предмета</w:t>
            </w:r>
          </w:p>
        </w:tc>
        <w:tc>
          <w:tcPr>
            <w:tcW w:w="1555" w:type="dxa"/>
            <w:hideMark/>
          </w:tcPr>
          <w:p w14:paraId="733CB7E5" w14:textId="77777777" w:rsidR="009848E0" w:rsidRPr="009848E0" w:rsidRDefault="009848E0" w:rsidP="009848E0">
            <w:pPr>
              <w:widowControl/>
              <w:autoSpaceDE/>
              <w:autoSpaceDN/>
              <w:jc w:val="left"/>
              <w:rPr>
                <w:color w:val="auto"/>
                <w:szCs w:val="24"/>
              </w:rPr>
            </w:pPr>
            <w:proofErr w:type="spellStart"/>
            <w:r w:rsidRPr="009848E0">
              <w:rPr>
                <w:color w:val="auto"/>
                <w:szCs w:val="24"/>
              </w:rPr>
              <w:t>Количество</w:t>
            </w:r>
            <w:proofErr w:type="spellEnd"/>
            <w:r w:rsidRPr="009848E0">
              <w:rPr>
                <w:color w:val="auto"/>
                <w:szCs w:val="24"/>
              </w:rPr>
              <w:t xml:space="preserve"> </w:t>
            </w:r>
            <w:proofErr w:type="spellStart"/>
            <w:r w:rsidRPr="009848E0">
              <w:rPr>
                <w:color w:val="auto"/>
                <w:szCs w:val="24"/>
              </w:rPr>
              <w:t>часов</w:t>
            </w:r>
            <w:proofErr w:type="spellEnd"/>
          </w:p>
        </w:tc>
        <w:tc>
          <w:tcPr>
            <w:tcW w:w="4120" w:type="dxa"/>
          </w:tcPr>
          <w:p w14:paraId="7B67BB28" w14:textId="77777777" w:rsidR="009848E0" w:rsidRPr="009848E0" w:rsidRDefault="009848E0" w:rsidP="009848E0">
            <w:pPr>
              <w:widowControl/>
              <w:autoSpaceDE/>
              <w:autoSpaceDN/>
              <w:jc w:val="left"/>
              <w:rPr>
                <w:b/>
                <w:color w:val="auto"/>
                <w:szCs w:val="24"/>
              </w:rPr>
            </w:pPr>
          </w:p>
          <w:p w14:paraId="5583EE2F" w14:textId="77777777" w:rsidR="009848E0" w:rsidRPr="009848E0" w:rsidRDefault="009848E0" w:rsidP="009848E0">
            <w:pPr>
              <w:widowControl/>
              <w:autoSpaceDE/>
              <w:autoSpaceDN/>
              <w:jc w:val="left"/>
              <w:rPr>
                <w:color w:val="auto"/>
                <w:szCs w:val="24"/>
              </w:rPr>
            </w:pPr>
            <w:proofErr w:type="spellStart"/>
            <w:r w:rsidRPr="009848E0">
              <w:rPr>
                <w:color w:val="auto"/>
                <w:szCs w:val="24"/>
              </w:rPr>
              <w:t>Программное</w:t>
            </w:r>
            <w:proofErr w:type="spellEnd"/>
            <w:r w:rsidRPr="009848E0">
              <w:rPr>
                <w:color w:val="auto"/>
                <w:szCs w:val="24"/>
              </w:rPr>
              <w:t xml:space="preserve"> </w:t>
            </w:r>
            <w:proofErr w:type="spellStart"/>
            <w:r w:rsidRPr="009848E0">
              <w:rPr>
                <w:color w:val="auto"/>
                <w:szCs w:val="24"/>
              </w:rPr>
              <w:t>содержание</w:t>
            </w:r>
            <w:proofErr w:type="spellEnd"/>
          </w:p>
        </w:tc>
        <w:tc>
          <w:tcPr>
            <w:tcW w:w="5208" w:type="dxa"/>
            <w:hideMark/>
          </w:tcPr>
          <w:p w14:paraId="41555645" w14:textId="77777777" w:rsidR="009848E0" w:rsidRPr="009848E0" w:rsidRDefault="009848E0" w:rsidP="009848E0">
            <w:pPr>
              <w:widowControl/>
              <w:autoSpaceDE/>
              <w:autoSpaceDN/>
              <w:jc w:val="left"/>
              <w:rPr>
                <w:color w:val="auto"/>
                <w:szCs w:val="24"/>
              </w:rPr>
            </w:pPr>
            <w:r w:rsidRPr="009848E0">
              <w:rPr>
                <w:color w:val="auto"/>
                <w:szCs w:val="24"/>
              </w:rPr>
              <w:t xml:space="preserve">Характеристика </w:t>
            </w:r>
            <w:proofErr w:type="spellStart"/>
            <w:r w:rsidRPr="009848E0">
              <w:rPr>
                <w:color w:val="auto"/>
                <w:szCs w:val="24"/>
              </w:rPr>
              <w:t>деятельности</w:t>
            </w:r>
            <w:proofErr w:type="spellEnd"/>
            <w:r w:rsidRPr="009848E0">
              <w:rPr>
                <w:color w:val="auto"/>
                <w:szCs w:val="24"/>
              </w:rPr>
              <w:t xml:space="preserve"> </w:t>
            </w:r>
            <w:proofErr w:type="spellStart"/>
            <w:r w:rsidRPr="009848E0">
              <w:rPr>
                <w:color w:val="auto"/>
                <w:szCs w:val="24"/>
              </w:rPr>
              <w:t>обучающихся</w:t>
            </w:r>
            <w:proofErr w:type="spellEnd"/>
          </w:p>
        </w:tc>
      </w:tr>
      <w:tr w:rsidR="008271ED" w:rsidRPr="00DA17C3" w14:paraId="66416599" w14:textId="77777777" w:rsidTr="00436100">
        <w:trPr>
          <w:trHeight w:val="912"/>
        </w:trPr>
        <w:tc>
          <w:tcPr>
            <w:tcW w:w="14564" w:type="dxa"/>
            <w:gridSpan w:val="5"/>
            <w:hideMark/>
          </w:tcPr>
          <w:p w14:paraId="57800B61"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1. 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w:t>
            </w:r>
          </w:p>
        </w:tc>
      </w:tr>
      <w:tr w:rsidR="008271ED" w:rsidRPr="009848E0" w14:paraId="6709C16B" w14:textId="77777777" w:rsidTr="00436100">
        <w:trPr>
          <w:trHeight w:val="6157"/>
        </w:trPr>
        <w:tc>
          <w:tcPr>
            <w:tcW w:w="1023" w:type="dxa"/>
            <w:hideMark/>
          </w:tcPr>
          <w:p w14:paraId="75E39BDC" w14:textId="77777777" w:rsidR="009848E0" w:rsidRPr="009848E0" w:rsidRDefault="009848E0" w:rsidP="009848E0">
            <w:pPr>
              <w:widowControl/>
              <w:autoSpaceDE/>
              <w:autoSpaceDN/>
              <w:jc w:val="left"/>
              <w:rPr>
                <w:color w:val="auto"/>
                <w:szCs w:val="24"/>
              </w:rPr>
            </w:pPr>
            <w:r w:rsidRPr="009848E0">
              <w:rPr>
                <w:color w:val="auto"/>
                <w:szCs w:val="24"/>
              </w:rPr>
              <w:t>1.1</w:t>
            </w:r>
          </w:p>
        </w:tc>
        <w:tc>
          <w:tcPr>
            <w:tcW w:w="2658" w:type="dxa"/>
            <w:hideMark/>
          </w:tcPr>
          <w:p w14:paraId="37DF3BB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Создаем словарь</w:t>
            </w:r>
          </w:p>
          <w:p w14:paraId="0A037C0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«Слова, которые мы раньше не знали»</w:t>
            </w:r>
          </w:p>
        </w:tc>
        <w:tc>
          <w:tcPr>
            <w:tcW w:w="1555" w:type="dxa"/>
            <w:hideMark/>
          </w:tcPr>
          <w:p w14:paraId="42BA057D"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75716A4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Приемы создания словаря</w:t>
            </w:r>
          </w:p>
          <w:p w14:paraId="1B07AFF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«Слова, которые мы раньше не знали»: выявление слов, значение которых требует</w:t>
            </w:r>
          </w:p>
          <w:p w14:paraId="10F56B3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уточнения; работа со словарной статьей в толковом словаре, запись объяснения значения слова на странице книги; подбор предложений с этим словом</w:t>
            </w:r>
          </w:p>
        </w:tc>
        <w:tc>
          <w:tcPr>
            <w:tcW w:w="5208" w:type="dxa"/>
            <w:hideMark/>
          </w:tcPr>
          <w:p w14:paraId="321F25C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Используют приемы создания словаря</w:t>
            </w:r>
          </w:p>
          <w:p w14:paraId="6FF9F6D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«Слова, которые мы раньше не знали»:</w:t>
            </w:r>
          </w:p>
          <w:p w14:paraId="6380BB33" w14:textId="77777777" w:rsidR="009848E0" w:rsidRPr="009848E0" w:rsidRDefault="009848E0">
            <w:pPr>
              <w:widowControl/>
              <w:numPr>
                <w:ilvl w:val="0"/>
                <w:numId w:val="201"/>
              </w:numPr>
              <w:autoSpaceDE/>
              <w:autoSpaceDN/>
              <w:jc w:val="left"/>
              <w:rPr>
                <w:color w:val="auto"/>
                <w:szCs w:val="24"/>
                <w:lang w:val="ru-RU"/>
              </w:rPr>
            </w:pPr>
            <w:r w:rsidRPr="009848E0">
              <w:rPr>
                <w:color w:val="auto"/>
                <w:szCs w:val="24"/>
                <w:lang w:val="ru-RU"/>
              </w:rPr>
              <w:t>выявляют слова, значение которых требует уточнения;</w:t>
            </w:r>
          </w:p>
          <w:p w14:paraId="5C9A8CD6" w14:textId="77777777" w:rsidR="009848E0" w:rsidRPr="009848E0" w:rsidRDefault="009848E0">
            <w:pPr>
              <w:widowControl/>
              <w:numPr>
                <w:ilvl w:val="0"/>
                <w:numId w:val="201"/>
              </w:numPr>
              <w:autoSpaceDE/>
              <w:autoSpaceDN/>
              <w:jc w:val="left"/>
              <w:rPr>
                <w:color w:val="auto"/>
                <w:szCs w:val="24"/>
                <w:lang w:val="ru-RU"/>
              </w:rPr>
            </w:pPr>
            <w:r w:rsidRPr="009848E0">
              <w:rPr>
                <w:color w:val="auto"/>
                <w:szCs w:val="24"/>
                <w:lang w:val="ru-RU"/>
              </w:rPr>
              <w:t>читают словарную статью в толковом словаре и изучают особенности ее содержания и структуры, записывают объяснение лексического значения слова на странице книги;</w:t>
            </w:r>
          </w:p>
          <w:p w14:paraId="3019CA81" w14:textId="77777777" w:rsidR="009848E0" w:rsidRPr="009848E0" w:rsidRDefault="009848E0">
            <w:pPr>
              <w:widowControl/>
              <w:numPr>
                <w:ilvl w:val="0"/>
                <w:numId w:val="201"/>
              </w:numPr>
              <w:autoSpaceDE/>
              <w:autoSpaceDN/>
              <w:jc w:val="left"/>
              <w:rPr>
                <w:color w:val="auto"/>
                <w:szCs w:val="24"/>
                <w:lang w:val="ru-RU"/>
              </w:rPr>
            </w:pPr>
            <w:r w:rsidRPr="009848E0">
              <w:rPr>
                <w:color w:val="auto"/>
                <w:szCs w:val="24"/>
                <w:lang w:val="ru-RU"/>
              </w:rPr>
              <w:t>подбирают примеры предложений, в которых употребляется это слово.</w:t>
            </w:r>
          </w:p>
          <w:p w14:paraId="687A8BC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Индивидуальная работа: подбирают 3–4 слова для создаваемого словаря, оформляют подготовленный</w:t>
            </w:r>
          </w:p>
          <w:p w14:paraId="40506399" w14:textId="77777777" w:rsidR="009848E0" w:rsidRPr="009848E0" w:rsidRDefault="009848E0" w:rsidP="009848E0">
            <w:pPr>
              <w:widowControl/>
              <w:autoSpaceDE/>
              <w:autoSpaceDN/>
              <w:jc w:val="left"/>
              <w:rPr>
                <w:color w:val="auto"/>
                <w:szCs w:val="24"/>
              </w:rPr>
            </w:pPr>
            <w:proofErr w:type="spellStart"/>
            <w:r w:rsidRPr="009848E0">
              <w:rPr>
                <w:color w:val="auto"/>
                <w:szCs w:val="24"/>
              </w:rPr>
              <w:t>материал</w:t>
            </w:r>
            <w:proofErr w:type="spellEnd"/>
          </w:p>
        </w:tc>
      </w:tr>
    </w:tbl>
    <w:p w14:paraId="7C4E01BB"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57A5574C"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38F36DB9" w14:textId="77777777" w:rsidTr="00436100">
        <w:trPr>
          <w:trHeight w:val="7237"/>
        </w:trPr>
        <w:tc>
          <w:tcPr>
            <w:tcW w:w="1023" w:type="dxa"/>
            <w:hideMark/>
          </w:tcPr>
          <w:p w14:paraId="7D12DBE4" w14:textId="77777777" w:rsidR="009848E0" w:rsidRPr="009848E0" w:rsidRDefault="009848E0" w:rsidP="009848E0">
            <w:pPr>
              <w:widowControl/>
              <w:autoSpaceDE/>
              <w:autoSpaceDN/>
              <w:jc w:val="left"/>
              <w:rPr>
                <w:color w:val="auto"/>
                <w:szCs w:val="24"/>
              </w:rPr>
            </w:pPr>
            <w:r w:rsidRPr="009848E0">
              <w:rPr>
                <w:color w:val="auto"/>
                <w:szCs w:val="24"/>
              </w:rPr>
              <w:t>1.2</w:t>
            </w:r>
          </w:p>
        </w:tc>
        <w:tc>
          <w:tcPr>
            <w:tcW w:w="2658" w:type="dxa"/>
            <w:hideMark/>
          </w:tcPr>
          <w:p w14:paraId="578ABF80" w14:textId="77777777" w:rsidR="009848E0" w:rsidRPr="009848E0" w:rsidRDefault="009848E0" w:rsidP="009848E0">
            <w:pPr>
              <w:widowControl/>
              <w:autoSpaceDE/>
              <w:autoSpaceDN/>
              <w:jc w:val="left"/>
              <w:rPr>
                <w:color w:val="auto"/>
                <w:szCs w:val="24"/>
              </w:rPr>
            </w:pPr>
            <w:proofErr w:type="spellStart"/>
            <w:r w:rsidRPr="009848E0">
              <w:rPr>
                <w:color w:val="auto"/>
                <w:szCs w:val="24"/>
              </w:rPr>
              <w:t>Создаем</w:t>
            </w:r>
            <w:proofErr w:type="spellEnd"/>
            <w:r w:rsidRPr="009848E0">
              <w:rPr>
                <w:color w:val="auto"/>
                <w:szCs w:val="24"/>
              </w:rPr>
              <w:t xml:space="preserve"> </w:t>
            </w:r>
            <w:proofErr w:type="spellStart"/>
            <w:r w:rsidRPr="009848E0">
              <w:rPr>
                <w:color w:val="auto"/>
                <w:szCs w:val="24"/>
              </w:rPr>
              <w:t>иллюстрированную</w:t>
            </w:r>
            <w:proofErr w:type="spellEnd"/>
            <w:r w:rsidRPr="009848E0">
              <w:rPr>
                <w:color w:val="auto"/>
                <w:szCs w:val="24"/>
              </w:rPr>
              <w:t xml:space="preserve"> </w:t>
            </w:r>
            <w:proofErr w:type="spellStart"/>
            <w:r w:rsidRPr="009848E0">
              <w:rPr>
                <w:color w:val="auto"/>
                <w:szCs w:val="24"/>
              </w:rPr>
              <w:t>книгу</w:t>
            </w:r>
            <w:proofErr w:type="spellEnd"/>
          </w:p>
        </w:tc>
        <w:tc>
          <w:tcPr>
            <w:tcW w:w="1555" w:type="dxa"/>
            <w:hideMark/>
          </w:tcPr>
          <w:p w14:paraId="00E16D24"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6324B72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описания местности (пейзажа), выбор иллюстраций из предложенных или самостоятельное иллюстрирование.</w:t>
            </w:r>
          </w:p>
          <w:p w14:paraId="1293FC9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описания интерьера, выбор иллюстраций из предложенных</w:t>
            </w:r>
          </w:p>
          <w:p w14:paraId="524CDCA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или самостоятельное иллюстрирование.</w:t>
            </w:r>
          </w:p>
          <w:p w14:paraId="69B8EEC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описания героя. Поиск несовпадения словесного описания и предложенного изобразительного портрета.</w:t>
            </w:r>
          </w:p>
          <w:p w14:paraId="76ADC79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Создание книг с вопросами к тексту и ответами на них. Подтверждение фрагментом текста ответа на вопрос</w:t>
            </w:r>
          </w:p>
        </w:tc>
        <w:tc>
          <w:tcPr>
            <w:tcW w:w="5208" w:type="dxa"/>
            <w:hideMark/>
          </w:tcPr>
          <w:p w14:paraId="03CE267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описания местности (пейзажа), подбирают иллюстрации или самостоятельно иллюстрируют фрагменты текста, содержащие описания местности.</w:t>
            </w:r>
          </w:p>
          <w:p w14:paraId="16A6C24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описания интерьера, подбирают иллюстрации или самостоятельно иллюстрируют</w:t>
            </w:r>
          </w:p>
          <w:p w14:paraId="1678F5B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фрагменты текста, содержащие описания интерьера.</w:t>
            </w:r>
          </w:p>
          <w:p w14:paraId="39773CF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 тексте портрета героя. Находят несовпадения словесного и изобразительного портрета</w:t>
            </w:r>
          </w:p>
          <w:p w14:paraId="2E6B384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основе предложенных иллюстраций).</w:t>
            </w:r>
          </w:p>
          <w:p w14:paraId="625C015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Создают страницу книги с вопросами к тексту и ответами на них.</w:t>
            </w:r>
          </w:p>
          <w:p w14:paraId="7EAC743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Подтверждают ответ на вопрос фрагментом текста</w:t>
            </w:r>
          </w:p>
        </w:tc>
      </w:tr>
      <w:tr w:rsidR="008271ED" w:rsidRPr="00DA17C3" w14:paraId="44AAA987" w14:textId="77777777" w:rsidTr="00436100">
        <w:trPr>
          <w:trHeight w:val="1697"/>
        </w:trPr>
        <w:tc>
          <w:tcPr>
            <w:tcW w:w="1023" w:type="dxa"/>
            <w:hideMark/>
          </w:tcPr>
          <w:p w14:paraId="6DC522E7" w14:textId="77777777" w:rsidR="009848E0" w:rsidRPr="009848E0" w:rsidRDefault="009848E0" w:rsidP="009848E0">
            <w:pPr>
              <w:widowControl/>
              <w:autoSpaceDE/>
              <w:autoSpaceDN/>
              <w:jc w:val="left"/>
              <w:rPr>
                <w:color w:val="auto"/>
                <w:szCs w:val="24"/>
              </w:rPr>
            </w:pPr>
            <w:r w:rsidRPr="009848E0">
              <w:rPr>
                <w:color w:val="auto"/>
                <w:szCs w:val="24"/>
              </w:rPr>
              <w:t>1.3</w:t>
            </w:r>
          </w:p>
        </w:tc>
        <w:tc>
          <w:tcPr>
            <w:tcW w:w="2658" w:type="dxa"/>
            <w:hideMark/>
          </w:tcPr>
          <w:p w14:paraId="3ED8E9C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Игра «Есть или нет»: поиск   информации в тексте</w:t>
            </w:r>
          </w:p>
        </w:tc>
        <w:tc>
          <w:tcPr>
            <w:tcW w:w="1555" w:type="dxa"/>
            <w:hideMark/>
          </w:tcPr>
          <w:p w14:paraId="228E87A3" w14:textId="77777777" w:rsidR="009848E0" w:rsidRPr="009848E0" w:rsidRDefault="009848E0" w:rsidP="009848E0">
            <w:pPr>
              <w:widowControl/>
              <w:autoSpaceDE/>
              <w:autoSpaceDN/>
              <w:jc w:val="left"/>
              <w:rPr>
                <w:color w:val="auto"/>
                <w:szCs w:val="24"/>
              </w:rPr>
            </w:pPr>
            <w:r w:rsidRPr="009848E0">
              <w:rPr>
                <w:color w:val="auto"/>
                <w:szCs w:val="24"/>
              </w:rPr>
              <w:t>1</w:t>
            </w:r>
          </w:p>
        </w:tc>
        <w:tc>
          <w:tcPr>
            <w:tcW w:w="4120" w:type="dxa"/>
            <w:hideMark/>
          </w:tcPr>
          <w:p w14:paraId="50F63F1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Игра «Есть или нет» − формулирование вывода о том, есть или нет в тексте указанная информация</w:t>
            </w:r>
          </w:p>
        </w:tc>
        <w:tc>
          <w:tcPr>
            <w:tcW w:w="5208" w:type="dxa"/>
            <w:hideMark/>
          </w:tcPr>
          <w:p w14:paraId="11DF757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Участвуют в игре «Есть или нет». Определяют, есть или нет в тексте указанная информация</w:t>
            </w:r>
          </w:p>
        </w:tc>
      </w:tr>
      <w:tr w:rsidR="008271ED" w:rsidRPr="009848E0" w14:paraId="17F95503" w14:textId="77777777" w:rsidTr="00436100">
        <w:trPr>
          <w:trHeight w:val="508"/>
        </w:trPr>
        <w:tc>
          <w:tcPr>
            <w:tcW w:w="3681" w:type="dxa"/>
            <w:gridSpan w:val="2"/>
            <w:hideMark/>
          </w:tcPr>
          <w:p w14:paraId="62368292"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603C15C5" w14:textId="77777777" w:rsidR="009848E0" w:rsidRPr="009848E0" w:rsidRDefault="009848E0" w:rsidP="009848E0">
            <w:pPr>
              <w:widowControl/>
              <w:autoSpaceDE/>
              <w:autoSpaceDN/>
              <w:jc w:val="left"/>
              <w:rPr>
                <w:color w:val="auto"/>
                <w:szCs w:val="24"/>
              </w:rPr>
            </w:pPr>
            <w:r w:rsidRPr="009848E0">
              <w:rPr>
                <w:color w:val="auto"/>
                <w:szCs w:val="24"/>
              </w:rPr>
              <w:t>6</w:t>
            </w:r>
          </w:p>
        </w:tc>
        <w:tc>
          <w:tcPr>
            <w:tcW w:w="4120" w:type="dxa"/>
          </w:tcPr>
          <w:p w14:paraId="7C1C14A2" w14:textId="77777777" w:rsidR="009848E0" w:rsidRPr="009848E0" w:rsidRDefault="009848E0" w:rsidP="009848E0">
            <w:pPr>
              <w:widowControl/>
              <w:autoSpaceDE/>
              <w:autoSpaceDN/>
              <w:jc w:val="left"/>
              <w:rPr>
                <w:color w:val="auto"/>
                <w:szCs w:val="24"/>
              </w:rPr>
            </w:pPr>
          </w:p>
        </w:tc>
        <w:tc>
          <w:tcPr>
            <w:tcW w:w="5208" w:type="dxa"/>
          </w:tcPr>
          <w:p w14:paraId="5C508489" w14:textId="77777777" w:rsidR="009848E0" w:rsidRPr="009848E0" w:rsidRDefault="009848E0" w:rsidP="009848E0">
            <w:pPr>
              <w:widowControl/>
              <w:autoSpaceDE/>
              <w:autoSpaceDN/>
              <w:jc w:val="left"/>
              <w:rPr>
                <w:color w:val="auto"/>
                <w:szCs w:val="24"/>
              </w:rPr>
            </w:pPr>
          </w:p>
        </w:tc>
      </w:tr>
    </w:tbl>
    <w:p w14:paraId="533F1461"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35FDA13C"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70CE3C1A" w14:textId="77777777" w:rsidTr="00436100">
        <w:trPr>
          <w:trHeight w:val="537"/>
        </w:trPr>
        <w:tc>
          <w:tcPr>
            <w:tcW w:w="14564" w:type="dxa"/>
            <w:gridSpan w:val="5"/>
            <w:hideMark/>
          </w:tcPr>
          <w:p w14:paraId="5E1F4606"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2. Делаем выводы, заполняем пропуски в тексте</w:t>
            </w:r>
          </w:p>
        </w:tc>
      </w:tr>
      <w:tr w:rsidR="008271ED" w:rsidRPr="00DA17C3" w14:paraId="4BAC0FBD" w14:textId="77777777" w:rsidTr="00436100">
        <w:trPr>
          <w:trHeight w:val="3513"/>
        </w:trPr>
        <w:tc>
          <w:tcPr>
            <w:tcW w:w="1023" w:type="dxa"/>
            <w:hideMark/>
          </w:tcPr>
          <w:p w14:paraId="32E4AF2D" w14:textId="77777777" w:rsidR="009848E0" w:rsidRPr="009848E0" w:rsidRDefault="009848E0" w:rsidP="009848E0">
            <w:pPr>
              <w:widowControl/>
              <w:autoSpaceDE/>
              <w:autoSpaceDN/>
              <w:jc w:val="left"/>
              <w:rPr>
                <w:color w:val="auto"/>
                <w:szCs w:val="24"/>
              </w:rPr>
            </w:pPr>
            <w:r w:rsidRPr="009848E0">
              <w:rPr>
                <w:color w:val="auto"/>
                <w:szCs w:val="24"/>
              </w:rPr>
              <w:t>2.1</w:t>
            </w:r>
          </w:p>
        </w:tc>
        <w:tc>
          <w:tcPr>
            <w:tcW w:w="2658" w:type="dxa"/>
            <w:hideMark/>
          </w:tcPr>
          <w:p w14:paraId="0A212366" w14:textId="77777777" w:rsidR="009848E0" w:rsidRPr="009848E0" w:rsidRDefault="009848E0" w:rsidP="009848E0">
            <w:pPr>
              <w:widowControl/>
              <w:autoSpaceDE/>
              <w:autoSpaceDN/>
              <w:jc w:val="left"/>
              <w:rPr>
                <w:color w:val="auto"/>
                <w:szCs w:val="24"/>
              </w:rPr>
            </w:pPr>
            <w:proofErr w:type="spellStart"/>
            <w:r w:rsidRPr="009848E0">
              <w:rPr>
                <w:color w:val="auto"/>
                <w:szCs w:val="24"/>
              </w:rPr>
              <w:t>Читаем</w:t>
            </w:r>
            <w:proofErr w:type="spellEnd"/>
            <w:r w:rsidRPr="009848E0">
              <w:rPr>
                <w:color w:val="auto"/>
                <w:szCs w:val="24"/>
              </w:rPr>
              <w:t xml:space="preserve"> и </w:t>
            </w:r>
            <w:proofErr w:type="spellStart"/>
            <w:r w:rsidRPr="009848E0">
              <w:rPr>
                <w:color w:val="auto"/>
                <w:szCs w:val="24"/>
              </w:rPr>
              <w:t>делаем</w:t>
            </w:r>
            <w:proofErr w:type="spellEnd"/>
            <w:r w:rsidRPr="009848E0">
              <w:rPr>
                <w:color w:val="auto"/>
                <w:szCs w:val="24"/>
              </w:rPr>
              <w:t xml:space="preserve"> </w:t>
            </w:r>
            <w:proofErr w:type="spellStart"/>
            <w:r w:rsidRPr="009848E0">
              <w:rPr>
                <w:color w:val="auto"/>
                <w:szCs w:val="24"/>
              </w:rPr>
              <w:t>выводы</w:t>
            </w:r>
            <w:proofErr w:type="spellEnd"/>
          </w:p>
        </w:tc>
        <w:tc>
          <w:tcPr>
            <w:tcW w:w="1555" w:type="dxa"/>
            <w:hideMark/>
          </w:tcPr>
          <w:p w14:paraId="3457AF8F"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22F6E0E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Установление связи 2–3 фактов, на которые есть указание</w:t>
            </w:r>
          </w:p>
          <w:p w14:paraId="741FFE7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определенной части текста. Формулирование на основе двух фактов, приведенных в тексте, простых выводов (на основе прочитанного/прослушанного текста)</w:t>
            </w:r>
          </w:p>
        </w:tc>
        <w:tc>
          <w:tcPr>
            <w:tcW w:w="5208" w:type="dxa"/>
            <w:hideMark/>
          </w:tcPr>
          <w:p w14:paraId="0A71628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связи между 2–3 фактами, на которые есть указание в определенной части текста.</w:t>
            </w:r>
          </w:p>
          <w:p w14:paraId="3ADD023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Формулируют на основе двух фактов, приведенных в тексте, простые выводы (на основе прочитанного/прослушанного текста)</w:t>
            </w:r>
          </w:p>
        </w:tc>
      </w:tr>
      <w:tr w:rsidR="008271ED" w:rsidRPr="009848E0" w14:paraId="42395872" w14:textId="77777777" w:rsidTr="00436100">
        <w:trPr>
          <w:trHeight w:val="494"/>
        </w:trPr>
        <w:tc>
          <w:tcPr>
            <w:tcW w:w="3681" w:type="dxa"/>
            <w:gridSpan w:val="2"/>
            <w:hideMark/>
          </w:tcPr>
          <w:p w14:paraId="22E4B23C"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3A9662D7"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tcPr>
          <w:p w14:paraId="365AB10A" w14:textId="77777777" w:rsidR="009848E0" w:rsidRPr="009848E0" w:rsidRDefault="009848E0" w:rsidP="009848E0">
            <w:pPr>
              <w:widowControl/>
              <w:autoSpaceDE/>
              <w:autoSpaceDN/>
              <w:jc w:val="left"/>
              <w:rPr>
                <w:color w:val="auto"/>
                <w:szCs w:val="24"/>
              </w:rPr>
            </w:pPr>
          </w:p>
        </w:tc>
        <w:tc>
          <w:tcPr>
            <w:tcW w:w="5208" w:type="dxa"/>
          </w:tcPr>
          <w:p w14:paraId="5046ABCB" w14:textId="77777777" w:rsidR="009848E0" w:rsidRPr="009848E0" w:rsidRDefault="009848E0" w:rsidP="009848E0">
            <w:pPr>
              <w:widowControl/>
              <w:autoSpaceDE/>
              <w:autoSpaceDN/>
              <w:jc w:val="left"/>
              <w:rPr>
                <w:color w:val="auto"/>
                <w:szCs w:val="24"/>
              </w:rPr>
            </w:pPr>
          </w:p>
        </w:tc>
      </w:tr>
      <w:tr w:rsidR="008271ED" w:rsidRPr="009848E0" w14:paraId="6582425C" w14:textId="77777777" w:rsidTr="00436100">
        <w:trPr>
          <w:trHeight w:val="501"/>
        </w:trPr>
        <w:tc>
          <w:tcPr>
            <w:tcW w:w="14564" w:type="dxa"/>
            <w:gridSpan w:val="5"/>
            <w:hideMark/>
          </w:tcPr>
          <w:p w14:paraId="2D02F51E" w14:textId="77777777" w:rsidR="009848E0" w:rsidRPr="009848E0" w:rsidRDefault="009848E0" w:rsidP="009848E0">
            <w:pPr>
              <w:widowControl/>
              <w:autoSpaceDE/>
              <w:autoSpaceDN/>
              <w:jc w:val="left"/>
              <w:rPr>
                <w:b/>
                <w:color w:val="auto"/>
                <w:szCs w:val="24"/>
              </w:rPr>
            </w:pPr>
            <w:proofErr w:type="spellStart"/>
            <w:r w:rsidRPr="009848E0">
              <w:rPr>
                <w:b/>
                <w:color w:val="auto"/>
                <w:szCs w:val="24"/>
              </w:rPr>
              <w:t>Блок</w:t>
            </w:r>
            <w:proofErr w:type="spellEnd"/>
            <w:r w:rsidRPr="009848E0">
              <w:rPr>
                <w:b/>
                <w:color w:val="auto"/>
                <w:szCs w:val="24"/>
              </w:rPr>
              <w:t xml:space="preserve"> 3. </w:t>
            </w:r>
            <w:proofErr w:type="spellStart"/>
            <w:r w:rsidRPr="009848E0">
              <w:rPr>
                <w:b/>
                <w:color w:val="auto"/>
                <w:szCs w:val="24"/>
              </w:rPr>
              <w:t>Соединяем</w:t>
            </w:r>
            <w:proofErr w:type="spellEnd"/>
            <w:r w:rsidRPr="009848E0">
              <w:rPr>
                <w:b/>
                <w:color w:val="auto"/>
                <w:szCs w:val="24"/>
              </w:rPr>
              <w:t xml:space="preserve">, </w:t>
            </w:r>
            <w:proofErr w:type="spellStart"/>
            <w:r w:rsidRPr="009848E0">
              <w:rPr>
                <w:b/>
                <w:color w:val="auto"/>
                <w:szCs w:val="24"/>
              </w:rPr>
              <w:t>анализируем</w:t>
            </w:r>
            <w:proofErr w:type="spellEnd"/>
            <w:r w:rsidRPr="009848E0">
              <w:rPr>
                <w:b/>
                <w:color w:val="auto"/>
                <w:szCs w:val="24"/>
              </w:rPr>
              <w:t xml:space="preserve">, </w:t>
            </w:r>
            <w:proofErr w:type="spellStart"/>
            <w:r w:rsidRPr="009848E0">
              <w:rPr>
                <w:b/>
                <w:color w:val="auto"/>
                <w:szCs w:val="24"/>
              </w:rPr>
              <w:t>обобщаем</w:t>
            </w:r>
            <w:proofErr w:type="spellEnd"/>
          </w:p>
        </w:tc>
      </w:tr>
      <w:tr w:rsidR="008271ED" w:rsidRPr="00DA17C3" w14:paraId="32D4A7D6" w14:textId="77777777" w:rsidTr="00436100">
        <w:trPr>
          <w:trHeight w:val="4298"/>
        </w:trPr>
        <w:tc>
          <w:tcPr>
            <w:tcW w:w="1023" w:type="dxa"/>
            <w:hideMark/>
          </w:tcPr>
          <w:p w14:paraId="5138A1AE" w14:textId="77777777" w:rsidR="009848E0" w:rsidRPr="009848E0" w:rsidRDefault="009848E0" w:rsidP="009848E0">
            <w:pPr>
              <w:widowControl/>
              <w:autoSpaceDE/>
              <w:autoSpaceDN/>
              <w:jc w:val="left"/>
              <w:rPr>
                <w:color w:val="auto"/>
                <w:szCs w:val="24"/>
              </w:rPr>
            </w:pPr>
            <w:r w:rsidRPr="009848E0">
              <w:rPr>
                <w:color w:val="auto"/>
                <w:szCs w:val="24"/>
              </w:rPr>
              <w:t>3.1</w:t>
            </w:r>
          </w:p>
        </w:tc>
        <w:tc>
          <w:tcPr>
            <w:tcW w:w="2658" w:type="dxa"/>
            <w:hideMark/>
          </w:tcPr>
          <w:p w14:paraId="049F7D6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Определяем последовательность событий, составляем план текста</w:t>
            </w:r>
          </w:p>
        </w:tc>
        <w:tc>
          <w:tcPr>
            <w:tcW w:w="1555" w:type="dxa"/>
            <w:hideMark/>
          </w:tcPr>
          <w:p w14:paraId="7599E507"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2BF421E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Определение последовательности событий в тексте.</w:t>
            </w:r>
          </w:p>
          <w:p w14:paraId="4FC44A3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Деление текста на смысловые части. Отражение каждой смысловой части в плане.</w:t>
            </w:r>
          </w:p>
          <w:p w14:paraId="38610B6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Письменное выборочное изложение содержания прочитанного или воспринятого на слух текста.</w:t>
            </w:r>
          </w:p>
        </w:tc>
        <w:tc>
          <w:tcPr>
            <w:tcW w:w="5208" w:type="dxa"/>
            <w:hideMark/>
          </w:tcPr>
          <w:p w14:paraId="7DFE86C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Определяют последовательность событий в прочитанном тексте.</w:t>
            </w:r>
          </w:p>
          <w:p w14:paraId="2885EB9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Выделяют в тексте смысловые части. Отражают каждую смысловую часть в плане.</w:t>
            </w:r>
          </w:p>
          <w:p w14:paraId="34AB010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Письменно передают содержание одной смысловой части текста, прочитанного или воспринятого на слух.</w:t>
            </w:r>
          </w:p>
          <w:p w14:paraId="1F52495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Передают содержание нескольких смысловых частей текста при создании</w:t>
            </w:r>
          </w:p>
        </w:tc>
      </w:tr>
    </w:tbl>
    <w:p w14:paraId="233781AE"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2376A7E2"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62467ACA" w14:textId="77777777" w:rsidTr="00436100">
        <w:trPr>
          <w:trHeight w:val="2619"/>
        </w:trPr>
        <w:tc>
          <w:tcPr>
            <w:tcW w:w="1023" w:type="dxa"/>
          </w:tcPr>
          <w:p w14:paraId="1A13615F" w14:textId="77777777" w:rsidR="009848E0" w:rsidRPr="009848E0" w:rsidRDefault="009848E0" w:rsidP="009848E0">
            <w:pPr>
              <w:widowControl/>
              <w:autoSpaceDE/>
              <w:autoSpaceDN/>
              <w:jc w:val="left"/>
              <w:rPr>
                <w:color w:val="auto"/>
                <w:szCs w:val="24"/>
                <w:lang w:val="ru-RU"/>
              </w:rPr>
            </w:pPr>
          </w:p>
        </w:tc>
        <w:tc>
          <w:tcPr>
            <w:tcW w:w="2658" w:type="dxa"/>
          </w:tcPr>
          <w:p w14:paraId="748B2BF0" w14:textId="77777777" w:rsidR="009848E0" w:rsidRPr="009848E0" w:rsidRDefault="009848E0" w:rsidP="009848E0">
            <w:pPr>
              <w:widowControl/>
              <w:autoSpaceDE/>
              <w:autoSpaceDN/>
              <w:jc w:val="left"/>
              <w:rPr>
                <w:color w:val="auto"/>
                <w:szCs w:val="24"/>
                <w:lang w:val="ru-RU"/>
              </w:rPr>
            </w:pPr>
          </w:p>
        </w:tc>
        <w:tc>
          <w:tcPr>
            <w:tcW w:w="1555" w:type="dxa"/>
          </w:tcPr>
          <w:p w14:paraId="1A217965" w14:textId="77777777" w:rsidR="009848E0" w:rsidRPr="009848E0" w:rsidRDefault="009848E0" w:rsidP="009848E0">
            <w:pPr>
              <w:widowControl/>
              <w:autoSpaceDE/>
              <w:autoSpaceDN/>
              <w:jc w:val="left"/>
              <w:rPr>
                <w:color w:val="auto"/>
                <w:szCs w:val="24"/>
                <w:lang w:val="ru-RU"/>
              </w:rPr>
            </w:pPr>
          </w:p>
        </w:tc>
        <w:tc>
          <w:tcPr>
            <w:tcW w:w="4120" w:type="dxa"/>
            <w:hideMark/>
          </w:tcPr>
          <w:p w14:paraId="113ADE0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Создание коротких устных</w:t>
            </w:r>
          </w:p>
          <w:p w14:paraId="1A6561B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письменных высказываний на основе прочитанного/ прослушанного художественного</w:t>
            </w:r>
          </w:p>
          <w:p w14:paraId="3E620D15" w14:textId="77777777" w:rsidR="009848E0" w:rsidRPr="009848E0" w:rsidRDefault="009848E0" w:rsidP="009848E0">
            <w:pPr>
              <w:widowControl/>
              <w:autoSpaceDE/>
              <w:autoSpaceDN/>
              <w:jc w:val="left"/>
              <w:rPr>
                <w:color w:val="auto"/>
                <w:szCs w:val="24"/>
              </w:rPr>
            </w:pPr>
            <w:r w:rsidRPr="009848E0">
              <w:rPr>
                <w:color w:val="auto"/>
                <w:szCs w:val="24"/>
              </w:rPr>
              <w:t>и/</w:t>
            </w:r>
            <w:proofErr w:type="spellStart"/>
            <w:r w:rsidRPr="009848E0">
              <w:rPr>
                <w:color w:val="auto"/>
                <w:szCs w:val="24"/>
              </w:rPr>
              <w:t>или</w:t>
            </w:r>
            <w:proofErr w:type="spellEnd"/>
            <w:r w:rsidRPr="009848E0">
              <w:rPr>
                <w:color w:val="auto"/>
                <w:szCs w:val="24"/>
              </w:rPr>
              <w:t xml:space="preserve"> </w:t>
            </w:r>
            <w:proofErr w:type="spellStart"/>
            <w:r w:rsidRPr="009848E0">
              <w:rPr>
                <w:color w:val="auto"/>
                <w:szCs w:val="24"/>
              </w:rPr>
              <w:t>информационного</w:t>
            </w:r>
            <w:proofErr w:type="spellEnd"/>
            <w:r w:rsidRPr="009848E0">
              <w:rPr>
                <w:color w:val="auto"/>
                <w:szCs w:val="24"/>
              </w:rPr>
              <w:t xml:space="preserve"> </w:t>
            </w:r>
            <w:proofErr w:type="spellStart"/>
            <w:r w:rsidRPr="009848E0">
              <w:rPr>
                <w:color w:val="auto"/>
                <w:szCs w:val="24"/>
              </w:rPr>
              <w:t>текста</w:t>
            </w:r>
            <w:proofErr w:type="spellEnd"/>
          </w:p>
        </w:tc>
        <w:tc>
          <w:tcPr>
            <w:tcW w:w="5208" w:type="dxa"/>
            <w:hideMark/>
          </w:tcPr>
          <w:p w14:paraId="529CBE8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устных высказываний на основе прочитанного/прослушанного художественного и/или информационного текста</w:t>
            </w:r>
          </w:p>
        </w:tc>
      </w:tr>
      <w:tr w:rsidR="008271ED" w:rsidRPr="00DA17C3" w14:paraId="1671F37B" w14:textId="77777777" w:rsidTr="00436100">
        <w:trPr>
          <w:trHeight w:val="6394"/>
        </w:trPr>
        <w:tc>
          <w:tcPr>
            <w:tcW w:w="1023" w:type="dxa"/>
            <w:hideMark/>
          </w:tcPr>
          <w:p w14:paraId="44E17C3C" w14:textId="77777777" w:rsidR="009848E0" w:rsidRPr="009848E0" w:rsidRDefault="009848E0" w:rsidP="009848E0">
            <w:pPr>
              <w:widowControl/>
              <w:autoSpaceDE/>
              <w:autoSpaceDN/>
              <w:jc w:val="left"/>
              <w:rPr>
                <w:color w:val="auto"/>
                <w:szCs w:val="24"/>
              </w:rPr>
            </w:pPr>
            <w:r w:rsidRPr="009848E0">
              <w:rPr>
                <w:color w:val="auto"/>
                <w:szCs w:val="24"/>
              </w:rPr>
              <w:t>3.2</w:t>
            </w:r>
          </w:p>
        </w:tc>
        <w:tc>
          <w:tcPr>
            <w:tcW w:w="2658" w:type="dxa"/>
            <w:hideMark/>
          </w:tcPr>
          <w:p w14:paraId="1967F65F" w14:textId="77777777" w:rsidR="009848E0" w:rsidRPr="009848E0" w:rsidRDefault="009848E0" w:rsidP="009848E0">
            <w:pPr>
              <w:widowControl/>
              <w:autoSpaceDE/>
              <w:autoSpaceDN/>
              <w:jc w:val="left"/>
              <w:rPr>
                <w:color w:val="auto"/>
                <w:szCs w:val="24"/>
              </w:rPr>
            </w:pPr>
            <w:proofErr w:type="spellStart"/>
            <w:r w:rsidRPr="009848E0">
              <w:rPr>
                <w:color w:val="auto"/>
                <w:szCs w:val="24"/>
              </w:rPr>
              <w:t>Читаем</w:t>
            </w:r>
            <w:proofErr w:type="spellEnd"/>
          </w:p>
          <w:p w14:paraId="4463558E" w14:textId="77777777" w:rsidR="009848E0" w:rsidRPr="009848E0" w:rsidRDefault="009848E0" w:rsidP="009848E0">
            <w:pPr>
              <w:widowControl/>
              <w:autoSpaceDE/>
              <w:autoSpaceDN/>
              <w:jc w:val="left"/>
              <w:rPr>
                <w:color w:val="auto"/>
                <w:szCs w:val="24"/>
              </w:rPr>
            </w:pPr>
            <w:r w:rsidRPr="009848E0">
              <w:rPr>
                <w:color w:val="auto"/>
                <w:szCs w:val="24"/>
              </w:rPr>
              <w:t xml:space="preserve">и </w:t>
            </w:r>
            <w:proofErr w:type="spellStart"/>
            <w:r w:rsidRPr="009848E0">
              <w:rPr>
                <w:color w:val="auto"/>
                <w:szCs w:val="24"/>
              </w:rPr>
              <w:t>устанавливаем</w:t>
            </w:r>
            <w:proofErr w:type="spellEnd"/>
            <w:r w:rsidRPr="009848E0">
              <w:rPr>
                <w:color w:val="auto"/>
                <w:szCs w:val="24"/>
              </w:rPr>
              <w:t xml:space="preserve"> </w:t>
            </w:r>
            <w:proofErr w:type="spellStart"/>
            <w:r w:rsidRPr="009848E0">
              <w:rPr>
                <w:color w:val="auto"/>
                <w:szCs w:val="24"/>
              </w:rPr>
              <w:t>взаимосвязь</w:t>
            </w:r>
            <w:proofErr w:type="spellEnd"/>
          </w:p>
        </w:tc>
        <w:tc>
          <w:tcPr>
            <w:tcW w:w="1555" w:type="dxa"/>
            <w:hideMark/>
          </w:tcPr>
          <w:p w14:paraId="31D60785"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7AEB587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Установление взаимосвязи между событиями, эпизодами художественного текста.</w:t>
            </w:r>
          </w:p>
          <w:p w14:paraId="31AE0E0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взаимосвязи фактов, содержащихся в разных частях текста, для установления</w:t>
            </w:r>
          </w:p>
          <w:p w14:paraId="7D5CBD9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не названной в тексте причины случившегося.</w:t>
            </w:r>
          </w:p>
          <w:p w14:paraId="69E239A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Установление взаимосвязи между поступками, мыслями, чувствами героев текста.</w:t>
            </w:r>
          </w:p>
          <w:p w14:paraId="26CA6F7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Самостоятельный выбор основания для сопоставления событий, о которых идет речь в тексте.</w:t>
            </w:r>
          </w:p>
        </w:tc>
        <w:tc>
          <w:tcPr>
            <w:tcW w:w="5208" w:type="dxa"/>
            <w:hideMark/>
          </w:tcPr>
          <w:p w14:paraId="3F222F9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взаимосвязь между событиями, эпизодами художественного текста.</w:t>
            </w:r>
          </w:p>
          <w:p w14:paraId="1D88C97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Выявляют взаимосвязь фактов, содержащихся в разных частях текста, для установления не названной в тексте причины случившегося.</w:t>
            </w:r>
          </w:p>
          <w:p w14:paraId="23A6902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взаимосвязь между поступками, мыслями, чувствами героев текста.</w:t>
            </w:r>
          </w:p>
          <w:p w14:paraId="47F44C6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Самостоятельно выбирают основания для сопоставления событий, о которых идет речь в тексте.</w:t>
            </w:r>
          </w:p>
          <w:p w14:paraId="022311E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Самостоятельно выбирают основания для сопоставления героев текста,</w:t>
            </w:r>
          </w:p>
        </w:tc>
      </w:tr>
    </w:tbl>
    <w:p w14:paraId="2C966A23"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217290E4"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29B2F28E" w14:textId="77777777" w:rsidTr="00436100">
        <w:trPr>
          <w:trHeight w:val="4298"/>
        </w:trPr>
        <w:tc>
          <w:tcPr>
            <w:tcW w:w="1023" w:type="dxa"/>
          </w:tcPr>
          <w:p w14:paraId="432D3BF1" w14:textId="77777777" w:rsidR="009848E0" w:rsidRPr="009848E0" w:rsidRDefault="009848E0" w:rsidP="009848E0">
            <w:pPr>
              <w:widowControl/>
              <w:autoSpaceDE/>
              <w:autoSpaceDN/>
              <w:jc w:val="left"/>
              <w:rPr>
                <w:color w:val="auto"/>
                <w:szCs w:val="24"/>
                <w:lang w:val="ru-RU"/>
              </w:rPr>
            </w:pPr>
          </w:p>
        </w:tc>
        <w:tc>
          <w:tcPr>
            <w:tcW w:w="2658" w:type="dxa"/>
          </w:tcPr>
          <w:p w14:paraId="39616079" w14:textId="77777777" w:rsidR="009848E0" w:rsidRPr="009848E0" w:rsidRDefault="009848E0" w:rsidP="009848E0">
            <w:pPr>
              <w:widowControl/>
              <w:autoSpaceDE/>
              <w:autoSpaceDN/>
              <w:jc w:val="left"/>
              <w:rPr>
                <w:color w:val="auto"/>
                <w:szCs w:val="24"/>
                <w:lang w:val="ru-RU"/>
              </w:rPr>
            </w:pPr>
          </w:p>
        </w:tc>
        <w:tc>
          <w:tcPr>
            <w:tcW w:w="1555" w:type="dxa"/>
          </w:tcPr>
          <w:p w14:paraId="67BEC637" w14:textId="77777777" w:rsidR="009848E0" w:rsidRPr="009848E0" w:rsidRDefault="009848E0" w:rsidP="009848E0">
            <w:pPr>
              <w:widowControl/>
              <w:autoSpaceDE/>
              <w:autoSpaceDN/>
              <w:jc w:val="left"/>
              <w:rPr>
                <w:color w:val="auto"/>
                <w:szCs w:val="24"/>
                <w:lang w:val="ru-RU"/>
              </w:rPr>
            </w:pPr>
          </w:p>
        </w:tc>
        <w:tc>
          <w:tcPr>
            <w:tcW w:w="4120" w:type="dxa"/>
            <w:hideMark/>
          </w:tcPr>
          <w:p w14:paraId="1CC7180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Самостоятельный выбор основания для сопоставления героев текста, их поступков (например, по аналогии</w:t>
            </w:r>
          </w:p>
          <w:p w14:paraId="1CF19B8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или по контрасту). Установление взаимосвязи разных событий информационного текста: определение причины</w:t>
            </w:r>
          </w:p>
          <w:p w14:paraId="7BE8AC2F" w14:textId="77777777" w:rsidR="009848E0" w:rsidRPr="009848E0" w:rsidRDefault="009848E0" w:rsidP="009848E0">
            <w:pPr>
              <w:widowControl/>
              <w:autoSpaceDE/>
              <w:autoSpaceDN/>
              <w:jc w:val="left"/>
              <w:rPr>
                <w:color w:val="auto"/>
                <w:szCs w:val="24"/>
              </w:rPr>
            </w:pPr>
            <w:r w:rsidRPr="009848E0">
              <w:rPr>
                <w:color w:val="auto"/>
                <w:szCs w:val="24"/>
              </w:rPr>
              <w:t xml:space="preserve">и </w:t>
            </w:r>
            <w:proofErr w:type="spellStart"/>
            <w:r w:rsidRPr="009848E0">
              <w:rPr>
                <w:color w:val="auto"/>
                <w:szCs w:val="24"/>
              </w:rPr>
              <w:t>следствия</w:t>
            </w:r>
            <w:proofErr w:type="spellEnd"/>
          </w:p>
        </w:tc>
        <w:tc>
          <w:tcPr>
            <w:tcW w:w="5208" w:type="dxa"/>
            <w:hideMark/>
          </w:tcPr>
          <w:p w14:paraId="282289F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их поступков (например, по аналогии или по контрасту).</w:t>
            </w:r>
          </w:p>
          <w:p w14:paraId="5013FBE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взаимосвязь разных событий информационного текста: определяют причины и следствия</w:t>
            </w:r>
          </w:p>
        </w:tc>
      </w:tr>
      <w:tr w:rsidR="008271ED" w:rsidRPr="009848E0" w14:paraId="5850207C" w14:textId="77777777" w:rsidTr="00436100">
        <w:trPr>
          <w:trHeight w:val="494"/>
        </w:trPr>
        <w:tc>
          <w:tcPr>
            <w:tcW w:w="3681" w:type="dxa"/>
            <w:gridSpan w:val="2"/>
            <w:hideMark/>
          </w:tcPr>
          <w:p w14:paraId="5110092D"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6F3CEA26" w14:textId="77777777" w:rsidR="009848E0" w:rsidRPr="009848E0" w:rsidRDefault="009848E0" w:rsidP="009848E0">
            <w:pPr>
              <w:widowControl/>
              <w:autoSpaceDE/>
              <w:autoSpaceDN/>
              <w:jc w:val="left"/>
              <w:rPr>
                <w:color w:val="auto"/>
                <w:szCs w:val="24"/>
              </w:rPr>
            </w:pPr>
            <w:r w:rsidRPr="009848E0">
              <w:rPr>
                <w:color w:val="auto"/>
                <w:szCs w:val="24"/>
              </w:rPr>
              <w:t>5</w:t>
            </w:r>
          </w:p>
        </w:tc>
        <w:tc>
          <w:tcPr>
            <w:tcW w:w="4120" w:type="dxa"/>
          </w:tcPr>
          <w:p w14:paraId="0EEF95BD" w14:textId="77777777" w:rsidR="009848E0" w:rsidRPr="009848E0" w:rsidRDefault="009848E0" w:rsidP="009848E0">
            <w:pPr>
              <w:widowControl/>
              <w:autoSpaceDE/>
              <w:autoSpaceDN/>
              <w:jc w:val="left"/>
              <w:rPr>
                <w:color w:val="auto"/>
                <w:szCs w:val="24"/>
              </w:rPr>
            </w:pPr>
          </w:p>
        </w:tc>
        <w:tc>
          <w:tcPr>
            <w:tcW w:w="5208" w:type="dxa"/>
          </w:tcPr>
          <w:p w14:paraId="185036B9" w14:textId="77777777" w:rsidR="009848E0" w:rsidRPr="009848E0" w:rsidRDefault="009848E0" w:rsidP="009848E0">
            <w:pPr>
              <w:widowControl/>
              <w:autoSpaceDE/>
              <w:autoSpaceDN/>
              <w:jc w:val="left"/>
              <w:rPr>
                <w:color w:val="auto"/>
                <w:szCs w:val="24"/>
              </w:rPr>
            </w:pPr>
          </w:p>
        </w:tc>
      </w:tr>
      <w:tr w:rsidR="008271ED" w:rsidRPr="00DA17C3" w14:paraId="022B8177" w14:textId="77777777" w:rsidTr="00436100">
        <w:trPr>
          <w:trHeight w:val="501"/>
        </w:trPr>
        <w:tc>
          <w:tcPr>
            <w:tcW w:w="14564" w:type="dxa"/>
            <w:gridSpan w:val="5"/>
            <w:hideMark/>
          </w:tcPr>
          <w:p w14:paraId="14FB279D"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4. Делаем текст лучше: совершенствуем содержание и форму</w:t>
            </w:r>
          </w:p>
        </w:tc>
      </w:tr>
      <w:tr w:rsidR="008271ED" w:rsidRPr="00DA17C3" w14:paraId="0F5989E7" w14:textId="77777777" w:rsidTr="00436100">
        <w:trPr>
          <w:trHeight w:val="1654"/>
        </w:trPr>
        <w:tc>
          <w:tcPr>
            <w:tcW w:w="1023" w:type="dxa"/>
            <w:hideMark/>
          </w:tcPr>
          <w:p w14:paraId="5A125406" w14:textId="77777777" w:rsidR="009848E0" w:rsidRPr="009848E0" w:rsidRDefault="009848E0" w:rsidP="009848E0">
            <w:pPr>
              <w:widowControl/>
              <w:autoSpaceDE/>
              <w:autoSpaceDN/>
              <w:jc w:val="left"/>
              <w:rPr>
                <w:color w:val="auto"/>
                <w:szCs w:val="24"/>
              </w:rPr>
            </w:pPr>
            <w:r w:rsidRPr="009848E0">
              <w:rPr>
                <w:color w:val="auto"/>
                <w:szCs w:val="24"/>
              </w:rPr>
              <w:t>4.1</w:t>
            </w:r>
          </w:p>
        </w:tc>
        <w:tc>
          <w:tcPr>
            <w:tcW w:w="2658" w:type="dxa"/>
            <w:hideMark/>
          </w:tcPr>
          <w:p w14:paraId="0C2E40F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в тексте сравнения, эпитеты, олицетворения</w:t>
            </w:r>
          </w:p>
        </w:tc>
        <w:tc>
          <w:tcPr>
            <w:tcW w:w="1555" w:type="dxa"/>
            <w:hideMark/>
          </w:tcPr>
          <w:p w14:paraId="657E81CB" w14:textId="77777777" w:rsidR="009848E0" w:rsidRPr="009848E0" w:rsidRDefault="009848E0" w:rsidP="009848E0">
            <w:pPr>
              <w:widowControl/>
              <w:autoSpaceDE/>
              <w:autoSpaceDN/>
              <w:jc w:val="left"/>
              <w:rPr>
                <w:color w:val="auto"/>
                <w:szCs w:val="24"/>
              </w:rPr>
            </w:pPr>
            <w:r w:rsidRPr="009848E0">
              <w:rPr>
                <w:color w:val="auto"/>
                <w:szCs w:val="24"/>
              </w:rPr>
              <w:t>1</w:t>
            </w:r>
          </w:p>
        </w:tc>
        <w:tc>
          <w:tcPr>
            <w:tcW w:w="4120" w:type="dxa"/>
            <w:hideMark/>
          </w:tcPr>
          <w:p w14:paraId="4146289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средств художественной выразительности (сравнение, эпитет, олицетворение)</w:t>
            </w:r>
          </w:p>
        </w:tc>
        <w:tc>
          <w:tcPr>
            <w:tcW w:w="5208" w:type="dxa"/>
            <w:hideMark/>
          </w:tcPr>
          <w:p w14:paraId="3B8F9BD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Опознают в тексте средства художественной выразительности (сравнение, эпитет, олицетворение)</w:t>
            </w:r>
          </w:p>
        </w:tc>
      </w:tr>
      <w:tr w:rsidR="008271ED" w:rsidRPr="009848E0" w14:paraId="402BE531" w14:textId="77777777" w:rsidTr="00436100">
        <w:trPr>
          <w:trHeight w:val="1791"/>
        </w:trPr>
        <w:tc>
          <w:tcPr>
            <w:tcW w:w="1023" w:type="dxa"/>
            <w:hideMark/>
          </w:tcPr>
          <w:p w14:paraId="790C28BF" w14:textId="77777777" w:rsidR="009848E0" w:rsidRPr="009848E0" w:rsidRDefault="009848E0" w:rsidP="009848E0">
            <w:pPr>
              <w:widowControl/>
              <w:autoSpaceDE/>
              <w:autoSpaceDN/>
              <w:jc w:val="left"/>
              <w:rPr>
                <w:color w:val="auto"/>
                <w:szCs w:val="24"/>
              </w:rPr>
            </w:pPr>
            <w:r w:rsidRPr="009848E0">
              <w:rPr>
                <w:color w:val="auto"/>
                <w:szCs w:val="24"/>
              </w:rPr>
              <w:t>4.2</w:t>
            </w:r>
          </w:p>
        </w:tc>
        <w:tc>
          <w:tcPr>
            <w:tcW w:w="2658" w:type="dxa"/>
            <w:hideMark/>
          </w:tcPr>
          <w:p w14:paraId="628432AD"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Ищем</w:t>
            </w:r>
            <w:proofErr w:type="spellEnd"/>
            <w:r w:rsidRPr="009848E0">
              <w:rPr>
                <w:color w:val="auto"/>
                <w:szCs w:val="24"/>
              </w:rPr>
              <w:t xml:space="preserve"> </w:t>
            </w:r>
            <w:proofErr w:type="spellStart"/>
            <w:r w:rsidRPr="009848E0">
              <w:rPr>
                <w:color w:val="auto"/>
                <w:szCs w:val="24"/>
              </w:rPr>
              <w:t>ошибки</w:t>
            </w:r>
            <w:proofErr w:type="spellEnd"/>
            <w:r w:rsidRPr="009848E0">
              <w:rPr>
                <w:color w:val="auto"/>
                <w:szCs w:val="24"/>
              </w:rPr>
              <w:t xml:space="preserve"> в </w:t>
            </w:r>
            <w:proofErr w:type="spellStart"/>
            <w:r w:rsidRPr="009848E0">
              <w:rPr>
                <w:color w:val="auto"/>
                <w:szCs w:val="24"/>
              </w:rPr>
              <w:t>тексте</w:t>
            </w:r>
            <w:proofErr w:type="spellEnd"/>
          </w:p>
        </w:tc>
        <w:tc>
          <w:tcPr>
            <w:tcW w:w="1555" w:type="dxa"/>
            <w:hideMark/>
          </w:tcPr>
          <w:p w14:paraId="04990A77"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7E33351E" w14:textId="12E4C7E3"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ошибок, связанных с выражением мысли (смысловые, логические, фактические, этико-речевые).</w:t>
            </w:r>
          </w:p>
        </w:tc>
        <w:tc>
          <w:tcPr>
            <w:tcW w:w="5208" w:type="dxa"/>
            <w:hideMark/>
          </w:tcPr>
          <w:p w14:paraId="0D89C17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место в тексте, где допущена ошибка, связанная с выражением мысли (смысловая,</w:t>
            </w:r>
          </w:p>
          <w:p w14:paraId="78CF34DC" w14:textId="77777777" w:rsidR="009848E0" w:rsidRPr="009848E0" w:rsidRDefault="009848E0" w:rsidP="009848E0">
            <w:pPr>
              <w:widowControl/>
              <w:autoSpaceDE/>
              <w:autoSpaceDN/>
              <w:jc w:val="left"/>
              <w:rPr>
                <w:color w:val="auto"/>
                <w:szCs w:val="24"/>
              </w:rPr>
            </w:pPr>
            <w:proofErr w:type="spellStart"/>
            <w:r w:rsidRPr="009848E0">
              <w:rPr>
                <w:color w:val="auto"/>
                <w:szCs w:val="24"/>
              </w:rPr>
              <w:t>логическая</w:t>
            </w:r>
            <w:proofErr w:type="spellEnd"/>
            <w:r w:rsidRPr="009848E0">
              <w:rPr>
                <w:color w:val="auto"/>
                <w:szCs w:val="24"/>
              </w:rPr>
              <w:t xml:space="preserve">, </w:t>
            </w:r>
            <w:proofErr w:type="spellStart"/>
            <w:r w:rsidRPr="009848E0">
              <w:rPr>
                <w:color w:val="auto"/>
                <w:szCs w:val="24"/>
              </w:rPr>
              <w:t>фактическая</w:t>
            </w:r>
            <w:proofErr w:type="spellEnd"/>
            <w:r w:rsidRPr="009848E0">
              <w:rPr>
                <w:color w:val="auto"/>
                <w:szCs w:val="24"/>
              </w:rPr>
              <w:t xml:space="preserve">, </w:t>
            </w:r>
            <w:proofErr w:type="spellStart"/>
            <w:r w:rsidRPr="009848E0">
              <w:rPr>
                <w:color w:val="auto"/>
                <w:szCs w:val="24"/>
              </w:rPr>
              <w:t>этико-речевая</w:t>
            </w:r>
            <w:proofErr w:type="spellEnd"/>
            <w:r w:rsidRPr="009848E0">
              <w:rPr>
                <w:color w:val="auto"/>
                <w:szCs w:val="24"/>
              </w:rPr>
              <w:t>).</w:t>
            </w:r>
          </w:p>
        </w:tc>
      </w:tr>
    </w:tbl>
    <w:p w14:paraId="14F00EC6" w14:textId="232EA313" w:rsidR="009848E0" w:rsidRPr="009848E0" w:rsidRDefault="009848E0" w:rsidP="00436100">
      <w:pPr>
        <w:jc w:val="left"/>
        <w:rPr>
          <w:color w:val="auto"/>
          <w:szCs w:val="24"/>
          <w:lang w:val="ru-RU"/>
        </w:rPr>
      </w:pPr>
    </w:p>
    <w:p w14:paraId="587370E9" w14:textId="77777777" w:rsidR="009848E0" w:rsidRPr="009848E0" w:rsidRDefault="009848E0" w:rsidP="00436100">
      <w:pPr>
        <w:ind w:left="0" w:firstLine="0"/>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5FBF7036" w14:textId="77777777" w:rsidR="009848E0" w:rsidRPr="009848E0" w:rsidRDefault="009848E0" w:rsidP="009848E0">
      <w:pPr>
        <w:jc w:val="left"/>
        <w:rPr>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9848E0" w14:paraId="72A63087" w14:textId="77777777" w:rsidTr="00436100">
        <w:trPr>
          <w:trHeight w:val="5263"/>
        </w:trPr>
        <w:tc>
          <w:tcPr>
            <w:tcW w:w="1023" w:type="dxa"/>
          </w:tcPr>
          <w:p w14:paraId="4E40B217" w14:textId="77777777" w:rsidR="009848E0" w:rsidRPr="009848E0" w:rsidRDefault="009848E0" w:rsidP="009848E0">
            <w:pPr>
              <w:widowControl/>
              <w:autoSpaceDE/>
              <w:autoSpaceDN/>
              <w:jc w:val="left"/>
              <w:rPr>
                <w:color w:val="auto"/>
                <w:szCs w:val="24"/>
                <w:lang w:val="ru-RU"/>
              </w:rPr>
            </w:pPr>
          </w:p>
        </w:tc>
        <w:tc>
          <w:tcPr>
            <w:tcW w:w="2658" w:type="dxa"/>
          </w:tcPr>
          <w:p w14:paraId="22FCFA78" w14:textId="77777777" w:rsidR="009848E0" w:rsidRPr="009848E0" w:rsidRDefault="009848E0" w:rsidP="009848E0">
            <w:pPr>
              <w:widowControl/>
              <w:autoSpaceDE/>
              <w:autoSpaceDN/>
              <w:jc w:val="left"/>
              <w:rPr>
                <w:color w:val="auto"/>
                <w:szCs w:val="24"/>
                <w:lang w:val="ru-RU"/>
              </w:rPr>
            </w:pPr>
          </w:p>
        </w:tc>
        <w:tc>
          <w:tcPr>
            <w:tcW w:w="1555" w:type="dxa"/>
          </w:tcPr>
          <w:p w14:paraId="5E218676" w14:textId="77777777" w:rsidR="009848E0" w:rsidRPr="009848E0" w:rsidRDefault="009848E0" w:rsidP="009848E0">
            <w:pPr>
              <w:widowControl/>
              <w:autoSpaceDE/>
              <w:autoSpaceDN/>
              <w:jc w:val="left"/>
              <w:rPr>
                <w:color w:val="auto"/>
                <w:szCs w:val="24"/>
                <w:lang w:val="ru-RU"/>
              </w:rPr>
            </w:pPr>
          </w:p>
        </w:tc>
        <w:tc>
          <w:tcPr>
            <w:tcW w:w="4120" w:type="dxa"/>
            <w:hideMark/>
          </w:tcPr>
          <w:p w14:paraId="473057E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Подбор вариантов корректировки текста. Поиск в тексте ошибок, связанных с речевым оформлением текста (речевые, грамматические, орфографические, пунктуационные)</w:t>
            </w:r>
          </w:p>
        </w:tc>
        <w:tc>
          <w:tcPr>
            <w:tcW w:w="5208" w:type="dxa"/>
            <w:hideMark/>
          </w:tcPr>
          <w:p w14:paraId="24A8F62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Объясняют суть ошибки своими словами (в рамках изученного).</w:t>
            </w:r>
          </w:p>
          <w:p w14:paraId="00F75F8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Подбирают варианты корректировки текста.</w:t>
            </w:r>
          </w:p>
          <w:p w14:paraId="2D197EF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место в тексте, где допущена ошибка, связанная с речевым оформлением текста (речевая, грамматическая,</w:t>
            </w:r>
          </w:p>
          <w:p w14:paraId="46287BE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орфографическая, пунктуационная). Объясняют суть ошибки своими словами (в рамках изученного).</w:t>
            </w:r>
          </w:p>
          <w:p w14:paraId="1A2759A1" w14:textId="77777777" w:rsidR="009848E0" w:rsidRPr="009848E0" w:rsidRDefault="009848E0" w:rsidP="009848E0">
            <w:pPr>
              <w:widowControl/>
              <w:autoSpaceDE/>
              <w:autoSpaceDN/>
              <w:jc w:val="left"/>
              <w:rPr>
                <w:color w:val="auto"/>
                <w:szCs w:val="24"/>
              </w:rPr>
            </w:pPr>
            <w:proofErr w:type="spellStart"/>
            <w:r w:rsidRPr="009848E0">
              <w:rPr>
                <w:color w:val="auto"/>
                <w:szCs w:val="24"/>
              </w:rPr>
              <w:t>Подбирают</w:t>
            </w:r>
            <w:proofErr w:type="spellEnd"/>
            <w:r w:rsidRPr="009848E0">
              <w:rPr>
                <w:color w:val="auto"/>
                <w:szCs w:val="24"/>
              </w:rPr>
              <w:t xml:space="preserve"> </w:t>
            </w:r>
            <w:proofErr w:type="spellStart"/>
            <w:r w:rsidRPr="009848E0">
              <w:rPr>
                <w:color w:val="auto"/>
                <w:szCs w:val="24"/>
              </w:rPr>
              <w:t>варианты</w:t>
            </w:r>
            <w:proofErr w:type="spellEnd"/>
            <w:r w:rsidRPr="009848E0">
              <w:rPr>
                <w:color w:val="auto"/>
                <w:szCs w:val="24"/>
              </w:rPr>
              <w:t xml:space="preserve"> </w:t>
            </w:r>
            <w:proofErr w:type="spellStart"/>
            <w:r w:rsidRPr="009848E0">
              <w:rPr>
                <w:color w:val="auto"/>
                <w:szCs w:val="24"/>
              </w:rPr>
              <w:t>корректировки</w:t>
            </w:r>
            <w:proofErr w:type="spellEnd"/>
            <w:r w:rsidRPr="009848E0">
              <w:rPr>
                <w:color w:val="auto"/>
                <w:szCs w:val="24"/>
              </w:rPr>
              <w:t xml:space="preserve"> </w:t>
            </w:r>
            <w:proofErr w:type="spellStart"/>
            <w:r w:rsidRPr="009848E0">
              <w:rPr>
                <w:color w:val="auto"/>
                <w:szCs w:val="24"/>
              </w:rPr>
              <w:t>текста</w:t>
            </w:r>
            <w:proofErr w:type="spellEnd"/>
          </w:p>
        </w:tc>
      </w:tr>
      <w:tr w:rsidR="008271ED" w:rsidRPr="009848E0" w14:paraId="18154531" w14:textId="77777777" w:rsidTr="00436100">
        <w:trPr>
          <w:trHeight w:val="494"/>
        </w:trPr>
        <w:tc>
          <w:tcPr>
            <w:tcW w:w="3681" w:type="dxa"/>
            <w:gridSpan w:val="2"/>
            <w:hideMark/>
          </w:tcPr>
          <w:p w14:paraId="6CA0B057"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6B99D8D6" w14:textId="77777777" w:rsidR="009848E0" w:rsidRPr="009848E0" w:rsidRDefault="009848E0" w:rsidP="009848E0">
            <w:pPr>
              <w:widowControl/>
              <w:autoSpaceDE/>
              <w:autoSpaceDN/>
              <w:jc w:val="left"/>
              <w:rPr>
                <w:color w:val="auto"/>
                <w:szCs w:val="24"/>
              </w:rPr>
            </w:pPr>
            <w:r w:rsidRPr="009848E0">
              <w:rPr>
                <w:color w:val="auto"/>
                <w:szCs w:val="24"/>
              </w:rPr>
              <w:t>4</w:t>
            </w:r>
          </w:p>
        </w:tc>
        <w:tc>
          <w:tcPr>
            <w:tcW w:w="4120" w:type="dxa"/>
          </w:tcPr>
          <w:p w14:paraId="082084DA" w14:textId="77777777" w:rsidR="009848E0" w:rsidRPr="009848E0" w:rsidRDefault="009848E0" w:rsidP="009848E0">
            <w:pPr>
              <w:widowControl/>
              <w:autoSpaceDE/>
              <w:autoSpaceDN/>
              <w:jc w:val="left"/>
              <w:rPr>
                <w:color w:val="auto"/>
                <w:szCs w:val="24"/>
              </w:rPr>
            </w:pPr>
          </w:p>
        </w:tc>
        <w:tc>
          <w:tcPr>
            <w:tcW w:w="5208" w:type="dxa"/>
          </w:tcPr>
          <w:p w14:paraId="62956374" w14:textId="77777777" w:rsidR="009848E0" w:rsidRPr="009848E0" w:rsidRDefault="009848E0" w:rsidP="009848E0">
            <w:pPr>
              <w:widowControl/>
              <w:autoSpaceDE/>
              <w:autoSpaceDN/>
              <w:jc w:val="left"/>
              <w:rPr>
                <w:color w:val="auto"/>
                <w:szCs w:val="24"/>
              </w:rPr>
            </w:pPr>
          </w:p>
        </w:tc>
      </w:tr>
      <w:tr w:rsidR="008271ED" w:rsidRPr="00DA17C3" w14:paraId="02386662" w14:textId="77777777" w:rsidTr="00436100">
        <w:trPr>
          <w:trHeight w:val="501"/>
        </w:trPr>
        <w:tc>
          <w:tcPr>
            <w:tcW w:w="14564" w:type="dxa"/>
            <w:gridSpan w:val="5"/>
            <w:hideMark/>
          </w:tcPr>
          <w:p w14:paraId="030C196F"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5. Учимся устанавливать достоверность информации текста</w:t>
            </w:r>
          </w:p>
        </w:tc>
      </w:tr>
      <w:tr w:rsidR="008271ED" w:rsidRPr="009848E0" w14:paraId="31B8D72B" w14:textId="77777777" w:rsidTr="00436100">
        <w:trPr>
          <w:trHeight w:val="3044"/>
        </w:trPr>
        <w:tc>
          <w:tcPr>
            <w:tcW w:w="1023" w:type="dxa"/>
            <w:hideMark/>
          </w:tcPr>
          <w:p w14:paraId="48BC73C7" w14:textId="77777777" w:rsidR="009848E0" w:rsidRPr="009848E0" w:rsidRDefault="009848E0" w:rsidP="009848E0">
            <w:pPr>
              <w:widowControl/>
              <w:autoSpaceDE/>
              <w:autoSpaceDN/>
              <w:jc w:val="left"/>
              <w:rPr>
                <w:color w:val="auto"/>
                <w:szCs w:val="24"/>
              </w:rPr>
            </w:pPr>
            <w:r w:rsidRPr="009848E0">
              <w:rPr>
                <w:color w:val="auto"/>
                <w:szCs w:val="24"/>
              </w:rPr>
              <w:t>5.1</w:t>
            </w:r>
          </w:p>
        </w:tc>
        <w:tc>
          <w:tcPr>
            <w:tcW w:w="2658" w:type="dxa"/>
            <w:hideMark/>
          </w:tcPr>
          <w:p w14:paraId="00B27049" w14:textId="77777777" w:rsidR="009848E0" w:rsidRPr="009848E0" w:rsidRDefault="009848E0" w:rsidP="009848E0">
            <w:pPr>
              <w:widowControl/>
              <w:autoSpaceDE/>
              <w:autoSpaceDN/>
              <w:jc w:val="left"/>
              <w:rPr>
                <w:color w:val="auto"/>
                <w:szCs w:val="24"/>
              </w:rPr>
            </w:pPr>
            <w:proofErr w:type="spellStart"/>
            <w:r w:rsidRPr="009848E0">
              <w:rPr>
                <w:color w:val="auto"/>
                <w:szCs w:val="24"/>
              </w:rPr>
              <w:t>Сопоставляем</w:t>
            </w:r>
            <w:proofErr w:type="spellEnd"/>
            <w:r w:rsidRPr="009848E0">
              <w:rPr>
                <w:color w:val="auto"/>
                <w:szCs w:val="24"/>
              </w:rPr>
              <w:t xml:space="preserve"> </w:t>
            </w:r>
            <w:proofErr w:type="spellStart"/>
            <w:r w:rsidRPr="009848E0">
              <w:rPr>
                <w:color w:val="auto"/>
                <w:szCs w:val="24"/>
              </w:rPr>
              <w:t>информацию</w:t>
            </w:r>
            <w:proofErr w:type="spellEnd"/>
            <w:r w:rsidRPr="009848E0">
              <w:rPr>
                <w:color w:val="auto"/>
                <w:szCs w:val="24"/>
              </w:rPr>
              <w:t xml:space="preserve"> </w:t>
            </w:r>
            <w:proofErr w:type="spellStart"/>
            <w:r w:rsidRPr="009848E0">
              <w:rPr>
                <w:color w:val="auto"/>
                <w:szCs w:val="24"/>
              </w:rPr>
              <w:t>разных</w:t>
            </w:r>
            <w:proofErr w:type="spellEnd"/>
            <w:r w:rsidRPr="009848E0">
              <w:rPr>
                <w:color w:val="auto"/>
                <w:szCs w:val="24"/>
              </w:rPr>
              <w:t xml:space="preserve"> </w:t>
            </w:r>
            <w:proofErr w:type="spellStart"/>
            <w:r w:rsidRPr="009848E0">
              <w:rPr>
                <w:color w:val="auto"/>
                <w:szCs w:val="24"/>
              </w:rPr>
              <w:t>текстов</w:t>
            </w:r>
            <w:proofErr w:type="spellEnd"/>
          </w:p>
        </w:tc>
        <w:tc>
          <w:tcPr>
            <w:tcW w:w="1555" w:type="dxa"/>
            <w:hideMark/>
          </w:tcPr>
          <w:p w14:paraId="588A47EE"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4BF6642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Сопоставление двух точек зрения, представленных в одном тексте.</w:t>
            </w:r>
          </w:p>
          <w:p w14:paraId="466C362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Сопоставление двух точек зрения, представленных</w:t>
            </w:r>
          </w:p>
          <w:p w14:paraId="40667326" w14:textId="77777777" w:rsidR="009848E0" w:rsidRPr="009848E0" w:rsidRDefault="009848E0" w:rsidP="009848E0">
            <w:pPr>
              <w:widowControl/>
              <w:autoSpaceDE/>
              <w:autoSpaceDN/>
              <w:jc w:val="left"/>
              <w:rPr>
                <w:color w:val="auto"/>
                <w:szCs w:val="24"/>
              </w:rPr>
            </w:pPr>
            <w:r w:rsidRPr="009848E0">
              <w:rPr>
                <w:color w:val="auto"/>
                <w:szCs w:val="24"/>
                <w:lang w:val="ru-RU"/>
              </w:rPr>
              <w:t xml:space="preserve">в разных текстах. </w:t>
            </w:r>
            <w:proofErr w:type="spellStart"/>
            <w:r w:rsidRPr="009848E0">
              <w:rPr>
                <w:color w:val="auto"/>
                <w:szCs w:val="24"/>
              </w:rPr>
              <w:t>Сопоставление</w:t>
            </w:r>
            <w:proofErr w:type="spellEnd"/>
            <w:r w:rsidRPr="009848E0">
              <w:rPr>
                <w:color w:val="auto"/>
                <w:szCs w:val="24"/>
              </w:rPr>
              <w:t xml:space="preserve"> </w:t>
            </w:r>
            <w:proofErr w:type="spellStart"/>
            <w:r w:rsidRPr="009848E0">
              <w:rPr>
                <w:color w:val="auto"/>
                <w:szCs w:val="24"/>
              </w:rPr>
              <w:t>информации</w:t>
            </w:r>
            <w:proofErr w:type="spellEnd"/>
          </w:p>
        </w:tc>
        <w:tc>
          <w:tcPr>
            <w:tcW w:w="5208" w:type="dxa"/>
            <w:hideMark/>
          </w:tcPr>
          <w:p w14:paraId="355C51BF" w14:textId="77777777" w:rsidR="009848E0" w:rsidRPr="009848E0" w:rsidRDefault="009848E0" w:rsidP="009848E0">
            <w:pPr>
              <w:widowControl/>
              <w:autoSpaceDE/>
              <w:autoSpaceDN/>
              <w:jc w:val="left"/>
              <w:rPr>
                <w:color w:val="auto"/>
                <w:szCs w:val="24"/>
              </w:rPr>
            </w:pPr>
            <w:r w:rsidRPr="009848E0">
              <w:rPr>
                <w:color w:val="auto"/>
                <w:szCs w:val="24"/>
                <w:lang w:val="ru-RU"/>
              </w:rPr>
              <w:t xml:space="preserve">Сопоставляют две точки зрения, представленные в одном тексте. Сопоставляют две точки зрения, представленные в разных текстах. </w:t>
            </w:r>
            <w:proofErr w:type="spellStart"/>
            <w:r w:rsidRPr="009848E0">
              <w:rPr>
                <w:color w:val="auto"/>
                <w:szCs w:val="24"/>
              </w:rPr>
              <w:t>Сопоставляют</w:t>
            </w:r>
            <w:proofErr w:type="spellEnd"/>
            <w:r w:rsidRPr="009848E0">
              <w:rPr>
                <w:color w:val="auto"/>
                <w:szCs w:val="24"/>
              </w:rPr>
              <w:t xml:space="preserve"> </w:t>
            </w:r>
            <w:proofErr w:type="spellStart"/>
            <w:r w:rsidRPr="009848E0">
              <w:rPr>
                <w:color w:val="auto"/>
                <w:szCs w:val="24"/>
              </w:rPr>
              <w:t>информацию</w:t>
            </w:r>
            <w:proofErr w:type="spellEnd"/>
            <w:r w:rsidRPr="009848E0">
              <w:rPr>
                <w:color w:val="auto"/>
                <w:szCs w:val="24"/>
              </w:rPr>
              <w:t xml:space="preserve"> </w:t>
            </w:r>
            <w:proofErr w:type="spellStart"/>
            <w:r w:rsidRPr="009848E0">
              <w:rPr>
                <w:color w:val="auto"/>
                <w:szCs w:val="24"/>
              </w:rPr>
              <w:t>фрагмента</w:t>
            </w:r>
            <w:proofErr w:type="spellEnd"/>
            <w:r w:rsidRPr="009848E0">
              <w:rPr>
                <w:color w:val="auto"/>
                <w:szCs w:val="24"/>
              </w:rPr>
              <w:t xml:space="preserve"> </w:t>
            </w:r>
            <w:proofErr w:type="spellStart"/>
            <w:r w:rsidRPr="009848E0">
              <w:rPr>
                <w:color w:val="auto"/>
                <w:szCs w:val="24"/>
              </w:rPr>
              <w:t>справочного</w:t>
            </w:r>
            <w:proofErr w:type="spellEnd"/>
            <w:r w:rsidRPr="009848E0">
              <w:rPr>
                <w:color w:val="auto"/>
                <w:szCs w:val="24"/>
              </w:rPr>
              <w:t xml:space="preserve"> </w:t>
            </w:r>
            <w:proofErr w:type="spellStart"/>
            <w:r w:rsidRPr="009848E0">
              <w:rPr>
                <w:color w:val="auto"/>
                <w:szCs w:val="24"/>
              </w:rPr>
              <w:t>текста</w:t>
            </w:r>
            <w:proofErr w:type="spellEnd"/>
            <w:r w:rsidRPr="009848E0">
              <w:rPr>
                <w:color w:val="auto"/>
                <w:szCs w:val="24"/>
              </w:rPr>
              <w:t xml:space="preserve"> и </w:t>
            </w:r>
            <w:proofErr w:type="spellStart"/>
            <w:r w:rsidRPr="009848E0">
              <w:rPr>
                <w:color w:val="auto"/>
                <w:szCs w:val="24"/>
              </w:rPr>
              <w:t>заметки</w:t>
            </w:r>
            <w:proofErr w:type="spellEnd"/>
            <w:r w:rsidRPr="009848E0">
              <w:rPr>
                <w:color w:val="auto"/>
                <w:szCs w:val="24"/>
              </w:rPr>
              <w:t xml:space="preserve"> </w:t>
            </w:r>
            <w:proofErr w:type="spellStart"/>
            <w:r w:rsidRPr="009848E0">
              <w:rPr>
                <w:color w:val="auto"/>
                <w:szCs w:val="24"/>
              </w:rPr>
              <w:t>путешественников</w:t>
            </w:r>
            <w:proofErr w:type="spellEnd"/>
          </w:p>
        </w:tc>
      </w:tr>
    </w:tbl>
    <w:p w14:paraId="1B234ABD"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33F6FE64" w14:textId="77777777" w:rsidR="009848E0" w:rsidRPr="009848E0" w:rsidRDefault="009848E0" w:rsidP="009848E0">
      <w:pPr>
        <w:jc w:val="left"/>
        <w:rPr>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24CE119D" w14:textId="77777777" w:rsidTr="00436100">
        <w:trPr>
          <w:trHeight w:val="947"/>
        </w:trPr>
        <w:tc>
          <w:tcPr>
            <w:tcW w:w="1023" w:type="dxa"/>
          </w:tcPr>
          <w:p w14:paraId="258A11FB" w14:textId="77777777" w:rsidR="009848E0" w:rsidRPr="009848E0" w:rsidRDefault="009848E0" w:rsidP="009848E0">
            <w:pPr>
              <w:widowControl/>
              <w:autoSpaceDE/>
              <w:autoSpaceDN/>
              <w:jc w:val="left"/>
              <w:rPr>
                <w:color w:val="auto"/>
                <w:szCs w:val="24"/>
              </w:rPr>
            </w:pPr>
          </w:p>
        </w:tc>
        <w:tc>
          <w:tcPr>
            <w:tcW w:w="2658" w:type="dxa"/>
          </w:tcPr>
          <w:p w14:paraId="3CE080E2" w14:textId="77777777" w:rsidR="009848E0" w:rsidRPr="009848E0" w:rsidRDefault="009848E0" w:rsidP="009848E0">
            <w:pPr>
              <w:widowControl/>
              <w:autoSpaceDE/>
              <w:autoSpaceDN/>
              <w:jc w:val="left"/>
              <w:rPr>
                <w:color w:val="auto"/>
                <w:szCs w:val="24"/>
              </w:rPr>
            </w:pPr>
          </w:p>
        </w:tc>
        <w:tc>
          <w:tcPr>
            <w:tcW w:w="1555" w:type="dxa"/>
          </w:tcPr>
          <w:p w14:paraId="0BBD2882" w14:textId="77777777" w:rsidR="009848E0" w:rsidRPr="009848E0" w:rsidRDefault="009848E0" w:rsidP="009848E0">
            <w:pPr>
              <w:widowControl/>
              <w:autoSpaceDE/>
              <w:autoSpaceDN/>
              <w:jc w:val="left"/>
              <w:rPr>
                <w:color w:val="auto"/>
                <w:szCs w:val="24"/>
              </w:rPr>
            </w:pPr>
          </w:p>
        </w:tc>
        <w:tc>
          <w:tcPr>
            <w:tcW w:w="4120" w:type="dxa"/>
            <w:hideMark/>
          </w:tcPr>
          <w:p w14:paraId="72C7C4D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фрагмента справочного текста и заметок путешественников</w:t>
            </w:r>
          </w:p>
        </w:tc>
        <w:tc>
          <w:tcPr>
            <w:tcW w:w="5208" w:type="dxa"/>
          </w:tcPr>
          <w:p w14:paraId="74D8309E" w14:textId="77777777" w:rsidR="009848E0" w:rsidRPr="009848E0" w:rsidRDefault="009848E0" w:rsidP="009848E0">
            <w:pPr>
              <w:widowControl/>
              <w:autoSpaceDE/>
              <w:autoSpaceDN/>
              <w:jc w:val="left"/>
              <w:rPr>
                <w:color w:val="auto"/>
                <w:szCs w:val="24"/>
                <w:lang w:val="ru-RU"/>
              </w:rPr>
            </w:pPr>
          </w:p>
        </w:tc>
      </w:tr>
      <w:tr w:rsidR="008271ED" w:rsidRPr="00DA17C3" w14:paraId="687ADF7F" w14:textId="77777777" w:rsidTr="00436100">
        <w:trPr>
          <w:trHeight w:val="3880"/>
        </w:trPr>
        <w:tc>
          <w:tcPr>
            <w:tcW w:w="1023" w:type="dxa"/>
            <w:hideMark/>
          </w:tcPr>
          <w:p w14:paraId="10868363" w14:textId="77777777" w:rsidR="009848E0" w:rsidRPr="009848E0" w:rsidRDefault="009848E0" w:rsidP="009848E0">
            <w:pPr>
              <w:widowControl/>
              <w:autoSpaceDE/>
              <w:autoSpaceDN/>
              <w:jc w:val="left"/>
              <w:rPr>
                <w:color w:val="auto"/>
                <w:szCs w:val="24"/>
              </w:rPr>
            </w:pPr>
            <w:r w:rsidRPr="009848E0">
              <w:rPr>
                <w:color w:val="auto"/>
                <w:szCs w:val="24"/>
              </w:rPr>
              <w:t>5.2</w:t>
            </w:r>
          </w:p>
        </w:tc>
        <w:tc>
          <w:tcPr>
            <w:tcW w:w="2658" w:type="dxa"/>
            <w:hideMark/>
          </w:tcPr>
          <w:p w14:paraId="136B2E2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Используем прием проверки достоверности информации</w:t>
            </w:r>
          </w:p>
        </w:tc>
        <w:tc>
          <w:tcPr>
            <w:tcW w:w="1555" w:type="dxa"/>
            <w:hideMark/>
          </w:tcPr>
          <w:p w14:paraId="11D6690F"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6989249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Использование приема проверки достоверности информации текста на основе информации словарной статьи</w:t>
            </w:r>
          </w:p>
          <w:p w14:paraId="4D4D7AE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и/или энциклопедии, учебника. Использование справочной литературы, необходимой</w:t>
            </w:r>
          </w:p>
          <w:p w14:paraId="3071367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для уточнения информации художественного текста</w:t>
            </w:r>
          </w:p>
        </w:tc>
        <w:tc>
          <w:tcPr>
            <w:tcW w:w="5208" w:type="dxa"/>
            <w:hideMark/>
          </w:tcPr>
          <w:p w14:paraId="0243CD8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Используют прием проверки достоверности информации текста</w:t>
            </w:r>
          </w:p>
          <w:p w14:paraId="7E2F5F8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основе информации словарной статьи и/или энциклопедии, учебника.</w:t>
            </w:r>
          </w:p>
          <w:p w14:paraId="7A71529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Используют справочную литературу, необходимую для уточнения слов героя художественного текста</w:t>
            </w:r>
          </w:p>
        </w:tc>
      </w:tr>
      <w:tr w:rsidR="008271ED" w:rsidRPr="009848E0" w14:paraId="13E511DF" w14:textId="77777777" w:rsidTr="00436100">
        <w:trPr>
          <w:trHeight w:val="494"/>
        </w:trPr>
        <w:tc>
          <w:tcPr>
            <w:tcW w:w="3681" w:type="dxa"/>
            <w:gridSpan w:val="2"/>
            <w:hideMark/>
          </w:tcPr>
          <w:p w14:paraId="4CDCE739"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519F589D" w14:textId="77777777" w:rsidR="009848E0" w:rsidRPr="009848E0" w:rsidRDefault="009848E0" w:rsidP="009848E0">
            <w:pPr>
              <w:widowControl/>
              <w:autoSpaceDE/>
              <w:autoSpaceDN/>
              <w:jc w:val="left"/>
              <w:rPr>
                <w:color w:val="auto"/>
                <w:szCs w:val="24"/>
              </w:rPr>
            </w:pPr>
            <w:r w:rsidRPr="009848E0">
              <w:rPr>
                <w:color w:val="auto"/>
                <w:szCs w:val="24"/>
              </w:rPr>
              <w:t>5</w:t>
            </w:r>
          </w:p>
        </w:tc>
        <w:tc>
          <w:tcPr>
            <w:tcW w:w="4120" w:type="dxa"/>
          </w:tcPr>
          <w:p w14:paraId="69174FE1" w14:textId="77777777" w:rsidR="009848E0" w:rsidRPr="009848E0" w:rsidRDefault="009848E0" w:rsidP="009848E0">
            <w:pPr>
              <w:widowControl/>
              <w:autoSpaceDE/>
              <w:autoSpaceDN/>
              <w:jc w:val="left"/>
              <w:rPr>
                <w:color w:val="auto"/>
                <w:szCs w:val="24"/>
              </w:rPr>
            </w:pPr>
          </w:p>
        </w:tc>
        <w:tc>
          <w:tcPr>
            <w:tcW w:w="5208" w:type="dxa"/>
          </w:tcPr>
          <w:p w14:paraId="3E606A91" w14:textId="77777777" w:rsidR="009848E0" w:rsidRPr="009848E0" w:rsidRDefault="009848E0" w:rsidP="009848E0">
            <w:pPr>
              <w:widowControl/>
              <w:autoSpaceDE/>
              <w:autoSpaceDN/>
              <w:jc w:val="left"/>
              <w:rPr>
                <w:color w:val="auto"/>
                <w:szCs w:val="24"/>
              </w:rPr>
            </w:pPr>
          </w:p>
        </w:tc>
      </w:tr>
      <w:tr w:rsidR="008271ED" w:rsidRPr="00DA17C3" w14:paraId="41C1094B" w14:textId="77777777" w:rsidTr="00436100">
        <w:trPr>
          <w:trHeight w:val="529"/>
        </w:trPr>
        <w:tc>
          <w:tcPr>
            <w:tcW w:w="14564" w:type="dxa"/>
            <w:gridSpan w:val="5"/>
            <w:hideMark/>
          </w:tcPr>
          <w:p w14:paraId="55EB5FA4"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6. Проверяем себя: точно ли понят текст</w:t>
            </w:r>
          </w:p>
        </w:tc>
      </w:tr>
      <w:tr w:rsidR="008271ED" w:rsidRPr="00DA17C3" w14:paraId="50F96ED5" w14:textId="77777777" w:rsidTr="00436100">
        <w:trPr>
          <w:trHeight w:val="3462"/>
        </w:trPr>
        <w:tc>
          <w:tcPr>
            <w:tcW w:w="1023" w:type="dxa"/>
            <w:hideMark/>
          </w:tcPr>
          <w:p w14:paraId="258E5F9C" w14:textId="77777777" w:rsidR="009848E0" w:rsidRPr="009848E0" w:rsidRDefault="009848E0" w:rsidP="009848E0">
            <w:pPr>
              <w:widowControl/>
              <w:autoSpaceDE/>
              <w:autoSpaceDN/>
              <w:jc w:val="left"/>
              <w:rPr>
                <w:color w:val="auto"/>
                <w:szCs w:val="24"/>
              </w:rPr>
            </w:pPr>
            <w:r w:rsidRPr="009848E0">
              <w:rPr>
                <w:color w:val="auto"/>
                <w:szCs w:val="24"/>
              </w:rPr>
              <w:t>6.1</w:t>
            </w:r>
          </w:p>
        </w:tc>
        <w:tc>
          <w:tcPr>
            <w:tcW w:w="2658" w:type="dxa"/>
            <w:hideMark/>
          </w:tcPr>
          <w:p w14:paraId="61F6A39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Выполняем задания к тексту. Учимся проверять себя</w:t>
            </w:r>
          </w:p>
        </w:tc>
        <w:tc>
          <w:tcPr>
            <w:tcW w:w="1555" w:type="dxa"/>
            <w:hideMark/>
          </w:tcPr>
          <w:p w14:paraId="4DEE8902"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530AF18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Сопоставление собственных ответов с предложенными ответами.</w:t>
            </w:r>
          </w:p>
          <w:p w14:paraId="65E1E10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Понимание критериев оценивания развернутых ответов</w:t>
            </w:r>
          </w:p>
        </w:tc>
        <w:tc>
          <w:tcPr>
            <w:tcW w:w="5208" w:type="dxa"/>
            <w:hideMark/>
          </w:tcPr>
          <w:p w14:paraId="2581A5F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Сравнивают собственные ответы</w:t>
            </w:r>
          </w:p>
          <w:p w14:paraId="79C92DA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вопросы к тексту с предложенными эталонными ответами, в том числе сопоставляют собственные развернутые ответы с предложенными вариантами.</w:t>
            </w:r>
          </w:p>
          <w:p w14:paraId="35E9449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Применяют предложенные критерии оценивания развернутых ответов.</w:t>
            </w:r>
          </w:p>
        </w:tc>
      </w:tr>
    </w:tbl>
    <w:p w14:paraId="0C1DC5A3"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6D33B309" w14:textId="77777777" w:rsidR="009848E0" w:rsidRPr="009848E0" w:rsidRDefault="009848E0" w:rsidP="009848E0">
      <w:pPr>
        <w:jc w:val="left"/>
        <w:rPr>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6DF24801" w14:textId="77777777" w:rsidTr="00436100">
        <w:trPr>
          <w:trHeight w:val="2619"/>
        </w:trPr>
        <w:tc>
          <w:tcPr>
            <w:tcW w:w="1023" w:type="dxa"/>
          </w:tcPr>
          <w:p w14:paraId="736862A4" w14:textId="77777777" w:rsidR="009848E0" w:rsidRPr="009848E0" w:rsidRDefault="009848E0" w:rsidP="009848E0">
            <w:pPr>
              <w:widowControl/>
              <w:autoSpaceDE/>
              <w:autoSpaceDN/>
              <w:jc w:val="left"/>
              <w:rPr>
                <w:color w:val="auto"/>
                <w:szCs w:val="24"/>
                <w:lang w:val="ru-RU"/>
              </w:rPr>
            </w:pPr>
          </w:p>
        </w:tc>
        <w:tc>
          <w:tcPr>
            <w:tcW w:w="2658" w:type="dxa"/>
          </w:tcPr>
          <w:p w14:paraId="069D2FE2" w14:textId="77777777" w:rsidR="009848E0" w:rsidRPr="009848E0" w:rsidRDefault="009848E0" w:rsidP="009848E0">
            <w:pPr>
              <w:widowControl/>
              <w:autoSpaceDE/>
              <w:autoSpaceDN/>
              <w:jc w:val="left"/>
              <w:rPr>
                <w:color w:val="auto"/>
                <w:szCs w:val="24"/>
                <w:lang w:val="ru-RU"/>
              </w:rPr>
            </w:pPr>
          </w:p>
        </w:tc>
        <w:tc>
          <w:tcPr>
            <w:tcW w:w="1555" w:type="dxa"/>
          </w:tcPr>
          <w:p w14:paraId="57429FC8" w14:textId="77777777" w:rsidR="009848E0" w:rsidRPr="009848E0" w:rsidRDefault="009848E0" w:rsidP="009848E0">
            <w:pPr>
              <w:widowControl/>
              <w:autoSpaceDE/>
              <w:autoSpaceDN/>
              <w:jc w:val="left"/>
              <w:rPr>
                <w:color w:val="auto"/>
                <w:szCs w:val="24"/>
                <w:lang w:val="ru-RU"/>
              </w:rPr>
            </w:pPr>
          </w:p>
        </w:tc>
        <w:tc>
          <w:tcPr>
            <w:tcW w:w="4120" w:type="dxa"/>
          </w:tcPr>
          <w:p w14:paraId="31F89BB7" w14:textId="77777777" w:rsidR="009848E0" w:rsidRPr="009848E0" w:rsidRDefault="009848E0" w:rsidP="009848E0">
            <w:pPr>
              <w:widowControl/>
              <w:autoSpaceDE/>
              <w:autoSpaceDN/>
              <w:jc w:val="left"/>
              <w:rPr>
                <w:color w:val="auto"/>
                <w:szCs w:val="24"/>
                <w:lang w:val="ru-RU"/>
              </w:rPr>
            </w:pPr>
          </w:p>
        </w:tc>
        <w:tc>
          <w:tcPr>
            <w:tcW w:w="5208" w:type="dxa"/>
            <w:hideMark/>
          </w:tcPr>
          <w:p w14:paraId="297A901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Выявляют расхождения, устанавливают причины расхождения</w:t>
            </w:r>
          </w:p>
          <w:p w14:paraId="5DF6058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ходе совместного обсуждения). Обращаются к фрагменту текста,</w:t>
            </w:r>
          </w:p>
          <w:p w14:paraId="423E5FE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котором содержится информация, необходимая для выполнения задания</w:t>
            </w:r>
          </w:p>
        </w:tc>
      </w:tr>
      <w:tr w:rsidR="008271ED" w:rsidRPr="00DA17C3" w14:paraId="07377A33" w14:textId="77777777" w:rsidTr="00436100">
        <w:trPr>
          <w:trHeight w:val="2208"/>
        </w:trPr>
        <w:tc>
          <w:tcPr>
            <w:tcW w:w="1023" w:type="dxa"/>
            <w:hideMark/>
          </w:tcPr>
          <w:p w14:paraId="02C150D1" w14:textId="77777777" w:rsidR="009848E0" w:rsidRPr="009848E0" w:rsidRDefault="009848E0" w:rsidP="009848E0">
            <w:pPr>
              <w:widowControl/>
              <w:autoSpaceDE/>
              <w:autoSpaceDN/>
              <w:jc w:val="left"/>
              <w:rPr>
                <w:color w:val="auto"/>
                <w:szCs w:val="24"/>
              </w:rPr>
            </w:pPr>
            <w:r w:rsidRPr="009848E0">
              <w:rPr>
                <w:color w:val="auto"/>
                <w:szCs w:val="24"/>
              </w:rPr>
              <w:t>6.2</w:t>
            </w:r>
          </w:p>
        </w:tc>
        <w:tc>
          <w:tcPr>
            <w:tcW w:w="2658" w:type="dxa"/>
            <w:hideMark/>
          </w:tcPr>
          <w:p w14:paraId="4D461E8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Выполняем задания к тексту. Проверяем себя</w:t>
            </w:r>
          </w:p>
        </w:tc>
        <w:tc>
          <w:tcPr>
            <w:tcW w:w="1555" w:type="dxa"/>
            <w:hideMark/>
          </w:tcPr>
          <w:p w14:paraId="160E9251"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480FF36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расхождений, установление причины расхождения ответа и эталона</w:t>
            </w:r>
          </w:p>
        </w:tc>
        <w:tc>
          <w:tcPr>
            <w:tcW w:w="5208" w:type="dxa"/>
            <w:hideMark/>
          </w:tcPr>
          <w:p w14:paraId="26F9CFA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Выполняют проверочную работу. Осуществляют проверку.</w:t>
            </w:r>
          </w:p>
          <w:p w14:paraId="589FD83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Самостоятельно выявляют расхождения между собственным ответом и эталонным ответом на вопросы</w:t>
            </w:r>
          </w:p>
        </w:tc>
      </w:tr>
      <w:tr w:rsidR="008271ED" w:rsidRPr="009848E0" w14:paraId="3F013FA8" w14:textId="77777777" w:rsidTr="00436100">
        <w:trPr>
          <w:trHeight w:val="530"/>
        </w:trPr>
        <w:tc>
          <w:tcPr>
            <w:tcW w:w="3681" w:type="dxa"/>
            <w:gridSpan w:val="2"/>
            <w:hideMark/>
          </w:tcPr>
          <w:p w14:paraId="7657A86D"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1BE55CC1" w14:textId="77777777" w:rsidR="009848E0" w:rsidRPr="009848E0" w:rsidRDefault="009848E0" w:rsidP="009848E0">
            <w:pPr>
              <w:widowControl/>
              <w:autoSpaceDE/>
              <w:autoSpaceDN/>
              <w:jc w:val="left"/>
              <w:rPr>
                <w:color w:val="auto"/>
                <w:szCs w:val="24"/>
              </w:rPr>
            </w:pPr>
            <w:r w:rsidRPr="009848E0">
              <w:rPr>
                <w:color w:val="auto"/>
                <w:szCs w:val="24"/>
              </w:rPr>
              <w:t>6</w:t>
            </w:r>
          </w:p>
        </w:tc>
        <w:tc>
          <w:tcPr>
            <w:tcW w:w="4120" w:type="dxa"/>
          </w:tcPr>
          <w:p w14:paraId="49241508" w14:textId="77777777" w:rsidR="009848E0" w:rsidRPr="009848E0" w:rsidRDefault="009848E0" w:rsidP="009848E0">
            <w:pPr>
              <w:widowControl/>
              <w:autoSpaceDE/>
              <w:autoSpaceDN/>
              <w:jc w:val="left"/>
              <w:rPr>
                <w:color w:val="auto"/>
                <w:szCs w:val="24"/>
              </w:rPr>
            </w:pPr>
          </w:p>
        </w:tc>
        <w:tc>
          <w:tcPr>
            <w:tcW w:w="5208" w:type="dxa"/>
          </w:tcPr>
          <w:p w14:paraId="0847A13C" w14:textId="77777777" w:rsidR="009848E0" w:rsidRPr="009848E0" w:rsidRDefault="009848E0" w:rsidP="009848E0">
            <w:pPr>
              <w:widowControl/>
              <w:autoSpaceDE/>
              <w:autoSpaceDN/>
              <w:jc w:val="left"/>
              <w:rPr>
                <w:color w:val="auto"/>
                <w:szCs w:val="24"/>
              </w:rPr>
            </w:pPr>
          </w:p>
        </w:tc>
      </w:tr>
      <w:tr w:rsidR="008271ED" w:rsidRPr="00DA17C3" w14:paraId="00F58679" w14:textId="77777777" w:rsidTr="00436100">
        <w:trPr>
          <w:trHeight w:val="522"/>
        </w:trPr>
        <w:tc>
          <w:tcPr>
            <w:tcW w:w="14564" w:type="dxa"/>
            <w:gridSpan w:val="5"/>
            <w:hideMark/>
          </w:tcPr>
          <w:p w14:paraId="2DF3E719"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7. Как хорошо уметь читать: решаем учебные и жизненные задачи, опираясь на текст</w:t>
            </w:r>
          </w:p>
        </w:tc>
      </w:tr>
      <w:tr w:rsidR="008271ED" w:rsidRPr="00DA17C3" w14:paraId="66DF9613" w14:textId="77777777" w:rsidTr="00436100">
        <w:trPr>
          <w:trHeight w:val="3462"/>
        </w:trPr>
        <w:tc>
          <w:tcPr>
            <w:tcW w:w="1023" w:type="dxa"/>
            <w:hideMark/>
          </w:tcPr>
          <w:p w14:paraId="66348202" w14:textId="77777777" w:rsidR="009848E0" w:rsidRPr="009848E0" w:rsidRDefault="009848E0" w:rsidP="009848E0">
            <w:pPr>
              <w:widowControl/>
              <w:autoSpaceDE/>
              <w:autoSpaceDN/>
              <w:jc w:val="left"/>
              <w:rPr>
                <w:color w:val="auto"/>
                <w:szCs w:val="24"/>
              </w:rPr>
            </w:pPr>
            <w:r w:rsidRPr="009848E0">
              <w:rPr>
                <w:color w:val="auto"/>
                <w:szCs w:val="24"/>
              </w:rPr>
              <w:t>7.1</w:t>
            </w:r>
          </w:p>
        </w:tc>
        <w:tc>
          <w:tcPr>
            <w:tcW w:w="2658" w:type="dxa"/>
            <w:hideMark/>
          </w:tcPr>
          <w:p w14:paraId="076C6D7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с помощью текста решение проблемы</w:t>
            </w:r>
          </w:p>
        </w:tc>
        <w:tc>
          <w:tcPr>
            <w:tcW w:w="1555" w:type="dxa"/>
            <w:hideMark/>
          </w:tcPr>
          <w:p w14:paraId="65AFE191"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276D5D2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Моделирование ситуаций,</w:t>
            </w:r>
          </w:p>
          <w:p w14:paraId="299A929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которых именно умение читать помогает обучающимся справиться с проблемой</w:t>
            </w:r>
          </w:p>
        </w:tc>
        <w:tc>
          <w:tcPr>
            <w:tcW w:w="5208" w:type="dxa"/>
            <w:hideMark/>
          </w:tcPr>
          <w:p w14:paraId="29F61E9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Обсуждают в группах содержание текстов, в которых герои</w:t>
            </w:r>
          </w:p>
          <w:p w14:paraId="61FF829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находят выход из сложившейся проблемной ситуации благодаря умению читать.</w:t>
            </w:r>
          </w:p>
          <w:p w14:paraId="22425DA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выхода</w:t>
            </w:r>
          </w:p>
          <w:p w14:paraId="670FDEB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из проблемной ситуации с помощью информации, полученной из текста</w:t>
            </w:r>
          </w:p>
        </w:tc>
      </w:tr>
    </w:tbl>
    <w:p w14:paraId="2A8D4C51"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09B58B1B" w14:textId="77777777" w:rsidR="009848E0" w:rsidRPr="009848E0" w:rsidRDefault="009848E0" w:rsidP="009848E0">
      <w:pPr>
        <w:jc w:val="left"/>
        <w:rPr>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9848E0" w14:paraId="7FB243C3" w14:textId="77777777" w:rsidTr="00436100">
        <w:trPr>
          <w:trHeight w:val="2619"/>
        </w:trPr>
        <w:tc>
          <w:tcPr>
            <w:tcW w:w="1023" w:type="dxa"/>
            <w:hideMark/>
          </w:tcPr>
          <w:p w14:paraId="14A64FD2" w14:textId="77777777" w:rsidR="009848E0" w:rsidRPr="009848E0" w:rsidRDefault="009848E0" w:rsidP="009848E0">
            <w:pPr>
              <w:widowControl/>
              <w:autoSpaceDE/>
              <w:autoSpaceDN/>
              <w:jc w:val="left"/>
              <w:rPr>
                <w:color w:val="auto"/>
                <w:szCs w:val="24"/>
              </w:rPr>
            </w:pPr>
            <w:r w:rsidRPr="009848E0">
              <w:rPr>
                <w:color w:val="auto"/>
                <w:szCs w:val="24"/>
              </w:rPr>
              <w:t>7.2</w:t>
            </w:r>
          </w:p>
        </w:tc>
        <w:tc>
          <w:tcPr>
            <w:tcW w:w="2658" w:type="dxa"/>
            <w:hideMark/>
          </w:tcPr>
          <w:p w14:paraId="4B50E9EE" w14:textId="77777777" w:rsidR="009848E0" w:rsidRPr="009848E0" w:rsidRDefault="009848E0" w:rsidP="009848E0">
            <w:pPr>
              <w:widowControl/>
              <w:autoSpaceDE/>
              <w:autoSpaceDN/>
              <w:jc w:val="left"/>
              <w:rPr>
                <w:color w:val="auto"/>
                <w:szCs w:val="24"/>
              </w:rPr>
            </w:pPr>
            <w:proofErr w:type="spellStart"/>
            <w:r w:rsidRPr="009848E0">
              <w:rPr>
                <w:color w:val="auto"/>
                <w:szCs w:val="24"/>
              </w:rPr>
              <w:t>Обсуждаем</w:t>
            </w:r>
            <w:proofErr w:type="spellEnd"/>
            <w:r w:rsidRPr="009848E0">
              <w:rPr>
                <w:color w:val="auto"/>
                <w:szCs w:val="24"/>
              </w:rPr>
              <w:t xml:space="preserve"> </w:t>
            </w:r>
            <w:proofErr w:type="spellStart"/>
            <w:r w:rsidRPr="009848E0">
              <w:rPr>
                <w:color w:val="auto"/>
                <w:szCs w:val="24"/>
              </w:rPr>
              <w:t>прочитанное</w:t>
            </w:r>
            <w:proofErr w:type="spellEnd"/>
          </w:p>
        </w:tc>
        <w:tc>
          <w:tcPr>
            <w:tcW w:w="1555" w:type="dxa"/>
            <w:hideMark/>
          </w:tcPr>
          <w:p w14:paraId="7A2B239A"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6401CA7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Работа над мотивацией к чтению.</w:t>
            </w:r>
          </w:p>
          <w:p w14:paraId="33C163C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Создание по заданному образцу устного и письменного краткого отзыва о прочитанном произведении</w:t>
            </w:r>
          </w:p>
        </w:tc>
        <w:tc>
          <w:tcPr>
            <w:tcW w:w="5208" w:type="dxa"/>
            <w:hideMark/>
          </w:tcPr>
          <w:p w14:paraId="1D1E227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Участвуют в обсуждении прослушанных и прочитанных текстов с соблюдением правил речевого этикета.</w:t>
            </w:r>
          </w:p>
          <w:p w14:paraId="281BE54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Создают по заданному образцу устный и письменный краткий отзыв</w:t>
            </w:r>
          </w:p>
          <w:p w14:paraId="513880CE" w14:textId="77777777" w:rsidR="009848E0" w:rsidRPr="009848E0" w:rsidRDefault="009848E0" w:rsidP="009848E0">
            <w:pPr>
              <w:widowControl/>
              <w:autoSpaceDE/>
              <w:autoSpaceDN/>
              <w:jc w:val="left"/>
              <w:rPr>
                <w:color w:val="auto"/>
                <w:szCs w:val="24"/>
              </w:rPr>
            </w:pPr>
            <w:r w:rsidRPr="009848E0">
              <w:rPr>
                <w:color w:val="auto"/>
                <w:szCs w:val="24"/>
              </w:rPr>
              <w:t xml:space="preserve">о </w:t>
            </w:r>
            <w:proofErr w:type="spellStart"/>
            <w:r w:rsidRPr="009848E0">
              <w:rPr>
                <w:color w:val="auto"/>
                <w:szCs w:val="24"/>
              </w:rPr>
              <w:t>прочитанном</w:t>
            </w:r>
            <w:proofErr w:type="spellEnd"/>
            <w:r w:rsidRPr="009848E0">
              <w:rPr>
                <w:color w:val="auto"/>
                <w:szCs w:val="24"/>
              </w:rPr>
              <w:t xml:space="preserve"> </w:t>
            </w:r>
            <w:proofErr w:type="spellStart"/>
            <w:r w:rsidRPr="009848E0">
              <w:rPr>
                <w:color w:val="auto"/>
                <w:szCs w:val="24"/>
              </w:rPr>
              <w:t>произведении</w:t>
            </w:r>
            <w:proofErr w:type="spellEnd"/>
          </w:p>
        </w:tc>
      </w:tr>
      <w:tr w:rsidR="008271ED" w:rsidRPr="009848E0" w14:paraId="398D319D" w14:textId="77777777" w:rsidTr="00436100">
        <w:trPr>
          <w:trHeight w:val="501"/>
        </w:trPr>
        <w:tc>
          <w:tcPr>
            <w:tcW w:w="3681" w:type="dxa"/>
            <w:gridSpan w:val="2"/>
            <w:hideMark/>
          </w:tcPr>
          <w:p w14:paraId="74DE8360"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1762FDAD" w14:textId="77777777" w:rsidR="009848E0" w:rsidRPr="009848E0" w:rsidRDefault="009848E0" w:rsidP="009848E0">
            <w:pPr>
              <w:widowControl/>
              <w:autoSpaceDE/>
              <w:autoSpaceDN/>
              <w:jc w:val="left"/>
              <w:rPr>
                <w:color w:val="auto"/>
                <w:szCs w:val="24"/>
              </w:rPr>
            </w:pPr>
            <w:r w:rsidRPr="009848E0">
              <w:rPr>
                <w:color w:val="auto"/>
                <w:szCs w:val="24"/>
              </w:rPr>
              <w:t>4</w:t>
            </w:r>
          </w:p>
        </w:tc>
        <w:tc>
          <w:tcPr>
            <w:tcW w:w="4120" w:type="dxa"/>
          </w:tcPr>
          <w:p w14:paraId="4BAA9CCE" w14:textId="77777777" w:rsidR="009848E0" w:rsidRPr="009848E0" w:rsidRDefault="009848E0" w:rsidP="009848E0">
            <w:pPr>
              <w:widowControl/>
              <w:autoSpaceDE/>
              <w:autoSpaceDN/>
              <w:jc w:val="left"/>
              <w:rPr>
                <w:color w:val="auto"/>
                <w:szCs w:val="24"/>
              </w:rPr>
            </w:pPr>
          </w:p>
        </w:tc>
        <w:tc>
          <w:tcPr>
            <w:tcW w:w="5208" w:type="dxa"/>
          </w:tcPr>
          <w:p w14:paraId="6B4E6532" w14:textId="77777777" w:rsidR="009848E0" w:rsidRPr="009848E0" w:rsidRDefault="009848E0" w:rsidP="009848E0">
            <w:pPr>
              <w:widowControl/>
              <w:autoSpaceDE/>
              <w:autoSpaceDN/>
              <w:jc w:val="left"/>
              <w:rPr>
                <w:color w:val="auto"/>
                <w:szCs w:val="24"/>
              </w:rPr>
            </w:pPr>
          </w:p>
        </w:tc>
      </w:tr>
      <w:tr w:rsidR="008271ED" w:rsidRPr="009848E0" w14:paraId="665A8597" w14:textId="77777777" w:rsidTr="00436100">
        <w:trPr>
          <w:trHeight w:val="493"/>
        </w:trPr>
        <w:tc>
          <w:tcPr>
            <w:tcW w:w="3681" w:type="dxa"/>
            <w:gridSpan w:val="2"/>
            <w:hideMark/>
          </w:tcPr>
          <w:p w14:paraId="78B53703" w14:textId="77777777" w:rsidR="009848E0" w:rsidRPr="009848E0" w:rsidRDefault="009848E0" w:rsidP="009848E0">
            <w:pPr>
              <w:widowControl/>
              <w:autoSpaceDE/>
              <w:autoSpaceDN/>
              <w:jc w:val="left"/>
              <w:rPr>
                <w:color w:val="auto"/>
                <w:szCs w:val="24"/>
              </w:rPr>
            </w:pPr>
            <w:proofErr w:type="spellStart"/>
            <w:r w:rsidRPr="009848E0">
              <w:rPr>
                <w:color w:val="auto"/>
                <w:szCs w:val="24"/>
              </w:rPr>
              <w:t>Резерв</w:t>
            </w:r>
            <w:proofErr w:type="spellEnd"/>
          </w:p>
        </w:tc>
        <w:tc>
          <w:tcPr>
            <w:tcW w:w="1555" w:type="dxa"/>
            <w:hideMark/>
          </w:tcPr>
          <w:p w14:paraId="5B0C6C45"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tcPr>
          <w:p w14:paraId="06A2686A" w14:textId="77777777" w:rsidR="009848E0" w:rsidRPr="009848E0" w:rsidRDefault="009848E0" w:rsidP="009848E0">
            <w:pPr>
              <w:widowControl/>
              <w:autoSpaceDE/>
              <w:autoSpaceDN/>
              <w:jc w:val="left"/>
              <w:rPr>
                <w:color w:val="auto"/>
                <w:szCs w:val="24"/>
              </w:rPr>
            </w:pPr>
          </w:p>
        </w:tc>
        <w:tc>
          <w:tcPr>
            <w:tcW w:w="5208" w:type="dxa"/>
          </w:tcPr>
          <w:p w14:paraId="1F8C59B7" w14:textId="77777777" w:rsidR="009848E0" w:rsidRPr="009848E0" w:rsidRDefault="009848E0" w:rsidP="009848E0">
            <w:pPr>
              <w:widowControl/>
              <w:autoSpaceDE/>
              <w:autoSpaceDN/>
              <w:jc w:val="left"/>
              <w:rPr>
                <w:color w:val="auto"/>
                <w:szCs w:val="24"/>
              </w:rPr>
            </w:pPr>
          </w:p>
        </w:tc>
      </w:tr>
      <w:tr w:rsidR="008271ED" w:rsidRPr="009848E0" w14:paraId="09322D0E" w14:textId="77777777" w:rsidTr="00436100">
        <w:trPr>
          <w:trHeight w:val="883"/>
        </w:trPr>
        <w:tc>
          <w:tcPr>
            <w:tcW w:w="3681" w:type="dxa"/>
            <w:gridSpan w:val="2"/>
            <w:hideMark/>
          </w:tcPr>
          <w:p w14:paraId="39C3CFF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ОБЩЕЕ КОЛИЧЕСТВО ЧАСОВ ПО ПРОГРАММЕ</w:t>
            </w:r>
          </w:p>
        </w:tc>
        <w:tc>
          <w:tcPr>
            <w:tcW w:w="1555" w:type="dxa"/>
            <w:hideMark/>
          </w:tcPr>
          <w:p w14:paraId="280E15F7" w14:textId="77777777" w:rsidR="009848E0" w:rsidRPr="009848E0" w:rsidRDefault="009848E0" w:rsidP="009848E0">
            <w:pPr>
              <w:widowControl/>
              <w:autoSpaceDE/>
              <w:autoSpaceDN/>
              <w:jc w:val="left"/>
              <w:rPr>
                <w:color w:val="auto"/>
                <w:szCs w:val="24"/>
              </w:rPr>
            </w:pPr>
            <w:r w:rsidRPr="009848E0">
              <w:rPr>
                <w:color w:val="auto"/>
                <w:szCs w:val="24"/>
              </w:rPr>
              <w:t>34</w:t>
            </w:r>
          </w:p>
        </w:tc>
        <w:tc>
          <w:tcPr>
            <w:tcW w:w="4120" w:type="dxa"/>
          </w:tcPr>
          <w:p w14:paraId="3F6D7966" w14:textId="77777777" w:rsidR="009848E0" w:rsidRPr="009848E0" w:rsidRDefault="009848E0" w:rsidP="009848E0">
            <w:pPr>
              <w:widowControl/>
              <w:autoSpaceDE/>
              <w:autoSpaceDN/>
              <w:jc w:val="left"/>
              <w:rPr>
                <w:color w:val="auto"/>
                <w:szCs w:val="24"/>
              </w:rPr>
            </w:pPr>
          </w:p>
        </w:tc>
        <w:tc>
          <w:tcPr>
            <w:tcW w:w="5208" w:type="dxa"/>
          </w:tcPr>
          <w:p w14:paraId="65D721A2" w14:textId="77777777" w:rsidR="009848E0" w:rsidRPr="009848E0" w:rsidRDefault="009848E0" w:rsidP="009848E0">
            <w:pPr>
              <w:widowControl/>
              <w:autoSpaceDE/>
              <w:autoSpaceDN/>
              <w:jc w:val="left"/>
              <w:rPr>
                <w:color w:val="auto"/>
                <w:szCs w:val="24"/>
              </w:rPr>
            </w:pPr>
          </w:p>
        </w:tc>
      </w:tr>
    </w:tbl>
    <w:p w14:paraId="64F72675"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788B556E" w14:textId="77777777" w:rsidR="009848E0" w:rsidRPr="009848E0" w:rsidRDefault="009848E0" w:rsidP="009848E0">
      <w:pPr>
        <w:jc w:val="left"/>
        <w:rPr>
          <w:color w:val="auto"/>
          <w:szCs w:val="24"/>
          <w:lang w:val="ru-RU"/>
        </w:rPr>
      </w:pPr>
    </w:p>
    <w:p w14:paraId="145951A1" w14:textId="77777777" w:rsidR="009848E0" w:rsidRPr="009848E0" w:rsidRDefault="009848E0">
      <w:pPr>
        <w:numPr>
          <w:ilvl w:val="0"/>
          <w:numId w:val="199"/>
        </w:numPr>
        <w:jc w:val="left"/>
        <w:rPr>
          <w:b/>
          <w:bCs/>
          <w:color w:val="auto"/>
          <w:szCs w:val="24"/>
          <w:lang w:val="ru-RU"/>
        </w:rPr>
      </w:pPr>
      <w:r w:rsidRPr="009848E0">
        <w:rPr>
          <w:b/>
          <w:bCs/>
          <w:color w:val="auto"/>
          <w:szCs w:val="24"/>
          <w:lang w:val="ru-RU"/>
        </w:rPr>
        <w:t>КЛАСС</w:t>
      </w:r>
    </w:p>
    <w:p w14:paraId="419D39EC"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9848E0" w14:paraId="3DA13BE5" w14:textId="77777777" w:rsidTr="00436100">
        <w:trPr>
          <w:trHeight w:val="1366"/>
        </w:trPr>
        <w:tc>
          <w:tcPr>
            <w:tcW w:w="1023" w:type="dxa"/>
            <w:hideMark/>
          </w:tcPr>
          <w:p w14:paraId="47C3E18F" w14:textId="77777777" w:rsidR="009848E0" w:rsidRPr="009848E0" w:rsidRDefault="009848E0" w:rsidP="009848E0">
            <w:pPr>
              <w:widowControl/>
              <w:autoSpaceDE/>
              <w:autoSpaceDN/>
              <w:jc w:val="left"/>
              <w:rPr>
                <w:color w:val="auto"/>
                <w:szCs w:val="24"/>
              </w:rPr>
            </w:pPr>
            <w:r w:rsidRPr="009848E0">
              <w:rPr>
                <w:color w:val="auto"/>
                <w:szCs w:val="24"/>
              </w:rPr>
              <w:t>№ п/п</w:t>
            </w:r>
          </w:p>
        </w:tc>
        <w:tc>
          <w:tcPr>
            <w:tcW w:w="2658" w:type="dxa"/>
            <w:hideMark/>
          </w:tcPr>
          <w:p w14:paraId="40B1081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Наименование разделов и тем учебного предмета</w:t>
            </w:r>
          </w:p>
        </w:tc>
        <w:tc>
          <w:tcPr>
            <w:tcW w:w="1555" w:type="dxa"/>
            <w:hideMark/>
          </w:tcPr>
          <w:p w14:paraId="6290055D" w14:textId="77777777" w:rsidR="009848E0" w:rsidRPr="009848E0" w:rsidRDefault="009848E0" w:rsidP="009848E0">
            <w:pPr>
              <w:widowControl/>
              <w:autoSpaceDE/>
              <w:autoSpaceDN/>
              <w:jc w:val="left"/>
              <w:rPr>
                <w:color w:val="auto"/>
                <w:szCs w:val="24"/>
              </w:rPr>
            </w:pPr>
            <w:proofErr w:type="spellStart"/>
            <w:r w:rsidRPr="009848E0">
              <w:rPr>
                <w:color w:val="auto"/>
                <w:szCs w:val="24"/>
              </w:rPr>
              <w:t>Количество</w:t>
            </w:r>
            <w:proofErr w:type="spellEnd"/>
            <w:r w:rsidRPr="009848E0">
              <w:rPr>
                <w:color w:val="auto"/>
                <w:szCs w:val="24"/>
              </w:rPr>
              <w:t xml:space="preserve"> </w:t>
            </w:r>
            <w:proofErr w:type="spellStart"/>
            <w:r w:rsidRPr="009848E0">
              <w:rPr>
                <w:color w:val="auto"/>
                <w:szCs w:val="24"/>
              </w:rPr>
              <w:t>часов</w:t>
            </w:r>
            <w:proofErr w:type="spellEnd"/>
          </w:p>
        </w:tc>
        <w:tc>
          <w:tcPr>
            <w:tcW w:w="4120" w:type="dxa"/>
          </w:tcPr>
          <w:p w14:paraId="4A2AA4AA" w14:textId="77777777" w:rsidR="009848E0" w:rsidRPr="009848E0" w:rsidRDefault="009848E0" w:rsidP="009848E0">
            <w:pPr>
              <w:widowControl/>
              <w:autoSpaceDE/>
              <w:autoSpaceDN/>
              <w:jc w:val="left"/>
              <w:rPr>
                <w:b/>
                <w:color w:val="auto"/>
                <w:szCs w:val="24"/>
              </w:rPr>
            </w:pPr>
          </w:p>
          <w:p w14:paraId="60FBEC77" w14:textId="77777777" w:rsidR="009848E0" w:rsidRPr="009848E0" w:rsidRDefault="009848E0" w:rsidP="009848E0">
            <w:pPr>
              <w:widowControl/>
              <w:autoSpaceDE/>
              <w:autoSpaceDN/>
              <w:jc w:val="left"/>
              <w:rPr>
                <w:color w:val="auto"/>
                <w:szCs w:val="24"/>
              </w:rPr>
            </w:pPr>
            <w:proofErr w:type="spellStart"/>
            <w:r w:rsidRPr="009848E0">
              <w:rPr>
                <w:color w:val="auto"/>
                <w:szCs w:val="24"/>
              </w:rPr>
              <w:t>Программное</w:t>
            </w:r>
            <w:proofErr w:type="spellEnd"/>
            <w:r w:rsidRPr="009848E0">
              <w:rPr>
                <w:color w:val="auto"/>
                <w:szCs w:val="24"/>
              </w:rPr>
              <w:t xml:space="preserve"> </w:t>
            </w:r>
            <w:proofErr w:type="spellStart"/>
            <w:r w:rsidRPr="009848E0">
              <w:rPr>
                <w:color w:val="auto"/>
                <w:szCs w:val="24"/>
              </w:rPr>
              <w:t>содержание</w:t>
            </w:r>
            <w:proofErr w:type="spellEnd"/>
          </w:p>
        </w:tc>
        <w:tc>
          <w:tcPr>
            <w:tcW w:w="5208" w:type="dxa"/>
            <w:hideMark/>
          </w:tcPr>
          <w:p w14:paraId="3BAB81D9" w14:textId="77777777" w:rsidR="009848E0" w:rsidRPr="009848E0" w:rsidRDefault="009848E0" w:rsidP="009848E0">
            <w:pPr>
              <w:widowControl/>
              <w:autoSpaceDE/>
              <w:autoSpaceDN/>
              <w:jc w:val="left"/>
              <w:rPr>
                <w:color w:val="auto"/>
                <w:szCs w:val="24"/>
              </w:rPr>
            </w:pPr>
            <w:r w:rsidRPr="009848E0">
              <w:rPr>
                <w:color w:val="auto"/>
                <w:szCs w:val="24"/>
              </w:rPr>
              <w:t xml:space="preserve">Характеристика </w:t>
            </w:r>
            <w:proofErr w:type="spellStart"/>
            <w:r w:rsidRPr="009848E0">
              <w:rPr>
                <w:color w:val="auto"/>
                <w:szCs w:val="24"/>
              </w:rPr>
              <w:t>деятельности</w:t>
            </w:r>
            <w:proofErr w:type="spellEnd"/>
            <w:r w:rsidRPr="009848E0">
              <w:rPr>
                <w:color w:val="auto"/>
                <w:szCs w:val="24"/>
              </w:rPr>
              <w:t xml:space="preserve"> </w:t>
            </w:r>
            <w:proofErr w:type="spellStart"/>
            <w:r w:rsidRPr="009848E0">
              <w:rPr>
                <w:color w:val="auto"/>
                <w:szCs w:val="24"/>
              </w:rPr>
              <w:t>обучающихся</w:t>
            </w:r>
            <w:proofErr w:type="spellEnd"/>
          </w:p>
        </w:tc>
      </w:tr>
      <w:tr w:rsidR="008271ED" w:rsidRPr="00DA17C3" w14:paraId="6EA1A097" w14:textId="77777777" w:rsidTr="00436100">
        <w:trPr>
          <w:trHeight w:val="912"/>
        </w:trPr>
        <w:tc>
          <w:tcPr>
            <w:tcW w:w="14564" w:type="dxa"/>
            <w:gridSpan w:val="5"/>
            <w:hideMark/>
          </w:tcPr>
          <w:p w14:paraId="6D83A6C4"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1. Книги, сделанные своими руками: замечаем в тексте детали, подбираем иллюстрации к фрагменту текста, ищем фрагменты текста, которые соответствуют иллюстрации</w:t>
            </w:r>
          </w:p>
        </w:tc>
      </w:tr>
      <w:tr w:rsidR="008271ED" w:rsidRPr="00DA17C3" w14:paraId="06ADC4FB" w14:textId="77777777" w:rsidTr="00436100">
        <w:trPr>
          <w:trHeight w:val="4975"/>
        </w:trPr>
        <w:tc>
          <w:tcPr>
            <w:tcW w:w="1023" w:type="dxa"/>
            <w:hideMark/>
          </w:tcPr>
          <w:p w14:paraId="499AB691" w14:textId="77777777" w:rsidR="009848E0" w:rsidRPr="009848E0" w:rsidRDefault="009848E0" w:rsidP="009848E0">
            <w:pPr>
              <w:widowControl/>
              <w:autoSpaceDE/>
              <w:autoSpaceDN/>
              <w:jc w:val="left"/>
              <w:rPr>
                <w:color w:val="auto"/>
                <w:szCs w:val="24"/>
              </w:rPr>
            </w:pPr>
            <w:r w:rsidRPr="009848E0">
              <w:rPr>
                <w:color w:val="auto"/>
                <w:szCs w:val="24"/>
              </w:rPr>
              <w:t>1.1</w:t>
            </w:r>
          </w:p>
        </w:tc>
        <w:tc>
          <w:tcPr>
            <w:tcW w:w="2658" w:type="dxa"/>
            <w:hideMark/>
          </w:tcPr>
          <w:p w14:paraId="4F5AC04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Создаем книгу</w:t>
            </w:r>
          </w:p>
          <w:p w14:paraId="67902BD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«Словарь слов, которые мы узнали, читая тексты»</w:t>
            </w:r>
          </w:p>
        </w:tc>
        <w:tc>
          <w:tcPr>
            <w:tcW w:w="1555" w:type="dxa"/>
            <w:hideMark/>
          </w:tcPr>
          <w:p w14:paraId="20EE4666"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700F7D7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Создание книги «Словарь слов, которые мы узнали, читая тексты»: работа с толковым словарем, работа с текстами (поиск в тексте объяснения значения слова, сопоставление значения слова в контексте</w:t>
            </w:r>
          </w:p>
          <w:p w14:paraId="1D4DF45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в толковом словаре).</w:t>
            </w:r>
          </w:p>
          <w:p w14:paraId="52A4401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Отбор примеров употребления слова в предложениях текста</w:t>
            </w:r>
          </w:p>
        </w:tc>
        <w:tc>
          <w:tcPr>
            <w:tcW w:w="5208" w:type="dxa"/>
            <w:hideMark/>
          </w:tcPr>
          <w:p w14:paraId="023AB36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Используют приемы создания книги «Словарь слов, которые мы узнали, читая тексты»:</w:t>
            </w:r>
          </w:p>
          <w:p w14:paraId="210241F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распределяют слова по темам; уточняют значение слова в толковом словаре; сопоставляют значение слова</w:t>
            </w:r>
          </w:p>
          <w:p w14:paraId="6EA9E47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контексте и в толковом словаре; записывают разъяснение лексического значения слова, данное в словаре; подбирают примеры употребления слов в предложениях текста; оформляют подготовленный материал</w:t>
            </w:r>
          </w:p>
        </w:tc>
      </w:tr>
      <w:tr w:rsidR="008271ED" w:rsidRPr="00DA17C3" w14:paraId="5DDEB2F5" w14:textId="77777777" w:rsidTr="00436100">
        <w:trPr>
          <w:trHeight w:val="1322"/>
        </w:trPr>
        <w:tc>
          <w:tcPr>
            <w:tcW w:w="1023" w:type="dxa"/>
            <w:hideMark/>
          </w:tcPr>
          <w:p w14:paraId="536A8376" w14:textId="77777777" w:rsidR="009848E0" w:rsidRPr="009848E0" w:rsidRDefault="009848E0" w:rsidP="009848E0">
            <w:pPr>
              <w:widowControl/>
              <w:autoSpaceDE/>
              <w:autoSpaceDN/>
              <w:jc w:val="left"/>
              <w:rPr>
                <w:color w:val="auto"/>
                <w:szCs w:val="24"/>
              </w:rPr>
            </w:pPr>
            <w:r w:rsidRPr="009848E0">
              <w:rPr>
                <w:color w:val="auto"/>
                <w:szCs w:val="24"/>
              </w:rPr>
              <w:t>1.2</w:t>
            </w:r>
          </w:p>
        </w:tc>
        <w:tc>
          <w:tcPr>
            <w:tcW w:w="2658" w:type="dxa"/>
            <w:hideMark/>
          </w:tcPr>
          <w:p w14:paraId="38421B2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Проект: создаем книгу «Почему это происходит»</w:t>
            </w:r>
          </w:p>
        </w:tc>
        <w:tc>
          <w:tcPr>
            <w:tcW w:w="1555" w:type="dxa"/>
            <w:hideMark/>
          </w:tcPr>
          <w:p w14:paraId="5B17DC50"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3D6BD7A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Создание книги «Почему это происходит»: поиск информации в фрагменте текста,</w:t>
            </w:r>
          </w:p>
        </w:tc>
        <w:tc>
          <w:tcPr>
            <w:tcW w:w="5208" w:type="dxa"/>
            <w:hideMark/>
          </w:tcPr>
          <w:p w14:paraId="6D3D25C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информации во фрагменте текста, содержащего объяснение явления.</w:t>
            </w:r>
          </w:p>
        </w:tc>
      </w:tr>
    </w:tbl>
    <w:p w14:paraId="43844A6E"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4528273E"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0C7D7309" w14:textId="77777777" w:rsidTr="00436100">
        <w:trPr>
          <w:trHeight w:val="2928"/>
        </w:trPr>
        <w:tc>
          <w:tcPr>
            <w:tcW w:w="1023" w:type="dxa"/>
          </w:tcPr>
          <w:p w14:paraId="307641BA" w14:textId="77777777" w:rsidR="009848E0" w:rsidRPr="009848E0" w:rsidRDefault="009848E0" w:rsidP="009848E0">
            <w:pPr>
              <w:widowControl/>
              <w:autoSpaceDE/>
              <w:autoSpaceDN/>
              <w:jc w:val="left"/>
              <w:rPr>
                <w:color w:val="auto"/>
                <w:szCs w:val="24"/>
                <w:lang w:val="ru-RU"/>
              </w:rPr>
            </w:pPr>
          </w:p>
        </w:tc>
        <w:tc>
          <w:tcPr>
            <w:tcW w:w="2658" w:type="dxa"/>
          </w:tcPr>
          <w:p w14:paraId="43C44BFF" w14:textId="77777777" w:rsidR="009848E0" w:rsidRPr="009848E0" w:rsidRDefault="009848E0" w:rsidP="009848E0">
            <w:pPr>
              <w:widowControl/>
              <w:autoSpaceDE/>
              <w:autoSpaceDN/>
              <w:jc w:val="left"/>
              <w:rPr>
                <w:color w:val="auto"/>
                <w:szCs w:val="24"/>
                <w:lang w:val="ru-RU"/>
              </w:rPr>
            </w:pPr>
          </w:p>
        </w:tc>
        <w:tc>
          <w:tcPr>
            <w:tcW w:w="1555" w:type="dxa"/>
          </w:tcPr>
          <w:p w14:paraId="5CA43DCB" w14:textId="77777777" w:rsidR="009848E0" w:rsidRPr="009848E0" w:rsidRDefault="009848E0" w:rsidP="009848E0">
            <w:pPr>
              <w:widowControl/>
              <w:autoSpaceDE/>
              <w:autoSpaceDN/>
              <w:jc w:val="left"/>
              <w:rPr>
                <w:color w:val="auto"/>
                <w:szCs w:val="24"/>
                <w:lang w:val="ru-RU"/>
              </w:rPr>
            </w:pPr>
          </w:p>
        </w:tc>
        <w:tc>
          <w:tcPr>
            <w:tcW w:w="4120" w:type="dxa"/>
            <w:hideMark/>
          </w:tcPr>
          <w:p w14:paraId="23E36B84" w14:textId="77777777" w:rsidR="009848E0" w:rsidRPr="009848E0" w:rsidRDefault="009848E0" w:rsidP="009848E0">
            <w:pPr>
              <w:widowControl/>
              <w:autoSpaceDE/>
              <w:autoSpaceDN/>
              <w:jc w:val="left"/>
              <w:rPr>
                <w:color w:val="auto"/>
                <w:szCs w:val="24"/>
              </w:rPr>
            </w:pPr>
            <w:proofErr w:type="spellStart"/>
            <w:r w:rsidRPr="009848E0">
              <w:rPr>
                <w:color w:val="auto"/>
                <w:szCs w:val="24"/>
              </w:rPr>
              <w:t>содержащего</w:t>
            </w:r>
            <w:proofErr w:type="spellEnd"/>
            <w:r w:rsidRPr="009848E0">
              <w:rPr>
                <w:color w:val="auto"/>
                <w:szCs w:val="24"/>
              </w:rPr>
              <w:t xml:space="preserve"> </w:t>
            </w:r>
            <w:proofErr w:type="spellStart"/>
            <w:r w:rsidRPr="009848E0">
              <w:rPr>
                <w:color w:val="auto"/>
                <w:szCs w:val="24"/>
              </w:rPr>
              <w:t>объяснение</w:t>
            </w:r>
            <w:proofErr w:type="spellEnd"/>
            <w:r w:rsidRPr="009848E0">
              <w:rPr>
                <w:color w:val="auto"/>
                <w:szCs w:val="24"/>
              </w:rPr>
              <w:t xml:space="preserve"> </w:t>
            </w:r>
            <w:proofErr w:type="spellStart"/>
            <w:r w:rsidRPr="009848E0">
              <w:rPr>
                <w:color w:val="auto"/>
                <w:szCs w:val="24"/>
              </w:rPr>
              <w:t>явления</w:t>
            </w:r>
            <w:proofErr w:type="spellEnd"/>
          </w:p>
        </w:tc>
        <w:tc>
          <w:tcPr>
            <w:tcW w:w="5208" w:type="dxa"/>
            <w:hideMark/>
          </w:tcPr>
          <w:p w14:paraId="66A0677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Художественно оформляют страницу книги.</w:t>
            </w:r>
          </w:p>
          <w:p w14:paraId="32AE292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Готовят презентацию оформленной страницы.</w:t>
            </w:r>
          </w:p>
          <w:p w14:paraId="5E6CBC3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Принимают участие в оформлении общей книги «Почему это происходит» как результата коллективного проекта</w:t>
            </w:r>
          </w:p>
        </w:tc>
      </w:tr>
      <w:tr w:rsidR="008271ED" w:rsidRPr="00DA17C3" w14:paraId="22754B06" w14:textId="77777777" w:rsidTr="00436100">
        <w:trPr>
          <w:trHeight w:val="4140"/>
        </w:trPr>
        <w:tc>
          <w:tcPr>
            <w:tcW w:w="1023" w:type="dxa"/>
            <w:hideMark/>
          </w:tcPr>
          <w:p w14:paraId="43B2C6B5" w14:textId="77777777" w:rsidR="009848E0" w:rsidRPr="009848E0" w:rsidRDefault="009848E0" w:rsidP="009848E0">
            <w:pPr>
              <w:widowControl/>
              <w:autoSpaceDE/>
              <w:autoSpaceDN/>
              <w:jc w:val="left"/>
              <w:rPr>
                <w:color w:val="auto"/>
                <w:szCs w:val="24"/>
              </w:rPr>
            </w:pPr>
            <w:r w:rsidRPr="009848E0">
              <w:rPr>
                <w:color w:val="auto"/>
                <w:szCs w:val="24"/>
              </w:rPr>
              <w:t>1.3</w:t>
            </w:r>
          </w:p>
        </w:tc>
        <w:tc>
          <w:tcPr>
            <w:tcW w:w="2658" w:type="dxa"/>
            <w:hideMark/>
          </w:tcPr>
          <w:p w14:paraId="3C7DEE90" w14:textId="77777777" w:rsidR="009848E0" w:rsidRPr="009848E0" w:rsidRDefault="009848E0" w:rsidP="009848E0">
            <w:pPr>
              <w:widowControl/>
              <w:autoSpaceDE/>
              <w:autoSpaceDN/>
              <w:jc w:val="left"/>
              <w:rPr>
                <w:color w:val="auto"/>
                <w:szCs w:val="24"/>
              </w:rPr>
            </w:pPr>
            <w:proofErr w:type="spellStart"/>
            <w:r w:rsidRPr="009848E0">
              <w:rPr>
                <w:color w:val="auto"/>
                <w:szCs w:val="24"/>
              </w:rPr>
              <w:t>Проект</w:t>
            </w:r>
            <w:proofErr w:type="spellEnd"/>
            <w:r w:rsidRPr="009848E0">
              <w:rPr>
                <w:color w:val="auto"/>
                <w:szCs w:val="24"/>
              </w:rPr>
              <w:t xml:space="preserve"> «</w:t>
            </w:r>
            <w:proofErr w:type="spellStart"/>
            <w:r w:rsidRPr="009848E0">
              <w:rPr>
                <w:color w:val="auto"/>
                <w:szCs w:val="24"/>
              </w:rPr>
              <w:t>Создаем</w:t>
            </w:r>
            <w:proofErr w:type="spellEnd"/>
            <w:r w:rsidRPr="009848E0">
              <w:rPr>
                <w:color w:val="auto"/>
                <w:szCs w:val="24"/>
              </w:rPr>
              <w:t xml:space="preserve"> </w:t>
            </w:r>
            <w:proofErr w:type="spellStart"/>
            <w:r w:rsidRPr="009848E0">
              <w:rPr>
                <w:color w:val="auto"/>
                <w:szCs w:val="24"/>
              </w:rPr>
              <w:t>таблицу</w:t>
            </w:r>
            <w:proofErr w:type="spellEnd"/>
            <w:r w:rsidRPr="009848E0">
              <w:rPr>
                <w:color w:val="auto"/>
                <w:szCs w:val="24"/>
              </w:rPr>
              <w:t>»</w:t>
            </w:r>
          </w:p>
        </w:tc>
        <w:tc>
          <w:tcPr>
            <w:tcW w:w="1555" w:type="dxa"/>
            <w:hideMark/>
          </w:tcPr>
          <w:p w14:paraId="4635D7DD"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1AA7130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Проект «Создаем таблицу». Создание таблицы на основе прочитанного научно- популярного текста: поиск научной информации в тексте; формулирование оснований для структурирования информации (в рамках изученного и с учетом возрастных особенностей)</w:t>
            </w:r>
          </w:p>
        </w:tc>
        <w:tc>
          <w:tcPr>
            <w:tcW w:w="5208" w:type="dxa"/>
            <w:hideMark/>
          </w:tcPr>
          <w:p w14:paraId="1692A46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Создают таблицу на основе прочитанного научно-популярного текста: осуществляют поиск научной информации в тексте; формулируют основания для структурирования информации; структурируют информацию; оформляют таблицу</w:t>
            </w:r>
          </w:p>
          <w:p w14:paraId="12BAC71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рамках изученного и с учетом возрастных особенностей)</w:t>
            </w:r>
          </w:p>
        </w:tc>
      </w:tr>
      <w:tr w:rsidR="008271ED" w:rsidRPr="009848E0" w14:paraId="1703E5D4" w14:textId="77777777" w:rsidTr="00436100">
        <w:trPr>
          <w:trHeight w:val="508"/>
        </w:trPr>
        <w:tc>
          <w:tcPr>
            <w:tcW w:w="3681" w:type="dxa"/>
            <w:gridSpan w:val="2"/>
            <w:hideMark/>
          </w:tcPr>
          <w:p w14:paraId="08CBF475"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136DE6BA" w14:textId="77777777" w:rsidR="009848E0" w:rsidRPr="009848E0" w:rsidRDefault="009848E0" w:rsidP="009848E0">
            <w:pPr>
              <w:widowControl/>
              <w:autoSpaceDE/>
              <w:autoSpaceDN/>
              <w:jc w:val="left"/>
              <w:rPr>
                <w:color w:val="auto"/>
                <w:szCs w:val="24"/>
              </w:rPr>
            </w:pPr>
            <w:r w:rsidRPr="009848E0">
              <w:rPr>
                <w:color w:val="auto"/>
                <w:szCs w:val="24"/>
              </w:rPr>
              <w:t>7</w:t>
            </w:r>
          </w:p>
        </w:tc>
        <w:tc>
          <w:tcPr>
            <w:tcW w:w="4120" w:type="dxa"/>
          </w:tcPr>
          <w:p w14:paraId="7A392636" w14:textId="77777777" w:rsidR="009848E0" w:rsidRPr="009848E0" w:rsidRDefault="009848E0" w:rsidP="009848E0">
            <w:pPr>
              <w:widowControl/>
              <w:autoSpaceDE/>
              <w:autoSpaceDN/>
              <w:jc w:val="left"/>
              <w:rPr>
                <w:color w:val="auto"/>
                <w:szCs w:val="24"/>
              </w:rPr>
            </w:pPr>
          </w:p>
        </w:tc>
        <w:tc>
          <w:tcPr>
            <w:tcW w:w="5208" w:type="dxa"/>
          </w:tcPr>
          <w:p w14:paraId="7D7BF21B" w14:textId="77777777" w:rsidR="009848E0" w:rsidRPr="009848E0" w:rsidRDefault="009848E0" w:rsidP="009848E0">
            <w:pPr>
              <w:widowControl/>
              <w:autoSpaceDE/>
              <w:autoSpaceDN/>
              <w:jc w:val="left"/>
              <w:rPr>
                <w:color w:val="auto"/>
                <w:szCs w:val="24"/>
              </w:rPr>
            </w:pPr>
          </w:p>
        </w:tc>
      </w:tr>
      <w:tr w:rsidR="008271ED" w:rsidRPr="00DA17C3" w14:paraId="646773B7" w14:textId="77777777" w:rsidTr="00436100">
        <w:trPr>
          <w:trHeight w:val="516"/>
        </w:trPr>
        <w:tc>
          <w:tcPr>
            <w:tcW w:w="14564" w:type="dxa"/>
            <w:gridSpan w:val="5"/>
            <w:hideMark/>
          </w:tcPr>
          <w:p w14:paraId="0B94BEC6"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2. Делаем выводы, заполняем пропуски в тексте</w:t>
            </w:r>
          </w:p>
        </w:tc>
      </w:tr>
      <w:tr w:rsidR="008271ED" w:rsidRPr="00DA17C3" w14:paraId="6105E5C9" w14:textId="77777777" w:rsidTr="00436100">
        <w:trPr>
          <w:trHeight w:val="1315"/>
        </w:trPr>
        <w:tc>
          <w:tcPr>
            <w:tcW w:w="1023" w:type="dxa"/>
            <w:hideMark/>
          </w:tcPr>
          <w:p w14:paraId="6FCF1FC0" w14:textId="77777777" w:rsidR="009848E0" w:rsidRPr="009848E0" w:rsidRDefault="009848E0" w:rsidP="009848E0">
            <w:pPr>
              <w:widowControl/>
              <w:autoSpaceDE/>
              <w:autoSpaceDN/>
              <w:jc w:val="left"/>
              <w:rPr>
                <w:color w:val="auto"/>
                <w:szCs w:val="24"/>
              </w:rPr>
            </w:pPr>
            <w:r w:rsidRPr="009848E0">
              <w:rPr>
                <w:color w:val="auto"/>
                <w:szCs w:val="24"/>
              </w:rPr>
              <w:t>2.1</w:t>
            </w:r>
          </w:p>
        </w:tc>
        <w:tc>
          <w:tcPr>
            <w:tcW w:w="2658" w:type="dxa"/>
            <w:hideMark/>
          </w:tcPr>
          <w:p w14:paraId="7801F4A5" w14:textId="77777777" w:rsidR="009848E0" w:rsidRPr="009848E0" w:rsidRDefault="009848E0" w:rsidP="009848E0">
            <w:pPr>
              <w:widowControl/>
              <w:autoSpaceDE/>
              <w:autoSpaceDN/>
              <w:jc w:val="left"/>
              <w:rPr>
                <w:color w:val="auto"/>
                <w:szCs w:val="24"/>
              </w:rPr>
            </w:pPr>
            <w:proofErr w:type="spellStart"/>
            <w:r w:rsidRPr="009848E0">
              <w:rPr>
                <w:color w:val="auto"/>
                <w:szCs w:val="24"/>
              </w:rPr>
              <w:t>Читаем</w:t>
            </w:r>
            <w:proofErr w:type="spellEnd"/>
            <w:r w:rsidRPr="009848E0">
              <w:rPr>
                <w:color w:val="auto"/>
                <w:szCs w:val="24"/>
              </w:rPr>
              <w:t xml:space="preserve"> и </w:t>
            </w:r>
            <w:proofErr w:type="spellStart"/>
            <w:r w:rsidRPr="009848E0">
              <w:rPr>
                <w:color w:val="auto"/>
                <w:szCs w:val="24"/>
              </w:rPr>
              <w:t>делаем</w:t>
            </w:r>
            <w:proofErr w:type="spellEnd"/>
            <w:r w:rsidRPr="009848E0">
              <w:rPr>
                <w:color w:val="auto"/>
                <w:szCs w:val="24"/>
              </w:rPr>
              <w:t xml:space="preserve"> </w:t>
            </w:r>
            <w:proofErr w:type="spellStart"/>
            <w:r w:rsidRPr="009848E0">
              <w:rPr>
                <w:color w:val="auto"/>
                <w:szCs w:val="24"/>
              </w:rPr>
              <w:t>выводы</w:t>
            </w:r>
            <w:proofErr w:type="spellEnd"/>
          </w:p>
        </w:tc>
        <w:tc>
          <w:tcPr>
            <w:tcW w:w="1555" w:type="dxa"/>
            <w:hideMark/>
          </w:tcPr>
          <w:p w14:paraId="7E134D5B" w14:textId="77777777" w:rsidR="009848E0" w:rsidRPr="009848E0" w:rsidRDefault="009848E0" w:rsidP="009848E0">
            <w:pPr>
              <w:widowControl/>
              <w:autoSpaceDE/>
              <w:autoSpaceDN/>
              <w:jc w:val="left"/>
              <w:rPr>
                <w:color w:val="auto"/>
                <w:szCs w:val="24"/>
              </w:rPr>
            </w:pPr>
            <w:r w:rsidRPr="009848E0">
              <w:rPr>
                <w:color w:val="auto"/>
                <w:szCs w:val="24"/>
              </w:rPr>
              <w:t>1</w:t>
            </w:r>
          </w:p>
        </w:tc>
        <w:tc>
          <w:tcPr>
            <w:tcW w:w="4120" w:type="dxa"/>
            <w:hideMark/>
          </w:tcPr>
          <w:p w14:paraId="458BA02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Использование информации из определенной части текста для объяснения одного</w:t>
            </w:r>
          </w:p>
        </w:tc>
        <w:tc>
          <w:tcPr>
            <w:tcW w:w="5208" w:type="dxa"/>
            <w:hideMark/>
          </w:tcPr>
          <w:p w14:paraId="188C015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Формулируют простые выводы.</w:t>
            </w:r>
          </w:p>
          <w:p w14:paraId="4E1D16A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Используют информацию</w:t>
            </w:r>
          </w:p>
          <w:p w14:paraId="4CFB555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из определенной части текста</w:t>
            </w:r>
          </w:p>
        </w:tc>
      </w:tr>
    </w:tbl>
    <w:p w14:paraId="3A4D4189"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40D805BA"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4388F427" w14:textId="77777777" w:rsidTr="00436100">
        <w:trPr>
          <w:trHeight w:val="911"/>
        </w:trPr>
        <w:tc>
          <w:tcPr>
            <w:tcW w:w="1023" w:type="dxa"/>
          </w:tcPr>
          <w:p w14:paraId="3A608C0F" w14:textId="77777777" w:rsidR="009848E0" w:rsidRPr="009848E0" w:rsidRDefault="009848E0" w:rsidP="009848E0">
            <w:pPr>
              <w:widowControl/>
              <w:autoSpaceDE/>
              <w:autoSpaceDN/>
              <w:jc w:val="left"/>
              <w:rPr>
                <w:color w:val="auto"/>
                <w:szCs w:val="24"/>
                <w:lang w:val="ru-RU"/>
              </w:rPr>
            </w:pPr>
          </w:p>
        </w:tc>
        <w:tc>
          <w:tcPr>
            <w:tcW w:w="2658" w:type="dxa"/>
          </w:tcPr>
          <w:p w14:paraId="24E9ECF9" w14:textId="77777777" w:rsidR="009848E0" w:rsidRPr="009848E0" w:rsidRDefault="009848E0" w:rsidP="009848E0">
            <w:pPr>
              <w:widowControl/>
              <w:autoSpaceDE/>
              <w:autoSpaceDN/>
              <w:jc w:val="left"/>
              <w:rPr>
                <w:color w:val="auto"/>
                <w:szCs w:val="24"/>
                <w:lang w:val="ru-RU"/>
              </w:rPr>
            </w:pPr>
          </w:p>
        </w:tc>
        <w:tc>
          <w:tcPr>
            <w:tcW w:w="1555" w:type="dxa"/>
          </w:tcPr>
          <w:p w14:paraId="3D34D7E9" w14:textId="77777777" w:rsidR="009848E0" w:rsidRPr="009848E0" w:rsidRDefault="009848E0" w:rsidP="009848E0">
            <w:pPr>
              <w:widowControl/>
              <w:autoSpaceDE/>
              <w:autoSpaceDN/>
              <w:jc w:val="left"/>
              <w:rPr>
                <w:color w:val="auto"/>
                <w:szCs w:val="24"/>
                <w:lang w:val="ru-RU"/>
              </w:rPr>
            </w:pPr>
          </w:p>
        </w:tc>
        <w:tc>
          <w:tcPr>
            <w:tcW w:w="4120" w:type="dxa"/>
            <w:hideMark/>
          </w:tcPr>
          <w:p w14:paraId="2F4BDC1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из утверждений, содержащихся в тексте</w:t>
            </w:r>
          </w:p>
        </w:tc>
        <w:tc>
          <w:tcPr>
            <w:tcW w:w="5208" w:type="dxa"/>
            <w:hideMark/>
          </w:tcPr>
          <w:p w14:paraId="0C480F8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для объяснения одного из утверждений, содержащихся в тексте</w:t>
            </w:r>
          </w:p>
        </w:tc>
      </w:tr>
      <w:tr w:rsidR="008271ED" w:rsidRPr="009848E0" w14:paraId="69EC34D1" w14:textId="77777777" w:rsidTr="00436100">
        <w:trPr>
          <w:trHeight w:val="516"/>
        </w:trPr>
        <w:tc>
          <w:tcPr>
            <w:tcW w:w="3681" w:type="dxa"/>
            <w:gridSpan w:val="2"/>
            <w:hideMark/>
          </w:tcPr>
          <w:p w14:paraId="780B5FE5"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676ACB53" w14:textId="77777777" w:rsidR="009848E0" w:rsidRPr="009848E0" w:rsidRDefault="009848E0" w:rsidP="009848E0">
            <w:pPr>
              <w:widowControl/>
              <w:autoSpaceDE/>
              <w:autoSpaceDN/>
              <w:jc w:val="left"/>
              <w:rPr>
                <w:color w:val="auto"/>
                <w:szCs w:val="24"/>
              </w:rPr>
            </w:pPr>
            <w:r w:rsidRPr="009848E0">
              <w:rPr>
                <w:color w:val="auto"/>
                <w:szCs w:val="24"/>
              </w:rPr>
              <w:t>1</w:t>
            </w:r>
          </w:p>
        </w:tc>
        <w:tc>
          <w:tcPr>
            <w:tcW w:w="4120" w:type="dxa"/>
          </w:tcPr>
          <w:p w14:paraId="0707282A" w14:textId="77777777" w:rsidR="009848E0" w:rsidRPr="009848E0" w:rsidRDefault="009848E0" w:rsidP="009848E0">
            <w:pPr>
              <w:widowControl/>
              <w:autoSpaceDE/>
              <w:autoSpaceDN/>
              <w:jc w:val="left"/>
              <w:rPr>
                <w:color w:val="auto"/>
                <w:szCs w:val="24"/>
              </w:rPr>
            </w:pPr>
          </w:p>
        </w:tc>
        <w:tc>
          <w:tcPr>
            <w:tcW w:w="5208" w:type="dxa"/>
          </w:tcPr>
          <w:p w14:paraId="389C9426" w14:textId="77777777" w:rsidR="009848E0" w:rsidRPr="009848E0" w:rsidRDefault="009848E0" w:rsidP="009848E0">
            <w:pPr>
              <w:widowControl/>
              <w:autoSpaceDE/>
              <w:autoSpaceDN/>
              <w:jc w:val="left"/>
              <w:rPr>
                <w:color w:val="auto"/>
                <w:szCs w:val="24"/>
              </w:rPr>
            </w:pPr>
          </w:p>
        </w:tc>
      </w:tr>
      <w:tr w:rsidR="008271ED" w:rsidRPr="009848E0" w14:paraId="65CED191" w14:textId="77777777" w:rsidTr="00436100">
        <w:trPr>
          <w:trHeight w:val="515"/>
        </w:trPr>
        <w:tc>
          <w:tcPr>
            <w:tcW w:w="14564" w:type="dxa"/>
            <w:gridSpan w:val="5"/>
            <w:hideMark/>
          </w:tcPr>
          <w:p w14:paraId="25B32CEA" w14:textId="77777777" w:rsidR="009848E0" w:rsidRPr="009848E0" w:rsidRDefault="009848E0" w:rsidP="009848E0">
            <w:pPr>
              <w:widowControl/>
              <w:autoSpaceDE/>
              <w:autoSpaceDN/>
              <w:jc w:val="left"/>
              <w:rPr>
                <w:b/>
                <w:color w:val="auto"/>
                <w:szCs w:val="24"/>
              </w:rPr>
            </w:pPr>
            <w:proofErr w:type="spellStart"/>
            <w:r w:rsidRPr="009848E0">
              <w:rPr>
                <w:b/>
                <w:color w:val="auto"/>
                <w:szCs w:val="24"/>
              </w:rPr>
              <w:t>Блок</w:t>
            </w:r>
            <w:proofErr w:type="spellEnd"/>
            <w:r w:rsidRPr="009848E0">
              <w:rPr>
                <w:b/>
                <w:color w:val="auto"/>
                <w:szCs w:val="24"/>
              </w:rPr>
              <w:t xml:space="preserve"> 3. </w:t>
            </w:r>
            <w:proofErr w:type="spellStart"/>
            <w:r w:rsidRPr="009848E0">
              <w:rPr>
                <w:b/>
                <w:color w:val="auto"/>
                <w:szCs w:val="24"/>
              </w:rPr>
              <w:t>Соединяем</w:t>
            </w:r>
            <w:proofErr w:type="spellEnd"/>
            <w:r w:rsidRPr="009848E0">
              <w:rPr>
                <w:b/>
                <w:color w:val="auto"/>
                <w:szCs w:val="24"/>
              </w:rPr>
              <w:t xml:space="preserve">, </w:t>
            </w:r>
            <w:proofErr w:type="spellStart"/>
            <w:r w:rsidRPr="009848E0">
              <w:rPr>
                <w:b/>
                <w:color w:val="auto"/>
                <w:szCs w:val="24"/>
              </w:rPr>
              <w:t>анализируем</w:t>
            </w:r>
            <w:proofErr w:type="spellEnd"/>
            <w:r w:rsidRPr="009848E0">
              <w:rPr>
                <w:b/>
                <w:color w:val="auto"/>
                <w:szCs w:val="24"/>
              </w:rPr>
              <w:t xml:space="preserve">, </w:t>
            </w:r>
            <w:proofErr w:type="spellStart"/>
            <w:r w:rsidRPr="009848E0">
              <w:rPr>
                <w:b/>
                <w:color w:val="auto"/>
                <w:szCs w:val="24"/>
              </w:rPr>
              <w:t>обобщаем</w:t>
            </w:r>
            <w:proofErr w:type="spellEnd"/>
          </w:p>
        </w:tc>
      </w:tr>
      <w:tr w:rsidR="008271ED" w:rsidRPr="00DA17C3" w14:paraId="09531C51" w14:textId="77777777" w:rsidTr="00436100">
        <w:trPr>
          <w:trHeight w:val="2922"/>
        </w:trPr>
        <w:tc>
          <w:tcPr>
            <w:tcW w:w="1023" w:type="dxa"/>
            <w:hideMark/>
          </w:tcPr>
          <w:p w14:paraId="4A4A893B" w14:textId="77777777" w:rsidR="009848E0" w:rsidRPr="009848E0" w:rsidRDefault="009848E0" w:rsidP="009848E0">
            <w:pPr>
              <w:widowControl/>
              <w:autoSpaceDE/>
              <w:autoSpaceDN/>
              <w:jc w:val="left"/>
              <w:rPr>
                <w:color w:val="auto"/>
                <w:szCs w:val="24"/>
              </w:rPr>
            </w:pPr>
            <w:r w:rsidRPr="009848E0">
              <w:rPr>
                <w:color w:val="auto"/>
                <w:szCs w:val="24"/>
              </w:rPr>
              <w:t>3.1</w:t>
            </w:r>
          </w:p>
        </w:tc>
        <w:tc>
          <w:tcPr>
            <w:tcW w:w="2658" w:type="dxa"/>
            <w:hideMark/>
          </w:tcPr>
          <w:p w14:paraId="287F894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Читаем</w:t>
            </w:r>
          </w:p>
          <w:p w14:paraId="3FC34C4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устанавливаем взаимосвязь фактов в научно- популярном тексте</w:t>
            </w:r>
          </w:p>
        </w:tc>
        <w:tc>
          <w:tcPr>
            <w:tcW w:w="1555" w:type="dxa"/>
            <w:hideMark/>
          </w:tcPr>
          <w:p w14:paraId="42512810"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3E7ACE7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Установление взаимосвязи между фактами, изложенными в научно-популярном тексте. Обобщение информации, содержащейся в разных частях текста, для доказательства утверждения</w:t>
            </w:r>
          </w:p>
        </w:tc>
        <w:tc>
          <w:tcPr>
            <w:tcW w:w="5208" w:type="dxa"/>
            <w:hideMark/>
          </w:tcPr>
          <w:p w14:paraId="084FB79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взаимосвязь между фактами, изложенными в научно- популярном тексте.</w:t>
            </w:r>
          </w:p>
          <w:p w14:paraId="75423E0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Обобщают информацию, содержащуюся в разных частях текста, для доказательства утверждения</w:t>
            </w:r>
          </w:p>
        </w:tc>
      </w:tr>
      <w:tr w:rsidR="008271ED" w:rsidRPr="00DA17C3" w14:paraId="5543712B" w14:textId="77777777" w:rsidTr="00436100">
        <w:trPr>
          <w:trHeight w:val="3736"/>
        </w:trPr>
        <w:tc>
          <w:tcPr>
            <w:tcW w:w="1023" w:type="dxa"/>
            <w:hideMark/>
          </w:tcPr>
          <w:p w14:paraId="54720DB1" w14:textId="77777777" w:rsidR="009848E0" w:rsidRPr="009848E0" w:rsidRDefault="009848E0" w:rsidP="009848E0">
            <w:pPr>
              <w:widowControl/>
              <w:autoSpaceDE/>
              <w:autoSpaceDN/>
              <w:jc w:val="left"/>
              <w:rPr>
                <w:color w:val="auto"/>
                <w:szCs w:val="24"/>
              </w:rPr>
            </w:pPr>
            <w:r w:rsidRPr="009848E0">
              <w:rPr>
                <w:color w:val="auto"/>
                <w:szCs w:val="24"/>
              </w:rPr>
              <w:t>3.2</w:t>
            </w:r>
          </w:p>
        </w:tc>
        <w:tc>
          <w:tcPr>
            <w:tcW w:w="2658" w:type="dxa"/>
            <w:hideMark/>
          </w:tcPr>
          <w:p w14:paraId="368416F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Читаем</w:t>
            </w:r>
          </w:p>
          <w:p w14:paraId="0471EF8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устанавливаем взаимосвязь событий</w:t>
            </w:r>
          </w:p>
          <w:p w14:paraId="21FDDF5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художественном тексте</w:t>
            </w:r>
          </w:p>
        </w:tc>
        <w:tc>
          <w:tcPr>
            <w:tcW w:w="1555" w:type="dxa"/>
            <w:hideMark/>
          </w:tcPr>
          <w:p w14:paraId="236CC36D"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1E91EB6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Установление взаимосвязи между событиями, которые описываются автором художественного текста.</w:t>
            </w:r>
          </w:p>
          <w:p w14:paraId="5F00170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Создание устных и письменных высказываний на заданную тему по содержанию художественного текста</w:t>
            </w:r>
          </w:p>
          <w:p w14:paraId="2180F849" w14:textId="77777777" w:rsidR="009848E0" w:rsidRPr="009848E0" w:rsidRDefault="009848E0" w:rsidP="009848E0">
            <w:pPr>
              <w:widowControl/>
              <w:autoSpaceDE/>
              <w:autoSpaceDN/>
              <w:jc w:val="left"/>
              <w:rPr>
                <w:color w:val="auto"/>
                <w:szCs w:val="24"/>
              </w:rPr>
            </w:pPr>
            <w:r w:rsidRPr="009848E0">
              <w:rPr>
                <w:color w:val="auto"/>
                <w:szCs w:val="24"/>
              </w:rPr>
              <w:t xml:space="preserve">(7 </w:t>
            </w:r>
            <w:proofErr w:type="spellStart"/>
            <w:r w:rsidRPr="009848E0">
              <w:rPr>
                <w:color w:val="auto"/>
                <w:szCs w:val="24"/>
              </w:rPr>
              <w:t>предложений</w:t>
            </w:r>
            <w:proofErr w:type="spellEnd"/>
            <w:r w:rsidRPr="009848E0">
              <w:rPr>
                <w:color w:val="auto"/>
                <w:szCs w:val="24"/>
              </w:rPr>
              <w:t>)</w:t>
            </w:r>
          </w:p>
        </w:tc>
        <w:tc>
          <w:tcPr>
            <w:tcW w:w="5208" w:type="dxa"/>
            <w:hideMark/>
          </w:tcPr>
          <w:p w14:paraId="6BC1C29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взаимосвязь между событиями, которые описываются автором художественного текста.</w:t>
            </w:r>
          </w:p>
          <w:p w14:paraId="0352EBE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Создают устные и письменные высказывания на заданную тему</w:t>
            </w:r>
          </w:p>
          <w:p w14:paraId="1F31D19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 содержанию художественного текста (не менее 7 предложений)</w:t>
            </w:r>
          </w:p>
        </w:tc>
      </w:tr>
      <w:tr w:rsidR="008271ED" w:rsidRPr="009848E0" w14:paraId="2F22EC99" w14:textId="77777777" w:rsidTr="00436100">
        <w:trPr>
          <w:trHeight w:val="515"/>
        </w:trPr>
        <w:tc>
          <w:tcPr>
            <w:tcW w:w="3681" w:type="dxa"/>
            <w:gridSpan w:val="2"/>
            <w:hideMark/>
          </w:tcPr>
          <w:p w14:paraId="17595624"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594A5C8C" w14:textId="77777777" w:rsidR="009848E0" w:rsidRPr="009848E0" w:rsidRDefault="009848E0" w:rsidP="009848E0">
            <w:pPr>
              <w:widowControl/>
              <w:autoSpaceDE/>
              <w:autoSpaceDN/>
              <w:jc w:val="left"/>
              <w:rPr>
                <w:color w:val="auto"/>
                <w:szCs w:val="24"/>
              </w:rPr>
            </w:pPr>
            <w:r w:rsidRPr="009848E0">
              <w:rPr>
                <w:color w:val="auto"/>
                <w:szCs w:val="24"/>
              </w:rPr>
              <w:t>4</w:t>
            </w:r>
          </w:p>
        </w:tc>
        <w:tc>
          <w:tcPr>
            <w:tcW w:w="4120" w:type="dxa"/>
          </w:tcPr>
          <w:p w14:paraId="14CD4CEA" w14:textId="77777777" w:rsidR="009848E0" w:rsidRPr="009848E0" w:rsidRDefault="009848E0" w:rsidP="009848E0">
            <w:pPr>
              <w:widowControl/>
              <w:autoSpaceDE/>
              <w:autoSpaceDN/>
              <w:jc w:val="left"/>
              <w:rPr>
                <w:color w:val="auto"/>
                <w:szCs w:val="24"/>
              </w:rPr>
            </w:pPr>
          </w:p>
        </w:tc>
        <w:tc>
          <w:tcPr>
            <w:tcW w:w="5208" w:type="dxa"/>
          </w:tcPr>
          <w:p w14:paraId="230C6F9F" w14:textId="77777777" w:rsidR="009848E0" w:rsidRPr="009848E0" w:rsidRDefault="009848E0" w:rsidP="009848E0">
            <w:pPr>
              <w:widowControl/>
              <w:autoSpaceDE/>
              <w:autoSpaceDN/>
              <w:jc w:val="left"/>
              <w:rPr>
                <w:color w:val="auto"/>
                <w:szCs w:val="24"/>
              </w:rPr>
            </w:pPr>
          </w:p>
        </w:tc>
      </w:tr>
    </w:tbl>
    <w:p w14:paraId="69DB6825"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213746FC"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17A522E8" w14:textId="77777777" w:rsidTr="00436100">
        <w:trPr>
          <w:trHeight w:val="529"/>
        </w:trPr>
        <w:tc>
          <w:tcPr>
            <w:tcW w:w="14564" w:type="dxa"/>
            <w:gridSpan w:val="5"/>
            <w:hideMark/>
          </w:tcPr>
          <w:p w14:paraId="60AAE878"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4. Делаем текст лучше: совершенствуем содержание и форму</w:t>
            </w:r>
          </w:p>
        </w:tc>
      </w:tr>
      <w:tr w:rsidR="008271ED" w:rsidRPr="00DA17C3" w14:paraId="391F85B4" w14:textId="77777777" w:rsidTr="00436100">
        <w:trPr>
          <w:trHeight w:val="4716"/>
        </w:trPr>
        <w:tc>
          <w:tcPr>
            <w:tcW w:w="1023" w:type="dxa"/>
            <w:hideMark/>
          </w:tcPr>
          <w:p w14:paraId="3538D38E" w14:textId="77777777" w:rsidR="009848E0" w:rsidRPr="009848E0" w:rsidRDefault="009848E0" w:rsidP="009848E0">
            <w:pPr>
              <w:widowControl/>
              <w:autoSpaceDE/>
              <w:autoSpaceDN/>
              <w:jc w:val="left"/>
              <w:rPr>
                <w:color w:val="auto"/>
                <w:szCs w:val="24"/>
              </w:rPr>
            </w:pPr>
            <w:r w:rsidRPr="009848E0">
              <w:rPr>
                <w:color w:val="auto"/>
                <w:szCs w:val="24"/>
              </w:rPr>
              <w:t>4.1</w:t>
            </w:r>
          </w:p>
        </w:tc>
        <w:tc>
          <w:tcPr>
            <w:tcW w:w="2658" w:type="dxa"/>
            <w:hideMark/>
          </w:tcPr>
          <w:p w14:paraId="6018CE0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в тексте сравнения, эпитеты, метафора, олицетворения</w:t>
            </w:r>
          </w:p>
        </w:tc>
        <w:tc>
          <w:tcPr>
            <w:tcW w:w="1555" w:type="dxa"/>
            <w:hideMark/>
          </w:tcPr>
          <w:p w14:paraId="32A56592"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0E36694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в тексте средств художественной выразительности</w:t>
            </w:r>
          </w:p>
          <w:p w14:paraId="5870CCE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(сравнение, эпитет, метафора, олицетворение).</w:t>
            </w:r>
          </w:p>
          <w:p w14:paraId="7A72E35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Понимание роли изобразительно-выразительных средств в тексте (в рамках</w:t>
            </w:r>
          </w:p>
          <w:p w14:paraId="248927E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изученного, с учетом возрастных особенностей восприятия текста учащимися)</w:t>
            </w:r>
          </w:p>
        </w:tc>
        <w:tc>
          <w:tcPr>
            <w:tcW w:w="5208" w:type="dxa"/>
            <w:hideMark/>
          </w:tcPr>
          <w:p w14:paraId="3CCC768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Опознают в тексте средства художественной выразительности (сравнение, эпитет, метафора, олицетворение).</w:t>
            </w:r>
          </w:p>
          <w:p w14:paraId="0AECCA7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Объясняют роль изобразительно- выразительных средств в тексте (в рамках изученного, с учетом возрастных особенностей восприятия учащимися)</w:t>
            </w:r>
          </w:p>
        </w:tc>
      </w:tr>
      <w:tr w:rsidR="008271ED" w:rsidRPr="009848E0" w14:paraId="073B20BB" w14:textId="77777777" w:rsidTr="00436100">
        <w:trPr>
          <w:trHeight w:val="3462"/>
        </w:trPr>
        <w:tc>
          <w:tcPr>
            <w:tcW w:w="1023" w:type="dxa"/>
            <w:hideMark/>
          </w:tcPr>
          <w:p w14:paraId="095921C3" w14:textId="77777777" w:rsidR="009848E0" w:rsidRPr="009848E0" w:rsidRDefault="009848E0" w:rsidP="009848E0">
            <w:pPr>
              <w:widowControl/>
              <w:autoSpaceDE/>
              <w:autoSpaceDN/>
              <w:jc w:val="left"/>
              <w:rPr>
                <w:color w:val="auto"/>
                <w:szCs w:val="24"/>
              </w:rPr>
            </w:pPr>
            <w:r w:rsidRPr="009848E0">
              <w:rPr>
                <w:color w:val="auto"/>
                <w:szCs w:val="24"/>
              </w:rPr>
              <w:t>4.2</w:t>
            </w:r>
          </w:p>
        </w:tc>
        <w:tc>
          <w:tcPr>
            <w:tcW w:w="2658" w:type="dxa"/>
            <w:hideMark/>
          </w:tcPr>
          <w:p w14:paraId="3B70E160"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Ищем</w:t>
            </w:r>
            <w:proofErr w:type="spellEnd"/>
            <w:r w:rsidRPr="009848E0">
              <w:rPr>
                <w:color w:val="auto"/>
                <w:szCs w:val="24"/>
              </w:rPr>
              <w:t xml:space="preserve"> </w:t>
            </w:r>
            <w:proofErr w:type="spellStart"/>
            <w:r w:rsidRPr="009848E0">
              <w:rPr>
                <w:color w:val="auto"/>
                <w:szCs w:val="24"/>
              </w:rPr>
              <w:t>ошибки</w:t>
            </w:r>
            <w:proofErr w:type="spellEnd"/>
            <w:r w:rsidRPr="009848E0">
              <w:rPr>
                <w:color w:val="auto"/>
                <w:szCs w:val="24"/>
              </w:rPr>
              <w:t xml:space="preserve"> в </w:t>
            </w:r>
            <w:proofErr w:type="spellStart"/>
            <w:r w:rsidRPr="009848E0">
              <w:rPr>
                <w:color w:val="auto"/>
                <w:szCs w:val="24"/>
              </w:rPr>
              <w:t>тексте</w:t>
            </w:r>
            <w:proofErr w:type="spellEnd"/>
          </w:p>
        </w:tc>
        <w:tc>
          <w:tcPr>
            <w:tcW w:w="1555" w:type="dxa"/>
            <w:hideMark/>
          </w:tcPr>
          <w:p w14:paraId="7482E7CE"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5D03B20F" w14:textId="77777777" w:rsidR="009848E0" w:rsidRPr="009848E0" w:rsidRDefault="009848E0" w:rsidP="009848E0">
            <w:pPr>
              <w:widowControl/>
              <w:autoSpaceDE/>
              <w:autoSpaceDN/>
              <w:jc w:val="left"/>
              <w:rPr>
                <w:color w:val="auto"/>
                <w:szCs w:val="24"/>
              </w:rPr>
            </w:pPr>
            <w:r w:rsidRPr="009848E0">
              <w:rPr>
                <w:color w:val="auto"/>
                <w:szCs w:val="24"/>
                <w:lang w:val="ru-RU"/>
              </w:rPr>
              <w:t xml:space="preserve">Поиск в тексте ошибок, связанных с содержанием и речевым оформлением. </w:t>
            </w:r>
            <w:proofErr w:type="spellStart"/>
            <w:r w:rsidRPr="009848E0">
              <w:rPr>
                <w:color w:val="auto"/>
                <w:szCs w:val="24"/>
              </w:rPr>
              <w:t>Подбор</w:t>
            </w:r>
            <w:proofErr w:type="spellEnd"/>
            <w:r w:rsidRPr="009848E0">
              <w:rPr>
                <w:color w:val="auto"/>
                <w:szCs w:val="24"/>
              </w:rPr>
              <w:t xml:space="preserve"> </w:t>
            </w:r>
            <w:proofErr w:type="spellStart"/>
            <w:r w:rsidRPr="009848E0">
              <w:rPr>
                <w:color w:val="auto"/>
                <w:szCs w:val="24"/>
              </w:rPr>
              <w:t>вариантов</w:t>
            </w:r>
            <w:proofErr w:type="spellEnd"/>
            <w:r w:rsidRPr="009848E0">
              <w:rPr>
                <w:color w:val="auto"/>
                <w:szCs w:val="24"/>
              </w:rPr>
              <w:t xml:space="preserve"> </w:t>
            </w:r>
            <w:proofErr w:type="spellStart"/>
            <w:r w:rsidRPr="009848E0">
              <w:rPr>
                <w:color w:val="auto"/>
                <w:szCs w:val="24"/>
              </w:rPr>
              <w:t>корректировки</w:t>
            </w:r>
            <w:proofErr w:type="spellEnd"/>
            <w:r w:rsidRPr="009848E0">
              <w:rPr>
                <w:color w:val="auto"/>
                <w:szCs w:val="24"/>
              </w:rPr>
              <w:t xml:space="preserve"> </w:t>
            </w:r>
            <w:proofErr w:type="spellStart"/>
            <w:r w:rsidRPr="009848E0">
              <w:rPr>
                <w:color w:val="auto"/>
                <w:szCs w:val="24"/>
              </w:rPr>
              <w:t>текста</w:t>
            </w:r>
            <w:proofErr w:type="spellEnd"/>
          </w:p>
        </w:tc>
        <w:tc>
          <w:tcPr>
            <w:tcW w:w="5208" w:type="dxa"/>
            <w:hideMark/>
          </w:tcPr>
          <w:p w14:paraId="71D2DCC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Устанавливают место в тексте, где допущены ошибки, связанные с содержанием и/или речевым оформлением.</w:t>
            </w:r>
          </w:p>
          <w:p w14:paraId="416C139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Объясняют суть ошибки своими словами (в рамках изученного).</w:t>
            </w:r>
          </w:p>
          <w:p w14:paraId="6A3826F3" w14:textId="77777777" w:rsidR="009848E0" w:rsidRPr="009848E0" w:rsidRDefault="009848E0" w:rsidP="009848E0">
            <w:pPr>
              <w:widowControl/>
              <w:autoSpaceDE/>
              <w:autoSpaceDN/>
              <w:jc w:val="left"/>
              <w:rPr>
                <w:color w:val="auto"/>
                <w:szCs w:val="24"/>
              </w:rPr>
            </w:pPr>
            <w:proofErr w:type="spellStart"/>
            <w:r w:rsidRPr="009848E0">
              <w:rPr>
                <w:color w:val="auto"/>
                <w:szCs w:val="24"/>
              </w:rPr>
              <w:t>Подбирают</w:t>
            </w:r>
            <w:proofErr w:type="spellEnd"/>
            <w:r w:rsidRPr="009848E0">
              <w:rPr>
                <w:color w:val="auto"/>
                <w:szCs w:val="24"/>
              </w:rPr>
              <w:t xml:space="preserve"> </w:t>
            </w:r>
            <w:proofErr w:type="spellStart"/>
            <w:r w:rsidRPr="009848E0">
              <w:rPr>
                <w:color w:val="auto"/>
                <w:szCs w:val="24"/>
              </w:rPr>
              <w:t>варианты</w:t>
            </w:r>
            <w:proofErr w:type="spellEnd"/>
            <w:r w:rsidRPr="009848E0">
              <w:rPr>
                <w:color w:val="auto"/>
                <w:szCs w:val="24"/>
              </w:rPr>
              <w:t xml:space="preserve"> </w:t>
            </w:r>
            <w:proofErr w:type="spellStart"/>
            <w:r w:rsidRPr="009848E0">
              <w:rPr>
                <w:color w:val="auto"/>
                <w:szCs w:val="24"/>
              </w:rPr>
              <w:t>корректировки</w:t>
            </w:r>
            <w:proofErr w:type="spellEnd"/>
            <w:r w:rsidRPr="009848E0">
              <w:rPr>
                <w:color w:val="auto"/>
                <w:szCs w:val="24"/>
              </w:rPr>
              <w:t xml:space="preserve"> </w:t>
            </w:r>
            <w:proofErr w:type="spellStart"/>
            <w:r w:rsidRPr="009848E0">
              <w:rPr>
                <w:color w:val="auto"/>
                <w:szCs w:val="24"/>
              </w:rPr>
              <w:t>текста</w:t>
            </w:r>
            <w:proofErr w:type="spellEnd"/>
          </w:p>
        </w:tc>
      </w:tr>
      <w:tr w:rsidR="008271ED" w:rsidRPr="009848E0" w14:paraId="081531E9" w14:textId="77777777" w:rsidTr="00436100">
        <w:trPr>
          <w:trHeight w:val="529"/>
        </w:trPr>
        <w:tc>
          <w:tcPr>
            <w:tcW w:w="3681" w:type="dxa"/>
            <w:gridSpan w:val="2"/>
            <w:hideMark/>
          </w:tcPr>
          <w:p w14:paraId="0263615B"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399A951C" w14:textId="77777777" w:rsidR="009848E0" w:rsidRPr="009848E0" w:rsidRDefault="009848E0" w:rsidP="009848E0">
            <w:pPr>
              <w:widowControl/>
              <w:autoSpaceDE/>
              <w:autoSpaceDN/>
              <w:jc w:val="left"/>
              <w:rPr>
                <w:color w:val="auto"/>
                <w:szCs w:val="24"/>
              </w:rPr>
            </w:pPr>
            <w:r w:rsidRPr="009848E0">
              <w:rPr>
                <w:color w:val="auto"/>
                <w:szCs w:val="24"/>
              </w:rPr>
              <w:t>4</w:t>
            </w:r>
          </w:p>
        </w:tc>
        <w:tc>
          <w:tcPr>
            <w:tcW w:w="4120" w:type="dxa"/>
          </w:tcPr>
          <w:p w14:paraId="7A571DBA" w14:textId="77777777" w:rsidR="009848E0" w:rsidRPr="009848E0" w:rsidRDefault="009848E0" w:rsidP="009848E0">
            <w:pPr>
              <w:widowControl/>
              <w:autoSpaceDE/>
              <w:autoSpaceDN/>
              <w:jc w:val="left"/>
              <w:rPr>
                <w:color w:val="auto"/>
                <w:szCs w:val="24"/>
              </w:rPr>
            </w:pPr>
          </w:p>
        </w:tc>
        <w:tc>
          <w:tcPr>
            <w:tcW w:w="5208" w:type="dxa"/>
          </w:tcPr>
          <w:p w14:paraId="7B1C4F25" w14:textId="77777777" w:rsidR="009848E0" w:rsidRPr="009848E0" w:rsidRDefault="009848E0" w:rsidP="009848E0">
            <w:pPr>
              <w:widowControl/>
              <w:autoSpaceDE/>
              <w:autoSpaceDN/>
              <w:jc w:val="left"/>
              <w:rPr>
                <w:color w:val="auto"/>
                <w:szCs w:val="24"/>
              </w:rPr>
            </w:pPr>
          </w:p>
        </w:tc>
      </w:tr>
    </w:tbl>
    <w:p w14:paraId="302867AD"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191E1BE3"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017E21E2" w14:textId="77777777" w:rsidTr="00436100">
        <w:trPr>
          <w:trHeight w:val="515"/>
        </w:trPr>
        <w:tc>
          <w:tcPr>
            <w:tcW w:w="14564" w:type="dxa"/>
            <w:gridSpan w:val="5"/>
            <w:hideMark/>
          </w:tcPr>
          <w:p w14:paraId="3320843F"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5. Учимся устанавливать достоверность информации текста</w:t>
            </w:r>
          </w:p>
        </w:tc>
      </w:tr>
      <w:tr w:rsidR="008271ED" w:rsidRPr="00DA17C3" w14:paraId="66C20AEC" w14:textId="77777777" w:rsidTr="00436100">
        <w:trPr>
          <w:trHeight w:val="4535"/>
        </w:trPr>
        <w:tc>
          <w:tcPr>
            <w:tcW w:w="1023" w:type="dxa"/>
            <w:hideMark/>
          </w:tcPr>
          <w:p w14:paraId="5EE68908" w14:textId="77777777" w:rsidR="009848E0" w:rsidRPr="009848E0" w:rsidRDefault="009848E0" w:rsidP="009848E0">
            <w:pPr>
              <w:widowControl/>
              <w:autoSpaceDE/>
              <w:autoSpaceDN/>
              <w:jc w:val="left"/>
              <w:rPr>
                <w:color w:val="auto"/>
                <w:szCs w:val="24"/>
              </w:rPr>
            </w:pPr>
            <w:r w:rsidRPr="009848E0">
              <w:rPr>
                <w:color w:val="auto"/>
                <w:szCs w:val="24"/>
              </w:rPr>
              <w:t>5.1</w:t>
            </w:r>
          </w:p>
        </w:tc>
        <w:tc>
          <w:tcPr>
            <w:tcW w:w="2658" w:type="dxa"/>
            <w:hideMark/>
          </w:tcPr>
          <w:p w14:paraId="4D23DF02" w14:textId="77777777" w:rsidR="009848E0" w:rsidRPr="009848E0" w:rsidRDefault="009848E0" w:rsidP="009848E0">
            <w:pPr>
              <w:widowControl/>
              <w:autoSpaceDE/>
              <w:autoSpaceDN/>
              <w:jc w:val="left"/>
              <w:rPr>
                <w:color w:val="auto"/>
                <w:szCs w:val="24"/>
              </w:rPr>
            </w:pPr>
            <w:proofErr w:type="spellStart"/>
            <w:r w:rsidRPr="009848E0">
              <w:rPr>
                <w:color w:val="auto"/>
                <w:szCs w:val="24"/>
              </w:rPr>
              <w:t>Сравниваем</w:t>
            </w:r>
            <w:proofErr w:type="spellEnd"/>
          </w:p>
          <w:p w14:paraId="742F32A1" w14:textId="77777777" w:rsidR="009848E0" w:rsidRPr="009848E0" w:rsidRDefault="009848E0" w:rsidP="009848E0">
            <w:pPr>
              <w:widowControl/>
              <w:autoSpaceDE/>
              <w:autoSpaceDN/>
              <w:jc w:val="left"/>
              <w:rPr>
                <w:color w:val="auto"/>
                <w:szCs w:val="24"/>
              </w:rPr>
            </w:pPr>
            <w:r w:rsidRPr="009848E0">
              <w:rPr>
                <w:color w:val="auto"/>
                <w:szCs w:val="24"/>
              </w:rPr>
              <w:t xml:space="preserve">и </w:t>
            </w:r>
            <w:proofErr w:type="spellStart"/>
            <w:r w:rsidRPr="009848E0">
              <w:rPr>
                <w:color w:val="auto"/>
                <w:szCs w:val="24"/>
              </w:rPr>
              <w:t>противопоставляем</w:t>
            </w:r>
            <w:proofErr w:type="spellEnd"/>
            <w:r w:rsidRPr="009848E0">
              <w:rPr>
                <w:color w:val="auto"/>
                <w:szCs w:val="24"/>
              </w:rPr>
              <w:t xml:space="preserve"> </w:t>
            </w:r>
            <w:proofErr w:type="spellStart"/>
            <w:r w:rsidRPr="009848E0">
              <w:rPr>
                <w:color w:val="auto"/>
                <w:szCs w:val="24"/>
              </w:rPr>
              <w:t>информацию</w:t>
            </w:r>
            <w:proofErr w:type="spellEnd"/>
          </w:p>
        </w:tc>
        <w:tc>
          <w:tcPr>
            <w:tcW w:w="1555" w:type="dxa"/>
            <w:hideMark/>
          </w:tcPr>
          <w:p w14:paraId="51B641B3"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5803499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Сравнение информации одного и нескольких текстов</w:t>
            </w:r>
          </w:p>
          <w:p w14:paraId="112A1BD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 предложенным критериям. Поиск фрагментов текста, содержащих противопоставление информации.</w:t>
            </w:r>
          </w:p>
          <w:p w14:paraId="177ACA9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фрагментов двух текстов, содержащих противопоставление информации</w:t>
            </w:r>
          </w:p>
        </w:tc>
        <w:tc>
          <w:tcPr>
            <w:tcW w:w="5208" w:type="dxa"/>
            <w:hideMark/>
          </w:tcPr>
          <w:p w14:paraId="5CBBDC2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Сравнивают информацию одного</w:t>
            </w:r>
          </w:p>
          <w:p w14:paraId="2DF8917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 нескольких текстов по предложенным критериям.</w:t>
            </w:r>
          </w:p>
          <w:p w14:paraId="33F153E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фрагментов текста, содержащих противопоставление информации.</w:t>
            </w:r>
          </w:p>
          <w:p w14:paraId="4C2C9E4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фрагментов двух текстов, содержащих противопоставление информации</w:t>
            </w:r>
          </w:p>
        </w:tc>
      </w:tr>
      <w:tr w:rsidR="008271ED" w:rsidRPr="00DA17C3" w14:paraId="097CA37D" w14:textId="77777777" w:rsidTr="00436100">
        <w:trPr>
          <w:trHeight w:val="3736"/>
        </w:trPr>
        <w:tc>
          <w:tcPr>
            <w:tcW w:w="1023" w:type="dxa"/>
            <w:hideMark/>
          </w:tcPr>
          <w:p w14:paraId="3D29F1DA" w14:textId="77777777" w:rsidR="009848E0" w:rsidRPr="009848E0" w:rsidRDefault="009848E0" w:rsidP="009848E0">
            <w:pPr>
              <w:widowControl/>
              <w:autoSpaceDE/>
              <w:autoSpaceDN/>
              <w:jc w:val="left"/>
              <w:rPr>
                <w:color w:val="auto"/>
                <w:szCs w:val="24"/>
              </w:rPr>
            </w:pPr>
            <w:r w:rsidRPr="009848E0">
              <w:rPr>
                <w:color w:val="auto"/>
                <w:szCs w:val="24"/>
              </w:rPr>
              <w:t>5.2</w:t>
            </w:r>
          </w:p>
        </w:tc>
        <w:tc>
          <w:tcPr>
            <w:tcW w:w="2658" w:type="dxa"/>
            <w:hideMark/>
          </w:tcPr>
          <w:p w14:paraId="0D30042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противоречия в информации текстов</w:t>
            </w:r>
          </w:p>
        </w:tc>
        <w:tc>
          <w:tcPr>
            <w:tcW w:w="1555" w:type="dxa"/>
            <w:hideMark/>
          </w:tcPr>
          <w:p w14:paraId="061CECDF"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1EB7D52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фрагментов текста, содержащих противоречивую информацию.</w:t>
            </w:r>
          </w:p>
          <w:p w14:paraId="0D79A844"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Поиск фрагментов двух текстов, содержащих противоречивую информацию.</w:t>
            </w:r>
          </w:p>
          <w:p w14:paraId="0F3903C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Критерии установления достоверности информации, содержащейся в тексте</w:t>
            </w:r>
          </w:p>
        </w:tc>
        <w:tc>
          <w:tcPr>
            <w:tcW w:w="5208" w:type="dxa"/>
            <w:hideMark/>
          </w:tcPr>
          <w:p w14:paraId="1952E9A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фрагментов текста, содержащих противоречивую информацию.</w:t>
            </w:r>
          </w:p>
          <w:p w14:paraId="1CDA3E8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фрагментов двух текстов, содержащих противоречивую информацию.</w:t>
            </w:r>
          </w:p>
          <w:p w14:paraId="7B9E785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Применяют предложенные критерии установления достоверности информации, содержащейся в текстах</w:t>
            </w:r>
          </w:p>
        </w:tc>
      </w:tr>
      <w:tr w:rsidR="008271ED" w:rsidRPr="009848E0" w14:paraId="1C553FA2" w14:textId="77777777" w:rsidTr="00436100">
        <w:trPr>
          <w:trHeight w:val="516"/>
        </w:trPr>
        <w:tc>
          <w:tcPr>
            <w:tcW w:w="3681" w:type="dxa"/>
            <w:gridSpan w:val="2"/>
            <w:hideMark/>
          </w:tcPr>
          <w:p w14:paraId="0D98B746"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36BBA922" w14:textId="77777777" w:rsidR="009848E0" w:rsidRPr="009848E0" w:rsidRDefault="009848E0" w:rsidP="009848E0">
            <w:pPr>
              <w:widowControl/>
              <w:autoSpaceDE/>
              <w:autoSpaceDN/>
              <w:jc w:val="left"/>
              <w:rPr>
                <w:color w:val="auto"/>
                <w:szCs w:val="24"/>
              </w:rPr>
            </w:pPr>
            <w:r w:rsidRPr="009848E0">
              <w:rPr>
                <w:color w:val="auto"/>
                <w:szCs w:val="24"/>
              </w:rPr>
              <w:t>6</w:t>
            </w:r>
          </w:p>
        </w:tc>
        <w:tc>
          <w:tcPr>
            <w:tcW w:w="4120" w:type="dxa"/>
          </w:tcPr>
          <w:p w14:paraId="585459BD" w14:textId="77777777" w:rsidR="009848E0" w:rsidRPr="009848E0" w:rsidRDefault="009848E0" w:rsidP="009848E0">
            <w:pPr>
              <w:widowControl/>
              <w:autoSpaceDE/>
              <w:autoSpaceDN/>
              <w:jc w:val="left"/>
              <w:rPr>
                <w:color w:val="auto"/>
                <w:szCs w:val="24"/>
              </w:rPr>
            </w:pPr>
          </w:p>
        </w:tc>
        <w:tc>
          <w:tcPr>
            <w:tcW w:w="5208" w:type="dxa"/>
          </w:tcPr>
          <w:p w14:paraId="37038014" w14:textId="77777777" w:rsidR="009848E0" w:rsidRPr="009848E0" w:rsidRDefault="009848E0" w:rsidP="009848E0">
            <w:pPr>
              <w:widowControl/>
              <w:autoSpaceDE/>
              <w:autoSpaceDN/>
              <w:jc w:val="left"/>
              <w:rPr>
                <w:color w:val="auto"/>
                <w:szCs w:val="24"/>
              </w:rPr>
            </w:pPr>
          </w:p>
        </w:tc>
      </w:tr>
    </w:tbl>
    <w:p w14:paraId="0D76DE74"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2440CF40"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041DE149" w14:textId="77777777" w:rsidTr="00436100">
        <w:trPr>
          <w:trHeight w:val="544"/>
        </w:trPr>
        <w:tc>
          <w:tcPr>
            <w:tcW w:w="14564" w:type="dxa"/>
            <w:gridSpan w:val="5"/>
            <w:hideMark/>
          </w:tcPr>
          <w:p w14:paraId="655B8C2F"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6. Проверяем себя: точно ли понят текст</w:t>
            </w:r>
          </w:p>
        </w:tc>
      </w:tr>
      <w:tr w:rsidR="008271ED" w:rsidRPr="00DA17C3" w14:paraId="2596CBA5" w14:textId="77777777" w:rsidTr="00436100">
        <w:trPr>
          <w:trHeight w:val="5342"/>
        </w:trPr>
        <w:tc>
          <w:tcPr>
            <w:tcW w:w="1023" w:type="dxa"/>
            <w:hideMark/>
          </w:tcPr>
          <w:p w14:paraId="09586AD1" w14:textId="77777777" w:rsidR="009848E0" w:rsidRPr="009848E0" w:rsidRDefault="009848E0" w:rsidP="009848E0">
            <w:pPr>
              <w:widowControl/>
              <w:autoSpaceDE/>
              <w:autoSpaceDN/>
              <w:jc w:val="left"/>
              <w:rPr>
                <w:color w:val="auto"/>
                <w:szCs w:val="24"/>
              </w:rPr>
            </w:pPr>
            <w:r w:rsidRPr="009848E0">
              <w:rPr>
                <w:color w:val="auto"/>
                <w:szCs w:val="24"/>
              </w:rPr>
              <w:t>6.1</w:t>
            </w:r>
          </w:p>
        </w:tc>
        <w:tc>
          <w:tcPr>
            <w:tcW w:w="2658" w:type="dxa"/>
            <w:hideMark/>
          </w:tcPr>
          <w:p w14:paraId="2006775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Выполняем задания к тексту. Учимся проверять себя</w:t>
            </w:r>
          </w:p>
        </w:tc>
        <w:tc>
          <w:tcPr>
            <w:tcW w:w="1555" w:type="dxa"/>
            <w:hideMark/>
          </w:tcPr>
          <w:p w14:paraId="331E27C4"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26E8632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Сопоставление собственных ответов с предложенными ответами.</w:t>
            </w:r>
          </w:p>
          <w:p w14:paraId="3C304D3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Применение предложенных критериев оценивания развернутых ответов.</w:t>
            </w:r>
          </w:p>
          <w:p w14:paraId="240F41D3"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расхождений, установление причины расхождения ответа и эталона</w:t>
            </w:r>
          </w:p>
        </w:tc>
        <w:tc>
          <w:tcPr>
            <w:tcW w:w="5208" w:type="dxa"/>
            <w:hideMark/>
          </w:tcPr>
          <w:p w14:paraId="785D056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Сравнивают собственные ответы</w:t>
            </w:r>
          </w:p>
          <w:p w14:paraId="23A4504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 вопросы к тексту с предложенными эталонными ответами, в том числе сопоставляют собственные развернутые ответы с предложенными вариантами.</w:t>
            </w:r>
          </w:p>
          <w:p w14:paraId="71A7846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Применяют предложенные критерии оценивания развернутых ответов.</w:t>
            </w:r>
          </w:p>
          <w:p w14:paraId="428E9B5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Выявляют расхождения, устанавливают причины расхождения</w:t>
            </w:r>
          </w:p>
          <w:p w14:paraId="73EA164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ходе совместного обсуждения). Обращаются к фрагменту текста,</w:t>
            </w:r>
          </w:p>
          <w:p w14:paraId="766541B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котором содержится информация, необходимая для выполнения задания</w:t>
            </w:r>
          </w:p>
        </w:tc>
      </w:tr>
      <w:tr w:rsidR="008271ED" w:rsidRPr="00DA17C3" w14:paraId="0FA8AF8C" w14:textId="77777777" w:rsidTr="00436100">
        <w:trPr>
          <w:trHeight w:val="2525"/>
        </w:trPr>
        <w:tc>
          <w:tcPr>
            <w:tcW w:w="1023" w:type="dxa"/>
            <w:hideMark/>
          </w:tcPr>
          <w:p w14:paraId="250F3B68" w14:textId="77777777" w:rsidR="009848E0" w:rsidRPr="009848E0" w:rsidRDefault="009848E0" w:rsidP="009848E0">
            <w:pPr>
              <w:widowControl/>
              <w:autoSpaceDE/>
              <w:autoSpaceDN/>
              <w:jc w:val="left"/>
              <w:rPr>
                <w:color w:val="auto"/>
                <w:szCs w:val="24"/>
              </w:rPr>
            </w:pPr>
            <w:r w:rsidRPr="009848E0">
              <w:rPr>
                <w:color w:val="auto"/>
                <w:szCs w:val="24"/>
              </w:rPr>
              <w:t>6.2</w:t>
            </w:r>
          </w:p>
        </w:tc>
        <w:tc>
          <w:tcPr>
            <w:tcW w:w="2658" w:type="dxa"/>
            <w:hideMark/>
          </w:tcPr>
          <w:p w14:paraId="5466BCA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Выполняем задания к тексту. Проверяем себя</w:t>
            </w:r>
          </w:p>
        </w:tc>
        <w:tc>
          <w:tcPr>
            <w:tcW w:w="1555" w:type="dxa"/>
            <w:hideMark/>
          </w:tcPr>
          <w:p w14:paraId="04612606" w14:textId="77777777" w:rsidR="009848E0" w:rsidRPr="009848E0" w:rsidRDefault="009848E0" w:rsidP="009848E0">
            <w:pPr>
              <w:widowControl/>
              <w:autoSpaceDE/>
              <w:autoSpaceDN/>
              <w:jc w:val="left"/>
              <w:rPr>
                <w:color w:val="auto"/>
                <w:szCs w:val="24"/>
              </w:rPr>
            </w:pPr>
            <w:r w:rsidRPr="009848E0">
              <w:rPr>
                <w:color w:val="auto"/>
                <w:szCs w:val="24"/>
              </w:rPr>
              <w:t>3</w:t>
            </w:r>
          </w:p>
        </w:tc>
        <w:tc>
          <w:tcPr>
            <w:tcW w:w="4120" w:type="dxa"/>
            <w:hideMark/>
          </w:tcPr>
          <w:p w14:paraId="1DFC5A3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Сопоставление собственных ответов с предложенными ответами.</w:t>
            </w:r>
          </w:p>
          <w:p w14:paraId="751EE0D9"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расхождений, установление причины расхождения ответа и эталона</w:t>
            </w:r>
          </w:p>
        </w:tc>
        <w:tc>
          <w:tcPr>
            <w:tcW w:w="5208" w:type="dxa"/>
            <w:hideMark/>
          </w:tcPr>
          <w:p w14:paraId="3CA4ED5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Выполняют проверочную работу. Осуществляют проверку.</w:t>
            </w:r>
          </w:p>
          <w:p w14:paraId="1E326DB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Самостоятельно выявляют расхождения между собственным ответом и эталонным ответом на вопросы</w:t>
            </w:r>
          </w:p>
        </w:tc>
      </w:tr>
      <w:tr w:rsidR="008271ED" w:rsidRPr="009848E0" w14:paraId="2D9A38EC" w14:textId="77777777" w:rsidTr="00436100">
        <w:trPr>
          <w:trHeight w:val="516"/>
        </w:trPr>
        <w:tc>
          <w:tcPr>
            <w:tcW w:w="3681" w:type="dxa"/>
            <w:gridSpan w:val="2"/>
            <w:hideMark/>
          </w:tcPr>
          <w:p w14:paraId="55635710" w14:textId="77777777" w:rsidR="009848E0" w:rsidRPr="009848E0" w:rsidRDefault="009848E0" w:rsidP="009848E0">
            <w:pPr>
              <w:widowControl/>
              <w:autoSpaceDE/>
              <w:autoSpaceDN/>
              <w:jc w:val="left"/>
              <w:rPr>
                <w:color w:val="auto"/>
                <w:szCs w:val="24"/>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hideMark/>
          </w:tcPr>
          <w:p w14:paraId="5F0FEC68" w14:textId="77777777" w:rsidR="009848E0" w:rsidRPr="009848E0" w:rsidRDefault="009848E0" w:rsidP="009848E0">
            <w:pPr>
              <w:widowControl/>
              <w:autoSpaceDE/>
              <w:autoSpaceDN/>
              <w:jc w:val="left"/>
              <w:rPr>
                <w:color w:val="auto"/>
                <w:szCs w:val="24"/>
              </w:rPr>
            </w:pPr>
            <w:r w:rsidRPr="009848E0">
              <w:rPr>
                <w:color w:val="auto"/>
                <w:szCs w:val="24"/>
              </w:rPr>
              <w:t>6</w:t>
            </w:r>
          </w:p>
        </w:tc>
        <w:tc>
          <w:tcPr>
            <w:tcW w:w="4120" w:type="dxa"/>
          </w:tcPr>
          <w:p w14:paraId="00ED4BB2" w14:textId="77777777" w:rsidR="009848E0" w:rsidRPr="009848E0" w:rsidRDefault="009848E0" w:rsidP="009848E0">
            <w:pPr>
              <w:widowControl/>
              <w:autoSpaceDE/>
              <w:autoSpaceDN/>
              <w:jc w:val="left"/>
              <w:rPr>
                <w:color w:val="auto"/>
                <w:szCs w:val="24"/>
              </w:rPr>
            </w:pPr>
          </w:p>
        </w:tc>
        <w:tc>
          <w:tcPr>
            <w:tcW w:w="5208" w:type="dxa"/>
          </w:tcPr>
          <w:p w14:paraId="2A7D8D15" w14:textId="77777777" w:rsidR="009848E0" w:rsidRPr="009848E0" w:rsidRDefault="009848E0" w:rsidP="009848E0">
            <w:pPr>
              <w:widowControl/>
              <w:autoSpaceDE/>
              <w:autoSpaceDN/>
              <w:jc w:val="left"/>
              <w:rPr>
                <w:color w:val="auto"/>
                <w:szCs w:val="24"/>
              </w:rPr>
            </w:pPr>
          </w:p>
        </w:tc>
      </w:tr>
    </w:tbl>
    <w:p w14:paraId="10866FFF"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10833297" w14:textId="77777777" w:rsidR="009848E0" w:rsidRPr="009848E0" w:rsidRDefault="009848E0" w:rsidP="009848E0">
      <w:pPr>
        <w:jc w:val="left"/>
        <w:rPr>
          <w:b/>
          <w:color w:val="auto"/>
          <w:szCs w:val="24"/>
          <w:lang w:val="ru-RU"/>
        </w:rPr>
      </w:pPr>
    </w:p>
    <w:tbl>
      <w:tblPr>
        <w:tblStyle w:val="TableNormal"/>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2658"/>
        <w:gridCol w:w="1555"/>
        <w:gridCol w:w="4120"/>
        <w:gridCol w:w="5208"/>
      </w:tblGrid>
      <w:tr w:rsidR="008271ED" w:rsidRPr="00DA17C3" w14:paraId="54FBD401" w14:textId="77777777" w:rsidTr="00436100">
        <w:trPr>
          <w:trHeight w:val="544"/>
        </w:trPr>
        <w:tc>
          <w:tcPr>
            <w:tcW w:w="14564" w:type="dxa"/>
            <w:gridSpan w:val="5"/>
            <w:hideMark/>
          </w:tcPr>
          <w:p w14:paraId="14387561" w14:textId="77777777" w:rsidR="009848E0" w:rsidRPr="009848E0" w:rsidRDefault="009848E0" w:rsidP="009848E0">
            <w:pPr>
              <w:widowControl/>
              <w:autoSpaceDE/>
              <w:autoSpaceDN/>
              <w:jc w:val="left"/>
              <w:rPr>
                <w:b/>
                <w:color w:val="auto"/>
                <w:szCs w:val="24"/>
                <w:lang w:val="ru-RU"/>
              </w:rPr>
            </w:pPr>
            <w:r w:rsidRPr="009848E0">
              <w:rPr>
                <w:b/>
                <w:color w:val="auto"/>
                <w:szCs w:val="24"/>
                <w:lang w:val="ru-RU"/>
              </w:rPr>
              <w:t>Блок 7. Как хорошо уметь читать: решаем учебные и жизненные задачи, опираясь на текст</w:t>
            </w:r>
          </w:p>
        </w:tc>
      </w:tr>
      <w:tr w:rsidR="008271ED" w:rsidRPr="00DA17C3" w14:paraId="6FA16DA3" w14:textId="77777777" w:rsidTr="00436100">
        <w:trPr>
          <w:trHeight w:val="3225"/>
        </w:trPr>
        <w:tc>
          <w:tcPr>
            <w:tcW w:w="1023" w:type="dxa"/>
            <w:hideMark/>
          </w:tcPr>
          <w:p w14:paraId="5C0110AD" w14:textId="77777777" w:rsidR="009848E0" w:rsidRPr="009848E0" w:rsidRDefault="009848E0" w:rsidP="009848E0">
            <w:pPr>
              <w:widowControl/>
              <w:autoSpaceDE/>
              <w:autoSpaceDN/>
              <w:jc w:val="left"/>
              <w:rPr>
                <w:color w:val="auto"/>
                <w:szCs w:val="24"/>
              </w:rPr>
            </w:pPr>
            <w:r w:rsidRPr="009848E0">
              <w:rPr>
                <w:color w:val="auto"/>
                <w:szCs w:val="24"/>
              </w:rPr>
              <w:t>7.1</w:t>
            </w:r>
          </w:p>
        </w:tc>
        <w:tc>
          <w:tcPr>
            <w:tcW w:w="2658" w:type="dxa"/>
            <w:hideMark/>
          </w:tcPr>
          <w:p w14:paraId="2FE9AAFE"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Ищем с помощью текста решение проблемы</w:t>
            </w:r>
          </w:p>
        </w:tc>
        <w:tc>
          <w:tcPr>
            <w:tcW w:w="1555" w:type="dxa"/>
            <w:hideMark/>
          </w:tcPr>
          <w:p w14:paraId="3251AC90" w14:textId="77777777" w:rsidR="009848E0" w:rsidRPr="009848E0" w:rsidRDefault="009848E0" w:rsidP="009848E0">
            <w:pPr>
              <w:widowControl/>
              <w:autoSpaceDE/>
              <w:autoSpaceDN/>
              <w:jc w:val="left"/>
              <w:rPr>
                <w:color w:val="auto"/>
                <w:szCs w:val="24"/>
              </w:rPr>
            </w:pPr>
            <w:r w:rsidRPr="009848E0">
              <w:rPr>
                <w:color w:val="auto"/>
                <w:szCs w:val="24"/>
              </w:rPr>
              <w:t>2</w:t>
            </w:r>
          </w:p>
        </w:tc>
        <w:tc>
          <w:tcPr>
            <w:tcW w:w="4120" w:type="dxa"/>
            <w:hideMark/>
          </w:tcPr>
          <w:p w14:paraId="0255E56F"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Работа над мотивацией к чтению.</w:t>
            </w:r>
          </w:p>
          <w:p w14:paraId="344F93FD"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Выявление недостатка информации для решения учебной (практической) задачи на основе предложенного текста. Моделирование ситуаций,</w:t>
            </w:r>
          </w:p>
          <w:p w14:paraId="6BED2162"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 которых именно умение читать помогает справиться</w:t>
            </w:r>
          </w:p>
          <w:p w14:paraId="0326A09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 проблемой</w:t>
            </w:r>
          </w:p>
        </w:tc>
        <w:tc>
          <w:tcPr>
            <w:tcW w:w="5208" w:type="dxa"/>
            <w:hideMark/>
          </w:tcPr>
          <w:p w14:paraId="7BEBA19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Обсуждают в группах содержание текстов, в которых герои</w:t>
            </w:r>
          </w:p>
          <w:p w14:paraId="19A2E471"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находят выход из сложившейся проблемной ситуации благодаря умению читать.</w:t>
            </w:r>
          </w:p>
          <w:p w14:paraId="192291A7"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Осуществляют поиск выхода</w:t>
            </w:r>
          </w:p>
          <w:p w14:paraId="5E3A7BE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из проблемной ситуации с помощью информации текста.</w:t>
            </w:r>
          </w:p>
          <w:p w14:paraId="04B0044B"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Выявляют в тексте недостаток информации для решения практической задачи</w:t>
            </w:r>
          </w:p>
        </w:tc>
      </w:tr>
      <w:tr w:rsidR="008271ED" w:rsidRPr="00DA17C3" w14:paraId="654C642A" w14:textId="77777777" w:rsidTr="00436100">
        <w:trPr>
          <w:trHeight w:val="2831"/>
        </w:trPr>
        <w:tc>
          <w:tcPr>
            <w:tcW w:w="1023" w:type="dxa"/>
            <w:hideMark/>
          </w:tcPr>
          <w:p w14:paraId="1EF7EF7E" w14:textId="77777777" w:rsidR="009848E0" w:rsidRPr="009848E0" w:rsidRDefault="009848E0" w:rsidP="009848E0">
            <w:pPr>
              <w:widowControl/>
              <w:autoSpaceDE/>
              <w:autoSpaceDN/>
              <w:jc w:val="left"/>
              <w:rPr>
                <w:color w:val="auto"/>
                <w:szCs w:val="24"/>
              </w:rPr>
            </w:pPr>
            <w:r w:rsidRPr="009848E0">
              <w:rPr>
                <w:color w:val="auto"/>
                <w:szCs w:val="24"/>
              </w:rPr>
              <w:t>7.2</w:t>
            </w:r>
          </w:p>
        </w:tc>
        <w:tc>
          <w:tcPr>
            <w:tcW w:w="2658" w:type="dxa"/>
            <w:hideMark/>
          </w:tcPr>
          <w:p w14:paraId="28AB7031" w14:textId="77777777" w:rsidR="009848E0" w:rsidRPr="009848E0" w:rsidRDefault="009848E0" w:rsidP="009848E0">
            <w:pPr>
              <w:widowControl/>
              <w:autoSpaceDE/>
              <w:autoSpaceDN/>
              <w:jc w:val="left"/>
              <w:rPr>
                <w:color w:val="auto"/>
                <w:szCs w:val="24"/>
              </w:rPr>
            </w:pPr>
            <w:proofErr w:type="spellStart"/>
            <w:r w:rsidRPr="009848E0">
              <w:rPr>
                <w:color w:val="auto"/>
                <w:szCs w:val="24"/>
              </w:rPr>
              <w:t>Обсуждаем</w:t>
            </w:r>
            <w:proofErr w:type="spellEnd"/>
            <w:r w:rsidRPr="009848E0">
              <w:rPr>
                <w:color w:val="auto"/>
                <w:szCs w:val="24"/>
              </w:rPr>
              <w:t xml:space="preserve"> </w:t>
            </w:r>
            <w:proofErr w:type="spellStart"/>
            <w:r w:rsidRPr="009848E0">
              <w:rPr>
                <w:color w:val="auto"/>
                <w:szCs w:val="24"/>
              </w:rPr>
              <w:t>прочитанное</w:t>
            </w:r>
            <w:proofErr w:type="spellEnd"/>
          </w:p>
        </w:tc>
        <w:tc>
          <w:tcPr>
            <w:tcW w:w="1555" w:type="dxa"/>
            <w:hideMark/>
          </w:tcPr>
          <w:p w14:paraId="53FBE336" w14:textId="5A985373" w:rsidR="009848E0" w:rsidRPr="009848E0" w:rsidRDefault="00436100" w:rsidP="009848E0">
            <w:pPr>
              <w:widowControl/>
              <w:autoSpaceDE/>
              <w:autoSpaceDN/>
              <w:jc w:val="left"/>
              <w:rPr>
                <w:color w:val="auto"/>
                <w:szCs w:val="24"/>
                <w:lang w:val="ru-RU"/>
              </w:rPr>
            </w:pPr>
            <w:r>
              <w:rPr>
                <w:color w:val="auto"/>
                <w:szCs w:val="24"/>
                <w:lang w:val="ru-RU"/>
              </w:rPr>
              <w:t>4</w:t>
            </w:r>
          </w:p>
        </w:tc>
        <w:tc>
          <w:tcPr>
            <w:tcW w:w="4120" w:type="dxa"/>
            <w:hideMark/>
          </w:tcPr>
          <w:p w14:paraId="01487F8A"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Обсуждение прослушанных и прочитанных текстов</w:t>
            </w:r>
          </w:p>
          <w:p w14:paraId="55517A58"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 соблюдением правил речевого этикета.</w:t>
            </w:r>
          </w:p>
          <w:p w14:paraId="31CF5810"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Создание развернутого устного и письменного отзыва</w:t>
            </w:r>
          </w:p>
          <w:p w14:paraId="7A7237CC"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 прочитанном произведении с обоснованием собственного</w:t>
            </w:r>
          </w:p>
        </w:tc>
        <w:tc>
          <w:tcPr>
            <w:tcW w:w="5208" w:type="dxa"/>
            <w:hideMark/>
          </w:tcPr>
          <w:p w14:paraId="0AD3931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Участвуют в обсуждении прослушанных и прочитанных текстов с соблюдением правил речевого этикета.</w:t>
            </w:r>
          </w:p>
          <w:p w14:paraId="71BE5DC6"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Обсуждают со сверстниками собственный круг чтения.</w:t>
            </w:r>
          </w:p>
          <w:p w14:paraId="2F206A45" w14:textId="77777777" w:rsidR="009848E0" w:rsidRPr="009848E0" w:rsidRDefault="009848E0" w:rsidP="009848E0">
            <w:pPr>
              <w:widowControl/>
              <w:autoSpaceDE/>
              <w:autoSpaceDN/>
              <w:jc w:val="left"/>
              <w:rPr>
                <w:color w:val="auto"/>
                <w:szCs w:val="24"/>
                <w:lang w:val="ru-RU"/>
              </w:rPr>
            </w:pPr>
            <w:r w:rsidRPr="009848E0">
              <w:rPr>
                <w:color w:val="auto"/>
                <w:szCs w:val="24"/>
                <w:lang w:val="ru-RU"/>
              </w:rPr>
              <w:t>Создают развернутый устный</w:t>
            </w:r>
          </w:p>
          <w:p w14:paraId="255D15D0" w14:textId="77777777" w:rsidR="009848E0" w:rsidRDefault="009848E0" w:rsidP="009848E0">
            <w:pPr>
              <w:widowControl/>
              <w:autoSpaceDE/>
              <w:autoSpaceDN/>
              <w:jc w:val="left"/>
              <w:rPr>
                <w:color w:val="auto"/>
                <w:szCs w:val="24"/>
                <w:lang w:val="ru-RU"/>
              </w:rPr>
            </w:pPr>
            <w:r w:rsidRPr="009848E0">
              <w:rPr>
                <w:color w:val="auto"/>
                <w:szCs w:val="24"/>
                <w:lang w:val="ru-RU"/>
              </w:rPr>
              <w:t>и письменный отзыв о прочитанном</w:t>
            </w:r>
            <w:r w:rsidR="00436100">
              <w:rPr>
                <w:color w:val="auto"/>
                <w:szCs w:val="24"/>
                <w:lang w:val="ru-RU"/>
              </w:rPr>
              <w:t xml:space="preserve"> мнения.</w:t>
            </w:r>
          </w:p>
          <w:p w14:paraId="38A8BA8B" w14:textId="784CA1A2" w:rsidR="00436100" w:rsidRDefault="00436100" w:rsidP="00436100">
            <w:pPr>
              <w:rPr>
                <w:color w:val="auto"/>
                <w:szCs w:val="24"/>
                <w:lang w:val="ru-RU"/>
              </w:rPr>
            </w:pPr>
            <w:r w:rsidRPr="009848E0">
              <w:rPr>
                <w:color w:val="auto"/>
                <w:szCs w:val="24"/>
                <w:lang w:val="ru-RU"/>
              </w:rPr>
              <w:t>Обсуждение со сверстниками собственного круга</w:t>
            </w:r>
            <w:r>
              <w:rPr>
                <w:color w:val="auto"/>
                <w:szCs w:val="24"/>
                <w:lang w:val="ru-RU"/>
              </w:rPr>
              <w:t>.</w:t>
            </w:r>
          </w:p>
          <w:p w14:paraId="09999DEE" w14:textId="6B44216B" w:rsidR="00436100" w:rsidRPr="009848E0" w:rsidRDefault="00436100" w:rsidP="00436100">
            <w:pPr>
              <w:rPr>
                <w:szCs w:val="24"/>
                <w:lang w:val="ru-RU"/>
              </w:rPr>
            </w:pPr>
          </w:p>
        </w:tc>
      </w:tr>
      <w:tr w:rsidR="00436100" w:rsidRPr="009848E0" w14:paraId="5953AB63" w14:textId="77777777" w:rsidTr="00436100">
        <w:trPr>
          <w:trHeight w:val="689"/>
        </w:trPr>
        <w:tc>
          <w:tcPr>
            <w:tcW w:w="3681" w:type="dxa"/>
            <w:gridSpan w:val="2"/>
          </w:tcPr>
          <w:p w14:paraId="76929B7E" w14:textId="1BED77EF" w:rsidR="00436100" w:rsidRPr="00436100" w:rsidRDefault="00436100" w:rsidP="00436100">
            <w:pPr>
              <w:jc w:val="left"/>
              <w:rPr>
                <w:color w:val="auto"/>
                <w:szCs w:val="24"/>
                <w:lang w:val="ru-RU"/>
              </w:rPr>
            </w:pPr>
            <w:proofErr w:type="spellStart"/>
            <w:r w:rsidRPr="009848E0">
              <w:rPr>
                <w:color w:val="auto"/>
                <w:szCs w:val="24"/>
              </w:rPr>
              <w:t>Итого</w:t>
            </w:r>
            <w:proofErr w:type="spellEnd"/>
            <w:r w:rsidRPr="009848E0">
              <w:rPr>
                <w:color w:val="auto"/>
                <w:szCs w:val="24"/>
              </w:rPr>
              <w:t xml:space="preserve"> </w:t>
            </w:r>
            <w:proofErr w:type="spellStart"/>
            <w:r w:rsidRPr="009848E0">
              <w:rPr>
                <w:color w:val="auto"/>
                <w:szCs w:val="24"/>
              </w:rPr>
              <w:t>по</w:t>
            </w:r>
            <w:proofErr w:type="spellEnd"/>
            <w:r w:rsidRPr="009848E0">
              <w:rPr>
                <w:color w:val="auto"/>
                <w:szCs w:val="24"/>
              </w:rPr>
              <w:t xml:space="preserve"> </w:t>
            </w:r>
            <w:proofErr w:type="spellStart"/>
            <w:r w:rsidRPr="009848E0">
              <w:rPr>
                <w:color w:val="auto"/>
                <w:szCs w:val="24"/>
              </w:rPr>
              <w:t>блоку</w:t>
            </w:r>
            <w:proofErr w:type="spellEnd"/>
          </w:p>
        </w:tc>
        <w:tc>
          <w:tcPr>
            <w:tcW w:w="1555" w:type="dxa"/>
          </w:tcPr>
          <w:p w14:paraId="716419BF" w14:textId="70EAC13D" w:rsidR="00436100" w:rsidRPr="00436100" w:rsidRDefault="00436100" w:rsidP="00436100">
            <w:pPr>
              <w:jc w:val="left"/>
              <w:rPr>
                <w:color w:val="auto"/>
                <w:szCs w:val="24"/>
                <w:lang w:val="ru-RU"/>
              </w:rPr>
            </w:pPr>
            <w:r>
              <w:rPr>
                <w:color w:val="auto"/>
                <w:szCs w:val="24"/>
                <w:lang w:val="ru-RU"/>
              </w:rPr>
              <w:t>6</w:t>
            </w:r>
          </w:p>
        </w:tc>
        <w:tc>
          <w:tcPr>
            <w:tcW w:w="4120" w:type="dxa"/>
          </w:tcPr>
          <w:p w14:paraId="283CA0A9" w14:textId="77777777" w:rsidR="00436100" w:rsidRPr="009848E0" w:rsidRDefault="00436100" w:rsidP="00436100">
            <w:pPr>
              <w:jc w:val="left"/>
              <w:rPr>
                <w:color w:val="auto"/>
                <w:szCs w:val="24"/>
                <w:lang w:val="ru-RU"/>
              </w:rPr>
            </w:pPr>
          </w:p>
        </w:tc>
        <w:tc>
          <w:tcPr>
            <w:tcW w:w="5208" w:type="dxa"/>
          </w:tcPr>
          <w:p w14:paraId="38EC3901" w14:textId="77777777" w:rsidR="00436100" w:rsidRPr="009848E0" w:rsidRDefault="00436100" w:rsidP="00436100">
            <w:pPr>
              <w:jc w:val="left"/>
              <w:rPr>
                <w:color w:val="auto"/>
                <w:szCs w:val="24"/>
                <w:lang w:val="ru-RU"/>
              </w:rPr>
            </w:pPr>
          </w:p>
        </w:tc>
      </w:tr>
      <w:tr w:rsidR="00436100" w:rsidRPr="009848E0" w14:paraId="71CD86C5" w14:textId="77777777" w:rsidTr="00436100">
        <w:trPr>
          <w:trHeight w:val="689"/>
        </w:trPr>
        <w:tc>
          <w:tcPr>
            <w:tcW w:w="3681" w:type="dxa"/>
            <w:gridSpan w:val="2"/>
          </w:tcPr>
          <w:p w14:paraId="3132FCCB" w14:textId="611407C9" w:rsidR="00436100" w:rsidRPr="00436100" w:rsidRDefault="00436100" w:rsidP="00436100">
            <w:pPr>
              <w:jc w:val="left"/>
              <w:rPr>
                <w:color w:val="auto"/>
                <w:szCs w:val="24"/>
                <w:lang w:val="ru-RU"/>
              </w:rPr>
            </w:pPr>
            <w:r w:rsidRPr="009848E0">
              <w:rPr>
                <w:color w:val="auto"/>
                <w:szCs w:val="24"/>
                <w:lang w:val="ru-RU"/>
              </w:rPr>
              <w:t>ОБЩЕЕ КОЛИЧЕСТВО ЧАСОВ ПО ПРОГРАММЕ</w:t>
            </w:r>
          </w:p>
        </w:tc>
        <w:tc>
          <w:tcPr>
            <w:tcW w:w="1555" w:type="dxa"/>
          </w:tcPr>
          <w:p w14:paraId="0C18D2CA" w14:textId="587B8FB2" w:rsidR="00436100" w:rsidRPr="009848E0" w:rsidRDefault="00436100" w:rsidP="00436100">
            <w:pPr>
              <w:jc w:val="left"/>
              <w:rPr>
                <w:color w:val="auto"/>
                <w:szCs w:val="24"/>
              </w:rPr>
            </w:pPr>
            <w:r w:rsidRPr="009848E0">
              <w:rPr>
                <w:color w:val="auto"/>
                <w:szCs w:val="24"/>
              </w:rPr>
              <w:t>34</w:t>
            </w:r>
          </w:p>
        </w:tc>
        <w:tc>
          <w:tcPr>
            <w:tcW w:w="4120" w:type="dxa"/>
          </w:tcPr>
          <w:p w14:paraId="2F5B3719" w14:textId="77777777" w:rsidR="00436100" w:rsidRPr="009848E0" w:rsidRDefault="00436100" w:rsidP="00436100">
            <w:pPr>
              <w:jc w:val="left"/>
              <w:rPr>
                <w:color w:val="auto"/>
                <w:szCs w:val="24"/>
                <w:lang w:val="ru-RU"/>
              </w:rPr>
            </w:pPr>
          </w:p>
        </w:tc>
        <w:tc>
          <w:tcPr>
            <w:tcW w:w="5208" w:type="dxa"/>
          </w:tcPr>
          <w:p w14:paraId="595D77E6" w14:textId="77777777" w:rsidR="00436100" w:rsidRPr="009848E0" w:rsidRDefault="00436100" w:rsidP="00436100">
            <w:pPr>
              <w:jc w:val="left"/>
              <w:rPr>
                <w:color w:val="auto"/>
                <w:szCs w:val="24"/>
                <w:lang w:val="ru-RU"/>
              </w:rPr>
            </w:pPr>
          </w:p>
        </w:tc>
      </w:tr>
    </w:tbl>
    <w:p w14:paraId="3EAB7BA5" w14:textId="77777777" w:rsidR="009848E0" w:rsidRPr="009848E0" w:rsidRDefault="009848E0" w:rsidP="009848E0">
      <w:pPr>
        <w:jc w:val="left"/>
        <w:rPr>
          <w:color w:val="auto"/>
          <w:szCs w:val="24"/>
          <w:lang w:val="ru-RU"/>
        </w:rPr>
        <w:sectPr w:rsidR="009848E0" w:rsidRPr="009848E0" w:rsidSect="009848E0">
          <w:pgSz w:w="16850" w:h="11910" w:orient="landscape"/>
          <w:pgMar w:top="1100" w:right="740" w:bottom="860" w:left="1280" w:header="0" w:footer="675" w:gutter="0"/>
          <w:cols w:space="720"/>
        </w:sectPr>
      </w:pPr>
    </w:p>
    <w:p w14:paraId="53B3415B" w14:textId="77777777" w:rsidR="009848E0" w:rsidRPr="009848E0" w:rsidRDefault="009848E0" w:rsidP="009848E0">
      <w:pPr>
        <w:jc w:val="left"/>
        <w:rPr>
          <w:b/>
          <w:color w:val="auto"/>
          <w:szCs w:val="24"/>
          <w:lang w:val="ru-RU"/>
        </w:rPr>
      </w:pPr>
    </w:p>
    <w:p w14:paraId="2727D6EE" w14:textId="4191D5CF" w:rsidR="00011D90" w:rsidRPr="008271ED" w:rsidRDefault="00011D90" w:rsidP="00011D90">
      <w:pPr>
        <w:jc w:val="left"/>
        <w:rPr>
          <w:b/>
          <w:bCs/>
          <w:color w:val="auto"/>
          <w:szCs w:val="24"/>
          <w:lang w:val="ru-RU"/>
        </w:rPr>
      </w:pPr>
      <w:r w:rsidRPr="008271ED">
        <w:rPr>
          <w:b/>
          <w:bCs/>
          <w:color w:val="auto"/>
          <w:szCs w:val="24"/>
          <w:lang w:val="ru-RU"/>
        </w:rPr>
        <w:t xml:space="preserve">НАПРАВЛЕНИЕ: ИНФОРМАЦИОННАЯ КУЛЬТУРА </w:t>
      </w:r>
    </w:p>
    <w:p w14:paraId="2C109AF3" w14:textId="2D69B393" w:rsidR="00011D90" w:rsidRPr="008271ED" w:rsidRDefault="00011D90" w:rsidP="00011D90">
      <w:pPr>
        <w:jc w:val="center"/>
        <w:rPr>
          <w:b/>
          <w:bCs/>
          <w:color w:val="auto"/>
          <w:szCs w:val="24"/>
          <w:lang w:val="ru-RU"/>
        </w:rPr>
      </w:pPr>
      <w:r w:rsidRPr="008271ED">
        <w:rPr>
          <w:b/>
          <w:bCs/>
          <w:color w:val="auto"/>
          <w:szCs w:val="24"/>
          <w:lang w:val="ru-RU"/>
        </w:rPr>
        <w:t>ОСНОВЫ ЛОГИКИ И АЛГОРИТМИКИ</w:t>
      </w:r>
    </w:p>
    <w:p w14:paraId="1B3B9C60" w14:textId="77777777" w:rsidR="00222C97" w:rsidRPr="008271ED" w:rsidRDefault="00222C97" w:rsidP="00011D90">
      <w:pPr>
        <w:jc w:val="center"/>
        <w:rPr>
          <w:b/>
          <w:bCs/>
          <w:color w:val="auto"/>
          <w:szCs w:val="24"/>
          <w:lang w:val="ru-RU"/>
        </w:rPr>
      </w:pPr>
    </w:p>
    <w:p w14:paraId="303ED1FE" w14:textId="02D217A8" w:rsidR="00436100" w:rsidRDefault="00436100" w:rsidP="00222C97">
      <w:pPr>
        <w:pStyle w:val="32"/>
        <w:spacing w:before="74"/>
        <w:rPr>
          <w:sz w:val="24"/>
          <w:szCs w:val="24"/>
        </w:rPr>
      </w:pPr>
      <w:r>
        <w:rPr>
          <w:sz w:val="24"/>
          <w:szCs w:val="24"/>
        </w:rPr>
        <w:t>1 КЛАСС</w:t>
      </w:r>
    </w:p>
    <w:p w14:paraId="4021E312" w14:textId="33D2922F" w:rsidR="00222C97" w:rsidRPr="008271ED" w:rsidRDefault="00222C97" w:rsidP="00222C97">
      <w:pPr>
        <w:pStyle w:val="32"/>
        <w:spacing w:before="74"/>
        <w:rPr>
          <w:sz w:val="24"/>
          <w:szCs w:val="24"/>
        </w:rPr>
      </w:pPr>
      <w:r w:rsidRPr="008271ED">
        <w:rPr>
          <w:sz w:val="24"/>
          <w:szCs w:val="24"/>
        </w:rPr>
        <w:t>ПОЯСНИТЕЛЬНАЯ</w:t>
      </w:r>
      <w:r w:rsidRPr="008271ED">
        <w:rPr>
          <w:spacing w:val="-7"/>
          <w:sz w:val="24"/>
          <w:szCs w:val="24"/>
        </w:rPr>
        <w:t xml:space="preserve"> </w:t>
      </w:r>
      <w:r w:rsidRPr="008271ED">
        <w:rPr>
          <w:sz w:val="24"/>
          <w:szCs w:val="24"/>
        </w:rPr>
        <w:t>ЗАПИСКА</w:t>
      </w:r>
    </w:p>
    <w:p w14:paraId="6F10FB95" w14:textId="77777777" w:rsidR="00222C97" w:rsidRPr="008271ED" w:rsidRDefault="00222C97" w:rsidP="00222C97">
      <w:pPr>
        <w:ind w:left="432" w:right="869" w:firstLine="708"/>
        <w:rPr>
          <w:b/>
          <w:color w:val="auto"/>
          <w:szCs w:val="24"/>
          <w:lang w:val="ru-RU"/>
        </w:rPr>
      </w:pPr>
    </w:p>
    <w:p w14:paraId="79907F5B"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 xml:space="preserve">Рабочая программа курса внеурочной деятельности «Основы логики и </w:t>
      </w:r>
      <w:proofErr w:type="spellStart"/>
      <w:r w:rsidRPr="008271ED">
        <w:rPr>
          <w:color w:val="auto"/>
          <w:szCs w:val="24"/>
          <w:lang w:val="ru-RU"/>
        </w:rPr>
        <w:t>алгоритмики</w:t>
      </w:r>
      <w:proofErr w:type="spellEnd"/>
      <w:r w:rsidRPr="008271ED">
        <w:rPr>
          <w:color w:val="auto"/>
          <w:szCs w:val="24"/>
          <w:lang w:val="ru-RU"/>
        </w:rPr>
        <w:t>» (далее – курс) составлена на основе требований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№286 «Об утверждении Федерального государственного образовательного стандарта начального общего образования»), Приказа Министерства просвещения РФ от 2 декабря 2019 г. №649 «Об утверждении Целевой модели цифровой образовательной среды».</w:t>
      </w:r>
    </w:p>
    <w:p w14:paraId="3772CC8E"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 xml:space="preserve">Программа по курсу внеурочной деятельности «Основы логики </w:t>
      </w:r>
      <w:proofErr w:type="gramStart"/>
      <w:r w:rsidRPr="008271ED">
        <w:rPr>
          <w:color w:val="auto"/>
          <w:szCs w:val="24"/>
          <w:lang w:val="ru-RU"/>
        </w:rPr>
        <w:t>и</w:t>
      </w:r>
      <w:r w:rsidRPr="008271ED">
        <w:rPr>
          <w:color w:val="auto"/>
          <w:szCs w:val="24"/>
        </w:rPr>
        <w:t> </w:t>
      </w:r>
      <w:r w:rsidRPr="008271ED">
        <w:rPr>
          <w:color w:val="auto"/>
          <w:szCs w:val="24"/>
          <w:lang w:val="ru-RU"/>
        </w:rPr>
        <w:t xml:space="preserve"> </w:t>
      </w:r>
      <w:proofErr w:type="spellStart"/>
      <w:r w:rsidRPr="008271ED">
        <w:rPr>
          <w:color w:val="auto"/>
          <w:szCs w:val="24"/>
          <w:lang w:val="ru-RU"/>
        </w:rPr>
        <w:t>алгоритмики</w:t>
      </w:r>
      <w:proofErr w:type="spellEnd"/>
      <w:proofErr w:type="gramEnd"/>
      <w:r w:rsidRPr="008271ED">
        <w:rPr>
          <w:color w:val="auto"/>
          <w:szCs w:val="24"/>
          <w:lang w:val="ru-RU"/>
        </w:rPr>
        <w:t>» включает пояснительную записку, планируемые результаты освоения программы курса, содержание курса, тематическое планирование и</w:t>
      </w:r>
      <w:r w:rsidRPr="008271ED">
        <w:rPr>
          <w:color w:val="auto"/>
          <w:szCs w:val="24"/>
        </w:rPr>
        <w:t> </w:t>
      </w:r>
      <w:r w:rsidRPr="008271ED">
        <w:rPr>
          <w:color w:val="auto"/>
          <w:szCs w:val="24"/>
          <w:lang w:val="ru-RU"/>
        </w:rPr>
        <w:t xml:space="preserve">формы организации занятий. </w:t>
      </w:r>
    </w:p>
    <w:p w14:paraId="4A1E3F39"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 xml:space="preserve">Пояснительная записка </w:t>
      </w:r>
      <w:proofErr w:type="gramStart"/>
      <w:r w:rsidRPr="008271ED">
        <w:rPr>
          <w:color w:val="auto"/>
          <w:szCs w:val="24"/>
          <w:lang w:val="ru-RU"/>
        </w:rPr>
        <w:t>к</w:t>
      </w:r>
      <w:r w:rsidRPr="008271ED">
        <w:rPr>
          <w:color w:val="auto"/>
          <w:szCs w:val="24"/>
        </w:rPr>
        <w:t> </w:t>
      </w:r>
      <w:r w:rsidRPr="008271ED">
        <w:rPr>
          <w:color w:val="auto"/>
          <w:szCs w:val="24"/>
          <w:lang w:val="ru-RU"/>
        </w:rPr>
        <w:t xml:space="preserve"> рабочей</w:t>
      </w:r>
      <w:proofErr w:type="gramEnd"/>
      <w:r w:rsidRPr="008271ED">
        <w:rPr>
          <w:color w:val="auto"/>
          <w:szCs w:val="24"/>
          <w:lang w:val="ru-RU"/>
        </w:rPr>
        <w:t xml:space="preserve"> программе отражает характеристику курса, общие цели </w:t>
      </w:r>
      <w:proofErr w:type="gramStart"/>
      <w:r w:rsidRPr="008271ED">
        <w:rPr>
          <w:color w:val="auto"/>
          <w:szCs w:val="24"/>
          <w:lang w:val="ru-RU"/>
        </w:rPr>
        <w:t>и</w:t>
      </w:r>
      <w:r w:rsidRPr="008271ED">
        <w:rPr>
          <w:color w:val="auto"/>
          <w:szCs w:val="24"/>
        </w:rPr>
        <w:t> </w:t>
      </w:r>
      <w:r w:rsidRPr="008271ED">
        <w:rPr>
          <w:color w:val="auto"/>
          <w:szCs w:val="24"/>
          <w:lang w:val="ru-RU"/>
        </w:rPr>
        <w:t xml:space="preserve"> задачи</w:t>
      </w:r>
      <w:proofErr w:type="gramEnd"/>
      <w:r w:rsidRPr="008271ED">
        <w:rPr>
          <w:color w:val="auto"/>
          <w:szCs w:val="24"/>
          <w:lang w:val="ru-RU"/>
        </w:rPr>
        <w:t xml:space="preserve"> изучения курса, </w:t>
      </w:r>
      <w:proofErr w:type="gramStart"/>
      <w:r w:rsidRPr="008271ED">
        <w:rPr>
          <w:color w:val="auto"/>
          <w:szCs w:val="24"/>
          <w:lang w:val="ru-RU"/>
        </w:rPr>
        <w:t>а</w:t>
      </w:r>
      <w:r w:rsidRPr="008271ED">
        <w:rPr>
          <w:color w:val="auto"/>
          <w:szCs w:val="24"/>
        </w:rPr>
        <w:t> </w:t>
      </w:r>
      <w:r w:rsidRPr="008271ED">
        <w:rPr>
          <w:color w:val="auto"/>
          <w:szCs w:val="24"/>
          <w:lang w:val="ru-RU"/>
        </w:rPr>
        <w:t xml:space="preserve"> также</w:t>
      </w:r>
      <w:proofErr w:type="gramEnd"/>
      <w:r w:rsidRPr="008271ED">
        <w:rPr>
          <w:color w:val="auto"/>
          <w:szCs w:val="24"/>
          <w:lang w:val="ru-RU"/>
        </w:rPr>
        <w:t xml:space="preserve"> место курса </w:t>
      </w:r>
      <w:proofErr w:type="gramStart"/>
      <w:r w:rsidRPr="008271ED">
        <w:rPr>
          <w:color w:val="auto"/>
          <w:szCs w:val="24"/>
          <w:lang w:val="ru-RU"/>
        </w:rPr>
        <w:t>в</w:t>
      </w:r>
      <w:r w:rsidRPr="008271ED">
        <w:rPr>
          <w:color w:val="auto"/>
          <w:szCs w:val="24"/>
        </w:rPr>
        <w:t> </w:t>
      </w:r>
      <w:r w:rsidRPr="008271ED">
        <w:rPr>
          <w:color w:val="auto"/>
          <w:szCs w:val="24"/>
          <w:lang w:val="ru-RU"/>
        </w:rPr>
        <w:t xml:space="preserve"> структуре</w:t>
      </w:r>
      <w:proofErr w:type="gramEnd"/>
      <w:r w:rsidRPr="008271ED">
        <w:rPr>
          <w:color w:val="auto"/>
          <w:szCs w:val="24"/>
          <w:lang w:val="ru-RU"/>
        </w:rPr>
        <w:t xml:space="preserve"> плана внеурочной деятельности. Планируемые результаты курса включают личностные, метапредметные </w:t>
      </w:r>
      <w:proofErr w:type="gramStart"/>
      <w:r w:rsidRPr="008271ED">
        <w:rPr>
          <w:color w:val="auto"/>
          <w:szCs w:val="24"/>
          <w:lang w:val="ru-RU"/>
        </w:rPr>
        <w:t>и</w:t>
      </w:r>
      <w:r w:rsidRPr="008271ED">
        <w:rPr>
          <w:color w:val="auto"/>
          <w:szCs w:val="24"/>
        </w:rPr>
        <w:t> </w:t>
      </w:r>
      <w:r w:rsidRPr="008271ED">
        <w:rPr>
          <w:color w:val="auto"/>
          <w:szCs w:val="24"/>
          <w:lang w:val="ru-RU"/>
        </w:rPr>
        <w:t xml:space="preserve"> предметные</w:t>
      </w:r>
      <w:proofErr w:type="gramEnd"/>
      <w:r w:rsidRPr="008271ED">
        <w:rPr>
          <w:color w:val="auto"/>
          <w:szCs w:val="24"/>
          <w:lang w:val="ru-RU"/>
        </w:rPr>
        <w:t xml:space="preserve"> результаты 1 класса. </w:t>
      </w:r>
    </w:p>
    <w:p w14:paraId="056C4D2B"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 xml:space="preserve">В содержании курса представлены дидактические единицы, распределённые по классам </w:t>
      </w:r>
      <w:proofErr w:type="gramStart"/>
      <w:r w:rsidRPr="008271ED">
        <w:rPr>
          <w:color w:val="auto"/>
          <w:szCs w:val="24"/>
          <w:lang w:val="ru-RU"/>
        </w:rPr>
        <w:t>и</w:t>
      </w:r>
      <w:r w:rsidRPr="008271ED">
        <w:rPr>
          <w:color w:val="auto"/>
          <w:szCs w:val="24"/>
        </w:rPr>
        <w:t> </w:t>
      </w:r>
      <w:r w:rsidRPr="008271ED">
        <w:rPr>
          <w:color w:val="auto"/>
          <w:szCs w:val="24"/>
          <w:lang w:val="ru-RU"/>
        </w:rPr>
        <w:t xml:space="preserve"> разделам</w:t>
      </w:r>
      <w:proofErr w:type="gramEnd"/>
      <w:r w:rsidRPr="008271ED">
        <w:rPr>
          <w:color w:val="auto"/>
          <w:szCs w:val="24"/>
          <w:lang w:val="ru-RU"/>
        </w:rPr>
        <w:t xml:space="preserve"> программы. </w:t>
      </w:r>
    </w:p>
    <w:p w14:paraId="26D92DD5"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В тематическом планировании описываются программное содержание по всем разделам содержания обучения для 1 класса.</w:t>
      </w:r>
    </w:p>
    <w:p w14:paraId="74C01B98" w14:textId="77777777" w:rsidR="00222C97" w:rsidRPr="008271ED" w:rsidRDefault="00222C97" w:rsidP="00222C97">
      <w:pPr>
        <w:tabs>
          <w:tab w:val="left" w:pos="284"/>
          <w:tab w:val="left" w:pos="8179"/>
        </w:tabs>
        <w:spacing w:line="276" w:lineRule="auto"/>
        <w:ind w:right="17"/>
        <w:jc w:val="center"/>
        <w:rPr>
          <w:b/>
          <w:bCs/>
          <w:color w:val="auto"/>
          <w:szCs w:val="24"/>
          <w:lang w:val="ru-RU"/>
        </w:rPr>
      </w:pPr>
      <w:r w:rsidRPr="008271ED">
        <w:rPr>
          <w:b/>
          <w:bCs/>
          <w:color w:val="auto"/>
          <w:szCs w:val="24"/>
          <w:lang w:val="ru-RU"/>
        </w:rPr>
        <w:lastRenderedPageBreak/>
        <w:t>Общая характеристика программы курса «</w:t>
      </w:r>
      <w:proofErr w:type="gramStart"/>
      <w:r w:rsidRPr="008271ED">
        <w:rPr>
          <w:b/>
          <w:bCs/>
          <w:color w:val="auto"/>
          <w:szCs w:val="24"/>
          <w:lang w:val="ru-RU"/>
        </w:rPr>
        <w:t>Основы</w:t>
      </w:r>
      <w:r w:rsidRPr="008271ED">
        <w:rPr>
          <w:b/>
          <w:bCs/>
          <w:color w:val="auto"/>
          <w:szCs w:val="24"/>
        </w:rPr>
        <w:t> </w:t>
      </w:r>
      <w:r w:rsidRPr="008271ED">
        <w:rPr>
          <w:b/>
          <w:bCs/>
          <w:color w:val="auto"/>
          <w:szCs w:val="24"/>
          <w:lang w:val="ru-RU"/>
        </w:rPr>
        <w:t xml:space="preserve"> логики</w:t>
      </w:r>
      <w:proofErr w:type="gramEnd"/>
      <w:r w:rsidRPr="008271ED">
        <w:rPr>
          <w:b/>
          <w:bCs/>
          <w:color w:val="auto"/>
          <w:szCs w:val="24"/>
          <w:lang w:val="ru-RU"/>
        </w:rPr>
        <w:t xml:space="preserve"> </w:t>
      </w:r>
      <w:proofErr w:type="gramStart"/>
      <w:r w:rsidRPr="008271ED">
        <w:rPr>
          <w:b/>
          <w:bCs/>
          <w:color w:val="auto"/>
          <w:szCs w:val="24"/>
          <w:lang w:val="ru-RU"/>
        </w:rPr>
        <w:t>и</w:t>
      </w:r>
      <w:r w:rsidRPr="008271ED">
        <w:rPr>
          <w:b/>
          <w:bCs/>
          <w:color w:val="auto"/>
          <w:szCs w:val="24"/>
        </w:rPr>
        <w:t> </w:t>
      </w:r>
      <w:r w:rsidRPr="008271ED">
        <w:rPr>
          <w:b/>
          <w:bCs/>
          <w:color w:val="auto"/>
          <w:szCs w:val="24"/>
          <w:lang w:val="ru-RU"/>
        </w:rPr>
        <w:t xml:space="preserve"> </w:t>
      </w:r>
      <w:proofErr w:type="spellStart"/>
      <w:r w:rsidRPr="008271ED">
        <w:rPr>
          <w:b/>
          <w:bCs/>
          <w:color w:val="auto"/>
          <w:szCs w:val="24"/>
          <w:lang w:val="ru-RU"/>
        </w:rPr>
        <w:t>алгоритмики</w:t>
      </w:r>
      <w:proofErr w:type="spellEnd"/>
      <w:proofErr w:type="gramEnd"/>
      <w:r w:rsidRPr="008271ED">
        <w:rPr>
          <w:b/>
          <w:bCs/>
          <w:color w:val="auto"/>
          <w:szCs w:val="24"/>
          <w:lang w:val="ru-RU"/>
        </w:rPr>
        <w:t>»</w:t>
      </w:r>
    </w:p>
    <w:p w14:paraId="08EF808C"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 xml:space="preserve">Элементы логики включены в программу углубленного изучения математики. На занятиях курса ученики получают систематизированные знания о мыслительных операциях. Программа курса отражает: перечень базовых навыков логического и алгоритмического мышления; со 2-ого класса в курс включаются умения, необходимые для формирования компьютерной грамотности. Курс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w:t>
      </w:r>
      <w:proofErr w:type="gramStart"/>
      <w:r w:rsidRPr="008271ED">
        <w:rPr>
          <w:color w:val="auto"/>
          <w:szCs w:val="24"/>
          <w:lang w:val="ru-RU"/>
        </w:rPr>
        <w:t>и</w:t>
      </w:r>
      <w:r w:rsidRPr="008271ED">
        <w:rPr>
          <w:color w:val="auto"/>
          <w:szCs w:val="24"/>
        </w:rPr>
        <w:t> </w:t>
      </w:r>
      <w:r w:rsidRPr="008271ED">
        <w:rPr>
          <w:color w:val="auto"/>
          <w:szCs w:val="24"/>
          <w:lang w:val="ru-RU"/>
        </w:rPr>
        <w:t xml:space="preserve"> использования</w:t>
      </w:r>
      <w:proofErr w:type="gramEnd"/>
      <w:r w:rsidRPr="008271ED">
        <w:rPr>
          <w:color w:val="auto"/>
          <w:szCs w:val="24"/>
          <w:lang w:val="ru-RU"/>
        </w:rPr>
        <w:t xml:space="preserve"> информационных технологий как необходимого инструмента практически любой деятельности. На данном этапе начинается формирование навыков будущего, необходимых для жизни </w:t>
      </w:r>
      <w:proofErr w:type="gramStart"/>
      <w:r w:rsidRPr="008271ED">
        <w:rPr>
          <w:color w:val="auto"/>
          <w:szCs w:val="24"/>
          <w:lang w:val="ru-RU"/>
        </w:rPr>
        <w:t>и</w:t>
      </w:r>
      <w:r w:rsidRPr="008271ED">
        <w:rPr>
          <w:color w:val="auto"/>
          <w:szCs w:val="24"/>
        </w:rPr>
        <w:t> </w:t>
      </w:r>
      <w:r w:rsidRPr="008271ED">
        <w:rPr>
          <w:color w:val="auto"/>
          <w:szCs w:val="24"/>
          <w:lang w:val="ru-RU"/>
        </w:rPr>
        <w:t xml:space="preserve"> работы</w:t>
      </w:r>
      <w:proofErr w:type="gramEnd"/>
      <w:r w:rsidRPr="008271ED">
        <w:rPr>
          <w:color w:val="auto"/>
          <w:szCs w:val="24"/>
          <w:lang w:val="ru-RU"/>
        </w:rPr>
        <w:t xml:space="preserve"> </w:t>
      </w:r>
      <w:proofErr w:type="gramStart"/>
      <w:r w:rsidRPr="008271ED">
        <w:rPr>
          <w:color w:val="auto"/>
          <w:szCs w:val="24"/>
          <w:lang w:val="ru-RU"/>
        </w:rPr>
        <w:t>в</w:t>
      </w:r>
      <w:r w:rsidRPr="008271ED">
        <w:rPr>
          <w:color w:val="auto"/>
          <w:szCs w:val="24"/>
        </w:rPr>
        <w:t> </w:t>
      </w:r>
      <w:r w:rsidRPr="008271ED">
        <w:rPr>
          <w:color w:val="auto"/>
          <w:szCs w:val="24"/>
          <w:lang w:val="ru-RU"/>
        </w:rPr>
        <w:t xml:space="preserve"> современном</w:t>
      </w:r>
      <w:proofErr w:type="gramEnd"/>
      <w:r w:rsidRPr="008271ED">
        <w:rPr>
          <w:color w:val="auto"/>
          <w:szCs w:val="24"/>
          <w:lang w:val="ru-RU"/>
        </w:rPr>
        <w:t xml:space="preserve"> технологичном обществе. Многие предметные знания </w:t>
      </w:r>
      <w:proofErr w:type="gramStart"/>
      <w:r w:rsidRPr="008271ED">
        <w:rPr>
          <w:color w:val="auto"/>
          <w:szCs w:val="24"/>
          <w:lang w:val="ru-RU"/>
        </w:rPr>
        <w:t>и</w:t>
      </w:r>
      <w:r w:rsidRPr="008271ED">
        <w:rPr>
          <w:color w:val="auto"/>
          <w:szCs w:val="24"/>
        </w:rPr>
        <w:t> </w:t>
      </w:r>
      <w:r w:rsidRPr="008271ED">
        <w:rPr>
          <w:color w:val="auto"/>
          <w:szCs w:val="24"/>
          <w:lang w:val="ru-RU"/>
        </w:rPr>
        <w:t xml:space="preserve"> способы</w:t>
      </w:r>
      <w:proofErr w:type="gramEnd"/>
      <w:r w:rsidRPr="008271ED">
        <w:rPr>
          <w:color w:val="auto"/>
          <w:szCs w:val="24"/>
          <w:lang w:val="ru-RU"/>
        </w:rPr>
        <w:t xml:space="preserve"> деятельности, освоенные обучающимися при изучении данного курса, найдут применение как </w:t>
      </w:r>
      <w:proofErr w:type="gramStart"/>
      <w:r w:rsidRPr="008271ED">
        <w:rPr>
          <w:color w:val="auto"/>
          <w:szCs w:val="24"/>
          <w:lang w:val="ru-RU"/>
        </w:rPr>
        <w:t>в</w:t>
      </w:r>
      <w:r w:rsidRPr="008271ED">
        <w:rPr>
          <w:color w:val="auto"/>
          <w:szCs w:val="24"/>
        </w:rPr>
        <w:t> </w:t>
      </w:r>
      <w:r w:rsidRPr="008271ED">
        <w:rPr>
          <w:color w:val="auto"/>
          <w:szCs w:val="24"/>
          <w:lang w:val="ru-RU"/>
        </w:rPr>
        <w:t xml:space="preserve"> рамках</w:t>
      </w:r>
      <w:proofErr w:type="gramEnd"/>
      <w:r w:rsidRPr="008271ED">
        <w:rPr>
          <w:color w:val="auto"/>
          <w:szCs w:val="24"/>
          <w:lang w:val="ru-RU"/>
        </w:rPr>
        <w:t xml:space="preserve"> образовательного процесса при изучении других предметных областей, так и</w:t>
      </w:r>
      <w:r w:rsidRPr="008271ED">
        <w:rPr>
          <w:color w:val="auto"/>
          <w:szCs w:val="24"/>
        </w:rPr>
        <w:t> </w:t>
      </w:r>
      <w:r w:rsidRPr="008271ED">
        <w:rPr>
          <w:color w:val="auto"/>
          <w:szCs w:val="24"/>
          <w:lang w:val="ru-RU"/>
        </w:rPr>
        <w:t xml:space="preserve">в иных жизненных ситуациях, станут значимыми для формирования качеств личности, т. е. они ориентированы на формирование метапредметных </w:t>
      </w:r>
      <w:proofErr w:type="gramStart"/>
      <w:r w:rsidRPr="008271ED">
        <w:rPr>
          <w:color w:val="auto"/>
          <w:szCs w:val="24"/>
          <w:lang w:val="ru-RU"/>
        </w:rPr>
        <w:t>и</w:t>
      </w:r>
      <w:r w:rsidRPr="008271ED">
        <w:rPr>
          <w:color w:val="auto"/>
          <w:szCs w:val="24"/>
        </w:rPr>
        <w:t> </w:t>
      </w:r>
      <w:r w:rsidRPr="008271ED">
        <w:rPr>
          <w:color w:val="auto"/>
          <w:szCs w:val="24"/>
          <w:lang w:val="ru-RU"/>
        </w:rPr>
        <w:t xml:space="preserve"> личностных</w:t>
      </w:r>
      <w:proofErr w:type="gramEnd"/>
      <w:r w:rsidRPr="008271ED">
        <w:rPr>
          <w:color w:val="auto"/>
          <w:szCs w:val="24"/>
          <w:lang w:val="ru-RU"/>
        </w:rPr>
        <w:t xml:space="preserve"> результатов обучения. Курс внеурочной деятельности в 1 классе отражает содержание следующих четырёх основных тематических разделов: 1) признаки, правила сравнения; 2) правила классификации, алгоритмы; 3) причинно-следственные цепочки, умозаключения, определения; 4) аналогии и рассуждения.</w:t>
      </w:r>
    </w:p>
    <w:p w14:paraId="672324BE"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 xml:space="preserve">Форма занятий: групповая, командная и самостоятельная деятельность обучающихся при поддержке взрослых. </w:t>
      </w:r>
    </w:p>
    <w:p w14:paraId="4A457B78"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 xml:space="preserve">Виды внеурочной деятельности: выполнение практических заданий с использованием рабочих листов; совместное </w:t>
      </w:r>
      <w:r w:rsidRPr="008271ED">
        <w:rPr>
          <w:color w:val="auto"/>
          <w:szCs w:val="24"/>
          <w:lang w:val="ru-RU"/>
        </w:rPr>
        <w:lastRenderedPageBreak/>
        <w:t>обсуждение хода решения и получения результатов. Со второго класса включаются задания с использованием компьютеров.</w:t>
      </w:r>
    </w:p>
    <w:p w14:paraId="669E7A64" w14:textId="77777777" w:rsidR="00222C97" w:rsidRPr="008271ED" w:rsidRDefault="00222C97" w:rsidP="00222C97">
      <w:pPr>
        <w:tabs>
          <w:tab w:val="left" w:pos="284"/>
          <w:tab w:val="left" w:pos="8179"/>
        </w:tabs>
        <w:spacing w:line="276" w:lineRule="auto"/>
        <w:ind w:right="17"/>
        <w:jc w:val="center"/>
        <w:rPr>
          <w:color w:val="auto"/>
          <w:szCs w:val="24"/>
          <w:lang w:val="ru-RU"/>
        </w:rPr>
      </w:pPr>
      <w:r w:rsidRPr="008271ED">
        <w:rPr>
          <w:b/>
          <w:bCs/>
          <w:color w:val="auto"/>
          <w:szCs w:val="24"/>
          <w:lang w:val="ru-RU"/>
        </w:rPr>
        <w:t>Цели изучения курса «</w:t>
      </w:r>
      <w:proofErr w:type="gramStart"/>
      <w:r w:rsidRPr="008271ED">
        <w:rPr>
          <w:b/>
          <w:bCs/>
          <w:color w:val="auto"/>
          <w:szCs w:val="24"/>
          <w:lang w:val="ru-RU"/>
        </w:rPr>
        <w:t>Основы</w:t>
      </w:r>
      <w:r w:rsidRPr="008271ED">
        <w:rPr>
          <w:b/>
          <w:bCs/>
          <w:color w:val="auto"/>
          <w:szCs w:val="24"/>
        </w:rPr>
        <w:t> </w:t>
      </w:r>
      <w:r w:rsidRPr="008271ED">
        <w:rPr>
          <w:b/>
          <w:bCs/>
          <w:color w:val="auto"/>
          <w:szCs w:val="24"/>
          <w:lang w:val="ru-RU"/>
        </w:rPr>
        <w:t xml:space="preserve"> логики</w:t>
      </w:r>
      <w:proofErr w:type="gramEnd"/>
      <w:r w:rsidRPr="008271ED">
        <w:rPr>
          <w:b/>
          <w:bCs/>
          <w:color w:val="auto"/>
          <w:szCs w:val="24"/>
        </w:rPr>
        <w:t> </w:t>
      </w:r>
      <w:r w:rsidRPr="008271ED">
        <w:rPr>
          <w:b/>
          <w:bCs/>
          <w:color w:val="auto"/>
          <w:szCs w:val="24"/>
          <w:lang w:val="ru-RU"/>
        </w:rPr>
        <w:t xml:space="preserve"> </w:t>
      </w:r>
      <w:proofErr w:type="gramStart"/>
      <w:r w:rsidRPr="008271ED">
        <w:rPr>
          <w:b/>
          <w:bCs/>
          <w:color w:val="auto"/>
          <w:szCs w:val="24"/>
          <w:lang w:val="ru-RU"/>
        </w:rPr>
        <w:t>и</w:t>
      </w:r>
      <w:r w:rsidRPr="008271ED">
        <w:rPr>
          <w:b/>
          <w:bCs/>
          <w:color w:val="auto"/>
          <w:szCs w:val="24"/>
        </w:rPr>
        <w:t> </w:t>
      </w:r>
      <w:r w:rsidRPr="008271ED">
        <w:rPr>
          <w:b/>
          <w:bCs/>
          <w:color w:val="auto"/>
          <w:szCs w:val="24"/>
          <w:lang w:val="ru-RU"/>
        </w:rPr>
        <w:t xml:space="preserve"> </w:t>
      </w:r>
      <w:proofErr w:type="spellStart"/>
      <w:r w:rsidRPr="008271ED">
        <w:rPr>
          <w:b/>
          <w:bCs/>
          <w:color w:val="auto"/>
          <w:szCs w:val="24"/>
          <w:lang w:val="ru-RU"/>
        </w:rPr>
        <w:t>алгоритмики</w:t>
      </w:r>
      <w:proofErr w:type="spellEnd"/>
      <w:proofErr w:type="gramEnd"/>
      <w:r w:rsidRPr="008271ED">
        <w:rPr>
          <w:b/>
          <w:bCs/>
          <w:color w:val="auto"/>
          <w:szCs w:val="24"/>
          <w:lang w:val="ru-RU"/>
        </w:rPr>
        <w:t>»</w:t>
      </w:r>
    </w:p>
    <w:p w14:paraId="68CA3953"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Целями изучения курса «Основы логики и</w:t>
      </w:r>
      <w:r w:rsidRPr="008271ED">
        <w:rPr>
          <w:color w:val="auto"/>
          <w:szCs w:val="24"/>
        </w:rPr>
        <w:t> </w:t>
      </w:r>
      <w:r w:rsidRPr="008271ED">
        <w:rPr>
          <w:color w:val="auto"/>
          <w:szCs w:val="24"/>
          <w:lang w:val="ru-RU"/>
        </w:rPr>
        <w:t xml:space="preserve"> </w:t>
      </w:r>
      <w:proofErr w:type="spellStart"/>
      <w:r w:rsidRPr="008271ED">
        <w:rPr>
          <w:color w:val="auto"/>
          <w:szCs w:val="24"/>
          <w:lang w:val="ru-RU"/>
        </w:rPr>
        <w:t>алгоритмики</w:t>
      </w:r>
      <w:proofErr w:type="spellEnd"/>
      <w:r w:rsidRPr="008271ED">
        <w:rPr>
          <w:color w:val="auto"/>
          <w:szCs w:val="24"/>
          <w:lang w:val="ru-RU"/>
        </w:rPr>
        <w:t>» являются: развитие алгоритмического и</w:t>
      </w:r>
      <w:r w:rsidRPr="008271ED">
        <w:rPr>
          <w:color w:val="auto"/>
          <w:szCs w:val="24"/>
        </w:rPr>
        <w:t> </w:t>
      </w:r>
      <w:r w:rsidRPr="008271ED">
        <w:rPr>
          <w:color w:val="auto"/>
          <w:szCs w:val="24"/>
          <w:lang w:val="ru-RU"/>
        </w:rPr>
        <w:t xml:space="preserve"> критического мышлений; формирование необходимых для успешной жизни в</w:t>
      </w:r>
      <w:r w:rsidRPr="008271ED">
        <w:rPr>
          <w:color w:val="auto"/>
          <w:szCs w:val="24"/>
        </w:rPr>
        <w:t> </w:t>
      </w:r>
      <w:r w:rsidRPr="008271ED">
        <w:rPr>
          <w:color w:val="auto"/>
          <w:szCs w:val="24"/>
          <w:lang w:val="ru-RU"/>
        </w:rPr>
        <w:t xml:space="preserve"> меняющемся мире универсальных учебных действий на основе средств и</w:t>
      </w:r>
      <w:r w:rsidRPr="008271ED">
        <w:rPr>
          <w:color w:val="auto"/>
          <w:szCs w:val="24"/>
        </w:rPr>
        <w:t> </w:t>
      </w:r>
      <w:r w:rsidRPr="008271ED">
        <w:rPr>
          <w:color w:val="auto"/>
          <w:szCs w:val="24"/>
          <w:lang w:val="ru-RU"/>
        </w:rPr>
        <w:t>методов информатики и</w:t>
      </w:r>
      <w:r w:rsidRPr="008271ED">
        <w:rPr>
          <w:color w:val="auto"/>
          <w:szCs w:val="24"/>
        </w:rPr>
        <w:t> </w:t>
      </w:r>
      <w:r w:rsidRPr="008271ED">
        <w:rPr>
          <w:color w:val="auto"/>
          <w:szCs w:val="24"/>
          <w:lang w:val="ru-RU"/>
        </w:rPr>
        <w:t>информационных технологий, в</w:t>
      </w:r>
      <w:r w:rsidRPr="008271ED">
        <w:rPr>
          <w:color w:val="auto"/>
          <w:szCs w:val="24"/>
        </w:rPr>
        <w:t> </w:t>
      </w:r>
      <w:r w:rsidRPr="008271ED">
        <w:rPr>
          <w:color w:val="auto"/>
          <w:szCs w:val="24"/>
          <w:lang w:val="ru-RU"/>
        </w:rPr>
        <w:t>том числе овладение умениями работать с</w:t>
      </w:r>
      <w:r w:rsidRPr="008271ED">
        <w:rPr>
          <w:color w:val="auto"/>
          <w:szCs w:val="24"/>
        </w:rPr>
        <w:t> </w:t>
      </w:r>
      <w:r w:rsidRPr="008271ED">
        <w:rPr>
          <w:color w:val="auto"/>
          <w:szCs w:val="24"/>
          <w:lang w:val="ru-RU"/>
        </w:rPr>
        <w:t xml:space="preserve"> различными видами информации, самостоятельно планировать и</w:t>
      </w:r>
      <w:r w:rsidRPr="008271ED">
        <w:rPr>
          <w:color w:val="auto"/>
          <w:szCs w:val="24"/>
        </w:rPr>
        <w:t> </w:t>
      </w:r>
      <w:r w:rsidRPr="008271ED">
        <w:rPr>
          <w:color w:val="auto"/>
          <w:szCs w:val="24"/>
          <w:lang w:val="ru-RU"/>
        </w:rPr>
        <w:t>осуществлять индивидуальную и</w:t>
      </w:r>
      <w:r w:rsidRPr="008271ED">
        <w:rPr>
          <w:color w:val="auto"/>
          <w:szCs w:val="24"/>
        </w:rPr>
        <w:t> </w:t>
      </w:r>
      <w:r w:rsidRPr="008271ED">
        <w:rPr>
          <w:color w:val="auto"/>
          <w:szCs w:val="24"/>
          <w:lang w:val="ru-RU"/>
        </w:rPr>
        <w:t xml:space="preserve"> коллективную информационную деятельность, представлять и</w:t>
      </w:r>
      <w:r w:rsidRPr="008271ED">
        <w:rPr>
          <w:color w:val="auto"/>
          <w:szCs w:val="24"/>
        </w:rPr>
        <w:t> </w:t>
      </w:r>
      <w:r w:rsidRPr="008271ED">
        <w:rPr>
          <w:color w:val="auto"/>
          <w:szCs w:val="24"/>
          <w:lang w:val="ru-RU"/>
        </w:rPr>
        <w:t>оценивать её результаты; формирование и</w:t>
      </w:r>
      <w:r w:rsidRPr="008271ED">
        <w:rPr>
          <w:color w:val="auto"/>
          <w:szCs w:val="24"/>
        </w:rPr>
        <w:t> </w:t>
      </w:r>
      <w:r w:rsidRPr="008271ED">
        <w:rPr>
          <w:color w:val="auto"/>
          <w:szCs w:val="24"/>
          <w:lang w:val="ru-RU"/>
        </w:rPr>
        <w:t xml:space="preserve"> развитие компетенций обучающихся в</w:t>
      </w:r>
      <w:r w:rsidRPr="008271ED">
        <w:rPr>
          <w:color w:val="auto"/>
          <w:szCs w:val="24"/>
        </w:rPr>
        <w:t> </w:t>
      </w:r>
      <w:r w:rsidRPr="008271ED">
        <w:rPr>
          <w:color w:val="auto"/>
          <w:szCs w:val="24"/>
          <w:lang w:val="ru-RU"/>
        </w:rPr>
        <w:t xml:space="preserve"> области использования информационно-коммуникационных технологий. </w:t>
      </w:r>
    </w:p>
    <w:p w14:paraId="31060DAE"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 xml:space="preserve">Основные задачи курса «Основы логики </w:t>
      </w:r>
      <w:proofErr w:type="gramStart"/>
      <w:r w:rsidRPr="008271ED">
        <w:rPr>
          <w:color w:val="auto"/>
          <w:szCs w:val="24"/>
          <w:lang w:val="ru-RU"/>
        </w:rPr>
        <w:t>и</w:t>
      </w:r>
      <w:r w:rsidRPr="008271ED">
        <w:rPr>
          <w:color w:val="auto"/>
          <w:szCs w:val="24"/>
        </w:rPr>
        <w:t> </w:t>
      </w:r>
      <w:r w:rsidRPr="008271ED">
        <w:rPr>
          <w:color w:val="auto"/>
          <w:szCs w:val="24"/>
          <w:lang w:val="ru-RU"/>
        </w:rPr>
        <w:t xml:space="preserve"> </w:t>
      </w:r>
      <w:proofErr w:type="spellStart"/>
      <w:r w:rsidRPr="008271ED">
        <w:rPr>
          <w:color w:val="auto"/>
          <w:szCs w:val="24"/>
          <w:lang w:val="ru-RU"/>
        </w:rPr>
        <w:t>алгоритмики</w:t>
      </w:r>
      <w:proofErr w:type="spellEnd"/>
      <w:proofErr w:type="gramEnd"/>
      <w:r w:rsidRPr="008271ED">
        <w:rPr>
          <w:color w:val="auto"/>
          <w:szCs w:val="24"/>
          <w:lang w:val="ru-RU"/>
        </w:rPr>
        <w:t xml:space="preserve">»: </w:t>
      </w:r>
    </w:p>
    <w:p w14:paraId="50478E99"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формирование понимания принципов устройства и</w:t>
      </w:r>
      <w:r w:rsidRPr="008271ED">
        <w:rPr>
          <w:color w:val="auto"/>
          <w:szCs w:val="24"/>
        </w:rPr>
        <w:t> </w:t>
      </w:r>
      <w:r w:rsidRPr="008271ED">
        <w:rPr>
          <w:color w:val="auto"/>
          <w:szCs w:val="24"/>
          <w:lang w:val="ru-RU"/>
        </w:rPr>
        <w:t xml:space="preserve">функционирования объектов цифрового окружения; </w:t>
      </w:r>
    </w:p>
    <w:p w14:paraId="64365ADF"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 xml:space="preserve">формирование знаний, умений </w:t>
      </w:r>
      <w:proofErr w:type="gramStart"/>
      <w:r w:rsidRPr="008271ED">
        <w:rPr>
          <w:color w:val="auto"/>
          <w:szCs w:val="24"/>
          <w:lang w:val="ru-RU"/>
        </w:rPr>
        <w:t>и</w:t>
      </w:r>
      <w:r w:rsidRPr="008271ED">
        <w:rPr>
          <w:color w:val="auto"/>
          <w:szCs w:val="24"/>
        </w:rPr>
        <w:t> </w:t>
      </w:r>
      <w:r w:rsidRPr="008271ED">
        <w:rPr>
          <w:color w:val="auto"/>
          <w:szCs w:val="24"/>
          <w:lang w:val="ru-RU"/>
        </w:rPr>
        <w:t xml:space="preserve"> навыков</w:t>
      </w:r>
      <w:proofErr w:type="gramEnd"/>
      <w:r w:rsidRPr="008271ED">
        <w:rPr>
          <w:color w:val="auto"/>
          <w:szCs w:val="24"/>
          <w:lang w:val="ru-RU"/>
        </w:rPr>
        <w:t xml:space="preserve"> грамотной постановки задач, возникающих </w:t>
      </w:r>
      <w:proofErr w:type="gramStart"/>
      <w:r w:rsidRPr="008271ED">
        <w:rPr>
          <w:color w:val="auto"/>
          <w:szCs w:val="24"/>
          <w:lang w:val="ru-RU"/>
        </w:rPr>
        <w:t>в</w:t>
      </w:r>
      <w:r w:rsidRPr="008271ED">
        <w:rPr>
          <w:color w:val="auto"/>
          <w:szCs w:val="24"/>
        </w:rPr>
        <w:t> </w:t>
      </w:r>
      <w:r w:rsidRPr="008271ED">
        <w:rPr>
          <w:color w:val="auto"/>
          <w:szCs w:val="24"/>
          <w:lang w:val="ru-RU"/>
        </w:rPr>
        <w:t xml:space="preserve"> практической</w:t>
      </w:r>
      <w:proofErr w:type="gramEnd"/>
      <w:r w:rsidRPr="008271ED">
        <w:rPr>
          <w:color w:val="auto"/>
          <w:szCs w:val="24"/>
          <w:lang w:val="ru-RU"/>
        </w:rPr>
        <w:t xml:space="preserve"> деятельности, для их решения с</w:t>
      </w:r>
      <w:r w:rsidRPr="008271ED">
        <w:rPr>
          <w:color w:val="auto"/>
          <w:szCs w:val="24"/>
        </w:rPr>
        <w:t> </w:t>
      </w:r>
      <w:r w:rsidRPr="008271ED">
        <w:rPr>
          <w:color w:val="auto"/>
          <w:szCs w:val="24"/>
          <w:lang w:val="ru-RU"/>
        </w:rPr>
        <w:t xml:space="preserve">помощью информационных технологий; </w:t>
      </w:r>
    </w:p>
    <w:p w14:paraId="14490E4E"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 xml:space="preserve">формирование умений </w:t>
      </w:r>
      <w:proofErr w:type="gramStart"/>
      <w:r w:rsidRPr="008271ED">
        <w:rPr>
          <w:color w:val="auto"/>
          <w:szCs w:val="24"/>
          <w:lang w:val="ru-RU"/>
        </w:rPr>
        <w:t>и</w:t>
      </w:r>
      <w:r w:rsidRPr="008271ED">
        <w:rPr>
          <w:color w:val="auto"/>
          <w:szCs w:val="24"/>
        </w:rPr>
        <w:t> </w:t>
      </w:r>
      <w:r w:rsidRPr="008271ED">
        <w:rPr>
          <w:color w:val="auto"/>
          <w:szCs w:val="24"/>
          <w:lang w:val="ru-RU"/>
        </w:rPr>
        <w:t xml:space="preserve"> навыков</w:t>
      </w:r>
      <w:proofErr w:type="gramEnd"/>
      <w:r w:rsidRPr="008271ED">
        <w:rPr>
          <w:color w:val="auto"/>
          <w:szCs w:val="24"/>
          <w:lang w:val="ru-RU"/>
        </w:rPr>
        <w:t xml:space="preserve"> формализованного описания поставленных задач; </w:t>
      </w:r>
    </w:p>
    <w:p w14:paraId="51B69263"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 xml:space="preserve">формирование базовых знаний основных алгоритмических структур </w:t>
      </w:r>
      <w:proofErr w:type="gramStart"/>
      <w:r w:rsidRPr="008271ED">
        <w:rPr>
          <w:color w:val="auto"/>
          <w:szCs w:val="24"/>
          <w:lang w:val="ru-RU"/>
        </w:rPr>
        <w:t>и</w:t>
      </w:r>
      <w:r w:rsidRPr="008271ED">
        <w:rPr>
          <w:color w:val="auto"/>
          <w:szCs w:val="24"/>
        </w:rPr>
        <w:t> </w:t>
      </w:r>
      <w:r w:rsidRPr="008271ED">
        <w:rPr>
          <w:color w:val="auto"/>
          <w:szCs w:val="24"/>
          <w:lang w:val="ru-RU"/>
        </w:rPr>
        <w:t xml:space="preserve"> умения</w:t>
      </w:r>
      <w:proofErr w:type="gramEnd"/>
      <w:r w:rsidRPr="008271ED">
        <w:rPr>
          <w:color w:val="auto"/>
          <w:szCs w:val="24"/>
          <w:lang w:val="ru-RU"/>
        </w:rPr>
        <w:t xml:space="preserve"> применять эти знания для построения алгоритмов решения задач по их математическим моделям; </w:t>
      </w:r>
    </w:p>
    <w:p w14:paraId="641AC7D0"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 xml:space="preserve">формирование умения грамотно интерпретировать результаты решения практических задач </w:t>
      </w:r>
      <w:proofErr w:type="gramStart"/>
      <w:r w:rsidRPr="008271ED">
        <w:rPr>
          <w:color w:val="auto"/>
          <w:szCs w:val="24"/>
          <w:lang w:val="ru-RU"/>
        </w:rPr>
        <w:t>с</w:t>
      </w:r>
      <w:r w:rsidRPr="008271ED">
        <w:rPr>
          <w:color w:val="auto"/>
          <w:szCs w:val="24"/>
        </w:rPr>
        <w:t> </w:t>
      </w:r>
      <w:r w:rsidRPr="008271ED">
        <w:rPr>
          <w:color w:val="auto"/>
          <w:szCs w:val="24"/>
          <w:lang w:val="ru-RU"/>
        </w:rPr>
        <w:t xml:space="preserve"> помощью</w:t>
      </w:r>
      <w:proofErr w:type="gramEnd"/>
      <w:r w:rsidRPr="008271ED">
        <w:rPr>
          <w:color w:val="auto"/>
          <w:szCs w:val="24"/>
          <w:lang w:val="ru-RU"/>
        </w:rPr>
        <w:t xml:space="preserve"> информационных технологий, применять полученные результаты в</w:t>
      </w:r>
      <w:r w:rsidRPr="008271ED">
        <w:rPr>
          <w:color w:val="auto"/>
          <w:szCs w:val="24"/>
        </w:rPr>
        <w:t> </w:t>
      </w:r>
      <w:r w:rsidRPr="008271ED">
        <w:rPr>
          <w:color w:val="auto"/>
          <w:szCs w:val="24"/>
          <w:lang w:val="ru-RU"/>
        </w:rPr>
        <w:t>практической деятельности.</w:t>
      </w:r>
    </w:p>
    <w:p w14:paraId="72706D52" w14:textId="77777777" w:rsidR="00222C97" w:rsidRPr="008271ED" w:rsidRDefault="00222C97" w:rsidP="00222C97">
      <w:pPr>
        <w:tabs>
          <w:tab w:val="left" w:pos="284"/>
          <w:tab w:val="left" w:pos="8179"/>
        </w:tabs>
        <w:spacing w:line="276" w:lineRule="auto"/>
        <w:ind w:right="17"/>
        <w:jc w:val="center"/>
        <w:rPr>
          <w:b/>
          <w:bCs/>
          <w:color w:val="auto"/>
          <w:szCs w:val="24"/>
          <w:lang w:val="ru-RU"/>
        </w:rPr>
      </w:pPr>
      <w:r w:rsidRPr="008271ED">
        <w:rPr>
          <w:b/>
          <w:bCs/>
          <w:color w:val="auto"/>
          <w:szCs w:val="24"/>
          <w:lang w:val="ru-RU"/>
        </w:rPr>
        <w:t xml:space="preserve">Место курса «Основы логики </w:t>
      </w:r>
      <w:proofErr w:type="gramStart"/>
      <w:r w:rsidRPr="008271ED">
        <w:rPr>
          <w:b/>
          <w:bCs/>
          <w:color w:val="auto"/>
          <w:szCs w:val="24"/>
          <w:lang w:val="ru-RU"/>
        </w:rPr>
        <w:t>и</w:t>
      </w:r>
      <w:r w:rsidRPr="008271ED">
        <w:rPr>
          <w:b/>
          <w:bCs/>
          <w:color w:val="auto"/>
          <w:szCs w:val="24"/>
        </w:rPr>
        <w:t> </w:t>
      </w:r>
      <w:r w:rsidRPr="008271ED">
        <w:rPr>
          <w:b/>
          <w:bCs/>
          <w:color w:val="auto"/>
          <w:szCs w:val="24"/>
          <w:lang w:val="ru-RU"/>
        </w:rPr>
        <w:t xml:space="preserve"> </w:t>
      </w:r>
      <w:proofErr w:type="spellStart"/>
      <w:r w:rsidRPr="008271ED">
        <w:rPr>
          <w:b/>
          <w:bCs/>
          <w:color w:val="auto"/>
          <w:szCs w:val="24"/>
          <w:lang w:val="ru-RU"/>
        </w:rPr>
        <w:t>алгоритмики</w:t>
      </w:r>
      <w:proofErr w:type="spellEnd"/>
      <w:proofErr w:type="gramEnd"/>
      <w:r w:rsidRPr="008271ED">
        <w:rPr>
          <w:b/>
          <w:bCs/>
          <w:color w:val="auto"/>
          <w:szCs w:val="24"/>
          <w:lang w:val="ru-RU"/>
        </w:rPr>
        <w:t xml:space="preserve">» </w:t>
      </w:r>
      <w:proofErr w:type="gramStart"/>
      <w:r w:rsidRPr="008271ED">
        <w:rPr>
          <w:b/>
          <w:bCs/>
          <w:color w:val="auto"/>
          <w:szCs w:val="24"/>
          <w:lang w:val="ru-RU"/>
        </w:rPr>
        <w:t>в</w:t>
      </w:r>
      <w:r w:rsidRPr="008271ED">
        <w:rPr>
          <w:b/>
          <w:bCs/>
          <w:color w:val="auto"/>
          <w:szCs w:val="24"/>
        </w:rPr>
        <w:t> </w:t>
      </w:r>
      <w:r w:rsidRPr="008271ED">
        <w:rPr>
          <w:b/>
          <w:bCs/>
          <w:color w:val="auto"/>
          <w:szCs w:val="24"/>
          <w:lang w:val="ru-RU"/>
        </w:rPr>
        <w:t xml:space="preserve"> плане</w:t>
      </w:r>
      <w:proofErr w:type="gramEnd"/>
      <w:r w:rsidRPr="008271ED">
        <w:rPr>
          <w:b/>
          <w:bCs/>
          <w:color w:val="auto"/>
          <w:szCs w:val="24"/>
        </w:rPr>
        <w:t> </w:t>
      </w:r>
      <w:r w:rsidRPr="008271ED">
        <w:rPr>
          <w:b/>
          <w:bCs/>
          <w:color w:val="auto"/>
          <w:szCs w:val="24"/>
          <w:lang w:val="ru-RU"/>
        </w:rPr>
        <w:t xml:space="preserve"> внеурочной деятельности</w:t>
      </w:r>
    </w:p>
    <w:p w14:paraId="5E1EDF2B"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lastRenderedPageBreak/>
        <w:t>Курс внеурочной деятельности «Основы логики и</w:t>
      </w:r>
      <w:r w:rsidRPr="008271ED">
        <w:rPr>
          <w:color w:val="auto"/>
          <w:szCs w:val="24"/>
        </w:rPr>
        <w:t> </w:t>
      </w:r>
      <w:proofErr w:type="spellStart"/>
      <w:r w:rsidRPr="008271ED">
        <w:rPr>
          <w:color w:val="auto"/>
          <w:szCs w:val="24"/>
          <w:lang w:val="ru-RU"/>
        </w:rPr>
        <w:t>алгоритмики</w:t>
      </w:r>
      <w:proofErr w:type="spellEnd"/>
      <w:r w:rsidRPr="008271ED">
        <w:rPr>
          <w:color w:val="auto"/>
          <w:szCs w:val="24"/>
          <w:lang w:val="ru-RU"/>
        </w:rPr>
        <w:t xml:space="preserve">» позволяет реализовать межпредметные связи </w:t>
      </w:r>
      <w:proofErr w:type="gramStart"/>
      <w:r w:rsidRPr="008271ED">
        <w:rPr>
          <w:color w:val="auto"/>
          <w:szCs w:val="24"/>
          <w:lang w:val="ru-RU"/>
        </w:rPr>
        <w:t>с</w:t>
      </w:r>
      <w:r w:rsidRPr="008271ED">
        <w:rPr>
          <w:color w:val="auto"/>
          <w:szCs w:val="24"/>
        </w:rPr>
        <w:t> </w:t>
      </w:r>
      <w:r w:rsidRPr="008271ED">
        <w:rPr>
          <w:color w:val="auto"/>
          <w:szCs w:val="24"/>
          <w:lang w:val="ru-RU"/>
        </w:rPr>
        <w:t xml:space="preserve"> учебными</w:t>
      </w:r>
      <w:proofErr w:type="gramEnd"/>
      <w:r w:rsidRPr="008271ED">
        <w:rPr>
          <w:color w:val="auto"/>
          <w:szCs w:val="24"/>
          <w:lang w:val="ru-RU"/>
        </w:rPr>
        <w:t xml:space="preserve"> предметами «Труд (Технология)» (раздел «Информационно-коммуникативные технологии»), «Математика» (раздел «Математическая информация»), «Окружающий мир» (раздел «Правила безопасной жизни»). </w:t>
      </w:r>
    </w:p>
    <w:p w14:paraId="6164628A"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 xml:space="preserve">Программа курса предназначена для организации внеурочной деятельности, направленной на реализацию особых интеллектуальных </w:t>
      </w:r>
      <w:proofErr w:type="gramStart"/>
      <w:r w:rsidRPr="008271ED">
        <w:rPr>
          <w:color w:val="auto"/>
          <w:szCs w:val="24"/>
          <w:lang w:val="ru-RU"/>
        </w:rPr>
        <w:t>и</w:t>
      </w:r>
      <w:r w:rsidRPr="008271ED">
        <w:rPr>
          <w:color w:val="auto"/>
          <w:szCs w:val="24"/>
        </w:rPr>
        <w:t> </w:t>
      </w:r>
      <w:r w:rsidRPr="008271ED">
        <w:rPr>
          <w:color w:val="auto"/>
          <w:szCs w:val="24"/>
          <w:lang w:val="ru-RU"/>
        </w:rPr>
        <w:t xml:space="preserve"> социокультурных</w:t>
      </w:r>
      <w:proofErr w:type="gramEnd"/>
      <w:r w:rsidRPr="008271ED">
        <w:rPr>
          <w:color w:val="auto"/>
          <w:szCs w:val="24"/>
          <w:lang w:val="ru-RU"/>
        </w:rPr>
        <w:t xml:space="preserve"> потребностей обучающихся. </w:t>
      </w:r>
    </w:p>
    <w:p w14:paraId="632533E1" w14:textId="77777777" w:rsidR="00222C97" w:rsidRPr="008271ED" w:rsidRDefault="00222C97" w:rsidP="00222C97">
      <w:pPr>
        <w:tabs>
          <w:tab w:val="left" w:pos="284"/>
          <w:tab w:val="left" w:pos="8179"/>
        </w:tabs>
        <w:spacing w:line="276" w:lineRule="auto"/>
        <w:ind w:right="17"/>
        <w:rPr>
          <w:color w:val="auto"/>
          <w:szCs w:val="24"/>
          <w:lang w:val="ru-RU"/>
        </w:rPr>
      </w:pPr>
      <w:r w:rsidRPr="008271ED">
        <w:rPr>
          <w:color w:val="auto"/>
          <w:szCs w:val="24"/>
          <w:lang w:val="ru-RU"/>
        </w:rPr>
        <w:t>Курс изучается с 1 по 4 класс по одному часу в неделю: 1 класс – 33 часа, 2-4 класс – по 34 часа, всего – 135 часов.</w:t>
      </w:r>
    </w:p>
    <w:p w14:paraId="25442039" w14:textId="77777777" w:rsidR="00222C97" w:rsidRPr="008271ED" w:rsidRDefault="00222C97" w:rsidP="00222C97">
      <w:pPr>
        <w:pStyle w:val="a5"/>
        <w:tabs>
          <w:tab w:val="left" w:pos="284"/>
        </w:tabs>
        <w:spacing w:line="276" w:lineRule="auto"/>
        <w:ind w:right="17"/>
        <w:jc w:val="center"/>
        <w:rPr>
          <w:b/>
        </w:rPr>
      </w:pPr>
      <w:r w:rsidRPr="008271ED">
        <w:rPr>
          <w:b/>
        </w:rPr>
        <w:t>СОДЕРЖАНИЕ ПРОГРАММЫ</w:t>
      </w:r>
    </w:p>
    <w:p w14:paraId="4194EA3F" w14:textId="77777777" w:rsidR="00222C97" w:rsidRPr="008271ED" w:rsidRDefault="00222C97" w:rsidP="00222C97">
      <w:pPr>
        <w:pStyle w:val="a5"/>
        <w:tabs>
          <w:tab w:val="left" w:pos="284"/>
        </w:tabs>
        <w:spacing w:line="276" w:lineRule="auto"/>
        <w:ind w:right="17"/>
        <w:rPr>
          <w:b/>
        </w:rPr>
      </w:pPr>
    </w:p>
    <w:p w14:paraId="08EB4DEE" w14:textId="77777777" w:rsidR="00222C97" w:rsidRPr="008271ED" w:rsidRDefault="00222C97" w:rsidP="00222C97">
      <w:pPr>
        <w:pStyle w:val="a5"/>
        <w:tabs>
          <w:tab w:val="left" w:pos="284"/>
        </w:tabs>
        <w:spacing w:line="276" w:lineRule="auto"/>
        <w:ind w:right="17"/>
        <w:rPr>
          <w:b/>
        </w:rPr>
      </w:pPr>
      <w:r w:rsidRPr="008271ED">
        <w:rPr>
          <w:b/>
        </w:rPr>
        <w:t>Модуль «Признаки, правила сравнения»</w:t>
      </w:r>
    </w:p>
    <w:p w14:paraId="46194B2C" w14:textId="77777777" w:rsidR="00222C97" w:rsidRPr="008271ED" w:rsidRDefault="00222C97" w:rsidP="00222C97">
      <w:pPr>
        <w:pStyle w:val="a5"/>
        <w:tabs>
          <w:tab w:val="left" w:pos="284"/>
        </w:tabs>
        <w:spacing w:line="276" w:lineRule="auto"/>
        <w:ind w:right="17"/>
        <w:rPr>
          <w:b/>
        </w:rPr>
      </w:pPr>
    </w:p>
    <w:p w14:paraId="5365BB2A" w14:textId="77777777" w:rsidR="00222C97" w:rsidRPr="008271ED" w:rsidRDefault="00222C97" w:rsidP="00222C97">
      <w:pPr>
        <w:pStyle w:val="a5"/>
        <w:tabs>
          <w:tab w:val="left" w:pos="284"/>
        </w:tabs>
        <w:spacing w:line="276" w:lineRule="auto"/>
        <w:ind w:right="17"/>
        <w:rPr>
          <w:i/>
          <w:iCs/>
        </w:rPr>
      </w:pPr>
      <w:r w:rsidRPr="008271ED">
        <w:rPr>
          <w:i/>
          <w:iCs/>
        </w:rPr>
        <w:t xml:space="preserve">Введение </w:t>
      </w:r>
    </w:p>
    <w:p w14:paraId="00CA0E7B" w14:textId="77777777" w:rsidR="00222C97" w:rsidRPr="008271ED" w:rsidRDefault="00222C97" w:rsidP="00222C97">
      <w:pPr>
        <w:pStyle w:val="a5"/>
        <w:tabs>
          <w:tab w:val="left" w:pos="284"/>
        </w:tabs>
        <w:spacing w:line="276" w:lineRule="auto"/>
        <w:ind w:right="17"/>
      </w:pPr>
      <w:r w:rsidRPr="008271ED">
        <w:t>Логика.</w:t>
      </w:r>
    </w:p>
    <w:p w14:paraId="629A3E74" w14:textId="77777777" w:rsidR="00222C97" w:rsidRPr="008271ED" w:rsidRDefault="00222C97" w:rsidP="00222C97">
      <w:pPr>
        <w:pStyle w:val="a5"/>
        <w:tabs>
          <w:tab w:val="left" w:pos="284"/>
        </w:tabs>
        <w:spacing w:line="276" w:lineRule="auto"/>
        <w:ind w:right="17"/>
        <w:rPr>
          <w:i/>
          <w:iCs/>
        </w:rPr>
      </w:pPr>
      <w:r w:rsidRPr="008271ED">
        <w:rPr>
          <w:i/>
          <w:iCs/>
        </w:rPr>
        <w:t>Выделение признаков</w:t>
      </w:r>
    </w:p>
    <w:p w14:paraId="525AC3B4" w14:textId="77777777" w:rsidR="00222C97" w:rsidRPr="008271ED" w:rsidRDefault="00222C97" w:rsidP="00222C97">
      <w:pPr>
        <w:pStyle w:val="a5"/>
        <w:tabs>
          <w:tab w:val="left" w:pos="284"/>
        </w:tabs>
        <w:spacing w:line="276" w:lineRule="auto"/>
        <w:ind w:right="17"/>
      </w:pPr>
      <w:r w:rsidRPr="008271ED">
        <w:t>Изменчивость признаков; выделение признаков.</w:t>
      </w:r>
    </w:p>
    <w:p w14:paraId="7F12B457" w14:textId="77777777" w:rsidR="00222C97" w:rsidRPr="008271ED" w:rsidRDefault="00222C97" w:rsidP="00222C97">
      <w:pPr>
        <w:pStyle w:val="a5"/>
        <w:tabs>
          <w:tab w:val="left" w:pos="284"/>
        </w:tabs>
        <w:spacing w:line="276" w:lineRule="auto"/>
        <w:ind w:right="17"/>
        <w:rPr>
          <w:i/>
          <w:iCs/>
        </w:rPr>
      </w:pPr>
      <w:r w:rsidRPr="008271ED">
        <w:rPr>
          <w:i/>
          <w:iCs/>
        </w:rPr>
        <w:t>Различие и сходство</w:t>
      </w:r>
    </w:p>
    <w:p w14:paraId="0B9D79A6" w14:textId="77777777" w:rsidR="00222C97" w:rsidRPr="008271ED" w:rsidRDefault="00222C97" w:rsidP="00222C97">
      <w:pPr>
        <w:pStyle w:val="a5"/>
        <w:tabs>
          <w:tab w:val="left" w:pos="284"/>
        </w:tabs>
        <w:spacing w:line="276" w:lineRule="auto"/>
        <w:ind w:right="17"/>
      </w:pPr>
      <w:r w:rsidRPr="008271ED">
        <w:t xml:space="preserve">Сравнение – сходства и различия. </w:t>
      </w:r>
    </w:p>
    <w:p w14:paraId="33509B83" w14:textId="77777777" w:rsidR="00222C97" w:rsidRPr="008271ED" w:rsidRDefault="00222C97" w:rsidP="00222C97">
      <w:pPr>
        <w:pStyle w:val="a5"/>
        <w:tabs>
          <w:tab w:val="left" w:pos="284"/>
        </w:tabs>
        <w:spacing w:line="276" w:lineRule="auto"/>
        <w:ind w:right="17"/>
        <w:rPr>
          <w:i/>
          <w:iCs/>
        </w:rPr>
      </w:pPr>
      <w:r w:rsidRPr="008271ED">
        <w:rPr>
          <w:i/>
          <w:iCs/>
        </w:rPr>
        <w:t>Признаки</w:t>
      </w:r>
    </w:p>
    <w:p w14:paraId="366AD1FF" w14:textId="77777777" w:rsidR="00222C97" w:rsidRPr="008271ED" w:rsidRDefault="00222C97" w:rsidP="00222C97">
      <w:pPr>
        <w:pStyle w:val="a5"/>
        <w:tabs>
          <w:tab w:val="left" w:pos="284"/>
        </w:tabs>
        <w:spacing w:line="276" w:lineRule="auto"/>
        <w:ind w:right="17"/>
      </w:pPr>
      <w:r w:rsidRPr="008271ED">
        <w:t>Существенные и несущественные признаки. Характерные признаки. Упорядочивание признаков.</w:t>
      </w:r>
    </w:p>
    <w:p w14:paraId="3B070292" w14:textId="77777777" w:rsidR="00222C97" w:rsidRPr="008271ED" w:rsidRDefault="00222C97" w:rsidP="00222C97">
      <w:pPr>
        <w:pStyle w:val="a5"/>
        <w:tabs>
          <w:tab w:val="left" w:pos="284"/>
        </w:tabs>
        <w:spacing w:line="276" w:lineRule="auto"/>
        <w:ind w:right="17"/>
        <w:rPr>
          <w:i/>
          <w:iCs/>
        </w:rPr>
      </w:pPr>
      <w:r w:rsidRPr="008271ED">
        <w:rPr>
          <w:i/>
          <w:iCs/>
        </w:rPr>
        <w:t>Сравнение</w:t>
      </w:r>
    </w:p>
    <w:p w14:paraId="16FA7A33" w14:textId="77777777" w:rsidR="00222C97" w:rsidRPr="008271ED" w:rsidRDefault="00222C97" w:rsidP="00222C97">
      <w:pPr>
        <w:pStyle w:val="a5"/>
        <w:tabs>
          <w:tab w:val="left" w:pos="284"/>
        </w:tabs>
        <w:spacing w:line="276" w:lineRule="auto"/>
        <w:ind w:right="17"/>
      </w:pPr>
      <w:r w:rsidRPr="008271ED">
        <w:t>Правила сравнения. Значение сравнения.</w:t>
      </w:r>
    </w:p>
    <w:p w14:paraId="222EC43B" w14:textId="77777777" w:rsidR="00222C97" w:rsidRPr="008271ED" w:rsidRDefault="00222C97" w:rsidP="00222C97">
      <w:pPr>
        <w:pStyle w:val="a5"/>
        <w:tabs>
          <w:tab w:val="left" w:pos="284"/>
        </w:tabs>
        <w:spacing w:line="276" w:lineRule="auto"/>
        <w:ind w:right="17"/>
        <w:rPr>
          <w:b/>
          <w:bCs/>
        </w:rPr>
      </w:pPr>
    </w:p>
    <w:p w14:paraId="772ACCC5" w14:textId="77777777" w:rsidR="00222C97" w:rsidRPr="008271ED" w:rsidRDefault="00222C97" w:rsidP="00222C97">
      <w:pPr>
        <w:pStyle w:val="a5"/>
        <w:tabs>
          <w:tab w:val="left" w:pos="284"/>
        </w:tabs>
        <w:spacing w:line="276" w:lineRule="auto"/>
        <w:ind w:right="17"/>
        <w:rPr>
          <w:b/>
          <w:bCs/>
        </w:rPr>
      </w:pPr>
      <w:r w:rsidRPr="008271ED">
        <w:rPr>
          <w:b/>
          <w:bCs/>
        </w:rPr>
        <w:t>Модуль «Правила классификаций, алгоритмы»</w:t>
      </w:r>
    </w:p>
    <w:p w14:paraId="3FFE8A64" w14:textId="77777777" w:rsidR="00222C97" w:rsidRPr="008271ED" w:rsidRDefault="00222C97" w:rsidP="00222C97">
      <w:pPr>
        <w:pStyle w:val="a5"/>
        <w:tabs>
          <w:tab w:val="left" w:pos="284"/>
        </w:tabs>
        <w:spacing w:line="276" w:lineRule="auto"/>
        <w:ind w:right="17"/>
      </w:pPr>
      <w:r w:rsidRPr="008271ED">
        <w:t>Понятие о классах</w:t>
      </w:r>
    </w:p>
    <w:p w14:paraId="230FFCAA" w14:textId="77777777" w:rsidR="00222C97" w:rsidRPr="008271ED" w:rsidRDefault="00222C97" w:rsidP="00222C97">
      <w:pPr>
        <w:pStyle w:val="a5"/>
        <w:tabs>
          <w:tab w:val="left" w:pos="284"/>
        </w:tabs>
        <w:spacing w:line="276" w:lineRule="auto"/>
        <w:ind w:right="17"/>
      </w:pPr>
      <w:r w:rsidRPr="008271ED">
        <w:t>Класс, совокупность, объекты класса.</w:t>
      </w:r>
    </w:p>
    <w:p w14:paraId="375CD389" w14:textId="77777777" w:rsidR="00222C97" w:rsidRPr="008271ED" w:rsidRDefault="00222C97" w:rsidP="00222C97">
      <w:pPr>
        <w:pStyle w:val="a5"/>
        <w:tabs>
          <w:tab w:val="left" w:pos="284"/>
        </w:tabs>
        <w:spacing w:line="276" w:lineRule="auto"/>
        <w:ind w:right="17"/>
        <w:rPr>
          <w:i/>
          <w:iCs/>
        </w:rPr>
      </w:pPr>
      <w:r w:rsidRPr="008271ED">
        <w:rPr>
          <w:i/>
          <w:iCs/>
        </w:rPr>
        <w:t>Классификация</w:t>
      </w:r>
    </w:p>
    <w:p w14:paraId="7F2BF712" w14:textId="77777777" w:rsidR="00222C97" w:rsidRPr="008271ED" w:rsidRDefault="00222C97" w:rsidP="00222C97">
      <w:pPr>
        <w:pStyle w:val="a5"/>
        <w:tabs>
          <w:tab w:val="left" w:pos="284"/>
        </w:tabs>
        <w:spacing w:line="276" w:lineRule="auto"/>
        <w:ind w:right="17"/>
      </w:pPr>
      <w:r w:rsidRPr="008271ED">
        <w:t>Правила классификаций.</w:t>
      </w:r>
    </w:p>
    <w:p w14:paraId="54B2789B" w14:textId="77777777" w:rsidR="00222C97" w:rsidRPr="008271ED" w:rsidRDefault="00222C97" w:rsidP="00222C97">
      <w:pPr>
        <w:pStyle w:val="a5"/>
        <w:tabs>
          <w:tab w:val="left" w:pos="284"/>
        </w:tabs>
        <w:spacing w:line="276" w:lineRule="auto"/>
        <w:ind w:right="17"/>
        <w:rPr>
          <w:i/>
          <w:iCs/>
        </w:rPr>
      </w:pPr>
      <w:r w:rsidRPr="008271ED">
        <w:rPr>
          <w:i/>
          <w:iCs/>
        </w:rPr>
        <w:lastRenderedPageBreak/>
        <w:t>Вопросы</w:t>
      </w:r>
    </w:p>
    <w:p w14:paraId="5DC9B0F1" w14:textId="77777777" w:rsidR="00222C97" w:rsidRPr="008271ED" w:rsidRDefault="00222C97" w:rsidP="00222C97">
      <w:pPr>
        <w:pStyle w:val="a5"/>
        <w:tabs>
          <w:tab w:val="left" w:pos="284"/>
        </w:tabs>
        <w:spacing w:line="276" w:lineRule="auto"/>
        <w:ind w:right="17"/>
      </w:pPr>
      <w:r w:rsidRPr="008271ED">
        <w:t>Типы вопросов.</w:t>
      </w:r>
    </w:p>
    <w:p w14:paraId="1D95F734" w14:textId="77777777" w:rsidR="00222C97" w:rsidRPr="008271ED" w:rsidRDefault="00222C97" w:rsidP="00222C97">
      <w:pPr>
        <w:pStyle w:val="a5"/>
        <w:tabs>
          <w:tab w:val="left" w:pos="284"/>
        </w:tabs>
        <w:spacing w:line="276" w:lineRule="auto"/>
        <w:ind w:right="17"/>
        <w:rPr>
          <w:i/>
          <w:iCs/>
        </w:rPr>
      </w:pPr>
      <w:r w:rsidRPr="008271ED">
        <w:rPr>
          <w:i/>
          <w:iCs/>
        </w:rPr>
        <w:t>Алгоритм</w:t>
      </w:r>
    </w:p>
    <w:p w14:paraId="1D393DB7" w14:textId="77777777" w:rsidR="00222C97" w:rsidRPr="008271ED" w:rsidRDefault="00222C97" w:rsidP="00222C97">
      <w:pPr>
        <w:pStyle w:val="a5"/>
        <w:tabs>
          <w:tab w:val="left" w:pos="284"/>
        </w:tabs>
        <w:spacing w:line="276" w:lineRule="auto"/>
        <w:ind w:right="17"/>
      </w:pPr>
      <w:r w:rsidRPr="008271ED">
        <w:t>Инструкция, пошаговое выполнение линейных алгоритмов.</w:t>
      </w:r>
    </w:p>
    <w:p w14:paraId="38015552" w14:textId="77777777" w:rsidR="00222C97" w:rsidRPr="008271ED" w:rsidRDefault="00222C97" w:rsidP="00222C97">
      <w:pPr>
        <w:pStyle w:val="a5"/>
        <w:tabs>
          <w:tab w:val="left" w:pos="284"/>
        </w:tabs>
        <w:spacing w:line="276" w:lineRule="auto"/>
        <w:ind w:right="17"/>
        <w:rPr>
          <w:i/>
          <w:iCs/>
        </w:rPr>
      </w:pPr>
      <w:r w:rsidRPr="008271ED">
        <w:rPr>
          <w:i/>
          <w:iCs/>
        </w:rPr>
        <w:t>Закономерности</w:t>
      </w:r>
    </w:p>
    <w:p w14:paraId="2632FB57" w14:textId="77777777" w:rsidR="00222C97" w:rsidRPr="008271ED" w:rsidRDefault="00222C97" w:rsidP="00222C97">
      <w:pPr>
        <w:pStyle w:val="a5"/>
        <w:tabs>
          <w:tab w:val="left" w:pos="284"/>
        </w:tabs>
        <w:spacing w:line="276" w:lineRule="auto"/>
        <w:ind w:right="17"/>
      </w:pPr>
      <w:r w:rsidRPr="008271ED">
        <w:t>Закономерности в числах и фигурах, буквах и словах.</w:t>
      </w:r>
    </w:p>
    <w:p w14:paraId="0CE0F633" w14:textId="77777777" w:rsidR="00222C97" w:rsidRPr="008271ED" w:rsidRDefault="00222C97" w:rsidP="00222C97">
      <w:pPr>
        <w:pStyle w:val="a5"/>
        <w:tabs>
          <w:tab w:val="left" w:pos="284"/>
        </w:tabs>
        <w:spacing w:line="276" w:lineRule="auto"/>
        <w:ind w:right="17"/>
        <w:rPr>
          <w:i/>
          <w:iCs/>
        </w:rPr>
      </w:pPr>
      <w:r w:rsidRPr="008271ED">
        <w:rPr>
          <w:i/>
          <w:iCs/>
        </w:rPr>
        <w:t>Логические задачи</w:t>
      </w:r>
    </w:p>
    <w:p w14:paraId="2D51C1D8" w14:textId="77777777" w:rsidR="00222C97" w:rsidRPr="008271ED" w:rsidRDefault="00222C97" w:rsidP="00222C97">
      <w:pPr>
        <w:pStyle w:val="a5"/>
        <w:tabs>
          <w:tab w:val="left" w:pos="284"/>
        </w:tabs>
        <w:spacing w:line="276" w:lineRule="auto"/>
        <w:ind w:right="17"/>
      </w:pPr>
      <w:r w:rsidRPr="008271ED">
        <w:t>Решение логических задач: родственные отношения. Использование алгоритма для решения задач на нахождение соответствия по признакам.</w:t>
      </w:r>
    </w:p>
    <w:p w14:paraId="3486419A" w14:textId="77777777" w:rsidR="00222C97" w:rsidRPr="008271ED" w:rsidRDefault="00222C97" w:rsidP="00222C97">
      <w:pPr>
        <w:pStyle w:val="a5"/>
        <w:tabs>
          <w:tab w:val="left" w:pos="284"/>
        </w:tabs>
        <w:spacing w:line="276" w:lineRule="auto"/>
        <w:ind w:right="17"/>
        <w:rPr>
          <w:b/>
        </w:rPr>
      </w:pPr>
    </w:p>
    <w:p w14:paraId="1D8F8B63" w14:textId="77777777" w:rsidR="00222C97" w:rsidRPr="008271ED" w:rsidRDefault="00222C97" w:rsidP="00222C97">
      <w:pPr>
        <w:pStyle w:val="a5"/>
        <w:tabs>
          <w:tab w:val="left" w:pos="284"/>
        </w:tabs>
        <w:spacing w:line="276" w:lineRule="auto"/>
        <w:ind w:right="17"/>
        <w:rPr>
          <w:b/>
        </w:rPr>
      </w:pPr>
      <w:r w:rsidRPr="008271ED">
        <w:rPr>
          <w:b/>
        </w:rPr>
        <w:t>Модуль «Причинно-следственные цепочки, умозаключения, определения»</w:t>
      </w:r>
    </w:p>
    <w:p w14:paraId="26E311A9" w14:textId="77777777" w:rsidR="00222C97" w:rsidRPr="008271ED" w:rsidRDefault="00222C97" w:rsidP="00222C97">
      <w:pPr>
        <w:pStyle w:val="a5"/>
        <w:tabs>
          <w:tab w:val="left" w:pos="284"/>
        </w:tabs>
        <w:spacing w:line="276" w:lineRule="auto"/>
        <w:ind w:right="17"/>
        <w:rPr>
          <w:bCs/>
          <w:i/>
          <w:iCs/>
        </w:rPr>
      </w:pPr>
      <w:r w:rsidRPr="008271ED">
        <w:rPr>
          <w:bCs/>
          <w:i/>
          <w:iCs/>
        </w:rPr>
        <w:t>Причина и следствие</w:t>
      </w:r>
    </w:p>
    <w:p w14:paraId="702938D0" w14:textId="77777777" w:rsidR="00222C97" w:rsidRPr="008271ED" w:rsidRDefault="00222C97" w:rsidP="00222C97">
      <w:pPr>
        <w:pStyle w:val="a5"/>
        <w:tabs>
          <w:tab w:val="left" w:pos="284"/>
        </w:tabs>
        <w:spacing w:line="276" w:lineRule="auto"/>
        <w:ind w:right="17"/>
        <w:rPr>
          <w:bCs/>
        </w:rPr>
      </w:pPr>
      <w:r w:rsidRPr="008271ED">
        <w:rPr>
          <w:bCs/>
        </w:rPr>
        <w:t>Событие, причины, причинно-следственные связи. Поиск причины</w:t>
      </w:r>
    </w:p>
    <w:p w14:paraId="78757B25" w14:textId="77777777" w:rsidR="00222C97" w:rsidRPr="008271ED" w:rsidRDefault="00222C97" w:rsidP="00222C97">
      <w:pPr>
        <w:pStyle w:val="a5"/>
        <w:tabs>
          <w:tab w:val="left" w:pos="284"/>
        </w:tabs>
        <w:spacing w:line="276" w:lineRule="auto"/>
        <w:ind w:right="17"/>
        <w:rPr>
          <w:bCs/>
          <w:i/>
          <w:iCs/>
        </w:rPr>
      </w:pPr>
      <w:r w:rsidRPr="008271ED">
        <w:rPr>
          <w:bCs/>
          <w:i/>
          <w:iCs/>
        </w:rPr>
        <w:t>Причинно-следственные связи</w:t>
      </w:r>
    </w:p>
    <w:p w14:paraId="4E0236BF" w14:textId="77777777" w:rsidR="00222C97" w:rsidRPr="008271ED" w:rsidRDefault="00222C97" w:rsidP="00222C97">
      <w:pPr>
        <w:pStyle w:val="a5"/>
        <w:tabs>
          <w:tab w:val="left" w:pos="284"/>
        </w:tabs>
        <w:spacing w:line="276" w:lineRule="auto"/>
        <w:ind w:right="17"/>
        <w:rPr>
          <w:bCs/>
        </w:rPr>
      </w:pPr>
      <w:r w:rsidRPr="008271ED">
        <w:rPr>
          <w:bCs/>
        </w:rPr>
        <w:t>Составление причинно-следственных цепочек.</w:t>
      </w:r>
    </w:p>
    <w:p w14:paraId="45FB246A" w14:textId="77777777" w:rsidR="00222C97" w:rsidRPr="008271ED" w:rsidRDefault="00222C97" w:rsidP="00222C97">
      <w:pPr>
        <w:pStyle w:val="a5"/>
        <w:tabs>
          <w:tab w:val="left" w:pos="284"/>
        </w:tabs>
        <w:spacing w:line="276" w:lineRule="auto"/>
        <w:ind w:right="17"/>
        <w:rPr>
          <w:bCs/>
          <w:i/>
          <w:iCs/>
        </w:rPr>
      </w:pPr>
      <w:r w:rsidRPr="008271ED">
        <w:rPr>
          <w:bCs/>
          <w:i/>
          <w:iCs/>
        </w:rPr>
        <w:t>Противоположные отношения между понятиями</w:t>
      </w:r>
    </w:p>
    <w:p w14:paraId="4EB0C6FB" w14:textId="77777777" w:rsidR="00222C97" w:rsidRPr="008271ED" w:rsidRDefault="00222C97" w:rsidP="00222C97">
      <w:pPr>
        <w:pStyle w:val="a5"/>
        <w:tabs>
          <w:tab w:val="left" w:pos="284"/>
        </w:tabs>
        <w:spacing w:line="276" w:lineRule="auto"/>
        <w:ind w:right="17"/>
        <w:rPr>
          <w:bCs/>
        </w:rPr>
      </w:pPr>
      <w:r w:rsidRPr="008271ED">
        <w:rPr>
          <w:bCs/>
        </w:rPr>
        <w:t>Противоположные признаки.</w:t>
      </w:r>
    </w:p>
    <w:p w14:paraId="6ECE682B" w14:textId="77777777" w:rsidR="00222C97" w:rsidRPr="008271ED" w:rsidRDefault="00222C97" w:rsidP="00222C97">
      <w:pPr>
        <w:pStyle w:val="a5"/>
        <w:tabs>
          <w:tab w:val="left" w:pos="284"/>
        </w:tabs>
        <w:spacing w:line="276" w:lineRule="auto"/>
        <w:ind w:right="17"/>
        <w:rPr>
          <w:bCs/>
          <w:i/>
          <w:iCs/>
        </w:rPr>
      </w:pPr>
      <w:r w:rsidRPr="008271ED">
        <w:rPr>
          <w:bCs/>
          <w:i/>
          <w:iCs/>
        </w:rPr>
        <w:t>Отношения «род-вид» между понятиями</w:t>
      </w:r>
    </w:p>
    <w:p w14:paraId="7F7F236B" w14:textId="77777777" w:rsidR="00222C97" w:rsidRPr="008271ED" w:rsidRDefault="00222C97" w:rsidP="00222C97">
      <w:pPr>
        <w:pStyle w:val="a5"/>
        <w:tabs>
          <w:tab w:val="left" w:pos="284"/>
        </w:tabs>
        <w:spacing w:line="276" w:lineRule="auto"/>
        <w:ind w:right="17"/>
        <w:rPr>
          <w:bCs/>
        </w:rPr>
      </w:pPr>
      <w:r w:rsidRPr="008271ED">
        <w:rPr>
          <w:bCs/>
        </w:rPr>
        <w:t>Род, вид, элемент. Упорядочивание по родовым понятиям. Понятие. Отношения между понятиями: противоположности, причины и следствия, части и целого, рода и вида.</w:t>
      </w:r>
    </w:p>
    <w:p w14:paraId="4B7EABFE" w14:textId="77777777" w:rsidR="00222C97" w:rsidRPr="008271ED" w:rsidRDefault="00222C97" w:rsidP="00222C97">
      <w:pPr>
        <w:pStyle w:val="a5"/>
        <w:tabs>
          <w:tab w:val="left" w:pos="284"/>
        </w:tabs>
        <w:spacing w:line="276" w:lineRule="auto"/>
        <w:ind w:right="17"/>
        <w:rPr>
          <w:bCs/>
          <w:i/>
          <w:iCs/>
        </w:rPr>
      </w:pPr>
      <w:r w:rsidRPr="008271ED">
        <w:rPr>
          <w:bCs/>
          <w:i/>
          <w:iCs/>
        </w:rPr>
        <w:t>Определение</w:t>
      </w:r>
    </w:p>
    <w:p w14:paraId="55990D4F" w14:textId="77777777" w:rsidR="00222C97" w:rsidRPr="008271ED" w:rsidRDefault="00222C97" w:rsidP="00222C97">
      <w:pPr>
        <w:pStyle w:val="a5"/>
        <w:tabs>
          <w:tab w:val="left" w:pos="284"/>
        </w:tabs>
        <w:spacing w:line="276" w:lineRule="auto"/>
        <w:ind w:right="17"/>
        <w:rPr>
          <w:bCs/>
        </w:rPr>
      </w:pPr>
      <w:r w:rsidRPr="008271ED">
        <w:rPr>
          <w:bCs/>
        </w:rPr>
        <w:t>Структура определения. Правила построения определения. Ошибки в построении определений.</w:t>
      </w:r>
    </w:p>
    <w:p w14:paraId="6BA067F6" w14:textId="77777777" w:rsidR="00222C97" w:rsidRPr="008271ED" w:rsidRDefault="00222C97" w:rsidP="00222C97">
      <w:pPr>
        <w:pStyle w:val="a5"/>
        <w:tabs>
          <w:tab w:val="left" w:pos="284"/>
        </w:tabs>
        <w:spacing w:line="276" w:lineRule="auto"/>
        <w:ind w:right="17"/>
        <w:rPr>
          <w:bCs/>
          <w:i/>
          <w:iCs/>
        </w:rPr>
      </w:pPr>
      <w:r w:rsidRPr="008271ED">
        <w:rPr>
          <w:bCs/>
          <w:i/>
          <w:iCs/>
        </w:rPr>
        <w:t>Умозаключение</w:t>
      </w:r>
    </w:p>
    <w:p w14:paraId="03C14786" w14:textId="77777777" w:rsidR="00222C97" w:rsidRPr="008271ED" w:rsidRDefault="00222C97" w:rsidP="00222C97">
      <w:pPr>
        <w:pStyle w:val="a5"/>
        <w:tabs>
          <w:tab w:val="left" w:pos="284"/>
        </w:tabs>
        <w:spacing w:line="276" w:lineRule="auto"/>
        <w:ind w:right="17"/>
        <w:rPr>
          <w:bCs/>
        </w:rPr>
      </w:pPr>
      <w:r w:rsidRPr="008271ED">
        <w:rPr>
          <w:bCs/>
        </w:rPr>
        <w:t>Строение умозаключения. Значение умозаключений. Язык и логика.</w:t>
      </w:r>
    </w:p>
    <w:p w14:paraId="28E19C99" w14:textId="77777777" w:rsidR="00222C97" w:rsidRPr="008271ED" w:rsidRDefault="00222C97" w:rsidP="00222C97">
      <w:pPr>
        <w:pStyle w:val="a5"/>
        <w:tabs>
          <w:tab w:val="left" w:pos="284"/>
        </w:tabs>
        <w:spacing w:line="276" w:lineRule="auto"/>
        <w:ind w:right="17"/>
        <w:rPr>
          <w:b/>
        </w:rPr>
      </w:pPr>
      <w:r w:rsidRPr="008271ED">
        <w:rPr>
          <w:b/>
        </w:rPr>
        <w:t>Модуль «Аналогии и рассуждения»</w:t>
      </w:r>
    </w:p>
    <w:p w14:paraId="724166E8" w14:textId="77777777" w:rsidR="00222C97" w:rsidRPr="008271ED" w:rsidRDefault="00222C97" w:rsidP="00222C97">
      <w:pPr>
        <w:pStyle w:val="a5"/>
        <w:tabs>
          <w:tab w:val="left" w:pos="284"/>
        </w:tabs>
        <w:spacing w:line="276" w:lineRule="auto"/>
        <w:ind w:right="17"/>
        <w:rPr>
          <w:bCs/>
          <w:i/>
          <w:iCs/>
        </w:rPr>
      </w:pPr>
      <w:r w:rsidRPr="008271ED">
        <w:rPr>
          <w:bCs/>
          <w:i/>
          <w:iCs/>
        </w:rPr>
        <w:t>Придумывание аналогий</w:t>
      </w:r>
    </w:p>
    <w:p w14:paraId="5215BD81" w14:textId="77777777" w:rsidR="00222C97" w:rsidRPr="008271ED" w:rsidRDefault="00222C97" w:rsidP="00222C97">
      <w:pPr>
        <w:pStyle w:val="a5"/>
        <w:tabs>
          <w:tab w:val="left" w:pos="284"/>
        </w:tabs>
        <w:spacing w:line="276" w:lineRule="auto"/>
        <w:ind w:right="17"/>
        <w:rPr>
          <w:bCs/>
        </w:rPr>
      </w:pPr>
      <w:r w:rsidRPr="008271ED">
        <w:rPr>
          <w:bCs/>
        </w:rPr>
        <w:t>Аналогии. Роль аналогий в жизни и обучении.</w:t>
      </w:r>
    </w:p>
    <w:p w14:paraId="2713D502" w14:textId="77777777" w:rsidR="00222C97" w:rsidRPr="008271ED" w:rsidRDefault="00222C97" w:rsidP="00222C97">
      <w:pPr>
        <w:pStyle w:val="a5"/>
        <w:tabs>
          <w:tab w:val="left" w:pos="284"/>
        </w:tabs>
        <w:spacing w:line="276" w:lineRule="auto"/>
        <w:ind w:right="17"/>
        <w:rPr>
          <w:bCs/>
          <w:i/>
          <w:iCs/>
        </w:rPr>
      </w:pPr>
      <w:r w:rsidRPr="008271ED">
        <w:rPr>
          <w:bCs/>
          <w:i/>
          <w:iCs/>
        </w:rPr>
        <w:lastRenderedPageBreak/>
        <w:t>Рассуждения</w:t>
      </w:r>
    </w:p>
    <w:p w14:paraId="3EDF6AB8" w14:textId="77777777" w:rsidR="00222C97" w:rsidRPr="008271ED" w:rsidRDefault="00222C97" w:rsidP="00222C97">
      <w:pPr>
        <w:pStyle w:val="a5"/>
        <w:tabs>
          <w:tab w:val="left" w:pos="284"/>
        </w:tabs>
        <w:spacing w:line="276" w:lineRule="auto"/>
        <w:ind w:right="17"/>
        <w:rPr>
          <w:bCs/>
        </w:rPr>
      </w:pPr>
      <w:r w:rsidRPr="008271ED">
        <w:rPr>
          <w:bCs/>
        </w:rPr>
        <w:t>Решение задач с «противоречиями». Работа с текстом. Ошибки в рассуждениях. Юмор и логика.</w:t>
      </w:r>
    </w:p>
    <w:p w14:paraId="1C0DE924" w14:textId="77777777" w:rsidR="00222C97" w:rsidRPr="008271ED" w:rsidRDefault="00222C97" w:rsidP="00222C97">
      <w:pPr>
        <w:pStyle w:val="a5"/>
        <w:tabs>
          <w:tab w:val="left" w:pos="284"/>
        </w:tabs>
        <w:spacing w:line="276" w:lineRule="auto"/>
        <w:ind w:right="17"/>
        <w:rPr>
          <w:bCs/>
          <w:i/>
          <w:iCs/>
        </w:rPr>
      </w:pPr>
      <w:r w:rsidRPr="008271ED">
        <w:rPr>
          <w:bCs/>
          <w:i/>
          <w:iCs/>
        </w:rPr>
        <w:t>Проверочная командная работа в форме игры «Брейн ринг»</w:t>
      </w:r>
    </w:p>
    <w:p w14:paraId="5CB5CAD1" w14:textId="77777777" w:rsidR="00222C97" w:rsidRPr="008271ED" w:rsidRDefault="00222C97" w:rsidP="00222C97">
      <w:pPr>
        <w:keepNext/>
        <w:tabs>
          <w:tab w:val="left" w:pos="284"/>
          <w:tab w:val="left" w:pos="360"/>
          <w:tab w:val="left" w:pos="0"/>
        </w:tabs>
        <w:suppressAutoHyphens/>
        <w:spacing w:before="240" w:line="276" w:lineRule="auto"/>
        <w:ind w:right="17"/>
        <w:jc w:val="center"/>
        <w:rPr>
          <w:b/>
          <w:caps/>
          <w:color w:val="auto"/>
          <w:szCs w:val="24"/>
          <w:lang w:val="ru-RU"/>
        </w:rPr>
      </w:pPr>
      <w:r w:rsidRPr="008271ED">
        <w:rPr>
          <w:b/>
          <w:caps/>
          <w:color w:val="auto"/>
          <w:szCs w:val="24"/>
          <w:lang w:val="ru-RU"/>
        </w:rPr>
        <w:t>личностные, метапредметные и предметные резуЛЬТАТЫ</w:t>
      </w:r>
    </w:p>
    <w:p w14:paraId="45328B5E" w14:textId="77777777" w:rsidR="00222C97" w:rsidRPr="008271ED" w:rsidRDefault="00222C97" w:rsidP="00222C97">
      <w:pPr>
        <w:tabs>
          <w:tab w:val="left" w:pos="284"/>
        </w:tabs>
        <w:spacing w:line="276" w:lineRule="auto"/>
        <w:ind w:right="17"/>
        <w:rPr>
          <w:b/>
          <w:color w:val="auto"/>
          <w:szCs w:val="24"/>
          <w:lang w:val="ru-RU"/>
        </w:rPr>
      </w:pPr>
    </w:p>
    <w:p w14:paraId="3F196E04" w14:textId="77777777" w:rsidR="00222C97" w:rsidRPr="008271ED" w:rsidRDefault="00222C97" w:rsidP="00222C97">
      <w:pPr>
        <w:keepNext/>
        <w:tabs>
          <w:tab w:val="left" w:pos="284"/>
          <w:tab w:val="left" w:pos="360"/>
        </w:tabs>
        <w:suppressAutoHyphens/>
        <w:spacing w:before="240" w:after="60" w:line="276" w:lineRule="auto"/>
        <w:ind w:right="17"/>
        <w:rPr>
          <w:b/>
          <w:color w:val="auto"/>
          <w:szCs w:val="24"/>
          <w:lang w:val="ru-RU"/>
        </w:rPr>
      </w:pPr>
      <w:r w:rsidRPr="008271ED">
        <w:rPr>
          <w:b/>
          <w:color w:val="auto"/>
          <w:szCs w:val="24"/>
          <w:lang w:val="ru-RU"/>
        </w:rPr>
        <w:t>Личностные</w:t>
      </w:r>
      <w:r w:rsidRPr="008271ED">
        <w:rPr>
          <w:b/>
          <w:color w:val="auto"/>
          <w:spacing w:val="-6"/>
          <w:szCs w:val="24"/>
          <w:lang w:val="ru-RU"/>
        </w:rPr>
        <w:t xml:space="preserve"> </w:t>
      </w:r>
      <w:r w:rsidRPr="008271ED">
        <w:rPr>
          <w:b/>
          <w:color w:val="auto"/>
          <w:szCs w:val="24"/>
          <w:lang w:val="ru-RU"/>
        </w:rPr>
        <w:t>результаты</w:t>
      </w:r>
    </w:p>
    <w:p w14:paraId="4D9E5343" w14:textId="77777777" w:rsidR="00222C97" w:rsidRPr="008271ED" w:rsidRDefault="00222C97" w:rsidP="00222C97">
      <w:pPr>
        <w:tabs>
          <w:tab w:val="left" w:pos="284"/>
        </w:tabs>
        <w:spacing w:before="58" w:after="120" w:line="276" w:lineRule="auto"/>
        <w:ind w:right="17"/>
        <w:rPr>
          <w:color w:val="auto"/>
          <w:szCs w:val="24"/>
          <w:lang w:val="ru-RU"/>
        </w:rPr>
      </w:pPr>
      <w:r w:rsidRPr="008271ED">
        <w:rPr>
          <w:color w:val="auto"/>
          <w:szCs w:val="24"/>
          <w:lang w:val="ru-RU"/>
        </w:rPr>
        <w:t>Личностные</w:t>
      </w:r>
      <w:r w:rsidRPr="008271ED">
        <w:rPr>
          <w:color w:val="auto"/>
          <w:spacing w:val="1"/>
          <w:szCs w:val="24"/>
          <w:lang w:val="ru-RU"/>
        </w:rPr>
        <w:t xml:space="preserve"> </w:t>
      </w:r>
      <w:r w:rsidRPr="008271ED">
        <w:rPr>
          <w:color w:val="auto"/>
          <w:szCs w:val="24"/>
          <w:lang w:val="ru-RU"/>
        </w:rPr>
        <w:t>достижения</w:t>
      </w:r>
      <w:r w:rsidRPr="008271ED">
        <w:rPr>
          <w:color w:val="auto"/>
          <w:spacing w:val="1"/>
          <w:szCs w:val="24"/>
          <w:lang w:val="ru-RU"/>
        </w:rPr>
        <w:t xml:space="preserve"> </w:t>
      </w:r>
      <w:r w:rsidRPr="008271ED">
        <w:rPr>
          <w:color w:val="auto"/>
          <w:szCs w:val="24"/>
          <w:lang w:val="ru-RU"/>
        </w:rPr>
        <w:t>обучающегося</w:t>
      </w:r>
      <w:r w:rsidRPr="008271ED">
        <w:rPr>
          <w:color w:val="auto"/>
          <w:spacing w:val="1"/>
          <w:szCs w:val="24"/>
          <w:lang w:val="ru-RU"/>
        </w:rPr>
        <w:t xml:space="preserve"> </w:t>
      </w:r>
      <w:r w:rsidRPr="008271ED">
        <w:rPr>
          <w:color w:val="auto"/>
          <w:szCs w:val="24"/>
          <w:lang w:val="ru-RU"/>
        </w:rPr>
        <w:t>непосредственно</w:t>
      </w:r>
      <w:r w:rsidRPr="008271ED">
        <w:rPr>
          <w:color w:val="auto"/>
          <w:spacing w:val="-61"/>
          <w:szCs w:val="24"/>
          <w:lang w:val="ru-RU"/>
        </w:rPr>
        <w:t xml:space="preserve"> </w:t>
      </w:r>
      <w:r w:rsidRPr="008271ED">
        <w:rPr>
          <w:color w:val="auto"/>
          <w:szCs w:val="24"/>
          <w:lang w:val="ru-RU"/>
        </w:rPr>
        <w:t>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w:t>
      </w:r>
      <w:r w:rsidRPr="008271ED">
        <w:rPr>
          <w:color w:val="auto"/>
          <w:spacing w:val="1"/>
          <w:szCs w:val="24"/>
          <w:lang w:val="ru-RU"/>
        </w:rPr>
        <w:t xml:space="preserve"> </w:t>
      </w:r>
      <w:r w:rsidRPr="008271ED">
        <w:rPr>
          <w:color w:val="auto"/>
          <w:szCs w:val="24"/>
          <w:lang w:val="ru-RU"/>
        </w:rPr>
        <w:t>формирование ответственности за сохранение чистоты русского</w:t>
      </w:r>
      <w:r w:rsidRPr="008271ED">
        <w:rPr>
          <w:color w:val="auto"/>
          <w:spacing w:val="14"/>
          <w:szCs w:val="24"/>
          <w:lang w:val="ru-RU"/>
        </w:rPr>
        <w:t xml:space="preserve"> </w:t>
      </w:r>
      <w:r w:rsidRPr="008271ED">
        <w:rPr>
          <w:color w:val="auto"/>
          <w:szCs w:val="24"/>
          <w:lang w:val="ru-RU"/>
        </w:rPr>
        <w:t>языка.</w:t>
      </w:r>
    </w:p>
    <w:p w14:paraId="4DED19F0" w14:textId="77777777" w:rsidR="00222C97" w:rsidRPr="008271ED" w:rsidRDefault="00222C97" w:rsidP="00222C97">
      <w:pPr>
        <w:keepNext/>
        <w:keepLines/>
        <w:tabs>
          <w:tab w:val="left" w:pos="284"/>
        </w:tabs>
        <w:spacing w:before="200" w:line="276" w:lineRule="auto"/>
        <w:ind w:right="17"/>
        <w:rPr>
          <w:b/>
          <w:i/>
          <w:color w:val="auto"/>
          <w:szCs w:val="24"/>
          <w:lang w:val="ru-RU"/>
        </w:rPr>
      </w:pPr>
      <w:r w:rsidRPr="008271ED">
        <w:rPr>
          <w:b/>
          <w:i/>
          <w:color w:val="auto"/>
          <w:szCs w:val="24"/>
          <w:lang w:val="ru-RU"/>
        </w:rPr>
        <w:t>В</w:t>
      </w:r>
      <w:r w:rsidRPr="008271ED">
        <w:rPr>
          <w:b/>
          <w:i/>
          <w:color w:val="auto"/>
          <w:spacing w:val="31"/>
          <w:szCs w:val="24"/>
          <w:lang w:val="ru-RU"/>
        </w:rPr>
        <w:t xml:space="preserve"> </w:t>
      </w:r>
      <w:r w:rsidRPr="008271ED">
        <w:rPr>
          <w:b/>
          <w:i/>
          <w:color w:val="auto"/>
          <w:szCs w:val="24"/>
          <w:lang w:val="ru-RU"/>
        </w:rPr>
        <w:t>сфере</w:t>
      </w:r>
      <w:r w:rsidRPr="008271ED">
        <w:rPr>
          <w:b/>
          <w:i/>
          <w:color w:val="auto"/>
          <w:spacing w:val="31"/>
          <w:szCs w:val="24"/>
          <w:lang w:val="ru-RU"/>
        </w:rPr>
        <w:t xml:space="preserve"> </w:t>
      </w:r>
      <w:r w:rsidRPr="008271ED">
        <w:rPr>
          <w:b/>
          <w:i/>
          <w:color w:val="auto"/>
          <w:szCs w:val="24"/>
          <w:lang w:val="ru-RU"/>
        </w:rPr>
        <w:t>гражданско-патриотического</w:t>
      </w:r>
      <w:r w:rsidRPr="008271ED">
        <w:rPr>
          <w:b/>
          <w:i/>
          <w:color w:val="auto"/>
          <w:spacing w:val="32"/>
          <w:szCs w:val="24"/>
          <w:lang w:val="ru-RU"/>
        </w:rPr>
        <w:t xml:space="preserve"> </w:t>
      </w:r>
      <w:r w:rsidRPr="008271ED">
        <w:rPr>
          <w:b/>
          <w:i/>
          <w:color w:val="auto"/>
          <w:szCs w:val="24"/>
          <w:lang w:val="ru-RU"/>
        </w:rPr>
        <w:t>воспитания:</w:t>
      </w:r>
    </w:p>
    <w:p w14:paraId="1C08FBE8" w14:textId="77777777" w:rsidR="00222C97" w:rsidRPr="008271ED" w:rsidRDefault="00222C97">
      <w:pPr>
        <w:numPr>
          <w:ilvl w:val="0"/>
          <w:numId w:val="170"/>
        </w:numPr>
        <w:tabs>
          <w:tab w:val="left" w:pos="284"/>
          <w:tab w:val="left" w:pos="1155"/>
        </w:tabs>
        <w:spacing w:before="10" w:after="0" w:line="276" w:lineRule="auto"/>
        <w:ind w:left="0" w:right="17" w:firstLine="0"/>
        <w:rPr>
          <w:color w:val="auto"/>
          <w:szCs w:val="24"/>
          <w:lang w:val="ru-RU"/>
        </w:rPr>
      </w:pPr>
      <w:r w:rsidRPr="008271ED">
        <w:rPr>
          <w:color w:val="auto"/>
          <w:szCs w:val="24"/>
          <w:lang w:val="ru-RU"/>
        </w:rPr>
        <w:t xml:space="preserve">становление ценностного </w:t>
      </w:r>
      <w:proofErr w:type="gramStart"/>
      <w:r w:rsidRPr="008271ED">
        <w:rPr>
          <w:color w:val="auto"/>
          <w:szCs w:val="24"/>
          <w:lang w:val="ru-RU"/>
        </w:rPr>
        <w:t>отношения  к</w:t>
      </w:r>
      <w:proofErr w:type="gramEnd"/>
      <w:r w:rsidRPr="008271ED">
        <w:rPr>
          <w:color w:val="auto"/>
          <w:szCs w:val="24"/>
          <w:lang w:val="ru-RU"/>
        </w:rPr>
        <w:t xml:space="preserve">  </w:t>
      </w:r>
      <w:proofErr w:type="gramStart"/>
      <w:r w:rsidRPr="008271ED">
        <w:rPr>
          <w:color w:val="auto"/>
          <w:szCs w:val="24"/>
          <w:lang w:val="ru-RU"/>
        </w:rPr>
        <w:t>своей  Родине</w:t>
      </w:r>
      <w:proofErr w:type="gramEnd"/>
      <w:r w:rsidRPr="008271ED">
        <w:rPr>
          <w:color w:val="auto"/>
          <w:szCs w:val="24"/>
          <w:lang w:val="ru-RU"/>
        </w:rPr>
        <w:t>,</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том</w:t>
      </w:r>
      <w:r w:rsidRPr="008271ED">
        <w:rPr>
          <w:color w:val="auto"/>
          <w:spacing w:val="1"/>
          <w:szCs w:val="24"/>
          <w:lang w:val="ru-RU"/>
        </w:rPr>
        <w:t xml:space="preserve"> </w:t>
      </w:r>
      <w:r w:rsidRPr="008271ED">
        <w:rPr>
          <w:color w:val="auto"/>
          <w:szCs w:val="24"/>
          <w:lang w:val="ru-RU"/>
        </w:rPr>
        <w:t>числе</w:t>
      </w:r>
      <w:r w:rsidRPr="008271ED">
        <w:rPr>
          <w:color w:val="auto"/>
          <w:spacing w:val="1"/>
          <w:szCs w:val="24"/>
          <w:lang w:val="ru-RU"/>
        </w:rPr>
        <w:t xml:space="preserve"> </w:t>
      </w:r>
      <w:r w:rsidRPr="008271ED">
        <w:rPr>
          <w:color w:val="auto"/>
          <w:szCs w:val="24"/>
          <w:lang w:val="ru-RU"/>
        </w:rPr>
        <w:t>через</w:t>
      </w:r>
      <w:r w:rsidRPr="008271ED">
        <w:rPr>
          <w:color w:val="auto"/>
          <w:spacing w:val="1"/>
          <w:szCs w:val="24"/>
          <w:lang w:val="ru-RU"/>
        </w:rPr>
        <w:t xml:space="preserve"> </w:t>
      </w:r>
      <w:r w:rsidRPr="008271ED">
        <w:rPr>
          <w:color w:val="auto"/>
          <w:szCs w:val="24"/>
          <w:lang w:val="ru-RU"/>
        </w:rPr>
        <w:t>изучение</w:t>
      </w:r>
      <w:r w:rsidRPr="008271ED">
        <w:rPr>
          <w:color w:val="auto"/>
          <w:spacing w:val="1"/>
          <w:szCs w:val="24"/>
          <w:lang w:val="ru-RU"/>
        </w:rPr>
        <w:t xml:space="preserve"> </w:t>
      </w:r>
      <w:r w:rsidRPr="008271ED">
        <w:rPr>
          <w:color w:val="auto"/>
          <w:szCs w:val="24"/>
          <w:lang w:val="ru-RU"/>
        </w:rPr>
        <w:t>русского</w:t>
      </w:r>
      <w:r w:rsidRPr="008271ED">
        <w:rPr>
          <w:color w:val="auto"/>
          <w:spacing w:val="1"/>
          <w:szCs w:val="24"/>
          <w:lang w:val="ru-RU"/>
        </w:rPr>
        <w:t xml:space="preserve"> </w:t>
      </w:r>
      <w:r w:rsidRPr="008271ED">
        <w:rPr>
          <w:color w:val="auto"/>
          <w:szCs w:val="24"/>
          <w:lang w:val="ru-RU"/>
        </w:rPr>
        <w:t>языка,</w:t>
      </w:r>
      <w:r w:rsidRPr="008271ED">
        <w:rPr>
          <w:color w:val="auto"/>
          <w:spacing w:val="1"/>
          <w:szCs w:val="24"/>
          <w:lang w:val="ru-RU"/>
        </w:rPr>
        <w:t xml:space="preserve"> </w:t>
      </w:r>
      <w:r w:rsidRPr="008271ED">
        <w:rPr>
          <w:color w:val="auto"/>
          <w:szCs w:val="24"/>
          <w:lang w:val="ru-RU"/>
        </w:rPr>
        <w:t>отражающего</w:t>
      </w:r>
      <w:r w:rsidRPr="008271ED">
        <w:rPr>
          <w:color w:val="auto"/>
          <w:spacing w:val="1"/>
          <w:szCs w:val="24"/>
          <w:lang w:val="ru-RU"/>
        </w:rPr>
        <w:t xml:space="preserve"> </w:t>
      </w:r>
      <w:r w:rsidRPr="008271ED">
        <w:rPr>
          <w:color w:val="auto"/>
          <w:szCs w:val="24"/>
          <w:lang w:val="ru-RU"/>
        </w:rPr>
        <w:t>историю</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культуру</w:t>
      </w:r>
      <w:r w:rsidRPr="008271ED">
        <w:rPr>
          <w:color w:val="auto"/>
          <w:spacing w:val="14"/>
          <w:szCs w:val="24"/>
          <w:lang w:val="ru-RU"/>
        </w:rPr>
        <w:t xml:space="preserve"> </w:t>
      </w:r>
      <w:r w:rsidRPr="008271ED">
        <w:rPr>
          <w:color w:val="auto"/>
          <w:szCs w:val="24"/>
          <w:lang w:val="ru-RU"/>
        </w:rPr>
        <w:t>страны;</w:t>
      </w:r>
    </w:p>
    <w:p w14:paraId="1FB4C674" w14:textId="77777777" w:rsidR="00222C97" w:rsidRPr="008271ED" w:rsidRDefault="00222C97">
      <w:pPr>
        <w:numPr>
          <w:ilvl w:val="0"/>
          <w:numId w:val="170"/>
        </w:numPr>
        <w:tabs>
          <w:tab w:val="left" w:pos="284"/>
          <w:tab w:val="left" w:pos="1107"/>
        </w:tabs>
        <w:spacing w:before="3" w:after="0" w:line="276" w:lineRule="auto"/>
        <w:ind w:left="0" w:right="17" w:firstLine="0"/>
        <w:rPr>
          <w:color w:val="auto"/>
          <w:szCs w:val="24"/>
          <w:lang w:val="ru-RU"/>
        </w:rPr>
      </w:pPr>
      <w:r w:rsidRPr="008271ED">
        <w:rPr>
          <w:color w:val="auto"/>
          <w:szCs w:val="24"/>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w:t>
      </w:r>
      <w:r w:rsidRPr="008271ED">
        <w:rPr>
          <w:color w:val="auto"/>
          <w:spacing w:val="15"/>
          <w:szCs w:val="24"/>
          <w:lang w:val="ru-RU"/>
        </w:rPr>
        <w:t xml:space="preserve"> </w:t>
      </w:r>
      <w:r w:rsidRPr="008271ED">
        <w:rPr>
          <w:color w:val="auto"/>
          <w:szCs w:val="24"/>
          <w:lang w:val="ru-RU"/>
        </w:rPr>
        <w:t>общения</w:t>
      </w:r>
      <w:r w:rsidRPr="008271ED">
        <w:rPr>
          <w:color w:val="auto"/>
          <w:spacing w:val="16"/>
          <w:szCs w:val="24"/>
          <w:lang w:val="ru-RU"/>
        </w:rPr>
        <w:t xml:space="preserve"> </w:t>
      </w:r>
      <w:r w:rsidRPr="008271ED">
        <w:rPr>
          <w:color w:val="auto"/>
          <w:szCs w:val="24"/>
          <w:lang w:val="ru-RU"/>
        </w:rPr>
        <w:t>народов</w:t>
      </w:r>
      <w:r w:rsidRPr="008271ED">
        <w:rPr>
          <w:color w:val="auto"/>
          <w:spacing w:val="15"/>
          <w:szCs w:val="24"/>
          <w:lang w:val="ru-RU"/>
        </w:rPr>
        <w:t xml:space="preserve"> </w:t>
      </w:r>
      <w:r w:rsidRPr="008271ED">
        <w:rPr>
          <w:color w:val="auto"/>
          <w:szCs w:val="24"/>
          <w:lang w:val="ru-RU"/>
        </w:rPr>
        <w:t>России;</w:t>
      </w:r>
    </w:p>
    <w:p w14:paraId="752E1B71" w14:textId="77777777" w:rsidR="00222C97" w:rsidRPr="008271ED" w:rsidRDefault="00222C97">
      <w:pPr>
        <w:numPr>
          <w:ilvl w:val="0"/>
          <w:numId w:val="170"/>
        </w:numPr>
        <w:tabs>
          <w:tab w:val="left" w:pos="284"/>
          <w:tab w:val="left" w:pos="1142"/>
        </w:tabs>
        <w:spacing w:before="3" w:after="0" w:line="276" w:lineRule="auto"/>
        <w:ind w:left="0" w:right="17" w:firstLine="0"/>
        <w:rPr>
          <w:color w:val="auto"/>
          <w:szCs w:val="24"/>
          <w:lang w:val="ru-RU"/>
        </w:rPr>
      </w:pPr>
      <w:r w:rsidRPr="008271ED">
        <w:rPr>
          <w:color w:val="auto"/>
          <w:szCs w:val="24"/>
          <w:lang w:val="ru-RU"/>
        </w:rPr>
        <w:t>осознание</w:t>
      </w:r>
      <w:r w:rsidRPr="008271ED">
        <w:rPr>
          <w:color w:val="auto"/>
          <w:spacing w:val="1"/>
          <w:szCs w:val="24"/>
          <w:lang w:val="ru-RU"/>
        </w:rPr>
        <w:t xml:space="preserve"> </w:t>
      </w:r>
      <w:r w:rsidRPr="008271ED">
        <w:rPr>
          <w:color w:val="auto"/>
          <w:szCs w:val="24"/>
          <w:lang w:val="ru-RU"/>
        </w:rPr>
        <w:t>своей</w:t>
      </w:r>
      <w:r w:rsidRPr="008271ED">
        <w:rPr>
          <w:color w:val="auto"/>
          <w:spacing w:val="1"/>
          <w:szCs w:val="24"/>
          <w:lang w:val="ru-RU"/>
        </w:rPr>
        <w:t xml:space="preserve"> </w:t>
      </w:r>
      <w:r w:rsidRPr="008271ED">
        <w:rPr>
          <w:color w:val="auto"/>
          <w:szCs w:val="24"/>
          <w:lang w:val="ru-RU"/>
        </w:rPr>
        <w:t>сопричастности</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прошлому,</w:t>
      </w:r>
      <w:r w:rsidRPr="008271ED">
        <w:rPr>
          <w:color w:val="auto"/>
          <w:spacing w:val="1"/>
          <w:szCs w:val="24"/>
          <w:lang w:val="ru-RU"/>
        </w:rPr>
        <w:t xml:space="preserve"> </w:t>
      </w:r>
      <w:r w:rsidRPr="008271ED">
        <w:rPr>
          <w:color w:val="auto"/>
          <w:szCs w:val="24"/>
          <w:lang w:val="ru-RU"/>
        </w:rPr>
        <w:t>настоящему и будущему своей страны и родного края, в том числе</w:t>
      </w:r>
      <w:r w:rsidRPr="008271ED">
        <w:rPr>
          <w:color w:val="auto"/>
          <w:spacing w:val="1"/>
          <w:szCs w:val="24"/>
          <w:lang w:val="ru-RU"/>
        </w:rPr>
        <w:t xml:space="preserve"> </w:t>
      </w:r>
      <w:r w:rsidRPr="008271ED">
        <w:rPr>
          <w:color w:val="auto"/>
          <w:szCs w:val="24"/>
          <w:lang w:val="ru-RU"/>
        </w:rPr>
        <w:t>через обсуждение ситуаций при работе с текстами на уроках</w:t>
      </w:r>
      <w:r w:rsidRPr="008271ED">
        <w:rPr>
          <w:color w:val="auto"/>
          <w:spacing w:val="1"/>
          <w:szCs w:val="24"/>
          <w:lang w:val="ru-RU"/>
        </w:rPr>
        <w:t xml:space="preserve"> </w:t>
      </w:r>
      <w:r w:rsidRPr="008271ED">
        <w:rPr>
          <w:color w:val="auto"/>
          <w:szCs w:val="24"/>
          <w:lang w:val="ru-RU"/>
        </w:rPr>
        <w:t>русского</w:t>
      </w:r>
      <w:r w:rsidRPr="008271ED">
        <w:rPr>
          <w:color w:val="auto"/>
          <w:spacing w:val="14"/>
          <w:szCs w:val="24"/>
          <w:lang w:val="ru-RU"/>
        </w:rPr>
        <w:t xml:space="preserve"> </w:t>
      </w:r>
      <w:r w:rsidRPr="008271ED">
        <w:rPr>
          <w:color w:val="auto"/>
          <w:szCs w:val="24"/>
          <w:lang w:val="ru-RU"/>
        </w:rPr>
        <w:t>языка;</w:t>
      </w:r>
    </w:p>
    <w:p w14:paraId="04DFACF3" w14:textId="77777777" w:rsidR="00222C97" w:rsidRPr="008271ED" w:rsidRDefault="00222C97">
      <w:pPr>
        <w:numPr>
          <w:ilvl w:val="0"/>
          <w:numId w:val="170"/>
        </w:numPr>
        <w:tabs>
          <w:tab w:val="left" w:pos="284"/>
          <w:tab w:val="left" w:pos="1108"/>
        </w:tabs>
        <w:spacing w:before="3" w:after="0" w:line="276" w:lineRule="auto"/>
        <w:ind w:left="0" w:right="17" w:firstLine="0"/>
        <w:rPr>
          <w:color w:val="auto"/>
          <w:szCs w:val="24"/>
          <w:lang w:val="ru-RU"/>
        </w:rPr>
      </w:pPr>
      <w:r w:rsidRPr="008271ED">
        <w:rPr>
          <w:color w:val="auto"/>
          <w:szCs w:val="24"/>
          <w:lang w:val="ru-RU"/>
        </w:rPr>
        <w:t>проявление уважения к своему и другим народам, формируемое в том числе на основе примеров из текстов, с которыми</w:t>
      </w:r>
      <w:r w:rsidRPr="008271ED">
        <w:rPr>
          <w:color w:val="auto"/>
          <w:spacing w:val="14"/>
          <w:szCs w:val="24"/>
          <w:lang w:val="ru-RU"/>
        </w:rPr>
        <w:t xml:space="preserve"> </w:t>
      </w:r>
      <w:r w:rsidRPr="008271ED">
        <w:rPr>
          <w:color w:val="auto"/>
          <w:szCs w:val="24"/>
          <w:lang w:val="ru-RU"/>
        </w:rPr>
        <w:t>идет</w:t>
      </w:r>
      <w:r w:rsidRPr="008271ED">
        <w:rPr>
          <w:color w:val="auto"/>
          <w:spacing w:val="14"/>
          <w:szCs w:val="24"/>
          <w:lang w:val="ru-RU"/>
        </w:rPr>
        <w:t xml:space="preserve"> </w:t>
      </w:r>
      <w:r w:rsidRPr="008271ED">
        <w:rPr>
          <w:color w:val="auto"/>
          <w:szCs w:val="24"/>
          <w:lang w:val="ru-RU"/>
        </w:rPr>
        <w:t>работа</w:t>
      </w:r>
      <w:r w:rsidRPr="008271ED">
        <w:rPr>
          <w:color w:val="auto"/>
          <w:spacing w:val="15"/>
          <w:szCs w:val="24"/>
          <w:lang w:val="ru-RU"/>
        </w:rPr>
        <w:t xml:space="preserve"> </w:t>
      </w:r>
      <w:r w:rsidRPr="008271ED">
        <w:rPr>
          <w:color w:val="auto"/>
          <w:szCs w:val="24"/>
          <w:lang w:val="ru-RU"/>
        </w:rPr>
        <w:t>на</w:t>
      </w:r>
      <w:r w:rsidRPr="008271ED">
        <w:rPr>
          <w:color w:val="auto"/>
          <w:spacing w:val="14"/>
          <w:szCs w:val="24"/>
          <w:lang w:val="ru-RU"/>
        </w:rPr>
        <w:t xml:space="preserve"> </w:t>
      </w:r>
      <w:r w:rsidRPr="008271ED">
        <w:rPr>
          <w:color w:val="auto"/>
          <w:szCs w:val="24"/>
          <w:lang w:val="ru-RU"/>
        </w:rPr>
        <w:t>уроках</w:t>
      </w:r>
      <w:r w:rsidRPr="008271ED">
        <w:rPr>
          <w:color w:val="auto"/>
          <w:spacing w:val="14"/>
          <w:szCs w:val="24"/>
          <w:lang w:val="ru-RU"/>
        </w:rPr>
        <w:t xml:space="preserve"> </w:t>
      </w:r>
      <w:r w:rsidRPr="008271ED">
        <w:rPr>
          <w:color w:val="auto"/>
          <w:szCs w:val="24"/>
          <w:lang w:val="ru-RU"/>
        </w:rPr>
        <w:t>русского</w:t>
      </w:r>
      <w:r w:rsidRPr="008271ED">
        <w:rPr>
          <w:color w:val="auto"/>
          <w:spacing w:val="14"/>
          <w:szCs w:val="24"/>
          <w:lang w:val="ru-RU"/>
        </w:rPr>
        <w:t xml:space="preserve"> </w:t>
      </w:r>
      <w:r w:rsidRPr="008271ED">
        <w:rPr>
          <w:color w:val="auto"/>
          <w:szCs w:val="24"/>
          <w:lang w:val="ru-RU"/>
        </w:rPr>
        <w:t>языка;</w:t>
      </w:r>
    </w:p>
    <w:p w14:paraId="13FA932A" w14:textId="77777777" w:rsidR="00222C97" w:rsidRPr="008271ED" w:rsidRDefault="00222C97">
      <w:pPr>
        <w:numPr>
          <w:ilvl w:val="0"/>
          <w:numId w:val="170"/>
        </w:numPr>
        <w:tabs>
          <w:tab w:val="left" w:pos="284"/>
          <w:tab w:val="left" w:pos="1094"/>
        </w:tabs>
        <w:spacing w:before="3" w:after="0" w:line="276" w:lineRule="auto"/>
        <w:ind w:left="0" w:right="17" w:firstLine="0"/>
        <w:rPr>
          <w:color w:val="auto"/>
          <w:szCs w:val="24"/>
          <w:lang w:val="ru-RU"/>
        </w:rPr>
      </w:pPr>
      <w:r w:rsidRPr="008271ED">
        <w:rPr>
          <w:color w:val="auto"/>
          <w:szCs w:val="24"/>
          <w:lang w:val="ru-RU"/>
        </w:rPr>
        <w:lastRenderedPageBreak/>
        <w:t>первоначальные представления о человеке как члене общества, о правах и ответственности, уважении и достоинстве</w:t>
      </w:r>
      <w:r w:rsidRPr="008271ED">
        <w:rPr>
          <w:color w:val="auto"/>
          <w:spacing w:val="1"/>
          <w:szCs w:val="24"/>
          <w:lang w:val="ru-RU"/>
        </w:rPr>
        <w:t xml:space="preserve"> </w:t>
      </w:r>
      <w:r w:rsidRPr="008271ED">
        <w:rPr>
          <w:color w:val="auto"/>
          <w:szCs w:val="24"/>
          <w:lang w:val="ru-RU"/>
        </w:rPr>
        <w:t>человека, о нравственно-этических нормах поведения и правилах межличностных отношений, в том числе отраженных в текстах,</w:t>
      </w:r>
      <w:r w:rsidRPr="008271ED">
        <w:rPr>
          <w:color w:val="auto"/>
          <w:spacing w:val="12"/>
          <w:szCs w:val="24"/>
          <w:lang w:val="ru-RU"/>
        </w:rPr>
        <w:t xml:space="preserve"> </w:t>
      </w:r>
      <w:r w:rsidRPr="008271ED">
        <w:rPr>
          <w:color w:val="auto"/>
          <w:szCs w:val="24"/>
          <w:lang w:val="ru-RU"/>
        </w:rPr>
        <w:t>с</w:t>
      </w:r>
      <w:r w:rsidRPr="008271ED">
        <w:rPr>
          <w:color w:val="auto"/>
          <w:spacing w:val="13"/>
          <w:szCs w:val="24"/>
          <w:lang w:val="ru-RU"/>
        </w:rPr>
        <w:t xml:space="preserve"> </w:t>
      </w:r>
      <w:r w:rsidRPr="008271ED">
        <w:rPr>
          <w:color w:val="auto"/>
          <w:szCs w:val="24"/>
          <w:lang w:val="ru-RU"/>
        </w:rPr>
        <w:t>которыми</w:t>
      </w:r>
      <w:r w:rsidRPr="008271ED">
        <w:rPr>
          <w:color w:val="auto"/>
          <w:spacing w:val="13"/>
          <w:szCs w:val="24"/>
          <w:lang w:val="ru-RU"/>
        </w:rPr>
        <w:t xml:space="preserve"> </w:t>
      </w:r>
      <w:r w:rsidRPr="008271ED">
        <w:rPr>
          <w:color w:val="auto"/>
          <w:szCs w:val="24"/>
          <w:lang w:val="ru-RU"/>
        </w:rPr>
        <w:t>идет</w:t>
      </w:r>
      <w:r w:rsidRPr="008271ED">
        <w:rPr>
          <w:color w:val="auto"/>
          <w:spacing w:val="13"/>
          <w:szCs w:val="24"/>
          <w:lang w:val="ru-RU"/>
        </w:rPr>
        <w:t xml:space="preserve"> </w:t>
      </w:r>
      <w:r w:rsidRPr="008271ED">
        <w:rPr>
          <w:color w:val="auto"/>
          <w:szCs w:val="24"/>
          <w:lang w:val="ru-RU"/>
        </w:rPr>
        <w:t>работа</w:t>
      </w:r>
      <w:r w:rsidRPr="008271ED">
        <w:rPr>
          <w:color w:val="auto"/>
          <w:spacing w:val="12"/>
          <w:szCs w:val="24"/>
          <w:lang w:val="ru-RU"/>
        </w:rPr>
        <w:t xml:space="preserve"> </w:t>
      </w:r>
      <w:r w:rsidRPr="008271ED">
        <w:rPr>
          <w:color w:val="auto"/>
          <w:szCs w:val="24"/>
          <w:lang w:val="ru-RU"/>
        </w:rPr>
        <w:t>на</w:t>
      </w:r>
      <w:r w:rsidRPr="008271ED">
        <w:rPr>
          <w:color w:val="auto"/>
          <w:spacing w:val="13"/>
          <w:szCs w:val="24"/>
          <w:lang w:val="ru-RU"/>
        </w:rPr>
        <w:t xml:space="preserve"> </w:t>
      </w:r>
      <w:r w:rsidRPr="008271ED">
        <w:rPr>
          <w:color w:val="auto"/>
          <w:szCs w:val="24"/>
          <w:lang w:val="ru-RU"/>
        </w:rPr>
        <w:t>уроках</w:t>
      </w:r>
      <w:r w:rsidRPr="008271ED">
        <w:rPr>
          <w:color w:val="auto"/>
          <w:spacing w:val="13"/>
          <w:szCs w:val="24"/>
          <w:lang w:val="ru-RU"/>
        </w:rPr>
        <w:t xml:space="preserve"> </w:t>
      </w:r>
      <w:r w:rsidRPr="008271ED">
        <w:rPr>
          <w:color w:val="auto"/>
          <w:szCs w:val="24"/>
          <w:lang w:val="ru-RU"/>
        </w:rPr>
        <w:t>русского</w:t>
      </w:r>
      <w:r w:rsidRPr="008271ED">
        <w:rPr>
          <w:color w:val="auto"/>
          <w:spacing w:val="13"/>
          <w:szCs w:val="24"/>
          <w:lang w:val="ru-RU"/>
        </w:rPr>
        <w:t xml:space="preserve"> </w:t>
      </w:r>
      <w:r w:rsidRPr="008271ED">
        <w:rPr>
          <w:color w:val="auto"/>
          <w:szCs w:val="24"/>
          <w:lang w:val="ru-RU"/>
        </w:rPr>
        <w:t>языка.</w:t>
      </w:r>
    </w:p>
    <w:p w14:paraId="0EEC5E2B" w14:textId="77777777" w:rsidR="00222C97" w:rsidRPr="008271ED" w:rsidRDefault="00222C97" w:rsidP="00222C97">
      <w:pPr>
        <w:keepNext/>
        <w:keepLines/>
        <w:tabs>
          <w:tab w:val="left" w:pos="284"/>
        </w:tabs>
        <w:spacing w:before="200" w:line="276" w:lineRule="auto"/>
        <w:ind w:right="17"/>
        <w:rPr>
          <w:b/>
          <w:i/>
          <w:color w:val="auto"/>
          <w:szCs w:val="24"/>
          <w:lang w:val="ru-RU"/>
        </w:rPr>
      </w:pPr>
      <w:r w:rsidRPr="008271ED">
        <w:rPr>
          <w:b/>
          <w:i/>
          <w:color w:val="auto"/>
          <w:szCs w:val="24"/>
          <w:lang w:val="ru-RU"/>
        </w:rPr>
        <w:t>В</w:t>
      </w:r>
      <w:r w:rsidRPr="008271ED">
        <w:rPr>
          <w:b/>
          <w:i/>
          <w:color w:val="auto"/>
          <w:spacing w:val="9"/>
          <w:szCs w:val="24"/>
          <w:lang w:val="ru-RU"/>
        </w:rPr>
        <w:t xml:space="preserve"> </w:t>
      </w:r>
      <w:r w:rsidRPr="008271ED">
        <w:rPr>
          <w:b/>
          <w:i/>
          <w:color w:val="auto"/>
          <w:szCs w:val="24"/>
          <w:lang w:val="ru-RU"/>
        </w:rPr>
        <w:t>сфере</w:t>
      </w:r>
      <w:r w:rsidRPr="008271ED">
        <w:rPr>
          <w:b/>
          <w:i/>
          <w:color w:val="auto"/>
          <w:spacing w:val="10"/>
          <w:szCs w:val="24"/>
          <w:lang w:val="ru-RU"/>
        </w:rPr>
        <w:t xml:space="preserve"> </w:t>
      </w:r>
      <w:r w:rsidRPr="008271ED">
        <w:rPr>
          <w:b/>
          <w:i/>
          <w:color w:val="auto"/>
          <w:szCs w:val="24"/>
          <w:lang w:val="ru-RU"/>
        </w:rPr>
        <w:t>духовно-нравственного</w:t>
      </w:r>
      <w:r w:rsidRPr="008271ED">
        <w:rPr>
          <w:b/>
          <w:i/>
          <w:color w:val="auto"/>
          <w:spacing w:val="10"/>
          <w:szCs w:val="24"/>
          <w:lang w:val="ru-RU"/>
        </w:rPr>
        <w:t xml:space="preserve"> </w:t>
      </w:r>
      <w:r w:rsidRPr="008271ED">
        <w:rPr>
          <w:b/>
          <w:i/>
          <w:color w:val="auto"/>
          <w:szCs w:val="24"/>
          <w:lang w:val="ru-RU"/>
        </w:rPr>
        <w:t>воспитания:</w:t>
      </w:r>
    </w:p>
    <w:p w14:paraId="1CE55C08" w14:textId="77777777" w:rsidR="00222C97" w:rsidRPr="008271ED" w:rsidRDefault="00222C97">
      <w:pPr>
        <w:numPr>
          <w:ilvl w:val="0"/>
          <w:numId w:val="171"/>
        </w:numPr>
        <w:tabs>
          <w:tab w:val="left" w:pos="284"/>
          <w:tab w:val="left" w:pos="1147"/>
        </w:tabs>
        <w:spacing w:before="10" w:after="0" w:line="276" w:lineRule="auto"/>
        <w:ind w:left="0" w:right="17" w:firstLine="0"/>
        <w:rPr>
          <w:color w:val="auto"/>
          <w:szCs w:val="24"/>
          <w:lang w:val="ru-RU"/>
        </w:rPr>
      </w:pPr>
      <w:r w:rsidRPr="008271ED">
        <w:rPr>
          <w:color w:val="auto"/>
          <w:szCs w:val="24"/>
          <w:lang w:val="ru-RU"/>
        </w:rPr>
        <w:t>осознание</w:t>
      </w:r>
      <w:r w:rsidRPr="008271ED">
        <w:rPr>
          <w:color w:val="auto"/>
          <w:spacing w:val="1"/>
          <w:szCs w:val="24"/>
          <w:lang w:val="ru-RU"/>
        </w:rPr>
        <w:t xml:space="preserve"> </w:t>
      </w:r>
      <w:r w:rsidRPr="008271ED">
        <w:rPr>
          <w:color w:val="auto"/>
          <w:szCs w:val="24"/>
          <w:lang w:val="ru-RU"/>
        </w:rPr>
        <w:t>языка</w:t>
      </w:r>
      <w:r w:rsidRPr="008271ED">
        <w:rPr>
          <w:color w:val="auto"/>
          <w:spacing w:val="1"/>
          <w:szCs w:val="24"/>
          <w:lang w:val="ru-RU"/>
        </w:rPr>
        <w:t xml:space="preserve"> </w:t>
      </w:r>
      <w:r w:rsidRPr="008271ED">
        <w:rPr>
          <w:color w:val="auto"/>
          <w:szCs w:val="24"/>
          <w:lang w:val="ru-RU"/>
        </w:rPr>
        <w:t>как</w:t>
      </w:r>
      <w:r w:rsidRPr="008271ED">
        <w:rPr>
          <w:color w:val="auto"/>
          <w:spacing w:val="1"/>
          <w:szCs w:val="24"/>
          <w:lang w:val="ru-RU"/>
        </w:rPr>
        <w:t xml:space="preserve"> </w:t>
      </w:r>
      <w:r w:rsidRPr="008271ED">
        <w:rPr>
          <w:color w:val="auto"/>
          <w:szCs w:val="24"/>
          <w:lang w:val="ru-RU"/>
        </w:rPr>
        <w:t>одной</w:t>
      </w:r>
      <w:r w:rsidRPr="008271ED">
        <w:rPr>
          <w:color w:val="auto"/>
          <w:spacing w:val="1"/>
          <w:szCs w:val="24"/>
          <w:lang w:val="ru-RU"/>
        </w:rPr>
        <w:t xml:space="preserve"> </w:t>
      </w:r>
      <w:r w:rsidRPr="008271ED">
        <w:rPr>
          <w:color w:val="auto"/>
          <w:szCs w:val="24"/>
          <w:lang w:val="ru-RU"/>
        </w:rPr>
        <w:t>из</w:t>
      </w:r>
      <w:r w:rsidRPr="008271ED">
        <w:rPr>
          <w:color w:val="auto"/>
          <w:spacing w:val="1"/>
          <w:szCs w:val="24"/>
          <w:lang w:val="ru-RU"/>
        </w:rPr>
        <w:t xml:space="preserve"> </w:t>
      </w:r>
      <w:r w:rsidRPr="008271ED">
        <w:rPr>
          <w:color w:val="auto"/>
          <w:szCs w:val="24"/>
          <w:lang w:val="ru-RU"/>
        </w:rPr>
        <w:t>главных</w:t>
      </w:r>
      <w:r w:rsidRPr="008271ED">
        <w:rPr>
          <w:color w:val="auto"/>
          <w:spacing w:val="1"/>
          <w:szCs w:val="24"/>
          <w:lang w:val="ru-RU"/>
        </w:rPr>
        <w:t xml:space="preserve"> </w:t>
      </w:r>
      <w:r w:rsidRPr="008271ED">
        <w:rPr>
          <w:color w:val="auto"/>
          <w:szCs w:val="24"/>
          <w:lang w:val="ru-RU"/>
        </w:rPr>
        <w:t>духовно-нравственных</w:t>
      </w:r>
      <w:r w:rsidRPr="008271ED">
        <w:rPr>
          <w:color w:val="auto"/>
          <w:spacing w:val="14"/>
          <w:szCs w:val="24"/>
          <w:lang w:val="ru-RU"/>
        </w:rPr>
        <w:t xml:space="preserve"> </w:t>
      </w:r>
      <w:r w:rsidRPr="008271ED">
        <w:rPr>
          <w:color w:val="auto"/>
          <w:szCs w:val="24"/>
          <w:lang w:val="ru-RU"/>
        </w:rPr>
        <w:t>ценностей</w:t>
      </w:r>
      <w:r w:rsidRPr="008271ED">
        <w:rPr>
          <w:color w:val="auto"/>
          <w:spacing w:val="15"/>
          <w:szCs w:val="24"/>
          <w:lang w:val="ru-RU"/>
        </w:rPr>
        <w:t xml:space="preserve"> </w:t>
      </w:r>
      <w:r w:rsidRPr="008271ED">
        <w:rPr>
          <w:color w:val="auto"/>
          <w:szCs w:val="24"/>
          <w:lang w:val="ru-RU"/>
        </w:rPr>
        <w:t>народа;</w:t>
      </w:r>
    </w:p>
    <w:p w14:paraId="26087287" w14:textId="77777777" w:rsidR="00222C97" w:rsidRPr="008271ED" w:rsidRDefault="00222C97">
      <w:pPr>
        <w:numPr>
          <w:ilvl w:val="0"/>
          <w:numId w:val="171"/>
        </w:numPr>
        <w:tabs>
          <w:tab w:val="left" w:pos="284"/>
          <w:tab w:val="left" w:pos="1039"/>
        </w:tabs>
        <w:spacing w:before="188" w:after="0" w:line="276" w:lineRule="auto"/>
        <w:ind w:left="0" w:right="17" w:firstLine="0"/>
        <w:rPr>
          <w:color w:val="auto"/>
          <w:szCs w:val="24"/>
          <w:lang w:val="ru-RU"/>
        </w:rPr>
      </w:pPr>
      <w:r w:rsidRPr="008271ED">
        <w:rPr>
          <w:color w:val="auto"/>
          <w:szCs w:val="24"/>
          <w:lang w:val="ru-RU"/>
        </w:rPr>
        <w:t>признание индивидуальности каждого человека с опорой</w:t>
      </w:r>
      <w:r w:rsidRPr="008271ED">
        <w:rPr>
          <w:color w:val="auto"/>
          <w:spacing w:val="1"/>
          <w:szCs w:val="24"/>
          <w:lang w:val="ru-RU"/>
        </w:rPr>
        <w:t xml:space="preserve"> </w:t>
      </w:r>
      <w:r w:rsidRPr="008271ED">
        <w:rPr>
          <w:color w:val="auto"/>
          <w:szCs w:val="24"/>
          <w:lang w:val="ru-RU"/>
        </w:rPr>
        <w:t>на</w:t>
      </w:r>
      <w:r w:rsidRPr="008271ED">
        <w:rPr>
          <w:color w:val="auto"/>
          <w:spacing w:val="12"/>
          <w:szCs w:val="24"/>
          <w:lang w:val="ru-RU"/>
        </w:rPr>
        <w:t xml:space="preserve"> </w:t>
      </w:r>
      <w:r w:rsidRPr="008271ED">
        <w:rPr>
          <w:color w:val="auto"/>
          <w:szCs w:val="24"/>
          <w:lang w:val="ru-RU"/>
        </w:rPr>
        <w:t>собственный</w:t>
      </w:r>
      <w:r w:rsidRPr="008271ED">
        <w:rPr>
          <w:color w:val="auto"/>
          <w:spacing w:val="12"/>
          <w:szCs w:val="24"/>
          <w:lang w:val="ru-RU"/>
        </w:rPr>
        <w:t xml:space="preserve"> </w:t>
      </w:r>
      <w:r w:rsidRPr="008271ED">
        <w:rPr>
          <w:color w:val="auto"/>
          <w:szCs w:val="24"/>
          <w:lang w:val="ru-RU"/>
        </w:rPr>
        <w:t>жизненный</w:t>
      </w:r>
      <w:r w:rsidRPr="008271ED">
        <w:rPr>
          <w:color w:val="auto"/>
          <w:spacing w:val="13"/>
          <w:szCs w:val="24"/>
          <w:lang w:val="ru-RU"/>
        </w:rPr>
        <w:t xml:space="preserve"> </w:t>
      </w:r>
      <w:r w:rsidRPr="008271ED">
        <w:rPr>
          <w:color w:val="auto"/>
          <w:szCs w:val="24"/>
          <w:lang w:val="ru-RU"/>
        </w:rPr>
        <w:t>и</w:t>
      </w:r>
      <w:r w:rsidRPr="008271ED">
        <w:rPr>
          <w:color w:val="auto"/>
          <w:spacing w:val="12"/>
          <w:szCs w:val="24"/>
          <w:lang w:val="ru-RU"/>
        </w:rPr>
        <w:t xml:space="preserve"> </w:t>
      </w:r>
      <w:r w:rsidRPr="008271ED">
        <w:rPr>
          <w:color w:val="auto"/>
          <w:szCs w:val="24"/>
          <w:lang w:val="ru-RU"/>
        </w:rPr>
        <w:t>читательский</w:t>
      </w:r>
      <w:r w:rsidRPr="008271ED">
        <w:rPr>
          <w:color w:val="auto"/>
          <w:spacing w:val="13"/>
          <w:szCs w:val="24"/>
          <w:lang w:val="ru-RU"/>
        </w:rPr>
        <w:t xml:space="preserve"> </w:t>
      </w:r>
      <w:r w:rsidRPr="008271ED">
        <w:rPr>
          <w:color w:val="auto"/>
          <w:szCs w:val="24"/>
          <w:lang w:val="ru-RU"/>
        </w:rPr>
        <w:t>опыт;</w:t>
      </w:r>
    </w:p>
    <w:p w14:paraId="2D1E73CB" w14:textId="77777777" w:rsidR="00222C97" w:rsidRPr="008271ED" w:rsidRDefault="00222C97">
      <w:pPr>
        <w:numPr>
          <w:ilvl w:val="0"/>
          <w:numId w:val="171"/>
        </w:numPr>
        <w:tabs>
          <w:tab w:val="left" w:pos="284"/>
          <w:tab w:val="left" w:pos="1053"/>
        </w:tabs>
        <w:spacing w:before="2" w:after="0" w:line="276" w:lineRule="auto"/>
        <w:ind w:left="0" w:right="17" w:firstLine="0"/>
        <w:rPr>
          <w:color w:val="auto"/>
          <w:szCs w:val="24"/>
          <w:lang w:val="ru-RU"/>
        </w:rPr>
      </w:pPr>
      <w:r w:rsidRPr="008271ED">
        <w:rPr>
          <w:color w:val="auto"/>
          <w:szCs w:val="24"/>
          <w:lang w:val="ru-RU"/>
        </w:rPr>
        <w:t>проявление сопереживания, уважения и доброжелательности,</w:t>
      </w:r>
      <w:r w:rsidRPr="008271ED">
        <w:rPr>
          <w:color w:val="auto"/>
          <w:spacing w:val="59"/>
          <w:szCs w:val="24"/>
          <w:lang w:val="ru-RU"/>
        </w:rPr>
        <w:t xml:space="preserve"> </w:t>
      </w:r>
      <w:r w:rsidRPr="008271ED">
        <w:rPr>
          <w:color w:val="auto"/>
          <w:szCs w:val="24"/>
          <w:lang w:val="ru-RU"/>
        </w:rPr>
        <w:t>в</w:t>
      </w:r>
      <w:r w:rsidRPr="008271ED">
        <w:rPr>
          <w:color w:val="auto"/>
          <w:spacing w:val="59"/>
          <w:szCs w:val="24"/>
          <w:lang w:val="ru-RU"/>
        </w:rPr>
        <w:t xml:space="preserve"> </w:t>
      </w:r>
      <w:r w:rsidRPr="008271ED">
        <w:rPr>
          <w:color w:val="auto"/>
          <w:szCs w:val="24"/>
          <w:lang w:val="ru-RU"/>
        </w:rPr>
        <w:t>том</w:t>
      </w:r>
      <w:r w:rsidRPr="008271ED">
        <w:rPr>
          <w:color w:val="auto"/>
          <w:spacing w:val="60"/>
          <w:szCs w:val="24"/>
          <w:lang w:val="ru-RU"/>
        </w:rPr>
        <w:t xml:space="preserve"> </w:t>
      </w:r>
      <w:r w:rsidRPr="008271ED">
        <w:rPr>
          <w:color w:val="auto"/>
          <w:szCs w:val="24"/>
          <w:lang w:val="ru-RU"/>
        </w:rPr>
        <w:t>числе</w:t>
      </w:r>
      <w:r w:rsidRPr="008271ED">
        <w:rPr>
          <w:color w:val="auto"/>
          <w:spacing w:val="59"/>
          <w:szCs w:val="24"/>
          <w:lang w:val="ru-RU"/>
        </w:rPr>
        <w:t xml:space="preserve"> </w:t>
      </w:r>
      <w:r w:rsidRPr="008271ED">
        <w:rPr>
          <w:color w:val="auto"/>
          <w:szCs w:val="24"/>
          <w:lang w:val="ru-RU"/>
        </w:rPr>
        <w:t>с</w:t>
      </w:r>
      <w:r w:rsidRPr="008271ED">
        <w:rPr>
          <w:color w:val="auto"/>
          <w:spacing w:val="61"/>
          <w:szCs w:val="24"/>
          <w:lang w:val="ru-RU"/>
        </w:rPr>
        <w:t xml:space="preserve"> </w:t>
      </w:r>
      <w:r w:rsidRPr="008271ED">
        <w:rPr>
          <w:color w:val="auto"/>
          <w:szCs w:val="24"/>
          <w:lang w:val="ru-RU"/>
        </w:rPr>
        <w:t>использованием</w:t>
      </w:r>
      <w:r w:rsidRPr="008271ED">
        <w:rPr>
          <w:color w:val="auto"/>
          <w:spacing w:val="59"/>
          <w:szCs w:val="24"/>
          <w:lang w:val="ru-RU"/>
        </w:rPr>
        <w:t xml:space="preserve"> </w:t>
      </w:r>
      <w:r w:rsidRPr="008271ED">
        <w:rPr>
          <w:color w:val="auto"/>
          <w:szCs w:val="24"/>
          <w:lang w:val="ru-RU"/>
        </w:rPr>
        <w:t>адекватных</w:t>
      </w:r>
      <w:r w:rsidRPr="008271ED">
        <w:rPr>
          <w:color w:val="auto"/>
          <w:spacing w:val="59"/>
          <w:szCs w:val="24"/>
          <w:lang w:val="ru-RU"/>
        </w:rPr>
        <w:t xml:space="preserve"> </w:t>
      </w:r>
      <w:r w:rsidRPr="008271ED">
        <w:rPr>
          <w:color w:val="auto"/>
          <w:szCs w:val="24"/>
          <w:lang w:val="ru-RU"/>
        </w:rPr>
        <w:t>языковых</w:t>
      </w:r>
      <w:r w:rsidRPr="008271ED">
        <w:rPr>
          <w:color w:val="auto"/>
          <w:spacing w:val="-60"/>
          <w:szCs w:val="24"/>
          <w:lang w:val="ru-RU"/>
        </w:rPr>
        <w:t xml:space="preserve"> </w:t>
      </w:r>
      <w:r w:rsidRPr="008271ED">
        <w:rPr>
          <w:color w:val="auto"/>
          <w:szCs w:val="24"/>
          <w:lang w:val="ru-RU"/>
        </w:rPr>
        <w:t>средств</w:t>
      </w:r>
      <w:r w:rsidRPr="008271ED">
        <w:rPr>
          <w:color w:val="auto"/>
          <w:spacing w:val="13"/>
          <w:szCs w:val="24"/>
          <w:lang w:val="ru-RU"/>
        </w:rPr>
        <w:t xml:space="preserve"> </w:t>
      </w:r>
      <w:r w:rsidRPr="008271ED">
        <w:rPr>
          <w:color w:val="auto"/>
          <w:szCs w:val="24"/>
          <w:lang w:val="ru-RU"/>
        </w:rPr>
        <w:t>для</w:t>
      </w:r>
      <w:r w:rsidRPr="008271ED">
        <w:rPr>
          <w:color w:val="auto"/>
          <w:spacing w:val="14"/>
          <w:szCs w:val="24"/>
          <w:lang w:val="ru-RU"/>
        </w:rPr>
        <w:t xml:space="preserve"> </w:t>
      </w:r>
      <w:r w:rsidRPr="008271ED">
        <w:rPr>
          <w:color w:val="auto"/>
          <w:szCs w:val="24"/>
          <w:lang w:val="ru-RU"/>
        </w:rPr>
        <w:t>выражения</w:t>
      </w:r>
      <w:r w:rsidRPr="008271ED">
        <w:rPr>
          <w:color w:val="auto"/>
          <w:spacing w:val="14"/>
          <w:szCs w:val="24"/>
          <w:lang w:val="ru-RU"/>
        </w:rPr>
        <w:t xml:space="preserve"> </w:t>
      </w:r>
      <w:r w:rsidRPr="008271ED">
        <w:rPr>
          <w:color w:val="auto"/>
          <w:szCs w:val="24"/>
          <w:lang w:val="ru-RU"/>
        </w:rPr>
        <w:t>своего</w:t>
      </w:r>
      <w:r w:rsidRPr="008271ED">
        <w:rPr>
          <w:color w:val="auto"/>
          <w:spacing w:val="13"/>
          <w:szCs w:val="24"/>
          <w:lang w:val="ru-RU"/>
        </w:rPr>
        <w:t xml:space="preserve"> </w:t>
      </w:r>
      <w:r w:rsidRPr="008271ED">
        <w:rPr>
          <w:color w:val="auto"/>
          <w:szCs w:val="24"/>
          <w:lang w:val="ru-RU"/>
        </w:rPr>
        <w:t>состояния</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чувств;</w:t>
      </w:r>
    </w:p>
    <w:p w14:paraId="044D08EB" w14:textId="77777777" w:rsidR="00222C97" w:rsidRPr="008271ED" w:rsidRDefault="00222C97">
      <w:pPr>
        <w:numPr>
          <w:ilvl w:val="0"/>
          <w:numId w:val="171"/>
        </w:numPr>
        <w:tabs>
          <w:tab w:val="left" w:pos="284"/>
          <w:tab w:val="left" w:pos="1026"/>
        </w:tabs>
        <w:spacing w:before="2" w:after="0" w:line="276" w:lineRule="auto"/>
        <w:ind w:left="0" w:right="17" w:firstLine="0"/>
        <w:rPr>
          <w:color w:val="auto"/>
          <w:szCs w:val="24"/>
          <w:lang w:val="ru-RU"/>
        </w:rPr>
      </w:pPr>
      <w:r w:rsidRPr="008271ED">
        <w:rPr>
          <w:color w:val="auto"/>
          <w:szCs w:val="24"/>
          <w:lang w:val="ru-RU"/>
        </w:rPr>
        <w:t>неприятие любых форм поведения, направленных на причинение физического и морального вреда другим людям (в том</w:t>
      </w:r>
      <w:r w:rsidRPr="008271ED">
        <w:rPr>
          <w:color w:val="auto"/>
          <w:spacing w:val="-61"/>
          <w:szCs w:val="24"/>
          <w:lang w:val="ru-RU"/>
        </w:rPr>
        <w:t xml:space="preserve"> </w:t>
      </w:r>
      <w:r w:rsidRPr="008271ED">
        <w:rPr>
          <w:color w:val="auto"/>
          <w:szCs w:val="24"/>
          <w:lang w:val="ru-RU"/>
        </w:rPr>
        <w:t>числе</w:t>
      </w:r>
      <w:r w:rsidRPr="008271ED">
        <w:rPr>
          <w:color w:val="auto"/>
          <w:spacing w:val="1"/>
          <w:szCs w:val="24"/>
          <w:lang w:val="ru-RU"/>
        </w:rPr>
        <w:t xml:space="preserve"> </w:t>
      </w:r>
      <w:r w:rsidRPr="008271ED">
        <w:rPr>
          <w:color w:val="auto"/>
          <w:szCs w:val="24"/>
          <w:lang w:val="ru-RU"/>
        </w:rPr>
        <w:t>связанного</w:t>
      </w:r>
      <w:r w:rsidRPr="008271ED">
        <w:rPr>
          <w:color w:val="auto"/>
          <w:spacing w:val="1"/>
          <w:szCs w:val="24"/>
          <w:lang w:val="ru-RU"/>
        </w:rPr>
        <w:t xml:space="preserve"> </w:t>
      </w:r>
      <w:r w:rsidRPr="008271ED">
        <w:rPr>
          <w:color w:val="auto"/>
          <w:szCs w:val="24"/>
          <w:lang w:val="ru-RU"/>
        </w:rPr>
        <w:t>с</w:t>
      </w:r>
      <w:r w:rsidRPr="008271ED">
        <w:rPr>
          <w:color w:val="auto"/>
          <w:spacing w:val="1"/>
          <w:szCs w:val="24"/>
          <w:lang w:val="ru-RU"/>
        </w:rPr>
        <w:t xml:space="preserve"> </w:t>
      </w:r>
      <w:r w:rsidRPr="008271ED">
        <w:rPr>
          <w:color w:val="auto"/>
          <w:szCs w:val="24"/>
          <w:lang w:val="ru-RU"/>
        </w:rPr>
        <w:t>использованием</w:t>
      </w:r>
      <w:r w:rsidRPr="008271ED">
        <w:rPr>
          <w:color w:val="auto"/>
          <w:spacing w:val="1"/>
          <w:szCs w:val="24"/>
          <w:lang w:val="ru-RU"/>
        </w:rPr>
        <w:t xml:space="preserve"> </w:t>
      </w:r>
      <w:r w:rsidRPr="008271ED">
        <w:rPr>
          <w:color w:val="auto"/>
          <w:szCs w:val="24"/>
          <w:lang w:val="ru-RU"/>
        </w:rPr>
        <w:t>недопустимых</w:t>
      </w:r>
      <w:r w:rsidRPr="008271ED">
        <w:rPr>
          <w:color w:val="auto"/>
          <w:spacing w:val="1"/>
          <w:szCs w:val="24"/>
          <w:lang w:val="ru-RU"/>
        </w:rPr>
        <w:t xml:space="preserve"> </w:t>
      </w:r>
      <w:r w:rsidRPr="008271ED">
        <w:rPr>
          <w:color w:val="auto"/>
          <w:szCs w:val="24"/>
          <w:lang w:val="ru-RU"/>
        </w:rPr>
        <w:t>средств</w:t>
      </w:r>
      <w:r w:rsidRPr="008271ED">
        <w:rPr>
          <w:color w:val="auto"/>
          <w:spacing w:val="1"/>
          <w:szCs w:val="24"/>
          <w:lang w:val="ru-RU"/>
        </w:rPr>
        <w:t xml:space="preserve"> </w:t>
      </w:r>
      <w:r w:rsidRPr="008271ED">
        <w:rPr>
          <w:color w:val="auto"/>
          <w:szCs w:val="24"/>
          <w:lang w:val="ru-RU"/>
        </w:rPr>
        <w:t>языка).</w:t>
      </w:r>
    </w:p>
    <w:p w14:paraId="1A5BCE81" w14:textId="77777777" w:rsidR="00222C97" w:rsidRPr="008271ED" w:rsidRDefault="00222C97" w:rsidP="00222C97">
      <w:pPr>
        <w:tabs>
          <w:tab w:val="left" w:pos="284"/>
        </w:tabs>
        <w:spacing w:before="11" w:after="120" w:line="276" w:lineRule="auto"/>
        <w:ind w:right="17"/>
        <w:rPr>
          <w:color w:val="auto"/>
          <w:szCs w:val="24"/>
          <w:lang w:val="ru-RU"/>
        </w:rPr>
      </w:pPr>
    </w:p>
    <w:p w14:paraId="4F0DE801" w14:textId="77777777" w:rsidR="00222C97" w:rsidRPr="008271ED" w:rsidRDefault="00222C97" w:rsidP="00222C97">
      <w:pPr>
        <w:tabs>
          <w:tab w:val="left" w:pos="284"/>
        </w:tabs>
        <w:spacing w:after="120" w:line="276" w:lineRule="auto"/>
        <w:ind w:right="17"/>
        <w:rPr>
          <w:color w:val="auto"/>
          <w:szCs w:val="24"/>
          <w:lang w:val="ru-RU"/>
        </w:rPr>
      </w:pPr>
      <w:r w:rsidRPr="008271ED">
        <w:rPr>
          <w:b/>
          <w:color w:val="auto"/>
          <w:szCs w:val="24"/>
          <w:lang w:val="ru-RU"/>
        </w:rPr>
        <w:t xml:space="preserve">В сфере эстетического воспитания: </w:t>
      </w:r>
      <w:r w:rsidRPr="008271ED">
        <w:rPr>
          <w:color w:val="auto"/>
          <w:szCs w:val="24"/>
          <w:lang w:val="ru-RU"/>
        </w:rPr>
        <w:t>уважительное отношение</w:t>
      </w:r>
      <w:r w:rsidRPr="008271ED">
        <w:rPr>
          <w:color w:val="auto"/>
          <w:spacing w:val="47"/>
          <w:szCs w:val="24"/>
          <w:lang w:val="ru-RU"/>
        </w:rPr>
        <w:t xml:space="preserve"> </w:t>
      </w:r>
      <w:r w:rsidRPr="008271ED">
        <w:rPr>
          <w:color w:val="auto"/>
          <w:szCs w:val="24"/>
          <w:lang w:val="ru-RU"/>
        </w:rPr>
        <w:t>и</w:t>
      </w:r>
      <w:r w:rsidRPr="008271ED">
        <w:rPr>
          <w:color w:val="auto"/>
          <w:spacing w:val="47"/>
          <w:szCs w:val="24"/>
          <w:lang w:val="ru-RU"/>
        </w:rPr>
        <w:t xml:space="preserve"> </w:t>
      </w:r>
      <w:r w:rsidRPr="008271ED">
        <w:rPr>
          <w:color w:val="auto"/>
          <w:szCs w:val="24"/>
          <w:lang w:val="ru-RU"/>
        </w:rPr>
        <w:t>интерес</w:t>
      </w:r>
      <w:r w:rsidRPr="008271ED">
        <w:rPr>
          <w:color w:val="auto"/>
          <w:spacing w:val="48"/>
          <w:szCs w:val="24"/>
          <w:lang w:val="ru-RU"/>
        </w:rPr>
        <w:t xml:space="preserve"> </w:t>
      </w:r>
      <w:r w:rsidRPr="008271ED">
        <w:rPr>
          <w:color w:val="auto"/>
          <w:szCs w:val="24"/>
          <w:lang w:val="ru-RU"/>
        </w:rPr>
        <w:t>к</w:t>
      </w:r>
      <w:r w:rsidRPr="008271ED">
        <w:rPr>
          <w:color w:val="auto"/>
          <w:spacing w:val="47"/>
          <w:szCs w:val="24"/>
          <w:lang w:val="ru-RU"/>
        </w:rPr>
        <w:t xml:space="preserve"> </w:t>
      </w:r>
      <w:r w:rsidRPr="008271ED">
        <w:rPr>
          <w:color w:val="auto"/>
          <w:szCs w:val="24"/>
          <w:lang w:val="ru-RU"/>
        </w:rPr>
        <w:t>художественной</w:t>
      </w:r>
      <w:r w:rsidRPr="008271ED">
        <w:rPr>
          <w:color w:val="auto"/>
          <w:spacing w:val="48"/>
          <w:szCs w:val="24"/>
          <w:lang w:val="ru-RU"/>
        </w:rPr>
        <w:t xml:space="preserve"> </w:t>
      </w:r>
      <w:r w:rsidRPr="008271ED">
        <w:rPr>
          <w:color w:val="auto"/>
          <w:szCs w:val="24"/>
          <w:lang w:val="ru-RU"/>
        </w:rPr>
        <w:t>культуре,</w:t>
      </w:r>
      <w:r w:rsidRPr="008271ED">
        <w:rPr>
          <w:color w:val="auto"/>
          <w:spacing w:val="47"/>
          <w:szCs w:val="24"/>
          <w:lang w:val="ru-RU"/>
        </w:rPr>
        <w:t xml:space="preserve"> </w:t>
      </w:r>
      <w:r w:rsidRPr="008271ED">
        <w:rPr>
          <w:color w:val="auto"/>
          <w:szCs w:val="24"/>
          <w:lang w:val="ru-RU"/>
        </w:rPr>
        <w:t>восприимчивость</w:t>
      </w:r>
      <w:r w:rsidRPr="008271ED">
        <w:rPr>
          <w:color w:val="auto"/>
          <w:spacing w:val="-61"/>
          <w:szCs w:val="24"/>
          <w:lang w:val="ru-RU"/>
        </w:rPr>
        <w:t xml:space="preserve"> </w:t>
      </w:r>
      <w:r w:rsidRPr="008271ED">
        <w:rPr>
          <w:color w:val="auto"/>
          <w:szCs w:val="24"/>
          <w:lang w:val="ru-RU"/>
        </w:rPr>
        <w:t>к разным видам искусства, традициям и творчеству своего и</w:t>
      </w:r>
      <w:r w:rsidRPr="008271ED">
        <w:rPr>
          <w:color w:val="auto"/>
          <w:spacing w:val="1"/>
          <w:szCs w:val="24"/>
          <w:lang w:val="ru-RU"/>
        </w:rPr>
        <w:t xml:space="preserve"> </w:t>
      </w:r>
      <w:r w:rsidRPr="008271ED">
        <w:rPr>
          <w:color w:val="auto"/>
          <w:szCs w:val="24"/>
          <w:lang w:val="ru-RU"/>
        </w:rPr>
        <w:t>других народов; стремление к самовыражению в разных видах</w:t>
      </w:r>
      <w:r w:rsidRPr="008271ED">
        <w:rPr>
          <w:color w:val="auto"/>
          <w:spacing w:val="1"/>
          <w:szCs w:val="24"/>
          <w:lang w:val="ru-RU"/>
        </w:rPr>
        <w:t xml:space="preserve"> </w:t>
      </w:r>
      <w:r w:rsidRPr="008271ED">
        <w:rPr>
          <w:color w:val="auto"/>
          <w:szCs w:val="24"/>
          <w:lang w:val="ru-RU"/>
        </w:rPr>
        <w:t>художественной</w:t>
      </w:r>
      <w:r w:rsidRPr="008271ED">
        <w:rPr>
          <w:color w:val="auto"/>
          <w:spacing w:val="13"/>
          <w:szCs w:val="24"/>
          <w:lang w:val="ru-RU"/>
        </w:rPr>
        <w:t xml:space="preserve"> </w:t>
      </w:r>
      <w:r w:rsidRPr="008271ED">
        <w:rPr>
          <w:color w:val="auto"/>
          <w:szCs w:val="24"/>
          <w:lang w:val="ru-RU"/>
        </w:rPr>
        <w:t>деятельности.</w:t>
      </w:r>
    </w:p>
    <w:p w14:paraId="638A5098" w14:textId="77777777" w:rsidR="00222C97" w:rsidRPr="008271ED" w:rsidRDefault="00222C97" w:rsidP="00222C97">
      <w:pPr>
        <w:tabs>
          <w:tab w:val="left" w:pos="284"/>
        </w:tabs>
        <w:spacing w:after="200" w:line="276" w:lineRule="auto"/>
        <w:ind w:right="17"/>
        <w:rPr>
          <w:color w:val="auto"/>
          <w:szCs w:val="24"/>
          <w:lang w:val="ru-RU"/>
        </w:rPr>
      </w:pPr>
      <w:r w:rsidRPr="008271ED">
        <w:rPr>
          <w:b/>
          <w:color w:val="auto"/>
          <w:szCs w:val="24"/>
          <w:lang w:val="ru-RU"/>
        </w:rPr>
        <w:t>В</w:t>
      </w:r>
      <w:r w:rsidRPr="008271ED">
        <w:rPr>
          <w:b/>
          <w:color w:val="auto"/>
          <w:spacing w:val="1"/>
          <w:szCs w:val="24"/>
          <w:lang w:val="ru-RU"/>
        </w:rPr>
        <w:t xml:space="preserve"> </w:t>
      </w:r>
      <w:r w:rsidRPr="008271ED">
        <w:rPr>
          <w:b/>
          <w:color w:val="auto"/>
          <w:szCs w:val="24"/>
          <w:lang w:val="ru-RU"/>
        </w:rPr>
        <w:t>сфере</w:t>
      </w:r>
      <w:r w:rsidRPr="008271ED">
        <w:rPr>
          <w:b/>
          <w:color w:val="auto"/>
          <w:spacing w:val="1"/>
          <w:szCs w:val="24"/>
          <w:lang w:val="ru-RU"/>
        </w:rPr>
        <w:t xml:space="preserve"> </w:t>
      </w:r>
      <w:r w:rsidRPr="008271ED">
        <w:rPr>
          <w:b/>
          <w:color w:val="auto"/>
          <w:szCs w:val="24"/>
          <w:lang w:val="ru-RU"/>
        </w:rPr>
        <w:t>физического</w:t>
      </w:r>
      <w:r w:rsidRPr="008271ED">
        <w:rPr>
          <w:b/>
          <w:color w:val="auto"/>
          <w:spacing w:val="1"/>
          <w:szCs w:val="24"/>
          <w:lang w:val="ru-RU"/>
        </w:rPr>
        <w:t xml:space="preserve"> </w:t>
      </w:r>
      <w:r w:rsidRPr="008271ED">
        <w:rPr>
          <w:b/>
          <w:color w:val="auto"/>
          <w:szCs w:val="24"/>
          <w:lang w:val="ru-RU"/>
        </w:rPr>
        <w:t>воспитания,</w:t>
      </w:r>
      <w:r w:rsidRPr="008271ED">
        <w:rPr>
          <w:b/>
          <w:color w:val="auto"/>
          <w:spacing w:val="1"/>
          <w:szCs w:val="24"/>
          <w:lang w:val="ru-RU"/>
        </w:rPr>
        <w:t xml:space="preserve"> </w:t>
      </w:r>
      <w:r w:rsidRPr="008271ED">
        <w:rPr>
          <w:b/>
          <w:color w:val="auto"/>
          <w:szCs w:val="24"/>
          <w:lang w:val="ru-RU"/>
        </w:rPr>
        <w:t>формирования</w:t>
      </w:r>
      <w:r w:rsidRPr="008271ED">
        <w:rPr>
          <w:b/>
          <w:color w:val="auto"/>
          <w:spacing w:val="1"/>
          <w:szCs w:val="24"/>
          <w:lang w:val="ru-RU"/>
        </w:rPr>
        <w:t xml:space="preserve"> </w:t>
      </w:r>
      <w:r w:rsidRPr="008271ED">
        <w:rPr>
          <w:b/>
          <w:color w:val="auto"/>
          <w:szCs w:val="24"/>
          <w:lang w:val="ru-RU"/>
        </w:rPr>
        <w:t>культуры</w:t>
      </w:r>
      <w:r w:rsidRPr="008271ED">
        <w:rPr>
          <w:b/>
          <w:color w:val="auto"/>
          <w:spacing w:val="1"/>
          <w:szCs w:val="24"/>
          <w:lang w:val="ru-RU"/>
        </w:rPr>
        <w:t xml:space="preserve"> </w:t>
      </w:r>
      <w:r w:rsidRPr="008271ED">
        <w:rPr>
          <w:b/>
          <w:color w:val="auto"/>
          <w:szCs w:val="24"/>
          <w:lang w:val="ru-RU"/>
        </w:rPr>
        <w:t>здоровья</w:t>
      </w:r>
      <w:r w:rsidRPr="008271ED">
        <w:rPr>
          <w:b/>
          <w:color w:val="auto"/>
          <w:spacing w:val="1"/>
          <w:szCs w:val="24"/>
          <w:lang w:val="ru-RU"/>
        </w:rPr>
        <w:t xml:space="preserve"> </w:t>
      </w:r>
      <w:r w:rsidRPr="008271ED">
        <w:rPr>
          <w:b/>
          <w:color w:val="auto"/>
          <w:szCs w:val="24"/>
          <w:lang w:val="ru-RU"/>
        </w:rPr>
        <w:t>и</w:t>
      </w:r>
      <w:r w:rsidRPr="008271ED">
        <w:rPr>
          <w:b/>
          <w:color w:val="auto"/>
          <w:spacing w:val="1"/>
          <w:szCs w:val="24"/>
          <w:lang w:val="ru-RU"/>
        </w:rPr>
        <w:t xml:space="preserve"> </w:t>
      </w:r>
      <w:r w:rsidRPr="008271ED">
        <w:rPr>
          <w:b/>
          <w:color w:val="auto"/>
          <w:szCs w:val="24"/>
          <w:lang w:val="ru-RU"/>
        </w:rPr>
        <w:t>эмоционального</w:t>
      </w:r>
      <w:r w:rsidRPr="008271ED">
        <w:rPr>
          <w:b/>
          <w:color w:val="auto"/>
          <w:spacing w:val="1"/>
          <w:szCs w:val="24"/>
          <w:lang w:val="ru-RU"/>
        </w:rPr>
        <w:t xml:space="preserve"> </w:t>
      </w:r>
      <w:r w:rsidRPr="008271ED">
        <w:rPr>
          <w:b/>
          <w:color w:val="auto"/>
          <w:szCs w:val="24"/>
          <w:lang w:val="ru-RU"/>
        </w:rPr>
        <w:t>благополучия:</w:t>
      </w:r>
      <w:r w:rsidRPr="008271ED">
        <w:rPr>
          <w:b/>
          <w:color w:val="auto"/>
          <w:spacing w:val="1"/>
          <w:szCs w:val="24"/>
          <w:lang w:val="ru-RU"/>
        </w:rPr>
        <w:t xml:space="preserve"> </w:t>
      </w:r>
      <w:r w:rsidRPr="008271ED">
        <w:rPr>
          <w:color w:val="auto"/>
          <w:szCs w:val="24"/>
          <w:lang w:val="ru-RU"/>
        </w:rPr>
        <w:t>соблюдение</w:t>
      </w:r>
      <w:r w:rsidRPr="008271ED">
        <w:rPr>
          <w:color w:val="auto"/>
          <w:spacing w:val="1"/>
          <w:szCs w:val="24"/>
          <w:lang w:val="ru-RU"/>
        </w:rPr>
        <w:t xml:space="preserve"> </w:t>
      </w:r>
      <w:r w:rsidRPr="008271ED">
        <w:rPr>
          <w:color w:val="auto"/>
          <w:szCs w:val="24"/>
          <w:lang w:val="ru-RU"/>
        </w:rPr>
        <w:t>правил</w:t>
      </w:r>
      <w:r w:rsidRPr="008271ED">
        <w:rPr>
          <w:color w:val="auto"/>
          <w:spacing w:val="1"/>
          <w:szCs w:val="24"/>
          <w:lang w:val="ru-RU"/>
        </w:rPr>
        <w:t xml:space="preserve"> </w:t>
      </w:r>
      <w:r w:rsidRPr="008271ED">
        <w:rPr>
          <w:color w:val="auto"/>
          <w:szCs w:val="24"/>
          <w:lang w:val="ru-RU"/>
        </w:rPr>
        <w:t>здорового</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безопасного</w:t>
      </w:r>
      <w:r w:rsidRPr="008271ED">
        <w:rPr>
          <w:color w:val="auto"/>
          <w:spacing w:val="1"/>
          <w:szCs w:val="24"/>
          <w:lang w:val="ru-RU"/>
        </w:rPr>
        <w:t xml:space="preserve"> </w:t>
      </w:r>
      <w:r w:rsidRPr="008271ED">
        <w:rPr>
          <w:color w:val="auto"/>
          <w:szCs w:val="24"/>
          <w:lang w:val="ru-RU"/>
        </w:rPr>
        <w:t>(для</w:t>
      </w:r>
      <w:r w:rsidRPr="008271ED">
        <w:rPr>
          <w:color w:val="auto"/>
          <w:spacing w:val="1"/>
          <w:szCs w:val="24"/>
          <w:lang w:val="ru-RU"/>
        </w:rPr>
        <w:t xml:space="preserve"> </w:t>
      </w:r>
      <w:r w:rsidRPr="008271ED">
        <w:rPr>
          <w:color w:val="auto"/>
          <w:szCs w:val="24"/>
          <w:lang w:val="ru-RU"/>
        </w:rPr>
        <w:t>себя</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других</w:t>
      </w:r>
      <w:r w:rsidRPr="008271ED">
        <w:rPr>
          <w:color w:val="auto"/>
          <w:spacing w:val="-61"/>
          <w:szCs w:val="24"/>
          <w:lang w:val="ru-RU"/>
        </w:rPr>
        <w:t xml:space="preserve"> </w:t>
      </w:r>
      <w:r w:rsidRPr="008271ED">
        <w:rPr>
          <w:color w:val="auto"/>
          <w:szCs w:val="24"/>
          <w:lang w:val="ru-RU"/>
        </w:rPr>
        <w:t>людей) образа жизни в окружающей среде (в том числе информационной); бережное отношение к физическому и психическому</w:t>
      </w:r>
      <w:r w:rsidRPr="008271ED">
        <w:rPr>
          <w:color w:val="auto"/>
          <w:spacing w:val="14"/>
          <w:szCs w:val="24"/>
          <w:lang w:val="ru-RU"/>
        </w:rPr>
        <w:t xml:space="preserve"> </w:t>
      </w:r>
      <w:r w:rsidRPr="008271ED">
        <w:rPr>
          <w:color w:val="auto"/>
          <w:szCs w:val="24"/>
          <w:lang w:val="ru-RU"/>
        </w:rPr>
        <w:t>здоровью.</w:t>
      </w:r>
    </w:p>
    <w:p w14:paraId="4C42B614" w14:textId="77777777" w:rsidR="00222C97" w:rsidRPr="008271ED" w:rsidRDefault="00222C97" w:rsidP="00222C97">
      <w:pPr>
        <w:tabs>
          <w:tab w:val="left" w:pos="284"/>
        </w:tabs>
        <w:spacing w:after="120" w:line="276" w:lineRule="auto"/>
        <w:ind w:right="17"/>
        <w:rPr>
          <w:color w:val="auto"/>
          <w:szCs w:val="24"/>
          <w:lang w:val="ru-RU"/>
        </w:rPr>
      </w:pPr>
      <w:proofErr w:type="gramStart"/>
      <w:r w:rsidRPr="008271ED">
        <w:rPr>
          <w:b/>
          <w:color w:val="auto"/>
          <w:szCs w:val="24"/>
          <w:lang w:val="ru-RU"/>
        </w:rPr>
        <w:lastRenderedPageBreak/>
        <w:t>В  сфере</w:t>
      </w:r>
      <w:proofErr w:type="gramEnd"/>
      <w:r w:rsidRPr="008271ED">
        <w:rPr>
          <w:b/>
          <w:color w:val="auto"/>
          <w:szCs w:val="24"/>
          <w:lang w:val="ru-RU"/>
        </w:rPr>
        <w:t xml:space="preserve">  </w:t>
      </w:r>
      <w:proofErr w:type="gramStart"/>
      <w:r w:rsidRPr="008271ED">
        <w:rPr>
          <w:b/>
          <w:color w:val="auto"/>
          <w:szCs w:val="24"/>
          <w:lang w:val="ru-RU"/>
        </w:rPr>
        <w:t>трудового  воспитания</w:t>
      </w:r>
      <w:proofErr w:type="gramEnd"/>
      <w:r w:rsidRPr="008271ED">
        <w:rPr>
          <w:b/>
          <w:color w:val="auto"/>
          <w:szCs w:val="24"/>
          <w:lang w:val="ru-RU"/>
        </w:rPr>
        <w:t xml:space="preserve">:  </w:t>
      </w:r>
      <w:r w:rsidRPr="008271ED">
        <w:rPr>
          <w:color w:val="auto"/>
          <w:szCs w:val="24"/>
          <w:lang w:val="ru-RU"/>
        </w:rPr>
        <w:t>осознание ценности труда</w:t>
      </w:r>
      <w:r w:rsidRPr="008271ED">
        <w:rPr>
          <w:color w:val="auto"/>
          <w:spacing w:val="1"/>
          <w:szCs w:val="24"/>
          <w:lang w:val="ru-RU"/>
        </w:rPr>
        <w:t xml:space="preserve"> </w:t>
      </w:r>
      <w:r w:rsidRPr="008271ED">
        <w:rPr>
          <w:color w:val="auto"/>
          <w:szCs w:val="24"/>
          <w:lang w:val="ru-RU"/>
        </w:rPr>
        <w:t>в жизни человека и общества, ответственное потребление и</w:t>
      </w:r>
      <w:r w:rsidRPr="008271ED">
        <w:rPr>
          <w:color w:val="auto"/>
          <w:spacing w:val="1"/>
          <w:szCs w:val="24"/>
          <w:lang w:val="ru-RU"/>
        </w:rPr>
        <w:t xml:space="preserve"> </w:t>
      </w:r>
      <w:r w:rsidRPr="008271ED">
        <w:rPr>
          <w:color w:val="auto"/>
          <w:szCs w:val="24"/>
          <w:lang w:val="ru-RU"/>
        </w:rPr>
        <w:t>бережное отношение к результатам труда, интерес к различным</w:t>
      </w:r>
      <w:r w:rsidRPr="008271ED">
        <w:rPr>
          <w:color w:val="auto"/>
          <w:spacing w:val="14"/>
          <w:szCs w:val="24"/>
          <w:lang w:val="ru-RU"/>
        </w:rPr>
        <w:t xml:space="preserve"> </w:t>
      </w:r>
      <w:r w:rsidRPr="008271ED">
        <w:rPr>
          <w:color w:val="auto"/>
          <w:szCs w:val="24"/>
          <w:lang w:val="ru-RU"/>
        </w:rPr>
        <w:t>профессиям.</w:t>
      </w:r>
    </w:p>
    <w:p w14:paraId="364FF575" w14:textId="77777777" w:rsidR="00222C97" w:rsidRPr="008271ED" w:rsidRDefault="00222C97" w:rsidP="00222C97">
      <w:pPr>
        <w:keepNext/>
        <w:keepLines/>
        <w:tabs>
          <w:tab w:val="left" w:pos="284"/>
        </w:tabs>
        <w:spacing w:before="200" w:line="276" w:lineRule="auto"/>
        <w:ind w:right="17"/>
        <w:rPr>
          <w:b/>
          <w:i/>
          <w:color w:val="auto"/>
          <w:szCs w:val="24"/>
          <w:lang w:val="ru-RU"/>
        </w:rPr>
      </w:pPr>
      <w:r w:rsidRPr="008271ED">
        <w:rPr>
          <w:b/>
          <w:i/>
          <w:color w:val="auto"/>
          <w:szCs w:val="24"/>
          <w:lang w:val="ru-RU"/>
        </w:rPr>
        <w:t>В</w:t>
      </w:r>
      <w:r w:rsidRPr="008271ED">
        <w:rPr>
          <w:b/>
          <w:i/>
          <w:color w:val="auto"/>
          <w:spacing w:val="17"/>
          <w:szCs w:val="24"/>
          <w:lang w:val="ru-RU"/>
        </w:rPr>
        <w:t xml:space="preserve"> </w:t>
      </w:r>
      <w:r w:rsidRPr="008271ED">
        <w:rPr>
          <w:b/>
          <w:i/>
          <w:color w:val="auto"/>
          <w:szCs w:val="24"/>
          <w:lang w:val="ru-RU"/>
        </w:rPr>
        <w:t>сфере</w:t>
      </w:r>
      <w:r w:rsidRPr="008271ED">
        <w:rPr>
          <w:b/>
          <w:i/>
          <w:color w:val="auto"/>
          <w:spacing w:val="17"/>
          <w:szCs w:val="24"/>
          <w:lang w:val="ru-RU"/>
        </w:rPr>
        <w:t xml:space="preserve"> </w:t>
      </w:r>
      <w:r w:rsidRPr="008271ED">
        <w:rPr>
          <w:b/>
          <w:i/>
          <w:color w:val="auto"/>
          <w:szCs w:val="24"/>
          <w:lang w:val="ru-RU"/>
        </w:rPr>
        <w:t>понимания</w:t>
      </w:r>
      <w:r w:rsidRPr="008271ED">
        <w:rPr>
          <w:b/>
          <w:i/>
          <w:color w:val="auto"/>
          <w:spacing w:val="18"/>
          <w:szCs w:val="24"/>
          <w:lang w:val="ru-RU"/>
        </w:rPr>
        <w:t xml:space="preserve"> </w:t>
      </w:r>
      <w:r w:rsidRPr="008271ED">
        <w:rPr>
          <w:b/>
          <w:i/>
          <w:color w:val="auto"/>
          <w:szCs w:val="24"/>
          <w:lang w:val="ru-RU"/>
        </w:rPr>
        <w:t>ценности</w:t>
      </w:r>
      <w:r w:rsidRPr="008271ED">
        <w:rPr>
          <w:b/>
          <w:i/>
          <w:color w:val="auto"/>
          <w:spacing w:val="17"/>
          <w:szCs w:val="24"/>
          <w:lang w:val="ru-RU"/>
        </w:rPr>
        <w:t xml:space="preserve"> </w:t>
      </w:r>
      <w:r w:rsidRPr="008271ED">
        <w:rPr>
          <w:b/>
          <w:i/>
          <w:color w:val="auto"/>
          <w:szCs w:val="24"/>
          <w:lang w:val="ru-RU"/>
        </w:rPr>
        <w:t>научного</w:t>
      </w:r>
      <w:r w:rsidRPr="008271ED">
        <w:rPr>
          <w:b/>
          <w:i/>
          <w:color w:val="auto"/>
          <w:spacing w:val="17"/>
          <w:szCs w:val="24"/>
          <w:lang w:val="ru-RU"/>
        </w:rPr>
        <w:t xml:space="preserve"> </w:t>
      </w:r>
      <w:r w:rsidRPr="008271ED">
        <w:rPr>
          <w:b/>
          <w:i/>
          <w:color w:val="auto"/>
          <w:szCs w:val="24"/>
          <w:lang w:val="ru-RU"/>
        </w:rPr>
        <w:t>познания:</w:t>
      </w:r>
    </w:p>
    <w:p w14:paraId="34885B54" w14:textId="77777777" w:rsidR="00222C97" w:rsidRPr="008271ED" w:rsidRDefault="00222C97">
      <w:pPr>
        <w:numPr>
          <w:ilvl w:val="0"/>
          <w:numId w:val="172"/>
        </w:numPr>
        <w:tabs>
          <w:tab w:val="left" w:pos="284"/>
          <w:tab w:val="left" w:pos="1044"/>
        </w:tabs>
        <w:spacing w:before="10" w:after="0" w:line="276" w:lineRule="auto"/>
        <w:ind w:left="0" w:right="17" w:firstLine="0"/>
        <w:rPr>
          <w:color w:val="auto"/>
          <w:szCs w:val="24"/>
          <w:lang w:val="ru-RU"/>
        </w:rPr>
      </w:pPr>
      <w:r w:rsidRPr="008271ED">
        <w:rPr>
          <w:color w:val="auto"/>
          <w:szCs w:val="24"/>
          <w:lang w:val="ru-RU"/>
        </w:rPr>
        <w:t>первоначальные представления о научной картине мира,</w:t>
      </w:r>
      <w:r w:rsidRPr="008271ED">
        <w:rPr>
          <w:color w:val="auto"/>
          <w:spacing w:val="1"/>
          <w:szCs w:val="24"/>
          <w:lang w:val="ru-RU"/>
        </w:rPr>
        <w:t xml:space="preserve"> </w:t>
      </w:r>
      <w:r w:rsidRPr="008271ED">
        <w:rPr>
          <w:color w:val="auto"/>
          <w:szCs w:val="24"/>
          <w:lang w:val="ru-RU"/>
        </w:rPr>
        <w:t>в том числе первоначальные представления о системе языка</w:t>
      </w:r>
      <w:r w:rsidRPr="008271ED">
        <w:rPr>
          <w:color w:val="auto"/>
          <w:spacing w:val="1"/>
          <w:szCs w:val="24"/>
          <w:lang w:val="ru-RU"/>
        </w:rPr>
        <w:t xml:space="preserve"> </w:t>
      </w:r>
      <w:r w:rsidRPr="008271ED">
        <w:rPr>
          <w:color w:val="auto"/>
          <w:szCs w:val="24"/>
          <w:lang w:val="ru-RU"/>
        </w:rPr>
        <w:t>как</w:t>
      </w:r>
      <w:r w:rsidRPr="008271ED">
        <w:rPr>
          <w:color w:val="auto"/>
          <w:spacing w:val="11"/>
          <w:szCs w:val="24"/>
          <w:lang w:val="ru-RU"/>
        </w:rPr>
        <w:t xml:space="preserve"> </w:t>
      </w:r>
      <w:r w:rsidRPr="008271ED">
        <w:rPr>
          <w:color w:val="auto"/>
          <w:szCs w:val="24"/>
          <w:lang w:val="ru-RU"/>
        </w:rPr>
        <w:t>одной</w:t>
      </w:r>
      <w:r w:rsidRPr="008271ED">
        <w:rPr>
          <w:color w:val="auto"/>
          <w:spacing w:val="11"/>
          <w:szCs w:val="24"/>
          <w:lang w:val="ru-RU"/>
        </w:rPr>
        <w:t xml:space="preserve"> </w:t>
      </w:r>
      <w:r w:rsidRPr="008271ED">
        <w:rPr>
          <w:color w:val="auto"/>
          <w:szCs w:val="24"/>
          <w:lang w:val="ru-RU"/>
        </w:rPr>
        <w:t>из</w:t>
      </w:r>
      <w:r w:rsidRPr="008271ED">
        <w:rPr>
          <w:color w:val="auto"/>
          <w:spacing w:val="11"/>
          <w:szCs w:val="24"/>
          <w:lang w:val="ru-RU"/>
        </w:rPr>
        <w:t xml:space="preserve"> </w:t>
      </w:r>
      <w:r w:rsidRPr="008271ED">
        <w:rPr>
          <w:color w:val="auto"/>
          <w:szCs w:val="24"/>
          <w:lang w:val="ru-RU"/>
        </w:rPr>
        <w:t>составляющих</w:t>
      </w:r>
      <w:r w:rsidRPr="008271ED">
        <w:rPr>
          <w:color w:val="auto"/>
          <w:spacing w:val="11"/>
          <w:szCs w:val="24"/>
          <w:lang w:val="ru-RU"/>
        </w:rPr>
        <w:t xml:space="preserve"> </w:t>
      </w:r>
      <w:r w:rsidRPr="008271ED">
        <w:rPr>
          <w:color w:val="auto"/>
          <w:szCs w:val="24"/>
          <w:lang w:val="ru-RU"/>
        </w:rPr>
        <w:t>целостной</w:t>
      </w:r>
      <w:r w:rsidRPr="008271ED">
        <w:rPr>
          <w:color w:val="auto"/>
          <w:spacing w:val="11"/>
          <w:szCs w:val="24"/>
          <w:lang w:val="ru-RU"/>
        </w:rPr>
        <w:t xml:space="preserve"> </w:t>
      </w:r>
      <w:r w:rsidRPr="008271ED">
        <w:rPr>
          <w:color w:val="auto"/>
          <w:szCs w:val="24"/>
          <w:lang w:val="ru-RU"/>
        </w:rPr>
        <w:t>научной</w:t>
      </w:r>
      <w:r w:rsidRPr="008271ED">
        <w:rPr>
          <w:color w:val="auto"/>
          <w:spacing w:val="12"/>
          <w:szCs w:val="24"/>
          <w:lang w:val="ru-RU"/>
        </w:rPr>
        <w:t xml:space="preserve"> </w:t>
      </w:r>
      <w:r w:rsidRPr="008271ED">
        <w:rPr>
          <w:color w:val="auto"/>
          <w:szCs w:val="24"/>
          <w:lang w:val="ru-RU"/>
        </w:rPr>
        <w:t>картины</w:t>
      </w:r>
      <w:r w:rsidRPr="008271ED">
        <w:rPr>
          <w:color w:val="auto"/>
          <w:spacing w:val="11"/>
          <w:szCs w:val="24"/>
          <w:lang w:val="ru-RU"/>
        </w:rPr>
        <w:t xml:space="preserve"> </w:t>
      </w:r>
      <w:r w:rsidRPr="008271ED">
        <w:rPr>
          <w:color w:val="auto"/>
          <w:szCs w:val="24"/>
          <w:lang w:val="ru-RU"/>
        </w:rPr>
        <w:t>мира;</w:t>
      </w:r>
    </w:p>
    <w:p w14:paraId="6E24667A" w14:textId="77777777" w:rsidR="00222C97" w:rsidRPr="008271ED" w:rsidRDefault="00222C97">
      <w:pPr>
        <w:numPr>
          <w:ilvl w:val="0"/>
          <w:numId w:val="172"/>
        </w:numPr>
        <w:tabs>
          <w:tab w:val="left" w:pos="284"/>
          <w:tab w:val="left" w:pos="1081"/>
        </w:tabs>
        <w:spacing w:before="2" w:after="0" w:line="276" w:lineRule="auto"/>
        <w:ind w:left="0" w:right="17" w:firstLine="0"/>
        <w:rPr>
          <w:color w:val="auto"/>
          <w:szCs w:val="24"/>
          <w:lang w:val="ru-RU"/>
        </w:rPr>
      </w:pPr>
      <w:r w:rsidRPr="008271ED">
        <w:rPr>
          <w:color w:val="auto"/>
          <w:szCs w:val="24"/>
          <w:lang w:val="ru-RU"/>
        </w:rPr>
        <w:t>познавательные интересы, активность, инициативность,</w:t>
      </w:r>
      <w:r w:rsidRPr="008271ED">
        <w:rPr>
          <w:color w:val="auto"/>
          <w:spacing w:val="1"/>
          <w:szCs w:val="24"/>
          <w:lang w:val="ru-RU"/>
        </w:rPr>
        <w:t xml:space="preserve"> </w:t>
      </w:r>
      <w:r w:rsidRPr="008271ED">
        <w:rPr>
          <w:color w:val="auto"/>
          <w:szCs w:val="24"/>
          <w:lang w:val="ru-RU"/>
        </w:rPr>
        <w:t>любознательность</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самостоятельность</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познании,</w:t>
      </w:r>
      <w:r w:rsidRPr="008271ED">
        <w:rPr>
          <w:color w:val="auto"/>
          <w:spacing w:val="1"/>
          <w:szCs w:val="24"/>
          <w:lang w:val="ru-RU"/>
        </w:rPr>
        <w:t xml:space="preserve"> </w:t>
      </w:r>
      <w:r w:rsidRPr="008271ED">
        <w:rPr>
          <w:color w:val="auto"/>
          <w:szCs w:val="24"/>
          <w:lang w:val="ru-RU"/>
        </w:rPr>
        <w:t>в том</w:t>
      </w:r>
      <w:r w:rsidRPr="008271ED">
        <w:rPr>
          <w:color w:val="auto"/>
          <w:spacing w:val="1"/>
          <w:szCs w:val="24"/>
          <w:lang w:val="ru-RU"/>
        </w:rPr>
        <w:t xml:space="preserve"> </w:t>
      </w:r>
      <w:r w:rsidRPr="008271ED">
        <w:rPr>
          <w:color w:val="auto"/>
          <w:szCs w:val="24"/>
          <w:lang w:val="ru-RU"/>
        </w:rPr>
        <w:t>числе</w:t>
      </w:r>
      <w:r w:rsidRPr="008271ED">
        <w:rPr>
          <w:color w:val="auto"/>
          <w:spacing w:val="1"/>
          <w:szCs w:val="24"/>
          <w:lang w:val="ru-RU"/>
        </w:rPr>
        <w:t xml:space="preserve"> </w:t>
      </w:r>
      <w:r w:rsidRPr="008271ED">
        <w:rPr>
          <w:color w:val="auto"/>
          <w:szCs w:val="24"/>
          <w:lang w:val="ru-RU"/>
        </w:rPr>
        <w:t>познавательный</w:t>
      </w:r>
      <w:r w:rsidRPr="008271ED">
        <w:rPr>
          <w:color w:val="auto"/>
          <w:spacing w:val="1"/>
          <w:szCs w:val="24"/>
          <w:lang w:val="ru-RU"/>
        </w:rPr>
        <w:t xml:space="preserve"> </w:t>
      </w:r>
      <w:r w:rsidRPr="008271ED">
        <w:rPr>
          <w:color w:val="auto"/>
          <w:szCs w:val="24"/>
          <w:lang w:val="ru-RU"/>
        </w:rPr>
        <w:t>интерес</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изучению</w:t>
      </w:r>
      <w:r w:rsidRPr="008271ED">
        <w:rPr>
          <w:color w:val="auto"/>
          <w:spacing w:val="1"/>
          <w:szCs w:val="24"/>
          <w:lang w:val="ru-RU"/>
        </w:rPr>
        <w:t xml:space="preserve"> </w:t>
      </w:r>
      <w:r w:rsidRPr="008271ED">
        <w:rPr>
          <w:color w:val="auto"/>
          <w:szCs w:val="24"/>
          <w:lang w:val="ru-RU"/>
        </w:rPr>
        <w:t>русского</w:t>
      </w:r>
      <w:r w:rsidRPr="008271ED">
        <w:rPr>
          <w:color w:val="auto"/>
          <w:spacing w:val="1"/>
          <w:szCs w:val="24"/>
          <w:lang w:val="ru-RU"/>
        </w:rPr>
        <w:t xml:space="preserve"> </w:t>
      </w:r>
      <w:r w:rsidRPr="008271ED">
        <w:rPr>
          <w:color w:val="auto"/>
          <w:szCs w:val="24"/>
          <w:lang w:val="ru-RU"/>
        </w:rPr>
        <w:t>языка,</w:t>
      </w:r>
      <w:r w:rsidRPr="008271ED">
        <w:rPr>
          <w:color w:val="auto"/>
          <w:spacing w:val="1"/>
          <w:szCs w:val="24"/>
          <w:lang w:val="ru-RU"/>
        </w:rPr>
        <w:t xml:space="preserve"> </w:t>
      </w:r>
      <w:r w:rsidRPr="008271ED">
        <w:rPr>
          <w:color w:val="auto"/>
          <w:szCs w:val="24"/>
          <w:lang w:val="ru-RU"/>
        </w:rPr>
        <w:t>активность</w:t>
      </w:r>
      <w:r w:rsidRPr="008271ED">
        <w:rPr>
          <w:color w:val="auto"/>
          <w:spacing w:val="14"/>
          <w:szCs w:val="24"/>
          <w:lang w:val="ru-RU"/>
        </w:rPr>
        <w:t xml:space="preserve"> </w:t>
      </w:r>
      <w:r w:rsidRPr="008271ED">
        <w:rPr>
          <w:color w:val="auto"/>
          <w:szCs w:val="24"/>
          <w:lang w:val="ru-RU"/>
        </w:rPr>
        <w:t>и</w:t>
      </w:r>
      <w:r w:rsidRPr="008271ED">
        <w:rPr>
          <w:color w:val="auto"/>
          <w:spacing w:val="15"/>
          <w:szCs w:val="24"/>
          <w:lang w:val="ru-RU"/>
        </w:rPr>
        <w:t xml:space="preserve"> </w:t>
      </w:r>
      <w:r w:rsidRPr="008271ED">
        <w:rPr>
          <w:color w:val="auto"/>
          <w:szCs w:val="24"/>
          <w:lang w:val="ru-RU"/>
        </w:rPr>
        <w:t>самостоятельность</w:t>
      </w:r>
      <w:r w:rsidRPr="008271ED">
        <w:rPr>
          <w:color w:val="auto"/>
          <w:spacing w:val="14"/>
          <w:szCs w:val="24"/>
          <w:lang w:val="ru-RU"/>
        </w:rPr>
        <w:t xml:space="preserve"> </w:t>
      </w:r>
      <w:r w:rsidRPr="008271ED">
        <w:rPr>
          <w:color w:val="auto"/>
          <w:szCs w:val="24"/>
          <w:lang w:val="ru-RU"/>
        </w:rPr>
        <w:t>в</w:t>
      </w:r>
      <w:r w:rsidRPr="008271ED">
        <w:rPr>
          <w:color w:val="auto"/>
          <w:spacing w:val="15"/>
          <w:szCs w:val="24"/>
          <w:lang w:val="ru-RU"/>
        </w:rPr>
        <w:t xml:space="preserve"> </w:t>
      </w:r>
      <w:r w:rsidRPr="008271ED">
        <w:rPr>
          <w:color w:val="auto"/>
          <w:szCs w:val="24"/>
          <w:lang w:val="ru-RU"/>
        </w:rPr>
        <w:t>его</w:t>
      </w:r>
      <w:r w:rsidRPr="008271ED">
        <w:rPr>
          <w:color w:val="auto"/>
          <w:spacing w:val="14"/>
          <w:szCs w:val="24"/>
          <w:lang w:val="ru-RU"/>
        </w:rPr>
        <w:t xml:space="preserve"> </w:t>
      </w:r>
      <w:r w:rsidRPr="008271ED">
        <w:rPr>
          <w:color w:val="auto"/>
          <w:szCs w:val="24"/>
          <w:lang w:val="ru-RU"/>
        </w:rPr>
        <w:t>познании.</w:t>
      </w:r>
    </w:p>
    <w:p w14:paraId="057C42AC" w14:textId="77777777" w:rsidR="00222C97" w:rsidRPr="008271ED" w:rsidRDefault="00222C97" w:rsidP="00222C97">
      <w:pPr>
        <w:tabs>
          <w:tab w:val="left" w:pos="284"/>
          <w:tab w:val="left" w:pos="1147"/>
        </w:tabs>
        <w:spacing w:before="10" w:line="276" w:lineRule="auto"/>
        <w:ind w:right="17"/>
        <w:rPr>
          <w:color w:val="auto"/>
          <w:szCs w:val="24"/>
          <w:lang w:val="ru-RU"/>
        </w:rPr>
      </w:pPr>
    </w:p>
    <w:p w14:paraId="0B1666C7" w14:textId="77777777" w:rsidR="00222C97" w:rsidRPr="008271ED" w:rsidRDefault="00222C97" w:rsidP="00222C97">
      <w:pPr>
        <w:keepNext/>
        <w:tabs>
          <w:tab w:val="left" w:pos="284"/>
          <w:tab w:val="left" w:pos="360"/>
        </w:tabs>
        <w:suppressAutoHyphens/>
        <w:spacing w:before="177" w:after="60" w:line="276" w:lineRule="auto"/>
        <w:ind w:right="17"/>
        <w:rPr>
          <w:b/>
          <w:color w:val="auto"/>
          <w:szCs w:val="24"/>
          <w:lang w:val="ru-RU"/>
        </w:rPr>
      </w:pPr>
      <w:r w:rsidRPr="008271ED">
        <w:rPr>
          <w:b/>
          <w:color w:val="auto"/>
          <w:szCs w:val="24"/>
          <w:lang w:val="ru-RU"/>
        </w:rPr>
        <w:t>Метапредметные</w:t>
      </w:r>
      <w:r w:rsidRPr="008271ED">
        <w:rPr>
          <w:b/>
          <w:color w:val="auto"/>
          <w:spacing w:val="29"/>
          <w:szCs w:val="24"/>
          <w:lang w:val="ru-RU"/>
        </w:rPr>
        <w:t xml:space="preserve"> </w:t>
      </w:r>
      <w:r w:rsidRPr="008271ED">
        <w:rPr>
          <w:b/>
          <w:color w:val="auto"/>
          <w:szCs w:val="24"/>
          <w:lang w:val="ru-RU"/>
        </w:rPr>
        <w:t>результаты</w:t>
      </w:r>
    </w:p>
    <w:p w14:paraId="75718CCC" w14:textId="77777777" w:rsidR="00222C97" w:rsidRPr="008271ED" w:rsidRDefault="00222C97" w:rsidP="00222C97">
      <w:pPr>
        <w:keepNext/>
        <w:keepLines/>
        <w:tabs>
          <w:tab w:val="left" w:pos="284"/>
        </w:tabs>
        <w:spacing w:before="172" w:line="276" w:lineRule="auto"/>
        <w:ind w:right="17"/>
        <w:rPr>
          <w:b/>
          <w:i/>
          <w:color w:val="auto"/>
          <w:szCs w:val="24"/>
          <w:lang w:val="ru-RU"/>
        </w:rPr>
      </w:pPr>
      <w:r w:rsidRPr="008271ED">
        <w:rPr>
          <w:b/>
          <w:i/>
          <w:color w:val="auto"/>
          <w:szCs w:val="24"/>
          <w:lang w:val="ru-RU"/>
        </w:rPr>
        <w:t>Познавательные</w:t>
      </w:r>
      <w:r w:rsidRPr="008271ED">
        <w:rPr>
          <w:b/>
          <w:i/>
          <w:color w:val="auto"/>
          <w:spacing w:val="60"/>
          <w:szCs w:val="24"/>
          <w:lang w:val="ru-RU"/>
        </w:rPr>
        <w:t xml:space="preserve"> </w:t>
      </w:r>
      <w:r w:rsidRPr="008271ED">
        <w:rPr>
          <w:b/>
          <w:i/>
          <w:color w:val="auto"/>
          <w:szCs w:val="24"/>
          <w:lang w:val="ru-RU"/>
        </w:rPr>
        <w:t>универсальные</w:t>
      </w:r>
      <w:r w:rsidRPr="008271ED">
        <w:rPr>
          <w:b/>
          <w:i/>
          <w:color w:val="auto"/>
          <w:spacing w:val="61"/>
          <w:szCs w:val="24"/>
          <w:lang w:val="ru-RU"/>
        </w:rPr>
        <w:t xml:space="preserve"> </w:t>
      </w:r>
      <w:r w:rsidRPr="008271ED">
        <w:rPr>
          <w:b/>
          <w:i/>
          <w:color w:val="auto"/>
          <w:szCs w:val="24"/>
          <w:lang w:val="ru-RU"/>
        </w:rPr>
        <w:t>учебные</w:t>
      </w:r>
      <w:r w:rsidRPr="008271ED">
        <w:rPr>
          <w:b/>
          <w:i/>
          <w:color w:val="auto"/>
          <w:spacing w:val="60"/>
          <w:szCs w:val="24"/>
          <w:lang w:val="ru-RU"/>
        </w:rPr>
        <w:t xml:space="preserve"> </w:t>
      </w:r>
      <w:r w:rsidRPr="008271ED">
        <w:rPr>
          <w:b/>
          <w:i/>
          <w:color w:val="auto"/>
          <w:szCs w:val="24"/>
          <w:lang w:val="ru-RU"/>
        </w:rPr>
        <w:t>действия</w:t>
      </w:r>
    </w:p>
    <w:p w14:paraId="20336A45" w14:textId="77777777" w:rsidR="00222C97" w:rsidRPr="008271ED" w:rsidRDefault="00222C97" w:rsidP="00222C97">
      <w:pPr>
        <w:tabs>
          <w:tab w:val="left" w:pos="284"/>
        </w:tabs>
        <w:spacing w:before="66" w:after="200" w:line="276" w:lineRule="auto"/>
        <w:ind w:right="17"/>
        <w:rPr>
          <w:i/>
          <w:color w:val="auto"/>
          <w:szCs w:val="24"/>
        </w:rPr>
      </w:pPr>
      <w:proofErr w:type="spellStart"/>
      <w:r w:rsidRPr="008271ED">
        <w:rPr>
          <w:i/>
          <w:color w:val="auto"/>
          <w:szCs w:val="24"/>
        </w:rPr>
        <w:t>Базовые</w:t>
      </w:r>
      <w:proofErr w:type="spellEnd"/>
      <w:r w:rsidRPr="008271ED">
        <w:rPr>
          <w:i/>
          <w:color w:val="auto"/>
          <w:spacing w:val="34"/>
          <w:szCs w:val="24"/>
        </w:rPr>
        <w:t xml:space="preserve"> </w:t>
      </w:r>
      <w:proofErr w:type="spellStart"/>
      <w:r w:rsidRPr="008271ED">
        <w:rPr>
          <w:i/>
          <w:color w:val="auto"/>
          <w:szCs w:val="24"/>
        </w:rPr>
        <w:t>логические</w:t>
      </w:r>
      <w:proofErr w:type="spellEnd"/>
      <w:r w:rsidRPr="008271ED">
        <w:rPr>
          <w:i/>
          <w:color w:val="auto"/>
          <w:spacing w:val="35"/>
          <w:szCs w:val="24"/>
        </w:rPr>
        <w:t xml:space="preserve"> </w:t>
      </w:r>
      <w:proofErr w:type="spellStart"/>
      <w:r w:rsidRPr="008271ED">
        <w:rPr>
          <w:i/>
          <w:color w:val="auto"/>
          <w:szCs w:val="24"/>
        </w:rPr>
        <w:t>действия</w:t>
      </w:r>
      <w:proofErr w:type="spellEnd"/>
      <w:r w:rsidRPr="008271ED">
        <w:rPr>
          <w:i/>
          <w:color w:val="auto"/>
          <w:szCs w:val="24"/>
        </w:rPr>
        <w:t>:</w:t>
      </w:r>
    </w:p>
    <w:p w14:paraId="6F808BCA" w14:textId="77777777" w:rsidR="00222C97" w:rsidRPr="008271ED" w:rsidRDefault="00222C97">
      <w:pPr>
        <w:numPr>
          <w:ilvl w:val="0"/>
          <w:numId w:val="173"/>
        </w:numPr>
        <w:tabs>
          <w:tab w:val="left" w:pos="284"/>
          <w:tab w:val="left" w:pos="1111"/>
        </w:tabs>
        <w:spacing w:before="10" w:after="0" w:line="276" w:lineRule="auto"/>
        <w:ind w:left="0" w:right="17" w:firstLine="0"/>
        <w:rPr>
          <w:color w:val="auto"/>
          <w:szCs w:val="24"/>
          <w:lang w:val="ru-RU"/>
        </w:rPr>
      </w:pPr>
      <w:r w:rsidRPr="008271ED">
        <w:rPr>
          <w:color w:val="auto"/>
          <w:szCs w:val="24"/>
          <w:lang w:val="ru-RU"/>
        </w:rPr>
        <w:t>объединять объекты (языковые единицы) по определенному</w:t>
      </w:r>
      <w:r w:rsidRPr="008271ED">
        <w:rPr>
          <w:color w:val="auto"/>
          <w:spacing w:val="14"/>
          <w:szCs w:val="24"/>
          <w:lang w:val="ru-RU"/>
        </w:rPr>
        <w:t xml:space="preserve"> </w:t>
      </w:r>
      <w:r w:rsidRPr="008271ED">
        <w:rPr>
          <w:color w:val="auto"/>
          <w:szCs w:val="24"/>
          <w:lang w:val="ru-RU"/>
        </w:rPr>
        <w:t>признаку;</w:t>
      </w:r>
    </w:p>
    <w:p w14:paraId="317FC376" w14:textId="77777777" w:rsidR="00222C97" w:rsidRPr="008271ED" w:rsidRDefault="00222C97">
      <w:pPr>
        <w:numPr>
          <w:ilvl w:val="0"/>
          <w:numId w:val="173"/>
        </w:numPr>
        <w:tabs>
          <w:tab w:val="left" w:pos="284"/>
          <w:tab w:val="left" w:pos="1081"/>
        </w:tabs>
        <w:spacing w:before="2" w:after="0" w:line="276" w:lineRule="auto"/>
        <w:ind w:left="0" w:right="17" w:firstLine="0"/>
        <w:rPr>
          <w:color w:val="auto"/>
          <w:szCs w:val="24"/>
          <w:lang w:val="ru-RU"/>
        </w:rPr>
      </w:pPr>
      <w:r w:rsidRPr="008271ED">
        <w:rPr>
          <w:color w:val="auto"/>
          <w:szCs w:val="24"/>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w:t>
      </w:r>
      <w:r w:rsidRPr="008271ED">
        <w:rPr>
          <w:color w:val="auto"/>
          <w:spacing w:val="1"/>
          <w:szCs w:val="24"/>
          <w:lang w:val="ru-RU"/>
        </w:rPr>
        <w:t xml:space="preserve"> </w:t>
      </w:r>
      <w:r w:rsidRPr="008271ED">
        <w:rPr>
          <w:color w:val="auto"/>
          <w:szCs w:val="24"/>
          <w:lang w:val="ru-RU"/>
        </w:rPr>
        <w:t>при</w:t>
      </w:r>
      <w:r w:rsidRPr="008271ED">
        <w:rPr>
          <w:color w:val="auto"/>
          <w:spacing w:val="14"/>
          <w:szCs w:val="24"/>
          <w:lang w:val="ru-RU"/>
        </w:rPr>
        <w:t xml:space="preserve"> </w:t>
      </w:r>
      <w:r w:rsidRPr="008271ED">
        <w:rPr>
          <w:color w:val="auto"/>
          <w:szCs w:val="24"/>
          <w:lang w:val="ru-RU"/>
        </w:rPr>
        <w:t>анализе</w:t>
      </w:r>
      <w:r w:rsidRPr="008271ED">
        <w:rPr>
          <w:color w:val="auto"/>
          <w:spacing w:val="14"/>
          <w:szCs w:val="24"/>
          <w:lang w:val="ru-RU"/>
        </w:rPr>
        <w:t xml:space="preserve"> </w:t>
      </w:r>
      <w:r w:rsidRPr="008271ED">
        <w:rPr>
          <w:color w:val="auto"/>
          <w:szCs w:val="24"/>
          <w:lang w:val="ru-RU"/>
        </w:rPr>
        <w:t>языковых</w:t>
      </w:r>
      <w:r w:rsidRPr="008271ED">
        <w:rPr>
          <w:color w:val="auto"/>
          <w:spacing w:val="15"/>
          <w:szCs w:val="24"/>
          <w:lang w:val="ru-RU"/>
        </w:rPr>
        <w:t xml:space="preserve"> </w:t>
      </w:r>
      <w:r w:rsidRPr="008271ED">
        <w:rPr>
          <w:color w:val="auto"/>
          <w:szCs w:val="24"/>
          <w:lang w:val="ru-RU"/>
        </w:rPr>
        <w:t>единиц;</w:t>
      </w:r>
    </w:p>
    <w:p w14:paraId="0D7A621B" w14:textId="77777777" w:rsidR="00222C97" w:rsidRPr="008271ED" w:rsidRDefault="00222C97">
      <w:pPr>
        <w:numPr>
          <w:ilvl w:val="0"/>
          <w:numId w:val="173"/>
        </w:numPr>
        <w:tabs>
          <w:tab w:val="left" w:pos="284"/>
          <w:tab w:val="left" w:pos="1114"/>
        </w:tabs>
        <w:spacing w:before="4" w:after="0" w:line="276" w:lineRule="auto"/>
        <w:ind w:left="0" w:right="17" w:firstLine="0"/>
        <w:rPr>
          <w:color w:val="auto"/>
          <w:szCs w:val="24"/>
          <w:lang w:val="ru-RU"/>
        </w:rPr>
      </w:pPr>
      <w:r w:rsidRPr="008271ED">
        <w:rPr>
          <w:color w:val="auto"/>
          <w:szCs w:val="24"/>
          <w:lang w:val="ru-RU"/>
        </w:rPr>
        <w:t>выявлять</w:t>
      </w:r>
      <w:r w:rsidRPr="008271ED">
        <w:rPr>
          <w:color w:val="auto"/>
          <w:spacing w:val="30"/>
          <w:szCs w:val="24"/>
          <w:lang w:val="ru-RU"/>
        </w:rPr>
        <w:t xml:space="preserve"> </w:t>
      </w:r>
      <w:r w:rsidRPr="008271ED">
        <w:rPr>
          <w:color w:val="auto"/>
          <w:szCs w:val="24"/>
          <w:lang w:val="ru-RU"/>
        </w:rPr>
        <w:t>недостаток</w:t>
      </w:r>
      <w:r w:rsidRPr="008271ED">
        <w:rPr>
          <w:color w:val="auto"/>
          <w:spacing w:val="30"/>
          <w:szCs w:val="24"/>
          <w:lang w:val="ru-RU"/>
        </w:rPr>
        <w:t xml:space="preserve"> </w:t>
      </w:r>
      <w:r w:rsidRPr="008271ED">
        <w:rPr>
          <w:color w:val="auto"/>
          <w:szCs w:val="24"/>
          <w:lang w:val="ru-RU"/>
        </w:rPr>
        <w:t>информации</w:t>
      </w:r>
      <w:r w:rsidRPr="008271ED">
        <w:rPr>
          <w:color w:val="auto"/>
          <w:spacing w:val="31"/>
          <w:szCs w:val="24"/>
          <w:lang w:val="ru-RU"/>
        </w:rPr>
        <w:t xml:space="preserve"> </w:t>
      </w:r>
      <w:r w:rsidRPr="008271ED">
        <w:rPr>
          <w:color w:val="auto"/>
          <w:szCs w:val="24"/>
          <w:lang w:val="ru-RU"/>
        </w:rPr>
        <w:t>для</w:t>
      </w:r>
      <w:r w:rsidRPr="008271ED">
        <w:rPr>
          <w:color w:val="auto"/>
          <w:spacing w:val="30"/>
          <w:szCs w:val="24"/>
          <w:lang w:val="ru-RU"/>
        </w:rPr>
        <w:t xml:space="preserve"> </w:t>
      </w:r>
      <w:r w:rsidRPr="008271ED">
        <w:rPr>
          <w:color w:val="auto"/>
          <w:szCs w:val="24"/>
          <w:lang w:val="ru-RU"/>
        </w:rPr>
        <w:t>решения</w:t>
      </w:r>
      <w:r w:rsidRPr="008271ED">
        <w:rPr>
          <w:color w:val="auto"/>
          <w:spacing w:val="31"/>
          <w:szCs w:val="24"/>
          <w:lang w:val="ru-RU"/>
        </w:rPr>
        <w:t xml:space="preserve"> </w:t>
      </w:r>
      <w:r w:rsidRPr="008271ED">
        <w:rPr>
          <w:color w:val="auto"/>
          <w:szCs w:val="24"/>
          <w:lang w:val="ru-RU"/>
        </w:rPr>
        <w:t>учебной</w:t>
      </w:r>
      <w:r w:rsidRPr="008271ED">
        <w:rPr>
          <w:color w:val="auto"/>
          <w:spacing w:val="-61"/>
          <w:szCs w:val="24"/>
          <w:lang w:val="ru-RU"/>
        </w:rPr>
        <w:t xml:space="preserve"> </w:t>
      </w:r>
      <w:r w:rsidRPr="008271ED">
        <w:rPr>
          <w:color w:val="auto"/>
          <w:szCs w:val="24"/>
          <w:lang w:val="ru-RU"/>
        </w:rPr>
        <w:t>и практической задачи на основе предложенного алгоритма,</w:t>
      </w:r>
      <w:r w:rsidRPr="008271ED">
        <w:rPr>
          <w:color w:val="auto"/>
          <w:spacing w:val="1"/>
          <w:szCs w:val="24"/>
          <w:lang w:val="ru-RU"/>
        </w:rPr>
        <w:t xml:space="preserve"> </w:t>
      </w:r>
      <w:r w:rsidRPr="008271ED">
        <w:rPr>
          <w:color w:val="auto"/>
          <w:szCs w:val="24"/>
          <w:lang w:val="ru-RU"/>
        </w:rPr>
        <w:t>формулировать</w:t>
      </w:r>
      <w:r w:rsidRPr="008271ED">
        <w:rPr>
          <w:color w:val="auto"/>
          <w:spacing w:val="14"/>
          <w:szCs w:val="24"/>
          <w:lang w:val="ru-RU"/>
        </w:rPr>
        <w:t xml:space="preserve"> </w:t>
      </w:r>
      <w:r w:rsidRPr="008271ED">
        <w:rPr>
          <w:color w:val="auto"/>
          <w:szCs w:val="24"/>
          <w:lang w:val="ru-RU"/>
        </w:rPr>
        <w:t>запрос</w:t>
      </w:r>
      <w:r w:rsidRPr="008271ED">
        <w:rPr>
          <w:color w:val="auto"/>
          <w:spacing w:val="15"/>
          <w:szCs w:val="24"/>
          <w:lang w:val="ru-RU"/>
        </w:rPr>
        <w:t xml:space="preserve"> </w:t>
      </w:r>
      <w:r w:rsidRPr="008271ED">
        <w:rPr>
          <w:color w:val="auto"/>
          <w:szCs w:val="24"/>
          <w:lang w:val="ru-RU"/>
        </w:rPr>
        <w:t>на</w:t>
      </w:r>
      <w:r w:rsidRPr="008271ED">
        <w:rPr>
          <w:color w:val="auto"/>
          <w:spacing w:val="15"/>
          <w:szCs w:val="24"/>
          <w:lang w:val="ru-RU"/>
        </w:rPr>
        <w:t xml:space="preserve"> </w:t>
      </w:r>
      <w:r w:rsidRPr="008271ED">
        <w:rPr>
          <w:color w:val="auto"/>
          <w:szCs w:val="24"/>
          <w:lang w:val="ru-RU"/>
        </w:rPr>
        <w:t>дополнительную</w:t>
      </w:r>
      <w:r w:rsidRPr="008271ED">
        <w:rPr>
          <w:color w:val="auto"/>
          <w:spacing w:val="15"/>
          <w:szCs w:val="24"/>
          <w:lang w:val="ru-RU"/>
        </w:rPr>
        <w:t xml:space="preserve"> </w:t>
      </w:r>
      <w:r w:rsidRPr="008271ED">
        <w:rPr>
          <w:color w:val="auto"/>
          <w:szCs w:val="24"/>
          <w:lang w:val="ru-RU"/>
        </w:rPr>
        <w:t>информацию;</w:t>
      </w:r>
    </w:p>
    <w:p w14:paraId="2B12704A" w14:textId="77777777" w:rsidR="00222C97" w:rsidRPr="008271ED" w:rsidRDefault="00222C97">
      <w:pPr>
        <w:numPr>
          <w:ilvl w:val="0"/>
          <w:numId w:val="173"/>
        </w:numPr>
        <w:tabs>
          <w:tab w:val="left" w:pos="284"/>
          <w:tab w:val="left" w:pos="1095"/>
        </w:tabs>
        <w:spacing w:before="2" w:after="0" w:line="276" w:lineRule="auto"/>
        <w:ind w:left="0" w:right="17" w:firstLine="0"/>
        <w:rPr>
          <w:color w:val="auto"/>
          <w:szCs w:val="24"/>
          <w:lang w:val="ru-RU"/>
        </w:rPr>
      </w:pPr>
      <w:r w:rsidRPr="008271ED">
        <w:rPr>
          <w:color w:val="auto"/>
          <w:szCs w:val="24"/>
          <w:lang w:val="ru-RU"/>
        </w:rPr>
        <w:t>устанавливать причинно-следственные связи в ситуациях</w:t>
      </w:r>
      <w:r w:rsidRPr="008271ED">
        <w:rPr>
          <w:color w:val="auto"/>
          <w:spacing w:val="1"/>
          <w:szCs w:val="24"/>
          <w:lang w:val="ru-RU"/>
        </w:rPr>
        <w:t xml:space="preserve"> </w:t>
      </w:r>
      <w:r w:rsidRPr="008271ED">
        <w:rPr>
          <w:color w:val="auto"/>
          <w:szCs w:val="24"/>
          <w:lang w:val="ru-RU"/>
        </w:rPr>
        <w:t>наблюдения</w:t>
      </w:r>
      <w:r w:rsidRPr="008271ED">
        <w:rPr>
          <w:color w:val="auto"/>
          <w:spacing w:val="13"/>
          <w:szCs w:val="24"/>
          <w:lang w:val="ru-RU"/>
        </w:rPr>
        <w:t xml:space="preserve"> </w:t>
      </w:r>
      <w:r w:rsidRPr="008271ED">
        <w:rPr>
          <w:color w:val="auto"/>
          <w:szCs w:val="24"/>
          <w:lang w:val="ru-RU"/>
        </w:rPr>
        <w:t>за</w:t>
      </w:r>
      <w:r w:rsidRPr="008271ED">
        <w:rPr>
          <w:color w:val="auto"/>
          <w:spacing w:val="13"/>
          <w:szCs w:val="24"/>
          <w:lang w:val="ru-RU"/>
        </w:rPr>
        <w:t xml:space="preserve"> </w:t>
      </w:r>
      <w:r w:rsidRPr="008271ED">
        <w:rPr>
          <w:color w:val="auto"/>
          <w:szCs w:val="24"/>
          <w:lang w:val="ru-RU"/>
        </w:rPr>
        <w:t>языковым</w:t>
      </w:r>
      <w:r w:rsidRPr="008271ED">
        <w:rPr>
          <w:color w:val="auto"/>
          <w:spacing w:val="13"/>
          <w:szCs w:val="24"/>
          <w:lang w:val="ru-RU"/>
        </w:rPr>
        <w:t xml:space="preserve"> </w:t>
      </w:r>
      <w:r w:rsidRPr="008271ED">
        <w:rPr>
          <w:color w:val="auto"/>
          <w:szCs w:val="24"/>
          <w:lang w:val="ru-RU"/>
        </w:rPr>
        <w:t>материалом,</w:t>
      </w:r>
      <w:r w:rsidRPr="008271ED">
        <w:rPr>
          <w:color w:val="auto"/>
          <w:spacing w:val="14"/>
          <w:szCs w:val="24"/>
          <w:lang w:val="ru-RU"/>
        </w:rPr>
        <w:t xml:space="preserve"> </w:t>
      </w:r>
      <w:r w:rsidRPr="008271ED">
        <w:rPr>
          <w:color w:val="auto"/>
          <w:szCs w:val="24"/>
          <w:lang w:val="ru-RU"/>
        </w:rPr>
        <w:t>делать</w:t>
      </w:r>
      <w:r w:rsidRPr="008271ED">
        <w:rPr>
          <w:color w:val="auto"/>
          <w:spacing w:val="13"/>
          <w:szCs w:val="24"/>
          <w:lang w:val="ru-RU"/>
        </w:rPr>
        <w:t xml:space="preserve"> </w:t>
      </w:r>
      <w:r w:rsidRPr="008271ED">
        <w:rPr>
          <w:color w:val="auto"/>
          <w:szCs w:val="24"/>
          <w:lang w:val="ru-RU"/>
        </w:rPr>
        <w:t>выводы.</w:t>
      </w:r>
    </w:p>
    <w:p w14:paraId="7D6A8F7C" w14:textId="77777777" w:rsidR="00222C97" w:rsidRPr="008271ED" w:rsidRDefault="00222C97" w:rsidP="00222C97">
      <w:pPr>
        <w:tabs>
          <w:tab w:val="left" w:pos="284"/>
        </w:tabs>
        <w:spacing w:before="116" w:after="200" w:line="276" w:lineRule="auto"/>
        <w:ind w:right="17"/>
        <w:rPr>
          <w:i/>
          <w:color w:val="auto"/>
          <w:szCs w:val="24"/>
        </w:rPr>
      </w:pPr>
      <w:proofErr w:type="spellStart"/>
      <w:r w:rsidRPr="008271ED">
        <w:rPr>
          <w:i/>
          <w:color w:val="auto"/>
          <w:szCs w:val="24"/>
        </w:rPr>
        <w:t>Базовые</w:t>
      </w:r>
      <w:proofErr w:type="spellEnd"/>
      <w:r w:rsidRPr="008271ED">
        <w:rPr>
          <w:i/>
          <w:color w:val="auto"/>
          <w:spacing w:val="27"/>
          <w:szCs w:val="24"/>
        </w:rPr>
        <w:t xml:space="preserve"> </w:t>
      </w:r>
      <w:proofErr w:type="spellStart"/>
      <w:r w:rsidRPr="008271ED">
        <w:rPr>
          <w:i/>
          <w:color w:val="auto"/>
          <w:szCs w:val="24"/>
        </w:rPr>
        <w:t>исследовательские</w:t>
      </w:r>
      <w:proofErr w:type="spellEnd"/>
      <w:r w:rsidRPr="008271ED">
        <w:rPr>
          <w:i/>
          <w:color w:val="auto"/>
          <w:spacing w:val="28"/>
          <w:szCs w:val="24"/>
        </w:rPr>
        <w:t xml:space="preserve"> </w:t>
      </w:r>
      <w:proofErr w:type="spellStart"/>
      <w:r w:rsidRPr="008271ED">
        <w:rPr>
          <w:i/>
          <w:color w:val="auto"/>
          <w:szCs w:val="24"/>
        </w:rPr>
        <w:t>действия</w:t>
      </w:r>
      <w:proofErr w:type="spellEnd"/>
      <w:r w:rsidRPr="008271ED">
        <w:rPr>
          <w:i/>
          <w:color w:val="auto"/>
          <w:szCs w:val="24"/>
        </w:rPr>
        <w:t>:</w:t>
      </w:r>
    </w:p>
    <w:p w14:paraId="7C0F889F" w14:textId="77777777" w:rsidR="00222C97" w:rsidRPr="008271ED" w:rsidRDefault="00222C97">
      <w:pPr>
        <w:numPr>
          <w:ilvl w:val="0"/>
          <w:numId w:val="174"/>
        </w:numPr>
        <w:tabs>
          <w:tab w:val="left" w:pos="284"/>
          <w:tab w:val="left" w:pos="1140"/>
        </w:tabs>
        <w:spacing w:before="9" w:after="0" w:line="276" w:lineRule="auto"/>
        <w:ind w:left="0" w:right="17" w:firstLine="0"/>
        <w:rPr>
          <w:color w:val="auto"/>
          <w:szCs w:val="24"/>
          <w:lang w:val="ru-RU"/>
        </w:rPr>
      </w:pPr>
      <w:r w:rsidRPr="008271ED">
        <w:rPr>
          <w:color w:val="auto"/>
          <w:szCs w:val="24"/>
          <w:lang w:val="ru-RU"/>
        </w:rPr>
        <w:lastRenderedPageBreak/>
        <w:t>с помощью учителя формулировать цель, планировать</w:t>
      </w:r>
      <w:r w:rsidRPr="008271ED">
        <w:rPr>
          <w:color w:val="auto"/>
          <w:spacing w:val="1"/>
          <w:szCs w:val="24"/>
          <w:lang w:val="ru-RU"/>
        </w:rPr>
        <w:t xml:space="preserve"> </w:t>
      </w:r>
      <w:r w:rsidRPr="008271ED">
        <w:rPr>
          <w:color w:val="auto"/>
          <w:szCs w:val="24"/>
          <w:lang w:val="ru-RU"/>
        </w:rPr>
        <w:t>изменения</w:t>
      </w:r>
      <w:r w:rsidRPr="008271ED">
        <w:rPr>
          <w:color w:val="auto"/>
          <w:spacing w:val="12"/>
          <w:szCs w:val="24"/>
          <w:lang w:val="ru-RU"/>
        </w:rPr>
        <w:t xml:space="preserve"> </w:t>
      </w:r>
      <w:r w:rsidRPr="008271ED">
        <w:rPr>
          <w:color w:val="auto"/>
          <w:szCs w:val="24"/>
          <w:lang w:val="ru-RU"/>
        </w:rPr>
        <w:t>языкового</w:t>
      </w:r>
      <w:r w:rsidRPr="008271ED">
        <w:rPr>
          <w:color w:val="auto"/>
          <w:spacing w:val="13"/>
          <w:szCs w:val="24"/>
          <w:lang w:val="ru-RU"/>
        </w:rPr>
        <w:t xml:space="preserve"> </w:t>
      </w:r>
      <w:r w:rsidRPr="008271ED">
        <w:rPr>
          <w:color w:val="auto"/>
          <w:szCs w:val="24"/>
          <w:lang w:val="ru-RU"/>
        </w:rPr>
        <w:t>объекта,</w:t>
      </w:r>
      <w:r w:rsidRPr="008271ED">
        <w:rPr>
          <w:color w:val="auto"/>
          <w:spacing w:val="13"/>
          <w:szCs w:val="24"/>
          <w:lang w:val="ru-RU"/>
        </w:rPr>
        <w:t xml:space="preserve"> </w:t>
      </w:r>
      <w:r w:rsidRPr="008271ED">
        <w:rPr>
          <w:color w:val="auto"/>
          <w:szCs w:val="24"/>
          <w:lang w:val="ru-RU"/>
        </w:rPr>
        <w:t>речевой</w:t>
      </w:r>
      <w:r w:rsidRPr="008271ED">
        <w:rPr>
          <w:color w:val="auto"/>
          <w:spacing w:val="13"/>
          <w:szCs w:val="24"/>
          <w:lang w:val="ru-RU"/>
        </w:rPr>
        <w:t xml:space="preserve"> </w:t>
      </w:r>
      <w:r w:rsidRPr="008271ED">
        <w:rPr>
          <w:color w:val="auto"/>
          <w:szCs w:val="24"/>
          <w:lang w:val="ru-RU"/>
        </w:rPr>
        <w:t>ситуации;</w:t>
      </w:r>
    </w:p>
    <w:p w14:paraId="7AF93046" w14:textId="77777777" w:rsidR="00222C97" w:rsidRPr="008271ED" w:rsidRDefault="00222C97">
      <w:pPr>
        <w:numPr>
          <w:ilvl w:val="0"/>
          <w:numId w:val="174"/>
        </w:numPr>
        <w:tabs>
          <w:tab w:val="left" w:pos="284"/>
          <w:tab w:val="left" w:pos="1155"/>
        </w:tabs>
        <w:spacing w:before="2" w:after="0" w:line="276" w:lineRule="auto"/>
        <w:ind w:left="0" w:right="17" w:firstLine="0"/>
        <w:rPr>
          <w:color w:val="auto"/>
          <w:szCs w:val="24"/>
          <w:lang w:val="ru-RU"/>
        </w:rPr>
      </w:pPr>
      <w:r w:rsidRPr="008271ED">
        <w:rPr>
          <w:color w:val="auto"/>
          <w:szCs w:val="24"/>
          <w:lang w:val="ru-RU"/>
        </w:rPr>
        <w:t>сравнивать</w:t>
      </w:r>
      <w:r w:rsidRPr="008271ED">
        <w:rPr>
          <w:color w:val="auto"/>
          <w:spacing w:val="1"/>
          <w:szCs w:val="24"/>
          <w:lang w:val="ru-RU"/>
        </w:rPr>
        <w:t xml:space="preserve"> </w:t>
      </w:r>
      <w:r w:rsidRPr="008271ED">
        <w:rPr>
          <w:color w:val="auto"/>
          <w:szCs w:val="24"/>
          <w:lang w:val="ru-RU"/>
        </w:rPr>
        <w:t>несколько</w:t>
      </w:r>
      <w:r w:rsidRPr="008271ED">
        <w:rPr>
          <w:color w:val="auto"/>
          <w:spacing w:val="1"/>
          <w:szCs w:val="24"/>
          <w:lang w:val="ru-RU"/>
        </w:rPr>
        <w:t xml:space="preserve"> </w:t>
      </w:r>
      <w:r w:rsidRPr="008271ED">
        <w:rPr>
          <w:color w:val="auto"/>
          <w:szCs w:val="24"/>
          <w:lang w:val="ru-RU"/>
        </w:rPr>
        <w:t>вариантов</w:t>
      </w:r>
      <w:r w:rsidRPr="008271ED">
        <w:rPr>
          <w:color w:val="auto"/>
          <w:spacing w:val="1"/>
          <w:szCs w:val="24"/>
          <w:lang w:val="ru-RU"/>
        </w:rPr>
        <w:t xml:space="preserve"> </w:t>
      </w:r>
      <w:r w:rsidRPr="008271ED">
        <w:rPr>
          <w:color w:val="auto"/>
          <w:szCs w:val="24"/>
          <w:lang w:val="ru-RU"/>
        </w:rPr>
        <w:t>выполнения</w:t>
      </w:r>
      <w:r w:rsidRPr="008271ED">
        <w:rPr>
          <w:color w:val="auto"/>
          <w:spacing w:val="1"/>
          <w:szCs w:val="24"/>
          <w:lang w:val="ru-RU"/>
        </w:rPr>
        <w:t xml:space="preserve"> </w:t>
      </w:r>
      <w:r w:rsidRPr="008271ED">
        <w:rPr>
          <w:color w:val="auto"/>
          <w:szCs w:val="24"/>
          <w:lang w:val="ru-RU"/>
        </w:rPr>
        <w:t>задания,</w:t>
      </w:r>
      <w:r w:rsidRPr="008271ED">
        <w:rPr>
          <w:color w:val="auto"/>
          <w:spacing w:val="-61"/>
          <w:szCs w:val="24"/>
          <w:lang w:val="ru-RU"/>
        </w:rPr>
        <w:t xml:space="preserve"> </w:t>
      </w:r>
      <w:r w:rsidRPr="008271ED">
        <w:rPr>
          <w:color w:val="auto"/>
          <w:szCs w:val="24"/>
          <w:lang w:val="ru-RU"/>
        </w:rPr>
        <w:t>выбирать наиболее целесообразный (на основе предложенных</w:t>
      </w:r>
      <w:r w:rsidRPr="008271ED">
        <w:rPr>
          <w:color w:val="auto"/>
          <w:spacing w:val="1"/>
          <w:szCs w:val="24"/>
          <w:lang w:val="ru-RU"/>
        </w:rPr>
        <w:t xml:space="preserve"> </w:t>
      </w:r>
      <w:r w:rsidRPr="008271ED">
        <w:rPr>
          <w:color w:val="auto"/>
          <w:szCs w:val="24"/>
          <w:lang w:val="ru-RU"/>
        </w:rPr>
        <w:t>критериев);</w:t>
      </w:r>
    </w:p>
    <w:p w14:paraId="44BDD8A7" w14:textId="77777777" w:rsidR="00222C97" w:rsidRPr="008271ED" w:rsidRDefault="00222C97">
      <w:pPr>
        <w:numPr>
          <w:ilvl w:val="0"/>
          <w:numId w:val="174"/>
        </w:numPr>
        <w:tabs>
          <w:tab w:val="left" w:pos="284"/>
          <w:tab w:val="left" w:pos="1124"/>
        </w:tabs>
        <w:spacing w:before="2" w:after="0" w:line="276" w:lineRule="auto"/>
        <w:ind w:left="0" w:right="17" w:firstLine="0"/>
        <w:rPr>
          <w:color w:val="auto"/>
          <w:szCs w:val="24"/>
          <w:lang w:val="ru-RU"/>
        </w:rPr>
      </w:pPr>
      <w:r w:rsidRPr="008271ED">
        <w:rPr>
          <w:color w:val="auto"/>
          <w:szCs w:val="24"/>
          <w:lang w:val="ru-RU"/>
        </w:rPr>
        <w:t>проводить по предложенному плану несложное лингвистическое мини-исследование, выполнять по предложенному</w:t>
      </w:r>
      <w:r w:rsidRPr="008271ED">
        <w:rPr>
          <w:color w:val="auto"/>
          <w:spacing w:val="1"/>
          <w:szCs w:val="24"/>
          <w:lang w:val="ru-RU"/>
        </w:rPr>
        <w:t xml:space="preserve"> </w:t>
      </w:r>
      <w:r w:rsidRPr="008271ED">
        <w:rPr>
          <w:color w:val="auto"/>
          <w:szCs w:val="24"/>
          <w:lang w:val="ru-RU"/>
        </w:rPr>
        <w:t>плану</w:t>
      </w:r>
      <w:r w:rsidRPr="008271ED">
        <w:rPr>
          <w:color w:val="auto"/>
          <w:spacing w:val="14"/>
          <w:szCs w:val="24"/>
          <w:lang w:val="ru-RU"/>
        </w:rPr>
        <w:t xml:space="preserve"> </w:t>
      </w:r>
      <w:r w:rsidRPr="008271ED">
        <w:rPr>
          <w:color w:val="auto"/>
          <w:szCs w:val="24"/>
          <w:lang w:val="ru-RU"/>
        </w:rPr>
        <w:t>проектное</w:t>
      </w:r>
      <w:r w:rsidRPr="008271ED">
        <w:rPr>
          <w:color w:val="auto"/>
          <w:spacing w:val="15"/>
          <w:szCs w:val="24"/>
          <w:lang w:val="ru-RU"/>
        </w:rPr>
        <w:t xml:space="preserve"> </w:t>
      </w:r>
      <w:r w:rsidRPr="008271ED">
        <w:rPr>
          <w:color w:val="auto"/>
          <w:szCs w:val="24"/>
          <w:lang w:val="ru-RU"/>
        </w:rPr>
        <w:t>задание;</w:t>
      </w:r>
    </w:p>
    <w:p w14:paraId="422D55CF" w14:textId="77777777" w:rsidR="00222C97" w:rsidRPr="008271ED" w:rsidRDefault="00222C97">
      <w:pPr>
        <w:numPr>
          <w:ilvl w:val="0"/>
          <w:numId w:val="174"/>
        </w:numPr>
        <w:tabs>
          <w:tab w:val="left" w:pos="284"/>
          <w:tab w:val="left" w:pos="1080"/>
        </w:tabs>
        <w:spacing w:before="3" w:after="0" w:line="276" w:lineRule="auto"/>
        <w:ind w:left="0" w:right="17" w:firstLine="0"/>
        <w:rPr>
          <w:color w:val="auto"/>
          <w:szCs w:val="24"/>
          <w:lang w:val="ru-RU"/>
        </w:rPr>
      </w:pPr>
      <w:r w:rsidRPr="008271ED">
        <w:rPr>
          <w:color w:val="auto"/>
          <w:szCs w:val="24"/>
          <w:lang w:val="ru-RU"/>
        </w:rPr>
        <w:t>формулировать выводы и подкреплять их доказательствами на основе результатов проведенного наблюдения за языковым</w:t>
      </w:r>
      <w:r w:rsidRPr="008271ED">
        <w:rPr>
          <w:color w:val="auto"/>
          <w:spacing w:val="6"/>
          <w:szCs w:val="24"/>
          <w:lang w:val="ru-RU"/>
        </w:rPr>
        <w:t xml:space="preserve"> </w:t>
      </w:r>
      <w:r w:rsidRPr="008271ED">
        <w:rPr>
          <w:color w:val="auto"/>
          <w:szCs w:val="24"/>
          <w:lang w:val="ru-RU"/>
        </w:rPr>
        <w:t>материалом</w:t>
      </w:r>
      <w:r w:rsidRPr="008271ED">
        <w:rPr>
          <w:color w:val="auto"/>
          <w:spacing w:val="6"/>
          <w:szCs w:val="24"/>
          <w:lang w:val="ru-RU"/>
        </w:rPr>
        <w:t xml:space="preserve"> </w:t>
      </w:r>
      <w:r w:rsidRPr="008271ED">
        <w:rPr>
          <w:color w:val="auto"/>
          <w:szCs w:val="24"/>
          <w:lang w:val="ru-RU"/>
        </w:rPr>
        <w:t>(классификации,</w:t>
      </w:r>
      <w:r w:rsidRPr="008271ED">
        <w:rPr>
          <w:color w:val="auto"/>
          <w:spacing w:val="6"/>
          <w:szCs w:val="24"/>
          <w:lang w:val="ru-RU"/>
        </w:rPr>
        <w:t xml:space="preserve"> </w:t>
      </w:r>
      <w:r w:rsidRPr="008271ED">
        <w:rPr>
          <w:color w:val="auto"/>
          <w:szCs w:val="24"/>
          <w:lang w:val="ru-RU"/>
        </w:rPr>
        <w:t>сравнения,</w:t>
      </w:r>
      <w:r w:rsidRPr="008271ED">
        <w:rPr>
          <w:color w:val="auto"/>
          <w:spacing w:val="6"/>
          <w:szCs w:val="24"/>
          <w:lang w:val="ru-RU"/>
        </w:rPr>
        <w:t xml:space="preserve"> </w:t>
      </w:r>
      <w:r w:rsidRPr="008271ED">
        <w:rPr>
          <w:color w:val="auto"/>
          <w:szCs w:val="24"/>
          <w:lang w:val="ru-RU"/>
        </w:rPr>
        <w:t>исследования);</w:t>
      </w:r>
    </w:p>
    <w:p w14:paraId="6041C98D" w14:textId="77777777" w:rsidR="00222C97" w:rsidRPr="008271ED" w:rsidRDefault="00222C97">
      <w:pPr>
        <w:numPr>
          <w:ilvl w:val="0"/>
          <w:numId w:val="174"/>
        </w:numPr>
        <w:tabs>
          <w:tab w:val="left" w:pos="284"/>
          <w:tab w:val="left" w:pos="1104"/>
        </w:tabs>
        <w:spacing w:before="2" w:after="0" w:line="276" w:lineRule="auto"/>
        <w:ind w:left="0" w:right="17" w:firstLine="0"/>
        <w:rPr>
          <w:color w:val="auto"/>
          <w:szCs w:val="24"/>
          <w:lang w:val="ru-RU"/>
        </w:rPr>
      </w:pPr>
      <w:r w:rsidRPr="008271ED">
        <w:rPr>
          <w:color w:val="auto"/>
          <w:szCs w:val="24"/>
          <w:lang w:val="ru-RU"/>
        </w:rPr>
        <w:t>формулировать с помощью учителя вопросы в процессе</w:t>
      </w:r>
      <w:r w:rsidRPr="008271ED">
        <w:rPr>
          <w:color w:val="auto"/>
          <w:spacing w:val="1"/>
          <w:szCs w:val="24"/>
          <w:lang w:val="ru-RU"/>
        </w:rPr>
        <w:t xml:space="preserve"> </w:t>
      </w:r>
      <w:r w:rsidRPr="008271ED">
        <w:rPr>
          <w:color w:val="auto"/>
          <w:szCs w:val="24"/>
          <w:lang w:val="ru-RU"/>
        </w:rPr>
        <w:t>анализа</w:t>
      </w:r>
      <w:r w:rsidRPr="008271ED">
        <w:rPr>
          <w:color w:val="auto"/>
          <w:spacing w:val="14"/>
          <w:szCs w:val="24"/>
          <w:lang w:val="ru-RU"/>
        </w:rPr>
        <w:t xml:space="preserve"> </w:t>
      </w:r>
      <w:r w:rsidRPr="008271ED">
        <w:rPr>
          <w:color w:val="auto"/>
          <w:szCs w:val="24"/>
          <w:lang w:val="ru-RU"/>
        </w:rPr>
        <w:t>предложенного</w:t>
      </w:r>
      <w:r w:rsidRPr="008271ED">
        <w:rPr>
          <w:color w:val="auto"/>
          <w:spacing w:val="14"/>
          <w:szCs w:val="24"/>
          <w:lang w:val="ru-RU"/>
        </w:rPr>
        <w:t xml:space="preserve"> </w:t>
      </w:r>
      <w:r w:rsidRPr="008271ED">
        <w:rPr>
          <w:color w:val="auto"/>
          <w:szCs w:val="24"/>
          <w:lang w:val="ru-RU"/>
        </w:rPr>
        <w:t>языкового</w:t>
      </w:r>
      <w:r w:rsidRPr="008271ED">
        <w:rPr>
          <w:color w:val="auto"/>
          <w:spacing w:val="14"/>
          <w:szCs w:val="24"/>
          <w:lang w:val="ru-RU"/>
        </w:rPr>
        <w:t xml:space="preserve"> </w:t>
      </w:r>
      <w:r w:rsidRPr="008271ED">
        <w:rPr>
          <w:color w:val="auto"/>
          <w:szCs w:val="24"/>
          <w:lang w:val="ru-RU"/>
        </w:rPr>
        <w:t>материала;</w:t>
      </w:r>
    </w:p>
    <w:p w14:paraId="56DE20E1" w14:textId="77777777" w:rsidR="00222C97" w:rsidRPr="008271ED" w:rsidRDefault="00222C97">
      <w:pPr>
        <w:numPr>
          <w:ilvl w:val="0"/>
          <w:numId w:val="174"/>
        </w:numPr>
        <w:tabs>
          <w:tab w:val="left" w:pos="284"/>
          <w:tab w:val="left" w:pos="1090"/>
        </w:tabs>
        <w:spacing w:before="2" w:after="0" w:line="276" w:lineRule="auto"/>
        <w:ind w:left="0" w:right="17" w:firstLine="0"/>
        <w:rPr>
          <w:color w:val="auto"/>
          <w:szCs w:val="24"/>
          <w:lang w:val="ru-RU"/>
        </w:rPr>
      </w:pPr>
      <w:r w:rsidRPr="008271ED">
        <w:rPr>
          <w:color w:val="auto"/>
          <w:szCs w:val="24"/>
          <w:lang w:val="ru-RU"/>
        </w:rPr>
        <w:t>прогнозировать возможное развитие процессов, событий</w:t>
      </w:r>
      <w:r w:rsidRPr="008271ED">
        <w:rPr>
          <w:color w:val="auto"/>
          <w:spacing w:val="1"/>
          <w:szCs w:val="24"/>
          <w:lang w:val="ru-RU"/>
        </w:rPr>
        <w:t xml:space="preserve"> </w:t>
      </w:r>
      <w:r w:rsidRPr="008271ED">
        <w:rPr>
          <w:color w:val="auto"/>
          <w:szCs w:val="24"/>
          <w:lang w:val="ru-RU"/>
        </w:rPr>
        <w:t>и</w:t>
      </w:r>
      <w:r w:rsidRPr="008271ED">
        <w:rPr>
          <w:color w:val="auto"/>
          <w:spacing w:val="9"/>
          <w:szCs w:val="24"/>
          <w:lang w:val="ru-RU"/>
        </w:rPr>
        <w:t xml:space="preserve"> </w:t>
      </w:r>
      <w:r w:rsidRPr="008271ED">
        <w:rPr>
          <w:color w:val="auto"/>
          <w:szCs w:val="24"/>
          <w:lang w:val="ru-RU"/>
        </w:rPr>
        <w:t>их</w:t>
      </w:r>
      <w:r w:rsidRPr="008271ED">
        <w:rPr>
          <w:color w:val="auto"/>
          <w:spacing w:val="9"/>
          <w:szCs w:val="24"/>
          <w:lang w:val="ru-RU"/>
        </w:rPr>
        <w:t xml:space="preserve"> </w:t>
      </w:r>
      <w:r w:rsidRPr="008271ED">
        <w:rPr>
          <w:color w:val="auto"/>
          <w:szCs w:val="24"/>
          <w:lang w:val="ru-RU"/>
        </w:rPr>
        <w:t>последствия</w:t>
      </w:r>
      <w:r w:rsidRPr="008271ED">
        <w:rPr>
          <w:color w:val="auto"/>
          <w:spacing w:val="10"/>
          <w:szCs w:val="24"/>
          <w:lang w:val="ru-RU"/>
        </w:rPr>
        <w:t xml:space="preserve"> </w:t>
      </w:r>
      <w:r w:rsidRPr="008271ED">
        <w:rPr>
          <w:color w:val="auto"/>
          <w:szCs w:val="24"/>
          <w:lang w:val="ru-RU"/>
        </w:rPr>
        <w:t>в</w:t>
      </w:r>
      <w:r w:rsidRPr="008271ED">
        <w:rPr>
          <w:color w:val="auto"/>
          <w:spacing w:val="9"/>
          <w:szCs w:val="24"/>
          <w:lang w:val="ru-RU"/>
        </w:rPr>
        <w:t xml:space="preserve"> </w:t>
      </w:r>
      <w:r w:rsidRPr="008271ED">
        <w:rPr>
          <w:color w:val="auto"/>
          <w:szCs w:val="24"/>
          <w:lang w:val="ru-RU"/>
        </w:rPr>
        <w:t>аналогичных</w:t>
      </w:r>
      <w:r w:rsidRPr="008271ED">
        <w:rPr>
          <w:color w:val="auto"/>
          <w:spacing w:val="9"/>
          <w:szCs w:val="24"/>
          <w:lang w:val="ru-RU"/>
        </w:rPr>
        <w:t xml:space="preserve"> </w:t>
      </w:r>
      <w:r w:rsidRPr="008271ED">
        <w:rPr>
          <w:color w:val="auto"/>
          <w:szCs w:val="24"/>
          <w:lang w:val="ru-RU"/>
        </w:rPr>
        <w:t>или</w:t>
      </w:r>
      <w:r w:rsidRPr="008271ED">
        <w:rPr>
          <w:color w:val="auto"/>
          <w:spacing w:val="10"/>
          <w:szCs w:val="24"/>
          <w:lang w:val="ru-RU"/>
        </w:rPr>
        <w:t xml:space="preserve"> </w:t>
      </w:r>
      <w:r w:rsidRPr="008271ED">
        <w:rPr>
          <w:color w:val="auto"/>
          <w:szCs w:val="24"/>
          <w:lang w:val="ru-RU"/>
        </w:rPr>
        <w:t>сходных</w:t>
      </w:r>
      <w:r w:rsidRPr="008271ED">
        <w:rPr>
          <w:color w:val="auto"/>
          <w:spacing w:val="9"/>
          <w:szCs w:val="24"/>
          <w:lang w:val="ru-RU"/>
        </w:rPr>
        <w:t xml:space="preserve"> </w:t>
      </w:r>
      <w:r w:rsidRPr="008271ED">
        <w:rPr>
          <w:color w:val="auto"/>
          <w:szCs w:val="24"/>
          <w:lang w:val="ru-RU"/>
        </w:rPr>
        <w:t>ситуациях.</w:t>
      </w:r>
    </w:p>
    <w:p w14:paraId="22A03ED7" w14:textId="77777777" w:rsidR="00222C97" w:rsidRPr="008271ED" w:rsidRDefault="00222C97" w:rsidP="00222C97">
      <w:pPr>
        <w:keepNext/>
        <w:keepLines/>
        <w:tabs>
          <w:tab w:val="left" w:pos="284"/>
        </w:tabs>
        <w:spacing w:before="115" w:line="276" w:lineRule="auto"/>
        <w:ind w:right="17"/>
        <w:rPr>
          <w:b/>
          <w:i/>
          <w:color w:val="auto"/>
          <w:szCs w:val="24"/>
        </w:rPr>
      </w:pPr>
      <w:proofErr w:type="spellStart"/>
      <w:r w:rsidRPr="008271ED">
        <w:rPr>
          <w:b/>
          <w:i/>
          <w:color w:val="auto"/>
          <w:szCs w:val="24"/>
        </w:rPr>
        <w:t>Работа</w:t>
      </w:r>
      <w:proofErr w:type="spellEnd"/>
      <w:r w:rsidRPr="008271ED">
        <w:rPr>
          <w:b/>
          <w:i/>
          <w:color w:val="auto"/>
          <w:spacing w:val="25"/>
          <w:szCs w:val="24"/>
        </w:rPr>
        <w:t xml:space="preserve"> </w:t>
      </w:r>
      <w:r w:rsidRPr="008271ED">
        <w:rPr>
          <w:b/>
          <w:i/>
          <w:color w:val="auto"/>
          <w:szCs w:val="24"/>
        </w:rPr>
        <w:t>с</w:t>
      </w:r>
      <w:r w:rsidRPr="008271ED">
        <w:rPr>
          <w:b/>
          <w:i/>
          <w:color w:val="auto"/>
          <w:spacing w:val="25"/>
          <w:szCs w:val="24"/>
        </w:rPr>
        <w:t xml:space="preserve"> </w:t>
      </w:r>
      <w:proofErr w:type="spellStart"/>
      <w:r w:rsidRPr="008271ED">
        <w:rPr>
          <w:b/>
          <w:i/>
          <w:color w:val="auto"/>
          <w:szCs w:val="24"/>
        </w:rPr>
        <w:t>информацией</w:t>
      </w:r>
      <w:proofErr w:type="spellEnd"/>
      <w:r w:rsidRPr="008271ED">
        <w:rPr>
          <w:b/>
          <w:i/>
          <w:color w:val="auto"/>
          <w:szCs w:val="24"/>
        </w:rPr>
        <w:t>:</w:t>
      </w:r>
    </w:p>
    <w:p w14:paraId="7897958B" w14:textId="77777777" w:rsidR="00222C97" w:rsidRPr="008271ED" w:rsidRDefault="00222C97">
      <w:pPr>
        <w:numPr>
          <w:ilvl w:val="0"/>
          <w:numId w:val="175"/>
        </w:numPr>
        <w:tabs>
          <w:tab w:val="left" w:pos="284"/>
          <w:tab w:val="left" w:pos="1052"/>
        </w:tabs>
        <w:spacing w:before="10" w:after="0" w:line="276" w:lineRule="auto"/>
        <w:ind w:left="0" w:right="17" w:firstLine="0"/>
        <w:rPr>
          <w:color w:val="auto"/>
          <w:szCs w:val="24"/>
          <w:lang w:val="ru-RU"/>
        </w:rPr>
      </w:pPr>
      <w:r w:rsidRPr="008271ED">
        <w:rPr>
          <w:color w:val="auto"/>
          <w:szCs w:val="24"/>
          <w:lang w:val="ru-RU"/>
        </w:rPr>
        <w:t>выбирать источник получения информации: нужный словарь</w:t>
      </w:r>
      <w:r w:rsidRPr="008271ED">
        <w:rPr>
          <w:color w:val="auto"/>
          <w:spacing w:val="1"/>
          <w:szCs w:val="24"/>
          <w:lang w:val="ru-RU"/>
        </w:rPr>
        <w:t xml:space="preserve"> </w:t>
      </w:r>
      <w:r w:rsidRPr="008271ED">
        <w:rPr>
          <w:color w:val="auto"/>
          <w:szCs w:val="24"/>
          <w:lang w:val="ru-RU"/>
        </w:rPr>
        <w:t>для</w:t>
      </w:r>
      <w:r w:rsidRPr="008271ED">
        <w:rPr>
          <w:color w:val="auto"/>
          <w:spacing w:val="3"/>
          <w:szCs w:val="24"/>
          <w:lang w:val="ru-RU"/>
        </w:rPr>
        <w:t xml:space="preserve"> </w:t>
      </w:r>
      <w:r w:rsidRPr="008271ED">
        <w:rPr>
          <w:color w:val="auto"/>
          <w:szCs w:val="24"/>
          <w:lang w:val="ru-RU"/>
        </w:rPr>
        <w:t>получения</w:t>
      </w:r>
      <w:r w:rsidRPr="008271ED">
        <w:rPr>
          <w:color w:val="auto"/>
          <w:spacing w:val="4"/>
          <w:szCs w:val="24"/>
          <w:lang w:val="ru-RU"/>
        </w:rPr>
        <w:t xml:space="preserve"> </w:t>
      </w:r>
      <w:r w:rsidRPr="008271ED">
        <w:rPr>
          <w:color w:val="auto"/>
          <w:szCs w:val="24"/>
          <w:lang w:val="ru-RU"/>
        </w:rPr>
        <w:t>запрашиваемой</w:t>
      </w:r>
      <w:r w:rsidRPr="008271ED">
        <w:rPr>
          <w:color w:val="auto"/>
          <w:spacing w:val="4"/>
          <w:szCs w:val="24"/>
          <w:lang w:val="ru-RU"/>
        </w:rPr>
        <w:t xml:space="preserve"> </w:t>
      </w:r>
      <w:r w:rsidRPr="008271ED">
        <w:rPr>
          <w:color w:val="auto"/>
          <w:szCs w:val="24"/>
          <w:lang w:val="ru-RU"/>
        </w:rPr>
        <w:t>информации,</w:t>
      </w:r>
      <w:r w:rsidRPr="008271ED">
        <w:rPr>
          <w:color w:val="auto"/>
          <w:spacing w:val="4"/>
          <w:szCs w:val="24"/>
          <w:lang w:val="ru-RU"/>
        </w:rPr>
        <w:t xml:space="preserve"> </w:t>
      </w:r>
      <w:r w:rsidRPr="008271ED">
        <w:rPr>
          <w:color w:val="auto"/>
          <w:szCs w:val="24"/>
          <w:lang w:val="ru-RU"/>
        </w:rPr>
        <w:t>для</w:t>
      </w:r>
      <w:r w:rsidRPr="008271ED">
        <w:rPr>
          <w:color w:val="auto"/>
          <w:spacing w:val="4"/>
          <w:szCs w:val="24"/>
          <w:lang w:val="ru-RU"/>
        </w:rPr>
        <w:t xml:space="preserve"> </w:t>
      </w:r>
      <w:r w:rsidRPr="008271ED">
        <w:rPr>
          <w:color w:val="auto"/>
          <w:szCs w:val="24"/>
          <w:lang w:val="ru-RU"/>
        </w:rPr>
        <w:t>ее</w:t>
      </w:r>
      <w:r w:rsidRPr="008271ED">
        <w:rPr>
          <w:color w:val="auto"/>
          <w:spacing w:val="3"/>
          <w:szCs w:val="24"/>
          <w:lang w:val="ru-RU"/>
        </w:rPr>
        <w:t xml:space="preserve"> </w:t>
      </w:r>
      <w:r w:rsidRPr="008271ED">
        <w:rPr>
          <w:color w:val="auto"/>
          <w:szCs w:val="24"/>
          <w:lang w:val="ru-RU"/>
        </w:rPr>
        <w:t>уточнения;</w:t>
      </w:r>
    </w:p>
    <w:p w14:paraId="6A50F4B9" w14:textId="77777777" w:rsidR="00222C97" w:rsidRPr="008271ED" w:rsidRDefault="00222C97">
      <w:pPr>
        <w:numPr>
          <w:ilvl w:val="0"/>
          <w:numId w:val="175"/>
        </w:numPr>
        <w:tabs>
          <w:tab w:val="left" w:pos="284"/>
          <w:tab w:val="left" w:pos="1095"/>
        </w:tabs>
        <w:spacing w:before="1" w:after="0" w:line="276" w:lineRule="auto"/>
        <w:ind w:left="0" w:right="17" w:firstLine="0"/>
        <w:rPr>
          <w:color w:val="auto"/>
          <w:szCs w:val="24"/>
          <w:lang w:val="ru-RU"/>
        </w:rPr>
      </w:pPr>
      <w:r w:rsidRPr="008271ED">
        <w:rPr>
          <w:color w:val="auto"/>
          <w:szCs w:val="24"/>
          <w:lang w:val="ru-RU"/>
        </w:rPr>
        <w:t>согласно заданному алгоритму находить представленную</w:t>
      </w:r>
      <w:r w:rsidRPr="008271ED">
        <w:rPr>
          <w:color w:val="auto"/>
          <w:spacing w:val="1"/>
          <w:szCs w:val="24"/>
          <w:lang w:val="ru-RU"/>
        </w:rPr>
        <w:t xml:space="preserve"> </w:t>
      </w:r>
      <w:r w:rsidRPr="008271ED">
        <w:rPr>
          <w:color w:val="auto"/>
          <w:szCs w:val="24"/>
          <w:lang w:val="ru-RU"/>
        </w:rPr>
        <w:t>в явном виде информацию в предложенном источнике: в словарях,</w:t>
      </w:r>
      <w:r w:rsidRPr="008271ED">
        <w:rPr>
          <w:color w:val="auto"/>
          <w:spacing w:val="14"/>
          <w:szCs w:val="24"/>
          <w:lang w:val="ru-RU"/>
        </w:rPr>
        <w:t xml:space="preserve"> </w:t>
      </w:r>
      <w:r w:rsidRPr="008271ED">
        <w:rPr>
          <w:color w:val="auto"/>
          <w:szCs w:val="24"/>
          <w:lang w:val="ru-RU"/>
        </w:rPr>
        <w:t>справочниках;</w:t>
      </w:r>
    </w:p>
    <w:p w14:paraId="3EC94788" w14:textId="77777777" w:rsidR="00222C97" w:rsidRPr="008271ED" w:rsidRDefault="00222C97">
      <w:pPr>
        <w:numPr>
          <w:ilvl w:val="0"/>
          <w:numId w:val="175"/>
        </w:numPr>
        <w:tabs>
          <w:tab w:val="left" w:pos="284"/>
          <w:tab w:val="left" w:pos="1083"/>
        </w:tabs>
        <w:spacing w:before="188" w:after="0" w:line="276" w:lineRule="auto"/>
        <w:ind w:left="0" w:right="17" w:firstLine="0"/>
        <w:rPr>
          <w:color w:val="auto"/>
          <w:szCs w:val="24"/>
          <w:lang w:val="ru-RU"/>
        </w:rPr>
      </w:pPr>
      <w:r w:rsidRPr="008271ED">
        <w:rPr>
          <w:color w:val="auto"/>
          <w:szCs w:val="24"/>
          <w:lang w:val="ru-RU"/>
        </w:rPr>
        <w:t>распознавать</w:t>
      </w:r>
      <w:r w:rsidRPr="008271ED">
        <w:rPr>
          <w:color w:val="auto"/>
          <w:spacing w:val="1"/>
          <w:szCs w:val="24"/>
          <w:lang w:val="ru-RU"/>
        </w:rPr>
        <w:t xml:space="preserve"> </w:t>
      </w:r>
      <w:r w:rsidRPr="008271ED">
        <w:rPr>
          <w:color w:val="auto"/>
          <w:szCs w:val="24"/>
          <w:lang w:val="ru-RU"/>
        </w:rPr>
        <w:t>достоверную</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недостоверную</w:t>
      </w:r>
      <w:r w:rsidRPr="008271ED">
        <w:rPr>
          <w:color w:val="auto"/>
          <w:spacing w:val="1"/>
          <w:szCs w:val="24"/>
          <w:lang w:val="ru-RU"/>
        </w:rPr>
        <w:t xml:space="preserve"> </w:t>
      </w:r>
      <w:r w:rsidRPr="008271ED">
        <w:rPr>
          <w:color w:val="auto"/>
          <w:szCs w:val="24"/>
          <w:lang w:val="ru-RU"/>
        </w:rPr>
        <w:t>информацию самостоятельно или на основании предложенного учителем способа ее проверки (обращаясь к словарям, справочникам,</w:t>
      </w:r>
      <w:r w:rsidRPr="008271ED">
        <w:rPr>
          <w:color w:val="auto"/>
          <w:spacing w:val="13"/>
          <w:szCs w:val="24"/>
          <w:lang w:val="ru-RU"/>
        </w:rPr>
        <w:t xml:space="preserve"> </w:t>
      </w:r>
      <w:r w:rsidRPr="008271ED">
        <w:rPr>
          <w:color w:val="auto"/>
          <w:szCs w:val="24"/>
          <w:lang w:val="ru-RU"/>
        </w:rPr>
        <w:t>учебнику);</w:t>
      </w:r>
    </w:p>
    <w:p w14:paraId="4AC9FC94" w14:textId="77777777" w:rsidR="00222C97" w:rsidRPr="008271ED" w:rsidRDefault="00222C97">
      <w:pPr>
        <w:numPr>
          <w:ilvl w:val="0"/>
          <w:numId w:val="175"/>
        </w:numPr>
        <w:tabs>
          <w:tab w:val="left" w:pos="284"/>
          <w:tab w:val="left" w:pos="1055"/>
        </w:tabs>
        <w:spacing w:before="3" w:after="0" w:line="276" w:lineRule="auto"/>
        <w:ind w:left="0" w:right="17" w:firstLine="0"/>
        <w:rPr>
          <w:color w:val="auto"/>
          <w:szCs w:val="24"/>
          <w:lang w:val="ru-RU"/>
        </w:rPr>
      </w:pPr>
      <w:r w:rsidRPr="008271ED">
        <w:rPr>
          <w:color w:val="auto"/>
          <w:szCs w:val="24"/>
          <w:lang w:val="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w:t>
      </w:r>
      <w:r w:rsidRPr="008271ED">
        <w:rPr>
          <w:color w:val="auto"/>
          <w:spacing w:val="36"/>
          <w:szCs w:val="24"/>
          <w:lang w:val="ru-RU"/>
        </w:rPr>
        <w:t xml:space="preserve"> </w:t>
      </w:r>
      <w:r w:rsidRPr="008271ED">
        <w:rPr>
          <w:color w:val="auto"/>
          <w:szCs w:val="24"/>
          <w:lang w:val="ru-RU"/>
        </w:rPr>
        <w:t>сети</w:t>
      </w:r>
      <w:r w:rsidRPr="008271ED">
        <w:rPr>
          <w:color w:val="auto"/>
          <w:spacing w:val="37"/>
          <w:szCs w:val="24"/>
          <w:lang w:val="ru-RU"/>
        </w:rPr>
        <w:t xml:space="preserve"> </w:t>
      </w:r>
      <w:r w:rsidRPr="008271ED">
        <w:rPr>
          <w:color w:val="auto"/>
          <w:szCs w:val="24"/>
          <w:lang w:val="ru-RU"/>
        </w:rPr>
        <w:t>«Интернет»</w:t>
      </w:r>
      <w:r w:rsidRPr="008271ED">
        <w:rPr>
          <w:color w:val="auto"/>
          <w:spacing w:val="36"/>
          <w:szCs w:val="24"/>
          <w:lang w:val="ru-RU"/>
        </w:rPr>
        <w:t xml:space="preserve"> </w:t>
      </w:r>
      <w:r w:rsidRPr="008271ED">
        <w:rPr>
          <w:color w:val="auto"/>
          <w:szCs w:val="24"/>
          <w:lang w:val="ru-RU"/>
        </w:rPr>
        <w:t>(информации</w:t>
      </w:r>
      <w:r w:rsidRPr="008271ED">
        <w:rPr>
          <w:color w:val="auto"/>
          <w:spacing w:val="-61"/>
          <w:szCs w:val="24"/>
          <w:lang w:val="ru-RU"/>
        </w:rPr>
        <w:t xml:space="preserve"> </w:t>
      </w:r>
      <w:r w:rsidRPr="008271ED">
        <w:rPr>
          <w:color w:val="auto"/>
          <w:szCs w:val="24"/>
          <w:lang w:val="ru-RU"/>
        </w:rPr>
        <w:t>о написании и произношении слова, о значении слова, о происхождении</w:t>
      </w:r>
      <w:r w:rsidRPr="008271ED">
        <w:rPr>
          <w:color w:val="auto"/>
          <w:spacing w:val="13"/>
          <w:szCs w:val="24"/>
          <w:lang w:val="ru-RU"/>
        </w:rPr>
        <w:t xml:space="preserve"> </w:t>
      </w:r>
      <w:r w:rsidRPr="008271ED">
        <w:rPr>
          <w:color w:val="auto"/>
          <w:szCs w:val="24"/>
          <w:lang w:val="ru-RU"/>
        </w:rPr>
        <w:t>слова,</w:t>
      </w:r>
      <w:r w:rsidRPr="008271ED">
        <w:rPr>
          <w:color w:val="auto"/>
          <w:spacing w:val="14"/>
          <w:szCs w:val="24"/>
          <w:lang w:val="ru-RU"/>
        </w:rPr>
        <w:t xml:space="preserve"> </w:t>
      </w:r>
      <w:r w:rsidRPr="008271ED">
        <w:rPr>
          <w:color w:val="auto"/>
          <w:szCs w:val="24"/>
          <w:lang w:val="ru-RU"/>
        </w:rPr>
        <w:t>о</w:t>
      </w:r>
      <w:r w:rsidRPr="008271ED">
        <w:rPr>
          <w:color w:val="auto"/>
          <w:spacing w:val="14"/>
          <w:szCs w:val="24"/>
          <w:lang w:val="ru-RU"/>
        </w:rPr>
        <w:t xml:space="preserve"> </w:t>
      </w:r>
      <w:r w:rsidRPr="008271ED">
        <w:rPr>
          <w:color w:val="auto"/>
          <w:szCs w:val="24"/>
          <w:lang w:val="ru-RU"/>
        </w:rPr>
        <w:t>синонимах</w:t>
      </w:r>
      <w:r w:rsidRPr="008271ED">
        <w:rPr>
          <w:color w:val="auto"/>
          <w:spacing w:val="13"/>
          <w:szCs w:val="24"/>
          <w:lang w:val="ru-RU"/>
        </w:rPr>
        <w:t xml:space="preserve"> </w:t>
      </w:r>
      <w:r w:rsidRPr="008271ED">
        <w:rPr>
          <w:color w:val="auto"/>
          <w:szCs w:val="24"/>
          <w:lang w:val="ru-RU"/>
        </w:rPr>
        <w:t>слова);</w:t>
      </w:r>
    </w:p>
    <w:p w14:paraId="41EBA13E" w14:textId="77777777" w:rsidR="00222C97" w:rsidRPr="008271ED" w:rsidRDefault="00222C97">
      <w:pPr>
        <w:numPr>
          <w:ilvl w:val="0"/>
          <w:numId w:val="175"/>
        </w:numPr>
        <w:tabs>
          <w:tab w:val="left" w:pos="284"/>
          <w:tab w:val="left" w:pos="1056"/>
        </w:tabs>
        <w:spacing w:before="5" w:after="0" w:line="276" w:lineRule="auto"/>
        <w:ind w:left="0" w:right="17" w:firstLine="0"/>
        <w:rPr>
          <w:color w:val="auto"/>
          <w:szCs w:val="24"/>
          <w:lang w:val="ru-RU"/>
        </w:rPr>
      </w:pPr>
      <w:r w:rsidRPr="008271ED">
        <w:rPr>
          <w:color w:val="auto"/>
          <w:szCs w:val="24"/>
          <w:lang w:val="ru-RU"/>
        </w:rPr>
        <w:lastRenderedPageBreak/>
        <w:t>анализировать и создавать текстовую, видео-, графическую, звуковую информацию в соответствии с учебной задачей;</w:t>
      </w:r>
    </w:p>
    <w:p w14:paraId="07959B72" w14:textId="77777777" w:rsidR="00222C97" w:rsidRPr="008271ED" w:rsidRDefault="00222C97">
      <w:pPr>
        <w:numPr>
          <w:ilvl w:val="0"/>
          <w:numId w:val="175"/>
        </w:numPr>
        <w:tabs>
          <w:tab w:val="left" w:pos="284"/>
          <w:tab w:val="left" w:pos="1060"/>
        </w:tabs>
        <w:spacing w:before="3" w:after="0" w:line="276" w:lineRule="auto"/>
        <w:ind w:left="0" w:right="17" w:firstLine="0"/>
        <w:rPr>
          <w:color w:val="auto"/>
          <w:szCs w:val="24"/>
          <w:lang w:val="ru-RU"/>
        </w:rPr>
      </w:pPr>
      <w:r w:rsidRPr="008271ED">
        <w:rPr>
          <w:color w:val="auto"/>
          <w:szCs w:val="24"/>
          <w:lang w:val="ru-RU"/>
        </w:rPr>
        <w:t>понимать лингвистическую информацию, зафиксированную</w:t>
      </w:r>
      <w:r w:rsidRPr="008271ED">
        <w:rPr>
          <w:color w:val="auto"/>
          <w:spacing w:val="14"/>
          <w:szCs w:val="24"/>
          <w:lang w:val="ru-RU"/>
        </w:rPr>
        <w:t xml:space="preserve"> </w:t>
      </w:r>
      <w:r w:rsidRPr="008271ED">
        <w:rPr>
          <w:color w:val="auto"/>
          <w:szCs w:val="24"/>
          <w:lang w:val="ru-RU"/>
        </w:rPr>
        <w:t>в</w:t>
      </w:r>
      <w:r w:rsidRPr="008271ED">
        <w:rPr>
          <w:color w:val="auto"/>
          <w:spacing w:val="14"/>
          <w:szCs w:val="24"/>
          <w:lang w:val="ru-RU"/>
        </w:rPr>
        <w:t xml:space="preserve"> </w:t>
      </w:r>
      <w:r w:rsidRPr="008271ED">
        <w:rPr>
          <w:color w:val="auto"/>
          <w:szCs w:val="24"/>
          <w:lang w:val="ru-RU"/>
        </w:rPr>
        <w:t>виде</w:t>
      </w:r>
      <w:r w:rsidRPr="008271ED">
        <w:rPr>
          <w:color w:val="auto"/>
          <w:spacing w:val="14"/>
          <w:szCs w:val="24"/>
          <w:lang w:val="ru-RU"/>
        </w:rPr>
        <w:t xml:space="preserve"> </w:t>
      </w:r>
      <w:r w:rsidRPr="008271ED">
        <w:rPr>
          <w:color w:val="auto"/>
          <w:szCs w:val="24"/>
          <w:lang w:val="ru-RU"/>
        </w:rPr>
        <w:t>таблиц,</w:t>
      </w:r>
      <w:r w:rsidRPr="008271ED">
        <w:rPr>
          <w:color w:val="auto"/>
          <w:spacing w:val="14"/>
          <w:szCs w:val="24"/>
          <w:lang w:val="ru-RU"/>
        </w:rPr>
        <w:t xml:space="preserve"> </w:t>
      </w:r>
      <w:r w:rsidRPr="008271ED">
        <w:rPr>
          <w:color w:val="auto"/>
          <w:szCs w:val="24"/>
          <w:lang w:val="ru-RU"/>
        </w:rPr>
        <w:t>схем;</w:t>
      </w:r>
    </w:p>
    <w:p w14:paraId="117928AD" w14:textId="77777777" w:rsidR="00222C97" w:rsidRPr="008271ED" w:rsidRDefault="00222C97">
      <w:pPr>
        <w:numPr>
          <w:ilvl w:val="0"/>
          <w:numId w:val="175"/>
        </w:numPr>
        <w:tabs>
          <w:tab w:val="left" w:pos="284"/>
          <w:tab w:val="left" w:pos="1033"/>
        </w:tabs>
        <w:spacing w:before="1" w:after="0" w:line="276" w:lineRule="auto"/>
        <w:ind w:left="0" w:right="17" w:firstLine="0"/>
        <w:rPr>
          <w:color w:val="auto"/>
          <w:szCs w:val="24"/>
          <w:lang w:val="ru-RU"/>
        </w:rPr>
      </w:pPr>
      <w:r w:rsidRPr="008271ED">
        <w:rPr>
          <w:color w:val="auto"/>
          <w:szCs w:val="24"/>
          <w:lang w:val="ru-RU"/>
        </w:rPr>
        <w:t>самостоятельно создавать схемы, таблицы для представления</w:t>
      </w:r>
      <w:r w:rsidRPr="008271ED">
        <w:rPr>
          <w:color w:val="auto"/>
          <w:spacing w:val="13"/>
          <w:szCs w:val="24"/>
          <w:lang w:val="ru-RU"/>
        </w:rPr>
        <w:t xml:space="preserve"> </w:t>
      </w:r>
      <w:r w:rsidRPr="008271ED">
        <w:rPr>
          <w:color w:val="auto"/>
          <w:szCs w:val="24"/>
          <w:lang w:val="ru-RU"/>
        </w:rPr>
        <w:t>лингвистической</w:t>
      </w:r>
      <w:r w:rsidRPr="008271ED">
        <w:rPr>
          <w:color w:val="auto"/>
          <w:spacing w:val="14"/>
          <w:szCs w:val="24"/>
          <w:lang w:val="ru-RU"/>
        </w:rPr>
        <w:t xml:space="preserve"> </w:t>
      </w:r>
      <w:r w:rsidRPr="008271ED">
        <w:rPr>
          <w:color w:val="auto"/>
          <w:szCs w:val="24"/>
          <w:lang w:val="ru-RU"/>
        </w:rPr>
        <w:t>информации.</w:t>
      </w:r>
    </w:p>
    <w:p w14:paraId="701A3A87" w14:textId="77777777" w:rsidR="00222C97" w:rsidRPr="008271ED" w:rsidRDefault="00222C97" w:rsidP="00222C97">
      <w:pPr>
        <w:keepNext/>
        <w:keepLines/>
        <w:tabs>
          <w:tab w:val="left" w:pos="284"/>
        </w:tabs>
        <w:spacing w:before="200" w:line="276" w:lineRule="auto"/>
        <w:ind w:right="17"/>
        <w:rPr>
          <w:b/>
          <w:i/>
          <w:color w:val="auto"/>
          <w:szCs w:val="24"/>
          <w:lang w:val="ru-RU"/>
        </w:rPr>
      </w:pPr>
      <w:r w:rsidRPr="008271ED">
        <w:rPr>
          <w:b/>
          <w:i/>
          <w:color w:val="auto"/>
          <w:szCs w:val="24"/>
          <w:lang w:val="ru-RU"/>
        </w:rPr>
        <w:t>Коммуникативные</w:t>
      </w:r>
      <w:r w:rsidRPr="008271ED">
        <w:rPr>
          <w:b/>
          <w:i/>
          <w:color w:val="auto"/>
          <w:spacing w:val="-2"/>
          <w:szCs w:val="24"/>
          <w:lang w:val="ru-RU"/>
        </w:rPr>
        <w:t xml:space="preserve"> </w:t>
      </w:r>
      <w:r w:rsidRPr="008271ED">
        <w:rPr>
          <w:b/>
          <w:i/>
          <w:color w:val="auto"/>
          <w:szCs w:val="24"/>
          <w:lang w:val="ru-RU"/>
        </w:rPr>
        <w:t>универсальные</w:t>
      </w:r>
      <w:r w:rsidRPr="008271ED">
        <w:rPr>
          <w:b/>
          <w:i/>
          <w:color w:val="auto"/>
          <w:spacing w:val="-2"/>
          <w:szCs w:val="24"/>
          <w:lang w:val="ru-RU"/>
        </w:rPr>
        <w:t xml:space="preserve"> </w:t>
      </w:r>
      <w:r w:rsidRPr="008271ED">
        <w:rPr>
          <w:b/>
          <w:i/>
          <w:color w:val="auto"/>
          <w:szCs w:val="24"/>
          <w:lang w:val="ru-RU"/>
        </w:rPr>
        <w:t>учебные</w:t>
      </w:r>
      <w:r w:rsidRPr="008271ED">
        <w:rPr>
          <w:b/>
          <w:i/>
          <w:color w:val="auto"/>
          <w:spacing w:val="-2"/>
          <w:szCs w:val="24"/>
          <w:lang w:val="ru-RU"/>
        </w:rPr>
        <w:t xml:space="preserve"> </w:t>
      </w:r>
      <w:r w:rsidRPr="008271ED">
        <w:rPr>
          <w:b/>
          <w:i/>
          <w:color w:val="auto"/>
          <w:szCs w:val="24"/>
          <w:lang w:val="ru-RU"/>
        </w:rPr>
        <w:t>действия</w:t>
      </w:r>
    </w:p>
    <w:p w14:paraId="39444A66" w14:textId="77777777" w:rsidR="00222C97" w:rsidRPr="008271ED" w:rsidRDefault="00222C97" w:rsidP="00222C97">
      <w:pPr>
        <w:tabs>
          <w:tab w:val="left" w:pos="284"/>
        </w:tabs>
        <w:spacing w:before="66" w:after="200" w:line="276" w:lineRule="auto"/>
        <w:ind w:right="17"/>
        <w:rPr>
          <w:i/>
          <w:color w:val="auto"/>
          <w:szCs w:val="24"/>
          <w:lang w:val="ru-RU"/>
        </w:rPr>
      </w:pPr>
      <w:r w:rsidRPr="008271ED">
        <w:rPr>
          <w:i/>
          <w:color w:val="auto"/>
          <w:szCs w:val="24"/>
          <w:lang w:val="ru-RU"/>
        </w:rPr>
        <w:t>Общение:</w:t>
      </w:r>
    </w:p>
    <w:p w14:paraId="0BE7008D" w14:textId="77777777" w:rsidR="00222C97" w:rsidRPr="008271ED" w:rsidRDefault="00222C97">
      <w:pPr>
        <w:numPr>
          <w:ilvl w:val="0"/>
          <w:numId w:val="176"/>
        </w:numPr>
        <w:tabs>
          <w:tab w:val="left" w:pos="284"/>
          <w:tab w:val="left" w:pos="1025"/>
        </w:tabs>
        <w:spacing w:before="10" w:after="0" w:line="276" w:lineRule="auto"/>
        <w:ind w:left="0" w:right="17" w:firstLine="0"/>
        <w:rPr>
          <w:color w:val="auto"/>
          <w:szCs w:val="24"/>
          <w:lang w:val="ru-RU"/>
        </w:rPr>
      </w:pPr>
      <w:r w:rsidRPr="008271ED">
        <w:rPr>
          <w:color w:val="auto"/>
          <w:szCs w:val="24"/>
          <w:lang w:val="ru-RU"/>
        </w:rPr>
        <w:t>воспринимать и формулировать суждения, выражать эмоции в соответствии с целями и условиями общения в знакомой</w:t>
      </w:r>
      <w:r w:rsidRPr="008271ED">
        <w:rPr>
          <w:color w:val="auto"/>
          <w:spacing w:val="1"/>
          <w:szCs w:val="24"/>
          <w:lang w:val="ru-RU"/>
        </w:rPr>
        <w:t xml:space="preserve"> </w:t>
      </w:r>
      <w:r w:rsidRPr="008271ED">
        <w:rPr>
          <w:color w:val="auto"/>
          <w:szCs w:val="24"/>
          <w:lang w:val="ru-RU"/>
        </w:rPr>
        <w:t>среде;</w:t>
      </w:r>
    </w:p>
    <w:p w14:paraId="380CDE5D" w14:textId="77777777" w:rsidR="00222C97" w:rsidRPr="008271ED" w:rsidRDefault="00222C97">
      <w:pPr>
        <w:numPr>
          <w:ilvl w:val="0"/>
          <w:numId w:val="176"/>
        </w:numPr>
        <w:tabs>
          <w:tab w:val="left" w:pos="284"/>
          <w:tab w:val="left" w:pos="1008"/>
        </w:tabs>
        <w:spacing w:before="3" w:after="0" w:line="276" w:lineRule="auto"/>
        <w:ind w:left="0" w:right="17" w:firstLine="0"/>
        <w:rPr>
          <w:color w:val="auto"/>
          <w:szCs w:val="24"/>
          <w:lang w:val="ru-RU"/>
        </w:rPr>
      </w:pPr>
      <w:r w:rsidRPr="008271ED">
        <w:rPr>
          <w:color w:val="auto"/>
          <w:szCs w:val="24"/>
          <w:lang w:val="ru-RU"/>
        </w:rPr>
        <w:t>проявлять уважительное отношение к собеседнику, соблюдать</w:t>
      </w:r>
      <w:r w:rsidRPr="008271ED">
        <w:rPr>
          <w:color w:val="auto"/>
          <w:spacing w:val="13"/>
          <w:szCs w:val="24"/>
          <w:lang w:val="ru-RU"/>
        </w:rPr>
        <w:t xml:space="preserve"> </w:t>
      </w:r>
      <w:r w:rsidRPr="008271ED">
        <w:rPr>
          <w:color w:val="auto"/>
          <w:szCs w:val="24"/>
          <w:lang w:val="ru-RU"/>
        </w:rPr>
        <w:t>правила</w:t>
      </w:r>
      <w:r w:rsidRPr="008271ED">
        <w:rPr>
          <w:color w:val="auto"/>
          <w:spacing w:val="14"/>
          <w:szCs w:val="24"/>
          <w:lang w:val="ru-RU"/>
        </w:rPr>
        <w:t xml:space="preserve"> </w:t>
      </w:r>
      <w:r w:rsidRPr="008271ED">
        <w:rPr>
          <w:color w:val="auto"/>
          <w:szCs w:val="24"/>
          <w:lang w:val="ru-RU"/>
        </w:rPr>
        <w:t>ведения</w:t>
      </w:r>
      <w:r w:rsidRPr="008271ED">
        <w:rPr>
          <w:color w:val="auto"/>
          <w:spacing w:val="14"/>
          <w:szCs w:val="24"/>
          <w:lang w:val="ru-RU"/>
        </w:rPr>
        <w:t xml:space="preserve"> </w:t>
      </w:r>
      <w:r w:rsidRPr="008271ED">
        <w:rPr>
          <w:color w:val="auto"/>
          <w:szCs w:val="24"/>
          <w:lang w:val="ru-RU"/>
        </w:rPr>
        <w:t>диалога</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дискуссии;</w:t>
      </w:r>
    </w:p>
    <w:p w14:paraId="60BB7804" w14:textId="77777777" w:rsidR="00222C97" w:rsidRPr="008271ED" w:rsidRDefault="00222C97">
      <w:pPr>
        <w:numPr>
          <w:ilvl w:val="0"/>
          <w:numId w:val="176"/>
        </w:numPr>
        <w:tabs>
          <w:tab w:val="left" w:pos="284"/>
          <w:tab w:val="left" w:pos="1105"/>
        </w:tabs>
        <w:spacing w:before="1" w:after="0" w:line="276" w:lineRule="auto"/>
        <w:ind w:left="0" w:right="17" w:firstLine="0"/>
        <w:rPr>
          <w:color w:val="auto"/>
          <w:szCs w:val="24"/>
          <w:lang w:val="ru-RU"/>
        </w:rPr>
      </w:pPr>
      <w:r w:rsidRPr="008271ED">
        <w:rPr>
          <w:color w:val="auto"/>
          <w:szCs w:val="24"/>
          <w:lang w:val="ru-RU"/>
        </w:rPr>
        <w:t>признавать</w:t>
      </w:r>
      <w:r w:rsidRPr="008271ED">
        <w:rPr>
          <w:color w:val="auto"/>
          <w:spacing w:val="1"/>
          <w:szCs w:val="24"/>
          <w:lang w:val="ru-RU"/>
        </w:rPr>
        <w:t xml:space="preserve"> </w:t>
      </w:r>
      <w:r w:rsidRPr="008271ED">
        <w:rPr>
          <w:color w:val="auto"/>
          <w:szCs w:val="24"/>
          <w:lang w:val="ru-RU"/>
        </w:rPr>
        <w:t>возможность</w:t>
      </w:r>
      <w:r w:rsidRPr="008271ED">
        <w:rPr>
          <w:color w:val="auto"/>
          <w:spacing w:val="1"/>
          <w:szCs w:val="24"/>
          <w:lang w:val="ru-RU"/>
        </w:rPr>
        <w:t xml:space="preserve"> </w:t>
      </w:r>
      <w:r w:rsidRPr="008271ED">
        <w:rPr>
          <w:color w:val="auto"/>
          <w:szCs w:val="24"/>
          <w:lang w:val="ru-RU"/>
        </w:rPr>
        <w:t>существования</w:t>
      </w:r>
      <w:r w:rsidRPr="008271ED">
        <w:rPr>
          <w:color w:val="auto"/>
          <w:spacing w:val="1"/>
          <w:szCs w:val="24"/>
          <w:lang w:val="ru-RU"/>
        </w:rPr>
        <w:t xml:space="preserve"> </w:t>
      </w:r>
      <w:r w:rsidRPr="008271ED">
        <w:rPr>
          <w:color w:val="auto"/>
          <w:szCs w:val="24"/>
          <w:lang w:val="ru-RU"/>
        </w:rPr>
        <w:t>разных</w:t>
      </w:r>
      <w:r w:rsidRPr="008271ED">
        <w:rPr>
          <w:color w:val="auto"/>
          <w:spacing w:val="1"/>
          <w:szCs w:val="24"/>
          <w:lang w:val="ru-RU"/>
        </w:rPr>
        <w:t xml:space="preserve"> </w:t>
      </w:r>
      <w:r w:rsidRPr="008271ED">
        <w:rPr>
          <w:color w:val="auto"/>
          <w:szCs w:val="24"/>
          <w:lang w:val="ru-RU"/>
        </w:rPr>
        <w:t>точек</w:t>
      </w:r>
      <w:r w:rsidRPr="008271ED">
        <w:rPr>
          <w:color w:val="auto"/>
          <w:spacing w:val="1"/>
          <w:szCs w:val="24"/>
          <w:lang w:val="ru-RU"/>
        </w:rPr>
        <w:t xml:space="preserve"> </w:t>
      </w:r>
      <w:r w:rsidRPr="008271ED">
        <w:rPr>
          <w:color w:val="auto"/>
          <w:szCs w:val="24"/>
          <w:lang w:val="ru-RU"/>
        </w:rPr>
        <w:t>зрения;</w:t>
      </w:r>
    </w:p>
    <w:p w14:paraId="12F81051" w14:textId="77777777" w:rsidR="00222C97" w:rsidRPr="008271ED" w:rsidRDefault="00222C97">
      <w:pPr>
        <w:numPr>
          <w:ilvl w:val="0"/>
          <w:numId w:val="176"/>
        </w:numPr>
        <w:tabs>
          <w:tab w:val="left" w:pos="284"/>
          <w:tab w:val="left" w:pos="1027"/>
        </w:tabs>
        <w:spacing w:before="2" w:after="0" w:line="276" w:lineRule="auto"/>
        <w:ind w:left="0" w:right="17" w:firstLine="0"/>
        <w:rPr>
          <w:color w:val="auto"/>
          <w:szCs w:val="24"/>
          <w:lang w:val="ru-RU"/>
        </w:rPr>
      </w:pPr>
      <w:r w:rsidRPr="008271ED">
        <w:rPr>
          <w:color w:val="auto"/>
          <w:szCs w:val="24"/>
          <w:lang w:val="ru-RU"/>
        </w:rPr>
        <w:t>корректно</w:t>
      </w:r>
      <w:r w:rsidRPr="008271ED">
        <w:rPr>
          <w:color w:val="auto"/>
          <w:spacing w:val="4"/>
          <w:szCs w:val="24"/>
          <w:lang w:val="ru-RU"/>
        </w:rPr>
        <w:t xml:space="preserve"> </w:t>
      </w:r>
      <w:r w:rsidRPr="008271ED">
        <w:rPr>
          <w:color w:val="auto"/>
          <w:szCs w:val="24"/>
          <w:lang w:val="ru-RU"/>
        </w:rPr>
        <w:t>и</w:t>
      </w:r>
      <w:r w:rsidRPr="008271ED">
        <w:rPr>
          <w:color w:val="auto"/>
          <w:spacing w:val="4"/>
          <w:szCs w:val="24"/>
          <w:lang w:val="ru-RU"/>
        </w:rPr>
        <w:t xml:space="preserve"> </w:t>
      </w:r>
      <w:r w:rsidRPr="008271ED">
        <w:rPr>
          <w:color w:val="auto"/>
          <w:szCs w:val="24"/>
          <w:lang w:val="ru-RU"/>
        </w:rPr>
        <w:t>аргументированно</w:t>
      </w:r>
      <w:r w:rsidRPr="008271ED">
        <w:rPr>
          <w:color w:val="auto"/>
          <w:spacing w:val="4"/>
          <w:szCs w:val="24"/>
          <w:lang w:val="ru-RU"/>
        </w:rPr>
        <w:t xml:space="preserve"> </w:t>
      </w:r>
      <w:r w:rsidRPr="008271ED">
        <w:rPr>
          <w:color w:val="auto"/>
          <w:szCs w:val="24"/>
          <w:lang w:val="ru-RU"/>
        </w:rPr>
        <w:t>высказывать</w:t>
      </w:r>
      <w:r w:rsidRPr="008271ED">
        <w:rPr>
          <w:color w:val="auto"/>
          <w:spacing w:val="4"/>
          <w:szCs w:val="24"/>
          <w:lang w:val="ru-RU"/>
        </w:rPr>
        <w:t xml:space="preserve"> </w:t>
      </w:r>
      <w:r w:rsidRPr="008271ED">
        <w:rPr>
          <w:color w:val="auto"/>
          <w:szCs w:val="24"/>
          <w:lang w:val="ru-RU"/>
        </w:rPr>
        <w:t>свое</w:t>
      </w:r>
      <w:r w:rsidRPr="008271ED">
        <w:rPr>
          <w:color w:val="auto"/>
          <w:spacing w:val="4"/>
          <w:szCs w:val="24"/>
          <w:lang w:val="ru-RU"/>
        </w:rPr>
        <w:t xml:space="preserve"> </w:t>
      </w:r>
      <w:r w:rsidRPr="008271ED">
        <w:rPr>
          <w:color w:val="auto"/>
          <w:szCs w:val="24"/>
          <w:lang w:val="ru-RU"/>
        </w:rPr>
        <w:t>мнение;</w:t>
      </w:r>
    </w:p>
    <w:p w14:paraId="5196A541" w14:textId="77777777" w:rsidR="00222C97" w:rsidRPr="008271ED" w:rsidRDefault="00222C97">
      <w:pPr>
        <w:numPr>
          <w:ilvl w:val="0"/>
          <w:numId w:val="176"/>
        </w:numPr>
        <w:tabs>
          <w:tab w:val="left" w:pos="284"/>
          <w:tab w:val="left" w:pos="1045"/>
        </w:tabs>
        <w:spacing w:before="8" w:after="0" w:line="276" w:lineRule="auto"/>
        <w:ind w:left="0" w:right="17" w:firstLine="0"/>
        <w:rPr>
          <w:color w:val="auto"/>
          <w:szCs w:val="24"/>
          <w:lang w:val="ru-RU"/>
        </w:rPr>
      </w:pPr>
      <w:r w:rsidRPr="008271ED">
        <w:rPr>
          <w:color w:val="auto"/>
          <w:szCs w:val="24"/>
          <w:lang w:val="ru-RU"/>
        </w:rPr>
        <w:t>строить речевое высказывание в соответствии с поставленной</w:t>
      </w:r>
      <w:r w:rsidRPr="008271ED">
        <w:rPr>
          <w:color w:val="auto"/>
          <w:spacing w:val="14"/>
          <w:szCs w:val="24"/>
          <w:lang w:val="ru-RU"/>
        </w:rPr>
        <w:t xml:space="preserve"> </w:t>
      </w:r>
      <w:r w:rsidRPr="008271ED">
        <w:rPr>
          <w:color w:val="auto"/>
          <w:szCs w:val="24"/>
          <w:lang w:val="ru-RU"/>
        </w:rPr>
        <w:t>задачей;</w:t>
      </w:r>
    </w:p>
    <w:p w14:paraId="1B4E8070" w14:textId="77777777" w:rsidR="00222C97" w:rsidRPr="008271ED" w:rsidRDefault="00222C97">
      <w:pPr>
        <w:numPr>
          <w:ilvl w:val="0"/>
          <w:numId w:val="176"/>
        </w:numPr>
        <w:tabs>
          <w:tab w:val="left" w:pos="284"/>
          <w:tab w:val="left" w:pos="1058"/>
        </w:tabs>
        <w:spacing w:before="1" w:after="0" w:line="276" w:lineRule="auto"/>
        <w:ind w:left="0" w:right="17" w:firstLine="0"/>
        <w:rPr>
          <w:color w:val="auto"/>
          <w:szCs w:val="24"/>
          <w:lang w:val="ru-RU"/>
        </w:rPr>
      </w:pPr>
      <w:r w:rsidRPr="008271ED">
        <w:rPr>
          <w:color w:val="auto"/>
          <w:szCs w:val="24"/>
          <w:lang w:val="ru-RU"/>
        </w:rPr>
        <w:t>создавать устные и письменные тексты (описание, рассуждение,</w:t>
      </w:r>
      <w:r w:rsidRPr="008271ED">
        <w:rPr>
          <w:color w:val="auto"/>
          <w:spacing w:val="1"/>
          <w:szCs w:val="24"/>
          <w:lang w:val="ru-RU"/>
        </w:rPr>
        <w:t xml:space="preserve"> </w:t>
      </w:r>
      <w:r w:rsidRPr="008271ED">
        <w:rPr>
          <w:color w:val="auto"/>
          <w:szCs w:val="24"/>
          <w:lang w:val="ru-RU"/>
        </w:rPr>
        <w:t>повествование)</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соответствии</w:t>
      </w:r>
      <w:r w:rsidRPr="008271ED">
        <w:rPr>
          <w:color w:val="auto"/>
          <w:spacing w:val="1"/>
          <w:szCs w:val="24"/>
          <w:lang w:val="ru-RU"/>
        </w:rPr>
        <w:t xml:space="preserve"> </w:t>
      </w:r>
      <w:r w:rsidRPr="008271ED">
        <w:rPr>
          <w:color w:val="auto"/>
          <w:szCs w:val="24"/>
          <w:lang w:val="ru-RU"/>
        </w:rPr>
        <w:t>с</w:t>
      </w:r>
      <w:r w:rsidRPr="008271ED">
        <w:rPr>
          <w:color w:val="auto"/>
          <w:spacing w:val="1"/>
          <w:szCs w:val="24"/>
          <w:lang w:val="ru-RU"/>
        </w:rPr>
        <w:t xml:space="preserve"> </w:t>
      </w:r>
      <w:r w:rsidRPr="008271ED">
        <w:rPr>
          <w:color w:val="auto"/>
          <w:szCs w:val="24"/>
          <w:lang w:val="ru-RU"/>
        </w:rPr>
        <w:t>речевой</w:t>
      </w:r>
      <w:r w:rsidRPr="008271ED">
        <w:rPr>
          <w:color w:val="auto"/>
          <w:spacing w:val="1"/>
          <w:szCs w:val="24"/>
          <w:lang w:val="ru-RU"/>
        </w:rPr>
        <w:t xml:space="preserve"> </w:t>
      </w:r>
      <w:r w:rsidRPr="008271ED">
        <w:rPr>
          <w:color w:val="auto"/>
          <w:szCs w:val="24"/>
          <w:lang w:val="ru-RU"/>
        </w:rPr>
        <w:t>ситуацией;</w:t>
      </w:r>
    </w:p>
    <w:p w14:paraId="2DA209A7" w14:textId="77777777" w:rsidR="00222C97" w:rsidRPr="008271ED" w:rsidRDefault="00222C97">
      <w:pPr>
        <w:numPr>
          <w:ilvl w:val="0"/>
          <w:numId w:val="176"/>
        </w:numPr>
        <w:tabs>
          <w:tab w:val="left" w:pos="284"/>
          <w:tab w:val="left" w:pos="1083"/>
        </w:tabs>
        <w:spacing w:before="3" w:after="0" w:line="276" w:lineRule="auto"/>
        <w:ind w:left="0" w:right="17" w:firstLine="0"/>
        <w:rPr>
          <w:color w:val="auto"/>
          <w:szCs w:val="24"/>
          <w:lang w:val="ru-RU"/>
        </w:rPr>
      </w:pPr>
      <w:r w:rsidRPr="008271ED">
        <w:rPr>
          <w:color w:val="auto"/>
          <w:szCs w:val="24"/>
          <w:lang w:val="ru-RU"/>
        </w:rPr>
        <w:t>готовить небольшие публичные выступления о результатах парной и групповой работы, о результатах наблюдения,</w:t>
      </w:r>
      <w:r w:rsidRPr="008271ED">
        <w:rPr>
          <w:color w:val="auto"/>
          <w:spacing w:val="1"/>
          <w:szCs w:val="24"/>
          <w:lang w:val="ru-RU"/>
        </w:rPr>
        <w:t xml:space="preserve"> </w:t>
      </w:r>
      <w:r w:rsidRPr="008271ED">
        <w:rPr>
          <w:color w:val="auto"/>
          <w:szCs w:val="24"/>
          <w:lang w:val="ru-RU"/>
        </w:rPr>
        <w:t>выполненного</w:t>
      </w:r>
      <w:r w:rsidRPr="008271ED">
        <w:rPr>
          <w:color w:val="auto"/>
          <w:spacing w:val="12"/>
          <w:szCs w:val="24"/>
          <w:lang w:val="ru-RU"/>
        </w:rPr>
        <w:t xml:space="preserve"> </w:t>
      </w:r>
      <w:r w:rsidRPr="008271ED">
        <w:rPr>
          <w:color w:val="auto"/>
          <w:szCs w:val="24"/>
          <w:lang w:val="ru-RU"/>
        </w:rPr>
        <w:t>мини-исследования,</w:t>
      </w:r>
      <w:r w:rsidRPr="008271ED">
        <w:rPr>
          <w:color w:val="auto"/>
          <w:spacing w:val="13"/>
          <w:szCs w:val="24"/>
          <w:lang w:val="ru-RU"/>
        </w:rPr>
        <w:t xml:space="preserve"> </w:t>
      </w:r>
      <w:r w:rsidRPr="008271ED">
        <w:rPr>
          <w:color w:val="auto"/>
          <w:szCs w:val="24"/>
          <w:lang w:val="ru-RU"/>
        </w:rPr>
        <w:t>проектного</w:t>
      </w:r>
      <w:r w:rsidRPr="008271ED">
        <w:rPr>
          <w:color w:val="auto"/>
          <w:spacing w:val="13"/>
          <w:szCs w:val="24"/>
          <w:lang w:val="ru-RU"/>
        </w:rPr>
        <w:t xml:space="preserve"> </w:t>
      </w:r>
      <w:r w:rsidRPr="008271ED">
        <w:rPr>
          <w:color w:val="auto"/>
          <w:szCs w:val="24"/>
          <w:lang w:val="ru-RU"/>
        </w:rPr>
        <w:t>задания;</w:t>
      </w:r>
    </w:p>
    <w:p w14:paraId="3C5911A7" w14:textId="77777777" w:rsidR="00222C97" w:rsidRPr="008271ED" w:rsidRDefault="00222C97">
      <w:pPr>
        <w:numPr>
          <w:ilvl w:val="0"/>
          <w:numId w:val="176"/>
        </w:numPr>
        <w:tabs>
          <w:tab w:val="left" w:pos="284"/>
          <w:tab w:val="left" w:pos="1111"/>
        </w:tabs>
        <w:spacing w:before="2" w:after="0" w:line="276" w:lineRule="auto"/>
        <w:ind w:left="0" w:right="17" w:firstLine="0"/>
        <w:rPr>
          <w:color w:val="auto"/>
          <w:szCs w:val="24"/>
          <w:lang w:val="ru-RU"/>
        </w:rPr>
      </w:pPr>
      <w:r w:rsidRPr="008271ED">
        <w:rPr>
          <w:color w:val="auto"/>
          <w:szCs w:val="24"/>
          <w:lang w:val="ru-RU"/>
        </w:rPr>
        <w:t>подбирать</w:t>
      </w:r>
      <w:r w:rsidRPr="008271ED">
        <w:rPr>
          <w:color w:val="auto"/>
          <w:spacing w:val="1"/>
          <w:szCs w:val="24"/>
          <w:lang w:val="ru-RU"/>
        </w:rPr>
        <w:t xml:space="preserve"> </w:t>
      </w:r>
      <w:r w:rsidRPr="008271ED">
        <w:rPr>
          <w:color w:val="auto"/>
          <w:szCs w:val="24"/>
          <w:lang w:val="ru-RU"/>
        </w:rPr>
        <w:t>иллюстративный</w:t>
      </w:r>
      <w:r w:rsidRPr="008271ED">
        <w:rPr>
          <w:color w:val="auto"/>
          <w:spacing w:val="1"/>
          <w:szCs w:val="24"/>
          <w:lang w:val="ru-RU"/>
        </w:rPr>
        <w:t xml:space="preserve"> </w:t>
      </w:r>
      <w:r w:rsidRPr="008271ED">
        <w:rPr>
          <w:color w:val="auto"/>
          <w:szCs w:val="24"/>
          <w:lang w:val="ru-RU"/>
        </w:rPr>
        <w:t>материал</w:t>
      </w:r>
      <w:r w:rsidRPr="008271ED">
        <w:rPr>
          <w:color w:val="auto"/>
          <w:spacing w:val="1"/>
          <w:szCs w:val="24"/>
          <w:lang w:val="ru-RU"/>
        </w:rPr>
        <w:t xml:space="preserve"> </w:t>
      </w:r>
      <w:r w:rsidRPr="008271ED">
        <w:rPr>
          <w:color w:val="auto"/>
          <w:szCs w:val="24"/>
          <w:lang w:val="ru-RU"/>
        </w:rPr>
        <w:t>(рисунки,</w:t>
      </w:r>
      <w:r w:rsidRPr="008271ED">
        <w:rPr>
          <w:color w:val="auto"/>
          <w:spacing w:val="1"/>
          <w:szCs w:val="24"/>
          <w:lang w:val="ru-RU"/>
        </w:rPr>
        <w:t xml:space="preserve"> </w:t>
      </w:r>
      <w:r w:rsidRPr="008271ED">
        <w:rPr>
          <w:color w:val="auto"/>
          <w:szCs w:val="24"/>
          <w:lang w:val="ru-RU"/>
        </w:rPr>
        <w:t>фото,</w:t>
      </w:r>
      <w:r w:rsidRPr="008271ED">
        <w:rPr>
          <w:color w:val="auto"/>
          <w:spacing w:val="1"/>
          <w:szCs w:val="24"/>
          <w:lang w:val="ru-RU"/>
        </w:rPr>
        <w:t xml:space="preserve"> </w:t>
      </w:r>
      <w:r w:rsidRPr="008271ED">
        <w:rPr>
          <w:color w:val="auto"/>
          <w:szCs w:val="24"/>
          <w:lang w:val="ru-RU"/>
        </w:rPr>
        <w:t>плакаты)</w:t>
      </w:r>
      <w:r w:rsidRPr="008271ED">
        <w:rPr>
          <w:color w:val="auto"/>
          <w:spacing w:val="13"/>
          <w:szCs w:val="24"/>
          <w:lang w:val="ru-RU"/>
        </w:rPr>
        <w:t xml:space="preserve"> </w:t>
      </w:r>
      <w:r w:rsidRPr="008271ED">
        <w:rPr>
          <w:color w:val="auto"/>
          <w:szCs w:val="24"/>
          <w:lang w:val="ru-RU"/>
        </w:rPr>
        <w:t>к</w:t>
      </w:r>
      <w:r w:rsidRPr="008271ED">
        <w:rPr>
          <w:color w:val="auto"/>
          <w:spacing w:val="13"/>
          <w:szCs w:val="24"/>
          <w:lang w:val="ru-RU"/>
        </w:rPr>
        <w:t xml:space="preserve"> </w:t>
      </w:r>
      <w:r w:rsidRPr="008271ED">
        <w:rPr>
          <w:color w:val="auto"/>
          <w:szCs w:val="24"/>
          <w:lang w:val="ru-RU"/>
        </w:rPr>
        <w:t>тексту</w:t>
      </w:r>
      <w:r w:rsidRPr="008271ED">
        <w:rPr>
          <w:color w:val="auto"/>
          <w:spacing w:val="13"/>
          <w:szCs w:val="24"/>
          <w:lang w:val="ru-RU"/>
        </w:rPr>
        <w:t xml:space="preserve"> </w:t>
      </w:r>
      <w:r w:rsidRPr="008271ED">
        <w:rPr>
          <w:color w:val="auto"/>
          <w:szCs w:val="24"/>
          <w:lang w:val="ru-RU"/>
        </w:rPr>
        <w:t>выступления.</w:t>
      </w:r>
    </w:p>
    <w:p w14:paraId="4007002C" w14:textId="77777777" w:rsidR="00222C97" w:rsidRPr="008271ED" w:rsidRDefault="00222C97" w:rsidP="00222C97">
      <w:pPr>
        <w:keepNext/>
        <w:keepLines/>
        <w:tabs>
          <w:tab w:val="left" w:pos="284"/>
        </w:tabs>
        <w:spacing w:before="184" w:line="276" w:lineRule="auto"/>
        <w:ind w:right="17"/>
        <w:rPr>
          <w:b/>
          <w:i/>
          <w:color w:val="auto"/>
          <w:szCs w:val="24"/>
          <w:lang w:val="ru-RU"/>
        </w:rPr>
      </w:pPr>
      <w:r w:rsidRPr="008271ED">
        <w:rPr>
          <w:b/>
          <w:i/>
          <w:color w:val="auto"/>
          <w:szCs w:val="24"/>
          <w:lang w:val="ru-RU"/>
        </w:rPr>
        <w:t>Регулятивные</w:t>
      </w:r>
      <w:r w:rsidRPr="008271ED">
        <w:rPr>
          <w:b/>
          <w:i/>
          <w:color w:val="auto"/>
          <w:spacing w:val="57"/>
          <w:szCs w:val="24"/>
          <w:lang w:val="ru-RU"/>
        </w:rPr>
        <w:t xml:space="preserve"> </w:t>
      </w:r>
      <w:r w:rsidRPr="008271ED">
        <w:rPr>
          <w:b/>
          <w:i/>
          <w:color w:val="auto"/>
          <w:szCs w:val="24"/>
          <w:lang w:val="ru-RU"/>
        </w:rPr>
        <w:t>универсальные</w:t>
      </w:r>
      <w:r w:rsidRPr="008271ED">
        <w:rPr>
          <w:b/>
          <w:i/>
          <w:color w:val="auto"/>
          <w:spacing w:val="57"/>
          <w:szCs w:val="24"/>
          <w:lang w:val="ru-RU"/>
        </w:rPr>
        <w:t xml:space="preserve"> </w:t>
      </w:r>
      <w:r w:rsidRPr="008271ED">
        <w:rPr>
          <w:b/>
          <w:i/>
          <w:color w:val="auto"/>
          <w:szCs w:val="24"/>
          <w:lang w:val="ru-RU"/>
        </w:rPr>
        <w:t>учебные</w:t>
      </w:r>
      <w:r w:rsidRPr="008271ED">
        <w:rPr>
          <w:b/>
          <w:i/>
          <w:color w:val="auto"/>
          <w:spacing w:val="57"/>
          <w:szCs w:val="24"/>
          <w:lang w:val="ru-RU"/>
        </w:rPr>
        <w:t xml:space="preserve"> </w:t>
      </w:r>
      <w:r w:rsidRPr="008271ED">
        <w:rPr>
          <w:b/>
          <w:i/>
          <w:color w:val="auto"/>
          <w:szCs w:val="24"/>
          <w:lang w:val="ru-RU"/>
        </w:rPr>
        <w:t>действия</w:t>
      </w:r>
    </w:p>
    <w:p w14:paraId="679E5CEB" w14:textId="77777777" w:rsidR="00222C97" w:rsidRPr="008271ED" w:rsidRDefault="00222C97" w:rsidP="00222C97">
      <w:pPr>
        <w:tabs>
          <w:tab w:val="left" w:pos="284"/>
        </w:tabs>
        <w:spacing w:before="66" w:after="200" w:line="276" w:lineRule="auto"/>
        <w:ind w:right="17"/>
        <w:rPr>
          <w:i/>
          <w:color w:val="auto"/>
          <w:szCs w:val="24"/>
          <w:lang w:val="ru-RU"/>
        </w:rPr>
      </w:pPr>
      <w:r w:rsidRPr="008271ED">
        <w:rPr>
          <w:i/>
          <w:color w:val="auto"/>
          <w:szCs w:val="24"/>
          <w:lang w:val="ru-RU"/>
        </w:rPr>
        <w:t>Самоорганизация:</w:t>
      </w:r>
    </w:p>
    <w:p w14:paraId="415F8168" w14:textId="77777777" w:rsidR="00222C97" w:rsidRPr="008271ED" w:rsidRDefault="00222C97">
      <w:pPr>
        <w:numPr>
          <w:ilvl w:val="0"/>
          <w:numId w:val="177"/>
        </w:numPr>
        <w:tabs>
          <w:tab w:val="left" w:pos="284"/>
          <w:tab w:val="left" w:pos="1122"/>
        </w:tabs>
        <w:spacing w:before="10" w:after="0" w:line="276" w:lineRule="auto"/>
        <w:ind w:left="0" w:right="17" w:firstLine="0"/>
        <w:rPr>
          <w:color w:val="auto"/>
          <w:szCs w:val="24"/>
          <w:lang w:val="ru-RU"/>
        </w:rPr>
      </w:pPr>
      <w:r w:rsidRPr="008271ED">
        <w:rPr>
          <w:color w:val="auto"/>
          <w:szCs w:val="24"/>
          <w:lang w:val="ru-RU"/>
        </w:rPr>
        <w:t>планировать действия по решению учебной задачи для</w:t>
      </w:r>
      <w:r w:rsidRPr="008271ED">
        <w:rPr>
          <w:color w:val="auto"/>
          <w:spacing w:val="1"/>
          <w:szCs w:val="24"/>
          <w:lang w:val="ru-RU"/>
        </w:rPr>
        <w:t xml:space="preserve"> </w:t>
      </w:r>
      <w:r w:rsidRPr="008271ED">
        <w:rPr>
          <w:color w:val="auto"/>
          <w:szCs w:val="24"/>
          <w:lang w:val="ru-RU"/>
        </w:rPr>
        <w:t>получения</w:t>
      </w:r>
      <w:r w:rsidRPr="008271ED">
        <w:rPr>
          <w:color w:val="auto"/>
          <w:spacing w:val="14"/>
          <w:szCs w:val="24"/>
          <w:lang w:val="ru-RU"/>
        </w:rPr>
        <w:t xml:space="preserve"> </w:t>
      </w:r>
      <w:r w:rsidRPr="008271ED">
        <w:rPr>
          <w:color w:val="auto"/>
          <w:szCs w:val="24"/>
          <w:lang w:val="ru-RU"/>
        </w:rPr>
        <w:t>результата;</w:t>
      </w:r>
    </w:p>
    <w:p w14:paraId="07F44B0D" w14:textId="77777777" w:rsidR="00222C97" w:rsidRPr="008271ED" w:rsidRDefault="00222C97">
      <w:pPr>
        <w:numPr>
          <w:ilvl w:val="0"/>
          <w:numId w:val="177"/>
        </w:numPr>
        <w:tabs>
          <w:tab w:val="left" w:pos="284"/>
          <w:tab w:val="left" w:pos="1090"/>
        </w:tabs>
        <w:spacing w:before="2" w:after="0" w:line="276" w:lineRule="auto"/>
        <w:ind w:left="0" w:right="17" w:firstLine="0"/>
        <w:rPr>
          <w:color w:val="auto"/>
          <w:szCs w:val="24"/>
        </w:rPr>
      </w:pPr>
      <w:proofErr w:type="spellStart"/>
      <w:r w:rsidRPr="008271ED">
        <w:rPr>
          <w:color w:val="auto"/>
          <w:szCs w:val="24"/>
        </w:rPr>
        <w:t>выстраивать</w:t>
      </w:r>
      <w:proofErr w:type="spellEnd"/>
      <w:r w:rsidRPr="008271ED">
        <w:rPr>
          <w:color w:val="auto"/>
          <w:spacing w:val="7"/>
          <w:szCs w:val="24"/>
        </w:rPr>
        <w:t xml:space="preserve"> </w:t>
      </w:r>
      <w:proofErr w:type="spellStart"/>
      <w:r w:rsidRPr="008271ED">
        <w:rPr>
          <w:color w:val="auto"/>
          <w:szCs w:val="24"/>
        </w:rPr>
        <w:t>последовательность</w:t>
      </w:r>
      <w:proofErr w:type="spellEnd"/>
      <w:r w:rsidRPr="008271ED">
        <w:rPr>
          <w:color w:val="auto"/>
          <w:spacing w:val="8"/>
          <w:szCs w:val="24"/>
        </w:rPr>
        <w:t xml:space="preserve"> </w:t>
      </w:r>
      <w:proofErr w:type="spellStart"/>
      <w:r w:rsidRPr="008271ED">
        <w:rPr>
          <w:color w:val="auto"/>
          <w:szCs w:val="24"/>
        </w:rPr>
        <w:t>выбранных</w:t>
      </w:r>
      <w:proofErr w:type="spellEnd"/>
      <w:r w:rsidRPr="008271ED">
        <w:rPr>
          <w:color w:val="auto"/>
          <w:spacing w:val="7"/>
          <w:szCs w:val="24"/>
        </w:rPr>
        <w:t xml:space="preserve"> </w:t>
      </w:r>
      <w:proofErr w:type="spellStart"/>
      <w:r w:rsidRPr="008271ED">
        <w:rPr>
          <w:color w:val="auto"/>
          <w:szCs w:val="24"/>
        </w:rPr>
        <w:t>действий</w:t>
      </w:r>
      <w:proofErr w:type="spellEnd"/>
      <w:r w:rsidRPr="008271ED">
        <w:rPr>
          <w:color w:val="auto"/>
          <w:szCs w:val="24"/>
        </w:rPr>
        <w:t>.</w:t>
      </w:r>
    </w:p>
    <w:p w14:paraId="41EFE426" w14:textId="77777777" w:rsidR="00222C97" w:rsidRPr="008271ED" w:rsidRDefault="00222C97" w:rsidP="00222C97">
      <w:pPr>
        <w:tabs>
          <w:tab w:val="left" w:pos="284"/>
        </w:tabs>
        <w:spacing w:before="121" w:after="200" w:line="276" w:lineRule="auto"/>
        <w:ind w:right="17"/>
        <w:rPr>
          <w:i/>
          <w:color w:val="auto"/>
          <w:szCs w:val="24"/>
        </w:rPr>
      </w:pPr>
      <w:proofErr w:type="spellStart"/>
      <w:r w:rsidRPr="008271ED">
        <w:rPr>
          <w:i/>
          <w:color w:val="auto"/>
          <w:szCs w:val="24"/>
        </w:rPr>
        <w:lastRenderedPageBreak/>
        <w:t>Самоконтроль</w:t>
      </w:r>
      <w:proofErr w:type="spellEnd"/>
      <w:r w:rsidRPr="008271ED">
        <w:rPr>
          <w:i/>
          <w:color w:val="auto"/>
          <w:szCs w:val="24"/>
        </w:rPr>
        <w:t>:</w:t>
      </w:r>
    </w:p>
    <w:p w14:paraId="2B106903" w14:textId="77777777" w:rsidR="00222C97" w:rsidRPr="008271ED" w:rsidRDefault="00222C97">
      <w:pPr>
        <w:numPr>
          <w:ilvl w:val="0"/>
          <w:numId w:val="178"/>
        </w:numPr>
        <w:tabs>
          <w:tab w:val="left" w:pos="284"/>
          <w:tab w:val="left" w:pos="1146"/>
        </w:tabs>
        <w:spacing w:before="10" w:after="0" w:line="276" w:lineRule="auto"/>
        <w:ind w:left="0" w:right="17" w:firstLine="0"/>
        <w:rPr>
          <w:color w:val="auto"/>
          <w:szCs w:val="24"/>
          <w:lang w:val="ru-RU"/>
        </w:rPr>
      </w:pPr>
      <w:r w:rsidRPr="008271ED">
        <w:rPr>
          <w:color w:val="auto"/>
          <w:szCs w:val="24"/>
          <w:lang w:val="ru-RU"/>
        </w:rPr>
        <w:t>устанавливать причины успеха (неудачи) учебной деятельности;</w:t>
      </w:r>
    </w:p>
    <w:p w14:paraId="2F995E73" w14:textId="77777777" w:rsidR="00222C97" w:rsidRPr="008271ED" w:rsidRDefault="00222C97">
      <w:pPr>
        <w:numPr>
          <w:ilvl w:val="0"/>
          <w:numId w:val="178"/>
        </w:numPr>
        <w:tabs>
          <w:tab w:val="left" w:pos="284"/>
          <w:tab w:val="left" w:pos="1098"/>
        </w:tabs>
        <w:spacing w:before="2" w:after="0" w:line="276" w:lineRule="auto"/>
        <w:ind w:left="0" w:right="17" w:firstLine="0"/>
        <w:rPr>
          <w:color w:val="auto"/>
          <w:szCs w:val="24"/>
          <w:lang w:val="ru-RU"/>
        </w:rPr>
      </w:pPr>
      <w:r w:rsidRPr="008271ED">
        <w:rPr>
          <w:color w:val="auto"/>
          <w:szCs w:val="24"/>
          <w:lang w:val="ru-RU"/>
        </w:rPr>
        <w:t>корректировать свои учебные действия для преодоления</w:t>
      </w:r>
      <w:r w:rsidRPr="008271ED">
        <w:rPr>
          <w:color w:val="auto"/>
          <w:spacing w:val="1"/>
          <w:szCs w:val="24"/>
          <w:lang w:val="ru-RU"/>
        </w:rPr>
        <w:t xml:space="preserve"> </w:t>
      </w:r>
      <w:r w:rsidRPr="008271ED">
        <w:rPr>
          <w:color w:val="auto"/>
          <w:szCs w:val="24"/>
          <w:lang w:val="ru-RU"/>
        </w:rPr>
        <w:t>речевых</w:t>
      </w:r>
      <w:r w:rsidRPr="008271ED">
        <w:rPr>
          <w:color w:val="auto"/>
          <w:spacing w:val="13"/>
          <w:szCs w:val="24"/>
          <w:lang w:val="ru-RU"/>
        </w:rPr>
        <w:t xml:space="preserve"> </w:t>
      </w:r>
      <w:r w:rsidRPr="008271ED">
        <w:rPr>
          <w:color w:val="auto"/>
          <w:szCs w:val="24"/>
          <w:lang w:val="ru-RU"/>
        </w:rPr>
        <w:t>и</w:t>
      </w:r>
      <w:r w:rsidRPr="008271ED">
        <w:rPr>
          <w:color w:val="auto"/>
          <w:spacing w:val="13"/>
          <w:szCs w:val="24"/>
          <w:lang w:val="ru-RU"/>
        </w:rPr>
        <w:t xml:space="preserve"> </w:t>
      </w:r>
      <w:r w:rsidRPr="008271ED">
        <w:rPr>
          <w:color w:val="auto"/>
          <w:szCs w:val="24"/>
          <w:lang w:val="ru-RU"/>
        </w:rPr>
        <w:t>орфографических</w:t>
      </w:r>
      <w:r w:rsidRPr="008271ED">
        <w:rPr>
          <w:color w:val="auto"/>
          <w:spacing w:val="14"/>
          <w:szCs w:val="24"/>
          <w:lang w:val="ru-RU"/>
        </w:rPr>
        <w:t xml:space="preserve"> </w:t>
      </w:r>
      <w:r w:rsidRPr="008271ED">
        <w:rPr>
          <w:color w:val="auto"/>
          <w:szCs w:val="24"/>
          <w:lang w:val="ru-RU"/>
        </w:rPr>
        <w:t>ошибок;</w:t>
      </w:r>
    </w:p>
    <w:p w14:paraId="29C92AC2" w14:textId="77777777" w:rsidR="00222C97" w:rsidRPr="008271ED" w:rsidRDefault="00222C97">
      <w:pPr>
        <w:numPr>
          <w:ilvl w:val="0"/>
          <w:numId w:val="178"/>
        </w:numPr>
        <w:tabs>
          <w:tab w:val="left" w:pos="284"/>
          <w:tab w:val="left" w:pos="1091"/>
        </w:tabs>
        <w:spacing w:before="1" w:after="0" w:line="276" w:lineRule="auto"/>
        <w:ind w:left="0" w:right="17" w:firstLine="0"/>
        <w:rPr>
          <w:color w:val="auto"/>
          <w:szCs w:val="24"/>
          <w:lang w:val="ru-RU"/>
        </w:rPr>
      </w:pPr>
      <w:r w:rsidRPr="008271ED">
        <w:rPr>
          <w:color w:val="auto"/>
          <w:szCs w:val="24"/>
          <w:lang w:val="ru-RU"/>
        </w:rPr>
        <w:t>соотносить результат деятельности с поставленной учебной</w:t>
      </w:r>
      <w:r w:rsidRPr="008271ED">
        <w:rPr>
          <w:color w:val="auto"/>
          <w:spacing w:val="1"/>
          <w:szCs w:val="24"/>
          <w:lang w:val="ru-RU"/>
        </w:rPr>
        <w:t xml:space="preserve"> </w:t>
      </w:r>
      <w:r w:rsidRPr="008271ED">
        <w:rPr>
          <w:color w:val="auto"/>
          <w:szCs w:val="24"/>
          <w:lang w:val="ru-RU"/>
        </w:rPr>
        <w:t>задачей</w:t>
      </w:r>
      <w:r w:rsidRPr="008271ED">
        <w:rPr>
          <w:color w:val="auto"/>
          <w:spacing w:val="1"/>
          <w:szCs w:val="24"/>
          <w:lang w:val="ru-RU"/>
        </w:rPr>
        <w:t xml:space="preserve"> </w:t>
      </w:r>
      <w:r w:rsidRPr="008271ED">
        <w:rPr>
          <w:color w:val="auto"/>
          <w:szCs w:val="24"/>
          <w:lang w:val="ru-RU"/>
        </w:rPr>
        <w:t>по</w:t>
      </w:r>
      <w:r w:rsidRPr="008271ED">
        <w:rPr>
          <w:color w:val="auto"/>
          <w:spacing w:val="1"/>
          <w:szCs w:val="24"/>
          <w:lang w:val="ru-RU"/>
        </w:rPr>
        <w:t xml:space="preserve"> </w:t>
      </w:r>
      <w:r w:rsidRPr="008271ED">
        <w:rPr>
          <w:color w:val="auto"/>
          <w:szCs w:val="24"/>
          <w:lang w:val="ru-RU"/>
        </w:rPr>
        <w:t>выделению,</w:t>
      </w:r>
      <w:r w:rsidRPr="008271ED">
        <w:rPr>
          <w:color w:val="auto"/>
          <w:spacing w:val="1"/>
          <w:szCs w:val="24"/>
          <w:lang w:val="ru-RU"/>
        </w:rPr>
        <w:t xml:space="preserve"> </w:t>
      </w:r>
      <w:r w:rsidRPr="008271ED">
        <w:rPr>
          <w:color w:val="auto"/>
          <w:szCs w:val="24"/>
          <w:lang w:val="ru-RU"/>
        </w:rPr>
        <w:t>характеристике,</w:t>
      </w:r>
      <w:r w:rsidRPr="008271ED">
        <w:rPr>
          <w:color w:val="auto"/>
          <w:spacing w:val="1"/>
          <w:szCs w:val="24"/>
          <w:lang w:val="ru-RU"/>
        </w:rPr>
        <w:t xml:space="preserve"> </w:t>
      </w:r>
      <w:r w:rsidRPr="008271ED">
        <w:rPr>
          <w:color w:val="auto"/>
          <w:szCs w:val="24"/>
          <w:lang w:val="ru-RU"/>
        </w:rPr>
        <w:t>использованию</w:t>
      </w:r>
      <w:r w:rsidRPr="008271ED">
        <w:rPr>
          <w:color w:val="auto"/>
          <w:spacing w:val="-61"/>
          <w:szCs w:val="24"/>
          <w:lang w:val="ru-RU"/>
        </w:rPr>
        <w:t xml:space="preserve"> </w:t>
      </w:r>
      <w:r w:rsidRPr="008271ED">
        <w:rPr>
          <w:color w:val="auto"/>
          <w:szCs w:val="24"/>
          <w:lang w:val="ru-RU"/>
        </w:rPr>
        <w:t>языковых</w:t>
      </w:r>
      <w:r w:rsidRPr="008271ED">
        <w:rPr>
          <w:color w:val="auto"/>
          <w:spacing w:val="14"/>
          <w:szCs w:val="24"/>
          <w:lang w:val="ru-RU"/>
        </w:rPr>
        <w:t xml:space="preserve"> </w:t>
      </w:r>
      <w:r w:rsidRPr="008271ED">
        <w:rPr>
          <w:color w:val="auto"/>
          <w:szCs w:val="24"/>
          <w:lang w:val="ru-RU"/>
        </w:rPr>
        <w:t>единиц;</w:t>
      </w:r>
    </w:p>
    <w:p w14:paraId="257A2B2C" w14:textId="77777777" w:rsidR="00222C97" w:rsidRPr="008271ED" w:rsidRDefault="00222C97">
      <w:pPr>
        <w:numPr>
          <w:ilvl w:val="0"/>
          <w:numId w:val="178"/>
        </w:numPr>
        <w:tabs>
          <w:tab w:val="left" w:pos="284"/>
          <w:tab w:val="left" w:pos="1130"/>
        </w:tabs>
        <w:spacing w:before="3" w:after="0" w:line="276" w:lineRule="auto"/>
        <w:ind w:left="0" w:right="17" w:firstLine="0"/>
        <w:rPr>
          <w:color w:val="auto"/>
          <w:szCs w:val="24"/>
          <w:lang w:val="ru-RU"/>
        </w:rPr>
      </w:pPr>
      <w:r w:rsidRPr="008271ED">
        <w:rPr>
          <w:color w:val="auto"/>
          <w:szCs w:val="24"/>
          <w:lang w:val="ru-RU"/>
        </w:rPr>
        <w:t>находить ошибку, допущенную при работе с языковым</w:t>
      </w:r>
      <w:r w:rsidRPr="008271ED">
        <w:rPr>
          <w:color w:val="auto"/>
          <w:spacing w:val="1"/>
          <w:szCs w:val="24"/>
          <w:lang w:val="ru-RU"/>
        </w:rPr>
        <w:t xml:space="preserve"> </w:t>
      </w:r>
      <w:r w:rsidRPr="008271ED">
        <w:rPr>
          <w:color w:val="auto"/>
          <w:szCs w:val="24"/>
          <w:lang w:val="ru-RU"/>
        </w:rPr>
        <w:t>материалом;</w:t>
      </w:r>
    </w:p>
    <w:p w14:paraId="5AD6F087" w14:textId="77777777" w:rsidR="00222C97" w:rsidRPr="008271ED" w:rsidRDefault="00222C97">
      <w:pPr>
        <w:numPr>
          <w:ilvl w:val="0"/>
          <w:numId w:val="178"/>
        </w:numPr>
        <w:tabs>
          <w:tab w:val="left" w:pos="284"/>
          <w:tab w:val="left" w:pos="1101"/>
        </w:tabs>
        <w:spacing w:before="1" w:after="0" w:line="276" w:lineRule="auto"/>
        <w:ind w:left="0" w:right="17" w:firstLine="0"/>
        <w:rPr>
          <w:color w:val="auto"/>
          <w:szCs w:val="24"/>
          <w:lang w:val="ru-RU"/>
        </w:rPr>
      </w:pPr>
      <w:r w:rsidRPr="008271ED">
        <w:rPr>
          <w:color w:val="auto"/>
          <w:szCs w:val="24"/>
          <w:lang w:val="ru-RU"/>
        </w:rPr>
        <w:t>сравнивать результаты своей деятельности и деятельности одноклассников, объективно оценивать их по предложенным</w:t>
      </w:r>
      <w:r w:rsidRPr="008271ED">
        <w:rPr>
          <w:color w:val="auto"/>
          <w:spacing w:val="14"/>
          <w:szCs w:val="24"/>
          <w:lang w:val="ru-RU"/>
        </w:rPr>
        <w:t xml:space="preserve"> </w:t>
      </w:r>
      <w:r w:rsidRPr="008271ED">
        <w:rPr>
          <w:color w:val="auto"/>
          <w:szCs w:val="24"/>
          <w:lang w:val="ru-RU"/>
        </w:rPr>
        <w:t>критериям.</w:t>
      </w:r>
    </w:p>
    <w:p w14:paraId="02D65811" w14:textId="77777777" w:rsidR="00222C97" w:rsidRPr="008271ED" w:rsidRDefault="00222C97" w:rsidP="00222C97">
      <w:pPr>
        <w:tabs>
          <w:tab w:val="left" w:pos="284"/>
        </w:tabs>
        <w:spacing w:before="116" w:after="200" w:line="276" w:lineRule="auto"/>
        <w:ind w:right="17"/>
        <w:rPr>
          <w:i/>
          <w:color w:val="auto"/>
          <w:szCs w:val="24"/>
        </w:rPr>
      </w:pPr>
      <w:proofErr w:type="spellStart"/>
      <w:r w:rsidRPr="008271ED">
        <w:rPr>
          <w:i/>
          <w:color w:val="auto"/>
          <w:szCs w:val="24"/>
        </w:rPr>
        <w:t>Совместная</w:t>
      </w:r>
      <w:proofErr w:type="spellEnd"/>
      <w:r w:rsidRPr="008271ED">
        <w:rPr>
          <w:i/>
          <w:color w:val="auto"/>
          <w:spacing w:val="22"/>
          <w:szCs w:val="24"/>
        </w:rPr>
        <w:t xml:space="preserve"> </w:t>
      </w:r>
      <w:proofErr w:type="spellStart"/>
      <w:r w:rsidRPr="008271ED">
        <w:rPr>
          <w:i/>
          <w:color w:val="auto"/>
          <w:szCs w:val="24"/>
        </w:rPr>
        <w:t>деятельность</w:t>
      </w:r>
      <w:proofErr w:type="spellEnd"/>
      <w:r w:rsidRPr="008271ED">
        <w:rPr>
          <w:i/>
          <w:color w:val="auto"/>
          <w:szCs w:val="24"/>
        </w:rPr>
        <w:t>:</w:t>
      </w:r>
    </w:p>
    <w:p w14:paraId="73FD42AA" w14:textId="77777777" w:rsidR="00222C97" w:rsidRPr="008271ED" w:rsidRDefault="00222C97">
      <w:pPr>
        <w:numPr>
          <w:ilvl w:val="0"/>
          <w:numId w:val="179"/>
        </w:numPr>
        <w:tabs>
          <w:tab w:val="left" w:pos="284"/>
          <w:tab w:val="left" w:pos="1187"/>
        </w:tabs>
        <w:spacing w:before="10" w:after="0" w:line="276" w:lineRule="auto"/>
        <w:ind w:left="0" w:right="17" w:firstLine="0"/>
        <w:rPr>
          <w:color w:val="auto"/>
          <w:szCs w:val="24"/>
          <w:lang w:val="ru-RU"/>
        </w:rPr>
      </w:pPr>
      <w:r w:rsidRPr="008271ED">
        <w:rPr>
          <w:color w:val="auto"/>
          <w:szCs w:val="24"/>
          <w:lang w:val="ru-RU"/>
        </w:rPr>
        <w:t>формулировать</w:t>
      </w:r>
      <w:r w:rsidRPr="008271ED">
        <w:rPr>
          <w:color w:val="auto"/>
          <w:spacing w:val="1"/>
          <w:szCs w:val="24"/>
          <w:lang w:val="ru-RU"/>
        </w:rPr>
        <w:t xml:space="preserve"> </w:t>
      </w:r>
      <w:r w:rsidRPr="008271ED">
        <w:rPr>
          <w:color w:val="auto"/>
          <w:szCs w:val="24"/>
          <w:lang w:val="ru-RU"/>
        </w:rPr>
        <w:t>краткосрочные</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долгосрочные</w:t>
      </w:r>
      <w:r w:rsidRPr="008271ED">
        <w:rPr>
          <w:color w:val="auto"/>
          <w:spacing w:val="1"/>
          <w:szCs w:val="24"/>
          <w:lang w:val="ru-RU"/>
        </w:rPr>
        <w:t xml:space="preserve"> </w:t>
      </w:r>
      <w:r w:rsidRPr="008271ED">
        <w:rPr>
          <w:color w:val="auto"/>
          <w:szCs w:val="24"/>
          <w:lang w:val="ru-RU"/>
        </w:rPr>
        <w:t>цели</w:t>
      </w:r>
      <w:r w:rsidRPr="008271ED">
        <w:rPr>
          <w:color w:val="auto"/>
          <w:spacing w:val="1"/>
          <w:szCs w:val="24"/>
          <w:lang w:val="ru-RU"/>
        </w:rPr>
        <w:t xml:space="preserve"> </w:t>
      </w:r>
      <w:r w:rsidRPr="008271ED">
        <w:rPr>
          <w:color w:val="auto"/>
          <w:szCs w:val="24"/>
          <w:lang w:val="ru-RU"/>
        </w:rPr>
        <w:t>(индивидуальные</w:t>
      </w:r>
      <w:r w:rsidRPr="008271ED">
        <w:rPr>
          <w:color w:val="auto"/>
          <w:spacing w:val="54"/>
          <w:szCs w:val="24"/>
          <w:lang w:val="ru-RU"/>
        </w:rPr>
        <w:t xml:space="preserve"> </w:t>
      </w:r>
      <w:r w:rsidRPr="008271ED">
        <w:rPr>
          <w:color w:val="auto"/>
          <w:szCs w:val="24"/>
          <w:lang w:val="ru-RU"/>
        </w:rPr>
        <w:t>с</w:t>
      </w:r>
      <w:r w:rsidRPr="008271ED">
        <w:rPr>
          <w:color w:val="auto"/>
          <w:spacing w:val="54"/>
          <w:szCs w:val="24"/>
          <w:lang w:val="ru-RU"/>
        </w:rPr>
        <w:t xml:space="preserve"> </w:t>
      </w:r>
      <w:r w:rsidRPr="008271ED">
        <w:rPr>
          <w:color w:val="auto"/>
          <w:szCs w:val="24"/>
          <w:lang w:val="ru-RU"/>
        </w:rPr>
        <w:t>учетом</w:t>
      </w:r>
      <w:r w:rsidRPr="008271ED">
        <w:rPr>
          <w:color w:val="auto"/>
          <w:spacing w:val="54"/>
          <w:szCs w:val="24"/>
          <w:lang w:val="ru-RU"/>
        </w:rPr>
        <w:t xml:space="preserve"> </w:t>
      </w:r>
      <w:r w:rsidRPr="008271ED">
        <w:rPr>
          <w:color w:val="auto"/>
          <w:szCs w:val="24"/>
          <w:lang w:val="ru-RU"/>
        </w:rPr>
        <w:t>участия</w:t>
      </w:r>
      <w:r w:rsidRPr="008271ED">
        <w:rPr>
          <w:color w:val="auto"/>
          <w:spacing w:val="54"/>
          <w:szCs w:val="24"/>
          <w:lang w:val="ru-RU"/>
        </w:rPr>
        <w:t xml:space="preserve"> </w:t>
      </w:r>
      <w:r w:rsidRPr="008271ED">
        <w:rPr>
          <w:color w:val="auto"/>
          <w:szCs w:val="24"/>
          <w:lang w:val="ru-RU"/>
        </w:rPr>
        <w:t>в</w:t>
      </w:r>
      <w:r w:rsidRPr="008271ED">
        <w:rPr>
          <w:color w:val="auto"/>
          <w:spacing w:val="54"/>
          <w:szCs w:val="24"/>
          <w:lang w:val="ru-RU"/>
        </w:rPr>
        <w:t xml:space="preserve"> </w:t>
      </w:r>
      <w:r w:rsidRPr="008271ED">
        <w:rPr>
          <w:color w:val="auto"/>
          <w:szCs w:val="24"/>
          <w:lang w:val="ru-RU"/>
        </w:rPr>
        <w:t>коллективных</w:t>
      </w:r>
      <w:r w:rsidRPr="008271ED">
        <w:rPr>
          <w:color w:val="auto"/>
          <w:spacing w:val="54"/>
          <w:szCs w:val="24"/>
          <w:lang w:val="ru-RU"/>
        </w:rPr>
        <w:t xml:space="preserve"> </w:t>
      </w:r>
      <w:r w:rsidRPr="008271ED">
        <w:rPr>
          <w:color w:val="auto"/>
          <w:szCs w:val="24"/>
          <w:lang w:val="ru-RU"/>
        </w:rPr>
        <w:t>задачах)</w:t>
      </w:r>
      <w:r w:rsidRPr="008271ED">
        <w:rPr>
          <w:color w:val="auto"/>
          <w:spacing w:val="-60"/>
          <w:szCs w:val="24"/>
          <w:lang w:val="ru-RU"/>
        </w:rPr>
        <w:t xml:space="preserve"> </w:t>
      </w:r>
      <w:r w:rsidRPr="008271ED">
        <w:rPr>
          <w:color w:val="auto"/>
          <w:szCs w:val="24"/>
          <w:lang w:val="ru-RU"/>
        </w:rPr>
        <w:t>в стандартной (типовой) ситуации на основе предложенного</w:t>
      </w:r>
      <w:r w:rsidRPr="008271ED">
        <w:rPr>
          <w:color w:val="auto"/>
          <w:spacing w:val="1"/>
          <w:szCs w:val="24"/>
          <w:lang w:val="ru-RU"/>
        </w:rPr>
        <w:t xml:space="preserve"> </w:t>
      </w:r>
      <w:r w:rsidRPr="008271ED">
        <w:rPr>
          <w:color w:val="auto"/>
          <w:szCs w:val="24"/>
          <w:lang w:val="ru-RU"/>
        </w:rPr>
        <w:t>учителем формата планирования, распределения промежуточных</w:t>
      </w:r>
      <w:r w:rsidRPr="008271ED">
        <w:rPr>
          <w:color w:val="auto"/>
          <w:spacing w:val="14"/>
          <w:szCs w:val="24"/>
          <w:lang w:val="ru-RU"/>
        </w:rPr>
        <w:t xml:space="preserve"> </w:t>
      </w:r>
      <w:r w:rsidRPr="008271ED">
        <w:rPr>
          <w:color w:val="auto"/>
          <w:szCs w:val="24"/>
          <w:lang w:val="ru-RU"/>
        </w:rPr>
        <w:t>шагов</w:t>
      </w:r>
      <w:r w:rsidRPr="008271ED">
        <w:rPr>
          <w:color w:val="auto"/>
          <w:spacing w:val="15"/>
          <w:szCs w:val="24"/>
          <w:lang w:val="ru-RU"/>
        </w:rPr>
        <w:t xml:space="preserve"> </w:t>
      </w:r>
      <w:r w:rsidRPr="008271ED">
        <w:rPr>
          <w:color w:val="auto"/>
          <w:szCs w:val="24"/>
          <w:lang w:val="ru-RU"/>
        </w:rPr>
        <w:t>и</w:t>
      </w:r>
      <w:r w:rsidRPr="008271ED">
        <w:rPr>
          <w:color w:val="auto"/>
          <w:spacing w:val="15"/>
          <w:szCs w:val="24"/>
          <w:lang w:val="ru-RU"/>
        </w:rPr>
        <w:t xml:space="preserve"> </w:t>
      </w:r>
      <w:r w:rsidRPr="008271ED">
        <w:rPr>
          <w:color w:val="auto"/>
          <w:szCs w:val="24"/>
          <w:lang w:val="ru-RU"/>
        </w:rPr>
        <w:t>сроков;</w:t>
      </w:r>
    </w:p>
    <w:p w14:paraId="55F36055" w14:textId="77777777" w:rsidR="00222C97" w:rsidRPr="008271ED" w:rsidRDefault="00222C97">
      <w:pPr>
        <w:numPr>
          <w:ilvl w:val="0"/>
          <w:numId w:val="179"/>
        </w:numPr>
        <w:tabs>
          <w:tab w:val="left" w:pos="284"/>
          <w:tab w:val="left" w:pos="1130"/>
        </w:tabs>
        <w:spacing w:before="4" w:after="0" w:line="276" w:lineRule="auto"/>
        <w:ind w:left="0" w:right="17" w:firstLine="0"/>
        <w:rPr>
          <w:color w:val="auto"/>
          <w:szCs w:val="24"/>
          <w:lang w:val="ru-RU"/>
        </w:rPr>
      </w:pPr>
      <w:r w:rsidRPr="008271ED">
        <w:rPr>
          <w:color w:val="auto"/>
          <w:szCs w:val="24"/>
          <w:lang w:val="ru-RU"/>
        </w:rPr>
        <w:t>принимать цель совместной деятельности, коллективно</w:t>
      </w:r>
      <w:r w:rsidRPr="008271ED">
        <w:rPr>
          <w:color w:val="auto"/>
          <w:spacing w:val="1"/>
          <w:szCs w:val="24"/>
          <w:lang w:val="ru-RU"/>
        </w:rPr>
        <w:t xml:space="preserve"> </w:t>
      </w:r>
      <w:r w:rsidRPr="008271ED">
        <w:rPr>
          <w:color w:val="auto"/>
          <w:szCs w:val="24"/>
          <w:lang w:val="ru-RU"/>
        </w:rPr>
        <w:t>строить действия по ее достижению: распределять роли, договариваться, обсуждать процесс и результат совместной работы;</w:t>
      </w:r>
    </w:p>
    <w:p w14:paraId="74C36EEC" w14:textId="77777777" w:rsidR="00222C97" w:rsidRPr="008271ED" w:rsidRDefault="00222C97">
      <w:pPr>
        <w:numPr>
          <w:ilvl w:val="0"/>
          <w:numId w:val="179"/>
        </w:numPr>
        <w:tabs>
          <w:tab w:val="left" w:pos="284"/>
          <w:tab w:val="left" w:pos="1117"/>
        </w:tabs>
        <w:spacing w:before="3" w:after="0" w:line="276" w:lineRule="auto"/>
        <w:ind w:left="0" w:right="17" w:firstLine="0"/>
        <w:rPr>
          <w:color w:val="auto"/>
          <w:szCs w:val="24"/>
          <w:lang w:val="ru-RU"/>
        </w:rPr>
      </w:pPr>
      <w:r w:rsidRPr="008271ED">
        <w:rPr>
          <w:color w:val="auto"/>
          <w:szCs w:val="24"/>
          <w:lang w:val="ru-RU"/>
        </w:rPr>
        <w:t>проявлять готовность руководить, выполнять поручения,</w:t>
      </w:r>
      <w:r w:rsidRPr="008271ED">
        <w:rPr>
          <w:color w:val="auto"/>
          <w:spacing w:val="1"/>
          <w:szCs w:val="24"/>
          <w:lang w:val="ru-RU"/>
        </w:rPr>
        <w:t xml:space="preserve"> </w:t>
      </w:r>
      <w:r w:rsidRPr="008271ED">
        <w:rPr>
          <w:color w:val="auto"/>
          <w:szCs w:val="24"/>
          <w:lang w:val="ru-RU"/>
        </w:rPr>
        <w:t>подчиняться,</w:t>
      </w:r>
      <w:r w:rsidRPr="008271ED">
        <w:rPr>
          <w:color w:val="auto"/>
          <w:spacing w:val="12"/>
          <w:szCs w:val="24"/>
          <w:lang w:val="ru-RU"/>
        </w:rPr>
        <w:t xml:space="preserve"> </w:t>
      </w:r>
      <w:r w:rsidRPr="008271ED">
        <w:rPr>
          <w:color w:val="auto"/>
          <w:szCs w:val="24"/>
          <w:lang w:val="ru-RU"/>
        </w:rPr>
        <w:t>самостоятельно</w:t>
      </w:r>
      <w:r w:rsidRPr="008271ED">
        <w:rPr>
          <w:color w:val="auto"/>
          <w:spacing w:val="12"/>
          <w:szCs w:val="24"/>
          <w:lang w:val="ru-RU"/>
        </w:rPr>
        <w:t xml:space="preserve"> </w:t>
      </w:r>
      <w:r w:rsidRPr="008271ED">
        <w:rPr>
          <w:color w:val="auto"/>
          <w:szCs w:val="24"/>
          <w:lang w:val="ru-RU"/>
        </w:rPr>
        <w:t>разрешать</w:t>
      </w:r>
      <w:r w:rsidRPr="008271ED">
        <w:rPr>
          <w:color w:val="auto"/>
          <w:spacing w:val="12"/>
          <w:szCs w:val="24"/>
          <w:lang w:val="ru-RU"/>
        </w:rPr>
        <w:t xml:space="preserve"> </w:t>
      </w:r>
      <w:r w:rsidRPr="008271ED">
        <w:rPr>
          <w:color w:val="auto"/>
          <w:szCs w:val="24"/>
          <w:lang w:val="ru-RU"/>
        </w:rPr>
        <w:t>конфликты;</w:t>
      </w:r>
    </w:p>
    <w:p w14:paraId="08834FF8" w14:textId="77777777" w:rsidR="00222C97" w:rsidRPr="008271ED" w:rsidRDefault="00222C97">
      <w:pPr>
        <w:numPr>
          <w:ilvl w:val="0"/>
          <w:numId w:val="179"/>
        </w:numPr>
        <w:tabs>
          <w:tab w:val="left" w:pos="284"/>
          <w:tab w:val="left" w:pos="1090"/>
        </w:tabs>
        <w:spacing w:before="2" w:after="0" w:line="276" w:lineRule="auto"/>
        <w:ind w:left="0" w:right="17" w:firstLine="0"/>
        <w:rPr>
          <w:color w:val="auto"/>
          <w:szCs w:val="24"/>
          <w:lang w:val="ru-RU"/>
        </w:rPr>
      </w:pPr>
      <w:r w:rsidRPr="008271ED">
        <w:rPr>
          <w:color w:val="auto"/>
          <w:szCs w:val="24"/>
          <w:lang w:val="ru-RU"/>
        </w:rPr>
        <w:t>ответственно</w:t>
      </w:r>
      <w:r w:rsidRPr="008271ED">
        <w:rPr>
          <w:color w:val="auto"/>
          <w:spacing w:val="12"/>
          <w:szCs w:val="24"/>
          <w:lang w:val="ru-RU"/>
        </w:rPr>
        <w:t xml:space="preserve"> </w:t>
      </w:r>
      <w:r w:rsidRPr="008271ED">
        <w:rPr>
          <w:color w:val="auto"/>
          <w:szCs w:val="24"/>
          <w:lang w:val="ru-RU"/>
        </w:rPr>
        <w:t>выполнять</w:t>
      </w:r>
      <w:r w:rsidRPr="008271ED">
        <w:rPr>
          <w:color w:val="auto"/>
          <w:spacing w:val="12"/>
          <w:szCs w:val="24"/>
          <w:lang w:val="ru-RU"/>
        </w:rPr>
        <w:t xml:space="preserve"> </w:t>
      </w:r>
      <w:r w:rsidRPr="008271ED">
        <w:rPr>
          <w:color w:val="auto"/>
          <w:szCs w:val="24"/>
          <w:lang w:val="ru-RU"/>
        </w:rPr>
        <w:t>свою</w:t>
      </w:r>
      <w:r w:rsidRPr="008271ED">
        <w:rPr>
          <w:color w:val="auto"/>
          <w:spacing w:val="12"/>
          <w:szCs w:val="24"/>
          <w:lang w:val="ru-RU"/>
        </w:rPr>
        <w:t xml:space="preserve"> </w:t>
      </w:r>
      <w:r w:rsidRPr="008271ED">
        <w:rPr>
          <w:color w:val="auto"/>
          <w:szCs w:val="24"/>
          <w:lang w:val="ru-RU"/>
        </w:rPr>
        <w:t>часть</w:t>
      </w:r>
      <w:r w:rsidRPr="008271ED">
        <w:rPr>
          <w:color w:val="auto"/>
          <w:spacing w:val="12"/>
          <w:szCs w:val="24"/>
          <w:lang w:val="ru-RU"/>
        </w:rPr>
        <w:t xml:space="preserve"> </w:t>
      </w:r>
      <w:r w:rsidRPr="008271ED">
        <w:rPr>
          <w:color w:val="auto"/>
          <w:szCs w:val="24"/>
          <w:lang w:val="ru-RU"/>
        </w:rPr>
        <w:t>работы;</w:t>
      </w:r>
    </w:p>
    <w:p w14:paraId="309F96DD" w14:textId="77777777" w:rsidR="00222C97" w:rsidRPr="008271ED" w:rsidRDefault="00222C97">
      <w:pPr>
        <w:numPr>
          <w:ilvl w:val="0"/>
          <w:numId w:val="179"/>
        </w:numPr>
        <w:tabs>
          <w:tab w:val="left" w:pos="284"/>
          <w:tab w:val="left" w:pos="1090"/>
        </w:tabs>
        <w:spacing w:before="8" w:after="0" w:line="276" w:lineRule="auto"/>
        <w:ind w:left="0" w:right="17" w:firstLine="0"/>
        <w:rPr>
          <w:color w:val="auto"/>
          <w:szCs w:val="24"/>
          <w:lang w:val="ru-RU"/>
        </w:rPr>
      </w:pPr>
      <w:r w:rsidRPr="008271ED">
        <w:rPr>
          <w:color w:val="auto"/>
          <w:szCs w:val="24"/>
          <w:lang w:val="ru-RU"/>
        </w:rPr>
        <w:t>оценивать</w:t>
      </w:r>
      <w:r w:rsidRPr="008271ED">
        <w:rPr>
          <w:color w:val="auto"/>
          <w:spacing w:val="12"/>
          <w:szCs w:val="24"/>
          <w:lang w:val="ru-RU"/>
        </w:rPr>
        <w:t xml:space="preserve"> </w:t>
      </w:r>
      <w:r w:rsidRPr="008271ED">
        <w:rPr>
          <w:color w:val="auto"/>
          <w:szCs w:val="24"/>
          <w:lang w:val="ru-RU"/>
        </w:rPr>
        <w:t>свой</w:t>
      </w:r>
      <w:r w:rsidRPr="008271ED">
        <w:rPr>
          <w:color w:val="auto"/>
          <w:spacing w:val="12"/>
          <w:szCs w:val="24"/>
          <w:lang w:val="ru-RU"/>
        </w:rPr>
        <w:t xml:space="preserve"> </w:t>
      </w:r>
      <w:r w:rsidRPr="008271ED">
        <w:rPr>
          <w:color w:val="auto"/>
          <w:szCs w:val="24"/>
          <w:lang w:val="ru-RU"/>
        </w:rPr>
        <w:t>вклад</w:t>
      </w:r>
      <w:r w:rsidRPr="008271ED">
        <w:rPr>
          <w:color w:val="auto"/>
          <w:spacing w:val="12"/>
          <w:szCs w:val="24"/>
          <w:lang w:val="ru-RU"/>
        </w:rPr>
        <w:t xml:space="preserve"> </w:t>
      </w:r>
      <w:r w:rsidRPr="008271ED">
        <w:rPr>
          <w:color w:val="auto"/>
          <w:szCs w:val="24"/>
          <w:lang w:val="ru-RU"/>
        </w:rPr>
        <w:t>в</w:t>
      </w:r>
      <w:r w:rsidRPr="008271ED">
        <w:rPr>
          <w:color w:val="auto"/>
          <w:spacing w:val="12"/>
          <w:szCs w:val="24"/>
          <w:lang w:val="ru-RU"/>
        </w:rPr>
        <w:t xml:space="preserve"> </w:t>
      </w:r>
      <w:r w:rsidRPr="008271ED">
        <w:rPr>
          <w:color w:val="auto"/>
          <w:szCs w:val="24"/>
          <w:lang w:val="ru-RU"/>
        </w:rPr>
        <w:t>общий</w:t>
      </w:r>
      <w:r w:rsidRPr="008271ED">
        <w:rPr>
          <w:color w:val="auto"/>
          <w:spacing w:val="12"/>
          <w:szCs w:val="24"/>
          <w:lang w:val="ru-RU"/>
        </w:rPr>
        <w:t xml:space="preserve"> </w:t>
      </w:r>
      <w:r w:rsidRPr="008271ED">
        <w:rPr>
          <w:color w:val="auto"/>
          <w:szCs w:val="24"/>
          <w:lang w:val="ru-RU"/>
        </w:rPr>
        <w:t>результат;</w:t>
      </w:r>
    </w:p>
    <w:p w14:paraId="756B77D8" w14:textId="77777777" w:rsidR="00222C97" w:rsidRPr="008271ED" w:rsidRDefault="00222C97">
      <w:pPr>
        <w:numPr>
          <w:ilvl w:val="0"/>
          <w:numId w:val="179"/>
        </w:numPr>
        <w:tabs>
          <w:tab w:val="left" w:pos="284"/>
          <w:tab w:val="left" w:pos="1122"/>
        </w:tabs>
        <w:spacing w:before="8" w:after="0" w:line="276" w:lineRule="auto"/>
        <w:ind w:left="0" w:right="17" w:firstLine="0"/>
        <w:rPr>
          <w:color w:val="auto"/>
          <w:szCs w:val="24"/>
          <w:lang w:val="ru-RU"/>
        </w:rPr>
      </w:pPr>
      <w:r w:rsidRPr="008271ED">
        <w:rPr>
          <w:color w:val="auto"/>
          <w:szCs w:val="24"/>
          <w:lang w:val="ru-RU"/>
        </w:rPr>
        <w:t>выполнять совместные проектные задания с опорой на</w:t>
      </w:r>
      <w:r w:rsidRPr="008271ED">
        <w:rPr>
          <w:color w:val="auto"/>
          <w:spacing w:val="1"/>
          <w:szCs w:val="24"/>
          <w:lang w:val="ru-RU"/>
        </w:rPr>
        <w:t xml:space="preserve"> </w:t>
      </w:r>
      <w:r w:rsidRPr="008271ED">
        <w:rPr>
          <w:color w:val="auto"/>
          <w:szCs w:val="24"/>
          <w:lang w:val="ru-RU"/>
        </w:rPr>
        <w:t>предложенные</w:t>
      </w:r>
      <w:r w:rsidRPr="008271ED">
        <w:rPr>
          <w:color w:val="auto"/>
          <w:spacing w:val="14"/>
          <w:szCs w:val="24"/>
          <w:lang w:val="ru-RU"/>
        </w:rPr>
        <w:t xml:space="preserve"> </w:t>
      </w:r>
      <w:r w:rsidRPr="008271ED">
        <w:rPr>
          <w:color w:val="auto"/>
          <w:szCs w:val="24"/>
          <w:lang w:val="ru-RU"/>
        </w:rPr>
        <w:t>образцы.</w:t>
      </w:r>
    </w:p>
    <w:p w14:paraId="36E19853" w14:textId="77777777" w:rsidR="00222C97" w:rsidRPr="008271ED" w:rsidRDefault="00222C97" w:rsidP="00222C97">
      <w:pPr>
        <w:keepNext/>
        <w:tabs>
          <w:tab w:val="left" w:pos="284"/>
          <w:tab w:val="left" w:pos="360"/>
        </w:tabs>
        <w:suppressAutoHyphens/>
        <w:spacing w:before="181" w:after="60" w:line="276" w:lineRule="auto"/>
        <w:ind w:right="17"/>
        <w:rPr>
          <w:b/>
          <w:color w:val="auto"/>
          <w:spacing w:val="11"/>
          <w:szCs w:val="24"/>
          <w:lang w:val="ru-RU"/>
        </w:rPr>
      </w:pPr>
      <w:r w:rsidRPr="008271ED">
        <w:rPr>
          <w:b/>
          <w:color w:val="auto"/>
          <w:szCs w:val="24"/>
          <w:lang w:val="ru-RU"/>
        </w:rPr>
        <w:t>Предметные</w:t>
      </w:r>
      <w:r w:rsidRPr="008271ED">
        <w:rPr>
          <w:b/>
          <w:color w:val="auto"/>
          <w:spacing w:val="11"/>
          <w:szCs w:val="24"/>
          <w:lang w:val="ru-RU"/>
        </w:rPr>
        <w:t xml:space="preserve"> </w:t>
      </w:r>
    </w:p>
    <w:p w14:paraId="079D6F90" w14:textId="77777777" w:rsidR="00222C97" w:rsidRPr="008271ED" w:rsidRDefault="00222C97" w:rsidP="00222C97">
      <w:pPr>
        <w:tabs>
          <w:tab w:val="left" w:pos="284"/>
        </w:tabs>
        <w:spacing w:line="276" w:lineRule="auto"/>
        <w:ind w:right="17"/>
        <w:rPr>
          <w:b/>
          <w:color w:val="auto"/>
          <w:szCs w:val="24"/>
          <w:lang w:val="ru-RU"/>
        </w:rPr>
      </w:pPr>
    </w:p>
    <w:p w14:paraId="3DCD9EC3"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lastRenderedPageBreak/>
        <w:t>•  выделять существенные и несущественные, характерные признаки;</w:t>
      </w:r>
    </w:p>
    <w:p w14:paraId="14506234"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применять правило сравнения;</w:t>
      </w:r>
    </w:p>
    <w:p w14:paraId="6AD423AE"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применять правила классификации;</w:t>
      </w:r>
    </w:p>
    <w:p w14:paraId="6769AC4A"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строить и выполнять линейный алгоритм;</w:t>
      </w:r>
    </w:p>
    <w:p w14:paraId="5C038A3E"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выявлять правило в закономерностях чисел, фигур, букв и слов;</w:t>
      </w:r>
    </w:p>
    <w:p w14:paraId="0EDB53EE"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решать задачи на отношения;</w:t>
      </w:r>
    </w:p>
    <w:p w14:paraId="0F2F780D"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выявлять причинно-следственные связи отношений;</w:t>
      </w:r>
    </w:p>
    <w:p w14:paraId="2B1D531B"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определять «род-вид» между понятий;</w:t>
      </w:r>
    </w:p>
    <w:p w14:paraId="1F09F81F"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xml:space="preserve">•  выполнять упорядочивание по родовым отношениям; </w:t>
      </w:r>
    </w:p>
    <w:p w14:paraId="5C807169"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формулировать определение, умозаключение;</w:t>
      </w:r>
    </w:p>
    <w:p w14:paraId="468BB32B"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придумывать аналогии;</w:t>
      </w:r>
    </w:p>
    <w:p w14:paraId="78655348" w14:textId="77777777" w:rsidR="00222C97" w:rsidRPr="008271ED" w:rsidRDefault="00222C97" w:rsidP="00222C97">
      <w:pPr>
        <w:tabs>
          <w:tab w:val="left" w:pos="284"/>
        </w:tabs>
        <w:spacing w:line="276" w:lineRule="auto"/>
        <w:ind w:right="17"/>
        <w:rPr>
          <w:color w:val="auto"/>
          <w:szCs w:val="24"/>
          <w:lang w:val="ru-RU"/>
        </w:rPr>
      </w:pPr>
      <w:r w:rsidRPr="008271ED">
        <w:rPr>
          <w:color w:val="auto"/>
          <w:szCs w:val="24"/>
          <w:lang w:val="ru-RU"/>
        </w:rPr>
        <w:t>•  строить рассуждение, находить ошибки в рассуждениях.</w:t>
      </w:r>
    </w:p>
    <w:p w14:paraId="6238E91D" w14:textId="77777777" w:rsidR="00222C97" w:rsidRPr="008271ED" w:rsidRDefault="00222C97" w:rsidP="00222C97">
      <w:pPr>
        <w:keepNext/>
        <w:tabs>
          <w:tab w:val="left" w:pos="284"/>
          <w:tab w:val="left" w:pos="360"/>
        </w:tabs>
        <w:suppressAutoHyphens/>
        <w:spacing w:before="181" w:after="60" w:line="276" w:lineRule="auto"/>
        <w:ind w:right="17"/>
        <w:rPr>
          <w:b/>
          <w:color w:val="auto"/>
          <w:szCs w:val="24"/>
          <w:lang w:val="ru-RU"/>
        </w:rPr>
      </w:pPr>
    </w:p>
    <w:p w14:paraId="3C53F665" w14:textId="77777777" w:rsidR="00222C97" w:rsidRPr="008271ED" w:rsidRDefault="00222C97" w:rsidP="00222C97">
      <w:pPr>
        <w:tabs>
          <w:tab w:val="left" w:pos="720"/>
          <w:tab w:val="left" w:pos="9900"/>
        </w:tabs>
        <w:spacing w:line="276" w:lineRule="auto"/>
        <w:jc w:val="center"/>
        <w:rPr>
          <w:b/>
          <w:caps/>
          <w:color w:val="auto"/>
          <w:szCs w:val="24"/>
        </w:rPr>
      </w:pPr>
      <w:r w:rsidRPr="008271ED">
        <w:rPr>
          <w:b/>
          <w:caps/>
          <w:color w:val="auto"/>
          <w:szCs w:val="24"/>
        </w:rPr>
        <w:t>ТЕМАТИЧЕСКОЕ ПЛАНИРОВАНИЕ</w:t>
      </w:r>
    </w:p>
    <w:p w14:paraId="7C205A01" w14:textId="532D8CAD" w:rsidR="00222C97" w:rsidRPr="008271ED" w:rsidRDefault="00222C97" w:rsidP="00222C97">
      <w:pPr>
        <w:tabs>
          <w:tab w:val="left" w:pos="720"/>
          <w:tab w:val="left" w:pos="9900"/>
        </w:tabs>
        <w:spacing w:line="276" w:lineRule="auto"/>
        <w:jc w:val="left"/>
        <w:rPr>
          <w:b/>
          <w:caps/>
          <w:color w:val="auto"/>
          <w:szCs w:val="24"/>
          <w:lang w:val="ru-RU"/>
        </w:rPr>
      </w:pPr>
      <w:r w:rsidRPr="008271ED">
        <w:rPr>
          <w:b/>
          <w:caps/>
          <w:color w:val="auto"/>
          <w:szCs w:val="24"/>
          <w:lang w:val="ru-RU"/>
        </w:rPr>
        <w:t>1 КЛАСС</w:t>
      </w:r>
    </w:p>
    <w:tbl>
      <w:tblPr>
        <w:tblW w:w="0" w:type="auto"/>
        <w:tblInd w:w="108" w:type="dxa"/>
        <w:tblCellMar>
          <w:left w:w="10" w:type="dxa"/>
          <w:right w:w="10" w:type="dxa"/>
        </w:tblCellMar>
        <w:tblLook w:val="0000" w:firstRow="0" w:lastRow="0" w:firstColumn="0" w:lastColumn="0" w:noHBand="0" w:noVBand="0"/>
      </w:tblPr>
      <w:tblGrid>
        <w:gridCol w:w="554"/>
        <w:gridCol w:w="2265"/>
        <w:gridCol w:w="2111"/>
        <w:gridCol w:w="1542"/>
      </w:tblGrid>
      <w:tr w:rsidR="008271ED" w:rsidRPr="008271ED" w14:paraId="24E40804"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29C5FD" w14:textId="77777777" w:rsidR="00222C97" w:rsidRPr="008271ED" w:rsidRDefault="00222C97" w:rsidP="002A0621">
            <w:pPr>
              <w:spacing w:after="200" w:line="276" w:lineRule="auto"/>
              <w:rPr>
                <w:color w:val="auto"/>
                <w:szCs w:val="24"/>
              </w:rPr>
            </w:pPr>
            <w:r w:rsidRPr="008271ED">
              <w:rPr>
                <w:color w:val="auto"/>
                <w:szCs w:val="24"/>
              </w:rPr>
              <w:t>№</w:t>
            </w: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9D247E" w14:textId="77777777" w:rsidR="00222C97" w:rsidRPr="008271ED" w:rsidRDefault="00222C97" w:rsidP="002A0621">
            <w:pPr>
              <w:spacing w:after="200" w:line="276" w:lineRule="auto"/>
              <w:rPr>
                <w:color w:val="auto"/>
                <w:szCs w:val="24"/>
              </w:rPr>
            </w:pPr>
            <w:proofErr w:type="spellStart"/>
            <w:r w:rsidRPr="008271ED">
              <w:rPr>
                <w:color w:val="auto"/>
                <w:szCs w:val="24"/>
              </w:rPr>
              <w:t>Раздел</w:t>
            </w:r>
            <w:proofErr w:type="spellEnd"/>
            <w:r w:rsidRPr="008271ED">
              <w:rPr>
                <w:color w:val="auto"/>
                <w:szCs w:val="24"/>
              </w:rPr>
              <w:t xml:space="preserve"> (</w:t>
            </w:r>
            <w:proofErr w:type="spellStart"/>
            <w:r w:rsidRPr="008271ED">
              <w:rPr>
                <w:color w:val="auto"/>
                <w:szCs w:val="24"/>
              </w:rPr>
              <w:t>модуль</w:t>
            </w:r>
            <w:proofErr w:type="spellEnd"/>
            <w:r w:rsidRPr="008271ED">
              <w:rPr>
                <w:color w:val="auto"/>
                <w:szCs w:val="24"/>
              </w:rPr>
              <w:t>)</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708DEEB5" w14:textId="77777777" w:rsidR="00222C97" w:rsidRPr="008271ED" w:rsidRDefault="00222C97" w:rsidP="002A0621">
            <w:pPr>
              <w:spacing w:after="200" w:line="276" w:lineRule="auto"/>
              <w:ind w:left="133"/>
              <w:rPr>
                <w:color w:val="auto"/>
                <w:szCs w:val="24"/>
              </w:rPr>
            </w:pPr>
            <w:proofErr w:type="spellStart"/>
            <w:r w:rsidRPr="008271ED">
              <w:rPr>
                <w:color w:val="auto"/>
                <w:szCs w:val="24"/>
              </w:rPr>
              <w:t>Формы</w:t>
            </w:r>
            <w:proofErr w:type="spellEnd"/>
            <w:r w:rsidRPr="008271ED">
              <w:rPr>
                <w:color w:val="auto"/>
                <w:szCs w:val="24"/>
              </w:rPr>
              <w:t xml:space="preserve"> </w:t>
            </w:r>
            <w:proofErr w:type="spellStart"/>
            <w:r w:rsidRPr="008271ED">
              <w:rPr>
                <w:color w:val="auto"/>
                <w:szCs w:val="24"/>
              </w:rPr>
              <w:t>занятий</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0B846D" w14:textId="77777777" w:rsidR="00222C97" w:rsidRPr="008271ED" w:rsidRDefault="00222C97" w:rsidP="002A0621">
            <w:pPr>
              <w:spacing w:after="200" w:line="276" w:lineRule="auto"/>
              <w:rPr>
                <w:color w:val="auto"/>
                <w:szCs w:val="24"/>
              </w:rPr>
            </w:pPr>
            <w:proofErr w:type="spellStart"/>
            <w:r w:rsidRPr="008271ED">
              <w:rPr>
                <w:color w:val="auto"/>
                <w:szCs w:val="24"/>
              </w:rPr>
              <w:t>Количество</w:t>
            </w:r>
            <w:proofErr w:type="spellEnd"/>
            <w:r w:rsidRPr="008271ED">
              <w:rPr>
                <w:color w:val="auto"/>
                <w:szCs w:val="24"/>
              </w:rPr>
              <w:t xml:space="preserve"> </w:t>
            </w:r>
            <w:proofErr w:type="spellStart"/>
            <w:r w:rsidRPr="008271ED">
              <w:rPr>
                <w:color w:val="auto"/>
                <w:szCs w:val="24"/>
              </w:rPr>
              <w:t>часов</w:t>
            </w:r>
            <w:proofErr w:type="spellEnd"/>
          </w:p>
        </w:tc>
      </w:tr>
      <w:tr w:rsidR="008271ED" w:rsidRPr="008271ED" w14:paraId="12835BF0"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1440B1" w14:textId="77777777" w:rsidR="00222C97" w:rsidRPr="008271ED" w:rsidRDefault="00222C97" w:rsidP="002A0621">
            <w:pPr>
              <w:spacing w:after="200" w:line="276" w:lineRule="auto"/>
              <w:rPr>
                <w:color w:val="auto"/>
                <w:szCs w:val="24"/>
              </w:rPr>
            </w:pPr>
            <w:r w:rsidRPr="008271ED">
              <w:rPr>
                <w:color w:val="auto"/>
                <w:szCs w:val="24"/>
              </w:rPr>
              <w:t>1</w:t>
            </w: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02ABD4" w14:textId="77777777" w:rsidR="00222C97" w:rsidRPr="008271ED" w:rsidRDefault="00222C97" w:rsidP="002A0621">
            <w:pPr>
              <w:spacing w:after="200" w:line="276" w:lineRule="auto"/>
              <w:rPr>
                <w:color w:val="auto"/>
                <w:szCs w:val="24"/>
              </w:rPr>
            </w:pPr>
            <w:proofErr w:type="spellStart"/>
            <w:r w:rsidRPr="008271ED">
              <w:rPr>
                <w:color w:val="auto"/>
                <w:szCs w:val="24"/>
              </w:rPr>
              <w:t>Признаки</w:t>
            </w:r>
            <w:proofErr w:type="spellEnd"/>
            <w:r w:rsidRPr="008271ED">
              <w:rPr>
                <w:color w:val="auto"/>
                <w:szCs w:val="24"/>
              </w:rPr>
              <w:t xml:space="preserve">, </w:t>
            </w:r>
            <w:proofErr w:type="spellStart"/>
            <w:r w:rsidRPr="008271ED">
              <w:rPr>
                <w:color w:val="auto"/>
                <w:szCs w:val="24"/>
              </w:rPr>
              <w:t>правила</w:t>
            </w:r>
            <w:proofErr w:type="spellEnd"/>
            <w:r w:rsidRPr="008271ED">
              <w:rPr>
                <w:color w:val="auto"/>
                <w:szCs w:val="24"/>
              </w:rPr>
              <w:t xml:space="preserve"> </w:t>
            </w:r>
            <w:proofErr w:type="spellStart"/>
            <w:r w:rsidRPr="008271ED">
              <w:rPr>
                <w:color w:val="auto"/>
                <w:szCs w:val="24"/>
              </w:rPr>
              <w:t>сравнения</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0886C294" w14:textId="77777777" w:rsidR="00222C97" w:rsidRPr="008271ED" w:rsidRDefault="00222C97" w:rsidP="002A0621">
            <w:pPr>
              <w:spacing w:after="200" w:line="276" w:lineRule="auto"/>
              <w:rPr>
                <w:color w:val="auto"/>
                <w:szCs w:val="24"/>
              </w:rPr>
            </w:pPr>
            <w:r w:rsidRPr="008271ED">
              <w:rPr>
                <w:color w:val="auto"/>
                <w:szCs w:val="24"/>
              </w:rPr>
              <w:t xml:space="preserve"> </w:t>
            </w:r>
            <w:proofErr w:type="spellStart"/>
            <w:r w:rsidRPr="008271ED">
              <w:rPr>
                <w:color w:val="auto"/>
                <w:szCs w:val="24"/>
              </w:rPr>
              <w:t>Игры</w:t>
            </w:r>
            <w:proofErr w:type="spellEnd"/>
            <w:r w:rsidRPr="008271ED">
              <w:rPr>
                <w:color w:val="auto"/>
                <w:szCs w:val="24"/>
              </w:rPr>
              <w:t xml:space="preserve">, </w:t>
            </w:r>
            <w:proofErr w:type="spellStart"/>
            <w:r w:rsidRPr="008271ED">
              <w:rPr>
                <w:color w:val="auto"/>
                <w:szCs w:val="24"/>
              </w:rPr>
              <w:t>практические</w:t>
            </w:r>
            <w:proofErr w:type="spellEnd"/>
            <w:r w:rsidRPr="008271ED">
              <w:rPr>
                <w:color w:val="auto"/>
                <w:szCs w:val="24"/>
              </w:rPr>
              <w:t xml:space="preserve"> </w:t>
            </w:r>
            <w:proofErr w:type="spellStart"/>
            <w:r w:rsidRPr="008271ED">
              <w:rPr>
                <w:color w:val="auto"/>
                <w:szCs w:val="24"/>
              </w:rPr>
              <w:t>работы</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E36415" w14:textId="7C14EE52" w:rsidR="00222C97" w:rsidRPr="008271ED" w:rsidRDefault="00222C97" w:rsidP="002A0621">
            <w:pPr>
              <w:spacing w:after="200" w:line="276" w:lineRule="auto"/>
              <w:rPr>
                <w:color w:val="auto"/>
                <w:szCs w:val="24"/>
                <w:lang w:val="ru-RU"/>
              </w:rPr>
            </w:pPr>
            <w:r w:rsidRPr="008271ED">
              <w:rPr>
                <w:color w:val="auto"/>
                <w:szCs w:val="24"/>
              </w:rPr>
              <w:t>9</w:t>
            </w:r>
            <w:r w:rsidRPr="008271ED">
              <w:rPr>
                <w:color w:val="auto"/>
                <w:szCs w:val="24"/>
                <w:lang w:val="ru-RU"/>
              </w:rPr>
              <w:t xml:space="preserve"> ч</w:t>
            </w:r>
          </w:p>
        </w:tc>
      </w:tr>
      <w:tr w:rsidR="008271ED" w:rsidRPr="008271ED" w14:paraId="1AEFE387"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6AC5A7" w14:textId="77777777" w:rsidR="00222C97" w:rsidRPr="008271ED" w:rsidRDefault="00222C97" w:rsidP="002A0621">
            <w:pPr>
              <w:spacing w:after="200" w:line="276" w:lineRule="auto"/>
              <w:rPr>
                <w:color w:val="auto"/>
                <w:szCs w:val="24"/>
              </w:rPr>
            </w:pPr>
            <w:r w:rsidRPr="008271ED">
              <w:rPr>
                <w:color w:val="auto"/>
                <w:szCs w:val="24"/>
              </w:rPr>
              <w:t>2</w:t>
            </w: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2D6BBD" w14:textId="77777777" w:rsidR="00222C97" w:rsidRPr="008271ED" w:rsidRDefault="00222C97" w:rsidP="002A0621">
            <w:pPr>
              <w:spacing w:after="200" w:line="276" w:lineRule="auto"/>
              <w:rPr>
                <w:color w:val="auto"/>
                <w:szCs w:val="24"/>
              </w:rPr>
            </w:pPr>
            <w:proofErr w:type="spellStart"/>
            <w:r w:rsidRPr="008271ED">
              <w:rPr>
                <w:color w:val="auto"/>
                <w:szCs w:val="24"/>
              </w:rPr>
              <w:t>Правила</w:t>
            </w:r>
            <w:proofErr w:type="spellEnd"/>
            <w:r w:rsidRPr="008271ED">
              <w:rPr>
                <w:color w:val="auto"/>
                <w:szCs w:val="24"/>
              </w:rPr>
              <w:t xml:space="preserve"> </w:t>
            </w:r>
            <w:proofErr w:type="spellStart"/>
            <w:r w:rsidRPr="008271ED">
              <w:rPr>
                <w:color w:val="auto"/>
                <w:szCs w:val="24"/>
              </w:rPr>
              <w:t>классификаций</w:t>
            </w:r>
            <w:proofErr w:type="spellEnd"/>
            <w:r w:rsidRPr="008271ED">
              <w:rPr>
                <w:color w:val="auto"/>
                <w:szCs w:val="24"/>
              </w:rPr>
              <w:t xml:space="preserve">, </w:t>
            </w:r>
            <w:proofErr w:type="spellStart"/>
            <w:r w:rsidRPr="008271ED">
              <w:rPr>
                <w:color w:val="auto"/>
                <w:szCs w:val="24"/>
              </w:rPr>
              <w:t>алгоритмы</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2C8B03DC" w14:textId="77777777" w:rsidR="00222C97" w:rsidRPr="008271ED" w:rsidRDefault="00222C97" w:rsidP="002A0621">
            <w:pPr>
              <w:spacing w:after="200" w:line="276" w:lineRule="auto"/>
              <w:rPr>
                <w:color w:val="auto"/>
                <w:szCs w:val="24"/>
                <w:lang w:val="ru-RU"/>
              </w:rPr>
            </w:pPr>
            <w:r w:rsidRPr="008271ED">
              <w:rPr>
                <w:color w:val="auto"/>
                <w:szCs w:val="24"/>
                <w:lang w:val="ru-RU"/>
              </w:rPr>
              <w:t xml:space="preserve">Исследование, командные турниры, игры, практикумы,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1FCC5C" w14:textId="22C56E68" w:rsidR="00222C97" w:rsidRPr="008271ED" w:rsidRDefault="00222C97" w:rsidP="002A0621">
            <w:pPr>
              <w:spacing w:after="200" w:line="276" w:lineRule="auto"/>
              <w:rPr>
                <w:color w:val="auto"/>
                <w:szCs w:val="24"/>
                <w:lang w:val="ru-RU"/>
              </w:rPr>
            </w:pPr>
            <w:r w:rsidRPr="008271ED">
              <w:rPr>
                <w:color w:val="auto"/>
                <w:szCs w:val="24"/>
              </w:rPr>
              <w:t>7</w:t>
            </w:r>
            <w:r w:rsidRPr="008271ED">
              <w:rPr>
                <w:color w:val="auto"/>
                <w:szCs w:val="24"/>
                <w:lang w:val="ru-RU"/>
              </w:rPr>
              <w:t xml:space="preserve"> ч</w:t>
            </w:r>
          </w:p>
        </w:tc>
      </w:tr>
      <w:tr w:rsidR="008271ED" w:rsidRPr="008271ED" w14:paraId="24D643C6"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8807D" w14:textId="77777777" w:rsidR="00222C97" w:rsidRPr="008271ED" w:rsidRDefault="00222C97" w:rsidP="002A0621">
            <w:pPr>
              <w:spacing w:after="200" w:line="276" w:lineRule="auto"/>
              <w:rPr>
                <w:color w:val="auto"/>
                <w:szCs w:val="24"/>
              </w:rPr>
            </w:pPr>
            <w:r w:rsidRPr="008271ED">
              <w:rPr>
                <w:color w:val="auto"/>
                <w:szCs w:val="24"/>
              </w:rPr>
              <w:t>3</w:t>
            </w: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66426D" w14:textId="77777777" w:rsidR="00222C97" w:rsidRPr="008271ED" w:rsidRDefault="00222C97" w:rsidP="002A0621">
            <w:pPr>
              <w:spacing w:after="200" w:line="276" w:lineRule="auto"/>
              <w:rPr>
                <w:bCs/>
                <w:color w:val="auto"/>
                <w:szCs w:val="24"/>
                <w:lang w:val="ru-RU"/>
              </w:rPr>
            </w:pPr>
            <w:r w:rsidRPr="008271ED">
              <w:rPr>
                <w:bCs/>
                <w:color w:val="auto"/>
                <w:szCs w:val="24"/>
                <w:lang w:val="ru-RU"/>
              </w:rPr>
              <w:t xml:space="preserve">Причинно-следственные цепочки, </w:t>
            </w:r>
            <w:r w:rsidRPr="008271ED">
              <w:rPr>
                <w:bCs/>
                <w:color w:val="auto"/>
                <w:szCs w:val="24"/>
                <w:lang w:val="ru-RU"/>
              </w:rPr>
              <w:lastRenderedPageBreak/>
              <w:t>умозаключения, определения</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1D0F5C17" w14:textId="77777777" w:rsidR="00222C97" w:rsidRPr="008271ED" w:rsidRDefault="00222C97" w:rsidP="002A0621">
            <w:pPr>
              <w:spacing w:after="200" w:line="276" w:lineRule="auto"/>
              <w:rPr>
                <w:color w:val="auto"/>
                <w:szCs w:val="24"/>
              </w:rPr>
            </w:pPr>
            <w:proofErr w:type="spellStart"/>
            <w:r w:rsidRPr="008271ED">
              <w:rPr>
                <w:color w:val="auto"/>
                <w:szCs w:val="24"/>
              </w:rPr>
              <w:lastRenderedPageBreak/>
              <w:t>Олимпиада</w:t>
            </w:r>
            <w:proofErr w:type="spellEnd"/>
            <w:r w:rsidRPr="008271ED">
              <w:rPr>
                <w:color w:val="auto"/>
                <w:szCs w:val="24"/>
              </w:rPr>
              <w:t xml:space="preserve">, </w:t>
            </w:r>
            <w:proofErr w:type="spellStart"/>
            <w:r w:rsidRPr="008271ED">
              <w:rPr>
                <w:color w:val="auto"/>
                <w:szCs w:val="24"/>
              </w:rPr>
              <w:t>исследование</w:t>
            </w:r>
            <w:proofErr w:type="spellEnd"/>
            <w:r w:rsidRPr="008271ED">
              <w:rPr>
                <w:color w:val="auto"/>
                <w:szCs w:val="24"/>
              </w:rPr>
              <w:t xml:space="preserve">, </w:t>
            </w:r>
            <w:proofErr w:type="spellStart"/>
            <w:r w:rsidRPr="008271ED">
              <w:rPr>
                <w:color w:val="auto"/>
                <w:szCs w:val="24"/>
              </w:rPr>
              <w:t>игры</w:t>
            </w:r>
            <w:proofErr w:type="spellEnd"/>
            <w:r w:rsidRPr="008271ED">
              <w:rPr>
                <w:color w:val="auto"/>
                <w:szCs w:val="24"/>
              </w:rPr>
              <w:t xml:space="preserve">, </w:t>
            </w:r>
            <w:proofErr w:type="spellStart"/>
            <w:r w:rsidRPr="008271ED">
              <w:rPr>
                <w:color w:val="auto"/>
                <w:szCs w:val="24"/>
              </w:rPr>
              <w:t>турниры</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4CA802" w14:textId="4B8E9491" w:rsidR="00222C97" w:rsidRPr="008271ED" w:rsidRDefault="00222C97" w:rsidP="002A0621">
            <w:pPr>
              <w:spacing w:after="200" w:line="276" w:lineRule="auto"/>
              <w:rPr>
                <w:color w:val="auto"/>
                <w:szCs w:val="24"/>
                <w:lang w:val="ru-RU"/>
              </w:rPr>
            </w:pPr>
            <w:r w:rsidRPr="008271ED">
              <w:rPr>
                <w:color w:val="auto"/>
                <w:szCs w:val="24"/>
              </w:rPr>
              <w:t>10</w:t>
            </w:r>
            <w:r w:rsidRPr="008271ED">
              <w:rPr>
                <w:color w:val="auto"/>
                <w:szCs w:val="24"/>
                <w:lang w:val="ru-RU"/>
              </w:rPr>
              <w:t xml:space="preserve"> ч</w:t>
            </w:r>
          </w:p>
        </w:tc>
      </w:tr>
      <w:tr w:rsidR="008271ED" w:rsidRPr="008271ED" w14:paraId="4FB33281"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F2BDE6" w14:textId="77777777" w:rsidR="00222C97" w:rsidRPr="008271ED" w:rsidRDefault="00222C97" w:rsidP="002A0621">
            <w:pPr>
              <w:spacing w:after="200" w:line="276" w:lineRule="auto"/>
              <w:rPr>
                <w:color w:val="auto"/>
                <w:szCs w:val="24"/>
              </w:rPr>
            </w:pPr>
            <w:r w:rsidRPr="008271ED">
              <w:rPr>
                <w:color w:val="auto"/>
                <w:szCs w:val="24"/>
              </w:rPr>
              <w:t>4</w:t>
            </w: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6BF885" w14:textId="77777777" w:rsidR="00222C97" w:rsidRPr="008271ED" w:rsidRDefault="00222C97" w:rsidP="002A0621">
            <w:pPr>
              <w:spacing w:after="200" w:line="276" w:lineRule="auto"/>
              <w:rPr>
                <w:bCs/>
                <w:color w:val="auto"/>
                <w:szCs w:val="24"/>
              </w:rPr>
            </w:pPr>
            <w:proofErr w:type="spellStart"/>
            <w:r w:rsidRPr="008271ED">
              <w:rPr>
                <w:bCs/>
                <w:color w:val="auto"/>
                <w:szCs w:val="24"/>
              </w:rPr>
              <w:t>Аналогии</w:t>
            </w:r>
            <w:proofErr w:type="spellEnd"/>
            <w:r w:rsidRPr="008271ED">
              <w:rPr>
                <w:bCs/>
                <w:color w:val="auto"/>
                <w:szCs w:val="24"/>
              </w:rPr>
              <w:t xml:space="preserve"> и </w:t>
            </w:r>
            <w:proofErr w:type="spellStart"/>
            <w:r w:rsidRPr="008271ED">
              <w:rPr>
                <w:bCs/>
                <w:color w:val="auto"/>
                <w:szCs w:val="24"/>
              </w:rPr>
              <w:t>рассуждения</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1229E999" w14:textId="77777777" w:rsidR="00222C97" w:rsidRPr="008271ED" w:rsidRDefault="00222C97" w:rsidP="002A0621">
            <w:pPr>
              <w:spacing w:after="200" w:line="276" w:lineRule="auto"/>
              <w:rPr>
                <w:color w:val="auto"/>
                <w:szCs w:val="24"/>
              </w:rPr>
            </w:pPr>
            <w:proofErr w:type="spellStart"/>
            <w:r w:rsidRPr="008271ED">
              <w:rPr>
                <w:color w:val="auto"/>
                <w:szCs w:val="24"/>
              </w:rPr>
              <w:t>Игры</w:t>
            </w:r>
            <w:proofErr w:type="spellEnd"/>
            <w:r w:rsidRPr="008271ED">
              <w:rPr>
                <w:color w:val="auto"/>
                <w:szCs w:val="24"/>
              </w:rPr>
              <w:t xml:space="preserve">, </w:t>
            </w:r>
            <w:proofErr w:type="spellStart"/>
            <w:r w:rsidRPr="008271ED">
              <w:rPr>
                <w:color w:val="auto"/>
                <w:szCs w:val="24"/>
              </w:rPr>
              <w:t>турниры</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F35FE8" w14:textId="1AF87077" w:rsidR="00222C97" w:rsidRPr="008271ED" w:rsidRDefault="00222C97" w:rsidP="002A0621">
            <w:pPr>
              <w:spacing w:after="200" w:line="276" w:lineRule="auto"/>
              <w:rPr>
                <w:color w:val="auto"/>
                <w:szCs w:val="24"/>
                <w:lang w:val="ru-RU"/>
              </w:rPr>
            </w:pPr>
            <w:r w:rsidRPr="008271ED">
              <w:rPr>
                <w:color w:val="auto"/>
                <w:szCs w:val="24"/>
              </w:rPr>
              <w:t>7</w:t>
            </w:r>
            <w:r w:rsidRPr="008271ED">
              <w:rPr>
                <w:color w:val="auto"/>
                <w:szCs w:val="24"/>
                <w:lang w:val="ru-RU"/>
              </w:rPr>
              <w:t xml:space="preserve"> ч</w:t>
            </w:r>
          </w:p>
        </w:tc>
      </w:tr>
      <w:tr w:rsidR="008271ED" w:rsidRPr="008271ED" w14:paraId="37E3DC5F" w14:textId="77777777" w:rsidTr="002A0621">
        <w:trPr>
          <w:trHeight w:val="1"/>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A55602" w14:textId="77777777" w:rsidR="00222C97" w:rsidRPr="008271ED" w:rsidRDefault="00222C97" w:rsidP="002A0621">
            <w:pPr>
              <w:spacing w:after="200" w:line="276" w:lineRule="auto"/>
              <w:rPr>
                <w:color w:val="auto"/>
                <w:szCs w:val="24"/>
              </w:rPr>
            </w:pPr>
          </w:p>
        </w:tc>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E147B7" w14:textId="62651ECF" w:rsidR="00222C97" w:rsidRPr="008271ED" w:rsidRDefault="00222C97" w:rsidP="002A0621">
            <w:pPr>
              <w:spacing w:after="200" w:line="276" w:lineRule="auto"/>
              <w:rPr>
                <w:color w:val="auto"/>
                <w:szCs w:val="24"/>
                <w:lang w:val="ru-RU"/>
              </w:rPr>
            </w:pPr>
            <w:r w:rsidRPr="008271ED">
              <w:rPr>
                <w:color w:val="auto"/>
                <w:szCs w:val="24"/>
                <w:lang w:val="ru-RU"/>
              </w:rPr>
              <w:t>ОБЩЕЕ КОЛИЧЕСТВО ЧАСОВ ПО ПРОГРАММЕ</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14:paraId="02893224" w14:textId="77777777" w:rsidR="00222C97" w:rsidRPr="008271ED" w:rsidRDefault="00222C97" w:rsidP="002A0621">
            <w:pPr>
              <w:spacing w:after="200" w:line="276" w:lineRule="auto"/>
              <w:rPr>
                <w:color w:val="auto"/>
                <w:szCs w:val="24"/>
                <w:lang w:val="ru-RU"/>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554FD0" w14:textId="254EE801" w:rsidR="00222C97" w:rsidRPr="008271ED" w:rsidRDefault="00222C97" w:rsidP="002A0621">
            <w:pPr>
              <w:spacing w:after="200" w:line="276" w:lineRule="auto"/>
              <w:rPr>
                <w:color w:val="auto"/>
                <w:szCs w:val="24"/>
                <w:lang w:val="ru-RU"/>
              </w:rPr>
            </w:pPr>
            <w:r w:rsidRPr="008271ED">
              <w:rPr>
                <w:color w:val="auto"/>
                <w:szCs w:val="24"/>
              </w:rPr>
              <w:t>33</w:t>
            </w:r>
            <w:r w:rsidRPr="008271ED">
              <w:rPr>
                <w:color w:val="auto"/>
                <w:szCs w:val="24"/>
                <w:lang w:val="ru-RU"/>
              </w:rPr>
              <w:t xml:space="preserve"> ч</w:t>
            </w:r>
          </w:p>
        </w:tc>
      </w:tr>
    </w:tbl>
    <w:p w14:paraId="424E3B6F" w14:textId="77777777" w:rsidR="00222C97" w:rsidRPr="008271ED" w:rsidRDefault="00222C97" w:rsidP="00011D90">
      <w:pPr>
        <w:jc w:val="center"/>
        <w:rPr>
          <w:b/>
          <w:bCs/>
          <w:color w:val="auto"/>
          <w:szCs w:val="24"/>
          <w:lang w:val="ru-RU"/>
        </w:rPr>
      </w:pPr>
    </w:p>
    <w:p w14:paraId="1A63DB8B" w14:textId="77777777" w:rsidR="003417EE" w:rsidRDefault="003417EE">
      <w:pPr>
        <w:spacing w:after="160" w:line="259" w:lineRule="auto"/>
        <w:ind w:left="0" w:firstLine="0"/>
        <w:jc w:val="left"/>
        <w:rPr>
          <w:b/>
          <w:bCs/>
          <w:color w:val="auto"/>
          <w:szCs w:val="24"/>
          <w:lang w:val="ru-RU"/>
        </w:rPr>
      </w:pPr>
      <w:r>
        <w:rPr>
          <w:b/>
          <w:bCs/>
          <w:color w:val="auto"/>
          <w:szCs w:val="24"/>
          <w:lang w:val="ru-RU"/>
        </w:rPr>
        <w:br w:type="page"/>
      </w:r>
    </w:p>
    <w:p w14:paraId="5C94748E" w14:textId="3028702B" w:rsidR="00011D90" w:rsidRPr="008271ED" w:rsidRDefault="00011D90" w:rsidP="00011D90">
      <w:pPr>
        <w:jc w:val="left"/>
        <w:rPr>
          <w:b/>
          <w:bCs/>
          <w:color w:val="auto"/>
          <w:szCs w:val="24"/>
          <w:lang w:val="ru-RU"/>
        </w:rPr>
      </w:pPr>
      <w:r w:rsidRPr="008271ED">
        <w:rPr>
          <w:b/>
          <w:bCs/>
          <w:color w:val="auto"/>
          <w:szCs w:val="24"/>
          <w:lang w:val="ru-RU"/>
        </w:rPr>
        <w:lastRenderedPageBreak/>
        <w:t>НАПРАВЛЕНИЕ: ХУДОЖЕСТВЕННО-ЭСТЕТИЧЕСКОЕ ТВОРЧЕСКАЯ ДЕЯТЕЛЬНОСТЬ</w:t>
      </w:r>
    </w:p>
    <w:p w14:paraId="6B8C7745" w14:textId="77777777" w:rsidR="008271ED" w:rsidRPr="008271ED" w:rsidRDefault="008271ED" w:rsidP="008271ED">
      <w:pPr>
        <w:pStyle w:val="a5"/>
      </w:pPr>
    </w:p>
    <w:p w14:paraId="6CA61614" w14:textId="77777777" w:rsidR="008271ED" w:rsidRPr="008271ED" w:rsidRDefault="008271ED" w:rsidP="008271ED">
      <w:pPr>
        <w:rPr>
          <w:color w:val="auto"/>
          <w:szCs w:val="24"/>
          <w:lang w:val="ru-RU"/>
        </w:rPr>
        <w:sectPr w:rsidR="008271ED" w:rsidRPr="008271ED" w:rsidSect="008271ED">
          <w:pgSz w:w="7830" w:h="12020"/>
          <w:pgMar w:top="600" w:right="620" w:bottom="280" w:left="620" w:header="720" w:footer="720" w:gutter="0"/>
          <w:cols w:space="720"/>
        </w:sectPr>
      </w:pPr>
    </w:p>
    <w:p w14:paraId="280701EC" w14:textId="6C0447F7" w:rsidR="00011D90" w:rsidRPr="008271ED" w:rsidRDefault="00011D90" w:rsidP="00362D73">
      <w:pPr>
        <w:rPr>
          <w:b/>
          <w:bCs/>
          <w:color w:val="auto"/>
          <w:szCs w:val="24"/>
          <w:lang w:val="ru-RU"/>
        </w:rPr>
      </w:pPr>
      <w:r w:rsidRPr="008271ED">
        <w:rPr>
          <w:b/>
          <w:bCs/>
          <w:color w:val="auto"/>
          <w:szCs w:val="24"/>
          <w:lang w:val="ru-RU"/>
        </w:rPr>
        <w:lastRenderedPageBreak/>
        <w:t>НАПРАВЛЕНИЕ: «УЧЕНИЕ С УВЛЕЧЕНИЕМ» МАТЕМАТИКА НА ОТЛИЧНО</w:t>
      </w:r>
    </w:p>
    <w:p w14:paraId="346A7285" w14:textId="77777777" w:rsidR="00011D90" w:rsidRPr="008271ED" w:rsidRDefault="00011D90" w:rsidP="00011D90">
      <w:pPr>
        <w:pStyle w:val="32"/>
        <w:spacing w:before="74"/>
        <w:ind w:right="-1"/>
        <w:jc w:val="both"/>
        <w:rPr>
          <w:sz w:val="24"/>
          <w:szCs w:val="24"/>
        </w:rPr>
      </w:pPr>
      <w:r w:rsidRPr="008271ED">
        <w:rPr>
          <w:sz w:val="24"/>
          <w:szCs w:val="24"/>
        </w:rPr>
        <w:t>ПОЯСНИТЕЛЬНАЯ</w:t>
      </w:r>
      <w:r w:rsidRPr="008271ED">
        <w:rPr>
          <w:spacing w:val="-7"/>
          <w:sz w:val="24"/>
          <w:szCs w:val="24"/>
        </w:rPr>
        <w:t xml:space="preserve"> </w:t>
      </w:r>
      <w:r w:rsidRPr="008271ED">
        <w:rPr>
          <w:sz w:val="24"/>
          <w:szCs w:val="24"/>
        </w:rPr>
        <w:t>ЗАПИСКА</w:t>
      </w:r>
    </w:p>
    <w:p w14:paraId="72B81A2B" w14:textId="77777777" w:rsidR="00011D90" w:rsidRPr="008271ED" w:rsidRDefault="00011D90" w:rsidP="00011D90">
      <w:pPr>
        <w:ind w:right="-1" w:firstLine="708"/>
        <w:rPr>
          <w:b/>
          <w:color w:val="auto"/>
          <w:szCs w:val="24"/>
          <w:lang w:val="ru-RU"/>
        </w:rPr>
      </w:pPr>
    </w:p>
    <w:p w14:paraId="1BD0C79E" w14:textId="77777777" w:rsidR="00011D90" w:rsidRPr="008271ED" w:rsidRDefault="00011D90" w:rsidP="00011D90">
      <w:pPr>
        <w:spacing w:line="276" w:lineRule="auto"/>
        <w:ind w:right="-1"/>
        <w:rPr>
          <w:color w:val="auto"/>
          <w:szCs w:val="24"/>
          <w:lang w:val="ru-RU"/>
        </w:rPr>
      </w:pPr>
      <w:r w:rsidRPr="008271ED">
        <w:rPr>
          <w:color w:val="auto"/>
          <w:szCs w:val="24"/>
          <w:lang w:val="ru-RU"/>
        </w:rPr>
        <w:t>Благодаря обновленному стандарту расширены возможности образовательной организации в определении направлений индивидуально-дифференцированной</w:t>
      </w:r>
      <w:r w:rsidRPr="008271ED">
        <w:rPr>
          <w:color w:val="auto"/>
          <w:spacing w:val="65"/>
          <w:szCs w:val="24"/>
          <w:lang w:val="ru-RU"/>
        </w:rPr>
        <w:t xml:space="preserve"> </w:t>
      </w:r>
      <w:r w:rsidRPr="008271ED">
        <w:rPr>
          <w:color w:val="auto"/>
          <w:szCs w:val="24"/>
          <w:lang w:val="ru-RU"/>
        </w:rPr>
        <w:t>работы</w:t>
      </w:r>
      <w:r w:rsidRPr="008271ED">
        <w:rPr>
          <w:color w:val="auto"/>
          <w:spacing w:val="64"/>
          <w:szCs w:val="24"/>
          <w:lang w:val="ru-RU"/>
        </w:rPr>
        <w:t xml:space="preserve"> </w:t>
      </w:r>
      <w:r w:rsidRPr="008271ED">
        <w:rPr>
          <w:color w:val="auto"/>
          <w:szCs w:val="24"/>
          <w:lang w:val="ru-RU"/>
        </w:rPr>
        <w:t>с</w:t>
      </w:r>
      <w:r w:rsidRPr="008271ED">
        <w:rPr>
          <w:color w:val="auto"/>
          <w:spacing w:val="64"/>
          <w:szCs w:val="24"/>
          <w:lang w:val="ru-RU"/>
        </w:rPr>
        <w:t xml:space="preserve"> </w:t>
      </w:r>
      <w:r w:rsidRPr="008271ED">
        <w:rPr>
          <w:color w:val="auto"/>
          <w:szCs w:val="24"/>
          <w:lang w:val="ru-RU"/>
        </w:rPr>
        <w:t>младшими</w:t>
      </w:r>
      <w:r w:rsidRPr="008271ED">
        <w:rPr>
          <w:color w:val="auto"/>
          <w:spacing w:val="65"/>
          <w:szCs w:val="24"/>
          <w:lang w:val="ru-RU"/>
        </w:rPr>
        <w:t xml:space="preserve"> </w:t>
      </w:r>
      <w:proofErr w:type="gramStart"/>
      <w:r w:rsidRPr="008271ED">
        <w:rPr>
          <w:color w:val="auto"/>
          <w:szCs w:val="24"/>
          <w:lang w:val="ru-RU"/>
        </w:rPr>
        <w:t>школьниками,</w:t>
      </w:r>
      <w:r w:rsidRPr="008271ED">
        <w:rPr>
          <w:color w:val="auto"/>
          <w:spacing w:val="65"/>
          <w:szCs w:val="24"/>
          <w:lang w:val="ru-RU"/>
        </w:rPr>
        <w:t xml:space="preserve">  </w:t>
      </w:r>
      <w:r w:rsidRPr="008271ED">
        <w:rPr>
          <w:color w:val="auto"/>
          <w:szCs w:val="24"/>
          <w:lang w:val="ru-RU"/>
        </w:rPr>
        <w:t>в</w:t>
      </w:r>
      <w:proofErr w:type="gramEnd"/>
      <w:r w:rsidRPr="008271ED">
        <w:rPr>
          <w:color w:val="auto"/>
          <w:spacing w:val="63"/>
          <w:szCs w:val="24"/>
          <w:lang w:val="ru-RU"/>
        </w:rPr>
        <w:t xml:space="preserve">  </w:t>
      </w:r>
      <w:r w:rsidRPr="008271ED">
        <w:rPr>
          <w:color w:val="auto"/>
          <w:szCs w:val="24"/>
          <w:lang w:val="ru-RU"/>
        </w:rPr>
        <w:t xml:space="preserve">частности, в разработке и реализации программ, предусматривающих углубленное изучение отдельных учебных предметов. Организации, являющиеся частью </w:t>
      </w:r>
      <w:proofErr w:type="gramStart"/>
      <w:r w:rsidRPr="008271ED">
        <w:rPr>
          <w:color w:val="auto"/>
          <w:szCs w:val="24"/>
          <w:lang w:val="ru-RU"/>
        </w:rPr>
        <w:t>федеральной</w:t>
      </w:r>
      <w:r w:rsidRPr="008271ED">
        <w:rPr>
          <w:color w:val="auto"/>
          <w:spacing w:val="40"/>
          <w:szCs w:val="24"/>
          <w:lang w:val="ru-RU"/>
        </w:rPr>
        <w:t xml:space="preserve">  </w:t>
      </w:r>
      <w:r w:rsidRPr="008271ED">
        <w:rPr>
          <w:color w:val="auto"/>
          <w:szCs w:val="24"/>
          <w:lang w:val="ru-RU"/>
        </w:rPr>
        <w:t>или</w:t>
      </w:r>
      <w:proofErr w:type="gramEnd"/>
      <w:r w:rsidRPr="008271ED">
        <w:rPr>
          <w:color w:val="auto"/>
          <w:spacing w:val="40"/>
          <w:szCs w:val="24"/>
          <w:lang w:val="ru-RU"/>
        </w:rPr>
        <w:t xml:space="preserve">  </w:t>
      </w:r>
      <w:proofErr w:type="gramStart"/>
      <w:r w:rsidRPr="008271ED">
        <w:rPr>
          <w:color w:val="auto"/>
          <w:szCs w:val="24"/>
          <w:lang w:val="ru-RU"/>
        </w:rPr>
        <w:t>региональной</w:t>
      </w:r>
      <w:r w:rsidRPr="008271ED">
        <w:rPr>
          <w:color w:val="auto"/>
          <w:spacing w:val="40"/>
          <w:szCs w:val="24"/>
          <w:lang w:val="ru-RU"/>
        </w:rPr>
        <w:t xml:space="preserve">  </w:t>
      </w:r>
      <w:r w:rsidRPr="008271ED">
        <w:rPr>
          <w:color w:val="auto"/>
          <w:szCs w:val="24"/>
          <w:lang w:val="ru-RU"/>
        </w:rPr>
        <w:t>инновационной</w:t>
      </w:r>
      <w:proofErr w:type="gramEnd"/>
      <w:r w:rsidRPr="008271ED">
        <w:rPr>
          <w:color w:val="auto"/>
          <w:spacing w:val="40"/>
          <w:szCs w:val="24"/>
          <w:lang w:val="ru-RU"/>
        </w:rPr>
        <w:t xml:space="preserve">  </w:t>
      </w:r>
      <w:proofErr w:type="gramStart"/>
      <w:r w:rsidRPr="008271ED">
        <w:rPr>
          <w:color w:val="auto"/>
          <w:szCs w:val="24"/>
          <w:lang w:val="ru-RU"/>
        </w:rPr>
        <w:t>инфраструктуры,</w:t>
      </w:r>
      <w:r w:rsidRPr="008271ED">
        <w:rPr>
          <w:color w:val="auto"/>
          <w:spacing w:val="40"/>
          <w:szCs w:val="24"/>
          <w:lang w:val="ru-RU"/>
        </w:rPr>
        <w:t xml:space="preserve">  </w:t>
      </w:r>
      <w:r w:rsidRPr="008271ED">
        <w:rPr>
          <w:color w:val="auto"/>
          <w:szCs w:val="24"/>
          <w:lang w:val="ru-RU"/>
        </w:rPr>
        <w:t>вправе</w:t>
      </w:r>
      <w:proofErr w:type="gramEnd"/>
      <w:r w:rsidRPr="008271ED">
        <w:rPr>
          <w:color w:val="auto"/>
          <w:spacing w:val="1"/>
          <w:szCs w:val="24"/>
          <w:lang w:val="ru-RU"/>
        </w:rPr>
        <w:t xml:space="preserve"> </w:t>
      </w:r>
      <w:r w:rsidRPr="008271ED">
        <w:rPr>
          <w:i/>
          <w:color w:val="auto"/>
          <w:szCs w:val="24"/>
          <w:lang w:val="ru-RU"/>
        </w:rPr>
        <w:t>«самостоятельно выбирать траекторию изучения предметных областей, учебных</w:t>
      </w:r>
      <w:r w:rsidRPr="008271ED">
        <w:rPr>
          <w:i/>
          <w:color w:val="auto"/>
          <w:spacing w:val="-6"/>
          <w:szCs w:val="24"/>
          <w:lang w:val="ru-RU"/>
        </w:rPr>
        <w:t xml:space="preserve"> </w:t>
      </w:r>
      <w:r w:rsidRPr="008271ED">
        <w:rPr>
          <w:i/>
          <w:color w:val="auto"/>
          <w:szCs w:val="24"/>
          <w:lang w:val="ru-RU"/>
        </w:rPr>
        <w:t>предметов,</w:t>
      </w:r>
      <w:r w:rsidRPr="008271ED">
        <w:rPr>
          <w:i/>
          <w:color w:val="auto"/>
          <w:spacing w:val="-2"/>
          <w:szCs w:val="24"/>
          <w:lang w:val="ru-RU"/>
        </w:rPr>
        <w:t xml:space="preserve"> </w:t>
      </w:r>
      <w:r w:rsidRPr="008271ED">
        <w:rPr>
          <w:i/>
          <w:color w:val="auto"/>
          <w:szCs w:val="24"/>
          <w:lang w:val="ru-RU"/>
        </w:rPr>
        <w:t>учебных</w:t>
      </w:r>
      <w:r w:rsidRPr="008271ED">
        <w:rPr>
          <w:i/>
          <w:color w:val="auto"/>
          <w:spacing w:val="-6"/>
          <w:szCs w:val="24"/>
          <w:lang w:val="ru-RU"/>
        </w:rPr>
        <w:t xml:space="preserve"> </w:t>
      </w:r>
      <w:r w:rsidRPr="008271ED">
        <w:rPr>
          <w:i/>
          <w:color w:val="auto"/>
          <w:szCs w:val="24"/>
          <w:lang w:val="ru-RU"/>
        </w:rPr>
        <w:t>курсов</w:t>
      </w:r>
      <w:r w:rsidRPr="008271ED">
        <w:rPr>
          <w:i/>
          <w:color w:val="auto"/>
          <w:spacing w:val="-3"/>
          <w:szCs w:val="24"/>
          <w:lang w:val="ru-RU"/>
        </w:rPr>
        <w:t xml:space="preserve"> </w:t>
      </w:r>
      <w:r w:rsidRPr="008271ED">
        <w:rPr>
          <w:i/>
          <w:color w:val="auto"/>
          <w:szCs w:val="24"/>
          <w:lang w:val="ru-RU"/>
        </w:rPr>
        <w:t>и</w:t>
      </w:r>
      <w:r w:rsidRPr="008271ED">
        <w:rPr>
          <w:i/>
          <w:color w:val="auto"/>
          <w:spacing w:val="-1"/>
          <w:szCs w:val="24"/>
          <w:lang w:val="ru-RU"/>
        </w:rPr>
        <w:t xml:space="preserve"> </w:t>
      </w:r>
      <w:r w:rsidRPr="008271ED">
        <w:rPr>
          <w:i/>
          <w:color w:val="auto"/>
          <w:szCs w:val="24"/>
          <w:lang w:val="ru-RU"/>
        </w:rPr>
        <w:t xml:space="preserve">модулей». </w:t>
      </w:r>
      <w:r w:rsidRPr="008271ED">
        <w:rPr>
          <w:i/>
          <w:color w:val="auto"/>
          <w:spacing w:val="-2"/>
          <w:szCs w:val="24"/>
          <w:lang w:val="ru-RU"/>
        </w:rPr>
        <w:t xml:space="preserve"> </w:t>
      </w:r>
      <w:r w:rsidRPr="008271ED">
        <w:rPr>
          <w:color w:val="auto"/>
          <w:szCs w:val="24"/>
          <w:lang w:val="ru-RU"/>
        </w:rPr>
        <w:t>Образовательная</w:t>
      </w:r>
      <w:r w:rsidRPr="008271ED">
        <w:rPr>
          <w:color w:val="auto"/>
          <w:spacing w:val="-3"/>
          <w:szCs w:val="24"/>
          <w:lang w:val="ru-RU"/>
        </w:rPr>
        <w:t xml:space="preserve"> </w:t>
      </w:r>
      <w:r w:rsidRPr="008271ED">
        <w:rPr>
          <w:color w:val="auto"/>
          <w:szCs w:val="24"/>
          <w:lang w:val="ru-RU"/>
        </w:rPr>
        <w:t>деятельность учителя может строиться на разделении обучающихся на группы с учетом их успеваемости,</w:t>
      </w:r>
      <w:r w:rsidRPr="008271ED">
        <w:rPr>
          <w:color w:val="auto"/>
          <w:spacing w:val="80"/>
          <w:w w:val="150"/>
          <w:szCs w:val="24"/>
          <w:lang w:val="ru-RU"/>
        </w:rPr>
        <w:t xml:space="preserve"> </w:t>
      </w:r>
      <w:r w:rsidRPr="008271ED">
        <w:rPr>
          <w:color w:val="auto"/>
          <w:szCs w:val="24"/>
          <w:lang w:val="ru-RU"/>
        </w:rPr>
        <w:t>образовательных</w:t>
      </w:r>
      <w:r w:rsidRPr="008271ED">
        <w:rPr>
          <w:color w:val="auto"/>
          <w:spacing w:val="80"/>
          <w:w w:val="150"/>
          <w:szCs w:val="24"/>
          <w:lang w:val="ru-RU"/>
        </w:rPr>
        <w:t xml:space="preserve"> </w:t>
      </w:r>
      <w:r w:rsidRPr="008271ED">
        <w:rPr>
          <w:color w:val="auto"/>
          <w:szCs w:val="24"/>
          <w:lang w:val="ru-RU"/>
        </w:rPr>
        <w:t>потребностей</w:t>
      </w:r>
      <w:r w:rsidRPr="008271ED">
        <w:rPr>
          <w:color w:val="auto"/>
          <w:spacing w:val="80"/>
          <w:w w:val="150"/>
          <w:szCs w:val="24"/>
          <w:lang w:val="ru-RU"/>
        </w:rPr>
        <w:t xml:space="preserve"> </w:t>
      </w:r>
      <w:r w:rsidRPr="008271ED">
        <w:rPr>
          <w:color w:val="auto"/>
          <w:szCs w:val="24"/>
          <w:lang w:val="ru-RU"/>
        </w:rPr>
        <w:t>и</w:t>
      </w:r>
      <w:r w:rsidRPr="008271ED">
        <w:rPr>
          <w:color w:val="auto"/>
          <w:spacing w:val="80"/>
          <w:w w:val="150"/>
          <w:szCs w:val="24"/>
          <w:lang w:val="ru-RU"/>
        </w:rPr>
        <w:t xml:space="preserve"> </w:t>
      </w:r>
      <w:r w:rsidRPr="008271ED">
        <w:rPr>
          <w:color w:val="auto"/>
          <w:szCs w:val="24"/>
          <w:lang w:val="ru-RU"/>
        </w:rPr>
        <w:t>интересов,</w:t>
      </w:r>
      <w:r w:rsidRPr="008271ED">
        <w:rPr>
          <w:color w:val="auto"/>
          <w:spacing w:val="80"/>
          <w:w w:val="150"/>
          <w:szCs w:val="24"/>
          <w:lang w:val="ru-RU"/>
        </w:rPr>
        <w:t xml:space="preserve"> </w:t>
      </w:r>
      <w:r w:rsidRPr="008271ED">
        <w:rPr>
          <w:color w:val="auto"/>
          <w:szCs w:val="24"/>
          <w:lang w:val="ru-RU"/>
        </w:rPr>
        <w:t>психического</w:t>
      </w:r>
      <w:r w:rsidRPr="008271ED">
        <w:rPr>
          <w:color w:val="auto"/>
          <w:spacing w:val="80"/>
          <w:w w:val="150"/>
          <w:szCs w:val="24"/>
          <w:lang w:val="ru-RU"/>
        </w:rPr>
        <w:t xml:space="preserve"> </w:t>
      </w:r>
      <w:r w:rsidRPr="008271ED">
        <w:rPr>
          <w:color w:val="auto"/>
          <w:szCs w:val="24"/>
          <w:lang w:val="ru-RU"/>
        </w:rPr>
        <w:t>и физического здоровья.  Результаты исследований лаборатории начального общего образования ФГБНУ «Институт стратегии развития образования» дали возможность установить,</w:t>
      </w:r>
      <w:r w:rsidRPr="008271ED">
        <w:rPr>
          <w:color w:val="auto"/>
          <w:spacing w:val="40"/>
          <w:szCs w:val="24"/>
          <w:lang w:val="ru-RU"/>
        </w:rPr>
        <w:t xml:space="preserve"> </w:t>
      </w:r>
      <w:r w:rsidRPr="008271ED">
        <w:rPr>
          <w:color w:val="auto"/>
          <w:szCs w:val="24"/>
          <w:lang w:val="ru-RU"/>
        </w:rPr>
        <w:t>что</w:t>
      </w:r>
      <w:r w:rsidRPr="008271ED">
        <w:rPr>
          <w:color w:val="auto"/>
          <w:spacing w:val="40"/>
          <w:szCs w:val="24"/>
          <w:lang w:val="ru-RU"/>
        </w:rPr>
        <w:t xml:space="preserve"> </w:t>
      </w:r>
      <w:r w:rsidRPr="008271ED">
        <w:rPr>
          <w:color w:val="auto"/>
          <w:szCs w:val="24"/>
          <w:lang w:val="ru-RU"/>
        </w:rPr>
        <w:t>современное</w:t>
      </w:r>
      <w:r w:rsidRPr="008271ED">
        <w:rPr>
          <w:color w:val="auto"/>
          <w:spacing w:val="40"/>
          <w:szCs w:val="24"/>
          <w:lang w:val="ru-RU"/>
        </w:rPr>
        <w:t xml:space="preserve"> </w:t>
      </w:r>
      <w:r w:rsidRPr="008271ED">
        <w:rPr>
          <w:color w:val="auto"/>
          <w:szCs w:val="24"/>
          <w:lang w:val="ru-RU"/>
        </w:rPr>
        <w:t>индивидуально-дифференцированное</w:t>
      </w:r>
      <w:r w:rsidRPr="008271ED">
        <w:rPr>
          <w:color w:val="auto"/>
          <w:spacing w:val="40"/>
          <w:szCs w:val="24"/>
          <w:lang w:val="ru-RU"/>
        </w:rPr>
        <w:t xml:space="preserve"> </w:t>
      </w:r>
      <w:r w:rsidRPr="008271ED">
        <w:rPr>
          <w:color w:val="auto"/>
          <w:szCs w:val="24"/>
          <w:lang w:val="ru-RU"/>
        </w:rPr>
        <w:t>обучение</w:t>
      </w:r>
      <w:r w:rsidRPr="008271ED">
        <w:rPr>
          <w:color w:val="auto"/>
          <w:spacing w:val="80"/>
          <w:szCs w:val="24"/>
          <w:lang w:val="ru-RU"/>
        </w:rPr>
        <w:t xml:space="preserve"> </w:t>
      </w:r>
      <w:r w:rsidRPr="008271ED">
        <w:rPr>
          <w:color w:val="auto"/>
          <w:szCs w:val="24"/>
          <w:lang w:val="ru-RU"/>
        </w:rPr>
        <w:t>в начальной школе не учитывает необходимость оказания педагогической помощи и поддержки обучающемуся любого уровня успешности. Особого внимания требуют младшие школьники, которые, как свидетельствуют результаты</w:t>
      </w:r>
      <w:r w:rsidRPr="008271ED">
        <w:rPr>
          <w:color w:val="auto"/>
          <w:spacing w:val="-18"/>
          <w:szCs w:val="24"/>
          <w:lang w:val="ru-RU"/>
        </w:rPr>
        <w:t xml:space="preserve"> </w:t>
      </w:r>
      <w:r w:rsidRPr="008271ED">
        <w:rPr>
          <w:color w:val="auto"/>
          <w:szCs w:val="24"/>
          <w:lang w:val="ru-RU"/>
        </w:rPr>
        <w:t>диагностики,</w:t>
      </w:r>
      <w:r w:rsidRPr="008271ED">
        <w:rPr>
          <w:color w:val="auto"/>
          <w:spacing w:val="-17"/>
          <w:szCs w:val="24"/>
          <w:lang w:val="ru-RU"/>
        </w:rPr>
        <w:t xml:space="preserve"> </w:t>
      </w:r>
      <w:r w:rsidRPr="008271ED">
        <w:rPr>
          <w:color w:val="auto"/>
          <w:szCs w:val="24"/>
          <w:lang w:val="ru-RU"/>
        </w:rPr>
        <w:t>относятся</w:t>
      </w:r>
      <w:r w:rsidRPr="008271ED">
        <w:rPr>
          <w:color w:val="auto"/>
          <w:spacing w:val="-18"/>
          <w:szCs w:val="24"/>
          <w:lang w:val="ru-RU"/>
        </w:rPr>
        <w:t xml:space="preserve"> </w:t>
      </w:r>
      <w:r w:rsidRPr="008271ED">
        <w:rPr>
          <w:color w:val="auto"/>
          <w:szCs w:val="24"/>
          <w:lang w:val="ru-RU"/>
        </w:rPr>
        <w:t>к</w:t>
      </w:r>
      <w:r w:rsidRPr="008271ED">
        <w:rPr>
          <w:color w:val="auto"/>
          <w:spacing w:val="-17"/>
          <w:szCs w:val="24"/>
          <w:lang w:val="ru-RU"/>
        </w:rPr>
        <w:t xml:space="preserve"> </w:t>
      </w:r>
      <w:r w:rsidRPr="008271ED">
        <w:rPr>
          <w:color w:val="auto"/>
          <w:szCs w:val="24"/>
          <w:lang w:val="ru-RU"/>
        </w:rPr>
        <w:t>группе</w:t>
      </w:r>
      <w:r w:rsidRPr="008271ED">
        <w:rPr>
          <w:color w:val="auto"/>
          <w:spacing w:val="-18"/>
          <w:szCs w:val="24"/>
          <w:lang w:val="ru-RU"/>
        </w:rPr>
        <w:t xml:space="preserve"> </w:t>
      </w:r>
      <w:r w:rsidRPr="008271ED">
        <w:rPr>
          <w:color w:val="auto"/>
          <w:szCs w:val="24"/>
          <w:lang w:val="ru-RU"/>
        </w:rPr>
        <w:t>«хорошистов»</w:t>
      </w:r>
      <w:r w:rsidRPr="008271ED">
        <w:rPr>
          <w:color w:val="auto"/>
          <w:spacing w:val="-17"/>
          <w:szCs w:val="24"/>
          <w:lang w:val="ru-RU"/>
        </w:rPr>
        <w:t xml:space="preserve"> </w:t>
      </w:r>
      <w:r w:rsidRPr="008271ED">
        <w:rPr>
          <w:color w:val="auto"/>
          <w:szCs w:val="24"/>
          <w:lang w:val="ru-RU"/>
        </w:rPr>
        <w:t>и</w:t>
      </w:r>
      <w:r w:rsidRPr="008271ED">
        <w:rPr>
          <w:color w:val="auto"/>
          <w:spacing w:val="-16"/>
          <w:szCs w:val="24"/>
          <w:lang w:val="ru-RU"/>
        </w:rPr>
        <w:t xml:space="preserve"> </w:t>
      </w:r>
      <w:r w:rsidRPr="008271ED">
        <w:rPr>
          <w:color w:val="auto"/>
          <w:szCs w:val="24"/>
          <w:lang w:val="ru-RU"/>
        </w:rPr>
        <w:t>удовлетворительно успешных. Именно у этих обучающихся, не получивших своевременную индивидуальную</w:t>
      </w:r>
      <w:r w:rsidRPr="008271ED">
        <w:rPr>
          <w:color w:val="auto"/>
          <w:spacing w:val="80"/>
          <w:szCs w:val="24"/>
          <w:lang w:val="ru-RU"/>
        </w:rPr>
        <w:t xml:space="preserve"> </w:t>
      </w:r>
      <w:r w:rsidRPr="008271ED">
        <w:rPr>
          <w:color w:val="auto"/>
          <w:szCs w:val="24"/>
          <w:lang w:val="ru-RU"/>
        </w:rPr>
        <w:t>поддержку</w:t>
      </w:r>
      <w:r w:rsidRPr="008271ED">
        <w:rPr>
          <w:color w:val="auto"/>
          <w:spacing w:val="80"/>
          <w:szCs w:val="24"/>
          <w:lang w:val="ru-RU"/>
        </w:rPr>
        <w:t xml:space="preserve"> </w:t>
      </w:r>
      <w:r w:rsidRPr="008271ED">
        <w:rPr>
          <w:color w:val="auto"/>
          <w:szCs w:val="24"/>
          <w:lang w:val="ru-RU"/>
        </w:rPr>
        <w:t>учителя,</w:t>
      </w:r>
      <w:r w:rsidRPr="008271ED">
        <w:rPr>
          <w:color w:val="auto"/>
          <w:spacing w:val="80"/>
          <w:szCs w:val="24"/>
          <w:lang w:val="ru-RU"/>
        </w:rPr>
        <w:t xml:space="preserve"> </w:t>
      </w:r>
      <w:r w:rsidRPr="008271ED">
        <w:rPr>
          <w:color w:val="auto"/>
          <w:szCs w:val="24"/>
          <w:lang w:val="ru-RU"/>
        </w:rPr>
        <w:t>постепенно</w:t>
      </w:r>
      <w:r w:rsidRPr="008271ED">
        <w:rPr>
          <w:color w:val="auto"/>
          <w:spacing w:val="80"/>
          <w:szCs w:val="24"/>
          <w:lang w:val="ru-RU"/>
        </w:rPr>
        <w:t xml:space="preserve"> </w:t>
      </w:r>
      <w:r w:rsidRPr="008271ED">
        <w:rPr>
          <w:color w:val="auto"/>
          <w:szCs w:val="24"/>
          <w:lang w:val="ru-RU"/>
        </w:rPr>
        <w:t>накапливаются</w:t>
      </w:r>
      <w:r w:rsidRPr="008271ED">
        <w:rPr>
          <w:color w:val="auto"/>
          <w:spacing w:val="80"/>
          <w:szCs w:val="24"/>
          <w:lang w:val="ru-RU"/>
        </w:rPr>
        <w:t xml:space="preserve"> </w:t>
      </w:r>
      <w:r w:rsidRPr="008271ED">
        <w:rPr>
          <w:color w:val="auto"/>
          <w:szCs w:val="24"/>
          <w:lang w:val="ru-RU"/>
        </w:rPr>
        <w:t xml:space="preserve">проблемы и трудности учения, что приводит к снижению успешности их учебной деятельности, и они переходят в группу более низкой успеваемости. Такой результат, как правило, бывает отсроченным и проявляется в основном звене школьного обучения. Для каждой группы обучающихся может быть разработана отдельная программа внеурочной деятельности или общая программа с учётом индивидуальных особенностей обучающихся.     </w:t>
      </w:r>
    </w:p>
    <w:p w14:paraId="3386A821" w14:textId="77777777" w:rsidR="00011D90" w:rsidRPr="008271ED" w:rsidRDefault="00011D90" w:rsidP="00011D90">
      <w:pPr>
        <w:spacing w:line="276" w:lineRule="auto"/>
        <w:ind w:right="-1"/>
        <w:rPr>
          <w:color w:val="auto"/>
          <w:szCs w:val="24"/>
          <w:lang w:val="ru-RU"/>
        </w:rPr>
      </w:pPr>
    </w:p>
    <w:p w14:paraId="4FECC883" w14:textId="77777777" w:rsidR="00011D90" w:rsidRPr="008271ED" w:rsidRDefault="00011D90" w:rsidP="00011D90">
      <w:pPr>
        <w:tabs>
          <w:tab w:val="left" w:pos="284"/>
          <w:tab w:val="left" w:pos="8179"/>
        </w:tabs>
        <w:spacing w:line="276" w:lineRule="auto"/>
        <w:ind w:right="-1"/>
        <w:rPr>
          <w:b/>
          <w:bCs/>
          <w:color w:val="auto"/>
          <w:szCs w:val="24"/>
          <w:lang w:val="ru-RU"/>
        </w:rPr>
      </w:pPr>
      <w:r w:rsidRPr="008271ED">
        <w:rPr>
          <w:b/>
          <w:bCs/>
          <w:color w:val="auto"/>
          <w:szCs w:val="24"/>
          <w:lang w:val="ru-RU"/>
        </w:rPr>
        <w:t>Цели изучения курса «Математика на «отлично»</w:t>
      </w:r>
    </w:p>
    <w:p w14:paraId="49D53137" w14:textId="77777777" w:rsidR="00011D90" w:rsidRPr="008271ED" w:rsidRDefault="00011D90" w:rsidP="00011D90">
      <w:pPr>
        <w:spacing w:line="276" w:lineRule="auto"/>
        <w:ind w:right="-1"/>
        <w:rPr>
          <w:color w:val="auto"/>
          <w:szCs w:val="24"/>
          <w:lang w:val="ru-RU"/>
        </w:rPr>
      </w:pPr>
      <w:r w:rsidRPr="008271ED">
        <w:rPr>
          <w:color w:val="auto"/>
          <w:szCs w:val="24"/>
          <w:lang w:val="ru-RU"/>
        </w:rPr>
        <w:t>Целью данной программы является формирование понятийного аппарата по математике, углубление академических знаний по предмету, расширение возможностей применения академических знаний по предмету в реальных или моделируемых ситуациях, формирование алгоритмического и креативного мышления на содержании изучаемого предмета.  Кроме того, программа</w:t>
      </w:r>
      <w:r w:rsidRPr="008271ED">
        <w:rPr>
          <w:color w:val="auto"/>
          <w:spacing w:val="-4"/>
          <w:szCs w:val="24"/>
          <w:lang w:val="ru-RU"/>
        </w:rPr>
        <w:t xml:space="preserve"> </w:t>
      </w:r>
      <w:r w:rsidRPr="008271ED">
        <w:rPr>
          <w:color w:val="auto"/>
          <w:szCs w:val="24"/>
          <w:lang w:val="ru-RU"/>
        </w:rPr>
        <w:t>нацелена</w:t>
      </w:r>
      <w:r w:rsidRPr="008271ED">
        <w:rPr>
          <w:color w:val="auto"/>
          <w:spacing w:val="-4"/>
          <w:szCs w:val="24"/>
          <w:lang w:val="ru-RU"/>
        </w:rPr>
        <w:t xml:space="preserve"> </w:t>
      </w:r>
      <w:r w:rsidRPr="008271ED">
        <w:rPr>
          <w:color w:val="auto"/>
          <w:szCs w:val="24"/>
          <w:lang w:val="ru-RU"/>
        </w:rPr>
        <w:t>на</w:t>
      </w:r>
      <w:r w:rsidRPr="008271ED">
        <w:rPr>
          <w:color w:val="auto"/>
          <w:spacing w:val="-6"/>
          <w:szCs w:val="24"/>
          <w:lang w:val="ru-RU"/>
        </w:rPr>
        <w:t xml:space="preserve"> </w:t>
      </w:r>
      <w:r w:rsidRPr="008271ED">
        <w:rPr>
          <w:color w:val="auto"/>
          <w:szCs w:val="24"/>
          <w:lang w:val="ru-RU"/>
        </w:rPr>
        <w:t>развитие способности</w:t>
      </w:r>
      <w:r w:rsidRPr="008271ED">
        <w:rPr>
          <w:color w:val="auto"/>
          <w:spacing w:val="1"/>
          <w:szCs w:val="24"/>
          <w:lang w:val="ru-RU"/>
        </w:rPr>
        <w:t xml:space="preserve"> </w:t>
      </w:r>
      <w:r w:rsidRPr="008271ED">
        <w:rPr>
          <w:color w:val="auto"/>
          <w:szCs w:val="24"/>
          <w:lang w:val="ru-RU"/>
        </w:rPr>
        <w:t>человека</w:t>
      </w:r>
      <w:r w:rsidRPr="008271ED">
        <w:rPr>
          <w:color w:val="auto"/>
          <w:spacing w:val="1"/>
          <w:szCs w:val="24"/>
          <w:lang w:val="ru-RU"/>
        </w:rPr>
        <w:t xml:space="preserve"> </w:t>
      </w:r>
      <w:r w:rsidRPr="008271ED">
        <w:rPr>
          <w:color w:val="auto"/>
          <w:szCs w:val="24"/>
          <w:lang w:val="ru-RU"/>
        </w:rPr>
        <w:t>формулировать,</w:t>
      </w:r>
      <w:r w:rsidRPr="008271ED">
        <w:rPr>
          <w:color w:val="auto"/>
          <w:spacing w:val="1"/>
          <w:szCs w:val="24"/>
          <w:lang w:val="ru-RU"/>
        </w:rPr>
        <w:t xml:space="preserve"> </w:t>
      </w:r>
      <w:r w:rsidRPr="008271ED">
        <w:rPr>
          <w:color w:val="auto"/>
          <w:szCs w:val="24"/>
          <w:lang w:val="ru-RU"/>
        </w:rPr>
        <w:t>применять</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интерпретировать</w:t>
      </w:r>
      <w:r w:rsidRPr="008271ED">
        <w:rPr>
          <w:color w:val="auto"/>
          <w:spacing w:val="-62"/>
          <w:szCs w:val="24"/>
          <w:lang w:val="ru-RU"/>
        </w:rPr>
        <w:t xml:space="preserve"> </w:t>
      </w:r>
      <w:r w:rsidRPr="008271ED">
        <w:rPr>
          <w:color w:val="auto"/>
          <w:szCs w:val="24"/>
          <w:lang w:val="ru-RU"/>
        </w:rPr>
        <w:t>математику в разнообразных контекстах. Эта способность включает математические</w:t>
      </w:r>
      <w:r w:rsidRPr="008271ED">
        <w:rPr>
          <w:color w:val="auto"/>
          <w:spacing w:val="-62"/>
          <w:szCs w:val="24"/>
          <w:lang w:val="ru-RU"/>
        </w:rPr>
        <w:t xml:space="preserve"> </w:t>
      </w:r>
      <w:r w:rsidRPr="008271ED">
        <w:rPr>
          <w:color w:val="auto"/>
          <w:szCs w:val="24"/>
          <w:lang w:val="ru-RU"/>
        </w:rPr>
        <w:t>рассуждения,</w:t>
      </w:r>
      <w:r w:rsidRPr="008271ED">
        <w:rPr>
          <w:color w:val="auto"/>
          <w:spacing w:val="1"/>
          <w:szCs w:val="24"/>
          <w:lang w:val="ru-RU"/>
        </w:rPr>
        <w:t xml:space="preserve"> </w:t>
      </w:r>
      <w:r w:rsidRPr="008271ED">
        <w:rPr>
          <w:color w:val="auto"/>
          <w:szCs w:val="24"/>
          <w:lang w:val="ru-RU"/>
        </w:rPr>
        <w:t>использование</w:t>
      </w:r>
      <w:r w:rsidRPr="008271ED">
        <w:rPr>
          <w:color w:val="auto"/>
          <w:spacing w:val="1"/>
          <w:szCs w:val="24"/>
          <w:lang w:val="ru-RU"/>
        </w:rPr>
        <w:t xml:space="preserve"> </w:t>
      </w:r>
      <w:r w:rsidRPr="008271ED">
        <w:rPr>
          <w:color w:val="auto"/>
          <w:szCs w:val="24"/>
          <w:lang w:val="ru-RU"/>
        </w:rPr>
        <w:t>математических</w:t>
      </w:r>
      <w:r w:rsidRPr="008271ED">
        <w:rPr>
          <w:color w:val="auto"/>
          <w:spacing w:val="1"/>
          <w:szCs w:val="24"/>
          <w:lang w:val="ru-RU"/>
        </w:rPr>
        <w:t xml:space="preserve"> </w:t>
      </w:r>
      <w:r w:rsidRPr="008271ED">
        <w:rPr>
          <w:color w:val="auto"/>
          <w:szCs w:val="24"/>
          <w:lang w:val="ru-RU"/>
        </w:rPr>
        <w:t>понятий,</w:t>
      </w:r>
      <w:r w:rsidRPr="008271ED">
        <w:rPr>
          <w:color w:val="auto"/>
          <w:spacing w:val="1"/>
          <w:szCs w:val="24"/>
          <w:lang w:val="ru-RU"/>
        </w:rPr>
        <w:t xml:space="preserve"> </w:t>
      </w:r>
      <w:r w:rsidRPr="008271ED">
        <w:rPr>
          <w:color w:val="auto"/>
          <w:szCs w:val="24"/>
          <w:lang w:val="ru-RU"/>
        </w:rPr>
        <w:t>процедур,</w:t>
      </w:r>
      <w:r w:rsidRPr="008271ED">
        <w:rPr>
          <w:color w:val="auto"/>
          <w:spacing w:val="1"/>
          <w:szCs w:val="24"/>
          <w:lang w:val="ru-RU"/>
        </w:rPr>
        <w:t xml:space="preserve"> </w:t>
      </w:r>
      <w:r w:rsidRPr="008271ED">
        <w:rPr>
          <w:color w:val="auto"/>
          <w:szCs w:val="24"/>
          <w:lang w:val="ru-RU"/>
        </w:rPr>
        <w:t>фактов</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инструментов,</w:t>
      </w:r>
      <w:r w:rsidRPr="008271ED">
        <w:rPr>
          <w:color w:val="auto"/>
          <w:spacing w:val="1"/>
          <w:szCs w:val="24"/>
          <w:lang w:val="ru-RU"/>
        </w:rPr>
        <w:t xml:space="preserve"> </w:t>
      </w:r>
      <w:r w:rsidRPr="008271ED">
        <w:rPr>
          <w:color w:val="auto"/>
          <w:szCs w:val="24"/>
          <w:lang w:val="ru-RU"/>
        </w:rPr>
        <w:t>чтобы</w:t>
      </w:r>
      <w:r w:rsidRPr="008271ED">
        <w:rPr>
          <w:color w:val="auto"/>
          <w:spacing w:val="1"/>
          <w:szCs w:val="24"/>
          <w:lang w:val="ru-RU"/>
        </w:rPr>
        <w:t xml:space="preserve"> </w:t>
      </w:r>
      <w:r w:rsidRPr="008271ED">
        <w:rPr>
          <w:color w:val="auto"/>
          <w:szCs w:val="24"/>
          <w:lang w:val="ru-RU"/>
        </w:rPr>
        <w:t>описать,</w:t>
      </w:r>
      <w:r w:rsidRPr="008271ED">
        <w:rPr>
          <w:color w:val="auto"/>
          <w:spacing w:val="1"/>
          <w:szCs w:val="24"/>
          <w:lang w:val="ru-RU"/>
        </w:rPr>
        <w:t xml:space="preserve"> </w:t>
      </w:r>
      <w:r w:rsidRPr="008271ED">
        <w:rPr>
          <w:color w:val="auto"/>
          <w:szCs w:val="24"/>
          <w:lang w:val="ru-RU"/>
        </w:rPr>
        <w:t>объяснить</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предсказать</w:t>
      </w:r>
      <w:r w:rsidRPr="008271ED">
        <w:rPr>
          <w:color w:val="auto"/>
          <w:spacing w:val="1"/>
          <w:szCs w:val="24"/>
          <w:lang w:val="ru-RU"/>
        </w:rPr>
        <w:t xml:space="preserve"> </w:t>
      </w:r>
      <w:r w:rsidRPr="008271ED">
        <w:rPr>
          <w:color w:val="auto"/>
          <w:szCs w:val="24"/>
          <w:lang w:val="ru-RU"/>
        </w:rPr>
        <w:t>явления.</w:t>
      </w:r>
    </w:p>
    <w:p w14:paraId="12CDECD7" w14:textId="77777777" w:rsidR="00011D90" w:rsidRPr="008271ED" w:rsidRDefault="00011D90" w:rsidP="00011D90">
      <w:pPr>
        <w:tabs>
          <w:tab w:val="left" w:pos="284"/>
          <w:tab w:val="left" w:pos="8179"/>
        </w:tabs>
        <w:spacing w:line="276" w:lineRule="auto"/>
        <w:ind w:right="-1"/>
        <w:rPr>
          <w:b/>
          <w:bCs/>
          <w:color w:val="auto"/>
          <w:szCs w:val="24"/>
          <w:lang w:val="ru-RU"/>
        </w:rPr>
      </w:pPr>
    </w:p>
    <w:p w14:paraId="0103B021" w14:textId="77777777" w:rsidR="00011D90" w:rsidRPr="008271ED" w:rsidRDefault="00011D90" w:rsidP="00011D90">
      <w:pPr>
        <w:tabs>
          <w:tab w:val="left" w:pos="284"/>
          <w:tab w:val="left" w:pos="8179"/>
        </w:tabs>
        <w:spacing w:line="276" w:lineRule="auto"/>
        <w:ind w:right="-1"/>
        <w:rPr>
          <w:b/>
          <w:bCs/>
          <w:color w:val="auto"/>
          <w:szCs w:val="24"/>
          <w:lang w:val="ru-RU"/>
        </w:rPr>
      </w:pPr>
      <w:r w:rsidRPr="008271ED">
        <w:rPr>
          <w:b/>
          <w:bCs/>
          <w:color w:val="auto"/>
          <w:szCs w:val="24"/>
          <w:lang w:val="ru-RU"/>
        </w:rPr>
        <w:t>Общая характеристика курса «Математика на «отлично»</w:t>
      </w:r>
    </w:p>
    <w:p w14:paraId="05888210" w14:textId="77777777" w:rsidR="00011D90" w:rsidRPr="008271ED" w:rsidRDefault="00011D90" w:rsidP="00011D90">
      <w:pPr>
        <w:spacing w:line="276" w:lineRule="auto"/>
        <w:ind w:right="-1"/>
        <w:rPr>
          <w:color w:val="auto"/>
          <w:szCs w:val="24"/>
          <w:lang w:val="ru-RU"/>
        </w:rPr>
      </w:pPr>
      <w:r w:rsidRPr="008271ED">
        <w:rPr>
          <w:color w:val="auto"/>
          <w:szCs w:val="24"/>
          <w:lang w:val="ru-RU"/>
        </w:rPr>
        <w:lastRenderedPageBreak/>
        <w:t xml:space="preserve">В первом классе ученики через групповую, командную и самостоятельную деятельность расширяют возможности применения академических знаний по предмету в реальных или моделируемых ситуациях. Программа включает </w:t>
      </w:r>
      <w:proofErr w:type="gramStart"/>
      <w:r w:rsidRPr="008271ED">
        <w:rPr>
          <w:color w:val="auto"/>
          <w:szCs w:val="24"/>
          <w:lang w:val="ru-RU"/>
        </w:rPr>
        <w:t>четыре  модуля</w:t>
      </w:r>
      <w:proofErr w:type="gramEnd"/>
      <w:r w:rsidRPr="008271ED">
        <w:rPr>
          <w:color w:val="auto"/>
          <w:szCs w:val="24"/>
          <w:lang w:val="ru-RU"/>
        </w:rPr>
        <w:t xml:space="preserve">: «Величины», «Сложение и вычитание», «Геометрия», «Решение задач». </w:t>
      </w:r>
    </w:p>
    <w:p w14:paraId="60F24966" w14:textId="77777777" w:rsidR="00011D90" w:rsidRPr="008271ED" w:rsidRDefault="00011D90" w:rsidP="00011D90">
      <w:pPr>
        <w:tabs>
          <w:tab w:val="left" w:pos="8179"/>
        </w:tabs>
        <w:spacing w:line="276" w:lineRule="auto"/>
        <w:ind w:right="-1"/>
        <w:rPr>
          <w:color w:val="auto"/>
          <w:szCs w:val="24"/>
          <w:lang w:val="ru-RU"/>
        </w:rPr>
      </w:pPr>
      <w:r w:rsidRPr="008271ED">
        <w:rPr>
          <w:color w:val="auto"/>
          <w:szCs w:val="24"/>
          <w:lang w:val="ru-RU"/>
        </w:rPr>
        <w:t xml:space="preserve">       Модули реализуются на основе пособий для внеурочной «Математика на «отлично» в начальной школе». Пособия имеют сквозной характер (с 1 по 4 класс) и используются в соответствии с поурочным планированием. Каждый модуль содержит небольшой теоретический материал и задания практического характера, направленные на реализацию целей программы. </w:t>
      </w:r>
    </w:p>
    <w:p w14:paraId="49F6AC1F" w14:textId="77777777" w:rsidR="00011D90" w:rsidRPr="008271ED" w:rsidRDefault="00011D90" w:rsidP="00011D90">
      <w:pPr>
        <w:spacing w:line="276" w:lineRule="auto"/>
        <w:ind w:right="-1"/>
        <w:rPr>
          <w:color w:val="auto"/>
          <w:szCs w:val="24"/>
          <w:lang w:val="ru-RU"/>
        </w:rPr>
      </w:pPr>
    </w:p>
    <w:p w14:paraId="17360897" w14:textId="77777777" w:rsidR="00011D90" w:rsidRPr="008271ED" w:rsidRDefault="00011D90" w:rsidP="00011D90">
      <w:pPr>
        <w:tabs>
          <w:tab w:val="left" w:pos="284"/>
          <w:tab w:val="left" w:pos="8179"/>
        </w:tabs>
        <w:spacing w:line="276" w:lineRule="auto"/>
        <w:ind w:right="-1"/>
        <w:rPr>
          <w:b/>
          <w:bCs/>
          <w:color w:val="auto"/>
          <w:szCs w:val="24"/>
          <w:lang w:val="ru-RU"/>
        </w:rPr>
      </w:pPr>
      <w:r w:rsidRPr="008271ED">
        <w:rPr>
          <w:b/>
          <w:bCs/>
          <w:color w:val="auto"/>
          <w:szCs w:val="24"/>
          <w:lang w:val="ru-RU"/>
        </w:rPr>
        <w:t>Место курса «Математика на «отлично» в плане внеурочной деятельности</w:t>
      </w:r>
    </w:p>
    <w:p w14:paraId="0EF44ED8" w14:textId="77777777" w:rsidR="00011D90" w:rsidRPr="008271ED" w:rsidRDefault="00011D90" w:rsidP="00011D90">
      <w:pPr>
        <w:tabs>
          <w:tab w:val="left" w:pos="284"/>
          <w:tab w:val="left" w:pos="8179"/>
        </w:tabs>
        <w:spacing w:line="276" w:lineRule="auto"/>
        <w:ind w:right="-1"/>
        <w:rPr>
          <w:b/>
          <w:bCs/>
          <w:color w:val="auto"/>
          <w:szCs w:val="24"/>
          <w:lang w:val="ru-RU"/>
        </w:rPr>
      </w:pPr>
      <w:r w:rsidRPr="008271ED">
        <w:rPr>
          <w:color w:val="auto"/>
          <w:szCs w:val="24"/>
          <w:lang w:val="ru-RU"/>
        </w:rPr>
        <w:t>Программа курса внеурочной деятельности «</w:t>
      </w:r>
      <w:r w:rsidRPr="008271ED">
        <w:rPr>
          <w:bCs/>
          <w:color w:val="auto"/>
          <w:szCs w:val="24"/>
          <w:lang w:val="ru-RU"/>
        </w:rPr>
        <w:t>Математика на «отлично»</w:t>
      </w:r>
      <w:r w:rsidRPr="008271ED">
        <w:rPr>
          <w:b/>
          <w:bCs/>
          <w:color w:val="auto"/>
          <w:szCs w:val="24"/>
          <w:lang w:val="ru-RU"/>
        </w:rPr>
        <w:t xml:space="preserve"> </w:t>
      </w:r>
      <w:r w:rsidRPr="008271ED">
        <w:rPr>
          <w:color w:val="auto"/>
          <w:szCs w:val="24"/>
          <w:lang w:val="ru-RU"/>
        </w:rPr>
        <w:t>связана с программой учебных курса «Математика».</w:t>
      </w:r>
      <w:r w:rsidRPr="008271ED">
        <w:rPr>
          <w:b/>
          <w:bCs/>
          <w:color w:val="auto"/>
          <w:szCs w:val="24"/>
          <w:lang w:val="ru-RU"/>
        </w:rPr>
        <w:t xml:space="preserve"> </w:t>
      </w:r>
      <w:r w:rsidRPr="008271ED">
        <w:rPr>
          <w:color w:val="auto"/>
          <w:szCs w:val="24"/>
          <w:lang w:val="ru-RU"/>
        </w:rPr>
        <w:t>Курс изучается с 1 по 4 класс по одному часу в неделю: 1 класс – 33 часа, 2-4 класс – по 34 часа, всего – 135 часов.</w:t>
      </w:r>
    </w:p>
    <w:p w14:paraId="4D815A9B" w14:textId="77777777" w:rsidR="00011D90" w:rsidRPr="008271ED" w:rsidRDefault="00011D90" w:rsidP="00011D90">
      <w:pPr>
        <w:tabs>
          <w:tab w:val="left" w:pos="284"/>
          <w:tab w:val="left" w:pos="8179"/>
        </w:tabs>
        <w:spacing w:line="276" w:lineRule="auto"/>
        <w:ind w:right="-1"/>
        <w:rPr>
          <w:color w:val="auto"/>
          <w:szCs w:val="24"/>
          <w:lang w:val="ru-RU"/>
        </w:rPr>
      </w:pPr>
    </w:p>
    <w:p w14:paraId="767DD79A" w14:textId="77777777" w:rsidR="00011D90" w:rsidRPr="008271ED" w:rsidRDefault="00011D90" w:rsidP="00011D90">
      <w:pPr>
        <w:tabs>
          <w:tab w:val="left" w:pos="284"/>
        </w:tabs>
        <w:spacing w:line="276" w:lineRule="auto"/>
        <w:ind w:right="-1"/>
        <w:rPr>
          <w:color w:val="auto"/>
          <w:szCs w:val="24"/>
          <w:lang w:val="ru-RU"/>
        </w:rPr>
      </w:pPr>
    </w:p>
    <w:p w14:paraId="54C53358" w14:textId="77777777" w:rsidR="00011D90" w:rsidRPr="008271ED" w:rsidRDefault="00011D90" w:rsidP="00011D90">
      <w:pPr>
        <w:pStyle w:val="a5"/>
        <w:tabs>
          <w:tab w:val="left" w:pos="284"/>
        </w:tabs>
        <w:spacing w:line="276" w:lineRule="auto"/>
        <w:ind w:right="-1"/>
        <w:rPr>
          <w:b/>
        </w:rPr>
      </w:pPr>
      <w:r w:rsidRPr="008271ED">
        <w:rPr>
          <w:b/>
        </w:rPr>
        <w:t>СОДЕРЖАНИЕ ПРОГРАММЫ</w:t>
      </w:r>
    </w:p>
    <w:p w14:paraId="2C4F8F50" w14:textId="77777777" w:rsidR="00011D90" w:rsidRPr="008271ED" w:rsidRDefault="00011D90" w:rsidP="00011D90">
      <w:pPr>
        <w:pStyle w:val="a5"/>
        <w:tabs>
          <w:tab w:val="left" w:pos="284"/>
        </w:tabs>
        <w:spacing w:line="276" w:lineRule="auto"/>
        <w:ind w:right="-1"/>
        <w:rPr>
          <w:b/>
        </w:rPr>
      </w:pPr>
    </w:p>
    <w:p w14:paraId="0339A976" w14:textId="77777777" w:rsidR="00011D90" w:rsidRPr="008271ED" w:rsidRDefault="00011D90" w:rsidP="00011D90">
      <w:pPr>
        <w:pStyle w:val="a5"/>
        <w:tabs>
          <w:tab w:val="left" w:pos="284"/>
        </w:tabs>
        <w:spacing w:line="276" w:lineRule="auto"/>
        <w:ind w:right="-1"/>
        <w:rPr>
          <w:b/>
        </w:rPr>
      </w:pPr>
      <w:r w:rsidRPr="008271ED">
        <w:rPr>
          <w:b/>
        </w:rPr>
        <w:t>Модуль «Величины»</w:t>
      </w:r>
    </w:p>
    <w:p w14:paraId="5626CC96" w14:textId="77777777" w:rsidR="00011D90" w:rsidRPr="008271ED" w:rsidRDefault="00011D90" w:rsidP="00011D90">
      <w:pPr>
        <w:pStyle w:val="a5"/>
        <w:tabs>
          <w:tab w:val="left" w:pos="284"/>
        </w:tabs>
        <w:spacing w:line="276" w:lineRule="auto"/>
        <w:ind w:right="-1"/>
        <w:rPr>
          <w:b/>
        </w:rPr>
      </w:pPr>
    </w:p>
    <w:p w14:paraId="29838398" w14:textId="77777777" w:rsidR="00011D90" w:rsidRPr="008271ED" w:rsidRDefault="00011D90" w:rsidP="00011D90">
      <w:pPr>
        <w:pStyle w:val="a5"/>
        <w:tabs>
          <w:tab w:val="left" w:pos="284"/>
        </w:tabs>
        <w:spacing w:line="276" w:lineRule="auto"/>
        <w:ind w:right="-1"/>
      </w:pPr>
      <w:r w:rsidRPr="008271ED">
        <w:t xml:space="preserve">        Модуль посвящён единицам измерения длины, массы, объёма, стоимости. </w:t>
      </w:r>
    </w:p>
    <w:p w14:paraId="355C1451" w14:textId="77777777" w:rsidR="00011D90" w:rsidRPr="008271ED" w:rsidRDefault="00011D90" w:rsidP="00011D90">
      <w:pPr>
        <w:pStyle w:val="a5"/>
        <w:tabs>
          <w:tab w:val="left" w:pos="284"/>
        </w:tabs>
        <w:spacing w:line="276" w:lineRule="auto"/>
        <w:ind w:right="-1"/>
      </w:pPr>
      <w:r w:rsidRPr="008271ED">
        <w:t xml:space="preserve">Модуль построен следующим образом: </w:t>
      </w:r>
    </w:p>
    <w:p w14:paraId="288446D0" w14:textId="77777777" w:rsidR="00011D90" w:rsidRPr="008271ED" w:rsidRDefault="00011D90" w:rsidP="00011D90">
      <w:pPr>
        <w:pStyle w:val="a5"/>
        <w:tabs>
          <w:tab w:val="left" w:pos="284"/>
        </w:tabs>
        <w:spacing w:line="276" w:lineRule="auto"/>
        <w:ind w:right="-1"/>
      </w:pPr>
      <w:r w:rsidRPr="008271ED">
        <w:t xml:space="preserve"> - объяснение материал с углублением темы, изучаемой на уроке; </w:t>
      </w:r>
    </w:p>
    <w:p w14:paraId="759D55CD" w14:textId="77777777" w:rsidR="00011D90" w:rsidRPr="008271ED" w:rsidRDefault="00011D90" w:rsidP="00011D90">
      <w:pPr>
        <w:pStyle w:val="a5"/>
        <w:tabs>
          <w:tab w:val="left" w:pos="284"/>
        </w:tabs>
        <w:spacing w:line="276" w:lineRule="auto"/>
        <w:ind w:right="-1"/>
      </w:pPr>
      <w:r w:rsidRPr="008271ED">
        <w:t xml:space="preserve">- система упражнений, закрепляющая преобразования одних единиц в другие, построенная по принципу от простого к сложному. </w:t>
      </w:r>
    </w:p>
    <w:p w14:paraId="2FF19B2D" w14:textId="77777777" w:rsidR="00011D90" w:rsidRPr="008271ED" w:rsidRDefault="00011D90" w:rsidP="00011D90">
      <w:pPr>
        <w:pStyle w:val="a5"/>
        <w:tabs>
          <w:tab w:val="left" w:pos="284"/>
        </w:tabs>
        <w:spacing w:line="276" w:lineRule="auto"/>
        <w:ind w:right="-1"/>
        <w:rPr>
          <w:b/>
        </w:rPr>
      </w:pPr>
    </w:p>
    <w:p w14:paraId="62DAD102" w14:textId="77777777" w:rsidR="00011D90" w:rsidRPr="008271ED" w:rsidRDefault="00011D90" w:rsidP="00011D90">
      <w:pPr>
        <w:pStyle w:val="a5"/>
        <w:tabs>
          <w:tab w:val="left" w:pos="284"/>
        </w:tabs>
        <w:spacing w:line="276" w:lineRule="auto"/>
        <w:ind w:right="-1"/>
        <w:rPr>
          <w:b/>
        </w:rPr>
      </w:pPr>
      <w:r w:rsidRPr="008271ED">
        <w:rPr>
          <w:b/>
        </w:rPr>
        <w:t>Модуль «Сложение и вычитание»</w:t>
      </w:r>
    </w:p>
    <w:p w14:paraId="7F911463" w14:textId="77777777" w:rsidR="00011D90" w:rsidRPr="008271ED" w:rsidRDefault="00011D90" w:rsidP="00011D90">
      <w:pPr>
        <w:pStyle w:val="a5"/>
        <w:tabs>
          <w:tab w:val="left" w:pos="284"/>
        </w:tabs>
        <w:spacing w:line="276" w:lineRule="auto"/>
        <w:ind w:right="-1"/>
        <w:rPr>
          <w:b/>
        </w:rPr>
      </w:pPr>
    </w:p>
    <w:p w14:paraId="7BC811EC" w14:textId="77777777" w:rsidR="00011D90" w:rsidRPr="008271ED" w:rsidRDefault="00011D90" w:rsidP="00011D90">
      <w:pPr>
        <w:pStyle w:val="a5"/>
        <w:tabs>
          <w:tab w:val="left" w:pos="284"/>
        </w:tabs>
        <w:spacing w:line="276" w:lineRule="auto"/>
        <w:ind w:right="-1"/>
      </w:pPr>
      <w:r w:rsidRPr="008271ED">
        <w:t xml:space="preserve">           Модуль посвящён арифметическим действиям первой ступени, изучаемым в основном курсе математики и направлен на понимание и тренировку устных (основанных на поразрядном способе) и письменных (столбиком) вычислительных приёмов, демонстрирующих преемственность основных приёмом сложения и вычитания натуральных чисел в пределах 10, а затем 20, 100. </w:t>
      </w:r>
    </w:p>
    <w:p w14:paraId="45648398" w14:textId="77777777" w:rsidR="00011D90" w:rsidRPr="008271ED" w:rsidRDefault="00011D90" w:rsidP="00011D90">
      <w:pPr>
        <w:pStyle w:val="a5"/>
        <w:tabs>
          <w:tab w:val="left" w:pos="284"/>
        </w:tabs>
        <w:spacing w:line="276" w:lineRule="auto"/>
        <w:ind w:right="-1"/>
      </w:pPr>
      <w:r w:rsidRPr="008271ED">
        <w:t xml:space="preserve">Задания модуля позволят обучающемуся более глубоко разобраться во многих вычислительных приёмах, а также потренироваться в их использовании. </w:t>
      </w:r>
    </w:p>
    <w:p w14:paraId="3C19379C" w14:textId="77777777" w:rsidR="00011D90" w:rsidRPr="008271ED" w:rsidRDefault="00011D90" w:rsidP="00011D90">
      <w:pPr>
        <w:pStyle w:val="a5"/>
        <w:tabs>
          <w:tab w:val="left" w:pos="284"/>
        </w:tabs>
        <w:spacing w:line="276" w:lineRule="auto"/>
        <w:ind w:right="-1"/>
      </w:pPr>
      <w:r w:rsidRPr="008271ED">
        <w:t xml:space="preserve">Модуль построен следующим образом: </w:t>
      </w:r>
    </w:p>
    <w:p w14:paraId="2E7729E6" w14:textId="77777777" w:rsidR="00011D90" w:rsidRPr="008271ED" w:rsidRDefault="00011D90" w:rsidP="00011D90">
      <w:pPr>
        <w:pStyle w:val="a5"/>
        <w:tabs>
          <w:tab w:val="left" w:pos="284"/>
        </w:tabs>
        <w:spacing w:line="276" w:lineRule="auto"/>
        <w:ind w:right="-1"/>
      </w:pPr>
      <w:r w:rsidRPr="008271ED">
        <w:t xml:space="preserve"> - объяснение материал с углублением темы, изучаемой на уроке; </w:t>
      </w:r>
    </w:p>
    <w:p w14:paraId="2C8F284F" w14:textId="77777777" w:rsidR="00011D90" w:rsidRPr="008271ED" w:rsidRDefault="00011D90" w:rsidP="00011D90">
      <w:pPr>
        <w:pStyle w:val="a5"/>
        <w:tabs>
          <w:tab w:val="left" w:pos="284"/>
        </w:tabs>
        <w:spacing w:line="276" w:lineRule="auto"/>
        <w:ind w:right="-1"/>
      </w:pPr>
      <w:r w:rsidRPr="008271ED">
        <w:t xml:space="preserve">- система упражнений, закрепляющая различные вычислительные приёмы, построенная по принципу от простого к сложному. </w:t>
      </w:r>
    </w:p>
    <w:p w14:paraId="0B0A2AAE" w14:textId="77777777" w:rsidR="00011D90" w:rsidRPr="008271ED" w:rsidRDefault="00011D90" w:rsidP="00011D90">
      <w:pPr>
        <w:rPr>
          <w:color w:val="auto"/>
          <w:szCs w:val="24"/>
          <w:lang w:val="ru-RU"/>
        </w:rPr>
      </w:pPr>
    </w:p>
    <w:p w14:paraId="20140FBB" w14:textId="77777777" w:rsidR="00011D90" w:rsidRPr="008271ED" w:rsidRDefault="00011D90" w:rsidP="00011D90">
      <w:pPr>
        <w:rPr>
          <w:color w:val="auto"/>
          <w:szCs w:val="24"/>
          <w:lang w:val="ru-RU"/>
        </w:rPr>
      </w:pPr>
    </w:p>
    <w:p w14:paraId="3CAC4D74" w14:textId="77777777" w:rsidR="00011D90" w:rsidRPr="008271ED" w:rsidRDefault="00011D90" w:rsidP="00011D90">
      <w:pPr>
        <w:pStyle w:val="a5"/>
        <w:tabs>
          <w:tab w:val="left" w:pos="284"/>
        </w:tabs>
        <w:spacing w:line="276" w:lineRule="auto"/>
        <w:ind w:right="-1"/>
        <w:rPr>
          <w:b/>
        </w:rPr>
      </w:pPr>
      <w:r w:rsidRPr="008271ED">
        <w:rPr>
          <w:b/>
        </w:rPr>
        <w:t>Модуль «Геометрия»</w:t>
      </w:r>
    </w:p>
    <w:p w14:paraId="392430C9" w14:textId="77777777" w:rsidR="00011D90" w:rsidRPr="008271ED" w:rsidRDefault="00011D90" w:rsidP="00011D90">
      <w:pPr>
        <w:pStyle w:val="a5"/>
        <w:tabs>
          <w:tab w:val="left" w:pos="284"/>
        </w:tabs>
        <w:spacing w:line="276" w:lineRule="auto"/>
        <w:ind w:right="-1"/>
        <w:rPr>
          <w:b/>
        </w:rPr>
      </w:pPr>
    </w:p>
    <w:p w14:paraId="3C705A19" w14:textId="77777777" w:rsidR="00011D90" w:rsidRPr="008271ED" w:rsidRDefault="00011D90" w:rsidP="00011D90">
      <w:pPr>
        <w:pStyle w:val="a5"/>
        <w:tabs>
          <w:tab w:val="left" w:pos="284"/>
        </w:tabs>
        <w:spacing w:line="276" w:lineRule="auto"/>
        <w:ind w:right="-1"/>
      </w:pPr>
      <w:r w:rsidRPr="008271ED">
        <w:rPr>
          <w:b/>
        </w:rPr>
        <w:t xml:space="preserve">              </w:t>
      </w:r>
      <w:r w:rsidRPr="008271ED">
        <w:t xml:space="preserve">Модуль посвящён углублению и расширению геометрического знаний о геометрических фигурах и геометрических величинах: распознавание и изображение геометрических фигур с помощью приборов и от руки, конструирование и моделирование фигур, имеющих ось симметрии.  Модуль построен следующим образом: </w:t>
      </w:r>
    </w:p>
    <w:p w14:paraId="3D3D4B12" w14:textId="77777777" w:rsidR="00011D90" w:rsidRPr="008271ED" w:rsidRDefault="00011D90" w:rsidP="00011D90">
      <w:pPr>
        <w:pStyle w:val="a5"/>
        <w:tabs>
          <w:tab w:val="left" w:pos="284"/>
        </w:tabs>
        <w:spacing w:line="276" w:lineRule="auto"/>
        <w:ind w:right="-1"/>
      </w:pPr>
      <w:r w:rsidRPr="008271ED">
        <w:t xml:space="preserve"> - объяснение материал с опорой на иллюстрацию, соответствующую изучаемой теме; </w:t>
      </w:r>
    </w:p>
    <w:p w14:paraId="7375D125" w14:textId="77777777" w:rsidR="00011D90" w:rsidRPr="008271ED" w:rsidRDefault="00011D90" w:rsidP="00011D90">
      <w:pPr>
        <w:pStyle w:val="a5"/>
        <w:tabs>
          <w:tab w:val="left" w:pos="284"/>
        </w:tabs>
        <w:spacing w:line="276" w:lineRule="auto"/>
        <w:ind w:right="-1"/>
      </w:pPr>
      <w:r w:rsidRPr="008271ED">
        <w:t xml:space="preserve">- система упражнений, закрепляющая использовать свойства геометрических фигур при решении практических задач, построенная по принципу от простого к сложному. </w:t>
      </w:r>
    </w:p>
    <w:p w14:paraId="09E56FF5" w14:textId="77777777" w:rsidR="00011D90" w:rsidRPr="008271ED" w:rsidRDefault="00011D90" w:rsidP="00011D90">
      <w:pPr>
        <w:pStyle w:val="a5"/>
        <w:tabs>
          <w:tab w:val="left" w:pos="284"/>
        </w:tabs>
        <w:spacing w:line="276" w:lineRule="auto"/>
        <w:ind w:right="-1"/>
        <w:rPr>
          <w:b/>
        </w:rPr>
      </w:pPr>
    </w:p>
    <w:p w14:paraId="4204B2B1" w14:textId="77777777" w:rsidR="00011D90" w:rsidRPr="008271ED" w:rsidRDefault="00011D90" w:rsidP="00011D90">
      <w:pPr>
        <w:pStyle w:val="a5"/>
        <w:tabs>
          <w:tab w:val="left" w:pos="284"/>
        </w:tabs>
        <w:spacing w:line="276" w:lineRule="auto"/>
        <w:ind w:right="-1"/>
        <w:rPr>
          <w:b/>
        </w:rPr>
      </w:pPr>
      <w:r w:rsidRPr="008271ED">
        <w:rPr>
          <w:b/>
        </w:rPr>
        <w:t>Модуль «Решение задач»</w:t>
      </w:r>
    </w:p>
    <w:p w14:paraId="4947FBFA" w14:textId="77777777" w:rsidR="00011D90" w:rsidRPr="008271ED" w:rsidRDefault="00011D90" w:rsidP="00011D90">
      <w:pPr>
        <w:pStyle w:val="a5"/>
        <w:tabs>
          <w:tab w:val="left" w:pos="284"/>
        </w:tabs>
        <w:spacing w:line="276" w:lineRule="auto"/>
        <w:ind w:right="-1"/>
      </w:pPr>
      <w:r w:rsidRPr="008271ED">
        <w:rPr>
          <w:b/>
        </w:rPr>
        <w:t xml:space="preserve">              </w:t>
      </w:r>
      <w:r w:rsidRPr="008271ED">
        <w:t>Модуль посвящён формированию мотива к решению арифметических задач и обучению приёмам поиска ответа на требования задачи. Задания модуля включают разъяснения и обучение решению традиционных расчётных задач на сложение, вычитание, увеличение или уменьшение на несколько единиц. Модуль обучает моделированию краткой записи задач разными способами: круговая схема, схема в виде отрезка, линейная схема.</w:t>
      </w:r>
    </w:p>
    <w:p w14:paraId="699A9131" w14:textId="77777777" w:rsidR="00011D90" w:rsidRPr="008271ED" w:rsidRDefault="00011D90" w:rsidP="00011D90">
      <w:pPr>
        <w:pStyle w:val="a5"/>
        <w:tabs>
          <w:tab w:val="left" w:pos="284"/>
        </w:tabs>
        <w:spacing w:line="276" w:lineRule="auto"/>
        <w:ind w:right="-1"/>
      </w:pPr>
      <w:r w:rsidRPr="008271ED">
        <w:t xml:space="preserve">Модуль построен следующим образом: </w:t>
      </w:r>
    </w:p>
    <w:p w14:paraId="69C0E9CD" w14:textId="77777777" w:rsidR="00011D90" w:rsidRPr="008271ED" w:rsidRDefault="00011D90" w:rsidP="00011D90">
      <w:pPr>
        <w:pStyle w:val="a5"/>
        <w:tabs>
          <w:tab w:val="left" w:pos="284"/>
        </w:tabs>
        <w:spacing w:line="276" w:lineRule="auto"/>
        <w:ind w:right="-1"/>
      </w:pPr>
      <w:r w:rsidRPr="008271ED">
        <w:t xml:space="preserve"> - объяснение материал с углублением темы, изучаемой на уроке; </w:t>
      </w:r>
    </w:p>
    <w:p w14:paraId="28D657FB" w14:textId="77777777" w:rsidR="00011D90" w:rsidRPr="008271ED" w:rsidRDefault="00011D90" w:rsidP="00011D90">
      <w:pPr>
        <w:pStyle w:val="a5"/>
        <w:tabs>
          <w:tab w:val="left" w:pos="284"/>
        </w:tabs>
        <w:spacing w:line="276" w:lineRule="auto"/>
        <w:ind w:right="-1"/>
      </w:pPr>
      <w:r w:rsidRPr="008271ED">
        <w:t xml:space="preserve">- разбор готового образца решения задачи; </w:t>
      </w:r>
    </w:p>
    <w:p w14:paraId="41FA1159" w14:textId="77777777" w:rsidR="00011D90" w:rsidRPr="008271ED" w:rsidRDefault="00011D90" w:rsidP="00011D90">
      <w:pPr>
        <w:pStyle w:val="a5"/>
        <w:tabs>
          <w:tab w:val="left" w:pos="284"/>
        </w:tabs>
        <w:spacing w:line="276" w:lineRule="auto"/>
        <w:ind w:right="-1"/>
      </w:pPr>
      <w:r w:rsidRPr="008271ED">
        <w:t xml:space="preserve">- система упражнений, закрепляющая умения поиска рационального пути решения </w:t>
      </w:r>
      <w:proofErr w:type="gramStart"/>
      <w:r w:rsidRPr="008271ED">
        <w:t>задачи,  построенная</w:t>
      </w:r>
      <w:proofErr w:type="gramEnd"/>
      <w:r w:rsidRPr="008271ED">
        <w:t xml:space="preserve"> по принципу от простого к сложному. </w:t>
      </w:r>
    </w:p>
    <w:p w14:paraId="31786304" w14:textId="77777777" w:rsidR="00011D90" w:rsidRPr="008271ED" w:rsidRDefault="00011D90" w:rsidP="00011D90">
      <w:pPr>
        <w:pStyle w:val="a5"/>
        <w:tabs>
          <w:tab w:val="left" w:pos="284"/>
        </w:tabs>
        <w:spacing w:line="276" w:lineRule="auto"/>
        <w:ind w:right="-1"/>
        <w:rPr>
          <w:b/>
        </w:rPr>
      </w:pPr>
    </w:p>
    <w:p w14:paraId="727B6891" w14:textId="77777777" w:rsidR="00011D90" w:rsidRPr="008271ED" w:rsidRDefault="00011D90" w:rsidP="00011D90">
      <w:pPr>
        <w:keepNext/>
        <w:tabs>
          <w:tab w:val="left" w:pos="284"/>
          <w:tab w:val="left" w:pos="360"/>
          <w:tab w:val="left" w:pos="0"/>
        </w:tabs>
        <w:suppressAutoHyphens/>
        <w:spacing w:before="240" w:line="276" w:lineRule="auto"/>
        <w:ind w:right="-1"/>
        <w:rPr>
          <w:b/>
          <w:caps/>
          <w:color w:val="auto"/>
          <w:szCs w:val="24"/>
          <w:lang w:val="ru-RU"/>
        </w:rPr>
      </w:pPr>
      <w:r w:rsidRPr="008271ED">
        <w:rPr>
          <w:b/>
          <w:caps/>
          <w:color w:val="auto"/>
          <w:szCs w:val="24"/>
          <w:lang w:val="ru-RU"/>
        </w:rPr>
        <w:t>личностные, метапредметные и предметные резуЛЬТАТЫ</w:t>
      </w:r>
    </w:p>
    <w:p w14:paraId="036773E5" w14:textId="77777777" w:rsidR="00011D90" w:rsidRPr="008271ED" w:rsidRDefault="00011D90" w:rsidP="00011D90">
      <w:pPr>
        <w:tabs>
          <w:tab w:val="left" w:pos="284"/>
        </w:tabs>
        <w:spacing w:line="276" w:lineRule="auto"/>
        <w:ind w:right="-1"/>
        <w:rPr>
          <w:b/>
          <w:color w:val="auto"/>
          <w:szCs w:val="24"/>
          <w:lang w:val="ru-RU"/>
        </w:rPr>
      </w:pPr>
    </w:p>
    <w:p w14:paraId="32D5DD5A" w14:textId="77777777" w:rsidR="00011D90" w:rsidRPr="008271ED" w:rsidRDefault="00011D90" w:rsidP="00011D90">
      <w:pPr>
        <w:keepNext/>
        <w:tabs>
          <w:tab w:val="left" w:pos="284"/>
          <w:tab w:val="left" w:pos="360"/>
        </w:tabs>
        <w:suppressAutoHyphens/>
        <w:spacing w:before="240" w:after="60" w:line="276" w:lineRule="auto"/>
        <w:ind w:right="-1"/>
        <w:rPr>
          <w:b/>
          <w:color w:val="auto"/>
          <w:szCs w:val="24"/>
          <w:lang w:val="ru-RU"/>
        </w:rPr>
      </w:pPr>
      <w:r w:rsidRPr="008271ED">
        <w:rPr>
          <w:b/>
          <w:color w:val="auto"/>
          <w:szCs w:val="24"/>
          <w:lang w:val="ru-RU"/>
        </w:rPr>
        <w:t>Личностные</w:t>
      </w:r>
      <w:r w:rsidRPr="008271ED">
        <w:rPr>
          <w:b/>
          <w:color w:val="auto"/>
          <w:spacing w:val="-6"/>
          <w:szCs w:val="24"/>
          <w:lang w:val="ru-RU"/>
        </w:rPr>
        <w:t xml:space="preserve"> </w:t>
      </w:r>
      <w:r w:rsidRPr="008271ED">
        <w:rPr>
          <w:b/>
          <w:color w:val="auto"/>
          <w:szCs w:val="24"/>
          <w:lang w:val="ru-RU"/>
        </w:rPr>
        <w:t>результаты</w:t>
      </w:r>
    </w:p>
    <w:p w14:paraId="51999245" w14:textId="77777777" w:rsidR="00011D90" w:rsidRPr="008271ED" w:rsidRDefault="00011D90" w:rsidP="00011D90">
      <w:pPr>
        <w:tabs>
          <w:tab w:val="left" w:pos="284"/>
        </w:tabs>
        <w:spacing w:before="58" w:after="120" w:line="276" w:lineRule="auto"/>
        <w:ind w:right="-1"/>
        <w:rPr>
          <w:color w:val="auto"/>
          <w:szCs w:val="24"/>
          <w:lang w:val="ru-RU"/>
        </w:rPr>
      </w:pPr>
      <w:r w:rsidRPr="008271ED">
        <w:rPr>
          <w:color w:val="auto"/>
          <w:szCs w:val="24"/>
          <w:lang w:val="ru-RU"/>
        </w:rPr>
        <w:t>Личностные</w:t>
      </w:r>
      <w:r w:rsidRPr="008271ED">
        <w:rPr>
          <w:color w:val="auto"/>
          <w:spacing w:val="1"/>
          <w:szCs w:val="24"/>
          <w:lang w:val="ru-RU"/>
        </w:rPr>
        <w:t xml:space="preserve"> </w:t>
      </w:r>
      <w:r w:rsidRPr="008271ED">
        <w:rPr>
          <w:color w:val="auto"/>
          <w:szCs w:val="24"/>
          <w:lang w:val="ru-RU"/>
        </w:rPr>
        <w:t>достижения</w:t>
      </w:r>
      <w:r w:rsidRPr="008271ED">
        <w:rPr>
          <w:color w:val="auto"/>
          <w:spacing w:val="1"/>
          <w:szCs w:val="24"/>
          <w:lang w:val="ru-RU"/>
        </w:rPr>
        <w:t xml:space="preserve"> </w:t>
      </w:r>
      <w:r w:rsidRPr="008271ED">
        <w:rPr>
          <w:color w:val="auto"/>
          <w:szCs w:val="24"/>
          <w:lang w:val="ru-RU"/>
        </w:rPr>
        <w:t>обучающегося</w:t>
      </w:r>
      <w:r w:rsidRPr="008271ED">
        <w:rPr>
          <w:color w:val="auto"/>
          <w:spacing w:val="1"/>
          <w:szCs w:val="24"/>
          <w:lang w:val="ru-RU"/>
        </w:rPr>
        <w:t xml:space="preserve"> </w:t>
      </w:r>
      <w:r w:rsidRPr="008271ED">
        <w:rPr>
          <w:color w:val="auto"/>
          <w:szCs w:val="24"/>
          <w:lang w:val="ru-RU"/>
        </w:rPr>
        <w:t>непосредственно</w:t>
      </w:r>
      <w:r w:rsidRPr="008271ED">
        <w:rPr>
          <w:color w:val="auto"/>
          <w:spacing w:val="-61"/>
          <w:szCs w:val="24"/>
          <w:lang w:val="ru-RU"/>
        </w:rPr>
        <w:t xml:space="preserve"> </w:t>
      </w:r>
      <w:r w:rsidRPr="008271ED">
        <w:rPr>
          <w:color w:val="auto"/>
          <w:szCs w:val="24"/>
          <w:lang w:val="ru-RU"/>
        </w:rPr>
        <w:t>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w:t>
      </w:r>
      <w:r w:rsidRPr="008271ED">
        <w:rPr>
          <w:color w:val="auto"/>
          <w:spacing w:val="1"/>
          <w:szCs w:val="24"/>
          <w:lang w:val="ru-RU"/>
        </w:rPr>
        <w:t xml:space="preserve"> </w:t>
      </w:r>
      <w:r w:rsidRPr="008271ED">
        <w:rPr>
          <w:color w:val="auto"/>
          <w:szCs w:val="24"/>
          <w:lang w:val="ru-RU"/>
        </w:rPr>
        <w:t>формирование ответственности за сохранение чистоты русского</w:t>
      </w:r>
      <w:r w:rsidRPr="008271ED">
        <w:rPr>
          <w:color w:val="auto"/>
          <w:spacing w:val="14"/>
          <w:szCs w:val="24"/>
          <w:lang w:val="ru-RU"/>
        </w:rPr>
        <w:t xml:space="preserve"> </w:t>
      </w:r>
      <w:r w:rsidRPr="008271ED">
        <w:rPr>
          <w:color w:val="auto"/>
          <w:szCs w:val="24"/>
          <w:lang w:val="ru-RU"/>
        </w:rPr>
        <w:t>языка.</w:t>
      </w:r>
    </w:p>
    <w:p w14:paraId="0B8D5356" w14:textId="77777777" w:rsidR="00011D90" w:rsidRPr="008271ED" w:rsidRDefault="00011D90" w:rsidP="00011D90">
      <w:pPr>
        <w:tabs>
          <w:tab w:val="left" w:pos="284"/>
        </w:tabs>
        <w:spacing w:before="2" w:after="120" w:line="276" w:lineRule="auto"/>
        <w:ind w:right="-1"/>
        <w:rPr>
          <w:color w:val="auto"/>
          <w:szCs w:val="24"/>
          <w:lang w:val="ru-RU"/>
        </w:rPr>
      </w:pPr>
    </w:p>
    <w:p w14:paraId="47C2BDCB" w14:textId="77777777" w:rsidR="00011D90" w:rsidRPr="008271ED" w:rsidRDefault="00011D90" w:rsidP="00011D90">
      <w:pPr>
        <w:keepNext/>
        <w:keepLines/>
        <w:tabs>
          <w:tab w:val="left" w:pos="284"/>
        </w:tabs>
        <w:spacing w:before="200" w:line="276" w:lineRule="auto"/>
        <w:ind w:right="-1"/>
        <w:rPr>
          <w:b/>
          <w:i/>
          <w:color w:val="auto"/>
          <w:szCs w:val="24"/>
          <w:lang w:val="ru-RU"/>
        </w:rPr>
      </w:pPr>
      <w:r w:rsidRPr="008271ED">
        <w:rPr>
          <w:b/>
          <w:i/>
          <w:color w:val="auto"/>
          <w:szCs w:val="24"/>
          <w:lang w:val="ru-RU"/>
        </w:rPr>
        <w:lastRenderedPageBreak/>
        <w:t>В</w:t>
      </w:r>
      <w:r w:rsidRPr="008271ED">
        <w:rPr>
          <w:b/>
          <w:i/>
          <w:color w:val="auto"/>
          <w:spacing w:val="31"/>
          <w:szCs w:val="24"/>
          <w:lang w:val="ru-RU"/>
        </w:rPr>
        <w:t xml:space="preserve"> </w:t>
      </w:r>
      <w:r w:rsidRPr="008271ED">
        <w:rPr>
          <w:b/>
          <w:i/>
          <w:color w:val="auto"/>
          <w:szCs w:val="24"/>
          <w:lang w:val="ru-RU"/>
        </w:rPr>
        <w:t>сфере</w:t>
      </w:r>
      <w:r w:rsidRPr="008271ED">
        <w:rPr>
          <w:b/>
          <w:i/>
          <w:color w:val="auto"/>
          <w:spacing w:val="31"/>
          <w:szCs w:val="24"/>
          <w:lang w:val="ru-RU"/>
        </w:rPr>
        <w:t xml:space="preserve"> </w:t>
      </w:r>
      <w:r w:rsidRPr="008271ED">
        <w:rPr>
          <w:b/>
          <w:i/>
          <w:color w:val="auto"/>
          <w:szCs w:val="24"/>
          <w:lang w:val="ru-RU"/>
        </w:rPr>
        <w:t>гражданско-патриотического</w:t>
      </w:r>
      <w:r w:rsidRPr="008271ED">
        <w:rPr>
          <w:b/>
          <w:i/>
          <w:color w:val="auto"/>
          <w:spacing w:val="32"/>
          <w:szCs w:val="24"/>
          <w:lang w:val="ru-RU"/>
        </w:rPr>
        <w:t xml:space="preserve"> </w:t>
      </w:r>
      <w:r w:rsidRPr="008271ED">
        <w:rPr>
          <w:b/>
          <w:i/>
          <w:color w:val="auto"/>
          <w:szCs w:val="24"/>
          <w:lang w:val="ru-RU"/>
        </w:rPr>
        <w:t>воспитания:</w:t>
      </w:r>
    </w:p>
    <w:p w14:paraId="14F7ED64" w14:textId="77777777" w:rsidR="00011D90" w:rsidRPr="008271ED" w:rsidRDefault="00011D90">
      <w:pPr>
        <w:numPr>
          <w:ilvl w:val="0"/>
          <w:numId w:val="170"/>
        </w:numPr>
        <w:tabs>
          <w:tab w:val="left" w:pos="284"/>
          <w:tab w:val="left" w:pos="1155"/>
        </w:tabs>
        <w:spacing w:before="10" w:after="0" w:line="276" w:lineRule="auto"/>
        <w:ind w:left="0" w:right="-1" w:firstLine="0"/>
        <w:rPr>
          <w:color w:val="auto"/>
          <w:szCs w:val="24"/>
          <w:lang w:val="ru-RU"/>
        </w:rPr>
      </w:pPr>
      <w:r w:rsidRPr="008271ED">
        <w:rPr>
          <w:color w:val="auto"/>
          <w:szCs w:val="24"/>
          <w:lang w:val="ru-RU"/>
        </w:rPr>
        <w:t xml:space="preserve">становление ценностного </w:t>
      </w:r>
      <w:proofErr w:type="gramStart"/>
      <w:r w:rsidRPr="008271ED">
        <w:rPr>
          <w:color w:val="auto"/>
          <w:szCs w:val="24"/>
          <w:lang w:val="ru-RU"/>
        </w:rPr>
        <w:t>отношения  к</w:t>
      </w:r>
      <w:proofErr w:type="gramEnd"/>
      <w:r w:rsidRPr="008271ED">
        <w:rPr>
          <w:color w:val="auto"/>
          <w:szCs w:val="24"/>
          <w:lang w:val="ru-RU"/>
        </w:rPr>
        <w:t xml:space="preserve">  </w:t>
      </w:r>
      <w:proofErr w:type="gramStart"/>
      <w:r w:rsidRPr="008271ED">
        <w:rPr>
          <w:color w:val="auto"/>
          <w:szCs w:val="24"/>
          <w:lang w:val="ru-RU"/>
        </w:rPr>
        <w:t>своей  Родине</w:t>
      </w:r>
      <w:proofErr w:type="gramEnd"/>
      <w:r w:rsidRPr="008271ED">
        <w:rPr>
          <w:color w:val="auto"/>
          <w:szCs w:val="24"/>
          <w:lang w:val="ru-RU"/>
        </w:rPr>
        <w:t>,</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том</w:t>
      </w:r>
      <w:r w:rsidRPr="008271ED">
        <w:rPr>
          <w:color w:val="auto"/>
          <w:spacing w:val="1"/>
          <w:szCs w:val="24"/>
          <w:lang w:val="ru-RU"/>
        </w:rPr>
        <w:t xml:space="preserve"> </w:t>
      </w:r>
      <w:r w:rsidRPr="008271ED">
        <w:rPr>
          <w:color w:val="auto"/>
          <w:szCs w:val="24"/>
          <w:lang w:val="ru-RU"/>
        </w:rPr>
        <w:t>числе</w:t>
      </w:r>
      <w:r w:rsidRPr="008271ED">
        <w:rPr>
          <w:color w:val="auto"/>
          <w:spacing w:val="1"/>
          <w:szCs w:val="24"/>
          <w:lang w:val="ru-RU"/>
        </w:rPr>
        <w:t xml:space="preserve"> </w:t>
      </w:r>
      <w:r w:rsidRPr="008271ED">
        <w:rPr>
          <w:color w:val="auto"/>
          <w:szCs w:val="24"/>
          <w:lang w:val="ru-RU"/>
        </w:rPr>
        <w:t>через</w:t>
      </w:r>
      <w:r w:rsidRPr="008271ED">
        <w:rPr>
          <w:color w:val="auto"/>
          <w:spacing w:val="1"/>
          <w:szCs w:val="24"/>
          <w:lang w:val="ru-RU"/>
        </w:rPr>
        <w:t xml:space="preserve"> </w:t>
      </w:r>
      <w:r w:rsidRPr="008271ED">
        <w:rPr>
          <w:color w:val="auto"/>
          <w:szCs w:val="24"/>
          <w:lang w:val="ru-RU"/>
        </w:rPr>
        <w:t>изучение</w:t>
      </w:r>
      <w:r w:rsidRPr="008271ED">
        <w:rPr>
          <w:color w:val="auto"/>
          <w:spacing w:val="1"/>
          <w:szCs w:val="24"/>
          <w:lang w:val="ru-RU"/>
        </w:rPr>
        <w:t xml:space="preserve"> </w:t>
      </w:r>
      <w:r w:rsidRPr="008271ED">
        <w:rPr>
          <w:color w:val="auto"/>
          <w:szCs w:val="24"/>
          <w:lang w:val="ru-RU"/>
        </w:rPr>
        <w:t>русского</w:t>
      </w:r>
      <w:r w:rsidRPr="008271ED">
        <w:rPr>
          <w:color w:val="auto"/>
          <w:spacing w:val="1"/>
          <w:szCs w:val="24"/>
          <w:lang w:val="ru-RU"/>
        </w:rPr>
        <w:t xml:space="preserve"> </w:t>
      </w:r>
      <w:r w:rsidRPr="008271ED">
        <w:rPr>
          <w:color w:val="auto"/>
          <w:szCs w:val="24"/>
          <w:lang w:val="ru-RU"/>
        </w:rPr>
        <w:t>языка,</w:t>
      </w:r>
      <w:r w:rsidRPr="008271ED">
        <w:rPr>
          <w:color w:val="auto"/>
          <w:spacing w:val="1"/>
          <w:szCs w:val="24"/>
          <w:lang w:val="ru-RU"/>
        </w:rPr>
        <w:t xml:space="preserve"> </w:t>
      </w:r>
      <w:r w:rsidRPr="008271ED">
        <w:rPr>
          <w:color w:val="auto"/>
          <w:szCs w:val="24"/>
          <w:lang w:val="ru-RU"/>
        </w:rPr>
        <w:t>отражающего</w:t>
      </w:r>
      <w:r w:rsidRPr="008271ED">
        <w:rPr>
          <w:color w:val="auto"/>
          <w:spacing w:val="1"/>
          <w:szCs w:val="24"/>
          <w:lang w:val="ru-RU"/>
        </w:rPr>
        <w:t xml:space="preserve"> </w:t>
      </w:r>
      <w:r w:rsidRPr="008271ED">
        <w:rPr>
          <w:color w:val="auto"/>
          <w:szCs w:val="24"/>
          <w:lang w:val="ru-RU"/>
        </w:rPr>
        <w:t>историю</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культуру</w:t>
      </w:r>
      <w:r w:rsidRPr="008271ED">
        <w:rPr>
          <w:color w:val="auto"/>
          <w:spacing w:val="14"/>
          <w:szCs w:val="24"/>
          <w:lang w:val="ru-RU"/>
        </w:rPr>
        <w:t xml:space="preserve"> </w:t>
      </w:r>
      <w:r w:rsidRPr="008271ED">
        <w:rPr>
          <w:color w:val="auto"/>
          <w:szCs w:val="24"/>
          <w:lang w:val="ru-RU"/>
        </w:rPr>
        <w:t>страны;</w:t>
      </w:r>
    </w:p>
    <w:p w14:paraId="065AC43D" w14:textId="77777777" w:rsidR="00011D90" w:rsidRPr="008271ED" w:rsidRDefault="00011D90">
      <w:pPr>
        <w:numPr>
          <w:ilvl w:val="0"/>
          <w:numId w:val="170"/>
        </w:numPr>
        <w:tabs>
          <w:tab w:val="left" w:pos="284"/>
          <w:tab w:val="left" w:pos="1107"/>
        </w:tabs>
        <w:spacing w:before="3" w:after="0" w:line="276" w:lineRule="auto"/>
        <w:ind w:left="0" w:right="-1" w:firstLine="0"/>
        <w:rPr>
          <w:color w:val="auto"/>
          <w:szCs w:val="24"/>
          <w:lang w:val="ru-RU"/>
        </w:rPr>
      </w:pPr>
      <w:r w:rsidRPr="008271ED">
        <w:rPr>
          <w:color w:val="auto"/>
          <w:szCs w:val="24"/>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w:t>
      </w:r>
      <w:r w:rsidRPr="008271ED">
        <w:rPr>
          <w:color w:val="auto"/>
          <w:spacing w:val="15"/>
          <w:szCs w:val="24"/>
          <w:lang w:val="ru-RU"/>
        </w:rPr>
        <w:t xml:space="preserve"> </w:t>
      </w:r>
      <w:r w:rsidRPr="008271ED">
        <w:rPr>
          <w:color w:val="auto"/>
          <w:szCs w:val="24"/>
          <w:lang w:val="ru-RU"/>
        </w:rPr>
        <w:t>общения</w:t>
      </w:r>
      <w:r w:rsidRPr="008271ED">
        <w:rPr>
          <w:color w:val="auto"/>
          <w:spacing w:val="16"/>
          <w:szCs w:val="24"/>
          <w:lang w:val="ru-RU"/>
        </w:rPr>
        <w:t xml:space="preserve"> </w:t>
      </w:r>
      <w:r w:rsidRPr="008271ED">
        <w:rPr>
          <w:color w:val="auto"/>
          <w:szCs w:val="24"/>
          <w:lang w:val="ru-RU"/>
        </w:rPr>
        <w:t>народов</w:t>
      </w:r>
      <w:r w:rsidRPr="008271ED">
        <w:rPr>
          <w:color w:val="auto"/>
          <w:spacing w:val="15"/>
          <w:szCs w:val="24"/>
          <w:lang w:val="ru-RU"/>
        </w:rPr>
        <w:t xml:space="preserve"> </w:t>
      </w:r>
      <w:r w:rsidRPr="008271ED">
        <w:rPr>
          <w:color w:val="auto"/>
          <w:szCs w:val="24"/>
          <w:lang w:val="ru-RU"/>
        </w:rPr>
        <w:t>России;</w:t>
      </w:r>
    </w:p>
    <w:p w14:paraId="63270065" w14:textId="77777777" w:rsidR="00011D90" w:rsidRPr="008271ED" w:rsidRDefault="00011D90">
      <w:pPr>
        <w:numPr>
          <w:ilvl w:val="0"/>
          <w:numId w:val="170"/>
        </w:numPr>
        <w:tabs>
          <w:tab w:val="left" w:pos="284"/>
          <w:tab w:val="left" w:pos="1142"/>
        </w:tabs>
        <w:spacing w:before="3" w:after="0" w:line="276" w:lineRule="auto"/>
        <w:ind w:left="0" w:right="-1" w:firstLine="0"/>
        <w:rPr>
          <w:color w:val="auto"/>
          <w:szCs w:val="24"/>
          <w:lang w:val="ru-RU"/>
        </w:rPr>
      </w:pPr>
      <w:r w:rsidRPr="008271ED">
        <w:rPr>
          <w:color w:val="auto"/>
          <w:szCs w:val="24"/>
          <w:lang w:val="ru-RU"/>
        </w:rPr>
        <w:t>осознание</w:t>
      </w:r>
      <w:r w:rsidRPr="008271ED">
        <w:rPr>
          <w:color w:val="auto"/>
          <w:spacing w:val="1"/>
          <w:szCs w:val="24"/>
          <w:lang w:val="ru-RU"/>
        </w:rPr>
        <w:t xml:space="preserve"> </w:t>
      </w:r>
      <w:r w:rsidRPr="008271ED">
        <w:rPr>
          <w:color w:val="auto"/>
          <w:szCs w:val="24"/>
          <w:lang w:val="ru-RU"/>
        </w:rPr>
        <w:t>своей</w:t>
      </w:r>
      <w:r w:rsidRPr="008271ED">
        <w:rPr>
          <w:color w:val="auto"/>
          <w:spacing w:val="1"/>
          <w:szCs w:val="24"/>
          <w:lang w:val="ru-RU"/>
        </w:rPr>
        <w:t xml:space="preserve"> </w:t>
      </w:r>
      <w:r w:rsidRPr="008271ED">
        <w:rPr>
          <w:color w:val="auto"/>
          <w:szCs w:val="24"/>
          <w:lang w:val="ru-RU"/>
        </w:rPr>
        <w:t>сопричастности</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прошлому,</w:t>
      </w:r>
      <w:r w:rsidRPr="008271ED">
        <w:rPr>
          <w:color w:val="auto"/>
          <w:spacing w:val="1"/>
          <w:szCs w:val="24"/>
          <w:lang w:val="ru-RU"/>
        </w:rPr>
        <w:t xml:space="preserve"> </w:t>
      </w:r>
      <w:r w:rsidRPr="008271ED">
        <w:rPr>
          <w:color w:val="auto"/>
          <w:szCs w:val="24"/>
          <w:lang w:val="ru-RU"/>
        </w:rPr>
        <w:t>настоящему и будущему своей страны и родного края, в том числе</w:t>
      </w:r>
      <w:r w:rsidRPr="008271ED">
        <w:rPr>
          <w:color w:val="auto"/>
          <w:spacing w:val="1"/>
          <w:szCs w:val="24"/>
          <w:lang w:val="ru-RU"/>
        </w:rPr>
        <w:t xml:space="preserve"> </w:t>
      </w:r>
      <w:r w:rsidRPr="008271ED">
        <w:rPr>
          <w:color w:val="auto"/>
          <w:szCs w:val="24"/>
          <w:lang w:val="ru-RU"/>
        </w:rPr>
        <w:t>через обсуждение ситуаций при работе с текстами на уроках</w:t>
      </w:r>
      <w:r w:rsidRPr="008271ED">
        <w:rPr>
          <w:color w:val="auto"/>
          <w:spacing w:val="1"/>
          <w:szCs w:val="24"/>
          <w:lang w:val="ru-RU"/>
        </w:rPr>
        <w:t xml:space="preserve"> </w:t>
      </w:r>
      <w:r w:rsidRPr="008271ED">
        <w:rPr>
          <w:color w:val="auto"/>
          <w:szCs w:val="24"/>
          <w:lang w:val="ru-RU"/>
        </w:rPr>
        <w:t>русского</w:t>
      </w:r>
      <w:r w:rsidRPr="008271ED">
        <w:rPr>
          <w:color w:val="auto"/>
          <w:spacing w:val="14"/>
          <w:szCs w:val="24"/>
          <w:lang w:val="ru-RU"/>
        </w:rPr>
        <w:t xml:space="preserve"> </w:t>
      </w:r>
      <w:r w:rsidRPr="008271ED">
        <w:rPr>
          <w:color w:val="auto"/>
          <w:szCs w:val="24"/>
          <w:lang w:val="ru-RU"/>
        </w:rPr>
        <w:t>языка;</w:t>
      </w:r>
    </w:p>
    <w:p w14:paraId="6A471149" w14:textId="77777777" w:rsidR="00011D90" w:rsidRPr="008271ED" w:rsidRDefault="00011D90">
      <w:pPr>
        <w:numPr>
          <w:ilvl w:val="0"/>
          <w:numId w:val="170"/>
        </w:numPr>
        <w:tabs>
          <w:tab w:val="left" w:pos="284"/>
          <w:tab w:val="left" w:pos="1108"/>
        </w:tabs>
        <w:spacing w:before="3" w:after="0" w:line="276" w:lineRule="auto"/>
        <w:ind w:left="0" w:right="-1" w:firstLine="0"/>
        <w:rPr>
          <w:color w:val="auto"/>
          <w:szCs w:val="24"/>
          <w:lang w:val="ru-RU"/>
        </w:rPr>
      </w:pPr>
      <w:r w:rsidRPr="008271ED">
        <w:rPr>
          <w:color w:val="auto"/>
          <w:szCs w:val="24"/>
          <w:lang w:val="ru-RU"/>
        </w:rPr>
        <w:t>проявление уважения к своему и другим народам, формируемое в том числе на основе примеров из текстов, с которыми</w:t>
      </w:r>
      <w:r w:rsidRPr="008271ED">
        <w:rPr>
          <w:color w:val="auto"/>
          <w:spacing w:val="14"/>
          <w:szCs w:val="24"/>
          <w:lang w:val="ru-RU"/>
        </w:rPr>
        <w:t xml:space="preserve"> </w:t>
      </w:r>
      <w:r w:rsidRPr="008271ED">
        <w:rPr>
          <w:color w:val="auto"/>
          <w:szCs w:val="24"/>
          <w:lang w:val="ru-RU"/>
        </w:rPr>
        <w:t>идет</w:t>
      </w:r>
      <w:r w:rsidRPr="008271ED">
        <w:rPr>
          <w:color w:val="auto"/>
          <w:spacing w:val="14"/>
          <w:szCs w:val="24"/>
          <w:lang w:val="ru-RU"/>
        </w:rPr>
        <w:t xml:space="preserve"> </w:t>
      </w:r>
      <w:r w:rsidRPr="008271ED">
        <w:rPr>
          <w:color w:val="auto"/>
          <w:szCs w:val="24"/>
          <w:lang w:val="ru-RU"/>
        </w:rPr>
        <w:t>работа</w:t>
      </w:r>
      <w:r w:rsidRPr="008271ED">
        <w:rPr>
          <w:color w:val="auto"/>
          <w:spacing w:val="15"/>
          <w:szCs w:val="24"/>
          <w:lang w:val="ru-RU"/>
        </w:rPr>
        <w:t xml:space="preserve"> </w:t>
      </w:r>
      <w:r w:rsidRPr="008271ED">
        <w:rPr>
          <w:color w:val="auto"/>
          <w:szCs w:val="24"/>
          <w:lang w:val="ru-RU"/>
        </w:rPr>
        <w:t>на</w:t>
      </w:r>
      <w:r w:rsidRPr="008271ED">
        <w:rPr>
          <w:color w:val="auto"/>
          <w:spacing w:val="14"/>
          <w:szCs w:val="24"/>
          <w:lang w:val="ru-RU"/>
        </w:rPr>
        <w:t xml:space="preserve"> </w:t>
      </w:r>
      <w:r w:rsidRPr="008271ED">
        <w:rPr>
          <w:color w:val="auto"/>
          <w:szCs w:val="24"/>
          <w:lang w:val="ru-RU"/>
        </w:rPr>
        <w:t>уроках</w:t>
      </w:r>
      <w:r w:rsidRPr="008271ED">
        <w:rPr>
          <w:color w:val="auto"/>
          <w:spacing w:val="14"/>
          <w:szCs w:val="24"/>
          <w:lang w:val="ru-RU"/>
        </w:rPr>
        <w:t xml:space="preserve"> </w:t>
      </w:r>
      <w:r w:rsidRPr="008271ED">
        <w:rPr>
          <w:color w:val="auto"/>
          <w:szCs w:val="24"/>
          <w:lang w:val="ru-RU"/>
        </w:rPr>
        <w:t>русского</w:t>
      </w:r>
      <w:r w:rsidRPr="008271ED">
        <w:rPr>
          <w:color w:val="auto"/>
          <w:spacing w:val="14"/>
          <w:szCs w:val="24"/>
          <w:lang w:val="ru-RU"/>
        </w:rPr>
        <w:t xml:space="preserve"> </w:t>
      </w:r>
      <w:r w:rsidRPr="008271ED">
        <w:rPr>
          <w:color w:val="auto"/>
          <w:szCs w:val="24"/>
          <w:lang w:val="ru-RU"/>
        </w:rPr>
        <w:t>языка;</w:t>
      </w:r>
    </w:p>
    <w:p w14:paraId="436EFB41" w14:textId="77777777" w:rsidR="00011D90" w:rsidRPr="008271ED" w:rsidRDefault="00011D90">
      <w:pPr>
        <w:numPr>
          <w:ilvl w:val="0"/>
          <w:numId w:val="170"/>
        </w:numPr>
        <w:tabs>
          <w:tab w:val="left" w:pos="284"/>
          <w:tab w:val="left" w:pos="1094"/>
        </w:tabs>
        <w:spacing w:before="3" w:after="0" w:line="276" w:lineRule="auto"/>
        <w:ind w:left="0" w:right="-1" w:firstLine="0"/>
        <w:rPr>
          <w:color w:val="auto"/>
          <w:szCs w:val="24"/>
          <w:lang w:val="ru-RU"/>
        </w:rPr>
      </w:pPr>
      <w:r w:rsidRPr="008271ED">
        <w:rPr>
          <w:color w:val="auto"/>
          <w:szCs w:val="24"/>
          <w:lang w:val="ru-RU"/>
        </w:rPr>
        <w:t>первоначальные представления о человеке как члене общества, о правах и ответственности, уважении и достоинстве</w:t>
      </w:r>
      <w:r w:rsidRPr="008271ED">
        <w:rPr>
          <w:color w:val="auto"/>
          <w:spacing w:val="1"/>
          <w:szCs w:val="24"/>
          <w:lang w:val="ru-RU"/>
        </w:rPr>
        <w:t xml:space="preserve"> </w:t>
      </w:r>
      <w:r w:rsidRPr="008271ED">
        <w:rPr>
          <w:color w:val="auto"/>
          <w:szCs w:val="24"/>
          <w:lang w:val="ru-RU"/>
        </w:rPr>
        <w:t>человека, о нравственно-этических нормах поведения и правилах межличностных отношений, в том числе отраженных в текстах,</w:t>
      </w:r>
      <w:r w:rsidRPr="008271ED">
        <w:rPr>
          <w:color w:val="auto"/>
          <w:spacing w:val="12"/>
          <w:szCs w:val="24"/>
          <w:lang w:val="ru-RU"/>
        </w:rPr>
        <w:t xml:space="preserve"> </w:t>
      </w:r>
      <w:r w:rsidRPr="008271ED">
        <w:rPr>
          <w:color w:val="auto"/>
          <w:szCs w:val="24"/>
          <w:lang w:val="ru-RU"/>
        </w:rPr>
        <w:t>с</w:t>
      </w:r>
      <w:r w:rsidRPr="008271ED">
        <w:rPr>
          <w:color w:val="auto"/>
          <w:spacing w:val="13"/>
          <w:szCs w:val="24"/>
          <w:lang w:val="ru-RU"/>
        </w:rPr>
        <w:t xml:space="preserve"> </w:t>
      </w:r>
      <w:r w:rsidRPr="008271ED">
        <w:rPr>
          <w:color w:val="auto"/>
          <w:szCs w:val="24"/>
          <w:lang w:val="ru-RU"/>
        </w:rPr>
        <w:t>которыми</w:t>
      </w:r>
      <w:r w:rsidRPr="008271ED">
        <w:rPr>
          <w:color w:val="auto"/>
          <w:spacing w:val="13"/>
          <w:szCs w:val="24"/>
          <w:lang w:val="ru-RU"/>
        </w:rPr>
        <w:t xml:space="preserve"> </w:t>
      </w:r>
      <w:r w:rsidRPr="008271ED">
        <w:rPr>
          <w:color w:val="auto"/>
          <w:szCs w:val="24"/>
          <w:lang w:val="ru-RU"/>
        </w:rPr>
        <w:t>идет</w:t>
      </w:r>
      <w:r w:rsidRPr="008271ED">
        <w:rPr>
          <w:color w:val="auto"/>
          <w:spacing w:val="13"/>
          <w:szCs w:val="24"/>
          <w:lang w:val="ru-RU"/>
        </w:rPr>
        <w:t xml:space="preserve"> </w:t>
      </w:r>
      <w:r w:rsidRPr="008271ED">
        <w:rPr>
          <w:color w:val="auto"/>
          <w:szCs w:val="24"/>
          <w:lang w:val="ru-RU"/>
        </w:rPr>
        <w:t>работа</w:t>
      </w:r>
      <w:r w:rsidRPr="008271ED">
        <w:rPr>
          <w:color w:val="auto"/>
          <w:spacing w:val="12"/>
          <w:szCs w:val="24"/>
          <w:lang w:val="ru-RU"/>
        </w:rPr>
        <w:t xml:space="preserve"> </w:t>
      </w:r>
      <w:r w:rsidRPr="008271ED">
        <w:rPr>
          <w:color w:val="auto"/>
          <w:szCs w:val="24"/>
          <w:lang w:val="ru-RU"/>
        </w:rPr>
        <w:t>на</w:t>
      </w:r>
      <w:r w:rsidRPr="008271ED">
        <w:rPr>
          <w:color w:val="auto"/>
          <w:spacing w:val="13"/>
          <w:szCs w:val="24"/>
          <w:lang w:val="ru-RU"/>
        </w:rPr>
        <w:t xml:space="preserve"> </w:t>
      </w:r>
      <w:r w:rsidRPr="008271ED">
        <w:rPr>
          <w:color w:val="auto"/>
          <w:szCs w:val="24"/>
          <w:lang w:val="ru-RU"/>
        </w:rPr>
        <w:t>уроках</w:t>
      </w:r>
      <w:r w:rsidRPr="008271ED">
        <w:rPr>
          <w:color w:val="auto"/>
          <w:spacing w:val="13"/>
          <w:szCs w:val="24"/>
          <w:lang w:val="ru-RU"/>
        </w:rPr>
        <w:t xml:space="preserve"> </w:t>
      </w:r>
      <w:r w:rsidRPr="008271ED">
        <w:rPr>
          <w:color w:val="auto"/>
          <w:szCs w:val="24"/>
          <w:lang w:val="ru-RU"/>
        </w:rPr>
        <w:t>русского</w:t>
      </w:r>
      <w:r w:rsidRPr="008271ED">
        <w:rPr>
          <w:color w:val="auto"/>
          <w:spacing w:val="13"/>
          <w:szCs w:val="24"/>
          <w:lang w:val="ru-RU"/>
        </w:rPr>
        <w:t xml:space="preserve"> </w:t>
      </w:r>
      <w:r w:rsidRPr="008271ED">
        <w:rPr>
          <w:color w:val="auto"/>
          <w:szCs w:val="24"/>
          <w:lang w:val="ru-RU"/>
        </w:rPr>
        <w:t>языка.</w:t>
      </w:r>
    </w:p>
    <w:p w14:paraId="13A9CF5F" w14:textId="77777777" w:rsidR="00011D90" w:rsidRPr="008271ED" w:rsidRDefault="00011D90" w:rsidP="00011D90">
      <w:pPr>
        <w:keepNext/>
        <w:keepLines/>
        <w:tabs>
          <w:tab w:val="left" w:pos="284"/>
        </w:tabs>
        <w:spacing w:before="200" w:line="276" w:lineRule="auto"/>
        <w:ind w:right="-1"/>
        <w:rPr>
          <w:b/>
          <w:i/>
          <w:color w:val="auto"/>
          <w:szCs w:val="24"/>
          <w:lang w:val="ru-RU"/>
        </w:rPr>
      </w:pPr>
      <w:r w:rsidRPr="008271ED">
        <w:rPr>
          <w:b/>
          <w:i/>
          <w:color w:val="auto"/>
          <w:szCs w:val="24"/>
          <w:lang w:val="ru-RU"/>
        </w:rPr>
        <w:t>В</w:t>
      </w:r>
      <w:r w:rsidRPr="008271ED">
        <w:rPr>
          <w:b/>
          <w:i/>
          <w:color w:val="auto"/>
          <w:spacing w:val="9"/>
          <w:szCs w:val="24"/>
          <w:lang w:val="ru-RU"/>
        </w:rPr>
        <w:t xml:space="preserve"> </w:t>
      </w:r>
      <w:r w:rsidRPr="008271ED">
        <w:rPr>
          <w:b/>
          <w:i/>
          <w:color w:val="auto"/>
          <w:szCs w:val="24"/>
          <w:lang w:val="ru-RU"/>
        </w:rPr>
        <w:t>сфере</w:t>
      </w:r>
      <w:r w:rsidRPr="008271ED">
        <w:rPr>
          <w:b/>
          <w:i/>
          <w:color w:val="auto"/>
          <w:spacing w:val="10"/>
          <w:szCs w:val="24"/>
          <w:lang w:val="ru-RU"/>
        </w:rPr>
        <w:t xml:space="preserve"> </w:t>
      </w:r>
      <w:r w:rsidRPr="008271ED">
        <w:rPr>
          <w:b/>
          <w:i/>
          <w:color w:val="auto"/>
          <w:szCs w:val="24"/>
          <w:lang w:val="ru-RU"/>
        </w:rPr>
        <w:t>духовно-нравственного</w:t>
      </w:r>
      <w:r w:rsidRPr="008271ED">
        <w:rPr>
          <w:b/>
          <w:i/>
          <w:color w:val="auto"/>
          <w:spacing w:val="10"/>
          <w:szCs w:val="24"/>
          <w:lang w:val="ru-RU"/>
        </w:rPr>
        <w:t xml:space="preserve"> </w:t>
      </w:r>
      <w:r w:rsidRPr="008271ED">
        <w:rPr>
          <w:b/>
          <w:i/>
          <w:color w:val="auto"/>
          <w:szCs w:val="24"/>
          <w:lang w:val="ru-RU"/>
        </w:rPr>
        <w:t>воспитания:</w:t>
      </w:r>
    </w:p>
    <w:p w14:paraId="7485326B" w14:textId="77777777" w:rsidR="00011D90" w:rsidRPr="008271ED" w:rsidRDefault="00011D90">
      <w:pPr>
        <w:numPr>
          <w:ilvl w:val="0"/>
          <w:numId w:val="171"/>
        </w:numPr>
        <w:tabs>
          <w:tab w:val="left" w:pos="284"/>
          <w:tab w:val="left" w:pos="1147"/>
        </w:tabs>
        <w:spacing w:before="10" w:after="0" w:line="276" w:lineRule="auto"/>
        <w:ind w:left="0" w:right="-1" w:firstLine="0"/>
        <w:rPr>
          <w:color w:val="auto"/>
          <w:szCs w:val="24"/>
          <w:lang w:val="ru-RU"/>
        </w:rPr>
      </w:pPr>
      <w:r w:rsidRPr="008271ED">
        <w:rPr>
          <w:color w:val="auto"/>
          <w:szCs w:val="24"/>
          <w:lang w:val="ru-RU"/>
        </w:rPr>
        <w:t>осознание</w:t>
      </w:r>
      <w:r w:rsidRPr="008271ED">
        <w:rPr>
          <w:color w:val="auto"/>
          <w:spacing w:val="1"/>
          <w:szCs w:val="24"/>
          <w:lang w:val="ru-RU"/>
        </w:rPr>
        <w:t xml:space="preserve"> </w:t>
      </w:r>
      <w:r w:rsidRPr="008271ED">
        <w:rPr>
          <w:color w:val="auto"/>
          <w:szCs w:val="24"/>
          <w:lang w:val="ru-RU"/>
        </w:rPr>
        <w:t>языка</w:t>
      </w:r>
      <w:r w:rsidRPr="008271ED">
        <w:rPr>
          <w:color w:val="auto"/>
          <w:spacing w:val="1"/>
          <w:szCs w:val="24"/>
          <w:lang w:val="ru-RU"/>
        </w:rPr>
        <w:t xml:space="preserve"> </w:t>
      </w:r>
      <w:r w:rsidRPr="008271ED">
        <w:rPr>
          <w:color w:val="auto"/>
          <w:szCs w:val="24"/>
          <w:lang w:val="ru-RU"/>
        </w:rPr>
        <w:t>как</w:t>
      </w:r>
      <w:r w:rsidRPr="008271ED">
        <w:rPr>
          <w:color w:val="auto"/>
          <w:spacing w:val="1"/>
          <w:szCs w:val="24"/>
          <w:lang w:val="ru-RU"/>
        </w:rPr>
        <w:t xml:space="preserve"> </w:t>
      </w:r>
      <w:r w:rsidRPr="008271ED">
        <w:rPr>
          <w:color w:val="auto"/>
          <w:szCs w:val="24"/>
          <w:lang w:val="ru-RU"/>
        </w:rPr>
        <w:t>одной</w:t>
      </w:r>
      <w:r w:rsidRPr="008271ED">
        <w:rPr>
          <w:color w:val="auto"/>
          <w:spacing w:val="1"/>
          <w:szCs w:val="24"/>
          <w:lang w:val="ru-RU"/>
        </w:rPr>
        <w:t xml:space="preserve"> </w:t>
      </w:r>
      <w:r w:rsidRPr="008271ED">
        <w:rPr>
          <w:color w:val="auto"/>
          <w:szCs w:val="24"/>
          <w:lang w:val="ru-RU"/>
        </w:rPr>
        <w:t>из</w:t>
      </w:r>
      <w:r w:rsidRPr="008271ED">
        <w:rPr>
          <w:color w:val="auto"/>
          <w:spacing w:val="1"/>
          <w:szCs w:val="24"/>
          <w:lang w:val="ru-RU"/>
        </w:rPr>
        <w:t xml:space="preserve"> </w:t>
      </w:r>
      <w:r w:rsidRPr="008271ED">
        <w:rPr>
          <w:color w:val="auto"/>
          <w:szCs w:val="24"/>
          <w:lang w:val="ru-RU"/>
        </w:rPr>
        <w:t>главных</w:t>
      </w:r>
      <w:r w:rsidRPr="008271ED">
        <w:rPr>
          <w:color w:val="auto"/>
          <w:spacing w:val="1"/>
          <w:szCs w:val="24"/>
          <w:lang w:val="ru-RU"/>
        </w:rPr>
        <w:t xml:space="preserve"> </w:t>
      </w:r>
      <w:r w:rsidRPr="008271ED">
        <w:rPr>
          <w:color w:val="auto"/>
          <w:szCs w:val="24"/>
          <w:lang w:val="ru-RU"/>
        </w:rPr>
        <w:t>духовно-нравственных</w:t>
      </w:r>
      <w:r w:rsidRPr="008271ED">
        <w:rPr>
          <w:color w:val="auto"/>
          <w:spacing w:val="14"/>
          <w:szCs w:val="24"/>
          <w:lang w:val="ru-RU"/>
        </w:rPr>
        <w:t xml:space="preserve"> </w:t>
      </w:r>
      <w:r w:rsidRPr="008271ED">
        <w:rPr>
          <w:color w:val="auto"/>
          <w:szCs w:val="24"/>
          <w:lang w:val="ru-RU"/>
        </w:rPr>
        <w:t>ценностей</w:t>
      </w:r>
      <w:r w:rsidRPr="008271ED">
        <w:rPr>
          <w:color w:val="auto"/>
          <w:spacing w:val="15"/>
          <w:szCs w:val="24"/>
          <w:lang w:val="ru-RU"/>
        </w:rPr>
        <w:t xml:space="preserve"> </w:t>
      </w:r>
      <w:r w:rsidRPr="008271ED">
        <w:rPr>
          <w:color w:val="auto"/>
          <w:szCs w:val="24"/>
          <w:lang w:val="ru-RU"/>
        </w:rPr>
        <w:t>народа;</w:t>
      </w:r>
    </w:p>
    <w:p w14:paraId="34EC3AF1" w14:textId="77777777" w:rsidR="00011D90" w:rsidRPr="008271ED" w:rsidRDefault="00011D90">
      <w:pPr>
        <w:numPr>
          <w:ilvl w:val="0"/>
          <w:numId w:val="171"/>
        </w:numPr>
        <w:tabs>
          <w:tab w:val="left" w:pos="284"/>
          <w:tab w:val="left" w:pos="1039"/>
        </w:tabs>
        <w:spacing w:before="188" w:after="0" w:line="276" w:lineRule="auto"/>
        <w:ind w:left="0" w:right="-1" w:firstLine="0"/>
        <w:rPr>
          <w:color w:val="auto"/>
          <w:szCs w:val="24"/>
          <w:lang w:val="ru-RU"/>
        </w:rPr>
      </w:pPr>
      <w:r w:rsidRPr="008271ED">
        <w:rPr>
          <w:color w:val="auto"/>
          <w:szCs w:val="24"/>
          <w:lang w:val="ru-RU"/>
        </w:rPr>
        <w:t>признание индивидуальности каждого человека с опорой</w:t>
      </w:r>
      <w:r w:rsidRPr="008271ED">
        <w:rPr>
          <w:color w:val="auto"/>
          <w:spacing w:val="1"/>
          <w:szCs w:val="24"/>
          <w:lang w:val="ru-RU"/>
        </w:rPr>
        <w:t xml:space="preserve"> </w:t>
      </w:r>
      <w:r w:rsidRPr="008271ED">
        <w:rPr>
          <w:color w:val="auto"/>
          <w:szCs w:val="24"/>
          <w:lang w:val="ru-RU"/>
        </w:rPr>
        <w:t>на</w:t>
      </w:r>
      <w:r w:rsidRPr="008271ED">
        <w:rPr>
          <w:color w:val="auto"/>
          <w:spacing w:val="12"/>
          <w:szCs w:val="24"/>
          <w:lang w:val="ru-RU"/>
        </w:rPr>
        <w:t xml:space="preserve"> </w:t>
      </w:r>
      <w:r w:rsidRPr="008271ED">
        <w:rPr>
          <w:color w:val="auto"/>
          <w:szCs w:val="24"/>
          <w:lang w:val="ru-RU"/>
        </w:rPr>
        <w:t>собственный</w:t>
      </w:r>
      <w:r w:rsidRPr="008271ED">
        <w:rPr>
          <w:color w:val="auto"/>
          <w:spacing w:val="12"/>
          <w:szCs w:val="24"/>
          <w:lang w:val="ru-RU"/>
        </w:rPr>
        <w:t xml:space="preserve"> </w:t>
      </w:r>
      <w:r w:rsidRPr="008271ED">
        <w:rPr>
          <w:color w:val="auto"/>
          <w:szCs w:val="24"/>
          <w:lang w:val="ru-RU"/>
        </w:rPr>
        <w:t>жизненный</w:t>
      </w:r>
      <w:r w:rsidRPr="008271ED">
        <w:rPr>
          <w:color w:val="auto"/>
          <w:spacing w:val="13"/>
          <w:szCs w:val="24"/>
          <w:lang w:val="ru-RU"/>
        </w:rPr>
        <w:t xml:space="preserve"> </w:t>
      </w:r>
      <w:r w:rsidRPr="008271ED">
        <w:rPr>
          <w:color w:val="auto"/>
          <w:szCs w:val="24"/>
          <w:lang w:val="ru-RU"/>
        </w:rPr>
        <w:t>и</w:t>
      </w:r>
      <w:r w:rsidRPr="008271ED">
        <w:rPr>
          <w:color w:val="auto"/>
          <w:spacing w:val="12"/>
          <w:szCs w:val="24"/>
          <w:lang w:val="ru-RU"/>
        </w:rPr>
        <w:t xml:space="preserve"> </w:t>
      </w:r>
      <w:r w:rsidRPr="008271ED">
        <w:rPr>
          <w:color w:val="auto"/>
          <w:szCs w:val="24"/>
          <w:lang w:val="ru-RU"/>
        </w:rPr>
        <w:t>читательский</w:t>
      </w:r>
      <w:r w:rsidRPr="008271ED">
        <w:rPr>
          <w:color w:val="auto"/>
          <w:spacing w:val="13"/>
          <w:szCs w:val="24"/>
          <w:lang w:val="ru-RU"/>
        </w:rPr>
        <w:t xml:space="preserve"> </w:t>
      </w:r>
      <w:r w:rsidRPr="008271ED">
        <w:rPr>
          <w:color w:val="auto"/>
          <w:szCs w:val="24"/>
          <w:lang w:val="ru-RU"/>
        </w:rPr>
        <w:t>опыт;</w:t>
      </w:r>
    </w:p>
    <w:p w14:paraId="659E03FE" w14:textId="77777777" w:rsidR="00011D90" w:rsidRPr="008271ED" w:rsidRDefault="00011D90">
      <w:pPr>
        <w:numPr>
          <w:ilvl w:val="0"/>
          <w:numId w:val="171"/>
        </w:numPr>
        <w:tabs>
          <w:tab w:val="left" w:pos="284"/>
          <w:tab w:val="left" w:pos="1053"/>
        </w:tabs>
        <w:spacing w:before="2" w:after="0" w:line="276" w:lineRule="auto"/>
        <w:ind w:left="0" w:right="-1" w:firstLine="0"/>
        <w:rPr>
          <w:color w:val="auto"/>
          <w:szCs w:val="24"/>
          <w:lang w:val="ru-RU"/>
        </w:rPr>
      </w:pPr>
      <w:r w:rsidRPr="008271ED">
        <w:rPr>
          <w:color w:val="auto"/>
          <w:szCs w:val="24"/>
          <w:lang w:val="ru-RU"/>
        </w:rPr>
        <w:t>проявление сопереживания, уважения и доброжелательности,</w:t>
      </w:r>
      <w:r w:rsidRPr="008271ED">
        <w:rPr>
          <w:color w:val="auto"/>
          <w:spacing w:val="59"/>
          <w:szCs w:val="24"/>
          <w:lang w:val="ru-RU"/>
        </w:rPr>
        <w:t xml:space="preserve"> </w:t>
      </w:r>
      <w:r w:rsidRPr="008271ED">
        <w:rPr>
          <w:color w:val="auto"/>
          <w:szCs w:val="24"/>
          <w:lang w:val="ru-RU"/>
        </w:rPr>
        <w:t>в</w:t>
      </w:r>
      <w:r w:rsidRPr="008271ED">
        <w:rPr>
          <w:color w:val="auto"/>
          <w:spacing w:val="59"/>
          <w:szCs w:val="24"/>
          <w:lang w:val="ru-RU"/>
        </w:rPr>
        <w:t xml:space="preserve"> </w:t>
      </w:r>
      <w:r w:rsidRPr="008271ED">
        <w:rPr>
          <w:color w:val="auto"/>
          <w:szCs w:val="24"/>
          <w:lang w:val="ru-RU"/>
        </w:rPr>
        <w:t>том</w:t>
      </w:r>
      <w:r w:rsidRPr="008271ED">
        <w:rPr>
          <w:color w:val="auto"/>
          <w:spacing w:val="60"/>
          <w:szCs w:val="24"/>
          <w:lang w:val="ru-RU"/>
        </w:rPr>
        <w:t xml:space="preserve"> </w:t>
      </w:r>
      <w:r w:rsidRPr="008271ED">
        <w:rPr>
          <w:color w:val="auto"/>
          <w:szCs w:val="24"/>
          <w:lang w:val="ru-RU"/>
        </w:rPr>
        <w:t>числе</w:t>
      </w:r>
      <w:r w:rsidRPr="008271ED">
        <w:rPr>
          <w:color w:val="auto"/>
          <w:spacing w:val="59"/>
          <w:szCs w:val="24"/>
          <w:lang w:val="ru-RU"/>
        </w:rPr>
        <w:t xml:space="preserve"> </w:t>
      </w:r>
      <w:r w:rsidRPr="008271ED">
        <w:rPr>
          <w:color w:val="auto"/>
          <w:szCs w:val="24"/>
          <w:lang w:val="ru-RU"/>
        </w:rPr>
        <w:t>с</w:t>
      </w:r>
      <w:r w:rsidRPr="008271ED">
        <w:rPr>
          <w:color w:val="auto"/>
          <w:spacing w:val="61"/>
          <w:szCs w:val="24"/>
          <w:lang w:val="ru-RU"/>
        </w:rPr>
        <w:t xml:space="preserve"> </w:t>
      </w:r>
      <w:r w:rsidRPr="008271ED">
        <w:rPr>
          <w:color w:val="auto"/>
          <w:szCs w:val="24"/>
          <w:lang w:val="ru-RU"/>
        </w:rPr>
        <w:t>использованием</w:t>
      </w:r>
      <w:r w:rsidRPr="008271ED">
        <w:rPr>
          <w:color w:val="auto"/>
          <w:spacing w:val="59"/>
          <w:szCs w:val="24"/>
          <w:lang w:val="ru-RU"/>
        </w:rPr>
        <w:t xml:space="preserve"> </w:t>
      </w:r>
      <w:r w:rsidRPr="008271ED">
        <w:rPr>
          <w:color w:val="auto"/>
          <w:szCs w:val="24"/>
          <w:lang w:val="ru-RU"/>
        </w:rPr>
        <w:t>адекватных</w:t>
      </w:r>
      <w:r w:rsidRPr="008271ED">
        <w:rPr>
          <w:color w:val="auto"/>
          <w:spacing w:val="59"/>
          <w:szCs w:val="24"/>
          <w:lang w:val="ru-RU"/>
        </w:rPr>
        <w:t xml:space="preserve"> </w:t>
      </w:r>
      <w:r w:rsidRPr="008271ED">
        <w:rPr>
          <w:color w:val="auto"/>
          <w:szCs w:val="24"/>
          <w:lang w:val="ru-RU"/>
        </w:rPr>
        <w:t>языковых</w:t>
      </w:r>
      <w:r w:rsidRPr="008271ED">
        <w:rPr>
          <w:color w:val="auto"/>
          <w:spacing w:val="-60"/>
          <w:szCs w:val="24"/>
          <w:lang w:val="ru-RU"/>
        </w:rPr>
        <w:t xml:space="preserve"> </w:t>
      </w:r>
      <w:r w:rsidRPr="008271ED">
        <w:rPr>
          <w:color w:val="auto"/>
          <w:szCs w:val="24"/>
          <w:lang w:val="ru-RU"/>
        </w:rPr>
        <w:t>средств</w:t>
      </w:r>
      <w:r w:rsidRPr="008271ED">
        <w:rPr>
          <w:color w:val="auto"/>
          <w:spacing w:val="13"/>
          <w:szCs w:val="24"/>
          <w:lang w:val="ru-RU"/>
        </w:rPr>
        <w:t xml:space="preserve"> </w:t>
      </w:r>
      <w:r w:rsidRPr="008271ED">
        <w:rPr>
          <w:color w:val="auto"/>
          <w:szCs w:val="24"/>
          <w:lang w:val="ru-RU"/>
        </w:rPr>
        <w:t>для</w:t>
      </w:r>
      <w:r w:rsidRPr="008271ED">
        <w:rPr>
          <w:color w:val="auto"/>
          <w:spacing w:val="14"/>
          <w:szCs w:val="24"/>
          <w:lang w:val="ru-RU"/>
        </w:rPr>
        <w:t xml:space="preserve"> </w:t>
      </w:r>
      <w:r w:rsidRPr="008271ED">
        <w:rPr>
          <w:color w:val="auto"/>
          <w:szCs w:val="24"/>
          <w:lang w:val="ru-RU"/>
        </w:rPr>
        <w:t>выражения</w:t>
      </w:r>
      <w:r w:rsidRPr="008271ED">
        <w:rPr>
          <w:color w:val="auto"/>
          <w:spacing w:val="14"/>
          <w:szCs w:val="24"/>
          <w:lang w:val="ru-RU"/>
        </w:rPr>
        <w:t xml:space="preserve"> </w:t>
      </w:r>
      <w:r w:rsidRPr="008271ED">
        <w:rPr>
          <w:color w:val="auto"/>
          <w:szCs w:val="24"/>
          <w:lang w:val="ru-RU"/>
        </w:rPr>
        <w:t>своего</w:t>
      </w:r>
      <w:r w:rsidRPr="008271ED">
        <w:rPr>
          <w:color w:val="auto"/>
          <w:spacing w:val="13"/>
          <w:szCs w:val="24"/>
          <w:lang w:val="ru-RU"/>
        </w:rPr>
        <w:t xml:space="preserve"> </w:t>
      </w:r>
      <w:r w:rsidRPr="008271ED">
        <w:rPr>
          <w:color w:val="auto"/>
          <w:szCs w:val="24"/>
          <w:lang w:val="ru-RU"/>
        </w:rPr>
        <w:t>состояния</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чувств;</w:t>
      </w:r>
    </w:p>
    <w:p w14:paraId="7A0C1C4F" w14:textId="77777777" w:rsidR="00011D90" w:rsidRPr="008271ED" w:rsidRDefault="00011D90">
      <w:pPr>
        <w:numPr>
          <w:ilvl w:val="0"/>
          <w:numId w:val="171"/>
        </w:numPr>
        <w:tabs>
          <w:tab w:val="left" w:pos="284"/>
          <w:tab w:val="left" w:pos="1026"/>
        </w:tabs>
        <w:spacing w:before="2" w:after="0" w:line="276" w:lineRule="auto"/>
        <w:ind w:left="0" w:right="-1" w:firstLine="0"/>
        <w:rPr>
          <w:color w:val="auto"/>
          <w:szCs w:val="24"/>
          <w:lang w:val="ru-RU"/>
        </w:rPr>
      </w:pPr>
      <w:r w:rsidRPr="008271ED">
        <w:rPr>
          <w:color w:val="auto"/>
          <w:szCs w:val="24"/>
          <w:lang w:val="ru-RU"/>
        </w:rPr>
        <w:t>неприятие любых форм поведения, направленных на причинение физического и морального вреда другим людям (в том</w:t>
      </w:r>
      <w:r w:rsidRPr="008271ED">
        <w:rPr>
          <w:color w:val="auto"/>
          <w:spacing w:val="-61"/>
          <w:szCs w:val="24"/>
          <w:lang w:val="ru-RU"/>
        </w:rPr>
        <w:t xml:space="preserve"> </w:t>
      </w:r>
      <w:r w:rsidRPr="008271ED">
        <w:rPr>
          <w:color w:val="auto"/>
          <w:szCs w:val="24"/>
          <w:lang w:val="ru-RU"/>
        </w:rPr>
        <w:t>числе</w:t>
      </w:r>
      <w:r w:rsidRPr="008271ED">
        <w:rPr>
          <w:color w:val="auto"/>
          <w:spacing w:val="1"/>
          <w:szCs w:val="24"/>
          <w:lang w:val="ru-RU"/>
        </w:rPr>
        <w:t xml:space="preserve"> </w:t>
      </w:r>
      <w:r w:rsidRPr="008271ED">
        <w:rPr>
          <w:color w:val="auto"/>
          <w:szCs w:val="24"/>
          <w:lang w:val="ru-RU"/>
        </w:rPr>
        <w:t>связанного</w:t>
      </w:r>
      <w:r w:rsidRPr="008271ED">
        <w:rPr>
          <w:color w:val="auto"/>
          <w:spacing w:val="1"/>
          <w:szCs w:val="24"/>
          <w:lang w:val="ru-RU"/>
        </w:rPr>
        <w:t xml:space="preserve"> </w:t>
      </w:r>
      <w:r w:rsidRPr="008271ED">
        <w:rPr>
          <w:color w:val="auto"/>
          <w:szCs w:val="24"/>
          <w:lang w:val="ru-RU"/>
        </w:rPr>
        <w:t>с</w:t>
      </w:r>
      <w:r w:rsidRPr="008271ED">
        <w:rPr>
          <w:color w:val="auto"/>
          <w:spacing w:val="1"/>
          <w:szCs w:val="24"/>
          <w:lang w:val="ru-RU"/>
        </w:rPr>
        <w:t xml:space="preserve"> </w:t>
      </w:r>
      <w:r w:rsidRPr="008271ED">
        <w:rPr>
          <w:color w:val="auto"/>
          <w:szCs w:val="24"/>
          <w:lang w:val="ru-RU"/>
        </w:rPr>
        <w:t>использованием</w:t>
      </w:r>
      <w:r w:rsidRPr="008271ED">
        <w:rPr>
          <w:color w:val="auto"/>
          <w:spacing w:val="1"/>
          <w:szCs w:val="24"/>
          <w:lang w:val="ru-RU"/>
        </w:rPr>
        <w:t xml:space="preserve"> </w:t>
      </w:r>
      <w:r w:rsidRPr="008271ED">
        <w:rPr>
          <w:color w:val="auto"/>
          <w:szCs w:val="24"/>
          <w:lang w:val="ru-RU"/>
        </w:rPr>
        <w:t>недопустимых</w:t>
      </w:r>
      <w:r w:rsidRPr="008271ED">
        <w:rPr>
          <w:color w:val="auto"/>
          <w:spacing w:val="1"/>
          <w:szCs w:val="24"/>
          <w:lang w:val="ru-RU"/>
        </w:rPr>
        <w:t xml:space="preserve"> </w:t>
      </w:r>
      <w:r w:rsidRPr="008271ED">
        <w:rPr>
          <w:color w:val="auto"/>
          <w:szCs w:val="24"/>
          <w:lang w:val="ru-RU"/>
        </w:rPr>
        <w:t>средств</w:t>
      </w:r>
      <w:r w:rsidRPr="008271ED">
        <w:rPr>
          <w:color w:val="auto"/>
          <w:spacing w:val="1"/>
          <w:szCs w:val="24"/>
          <w:lang w:val="ru-RU"/>
        </w:rPr>
        <w:t xml:space="preserve"> </w:t>
      </w:r>
      <w:r w:rsidRPr="008271ED">
        <w:rPr>
          <w:color w:val="auto"/>
          <w:szCs w:val="24"/>
          <w:lang w:val="ru-RU"/>
        </w:rPr>
        <w:t>языка).</w:t>
      </w:r>
    </w:p>
    <w:p w14:paraId="3DA6F843" w14:textId="77777777" w:rsidR="00011D90" w:rsidRPr="008271ED" w:rsidRDefault="00011D90" w:rsidP="00011D90">
      <w:pPr>
        <w:tabs>
          <w:tab w:val="left" w:pos="284"/>
        </w:tabs>
        <w:spacing w:before="11" w:after="120" w:line="276" w:lineRule="auto"/>
        <w:ind w:right="-1"/>
        <w:rPr>
          <w:color w:val="auto"/>
          <w:szCs w:val="24"/>
          <w:lang w:val="ru-RU"/>
        </w:rPr>
      </w:pPr>
    </w:p>
    <w:p w14:paraId="498EFC07" w14:textId="77777777" w:rsidR="00011D90" w:rsidRPr="008271ED" w:rsidRDefault="00011D90" w:rsidP="00011D90">
      <w:pPr>
        <w:tabs>
          <w:tab w:val="left" w:pos="284"/>
        </w:tabs>
        <w:spacing w:after="120" w:line="276" w:lineRule="auto"/>
        <w:ind w:right="-1"/>
        <w:rPr>
          <w:color w:val="auto"/>
          <w:szCs w:val="24"/>
          <w:lang w:val="ru-RU"/>
        </w:rPr>
      </w:pPr>
      <w:r w:rsidRPr="008271ED">
        <w:rPr>
          <w:b/>
          <w:color w:val="auto"/>
          <w:szCs w:val="24"/>
          <w:lang w:val="ru-RU"/>
        </w:rPr>
        <w:t xml:space="preserve">В сфере эстетического воспитания: </w:t>
      </w:r>
      <w:r w:rsidRPr="008271ED">
        <w:rPr>
          <w:color w:val="auto"/>
          <w:szCs w:val="24"/>
          <w:lang w:val="ru-RU"/>
        </w:rPr>
        <w:t>уважительное отношение</w:t>
      </w:r>
      <w:r w:rsidRPr="008271ED">
        <w:rPr>
          <w:color w:val="auto"/>
          <w:spacing w:val="47"/>
          <w:szCs w:val="24"/>
          <w:lang w:val="ru-RU"/>
        </w:rPr>
        <w:t xml:space="preserve"> </w:t>
      </w:r>
      <w:r w:rsidRPr="008271ED">
        <w:rPr>
          <w:color w:val="auto"/>
          <w:szCs w:val="24"/>
          <w:lang w:val="ru-RU"/>
        </w:rPr>
        <w:t>и</w:t>
      </w:r>
      <w:r w:rsidRPr="008271ED">
        <w:rPr>
          <w:color w:val="auto"/>
          <w:spacing w:val="47"/>
          <w:szCs w:val="24"/>
          <w:lang w:val="ru-RU"/>
        </w:rPr>
        <w:t xml:space="preserve"> </w:t>
      </w:r>
      <w:r w:rsidRPr="008271ED">
        <w:rPr>
          <w:color w:val="auto"/>
          <w:szCs w:val="24"/>
          <w:lang w:val="ru-RU"/>
        </w:rPr>
        <w:t>интерес</w:t>
      </w:r>
      <w:r w:rsidRPr="008271ED">
        <w:rPr>
          <w:color w:val="auto"/>
          <w:spacing w:val="48"/>
          <w:szCs w:val="24"/>
          <w:lang w:val="ru-RU"/>
        </w:rPr>
        <w:t xml:space="preserve"> </w:t>
      </w:r>
      <w:r w:rsidRPr="008271ED">
        <w:rPr>
          <w:color w:val="auto"/>
          <w:szCs w:val="24"/>
          <w:lang w:val="ru-RU"/>
        </w:rPr>
        <w:t>к</w:t>
      </w:r>
      <w:r w:rsidRPr="008271ED">
        <w:rPr>
          <w:color w:val="auto"/>
          <w:spacing w:val="47"/>
          <w:szCs w:val="24"/>
          <w:lang w:val="ru-RU"/>
        </w:rPr>
        <w:t xml:space="preserve"> </w:t>
      </w:r>
      <w:r w:rsidRPr="008271ED">
        <w:rPr>
          <w:color w:val="auto"/>
          <w:szCs w:val="24"/>
          <w:lang w:val="ru-RU"/>
        </w:rPr>
        <w:t>художественной</w:t>
      </w:r>
      <w:r w:rsidRPr="008271ED">
        <w:rPr>
          <w:color w:val="auto"/>
          <w:spacing w:val="48"/>
          <w:szCs w:val="24"/>
          <w:lang w:val="ru-RU"/>
        </w:rPr>
        <w:t xml:space="preserve"> </w:t>
      </w:r>
      <w:r w:rsidRPr="008271ED">
        <w:rPr>
          <w:color w:val="auto"/>
          <w:szCs w:val="24"/>
          <w:lang w:val="ru-RU"/>
        </w:rPr>
        <w:t>культуре,</w:t>
      </w:r>
      <w:r w:rsidRPr="008271ED">
        <w:rPr>
          <w:color w:val="auto"/>
          <w:spacing w:val="47"/>
          <w:szCs w:val="24"/>
          <w:lang w:val="ru-RU"/>
        </w:rPr>
        <w:t xml:space="preserve"> </w:t>
      </w:r>
      <w:r w:rsidRPr="008271ED">
        <w:rPr>
          <w:color w:val="auto"/>
          <w:szCs w:val="24"/>
          <w:lang w:val="ru-RU"/>
        </w:rPr>
        <w:t>восприимчивость</w:t>
      </w:r>
      <w:r w:rsidRPr="008271ED">
        <w:rPr>
          <w:color w:val="auto"/>
          <w:spacing w:val="-61"/>
          <w:szCs w:val="24"/>
          <w:lang w:val="ru-RU"/>
        </w:rPr>
        <w:t xml:space="preserve"> </w:t>
      </w:r>
      <w:r w:rsidRPr="008271ED">
        <w:rPr>
          <w:color w:val="auto"/>
          <w:szCs w:val="24"/>
          <w:lang w:val="ru-RU"/>
        </w:rPr>
        <w:t>к разным видам искусства, традициям и творчеству своего и</w:t>
      </w:r>
      <w:r w:rsidRPr="008271ED">
        <w:rPr>
          <w:color w:val="auto"/>
          <w:spacing w:val="1"/>
          <w:szCs w:val="24"/>
          <w:lang w:val="ru-RU"/>
        </w:rPr>
        <w:t xml:space="preserve"> </w:t>
      </w:r>
      <w:r w:rsidRPr="008271ED">
        <w:rPr>
          <w:color w:val="auto"/>
          <w:szCs w:val="24"/>
          <w:lang w:val="ru-RU"/>
        </w:rPr>
        <w:t>других народов; стремление к самовыражению в разных видах</w:t>
      </w:r>
      <w:r w:rsidRPr="008271ED">
        <w:rPr>
          <w:color w:val="auto"/>
          <w:spacing w:val="1"/>
          <w:szCs w:val="24"/>
          <w:lang w:val="ru-RU"/>
        </w:rPr>
        <w:t xml:space="preserve"> </w:t>
      </w:r>
      <w:r w:rsidRPr="008271ED">
        <w:rPr>
          <w:color w:val="auto"/>
          <w:szCs w:val="24"/>
          <w:lang w:val="ru-RU"/>
        </w:rPr>
        <w:t>художественной</w:t>
      </w:r>
      <w:r w:rsidRPr="008271ED">
        <w:rPr>
          <w:color w:val="auto"/>
          <w:spacing w:val="13"/>
          <w:szCs w:val="24"/>
          <w:lang w:val="ru-RU"/>
        </w:rPr>
        <w:t xml:space="preserve"> </w:t>
      </w:r>
      <w:r w:rsidRPr="008271ED">
        <w:rPr>
          <w:color w:val="auto"/>
          <w:szCs w:val="24"/>
          <w:lang w:val="ru-RU"/>
        </w:rPr>
        <w:t>деятельности.</w:t>
      </w:r>
    </w:p>
    <w:p w14:paraId="0D6782A5" w14:textId="77777777" w:rsidR="00011D90" w:rsidRPr="008271ED" w:rsidRDefault="00011D90" w:rsidP="00011D90">
      <w:pPr>
        <w:tabs>
          <w:tab w:val="left" w:pos="284"/>
        </w:tabs>
        <w:spacing w:after="120" w:line="276" w:lineRule="auto"/>
        <w:ind w:right="-1"/>
        <w:rPr>
          <w:color w:val="auto"/>
          <w:szCs w:val="24"/>
          <w:lang w:val="ru-RU"/>
        </w:rPr>
      </w:pPr>
    </w:p>
    <w:p w14:paraId="570BAF35" w14:textId="77777777" w:rsidR="00011D90" w:rsidRPr="008271ED" w:rsidRDefault="00011D90" w:rsidP="00011D90">
      <w:pPr>
        <w:tabs>
          <w:tab w:val="left" w:pos="284"/>
        </w:tabs>
        <w:spacing w:after="200" w:line="276" w:lineRule="auto"/>
        <w:ind w:right="-1"/>
        <w:rPr>
          <w:color w:val="auto"/>
          <w:szCs w:val="24"/>
          <w:lang w:val="ru-RU"/>
        </w:rPr>
      </w:pPr>
      <w:r w:rsidRPr="008271ED">
        <w:rPr>
          <w:b/>
          <w:color w:val="auto"/>
          <w:szCs w:val="24"/>
          <w:lang w:val="ru-RU"/>
        </w:rPr>
        <w:t>В</w:t>
      </w:r>
      <w:r w:rsidRPr="008271ED">
        <w:rPr>
          <w:b/>
          <w:color w:val="auto"/>
          <w:spacing w:val="1"/>
          <w:szCs w:val="24"/>
          <w:lang w:val="ru-RU"/>
        </w:rPr>
        <w:t xml:space="preserve"> </w:t>
      </w:r>
      <w:r w:rsidRPr="008271ED">
        <w:rPr>
          <w:b/>
          <w:color w:val="auto"/>
          <w:szCs w:val="24"/>
          <w:lang w:val="ru-RU"/>
        </w:rPr>
        <w:t>сфере</w:t>
      </w:r>
      <w:r w:rsidRPr="008271ED">
        <w:rPr>
          <w:b/>
          <w:color w:val="auto"/>
          <w:spacing w:val="1"/>
          <w:szCs w:val="24"/>
          <w:lang w:val="ru-RU"/>
        </w:rPr>
        <w:t xml:space="preserve"> </w:t>
      </w:r>
      <w:r w:rsidRPr="008271ED">
        <w:rPr>
          <w:b/>
          <w:color w:val="auto"/>
          <w:szCs w:val="24"/>
          <w:lang w:val="ru-RU"/>
        </w:rPr>
        <w:t>физического</w:t>
      </w:r>
      <w:r w:rsidRPr="008271ED">
        <w:rPr>
          <w:b/>
          <w:color w:val="auto"/>
          <w:spacing w:val="1"/>
          <w:szCs w:val="24"/>
          <w:lang w:val="ru-RU"/>
        </w:rPr>
        <w:t xml:space="preserve"> </w:t>
      </w:r>
      <w:r w:rsidRPr="008271ED">
        <w:rPr>
          <w:b/>
          <w:color w:val="auto"/>
          <w:szCs w:val="24"/>
          <w:lang w:val="ru-RU"/>
        </w:rPr>
        <w:t>воспитания,</w:t>
      </w:r>
      <w:r w:rsidRPr="008271ED">
        <w:rPr>
          <w:b/>
          <w:color w:val="auto"/>
          <w:spacing w:val="1"/>
          <w:szCs w:val="24"/>
          <w:lang w:val="ru-RU"/>
        </w:rPr>
        <w:t xml:space="preserve"> </w:t>
      </w:r>
      <w:r w:rsidRPr="008271ED">
        <w:rPr>
          <w:b/>
          <w:color w:val="auto"/>
          <w:szCs w:val="24"/>
          <w:lang w:val="ru-RU"/>
        </w:rPr>
        <w:t>формирования</w:t>
      </w:r>
      <w:r w:rsidRPr="008271ED">
        <w:rPr>
          <w:b/>
          <w:color w:val="auto"/>
          <w:spacing w:val="1"/>
          <w:szCs w:val="24"/>
          <w:lang w:val="ru-RU"/>
        </w:rPr>
        <w:t xml:space="preserve"> </w:t>
      </w:r>
      <w:r w:rsidRPr="008271ED">
        <w:rPr>
          <w:b/>
          <w:color w:val="auto"/>
          <w:szCs w:val="24"/>
          <w:lang w:val="ru-RU"/>
        </w:rPr>
        <w:t>культуры</w:t>
      </w:r>
      <w:r w:rsidRPr="008271ED">
        <w:rPr>
          <w:b/>
          <w:color w:val="auto"/>
          <w:spacing w:val="1"/>
          <w:szCs w:val="24"/>
          <w:lang w:val="ru-RU"/>
        </w:rPr>
        <w:t xml:space="preserve"> </w:t>
      </w:r>
      <w:r w:rsidRPr="008271ED">
        <w:rPr>
          <w:b/>
          <w:color w:val="auto"/>
          <w:szCs w:val="24"/>
          <w:lang w:val="ru-RU"/>
        </w:rPr>
        <w:t>здоровья</w:t>
      </w:r>
      <w:r w:rsidRPr="008271ED">
        <w:rPr>
          <w:b/>
          <w:color w:val="auto"/>
          <w:spacing w:val="1"/>
          <w:szCs w:val="24"/>
          <w:lang w:val="ru-RU"/>
        </w:rPr>
        <w:t xml:space="preserve"> </w:t>
      </w:r>
      <w:r w:rsidRPr="008271ED">
        <w:rPr>
          <w:b/>
          <w:color w:val="auto"/>
          <w:szCs w:val="24"/>
          <w:lang w:val="ru-RU"/>
        </w:rPr>
        <w:t>и</w:t>
      </w:r>
      <w:r w:rsidRPr="008271ED">
        <w:rPr>
          <w:b/>
          <w:color w:val="auto"/>
          <w:spacing w:val="1"/>
          <w:szCs w:val="24"/>
          <w:lang w:val="ru-RU"/>
        </w:rPr>
        <w:t xml:space="preserve"> </w:t>
      </w:r>
      <w:r w:rsidRPr="008271ED">
        <w:rPr>
          <w:b/>
          <w:color w:val="auto"/>
          <w:szCs w:val="24"/>
          <w:lang w:val="ru-RU"/>
        </w:rPr>
        <w:t>эмоционального</w:t>
      </w:r>
      <w:r w:rsidRPr="008271ED">
        <w:rPr>
          <w:b/>
          <w:color w:val="auto"/>
          <w:spacing w:val="1"/>
          <w:szCs w:val="24"/>
          <w:lang w:val="ru-RU"/>
        </w:rPr>
        <w:t xml:space="preserve"> </w:t>
      </w:r>
      <w:r w:rsidRPr="008271ED">
        <w:rPr>
          <w:b/>
          <w:color w:val="auto"/>
          <w:szCs w:val="24"/>
          <w:lang w:val="ru-RU"/>
        </w:rPr>
        <w:t>благополучия:</w:t>
      </w:r>
      <w:r w:rsidRPr="008271ED">
        <w:rPr>
          <w:b/>
          <w:color w:val="auto"/>
          <w:spacing w:val="1"/>
          <w:szCs w:val="24"/>
          <w:lang w:val="ru-RU"/>
        </w:rPr>
        <w:t xml:space="preserve"> </w:t>
      </w:r>
      <w:r w:rsidRPr="008271ED">
        <w:rPr>
          <w:color w:val="auto"/>
          <w:szCs w:val="24"/>
          <w:lang w:val="ru-RU"/>
        </w:rPr>
        <w:t>соблюдение</w:t>
      </w:r>
      <w:r w:rsidRPr="008271ED">
        <w:rPr>
          <w:color w:val="auto"/>
          <w:spacing w:val="1"/>
          <w:szCs w:val="24"/>
          <w:lang w:val="ru-RU"/>
        </w:rPr>
        <w:t xml:space="preserve"> </w:t>
      </w:r>
      <w:r w:rsidRPr="008271ED">
        <w:rPr>
          <w:color w:val="auto"/>
          <w:szCs w:val="24"/>
          <w:lang w:val="ru-RU"/>
        </w:rPr>
        <w:t>правил</w:t>
      </w:r>
      <w:r w:rsidRPr="008271ED">
        <w:rPr>
          <w:color w:val="auto"/>
          <w:spacing w:val="1"/>
          <w:szCs w:val="24"/>
          <w:lang w:val="ru-RU"/>
        </w:rPr>
        <w:t xml:space="preserve"> </w:t>
      </w:r>
      <w:r w:rsidRPr="008271ED">
        <w:rPr>
          <w:color w:val="auto"/>
          <w:szCs w:val="24"/>
          <w:lang w:val="ru-RU"/>
        </w:rPr>
        <w:t>здорового</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безопасного</w:t>
      </w:r>
      <w:r w:rsidRPr="008271ED">
        <w:rPr>
          <w:color w:val="auto"/>
          <w:spacing w:val="1"/>
          <w:szCs w:val="24"/>
          <w:lang w:val="ru-RU"/>
        </w:rPr>
        <w:t xml:space="preserve"> </w:t>
      </w:r>
      <w:r w:rsidRPr="008271ED">
        <w:rPr>
          <w:color w:val="auto"/>
          <w:szCs w:val="24"/>
          <w:lang w:val="ru-RU"/>
        </w:rPr>
        <w:t>(для</w:t>
      </w:r>
      <w:r w:rsidRPr="008271ED">
        <w:rPr>
          <w:color w:val="auto"/>
          <w:spacing w:val="1"/>
          <w:szCs w:val="24"/>
          <w:lang w:val="ru-RU"/>
        </w:rPr>
        <w:t xml:space="preserve"> </w:t>
      </w:r>
      <w:r w:rsidRPr="008271ED">
        <w:rPr>
          <w:color w:val="auto"/>
          <w:szCs w:val="24"/>
          <w:lang w:val="ru-RU"/>
        </w:rPr>
        <w:t>себя</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других</w:t>
      </w:r>
      <w:r w:rsidRPr="008271ED">
        <w:rPr>
          <w:color w:val="auto"/>
          <w:spacing w:val="-61"/>
          <w:szCs w:val="24"/>
          <w:lang w:val="ru-RU"/>
        </w:rPr>
        <w:t xml:space="preserve"> </w:t>
      </w:r>
      <w:r w:rsidRPr="008271ED">
        <w:rPr>
          <w:color w:val="auto"/>
          <w:szCs w:val="24"/>
          <w:lang w:val="ru-RU"/>
        </w:rPr>
        <w:t>людей) образа жизни в окружающей среде (в том числе информационной); бережное отношение к физическому и психическому</w:t>
      </w:r>
      <w:r w:rsidRPr="008271ED">
        <w:rPr>
          <w:color w:val="auto"/>
          <w:spacing w:val="14"/>
          <w:szCs w:val="24"/>
          <w:lang w:val="ru-RU"/>
        </w:rPr>
        <w:t xml:space="preserve"> </w:t>
      </w:r>
      <w:r w:rsidRPr="008271ED">
        <w:rPr>
          <w:color w:val="auto"/>
          <w:szCs w:val="24"/>
          <w:lang w:val="ru-RU"/>
        </w:rPr>
        <w:t>здоровью.</w:t>
      </w:r>
    </w:p>
    <w:p w14:paraId="764D7817" w14:textId="77777777" w:rsidR="00011D90" w:rsidRPr="008271ED" w:rsidRDefault="00011D90" w:rsidP="00011D90">
      <w:pPr>
        <w:tabs>
          <w:tab w:val="left" w:pos="284"/>
        </w:tabs>
        <w:spacing w:before="1" w:after="120" w:line="276" w:lineRule="auto"/>
        <w:ind w:right="-1"/>
        <w:rPr>
          <w:color w:val="auto"/>
          <w:szCs w:val="24"/>
          <w:lang w:val="ru-RU"/>
        </w:rPr>
      </w:pPr>
    </w:p>
    <w:p w14:paraId="15050384" w14:textId="77777777" w:rsidR="00011D90" w:rsidRPr="008271ED" w:rsidRDefault="00011D90" w:rsidP="00011D90">
      <w:pPr>
        <w:tabs>
          <w:tab w:val="left" w:pos="284"/>
        </w:tabs>
        <w:spacing w:after="120" w:line="276" w:lineRule="auto"/>
        <w:ind w:right="-1"/>
        <w:rPr>
          <w:color w:val="auto"/>
          <w:szCs w:val="24"/>
          <w:lang w:val="ru-RU"/>
        </w:rPr>
      </w:pPr>
      <w:proofErr w:type="gramStart"/>
      <w:r w:rsidRPr="008271ED">
        <w:rPr>
          <w:b/>
          <w:color w:val="auto"/>
          <w:szCs w:val="24"/>
          <w:lang w:val="ru-RU"/>
        </w:rPr>
        <w:lastRenderedPageBreak/>
        <w:t>В  сфере</w:t>
      </w:r>
      <w:proofErr w:type="gramEnd"/>
      <w:r w:rsidRPr="008271ED">
        <w:rPr>
          <w:b/>
          <w:color w:val="auto"/>
          <w:szCs w:val="24"/>
          <w:lang w:val="ru-RU"/>
        </w:rPr>
        <w:t xml:space="preserve">  </w:t>
      </w:r>
      <w:proofErr w:type="gramStart"/>
      <w:r w:rsidRPr="008271ED">
        <w:rPr>
          <w:b/>
          <w:color w:val="auto"/>
          <w:szCs w:val="24"/>
          <w:lang w:val="ru-RU"/>
        </w:rPr>
        <w:t>трудового  воспитания</w:t>
      </w:r>
      <w:proofErr w:type="gramEnd"/>
      <w:r w:rsidRPr="008271ED">
        <w:rPr>
          <w:b/>
          <w:color w:val="auto"/>
          <w:szCs w:val="24"/>
          <w:lang w:val="ru-RU"/>
        </w:rPr>
        <w:t xml:space="preserve">:  </w:t>
      </w:r>
      <w:r w:rsidRPr="008271ED">
        <w:rPr>
          <w:color w:val="auto"/>
          <w:szCs w:val="24"/>
          <w:lang w:val="ru-RU"/>
        </w:rPr>
        <w:t>осознание ценности труда</w:t>
      </w:r>
      <w:r w:rsidRPr="008271ED">
        <w:rPr>
          <w:color w:val="auto"/>
          <w:spacing w:val="1"/>
          <w:szCs w:val="24"/>
          <w:lang w:val="ru-RU"/>
        </w:rPr>
        <w:t xml:space="preserve"> </w:t>
      </w:r>
      <w:r w:rsidRPr="008271ED">
        <w:rPr>
          <w:color w:val="auto"/>
          <w:szCs w:val="24"/>
          <w:lang w:val="ru-RU"/>
        </w:rPr>
        <w:t>в жизни человека и общества, ответственное потребление и</w:t>
      </w:r>
      <w:r w:rsidRPr="008271ED">
        <w:rPr>
          <w:color w:val="auto"/>
          <w:spacing w:val="1"/>
          <w:szCs w:val="24"/>
          <w:lang w:val="ru-RU"/>
        </w:rPr>
        <w:t xml:space="preserve"> </w:t>
      </w:r>
      <w:r w:rsidRPr="008271ED">
        <w:rPr>
          <w:color w:val="auto"/>
          <w:szCs w:val="24"/>
          <w:lang w:val="ru-RU"/>
        </w:rPr>
        <w:t>бережное отношение к результатам труда, интерес к различным</w:t>
      </w:r>
      <w:r w:rsidRPr="008271ED">
        <w:rPr>
          <w:color w:val="auto"/>
          <w:spacing w:val="14"/>
          <w:szCs w:val="24"/>
          <w:lang w:val="ru-RU"/>
        </w:rPr>
        <w:t xml:space="preserve"> </w:t>
      </w:r>
      <w:r w:rsidRPr="008271ED">
        <w:rPr>
          <w:color w:val="auto"/>
          <w:szCs w:val="24"/>
          <w:lang w:val="ru-RU"/>
        </w:rPr>
        <w:t>профессиям.</w:t>
      </w:r>
    </w:p>
    <w:p w14:paraId="7C64ADD9" w14:textId="77777777" w:rsidR="00011D90" w:rsidRPr="008271ED" w:rsidRDefault="00011D90" w:rsidP="00011D90">
      <w:pPr>
        <w:tabs>
          <w:tab w:val="left" w:pos="284"/>
        </w:tabs>
        <w:spacing w:after="120" w:line="276" w:lineRule="auto"/>
        <w:ind w:right="-1"/>
        <w:rPr>
          <w:color w:val="auto"/>
          <w:szCs w:val="24"/>
          <w:lang w:val="ru-RU"/>
        </w:rPr>
      </w:pPr>
    </w:p>
    <w:p w14:paraId="3D6E684D" w14:textId="77777777" w:rsidR="00011D90" w:rsidRPr="008271ED" w:rsidRDefault="00011D90" w:rsidP="00011D90">
      <w:pPr>
        <w:keepNext/>
        <w:keepLines/>
        <w:tabs>
          <w:tab w:val="left" w:pos="284"/>
        </w:tabs>
        <w:spacing w:before="200" w:line="276" w:lineRule="auto"/>
        <w:ind w:right="-1"/>
        <w:rPr>
          <w:b/>
          <w:i/>
          <w:color w:val="auto"/>
          <w:szCs w:val="24"/>
          <w:lang w:val="ru-RU"/>
        </w:rPr>
      </w:pPr>
      <w:r w:rsidRPr="008271ED">
        <w:rPr>
          <w:b/>
          <w:i/>
          <w:color w:val="auto"/>
          <w:szCs w:val="24"/>
          <w:lang w:val="ru-RU"/>
        </w:rPr>
        <w:t>В</w:t>
      </w:r>
      <w:r w:rsidRPr="008271ED">
        <w:rPr>
          <w:b/>
          <w:i/>
          <w:color w:val="auto"/>
          <w:spacing w:val="17"/>
          <w:szCs w:val="24"/>
          <w:lang w:val="ru-RU"/>
        </w:rPr>
        <w:t xml:space="preserve"> </w:t>
      </w:r>
      <w:r w:rsidRPr="008271ED">
        <w:rPr>
          <w:b/>
          <w:i/>
          <w:color w:val="auto"/>
          <w:szCs w:val="24"/>
          <w:lang w:val="ru-RU"/>
        </w:rPr>
        <w:t>сфере</w:t>
      </w:r>
      <w:r w:rsidRPr="008271ED">
        <w:rPr>
          <w:b/>
          <w:i/>
          <w:color w:val="auto"/>
          <w:spacing w:val="17"/>
          <w:szCs w:val="24"/>
          <w:lang w:val="ru-RU"/>
        </w:rPr>
        <w:t xml:space="preserve"> </w:t>
      </w:r>
      <w:r w:rsidRPr="008271ED">
        <w:rPr>
          <w:b/>
          <w:i/>
          <w:color w:val="auto"/>
          <w:szCs w:val="24"/>
          <w:lang w:val="ru-RU"/>
        </w:rPr>
        <w:t>понимания</w:t>
      </w:r>
      <w:r w:rsidRPr="008271ED">
        <w:rPr>
          <w:b/>
          <w:i/>
          <w:color w:val="auto"/>
          <w:spacing w:val="18"/>
          <w:szCs w:val="24"/>
          <w:lang w:val="ru-RU"/>
        </w:rPr>
        <w:t xml:space="preserve"> </w:t>
      </w:r>
      <w:r w:rsidRPr="008271ED">
        <w:rPr>
          <w:b/>
          <w:i/>
          <w:color w:val="auto"/>
          <w:szCs w:val="24"/>
          <w:lang w:val="ru-RU"/>
        </w:rPr>
        <w:t>ценности</w:t>
      </w:r>
      <w:r w:rsidRPr="008271ED">
        <w:rPr>
          <w:b/>
          <w:i/>
          <w:color w:val="auto"/>
          <w:spacing w:val="17"/>
          <w:szCs w:val="24"/>
          <w:lang w:val="ru-RU"/>
        </w:rPr>
        <w:t xml:space="preserve"> </w:t>
      </w:r>
      <w:r w:rsidRPr="008271ED">
        <w:rPr>
          <w:b/>
          <w:i/>
          <w:color w:val="auto"/>
          <w:szCs w:val="24"/>
          <w:lang w:val="ru-RU"/>
        </w:rPr>
        <w:t>научного</w:t>
      </w:r>
      <w:r w:rsidRPr="008271ED">
        <w:rPr>
          <w:b/>
          <w:i/>
          <w:color w:val="auto"/>
          <w:spacing w:val="17"/>
          <w:szCs w:val="24"/>
          <w:lang w:val="ru-RU"/>
        </w:rPr>
        <w:t xml:space="preserve"> </w:t>
      </w:r>
      <w:r w:rsidRPr="008271ED">
        <w:rPr>
          <w:b/>
          <w:i/>
          <w:color w:val="auto"/>
          <w:szCs w:val="24"/>
          <w:lang w:val="ru-RU"/>
        </w:rPr>
        <w:t>познания:</w:t>
      </w:r>
    </w:p>
    <w:p w14:paraId="4FA41F39" w14:textId="77777777" w:rsidR="00011D90" w:rsidRPr="008271ED" w:rsidRDefault="00011D90">
      <w:pPr>
        <w:numPr>
          <w:ilvl w:val="0"/>
          <w:numId w:val="172"/>
        </w:numPr>
        <w:tabs>
          <w:tab w:val="left" w:pos="284"/>
          <w:tab w:val="left" w:pos="1044"/>
        </w:tabs>
        <w:spacing w:before="10" w:after="0" w:line="276" w:lineRule="auto"/>
        <w:ind w:left="0" w:right="-1" w:firstLine="0"/>
        <w:rPr>
          <w:color w:val="auto"/>
          <w:szCs w:val="24"/>
          <w:lang w:val="ru-RU"/>
        </w:rPr>
      </w:pPr>
      <w:r w:rsidRPr="008271ED">
        <w:rPr>
          <w:color w:val="auto"/>
          <w:szCs w:val="24"/>
          <w:lang w:val="ru-RU"/>
        </w:rPr>
        <w:t>первоначальные представления о научной картине мира,</w:t>
      </w:r>
      <w:r w:rsidRPr="008271ED">
        <w:rPr>
          <w:color w:val="auto"/>
          <w:spacing w:val="1"/>
          <w:szCs w:val="24"/>
          <w:lang w:val="ru-RU"/>
        </w:rPr>
        <w:t xml:space="preserve"> </w:t>
      </w:r>
      <w:r w:rsidRPr="008271ED">
        <w:rPr>
          <w:color w:val="auto"/>
          <w:szCs w:val="24"/>
          <w:lang w:val="ru-RU"/>
        </w:rPr>
        <w:t>в том числе первоначальные представления о системе языка</w:t>
      </w:r>
      <w:r w:rsidRPr="008271ED">
        <w:rPr>
          <w:color w:val="auto"/>
          <w:spacing w:val="1"/>
          <w:szCs w:val="24"/>
          <w:lang w:val="ru-RU"/>
        </w:rPr>
        <w:t xml:space="preserve"> </w:t>
      </w:r>
      <w:r w:rsidRPr="008271ED">
        <w:rPr>
          <w:color w:val="auto"/>
          <w:szCs w:val="24"/>
          <w:lang w:val="ru-RU"/>
        </w:rPr>
        <w:t>как</w:t>
      </w:r>
      <w:r w:rsidRPr="008271ED">
        <w:rPr>
          <w:color w:val="auto"/>
          <w:spacing w:val="11"/>
          <w:szCs w:val="24"/>
          <w:lang w:val="ru-RU"/>
        </w:rPr>
        <w:t xml:space="preserve"> </w:t>
      </w:r>
      <w:r w:rsidRPr="008271ED">
        <w:rPr>
          <w:color w:val="auto"/>
          <w:szCs w:val="24"/>
          <w:lang w:val="ru-RU"/>
        </w:rPr>
        <w:t>одной</w:t>
      </w:r>
      <w:r w:rsidRPr="008271ED">
        <w:rPr>
          <w:color w:val="auto"/>
          <w:spacing w:val="11"/>
          <w:szCs w:val="24"/>
          <w:lang w:val="ru-RU"/>
        </w:rPr>
        <w:t xml:space="preserve"> </w:t>
      </w:r>
      <w:r w:rsidRPr="008271ED">
        <w:rPr>
          <w:color w:val="auto"/>
          <w:szCs w:val="24"/>
          <w:lang w:val="ru-RU"/>
        </w:rPr>
        <w:t>из</w:t>
      </w:r>
      <w:r w:rsidRPr="008271ED">
        <w:rPr>
          <w:color w:val="auto"/>
          <w:spacing w:val="11"/>
          <w:szCs w:val="24"/>
          <w:lang w:val="ru-RU"/>
        </w:rPr>
        <w:t xml:space="preserve"> </w:t>
      </w:r>
      <w:r w:rsidRPr="008271ED">
        <w:rPr>
          <w:color w:val="auto"/>
          <w:szCs w:val="24"/>
          <w:lang w:val="ru-RU"/>
        </w:rPr>
        <w:t>составляющих</w:t>
      </w:r>
      <w:r w:rsidRPr="008271ED">
        <w:rPr>
          <w:color w:val="auto"/>
          <w:spacing w:val="11"/>
          <w:szCs w:val="24"/>
          <w:lang w:val="ru-RU"/>
        </w:rPr>
        <w:t xml:space="preserve"> </w:t>
      </w:r>
      <w:r w:rsidRPr="008271ED">
        <w:rPr>
          <w:color w:val="auto"/>
          <w:szCs w:val="24"/>
          <w:lang w:val="ru-RU"/>
        </w:rPr>
        <w:t>целостной</w:t>
      </w:r>
      <w:r w:rsidRPr="008271ED">
        <w:rPr>
          <w:color w:val="auto"/>
          <w:spacing w:val="11"/>
          <w:szCs w:val="24"/>
          <w:lang w:val="ru-RU"/>
        </w:rPr>
        <w:t xml:space="preserve"> </w:t>
      </w:r>
      <w:r w:rsidRPr="008271ED">
        <w:rPr>
          <w:color w:val="auto"/>
          <w:szCs w:val="24"/>
          <w:lang w:val="ru-RU"/>
        </w:rPr>
        <w:t>научной</w:t>
      </w:r>
      <w:r w:rsidRPr="008271ED">
        <w:rPr>
          <w:color w:val="auto"/>
          <w:spacing w:val="12"/>
          <w:szCs w:val="24"/>
          <w:lang w:val="ru-RU"/>
        </w:rPr>
        <w:t xml:space="preserve"> </w:t>
      </w:r>
      <w:r w:rsidRPr="008271ED">
        <w:rPr>
          <w:color w:val="auto"/>
          <w:szCs w:val="24"/>
          <w:lang w:val="ru-RU"/>
        </w:rPr>
        <w:t>картины</w:t>
      </w:r>
      <w:r w:rsidRPr="008271ED">
        <w:rPr>
          <w:color w:val="auto"/>
          <w:spacing w:val="11"/>
          <w:szCs w:val="24"/>
          <w:lang w:val="ru-RU"/>
        </w:rPr>
        <w:t xml:space="preserve"> </w:t>
      </w:r>
      <w:r w:rsidRPr="008271ED">
        <w:rPr>
          <w:color w:val="auto"/>
          <w:szCs w:val="24"/>
          <w:lang w:val="ru-RU"/>
        </w:rPr>
        <w:t>мира;</w:t>
      </w:r>
    </w:p>
    <w:p w14:paraId="664EB1F6" w14:textId="77777777" w:rsidR="00011D90" w:rsidRPr="008271ED" w:rsidRDefault="00011D90">
      <w:pPr>
        <w:numPr>
          <w:ilvl w:val="0"/>
          <w:numId w:val="172"/>
        </w:numPr>
        <w:tabs>
          <w:tab w:val="left" w:pos="284"/>
          <w:tab w:val="left" w:pos="1081"/>
        </w:tabs>
        <w:spacing w:before="2" w:after="0" w:line="276" w:lineRule="auto"/>
        <w:ind w:left="0" w:right="-1" w:firstLine="0"/>
        <w:rPr>
          <w:color w:val="auto"/>
          <w:szCs w:val="24"/>
          <w:lang w:val="ru-RU"/>
        </w:rPr>
      </w:pPr>
      <w:r w:rsidRPr="008271ED">
        <w:rPr>
          <w:color w:val="auto"/>
          <w:szCs w:val="24"/>
          <w:lang w:val="ru-RU"/>
        </w:rPr>
        <w:t>познавательные интересы, активность, инициативность,</w:t>
      </w:r>
      <w:r w:rsidRPr="008271ED">
        <w:rPr>
          <w:color w:val="auto"/>
          <w:spacing w:val="1"/>
          <w:szCs w:val="24"/>
          <w:lang w:val="ru-RU"/>
        </w:rPr>
        <w:t xml:space="preserve"> </w:t>
      </w:r>
      <w:r w:rsidRPr="008271ED">
        <w:rPr>
          <w:color w:val="auto"/>
          <w:szCs w:val="24"/>
          <w:lang w:val="ru-RU"/>
        </w:rPr>
        <w:t>любознательность</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самостоятельность</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познании,</w:t>
      </w:r>
      <w:r w:rsidRPr="008271ED">
        <w:rPr>
          <w:color w:val="auto"/>
          <w:spacing w:val="1"/>
          <w:szCs w:val="24"/>
          <w:lang w:val="ru-RU"/>
        </w:rPr>
        <w:t xml:space="preserve"> </w:t>
      </w:r>
      <w:r w:rsidRPr="008271ED">
        <w:rPr>
          <w:color w:val="auto"/>
          <w:szCs w:val="24"/>
          <w:lang w:val="ru-RU"/>
        </w:rPr>
        <w:t>в том</w:t>
      </w:r>
      <w:r w:rsidRPr="008271ED">
        <w:rPr>
          <w:color w:val="auto"/>
          <w:spacing w:val="1"/>
          <w:szCs w:val="24"/>
          <w:lang w:val="ru-RU"/>
        </w:rPr>
        <w:t xml:space="preserve"> </w:t>
      </w:r>
      <w:r w:rsidRPr="008271ED">
        <w:rPr>
          <w:color w:val="auto"/>
          <w:szCs w:val="24"/>
          <w:lang w:val="ru-RU"/>
        </w:rPr>
        <w:t>числе</w:t>
      </w:r>
      <w:r w:rsidRPr="008271ED">
        <w:rPr>
          <w:color w:val="auto"/>
          <w:spacing w:val="1"/>
          <w:szCs w:val="24"/>
          <w:lang w:val="ru-RU"/>
        </w:rPr>
        <w:t xml:space="preserve"> </w:t>
      </w:r>
      <w:r w:rsidRPr="008271ED">
        <w:rPr>
          <w:color w:val="auto"/>
          <w:szCs w:val="24"/>
          <w:lang w:val="ru-RU"/>
        </w:rPr>
        <w:t>познавательный</w:t>
      </w:r>
      <w:r w:rsidRPr="008271ED">
        <w:rPr>
          <w:color w:val="auto"/>
          <w:spacing w:val="1"/>
          <w:szCs w:val="24"/>
          <w:lang w:val="ru-RU"/>
        </w:rPr>
        <w:t xml:space="preserve"> </w:t>
      </w:r>
      <w:r w:rsidRPr="008271ED">
        <w:rPr>
          <w:color w:val="auto"/>
          <w:szCs w:val="24"/>
          <w:lang w:val="ru-RU"/>
        </w:rPr>
        <w:t>интерес</w:t>
      </w:r>
      <w:r w:rsidRPr="008271ED">
        <w:rPr>
          <w:color w:val="auto"/>
          <w:spacing w:val="1"/>
          <w:szCs w:val="24"/>
          <w:lang w:val="ru-RU"/>
        </w:rPr>
        <w:t xml:space="preserve"> </w:t>
      </w:r>
      <w:r w:rsidRPr="008271ED">
        <w:rPr>
          <w:color w:val="auto"/>
          <w:szCs w:val="24"/>
          <w:lang w:val="ru-RU"/>
        </w:rPr>
        <w:t>к</w:t>
      </w:r>
      <w:r w:rsidRPr="008271ED">
        <w:rPr>
          <w:color w:val="auto"/>
          <w:spacing w:val="1"/>
          <w:szCs w:val="24"/>
          <w:lang w:val="ru-RU"/>
        </w:rPr>
        <w:t xml:space="preserve"> </w:t>
      </w:r>
      <w:r w:rsidRPr="008271ED">
        <w:rPr>
          <w:color w:val="auto"/>
          <w:szCs w:val="24"/>
          <w:lang w:val="ru-RU"/>
        </w:rPr>
        <w:t>изучению</w:t>
      </w:r>
      <w:r w:rsidRPr="008271ED">
        <w:rPr>
          <w:color w:val="auto"/>
          <w:spacing w:val="1"/>
          <w:szCs w:val="24"/>
          <w:lang w:val="ru-RU"/>
        </w:rPr>
        <w:t xml:space="preserve"> </w:t>
      </w:r>
      <w:r w:rsidRPr="008271ED">
        <w:rPr>
          <w:color w:val="auto"/>
          <w:szCs w:val="24"/>
          <w:lang w:val="ru-RU"/>
        </w:rPr>
        <w:t>русского</w:t>
      </w:r>
      <w:r w:rsidRPr="008271ED">
        <w:rPr>
          <w:color w:val="auto"/>
          <w:spacing w:val="1"/>
          <w:szCs w:val="24"/>
          <w:lang w:val="ru-RU"/>
        </w:rPr>
        <w:t xml:space="preserve"> </w:t>
      </w:r>
      <w:r w:rsidRPr="008271ED">
        <w:rPr>
          <w:color w:val="auto"/>
          <w:szCs w:val="24"/>
          <w:lang w:val="ru-RU"/>
        </w:rPr>
        <w:t>языка,</w:t>
      </w:r>
      <w:r w:rsidRPr="008271ED">
        <w:rPr>
          <w:color w:val="auto"/>
          <w:spacing w:val="1"/>
          <w:szCs w:val="24"/>
          <w:lang w:val="ru-RU"/>
        </w:rPr>
        <w:t xml:space="preserve"> </w:t>
      </w:r>
      <w:r w:rsidRPr="008271ED">
        <w:rPr>
          <w:color w:val="auto"/>
          <w:szCs w:val="24"/>
          <w:lang w:val="ru-RU"/>
        </w:rPr>
        <w:t>активность</w:t>
      </w:r>
      <w:r w:rsidRPr="008271ED">
        <w:rPr>
          <w:color w:val="auto"/>
          <w:spacing w:val="14"/>
          <w:szCs w:val="24"/>
          <w:lang w:val="ru-RU"/>
        </w:rPr>
        <w:t xml:space="preserve"> </w:t>
      </w:r>
      <w:r w:rsidRPr="008271ED">
        <w:rPr>
          <w:color w:val="auto"/>
          <w:szCs w:val="24"/>
          <w:lang w:val="ru-RU"/>
        </w:rPr>
        <w:t>и</w:t>
      </w:r>
      <w:r w:rsidRPr="008271ED">
        <w:rPr>
          <w:color w:val="auto"/>
          <w:spacing w:val="15"/>
          <w:szCs w:val="24"/>
          <w:lang w:val="ru-RU"/>
        </w:rPr>
        <w:t xml:space="preserve"> </w:t>
      </w:r>
      <w:r w:rsidRPr="008271ED">
        <w:rPr>
          <w:color w:val="auto"/>
          <w:szCs w:val="24"/>
          <w:lang w:val="ru-RU"/>
        </w:rPr>
        <w:t>самостоятельность</w:t>
      </w:r>
      <w:r w:rsidRPr="008271ED">
        <w:rPr>
          <w:color w:val="auto"/>
          <w:spacing w:val="14"/>
          <w:szCs w:val="24"/>
          <w:lang w:val="ru-RU"/>
        </w:rPr>
        <w:t xml:space="preserve"> </w:t>
      </w:r>
      <w:r w:rsidRPr="008271ED">
        <w:rPr>
          <w:color w:val="auto"/>
          <w:szCs w:val="24"/>
          <w:lang w:val="ru-RU"/>
        </w:rPr>
        <w:t>в</w:t>
      </w:r>
      <w:r w:rsidRPr="008271ED">
        <w:rPr>
          <w:color w:val="auto"/>
          <w:spacing w:val="15"/>
          <w:szCs w:val="24"/>
          <w:lang w:val="ru-RU"/>
        </w:rPr>
        <w:t xml:space="preserve"> </w:t>
      </w:r>
      <w:r w:rsidRPr="008271ED">
        <w:rPr>
          <w:color w:val="auto"/>
          <w:szCs w:val="24"/>
          <w:lang w:val="ru-RU"/>
        </w:rPr>
        <w:t>его</w:t>
      </w:r>
      <w:r w:rsidRPr="008271ED">
        <w:rPr>
          <w:color w:val="auto"/>
          <w:spacing w:val="14"/>
          <w:szCs w:val="24"/>
          <w:lang w:val="ru-RU"/>
        </w:rPr>
        <w:t xml:space="preserve"> </w:t>
      </w:r>
      <w:r w:rsidRPr="008271ED">
        <w:rPr>
          <w:color w:val="auto"/>
          <w:szCs w:val="24"/>
          <w:lang w:val="ru-RU"/>
        </w:rPr>
        <w:t>познании.</w:t>
      </w:r>
    </w:p>
    <w:p w14:paraId="740E058D" w14:textId="77777777" w:rsidR="00011D90" w:rsidRPr="008271ED" w:rsidRDefault="00011D90" w:rsidP="00011D90">
      <w:pPr>
        <w:tabs>
          <w:tab w:val="left" w:pos="284"/>
          <w:tab w:val="left" w:pos="1147"/>
        </w:tabs>
        <w:spacing w:before="10" w:line="276" w:lineRule="auto"/>
        <w:ind w:right="-1"/>
        <w:rPr>
          <w:color w:val="auto"/>
          <w:szCs w:val="24"/>
          <w:lang w:val="ru-RU"/>
        </w:rPr>
      </w:pPr>
    </w:p>
    <w:p w14:paraId="58F7F499" w14:textId="77777777" w:rsidR="00011D90" w:rsidRPr="008271ED" w:rsidRDefault="00011D90" w:rsidP="00011D90">
      <w:pPr>
        <w:keepNext/>
        <w:tabs>
          <w:tab w:val="left" w:pos="284"/>
          <w:tab w:val="left" w:pos="360"/>
        </w:tabs>
        <w:suppressAutoHyphens/>
        <w:spacing w:before="177" w:after="60" w:line="276" w:lineRule="auto"/>
        <w:ind w:right="-1"/>
        <w:rPr>
          <w:b/>
          <w:color w:val="auto"/>
          <w:szCs w:val="24"/>
          <w:lang w:val="ru-RU"/>
        </w:rPr>
      </w:pPr>
      <w:r w:rsidRPr="008271ED">
        <w:rPr>
          <w:b/>
          <w:color w:val="auto"/>
          <w:szCs w:val="24"/>
          <w:lang w:val="ru-RU"/>
        </w:rPr>
        <w:t>Метапредметные</w:t>
      </w:r>
      <w:r w:rsidRPr="008271ED">
        <w:rPr>
          <w:b/>
          <w:color w:val="auto"/>
          <w:spacing w:val="29"/>
          <w:szCs w:val="24"/>
          <w:lang w:val="ru-RU"/>
        </w:rPr>
        <w:t xml:space="preserve"> </w:t>
      </w:r>
      <w:r w:rsidRPr="008271ED">
        <w:rPr>
          <w:b/>
          <w:color w:val="auto"/>
          <w:szCs w:val="24"/>
          <w:lang w:val="ru-RU"/>
        </w:rPr>
        <w:t>результаты</w:t>
      </w:r>
    </w:p>
    <w:p w14:paraId="3B6F6D85" w14:textId="77777777" w:rsidR="00011D90" w:rsidRPr="008271ED" w:rsidRDefault="00011D90" w:rsidP="00011D90">
      <w:pPr>
        <w:keepNext/>
        <w:keepLines/>
        <w:tabs>
          <w:tab w:val="left" w:pos="284"/>
        </w:tabs>
        <w:spacing w:before="172" w:line="276" w:lineRule="auto"/>
        <w:ind w:right="-1"/>
        <w:rPr>
          <w:b/>
          <w:i/>
          <w:color w:val="auto"/>
          <w:szCs w:val="24"/>
          <w:lang w:val="ru-RU"/>
        </w:rPr>
      </w:pPr>
      <w:r w:rsidRPr="008271ED">
        <w:rPr>
          <w:b/>
          <w:i/>
          <w:color w:val="auto"/>
          <w:szCs w:val="24"/>
          <w:lang w:val="ru-RU"/>
        </w:rPr>
        <w:t>Познавательные</w:t>
      </w:r>
      <w:r w:rsidRPr="008271ED">
        <w:rPr>
          <w:b/>
          <w:i/>
          <w:color w:val="auto"/>
          <w:spacing w:val="60"/>
          <w:szCs w:val="24"/>
          <w:lang w:val="ru-RU"/>
        </w:rPr>
        <w:t xml:space="preserve"> </w:t>
      </w:r>
      <w:r w:rsidRPr="008271ED">
        <w:rPr>
          <w:b/>
          <w:i/>
          <w:color w:val="auto"/>
          <w:szCs w:val="24"/>
          <w:lang w:val="ru-RU"/>
        </w:rPr>
        <w:t>универсальные</w:t>
      </w:r>
      <w:r w:rsidRPr="008271ED">
        <w:rPr>
          <w:b/>
          <w:i/>
          <w:color w:val="auto"/>
          <w:spacing w:val="61"/>
          <w:szCs w:val="24"/>
          <w:lang w:val="ru-RU"/>
        </w:rPr>
        <w:t xml:space="preserve"> </w:t>
      </w:r>
      <w:r w:rsidRPr="008271ED">
        <w:rPr>
          <w:b/>
          <w:i/>
          <w:color w:val="auto"/>
          <w:szCs w:val="24"/>
          <w:lang w:val="ru-RU"/>
        </w:rPr>
        <w:t>учебные</w:t>
      </w:r>
      <w:r w:rsidRPr="008271ED">
        <w:rPr>
          <w:b/>
          <w:i/>
          <w:color w:val="auto"/>
          <w:spacing w:val="60"/>
          <w:szCs w:val="24"/>
          <w:lang w:val="ru-RU"/>
        </w:rPr>
        <w:t xml:space="preserve"> </w:t>
      </w:r>
      <w:r w:rsidRPr="008271ED">
        <w:rPr>
          <w:b/>
          <w:i/>
          <w:color w:val="auto"/>
          <w:szCs w:val="24"/>
          <w:lang w:val="ru-RU"/>
        </w:rPr>
        <w:t>действия</w:t>
      </w:r>
    </w:p>
    <w:p w14:paraId="3CC95C49" w14:textId="77777777" w:rsidR="00011D90" w:rsidRPr="008271ED" w:rsidRDefault="00011D90" w:rsidP="00011D90">
      <w:pPr>
        <w:tabs>
          <w:tab w:val="left" w:pos="284"/>
        </w:tabs>
        <w:spacing w:before="66" w:after="200" w:line="276" w:lineRule="auto"/>
        <w:ind w:right="-1"/>
        <w:rPr>
          <w:i/>
          <w:color w:val="auto"/>
          <w:szCs w:val="24"/>
        </w:rPr>
      </w:pPr>
      <w:proofErr w:type="spellStart"/>
      <w:r w:rsidRPr="008271ED">
        <w:rPr>
          <w:i/>
          <w:color w:val="auto"/>
          <w:szCs w:val="24"/>
        </w:rPr>
        <w:t>Базовые</w:t>
      </w:r>
      <w:proofErr w:type="spellEnd"/>
      <w:r w:rsidRPr="008271ED">
        <w:rPr>
          <w:i/>
          <w:color w:val="auto"/>
          <w:spacing w:val="34"/>
          <w:szCs w:val="24"/>
        </w:rPr>
        <w:t xml:space="preserve"> </w:t>
      </w:r>
      <w:proofErr w:type="spellStart"/>
      <w:r w:rsidRPr="008271ED">
        <w:rPr>
          <w:i/>
          <w:color w:val="auto"/>
          <w:szCs w:val="24"/>
        </w:rPr>
        <w:t>логические</w:t>
      </w:r>
      <w:proofErr w:type="spellEnd"/>
      <w:r w:rsidRPr="008271ED">
        <w:rPr>
          <w:i/>
          <w:color w:val="auto"/>
          <w:spacing w:val="35"/>
          <w:szCs w:val="24"/>
        </w:rPr>
        <w:t xml:space="preserve"> </w:t>
      </w:r>
      <w:proofErr w:type="spellStart"/>
      <w:r w:rsidRPr="008271ED">
        <w:rPr>
          <w:i/>
          <w:color w:val="auto"/>
          <w:szCs w:val="24"/>
        </w:rPr>
        <w:t>действия</w:t>
      </w:r>
      <w:proofErr w:type="spellEnd"/>
      <w:r w:rsidRPr="008271ED">
        <w:rPr>
          <w:i/>
          <w:color w:val="auto"/>
          <w:szCs w:val="24"/>
        </w:rPr>
        <w:t>:</w:t>
      </w:r>
    </w:p>
    <w:p w14:paraId="13E6359D" w14:textId="77777777" w:rsidR="00011D90" w:rsidRPr="008271ED" w:rsidRDefault="00011D90">
      <w:pPr>
        <w:numPr>
          <w:ilvl w:val="0"/>
          <w:numId w:val="173"/>
        </w:numPr>
        <w:tabs>
          <w:tab w:val="left" w:pos="284"/>
          <w:tab w:val="left" w:pos="1111"/>
        </w:tabs>
        <w:spacing w:before="10" w:after="0" w:line="276" w:lineRule="auto"/>
        <w:ind w:left="0" w:right="-1" w:firstLine="0"/>
        <w:rPr>
          <w:color w:val="auto"/>
          <w:szCs w:val="24"/>
          <w:lang w:val="ru-RU"/>
        </w:rPr>
      </w:pPr>
      <w:r w:rsidRPr="008271ED">
        <w:rPr>
          <w:color w:val="auto"/>
          <w:szCs w:val="24"/>
          <w:lang w:val="ru-RU"/>
        </w:rPr>
        <w:t>объединять объекты (языковые единицы) по определенному</w:t>
      </w:r>
      <w:r w:rsidRPr="008271ED">
        <w:rPr>
          <w:color w:val="auto"/>
          <w:spacing w:val="14"/>
          <w:szCs w:val="24"/>
          <w:lang w:val="ru-RU"/>
        </w:rPr>
        <w:t xml:space="preserve"> </w:t>
      </w:r>
      <w:r w:rsidRPr="008271ED">
        <w:rPr>
          <w:color w:val="auto"/>
          <w:szCs w:val="24"/>
          <w:lang w:val="ru-RU"/>
        </w:rPr>
        <w:t>признаку;</w:t>
      </w:r>
    </w:p>
    <w:p w14:paraId="01A37A64" w14:textId="77777777" w:rsidR="00011D90" w:rsidRPr="008271ED" w:rsidRDefault="00011D90">
      <w:pPr>
        <w:numPr>
          <w:ilvl w:val="0"/>
          <w:numId w:val="173"/>
        </w:numPr>
        <w:tabs>
          <w:tab w:val="left" w:pos="284"/>
          <w:tab w:val="left" w:pos="1081"/>
        </w:tabs>
        <w:spacing w:before="2" w:after="0" w:line="276" w:lineRule="auto"/>
        <w:ind w:left="0" w:right="-1" w:firstLine="0"/>
        <w:rPr>
          <w:color w:val="auto"/>
          <w:szCs w:val="24"/>
          <w:lang w:val="ru-RU"/>
        </w:rPr>
      </w:pPr>
      <w:r w:rsidRPr="008271ED">
        <w:rPr>
          <w:color w:val="auto"/>
          <w:szCs w:val="24"/>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w:t>
      </w:r>
      <w:r w:rsidRPr="008271ED">
        <w:rPr>
          <w:color w:val="auto"/>
          <w:spacing w:val="1"/>
          <w:szCs w:val="24"/>
          <w:lang w:val="ru-RU"/>
        </w:rPr>
        <w:t xml:space="preserve"> </w:t>
      </w:r>
      <w:r w:rsidRPr="008271ED">
        <w:rPr>
          <w:color w:val="auto"/>
          <w:szCs w:val="24"/>
          <w:lang w:val="ru-RU"/>
        </w:rPr>
        <w:t>при</w:t>
      </w:r>
      <w:r w:rsidRPr="008271ED">
        <w:rPr>
          <w:color w:val="auto"/>
          <w:spacing w:val="14"/>
          <w:szCs w:val="24"/>
          <w:lang w:val="ru-RU"/>
        </w:rPr>
        <w:t xml:space="preserve"> </w:t>
      </w:r>
      <w:r w:rsidRPr="008271ED">
        <w:rPr>
          <w:color w:val="auto"/>
          <w:szCs w:val="24"/>
          <w:lang w:val="ru-RU"/>
        </w:rPr>
        <w:t>анализе</w:t>
      </w:r>
      <w:r w:rsidRPr="008271ED">
        <w:rPr>
          <w:color w:val="auto"/>
          <w:spacing w:val="14"/>
          <w:szCs w:val="24"/>
          <w:lang w:val="ru-RU"/>
        </w:rPr>
        <w:t xml:space="preserve"> </w:t>
      </w:r>
      <w:r w:rsidRPr="008271ED">
        <w:rPr>
          <w:color w:val="auto"/>
          <w:szCs w:val="24"/>
          <w:lang w:val="ru-RU"/>
        </w:rPr>
        <w:t>языковых</w:t>
      </w:r>
      <w:r w:rsidRPr="008271ED">
        <w:rPr>
          <w:color w:val="auto"/>
          <w:spacing w:val="15"/>
          <w:szCs w:val="24"/>
          <w:lang w:val="ru-RU"/>
        </w:rPr>
        <w:t xml:space="preserve"> </w:t>
      </w:r>
      <w:r w:rsidRPr="008271ED">
        <w:rPr>
          <w:color w:val="auto"/>
          <w:szCs w:val="24"/>
          <w:lang w:val="ru-RU"/>
        </w:rPr>
        <w:t>единиц;</w:t>
      </w:r>
    </w:p>
    <w:p w14:paraId="779B0433" w14:textId="77777777" w:rsidR="00011D90" w:rsidRPr="008271ED" w:rsidRDefault="00011D90">
      <w:pPr>
        <w:numPr>
          <w:ilvl w:val="0"/>
          <w:numId w:val="173"/>
        </w:numPr>
        <w:tabs>
          <w:tab w:val="left" w:pos="284"/>
          <w:tab w:val="left" w:pos="1114"/>
        </w:tabs>
        <w:spacing w:before="4" w:after="0" w:line="276" w:lineRule="auto"/>
        <w:ind w:left="0" w:right="-1" w:firstLine="0"/>
        <w:rPr>
          <w:color w:val="auto"/>
          <w:szCs w:val="24"/>
          <w:lang w:val="ru-RU"/>
        </w:rPr>
      </w:pPr>
      <w:r w:rsidRPr="008271ED">
        <w:rPr>
          <w:color w:val="auto"/>
          <w:szCs w:val="24"/>
          <w:lang w:val="ru-RU"/>
        </w:rPr>
        <w:t>выявлять</w:t>
      </w:r>
      <w:r w:rsidRPr="008271ED">
        <w:rPr>
          <w:color w:val="auto"/>
          <w:spacing w:val="30"/>
          <w:szCs w:val="24"/>
          <w:lang w:val="ru-RU"/>
        </w:rPr>
        <w:t xml:space="preserve"> </w:t>
      </w:r>
      <w:r w:rsidRPr="008271ED">
        <w:rPr>
          <w:color w:val="auto"/>
          <w:szCs w:val="24"/>
          <w:lang w:val="ru-RU"/>
        </w:rPr>
        <w:t>недостаток</w:t>
      </w:r>
      <w:r w:rsidRPr="008271ED">
        <w:rPr>
          <w:color w:val="auto"/>
          <w:spacing w:val="30"/>
          <w:szCs w:val="24"/>
          <w:lang w:val="ru-RU"/>
        </w:rPr>
        <w:t xml:space="preserve"> </w:t>
      </w:r>
      <w:r w:rsidRPr="008271ED">
        <w:rPr>
          <w:color w:val="auto"/>
          <w:szCs w:val="24"/>
          <w:lang w:val="ru-RU"/>
        </w:rPr>
        <w:t>информации</w:t>
      </w:r>
      <w:r w:rsidRPr="008271ED">
        <w:rPr>
          <w:color w:val="auto"/>
          <w:spacing w:val="31"/>
          <w:szCs w:val="24"/>
          <w:lang w:val="ru-RU"/>
        </w:rPr>
        <w:t xml:space="preserve"> </w:t>
      </w:r>
      <w:r w:rsidRPr="008271ED">
        <w:rPr>
          <w:color w:val="auto"/>
          <w:szCs w:val="24"/>
          <w:lang w:val="ru-RU"/>
        </w:rPr>
        <w:t>для</w:t>
      </w:r>
      <w:r w:rsidRPr="008271ED">
        <w:rPr>
          <w:color w:val="auto"/>
          <w:spacing w:val="30"/>
          <w:szCs w:val="24"/>
          <w:lang w:val="ru-RU"/>
        </w:rPr>
        <w:t xml:space="preserve"> </w:t>
      </w:r>
      <w:r w:rsidRPr="008271ED">
        <w:rPr>
          <w:color w:val="auto"/>
          <w:szCs w:val="24"/>
          <w:lang w:val="ru-RU"/>
        </w:rPr>
        <w:t>решения</w:t>
      </w:r>
      <w:r w:rsidRPr="008271ED">
        <w:rPr>
          <w:color w:val="auto"/>
          <w:spacing w:val="31"/>
          <w:szCs w:val="24"/>
          <w:lang w:val="ru-RU"/>
        </w:rPr>
        <w:t xml:space="preserve"> </w:t>
      </w:r>
      <w:r w:rsidRPr="008271ED">
        <w:rPr>
          <w:color w:val="auto"/>
          <w:szCs w:val="24"/>
          <w:lang w:val="ru-RU"/>
        </w:rPr>
        <w:t>учебной</w:t>
      </w:r>
      <w:r w:rsidRPr="008271ED">
        <w:rPr>
          <w:color w:val="auto"/>
          <w:spacing w:val="-61"/>
          <w:szCs w:val="24"/>
          <w:lang w:val="ru-RU"/>
        </w:rPr>
        <w:t xml:space="preserve"> </w:t>
      </w:r>
      <w:r w:rsidRPr="008271ED">
        <w:rPr>
          <w:color w:val="auto"/>
          <w:szCs w:val="24"/>
          <w:lang w:val="ru-RU"/>
        </w:rPr>
        <w:t>и практической задачи на основе предложенного алгоритма,</w:t>
      </w:r>
      <w:r w:rsidRPr="008271ED">
        <w:rPr>
          <w:color w:val="auto"/>
          <w:spacing w:val="1"/>
          <w:szCs w:val="24"/>
          <w:lang w:val="ru-RU"/>
        </w:rPr>
        <w:t xml:space="preserve"> </w:t>
      </w:r>
      <w:r w:rsidRPr="008271ED">
        <w:rPr>
          <w:color w:val="auto"/>
          <w:szCs w:val="24"/>
          <w:lang w:val="ru-RU"/>
        </w:rPr>
        <w:t>формулировать</w:t>
      </w:r>
      <w:r w:rsidRPr="008271ED">
        <w:rPr>
          <w:color w:val="auto"/>
          <w:spacing w:val="14"/>
          <w:szCs w:val="24"/>
          <w:lang w:val="ru-RU"/>
        </w:rPr>
        <w:t xml:space="preserve"> </w:t>
      </w:r>
      <w:r w:rsidRPr="008271ED">
        <w:rPr>
          <w:color w:val="auto"/>
          <w:szCs w:val="24"/>
          <w:lang w:val="ru-RU"/>
        </w:rPr>
        <w:t>запрос</w:t>
      </w:r>
      <w:r w:rsidRPr="008271ED">
        <w:rPr>
          <w:color w:val="auto"/>
          <w:spacing w:val="15"/>
          <w:szCs w:val="24"/>
          <w:lang w:val="ru-RU"/>
        </w:rPr>
        <w:t xml:space="preserve"> </w:t>
      </w:r>
      <w:r w:rsidRPr="008271ED">
        <w:rPr>
          <w:color w:val="auto"/>
          <w:szCs w:val="24"/>
          <w:lang w:val="ru-RU"/>
        </w:rPr>
        <w:t>на</w:t>
      </w:r>
      <w:r w:rsidRPr="008271ED">
        <w:rPr>
          <w:color w:val="auto"/>
          <w:spacing w:val="15"/>
          <w:szCs w:val="24"/>
          <w:lang w:val="ru-RU"/>
        </w:rPr>
        <w:t xml:space="preserve"> </w:t>
      </w:r>
      <w:r w:rsidRPr="008271ED">
        <w:rPr>
          <w:color w:val="auto"/>
          <w:szCs w:val="24"/>
          <w:lang w:val="ru-RU"/>
        </w:rPr>
        <w:t>дополнительную</w:t>
      </w:r>
      <w:r w:rsidRPr="008271ED">
        <w:rPr>
          <w:color w:val="auto"/>
          <w:spacing w:val="15"/>
          <w:szCs w:val="24"/>
          <w:lang w:val="ru-RU"/>
        </w:rPr>
        <w:t xml:space="preserve"> </w:t>
      </w:r>
      <w:r w:rsidRPr="008271ED">
        <w:rPr>
          <w:color w:val="auto"/>
          <w:szCs w:val="24"/>
          <w:lang w:val="ru-RU"/>
        </w:rPr>
        <w:t>информацию;</w:t>
      </w:r>
    </w:p>
    <w:p w14:paraId="10FD0960" w14:textId="77777777" w:rsidR="00011D90" w:rsidRPr="008271ED" w:rsidRDefault="00011D90">
      <w:pPr>
        <w:numPr>
          <w:ilvl w:val="0"/>
          <w:numId w:val="173"/>
        </w:numPr>
        <w:tabs>
          <w:tab w:val="left" w:pos="284"/>
          <w:tab w:val="left" w:pos="1095"/>
        </w:tabs>
        <w:spacing w:before="2" w:after="0" w:line="276" w:lineRule="auto"/>
        <w:ind w:left="0" w:right="-1" w:firstLine="0"/>
        <w:rPr>
          <w:color w:val="auto"/>
          <w:szCs w:val="24"/>
          <w:lang w:val="ru-RU"/>
        </w:rPr>
      </w:pPr>
      <w:r w:rsidRPr="008271ED">
        <w:rPr>
          <w:color w:val="auto"/>
          <w:szCs w:val="24"/>
          <w:lang w:val="ru-RU"/>
        </w:rPr>
        <w:t>устанавливать причинно-следственные связи в ситуациях</w:t>
      </w:r>
      <w:r w:rsidRPr="008271ED">
        <w:rPr>
          <w:color w:val="auto"/>
          <w:spacing w:val="1"/>
          <w:szCs w:val="24"/>
          <w:lang w:val="ru-RU"/>
        </w:rPr>
        <w:t xml:space="preserve"> </w:t>
      </w:r>
      <w:r w:rsidRPr="008271ED">
        <w:rPr>
          <w:color w:val="auto"/>
          <w:szCs w:val="24"/>
          <w:lang w:val="ru-RU"/>
        </w:rPr>
        <w:t>наблюдения</w:t>
      </w:r>
      <w:r w:rsidRPr="008271ED">
        <w:rPr>
          <w:color w:val="auto"/>
          <w:spacing w:val="13"/>
          <w:szCs w:val="24"/>
          <w:lang w:val="ru-RU"/>
        </w:rPr>
        <w:t xml:space="preserve"> </w:t>
      </w:r>
      <w:r w:rsidRPr="008271ED">
        <w:rPr>
          <w:color w:val="auto"/>
          <w:szCs w:val="24"/>
          <w:lang w:val="ru-RU"/>
        </w:rPr>
        <w:t>за</w:t>
      </w:r>
      <w:r w:rsidRPr="008271ED">
        <w:rPr>
          <w:color w:val="auto"/>
          <w:spacing w:val="13"/>
          <w:szCs w:val="24"/>
          <w:lang w:val="ru-RU"/>
        </w:rPr>
        <w:t xml:space="preserve"> </w:t>
      </w:r>
      <w:r w:rsidRPr="008271ED">
        <w:rPr>
          <w:color w:val="auto"/>
          <w:szCs w:val="24"/>
          <w:lang w:val="ru-RU"/>
        </w:rPr>
        <w:t>языковым</w:t>
      </w:r>
      <w:r w:rsidRPr="008271ED">
        <w:rPr>
          <w:color w:val="auto"/>
          <w:spacing w:val="13"/>
          <w:szCs w:val="24"/>
          <w:lang w:val="ru-RU"/>
        </w:rPr>
        <w:t xml:space="preserve"> </w:t>
      </w:r>
      <w:r w:rsidRPr="008271ED">
        <w:rPr>
          <w:color w:val="auto"/>
          <w:szCs w:val="24"/>
          <w:lang w:val="ru-RU"/>
        </w:rPr>
        <w:t>материалом,</w:t>
      </w:r>
      <w:r w:rsidRPr="008271ED">
        <w:rPr>
          <w:color w:val="auto"/>
          <w:spacing w:val="14"/>
          <w:szCs w:val="24"/>
          <w:lang w:val="ru-RU"/>
        </w:rPr>
        <w:t xml:space="preserve"> </w:t>
      </w:r>
      <w:r w:rsidRPr="008271ED">
        <w:rPr>
          <w:color w:val="auto"/>
          <w:szCs w:val="24"/>
          <w:lang w:val="ru-RU"/>
        </w:rPr>
        <w:t>делать</w:t>
      </w:r>
      <w:r w:rsidRPr="008271ED">
        <w:rPr>
          <w:color w:val="auto"/>
          <w:spacing w:val="13"/>
          <w:szCs w:val="24"/>
          <w:lang w:val="ru-RU"/>
        </w:rPr>
        <w:t xml:space="preserve"> </w:t>
      </w:r>
      <w:r w:rsidRPr="008271ED">
        <w:rPr>
          <w:color w:val="auto"/>
          <w:szCs w:val="24"/>
          <w:lang w:val="ru-RU"/>
        </w:rPr>
        <w:t>выводы.</w:t>
      </w:r>
    </w:p>
    <w:p w14:paraId="565D55A8" w14:textId="77777777" w:rsidR="00011D90" w:rsidRPr="008271ED" w:rsidRDefault="00011D90" w:rsidP="00011D90">
      <w:pPr>
        <w:tabs>
          <w:tab w:val="left" w:pos="284"/>
        </w:tabs>
        <w:spacing w:before="116" w:after="200" w:line="276" w:lineRule="auto"/>
        <w:ind w:right="-1"/>
        <w:rPr>
          <w:i/>
          <w:color w:val="auto"/>
          <w:szCs w:val="24"/>
        </w:rPr>
      </w:pPr>
      <w:proofErr w:type="spellStart"/>
      <w:r w:rsidRPr="008271ED">
        <w:rPr>
          <w:i/>
          <w:color w:val="auto"/>
          <w:szCs w:val="24"/>
        </w:rPr>
        <w:t>Базовые</w:t>
      </w:r>
      <w:proofErr w:type="spellEnd"/>
      <w:r w:rsidRPr="008271ED">
        <w:rPr>
          <w:i/>
          <w:color w:val="auto"/>
          <w:spacing w:val="27"/>
          <w:szCs w:val="24"/>
        </w:rPr>
        <w:t xml:space="preserve"> </w:t>
      </w:r>
      <w:proofErr w:type="spellStart"/>
      <w:r w:rsidRPr="008271ED">
        <w:rPr>
          <w:i/>
          <w:color w:val="auto"/>
          <w:szCs w:val="24"/>
        </w:rPr>
        <w:t>исследовательские</w:t>
      </w:r>
      <w:proofErr w:type="spellEnd"/>
      <w:r w:rsidRPr="008271ED">
        <w:rPr>
          <w:i/>
          <w:color w:val="auto"/>
          <w:spacing w:val="28"/>
          <w:szCs w:val="24"/>
        </w:rPr>
        <w:t xml:space="preserve"> </w:t>
      </w:r>
      <w:proofErr w:type="spellStart"/>
      <w:r w:rsidRPr="008271ED">
        <w:rPr>
          <w:i/>
          <w:color w:val="auto"/>
          <w:szCs w:val="24"/>
        </w:rPr>
        <w:t>действия</w:t>
      </w:r>
      <w:proofErr w:type="spellEnd"/>
      <w:r w:rsidRPr="008271ED">
        <w:rPr>
          <w:i/>
          <w:color w:val="auto"/>
          <w:szCs w:val="24"/>
        </w:rPr>
        <w:t>:</w:t>
      </w:r>
    </w:p>
    <w:p w14:paraId="55ABE732" w14:textId="77777777" w:rsidR="00011D90" w:rsidRPr="008271ED" w:rsidRDefault="00011D90">
      <w:pPr>
        <w:numPr>
          <w:ilvl w:val="0"/>
          <w:numId w:val="174"/>
        </w:numPr>
        <w:tabs>
          <w:tab w:val="left" w:pos="284"/>
          <w:tab w:val="left" w:pos="1140"/>
        </w:tabs>
        <w:spacing w:before="9" w:after="0" w:line="276" w:lineRule="auto"/>
        <w:ind w:left="0" w:right="-1" w:firstLine="0"/>
        <w:rPr>
          <w:color w:val="auto"/>
          <w:szCs w:val="24"/>
          <w:lang w:val="ru-RU"/>
        </w:rPr>
      </w:pPr>
      <w:r w:rsidRPr="008271ED">
        <w:rPr>
          <w:color w:val="auto"/>
          <w:szCs w:val="24"/>
          <w:lang w:val="ru-RU"/>
        </w:rPr>
        <w:t>с помощью учителя формулировать цель, планировать</w:t>
      </w:r>
      <w:r w:rsidRPr="008271ED">
        <w:rPr>
          <w:color w:val="auto"/>
          <w:spacing w:val="1"/>
          <w:szCs w:val="24"/>
          <w:lang w:val="ru-RU"/>
        </w:rPr>
        <w:t xml:space="preserve"> </w:t>
      </w:r>
      <w:r w:rsidRPr="008271ED">
        <w:rPr>
          <w:color w:val="auto"/>
          <w:szCs w:val="24"/>
          <w:lang w:val="ru-RU"/>
        </w:rPr>
        <w:t>изменения</w:t>
      </w:r>
      <w:r w:rsidRPr="008271ED">
        <w:rPr>
          <w:color w:val="auto"/>
          <w:spacing w:val="12"/>
          <w:szCs w:val="24"/>
          <w:lang w:val="ru-RU"/>
        </w:rPr>
        <w:t xml:space="preserve"> </w:t>
      </w:r>
      <w:r w:rsidRPr="008271ED">
        <w:rPr>
          <w:color w:val="auto"/>
          <w:szCs w:val="24"/>
          <w:lang w:val="ru-RU"/>
        </w:rPr>
        <w:t>языкового</w:t>
      </w:r>
      <w:r w:rsidRPr="008271ED">
        <w:rPr>
          <w:color w:val="auto"/>
          <w:spacing w:val="13"/>
          <w:szCs w:val="24"/>
          <w:lang w:val="ru-RU"/>
        </w:rPr>
        <w:t xml:space="preserve"> </w:t>
      </w:r>
      <w:r w:rsidRPr="008271ED">
        <w:rPr>
          <w:color w:val="auto"/>
          <w:szCs w:val="24"/>
          <w:lang w:val="ru-RU"/>
        </w:rPr>
        <w:t>объекта,</w:t>
      </w:r>
      <w:r w:rsidRPr="008271ED">
        <w:rPr>
          <w:color w:val="auto"/>
          <w:spacing w:val="13"/>
          <w:szCs w:val="24"/>
          <w:lang w:val="ru-RU"/>
        </w:rPr>
        <w:t xml:space="preserve"> </w:t>
      </w:r>
      <w:r w:rsidRPr="008271ED">
        <w:rPr>
          <w:color w:val="auto"/>
          <w:szCs w:val="24"/>
          <w:lang w:val="ru-RU"/>
        </w:rPr>
        <w:t>речевой</w:t>
      </w:r>
      <w:r w:rsidRPr="008271ED">
        <w:rPr>
          <w:color w:val="auto"/>
          <w:spacing w:val="13"/>
          <w:szCs w:val="24"/>
          <w:lang w:val="ru-RU"/>
        </w:rPr>
        <w:t xml:space="preserve"> </w:t>
      </w:r>
      <w:r w:rsidRPr="008271ED">
        <w:rPr>
          <w:color w:val="auto"/>
          <w:szCs w:val="24"/>
          <w:lang w:val="ru-RU"/>
        </w:rPr>
        <w:t>ситуации;</w:t>
      </w:r>
    </w:p>
    <w:p w14:paraId="3ED148D9" w14:textId="77777777" w:rsidR="00011D90" w:rsidRPr="008271ED" w:rsidRDefault="00011D90">
      <w:pPr>
        <w:numPr>
          <w:ilvl w:val="0"/>
          <w:numId w:val="174"/>
        </w:numPr>
        <w:tabs>
          <w:tab w:val="left" w:pos="284"/>
          <w:tab w:val="left" w:pos="1155"/>
        </w:tabs>
        <w:spacing w:before="2" w:after="0" w:line="276" w:lineRule="auto"/>
        <w:ind w:left="0" w:right="-1" w:firstLine="0"/>
        <w:rPr>
          <w:color w:val="auto"/>
          <w:szCs w:val="24"/>
          <w:lang w:val="ru-RU"/>
        </w:rPr>
      </w:pPr>
      <w:r w:rsidRPr="008271ED">
        <w:rPr>
          <w:color w:val="auto"/>
          <w:szCs w:val="24"/>
          <w:lang w:val="ru-RU"/>
        </w:rPr>
        <w:t>сравнивать</w:t>
      </w:r>
      <w:r w:rsidRPr="008271ED">
        <w:rPr>
          <w:color w:val="auto"/>
          <w:spacing w:val="1"/>
          <w:szCs w:val="24"/>
          <w:lang w:val="ru-RU"/>
        </w:rPr>
        <w:t xml:space="preserve"> </w:t>
      </w:r>
      <w:r w:rsidRPr="008271ED">
        <w:rPr>
          <w:color w:val="auto"/>
          <w:szCs w:val="24"/>
          <w:lang w:val="ru-RU"/>
        </w:rPr>
        <w:t>несколько</w:t>
      </w:r>
      <w:r w:rsidRPr="008271ED">
        <w:rPr>
          <w:color w:val="auto"/>
          <w:spacing w:val="1"/>
          <w:szCs w:val="24"/>
          <w:lang w:val="ru-RU"/>
        </w:rPr>
        <w:t xml:space="preserve"> </w:t>
      </w:r>
      <w:r w:rsidRPr="008271ED">
        <w:rPr>
          <w:color w:val="auto"/>
          <w:szCs w:val="24"/>
          <w:lang w:val="ru-RU"/>
        </w:rPr>
        <w:t>вариантов</w:t>
      </w:r>
      <w:r w:rsidRPr="008271ED">
        <w:rPr>
          <w:color w:val="auto"/>
          <w:spacing w:val="1"/>
          <w:szCs w:val="24"/>
          <w:lang w:val="ru-RU"/>
        </w:rPr>
        <w:t xml:space="preserve"> </w:t>
      </w:r>
      <w:r w:rsidRPr="008271ED">
        <w:rPr>
          <w:color w:val="auto"/>
          <w:szCs w:val="24"/>
          <w:lang w:val="ru-RU"/>
        </w:rPr>
        <w:t>выполнения</w:t>
      </w:r>
      <w:r w:rsidRPr="008271ED">
        <w:rPr>
          <w:color w:val="auto"/>
          <w:spacing w:val="1"/>
          <w:szCs w:val="24"/>
          <w:lang w:val="ru-RU"/>
        </w:rPr>
        <w:t xml:space="preserve"> </w:t>
      </w:r>
      <w:r w:rsidRPr="008271ED">
        <w:rPr>
          <w:color w:val="auto"/>
          <w:szCs w:val="24"/>
          <w:lang w:val="ru-RU"/>
        </w:rPr>
        <w:t>задания,</w:t>
      </w:r>
      <w:r w:rsidRPr="008271ED">
        <w:rPr>
          <w:color w:val="auto"/>
          <w:spacing w:val="-61"/>
          <w:szCs w:val="24"/>
          <w:lang w:val="ru-RU"/>
        </w:rPr>
        <w:t xml:space="preserve"> </w:t>
      </w:r>
      <w:r w:rsidRPr="008271ED">
        <w:rPr>
          <w:color w:val="auto"/>
          <w:szCs w:val="24"/>
          <w:lang w:val="ru-RU"/>
        </w:rPr>
        <w:t>выбирать наиболее целесообразный (на основе предложенных</w:t>
      </w:r>
      <w:r w:rsidRPr="008271ED">
        <w:rPr>
          <w:color w:val="auto"/>
          <w:spacing w:val="1"/>
          <w:szCs w:val="24"/>
          <w:lang w:val="ru-RU"/>
        </w:rPr>
        <w:t xml:space="preserve"> </w:t>
      </w:r>
      <w:r w:rsidRPr="008271ED">
        <w:rPr>
          <w:color w:val="auto"/>
          <w:szCs w:val="24"/>
          <w:lang w:val="ru-RU"/>
        </w:rPr>
        <w:t>критериев);</w:t>
      </w:r>
    </w:p>
    <w:p w14:paraId="7DE484F2" w14:textId="77777777" w:rsidR="00011D90" w:rsidRPr="008271ED" w:rsidRDefault="00011D90">
      <w:pPr>
        <w:numPr>
          <w:ilvl w:val="0"/>
          <w:numId w:val="174"/>
        </w:numPr>
        <w:tabs>
          <w:tab w:val="left" w:pos="284"/>
          <w:tab w:val="left" w:pos="1124"/>
        </w:tabs>
        <w:spacing w:before="2" w:after="0" w:line="276" w:lineRule="auto"/>
        <w:ind w:left="0" w:right="-1" w:firstLine="0"/>
        <w:rPr>
          <w:color w:val="auto"/>
          <w:szCs w:val="24"/>
          <w:lang w:val="ru-RU"/>
        </w:rPr>
      </w:pPr>
      <w:r w:rsidRPr="008271ED">
        <w:rPr>
          <w:color w:val="auto"/>
          <w:szCs w:val="24"/>
          <w:lang w:val="ru-RU"/>
        </w:rPr>
        <w:t>проводить по предложенному плану несложное лингвистическое мини-исследование, выполнять по предложенному</w:t>
      </w:r>
      <w:r w:rsidRPr="008271ED">
        <w:rPr>
          <w:color w:val="auto"/>
          <w:spacing w:val="1"/>
          <w:szCs w:val="24"/>
          <w:lang w:val="ru-RU"/>
        </w:rPr>
        <w:t xml:space="preserve"> </w:t>
      </w:r>
      <w:r w:rsidRPr="008271ED">
        <w:rPr>
          <w:color w:val="auto"/>
          <w:szCs w:val="24"/>
          <w:lang w:val="ru-RU"/>
        </w:rPr>
        <w:t>плану</w:t>
      </w:r>
      <w:r w:rsidRPr="008271ED">
        <w:rPr>
          <w:color w:val="auto"/>
          <w:spacing w:val="14"/>
          <w:szCs w:val="24"/>
          <w:lang w:val="ru-RU"/>
        </w:rPr>
        <w:t xml:space="preserve"> </w:t>
      </w:r>
      <w:r w:rsidRPr="008271ED">
        <w:rPr>
          <w:color w:val="auto"/>
          <w:szCs w:val="24"/>
          <w:lang w:val="ru-RU"/>
        </w:rPr>
        <w:t>проектное</w:t>
      </w:r>
      <w:r w:rsidRPr="008271ED">
        <w:rPr>
          <w:color w:val="auto"/>
          <w:spacing w:val="15"/>
          <w:szCs w:val="24"/>
          <w:lang w:val="ru-RU"/>
        </w:rPr>
        <w:t xml:space="preserve"> </w:t>
      </w:r>
      <w:r w:rsidRPr="008271ED">
        <w:rPr>
          <w:color w:val="auto"/>
          <w:szCs w:val="24"/>
          <w:lang w:val="ru-RU"/>
        </w:rPr>
        <w:t>задание;</w:t>
      </w:r>
    </w:p>
    <w:p w14:paraId="42CD2922" w14:textId="77777777" w:rsidR="00011D90" w:rsidRPr="008271ED" w:rsidRDefault="00011D90">
      <w:pPr>
        <w:numPr>
          <w:ilvl w:val="0"/>
          <w:numId w:val="174"/>
        </w:numPr>
        <w:tabs>
          <w:tab w:val="left" w:pos="284"/>
          <w:tab w:val="left" w:pos="1080"/>
        </w:tabs>
        <w:spacing w:before="3" w:after="0" w:line="276" w:lineRule="auto"/>
        <w:ind w:left="0" w:right="-1" w:firstLine="0"/>
        <w:rPr>
          <w:color w:val="auto"/>
          <w:szCs w:val="24"/>
          <w:lang w:val="ru-RU"/>
        </w:rPr>
      </w:pPr>
      <w:r w:rsidRPr="008271ED">
        <w:rPr>
          <w:color w:val="auto"/>
          <w:szCs w:val="24"/>
          <w:lang w:val="ru-RU"/>
        </w:rPr>
        <w:t>формулировать выводы и подкреплять их доказательствами на основе результатов проведенного наблюдения за языковым</w:t>
      </w:r>
      <w:r w:rsidRPr="008271ED">
        <w:rPr>
          <w:color w:val="auto"/>
          <w:spacing w:val="6"/>
          <w:szCs w:val="24"/>
          <w:lang w:val="ru-RU"/>
        </w:rPr>
        <w:t xml:space="preserve"> </w:t>
      </w:r>
      <w:r w:rsidRPr="008271ED">
        <w:rPr>
          <w:color w:val="auto"/>
          <w:szCs w:val="24"/>
          <w:lang w:val="ru-RU"/>
        </w:rPr>
        <w:t>материалом</w:t>
      </w:r>
      <w:r w:rsidRPr="008271ED">
        <w:rPr>
          <w:color w:val="auto"/>
          <w:spacing w:val="6"/>
          <w:szCs w:val="24"/>
          <w:lang w:val="ru-RU"/>
        </w:rPr>
        <w:t xml:space="preserve"> </w:t>
      </w:r>
      <w:r w:rsidRPr="008271ED">
        <w:rPr>
          <w:color w:val="auto"/>
          <w:szCs w:val="24"/>
          <w:lang w:val="ru-RU"/>
        </w:rPr>
        <w:t>(классификации,</w:t>
      </w:r>
      <w:r w:rsidRPr="008271ED">
        <w:rPr>
          <w:color w:val="auto"/>
          <w:spacing w:val="6"/>
          <w:szCs w:val="24"/>
          <w:lang w:val="ru-RU"/>
        </w:rPr>
        <w:t xml:space="preserve"> </w:t>
      </w:r>
      <w:r w:rsidRPr="008271ED">
        <w:rPr>
          <w:color w:val="auto"/>
          <w:szCs w:val="24"/>
          <w:lang w:val="ru-RU"/>
        </w:rPr>
        <w:t>сравнения,</w:t>
      </w:r>
      <w:r w:rsidRPr="008271ED">
        <w:rPr>
          <w:color w:val="auto"/>
          <w:spacing w:val="6"/>
          <w:szCs w:val="24"/>
          <w:lang w:val="ru-RU"/>
        </w:rPr>
        <w:t xml:space="preserve"> </w:t>
      </w:r>
      <w:r w:rsidRPr="008271ED">
        <w:rPr>
          <w:color w:val="auto"/>
          <w:szCs w:val="24"/>
          <w:lang w:val="ru-RU"/>
        </w:rPr>
        <w:t>исследования);</w:t>
      </w:r>
    </w:p>
    <w:p w14:paraId="53AFC282" w14:textId="77777777" w:rsidR="00011D90" w:rsidRPr="008271ED" w:rsidRDefault="00011D90">
      <w:pPr>
        <w:numPr>
          <w:ilvl w:val="0"/>
          <w:numId w:val="174"/>
        </w:numPr>
        <w:tabs>
          <w:tab w:val="left" w:pos="284"/>
          <w:tab w:val="left" w:pos="1104"/>
        </w:tabs>
        <w:spacing w:before="2" w:after="0" w:line="276" w:lineRule="auto"/>
        <w:ind w:left="0" w:right="-1" w:firstLine="0"/>
        <w:rPr>
          <w:color w:val="auto"/>
          <w:szCs w:val="24"/>
          <w:lang w:val="ru-RU"/>
        </w:rPr>
      </w:pPr>
      <w:r w:rsidRPr="008271ED">
        <w:rPr>
          <w:color w:val="auto"/>
          <w:szCs w:val="24"/>
          <w:lang w:val="ru-RU"/>
        </w:rPr>
        <w:lastRenderedPageBreak/>
        <w:t>формулировать с помощью учителя вопросы в процессе</w:t>
      </w:r>
      <w:r w:rsidRPr="008271ED">
        <w:rPr>
          <w:color w:val="auto"/>
          <w:spacing w:val="1"/>
          <w:szCs w:val="24"/>
          <w:lang w:val="ru-RU"/>
        </w:rPr>
        <w:t xml:space="preserve"> </w:t>
      </w:r>
      <w:r w:rsidRPr="008271ED">
        <w:rPr>
          <w:color w:val="auto"/>
          <w:szCs w:val="24"/>
          <w:lang w:val="ru-RU"/>
        </w:rPr>
        <w:t>анализа</w:t>
      </w:r>
      <w:r w:rsidRPr="008271ED">
        <w:rPr>
          <w:color w:val="auto"/>
          <w:spacing w:val="14"/>
          <w:szCs w:val="24"/>
          <w:lang w:val="ru-RU"/>
        </w:rPr>
        <w:t xml:space="preserve"> </w:t>
      </w:r>
      <w:r w:rsidRPr="008271ED">
        <w:rPr>
          <w:color w:val="auto"/>
          <w:szCs w:val="24"/>
          <w:lang w:val="ru-RU"/>
        </w:rPr>
        <w:t>предложенного</w:t>
      </w:r>
      <w:r w:rsidRPr="008271ED">
        <w:rPr>
          <w:color w:val="auto"/>
          <w:spacing w:val="14"/>
          <w:szCs w:val="24"/>
          <w:lang w:val="ru-RU"/>
        </w:rPr>
        <w:t xml:space="preserve"> </w:t>
      </w:r>
      <w:r w:rsidRPr="008271ED">
        <w:rPr>
          <w:color w:val="auto"/>
          <w:szCs w:val="24"/>
          <w:lang w:val="ru-RU"/>
        </w:rPr>
        <w:t>языкового</w:t>
      </w:r>
      <w:r w:rsidRPr="008271ED">
        <w:rPr>
          <w:color w:val="auto"/>
          <w:spacing w:val="14"/>
          <w:szCs w:val="24"/>
          <w:lang w:val="ru-RU"/>
        </w:rPr>
        <w:t xml:space="preserve"> </w:t>
      </w:r>
      <w:r w:rsidRPr="008271ED">
        <w:rPr>
          <w:color w:val="auto"/>
          <w:szCs w:val="24"/>
          <w:lang w:val="ru-RU"/>
        </w:rPr>
        <w:t>материала;</w:t>
      </w:r>
    </w:p>
    <w:p w14:paraId="18C5E82B" w14:textId="77777777" w:rsidR="00011D90" w:rsidRPr="008271ED" w:rsidRDefault="00011D90">
      <w:pPr>
        <w:numPr>
          <w:ilvl w:val="0"/>
          <w:numId w:val="174"/>
        </w:numPr>
        <w:tabs>
          <w:tab w:val="left" w:pos="284"/>
          <w:tab w:val="left" w:pos="1090"/>
        </w:tabs>
        <w:spacing w:before="2" w:after="0" w:line="276" w:lineRule="auto"/>
        <w:ind w:left="0" w:right="-1" w:firstLine="0"/>
        <w:rPr>
          <w:color w:val="auto"/>
          <w:szCs w:val="24"/>
          <w:lang w:val="ru-RU"/>
        </w:rPr>
      </w:pPr>
      <w:r w:rsidRPr="008271ED">
        <w:rPr>
          <w:color w:val="auto"/>
          <w:szCs w:val="24"/>
          <w:lang w:val="ru-RU"/>
        </w:rPr>
        <w:t>прогнозировать возможное развитие процессов, событий</w:t>
      </w:r>
      <w:r w:rsidRPr="008271ED">
        <w:rPr>
          <w:color w:val="auto"/>
          <w:spacing w:val="1"/>
          <w:szCs w:val="24"/>
          <w:lang w:val="ru-RU"/>
        </w:rPr>
        <w:t xml:space="preserve"> </w:t>
      </w:r>
      <w:r w:rsidRPr="008271ED">
        <w:rPr>
          <w:color w:val="auto"/>
          <w:szCs w:val="24"/>
          <w:lang w:val="ru-RU"/>
        </w:rPr>
        <w:t>и</w:t>
      </w:r>
      <w:r w:rsidRPr="008271ED">
        <w:rPr>
          <w:color w:val="auto"/>
          <w:spacing w:val="9"/>
          <w:szCs w:val="24"/>
          <w:lang w:val="ru-RU"/>
        </w:rPr>
        <w:t xml:space="preserve"> </w:t>
      </w:r>
      <w:r w:rsidRPr="008271ED">
        <w:rPr>
          <w:color w:val="auto"/>
          <w:szCs w:val="24"/>
          <w:lang w:val="ru-RU"/>
        </w:rPr>
        <w:t>их</w:t>
      </w:r>
      <w:r w:rsidRPr="008271ED">
        <w:rPr>
          <w:color w:val="auto"/>
          <w:spacing w:val="9"/>
          <w:szCs w:val="24"/>
          <w:lang w:val="ru-RU"/>
        </w:rPr>
        <w:t xml:space="preserve"> </w:t>
      </w:r>
      <w:r w:rsidRPr="008271ED">
        <w:rPr>
          <w:color w:val="auto"/>
          <w:szCs w:val="24"/>
          <w:lang w:val="ru-RU"/>
        </w:rPr>
        <w:t>последствия</w:t>
      </w:r>
      <w:r w:rsidRPr="008271ED">
        <w:rPr>
          <w:color w:val="auto"/>
          <w:spacing w:val="10"/>
          <w:szCs w:val="24"/>
          <w:lang w:val="ru-RU"/>
        </w:rPr>
        <w:t xml:space="preserve"> </w:t>
      </w:r>
      <w:r w:rsidRPr="008271ED">
        <w:rPr>
          <w:color w:val="auto"/>
          <w:szCs w:val="24"/>
          <w:lang w:val="ru-RU"/>
        </w:rPr>
        <w:t>в</w:t>
      </w:r>
      <w:r w:rsidRPr="008271ED">
        <w:rPr>
          <w:color w:val="auto"/>
          <w:spacing w:val="9"/>
          <w:szCs w:val="24"/>
          <w:lang w:val="ru-RU"/>
        </w:rPr>
        <w:t xml:space="preserve"> </w:t>
      </w:r>
      <w:r w:rsidRPr="008271ED">
        <w:rPr>
          <w:color w:val="auto"/>
          <w:szCs w:val="24"/>
          <w:lang w:val="ru-RU"/>
        </w:rPr>
        <w:t>аналогичных</w:t>
      </w:r>
      <w:r w:rsidRPr="008271ED">
        <w:rPr>
          <w:color w:val="auto"/>
          <w:spacing w:val="9"/>
          <w:szCs w:val="24"/>
          <w:lang w:val="ru-RU"/>
        </w:rPr>
        <w:t xml:space="preserve"> </w:t>
      </w:r>
      <w:r w:rsidRPr="008271ED">
        <w:rPr>
          <w:color w:val="auto"/>
          <w:szCs w:val="24"/>
          <w:lang w:val="ru-RU"/>
        </w:rPr>
        <w:t>или</w:t>
      </w:r>
      <w:r w:rsidRPr="008271ED">
        <w:rPr>
          <w:color w:val="auto"/>
          <w:spacing w:val="10"/>
          <w:szCs w:val="24"/>
          <w:lang w:val="ru-RU"/>
        </w:rPr>
        <w:t xml:space="preserve"> </w:t>
      </w:r>
      <w:r w:rsidRPr="008271ED">
        <w:rPr>
          <w:color w:val="auto"/>
          <w:szCs w:val="24"/>
          <w:lang w:val="ru-RU"/>
        </w:rPr>
        <w:t>сходных</w:t>
      </w:r>
      <w:r w:rsidRPr="008271ED">
        <w:rPr>
          <w:color w:val="auto"/>
          <w:spacing w:val="9"/>
          <w:szCs w:val="24"/>
          <w:lang w:val="ru-RU"/>
        </w:rPr>
        <w:t xml:space="preserve"> </w:t>
      </w:r>
      <w:r w:rsidRPr="008271ED">
        <w:rPr>
          <w:color w:val="auto"/>
          <w:szCs w:val="24"/>
          <w:lang w:val="ru-RU"/>
        </w:rPr>
        <w:t>ситуациях.</w:t>
      </w:r>
    </w:p>
    <w:p w14:paraId="7B688585" w14:textId="77777777" w:rsidR="00011D90" w:rsidRPr="008271ED" w:rsidRDefault="00011D90" w:rsidP="00011D90">
      <w:pPr>
        <w:keepNext/>
        <w:keepLines/>
        <w:tabs>
          <w:tab w:val="left" w:pos="284"/>
        </w:tabs>
        <w:spacing w:before="115" w:line="276" w:lineRule="auto"/>
        <w:ind w:right="-1"/>
        <w:rPr>
          <w:b/>
          <w:i/>
          <w:color w:val="auto"/>
          <w:szCs w:val="24"/>
        </w:rPr>
      </w:pPr>
      <w:proofErr w:type="spellStart"/>
      <w:r w:rsidRPr="008271ED">
        <w:rPr>
          <w:b/>
          <w:i/>
          <w:color w:val="auto"/>
          <w:szCs w:val="24"/>
        </w:rPr>
        <w:t>Работа</w:t>
      </w:r>
      <w:proofErr w:type="spellEnd"/>
      <w:r w:rsidRPr="008271ED">
        <w:rPr>
          <w:b/>
          <w:i/>
          <w:color w:val="auto"/>
          <w:spacing w:val="25"/>
          <w:szCs w:val="24"/>
        </w:rPr>
        <w:t xml:space="preserve"> </w:t>
      </w:r>
      <w:r w:rsidRPr="008271ED">
        <w:rPr>
          <w:b/>
          <w:i/>
          <w:color w:val="auto"/>
          <w:szCs w:val="24"/>
        </w:rPr>
        <w:t>с</w:t>
      </w:r>
      <w:r w:rsidRPr="008271ED">
        <w:rPr>
          <w:b/>
          <w:i/>
          <w:color w:val="auto"/>
          <w:spacing w:val="25"/>
          <w:szCs w:val="24"/>
        </w:rPr>
        <w:t xml:space="preserve"> </w:t>
      </w:r>
      <w:proofErr w:type="spellStart"/>
      <w:r w:rsidRPr="008271ED">
        <w:rPr>
          <w:b/>
          <w:i/>
          <w:color w:val="auto"/>
          <w:szCs w:val="24"/>
        </w:rPr>
        <w:t>информацией</w:t>
      </w:r>
      <w:proofErr w:type="spellEnd"/>
      <w:r w:rsidRPr="008271ED">
        <w:rPr>
          <w:b/>
          <w:i/>
          <w:color w:val="auto"/>
          <w:szCs w:val="24"/>
        </w:rPr>
        <w:t>:</w:t>
      </w:r>
    </w:p>
    <w:p w14:paraId="73D73F97" w14:textId="77777777" w:rsidR="00011D90" w:rsidRPr="008271ED" w:rsidRDefault="00011D90">
      <w:pPr>
        <w:numPr>
          <w:ilvl w:val="0"/>
          <w:numId w:val="175"/>
        </w:numPr>
        <w:tabs>
          <w:tab w:val="left" w:pos="284"/>
          <w:tab w:val="left" w:pos="1052"/>
        </w:tabs>
        <w:spacing w:before="10" w:after="0" w:line="276" w:lineRule="auto"/>
        <w:ind w:left="0" w:right="-1" w:firstLine="0"/>
        <w:rPr>
          <w:color w:val="auto"/>
          <w:szCs w:val="24"/>
          <w:lang w:val="ru-RU"/>
        </w:rPr>
      </w:pPr>
      <w:r w:rsidRPr="008271ED">
        <w:rPr>
          <w:color w:val="auto"/>
          <w:szCs w:val="24"/>
          <w:lang w:val="ru-RU"/>
        </w:rPr>
        <w:t>выбирать источник получения информации: нужный словарь</w:t>
      </w:r>
      <w:r w:rsidRPr="008271ED">
        <w:rPr>
          <w:color w:val="auto"/>
          <w:spacing w:val="1"/>
          <w:szCs w:val="24"/>
          <w:lang w:val="ru-RU"/>
        </w:rPr>
        <w:t xml:space="preserve"> </w:t>
      </w:r>
      <w:r w:rsidRPr="008271ED">
        <w:rPr>
          <w:color w:val="auto"/>
          <w:szCs w:val="24"/>
          <w:lang w:val="ru-RU"/>
        </w:rPr>
        <w:t>для</w:t>
      </w:r>
      <w:r w:rsidRPr="008271ED">
        <w:rPr>
          <w:color w:val="auto"/>
          <w:spacing w:val="3"/>
          <w:szCs w:val="24"/>
          <w:lang w:val="ru-RU"/>
        </w:rPr>
        <w:t xml:space="preserve"> </w:t>
      </w:r>
      <w:r w:rsidRPr="008271ED">
        <w:rPr>
          <w:color w:val="auto"/>
          <w:szCs w:val="24"/>
          <w:lang w:val="ru-RU"/>
        </w:rPr>
        <w:t>получения</w:t>
      </w:r>
      <w:r w:rsidRPr="008271ED">
        <w:rPr>
          <w:color w:val="auto"/>
          <w:spacing w:val="4"/>
          <w:szCs w:val="24"/>
          <w:lang w:val="ru-RU"/>
        </w:rPr>
        <w:t xml:space="preserve"> </w:t>
      </w:r>
      <w:r w:rsidRPr="008271ED">
        <w:rPr>
          <w:color w:val="auto"/>
          <w:szCs w:val="24"/>
          <w:lang w:val="ru-RU"/>
        </w:rPr>
        <w:t>запрашиваемой</w:t>
      </w:r>
      <w:r w:rsidRPr="008271ED">
        <w:rPr>
          <w:color w:val="auto"/>
          <w:spacing w:val="4"/>
          <w:szCs w:val="24"/>
          <w:lang w:val="ru-RU"/>
        </w:rPr>
        <w:t xml:space="preserve"> </w:t>
      </w:r>
      <w:r w:rsidRPr="008271ED">
        <w:rPr>
          <w:color w:val="auto"/>
          <w:szCs w:val="24"/>
          <w:lang w:val="ru-RU"/>
        </w:rPr>
        <w:t>информации,</w:t>
      </w:r>
      <w:r w:rsidRPr="008271ED">
        <w:rPr>
          <w:color w:val="auto"/>
          <w:spacing w:val="4"/>
          <w:szCs w:val="24"/>
          <w:lang w:val="ru-RU"/>
        </w:rPr>
        <w:t xml:space="preserve"> </w:t>
      </w:r>
      <w:r w:rsidRPr="008271ED">
        <w:rPr>
          <w:color w:val="auto"/>
          <w:szCs w:val="24"/>
          <w:lang w:val="ru-RU"/>
        </w:rPr>
        <w:t>для</w:t>
      </w:r>
      <w:r w:rsidRPr="008271ED">
        <w:rPr>
          <w:color w:val="auto"/>
          <w:spacing w:val="4"/>
          <w:szCs w:val="24"/>
          <w:lang w:val="ru-RU"/>
        </w:rPr>
        <w:t xml:space="preserve"> </w:t>
      </w:r>
      <w:r w:rsidRPr="008271ED">
        <w:rPr>
          <w:color w:val="auto"/>
          <w:szCs w:val="24"/>
          <w:lang w:val="ru-RU"/>
        </w:rPr>
        <w:t>ее</w:t>
      </w:r>
      <w:r w:rsidRPr="008271ED">
        <w:rPr>
          <w:color w:val="auto"/>
          <w:spacing w:val="3"/>
          <w:szCs w:val="24"/>
          <w:lang w:val="ru-RU"/>
        </w:rPr>
        <w:t xml:space="preserve"> </w:t>
      </w:r>
      <w:r w:rsidRPr="008271ED">
        <w:rPr>
          <w:color w:val="auto"/>
          <w:szCs w:val="24"/>
          <w:lang w:val="ru-RU"/>
        </w:rPr>
        <w:t>уточнения;</w:t>
      </w:r>
    </w:p>
    <w:p w14:paraId="23AF82DC" w14:textId="77777777" w:rsidR="00011D90" w:rsidRPr="008271ED" w:rsidRDefault="00011D90">
      <w:pPr>
        <w:numPr>
          <w:ilvl w:val="0"/>
          <w:numId w:val="175"/>
        </w:numPr>
        <w:tabs>
          <w:tab w:val="left" w:pos="284"/>
          <w:tab w:val="left" w:pos="1095"/>
        </w:tabs>
        <w:spacing w:before="1" w:after="0" w:line="276" w:lineRule="auto"/>
        <w:ind w:left="0" w:right="-1" w:firstLine="0"/>
        <w:rPr>
          <w:color w:val="auto"/>
          <w:szCs w:val="24"/>
          <w:lang w:val="ru-RU"/>
        </w:rPr>
      </w:pPr>
      <w:r w:rsidRPr="008271ED">
        <w:rPr>
          <w:color w:val="auto"/>
          <w:szCs w:val="24"/>
          <w:lang w:val="ru-RU"/>
        </w:rPr>
        <w:t>согласно заданному алгоритму находить представленную</w:t>
      </w:r>
      <w:r w:rsidRPr="008271ED">
        <w:rPr>
          <w:color w:val="auto"/>
          <w:spacing w:val="1"/>
          <w:szCs w:val="24"/>
          <w:lang w:val="ru-RU"/>
        </w:rPr>
        <w:t xml:space="preserve"> </w:t>
      </w:r>
      <w:r w:rsidRPr="008271ED">
        <w:rPr>
          <w:color w:val="auto"/>
          <w:szCs w:val="24"/>
          <w:lang w:val="ru-RU"/>
        </w:rPr>
        <w:t>в явном виде информацию в предложенном источнике: в словарях,</w:t>
      </w:r>
      <w:r w:rsidRPr="008271ED">
        <w:rPr>
          <w:color w:val="auto"/>
          <w:spacing w:val="14"/>
          <w:szCs w:val="24"/>
          <w:lang w:val="ru-RU"/>
        </w:rPr>
        <w:t xml:space="preserve"> </w:t>
      </w:r>
      <w:r w:rsidRPr="008271ED">
        <w:rPr>
          <w:color w:val="auto"/>
          <w:szCs w:val="24"/>
          <w:lang w:val="ru-RU"/>
        </w:rPr>
        <w:t>справочниках;</w:t>
      </w:r>
    </w:p>
    <w:p w14:paraId="1F3C0744" w14:textId="77777777" w:rsidR="00011D90" w:rsidRPr="008271ED" w:rsidRDefault="00011D90">
      <w:pPr>
        <w:numPr>
          <w:ilvl w:val="0"/>
          <w:numId w:val="175"/>
        </w:numPr>
        <w:tabs>
          <w:tab w:val="left" w:pos="284"/>
          <w:tab w:val="left" w:pos="1083"/>
        </w:tabs>
        <w:spacing w:before="188" w:after="0" w:line="276" w:lineRule="auto"/>
        <w:ind w:left="0" w:right="-1" w:firstLine="0"/>
        <w:rPr>
          <w:color w:val="auto"/>
          <w:szCs w:val="24"/>
          <w:lang w:val="ru-RU"/>
        </w:rPr>
      </w:pPr>
      <w:r w:rsidRPr="008271ED">
        <w:rPr>
          <w:color w:val="auto"/>
          <w:szCs w:val="24"/>
          <w:lang w:val="ru-RU"/>
        </w:rPr>
        <w:t>распознавать</w:t>
      </w:r>
      <w:r w:rsidRPr="008271ED">
        <w:rPr>
          <w:color w:val="auto"/>
          <w:spacing w:val="1"/>
          <w:szCs w:val="24"/>
          <w:lang w:val="ru-RU"/>
        </w:rPr>
        <w:t xml:space="preserve"> </w:t>
      </w:r>
      <w:r w:rsidRPr="008271ED">
        <w:rPr>
          <w:color w:val="auto"/>
          <w:szCs w:val="24"/>
          <w:lang w:val="ru-RU"/>
        </w:rPr>
        <w:t>достоверную</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недостоверную</w:t>
      </w:r>
      <w:r w:rsidRPr="008271ED">
        <w:rPr>
          <w:color w:val="auto"/>
          <w:spacing w:val="1"/>
          <w:szCs w:val="24"/>
          <w:lang w:val="ru-RU"/>
        </w:rPr>
        <w:t xml:space="preserve"> </w:t>
      </w:r>
      <w:r w:rsidRPr="008271ED">
        <w:rPr>
          <w:color w:val="auto"/>
          <w:szCs w:val="24"/>
          <w:lang w:val="ru-RU"/>
        </w:rPr>
        <w:t>информацию самостоятельно или на основании предложенного учителем способа ее проверки (обращаясь к словарям, справочникам,</w:t>
      </w:r>
      <w:r w:rsidRPr="008271ED">
        <w:rPr>
          <w:color w:val="auto"/>
          <w:spacing w:val="13"/>
          <w:szCs w:val="24"/>
          <w:lang w:val="ru-RU"/>
        </w:rPr>
        <w:t xml:space="preserve"> </w:t>
      </w:r>
      <w:r w:rsidRPr="008271ED">
        <w:rPr>
          <w:color w:val="auto"/>
          <w:szCs w:val="24"/>
          <w:lang w:val="ru-RU"/>
        </w:rPr>
        <w:t>учебнику);</w:t>
      </w:r>
    </w:p>
    <w:p w14:paraId="5CEF9145" w14:textId="77777777" w:rsidR="00011D90" w:rsidRPr="008271ED" w:rsidRDefault="00011D90">
      <w:pPr>
        <w:numPr>
          <w:ilvl w:val="0"/>
          <w:numId w:val="175"/>
        </w:numPr>
        <w:tabs>
          <w:tab w:val="left" w:pos="284"/>
          <w:tab w:val="left" w:pos="1055"/>
        </w:tabs>
        <w:spacing w:before="3" w:after="0" w:line="276" w:lineRule="auto"/>
        <w:ind w:left="0" w:right="-1" w:firstLine="0"/>
        <w:rPr>
          <w:color w:val="auto"/>
          <w:szCs w:val="24"/>
          <w:lang w:val="ru-RU"/>
        </w:rPr>
      </w:pPr>
      <w:r w:rsidRPr="008271ED">
        <w:rPr>
          <w:color w:val="auto"/>
          <w:szCs w:val="24"/>
          <w:lang w:val="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w:t>
      </w:r>
      <w:r w:rsidRPr="008271ED">
        <w:rPr>
          <w:color w:val="auto"/>
          <w:spacing w:val="36"/>
          <w:szCs w:val="24"/>
          <w:lang w:val="ru-RU"/>
        </w:rPr>
        <w:t xml:space="preserve"> </w:t>
      </w:r>
      <w:r w:rsidRPr="008271ED">
        <w:rPr>
          <w:color w:val="auto"/>
          <w:szCs w:val="24"/>
          <w:lang w:val="ru-RU"/>
        </w:rPr>
        <w:t>сети</w:t>
      </w:r>
      <w:r w:rsidRPr="008271ED">
        <w:rPr>
          <w:color w:val="auto"/>
          <w:spacing w:val="37"/>
          <w:szCs w:val="24"/>
          <w:lang w:val="ru-RU"/>
        </w:rPr>
        <w:t xml:space="preserve"> </w:t>
      </w:r>
      <w:r w:rsidRPr="008271ED">
        <w:rPr>
          <w:color w:val="auto"/>
          <w:szCs w:val="24"/>
          <w:lang w:val="ru-RU"/>
        </w:rPr>
        <w:t>«Интернет»</w:t>
      </w:r>
      <w:r w:rsidRPr="008271ED">
        <w:rPr>
          <w:color w:val="auto"/>
          <w:spacing w:val="36"/>
          <w:szCs w:val="24"/>
          <w:lang w:val="ru-RU"/>
        </w:rPr>
        <w:t xml:space="preserve"> </w:t>
      </w:r>
      <w:r w:rsidRPr="008271ED">
        <w:rPr>
          <w:color w:val="auto"/>
          <w:szCs w:val="24"/>
          <w:lang w:val="ru-RU"/>
        </w:rPr>
        <w:t>(информации</w:t>
      </w:r>
      <w:r w:rsidRPr="008271ED">
        <w:rPr>
          <w:color w:val="auto"/>
          <w:spacing w:val="-61"/>
          <w:szCs w:val="24"/>
          <w:lang w:val="ru-RU"/>
        </w:rPr>
        <w:t xml:space="preserve"> </w:t>
      </w:r>
      <w:r w:rsidRPr="008271ED">
        <w:rPr>
          <w:color w:val="auto"/>
          <w:szCs w:val="24"/>
          <w:lang w:val="ru-RU"/>
        </w:rPr>
        <w:t>о написании и произношении слова, о значении слова, о происхождении</w:t>
      </w:r>
      <w:r w:rsidRPr="008271ED">
        <w:rPr>
          <w:color w:val="auto"/>
          <w:spacing w:val="13"/>
          <w:szCs w:val="24"/>
          <w:lang w:val="ru-RU"/>
        </w:rPr>
        <w:t xml:space="preserve"> </w:t>
      </w:r>
      <w:r w:rsidRPr="008271ED">
        <w:rPr>
          <w:color w:val="auto"/>
          <w:szCs w:val="24"/>
          <w:lang w:val="ru-RU"/>
        </w:rPr>
        <w:t>слова,</w:t>
      </w:r>
      <w:r w:rsidRPr="008271ED">
        <w:rPr>
          <w:color w:val="auto"/>
          <w:spacing w:val="14"/>
          <w:szCs w:val="24"/>
          <w:lang w:val="ru-RU"/>
        </w:rPr>
        <w:t xml:space="preserve"> </w:t>
      </w:r>
      <w:r w:rsidRPr="008271ED">
        <w:rPr>
          <w:color w:val="auto"/>
          <w:szCs w:val="24"/>
          <w:lang w:val="ru-RU"/>
        </w:rPr>
        <w:t>о</w:t>
      </w:r>
      <w:r w:rsidRPr="008271ED">
        <w:rPr>
          <w:color w:val="auto"/>
          <w:spacing w:val="14"/>
          <w:szCs w:val="24"/>
          <w:lang w:val="ru-RU"/>
        </w:rPr>
        <w:t xml:space="preserve"> </w:t>
      </w:r>
      <w:r w:rsidRPr="008271ED">
        <w:rPr>
          <w:color w:val="auto"/>
          <w:szCs w:val="24"/>
          <w:lang w:val="ru-RU"/>
        </w:rPr>
        <w:t>синонимах</w:t>
      </w:r>
      <w:r w:rsidRPr="008271ED">
        <w:rPr>
          <w:color w:val="auto"/>
          <w:spacing w:val="13"/>
          <w:szCs w:val="24"/>
          <w:lang w:val="ru-RU"/>
        </w:rPr>
        <w:t xml:space="preserve"> </w:t>
      </w:r>
      <w:r w:rsidRPr="008271ED">
        <w:rPr>
          <w:color w:val="auto"/>
          <w:szCs w:val="24"/>
          <w:lang w:val="ru-RU"/>
        </w:rPr>
        <w:t>слова);</w:t>
      </w:r>
    </w:p>
    <w:p w14:paraId="6DA4EE89" w14:textId="77777777" w:rsidR="00011D90" w:rsidRPr="008271ED" w:rsidRDefault="00011D90">
      <w:pPr>
        <w:numPr>
          <w:ilvl w:val="0"/>
          <w:numId w:val="175"/>
        </w:numPr>
        <w:tabs>
          <w:tab w:val="left" w:pos="284"/>
          <w:tab w:val="left" w:pos="1056"/>
        </w:tabs>
        <w:spacing w:before="5" w:after="0" w:line="276" w:lineRule="auto"/>
        <w:ind w:left="0" w:right="-1" w:firstLine="0"/>
        <w:rPr>
          <w:color w:val="auto"/>
          <w:szCs w:val="24"/>
          <w:lang w:val="ru-RU"/>
        </w:rPr>
      </w:pPr>
      <w:r w:rsidRPr="008271ED">
        <w:rPr>
          <w:color w:val="auto"/>
          <w:szCs w:val="24"/>
          <w:lang w:val="ru-RU"/>
        </w:rPr>
        <w:t>анализировать и создавать текстовую, видео-, графическую, звуковую информацию в соответствии с учебной задачей;</w:t>
      </w:r>
    </w:p>
    <w:p w14:paraId="6B60023E" w14:textId="77777777" w:rsidR="00011D90" w:rsidRPr="008271ED" w:rsidRDefault="00011D90">
      <w:pPr>
        <w:numPr>
          <w:ilvl w:val="0"/>
          <w:numId w:val="175"/>
        </w:numPr>
        <w:tabs>
          <w:tab w:val="left" w:pos="284"/>
          <w:tab w:val="left" w:pos="1060"/>
        </w:tabs>
        <w:spacing w:before="3" w:after="0" w:line="276" w:lineRule="auto"/>
        <w:ind w:left="0" w:right="-1" w:firstLine="0"/>
        <w:rPr>
          <w:color w:val="auto"/>
          <w:szCs w:val="24"/>
          <w:lang w:val="ru-RU"/>
        </w:rPr>
      </w:pPr>
      <w:r w:rsidRPr="008271ED">
        <w:rPr>
          <w:color w:val="auto"/>
          <w:szCs w:val="24"/>
          <w:lang w:val="ru-RU"/>
        </w:rPr>
        <w:t>понимать лингвистическую информацию, зафиксированную</w:t>
      </w:r>
      <w:r w:rsidRPr="008271ED">
        <w:rPr>
          <w:color w:val="auto"/>
          <w:spacing w:val="14"/>
          <w:szCs w:val="24"/>
          <w:lang w:val="ru-RU"/>
        </w:rPr>
        <w:t xml:space="preserve"> </w:t>
      </w:r>
      <w:r w:rsidRPr="008271ED">
        <w:rPr>
          <w:color w:val="auto"/>
          <w:szCs w:val="24"/>
          <w:lang w:val="ru-RU"/>
        </w:rPr>
        <w:t>в</w:t>
      </w:r>
      <w:r w:rsidRPr="008271ED">
        <w:rPr>
          <w:color w:val="auto"/>
          <w:spacing w:val="14"/>
          <w:szCs w:val="24"/>
          <w:lang w:val="ru-RU"/>
        </w:rPr>
        <w:t xml:space="preserve"> </w:t>
      </w:r>
      <w:r w:rsidRPr="008271ED">
        <w:rPr>
          <w:color w:val="auto"/>
          <w:szCs w:val="24"/>
          <w:lang w:val="ru-RU"/>
        </w:rPr>
        <w:t>виде</w:t>
      </w:r>
      <w:r w:rsidRPr="008271ED">
        <w:rPr>
          <w:color w:val="auto"/>
          <w:spacing w:val="14"/>
          <w:szCs w:val="24"/>
          <w:lang w:val="ru-RU"/>
        </w:rPr>
        <w:t xml:space="preserve"> </w:t>
      </w:r>
      <w:r w:rsidRPr="008271ED">
        <w:rPr>
          <w:color w:val="auto"/>
          <w:szCs w:val="24"/>
          <w:lang w:val="ru-RU"/>
        </w:rPr>
        <w:t>таблиц,</w:t>
      </w:r>
      <w:r w:rsidRPr="008271ED">
        <w:rPr>
          <w:color w:val="auto"/>
          <w:spacing w:val="14"/>
          <w:szCs w:val="24"/>
          <w:lang w:val="ru-RU"/>
        </w:rPr>
        <w:t xml:space="preserve"> </w:t>
      </w:r>
      <w:r w:rsidRPr="008271ED">
        <w:rPr>
          <w:color w:val="auto"/>
          <w:szCs w:val="24"/>
          <w:lang w:val="ru-RU"/>
        </w:rPr>
        <w:t>схем;</w:t>
      </w:r>
    </w:p>
    <w:p w14:paraId="5D42E3C1" w14:textId="77777777" w:rsidR="00011D90" w:rsidRPr="008271ED" w:rsidRDefault="00011D90">
      <w:pPr>
        <w:numPr>
          <w:ilvl w:val="0"/>
          <w:numId w:val="175"/>
        </w:numPr>
        <w:tabs>
          <w:tab w:val="left" w:pos="284"/>
          <w:tab w:val="left" w:pos="1033"/>
        </w:tabs>
        <w:spacing w:before="1" w:after="0" w:line="276" w:lineRule="auto"/>
        <w:ind w:left="0" w:right="-1" w:firstLine="0"/>
        <w:rPr>
          <w:color w:val="auto"/>
          <w:szCs w:val="24"/>
          <w:lang w:val="ru-RU"/>
        </w:rPr>
      </w:pPr>
      <w:r w:rsidRPr="008271ED">
        <w:rPr>
          <w:color w:val="auto"/>
          <w:szCs w:val="24"/>
          <w:lang w:val="ru-RU"/>
        </w:rPr>
        <w:t>самостоятельно создавать схемы, таблицы для представления</w:t>
      </w:r>
      <w:r w:rsidRPr="008271ED">
        <w:rPr>
          <w:color w:val="auto"/>
          <w:spacing w:val="13"/>
          <w:szCs w:val="24"/>
          <w:lang w:val="ru-RU"/>
        </w:rPr>
        <w:t xml:space="preserve"> </w:t>
      </w:r>
      <w:r w:rsidRPr="008271ED">
        <w:rPr>
          <w:color w:val="auto"/>
          <w:szCs w:val="24"/>
          <w:lang w:val="ru-RU"/>
        </w:rPr>
        <w:t>лингвистической</w:t>
      </w:r>
      <w:r w:rsidRPr="008271ED">
        <w:rPr>
          <w:color w:val="auto"/>
          <w:spacing w:val="14"/>
          <w:szCs w:val="24"/>
          <w:lang w:val="ru-RU"/>
        </w:rPr>
        <w:t xml:space="preserve"> </w:t>
      </w:r>
      <w:r w:rsidRPr="008271ED">
        <w:rPr>
          <w:color w:val="auto"/>
          <w:szCs w:val="24"/>
          <w:lang w:val="ru-RU"/>
        </w:rPr>
        <w:t>информации.</w:t>
      </w:r>
    </w:p>
    <w:p w14:paraId="6A285E38" w14:textId="77777777" w:rsidR="00011D90" w:rsidRPr="008271ED" w:rsidRDefault="00011D90" w:rsidP="00011D90">
      <w:pPr>
        <w:tabs>
          <w:tab w:val="left" w:pos="284"/>
        </w:tabs>
        <w:spacing w:before="10" w:after="120" w:line="276" w:lineRule="auto"/>
        <w:ind w:right="-1"/>
        <w:rPr>
          <w:color w:val="auto"/>
          <w:szCs w:val="24"/>
          <w:lang w:val="ru-RU"/>
        </w:rPr>
      </w:pPr>
    </w:p>
    <w:p w14:paraId="29B374E5" w14:textId="77777777" w:rsidR="00011D90" w:rsidRPr="008271ED" w:rsidRDefault="00011D90" w:rsidP="00011D90">
      <w:pPr>
        <w:keepNext/>
        <w:keepLines/>
        <w:tabs>
          <w:tab w:val="left" w:pos="284"/>
        </w:tabs>
        <w:spacing w:before="200" w:line="276" w:lineRule="auto"/>
        <w:ind w:right="-1"/>
        <w:rPr>
          <w:b/>
          <w:i/>
          <w:color w:val="auto"/>
          <w:szCs w:val="24"/>
          <w:lang w:val="ru-RU"/>
        </w:rPr>
      </w:pPr>
      <w:r w:rsidRPr="008271ED">
        <w:rPr>
          <w:b/>
          <w:i/>
          <w:color w:val="auto"/>
          <w:szCs w:val="24"/>
          <w:lang w:val="ru-RU"/>
        </w:rPr>
        <w:t>Коммуникативные</w:t>
      </w:r>
      <w:r w:rsidRPr="008271ED">
        <w:rPr>
          <w:b/>
          <w:i/>
          <w:color w:val="auto"/>
          <w:spacing w:val="-2"/>
          <w:szCs w:val="24"/>
          <w:lang w:val="ru-RU"/>
        </w:rPr>
        <w:t xml:space="preserve"> </w:t>
      </w:r>
      <w:r w:rsidRPr="008271ED">
        <w:rPr>
          <w:b/>
          <w:i/>
          <w:color w:val="auto"/>
          <w:szCs w:val="24"/>
          <w:lang w:val="ru-RU"/>
        </w:rPr>
        <w:t>универсальные</w:t>
      </w:r>
      <w:r w:rsidRPr="008271ED">
        <w:rPr>
          <w:b/>
          <w:i/>
          <w:color w:val="auto"/>
          <w:spacing w:val="-2"/>
          <w:szCs w:val="24"/>
          <w:lang w:val="ru-RU"/>
        </w:rPr>
        <w:t xml:space="preserve"> </w:t>
      </w:r>
      <w:r w:rsidRPr="008271ED">
        <w:rPr>
          <w:b/>
          <w:i/>
          <w:color w:val="auto"/>
          <w:szCs w:val="24"/>
          <w:lang w:val="ru-RU"/>
        </w:rPr>
        <w:t>учебные</w:t>
      </w:r>
      <w:r w:rsidRPr="008271ED">
        <w:rPr>
          <w:b/>
          <w:i/>
          <w:color w:val="auto"/>
          <w:spacing w:val="-2"/>
          <w:szCs w:val="24"/>
          <w:lang w:val="ru-RU"/>
        </w:rPr>
        <w:t xml:space="preserve"> </w:t>
      </w:r>
      <w:r w:rsidRPr="008271ED">
        <w:rPr>
          <w:b/>
          <w:i/>
          <w:color w:val="auto"/>
          <w:szCs w:val="24"/>
          <w:lang w:val="ru-RU"/>
        </w:rPr>
        <w:t>действия</w:t>
      </w:r>
    </w:p>
    <w:p w14:paraId="649833E8" w14:textId="77777777" w:rsidR="00011D90" w:rsidRPr="008271ED" w:rsidRDefault="00011D90" w:rsidP="00011D90">
      <w:pPr>
        <w:tabs>
          <w:tab w:val="left" w:pos="284"/>
        </w:tabs>
        <w:spacing w:before="66" w:after="200" w:line="276" w:lineRule="auto"/>
        <w:ind w:right="-1"/>
        <w:rPr>
          <w:i/>
          <w:color w:val="auto"/>
          <w:szCs w:val="24"/>
          <w:lang w:val="ru-RU"/>
        </w:rPr>
      </w:pPr>
      <w:r w:rsidRPr="008271ED">
        <w:rPr>
          <w:i/>
          <w:color w:val="auto"/>
          <w:szCs w:val="24"/>
          <w:lang w:val="ru-RU"/>
        </w:rPr>
        <w:t>Общение:</w:t>
      </w:r>
    </w:p>
    <w:p w14:paraId="3E0C2665" w14:textId="77777777" w:rsidR="00011D90" w:rsidRPr="008271ED" w:rsidRDefault="00011D90">
      <w:pPr>
        <w:numPr>
          <w:ilvl w:val="0"/>
          <w:numId w:val="176"/>
        </w:numPr>
        <w:tabs>
          <w:tab w:val="left" w:pos="284"/>
          <w:tab w:val="left" w:pos="1025"/>
        </w:tabs>
        <w:spacing w:before="10" w:after="0" w:line="276" w:lineRule="auto"/>
        <w:ind w:left="0" w:right="-1" w:firstLine="0"/>
        <w:rPr>
          <w:color w:val="auto"/>
          <w:szCs w:val="24"/>
          <w:lang w:val="ru-RU"/>
        </w:rPr>
      </w:pPr>
      <w:r w:rsidRPr="008271ED">
        <w:rPr>
          <w:color w:val="auto"/>
          <w:szCs w:val="24"/>
          <w:lang w:val="ru-RU"/>
        </w:rPr>
        <w:t>воспринимать и формулировать суждения, выражать эмоции в соответствии с целями и условиями общения в знакомой</w:t>
      </w:r>
      <w:r w:rsidRPr="008271ED">
        <w:rPr>
          <w:color w:val="auto"/>
          <w:spacing w:val="1"/>
          <w:szCs w:val="24"/>
          <w:lang w:val="ru-RU"/>
        </w:rPr>
        <w:t xml:space="preserve"> </w:t>
      </w:r>
      <w:r w:rsidRPr="008271ED">
        <w:rPr>
          <w:color w:val="auto"/>
          <w:szCs w:val="24"/>
          <w:lang w:val="ru-RU"/>
        </w:rPr>
        <w:t>среде;</w:t>
      </w:r>
    </w:p>
    <w:p w14:paraId="7329C5BB" w14:textId="77777777" w:rsidR="00011D90" w:rsidRPr="008271ED" w:rsidRDefault="00011D90">
      <w:pPr>
        <w:numPr>
          <w:ilvl w:val="0"/>
          <w:numId w:val="176"/>
        </w:numPr>
        <w:tabs>
          <w:tab w:val="left" w:pos="284"/>
          <w:tab w:val="left" w:pos="1008"/>
        </w:tabs>
        <w:spacing w:before="3" w:after="0" w:line="276" w:lineRule="auto"/>
        <w:ind w:left="0" w:right="-1" w:firstLine="0"/>
        <w:rPr>
          <w:color w:val="auto"/>
          <w:szCs w:val="24"/>
          <w:lang w:val="ru-RU"/>
        </w:rPr>
      </w:pPr>
      <w:r w:rsidRPr="008271ED">
        <w:rPr>
          <w:color w:val="auto"/>
          <w:szCs w:val="24"/>
          <w:lang w:val="ru-RU"/>
        </w:rPr>
        <w:t>проявлять уважительное отношение к собеседнику, соблюдать</w:t>
      </w:r>
      <w:r w:rsidRPr="008271ED">
        <w:rPr>
          <w:color w:val="auto"/>
          <w:spacing w:val="13"/>
          <w:szCs w:val="24"/>
          <w:lang w:val="ru-RU"/>
        </w:rPr>
        <w:t xml:space="preserve"> </w:t>
      </w:r>
      <w:r w:rsidRPr="008271ED">
        <w:rPr>
          <w:color w:val="auto"/>
          <w:szCs w:val="24"/>
          <w:lang w:val="ru-RU"/>
        </w:rPr>
        <w:t>правила</w:t>
      </w:r>
      <w:r w:rsidRPr="008271ED">
        <w:rPr>
          <w:color w:val="auto"/>
          <w:spacing w:val="14"/>
          <w:szCs w:val="24"/>
          <w:lang w:val="ru-RU"/>
        </w:rPr>
        <w:t xml:space="preserve"> </w:t>
      </w:r>
      <w:r w:rsidRPr="008271ED">
        <w:rPr>
          <w:color w:val="auto"/>
          <w:szCs w:val="24"/>
          <w:lang w:val="ru-RU"/>
        </w:rPr>
        <w:t>ведения</w:t>
      </w:r>
      <w:r w:rsidRPr="008271ED">
        <w:rPr>
          <w:color w:val="auto"/>
          <w:spacing w:val="14"/>
          <w:szCs w:val="24"/>
          <w:lang w:val="ru-RU"/>
        </w:rPr>
        <w:t xml:space="preserve"> </w:t>
      </w:r>
      <w:r w:rsidRPr="008271ED">
        <w:rPr>
          <w:color w:val="auto"/>
          <w:szCs w:val="24"/>
          <w:lang w:val="ru-RU"/>
        </w:rPr>
        <w:t>диалога</w:t>
      </w:r>
      <w:r w:rsidRPr="008271ED">
        <w:rPr>
          <w:color w:val="auto"/>
          <w:spacing w:val="14"/>
          <w:szCs w:val="24"/>
          <w:lang w:val="ru-RU"/>
        </w:rPr>
        <w:t xml:space="preserve"> </w:t>
      </w:r>
      <w:r w:rsidRPr="008271ED">
        <w:rPr>
          <w:color w:val="auto"/>
          <w:szCs w:val="24"/>
          <w:lang w:val="ru-RU"/>
        </w:rPr>
        <w:t>и</w:t>
      </w:r>
      <w:r w:rsidRPr="008271ED">
        <w:rPr>
          <w:color w:val="auto"/>
          <w:spacing w:val="14"/>
          <w:szCs w:val="24"/>
          <w:lang w:val="ru-RU"/>
        </w:rPr>
        <w:t xml:space="preserve"> </w:t>
      </w:r>
      <w:r w:rsidRPr="008271ED">
        <w:rPr>
          <w:color w:val="auto"/>
          <w:szCs w:val="24"/>
          <w:lang w:val="ru-RU"/>
        </w:rPr>
        <w:t>дискуссии;</w:t>
      </w:r>
    </w:p>
    <w:p w14:paraId="24939D5B" w14:textId="77777777" w:rsidR="00011D90" w:rsidRPr="008271ED" w:rsidRDefault="00011D90">
      <w:pPr>
        <w:numPr>
          <w:ilvl w:val="0"/>
          <w:numId w:val="176"/>
        </w:numPr>
        <w:tabs>
          <w:tab w:val="left" w:pos="284"/>
          <w:tab w:val="left" w:pos="1105"/>
        </w:tabs>
        <w:spacing w:before="1" w:after="0" w:line="276" w:lineRule="auto"/>
        <w:ind w:left="0" w:right="-1" w:firstLine="0"/>
        <w:rPr>
          <w:color w:val="auto"/>
          <w:szCs w:val="24"/>
          <w:lang w:val="ru-RU"/>
        </w:rPr>
      </w:pPr>
      <w:r w:rsidRPr="008271ED">
        <w:rPr>
          <w:color w:val="auto"/>
          <w:szCs w:val="24"/>
          <w:lang w:val="ru-RU"/>
        </w:rPr>
        <w:t>признавать</w:t>
      </w:r>
      <w:r w:rsidRPr="008271ED">
        <w:rPr>
          <w:color w:val="auto"/>
          <w:spacing w:val="1"/>
          <w:szCs w:val="24"/>
          <w:lang w:val="ru-RU"/>
        </w:rPr>
        <w:t xml:space="preserve"> </w:t>
      </w:r>
      <w:r w:rsidRPr="008271ED">
        <w:rPr>
          <w:color w:val="auto"/>
          <w:szCs w:val="24"/>
          <w:lang w:val="ru-RU"/>
        </w:rPr>
        <w:t>возможность</w:t>
      </w:r>
      <w:r w:rsidRPr="008271ED">
        <w:rPr>
          <w:color w:val="auto"/>
          <w:spacing w:val="1"/>
          <w:szCs w:val="24"/>
          <w:lang w:val="ru-RU"/>
        </w:rPr>
        <w:t xml:space="preserve"> </w:t>
      </w:r>
      <w:r w:rsidRPr="008271ED">
        <w:rPr>
          <w:color w:val="auto"/>
          <w:szCs w:val="24"/>
          <w:lang w:val="ru-RU"/>
        </w:rPr>
        <w:t>существования</w:t>
      </w:r>
      <w:r w:rsidRPr="008271ED">
        <w:rPr>
          <w:color w:val="auto"/>
          <w:spacing w:val="1"/>
          <w:szCs w:val="24"/>
          <w:lang w:val="ru-RU"/>
        </w:rPr>
        <w:t xml:space="preserve"> </w:t>
      </w:r>
      <w:r w:rsidRPr="008271ED">
        <w:rPr>
          <w:color w:val="auto"/>
          <w:szCs w:val="24"/>
          <w:lang w:val="ru-RU"/>
        </w:rPr>
        <w:t>разных</w:t>
      </w:r>
      <w:r w:rsidRPr="008271ED">
        <w:rPr>
          <w:color w:val="auto"/>
          <w:spacing w:val="1"/>
          <w:szCs w:val="24"/>
          <w:lang w:val="ru-RU"/>
        </w:rPr>
        <w:t xml:space="preserve"> </w:t>
      </w:r>
      <w:r w:rsidRPr="008271ED">
        <w:rPr>
          <w:color w:val="auto"/>
          <w:szCs w:val="24"/>
          <w:lang w:val="ru-RU"/>
        </w:rPr>
        <w:t>точек</w:t>
      </w:r>
      <w:r w:rsidRPr="008271ED">
        <w:rPr>
          <w:color w:val="auto"/>
          <w:spacing w:val="1"/>
          <w:szCs w:val="24"/>
          <w:lang w:val="ru-RU"/>
        </w:rPr>
        <w:t xml:space="preserve"> </w:t>
      </w:r>
      <w:r w:rsidRPr="008271ED">
        <w:rPr>
          <w:color w:val="auto"/>
          <w:szCs w:val="24"/>
          <w:lang w:val="ru-RU"/>
        </w:rPr>
        <w:t>зрения;</w:t>
      </w:r>
    </w:p>
    <w:p w14:paraId="4E0880CD" w14:textId="77777777" w:rsidR="00011D90" w:rsidRPr="008271ED" w:rsidRDefault="00011D90">
      <w:pPr>
        <w:numPr>
          <w:ilvl w:val="0"/>
          <w:numId w:val="176"/>
        </w:numPr>
        <w:tabs>
          <w:tab w:val="left" w:pos="284"/>
          <w:tab w:val="left" w:pos="1027"/>
        </w:tabs>
        <w:spacing w:before="2" w:after="0" w:line="276" w:lineRule="auto"/>
        <w:ind w:left="0" w:right="-1" w:firstLine="0"/>
        <w:rPr>
          <w:color w:val="auto"/>
          <w:szCs w:val="24"/>
          <w:lang w:val="ru-RU"/>
        </w:rPr>
      </w:pPr>
      <w:r w:rsidRPr="008271ED">
        <w:rPr>
          <w:color w:val="auto"/>
          <w:szCs w:val="24"/>
          <w:lang w:val="ru-RU"/>
        </w:rPr>
        <w:t>корректно</w:t>
      </w:r>
      <w:r w:rsidRPr="008271ED">
        <w:rPr>
          <w:color w:val="auto"/>
          <w:spacing w:val="4"/>
          <w:szCs w:val="24"/>
          <w:lang w:val="ru-RU"/>
        </w:rPr>
        <w:t xml:space="preserve"> </w:t>
      </w:r>
      <w:r w:rsidRPr="008271ED">
        <w:rPr>
          <w:color w:val="auto"/>
          <w:szCs w:val="24"/>
          <w:lang w:val="ru-RU"/>
        </w:rPr>
        <w:t>и</w:t>
      </w:r>
      <w:r w:rsidRPr="008271ED">
        <w:rPr>
          <w:color w:val="auto"/>
          <w:spacing w:val="4"/>
          <w:szCs w:val="24"/>
          <w:lang w:val="ru-RU"/>
        </w:rPr>
        <w:t xml:space="preserve"> </w:t>
      </w:r>
      <w:r w:rsidRPr="008271ED">
        <w:rPr>
          <w:color w:val="auto"/>
          <w:szCs w:val="24"/>
          <w:lang w:val="ru-RU"/>
        </w:rPr>
        <w:t>аргументированно</w:t>
      </w:r>
      <w:r w:rsidRPr="008271ED">
        <w:rPr>
          <w:color w:val="auto"/>
          <w:spacing w:val="4"/>
          <w:szCs w:val="24"/>
          <w:lang w:val="ru-RU"/>
        </w:rPr>
        <w:t xml:space="preserve"> </w:t>
      </w:r>
      <w:r w:rsidRPr="008271ED">
        <w:rPr>
          <w:color w:val="auto"/>
          <w:szCs w:val="24"/>
          <w:lang w:val="ru-RU"/>
        </w:rPr>
        <w:t>высказывать</w:t>
      </w:r>
      <w:r w:rsidRPr="008271ED">
        <w:rPr>
          <w:color w:val="auto"/>
          <w:spacing w:val="4"/>
          <w:szCs w:val="24"/>
          <w:lang w:val="ru-RU"/>
        </w:rPr>
        <w:t xml:space="preserve"> </w:t>
      </w:r>
      <w:r w:rsidRPr="008271ED">
        <w:rPr>
          <w:color w:val="auto"/>
          <w:szCs w:val="24"/>
          <w:lang w:val="ru-RU"/>
        </w:rPr>
        <w:t>свое</w:t>
      </w:r>
      <w:r w:rsidRPr="008271ED">
        <w:rPr>
          <w:color w:val="auto"/>
          <w:spacing w:val="4"/>
          <w:szCs w:val="24"/>
          <w:lang w:val="ru-RU"/>
        </w:rPr>
        <w:t xml:space="preserve"> </w:t>
      </w:r>
      <w:r w:rsidRPr="008271ED">
        <w:rPr>
          <w:color w:val="auto"/>
          <w:szCs w:val="24"/>
          <w:lang w:val="ru-RU"/>
        </w:rPr>
        <w:t>мнение;</w:t>
      </w:r>
    </w:p>
    <w:p w14:paraId="37422306" w14:textId="77777777" w:rsidR="00011D90" w:rsidRPr="008271ED" w:rsidRDefault="00011D90">
      <w:pPr>
        <w:numPr>
          <w:ilvl w:val="0"/>
          <w:numId w:val="176"/>
        </w:numPr>
        <w:tabs>
          <w:tab w:val="left" w:pos="284"/>
          <w:tab w:val="left" w:pos="1045"/>
        </w:tabs>
        <w:spacing w:before="8" w:after="0" w:line="276" w:lineRule="auto"/>
        <w:ind w:left="0" w:right="-1" w:firstLine="0"/>
        <w:rPr>
          <w:color w:val="auto"/>
          <w:szCs w:val="24"/>
          <w:lang w:val="ru-RU"/>
        </w:rPr>
      </w:pPr>
      <w:r w:rsidRPr="008271ED">
        <w:rPr>
          <w:color w:val="auto"/>
          <w:szCs w:val="24"/>
          <w:lang w:val="ru-RU"/>
        </w:rPr>
        <w:t>строить речевое высказывание в соответствии с поставленной</w:t>
      </w:r>
      <w:r w:rsidRPr="008271ED">
        <w:rPr>
          <w:color w:val="auto"/>
          <w:spacing w:val="14"/>
          <w:szCs w:val="24"/>
          <w:lang w:val="ru-RU"/>
        </w:rPr>
        <w:t xml:space="preserve"> </w:t>
      </w:r>
      <w:r w:rsidRPr="008271ED">
        <w:rPr>
          <w:color w:val="auto"/>
          <w:szCs w:val="24"/>
          <w:lang w:val="ru-RU"/>
        </w:rPr>
        <w:t>задачей;</w:t>
      </w:r>
    </w:p>
    <w:p w14:paraId="7F465BE4" w14:textId="77777777" w:rsidR="00011D90" w:rsidRPr="008271ED" w:rsidRDefault="00011D90">
      <w:pPr>
        <w:numPr>
          <w:ilvl w:val="0"/>
          <w:numId w:val="176"/>
        </w:numPr>
        <w:tabs>
          <w:tab w:val="left" w:pos="284"/>
          <w:tab w:val="left" w:pos="1058"/>
        </w:tabs>
        <w:spacing w:before="1" w:after="0" w:line="276" w:lineRule="auto"/>
        <w:ind w:left="0" w:right="-1" w:firstLine="0"/>
        <w:rPr>
          <w:color w:val="auto"/>
          <w:szCs w:val="24"/>
          <w:lang w:val="ru-RU"/>
        </w:rPr>
      </w:pPr>
      <w:r w:rsidRPr="008271ED">
        <w:rPr>
          <w:color w:val="auto"/>
          <w:szCs w:val="24"/>
          <w:lang w:val="ru-RU"/>
        </w:rPr>
        <w:t>создавать устные и письменные тексты (описание, рассуждение,</w:t>
      </w:r>
      <w:r w:rsidRPr="008271ED">
        <w:rPr>
          <w:color w:val="auto"/>
          <w:spacing w:val="1"/>
          <w:szCs w:val="24"/>
          <w:lang w:val="ru-RU"/>
        </w:rPr>
        <w:t xml:space="preserve"> </w:t>
      </w:r>
      <w:r w:rsidRPr="008271ED">
        <w:rPr>
          <w:color w:val="auto"/>
          <w:szCs w:val="24"/>
          <w:lang w:val="ru-RU"/>
        </w:rPr>
        <w:t>повествование)</w:t>
      </w:r>
      <w:r w:rsidRPr="008271ED">
        <w:rPr>
          <w:color w:val="auto"/>
          <w:spacing w:val="1"/>
          <w:szCs w:val="24"/>
          <w:lang w:val="ru-RU"/>
        </w:rPr>
        <w:t xml:space="preserve"> </w:t>
      </w:r>
      <w:r w:rsidRPr="008271ED">
        <w:rPr>
          <w:color w:val="auto"/>
          <w:szCs w:val="24"/>
          <w:lang w:val="ru-RU"/>
        </w:rPr>
        <w:t>в</w:t>
      </w:r>
      <w:r w:rsidRPr="008271ED">
        <w:rPr>
          <w:color w:val="auto"/>
          <w:spacing w:val="1"/>
          <w:szCs w:val="24"/>
          <w:lang w:val="ru-RU"/>
        </w:rPr>
        <w:t xml:space="preserve"> </w:t>
      </w:r>
      <w:r w:rsidRPr="008271ED">
        <w:rPr>
          <w:color w:val="auto"/>
          <w:szCs w:val="24"/>
          <w:lang w:val="ru-RU"/>
        </w:rPr>
        <w:t>соответствии</w:t>
      </w:r>
      <w:r w:rsidRPr="008271ED">
        <w:rPr>
          <w:color w:val="auto"/>
          <w:spacing w:val="1"/>
          <w:szCs w:val="24"/>
          <w:lang w:val="ru-RU"/>
        </w:rPr>
        <w:t xml:space="preserve"> </w:t>
      </w:r>
      <w:r w:rsidRPr="008271ED">
        <w:rPr>
          <w:color w:val="auto"/>
          <w:szCs w:val="24"/>
          <w:lang w:val="ru-RU"/>
        </w:rPr>
        <w:t>с</w:t>
      </w:r>
      <w:r w:rsidRPr="008271ED">
        <w:rPr>
          <w:color w:val="auto"/>
          <w:spacing w:val="1"/>
          <w:szCs w:val="24"/>
          <w:lang w:val="ru-RU"/>
        </w:rPr>
        <w:t xml:space="preserve"> </w:t>
      </w:r>
      <w:r w:rsidRPr="008271ED">
        <w:rPr>
          <w:color w:val="auto"/>
          <w:szCs w:val="24"/>
          <w:lang w:val="ru-RU"/>
        </w:rPr>
        <w:t>речевой</w:t>
      </w:r>
      <w:r w:rsidRPr="008271ED">
        <w:rPr>
          <w:color w:val="auto"/>
          <w:spacing w:val="1"/>
          <w:szCs w:val="24"/>
          <w:lang w:val="ru-RU"/>
        </w:rPr>
        <w:t xml:space="preserve"> </w:t>
      </w:r>
      <w:r w:rsidRPr="008271ED">
        <w:rPr>
          <w:color w:val="auto"/>
          <w:szCs w:val="24"/>
          <w:lang w:val="ru-RU"/>
        </w:rPr>
        <w:t>ситуацией;</w:t>
      </w:r>
    </w:p>
    <w:p w14:paraId="49403B4E" w14:textId="77777777" w:rsidR="00011D90" w:rsidRPr="008271ED" w:rsidRDefault="00011D90">
      <w:pPr>
        <w:numPr>
          <w:ilvl w:val="0"/>
          <w:numId w:val="176"/>
        </w:numPr>
        <w:tabs>
          <w:tab w:val="left" w:pos="284"/>
          <w:tab w:val="left" w:pos="1083"/>
        </w:tabs>
        <w:spacing w:before="3" w:after="0" w:line="276" w:lineRule="auto"/>
        <w:ind w:left="0" w:right="-1" w:firstLine="0"/>
        <w:rPr>
          <w:color w:val="auto"/>
          <w:szCs w:val="24"/>
          <w:lang w:val="ru-RU"/>
        </w:rPr>
      </w:pPr>
      <w:r w:rsidRPr="008271ED">
        <w:rPr>
          <w:color w:val="auto"/>
          <w:szCs w:val="24"/>
          <w:lang w:val="ru-RU"/>
        </w:rPr>
        <w:t>готовить небольшие публичные выступления о результатах парной и групповой работы, о результатах наблюдения,</w:t>
      </w:r>
      <w:r w:rsidRPr="008271ED">
        <w:rPr>
          <w:color w:val="auto"/>
          <w:spacing w:val="1"/>
          <w:szCs w:val="24"/>
          <w:lang w:val="ru-RU"/>
        </w:rPr>
        <w:t xml:space="preserve"> </w:t>
      </w:r>
      <w:r w:rsidRPr="008271ED">
        <w:rPr>
          <w:color w:val="auto"/>
          <w:szCs w:val="24"/>
          <w:lang w:val="ru-RU"/>
        </w:rPr>
        <w:t>выполненного</w:t>
      </w:r>
      <w:r w:rsidRPr="008271ED">
        <w:rPr>
          <w:color w:val="auto"/>
          <w:spacing w:val="12"/>
          <w:szCs w:val="24"/>
          <w:lang w:val="ru-RU"/>
        </w:rPr>
        <w:t xml:space="preserve"> </w:t>
      </w:r>
      <w:r w:rsidRPr="008271ED">
        <w:rPr>
          <w:color w:val="auto"/>
          <w:szCs w:val="24"/>
          <w:lang w:val="ru-RU"/>
        </w:rPr>
        <w:t>мини-исследования,</w:t>
      </w:r>
      <w:r w:rsidRPr="008271ED">
        <w:rPr>
          <w:color w:val="auto"/>
          <w:spacing w:val="13"/>
          <w:szCs w:val="24"/>
          <w:lang w:val="ru-RU"/>
        </w:rPr>
        <w:t xml:space="preserve"> </w:t>
      </w:r>
      <w:r w:rsidRPr="008271ED">
        <w:rPr>
          <w:color w:val="auto"/>
          <w:szCs w:val="24"/>
          <w:lang w:val="ru-RU"/>
        </w:rPr>
        <w:t>проектного</w:t>
      </w:r>
      <w:r w:rsidRPr="008271ED">
        <w:rPr>
          <w:color w:val="auto"/>
          <w:spacing w:val="13"/>
          <w:szCs w:val="24"/>
          <w:lang w:val="ru-RU"/>
        </w:rPr>
        <w:t xml:space="preserve"> </w:t>
      </w:r>
      <w:r w:rsidRPr="008271ED">
        <w:rPr>
          <w:color w:val="auto"/>
          <w:szCs w:val="24"/>
          <w:lang w:val="ru-RU"/>
        </w:rPr>
        <w:t>задания;</w:t>
      </w:r>
    </w:p>
    <w:p w14:paraId="402FF461" w14:textId="77777777" w:rsidR="00011D90" w:rsidRPr="008271ED" w:rsidRDefault="00011D90">
      <w:pPr>
        <w:numPr>
          <w:ilvl w:val="0"/>
          <w:numId w:val="176"/>
        </w:numPr>
        <w:tabs>
          <w:tab w:val="left" w:pos="284"/>
          <w:tab w:val="left" w:pos="1111"/>
        </w:tabs>
        <w:spacing w:before="2" w:after="0" w:line="276" w:lineRule="auto"/>
        <w:ind w:left="0" w:right="-1" w:firstLine="0"/>
        <w:rPr>
          <w:color w:val="auto"/>
          <w:szCs w:val="24"/>
          <w:lang w:val="ru-RU"/>
        </w:rPr>
      </w:pPr>
      <w:r w:rsidRPr="008271ED">
        <w:rPr>
          <w:color w:val="auto"/>
          <w:szCs w:val="24"/>
          <w:lang w:val="ru-RU"/>
        </w:rPr>
        <w:t>подбирать</w:t>
      </w:r>
      <w:r w:rsidRPr="008271ED">
        <w:rPr>
          <w:color w:val="auto"/>
          <w:spacing w:val="1"/>
          <w:szCs w:val="24"/>
          <w:lang w:val="ru-RU"/>
        </w:rPr>
        <w:t xml:space="preserve"> </w:t>
      </w:r>
      <w:r w:rsidRPr="008271ED">
        <w:rPr>
          <w:color w:val="auto"/>
          <w:szCs w:val="24"/>
          <w:lang w:val="ru-RU"/>
        </w:rPr>
        <w:t>иллюстративный</w:t>
      </w:r>
      <w:r w:rsidRPr="008271ED">
        <w:rPr>
          <w:color w:val="auto"/>
          <w:spacing w:val="1"/>
          <w:szCs w:val="24"/>
          <w:lang w:val="ru-RU"/>
        </w:rPr>
        <w:t xml:space="preserve"> </w:t>
      </w:r>
      <w:r w:rsidRPr="008271ED">
        <w:rPr>
          <w:color w:val="auto"/>
          <w:szCs w:val="24"/>
          <w:lang w:val="ru-RU"/>
        </w:rPr>
        <w:t>материал</w:t>
      </w:r>
      <w:r w:rsidRPr="008271ED">
        <w:rPr>
          <w:color w:val="auto"/>
          <w:spacing w:val="1"/>
          <w:szCs w:val="24"/>
          <w:lang w:val="ru-RU"/>
        </w:rPr>
        <w:t xml:space="preserve"> </w:t>
      </w:r>
      <w:r w:rsidRPr="008271ED">
        <w:rPr>
          <w:color w:val="auto"/>
          <w:szCs w:val="24"/>
          <w:lang w:val="ru-RU"/>
        </w:rPr>
        <w:t>(рисунки,</w:t>
      </w:r>
      <w:r w:rsidRPr="008271ED">
        <w:rPr>
          <w:color w:val="auto"/>
          <w:spacing w:val="1"/>
          <w:szCs w:val="24"/>
          <w:lang w:val="ru-RU"/>
        </w:rPr>
        <w:t xml:space="preserve"> </w:t>
      </w:r>
      <w:r w:rsidRPr="008271ED">
        <w:rPr>
          <w:color w:val="auto"/>
          <w:szCs w:val="24"/>
          <w:lang w:val="ru-RU"/>
        </w:rPr>
        <w:t>фото,</w:t>
      </w:r>
      <w:r w:rsidRPr="008271ED">
        <w:rPr>
          <w:color w:val="auto"/>
          <w:spacing w:val="1"/>
          <w:szCs w:val="24"/>
          <w:lang w:val="ru-RU"/>
        </w:rPr>
        <w:t xml:space="preserve"> </w:t>
      </w:r>
      <w:r w:rsidRPr="008271ED">
        <w:rPr>
          <w:color w:val="auto"/>
          <w:szCs w:val="24"/>
          <w:lang w:val="ru-RU"/>
        </w:rPr>
        <w:t>плакаты)</w:t>
      </w:r>
      <w:r w:rsidRPr="008271ED">
        <w:rPr>
          <w:color w:val="auto"/>
          <w:spacing w:val="13"/>
          <w:szCs w:val="24"/>
          <w:lang w:val="ru-RU"/>
        </w:rPr>
        <w:t xml:space="preserve"> </w:t>
      </w:r>
      <w:r w:rsidRPr="008271ED">
        <w:rPr>
          <w:color w:val="auto"/>
          <w:szCs w:val="24"/>
          <w:lang w:val="ru-RU"/>
        </w:rPr>
        <w:t>к</w:t>
      </w:r>
      <w:r w:rsidRPr="008271ED">
        <w:rPr>
          <w:color w:val="auto"/>
          <w:spacing w:val="13"/>
          <w:szCs w:val="24"/>
          <w:lang w:val="ru-RU"/>
        </w:rPr>
        <w:t xml:space="preserve"> </w:t>
      </w:r>
      <w:r w:rsidRPr="008271ED">
        <w:rPr>
          <w:color w:val="auto"/>
          <w:szCs w:val="24"/>
          <w:lang w:val="ru-RU"/>
        </w:rPr>
        <w:t>тексту</w:t>
      </w:r>
      <w:r w:rsidRPr="008271ED">
        <w:rPr>
          <w:color w:val="auto"/>
          <w:spacing w:val="13"/>
          <w:szCs w:val="24"/>
          <w:lang w:val="ru-RU"/>
        </w:rPr>
        <w:t xml:space="preserve"> </w:t>
      </w:r>
      <w:r w:rsidRPr="008271ED">
        <w:rPr>
          <w:color w:val="auto"/>
          <w:szCs w:val="24"/>
          <w:lang w:val="ru-RU"/>
        </w:rPr>
        <w:t>выступления.</w:t>
      </w:r>
    </w:p>
    <w:p w14:paraId="0ABF0D4D" w14:textId="77777777" w:rsidR="00011D90" w:rsidRPr="008271ED" w:rsidRDefault="00011D90" w:rsidP="00011D90">
      <w:pPr>
        <w:keepNext/>
        <w:keepLines/>
        <w:tabs>
          <w:tab w:val="left" w:pos="284"/>
        </w:tabs>
        <w:spacing w:before="184" w:line="276" w:lineRule="auto"/>
        <w:ind w:right="-1"/>
        <w:rPr>
          <w:b/>
          <w:i/>
          <w:color w:val="auto"/>
          <w:szCs w:val="24"/>
          <w:lang w:val="ru-RU"/>
        </w:rPr>
      </w:pPr>
      <w:r w:rsidRPr="008271ED">
        <w:rPr>
          <w:b/>
          <w:i/>
          <w:color w:val="auto"/>
          <w:szCs w:val="24"/>
          <w:lang w:val="ru-RU"/>
        </w:rPr>
        <w:lastRenderedPageBreak/>
        <w:t>Регулятивные</w:t>
      </w:r>
      <w:r w:rsidRPr="008271ED">
        <w:rPr>
          <w:b/>
          <w:i/>
          <w:color w:val="auto"/>
          <w:spacing w:val="57"/>
          <w:szCs w:val="24"/>
          <w:lang w:val="ru-RU"/>
        </w:rPr>
        <w:t xml:space="preserve"> </w:t>
      </w:r>
      <w:r w:rsidRPr="008271ED">
        <w:rPr>
          <w:b/>
          <w:i/>
          <w:color w:val="auto"/>
          <w:szCs w:val="24"/>
          <w:lang w:val="ru-RU"/>
        </w:rPr>
        <w:t>универсальные</w:t>
      </w:r>
      <w:r w:rsidRPr="008271ED">
        <w:rPr>
          <w:b/>
          <w:i/>
          <w:color w:val="auto"/>
          <w:spacing w:val="57"/>
          <w:szCs w:val="24"/>
          <w:lang w:val="ru-RU"/>
        </w:rPr>
        <w:t xml:space="preserve"> </w:t>
      </w:r>
      <w:r w:rsidRPr="008271ED">
        <w:rPr>
          <w:b/>
          <w:i/>
          <w:color w:val="auto"/>
          <w:szCs w:val="24"/>
          <w:lang w:val="ru-RU"/>
        </w:rPr>
        <w:t>учебные</w:t>
      </w:r>
      <w:r w:rsidRPr="008271ED">
        <w:rPr>
          <w:b/>
          <w:i/>
          <w:color w:val="auto"/>
          <w:spacing w:val="57"/>
          <w:szCs w:val="24"/>
          <w:lang w:val="ru-RU"/>
        </w:rPr>
        <w:t xml:space="preserve"> </w:t>
      </w:r>
      <w:r w:rsidRPr="008271ED">
        <w:rPr>
          <w:b/>
          <w:i/>
          <w:color w:val="auto"/>
          <w:szCs w:val="24"/>
          <w:lang w:val="ru-RU"/>
        </w:rPr>
        <w:t>действия</w:t>
      </w:r>
    </w:p>
    <w:p w14:paraId="5E6DF134" w14:textId="77777777" w:rsidR="00011D90" w:rsidRPr="008271ED" w:rsidRDefault="00011D90" w:rsidP="00011D90">
      <w:pPr>
        <w:tabs>
          <w:tab w:val="left" w:pos="284"/>
        </w:tabs>
        <w:spacing w:before="66" w:after="200" w:line="276" w:lineRule="auto"/>
        <w:ind w:right="-1"/>
        <w:rPr>
          <w:i/>
          <w:color w:val="auto"/>
          <w:szCs w:val="24"/>
          <w:lang w:val="ru-RU"/>
        </w:rPr>
      </w:pPr>
      <w:r w:rsidRPr="008271ED">
        <w:rPr>
          <w:i/>
          <w:color w:val="auto"/>
          <w:szCs w:val="24"/>
          <w:lang w:val="ru-RU"/>
        </w:rPr>
        <w:t>Самоорганизация:</w:t>
      </w:r>
    </w:p>
    <w:p w14:paraId="3ACB3481" w14:textId="77777777" w:rsidR="00011D90" w:rsidRPr="008271ED" w:rsidRDefault="00011D90">
      <w:pPr>
        <w:numPr>
          <w:ilvl w:val="0"/>
          <w:numId w:val="177"/>
        </w:numPr>
        <w:tabs>
          <w:tab w:val="left" w:pos="284"/>
          <w:tab w:val="left" w:pos="1122"/>
        </w:tabs>
        <w:spacing w:before="10" w:after="0" w:line="276" w:lineRule="auto"/>
        <w:ind w:left="0" w:right="-1" w:firstLine="0"/>
        <w:rPr>
          <w:color w:val="auto"/>
          <w:szCs w:val="24"/>
          <w:lang w:val="ru-RU"/>
        </w:rPr>
      </w:pPr>
      <w:r w:rsidRPr="008271ED">
        <w:rPr>
          <w:color w:val="auto"/>
          <w:szCs w:val="24"/>
          <w:lang w:val="ru-RU"/>
        </w:rPr>
        <w:t>планировать действия по решению учебной задачи для</w:t>
      </w:r>
      <w:r w:rsidRPr="008271ED">
        <w:rPr>
          <w:color w:val="auto"/>
          <w:spacing w:val="1"/>
          <w:szCs w:val="24"/>
          <w:lang w:val="ru-RU"/>
        </w:rPr>
        <w:t xml:space="preserve"> </w:t>
      </w:r>
      <w:r w:rsidRPr="008271ED">
        <w:rPr>
          <w:color w:val="auto"/>
          <w:szCs w:val="24"/>
          <w:lang w:val="ru-RU"/>
        </w:rPr>
        <w:t>получения</w:t>
      </w:r>
      <w:r w:rsidRPr="008271ED">
        <w:rPr>
          <w:color w:val="auto"/>
          <w:spacing w:val="14"/>
          <w:szCs w:val="24"/>
          <w:lang w:val="ru-RU"/>
        </w:rPr>
        <w:t xml:space="preserve"> </w:t>
      </w:r>
      <w:r w:rsidRPr="008271ED">
        <w:rPr>
          <w:color w:val="auto"/>
          <w:szCs w:val="24"/>
          <w:lang w:val="ru-RU"/>
        </w:rPr>
        <w:t>результата;</w:t>
      </w:r>
    </w:p>
    <w:p w14:paraId="20A9FFD3" w14:textId="77777777" w:rsidR="00011D90" w:rsidRPr="008271ED" w:rsidRDefault="00011D90">
      <w:pPr>
        <w:numPr>
          <w:ilvl w:val="0"/>
          <w:numId w:val="177"/>
        </w:numPr>
        <w:tabs>
          <w:tab w:val="left" w:pos="284"/>
          <w:tab w:val="left" w:pos="1090"/>
        </w:tabs>
        <w:spacing w:before="2" w:after="0" w:line="276" w:lineRule="auto"/>
        <w:ind w:left="0" w:right="-1" w:firstLine="0"/>
        <w:rPr>
          <w:color w:val="auto"/>
          <w:szCs w:val="24"/>
        </w:rPr>
      </w:pPr>
      <w:proofErr w:type="spellStart"/>
      <w:r w:rsidRPr="008271ED">
        <w:rPr>
          <w:color w:val="auto"/>
          <w:szCs w:val="24"/>
        </w:rPr>
        <w:t>выстраивать</w:t>
      </w:r>
      <w:proofErr w:type="spellEnd"/>
      <w:r w:rsidRPr="008271ED">
        <w:rPr>
          <w:color w:val="auto"/>
          <w:spacing w:val="7"/>
          <w:szCs w:val="24"/>
        </w:rPr>
        <w:t xml:space="preserve"> </w:t>
      </w:r>
      <w:proofErr w:type="spellStart"/>
      <w:r w:rsidRPr="008271ED">
        <w:rPr>
          <w:color w:val="auto"/>
          <w:szCs w:val="24"/>
        </w:rPr>
        <w:t>последовательность</w:t>
      </w:r>
      <w:proofErr w:type="spellEnd"/>
      <w:r w:rsidRPr="008271ED">
        <w:rPr>
          <w:color w:val="auto"/>
          <w:spacing w:val="8"/>
          <w:szCs w:val="24"/>
        </w:rPr>
        <w:t xml:space="preserve"> </w:t>
      </w:r>
      <w:proofErr w:type="spellStart"/>
      <w:r w:rsidRPr="008271ED">
        <w:rPr>
          <w:color w:val="auto"/>
          <w:szCs w:val="24"/>
        </w:rPr>
        <w:t>выбранных</w:t>
      </w:r>
      <w:proofErr w:type="spellEnd"/>
      <w:r w:rsidRPr="008271ED">
        <w:rPr>
          <w:color w:val="auto"/>
          <w:spacing w:val="7"/>
          <w:szCs w:val="24"/>
        </w:rPr>
        <w:t xml:space="preserve"> </w:t>
      </w:r>
      <w:proofErr w:type="spellStart"/>
      <w:r w:rsidRPr="008271ED">
        <w:rPr>
          <w:color w:val="auto"/>
          <w:szCs w:val="24"/>
        </w:rPr>
        <w:t>действий</w:t>
      </w:r>
      <w:proofErr w:type="spellEnd"/>
      <w:r w:rsidRPr="008271ED">
        <w:rPr>
          <w:color w:val="auto"/>
          <w:szCs w:val="24"/>
        </w:rPr>
        <w:t>.</w:t>
      </w:r>
    </w:p>
    <w:p w14:paraId="34C7F5A7" w14:textId="77777777" w:rsidR="00011D90" w:rsidRPr="008271ED" w:rsidRDefault="00011D90" w:rsidP="00011D90">
      <w:pPr>
        <w:tabs>
          <w:tab w:val="left" w:pos="284"/>
        </w:tabs>
        <w:spacing w:before="121" w:after="200" w:line="276" w:lineRule="auto"/>
        <w:ind w:right="-1"/>
        <w:rPr>
          <w:i/>
          <w:color w:val="auto"/>
          <w:szCs w:val="24"/>
        </w:rPr>
      </w:pPr>
      <w:proofErr w:type="spellStart"/>
      <w:r w:rsidRPr="008271ED">
        <w:rPr>
          <w:i/>
          <w:color w:val="auto"/>
          <w:szCs w:val="24"/>
        </w:rPr>
        <w:t>Самоконтроль</w:t>
      </w:r>
      <w:proofErr w:type="spellEnd"/>
      <w:r w:rsidRPr="008271ED">
        <w:rPr>
          <w:i/>
          <w:color w:val="auto"/>
          <w:szCs w:val="24"/>
        </w:rPr>
        <w:t>:</w:t>
      </w:r>
    </w:p>
    <w:p w14:paraId="7627E3C0" w14:textId="77777777" w:rsidR="00011D90" w:rsidRPr="008271ED" w:rsidRDefault="00011D90">
      <w:pPr>
        <w:numPr>
          <w:ilvl w:val="0"/>
          <w:numId w:val="178"/>
        </w:numPr>
        <w:tabs>
          <w:tab w:val="left" w:pos="284"/>
          <w:tab w:val="left" w:pos="1146"/>
        </w:tabs>
        <w:spacing w:before="10" w:after="0" w:line="276" w:lineRule="auto"/>
        <w:ind w:left="0" w:right="-1" w:firstLine="0"/>
        <w:rPr>
          <w:color w:val="auto"/>
          <w:szCs w:val="24"/>
          <w:lang w:val="ru-RU"/>
        </w:rPr>
      </w:pPr>
      <w:r w:rsidRPr="008271ED">
        <w:rPr>
          <w:color w:val="auto"/>
          <w:szCs w:val="24"/>
          <w:lang w:val="ru-RU"/>
        </w:rPr>
        <w:t>устанавливать причины успеха (неудачи) учебной деятельности;</w:t>
      </w:r>
    </w:p>
    <w:p w14:paraId="73594604" w14:textId="77777777" w:rsidR="00011D90" w:rsidRPr="008271ED" w:rsidRDefault="00011D90">
      <w:pPr>
        <w:numPr>
          <w:ilvl w:val="0"/>
          <w:numId w:val="178"/>
        </w:numPr>
        <w:tabs>
          <w:tab w:val="left" w:pos="284"/>
          <w:tab w:val="left" w:pos="1098"/>
        </w:tabs>
        <w:spacing w:before="2" w:after="0" w:line="276" w:lineRule="auto"/>
        <w:ind w:left="0" w:right="-1" w:firstLine="0"/>
        <w:rPr>
          <w:color w:val="auto"/>
          <w:szCs w:val="24"/>
          <w:lang w:val="ru-RU"/>
        </w:rPr>
      </w:pPr>
      <w:r w:rsidRPr="008271ED">
        <w:rPr>
          <w:color w:val="auto"/>
          <w:szCs w:val="24"/>
          <w:lang w:val="ru-RU"/>
        </w:rPr>
        <w:t>корректировать свои учебные действия для преодоления</w:t>
      </w:r>
      <w:r w:rsidRPr="008271ED">
        <w:rPr>
          <w:color w:val="auto"/>
          <w:spacing w:val="1"/>
          <w:szCs w:val="24"/>
          <w:lang w:val="ru-RU"/>
        </w:rPr>
        <w:t xml:space="preserve"> </w:t>
      </w:r>
      <w:r w:rsidRPr="008271ED">
        <w:rPr>
          <w:color w:val="auto"/>
          <w:szCs w:val="24"/>
          <w:lang w:val="ru-RU"/>
        </w:rPr>
        <w:t>речевых</w:t>
      </w:r>
      <w:r w:rsidRPr="008271ED">
        <w:rPr>
          <w:color w:val="auto"/>
          <w:spacing w:val="13"/>
          <w:szCs w:val="24"/>
          <w:lang w:val="ru-RU"/>
        </w:rPr>
        <w:t xml:space="preserve"> </w:t>
      </w:r>
      <w:r w:rsidRPr="008271ED">
        <w:rPr>
          <w:color w:val="auto"/>
          <w:szCs w:val="24"/>
          <w:lang w:val="ru-RU"/>
        </w:rPr>
        <w:t>и</w:t>
      </w:r>
      <w:r w:rsidRPr="008271ED">
        <w:rPr>
          <w:color w:val="auto"/>
          <w:spacing w:val="13"/>
          <w:szCs w:val="24"/>
          <w:lang w:val="ru-RU"/>
        </w:rPr>
        <w:t xml:space="preserve"> </w:t>
      </w:r>
      <w:r w:rsidRPr="008271ED">
        <w:rPr>
          <w:color w:val="auto"/>
          <w:szCs w:val="24"/>
          <w:lang w:val="ru-RU"/>
        </w:rPr>
        <w:t>орфографических</w:t>
      </w:r>
      <w:r w:rsidRPr="008271ED">
        <w:rPr>
          <w:color w:val="auto"/>
          <w:spacing w:val="14"/>
          <w:szCs w:val="24"/>
          <w:lang w:val="ru-RU"/>
        </w:rPr>
        <w:t xml:space="preserve"> </w:t>
      </w:r>
      <w:r w:rsidRPr="008271ED">
        <w:rPr>
          <w:color w:val="auto"/>
          <w:szCs w:val="24"/>
          <w:lang w:val="ru-RU"/>
        </w:rPr>
        <w:t>ошибок;</w:t>
      </w:r>
    </w:p>
    <w:p w14:paraId="42DFFEAA" w14:textId="77777777" w:rsidR="00011D90" w:rsidRPr="008271ED" w:rsidRDefault="00011D90">
      <w:pPr>
        <w:numPr>
          <w:ilvl w:val="0"/>
          <w:numId w:val="178"/>
        </w:numPr>
        <w:tabs>
          <w:tab w:val="left" w:pos="284"/>
          <w:tab w:val="left" w:pos="1091"/>
        </w:tabs>
        <w:spacing w:before="1" w:after="0" w:line="276" w:lineRule="auto"/>
        <w:ind w:left="0" w:right="-1" w:firstLine="0"/>
        <w:rPr>
          <w:color w:val="auto"/>
          <w:szCs w:val="24"/>
          <w:lang w:val="ru-RU"/>
        </w:rPr>
      </w:pPr>
      <w:r w:rsidRPr="008271ED">
        <w:rPr>
          <w:color w:val="auto"/>
          <w:szCs w:val="24"/>
          <w:lang w:val="ru-RU"/>
        </w:rPr>
        <w:t>соотносить результат деятельности с поставленной учебной</w:t>
      </w:r>
      <w:r w:rsidRPr="008271ED">
        <w:rPr>
          <w:color w:val="auto"/>
          <w:spacing w:val="1"/>
          <w:szCs w:val="24"/>
          <w:lang w:val="ru-RU"/>
        </w:rPr>
        <w:t xml:space="preserve"> </w:t>
      </w:r>
      <w:r w:rsidRPr="008271ED">
        <w:rPr>
          <w:color w:val="auto"/>
          <w:szCs w:val="24"/>
          <w:lang w:val="ru-RU"/>
        </w:rPr>
        <w:t>задачей</w:t>
      </w:r>
      <w:r w:rsidRPr="008271ED">
        <w:rPr>
          <w:color w:val="auto"/>
          <w:spacing w:val="1"/>
          <w:szCs w:val="24"/>
          <w:lang w:val="ru-RU"/>
        </w:rPr>
        <w:t xml:space="preserve"> </w:t>
      </w:r>
      <w:r w:rsidRPr="008271ED">
        <w:rPr>
          <w:color w:val="auto"/>
          <w:szCs w:val="24"/>
          <w:lang w:val="ru-RU"/>
        </w:rPr>
        <w:t>по</w:t>
      </w:r>
      <w:r w:rsidRPr="008271ED">
        <w:rPr>
          <w:color w:val="auto"/>
          <w:spacing w:val="1"/>
          <w:szCs w:val="24"/>
          <w:lang w:val="ru-RU"/>
        </w:rPr>
        <w:t xml:space="preserve"> </w:t>
      </w:r>
      <w:r w:rsidRPr="008271ED">
        <w:rPr>
          <w:color w:val="auto"/>
          <w:szCs w:val="24"/>
          <w:lang w:val="ru-RU"/>
        </w:rPr>
        <w:t>выделению,</w:t>
      </w:r>
      <w:r w:rsidRPr="008271ED">
        <w:rPr>
          <w:color w:val="auto"/>
          <w:spacing w:val="1"/>
          <w:szCs w:val="24"/>
          <w:lang w:val="ru-RU"/>
        </w:rPr>
        <w:t xml:space="preserve"> </w:t>
      </w:r>
      <w:r w:rsidRPr="008271ED">
        <w:rPr>
          <w:color w:val="auto"/>
          <w:szCs w:val="24"/>
          <w:lang w:val="ru-RU"/>
        </w:rPr>
        <w:t>характеристике,</w:t>
      </w:r>
      <w:r w:rsidRPr="008271ED">
        <w:rPr>
          <w:color w:val="auto"/>
          <w:spacing w:val="1"/>
          <w:szCs w:val="24"/>
          <w:lang w:val="ru-RU"/>
        </w:rPr>
        <w:t xml:space="preserve"> </w:t>
      </w:r>
      <w:r w:rsidRPr="008271ED">
        <w:rPr>
          <w:color w:val="auto"/>
          <w:szCs w:val="24"/>
          <w:lang w:val="ru-RU"/>
        </w:rPr>
        <w:t>использованию</w:t>
      </w:r>
      <w:r w:rsidRPr="008271ED">
        <w:rPr>
          <w:color w:val="auto"/>
          <w:spacing w:val="-61"/>
          <w:szCs w:val="24"/>
          <w:lang w:val="ru-RU"/>
        </w:rPr>
        <w:t xml:space="preserve"> </w:t>
      </w:r>
      <w:r w:rsidRPr="008271ED">
        <w:rPr>
          <w:color w:val="auto"/>
          <w:szCs w:val="24"/>
          <w:lang w:val="ru-RU"/>
        </w:rPr>
        <w:t>языковых</w:t>
      </w:r>
      <w:r w:rsidRPr="008271ED">
        <w:rPr>
          <w:color w:val="auto"/>
          <w:spacing w:val="14"/>
          <w:szCs w:val="24"/>
          <w:lang w:val="ru-RU"/>
        </w:rPr>
        <w:t xml:space="preserve"> </w:t>
      </w:r>
      <w:r w:rsidRPr="008271ED">
        <w:rPr>
          <w:color w:val="auto"/>
          <w:szCs w:val="24"/>
          <w:lang w:val="ru-RU"/>
        </w:rPr>
        <w:t>единиц;</w:t>
      </w:r>
    </w:p>
    <w:p w14:paraId="2639994D" w14:textId="77777777" w:rsidR="00011D90" w:rsidRPr="008271ED" w:rsidRDefault="00011D90">
      <w:pPr>
        <w:numPr>
          <w:ilvl w:val="0"/>
          <w:numId w:val="178"/>
        </w:numPr>
        <w:tabs>
          <w:tab w:val="left" w:pos="284"/>
          <w:tab w:val="left" w:pos="1130"/>
        </w:tabs>
        <w:spacing w:before="3" w:after="0" w:line="276" w:lineRule="auto"/>
        <w:ind w:left="0" w:right="-1" w:firstLine="0"/>
        <w:rPr>
          <w:color w:val="auto"/>
          <w:szCs w:val="24"/>
          <w:lang w:val="ru-RU"/>
        </w:rPr>
      </w:pPr>
      <w:r w:rsidRPr="008271ED">
        <w:rPr>
          <w:color w:val="auto"/>
          <w:szCs w:val="24"/>
          <w:lang w:val="ru-RU"/>
        </w:rPr>
        <w:t>находить ошибку, допущенную при работе с языковым</w:t>
      </w:r>
      <w:r w:rsidRPr="008271ED">
        <w:rPr>
          <w:color w:val="auto"/>
          <w:spacing w:val="1"/>
          <w:szCs w:val="24"/>
          <w:lang w:val="ru-RU"/>
        </w:rPr>
        <w:t xml:space="preserve"> </w:t>
      </w:r>
      <w:r w:rsidRPr="008271ED">
        <w:rPr>
          <w:color w:val="auto"/>
          <w:szCs w:val="24"/>
          <w:lang w:val="ru-RU"/>
        </w:rPr>
        <w:t>материалом;</w:t>
      </w:r>
    </w:p>
    <w:p w14:paraId="0ABAD4C6" w14:textId="77777777" w:rsidR="00011D90" w:rsidRPr="008271ED" w:rsidRDefault="00011D90">
      <w:pPr>
        <w:numPr>
          <w:ilvl w:val="0"/>
          <w:numId w:val="178"/>
        </w:numPr>
        <w:tabs>
          <w:tab w:val="left" w:pos="284"/>
          <w:tab w:val="left" w:pos="1101"/>
        </w:tabs>
        <w:spacing w:before="1" w:after="0" w:line="276" w:lineRule="auto"/>
        <w:ind w:left="0" w:right="-1" w:firstLine="0"/>
        <w:rPr>
          <w:color w:val="auto"/>
          <w:szCs w:val="24"/>
          <w:lang w:val="ru-RU"/>
        </w:rPr>
      </w:pPr>
      <w:r w:rsidRPr="008271ED">
        <w:rPr>
          <w:color w:val="auto"/>
          <w:szCs w:val="24"/>
          <w:lang w:val="ru-RU"/>
        </w:rPr>
        <w:t>сравнивать результаты своей деятельности и деятельности одноклассников, объективно оценивать их по предложенным</w:t>
      </w:r>
      <w:r w:rsidRPr="008271ED">
        <w:rPr>
          <w:color w:val="auto"/>
          <w:spacing w:val="14"/>
          <w:szCs w:val="24"/>
          <w:lang w:val="ru-RU"/>
        </w:rPr>
        <w:t xml:space="preserve"> </w:t>
      </w:r>
      <w:r w:rsidRPr="008271ED">
        <w:rPr>
          <w:color w:val="auto"/>
          <w:szCs w:val="24"/>
          <w:lang w:val="ru-RU"/>
        </w:rPr>
        <w:t>критериям.</w:t>
      </w:r>
    </w:p>
    <w:p w14:paraId="3C817371" w14:textId="77777777" w:rsidR="00011D90" w:rsidRPr="008271ED" w:rsidRDefault="00011D90" w:rsidP="00011D90">
      <w:pPr>
        <w:tabs>
          <w:tab w:val="left" w:pos="284"/>
        </w:tabs>
        <w:spacing w:before="116" w:after="200" w:line="276" w:lineRule="auto"/>
        <w:ind w:right="-1"/>
        <w:rPr>
          <w:i/>
          <w:color w:val="auto"/>
          <w:szCs w:val="24"/>
        </w:rPr>
      </w:pPr>
      <w:proofErr w:type="spellStart"/>
      <w:r w:rsidRPr="008271ED">
        <w:rPr>
          <w:i/>
          <w:color w:val="auto"/>
          <w:szCs w:val="24"/>
        </w:rPr>
        <w:t>Совместная</w:t>
      </w:r>
      <w:proofErr w:type="spellEnd"/>
      <w:r w:rsidRPr="008271ED">
        <w:rPr>
          <w:i/>
          <w:color w:val="auto"/>
          <w:spacing w:val="22"/>
          <w:szCs w:val="24"/>
        </w:rPr>
        <w:t xml:space="preserve"> </w:t>
      </w:r>
      <w:proofErr w:type="spellStart"/>
      <w:r w:rsidRPr="008271ED">
        <w:rPr>
          <w:i/>
          <w:color w:val="auto"/>
          <w:szCs w:val="24"/>
        </w:rPr>
        <w:t>деятельность</w:t>
      </w:r>
      <w:proofErr w:type="spellEnd"/>
      <w:r w:rsidRPr="008271ED">
        <w:rPr>
          <w:i/>
          <w:color w:val="auto"/>
          <w:szCs w:val="24"/>
        </w:rPr>
        <w:t>:</w:t>
      </w:r>
    </w:p>
    <w:p w14:paraId="4D3682C7" w14:textId="77777777" w:rsidR="00011D90" w:rsidRPr="008271ED" w:rsidRDefault="00011D90">
      <w:pPr>
        <w:numPr>
          <w:ilvl w:val="0"/>
          <w:numId w:val="179"/>
        </w:numPr>
        <w:tabs>
          <w:tab w:val="left" w:pos="284"/>
          <w:tab w:val="left" w:pos="1187"/>
        </w:tabs>
        <w:spacing w:before="10" w:after="0" w:line="276" w:lineRule="auto"/>
        <w:ind w:left="0" w:right="-1" w:firstLine="0"/>
        <w:rPr>
          <w:color w:val="auto"/>
          <w:szCs w:val="24"/>
          <w:lang w:val="ru-RU"/>
        </w:rPr>
      </w:pPr>
      <w:r w:rsidRPr="008271ED">
        <w:rPr>
          <w:color w:val="auto"/>
          <w:szCs w:val="24"/>
          <w:lang w:val="ru-RU"/>
        </w:rPr>
        <w:t>формулировать</w:t>
      </w:r>
      <w:r w:rsidRPr="008271ED">
        <w:rPr>
          <w:color w:val="auto"/>
          <w:spacing w:val="1"/>
          <w:szCs w:val="24"/>
          <w:lang w:val="ru-RU"/>
        </w:rPr>
        <w:t xml:space="preserve"> </w:t>
      </w:r>
      <w:r w:rsidRPr="008271ED">
        <w:rPr>
          <w:color w:val="auto"/>
          <w:szCs w:val="24"/>
          <w:lang w:val="ru-RU"/>
        </w:rPr>
        <w:t>краткосрочные</w:t>
      </w:r>
      <w:r w:rsidRPr="008271ED">
        <w:rPr>
          <w:color w:val="auto"/>
          <w:spacing w:val="1"/>
          <w:szCs w:val="24"/>
          <w:lang w:val="ru-RU"/>
        </w:rPr>
        <w:t xml:space="preserve"> </w:t>
      </w:r>
      <w:r w:rsidRPr="008271ED">
        <w:rPr>
          <w:color w:val="auto"/>
          <w:szCs w:val="24"/>
          <w:lang w:val="ru-RU"/>
        </w:rPr>
        <w:t>и</w:t>
      </w:r>
      <w:r w:rsidRPr="008271ED">
        <w:rPr>
          <w:color w:val="auto"/>
          <w:spacing w:val="1"/>
          <w:szCs w:val="24"/>
          <w:lang w:val="ru-RU"/>
        </w:rPr>
        <w:t xml:space="preserve"> </w:t>
      </w:r>
      <w:r w:rsidRPr="008271ED">
        <w:rPr>
          <w:color w:val="auto"/>
          <w:szCs w:val="24"/>
          <w:lang w:val="ru-RU"/>
        </w:rPr>
        <w:t>долгосрочные</w:t>
      </w:r>
      <w:r w:rsidRPr="008271ED">
        <w:rPr>
          <w:color w:val="auto"/>
          <w:spacing w:val="1"/>
          <w:szCs w:val="24"/>
          <w:lang w:val="ru-RU"/>
        </w:rPr>
        <w:t xml:space="preserve"> </w:t>
      </w:r>
      <w:r w:rsidRPr="008271ED">
        <w:rPr>
          <w:color w:val="auto"/>
          <w:szCs w:val="24"/>
          <w:lang w:val="ru-RU"/>
        </w:rPr>
        <w:t>цели</w:t>
      </w:r>
      <w:r w:rsidRPr="008271ED">
        <w:rPr>
          <w:color w:val="auto"/>
          <w:spacing w:val="1"/>
          <w:szCs w:val="24"/>
          <w:lang w:val="ru-RU"/>
        </w:rPr>
        <w:t xml:space="preserve"> </w:t>
      </w:r>
      <w:r w:rsidRPr="008271ED">
        <w:rPr>
          <w:color w:val="auto"/>
          <w:szCs w:val="24"/>
          <w:lang w:val="ru-RU"/>
        </w:rPr>
        <w:t>(индивидуальные</w:t>
      </w:r>
      <w:r w:rsidRPr="008271ED">
        <w:rPr>
          <w:color w:val="auto"/>
          <w:spacing w:val="54"/>
          <w:szCs w:val="24"/>
          <w:lang w:val="ru-RU"/>
        </w:rPr>
        <w:t xml:space="preserve"> </w:t>
      </w:r>
      <w:r w:rsidRPr="008271ED">
        <w:rPr>
          <w:color w:val="auto"/>
          <w:szCs w:val="24"/>
          <w:lang w:val="ru-RU"/>
        </w:rPr>
        <w:t>с</w:t>
      </w:r>
      <w:r w:rsidRPr="008271ED">
        <w:rPr>
          <w:color w:val="auto"/>
          <w:spacing w:val="54"/>
          <w:szCs w:val="24"/>
          <w:lang w:val="ru-RU"/>
        </w:rPr>
        <w:t xml:space="preserve"> </w:t>
      </w:r>
      <w:r w:rsidRPr="008271ED">
        <w:rPr>
          <w:color w:val="auto"/>
          <w:szCs w:val="24"/>
          <w:lang w:val="ru-RU"/>
        </w:rPr>
        <w:t>учетом</w:t>
      </w:r>
      <w:r w:rsidRPr="008271ED">
        <w:rPr>
          <w:color w:val="auto"/>
          <w:spacing w:val="54"/>
          <w:szCs w:val="24"/>
          <w:lang w:val="ru-RU"/>
        </w:rPr>
        <w:t xml:space="preserve"> </w:t>
      </w:r>
      <w:r w:rsidRPr="008271ED">
        <w:rPr>
          <w:color w:val="auto"/>
          <w:szCs w:val="24"/>
          <w:lang w:val="ru-RU"/>
        </w:rPr>
        <w:t>участия</w:t>
      </w:r>
      <w:r w:rsidRPr="008271ED">
        <w:rPr>
          <w:color w:val="auto"/>
          <w:spacing w:val="54"/>
          <w:szCs w:val="24"/>
          <w:lang w:val="ru-RU"/>
        </w:rPr>
        <w:t xml:space="preserve"> </w:t>
      </w:r>
      <w:r w:rsidRPr="008271ED">
        <w:rPr>
          <w:color w:val="auto"/>
          <w:szCs w:val="24"/>
          <w:lang w:val="ru-RU"/>
        </w:rPr>
        <w:t>в</w:t>
      </w:r>
      <w:r w:rsidRPr="008271ED">
        <w:rPr>
          <w:color w:val="auto"/>
          <w:spacing w:val="54"/>
          <w:szCs w:val="24"/>
          <w:lang w:val="ru-RU"/>
        </w:rPr>
        <w:t xml:space="preserve"> </w:t>
      </w:r>
      <w:r w:rsidRPr="008271ED">
        <w:rPr>
          <w:color w:val="auto"/>
          <w:szCs w:val="24"/>
          <w:lang w:val="ru-RU"/>
        </w:rPr>
        <w:t>коллективных</w:t>
      </w:r>
      <w:r w:rsidRPr="008271ED">
        <w:rPr>
          <w:color w:val="auto"/>
          <w:spacing w:val="54"/>
          <w:szCs w:val="24"/>
          <w:lang w:val="ru-RU"/>
        </w:rPr>
        <w:t xml:space="preserve"> </w:t>
      </w:r>
      <w:r w:rsidRPr="008271ED">
        <w:rPr>
          <w:color w:val="auto"/>
          <w:szCs w:val="24"/>
          <w:lang w:val="ru-RU"/>
        </w:rPr>
        <w:t>задачах)</w:t>
      </w:r>
      <w:r w:rsidRPr="008271ED">
        <w:rPr>
          <w:color w:val="auto"/>
          <w:spacing w:val="-60"/>
          <w:szCs w:val="24"/>
          <w:lang w:val="ru-RU"/>
        </w:rPr>
        <w:t xml:space="preserve"> </w:t>
      </w:r>
      <w:r w:rsidRPr="008271ED">
        <w:rPr>
          <w:color w:val="auto"/>
          <w:szCs w:val="24"/>
          <w:lang w:val="ru-RU"/>
        </w:rPr>
        <w:t>в стандартной (типовой) ситуации на основе предложенного</w:t>
      </w:r>
      <w:r w:rsidRPr="008271ED">
        <w:rPr>
          <w:color w:val="auto"/>
          <w:spacing w:val="1"/>
          <w:szCs w:val="24"/>
          <w:lang w:val="ru-RU"/>
        </w:rPr>
        <w:t xml:space="preserve"> </w:t>
      </w:r>
      <w:r w:rsidRPr="008271ED">
        <w:rPr>
          <w:color w:val="auto"/>
          <w:szCs w:val="24"/>
          <w:lang w:val="ru-RU"/>
        </w:rPr>
        <w:t>учителем формата планирования, распределения промежуточных</w:t>
      </w:r>
      <w:r w:rsidRPr="008271ED">
        <w:rPr>
          <w:color w:val="auto"/>
          <w:spacing w:val="14"/>
          <w:szCs w:val="24"/>
          <w:lang w:val="ru-RU"/>
        </w:rPr>
        <w:t xml:space="preserve"> </w:t>
      </w:r>
      <w:r w:rsidRPr="008271ED">
        <w:rPr>
          <w:color w:val="auto"/>
          <w:szCs w:val="24"/>
          <w:lang w:val="ru-RU"/>
        </w:rPr>
        <w:t>шагов</w:t>
      </w:r>
      <w:r w:rsidRPr="008271ED">
        <w:rPr>
          <w:color w:val="auto"/>
          <w:spacing w:val="15"/>
          <w:szCs w:val="24"/>
          <w:lang w:val="ru-RU"/>
        </w:rPr>
        <w:t xml:space="preserve"> </w:t>
      </w:r>
      <w:r w:rsidRPr="008271ED">
        <w:rPr>
          <w:color w:val="auto"/>
          <w:szCs w:val="24"/>
          <w:lang w:val="ru-RU"/>
        </w:rPr>
        <w:t>и</w:t>
      </w:r>
      <w:r w:rsidRPr="008271ED">
        <w:rPr>
          <w:color w:val="auto"/>
          <w:spacing w:val="15"/>
          <w:szCs w:val="24"/>
          <w:lang w:val="ru-RU"/>
        </w:rPr>
        <w:t xml:space="preserve"> </w:t>
      </w:r>
      <w:r w:rsidRPr="008271ED">
        <w:rPr>
          <w:color w:val="auto"/>
          <w:szCs w:val="24"/>
          <w:lang w:val="ru-RU"/>
        </w:rPr>
        <w:t>сроков;</w:t>
      </w:r>
    </w:p>
    <w:p w14:paraId="3F43E622" w14:textId="77777777" w:rsidR="00011D90" w:rsidRPr="008271ED" w:rsidRDefault="00011D90">
      <w:pPr>
        <w:numPr>
          <w:ilvl w:val="0"/>
          <w:numId w:val="179"/>
        </w:numPr>
        <w:tabs>
          <w:tab w:val="left" w:pos="284"/>
          <w:tab w:val="left" w:pos="1130"/>
        </w:tabs>
        <w:spacing w:before="4" w:after="0" w:line="276" w:lineRule="auto"/>
        <w:ind w:left="0" w:right="-1" w:firstLine="0"/>
        <w:rPr>
          <w:color w:val="auto"/>
          <w:szCs w:val="24"/>
          <w:lang w:val="ru-RU"/>
        </w:rPr>
      </w:pPr>
      <w:r w:rsidRPr="008271ED">
        <w:rPr>
          <w:color w:val="auto"/>
          <w:szCs w:val="24"/>
          <w:lang w:val="ru-RU"/>
        </w:rPr>
        <w:t>принимать цель совместной деятельности, коллективно</w:t>
      </w:r>
      <w:r w:rsidRPr="008271ED">
        <w:rPr>
          <w:color w:val="auto"/>
          <w:spacing w:val="1"/>
          <w:szCs w:val="24"/>
          <w:lang w:val="ru-RU"/>
        </w:rPr>
        <w:t xml:space="preserve"> </w:t>
      </w:r>
      <w:r w:rsidRPr="008271ED">
        <w:rPr>
          <w:color w:val="auto"/>
          <w:szCs w:val="24"/>
          <w:lang w:val="ru-RU"/>
        </w:rPr>
        <w:t>строить действия по ее достижению: распределять роли, договариваться, обсуждать процесс и результат совместной работы;</w:t>
      </w:r>
    </w:p>
    <w:p w14:paraId="2AE07806" w14:textId="77777777" w:rsidR="00011D90" w:rsidRPr="008271ED" w:rsidRDefault="00011D90">
      <w:pPr>
        <w:numPr>
          <w:ilvl w:val="0"/>
          <w:numId w:val="179"/>
        </w:numPr>
        <w:tabs>
          <w:tab w:val="left" w:pos="284"/>
          <w:tab w:val="left" w:pos="1117"/>
        </w:tabs>
        <w:spacing w:before="3" w:after="0" w:line="276" w:lineRule="auto"/>
        <w:ind w:left="0" w:right="-1" w:firstLine="0"/>
        <w:rPr>
          <w:color w:val="auto"/>
          <w:szCs w:val="24"/>
          <w:lang w:val="ru-RU"/>
        </w:rPr>
      </w:pPr>
      <w:r w:rsidRPr="008271ED">
        <w:rPr>
          <w:color w:val="auto"/>
          <w:szCs w:val="24"/>
          <w:lang w:val="ru-RU"/>
        </w:rPr>
        <w:t>проявлять готовность руководить, выполнять поручения,</w:t>
      </w:r>
      <w:r w:rsidRPr="008271ED">
        <w:rPr>
          <w:color w:val="auto"/>
          <w:spacing w:val="1"/>
          <w:szCs w:val="24"/>
          <w:lang w:val="ru-RU"/>
        </w:rPr>
        <w:t xml:space="preserve"> </w:t>
      </w:r>
      <w:r w:rsidRPr="008271ED">
        <w:rPr>
          <w:color w:val="auto"/>
          <w:szCs w:val="24"/>
          <w:lang w:val="ru-RU"/>
        </w:rPr>
        <w:t>подчиняться,</w:t>
      </w:r>
      <w:r w:rsidRPr="008271ED">
        <w:rPr>
          <w:color w:val="auto"/>
          <w:spacing w:val="12"/>
          <w:szCs w:val="24"/>
          <w:lang w:val="ru-RU"/>
        </w:rPr>
        <w:t xml:space="preserve"> </w:t>
      </w:r>
      <w:r w:rsidRPr="008271ED">
        <w:rPr>
          <w:color w:val="auto"/>
          <w:szCs w:val="24"/>
          <w:lang w:val="ru-RU"/>
        </w:rPr>
        <w:t>самостоятельно</w:t>
      </w:r>
      <w:r w:rsidRPr="008271ED">
        <w:rPr>
          <w:color w:val="auto"/>
          <w:spacing w:val="12"/>
          <w:szCs w:val="24"/>
          <w:lang w:val="ru-RU"/>
        </w:rPr>
        <w:t xml:space="preserve"> </w:t>
      </w:r>
      <w:r w:rsidRPr="008271ED">
        <w:rPr>
          <w:color w:val="auto"/>
          <w:szCs w:val="24"/>
          <w:lang w:val="ru-RU"/>
        </w:rPr>
        <w:t>разрешать</w:t>
      </w:r>
      <w:r w:rsidRPr="008271ED">
        <w:rPr>
          <w:color w:val="auto"/>
          <w:spacing w:val="12"/>
          <w:szCs w:val="24"/>
          <w:lang w:val="ru-RU"/>
        </w:rPr>
        <w:t xml:space="preserve"> </w:t>
      </w:r>
      <w:r w:rsidRPr="008271ED">
        <w:rPr>
          <w:color w:val="auto"/>
          <w:szCs w:val="24"/>
          <w:lang w:val="ru-RU"/>
        </w:rPr>
        <w:t>конфликты;</w:t>
      </w:r>
    </w:p>
    <w:p w14:paraId="00695793" w14:textId="77777777" w:rsidR="00011D90" w:rsidRPr="008271ED" w:rsidRDefault="00011D90">
      <w:pPr>
        <w:numPr>
          <w:ilvl w:val="0"/>
          <w:numId w:val="179"/>
        </w:numPr>
        <w:tabs>
          <w:tab w:val="left" w:pos="284"/>
          <w:tab w:val="left" w:pos="1090"/>
        </w:tabs>
        <w:spacing w:before="2" w:after="0" w:line="276" w:lineRule="auto"/>
        <w:ind w:left="0" w:right="-1" w:firstLine="0"/>
        <w:rPr>
          <w:color w:val="auto"/>
          <w:szCs w:val="24"/>
          <w:lang w:val="ru-RU"/>
        </w:rPr>
      </w:pPr>
      <w:r w:rsidRPr="008271ED">
        <w:rPr>
          <w:color w:val="auto"/>
          <w:szCs w:val="24"/>
          <w:lang w:val="ru-RU"/>
        </w:rPr>
        <w:t>ответственно</w:t>
      </w:r>
      <w:r w:rsidRPr="008271ED">
        <w:rPr>
          <w:color w:val="auto"/>
          <w:spacing w:val="12"/>
          <w:szCs w:val="24"/>
          <w:lang w:val="ru-RU"/>
        </w:rPr>
        <w:t xml:space="preserve"> </w:t>
      </w:r>
      <w:r w:rsidRPr="008271ED">
        <w:rPr>
          <w:color w:val="auto"/>
          <w:szCs w:val="24"/>
          <w:lang w:val="ru-RU"/>
        </w:rPr>
        <w:t>выполнять</w:t>
      </w:r>
      <w:r w:rsidRPr="008271ED">
        <w:rPr>
          <w:color w:val="auto"/>
          <w:spacing w:val="12"/>
          <w:szCs w:val="24"/>
          <w:lang w:val="ru-RU"/>
        </w:rPr>
        <w:t xml:space="preserve"> </w:t>
      </w:r>
      <w:r w:rsidRPr="008271ED">
        <w:rPr>
          <w:color w:val="auto"/>
          <w:szCs w:val="24"/>
          <w:lang w:val="ru-RU"/>
        </w:rPr>
        <w:t>свою</w:t>
      </w:r>
      <w:r w:rsidRPr="008271ED">
        <w:rPr>
          <w:color w:val="auto"/>
          <w:spacing w:val="12"/>
          <w:szCs w:val="24"/>
          <w:lang w:val="ru-RU"/>
        </w:rPr>
        <w:t xml:space="preserve"> </w:t>
      </w:r>
      <w:r w:rsidRPr="008271ED">
        <w:rPr>
          <w:color w:val="auto"/>
          <w:szCs w:val="24"/>
          <w:lang w:val="ru-RU"/>
        </w:rPr>
        <w:t>часть</w:t>
      </w:r>
      <w:r w:rsidRPr="008271ED">
        <w:rPr>
          <w:color w:val="auto"/>
          <w:spacing w:val="12"/>
          <w:szCs w:val="24"/>
          <w:lang w:val="ru-RU"/>
        </w:rPr>
        <w:t xml:space="preserve"> </w:t>
      </w:r>
      <w:r w:rsidRPr="008271ED">
        <w:rPr>
          <w:color w:val="auto"/>
          <w:szCs w:val="24"/>
          <w:lang w:val="ru-RU"/>
        </w:rPr>
        <w:t>работы;</w:t>
      </w:r>
    </w:p>
    <w:p w14:paraId="64514A43" w14:textId="77777777" w:rsidR="00011D90" w:rsidRPr="008271ED" w:rsidRDefault="00011D90">
      <w:pPr>
        <w:numPr>
          <w:ilvl w:val="0"/>
          <w:numId w:val="179"/>
        </w:numPr>
        <w:tabs>
          <w:tab w:val="left" w:pos="284"/>
          <w:tab w:val="left" w:pos="1090"/>
        </w:tabs>
        <w:spacing w:before="8" w:after="0" w:line="276" w:lineRule="auto"/>
        <w:ind w:left="0" w:right="-1" w:firstLine="0"/>
        <w:rPr>
          <w:color w:val="auto"/>
          <w:szCs w:val="24"/>
          <w:lang w:val="ru-RU"/>
        </w:rPr>
      </w:pPr>
      <w:r w:rsidRPr="008271ED">
        <w:rPr>
          <w:color w:val="auto"/>
          <w:szCs w:val="24"/>
          <w:lang w:val="ru-RU"/>
        </w:rPr>
        <w:t>оценивать</w:t>
      </w:r>
      <w:r w:rsidRPr="008271ED">
        <w:rPr>
          <w:color w:val="auto"/>
          <w:spacing w:val="12"/>
          <w:szCs w:val="24"/>
          <w:lang w:val="ru-RU"/>
        </w:rPr>
        <w:t xml:space="preserve"> </w:t>
      </w:r>
      <w:r w:rsidRPr="008271ED">
        <w:rPr>
          <w:color w:val="auto"/>
          <w:szCs w:val="24"/>
          <w:lang w:val="ru-RU"/>
        </w:rPr>
        <w:t>свой</w:t>
      </w:r>
      <w:r w:rsidRPr="008271ED">
        <w:rPr>
          <w:color w:val="auto"/>
          <w:spacing w:val="12"/>
          <w:szCs w:val="24"/>
          <w:lang w:val="ru-RU"/>
        </w:rPr>
        <w:t xml:space="preserve"> </w:t>
      </w:r>
      <w:r w:rsidRPr="008271ED">
        <w:rPr>
          <w:color w:val="auto"/>
          <w:szCs w:val="24"/>
          <w:lang w:val="ru-RU"/>
        </w:rPr>
        <w:t>вклад</w:t>
      </w:r>
      <w:r w:rsidRPr="008271ED">
        <w:rPr>
          <w:color w:val="auto"/>
          <w:spacing w:val="12"/>
          <w:szCs w:val="24"/>
          <w:lang w:val="ru-RU"/>
        </w:rPr>
        <w:t xml:space="preserve"> </w:t>
      </w:r>
      <w:r w:rsidRPr="008271ED">
        <w:rPr>
          <w:color w:val="auto"/>
          <w:szCs w:val="24"/>
          <w:lang w:val="ru-RU"/>
        </w:rPr>
        <w:t>в</w:t>
      </w:r>
      <w:r w:rsidRPr="008271ED">
        <w:rPr>
          <w:color w:val="auto"/>
          <w:spacing w:val="12"/>
          <w:szCs w:val="24"/>
          <w:lang w:val="ru-RU"/>
        </w:rPr>
        <w:t xml:space="preserve"> </w:t>
      </w:r>
      <w:r w:rsidRPr="008271ED">
        <w:rPr>
          <w:color w:val="auto"/>
          <w:szCs w:val="24"/>
          <w:lang w:val="ru-RU"/>
        </w:rPr>
        <w:t>общий</w:t>
      </w:r>
      <w:r w:rsidRPr="008271ED">
        <w:rPr>
          <w:color w:val="auto"/>
          <w:spacing w:val="12"/>
          <w:szCs w:val="24"/>
          <w:lang w:val="ru-RU"/>
        </w:rPr>
        <w:t xml:space="preserve"> </w:t>
      </w:r>
      <w:r w:rsidRPr="008271ED">
        <w:rPr>
          <w:color w:val="auto"/>
          <w:szCs w:val="24"/>
          <w:lang w:val="ru-RU"/>
        </w:rPr>
        <w:t>результат;</w:t>
      </w:r>
    </w:p>
    <w:p w14:paraId="1D9ADE76" w14:textId="77777777" w:rsidR="00011D90" w:rsidRPr="008271ED" w:rsidRDefault="00011D90">
      <w:pPr>
        <w:numPr>
          <w:ilvl w:val="0"/>
          <w:numId w:val="179"/>
        </w:numPr>
        <w:tabs>
          <w:tab w:val="left" w:pos="284"/>
          <w:tab w:val="left" w:pos="1122"/>
        </w:tabs>
        <w:spacing w:before="8" w:after="0" w:line="276" w:lineRule="auto"/>
        <w:ind w:left="0" w:right="-1" w:firstLine="0"/>
        <w:rPr>
          <w:color w:val="auto"/>
          <w:szCs w:val="24"/>
          <w:lang w:val="ru-RU"/>
        </w:rPr>
      </w:pPr>
      <w:r w:rsidRPr="008271ED">
        <w:rPr>
          <w:color w:val="auto"/>
          <w:szCs w:val="24"/>
          <w:lang w:val="ru-RU"/>
        </w:rPr>
        <w:t>выполнять совместные проектные задания с опорой на</w:t>
      </w:r>
      <w:r w:rsidRPr="008271ED">
        <w:rPr>
          <w:color w:val="auto"/>
          <w:spacing w:val="1"/>
          <w:szCs w:val="24"/>
          <w:lang w:val="ru-RU"/>
        </w:rPr>
        <w:t xml:space="preserve"> </w:t>
      </w:r>
      <w:r w:rsidRPr="008271ED">
        <w:rPr>
          <w:color w:val="auto"/>
          <w:szCs w:val="24"/>
          <w:lang w:val="ru-RU"/>
        </w:rPr>
        <w:t>предложенные</w:t>
      </w:r>
      <w:r w:rsidRPr="008271ED">
        <w:rPr>
          <w:color w:val="auto"/>
          <w:spacing w:val="14"/>
          <w:szCs w:val="24"/>
          <w:lang w:val="ru-RU"/>
        </w:rPr>
        <w:t xml:space="preserve"> </w:t>
      </w:r>
      <w:r w:rsidRPr="008271ED">
        <w:rPr>
          <w:color w:val="auto"/>
          <w:szCs w:val="24"/>
          <w:lang w:val="ru-RU"/>
        </w:rPr>
        <w:t>образцы.</w:t>
      </w:r>
    </w:p>
    <w:p w14:paraId="595508DE" w14:textId="77777777" w:rsidR="00011D90" w:rsidRPr="008271ED" w:rsidRDefault="00011D90" w:rsidP="00011D90">
      <w:pPr>
        <w:keepNext/>
        <w:tabs>
          <w:tab w:val="left" w:pos="284"/>
          <w:tab w:val="left" w:pos="360"/>
        </w:tabs>
        <w:suppressAutoHyphens/>
        <w:spacing w:before="181" w:after="60" w:line="276" w:lineRule="auto"/>
        <w:ind w:right="-1"/>
        <w:rPr>
          <w:b/>
          <w:color w:val="auto"/>
          <w:spacing w:val="11"/>
          <w:szCs w:val="24"/>
          <w:lang w:val="ru-RU"/>
        </w:rPr>
      </w:pPr>
      <w:r w:rsidRPr="008271ED">
        <w:rPr>
          <w:b/>
          <w:color w:val="auto"/>
          <w:szCs w:val="24"/>
          <w:lang w:val="ru-RU"/>
        </w:rPr>
        <w:t>Предметные</w:t>
      </w:r>
      <w:r w:rsidRPr="008271ED">
        <w:rPr>
          <w:b/>
          <w:color w:val="auto"/>
          <w:spacing w:val="11"/>
          <w:szCs w:val="24"/>
          <w:lang w:val="ru-RU"/>
        </w:rPr>
        <w:t xml:space="preserve"> </w:t>
      </w:r>
    </w:p>
    <w:p w14:paraId="2E4208BD" w14:textId="77777777" w:rsidR="00011D90" w:rsidRPr="008271ED" w:rsidRDefault="00011D90" w:rsidP="00011D90">
      <w:pPr>
        <w:tabs>
          <w:tab w:val="left" w:pos="284"/>
        </w:tabs>
        <w:spacing w:line="276" w:lineRule="auto"/>
        <w:ind w:right="-1"/>
        <w:rPr>
          <w:b/>
          <w:color w:val="auto"/>
          <w:szCs w:val="24"/>
          <w:lang w:val="ru-RU"/>
        </w:rPr>
      </w:pPr>
    </w:p>
    <w:p w14:paraId="3655F734"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называть и записывать любое натуральное число до 100 включительно;</w:t>
      </w:r>
    </w:p>
    <w:p w14:paraId="1AF956BE"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сравнивать изученные натуральные числа, используя их десятичную запись или название, и записывать результаты сравнения с помощью соответствующих знаков (&gt;, &lt;, =);</w:t>
      </w:r>
    </w:p>
    <w:p w14:paraId="6A816A1F"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устанавливать (выбирать) правило, по которому составлена данная последовательность;</w:t>
      </w:r>
    </w:p>
    <w:p w14:paraId="01D122D3"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выполнять сложение и вычитание чисел на основе законов и свойств этих действий и с использованием таблицы сложения однозначных чисел;</w:t>
      </w:r>
    </w:p>
    <w:p w14:paraId="4F3199EB"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вычислять значения выражений в несколько действий со скобками и без скобок;</w:t>
      </w:r>
    </w:p>
    <w:p w14:paraId="3CEABF17"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lastRenderedPageBreak/>
        <w:t>• выполнять изученные действия с величинами;</w:t>
      </w:r>
    </w:p>
    <w:p w14:paraId="14B1A35C"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решать простейшие уравнения методом подбора, на основе связи между компонентами и результатом действий;</w:t>
      </w:r>
    </w:p>
    <w:p w14:paraId="7DD4B744"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определять вид многоугольника;</w:t>
      </w:r>
    </w:p>
    <w:p w14:paraId="6487AA68"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изображать прямые, отрезки, ломаные (с помощью линейки) и обозначать их;</w:t>
      </w:r>
    </w:p>
    <w:p w14:paraId="43A1379D"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измерять длину отрезка и строить отрезок заданной длины при помощи измерительной линейки;</w:t>
      </w:r>
    </w:p>
    <w:p w14:paraId="1ADF6817"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находить длину незамкнутой ломаной;</w:t>
      </w:r>
    </w:p>
    <w:p w14:paraId="07A8FCF8"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распознавать многогранники (куб, прямоугольный параллелепипед, призма, пирамида) и тела вращения (цилиндр, конус, шар); находить модели этих фигур в окружающих предметах;</w:t>
      </w:r>
    </w:p>
    <w:p w14:paraId="78FD7BEC"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решать задачи на вычисление геометрических величин (длины);</w:t>
      </w:r>
    </w:p>
    <w:p w14:paraId="2F881807"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измерять вместимость в литрах;</w:t>
      </w:r>
    </w:p>
    <w:p w14:paraId="130E91CC"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распознавать и составлять разнообразные текстовые задачи;</w:t>
      </w:r>
    </w:p>
    <w:p w14:paraId="30FBFD00"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понимать и использовать условные обозначения, используемые в краткой записи задачи;</w:t>
      </w:r>
    </w:p>
    <w:p w14:paraId="4E25C430"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проводить анализ задачи с целью нахождения ее решения;</w:t>
      </w:r>
    </w:p>
    <w:p w14:paraId="19E44174"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записывать решение задачи по действиям и одним выражением;</w:t>
      </w:r>
    </w:p>
    <w:p w14:paraId="64AFB4B6"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решать отдельные комбинаторные и логические задачи;</w:t>
      </w:r>
    </w:p>
    <w:p w14:paraId="43B4A573"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использовать таблицу как средство описания характеристик предметов, объектов, событий;</w:t>
      </w:r>
    </w:p>
    <w:p w14:paraId="043C05DF"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читать простейшие круговые диаграммы.</w:t>
      </w:r>
    </w:p>
    <w:p w14:paraId="0DB9EE5E"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понимать количественный, порядковый и измерительный смысл натурального числа;</w:t>
      </w:r>
    </w:p>
    <w:p w14:paraId="30FA4206"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понимать связь метрической системы мер с десятичной системой счисления;</w:t>
      </w:r>
    </w:p>
    <w:p w14:paraId="0BC3AAA9"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понимать смысл термина «алгоритм»;</w:t>
      </w:r>
    </w:p>
    <w:p w14:paraId="6C76DDFF"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осуществлять построчную запись алгоритма;</w:t>
      </w:r>
    </w:p>
    <w:p w14:paraId="272F8037" w14:textId="77777777" w:rsidR="00011D90" w:rsidRPr="008271ED" w:rsidRDefault="00011D90" w:rsidP="00011D90">
      <w:pPr>
        <w:tabs>
          <w:tab w:val="left" w:pos="284"/>
        </w:tabs>
        <w:spacing w:line="276" w:lineRule="auto"/>
        <w:ind w:right="-1"/>
        <w:rPr>
          <w:color w:val="auto"/>
          <w:szCs w:val="24"/>
          <w:lang w:val="ru-RU"/>
        </w:rPr>
      </w:pPr>
      <w:r w:rsidRPr="008271ED">
        <w:rPr>
          <w:color w:val="auto"/>
          <w:szCs w:val="24"/>
          <w:lang w:val="ru-RU"/>
        </w:rPr>
        <w:t>• записывать простейшие линейные алгоритмы с помощью блок-схемы.</w:t>
      </w:r>
    </w:p>
    <w:p w14:paraId="64568C21" w14:textId="77777777" w:rsidR="00011D90" w:rsidRPr="008271ED" w:rsidRDefault="00011D90" w:rsidP="00011D90">
      <w:pPr>
        <w:keepNext/>
        <w:tabs>
          <w:tab w:val="left" w:pos="284"/>
          <w:tab w:val="left" w:pos="360"/>
        </w:tabs>
        <w:suppressAutoHyphens/>
        <w:spacing w:before="181" w:after="60" w:line="276" w:lineRule="auto"/>
        <w:ind w:right="-1"/>
        <w:rPr>
          <w:b/>
          <w:color w:val="auto"/>
          <w:szCs w:val="24"/>
          <w:lang w:val="ru-RU"/>
        </w:rPr>
      </w:pPr>
    </w:p>
    <w:p w14:paraId="674AB922" w14:textId="77777777" w:rsidR="00011D90" w:rsidRPr="008271ED" w:rsidRDefault="00011D90" w:rsidP="00011D90">
      <w:pPr>
        <w:tabs>
          <w:tab w:val="left" w:pos="720"/>
          <w:tab w:val="left" w:pos="9900"/>
        </w:tabs>
        <w:spacing w:line="276" w:lineRule="auto"/>
        <w:ind w:right="-1"/>
        <w:rPr>
          <w:b/>
          <w:caps/>
          <w:color w:val="auto"/>
          <w:szCs w:val="24"/>
        </w:rPr>
      </w:pPr>
      <w:r w:rsidRPr="008271ED">
        <w:rPr>
          <w:b/>
          <w:caps/>
          <w:color w:val="auto"/>
          <w:szCs w:val="24"/>
        </w:rPr>
        <w:t>ТЕМАТИЧЕСКОЕ ПЛАНИРОВАНИЕ</w:t>
      </w:r>
    </w:p>
    <w:p w14:paraId="38AD43D0" w14:textId="77777777" w:rsidR="00011D90" w:rsidRPr="008271ED" w:rsidRDefault="00011D90" w:rsidP="00011D90">
      <w:pPr>
        <w:tabs>
          <w:tab w:val="left" w:pos="720"/>
          <w:tab w:val="left" w:pos="9900"/>
        </w:tabs>
        <w:spacing w:line="276" w:lineRule="auto"/>
        <w:ind w:right="-1"/>
        <w:rPr>
          <w:b/>
          <w:caps/>
          <w:color w:val="auto"/>
          <w:szCs w:val="24"/>
          <w:lang w:val="ru-RU"/>
        </w:rPr>
      </w:pPr>
    </w:p>
    <w:p w14:paraId="07D081E4" w14:textId="670F4FCD" w:rsidR="00222C97" w:rsidRPr="008271ED" w:rsidRDefault="00222C97" w:rsidP="00011D90">
      <w:pPr>
        <w:tabs>
          <w:tab w:val="left" w:pos="720"/>
          <w:tab w:val="left" w:pos="9900"/>
        </w:tabs>
        <w:spacing w:line="276" w:lineRule="auto"/>
        <w:ind w:right="-1"/>
        <w:rPr>
          <w:b/>
          <w:caps/>
          <w:color w:val="auto"/>
          <w:szCs w:val="24"/>
          <w:lang w:val="ru-RU"/>
        </w:rPr>
      </w:pPr>
      <w:r w:rsidRPr="008271ED">
        <w:rPr>
          <w:b/>
          <w:caps/>
          <w:color w:val="auto"/>
          <w:szCs w:val="24"/>
          <w:lang w:val="ru-RU"/>
        </w:rPr>
        <w:t>1 КЛАСС</w:t>
      </w:r>
    </w:p>
    <w:tbl>
      <w:tblPr>
        <w:tblW w:w="0" w:type="auto"/>
        <w:tblInd w:w="108" w:type="dxa"/>
        <w:tblCellMar>
          <w:left w:w="10" w:type="dxa"/>
          <w:right w:w="10" w:type="dxa"/>
        </w:tblCellMar>
        <w:tblLook w:val="0000" w:firstRow="0" w:lastRow="0" w:firstColumn="0" w:lastColumn="0" w:noHBand="0" w:noVBand="0"/>
      </w:tblPr>
      <w:tblGrid>
        <w:gridCol w:w="880"/>
        <w:gridCol w:w="5814"/>
        <w:gridCol w:w="2265"/>
      </w:tblGrid>
      <w:tr w:rsidR="008271ED" w:rsidRPr="008271ED" w14:paraId="0B1763D0" w14:textId="77777777" w:rsidTr="002A0621">
        <w:trPr>
          <w:trHeight w:val="1"/>
        </w:trPr>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0F6311" w14:textId="77777777" w:rsidR="00011D90" w:rsidRPr="008271ED" w:rsidRDefault="00011D90" w:rsidP="002A0621">
            <w:pPr>
              <w:spacing w:after="200" w:line="276" w:lineRule="auto"/>
              <w:ind w:right="-1"/>
              <w:rPr>
                <w:color w:val="auto"/>
                <w:szCs w:val="24"/>
              </w:rPr>
            </w:pPr>
            <w:r w:rsidRPr="008271ED">
              <w:rPr>
                <w:color w:val="auto"/>
                <w:szCs w:val="24"/>
              </w:rPr>
              <w:t>№</w:t>
            </w:r>
          </w:p>
        </w:tc>
        <w:tc>
          <w:tcPr>
            <w:tcW w:w="58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588194" w14:textId="77777777" w:rsidR="00011D90" w:rsidRPr="008271ED" w:rsidRDefault="00011D90" w:rsidP="002A0621">
            <w:pPr>
              <w:spacing w:after="200" w:line="276" w:lineRule="auto"/>
              <w:ind w:right="-1"/>
              <w:rPr>
                <w:color w:val="auto"/>
                <w:szCs w:val="24"/>
              </w:rPr>
            </w:pPr>
            <w:proofErr w:type="spellStart"/>
            <w:r w:rsidRPr="008271ED">
              <w:rPr>
                <w:color w:val="auto"/>
                <w:szCs w:val="24"/>
              </w:rPr>
              <w:t>Раздел</w:t>
            </w:r>
            <w:proofErr w:type="spellEnd"/>
            <w:r w:rsidRPr="008271ED">
              <w:rPr>
                <w:color w:val="auto"/>
                <w:szCs w:val="24"/>
              </w:rPr>
              <w:t xml:space="preserve"> (</w:t>
            </w:r>
            <w:proofErr w:type="spellStart"/>
            <w:r w:rsidRPr="008271ED">
              <w:rPr>
                <w:color w:val="auto"/>
                <w:szCs w:val="24"/>
              </w:rPr>
              <w:t>модуль</w:t>
            </w:r>
            <w:proofErr w:type="spellEnd"/>
            <w:r w:rsidRPr="008271ED">
              <w:rPr>
                <w:color w:val="auto"/>
                <w:szCs w:val="24"/>
              </w:rPr>
              <w:t>)</w:t>
            </w:r>
          </w:p>
        </w:tc>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6FF504" w14:textId="77777777" w:rsidR="00011D90" w:rsidRPr="008271ED" w:rsidRDefault="00011D90" w:rsidP="002A0621">
            <w:pPr>
              <w:spacing w:after="200" w:line="276" w:lineRule="auto"/>
              <w:ind w:right="-1"/>
              <w:rPr>
                <w:color w:val="auto"/>
                <w:szCs w:val="24"/>
              </w:rPr>
            </w:pPr>
            <w:proofErr w:type="spellStart"/>
            <w:r w:rsidRPr="008271ED">
              <w:rPr>
                <w:color w:val="auto"/>
                <w:szCs w:val="24"/>
              </w:rPr>
              <w:t>Количество</w:t>
            </w:r>
            <w:proofErr w:type="spellEnd"/>
            <w:r w:rsidRPr="008271ED">
              <w:rPr>
                <w:color w:val="auto"/>
                <w:szCs w:val="24"/>
              </w:rPr>
              <w:t xml:space="preserve"> </w:t>
            </w:r>
            <w:proofErr w:type="spellStart"/>
            <w:r w:rsidRPr="008271ED">
              <w:rPr>
                <w:color w:val="auto"/>
                <w:szCs w:val="24"/>
              </w:rPr>
              <w:t>часов</w:t>
            </w:r>
            <w:proofErr w:type="spellEnd"/>
          </w:p>
        </w:tc>
      </w:tr>
      <w:tr w:rsidR="008271ED" w:rsidRPr="008271ED" w14:paraId="22EB57C0" w14:textId="77777777" w:rsidTr="002A0621">
        <w:trPr>
          <w:trHeight w:val="1"/>
        </w:trPr>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5CCF5F" w14:textId="77777777" w:rsidR="00011D90" w:rsidRPr="008271ED" w:rsidRDefault="00011D90" w:rsidP="002A0621">
            <w:pPr>
              <w:spacing w:after="200" w:line="276" w:lineRule="auto"/>
              <w:ind w:right="-1"/>
              <w:rPr>
                <w:color w:val="auto"/>
                <w:szCs w:val="24"/>
              </w:rPr>
            </w:pPr>
            <w:r w:rsidRPr="008271ED">
              <w:rPr>
                <w:color w:val="auto"/>
                <w:szCs w:val="24"/>
              </w:rPr>
              <w:t>1</w:t>
            </w:r>
          </w:p>
        </w:tc>
        <w:tc>
          <w:tcPr>
            <w:tcW w:w="58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8C3AD0" w14:textId="77777777" w:rsidR="00011D90" w:rsidRPr="008271ED" w:rsidRDefault="00011D90" w:rsidP="002A0621">
            <w:pPr>
              <w:spacing w:after="200" w:line="276" w:lineRule="auto"/>
              <w:ind w:right="-1"/>
              <w:rPr>
                <w:color w:val="auto"/>
                <w:szCs w:val="24"/>
              </w:rPr>
            </w:pPr>
            <w:proofErr w:type="spellStart"/>
            <w:r w:rsidRPr="008271ED">
              <w:rPr>
                <w:color w:val="auto"/>
                <w:szCs w:val="24"/>
              </w:rPr>
              <w:t>Геометрия</w:t>
            </w:r>
            <w:proofErr w:type="spellEnd"/>
          </w:p>
        </w:tc>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B92C74" w14:textId="2BF866FA" w:rsidR="00011D90" w:rsidRPr="008271ED" w:rsidRDefault="00011D90" w:rsidP="002A0621">
            <w:pPr>
              <w:spacing w:after="200" w:line="276" w:lineRule="auto"/>
              <w:ind w:right="-1"/>
              <w:rPr>
                <w:color w:val="auto"/>
                <w:szCs w:val="24"/>
                <w:lang w:val="ru-RU"/>
              </w:rPr>
            </w:pPr>
            <w:r w:rsidRPr="008271ED">
              <w:rPr>
                <w:color w:val="auto"/>
                <w:szCs w:val="24"/>
              </w:rPr>
              <w:t>4</w:t>
            </w:r>
            <w:r w:rsidR="00222C97" w:rsidRPr="008271ED">
              <w:rPr>
                <w:color w:val="auto"/>
                <w:szCs w:val="24"/>
                <w:lang w:val="ru-RU"/>
              </w:rPr>
              <w:t xml:space="preserve"> ч</w:t>
            </w:r>
          </w:p>
        </w:tc>
      </w:tr>
      <w:tr w:rsidR="008271ED" w:rsidRPr="008271ED" w14:paraId="4527B412" w14:textId="77777777" w:rsidTr="002A0621">
        <w:trPr>
          <w:trHeight w:val="1"/>
        </w:trPr>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923306" w14:textId="77777777" w:rsidR="00011D90" w:rsidRPr="008271ED" w:rsidRDefault="00011D90" w:rsidP="002A0621">
            <w:pPr>
              <w:spacing w:after="200" w:line="276" w:lineRule="auto"/>
              <w:ind w:right="-1"/>
              <w:rPr>
                <w:color w:val="auto"/>
                <w:szCs w:val="24"/>
              </w:rPr>
            </w:pPr>
            <w:r w:rsidRPr="008271ED">
              <w:rPr>
                <w:color w:val="auto"/>
                <w:szCs w:val="24"/>
              </w:rPr>
              <w:t>2</w:t>
            </w:r>
          </w:p>
        </w:tc>
        <w:tc>
          <w:tcPr>
            <w:tcW w:w="58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BC3197" w14:textId="77777777" w:rsidR="00011D90" w:rsidRPr="008271ED" w:rsidRDefault="00011D90" w:rsidP="002A0621">
            <w:pPr>
              <w:spacing w:after="200" w:line="276" w:lineRule="auto"/>
              <w:ind w:right="-1"/>
              <w:rPr>
                <w:color w:val="auto"/>
                <w:szCs w:val="24"/>
              </w:rPr>
            </w:pPr>
            <w:proofErr w:type="spellStart"/>
            <w:r w:rsidRPr="008271ED">
              <w:rPr>
                <w:color w:val="auto"/>
                <w:szCs w:val="24"/>
              </w:rPr>
              <w:t>Сложение</w:t>
            </w:r>
            <w:proofErr w:type="spellEnd"/>
            <w:r w:rsidRPr="008271ED">
              <w:rPr>
                <w:color w:val="auto"/>
                <w:szCs w:val="24"/>
              </w:rPr>
              <w:t xml:space="preserve"> и </w:t>
            </w:r>
            <w:proofErr w:type="spellStart"/>
            <w:r w:rsidRPr="008271ED">
              <w:rPr>
                <w:color w:val="auto"/>
                <w:szCs w:val="24"/>
              </w:rPr>
              <w:t>вычитание</w:t>
            </w:r>
            <w:proofErr w:type="spellEnd"/>
          </w:p>
        </w:tc>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C7417A" w14:textId="6F403F45" w:rsidR="00011D90" w:rsidRPr="008271ED" w:rsidRDefault="00011D90" w:rsidP="002A0621">
            <w:pPr>
              <w:spacing w:after="200" w:line="276" w:lineRule="auto"/>
              <w:ind w:right="-1"/>
              <w:rPr>
                <w:color w:val="auto"/>
                <w:szCs w:val="24"/>
                <w:lang w:val="ru-RU"/>
              </w:rPr>
            </w:pPr>
            <w:r w:rsidRPr="008271ED">
              <w:rPr>
                <w:color w:val="auto"/>
                <w:szCs w:val="24"/>
              </w:rPr>
              <w:t>24</w:t>
            </w:r>
            <w:r w:rsidR="00222C97" w:rsidRPr="008271ED">
              <w:rPr>
                <w:color w:val="auto"/>
                <w:szCs w:val="24"/>
                <w:lang w:val="ru-RU"/>
              </w:rPr>
              <w:t xml:space="preserve"> ч</w:t>
            </w:r>
          </w:p>
        </w:tc>
      </w:tr>
      <w:tr w:rsidR="008271ED" w:rsidRPr="008271ED" w14:paraId="10545B90" w14:textId="77777777" w:rsidTr="002A0621">
        <w:trPr>
          <w:trHeight w:val="1"/>
        </w:trPr>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33ECB5" w14:textId="77777777" w:rsidR="00011D90" w:rsidRPr="008271ED" w:rsidRDefault="00011D90" w:rsidP="002A0621">
            <w:pPr>
              <w:spacing w:after="200" w:line="276" w:lineRule="auto"/>
              <w:ind w:right="-1"/>
              <w:rPr>
                <w:color w:val="auto"/>
                <w:szCs w:val="24"/>
              </w:rPr>
            </w:pPr>
            <w:r w:rsidRPr="008271ED">
              <w:rPr>
                <w:color w:val="auto"/>
                <w:szCs w:val="24"/>
              </w:rPr>
              <w:t>3</w:t>
            </w:r>
          </w:p>
        </w:tc>
        <w:tc>
          <w:tcPr>
            <w:tcW w:w="58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0CB140" w14:textId="77777777" w:rsidR="00011D90" w:rsidRPr="008271ED" w:rsidRDefault="00011D90" w:rsidP="002A0621">
            <w:pPr>
              <w:spacing w:after="200" w:line="276" w:lineRule="auto"/>
              <w:ind w:right="-1"/>
              <w:rPr>
                <w:color w:val="auto"/>
                <w:szCs w:val="24"/>
              </w:rPr>
            </w:pPr>
            <w:proofErr w:type="spellStart"/>
            <w:r w:rsidRPr="008271ED">
              <w:rPr>
                <w:color w:val="auto"/>
                <w:szCs w:val="24"/>
              </w:rPr>
              <w:t>Величины</w:t>
            </w:r>
            <w:proofErr w:type="spellEnd"/>
          </w:p>
        </w:tc>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F8A164" w14:textId="31BE02D5" w:rsidR="00011D90" w:rsidRPr="008271ED" w:rsidRDefault="00011D90" w:rsidP="002A0621">
            <w:pPr>
              <w:spacing w:after="200" w:line="276" w:lineRule="auto"/>
              <w:ind w:right="-1"/>
              <w:rPr>
                <w:color w:val="auto"/>
                <w:szCs w:val="24"/>
                <w:lang w:val="ru-RU"/>
              </w:rPr>
            </w:pPr>
            <w:r w:rsidRPr="008271ED">
              <w:rPr>
                <w:color w:val="auto"/>
                <w:szCs w:val="24"/>
              </w:rPr>
              <w:t>1</w:t>
            </w:r>
            <w:r w:rsidR="00222C97" w:rsidRPr="008271ED">
              <w:rPr>
                <w:color w:val="auto"/>
                <w:szCs w:val="24"/>
                <w:lang w:val="ru-RU"/>
              </w:rPr>
              <w:t xml:space="preserve"> ч</w:t>
            </w:r>
          </w:p>
        </w:tc>
      </w:tr>
      <w:tr w:rsidR="008271ED" w:rsidRPr="008271ED" w14:paraId="4BE0BB21" w14:textId="77777777" w:rsidTr="002A0621">
        <w:trPr>
          <w:trHeight w:val="1"/>
        </w:trPr>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495BD0" w14:textId="77777777" w:rsidR="00011D90" w:rsidRPr="008271ED" w:rsidRDefault="00011D90" w:rsidP="002A0621">
            <w:pPr>
              <w:spacing w:after="200" w:line="276" w:lineRule="auto"/>
              <w:ind w:right="-1"/>
              <w:rPr>
                <w:color w:val="auto"/>
                <w:szCs w:val="24"/>
              </w:rPr>
            </w:pPr>
            <w:r w:rsidRPr="008271ED">
              <w:rPr>
                <w:color w:val="auto"/>
                <w:szCs w:val="24"/>
              </w:rPr>
              <w:lastRenderedPageBreak/>
              <w:t>4</w:t>
            </w:r>
          </w:p>
        </w:tc>
        <w:tc>
          <w:tcPr>
            <w:tcW w:w="58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53EC65" w14:textId="77777777" w:rsidR="00011D90" w:rsidRPr="008271ED" w:rsidRDefault="00011D90" w:rsidP="002A0621">
            <w:pPr>
              <w:spacing w:after="200" w:line="276" w:lineRule="auto"/>
              <w:ind w:right="-1"/>
              <w:rPr>
                <w:color w:val="auto"/>
                <w:szCs w:val="24"/>
              </w:rPr>
            </w:pPr>
            <w:proofErr w:type="spellStart"/>
            <w:r w:rsidRPr="008271ED">
              <w:rPr>
                <w:color w:val="auto"/>
                <w:szCs w:val="24"/>
              </w:rPr>
              <w:t>Текстовые</w:t>
            </w:r>
            <w:proofErr w:type="spellEnd"/>
            <w:r w:rsidRPr="008271ED">
              <w:rPr>
                <w:color w:val="auto"/>
                <w:szCs w:val="24"/>
              </w:rPr>
              <w:t xml:space="preserve"> </w:t>
            </w:r>
            <w:proofErr w:type="spellStart"/>
            <w:r w:rsidRPr="008271ED">
              <w:rPr>
                <w:color w:val="auto"/>
                <w:szCs w:val="24"/>
              </w:rPr>
              <w:t>задачи</w:t>
            </w:r>
            <w:proofErr w:type="spellEnd"/>
          </w:p>
        </w:tc>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A08A27" w14:textId="72464444" w:rsidR="00011D90" w:rsidRPr="008271ED" w:rsidRDefault="00011D90" w:rsidP="002A0621">
            <w:pPr>
              <w:spacing w:after="200" w:line="276" w:lineRule="auto"/>
              <w:ind w:right="-1"/>
              <w:rPr>
                <w:color w:val="auto"/>
                <w:szCs w:val="24"/>
                <w:lang w:val="ru-RU"/>
              </w:rPr>
            </w:pPr>
            <w:r w:rsidRPr="008271ED">
              <w:rPr>
                <w:color w:val="auto"/>
                <w:szCs w:val="24"/>
              </w:rPr>
              <w:t>4</w:t>
            </w:r>
            <w:r w:rsidR="00222C97" w:rsidRPr="008271ED">
              <w:rPr>
                <w:color w:val="auto"/>
                <w:szCs w:val="24"/>
                <w:lang w:val="ru-RU"/>
              </w:rPr>
              <w:t xml:space="preserve"> ч</w:t>
            </w:r>
          </w:p>
        </w:tc>
      </w:tr>
      <w:tr w:rsidR="008271ED" w:rsidRPr="008271ED" w14:paraId="20D6E3D4" w14:textId="77777777" w:rsidTr="002A0621">
        <w:trPr>
          <w:trHeight w:val="1"/>
        </w:trPr>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77CD57" w14:textId="77777777" w:rsidR="00011D90" w:rsidRPr="008271ED" w:rsidRDefault="00011D90" w:rsidP="002A0621">
            <w:pPr>
              <w:spacing w:after="200" w:line="276" w:lineRule="auto"/>
              <w:ind w:right="-1"/>
              <w:rPr>
                <w:color w:val="auto"/>
                <w:szCs w:val="24"/>
              </w:rPr>
            </w:pPr>
          </w:p>
        </w:tc>
        <w:tc>
          <w:tcPr>
            <w:tcW w:w="58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0D28BF" w14:textId="01E12460" w:rsidR="00011D90" w:rsidRPr="008271ED" w:rsidRDefault="00222C97" w:rsidP="002A0621">
            <w:pPr>
              <w:spacing w:after="200" w:line="276" w:lineRule="auto"/>
              <w:ind w:right="-1"/>
              <w:rPr>
                <w:color w:val="auto"/>
                <w:szCs w:val="24"/>
                <w:lang w:val="ru-RU"/>
              </w:rPr>
            </w:pPr>
            <w:r w:rsidRPr="008271ED">
              <w:rPr>
                <w:color w:val="auto"/>
                <w:szCs w:val="24"/>
                <w:lang w:val="ru-RU"/>
              </w:rPr>
              <w:t>ОБЩЕЕ КОЛИЧЕСТВО ЧАСОВ ПО ПРОГРАММЕ</w:t>
            </w:r>
          </w:p>
        </w:tc>
        <w:tc>
          <w:tcPr>
            <w:tcW w:w="22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E0EC53" w14:textId="35473634" w:rsidR="00011D90" w:rsidRPr="008271ED" w:rsidRDefault="00011D90" w:rsidP="002A0621">
            <w:pPr>
              <w:spacing w:after="200" w:line="276" w:lineRule="auto"/>
              <w:ind w:right="-1"/>
              <w:rPr>
                <w:color w:val="auto"/>
                <w:szCs w:val="24"/>
                <w:lang w:val="ru-RU"/>
              </w:rPr>
            </w:pPr>
            <w:r w:rsidRPr="008271ED">
              <w:rPr>
                <w:color w:val="auto"/>
                <w:szCs w:val="24"/>
              </w:rPr>
              <w:t>33</w:t>
            </w:r>
            <w:r w:rsidR="00222C97" w:rsidRPr="008271ED">
              <w:rPr>
                <w:color w:val="auto"/>
                <w:szCs w:val="24"/>
                <w:lang w:val="ru-RU"/>
              </w:rPr>
              <w:t xml:space="preserve"> ч</w:t>
            </w:r>
          </w:p>
        </w:tc>
      </w:tr>
    </w:tbl>
    <w:p w14:paraId="0771D0F8" w14:textId="77777777" w:rsidR="00011D90" w:rsidRPr="008271ED" w:rsidRDefault="00011D90" w:rsidP="00011D90">
      <w:pPr>
        <w:jc w:val="center"/>
        <w:rPr>
          <w:b/>
          <w:bCs/>
          <w:color w:val="auto"/>
          <w:szCs w:val="24"/>
          <w:lang w:val="ru-RU"/>
        </w:rPr>
      </w:pPr>
    </w:p>
    <w:p w14:paraId="48D8E519" w14:textId="77777777" w:rsidR="003417EE" w:rsidRDefault="003417EE">
      <w:pPr>
        <w:spacing w:after="160" w:line="259" w:lineRule="auto"/>
        <w:ind w:left="0" w:firstLine="0"/>
        <w:jc w:val="left"/>
        <w:rPr>
          <w:color w:val="auto"/>
          <w:szCs w:val="24"/>
          <w:lang w:val="ru-RU"/>
        </w:rPr>
      </w:pPr>
      <w:r>
        <w:rPr>
          <w:color w:val="auto"/>
          <w:szCs w:val="24"/>
          <w:lang w:val="ru-RU"/>
        </w:rPr>
        <w:br w:type="page"/>
      </w:r>
    </w:p>
    <w:p w14:paraId="5D1CF61F" w14:textId="03EA26A3" w:rsidR="009B57B8" w:rsidRDefault="009B57B8" w:rsidP="009B57B8">
      <w:pPr>
        <w:jc w:val="left"/>
        <w:rPr>
          <w:color w:val="auto"/>
          <w:szCs w:val="24"/>
          <w:lang w:val="ru-RU"/>
        </w:rPr>
      </w:pPr>
      <w:r w:rsidRPr="009B57B8">
        <w:rPr>
          <w:color w:val="auto"/>
          <w:szCs w:val="24"/>
          <w:lang w:val="ru-RU"/>
        </w:rPr>
        <w:lastRenderedPageBreak/>
        <w:t>2.</w:t>
      </w:r>
      <w:proofErr w:type="gramStart"/>
      <w:r w:rsidR="00BD1287">
        <w:rPr>
          <w:color w:val="auto"/>
          <w:szCs w:val="24"/>
          <w:lang w:val="ru-RU"/>
        </w:rPr>
        <w:t>2</w:t>
      </w:r>
      <w:r w:rsidRPr="009B57B8">
        <w:rPr>
          <w:color w:val="auto"/>
          <w:szCs w:val="24"/>
          <w:lang w:val="ru-RU"/>
        </w:rPr>
        <w:t>.ПРОГРАММА</w:t>
      </w:r>
      <w:proofErr w:type="gramEnd"/>
      <w:r w:rsidRPr="009B57B8">
        <w:rPr>
          <w:color w:val="auto"/>
          <w:szCs w:val="24"/>
          <w:lang w:val="ru-RU"/>
        </w:rPr>
        <w:t xml:space="preserve"> ФОРМИРОВАНИЯ УНИВЕРСАЛЬНЫХ УЧЕБНЫХ ДЕЙСТВИЙ</w:t>
      </w:r>
    </w:p>
    <w:p w14:paraId="62819980" w14:textId="77777777" w:rsidR="009B57B8" w:rsidRPr="009B57B8" w:rsidRDefault="009B57B8" w:rsidP="009B57B8">
      <w:pPr>
        <w:jc w:val="left"/>
        <w:rPr>
          <w:color w:val="auto"/>
          <w:szCs w:val="24"/>
          <w:lang w:val="ru-RU"/>
        </w:rPr>
      </w:pPr>
    </w:p>
    <w:p w14:paraId="759E3014" w14:textId="1801E731" w:rsidR="00BD1287" w:rsidRPr="00BD1287" w:rsidRDefault="00BD1287" w:rsidP="004B3F85">
      <w:pPr>
        <w:rPr>
          <w:b/>
          <w:bCs/>
          <w:color w:val="auto"/>
          <w:szCs w:val="24"/>
          <w:lang w:val="ru-RU"/>
        </w:rPr>
      </w:pPr>
      <w:r>
        <w:rPr>
          <w:b/>
          <w:bCs/>
          <w:color w:val="auto"/>
          <w:szCs w:val="24"/>
          <w:lang w:val="ru-RU"/>
        </w:rPr>
        <w:t>2.2.1. Цели и задачи формирования УУД</w:t>
      </w:r>
    </w:p>
    <w:p w14:paraId="2AB57D85" w14:textId="012EA5E0" w:rsidR="009B57B8" w:rsidRDefault="009B57B8" w:rsidP="004B3F85">
      <w:pPr>
        <w:rPr>
          <w:color w:val="auto"/>
          <w:szCs w:val="24"/>
          <w:lang w:val="ru-RU"/>
        </w:rPr>
      </w:pPr>
      <w:r w:rsidRPr="009B57B8">
        <w:rPr>
          <w:color w:val="auto"/>
          <w:szCs w:val="24"/>
          <w:lang w:val="ru-RU"/>
        </w:rPr>
        <w:t xml:space="preserve">В соответствии с ФГОС НОО программа формирования универсальных (обобщённых) учебных действий (далее ‒ УУД) имеет следующую структуру: </w:t>
      </w:r>
    </w:p>
    <w:p w14:paraId="17B3B3E9" w14:textId="14DFBE0A" w:rsidR="009B57B8" w:rsidRPr="009B57B8" w:rsidRDefault="00BD1287">
      <w:pPr>
        <w:pStyle w:val="ad"/>
        <w:numPr>
          <w:ilvl w:val="0"/>
          <w:numId w:val="203"/>
        </w:numPr>
        <w:rPr>
          <w:color w:val="auto"/>
          <w:sz w:val="24"/>
          <w:szCs w:val="24"/>
          <w:lang w:val="ru-RU"/>
        </w:rPr>
      </w:pPr>
      <w:r w:rsidRPr="009B57B8">
        <w:rPr>
          <w:color w:val="auto"/>
          <w:sz w:val="24"/>
          <w:szCs w:val="24"/>
          <w:lang w:val="ru-RU"/>
        </w:rPr>
        <w:t>характеристика познавательных, коммуникативных и регулятивных универсальных учебных действий</w:t>
      </w:r>
      <w:r w:rsidR="009B57B8" w:rsidRPr="009B57B8">
        <w:rPr>
          <w:color w:val="auto"/>
          <w:sz w:val="24"/>
          <w:szCs w:val="24"/>
          <w:lang w:val="ru-RU"/>
        </w:rPr>
        <w:t xml:space="preserve">; </w:t>
      </w:r>
    </w:p>
    <w:p w14:paraId="1F1C0EBF" w14:textId="7559E62A" w:rsidR="009B57B8" w:rsidRPr="009B57B8" w:rsidRDefault="00BD1287">
      <w:pPr>
        <w:pStyle w:val="ad"/>
        <w:numPr>
          <w:ilvl w:val="0"/>
          <w:numId w:val="203"/>
        </w:numPr>
        <w:rPr>
          <w:color w:val="auto"/>
          <w:sz w:val="24"/>
          <w:szCs w:val="24"/>
          <w:lang w:val="ru-RU"/>
        </w:rPr>
      </w:pPr>
      <w:r w:rsidRPr="009B57B8">
        <w:rPr>
          <w:color w:val="auto"/>
          <w:sz w:val="24"/>
          <w:szCs w:val="24"/>
          <w:lang w:val="ru-RU"/>
        </w:rPr>
        <w:t>описание взаимосвязи универсальных учебных действий с содержанием учебных предметов</w:t>
      </w:r>
      <w:r w:rsidR="009B57B8" w:rsidRPr="009B57B8">
        <w:rPr>
          <w:color w:val="auto"/>
          <w:sz w:val="24"/>
          <w:szCs w:val="24"/>
          <w:lang w:val="ru-RU"/>
        </w:rPr>
        <w:t xml:space="preserve">. </w:t>
      </w:r>
    </w:p>
    <w:p w14:paraId="43EB57D0" w14:textId="77777777" w:rsidR="00BD1287" w:rsidRDefault="009B57B8" w:rsidP="004B3F85">
      <w:pPr>
        <w:rPr>
          <w:color w:val="auto"/>
          <w:szCs w:val="24"/>
          <w:lang w:val="ru-RU"/>
        </w:rPr>
      </w:pPr>
      <w:r w:rsidRPr="009B57B8">
        <w:rPr>
          <w:color w:val="auto"/>
          <w:szCs w:val="24"/>
          <w:lang w:val="ru-RU"/>
        </w:rPr>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w:t>
      </w:r>
    </w:p>
    <w:p w14:paraId="139DE170" w14:textId="19F0BF65" w:rsidR="009B57B8" w:rsidRDefault="009B57B8" w:rsidP="004B3F85">
      <w:pPr>
        <w:rPr>
          <w:color w:val="auto"/>
          <w:szCs w:val="24"/>
          <w:lang w:val="ru-RU"/>
        </w:rPr>
      </w:pPr>
      <w:r w:rsidRPr="009B57B8">
        <w:rPr>
          <w:color w:val="auto"/>
          <w:szCs w:val="24"/>
          <w:lang w:val="ru-RU"/>
        </w:rPr>
        <w:t xml:space="preserve">Это взаимодействие проявляется в следующем: </w:t>
      </w:r>
    </w:p>
    <w:p w14:paraId="2DBEE9D7" w14:textId="77777777" w:rsidR="009B57B8" w:rsidRDefault="009B57B8" w:rsidP="004B3F85">
      <w:pPr>
        <w:rPr>
          <w:color w:val="auto"/>
          <w:szCs w:val="24"/>
          <w:lang w:val="ru-RU"/>
        </w:rPr>
      </w:pPr>
      <w:r w:rsidRPr="009B57B8">
        <w:rPr>
          <w:color w:val="auto"/>
          <w:szCs w:val="24"/>
          <w:lang w:val="ru-RU"/>
        </w:rPr>
        <w:t xml:space="preserve">предметные знания, умения и способы деятельности являются содержательной основой становления УУД; </w:t>
      </w:r>
    </w:p>
    <w:p w14:paraId="6F72BDE2" w14:textId="77777777" w:rsidR="009B57B8" w:rsidRDefault="009B57B8" w:rsidP="004B3F85">
      <w:pPr>
        <w:rPr>
          <w:color w:val="auto"/>
          <w:szCs w:val="24"/>
          <w:lang w:val="ru-RU"/>
        </w:rPr>
      </w:pPr>
      <w:r w:rsidRPr="009B57B8">
        <w:rPr>
          <w:color w:val="auto"/>
          <w:szCs w:val="24"/>
          <w:lang w:val="ru-RU"/>
        </w:rPr>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 </w:t>
      </w:r>
    </w:p>
    <w:p w14:paraId="5D344847" w14:textId="39C5AC60" w:rsidR="009B57B8" w:rsidRDefault="009B57B8" w:rsidP="004B3F85">
      <w:pPr>
        <w:rPr>
          <w:color w:val="auto"/>
          <w:szCs w:val="24"/>
          <w:lang w:val="ru-RU"/>
        </w:rPr>
      </w:pPr>
      <w:r w:rsidRPr="009B57B8">
        <w:rPr>
          <w:color w:val="auto"/>
          <w:szCs w:val="24"/>
          <w:lang w:val="ru-RU"/>
        </w:rP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 </w:t>
      </w:r>
    </w:p>
    <w:p w14:paraId="405584E6" w14:textId="101DAAF6" w:rsidR="009B57B8" w:rsidRDefault="009B57B8" w:rsidP="004B3F85">
      <w:pPr>
        <w:rPr>
          <w:color w:val="auto"/>
          <w:szCs w:val="24"/>
          <w:lang w:val="ru-RU"/>
        </w:rPr>
      </w:pPr>
      <w:r w:rsidRPr="009B57B8">
        <w:rPr>
          <w:color w:val="auto"/>
          <w:szCs w:val="24"/>
          <w:lang w:val="ru-RU"/>
        </w:rP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 </w:t>
      </w:r>
    </w:p>
    <w:p w14:paraId="55CC145F" w14:textId="710AC30A" w:rsidR="00BD1287" w:rsidRPr="00BD1287" w:rsidRDefault="00BD1287" w:rsidP="00BD1287">
      <w:pPr>
        <w:pStyle w:val="10"/>
        <w:spacing w:before="0"/>
        <w:ind w:left="0"/>
        <w:jc w:val="left"/>
        <w:rPr>
          <w:rFonts w:ascii="Times New Roman" w:hAnsi="Times New Roman"/>
          <w:b/>
          <w:bCs/>
          <w:iCs/>
          <w:color w:val="auto"/>
          <w:sz w:val="24"/>
          <w:szCs w:val="24"/>
          <w:lang w:val="ru-RU"/>
        </w:rPr>
      </w:pPr>
      <w:r w:rsidRPr="00BD1287">
        <w:rPr>
          <w:rFonts w:ascii="Times New Roman" w:hAnsi="Times New Roman"/>
          <w:b/>
          <w:bCs/>
          <w:iCs/>
          <w:color w:val="auto"/>
          <w:sz w:val="24"/>
          <w:szCs w:val="24"/>
          <w:lang w:val="ru-RU"/>
        </w:rPr>
        <w:t>2</w:t>
      </w:r>
      <w:r>
        <w:rPr>
          <w:rFonts w:ascii="Times New Roman" w:hAnsi="Times New Roman"/>
          <w:b/>
          <w:bCs/>
          <w:iCs/>
          <w:color w:val="auto"/>
          <w:sz w:val="24"/>
          <w:szCs w:val="24"/>
          <w:lang w:val="ru-RU"/>
        </w:rPr>
        <w:t>.2.</w:t>
      </w:r>
      <w:proofErr w:type="gramStart"/>
      <w:r>
        <w:rPr>
          <w:rFonts w:ascii="Times New Roman" w:hAnsi="Times New Roman"/>
          <w:b/>
          <w:bCs/>
          <w:iCs/>
          <w:color w:val="auto"/>
          <w:sz w:val="24"/>
          <w:szCs w:val="24"/>
          <w:lang w:val="ru-RU"/>
        </w:rPr>
        <w:t>2</w:t>
      </w:r>
      <w:r w:rsidRPr="00BD1287">
        <w:rPr>
          <w:rFonts w:ascii="Times New Roman" w:hAnsi="Times New Roman"/>
          <w:b/>
          <w:bCs/>
          <w:iCs/>
          <w:color w:val="auto"/>
          <w:sz w:val="24"/>
          <w:szCs w:val="24"/>
          <w:lang w:val="ru-RU"/>
        </w:rPr>
        <w:t>.Ценностные</w:t>
      </w:r>
      <w:proofErr w:type="gramEnd"/>
      <w:r w:rsidRPr="00BD1287">
        <w:rPr>
          <w:rFonts w:ascii="Times New Roman" w:hAnsi="Times New Roman"/>
          <w:b/>
          <w:bCs/>
          <w:iCs/>
          <w:color w:val="auto"/>
          <w:sz w:val="24"/>
          <w:szCs w:val="24"/>
          <w:lang w:val="ru-RU"/>
        </w:rPr>
        <w:t xml:space="preserve"> ориентиры начального общего образования</w:t>
      </w:r>
    </w:p>
    <w:p w14:paraId="11365DCD" w14:textId="77777777" w:rsidR="00BD1287" w:rsidRPr="00BD1287" w:rsidRDefault="00BD1287" w:rsidP="00BD1287">
      <w:pPr>
        <w:spacing w:after="0" w:line="240" w:lineRule="auto"/>
        <w:ind w:firstLine="851"/>
        <w:rPr>
          <w:szCs w:val="24"/>
          <w:lang w:val="ru-RU"/>
        </w:rPr>
      </w:pPr>
      <w:r w:rsidRPr="00BD1287">
        <w:rPr>
          <w:szCs w:val="24"/>
          <w:lang w:val="ru-RU"/>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14:paraId="6DB93A6A" w14:textId="77777777" w:rsidR="00BD1287" w:rsidRPr="00BD1287" w:rsidRDefault="00BD1287">
      <w:pPr>
        <w:numPr>
          <w:ilvl w:val="0"/>
          <w:numId w:val="204"/>
        </w:numPr>
        <w:spacing w:after="0" w:line="240" w:lineRule="auto"/>
        <w:rPr>
          <w:szCs w:val="24"/>
          <w:lang w:val="ru-RU"/>
        </w:rPr>
      </w:pPr>
      <w:r w:rsidRPr="00BD1287">
        <w:rPr>
          <w:b/>
          <w:i/>
          <w:szCs w:val="24"/>
          <w:lang w:val="ru-RU"/>
        </w:rPr>
        <w:t>формирование основ гражданской идентичности личности</w:t>
      </w:r>
      <w:r w:rsidRPr="00BD1287">
        <w:rPr>
          <w:szCs w:val="24"/>
          <w:lang w:val="ru-RU"/>
        </w:rPr>
        <w:t xml:space="preserve"> на базе чувства сопричастности и гордости за свою Родину, народ и историю, осознания ответственности человека за благосостояние общества, восприятия мира как единого </w:t>
      </w:r>
      <w:r w:rsidRPr="00BD1287">
        <w:rPr>
          <w:szCs w:val="24"/>
          <w:lang w:val="ru-RU"/>
        </w:rPr>
        <w:lastRenderedPageBreak/>
        <w:t xml:space="preserve">и целостного при разнообразии культур, национальностей, религий, уважения истории и культуры каждого народа; </w:t>
      </w:r>
    </w:p>
    <w:p w14:paraId="7602F681" w14:textId="77777777" w:rsidR="00BD1287" w:rsidRPr="00BD1287" w:rsidRDefault="00BD1287">
      <w:pPr>
        <w:numPr>
          <w:ilvl w:val="0"/>
          <w:numId w:val="204"/>
        </w:numPr>
        <w:spacing w:after="0" w:line="240" w:lineRule="auto"/>
        <w:rPr>
          <w:szCs w:val="24"/>
          <w:lang w:val="ru-RU"/>
        </w:rPr>
      </w:pPr>
      <w:r w:rsidRPr="00BD1287">
        <w:rPr>
          <w:b/>
          <w:i/>
          <w:szCs w:val="24"/>
          <w:lang w:val="ru-RU"/>
        </w:rPr>
        <w:t>формирование психологических условий развития общения, сотрудничества</w:t>
      </w:r>
      <w:r w:rsidRPr="00BD1287">
        <w:rPr>
          <w:szCs w:val="24"/>
          <w:lang w:val="ru-RU"/>
        </w:rPr>
        <w:t xml:space="preserve"> на основе доброжелательности, доверия и внимательности к людям, готовности к сотрудничеству и дружбе, оказанию помощи тем, кто в ней нуждается, уважения к окружающим — умения слушать и слышать партнера, признавать право каждого на собственное мнение и принимать решения с учётом позиций всех участников;</w:t>
      </w:r>
    </w:p>
    <w:p w14:paraId="6AB7B8C2" w14:textId="77777777" w:rsidR="00BD1287" w:rsidRPr="00BD1287" w:rsidRDefault="00BD1287">
      <w:pPr>
        <w:numPr>
          <w:ilvl w:val="0"/>
          <w:numId w:val="204"/>
        </w:numPr>
        <w:spacing w:after="0" w:line="240" w:lineRule="auto"/>
        <w:rPr>
          <w:szCs w:val="24"/>
          <w:lang w:val="ru-RU"/>
        </w:rPr>
      </w:pPr>
      <w:r w:rsidRPr="00BD1287">
        <w:rPr>
          <w:b/>
          <w:i/>
          <w:szCs w:val="24"/>
          <w:lang w:val="ru-RU"/>
        </w:rPr>
        <w:t>развитие ценностно-смысловой сферы личности</w:t>
      </w:r>
      <w:r w:rsidRPr="00BD1287">
        <w:rPr>
          <w:szCs w:val="24"/>
          <w:lang w:val="ru-RU"/>
        </w:rPr>
        <w:t xml:space="preserve"> на основе общечеловеческих принципов нравственности и гуманизма – принятия и уважения ценностей семьи и образовательного учреждения, коллектива и общества и стремления следовать им, ориентации в нравственном содержании и смысле, как собственных поступков, так и поступков окружающих людей, развитие этических чувств как регуляторов морального поведения, формирования чувства прекрасного и эстетических чувств благодаря знакомству с мировой и отечественной художественной культурой;</w:t>
      </w:r>
    </w:p>
    <w:p w14:paraId="2537DB19" w14:textId="77777777" w:rsidR="00BD1287" w:rsidRPr="00BD1287" w:rsidRDefault="00BD1287">
      <w:pPr>
        <w:numPr>
          <w:ilvl w:val="0"/>
          <w:numId w:val="204"/>
        </w:numPr>
        <w:spacing w:after="0" w:line="240" w:lineRule="auto"/>
        <w:rPr>
          <w:szCs w:val="24"/>
          <w:lang w:val="ru-RU"/>
        </w:rPr>
      </w:pPr>
      <w:r w:rsidRPr="00BD1287">
        <w:rPr>
          <w:b/>
          <w:i/>
          <w:szCs w:val="24"/>
          <w:lang w:val="ru-RU"/>
        </w:rPr>
        <w:t>развитие умения учиться</w:t>
      </w:r>
      <w:r w:rsidRPr="00BD1287">
        <w:rPr>
          <w:szCs w:val="24"/>
          <w:lang w:val="ru-RU"/>
        </w:rPr>
        <w:t xml:space="preserve"> как первого шага к самообразованию и самовоспитанию, а именно, развитие широких познавательных интересов, </w:t>
      </w:r>
      <w:proofErr w:type="gramStart"/>
      <w:r w:rsidRPr="00BD1287">
        <w:rPr>
          <w:szCs w:val="24"/>
          <w:lang w:val="ru-RU"/>
        </w:rPr>
        <w:t>инициативы  и</w:t>
      </w:r>
      <w:proofErr w:type="gramEnd"/>
      <w:r w:rsidRPr="00BD1287">
        <w:rPr>
          <w:szCs w:val="24"/>
          <w:lang w:val="ru-RU"/>
        </w:rPr>
        <w:t xml:space="preserve"> любознательности, мотивов познания и творчества, формирование умения учиться и способности к организации своей деятельности (планированию, контролю, оценке), формирование учебной ИКТ-компетентности как способности решать учебные задачи с использованием общедоступных в начальной школе инструментов ИКТ и источников информации;</w:t>
      </w:r>
    </w:p>
    <w:p w14:paraId="6ADD01C8" w14:textId="77777777" w:rsidR="00BD1287" w:rsidRPr="00BD1287" w:rsidRDefault="00BD1287">
      <w:pPr>
        <w:numPr>
          <w:ilvl w:val="0"/>
          <w:numId w:val="204"/>
        </w:numPr>
        <w:spacing w:after="0" w:line="240" w:lineRule="auto"/>
        <w:rPr>
          <w:szCs w:val="24"/>
          <w:lang w:val="ru-RU"/>
        </w:rPr>
      </w:pPr>
      <w:r w:rsidRPr="00BD1287">
        <w:rPr>
          <w:b/>
          <w:i/>
          <w:szCs w:val="24"/>
          <w:lang w:val="ru-RU"/>
        </w:rPr>
        <w:t>развитие самостоятельности, инициативы и ответственности личности</w:t>
      </w:r>
      <w:r w:rsidRPr="00BD1287">
        <w:rPr>
          <w:szCs w:val="24"/>
          <w:lang w:val="ru-RU"/>
        </w:rPr>
        <w:t xml:space="preserve"> как условия её самоактуализации: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развитие готовности к самостоятельным поступкам и действиям, ответственности за их результаты, формирование целеустремленности и настойчивости в достижении целей, готовности к преодолению трудностей и жизненного оптимизма,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14:paraId="3B9A3C3C" w14:textId="77777777" w:rsidR="00BD1287" w:rsidRDefault="00BD1287" w:rsidP="00BD1287">
      <w:pPr>
        <w:spacing w:after="0" w:line="240" w:lineRule="auto"/>
        <w:ind w:firstLine="709"/>
        <w:rPr>
          <w:szCs w:val="24"/>
          <w:lang w:val="ru-RU"/>
        </w:rPr>
      </w:pPr>
      <w:r w:rsidRPr="00BD1287">
        <w:rPr>
          <w:szCs w:val="24"/>
          <w:lang w:val="ru-RU"/>
        </w:rPr>
        <w:t xml:space="preserve">Реализация ценностных ориентиров начального общего образования в </w:t>
      </w:r>
      <w:proofErr w:type="gramStart"/>
      <w:r w:rsidRPr="00BD1287">
        <w:rPr>
          <w:szCs w:val="24"/>
          <w:lang w:val="ru-RU"/>
        </w:rPr>
        <w:t>единстве  процессов</w:t>
      </w:r>
      <w:proofErr w:type="gramEnd"/>
      <w:r w:rsidRPr="00BD1287">
        <w:rPr>
          <w:szCs w:val="24"/>
          <w:lang w:val="ru-RU"/>
        </w:rPr>
        <w:t xml:space="preserve">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14:paraId="3EABB92F" w14:textId="1E2301C6" w:rsidR="00BD1287" w:rsidRPr="00BD1287" w:rsidRDefault="00BD1287" w:rsidP="00BD1287">
      <w:pPr>
        <w:spacing w:after="0" w:line="240" w:lineRule="auto"/>
        <w:ind w:hanging="6"/>
        <w:rPr>
          <w:b/>
          <w:bCs/>
          <w:szCs w:val="24"/>
          <w:lang w:val="ru-RU"/>
        </w:rPr>
      </w:pPr>
      <w:r w:rsidRPr="00BD1287">
        <w:rPr>
          <w:b/>
          <w:bCs/>
          <w:szCs w:val="24"/>
          <w:lang w:val="ru-RU"/>
        </w:rPr>
        <w:t>2.2.3.</w:t>
      </w:r>
      <w:r w:rsidRPr="00BD1287">
        <w:rPr>
          <w:b/>
          <w:bCs/>
          <w:color w:val="auto"/>
          <w:szCs w:val="24"/>
          <w:lang w:val="ru-RU"/>
        </w:rPr>
        <w:t xml:space="preserve"> Характеристика познавательных, коммуникативных и регулятивных универсальных учебных действий.</w:t>
      </w:r>
    </w:p>
    <w:p w14:paraId="7F4D5BEA" w14:textId="77777777" w:rsidR="00BD1287" w:rsidRDefault="00BD1287" w:rsidP="004B3F85">
      <w:pPr>
        <w:rPr>
          <w:color w:val="auto"/>
          <w:szCs w:val="24"/>
          <w:lang w:val="ru-RU"/>
        </w:rPr>
      </w:pPr>
    </w:p>
    <w:p w14:paraId="74219703" w14:textId="7C8A6BAC" w:rsidR="009B57B8" w:rsidRDefault="00F4029F" w:rsidP="004B3F85">
      <w:pPr>
        <w:rPr>
          <w:color w:val="auto"/>
          <w:szCs w:val="24"/>
          <w:lang w:val="ru-RU"/>
        </w:rPr>
      </w:pPr>
      <w:r>
        <w:rPr>
          <w:color w:val="auto"/>
          <w:szCs w:val="24"/>
          <w:lang w:val="ru-RU"/>
        </w:rPr>
        <w:t xml:space="preserve">1) </w:t>
      </w:r>
      <w:r w:rsidR="009B57B8" w:rsidRPr="009B57B8">
        <w:rPr>
          <w:color w:val="auto"/>
          <w:szCs w:val="24"/>
          <w:lang w:val="ru-RU"/>
        </w:rPr>
        <w:t xml:space="preserve">Познавательные УУД отражают совокупность операций, участвующих в учебно-познавательной деятельности обучающихся, и включают: 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w:t>
      </w:r>
      <w:r w:rsidR="009B57B8" w:rsidRPr="009B57B8">
        <w:rPr>
          <w:color w:val="auto"/>
          <w:szCs w:val="24"/>
          <w:lang w:val="ru-RU"/>
        </w:rPr>
        <w:lastRenderedPageBreak/>
        <w:t xml:space="preserve">другие); базовые логические и базовые исследовательские операции (сравнение, анализ, обобщение, классификация, </w:t>
      </w:r>
      <w:proofErr w:type="spellStart"/>
      <w:r w:rsidR="009B57B8" w:rsidRPr="009B57B8">
        <w:rPr>
          <w:color w:val="auto"/>
          <w:szCs w:val="24"/>
          <w:lang w:val="ru-RU"/>
        </w:rPr>
        <w:t>сериация</w:t>
      </w:r>
      <w:proofErr w:type="spellEnd"/>
      <w:r w:rsidR="009B57B8" w:rsidRPr="009B57B8">
        <w:rPr>
          <w:color w:val="auto"/>
          <w:szCs w:val="24"/>
          <w:lang w:val="ru-RU"/>
        </w:rPr>
        <w:t xml:space="preserve">, выдвижение предположений, проведение опыта, мини-исследования и другие); работа с информацией, представленной в разном виде и формах, в том числе графических (таблицы, диаграммы, </w:t>
      </w:r>
      <w:proofErr w:type="spellStart"/>
      <w:r w:rsidR="009B57B8" w:rsidRPr="009B57B8">
        <w:rPr>
          <w:color w:val="auto"/>
          <w:szCs w:val="24"/>
          <w:lang w:val="ru-RU"/>
        </w:rPr>
        <w:t>инфограммы</w:t>
      </w:r>
      <w:proofErr w:type="spellEnd"/>
      <w:r w:rsidR="009B57B8" w:rsidRPr="009B57B8">
        <w:rPr>
          <w:color w:val="auto"/>
          <w:szCs w:val="24"/>
          <w:lang w:val="ru-RU"/>
        </w:rPr>
        <w:t xml:space="preserve">, схемы), аудио- и видеоформатах (возможно на экране). </w:t>
      </w:r>
    </w:p>
    <w:p w14:paraId="1699F07F" w14:textId="77777777" w:rsidR="009B57B8" w:rsidRDefault="009B57B8" w:rsidP="004B3F85">
      <w:pPr>
        <w:rPr>
          <w:color w:val="auto"/>
          <w:szCs w:val="24"/>
          <w:lang w:val="ru-RU"/>
        </w:rPr>
      </w:pPr>
      <w:r w:rsidRPr="009B57B8">
        <w:rPr>
          <w:color w:val="auto"/>
          <w:szCs w:val="24"/>
          <w:lang w:val="ru-RU"/>
        </w:rPr>
        <w:t xml:space="preserve">Познавательные УУД становятся предпосылкой формирования способности обучающегося к самообразованию и саморазвитию. </w:t>
      </w:r>
    </w:p>
    <w:p w14:paraId="650BF6B0" w14:textId="1B91A51C" w:rsidR="009B57B8" w:rsidRDefault="00F4029F" w:rsidP="004B3F85">
      <w:pPr>
        <w:rPr>
          <w:color w:val="auto"/>
          <w:szCs w:val="24"/>
          <w:lang w:val="ru-RU"/>
        </w:rPr>
      </w:pPr>
      <w:r>
        <w:rPr>
          <w:color w:val="auto"/>
          <w:szCs w:val="24"/>
          <w:lang w:val="ru-RU"/>
        </w:rPr>
        <w:t xml:space="preserve">2) </w:t>
      </w:r>
      <w:r w:rsidR="009B57B8" w:rsidRPr="009B57B8">
        <w:rPr>
          <w:color w:val="auto"/>
          <w:szCs w:val="24"/>
          <w:lang w:val="ru-RU"/>
        </w:rPr>
        <w:t xml:space="preserve">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w:t>
      </w:r>
    </w:p>
    <w:p w14:paraId="646925D4" w14:textId="77777777" w:rsidR="009B57B8" w:rsidRDefault="009B57B8" w:rsidP="004B3F85">
      <w:pPr>
        <w:rPr>
          <w:color w:val="auto"/>
          <w:szCs w:val="24"/>
          <w:lang w:val="ru-RU"/>
        </w:rPr>
      </w:pPr>
      <w:r w:rsidRPr="009B57B8">
        <w:rPr>
          <w:color w:val="auto"/>
          <w:szCs w:val="24"/>
          <w:lang w:val="ru-RU"/>
        </w:rPr>
        <w:t xml:space="preserve">Коммуникативные УУД целесообразно формировать, используя цифровую образовательную среду класса, образовательной организации. </w:t>
      </w:r>
    </w:p>
    <w:p w14:paraId="5CD4E54D" w14:textId="77777777" w:rsidR="00F4029F" w:rsidRDefault="009B57B8" w:rsidP="004B3F85">
      <w:pPr>
        <w:rPr>
          <w:color w:val="auto"/>
          <w:szCs w:val="24"/>
          <w:lang w:val="ru-RU"/>
        </w:rPr>
      </w:pPr>
      <w:r w:rsidRPr="009B57B8">
        <w:rPr>
          <w:color w:val="auto"/>
          <w:szCs w:val="24"/>
          <w:lang w:val="ru-RU"/>
        </w:rPr>
        <w:t xml:space="preserve">Коммуникативные УУД характеризуются четырьмя группами учебных операций, обеспечивающих: </w:t>
      </w:r>
    </w:p>
    <w:p w14:paraId="7E1AD3E9" w14:textId="74321FB1" w:rsidR="00F4029F" w:rsidRDefault="00F4029F" w:rsidP="004B3F85">
      <w:pPr>
        <w:rPr>
          <w:color w:val="auto"/>
          <w:szCs w:val="24"/>
          <w:lang w:val="ru-RU"/>
        </w:rPr>
      </w:pPr>
      <w:r>
        <w:rPr>
          <w:color w:val="auto"/>
          <w:szCs w:val="24"/>
          <w:lang w:val="ru-RU"/>
        </w:rPr>
        <w:t>1.</w:t>
      </w:r>
      <w:r w:rsidR="009B57B8" w:rsidRPr="009B57B8">
        <w:rPr>
          <w:color w:val="auto"/>
          <w:szCs w:val="24"/>
          <w:lang w:val="ru-RU"/>
        </w:rPr>
        <w:t xml:space="preserve">смысловое чтение текстов разных жанров, типов, назначений; аналитическую текстовую деятельность с ними; </w:t>
      </w:r>
    </w:p>
    <w:p w14:paraId="55BAC87E" w14:textId="31CB8090" w:rsidR="00F4029F" w:rsidRDefault="00F4029F" w:rsidP="004B3F85">
      <w:pPr>
        <w:rPr>
          <w:color w:val="auto"/>
          <w:szCs w:val="24"/>
          <w:lang w:val="ru-RU"/>
        </w:rPr>
      </w:pPr>
      <w:r>
        <w:rPr>
          <w:color w:val="auto"/>
          <w:szCs w:val="24"/>
          <w:lang w:val="ru-RU"/>
        </w:rPr>
        <w:t>2.</w:t>
      </w:r>
      <w:r w:rsidR="009B57B8" w:rsidRPr="009B57B8">
        <w:rPr>
          <w:color w:val="auto"/>
          <w:szCs w:val="24"/>
          <w:lang w:val="ru-RU"/>
        </w:rPr>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 </w:t>
      </w:r>
    </w:p>
    <w:p w14:paraId="1A2F1F07" w14:textId="66BA9C29" w:rsidR="00F4029F" w:rsidRDefault="00F4029F" w:rsidP="004B3F85">
      <w:pPr>
        <w:rPr>
          <w:color w:val="auto"/>
          <w:szCs w:val="24"/>
          <w:lang w:val="ru-RU"/>
        </w:rPr>
      </w:pPr>
      <w:r>
        <w:rPr>
          <w:color w:val="auto"/>
          <w:szCs w:val="24"/>
          <w:lang w:val="ru-RU"/>
        </w:rPr>
        <w:t>3.</w:t>
      </w:r>
      <w:r w:rsidR="009B57B8" w:rsidRPr="009B57B8">
        <w:rPr>
          <w:color w:val="auto"/>
          <w:szCs w:val="24"/>
          <w:lang w:val="ru-RU"/>
        </w:rPr>
        <w:t>успешную продуктивно-творческую деятельность (</w:t>
      </w:r>
      <w:proofErr w:type="spellStart"/>
      <w:r w:rsidR="009B57B8" w:rsidRPr="009B57B8">
        <w:rPr>
          <w:color w:val="auto"/>
          <w:szCs w:val="24"/>
          <w:lang w:val="ru-RU"/>
        </w:rPr>
        <w:t>самостоятельноесоздание</w:t>
      </w:r>
      <w:proofErr w:type="spellEnd"/>
      <w:r w:rsidR="009B57B8" w:rsidRPr="009B57B8">
        <w:rPr>
          <w:color w:val="auto"/>
          <w:szCs w:val="24"/>
          <w:lang w:val="ru-RU"/>
        </w:rPr>
        <w:t xml:space="preserve">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 </w:t>
      </w:r>
    </w:p>
    <w:p w14:paraId="7CA88B23" w14:textId="1767BDF5" w:rsidR="009B57B8" w:rsidRDefault="00F4029F" w:rsidP="004B3F85">
      <w:pPr>
        <w:rPr>
          <w:color w:val="auto"/>
          <w:szCs w:val="24"/>
          <w:lang w:val="ru-RU"/>
        </w:rPr>
      </w:pPr>
      <w:r>
        <w:rPr>
          <w:color w:val="auto"/>
          <w:szCs w:val="24"/>
          <w:lang w:val="ru-RU"/>
        </w:rPr>
        <w:t>4.</w:t>
      </w:r>
      <w:r w:rsidR="009B57B8" w:rsidRPr="009B57B8">
        <w:rPr>
          <w:color w:val="auto"/>
          <w:szCs w:val="24"/>
          <w:lang w:val="ru-RU"/>
        </w:rPr>
        <w:t xml:space="preserve">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 </w:t>
      </w:r>
    </w:p>
    <w:p w14:paraId="42CD2837" w14:textId="3163983B" w:rsidR="009B57B8" w:rsidRDefault="00F4029F" w:rsidP="004B3F85">
      <w:pPr>
        <w:rPr>
          <w:color w:val="auto"/>
          <w:szCs w:val="24"/>
          <w:lang w:val="ru-RU"/>
        </w:rPr>
      </w:pPr>
      <w:r>
        <w:rPr>
          <w:color w:val="auto"/>
          <w:szCs w:val="24"/>
          <w:lang w:val="ru-RU"/>
        </w:rPr>
        <w:t xml:space="preserve">3) </w:t>
      </w:r>
      <w:r w:rsidR="009B57B8" w:rsidRPr="009B57B8">
        <w:rPr>
          <w:color w:val="auto"/>
          <w:szCs w:val="24"/>
          <w:lang w:val="ru-RU"/>
        </w:rPr>
        <w:t xml:space="preserve">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 </w:t>
      </w:r>
    </w:p>
    <w:p w14:paraId="60895586" w14:textId="77777777" w:rsidR="00F4029F" w:rsidRDefault="009B57B8" w:rsidP="004B3F85">
      <w:pPr>
        <w:rPr>
          <w:color w:val="auto"/>
          <w:szCs w:val="24"/>
          <w:lang w:val="ru-RU"/>
        </w:rPr>
      </w:pPr>
      <w:r w:rsidRPr="009B57B8">
        <w:rPr>
          <w:color w:val="auto"/>
          <w:szCs w:val="24"/>
          <w:lang w:val="ru-RU"/>
        </w:rPr>
        <w:t xml:space="preserve">Выделяются шесть групп операций: </w:t>
      </w:r>
    </w:p>
    <w:p w14:paraId="3C0972D7" w14:textId="77777777" w:rsidR="00F4029F" w:rsidRDefault="00F4029F" w:rsidP="004B3F85">
      <w:pPr>
        <w:rPr>
          <w:color w:val="auto"/>
          <w:szCs w:val="24"/>
          <w:lang w:val="ru-RU"/>
        </w:rPr>
      </w:pPr>
      <w:r>
        <w:rPr>
          <w:color w:val="auto"/>
          <w:szCs w:val="24"/>
          <w:lang w:val="ru-RU"/>
        </w:rPr>
        <w:t>1.</w:t>
      </w:r>
      <w:r w:rsidR="009B57B8" w:rsidRPr="009B57B8">
        <w:rPr>
          <w:color w:val="auto"/>
          <w:szCs w:val="24"/>
          <w:lang w:val="ru-RU"/>
        </w:rPr>
        <w:t xml:space="preserve">принимать и удерживать учебную задачу; </w:t>
      </w:r>
    </w:p>
    <w:p w14:paraId="4CA08666" w14:textId="77777777" w:rsidR="00F4029F" w:rsidRDefault="00F4029F" w:rsidP="004B3F85">
      <w:pPr>
        <w:rPr>
          <w:color w:val="auto"/>
          <w:szCs w:val="24"/>
          <w:lang w:val="ru-RU"/>
        </w:rPr>
      </w:pPr>
      <w:r>
        <w:rPr>
          <w:color w:val="auto"/>
          <w:szCs w:val="24"/>
          <w:lang w:val="ru-RU"/>
        </w:rPr>
        <w:t>2.</w:t>
      </w:r>
      <w:r w:rsidR="009B57B8" w:rsidRPr="009B57B8">
        <w:rPr>
          <w:color w:val="auto"/>
          <w:szCs w:val="24"/>
          <w:lang w:val="ru-RU"/>
        </w:rPr>
        <w:t xml:space="preserve">планировать её решение; </w:t>
      </w:r>
    </w:p>
    <w:p w14:paraId="13B3CD2A" w14:textId="77777777" w:rsidR="00F4029F" w:rsidRDefault="00F4029F" w:rsidP="004B3F85">
      <w:pPr>
        <w:rPr>
          <w:color w:val="auto"/>
          <w:szCs w:val="24"/>
          <w:lang w:val="ru-RU"/>
        </w:rPr>
      </w:pPr>
      <w:r>
        <w:rPr>
          <w:color w:val="auto"/>
          <w:szCs w:val="24"/>
          <w:lang w:val="ru-RU"/>
        </w:rPr>
        <w:t>3.</w:t>
      </w:r>
      <w:r w:rsidR="009B57B8" w:rsidRPr="009B57B8">
        <w:rPr>
          <w:color w:val="auto"/>
          <w:szCs w:val="24"/>
          <w:lang w:val="ru-RU"/>
        </w:rPr>
        <w:t xml:space="preserve">контролировать полученный результат деятельности; </w:t>
      </w:r>
    </w:p>
    <w:p w14:paraId="454619A0" w14:textId="77777777" w:rsidR="00F4029F" w:rsidRDefault="00F4029F" w:rsidP="004B3F85">
      <w:pPr>
        <w:rPr>
          <w:color w:val="auto"/>
          <w:szCs w:val="24"/>
          <w:lang w:val="ru-RU"/>
        </w:rPr>
      </w:pPr>
      <w:r>
        <w:rPr>
          <w:color w:val="auto"/>
          <w:szCs w:val="24"/>
          <w:lang w:val="ru-RU"/>
        </w:rPr>
        <w:t>4.</w:t>
      </w:r>
      <w:r w:rsidR="009B57B8" w:rsidRPr="009B57B8">
        <w:rPr>
          <w:color w:val="auto"/>
          <w:szCs w:val="24"/>
          <w:lang w:val="ru-RU"/>
        </w:rPr>
        <w:t xml:space="preserve">контролировать процесс деятельности, его соответствие выбранному способу; </w:t>
      </w:r>
      <w:proofErr w:type="gramStart"/>
      <w:r>
        <w:rPr>
          <w:color w:val="auto"/>
          <w:szCs w:val="24"/>
          <w:lang w:val="ru-RU"/>
        </w:rPr>
        <w:t>5.</w:t>
      </w:r>
      <w:r w:rsidR="009B57B8" w:rsidRPr="009B57B8">
        <w:rPr>
          <w:color w:val="auto"/>
          <w:szCs w:val="24"/>
          <w:lang w:val="ru-RU"/>
        </w:rPr>
        <w:t>предвидеть</w:t>
      </w:r>
      <w:proofErr w:type="gramEnd"/>
      <w:r w:rsidR="009B57B8" w:rsidRPr="009B57B8">
        <w:rPr>
          <w:color w:val="auto"/>
          <w:szCs w:val="24"/>
          <w:lang w:val="ru-RU"/>
        </w:rPr>
        <w:t xml:space="preserve"> (прогнозировать) трудности и ошибки при решении данной учебной задачи; </w:t>
      </w:r>
      <w:proofErr w:type="gramStart"/>
      <w:r>
        <w:rPr>
          <w:color w:val="auto"/>
          <w:szCs w:val="24"/>
          <w:lang w:val="ru-RU"/>
        </w:rPr>
        <w:t>6.</w:t>
      </w:r>
      <w:r w:rsidR="009B57B8" w:rsidRPr="009B57B8">
        <w:rPr>
          <w:color w:val="auto"/>
          <w:szCs w:val="24"/>
          <w:lang w:val="ru-RU"/>
        </w:rPr>
        <w:t>корректировать</w:t>
      </w:r>
      <w:proofErr w:type="gramEnd"/>
      <w:r w:rsidR="009B57B8" w:rsidRPr="009B57B8">
        <w:rPr>
          <w:color w:val="auto"/>
          <w:szCs w:val="24"/>
          <w:lang w:val="ru-RU"/>
        </w:rPr>
        <w:t xml:space="preserve"> при необходимости процесс деятельности. </w:t>
      </w:r>
    </w:p>
    <w:p w14:paraId="43832751" w14:textId="77777777" w:rsidR="00F4029F" w:rsidRDefault="009B57B8" w:rsidP="004B3F85">
      <w:pPr>
        <w:rPr>
          <w:color w:val="auto"/>
          <w:szCs w:val="24"/>
          <w:lang w:val="ru-RU"/>
        </w:rPr>
      </w:pPr>
      <w:r w:rsidRPr="009B57B8">
        <w:rPr>
          <w:color w:val="auto"/>
          <w:szCs w:val="24"/>
          <w:lang w:val="ru-RU"/>
        </w:rPr>
        <w:lastRenderedPageBreak/>
        <w:t xml:space="preserve">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 </w:t>
      </w:r>
    </w:p>
    <w:p w14:paraId="7FABBB8C" w14:textId="232D5A14" w:rsidR="00BD1287" w:rsidRPr="00BD1287" w:rsidRDefault="00BD1287" w:rsidP="004B3F85">
      <w:pPr>
        <w:rPr>
          <w:b/>
          <w:bCs/>
          <w:color w:val="auto"/>
          <w:szCs w:val="24"/>
          <w:lang w:val="ru-RU"/>
        </w:rPr>
      </w:pPr>
      <w:r w:rsidRPr="00BD1287">
        <w:rPr>
          <w:b/>
          <w:bCs/>
          <w:color w:val="auto"/>
          <w:szCs w:val="24"/>
          <w:lang w:val="ru-RU"/>
        </w:rPr>
        <w:t>2.2.4. Описание взаимосвязи универсальных учебных действий с содержанием учебных предметов.</w:t>
      </w:r>
    </w:p>
    <w:p w14:paraId="631C2CB0" w14:textId="72B75E5B" w:rsidR="00F4029F" w:rsidRDefault="009B57B8" w:rsidP="004B3F85">
      <w:pPr>
        <w:rPr>
          <w:color w:val="auto"/>
          <w:szCs w:val="24"/>
          <w:lang w:val="ru-RU"/>
        </w:rPr>
      </w:pPr>
      <w:r w:rsidRPr="009B57B8">
        <w:rPr>
          <w:color w:val="auto"/>
          <w:szCs w:val="24"/>
          <w:lang w:val="ru-RU"/>
        </w:rPr>
        <w:t xml:space="preserve">В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волевые регулятивные умения (подчиняться, уступать, объективно оценивать вклад свой и других в результат общего труда и другие). </w:t>
      </w:r>
    </w:p>
    <w:p w14:paraId="211540C5" w14:textId="77777777" w:rsidR="00F4029F" w:rsidRDefault="009B57B8" w:rsidP="004B3F85">
      <w:pPr>
        <w:rPr>
          <w:color w:val="auto"/>
          <w:szCs w:val="24"/>
          <w:lang w:val="ru-RU"/>
        </w:rPr>
      </w:pPr>
      <w:r w:rsidRPr="001F6E2A">
        <w:rPr>
          <w:color w:val="auto"/>
          <w:szCs w:val="24"/>
          <w:lang w:val="ru-RU"/>
        </w:rPr>
        <w:t>Механизмом конструирования образовательного процесса</w:t>
      </w:r>
      <w:r w:rsidRPr="009B57B8">
        <w:rPr>
          <w:color w:val="auto"/>
          <w:szCs w:val="24"/>
          <w:lang w:val="ru-RU"/>
        </w:rPr>
        <w:t xml:space="preserve"> являются следующие методические позиции. </w:t>
      </w:r>
    </w:p>
    <w:p w14:paraId="6333D6E7" w14:textId="4FD17ED1" w:rsidR="00F4029F" w:rsidRDefault="00693E5C" w:rsidP="004B3F85">
      <w:pPr>
        <w:rPr>
          <w:color w:val="auto"/>
          <w:szCs w:val="24"/>
          <w:lang w:val="ru-RU"/>
        </w:rPr>
      </w:pPr>
      <w:r>
        <w:rPr>
          <w:color w:val="auto"/>
          <w:szCs w:val="24"/>
          <w:lang w:val="ru-RU"/>
        </w:rPr>
        <w:t>Педагогами</w:t>
      </w:r>
      <w:r w:rsidR="009B57B8" w:rsidRPr="009B57B8">
        <w:rPr>
          <w:color w:val="auto"/>
          <w:szCs w:val="24"/>
          <w:lang w:val="ru-RU"/>
        </w:rPr>
        <w:t xml:space="preserve"> пров</w:t>
      </w:r>
      <w:r>
        <w:rPr>
          <w:color w:val="auto"/>
          <w:szCs w:val="24"/>
          <w:lang w:val="ru-RU"/>
        </w:rPr>
        <w:t>еден</w:t>
      </w:r>
      <w:r w:rsidR="009B57B8" w:rsidRPr="009B57B8">
        <w:rPr>
          <w:color w:val="auto"/>
          <w:szCs w:val="24"/>
          <w:lang w:val="ru-RU"/>
        </w:rPr>
        <w:t xml:space="preserve"> анализ содержания учебного предмета с точки зрения УУД и </w:t>
      </w:r>
      <w:r w:rsidRPr="009B57B8">
        <w:rPr>
          <w:color w:val="auto"/>
          <w:szCs w:val="24"/>
          <w:lang w:val="ru-RU"/>
        </w:rPr>
        <w:t>устан</w:t>
      </w:r>
      <w:r>
        <w:rPr>
          <w:color w:val="auto"/>
          <w:szCs w:val="24"/>
          <w:lang w:val="ru-RU"/>
        </w:rPr>
        <w:t>о</w:t>
      </w:r>
      <w:r w:rsidRPr="009B57B8">
        <w:rPr>
          <w:color w:val="auto"/>
          <w:szCs w:val="24"/>
          <w:lang w:val="ru-RU"/>
        </w:rPr>
        <w:t>вле</w:t>
      </w:r>
      <w:r>
        <w:rPr>
          <w:color w:val="auto"/>
          <w:szCs w:val="24"/>
          <w:lang w:val="ru-RU"/>
        </w:rPr>
        <w:t xml:space="preserve">н приоритетный </w:t>
      </w:r>
      <w:proofErr w:type="gramStart"/>
      <w:r>
        <w:rPr>
          <w:color w:val="auto"/>
          <w:szCs w:val="24"/>
          <w:lang w:val="ru-RU"/>
        </w:rPr>
        <w:t xml:space="preserve">список </w:t>
      </w:r>
      <w:r w:rsidR="009B57B8" w:rsidRPr="009B57B8">
        <w:rPr>
          <w:color w:val="auto"/>
          <w:szCs w:val="24"/>
          <w:lang w:val="ru-RU"/>
        </w:rPr>
        <w:t xml:space="preserve"> те</w:t>
      </w:r>
      <w:r>
        <w:rPr>
          <w:color w:val="auto"/>
          <w:szCs w:val="24"/>
          <w:lang w:val="ru-RU"/>
        </w:rPr>
        <w:t>х</w:t>
      </w:r>
      <w:proofErr w:type="gramEnd"/>
      <w:r>
        <w:rPr>
          <w:color w:val="auto"/>
          <w:szCs w:val="24"/>
          <w:lang w:val="ru-RU"/>
        </w:rPr>
        <w:t xml:space="preserve"> предметов, </w:t>
      </w:r>
      <w:r w:rsidR="009B57B8" w:rsidRPr="009B57B8">
        <w:rPr>
          <w:color w:val="auto"/>
          <w:szCs w:val="24"/>
          <w:lang w:val="ru-RU"/>
        </w:rPr>
        <w:t xml:space="preserve">содержательные линии, которые в особой мере способствуют формированию разных метапредметных результатов. </w:t>
      </w:r>
    </w:p>
    <w:p w14:paraId="5D245E38" w14:textId="77777777" w:rsidR="00F4029F" w:rsidRDefault="009B57B8" w:rsidP="004B3F85">
      <w:pPr>
        <w:rPr>
          <w:color w:val="auto"/>
          <w:szCs w:val="24"/>
          <w:lang w:val="ru-RU"/>
        </w:rPr>
      </w:pPr>
      <w:r w:rsidRPr="009B57B8">
        <w:rPr>
          <w:color w:val="auto"/>
          <w:szCs w:val="24"/>
          <w:lang w:val="ru-RU"/>
        </w:rPr>
        <w:t xml:space="preserve">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w:t>
      </w:r>
    </w:p>
    <w:p w14:paraId="601F7D9D" w14:textId="77777777" w:rsidR="00693E5C" w:rsidRDefault="009B57B8" w:rsidP="004B3F85">
      <w:pPr>
        <w:rPr>
          <w:color w:val="auto"/>
          <w:szCs w:val="24"/>
          <w:lang w:val="ru-RU"/>
        </w:rPr>
      </w:pPr>
      <w:r w:rsidRPr="009B57B8">
        <w:rPr>
          <w:color w:val="auto"/>
          <w:szCs w:val="24"/>
          <w:lang w:val="ru-RU"/>
        </w:rPr>
        <w:t xml:space="preserve">Соответствующий вклад в формирование УУД </w:t>
      </w:r>
      <w:r w:rsidR="00F4029F">
        <w:rPr>
          <w:color w:val="auto"/>
          <w:szCs w:val="24"/>
          <w:lang w:val="ru-RU"/>
        </w:rPr>
        <w:t>выделяется</w:t>
      </w:r>
      <w:r w:rsidRPr="009B57B8">
        <w:rPr>
          <w:color w:val="auto"/>
          <w:szCs w:val="24"/>
          <w:lang w:val="ru-RU"/>
        </w:rPr>
        <w:t xml:space="preserve"> в содержании каждого учебного предмета. </w:t>
      </w:r>
    </w:p>
    <w:tbl>
      <w:tblPr>
        <w:tblStyle w:val="ac"/>
        <w:tblW w:w="0" w:type="auto"/>
        <w:tblInd w:w="6" w:type="dxa"/>
        <w:tblLook w:val="04A0" w:firstRow="1" w:lastRow="0" w:firstColumn="1" w:lastColumn="0" w:noHBand="0" w:noVBand="1"/>
      </w:tblPr>
      <w:tblGrid>
        <w:gridCol w:w="1466"/>
        <w:gridCol w:w="2808"/>
        <w:gridCol w:w="2533"/>
        <w:gridCol w:w="2532"/>
      </w:tblGrid>
      <w:tr w:rsidR="00693E5C" w14:paraId="0ADB8B18" w14:textId="77777777" w:rsidTr="00693E5C">
        <w:tc>
          <w:tcPr>
            <w:tcW w:w="1591" w:type="dxa"/>
          </w:tcPr>
          <w:p w14:paraId="42F9B706" w14:textId="77777777" w:rsidR="00693E5C" w:rsidRDefault="00693E5C" w:rsidP="004B3F85">
            <w:pPr>
              <w:ind w:left="0" w:firstLine="0"/>
              <w:rPr>
                <w:color w:val="auto"/>
                <w:szCs w:val="24"/>
                <w:lang w:val="ru-RU"/>
              </w:rPr>
            </w:pPr>
          </w:p>
        </w:tc>
        <w:tc>
          <w:tcPr>
            <w:tcW w:w="2541" w:type="dxa"/>
          </w:tcPr>
          <w:p w14:paraId="7ED5B582" w14:textId="0EE003AD" w:rsidR="00693E5C" w:rsidRDefault="00693E5C" w:rsidP="004B3F85">
            <w:pPr>
              <w:ind w:left="0" w:firstLine="0"/>
              <w:rPr>
                <w:color w:val="auto"/>
                <w:szCs w:val="24"/>
                <w:lang w:val="ru-RU"/>
              </w:rPr>
            </w:pPr>
            <w:r>
              <w:rPr>
                <w:color w:val="auto"/>
                <w:szCs w:val="24"/>
                <w:lang w:val="ru-RU"/>
              </w:rPr>
              <w:t>Регулятивные УУД</w:t>
            </w:r>
          </w:p>
        </w:tc>
        <w:tc>
          <w:tcPr>
            <w:tcW w:w="2604" w:type="dxa"/>
          </w:tcPr>
          <w:p w14:paraId="67A13C5A" w14:textId="0E15E396" w:rsidR="00693E5C" w:rsidRDefault="00693E5C" w:rsidP="004B3F85">
            <w:pPr>
              <w:ind w:left="0" w:firstLine="0"/>
              <w:rPr>
                <w:color w:val="auto"/>
                <w:szCs w:val="24"/>
                <w:lang w:val="ru-RU"/>
              </w:rPr>
            </w:pPr>
            <w:r>
              <w:rPr>
                <w:color w:val="auto"/>
                <w:szCs w:val="24"/>
                <w:lang w:val="ru-RU"/>
              </w:rPr>
              <w:t>Познавательные УУД</w:t>
            </w:r>
          </w:p>
        </w:tc>
        <w:tc>
          <w:tcPr>
            <w:tcW w:w="2603" w:type="dxa"/>
          </w:tcPr>
          <w:p w14:paraId="2F9539EA" w14:textId="6D807350" w:rsidR="00693E5C" w:rsidRDefault="00693E5C" w:rsidP="004B3F85">
            <w:pPr>
              <w:ind w:left="0" w:firstLine="0"/>
              <w:rPr>
                <w:color w:val="auto"/>
                <w:szCs w:val="24"/>
                <w:lang w:val="ru-RU"/>
              </w:rPr>
            </w:pPr>
            <w:r>
              <w:rPr>
                <w:color w:val="auto"/>
                <w:szCs w:val="24"/>
                <w:lang w:val="ru-RU"/>
              </w:rPr>
              <w:t>Коммуникативные УУД</w:t>
            </w:r>
          </w:p>
        </w:tc>
      </w:tr>
      <w:tr w:rsidR="00693E5C" w14:paraId="6E8914A5" w14:textId="77777777" w:rsidTr="00693E5C">
        <w:tc>
          <w:tcPr>
            <w:tcW w:w="1591" w:type="dxa"/>
          </w:tcPr>
          <w:p w14:paraId="75111C7A" w14:textId="77777777" w:rsidR="00693E5C" w:rsidRDefault="00693E5C" w:rsidP="004B3F85">
            <w:pPr>
              <w:ind w:left="0" w:firstLine="0"/>
              <w:rPr>
                <w:color w:val="auto"/>
                <w:szCs w:val="24"/>
                <w:lang w:val="ru-RU"/>
              </w:rPr>
            </w:pPr>
          </w:p>
        </w:tc>
        <w:tc>
          <w:tcPr>
            <w:tcW w:w="2541" w:type="dxa"/>
          </w:tcPr>
          <w:p w14:paraId="2373DD54" w14:textId="00EF3D58" w:rsidR="00693E5C" w:rsidRDefault="00693E5C" w:rsidP="004B3F85">
            <w:pPr>
              <w:ind w:left="0" w:firstLine="0"/>
              <w:rPr>
                <w:color w:val="auto"/>
                <w:szCs w:val="24"/>
                <w:lang w:val="ru-RU"/>
              </w:rPr>
            </w:pPr>
            <w:r>
              <w:rPr>
                <w:color w:val="auto"/>
                <w:szCs w:val="24"/>
                <w:lang w:val="ru-RU"/>
              </w:rPr>
              <w:t>Самоорганизация</w:t>
            </w:r>
          </w:p>
        </w:tc>
        <w:tc>
          <w:tcPr>
            <w:tcW w:w="2604" w:type="dxa"/>
          </w:tcPr>
          <w:p w14:paraId="2EFEAF8A" w14:textId="33199183" w:rsidR="00693E5C" w:rsidRDefault="00693E5C" w:rsidP="004B3F85">
            <w:pPr>
              <w:ind w:left="0" w:firstLine="0"/>
              <w:rPr>
                <w:color w:val="auto"/>
                <w:szCs w:val="24"/>
                <w:lang w:val="ru-RU"/>
              </w:rPr>
            </w:pPr>
            <w:r>
              <w:rPr>
                <w:color w:val="auto"/>
                <w:szCs w:val="24"/>
                <w:lang w:val="ru-RU"/>
              </w:rPr>
              <w:t>Базовые логические</w:t>
            </w:r>
          </w:p>
        </w:tc>
        <w:tc>
          <w:tcPr>
            <w:tcW w:w="2603" w:type="dxa"/>
          </w:tcPr>
          <w:p w14:paraId="7BA11AAB" w14:textId="1425EE03" w:rsidR="00693E5C" w:rsidRDefault="00693E5C" w:rsidP="004B3F85">
            <w:pPr>
              <w:ind w:left="0" w:firstLine="0"/>
              <w:rPr>
                <w:color w:val="auto"/>
                <w:szCs w:val="24"/>
                <w:lang w:val="ru-RU"/>
              </w:rPr>
            </w:pPr>
            <w:r>
              <w:rPr>
                <w:color w:val="auto"/>
                <w:szCs w:val="24"/>
                <w:lang w:val="ru-RU"/>
              </w:rPr>
              <w:t>Общение</w:t>
            </w:r>
          </w:p>
        </w:tc>
      </w:tr>
      <w:tr w:rsidR="00693E5C" w14:paraId="27C67E35" w14:textId="77777777" w:rsidTr="00693E5C">
        <w:tc>
          <w:tcPr>
            <w:tcW w:w="1591" w:type="dxa"/>
          </w:tcPr>
          <w:p w14:paraId="58660C4F" w14:textId="53C849FD" w:rsidR="00693E5C" w:rsidRDefault="00693E5C" w:rsidP="004B3F85">
            <w:pPr>
              <w:ind w:left="0" w:firstLine="0"/>
              <w:rPr>
                <w:color w:val="auto"/>
                <w:szCs w:val="24"/>
                <w:lang w:val="ru-RU"/>
              </w:rPr>
            </w:pPr>
            <w:r>
              <w:rPr>
                <w:color w:val="auto"/>
                <w:szCs w:val="24"/>
                <w:lang w:val="ru-RU"/>
              </w:rPr>
              <w:t>1 класс</w:t>
            </w:r>
          </w:p>
        </w:tc>
        <w:tc>
          <w:tcPr>
            <w:tcW w:w="2541" w:type="dxa"/>
          </w:tcPr>
          <w:p w14:paraId="5DF31FB8" w14:textId="526D7CE6" w:rsidR="00693E5C" w:rsidRDefault="00693E5C" w:rsidP="004B3F85">
            <w:pPr>
              <w:ind w:left="0" w:firstLine="0"/>
              <w:rPr>
                <w:color w:val="auto"/>
                <w:szCs w:val="24"/>
                <w:lang w:val="ru-RU"/>
              </w:rPr>
            </w:pPr>
            <w:r>
              <w:rPr>
                <w:color w:val="auto"/>
                <w:szCs w:val="24"/>
                <w:lang w:val="ru-RU"/>
              </w:rPr>
              <w:t xml:space="preserve">Труд (технология) </w:t>
            </w:r>
          </w:p>
        </w:tc>
        <w:tc>
          <w:tcPr>
            <w:tcW w:w="2604" w:type="dxa"/>
          </w:tcPr>
          <w:p w14:paraId="5314BAB2" w14:textId="303B3E03" w:rsidR="00693E5C" w:rsidRDefault="00693E5C" w:rsidP="004B3F85">
            <w:pPr>
              <w:ind w:left="0" w:firstLine="0"/>
              <w:rPr>
                <w:color w:val="auto"/>
                <w:szCs w:val="24"/>
                <w:lang w:val="ru-RU"/>
              </w:rPr>
            </w:pPr>
            <w:r>
              <w:rPr>
                <w:color w:val="auto"/>
                <w:szCs w:val="24"/>
                <w:lang w:val="ru-RU"/>
              </w:rPr>
              <w:t>Математика</w:t>
            </w:r>
          </w:p>
        </w:tc>
        <w:tc>
          <w:tcPr>
            <w:tcW w:w="2603" w:type="dxa"/>
          </w:tcPr>
          <w:p w14:paraId="5D4B2B3C" w14:textId="70A08120" w:rsidR="00693E5C" w:rsidRDefault="000638CC" w:rsidP="004B3F85">
            <w:pPr>
              <w:ind w:left="0" w:firstLine="0"/>
              <w:rPr>
                <w:color w:val="auto"/>
                <w:szCs w:val="24"/>
                <w:lang w:val="ru-RU"/>
              </w:rPr>
            </w:pPr>
            <w:r>
              <w:rPr>
                <w:color w:val="auto"/>
                <w:szCs w:val="24"/>
                <w:lang w:val="ru-RU"/>
              </w:rPr>
              <w:t>ИЗО</w:t>
            </w:r>
          </w:p>
        </w:tc>
      </w:tr>
      <w:tr w:rsidR="00693E5C" w14:paraId="77BC067B" w14:textId="77777777" w:rsidTr="00693E5C">
        <w:tc>
          <w:tcPr>
            <w:tcW w:w="1591" w:type="dxa"/>
          </w:tcPr>
          <w:p w14:paraId="0559E376" w14:textId="10F11E0E" w:rsidR="00693E5C" w:rsidRDefault="00693E5C" w:rsidP="004B3F85">
            <w:pPr>
              <w:ind w:left="0" w:firstLine="0"/>
              <w:rPr>
                <w:color w:val="auto"/>
                <w:szCs w:val="24"/>
                <w:lang w:val="ru-RU"/>
              </w:rPr>
            </w:pPr>
            <w:r>
              <w:rPr>
                <w:color w:val="auto"/>
                <w:szCs w:val="24"/>
                <w:lang w:val="ru-RU"/>
              </w:rPr>
              <w:t>2 класс</w:t>
            </w:r>
          </w:p>
        </w:tc>
        <w:tc>
          <w:tcPr>
            <w:tcW w:w="2541" w:type="dxa"/>
          </w:tcPr>
          <w:p w14:paraId="6477DDD6" w14:textId="16799947" w:rsidR="00693E5C" w:rsidRDefault="000638CC" w:rsidP="004B3F85">
            <w:pPr>
              <w:ind w:left="0" w:firstLine="0"/>
              <w:rPr>
                <w:color w:val="auto"/>
                <w:szCs w:val="24"/>
                <w:lang w:val="ru-RU"/>
              </w:rPr>
            </w:pPr>
            <w:r>
              <w:rPr>
                <w:color w:val="auto"/>
                <w:szCs w:val="24"/>
                <w:lang w:val="ru-RU"/>
              </w:rPr>
              <w:t>Труд (технология)/Физическая культура</w:t>
            </w:r>
          </w:p>
        </w:tc>
        <w:tc>
          <w:tcPr>
            <w:tcW w:w="2604" w:type="dxa"/>
          </w:tcPr>
          <w:p w14:paraId="65864EE1" w14:textId="46BB33B9" w:rsidR="00693E5C" w:rsidRDefault="000638CC" w:rsidP="004B3F85">
            <w:pPr>
              <w:ind w:left="0" w:firstLine="0"/>
              <w:rPr>
                <w:color w:val="auto"/>
                <w:szCs w:val="24"/>
                <w:lang w:val="ru-RU"/>
              </w:rPr>
            </w:pPr>
            <w:r>
              <w:rPr>
                <w:color w:val="auto"/>
                <w:szCs w:val="24"/>
                <w:lang w:val="ru-RU"/>
              </w:rPr>
              <w:t xml:space="preserve">Математика/ВД «Логика и </w:t>
            </w:r>
            <w:proofErr w:type="spellStart"/>
            <w:r>
              <w:rPr>
                <w:color w:val="auto"/>
                <w:szCs w:val="24"/>
                <w:lang w:val="ru-RU"/>
              </w:rPr>
              <w:t>алгоритмика</w:t>
            </w:r>
            <w:proofErr w:type="spellEnd"/>
            <w:r>
              <w:rPr>
                <w:color w:val="auto"/>
                <w:szCs w:val="24"/>
                <w:lang w:val="ru-RU"/>
              </w:rPr>
              <w:t>»</w:t>
            </w:r>
          </w:p>
        </w:tc>
        <w:tc>
          <w:tcPr>
            <w:tcW w:w="2603" w:type="dxa"/>
          </w:tcPr>
          <w:p w14:paraId="6C8CFC68" w14:textId="2A46DE7C" w:rsidR="00693E5C" w:rsidRDefault="000638CC" w:rsidP="004B3F85">
            <w:pPr>
              <w:ind w:left="0" w:firstLine="0"/>
              <w:rPr>
                <w:color w:val="auto"/>
                <w:szCs w:val="24"/>
                <w:lang w:val="ru-RU"/>
              </w:rPr>
            </w:pPr>
            <w:r>
              <w:rPr>
                <w:color w:val="auto"/>
                <w:szCs w:val="24"/>
                <w:lang w:val="ru-RU"/>
              </w:rPr>
              <w:t>Иностранный язык</w:t>
            </w:r>
          </w:p>
        </w:tc>
      </w:tr>
      <w:tr w:rsidR="00693E5C" w14:paraId="66005618" w14:textId="77777777" w:rsidTr="00693E5C">
        <w:tc>
          <w:tcPr>
            <w:tcW w:w="1591" w:type="dxa"/>
          </w:tcPr>
          <w:p w14:paraId="30EC3902" w14:textId="431A63C9" w:rsidR="00693E5C" w:rsidRDefault="00693E5C" w:rsidP="004B3F85">
            <w:pPr>
              <w:ind w:left="0" w:firstLine="0"/>
              <w:rPr>
                <w:color w:val="auto"/>
                <w:szCs w:val="24"/>
                <w:lang w:val="ru-RU"/>
              </w:rPr>
            </w:pPr>
            <w:r>
              <w:rPr>
                <w:color w:val="auto"/>
                <w:szCs w:val="24"/>
                <w:lang w:val="ru-RU"/>
              </w:rPr>
              <w:t>3 класс</w:t>
            </w:r>
          </w:p>
        </w:tc>
        <w:tc>
          <w:tcPr>
            <w:tcW w:w="2541" w:type="dxa"/>
          </w:tcPr>
          <w:p w14:paraId="7153DEDC" w14:textId="66AC94FC" w:rsidR="00693E5C" w:rsidRDefault="000638CC" w:rsidP="004B3F85">
            <w:pPr>
              <w:ind w:left="0" w:firstLine="0"/>
              <w:rPr>
                <w:color w:val="auto"/>
                <w:szCs w:val="24"/>
                <w:lang w:val="ru-RU"/>
              </w:rPr>
            </w:pPr>
            <w:r>
              <w:rPr>
                <w:color w:val="auto"/>
                <w:szCs w:val="24"/>
                <w:lang w:val="ru-RU"/>
              </w:rPr>
              <w:t>Труд (технология)/Физическая культура</w:t>
            </w:r>
          </w:p>
        </w:tc>
        <w:tc>
          <w:tcPr>
            <w:tcW w:w="2604" w:type="dxa"/>
          </w:tcPr>
          <w:p w14:paraId="399995A8" w14:textId="4A17A655" w:rsidR="00693E5C" w:rsidRDefault="000638CC" w:rsidP="004B3F85">
            <w:pPr>
              <w:ind w:left="0" w:firstLine="0"/>
              <w:rPr>
                <w:color w:val="auto"/>
                <w:szCs w:val="24"/>
                <w:lang w:val="ru-RU"/>
              </w:rPr>
            </w:pPr>
            <w:r>
              <w:rPr>
                <w:color w:val="auto"/>
                <w:szCs w:val="24"/>
                <w:lang w:val="ru-RU"/>
              </w:rPr>
              <w:t xml:space="preserve">Математика/ВД «Логика и </w:t>
            </w:r>
            <w:proofErr w:type="spellStart"/>
            <w:r>
              <w:rPr>
                <w:color w:val="auto"/>
                <w:szCs w:val="24"/>
                <w:lang w:val="ru-RU"/>
              </w:rPr>
              <w:t>алгоритмика</w:t>
            </w:r>
            <w:proofErr w:type="spellEnd"/>
            <w:r>
              <w:rPr>
                <w:color w:val="auto"/>
                <w:szCs w:val="24"/>
                <w:lang w:val="ru-RU"/>
              </w:rPr>
              <w:t>»</w:t>
            </w:r>
          </w:p>
        </w:tc>
        <w:tc>
          <w:tcPr>
            <w:tcW w:w="2603" w:type="dxa"/>
          </w:tcPr>
          <w:p w14:paraId="540F320F" w14:textId="60FA86B8" w:rsidR="00693E5C" w:rsidRDefault="000638CC" w:rsidP="004B3F85">
            <w:pPr>
              <w:ind w:left="0" w:firstLine="0"/>
              <w:rPr>
                <w:color w:val="auto"/>
                <w:szCs w:val="24"/>
                <w:lang w:val="ru-RU"/>
              </w:rPr>
            </w:pPr>
            <w:r>
              <w:rPr>
                <w:color w:val="auto"/>
                <w:szCs w:val="24"/>
                <w:lang w:val="ru-RU"/>
              </w:rPr>
              <w:t>Иностранный язык</w:t>
            </w:r>
          </w:p>
        </w:tc>
      </w:tr>
      <w:tr w:rsidR="00693E5C" w14:paraId="13F8351B" w14:textId="77777777" w:rsidTr="00693E5C">
        <w:tc>
          <w:tcPr>
            <w:tcW w:w="1591" w:type="dxa"/>
          </w:tcPr>
          <w:p w14:paraId="7F943207" w14:textId="0C0A1237" w:rsidR="00693E5C" w:rsidRDefault="00693E5C" w:rsidP="004B3F85">
            <w:pPr>
              <w:ind w:left="0" w:firstLine="0"/>
              <w:rPr>
                <w:color w:val="auto"/>
                <w:szCs w:val="24"/>
                <w:lang w:val="ru-RU"/>
              </w:rPr>
            </w:pPr>
            <w:r>
              <w:rPr>
                <w:color w:val="auto"/>
                <w:szCs w:val="24"/>
                <w:lang w:val="ru-RU"/>
              </w:rPr>
              <w:t>4 класс</w:t>
            </w:r>
          </w:p>
        </w:tc>
        <w:tc>
          <w:tcPr>
            <w:tcW w:w="2541" w:type="dxa"/>
          </w:tcPr>
          <w:p w14:paraId="73502150" w14:textId="209EDEC6" w:rsidR="00693E5C" w:rsidRDefault="000638CC" w:rsidP="004B3F85">
            <w:pPr>
              <w:ind w:left="0" w:firstLine="0"/>
              <w:rPr>
                <w:color w:val="auto"/>
                <w:szCs w:val="24"/>
                <w:lang w:val="ru-RU"/>
              </w:rPr>
            </w:pPr>
            <w:r>
              <w:rPr>
                <w:color w:val="auto"/>
                <w:szCs w:val="24"/>
                <w:lang w:val="ru-RU"/>
              </w:rPr>
              <w:t>Труд (технология)/Физическая культура</w:t>
            </w:r>
          </w:p>
        </w:tc>
        <w:tc>
          <w:tcPr>
            <w:tcW w:w="2604" w:type="dxa"/>
          </w:tcPr>
          <w:p w14:paraId="641AF41E" w14:textId="0FFBA178" w:rsidR="00693E5C" w:rsidRDefault="000638CC" w:rsidP="004B3F85">
            <w:pPr>
              <w:ind w:left="0" w:firstLine="0"/>
              <w:rPr>
                <w:color w:val="auto"/>
                <w:szCs w:val="24"/>
                <w:lang w:val="ru-RU"/>
              </w:rPr>
            </w:pPr>
            <w:r>
              <w:rPr>
                <w:color w:val="auto"/>
                <w:szCs w:val="24"/>
                <w:lang w:val="ru-RU"/>
              </w:rPr>
              <w:t xml:space="preserve">Математика/ВД «Логика и </w:t>
            </w:r>
            <w:proofErr w:type="spellStart"/>
            <w:r>
              <w:rPr>
                <w:color w:val="auto"/>
                <w:szCs w:val="24"/>
                <w:lang w:val="ru-RU"/>
              </w:rPr>
              <w:t>алгоритмика</w:t>
            </w:r>
            <w:proofErr w:type="spellEnd"/>
            <w:r>
              <w:rPr>
                <w:color w:val="auto"/>
                <w:szCs w:val="24"/>
                <w:lang w:val="ru-RU"/>
              </w:rPr>
              <w:t>»</w:t>
            </w:r>
          </w:p>
        </w:tc>
        <w:tc>
          <w:tcPr>
            <w:tcW w:w="2603" w:type="dxa"/>
          </w:tcPr>
          <w:p w14:paraId="79141F0D" w14:textId="49E2D173" w:rsidR="00693E5C" w:rsidRDefault="000638CC" w:rsidP="004B3F85">
            <w:pPr>
              <w:ind w:left="0" w:firstLine="0"/>
              <w:rPr>
                <w:color w:val="auto"/>
                <w:szCs w:val="24"/>
                <w:lang w:val="ru-RU"/>
              </w:rPr>
            </w:pPr>
            <w:r>
              <w:rPr>
                <w:color w:val="auto"/>
                <w:szCs w:val="24"/>
                <w:lang w:val="ru-RU"/>
              </w:rPr>
              <w:t>Иностранный язык</w:t>
            </w:r>
          </w:p>
        </w:tc>
      </w:tr>
      <w:tr w:rsidR="00693E5C" w14:paraId="02D4C859" w14:textId="77777777" w:rsidTr="00693E5C">
        <w:tc>
          <w:tcPr>
            <w:tcW w:w="1591" w:type="dxa"/>
          </w:tcPr>
          <w:p w14:paraId="08520C87" w14:textId="77777777" w:rsidR="00693E5C" w:rsidRDefault="00693E5C" w:rsidP="004B3F85">
            <w:pPr>
              <w:ind w:left="0" w:firstLine="0"/>
              <w:rPr>
                <w:color w:val="auto"/>
                <w:szCs w:val="24"/>
                <w:lang w:val="ru-RU"/>
              </w:rPr>
            </w:pPr>
          </w:p>
        </w:tc>
        <w:tc>
          <w:tcPr>
            <w:tcW w:w="2541" w:type="dxa"/>
          </w:tcPr>
          <w:p w14:paraId="1BE9E7F8" w14:textId="2C7E676A" w:rsidR="00693E5C" w:rsidRDefault="00693E5C" w:rsidP="004B3F85">
            <w:pPr>
              <w:ind w:left="0" w:firstLine="0"/>
              <w:rPr>
                <w:color w:val="auto"/>
                <w:szCs w:val="24"/>
                <w:lang w:val="ru-RU"/>
              </w:rPr>
            </w:pPr>
            <w:r>
              <w:rPr>
                <w:color w:val="auto"/>
                <w:szCs w:val="24"/>
                <w:lang w:val="ru-RU"/>
              </w:rPr>
              <w:t>Самоконтроль</w:t>
            </w:r>
          </w:p>
        </w:tc>
        <w:tc>
          <w:tcPr>
            <w:tcW w:w="2604" w:type="dxa"/>
          </w:tcPr>
          <w:p w14:paraId="7774C977" w14:textId="3F21DC78" w:rsidR="00693E5C" w:rsidRDefault="00693E5C" w:rsidP="004B3F85">
            <w:pPr>
              <w:ind w:left="0" w:firstLine="0"/>
              <w:rPr>
                <w:color w:val="auto"/>
                <w:szCs w:val="24"/>
                <w:lang w:val="ru-RU"/>
              </w:rPr>
            </w:pPr>
            <w:r>
              <w:rPr>
                <w:color w:val="auto"/>
                <w:szCs w:val="24"/>
                <w:lang w:val="ru-RU"/>
              </w:rPr>
              <w:t>Базовые исследовательские</w:t>
            </w:r>
          </w:p>
        </w:tc>
        <w:tc>
          <w:tcPr>
            <w:tcW w:w="2603" w:type="dxa"/>
          </w:tcPr>
          <w:p w14:paraId="5661D928" w14:textId="38763CAC" w:rsidR="00693E5C" w:rsidRDefault="00693E5C" w:rsidP="004B3F85">
            <w:pPr>
              <w:ind w:left="0" w:firstLine="0"/>
              <w:rPr>
                <w:color w:val="auto"/>
                <w:szCs w:val="24"/>
                <w:lang w:val="ru-RU"/>
              </w:rPr>
            </w:pPr>
            <w:r>
              <w:rPr>
                <w:color w:val="auto"/>
                <w:szCs w:val="24"/>
                <w:lang w:val="ru-RU"/>
              </w:rPr>
              <w:t>Совместная деятельность</w:t>
            </w:r>
          </w:p>
        </w:tc>
      </w:tr>
      <w:tr w:rsidR="00693E5C" w14:paraId="4F1EE85F" w14:textId="77777777" w:rsidTr="00693E5C">
        <w:tc>
          <w:tcPr>
            <w:tcW w:w="1591" w:type="dxa"/>
          </w:tcPr>
          <w:p w14:paraId="59710D71" w14:textId="45794914" w:rsidR="00693E5C" w:rsidRDefault="00693E5C" w:rsidP="004B3F85">
            <w:pPr>
              <w:ind w:left="0" w:firstLine="0"/>
              <w:rPr>
                <w:color w:val="auto"/>
                <w:szCs w:val="24"/>
                <w:lang w:val="ru-RU"/>
              </w:rPr>
            </w:pPr>
            <w:r>
              <w:rPr>
                <w:color w:val="auto"/>
                <w:szCs w:val="24"/>
                <w:lang w:val="ru-RU"/>
              </w:rPr>
              <w:t>1 класс</w:t>
            </w:r>
          </w:p>
        </w:tc>
        <w:tc>
          <w:tcPr>
            <w:tcW w:w="2541" w:type="dxa"/>
          </w:tcPr>
          <w:p w14:paraId="611D9AC4" w14:textId="3430779D" w:rsidR="00693E5C" w:rsidRDefault="000638CC" w:rsidP="004B3F85">
            <w:pPr>
              <w:ind w:left="0" w:firstLine="0"/>
              <w:rPr>
                <w:color w:val="auto"/>
                <w:szCs w:val="24"/>
                <w:lang w:val="ru-RU"/>
              </w:rPr>
            </w:pPr>
            <w:r>
              <w:rPr>
                <w:color w:val="auto"/>
                <w:szCs w:val="24"/>
                <w:lang w:val="ru-RU"/>
              </w:rPr>
              <w:t>Русский язык</w:t>
            </w:r>
          </w:p>
        </w:tc>
        <w:tc>
          <w:tcPr>
            <w:tcW w:w="2604" w:type="dxa"/>
          </w:tcPr>
          <w:p w14:paraId="47C72E90" w14:textId="519565DE" w:rsidR="00693E5C" w:rsidRDefault="000638CC" w:rsidP="004B3F85">
            <w:pPr>
              <w:ind w:left="0" w:firstLine="0"/>
              <w:rPr>
                <w:color w:val="auto"/>
                <w:szCs w:val="24"/>
                <w:lang w:val="ru-RU"/>
              </w:rPr>
            </w:pPr>
            <w:r>
              <w:rPr>
                <w:color w:val="auto"/>
                <w:szCs w:val="24"/>
                <w:lang w:val="ru-RU"/>
              </w:rPr>
              <w:t>Окружающий мир</w:t>
            </w:r>
          </w:p>
        </w:tc>
        <w:tc>
          <w:tcPr>
            <w:tcW w:w="2603" w:type="dxa"/>
          </w:tcPr>
          <w:p w14:paraId="3F523097" w14:textId="46649490" w:rsidR="00693E5C" w:rsidRDefault="000638CC" w:rsidP="004B3F85">
            <w:pPr>
              <w:ind w:left="0" w:firstLine="0"/>
              <w:rPr>
                <w:color w:val="auto"/>
                <w:szCs w:val="24"/>
                <w:lang w:val="ru-RU"/>
              </w:rPr>
            </w:pPr>
            <w:r>
              <w:rPr>
                <w:color w:val="auto"/>
                <w:szCs w:val="24"/>
                <w:lang w:val="ru-RU"/>
              </w:rPr>
              <w:t>Физическая культура</w:t>
            </w:r>
          </w:p>
        </w:tc>
      </w:tr>
      <w:tr w:rsidR="00693E5C" w14:paraId="00C858B0" w14:textId="77777777" w:rsidTr="00693E5C">
        <w:tc>
          <w:tcPr>
            <w:tcW w:w="1591" w:type="dxa"/>
          </w:tcPr>
          <w:p w14:paraId="207CC48E" w14:textId="31BBEDCE" w:rsidR="00693E5C" w:rsidRDefault="00693E5C" w:rsidP="004B3F85">
            <w:pPr>
              <w:ind w:left="0" w:firstLine="0"/>
              <w:rPr>
                <w:color w:val="auto"/>
                <w:szCs w:val="24"/>
                <w:lang w:val="ru-RU"/>
              </w:rPr>
            </w:pPr>
            <w:r>
              <w:rPr>
                <w:color w:val="auto"/>
                <w:szCs w:val="24"/>
                <w:lang w:val="ru-RU"/>
              </w:rPr>
              <w:t>2 класс</w:t>
            </w:r>
          </w:p>
        </w:tc>
        <w:tc>
          <w:tcPr>
            <w:tcW w:w="2541" w:type="dxa"/>
          </w:tcPr>
          <w:p w14:paraId="6D8D4769" w14:textId="7BA40D84" w:rsidR="00693E5C" w:rsidRDefault="000638CC" w:rsidP="004B3F85">
            <w:pPr>
              <w:ind w:left="0" w:firstLine="0"/>
              <w:rPr>
                <w:color w:val="auto"/>
                <w:szCs w:val="24"/>
                <w:lang w:val="ru-RU"/>
              </w:rPr>
            </w:pPr>
            <w:r>
              <w:rPr>
                <w:color w:val="auto"/>
                <w:szCs w:val="24"/>
                <w:lang w:val="ru-RU"/>
              </w:rPr>
              <w:t>Русский язык</w:t>
            </w:r>
          </w:p>
        </w:tc>
        <w:tc>
          <w:tcPr>
            <w:tcW w:w="2604" w:type="dxa"/>
          </w:tcPr>
          <w:p w14:paraId="5FF98074" w14:textId="0CACDDF5" w:rsidR="00693E5C" w:rsidRDefault="000638CC" w:rsidP="004B3F85">
            <w:pPr>
              <w:ind w:left="0" w:firstLine="0"/>
              <w:rPr>
                <w:color w:val="auto"/>
                <w:szCs w:val="24"/>
                <w:lang w:val="ru-RU"/>
              </w:rPr>
            </w:pPr>
            <w:r>
              <w:rPr>
                <w:color w:val="auto"/>
                <w:szCs w:val="24"/>
                <w:lang w:val="ru-RU"/>
              </w:rPr>
              <w:t>Окружающий мир</w:t>
            </w:r>
          </w:p>
        </w:tc>
        <w:tc>
          <w:tcPr>
            <w:tcW w:w="2603" w:type="dxa"/>
          </w:tcPr>
          <w:p w14:paraId="01C1BEFB" w14:textId="1615332F" w:rsidR="00693E5C" w:rsidRDefault="000638CC" w:rsidP="004B3F85">
            <w:pPr>
              <w:ind w:left="0" w:firstLine="0"/>
              <w:rPr>
                <w:color w:val="auto"/>
                <w:szCs w:val="24"/>
                <w:lang w:val="ru-RU"/>
              </w:rPr>
            </w:pPr>
            <w:r>
              <w:rPr>
                <w:color w:val="auto"/>
                <w:szCs w:val="24"/>
                <w:lang w:val="ru-RU"/>
              </w:rPr>
              <w:t>Физическая культура</w:t>
            </w:r>
          </w:p>
        </w:tc>
      </w:tr>
      <w:tr w:rsidR="00693E5C" w14:paraId="15FF776D" w14:textId="77777777" w:rsidTr="00693E5C">
        <w:tc>
          <w:tcPr>
            <w:tcW w:w="1591" w:type="dxa"/>
          </w:tcPr>
          <w:p w14:paraId="018D60E9" w14:textId="29D9AE76" w:rsidR="00693E5C" w:rsidRDefault="00693E5C" w:rsidP="004B3F85">
            <w:pPr>
              <w:ind w:left="0" w:firstLine="0"/>
              <w:rPr>
                <w:color w:val="auto"/>
                <w:szCs w:val="24"/>
                <w:lang w:val="ru-RU"/>
              </w:rPr>
            </w:pPr>
            <w:r>
              <w:rPr>
                <w:color w:val="auto"/>
                <w:szCs w:val="24"/>
                <w:lang w:val="ru-RU"/>
              </w:rPr>
              <w:t>3 класс</w:t>
            </w:r>
          </w:p>
        </w:tc>
        <w:tc>
          <w:tcPr>
            <w:tcW w:w="2541" w:type="dxa"/>
          </w:tcPr>
          <w:p w14:paraId="27CB846B" w14:textId="6203F50E" w:rsidR="00693E5C" w:rsidRDefault="000638CC" w:rsidP="004B3F85">
            <w:pPr>
              <w:ind w:left="0" w:firstLine="0"/>
              <w:rPr>
                <w:color w:val="auto"/>
                <w:szCs w:val="24"/>
                <w:lang w:val="ru-RU"/>
              </w:rPr>
            </w:pPr>
            <w:r>
              <w:rPr>
                <w:color w:val="auto"/>
                <w:szCs w:val="24"/>
                <w:lang w:val="ru-RU"/>
              </w:rPr>
              <w:t>Русский язык</w:t>
            </w:r>
          </w:p>
        </w:tc>
        <w:tc>
          <w:tcPr>
            <w:tcW w:w="2604" w:type="dxa"/>
          </w:tcPr>
          <w:p w14:paraId="45A3B212" w14:textId="33D39A08" w:rsidR="00693E5C" w:rsidRDefault="000638CC" w:rsidP="004B3F85">
            <w:pPr>
              <w:ind w:left="0" w:firstLine="0"/>
              <w:rPr>
                <w:color w:val="auto"/>
                <w:szCs w:val="24"/>
                <w:lang w:val="ru-RU"/>
              </w:rPr>
            </w:pPr>
            <w:r>
              <w:rPr>
                <w:color w:val="auto"/>
                <w:szCs w:val="24"/>
                <w:lang w:val="ru-RU"/>
              </w:rPr>
              <w:t>Окружающий мир</w:t>
            </w:r>
          </w:p>
        </w:tc>
        <w:tc>
          <w:tcPr>
            <w:tcW w:w="2603" w:type="dxa"/>
          </w:tcPr>
          <w:p w14:paraId="33F34088" w14:textId="53E835BA" w:rsidR="00693E5C" w:rsidRDefault="000638CC" w:rsidP="004B3F85">
            <w:pPr>
              <w:ind w:left="0" w:firstLine="0"/>
              <w:rPr>
                <w:color w:val="auto"/>
                <w:szCs w:val="24"/>
                <w:lang w:val="ru-RU"/>
              </w:rPr>
            </w:pPr>
            <w:r>
              <w:rPr>
                <w:color w:val="auto"/>
                <w:szCs w:val="24"/>
                <w:lang w:val="ru-RU"/>
              </w:rPr>
              <w:t>Физическая культура</w:t>
            </w:r>
          </w:p>
        </w:tc>
      </w:tr>
      <w:tr w:rsidR="00693E5C" w14:paraId="029C711A" w14:textId="77777777" w:rsidTr="00693E5C">
        <w:tc>
          <w:tcPr>
            <w:tcW w:w="1591" w:type="dxa"/>
          </w:tcPr>
          <w:p w14:paraId="30D8DDF9" w14:textId="11EDAF46" w:rsidR="00693E5C" w:rsidRDefault="00693E5C" w:rsidP="004B3F85">
            <w:pPr>
              <w:ind w:left="0" w:firstLine="0"/>
              <w:rPr>
                <w:color w:val="auto"/>
                <w:szCs w:val="24"/>
                <w:lang w:val="ru-RU"/>
              </w:rPr>
            </w:pPr>
            <w:r>
              <w:rPr>
                <w:color w:val="auto"/>
                <w:szCs w:val="24"/>
                <w:lang w:val="ru-RU"/>
              </w:rPr>
              <w:t>4 класс</w:t>
            </w:r>
          </w:p>
        </w:tc>
        <w:tc>
          <w:tcPr>
            <w:tcW w:w="2541" w:type="dxa"/>
          </w:tcPr>
          <w:p w14:paraId="0AC8636A" w14:textId="0DE73443" w:rsidR="00693E5C" w:rsidRDefault="000638CC" w:rsidP="004B3F85">
            <w:pPr>
              <w:ind w:left="0" w:firstLine="0"/>
              <w:rPr>
                <w:color w:val="auto"/>
                <w:szCs w:val="24"/>
                <w:lang w:val="ru-RU"/>
              </w:rPr>
            </w:pPr>
            <w:r>
              <w:rPr>
                <w:color w:val="auto"/>
                <w:szCs w:val="24"/>
                <w:lang w:val="ru-RU"/>
              </w:rPr>
              <w:t>Русский язык</w:t>
            </w:r>
          </w:p>
        </w:tc>
        <w:tc>
          <w:tcPr>
            <w:tcW w:w="2604" w:type="dxa"/>
          </w:tcPr>
          <w:p w14:paraId="449A97B3" w14:textId="4CF42B50" w:rsidR="00693E5C" w:rsidRDefault="000638CC" w:rsidP="004B3F85">
            <w:pPr>
              <w:ind w:left="0" w:firstLine="0"/>
              <w:rPr>
                <w:color w:val="auto"/>
                <w:szCs w:val="24"/>
                <w:lang w:val="ru-RU"/>
              </w:rPr>
            </w:pPr>
            <w:r>
              <w:rPr>
                <w:color w:val="auto"/>
                <w:szCs w:val="24"/>
                <w:lang w:val="ru-RU"/>
              </w:rPr>
              <w:t>Окружающий мир</w:t>
            </w:r>
          </w:p>
        </w:tc>
        <w:tc>
          <w:tcPr>
            <w:tcW w:w="2603" w:type="dxa"/>
          </w:tcPr>
          <w:p w14:paraId="79BA7EB9" w14:textId="10A7830C" w:rsidR="00693E5C" w:rsidRDefault="000638CC" w:rsidP="004B3F85">
            <w:pPr>
              <w:ind w:left="0" w:firstLine="0"/>
              <w:rPr>
                <w:color w:val="auto"/>
                <w:szCs w:val="24"/>
                <w:lang w:val="ru-RU"/>
              </w:rPr>
            </w:pPr>
            <w:r>
              <w:rPr>
                <w:color w:val="auto"/>
                <w:szCs w:val="24"/>
                <w:lang w:val="ru-RU"/>
              </w:rPr>
              <w:t>Физическая культура</w:t>
            </w:r>
          </w:p>
        </w:tc>
      </w:tr>
      <w:tr w:rsidR="00693E5C" w14:paraId="1AB86765" w14:textId="77777777" w:rsidTr="00693E5C">
        <w:tc>
          <w:tcPr>
            <w:tcW w:w="1591" w:type="dxa"/>
          </w:tcPr>
          <w:p w14:paraId="675111E5" w14:textId="77777777" w:rsidR="00693E5C" w:rsidRDefault="00693E5C" w:rsidP="004B3F85">
            <w:pPr>
              <w:ind w:left="0" w:firstLine="0"/>
              <w:rPr>
                <w:color w:val="auto"/>
                <w:szCs w:val="24"/>
                <w:lang w:val="ru-RU"/>
              </w:rPr>
            </w:pPr>
          </w:p>
        </w:tc>
        <w:tc>
          <w:tcPr>
            <w:tcW w:w="2541" w:type="dxa"/>
          </w:tcPr>
          <w:p w14:paraId="3816B8A1" w14:textId="4EB7414D" w:rsidR="00693E5C" w:rsidRDefault="00693E5C" w:rsidP="004B3F85">
            <w:pPr>
              <w:ind w:left="0" w:firstLine="0"/>
              <w:rPr>
                <w:color w:val="auto"/>
                <w:szCs w:val="24"/>
                <w:lang w:val="ru-RU"/>
              </w:rPr>
            </w:pPr>
          </w:p>
        </w:tc>
        <w:tc>
          <w:tcPr>
            <w:tcW w:w="2604" w:type="dxa"/>
          </w:tcPr>
          <w:p w14:paraId="5AB5B81A" w14:textId="6774E641" w:rsidR="00693E5C" w:rsidRDefault="00693E5C" w:rsidP="004B3F85">
            <w:pPr>
              <w:ind w:left="0" w:firstLine="0"/>
              <w:rPr>
                <w:color w:val="auto"/>
                <w:szCs w:val="24"/>
                <w:lang w:val="ru-RU"/>
              </w:rPr>
            </w:pPr>
            <w:r>
              <w:rPr>
                <w:color w:val="auto"/>
                <w:szCs w:val="24"/>
                <w:lang w:val="ru-RU"/>
              </w:rPr>
              <w:t>Работа с информацией</w:t>
            </w:r>
          </w:p>
        </w:tc>
        <w:tc>
          <w:tcPr>
            <w:tcW w:w="2603" w:type="dxa"/>
          </w:tcPr>
          <w:p w14:paraId="0864B675" w14:textId="77777777" w:rsidR="00693E5C" w:rsidRDefault="00693E5C" w:rsidP="004B3F85">
            <w:pPr>
              <w:ind w:left="0" w:firstLine="0"/>
              <w:rPr>
                <w:color w:val="auto"/>
                <w:szCs w:val="24"/>
                <w:lang w:val="ru-RU"/>
              </w:rPr>
            </w:pPr>
          </w:p>
        </w:tc>
      </w:tr>
      <w:tr w:rsidR="00693E5C" w14:paraId="36A88ECB" w14:textId="77777777" w:rsidTr="00693E5C">
        <w:tc>
          <w:tcPr>
            <w:tcW w:w="1591" w:type="dxa"/>
          </w:tcPr>
          <w:p w14:paraId="7712B8BE" w14:textId="0AE3B175" w:rsidR="00693E5C" w:rsidRDefault="00693E5C" w:rsidP="00693E5C">
            <w:pPr>
              <w:ind w:left="0" w:firstLine="0"/>
              <w:rPr>
                <w:color w:val="auto"/>
                <w:szCs w:val="24"/>
                <w:lang w:val="ru-RU"/>
              </w:rPr>
            </w:pPr>
            <w:r>
              <w:rPr>
                <w:color w:val="auto"/>
                <w:szCs w:val="24"/>
                <w:lang w:val="ru-RU"/>
              </w:rPr>
              <w:t>1 класс</w:t>
            </w:r>
          </w:p>
        </w:tc>
        <w:tc>
          <w:tcPr>
            <w:tcW w:w="2541" w:type="dxa"/>
          </w:tcPr>
          <w:p w14:paraId="24463AC0" w14:textId="77777777" w:rsidR="00693E5C" w:rsidRDefault="00693E5C" w:rsidP="00693E5C">
            <w:pPr>
              <w:ind w:left="0" w:firstLine="0"/>
              <w:rPr>
                <w:color w:val="auto"/>
                <w:szCs w:val="24"/>
                <w:lang w:val="ru-RU"/>
              </w:rPr>
            </w:pPr>
          </w:p>
        </w:tc>
        <w:tc>
          <w:tcPr>
            <w:tcW w:w="2604" w:type="dxa"/>
          </w:tcPr>
          <w:p w14:paraId="3548969E" w14:textId="391EBDD9" w:rsidR="00693E5C" w:rsidRDefault="000638CC" w:rsidP="00693E5C">
            <w:pPr>
              <w:ind w:left="0" w:firstLine="0"/>
              <w:rPr>
                <w:color w:val="auto"/>
                <w:szCs w:val="24"/>
                <w:lang w:val="ru-RU"/>
              </w:rPr>
            </w:pPr>
            <w:r>
              <w:rPr>
                <w:color w:val="auto"/>
                <w:szCs w:val="24"/>
                <w:lang w:val="ru-RU"/>
              </w:rPr>
              <w:t>Литературное чтение</w:t>
            </w:r>
          </w:p>
        </w:tc>
        <w:tc>
          <w:tcPr>
            <w:tcW w:w="2603" w:type="dxa"/>
          </w:tcPr>
          <w:p w14:paraId="3CC6EE16" w14:textId="77777777" w:rsidR="00693E5C" w:rsidRDefault="00693E5C" w:rsidP="00693E5C">
            <w:pPr>
              <w:ind w:left="0" w:firstLine="0"/>
              <w:rPr>
                <w:color w:val="auto"/>
                <w:szCs w:val="24"/>
                <w:lang w:val="ru-RU"/>
              </w:rPr>
            </w:pPr>
          </w:p>
        </w:tc>
      </w:tr>
      <w:tr w:rsidR="00693E5C" w14:paraId="1C4E719D" w14:textId="77777777" w:rsidTr="00693E5C">
        <w:tc>
          <w:tcPr>
            <w:tcW w:w="1591" w:type="dxa"/>
          </w:tcPr>
          <w:p w14:paraId="026F955F" w14:textId="5C1B83BC" w:rsidR="00693E5C" w:rsidRDefault="00693E5C" w:rsidP="00693E5C">
            <w:pPr>
              <w:ind w:left="0" w:firstLine="0"/>
              <w:rPr>
                <w:color w:val="auto"/>
                <w:szCs w:val="24"/>
                <w:lang w:val="ru-RU"/>
              </w:rPr>
            </w:pPr>
            <w:r>
              <w:rPr>
                <w:color w:val="auto"/>
                <w:szCs w:val="24"/>
                <w:lang w:val="ru-RU"/>
              </w:rPr>
              <w:t>2 класс</w:t>
            </w:r>
          </w:p>
        </w:tc>
        <w:tc>
          <w:tcPr>
            <w:tcW w:w="2541" w:type="dxa"/>
          </w:tcPr>
          <w:p w14:paraId="0DC20574" w14:textId="77777777" w:rsidR="00693E5C" w:rsidRDefault="00693E5C" w:rsidP="00693E5C">
            <w:pPr>
              <w:ind w:left="0" w:firstLine="0"/>
              <w:rPr>
                <w:color w:val="auto"/>
                <w:szCs w:val="24"/>
                <w:lang w:val="ru-RU"/>
              </w:rPr>
            </w:pPr>
          </w:p>
        </w:tc>
        <w:tc>
          <w:tcPr>
            <w:tcW w:w="2604" w:type="dxa"/>
          </w:tcPr>
          <w:p w14:paraId="6757DF80" w14:textId="31B4CF75" w:rsidR="00693E5C" w:rsidRDefault="000638CC" w:rsidP="00693E5C">
            <w:pPr>
              <w:ind w:left="0" w:firstLine="0"/>
              <w:rPr>
                <w:color w:val="auto"/>
                <w:szCs w:val="24"/>
                <w:lang w:val="ru-RU"/>
              </w:rPr>
            </w:pPr>
            <w:r>
              <w:rPr>
                <w:color w:val="auto"/>
                <w:szCs w:val="24"/>
                <w:lang w:val="ru-RU"/>
              </w:rPr>
              <w:t>Окружающий мир</w:t>
            </w:r>
          </w:p>
        </w:tc>
        <w:tc>
          <w:tcPr>
            <w:tcW w:w="2603" w:type="dxa"/>
          </w:tcPr>
          <w:p w14:paraId="3126105C" w14:textId="77777777" w:rsidR="00693E5C" w:rsidRDefault="00693E5C" w:rsidP="00693E5C">
            <w:pPr>
              <w:ind w:left="0" w:firstLine="0"/>
              <w:rPr>
                <w:color w:val="auto"/>
                <w:szCs w:val="24"/>
                <w:lang w:val="ru-RU"/>
              </w:rPr>
            </w:pPr>
          </w:p>
        </w:tc>
      </w:tr>
      <w:tr w:rsidR="00693E5C" w14:paraId="5119D1EE" w14:textId="77777777" w:rsidTr="00693E5C">
        <w:tc>
          <w:tcPr>
            <w:tcW w:w="1591" w:type="dxa"/>
          </w:tcPr>
          <w:p w14:paraId="50621E17" w14:textId="26999FE9" w:rsidR="00693E5C" w:rsidRDefault="00693E5C" w:rsidP="00693E5C">
            <w:pPr>
              <w:ind w:left="0" w:firstLine="0"/>
              <w:rPr>
                <w:color w:val="auto"/>
                <w:szCs w:val="24"/>
                <w:lang w:val="ru-RU"/>
              </w:rPr>
            </w:pPr>
            <w:r>
              <w:rPr>
                <w:color w:val="auto"/>
                <w:szCs w:val="24"/>
                <w:lang w:val="ru-RU"/>
              </w:rPr>
              <w:t>3 класс</w:t>
            </w:r>
          </w:p>
        </w:tc>
        <w:tc>
          <w:tcPr>
            <w:tcW w:w="2541" w:type="dxa"/>
          </w:tcPr>
          <w:p w14:paraId="5F293664" w14:textId="77777777" w:rsidR="00693E5C" w:rsidRDefault="00693E5C" w:rsidP="00693E5C">
            <w:pPr>
              <w:ind w:left="0" w:firstLine="0"/>
              <w:rPr>
                <w:color w:val="auto"/>
                <w:szCs w:val="24"/>
                <w:lang w:val="ru-RU"/>
              </w:rPr>
            </w:pPr>
          </w:p>
        </w:tc>
        <w:tc>
          <w:tcPr>
            <w:tcW w:w="2604" w:type="dxa"/>
          </w:tcPr>
          <w:p w14:paraId="4B187298" w14:textId="1E166547" w:rsidR="00693E5C" w:rsidRDefault="000638CC" w:rsidP="00693E5C">
            <w:pPr>
              <w:ind w:left="0" w:firstLine="0"/>
              <w:rPr>
                <w:color w:val="auto"/>
                <w:szCs w:val="24"/>
                <w:lang w:val="ru-RU"/>
              </w:rPr>
            </w:pPr>
            <w:r>
              <w:rPr>
                <w:color w:val="auto"/>
                <w:szCs w:val="24"/>
                <w:lang w:val="ru-RU"/>
              </w:rPr>
              <w:t>Окружающий мир</w:t>
            </w:r>
          </w:p>
        </w:tc>
        <w:tc>
          <w:tcPr>
            <w:tcW w:w="2603" w:type="dxa"/>
          </w:tcPr>
          <w:p w14:paraId="03F10A03" w14:textId="77777777" w:rsidR="00693E5C" w:rsidRDefault="00693E5C" w:rsidP="00693E5C">
            <w:pPr>
              <w:ind w:left="0" w:firstLine="0"/>
              <w:rPr>
                <w:color w:val="auto"/>
                <w:szCs w:val="24"/>
                <w:lang w:val="ru-RU"/>
              </w:rPr>
            </w:pPr>
          </w:p>
        </w:tc>
      </w:tr>
      <w:tr w:rsidR="00693E5C" w14:paraId="6D1932E7" w14:textId="77777777" w:rsidTr="00693E5C">
        <w:tc>
          <w:tcPr>
            <w:tcW w:w="1591" w:type="dxa"/>
          </w:tcPr>
          <w:p w14:paraId="5F01CA8C" w14:textId="6E987499" w:rsidR="00693E5C" w:rsidRDefault="00693E5C" w:rsidP="00693E5C">
            <w:pPr>
              <w:ind w:left="0" w:firstLine="0"/>
              <w:rPr>
                <w:color w:val="auto"/>
                <w:szCs w:val="24"/>
                <w:lang w:val="ru-RU"/>
              </w:rPr>
            </w:pPr>
            <w:r>
              <w:rPr>
                <w:color w:val="auto"/>
                <w:szCs w:val="24"/>
                <w:lang w:val="ru-RU"/>
              </w:rPr>
              <w:t>4 класс</w:t>
            </w:r>
          </w:p>
        </w:tc>
        <w:tc>
          <w:tcPr>
            <w:tcW w:w="2541" w:type="dxa"/>
          </w:tcPr>
          <w:p w14:paraId="62C441B6" w14:textId="77777777" w:rsidR="00693E5C" w:rsidRDefault="00693E5C" w:rsidP="00693E5C">
            <w:pPr>
              <w:ind w:left="0" w:firstLine="0"/>
              <w:rPr>
                <w:color w:val="auto"/>
                <w:szCs w:val="24"/>
                <w:lang w:val="ru-RU"/>
              </w:rPr>
            </w:pPr>
          </w:p>
        </w:tc>
        <w:tc>
          <w:tcPr>
            <w:tcW w:w="2604" w:type="dxa"/>
          </w:tcPr>
          <w:p w14:paraId="1E19CFB1" w14:textId="5F4AE795" w:rsidR="00693E5C" w:rsidRDefault="000638CC" w:rsidP="00693E5C">
            <w:pPr>
              <w:ind w:left="0" w:firstLine="0"/>
              <w:rPr>
                <w:color w:val="auto"/>
                <w:szCs w:val="24"/>
                <w:lang w:val="ru-RU"/>
              </w:rPr>
            </w:pPr>
            <w:r>
              <w:rPr>
                <w:color w:val="auto"/>
                <w:szCs w:val="24"/>
                <w:lang w:val="ru-RU"/>
              </w:rPr>
              <w:t>Окружающий мир</w:t>
            </w:r>
          </w:p>
        </w:tc>
        <w:tc>
          <w:tcPr>
            <w:tcW w:w="2603" w:type="dxa"/>
          </w:tcPr>
          <w:p w14:paraId="5F417458" w14:textId="77777777" w:rsidR="00693E5C" w:rsidRDefault="00693E5C" w:rsidP="00693E5C">
            <w:pPr>
              <w:ind w:left="0" w:firstLine="0"/>
              <w:rPr>
                <w:color w:val="auto"/>
                <w:szCs w:val="24"/>
                <w:lang w:val="ru-RU"/>
              </w:rPr>
            </w:pPr>
          </w:p>
        </w:tc>
      </w:tr>
    </w:tbl>
    <w:p w14:paraId="5D19B4D5" w14:textId="77777777" w:rsidR="00693E5C" w:rsidRDefault="00693E5C" w:rsidP="004B3F85">
      <w:pPr>
        <w:rPr>
          <w:color w:val="auto"/>
          <w:szCs w:val="24"/>
          <w:lang w:val="ru-RU"/>
        </w:rPr>
      </w:pPr>
    </w:p>
    <w:p w14:paraId="06D85820" w14:textId="77777777" w:rsidR="000638CC" w:rsidRDefault="009B57B8" w:rsidP="004B3F85">
      <w:pPr>
        <w:rPr>
          <w:color w:val="auto"/>
          <w:szCs w:val="24"/>
          <w:lang w:val="ru-RU"/>
        </w:rPr>
      </w:pPr>
      <w:r w:rsidRPr="009B57B8">
        <w:rPr>
          <w:color w:val="auto"/>
          <w:szCs w:val="24"/>
          <w:lang w:val="ru-RU"/>
        </w:rPr>
        <w:t xml:space="preserve">Таким образом, на первом этапе формирования УУД </w:t>
      </w:r>
      <w:r w:rsidR="00F4029F">
        <w:rPr>
          <w:color w:val="auto"/>
          <w:szCs w:val="24"/>
          <w:lang w:val="ru-RU"/>
        </w:rPr>
        <w:t xml:space="preserve">(1 класс) </w:t>
      </w:r>
      <w:r w:rsidRPr="009B57B8">
        <w:rPr>
          <w:color w:val="auto"/>
          <w:szCs w:val="24"/>
          <w:lang w:val="ru-RU"/>
        </w:rPr>
        <w:t xml:space="preserve">определяются приоритеты учебных предметов для формирования качества универсальности на данном предметном содержании. 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 </w:t>
      </w:r>
    </w:p>
    <w:p w14:paraId="1B197E9B" w14:textId="77777777" w:rsidR="00C96E4A" w:rsidRDefault="009B57B8" w:rsidP="004B3F85">
      <w:pPr>
        <w:rPr>
          <w:color w:val="auto"/>
          <w:szCs w:val="24"/>
          <w:lang w:val="ru-RU"/>
        </w:rPr>
      </w:pPr>
      <w:r w:rsidRPr="009B57B8">
        <w:rPr>
          <w:color w:val="auto"/>
          <w:szCs w:val="24"/>
          <w:lang w:val="ru-RU"/>
        </w:rPr>
        <w:t xml:space="preserve">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w:t>
      </w:r>
      <w:r w:rsidRPr="009B57B8">
        <w:rPr>
          <w:color w:val="auto"/>
          <w:szCs w:val="24"/>
          <w:lang w:val="ru-RU"/>
        </w:rPr>
        <w:lastRenderedPageBreak/>
        <w:t xml:space="preserve">бытового назначения), в том числе в условиях использования технологий неконтактного информационного взаимодействия.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 </w:t>
      </w:r>
    </w:p>
    <w:p w14:paraId="519EEA7A" w14:textId="77777777" w:rsidR="00C96E4A" w:rsidRDefault="009B57B8" w:rsidP="004B3F85">
      <w:pPr>
        <w:rPr>
          <w:color w:val="auto"/>
          <w:szCs w:val="24"/>
          <w:lang w:val="ru-RU"/>
        </w:rPr>
      </w:pPr>
      <w:r w:rsidRPr="009B57B8">
        <w:rPr>
          <w:color w:val="auto"/>
          <w:szCs w:val="24"/>
          <w:lang w:val="ru-RU"/>
        </w:rPr>
        <w:t xml:space="preserve">Педагогический работник применяет систему заданий, формирующих </w:t>
      </w:r>
      <w:proofErr w:type="spellStart"/>
      <w:r w:rsidRPr="009B57B8">
        <w:rPr>
          <w:color w:val="auto"/>
          <w:szCs w:val="24"/>
          <w:lang w:val="ru-RU"/>
        </w:rPr>
        <w:t>операциональный</w:t>
      </w:r>
      <w:proofErr w:type="spellEnd"/>
      <w:r w:rsidRPr="009B57B8">
        <w:rPr>
          <w:color w:val="auto"/>
          <w:szCs w:val="24"/>
          <w:lang w:val="ru-RU"/>
        </w:rPr>
        <w:t xml:space="preserve">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от совместных действий с учителем обучающиеся переходят к самостоятельным аналитическим оценкам; выполняющий задание осваивает два вида контроля – результата и процесса деятельности;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 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14:paraId="63311E98" w14:textId="77777777" w:rsidR="00C96E4A" w:rsidRDefault="009B57B8" w:rsidP="004B3F85">
      <w:pPr>
        <w:rPr>
          <w:color w:val="auto"/>
          <w:szCs w:val="24"/>
          <w:lang w:val="ru-RU"/>
        </w:rPr>
      </w:pPr>
      <w:r w:rsidRPr="009B57B8">
        <w:rPr>
          <w:color w:val="auto"/>
          <w:szCs w:val="24"/>
          <w:lang w:val="ru-RU"/>
        </w:rPr>
        <w:t xml:space="preserve">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  </w:t>
      </w:r>
      <w:r w:rsidRPr="009B57B8">
        <w:rPr>
          <w:color w:val="auto"/>
          <w:szCs w:val="24"/>
          <w:lang w:val="ru-RU"/>
        </w:rPr>
        <w:lastRenderedPageBreak/>
        <w:t xml:space="preserve">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 </w:t>
      </w:r>
    </w:p>
    <w:p w14:paraId="70B471A8" w14:textId="77777777" w:rsidR="00C96E4A" w:rsidRDefault="009B57B8" w:rsidP="004B3F85">
      <w:pPr>
        <w:rPr>
          <w:color w:val="auto"/>
          <w:szCs w:val="24"/>
          <w:lang w:val="ru-RU"/>
        </w:rPr>
      </w:pPr>
      <w:r w:rsidRPr="009B57B8">
        <w:rPr>
          <w:color w:val="auto"/>
          <w:szCs w:val="24"/>
          <w:lang w:val="ru-RU"/>
        </w:rPr>
        <w:t xml:space="preserve">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 </w:t>
      </w:r>
    </w:p>
    <w:p w14:paraId="649506A2" w14:textId="77777777" w:rsidR="00C96E4A" w:rsidRDefault="009B57B8" w:rsidP="004B3F85">
      <w:pPr>
        <w:rPr>
          <w:color w:val="auto"/>
          <w:szCs w:val="24"/>
          <w:lang w:val="ru-RU"/>
        </w:rPr>
      </w:pPr>
      <w:r w:rsidRPr="009B57B8">
        <w:rPr>
          <w:color w:val="auto"/>
          <w:szCs w:val="24"/>
          <w:lang w:val="ru-RU"/>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 </w:t>
      </w:r>
    </w:p>
    <w:p w14:paraId="7CF3F690" w14:textId="77777777" w:rsidR="00C96E4A" w:rsidRDefault="009B57B8" w:rsidP="004B3F85">
      <w:pPr>
        <w:rPr>
          <w:color w:val="auto"/>
          <w:szCs w:val="24"/>
          <w:lang w:val="ru-RU"/>
        </w:rPr>
      </w:pPr>
      <w:r w:rsidRPr="009B57B8">
        <w:rPr>
          <w:color w:val="auto"/>
          <w:szCs w:val="24"/>
          <w:lang w:val="ru-RU"/>
        </w:rPr>
        <w:t xml:space="preserve">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 </w:t>
      </w:r>
    </w:p>
    <w:p w14:paraId="69871C96" w14:textId="77777777" w:rsidR="00C96E4A" w:rsidRDefault="009B57B8" w:rsidP="004B3F85">
      <w:pPr>
        <w:rPr>
          <w:color w:val="auto"/>
          <w:szCs w:val="24"/>
          <w:lang w:val="ru-RU"/>
        </w:rPr>
      </w:pPr>
      <w:r w:rsidRPr="009B57B8">
        <w:rPr>
          <w:color w:val="auto"/>
          <w:szCs w:val="24"/>
          <w:lang w:val="ru-RU"/>
        </w:rPr>
        <w:t xml:space="preserve">В рабочих программах учебных предметов </w:t>
      </w:r>
      <w:r w:rsidR="00C96E4A">
        <w:rPr>
          <w:color w:val="auto"/>
          <w:szCs w:val="24"/>
          <w:lang w:val="ru-RU"/>
        </w:rPr>
        <w:t xml:space="preserve">и курсов внеурочной деятельности </w:t>
      </w:r>
      <w:r w:rsidRPr="009B57B8">
        <w:rPr>
          <w:color w:val="auto"/>
          <w:szCs w:val="24"/>
          <w:lang w:val="ru-RU"/>
        </w:rPr>
        <w:t xml:space="preserve">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 </w:t>
      </w:r>
    </w:p>
    <w:p w14:paraId="0B863214" w14:textId="31F29052" w:rsidR="004B3F85" w:rsidRPr="009B57B8" w:rsidRDefault="009B57B8" w:rsidP="004B3F85">
      <w:pPr>
        <w:rPr>
          <w:color w:val="auto"/>
          <w:szCs w:val="24"/>
          <w:lang w:val="ru-RU"/>
        </w:rPr>
      </w:pPr>
      <w:r w:rsidRPr="009B57B8">
        <w:rPr>
          <w:color w:val="auto"/>
          <w:szCs w:val="24"/>
          <w:lang w:val="ru-RU"/>
        </w:rPr>
        <w:t xml:space="preserve">В рабочих программах учебных предметов </w:t>
      </w:r>
      <w:r w:rsidR="00C96E4A">
        <w:rPr>
          <w:color w:val="auto"/>
          <w:szCs w:val="24"/>
          <w:lang w:val="ru-RU"/>
        </w:rPr>
        <w:t xml:space="preserve">и курсах внеурочной деятельности </w:t>
      </w:r>
      <w:r w:rsidRPr="009B57B8">
        <w:rPr>
          <w:color w:val="auto"/>
          <w:szCs w:val="24"/>
          <w:lang w:val="ru-RU"/>
        </w:rPr>
        <w:t xml:space="preserve">содержание УУД представлено также в разделе «Планируемые результаты обучения». Познавательные </w:t>
      </w:r>
      <w:r w:rsidRPr="009B57B8">
        <w:rPr>
          <w:color w:val="auto"/>
          <w:szCs w:val="24"/>
          <w:lang w:val="ru-RU"/>
        </w:rPr>
        <w:lastRenderedPageBreak/>
        <w:t>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14:paraId="74CD47C6" w14:textId="552D3223" w:rsidR="001F6E2A" w:rsidRPr="001F6E2A" w:rsidRDefault="001F6E2A" w:rsidP="001F6E2A">
      <w:pPr>
        <w:pStyle w:val="25"/>
        <w:spacing w:after="0" w:line="240" w:lineRule="auto"/>
        <w:jc w:val="both"/>
        <w:rPr>
          <w:rFonts w:ascii="Times New Roman" w:hAnsi="Times New Roman"/>
          <w:sz w:val="24"/>
          <w:szCs w:val="24"/>
        </w:rPr>
      </w:pPr>
      <w:r w:rsidRPr="001F6E2A">
        <w:rPr>
          <w:rFonts w:ascii="Times New Roman" w:hAnsi="Times New Roman"/>
          <w:sz w:val="24"/>
          <w:szCs w:val="24"/>
        </w:rPr>
        <w:t>Формирование УУД,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14:paraId="078D4950" w14:textId="77777777" w:rsidR="001F6E2A" w:rsidRPr="001F6E2A" w:rsidRDefault="001F6E2A" w:rsidP="001F6E2A">
      <w:pPr>
        <w:pStyle w:val="25"/>
        <w:spacing w:after="0" w:line="240" w:lineRule="auto"/>
        <w:jc w:val="both"/>
        <w:rPr>
          <w:rFonts w:ascii="Times New Roman" w:hAnsi="Times New Roman"/>
          <w:sz w:val="24"/>
          <w:szCs w:val="24"/>
        </w:rPr>
      </w:pPr>
      <w:r w:rsidRPr="001F6E2A">
        <w:rPr>
          <w:rFonts w:ascii="Times New Roman" w:hAnsi="Times New Roman"/>
          <w:sz w:val="24"/>
          <w:szCs w:val="24"/>
        </w:rP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УУД. </w:t>
      </w:r>
    </w:p>
    <w:p w14:paraId="1CA2DA9C" w14:textId="77777777" w:rsidR="001F6E2A" w:rsidRDefault="001F6E2A" w:rsidP="001F6E2A">
      <w:pPr>
        <w:spacing w:after="0" w:line="240" w:lineRule="auto"/>
        <w:ind w:firstLine="0"/>
        <w:rPr>
          <w:szCs w:val="24"/>
          <w:lang w:val="ru-RU"/>
        </w:rPr>
      </w:pPr>
      <w:r w:rsidRPr="001F6E2A">
        <w:rPr>
          <w:szCs w:val="24"/>
          <w:lang w:val="ru-RU"/>
        </w:rPr>
        <w:t>Учебные предметы</w:t>
      </w:r>
      <w:r w:rsidRPr="001F6E2A">
        <w:rPr>
          <w:b/>
          <w:szCs w:val="24"/>
          <w:lang w:val="ru-RU"/>
        </w:rPr>
        <w:t xml:space="preserve"> </w:t>
      </w:r>
      <w:r w:rsidRPr="001F6E2A">
        <w:rPr>
          <w:b/>
          <w:i/>
          <w:szCs w:val="24"/>
          <w:lang w:val="ru-RU"/>
        </w:rPr>
        <w:t>«Русский язык», «Окружающий мир»</w:t>
      </w:r>
      <w:r w:rsidRPr="001F6E2A">
        <w:rPr>
          <w:szCs w:val="24"/>
          <w:lang w:val="ru-RU"/>
        </w:rPr>
        <w:t xml:space="preserve"> обеспечивают формирование познавательных, коммуникативных и регулятивных действий. Работа с текстом и более общими видами сообщений (гипермедиа)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(включая его гипермедиа-расширение) и усвоение правил строения слова и предложения, сообщений,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w:t>
      </w:r>
      <w:proofErr w:type="gramStart"/>
      <w:r w:rsidRPr="001F6E2A">
        <w:rPr>
          <w:szCs w:val="24"/>
          <w:lang w:val="ru-RU"/>
        </w:rPr>
        <w:t>планирующую  функции</w:t>
      </w:r>
      <w:proofErr w:type="gramEnd"/>
      <w:r w:rsidRPr="001F6E2A">
        <w:rPr>
          <w:szCs w:val="24"/>
          <w:lang w:val="ru-RU"/>
        </w:rPr>
        <w:t>. Развитие устной речи предполагает работу не только с текстами, но и с гипермедиа-сообщениями, формирует у учащегося умение подбирать и использовать адекватные для коммуникативной задачи средства аудио-видео сопровождения. Использование средств ИКТ на занятиях по развитию речи обеспечивает учащемуся возможность фиксации устной речи и работы над ее совершенствованием. Развитие письменных коммуникаций предполагает освоение учащимися клавиатурного письма, редактирования и полуавтоматической орфографической проверки текстов наряду с развитием традиционных навыков письма.</w:t>
      </w:r>
      <w:r>
        <w:rPr>
          <w:szCs w:val="24"/>
          <w:lang w:val="ru-RU"/>
        </w:rPr>
        <w:t xml:space="preserve"> </w:t>
      </w:r>
    </w:p>
    <w:p w14:paraId="5279E760" w14:textId="722BFD57" w:rsidR="001F6E2A" w:rsidRPr="00D92DDA" w:rsidRDefault="001F6E2A" w:rsidP="001F6E2A">
      <w:pPr>
        <w:spacing w:after="0" w:line="240" w:lineRule="auto"/>
        <w:ind w:firstLine="0"/>
        <w:rPr>
          <w:szCs w:val="24"/>
          <w:lang w:val="ru-RU"/>
        </w:rPr>
      </w:pPr>
      <w:r w:rsidRPr="00D92DDA">
        <w:rPr>
          <w:b/>
          <w:i/>
          <w:szCs w:val="24"/>
          <w:lang w:val="ru-RU"/>
        </w:rPr>
        <w:t>«Литературное чтение»</w:t>
      </w:r>
      <w:r w:rsidRPr="00D92DDA">
        <w:rPr>
          <w:i/>
          <w:szCs w:val="24"/>
          <w:lang w:val="ru-RU"/>
        </w:rPr>
        <w:t>.</w:t>
      </w:r>
      <w:r w:rsidRPr="00D92DDA">
        <w:rPr>
          <w:szCs w:val="24"/>
          <w:lang w:val="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w:t>
      </w:r>
    </w:p>
    <w:p w14:paraId="29AE1CA0" w14:textId="77777777" w:rsidR="001F6E2A" w:rsidRPr="001F6E2A" w:rsidRDefault="001F6E2A" w:rsidP="001F6E2A">
      <w:pPr>
        <w:spacing w:after="0" w:line="240" w:lineRule="auto"/>
        <w:ind w:firstLine="0"/>
        <w:rPr>
          <w:szCs w:val="24"/>
          <w:lang w:val="ru-RU"/>
        </w:rPr>
      </w:pPr>
      <w:r w:rsidRPr="001F6E2A">
        <w:rPr>
          <w:szCs w:val="24"/>
          <w:lang w:val="ru-RU"/>
        </w:rPr>
        <w:t xml:space="preserve">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w:t>
      </w:r>
      <w:r w:rsidRPr="001F6E2A">
        <w:rPr>
          <w:szCs w:val="24"/>
          <w:lang w:val="ru-RU"/>
        </w:rPr>
        <w:lastRenderedPageBreak/>
        <w:t xml:space="preserve">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w:t>
      </w:r>
    </w:p>
    <w:p w14:paraId="178CFC4C" w14:textId="77777777" w:rsidR="001F6E2A" w:rsidRPr="001F6E2A" w:rsidRDefault="001F6E2A" w:rsidP="001F6E2A">
      <w:pPr>
        <w:spacing w:after="0" w:line="240" w:lineRule="auto"/>
        <w:ind w:firstLine="0"/>
        <w:rPr>
          <w:szCs w:val="24"/>
          <w:lang w:val="ru-RU"/>
        </w:rPr>
      </w:pPr>
      <w:r w:rsidRPr="001F6E2A">
        <w:rPr>
          <w:szCs w:val="24"/>
          <w:lang w:val="ru-RU"/>
        </w:rPr>
        <w:t>Учебный предмет «Литературное чтение» обеспечивает формирование следующих универсальных учебных действий:</w:t>
      </w:r>
    </w:p>
    <w:p w14:paraId="78012C4E" w14:textId="77777777" w:rsidR="001F6E2A" w:rsidRPr="001F6E2A" w:rsidRDefault="001F6E2A">
      <w:pPr>
        <w:pStyle w:val="afff2"/>
        <w:numPr>
          <w:ilvl w:val="0"/>
          <w:numId w:val="205"/>
        </w:numPr>
        <w:spacing w:line="240" w:lineRule="auto"/>
        <w:ind w:left="1134" w:firstLine="0"/>
        <w:rPr>
          <w:sz w:val="24"/>
        </w:rPr>
      </w:pPr>
      <w:r w:rsidRPr="001F6E2A">
        <w:rPr>
          <w:sz w:val="24"/>
        </w:rPr>
        <w:t>умения понимать контекстную речь на основе воссоздания картины событий и поступков персонажей;</w:t>
      </w:r>
    </w:p>
    <w:p w14:paraId="600D948F" w14:textId="77777777" w:rsidR="001F6E2A" w:rsidRPr="001F6E2A" w:rsidRDefault="001F6E2A">
      <w:pPr>
        <w:pStyle w:val="afff2"/>
        <w:numPr>
          <w:ilvl w:val="0"/>
          <w:numId w:val="205"/>
        </w:numPr>
        <w:spacing w:line="240" w:lineRule="auto"/>
        <w:ind w:left="1134" w:firstLine="0"/>
        <w:rPr>
          <w:sz w:val="24"/>
        </w:rPr>
      </w:pPr>
      <w:r w:rsidRPr="001F6E2A">
        <w:rPr>
          <w:sz w:val="24"/>
        </w:rPr>
        <w:t xml:space="preserve">умения произвольно и выразительно строить контекстную речь с учётом целей коммуникации, особенностей слушателя, используя </w:t>
      </w:r>
      <w:proofErr w:type="gramStart"/>
      <w:r w:rsidRPr="001F6E2A">
        <w:rPr>
          <w:sz w:val="24"/>
        </w:rPr>
        <w:t>аудио-визуальные</w:t>
      </w:r>
      <w:proofErr w:type="gramEnd"/>
      <w:r w:rsidRPr="001F6E2A">
        <w:rPr>
          <w:sz w:val="24"/>
        </w:rPr>
        <w:t xml:space="preserve"> средства;</w:t>
      </w:r>
    </w:p>
    <w:p w14:paraId="04092545" w14:textId="77777777" w:rsidR="001F6E2A" w:rsidRPr="001F6E2A" w:rsidRDefault="001F6E2A">
      <w:pPr>
        <w:pStyle w:val="afff2"/>
        <w:numPr>
          <w:ilvl w:val="0"/>
          <w:numId w:val="205"/>
        </w:numPr>
        <w:spacing w:line="240" w:lineRule="auto"/>
        <w:ind w:left="1134" w:firstLine="0"/>
        <w:rPr>
          <w:sz w:val="24"/>
        </w:rPr>
      </w:pPr>
      <w:r w:rsidRPr="001F6E2A">
        <w:rPr>
          <w:sz w:val="24"/>
        </w:rPr>
        <w:t xml:space="preserve">умения устанавливать логическую причинно-следственную последовательность событий и действий героев произведения; </w:t>
      </w:r>
    </w:p>
    <w:p w14:paraId="6DE76A15" w14:textId="77777777" w:rsidR="001F6E2A" w:rsidRPr="001F6E2A" w:rsidRDefault="001F6E2A">
      <w:pPr>
        <w:pStyle w:val="afff2"/>
        <w:numPr>
          <w:ilvl w:val="0"/>
          <w:numId w:val="205"/>
        </w:numPr>
        <w:spacing w:line="240" w:lineRule="auto"/>
        <w:ind w:left="1134" w:firstLine="0"/>
        <w:rPr>
          <w:sz w:val="24"/>
        </w:rPr>
      </w:pPr>
      <w:r w:rsidRPr="001F6E2A">
        <w:rPr>
          <w:sz w:val="24"/>
        </w:rPr>
        <w:t xml:space="preserve">умения строить план с выделением существенной и дополнительной информации. </w:t>
      </w:r>
    </w:p>
    <w:p w14:paraId="61DD934D" w14:textId="77777777" w:rsidR="001F6E2A" w:rsidRPr="001F6E2A" w:rsidRDefault="001F6E2A" w:rsidP="001F6E2A">
      <w:pPr>
        <w:spacing w:after="0" w:line="240" w:lineRule="auto"/>
        <w:ind w:firstLine="0"/>
        <w:rPr>
          <w:szCs w:val="24"/>
          <w:lang w:val="ru-RU"/>
        </w:rPr>
      </w:pPr>
      <w:r w:rsidRPr="001F6E2A">
        <w:rPr>
          <w:b/>
          <w:i/>
          <w:szCs w:val="24"/>
          <w:lang w:val="ru-RU"/>
        </w:rPr>
        <w:t>«Иностранный язык»</w:t>
      </w:r>
      <w:r w:rsidRPr="001F6E2A">
        <w:rPr>
          <w:b/>
          <w:szCs w:val="24"/>
          <w:lang w:val="ru-RU"/>
        </w:rPr>
        <w:t xml:space="preserve"> </w:t>
      </w:r>
      <w:r w:rsidRPr="001F6E2A">
        <w:rPr>
          <w:szCs w:val="24"/>
          <w:lang w:val="ru-RU"/>
        </w:rPr>
        <w:t xml:space="preserve">обеспечивает, прежде всего, </w:t>
      </w:r>
      <w:proofErr w:type="gramStart"/>
      <w:r w:rsidRPr="001F6E2A">
        <w:rPr>
          <w:szCs w:val="24"/>
          <w:lang w:val="ru-RU"/>
        </w:rPr>
        <w:t>развитие  коммуникативных</w:t>
      </w:r>
      <w:proofErr w:type="gramEnd"/>
      <w:r w:rsidRPr="001F6E2A">
        <w:rPr>
          <w:szCs w:val="24"/>
          <w:lang w:val="ru-RU"/>
        </w:rPr>
        <w:t xml:space="preserve"> действий, формируя коммуникативную культуру обучающегося. Изучение иностранного языка способствует:</w:t>
      </w:r>
    </w:p>
    <w:p w14:paraId="0C68CB90" w14:textId="77777777" w:rsidR="001F6E2A" w:rsidRPr="001F6E2A" w:rsidRDefault="001F6E2A">
      <w:pPr>
        <w:pStyle w:val="afff2"/>
        <w:numPr>
          <w:ilvl w:val="0"/>
          <w:numId w:val="205"/>
        </w:numPr>
        <w:spacing w:line="240" w:lineRule="auto"/>
        <w:ind w:left="1134" w:firstLine="0"/>
        <w:rPr>
          <w:sz w:val="24"/>
        </w:rPr>
      </w:pPr>
      <w:r w:rsidRPr="001F6E2A">
        <w:rPr>
          <w:sz w:val="24"/>
        </w:rPr>
        <w:t>общему речевому развитию учащегося на основе формирования обобщённых лингвистических структур грамматики и синтаксиса;</w:t>
      </w:r>
    </w:p>
    <w:p w14:paraId="2B561DF1" w14:textId="77777777" w:rsidR="001F6E2A" w:rsidRPr="001F6E2A" w:rsidRDefault="001F6E2A">
      <w:pPr>
        <w:pStyle w:val="afff2"/>
        <w:numPr>
          <w:ilvl w:val="0"/>
          <w:numId w:val="205"/>
        </w:numPr>
        <w:spacing w:line="240" w:lineRule="auto"/>
        <w:ind w:left="1134" w:firstLine="0"/>
        <w:rPr>
          <w:sz w:val="24"/>
        </w:rPr>
      </w:pPr>
      <w:r w:rsidRPr="001F6E2A">
        <w:rPr>
          <w:sz w:val="24"/>
        </w:rPr>
        <w:t>развитию произвольности и осознанности монологической и диалогической речи (в том числе с возможностью фиксировать свою устную речь в цифровой форме и корректировать ее, сопровождать свое устное выступление аудио-видео поддержкой);</w:t>
      </w:r>
    </w:p>
    <w:p w14:paraId="21C77D18" w14:textId="77777777" w:rsidR="001F6E2A" w:rsidRPr="001F6E2A" w:rsidRDefault="001F6E2A">
      <w:pPr>
        <w:pStyle w:val="afff2"/>
        <w:numPr>
          <w:ilvl w:val="0"/>
          <w:numId w:val="205"/>
        </w:numPr>
        <w:spacing w:line="240" w:lineRule="auto"/>
        <w:ind w:left="1134" w:firstLine="0"/>
        <w:rPr>
          <w:sz w:val="24"/>
        </w:rPr>
      </w:pPr>
      <w:r w:rsidRPr="001F6E2A">
        <w:rPr>
          <w:sz w:val="24"/>
        </w:rPr>
        <w:t>развитию письменной речи (в том числе клавиатурного письма с возможностью применения полуавтоматической проверки орфографии);</w:t>
      </w:r>
    </w:p>
    <w:p w14:paraId="7D16D3B0" w14:textId="77777777" w:rsidR="001F6E2A" w:rsidRPr="001F6E2A" w:rsidRDefault="001F6E2A">
      <w:pPr>
        <w:pStyle w:val="afff2"/>
        <w:numPr>
          <w:ilvl w:val="0"/>
          <w:numId w:val="205"/>
        </w:numPr>
        <w:spacing w:line="240" w:lineRule="auto"/>
        <w:ind w:left="1134" w:firstLine="0"/>
        <w:rPr>
          <w:sz w:val="24"/>
        </w:rPr>
      </w:pPr>
      <w:r w:rsidRPr="001F6E2A">
        <w:rPr>
          <w:sz w:val="24"/>
        </w:rPr>
        <w:t>формированию ориентации на партнера, его высказывания, поведение, эмоциональные состояние и переживания; уважение интересов партнера; умение слушать и слышать собеседника; вести диалог, излагать и обосновывать свое мнение в понятной для собеседника форме.</w:t>
      </w:r>
    </w:p>
    <w:p w14:paraId="4CAF14B5" w14:textId="77777777" w:rsidR="001F6E2A" w:rsidRPr="001F6E2A" w:rsidRDefault="001F6E2A" w:rsidP="001F6E2A">
      <w:pPr>
        <w:spacing w:after="0" w:line="240" w:lineRule="auto"/>
        <w:ind w:firstLine="0"/>
        <w:rPr>
          <w:b/>
          <w:szCs w:val="24"/>
          <w:lang w:val="ru-RU"/>
        </w:rPr>
      </w:pPr>
      <w:r w:rsidRPr="001F6E2A">
        <w:rPr>
          <w:szCs w:val="24"/>
          <w:lang w:val="ru-RU"/>
        </w:rPr>
        <w:t xml:space="preserve">Изучение иностранного языка способствует развитию </w:t>
      </w:r>
      <w:proofErr w:type="spellStart"/>
      <w:r w:rsidRPr="001F6E2A">
        <w:rPr>
          <w:szCs w:val="24"/>
          <w:lang w:val="ru-RU"/>
        </w:rPr>
        <w:t>общеучебных</w:t>
      </w:r>
      <w:proofErr w:type="spellEnd"/>
      <w:r w:rsidRPr="001F6E2A">
        <w:rPr>
          <w:szCs w:val="24"/>
          <w:lang w:val="ru-RU"/>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14:paraId="73BA380C" w14:textId="6C6283CF" w:rsidR="001F6E2A" w:rsidRPr="001F6E2A" w:rsidRDefault="001F6E2A" w:rsidP="001F6E2A">
      <w:pPr>
        <w:spacing w:after="0" w:line="240" w:lineRule="auto"/>
        <w:ind w:firstLine="0"/>
        <w:rPr>
          <w:szCs w:val="24"/>
          <w:lang w:val="ru-RU"/>
        </w:rPr>
      </w:pPr>
      <w:r w:rsidRPr="001F6E2A">
        <w:rPr>
          <w:b/>
          <w:i/>
          <w:szCs w:val="24"/>
          <w:lang w:val="ru-RU"/>
        </w:rPr>
        <w:t>«Математика».</w:t>
      </w:r>
      <w:r w:rsidRPr="001F6E2A">
        <w:rPr>
          <w:szCs w:val="24"/>
          <w:lang w:val="ru-RU"/>
        </w:rPr>
        <w:t xml:space="preserve"> На </w:t>
      </w:r>
      <w:r w:rsidR="000529E2">
        <w:rPr>
          <w:szCs w:val="24"/>
          <w:lang w:val="ru-RU"/>
        </w:rPr>
        <w:t>уровне</w:t>
      </w:r>
      <w:r w:rsidRPr="001F6E2A">
        <w:rPr>
          <w:szCs w:val="24"/>
          <w:lang w:val="ru-RU"/>
        </w:rPr>
        <w:t xml:space="preserve"> начального общего образования этот предмет является основой развития у обучающихся познавательных действий, в первую очередь, логических и алгоритмических, включая и знаково-символические, а также планирование (последовательность действий по решению задач), систематизацию и структурирование знаний, перевод с одного языка на другой, моделирование, дифференциацию существенных и несущественных условий, аксиоматику, формирование элементов системного мышления и приобретение основ информационной грамотности. Особое значение имеет математика для формирования общего приёма решения задач как универсального учебного действия.</w:t>
      </w:r>
    </w:p>
    <w:p w14:paraId="4A050B76" w14:textId="77777777" w:rsidR="001F6E2A" w:rsidRPr="001F6E2A" w:rsidRDefault="001F6E2A" w:rsidP="001F6E2A">
      <w:pPr>
        <w:spacing w:after="0" w:line="240" w:lineRule="auto"/>
        <w:ind w:firstLine="0"/>
        <w:rPr>
          <w:szCs w:val="24"/>
          <w:lang w:val="ru-RU"/>
        </w:rPr>
      </w:pPr>
      <w:r w:rsidRPr="001F6E2A">
        <w:rPr>
          <w:szCs w:val="24"/>
          <w:lang w:val="ru-RU"/>
        </w:rPr>
        <w:lastRenderedPageBreak/>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Моделирование включает в свой состав знаково-символические действия: замещение, кодирование, декодирование. С их освоения и должно начинаться овладение моделированием. Кроме того, учащийся должен осваивать системы социально </w:t>
      </w:r>
      <w:proofErr w:type="gramStart"/>
      <w:r w:rsidRPr="001F6E2A">
        <w:rPr>
          <w:szCs w:val="24"/>
          <w:lang w:val="ru-RU"/>
        </w:rPr>
        <w:t>принятых  знаков</w:t>
      </w:r>
      <w:proofErr w:type="gramEnd"/>
      <w:r w:rsidRPr="001F6E2A">
        <w:rPr>
          <w:szCs w:val="24"/>
          <w:lang w:val="ru-RU"/>
        </w:rPr>
        <w:t xml:space="preserve"> и символов, существующих в современной культуре и необходимых как для обучения, так и для его социализации.</w:t>
      </w:r>
    </w:p>
    <w:p w14:paraId="3E95854F" w14:textId="77777777" w:rsidR="001F6E2A" w:rsidRPr="001F6E2A" w:rsidRDefault="001F6E2A" w:rsidP="001F6E2A">
      <w:pPr>
        <w:spacing w:after="0" w:line="240" w:lineRule="auto"/>
        <w:ind w:firstLine="0"/>
        <w:rPr>
          <w:szCs w:val="24"/>
          <w:lang w:val="ru-RU"/>
        </w:rPr>
      </w:pPr>
      <w:r w:rsidRPr="001F6E2A">
        <w:rPr>
          <w:b/>
          <w:i/>
          <w:szCs w:val="24"/>
          <w:lang w:val="ru-RU"/>
        </w:rPr>
        <w:t>«Окружающий мир»</w:t>
      </w:r>
      <w:r w:rsidRPr="001F6E2A">
        <w:rPr>
          <w:i/>
          <w:szCs w:val="24"/>
          <w:lang w:val="ru-RU"/>
        </w:rPr>
        <w:t>.</w:t>
      </w:r>
      <w:r w:rsidRPr="001F6E2A">
        <w:rPr>
          <w:szCs w:val="24"/>
          <w:lang w:val="ru-RU"/>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w:t>
      </w:r>
      <w:proofErr w:type="gramStart"/>
      <w:r w:rsidRPr="001F6E2A">
        <w:rPr>
          <w:szCs w:val="24"/>
          <w:lang w:val="ru-RU"/>
        </w:rPr>
        <w:t>и  российской</w:t>
      </w:r>
      <w:proofErr w:type="gramEnd"/>
      <w:r w:rsidRPr="001F6E2A">
        <w:rPr>
          <w:szCs w:val="24"/>
          <w:lang w:val="ru-RU"/>
        </w:rPr>
        <w:t xml:space="preserve"> гражданской идентичности личности. </w:t>
      </w:r>
    </w:p>
    <w:p w14:paraId="169F8CB8" w14:textId="66C7D3E8" w:rsidR="001F6E2A" w:rsidRPr="001F6E2A" w:rsidRDefault="001F6E2A" w:rsidP="001F6E2A">
      <w:pPr>
        <w:spacing w:after="0" w:line="240" w:lineRule="auto"/>
        <w:ind w:firstLine="0"/>
        <w:rPr>
          <w:szCs w:val="24"/>
          <w:lang w:val="ru-RU"/>
        </w:rPr>
      </w:pPr>
      <w:r w:rsidRPr="001F6E2A">
        <w:rPr>
          <w:szCs w:val="24"/>
          <w:lang w:val="ru-RU"/>
        </w:rPr>
        <w:t>Изучение предмета «Окружающий мир» способствует формированию познавательных универсальных учебных действий:</w:t>
      </w:r>
    </w:p>
    <w:p w14:paraId="01E61BBB" w14:textId="77777777" w:rsidR="001F6E2A" w:rsidRPr="001F6E2A" w:rsidRDefault="001F6E2A">
      <w:pPr>
        <w:pStyle w:val="afff2"/>
        <w:numPr>
          <w:ilvl w:val="0"/>
          <w:numId w:val="205"/>
        </w:numPr>
        <w:spacing w:line="240" w:lineRule="auto"/>
        <w:ind w:left="1134" w:firstLine="0"/>
        <w:rPr>
          <w:sz w:val="24"/>
        </w:rPr>
      </w:pPr>
      <w:proofErr w:type="gramStart"/>
      <w:r w:rsidRPr="001F6E2A">
        <w:rPr>
          <w:sz w:val="24"/>
        </w:rPr>
        <w:t>овладению  начальными</w:t>
      </w:r>
      <w:proofErr w:type="gramEnd"/>
      <w:r w:rsidRPr="001F6E2A">
        <w:rPr>
          <w:sz w:val="24"/>
        </w:rPr>
        <w:t xml:space="preserve"> формами исследовательской деятельности, включая умения поиска и работы с информацией, в том числе с использованием различных средств ИКТ;</w:t>
      </w:r>
    </w:p>
    <w:p w14:paraId="73C280D7" w14:textId="77777777" w:rsidR="001F6E2A" w:rsidRPr="001F6E2A" w:rsidRDefault="001F6E2A">
      <w:pPr>
        <w:pStyle w:val="afff2"/>
        <w:numPr>
          <w:ilvl w:val="0"/>
          <w:numId w:val="205"/>
        </w:numPr>
        <w:spacing w:line="240" w:lineRule="auto"/>
        <w:ind w:left="1134" w:firstLine="0"/>
        <w:rPr>
          <w:sz w:val="24"/>
        </w:rPr>
      </w:pPr>
      <w:r w:rsidRPr="001F6E2A">
        <w:rPr>
          <w:sz w:val="24"/>
        </w:rPr>
        <w:t xml:space="preserve">формированию действий замещения и моделирования (использования готовых моделей для объяснения явлений или выявления свойств </w:t>
      </w:r>
      <w:proofErr w:type="gramStart"/>
      <w:r w:rsidRPr="001F6E2A">
        <w:rPr>
          <w:sz w:val="24"/>
        </w:rPr>
        <w:t>объектов  и</w:t>
      </w:r>
      <w:proofErr w:type="gramEnd"/>
      <w:r w:rsidRPr="001F6E2A">
        <w:rPr>
          <w:sz w:val="24"/>
        </w:rPr>
        <w:t xml:space="preserve"> создания моделей, в том числе в интерактивной среде);</w:t>
      </w:r>
    </w:p>
    <w:p w14:paraId="07D5A2E2" w14:textId="77777777" w:rsidR="001F6E2A" w:rsidRPr="001F6E2A" w:rsidRDefault="001F6E2A">
      <w:pPr>
        <w:pStyle w:val="afff2"/>
        <w:numPr>
          <w:ilvl w:val="0"/>
          <w:numId w:val="205"/>
        </w:numPr>
        <w:spacing w:line="240" w:lineRule="auto"/>
        <w:ind w:left="1134" w:firstLine="0"/>
        <w:rPr>
          <w:sz w:val="24"/>
        </w:rPr>
      </w:pPr>
      <w:r w:rsidRPr="001F6E2A">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14:paraId="246DC178" w14:textId="59E9FE7C" w:rsidR="001F6E2A" w:rsidRPr="000529E2" w:rsidRDefault="001F6E2A" w:rsidP="000529E2">
      <w:pPr>
        <w:spacing w:after="0" w:line="240" w:lineRule="auto"/>
        <w:ind w:firstLine="0"/>
        <w:rPr>
          <w:szCs w:val="24"/>
          <w:lang w:val="ru-RU"/>
        </w:rPr>
      </w:pPr>
      <w:r w:rsidRPr="001F6E2A">
        <w:rPr>
          <w:b/>
          <w:i/>
          <w:szCs w:val="24"/>
          <w:lang w:val="ru-RU"/>
        </w:rPr>
        <w:t>«Музыка»</w:t>
      </w:r>
      <w:r w:rsidRPr="001F6E2A">
        <w:rPr>
          <w:i/>
          <w:szCs w:val="24"/>
          <w:lang w:val="ru-RU"/>
        </w:rPr>
        <w:t>.</w:t>
      </w:r>
      <w:r w:rsidRPr="001F6E2A">
        <w:rPr>
          <w:szCs w:val="24"/>
          <w:lang w:val="ru-RU"/>
        </w:rPr>
        <w:t xml:space="preserve"> Этот предмет обеспечивает формирование коммуникативных, познавательных действий. </w:t>
      </w:r>
      <w:r w:rsidRPr="000529E2">
        <w:rPr>
          <w:szCs w:val="24"/>
          <w:lang w:val="ru-RU"/>
        </w:rPr>
        <w:t xml:space="preserve">Будут сформированы коммуникативные универсальные учебные действия на основе развития эмпатии и умения выявлять выраженные в музыке </w:t>
      </w:r>
      <w:r w:rsidRPr="000529E2">
        <w:rPr>
          <w:iCs/>
          <w:szCs w:val="24"/>
          <w:lang w:val="ru-RU"/>
        </w:rPr>
        <w:t>настроения и чувства и передавать свои чувства и эмоции на основе творческого самовыражения, в том числе с использованием ИКТ-инструментов исполнения, записи, композиции.</w:t>
      </w:r>
    </w:p>
    <w:p w14:paraId="21A3EF96" w14:textId="05F5DB86" w:rsidR="001F6E2A" w:rsidRPr="001F6E2A" w:rsidRDefault="001F6E2A" w:rsidP="001F6E2A">
      <w:pPr>
        <w:spacing w:after="0" w:line="240" w:lineRule="auto"/>
        <w:ind w:firstLine="0"/>
        <w:rPr>
          <w:szCs w:val="24"/>
          <w:lang w:val="ru-RU"/>
        </w:rPr>
      </w:pPr>
      <w:r w:rsidRPr="001F6E2A">
        <w:rPr>
          <w:szCs w:val="24"/>
          <w:lang w:val="ru-RU"/>
        </w:rPr>
        <w:t>В области развития познавательных действий изучение музыки будет способствовать формированию замещения и моделирования.</w:t>
      </w:r>
    </w:p>
    <w:p w14:paraId="292B22EA" w14:textId="77777777" w:rsidR="001F6E2A" w:rsidRPr="001F6E2A" w:rsidRDefault="001F6E2A" w:rsidP="001F6E2A">
      <w:pPr>
        <w:spacing w:after="0" w:line="240" w:lineRule="auto"/>
        <w:ind w:firstLine="0"/>
        <w:rPr>
          <w:szCs w:val="24"/>
          <w:lang w:val="ru-RU"/>
        </w:rPr>
      </w:pPr>
      <w:r w:rsidRPr="001F6E2A">
        <w:rPr>
          <w:b/>
          <w:i/>
          <w:szCs w:val="24"/>
          <w:lang w:val="ru-RU"/>
        </w:rPr>
        <w:t>«Изобразительное искусство»</w:t>
      </w:r>
      <w:r w:rsidRPr="001F6E2A">
        <w:rPr>
          <w:i/>
          <w:szCs w:val="24"/>
          <w:lang w:val="ru-RU"/>
        </w:rPr>
        <w:t>.</w:t>
      </w:r>
      <w:r w:rsidRPr="001F6E2A">
        <w:rPr>
          <w:szCs w:val="24"/>
          <w:lang w:val="ru-RU"/>
        </w:rPr>
        <w:t xml:space="preserve"> Развивающий потенциал этого предмета связан с формированием личностных, познавательных, регулятивных действий.</w:t>
      </w:r>
    </w:p>
    <w:p w14:paraId="76E7212E" w14:textId="77777777" w:rsidR="001F6E2A" w:rsidRPr="001F6E2A" w:rsidRDefault="001F6E2A" w:rsidP="001F6E2A">
      <w:pPr>
        <w:spacing w:after="0" w:line="240" w:lineRule="auto"/>
        <w:ind w:firstLine="0"/>
        <w:rPr>
          <w:szCs w:val="24"/>
          <w:lang w:val="ru-RU"/>
        </w:rPr>
      </w:pPr>
      <w:r w:rsidRPr="001F6E2A">
        <w:rPr>
          <w:szCs w:val="24"/>
          <w:lang w:val="ru-RU"/>
        </w:rPr>
        <w:t xml:space="preserve">Моделирующий характер изобразительной деятельности создает условия для формирования </w:t>
      </w:r>
      <w:proofErr w:type="spellStart"/>
      <w:r w:rsidRPr="001F6E2A">
        <w:rPr>
          <w:szCs w:val="24"/>
          <w:lang w:val="ru-RU"/>
        </w:rPr>
        <w:t>общеучебных</w:t>
      </w:r>
      <w:proofErr w:type="spellEnd"/>
      <w:r w:rsidRPr="001F6E2A">
        <w:rPr>
          <w:szCs w:val="24"/>
          <w:lang w:val="ru-RU"/>
        </w:rPr>
        <w:t xml:space="preserve">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w:t>
      </w:r>
      <w:r w:rsidRPr="001F6E2A">
        <w:rPr>
          <w:szCs w:val="24"/>
          <w:lang w:val="ru-RU"/>
        </w:rPr>
        <w:lastRenderedPageBreak/>
        <w:t>действий способу, внесению коррективов на основе предвосхищения будущего результата и его соответствия замыслу.</w:t>
      </w:r>
    </w:p>
    <w:p w14:paraId="7F37EC72" w14:textId="525D626E" w:rsidR="001F6E2A" w:rsidRPr="001F6E2A" w:rsidRDefault="001F6E2A" w:rsidP="001F6E2A">
      <w:pPr>
        <w:spacing w:after="0" w:line="240" w:lineRule="auto"/>
        <w:ind w:firstLine="0"/>
        <w:rPr>
          <w:szCs w:val="24"/>
          <w:lang w:val="ru-RU"/>
        </w:rPr>
      </w:pPr>
      <w:r w:rsidRPr="001F6E2A">
        <w:rPr>
          <w:b/>
          <w:i/>
          <w:szCs w:val="24"/>
          <w:lang w:val="ru-RU"/>
        </w:rPr>
        <w:t>«</w:t>
      </w:r>
      <w:r w:rsidR="000529E2">
        <w:rPr>
          <w:b/>
          <w:i/>
          <w:szCs w:val="24"/>
          <w:lang w:val="ru-RU"/>
        </w:rPr>
        <w:t>Труд (т</w:t>
      </w:r>
      <w:r w:rsidRPr="001F6E2A">
        <w:rPr>
          <w:b/>
          <w:i/>
          <w:szCs w:val="24"/>
          <w:lang w:val="ru-RU"/>
        </w:rPr>
        <w:t>ехнология</w:t>
      </w:r>
      <w:r w:rsidR="000529E2">
        <w:rPr>
          <w:b/>
          <w:i/>
          <w:szCs w:val="24"/>
          <w:lang w:val="ru-RU"/>
        </w:rPr>
        <w:t>)</w:t>
      </w:r>
      <w:r w:rsidRPr="001F6E2A">
        <w:rPr>
          <w:b/>
          <w:i/>
          <w:szCs w:val="24"/>
          <w:lang w:val="ru-RU"/>
        </w:rPr>
        <w:t>»</w:t>
      </w:r>
      <w:r w:rsidRPr="001F6E2A">
        <w:rPr>
          <w:i/>
          <w:szCs w:val="24"/>
          <w:lang w:val="ru-RU"/>
        </w:rPr>
        <w:t>.</w:t>
      </w:r>
      <w:r w:rsidRPr="001F6E2A">
        <w:rPr>
          <w:szCs w:val="24"/>
          <w:lang w:val="ru-RU"/>
        </w:rPr>
        <w:t xml:space="preserve"> Специфика этого предмета и его значимость для формирования универсальных учебных действий обусловлена:</w:t>
      </w:r>
    </w:p>
    <w:p w14:paraId="1F76BB11" w14:textId="77777777" w:rsidR="001F6E2A" w:rsidRPr="001F6E2A" w:rsidRDefault="001F6E2A">
      <w:pPr>
        <w:pStyle w:val="afff2"/>
        <w:numPr>
          <w:ilvl w:val="0"/>
          <w:numId w:val="205"/>
        </w:numPr>
        <w:spacing w:line="240" w:lineRule="auto"/>
        <w:ind w:left="1134" w:firstLine="0"/>
        <w:rPr>
          <w:sz w:val="24"/>
        </w:rPr>
      </w:pPr>
      <w:r w:rsidRPr="001F6E2A">
        <w:rPr>
          <w:sz w:val="24"/>
        </w:rPr>
        <w:t>ключевой ролью предметно-преобразовательной деятельности как основы формирования системы универсальных учебных действий;</w:t>
      </w:r>
    </w:p>
    <w:p w14:paraId="28F33326" w14:textId="77777777" w:rsidR="001F6E2A" w:rsidRPr="001F6E2A" w:rsidRDefault="001F6E2A">
      <w:pPr>
        <w:pStyle w:val="afff2"/>
        <w:numPr>
          <w:ilvl w:val="0"/>
          <w:numId w:val="205"/>
        </w:numPr>
        <w:spacing w:line="240" w:lineRule="auto"/>
        <w:ind w:left="1134" w:firstLine="0"/>
        <w:rPr>
          <w:sz w:val="24"/>
        </w:rPr>
      </w:pPr>
      <w:r w:rsidRPr="001F6E2A">
        <w:rPr>
          <w:sz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w:t>
      </w:r>
      <w:proofErr w:type="gramStart"/>
      <w:r w:rsidRPr="001F6E2A">
        <w:rPr>
          <w:sz w:val="24"/>
        </w:rPr>
        <w:t>позволяющие  выделять</w:t>
      </w:r>
      <w:proofErr w:type="gramEnd"/>
      <w:r w:rsidRPr="001F6E2A">
        <w:rPr>
          <w:sz w:val="24"/>
        </w:rPr>
        <w:t xml:space="preserve"> необходимую систему ориентиров);</w:t>
      </w:r>
    </w:p>
    <w:p w14:paraId="14FE0695" w14:textId="77777777" w:rsidR="001F6E2A" w:rsidRPr="001F6E2A" w:rsidRDefault="001F6E2A">
      <w:pPr>
        <w:pStyle w:val="afff2"/>
        <w:numPr>
          <w:ilvl w:val="0"/>
          <w:numId w:val="205"/>
        </w:numPr>
        <w:spacing w:line="240" w:lineRule="auto"/>
        <w:ind w:left="1134" w:firstLine="0"/>
        <w:rPr>
          <w:sz w:val="24"/>
        </w:rPr>
      </w:pPr>
      <w:r w:rsidRPr="001F6E2A">
        <w:rPr>
          <w:sz w:val="24"/>
        </w:rPr>
        <w:t xml:space="preserve">специальной организацией процесса планомерно-поэтапной </w:t>
      </w:r>
      <w:proofErr w:type="gramStart"/>
      <w:r w:rsidRPr="001F6E2A">
        <w:rPr>
          <w:sz w:val="24"/>
        </w:rPr>
        <w:t>отработки  предметно</w:t>
      </w:r>
      <w:proofErr w:type="gramEnd"/>
      <w:r w:rsidRPr="001F6E2A">
        <w:rPr>
          <w:sz w:val="24"/>
        </w:rPr>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14:paraId="704F4A6F" w14:textId="77777777" w:rsidR="001F6E2A" w:rsidRPr="001F6E2A" w:rsidRDefault="001F6E2A">
      <w:pPr>
        <w:pStyle w:val="afff2"/>
        <w:numPr>
          <w:ilvl w:val="0"/>
          <w:numId w:val="205"/>
        </w:numPr>
        <w:spacing w:line="240" w:lineRule="auto"/>
        <w:ind w:left="1134" w:firstLine="0"/>
        <w:rPr>
          <w:sz w:val="24"/>
        </w:rPr>
      </w:pPr>
      <w:r w:rsidRPr="001F6E2A">
        <w:rPr>
          <w:sz w:val="24"/>
        </w:rPr>
        <w:t xml:space="preserve">широким использованием форм группового сотрудничества и проектных форм работы для реализации учебных целей курса; </w:t>
      </w:r>
    </w:p>
    <w:p w14:paraId="2CE76908" w14:textId="77777777" w:rsidR="001F6E2A" w:rsidRPr="001F6E2A" w:rsidRDefault="001F6E2A">
      <w:pPr>
        <w:pStyle w:val="afff2"/>
        <w:numPr>
          <w:ilvl w:val="0"/>
          <w:numId w:val="205"/>
        </w:numPr>
        <w:spacing w:line="240" w:lineRule="auto"/>
        <w:ind w:left="1134" w:firstLine="0"/>
        <w:rPr>
          <w:sz w:val="24"/>
        </w:rPr>
      </w:pPr>
      <w:r w:rsidRPr="001F6E2A">
        <w:rPr>
          <w:sz w:val="24"/>
        </w:rPr>
        <w:t>формирование первоначальных элементов ИКТ-квалификации (важной части формирования ИКТ-компетентности) учащихся.</w:t>
      </w:r>
    </w:p>
    <w:p w14:paraId="44B5102D" w14:textId="26F793B0" w:rsidR="001F6E2A" w:rsidRPr="001F6E2A" w:rsidRDefault="001F6E2A" w:rsidP="001F6E2A">
      <w:pPr>
        <w:pStyle w:val="afff2"/>
        <w:spacing w:line="240" w:lineRule="auto"/>
        <w:ind w:firstLine="0"/>
        <w:rPr>
          <w:sz w:val="24"/>
        </w:rPr>
      </w:pPr>
      <w:r w:rsidRPr="001F6E2A">
        <w:rPr>
          <w:sz w:val="24"/>
        </w:rPr>
        <w:t>Изучение «</w:t>
      </w:r>
      <w:r w:rsidR="000529E2">
        <w:rPr>
          <w:sz w:val="24"/>
        </w:rPr>
        <w:t>Труд (т</w:t>
      </w:r>
      <w:r w:rsidRPr="001F6E2A">
        <w:rPr>
          <w:sz w:val="24"/>
        </w:rPr>
        <w:t>ехнологии</w:t>
      </w:r>
      <w:r w:rsidR="000529E2">
        <w:rPr>
          <w:sz w:val="24"/>
        </w:rPr>
        <w:t>)</w:t>
      </w:r>
      <w:r w:rsidRPr="001F6E2A">
        <w:rPr>
          <w:sz w:val="24"/>
        </w:rPr>
        <w:t>» обеспечивает реализацию следующих целей:</w:t>
      </w:r>
    </w:p>
    <w:p w14:paraId="713A77FE" w14:textId="77777777" w:rsidR="001F6E2A" w:rsidRPr="001F6E2A" w:rsidRDefault="001F6E2A">
      <w:pPr>
        <w:pStyle w:val="afff2"/>
        <w:numPr>
          <w:ilvl w:val="0"/>
          <w:numId w:val="205"/>
        </w:numPr>
        <w:spacing w:line="240" w:lineRule="auto"/>
        <w:ind w:left="1134" w:firstLine="0"/>
        <w:rPr>
          <w:sz w:val="24"/>
        </w:rPr>
      </w:pPr>
      <w:r w:rsidRPr="001F6E2A">
        <w:rPr>
          <w:sz w:val="24"/>
        </w:rPr>
        <w:t>формирование картины мира материальной и духовной культуры как продукта творческой предметно-преобразующей деятельности человека;</w:t>
      </w:r>
    </w:p>
    <w:p w14:paraId="6B1A4FD2" w14:textId="77777777" w:rsidR="001F6E2A" w:rsidRPr="001F6E2A" w:rsidRDefault="001F6E2A">
      <w:pPr>
        <w:pStyle w:val="afff2"/>
        <w:numPr>
          <w:ilvl w:val="0"/>
          <w:numId w:val="205"/>
        </w:numPr>
        <w:spacing w:line="240" w:lineRule="auto"/>
        <w:ind w:left="1134" w:firstLine="0"/>
        <w:rPr>
          <w:sz w:val="24"/>
        </w:rPr>
      </w:pPr>
      <w:r w:rsidRPr="001F6E2A">
        <w:rPr>
          <w:sz w:val="24"/>
        </w:rPr>
        <w:t xml:space="preserve">развитие знаково-символического и пространственного мышления, творческого и репродуктивного воображения на основе </w:t>
      </w:r>
      <w:proofErr w:type="gramStart"/>
      <w:r w:rsidRPr="001F6E2A">
        <w:rPr>
          <w:sz w:val="24"/>
        </w:rPr>
        <w:t>развития  способности</w:t>
      </w:r>
      <w:proofErr w:type="gramEnd"/>
      <w:r w:rsidRPr="001F6E2A">
        <w:rPr>
          <w:sz w:val="24"/>
        </w:rPr>
        <w:t xml:space="preserve"> учащегося к моделированию и отображению объекта и процесса его преобразования в форме </w:t>
      </w:r>
      <w:proofErr w:type="gramStart"/>
      <w:r w:rsidRPr="001F6E2A">
        <w:rPr>
          <w:sz w:val="24"/>
        </w:rPr>
        <w:t>моделей  (</w:t>
      </w:r>
      <w:proofErr w:type="gramEnd"/>
      <w:r w:rsidRPr="001F6E2A">
        <w:rPr>
          <w:sz w:val="24"/>
        </w:rPr>
        <w:t>рисунков, планов, схем, чертежей);</w:t>
      </w:r>
    </w:p>
    <w:p w14:paraId="6B751190" w14:textId="77777777" w:rsidR="001F6E2A" w:rsidRPr="001F6E2A" w:rsidRDefault="001F6E2A">
      <w:pPr>
        <w:pStyle w:val="afff2"/>
        <w:numPr>
          <w:ilvl w:val="0"/>
          <w:numId w:val="205"/>
        </w:numPr>
        <w:spacing w:line="240" w:lineRule="auto"/>
        <w:ind w:left="1134" w:firstLine="0"/>
        <w:rPr>
          <w:sz w:val="24"/>
        </w:rPr>
      </w:pPr>
      <w:r w:rsidRPr="001F6E2A">
        <w:rPr>
          <w:sz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14:paraId="052FBF45" w14:textId="77777777" w:rsidR="001F6E2A" w:rsidRPr="001F6E2A" w:rsidRDefault="001F6E2A">
      <w:pPr>
        <w:pStyle w:val="afff2"/>
        <w:numPr>
          <w:ilvl w:val="0"/>
          <w:numId w:val="205"/>
        </w:numPr>
        <w:spacing w:line="240" w:lineRule="auto"/>
        <w:ind w:left="1134" w:firstLine="0"/>
        <w:rPr>
          <w:sz w:val="24"/>
        </w:rPr>
      </w:pPr>
      <w:r w:rsidRPr="001F6E2A">
        <w:rPr>
          <w:sz w:val="24"/>
        </w:rPr>
        <w:t>формирование внутреннего плана на основе поэтапной отработки предметно-преобразовательных действий;</w:t>
      </w:r>
    </w:p>
    <w:p w14:paraId="13C97A95" w14:textId="77777777" w:rsidR="001F6E2A" w:rsidRPr="001F6E2A" w:rsidRDefault="001F6E2A">
      <w:pPr>
        <w:pStyle w:val="afff2"/>
        <w:numPr>
          <w:ilvl w:val="0"/>
          <w:numId w:val="205"/>
        </w:numPr>
        <w:spacing w:line="240" w:lineRule="auto"/>
        <w:ind w:left="1134" w:firstLine="0"/>
        <w:rPr>
          <w:sz w:val="24"/>
        </w:rPr>
      </w:pPr>
      <w:r w:rsidRPr="001F6E2A">
        <w:rPr>
          <w:sz w:val="24"/>
        </w:rPr>
        <w:t xml:space="preserve">развитие планирующей и регулирующей функции речи; </w:t>
      </w:r>
    </w:p>
    <w:p w14:paraId="337068AB" w14:textId="77777777" w:rsidR="001F6E2A" w:rsidRPr="001F6E2A" w:rsidRDefault="001F6E2A">
      <w:pPr>
        <w:pStyle w:val="afff2"/>
        <w:numPr>
          <w:ilvl w:val="0"/>
          <w:numId w:val="205"/>
        </w:numPr>
        <w:spacing w:line="240" w:lineRule="auto"/>
        <w:ind w:left="1134" w:firstLine="0"/>
        <w:rPr>
          <w:sz w:val="24"/>
        </w:rPr>
      </w:pPr>
      <w:r w:rsidRPr="001F6E2A">
        <w:rPr>
          <w:sz w:val="24"/>
        </w:rPr>
        <w:t>развитие коммуникативной компетентности обучающихся на основе организации совместной продуктивной деятельности;</w:t>
      </w:r>
    </w:p>
    <w:p w14:paraId="7A6C26FC" w14:textId="77777777" w:rsidR="001F6E2A" w:rsidRPr="001F6E2A" w:rsidRDefault="001F6E2A">
      <w:pPr>
        <w:pStyle w:val="afff2"/>
        <w:numPr>
          <w:ilvl w:val="0"/>
          <w:numId w:val="205"/>
        </w:numPr>
        <w:spacing w:line="240" w:lineRule="auto"/>
        <w:ind w:left="1134" w:firstLine="0"/>
        <w:rPr>
          <w:sz w:val="24"/>
        </w:rPr>
      </w:pPr>
      <w:r w:rsidRPr="001F6E2A">
        <w:rPr>
          <w:sz w:val="24"/>
        </w:rPr>
        <w:t>развитие эстетических представлений и критериев на основе изобразительной и художественной конструктивной деятельности;</w:t>
      </w:r>
    </w:p>
    <w:p w14:paraId="22207A99" w14:textId="77777777" w:rsidR="001F6E2A" w:rsidRPr="001F6E2A" w:rsidRDefault="001F6E2A">
      <w:pPr>
        <w:pStyle w:val="afff2"/>
        <w:numPr>
          <w:ilvl w:val="0"/>
          <w:numId w:val="205"/>
        </w:numPr>
        <w:spacing w:line="240" w:lineRule="auto"/>
        <w:ind w:left="1134" w:firstLine="0"/>
        <w:rPr>
          <w:sz w:val="24"/>
        </w:rPr>
      </w:pPr>
      <w:r w:rsidRPr="001F6E2A">
        <w:rPr>
          <w:sz w:val="24"/>
        </w:rP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14:paraId="530C0C88" w14:textId="77777777" w:rsidR="001F6E2A" w:rsidRPr="001F6E2A" w:rsidRDefault="001F6E2A">
      <w:pPr>
        <w:pStyle w:val="afff2"/>
        <w:numPr>
          <w:ilvl w:val="0"/>
          <w:numId w:val="205"/>
        </w:numPr>
        <w:spacing w:line="240" w:lineRule="auto"/>
        <w:ind w:left="1134" w:firstLine="0"/>
        <w:rPr>
          <w:sz w:val="24"/>
        </w:rPr>
      </w:pPr>
      <w:r w:rsidRPr="001F6E2A">
        <w:rPr>
          <w:sz w:val="24"/>
        </w:rPr>
        <w:t xml:space="preserve">ознакомление обучающихся с правилами жизни людей в мире информации: избирательности в потреблении информации, уважению к личной информации </w:t>
      </w:r>
      <w:r w:rsidRPr="001F6E2A">
        <w:rPr>
          <w:sz w:val="24"/>
        </w:rPr>
        <w:lastRenderedPageBreak/>
        <w:t>другого человека, к процессу познания учения и к состоянию неполного знания и другим аспектам;</w:t>
      </w:r>
    </w:p>
    <w:p w14:paraId="1049AC27" w14:textId="77777777" w:rsidR="001F6E2A" w:rsidRPr="001F6E2A" w:rsidRDefault="001F6E2A">
      <w:pPr>
        <w:pStyle w:val="afff2"/>
        <w:numPr>
          <w:ilvl w:val="0"/>
          <w:numId w:val="205"/>
        </w:numPr>
        <w:spacing w:line="240" w:lineRule="auto"/>
        <w:ind w:left="1134" w:firstLine="0"/>
        <w:rPr>
          <w:sz w:val="24"/>
        </w:rPr>
      </w:pPr>
      <w:r w:rsidRPr="001F6E2A">
        <w:rPr>
          <w:sz w:val="24"/>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14:paraId="793E687D" w14:textId="6395EAEE" w:rsidR="001F6E2A" w:rsidRPr="00D92DDA" w:rsidRDefault="001F6E2A" w:rsidP="000529E2">
      <w:pPr>
        <w:spacing w:after="0" w:line="240" w:lineRule="auto"/>
        <w:ind w:firstLine="0"/>
        <w:rPr>
          <w:szCs w:val="24"/>
          <w:lang w:val="ru-RU"/>
        </w:rPr>
      </w:pPr>
      <w:r w:rsidRPr="001F6E2A">
        <w:rPr>
          <w:b/>
          <w:i/>
          <w:szCs w:val="24"/>
          <w:lang w:val="ru-RU"/>
        </w:rPr>
        <w:t>«Физическая культура»</w:t>
      </w:r>
      <w:r w:rsidRPr="001F6E2A">
        <w:rPr>
          <w:i/>
          <w:szCs w:val="24"/>
          <w:lang w:val="ru-RU"/>
        </w:rPr>
        <w:t>.</w:t>
      </w:r>
      <w:r w:rsidRPr="001F6E2A">
        <w:rPr>
          <w:szCs w:val="24"/>
          <w:lang w:val="ru-RU"/>
        </w:rPr>
        <w:t xml:space="preserve"> </w:t>
      </w:r>
    </w:p>
    <w:p w14:paraId="6A3B7C1E" w14:textId="77777777" w:rsidR="001F6E2A" w:rsidRPr="001F6E2A" w:rsidRDefault="001F6E2A" w:rsidP="001F6E2A">
      <w:pPr>
        <w:pStyle w:val="afff2"/>
        <w:spacing w:line="240" w:lineRule="auto"/>
        <w:ind w:firstLine="0"/>
        <w:rPr>
          <w:sz w:val="24"/>
        </w:rPr>
      </w:pPr>
      <w:r w:rsidRPr="001F6E2A">
        <w:rPr>
          <w:sz w:val="24"/>
        </w:rPr>
        <w:t>«Физическая культура» как учебный предмет способствует:</w:t>
      </w:r>
    </w:p>
    <w:p w14:paraId="07157CB8" w14:textId="77777777" w:rsidR="001F6E2A" w:rsidRPr="001F6E2A" w:rsidRDefault="001F6E2A">
      <w:pPr>
        <w:pStyle w:val="afff2"/>
        <w:numPr>
          <w:ilvl w:val="0"/>
          <w:numId w:val="205"/>
        </w:numPr>
        <w:spacing w:line="240" w:lineRule="auto"/>
        <w:ind w:left="1134" w:firstLine="0"/>
        <w:rPr>
          <w:sz w:val="24"/>
        </w:rPr>
      </w:pPr>
      <w:r w:rsidRPr="001F6E2A">
        <w:rPr>
          <w:sz w:val="24"/>
        </w:rPr>
        <w:t>в области регулятивных действий развитию умений планировать, регулировать, контролировать и оценивать свои действия;</w:t>
      </w:r>
    </w:p>
    <w:p w14:paraId="5E5E4EF2" w14:textId="77777777" w:rsidR="001F6E2A" w:rsidRPr="001F6E2A" w:rsidRDefault="001F6E2A">
      <w:pPr>
        <w:pStyle w:val="afff2"/>
        <w:numPr>
          <w:ilvl w:val="0"/>
          <w:numId w:val="205"/>
        </w:numPr>
        <w:spacing w:line="240" w:lineRule="auto"/>
        <w:ind w:left="1134" w:firstLine="0"/>
        <w:rPr>
          <w:sz w:val="24"/>
        </w:rPr>
      </w:pPr>
      <w:r w:rsidRPr="001F6E2A">
        <w:rPr>
          <w:sz w:val="24"/>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14:paraId="1C2B9BF8" w14:textId="77777777" w:rsidR="000529E2" w:rsidRDefault="000529E2" w:rsidP="000529E2">
      <w:pPr>
        <w:pStyle w:val="a5"/>
        <w:ind w:right="-1"/>
        <w:jc w:val="both"/>
      </w:pPr>
      <w:r w:rsidRPr="00B34FC0">
        <w:t>Описанная</w:t>
      </w:r>
      <w:r w:rsidRPr="00B34FC0">
        <w:rPr>
          <w:spacing w:val="1"/>
        </w:rPr>
        <w:t xml:space="preserve"> </w:t>
      </w:r>
      <w:r w:rsidRPr="00B34FC0">
        <w:t>технология</w:t>
      </w:r>
      <w:r w:rsidRPr="00B34FC0">
        <w:rPr>
          <w:spacing w:val="1"/>
        </w:rPr>
        <w:t xml:space="preserve"> </w:t>
      </w:r>
      <w:r w:rsidRPr="00B34FC0">
        <w:t>обучения</w:t>
      </w:r>
      <w:r w:rsidRPr="00B34FC0">
        <w:rPr>
          <w:spacing w:val="1"/>
        </w:rPr>
        <w:t xml:space="preserve"> </w:t>
      </w:r>
      <w:r w:rsidRPr="00B34FC0">
        <w:t>в</w:t>
      </w:r>
      <w:r w:rsidRPr="00B34FC0">
        <w:rPr>
          <w:spacing w:val="1"/>
        </w:rPr>
        <w:t xml:space="preserve"> </w:t>
      </w:r>
      <w:r w:rsidRPr="00B34FC0">
        <w:t>рамках</w:t>
      </w:r>
      <w:r w:rsidRPr="00B34FC0">
        <w:rPr>
          <w:spacing w:val="1"/>
        </w:rPr>
        <w:t xml:space="preserve"> </w:t>
      </w:r>
      <w:r w:rsidRPr="00B34FC0">
        <w:t>совместно-распределительной</w:t>
      </w:r>
      <w:r w:rsidRPr="00B34FC0">
        <w:rPr>
          <w:spacing w:val="1"/>
        </w:rPr>
        <w:t xml:space="preserve"> </w:t>
      </w:r>
      <w:r w:rsidRPr="00B34FC0">
        <w:t>деятельности</w:t>
      </w:r>
      <w:r w:rsidRPr="00B34FC0">
        <w:rPr>
          <w:spacing w:val="1"/>
        </w:rPr>
        <w:t xml:space="preserve"> </w:t>
      </w:r>
      <w:r w:rsidRPr="00B34FC0">
        <w:t>развивает способность обучающихся работать не только в типовых учебных ситуациях, но и в новых</w:t>
      </w:r>
      <w:r w:rsidRPr="00B34FC0">
        <w:rPr>
          <w:spacing w:val="-40"/>
        </w:rPr>
        <w:t xml:space="preserve"> </w:t>
      </w:r>
      <w:r w:rsidRPr="00B34FC0">
        <w:t>нестандартных</w:t>
      </w:r>
      <w:r w:rsidRPr="00B34FC0">
        <w:rPr>
          <w:spacing w:val="1"/>
        </w:rPr>
        <w:t xml:space="preserve"> </w:t>
      </w:r>
      <w:r w:rsidRPr="00B34FC0">
        <w:t>ситуациях.</w:t>
      </w:r>
      <w:r w:rsidRPr="00A11781">
        <w:t xml:space="preserve"> </w:t>
      </w:r>
    </w:p>
    <w:p w14:paraId="500B4D2A" w14:textId="40606ECF" w:rsidR="000529E2" w:rsidRPr="00A11781" w:rsidRDefault="000529E2" w:rsidP="000529E2">
      <w:pPr>
        <w:pStyle w:val="a5"/>
        <w:ind w:right="-1"/>
        <w:jc w:val="both"/>
      </w:pPr>
      <w:r w:rsidRPr="00A11781">
        <w:t>Современная школа ориентирована на формирование у обучающихся широкого научного кругозора, общекультурных интересов, утверждение в сознании приоритетов общечеловеческих ценностей. Необходимо уделять пристальное внимание</w:t>
      </w:r>
      <w:r w:rsidRPr="00A11781">
        <w:rPr>
          <w:spacing w:val="80"/>
          <w:w w:val="150"/>
        </w:rPr>
        <w:t xml:space="preserve"> </w:t>
      </w:r>
      <w:r w:rsidRPr="00A11781">
        <w:t>формированию у учащихся не только глубоких и прочных знаний, но и общеобразовательных умений, функциональной грамотности и социально-значимых качеств, исследовательских компетенций. Поэтому в настоящее время широкую популярность приобрела учебно-исследовательская деятельность.</w:t>
      </w:r>
    </w:p>
    <w:p w14:paraId="6B1643F1" w14:textId="7094AC71" w:rsidR="000529E2" w:rsidRPr="00A11781" w:rsidRDefault="000529E2" w:rsidP="000529E2">
      <w:pPr>
        <w:pStyle w:val="a5"/>
        <w:ind w:right="-1"/>
        <w:jc w:val="both"/>
      </w:pPr>
      <w:r w:rsidRPr="00A11781">
        <w:t>Учебно-исследовательская деятельность обучающихся прописана в ФГОС</w:t>
      </w:r>
      <w:r w:rsidR="000E41AD">
        <w:t xml:space="preserve"> НОО</w:t>
      </w:r>
      <w:r w:rsidRPr="00A11781">
        <w:t>,</w:t>
      </w:r>
      <w:r w:rsidR="000E41AD">
        <w:t xml:space="preserve"> </w:t>
      </w:r>
      <w:r w:rsidRPr="00A11781">
        <w:t xml:space="preserve">следовательно, это направление должно быть реализовано школой. Программы всех предметов учебного плана урочной и внеурочной деятельности включают данный вид </w:t>
      </w:r>
      <w:r w:rsidRPr="00A11781">
        <w:rPr>
          <w:spacing w:val="-2"/>
        </w:rPr>
        <w:t>деятельности.</w:t>
      </w:r>
    </w:p>
    <w:p w14:paraId="606422BD" w14:textId="77777777" w:rsidR="000E41AD" w:rsidRDefault="000529E2" w:rsidP="000529E2">
      <w:pPr>
        <w:pStyle w:val="a5"/>
        <w:ind w:right="-1"/>
        <w:jc w:val="both"/>
      </w:pPr>
      <w:proofErr w:type="spellStart"/>
      <w:r w:rsidRPr="00A11781">
        <w:rPr>
          <w:b/>
        </w:rPr>
        <w:t>Учебно</w:t>
      </w:r>
      <w:proofErr w:type="spellEnd"/>
      <w:r w:rsidRPr="00A11781">
        <w:rPr>
          <w:b/>
        </w:rPr>
        <w:t xml:space="preserve">–исследовательская деятельность </w:t>
      </w:r>
      <w:r w:rsidRPr="00A11781">
        <w:t>– деятельность обучающихся, связанная</w:t>
      </w:r>
      <w:r w:rsidRPr="00A11781">
        <w:rPr>
          <w:spacing w:val="40"/>
        </w:rPr>
        <w:t xml:space="preserve"> </w:t>
      </w:r>
      <w:r w:rsidRPr="00A11781">
        <w:t xml:space="preserve">с решением учащимися творческой, исследовательской задачи с заранее неизвестным решением и предполагающая наличие основных этапов, характерных для исследования в научной сфере: постановка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собственные выводы. </w:t>
      </w:r>
    </w:p>
    <w:p w14:paraId="503972A8" w14:textId="7C958ED0" w:rsidR="000529E2" w:rsidRPr="00A11781" w:rsidRDefault="000529E2" w:rsidP="000529E2">
      <w:pPr>
        <w:pStyle w:val="a5"/>
        <w:ind w:right="-1"/>
        <w:jc w:val="both"/>
      </w:pPr>
      <w:r w:rsidRPr="00A11781">
        <w:t xml:space="preserve">Реализация учебно-исследовательской деятельности обучающихся как обязательной требует специально организованного управления данным процессом, а именно: необходимо планирование, привлечение кадров, распределение обязанностей и организация контроля. </w:t>
      </w:r>
    </w:p>
    <w:p w14:paraId="46F0657B" w14:textId="77777777" w:rsidR="000529E2" w:rsidRDefault="000529E2" w:rsidP="000529E2">
      <w:pPr>
        <w:pStyle w:val="a5"/>
        <w:ind w:right="-1"/>
        <w:jc w:val="both"/>
      </w:pPr>
      <w:r w:rsidRPr="00A11781">
        <w:t xml:space="preserve">Учебно-исследовательская деятельность обучающихся имеет следующую </w:t>
      </w:r>
      <w:proofErr w:type="gramStart"/>
      <w:r w:rsidRPr="00A11781">
        <w:t>структуру</w:t>
      </w:r>
      <w:r w:rsidRPr="00A11781">
        <w:rPr>
          <w:spacing w:val="40"/>
        </w:rPr>
        <w:t xml:space="preserve"> </w:t>
      </w:r>
      <w:r w:rsidRPr="00A11781">
        <w:t>:</w:t>
      </w:r>
      <w:proofErr w:type="gramEnd"/>
    </w:p>
    <w:tbl>
      <w:tblPr>
        <w:tblStyle w:val="TableNormal"/>
        <w:tblW w:w="0" w:type="auto"/>
        <w:tblInd w:w="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91"/>
        <w:gridCol w:w="4861"/>
      </w:tblGrid>
      <w:tr w:rsidR="000529E2" w:rsidRPr="00DA17C3" w14:paraId="2383EF96" w14:textId="77777777" w:rsidTr="00C11890">
        <w:trPr>
          <w:trHeight w:val="612"/>
        </w:trPr>
        <w:tc>
          <w:tcPr>
            <w:tcW w:w="9052" w:type="dxa"/>
            <w:gridSpan w:val="2"/>
          </w:tcPr>
          <w:p w14:paraId="0F720058" w14:textId="77777777" w:rsidR="000529E2" w:rsidRPr="00A11781" w:rsidRDefault="000529E2" w:rsidP="000E41AD">
            <w:pPr>
              <w:pStyle w:val="TableParagraph"/>
              <w:spacing w:before="65"/>
              <w:ind w:left="91" w:right="-1"/>
              <w:jc w:val="center"/>
              <w:rPr>
                <w:sz w:val="24"/>
                <w:szCs w:val="24"/>
              </w:rPr>
            </w:pPr>
            <w:r w:rsidRPr="00A11781">
              <w:rPr>
                <w:sz w:val="24"/>
                <w:szCs w:val="24"/>
              </w:rPr>
              <w:lastRenderedPageBreak/>
              <w:t>Разработка</w:t>
            </w:r>
            <w:r w:rsidRPr="00A11781">
              <w:rPr>
                <w:spacing w:val="-6"/>
                <w:sz w:val="24"/>
                <w:szCs w:val="24"/>
              </w:rPr>
              <w:t xml:space="preserve"> </w:t>
            </w:r>
            <w:r w:rsidRPr="00A11781">
              <w:rPr>
                <w:sz w:val="24"/>
                <w:szCs w:val="24"/>
              </w:rPr>
              <w:t>собственного</w:t>
            </w:r>
            <w:r w:rsidRPr="00A11781">
              <w:rPr>
                <w:spacing w:val="-6"/>
                <w:sz w:val="24"/>
                <w:szCs w:val="24"/>
              </w:rPr>
              <w:t xml:space="preserve"> </w:t>
            </w:r>
            <w:r w:rsidRPr="00A11781">
              <w:rPr>
                <w:sz w:val="24"/>
                <w:szCs w:val="24"/>
              </w:rPr>
              <w:t>варианта</w:t>
            </w:r>
            <w:r w:rsidRPr="00A11781">
              <w:rPr>
                <w:spacing w:val="-7"/>
                <w:sz w:val="24"/>
                <w:szCs w:val="24"/>
              </w:rPr>
              <w:t xml:space="preserve"> </w:t>
            </w:r>
            <w:r w:rsidRPr="00A11781">
              <w:rPr>
                <w:sz w:val="24"/>
                <w:szCs w:val="24"/>
              </w:rPr>
              <w:t>решения</w:t>
            </w:r>
            <w:r w:rsidRPr="00A11781">
              <w:rPr>
                <w:spacing w:val="-6"/>
                <w:sz w:val="24"/>
                <w:szCs w:val="24"/>
              </w:rPr>
              <w:t xml:space="preserve"> </w:t>
            </w:r>
            <w:r w:rsidRPr="00A11781">
              <w:rPr>
                <w:sz w:val="24"/>
                <w:szCs w:val="24"/>
              </w:rPr>
              <w:t>проблемы</w:t>
            </w:r>
            <w:r w:rsidRPr="00A11781">
              <w:rPr>
                <w:spacing w:val="-5"/>
                <w:sz w:val="24"/>
                <w:szCs w:val="24"/>
              </w:rPr>
              <w:t xml:space="preserve"> </w:t>
            </w:r>
            <w:r w:rsidRPr="00A11781">
              <w:rPr>
                <w:sz w:val="24"/>
                <w:szCs w:val="24"/>
              </w:rPr>
              <w:t>(составление</w:t>
            </w:r>
            <w:r w:rsidRPr="00A11781">
              <w:rPr>
                <w:spacing w:val="-9"/>
                <w:sz w:val="24"/>
                <w:szCs w:val="24"/>
              </w:rPr>
              <w:t xml:space="preserve"> </w:t>
            </w:r>
            <w:r w:rsidRPr="00A11781">
              <w:rPr>
                <w:sz w:val="24"/>
                <w:szCs w:val="24"/>
              </w:rPr>
              <w:t>плана,</w:t>
            </w:r>
            <w:r w:rsidRPr="00A11781">
              <w:rPr>
                <w:spacing w:val="-5"/>
                <w:sz w:val="24"/>
                <w:szCs w:val="24"/>
              </w:rPr>
              <w:t xml:space="preserve"> </w:t>
            </w:r>
            <w:r w:rsidRPr="00A11781">
              <w:rPr>
                <w:sz w:val="24"/>
                <w:szCs w:val="24"/>
              </w:rPr>
              <w:t>определение</w:t>
            </w:r>
            <w:r w:rsidRPr="00A11781">
              <w:rPr>
                <w:spacing w:val="-7"/>
                <w:sz w:val="24"/>
                <w:szCs w:val="24"/>
              </w:rPr>
              <w:t xml:space="preserve"> </w:t>
            </w:r>
            <w:r w:rsidRPr="00A11781">
              <w:rPr>
                <w:sz w:val="24"/>
                <w:szCs w:val="24"/>
              </w:rPr>
              <w:t>цели</w:t>
            </w:r>
            <w:r w:rsidRPr="00A11781">
              <w:rPr>
                <w:spacing w:val="-7"/>
                <w:sz w:val="24"/>
                <w:szCs w:val="24"/>
              </w:rPr>
              <w:t xml:space="preserve"> </w:t>
            </w:r>
            <w:r w:rsidRPr="00A11781">
              <w:rPr>
                <w:sz w:val="24"/>
                <w:szCs w:val="24"/>
              </w:rPr>
              <w:t>и</w:t>
            </w:r>
            <w:r w:rsidRPr="00A11781">
              <w:rPr>
                <w:spacing w:val="-7"/>
                <w:sz w:val="24"/>
                <w:szCs w:val="24"/>
              </w:rPr>
              <w:t xml:space="preserve"> </w:t>
            </w:r>
            <w:r w:rsidRPr="00A11781">
              <w:rPr>
                <w:sz w:val="24"/>
                <w:szCs w:val="24"/>
              </w:rPr>
              <w:t>задач</w:t>
            </w:r>
            <w:r w:rsidRPr="00A11781">
              <w:rPr>
                <w:spacing w:val="-9"/>
                <w:sz w:val="24"/>
                <w:szCs w:val="24"/>
              </w:rPr>
              <w:t xml:space="preserve"> </w:t>
            </w:r>
            <w:r w:rsidRPr="00A11781">
              <w:rPr>
                <w:sz w:val="24"/>
                <w:szCs w:val="24"/>
              </w:rPr>
              <w:t>работы,</w:t>
            </w:r>
            <w:r w:rsidRPr="00A11781">
              <w:rPr>
                <w:spacing w:val="-7"/>
                <w:sz w:val="24"/>
                <w:szCs w:val="24"/>
              </w:rPr>
              <w:t xml:space="preserve"> </w:t>
            </w:r>
            <w:r w:rsidRPr="00A11781">
              <w:rPr>
                <w:sz w:val="24"/>
                <w:szCs w:val="24"/>
              </w:rPr>
              <w:t>выбор</w:t>
            </w:r>
            <w:r w:rsidRPr="00A11781">
              <w:rPr>
                <w:spacing w:val="-6"/>
                <w:sz w:val="24"/>
                <w:szCs w:val="24"/>
              </w:rPr>
              <w:t xml:space="preserve"> </w:t>
            </w:r>
            <w:r w:rsidRPr="00A11781">
              <w:rPr>
                <w:sz w:val="24"/>
                <w:szCs w:val="24"/>
              </w:rPr>
              <w:t>средств,</w:t>
            </w:r>
            <w:r w:rsidRPr="00A11781">
              <w:rPr>
                <w:spacing w:val="40"/>
                <w:sz w:val="24"/>
                <w:szCs w:val="24"/>
              </w:rPr>
              <w:t xml:space="preserve"> </w:t>
            </w:r>
            <w:r w:rsidRPr="00A11781">
              <w:rPr>
                <w:sz w:val="24"/>
                <w:szCs w:val="24"/>
              </w:rPr>
              <w:t>методов</w:t>
            </w:r>
            <w:r w:rsidRPr="00A11781">
              <w:rPr>
                <w:spacing w:val="-10"/>
                <w:sz w:val="24"/>
                <w:szCs w:val="24"/>
              </w:rPr>
              <w:t xml:space="preserve"> </w:t>
            </w:r>
            <w:r w:rsidRPr="00A11781">
              <w:rPr>
                <w:sz w:val="24"/>
                <w:szCs w:val="24"/>
              </w:rPr>
              <w:t>исследования)</w:t>
            </w:r>
          </w:p>
        </w:tc>
      </w:tr>
      <w:tr w:rsidR="000529E2" w:rsidRPr="00DA17C3" w14:paraId="76B27DAC" w14:textId="77777777" w:rsidTr="00C11890">
        <w:trPr>
          <w:trHeight w:val="197"/>
        </w:trPr>
        <w:tc>
          <w:tcPr>
            <w:tcW w:w="4191" w:type="dxa"/>
            <w:tcBorders>
              <w:left w:val="nil"/>
            </w:tcBorders>
          </w:tcPr>
          <w:p w14:paraId="178B0923" w14:textId="77777777" w:rsidR="000529E2" w:rsidRPr="00A11781" w:rsidRDefault="000529E2" w:rsidP="000529E2">
            <w:pPr>
              <w:pStyle w:val="TableParagraph"/>
              <w:ind w:right="-1"/>
              <w:jc w:val="both"/>
              <w:rPr>
                <w:sz w:val="24"/>
                <w:szCs w:val="24"/>
              </w:rPr>
            </w:pPr>
          </w:p>
        </w:tc>
        <w:tc>
          <w:tcPr>
            <w:tcW w:w="4861" w:type="dxa"/>
            <w:tcBorders>
              <w:right w:val="nil"/>
            </w:tcBorders>
          </w:tcPr>
          <w:p w14:paraId="4BEA4DAB" w14:textId="77777777" w:rsidR="000529E2" w:rsidRPr="00A11781" w:rsidRDefault="000529E2" w:rsidP="000529E2">
            <w:pPr>
              <w:pStyle w:val="TableParagraph"/>
              <w:ind w:right="-1"/>
              <w:jc w:val="both"/>
              <w:rPr>
                <w:sz w:val="24"/>
                <w:szCs w:val="24"/>
              </w:rPr>
            </w:pPr>
          </w:p>
        </w:tc>
      </w:tr>
      <w:tr w:rsidR="000529E2" w:rsidRPr="00DA17C3" w14:paraId="73AF9476" w14:textId="77777777" w:rsidTr="00C11890">
        <w:trPr>
          <w:trHeight w:val="767"/>
        </w:trPr>
        <w:tc>
          <w:tcPr>
            <w:tcW w:w="9052" w:type="dxa"/>
            <w:gridSpan w:val="2"/>
          </w:tcPr>
          <w:p w14:paraId="388C268C" w14:textId="77777777" w:rsidR="000529E2" w:rsidRPr="00A11781" w:rsidRDefault="000529E2" w:rsidP="000E41AD">
            <w:pPr>
              <w:pStyle w:val="TableParagraph"/>
              <w:spacing w:before="77" w:line="273" w:lineRule="auto"/>
              <w:ind w:right="-1"/>
              <w:jc w:val="center"/>
              <w:rPr>
                <w:sz w:val="24"/>
                <w:szCs w:val="24"/>
              </w:rPr>
            </w:pPr>
            <w:r w:rsidRPr="00A11781">
              <w:rPr>
                <w:sz w:val="24"/>
                <w:szCs w:val="24"/>
              </w:rPr>
              <w:t>Практическая</w:t>
            </w:r>
            <w:r w:rsidRPr="00A11781">
              <w:rPr>
                <w:spacing w:val="-5"/>
                <w:sz w:val="24"/>
                <w:szCs w:val="24"/>
              </w:rPr>
              <w:t xml:space="preserve"> </w:t>
            </w:r>
            <w:r w:rsidRPr="00A11781">
              <w:rPr>
                <w:sz w:val="24"/>
                <w:szCs w:val="24"/>
              </w:rPr>
              <w:t>работа</w:t>
            </w:r>
            <w:r w:rsidRPr="00A11781">
              <w:rPr>
                <w:spacing w:val="-4"/>
                <w:sz w:val="24"/>
                <w:szCs w:val="24"/>
              </w:rPr>
              <w:t xml:space="preserve"> </w:t>
            </w:r>
            <w:r w:rsidRPr="00A11781">
              <w:rPr>
                <w:sz w:val="24"/>
                <w:szCs w:val="24"/>
              </w:rPr>
              <w:t>и</w:t>
            </w:r>
            <w:r w:rsidRPr="00A11781">
              <w:rPr>
                <w:spacing w:val="-6"/>
                <w:sz w:val="24"/>
                <w:szCs w:val="24"/>
              </w:rPr>
              <w:t xml:space="preserve"> </w:t>
            </w:r>
            <w:r w:rsidRPr="00A11781">
              <w:rPr>
                <w:sz w:val="24"/>
                <w:szCs w:val="24"/>
              </w:rPr>
              <w:t>анализ</w:t>
            </w:r>
            <w:r w:rsidRPr="00A11781">
              <w:rPr>
                <w:spacing w:val="-8"/>
                <w:sz w:val="24"/>
                <w:szCs w:val="24"/>
              </w:rPr>
              <w:t xml:space="preserve"> </w:t>
            </w:r>
            <w:r w:rsidRPr="00A11781">
              <w:rPr>
                <w:sz w:val="24"/>
                <w:szCs w:val="24"/>
              </w:rPr>
              <w:t>полученных</w:t>
            </w:r>
            <w:r w:rsidRPr="00A11781">
              <w:rPr>
                <w:spacing w:val="-5"/>
                <w:sz w:val="24"/>
                <w:szCs w:val="24"/>
              </w:rPr>
              <w:t xml:space="preserve"> </w:t>
            </w:r>
            <w:r w:rsidRPr="00A11781">
              <w:rPr>
                <w:sz w:val="24"/>
                <w:szCs w:val="24"/>
              </w:rPr>
              <w:t>результатов</w:t>
            </w:r>
            <w:r w:rsidRPr="00A11781">
              <w:rPr>
                <w:spacing w:val="-5"/>
                <w:sz w:val="24"/>
                <w:szCs w:val="24"/>
              </w:rPr>
              <w:t xml:space="preserve"> </w:t>
            </w:r>
            <w:r w:rsidRPr="00A11781">
              <w:rPr>
                <w:sz w:val="24"/>
                <w:szCs w:val="24"/>
              </w:rPr>
              <w:t>(экспедиции</w:t>
            </w:r>
            <w:r w:rsidRPr="00A11781">
              <w:rPr>
                <w:spacing w:val="-5"/>
                <w:sz w:val="24"/>
                <w:szCs w:val="24"/>
              </w:rPr>
              <w:t xml:space="preserve"> </w:t>
            </w:r>
            <w:r w:rsidRPr="00A11781">
              <w:rPr>
                <w:sz w:val="24"/>
                <w:szCs w:val="24"/>
              </w:rPr>
              <w:t>и</w:t>
            </w:r>
            <w:r w:rsidRPr="00A11781">
              <w:rPr>
                <w:spacing w:val="-6"/>
                <w:sz w:val="24"/>
                <w:szCs w:val="24"/>
              </w:rPr>
              <w:t xml:space="preserve"> </w:t>
            </w:r>
            <w:r w:rsidRPr="00A11781">
              <w:rPr>
                <w:sz w:val="24"/>
                <w:szCs w:val="24"/>
              </w:rPr>
              <w:t>походы,</w:t>
            </w:r>
            <w:r w:rsidRPr="00A11781">
              <w:rPr>
                <w:spacing w:val="-4"/>
                <w:sz w:val="24"/>
                <w:szCs w:val="24"/>
              </w:rPr>
              <w:t xml:space="preserve"> </w:t>
            </w:r>
            <w:r w:rsidRPr="00A11781">
              <w:rPr>
                <w:sz w:val="24"/>
                <w:szCs w:val="24"/>
              </w:rPr>
              <w:t>работа</w:t>
            </w:r>
            <w:r w:rsidRPr="00A11781">
              <w:rPr>
                <w:spacing w:val="-5"/>
                <w:sz w:val="24"/>
                <w:szCs w:val="24"/>
              </w:rPr>
              <w:t xml:space="preserve"> </w:t>
            </w:r>
            <w:r w:rsidRPr="00A11781">
              <w:rPr>
                <w:sz w:val="24"/>
                <w:szCs w:val="24"/>
              </w:rPr>
              <w:t>в</w:t>
            </w:r>
            <w:r w:rsidRPr="00A11781">
              <w:rPr>
                <w:spacing w:val="-5"/>
                <w:sz w:val="24"/>
                <w:szCs w:val="24"/>
              </w:rPr>
              <w:t xml:space="preserve"> </w:t>
            </w:r>
            <w:r w:rsidRPr="00A11781">
              <w:rPr>
                <w:sz w:val="24"/>
                <w:szCs w:val="24"/>
              </w:rPr>
              <w:t>архивах,</w:t>
            </w:r>
            <w:r w:rsidRPr="00A11781">
              <w:rPr>
                <w:spacing w:val="-4"/>
                <w:sz w:val="24"/>
                <w:szCs w:val="24"/>
              </w:rPr>
              <w:t xml:space="preserve"> </w:t>
            </w:r>
            <w:r w:rsidRPr="00A11781">
              <w:rPr>
                <w:sz w:val="24"/>
                <w:szCs w:val="24"/>
              </w:rPr>
              <w:t>встречи</w:t>
            </w:r>
            <w:r w:rsidRPr="00A11781">
              <w:rPr>
                <w:spacing w:val="-6"/>
                <w:sz w:val="24"/>
                <w:szCs w:val="24"/>
              </w:rPr>
              <w:t xml:space="preserve"> </w:t>
            </w:r>
            <w:r w:rsidRPr="00A11781">
              <w:rPr>
                <w:sz w:val="24"/>
                <w:szCs w:val="24"/>
              </w:rPr>
              <w:t>с</w:t>
            </w:r>
            <w:r w:rsidRPr="00A11781">
              <w:rPr>
                <w:spacing w:val="-6"/>
                <w:sz w:val="24"/>
                <w:szCs w:val="24"/>
              </w:rPr>
              <w:t xml:space="preserve"> </w:t>
            </w:r>
            <w:r w:rsidRPr="00A11781">
              <w:rPr>
                <w:sz w:val="24"/>
                <w:szCs w:val="24"/>
              </w:rPr>
              <w:t>непосредственными</w:t>
            </w:r>
            <w:r w:rsidRPr="00A11781">
              <w:rPr>
                <w:spacing w:val="40"/>
                <w:sz w:val="24"/>
                <w:szCs w:val="24"/>
              </w:rPr>
              <w:t xml:space="preserve"> </w:t>
            </w:r>
            <w:r w:rsidRPr="00A11781">
              <w:rPr>
                <w:sz w:val="24"/>
                <w:szCs w:val="24"/>
              </w:rPr>
              <w:t>участниками изучаемых событий, опытная и экспериментальная работа и т.д.)</w:t>
            </w:r>
          </w:p>
        </w:tc>
      </w:tr>
      <w:tr w:rsidR="000529E2" w:rsidRPr="00DA17C3" w14:paraId="5A9CBA92" w14:textId="77777777" w:rsidTr="00C11890">
        <w:trPr>
          <w:trHeight w:val="247"/>
        </w:trPr>
        <w:tc>
          <w:tcPr>
            <w:tcW w:w="4191" w:type="dxa"/>
            <w:tcBorders>
              <w:left w:val="nil"/>
            </w:tcBorders>
          </w:tcPr>
          <w:p w14:paraId="31DF5746" w14:textId="77777777" w:rsidR="000529E2" w:rsidRPr="00A11781" w:rsidRDefault="000529E2" w:rsidP="000529E2">
            <w:pPr>
              <w:pStyle w:val="TableParagraph"/>
              <w:ind w:right="-1"/>
              <w:jc w:val="both"/>
              <w:rPr>
                <w:sz w:val="24"/>
                <w:szCs w:val="24"/>
              </w:rPr>
            </w:pPr>
          </w:p>
        </w:tc>
        <w:tc>
          <w:tcPr>
            <w:tcW w:w="4861" w:type="dxa"/>
            <w:tcBorders>
              <w:right w:val="nil"/>
            </w:tcBorders>
          </w:tcPr>
          <w:p w14:paraId="6023DB30" w14:textId="77777777" w:rsidR="000529E2" w:rsidRPr="00A11781" w:rsidRDefault="000529E2" w:rsidP="000529E2">
            <w:pPr>
              <w:pStyle w:val="TableParagraph"/>
              <w:ind w:right="-1"/>
              <w:jc w:val="both"/>
              <w:rPr>
                <w:sz w:val="24"/>
                <w:szCs w:val="24"/>
              </w:rPr>
            </w:pPr>
          </w:p>
        </w:tc>
      </w:tr>
      <w:tr w:rsidR="000529E2" w:rsidRPr="00DA17C3" w14:paraId="7DC3BE60" w14:textId="77777777" w:rsidTr="00C11890">
        <w:trPr>
          <w:trHeight w:val="747"/>
        </w:trPr>
        <w:tc>
          <w:tcPr>
            <w:tcW w:w="9052" w:type="dxa"/>
            <w:gridSpan w:val="2"/>
            <w:tcBorders>
              <w:bottom w:val="nil"/>
            </w:tcBorders>
          </w:tcPr>
          <w:p w14:paraId="3F35607F" w14:textId="0836690B" w:rsidR="000529E2" w:rsidRPr="00A11781" w:rsidRDefault="000529E2" w:rsidP="000E41AD">
            <w:pPr>
              <w:pStyle w:val="TableParagraph"/>
              <w:spacing w:before="74"/>
              <w:ind w:left="91" w:right="-1"/>
              <w:jc w:val="center"/>
              <w:rPr>
                <w:sz w:val="24"/>
                <w:szCs w:val="24"/>
              </w:rPr>
            </w:pPr>
            <w:r w:rsidRPr="00A11781">
              <w:rPr>
                <w:sz w:val="24"/>
                <w:szCs w:val="24"/>
              </w:rPr>
              <w:t>Подготовка</w:t>
            </w:r>
            <w:r w:rsidRPr="00A11781">
              <w:rPr>
                <w:spacing w:val="-9"/>
                <w:sz w:val="24"/>
                <w:szCs w:val="24"/>
              </w:rPr>
              <w:t xml:space="preserve"> </w:t>
            </w:r>
            <w:r w:rsidRPr="00A11781">
              <w:rPr>
                <w:sz w:val="24"/>
                <w:szCs w:val="24"/>
              </w:rPr>
              <w:t>к</w:t>
            </w:r>
            <w:r w:rsidRPr="00A11781">
              <w:rPr>
                <w:spacing w:val="-9"/>
                <w:sz w:val="24"/>
                <w:szCs w:val="24"/>
              </w:rPr>
              <w:t xml:space="preserve"> </w:t>
            </w:r>
            <w:r w:rsidRPr="00A11781">
              <w:rPr>
                <w:sz w:val="24"/>
                <w:szCs w:val="24"/>
              </w:rPr>
              <w:t>защите</w:t>
            </w:r>
            <w:r w:rsidRPr="00A11781">
              <w:rPr>
                <w:spacing w:val="-9"/>
                <w:sz w:val="24"/>
                <w:szCs w:val="24"/>
              </w:rPr>
              <w:t xml:space="preserve"> </w:t>
            </w:r>
            <w:r w:rsidRPr="00A11781">
              <w:rPr>
                <w:sz w:val="24"/>
                <w:szCs w:val="24"/>
              </w:rPr>
              <w:t>исследовательской</w:t>
            </w:r>
            <w:r w:rsidRPr="00A11781">
              <w:rPr>
                <w:spacing w:val="-9"/>
                <w:sz w:val="24"/>
                <w:szCs w:val="24"/>
              </w:rPr>
              <w:t xml:space="preserve"> </w:t>
            </w:r>
            <w:r w:rsidRPr="00A11781">
              <w:rPr>
                <w:sz w:val="24"/>
                <w:szCs w:val="24"/>
              </w:rPr>
              <w:t>работы</w:t>
            </w:r>
            <w:r w:rsidRPr="00A11781">
              <w:rPr>
                <w:spacing w:val="40"/>
                <w:sz w:val="24"/>
                <w:szCs w:val="24"/>
              </w:rPr>
              <w:t xml:space="preserve"> </w:t>
            </w:r>
            <w:r w:rsidRPr="00A11781">
              <w:rPr>
                <w:sz w:val="24"/>
                <w:szCs w:val="24"/>
              </w:rPr>
              <w:t xml:space="preserve">(оформление </w:t>
            </w:r>
            <w:r w:rsidR="000E41AD">
              <w:rPr>
                <w:sz w:val="24"/>
                <w:szCs w:val="24"/>
              </w:rPr>
              <w:t xml:space="preserve">проекта или </w:t>
            </w:r>
            <w:r w:rsidRPr="00A11781">
              <w:rPr>
                <w:sz w:val="24"/>
                <w:szCs w:val="24"/>
              </w:rPr>
              <w:t>исследования согласно установленным</w:t>
            </w:r>
            <w:r w:rsidR="000E41AD">
              <w:rPr>
                <w:sz w:val="24"/>
                <w:szCs w:val="24"/>
              </w:rPr>
              <w:t xml:space="preserve"> </w:t>
            </w:r>
            <w:r w:rsidRPr="00A11781">
              <w:rPr>
                <w:spacing w:val="-2"/>
                <w:sz w:val="24"/>
                <w:szCs w:val="24"/>
              </w:rPr>
              <w:t>требованиям</w:t>
            </w:r>
          </w:p>
        </w:tc>
      </w:tr>
      <w:tr w:rsidR="000529E2" w:rsidRPr="00DA17C3" w14:paraId="35500B7E" w14:textId="77777777" w:rsidTr="00C11890">
        <w:trPr>
          <w:trHeight w:val="255"/>
        </w:trPr>
        <w:tc>
          <w:tcPr>
            <w:tcW w:w="4191" w:type="dxa"/>
            <w:tcBorders>
              <w:left w:val="nil"/>
            </w:tcBorders>
          </w:tcPr>
          <w:p w14:paraId="596B6BB3" w14:textId="77777777" w:rsidR="000529E2" w:rsidRPr="00A11781" w:rsidRDefault="000529E2" w:rsidP="000529E2">
            <w:pPr>
              <w:pStyle w:val="TableParagraph"/>
              <w:ind w:right="-1"/>
              <w:jc w:val="both"/>
              <w:rPr>
                <w:sz w:val="24"/>
                <w:szCs w:val="24"/>
              </w:rPr>
            </w:pPr>
          </w:p>
        </w:tc>
        <w:tc>
          <w:tcPr>
            <w:tcW w:w="4861" w:type="dxa"/>
            <w:tcBorders>
              <w:top w:val="nil"/>
              <w:right w:val="nil"/>
            </w:tcBorders>
          </w:tcPr>
          <w:p w14:paraId="090F9191" w14:textId="77777777" w:rsidR="000529E2" w:rsidRPr="00A11781" w:rsidRDefault="000529E2" w:rsidP="000529E2">
            <w:pPr>
              <w:pStyle w:val="TableParagraph"/>
              <w:ind w:right="-1"/>
              <w:jc w:val="both"/>
              <w:rPr>
                <w:sz w:val="24"/>
                <w:szCs w:val="24"/>
              </w:rPr>
            </w:pPr>
          </w:p>
        </w:tc>
      </w:tr>
      <w:tr w:rsidR="000529E2" w:rsidRPr="00DA17C3" w14:paraId="79CBC0FB" w14:textId="77777777" w:rsidTr="00C11890">
        <w:trPr>
          <w:trHeight w:val="523"/>
        </w:trPr>
        <w:tc>
          <w:tcPr>
            <w:tcW w:w="9052" w:type="dxa"/>
            <w:gridSpan w:val="2"/>
            <w:tcBorders>
              <w:bottom w:val="nil"/>
            </w:tcBorders>
          </w:tcPr>
          <w:p w14:paraId="53623658" w14:textId="2A6879D4" w:rsidR="000529E2" w:rsidRPr="00A11781" w:rsidRDefault="000529E2" w:rsidP="000E41AD">
            <w:pPr>
              <w:pStyle w:val="TableParagraph"/>
              <w:spacing w:before="78"/>
              <w:ind w:left="219" w:right="-1"/>
              <w:jc w:val="center"/>
              <w:rPr>
                <w:sz w:val="24"/>
                <w:szCs w:val="24"/>
              </w:rPr>
            </w:pPr>
            <w:r w:rsidRPr="00A11781">
              <w:rPr>
                <w:spacing w:val="-2"/>
                <w:sz w:val="24"/>
                <w:szCs w:val="24"/>
              </w:rPr>
              <w:t>Презентация</w:t>
            </w:r>
            <w:r w:rsidRPr="00A11781">
              <w:rPr>
                <w:spacing w:val="7"/>
                <w:sz w:val="24"/>
                <w:szCs w:val="24"/>
              </w:rPr>
              <w:t xml:space="preserve"> </w:t>
            </w:r>
            <w:r w:rsidRPr="00A11781">
              <w:rPr>
                <w:spacing w:val="-2"/>
                <w:sz w:val="24"/>
                <w:szCs w:val="24"/>
              </w:rPr>
              <w:t>и</w:t>
            </w:r>
            <w:r w:rsidRPr="00A11781">
              <w:rPr>
                <w:spacing w:val="8"/>
                <w:sz w:val="24"/>
                <w:szCs w:val="24"/>
              </w:rPr>
              <w:t xml:space="preserve"> </w:t>
            </w:r>
            <w:r w:rsidRPr="00A11781">
              <w:rPr>
                <w:spacing w:val="-2"/>
                <w:sz w:val="24"/>
                <w:szCs w:val="24"/>
              </w:rPr>
              <w:t>защита</w:t>
            </w:r>
            <w:r w:rsidRPr="00A11781">
              <w:rPr>
                <w:spacing w:val="10"/>
                <w:sz w:val="24"/>
                <w:szCs w:val="24"/>
              </w:rPr>
              <w:t xml:space="preserve"> </w:t>
            </w:r>
            <w:r w:rsidRPr="00A11781">
              <w:rPr>
                <w:spacing w:val="-2"/>
                <w:sz w:val="24"/>
                <w:szCs w:val="24"/>
              </w:rPr>
              <w:t>исследовательской</w:t>
            </w:r>
            <w:r w:rsidRPr="00A11781">
              <w:rPr>
                <w:spacing w:val="6"/>
                <w:sz w:val="24"/>
                <w:szCs w:val="24"/>
              </w:rPr>
              <w:t xml:space="preserve"> </w:t>
            </w:r>
            <w:r w:rsidRPr="00A11781">
              <w:rPr>
                <w:spacing w:val="-2"/>
                <w:sz w:val="24"/>
                <w:szCs w:val="24"/>
              </w:rPr>
              <w:t>работы</w:t>
            </w:r>
            <w:r w:rsidRPr="00A11781">
              <w:rPr>
                <w:spacing w:val="9"/>
                <w:sz w:val="24"/>
                <w:szCs w:val="24"/>
              </w:rPr>
              <w:t xml:space="preserve"> </w:t>
            </w:r>
            <w:r w:rsidRPr="00A11781">
              <w:rPr>
                <w:spacing w:val="-2"/>
                <w:sz w:val="24"/>
                <w:szCs w:val="24"/>
              </w:rPr>
              <w:t>(научный</w:t>
            </w:r>
            <w:r w:rsidRPr="00A11781">
              <w:rPr>
                <w:spacing w:val="6"/>
                <w:sz w:val="24"/>
                <w:szCs w:val="24"/>
              </w:rPr>
              <w:t xml:space="preserve"> </w:t>
            </w:r>
            <w:r w:rsidRPr="00A11781">
              <w:rPr>
                <w:spacing w:val="-2"/>
                <w:sz w:val="24"/>
                <w:szCs w:val="24"/>
              </w:rPr>
              <w:t>доклад,</w:t>
            </w:r>
            <w:r w:rsidRPr="00A11781">
              <w:rPr>
                <w:spacing w:val="11"/>
                <w:sz w:val="24"/>
                <w:szCs w:val="24"/>
              </w:rPr>
              <w:t xml:space="preserve"> </w:t>
            </w:r>
            <w:r w:rsidRPr="00A11781">
              <w:rPr>
                <w:spacing w:val="-2"/>
                <w:sz w:val="24"/>
                <w:szCs w:val="24"/>
              </w:rPr>
              <w:t>демонстрация</w:t>
            </w:r>
            <w:r w:rsidRPr="00A11781">
              <w:rPr>
                <w:spacing w:val="11"/>
                <w:sz w:val="24"/>
                <w:szCs w:val="24"/>
              </w:rPr>
              <w:t xml:space="preserve"> </w:t>
            </w:r>
            <w:r w:rsidRPr="00A11781">
              <w:rPr>
                <w:spacing w:val="-2"/>
                <w:sz w:val="24"/>
                <w:szCs w:val="24"/>
              </w:rPr>
              <w:t>наглядного</w:t>
            </w:r>
            <w:r w:rsidRPr="00A11781">
              <w:rPr>
                <w:spacing w:val="6"/>
                <w:sz w:val="24"/>
                <w:szCs w:val="24"/>
              </w:rPr>
              <w:t xml:space="preserve"> </w:t>
            </w:r>
            <w:r w:rsidRPr="00A11781">
              <w:rPr>
                <w:spacing w:val="-2"/>
                <w:sz w:val="24"/>
                <w:szCs w:val="24"/>
              </w:rPr>
              <w:t>материала,</w:t>
            </w:r>
            <w:r w:rsidRPr="00A11781">
              <w:rPr>
                <w:spacing w:val="10"/>
                <w:sz w:val="24"/>
                <w:szCs w:val="24"/>
              </w:rPr>
              <w:t xml:space="preserve"> </w:t>
            </w:r>
            <w:r w:rsidRPr="00A11781">
              <w:rPr>
                <w:spacing w:val="-2"/>
                <w:sz w:val="24"/>
                <w:szCs w:val="24"/>
              </w:rPr>
              <w:t>ответы</w:t>
            </w:r>
            <w:r w:rsidR="000E41AD">
              <w:rPr>
                <w:spacing w:val="-2"/>
                <w:sz w:val="24"/>
                <w:szCs w:val="24"/>
              </w:rPr>
              <w:t xml:space="preserve"> </w:t>
            </w:r>
            <w:r w:rsidRPr="00A11781">
              <w:rPr>
                <w:sz w:val="24"/>
                <w:szCs w:val="24"/>
              </w:rPr>
              <w:t>на</w:t>
            </w:r>
            <w:r w:rsidRPr="00A11781">
              <w:rPr>
                <w:spacing w:val="47"/>
                <w:sz w:val="24"/>
                <w:szCs w:val="24"/>
              </w:rPr>
              <w:t xml:space="preserve"> </w:t>
            </w:r>
            <w:r w:rsidRPr="00A11781">
              <w:rPr>
                <w:spacing w:val="-2"/>
                <w:sz w:val="24"/>
                <w:szCs w:val="24"/>
              </w:rPr>
              <w:t>вопросы)</w:t>
            </w:r>
          </w:p>
        </w:tc>
      </w:tr>
      <w:tr w:rsidR="000529E2" w:rsidRPr="00DA17C3" w14:paraId="2A0D3E84" w14:textId="77777777" w:rsidTr="00C11890">
        <w:trPr>
          <w:trHeight w:val="138"/>
        </w:trPr>
        <w:tc>
          <w:tcPr>
            <w:tcW w:w="4191" w:type="dxa"/>
            <w:tcBorders>
              <w:top w:val="nil"/>
            </w:tcBorders>
          </w:tcPr>
          <w:p w14:paraId="18B7566C" w14:textId="77777777" w:rsidR="000529E2" w:rsidRPr="00A11781" w:rsidRDefault="000529E2" w:rsidP="000529E2">
            <w:pPr>
              <w:pStyle w:val="TableParagraph"/>
              <w:ind w:right="-1"/>
              <w:jc w:val="both"/>
              <w:rPr>
                <w:sz w:val="24"/>
                <w:szCs w:val="24"/>
              </w:rPr>
            </w:pPr>
          </w:p>
        </w:tc>
        <w:tc>
          <w:tcPr>
            <w:tcW w:w="4861" w:type="dxa"/>
            <w:tcBorders>
              <w:top w:val="nil"/>
              <w:bottom w:val="nil"/>
            </w:tcBorders>
          </w:tcPr>
          <w:p w14:paraId="4C7B1CD0" w14:textId="77777777" w:rsidR="000529E2" w:rsidRPr="00A11781" w:rsidRDefault="000529E2" w:rsidP="000529E2">
            <w:pPr>
              <w:pStyle w:val="TableParagraph"/>
              <w:ind w:right="-1"/>
              <w:jc w:val="both"/>
              <w:rPr>
                <w:sz w:val="24"/>
                <w:szCs w:val="24"/>
              </w:rPr>
            </w:pPr>
          </w:p>
        </w:tc>
      </w:tr>
    </w:tbl>
    <w:p w14:paraId="59241775" w14:textId="77777777" w:rsidR="000529E2" w:rsidRPr="00A11781" w:rsidRDefault="000529E2" w:rsidP="000529E2">
      <w:pPr>
        <w:pStyle w:val="a5"/>
        <w:spacing w:before="1"/>
        <w:ind w:right="-1"/>
        <w:jc w:val="both"/>
      </w:pPr>
    </w:p>
    <w:tbl>
      <w:tblPr>
        <w:tblStyle w:val="TableNormal"/>
        <w:tblW w:w="0" w:type="auto"/>
        <w:tblInd w:w="8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66"/>
        <w:gridCol w:w="4842"/>
      </w:tblGrid>
      <w:tr w:rsidR="000529E2" w:rsidRPr="00DA17C3" w14:paraId="44177E19" w14:textId="77777777" w:rsidTr="00C11890">
        <w:trPr>
          <w:trHeight w:val="487"/>
        </w:trPr>
        <w:tc>
          <w:tcPr>
            <w:tcW w:w="9008" w:type="dxa"/>
            <w:gridSpan w:val="2"/>
            <w:tcBorders>
              <w:bottom w:val="nil"/>
            </w:tcBorders>
          </w:tcPr>
          <w:p w14:paraId="58A4C49C" w14:textId="051681A7" w:rsidR="000529E2" w:rsidRPr="00A11781" w:rsidRDefault="000529E2" w:rsidP="000E41AD">
            <w:pPr>
              <w:pStyle w:val="TableParagraph"/>
              <w:spacing w:before="65"/>
              <w:ind w:left="502" w:right="-1"/>
              <w:jc w:val="center"/>
              <w:rPr>
                <w:sz w:val="24"/>
                <w:szCs w:val="24"/>
              </w:rPr>
            </w:pPr>
            <w:r w:rsidRPr="00A11781">
              <w:rPr>
                <w:spacing w:val="-2"/>
                <w:sz w:val="24"/>
                <w:szCs w:val="24"/>
              </w:rPr>
              <w:t>Подготовка</w:t>
            </w:r>
            <w:r w:rsidRPr="00A11781">
              <w:rPr>
                <w:spacing w:val="6"/>
                <w:sz w:val="24"/>
                <w:szCs w:val="24"/>
              </w:rPr>
              <w:t xml:space="preserve"> </w:t>
            </w:r>
            <w:r w:rsidRPr="00A11781">
              <w:rPr>
                <w:spacing w:val="-2"/>
                <w:sz w:val="24"/>
                <w:szCs w:val="24"/>
              </w:rPr>
              <w:t>обучающихся</w:t>
            </w:r>
            <w:r w:rsidRPr="00A11781">
              <w:rPr>
                <w:spacing w:val="7"/>
                <w:sz w:val="24"/>
                <w:szCs w:val="24"/>
              </w:rPr>
              <w:t xml:space="preserve"> </w:t>
            </w:r>
            <w:r w:rsidRPr="00A11781">
              <w:rPr>
                <w:spacing w:val="-2"/>
                <w:sz w:val="24"/>
                <w:szCs w:val="24"/>
              </w:rPr>
              <w:t>к</w:t>
            </w:r>
            <w:r w:rsidRPr="00A11781">
              <w:rPr>
                <w:spacing w:val="6"/>
                <w:sz w:val="24"/>
                <w:szCs w:val="24"/>
              </w:rPr>
              <w:t xml:space="preserve"> </w:t>
            </w:r>
            <w:r w:rsidRPr="00A11781">
              <w:rPr>
                <w:spacing w:val="-2"/>
                <w:sz w:val="24"/>
                <w:szCs w:val="24"/>
              </w:rPr>
              <w:t>исследовательской</w:t>
            </w:r>
            <w:r w:rsidRPr="00A11781">
              <w:rPr>
                <w:spacing w:val="11"/>
                <w:sz w:val="24"/>
                <w:szCs w:val="24"/>
              </w:rPr>
              <w:t xml:space="preserve"> </w:t>
            </w:r>
            <w:r w:rsidRPr="00A11781">
              <w:rPr>
                <w:spacing w:val="-2"/>
                <w:sz w:val="24"/>
                <w:szCs w:val="24"/>
              </w:rPr>
              <w:t>деятельности</w:t>
            </w:r>
            <w:r w:rsidRPr="00A11781">
              <w:rPr>
                <w:spacing w:val="8"/>
                <w:sz w:val="24"/>
                <w:szCs w:val="24"/>
              </w:rPr>
              <w:t xml:space="preserve"> </w:t>
            </w:r>
            <w:r w:rsidRPr="00A11781">
              <w:rPr>
                <w:spacing w:val="-2"/>
                <w:sz w:val="24"/>
                <w:szCs w:val="24"/>
              </w:rPr>
              <w:t>(введение</w:t>
            </w:r>
            <w:r w:rsidRPr="00A11781">
              <w:rPr>
                <w:spacing w:val="5"/>
                <w:sz w:val="24"/>
                <w:szCs w:val="24"/>
              </w:rPr>
              <w:t xml:space="preserve"> </w:t>
            </w:r>
            <w:r w:rsidRPr="00A11781">
              <w:rPr>
                <w:spacing w:val="-2"/>
                <w:sz w:val="24"/>
                <w:szCs w:val="24"/>
              </w:rPr>
              <w:t>в</w:t>
            </w:r>
            <w:r w:rsidRPr="00A11781">
              <w:rPr>
                <w:spacing w:val="10"/>
                <w:sz w:val="24"/>
                <w:szCs w:val="24"/>
              </w:rPr>
              <w:t xml:space="preserve"> </w:t>
            </w:r>
            <w:r w:rsidRPr="00A11781">
              <w:rPr>
                <w:spacing w:val="-2"/>
                <w:sz w:val="24"/>
                <w:szCs w:val="24"/>
              </w:rPr>
              <w:t>методологию</w:t>
            </w:r>
            <w:r w:rsidRPr="00A11781">
              <w:rPr>
                <w:spacing w:val="7"/>
                <w:sz w:val="24"/>
                <w:szCs w:val="24"/>
              </w:rPr>
              <w:t xml:space="preserve"> </w:t>
            </w:r>
            <w:r w:rsidRPr="00A11781">
              <w:rPr>
                <w:spacing w:val="-2"/>
                <w:sz w:val="24"/>
                <w:szCs w:val="24"/>
              </w:rPr>
              <w:t>научного</w:t>
            </w:r>
            <w:r w:rsidRPr="00A11781">
              <w:rPr>
                <w:spacing w:val="9"/>
                <w:sz w:val="24"/>
                <w:szCs w:val="24"/>
              </w:rPr>
              <w:t xml:space="preserve"> </w:t>
            </w:r>
            <w:r w:rsidRPr="00A11781">
              <w:rPr>
                <w:spacing w:val="-2"/>
                <w:sz w:val="24"/>
                <w:szCs w:val="24"/>
              </w:rPr>
              <w:t>исследования)</w:t>
            </w:r>
          </w:p>
        </w:tc>
      </w:tr>
      <w:tr w:rsidR="000529E2" w:rsidRPr="00DA17C3" w14:paraId="60F2E655" w14:textId="77777777" w:rsidTr="00C11890">
        <w:trPr>
          <w:trHeight w:val="170"/>
        </w:trPr>
        <w:tc>
          <w:tcPr>
            <w:tcW w:w="4166" w:type="dxa"/>
            <w:tcBorders>
              <w:top w:val="nil"/>
              <w:bottom w:val="triple" w:sz="6" w:space="0" w:color="000000"/>
            </w:tcBorders>
          </w:tcPr>
          <w:p w14:paraId="544D4E5C" w14:textId="77777777" w:rsidR="000529E2" w:rsidRPr="00A11781" w:rsidRDefault="000529E2" w:rsidP="000529E2">
            <w:pPr>
              <w:pStyle w:val="TableParagraph"/>
              <w:ind w:right="-1"/>
              <w:jc w:val="both"/>
              <w:rPr>
                <w:sz w:val="24"/>
                <w:szCs w:val="24"/>
              </w:rPr>
            </w:pPr>
          </w:p>
        </w:tc>
        <w:tc>
          <w:tcPr>
            <w:tcW w:w="4842" w:type="dxa"/>
            <w:tcBorders>
              <w:top w:val="nil"/>
              <w:bottom w:val="triple" w:sz="6" w:space="0" w:color="000000"/>
            </w:tcBorders>
          </w:tcPr>
          <w:p w14:paraId="34C411FD" w14:textId="77777777" w:rsidR="000529E2" w:rsidRPr="00A11781" w:rsidRDefault="000529E2" w:rsidP="000529E2">
            <w:pPr>
              <w:pStyle w:val="TableParagraph"/>
              <w:ind w:right="-1"/>
              <w:jc w:val="both"/>
              <w:rPr>
                <w:sz w:val="24"/>
                <w:szCs w:val="24"/>
              </w:rPr>
            </w:pPr>
          </w:p>
        </w:tc>
      </w:tr>
      <w:tr w:rsidR="000529E2" w:rsidRPr="00DA17C3" w14:paraId="4F55D4D2" w14:textId="77777777" w:rsidTr="00C11890">
        <w:trPr>
          <w:trHeight w:val="375"/>
        </w:trPr>
        <w:tc>
          <w:tcPr>
            <w:tcW w:w="9008" w:type="dxa"/>
            <w:gridSpan w:val="2"/>
            <w:tcBorders>
              <w:top w:val="triple" w:sz="6" w:space="0" w:color="000000"/>
              <w:left w:val="single" w:sz="18" w:space="0" w:color="000000"/>
              <w:right w:val="single" w:sz="12" w:space="0" w:color="000000"/>
            </w:tcBorders>
          </w:tcPr>
          <w:p w14:paraId="617B3965" w14:textId="77777777" w:rsidR="000529E2" w:rsidRPr="00A11781" w:rsidRDefault="000529E2" w:rsidP="000E41AD">
            <w:pPr>
              <w:pStyle w:val="TableParagraph"/>
              <w:spacing w:before="76"/>
              <w:ind w:left="47" w:right="-1"/>
              <w:jc w:val="center"/>
              <w:rPr>
                <w:i/>
                <w:sz w:val="24"/>
                <w:szCs w:val="24"/>
              </w:rPr>
            </w:pPr>
            <w:r w:rsidRPr="00A11781">
              <w:rPr>
                <w:sz w:val="24"/>
                <w:szCs w:val="24"/>
              </w:rPr>
              <w:t>Выбор</w:t>
            </w:r>
            <w:r w:rsidRPr="00A11781">
              <w:rPr>
                <w:spacing w:val="-6"/>
                <w:sz w:val="24"/>
                <w:szCs w:val="24"/>
              </w:rPr>
              <w:t xml:space="preserve"> </w:t>
            </w:r>
            <w:r w:rsidRPr="00A11781">
              <w:rPr>
                <w:sz w:val="24"/>
                <w:szCs w:val="24"/>
              </w:rPr>
              <w:t>темы</w:t>
            </w:r>
            <w:r w:rsidRPr="00A11781">
              <w:rPr>
                <w:spacing w:val="-5"/>
                <w:sz w:val="24"/>
                <w:szCs w:val="24"/>
              </w:rPr>
              <w:t xml:space="preserve"> </w:t>
            </w:r>
            <w:r w:rsidRPr="00A11781">
              <w:rPr>
                <w:sz w:val="24"/>
                <w:szCs w:val="24"/>
              </w:rPr>
              <w:t>(от</w:t>
            </w:r>
            <w:r w:rsidRPr="00A11781">
              <w:rPr>
                <w:spacing w:val="-4"/>
                <w:sz w:val="24"/>
                <w:szCs w:val="24"/>
              </w:rPr>
              <w:t xml:space="preserve"> </w:t>
            </w:r>
            <w:r w:rsidRPr="00A11781">
              <w:rPr>
                <w:sz w:val="24"/>
                <w:szCs w:val="24"/>
              </w:rPr>
              <w:t>общего</w:t>
            </w:r>
            <w:r w:rsidRPr="00A11781">
              <w:rPr>
                <w:spacing w:val="-7"/>
                <w:sz w:val="24"/>
                <w:szCs w:val="24"/>
              </w:rPr>
              <w:t xml:space="preserve"> </w:t>
            </w:r>
            <w:r w:rsidRPr="00A11781">
              <w:rPr>
                <w:sz w:val="24"/>
                <w:szCs w:val="24"/>
              </w:rPr>
              <w:t>к</w:t>
            </w:r>
            <w:r w:rsidRPr="00A11781">
              <w:rPr>
                <w:spacing w:val="-3"/>
                <w:sz w:val="24"/>
                <w:szCs w:val="24"/>
              </w:rPr>
              <w:t xml:space="preserve"> </w:t>
            </w:r>
            <w:r w:rsidRPr="00A11781">
              <w:rPr>
                <w:spacing w:val="-2"/>
                <w:sz w:val="24"/>
                <w:szCs w:val="24"/>
              </w:rPr>
              <w:t>частному</w:t>
            </w:r>
            <w:r w:rsidRPr="00A11781">
              <w:rPr>
                <w:i/>
                <w:spacing w:val="-2"/>
                <w:sz w:val="24"/>
                <w:szCs w:val="24"/>
              </w:rPr>
              <w:t>)</w:t>
            </w:r>
          </w:p>
        </w:tc>
      </w:tr>
      <w:tr w:rsidR="000529E2" w:rsidRPr="00DA17C3" w14:paraId="1A0B82C3" w14:textId="77777777" w:rsidTr="00C11890">
        <w:trPr>
          <w:trHeight w:val="149"/>
        </w:trPr>
        <w:tc>
          <w:tcPr>
            <w:tcW w:w="4166" w:type="dxa"/>
            <w:tcBorders>
              <w:left w:val="nil"/>
            </w:tcBorders>
          </w:tcPr>
          <w:p w14:paraId="2AD2632B" w14:textId="77777777" w:rsidR="000529E2" w:rsidRPr="00A11781" w:rsidRDefault="000529E2" w:rsidP="000529E2">
            <w:pPr>
              <w:pStyle w:val="TableParagraph"/>
              <w:ind w:right="-1"/>
              <w:jc w:val="both"/>
              <w:rPr>
                <w:sz w:val="24"/>
                <w:szCs w:val="24"/>
              </w:rPr>
            </w:pPr>
          </w:p>
        </w:tc>
        <w:tc>
          <w:tcPr>
            <w:tcW w:w="4842" w:type="dxa"/>
            <w:tcBorders>
              <w:right w:val="nil"/>
            </w:tcBorders>
          </w:tcPr>
          <w:p w14:paraId="64332B28" w14:textId="77777777" w:rsidR="000529E2" w:rsidRPr="00A11781" w:rsidRDefault="000529E2" w:rsidP="000529E2">
            <w:pPr>
              <w:pStyle w:val="TableParagraph"/>
              <w:ind w:right="-1"/>
              <w:jc w:val="both"/>
              <w:rPr>
                <w:sz w:val="24"/>
                <w:szCs w:val="24"/>
              </w:rPr>
            </w:pPr>
          </w:p>
        </w:tc>
      </w:tr>
      <w:tr w:rsidR="000529E2" w:rsidRPr="00DA17C3" w14:paraId="24A648D9" w14:textId="77777777" w:rsidTr="00C11890">
        <w:trPr>
          <w:trHeight w:val="560"/>
        </w:trPr>
        <w:tc>
          <w:tcPr>
            <w:tcW w:w="9008" w:type="dxa"/>
            <w:gridSpan w:val="2"/>
          </w:tcPr>
          <w:p w14:paraId="46A43587" w14:textId="77777777" w:rsidR="000529E2" w:rsidRPr="00A11781" w:rsidRDefault="000529E2" w:rsidP="000E41AD">
            <w:pPr>
              <w:pStyle w:val="TableParagraph"/>
              <w:spacing w:before="29" w:line="230" w:lineRule="atLeast"/>
              <w:ind w:left="31" w:right="-1"/>
              <w:jc w:val="center"/>
              <w:rPr>
                <w:i/>
                <w:sz w:val="24"/>
                <w:szCs w:val="24"/>
              </w:rPr>
            </w:pPr>
            <w:r w:rsidRPr="00A11781">
              <w:rPr>
                <w:sz w:val="24"/>
                <w:szCs w:val="24"/>
              </w:rPr>
              <w:t>Исследование</w:t>
            </w:r>
            <w:r w:rsidRPr="00A11781">
              <w:rPr>
                <w:spacing w:val="-10"/>
                <w:sz w:val="24"/>
                <w:szCs w:val="24"/>
              </w:rPr>
              <w:t xml:space="preserve"> </w:t>
            </w:r>
            <w:r w:rsidRPr="00A11781">
              <w:rPr>
                <w:sz w:val="24"/>
                <w:szCs w:val="24"/>
              </w:rPr>
              <w:t>проблемы</w:t>
            </w:r>
            <w:r w:rsidRPr="00A11781">
              <w:rPr>
                <w:spacing w:val="-8"/>
                <w:sz w:val="24"/>
                <w:szCs w:val="24"/>
              </w:rPr>
              <w:t xml:space="preserve"> </w:t>
            </w:r>
            <w:r w:rsidRPr="00A11781">
              <w:rPr>
                <w:sz w:val="24"/>
                <w:szCs w:val="24"/>
              </w:rPr>
              <w:t>(анализ</w:t>
            </w:r>
            <w:r w:rsidRPr="00A11781">
              <w:rPr>
                <w:spacing w:val="-9"/>
                <w:sz w:val="24"/>
                <w:szCs w:val="24"/>
              </w:rPr>
              <w:t xml:space="preserve"> </w:t>
            </w:r>
            <w:r w:rsidRPr="00A11781">
              <w:rPr>
                <w:sz w:val="24"/>
                <w:szCs w:val="24"/>
              </w:rPr>
              <w:t>специальной</w:t>
            </w:r>
            <w:r w:rsidRPr="00A11781">
              <w:rPr>
                <w:spacing w:val="-8"/>
                <w:sz w:val="24"/>
                <w:szCs w:val="24"/>
              </w:rPr>
              <w:t xml:space="preserve"> </w:t>
            </w:r>
            <w:r w:rsidRPr="00A11781">
              <w:rPr>
                <w:sz w:val="24"/>
                <w:szCs w:val="24"/>
              </w:rPr>
              <w:t>литературы</w:t>
            </w:r>
            <w:r w:rsidRPr="00A11781">
              <w:rPr>
                <w:spacing w:val="-9"/>
                <w:sz w:val="24"/>
                <w:szCs w:val="24"/>
              </w:rPr>
              <w:t xml:space="preserve"> </w:t>
            </w:r>
            <w:r w:rsidRPr="00A11781">
              <w:rPr>
                <w:sz w:val="24"/>
                <w:szCs w:val="24"/>
              </w:rPr>
              <w:t>и</w:t>
            </w:r>
            <w:r w:rsidRPr="00A11781">
              <w:rPr>
                <w:spacing w:val="-8"/>
                <w:sz w:val="24"/>
                <w:szCs w:val="24"/>
              </w:rPr>
              <w:t xml:space="preserve"> </w:t>
            </w:r>
            <w:r w:rsidRPr="00A11781">
              <w:rPr>
                <w:sz w:val="24"/>
                <w:szCs w:val="24"/>
              </w:rPr>
              <w:t>периодических</w:t>
            </w:r>
            <w:r w:rsidRPr="00A11781">
              <w:rPr>
                <w:spacing w:val="-9"/>
                <w:sz w:val="24"/>
                <w:szCs w:val="24"/>
              </w:rPr>
              <w:t xml:space="preserve"> </w:t>
            </w:r>
            <w:r w:rsidRPr="00A11781">
              <w:rPr>
                <w:sz w:val="24"/>
                <w:szCs w:val="24"/>
              </w:rPr>
              <w:t>изданий,</w:t>
            </w:r>
            <w:r w:rsidRPr="00A11781">
              <w:rPr>
                <w:spacing w:val="-6"/>
                <w:sz w:val="24"/>
                <w:szCs w:val="24"/>
              </w:rPr>
              <w:t xml:space="preserve"> </w:t>
            </w:r>
            <w:r w:rsidRPr="00A11781">
              <w:rPr>
                <w:sz w:val="24"/>
                <w:szCs w:val="24"/>
              </w:rPr>
              <w:t>социологические</w:t>
            </w:r>
            <w:r w:rsidRPr="00A11781">
              <w:rPr>
                <w:spacing w:val="-9"/>
                <w:sz w:val="24"/>
                <w:szCs w:val="24"/>
              </w:rPr>
              <w:t xml:space="preserve"> </w:t>
            </w:r>
            <w:r w:rsidRPr="00A11781">
              <w:rPr>
                <w:sz w:val="24"/>
                <w:szCs w:val="24"/>
              </w:rPr>
              <w:t>опросы)</w:t>
            </w:r>
            <w:r w:rsidRPr="00A11781">
              <w:rPr>
                <w:spacing w:val="40"/>
                <w:sz w:val="24"/>
                <w:szCs w:val="24"/>
              </w:rPr>
              <w:t xml:space="preserve"> </w:t>
            </w:r>
            <w:r w:rsidRPr="00A11781">
              <w:rPr>
                <w:sz w:val="24"/>
                <w:szCs w:val="24"/>
              </w:rPr>
              <w:t>индивидуальные консультации с ведущими специалистами</w:t>
            </w:r>
            <w:r w:rsidRPr="00A11781">
              <w:rPr>
                <w:i/>
                <w:sz w:val="24"/>
                <w:szCs w:val="24"/>
              </w:rPr>
              <w:t>)</w:t>
            </w:r>
          </w:p>
        </w:tc>
      </w:tr>
    </w:tbl>
    <w:p w14:paraId="1A456747" w14:textId="77777777" w:rsidR="000529E2" w:rsidRPr="00A11781" w:rsidRDefault="000529E2" w:rsidP="000529E2">
      <w:pPr>
        <w:pStyle w:val="a5"/>
        <w:ind w:right="-1"/>
        <w:jc w:val="both"/>
      </w:pPr>
    </w:p>
    <w:p w14:paraId="7397DC57" w14:textId="32EB4EAF" w:rsidR="000529E2" w:rsidRPr="00A11781" w:rsidRDefault="000529E2" w:rsidP="000529E2">
      <w:pPr>
        <w:pStyle w:val="a5"/>
        <w:ind w:right="-1"/>
        <w:jc w:val="both"/>
      </w:pPr>
      <w:r w:rsidRPr="00A11781">
        <w:t xml:space="preserve">Особенностью </w:t>
      </w:r>
      <w:r w:rsidRPr="00A11781">
        <w:rPr>
          <w:b/>
        </w:rPr>
        <w:t xml:space="preserve">учебно-исследовательской деятельности </w:t>
      </w:r>
      <w:r w:rsidRPr="00A11781">
        <w:t>является «приращение»</w:t>
      </w:r>
      <w:r w:rsidRPr="00A11781">
        <w:rPr>
          <w:spacing w:val="80"/>
        </w:rPr>
        <w:t xml:space="preserve"> </w:t>
      </w:r>
      <w:r w:rsidRPr="00A11781">
        <w:t xml:space="preserve">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w:t>
      </w:r>
    </w:p>
    <w:p w14:paraId="23ECF5BC" w14:textId="77777777" w:rsidR="000529E2" w:rsidRPr="00A11781" w:rsidRDefault="000529E2" w:rsidP="000529E2">
      <w:pPr>
        <w:pStyle w:val="a5"/>
        <w:spacing w:before="1"/>
        <w:ind w:right="-1"/>
        <w:jc w:val="both"/>
      </w:pPr>
      <w:r w:rsidRPr="00A11781">
        <w:t>Учебно-исследовательская</w:t>
      </w:r>
      <w:r w:rsidRPr="00A11781">
        <w:rPr>
          <w:spacing w:val="-3"/>
        </w:rPr>
        <w:t xml:space="preserve"> </w:t>
      </w:r>
      <w:r w:rsidRPr="00A11781">
        <w:t>деятельность</w:t>
      </w:r>
      <w:r w:rsidRPr="00A11781">
        <w:rPr>
          <w:spacing w:val="-3"/>
        </w:rPr>
        <w:t xml:space="preserve"> </w:t>
      </w:r>
      <w:r w:rsidRPr="00A11781">
        <w:t>в</w:t>
      </w:r>
      <w:r w:rsidRPr="00A11781">
        <w:rPr>
          <w:spacing w:val="-4"/>
        </w:rPr>
        <w:t xml:space="preserve"> </w:t>
      </w:r>
      <w:r w:rsidRPr="00A11781">
        <w:t>образовательном</w:t>
      </w:r>
      <w:r w:rsidRPr="00A11781">
        <w:rPr>
          <w:spacing w:val="-4"/>
        </w:rPr>
        <w:t xml:space="preserve"> </w:t>
      </w:r>
      <w:r w:rsidRPr="00A11781">
        <w:t>процессе</w:t>
      </w:r>
      <w:r w:rsidRPr="00A11781">
        <w:rPr>
          <w:spacing w:val="-4"/>
        </w:rPr>
        <w:t xml:space="preserve"> </w:t>
      </w:r>
      <w:r w:rsidRPr="00A11781">
        <w:t>тесно</w:t>
      </w:r>
      <w:r w:rsidRPr="00A11781">
        <w:rPr>
          <w:spacing w:val="-3"/>
        </w:rPr>
        <w:t xml:space="preserve"> </w:t>
      </w:r>
      <w:r w:rsidRPr="00A11781">
        <w:t>связана с проектной деятельностью. Эти виды деятельности во многом пересекаются. Основными точками соприкосновения можно считать следующие моменты: исследование может являться результатом продолжения работы над проектом и, наоборот, после проведения исследования для более полного его представления зачастую создается проект.</w:t>
      </w:r>
    </w:p>
    <w:p w14:paraId="549BF826" w14:textId="77777777" w:rsidR="000529E2" w:rsidRPr="00A11781" w:rsidRDefault="000529E2" w:rsidP="000529E2">
      <w:pPr>
        <w:pStyle w:val="a5"/>
        <w:ind w:right="-1"/>
        <w:jc w:val="both"/>
      </w:pPr>
      <w:r w:rsidRPr="00A11781">
        <w:rPr>
          <w:b/>
        </w:rPr>
        <w:t xml:space="preserve">Проектная деятельность обучающихся </w:t>
      </w:r>
      <w:r w:rsidRPr="00A11781">
        <w:t>– это совместная учебно-познавательная, творческая</w:t>
      </w:r>
      <w:r w:rsidRPr="00A11781">
        <w:rPr>
          <w:spacing w:val="-2"/>
        </w:rPr>
        <w:t xml:space="preserve"> </w:t>
      </w:r>
      <w:r w:rsidRPr="00A11781">
        <w:t>или</w:t>
      </w:r>
      <w:r w:rsidRPr="00A11781">
        <w:rPr>
          <w:spacing w:val="-1"/>
        </w:rPr>
        <w:t xml:space="preserve"> </w:t>
      </w:r>
      <w:r w:rsidRPr="00A11781">
        <w:t>игровая</w:t>
      </w:r>
      <w:r w:rsidRPr="00A11781">
        <w:rPr>
          <w:spacing w:val="-5"/>
        </w:rPr>
        <w:t xml:space="preserve"> </w:t>
      </w:r>
      <w:r w:rsidRPr="00A11781">
        <w:t>деятельность обучающихся,</w:t>
      </w:r>
      <w:r w:rsidRPr="00A11781">
        <w:rPr>
          <w:spacing w:val="-4"/>
        </w:rPr>
        <w:t xml:space="preserve"> </w:t>
      </w:r>
      <w:r w:rsidRPr="00A11781">
        <w:t>имеющая</w:t>
      </w:r>
      <w:r w:rsidRPr="00A11781">
        <w:rPr>
          <w:spacing w:val="-2"/>
        </w:rPr>
        <w:t xml:space="preserve"> </w:t>
      </w:r>
      <w:r w:rsidRPr="00A11781">
        <w:t>общую цель,</w:t>
      </w:r>
      <w:r w:rsidRPr="00A11781">
        <w:rPr>
          <w:spacing w:val="-2"/>
        </w:rPr>
        <w:t xml:space="preserve"> </w:t>
      </w:r>
      <w:r w:rsidRPr="00A11781">
        <w:t xml:space="preserve">согласованные методы, способы деятельности, направленные на достижение общего результата </w:t>
      </w:r>
      <w:r w:rsidRPr="00A11781">
        <w:rPr>
          <w:spacing w:val="-2"/>
        </w:rPr>
        <w:t>деятельности.</w:t>
      </w:r>
    </w:p>
    <w:p w14:paraId="7E8BB540" w14:textId="77777777" w:rsidR="000529E2" w:rsidRPr="00A11781" w:rsidRDefault="000529E2" w:rsidP="000529E2">
      <w:pPr>
        <w:pStyle w:val="a5"/>
        <w:ind w:right="-1"/>
        <w:jc w:val="both"/>
      </w:pPr>
      <w:r w:rsidRPr="00A11781">
        <w:t xml:space="preserve">Специфика </w:t>
      </w:r>
      <w:r w:rsidRPr="00A11781">
        <w:rPr>
          <w:b/>
        </w:rPr>
        <w:t xml:space="preserve">проектной деятельности </w:t>
      </w:r>
      <w:r w:rsidRPr="00A11781">
        <w:t>обучающихся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14:paraId="50B54439" w14:textId="4B7889A8" w:rsidR="000529E2" w:rsidRPr="00A11781" w:rsidRDefault="000529E2" w:rsidP="000529E2">
      <w:pPr>
        <w:pStyle w:val="a5"/>
        <w:spacing w:before="1"/>
        <w:ind w:right="-1"/>
        <w:jc w:val="both"/>
      </w:pPr>
      <w:r>
        <w:t xml:space="preserve">       </w:t>
      </w:r>
      <w:r w:rsidRPr="00A11781">
        <w:t xml:space="preserve">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w:t>
      </w:r>
      <w:r w:rsidRPr="00A11781">
        <w:lastRenderedPageBreak/>
        <w:t>формирование и развитие метапредметных и</w:t>
      </w:r>
      <w:r w:rsidRPr="00A11781">
        <w:rPr>
          <w:spacing w:val="40"/>
        </w:rPr>
        <w:t xml:space="preserve"> </w:t>
      </w:r>
      <w:r w:rsidRPr="00A11781">
        <w:t xml:space="preserve">личностных результатов обучающихся. </w:t>
      </w:r>
    </w:p>
    <w:p w14:paraId="55070ECE" w14:textId="77777777" w:rsidR="000529E2" w:rsidRPr="00C0342A" w:rsidRDefault="000529E2" w:rsidP="000529E2">
      <w:pPr>
        <w:pStyle w:val="a5"/>
        <w:ind w:right="-1"/>
        <w:jc w:val="both"/>
        <w:rPr>
          <w:spacing w:val="-2"/>
        </w:rPr>
      </w:pPr>
      <w:r w:rsidRPr="00A11781">
        <w:rPr>
          <w:b/>
        </w:rPr>
        <w:t xml:space="preserve">Итоги </w:t>
      </w:r>
      <w:r w:rsidRPr="00A11781">
        <w:t xml:space="preserve">проектной и учебно-исследовательской деятельности -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Включение обучающихся в учебно-исследовательскую и проектную деятельность - один из путей повышения мотивации и эффективности учебной деятельности в начальной школе </w:t>
      </w:r>
      <w:r w:rsidRPr="00A11781">
        <w:rPr>
          <w:spacing w:val="-2"/>
        </w:rPr>
        <w:t>является.</w:t>
      </w:r>
    </w:p>
    <w:p w14:paraId="0ACFD559" w14:textId="77777777" w:rsidR="000529E2" w:rsidRPr="00A11781" w:rsidRDefault="000529E2" w:rsidP="000529E2">
      <w:pPr>
        <w:pStyle w:val="a5"/>
        <w:spacing w:before="1"/>
        <w:ind w:right="-1"/>
        <w:jc w:val="both"/>
      </w:pPr>
      <w:r w:rsidRPr="00A11781">
        <w:t>Условия внедрения и реализации учебно-исследовательской и проектной деятельности в школе:</w:t>
      </w:r>
    </w:p>
    <w:p w14:paraId="62386902" w14:textId="77777777" w:rsidR="000529E2" w:rsidRPr="000529E2" w:rsidRDefault="000529E2">
      <w:pPr>
        <w:pStyle w:val="ad"/>
        <w:widowControl w:val="0"/>
        <w:numPr>
          <w:ilvl w:val="0"/>
          <w:numId w:val="207"/>
        </w:numPr>
        <w:tabs>
          <w:tab w:val="left" w:pos="567"/>
          <w:tab w:val="left" w:pos="1249"/>
        </w:tabs>
        <w:autoSpaceDE w:val="0"/>
        <w:autoSpaceDN w:val="0"/>
        <w:spacing w:after="0" w:line="240" w:lineRule="auto"/>
        <w:ind w:left="0" w:right="-1" w:firstLine="0"/>
        <w:contextualSpacing w:val="0"/>
        <w:rPr>
          <w:sz w:val="24"/>
          <w:szCs w:val="24"/>
          <w:lang w:val="ru-RU"/>
        </w:rPr>
      </w:pPr>
      <w:r w:rsidRPr="000529E2">
        <w:rPr>
          <w:sz w:val="24"/>
          <w:szCs w:val="24"/>
          <w:lang w:val="ru-RU"/>
        </w:rPr>
        <w:t>проект или учебное исследование должны быть выполнимыми и соответствовать возрасту, способностям и возможностям обучающегося;</w:t>
      </w:r>
    </w:p>
    <w:p w14:paraId="29215BFA" w14:textId="77777777" w:rsidR="000529E2" w:rsidRPr="000529E2" w:rsidRDefault="000529E2">
      <w:pPr>
        <w:pStyle w:val="ad"/>
        <w:widowControl w:val="0"/>
        <w:numPr>
          <w:ilvl w:val="0"/>
          <w:numId w:val="207"/>
        </w:numPr>
        <w:tabs>
          <w:tab w:val="left" w:pos="567"/>
          <w:tab w:val="left" w:pos="1249"/>
        </w:tabs>
        <w:autoSpaceDE w:val="0"/>
        <w:autoSpaceDN w:val="0"/>
        <w:spacing w:after="0" w:line="240" w:lineRule="auto"/>
        <w:ind w:left="0" w:right="-1" w:firstLine="0"/>
        <w:contextualSpacing w:val="0"/>
        <w:rPr>
          <w:sz w:val="24"/>
          <w:szCs w:val="24"/>
          <w:lang w:val="ru-RU"/>
        </w:rPr>
      </w:pPr>
      <w:r w:rsidRPr="000529E2">
        <w:rPr>
          <w:sz w:val="24"/>
          <w:szCs w:val="24"/>
          <w:lang w:val="ru-RU"/>
        </w:rPr>
        <w:t>для</w:t>
      </w:r>
      <w:r w:rsidRPr="000529E2">
        <w:rPr>
          <w:spacing w:val="28"/>
          <w:sz w:val="24"/>
          <w:szCs w:val="24"/>
          <w:lang w:val="ru-RU"/>
        </w:rPr>
        <w:t xml:space="preserve"> </w:t>
      </w:r>
      <w:r w:rsidRPr="000529E2">
        <w:rPr>
          <w:sz w:val="24"/>
          <w:szCs w:val="24"/>
          <w:lang w:val="ru-RU"/>
        </w:rPr>
        <w:t>выполнения проекта</w:t>
      </w:r>
      <w:r w:rsidRPr="000529E2">
        <w:rPr>
          <w:spacing w:val="28"/>
          <w:sz w:val="24"/>
          <w:szCs w:val="24"/>
          <w:lang w:val="ru-RU"/>
        </w:rPr>
        <w:t xml:space="preserve"> </w:t>
      </w:r>
      <w:r w:rsidRPr="000529E2">
        <w:rPr>
          <w:sz w:val="24"/>
          <w:szCs w:val="24"/>
          <w:lang w:val="ru-RU"/>
        </w:rPr>
        <w:t>должны</w:t>
      </w:r>
      <w:r w:rsidRPr="000529E2">
        <w:rPr>
          <w:spacing w:val="29"/>
          <w:sz w:val="24"/>
          <w:szCs w:val="24"/>
          <w:lang w:val="ru-RU"/>
        </w:rPr>
        <w:t xml:space="preserve"> </w:t>
      </w:r>
      <w:r w:rsidRPr="000529E2">
        <w:rPr>
          <w:sz w:val="24"/>
          <w:szCs w:val="24"/>
          <w:lang w:val="ru-RU"/>
        </w:rPr>
        <w:t>быть</w:t>
      </w:r>
      <w:r w:rsidRPr="000529E2">
        <w:rPr>
          <w:spacing w:val="29"/>
          <w:sz w:val="24"/>
          <w:szCs w:val="24"/>
          <w:lang w:val="ru-RU"/>
        </w:rPr>
        <w:t xml:space="preserve"> </w:t>
      </w:r>
      <w:r w:rsidRPr="000529E2">
        <w:rPr>
          <w:sz w:val="24"/>
          <w:szCs w:val="24"/>
          <w:lang w:val="ru-RU"/>
        </w:rPr>
        <w:t>все</w:t>
      </w:r>
      <w:r w:rsidRPr="000529E2">
        <w:rPr>
          <w:spacing w:val="30"/>
          <w:sz w:val="24"/>
          <w:szCs w:val="24"/>
          <w:lang w:val="ru-RU"/>
        </w:rPr>
        <w:t xml:space="preserve"> </w:t>
      </w:r>
      <w:r w:rsidRPr="000529E2">
        <w:rPr>
          <w:sz w:val="24"/>
          <w:szCs w:val="24"/>
          <w:lang w:val="ru-RU"/>
        </w:rPr>
        <w:t>условия</w:t>
      </w:r>
      <w:r w:rsidRPr="000529E2">
        <w:rPr>
          <w:spacing w:val="29"/>
          <w:sz w:val="24"/>
          <w:szCs w:val="24"/>
          <w:lang w:val="ru-RU"/>
        </w:rPr>
        <w:t xml:space="preserve"> </w:t>
      </w:r>
      <w:r w:rsidRPr="000529E2">
        <w:rPr>
          <w:sz w:val="24"/>
          <w:szCs w:val="24"/>
          <w:lang w:val="ru-RU"/>
        </w:rPr>
        <w:t>—</w:t>
      </w:r>
      <w:r w:rsidRPr="000529E2">
        <w:rPr>
          <w:spacing w:val="28"/>
          <w:sz w:val="24"/>
          <w:szCs w:val="24"/>
          <w:lang w:val="ru-RU"/>
        </w:rPr>
        <w:t xml:space="preserve"> </w:t>
      </w:r>
      <w:r w:rsidRPr="000529E2">
        <w:rPr>
          <w:sz w:val="24"/>
          <w:szCs w:val="24"/>
          <w:lang w:val="ru-RU"/>
        </w:rPr>
        <w:t>информационные</w:t>
      </w:r>
      <w:r w:rsidRPr="000529E2">
        <w:rPr>
          <w:spacing w:val="28"/>
          <w:sz w:val="24"/>
          <w:szCs w:val="24"/>
          <w:lang w:val="ru-RU"/>
        </w:rPr>
        <w:t xml:space="preserve"> </w:t>
      </w:r>
      <w:r w:rsidRPr="000529E2">
        <w:rPr>
          <w:sz w:val="24"/>
          <w:szCs w:val="24"/>
          <w:lang w:val="ru-RU"/>
        </w:rPr>
        <w:t>ресурсы, мастерские, клубы, школьные научные общества;</w:t>
      </w:r>
    </w:p>
    <w:p w14:paraId="422E84C7" w14:textId="77777777" w:rsidR="000529E2" w:rsidRPr="000529E2" w:rsidRDefault="000529E2">
      <w:pPr>
        <w:pStyle w:val="ad"/>
        <w:widowControl w:val="0"/>
        <w:numPr>
          <w:ilvl w:val="0"/>
          <w:numId w:val="207"/>
        </w:numPr>
        <w:tabs>
          <w:tab w:val="left" w:pos="567"/>
          <w:tab w:val="left" w:pos="1249"/>
        </w:tabs>
        <w:autoSpaceDE w:val="0"/>
        <w:autoSpaceDN w:val="0"/>
        <w:spacing w:after="0" w:line="240" w:lineRule="auto"/>
        <w:ind w:left="0" w:right="-1" w:firstLine="0"/>
        <w:contextualSpacing w:val="0"/>
        <w:rPr>
          <w:sz w:val="24"/>
          <w:szCs w:val="24"/>
          <w:lang w:val="ru-RU"/>
        </w:rPr>
      </w:pPr>
      <w:r w:rsidRPr="000529E2">
        <w:rPr>
          <w:sz w:val="24"/>
          <w:szCs w:val="24"/>
          <w:lang w:val="ru-RU"/>
        </w:rPr>
        <w:t xml:space="preserve">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w:t>
      </w:r>
      <w:proofErr w:type="spellStart"/>
      <w:r w:rsidRPr="000529E2">
        <w:rPr>
          <w:sz w:val="24"/>
          <w:szCs w:val="24"/>
          <w:lang w:val="ru-RU"/>
        </w:rPr>
        <w:t>приѐмов</w:t>
      </w:r>
      <w:proofErr w:type="spellEnd"/>
      <w:r w:rsidRPr="000529E2">
        <w:rPr>
          <w:sz w:val="24"/>
          <w:szCs w:val="24"/>
          <w:lang w:val="ru-RU"/>
        </w:rPr>
        <w:t>, технологий и методов, необходимых</w:t>
      </w:r>
      <w:r w:rsidRPr="000529E2">
        <w:rPr>
          <w:spacing w:val="80"/>
          <w:sz w:val="24"/>
          <w:szCs w:val="24"/>
          <w:lang w:val="ru-RU"/>
        </w:rPr>
        <w:t xml:space="preserve"> </w:t>
      </w:r>
      <w:r w:rsidRPr="000529E2">
        <w:rPr>
          <w:sz w:val="24"/>
          <w:szCs w:val="24"/>
          <w:lang w:val="ru-RU"/>
        </w:rPr>
        <w:t>для успешной реализации выбранного вида проекта;</w:t>
      </w:r>
    </w:p>
    <w:p w14:paraId="0DA899D7" w14:textId="77777777" w:rsidR="000529E2" w:rsidRPr="000529E2" w:rsidRDefault="000529E2">
      <w:pPr>
        <w:pStyle w:val="ad"/>
        <w:widowControl w:val="0"/>
        <w:numPr>
          <w:ilvl w:val="0"/>
          <w:numId w:val="207"/>
        </w:numPr>
        <w:tabs>
          <w:tab w:val="left" w:pos="567"/>
          <w:tab w:val="left" w:pos="1249"/>
        </w:tabs>
        <w:autoSpaceDE w:val="0"/>
        <w:autoSpaceDN w:val="0"/>
        <w:spacing w:before="1" w:after="0" w:line="240" w:lineRule="auto"/>
        <w:ind w:left="0" w:right="-1" w:firstLine="0"/>
        <w:contextualSpacing w:val="0"/>
        <w:rPr>
          <w:sz w:val="24"/>
          <w:szCs w:val="24"/>
          <w:lang w:val="ru-RU"/>
        </w:rPr>
      </w:pPr>
      <w:r w:rsidRPr="000529E2">
        <w:rPr>
          <w:sz w:val="24"/>
          <w:szCs w:val="24"/>
          <w:lang w:val="ru-RU"/>
        </w:rPr>
        <w:t xml:space="preserve">необходимо обеспечить педагогическое сопровождение проекта как в отношении </w:t>
      </w:r>
      <w:proofErr w:type="spellStart"/>
      <w:r w:rsidRPr="000529E2">
        <w:rPr>
          <w:sz w:val="24"/>
          <w:szCs w:val="24"/>
          <w:lang w:val="ru-RU"/>
        </w:rPr>
        <w:t>выборатемы</w:t>
      </w:r>
      <w:proofErr w:type="spellEnd"/>
      <w:r w:rsidRPr="000529E2">
        <w:rPr>
          <w:spacing w:val="-2"/>
          <w:sz w:val="24"/>
          <w:szCs w:val="24"/>
          <w:lang w:val="ru-RU"/>
        </w:rPr>
        <w:t xml:space="preserve"> </w:t>
      </w:r>
      <w:r w:rsidRPr="000529E2">
        <w:rPr>
          <w:sz w:val="24"/>
          <w:szCs w:val="24"/>
          <w:lang w:val="ru-RU"/>
        </w:rPr>
        <w:t>и</w:t>
      </w:r>
      <w:r w:rsidRPr="000529E2">
        <w:rPr>
          <w:spacing w:val="-1"/>
          <w:sz w:val="24"/>
          <w:szCs w:val="24"/>
          <w:lang w:val="ru-RU"/>
        </w:rPr>
        <w:t xml:space="preserve"> </w:t>
      </w:r>
      <w:r w:rsidRPr="000529E2">
        <w:rPr>
          <w:sz w:val="24"/>
          <w:szCs w:val="24"/>
          <w:lang w:val="ru-RU"/>
        </w:rPr>
        <w:t>содержания</w:t>
      </w:r>
      <w:r w:rsidRPr="000529E2">
        <w:rPr>
          <w:spacing w:val="-1"/>
          <w:sz w:val="24"/>
          <w:szCs w:val="24"/>
          <w:lang w:val="ru-RU"/>
        </w:rPr>
        <w:t xml:space="preserve"> </w:t>
      </w:r>
      <w:r w:rsidRPr="000529E2">
        <w:rPr>
          <w:sz w:val="24"/>
          <w:szCs w:val="24"/>
          <w:lang w:val="ru-RU"/>
        </w:rPr>
        <w:t>(научное</w:t>
      </w:r>
      <w:r w:rsidRPr="000529E2">
        <w:rPr>
          <w:spacing w:val="-2"/>
          <w:sz w:val="24"/>
          <w:szCs w:val="24"/>
          <w:lang w:val="ru-RU"/>
        </w:rPr>
        <w:t xml:space="preserve"> </w:t>
      </w:r>
      <w:r w:rsidRPr="000529E2">
        <w:rPr>
          <w:sz w:val="24"/>
          <w:szCs w:val="24"/>
          <w:lang w:val="ru-RU"/>
        </w:rPr>
        <w:t>руководство),</w:t>
      </w:r>
      <w:r w:rsidRPr="000529E2">
        <w:rPr>
          <w:spacing w:val="-1"/>
          <w:sz w:val="24"/>
          <w:szCs w:val="24"/>
          <w:lang w:val="ru-RU"/>
        </w:rPr>
        <w:t xml:space="preserve"> </w:t>
      </w:r>
      <w:r w:rsidRPr="000529E2">
        <w:rPr>
          <w:sz w:val="24"/>
          <w:szCs w:val="24"/>
          <w:lang w:val="ru-RU"/>
        </w:rPr>
        <w:t>так</w:t>
      </w:r>
      <w:r w:rsidRPr="000529E2">
        <w:rPr>
          <w:spacing w:val="-1"/>
          <w:sz w:val="24"/>
          <w:szCs w:val="24"/>
          <w:lang w:val="ru-RU"/>
        </w:rPr>
        <w:t xml:space="preserve"> </w:t>
      </w:r>
      <w:r w:rsidRPr="000529E2">
        <w:rPr>
          <w:sz w:val="24"/>
          <w:szCs w:val="24"/>
          <w:lang w:val="ru-RU"/>
        </w:rPr>
        <w:t>и</w:t>
      </w:r>
      <w:r w:rsidRPr="000529E2">
        <w:rPr>
          <w:spacing w:val="-1"/>
          <w:sz w:val="24"/>
          <w:szCs w:val="24"/>
          <w:lang w:val="ru-RU"/>
        </w:rPr>
        <w:t xml:space="preserve"> </w:t>
      </w:r>
      <w:r w:rsidRPr="000529E2">
        <w:rPr>
          <w:sz w:val="24"/>
          <w:szCs w:val="24"/>
          <w:lang w:val="ru-RU"/>
        </w:rPr>
        <w:t>в</w:t>
      </w:r>
      <w:r w:rsidRPr="000529E2">
        <w:rPr>
          <w:spacing w:val="-5"/>
          <w:sz w:val="24"/>
          <w:szCs w:val="24"/>
          <w:lang w:val="ru-RU"/>
        </w:rPr>
        <w:t xml:space="preserve"> </w:t>
      </w:r>
      <w:r w:rsidRPr="000529E2">
        <w:rPr>
          <w:sz w:val="24"/>
          <w:szCs w:val="24"/>
          <w:lang w:val="ru-RU"/>
        </w:rPr>
        <w:t>отношении</w:t>
      </w:r>
      <w:r w:rsidRPr="000529E2">
        <w:rPr>
          <w:spacing w:val="-4"/>
          <w:sz w:val="24"/>
          <w:szCs w:val="24"/>
          <w:lang w:val="ru-RU"/>
        </w:rPr>
        <w:t xml:space="preserve"> </w:t>
      </w:r>
      <w:r w:rsidRPr="000529E2">
        <w:rPr>
          <w:sz w:val="24"/>
          <w:szCs w:val="24"/>
          <w:lang w:val="ru-RU"/>
        </w:rPr>
        <w:t>собственно</w:t>
      </w:r>
      <w:r w:rsidRPr="000529E2">
        <w:rPr>
          <w:spacing w:val="-1"/>
          <w:sz w:val="24"/>
          <w:szCs w:val="24"/>
          <w:lang w:val="ru-RU"/>
        </w:rPr>
        <w:t xml:space="preserve"> </w:t>
      </w:r>
      <w:r w:rsidRPr="000529E2">
        <w:rPr>
          <w:sz w:val="24"/>
          <w:szCs w:val="24"/>
          <w:lang w:val="ru-RU"/>
        </w:rPr>
        <w:t>работы</w:t>
      </w:r>
      <w:r w:rsidRPr="000529E2">
        <w:rPr>
          <w:spacing w:val="-2"/>
          <w:sz w:val="24"/>
          <w:szCs w:val="24"/>
          <w:lang w:val="ru-RU"/>
        </w:rPr>
        <w:t xml:space="preserve"> </w:t>
      </w:r>
      <w:r w:rsidRPr="000529E2">
        <w:rPr>
          <w:sz w:val="24"/>
          <w:szCs w:val="24"/>
          <w:lang w:val="ru-RU"/>
        </w:rPr>
        <w:t>и используемых методов (методическое руководство);</w:t>
      </w:r>
    </w:p>
    <w:p w14:paraId="182294E4" w14:textId="77777777" w:rsidR="000529E2" w:rsidRPr="000529E2" w:rsidRDefault="000529E2">
      <w:pPr>
        <w:pStyle w:val="ad"/>
        <w:widowControl w:val="0"/>
        <w:numPr>
          <w:ilvl w:val="0"/>
          <w:numId w:val="207"/>
        </w:numPr>
        <w:tabs>
          <w:tab w:val="left" w:pos="567"/>
          <w:tab w:val="left" w:pos="1249"/>
        </w:tabs>
        <w:autoSpaceDE w:val="0"/>
        <w:autoSpaceDN w:val="0"/>
        <w:spacing w:after="0" w:line="240" w:lineRule="auto"/>
        <w:ind w:left="0" w:right="-1" w:firstLine="0"/>
        <w:contextualSpacing w:val="0"/>
        <w:rPr>
          <w:sz w:val="24"/>
          <w:szCs w:val="24"/>
          <w:lang w:val="ru-RU"/>
        </w:rPr>
      </w:pPr>
      <w:r w:rsidRPr="000529E2">
        <w:rPr>
          <w:sz w:val="24"/>
          <w:szCs w:val="24"/>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w:t>
      </w:r>
      <w:r w:rsidRPr="000529E2">
        <w:rPr>
          <w:spacing w:val="40"/>
          <w:sz w:val="24"/>
          <w:szCs w:val="24"/>
          <w:lang w:val="ru-RU"/>
        </w:rPr>
        <w:t xml:space="preserve"> </w:t>
      </w:r>
      <w:r w:rsidRPr="000529E2">
        <w:rPr>
          <w:sz w:val="24"/>
          <w:szCs w:val="24"/>
          <w:lang w:val="ru-RU"/>
        </w:rPr>
        <w:t xml:space="preserve">при составлении </w:t>
      </w:r>
      <w:proofErr w:type="spellStart"/>
      <w:r w:rsidRPr="000529E2">
        <w:rPr>
          <w:sz w:val="24"/>
          <w:szCs w:val="24"/>
          <w:lang w:val="ru-RU"/>
        </w:rPr>
        <w:t>отчѐтов</w:t>
      </w:r>
      <w:proofErr w:type="spellEnd"/>
      <w:r w:rsidRPr="000529E2">
        <w:rPr>
          <w:sz w:val="24"/>
          <w:szCs w:val="24"/>
          <w:lang w:val="ru-RU"/>
        </w:rPr>
        <w:t xml:space="preserve"> и во время собеседований с руководителями проекта;</w:t>
      </w:r>
    </w:p>
    <w:p w14:paraId="01B6A2C2" w14:textId="77777777" w:rsidR="000529E2" w:rsidRPr="000529E2" w:rsidRDefault="000529E2">
      <w:pPr>
        <w:pStyle w:val="ad"/>
        <w:widowControl w:val="0"/>
        <w:numPr>
          <w:ilvl w:val="0"/>
          <w:numId w:val="207"/>
        </w:numPr>
        <w:tabs>
          <w:tab w:val="left" w:pos="567"/>
          <w:tab w:val="left" w:pos="1249"/>
        </w:tabs>
        <w:autoSpaceDE w:val="0"/>
        <w:autoSpaceDN w:val="0"/>
        <w:spacing w:after="0" w:line="240" w:lineRule="auto"/>
        <w:ind w:left="0" w:right="-1" w:firstLine="0"/>
        <w:contextualSpacing w:val="0"/>
        <w:rPr>
          <w:sz w:val="24"/>
          <w:szCs w:val="24"/>
          <w:lang w:val="ru-RU"/>
        </w:rPr>
      </w:pPr>
      <w:r w:rsidRPr="000529E2">
        <w:rPr>
          <w:sz w:val="24"/>
          <w:szCs w:val="24"/>
          <w:lang w:val="ru-RU"/>
        </w:rPr>
        <w:t xml:space="preserve">необходимо наличие ясной и простой </w:t>
      </w:r>
      <w:proofErr w:type="spellStart"/>
      <w:r w:rsidRPr="000529E2">
        <w:rPr>
          <w:sz w:val="24"/>
          <w:szCs w:val="24"/>
          <w:lang w:val="ru-RU"/>
        </w:rPr>
        <w:t>критериальной</w:t>
      </w:r>
      <w:proofErr w:type="spellEnd"/>
      <w:r w:rsidRPr="000529E2">
        <w:rPr>
          <w:sz w:val="24"/>
          <w:szCs w:val="24"/>
          <w:lang w:val="ru-RU"/>
        </w:rPr>
        <w:t xml:space="preserve">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14:paraId="568E9B3B" w14:textId="77777777" w:rsidR="000529E2" w:rsidRPr="000529E2" w:rsidRDefault="000529E2">
      <w:pPr>
        <w:pStyle w:val="ad"/>
        <w:widowControl w:val="0"/>
        <w:numPr>
          <w:ilvl w:val="0"/>
          <w:numId w:val="207"/>
        </w:numPr>
        <w:tabs>
          <w:tab w:val="left" w:pos="567"/>
          <w:tab w:val="left" w:pos="1249"/>
        </w:tabs>
        <w:autoSpaceDE w:val="0"/>
        <w:autoSpaceDN w:val="0"/>
        <w:spacing w:after="0" w:line="240" w:lineRule="auto"/>
        <w:ind w:left="0" w:right="-1" w:firstLine="0"/>
        <w:contextualSpacing w:val="0"/>
        <w:rPr>
          <w:sz w:val="24"/>
          <w:szCs w:val="24"/>
          <w:lang w:val="ru-RU"/>
        </w:rPr>
      </w:pPr>
      <w:r w:rsidRPr="000529E2">
        <w:rPr>
          <w:sz w:val="24"/>
          <w:szCs w:val="24"/>
          <w:lang w:val="ru-RU"/>
        </w:rPr>
        <w:t xml:space="preserve">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w:t>
      </w:r>
      <w:proofErr w:type="spellStart"/>
      <w:r w:rsidRPr="000529E2">
        <w:rPr>
          <w:sz w:val="24"/>
          <w:szCs w:val="24"/>
          <w:lang w:val="ru-RU"/>
        </w:rPr>
        <w:t>путѐм</w:t>
      </w:r>
      <w:proofErr w:type="spellEnd"/>
      <w:r w:rsidRPr="000529E2">
        <w:rPr>
          <w:sz w:val="24"/>
          <w:szCs w:val="24"/>
          <w:lang w:val="ru-RU"/>
        </w:rPr>
        <w:t xml:space="preserve"> размещения в открытых ресурсах Интернета для обсуждения.</w:t>
      </w:r>
    </w:p>
    <w:p w14:paraId="37E60D77" w14:textId="0AE3E03D" w:rsidR="000529E2" w:rsidRPr="000529E2" w:rsidRDefault="000529E2" w:rsidP="000529E2">
      <w:pPr>
        <w:pStyle w:val="10"/>
        <w:spacing w:line="240" w:lineRule="auto"/>
        <w:ind w:right="-1" w:firstLine="0"/>
        <w:rPr>
          <w:rFonts w:ascii="Times New Roman" w:hAnsi="Times New Roman" w:cs="Times New Roman"/>
          <w:color w:val="auto"/>
          <w:sz w:val="24"/>
          <w:szCs w:val="24"/>
          <w:lang w:val="ru-RU"/>
        </w:rPr>
      </w:pPr>
      <w:r w:rsidRPr="000529E2">
        <w:rPr>
          <w:rFonts w:ascii="Times New Roman" w:hAnsi="Times New Roman" w:cs="Times New Roman"/>
          <w:color w:val="auto"/>
          <w:sz w:val="24"/>
          <w:szCs w:val="24"/>
          <w:lang w:val="ru-RU"/>
        </w:rPr>
        <w:t>Формы</w:t>
      </w:r>
      <w:r w:rsidRPr="000529E2">
        <w:rPr>
          <w:rFonts w:ascii="Times New Roman" w:hAnsi="Times New Roman" w:cs="Times New Roman"/>
          <w:color w:val="auto"/>
          <w:spacing w:val="-5"/>
          <w:sz w:val="24"/>
          <w:szCs w:val="24"/>
          <w:lang w:val="ru-RU"/>
        </w:rPr>
        <w:t xml:space="preserve"> </w:t>
      </w:r>
      <w:r w:rsidRPr="000529E2">
        <w:rPr>
          <w:rFonts w:ascii="Times New Roman" w:hAnsi="Times New Roman" w:cs="Times New Roman"/>
          <w:color w:val="auto"/>
          <w:sz w:val="24"/>
          <w:szCs w:val="24"/>
          <w:lang w:val="ru-RU"/>
        </w:rPr>
        <w:t>организации</w:t>
      </w:r>
      <w:r w:rsidRPr="000529E2">
        <w:rPr>
          <w:rFonts w:ascii="Times New Roman" w:hAnsi="Times New Roman" w:cs="Times New Roman"/>
          <w:color w:val="auto"/>
          <w:spacing w:val="-5"/>
          <w:sz w:val="24"/>
          <w:szCs w:val="24"/>
          <w:lang w:val="ru-RU"/>
        </w:rPr>
        <w:t xml:space="preserve"> </w:t>
      </w:r>
      <w:r w:rsidRPr="000529E2">
        <w:rPr>
          <w:rFonts w:ascii="Times New Roman" w:hAnsi="Times New Roman" w:cs="Times New Roman"/>
          <w:color w:val="auto"/>
          <w:sz w:val="24"/>
          <w:szCs w:val="24"/>
          <w:lang w:val="ru-RU"/>
        </w:rPr>
        <w:t>учебно-исследовательской</w:t>
      </w:r>
      <w:r w:rsidRPr="000529E2">
        <w:rPr>
          <w:rFonts w:ascii="Times New Roman" w:hAnsi="Times New Roman" w:cs="Times New Roman"/>
          <w:color w:val="auto"/>
          <w:spacing w:val="-5"/>
          <w:sz w:val="24"/>
          <w:szCs w:val="24"/>
          <w:lang w:val="ru-RU"/>
        </w:rPr>
        <w:t xml:space="preserve"> </w:t>
      </w:r>
      <w:r w:rsidRPr="000529E2">
        <w:rPr>
          <w:rFonts w:ascii="Times New Roman" w:hAnsi="Times New Roman" w:cs="Times New Roman"/>
          <w:color w:val="auto"/>
          <w:sz w:val="24"/>
          <w:szCs w:val="24"/>
          <w:lang w:val="ru-RU"/>
        </w:rPr>
        <w:t>и</w:t>
      </w:r>
      <w:r w:rsidRPr="000529E2">
        <w:rPr>
          <w:rFonts w:ascii="Times New Roman" w:hAnsi="Times New Roman" w:cs="Times New Roman"/>
          <w:color w:val="auto"/>
          <w:spacing w:val="-7"/>
          <w:sz w:val="24"/>
          <w:szCs w:val="24"/>
          <w:lang w:val="ru-RU"/>
        </w:rPr>
        <w:t xml:space="preserve"> </w:t>
      </w:r>
      <w:r w:rsidRPr="000529E2">
        <w:rPr>
          <w:rFonts w:ascii="Times New Roman" w:hAnsi="Times New Roman" w:cs="Times New Roman"/>
          <w:color w:val="auto"/>
          <w:sz w:val="24"/>
          <w:szCs w:val="24"/>
          <w:lang w:val="ru-RU"/>
        </w:rPr>
        <w:t>проектной</w:t>
      </w:r>
      <w:r w:rsidRPr="000529E2">
        <w:rPr>
          <w:rFonts w:ascii="Times New Roman" w:hAnsi="Times New Roman" w:cs="Times New Roman"/>
          <w:color w:val="auto"/>
          <w:spacing w:val="-7"/>
          <w:sz w:val="24"/>
          <w:szCs w:val="24"/>
          <w:lang w:val="ru-RU"/>
        </w:rPr>
        <w:t xml:space="preserve"> </w:t>
      </w:r>
      <w:r w:rsidRPr="000529E2">
        <w:rPr>
          <w:rFonts w:ascii="Times New Roman" w:hAnsi="Times New Roman" w:cs="Times New Roman"/>
          <w:color w:val="auto"/>
          <w:sz w:val="24"/>
          <w:szCs w:val="24"/>
          <w:lang w:val="ru-RU"/>
        </w:rPr>
        <w:t>деятельности</w:t>
      </w:r>
      <w:r w:rsidRPr="000529E2">
        <w:rPr>
          <w:rFonts w:ascii="Times New Roman" w:hAnsi="Times New Roman" w:cs="Times New Roman"/>
          <w:color w:val="auto"/>
          <w:spacing w:val="-5"/>
          <w:sz w:val="24"/>
          <w:szCs w:val="24"/>
          <w:lang w:val="ru-RU"/>
        </w:rPr>
        <w:t xml:space="preserve"> </w:t>
      </w:r>
      <w:r w:rsidRPr="000529E2">
        <w:rPr>
          <w:rFonts w:ascii="Times New Roman" w:hAnsi="Times New Roman" w:cs="Times New Roman"/>
          <w:color w:val="auto"/>
          <w:sz w:val="24"/>
          <w:szCs w:val="24"/>
          <w:lang w:val="ru-RU"/>
        </w:rPr>
        <w:t>в</w:t>
      </w:r>
      <w:r w:rsidRPr="000529E2">
        <w:rPr>
          <w:rFonts w:ascii="Times New Roman" w:hAnsi="Times New Roman" w:cs="Times New Roman"/>
          <w:color w:val="auto"/>
          <w:spacing w:val="-8"/>
          <w:sz w:val="24"/>
          <w:szCs w:val="24"/>
          <w:lang w:val="ru-RU"/>
        </w:rPr>
        <w:t xml:space="preserve"> </w:t>
      </w:r>
      <w:r w:rsidRPr="000529E2">
        <w:rPr>
          <w:rFonts w:ascii="Times New Roman" w:hAnsi="Times New Roman" w:cs="Times New Roman"/>
          <w:color w:val="auto"/>
          <w:sz w:val="24"/>
          <w:szCs w:val="24"/>
          <w:lang w:val="ru-RU"/>
        </w:rPr>
        <w:t>рамках урочной и внеурочной деятельности по каждому из направлений</w:t>
      </w:r>
      <w:r w:rsidR="00A565E5">
        <w:rPr>
          <w:rFonts w:ascii="Times New Roman" w:hAnsi="Times New Roman" w:cs="Times New Roman"/>
          <w:color w:val="auto"/>
          <w:sz w:val="24"/>
          <w:szCs w:val="24"/>
          <w:lang w:val="ru-RU"/>
        </w:rPr>
        <w:t>.</w:t>
      </w:r>
    </w:p>
    <w:p w14:paraId="0F9F4F59" w14:textId="02A4E4A3" w:rsidR="000529E2" w:rsidRPr="00A11781" w:rsidRDefault="000529E2" w:rsidP="000529E2">
      <w:pPr>
        <w:pStyle w:val="a5"/>
        <w:ind w:right="-1"/>
        <w:jc w:val="both"/>
      </w:pPr>
      <w:r w:rsidRPr="00A11781">
        <w:t>Учебно-исследовательская</w:t>
      </w:r>
      <w:r w:rsidRPr="00A11781">
        <w:rPr>
          <w:spacing w:val="40"/>
        </w:rPr>
        <w:t xml:space="preserve"> </w:t>
      </w:r>
      <w:r w:rsidRPr="00A11781">
        <w:t>работа</w:t>
      </w:r>
      <w:r w:rsidRPr="00A11781">
        <w:rPr>
          <w:spacing w:val="40"/>
        </w:rPr>
        <w:t xml:space="preserve"> </w:t>
      </w:r>
      <w:r w:rsidRPr="00A11781">
        <w:t>обучающихся</w:t>
      </w:r>
      <w:r w:rsidRPr="00A11781">
        <w:rPr>
          <w:spacing w:val="40"/>
        </w:rPr>
        <w:t xml:space="preserve"> </w:t>
      </w:r>
      <w:r w:rsidRPr="00A11781">
        <w:t>может</w:t>
      </w:r>
      <w:r w:rsidRPr="00A11781">
        <w:rPr>
          <w:spacing w:val="40"/>
        </w:rPr>
        <w:t xml:space="preserve"> </w:t>
      </w:r>
      <w:r w:rsidRPr="00A11781">
        <w:t>быть</w:t>
      </w:r>
      <w:r w:rsidRPr="00A11781">
        <w:rPr>
          <w:spacing w:val="40"/>
        </w:rPr>
        <w:t xml:space="preserve"> </w:t>
      </w:r>
      <w:r w:rsidRPr="00A11781">
        <w:t>организована</w:t>
      </w:r>
      <w:r w:rsidRPr="00A11781">
        <w:rPr>
          <w:spacing w:val="40"/>
        </w:rPr>
        <w:t xml:space="preserve"> </w:t>
      </w:r>
      <w:r w:rsidRPr="00A11781">
        <w:t>по</w:t>
      </w:r>
      <w:r w:rsidRPr="00A11781">
        <w:rPr>
          <w:spacing w:val="80"/>
        </w:rPr>
        <w:t xml:space="preserve"> </w:t>
      </w:r>
      <w:r>
        <w:t>двум напра</w:t>
      </w:r>
      <w:r w:rsidR="00A565E5">
        <w:t>влениям:</w:t>
      </w:r>
    </w:p>
    <w:p w14:paraId="6DB3B6E3" w14:textId="5890BDDB" w:rsidR="000529E2" w:rsidRPr="000529E2" w:rsidRDefault="000529E2">
      <w:pPr>
        <w:pStyle w:val="ad"/>
        <w:widowControl w:val="0"/>
        <w:numPr>
          <w:ilvl w:val="0"/>
          <w:numId w:val="206"/>
        </w:numPr>
        <w:tabs>
          <w:tab w:val="left" w:pos="567"/>
          <w:tab w:val="left" w:pos="1249"/>
        </w:tabs>
        <w:autoSpaceDE w:val="0"/>
        <w:autoSpaceDN w:val="0"/>
        <w:spacing w:after="0" w:line="240" w:lineRule="auto"/>
        <w:ind w:left="0" w:right="-1" w:firstLine="0"/>
        <w:contextualSpacing w:val="0"/>
        <w:jc w:val="both"/>
        <w:rPr>
          <w:sz w:val="24"/>
          <w:szCs w:val="24"/>
          <w:lang w:val="ru-RU"/>
        </w:rPr>
      </w:pPr>
      <w:r w:rsidRPr="000529E2">
        <w:rPr>
          <w:b/>
          <w:sz w:val="24"/>
          <w:szCs w:val="24"/>
          <w:lang w:val="ru-RU"/>
        </w:rPr>
        <w:t>урочная</w:t>
      </w:r>
      <w:r w:rsidRPr="000529E2">
        <w:rPr>
          <w:b/>
          <w:spacing w:val="40"/>
          <w:sz w:val="24"/>
          <w:szCs w:val="24"/>
          <w:lang w:val="ru-RU"/>
        </w:rPr>
        <w:t xml:space="preserve"> </w:t>
      </w:r>
      <w:r w:rsidRPr="000529E2">
        <w:rPr>
          <w:b/>
          <w:sz w:val="24"/>
          <w:szCs w:val="24"/>
          <w:lang w:val="ru-RU"/>
        </w:rPr>
        <w:t>учебно-исследовательская</w:t>
      </w:r>
      <w:r w:rsidRPr="000529E2">
        <w:rPr>
          <w:b/>
          <w:spacing w:val="40"/>
          <w:sz w:val="24"/>
          <w:szCs w:val="24"/>
          <w:lang w:val="ru-RU"/>
        </w:rPr>
        <w:t xml:space="preserve"> </w:t>
      </w:r>
      <w:r w:rsidRPr="000529E2">
        <w:rPr>
          <w:b/>
          <w:sz w:val="24"/>
          <w:szCs w:val="24"/>
          <w:lang w:val="ru-RU"/>
        </w:rPr>
        <w:t>деятельность</w:t>
      </w:r>
      <w:r w:rsidRPr="000529E2">
        <w:rPr>
          <w:b/>
          <w:spacing w:val="40"/>
          <w:sz w:val="24"/>
          <w:szCs w:val="24"/>
          <w:lang w:val="ru-RU"/>
        </w:rPr>
        <w:t xml:space="preserve"> </w:t>
      </w:r>
      <w:r w:rsidRPr="000529E2">
        <w:rPr>
          <w:b/>
          <w:sz w:val="24"/>
          <w:szCs w:val="24"/>
          <w:lang w:val="ru-RU"/>
        </w:rPr>
        <w:t>обучающихся</w:t>
      </w:r>
      <w:r w:rsidRPr="000529E2">
        <w:rPr>
          <w:sz w:val="24"/>
          <w:szCs w:val="24"/>
          <w:lang w:val="ru-RU"/>
        </w:rPr>
        <w:t>:</w:t>
      </w:r>
      <w:r w:rsidRPr="000529E2">
        <w:rPr>
          <w:spacing w:val="40"/>
          <w:sz w:val="24"/>
          <w:szCs w:val="24"/>
          <w:lang w:val="ru-RU"/>
        </w:rPr>
        <w:t xml:space="preserve"> </w:t>
      </w:r>
      <w:r w:rsidRPr="000529E2">
        <w:rPr>
          <w:sz w:val="24"/>
          <w:szCs w:val="24"/>
          <w:lang w:val="ru-RU"/>
        </w:rPr>
        <w:t>проблемные уроки;</w:t>
      </w:r>
      <w:r w:rsidR="00A565E5">
        <w:rPr>
          <w:sz w:val="24"/>
          <w:szCs w:val="24"/>
          <w:lang w:val="ru-RU"/>
        </w:rPr>
        <w:t xml:space="preserve"> </w:t>
      </w:r>
      <w:r w:rsidRPr="000529E2">
        <w:rPr>
          <w:sz w:val="24"/>
          <w:szCs w:val="24"/>
          <w:lang w:val="ru-RU"/>
        </w:rPr>
        <w:t>семинары; практические и лабораторные занятия, др.;</w:t>
      </w:r>
    </w:p>
    <w:p w14:paraId="227C0D17" w14:textId="77777777" w:rsidR="000529E2" w:rsidRPr="000529E2" w:rsidRDefault="000529E2">
      <w:pPr>
        <w:pStyle w:val="ad"/>
        <w:widowControl w:val="0"/>
        <w:numPr>
          <w:ilvl w:val="0"/>
          <w:numId w:val="206"/>
        </w:numPr>
        <w:tabs>
          <w:tab w:val="left" w:pos="567"/>
          <w:tab w:val="left" w:pos="1249"/>
        </w:tabs>
        <w:autoSpaceDE w:val="0"/>
        <w:autoSpaceDN w:val="0"/>
        <w:spacing w:before="68" w:after="0" w:line="240" w:lineRule="auto"/>
        <w:ind w:left="0" w:right="-1" w:firstLine="0"/>
        <w:contextualSpacing w:val="0"/>
        <w:jc w:val="both"/>
        <w:rPr>
          <w:sz w:val="24"/>
          <w:szCs w:val="24"/>
          <w:lang w:val="ru-RU"/>
        </w:rPr>
      </w:pPr>
      <w:r w:rsidRPr="000529E2">
        <w:rPr>
          <w:b/>
          <w:sz w:val="24"/>
          <w:szCs w:val="24"/>
          <w:lang w:val="ru-RU"/>
        </w:rPr>
        <w:t>внеурочная учебно-исследовательская деятельность обучающихся</w:t>
      </w:r>
      <w:r w:rsidRPr="000529E2">
        <w:rPr>
          <w:sz w:val="24"/>
          <w:szCs w:val="24"/>
          <w:lang w:val="ru-RU"/>
        </w:rPr>
        <w:t>, которая является</w:t>
      </w:r>
      <w:r w:rsidRPr="000529E2">
        <w:rPr>
          <w:spacing w:val="-6"/>
          <w:sz w:val="24"/>
          <w:szCs w:val="24"/>
          <w:lang w:val="ru-RU"/>
        </w:rPr>
        <w:t xml:space="preserve"> </w:t>
      </w:r>
      <w:r w:rsidRPr="000529E2">
        <w:rPr>
          <w:sz w:val="24"/>
          <w:szCs w:val="24"/>
          <w:lang w:val="ru-RU"/>
        </w:rPr>
        <w:t>логическим продолжением урочной деятельности: научно-исследовательская и реферативная работа, интеллектуальные марафоны, конференции и др.</w:t>
      </w:r>
    </w:p>
    <w:p w14:paraId="2F349782" w14:textId="77777777" w:rsidR="001B0F42" w:rsidRDefault="001B0F42" w:rsidP="004B215B">
      <w:pPr>
        <w:rPr>
          <w:color w:val="auto"/>
          <w:szCs w:val="24"/>
          <w:lang w:val="ru-RU"/>
        </w:rPr>
      </w:pPr>
    </w:p>
    <w:p w14:paraId="183AB0D8" w14:textId="77777777" w:rsidR="003417EE" w:rsidRDefault="003417EE">
      <w:pPr>
        <w:spacing w:after="160" w:line="259" w:lineRule="auto"/>
        <w:ind w:left="0" w:firstLine="0"/>
        <w:jc w:val="left"/>
        <w:rPr>
          <w:color w:val="auto"/>
          <w:szCs w:val="24"/>
          <w:lang w:val="ru-RU"/>
        </w:rPr>
      </w:pPr>
      <w:r>
        <w:rPr>
          <w:color w:val="auto"/>
          <w:szCs w:val="24"/>
          <w:lang w:val="ru-RU"/>
        </w:rPr>
        <w:br w:type="page"/>
      </w:r>
    </w:p>
    <w:p w14:paraId="036C9258" w14:textId="43D9DE87" w:rsidR="00A565E5" w:rsidRDefault="00A565E5" w:rsidP="004B215B">
      <w:pPr>
        <w:rPr>
          <w:color w:val="auto"/>
          <w:szCs w:val="24"/>
          <w:lang w:val="ru-RU"/>
        </w:rPr>
      </w:pPr>
      <w:r>
        <w:rPr>
          <w:color w:val="auto"/>
          <w:szCs w:val="24"/>
          <w:lang w:val="ru-RU"/>
        </w:rPr>
        <w:lastRenderedPageBreak/>
        <w:t>2.3.</w:t>
      </w:r>
      <w:r w:rsidRPr="00C96E4A">
        <w:rPr>
          <w:color w:val="auto"/>
          <w:szCs w:val="24"/>
          <w:lang w:val="ru-RU"/>
        </w:rPr>
        <w:t xml:space="preserve"> РАБОЧАЯ ПРОГРАММА ВОСПИТАНИЯ</w:t>
      </w:r>
    </w:p>
    <w:p w14:paraId="7FF8871B" w14:textId="00A6D28F" w:rsidR="00A565E5" w:rsidRPr="00A565E5" w:rsidRDefault="00A565E5" w:rsidP="004B215B">
      <w:pPr>
        <w:rPr>
          <w:b/>
          <w:bCs/>
          <w:color w:val="auto"/>
          <w:szCs w:val="24"/>
          <w:lang w:val="ru-RU"/>
        </w:rPr>
      </w:pPr>
      <w:r w:rsidRPr="00A565E5">
        <w:rPr>
          <w:b/>
          <w:bCs/>
          <w:color w:val="auto"/>
          <w:szCs w:val="24"/>
          <w:lang w:val="ru-RU"/>
        </w:rPr>
        <w:t>2.3.</w:t>
      </w:r>
      <w:proofErr w:type="gramStart"/>
      <w:r w:rsidRPr="00A565E5">
        <w:rPr>
          <w:b/>
          <w:bCs/>
          <w:color w:val="auto"/>
          <w:szCs w:val="24"/>
          <w:lang w:val="ru-RU"/>
        </w:rPr>
        <w:t>1.</w:t>
      </w:r>
      <w:r w:rsidR="00C96E4A" w:rsidRPr="00A565E5">
        <w:rPr>
          <w:b/>
          <w:bCs/>
          <w:color w:val="auto"/>
          <w:szCs w:val="24"/>
          <w:lang w:val="ru-RU"/>
        </w:rPr>
        <w:t>Целевой</w:t>
      </w:r>
      <w:proofErr w:type="gramEnd"/>
      <w:r w:rsidR="00C96E4A" w:rsidRPr="00A565E5">
        <w:rPr>
          <w:b/>
          <w:bCs/>
          <w:color w:val="auto"/>
          <w:szCs w:val="24"/>
          <w:lang w:val="ru-RU"/>
        </w:rPr>
        <w:t xml:space="preserve"> раздел. </w:t>
      </w:r>
    </w:p>
    <w:p w14:paraId="040FCFC2" w14:textId="77777777" w:rsidR="00A565E5" w:rsidRDefault="00C96E4A" w:rsidP="004B215B">
      <w:pPr>
        <w:rPr>
          <w:color w:val="auto"/>
          <w:szCs w:val="24"/>
          <w:lang w:val="ru-RU"/>
        </w:rPr>
      </w:pPr>
      <w:r w:rsidRPr="00C96E4A">
        <w:rPr>
          <w:color w:val="auto"/>
          <w:szCs w:val="24"/>
          <w:lang w:val="ru-RU"/>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w:t>
      </w:r>
      <w:r w:rsidR="00A565E5">
        <w:rPr>
          <w:color w:val="auto"/>
          <w:szCs w:val="24"/>
          <w:lang w:val="ru-RU"/>
        </w:rPr>
        <w:t>-</w:t>
      </w:r>
      <w:r w:rsidRPr="00C96E4A">
        <w:rPr>
          <w:color w:val="auto"/>
          <w:szCs w:val="24"/>
          <w:lang w:val="ru-RU"/>
        </w:rPr>
        <w:t xml:space="preserve">нравственные ценности культуры, традиционных религий народов России. </w:t>
      </w:r>
    </w:p>
    <w:p w14:paraId="0AE34872" w14:textId="77777777" w:rsidR="00A565E5" w:rsidRDefault="00C96E4A" w:rsidP="004B215B">
      <w:pPr>
        <w:rPr>
          <w:color w:val="auto"/>
          <w:szCs w:val="24"/>
          <w:lang w:val="ru-RU"/>
        </w:rPr>
      </w:pPr>
      <w:r w:rsidRPr="00C96E4A">
        <w:rPr>
          <w:color w:val="auto"/>
          <w:szCs w:val="24"/>
          <w:lang w:val="ru-RU"/>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14:paraId="67F2000C" w14:textId="77777777" w:rsidR="00A565E5" w:rsidRDefault="00C96E4A" w:rsidP="004B215B">
      <w:pPr>
        <w:rPr>
          <w:color w:val="auto"/>
          <w:szCs w:val="24"/>
          <w:lang w:val="ru-RU"/>
        </w:rPr>
      </w:pPr>
      <w:r w:rsidRPr="00A565E5">
        <w:rPr>
          <w:b/>
          <w:bCs/>
          <w:i/>
          <w:iCs/>
          <w:color w:val="auto"/>
          <w:szCs w:val="24"/>
          <w:lang w:val="ru-RU"/>
        </w:rPr>
        <w:t>Цель воспитания</w:t>
      </w:r>
      <w:r w:rsidRPr="00C96E4A">
        <w:rPr>
          <w:color w:val="auto"/>
          <w:szCs w:val="24"/>
          <w:lang w:val="ru-RU"/>
        </w:rPr>
        <w:t xml:space="preserve"> обучающихся в 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1687B4D4" w14:textId="77777777" w:rsidR="00A565E5" w:rsidRDefault="00C96E4A" w:rsidP="004B215B">
      <w:pPr>
        <w:rPr>
          <w:color w:val="auto"/>
          <w:szCs w:val="24"/>
          <w:lang w:val="ru-RU"/>
        </w:rPr>
      </w:pPr>
      <w:r w:rsidRPr="00A565E5">
        <w:rPr>
          <w:b/>
          <w:bCs/>
          <w:i/>
          <w:iCs/>
          <w:color w:val="auto"/>
          <w:szCs w:val="24"/>
          <w:lang w:val="ru-RU"/>
        </w:rPr>
        <w:t>Задачи воспитания</w:t>
      </w:r>
      <w:r w:rsidRPr="00C96E4A">
        <w:rPr>
          <w:color w:val="auto"/>
          <w:szCs w:val="24"/>
          <w:lang w:val="ru-RU"/>
        </w:rPr>
        <w:t xml:space="preserve"> обучающихся в образовательной организации: усвоение обучающимися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достижение личностных результатов освоения общеобразовательных программ в соответствии с ФГОС НОО. </w:t>
      </w:r>
    </w:p>
    <w:p w14:paraId="3A401264" w14:textId="77777777" w:rsidR="00A565E5" w:rsidRDefault="00C96E4A" w:rsidP="004B215B">
      <w:pPr>
        <w:rPr>
          <w:color w:val="auto"/>
          <w:szCs w:val="24"/>
          <w:lang w:val="ru-RU"/>
        </w:rPr>
      </w:pPr>
      <w:r w:rsidRPr="00A565E5">
        <w:rPr>
          <w:b/>
          <w:bCs/>
          <w:i/>
          <w:iCs/>
          <w:color w:val="auto"/>
          <w:szCs w:val="24"/>
          <w:lang w:val="ru-RU"/>
        </w:rPr>
        <w:t>Личностные результаты</w:t>
      </w:r>
      <w:r w:rsidRPr="00C96E4A">
        <w:rPr>
          <w:color w:val="auto"/>
          <w:szCs w:val="24"/>
          <w:lang w:val="ru-RU"/>
        </w:rPr>
        <w:t xml:space="preserve"> освоения обучающимися 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14:paraId="07D7B067" w14:textId="77777777" w:rsidR="00A565E5" w:rsidRDefault="00C96E4A" w:rsidP="004B215B">
      <w:pPr>
        <w:rPr>
          <w:color w:val="auto"/>
          <w:szCs w:val="24"/>
          <w:lang w:val="ru-RU"/>
        </w:rPr>
      </w:pPr>
      <w:r w:rsidRPr="00C96E4A">
        <w:rPr>
          <w:color w:val="auto"/>
          <w:szCs w:val="24"/>
          <w:lang w:val="ru-RU"/>
        </w:rPr>
        <w:lastRenderedPageBreak/>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sidRPr="00C96E4A">
        <w:rPr>
          <w:color w:val="auto"/>
          <w:szCs w:val="24"/>
          <w:lang w:val="ru-RU"/>
        </w:rPr>
        <w:t>возрастосообразности</w:t>
      </w:r>
      <w:proofErr w:type="spellEnd"/>
      <w:r w:rsidRPr="00C96E4A">
        <w:rPr>
          <w:color w:val="auto"/>
          <w:szCs w:val="24"/>
          <w:lang w:val="ru-RU"/>
        </w:rPr>
        <w:t xml:space="preserve">. </w:t>
      </w:r>
    </w:p>
    <w:p w14:paraId="059C122F" w14:textId="77777777" w:rsidR="00A565E5" w:rsidRDefault="00C96E4A" w:rsidP="004B215B">
      <w:pPr>
        <w:rPr>
          <w:color w:val="auto"/>
          <w:szCs w:val="24"/>
          <w:lang w:val="ru-RU"/>
        </w:rPr>
      </w:pPr>
      <w:r w:rsidRPr="00C96E4A">
        <w:rPr>
          <w:color w:val="auto"/>
          <w:szCs w:val="24"/>
          <w:lang w:val="ru-RU"/>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 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 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r w:rsidRPr="00A565E5">
        <w:rPr>
          <w:b/>
          <w:bCs/>
          <w:i/>
          <w:iCs/>
          <w:color w:val="auto"/>
          <w:szCs w:val="24"/>
          <w:lang w:val="ru-RU"/>
        </w:rPr>
        <w:t>Целевые ориентиры результатов воспитания</w:t>
      </w:r>
      <w:r w:rsidRPr="00C96E4A">
        <w:rPr>
          <w:color w:val="auto"/>
          <w:szCs w:val="24"/>
          <w:lang w:val="ru-RU"/>
        </w:rPr>
        <w:t xml:space="preserve">. </w:t>
      </w:r>
    </w:p>
    <w:p w14:paraId="6FDD094E" w14:textId="77777777" w:rsidR="00A565E5" w:rsidRDefault="00C96E4A" w:rsidP="004B215B">
      <w:pPr>
        <w:rPr>
          <w:color w:val="auto"/>
          <w:szCs w:val="24"/>
          <w:lang w:val="ru-RU"/>
        </w:rPr>
      </w:pPr>
      <w:r w:rsidRPr="00C96E4A">
        <w:rPr>
          <w:color w:val="auto"/>
          <w:szCs w:val="24"/>
          <w:lang w:val="ru-RU"/>
        </w:rPr>
        <w:lastRenderedPageBreak/>
        <w:t xml:space="preserve">Требования к личностным результатам освоения обучающимися ООП НОО установлены ФГОС НОО. 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14:paraId="2E4DC46A" w14:textId="77777777" w:rsidR="00A565E5" w:rsidRDefault="00C96E4A" w:rsidP="004B215B">
      <w:pPr>
        <w:rPr>
          <w:color w:val="auto"/>
          <w:szCs w:val="24"/>
          <w:lang w:val="ru-RU"/>
        </w:rPr>
      </w:pPr>
      <w:r w:rsidRPr="00C96E4A">
        <w:rPr>
          <w:color w:val="auto"/>
          <w:szCs w:val="24"/>
          <w:lang w:val="ru-RU"/>
        </w:rPr>
        <w:t xml:space="preserve">Целевые ориентиры результатов воспитания на уровне начального общего образования. </w:t>
      </w:r>
      <w:r w:rsidRPr="00A565E5">
        <w:rPr>
          <w:i/>
          <w:iCs/>
          <w:color w:val="auto"/>
          <w:szCs w:val="24"/>
          <w:lang w:val="ru-RU"/>
        </w:rPr>
        <w:t>Гражданско-патриотическое воспитание</w:t>
      </w:r>
      <w:r w:rsidRPr="00C96E4A">
        <w:rPr>
          <w:color w:val="auto"/>
          <w:szCs w:val="24"/>
          <w:lang w:val="ru-RU"/>
        </w:rPr>
        <w:t xml:space="preserve">: знающий и любящий свою малую родину, свой край, имеющий представление о Родине – России, её территории, расположении; сознающий принадлежность к своему народу и к общности граждан России, проявляющий уважение к своему и другим народам; понимающий свою сопричастность к прошлому, настоящему и будущему родного края, своей Родины – России, Российского государства;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имеющий первоначальные представления о правах и ответственности человека в обществе, гражданских правах и обязанностях; принимающий участие в жизни класса, общеобразовательной организации, в доступной по возрасту социально значимой деятельности. </w:t>
      </w:r>
    </w:p>
    <w:p w14:paraId="37A2FFB7" w14:textId="77777777" w:rsidR="00A565E5" w:rsidRDefault="00C96E4A" w:rsidP="004B215B">
      <w:pPr>
        <w:rPr>
          <w:color w:val="auto"/>
          <w:szCs w:val="24"/>
          <w:lang w:val="ru-RU"/>
        </w:rPr>
      </w:pPr>
      <w:r w:rsidRPr="00A565E5">
        <w:rPr>
          <w:i/>
          <w:iCs/>
          <w:color w:val="auto"/>
          <w:szCs w:val="24"/>
          <w:lang w:val="ru-RU"/>
        </w:rPr>
        <w:t>Духовно-нравственное воспитание</w:t>
      </w:r>
      <w:r w:rsidRPr="00C96E4A">
        <w:rPr>
          <w:color w:val="auto"/>
          <w:szCs w:val="24"/>
          <w:lang w:val="ru-RU"/>
        </w:rPr>
        <w:t xml:space="preserve">: уважающий духовно-нравственную культуру своей семьи, своего народа, семейные ценности с учётом национальной, религиозной принадлежности; сознающий ценность каждой человеческой жизни, признающий индивидуальность и достоинство каждого человека;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умеющий оценивать поступки с позиции их соответствия нравственным нормам, осознающий ответственность за свои поступки;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сознающий нравственную и эстетическую ценность литературы, родного языка, русского языка, проявляющий интерес к чтению. </w:t>
      </w:r>
    </w:p>
    <w:p w14:paraId="3A6D0BCD" w14:textId="77777777" w:rsidR="00A565E5" w:rsidRDefault="00C96E4A" w:rsidP="004B215B">
      <w:pPr>
        <w:rPr>
          <w:color w:val="auto"/>
          <w:szCs w:val="24"/>
          <w:lang w:val="ru-RU"/>
        </w:rPr>
      </w:pPr>
      <w:r w:rsidRPr="00A565E5">
        <w:rPr>
          <w:i/>
          <w:iCs/>
          <w:color w:val="auto"/>
          <w:szCs w:val="24"/>
          <w:lang w:val="ru-RU"/>
        </w:rPr>
        <w:t>Эстетическое воспитание</w:t>
      </w:r>
      <w:r w:rsidRPr="00C96E4A">
        <w:rPr>
          <w:color w:val="auto"/>
          <w:szCs w:val="24"/>
          <w:lang w:val="ru-RU"/>
        </w:rPr>
        <w:t xml:space="preserve">: 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 деятельности, искусстве. </w:t>
      </w:r>
    </w:p>
    <w:p w14:paraId="73373F22" w14:textId="77777777" w:rsidR="00A565E5" w:rsidRDefault="00C96E4A" w:rsidP="004B215B">
      <w:pPr>
        <w:rPr>
          <w:color w:val="auto"/>
          <w:szCs w:val="24"/>
          <w:lang w:val="ru-RU"/>
        </w:rPr>
      </w:pPr>
      <w:r w:rsidRPr="00A565E5">
        <w:rPr>
          <w:i/>
          <w:iCs/>
          <w:color w:val="auto"/>
          <w:szCs w:val="24"/>
          <w:lang w:val="ru-RU"/>
        </w:rPr>
        <w:t>Физическое воспитание, формирование культуры здоровья и эмоционального благополучия</w:t>
      </w:r>
      <w:r w:rsidRPr="00C96E4A">
        <w:rPr>
          <w:color w:val="auto"/>
          <w:szCs w:val="24"/>
          <w:lang w:val="ru-RU"/>
        </w:rPr>
        <w:t xml:space="preserve">: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владеющий основными навыками личной и общественной </w:t>
      </w:r>
      <w:r w:rsidRPr="00C96E4A">
        <w:rPr>
          <w:color w:val="auto"/>
          <w:szCs w:val="24"/>
          <w:lang w:val="ru-RU"/>
        </w:rPr>
        <w:lastRenderedPageBreak/>
        <w:t xml:space="preserve">гигиены, безопасного поведения в быту, природе, обществе; ориентированный на физическое развитие с учётом возможностей здоровья, занятия физкультурой и спортом; сознающий и принимающий свою половую принадлежность, соответствующие ей психофизические и поведенческие особенности с учётом возраста. </w:t>
      </w:r>
    </w:p>
    <w:p w14:paraId="7E17EEA0" w14:textId="77777777" w:rsidR="00A565E5" w:rsidRDefault="00C96E4A" w:rsidP="004B215B">
      <w:pPr>
        <w:rPr>
          <w:color w:val="auto"/>
          <w:szCs w:val="24"/>
          <w:lang w:val="ru-RU"/>
        </w:rPr>
      </w:pPr>
      <w:r w:rsidRPr="00A565E5">
        <w:rPr>
          <w:i/>
          <w:iCs/>
          <w:color w:val="auto"/>
          <w:szCs w:val="24"/>
          <w:lang w:val="ru-RU"/>
        </w:rPr>
        <w:t>Трудовое воспитание</w:t>
      </w:r>
      <w:r w:rsidRPr="00C96E4A">
        <w:rPr>
          <w:color w:val="auto"/>
          <w:szCs w:val="24"/>
          <w:lang w:val="ru-RU"/>
        </w:rPr>
        <w:t xml:space="preserve">: сознающий ценность труда в жизни человека, семьи, общества; проявляющий уважение к труду, людям труда, бережное отношение к результатам труда, ответственное потребление; проявляющий интерес к разным профессиям; участвующий в различных видах доступного по возрасту труда, трудовой деятельности. </w:t>
      </w:r>
    </w:p>
    <w:p w14:paraId="68B348EB" w14:textId="77777777" w:rsidR="00A565E5" w:rsidRDefault="00C96E4A" w:rsidP="004B215B">
      <w:pPr>
        <w:rPr>
          <w:color w:val="auto"/>
          <w:szCs w:val="24"/>
          <w:lang w:val="ru-RU"/>
        </w:rPr>
      </w:pPr>
      <w:r w:rsidRPr="00A565E5">
        <w:rPr>
          <w:i/>
          <w:iCs/>
          <w:color w:val="auto"/>
          <w:szCs w:val="24"/>
          <w:lang w:val="ru-RU"/>
        </w:rPr>
        <w:t>Экологическое воспитание</w:t>
      </w:r>
      <w:r w:rsidRPr="00C96E4A">
        <w:rPr>
          <w:color w:val="auto"/>
          <w:szCs w:val="24"/>
          <w:lang w:val="ru-RU"/>
        </w:rPr>
        <w:t xml:space="preserve">: понимающий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 выражающий готовность в своей деятельности придерживаться экологических норм. </w:t>
      </w:r>
    </w:p>
    <w:p w14:paraId="2EF24726" w14:textId="77777777" w:rsidR="00A565E5" w:rsidRDefault="00C96E4A" w:rsidP="004B215B">
      <w:pPr>
        <w:rPr>
          <w:color w:val="auto"/>
          <w:szCs w:val="24"/>
          <w:lang w:val="ru-RU"/>
        </w:rPr>
      </w:pPr>
      <w:r w:rsidRPr="00A565E5">
        <w:rPr>
          <w:i/>
          <w:iCs/>
          <w:color w:val="auto"/>
          <w:szCs w:val="24"/>
          <w:lang w:val="ru-RU"/>
        </w:rPr>
        <w:t>Ценности научного познания</w:t>
      </w:r>
      <w:r w:rsidRPr="00C96E4A">
        <w:rPr>
          <w:color w:val="auto"/>
          <w:szCs w:val="24"/>
          <w:lang w:val="ru-RU"/>
        </w:rPr>
        <w:t xml:space="preserve">: выражающий познавательные интересы, активность, любознательность и самостоятельность в познании, интерес и уважение к научным знаниям, науке;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имеющий первоначальные навыки наблюдений, систематизации и осмысления опыта в естественно-научной и гуманитарной областях знания. </w:t>
      </w:r>
    </w:p>
    <w:p w14:paraId="4D5539BF" w14:textId="32161A70" w:rsidR="00A565E5" w:rsidRPr="00765B12" w:rsidRDefault="00A565E5" w:rsidP="004B215B">
      <w:pPr>
        <w:rPr>
          <w:b/>
          <w:bCs/>
          <w:color w:val="FF0000"/>
          <w:szCs w:val="24"/>
          <w:lang w:val="ru-RU"/>
        </w:rPr>
      </w:pPr>
      <w:r>
        <w:rPr>
          <w:b/>
          <w:bCs/>
          <w:color w:val="auto"/>
          <w:szCs w:val="24"/>
          <w:lang w:val="ru-RU"/>
        </w:rPr>
        <w:t>2.3.</w:t>
      </w:r>
      <w:proofErr w:type="gramStart"/>
      <w:r>
        <w:rPr>
          <w:b/>
          <w:bCs/>
          <w:color w:val="auto"/>
          <w:szCs w:val="24"/>
          <w:lang w:val="ru-RU"/>
        </w:rPr>
        <w:t>2.</w:t>
      </w:r>
      <w:r w:rsidR="00C96E4A" w:rsidRPr="00A565E5">
        <w:rPr>
          <w:b/>
          <w:bCs/>
          <w:color w:val="auto"/>
          <w:szCs w:val="24"/>
          <w:lang w:val="ru-RU"/>
        </w:rPr>
        <w:t>Содержательный</w:t>
      </w:r>
      <w:proofErr w:type="gramEnd"/>
      <w:r w:rsidR="00C96E4A" w:rsidRPr="00A565E5">
        <w:rPr>
          <w:b/>
          <w:bCs/>
          <w:color w:val="auto"/>
          <w:szCs w:val="24"/>
          <w:lang w:val="ru-RU"/>
        </w:rPr>
        <w:t xml:space="preserve"> раздел. </w:t>
      </w:r>
      <w:r w:rsidR="00765B12">
        <w:rPr>
          <w:b/>
          <w:bCs/>
          <w:color w:val="FF0000"/>
          <w:szCs w:val="24"/>
          <w:lang w:val="ru-RU"/>
        </w:rPr>
        <w:t>Весь раздел наполняем содержанием, которое описывает деятельность школы. Добавляем вариативные модули. Содержание должно быть конкретным.</w:t>
      </w:r>
    </w:p>
    <w:p w14:paraId="7FC3E85A" w14:textId="77777777" w:rsidR="00A565E5" w:rsidRPr="00765B12" w:rsidRDefault="00C96E4A" w:rsidP="004B215B">
      <w:pPr>
        <w:rPr>
          <w:color w:val="FF0000"/>
          <w:szCs w:val="24"/>
          <w:lang w:val="ru-RU"/>
        </w:rPr>
      </w:pPr>
      <w:r w:rsidRPr="00A565E5">
        <w:rPr>
          <w:i/>
          <w:iCs/>
          <w:color w:val="auto"/>
          <w:szCs w:val="24"/>
          <w:lang w:val="ru-RU"/>
        </w:rPr>
        <w:t>Уклад образовательной организации</w:t>
      </w:r>
      <w:r w:rsidRPr="00C96E4A">
        <w:rPr>
          <w:color w:val="auto"/>
          <w:szCs w:val="24"/>
          <w:lang w:val="ru-RU"/>
        </w:rPr>
        <w:t xml:space="preserve">. </w:t>
      </w:r>
    </w:p>
    <w:p w14:paraId="18B94D9B" w14:textId="77777777" w:rsidR="00A565E5" w:rsidRDefault="00C96E4A" w:rsidP="004B215B">
      <w:pPr>
        <w:rPr>
          <w:color w:val="auto"/>
          <w:szCs w:val="24"/>
          <w:lang w:val="ru-RU"/>
        </w:rPr>
      </w:pPr>
      <w:r w:rsidRPr="00C96E4A">
        <w:rPr>
          <w:color w:val="auto"/>
          <w:szCs w:val="24"/>
          <w:lang w:val="ru-RU"/>
        </w:rPr>
        <w:t xml:space="preserve">В данном разделе раскрываются основные особенности уклада образовательной организации. 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 </w:t>
      </w:r>
    </w:p>
    <w:p w14:paraId="63B872D0" w14:textId="77777777" w:rsidR="000B33E2" w:rsidRDefault="00C96E4A" w:rsidP="004B215B">
      <w:pPr>
        <w:rPr>
          <w:color w:val="auto"/>
          <w:szCs w:val="24"/>
          <w:lang w:val="ru-RU"/>
        </w:rPr>
      </w:pPr>
      <w:r w:rsidRPr="00C96E4A">
        <w:rPr>
          <w:color w:val="auto"/>
          <w:szCs w:val="24"/>
          <w:lang w:val="ru-RU"/>
        </w:rPr>
        <w:t xml:space="preserve">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 </w:t>
      </w:r>
      <w:r w:rsidRPr="000B33E2">
        <w:rPr>
          <w:i/>
          <w:iCs/>
          <w:color w:val="auto"/>
          <w:szCs w:val="24"/>
          <w:lang w:val="ru-RU"/>
        </w:rPr>
        <w:t>Основные характеристики (целесообразно учитывать в описании)</w:t>
      </w:r>
      <w:r w:rsidRPr="00C96E4A">
        <w:rPr>
          <w:color w:val="auto"/>
          <w:szCs w:val="24"/>
          <w:lang w:val="ru-RU"/>
        </w:rPr>
        <w:t xml:space="preserve">: основные вехи истории образовательной организации, выдающиеся события, деятели в её истории; цель образовательной организации в самосознании её педагогического коллектива; наиболее значимые традиционные дела, события, мероприятия в образовательной организации, составляющие основу воспитательной системы; традиции и ритуалы, символика, особые нормы этикета в образовательной организации; социальные партнёры образовательной </w:t>
      </w:r>
      <w:r w:rsidRPr="00C96E4A">
        <w:rPr>
          <w:color w:val="auto"/>
          <w:szCs w:val="24"/>
          <w:lang w:val="ru-RU"/>
        </w:rPr>
        <w:lastRenderedPageBreak/>
        <w:t xml:space="preserve">организации, их роль, возможности в развитии, совершенствовании условий воспитания, воспитательной деятельности; 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 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 наличие «препятствий» к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 </w:t>
      </w:r>
    </w:p>
    <w:p w14:paraId="62769327" w14:textId="77777777" w:rsidR="000B33E2" w:rsidRDefault="00C96E4A" w:rsidP="004B215B">
      <w:pPr>
        <w:rPr>
          <w:color w:val="auto"/>
          <w:szCs w:val="24"/>
          <w:lang w:val="ru-RU"/>
        </w:rPr>
      </w:pPr>
      <w:r w:rsidRPr="000B33E2">
        <w:rPr>
          <w:i/>
          <w:iCs/>
          <w:color w:val="auto"/>
          <w:szCs w:val="24"/>
          <w:lang w:val="ru-RU"/>
        </w:rPr>
        <w:t>Дополнительные характеристики (могут учитываться в описании</w:t>
      </w:r>
      <w:r w:rsidRPr="00C96E4A">
        <w:rPr>
          <w:color w:val="auto"/>
          <w:szCs w:val="24"/>
          <w:lang w:val="ru-RU"/>
        </w:rPr>
        <w:t xml:space="preserve">): 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 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другие; 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 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другие); наличие вариативных учебных курсов, практик гражданской, </w:t>
      </w:r>
      <w:proofErr w:type="spellStart"/>
      <w:r w:rsidRPr="00C96E4A">
        <w:rPr>
          <w:color w:val="auto"/>
          <w:szCs w:val="24"/>
          <w:lang w:val="ru-RU"/>
        </w:rPr>
        <w:t>духовнонравственной</w:t>
      </w:r>
      <w:proofErr w:type="spellEnd"/>
      <w:r w:rsidRPr="00C96E4A">
        <w:rPr>
          <w:color w:val="auto"/>
          <w:szCs w:val="24"/>
          <w:lang w:val="ru-RU"/>
        </w:rPr>
        <w:t xml:space="preserve">,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 </w:t>
      </w:r>
    </w:p>
    <w:p w14:paraId="539DF6DC" w14:textId="77777777" w:rsidR="000B33E2" w:rsidRDefault="00C96E4A" w:rsidP="004B215B">
      <w:pPr>
        <w:rPr>
          <w:color w:val="auto"/>
          <w:szCs w:val="24"/>
          <w:lang w:val="ru-RU"/>
        </w:rPr>
      </w:pPr>
      <w:r w:rsidRPr="000B33E2">
        <w:rPr>
          <w:i/>
          <w:iCs/>
          <w:color w:val="auto"/>
          <w:szCs w:val="24"/>
          <w:lang w:val="ru-RU"/>
        </w:rPr>
        <w:t>Виды, формы и содержание воспитательной деятельности</w:t>
      </w:r>
      <w:r w:rsidRPr="00C96E4A">
        <w:rPr>
          <w:color w:val="auto"/>
          <w:szCs w:val="24"/>
          <w:lang w:val="ru-RU"/>
        </w:rPr>
        <w:t xml:space="preserve">. </w:t>
      </w:r>
    </w:p>
    <w:p w14:paraId="3DE0EF58" w14:textId="77777777" w:rsidR="000B33E2" w:rsidRDefault="00C96E4A" w:rsidP="004B215B">
      <w:pPr>
        <w:rPr>
          <w:color w:val="auto"/>
          <w:szCs w:val="24"/>
          <w:lang w:val="ru-RU"/>
        </w:rPr>
      </w:pPr>
      <w:r w:rsidRPr="00C96E4A">
        <w:rPr>
          <w:color w:val="auto"/>
          <w:szCs w:val="24"/>
          <w:lang w:val="ru-RU"/>
        </w:rPr>
        <w:t xml:space="preserve">Виды, формы и содержание воспитательной деятельности в этом разделе планируются, представляются по модулям. 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другие). </w:t>
      </w:r>
    </w:p>
    <w:p w14:paraId="2E4884E7" w14:textId="77777777" w:rsidR="000B33E2" w:rsidRDefault="00C96E4A" w:rsidP="004B215B">
      <w:pPr>
        <w:rPr>
          <w:color w:val="auto"/>
          <w:szCs w:val="24"/>
          <w:lang w:val="ru-RU"/>
        </w:rPr>
      </w:pPr>
      <w:r w:rsidRPr="00C96E4A">
        <w:rPr>
          <w:color w:val="auto"/>
          <w:szCs w:val="24"/>
          <w:lang w:val="ru-RU"/>
        </w:rPr>
        <w:t xml:space="preserve">В рабочей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другие).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w:t>
      </w:r>
      <w:r w:rsidRPr="00C96E4A">
        <w:rPr>
          <w:color w:val="auto"/>
          <w:szCs w:val="24"/>
          <w:lang w:val="ru-RU"/>
        </w:rPr>
        <w:lastRenderedPageBreak/>
        <w:t>добровольческая деятельность (</w:t>
      </w:r>
      <w:proofErr w:type="spellStart"/>
      <w:r w:rsidRPr="00C96E4A">
        <w:rPr>
          <w:color w:val="auto"/>
          <w:szCs w:val="24"/>
          <w:lang w:val="ru-RU"/>
        </w:rPr>
        <w:t>волонтёрство</w:t>
      </w:r>
      <w:proofErr w:type="spellEnd"/>
      <w:r w:rsidRPr="00C96E4A">
        <w:rPr>
          <w:color w:val="auto"/>
          <w:szCs w:val="24"/>
          <w:lang w:val="ru-RU"/>
        </w:rPr>
        <w:t xml:space="preserve">), школьные спортивные клубы, школьные театры, наставничество), а также описанием иных модулей, разработанных образовательной организацией.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 </w:t>
      </w:r>
      <w:r w:rsidRPr="000B33E2">
        <w:rPr>
          <w:i/>
          <w:iCs/>
          <w:color w:val="auto"/>
          <w:szCs w:val="24"/>
          <w:lang w:val="ru-RU"/>
        </w:rPr>
        <w:t>Модуль «Урочная деятельность».</w:t>
      </w:r>
      <w:r w:rsidRPr="00C96E4A">
        <w:rPr>
          <w:color w:val="auto"/>
          <w:szCs w:val="24"/>
          <w:lang w:val="ru-RU"/>
        </w:rPr>
        <w:t xml:space="preserve"> 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включение учителями в рабочие программы учебных предметов, курсов, модулей тематики в соответствии с календарным планом воспитательной работы;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 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 </w:t>
      </w:r>
    </w:p>
    <w:p w14:paraId="46B854E9" w14:textId="77777777" w:rsidR="000B33E2" w:rsidRDefault="00C96E4A" w:rsidP="004B215B">
      <w:pPr>
        <w:rPr>
          <w:color w:val="auto"/>
          <w:szCs w:val="24"/>
          <w:lang w:val="ru-RU"/>
        </w:rPr>
      </w:pPr>
      <w:r w:rsidRPr="00765B12">
        <w:rPr>
          <w:i/>
          <w:iCs/>
          <w:color w:val="auto"/>
          <w:szCs w:val="24"/>
          <w:lang w:val="ru-RU"/>
        </w:rPr>
        <w:t>Модуль «Внеурочная деятельность».</w:t>
      </w:r>
      <w:r w:rsidRPr="00C96E4A">
        <w:rPr>
          <w:color w:val="auto"/>
          <w:szCs w:val="24"/>
          <w:lang w:val="ru-RU"/>
        </w:rPr>
        <w:t xml:space="preserve"> 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w:t>
      </w:r>
      <w:r w:rsidRPr="00C96E4A">
        <w:rPr>
          <w:color w:val="auto"/>
          <w:szCs w:val="24"/>
          <w:lang w:val="ru-RU"/>
        </w:rPr>
        <w:lastRenderedPageBreak/>
        <w:t>занятия, другие формы работы в рамках внеурочной деятельности, реализуемые в образовательной организации или запланированные): курсы, занятия патриотической, гражданско-патриотической, военно</w:t>
      </w:r>
      <w:r w:rsidR="000B33E2">
        <w:rPr>
          <w:color w:val="auto"/>
          <w:szCs w:val="24"/>
          <w:lang w:val="ru-RU"/>
        </w:rPr>
        <w:t>-</w:t>
      </w:r>
      <w:r w:rsidRPr="00C96E4A">
        <w:rPr>
          <w:color w:val="auto"/>
          <w:szCs w:val="24"/>
          <w:lang w:val="ru-RU"/>
        </w:rPr>
        <w:t xml:space="preserve">патриотической, краеведческой, историко-культурной направленности; 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курсы, занятия познавательной, научной, исследовательской, просветительской направленности; курсы, занятия экологической, природоохранной направленности; курсы, занятия в области искусств, художественного творчества разных видов и жанров; курсы, занятия туристско-краеведческой направленности; курсы, занятия оздоровительной и спортивной направленности. </w:t>
      </w:r>
    </w:p>
    <w:p w14:paraId="4AEB01E0" w14:textId="77777777" w:rsidR="00765B12" w:rsidRDefault="00C96E4A" w:rsidP="004B215B">
      <w:pPr>
        <w:rPr>
          <w:color w:val="auto"/>
          <w:szCs w:val="24"/>
          <w:lang w:val="ru-RU"/>
        </w:rPr>
      </w:pPr>
      <w:r w:rsidRPr="00765B12">
        <w:rPr>
          <w:i/>
          <w:iCs/>
          <w:color w:val="auto"/>
          <w:szCs w:val="24"/>
          <w:lang w:val="ru-RU"/>
        </w:rPr>
        <w:t>Модуль «Классное руководство».</w:t>
      </w:r>
      <w:r w:rsidRPr="00C96E4A">
        <w:rPr>
          <w:color w:val="auto"/>
          <w:szCs w:val="24"/>
          <w:lang w:val="ru-RU"/>
        </w:rPr>
        <w:t xml:space="preserve"> 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 планирование и проведение классных часов целевой воспитательной тематической направленности;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выработку совместно с обучающимися правил поведения класса, участие в выработке таких правил поведения в образовательной организации;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 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проведение педагогических советов для решения конкретных проблем класса, интеграции воспитательных влияний </w:t>
      </w:r>
      <w:r w:rsidRPr="00C96E4A">
        <w:rPr>
          <w:color w:val="auto"/>
          <w:szCs w:val="24"/>
          <w:lang w:val="ru-RU"/>
        </w:rPr>
        <w:lastRenderedPageBreak/>
        <w:t xml:space="preserve">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проведение в классе праздников, конкурсов, соревнований и других мероприятий. </w:t>
      </w:r>
    </w:p>
    <w:p w14:paraId="0A2AFEA9" w14:textId="77777777" w:rsidR="00765B12" w:rsidRDefault="00C96E4A" w:rsidP="004B215B">
      <w:pPr>
        <w:rPr>
          <w:color w:val="auto"/>
          <w:szCs w:val="24"/>
          <w:lang w:val="ru-RU"/>
        </w:rPr>
      </w:pPr>
      <w:r w:rsidRPr="00765B12">
        <w:rPr>
          <w:i/>
          <w:iCs/>
          <w:color w:val="auto"/>
          <w:szCs w:val="24"/>
          <w:lang w:val="ru-RU"/>
        </w:rPr>
        <w:t>Модуль «Основные школьные дела».</w:t>
      </w:r>
      <w:r w:rsidRPr="00C96E4A">
        <w:rPr>
          <w:color w:val="auto"/>
          <w:szCs w:val="24"/>
          <w:lang w:val="ru-RU"/>
        </w:rPr>
        <w:t xml:space="preserve"> 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 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 мире;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 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 праздники, фестивали, представления в связи с памятными датами, значимыми событиями, проводимые для жителей населенного пункта и совместно с семьями обучающихся;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 </w:t>
      </w:r>
      <w:r w:rsidRPr="00765B12">
        <w:rPr>
          <w:i/>
          <w:iCs/>
          <w:color w:val="auto"/>
          <w:szCs w:val="24"/>
          <w:lang w:val="ru-RU"/>
        </w:rPr>
        <w:lastRenderedPageBreak/>
        <w:t>Модуль «Внешкольные мероприятия».</w:t>
      </w:r>
      <w:r w:rsidRPr="00C96E4A">
        <w:rPr>
          <w:color w:val="auto"/>
          <w:szCs w:val="24"/>
          <w:lang w:val="ru-RU"/>
        </w:rPr>
        <w:t xml:space="preserve"> Реализация воспитательного потенциала внешкольных мероприятий</w:t>
      </w:r>
      <w:r w:rsidR="00765B12">
        <w:rPr>
          <w:color w:val="auto"/>
          <w:szCs w:val="24"/>
          <w:lang w:val="ru-RU"/>
        </w:rPr>
        <w:t xml:space="preserve"> </w:t>
      </w:r>
      <w:r w:rsidRPr="00C96E4A">
        <w:rPr>
          <w:color w:val="auto"/>
          <w:szCs w:val="24"/>
          <w:lang w:val="ru-RU"/>
        </w:rPr>
        <w:t>может предусматривать (указываются конкретные позиции, имеющиеся в образовательной организации или запланированные): общие внешкольные мероприятия, в том числе организуемые совместно с социальными партнёрами образовательной организации; 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 экскурсии, походы выходного дня (в музей, картинную галерею, технопарк,</w:t>
      </w:r>
      <w:r w:rsidR="00765B12">
        <w:rPr>
          <w:color w:val="auto"/>
          <w:szCs w:val="24"/>
          <w:lang w:val="ru-RU"/>
        </w:rPr>
        <w:t xml:space="preserve"> </w:t>
      </w:r>
      <w:r w:rsidRPr="00C96E4A">
        <w:rPr>
          <w:color w:val="auto"/>
          <w:szCs w:val="24"/>
          <w:lang w:val="ru-RU"/>
        </w:rPr>
        <w:t>на предприятие и другие),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w:t>
      </w:r>
      <w:r w:rsidR="00765B12">
        <w:rPr>
          <w:color w:val="auto"/>
          <w:szCs w:val="24"/>
          <w:lang w:val="ru-RU"/>
        </w:rPr>
        <w:t>-</w:t>
      </w:r>
      <w:r w:rsidRPr="00C96E4A">
        <w:rPr>
          <w:color w:val="auto"/>
          <w:szCs w:val="24"/>
          <w:lang w:val="ru-RU"/>
        </w:rPr>
        <w:t xml:space="preserve">культурных ландшафтов, флоры и фауны и другого;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14:paraId="45C60362" w14:textId="77777777" w:rsidR="009D5EE7" w:rsidRDefault="00C96E4A" w:rsidP="004B215B">
      <w:pPr>
        <w:rPr>
          <w:color w:val="auto"/>
          <w:szCs w:val="24"/>
          <w:lang w:val="ru-RU"/>
        </w:rPr>
      </w:pPr>
      <w:r w:rsidRPr="00765B12">
        <w:rPr>
          <w:i/>
          <w:iCs/>
          <w:color w:val="auto"/>
          <w:szCs w:val="24"/>
          <w:lang w:val="ru-RU"/>
        </w:rPr>
        <w:t>Модуль «Организация предметно-пространственной среды».</w:t>
      </w:r>
      <w:r w:rsidRPr="00C96E4A">
        <w:rPr>
          <w:color w:val="auto"/>
          <w:szCs w:val="24"/>
          <w:lang w:val="ru-RU"/>
        </w:rPr>
        <w:t xml:space="preserve">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 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организацию и проведение церемоний поднятия (спуска) государственного флага Российской Федерации;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организацию и поддержание в образовательной организации звукового </w:t>
      </w:r>
      <w:r w:rsidRPr="00C96E4A">
        <w:rPr>
          <w:color w:val="auto"/>
          <w:szCs w:val="24"/>
          <w:lang w:val="ru-RU"/>
        </w:rPr>
        <w:lastRenderedPageBreak/>
        <w:t>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оформление и обновление стендов в помещениях, содержащих в доступной, привлекательной форме новостную информацию позитивного гражданско</w:t>
      </w:r>
      <w:r w:rsidR="009D5EE7">
        <w:rPr>
          <w:color w:val="auto"/>
          <w:szCs w:val="24"/>
          <w:lang w:val="ru-RU"/>
        </w:rPr>
        <w:t>-</w:t>
      </w:r>
      <w:r w:rsidRPr="00C96E4A">
        <w:rPr>
          <w:color w:val="auto"/>
          <w:szCs w:val="24"/>
          <w:lang w:val="ru-RU"/>
        </w:rPr>
        <w:t xml:space="preserve">патриотического, духовно-нравственного содержания, фотоотчёты об интересных событиях, поздравления педагогов и обучающихся и другие; разработку и популяризацию символики образовательной организации (эмблема, флаг, логотип, элементы костюма обучающихся и другие), используемой как повседневно, так и в торжественные моменты;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 разработку, оформление, поддержание и использование игровых пространств, спортивных и игровых площадок, зон активного и тихого отдыха;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разработку и оформление пространств проведения значимых событий, праздников, церемоний, торжественных линеек, творческих вечеров (событийный дизайн); 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 Предметно-пространственная среда строится как максимально доступная для обучающихся с особыми образовательными потребностями. </w:t>
      </w:r>
    </w:p>
    <w:p w14:paraId="530BAB7B" w14:textId="77777777" w:rsidR="009D5EE7" w:rsidRDefault="00C96E4A" w:rsidP="004B215B">
      <w:pPr>
        <w:rPr>
          <w:color w:val="auto"/>
          <w:szCs w:val="24"/>
          <w:lang w:val="ru-RU"/>
        </w:rPr>
      </w:pPr>
      <w:r w:rsidRPr="009D5EE7">
        <w:rPr>
          <w:i/>
          <w:iCs/>
          <w:color w:val="auto"/>
          <w:szCs w:val="24"/>
          <w:lang w:val="ru-RU"/>
        </w:rPr>
        <w:t>Модуль «Взаимодействие с родителями (законными представителями)».</w:t>
      </w:r>
      <w:r w:rsidRPr="00C96E4A">
        <w:rPr>
          <w:color w:val="auto"/>
          <w:szCs w:val="24"/>
          <w:lang w:val="ru-RU"/>
        </w:rPr>
        <w:t xml:space="preserve"> 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 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родительские дни, в которые родители (законные представители) могут посещать уроки и внеурочные занятия;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 </w:t>
      </w:r>
      <w:r w:rsidRPr="00C96E4A">
        <w:rPr>
          <w:color w:val="auto"/>
          <w:szCs w:val="24"/>
          <w:lang w:val="ru-RU"/>
        </w:rPr>
        <w:lastRenderedPageBreak/>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 привлечение родителей (законных представителей) к подготовке и проведению классных и общешкольных мероприятий; 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14:paraId="3672E27C" w14:textId="77777777" w:rsidR="009D5EE7" w:rsidRDefault="00C96E4A" w:rsidP="004B215B">
      <w:pPr>
        <w:rPr>
          <w:color w:val="auto"/>
          <w:szCs w:val="24"/>
          <w:lang w:val="ru-RU"/>
        </w:rPr>
      </w:pPr>
      <w:r w:rsidRPr="009D5EE7">
        <w:rPr>
          <w:i/>
          <w:iCs/>
          <w:color w:val="auto"/>
          <w:szCs w:val="24"/>
          <w:lang w:val="ru-RU"/>
        </w:rPr>
        <w:t>Модуль «Самоуправление».</w:t>
      </w:r>
      <w:r w:rsidRPr="00C96E4A">
        <w:rPr>
          <w:color w:val="auto"/>
          <w:szCs w:val="24"/>
          <w:lang w:val="ru-RU"/>
        </w:rPr>
        <w:t xml:space="preserve"> 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 организацию и деятельность органов ученического самоуправления (совет обучающихся или других), избранных обучающимися; представление органами ученического самоуправления интересов обучающихся в процессе управления образовательной организацией; защиту органами ученического самоуправления законных интересов и прав обучающихся;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 </w:t>
      </w:r>
    </w:p>
    <w:p w14:paraId="4B6F33AF" w14:textId="44FECBC6" w:rsidR="009D5EE7" w:rsidRDefault="00C96E4A" w:rsidP="004B215B">
      <w:pPr>
        <w:rPr>
          <w:color w:val="auto"/>
          <w:szCs w:val="24"/>
          <w:lang w:val="ru-RU"/>
        </w:rPr>
      </w:pPr>
      <w:r w:rsidRPr="009D5EE7">
        <w:rPr>
          <w:i/>
          <w:iCs/>
          <w:color w:val="auto"/>
          <w:szCs w:val="24"/>
          <w:lang w:val="ru-RU"/>
        </w:rPr>
        <w:t>Модуль «Профилактика и безопасность».</w:t>
      </w:r>
      <w:r w:rsidRPr="00C96E4A">
        <w:rPr>
          <w:color w:val="auto"/>
          <w:szCs w:val="24"/>
          <w:lang w:val="ru-RU"/>
        </w:rPr>
        <w:t xml:space="preserve"> 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 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другие);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вовлечение </w:t>
      </w:r>
      <w:r w:rsidRPr="00C96E4A">
        <w:rPr>
          <w:color w:val="auto"/>
          <w:szCs w:val="24"/>
          <w:lang w:val="ru-RU"/>
        </w:rPr>
        <w:lastRenderedPageBreak/>
        <w:t>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 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w:t>
      </w:r>
      <w:r w:rsidR="009D5EE7">
        <w:rPr>
          <w:color w:val="auto"/>
          <w:szCs w:val="24"/>
          <w:lang w:val="ru-RU"/>
        </w:rPr>
        <w:t xml:space="preserve"> </w:t>
      </w:r>
      <w:r w:rsidRPr="00C96E4A">
        <w:rPr>
          <w:color w:val="auto"/>
          <w:szCs w:val="24"/>
          <w:lang w:val="ru-RU"/>
        </w:rPr>
        <w:t>дети</w:t>
      </w:r>
      <w:r w:rsidR="009D5EE7">
        <w:rPr>
          <w:color w:val="auto"/>
          <w:szCs w:val="24"/>
          <w:lang w:val="ru-RU"/>
        </w:rPr>
        <w:t>-</w:t>
      </w:r>
      <w:r w:rsidRPr="00C96E4A">
        <w:rPr>
          <w:color w:val="auto"/>
          <w:szCs w:val="24"/>
          <w:lang w:val="ru-RU"/>
        </w:rPr>
        <w:t xml:space="preserve">мигранты, обучающиеся с ОВЗ и другие). </w:t>
      </w:r>
    </w:p>
    <w:p w14:paraId="0735B783" w14:textId="77777777" w:rsidR="009D5EE7" w:rsidRDefault="00C96E4A" w:rsidP="004B215B">
      <w:pPr>
        <w:rPr>
          <w:color w:val="auto"/>
          <w:szCs w:val="24"/>
          <w:lang w:val="ru-RU"/>
        </w:rPr>
      </w:pPr>
      <w:r w:rsidRPr="009D5EE7">
        <w:rPr>
          <w:i/>
          <w:iCs/>
          <w:color w:val="auto"/>
          <w:szCs w:val="24"/>
          <w:lang w:val="ru-RU"/>
        </w:rPr>
        <w:t>Модуль «Социальное партнёрство».</w:t>
      </w:r>
      <w:r w:rsidRPr="00C96E4A">
        <w:rPr>
          <w:color w:val="auto"/>
          <w:szCs w:val="24"/>
          <w:lang w:val="ru-RU"/>
        </w:rPr>
        <w:t xml:space="preserve"> 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проведение на базе организаций-партнёров отдельных уроков, занятий, внешкольных мероприятий, акций воспитательной направленности;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 </w:t>
      </w:r>
    </w:p>
    <w:p w14:paraId="05B21C9B" w14:textId="77777777" w:rsidR="009D5EE7" w:rsidRDefault="00C96E4A" w:rsidP="004B215B">
      <w:pPr>
        <w:rPr>
          <w:color w:val="auto"/>
          <w:szCs w:val="24"/>
          <w:lang w:val="ru-RU"/>
        </w:rPr>
      </w:pPr>
      <w:r w:rsidRPr="009D5EE7">
        <w:rPr>
          <w:i/>
          <w:iCs/>
          <w:color w:val="auto"/>
          <w:szCs w:val="24"/>
          <w:lang w:val="ru-RU"/>
        </w:rPr>
        <w:lastRenderedPageBreak/>
        <w:t>Модуль «Профориентация»</w:t>
      </w:r>
      <w:r w:rsidRPr="00C96E4A">
        <w:rPr>
          <w:color w:val="auto"/>
          <w:szCs w:val="24"/>
          <w:lang w:val="ru-RU"/>
        </w:rPr>
        <w:t xml:space="preserve">. 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экскурсии на предприятия, в организации, дающие начальные представления о существующих профессиях и условиях работы;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w:t>
      </w:r>
    </w:p>
    <w:p w14:paraId="133A2BED" w14:textId="77777777" w:rsidR="009D5EE7" w:rsidRPr="007235BB" w:rsidRDefault="009D5EE7" w:rsidP="004B215B">
      <w:pPr>
        <w:rPr>
          <w:b/>
          <w:bCs/>
          <w:color w:val="auto"/>
          <w:szCs w:val="24"/>
          <w:lang w:val="ru-RU"/>
        </w:rPr>
      </w:pPr>
      <w:r w:rsidRPr="007235BB">
        <w:rPr>
          <w:b/>
          <w:bCs/>
          <w:color w:val="auto"/>
          <w:szCs w:val="24"/>
          <w:lang w:val="ru-RU"/>
        </w:rPr>
        <w:t>2.3.</w:t>
      </w:r>
      <w:proofErr w:type="gramStart"/>
      <w:r w:rsidRPr="007235BB">
        <w:rPr>
          <w:b/>
          <w:bCs/>
          <w:color w:val="auto"/>
          <w:szCs w:val="24"/>
          <w:lang w:val="ru-RU"/>
        </w:rPr>
        <w:t>3.</w:t>
      </w:r>
      <w:r w:rsidR="00C96E4A" w:rsidRPr="007235BB">
        <w:rPr>
          <w:b/>
          <w:bCs/>
          <w:color w:val="auto"/>
          <w:szCs w:val="24"/>
          <w:lang w:val="ru-RU"/>
        </w:rPr>
        <w:t>Организационный</w:t>
      </w:r>
      <w:proofErr w:type="gramEnd"/>
      <w:r w:rsidR="00C96E4A" w:rsidRPr="007235BB">
        <w:rPr>
          <w:b/>
          <w:bCs/>
          <w:color w:val="auto"/>
          <w:szCs w:val="24"/>
          <w:lang w:val="ru-RU"/>
        </w:rPr>
        <w:t xml:space="preserve"> раздел. </w:t>
      </w:r>
    </w:p>
    <w:p w14:paraId="5E026D80" w14:textId="5F08B2DE" w:rsidR="007235BB" w:rsidRPr="007235BB" w:rsidRDefault="00C96E4A" w:rsidP="004B215B">
      <w:pPr>
        <w:rPr>
          <w:color w:val="FF0000"/>
          <w:szCs w:val="24"/>
          <w:lang w:val="ru-RU"/>
        </w:rPr>
      </w:pPr>
      <w:r w:rsidRPr="007235BB">
        <w:rPr>
          <w:i/>
          <w:iCs/>
          <w:color w:val="auto"/>
          <w:szCs w:val="24"/>
          <w:lang w:val="ru-RU"/>
        </w:rPr>
        <w:t>Кадровое обеспечение</w:t>
      </w:r>
      <w:r w:rsidRPr="00C96E4A">
        <w:rPr>
          <w:color w:val="auto"/>
          <w:szCs w:val="24"/>
          <w:lang w:val="ru-RU"/>
        </w:rPr>
        <w:t xml:space="preserve">. 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 </w:t>
      </w:r>
      <w:r w:rsidR="007235BB">
        <w:rPr>
          <w:color w:val="FF0000"/>
          <w:szCs w:val="24"/>
          <w:lang w:val="ru-RU"/>
        </w:rPr>
        <w:t>Добавить перечень с указанием функций</w:t>
      </w:r>
    </w:p>
    <w:p w14:paraId="74A98A8E" w14:textId="15F929DB" w:rsidR="007235BB" w:rsidRPr="007235BB" w:rsidRDefault="00C96E4A" w:rsidP="004B215B">
      <w:pPr>
        <w:rPr>
          <w:color w:val="FF0000"/>
          <w:szCs w:val="24"/>
          <w:lang w:val="ru-RU"/>
        </w:rPr>
      </w:pPr>
      <w:r w:rsidRPr="007235BB">
        <w:rPr>
          <w:i/>
          <w:iCs/>
          <w:color w:val="auto"/>
          <w:szCs w:val="24"/>
          <w:lang w:val="ru-RU"/>
        </w:rPr>
        <w:t>Нормативно-методическое обеспечение</w:t>
      </w:r>
      <w:r w:rsidRPr="00C96E4A">
        <w:rPr>
          <w:color w:val="auto"/>
          <w:szCs w:val="24"/>
          <w:lang w:val="ru-RU"/>
        </w:rPr>
        <w:t xml:space="preserve">. 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 </w:t>
      </w:r>
      <w:r w:rsidR="007235BB">
        <w:rPr>
          <w:color w:val="FF0000"/>
          <w:szCs w:val="24"/>
          <w:lang w:val="ru-RU"/>
        </w:rPr>
        <w:t>Добавить перечень ШКОЛЬНЫХ локальных актов с активными ссылками на каждый акт.</w:t>
      </w:r>
    </w:p>
    <w:p w14:paraId="7BD4A051" w14:textId="77777777" w:rsidR="007235BB" w:rsidRDefault="00C96E4A" w:rsidP="004B215B">
      <w:pPr>
        <w:rPr>
          <w:color w:val="auto"/>
          <w:szCs w:val="24"/>
          <w:lang w:val="ru-RU"/>
        </w:rPr>
      </w:pPr>
      <w:r w:rsidRPr="007235BB">
        <w:rPr>
          <w:i/>
          <w:iCs/>
          <w:color w:val="auto"/>
          <w:szCs w:val="24"/>
          <w:lang w:val="ru-RU"/>
        </w:rPr>
        <w:t xml:space="preserve">Требования к условиям работы с обучающимися с особыми образовательными потребностями. </w:t>
      </w:r>
      <w:r w:rsidRPr="00C96E4A">
        <w:rPr>
          <w:color w:val="auto"/>
          <w:szCs w:val="24"/>
          <w:lang w:val="ru-RU"/>
        </w:rPr>
        <w:t>Данный раздел наполняется конкретными материалами с учётом</w:t>
      </w:r>
      <w:r w:rsidR="007235BB">
        <w:rPr>
          <w:color w:val="auto"/>
          <w:szCs w:val="24"/>
          <w:lang w:val="ru-RU"/>
        </w:rPr>
        <w:t xml:space="preserve"> </w:t>
      </w:r>
      <w:r w:rsidRPr="00C96E4A">
        <w:rPr>
          <w:color w:val="auto"/>
          <w:szCs w:val="24"/>
          <w:lang w:val="ru-RU"/>
        </w:rPr>
        <w:t>наличия обучающихся с особыми образовательными потребностями. Требования</w:t>
      </w:r>
      <w:r w:rsidR="007235BB">
        <w:rPr>
          <w:color w:val="auto"/>
          <w:szCs w:val="24"/>
          <w:lang w:val="ru-RU"/>
        </w:rPr>
        <w:t xml:space="preserve"> </w:t>
      </w:r>
      <w:r w:rsidRPr="00C96E4A">
        <w:rPr>
          <w:color w:val="auto"/>
          <w:szCs w:val="24"/>
          <w:lang w:val="ru-RU"/>
        </w:rPr>
        <w:t xml:space="preserve">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 </w:t>
      </w:r>
    </w:p>
    <w:p w14:paraId="15871953" w14:textId="77777777" w:rsidR="007235BB" w:rsidRDefault="00C96E4A" w:rsidP="004B215B">
      <w:pPr>
        <w:rPr>
          <w:color w:val="auto"/>
          <w:szCs w:val="24"/>
          <w:lang w:val="ru-RU"/>
        </w:rPr>
      </w:pPr>
      <w:r w:rsidRPr="00C96E4A">
        <w:rPr>
          <w:color w:val="auto"/>
          <w:szCs w:val="24"/>
          <w:lang w:val="ru-RU"/>
        </w:rP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w:t>
      </w:r>
      <w:r w:rsidRPr="00C96E4A">
        <w:rPr>
          <w:color w:val="auto"/>
          <w:szCs w:val="24"/>
          <w:lang w:val="ru-RU"/>
        </w:rPr>
        <w:lastRenderedPageBreak/>
        <w:t xml:space="preserve">(например,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 </w:t>
      </w:r>
    </w:p>
    <w:p w14:paraId="2F0042ED" w14:textId="77777777" w:rsidR="007235BB" w:rsidRDefault="00C96E4A" w:rsidP="004B215B">
      <w:pPr>
        <w:rPr>
          <w:color w:val="auto"/>
          <w:szCs w:val="24"/>
          <w:lang w:val="ru-RU"/>
        </w:rPr>
      </w:pPr>
      <w:r w:rsidRPr="00C96E4A">
        <w:rPr>
          <w:color w:val="auto"/>
          <w:szCs w:val="24"/>
          <w:lang w:val="ru-RU"/>
        </w:rPr>
        <w:t>Особыми задачами воспитания обучающихся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формирование доброжелательного отношения к обучающимся и их семьям со стороны всех участников образовательных отношений; построение воспитательной деятельности с учётом индивидуальных особенностей и возможностей каждого обучающегося; обеспечение психолого-педагогической поддержки семей обучающихся, содействие повышению уровня их педагогической, психологической, медико</w:t>
      </w:r>
      <w:r w:rsidR="007235BB">
        <w:rPr>
          <w:color w:val="auto"/>
          <w:szCs w:val="24"/>
          <w:lang w:val="ru-RU"/>
        </w:rPr>
        <w:t>-</w:t>
      </w:r>
      <w:r w:rsidRPr="00C96E4A">
        <w:rPr>
          <w:color w:val="auto"/>
          <w:szCs w:val="24"/>
          <w:lang w:val="ru-RU"/>
        </w:rPr>
        <w:t xml:space="preserve">социальной компетентности. </w:t>
      </w:r>
    </w:p>
    <w:p w14:paraId="58E6B2DA" w14:textId="77777777" w:rsidR="007235BB" w:rsidRDefault="007235BB" w:rsidP="004B215B">
      <w:pPr>
        <w:rPr>
          <w:color w:val="auto"/>
          <w:szCs w:val="24"/>
          <w:lang w:val="ru-RU"/>
        </w:rPr>
      </w:pPr>
      <w:r>
        <w:rPr>
          <w:color w:val="auto"/>
          <w:szCs w:val="24"/>
          <w:lang w:val="ru-RU"/>
        </w:rPr>
        <w:t>П</w:t>
      </w:r>
      <w:r w:rsidR="00C96E4A" w:rsidRPr="00C96E4A">
        <w:rPr>
          <w:color w:val="auto"/>
          <w:szCs w:val="24"/>
          <w:lang w:val="ru-RU"/>
        </w:rPr>
        <w:t xml:space="preserve">ри организации воспитания обучающихся с особыми образовательными потребностями необходимо ориентироваться на: 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личностно-ориентированный подход в организации всех видов деятельности обучающихся с особыми образовательными потребностями. </w:t>
      </w:r>
    </w:p>
    <w:p w14:paraId="0B898391" w14:textId="77777777" w:rsidR="007235BB" w:rsidRDefault="00C96E4A" w:rsidP="004B215B">
      <w:pPr>
        <w:rPr>
          <w:color w:val="auto"/>
          <w:szCs w:val="24"/>
          <w:lang w:val="ru-RU"/>
        </w:rPr>
      </w:pPr>
      <w:r w:rsidRPr="007235BB">
        <w:rPr>
          <w:i/>
          <w:iCs/>
          <w:color w:val="auto"/>
          <w:szCs w:val="24"/>
          <w:lang w:val="ru-RU"/>
        </w:rPr>
        <w:t>Система поощрения социальной успешности и проявлений активной жизненной позиции обучающихся.</w:t>
      </w:r>
      <w:r w:rsidRPr="00C96E4A">
        <w:rPr>
          <w:color w:val="auto"/>
          <w:szCs w:val="24"/>
          <w:lang w:val="ru-RU"/>
        </w:rPr>
        <w:t xml:space="preserve">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14:paraId="1012DADF" w14:textId="77777777" w:rsidR="007235BB" w:rsidRDefault="00C96E4A" w:rsidP="004B215B">
      <w:pPr>
        <w:rPr>
          <w:color w:val="auto"/>
          <w:szCs w:val="24"/>
          <w:lang w:val="ru-RU"/>
        </w:rPr>
      </w:pPr>
      <w:r w:rsidRPr="00C96E4A">
        <w:rPr>
          <w:color w:val="auto"/>
          <w:szCs w:val="24"/>
          <w:lang w:val="ru-RU"/>
        </w:rPr>
        <w:t xml:space="preserve">Система проявлений активной жизненной позиции и поощрения социальной успешности обучающихся строится на принципах: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соответствия процедур награждения укладу общеобразовательной организации, качеству воспитывающей среды, символике общеобразовательной организации;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и другие);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r w:rsidRPr="00C96E4A">
        <w:rPr>
          <w:color w:val="auto"/>
          <w:szCs w:val="24"/>
          <w:lang w:val="ru-RU"/>
        </w:rPr>
        <w:lastRenderedPageBreak/>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дифференцированности поощрений (наличие уровней и типов наград позволяет продлить стимулирующее действие системы поощрения). </w:t>
      </w:r>
    </w:p>
    <w:p w14:paraId="1992A4B1" w14:textId="77777777" w:rsidR="007235BB" w:rsidRDefault="00C96E4A" w:rsidP="004B215B">
      <w:pPr>
        <w:rPr>
          <w:color w:val="auto"/>
          <w:szCs w:val="24"/>
          <w:lang w:val="ru-RU"/>
        </w:rPr>
      </w:pPr>
      <w:r w:rsidRPr="00C96E4A">
        <w:rPr>
          <w:color w:val="auto"/>
          <w:szCs w:val="24"/>
          <w:lang w:val="ru-RU"/>
        </w:rPr>
        <w:t xml:space="preserve">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 </w:t>
      </w:r>
    </w:p>
    <w:p w14:paraId="7824CB6F" w14:textId="647A3332" w:rsidR="007235BB" w:rsidRDefault="00C96E4A" w:rsidP="004B215B">
      <w:pPr>
        <w:rPr>
          <w:color w:val="auto"/>
          <w:szCs w:val="24"/>
          <w:lang w:val="ru-RU"/>
        </w:rPr>
      </w:pPr>
      <w:r w:rsidRPr="00C96E4A">
        <w:rPr>
          <w:color w:val="auto"/>
          <w:szCs w:val="24"/>
          <w:lang w:val="ru-RU"/>
        </w:rPr>
        <w:t xml:space="preserve">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w:t>
      </w:r>
    </w:p>
    <w:p w14:paraId="2016EFA8" w14:textId="77777777" w:rsidR="007235BB" w:rsidRDefault="00C96E4A" w:rsidP="004B215B">
      <w:pPr>
        <w:rPr>
          <w:color w:val="auto"/>
          <w:szCs w:val="24"/>
          <w:lang w:val="ru-RU"/>
        </w:rPr>
      </w:pPr>
      <w:r w:rsidRPr="00C96E4A">
        <w:rPr>
          <w:color w:val="auto"/>
          <w:szCs w:val="24"/>
          <w:lang w:val="ru-RU"/>
        </w:rPr>
        <w:t xml:space="preserve">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 </w:t>
      </w:r>
    </w:p>
    <w:p w14:paraId="5EF046BE" w14:textId="77777777" w:rsidR="007235BB" w:rsidRDefault="00C96E4A" w:rsidP="004B215B">
      <w:pPr>
        <w:rPr>
          <w:color w:val="auto"/>
          <w:szCs w:val="24"/>
          <w:lang w:val="ru-RU"/>
        </w:rPr>
      </w:pPr>
      <w:r w:rsidRPr="00C96E4A">
        <w:rPr>
          <w:color w:val="auto"/>
          <w:szCs w:val="24"/>
          <w:lang w:val="ru-RU"/>
        </w:rPr>
        <w:t xml:space="preserve">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 </w:t>
      </w:r>
    </w:p>
    <w:p w14:paraId="4BDDF517" w14:textId="31B34C36" w:rsidR="007235BB" w:rsidRPr="007235BB" w:rsidRDefault="00C96E4A" w:rsidP="004B215B">
      <w:pPr>
        <w:rPr>
          <w:color w:val="FF0000"/>
          <w:szCs w:val="24"/>
          <w:lang w:val="ru-RU"/>
        </w:rPr>
      </w:pPr>
      <w:r w:rsidRPr="00C96E4A">
        <w:rPr>
          <w:color w:val="auto"/>
          <w:szCs w:val="24"/>
          <w:lang w:val="ru-RU"/>
        </w:rPr>
        <w:t xml:space="preserve">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 </w:t>
      </w:r>
      <w:r w:rsidR="007235BB">
        <w:rPr>
          <w:color w:val="FF0000"/>
          <w:szCs w:val="24"/>
          <w:lang w:val="ru-RU"/>
        </w:rPr>
        <w:t>Оставить только формы, которые использует школа</w:t>
      </w:r>
    </w:p>
    <w:p w14:paraId="2B8CF826" w14:textId="77777777" w:rsidR="007235BB" w:rsidRDefault="00C96E4A" w:rsidP="004B215B">
      <w:pPr>
        <w:rPr>
          <w:color w:val="auto"/>
          <w:szCs w:val="24"/>
          <w:lang w:val="ru-RU"/>
        </w:rPr>
      </w:pPr>
      <w:r w:rsidRPr="007235BB">
        <w:rPr>
          <w:i/>
          <w:iCs/>
          <w:color w:val="auto"/>
          <w:szCs w:val="24"/>
          <w:lang w:val="ru-RU"/>
        </w:rPr>
        <w:t>Анализ воспитательного процесса</w:t>
      </w:r>
      <w:r w:rsidRPr="00C96E4A">
        <w:rPr>
          <w:color w:val="auto"/>
          <w:szCs w:val="24"/>
          <w:lang w:val="ru-RU"/>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 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5BA6C293" w14:textId="77777777" w:rsidR="007235BB" w:rsidRDefault="00C96E4A" w:rsidP="004B215B">
      <w:pPr>
        <w:rPr>
          <w:color w:val="auto"/>
          <w:szCs w:val="24"/>
          <w:lang w:val="ru-RU"/>
        </w:rPr>
      </w:pPr>
      <w:r w:rsidRPr="00C96E4A">
        <w:rPr>
          <w:color w:val="auto"/>
          <w:szCs w:val="24"/>
          <w:lang w:val="ru-RU"/>
        </w:rPr>
        <w:lastRenderedPageBreak/>
        <w:t xml:space="preserve">Планирование анализа воспитательного процесса включается в календарный план воспитательной работы. </w:t>
      </w:r>
    </w:p>
    <w:p w14:paraId="06B717FF" w14:textId="77777777" w:rsidR="007235BB" w:rsidRDefault="00C96E4A" w:rsidP="004B215B">
      <w:pPr>
        <w:rPr>
          <w:color w:val="auto"/>
          <w:szCs w:val="24"/>
          <w:lang w:val="ru-RU"/>
        </w:rPr>
      </w:pPr>
      <w:r w:rsidRPr="00C96E4A">
        <w:rPr>
          <w:color w:val="auto"/>
          <w:szCs w:val="24"/>
          <w:lang w:val="ru-RU"/>
        </w:rPr>
        <w:t xml:space="preserve">Основные принципы самоанализа воспитательной работы: взаимное уважение всех участников образовательных отношений;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w:t>
      </w:r>
    </w:p>
    <w:p w14:paraId="1B3A171B" w14:textId="77777777" w:rsidR="007235BB" w:rsidRDefault="00C96E4A" w:rsidP="004B215B">
      <w:pPr>
        <w:rPr>
          <w:color w:val="auto"/>
          <w:szCs w:val="24"/>
          <w:lang w:val="ru-RU"/>
        </w:rPr>
      </w:pPr>
      <w:r w:rsidRPr="00C96E4A">
        <w:rPr>
          <w:color w:val="auto"/>
          <w:szCs w:val="24"/>
          <w:lang w:val="ru-RU"/>
        </w:rPr>
        <w:t xml:space="preserve">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 </w:t>
      </w:r>
    </w:p>
    <w:p w14:paraId="0B3C2E64" w14:textId="77777777" w:rsidR="007235BB" w:rsidRDefault="00C96E4A" w:rsidP="004B215B">
      <w:pPr>
        <w:rPr>
          <w:color w:val="auto"/>
          <w:szCs w:val="24"/>
          <w:lang w:val="ru-RU"/>
        </w:rPr>
      </w:pPr>
      <w:r w:rsidRPr="007235BB">
        <w:rPr>
          <w:i/>
          <w:iCs/>
          <w:color w:val="auto"/>
          <w:szCs w:val="24"/>
          <w:lang w:val="ru-RU"/>
        </w:rPr>
        <w:t>Результаты воспитания, социализации и саморазвития обучающихся</w:t>
      </w:r>
      <w:r w:rsidRPr="00C96E4A">
        <w:rPr>
          <w:color w:val="auto"/>
          <w:szCs w:val="24"/>
          <w:lang w:val="ru-RU"/>
        </w:rPr>
        <w:t xml:space="preserve">. Критерием, на основе которого осуществляется данный анализ, является динамика личностного развития обучающихся в каждом классе.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w:t>
      </w:r>
      <w:r w:rsidR="007235BB">
        <w:rPr>
          <w:color w:val="auto"/>
          <w:szCs w:val="24"/>
          <w:lang w:val="ru-RU"/>
        </w:rPr>
        <w:t>В</w:t>
      </w:r>
      <w:r w:rsidRPr="00C96E4A">
        <w:rPr>
          <w:color w:val="auto"/>
          <w:szCs w:val="24"/>
          <w:lang w:val="ru-RU"/>
        </w:rPr>
        <w:t xml:space="preserve">нимание педагогических работников сосредоточивается на вопросах: проблемы и затруднения в личностном развитии обучающихся, которые удалось решить за прошедший учебный год; проблемы и затруднения, которые решить не удалось и почему; новые проблемы и трудности, которые появились, над чем предстоит работать педагогическому коллективу. </w:t>
      </w:r>
    </w:p>
    <w:p w14:paraId="65E0E69B" w14:textId="77777777" w:rsidR="007235BB" w:rsidRDefault="00C96E4A" w:rsidP="004B215B">
      <w:pPr>
        <w:rPr>
          <w:color w:val="auto"/>
          <w:szCs w:val="24"/>
          <w:lang w:val="ru-RU"/>
        </w:rPr>
      </w:pPr>
      <w:r w:rsidRPr="007235BB">
        <w:rPr>
          <w:i/>
          <w:iCs/>
          <w:color w:val="auto"/>
          <w:szCs w:val="24"/>
          <w:lang w:val="ru-RU"/>
        </w:rPr>
        <w:t>Состояние совместной деятельности обучающихся и взрослых</w:t>
      </w:r>
      <w:r w:rsidRPr="00C96E4A">
        <w:rPr>
          <w:color w:val="auto"/>
          <w:szCs w:val="24"/>
          <w:lang w:val="ru-RU"/>
        </w:rPr>
        <w:t xml:space="preserve">. 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 </w:t>
      </w:r>
    </w:p>
    <w:p w14:paraId="2FF370E7" w14:textId="77777777" w:rsidR="007235BB" w:rsidRDefault="00C96E4A" w:rsidP="004B215B">
      <w:pPr>
        <w:rPr>
          <w:color w:val="auto"/>
          <w:szCs w:val="24"/>
          <w:lang w:val="ru-RU"/>
        </w:rPr>
      </w:pPr>
      <w:r w:rsidRPr="00C96E4A">
        <w:rPr>
          <w:color w:val="auto"/>
          <w:szCs w:val="24"/>
          <w:lang w:val="ru-RU"/>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w:t>
      </w:r>
      <w:r w:rsidRPr="00C96E4A">
        <w:rPr>
          <w:color w:val="auto"/>
          <w:szCs w:val="24"/>
          <w:lang w:val="ru-RU"/>
        </w:rPr>
        <w:lastRenderedPageBreak/>
        <w:t xml:space="preserve">классными руководителями с привлечением актива родителей (законных представителей) обучающихся, совета обучающихся. </w:t>
      </w:r>
    </w:p>
    <w:p w14:paraId="2F6FE492" w14:textId="77777777" w:rsidR="007235BB" w:rsidRDefault="00C96E4A" w:rsidP="004B215B">
      <w:pPr>
        <w:rPr>
          <w:color w:val="auto"/>
          <w:szCs w:val="24"/>
          <w:lang w:val="ru-RU"/>
        </w:rPr>
      </w:pPr>
      <w:r w:rsidRPr="00C96E4A">
        <w:rPr>
          <w:color w:val="auto"/>
          <w:szCs w:val="24"/>
          <w:lang w:val="ru-RU"/>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14:paraId="1498FF49" w14:textId="77777777" w:rsidR="007235BB" w:rsidRDefault="00C96E4A" w:rsidP="004B215B">
      <w:pPr>
        <w:rPr>
          <w:color w:val="auto"/>
          <w:szCs w:val="24"/>
          <w:lang w:val="ru-RU"/>
        </w:rPr>
      </w:pPr>
      <w:r w:rsidRPr="007235BB">
        <w:rPr>
          <w:i/>
          <w:iCs/>
          <w:color w:val="auto"/>
          <w:szCs w:val="24"/>
          <w:lang w:val="ru-RU"/>
        </w:rPr>
        <w:t>Результаты обсуждаются на заседании методических объединений классных руководителей или педагогическом совете.</w:t>
      </w:r>
      <w:r w:rsidRPr="00C96E4A">
        <w:rPr>
          <w:color w:val="auto"/>
          <w:szCs w:val="24"/>
          <w:lang w:val="ru-RU"/>
        </w:rPr>
        <w:t xml:space="preserve"> </w:t>
      </w:r>
    </w:p>
    <w:p w14:paraId="2CD85B1B" w14:textId="77777777" w:rsidR="007235BB" w:rsidRDefault="00C96E4A" w:rsidP="004B215B">
      <w:pPr>
        <w:rPr>
          <w:color w:val="auto"/>
          <w:szCs w:val="24"/>
          <w:lang w:val="ru-RU"/>
        </w:rPr>
      </w:pPr>
      <w:r w:rsidRPr="00C96E4A">
        <w:rPr>
          <w:color w:val="auto"/>
          <w:szCs w:val="24"/>
          <w:lang w:val="ru-RU"/>
        </w:rPr>
        <w:t xml:space="preserve">Внимание сосредотачивается на вопросах, связанных с качеством (выбираются вопросы, которые помогут проанализировать проделанную работу): реализация воспитательного потенциала урочной деятельности; реализация воспитательного потенциала внеурочной деятельности обучающихся; деятельность классных руководителей; проведение общешкольных основных дел, мероприятий; проведение внешкольных мероприятий; создание и поддержка предметно-пространственной среды; взаимодействие с родительским сообществом; деятельность ученического самоуправления; деятельность по профилактике и безопасности; реализация потенциала социального партнёрства; деятельность по профориентации обучающихся; вопросы по дополнительным модулям.  Итогом самоанализа является перечень выявленных проблем, над решением которых предстоит работать педагогическому коллективу. </w:t>
      </w:r>
    </w:p>
    <w:p w14:paraId="6AD9E90C" w14:textId="37154519" w:rsidR="00C96E4A" w:rsidRPr="00C96E4A" w:rsidRDefault="00C96E4A" w:rsidP="004B215B">
      <w:pPr>
        <w:rPr>
          <w:color w:val="auto"/>
          <w:szCs w:val="24"/>
          <w:lang w:val="ru-RU"/>
        </w:rPr>
      </w:pPr>
      <w:r w:rsidRPr="00C96E4A">
        <w:rPr>
          <w:color w:val="auto"/>
          <w:szCs w:val="24"/>
          <w:lang w:val="ru-RU"/>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14:paraId="4FB04828" w14:textId="77777777" w:rsidR="001B0F42" w:rsidRPr="008271ED" w:rsidRDefault="001B0F42" w:rsidP="004B215B">
      <w:pPr>
        <w:rPr>
          <w:color w:val="auto"/>
          <w:szCs w:val="24"/>
          <w:lang w:val="ru-RU"/>
        </w:rPr>
      </w:pPr>
    </w:p>
    <w:p w14:paraId="2D153CDB" w14:textId="77777777" w:rsidR="001B0F42" w:rsidRPr="008271ED" w:rsidRDefault="001B0F42" w:rsidP="004B215B">
      <w:pPr>
        <w:rPr>
          <w:color w:val="auto"/>
          <w:szCs w:val="24"/>
          <w:lang w:val="ru-RU"/>
        </w:rPr>
      </w:pPr>
    </w:p>
    <w:p w14:paraId="57ACB4F8" w14:textId="77777777" w:rsidR="003417EE" w:rsidRDefault="003417EE">
      <w:pPr>
        <w:spacing w:after="160" w:line="259" w:lineRule="auto"/>
        <w:ind w:left="0" w:firstLine="0"/>
        <w:jc w:val="left"/>
        <w:rPr>
          <w:color w:val="auto"/>
          <w:szCs w:val="24"/>
        </w:rPr>
      </w:pPr>
      <w:r>
        <w:rPr>
          <w:color w:val="auto"/>
          <w:szCs w:val="24"/>
        </w:rPr>
        <w:br w:type="page"/>
      </w:r>
    </w:p>
    <w:p w14:paraId="1EA1B292" w14:textId="1E9F131B" w:rsidR="004B215B" w:rsidRPr="008271ED" w:rsidRDefault="004B215B" w:rsidP="004B215B">
      <w:pPr>
        <w:rPr>
          <w:color w:val="auto"/>
          <w:szCs w:val="24"/>
          <w:lang w:val="ru-RU"/>
        </w:rPr>
      </w:pPr>
      <w:r w:rsidRPr="008271ED">
        <w:rPr>
          <w:color w:val="auto"/>
          <w:szCs w:val="24"/>
        </w:rPr>
        <w:lastRenderedPageBreak/>
        <w:t>III</w:t>
      </w:r>
      <w:r w:rsidRPr="008271ED">
        <w:rPr>
          <w:color w:val="auto"/>
          <w:szCs w:val="24"/>
          <w:lang w:val="ru-RU"/>
        </w:rPr>
        <w:t xml:space="preserve"> ОРГАНИЗАЦИОННЫЙ РАЗДЕЛ</w:t>
      </w:r>
      <w:bookmarkEnd w:id="7"/>
    </w:p>
    <w:p w14:paraId="3C4C4B2E" w14:textId="77777777" w:rsidR="004B215B" w:rsidRPr="008271ED" w:rsidRDefault="004B215B" w:rsidP="004B215B">
      <w:pPr>
        <w:rPr>
          <w:color w:val="auto"/>
          <w:szCs w:val="24"/>
          <w:lang w:val="ru-RU"/>
        </w:rPr>
      </w:pPr>
    </w:p>
    <w:p w14:paraId="55ECE9C5" w14:textId="77777777" w:rsidR="004B215B" w:rsidRPr="008271ED" w:rsidRDefault="004B215B" w:rsidP="004B215B">
      <w:pPr>
        <w:rPr>
          <w:color w:val="auto"/>
          <w:szCs w:val="24"/>
          <w:lang w:val="ru-RU"/>
        </w:rPr>
      </w:pPr>
      <w:bookmarkStart w:id="44" w:name="_18vjpp8" w:colFirst="0" w:colLast="0"/>
      <w:bookmarkStart w:id="45" w:name="_Toc174536295"/>
      <w:bookmarkEnd w:id="44"/>
      <w:r w:rsidRPr="008271ED">
        <w:rPr>
          <w:color w:val="auto"/>
          <w:szCs w:val="24"/>
          <w:lang w:val="ru-RU"/>
        </w:rPr>
        <w:t>3.1. УЧЕБНЫЙ ПЛАН НАЧАЛЬНОГО ОБЩЕГО ОБРАЗОВАНИЯ</w:t>
      </w:r>
      <w:bookmarkEnd w:id="45"/>
    </w:p>
    <w:p w14:paraId="7CD0FE08" w14:textId="77777777" w:rsidR="004B215B" w:rsidRPr="008271ED" w:rsidRDefault="004B215B" w:rsidP="004B215B">
      <w:pPr>
        <w:rPr>
          <w:color w:val="auto"/>
          <w:szCs w:val="24"/>
          <w:lang w:val="ru-RU"/>
        </w:rPr>
      </w:pPr>
    </w:p>
    <w:p w14:paraId="7E93DB88" w14:textId="265DD8AF" w:rsidR="008D6F9D" w:rsidRPr="008271ED" w:rsidRDefault="008D6F9D" w:rsidP="008D6F9D">
      <w:pPr>
        <w:rPr>
          <w:color w:val="auto"/>
          <w:szCs w:val="24"/>
          <w:lang w:val="ru-RU"/>
        </w:rPr>
      </w:pPr>
      <w:bookmarkStart w:id="46" w:name="_3sv78d1" w:colFirst="0" w:colLast="0"/>
      <w:bookmarkEnd w:id="46"/>
      <w:r w:rsidRPr="008271ED">
        <w:rPr>
          <w:color w:val="auto"/>
          <w:szCs w:val="24"/>
          <w:lang w:val="ru-RU"/>
        </w:rPr>
        <w:t xml:space="preserve">Учебный план начального общего образования </w:t>
      </w:r>
      <w:r w:rsidR="00907C01" w:rsidRPr="008271ED">
        <w:rPr>
          <w:color w:val="auto"/>
          <w:szCs w:val="24"/>
          <w:lang w:val="ru-RU"/>
        </w:rPr>
        <w:t>ОО</w:t>
      </w:r>
      <w:r w:rsidRPr="008271ED">
        <w:rPr>
          <w:color w:val="auto"/>
          <w:szCs w:val="24"/>
          <w:lang w:val="ru-RU"/>
        </w:rPr>
        <w:t xml:space="preserve"> (далее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0959DB1C" w14:textId="288BA177" w:rsidR="008D6F9D" w:rsidRPr="008271ED" w:rsidRDefault="008D6F9D" w:rsidP="008D6F9D">
      <w:pPr>
        <w:rPr>
          <w:color w:val="auto"/>
          <w:szCs w:val="24"/>
          <w:lang w:val="ru-RU"/>
        </w:rPr>
      </w:pPr>
      <w:r w:rsidRPr="008271ED">
        <w:rPr>
          <w:color w:val="auto"/>
          <w:szCs w:val="24"/>
          <w:lang w:val="ru-RU"/>
        </w:rPr>
        <w:t xml:space="preserve">Учебный план является частью образовательной программы </w:t>
      </w:r>
      <w:r w:rsidR="00907C01" w:rsidRPr="008271ED">
        <w:rPr>
          <w:color w:val="auto"/>
          <w:szCs w:val="24"/>
          <w:lang w:val="ru-RU"/>
        </w:rPr>
        <w:t>ОО</w:t>
      </w:r>
      <w:r w:rsidRPr="008271ED">
        <w:rPr>
          <w:color w:val="auto"/>
          <w:szCs w:val="24"/>
          <w:lang w:val="ru-RU"/>
        </w:rPr>
        <w:t>,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57376776" w14:textId="4B204BB6" w:rsidR="008D6F9D" w:rsidRPr="008271ED" w:rsidRDefault="008D6F9D" w:rsidP="008D6F9D">
      <w:pPr>
        <w:rPr>
          <w:color w:val="auto"/>
          <w:szCs w:val="24"/>
          <w:lang w:val="ru-RU"/>
        </w:rPr>
      </w:pPr>
      <w:r w:rsidRPr="008271ED">
        <w:rPr>
          <w:color w:val="auto"/>
          <w:szCs w:val="24"/>
          <w:lang w:val="ru-RU"/>
        </w:rPr>
        <w:t xml:space="preserve">Учебный год в </w:t>
      </w:r>
      <w:r w:rsidR="00907C01" w:rsidRPr="008271ED">
        <w:rPr>
          <w:color w:val="auto"/>
          <w:szCs w:val="24"/>
          <w:lang w:val="ru-RU"/>
        </w:rPr>
        <w:t>ОО</w:t>
      </w:r>
      <w:r w:rsidRPr="008271ED">
        <w:rPr>
          <w:color w:val="auto"/>
          <w:szCs w:val="24"/>
          <w:lang w:val="ru-RU"/>
        </w:rPr>
        <w:t xml:space="preserve"> начинается - и заканчивается </w:t>
      </w:r>
      <w:r w:rsidR="00907C01" w:rsidRPr="008271ED">
        <w:rPr>
          <w:color w:val="auto"/>
          <w:szCs w:val="24"/>
          <w:lang w:val="ru-RU"/>
        </w:rPr>
        <w:t>в соответствии с календарным учебным графиком.</w:t>
      </w:r>
    </w:p>
    <w:p w14:paraId="0388ECBE" w14:textId="77777777" w:rsidR="008D6F9D" w:rsidRPr="008271ED" w:rsidRDefault="008D6F9D" w:rsidP="008D6F9D">
      <w:pPr>
        <w:rPr>
          <w:color w:val="auto"/>
          <w:szCs w:val="24"/>
          <w:lang w:val="ru-RU"/>
        </w:rPr>
      </w:pPr>
      <w:r w:rsidRPr="008271ED">
        <w:rPr>
          <w:color w:val="auto"/>
          <w:szCs w:val="24"/>
          <w:lang w:val="ru-RU"/>
        </w:rPr>
        <w:t>Продолжительность учебного года в 1 классе - 33 учебные недели во 2-4 классах – 34 учебных недели.</w:t>
      </w:r>
    </w:p>
    <w:p w14:paraId="36EEE474" w14:textId="3105664D" w:rsidR="008D6F9D" w:rsidRPr="008271ED" w:rsidRDefault="008D6F9D" w:rsidP="008D6F9D">
      <w:pPr>
        <w:rPr>
          <w:color w:val="auto"/>
          <w:szCs w:val="24"/>
          <w:lang w:val="ru-RU"/>
        </w:rPr>
      </w:pPr>
      <w:r w:rsidRPr="008271ED">
        <w:rPr>
          <w:color w:val="auto"/>
          <w:szCs w:val="24"/>
          <w:lang w:val="ru-RU"/>
        </w:rPr>
        <w:t>Максимальный объем аудиторной нагрузки обучающихся в неделю составляет в 1 классе - 21 час, во 2 – 4 классах – 23 часа.</w:t>
      </w:r>
    </w:p>
    <w:p w14:paraId="05BF0F29" w14:textId="77777777" w:rsidR="008D6F9D" w:rsidRPr="008271ED" w:rsidRDefault="008D6F9D" w:rsidP="008D6F9D">
      <w:pPr>
        <w:rPr>
          <w:color w:val="auto"/>
          <w:szCs w:val="24"/>
          <w:lang w:val="ru-RU"/>
        </w:rPr>
      </w:pPr>
      <w:r w:rsidRPr="008271ED">
        <w:rPr>
          <w:color w:val="auto"/>
          <w:szCs w:val="24"/>
          <w:lang w:val="ru-RU"/>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0DB54348" w14:textId="77777777" w:rsidR="008D6F9D" w:rsidRPr="008271ED" w:rsidRDefault="008D6F9D" w:rsidP="008D6F9D">
      <w:pPr>
        <w:rPr>
          <w:color w:val="auto"/>
          <w:szCs w:val="24"/>
          <w:lang w:val="ru-RU"/>
        </w:rPr>
      </w:pPr>
      <w:r w:rsidRPr="008271ED">
        <w:rPr>
          <w:color w:val="auto"/>
          <w:szCs w:val="24"/>
          <w:lang w:val="ru-RU"/>
        </w:rPr>
        <w:t>- для обучающихся 1-х классов - не превышает 4 уроков и один раз в неделю -5 уроков.</w:t>
      </w:r>
    </w:p>
    <w:p w14:paraId="7DE2DB26" w14:textId="77777777" w:rsidR="008D6F9D" w:rsidRPr="008271ED" w:rsidRDefault="008D6F9D" w:rsidP="008D6F9D">
      <w:pPr>
        <w:rPr>
          <w:color w:val="auto"/>
          <w:szCs w:val="24"/>
          <w:lang w:val="ru-RU"/>
        </w:rPr>
      </w:pPr>
      <w:r w:rsidRPr="008271ED">
        <w:rPr>
          <w:color w:val="auto"/>
          <w:szCs w:val="24"/>
          <w:lang w:val="ru-RU"/>
        </w:rPr>
        <w:t>- для обучающихся 2-4 классов - не более 5 уроков.</w:t>
      </w:r>
    </w:p>
    <w:p w14:paraId="02FE3147" w14:textId="77777777" w:rsidR="008D6F9D" w:rsidRPr="008271ED" w:rsidRDefault="008D6F9D" w:rsidP="008D6F9D">
      <w:pPr>
        <w:rPr>
          <w:color w:val="auto"/>
          <w:szCs w:val="24"/>
          <w:lang w:val="ru-RU"/>
        </w:rPr>
      </w:pPr>
      <w:r w:rsidRPr="008271ED">
        <w:rPr>
          <w:color w:val="auto"/>
          <w:szCs w:val="24"/>
          <w:lang w:val="ru-RU"/>
        </w:rPr>
        <w:t>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w:t>
      </w:r>
    </w:p>
    <w:p w14:paraId="6CB516A1" w14:textId="6B7FAAE9" w:rsidR="008D6F9D" w:rsidRPr="008271ED" w:rsidRDefault="008D6F9D" w:rsidP="008D6F9D">
      <w:pPr>
        <w:rPr>
          <w:color w:val="auto"/>
          <w:szCs w:val="24"/>
          <w:lang w:val="ru-RU"/>
        </w:rPr>
      </w:pPr>
      <w:r w:rsidRPr="008271ED">
        <w:rPr>
          <w:color w:val="auto"/>
          <w:szCs w:val="24"/>
          <w:lang w:val="ru-RU"/>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00907C01" w:rsidRPr="008271ED">
        <w:rPr>
          <w:color w:val="auto"/>
          <w:szCs w:val="24"/>
          <w:lang w:val="ru-RU"/>
        </w:rPr>
        <w:t xml:space="preserve">40 (45) </w:t>
      </w:r>
      <w:r w:rsidRPr="008271ED">
        <w:rPr>
          <w:color w:val="auto"/>
          <w:szCs w:val="24"/>
          <w:lang w:val="ru-RU"/>
        </w:rPr>
        <w:t>минут, за исключением 1 класса.</w:t>
      </w:r>
    </w:p>
    <w:p w14:paraId="7A321446" w14:textId="77777777" w:rsidR="008D6F9D" w:rsidRPr="008271ED" w:rsidRDefault="008D6F9D" w:rsidP="008D6F9D">
      <w:pPr>
        <w:rPr>
          <w:color w:val="auto"/>
          <w:szCs w:val="24"/>
          <w:lang w:val="ru-RU"/>
        </w:rPr>
      </w:pPr>
      <w:r w:rsidRPr="008271ED">
        <w:rPr>
          <w:color w:val="auto"/>
          <w:szCs w:val="24"/>
          <w:lang w:val="ru-RU"/>
        </w:rPr>
        <w:t>Обучение в 1-м классе осуществляется с соблюдением следующих дополнительных требований:</w:t>
      </w:r>
    </w:p>
    <w:p w14:paraId="6E40C706" w14:textId="77777777" w:rsidR="008D6F9D" w:rsidRPr="008271ED" w:rsidRDefault="008D6F9D" w:rsidP="008D6F9D">
      <w:pPr>
        <w:rPr>
          <w:color w:val="auto"/>
          <w:szCs w:val="24"/>
          <w:lang w:val="ru-RU"/>
        </w:rPr>
      </w:pPr>
      <w:r w:rsidRPr="008271ED">
        <w:rPr>
          <w:color w:val="auto"/>
          <w:szCs w:val="24"/>
          <w:lang w:val="ru-RU"/>
        </w:rPr>
        <w:t>- учебные занятия проводятся по 5-дневной учебной неделе и только в первую смену;</w:t>
      </w:r>
    </w:p>
    <w:p w14:paraId="46202C49" w14:textId="77777777" w:rsidR="008D6F9D" w:rsidRPr="008271ED" w:rsidRDefault="008D6F9D" w:rsidP="008D6F9D">
      <w:pPr>
        <w:rPr>
          <w:color w:val="auto"/>
          <w:szCs w:val="24"/>
          <w:lang w:val="ru-RU"/>
        </w:rPr>
      </w:pPr>
      <w:r w:rsidRPr="008271ED">
        <w:rPr>
          <w:color w:val="auto"/>
          <w:szCs w:val="24"/>
          <w:lang w:val="ru-RU"/>
        </w:rPr>
        <w:lastRenderedPageBreak/>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14:paraId="5B4FD724" w14:textId="3058DD9A" w:rsidR="008D6F9D" w:rsidRPr="008271ED" w:rsidRDefault="008D6F9D" w:rsidP="008D6F9D">
      <w:pPr>
        <w:rPr>
          <w:color w:val="auto"/>
          <w:szCs w:val="24"/>
          <w:lang w:val="ru-RU"/>
        </w:rPr>
      </w:pPr>
      <w:r w:rsidRPr="008271ED">
        <w:rPr>
          <w:color w:val="auto"/>
          <w:szCs w:val="24"/>
          <w:lang w:val="ru-RU"/>
        </w:rPr>
        <w:t>- Продолжительность выполнения домашних заданий составляет</w:t>
      </w:r>
      <w:r w:rsidR="00547FAB" w:rsidRPr="008271ED">
        <w:rPr>
          <w:color w:val="auto"/>
          <w:szCs w:val="24"/>
          <w:lang w:val="ru-RU"/>
        </w:rPr>
        <w:t xml:space="preserve">: 1 классах – 1ч., </w:t>
      </w:r>
      <w:r w:rsidRPr="008271ED">
        <w:rPr>
          <w:color w:val="auto"/>
          <w:szCs w:val="24"/>
          <w:lang w:val="ru-RU"/>
        </w:rPr>
        <w:t>2-3 классах - 1,5 ч., в 4 классах - 2 ч.</w:t>
      </w:r>
    </w:p>
    <w:p w14:paraId="20FD6C20" w14:textId="77777777" w:rsidR="008D6F9D" w:rsidRPr="008271ED" w:rsidRDefault="008D6F9D" w:rsidP="008D6F9D">
      <w:pPr>
        <w:rPr>
          <w:color w:val="auto"/>
          <w:szCs w:val="24"/>
          <w:lang w:val="ru-RU"/>
        </w:rPr>
      </w:pPr>
      <w:r w:rsidRPr="008271ED">
        <w:rPr>
          <w:color w:val="auto"/>
          <w:szCs w:val="24"/>
          <w:lang w:val="ru-RU"/>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14:paraId="3529DE9E" w14:textId="412F04DD" w:rsidR="008D6F9D" w:rsidRPr="008271ED" w:rsidRDefault="008D6F9D" w:rsidP="008D6F9D">
      <w:pPr>
        <w:rPr>
          <w:color w:val="auto"/>
          <w:szCs w:val="24"/>
          <w:lang w:val="ru-RU"/>
        </w:rPr>
      </w:pPr>
      <w:r w:rsidRPr="008271ED">
        <w:rPr>
          <w:color w:val="auto"/>
          <w:szCs w:val="24"/>
          <w:lang w:val="ru-RU"/>
        </w:rPr>
        <w:t xml:space="preserve">Учебные занятия для учащихся </w:t>
      </w:r>
      <w:r w:rsidR="00547FAB" w:rsidRPr="008271ED">
        <w:rPr>
          <w:color w:val="auto"/>
          <w:szCs w:val="24"/>
          <w:lang w:val="ru-RU"/>
        </w:rPr>
        <w:t>1</w:t>
      </w:r>
      <w:r w:rsidRPr="008271ED">
        <w:rPr>
          <w:color w:val="auto"/>
          <w:szCs w:val="24"/>
          <w:lang w:val="ru-RU"/>
        </w:rPr>
        <w:t>-4 классов проводятся по 5-и дневной учебной неделе.</w:t>
      </w:r>
    </w:p>
    <w:p w14:paraId="224E28D2" w14:textId="77777777" w:rsidR="008D6F9D" w:rsidRPr="008271ED" w:rsidRDefault="008D6F9D" w:rsidP="008D6F9D">
      <w:pPr>
        <w:rPr>
          <w:color w:val="auto"/>
          <w:szCs w:val="24"/>
          <w:lang w:val="ru-RU"/>
        </w:rPr>
      </w:pPr>
      <w:r w:rsidRPr="008271ED">
        <w:rPr>
          <w:color w:val="auto"/>
          <w:szCs w:val="24"/>
          <w:lang w:val="ru-RU"/>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2B80B677" w14:textId="77777777" w:rsidR="008D6F9D" w:rsidRPr="008271ED" w:rsidRDefault="008D6F9D" w:rsidP="008D6F9D">
      <w:pPr>
        <w:rPr>
          <w:color w:val="auto"/>
          <w:szCs w:val="24"/>
          <w:lang w:val="ru-RU"/>
        </w:rPr>
      </w:pPr>
      <w:r w:rsidRPr="008271ED">
        <w:rPr>
          <w:color w:val="auto"/>
          <w:szCs w:val="24"/>
          <w:lang w:val="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14:paraId="03E4B339" w14:textId="25ABBD6C" w:rsidR="008D6F9D" w:rsidRPr="008271ED" w:rsidRDefault="008D6F9D" w:rsidP="008D6F9D">
      <w:pPr>
        <w:rPr>
          <w:color w:val="auto"/>
          <w:szCs w:val="24"/>
          <w:lang w:val="ru-RU"/>
        </w:rPr>
      </w:pPr>
      <w:r w:rsidRPr="008271ED">
        <w:rPr>
          <w:color w:val="auto"/>
          <w:szCs w:val="24"/>
          <w:lang w:val="ru-RU"/>
        </w:rPr>
        <w:t xml:space="preserve">В </w:t>
      </w:r>
      <w:proofErr w:type="gramStart"/>
      <w:r w:rsidR="00547FAB" w:rsidRPr="008271ED">
        <w:rPr>
          <w:color w:val="auto"/>
          <w:szCs w:val="24"/>
          <w:lang w:val="ru-RU"/>
        </w:rPr>
        <w:t xml:space="preserve">ОО </w:t>
      </w:r>
      <w:r w:rsidRPr="008271ED">
        <w:rPr>
          <w:color w:val="auto"/>
          <w:szCs w:val="24"/>
          <w:lang w:val="ru-RU"/>
        </w:rPr>
        <w:t xml:space="preserve"> языком</w:t>
      </w:r>
      <w:proofErr w:type="gramEnd"/>
      <w:r w:rsidRPr="008271ED">
        <w:rPr>
          <w:color w:val="auto"/>
          <w:szCs w:val="24"/>
          <w:lang w:val="ru-RU"/>
        </w:rPr>
        <w:t xml:space="preserve"> обучения является</w:t>
      </w:r>
      <w:r w:rsidR="00547FAB" w:rsidRPr="008271ED">
        <w:rPr>
          <w:color w:val="auto"/>
          <w:szCs w:val="24"/>
          <w:lang w:val="ru-RU"/>
        </w:rPr>
        <w:t xml:space="preserve"> русский</w:t>
      </w:r>
      <w:r w:rsidRPr="008271ED">
        <w:rPr>
          <w:color w:val="auto"/>
          <w:szCs w:val="24"/>
          <w:lang w:val="ru-RU"/>
        </w:rPr>
        <w:t xml:space="preserve"> язык.</w:t>
      </w:r>
    </w:p>
    <w:p w14:paraId="77BC49D3" w14:textId="77777777" w:rsidR="008D6F9D" w:rsidRPr="008271ED" w:rsidRDefault="008D6F9D" w:rsidP="008D6F9D">
      <w:pPr>
        <w:rPr>
          <w:color w:val="auto"/>
          <w:szCs w:val="24"/>
          <w:lang w:val="ru-RU"/>
        </w:rPr>
      </w:pPr>
      <w:r w:rsidRPr="008271ED">
        <w:rPr>
          <w:color w:val="auto"/>
          <w:szCs w:val="24"/>
          <w:lang w:val="ru-RU"/>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14:paraId="0D6925BB" w14:textId="2972A23D" w:rsidR="008D6F9D" w:rsidRPr="008271ED" w:rsidRDefault="008D6F9D" w:rsidP="008D6F9D">
      <w:pPr>
        <w:rPr>
          <w:color w:val="auto"/>
          <w:szCs w:val="24"/>
          <w:lang w:val="ru-RU"/>
        </w:rPr>
      </w:pPr>
      <w:r w:rsidRPr="008271ED">
        <w:rPr>
          <w:color w:val="auto"/>
          <w:szCs w:val="24"/>
          <w:lang w:val="ru-RU"/>
        </w:rPr>
        <w:t xml:space="preserve">При изучении предметов </w:t>
      </w:r>
      <w:r w:rsidR="00547FAB" w:rsidRPr="00362D73">
        <w:rPr>
          <w:color w:val="FF0000"/>
          <w:szCs w:val="24"/>
          <w:lang w:val="ru-RU"/>
        </w:rPr>
        <w:t>????</w:t>
      </w:r>
      <w:r w:rsidR="00547FAB" w:rsidRPr="008271ED">
        <w:rPr>
          <w:color w:val="auto"/>
          <w:szCs w:val="24"/>
          <w:lang w:val="ru-RU"/>
        </w:rPr>
        <w:t xml:space="preserve"> </w:t>
      </w:r>
      <w:r w:rsidRPr="008271ED">
        <w:rPr>
          <w:color w:val="auto"/>
          <w:szCs w:val="24"/>
          <w:lang w:val="ru-RU"/>
        </w:rPr>
        <w:t>осуществляется деление учащихся на подгруппы.</w:t>
      </w:r>
    </w:p>
    <w:p w14:paraId="15D93700" w14:textId="77777777" w:rsidR="008D6F9D" w:rsidRPr="008271ED" w:rsidRDefault="008D6F9D" w:rsidP="008D6F9D">
      <w:pPr>
        <w:rPr>
          <w:color w:val="auto"/>
          <w:szCs w:val="24"/>
          <w:lang w:val="ru-RU"/>
        </w:rPr>
      </w:pPr>
      <w:r w:rsidRPr="008271ED">
        <w:rPr>
          <w:color w:val="auto"/>
          <w:szCs w:val="24"/>
          <w:lang w:val="ru-RU"/>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14:paraId="491FBA17" w14:textId="43DD308E" w:rsidR="008D6F9D" w:rsidRPr="008271ED" w:rsidRDefault="008D6F9D" w:rsidP="008D6F9D">
      <w:pPr>
        <w:rPr>
          <w:color w:val="auto"/>
          <w:szCs w:val="24"/>
          <w:lang w:val="ru-RU"/>
        </w:rPr>
      </w:pPr>
      <w:r w:rsidRPr="008271ED">
        <w:rPr>
          <w:color w:val="auto"/>
          <w:szCs w:val="24"/>
          <w:lang w:val="ru-RU"/>
        </w:rPr>
        <w:t>Промежуточная/</w:t>
      </w:r>
      <w:r w:rsidR="003417EE">
        <w:rPr>
          <w:color w:val="auto"/>
          <w:szCs w:val="24"/>
          <w:lang w:val="ru-RU"/>
        </w:rPr>
        <w:t>итого</w:t>
      </w:r>
      <w:r w:rsidRPr="008271ED">
        <w:rPr>
          <w:color w:val="auto"/>
          <w:szCs w:val="24"/>
          <w:lang w:val="ru-RU"/>
        </w:rPr>
        <w:t>вая аттестация обучающихся за четверть осуществляется в соответствии с календарным учебным графиком.</w:t>
      </w:r>
    </w:p>
    <w:p w14:paraId="25F866FE" w14:textId="77777777" w:rsidR="00547FAB" w:rsidRPr="008271ED" w:rsidRDefault="00547FAB" w:rsidP="00547FAB">
      <w:pPr>
        <w:widowControl w:val="0"/>
        <w:autoSpaceDE w:val="0"/>
        <w:autoSpaceDN w:val="0"/>
        <w:spacing w:before="65" w:after="0" w:line="240" w:lineRule="auto"/>
        <w:ind w:left="1027" w:right="1282"/>
        <w:outlineLvl w:val="0"/>
        <w:rPr>
          <w:b/>
          <w:bCs/>
          <w:color w:val="auto"/>
          <w:szCs w:val="24"/>
        </w:rPr>
      </w:pPr>
      <w:proofErr w:type="spellStart"/>
      <w:r w:rsidRPr="008271ED">
        <w:rPr>
          <w:b/>
          <w:bCs/>
          <w:color w:val="auto"/>
          <w:szCs w:val="24"/>
        </w:rPr>
        <w:t>Формы</w:t>
      </w:r>
      <w:proofErr w:type="spellEnd"/>
      <w:r w:rsidRPr="008271ED">
        <w:rPr>
          <w:b/>
          <w:bCs/>
          <w:color w:val="auto"/>
          <w:spacing w:val="54"/>
          <w:szCs w:val="24"/>
        </w:rPr>
        <w:t xml:space="preserve"> </w:t>
      </w:r>
      <w:proofErr w:type="spellStart"/>
      <w:r w:rsidRPr="008271ED">
        <w:rPr>
          <w:b/>
          <w:bCs/>
          <w:color w:val="auto"/>
          <w:szCs w:val="24"/>
        </w:rPr>
        <w:t>промежуточной</w:t>
      </w:r>
      <w:proofErr w:type="spellEnd"/>
      <w:r w:rsidRPr="008271ED">
        <w:rPr>
          <w:b/>
          <w:bCs/>
          <w:color w:val="auto"/>
          <w:spacing w:val="-2"/>
          <w:szCs w:val="24"/>
        </w:rPr>
        <w:t xml:space="preserve"> </w:t>
      </w:r>
      <w:proofErr w:type="spellStart"/>
      <w:r w:rsidRPr="008271ED">
        <w:rPr>
          <w:b/>
          <w:bCs/>
          <w:color w:val="auto"/>
          <w:szCs w:val="24"/>
        </w:rPr>
        <w:t>аттестации</w:t>
      </w:r>
      <w:proofErr w:type="spellEnd"/>
      <w:r w:rsidRPr="008271ED">
        <w:rPr>
          <w:b/>
          <w:bCs/>
          <w:color w:val="auto"/>
          <w:szCs w:val="24"/>
        </w:rPr>
        <w:t>:</w:t>
      </w:r>
    </w:p>
    <w:tbl>
      <w:tblPr>
        <w:tblW w:w="9297" w:type="dxa"/>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09"/>
        <w:gridCol w:w="5388"/>
      </w:tblGrid>
      <w:tr w:rsidR="008271ED" w:rsidRPr="008271ED" w14:paraId="31B3ACC7" w14:textId="77777777" w:rsidTr="000F2205">
        <w:trPr>
          <w:trHeight w:val="551"/>
        </w:trPr>
        <w:tc>
          <w:tcPr>
            <w:tcW w:w="3909" w:type="dxa"/>
            <w:shd w:val="clear" w:color="auto" w:fill="auto"/>
          </w:tcPr>
          <w:p w14:paraId="4593F856" w14:textId="77777777" w:rsidR="00547FAB" w:rsidRPr="008271ED" w:rsidRDefault="00547FAB" w:rsidP="000F2205">
            <w:pPr>
              <w:widowControl w:val="0"/>
              <w:autoSpaceDE w:val="0"/>
              <w:autoSpaceDN w:val="0"/>
              <w:spacing w:after="0" w:line="273" w:lineRule="exact"/>
              <w:ind w:left="821"/>
              <w:rPr>
                <w:b/>
                <w:color w:val="auto"/>
                <w:szCs w:val="24"/>
              </w:rPr>
            </w:pPr>
            <w:proofErr w:type="spellStart"/>
            <w:r w:rsidRPr="008271ED">
              <w:rPr>
                <w:b/>
                <w:color w:val="auto"/>
                <w:szCs w:val="24"/>
              </w:rPr>
              <w:t>Направления</w:t>
            </w:r>
            <w:proofErr w:type="spellEnd"/>
          </w:p>
          <w:p w14:paraId="58AAE1D1" w14:textId="77777777" w:rsidR="00547FAB" w:rsidRPr="008271ED" w:rsidRDefault="00547FAB" w:rsidP="000F2205">
            <w:pPr>
              <w:widowControl w:val="0"/>
              <w:autoSpaceDE w:val="0"/>
              <w:autoSpaceDN w:val="0"/>
              <w:spacing w:before="2" w:after="0" w:line="257" w:lineRule="exact"/>
              <w:ind w:left="110"/>
              <w:rPr>
                <w:b/>
                <w:color w:val="auto"/>
                <w:szCs w:val="24"/>
              </w:rPr>
            </w:pPr>
            <w:proofErr w:type="spellStart"/>
            <w:r w:rsidRPr="008271ED">
              <w:rPr>
                <w:b/>
                <w:color w:val="auto"/>
                <w:szCs w:val="24"/>
              </w:rPr>
              <w:t>деятельности</w:t>
            </w:r>
            <w:proofErr w:type="spellEnd"/>
          </w:p>
        </w:tc>
        <w:tc>
          <w:tcPr>
            <w:tcW w:w="5388" w:type="dxa"/>
            <w:shd w:val="clear" w:color="auto" w:fill="auto"/>
          </w:tcPr>
          <w:p w14:paraId="2EA60251" w14:textId="77777777" w:rsidR="00547FAB" w:rsidRPr="008271ED" w:rsidRDefault="00547FAB" w:rsidP="000F2205">
            <w:pPr>
              <w:widowControl w:val="0"/>
              <w:autoSpaceDE w:val="0"/>
              <w:autoSpaceDN w:val="0"/>
              <w:spacing w:after="0" w:line="273" w:lineRule="exact"/>
              <w:ind w:left="820"/>
              <w:rPr>
                <w:b/>
                <w:color w:val="auto"/>
                <w:szCs w:val="24"/>
              </w:rPr>
            </w:pPr>
            <w:proofErr w:type="spellStart"/>
            <w:r w:rsidRPr="008271ED">
              <w:rPr>
                <w:b/>
                <w:color w:val="auto"/>
                <w:szCs w:val="24"/>
              </w:rPr>
              <w:t>Формы</w:t>
            </w:r>
            <w:proofErr w:type="spellEnd"/>
            <w:r w:rsidRPr="008271ED">
              <w:rPr>
                <w:b/>
                <w:color w:val="auto"/>
                <w:spacing w:val="-7"/>
                <w:szCs w:val="24"/>
              </w:rPr>
              <w:t xml:space="preserve"> </w:t>
            </w:r>
            <w:proofErr w:type="spellStart"/>
            <w:r w:rsidRPr="008271ED">
              <w:rPr>
                <w:b/>
                <w:color w:val="auto"/>
                <w:szCs w:val="24"/>
              </w:rPr>
              <w:t>промежуточной</w:t>
            </w:r>
            <w:proofErr w:type="spellEnd"/>
            <w:r w:rsidRPr="008271ED">
              <w:rPr>
                <w:b/>
                <w:color w:val="auto"/>
                <w:spacing w:val="-1"/>
                <w:szCs w:val="24"/>
              </w:rPr>
              <w:t xml:space="preserve"> </w:t>
            </w:r>
            <w:proofErr w:type="spellStart"/>
            <w:r w:rsidRPr="008271ED">
              <w:rPr>
                <w:b/>
                <w:color w:val="auto"/>
                <w:szCs w:val="24"/>
              </w:rPr>
              <w:t>аттестации</w:t>
            </w:r>
            <w:proofErr w:type="spellEnd"/>
          </w:p>
        </w:tc>
      </w:tr>
      <w:tr w:rsidR="008271ED" w:rsidRPr="008271ED" w14:paraId="252D138B" w14:textId="77777777" w:rsidTr="000F2205">
        <w:trPr>
          <w:trHeight w:val="277"/>
        </w:trPr>
        <w:tc>
          <w:tcPr>
            <w:tcW w:w="3909" w:type="dxa"/>
            <w:shd w:val="clear" w:color="auto" w:fill="auto"/>
          </w:tcPr>
          <w:p w14:paraId="54F80F7B" w14:textId="77777777" w:rsidR="00547FAB" w:rsidRPr="008271ED" w:rsidRDefault="00547FAB" w:rsidP="000F2205">
            <w:pPr>
              <w:widowControl w:val="0"/>
              <w:autoSpaceDE w:val="0"/>
              <w:autoSpaceDN w:val="0"/>
              <w:spacing w:after="0" w:line="258" w:lineRule="exact"/>
              <w:ind w:left="821"/>
              <w:rPr>
                <w:color w:val="auto"/>
                <w:szCs w:val="24"/>
              </w:rPr>
            </w:pPr>
            <w:proofErr w:type="spellStart"/>
            <w:r w:rsidRPr="008271ED">
              <w:rPr>
                <w:color w:val="auto"/>
                <w:szCs w:val="24"/>
              </w:rPr>
              <w:t>Русский</w:t>
            </w:r>
            <w:proofErr w:type="spellEnd"/>
            <w:r w:rsidRPr="008271ED">
              <w:rPr>
                <w:color w:val="auto"/>
                <w:spacing w:val="-1"/>
                <w:szCs w:val="24"/>
              </w:rPr>
              <w:t xml:space="preserve"> </w:t>
            </w:r>
            <w:proofErr w:type="spellStart"/>
            <w:r w:rsidRPr="008271ED">
              <w:rPr>
                <w:color w:val="auto"/>
                <w:szCs w:val="24"/>
              </w:rPr>
              <w:t>язык</w:t>
            </w:r>
            <w:proofErr w:type="spellEnd"/>
          </w:p>
        </w:tc>
        <w:tc>
          <w:tcPr>
            <w:tcW w:w="5388" w:type="dxa"/>
            <w:shd w:val="clear" w:color="auto" w:fill="auto"/>
          </w:tcPr>
          <w:p w14:paraId="4B76BC92" w14:textId="77777777" w:rsidR="00547FAB" w:rsidRPr="008271ED" w:rsidRDefault="00547FAB" w:rsidP="000F2205">
            <w:pPr>
              <w:widowControl w:val="0"/>
              <w:autoSpaceDE w:val="0"/>
              <w:autoSpaceDN w:val="0"/>
              <w:spacing w:after="0" w:line="258" w:lineRule="exact"/>
              <w:ind w:left="820"/>
              <w:rPr>
                <w:color w:val="auto"/>
                <w:szCs w:val="24"/>
              </w:rPr>
            </w:pPr>
            <w:proofErr w:type="spellStart"/>
            <w:r w:rsidRPr="008271ED">
              <w:rPr>
                <w:color w:val="auto"/>
                <w:szCs w:val="24"/>
              </w:rPr>
              <w:t>Контрольная</w:t>
            </w:r>
            <w:proofErr w:type="spellEnd"/>
            <w:r w:rsidRPr="008271ED">
              <w:rPr>
                <w:color w:val="auto"/>
                <w:szCs w:val="24"/>
              </w:rPr>
              <w:t xml:space="preserve"> </w:t>
            </w:r>
            <w:proofErr w:type="spellStart"/>
            <w:r w:rsidRPr="008271ED">
              <w:rPr>
                <w:color w:val="auto"/>
                <w:szCs w:val="24"/>
              </w:rPr>
              <w:t>работа</w:t>
            </w:r>
            <w:proofErr w:type="spellEnd"/>
          </w:p>
        </w:tc>
      </w:tr>
      <w:tr w:rsidR="008271ED" w:rsidRPr="008271ED" w14:paraId="22421844" w14:textId="77777777" w:rsidTr="000F2205">
        <w:trPr>
          <w:trHeight w:val="273"/>
        </w:trPr>
        <w:tc>
          <w:tcPr>
            <w:tcW w:w="3909" w:type="dxa"/>
            <w:shd w:val="clear" w:color="auto" w:fill="auto"/>
          </w:tcPr>
          <w:p w14:paraId="4D53818E" w14:textId="77777777" w:rsidR="00547FAB" w:rsidRPr="008271ED" w:rsidRDefault="00547FAB" w:rsidP="000F2205">
            <w:pPr>
              <w:widowControl w:val="0"/>
              <w:autoSpaceDE w:val="0"/>
              <w:autoSpaceDN w:val="0"/>
              <w:spacing w:after="0" w:line="253" w:lineRule="exact"/>
              <w:ind w:left="821"/>
              <w:rPr>
                <w:color w:val="auto"/>
                <w:szCs w:val="24"/>
              </w:rPr>
            </w:pPr>
            <w:proofErr w:type="spellStart"/>
            <w:r w:rsidRPr="008271ED">
              <w:rPr>
                <w:color w:val="auto"/>
                <w:szCs w:val="24"/>
              </w:rPr>
              <w:t>Литературное</w:t>
            </w:r>
            <w:proofErr w:type="spellEnd"/>
            <w:r w:rsidRPr="008271ED">
              <w:rPr>
                <w:color w:val="auto"/>
                <w:szCs w:val="24"/>
              </w:rPr>
              <w:t xml:space="preserve"> </w:t>
            </w:r>
            <w:proofErr w:type="spellStart"/>
            <w:r w:rsidRPr="008271ED">
              <w:rPr>
                <w:color w:val="auto"/>
                <w:szCs w:val="24"/>
              </w:rPr>
              <w:t>чтение</w:t>
            </w:r>
            <w:proofErr w:type="spellEnd"/>
          </w:p>
        </w:tc>
        <w:tc>
          <w:tcPr>
            <w:tcW w:w="5388" w:type="dxa"/>
            <w:shd w:val="clear" w:color="auto" w:fill="auto"/>
          </w:tcPr>
          <w:p w14:paraId="179DF80F" w14:textId="77777777" w:rsidR="00547FAB" w:rsidRPr="008271ED" w:rsidRDefault="00547FAB" w:rsidP="000F2205">
            <w:pPr>
              <w:widowControl w:val="0"/>
              <w:autoSpaceDE w:val="0"/>
              <w:autoSpaceDN w:val="0"/>
              <w:spacing w:after="0" w:line="253" w:lineRule="exact"/>
              <w:ind w:left="820"/>
              <w:rPr>
                <w:color w:val="auto"/>
                <w:szCs w:val="24"/>
              </w:rPr>
            </w:pPr>
            <w:proofErr w:type="spellStart"/>
            <w:r w:rsidRPr="008271ED">
              <w:rPr>
                <w:color w:val="auto"/>
                <w:szCs w:val="24"/>
              </w:rPr>
              <w:t>Контрольная</w:t>
            </w:r>
            <w:proofErr w:type="spellEnd"/>
            <w:r w:rsidRPr="008271ED">
              <w:rPr>
                <w:color w:val="auto"/>
                <w:szCs w:val="24"/>
              </w:rPr>
              <w:t xml:space="preserve"> </w:t>
            </w:r>
            <w:proofErr w:type="spellStart"/>
            <w:r w:rsidRPr="008271ED">
              <w:rPr>
                <w:color w:val="auto"/>
                <w:szCs w:val="24"/>
              </w:rPr>
              <w:t>работа</w:t>
            </w:r>
            <w:proofErr w:type="spellEnd"/>
          </w:p>
        </w:tc>
      </w:tr>
      <w:tr w:rsidR="008271ED" w:rsidRPr="008271ED" w14:paraId="02675E53" w14:textId="77777777" w:rsidTr="000F2205">
        <w:trPr>
          <w:trHeight w:val="278"/>
        </w:trPr>
        <w:tc>
          <w:tcPr>
            <w:tcW w:w="3909" w:type="dxa"/>
            <w:shd w:val="clear" w:color="auto" w:fill="auto"/>
          </w:tcPr>
          <w:p w14:paraId="5CA9A0C0" w14:textId="77777777" w:rsidR="00547FAB" w:rsidRPr="008271ED" w:rsidRDefault="00547FAB" w:rsidP="000F2205">
            <w:pPr>
              <w:widowControl w:val="0"/>
              <w:autoSpaceDE w:val="0"/>
              <w:autoSpaceDN w:val="0"/>
              <w:spacing w:after="0" w:line="259" w:lineRule="exact"/>
              <w:ind w:left="821"/>
              <w:rPr>
                <w:color w:val="auto"/>
                <w:szCs w:val="24"/>
              </w:rPr>
            </w:pPr>
            <w:proofErr w:type="spellStart"/>
            <w:r w:rsidRPr="008271ED">
              <w:rPr>
                <w:color w:val="auto"/>
                <w:szCs w:val="24"/>
              </w:rPr>
              <w:t>Математика</w:t>
            </w:r>
            <w:proofErr w:type="spellEnd"/>
          </w:p>
        </w:tc>
        <w:tc>
          <w:tcPr>
            <w:tcW w:w="5388" w:type="dxa"/>
            <w:shd w:val="clear" w:color="auto" w:fill="auto"/>
          </w:tcPr>
          <w:p w14:paraId="7288BA7E" w14:textId="77777777" w:rsidR="00547FAB" w:rsidRPr="008271ED" w:rsidRDefault="00547FAB" w:rsidP="000F2205">
            <w:pPr>
              <w:widowControl w:val="0"/>
              <w:autoSpaceDE w:val="0"/>
              <w:autoSpaceDN w:val="0"/>
              <w:spacing w:after="0" w:line="259" w:lineRule="exact"/>
              <w:ind w:left="820"/>
              <w:rPr>
                <w:color w:val="auto"/>
                <w:szCs w:val="24"/>
              </w:rPr>
            </w:pPr>
            <w:proofErr w:type="spellStart"/>
            <w:r w:rsidRPr="008271ED">
              <w:rPr>
                <w:color w:val="auto"/>
                <w:szCs w:val="24"/>
              </w:rPr>
              <w:t>Контрольная</w:t>
            </w:r>
            <w:proofErr w:type="spellEnd"/>
            <w:r w:rsidRPr="008271ED">
              <w:rPr>
                <w:color w:val="auto"/>
                <w:szCs w:val="24"/>
              </w:rPr>
              <w:t xml:space="preserve"> </w:t>
            </w:r>
            <w:proofErr w:type="spellStart"/>
            <w:r w:rsidRPr="008271ED">
              <w:rPr>
                <w:color w:val="auto"/>
                <w:szCs w:val="24"/>
              </w:rPr>
              <w:t>работа</w:t>
            </w:r>
            <w:proofErr w:type="spellEnd"/>
          </w:p>
        </w:tc>
      </w:tr>
      <w:tr w:rsidR="008271ED" w:rsidRPr="008271ED" w14:paraId="27422FAB" w14:textId="77777777" w:rsidTr="000F2205">
        <w:trPr>
          <w:trHeight w:val="277"/>
        </w:trPr>
        <w:tc>
          <w:tcPr>
            <w:tcW w:w="3909" w:type="dxa"/>
            <w:shd w:val="clear" w:color="auto" w:fill="auto"/>
          </w:tcPr>
          <w:p w14:paraId="529A5504" w14:textId="77777777" w:rsidR="00547FAB" w:rsidRPr="008271ED" w:rsidRDefault="00547FAB" w:rsidP="000F2205">
            <w:pPr>
              <w:widowControl w:val="0"/>
              <w:autoSpaceDE w:val="0"/>
              <w:autoSpaceDN w:val="0"/>
              <w:spacing w:after="0" w:line="258" w:lineRule="exact"/>
              <w:ind w:left="821"/>
              <w:rPr>
                <w:color w:val="auto"/>
                <w:szCs w:val="24"/>
              </w:rPr>
            </w:pPr>
            <w:proofErr w:type="spellStart"/>
            <w:r w:rsidRPr="008271ED">
              <w:rPr>
                <w:color w:val="auto"/>
                <w:szCs w:val="24"/>
              </w:rPr>
              <w:t>Окружающий</w:t>
            </w:r>
            <w:proofErr w:type="spellEnd"/>
            <w:r w:rsidRPr="008271ED">
              <w:rPr>
                <w:color w:val="auto"/>
                <w:spacing w:val="1"/>
                <w:szCs w:val="24"/>
              </w:rPr>
              <w:t xml:space="preserve"> </w:t>
            </w:r>
            <w:proofErr w:type="spellStart"/>
            <w:r w:rsidRPr="008271ED">
              <w:rPr>
                <w:color w:val="auto"/>
                <w:szCs w:val="24"/>
              </w:rPr>
              <w:t>мир</w:t>
            </w:r>
            <w:proofErr w:type="spellEnd"/>
          </w:p>
        </w:tc>
        <w:tc>
          <w:tcPr>
            <w:tcW w:w="5388" w:type="dxa"/>
            <w:shd w:val="clear" w:color="auto" w:fill="auto"/>
          </w:tcPr>
          <w:p w14:paraId="05BC6382" w14:textId="77777777" w:rsidR="00547FAB" w:rsidRPr="008271ED" w:rsidRDefault="00547FAB" w:rsidP="000F2205">
            <w:pPr>
              <w:widowControl w:val="0"/>
              <w:autoSpaceDE w:val="0"/>
              <w:autoSpaceDN w:val="0"/>
              <w:spacing w:after="0" w:line="258" w:lineRule="exact"/>
              <w:ind w:left="820"/>
              <w:rPr>
                <w:color w:val="auto"/>
                <w:szCs w:val="24"/>
              </w:rPr>
            </w:pPr>
            <w:proofErr w:type="spellStart"/>
            <w:r w:rsidRPr="008271ED">
              <w:rPr>
                <w:color w:val="auto"/>
                <w:szCs w:val="24"/>
              </w:rPr>
              <w:t>Контрольная</w:t>
            </w:r>
            <w:proofErr w:type="spellEnd"/>
            <w:r w:rsidRPr="008271ED">
              <w:rPr>
                <w:color w:val="auto"/>
                <w:szCs w:val="24"/>
              </w:rPr>
              <w:t xml:space="preserve"> </w:t>
            </w:r>
            <w:proofErr w:type="spellStart"/>
            <w:r w:rsidRPr="008271ED">
              <w:rPr>
                <w:color w:val="auto"/>
                <w:szCs w:val="24"/>
              </w:rPr>
              <w:t>работа</w:t>
            </w:r>
            <w:proofErr w:type="spellEnd"/>
          </w:p>
        </w:tc>
      </w:tr>
      <w:tr w:rsidR="008271ED" w:rsidRPr="008271ED" w14:paraId="01EE4316" w14:textId="77777777" w:rsidTr="000F2205">
        <w:trPr>
          <w:trHeight w:val="273"/>
        </w:trPr>
        <w:tc>
          <w:tcPr>
            <w:tcW w:w="3909" w:type="dxa"/>
            <w:shd w:val="clear" w:color="auto" w:fill="auto"/>
          </w:tcPr>
          <w:p w14:paraId="312B8ADD" w14:textId="77777777" w:rsidR="00547FAB" w:rsidRPr="008271ED" w:rsidRDefault="00547FAB" w:rsidP="000F2205">
            <w:pPr>
              <w:widowControl w:val="0"/>
              <w:autoSpaceDE w:val="0"/>
              <w:autoSpaceDN w:val="0"/>
              <w:spacing w:after="0" w:line="253" w:lineRule="exact"/>
              <w:ind w:left="821"/>
              <w:rPr>
                <w:color w:val="auto"/>
                <w:szCs w:val="24"/>
              </w:rPr>
            </w:pPr>
            <w:r w:rsidRPr="008271ED">
              <w:rPr>
                <w:color w:val="auto"/>
                <w:szCs w:val="24"/>
              </w:rPr>
              <w:t>ОРКСЭ</w:t>
            </w:r>
          </w:p>
        </w:tc>
        <w:tc>
          <w:tcPr>
            <w:tcW w:w="5388" w:type="dxa"/>
            <w:shd w:val="clear" w:color="auto" w:fill="auto"/>
          </w:tcPr>
          <w:p w14:paraId="6E7B0EA8" w14:textId="77777777" w:rsidR="00547FAB" w:rsidRPr="008271ED" w:rsidRDefault="00547FAB" w:rsidP="000F2205">
            <w:pPr>
              <w:widowControl w:val="0"/>
              <w:autoSpaceDE w:val="0"/>
              <w:autoSpaceDN w:val="0"/>
              <w:spacing w:after="0" w:line="253" w:lineRule="exact"/>
              <w:ind w:left="820"/>
              <w:rPr>
                <w:color w:val="auto"/>
                <w:szCs w:val="24"/>
              </w:rPr>
            </w:pPr>
            <w:proofErr w:type="spellStart"/>
            <w:r w:rsidRPr="008271ED">
              <w:rPr>
                <w:color w:val="auto"/>
                <w:szCs w:val="24"/>
              </w:rPr>
              <w:t>Учет</w:t>
            </w:r>
            <w:proofErr w:type="spellEnd"/>
            <w:r w:rsidRPr="008271ED">
              <w:rPr>
                <w:color w:val="auto"/>
                <w:spacing w:val="-1"/>
                <w:szCs w:val="24"/>
              </w:rPr>
              <w:t xml:space="preserve"> </w:t>
            </w:r>
            <w:proofErr w:type="spellStart"/>
            <w:r w:rsidRPr="008271ED">
              <w:rPr>
                <w:color w:val="auto"/>
                <w:szCs w:val="24"/>
              </w:rPr>
              <w:t>текущих</w:t>
            </w:r>
            <w:proofErr w:type="spellEnd"/>
            <w:r w:rsidRPr="008271ED">
              <w:rPr>
                <w:color w:val="auto"/>
                <w:spacing w:val="-5"/>
                <w:szCs w:val="24"/>
              </w:rPr>
              <w:t xml:space="preserve"> </w:t>
            </w:r>
            <w:proofErr w:type="spellStart"/>
            <w:r w:rsidRPr="008271ED">
              <w:rPr>
                <w:color w:val="auto"/>
                <w:szCs w:val="24"/>
              </w:rPr>
              <w:t>достижений</w:t>
            </w:r>
            <w:proofErr w:type="spellEnd"/>
          </w:p>
        </w:tc>
      </w:tr>
      <w:tr w:rsidR="008271ED" w:rsidRPr="008271ED" w14:paraId="267D4C43" w14:textId="77777777" w:rsidTr="000F2205">
        <w:trPr>
          <w:trHeight w:val="277"/>
        </w:trPr>
        <w:tc>
          <w:tcPr>
            <w:tcW w:w="3909" w:type="dxa"/>
            <w:shd w:val="clear" w:color="auto" w:fill="auto"/>
          </w:tcPr>
          <w:p w14:paraId="2C9066CE" w14:textId="77777777" w:rsidR="00547FAB" w:rsidRPr="008271ED" w:rsidRDefault="00547FAB" w:rsidP="000F2205">
            <w:pPr>
              <w:widowControl w:val="0"/>
              <w:autoSpaceDE w:val="0"/>
              <w:autoSpaceDN w:val="0"/>
              <w:spacing w:after="0" w:line="258" w:lineRule="exact"/>
              <w:ind w:left="945"/>
              <w:rPr>
                <w:color w:val="auto"/>
                <w:szCs w:val="24"/>
              </w:rPr>
            </w:pPr>
            <w:proofErr w:type="spellStart"/>
            <w:r w:rsidRPr="008271ED">
              <w:rPr>
                <w:color w:val="auto"/>
                <w:szCs w:val="24"/>
              </w:rPr>
              <w:t>Иностранный</w:t>
            </w:r>
            <w:proofErr w:type="spellEnd"/>
            <w:r w:rsidRPr="008271ED">
              <w:rPr>
                <w:color w:val="auto"/>
                <w:spacing w:val="-4"/>
                <w:szCs w:val="24"/>
              </w:rPr>
              <w:t xml:space="preserve"> </w:t>
            </w:r>
            <w:proofErr w:type="spellStart"/>
            <w:r w:rsidRPr="008271ED">
              <w:rPr>
                <w:color w:val="auto"/>
                <w:szCs w:val="24"/>
              </w:rPr>
              <w:t>язык</w:t>
            </w:r>
            <w:proofErr w:type="spellEnd"/>
          </w:p>
        </w:tc>
        <w:tc>
          <w:tcPr>
            <w:tcW w:w="5388" w:type="dxa"/>
            <w:shd w:val="clear" w:color="auto" w:fill="auto"/>
          </w:tcPr>
          <w:p w14:paraId="3AC4AF13" w14:textId="77777777" w:rsidR="00547FAB" w:rsidRPr="008271ED" w:rsidRDefault="00547FAB" w:rsidP="000F2205">
            <w:pPr>
              <w:widowControl w:val="0"/>
              <w:autoSpaceDE w:val="0"/>
              <w:autoSpaceDN w:val="0"/>
              <w:spacing w:after="0" w:line="258" w:lineRule="exact"/>
              <w:ind w:left="820"/>
              <w:rPr>
                <w:color w:val="auto"/>
                <w:szCs w:val="24"/>
              </w:rPr>
            </w:pPr>
            <w:proofErr w:type="spellStart"/>
            <w:r w:rsidRPr="008271ED">
              <w:rPr>
                <w:color w:val="auto"/>
                <w:szCs w:val="24"/>
              </w:rPr>
              <w:t>Контрольная</w:t>
            </w:r>
            <w:proofErr w:type="spellEnd"/>
            <w:r w:rsidRPr="008271ED">
              <w:rPr>
                <w:color w:val="auto"/>
                <w:szCs w:val="24"/>
              </w:rPr>
              <w:t xml:space="preserve"> </w:t>
            </w:r>
            <w:proofErr w:type="spellStart"/>
            <w:r w:rsidRPr="008271ED">
              <w:rPr>
                <w:color w:val="auto"/>
                <w:szCs w:val="24"/>
              </w:rPr>
              <w:t>работа</w:t>
            </w:r>
            <w:proofErr w:type="spellEnd"/>
          </w:p>
        </w:tc>
      </w:tr>
      <w:tr w:rsidR="008271ED" w:rsidRPr="008271ED" w14:paraId="77A549F3" w14:textId="77777777" w:rsidTr="000F2205">
        <w:trPr>
          <w:trHeight w:val="273"/>
        </w:trPr>
        <w:tc>
          <w:tcPr>
            <w:tcW w:w="3909" w:type="dxa"/>
            <w:shd w:val="clear" w:color="auto" w:fill="auto"/>
          </w:tcPr>
          <w:p w14:paraId="2FE37072" w14:textId="77777777" w:rsidR="00547FAB" w:rsidRPr="008271ED" w:rsidRDefault="00547FAB" w:rsidP="000F2205">
            <w:pPr>
              <w:widowControl w:val="0"/>
              <w:autoSpaceDE w:val="0"/>
              <w:autoSpaceDN w:val="0"/>
              <w:spacing w:after="0" w:line="253" w:lineRule="exact"/>
              <w:ind w:left="821"/>
              <w:rPr>
                <w:color w:val="auto"/>
                <w:szCs w:val="24"/>
              </w:rPr>
            </w:pPr>
            <w:proofErr w:type="spellStart"/>
            <w:r w:rsidRPr="008271ED">
              <w:rPr>
                <w:color w:val="auto"/>
                <w:szCs w:val="24"/>
              </w:rPr>
              <w:t>Физическая</w:t>
            </w:r>
            <w:proofErr w:type="spellEnd"/>
            <w:r w:rsidRPr="008271ED">
              <w:rPr>
                <w:color w:val="auto"/>
                <w:spacing w:val="-5"/>
                <w:szCs w:val="24"/>
              </w:rPr>
              <w:t xml:space="preserve"> </w:t>
            </w:r>
            <w:proofErr w:type="spellStart"/>
            <w:r w:rsidRPr="008271ED">
              <w:rPr>
                <w:color w:val="auto"/>
                <w:szCs w:val="24"/>
              </w:rPr>
              <w:t>культура</w:t>
            </w:r>
            <w:proofErr w:type="spellEnd"/>
          </w:p>
        </w:tc>
        <w:tc>
          <w:tcPr>
            <w:tcW w:w="5388" w:type="dxa"/>
            <w:shd w:val="clear" w:color="auto" w:fill="auto"/>
          </w:tcPr>
          <w:p w14:paraId="435D918B" w14:textId="77777777" w:rsidR="00547FAB" w:rsidRPr="008271ED" w:rsidRDefault="00547FAB" w:rsidP="000F2205">
            <w:pPr>
              <w:widowControl w:val="0"/>
              <w:autoSpaceDE w:val="0"/>
              <w:autoSpaceDN w:val="0"/>
              <w:spacing w:after="0" w:line="253" w:lineRule="exact"/>
              <w:ind w:left="820"/>
              <w:rPr>
                <w:color w:val="auto"/>
                <w:szCs w:val="24"/>
              </w:rPr>
            </w:pPr>
            <w:proofErr w:type="spellStart"/>
            <w:r w:rsidRPr="008271ED">
              <w:rPr>
                <w:color w:val="auto"/>
                <w:szCs w:val="24"/>
              </w:rPr>
              <w:t>Сдача</w:t>
            </w:r>
            <w:proofErr w:type="spellEnd"/>
            <w:r w:rsidRPr="008271ED">
              <w:rPr>
                <w:color w:val="auto"/>
                <w:spacing w:val="-2"/>
                <w:szCs w:val="24"/>
              </w:rPr>
              <w:t xml:space="preserve"> </w:t>
            </w:r>
            <w:proofErr w:type="spellStart"/>
            <w:r w:rsidRPr="008271ED">
              <w:rPr>
                <w:color w:val="auto"/>
                <w:szCs w:val="24"/>
              </w:rPr>
              <w:t>нормативов</w:t>
            </w:r>
            <w:proofErr w:type="spellEnd"/>
          </w:p>
        </w:tc>
      </w:tr>
      <w:tr w:rsidR="008271ED" w:rsidRPr="008271ED" w14:paraId="2E8244FB" w14:textId="77777777" w:rsidTr="000F2205">
        <w:trPr>
          <w:trHeight w:val="277"/>
        </w:trPr>
        <w:tc>
          <w:tcPr>
            <w:tcW w:w="3909" w:type="dxa"/>
            <w:shd w:val="clear" w:color="auto" w:fill="auto"/>
          </w:tcPr>
          <w:p w14:paraId="1B12E1EC" w14:textId="77777777" w:rsidR="00547FAB" w:rsidRPr="008271ED" w:rsidRDefault="00547FAB" w:rsidP="000F2205">
            <w:pPr>
              <w:widowControl w:val="0"/>
              <w:autoSpaceDE w:val="0"/>
              <w:autoSpaceDN w:val="0"/>
              <w:spacing w:after="0" w:line="258" w:lineRule="exact"/>
              <w:ind w:left="821"/>
              <w:rPr>
                <w:color w:val="auto"/>
                <w:szCs w:val="24"/>
              </w:rPr>
            </w:pPr>
            <w:proofErr w:type="spellStart"/>
            <w:r w:rsidRPr="008271ED">
              <w:rPr>
                <w:color w:val="auto"/>
                <w:szCs w:val="24"/>
              </w:rPr>
              <w:t>Изобразительное</w:t>
            </w:r>
            <w:proofErr w:type="spellEnd"/>
            <w:r w:rsidRPr="008271ED">
              <w:rPr>
                <w:color w:val="auto"/>
                <w:spacing w:val="-8"/>
                <w:szCs w:val="24"/>
              </w:rPr>
              <w:t xml:space="preserve"> </w:t>
            </w:r>
            <w:proofErr w:type="spellStart"/>
            <w:r w:rsidRPr="008271ED">
              <w:rPr>
                <w:color w:val="auto"/>
                <w:szCs w:val="24"/>
              </w:rPr>
              <w:t>искусство</w:t>
            </w:r>
            <w:proofErr w:type="spellEnd"/>
          </w:p>
        </w:tc>
        <w:tc>
          <w:tcPr>
            <w:tcW w:w="5388" w:type="dxa"/>
            <w:shd w:val="clear" w:color="auto" w:fill="auto"/>
          </w:tcPr>
          <w:p w14:paraId="3E71CAEA" w14:textId="77777777" w:rsidR="00547FAB" w:rsidRPr="008271ED" w:rsidRDefault="00547FAB" w:rsidP="000F2205">
            <w:pPr>
              <w:widowControl w:val="0"/>
              <w:autoSpaceDE w:val="0"/>
              <w:autoSpaceDN w:val="0"/>
              <w:spacing w:after="0" w:line="258" w:lineRule="exact"/>
              <w:ind w:left="820"/>
              <w:rPr>
                <w:color w:val="auto"/>
                <w:szCs w:val="24"/>
              </w:rPr>
            </w:pPr>
            <w:proofErr w:type="spellStart"/>
            <w:r w:rsidRPr="008271ED">
              <w:rPr>
                <w:color w:val="auto"/>
                <w:szCs w:val="24"/>
              </w:rPr>
              <w:t>Учет</w:t>
            </w:r>
            <w:proofErr w:type="spellEnd"/>
            <w:r w:rsidRPr="008271ED">
              <w:rPr>
                <w:color w:val="auto"/>
                <w:spacing w:val="-1"/>
                <w:szCs w:val="24"/>
              </w:rPr>
              <w:t xml:space="preserve"> </w:t>
            </w:r>
            <w:proofErr w:type="spellStart"/>
            <w:r w:rsidRPr="008271ED">
              <w:rPr>
                <w:color w:val="auto"/>
                <w:szCs w:val="24"/>
              </w:rPr>
              <w:t>текущих</w:t>
            </w:r>
            <w:proofErr w:type="spellEnd"/>
            <w:r w:rsidRPr="008271ED">
              <w:rPr>
                <w:color w:val="auto"/>
                <w:spacing w:val="-5"/>
                <w:szCs w:val="24"/>
              </w:rPr>
              <w:t xml:space="preserve"> </w:t>
            </w:r>
            <w:proofErr w:type="spellStart"/>
            <w:r w:rsidRPr="008271ED">
              <w:rPr>
                <w:color w:val="auto"/>
                <w:szCs w:val="24"/>
              </w:rPr>
              <w:t>достижений</w:t>
            </w:r>
            <w:proofErr w:type="spellEnd"/>
          </w:p>
        </w:tc>
      </w:tr>
      <w:tr w:rsidR="008271ED" w:rsidRPr="008271ED" w14:paraId="33505E8D" w14:textId="77777777" w:rsidTr="000F2205">
        <w:trPr>
          <w:trHeight w:val="273"/>
        </w:trPr>
        <w:tc>
          <w:tcPr>
            <w:tcW w:w="3909" w:type="dxa"/>
            <w:shd w:val="clear" w:color="auto" w:fill="auto"/>
          </w:tcPr>
          <w:p w14:paraId="569D2015" w14:textId="77777777" w:rsidR="00547FAB" w:rsidRPr="008271ED" w:rsidRDefault="00547FAB" w:rsidP="000F2205">
            <w:pPr>
              <w:widowControl w:val="0"/>
              <w:autoSpaceDE w:val="0"/>
              <w:autoSpaceDN w:val="0"/>
              <w:spacing w:after="0" w:line="254" w:lineRule="exact"/>
              <w:ind w:left="821"/>
              <w:rPr>
                <w:color w:val="auto"/>
                <w:szCs w:val="24"/>
              </w:rPr>
            </w:pPr>
            <w:proofErr w:type="spellStart"/>
            <w:r w:rsidRPr="008271ED">
              <w:rPr>
                <w:color w:val="auto"/>
                <w:szCs w:val="24"/>
              </w:rPr>
              <w:lastRenderedPageBreak/>
              <w:t>Музыка</w:t>
            </w:r>
            <w:proofErr w:type="spellEnd"/>
          </w:p>
        </w:tc>
        <w:tc>
          <w:tcPr>
            <w:tcW w:w="5388" w:type="dxa"/>
            <w:shd w:val="clear" w:color="auto" w:fill="auto"/>
          </w:tcPr>
          <w:p w14:paraId="64E4A9BB" w14:textId="77777777" w:rsidR="00547FAB" w:rsidRPr="008271ED" w:rsidRDefault="00547FAB" w:rsidP="000F2205">
            <w:pPr>
              <w:widowControl w:val="0"/>
              <w:autoSpaceDE w:val="0"/>
              <w:autoSpaceDN w:val="0"/>
              <w:spacing w:after="0" w:line="254" w:lineRule="exact"/>
              <w:ind w:left="820"/>
              <w:rPr>
                <w:color w:val="auto"/>
                <w:szCs w:val="24"/>
              </w:rPr>
            </w:pPr>
            <w:proofErr w:type="spellStart"/>
            <w:r w:rsidRPr="008271ED">
              <w:rPr>
                <w:color w:val="auto"/>
                <w:szCs w:val="24"/>
              </w:rPr>
              <w:t>Учет</w:t>
            </w:r>
            <w:proofErr w:type="spellEnd"/>
            <w:r w:rsidRPr="008271ED">
              <w:rPr>
                <w:color w:val="auto"/>
                <w:spacing w:val="-1"/>
                <w:szCs w:val="24"/>
              </w:rPr>
              <w:t xml:space="preserve"> </w:t>
            </w:r>
            <w:proofErr w:type="spellStart"/>
            <w:r w:rsidRPr="008271ED">
              <w:rPr>
                <w:color w:val="auto"/>
                <w:szCs w:val="24"/>
              </w:rPr>
              <w:t>текущих</w:t>
            </w:r>
            <w:proofErr w:type="spellEnd"/>
            <w:r w:rsidRPr="008271ED">
              <w:rPr>
                <w:color w:val="auto"/>
                <w:spacing w:val="-5"/>
                <w:szCs w:val="24"/>
              </w:rPr>
              <w:t xml:space="preserve"> </w:t>
            </w:r>
            <w:proofErr w:type="spellStart"/>
            <w:r w:rsidRPr="008271ED">
              <w:rPr>
                <w:color w:val="auto"/>
                <w:szCs w:val="24"/>
              </w:rPr>
              <w:t>достижений</w:t>
            </w:r>
            <w:proofErr w:type="spellEnd"/>
          </w:p>
        </w:tc>
      </w:tr>
      <w:tr w:rsidR="00547FAB" w:rsidRPr="008271ED" w14:paraId="72370937" w14:textId="77777777" w:rsidTr="000F2205">
        <w:trPr>
          <w:trHeight w:val="277"/>
        </w:trPr>
        <w:tc>
          <w:tcPr>
            <w:tcW w:w="3909" w:type="dxa"/>
            <w:shd w:val="clear" w:color="auto" w:fill="auto"/>
          </w:tcPr>
          <w:p w14:paraId="2D48051D" w14:textId="77777777" w:rsidR="00547FAB" w:rsidRPr="008271ED" w:rsidRDefault="00547FAB" w:rsidP="000F2205">
            <w:pPr>
              <w:widowControl w:val="0"/>
              <w:autoSpaceDE w:val="0"/>
              <w:autoSpaceDN w:val="0"/>
              <w:spacing w:after="0" w:line="258" w:lineRule="exact"/>
              <w:ind w:left="821"/>
              <w:rPr>
                <w:color w:val="auto"/>
                <w:szCs w:val="24"/>
              </w:rPr>
            </w:pPr>
            <w:proofErr w:type="spellStart"/>
            <w:r w:rsidRPr="008271ED">
              <w:rPr>
                <w:color w:val="auto"/>
                <w:szCs w:val="24"/>
              </w:rPr>
              <w:t>Технология</w:t>
            </w:r>
            <w:proofErr w:type="spellEnd"/>
          </w:p>
        </w:tc>
        <w:tc>
          <w:tcPr>
            <w:tcW w:w="5388" w:type="dxa"/>
            <w:shd w:val="clear" w:color="auto" w:fill="auto"/>
          </w:tcPr>
          <w:p w14:paraId="3EF904B9" w14:textId="77777777" w:rsidR="00547FAB" w:rsidRPr="008271ED" w:rsidRDefault="00547FAB" w:rsidP="000F2205">
            <w:pPr>
              <w:widowControl w:val="0"/>
              <w:autoSpaceDE w:val="0"/>
              <w:autoSpaceDN w:val="0"/>
              <w:spacing w:after="0" w:line="258" w:lineRule="exact"/>
              <w:ind w:left="820"/>
              <w:rPr>
                <w:color w:val="auto"/>
                <w:szCs w:val="24"/>
              </w:rPr>
            </w:pPr>
            <w:proofErr w:type="spellStart"/>
            <w:r w:rsidRPr="008271ED">
              <w:rPr>
                <w:color w:val="auto"/>
                <w:szCs w:val="24"/>
              </w:rPr>
              <w:t>Учет</w:t>
            </w:r>
            <w:proofErr w:type="spellEnd"/>
            <w:r w:rsidRPr="008271ED">
              <w:rPr>
                <w:color w:val="auto"/>
                <w:spacing w:val="-1"/>
                <w:szCs w:val="24"/>
              </w:rPr>
              <w:t xml:space="preserve"> </w:t>
            </w:r>
            <w:proofErr w:type="spellStart"/>
            <w:r w:rsidRPr="008271ED">
              <w:rPr>
                <w:color w:val="auto"/>
                <w:szCs w:val="24"/>
              </w:rPr>
              <w:t>текущих</w:t>
            </w:r>
            <w:proofErr w:type="spellEnd"/>
            <w:r w:rsidRPr="008271ED">
              <w:rPr>
                <w:color w:val="auto"/>
                <w:spacing w:val="-5"/>
                <w:szCs w:val="24"/>
              </w:rPr>
              <w:t xml:space="preserve"> </w:t>
            </w:r>
            <w:proofErr w:type="spellStart"/>
            <w:r w:rsidRPr="008271ED">
              <w:rPr>
                <w:color w:val="auto"/>
                <w:szCs w:val="24"/>
              </w:rPr>
              <w:t>достижений</w:t>
            </w:r>
            <w:proofErr w:type="spellEnd"/>
          </w:p>
        </w:tc>
      </w:tr>
    </w:tbl>
    <w:p w14:paraId="62E929E0" w14:textId="77777777" w:rsidR="00547FAB" w:rsidRPr="008271ED" w:rsidRDefault="00547FAB" w:rsidP="008D6F9D">
      <w:pPr>
        <w:rPr>
          <w:color w:val="auto"/>
          <w:szCs w:val="24"/>
          <w:lang w:val="ru-RU"/>
        </w:rPr>
      </w:pPr>
    </w:p>
    <w:p w14:paraId="701233EB" w14:textId="27FFDB99" w:rsidR="003C3FE9" w:rsidRPr="008271ED" w:rsidRDefault="003C3FE9" w:rsidP="003C3FE9">
      <w:pPr>
        <w:rPr>
          <w:color w:val="auto"/>
          <w:szCs w:val="24"/>
          <w:lang w:val="ru-RU"/>
        </w:rPr>
      </w:pPr>
      <w:r w:rsidRPr="008271ED">
        <w:rPr>
          <w:color w:val="auto"/>
          <w:szCs w:val="24"/>
          <w:lang w:val="ru-RU"/>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ОО.</w:t>
      </w:r>
    </w:p>
    <w:p w14:paraId="6132DBF2" w14:textId="06AD9D73" w:rsidR="008D6F9D" w:rsidRPr="008271ED" w:rsidRDefault="008D6F9D" w:rsidP="008D6F9D">
      <w:pPr>
        <w:rPr>
          <w:color w:val="auto"/>
          <w:szCs w:val="24"/>
          <w:lang w:val="ru-RU"/>
        </w:rPr>
      </w:pPr>
      <w:r w:rsidRPr="008271ED">
        <w:rPr>
          <w:color w:val="auto"/>
          <w:szCs w:val="24"/>
          <w:lang w:val="ru-RU"/>
        </w:rPr>
        <w:t xml:space="preserve">Все предметы обязательной части учебного плана оцениваются по четвертям. </w:t>
      </w:r>
      <w:r w:rsidR="003C3FE9" w:rsidRPr="008271ED">
        <w:rPr>
          <w:color w:val="auto"/>
          <w:szCs w:val="24"/>
          <w:lang w:val="ru-RU"/>
        </w:rPr>
        <w:t>Часть</w:t>
      </w:r>
      <w:r w:rsidRPr="008271ED">
        <w:rPr>
          <w:color w:val="auto"/>
          <w:szCs w:val="24"/>
          <w:lang w:val="ru-RU"/>
        </w:rPr>
        <w:t xml:space="preserve">, формируемой участниками образовательных отношений, </w:t>
      </w:r>
      <w:r w:rsidR="003C3FE9" w:rsidRPr="008271ED">
        <w:rPr>
          <w:color w:val="auto"/>
          <w:szCs w:val="24"/>
          <w:lang w:val="ru-RU"/>
        </w:rPr>
        <w:t>обеспечивает углубленное изучение учебного предмета «Математика»</w:t>
      </w:r>
      <w:r w:rsidRPr="008271ED">
        <w:rPr>
          <w:color w:val="auto"/>
          <w:szCs w:val="24"/>
          <w:lang w:val="ru-RU"/>
        </w:rPr>
        <w:t>.</w:t>
      </w:r>
      <w:r w:rsidR="003C3FE9" w:rsidRPr="008271ED">
        <w:rPr>
          <w:color w:val="auto"/>
          <w:szCs w:val="24"/>
          <w:lang w:val="ru-RU"/>
        </w:rPr>
        <w:t xml:space="preserve"> В 4 классе углубленное изучение обеспечивается за счет сокращения часов на изучение изобразительного искусства и музыки. За счет этих часов программе по «Математики» изучается в 1-4 классах 5 часов в неделю.</w:t>
      </w:r>
    </w:p>
    <w:p w14:paraId="09DD836A" w14:textId="77777777" w:rsidR="008D6F9D" w:rsidRPr="008271ED" w:rsidRDefault="008D6F9D" w:rsidP="008D6F9D">
      <w:pPr>
        <w:rPr>
          <w:color w:val="auto"/>
          <w:szCs w:val="24"/>
          <w:lang w:val="ru-RU"/>
        </w:rPr>
      </w:pPr>
      <w:r w:rsidRPr="008271ED">
        <w:rPr>
          <w:color w:val="auto"/>
          <w:szCs w:val="24"/>
          <w:lang w:val="ru-RU"/>
        </w:rPr>
        <w:t xml:space="preserve">Оценивание младших школьников в течение первого года обучения осуществляются в форме словесных качественных оценок на </w:t>
      </w:r>
      <w:proofErr w:type="spellStart"/>
      <w:r w:rsidRPr="008271ED">
        <w:rPr>
          <w:color w:val="auto"/>
          <w:szCs w:val="24"/>
          <w:lang w:val="ru-RU"/>
        </w:rPr>
        <w:t>критериальной</w:t>
      </w:r>
      <w:proofErr w:type="spellEnd"/>
      <w:r w:rsidRPr="008271ED">
        <w:rPr>
          <w:color w:val="auto"/>
          <w:szCs w:val="24"/>
          <w:lang w:val="ru-RU"/>
        </w:rPr>
        <w:t xml:space="preserve"> основе, в форме письменных заключений учителя, по итогам проверки самостоятельных работ.</w:t>
      </w:r>
    </w:p>
    <w:p w14:paraId="12073C92" w14:textId="52F0C7ED" w:rsidR="008D6F9D" w:rsidRPr="008271ED" w:rsidRDefault="008D6F9D" w:rsidP="008D6F9D">
      <w:pPr>
        <w:rPr>
          <w:color w:val="auto"/>
          <w:szCs w:val="24"/>
          <w:lang w:val="ru-RU"/>
        </w:rPr>
      </w:pPr>
      <w:r w:rsidRPr="008271ED">
        <w:rPr>
          <w:color w:val="auto"/>
          <w:szCs w:val="24"/>
          <w:lang w:val="ru-RU"/>
        </w:rPr>
        <w:t>Нормативный срок освоения ООП НОО составляет 4 года.</w:t>
      </w:r>
    </w:p>
    <w:p w14:paraId="6C382F26" w14:textId="77777777" w:rsidR="004B215B" w:rsidRPr="008271ED" w:rsidRDefault="004B215B" w:rsidP="004B215B">
      <w:pPr>
        <w:rPr>
          <w:color w:val="auto"/>
          <w:szCs w:val="24"/>
          <w:lang w:val="ru-RU"/>
        </w:rPr>
      </w:pPr>
    </w:p>
    <w:p w14:paraId="4275BF03" w14:textId="77777777" w:rsidR="004B215B" w:rsidRPr="008271ED" w:rsidRDefault="004B215B" w:rsidP="004B215B">
      <w:pPr>
        <w:rPr>
          <w:color w:val="auto"/>
          <w:szCs w:val="24"/>
          <w:lang w:val="ru-RU"/>
        </w:rPr>
      </w:pPr>
    </w:p>
    <w:tbl>
      <w:tblPr>
        <w:tblW w:w="10075" w:type="dxa"/>
        <w:tblInd w:w="-5"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4A0" w:firstRow="1" w:lastRow="0" w:firstColumn="1" w:lastColumn="0" w:noHBand="0" w:noVBand="1"/>
      </w:tblPr>
      <w:tblGrid>
        <w:gridCol w:w="2420"/>
        <w:gridCol w:w="2003"/>
        <w:gridCol w:w="7"/>
        <w:gridCol w:w="1392"/>
        <w:gridCol w:w="851"/>
        <w:gridCol w:w="992"/>
        <w:gridCol w:w="992"/>
        <w:gridCol w:w="1418"/>
      </w:tblGrid>
      <w:tr w:rsidR="008271ED" w:rsidRPr="00DA17C3" w14:paraId="073E7E11" w14:textId="77777777" w:rsidTr="007701A4">
        <w:trPr>
          <w:trHeight w:val="340"/>
        </w:trPr>
        <w:tc>
          <w:tcPr>
            <w:tcW w:w="10075" w:type="dxa"/>
            <w:gridSpan w:val="8"/>
            <w:tcBorders>
              <w:left w:val="single" w:sz="4" w:space="0" w:color="221F1F"/>
              <w:bottom w:val="single" w:sz="4" w:space="0" w:color="221F1F"/>
              <w:right w:val="single" w:sz="4" w:space="0" w:color="221F1F"/>
            </w:tcBorders>
          </w:tcPr>
          <w:p w14:paraId="3A2DB9D2" w14:textId="77777777" w:rsidR="004B215B" w:rsidRPr="008271ED" w:rsidRDefault="004B215B" w:rsidP="004B215B">
            <w:pPr>
              <w:rPr>
                <w:color w:val="auto"/>
                <w:szCs w:val="24"/>
                <w:lang w:val="ru-RU"/>
              </w:rPr>
            </w:pPr>
            <w:bookmarkStart w:id="47" w:name="_375fbgg" w:colFirst="0" w:colLast="0"/>
            <w:bookmarkEnd w:id="47"/>
            <w:r w:rsidRPr="008271ED">
              <w:rPr>
                <w:color w:val="auto"/>
                <w:szCs w:val="24"/>
                <w:lang w:val="ru-RU"/>
              </w:rPr>
              <w:t>Учебный недельный план начального общего образования (5-дневная неделя)</w:t>
            </w:r>
          </w:p>
        </w:tc>
      </w:tr>
      <w:tr w:rsidR="008271ED" w:rsidRPr="008271ED" w14:paraId="020F37C8" w14:textId="77777777" w:rsidTr="007701A4">
        <w:trPr>
          <w:trHeight w:val="201"/>
        </w:trPr>
        <w:tc>
          <w:tcPr>
            <w:tcW w:w="2420" w:type="dxa"/>
            <w:vMerge w:val="restart"/>
            <w:tcBorders>
              <w:top w:val="single" w:sz="4" w:space="0" w:color="221F1F"/>
              <w:left w:val="single" w:sz="4" w:space="0" w:color="221F1F"/>
              <w:bottom w:val="single" w:sz="4" w:space="0" w:color="221F1F"/>
              <w:right w:val="single" w:sz="4" w:space="0" w:color="221F1F"/>
            </w:tcBorders>
          </w:tcPr>
          <w:p w14:paraId="0376FE50" w14:textId="77777777" w:rsidR="004B215B" w:rsidRPr="008271ED" w:rsidRDefault="004B215B" w:rsidP="004B215B">
            <w:pPr>
              <w:rPr>
                <w:color w:val="auto"/>
                <w:szCs w:val="24"/>
                <w:lang w:val="ru-RU"/>
              </w:rPr>
            </w:pPr>
          </w:p>
          <w:p w14:paraId="0706F604" w14:textId="77777777" w:rsidR="004B215B" w:rsidRPr="008271ED" w:rsidRDefault="004B215B" w:rsidP="004B215B">
            <w:pPr>
              <w:rPr>
                <w:color w:val="auto"/>
                <w:szCs w:val="24"/>
              </w:rPr>
            </w:pPr>
            <w:proofErr w:type="spellStart"/>
            <w:r w:rsidRPr="008271ED">
              <w:rPr>
                <w:color w:val="auto"/>
                <w:szCs w:val="24"/>
              </w:rPr>
              <w:t>Предметные</w:t>
            </w:r>
            <w:proofErr w:type="spellEnd"/>
            <w:r w:rsidRPr="008271ED">
              <w:rPr>
                <w:color w:val="auto"/>
                <w:szCs w:val="24"/>
              </w:rPr>
              <w:t xml:space="preserve"> </w:t>
            </w:r>
            <w:proofErr w:type="spellStart"/>
            <w:r w:rsidRPr="008271ED">
              <w:rPr>
                <w:color w:val="auto"/>
                <w:szCs w:val="24"/>
              </w:rPr>
              <w:t>области</w:t>
            </w:r>
            <w:proofErr w:type="spellEnd"/>
          </w:p>
        </w:tc>
        <w:tc>
          <w:tcPr>
            <w:tcW w:w="2003" w:type="dxa"/>
            <w:vMerge w:val="restart"/>
            <w:tcBorders>
              <w:top w:val="single" w:sz="4" w:space="0" w:color="221F1F"/>
              <w:left w:val="single" w:sz="4" w:space="0" w:color="221F1F"/>
              <w:bottom w:val="single" w:sz="4" w:space="0" w:color="221F1F"/>
              <w:right w:val="single" w:sz="4" w:space="0" w:color="221F1F"/>
            </w:tcBorders>
          </w:tcPr>
          <w:p w14:paraId="3118BEB6" w14:textId="77777777" w:rsidR="004B215B" w:rsidRPr="008271ED" w:rsidRDefault="004B215B" w:rsidP="004B215B">
            <w:pPr>
              <w:rPr>
                <w:color w:val="auto"/>
                <w:szCs w:val="24"/>
              </w:rPr>
            </w:pPr>
            <w:proofErr w:type="spellStart"/>
            <w:r w:rsidRPr="008271ED">
              <w:rPr>
                <w:color w:val="auto"/>
                <w:szCs w:val="24"/>
              </w:rPr>
              <w:t>Учебные</w:t>
            </w:r>
            <w:proofErr w:type="spellEnd"/>
            <w:r w:rsidRPr="008271ED">
              <w:rPr>
                <w:color w:val="auto"/>
                <w:szCs w:val="24"/>
              </w:rPr>
              <w:t xml:space="preserve"> </w:t>
            </w:r>
            <w:proofErr w:type="spellStart"/>
            <w:r w:rsidRPr="008271ED">
              <w:rPr>
                <w:color w:val="auto"/>
                <w:szCs w:val="24"/>
              </w:rPr>
              <w:t>предметы</w:t>
            </w:r>
            <w:proofErr w:type="spellEnd"/>
            <w:r w:rsidRPr="008271ED">
              <w:rPr>
                <w:color w:val="auto"/>
                <w:szCs w:val="24"/>
              </w:rPr>
              <w:t xml:space="preserve">                                   </w:t>
            </w:r>
            <w:proofErr w:type="spellStart"/>
            <w:r w:rsidRPr="008271ED">
              <w:rPr>
                <w:color w:val="auto"/>
                <w:szCs w:val="24"/>
              </w:rPr>
              <w:t>классы</w:t>
            </w:r>
            <w:proofErr w:type="spellEnd"/>
          </w:p>
        </w:tc>
        <w:tc>
          <w:tcPr>
            <w:tcW w:w="4234" w:type="dxa"/>
            <w:gridSpan w:val="5"/>
            <w:tcBorders>
              <w:top w:val="single" w:sz="4" w:space="0" w:color="221F1F"/>
              <w:left w:val="single" w:sz="4" w:space="0" w:color="221F1F"/>
              <w:bottom w:val="single" w:sz="4" w:space="0" w:color="221F1F"/>
              <w:right w:val="single" w:sz="4" w:space="0" w:color="221F1F"/>
            </w:tcBorders>
          </w:tcPr>
          <w:p w14:paraId="1D591BFE" w14:textId="77777777" w:rsidR="004B215B" w:rsidRPr="008271ED" w:rsidRDefault="004B215B" w:rsidP="004B215B">
            <w:pPr>
              <w:rPr>
                <w:color w:val="auto"/>
                <w:szCs w:val="24"/>
              </w:rPr>
            </w:pPr>
            <w:proofErr w:type="spellStart"/>
            <w:r w:rsidRPr="008271ED">
              <w:rPr>
                <w:color w:val="auto"/>
                <w:szCs w:val="24"/>
              </w:rPr>
              <w:t>Количество</w:t>
            </w:r>
            <w:proofErr w:type="spellEnd"/>
            <w:r w:rsidRPr="008271ED">
              <w:rPr>
                <w:color w:val="auto"/>
                <w:szCs w:val="24"/>
              </w:rPr>
              <w:t xml:space="preserve"> </w:t>
            </w:r>
            <w:proofErr w:type="spellStart"/>
            <w:r w:rsidRPr="008271ED">
              <w:rPr>
                <w:color w:val="auto"/>
                <w:szCs w:val="24"/>
              </w:rPr>
              <w:t>часов</w:t>
            </w:r>
            <w:proofErr w:type="spellEnd"/>
            <w:r w:rsidRPr="008271ED">
              <w:rPr>
                <w:color w:val="auto"/>
                <w:szCs w:val="24"/>
              </w:rPr>
              <w:t xml:space="preserve">   в </w:t>
            </w:r>
            <w:proofErr w:type="spellStart"/>
            <w:r w:rsidRPr="008271ED">
              <w:rPr>
                <w:color w:val="auto"/>
                <w:szCs w:val="24"/>
              </w:rPr>
              <w:t>неделю</w:t>
            </w:r>
            <w:proofErr w:type="spellEnd"/>
          </w:p>
        </w:tc>
        <w:tc>
          <w:tcPr>
            <w:tcW w:w="1418" w:type="dxa"/>
            <w:tcBorders>
              <w:top w:val="single" w:sz="4" w:space="0" w:color="221F1F"/>
              <w:left w:val="single" w:sz="4" w:space="0" w:color="221F1F"/>
              <w:bottom w:val="single" w:sz="4" w:space="0" w:color="221F1F"/>
              <w:right w:val="single" w:sz="4" w:space="0" w:color="221F1F"/>
            </w:tcBorders>
          </w:tcPr>
          <w:p w14:paraId="7E93AADF" w14:textId="77777777" w:rsidR="004B215B" w:rsidRPr="008271ED" w:rsidRDefault="004B215B" w:rsidP="004B215B">
            <w:pPr>
              <w:rPr>
                <w:color w:val="auto"/>
                <w:szCs w:val="24"/>
              </w:rPr>
            </w:pPr>
            <w:proofErr w:type="spellStart"/>
            <w:r w:rsidRPr="008271ED">
              <w:rPr>
                <w:color w:val="auto"/>
                <w:szCs w:val="24"/>
              </w:rPr>
              <w:t>Всего</w:t>
            </w:r>
            <w:proofErr w:type="spellEnd"/>
            <w:r w:rsidRPr="008271ED">
              <w:rPr>
                <w:color w:val="auto"/>
                <w:szCs w:val="24"/>
              </w:rPr>
              <w:t xml:space="preserve"> </w:t>
            </w:r>
          </w:p>
        </w:tc>
      </w:tr>
      <w:tr w:rsidR="008271ED" w:rsidRPr="008271ED" w14:paraId="03353D92" w14:textId="77777777" w:rsidTr="007701A4">
        <w:trPr>
          <w:trHeight w:val="70"/>
        </w:trPr>
        <w:tc>
          <w:tcPr>
            <w:tcW w:w="2420" w:type="dxa"/>
            <w:vMerge/>
            <w:tcBorders>
              <w:top w:val="single" w:sz="4" w:space="0" w:color="221F1F"/>
              <w:left w:val="single" w:sz="4" w:space="0" w:color="221F1F"/>
              <w:bottom w:val="single" w:sz="4" w:space="0" w:color="221F1F"/>
              <w:right w:val="single" w:sz="4" w:space="0" w:color="221F1F"/>
            </w:tcBorders>
          </w:tcPr>
          <w:p w14:paraId="1CDBB66B" w14:textId="77777777" w:rsidR="004B215B" w:rsidRPr="008271ED" w:rsidRDefault="004B215B" w:rsidP="004B215B">
            <w:pPr>
              <w:rPr>
                <w:color w:val="auto"/>
                <w:szCs w:val="24"/>
              </w:rPr>
            </w:pPr>
          </w:p>
        </w:tc>
        <w:tc>
          <w:tcPr>
            <w:tcW w:w="2003" w:type="dxa"/>
            <w:vMerge/>
            <w:tcBorders>
              <w:top w:val="single" w:sz="4" w:space="0" w:color="221F1F"/>
              <w:left w:val="single" w:sz="4" w:space="0" w:color="221F1F"/>
              <w:bottom w:val="single" w:sz="4" w:space="0" w:color="221F1F"/>
              <w:right w:val="single" w:sz="4" w:space="0" w:color="221F1F"/>
            </w:tcBorders>
          </w:tcPr>
          <w:p w14:paraId="33F1FAA5" w14:textId="77777777" w:rsidR="004B215B" w:rsidRPr="008271ED" w:rsidRDefault="004B215B" w:rsidP="004B215B">
            <w:pPr>
              <w:rPr>
                <w:color w:val="auto"/>
                <w:szCs w:val="24"/>
              </w:rPr>
            </w:pPr>
          </w:p>
        </w:tc>
        <w:tc>
          <w:tcPr>
            <w:tcW w:w="1399" w:type="dxa"/>
            <w:gridSpan w:val="2"/>
            <w:tcBorders>
              <w:top w:val="single" w:sz="4" w:space="0" w:color="221F1F"/>
              <w:left w:val="single" w:sz="4" w:space="0" w:color="221F1F"/>
              <w:bottom w:val="single" w:sz="4" w:space="0" w:color="221F1F"/>
              <w:right w:val="single" w:sz="4" w:space="0" w:color="221F1F"/>
            </w:tcBorders>
          </w:tcPr>
          <w:p w14:paraId="65295944" w14:textId="77777777" w:rsidR="004B215B" w:rsidRPr="008271ED" w:rsidRDefault="004B215B" w:rsidP="004B215B">
            <w:pPr>
              <w:rPr>
                <w:color w:val="auto"/>
                <w:szCs w:val="24"/>
              </w:rPr>
            </w:pPr>
            <w:r w:rsidRPr="008271ED">
              <w:rPr>
                <w:color w:val="auto"/>
                <w:szCs w:val="24"/>
              </w:rPr>
              <w:t>I</w:t>
            </w:r>
          </w:p>
        </w:tc>
        <w:tc>
          <w:tcPr>
            <w:tcW w:w="851" w:type="dxa"/>
            <w:tcBorders>
              <w:top w:val="single" w:sz="4" w:space="0" w:color="221F1F"/>
              <w:left w:val="single" w:sz="4" w:space="0" w:color="221F1F"/>
              <w:bottom w:val="single" w:sz="4" w:space="0" w:color="221F1F"/>
              <w:right w:val="single" w:sz="4" w:space="0" w:color="221F1F"/>
            </w:tcBorders>
          </w:tcPr>
          <w:p w14:paraId="7E5270EC" w14:textId="77777777" w:rsidR="004B215B" w:rsidRPr="008271ED" w:rsidRDefault="004B215B" w:rsidP="004B215B">
            <w:pPr>
              <w:rPr>
                <w:color w:val="auto"/>
                <w:szCs w:val="24"/>
              </w:rPr>
            </w:pPr>
            <w:r w:rsidRPr="008271ED">
              <w:rPr>
                <w:color w:val="auto"/>
                <w:szCs w:val="24"/>
              </w:rPr>
              <w:t>II</w:t>
            </w:r>
          </w:p>
        </w:tc>
        <w:tc>
          <w:tcPr>
            <w:tcW w:w="992" w:type="dxa"/>
            <w:tcBorders>
              <w:top w:val="single" w:sz="4" w:space="0" w:color="221F1F"/>
              <w:left w:val="single" w:sz="4" w:space="0" w:color="221F1F"/>
              <w:bottom w:val="single" w:sz="4" w:space="0" w:color="221F1F"/>
              <w:right w:val="single" w:sz="4" w:space="0" w:color="221F1F"/>
            </w:tcBorders>
          </w:tcPr>
          <w:p w14:paraId="3BC30B2A" w14:textId="77777777" w:rsidR="004B215B" w:rsidRPr="008271ED" w:rsidRDefault="004B215B" w:rsidP="004B215B">
            <w:pPr>
              <w:rPr>
                <w:color w:val="auto"/>
                <w:szCs w:val="24"/>
              </w:rPr>
            </w:pPr>
            <w:r w:rsidRPr="008271ED">
              <w:rPr>
                <w:color w:val="auto"/>
                <w:szCs w:val="24"/>
              </w:rPr>
              <w:t>III</w:t>
            </w:r>
          </w:p>
        </w:tc>
        <w:tc>
          <w:tcPr>
            <w:tcW w:w="992" w:type="dxa"/>
            <w:tcBorders>
              <w:top w:val="single" w:sz="4" w:space="0" w:color="221F1F"/>
              <w:left w:val="single" w:sz="4" w:space="0" w:color="221F1F"/>
              <w:bottom w:val="single" w:sz="4" w:space="0" w:color="221F1F"/>
              <w:right w:val="single" w:sz="4" w:space="0" w:color="221F1F"/>
            </w:tcBorders>
          </w:tcPr>
          <w:p w14:paraId="449026CB" w14:textId="77777777" w:rsidR="004B215B" w:rsidRPr="008271ED" w:rsidRDefault="004B215B" w:rsidP="004B215B">
            <w:pPr>
              <w:rPr>
                <w:color w:val="auto"/>
                <w:szCs w:val="24"/>
              </w:rPr>
            </w:pPr>
            <w:r w:rsidRPr="008271ED">
              <w:rPr>
                <w:color w:val="auto"/>
                <w:szCs w:val="24"/>
              </w:rPr>
              <w:t>IV</w:t>
            </w:r>
          </w:p>
        </w:tc>
        <w:tc>
          <w:tcPr>
            <w:tcW w:w="1418" w:type="dxa"/>
            <w:tcBorders>
              <w:top w:val="nil"/>
              <w:left w:val="single" w:sz="4" w:space="0" w:color="221F1F"/>
              <w:bottom w:val="single" w:sz="4" w:space="0" w:color="221F1F"/>
              <w:right w:val="single" w:sz="4" w:space="0" w:color="221F1F"/>
            </w:tcBorders>
          </w:tcPr>
          <w:p w14:paraId="692D2019" w14:textId="77777777" w:rsidR="004B215B" w:rsidRPr="008271ED" w:rsidRDefault="004B215B" w:rsidP="004B215B">
            <w:pPr>
              <w:rPr>
                <w:color w:val="auto"/>
                <w:szCs w:val="24"/>
              </w:rPr>
            </w:pPr>
          </w:p>
        </w:tc>
      </w:tr>
      <w:tr w:rsidR="008271ED" w:rsidRPr="008271ED" w14:paraId="7A955C9E" w14:textId="77777777" w:rsidTr="007701A4">
        <w:trPr>
          <w:trHeight w:val="229"/>
        </w:trPr>
        <w:tc>
          <w:tcPr>
            <w:tcW w:w="2420" w:type="dxa"/>
            <w:tcBorders>
              <w:top w:val="single" w:sz="4" w:space="0" w:color="221F1F"/>
              <w:left w:val="single" w:sz="4" w:space="0" w:color="221F1F"/>
              <w:bottom w:val="single" w:sz="4" w:space="0" w:color="221F1F"/>
              <w:right w:val="single" w:sz="4" w:space="0" w:color="221F1F"/>
            </w:tcBorders>
          </w:tcPr>
          <w:p w14:paraId="2C87BF64" w14:textId="77777777" w:rsidR="004B215B" w:rsidRPr="008271ED" w:rsidRDefault="004B215B" w:rsidP="004B215B">
            <w:pPr>
              <w:rPr>
                <w:color w:val="auto"/>
                <w:szCs w:val="24"/>
              </w:rPr>
            </w:pPr>
            <w:proofErr w:type="spellStart"/>
            <w:r w:rsidRPr="008271ED">
              <w:rPr>
                <w:color w:val="auto"/>
                <w:szCs w:val="24"/>
              </w:rPr>
              <w:t>Обязательная</w:t>
            </w:r>
            <w:proofErr w:type="spellEnd"/>
            <w:r w:rsidRPr="008271ED">
              <w:rPr>
                <w:color w:val="auto"/>
                <w:szCs w:val="24"/>
              </w:rPr>
              <w:t xml:space="preserve"> </w:t>
            </w:r>
            <w:proofErr w:type="spellStart"/>
            <w:r w:rsidRPr="008271ED">
              <w:rPr>
                <w:color w:val="auto"/>
                <w:szCs w:val="24"/>
              </w:rPr>
              <w:t>часть</w:t>
            </w:r>
            <w:proofErr w:type="spellEnd"/>
          </w:p>
        </w:tc>
        <w:tc>
          <w:tcPr>
            <w:tcW w:w="2003" w:type="dxa"/>
            <w:tcBorders>
              <w:top w:val="single" w:sz="4" w:space="0" w:color="221F1F"/>
              <w:left w:val="single" w:sz="4" w:space="0" w:color="221F1F"/>
              <w:bottom w:val="single" w:sz="4" w:space="0" w:color="221F1F"/>
              <w:right w:val="single" w:sz="4" w:space="0" w:color="221F1F"/>
            </w:tcBorders>
          </w:tcPr>
          <w:p w14:paraId="6EC61F64" w14:textId="77777777" w:rsidR="004B215B" w:rsidRPr="008271ED" w:rsidRDefault="004B215B" w:rsidP="004B215B">
            <w:pPr>
              <w:rPr>
                <w:color w:val="auto"/>
                <w:szCs w:val="24"/>
              </w:rPr>
            </w:pPr>
          </w:p>
        </w:tc>
        <w:tc>
          <w:tcPr>
            <w:tcW w:w="5652" w:type="dxa"/>
            <w:gridSpan w:val="6"/>
            <w:tcBorders>
              <w:top w:val="single" w:sz="4" w:space="0" w:color="221F1F"/>
              <w:left w:val="single" w:sz="4" w:space="0" w:color="221F1F"/>
              <w:bottom w:val="single" w:sz="4" w:space="0" w:color="221F1F"/>
              <w:right w:val="single" w:sz="4" w:space="0" w:color="221F1F"/>
            </w:tcBorders>
          </w:tcPr>
          <w:p w14:paraId="41AF3BC9" w14:textId="77777777" w:rsidR="004B215B" w:rsidRPr="008271ED" w:rsidRDefault="004B215B" w:rsidP="004B215B">
            <w:pPr>
              <w:rPr>
                <w:color w:val="auto"/>
                <w:szCs w:val="24"/>
              </w:rPr>
            </w:pPr>
          </w:p>
        </w:tc>
      </w:tr>
      <w:tr w:rsidR="008271ED" w:rsidRPr="008271ED" w14:paraId="0042CA35" w14:textId="77777777" w:rsidTr="007701A4">
        <w:trPr>
          <w:trHeight w:val="278"/>
        </w:trPr>
        <w:tc>
          <w:tcPr>
            <w:tcW w:w="2420" w:type="dxa"/>
            <w:vMerge w:val="restart"/>
            <w:tcBorders>
              <w:top w:val="single" w:sz="4" w:space="0" w:color="221F1F"/>
              <w:left w:val="single" w:sz="4" w:space="0" w:color="221F1F"/>
              <w:bottom w:val="single" w:sz="4" w:space="0" w:color="221F1F"/>
              <w:right w:val="single" w:sz="4" w:space="0" w:color="221F1F"/>
            </w:tcBorders>
          </w:tcPr>
          <w:p w14:paraId="4F0F07FE" w14:textId="77777777" w:rsidR="004B215B" w:rsidRPr="008271ED" w:rsidRDefault="004B215B" w:rsidP="004B215B">
            <w:pPr>
              <w:rPr>
                <w:color w:val="auto"/>
                <w:szCs w:val="24"/>
                <w:lang w:val="ru-RU"/>
              </w:rPr>
            </w:pPr>
            <w:r w:rsidRPr="008271ED">
              <w:rPr>
                <w:color w:val="auto"/>
                <w:szCs w:val="24"/>
                <w:lang w:val="ru-RU"/>
              </w:rPr>
              <w:t>Русский язык и литературное     чтение</w:t>
            </w:r>
          </w:p>
        </w:tc>
        <w:tc>
          <w:tcPr>
            <w:tcW w:w="2003" w:type="dxa"/>
            <w:tcBorders>
              <w:top w:val="single" w:sz="4" w:space="0" w:color="221F1F"/>
              <w:left w:val="single" w:sz="4" w:space="0" w:color="221F1F"/>
              <w:bottom w:val="single" w:sz="4" w:space="0" w:color="221F1F"/>
              <w:right w:val="single" w:sz="4" w:space="0" w:color="221F1F"/>
            </w:tcBorders>
          </w:tcPr>
          <w:p w14:paraId="0EB27903" w14:textId="77777777" w:rsidR="004B215B" w:rsidRPr="008271ED" w:rsidRDefault="004B215B" w:rsidP="004B215B">
            <w:pPr>
              <w:rPr>
                <w:color w:val="auto"/>
                <w:szCs w:val="24"/>
              </w:rPr>
            </w:pPr>
            <w:proofErr w:type="spellStart"/>
            <w:r w:rsidRPr="008271ED">
              <w:rPr>
                <w:color w:val="auto"/>
                <w:szCs w:val="24"/>
              </w:rPr>
              <w:t>Русский</w:t>
            </w:r>
            <w:proofErr w:type="spellEnd"/>
            <w:r w:rsidRPr="008271ED">
              <w:rPr>
                <w:color w:val="auto"/>
                <w:szCs w:val="24"/>
              </w:rPr>
              <w:t xml:space="preserve"> </w:t>
            </w:r>
            <w:proofErr w:type="spellStart"/>
            <w:r w:rsidRPr="008271ED">
              <w:rPr>
                <w:color w:val="auto"/>
                <w:szCs w:val="24"/>
              </w:rPr>
              <w:t>язык</w:t>
            </w:r>
            <w:proofErr w:type="spellEnd"/>
          </w:p>
        </w:tc>
        <w:tc>
          <w:tcPr>
            <w:tcW w:w="1399" w:type="dxa"/>
            <w:gridSpan w:val="2"/>
            <w:tcBorders>
              <w:top w:val="single" w:sz="4" w:space="0" w:color="221F1F"/>
              <w:left w:val="single" w:sz="4" w:space="0" w:color="221F1F"/>
              <w:bottom w:val="single" w:sz="4" w:space="0" w:color="221F1F"/>
              <w:right w:val="single" w:sz="4" w:space="0" w:color="221F1F"/>
            </w:tcBorders>
          </w:tcPr>
          <w:p w14:paraId="6FD9247B" w14:textId="77777777" w:rsidR="004B215B" w:rsidRPr="008271ED" w:rsidRDefault="004B215B" w:rsidP="004B215B">
            <w:pPr>
              <w:rPr>
                <w:color w:val="auto"/>
                <w:szCs w:val="24"/>
              </w:rPr>
            </w:pPr>
            <w:r w:rsidRPr="008271ED">
              <w:rPr>
                <w:color w:val="auto"/>
                <w:szCs w:val="24"/>
              </w:rPr>
              <w:t>5</w:t>
            </w:r>
          </w:p>
        </w:tc>
        <w:tc>
          <w:tcPr>
            <w:tcW w:w="851" w:type="dxa"/>
            <w:tcBorders>
              <w:top w:val="single" w:sz="4" w:space="0" w:color="221F1F"/>
              <w:left w:val="single" w:sz="4" w:space="0" w:color="221F1F"/>
              <w:bottom w:val="single" w:sz="4" w:space="0" w:color="221F1F"/>
              <w:right w:val="single" w:sz="4" w:space="0" w:color="221F1F"/>
            </w:tcBorders>
          </w:tcPr>
          <w:p w14:paraId="78596BF4" w14:textId="77777777" w:rsidR="004B215B" w:rsidRPr="008271ED" w:rsidRDefault="004B215B" w:rsidP="004B215B">
            <w:pPr>
              <w:rPr>
                <w:color w:val="auto"/>
                <w:szCs w:val="24"/>
              </w:rPr>
            </w:pPr>
            <w:r w:rsidRPr="008271ED">
              <w:rPr>
                <w:color w:val="auto"/>
                <w:szCs w:val="24"/>
              </w:rPr>
              <w:t>5</w:t>
            </w:r>
          </w:p>
        </w:tc>
        <w:tc>
          <w:tcPr>
            <w:tcW w:w="992" w:type="dxa"/>
            <w:tcBorders>
              <w:top w:val="single" w:sz="4" w:space="0" w:color="221F1F"/>
              <w:left w:val="single" w:sz="4" w:space="0" w:color="221F1F"/>
              <w:bottom w:val="single" w:sz="4" w:space="0" w:color="221F1F"/>
              <w:right w:val="single" w:sz="4" w:space="0" w:color="221F1F"/>
            </w:tcBorders>
          </w:tcPr>
          <w:p w14:paraId="198F77CA" w14:textId="77777777" w:rsidR="004B215B" w:rsidRPr="008271ED" w:rsidRDefault="004B215B" w:rsidP="004B215B">
            <w:pPr>
              <w:rPr>
                <w:color w:val="auto"/>
                <w:szCs w:val="24"/>
              </w:rPr>
            </w:pPr>
            <w:r w:rsidRPr="008271ED">
              <w:rPr>
                <w:color w:val="auto"/>
                <w:szCs w:val="24"/>
              </w:rPr>
              <w:t>5</w:t>
            </w:r>
          </w:p>
        </w:tc>
        <w:tc>
          <w:tcPr>
            <w:tcW w:w="992" w:type="dxa"/>
            <w:tcBorders>
              <w:top w:val="single" w:sz="4" w:space="0" w:color="221F1F"/>
              <w:left w:val="single" w:sz="4" w:space="0" w:color="221F1F"/>
              <w:bottom w:val="single" w:sz="4" w:space="0" w:color="221F1F"/>
              <w:right w:val="single" w:sz="4" w:space="0" w:color="221F1F"/>
            </w:tcBorders>
          </w:tcPr>
          <w:p w14:paraId="2FF33582" w14:textId="77777777" w:rsidR="004B215B" w:rsidRPr="008271ED" w:rsidRDefault="004B215B" w:rsidP="004B215B">
            <w:pPr>
              <w:rPr>
                <w:color w:val="auto"/>
                <w:szCs w:val="24"/>
              </w:rPr>
            </w:pPr>
            <w:r w:rsidRPr="008271ED">
              <w:rPr>
                <w:color w:val="auto"/>
                <w:szCs w:val="24"/>
              </w:rPr>
              <w:t>5</w:t>
            </w:r>
          </w:p>
        </w:tc>
        <w:tc>
          <w:tcPr>
            <w:tcW w:w="1418" w:type="dxa"/>
            <w:tcBorders>
              <w:top w:val="single" w:sz="4" w:space="0" w:color="221F1F"/>
              <w:left w:val="single" w:sz="4" w:space="0" w:color="221F1F"/>
              <w:bottom w:val="single" w:sz="4" w:space="0" w:color="221F1F"/>
              <w:right w:val="single" w:sz="4" w:space="0" w:color="221F1F"/>
            </w:tcBorders>
          </w:tcPr>
          <w:p w14:paraId="20588DC0" w14:textId="77777777" w:rsidR="004B215B" w:rsidRPr="008271ED" w:rsidRDefault="004B215B" w:rsidP="004B215B">
            <w:pPr>
              <w:rPr>
                <w:color w:val="auto"/>
                <w:szCs w:val="24"/>
              </w:rPr>
            </w:pPr>
            <w:r w:rsidRPr="008271ED">
              <w:rPr>
                <w:color w:val="auto"/>
                <w:szCs w:val="24"/>
              </w:rPr>
              <w:t>20</w:t>
            </w:r>
          </w:p>
        </w:tc>
      </w:tr>
      <w:tr w:rsidR="008271ED" w:rsidRPr="008271ED" w14:paraId="1B59383F" w14:textId="77777777" w:rsidTr="007701A4">
        <w:trPr>
          <w:trHeight w:val="281"/>
        </w:trPr>
        <w:tc>
          <w:tcPr>
            <w:tcW w:w="2420" w:type="dxa"/>
            <w:vMerge/>
            <w:tcBorders>
              <w:top w:val="single" w:sz="4" w:space="0" w:color="221F1F"/>
              <w:left w:val="single" w:sz="4" w:space="0" w:color="221F1F"/>
              <w:bottom w:val="single" w:sz="4" w:space="0" w:color="221F1F"/>
              <w:right w:val="single" w:sz="4" w:space="0" w:color="221F1F"/>
            </w:tcBorders>
          </w:tcPr>
          <w:p w14:paraId="1D54035C" w14:textId="77777777" w:rsidR="004B215B" w:rsidRPr="008271ED" w:rsidRDefault="004B215B" w:rsidP="004B215B">
            <w:pPr>
              <w:rPr>
                <w:color w:val="auto"/>
                <w:szCs w:val="24"/>
              </w:rPr>
            </w:pPr>
          </w:p>
        </w:tc>
        <w:tc>
          <w:tcPr>
            <w:tcW w:w="2003" w:type="dxa"/>
            <w:tcBorders>
              <w:top w:val="single" w:sz="4" w:space="0" w:color="221F1F"/>
              <w:left w:val="single" w:sz="4" w:space="0" w:color="221F1F"/>
              <w:bottom w:val="single" w:sz="4" w:space="0" w:color="221F1F"/>
              <w:right w:val="single" w:sz="4" w:space="0" w:color="221F1F"/>
            </w:tcBorders>
          </w:tcPr>
          <w:p w14:paraId="3B11AB6D" w14:textId="77777777" w:rsidR="004B215B" w:rsidRPr="008271ED" w:rsidRDefault="004B215B" w:rsidP="004B215B">
            <w:pPr>
              <w:rPr>
                <w:color w:val="auto"/>
                <w:szCs w:val="24"/>
              </w:rPr>
            </w:pPr>
            <w:proofErr w:type="spellStart"/>
            <w:r w:rsidRPr="008271ED">
              <w:rPr>
                <w:color w:val="auto"/>
                <w:szCs w:val="24"/>
              </w:rPr>
              <w:t>Литературное</w:t>
            </w:r>
            <w:proofErr w:type="spellEnd"/>
            <w:r w:rsidRPr="008271ED">
              <w:rPr>
                <w:color w:val="auto"/>
                <w:szCs w:val="24"/>
              </w:rPr>
              <w:t xml:space="preserve"> </w:t>
            </w:r>
            <w:proofErr w:type="spellStart"/>
            <w:r w:rsidRPr="008271ED">
              <w:rPr>
                <w:color w:val="auto"/>
                <w:szCs w:val="24"/>
              </w:rPr>
              <w:t>чтение</w:t>
            </w:r>
            <w:proofErr w:type="spellEnd"/>
          </w:p>
        </w:tc>
        <w:tc>
          <w:tcPr>
            <w:tcW w:w="1399" w:type="dxa"/>
            <w:gridSpan w:val="2"/>
            <w:tcBorders>
              <w:top w:val="single" w:sz="4" w:space="0" w:color="221F1F"/>
              <w:left w:val="single" w:sz="4" w:space="0" w:color="221F1F"/>
              <w:bottom w:val="single" w:sz="4" w:space="0" w:color="221F1F"/>
              <w:right w:val="single" w:sz="4" w:space="0" w:color="221F1F"/>
            </w:tcBorders>
          </w:tcPr>
          <w:p w14:paraId="2FEA5601" w14:textId="77777777" w:rsidR="004B215B" w:rsidRPr="008271ED" w:rsidRDefault="004B215B" w:rsidP="004B215B">
            <w:pPr>
              <w:rPr>
                <w:color w:val="auto"/>
                <w:szCs w:val="24"/>
              </w:rPr>
            </w:pPr>
            <w:r w:rsidRPr="008271ED">
              <w:rPr>
                <w:color w:val="auto"/>
                <w:szCs w:val="24"/>
              </w:rPr>
              <w:t>4</w:t>
            </w:r>
          </w:p>
        </w:tc>
        <w:tc>
          <w:tcPr>
            <w:tcW w:w="851" w:type="dxa"/>
            <w:tcBorders>
              <w:top w:val="single" w:sz="4" w:space="0" w:color="221F1F"/>
              <w:left w:val="single" w:sz="4" w:space="0" w:color="221F1F"/>
              <w:bottom w:val="single" w:sz="4" w:space="0" w:color="221F1F"/>
              <w:right w:val="single" w:sz="4" w:space="0" w:color="221F1F"/>
            </w:tcBorders>
          </w:tcPr>
          <w:p w14:paraId="4BF2434C" w14:textId="77777777" w:rsidR="004B215B" w:rsidRPr="008271ED" w:rsidRDefault="004B215B" w:rsidP="004B215B">
            <w:pPr>
              <w:rPr>
                <w:color w:val="auto"/>
                <w:szCs w:val="24"/>
              </w:rPr>
            </w:pPr>
            <w:r w:rsidRPr="008271ED">
              <w:rPr>
                <w:color w:val="auto"/>
                <w:szCs w:val="24"/>
              </w:rPr>
              <w:t>4</w:t>
            </w:r>
          </w:p>
        </w:tc>
        <w:tc>
          <w:tcPr>
            <w:tcW w:w="992" w:type="dxa"/>
            <w:tcBorders>
              <w:top w:val="single" w:sz="4" w:space="0" w:color="221F1F"/>
              <w:left w:val="single" w:sz="4" w:space="0" w:color="221F1F"/>
              <w:bottom w:val="single" w:sz="4" w:space="0" w:color="221F1F"/>
              <w:right w:val="single" w:sz="4" w:space="0" w:color="221F1F"/>
            </w:tcBorders>
          </w:tcPr>
          <w:p w14:paraId="280C99C5" w14:textId="77777777" w:rsidR="004B215B" w:rsidRPr="008271ED" w:rsidRDefault="004B215B" w:rsidP="004B215B">
            <w:pPr>
              <w:rPr>
                <w:color w:val="auto"/>
                <w:szCs w:val="24"/>
              </w:rPr>
            </w:pPr>
            <w:r w:rsidRPr="008271ED">
              <w:rPr>
                <w:color w:val="auto"/>
                <w:szCs w:val="24"/>
              </w:rPr>
              <w:t>4</w:t>
            </w:r>
          </w:p>
        </w:tc>
        <w:tc>
          <w:tcPr>
            <w:tcW w:w="992" w:type="dxa"/>
            <w:tcBorders>
              <w:top w:val="single" w:sz="4" w:space="0" w:color="221F1F"/>
              <w:left w:val="single" w:sz="4" w:space="0" w:color="221F1F"/>
              <w:bottom w:val="single" w:sz="4" w:space="0" w:color="221F1F"/>
              <w:right w:val="single" w:sz="4" w:space="0" w:color="221F1F"/>
            </w:tcBorders>
          </w:tcPr>
          <w:p w14:paraId="0673E845" w14:textId="77777777" w:rsidR="004B215B" w:rsidRPr="008271ED" w:rsidRDefault="004B215B" w:rsidP="004B215B">
            <w:pPr>
              <w:rPr>
                <w:color w:val="auto"/>
                <w:szCs w:val="24"/>
              </w:rPr>
            </w:pPr>
            <w:r w:rsidRPr="008271ED">
              <w:rPr>
                <w:color w:val="auto"/>
                <w:szCs w:val="24"/>
              </w:rPr>
              <w:t>4</w:t>
            </w:r>
          </w:p>
        </w:tc>
        <w:tc>
          <w:tcPr>
            <w:tcW w:w="1418" w:type="dxa"/>
            <w:tcBorders>
              <w:top w:val="single" w:sz="4" w:space="0" w:color="221F1F"/>
              <w:left w:val="single" w:sz="4" w:space="0" w:color="221F1F"/>
              <w:bottom w:val="single" w:sz="4" w:space="0" w:color="221F1F"/>
              <w:right w:val="single" w:sz="4" w:space="0" w:color="221F1F"/>
            </w:tcBorders>
          </w:tcPr>
          <w:p w14:paraId="27A26068" w14:textId="77777777" w:rsidR="004B215B" w:rsidRPr="008271ED" w:rsidRDefault="004B215B" w:rsidP="004B215B">
            <w:pPr>
              <w:rPr>
                <w:color w:val="auto"/>
                <w:szCs w:val="24"/>
              </w:rPr>
            </w:pPr>
            <w:r w:rsidRPr="008271ED">
              <w:rPr>
                <w:color w:val="auto"/>
                <w:szCs w:val="24"/>
              </w:rPr>
              <w:t>16</w:t>
            </w:r>
          </w:p>
        </w:tc>
      </w:tr>
      <w:tr w:rsidR="008271ED" w:rsidRPr="008271ED" w14:paraId="16FFC26F" w14:textId="77777777" w:rsidTr="007701A4">
        <w:trPr>
          <w:trHeight w:val="258"/>
        </w:trPr>
        <w:tc>
          <w:tcPr>
            <w:tcW w:w="2420" w:type="dxa"/>
            <w:tcBorders>
              <w:top w:val="single" w:sz="4" w:space="0" w:color="221F1F"/>
              <w:left w:val="single" w:sz="4" w:space="0" w:color="221F1F"/>
              <w:bottom w:val="single" w:sz="4" w:space="0" w:color="221F1F"/>
              <w:right w:val="single" w:sz="4" w:space="0" w:color="221F1F"/>
            </w:tcBorders>
          </w:tcPr>
          <w:p w14:paraId="48CF80C8" w14:textId="77777777" w:rsidR="004B215B" w:rsidRPr="008271ED" w:rsidRDefault="004B215B" w:rsidP="004B215B">
            <w:pPr>
              <w:rPr>
                <w:color w:val="auto"/>
                <w:szCs w:val="24"/>
              </w:rPr>
            </w:pPr>
            <w:proofErr w:type="spellStart"/>
            <w:r w:rsidRPr="008271ED">
              <w:rPr>
                <w:color w:val="auto"/>
                <w:szCs w:val="24"/>
              </w:rPr>
              <w:t>Иностранный</w:t>
            </w:r>
            <w:proofErr w:type="spellEnd"/>
            <w:r w:rsidRPr="008271ED">
              <w:rPr>
                <w:color w:val="auto"/>
                <w:szCs w:val="24"/>
              </w:rPr>
              <w:t xml:space="preserve"> </w:t>
            </w:r>
            <w:proofErr w:type="spellStart"/>
            <w:r w:rsidRPr="008271ED">
              <w:rPr>
                <w:color w:val="auto"/>
                <w:szCs w:val="24"/>
              </w:rPr>
              <w:t>язык</w:t>
            </w:r>
            <w:proofErr w:type="spellEnd"/>
          </w:p>
        </w:tc>
        <w:tc>
          <w:tcPr>
            <w:tcW w:w="2003" w:type="dxa"/>
            <w:tcBorders>
              <w:top w:val="single" w:sz="4" w:space="0" w:color="221F1F"/>
              <w:left w:val="single" w:sz="4" w:space="0" w:color="221F1F"/>
              <w:bottom w:val="single" w:sz="4" w:space="0" w:color="221F1F"/>
              <w:right w:val="single" w:sz="4" w:space="0" w:color="221F1F"/>
            </w:tcBorders>
          </w:tcPr>
          <w:p w14:paraId="5B8C65D3" w14:textId="77777777" w:rsidR="004B215B" w:rsidRPr="008271ED" w:rsidRDefault="004B215B" w:rsidP="004B215B">
            <w:pPr>
              <w:rPr>
                <w:color w:val="auto"/>
                <w:szCs w:val="24"/>
              </w:rPr>
            </w:pPr>
            <w:proofErr w:type="spellStart"/>
            <w:r w:rsidRPr="008271ED">
              <w:rPr>
                <w:color w:val="auto"/>
                <w:szCs w:val="24"/>
              </w:rPr>
              <w:t>Иностранный</w:t>
            </w:r>
            <w:proofErr w:type="spellEnd"/>
            <w:r w:rsidRPr="008271ED">
              <w:rPr>
                <w:color w:val="auto"/>
                <w:szCs w:val="24"/>
              </w:rPr>
              <w:t xml:space="preserve"> </w:t>
            </w:r>
            <w:proofErr w:type="spellStart"/>
            <w:r w:rsidRPr="008271ED">
              <w:rPr>
                <w:color w:val="auto"/>
                <w:szCs w:val="24"/>
              </w:rPr>
              <w:t>язык</w:t>
            </w:r>
            <w:proofErr w:type="spellEnd"/>
          </w:p>
        </w:tc>
        <w:tc>
          <w:tcPr>
            <w:tcW w:w="1399" w:type="dxa"/>
            <w:gridSpan w:val="2"/>
            <w:tcBorders>
              <w:top w:val="single" w:sz="4" w:space="0" w:color="221F1F"/>
              <w:left w:val="single" w:sz="4" w:space="0" w:color="221F1F"/>
              <w:bottom w:val="single" w:sz="4" w:space="0" w:color="221F1F"/>
              <w:right w:val="single" w:sz="4" w:space="0" w:color="221F1F"/>
            </w:tcBorders>
          </w:tcPr>
          <w:p w14:paraId="342B4272" w14:textId="77777777" w:rsidR="004B215B" w:rsidRPr="008271ED" w:rsidRDefault="004B215B" w:rsidP="004B215B">
            <w:pPr>
              <w:rPr>
                <w:color w:val="auto"/>
                <w:szCs w:val="24"/>
              </w:rPr>
            </w:pPr>
            <w:r w:rsidRPr="008271ED">
              <w:rPr>
                <w:color w:val="auto"/>
                <w:szCs w:val="24"/>
              </w:rPr>
              <w:t>–</w:t>
            </w:r>
          </w:p>
        </w:tc>
        <w:tc>
          <w:tcPr>
            <w:tcW w:w="851" w:type="dxa"/>
            <w:tcBorders>
              <w:top w:val="single" w:sz="4" w:space="0" w:color="221F1F"/>
              <w:left w:val="single" w:sz="4" w:space="0" w:color="221F1F"/>
              <w:bottom w:val="single" w:sz="4" w:space="0" w:color="221F1F"/>
              <w:right w:val="single" w:sz="4" w:space="0" w:color="221F1F"/>
            </w:tcBorders>
          </w:tcPr>
          <w:p w14:paraId="7AA0CD60" w14:textId="77777777" w:rsidR="004B215B" w:rsidRPr="008271ED" w:rsidRDefault="004B215B" w:rsidP="004B215B">
            <w:pPr>
              <w:rPr>
                <w:color w:val="auto"/>
                <w:szCs w:val="24"/>
              </w:rPr>
            </w:pPr>
            <w:r w:rsidRPr="008271ED">
              <w:rPr>
                <w:color w:val="auto"/>
                <w:szCs w:val="24"/>
              </w:rPr>
              <w:t>2</w:t>
            </w:r>
          </w:p>
        </w:tc>
        <w:tc>
          <w:tcPr>
            <w:tcW w:w="992" w:type="dxa"/>
            <w:tcBorders>
              <w:top w:val="single" w:sz="4" w:space="0" w:color="221F1F"/>
              <w:left w:val="single" w:sz="4" w:space="0" w:color="221F1F"/>
              <w:bottom w:val="single" w:sz="4" w:space="0" w:color="221F1F"/>
              <w:right w:val="single" w:sz="4" w:space="0" w:color="221F1F"/>
            </w:tcBorders>
          </w:tcPr>
          <w:p w14:paraId="05F3E466" w14:textId="77777777" w:rsidR="004B215B" w:rsidRPr="008271ED" w:rsidRDefault="004B215B" w:rsidP="004B215B">
            <w:pPr>
              <w:rPr>
                <w:color w:val="auto"/>
                <w:szCs w:val="24"/>
              </w:rPr>
            </w:pPr>
            <w:r w:rsidRPr="008271ED">
              <w:rPr>
                <w:color w:val="auto"/>
                <w:szCs w:val="24"/>
              </w:rPr>
              <w:t>2</w:t>
            </w:r>
          </w:p>
        </w:tc>
        <w:tc>
          <w:tcPr>
            <w:tcW w:w="992" w:type="dxa"/>
            <w:tcBorders>
              <w:top w:val="single" w:sz="4" w:space="0" w:color="221F1F"/>
              <w:left w:val="single" w:sz="4" w:space="0" w:color="221F1F"/>
              <w:bottom w:val="single" w:sz="4" w:space="0" w:color="221F1F"/>
              <w:right w:val="single" w:sz="4" w:space="0" w:color="221F1F"/>
            </w:tcBorders>
          </w:tcPr>
          <w:p w14:paraId="788DCEBB" w14:textId="77777777" w:rsidR="004B215B" w:rsidRPr="008271ED" w:rsidRDefault="004B215B" w:rsidP="004B215B">
            <w:pPr>
              <w:rPr>
                <w:color w:val="auto"/>
                <w:szCs w:val="24"/>
              </w:rPr>
            </w:pPr>
            <w:r w:rsidRPr="008271ED">
              <w:rPr>
                <w:color w:val="auto"/>
                <w:szCs w:val="24"/>
              </w:rPr>
              <w:t>2</w:t>
            </w:r>
          </w:p>
        </w:tc>
        <w:tc>
          <w:tcPr>
            <w:tcW w:w="1418" w:type="dxa"/>
            <w:tcBorders>
              <w:top w:val="single" w:sz="4" w:space="0" w:color="221F1F"/>
              <w:left w:val="single" w:sz="4" w:space="0" w:color="221F1F"/>
              <w:bottom w:val="single" w:sz="4" w:space="0" w:color="221F1F"/>
              <w:right w:val="single" w:sz="4" w:space="0" w:color="221F1F"/>
            </w:tcBorders>
          </w:tcPr>
          <w:p w14:paraId="7340C62E" w14:textId="77777777" w:rsidR="004B215B" w:rsidRPr="008271ED" w:rsidRDefault="004B215B" w:rsidP="004B215B">
            <w:pPr>
              <w:rPr>
                <w:color w:val="auto"/>
                <w:szCs w:val="24"/>
              </w:rPr>
            </w:pPr>
            <w:r w:rsidRPr="008271ED">
              <w:rPr>
                <w:color w:val="auto"/>
                <w:szCs w:val="24"/>
              </w:rPr>
              <w:t>6</w:t>
            </w:r>
          </w:p>
        </w:tc>
      </w:tr>
      <w:tr w:rsidR="008271ED" w:rsidRPr="008271ED" w14:paraId="5AE8480A" w14:textId="77777777" w:rsidTr="007701A4">
        <w:trPr>
          <w:trHeight w:val="275"/>
        </w:trPr>
        <w:tc>
          <w:tcPr>
            <w:tcW w:w="2420" w:type="dxa"/>
            <w:tcBorders>
              <w:top w:val="single" w:sz="4" w:space="0" w:color="221F1F"/>
              <w:left w:val="single" w:sz="4" w:space="0" w:color="221F1F"/>
              <w:bottom w:val="single" w:sz="4" w:space="0" w:color="221F1F"/>
              <w:right w:val="single" w:sz="4" w:space="0" w:color="221F1F"/>
            </w:tcBorders>
          </w:tcPr>
          <w:p w14:paraId="6CD2C934" w14:textId="77777777" w:rsidR="004B215B" w:rsidRPr="008271ED" w:rsidRDefault="004B215B" w:rsidP="004B215B">
            <w:pPr>
              <w:rPr>
                <w:color w:val="auto"/>
                <w:szCs w:val="24"/>
              </w:rPr>
            </w:pPr>
            <w:proofErr w:type="spellStart"/>
            <w:r w:rsidRPr="008271ED">
              <w:rPr>
                <w:color w:val="auto"/>
                <w:szCs w:val="24"/>
              </w:rPr>
              <w:t>Математика</w:t>
            </w:r>
            <w:proofErr w:type="spellEnd"/>
            <w:r w:rsidRPr="008271ED">
              <w:rPr>
                <w:color w:val="auto"/>
                <w:szCs w:val="24"/>
              </w:rPr>
              <w:t xml:space="preserve"> и </w:t>
            </w:r>
            <w:proofErr w:type="spellStart"/>
            <w:r w:rsidRPr="008271ED">
              <w:rPr>
                <w:color w:val="auto"/>
                <w:szCs w:val="24"/>
              </w:rPr>
              <w:t>информатика</w:t>
            </w:r>
            <w:proofErr w:type="spellEnd"/>
          </w:p>
        </w:tc>
        <w:tc>
          <w:tcPr>
            <w:tcW w:w="2003" w:type="dxa"/>
            <w:tcBorders>
              <w:top w:val="single" w:sz="4" w:space="0" w:color="221F1F"/>
              <w:left w:val="single" w:sz="4" w:space="0" w:color="221F1F"/>
              <w:bottom w:val="single" w:sz="4" w:space="0" w:color="221F1F"/>
              <w:right w:val="single" w:sz="4" w:space="0" w:color="221F1F"/>
            </w:tcBorders>
          </w:tcPr>
          <w:p w14:paraId="6D7DC886" w14:textId="77777777" w:rsidR="004B215B" w:rsidRPr="008271ED" w:rsidRDefault="004B215B" w:rsidP="004B215B">
            <w:pPr>
              <w:rPr>
                <w:color w:val="auto"/>
                <w:szCs w:val="24"/>
              </w:rPr>
            </w:pPr>
            <w:proofErr w:type="spellStart"/>
            <w:r w:rsidRPr="008271ED">
              <w:rPr>
                <w:color w:val="auto"/>
                <w:szCs w:val="24"/>
              </w:rPr>
              <w:t>Математика</w:t>
            </w:r>
            <w:proofErr w:type="spellEnd"/>
          </w:p>
        </w:tc>
        <w:tc>
          <w:tcPr>
            <w:tcW w:w="1399" w:type="dxa"/>
            <w:gridSpan w:val="2"/>
            <w:tcBorders>
              <w:top w:val="single" w:sz="4" w:space="0" w:color="221F1F"/>
              <w:left w:val="single" w:sz="4" w:space="0" w:color="221F1F"/>
              <w:bottom w:val="single" w:sz="4" w:space="0" w:color="221F1F"/>
              <w:right w:val="single" w:sz="4" w:space="0" w:color="221F1F"/>
            </w:tcBorders>
          </w:tcPr>
          <w:p w14:paraId="0D82A79B" w14:textId="77777777" w:rsidR="004B215B" w:rsidRPr="008271ED" w:rsidRDefault="004B215B" w:rsidP="004B215B">
            <w:pPr>
              <w:rPr>
                <w:color w:val="auto"/>
                <w:szCs w:val="24"/>
              </w:rPr>
            </w:pPr>
            <w:r w:rsidRPr="008271ED">
              <w:rPr>
                <w:color w:val="auto"/>
                <w:szCs w:val="24"/>
              </w:rPr>
              <w:t>4</w:t>
            </w:r>
          </w:p>
        </w:tc>
        <w:tc>
          <w:tcPr>
            <w:tcW w:w="851" w:type="dxa"/>
            <w:tcBorders>
              <w:top w:val="single" w:sz="4" w:space="0" w:color="221F1F"/>
              <w:left w:val="single" w:sz="4" w:space="0" w:color="221F1F"/>
              <w:bottom w:val="single" w:sz="4" w:space="0" w:color="221F1F"/>
              <w:right w:val="single" w:sz="4" w:space="0" w:color="221F1F"/>
            </w:tcBorders>
          </w:tcPr>
          <w:p w14:paraId="6864A093" w14:textId="77777777" w:rsidR="004B215B" w:rsidRPr="008271ED" w:rsidRDefault="004B215B" w:rsidP="004B215B">
            <w:pPr>
              <w:rPr>
                <w:color w:val="auto"/>
                <w:szCs w:val="24"/>
              </w:rPr>
            </w:pPr>
            <w:r w:rsidRPr="008271ED">
              <w:rPr>
                <w:color w:val="auto"/>
                <w:szCs w:val="24"/>
              </w:rPr>
              <w:t>4</w:t>
            </w:r>
          </w:p>
        </w:tc>
        <w:tc>
          <w:tcPr>
            <w:tcW w:w="992" w:type="dxa"/>
            <w:tcBorders>
              <w:top w:val="single" w:sz="4" w:space="0" w:color="221F1F"/>
              <w:left w:val="single" w:sz="4" w:space="0" w:color="221F1F"/>
              <w:bottom w:val="single" w:sz="4" w:space="0" w:color="221F1F"/>
              <w:right w:val="single" w:sz="4" w:space="0" w:color="221F1F"/>
            </w:tcBorders>
          </w:tcPr>
          <w:p w14:paraId="77711B3D" w14:textId="77777777" w:rsidR="004B215B" w:rsidRPr="008271ED" w:rsidRDefault="004B215B" w:rsidP="004B215B">
            <w:pPr>
              <w:rPr>
                <w:color w:val="auto"/>
                <w:szCs w:val="24"/>
              </w:rPr>
            </w:pPr>
            <w:r w:rsidRPr="008271ED">
              <w:rPr>
                <w:color w:val="auto"/>
                <w:szCs w:val="24"/>
              </w:rPr>
              <w:t>4</w:t>
            </w:r>
          </w:p>
        </w:tc>
        <w:tc>
          <w:tcPr>
            <w:tcW w:w="992" w:type="dxa"/>
            <w:tcBorders>
              <w:top w:val="single" w:sz="4" w:space="0" w:color="221F1F"/>
              <w:left w:val="single" w:sz="4" w:space="0" w:color="221F1F"/>
              <w:bottom w:val="single" w:sz="4" w:space="0" w:color="221F1F"/>
              <w:right w:val="single" w:sz="4" w:space="0" w:color="221F1F"/>
            </w:tcBorders>
          </w:tcPr>
          <w:p w14:paraId="492EEC52" w14:textId="77777777" w:rsidR="004B215B" w:rsidRPr="008271ED" w:rsidRDefault="004B215B" w:rsidP="004B215B">
            <w:pPr>
              <w:rPr>
                <w:color w:val="auto"/>
                <w:szCs w:val="24"/>
              </w:rPr>
            </w:pPr>
            <w:r w:rsidRPr="008271ED">
              <w:rPr>
                <w:color w:val="auto"/>
                <w:szCs w:val="24"/>
              </w:rPr>
              <w:t>4</w:t>
            </w:r>
          </w:p>
        </w:tc>
        <w:tc>
          <w:tcPr>
            <w:tcW w:w="1418" w:type="dxa"/>
            <w:tcBorders>
              <w:top w:val="single" w:sz="4" w:space="0" w:color="221F1F"/>
              <w:left w:val="single" w:sz="4" w:space="0" w:color="221F1F"/>
              <w:bottom w:val="single" w:sz="4" w:space="0" w:color="221F1F"/>
              <w:right w:val="single" w:sz="4" w:space="0" w:color="221F1F"/>
            </w:tcBorders>
          </w:tcPr>
          <w:p w14:paraId="282CD4B1" w14:textId="77777777" w:rsidR="004B215B" w:rsidRPr="008271ED" w:rsidRDefault="004B215B" w:rsidP="004B215B">
            <w:pPr>
              <w:rPr>
                <w:color w:val="auto"/>
                <w:szCs w:val="24"/>
              </w:rPr>
            </w:pPr>
            <w:r w:rsidRPr="008271ED">
              <w:rPr>
                <w:color w:val="auto"/>
                <w:szCs w:val="24"/>
              </w:rPr>
              <w:t>16</w:t>
            </w:r>
          </w:p>
        </w:tc>
      </w:tr>
      <w:tr w:rsidR="008271ED" w:rsidRPr="008271ED" w14:paraId="2B1F80E1" w14:textId="77777777" w:rsidTr="007701A4">
        <w:trPr>
          <w:trHeight w:val="691"/>
        </w:trPr>
        <w:tc>
          <w:tcPr>
            <w:tcW w:w="2420" w:type="dxa"/>
            <w:tcBorders>
              <w:top w:val="single" w:sz="4" w:space="0" w:color="221F1F"/>
              <w:left w:val="single" w:sz="4" w:space="0" w:color="221F1F"/>
              <w:bottom w:val="single" w:sz="4" w:space="0" w:color="221F1F"/>
              <w:right w:val="single" w:sz="4" w:space="0" w:color="221F1F"/>
            </w:tcBorders>
          </w:tcPr>
          <w:p w14:paraId="1C209B40" w14:textId="77777777" w:rsidR="004B215B" w:rsidRPr="008271ED" w:rsidRDefault="004B215B" w:rsidP="004B215B">
            <w:pPr>
              <w:rPr>
                <w:color w:val="auto"/>
                <w:szCs w:val="24"/>
                <w:lang w:val="ru-RU"/>
              </w:rPr>
            </w:pPr>
            <w:r w:rsidRPr="008271ED">
              <w:rPr>
                <w:color w:val="auto"/>
                <w:szCs w:val="24"/>
                <w:lang w:val="ru-RU"/>
              </w:rPr>
              <w:t>Обществознание и   естествознание (Окружающий мир)</w:t>
            </w:r>
          </w:p>
        </w:tc>
        <w:tc>
          <w:tcPr>
            <w:tcW w:w="2003" w:type="dxa"/>
            <w:tcBorders>
              <w:top w:val="single" w:sz="4" w:space="0" w:color="221F1F"/>
              <w:left w:val="single" w:sz="4" w:space="0" w:color="221F1F"/>
              <w:bottom w:val="single" w:sz="4" w:space="0" w:color="221F1F"/>
              <w:right w:val="single" w:sz="4" w:space="0" w:color="221F1F"/>
            </w:tcBorders>
          </w:tcPr>
          <w:p w14:paraId="29F0A424" w14:textId="77777777" w:rsidR="004B215B" w:rsidRPr="008271ED" w:rsidRDefault="004B215B" w:rsidP="004B215B">
            <w:pPr>
              <w:rPr>
                <w:color w:val="auto"/>
                <w:szCs w:val="24"/>
              </w:rPr>
            </w:pPr>
            <w:proofErr w:type="spellStart"/>
            <w:r w:rsidRPr="008271ED">
              <w:rPr>
                <w:color w:val="auto"/>
                <w:szCs w:val="24"/>
              </w:rPr>
              <w:t>Окружающий</w:t>
            </w:r>
            <w:proofErr w:type="spellEnd"/>
            <w:r w:rsidRPr="008271ED">
              <w:rPr>
                <w:color w:val="auto"/>
                <w:szCs w:val="24"/>
              </w:rPr>
              <w:t xml:space="preserve"> </w:t>
            </w:r>
            <w:proofErr w:type="spellStart"/>
            <w:r w:rsidRPr="008271ED">
              <w:rPr>
                <w:color w:val="auto"/>
                <w:szCs w:val="24"/>
              </w:rPr>
              <w:t>мир</w:t>
            </w:r>
            <w:proofErr w:type="spellEnd"/>
          </w:p>
        </w:tc>
        <w:tc>
          <w:tcPr>
            <w:tcW w:w="1399" w:type="dxa"/>
            <w:gridSpan w:val="2"/>
            <w:tcBorders>
              <w:top w:val="single" w:sz="4" w:space="0" w:color="221F1F"/>
              <w:left w:val="single" w:sz="4" w:space="0" w:color="221F1F"/>
              <w:bottom w:val="single" w:sz="4" w:space="0" w:color="221F1F"/>
              <w:right w:val="single" w:sz="4" w:space="0" w:color="221F1F"/>
            </w:tcBorders>
          </w:tcPr>
          <w:p w14:paraId="0FD5D445" w14:textId="77777777" w:rsidR="004B215B" w:rsidRPr="008271ED" w:rsidRDefault="004B215B" w:rsidP="004B215B">
            <w:pPr>
              <w:rPr>
                <w:color w:val="auto"/>
                <w:szCs w:val="24"/>
              </w:rPr>
            </w:pPr>
            <w:r w:rsidRPr="008271ED">
              <w:rPr>
                <w:color w:val="auto"/>
                <w:szCs w:val="24"/>
              </w:rPr>
              <w:t>2</w:t>
            </w:r>
          </w:p>
        </w:tc>
        <w:tc>
          <w:tcPr>
            <w:tcW w:w="851" w:type="dxa"/>
            <w:tcBorders>
              <w:top w:val="single" w:sz="4" w:space="0" w:color="221F1F"/>
              <w:left w:val="single" w:sz="4" w:space="0" w:color="221F1F"/>
              <w:bottom w:val="single" w:sz="4" w:space="0" w:color="221F1F"/>
              <w:right w:val="single" w:sz="4" w:space="0" w:color="221F1F"/>
            </w:tcBorders>
          </w:tcPr>
          <w:p w14:paraId="193D10B8" w14:textId="77777777" w:rsidR="004B215B" w:rsidRPr="008271ED" w:rsidRDefault="004B215B" w:rsidP="004B215B">
            <w:pPr>
              <w:rPr>
                <w:color w:val="auto"/>
                <w:szCs w:val="24"/>
              </w:rPr>
            </w:pPr>
            <w:r w:rsidRPr="008271ED">
              <w:rPr>
                <w:color w:val="auto"/>
                <w:szCs w:val="24"/>
              </w:rPr>
              <w:t>2</w:t>
            </w:r>
          </w:p>
        </w:tc>
        <w:tc>
          <w:tcPr>
            <w:tcW w:w="992" w:type="dxa"/>
            <w:tcBorders>
              <w:top w:val="single" w:sz="4" w:space="0" w:color="221F1F"/>
              <w:left w:val="single" w:sz="4" w:space="0" w:color="221F1F"/>
              <w:bottom w:val="single" w:sz="4" w:space="0" w:color="221F1F"/>
              <w:right w:val="single" w:sz="4" w:space="0" w:color="221F1F"/>
            </w:tcBorders>
          </w:tcPr>
          <w:p w14:paraId="56B7186B" w14:textId="77777777" w:rsidR="004B215B" w:rsidRPr="008271ED" w:rsidRDefault="004B215B" w:rsidP="004B215B">
            <w:pPr>
              <w:rPr>
                <w:color w:val="auto"/>
                <w:szCs w:val="24"/>
              </w:rPr>
            </w:pPr>
            <w:r w:rsidRPr="008271ED">
              <w:rPr>
                <w:color w:val="auto"/>
                <w:szCs w:val="24"/>
              </w:rPr>
              <w:t>2</w:t>
            </w:r>
          </w:p>
        </w:tc>
        <w:tc>
          <w:tcPr>
            <w:tcW w:w="992" w:type="dxa"/>
            <w:tcBorders>
              <w:top w:val="single" w:sz="4" w:space="0" w:color="221F1F"/>
              <w:left w:val="single" w:sz="4" w:space="0" w:color="221F1F"/>
              <w:bottom w:val="single" w:sz="4" w:space="0" w:color="221F1F"/>
              <w:right w:val="single" w:sz="4" w:space="0" w:color="221F1F"/>
            </w:tcBorders>
          </w:tcPr>
          <w:p w14:paraId="493095D7" w14:textId="77777777" w:rsidR="004B215B" w:rsidRPr="008271ED" w:rsidRDefault="004B215B" w:rsidP="004B215B">
            <w:pPr>
              <w:rPr>
                <w:color w:val="auto"/>
                <w:szCs w:val="24"/>
              </w:rPr>
            </w:pPr>
            <w:r w:rsidRPr="008271ED">
              <w:rPr>
                <w:color w:val="auto"/>
                <w:szCs w:val="24"/>
              </w:rPr>
              <w:t>2</w:t>
            </w:r>
          </w:p>
        </w:tc>
        <w:tc>
          <w:tcPr>
            <w:tcW w:w="1418" w:type="dxa"/>
            <w:tcBorders>
              <w:top w:val="single" w:sz="4" w:space="0" w:color="221F1F"/>
              <w:left w:val="single" w:sz="4" w:space="0" w:color="221F1F"/>
              <w:bottom w:val="single" w:sz="4" w:space="0" w:color="221F1F"/>
              <w:right w:val="single" w:sz="4" w:space="0" w:color="221F1F"/>
            </w:tcBorders>
          </w:tcPr>
          <w:p w14:paraId="67F13231" w14:textId="77777777" w:rsidR="004B215B" w:rsidRPr="008271ED" w:rsidRDefault="004B215B" w:rsidP="004B215B">
            <w:pPr>
              <w:rPr>
                <w:color w:val="auto"/>
                <w:szCs w:val="24"/>
              </w:rPr>
            </w:pPr>
            <w:r w:rsidRPr="008271ED">
              <w:rPr>
                <w:color w:val="auto"/>
                <w:szCs w:val="24"/>
              </w:rPr>
              <w:t>8</w:t>
            </w:r>
          </w:p>
        </w:tc>
      </w:tr>
      <w:tr w:rsidR="008271ED" w:rsidRPr="008271ED" w14:paraId="0BC49C27" w14:textId="77777777" w:rsidTr="007701A4">
        <w:trPr>
          <w:trHeight w:val="566"/>
        </w:trPr>
        <w:tc>
          <w:tcPr>
            <w:tcW w:w="2420" w:type="dxa"/>
            <w:tcBorders>
              <w:top w:val="single" w:sz="4" w:space="0" w:color="221F1F"/>
              <w:left w:val="single" w:sz="4" w:space="0" w:color="221F1F"/>
              <w:bottom w:val="single" w:sz="4" w:space="0" w:color="221F1F"/>
              <w:right w:val="single" w:sz="4" w:space="0" w:color="221F1F"/>
            </w:tcBorders>
          </w:tcPr>
          <w:p w14:paraId="72A013F9" w14:textId="77777777" w:rsidR="004B215B" w:rsidRPr="008271ED" w:rsidRDefault="004B215B" w:rsidP="004B215B">
            <w:pPr>
              <w:rPr>
                <w:color w:val="auto"/>
                <w:szCs w:val="24"/>
                <w:lang w:val="ru-RU"/>
              </w:rPr>
            </w:pPr>
            <w:r w:rsidRPr="008271ED">
              <w:rPr>
                <w:color w:val="auto"/>
                <w:szCs w:val="24"/>
                <w:lang w:val="ru-RU"/>
              </w:rPr>
              <w:t>Основы религиозных культур и светской этики</w:t>
            </w:r>
          </w:p>
        </w:tc>
        <w:tc>
          <w:tcPr>
            <w:tcW w:w="2003" w:type="dxa"/>
            <w:tcBorders>
              <w:top w:val="single" w:sz="4" w:space="0" w:color="221F1F"/>
              <w:left w:val="single" w:sz="4" w:space="0" w:color="221F1F"/>
              <w:bottom w:val="single" w:sz="4" w:space="0" w:color="221F1F"/>
              <w:right w:val="single" w:sz="4" w:space="0" w:color="221F1F"/>
            </w:tcBorders>
          </w:tcPr>
          <w:p w14:paraId="022B284E" w14:textId="77777777" w:rsidR="004B215B" w:rsidRPr="008271ED" w:rsidRDefault="004B215B" w:rsidP="004B215B">
            <w:pPr>
              <w:rPr>
                <w:color w:val="auto"/>
                <w:szCs w:val="24"/>
                <w:lang w:val="ru-RU"/>
              </w:rPr>
            </w:pPr>
            <w:r w:rsidRPr="008271ED">
              <w:rPr>
                <w:color w:val="auto"/>
                <w:szCs w:val="24"/>
                <w:lang w:val="ru-RU"/>
              </w:rPr>
              <w:t>Основы религиозных культур и светской этики</w:t>
            </w:r>
          </w:p>
        </w:tc>
        <w:tc>
          <w:tcPr>
            <w:tcW w:w="1399" w:type="dxa"/>
            <w:gridSpan w:val="2"/>
            <w:tcBorders>
              <w:top w:val="single" w:sz="4" w:space="0" w:color="221F1F"/>
              <w:left w:val="single" w:sz="4" w:space="0" w:color="221F1F"/>
              <w:bottom w:val="single" w:sz="4" w:space="0" w:color="221F1F"/>
              <w:right w:val="single" w:sz="4" w:space="0" w:color="221F1F"/>
            </w:tcBorders>
          </w:tcPr>
          <w:p w14:paraId="4CB5DABA" w14:textId="77777777" w:rsidR="004B215B" w:rsidRPr="008271ED" w:rsidRDefault="004B215B" w:rsidP="004B215B">
            <w:pPr>
              <w:rPr>
                <w:color w:val="auto"/>
                <w:szCs w:val="24"/>
              </w:rPr>
            </w:pPr>
            <w:r w:rsidRPr="008271ED">
              <w:rPr>
                <w:color w:val="auto"/>
                <w:szCs w:val="24"/>
              </w:rPr>
              <w:t>–</w:t>
            </w:r>
          </w:p>
        </w:tc>
        <w:tc>
          <w:tcPr>
            <w:tcW w:w="851" w:type="dxa"/>
            <w:tcBorders>
              <w:top w:val="single" w:sz="4" w:space="0" w:color="221F1F"/>
              <w:left w:val="single" w:sz="4" w:space="0" w:color="221F1F"/>
              <w:bottom w:val="single" w:sz="4" w:space="0" w:color="221F1F"/>
              <w:right w:val="single" w:sz="4" w:space="0" w:color="221F1F"/>
            </w:tcBorders>
          </w:tcPr>
          <w:p w14:paraId="7794F9B8" w14:textId="77777777" w:rsidR="004B215B" w:rsidRPr="008271ED" w:rsidRDefault="004B215B" w:rsidP="004B215B">
            <w:pPr>
              <w:rPr>
                <w:color w:val="auto"/>
                <w:szCs w:val="24"/>
              </w:rPr>
            </w:pPr>
            <w:r w:rsidRPr="008271ED">
              <w:rPr>
                <w:color w:val="auto"/>
                <w:szCs w:val="24"/>
              </w:rPr>
              <w:t>–</w:t>
            </w:r>
          </w:p>
        </w:tc>
        <w:tc>
          <w:tcPr>
            <w:tcW w:w="992" w:type="dxa"/>
            <w:tcBorders>
              <w:top w:val="single" w:sz="4" w:space="0" w:color="221F1F"/>
              <w:left w:val="single" w:sz="4" w:space="0" w:color="221F1F"/>
              <w:bottom w:val="single" w:sz="4" w:space="0" w:color="221F1F"/>
              <w:right w:val="single" w:sz="4" w:space="0" w:color="221F1F"/>
            </w:tcBorders>
          </w:tcPr>
          <w:p w14:paraId="293D0B1F" w14:textId="77777777" w:rsidR="004B215B" w:rsidRPr="008271ED" w:rsidRDefault="004B215B" w:rsidP="004B215B">
            <w:pPr>
              <w:rPr>
                <w:color w:val="auto"/>
                <w:szCs w:val="24"/>
              </w:rPr>
            </w:pPr>
            <w:r w:rsidRPr="008271ED">
              <w:rPr>
                <w:color w:val="auto"/>
                <w:szCs w:val="24"/>
              </w:rPr>
              <w:t>–</w:t>
            </w:r>
          </w:p>
        </w:tc>
        <w:tc>
          <w:tcPr>
            <w:tcW w:w="992" w:type="dxa"/>
            <w:tcBorders>
              <w:top w:val="single" w:sz="4" w:space="0" w:color="221F1F"/>
              <w:left w:val="single" w:sz="4" w:space="0" w:color="221F1F"/>
              <w:bottom w:val="single" w:sz="4" w:space="0" w:color="221F1F"/>
              <w:right w:val="single" w:sz="4" w:space="0" w:color="221F1F"/>
            </w:tcBorders>
          </w:tcPr>
          <w:p w14:paraId="25E060BB" w14:textId="77777777" w:rsidR="004B215B" w:rsidRPr="008271ED" w:rsidRDefault="004B215B" w:rsidP="004B215B">
            <w:pPr>
              <w:rPr>
                <w:color w:val="auto"/>
                <w:szCs w:val="24"/>
              </w:rPr>
            </w:pPr>
            <w:r w:rsidRPr="008271ED">
              <w:rPr>
                <w:color w:val="auto"/>
                <w:szCs w:val="24"/>
              </w:rPr>
              <w:t>1</w:t>
            </w:r>
          </w:p>
        </w:tc>
        <w:tc>
          <w:tcPr>
            <w:tcW w:w="1418" w:type="dxa"/>
            <w:tcBorders>
              <w:top w:val="single" w:sz="4" w:space="0" w:color="221F1F"/>
              <w:left w:val="single" w:sz="4" w:space="0" w:color="221F1F"/>
              <w:bottom w:val="single" w:sz="4" w:space="0" w:color="221F1F"/>
              <w:right w:val="single" w:sz="4" w:space="0" w:color="221F1F"/>
            </w:tcBorders>
          </w:tcPr>
          <w:p w14:paraId="2BEBAFD0" w14:textId="77777777" w:rsidR="004B215B" w:rsidRPr="008271ED" w:rsidRDefault="004B215B" w:rsidP="004B215B">
            <w:pPr>
              <w:rPr>
                <w:color w:val="auto"/>
                <w:szCs w:val="24"/>
              </w:rPr>
            </w:pPr>
            <w:r w:rsidRPr="008271ED">
              <w:rPr>
                <w:color w:val="auto"/>
                <w:szCs w:val="24"/>
              </w:rPr>
              <w:t>1</w:t>
            </w:r>
          </w:p>
        </w:tc>
      </w:tr>
      <w:tr w:rsidR="008271ED" w:rsidRPr="008271ED" w14:paraId="0573D4DA" w14:textId="77777777" w:rsidTr="007701A4">
        <w:trPr>
          <w:trHeight w:val="552"/>
        </w:trPr>
        <w:tc>
          <w:tcPr>
            <w:tcW w:w="2420" w:type="dxa"/>
            <w:vMerge w:val="restart"/>
            <w:tcBorders>
              <w:top w:val="single" w:sz="4" w:space="0" w:color="221F1F"/>
              <w:right w:val="single" w:sz="4" w:space="0" w:color="221F1F"/>
            </w:tcBorders>
          </w:tcPr>
          <w:p w14:paraId="10A732A0" w14:textId="77777777" w:rsidR="004B215B" w:rsidRPr="008271ED" w:rsidRDefault="004B215B" w:rsidP="004B215B">
            <w:pPr>
              <w:rPr>
                <w:color w:val="auto"/>
                <w:szCs w:val="24"/>
              </w:rPr>
            </w:pPr>
            <w:proofErr w:type="spellStart"/>
            <w:r w:rsidRPr="008271ED">
              <w:rPr>
                <w:color w:val="auto"/>
                <w:szCs w:val="24"/>
              </w:rPr>
              <w:lastRenderedPageBreak/>
              <w:t>Искусство</w:t>
            </w:r>
            <w:proofErr w:type="spellEnd"/>
          </w:p>
        </w:tc>
        <w:tc>
          <w:tcPr>
            <w:tcW w:w="2003" w:type="dxa"/>
            <w:tcBorders>
              <w:top w:val="single" w:sz="4" w:space="0" w:color="221F1F"/>
              <w:left w:val="single" w:sz="4" w:space="0" w:color="221F1F"/>
              <w:right w:val="single" w:sz="4" w:space="0" w:color="221F1F"/>
            </w:tcBorders>
          </w:tcPr>
          <w:p w14:paraId="794DEF46" w14:textId="77777777" w:rsidR="004B215B" w:rsidRPr="008271ED" w:rsidRDefault="004B215B" w:rsidP="004B215B">
            <w:pPr>
              <w:rPr>
                <w:color w:val="auto"/>
                <w:szCs w:val="24"/>
              </w:rPr>
            </w:pPr>
            <w:proofErr w:type="spellStart"/>
            <w:r w:rsidRPr="008271ED">
              <w:rPr>
                <w:color w:val="auto"/>
                <w:szCs w:val="24"/>
              </w:rPr>
              <w:t>Изобразительное</w:t>
            </w:r>
            <w:proofErr w:type="spellEnd"/>
          </w:p>
          <w:p w14:paraId="3DE157C0" w14:textId="77777777" w:rsidR="004B215B" w:rsidRPr="008271ED" w:rsidRDefault="004B215B" w:rsidP="004B215B">
            <w:pPr>
              <w:rPr>
                <w:color w:val="auto"/>
                <w:szCs w:val="24"/>
              </w:rPr>
            </w:pPr>
            <w:proofErr w:type="spellStart"/>
            <w:r w:rsidRPr="008271ED">
              <w:rPr>
                <w:color w:val="auto"/>
                <w:szCs w:val="24"/>
              </w:rPr>
              <w:t>искусство</w:t>
            </w:r>
            <w:proofErr w:type="spellEnd"/>
          </w:p>
        </w:tc>
        <w:tc>
          <w:tcPr>
            <w:tcW w:w="1399" w:type="dxa"/>
            <w:gridSpan w:val="2"/>
            <w:tcBorders>
              <w:top w:val="single" w:sz="4" w:space="0" w:color="221F1F"/>
              <w:left w:val="single" w:sz="4" w:space="0" w:color="221F1F"/>
              <w:bottom w:val="single" w:sz="4" w:space="0" w:color="221F1F"/>
              <w:right w:val="single" w:sz="4" w:space="0" w:color="221F1F"/>
            </w:tcBorders>
          </w:tcPr>
          <w:p w14:paraId="08F03C64" w14:textId="5485A946" w:rsidR="004B215B" w:rsidRPr="003417EE" w:rsidRDefault="003417EE" w:rsidP="004B215B">
            <w:pPr>
              <w:rPr>
                <w:color w:val="auto"/>
                <w:szCs w:val="24"/>
                <w:lang w:val="ru-RU"/>
              </w:rPr>
            </w:pPr>
            <w:r>
              <w:rPr>
                <w:color w:val="auto"/>
                <w:szCs w:val="24"/>
                <w:lang w:val="ru-RU"/>
              </w:rPr>
              <w:t>0,5</w:t>
            </w:r>
          </w:p>
        </w:tc>
        <w:tc>
          <w:tcPr>
            <w:tcW w:w="851" w:type="dxa"/>
            <w:tcBorders>
              <w:top w:val="single" w:sz="4" w:space="0" w:color="221F1F"/>
              <w:left w:val="single" w:sz="4" w:space="0" w:color="221F1F"/>
              <w:bottom w:val="single" w:sz="4" w:space="0" w:color="221F1F"/>
              <w:right w:val="single" w:sz="4" w:space="0" w:color="221F1F"/>
            </w:tcBorders>
          </w:tcPr>
          <w:p w14:paraId="0349816D" w14:textId="77777777" w:rsidR="004B215B" w:rsidRPr="008271ED" w:rsidRDefault="004B215B" w:rsidP="004B215B">
            <w:pPr>
              <w:rPr>
                <w:color w:val="auto"/>
                <w:szCs w:val="24"/>
              </w:rPr>
            </w:pPr>
            <w:r w:rsidRPr="008271ED">
              <w:rPr>
                <w:color w:val="auto"/>
                <w:szCs w:val="24"/>
              </w:rPr>
              <w:t>1</w:t>
            </w:r>
          </w:p>
        </w:tc>
        <w:tc>
          <w:tcPr>
            <w:tcW w:w="992" w:type="dxa"/>
            <w:tcBorders>
              <w:top w:val="single" w:sz="4" w:space="0" w:color="221F1F"/>
              <w:left w:val="single" w:sz="4" w:space="0" w:color="221F1F"/>
              <w:bottom w:val="single" w:sz="4" w:space="0" w:color="221F1F"/>
              <w:right w:val="single" w:sz="4" w:space="0" w:color="221F1F"/>
            </w:tcBorders>
          </w:tcPr>
          <w:p w14:paraId="35F6F5CF" w14:textId="77777777" w:rsidR="004B215B" w:rsidRPr="008271ED" w:rsidRDefault="004B215B" w:rsidP="004B215B">
            <w:pPr>
              <w:rPr>
                <w:color w:val="auto"/>
                <w:szCs w:val="24"/>
              </w:rPr>
            </w:pPr>
            <w:r w:rsidRPr="008271ED">
              <w:rPr>
                <w:color w:val="auto"/>
                <w:szCs w:val="24"/>
              </w:rPr>
              <w:t>1</w:t>
            </w:r>
          </w:p>
        </w:tc>
        <w:tc>
          <w:tcPr>
            <w:tcW w:w="992" w:type="dxa"/>
            <w:tcBorders>
              <w:top w:val="single" w:sz="4" w:space="0" w:color="221F1F"/>
              <w:left w:val="single" w:sz="4" w:space="0" w:color="221F1F"/>
              <w:bottom w:val="single" w:sz="4" w:space="0" w:color="221F1F"/>
              <w:right w:val="single" w:sz="4" w:space="0" w:color="221F1F"/>
            </w:tcBorders>
          </w:tcPr>
          <w:p w14:paraId="5E40DD6B" w14:textId="153D3BAF" w:rsidR="004B215B" w:rsidRPr="008271ED" w:rsidRDefault="00DF5B6B" w:rsidP="004B215B">
            <w:pPr>
              <w:rPr>
                <w:color w:val="auto"/>
                <w:szCs w:val="24"/>
                <w:lang w:val="ru-RU"/>
              </w:rPr>
            </w:pPr>
            <w:r w:rsidRPr="008271ED">
              <w:rPr>
                <w:color w:val="auto"/>
                <w:szCs w:val="24"/>
                <w:lang w:val="ru-RU"/>
              </w:rPr>
              <w:t>0,5</w:t>
            </w:r>
          </w:p>
        </w:tc>
        <w:tc>
          <w:tcPr>
            <w:tcW w:w="1418" w:type="dxa"/>
            <w:tcBorders>
              <w:top w:val="single" w:sz="4" w:space="0" w:color="221F1F"/>
              <w:left w:val="single" w:sz="4" w:space="0" w:color="221F1F"/>
              <w:bottom w:val="single" w:sz="4" w:space="0" w:color="221F1F"/>
              <w:right w:val="single" w:sz="4" w:space="0" w:color="221F1F"/>
            </w:tcBorders>
          </w:tcPr>
          <w:p w14:paraId="797B2CD5" w14:textId="56044B64" w:rsidR="004B215B" w:rsidRPr="008271ED" w:rsidRDefault="00DF5B6B" w:rsidP="004B215B">
            <w:pPr>
              <w:rPr>
                <w:color w:val="auto"/>
                <w:szCs w:val="24"/>
                <w:lang w:val="ru-RU"/>
              </w:rPr>
            </w:pPr>
            <w:r w:rsidRPr="008271ED">
              <w:rPr>
                <w:color w:val="auto"/>
                <w:szCs w:val="24"/>
                <w:lang w:val="ru-RU"/>
              </w:rPr>
              <w:t>3,5</w:t>
            </w:r>
          </w:p>
        </w:tc>
      </w:tr>
      <w:tr w:rsidR="008271ED" w:rsidRPr="008271ED" w14:paraId="23BFCE7E" w14:textId="77777777" w:rsidTr="007701A4">
        <w:trPr>
          <w:trHeight w:val="202"/>
        </w:trPr>
        <w:tc>
          <w:tcPr>
            <w:tcW w:w="2420" w:type="dxa"/>
            <w:vMerge/>
            <w:tcBorders>
              <w:top w:val="single" w:sz="4" w:space="0" w:color="221F1F"/>
              <w:right w:val="single" w:sz="4" w:space="0" w:color="221F1F"/>
            </w:tcBorders>
          </w:tcPr>
          <w:p w14:paraId="47B97135" w14:textId="77777777" w:rsidR="004B215B" w:rsidRPr="008271ED" w:rsidRDefault="004B215B" w:rsidP="004B215B">
            <w:pPr>
              <w:rPr>
                <w:color w:val="auto"/>
                <w:szCs w:val="24"/>
              </w:rPr>
            </w:pPr>
          </w:p>
        </w:tc>
        <w:tc>
          <w:tcPr>
            <w:tcW w:w="2003" w:type="dxa"/>
            <w:tcBorders>
              <w:left w:val="single" w:sz="4" w:space="0" w:color="221F1F"/>
              <w:right w:val="single" w:sz="4" w:space="0" w:color="221F1F"/>
            </w:tcBorders>
          </w:tcPr>
          <w:p w14:paraId="3038D911" w14:textId="77777777" w:rsidR="004B215B" w:rsidRPr="008271ED" w:rsidRDefault="004B215B" w:rsidP="004B215B">
            <w:pPr>
              <w:rPr>
                <w:color w:val="auto"/>
                <w:szCs w:val="24"/>
              </w:rPr>
            </w:pPr>
            <w:proofErr w:type="spellStart"/>
            <w:r w:rsidRPr="008271ED">
              <w:rPr>
                <w:color w:val="auto"/>
                <w:szCs w:val="24"/>
              </w:rPr>
              <w:t>Музыка</w:t>
            </w:r>
            <w:proofErr w:type="spellEnd"/>
          </w:p>
        </w:tc>
        <w:tc>
          <w:tcPr>
            <w:tcW w:w="1399" w:type="dxa"/>
            <w:gridSpan w:val="2"/>
            <w:tcBorders>
              <w:top w:val="single" w:sz="4" w:space="0" w:color="221F1F"/>
              <w:left w:val="single" w:sz="4" w:space="0" w:color="221F1F"/>
              <w:bottom w:val="single" w:sz="4" w:space="0" w:color="221F1F"/>
              <w:right w:val="single" w:sz="4" w:space="0" w:color="221F1F"/>
            </w:tcBorders>
          </w:tcPr>
          <w:p w14:paraId="0FEC40B6" w14:textId="752725FA" w:rsidR="004B215B" w:rsidRPr="003417EE" w:rsidRDefault="003417EE" w:rsidP="004B215B">
            <w:pPr>
              <w:rPr>
                <w:color w:val="auto"/>
                <w:szCs w:val="24"/>
                <w:lang w:val="ru-RU"/>
              </w:rPr>
            </w:pPr>
            <w:r>
              <w:rPr>
                <w:color w:val="auto"/>
                <w:szCs w:val="24"/>
                <w:lang w:val="ru-RU"/>
              </w:rPr>
              <w:t>0,5</w:t>
            </w:r>
          </w:p>
        </w:tc>
        <w:tc>
          <w:tcPr>
            <w:tcW w:w="851" w:type="dxa"/>
            <w:tcBorders>
              <w:top w:val="single" w:sz="4" w:space="0" w:color="221F1F"/>
              <w:left w:val="single" w:sz="4" w:space="0" w:color="221F1F"/>
              <w:bottom w:val="single" w:sz="4" w:space="0" w:color="221F1F"/>
              <w:right w:val="single" w:sz="4" w:space="0" w:color="221F1F"/>
            </w:tcBorders>
          </w:tcPr>
          <w:p w14:paraId="757B504B" w14:textId="77777777" w:rsidR="004B215B" w:rsidRPr="008271ED" w:rsidRDefault="004B215B" w:rsidP="004B215B">
            <w:pPr>
              <w:rPr>
                <w:color w:val="auto"/>
                <w:szCs w:val="24"/>
              </w:rPr>
            </w:pPr>
            <w:r w:rsidRPr="008271ED">
              <w:rPr>
                <w:color w:val="auto"/>
                <w:szCs w:val="24"/>
              </w:rPr>
              <w:t>1</w:t>
            </w:r>
          </w:p>
        </w:tc>
        <w:tc>
          <w:tcPr>
            <w:tcW w:w="992" w:type="dxa"/>
            <w:tcBorders>
              <w:top w:val="single" w:sz="4" w:space="0" w:color="221F1F"/>
              <w:left w:val="single" w:sz="4" w:space="0" w:color="221F1F"/>
              <w:bottom w:val="single" w:sz="4" w:space="0" w:color="221F1F"/>
              <w:right w:val="single" w:sz="4" w:space="0" w:color="221F1F"/>
            </w:tcBorders>
          </w:tcPr>
          <w:p w14:paraId="16C446B5" w14:textId="77777777" w:rsidR="004B215B" w:rsidRPr="008271ED" w:rsidRDefault="004B215B" w:rsidP="004B215B">
            <w:pPr>
              <w:rPr>
                <w:color w:val="auto"/>
                <w:szCs w:val="24"/>
              </w:rPr>
            </w:pPr>
            <w:r w:rsidRPr="008271ED">
              <w:rPr>
                <w:color w:val="auto"/>
                <w:szCs w:val="24"/>
              </w:rPr>
              <w:t>1</w:t>
            </w:r>
          </w:p>
        </w:tc>
        <w:tc>
          <w:tcPr>
            <w:tcW w:w="992" w:type="dxa"/>
            <w:tcBorders>
              <w:top w:val="single" w:sz="4" w:space="0" w:color="221F1F"/>
              <w:left w:val="single" w:sz="4" w:space="0" w:color="221F1F"/>
              <w:bottom w:val="single" w:sz="4" w:space="0" w:color="221F1F"/>
              <w:right w:val="single" w:sz="4" w:space="0" w:color="221F1F"/>
            </w:tcBorders>
          </w:tcPr>
          <w:p w14:paraId="02D9522B" w14:textId="5C3ECB40" w:rsidR="004B215B" w:rsidRPr="008271ED" w:rsidRDefault="00DF5B6B" w:rsidP="004B215B">
            <w:pPr>
              <w:rPr>
                <w:color w:val="auto"/>
                <w:szCs w:val="24"/>
                <w:lang w:val="ru-RU"/>
              </w:rPr>
            </w:pPr>
            <w:r w:rsidRPr="008271ED">
              <w:rPr>
                <w:color w:val="auto"/>
                <w:szCs w:val="24"/>
                <w:lang w:val="ru-RU"/>
              </w:rPr>
              <w:t>0,5</w:t>
            </w:r>
          </w:p>
        </w:tc>
        <w:tc>
          <w:tcPr>
            <w:tcW w:w="1418" w:type="dxa"/>
            <w:tcBorders>
              <w:top w:val="single" w:sz="4" w:space="0" w:color="221F1F"/>
              <w:left w:val="single" w:sz="4" w:space="0" w:color="221F1F"/>
              <w:bottom w:val="single" w:sz="4" w:space="0" w:color="221F1F"/>
              <w:right w:val="single" w:sz="4" w:space="0" w:color="221F1F"/>
            </w:tcBorders>
          </w:tcPr>
          <w:p w14:paraId="6631E8E0" w14:textId="47B9E12A" w:rsidR="004B215B" w:rsidRPr="008271ED" w:rsidRDefault="00DF5B6B" w:rsidP="004B215B">
            <w:pPr>
              <w:rPr>
                <w:color w:val="auto"/>
                <w:szCs w:val="24"/>
                <w:lang w:val="ru-RU"/>
              </w:rPr>
            </w:pPr>
            <w:r w:rsidRPr="008271ED">
              <w:rPr>
                <w:color w:val="auto"/>
                <w:szCs w:val="24"/>
                <w:lang w:val="ru-RU"/>
              </w:rPr>
              <w:t>3,5</w:t>
            </w:r>
          </w:p>
        </w:tc>
      </w:tr>
      <w:tr w:rsidR="008271ED" w:rsidRPr="008271ED" w14:paraId="361969B5" w14:textId="77777777" w:rsidTr="007701A4">
        <w:trPr>
          <w:trHeight w:val="221"/>
        </w:trPr>
        <w:tc>
          <w:tcPr>
            <w:tcW w:w="2420" w:type="dxa"/>
            <w:tcBorders>
              <w:left w:val="single" w:sz="4" w:space="0" w:color="221F1F"/>
              <w:right w:val="single" w:sz="4" w:space="0" w:color="221F1F"/>
            </w:tcBorders>
          </w:tcPr>
          <w:p w14:paraId="10617E95" w14:textId="77777777" w:rsidR="004B215B" w:rsidRPr="008271ED" w:rsidRDefault="004B215B" w:rsidP="004B215B">
            <w:pPr>
              <w:rPr>
                <w:color w:val="auto"/>
                <w:szCs w:val="24"/>
              </w:rPr>
            </w:pPr>
            <w:proofErr w:type="spellStart"/>
            <w:r w:rsidRPr="008271ED">
              <w:rPr>
                <w:color w:val="auto"/>
                <w:szCs w:val="24"/>
              </w:rPr>
              <w:t>Технология</w:t>
            </w:r>
            <w:proofErr w:type="spellEnd"/>
          </w:p>
        </w:tc>
        <w:tc>
          <w:tcPr>
            <w:tcW w:w="2003" w:type="dxa"/>
            <w:tcBorders>
              <w:left w:val="single" w:sz="4" w:space="0" w:color="221F1F"/>
              <w:right w:val="single" w:sz="4" w:space="0" w:color="221F1F"/>
            </w:tcBorders>
          </w:tcPr>
          <w:p w14:paraId="0741E68F" w14:textId="77777777" w:rsidR="004B215B" w:rsidRPr="008271ED" w:rsidRDefault="004B215B" w:rsidP="004B215B">
            <w:pPr>
              <w:rPr>
                <w:color w:val="auto"/>
                <w:szCs w:val="24"/>
              </w:rPr>
            </w:pPr>
            <w:proofErr w:type="spellStart"/>
            <w:r w:rsidRPr="008271ED">
              <w:rPr>
                <w:color w:val="auto"/>
                <w:szCs w:val="24"/>
              </w:rPr>
              <w:t>Труд</w:t>
            </w:r>
            <w:proofErr w:type="spellEnd"/>
            <w:r w:rsidRPr="008271ED">
              <w:rPr>
                <w:color w:val="auto"/>
                <w:szCs w:val="24"/>
              </w:rPr>
              <w:t xml:space="preserve"> (</w:t>
            </w:r>
            <w:proofErr w:type="spellStart"/>
            <w:r w:rsidRPr="008271ED">
              <w:rPr>
                <w:color w:val="auto"/>
                <w:szCs w:val="24"/>
              </w:rPr>
              <w:t>Технология</w:t>
            </w:r>
            <w:proofErr w:type="spellEnd"/>
            <w:r w:rsidRPr="008271ED">
              <w:rPr>
                <w:color w:val="auto"/>
                <w:szCs w:val="24"/>
              </w:rPr>
              <w:t>)</w:t>
            </w:r>
          </w:p>
        </w:tc>
        <w:tc>
          <w:tcPr>
            <w:tcW w:w="1399" w:type="dxa"/>
            <w:gridSpan w:val="2"/>
            <w:tcBorders>
              <w:top w:val="single" w:sz="4" w:space="0" w:color="221F1F"/>
              <w:left w:val="single" w:sz="4" w:space="0" w:color="221F1F"/>
              <w:bottom w:val="single" w:sz="4" w:space="0" w:color="221F1F"/>
              <w:right w:val="single" w:sz="4" w:space="0" w:color="221F1F"/>
            </w:tcBorders>
          </w:tcPr>
          <w:p w14:paraId="0636B9EB" w14:textId="77777777" w:rsidR="004B215B" w:rsidRPr="008271ED" w:rsidRDefault="004B215B" w:rsidP="004B215B">
            <w:pPr>
              <w:rPr>
                <w:color w:val="auto"/>
                <w:szCs w:val="24"/>
              </w:rPr>
            </w:pPr>
            <w:r w:rsidRPr="008271ED">
              <w:rPr>
                <w:color w:val="auto"/>
                <w:szCs w:val="24"/>
              </w:rPr>
              <w:t>1</w:t>
            </w:r>
          </w:p>
        </w:tc>
        <w:tc>
          <w:tcPr>
            <w:tcW w:w="851" w:type="dxa"/>
            <w:tcBorders>
              <w:top w:val="single" w:sz="4" w:space="0" w:color="221F1F"/>
              <w:left w:val="single" w:sz="4" w:space="0" w:color="221F1F"/>
              <w:bottom w:val="single" w:sz="4" w:space="0" w:color="221F1F"/>
              <w:right w:val="single" w:sz="4" w:space="0" w:color="221F1F"/>
            </w:tcBorders>
          </w:tcPr>
          <w:p w14:paraId="7C872829" w14:textId="77777777" w:rsidR="004B215B" w:rsidRPr="008271ED" w:rsidRDefault="004B215B" w:rsidP="004B215B">
            <w:pPr>
              <w:rPr>
                <w:color w:val="auto"/>
                <w:szCs w:val="24"/>
              </w:rPr>
            </w:pPr>
            <w:r w:rsidRPr="008271ED">
              <w:rPr>
                <w:color w:val="auto"/>
                <w:szCs w:val="24"/>
              </w:rPr>
              <w:t>1</w:t>
            </w:r>
          </w:p>
        </w:tc>
        <w:tc>
          <w:tcPr>
            <w:tcW w:w="992" w:type="dxa"/>
            <w:tcBorders>
              <w:top w:val="single" w:sz="4" w:space="0" w:color="221F1F"/>
              <w:left w:val="single" w:sz="4" w:space="0" w:color="221F1F"/>
              <w:bottom w:val="single" w:sz="4" w:space="0" w:color="221F1F"/>
              <w:right w:val="single" w:sz="4" w:space="0" w:color="221F1F"/>
            </w:tcBorders>
          </w:tcPr>
          <w:p w14:paraId="681CAB26" w14:textId="77777777" w:rsidR="004B215B" w:rsidRPr="008271ED" w:rsidRDefault="004B215B" w:rsidP="004B215B">
            <w:pPr>
              <w:rPr>
                <w:color w:val="auto"/>
                <w:szCs w:val="24"/>
              </w:rPr>
            </w:pPr>
            <w:r w:rsidRPr="008271ED">
              <w:rPr>
                <w:color w:val="auto"/>
                <w:szCs w:val="24"/>
              </w:rPr>
              <w:t>1</w:t>
            </w:r>
          </w:p>
        </w:tc>
        <w:tc>
          <w:tcPr>
            <w:tcW w:w="992" w:type="dxa"/>
            <w:tcBorders>
              <w:top w:val="single" w:sz="4" w:space="0" w:color="221F1F"/>
              <w:left w:val="single" w:sz="4" w:space="0" w:color="221F1F"/>
              <w:bottom w:val="single" w:sz="4" w:space="0" w:color="221F1F"/>
              <w:right w:val="single" w:sz="4" w:space="0" w:color="221F1F"/>
            </w:tcBorders>
          </w:tcPr>
          <w:p w14:paraId="2EDEAD31" w14:textId="77777777" w:rsidR="004B215B" w:rsidRPr="008271ED" w:rsidRDefault="004B215B" w:rsidP="004B215B">
            <w:pPr>
              <w:rPr>
                <w:color w:val="auto"/>
                <w:szCs w:val="24"/>
              </w:rPr>
            </w:pPr>
            <w:r w:rsidRPr="008271ED">
              <w:rPr>
                <w:color w:val="auto"/>
                <w:szCs w:val="24"/>
              </w:rPr>
              <w:t>1</w:t>
            </w:r>
          </w:p>
        </w:tc>
        <w:tc>
          <w:tcPr>
            <w:tcW w:w="1418" w:type="dxa"/>
            <w:tcBorders>
              <w:top w:val="single" w:sz="4" w:space="0" w:color="221F1F"/>
              <w:left w:val="single" w:sz="4" w:space="0" w:color="221F1F"/>
              <w:bottom w:val="single" w:sz="4" w:space="0" w:color="221F1F"/>
              <w:right w:val="single" w:sz="4" w:space="0" w:color="221F1F"/>
            </w:tcBorders>
          </w:tcPr>
          <w:p w14:paraId="2FA70938" w14:textId="77777777" w:rsidR="004B215B" w:rsidRPr="008271ED" w:rsidRDefault="004B215B" w:rsidP="004B215B">
            <w:pPr>
              <w:rPr>
                <w:color w:val="auto"/>
                <w:szCs w:val="24"/>
              </w:rPr>
            </w:pPr>
            <w:r w:rsidRPr="008271ED">
              <w:rPr>
                <w:color w:val="auto"/>
                <w:szCs w:val="24"/>
              </w:rPr>
              <w:t>4</w:t>
            </w:r>
          </w:p>
        </w:tc>
      </w:tr>
      <w:tr w:rsidR="008271ED" w:rsidRPr="008271ED" w14:paraId="6BBBB9B8" w14:textId="77777777" w:rsidTr="007701A4">
        <w:trPr>
          <w:trHeight w:val="699"/>
        </w:trPr>
        <w:tc>
          <w:tcPr>
            <w:tcW w:w="2420" w:type="dxa"/>
            <w:tcBorders>
              <w:left w:val="single" w:sz="4" w:space="0" w:color="221F1F"/>
              <w:right w:val="single" w:sz="4" w:space="0" w:color="221F1F"/>
            </w:tcBorders>
          </w:tcPr>
          <w:p w14:paraId="07F91FB8" w14:textId="77777777" w:rsidR="004B215B" w:rsidRPr="008271ED" w:rsidRDefault="004B215B" w:rsidP="004B215B">
            <w:pPr>
              <w:rPr>
                <w:color w:val="auto"/>
                <w:szCs w:val="24"/>
              </w:rPr>
            </w:pPr>
            <w:proofErr w:type="spellStart"/>
            <w:r w:rsidRPr="008271ED">
              <w:rPr>
                <w:color w:val="auto"/>
                <w:szCs w:val="24"/>
              </w:rPr>
              <w:t>Физическая</w:t>
            </w:r>
            <w:proofErr w:type="spellEnd"/>
            <w:r w:rsidRPr="008271ED">
              <w:rPr>
                <w:color w:val="auto"/>
                <w:szCs w:val="24"/>
              </w:rPr>
              <w:t xml:space="preserve"> </w:t>
            </w:r>
            <w:proofErr w:type="spellStart"/>
            <w:r w:rsidRPr="008271ED">
              <w:rPr>
                <w:color w:val="auto"/>
                <w:szCs w:val="24"/>
              </w:rPr>
              <w:t>культура</w:t>
            </w:r>
            <w:proofErr w:type="spellEnd"/>
          </w:p>
        </w:tc>
        <w:tc>
          <w:tcPr>
            <w:tcW w:w="2003" w:type="dxa"/>
            <w:tcBorders>
              <w:left w:val="single" w:sz="4" w:space="0" w:color="221F1F"/>
              <w:right w:val="single" w:sz="4" w:space="0" w:color="221F1F"/>
            </w:tcBorders>
          </w:tcPr>
          <w:p w14:paraId="7B429CF3" w14:textId="77777777" w:rsidR="004B215B" w:rsidRPr="008271ED" w:rsidRDefault="004B215B" w:rsidP="004B215B">
            <w:pPr>
              <w:rPr>
                <w:color w:val="auto"/>
                <w:szCs w:val="24"/>
              </w:rPr>
            </w:pPr>
            <w:proofErr w:type="spellStart"/>
            <w:r w:rsidRPr="008271ED">
              <w:rPr>
                <w:color w:val="auto"/>
                <w:szCs w:val="24"/>
              </w:rPr>
              <w:t>Физическая</w:t>
            </w:r>
            <w:proofErr w:type="spellEnd"/>
            <w:r w:rsidRPr="008271ED">
              <w:rPr>
                <w:color w:val="auto"/>
                <w:szCs w:val="24"/>
              </w:rPr>
              <w:t xml:space="preserve"> </w:t>
            </w:r>
            <w:proofErr w:type="spellStart"/>
            <w:r w:rsidRPr="008271ED">
              <w:rPr>
                <w:color w:val="auto"/>
                <w:szCs w:val="24"/>
              </w:rPr>
              <w:t>культура</w:t>
            </w:r>
            <w:proofErr w:type="spellEnd"/>
          </w:p>
        </w:tc>
        <w:tc>
          <w:tcPr>
            <w:tcW w:w="1399" w:type="dxa"/>
            <w:gridSpan w:val="2"/>
            <w:tcBorders>
              <w:top w:val="single" w:sz="4" w:space="0" w:color="221F1F"/>
              <w:left w:val="single" w:sz="4" w:space="0" w:color="221F1F"/>
              <w:bottom w:val="single" w:sz="4" w:space="0" w:color="221F1F"/>
              <w:right w:val="single" w:sz="4" w:space="0" w:color="221F1F"/>
            </w:tcBorders>
          </w:tcPr>
          <w:p w14:paraId="458BFE94" w14:textId="035AC706" w:rsidR="004B215B" w:rsidRPr="003417EE" w:rsidRDefault="003417EE" w:rsidP="004B215B">
            <w:pPr>
              <w:rPr>
                <w:color w:val="auto"/>
                <w:szCs w:val="24"/>
                <w:lang w:val="ru-RU"/>
              </w:rPr>
            </w:pPr>
            <w:r>
              <w:rPr>
                <w:color w:val="auto"/>
                <w:szCs w:val="24"/>
                <w:lang w:val="ru-RU"/>
              </w:rPr>
              <w:t>3</w:t>
            </w:r>
          </w:p>
        </w:tc>
        <w:tc>
          <w:tcPr>
            <w:tcW w:w="851" w:type="dxa"/>
            <w:tcBorders>
              <w:top w:val="single" w:sz="4" w:space="0" w:color="221F1F"/>
              <w:left w:val="single" w:sz="4" w:space="0" w:color="221F1F"/>
              <w:bottom w:val="single" w:sz="4" w:space="0" w:color="221F1F"/>
              <w:right w:val="single" w:sz="4" w:space="0" w:color="221F1F"/>
            </w:tcBorders>
          </w:tcPr>
          <w:p w14:paraId="26B2479D" w14:textId="77777777" w:rsidR="004B215B" w:rsidRPr="008271ED" w:rsidRDefault="004B215B" w:rsidP="004B215B">
            <w:pPr>
              <w:rPr>
                <w:color w:val="auto"/>
                <w:szCs w:val="24"/>
              </w:rPr>
            </w:pPr>
            <w:r w:rsidRPr="008271ED">
              <w:rPr>
                <w:color w:val="auto"/>
                <w:szCs w:val="24"/>
              </w:rPr>
              <w:t>2</w:t>
            </w:r>
          </w:p>
        </w:tc>
        <w:tc>
          <w:tcPr>
            <w:tcW w:w="992" w:type="dxa"/>
            <w:tcBorders>
              <w:top w:val="single" w:sz="4" w:space="0" w:color="221F1F"/>
              <w:left w:val="single" w:sz="4" w:space="0" w:color="221F1F"/>
              <w:bottom w:val="single" w:sz="4" w:space="0" w:color="221F1F"/>
              <w:right w:val="single" w:sz="4" w:space="0" w:color="221F1F"/>
            </w:tcBorders>
          </w:tcPr>
          <w:p w14:paraId="20720F54" w14:textId="77777777" w:rsidR="004B215B" w:rsidRPr="008271ED" w:rsidRDefault="004B215B" w:rsidP="004B215B">
            <w:pPr>
              <w:rPr>
                <w:color w:val="auto"/>
                <w:szCs w:val="24"/>
              </w:rPr>
            </w:pPr>
            <w:r w:rsidRPr="008271ED">
              <w:rPr>
                <w:color w:val="auto"/>
                <w:szCs w:val="24"/>
              </w:rPr>
              <w:t>2</w:t>
            </w:r>
          </w:p>
        </w:tc>
        <w:tc>
          <w:tcPr>
            <w:tcW w:w="992" w:type="dxa"/>
            <w:tcBorders>
              <w:top w:val="single" w:sz="4" w:space="0" w:color="221F1F"/>
              <w:left w:val="single" w:sz="4" w:space="0" w:color="221F1F"/>
              <w:bottom w:val="single" w:sz="4" w:space="0" w:color="221F1F"/>
              <w:right w:val="single" w:sz="4" w:space="0" w:color="221F1F"/>
            </w:tcBorders>
          </w:tcPr>
          <w:p w14:paraId="52C2D352" w14:textId="77777777" w:rsidR="004B215B" w:rsidRPr="008271ED" w:rsidRDefault="004B215B" w:rsidP="004B215B">
            <w:pPr>
              <w:rPr>
                <w:color w:val="auto"/>
                <w:szCs w:val="24"/>
              </w:rPr>
            </w:pPr>
            <w:r w:rsidRPr="008271ED">
              <w:rPr>
                <w:color w:val="auto"/>
                <w:szCs w:val="24"/>
              </w:rPr>
              <w:t>2</w:t>
            </w:r>
          </w:p>
        </w:tc>
        <w:tc>
          <w:tcPr>
            <w:tcW w:w="1418" w:type="dxa"/>
            <w:tcBorders>
              <w:top w:val="single" w:sz="4" w:space="0" w:color="221F1F"/>
              <w:left w:val="single" w:sz="4" w:space="0" w:color="221F1F"/>
              <w:bottom w:val="single" w:sz="4" w:space="0" w:color="221F1F"/>
              <w:right w:val="single" w:sz="4" w:space="0" w:color="221F1F"/>
            </w:tcBorders>
          </w:tcPr>
          <w:p w14:paraId="1731C769" w14:textId="77777777" w:rsidR="004B215B" w:rsidRPr="008271ED" w:rsidRDefault="004B215B" w:rsidP="004B215B">
            <w:pPr>
              <w:rPr>
                <w:color w:val="auto"/>
                <w:szCs w:val="24"/>
              </w:rPr>
            </w:pPr>
            <w:r w:rsidRPr="008271ED">
              <w:rPr>
                <w:color w:val="auto"/>
                <w:szCs w:val="24"/>
              </w:rPr>
              <w:t>8</w:t>
            </w:r>
          </w:p>
        </w:tc>
      </w:tr>
      <w:tr w:rsidR="008271ED" w:rsidRPr="008271ED" w14:paraId="717DF82F" w14:textId="77777777" w:rsidTr="007701A4">
        <w:trPr>
          <w:trHeight w:val="239"/>
        </w:trPr>
        <w:tc>
          <w:tcPr>
            <w:tcW w:w="4430" w:type="dxa"/>
            <w:gridSpan w:val="3"/>
            <w:tcBorders>
              <w:left w:val="single" w:sz="4" w:space="0" w:color="221F1F"/>
              <w:right w:val="single" w:sz="4" w:space="0" w:color="221F1F"/>
            </w:tcBorders>
          </w:tcPr>
          <w:p w14:paraId="1BD0B8FD" w14:textId="77777777" w:rsidR="004B215B" w:rsidRPr="008271ED" w:rsidRDefault="004B215B" w:rsidP="004B215B">
            <w:pPr>
              <w:rPr>
                <w:color w:val="auto"/>
                <w:szCs w:val="24"/>
              </w:rPr>
            </w:pPr>
            <w:proofErr w:type="spellStart"/>
            <w:r w:rsidRPr="008271ED">
              <w:rPr>
                <w:color w:val="auto"/>
                <w:szCs w:val="24"/>
              </w:rPr>
              <w:t>Итого</w:t>
            </w:r>
            <w:proofErr w:type="spellEnd"/>
          </w:p>
        </w:tc>
        <w:tc>
          <w:tcPr>
            <w:tcW w:w="1392" w:type="dxa"/>
            <w:tcBorders>
              <w:top w:val="single" w:sz="4" w:space="0" w:color="221F1F"/>
              <w:left w:val="single" w:sz="4" w:space="0" w:color="221F1F"/>
              <w:bottom w:val="single" w:sz="4" w:space="0" w:color="221F1F"/>
              <w:right w:val="single" w:sz="4" w:space="0" w:color="221F1F"/>
            </w:tcBorders>
          </w:tcPr>
          <w:p w14:paraId="3155802D" w14:textId="77777777" w:rsidR="004B215B" w:rsidRPr="008271ED" w:rsidRDefault="004B215B" w:rsidP="004B215B">
            <w:pPr>
              <w:rPr>
                <w:color w:val="auto"/>
                <w:szCs w:val="24"/>
              </w:rPr>
            </w:pPr>
            <w:r w:rsidRPr="008271ED">
              <w:rPr>
                <w:color w:val="auto"/>
                <w:szCs w:val="24"/>
              </w:rPr>
              <w:t>20</w:t>
            </w:r>
          </w:p>
        </w:tc>
        <w:tc>
          <w:tcPr>
            <w:tcW w:w="851" w:type="dxa"/>
            <w:tcBorders>
              <w:top w:val="single" w:sz="4" w:space="0" w:color="221F1F"/>
              <w:left w:val="single" w:sz="4" w:space="0" w:color="221F1F"/>
              <w:bottom w:val="single" w:sz="4" w:space="0" w:color="221F1F"/>
              <w:right w:val="single" w:sz="4" w:space="0" w:color="221F1F"/>
            </w:tcBorders>
          </w:tcPr>
          <w:p w14:paraId="38231604" w14:textId="77777777" w:rsidR="004B215B" w:rsidRPr="008271ED" w:rsidRDefault="004B215B" w:rsidP="004B215B">
            <w:pPr>
              <w:rPr>
                <w:color w:val="auto"/>
                <w:szCs w:val="24"/>
              </w:rPr>
            </w:pPr>
            <w:r w:rsidRPr="008271ED">
              <w:rPr>
                <w:color w:val="auto"/>
                <w:szCs w:val="24"/>
              </w:rPr>
              <w:t>22</w:t>
            </w:r>
          </w:p>
        </w:tc>
        <w:tc>
          <w:tcPr>
            <w:tcW w:w="992" w:type="dxa"/>
            <w:tcBorders>
              <w:top w:val="single" w:sz="4" w:space="0" w:color="221F1F"/>
              <w:left w:val="single" w:sz="4" w:space="0" w:color="221F1F"/>
              <w:bottom w:val="single" w:sz="4" w:space="0" w:color="221F1F"/>
              <w:right w:val="single" w:sz="4" w:space="0" w:color="221F1F"/>
            </w:tcBorders>
          </w:tcPr>
          <w:p w14:paraId="35105EDC" w14:textId="77777777" w:rsidR="004B215B" w:rsidRPr="008271ED" w:rsidRDefault="004B215B" w:rsidP="004B215B">
            <w:pPr>
              <w:rPr>
                <w:color w:val="auto"/>
                <w:szCs w:val="24"/>
              </w:rPr>
            </w:pPr>
            <w:r w:rsidRPr="008271ED">
              <w:rPr>
                <w:color w:val="auto"/>
                <w:szCs w:val="24"/>
              </w:rPr>
              <w:t>22</w:t>
            </w:r>
          </w:p>
        </w:tc>
        <w:tc>
          <w:tcPr>
            <w:tcW w:w="992" w:type="dxa"/>
            <w:tcBorders>
              <w:top w:val="single" w:sz="4" w:space="0" w:color="221F1F"/>
              <w:left w:val="single" w:sz="4" w:space="0" w:color="221F1F"/>
              <w:bottom w:val="single" w:sz="4" w:space="0" w:color="221F1F"/>
              <w:right w:val="single" w:sz="4" w:space="0" w:color="221F1F"/>
            </w:tcBorders>
          </w:tcPr>
          <w:p w14:paraId="5013FBBB" w14:textId="7B4ACD70" w:rsidR="004B215B" w:rsidRPr="008271ED" w:rsidRDefault="004B215B" w:rsidP="004B215B">
            <w:pPr>
              <w:rPr>
                <w:color w:val="auto"/>
                <w:szCs w:val="24"/>
                <w:lang w:val="ru-RU"/>
              </w:rPr>
            </w:pPr>
            <w:r w:rsidRPr="008271ED">
              <w:rPr>
                <w:color w:val="auto"/>
                <w:szCs w:val="24"/>
              </w:rPr>
              <w:t>2</w:t>
            </w:r>
            <w:r w:rsidR="00DF5B6B" w:rsidRPr="008271ED">
              <w:rPr>
                <w:color w:val="auto"/>
                <w:szCs w:val="24"/>
                <w:lang w:val="ru-RU"/>
              </w:rPr>
              <w:t>2</w:t>
            </w:r>
          </w:p>
        </w:tc>
        <w:tc>
          <w:tcPr>
            <w:tcW w:w="1418" w:type="dxa"/>
            <w:tcBorders>
              <w:top w:val="single" w:sz="4" w:space="0" w:color="221F1F"/>
              <w:left w:val="single" w:sz="4" w:space="0" w:color="221F1F"/>
              <w:bottom w:val="single" w:sz="4" w:space="0" w:color="221F1F"/>
              <w:right w:val="single" w:sz="4" w:space="0" w:color="221F1F"/>
            </w:tcBorders>
          </w:tcPr>
          <w:p w14:paraId="29AD1EA9" w14:textId="6C88927B" w:rsidR="004B215B" w:rsidRPr="008271ED" w:rsidRDefault="004B215B" w:rsidP="004B215B">
            <w:pPr>
              <w:rPr>
                <w:color w:val="auto"/>
                <w:szCs w:val="24"/>
                <w:lang w:val="ru-RU"/>
              </w:rPr>
            </w:pPr>
            <w:r w:rsidRPr="008271ED">
              <w:rPr>
                <w:color w:val="auto"/>
                <w:szCs w:val="24"/>
              </w:rPr>
              <w:t>8</w:t>
            </w:r>
            <w:r w:rsidR="00DF5B6B" w:rsidRPr="008271ED">
              <w:rPr>
                <w:color w:val="auto"/>
                <w:szCs w:val="24"/>
                <w:lang w:val="ru-RU"/>
              </w:rPr>
              <w:t>6</w:t>
            </w:r>
          </w:p>
        </w:tc>
      </w:tr>
      <w:tr w:rsidR="008271ED" w:rsidRPr="00DA17C3" w14:paraId="4280304C" w14:textId="77777777" w:rsidTr="007701A4">
        <w:trPr>
          <w:trHeight w:val="354"/>
        </w:trPr>
        <w:tc>
          <w:tcPr>
            <w:tcW w:w="4430" w:type="dxa"/>
            <w:gridSpan w:val="3"/>
            <w:tcBorders>
              <w:left w:val="single" w:sz="4" w:space="0" w:color="221F1F"/>
              <w:right w:val="single" w:sz="4" w:space="0" w:color="221F1F"/>
            </w:tcBorders>
          </w:tcPr>
          <w:p w14:paraId="08A70529" w14:textId="77777777" w:rsidR="004B215B" w:rsidRPr="008271ED" w:rsidRDefault="004B215B" w:rsidP="004B215B">
            <w:pPr>
              <w:rPr>
                <w:color w:val="auto"/>
                <w:szCs w:val="24"/>
                <w:lang w:val="ru-RU"/>
              </w:rPr>
            </w:pPr>
            <w:r w:rsidRPr="008271ED">
              <w:rPr>
                <w:color w:val="auto"/>
                <w:szCs w:val="24"/>
                <w:lang w:val="ru-RU"/>
              </w:rPr>
              <w:t>Часть, формируемая</w:t>
            </w:r>
          </w:p>
          <w:p w14:paraId="0A7DA088" w14:textId="77777777" w:rsidR="004B215B" w:rsidRPr="008271ED" w:rsidRDefault="004B215B" w:rsidP="004B215B">
            <w:pPr>
              <w:rPr>
                <w:color w:val="auto"/>
                <w:szCs w:val="24"/>
                <w:lang w:val="ru-RU"/>
              </w:rPr>
            </w:pPr>
            <w:r w:rsidRPr="008271ED">
              <w:rPr>
                <w:color w:val="auto"/>
                <w:szCs w:val="24"/>
                <w:lang w:val="ru-RU"/>
              </w:rPr>
              <w:t>участниками образовательных отношений</w:t>
            </w:r>
          </w:p>
        </w:tc>
        <w:tc>
          <w:tcPr>
            <w:tcW w:w="1392" w:type="dxa"/>
            <w:tcBorders>
              <w:top w:val="single" w:sz="4" w:space="0" w:color="221F1F"/>
              <w:left w:val="single" w:sz="4" w:space="0" w:color="221F1F"/>
              <w:bottom w:val="single" w:sz="4" w:space="0" w:color="221F1F"/>
              <w:right w:val="single" w:sz="4" w:space="0" w:color="221F1F"/>
            </w:tcBorders>
          </w:tcPr>
          <w:p w14:paraId="10844272" w14:textId="77777777" w:rsidR="004B215B" w:rsidRPr="008271ED" w:rsidRDefault="004B215B" w:rsidP="004B215B">
            <w:pPr>
              <w:rPr>
                <w:color w:val="auto"/>
                <w:szCs w:val="24"/>
                <w:lang w:val="ru-RU"/>
              </w:rPr>
            </w:pPr>
          </w:p>
        </w:tc>
        <w:tc>
          <w:tcPr>
            <w:tcW w:w="851" w:type="dxa"/>
            <w:tcBorders>
              <w:top w:val="single" w:sz="4" w:space="0" w:color="221F1F"/>
              <w:left w:val="single" w:sz="4" w:space="0" w:color="221F1F"/>
              <w:bottom w:val="single" w:sz="4" w:space="0" w:color="221F1F"/>
              <w:right w:val="single" w:sz="4" w:space="0" w:color="221F1F"/>
            </w:tcBorders>
          </w:tcPr>
          <w:p w14:paraId="3CF5DC5E" w14:textId="77777777" w:rsidR="004B215B" w:rsidRPr="008271ED" w:rsidRDefault="004B215B" w:rsidP="004B215B">
            <w:pPr>
              <w:rPr>
                <w:color w:val="auto"/>
                <w:szCs w:val="24"/>
                <w:lang w:val="ru-RU"/>
              </w:rPr>
            </w:pPr>
          </w:p>
        </w:tc>
        <w:tc>
          <w:tcPr>
            <w:tcW w:w="992" w:type="dxa"/>
            <w:tcBorders>
              <w:top w:val="single" w:sz="4" w:space="0" w:color="221F1F"/>
              <w:left w:val="single" w:sz="4" w:space="0" w:color="221F1F"/>
              <w:bottom w:val="single" w:sz="4" w:space="0" w:color="221F1F"/>
              <w:right w:val="single" w:sz="4" w:space="0" w:color="221F1F"/>
            </w:tcBorders>
          </w:tcPr>
          <w:p w14:paraId="3F13CA88" w14:textId="77777777" w:rsidR="004B215B" w:rsidRPr="008271ED" w:rsidRDefault="004B215B" w:rsidP="004B215B">
            <w:pPr>
              <w:rPr>
                <w:color w:val="auto"/>
                <w:szCs w:val="24"/>
                <w:lang w:val="ru-RU"/>
              </w:rPr>
            </w:pPr>
          </w:p>
        </w:tc>
        <w:tc>
          <w:tcPr>
            <w:tcW w:w="992" w:type="dxa"/>
            <w:tcBorders>
              <w:top w:val="single" w:sz="4" w:space="0" w:color="221F1F"/>
              <w:left w:val="single" w:sz="4" w:space="0" w:color="221F1F"/>
              <w:bottom w:val="single" w:sz="4" w:space="0" w:color="221F1F"/>
              <w:right w:val="single" w:sz="4" w:space="0" w:color="221F1F"/>
            </w:tcBorders>
          </w:tcPr>
          <w:p w14:paraId="754D88B6" w14:textId="77777777" w:rsidR="004B215B" w:rsidRPr="008271ED" w:rsidRDefault="004B215B" w:rsidP="004B215B">
            <w:pPr>
              <w:rPr>
                <w:color w:val="auto"/>
                <w:szCs w:val="24"/>
                <w:lang w:val="ru-RU"/>
              </w:rPr>
            </w:pPr>
          </w:p>
        </w:tc>
        <w:tc>
          <w:tcPr>
            <w:tcW w:w="1418" w:type="dxa"/>
            <w:tcBorders>
              <w:top w:val="single" w:sz="4" w:space="0" w:color="221F1F"/>
              <w:left w:val="single" w:sz="4" w:space="0" w:color="221F1F"/>
              <w:bottom w:val="single" w:sz="4" w:space="0" w:color="221F1F"/>
              <w:right w:val="single" w:sz="4" w:space="0" w:color="221F1F"/>
            </w:tcBorders>
          </w:tcPr>
          <w:p w14:paraId="3A82AEFF" w14:textId="77777777" w:rsidR="004B215B" w:rsidRPr="008271ED" w:rsidRDefault="004B215B" w:rsidP="004B215B">
            <w:pPr>
              <w:rPr>
                <w:color w:val="auto"/>
                <w:szCs w:val="24"/>
                <w:lang w:val="ru-RU"/>
              </w:rPr>
            </w:pPr>
          </w:p>
        </w:tc>
      </w:tr>
      <w:tr w:rsidR="008271ED" w:rsidRPr="008271ED" w14:paraId="172E52FF" w14:textId="77777777" w:rsidTr="007701A4">
        <w:trPr>
          <w:trHeight w:val="354"/>
        </w:trPr>
        <w:tc>
          <w:tcPr>
            <w:tcW w:w="2420" w:type="dxa"/>
            <w:tcBorders>
              <w:left w:val="single" w:sz="4" w:space="0" w:color="221F1F"/>
              <w:right w:val="single" w:sz="4" w:space="0" w:color="221F1F"/>
            </w:tcBorders>
          </w:tcPr>
          <w:p w14:paraId="4AC9AE46" w14:textId="77777777" w:rsidR="004B215B" w:rsidRPr="008271ED" w:rsidRDefault="004B215B" w:rsidP="004B215B">
            <w:pPr>
              <w:rPr>
                <w:color w:val="auto"/>
                <w:szCs w:val="24"/>
              </w:rPr>
            </w:pPr>
            <w:proofErr w:type="spellStart"/>
            <w:r w:rsidRPr="008271ED">
              <w:rPr>
                <w:color w:val="auto"/>
                <w:szCs w:val="24"/>
              </w:rPr>
              <w:t>Математика</w:t>
            </w:r>
            <w:proofErr w:type="spellEnd"/>
            <w:r w:rsidRPr="008271ED">
              <w:rPr>
                <w:color w:val="auto"/>
                <w:szCs w:val="24"/>
              </w:rPr>
              <w:t xml:space="preserve"> и </w:t>
            </w:r>
            <w:proofErr w:type="spellStart"/>
            <w:r w:rsidRPr="008271ED">
              <w:rPr>
                <w:color w:val="auto"/>
                <w:szCs w:val="24"/>
              </w:rPr>
              <w:t>информатика</w:t>
            </w:r>
            <w:proofErr w:type="spellEnd"/>
          </w:p>
        </w:tc>
        <w:tc>
          <w:tcPr>
            <w:tcW w:w="2003" w:type="dxa"/>
            <w:tcBorders>
              <w:left w:val="single" w:sz="4" w:space="0" w:color="221F1F"/>
              <w:right w:val="single" w:sz="4" w:space="0" w:color="221F1F"/>
            </w:tcBorders>
          </w:tcPr>
          <w:p w14:paraId="362F8507" w14:textId="286BEBAB" w:rsidR="004B215B" w:rsidRPr="008271ED" w:rsidRDefault="00DF5B6B" w:rsidP="004B215B">
            <w:pPr>
              <w:rPr>
                <w:color w:val="auto"/>
                <w:szCs w:val="24"/>
                <w:lang w:val="ru-RU"/>
              </w:rPr>
            </w:pPr>
            <w:r w:rsidRPr="008271ED">
              <w:rPr>
                <w:color w:val="auto"/>
                <w:szCs w:val="24"/>
                <w:lang w:val="ru-RU"/>
              </w:rPr>
              <w:t>Математика</w:t>
            </w:r>
          </w:p>
        </w:tc>
        <w:tc>
          <w:tcPr>
            <w:tcW w:w="1399" w:type="dxa"/>
            <w:gridSpan w:val="2"/>
            <w:tcBorders>
              <w:top w:val="single" w:sz="4" w:space="0" w:color="221F1F"/>
              <w:left w:val="single" w:sz="4" w:space="0" w:color="221F1F"/>
              <w:bottom w:val="single" w:sz="4" w:space="0" w:color="221F1F"/>
              <w:right w:val="single" w:sz="4" w:space="0" w:color="221F1F"/>
            </w:tcBorders>
          </w:tcPr>
          <w:p w14:paraId="580F2FF7" w14:textId="77777777" w:rsidR="004B215B" w:rsidRPr="008271ED" w:rsidRDefault="004B215B" w:rsidP="004B215B">
            <w:pPr>
              <w:rPr>
                <w:color w:val="auto"/>
                <w:szCs w:val="24"/>
              </w:rPr>
            </w:pPr>
            <w:r w:rsidRPr="008271ED">
              <w:rPr>
                <w:color w:val="auto"/>
                <w:szCs w:val="24"/>
              </w:rPr>
              <w:t>1</w:t>
            </w:r>
          </w:p>
        </w:tc>
        <w:tc>
          <w:tcPr>
            <w:tcW w:w="851" w:type="dxa"/>
            <w:tcBorders>
              <w:top w:val="single" w:sz="4" w:space="0" w:color="221F1F"/>
              <w:left w:val="single" w:sz="4" w:space="0" w:color="221F1F"/>
              <w:bottom w:val="single" w:sz="4" w:space="0" w:color="221F1F"/>
              <w:right w:val="single" w:sz="4" w:space="0" w:color="221F1F"/>
            </w:tcBorders>
          </w:tcPr>
          <w:p w14:paraId="59AFE913" w14:textId="77777777" w:rsidR="004B215B" w:rsidRPr="008271ED" w:rsidRDefault="004B215B" w:rsidP="004B215B">
            <w:pPr>
              <w:rPr>
                <w:color w:val="auto"/>
                <w:szCs w:val="24"/>
              </w:rPr>
            </w:pPr>
            <w:r w:rsidRPr="008271ED">
              <w:rPr>
                <w:color w:val="auto"/>
                <w:szCs w:val="24"/>
              </w:rPr>
              <w:t>1</w:t>
            </w:r>
          </w:p>
        </w:tc>
        <w:tc>
          <w:tcPr>
            <w:tcW w:w="992" w:type="dxa"/>
            <w:tcBorders>
              <w:top w:val="single" w:sz="4" w:space="0" w:color="221F1F"/>
              <w:left w:val="single" w:sz="4" w:space="0" w:color="221F1F"/>
              <w:bottom w:val="single" w:sz="4" w:space="0" w:color="221F1F"/>
              <w:right w:val="single" w:sz="4" w:space="0" w:color="221F1F"/>
            </w:tcBorders>
          </w:tcPr>
          <w:p w14:paraId="4C8D6FA5" w14:textId="77777777" w:rsidR="004B215B" w:rsidRPr="008271ED" w:rsidRDefault="004B215B" w:rsidP="004B215B">
            <w:pPr>
              <w:rPr>
                <w:color w:val="auto"/>
                <w:szCs w:val="24"/>
              </w:rPr>
            </w:pPr>
            <w:r w:rsidRPr="008271ED">
              <w:rPr>
                <w:color w:val="auto"/>
                <w:szCs w:val="24"/>
              </w:rPr>
              <w:t>1</w:t>
            </w:r>
          </w:p>
        </w:tc>
        <w:tc>
          <w:tcPr>
            <w:tcW w:w="992" w:type="dxa"/>
            <w:tcBorders>
              <w:top w:val="single" w:sz="4" w:space="0" w:color="221F1F"/>
              <w:left w:val="single" w:sz="4" w:space="0" w:color="221F1F"/>
              <w:bottom w:val="single" w:sz="4" w:space="0" w:color="221F1F"/>
              <w:right w:val="single" w:sz="4" w:space="0" w:color="221F1F"/>
            </w:tcBorders>
          </w:tcPr>
          <w:p w14:paraId="6900DC70" w14:textId="6AF4D734" w:rsidR="004B215B" w:rsidRPr="008271ED" w:rsidRDefault="00DF5B6B" w:rsidP="004B215B">
            <w:pPr>
              <w:rPr>
                <w:color w:val="auto"/>
                <w:szCs w:val="24"/>
                <w:lang w:val="ru-RU"/>
              </w:rPr>
            </w:pPr>
            <w:r w:rsidRPr="008271ED">
              <w:rPr>
                <w:color w:val="auto"/>
                <w:szCs w:val="24"/>
                <w:lang w:val="ru-RU"/>
              </w:rPr>
              <w:t>1</w:t>
            </w:r>
          </w:p>
        </w:tc>
        <w:tc>
          <w:tcPr>
            <w:tcW w:w="1418" w:type="dxa"/>
            <w:tcBorders>
              <w:top w:val="single" w:sz="4" w:space="0" w:color="221F1F"/>
              <w:left w:val="single" w:sz="4" w:space="0" w:color="221F1F"/>
              <w:bottom w:val="single" w:sz="4" w:space="0" w:color="221F1F"/>
              <w:right w:val="single" w:sz="4" w:space="0" w:color="221F1F"/>
            </w:tcBorders>
          </w:tcPr>
          <w:p w14:paraId="6115AA2C" w14:textId="2A5C7F10" w:rsidR="004B215B" w:rsidRPr="008271ED" w:rsidRDefault="00DF5B6B" w:rsidP="004B215B">
            <w:pPr>
              <w:rPr>
                <w:color w:val="auto"/>
                <w:szCs w:val="24"/>
                <w:lang w:val="ru-RU"/>
              </w:rPr>
            </w:pPr>
            <w:r w:rsidRPr="008271ED">
              <w:rPr>
                <w:color w:val="auto"/>
                <w:szCs w:val="24"/>
                <w:lang w:val="ru-RU"/>
              </w:rPr>
              <w:t>4</w:t>
            </w:r>
          </w:p>
        </w:tc>
      </w:tr>
      <w:tr w:rsidR="008271ED" w:rsidRPr="008271ED" w14:paraId="30B18ABA" w14:textId="77777777" w:rsidTr="007701A4">
        <w:trPr>
          <w:trHeight w:val="354"/>
        </w:trPr>
        <w:tc>
          <w:tcPr>
            <w:tcW w:w="4430" w:type="dxa"/>
            <w:gridSpan w:val="3"/>
            <w:tcBorders>
              <w:left w:val="single" w:sz="4" w:space="0" w:color="221F1F"/>
              <w:right w:val="single" w:sz="4" w:space="0" w:color="221F1F"/>
            </w:tcBorders>
          </w:tcPr>
          <w:p w14:paraId="6732C186" w14:textId="77777777" w:rsidR="004B215B" w:rsidRPr="008271ED" w:rsidRDefault="004B215B" w:rsidP="004B215B">
            <w:pPr>
              <w:rPr>
                <w:color w:val="auto"/>
                <w:szCs w:val="24"/>
              </w:rPr>
            </w:pPr>
            <w:bookmarkStart w:id="48" w:name="_1maplo9" w:colFirst="0" w:colLast="0"/>
            <w:bookmarkEnd w:id="48"/>
            <w:proofErr w:type="spellStart"/>
            <w:r w:rsidRPr="008271ED">
              <w:rPr>
                <w:color w:val="auto"/>
                <w:szCs w:val="24"/>
              </w:rPr>
              <w:t>Учебные</w:t>
            </w:r>
            <w:proofErr w:type="spellEnd"/>
            <w:r w:rsidRPr="008271ED">
              <w:rPr>
                <w:color w:val="auto"/>
                <w:szCs w:val="24"/>
              </w:rPr>
              <w:t xml:space="preserve"> </w:t>
            </w:r>
            <w:proofErr w:type="spellStart"/>
            <w:r w:rsidRPr="008271ED">
              <w:rPr>
                <w:color w:val="auto"/>
                <w:szCs w:val="24"/>
              </w:rPr>
              <w:t>недели</w:t>
            </w:r>
            <w:proofErr w:type="spellEnd"/>
          </w:p>
        </w:tc>
        <w:tc>
          <w:tcPr>
            <w:tcW w:w="1392" w:type="dxa"/>
            <w:tcBorders>
              <w:top w:val="single" w:sz="4" w:space="0" w:color="221F1F"/>
              <w:left w:val="single" w:sz="4" w:space="0" w:color="221F1F"/>
              <w:bottom w:val="single" w:sz="4" w:space="0" w:color="221F1F"/>
              <w:right w:val="single" w:sz="4" w:space="0" w:color="221F1F"/>
            </w:tcBorders>
          </w:tcPr>
          <w:p w14:paraId="2137170F" w14:textId="77777777" w:rsidR="004B215B" w:rsidRPr="008271ED" w:rsidRDefault="004B215B" w:rsidP="004B215B">
            <w:pPr>
              <w:rPr>
                <w:color w:val="auto"/>
                <w:szCs w:val="24"/>
              </w:rPr>
            </w:pPr>
            <w:r w:rsidRPr="008271ED">
              <w:rPr>
                <w:color w:val="auto"/>
                <w:szCs w:val="24"/>
              </w:rPr>
              <w:t>33</w:t>
            </w:r>
          </w:p>
        </w:tc>
        <w:tc>
          <w:tcPr>
            <w:tcW w:w="851" w:type="dxa"/>
            <w:tcBorders>
              <w:top w:val="single" w:sz="4" w:space="0" w:color="221F1F"/>
              <w:left w:val="single" w:sz="4" w:space="0" w:color="221F1F"/>
              <w:bottom w:val="single" w:sz="4" w:space="0" w:color="221F1F"/>
              <w:right w:val="single" w:sz="4" w:space="0" w:color="221F1F"/>
            </w:tcBorders>
          </w:tcPr>
          <w:p w14:paraId="597C6B12" w14:textId="77777777" w:rsidR="004B215B" w:rsidRPr="008271ED" w:rsidRDefault="004B215B" w:rsidP="004B215B">
            <w:pPr>
              <w:rPr>
                <w:color w:val="auto"/>
                <w:szCs w:val="24"/>
              </w:rPr>
            </w:pPr>
            <w:r w:rsidRPr="008271ED">
              <w:rPr>
                <w:color w:val="auto"/>
                <w:szCs w:val="24"/>
              </w:rPr>
              <w:t>34</w:t>
            </w:r>
          </w:p>
        </w:tc>
        <w:tc>
          <w:tcPr>
            <w:tcW w:w="992" w:type="dxa"/>
            <w:tcBorders>
              <w:top w:val="single" w:sz="4" w:space="0" w:color="221F1F"/>
              <w:left w:val="single" w:sz="4" w:space="0" w:color="221F1F"/>
              <w:bottom w:val="single" w:sz="4" w:space="0" w:color="221F1F"/>
              <w:right w:val="single" w:sz="4" w:space="0" w:color="221F1F"/>
            </w:tcBorders>
          </w:tcPr>
          <w:p w14:paraId="15247C77" w14:textId="77777777" w:rsidR="004B215B" w:rsidRPr="008271ED" w:rsidRDefault="004B215B" w:rsidP="004B215B">
            <w:pPr>
              <w:rPr>
                <w:color w:val="auto"/>
                <w:szCs w:val="24"/>
              </w:rPr>
            </w:pPr>
            <w:r w:rsidRPr="008271ED">
              <w:rPr>
                <w:color w:val="auto"/>
                <w:szCs w:val="24"/>
              </w:rPr>
              <w:t>34</w:t>
            </w:r>
          </w:p>
        </w:tc>
        <w:tc>
          <w:tcPr>
            <w:tcW w:w="992" w:type="dxa"/>
            <w:tcBorders>
              <w:top w:val="single" w:sz="4" w:space="0" w:color="221F1F"/>
              <w:left w:val="single" w:sz="4" w:space="0" w:color="221F1F"/>
              <w:bottom w:val="single" w:sz="4" w:space="0" w:color="221F1F"/>
              <w:right w:val="single" w:sz="4" w:space="0" w:color="221F1F"/>
            </w:tcBorders>
          </w:tcPr>
          <w:p w14:paraId="33C79C6D" w14:textId="77777777" w:rsidR="004B215B" w:rsidRPr="008271ED" w:rsidRDefault="004B215B" w:rsidP="004B215B">
            <w:pPr>
              <w:rPr>
                <w:color w:val="auto"/>
                <w:szCs w:val="24"/>
              </w:rPr>
            </w:pPr>
            <w:r w:rsidRPr="008271ED">
              <w:rPr>
                <w:color w:val="auto"/>
                <w:szCs w:val="24"/>
              </w:rPr>
              <w:t>34</w:t>
            </w:r>
          </w:p>
        </w:tc>
        <w:tc>
          <w:tcPr>
            <w:tcW w:w="1418" w:type="dxa"/>
            <w:tcBorders>
              <w:top w:val="single" w:sz="4" w:space="0" w:color="221F1F"/>
              <w:left w:val="single" w:sz="4" w:space="0" w:color="221F1F"/>
              <w:bottom w:val="single" w:sz="4" w:space="0" w:color="221F1F"/>
              <w:right w:val="single" w:sz="4" w:space="0" w:color="221F1F"/>
            </w:tcBorders>
          </w:tcPr>
          <w:p w14:paraId="0BC8C81C" w14:textId="77777777" w:rsidR="004B215B" w:rsidRPr="008271ED" w:rsidRDefault="004B215B" w:rsidP="004B215B">
            <w:pPr>
              <w:rPr>
                <w:color w:val="auto"/>
                <w:szCs w:val="24"/>
              </w:rPr>
            </w:pPr>
            <w:r w:rsidRPr="008271ED">
              <w:rPr>
                <w:color w:val="auto"/>
                <w:szCs w:val="24"/>
              </w:rPr>
              <w:t>135</w:t>
            </w:r>
          </w:p>
        </w:tc>
      </w:tr>
      <w:tr w:rsidR="008271ED" w:rsidRPr="008271ED" w14:paraId="1CD3AE06" w14:textId="77777777" w:rsidTr="007701A4">
        <w:trPr>
          <w:trHeight w:val="354"/>
        </w:trPr>
        <w:tc>
          <w:tcPr>
            <w:tcW w:w="4430" w:type="dxa"/>
            <w:gridSpan w:val="3"/>
            <w:tcBorders>
              <w:left w:val="single" w:sz="4" w:space="0" w:color="221F1F"/>
              <w:right w:val="single" w:sz="4" w:space="0" w:color="221F1F"/>
            </w:tcBorders>
          </w:tcPr>
          <w:p w14:paraId="2623D006" w14:textId="77777777" w:rsidR="004B215B" w:rsidRPr="008271ED" w:rsidRDefault="004B215B" w:rsidP="004B215B">
            <w:pPr>
              <w:rPr>
                <w:color w:val="auto"/>
                <w:szCs w:val="24"/>
              </w:rPr>
            </w:pPr>
            <w:proofErr w:type="spellStart"/>
            <w:r w:rsidRPr="008271ED">
              <w:rPr>
                <w:color w:val="auto"/>
                <w:szCs w:val="24"/>
              </w:rPr>
              <w:t>Всего</w:t>
            </w:r>
            <w:proofErr w:type="spellEnd"/>
            <w:r w:rsidRPr="008271ED">
              <w:rPr>
                <w:color w:val="auto"/>
                <w:szCs w:val="24"/>
              </w:rPr>
              <w:t xml:space="preserve"> </w:t>
            </w:r>
            <w:proofErr w:type="spellStart"/>
            <w:r w:rsidRPr="008271ED">
              <w:rPr>
                <w:color w:val="auto"/>
                <w:szCs w:val="24"/>
              </w:rPr>
              <w:t>часов</w:t>
            </w:r>
            <w:proofErr w:type="spellEnd"/>
          </w:p>
        </w:tc>
        <w:tc>
          <w:tcPr>
            <w:tcW w:w="1392" w:type="dxa"/>
            <w:tcBorders>
              <w:top w:val="single" w:sz="4" w:space="0" w:color="221F1F"/>
              <w:left w:val="single" w:sz="4" w:space="0" w:color="221F1F"/>
              <w:bottom w:val="single" w:sz="4" w:space="0" w:color="221F1F"/>
              <w:right w:val="single" w:sz="4" w:space="0" w:color="221F1F"/>
            </w:tcBorders>
          </w:tcPr>
          <w:p w14:paraId="46F03079" w14:textId="77777777" w:rsidR="004B215B" w:rsidRPr="008271ED" w:rsidRDefault="004B215B" w:rsidP="004B215B">
            <w:pPr>
              <w:rPr>
                <w:color w:val="auto"/>
                <w:szCs w:val="24"/>
              </w:rPr>
            </w:pPr>
            <w:r w:rsidRPr="008271ED">
              <w:rPr>
                <w:color w:val="auto"/>
                <w:szCs w:val="24"/>
              </w:rPr>
              <w:t>693</w:t>
            </w:r>
          </w:p>
        </w:tc>
        <w:tc>
          <w:tcPr>
            <w:tcW w:w="851" w:type="dxa"/>
            <w:tcBorders>
              <w:top w:val="single" w:sz="4" w:space="0" w:color="221F1F"/>
              <w:left w:val="single" w:sz="4" w:space="0" w:color="221F1F"/>
              <w:bottom w:val="single" w:sz="4" w:space="0" w:color="221F1F"/>
              <w:right w:val="single" w:sz="4" w:space="0" w:color="221F1F"/>
            </w:tcBorders>
          </w:tcPr>
          <w:p w14:paraId="078077F0" w14:textId="77777777" w:rsidR="004B215B" w:rsidRPr="008271ED" w:rsidRDefault="004B215B" w:rsidP="004B215B">
            <w:pPr>
              <w:rPr>
                <w:color w:val="auto"/>
                <w:szCs w:val="24"/>
              </w:rPr>
            </w:pPr>
            <w:r w:rsidRPr="008271ED">
              <w:rPr>
                <w:color w:val="auto"/>
                <w:szCs w:val="24"/>
              </w:rPr>
              <w:t>782</w:t>
            </w:r>
          </w:p>
        </w:tc>
        <w:tc>
          <w:tcPr>
            <w:tcW w:w="992" w:type="dxa"/>
            <w:tcBorders>
              <w:top w:val="single" w:sz="4" w:space="0" w:color="221F1F"/>
              <w:left w:val="single" w:sz="4" w:space="0" w:color="221F1F"/>
              <w:bottom w:val="single" w:sz="4" w:space="0" w:color="221F1F"/>
              <w:right w:val="single" w:sz="4" w:space="0" w:color="221F1F"/>
            </w:tcBorders>
          </w:tcPr>
          <w:p w14:paraId="6685EDD4" w14:textId="77777777" w:rsidR="004B215B" w:rsidRPr="008271ED" w:rsidRDefault="004B215B" w:rsidP="004B215B">
            <w:pPr>
              <w:rPr>
                <w:color w:val="auto"/>
                <w:szCs w:val="24"/>
              </w:rPr>
            </w:pPr>
            <w:r w:rsidRPr="008271ED">
              <w:rPr>
                <w:color w:val="auto"/>
                <w:szCs w:val="24"/>
              </w:rPr>
              <w:t>782</w:t>
            </w:r>
          </w:p>
        </w:tc>
        <w:tc>
          <w:tcPr>
            <w:tcW w:w="992" w:type="dxa"/>
            <w:tcBorders>
              <w:top w:val="single" w:sz="4" w:space="0" w:color="221F1F"/>
              <w:left w:val="single" w:sz="4" w:space="0" w:color="221F1F"/>
              <w:bottom w:val="single" w:sz="4" w:space="0" w:color="221F1F"/>
              <w:right w:val="single" w:sz="4" w:space="0" w:color="221F1F"/>
            </w:tcBorders>
          </w:tcPr>
          <w:p w14:paraId="3B01CE55" w14:textId="77777777" w:rsidR="004B215B" w:rsidRPr="008271ED" w:rsidRDefault="004B215B" w:rsidP="004B215B">
            <w:pPr>
              <w:rPr>
                <w:color w:val="auto"/>
                <w:szCs w:val="24"/>
              </w:rPr>
            </w:pPr>
            <w:r w:rsidRPr="008271ED">
              <w:rPr>
                <w:color w:val="auto"/>
                <w:szCs w:val="24"/>
              </w:rPr>
              <w:t>782</w:t>
            </w:r>
          </w:p>
        </w:tc>
        <w:tc>
          <w:tcPr>
            <w:tcW w:w="1418" w:type="dxa"/>
            <w:tcBorders>
              <w:top w:val="single" w:sz="4" w:space="0" w:color="221F1F"/>
              <w:left w:val="single" w:sz="4" w:space="0" w:color="221F1F"/>
              <w:bottom w:val="single" w:sz="4" w:space="0" w:color="221F1F"/>
              <w:right w:val="single" w:sz="4" w:space="0" w:color="221F1F"/>
            </w:tcBorders>
          </w:tcPr>
          <w:p w14:paraId="4F55776F" w14:textId="77777777" w:rsidR="004B215B" w:rsidRPr="008271ED" w:rsidRDefault="004B215B" w:rsidP="004B215B">
            <w:pPr>
              <w:rPr>
                <w:color w:val="auto"/>
                <w:szCs w:val="24"/>
              </w:rPr>
            </w:pPr>
            <w:r w:rsidRPr="008271ED">
              <w:rPr>
                <w:color w:val="auto"/>
                <w:szCs w:val="24"/>
              </w:rPr>
              <w:t>3039</w:t>
            </w:r>
          </w:p>
        </w:tc>
      </w:tr>
      <w:tr w:rsidR="008271ED" w:rsidRPr="008271ED" w14:paraId="1CFC989B" w14:textId="77777777" w:rsidTr="007701A4">
        <w:trPr>
          <w:trHeight w:val="219"/>
        </w:trPr>
        <w:tc>
          <w:tcPr>
            <w:tcW w:w="4430" w:type="dxa"/>
            <w:gridSpan w:val="3"/>
            <w:tcBorders>
              <w:left w:val="single" w:sz="4" w:space="0" w:color="221F1F"/>
              <w:right w:val="single" w:sz="4" w:space="0" w:color="221F1F"/>
            </w:tcBorders>
          </w:tcPr>
          <w:p w14:paraId="7FC7E7B4" w14:textId="77777777" w:rsidR="004B215B" w:rsidRPr="008271ED" w:rsidRDefault="004B215B" w:rsidP="004B215B">
            <w:pPr>
              <w:rPr>
                <w:color w:val="auto"/>
                <w:szCs w:val="24"/>
              </w:rPr>
            </w:pPr>
            <w:proofErr w:type="spellStart"/>
            <w:r w:rsidRPr="008271ED">
              <w:rPr>
                <w:color w:val="auto"/>
                <w:szCs w:val="24"/>
              </w:rPr>
              <w:t>Максимально</w:t>
            </w:r>
            <w:proofErr w:type="spellEnd"/>
            <w:r w:rsidRPr="008271ED">
              <w:rPr>
                <w:color w:val="auto"/>
                <w:szCs w:val="24"/>
              </w:rPr>
              <w:t xml:space="preserve"> </w:t>
            </w:r>
            <w:proofErr w:type="spellStart"/>
            <w:r w:rsidRPr="008271ED">
              <w:rPr>
                <w:color w:val="auto"/>
                <w:szCs w:val="24"/>
              </w:rPr>
              <w:t>допустимая</w:t>
            </w:r>
            <w:proofErr w:type="spellEnd"/>
            <w:r w:rsidRPr="008271ED">
              <w:rPr>
                <w:color w:val="auto"/>
                <w:szCs w:val="24"/>
              </w:rPr>
              <w:t xml:space="preserve"> </w:t>
            </w:r>
            <w:proofErr w:type="spellStart"/>
            <w:r w:rsidRPr="008271ED">
              <w:rPr>
                <w:color w:val="auto"/>
                <w:szCs w:val="24"/>
              </w:rPr>
              <w:t>недельная</w:t>
            </w:r>
            <w:proofErr w:type="spellEnd"/>
            <w:r w:rsidRPr="008271ED">
              <w:rPr>
                <w:color w:val="auto"/>
                <w:szCs w:val="24"/>
              </w:rPr>
              <w:t xml:space="preserve"> </w:t>
            </w:r>
            <w:proofErr w:type="spellStart"/>
            <w:r w:rsidRPr="008271ED">
              <w:rPr>
                <w:color w:val="auto"/>
                <w:szCs w:val="24"/>
              </w:rPr>
              <w:t>нагрузка</w:t>
            </w:r>
            <w:proofErr w:type="spellEnd"/>
          </w:p>
        </w:tc>
        <w:tc>
          <w:tcPr>
            <w:tcW w:w="1392" w:type="dxa"/>
            <w:tcBorders>
              <w:top w:val="single" w:sz="4" w:space="0" w:color="221F1F"/>
              <w:left w:val="single" w:sz="4" w:space="0" w:color="221F1F"/>
              <w:bottom w:val="single" w:sz="4" w:space="0" w:color="221F1F"/>
              <w:right w:val="single" w:sz="4" w:space="0" w:color="221F1F"/>
            </w:tcBorders>
          </w:tcPr>
          <w:p w14:paraId="3310E831" w14:textId="77777777" w:rsidR="004B215B" w:rsidRPr="008271ED" w:rsidRDefault="004B215B" w:rsidP="004B215B">
            <w:pPr>
              <w:rPr>
                <w:color w:val="auto"/>
                <w:szCs w:val="24"/>
              </w:rPr>
            </w:pPr>
            <w:r w:rsidRPr="008271ED">
              <w:rPr>
                <w:color w:val="auto"/>
                <w:szCs w:val="24"/>
              </w:rPr>
              <w:t>21</w:t>
            </w:r>
          </w:p>
        </w:tc>
        <w:tc>
          <w:tcPr>
            <w:tcW w:w="851" w:type="dxa"/>
            <w:tcBorders>
              <w:top w:val="single" w:sz="4" w:space="0" w:color="221F1F"/>
              <w:left w:val="single" w:sz="4" w:space="0" w:color="221F1F"/>
              <w:bottom w:val="single" w:sz="4" w:space="0" w:color="221F1F"/>
              <w:right w:val="single" w:sz="4" w:space="0" w:color="221F1F"/>
            </w:tcBorders>
          </w:tcPr>
          <w:p w14:paraId="2AA866C2" w14:textId="77777777" w:rsidR="004B215B" w:rsidRPr="008271ED" w:rsidRDefault="004B215B" w:rsidP="004B215B">
            <w:pPr>
              <w:rPr>
                <w:color w:val="auto"/>
                <w:szCs w:val="24"/>
              </w:rPr>
            </w:pPr>
            <w:r w:rsidRPr="008271ED">
              <w:rPr>
                <w:color w:val="auto"/>
                <w:szCs w:val="24"/>
              </w:rPr>
              <w:t>23</w:t>
            </w:r>
          </w:p>
        </w:tc>
        <w:tc>
          <w:tcPr>
            <w:tcW w:w="992" w:type="dxa"/>
            <w:tcBorders>
              <w:top w:val="single" w:sz="4" w:space="0" w:color="221F1F"/>
              <w:left w:val="single" w:sz="4" w:space="0" w:color="221F1F"/>
              <w:bottom w:val="single" w:sz="4" w:space="0" w:color="221F1F"/>
              <w:right w:val="single" w:sz="4" w:space="0" w:color="221F1F"/>
            </w:tcBorders>
          </w:tcPr>
          <w:p w14:paraId="197AFAD8" w14:textId="77777777" w:rsidR="004B215B" w:rsidRPr="008271ED" w:rsidRDefault="004B215B" w:rsidP="004B215B">
            <w:pPr>
              <w:rPr>
                <w:color w:val="auto"/>
                <w:szCs w:val="24"/>
              </w:rPr>
            </w:pPr>
            <w:r w:rsidRPr="008271ED">
              <w:rPr>
                <w:color w:val="auto"/>
                <w:szCs w:val="24"/>
              </w:rPr>
              <w:t>23</w:t>
            </w:r>
          </w:p>
        </w:tc>
        <w:tc>
          <w:tcPr>
            <w:tcW w:w="992" w:type="dxa"/>
            <w:tcBorders>
              <w:top w:val="single" w:sz="4" w:space="0" w:color="221F1F"/>
              <w:left w:val="single" w:sz="4" w:space="0" w:color="221F1F"/>
              <w:bottom w:val="single" w:sz="4" w:space="0" w:color="221F1F"/>
              <w:right w:val="single" w:sz="4" w:space="0" w:color="221F1F"/>
            </w:tcBorders>
          </w:tcPr>
          <w:p w14:paraId="1DF5E632" w14:textId="77777777" w:rsidR="004B215B" w:rsidRPr="008271ED" w:rsidRDefault="004B215B" w:rsidP="004B215B">
            <w:pPr>
              <w:rPr>
                <w:color w:val="auto"/>
                <w:szCs w:val="24"/>
              </w:rPr>
            </w:pPr>
            <w:r w:rsidRPr="008271ED">
              <w:rPr>
                <w:color w:val="auto"/>
                <w:szCs w:val="24"/>
              </w:rPr>
              <w:t>23</w:t>
            </w:r>
          </w:p>
        </w:tc>
        <w:tc>
          <w:tcPr>
            <w:tcW w:w="1418" w:type="dxa"/>
            <w:tcBorders>
              <w:top w:val="single" w:sz="4" w:space="0" w:color="221F1F"/>
              <w:left w:val="single" w:sz="4" w:space="0" w:color="221F1F"/>
              <w:bottom w:val="single" w:sz="4" w:space="0" w:color="221F1F"/>
              <w:right w:val="single" w:sz="4" w:space="0" w:color="221F1F"/>
            </w:tcBorders>
          </w:tcPr>
          <w:p w14:paraId="7D8CC8B4" w14:textId="7FB844F5" w:rsidR="004B215B" w:rsidRPr="008271ED" w:rsidRDefault="004B215B" w:rsidP="004B215B">
            <w:pPr>
              <w:rPr>
                <w:color w:val="auto"/>
                <w:szCs w:val="24"/>
              </w:rPr>
            </w:pPr>
          </w:p>
        </w:tc>
      </w:tr>
    </w:tbl>
    <w:p w14:paraId="2177257D" w14:textId="77777777" w:rsidR="004B215B" w:rsidRPr="008271ED" w:rsidRDefault="004B215B" w:rsidP="004B215B">
      <w:pPr>
        <w:rPr>
          <w:color w:val="auto"/>
          <w:szCs w:val="24"/>
        </w:rPr>
      </w:pPr>
    </w:p>
    <w:p w14:paraId="5D210706" w14:textId="77777777" w:rsidR="004B215B" w:rsidRPr="008271ED" w:rsidRDefault="004B215B" w:rsidP="004B215B">
      <w:pPr>
        <w:rPr>
          <w:color w:val="auto"/>
          <w:szCs w:val="24"/>
          <w:lang w:val="ru-RU"/>
        </w:rPr>
      </w:pPr>
    </w:p>
    <w:p w14:paraId="571754E8" w14:textId="77777777" w:rsidR="004B215B" w:rsidRPr="008271ED" w:rsidRDefault="004B215B" w:rsidP="004B215B">
      <w:pPr>
        <w:rPr>
          <w:color w:val="auto"/>
          <w:szCs w:val="24"/>
          <w:lang w:val="ru-RU"/>
        </w:rPr>
      </w:pPr>
      <w:bookmarkStart w:id="49" w:name="_Toc174536296"/>
      <w:r w:rsidRPr="008271ED">
        <w:rPr>
          <w:color w:val="auto"/>
          <w:szCs w:val="24"/>
          <w:lang w:val="ru-RU"/>
        </w:rPr>
        <w:t>3.2. КАЛЕНДАРНЫЙ УЧЕБНЫЙ ГРАФИК</w:t>
      </w:r>
      <w:bookmarkEnd w:id="49"/>
    </w:p>
    <w:p w14:paraId="35213F6B" w14:textId="6A1D83E3" w:rsidR="004B215B" w:rsidRPr="008271ED" w:rsidRDefault="004B215B" w:rsidP="004B215B">
      <w:pPr>
        <w:rPr>
          <w:color w:val="auto"/>
          <w:szCs w:val="24"/>
          <w:lang w:val="ru-RU"/>
        </w:rPr>
      </w:pPr>
      <w:r w:rsidRPr="008271ED">
        <w:rPr>
          <w:color w:val="auto"/>
          <w:szCs w:val="24"/>
          <w:lang w:val="ru-RU"/>
        </w:rPr>
        <w:t xml:space="preserve">Организация образовательной деятельности осуществляется по </w:t>
      </w:r>
      <w:r w:rsidR="00DF5B6B" w:rsidRPr="008271ED">
        <w:rPr>
          <w:color w:val="auto"/>
          <w:szCs w:val="24"/>
          <w:lang w:val="ru-RU"/>
        </w:rPr>
        <w:t>четвертям</w:t>
      </w:r>
      <w:r w:rsidRPr="008271ED">
        <w:rPr>
          <w:color w:val="auto"/>
          <w:szCs w:val="24"/>
          <w:lang w:val="ru-RU"/>
        </w:rPr>
        <w:t>.</w:t>
      </w:r>
    </w:p>
    <w:p w14:paraId="578ABE5E" w14:textId="12D9E49B" w:rsidR="004B215B" w:rsidRPr="008271ED" w:rsidRDefault="004B215B" w:rsidP="004B215B">
      <w:pPr>
        <w:rPr>
          <w:color w:val="auto"/>
          <w:szCs w:val="24"/>
          <w:lang w:val="ru-RU"/>
        </w:rPr>
      </w:pPr>
      <w:r w:rsidRPr="008271ED">
        <w:rPr>
          <w:color w:val="auto"/>
          <w:szCs w:val="24"/>
          <w:lang w:val="ru-RU"/>
        </w:rPr>
        <w:t xml:space="preserve">Продолжительность учебного года при получении начального общего образования составляет </w:t>
      </w:r>
      <w:r w:rsidR="00DF5B6B" w:rsidRPr="008271ED">
        <w:rPr>
          <w:color w:val="auto"/>
          <w:szCs w:val="24"/>
          <w:lang w:val="ru-RU"/>
        </w:rPr>
        <w:t xml:space="preserve">33 недели (1 классы), </w:t>
      </w:r>
      <w:r w:rsidRPr="008271ED">
        <w:rPr>
          <w:color w:val="auto"/>
          <w:szCs w:val="24"/>
          <w:lang w:val="ru-RU"/>
        </w:rPr>
        <w:t>34 недели</w:t>
      </w:r>
      <w:r w:rsidR="00DF5B6B" w:rsidRPr="008271ED">
        <w:rPr>
          <w:color w:val="auto"/>
          <w:szCs w:val="24"/>
          <w:lang w:val="ru-RU"/>
        </w:rPr>
        <w:t xml:space="preserve"> (2-4 классы)</w:t>
      </w:r>
      <w:r w:rsidRPr="008271ED">
        <w:rPr>
          <w:color w:val="auto"/>
          <w:szCs w:val="24"/>
          <w:lang w:val="ru-RU"/>
        </w:rPr>
        <w:t>.</w:t>
      </w:r>
    </w:p>
    <w:p w14:paraId="00B5F578" w14:textId="77777777" w:rsidR="004B215B" w:rsidRPr="008271ED" w:rsidRDefault="004B215B" w:rsidP="004B215B">
      <w:pPr>
        <w:rPr>
          <w:color w:val="auto"/>
          <w:szCs w:val="24"/>
          <w:lang w:val="ru-RU"/>
        </w:rPr>
      </w:pPr>
      <w:r w:rsidRPr="008271ED">
        <w:rPr>
          <w:color w:val="auto"/>
          <w:szCs w:val="24"/>
          <w:lang w:val="ru-RU"/>
        </w:rPr>
        <w:t>Начало учебного года – 1 сентября в случае, если 1 сентября выпадает на выходной день, то в этом случае учебный год начинается в первый, следующий за ним, рабочий день.</w:t>
      </w:r>
    </w:p>
    <w:p w14:paraId="5F969D7C" w14:textId="35B312AC" w:rsidR="004B215B" w:rsidRPr="008271ED" w:rsidRDefault="004B215B" w:rsidP="004B215B">
      <w:pPr>
        <w:rPr>
          <w:color w:val="auto"/>
          <w:szCs w:val="24"/>
          <w:lang w:val="ru-RU"/>
        </w:rPr>
      </w:pPr>
      <w:bookmarkStart w:id="50" w:name="kix.e3blhy8o6qu" w:colFirst="0" w:colLast="0"/>
      <w:bookmarkEnd w:id="50"/>
      <w:r w:rsidRPr="008271ED">
        <w:rPr>
          <w:color w:val="auto"/>
          <w:szCs w:val="24"/>
          <w:lang w:val="ru-RU"/>
        </w:rPr>
        <w:t xml:space="preserve">Окончание учебного </w:t>
      </w:r>
      <w:proofErr w:type="gramStart"/>
      <w:r w:rsidRPr="008271ED">
        <w:rPr>
          <w:color w:val="auto"/>
          <w:szCs w:val="24"/>
          <w:lang w:val="ru-RU"/>
        </w:rPr>
        <w:t>года:</w:t>
      </w:r>
      <w:r w:rsidR="00DF5B6B" w:rsidRPr="008271ED">
        <w:rPr>
          <w:color w:val="auto"/>
          <w:szCs w:val="24"/>
          <w:lang w:val="ru-RU"/>
        </w:rPr>
        <w:t>?????</w:t>
      </w:r>
      <w:proofErr w:type="gramEnd"/>
    </w:p>
    <w:p w14:paraId="30249449" w14:textId="77777777" w:rsidR="004B215B" w:rsidRPr="008271ED" w:rsidRDefault="004B215B" w:rsidP="004B215B">
      <w:pPr>
        <w:rPr>
          <w:color w:val="auto"/>
          <w:szCs w:val="24"/>
          <w:lang w:val="ru-RU"/>
        </w:rPr>
      </w:pPr>
      <w:r w:rsidRPr="008271ED">
        <w:rPr>
          <w:color w:val="auto"/>
          <w:szCs w:val="24"/>
          <w:lang w:val="ru-RU"/>
        </w:rPr>
        <w:t>Учебные занятия заканчиваются:</w:t>
      </w:r>
    </w:p>
    <w:p w14:paraId="341D80FC" w14:textId="314E1DF5" w:rsidR="00DF5B6B" w:rsidRPr="008271ED" w:rsidRDefault="004B215B" w:rsidP="004B215B">
      <w:pPr>
        <w:rPr>
          <w:color w:val="auto"/>
          <w:szCs w:val="24"/>
          <w:lang w:val="ru-RU"/>
        </w:rPr>
      </w:pPr>
      <w:r w:rsidRPr="008271ED">
        <w:rPr>
          <w:color w:val="auto"/>
          <w:szCs w:val="24"/>
          <w:lang w:val="ru-RU"/>
        </w:rPr>
        <w:t>в 1</w:t>
      </w:r>
      <w:r w:rsidR="00DF5B6B" w:rsidRPr="008271ED">
        <w:rPr>
          <w:color w:val="auto"/>
          <w:szCs w:val="24"/>
          <w:lang w:val="ru-RU"/>
        </w:rPr>
        <w:t xml:space="preserve"> классах – </w:t>
      </w:r>
    </w:p>
    <w:p w14:paraId="06598B97" w14:textId="5C9CC185" w:rsidR="004B215B" w:rsidRPr="008271ED" w:rsidRDefault="00DF5B6B" w:rsidP="004B215B">
      <w:pPr>
        <w:rPr>
          <w:color w:val="auto"/>
          <w:szCs w:val="24"/>
          <w:lang w:val="ru-RU"/>
        </w:rPr>
      </w:pPr>
      <w:r w:rsidRPr="008271ED">
        <w:rPr>
          <w:color w:val="auto"/>
          <w:szCs w:val="24"/>
          <w:lang w:val="ru-RU"/>
        </w:rPr>
        <w:t>2</w:t>
      </w:r>
      <w:r w:rsidR="004B215B" w:rsidRPr="008271ED">
        <w:rPr>
          <w:color w:val="auto"/>
          <w:szCs w:val="24"/>
          <w:lang w:val="ru-RU"/>
        </w:rPr>
        <w:t>-4 классах –по окончании 34 недели</w:t>
      </w:r>
      <w:r w:rsidRPr="008271ED">
        <w:rPr>
          <w:color w:val="auto"/>
          <w:szCs w:val="24"/>
          <w:lang w:val="ru-RU"/>
        </w:rPr>
        <w:t>.</w:t>
      </w:r>
    </w:p>
    <w:p w14:paraId="344CD5E1" w14:textId="77777777" w:rsidR="004B215B" w:rsidRPr="008271ED" w:rsidRDefault="004B215B" w:rsidP="004B215B">
      <w:pPr>
        <w:rPr>
          <w:color w:val="auto"/>
          <w:szCs w:val="24"/>
          <w:lang w:val="ru-RU"/>
        </w:rPr>
      </w:pPr>
      <w:bookmarkStart w:id="51" w:name="kix.e0culrgkjlal" w:colFirst="0" w:colLast="0"/>
      <w:bookmarkEnd w:id="51"/>
      <w:r w:rsidRPr="008271ED">
        <w:rPr>
          <w:color w:val="auto"/>
          <w:szCs w:val="24"/>
          <w:lang w:val="ru-RU"/>
        </w:rPr>
        <w:t>Сменность занятий:</w:t>
      </w:r>
    </w:p>
    <w:p w14:paraId="02B5F128" w14:textId="77777777" w:rsidR="004B215B" w:rsidRPr="008271ED" w:rsidRDefault="004B215B" w:rsidP="004B215B">
      <w:pPr>
        <w:rPr>
          <w:color w:val="auto"/>
          <w:szCs w:val="24"/>
          <w:lang w:val="ru-RU"/>
        </w:rPr>
      </w:pPr>
      <w:r w:rsidRPr="008271ED">
        <w:rPr>
          <w:color w:val="auto"/>
          <w:szCs w:val="24"/>
          <w:lang w:val="ru-RU"/>
        </w:rPr>
        <w:t>Занятия проводятся в одну смену.</w:t>
      </w:r>
    </w:p>
    <w:p w14:paraId="2A90BBA5" w14:textId="77777777" w:rsidR="004B215B" w:rsidRPr="008271ED" w:rsidRDefault="004B215B" w:rsidP="004B215B">
      <w:pPr>
        <w:rPr>
          <w:color w:val="auto"/>
          <w:szCs w:val="24"/>
          <w:lang w:val="ru-RU"/>
        </w:rPr>
      </w:pPr>
      <w:bookmarkStart w:id="52" w:name="kix.s3gm92oaazy4" w:colFirst="0" w:colLast="0"/>
      <w:bookmarkEnd w:id="52"/>
      <w:r w:rsidRPr="008271ED">
        <w:rPr>
          <w:color w:val="auto"/>
          <w:szCs w:val="24"/>
          <w:lang w:val="ru-RU"/>
        </w:rPr>
        <w:t>Режим работы школы:</w:t>
      </w:r>
    </w:p>
    <w:p w14:paraId="0D7B61D1" w14:textId="04B8E469" w:rsidR="004B215B" w:rsidRPr="008271ED" w:rsidRDefault="004B215B" w:rsidP="004B215B">
      <w:pPr>
        <w:rPr>
          <w:color w:val="auto"/>
          <w:szCs w:val="24"/>
          <w:lang w:val="ru-RU"/>
        </w:rPr>
      </w:pPr>
      <w:r w:rsidRPr="008271ED">
        <w:rPr>
          <w:color w:val="auto"/>
          <w:szCs w:val="24"/>
          <w:lang w:val="ru-RU"/>
        </w:rPr>
        <w:t>5-дневная рабочая неделя</w:t>
      </w:r>
    </w:p>
    <w:p w14:paraId="51643D3B" w14:textId="77777777" w:rsidR="004B215B" w:rsidRPr="008271ED" w:rsidRDefault="004B215B" w:rsidP="004B215B">
      <w:pPr>
        <w:rPr>
          <w:color w:val="auto"/>
          <w:szCs w:val="24"/>
          <w:lang w:val="ru-RU"/>
        </w:rPr>
      </w:pPr>
      <w:r w:rsidRPr="008271ED">
        <w:rPr>
          <w:color w:val="auto"/>
          <w:szCs w:val="24"/>
          <w:lang w:val="ru-RU"/>
        </w:rPr>
        <w:t>Регламентирование образовательного процесса на учебный год:</w:t>
      </w:r>
    </w:p>
    <w:p w14:paraId="0D8DE404" w14:textId="77777777" w:rsidR="004B215B" w:rsidRPr="008271ED" w:rsidRDefault="004B215B" w:rsidP="004B215B">
      <w:pPr>
        <w:rPr>
          <w:color w:val="auto"/>
          <w:szCs w:val="24"/>
          <w:lang w:val="ru-RU"/>
        </w:rPr>
      </w:pPr>
    </w:p>
    <w:p w14:paraId="1771304B" w14:textId="77777777" w:rsidR="004B215B" w:rsidRPr="008271ED" w:rsidRDefault="004B215B" w:rsidP="004B215B">
      <w:pPr>
        <w:rPr>
          <w:color w:val="auto"/>
          <w:szCs w:val="24"/>
          <w:lang w:val="ru-RU"/>
        </w:rPr>
      </w:pPr>
      <w:r w:rsidRPr="008271ED">
        <w:rPr>
          <w:color w:val="auto"/>
          <w:szCs w:val="24"/>
          <w:lang w:val="ru-RU"/>
        </w:rPr>
        <w:t>Продолжительность учебных занятий по триместрам:</w:t>
      </w:r>
    </w:p>
    <w:p w14:paraId="6C56619E" w14:textId="77777777" w:rsidR="004B215B" w:rsidRPr="008271ED" w:rsidRDefault="004B215B" w:rsidP="004B215B">
      <w:pPr>
        <w:rPr>
          <w:color w:val="auto"/>
          <w:szCs w:val="24"/>
          <w:lang w:val="ru-RU"/>
        </w:rPr>
      </w:pPr>
    </w:p>
    <w:tbl>
      <w:tblPr>
        <w:tblW w:w="9446" w:type="dxa"/>
        <w:tblInd w:w="231" w:type="dxa"/>
        <w:tblLayout w:type="fixed"/>
        <w:tblLook w:val="04A0" w:firstRow="1" w:lastRow="0" w:firstColumn="1" w:lastColumn="0" w:noHBand="0" w:noVBand="1"/>
      </w:tblPr>
      <w:tblGrid>
        <w:gridCol w:w="1316"/>
        <w:gridCol w:w="2055"/>
        <w:gridCol w:w="2502"/>
        <w:gridCol w:w="3573"/>
      </w:tblGrid>
      <w:tr w:rsidR="008271ED" w:rsidRPr="008271ED" w14:paraId="4B7AA0F1" w14:textId="77777777" w:rsidTr="007701A4">
        <w:trPr>
          <w:trHeight w:val="292"/>
        </w:trPr>
        <w:tc>
          <w:tcPr>
            <w:tcW w:w="1316" w:type="dxa"/>
            <w:vMerge w:val="restart"/>
          </w:tcPr>
          <w:p w14:paraId="48EBE954" w14:textId="77777777" w:rsidR="004B215B" w:rsidRPr="008271ED" w:rsidRDefault="004B215B" w:rsidP="004B215B">
            <w:pPr>
              <w:rPr>
                <w:rFonts w:eastAsia="Batang"/>
                <w:color w:val="auto"/>
                <w:szCs w:val="24"/>
                <w:lang w:val="ru-RU"/>
              </w:rPr>
            </w:pPr>
          </w:p>
        </w:tc>
        <w:tc>
          <w:tcPr>
            <w:tcW w:w="4557" w:type="dxa"/>
            <w:gridSpan w:val="2"/>
          </w:tcPr>
          <w:p w14:paraId="1D6309F8" w14:textId="77777777" w:rsidR="004B215B" w:rsidRPr="008271ED" w:rsidRDefault="004B215B" w:rsidP="004B215B">
            <w:pPr>
              <w:rPr>
                <w:rFonts w:eastAsia="Batang"/>
                <w:color w:val="auto"/>
                <w:szCs w:val="24"/>
                <w:lang w:val="ru-RU"/>
              </w:rPr>
            </w:pPr>
          </w:p>
        </w:tc>
        <w:tc>
          <w:tcPr>
            <w:tcW w:w="3573" w:type="dxa"/>
            <w:vMerge w:val="restart"/>
          </w:tcPr>
          <w:p w14:paraId="7B822962" w14:textId="77777777" w:rsidR="004B215B" w:rsidRPr="008271ED" w:rsidRDefault="004B215B" w:rsidP="004B215B">
            <w:pPr>
              <w:rPr>
                <w:rFonts w:eastAsia="Batang"/>
                <w:color w:val="auto"/>
                <w:szCs w:val="24"/>
              </w:rPr>
            </w:pPr>
            <w:proofErr w:type="spellStart"/>
            <w:r w:rsidRPr="008271ED">
              <w:rPr>
                <w:rFonts w:eastAsia="Batang"/>
                <w:color w:val="auto"/>
                <w:szCs w:val="24"/>
              </w:rPr>
              <w:t>Продолжительность</w:t>
            </w:r>
            <w:proofErr w:type="spellEnd"/>
            <w:r w:rsidRPr="008271ED">
              <w:rPr>
                <w:rFonts w:eastAsia="Batang"/>
                <w:color w:val="auto"/>
                <w:szCs w:val="24"/>
              </w:rPr>
              <w:t xml:space="preserve"> (</w:t>
            </w:r>
            <w:proofErr w:type="spellStart"/>
            <w:r w:rsidRPr="008271ED">
              <w:rPr>
                <w:rFonts w:eastAsia="Batang"/>
                <w:color w:val="auto"/>
                <w:szCs w:val="24"/>
              </w:rPr>
              <w:t>количество</w:t>
            </w:r>
            <w:proofErr w:type="spellEnd"/>
            <w:r w:rsidRPr="008271ED">
              <w:rPr>
                <w:rFonts w:eastAsia="Batang"/>
                <w:color w:val="auto"/>
                <w:szCs w:val="24"/>
              </w:rPr>
              <w:t xml:space="preserve"> </w:t>
            </w:r>
            <w:proofErr w:type="spellStart"/>
            <w:r w:rsidRPr="008271ED">
              <w:rPr>
                <w:rFonts w:eastAsia="Batang"/>
                <w:color w:val="auto"/>
                <w:szCs w:val="24"/>
              </w:rPr>
              <w:t>учебных</w:t>
            </w:r>
            <w:proofErr w:type="spellEnd"/>
            <w:r w:rsidRPr="008271ED">
              <w:rPr>
                <w:rFonts w:eastAsia="Batang"/>
                <w:color w:val="auto"/>
                <w:szCs w:val="24"/>
              </w:rPr>
              <w:t xml:space="preserve"> </w:t>
            </w:r>
            <w:proofErr w:type="spellStart"/>
            <w:r w:rsidRPr="008271ED">
              <w:rPr>
                <w:rFonts w:eastAsia="Batang"/>
                <w:color w:val="auto"/>
                <w:szCs w:val="24"/>
              </w:rPr>
              <w:t>недель</w:t>
            </w:r>
            <w:proofErr w:type="spellEnd"/>
            <w:r w:rsidRPr="008271ED">
              <w:rPr>
                <w:rFonts w:eastAsia="Batang"/>
                <w:color w:val="auto"/>
                <w:szCs w:val="24"/>
              </w:rPr>
              <w:t>)</w:t>
            </w:r>
          </w:p>
        </w:tc>
      </w:tr>
      <w:tr w:rsidR="008271ED" w:rsidRPr="008271ED" w14:paraId="0C7D0DCD" w14:textId="77777777" w:rsidTr="007701A4">
        <w:trPr>
          <w:trHeight w:val="306"/>
        </w:trPr>
        <w:tc>
          <w:tcPr>
            <w:tcW w:w="1316" w:type="dxa"/>
            <w:vMerge/>
          </w:tcPr>
          <w:p w14:paraId="3A7D1FA2" w14:textId="77777777" w:rsidR="004B215B" w:rsidRPr="008271ED" w:rsidRDefault="004B215B" w:rsidP="004B215B">
            <w:pPr>
              <w:rPr>
                <w:rFonts w:eastAsia="Batang"/>
                <w:color w:val="auto"/>
                <w:szCs w:val="24"/>
              </w:rPr>
            </w:pPr>
          </w:p>
        </w:tc>
        <w:tc>
          <w:tcPr>
            <w:tcW w:w="2055" w:type="dxa"/>
          </w:tcPr>
          <w:p w14:paraId="6D335AC6" w14:textId="77777777" w:rsidR="004B215B" w:rsidRPr="008271ED" w:rsidRDefault="004B215B" w:rsidP="004B215B">
            <w:pPr>
              <w:rPr>
                <w:rFonts w:eastAsia="Batang"/>
                <w:color w:val="auto"/>
                <w:szCs w:val="24"/>
              </w:rPr>
            </w:pPr>
            <w:r w:rsidRPr="008271ED">
              <w:rPr>
                <w:rFonts w:eastAsia="Batang"/>
                <w:color w:val="auto"/>
                <w:szCs w:val="24"/>
              </w:rPr>
              <w:t xml:space="preserve">1 </w:t>
            </w:r>
            <w:proofErr w:type="spellStart"/>
            <w:r w:rsidRPr="008271ED">
              <w:rPr>
                <w:rFonts w:eastAsia="Batang"/>
                <w:color w:val="auto"/>
                <w:szCs w:val="24"/>
              </w:rPr>
              <w:t>модуль</w:t>
            </w:r>
            <w:proofErr w:type="spellEnd"/>
          </w:p>
        </w:tc>
        <w:tc>
          <w:tcPr>
            <w:tcW w:w="2502" w:type="dxa"/>
          </w:tcPr>
          <w:p w14:paraId="662E3E5C" w14:textId="77777777" w:rsidR="004B215B" w:rsidRPr="008271ED" w:rsidRDefault="004B215B" w:rsidP="004B215B">
            <w:pPr>
              <w:rPr>
                <w:rFonts w:eastAsia="Batang"/>
                <w:color w:val="auto"/>
                <w:szCs w:val="24"/>
              </w:rPr>
            </w:pPr>
            <w:r w:rsidRPr="008271ED">
              <w:rPr>
                <w:rFonts w:eastAsia="Batang"/>
                <w:color w:val="auto"/>
                <w:szCs w:val="24"/>
              </w:rPr>
              <w:t xml:space="preserve">2 </w:t>
            </w:r>
            <w:proofErr w:type="spellStart"/>
            <w:r w:rsidRPr="008271ED">
              <w:rPr>
                <w:rFonts w:eastAsia="Batang"/>
                <w:color w:val="auto"/>
                <w:szCs w:val="24"/>
              </w:rPr>
              <w:t>модуль</w:t>
            </w:r>
            <w:proofErr w:type="spellEnd"/>
          </w:p>
        </w:tc>
        <w:tc>
          <w:tcPr>
            <w:tcW w:w="3573" w:type="dxa"/>
            <w:vMerge/>
          </w:tcPr>
          <w:p w14:paraId="171B46EF" w14:textId="77777777" w:rsidR="004B215B" w:rsidRPr="008271ED" w:rsidRDefault="004B215B" w:rsidP="004B215B">
            <w:pPr>
              <w:rPr>
                <w:rFonts w:eastAsia="Batang"/>
                <w:color w:val="auto"/>
                <w:szCs w:val="24"/>
              </w:rPr>
            </w:pPr>
          </w:p>
        </w:tc>
      </w:tr>
      <w:tr w:rsidR="008271ED" w:rsidRPr="008271ED" w14:paraId="36E8BCF4" w14:textId="77777777" w:rsidTr="007701A4">
        <w:trPr>
          <w:trHeight w:val="364"/>
        </w:trPr>
        <w:tc>
          <w:tcPr>
            <w:tcW w:w="1316" w:type="dxa"/>
          </w:tcPr>
          <w:p w14:paraId="3487362F" w14:textId="77777777" w:rsidR="004B215B" w:rsidRPr="008271ED" w:rsidRDefault="004B215B" w:rsidP="004B215B">
            <w:pPr>
              <w:rPr>
                <w:rFonts w:eastAsia="Batang"/>
                <w:color w:val="auto"/>
                <w:szCs w:val="24"/>
              </w:rPr>
            </w:pPr>
            <w:r w:rsidRPr="008271ED">
              <w:rPr>
                <w:rFonts w:eastAsia="Batang"/>
                <w:color w:val="auto"/>
                <w:szCs w:val="24"/>
              </w:rPr>
              <w:t xml:space="preserve">1 </w:t>
            </w:r>
            <w:proofErr w:type="spellStart"/>
            <w:r w:rsidRPr="008271ED">
              <w:rPr>
                <w:rFonts w:eastAsia="Batang"/>
                <w:color w:val="auto"/>
                <w:szCs w:val="24"/>
              </w:rPr>
              <w:t>триместр</w:t>
            </w:r>
            <w:proofErr w:type="spellEnd"/>
          </w:p>
        </w:tc>
        <w:tc>
          <w:tcPr>
            <w:tcW w:w="2055" w:type="dxa"/>
          </w:tcPr>
          <w:p w14:paraId="42367234" w14:textId="77777777" w:rsidR="004B215B" w:rsidRPr="008271ED" w:rsidRDefault="004B215B" w:rsidP="004B215B">
            <w:pPr>
              <w:rPr>
                <w:rFonts w:eastAsia="Batang"/>
                <w:color w:val="auto"/>
                <w:szCs w:val="24"/>
              </w:rPr>
            </w:pPr>
            <w:r w:rsidRPr="008271ED">
              <w:rPr>
                <w:rFonts w:eastAsia="Batang"/>
                <w:color w:val="auto"/>
                <w:szCs w:val="24"/>
              </w:rPr>
              <w:t>01.09-09.10</w:t>
            </w:r>
          </w:p>
        </w:tc>
        <w:tc>
          <w:tcPr>
            <w:tcW w:w="2502" w:type="dxa"/>
          </w:tcPr>
          <w:p w14:paraId="3DC81985" w14:textId="77777777" w:rsidR="004B215B" w:rsidRPr="008271ED" w:rsidRDefault="004B215B" w:rsidP="004B215B">
            <w:pPr>
              <w:rPr>
                <w:rFonts w:eastAsia="Batang"/>
                <w:color w:val="auto"/>
                <w:szCs w:val="24"/>
              </w:rPr>
            </w:pPr>
            <w:r w:rsidRPr="008271ED">
              <w:rPr>
                <w:rFonts w:eastAsia="Batang"/>
                <w:color w:val="auto"/>
                <w:szCs w:val="24"/>
              </w:rPr>
              <w:t>17.10-20.11</w:t>
            </w:r>
          </w:p>
        </w:tc>
        <w:tc>
          <w:tcPr>
            <w:tcW w:w="3573" w:type="dxa"/>
          </w:tcPr>
          <w:p w14:paraId="4087DAFC" w14:textId="77777777" w:rsidR="004B215B" w:rsidRPr="008271ED" w:rsidRDefault="004B215B" w:rsidP="004B215B">
            <w:pPr>
              <w:rPr>
                <w:rFonts w:eastAsia="Batang"/>
                <w:color w:val="auto"/>
                <w:szCs w:val="24"/>
              </w:rPr>
            </w:pPr>
            <w:r w:rsidRPr="008271ED">
              <w:rPr>
                <w:rFonts w:eastAsia="Batang"/>
                <w:color w:val="auto"/>
                <w:szCs w:val="24"/>
              </w:rPr>
              <w:t xml:space="preserve">10 </w:t>
            </w:r>
            <w:proofErr w:type="spellStart"/>
            <w:r w:rsidRPr="008271ED">
              <w:rPr>
                <w:rFonts w:eastAsia="Batang"/>
                <w:color w:val="auto"/>
                <w:szCs w:val="24"/>
              </w:rPr>
              <w:t>недель</w:t>
            </w:r>
            <w:proofErr w:type="spellEnd"/>
          </w:p>
        </w:tc>
      </w:tr>
      <w:tr w:rsidR="008271ED" w:rsidRPr="008271ED" w14:paraId="31365CAC" w14:textId="77777777" w:rsidTr="007701A4">
        <w:trPr>
          <w:trHeight w:val="307"/>
        </w:trPr>
        <w:tc>
          <w:tcPr>
            <w:tcW w:w="1316" w:type="dxa"/>
          </w:tcPr>
          <w:p w14:paraId="19A5BA74" w14:textId="77777777" w:rsidR="004B215B" w:rsidRPr="008271ED" w:rsidRDefault="004B215B" w:rsidP="004B215B">
            <w:pPr>
              <w:rPr>
                <w:rFonts w:eastAsia="Batang"/>
                <w:color w:val="auto"/>
                <w:szCs w:val="24"/>
              </w:rPr>
            </w:pPr>
            <w:r w:rsidRPr="008271ED">
              <w:rPr>
                <w:rFonts w:eastAsia="Batang"/>
                <w:color w:val="auto"/>
                <w:szCs w:val="24"/>
              </w:rPr>
              <w:t xml:space="preserve">2 </w:t>
            </w:r>
            <w:proofErr w:type="spellStart"/>
            <w:r w:rsidRPr="008271ED">
              <w:rPr>
                <w:rFonts w:eastAsia="Batang"/>
                <w:color w:val="auto"/>
                <w:szCs w:val="24"/>
              </w:rPr>
              <w:t>триместр</w:t>
            </w:r>
            <w:proofErr w:type="spellEnd"/>
          </w:p>
        </w:tc>
        <w:tc>
          <w:tcPr>
            <w:tcW w:w="2055" w:type="dxa"/>
          </w:tcPr>
          <w:p w14:paraId="05EEB781" w14:textId="77777777" w:rsidR="004B215B" w:rsidRPr="008271ED" w:rsidRDefault="004B215B" w:rsidP="004B215B">
            <w:pPr>
              <w:rPr>
                <w:rFonts w:eastAsia="Batang"/>
                <w:color w:val="auto"/>
                <w:szCs w:val="24"/>
              </w:rPr>
            </w:pPr>
            <w:r w:rsidRPr="008271ED">
              <w:rPr>
                <w:rFonts w:eastAsia="Batang"/>
                <w:color w:val="auto"/>
                <w:szCs w:val="24"/>
              </w:rPr>
              <w:t>28.11-30.12</w:t>
            </w:r>
          </w:p>
        </w:tc>
        <w:tc>
          <w:tcPr>
            <w:tcW w:w="2502" w:type="dxa"/>
          </w:tcPr>
          <w:p w14:paraId="32028EA8" w14:textId="77777777" w:rsidR="004B215B" w:rsidRPr="008271ED" w:rsidRDefault="004B215B" w:rsidP="004B215B">
            <w:pPr>
              <w:rPr>
                <w:rFonts w:eastAsia="Batang"/>
                <w:color w:val="auto"/>
                <w:szCs w:val="24"/>
              </w:rPr>
            </w:pPr>
            <w:r w:rsidRPr="008271ED">
              <w:rPr>
                <w:rFonts w:eastAsia="Batang"/>
                <w:color w:val="auto"/>
                <w:szCs w:val="24"/>
              </w:rPr>
              <w:t>09.01-19.02</w:t>
            </w:r>
          </w:p>
        </w:tc>
        <w:tc>
          <w:tcPr>
            <w:tcW w:w="3573" w:type="dxa"/>
          </w:tcPr>
          <w:p w14:paraId="27277EC0" w14:textId="77777777" w:rsidR="004B215B" w:rsidRPr="008271ED" w:rsidRDefault="004B215B" w:rsidP="004B215B">
            <w:pPr>
              <w:rPr>
                <w:rFonts w:eastAsia="Batang"/>
                <w:color w:val="auto"/>
                <w:szCs w:val="24"/>
              </w:rPr>
            </w:pPr>
            <w:r w:rsidRPr="008271ED">
              <w:rPr>
                <w:rFonts w:eastAsia="Batang"/>
                <w:color w:val="auto"/>
                <w:szCs w:val="24"/>
              </w:rPr>
              <w:t xml:space="preserve">11 </w:t>
            </w:r>
            <w:proofErr w:type="spellStart"/>
            <w:r w:rsidRPr="008271ED">
              <w:rPr>
                <w:rFonts w:eastAsia="Batang"/>
                <w:color w:val="auto"/>
                <w:szCs w:val="24"/>
              </w:rPr>
              <w:t>недель</w:t>
            </w:r>
            <w:proofErr w:type="spellEnd"/>
          </w:p>
        </w:tc>
      </w:tr>
      <w:tr w:rsidR="008271ED" w:rsidRPr="008271ED" w14:paraId="1B6BCBEF" w14:textId="77777777" w:rsidTr="007701A4">
        <w:trPr>
          <w:trHeight w:val="306"/>
        </w:trPr>
        <w:tc>
          <w:tcPr>
            <w:tcW w:w="1316" w:type="dxa"/>
          </w:tcPr>
          <w:p w14:paraId="0D8E12EC" w14:textId="77777777" w:rsidR="004B215B" w:rsidRPr="008271ED" w:rsidRDefault="004B215B" w:rsidP="004B215B">
            <w:pPr>
              <w:rPr>
                <w:rFonts w:eastAsia="Batang"/>
                <w:color w:val="auto"/>
                <w:szCs w:val="24"/>
              </w:rPr>
            </w:pPr>
            <w:r w:rsidRPr="008271ED">
              <w:rPr>
                <w:rFonts w:eastAsia="Batang"/>
                <w:color w:val="auto"/>
                <w:szCs w:val="24"/>
              </w:rPr>
              <w:t xml:space="preserve">3 </w:t>
            </w:r>
            <w:proofErr w:type="spellStart"/>
            <w:r w:rsidRPr="008271ED">
              <w:rPr>
                <w:rFonts w:eastAsia="Batang"/>
                <w:color w:val="auto"/>
                <w:szCs w:val="24"/>
              </w:rPr>
              <w:t>триместр</w:t>
            </w:r>
            <w:proofErr w:type="spellEnd"/>
          </w:p>
        </w:tc>
        <w:tc>
          <w:tcPr>
            <w:tcW w:w="2055" w:type="dxa"/>
          </w:tcPr>
          <w:p w14:paraId="1E789272" w14:textId="77777777" w:rsidR="004B215B" w:rsidRPr="008271ED" w:rsidRDefault="004B215B" w:rsidP="004B215B">
            <w:pPr>
              <w:rPr>
                <w:rFonts w:eastAsia="Batang"/>
                <w:color w:val="auto"/>
                <w:szCs w:val="24"/>
              </w:rPr>
            </w:pPr>
            <w:r w:rsidRPr="008271ED">
              <w:rPr>
                <w:rFonts w:eastAsia="Batang"/>
                <w:color w:val="auto"/>
                <w:szCs w:val="24"/>
              </w:rPr>
              <w:t>27.03-02.04</w:t>
            </w:r>
          </w:p>
        </w:tc>
        <w:tc>
          <w:tcPr>
            <w:tcW w:w="2502" w:type="dxa"/>
          </w:tcPr>
          <w:p w14:paraId="1296E76C" w14:textId="77777777" w:rsidR="004B215B" w:rsidRPr="008271ED" w:rsidRDefault="004B215B" w:rsidP="004B215B">
            <w:pPr>
              <w:rPr>
                <w:rFonts w:eastAsia="Batang"/>
                <w:color w:val="auto"/>
                <w:szCs w:val="24"/>
              </w:rPr>
            </w:pPr>
            <w:r w:rsidRPr="008271ED">
              <w:rPr>
                <w:rFonts w:eastAsia="Batang"/>
                <w:color w:val="auto"/>
                <w:szCs w:val="24"/>
              </w:rPr>
              <w:t>10.04-29.05</w:t>
            </w:r>
          </w:p>
        </w:tc>
        <w:tc>
          <w:tcPr>
            <w:tcW w:w="3573" w:type="dxa"/>
          </w:tcPr>
          <w:p w14:paraId="4238E311" w14:textId="77777777" w:rsidR="004B215B" w:rsidRPr="008271ED" w:rsidRDefault="004B215B" w:rsidP="004B215B">
            <w:pPr>
              <w:rPr>
                <w:rFonts w:eastAsia="Batang"/>
                <w:color w:val="auto"/>
                <w:szCs w:val="24"/>
              </w:rPr>
            </w:pPr>
            <w:r w:rsidRPr="008271ED">
              <w:rPr>
                <w:rFonts w:eastAsia="Batang"/>
                <w:color w:val="auto"/>
                <w:szCs w:val="24"/>
              </w:rPr>
              <w:t xml:space="preserve">13 </w:t>
            </w:r>
            <w:proofErr w:type="spellStart"/>
            <w:r w:rsidRPr="008271ED">
              <w:rPr>
                <w:rFonts w:eastAsia="Batang"/>
                <w:color w:val="auto"/>
                <w:szCs w:val="24"/>
              </w:rPr>
              <w:t>недель</w:t>
            </w:r>
            <w:proofErr w:type="spellEnd"/>
          </w:p>
        </w:tc>
      </w:tr>
    </w:tbl>
    <w:p w14:paraId="117B519D" w14:textId="77777777" w:rsidR="004B215B" w:rsidRPr="008271ED" w:rsidRDefault="004B215B" w:rsidP="004B215B">
      <w:pPr>
        <w:rPr>
          <w:color w:val="auto"/>
          <w:szCs w:val="24"/>
          <w:lang w:val="ru-RU"/>
        </w:rPr>
      </w:pPr>
      <w:r w:rsidRPr="008271ED">
        <w:rPr>
          <w:color w:val="auto"/>
          <w:szCs w:val="24"/>
          <w:lang w:val="ru-RU"/>
        </w:rPr>
        <w:t>Продолжительность каникул в течение учебного года:</w:t>
      </w:r>
    </w:p>
    <w:p w14:paraId="42F6B9F2" w14:textId="77777777" w:rsidR="004B215B" w:rsidRPr="008271ED" w:rsidRDefault="004B215B" w:rsidP="004B215B">
      <w:pPr>
        <w:rPr>
          <w:color w:val="auto"/>
          <w:szCs w:val="24"/>
          <w:lang w:val="ru-RU"/>
        </w:rPr>
      </w:pPr>
    </w:p>
    <w:tbl>
      <w:tblPr>
        <w:tblW w:w="9445"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8"/>
        <w:gridCol w:w="2377"/>
        <w:gridCol w:w="2343"/>
        <w:gridCol w:w="3587"/>
      </w:tblGrid>
      <w:tr w:rsidR="008271ED" w:rsidRPr="008271ED" w14:paraId="2F078845" w14:textId="77777777" w:rsidTr="007701A4">
        <w:trPr>
          <w:trHeight w:val="306"/>
        </w:trPr>
        <w:tc>
          <w:tcPr>
            <w:tcW w:w="1138" w:type="dxa"/>
          </w:tcPr>
          <w:p w14:paraId="0E483E73" w14:textId="77777777" w:rsidR="004B215B" w:rsidRPr="008271ED" w:rsidRDefault="004B215B" w:rsidP="004B215B">
            <w:pPr>
              <w:rPr>
                <w:color w:val="auto"/>
                <w:szCs w:val="24"/>
                <w:lang w:val="ru-RU"/>
              </w:rPr>
            </w:pPr>
          </w:p>
        </w:tc>
        <w:tc>
          <w:tcPr>
            <w:tcW w:w="2377" w:type="dxa"/>
          </w:tcPr>
          <w:p w14:paraId="04908AD6" w14:textId="77777777" w:rsidR="004B215B" w:rsidRPr="008271ED" w:rsidRDefault="004B215B" w:rsidP="004B215B">
            <w:pPr>
              <w:rPr>
                <w:color w:val="auto"/>
                <w:szCs w:val="24"/>
              </w:rPr>
            </w:pPr>
            <w:r w:rsidRPr="008271ED">
              <w:rPr>
                <w:color w:val="auto"/>
                <w:szCs w:val="24"/>
              </w:rPr>
              <w:t xml:space="preserve">1 </w:t>
            </w:r>
            <w:proofErr w:type="spellStart"/>
            <w:r w:rsidRPr="008271ED">
              <w:rPr>
                <w:color w:val="auto"/>
                <w:szCs w:val="24"/>
              </w:rPr>
              <w:t>модуль</w:t>
            </w:r>
            <w:proofErr w:type="spellEnd"/>
          </w:p>
        </w:tc>
        <w:tc>
          <w:tcPr>
            <w:tcW w:w="2343" w:type="dxa"/>
          </w:tcPr>
          <w:p w14:paraId="382AEB0A" w14:textId="77777777" w:rsidR="004B215B" w:rsidRPr="008271ED" w:rsidRDefault="004B215B" w:rsidP="004B215B">
            <w:pPr>
              <w:rPr>
                <w:color w:val="auto"/>
                <w:szCs w:val="24"/>
              </w:rPr>
            </w:pPr>
            <w:r w:rsidRPr="008271ED">
              <w:rPr>
                <w:color w:val="auto"/>
                <w:szCs w:val="24"/>
              </w:rPr>
              <w:t xml:space="preserve">2 </w:t>
            </w:r>
            <w:proofErr w:type="spellStart"/>
            <w:r w:rsidRPr="008271ED">
              <w:rPr>
                <w:color w:val="auto"/>
                <w:szCs w:val="24"/>
              </w:rPr>
              <w:t>модуль</w:t>
            </w:r>
            <w:proofErr w:type="spellEnd"/>
          </w:p>
        </w:tc>
        <w:tc>
          <w:tcPr>
            <w:tcW w:w="3587" w:type="dxa"/>
          </w:tcPr>
          <w:p w14:paraId="6187BA6B" w14:textId="77777777" w:rsidR="004B215B" w:rsidRPr="008271ED" w:rsidRDefault="004B215B" w:rsidP="004B215B">
            <w:pPr>
              <w:rPr>
                <w:color w:val="auto"/>
                <w:szCs w:val="24"/>
              </w:rPr>
            </w:pPr>
            <w:proofErr w:type="spellStart"/>
            <w:r w:rsidRPr="008271ED">
              <w:rPr>
                <w:color w:val="auto"/>
                <w:szCs w:val="24"/>
              </w:rPr>
              <w:t>Продолжительность</w:t>
            </w:r>
            <w:proofErr w:type="spellEnd"/>
            <w:r w:rsidRPr="008271ED">
              <w:rPr>
                <w:color w:val="auto"/>
                <w:szCs w:val="24"/>
              </w:rPr>
              <w:t xml:space="preserve"> в </w:t>
            </w:r>
            <w:proofErr w:type="spellStart"/>
            <w:r w:rsidRPr="008271ED">
              <w:rPr>
                <w:color w:val="auto"/>
                <w:szCs w:val="24"/>
              </w:rPr>
              <w:t>днях</w:t>
            </w:r>
            <w:proofErr w:type="spellEnd"/>
          </w:p>
        </w:tc>
      </w:tr>
      <w:tr w:rsidR="008271ED" w:rsidRPr="008271ED" w14:paraId="3AEEE014" w14:textId="77777777" w:rsidTr="007701A4">
        <w:trPr>
          <w:trHeight w:val="580"/>
        </w:trPr>
        <w:tc>
          <w:tcPr>
            <w:tcW w:w="1138" w:type="dxa"/>
          </w:tcPr>
          <w:p w14:paraId="4F037A09" w14:textId="77777777" w:rsidR="004B215B" w:rsidRPr="008271ED" w:rsidRDefault="004B215B" w:rsidP="004B215B">
            <w:pPr>
              <w:rPr>
                <w:color w:val="auto"/>
                <w:szCs w:val="24"/>
              </w:rPr>
            </w:pPr>
            <w:proofErr w:type="spellStart"/>
            <w:r w:rsidRPr="008271ED">
              <w:rPr>
                <w:color w:val="auto"/>
                <w:szCs w:val="24"/>
              </w:rPr>
              <w:t>Осенние</w:t>
            </w:r>
            <w:proofErr w:type="spellEnd"/>
          </w:p>
        </w:tc>
        <w:tc>
          <w:tcPr>
            <w:tcW w:w="2377" w:type="dxa"/>
            <w:vAlign w:val="center"/>
          </w:tcPr>
          <w:p w14:paraId="536D833C" w14:textId="77777777" w:rsidR="004B215B" w:rsidRPr="008271ED" w:rsidRDefault="004B215B" w:rsidP="004B215B">
            <w:pPr>
              <w:rPr>
                <w:color w:val="auto"/>
                <w:szCs w:val="24"/>
              </w:rPr>
            </w:pPr>
            <w:r w:rsidRPr="008271ED">
              <w:rPr>
                <w:color w:val="auto"/>
                <w:szCs w:val="24"/>
              </w:rPr>
              <w:t>10.10-16.10</w:t>
            </w:r>
          </w:p>
        </w:tc>
        <w:tc>
          <w:tcPr>
            <w:tcW w:w="2343" w:type="dxa"/>
            <w:vAlign w:val="center"/>
          </w:tcPr>
          <w:p w14:paraId="2B507814" w14:textId="77777777" w:rsidR="004B215B" w:rsidRPr="008271ED" w:rsidRDefault="004B215B" w:rsidP="004B215B">
            <w:pPr>
              <w:rPr>
                <w:color w:val="auto"/>
                <w:szCs w:val="24"/>
              </w:rPr>
            </w:pPr>
            <w:r w:rsidRPr="008271ED">
              <w:rPr>
                <w:color w:val="auto"/>
                <w:szCs w:val="24"/>
              </w:rPr>
              <w:t>21.11-27.11</w:t>
            </w:r>
          </w:p>
        </w:tc>
        <w:tc>
          <w:tcPr>
            <w:tcW w:w="3587" w:type="dxa"/>
          </w:tcPr>
          <w:p w14:paraId="491B6497" w14:textId="77777777" w:rsidR="004B215B" w:rsidRPr="008271ED" w:rsidRDefault="004B215B" w:rsidP="004B215B">
            <w:pPr>
              <w:rPr>
                <w:color w:val="auto"/>
                <w:szCs w:val="24"/>
              </w:rPr>
            </w:pPr>
            <w:r w:rsidRPr="008271ED">
              <w:rPr>
                <w:color w:val="auto"/>
                <w:szCs w:val="24"/>
              </w:rPr>
              <w:t xml:space="preserve">5 </w:t>
            </w:r>
            <w:proofErr w:type="spellStart"/>
            <w:r w:rsidRPr="008271ED">
              <w:rPr>
                <w:color w:val="auto"/>
                <w:szCs w:val="24"/>
              </w:rPr>
              <w:t>дней</w:t>
            </w:r>
            <w:proofErr w:type="spellEnd"/>
          </w:p>
        </w:tc>
      </w:tr>
      <w:tr w:rsidR="008271ED" w:rsidRPr="008271ED" w14:paraId="062B13FC" w14:textId="77777777" w:rsidTr="007701A4">
        <w:trPr>
          <w:trHeight w:val="580"/>
        </w:trPr>
        <w:tc>
          <w:tcPr>
            <w:tcW w:w="1138" w:type="dxa"/>
          </w:tcPr>
          <w:p w14:paraId="79173654" w14:textId="77777777" w:rsidR="004B215B" w:rsidRPr="008271ED" w:rsidRDefault="004B215B" w:rsidP="004B215B">
            <w:pPr>
              <w:rPr>
                <w:color w:val="auto"/>
                <w:szCs w:val="24"/>
              </w:rPr>
            </w:pPr>
            <w:proofErr w:type="spellStart"/>
            <w:r w:rsidRPr="008271ED">
              <w:rPr>
                <w:color w:val="auto"/>
                <w:szCs w:val="24"/>
              </w:rPr>
              <w:t>Зимние</w:t>
            </w:r>
            <w:proofErr w:type="spellEnd"/>
          </w:p>
        </w:tc>
        <w:tc>
          <w:tcPr>
            <w:tcW w:w="2377" w:type="dxa"/>
            <w:vAlign w:val="center"/>
          </w:tcPr>
          <w:p w14:paraId="0A8C3745" w14:textId="77777777" w:rsidR="004B215B" w:rsidRPr="008271ED" w:rsidRDefault="004B215B" w:rsidP="004B215B">
            <w:pPr>
              <w:rPr>
                <w:color w:val="auto"/>
                <w:szCs w:val="24"/>
              </w:rPr>
            </w:pPr>
            <w:r w:rsidRPr="008271ED">
              <w:rPr>
                <w:color w:val="auto"/>
                <w:szCs w:val="24"/>
              </w:rPr>
              <w:t>31.12-08.01</w:t>
            </w:r>
          </w:p>
        </w:tc>
        <w:tc>
          <w:tcPr>
            <w:tcW w:w="2343" w:type="dxa"/>
            <w:vAlign w:val="center"/>
          </w:tcPr>
          <w:p w14:paraId="40310432" w14:textId="77777777" w:rsidR="004B215B" w:rsidRPr="008271ED" w:rsidRDefault="004B215B" w:rsidP="004B215B">
            <w:pPr>
              <w:rPr>
                <w:color w:val="auto"/>
                <w:szCs w:val="24"/>
              </w:rPr>
            </w:pPr>
            <w:r w:rsidRPr="008271ED">
              <w:rPr>
                <w:color w:val="auto"/>
                <w:szCs w:val="24"/>
              </w:rPr>
              <w:t>20.02-26.02</w:t>
            </w:r>
          </w:p>
        </w:tc>
        <w:tc>
          <w:tcPr>
            <w:tcW w:w="3587" w:type="dxa"/>
          </w:tcPr>
          <w:p w14:paraId="337AB97F" w14:textId="77777777" w:rsidR="004B215B" w:rsidRPr="008271ED" w:rsidRDefault="004B215B" w:rsidP="004B215B">
            <w:pPr>
              <w:rPr>
                <w:color w:val="auto"/>
                <w:szCs w:val="24"/>
              </w:rPr>
            </w:pPr>
            <w:r w:rsidRPr="008271ED">
              <w:rPr>
                <w:color w:val="auto"/>
                <w:szCs w:val="24"/>
              </w:rPr>
              <w:t xml:space="preserve">5 </w:t>
            </w:r>
            <w:proofErr w:type="spellStart"/>
            <w:r w:rsidRPr="008271ED">
              <w:rPr>
                <w:color w:val="auto"/>
                <w:szCs w:val="24"/>
              </w:rPr>
              <w:t>дней</w:t>
            </w:r>
            <w:proofErr w:type="spellEnd"/>
          </w:p>
        </w:tc>
      </w:tr>
      <w:tr w:rsidR="00DF5B6B" w:rsidRPr="008271ED" w14:paraId="00115E32" w14:textId="77777777" w:rsidTr="007701A4">
        <w:trPr>
          <w:trHeight w:val="582"/>
        </w:trPr>
        <w:tc>
          <w:tcPr>
            <w:tcW w:w="1138" w:type="dxa"/>
            <w:tcBorders>
              <w:bottom w:val="single" w:sz="6" w:space="0" w:color="000000"/>
            </w:tcBorders>
          </w:tcPr>
          <w:p w14:paraId="3DAA4BAA" w14:textId="77777777" w:rsidR="004B215B" w:rsidRPr="008271ED" w:rsidRDefault="004B215B" w:rsidP="004B215B">
            <w:pPr>
              <w:rPr>
                <w:color w:val="auto"/>
                <w:szCs w:val="24"/>
              </w:rPr>
            </w:pPr>
            <w:proofErr w:type="spellStart"/>
            <w:r w:rsidRPr="008271ED">
              <w:rPr>
                <w:color w:val="auto"/>
                <w:szCs w:val="24"/>
              </w:rPr>
              <w:t>Весенние</w:t>
            </w:r>
            <w:proofErr w:type="spellEnd"/>
          </w:p>
        </w:tc>
        <w:tc>
          <w:tcPr>
            <w:tcW w:w="2377" w:type="dxa"/>
            <w:tcBorders>
              <w:bottom w:val="single" w:sz="6" w:space="0" w:color="000000"/>
            </w:tcBorders>
            <w:vAlign w:val="center"/>
          </w:tcPr>
          <w:p w14:paraId="49259D89" w14:textId="77777777" w:rsidR="004B215B" w:rsidRPr="008271ED" w:rsidRDefault="004B215B" w:rsidP="004B215B">
            <w:pPr>
              <w:rPr>
                <w:color w:val="auto"/>
                <w:szCs w:val="24"/>
              </w:rPr>
            </w:pPr>
            <w:r w:rsidRPr="008271ED">
              <w:rPr>
                <w:color w:val="auto"/>
                <w:szCs w:val="24"/>
              </w:rPr>
              <w:t>03.04-09.04</w:t>
            </w:r>
          </w:p>
        </w:tc>
        <w:tc>
          <w:tcPr>
            <w:tcW w:w="2343" w:type="dxa"/>
            <w:tcBorders>
              <w:bottom w:val="single" w:sz="6" w:space="0" w:color="000000"/>
            </w:tcBorders>
            <w:vAlign w:val="center"/>
          </w:tcPr>
          <w:p w14:paraId="4319765F" w14:textId="77777777" w:rsidR="004B215B" w:rsidRPr="008271ED" w:rsidRDefault="004B215B" w:rsidP="004B215B">
            <w:pPr>
              <w:rPr>
                <w:color w:val="auto"/>
                <w:szCs w:val="24"/>
              </w:rPr>
            </w:pPr>
            <w:r w:rsidRPr="008271ED">
              <w:rPr>
                <w:color w:val="auto"/>
                <w:szCs w:val="24"/>
              </w:rPr>
              <w:t>30.05-31.08</w:t>
            </w:r>
          </w:p>
        </w:tc>
        <w:tc>
          <w:tcPr>
            <w:tcW w:w="3587" w:type="dxa"/>
            <w:tcBorders>
              <w:bottom w:val="single" w:sz="6" w:space="0" w:color="000000"/>
            </w:tcBorders>
          </w:tcPr>
          <w:p w14:paraId="42DF000A" w14:textId="77777777" w:rsidR="004B215B" w:rsidRPr="008271ED" w:rsidRDefault="004B215B" w:rsidP="004B215B">
            <w:pPr>
              <w:rPr>
                <w:color w:val="auto"/>
                <w:szCs w:val="24"/>
              </w:rPr>
            </w:pPr>
            <w:r w:rsidRPr="008271ED">
              <w:rPr>
                <w:color w:val="auto"/>
                <w:szCs w:val="24"/>
              </w:rPr>
              <w:t xml:space="preserve">5 </w:t>
            </w:r>
            <w:proofErr w:type="spellStart"/>
            <w:r w:rsidRPr="008271ED">
              <w:rPr>
                <w:color w:val="auto"/>
                <w:szCs w:val="24"/>
              </w:rPr>
              <w:t>дней</w:t>
            </w:r>
            <w:proofErr w:type="spellEnd"/>
          </w:p>
        </w:tc>
      </w:tr>
    </w:tbl>
    <w:p w14:paraId="3557607B" w14:textId="77777777" w:rsidR="004B215B" w:rsidRPr="008271ED" w:rsidRDefault="004B215B" w:rsidP="004B215B">
      <w:pPr>
        <w:rPr>
          <w:color w:val="auto"/>
          <w:szCs w:val="24"/>
        </w:rPr>
      </w:pPr>
    </w:p>
    <w:p w14:paraId="741D30FD" w14:textId="77777777" w:rsidR="004B215B" w:rsidRPr="008271ED" w:rsidRDefault="004B215B" w:rsidP="004B215B">
      <w:pPr>
        <w:rPr>
          <w:color w:val="auto"/>
          <w:szCs w:val="24"/>
        </w:rPr>
      </w:pPr>
      <w:proofErr w:type="spellStart"/>
      <w:r w:rsidRPr="008271ED">
        <w:rPr>
          <w:color w:val="auto"/>
          <w:szCs w:val="24"/>
        </w:rPr>
        <w:t>Продолжительность</w:t>
      </w:r>
      <w:proofErr w:type="spellEnd"/>
      <w:r w:rsidRPr="008271ED">
        <w:rPr>
          <w:color w:val="auto"/>
          <w:szCs w:val="24"/>
        </w:rPr>
        <w:t xml:space="preserve"> </w:t>
      </w:r>
      <w:proofErr w:type="spellStart"/>
      <w:r w:rsidRPr="008271ED">
        <w:rPr>
          <w:color w:val="auto"/>
          <w:szCs w:val="24"/>
        </w:rPr>
        <w:t>уроков</w:t>
      </w:r>
      <w:proofErr w:type="spellEnd"/>
      <w:r w:rsidRPr="008271ED">
        <w:rPr>
          <w:color w:val="auto"/>
          <w:szCs w:val="24"/>
        </w:rPr>
        <w:t>:</w:t>
      </w:r>
    </w:p>
    <w:p w14:paraId="1EED4D61" w14:textId="77777777" w:rsidR="004B215B" w:rsidRPr="008271ED" w:rsidRDefault="004B215B" w:rsidP="004B215B">
      <w:pPr>
        <w:rPr>
          <w:color w:val="auto"/>
          <w:szCs w:val="24"/>
          <w:lang w:val="ru-RU"/>
        </w:rPr>
      </w:pPr>
      <w:r w:rsidRPr="008271ED">
        <w:rPr>
          <w:color w:val="auto"/>
          <w:szCs w:val="24"/>
          <w:lang w:val="ru-RU"/>
        </w:rPr>
        <w:t>1 класс    – сентябрь — декабрь – 4(5) уроков по 35 минут;</w:t>
      </w:r>
    </w:p>
    <w:p w14:paraId="10BE3245" w14:textId="77777777" w:rsidR="004B215B" w:rsidRPr="008271ED" w:rsidRDefault="004B215B" w:rsidP="004B215B">
      <w:pPr>
        <w:rPr>
          <w:color w:val="auto"/>
          <w:szCs w:val="24"/>
          <w:lang w:val="ru-RU"/>
        </w:rPr>
      </w:pPr>
      <w:r w:rsidRPr="008271ED">
        <w:rPr>
          <w:color w:val="auto"/>
          <w:szCs w:val="24"/>
          <w:lang w:val="ru-RU"/>
        </w:rPr>
        <w:t>январь – май 4 (5) уроков по 40 минут;</w:t>
      </w:r>
    </w:p>
    <w:p w14:paraId="6B9B4519" w14:textId="77777777" w:rsidR="004B215B" w:rsidRPr="008271ED" w:rsidRDefault="004B215B" w:rsidP="004B215B">
      <w:pPr>
        <w:rPr>
          <w:color w:val="auto"/>
          <w:szCs w:val="24"/>
          <w:lang w:val="ru-RU"/>
        </w:rPr>
      </w:pPr>
      <w:r w:rsidRPr="008271ED">
        <w:rPr>
          <w:color w:val="auto"/>
          <w:szCs w:val="24"/>
          <w:lang w:val="ru-RU"/>
        </w:rPr>
        <w:t>динамическая пауза после 2 урока – 40 минут</w:t>
      </w:r>
    </w:p>
    <w:p w14:paraId="3EB6CD96" w14:textId="77777777" w:rsidR="004B215B" w:rsidRPr="008271ED" w:rsidRDefault="004B215B" w:rsidP="004B215B">
      <w:pPr>
        <w:rPr>
          <w:color w:val="auto"/>
          <w:szCs w:val="24"/>
          <w:lang w:val="ru-RU"/>
        </w:rPr>
      </w:pPr>
      <w:r w:rsidRPr="008271ED">
        <w:rPr>
          <w:color w:val="auto"/>
          <w:szCs w:val="24"/>
          <w:lang w:val="ru-RU"/>
        </w:rPr>
        <w:t>2-4 классы – 45 минут</w:t>
      </w:r>
    </w:p>
    <w:p w14:paraId="05F9D6ED" w14:textId="77777777" w:rsidR="004B215B" w:rsidRPr="008271ED" w:rsidRDefault="004B215B" w:rsidP="004B215B">
      <w:pPr>
        <w:rPr>
          <w:color w:val="auto"/>
          <w:szCs w:val="24"/>
          <w:lang w:val="ru-RU"/>
        </w:rPr>
      </w:pPr>
    </w:p>
    <w:p w14:paraId="5CB6F6FF" w14:textId="77777777" w:rsidR="004B215B" w:rsidRPr="008271ED" w:rsidRDefault="004B215B" w:rsidP="004B215B">
      <w:pPr>
        <w:rPr>
          <w:color w:val="auto"/>
          <w:szCs w:val="24"/>
          <w:lang w:val="ru-RU"/>
        </w:rPr>
      </w:pPr>
      <w:r w:rsidRPr="008271ED">
        <w:rPr>
          <w:color w:val="auto"/>
          <w:szCs w:val="24"/>
          <w:lang w:val="ru-RU"/>
        </w:rPr>
        <w:t>Сроки промежуточной аттестации</w:t>
      </w:r>
    </w:p>
    <w:p w14:paraId="722E779D" w14:textId="441F427F" w:rsidR="004B215B" w:rsidRPr="008271ED" w:rsidRDefault="004B215B" w:rsidP="004B215B">
      <w:pPr>
        <w:rPr>
          <w:color w:val="auto"/>
          <w:szCs w:val="24"/>
          <w:lang w:val="ru-RU"/>
        </w:rPr>
      </w:pPr>
      <w:r w:rsidRPr="008271ED">
        <w:rPr>
          <w:color w:val="auto"/>
          <w:szCs w:val="24"/>
          <w:lang w:val="ru-RU"/>
        </w:rPr>
        <w:t>Промежуточная аттестация проводится в срок с 20 апреля по 20</w:t>
      </w:r>
      <w:r w:rsidR="00DF5B6B" w:rsidRPr="008271ED">
        <w:rPr>
          <w:color w:val="auto"/>
          <w:szCs w:val="24"/>
          <w:lang w:val="ru-RU"/>
        </w:rPr>
        <w:t xml:space="preserve"> </w:t>
      </w:r>
      <w:r w:rsidRPr="008271ED">
        <w:rPr>
          <w:color w:val="auto"/>
          <w:szCs w:val="24"/>
          <w:lang w:val="ru-RU"/>
        </w:rPr>
        <w:t xml:space="preserve">мая. </w:t>
      </w:r>
    </w:p>
    <w:p w14:paraId="206DD353" w14:textId="77777777" w:rsidR="004B215B" w:rsidRPr="008271ED" w:rsidRDefault="004B215B" w:rsidP="004B215B">
      <w:pPr>
        <w:rPr>
          <w:color w:val="auto"/>
          <w:szCs w:val="24"/>
          <w:lang w:val="ru-RU"/>
        </w:rPr>
      </w:pPr>
      <w:bookmarkStart w:id="53" w:name="_Toc166580127"/>
    </w:p>
    <w:p w14:paraId="3050ECCC" w14:textId="77777777" w:rsidR="004B215B" w:rsidRPr="008271ED" w:rsidRDefault="004B215B" w:rsidP="004B215B">
      <w:pPr>
        <w:rPr>
          <w:color w:val="auto"/>
          <w:szCs w:val="24"/>
          <w:lang w:val="ru-RU"/>
        </w:rPr>
      </w:pPr>
      <w:bookmarkStart w:id="54" w:name="_Toc174536297"/>
      <w:r w:rsidRPr="008271ED">
        <w:rPr>
          <w:color w:val="auto"/>
          <w:szCs w:val="24"/>
          <w:lang w:val="ru-RU"/>
        </w:rPr>
        <w:t>3.3. ПЛАН ВНЕУРОЧНОЙ ДЕЯТЕЛЬНОСТИ</w:t>
      </w:r>
      <w:bookmarkEnd w:id="53"/>
      <w:bookmarkEnd w:id="54"/>
    </w:p>
    <w:p w14:paraId="2B991930" w14:textId="0058E4AE" w:rsidR="004B215B" w:rsidRPr="008271ED" w:rsidRDefault="004B215B" w:rsidP="004B215B">
      <w:pPr>
        <w:rPr>
          <w:color w:val="auto"/>
          <w:szCs w:val="24"/>
          <w:lang w:val="ru-RU"/>
        </w:rPr>
      </w:pPr>
      <w:r w:rsidRPr="008271ED">
        <w:rPr>
          <w:color w:val="auto"/>
          <w:szCs w:val="24"/>
          <w:lang w:val="ru-RU"/>
        </w:rPr>
        <w:t xml:space="preserve">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с учетом образовательных потребностей и интересов обучающихся, запросов родителей (законных представителей) несовершеннолетних обучающихся, </w:t>
      </w:r>
      <w:proofErr w:type="gramStart"/>
      <w:r w:rsidRPr="008271ED">
        <w:rPr>
          <w:color w:val="auto"/>
          <w:szCs w:val="24"/>
          <w:lang w:val="ru-RU"/>
        </w:rPr>
        <w:t>возможностей</w:t>
      </w:r>
      <w:r w:rsidR="00E603F7" w:rsidRPr="008271ED">
        <w:rPr>
          <w:color w:val="auto"/>
          <w:szCs w:val="24"/>
          <w:lang w:val="ru-RU"/>
        </w:rPr>
        <w:t xml:space="preserve">  ОО</w:t>
      </w:r>
      <w:proofErr w:type="gramEnd"/>
      <w:r w:rsidRPr="008271ED">
        <w:rPr>
          <w:color w:val="auto"/>
          <w:szCs w:val="24"/>
          <w:lang w:val="ru-RU"/>
        </w:rPr>
        <w:t>.</w:t>
      </w:r>
    </w:p>
    <w:p w14:paraId="2B68206E" w14:textId="77777777" w:rsidR="004B215B" w:rsidRPr="008271ED" w:rsidRDefault="004B215B" w:rsidP="004B215B">
      <w:pPr>
        <w:rPr>
          <w:color w:val="auto"/>
          <w:szCs w:val="24"/>
          <w:lang w:val="ru-RU"/>
        </w:rPr>
      </w:pPr>
      <w:r w:rsidRPr="008271ED">
        <w:rPr>
          <w:color w:val="auto"/>
          <w:szCs w:val="24"/>
          <w:lang w:val="ru-RU"/>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54B0D535" w14:textId="77777777" w:rsidR="004B215B" w:rsidRPr="008271ED" w:rsidRDefault="004B215B" w:rsidP="004B215B">
      <w:pPr>
        <w:rPr>
          <w:color w:val="auto"/>
          <w:szCs w:val="24"/>
          <w:lang w:val="ru-RU"/>
        </w:rPr>
      </w:pPr>
      <w:r w:rsidRPr="008271ED">
        <w:rPr>
          <w:color w:val="auto"/>
          <w:szCs w:val="24"/>
          <w:lang w:val="ru-RU"/>
        </w:rPr>
        <w:t>Внеурочная деятельность является неотъемлемой и обязательной частью основной общеобразовательной программы.</w:t>
      </w:r>
    </w:p>
    <w:p w14:paraId="1EF02367" w14:textId="6D498B53" w:rsidR="004B215B" w:rsidRPr="008271ED" w:rsidRDefault="004B215B" w:rsidP="004B215B">
      <w:pPr>
        <w:rPr>
          <w:color w:val="auto"/>
          <w:szCs w:val="24"/>
          <w:lang w:val="ru-RU"/>
        </w:rPr>
      </w:pPr>
      <w:r w:rsidRPr="008271ED">
        <w:rPr>
          <w:color w:val="auto"/>
          <w:szCs w:val="24"/>
          <w:lang w:val="ru-RU"/>
        </w:rPr>
        <w:lastRenderedPageBreak/>
        <w:t xml:space="preserve">Внеурочная деятельность организуется по направлениям развития личности младшего школьника с учетом намеченных задач внеурочной деятельности. Все ее формы представляются в деятельностных формулировках, что подчеркивает их практико- ориентированные характеристики. </w:t>
      </w:r>
    </w:p>
    <w:p w14:paraId="7D8AF564" w14:textId="3AA4B0EB" w:rsidR="004B215B" w:rsidRPr="008271ED" w:rsidRDefault="004B215B" w:rsidP="004B215B">
      <w:pPr>
        <w:rPr>
          <w:color w:val="auto"/>
          <w:szCs w:val="24"/>
          <w:lang w:val="ru-RU"/>
        </w:rPr>
      </w:pPr>
      <w:r w:rsidRPr="008271ED">
        <w:rPr>
          <w:color w:val="auto"/>
          <w:szCs w:val="24"/>
          <w:lang w:val="ru-RU"/>
        </w:rPr>
        <w:t xml:space="preserve">При отборе направлений внеурочной деятельности </w:t>
      </w:r>
      <w:r w:rsidR="00E603F7" w:rsidRPr="008271ED">
        <w:rPr>
          <w:color w:val="auto"/>
          <w:szCs w:val="24"/>
          <w:lang w:val="ru-RU"/>
        </w:rPr>
        <w:t>ОО</w:t>
      </w:r>
      <w:r w:rsidRPr="008271ED">
        <w:rPr>
          <w:color w:val="auto"/>
          <w:szCs w:val="24"/>
          <w:lang w:val="ru-RU"/>
        </w:rPr>
        <w:t xml:space="preserve"> ориентировалась, прежде всего, на особенности функционирования, психолого-педагогические характеристики обучающихся, их потребности, интересы и уровни успешности обучения</w:t>
      </w:r>
      <w:r w:rsidR="00E603F7" w:rsidRPr="008271ED">
        <w:rPr>
          <w:color w:val="auto"/>
          <w:szCs w:val="24"/>
          <w:lang w:val="ru-RU"/>
        </w:rPr>
        <w:t xml:space="preserve"> в рамках проекта «Математическая начальная школа»</w:t>
      </w:r>
      <w:r w:rsidRPr="008271ED">
        <w:rPr>
          <w:color w:val="auto"/>
          <w:szCs w:val="24"/>
          <w:lang w:val="ru-RU"/>
        </w:rPr>
        <w:t>.</w:t>
      </w:r>
    </w:p>
    <w:p w14:paraId="56F4E866" w14:textId="368F72B9" w:rsidR="004B215B" w:rsidRPr="008271ED" w:rsidRDefault="004B215B" w:rsidP="004B215B">
      <w:pPr>
        <w:rPr>
          <w:color w:val="auto"/>
          <w:szCs w:val="24"/>
          <w:lang w:val="ru-RU"/>
        </w:rPr>
      </w:pPr>
      <w:r w:rsidRPr="008271ED">
        <w:rPr>
          <w:color w:val="auto"/>
          <w:szCs w:val="24"/>
          <w:lang w:val="ru-RU"/>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w:t>
      </w:r>
      <w:r w:rsidR="00E603F7" w:rsidRPr="008271ED">
        <w:rPr>
          <w:color w:val="auto"/>
          <w:szCs w:val="24"/>
          <w:lang w:val="ru-RU"/>
        </w:rPr>
        <w:t xml:space="preserve"> ОО</w:t>
      </w:r>
      <w:r w:rsidRPr="008271ED">
        <w:rPr>
          <w:color w:val="auto"/>
          <w:szCs w:val="24"/>
          <w:lang w:val="ru-RU"/>
        </w:rPr>
        <w:t>.</w:t>
      </w:r>
    </w:p>
    <w:p w14:paraId="52473F5C" w14:textId="4A5467F0" w:rsidR="004B215B" w:rsidRPr="008271ED" w:rsidRDefault="004B215B" w:rsidP="004B215B">
      <w:pPr>
        <w:rPr>
          <w:color w:val="auto"/>
          <w:szCs w:val="24"/>
          <w:lang w:val="ru-RU"/>
        </w:rPr>
      </w:pPr>
      <w:r w:rsidRPr="008271ED">
        <w:rPr>
          <w:color w:val="auto"/>
          <w:szCs w:val="24"/>
          <w:lang w:val="ru-RU"/>
        </w:rPr>
        <w:t>Основными задачами организации внеурочной деятельности являются:</w:t>
      </w:r>
    </w:p>
    <w:p w14:paraId="12567FF8"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поддержка учебной деятельности обучающихся в достижении планируемых результатов освоения программы начального общего образования;</w:t>
      </w:r>
    </w:p>
    <w:p w14:paraId="1B7814E1"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совершенствование навыков общения со сверстниками и коммуникативных умений в разновозрастной школьной среде;</w:t>
      </w:r>
    </w:p>
    <w:p w14:paraId="68C5AFA9"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формирование навыков организации своей жизнедеятельности с учетом правил безопасного образа жизни;</w:t>
      </w:r>
    </w:p>
    <w:p w14:paraId="02F0E1E1"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6E163566"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650B80E4"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поддержка детских объединений, формирование умений ученического самоуправления;</w:t>
      </w:r>
    </w:p>
    <w:p w14:paraId="055C9EE5"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формирование культуры поведения в информационной среде.</w:t>
      </w:r>
    </w:p>
    <w:p w14:paraId="4D487887" w14:textId="6BE734C4" w:rsidR="004B215B" w:rsidRPr="008271ED" w:rsidRDefault="004B215B" w:rsidP="004B215B">
      <w:pPr>
        <w:rPr>
          <w:color w:val="auto"/>
          <w:szCs w:val="24"/>
          <w:lang w:val="ru-RU"/>
        </w:rPr>
      </w:pPr>
      <w:r w:rsidRPr="008271ED">
        <w:rPr>
          <w:color w:val="auto"/>
          <w:szCs w:val="24"/>
          <w:lang w:val="ru-RU"/>
        </w:rPr>
        <w:t xml:space="preserve">При выборе направлений и отборе содержания обучения </w:t>
      </w:r>
      <w:r w:rsidR="00E603F7" w:rsidRPr="008271ED">
        <w:rPr>
          <w:color w:val="auto"/>
          <w:szCs w:val="24"/>
          <w:lang w:val="ru-RU"/>
        </w:rPr>
        <w:t>ОО</w:t>
      </w:r>
      <w:r w:rsidRPr="008271ED">
        <w:rPr>
          <w:color w:val="auto"/>
          <w:szCs w:val="24"/>
          <w:lang w:val="ru-RU"/>
        </w:rPr>
        <w:t xml:space="preserve"> учитывает:</w:t>
      </w:r>
    </w:p>
    <w:p w14:paraId="7044BBDD"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особенности образовательной организации (условия функционирования, тип школы, особенности контингента, кадровый состав);</w:t>
      </w:r>
    </w:p>
    <w:p w14:paraId="17E811E9"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результаты диагностики успеваемости и уровня развития обучающихся, проблемы и трудности их учебной деятельности;</w:t>
      </w:r>
    </w:p>
    <w:p w14:paraId="3D03DE9A"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возможность обеспечить условия для организации разнообразных внеурочных занятий и их содержательная связь с урочной деятельностью;</w:t>
      </w:r>
    </w:p>
    <w:p w14:paraId="587F944F" w14:textId="77777777" w:rsidR="004B215B" w:rsidRPr="008271ED" w:rsidRDefault="004B215B" w:rsidP="004B215B">
      <w:pPr>
        <w:rPr>
          <w:color w:val="auto"/>
          <w:szCs w:val="24"/>
          <w:lang w:val="ru-RU"/>
        </w:rPr>
      </w:pPr>
      <w:r w:rsidRPr="008271ED">
        <w:rPr>
          <w:color w:val="auto"/>
          <w:szCs w:val="24"/>
          <w:lang w:val="ru-RU"/>
        </w:rPr>
        <w:t>–</w:t>
      </w:r>
      <w:r w:rsidRPr="008271ED">
        <w:rPr>
          <w:color w:val="auto"/>
          <w:szCs w:val="24"/>
          <w:lang w:val="ru-RU"/>
        </w:rPr>
        <w:tab/>
        <w:t>особенности информационно-образовательной среды образовательной организации, национальные   и культурные особенности региона.</w:t>
      </w:r>
    </w:p>
    <w:p w14:paraId="316976CA" w14:textId="1FE03D57" w:rsidR="004B215B" w:rsidRPr="008271ED" w:rsidRDefault="004B215B" w:rsidP="004B215B">
      <w:pPr>
        <w:rPr>
          <w:color w:val="auto"/>
          <w:szCs w:val="24"/>
          <w:lang w:val="ru-RU"/>
        </w:rPr>
      </w:pPr>
      <w:r w:rsidRPr="008271ED">
        <w:rPr>
          <w:color w:val="auto"/>
          <w:szCs w:val="24"/>
          <w:lang w:val="ru-RU"/>
        </w:rPr>
        <w:t>Общий объем внеурочной деятельности не превышает 10 часов в неделю.</w:t>
      </w:r>
    </w:p>
    <w:p w14:paraId="35FEDFED" w14:textId="77777777" w:rsidR="004B215B" w:rsidRPr="008271ED" w:rsidRDefault="004B215B" w:rsidP="004B215B">
      <w:pPr>
        <w:rPr>
          <w:color w:val="auto"/>
          <w:szCs w:val="24"/>
          <w:lang w:val="ru-RU"/>
        </w:rPr>
      </w:pPr>
      <w:r w:rsidRPr="008271ED">
        <w:rPr>
          <w:color w:val="auto"/>
          <w:szCs w:val="24"/>
          <w:lang w:val="ru-RU"/>
        </w:rPr>
        <w:lastRenderedPageBreak/>
        <w:t>Один час в неделю отводится на внеурочное занятие «Разговоры о важном».</w:t>
      </w:r>
    </w:p>
    <w:p w14:paraId="0DE157F3" w14:textId="77777777" w:rsidR="004B215B" w:rsidRPr="008271ED" w:rsidRDefault="004B215B" w:rsidP="004B215B">
      <w:pPr>
        <w:rPr>
          <w:color w:val="auto"/>
          <w:szCs w:val="24"/>
          <w:lang w:val="ru-RU"/>
        </w:rPr>
      </w:pPr>
      <w:r w:rsidRPr="008271ED">
        <w:rPr>
          <w:color w:val="auto"/>
          <w:szCs w:val="24"/>
          <w:lang w:val="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52A06792" w14:textId="77777777" w:rsidR="004B215B" w:rsidRPr="008271ED" w:rsidRDefault="004B215B" w:rsidP="004B215B">
      <w:pPr>
        <w:rPr>
          <w:color w:val="auto"/>
          <w:szCs w:val="24"/>
          <w:lang w:val="ru-RU"/>
        </w:rPr>
      </w:pPr>
      <w:r w:rsidRPr="008271ED">
        <w:rPr>
          <w:color w:val="auto"/>
          <w:szCs w:val="24"/>
          <w:lang w:val="ru-RU"/>
        </w:rPr>
        <w:t>Количество часов, выделяемых на внеурочную деятельность, составляет за 4 года обучения на уровне начального общего образования не более 1320 часов, в год не менее 330 часов.</w:t>
      </w:r>
    </w:p>
    <w:p w14:paraId="6EB22952" w14:textId="77777777" w:rsidR="004B215B" w:rsidRPr="008271ED" w:rsidRDefault="004B215B" w:rsidP="004B215B">
      <w:pPr>
        <w:rPr>
          <w:color w:val="auto"/>
          <w:szCs w:val="24"/>
          <w:lang w:val="ru-RU"/>
        </w:rPr>
      </w:pPr>
      <w:r w:rsidRPr="008271ED">
        <w:rPr>
          <w:color w:val="auto"/>
          <w:szCs w:val="24"/>
          <w:lang w:val="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до 10 часов в неделю на проведение занятий в каждом классе.</w:t>
      </w:r>
    </w:p>
    <w:p w14:paraId="43E83476" w14:textId="4B9E1362" w:rsidR="004B215B" w:rsidRPr="008271ED" w:rsidRDefault="004B215B" w:rsidP="004B215B">
      <w:pPr>
        <w:rPr>
          <w:color w:val="auto"/>
          <w:szCs w:val="24"/>
          <w:lang w:val="ru-RU"/>
        </w:rPr>
      </w:pPr>
      <w:r w:rsidRPr="008271ED">
        <w:rPr>
          <w:color w:val="auto"/>
          <w:szCs w:val="24"/>
          <w:lang w:val="ru-RU"/>
        </w:rPr>
        <w:t>Принципы организации внеурочной деятельности в</w:t>
      </w:r>
      <w:r w:rsidR="00E603F7" w:rsidRPr="008271ED">
        <w:rPr>
          <w:color w:val="auto"/>
          <w:szCs w:val="24"/>
          <w:lang w:val="ru-RU"/>
        </w:rPr>
        <w:t xml:space="preserve"> ОО</w:t>
      </w:r>
      <w:r w:rsidRPr="008271ED">
        <w:rPr>
          <w:color w:val="auto"/>
          <w:szCs w:val="24"/>
          <w:lang w:val="ru-RU"/>
        </w:rPr>
        <w:t>:</w:t>
      </w:r>
    </w:p>
    <w:p w14:paraId="3E316E81" w14:textId="77777777" w:rsidR="004B215B" w:rsidRPr="008271ED" w:rsidRDefault="004B215B" w:rsidP="004B215B">
      <w:pPr>
        <w:rPr>
          <w:color w:val="auto"/>
          <w:szCs w:val="24"/>
          <w:lang w:val="ru-RU"/>
        </w:rPr>
      </w:pPr>
      <w:r w:rsidRPr="008271ED">
        <w:rPr>
          <w:color w:val="auto"/>
          <w:szCs w:val="24"/>
          <w:lang w:val="ru-RU"/>
        </w:rPr>
        <w:t xml:space="preserve"> - интерес (поможет укрепить контакты педагогов с детьми, будет способствовать формированию в глазах детей позитивного восприятия школы, уменьшит риск их вовлечения в нежелательные, антисоциальные виды деятельности);</w:t>
      </w:r>
    </w:p>
    <w:p w14:paraId="09692A53" w14:textId="77777777" w:rsidR="004B215B" w:rsidRPr="008271ED" w:rsidRDefault="004B215B" w:rsidP="004B215B">
      <w:pPr>
        <w:rPr>
          <w:color w:val="auto"/>
          <w:szCs w:val="24"/>
          <w:lang w:val="ru-RU"/>
        </w:rPr>
      </w:pPr>
      <w:r w:rsidRPr="008271ED">
        <w:rPr>
          <w:color w:val="auto"/>
          <w:szCs w:val="24"/>
          <w:lang w:val="ru-RU"/>
        </w:rPr>
        <w:t xml:space="preserve"> - сотрудничество (помогает детям взрослеть, преодолевая свою инфантильность и развивая самостоятельность и ответственность); </w:t>
      </w:r>
    </w:p>
    <w:p w14:paraId="2289755D" w14:textId="77777777" w:rsidR="004B215B" w:rsidRPr="008271ED" w:rsidRDefault="004B215B" w:rsidP="004B215B">
      <w:pPr>
        <w:rPr>
          <w:color w:val="auto"/>
          <w:szCs w:val="24"/>
          <w:lang w:val="ru-RU"/>
        </w:rPr>
      </w:pPr>
      <w:r w:rsidRPr="008271ED">
        <w:rPr>
          <w:color w:val="auto"/>
          <w:szCs w:val="24"/>
          <w:lang w:val="ru-RU"/>
        </w:rPr>
        <w:t>-доверие (поможет ему сплотить вокруг себя детей и стать для них значимым взрослым, к которому дети больше прислушиваются, чьи требования и просьбы воспринимаются позитивнее, чье поведение и жизненные принципы охотнее воспринимаются ими в качестве образцов для подражания);</w:t>
      </w:r>
    </w:p>
    <w:p w14:paraId="0E684801" w14:textId="77777777" w:rsidR="004B215B" w:rsidRPr="008271ED" w:rsidRDefault="004B215B" w:rsidP="004B215B">
      <w:pPr>
        <w:rPr>
          <w:color w:val="auto"/>
          <w:szCs w:val="24"/>
          <w:lang w:val="ru-RU"/>
        </w:rPr>
      </w:pPr>
      <w:r w:rsidRPr="008271ED">
        <w:rPr>
          <w:color w:val="auto"/>
          <w:szCs w:val="24"/>
          <w:lang w:val="ru-RU"/>
        </w:rPr>
        <w:t xml:space="preserve"> - не назидательность (содержание внеурочных занятий не должно преподноситься ребенку в форме назиданий, ребенок не должен становиться пассивным потребителем информации, важно дать ему самому делать выводы из увиденного и услышанного на занятиях: спорить, доказывать свою точку зрения, слышать мнения других).</w:t>
      </w:r>
    </w:p>
    <w:p w14:paraId="5E8ECA53" w14:textId="77777777" w:rsidR="004B215B" w:rsidRPr="008271ED" w:rsidRDefault="004B215B" w:rsidP="004B215B">
      <w:pPr>
        <w:rPr>
          <w:color w:val="auto"/>
          <w:szCs w:val="24"/>
          <w:lang w:val="ru-RU"/>
        </w:rPr>
      </w:pPr>
      <w:r w:rsidRPr="008271ED">
        <w:rPr>
          <w:color w:val="auto"/>
          <w:szCs w:val="24"/>
          <w:lang w:val="ru-RU"/>
        </w:rPr>
        <w:t>В основе организации внеурочной деятельности лежит системно-деятельностный подход. На таких занятиях учителя создают условия для самореализации и самоопределение личности ученика, где основным принципом, решающим современные образовательные задачи с учётом запросов будущего, становится принцип деятельности и целостного представления о мире.</w:t>
      </w:r>
    </w:p>
    <w:p w14:paraId="26F4B9A1" w14:textId="77777777" w:rsidR="004B215B" w:rsidRPr="008271ED" w:rsidRDefault="004B215B" w:rsidP="004B215B">
      <w:pPr>
        <w:rPr>
          <w:color w:val="auto"/>
          <w:szCs w:val="24"/>
          <w:lang w:val="ru-RU"/>
        </w:rPr>
      </w:pPr>
      <w:r w:rsidRPr="008271ED">
        <w:rPr>
          <w:color w:val="auto"/>
          <w:szCs w:val="24"/>
          <w:lang w:val="ru-RU"/>
        </w:rPr>
        <w:t>Формы</w:t>
      </w:r>
      <w:r w:rsidRPr="008271ED">
        <w:rPr>
          <w:color w:val="auto"/>
          <w:szCs w:val="24"/>
        </w:rPr>
        <w:t> </w:t>
      </w:r>
      <w:r w:rsidRPr="008271ED">
        <w:rPr>
          <w:color w:val="auto"/>
          <w:szCs w:val="24"/>
          <w:lang w:val="ru-RU"/>
        </w:rPr>
        <w:t xml:space="preserve">внеурочной деятельности предусматривают активность и самостоятельность учащихся, сочетают индивидуальную и групповую работы, обеспечивают гибкий режим </w:t>
      </w:r>
      <w:r w:rsidRPr="008271ED">
        <w:rPr>
          <w:color w:val="auto"/>
          <w:szCs w:val="24"/>
          <w:lang w:val="ru-RU"/>
        </w:rPr>
        <w:lastRenderedPageBreak/>
        <w:t>занятий (продолжительность, последовательность), переменный состав учащихся, проектную и исследовательскую деятельность, экскурсии, походы, деловые игры, соревнования, спортивные игры, выставки, встречи с ветеранами войны и труда и прочее.</w:t>
      </w:r>
    </w:p>
    <w:p w14:paraId="15822969" w14:textId="77777777" w:rsidR="004B215B" w:rsidRPr="008271ED" w:rsidRDefault="004B215B" w:rsidP="004B215B">
      <w:pPr>
        <w:rPr>
          <w:color w:val="auto"/>
          <w:szCs w:val="24"/>
          <w:lang w:val="ru-RU"/>
        </w:rPr>
      </w:pPr>
      <w:r w:rsidRPr="008271ED">
        <w:rPr>
          <w:color w:val="auto"/>
          <w:szCs w:val="24"/>
          <w:lang w:val="ru-RU"/>
        </w:rPr>
        <w:t>Допускается формирование учебных групп из обучающихся разных классов в пределах одного уровня образования.</w:t>
      </w:r>
    </w:p>
    <w:p w14:paraId="68329D0C" w14:textId="77777777" w:rsidR="004B215B" w:rsidRPr="008271ED" w:rsidRDefault="004B215B" w:rsidP="004B215B">
      <w:pPr>
        <w:rPr>
          <w:color w:val="auto"/>
          <w:szCs w:val="24"/>
          <w:lang w:val="ru-RU"/>
        </w:rPr>
      </w:pPr>
      <w:r w:rsidRPr="008271ED">
        <w:rPr>
          <w:color w:val="auto"/>
          <w:szCs w:val="24"/>
          <w:lang w:val="ru-RU"/>
        </w:rPr>
        <w:t>Промежуточная аттестация обучающихся</w:t>
      </w:r>
    </w:p>
    <w:p w14:paraId="78BFC885" w14:textId="77777777" w:rsidR="004B215B" w:rsidRPr="008271ED" w:rsidRDefault="004B215B" w:rsidP="004B215B">
      <w:pPr>
        <w:rPr>
          <w:color w:val="auto"/>
          <w:szCs w:val="24"/>
          <w:lang w:val="ru-RU"/>
        </w:rPr>
      </w:pPr>
      <w:r w:rsidRPr="008271ED">
        <w:rPr>
          <w:color w:val="auto"/>
          <w:szCs w:val="24"/>
          <w:lang w:val="ru-RU"/>
        </w:rPr>
        <w:t xml:space="preserve">Промежуточная аттестация во внеурочной деятельности осуществляется в конце учебного года и проводится в различных формах: </w:t>
      </w:r>
    </w:p>
    <w:p w14:paraId="707C9D7C" w14:textId="77777777" w:rsidR="004B215B" w:rsidRPr="008271ED" w:rsidRDefault="004B215B" w:rsidP="004B215B">
      <w:pPr>
        <w:rPr>
          <w:color w:val="auto"/>
          <w:szCs w:val="24"/>
          <w:lang w:val="ru-RU"/>
        </w:rPr>
      </w:pPr>
      <w:r w:rsidRPr="008271ED">
        <w:rPr>
          <w:color w:val="auto"/>
          <w:szCs w:val="24"/>
          <w:lang w:val="ru-RU"/>
        </w:rPr>
        <w:t xml:space="preserve">- отчётный концерт; </w:t>
      </w:r>
    </w:p>
    <w:p w14:paraId="77B291F5" w14:textId="77777777" w:rsidR="004B215B" w:rsidRPr="008271ED" w:rsidRDefault="004B215B" w:rsidP="004B215B">
      <w:pPr>
        <w:rPr>
          <w:color w:val="auto"/>
          <w:szCs w:val="24"/>
          <w:lang w:val="ru-RU"/>
        </w:rPr>
      </w:pPr>
      <w:r w:rsidRPr="008271ED">
        <w:rPr>
          <w:color w:val="auto"/>
          <w:szCs w:val="24"/>
          <w:lang w:val="ru-RU"/>
        </w:rPr>
        <w:t xml:space="preserve">- защита исследовательских, творческих, социальных проектов; </w:t>
      </w:r>
    </w:p>
    <w:p w14:paraId="18966435" w14:textId="77777777" w:rsidR="004B215B" w:rsidRPr="008271ED" w:rsidRDefault="004B215B" w:rsidP="004B215B">
      <w:pPr>
        <w:rPr>
          <w:color w:val="auto"/>
          <w:szCs w:val="24"/>
          <w:lang w:val="ru-RU"/>
        </w:rPr>
      </w:pPr>
      <w:r w:rsidRPr="008271ED">
        <w:rPr>
          <w:color w:val="auto"/>
          <w:szCs w:val="24"/>
          <w:lang w:val="ru-RU"/>
        </w:rPr>
        <w:t xml:space="preserve">- викторина, смотр знаний; </w:t>
      </w:r>
    </w:p>
    <w:p w14:paraId="5C8F1700" w14:textId="77777777" w:rsidR="004B215B" w:rsidRPr="008271ED" w:rsidRDefault="004B215B" w:rsidP="004B215B">
      <w:pPr>
        <w:rPr>
          <w:color w:val="auto"/>
          <w:szCs w:val="24"/>
          <w:lang w:val="ru-RU"/>
        </w:rPr>
      </w:pPr>
      <w:r w:rsidRPr="008271ED">
        <w:rPr>
          <w:color w:val="auto"/>
          <w:szCs w:val="24"/>
          <w:lang w:val="ru-RU"/>
        </w:rPr>
        <w:t xml:space="preserve">- участие в конкурсах, соревнованиях; </w:t>
      </w:r>
    </w:p>
    <w:p w14:paraId="78723B5B" w14:textId="77777777" w:rsidR="004B215B" w:rsidRPr="008271ED" w:rsidRDefault="004B215B" w:rsidP="004B215B">
      <w:pPr>
        <w:rPr>
          <w:color w:val="auto"/>
          <w:szCs w:val="24"/>
          <w:lang w:val="ru-RU"/>
        </w:rPr>
      </w:pPr>
      <w:r w:rsidRPr="008271ED">
        <w:rPr>
          <w:color w:val="auto"/>
          <w:szCs w:val="24"/>
          <w:lang w:val="ru-RU"/>
        </w:rPr>
        <w:t>- анкетирование, тестирование.</w:t>
      </w:r>
    </w:p>
    <w:p w14:paraId="515C0286" w14:textId="77777777" w:rsidR="004B215B" w:rsidRPr="008271ED" w:rsidRDefault="004B215B" w:rsidP="004B215B">
      <w:pPr>
        <w:rPr>
          <w:color w:val="auto"/>
          <w:szCs w:val="24"/>
          <w:lang w:val="ru-RU"/>
        </w:rPr>
      </w:pPr>
      <w:r w:rsidRPr="008271ED">
        <w:rPr>
          <w:color w:val="auto"/>
          <w:szCs w:val="24"/>
          <w:lang w:val="ru-RU"/>
        </w:rPr>
        <w:t>Режим внеурочной деятельности</w:t>
      </w:r>
    </w:p>
    <w:p w14:paraId="29D75D50" w14:textId="77777777" w:rsidR="004B215B" w:rsidRPr="008271ED" w:rsidRDefault="004B215B" w:rsidP="004B215B">
      <w:pPr>
        <w:rPr>
          <w:color w:val="auto"/>
          <w:szCs w:val="24"/>
          <w:lang w:val="ru-RU"/>
        </w:rPr>
      </w:pPr>
      <w:r w:rsidRPr="008271ED">
        <w:rPr>
          <w:color w:val="auto"/>
          <w:szCs w:val="24"/>
          <w:lang w:val="ru-RU"/>
        </w:rPr>
        <w:t xml:space="preserve">В соответствии с санитарно-эпидемиологическими правилами и нормативами организован перерыв между последним уроком и началом занятий внеурочной деятельности. Продолжительность занятий внеурочной деятельности составляет в 1 классе - 35 минут, во 2-4 классах – 45 минут. Перерыв между занятиями внеурочной деятельности 10 минут. </w:t>
      </w:r>
    </w:p>
    <w:p w14:paraId="46238E38" w14:textId="2BA412DE" w:rsidR="004B215B" w:rsidRPr="008271ED" w:rsidRDefault="004B215B" w:rsidP="004B215B">
      <w:pPr>
        <w:rPr>
          <w:color w:val="auto"/>
          <w:szCs w:val="24"/>
          <w:lang w:val="ru-RU"/>
        </w:rPr>
      </w:pPr>
      <w:r w:rsidRPr="008271ED">
        <w:rPr>
          <w:color w:val="auto"/>
          <w:szCs w:val="24"/>
          <w:lang w:val="ru-RU"/>
        </w:rPr>
        <w:t xml:space="preserve">Организация внеурочной деятельности обучающихся осуществляется учителями начальных классов и учителями-предметниками </w:t>
      </w:r>
      <w:r w:rsidR="00E603F7" w:rsidRPr="008271ED">
        <w:rPr>
          <w:color w:val="auto"/>
          <w:szCs w:val="24"/>
          <w:lang w:val="ru-RU"/>
        </w:rPr>
        <w:t>ОО</w:t>
      </w:r>
      <w:r w:rsidRPr="008271ED">
        <w:rPr>
          <w:color w:val="auto"/>
          <w:szCs w:val="24"/>
          <w:lang w:val="ru-RU"/>
        </w:rPr>
        <w:t>.</w:t>
      </w:r>
    </w:p>
    <w:p w14:paraId="5D13D11C" w14:textId="77777777" w:rsidR="004B215B" w:rsidRPr="008271ED" w:rsidRDefault="004B215B" w:rsidP="004B215B">
      <w:pPr>
        <w:rPr>
          <w:color w:val="auto"/>
          <w:szCs w:val="24"/>
          <w:lang w:val="ru-RU"/>
        </w:rPr>
      </w:pPr>
      <w:r w:rsidRPr="008271ED">
        <w:rPr>
          <w:color w:val="auto"/>
          <w:szCs w:val="24"/>
          <w:lang w:val="ru-RU"/>
        </w:rPr>
        <w:t xml:space="preserve">Расписание внеурочных занятий составляется отдельно от расписания уроков. Занятия внеурочной деятельности реализуются за счет бюджетного финансирования. </w:t>
      </w:r>
    </w:p>
    <w:p w14:paraId="5C4A060C" w14:textId="77777777" w:rsidR="004B215B" w:rsidRPr="008271ED" w:rsidRDefault="004B215B" w:rsidP="004B215B">
      <w:pPr>
        <w:rPr>
          <w:color w:val="auto"/>
          <w:szCs w:val="24"/>
          <w:lang w:val="ru-RU"/>
        </w:rPr>
      </w:pPr>
      <w:r w:rsidRPr="008271ED">
        <w:rPr>
          <w:color w:val="auto"/>
          <w:szCs w:val="24"/>
          <w:lang w:val="ru-RU"/>
        </w:rPr>
        <w:t>Для реализации Плана внеурочной деятельности используются учебные кабинеты, компьютерный класс, библиотека, спортивный и актовый залы, спортивные площадки гимназии.</w:t>
      </w:r>
    </w:p>
    <w:p w14:paraId="1ED6E343" w14:textId="77777777" w:rsidR="004B215B" w:rsidRPr="008271ED" w:rsidRDefault="004B215B" w:rsidP="004B215B">
      <w:pPr>
        <w:rPr>
          <w:color w:val="auto"/>
          <w:szCs w:val="24"/>
          <w:lang w:val="ru-RU"/>
        </w:rPr>
      </w:pPr>
      <w:r w:rsidRPr="008271ED">
        <w:rPr>
          <w:color w:val="auto"/>
          <w:szCs w:val="24"/>
          <w:lang w:val="ru-RU"/>
        </w:rPr>
        <w:t xml:space="preserve">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может быть сокращено. </w:t>
      </w:r>
    </w:p>
    <w:p w14:paraId="0D80F3F2" w14:textId="77777777" w:rsidR="004B215B" w:rsidRPr="008271ED" w:rsidRDefault="004B215B" w:rsidP="004B215B">
      <w:pPr>
        <w:rPr>
          <w:color w:val="auto"/>
          <w:szCs w:val="24"/>
          <w:lang w:val="ru-RU"/>
        </w:rPr>
      </w:pPr>
      <w:r w:rsidRPr="008271ED">
        <w:rPr>
          <w:color w:val="auto"/>
          <w:szCs w:val="24"/>
          <w:lang w:val="ru-RU"/>
        </w:rPr>
        <w:t>Направления и цели внеурочной деятельности</w:t>
      </w:r>
    </w:p>
    <w:p w14:paraId="271B315B" w14:textId="77777777" w:rsidR="004B215B" w:rsidRPr="008271ED" w:rsidRDefault="004B215B" w:rsidP="004B215B">
      <w:pPr>
        <w:rPr>
          <w:color w:val="auto"/>
          <w:szCs w:val="24"/>
          <w:lang w:val="ru-RU"/>
        </w:rPr>
      </w:pPr>
      <w:r w:rsidRPr="008271ED">
        <w:rPr>
          <w:color w:val="auto"/>
          <w:szCs w:val="24"/>
          <w:lang w:val="ru-RU"/>
        </w:rPr>
        <w:t>Внеурочные занятия патриотической, нравственной и экологической тематики</w:t>
      </w:r>
      <w:r w:rsidRPr="008271ED">
        <w:rPr>
          <w:color w:val="auto"/>
          <w:szCs w:val="24"/>
        </w:rPr>
        <w:t> </w:t>
      </w:r>
      <w:r w:rsidRPr="008271ED">
        <w:rPr>
          <w:color w:val="auto"/>
          <w:szCs w:val="24"/>
          <w:lang w:val="ru-RU"/>
        </w:rPr>
        <w:t>способствуют формированию российской гражданской идентичности обучающихся, интерес к познанию, осознанного отношения к своим правам и свободам и уважительного отношения к правам и свободам других. Выстраиванию собственного поведения с позиции нравственных и правовых норм, созданию мотивации для участия в социально-значимой деятельности, развитию у школьников общекультурной компетентности, умению принимать осознанные решения и делать выбор, формированию готовности к личностному самоопределению.</w:t>
      </w:r>
    </w:p>
    <w:p w14:paraId="59412A80" w14:textId="77777777" w:rsidR="004B215B" w:rsidRPr="008271ED" w:rsidRDefault="004B215B" w:rsidP="004B215B">
      <w:pPr>
        <w:rPr>
          <w:color w:val="auto"/>
          <w:szCs w:val="24"/>
          <w:lang w:val="ru-RU"/>
        </w:rPr>
      </w:pPr>
      <w:r w:rsidRPr="008271ED">
        <w:rPr>
          <w:color w:val="auto"/>
          <w:szCs w:val="24"/>
          <w:lang w:val="ru-RU"/>
        </w:rPr>
        <w:lastRenderedPageBreak/>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3408646A" w14:textId="6536CC07" w:rsidR="004B215B" w:rsidRPr="008271ED" w:rsidRDefault="004B215B" w:rsidP="004B215B">
      <w:pPr>
        <w:rPr>
          <w:color w:val="auto"/>
          <w:szCs w:val="24"/>
          <w:lang w:val="ru-RU"/>
        </w:rPr>
      </w:pPr>
      <w:r w:rsidRPr="008271ED">
        <w:rPr>
          <w:color w:val="auto"/>
          <w:szCs w:val="24"/>
          <w:lang w:val="ru-RU"/>
        </w:rPr>
        <w:t xml:space="preserve">Проектно-исследовательская деятельность организуется как углубленное изучение </w:t>
      </w:r>
      <w:r w:rsidR="00BA229D" w:rsidRPr="008271ED">
        <w:rPr>
          <w:color w:val="auto"/>
          <w:szCs w:val="24"/>
          <w:lang w:val="ru-RU"/>
        </w:rPr>
        <w:t>учебного предмета «Математика»</w:t>
      </w:r>
      <w:r w:rsidRPr="008271ED">
        <w:rPr>
          <w:color w:val="auto"/>
          <w:szCs w:val="24"/>
          <w:lang w:val="ru-RU"/>
        </w:rPr>
        <w:t xml:space="preserve"> в процессе совместной деятельности по выполнению проектов.</w:t>
      </w:r>
    </w:p>
    <w:p w14:paraId="4B1DCF32" w14:textId="77777777" w:rsidR="00BA229D" w:rsidRPr="008271ED" w:rsidRDefault="00BA229D" w:rsidP="004B215B">
      <w:pPr>
        <w:rPr>
          <w:color w:val="auto"/>
          <w:szCs w:val="24"/>
          <w:lang w:val="ru-RU"/>
        </w:rPr>
      </w:pPr>
      <w:r w:rsidRPr="008271ED">
        <w:rPr>
          <w:color w:val="auto"/>
          <w:szCs w:val="24"/>
          <w:lang w:val="ru-RU"/>
        </w:rPr>
        <w:t>Интеллектуальный марафон направлен на включение младших школьников в олимпиадную работу. Направление обеспечивает развитие умений применять предметные математические знания и умения при решении логических задач.</w:t>
      </w:r>
    </w:p>
    <w:p w14:paraId="41011046" w14:textId="7F5A6D3E" w:rsidR="004B215B" w:rsidRPr="008271ED" w:rsidRDefault="004B215B" w:rsidP="004B215B">
      <w:pPr>
        <w:rPr>
          <w:color w:val="auto"/>
          <w:szCs w:val="24"/>
          <w:lang w:val="ru-RU"/>
        </w:rPr>
      </w:pPr>
      <w:r w:rsidRPr="008271ED">
        <w:rPr>
          <w:color w:val="auto"/>
          <w:szCs w:val="24"/>
          <w:lang w:val="ru-RU"/>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14:paraId="60DA1822" w14:textId="77777777" w:rsidR="004B215B" w:rsidRPr="008271ED" w:rsidRDefault="004B215B" w:rsidP="004B215B">
      <w:pPr>
        <w:rPr>
          <w:color w:val="auto"/>
          <w:szCs w:val="24"/>
          <w:lang w:val="ru-RU"/>
        </w:rPr>
      </w:pPr>
      <w:r w:rsidRPr="008271ED">
        <w:rPr>
          <w:color w:val="auto"/>
          <w:szCs w:val="24"/>
          <w:lang w:val="ru-RU"/>
        </w:rP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29DCADDD" w14:textId="77777777" w:rsidR="004B215B" w:rsidRPr="008271ED" w:rsidRDefault="004B215B" w:rsidP="004B215B">
      <w:pPr>
        <w:rPr>
          <w:color w:val="auto"/>
          <w:szCs w:val="24"/>
          <w:lang w:val="ru-RU"/>
        </w:rPr>
      </w:pPr>
      <w:r w:rsidRPr="008271ED">
        <w:rPr>
          <w:color w:val="auto"/>
          <w:szCs w:val="24"/>
          <w:lang w:val="ru-RU"/>
        </w:rPr>
        <w:t>Информационная культура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14:paraId="1206C524" w14:textId="7E8D0801" w:rsidR="004B215B" w:rsidRPr="008271ED" w:rsidRDefault="004B215B" w:rsidP="004B215B">
      <w:pPr>
        <w:rPr>
          <w:color w:val="auto"/>
          <w:szCs w:val="24"/>
          <w:lang w:val="ru-RU"/>
        </w:rPr>
      </w:pPr>
      <w:r w:rsidRPr="008271ED">
        <w:rPr>
          <w:color w:val="auto"/>
          <w:szCs w:val="24"/>
          <w:lang w:val="ru-RU"/>
        </w:rPr>
        <w:t xml:space="preserve"> «Учение с увлечением!» включает систему занятий в зоне ближайшего</w:t>
      </w:r>
      <w:r w:rsidR="00BA229D" w:rsidRPr="008271ED">
        <w:rPr>
          <w:color w:val="auto"/>
          <w:szCs w:val="24"/>
          <w:lang w:val="ru-RU"/>
        </w:rPr>
        <w:t xml:space="preserve"> </w:t>
      </w:r>
      <w:proofErr w:type="gramStart"/>
      <w:r w:rsidR="00BA229D" w:rsidRPr="008271ED">
        <w:rPr>
          <w:color w:val="auto"/>
          <w:szCs w:val="24"/>
          <w:lang w:val="ru-RU"/>
        </w:rPr>
        <w:t xml:space="preserve">математического </w:t>
      </w:r>
      <w:r w:rsidRPr="008271ED">
        <w:rPr>
          <w:color w:val="auto"/>
          <w:szCs w:val="24"/>
          <w:lang w:val="ru-RU"/>
        </w:rPr>
        <w:t xml:space="preserve"> развития</w:t>
      </w:r>
      <w:proofErr w:type="gramEnd"/>
      <w:r w:rsidRPr="008271ED">
        <w:rPr>
          <w:color w:val="auto"/>
          <w:szCs w:val="24"/>
          <w:lang w:val="ru-RU"/>
        </w:rPr>
        <w:t xml:space="preserve">, когда учитель непосредственно помогает обучающемуся преодолеть трудности, возникшие при изучении </w:t>
      </w:r>
      <w:r w:rsidR="004955B6" w:rsidRPr="008271ED">
        <w:rPr>
          <w:color w:val="auto"/>
          <w:szCs w:val="24"/>
          <w:lang w:val="ru-RU"/>
        </w:rPr>
        <w:t>предмета «Математика»</w:t>
      </w:r>
      <w:r w:rsidRPr="008271ED">
        <w:rPr>
          <w:color w:val="auto"/>
          <w:szCs w:val="24"/>
          <w:lang w:val="ru-RU"/>
        </w:rPr>
        <w:t>.</w:t>
      </w:r>
    </w:p>
    <w:p w14:paraId="28C59EFE" w14:textId="05CE059D" w:rsidR="004B215B" w:rsidRPr="008271ED" w:rsidRDefault="004B215B" w:rsidP="004B215B">
      <w:pPr>
        <w:rPr>
          <w:color w:val="auto"/>
          <w:szCs w:val="24"/>
          <w:lang w:val="ru-RU"/>
        </w:rPr>
      </w:pPr>
      <w:r w:rsidRPr="008271ED">
        <w:rPr>
          <w:color w:val="auto"/>
          <w:szCs w:val="24"/>
          <w:lang w:val="ru-RU"/>
        </w:rPr>
        <w:t>Выбор форм организации внеурочной деятельности подчиняется следующим требованиям:</w:t>
      </w:r>
    </w:p>
    <w:p w14:paraId="4071307E" w14:textId="77777777" w:rsidR="004B215B" w:rsidRPr="008271ED" w:rsidRDefault="004B215B" w:rsidP="004B215B">
      <w:pPr>
        <w:rPr>
          <w:color w:val="auto"/>
          <w:szCs w:val="24"/>
          <w:lang w:val="ru-RU"/>
        </w:rPr>
      </w:pPr>
      <w:r w:rsidRPr="008271ED">
        <w:rPr>
          <w:color w:val="auto"/>
          <w:szCs w:val="24"/>
          <w:lang w:val="ru-RU"/>
        </w:rPr>
        <w:t>целесообразность использования данной формы для решения поставленных задач конкретного направления;</w:t>
      </w:r>
    </w:p>
    <w:p w14:paraId="515E30C8" w14:textId="77777777" w:rsidR="004B215B" w:rsidRPr="008271ED" w:rsidRDefault="004B215B" w:rsidP="004B215B">
      <w:pPr>
        <w:rPr>
          <w:color w:val="auto"/>
          <w:szCs w:val="24"/>
          <w:lang w:val="ru-RU"/>
        </w:rPr>
      </w:pPr>
      <w:r w:rsidRPr="008271ED">
        <w:rPr>
          <w:color w:val="auto"/>
          <w:szCs w:val="24"/>
          <w:lang w:val="ru-RU"/>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25824EC9" w14:textId="77777777" w:rsidR="004B215B" w:rsidRPr="008271ED" w:rsidRDefault="004B215B" w:rsidP="004B215B">
      <w:pPr>
        <w:rPr>
          <w:color w:val="auto"/>
          <w:szCs w:val="24"/>
          <w:lang w:val="ru-RU"/>
        </w:rPr>
      </w:pPr>
      <w:r w:rsidRPr="008271ED">
        <w:rPr>
          <w:color w:val="auto"/>
          <w:szCs w:val="24"/>
          <w:lang w:val="ru-RU"/>
        </w:rPr>
        <w:t>учет специфики коммуникативной деятельности, которая сопровождает то или иное направление внеучебной деятельности;</w:t>
      </w:r>
    </w:p>
    <w:p w14:paraId="13153E9A" w14:textId="77777777" w:rsidR="004B215B" w:rsidRPr="008271ED" w:rsidRDefault="004B215B" w:rsidP="004B215B">
      <w:pPr>
        <w:rPr>
          <w:color w:val="auto"/>
          <w:szCs w:val="24"/>
          <w:lang w:val="ru-RU"/>
        </w:rPr>
      </w:pPr>
      <w:r w:rsidRPr="008271ED">
        <w:rPr>
          <w:color w:val="auto"/>
          <w:szCs w:val="24"/>
          <w:lang w:val="ru-RU"/>
        </w:rPr>
        <w:t>использование форм организации, предполагающих использование средств ИКТ.</w:t>
      </w:r>
    </w:p>
    <w:p w14:paraId="310F5BA9" w14:textId="77777777" w:rsidR="004B215B" w:rsidRPr="008271ED" w:rsidRDefault="004B215B" w:rsidP="004B215B">
      <w:pPr>
        <w:rPr>
          <w:color w:val="auto"/>
          <w:szCs w:val="24"/>
          <w:lang w:val="ru-RU"/>
        </w:rPr>
      </w:pPr>
    </w:p>
    <w:p w14:paraId="353C2156" w14:textId="77777777" w:rsidR="004B215B" w:rsidRPr="008271ED" w:rsidRDefault="004B215B" w:rsidP="004B215B">
      <w:pPr>
        <w:rPr>
          <w:color w:val="auto"/>
          <w:szCs w:val="24"/>
          <w:lang w:val="ru-RU"/>
        </w:rPr>
      </w:pPr>
      <w:r w:rsidRPr="008271ED">
        <w:rPr>
          <w:color w:val="auto"/>
          <w:szCs w:val="24"/>
          <w:lang w:val="ru-RU"/>
        </w:rPr>
        <w:t xml:space="preserve">                                      Учебный план внеурочной деятельности </w:t>
      </w:r>
    </w:p>
    <w:p w14:paraId="44D8CFFB" w14:textId="77777777" w:rsidR="004B215B" w:rsidRPr="008271ED" w:rsidRDefault="004B215B" w:rsidP="004B215B">
      <w:pPr>
        <w:rPr>
          <w:color w:val="auto"/>
          <w:szCs w:val="24"/>
        </w:rPr>
      </w:pPr>
    </w:p>
    <w:tbl>
      <w:tblPr>
        <w:tblW w:w="9213" w:type="dxa"/>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701"/>
        <w:gridCol w:w="992"/>
        <w:gridCol w:w="850"/>
        <w:gridCol w:w="993"/>
        <w:gridCol w:w="992"/>
        <w:gridCol w:w="1417"/>
      </w:tblGrid>
      <w:tr w:rsidR="008271ED" w:rsidRPr="008271ED" w14:paraId="46A39F4D" w14:textId="77777777" w:rsidTr="007701A4">
        <w:trPr>
          <w:trHeight w:val="254"/>
        </w:trPr>
        <w:tc>
          <w:tcPr>
            <w:tcW w:w="2268" w:type="dxa"/>
            <w:vMerge w:val="restart"/>
            <w:tcBorders>
              <w:left w:val="single" w:sz="6" w:space="0" w:color="000000"/>
            </w:tcBorders>
          </w:tcPr>
          <w:p w14:paraId="4CAF9A36" w14:textId="77777777" w:rsidR="004B215B" w:rsidRPr="008271ED" w:rsidRDefault="004B215B" w:rsidP="004B215B">
            <w:pPr>
              <w:rPr>
                <w:color w:val="auto"/>
                <w:szCs w:val="24"/>
              </w:rPr>
            </w:pPr>
            <w:proofErr w:type="spellStart"/>
            <w:r w:rsidRPr="008271ED">
              <w:rPr>
                <w:color w:val="auto"/>
                <w:szCs w:val="24"/>
              </w:rPr>
              <w:t>Направление</w:t>
            </w:r>
            <w:proofErr w:type="spellEnd"/>
            <w:r w:rsidRPr="008271ED">
              <w:rPr>
                <w:color w:val="auto"/>
                <w:szCs w:val="24"/>
              </w:rPr>
              <w:t xml:space="preserve"> </w:t>
            </w:r>
            <w:proofErr w:type="spellStart"/>
            <w:r w:rsidRPr="008271ED">
              <w:rPr>
                <w:color w:val="auto"/>
                <w:szCs w:val="24"/>
              </w:rPr>
              <w:t>внеурочной</w:t>
            </w:r>
            <w:proofErr w:type="spellEnd"/>
          </w:p>
          <w:p w14:paraId="07BBF525" w14:textId="77777777" w:rsidR="004B215B" w:rsidRPr="008271ED" w:rsidRDefault="004B215B" w:rsidP="004B215B">
            <w:pPr>
              <w:rPr>
                <w:color w:val="auto"/>
                <w:szCs w:val="24"/>
              </w:rPr>
            </w:pPr>
            <w:proofErr w:type="spellStart"/>
            <w:r w:rsidRPr="008271ED">
              <w:rPr>
                <w:color w:val="auto"/>
                <w:szCs w:val="24"/>
              </w:rPr>
              <w:t>деятельности</w:t>
            </w:r>
            <w:proofErr w:type="spellEnd"/>
          </w:p>
        </w:tc>
        <w:tc>
          <w:tcPr>
            <w:tcW w:w="1701" w:type="dxa"/>
            <w:vMerge w:val="restart"/>
          </w:tcPr>
          <w:p w14:paraId="50B832A7" w14:textId="77777777" w:rsidR="004B215B" w:rsidRPr="008271ED" w:rsidRDefault="004B215B" w:rsidP="004B215B">
            <w:pPr>
              <w:rPr>
                <w:color w:val="auto"/>
                <w:szCs w:val="24"/>
              </w:rPr>
            </w:pPr>
            <w:proofErr w:type="spellStart"/>
            <w:r w:rsidRPr="008271ED">
              <w:rPr>
                <w:color w:val="auto"/>
                <w:szCs w:val="24"/>
              </w:rPr>
              <w:t>Программа</w:t>
            </w:r>
            <w:proofErr w:type="spellEnd"/>
          </w:p>
        </w:tc>
        <w:tc>
          <w:tcPr>
            <w:tcW w:w="3827" w:type="dxa"/>
            <w:gridSpan w:val="4"/>
          </w:tcPr>
          <w:p w14:paraId="457C22EF" w14:textId="77777777" w:rsidR="004B215B" w:rsidRPr="008271ED" w:rsidRDefault="004B215B" w:rsidP="004B215B">
            <w:pPr>
              <w:rPr>
                <w:color w:val="auto"/>
                <w:szCs w:val="24"/>
              </w:rPr>
            </w:pPr>
            <w:proofErr w:type="spellStart"/>
            <w:r w:rsidRPr="008271ED">
              <w:rPr>
                <w:color w:val="auto"/>
                <w:szCs w:val="24"/>
              </w:rPr>
              <w:t>Количество</w:t>
            </w:r>
            <w:proofErr w:type="spellEnd"/>
            <w:r w:rsidRPr="008271ED">
              <w:rPr>
                <w:color w:val="auto"/>
                <w:szCs w:val="24"/>
              </w:rPr>
              <w:t xml:space="preserve"> </w:t>
            </w:r>
            <w:proofErr w:type="spellStart"/>
            <w:r w:rsidRPr="008271ED">
              <w:rPr>
                <w:color w:val="auto"/>
                <w:szCs w:val="24"/>
              </w:rPr>
              <w:t>часов</w:t>
            </w:r>
            <w:proofErr w:type="spellEnd"/>
            <w:r w:rsidRPr="008271ED">
              <w:rPr>
                <w:color w:val="auto"/>
                <w:szCs w:val="24"/>
              </w:rPr>
              <w:t xml:space="preserve"> в </w:t>
            </w:r>
            <w:proofErr w:type="spellStart"/>
            <w:r w:rsidRPr="008271ED">
              <w:rPr>
                <w:color w:val="auto"/>
                <w:szCs w:val="24"/>
              </w:rPr>
              <w:t>неделю</w:t>
            </w:r>
            <w:proofErr w:type="spellEnd"/>
          </w:p>
        </w:tc>
        <w:tc>
          <w:tcPr>
            <w:tcW w:w="1417" w:type="dxa"/>
          </w:tcPr>
          <w:p w14:paraId="465504BD" w14:textId="77777777" w:rsidR="004B215B" w:rsidRPr="008271ED" w:rsidRDefault="004B215B" w:rsidP="004B215B">
            <w:pPr>
              <w:rPr>
                <w:color w:val="auto"/>
                <w:szCs w:val="24"/>
              </w:rPr>
            </w:pPr>
          </w:p>
        </w:tc>
      </w:tr>
      <w:tr w:rsidR="008271ED" w:rsidRPr="008271ED" w14:paraId="31133808" w14:textId="77777777" w:rsidTr="007701A4">
        <w:trPr>
          <w:trHeight w:val="583"/>
        </w:trPr>
        <w:tc>
          <w:tcPr>
            <w:tcW w:w="2268" w:type="dxa"/>
            <w:vMerge/>
            <w:tcBorders>
              <w:left w:val="single" w:sz="6" w:space="0" w:color="000000"/>
            </w:tcBorders>
          </w:tcPr>
          <w:p w14:paraId="0E23223F" w14:textId="77777777" w:rsidR="004B215B" w:rsidRPr="008271ED" w:rsidRDefault="004B215B" w:rsidP="004B215B">
            <w:pPr>
              <w:rPr>
                <w:color w:val="auto"/>
                <w:szCs w:val="24"/>
              </w:rPr>
            </w:pPr>
          </w:p>
        </w:tc>
        <w:tc>
          <w:tcPr>
            <w:tcW w:w="1701" w:type="dxa"/>
            <w:vMerge/>
          </w:tcPr>
          <w:p w14:paraId="74E5731F" w14:textId="77777777" w:rsidR="004B215B" w:rsidRPr="008271ED" w:rsidRDefault="004B215B" w:rsidP="004B215B">
            <w:pPr>
              <w:rPr>
                <w:color w:val="auto"/>
                <w:szCs w:val="24"/>
              </w:rPr>
            </w:pPr>
          </w:p>
        </w:tc>
        <w:tc>
          <w:tcPr>
            <w:tcW w:w="992" w:type="dxa"/>
          </w:tcPr>
          <w:p w14:paraId="217E5ADC" w14:textId="77777777" w:rsidR="004B215B" w:rsidRPr="008271ED" w:rsidRDefault="004B215B" w:rsidP="004B215B">
            <w:pPr>
              <w:rPr>
                <w:color w:val="auto"/>
                <w:szCs w:val="24"/>
              </w:rPr>
            </w:pPr>
            <w:r w:rsidRPr="008271ED">
              <w:rPr>
                <w:color w:val="auto"/>
                <w:szCs w:val="24"/>
              </w:rPr>
              <w:t xml:space="preserve">1 </w:t>
            </w:r>
            <w:proofErr w:type="spellStart"/>
            <w:r w:rsidRPr="008271ED">
              <w:rPr>
                <w:color w:val="auto"/>
                <w:szCs w:val="24"/>
              </w:rPr>
              <w:t>класс</w:t>
            </w:r>
            <w:proofErr w:type="spellEnd"/>
          </w:p>
        </w:tc>
        <w:tc>
          <w:tcPr>
            <w:tcW w:w="850" w:type="dxa"/>
          </w:tcPr>
          <w:p w14:paraId="0770614C" w14:textId="77777777" w:rsidR="004B215B" w:rsidRPr="008271ED" w:rsidRDefault="004B215B" w:rsidP="004B215B">
            <w:pPr>
              <w:rPr>
                <w:color w:val="auto"/>
                <w:szCs w:val="24"/>
              </w:rPr>
            </w:pPr>
            <w:r w:rsidRPr="008271ED">
              <w:rPr>
                <w:color w:val="auto"/>
                <w:szCs w:val="24"/>
              </w:rPr>
              <w:t xml:space="preserve">2 </w:t>
            </w:r>
            <w:proofErr w:type="spellStart"/>
            <w:r w:rsidRPr="008271ED">
              <w:rPr>
                <w:color w:val="auto"/>
                <w:szCs w:val="24"/>
              </w:rPr>
              <w:t>класс</w:t>
            </w:r>
            <w:proofErr w:type="spellEnd"/>
          </w:p>
        </w:tc>
        <w:tc>
          <w:tcPr>
            <w:tcW w:w="993" w:type="dxa"/>
          </w:tcPr>
          <w:p w14:paraId="7D515D00" w14:textId="77777777" w:rsidR="004B215B" w:rsidRPr="008271ED" w:rsidRDefault="004B215B" w:rsidP="004B215B">
            <w:pPr>
              <w:rPr>
                <w:color w:val="auto"/>
                <w:szCs w:val="24"/>
              </w:rPr>
            </w:pPr>
            <w:r w:rsidRPr="008271ED">
              <w:rPr>
                <w:color w:val="auto"/>
                <w:szCs w:val="24"/>
              </w:rPr>
              <w:t xml:space="preserve">  3 </w:t>
            </w:r>
            <w:proofErr w:type="spellStart"/>
            <w:r w:rsidRPr="008271ED">
              <w:rPr>
                <w:color w:val="auto"/>
                <w:szCs w:val="24"/>
              </w:rPr>
              <w:t>класс</w:t>
            </w:r>
            <w:proofErr w:type="spellEnd"/>
          </w:p>
        </w:tc>
        <w:tc>
          <w:tcPr>
            <w:tcW w:w="992" w:type="dxa"/>
          </w:tcPr>
          <w:p w14:paraId="3569B246" w14:textId="77777777" w:rsidR="004B215B" w:rsidRPr="008271ED" w:rsidRDefault="004B215B" w:rsidP="004B215B">
            <w:pPr>
              <w:rPr>
                <w:color w:val="auto"/>
                <w:szCs w:val="24"/>
              </w:rPr>
            </w:pPr>
            <w:r w:rsidRPr="008271ED">
              <w:rPr>
                <w:color w:val="auto"/>
                <w:szCs w:val="24"/>
              </w:rPr>
              <w:t xml:space="preserve">4 </w:t>
            </w:r>
            <w:proofErr w:type="spellStart"/>
            <w:r w:rsidRPr="008271ED">
              <w:rPr>
                <w:color w:val="auto"/>
                <w:szCs w:val="24"/>
              </w:rPr>
              <w:t>класс</w:t>
            </w:r>
            <w:proofErr w:type="spellEnd"/>
          </w:p>
        </w:tc>
        <w:tc>
          <w:tcPr>
            <w:tcW w:w="1417" w:type="dxa"/>
          </w:tcPr>
          <w:p w14:paraId="32E90936" w14:textId="77777777" w:rsidR="004B215B" w:rsidRPr="008271ED" w:rsidRDefault="004B215B" w:rsidP="004B215B">
            <w:pPr>
              <w:rPr>
                <w:color w:val="auto"/>
                <w:szCs w:val="24"/>
              </w:rPr>
            </w:pPr>
            <w:proofErr w:type="spellStart"/>
            <w:r w:rsidRPr="008271ED">
              <w:rPr>
                <w:color w:val="auto"/>
                <w:szCs w:val="24"/>
              </w:rPr>
              <w:t>Итого</w:t>
            </w:r>
            <w:proofErr w:type="spellEnd"/>
            <w:r w:rsidRPr="008271ED">
              <w:rPr>
                <w:color w:val="auto"/>
                <w:szCs w:val="24"/>
              </w:rPr>
              <w:t xml:space="preserve"> </w:t>
            </w:r>
            <w:proofErr w:type="spellStart"/>
            <w:r w:rsidRPr="008271ED">
              <w:rPr>
                <w:color w:val="auto"/>
                <w:szCs w:val="24"/>
              </w:rPr>
              <w:t>за</w:t>
            </w:r>
            <w:proofErr w:type="spellEnd"/>
            <w:r w:rsidRPr="008271ED">
              <w:rPr>
                <w:color w:val="auto"/>
                <w:szCs w:val="24"/>
              </w:rPr>
              <w:t xml:space="preserve"> 4 </w:t>
            </w:r>
            <w:proofErr w:type="spellStart"/>
            <w:r w:rsidRPr="008271ED">
              <w:rPr>
                <w:color w:val="auto"/>
                <w:szCs w:val="24"/>
              </w:rPr>
              <w:t>года</w:t>
            </w:r>
            <w:proofErr w:type="spellEnd"/>
          </w:p>
        </w:tc>
      </w:tr>
      <w:tr w:rsidR="008271ED" w:rsidRPr="008271ED" w14:paraId="367397A5" w14:textId="77777777" w:rsidTr="007701A4">
        <w:trPr>
          <w:trHeight w:val="460"/>
        </w:trPr>
        <w:tc>
          <w:tcPr>
            <w:tcW w:w="2268" w:type="dxa"/>
            <w:vMerge w:val="restart"/>
            <w:tcBorders>
              <w:left w:val="single" w:sz="6" w:space="0" w:color="000000"/>
            </w:tcBorders>
          </w:tcPr>
          <w:p w14:paraId="49595576" w14:textId="77777777" w:rsidR="004B215B" w:rsidRPr="008271ED" w:rsidRDefault="004B215B" w:rsidP="004B215B">
            <w:pPr>
              <w:rPr>
                <w:color w:val="auto"/>
                <w:szCs w:val="24"/>
                <w:lang w:val="ru-RU"/>
              </w:rPr>
            </w:pPr>
            <w:r w:rsidRPr="008271ED">
              <w:rPr>
                <w:color w:val="auto"/>
                <w:szCs w:val="24"/>
                <w:lang w:val="ru-RU"/>
              </w:rPr>
              <w:lastRenderedPageBreak/>
              <w:t>Внеурочные занятия патриотической, нравственной и</w:t>
            </w:r>
          </w:p>
          <w:p w14:paraId="03305F72" w14:textId="77777777" w:rsidR="004B215B" w:rsidRPr="008271ED" w:rsidRDefault="004B215B" w:rsidP="004B215B">
            <w:pPr>
              <w:rPr>
                <w:color w:val="auto"/>
                <w:szCs w:val="24"/>
                <w:lang w:val="ru-RU"/>
              </w:rPr>
            </w:pPr>
            <w:r w:rsidRPr="008271ED">
              <w:rPr>
                <w:color w:val="auto"/>
                <w:szCs w:val="24"/>
                <w:lang w:val="ru-RU"/>
              </w:rPr>
              <w:t>экологической тематики</w:t>
            </w:r>
          </w:p>
        </w:tc>
        <w:tc>
          <w:tcPr>
            <w:tcW w:w="1701" w:type="dxa"/>
          </w:tcPr>
          <w:p w14:paraId="71CA4824" w14:textId="0B044CAD" w:rsidR="004B215B" w:rsidRPr="008271ED" w:rsidRDefault="008968FA" w:rsidP="004B215B">
            <w:pPr>
              <w:rPr>
                <w:color w:val="auto"/>
                <w:szCs w:val="24"/>
                <w:lang w:val="ru-RU"/>
              </w:rPr>
            </w:pPr>
            <w:r w:rsidRPr="008271ED">
              <w:rPr>
                <w:color w:val="auto"/>
                <w:szCs w:val="24"/>
                <w:lang w:val="ru-RU"/>
              </w:rPr>
              <w:t>Разговор о важном</w:t>
            </w:r>
          </w:p>
        </w:tc>
        <w:tc>
          <w:tcPr>
            <w:tcW w:w="992" w:type="dxa"/>
          </w:tcPr>
          <w:p w14:paraId="783E81F7" w14:textId="77777777" w:rsidR="004B215B" w:rsidRPr="008271ED" w:rsidRDefault="004B215B" w:rsidP="004B215B">
            <w:pPr>
              <w:rPr>
                <w:color w:val="auto"/>
                <w:szCs w:val="24"/>
              </w:rPr>
            </w:pPr>
            <w:r w:rsidRPr="008271ED">
              <w:rPr>
                <w:color w:val="auto"/>
                <w:szCs w:val="24"/>
              </w:rPr>
              <w:t>1</w:t>
            </w:r>
          </w:p>
        </w:tc>
        <w:tc>
          <w:tcPr>
            <w:tcW w:w="850" w:type="dxa"/>
          </w:tcPr>
          <w:p w14:paraId="110CDF70" w14:textId="77777777" w:rsidR="004B215B" w:rsidRPr="008271ED" w:rsidRDefault="004B215B" w:rsidP="004B215B">
            <w:pPr>
              <w:rPr>
                <w:color w:val="auto"/>
                <w:szCs w:val="24"/>
              </w:rPr>
            </w:pPr>
            <w:r w:rsidRPr="008271ED">
              <w:rPr>
                <w:color w:val="auto"/>
                <w:szCs w:val="24"/>
              </w:rPr>
              <w:t>1</w:t>
            </w:r>
          </w:p>
        </w:tc>
        <w:tc>
          <w:tcPr>
            <w:tcW w:w="993" w:type="dxa"/>
          </w:tcPr>
          <w:p w14:paraId="35E48529" w14:textId="77777777" w:rsidR="004B215B" w:rsidRPr="008271ED" w:rsidRDefault="004B215B" w:rsidP="004B215B">
            <w:pPr>
              <w:rPr>
                <w:color w:val="auto"/>
                <w:szCs w:val="24"/>
              </w:rPr>
            </w:pPr>
            <w:r w:rsidRPr="008271ED">
              <w:rPr>
                <w:color w:val="auto"/>
                <w:szCs w:val="24"/>
              </w:rPr>
              <w:t>1</w:t>
            </w:r>
          </w:p>
        </w:tc>
        <w:tc>
          <w:tcPr>
            <w:tcW w:w="992" w:type="dxa"/>
          </w:tcPr>
          <w:p w14:paraId="1AD53596" w14:textId="77777777" w:rsidR="004B215B" w:rsidRPr="008271ED" w:rsidRDefault="004B215B" w:rsidP="004B215B">
            <w:pPr>
              <w:rPr>
                <w:color w:val="auto"/>
                <w:szCs w:val="24"/>
              </w:rPr>
            </w:pPr>
            <w:r w:rsidRPr="008271ED">
              <w:rPr>
                <w:color w:val="auto"/>
                <w:szCs w:val="24"/>
              </w:rPr>
              <w:t>1</w:t>
            </w:r>
          </w:p>
        </w:tc>
        <w:tc>
          <w:tcPr>
            <w:tcW w:w="1417" w:type="dxa"/>
          </w:tcPr>
          <w:p w14:paraId="00757E1C" w14:textId="394C389D" w:rsidR="004B215B" w:rsidRPr="008271ED" w:rsidRDefault="004B215B" w:rsidP="004B215B">
            <w:pPr>
              <w:rPr>
                <w:color w:val="auto"/>
                <w:szCs w:val="24"/>
                <w:lang w:val="ru-RU"/>
              </w:rPr>
            </w:pPr>
            <w:r w:rsidRPr="008271ED">
              <w:rPr>
                <w:color w:val="auto"/>
                <w:szCs w:val="24"/>
              </w:rPr>
              <w:t>13</w:t>
            </w:r>
            <w:r w:rsidR="008968FA" w:rsidRPr="008271ED">
              <w:rPr>
                <w:color w:val="auto"/>
                <w:szCs w:val="24"/>
                <w:lang w:val="ru-RU"/>
              </w:rPr>
              <w:t>5</w:t>
            </w:r>
          </w:p>
        </w:tc>
      </w:tr>
      <w:tr w:rsidR="008271ED" w:rsidRPr="008271ED" w14:paraId="32D9D34E" w14:textId="77777777" w:rsidTr="007701A4">
        <w:trPr>
          <w:trHeight w:val="499"/>
        </w:trPr>
        <w:tc>
          <w:tcPr>
            <w:tcW w:w="2268" w:type="dxa"/>
            <w:vMerge/>
            <w:tcBorders>
              <w:top w:val="nil"/>
              <w:left w:val="single" w:sz="6" w:space="0" w:color="000000"/>
            </w:tcBorders>
          </w:tcPr>
          <w:p w14:paraId="0B8D5383" w14:textId="77777777" w:rsidR="004B215B" w:rsidRPr="008271ED" w:rsidRDefault="004B215B" w:rsidP="004B215B">
            <w:pPr>
              <w:rPr>
                <w:color w:val="auto"/>
                <w:szCs w:val="24"/>
              </w:rPr>
            </w:pPr>
          </w:p>
        </w:tc>
        <w:tc>
          <w:tcPr>
            <w:tcW w:w="1701" w:type="dxa"/>
          </w:tcPr>
          <w:p w14:paraId="47C97ADE" w14:textId="77777777" w:rsidR="004B215B" w:rsidRPr="008271ED" w:rsidRDefault="004B215B" w:rsidP="004B215B">
            <w:pPr>
              <w:rPr>
                <w:color w:val="auto"/>
                <w:szCs w:val="24"/>
              </w:rPr>
            </w:pPr>
            <w:proofErr w:type="spellStart"/>
            <w:r w:rsidRPr="008271ED">
              <w:rPr>
                <w:color w:val="auto"/>
                <w:szCs w:val="24"/>
              </w:rPr>
              <w:t>Орлята</w:t>
            </w:r>
            <w:proofErr w:type="spellEnd"/>
            <w:r w:rsidRPr="008271ED">
              <w:rPr>
                <w:color w:val="auto"/>
                <w:szCs w:val="24"/>
              </w:rPr>
              <w:t xml:space="preserve"> </w:t>
            </w:r>
            <w:proofErr w:type="spellStart"/>
            <w:r w:rsidRPr="008271ED">
              <w:rPr>
                <w:color w:val="auto"/>
                <w:szCs w:val="24"/>
              </w:rPr>
              <w:t>России</w:t>
            </w:r>
            <w:proofErr w:type="spellEnd"/>
          </w:p>
        </w:tc>
        <w:tc>
          <w:tcPr>
            <w:tcW w:w="992" w:type="dxa"/>
          </w:tcPr>
          <w:p w14:paraId="177B6BEB" w14:textId="77777777" w:rsidR="004B215B" w:rsidRPr="008271ED" w:rsidRDefault="004B215B" w:rsidP="004B215B">
            <w:pPr>
              <w:rPr>
                <w:color w:val="auto"/>
                <w:szCs w:val="24"/>
              </w:rPr>
            </w:pPr>
            <w:r w:rsidRPr="008271ED">
              <w:rPr>
                <w:color w:val="auto"/>
                <w:szCs w:val="24"/>
              </w:rPr>
              <w:t>1</w:t>
            </w:r>
          </w:p>
        </w:tc>
        <w:tc>
          <w:tcPr>
            <w:tcW w:w="850" w:type="dxa"/>
          </w:tcPr>
          <w:p w14:paraId="74E7E4F8" w14:textId="77777777" w:rsidR="004B215B" w:rsidRPr="008271ED" w:rsidRDefault="004B215B" w:rsidP="004B215B">
            <w:pPr>
              <w:rPr>
                <w:color w:val="auto"/>
                <w:szCs w:val="24"/>
              </w:rPr>
            </w:pPr>
            <w:r w:rsidRPr="008271ED">
              <w:rPr>
                <w:color w:val="auto"/>
                <w:szCs w:val="24"/>
              </w:rPr>
              <w:t>1</w:t>
            </w:r>
          </w:p>
        </w:tc>
        <w:tc>
          <w:tcPr>
            <w:tcW w:w="993" w:type="dxa"/>
          </w:tcPr>
          <w:p w14:paraId="7F47ECAF" w14:textId="77777777" w:rsidR="004B215B" w:rsidRPr="008271ED" w:rsidRDefault="004B215B" w:rsidP="004B215B">
            <w:pPr>
              <w:rPr>
                <w:color w:val="auto"/>
                <w:szCs w:val="24"/>
              </w:rPr>
            </w:pPr>
            <w:r w:rsidRPr="008271ED">
              <w:rPr>
                <w:color w:val="auto"/>
                <w:szCs w:val="24"/>
              </w:rPr>
              <w:t>1</w:t>
            </w:r>
          </w:p>
        </w:tc>
        <w:tc>
          <w:tcPr>
            <w:tcW w:w="992" w:type="dxa"/>
          </w:tcPr>
          <w:p w14:paraId="054FF9AD" w14:textId="77777777" w:rsidR="004B215B" w:rsidRPr="008271ED" w:rsidRDefault="004B215B" w:rsidP="004B215B">
            <w:pPr>
              <w:rPr>
                <w:color w:val="auto"/>
                <w:szCs w:val="24"/>
              </w:rPr>
            </w:pPr>
            <w:r w:rsidRPr="008271ED">
              <w:rPr>
                <w:color w:val="auto"/>
                <w:szCs w:val="24"/>
              </w:rPr>
              <w:t>1</w:t>
            </w:r>
          </w:p>
        </w:tc>
        <w:tc>
          <w:tcPr>
            <w:tcW w:w="1417" w:type="dxa"/>
          </w:tcPr>
          <w:p w14:paraId="682A1E50" w14:textId="6576B655" w:rsidR="004B215B" w:rsidRPr="008271ED" w:rsidRDefault="004B215B" w:rsidP="004B215B">
            <w:pPr>
              <w:rPr>
                <w:color w:val="auto"/>
                <w:szCs w:val="24"/>
                <w:lang w:val="ru-RU"/>
              </w:rPr>
            </w:pPr>
            <w:r w:rsidRPr="008271ED">
              <w:rPr>
                <w:color w:val="auto"/>
                <w:szCs w:val="24"/>
              </w:rPr>
              <w:t>13</w:t>
            </w:r>
            <w:r w:rsidR="008968FA" w:rsidRPr="008271ED">
              <w:rPr>
                <w:color w:val="auto"/>
                <w:szCs w:val="24"/>
                <w:lang w:val="ru-RU"/>
              </w:rPr>
              <w:t>5</w:t>
            </w:r>
          </w:p>
        </w:tc>
      </w:tr>
      <w:tr w:rsidR="008271ED" w:rsidRPr="008271ED" w14:paraId="3A2CDF41" w14:textId="77777777" w:rsidTr="007701A4">
        <w:trPr>
          <w:trHeight w:val="421"/>
        </w:trPr>
        <w:tc>
          <w:tcPr>
            <w:tcW w:w="2268" w:type="dxa"/>
            <w:tcBorders>
              <w:left w:val="single" w:sz="6" w:space="0" w:color="000000"/>
            </w:tcBorders>
          </w:tcPr>
          <w:p w14:paraId="698C34EB" w14:textId="77777777" w:rsidR="004B215B" w:rsidRPr="008271ED" w:rsidRDefault="004B215B" w:rsidP="004B215B">
            <w:pPr>
              <w:rPr>
                <w:color w:val="auto"/>
                <w:szCs w:val="24"/>
              </w:rPr>
            </w:pPr>
            <w:proofErr w:type="spellStart"/>
            <w:r w:rsidRPr="008271ED">
              <w:rPr>
                <w:color w:val="auto"/>
                <w:szCs w:val="24"/>
              </w:rPr>
              <w:t>Спортивно</w:t>
            </w:r>
            <w:proofErr w:type="spellEnd"/>
            <w:r w:rsidRPr="008271ED">
              <w:rPr>
                <w:color w:val="auto"/>
                <w:szCs w:val="24"/>
              </w:rPr>
              <w:t xml:space="preserve">- </w:t>
            </w:r>
            <w:proofErr w:type="spellStart"/>
            <w:r w:rsidRPr="008271ED">
              <w:rPr>
                <w:color w:val="auto"/>
                <w:szCs w:val="24"/>
              </w:rPr>
              <w:t>оздоровительная</w:t>
            </w:r>
            <w:proofErr w:type="spellEnd"/>
            <w:r w:rsidRPr="008271ED">
              <w:rPr>
                <w:color w:val="auto"/>
                <w:szCs w:val="24"/>
              </w:rPr>
              <w:t xml:space="preserve"> </w:t>
            </w:r>
            <w:proofErr w:type="spellStart"/>
            <w:r w:rsidRPr="008271ED">
              <w:rPr>
                <w:color w:val="auto"/>
                <w:szCs w:val="24"/>
              </w:rPr>
              <w:t>деятельность</w:t>
            </w:r>
            <w:proofErr w:type="spellEnd"/>
          </w:p>
        </w:tc>
        <w:tc>
          <w:tcPr>
            <w:tcW w:w="1701" w:type="dxa"/>
          </w:tcPr>
          <w:p w14:paraId="42D7168E" w14:textId="507497DA" w:rsidR="004B215B" w:rsidRPr="008271ED" w:rsidRDefault="004B215B" w:rsidP="004B215B">
            <w:pPr>
              <w:rPr>
                <w:color w:val="auto"/>
                <w:szCs w:val="24"/>
                <w:lang w:val="ru-RU"/>
              </w:rPr>
            </w:pPr>
          </w:p>
        </w:tc>
        <w:tc>
          <w:tcPr>
            <w:tcW w:w="992" w:type="dxa"/>
          </w:tcPr>
          <w:p w14:paraId="508910BD" w14:textId="77777777" w:rsidR="004B215B" w:rsidRPr="008271ED" w:rsidRDefault="004B215B" w:rsidP="004B215B">
            <w:pPr>
              <w:rPr>
                <w:color w:val="auto"/>
                <w:szCs w:val="24"/>
              </w:rPr>
            </w:pPr>
            <w:r w:rsidRPr="008271ED">
              <w:rPr>
                <w:color w:val="auto"/>
                <w:szCs w:val="24"/>
              </w:rPr>
              <w:t>1</w:t>
            </w:r>
          </w:p>
        </w:tc>
        <w:tc>
          <w:tcPr>
            <w:tcW w:w="850" w:type="dxa"/>
          </w:tcPr>
          <w:p w14:paraId="3554039E" w14:textId="77777777" w:rsidR="004B215B" w:rsidRPr="008271ED" w:rsidRDefault="004B215B" w:rsidP="004B215B">
            <w:pPr>
              <w:rPr>
                <w:color w:val="auto"/>
                <w:szCs w:val="24"/>
              </w:rPr>
            </w:pPr>
            <w:r w:rsidRPr="008271ED">
              <w:rPr>
                <w:color w:val="auto"/>
                <w:szCs w:val="24"/>
              </w:rPr>
              <w:t>1</w:t>
            </w:r>
          </w:p>
        </w:tc>
        <w:tc>
          <w:tcPr>
            <w:tcW w:w="993" w:type="dxa"/>
          </w:tcPr>
          <w:p w14:paraId="731B9FE2" w14:textId="77777777" w:rsidR="004B215B" w:rsidRPr="008271ED" w:rsidRDefault="004B215B" w:rsidP="004B215B">
            <w:pPr>
              <w:rPr>
                <w:color w:val="auto"/>
                <w:szCs w:val="24"/>
              </w:rPr>
            </w:pPr>
            <w:r w:rsidRPr="008271ED">
              <w:rPr>
                <w:color w:val="auto"/>
                <w:szCs w:val="24"/>
              </w:rPr>
              <w:t>1</w:t>
            </w:r>
          </w:p>
        </w:tc>
        <w:tc>
          <w:tcPr>
            <w:tcW w:w="992" w:type="dxa"/>
          </w:tcPr>
          <w:p w14:paraId="05D198FE" w14:textId="77777777" w:rsidR="004B215B" w:rsidRPr="008271ED" w:rsidRDefault="004B215B" w:rsidP="004B215B">
            <w:pPr>
              <w:rPr>
                <w:color w:val="auto"/>
                <w:szCs w:val="24"/>
              </w:rPr>
            </w:pPr>
            <w:r w:rsidRPr="008271ED">
              <w:rPr>
                <w:color w:val="auto"/>
                <w:szCs w:val="24"/>
              </w:rPr>
              <w:t>1</w:t>
            </w:r>
          </w:p>
        </w:tc>
        <w:tc>
          <w:tcPr>
            <w:tcW w:w="1417" w:type="dxa"/>
          </w:tcPr>
          <w:p w14:paraId="54E6ED5D" w14:textId="5C0DBD31" w:rsidR="004B215B" w:rsidRPr="008271ED" w:rsidRDefault="004B215B" w:rsidP="004B215B">
            <w:pPr>
              <w:rPr>
                <w:color w:val="auto"/>
                <w:szCs w:val="24"/>
                <w:lang w:val="ru-RU"/>
              </w:rPr>
            </w:pPr>
            <w:r w:rsidRPr="008271ED">
              <w:rPr>
                <w:color w:val="auto"/>
                <w:szCs w:val="24"/>
              </w:rPr>
              <w:t>13</w:t>
            </w:r>
            <w:r w:rsidR="008968FA" w:rsidRPr="008271ED">
              <w:rPr>
                <w:color w:val="auto"/>
                <w:szCs w:val="24"/>
                <w:lang w:val="ru-RU"/>
              </w:rPr>
              <w:t>5</w:t>
            </w:r>
          </w:p>
        </w:tc>
      </w:tr>
      <w:tr w:rsidR="008271ED" w:rsidRPr="008271ED" w14:paraId="0C3B4E51" w14:textId="77777777" w:rsidTr="007701A4">
        <w:trPr>
          <w:trHeight w:val="700"/>
        </w:trPr>
        <w:tc>
          <w:tcPr>
            <w:tcW w:w="2268" w:type="dxa"/>
            <w:tcBorders>
              <w:left w:val="single" w:sz="6" w:space="0" w:color="000000"/>
            </w:tcBorders>
          </w:tcPr>
          <w:p w14:paraId="667D8B9D" w14:textId="77777777" w:rsidR="008968FA" w:rsidRPr="008271ED" w:rsidRDefault="008968FA" w:rsidP="008968FA">
            <w:pPr>
              <w:rPr>
                <w:color w:val="auto"/>
                <w:szCs w:val="24"/>
              </w:rPr>
            </w:pPr>
            <w:proofErr w:type="spellStart"/>
            <w:r w:rsidRPr="008271ED">
              <w:rPr>
                <w:color w:val="auto"/>
                <w:szCs w:val="24"/>
              </w:rPr>
              <w:t>Проектно</w:t>
            </w:r>
            <w:proofErr w:type="spellEnd"/>
            <w:r w:rsidRPr="008271ED">
              <w:rPr>
                <w:color w:val="auto"/>
                <w:szCs w:val="24"/>
              </w:rPr>
              <w:t>-</w:t>
            </w:r>
          </w:p>
          <w:p w14:paraId="7961FF6A" w14:textId="77777777" w:rsidR="008968FA" w:rsidRPr="008271ED" w:rsidRDefault="008968FA" w:rsidP="008968FA">
            <w:pPr>
              <w:rPr>
                <w:color w:val="auto"/>
                <w:szCs w:val="24"/>
              </w:rPr>
            </w:pPr>
            <w:proofErr w:type="spellStart"/>
            <w:r w:rsidRPr="008271ED">
              <w:rPr>
                <w:color w:val="auto"/>
                <w:szCs w:val="24"/>
              </w:rPr>
              <w:t>исследовательская</w:t>
            </w:r>
            <w:proofErr w:type="spellEnd"/>
            <w:r w:rsidRPr="008271ED">
              <w:rPr>
                <w:color w:val="auto"/>
                <w:szCs w:val="24"/>
              </w:rPr>
              <w:t xml:space="preserve"> </w:t>
            </w:r>
            <w:proofErr w:type="spellStart"/>
            <w:r w:rsidRPr="008271ED">
              <w:rPr>
                <w:color w:val="auto"/>
                <w:szCs w:val="24"/>
              </w:rPr>
              <w:t>деятельность</w:t>
            </w:r>
            <w:proofErr w:type="spellEnd"/>
          </w:p>
        </w:tc>
        <w:tc>
          <w:tcPr>
            <w:tcW w:w="1701" w:type="dxa"/>
          </w:tcPr>
          <w:p w14:paraId="3F908F9A" w14:textId="65CEE8A6" w:rsidR="008968FA" w:rsidRPr="008271ED" w:rsidRDefault="008968FA" w:rsidP="008968FA">
            <w:pPr>
              <w:rPr>
                <w:color w:val="auto"/>
                <w:szCs w:val="24"/>
                <w:lang w:val="ru-RU"/>
              </w:rPr>
            </w:pPr>
            <w:r w:rsidRPr="008271ED">
              <w:rPr>
                <w:color w:val="auto"/>
                <w:szCs w:val="24"/>
                <w:lang w:val="ru-RU"/>
              </w:rPr>
              <w:t>Практическая математика</w:t>
            </w:r>
          </w:p>
        </w:tc>
        <w:tc>
          <w:tcPr>
            <w:tcW w:w="992" w:type="dxa"/>
          </w:tcPr>
          <w:p w14:paraId="27E1D7CB" w14:textId="4DC02642" w:rsidR="008968FA" w:rsidRPr="008271ED" w:rsidRDefault="008968FA" w:rsidP="008968FA">
            <w:pPr>
              <w:rPr>
                <w:color w:val="auto"/>
                <w:szCs w:val="24"/>
                <w:lang w:val="ru-RU"/>
              </w:rPr>
            </w:pPr>
            <w:r w:rsidRPr="008271ED">
              <w:rPr>
                <w:color w:val="auto"/>
                <w:szCs w:val="24"/>
              </w:rPr>
              <w:t>1</w:t>
            </w:r>
          </w:p>
        </w:tc>
        <w:tc>
          <w:tcPr>
            <w:tcW w:w="850" w:type="dxa"/>
          </w:tcPr>
          <w:p w14:paraId="1E206036" w14:textId="5F8898C7" w:rsidR="008968FA" w:rsidRPr="008271ED" w:rsidRDefault="008968FA" w:rsidP="008968FA">
            <w:pPr>
              <w:rPr>
                <w:color w:val="auto"/>
                <w:szCs w:val="24"/>
                <w:lang w:val="ru-RU"/>
              </w:rPr>
            </w:pPr>
            <w:r w:rsidRPr="008271ED">
              <w:rPr>
                <w:color w:val="auto"/>
                <w:szCs w:val="24"/>
              </w:rPr>
              <w:t>1</w:t>
            </w:r>
          </w:p>
        </w:tc>
        <w:tc>
          <w:tcPr>
            <w:tcW w:w="993" w:type="dxa"/>
          </w:tcPr>
          <w:p w14:paraId="5B17CCCF" w14:textId="1659EC3A" w:rsidR="008968FA" w:rsidRPr="008271ED" w:rsidRDefault="008968FA" w:rsidP="008968FA">
            <w:pPr>
              <w:rPr>
                <w:color w:val="auto"/>
                <w:szCs w:val="24"/>
                <w:lang w:val="ru-RU"/>
              </w:rPr>
            </w:pPr>
            <w:r w:rsidRPr="008271ED">
              <w:rPr>
                <w:color w:val="auto"/>
                <w:szCs w:val="24"/>
              </w:rPr>
              <w:t>1</w:t>
            </w:r>
          </w:p>
        </w:tc>
        <w:tc>
          <w:tcPr>
            <w:tcW w:w="992" w:type="dxa"/>
          </w:tcPr>
          <w:p w14:paraId="3B190F32" w14:textId="12C8300F" w:rsidR="008968FA" w:rsidRPr="008271ED" w:rsidRDefault="008968FA" w:rsidP="008968FA">
            <w:pPr>
              <w:rPr>
                <w:color w:val="auto"/>
                <w:szCs w:val="24"/>
              </w:rPr>
            </w:pPr>
            <w:r w:rsidRPr="008271ED">
              <w:rPr>
                <w:color w:val="auto"/>
                <w:szCs w:val="24"/>
              </w:rPr>
              <w:t>1</w:t>
            </w:r>
          </w:p>
        </w:tc>
        <w:tc>
          <w:tcPr>
            <w:tcW w:w="1417" w:type="dxa"/>
          </w:tcPr>
          <w:p w14:paraId="4B68BD84" w14:textId="24E871C3" w:rsidR="008968FA" w:rsidRPr="008271ED" w:rsidRDefault="008968FA" w:rsidP="008968FA">
            <w:pPr>
              <w:rPr>
                <w:color w:val="auto"/>
                <w:szCs w:val="24"/>
                <w:lang w:val="ru-RU"/>
              </w:rPr>
            </w:pPr>
            <w:r w:rsidRPr="008271ED">
              <w:rPr>
                <w:color w:val="auto"/>
                <w:szCs w:val="24"/>
              </w:rPr>
              <w:t>13</w:t>
            </w:r>
            <w:r w:rsidRPr="008271ED">
              <w:rPr>
                <w:color w:val="auto"/>
                <w:szCs w:val="24"/>
                <w:lang w:val="ru-RU"/>
              </w:rPr>
              <w:t>5</w:t>
            </w:r>
          </w:p>
        </w:tc>
      </w:tr>
      <w:tr w:rsidR="008271ED" w:rsidRPr="008271ED" w14:paraId="2A6B343E" w14:textId="77777777" w:rsidTr="007701A4">
        <w:trPr>
          <w:trHeight w:val="700"/>
        </w:trPr>
        <w:tc>
          <w:tcPr>
            <w:tcW w:w="2268" w:type="dxa"/>
            <w:tcBorders>
              <w:left w:val="single" w:sz="6" w:space="0" w:color="000000"/>
            </w:tcBorders>
          </w:tcPr>
          <w:p w14:paraId="3A6C2FA1" w14:textId="3680AC99" w:rsidR="008968FA" w:rsidRPr="008271ED" w:rsidRDefault="008968FA" w:rsidP="008968FA">
            <w:pPr>
              <w:rPr>
                <w:color w:val="auto"/>
                <w:szCs w:val="24"/>
                <w:lang w:val="ru-RU"/>
              </w:rPr>
            </w:pPr>
            <w:r w:rsidRPr="008271ED">
              <w:rPr>
                <w:color w:val="auto"/>
                <w:szCs w:val="24"/>
                <w:lang w:val="ru-RU"/>
              </w:rPr>
              <w:t>Интеллектуальный марафон</w:t>
            </w:r>
          </w:p>
        </w:tc>
        <w:tc>
          <w:tcPr>
            <w:tcW w:w="1701" w:type="dxa"/>
          </w:tcPr>
          <w:p w14:paraId="636BFD37" w14:textId="0840973A" w:rsidR="008968FA" w:rsidRPr="008271ED" w:rsidRDefault="008968FA" w:rsidP="008968FA">
            <w:pPr>
              <w:rPr>
                <w:color w:val="auto"/>
                <w:szCs w:val="24"/>
                <w:lang w:val="ru-RU"/>
              </w:rPr>
            </w:pPr>
            <w:r w:rsidRPr="008271ED">
              <w:rPr>
                <w:color w:val="auto"/>
                <w:szCs w:val="24"/>
                <w:lang w:val="ru-RU"/>
              </w:rPr>
              <w:t>Олимпиадная математика</w:t>
            </w:r>
          </w:p>
        </w:tc>
        <w:tc>
          <w:tcPr>
            <w:tcW w:w="992" w:type="dxa"/>
          </w:tcPr>
          <w:p w14:paraId="40DE1CFE" w14:textId="30F64534" w:rsidR="008968FA" w:rsidRPr="008271ED" w:rsidRDefault="008968FA" w:rsidP="008968FA">
            <w:pPr>
              <w:rPr>
                <w:color w:val="auto"/>
                <w:szCs w:val="24"/>
                <w:lang w:val="ru-RU"/>
              </w:rPr>
            </w:pPr>
            <w:r w:rsidRPr="008271ED">
              <w:rPr>
                <w:color w:val="auto"/>
                <w:szCs w:val="24"/>
                <w:lang w:val="ru-RU"/>
              </w:rPr>
              <w:t>1</w:t>
            </w:r>
          </w:p>
        </w:tc>
        <w:tc>
          <w:tcPr>
            <w:tcW w:w="850" w:type="dxa"/>
          </w:tcPr>
          <w:p w14:paraId="240B1956" w14:textId="72C9B5C4" w:rsidR="008968FA" w:rsidRPr="008271ED" w:rsidRDefault="008968FA" w:rsidP="008968FA">
            <w:pPr>
              <w:rPr>
                <w:color w:val="auto"/>
                <w:szCs w:val="24"/>
                <w:lang w:val="ru-RU"/>
              </w:rPr>
            </w:pPr>
            <w:r w:rsidRPr="008271ED">
              <w:rPr>
                <w:color w:val="auto"/>
                <w:szCs w:val="24"/>
                <w:lang w:val="ru-RU"/>
              </w:rPr>
              <w:t>1</w:t>
            </w:r>
          </w:p>
        </w:tc>
        <w:tc>
          <w:tcPr>
            <w:tcW w:w="993" w:type="dxa"/>
          </w:tcPr>
          <w:p w14:paraId="58D7C2A5" w14:textId="3F4F088B" w:rsidR="008968FA" w:rsidRPr="008271ED" w:rsidRDefault="008968FA" w:rsidP="008968FA">
            <w:pPr>
              <w:rPr>
                <w:color w:val="auto"/>
                <w:szCs w:val="24"/>
                <w:lang w:val="ru-RU"/>
              </w:rPr>
            </w:pPr>
            <w:r w:rsidRPr="008271ED">
              <w:rPr>
                <w:color w:val="auto"/>
                <w:szCs w:val="24"/>
                <w:lang w:val="ru-RU"/>
              </w:rPr>
              <w:t>1</w:t>
            </w:r>
          </w:p>
        </w:tc>
        <w:tc>
          <w:tcPr>
            <w:tcW w:w="992" w:type="dxa"/>
          </w:tcPr>
          <w:p w14:paraId="68531BF1" w14:textId="560780C1" w:rsidR="008968FA" w:rsidRPr="008271ED" w:rsidRDefault="008968FA" w:rsidP="008968FA">
            <w:pPr>
              <w:rPr>
                <w:color w:val="auto"/>
                <w:szCs w:val="24"/>
              </w:rPr>
            </w:pPr>
            <w:r w:rsidRPr="008271ED">
              <w:rPr>
                <w:color w:val="auto"/>
                <w:szCs w:val="24"/>
              </w:rPr>
              <w:t>1</w:t>
            </w:r>
          </w:p>
        </w:tc>
        <w:tc>
          <w:tcPr>
            <w:tcW w:w="1417" w:type="dxa"/>
          </w:tcPr>
          <w:p w14:paraId="5763CAE2" w14:textId="78E35828" w:rsidR="008968FA" w:rsidRPr="008271ED" w:rsidRDefault="008968FA" w:rsidP="008968FA">
            <w:pPr>
              <w:rPr>
                <w:color w:val="auto"/>
                <w:szCs w:val="24"/>
                <w:lang w:val="ru-RU"/>
              </w:rPr>
            </w:pPr>
            <w:r w:rsidRPr="008271ED">
              <w:rPr>
                <w:color w:val="auto"/>
                <w:szCs w:val="24"/>
                <w:lang w:val="ru-RU"/>
              </w:rPr>
              <w:t>135</w:t>
            </w:r>
          </w:p>
        </w:tc>
      </w:tr>
      <w:tr w:rsidR="008271ED" w:rsidRPr="008271ED" w14:paraId="2357B07C" w14:textId="77777777" w:rsidTr="007701A4">
        <w:trPr>
          <w:trHeight w:val="515"/>
        </w:trPr>
        <w:tc>
          <w:tcPr>
            <w:tcW w:w="2268" w:type="dxa"/>
            <w:tcBorders>
              <w:left w:val="single" w:sz="6" w:space="0" w:color="000000"/>
            </w:tcBorders>
          </w:tcPr>
          <w:p w14:paraId="5A383957" w14:textId="77777777" w:rsidR="008968FA" w:rsidRPr="008271ED" w:rsidRDefault="008968FA" w:rsidP="008968FA">
            <w:pPr>
              <w:rPr>
                <w:color w:val="auto"/>
                <w:szCs w:val="24"/>
              </w:rPr>
            </w:pPr>
            <w:proofErr w:type="spellStart"/>
            <w:r w:rsidRPr="008271ED">
              <w:rPr>
                <w:color w:val="auto"/>
                <w:szCs w:val="24"/>
              </w:rPr>
              <w:t>Коммуникативная</w:t>
            </w:r>
            <w:proofErr w:type="spellEnd"/>
            <w:r w:rsidRPr="008271ED">
              <w:rPr>
                <w:color w:val="auto"/>
                <w:szCs w:val="24"/>
              </w:rPr>
              <w:t xml:space="preserve"> </w:t>
            </w:r>
            <w:proofErr w:type="spellStart"/>
            <w:r w:rsidRPr="008271ED">
              <w:rPr>
                <w:color w:val="auto"/>
                <w:szCs w:val="24"/>
              </w:rPr>
              <w:t>деятельность</w:t>
            </w:r>
            <w:proofErr w:type="spellEnd"/>
          </w:p>
        </w:tc>
        <w:tc>
          <w:tcPr>
            <w:tcW w:w="1701" w:type="dxa"/>
          </w:tcPr>
          <w:p w14:paraId="39FC961F" w14:textId="3F60189A" w:rsidR="008968FA" w:rsidRPr="008271ED" w:rsidRDefault="008968FA" w:rsidP="008968FA">
            <w:pPr>
              <w:rPr>
                <w:color w:val="auto"/>
                <w:szCs w:val="24"/>
                <w:lang w:val="ru-RU"/>
              </w:rPr>
            </w:pPr>
            <w:r w:rsidRPr="008271ED">
              <w:rPr>
                <w:color w:val="auto"/>
                <w:szCs w:val="24"/>
                <w:lang w:val="ru-RU"/>
              </w:rPr>
              <w:t>Раскрываем секреты текста</w:t>
            </w:r>
          </w:p>
        </w:tc>
        <w:tc>
          <w:tcPr>
            <w:tcW w:w="992" w:type="dxa"/>
          </w:tcPr>
          <w:p w14:paraId="2A180319" w14:textId="77777777" w:rsidR="008968FA" w:rsidRPr="008271ED" w:rsidRDefault="008968FA" w:rsidP="008968FA">
            <w:pPr>
              <w:rPr>
                <w:color w:val="auto"/>
                <w:szCs w:val="24"/>
              </w:rPr>
            </w:pPr>
            <w:r w:rsidRPr="008271ED">
              <w:rPr>
                <w:color w:val="auto"/>
                <w:szCs w:val="24"/>
              </w:rPr>
              <w:t>1</w:t>
            </w:r>
          </w:p>
        </w:tc>
        <w:tc>
          <w:tcPr>
            <w:tcW w:w="850" w:type="dxa"/>
          </w:tcPr>
          <w:p w14:paraId="763B95C5" w14:textId="77777777" w:rsidR="008968FA" w:rsidRPr="008271ED" w:rsidRDefault="008968FA" w:rsidP="008968FA">
            <w:pPr>
              <w:rPr>
                <w:color w:val="auto"/>
                <w:szCs w:val="24"/>
              </w:rPr>
            </w:pPr>
            <w:r w:rsidRPr="008271ED">
              <w:rPr>
                <w:color w:val="auto"/>
                <w:szCs w:val="24"/>
              </w:rPr>
              <w:t>1</w:t>
            </w:r>
          </w:p>
        </w:tc>
        <w:tc>
          <w:tcPr>
            <w:tcW w:w="993" w:type="dxa"/>
          </w:tcPr>
          <w:p w14:paraId="66ED8F8A" w14:textId="77777777" w:rsidR="008968FA" w:rsidRPr="008271ED" w:rsidRDefault="008968FA" w:rsidP="008968FA">
            <w:pPr>
              <w:rPr>
                <w:color w:val="auto"/>
                <w:szCs w:val="24"/>
              </w:rPr>
            </w:pPr>
            <w:r w:rsidRPr="008271ED">
              <w:rPr>
                <w:color w:val="auto"/>
                <w:szCs w:val="24"/>
              </w:rPr>
              <w:t>1</w:t>
            </w:r>
          </w:p>
        </w:tc>
        <w:tc>
          <w:tcPr>
            <w:tcW w:w="992" w:type="dxa"/>
          </w:tcPr>
          <w:p w14:paraId="42A88D68" w14:textId="77777777" w:rsidR="008968FA" w:rsidRPr="008271ED" w:rsidRDefault="008968FA" w:rsidP="008968FA">
            <w:pPr>
              <w:rPr>
                <w:color w:val="auto"/>
                <w:szCs w:val="24"/>
              </w:rPr>
            </w:pPr>
            <w:r w:rsidRPr="008271ED">
              <w:rPr>
                <w:color w:val="auto"/>
                <w:szCs w:val="24"/>
              </w:rPr>
              <w:t>1</w:t>
            </w:r>
          </w:p>
        </w:tc>
        <w:tc>
          <w:tcPr>
            <w:tcW w:w="1417" w:type="dxa"/>
          </w:tcPr>
          <w:p w14:paraId="57459450" w14:textId="1014F102" w:rsidR="008968FA" w:rsidRPr="008271ED" w:rsidRDefault="008968FA" w:rsidP="008968FA">
            <w:pPr>
              <w:rPr>
                <w:color w:val="auto"/>
                <w:szCs w:val="24"/>
                <w:lang w:val="ru-RU"/>
              </w:rPr>
            </w:pPr>
            <w:r w:rsidRPr="008271ED">
              <w:rPr>
                <w:color w:val="auto"/>
                <w:szCs w:val="24"/>
              </w:rPr>
              <w:t>13</w:t>
            </w:r>
            <w:r w:rsidRPr="008271ED">
              <w:rPr>
                <w:color w:val="auto"/>
                <w:szCs w:val="24"/>
                <w:lang w:val="ru-RU"/>
              </w:rPr>
              <w:t>5</w:t>
            </w:r>
          </w:p>
        </w:tc>
      </w:tr>
      <w:tr w:rsidR="008271ED" w:rsidRPr="008271ED" w14:paraId="170DE063" w14:textId="77777777" w:rsidTr="007701A4">
        <w:trPr>
          <w:trHeight w:val="460"/>
        </w:trPr>
        <w:tc>
          <w:tcPr>
            <w:tcW w:w="2268" w:type="dxa"/>
            <w:tcBorders>
              <w:left w:val="single" w:sz="6" w:space="0" w:color="000000"/>
            </w:tcBorders>
          </w:tcPr>
          <w:p w14:paraId="761A3C57" w14:textId="77777777" w:rsidR="008968FA" w:rsidRPr="008271ED" w:rsidRDefault="008968FA" w:rsidP="008968FA">
            <w:pPr>
              <w:rPr>
                <w:color w:val="auto"/>
                <w:szCs w:val="24"/>
              </w:rPr>
            </w:pPr>
            <w:proofErr w:type="spellStart"/>
            <w:r w:rsidRPr="008271ED">
              <w:rPr>
                <w:color w:val="auto"/>
                <w:szCs w:val="24"/>
              </w:rPr>
              <w:t>Информационная</w:t>
            </w:r>
            <w:proofErr w:type="spellEnd"/>
            <w:r w:rsidRPr="008271ED">
              <w:rPr>
                <w:color w:val="auto"/>
                <w:szCs w:val="24"/>
              </w:rPr>
              <w:t xml:space="preserve"> </w:t>
            </w:r>
            <w:proofErr w:type="spellStart"/>
            <w:r w:rsidRPr="008271ED">
              <w:rPr>
                <w:color w:val="auto"/>
                <w:szCs w:val="24"/>
              </w:rPr>
              <w:t>культура</w:t>
            </w:r>
            <w:proofErr w:type="spellEnd"/>
          </w:p>
        </w:tc>
        <w:tc>
          <w:tcPr>
            <w:tcW w:w="1701" w:type="dxa"/>
          </w:tcPr>
          <w:p w14:paraId="6789D7C1" w14:textId="4A41E0F1" w:rsidR="008968FA" w:rsidRPr="008271ED" w:rsidRDefault="008968FA" w:rsidP="008968FA">
            <w:pPr>
              <w:rPr>
                <w:color w:val="auto"/>
                <w:szCs w:val="24"/>
                <w:lang w:val="ru-RU"/>
              </w:rPr>
            </w:pPr>
            <w:r w:rsidRPr="008271ED">
              <w:rPr>
                <w:color w:val="auto"/>
                <w:szCs w:val="24"/>
                <w:lang w:val="ru-RU"/>
              </w:rPr>
              <w:t xml:space="preserve">Основы логики и </w:t>
            </w:r>
            <w:proofErr w:type="spellStart"/>
            <w:r w:rsidRPr="008271ED">
              <w:rPr>
                <w:color w:val="auto"/>
                <w:szCs w:val="24"/>
                <w:lang w:val="ru-RU"/>
              </w:rPr>
              <w:t>алгоритмики</w:t>
            </w:r>
            <w:proofErr w:type="spellEnd"/>
          </w:p>
        </w:tc>
        <w:tc>
          <w:tcPr>
            <w:tcW w:w="992" w:type="dxa"/>
          </w:tcPr>
          <w:p w14:paraId="2E26F496" w14:textId="5C5F645A" w:rsidR="008968FA" w:rsidRPr="008271ED" w:rsidRDefault="008968FA" w:rsidP="008968FA">
            <w:pPr>
              <w:rPr>
                <w:color w:val="auto"/>
                <w:szCs w:val="24"/>
              </w:rPr>
            </w:pPr>
            <w:r w:rsidRPr="008271ED">
              <w:rPr>
                <w:color w:val="auto"/>
                <w:szCs w:val="24"/>
                <w:lang w:val="ru-RU"/>
              </w:rPr>
              <w:t>1</w:t>
            </w:r>
          </w:p>
        </w:tc>
        <w:tc>
          <w:tcPr>
            <w:tcW w:w="850" w:type="dxa"/>
          </w:tcPr>
          <w:p w14:paraId="2781E06E" w14:textId="5299B2A0" w:rsidR="008968FA" w:rsidRPr="008271ED" w:rsidRDefault="008968FA" w:rsidP="008968FA">
            <w:pPr>
              <w:rPr>
                <w:color w:val="auto"/>
                <w:szCs w:val="24"/>
              </w:rPr>
            </w:pPr>
            <w:r w:rsidRPr="008271ED">
              <w:rPr>
                <w:color w:val="auto"/>
                <w:szCs w:val="24"/>
                <w:lang w:val="ru-RU"/>
              </w:rPr>
              <w:t>1</w:t>
            </w:r>
          </w:p>
        </w:tc>
        <w:tc>
          <w:tcPr>
            <w:tcW w:w="993" w:type="dxa"/>
          </w:tcPr>
          <w:p w14:paraId="3C8BAFCE" w14:textId="6D668D79" w:rsidR="008968FA" w:rsidRPr="008271ED" w:rsidRDefault="008968FA" w:rsidP="008968FA">
            <w:pPr>
              <w:rPr>
                <w:color w:val="auto"/>
                <w:szCs w:val="24"/>
              </w:rPr>
            </w:pPr>
            <w:r w:rsidRPr="008271ED">
              <w:rPr>
                <w:color w:val="auto"/>
                <w:szCs w:val="24"/>
                <w:lang w:val="ru-RU"/>
              </w:rPr>
              <w:t>1</w:t>
            </w:r>
          </w:p>
        </w:tc>
        <w:tc>
          <w:tcPr>
            <w:tcW w:w="992" w:type="dxa"/>
          </w:tcPr>
          <w:p w14:paraId="55E4557D" w14:textId="124E43A3" w:rsidR="008968FA" w:rsidRPr="008271ED" w:rsidRDefault="008968FA" w:rsidP="008968FA">
            <w:pPr>
              <w:rPr>
                <w:color w:val="auto"/>
                <w:szCs w:val="24"/>
              </w:rPr>
            </w:pPr>
            <w:r w:rsidRPr="008271ED">
              <w:rPr>
                <w:color w:val="auto"/>
                <w:szCs w:val="24"/>
                <w:lang w:val="ru-RU"/>
              </w:rPr>
              <w:t>1</w:t>
            </w:r>
          </w:p>
        </w:tc>
        <w:tc>
          <w:tcPr>
            <w:tcW w:w="1417" w:type="dxa"/>
          </w:tcPr>
          <w:p w14:paraId="33B08C94" w14:textId="5F856E3F" w:rsidR="008968FA" w:rsidRPr="008271ED" w:rsidRDefault="008968FA" w:rsidP="008968FA">
            <w:pPr>
              <w:rPr>
                <w:color w:val="auto"/>
                <w:szCs w:val="24"/>
                <w:lang w:val="ru-RU"/>
              </w:rPr>
            </w:pPr>
            <w:r w:rsidRPr="008271ED">
              <w:rPr>
                <w:color w:val="auto"/>
                <w:szCs w:val="24"/>
                <w:lang w:val="ru-RU"/>
              </w:rPr>
              <w:t>135</w:t>
            </w:r>
          </w:p>
        </w:tc>
      </w:tr>
      <w:tr w:rsidR="008271ED" w:rsidRPr="008271ED" w14:paraId="169BEAAB" w14:textId="77777777" w:rsidTr="007701A4">
        <w:trPr>
          <w:trHeight w:val="460"/>
        </w:trPr>
        <w:tc>
          <w:tcPr>
            <w:tcW w:w="2268" w:type="dxa"/>
            <w:vMerge w:val="restart"/>
            <w:tcBorders>
              <w:left w:val="single" w:sz="6" w:space="0" w:color="000000"/>
            </w:tcBorders>
          </w:tcPr>
          <w:p w14:paraId="17BAAEC2" w14:textId="2BCB2816" w:rsidR="00813137" w:rsidRPr="008271ED" w:rsidRDefault="00813137" w:rsidP="00813137">
            <w:pPr>
              <w:rPr>
                <w:color w:val="auto"/>
                <w:szCs w:val="24"/>
              </w:rPr>
            </w:pPr>
            <w:r w:rsidRPr="008271ED">
              <w:rPr>
                <w:color w:val="auto"/>
                <w:szCs w:val="24"/>
                <w:lang w:val="ru-RU"/>
              </w:rPr>
              <w:t>Художественно-эстетическое творческая деятельность</w:t>
            </w:r>
          </w:p>
        </w:tc>
        <w:tc>
          <w:tcPr>
            <w:tcW w:w="1701" w:type="dxa"/>
          </w:tcPr>
          <w:p w14:paraId="6FCF0025" w14:textId="5B628C6E" w:rsidR="00813137" w:rsidRPr="008271ED" w:rsidRDefault="00813137" w:rsidP="00813137">
            <w:pPr>
              <w:rPr>
                <w:color w:val="auto"/>
                <w:szCs w:val="24"/>
                <w:lang w:val="ru-RU"/>
              </w:rPr>
            </w:pPr>
            <w:r w:rsidRPr="008271ED">
              <w:rPr>
                <w:color w:val="auto"/>
                <w:szCs w:val="24"/>
                <w:lang w:val="ru-RU"/>
              </w:rPr>
              <w:t>Моя художественная практика</w:t>
            </w:r>
          </w:p>
        </w:tc>
        <w:tc>
          <w:tcPr>
            <w:tcW w:w="992" w:type="dxa"/>
          </w:tcPr>
          <w:p w14:paraId="73458A11" w14:textId="64D218DB" w:rsidR="00813137" w:rsidRPr="008271ED" w:rsidRDefault="00813137" w:rsidP="00813137">
            <w:pPr>
              <w:rPr>
                <w:color w:val="auto"/>
                <w:szCs w:val="24"/>
                <w:lang w:val="ru-RU"/>
              </w:rPr>
            </w:pPr>
            <w:r w:rsidRPr="008271ED">
              <w:rPr>
                <w:color w:val="auto"/>
                <w:szCs w:val="24"/>
                <w:lang w:val="ru-RU"/>
              </w:rPr>
              <w:t>1</w:t>
            </w:r>
          </w:p>
        </w:tc>
        <w:tc>
          <w:tcPr>
            <w:tcW w:w="850" w:type="dxa"/>
          </w:tcPr>
          <w:p w14:paraId="4DCEAD7A" w14:textId="6B107D52" w:rsidR="00813137" w:rsidRPr="008271ED" w:rsidRDefault="00813137" w:rsidP="00813137">
            <w:pPr>
              <w:rPr>
                <w:color w:val="auto"/>
                <w:szCs w:val="24"/>
                <w:lang w:val="ru-RU"/>
              </w:rPr>
            </w:pPr>
            <w:r w:rsidRPr="008271ED">
              <w:rPr>
                <w:color w:val="auto"/>
                <w:szCs w:val="24"/>
                <w:lang w:val="ru-RU"/>
              </w:rPr>
              <w:t>1</w:t>
            </w:r>
          </w:p>
        </w:tc>
        <w:tc>
          <w:tcPr>
            <w:tcW w:w="993" w:type="dxa"/>
          </w:tcPr>
          <w:p w14:paraId="0CE2128A" w14:textId="72A4A4FA" w:rsidR="00813137" w:rsidRPr="008271ED" w:rsidRDefault="00813137" w:rsidP="00813137">
            <w:pPr>
              <w:rPr>
                <w:color w:val="auto"/>
                <w:szCs w:val="24"/>
                <w:lang w:val="ru-RU"/>
              </w:rPr>
            </w:pPr>
            <w:r w:rsidRPr="008271ED">
              <w:rPr>
                <w:color w:val="auto"/>
                <w:szCs w:val="24"/>
                <w:lang w:val="ru-RU"/>
              </w:rPr>
              <w:t>1</w:t>
            </w:r>
          </w:p>
        </w:tc>
        <w:tc>
          <w:tcPr>
            <w:tcW w:w="992" w:type="dxa"/>
          </w:tcPr>
          <w:p w14:paraId="57EDFD37" w14:textId="315A0421" w:rsidR="00813137" w:rsidRPr="008271ED" w:rsidRDefault="00813137" w:rsidP="00813137">
            <w:pPr>
              <w:rPr>
                <w:color w:val="auto"/>
                <w:szCs w:val="24"/>
                <w:lang w:val="ru-RU"/>
              </w:rPr>
            </w:pPr>
            <w:r w:rsidRPr="008271ED">
              <w:rPr>
                <w:color w:val="auto"/>
                <w:szCs w:val="24"/>
                <w:lang w:val="ru-RU"/>
              </w:rPr>
              <w:t>1</w:t>
            </w:r>
          </w:p>
        </w:tc>
        <w:tc>
          <w:tcPr>
            <w:tcW w:w="1417" w:type="dxa"/>
          </w:tcPr>
          <w:p w14:paraId="601812F3" w14:textId="655D42D3" w:rsidR="00813137" w:rsidRPr="008271ED" w:rsidRDefault="00813137" w:rsidP="00813137">
            <w:pPr>
              <w:rPr>
                <w:color w:val="auto"/>
                <w:szCs w:val="24"/>
                <w:lang w:val="ru-RU"/>
              </w:rPr>
            </w:pPr>
            <w:r w:rsidRPr="008271ED">
              <w:rPr>
                <w:color w:val="auto"/>
                <w:szCs w:val="24"/>
                <w:lang w:val="ru-RU"/>
              </w:rPr>
              <w:t>135</w:t>
            </w:r>
          </w:p>
        </w:tc>
      </w:tr>
      <w:tr w:rsidR="008271ED" w:rsidRPr="008271ED" w14:paraId="132A405E" w14:textId="77777777" w:rsidTr="007701A4">
        <w:trPr>
          <w:trHeight w:val="460"/>
        </w:trPr>
        <w:tc>
          <w:tcPr>
            <w:tcW w:w="2268" w:type="dxa"/>
            <w:vMerge/>
            <w:tcBorders>
              <w:left w:val="single" w:sz="6" w:space="0" w:color="000000"/>
            </w:tcBorders>
          </w:tcPr>
          <w:p w14:paraId="34EFD221" w14:textId="1F9B81B1" w:rsidR="00813137" w:rsidRPr="008271ED" w:rsidRDefault="00813137" w:rsidP="00813137">
            <w:pPr>
              <w:rPr>
                <w:color w:val="auto"/>
                <w:szCs w:val="24"/>
                <w:lang w:val="ru-RU"/>
              </w:rPr>
            </w:pPr>
          </w:p>
        </w:tc>
        <w:tc>
          <w:tcPr>
            <w:tcW w:w="1701" w:type="dxa"/>
          </w:tcPr>
          <w:p w14:paraId="6F5D05DD" w14:textId="0307B4D3" w:rsidR="00813137" w:rsidRPr="008271ED" w:rsidRDefault="00813137" w:rsidP="00813137">
            <w:pPr>
              <w:rPr>
                <w:color w:val="auto"/>
                <w:szCs w:val="24"/>
                <w:lang w:val="ru-RU"/>
              </w:rPr>
            </w:pPr>
            <w:r w:rsidRPr="008271ED">
              <w:rPr>
                <w:color w:val="auto"/>
                <w:szCs w:val="24"/>
                <w:lang w:val="ru-RU"/>
              </w:rPr>
              <w:t>Музыкальный театр/Хоровое пение</w:t>
            </w:r>
          </w:p>
        </w:tc>
        <w:tc>
          <w:tcPr>
            <w:tcW w:w="992" w:type="dxa"/>
          </w:tcPr>
          <w:p w14:paraId="5EB6F33B" w14:textId="2A2C8A21" w:rsidR="00813137" w:rsidRPr="008271ED" w:rsidRDefault="00813137" w:rsidP="00813137">
            <w:pPr>
              <w:rPr>
                <w:color w:val="auto"/>
                <w:szCs w:val="24"/>
                <w:lang w:val="ru-RU"/>
              </w:rPr>
            </w:pPr>
            <w:r w:rsidRPr="008271ED">
              <w:rPr>
                <w:color w:val="auto"/>
                <w:szCs w:val="24"/>
                <w:lang w:val="ru-RU"/>
              </w:rPr>
              <w:t>1</w:t>
            </w:r>
          </w:p>
        </w:tc>
        <w:tc>
          <w:tcPr>
            <w:tcW w:w="850" w:type="dxa"/>
          </w:tcPr>
          <w:p w14:paraId="2B9E19B1" w14:textId="09BBDAB9" w:rsidR="00813137" w:rsidRPr="008271ED" w:rsidRDefault="00813137" w:rsidP="00813137">
            <w:pPr>
              <w:rPr>
                <w:color w:val="auto"/>
                <w:szCs w:val="24"/>
                <w:lang w:val="ru-RU"/>
              </w:rPr>
            </w:pPr>
            <w:r w:rsidRPr="008271ED">
              <w:rPr>
                <w:color w:val="auto"/>
                <w:szCs w:val="24"/>
                <w:lang w:val="ru-RU"/>
              </w:rPr>
              <w:t>1</w:t>
            </w:r>
          </w:p>
        </w:tc>
        <w:tc>
          <w:tcPr>
            <w:tcW w:w="993" w:type="dxa"/>
          </w:tcPr>
          <w:p w14:paraId="6B4C6D6B" w14:textId="06C2B0AB" w:rsidR="00813137" w:rsidRPr="008271ED" w:rsidRDefault="00813137" w:rsidP="00813137">
            <w:pPr>
              <w:rPr>
                <w:color w:val="auto"/>
                <w:szCs w:val="24"/>
                <w:lang w:val="ru-RU"/>
              </w:rPr>
            </w:pPr>
            <w:r w:rsidRPr="008271ED">
              <w:rPr>
                <w:color w:val="auto"/>
                <w:szCs w:val="24"/>
                <w:lang w:val="ru-RU"/>
              </w:rPr>
              <w:t>1</w:t>
            </w:r>
          </w:p>
        </w:tc>
        <w:tc>
          <w:tcPr>
            <w:tcW w:w="992" w:type="dxa"/>
          </w:tcPr>
          <w:p w14:paraId="6E0EA511" w14:textId="76005234" w:rsidR="00813137" w:rsidRPr="008271ED" w:rsidRDefault="00813137" w:rsidP="00813137">
            <w:pPr>
              <w:rPr>
                <w:color w:val="auto"/>
                <w:szCs w:val="24"/>
                <w:lang w:val="ru-RU"/>
              </w:rPr>
            </w:pPr>
            <w:r w:rsidRPr="008271ED">
              <w:rPr>
                <w:color w:val="auto"/>
                <w:szCs w:val="24"/>
                <w:lang w:val="ru-RU"/>
              </w:rPr>
              <w:t>1</w:t>
            </w:r>
          </w:p>
        </w:tc>
        <w:tc>
          <w:tcPr>
            <w:tcW w:w="1417" w:type="dxa"/>
          </w:tcPr>
          <w:p w14:paraId="42DF7F7A" w14:textId="055E9D0A" w:rsidR="00813137" w:rsidRPr="008271ED" w:rsidRDefault="00813137" w:rsidP="00813137">
            <w:pPr>
              <w:rPr>
                <w:color w:val="auto"/>
                <w:szCs w:val="24"/>
                <w:lang w:val="ru-RU"/>
              </w:rPr>
            </w:pPr>
            <w:r w:rsidRPr="008271ED">
              <w:rPr>
                <w:color w:val="auto"/>
                <w:szCs w:val="24"/>
                <w:lang w:val="ru-RU"/>
              </w:rPr>
              <w:t>135</w:t>
            </w:r>
          </w:p>
        </w:tc>
      </w:tr>
      <w:tr w:rsidR="008271ED" w:rsidRPr="008271ED" w14:paraId="218B4492" w14:textId="77777777" w:rsidTr="007701A4">
        <w:trPr>
          <w:trHeight w:val="460"/>
        </w:trPr>
        <w:tc>
          <w:tcPr>
            <w:tcW w:w="2268" w:type="dxa"/>
            <w:tcBorders>
              <w:left w:val="single" w:sz="6" w:space="0" w:color="000000"/>
            </w:tcBorders>
          </w:tcPr>
          <w:p w14:paraId="0A65E88C" w14:textId="77777777" w:rsidR="00813137" w:rsidRPr="008271ED" w:rsidRDefault="00813137" w:rsidP="00813137">
            <w:pPr>
              <w:rPr>
                <w:color w:val="auto"/>
                <w:szCs w:val="24"/>
              </w:rPr>
            </w:pPr>
            <w:r w:rsidRPr="008271ED">
              <w:rPr>
                <w:color w:val="auto"/>
                <w:szCs w:val="24"/>
              </w:rPr>
              <w:t>«</w:t>
            </w:r>
            <w:proofErr w:type="spellStart"/>
            <w:r w:rsidRPr="008271ED">
              <w:rPr>
                <w:color w:val="auto"/>
                <w:szCs w:val="24"/>
              </w:rPr>
              <w:t>Учение</w:t>
            </w:r>
            <w:proofErr w:type="spellEnd"/>
          </w:p>
          <w:p w14:paraId="0296E747" w14:textId="77777777" w:rsidR="00813137" w:rsidRPr="008271ED" w:rsidRDefault="00813137" w:rsidP="00813137">
            <w:pPr>
              <w:rPr>
                <w:color w:val="auto"/>
                <w:szCs w:val="24"/>
              </w:rPr>
            </w:pPr>
            <w:r w:rsidRPr="008271ED">
              <w:rPr>
                <w:color w:val="auto"/>
                <w:szCs w:val="24"/>
              </w:rPr>
              <w:t xml:space="preserve">с </w:t>
            </w:r>
            <w:proofErr w:type="spellStart"/>
            <w:r w:rsidRPr="008271ED">
              <w:rPr>
                <w:color w:val="auto"/>
                <w:szCs w:val="24"/>
              </w:rPr>
              <w:t>увлечением</w:t>
            </w:r>
            <w:proofErr w:type="spellEnd"/>
            <w:r w:rsidRPr="008271ED">
              <w:rPr>
                <w:color w:val="auto"/>
                <w:szCs w:val="24"/>
              </w:rPr>
              <w:t>»</w:t>
            </w:r>
          </w:p>
        </w:tc>
        <w:tc>
          <w:tcPr>
            <w:tcW w:w="1701" w:type="dxa"/>
          </w:tcPr>
          <w:p w14:paraId="72334CE8" w14:textId="72932B53" w:rsidR="00813137" w:rsidRPr="008271ED" w:rsidRDefault="00813137" w:rsidP="00813137">
            <w:pPr>
              <w:rPr>
                <w:color w:val="auto"/>
                <w:szCs w:val="24"/>
                <w:lang w:val="ru-RU"/>
              </w:rPr>
            </w:pPr>
            <w:r w:rsidRPr="008271ED">
              <w:rPr>
                <w:color w:val="auto"/>
                <w:szCs w:val="24"/>
                <w:lang w:val="ru-RU"/>
              </w:rPr>
              <w:t>Математика на отлично</w:t>
            </w:r>
          </w:p>
        </w:tc>
        <w:tc>
          <w:tcPr>
            <w:tcW w:w="992" w:type="dxa"/>
          </w:tcPr>
          <w:p w14:paraId="351A5061" w14:textId="77777777" w:rsidR="00813137" w:rsidRPr="008271ED" w:rsidRDefault="00813137" w:rsidP="00813137">
            <w:pPr>
              <w:rPr>
                <w:color w:val="auto"/>
                <w:szCs w:val="24"/>
              </w:rPr>
            </w:pPr>
            <w:r w:rsidRPr="008271ED">
              <w:rPr>
                <w:color w:val="auto"/>
                <w:szCs w:val="24"/>
              </w:rPr>
              <w:t>1</w:t>
            </w:r>
          </w:p>
        </w:tc>
        <w:tc>
          <w:tcPr>
            <w:tcW w:w="850" w:type="dxa"/>
          </w:tcPr>
          <w:p w14:paraId="4D8A599A" w14:textId="1FE0A612" w:rsidR="00813137" w:rsidRPr="008271ED" w:rsidRDefault="00813137" w:rsidP="00813137">
            <w:pPr>
              <w:rPr>
                <w:color w:val="auto"/>
                <w:szCs w:val="24"/>
                <w:lang w:val="ru-RU"/>
              </w:rPr>
            </w:pPr>
            <w:r w:rsidRPr="008271ED">
              <w:rPr>
                <w:color w:val="auto"/>
                <w:szCs w:val="24"/>
                <w:lang w:val="ru-RU"/>
              </w:rPr>
              <w:t>1</w:t>
            </w:r>
          </w:p>
        </w:tc>
        <w:tc>
          <w:tcPr>
            <w:tcW w:w="993" w:type="dxa"/>
          </w:tcPr>
          <w:p w14:paraId="4F9C43E8" w14:textId="084FB8F7" w:rsidR="00813137" w:rsidRPr="008271ED" w:rsidRDefault="00813137" w:rsidP="00813137">
            <w:pPr>
              <w:rPr>
                <w:color w:val="auto"/>
                <w:szCs w:val="24"/>
                <w:lang w:val="ru-RU"/>
              </w:rPr>
            </w:pPr>
            <w:r w:rsidRPr="008271ED">
              <w:rPr>
                <w:color w:val="auto"/>
                <w:szCs w:val="24"/>
                <w:lang w:val="ru-RU"/>
              </w:rPr>
              <w:t>1</w:t>
            </w:r>
          </w:p>
        </w:tc>
        <w:tc>
          <w:tcPr>
            <w:tcW w:w="992" w:type="dxa"/>
          </w:tcPr>
          <w:p w14:paraId="38E608C1" w14:textId="75778696" w:rsidR="00813137" w:rsidRPr="008271ED" w:rsidRDefault="00813137" w:rsidP="00813137">
            <w:pPr>
              <w:rPr>
                <w:color w:val="auto"/>
                <w:szCs w:val="24"/>
                <w:lang w:val="ru-RU"/>
              </w:rPr>
            </w:pPr>
            <w:r w:rsidRPr="008271ED">
              <w:rPr>
                <w:color w:val="auto"/>
                <w:szCs w:val="24"/>
                <w:lang w:val="ru-RU"/>
              </w:rPr>
              <w:t>1</w:t>
            </w:r>
          </w:p>
        </w:tc>
        <w:tc>
          <w:tcPr>
            <w:tcW w:w="1417" w:type="dxa"/>
          </w:tcPr>
          <w:p w14:paraId="6BEA960C" w14:textId="3298B709" w:rsidR="00813137" w:rsidRPr="008271ED" w:rsidRDefault="00813137" w:rsidP="00813137">
            <w:pPr>
              <w:rPr>
                <w:color w:val="auto"/>
                <w:szCs w:val="24"/>
                <w:lang w:val="ru-RU"/>
              </w:rPr>
            </w:pPr>
            <w:r w:rsidRPr="008271ED">
              <w:rPr>
                <w:color w:val="auto"/>
                <w:szCs w:val="24"/>
                <w:lang w:val="ru-RU"/>
              </w:rPr>
              <w:t>135</w:t>
            </w:r>
          </w:p>
        </w:tc>
      </w:tr>
      <w:tr w:rsidR="00813137" w:rsidRPr="008271ED" w14:paraId="325FB378" w14:textId="77777777" w:rsidTr="007701A4">
        <w:trPr>
          <w:trHeight w:val="252"/>
        </w:trPr>
        <w:tc>
          <w:tcPr>
            <w:tcW w:w="2268" w:type="dxa"/>
            <w:tcBorders>
              <w:left w:val="single" w:sz="6" w:space="0" w:color="000000"/>
            </w:tcBorders>
          </w:tcPr>
          <w:p w14:paraId="76D25267" w14:textId="77777777" w:rsidR="00813137" w:rsidRPr="008271ED" w:rsidRDefault="00813137" w:rsidP="00813137">
            <w:pPr>
              <w:rPr>
                <w:color w:val="auto"/>
                <w:szCs w:val="24"/>
              </w:rPr>
            </w:pPr>
          </w:p>
        </w:tc>
        <w:tc>
          <w:tcPr>
            <w:tcW w:w="1701" w:type="dxa"/>
          </w:tcPr>
          <w:p w14:paraId="7DB0308D" w14:textId="77777777" w:rsidR="00813137" w:rsidRPr="008271ED" w:rsidRDefault="00813137" w:rsidP="00813137">
            <w:pPr>
              <w:rPr>
                <w:color w:val="auto"/>
                <w:szCs w:val="24"/>
              </w:rPr>
            </w:pPr>
          </w:p>
        </w:tc>
        <w:tc>
          <w:tcPr>
            <w:tcW w:w="992" w:type="dxa"/>
          </w:tcPr>
          <w:p w14:paraId="6B438A3B" w14:textId="24288474" w:rsidR="00813137" w:rsidRPr="008271ED" w:rsidRDefault="00813137" w:rsidP="00813137">
            <w:pPr>
              <w:rPr>
                <w:color w:val="auto"/>
                <w:szCs w:val="24"/>
                <w:lang w:val="ru-RU"/>
              </w:rPr>
            </w:pPr>
            <w:r w:rsidRPr="008271ED">
              <w:rPr>
                <w:color w:val="auto"/>
                <w:szCs w:val="24"/>
                <w:lang w:val="ru-RU"/>
              </w:rPr>
              <w:t>10</w:t>
            </w:r>
          </w:p>
        </w:tc>
        <w:tc>
          <w:tcPr>
            <w:tcW w:w="850" w:type="dxa"/>
          </w:tcPr>
          <w:p w14:paraId="191AE0C3" w14:textId="5FA8EADE" w:rsidR="00813137" w:rsidRPr="008271ED" w:rsidRDefault="00813137" w:rsidP="00813137">
            <w:pPr>
              <w:rPr>
                <w:color w:val="auto"/>
                <w:szCs w:val="24"/>
                <w:lang w:val="ru-RU"/>
              </w:rPr>
            </w:pPr>
            <w:r w:rsidRPr="008271ED">
              <w:rPr>
                <w:color w:val="auto"/>
                <w:szCs w:val="24"/>
                <w:lang w:val="ru-RU"/>
              </w:rPr>
              <w:t>10</w:t>
            </w:r>
          </w:p>
        </w:tc>
        <w:tc>
          <w:tcPr>
            <w:tcW w:w="993" w:type="dxa"/>
          </w:tcPr>
          <w:p w14:paraId="372D5EE6" w14:textId="793AF1BC" w:rsidR="00813137" w:rsidRPr="008271ED" w:rsidRDefault="00813137" w:rsidP="00813137">
            <w:pPr>
              <w:rPr>
                <w:color w:val="auto"/>
                <w:szCs w:val="24"/>
                <w:lang w:val="ru-RU"/>
              </w:rPr>
            </w:pPr>
            <w:r w:rsidRPr="008271ED">
              <w:rPr>
                <w:color w:val="auto"/>
                <w:szCs w:val="24"/>
                <w:lang w:val="ru-RU"/>
              </w:rPr>
              <w:t>10</w:t>
            </w:r>
          </w:p>
        </w:tc>
        <w:tc>
          <w:tcPr>
            <w:tcW w:w="992" w:type="dxa"/>
          </w:tcPr>
          <w:p w14:paraId="629E7106" w14:textId="5E5FB486" w:rsidR="00813137" w:rsidRPr="008271ED" w:rsidRDefault="00813137" w:rsidP="00813137">
            <w:pPr>
              <w:rPr>
                <w:color w:val="auto"/>
                <w:szCs w:val="24"/>
                <w:lang w:val="ru-RU"/>
              </w:rPr>
            </w:pPr>
            <w:r w:rsidRPr="008271ED">
              <w:rPr>
                <w:color w:val="auto"/>
                <w:szCs w:val="24"/>
                <w:lang w:val="ru-RU"/>
              </w:rPr>
              <w:t>10</w:t>
            </w:r>
          </w:p>
        </w:tc>
        <w:tc>
          <w:tcPr>
            <w:tcW w:w="1417" w:type="dxa"/>
          </w:tcPr>
          <w:p w14:paraId="7362DA5A" w14:textId="7CE89954" w:rsidR="00813137" w:rsidRPr="008271ED" w:rsidRDefault="00813137" w:rsidP="00813137">
            <w:pPr>
              <w:rPr>
                <w:color w:val="auto"/>
                <w:szCs w:val="24"/>
                <w:lang w:val="ru-RU"/>
              </w:rPr>
            </w:pPr>
            <w:r w:rsidRPr="008271ED">
              <w:rPr>
                <w:color w:val="auto"/>
                <w:szCs w:val="24"/>
                <w:lang w:val="ru-RU"/>
              </w:rPr>
              <w:t>1350</w:t>
            </w:r>
          </w:p>
        </w:tc>
      </w:tr>
    </w:tbl>
    <w:p w14:paraId="1C74D757" w14:textId="77777777" w:rsidR="004B215B" w:rsidRPr="008271ED" w:rsidRDefault="004B215B" w:rsidP="004B215B">
      <w:pPr>
        <w:rPr>
          <w:color w:val="auto"/>
          <w:szCs w:val="24"/>
        </w:rPr>
      </w:pPr>
    </w:p>
    <w:p w14:paraId="4975E8CA" w14:textId="77777777" w:rsidR="004B215B" w:rsidRPr="008271ED" w:rsidRDefault="004B215B" w:rsidP="004B215B">
      <w:pPr>
        <w:rPr>
          <w:color w:val="auto"/>
          <w:szCs w:val="24"/>
        </w:rPr>
      </w:pPr>
    </w:p>
    <w:p w14:paraId="6B038B58" w14:textId="77777777" w:rsidR="004B215B" w:rsidRPr="008271ED" w:rsidRDefault="004B215B" w:rsidP="004B215B">
      <w:pPr>
        <w:rPr>
          <w:color w:val="auto"/>
          <w:szCs w:val="24"/>
        </w:rPr>
      </w:pPr>
    </w:p>
    <w:p w14:paraId="0205AAAE" w14:textId="77777777" w:rsidR="004B215B" w:rsidRPr="008271ED" w:rsidRDefault="004B215B" w:rsidP="004B215B">
      <w:pPr>
        <w:rPr>
          <w:color w:val="auto"/>
          <w:szCs w:val="24"/>
          <w:lang w:val="ru-RU"/>
        </w:rPr>
      </w:pPr>
      <w:bookmarkStart w:id="55" w:name="_Toc174536298"/>
      <w:r w:rsidRPr="008271ED">
        <w:rPr>
          <w:color w:val="auto"/>
          <w:szCs w:val="24"/>
          <w:lang w:val="ru-RU"/>
        </w:rPr>
        <w:t>3.4. КАЛЕНДАРНЫЙ ПЛАН ВОСПИТАТЕЛЬНОЙ РАБОТЫ</w:t>
      </w:r>
      <w:bookmarkEnd w:id="55"/>
    </w:p>
    <w:p w14:paraId="2E71847E" w14:textId="77777777" w:rsidR="004B215B" w:rsidRPr="008271ED" w:rsidRDefault="004B215B" w:rsidP="004B215B">
      <w:pPr>
        <w:rPr>
          <w:color w:val="auto"/>
          <w:szCs w:val="24"/>
          <w:lang w:val="ru-RU"/>
        </w:rPr>
      </w:pPr>
    </w:p>
    <w:p w14:paraId="53F4A0DA" w14:textId="77777777" w:rsidR="004B215B" w:rsidRPr="008271ED" w:rsidRDefault="004B215B" w:rsidP="004B215B">
      <w:pPr>
        <w:rPr>
          <w:color w:val="auto"/>
          <w:szCs w:val="24"/>
          <w:lang w:val="ru-RU"/>
        </w:rPr>
      </w:pPr>
      <w:r w:rsidRPr="008271ED">
        <w:rPr>
          <w:color w:val="auto"/>
          <w:szCs w:val="24"/>
          <w:lang w:val="ru-RU"/>
        </w:rPr>
        <w:t>Пояснительная записка</w:t>
      </w:r>
    </w:p>
    <w:p w14:paraId="6ACBBC2F" w14:textId="57FC1A62" w:rsidR="004B215B" w:rsidRPr="008271ED" w:rsidRDefault="004B215B" w:rsidP="004B215B">
      <w:pPr>
        <w:rPr>
          <w:color w:val="auto"/>
          <w:szCs w:val="24"/>
          <w:lang w:val="ru-RU"/>
        </w:rPr>
      </w:pPr>
      <w:r w:rsidRPr="008271ED">
        <w:rPr>
          <w:color w:val="auto"/>
          <w:szCs w:val="24"/>
          <w:lang w:val="ru-RU"/>
        </w:rPr>
        <w:t>Календарный план воспитательной работы составляется на текущий учебный год. В нем конкретизируется заявленная в</w:t>
      </w:r>
      <w:r w:rsidR="004955B6" w:rsidRPr="008271ED">
        <w:rPr>
          <w:color w:val="auto"/>
          <w:szCs w:val="24"/>
          <w:lang w:val="ru-RU"/>
        </w:rPr>
        <w:t xml:space="preserve"> рабочей</w:t>
      </w:r>
      <w:r w:rsidRPr="008271ED">
        <w:rPr>
          <w:color w:val="auto"/>
          <w:szCs w:val="24"/>
          <w:lang w:val="ru-RU"/>
        </w:rPr>
        <w:t xml:space="preserve"> программе воспитания работа применительно к данному учебному году и уровню </w:t>
      </w:r>
      <w:r w:rsidR="004955B6" w:rsidRPr="008271ED">
        <w:rPr>
          <w:color w:val="auto"/>
          <w:szCs w:val="24"/>
          <w:lang w:val="ru-RU"/>
        </w:rPr>
        <w:t xml:space="preserve">начального общего </w:t>
      </w:r>
      <w:r w:rsidRPr="008271ED">
        <w:rPr>
          <w:color w:val="auto"/>
          <w:szCs w:val="24"/>
          <w:lang w:val="ru-RU"/>
        </w:rPr>
        <w:t>образования.</w:t>
      </w:r>
    </w:p>
    <w:p w14:paraId="24FF53FB" w14:textId="3C2FFFCB" w:rsidR="004B215B" w:rsidRPr="008271ED" w:rsidRDefault="004B215B" w:rsidP="004B215B">
      <w:pPr>
        <w:rPr>
          <w:color w:val="auto"/>
          <w:szCs w:val="24"/>
          <w:lang w:val="ru-RU"/>
        </w:rPr>
      </w:pPr>
      <w:r w:rsidRPr="008271ED">
        <w:rPr>
          <w:color w:val="auto"/>
          <w:szCs w:val="24"/>
          <w:lang w:val="ru-RU"/>
        </w:rPr>
        <w:lastRenderedPageBreak/>
        <w:t xml:space="preserve">Календарный план разрабатывается в соответствии с модулями рабочей программы воспитания: как инвариантными, так и вариативными — выбранными </w:t>
      </w:r>
      <w:r w:rsidR="004955B6" w:rsidRPr="008271ED">
        <w:rPr>
          <w:color w:val="auto"/>
          <w:szCs w:val="24"/>
          <w:lang w:val="ru-RU"/>
        </w:rPr>
        <w:t>ОО.</w:t>
      </w:r>
      <w:r w:rsidRPr="008271ED">
        <w:rPr>
          <w:color w:val="auto"/>
          <w:szCs w:val="24"/>
          <w:lang w:val="ru-RU"/>
        </w:rPr>
        <w:t xml:space="preserve"> При этом в разделах плана, в которых отражается индивидуальная работа сразу нескольких педагогических работников («Классное руководство», «Урочная деятельность» и «Внеурочная деятельность»), делается только ссылка на соответствующие индивидуальные программы и планы работы данных педагогов.</w:t>
      </w:r>
    </w:p>
    <w:p w14:paraId="7245963A" w14:textId="77777777" w:rsidR="004B215B" w:rsidRPr="008271ED" w:rsidRDefault="004B215B" w:rsidP="004B215B">
      <w:pPr>
        <w:rPr>
          <w:color w:val="auto"/>
          <w:szCs w:val="24"/>
          <w:lang w:val="ru-RU"/>
        </w:rPr>
      </w:pPr>
      <w:r w:rsidRPr="008271ED">
        <w:rPr>
          <w:color w:val="auto"/>
          <w:szCs w:val="24"/>
          <w:lang w:val="ru-RU"/>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14:paraId="72A12B4C" w14:textId="4F438521" w:rsidR="004B215B" w:rsidRPr="008271ED" w:rsidRDefault="004B215B" w:rsidP="004B215B">
      <w:pPr>
        <w:rPr>
          <w:color w:val="auto"/>
          <w:szCs w:val="24"/>
          <w:lang w:val="ru-RU"/>
        </w:rPr>
      </w:pPr>
      <w:r w:rsidRPr="008271ED">
        <w:rPr>
          <w:color w:val="auto"/>
          <w:szCs w:val="24"/>
          <w:lang w:val="ru-RU"/>
        </w:rPr>
        <w:t xml:space="preserve">Педагогические работники, ответственные за организацию дел, событий, мероприятий календарного плана, назначаются в </w:t>
      </w:r>
      <w:r w:rsidR="004955B6" w:rsidRPr="008271ED">
        <w:rPr>
          <w:color w:val="auto"/>
          <w:szCs w:val="24"/>
          <w:lang w:val="ru-RU"/>
        </w:rPr>
        <w:t>ОО</w:t>
      </w:r>
      <w:r w:rsidRPr="008271ED">
        <w:rPr>
          <w:color w:val="auto"/>
          <w:szCs w:val="24"/>
          <w:lang w:val="ru-RU"/>
        </w:rPr>
        <w:t xml:space="preserve"> в соответствии с имеющимися в штате единицами. Ими могут быть заместитель директора по воспитательной работе, советник по воспитанию, педагог-организатор,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и самих обучающихся.</w:t>
      </w:r>
    </w:p>
    <w:p w14:paraId="24F52C73" w14:textId="77777777" w:rsidR="004B215B" w:rsidRPr="008271ED" w:rsidRDefault="004B215B" w:rsidP="004B215B">
      <w:pPr>
        <w:rPr>
          <w:color w:val="auto"/>
          <w:szCs w:val="24"/>
          <w:lang w:val="ru-RU"/>
        </w:rPr>
      </w:pPr>
      <w:r w:rsidRPr="008271ED">
        <w:rPr>
          <w:color w:val="auto"/>
          <w:szCs w:val="24"/>
          <w:lang w:val="ru-RU"/>
        </w:rPr>
        <w:t>Календарный план может корректироваться в течение учебного года в связи с происходящими в работе   изменениями: организационными, кадровыми, финансовыми и т. п.</w:t>
      </w:r>
    </w:p>
    <w:p w14:paraId="6CB6F0DF" w14:textId="77777777" w:rsidR="004B215B" w:rsidRPr="008271ED" w:rsidRDefault="004B215B" w:rsidP="004B215B">
      <w:pPr>
        <w:rPr>
          <w:color w:val="auto"/>
          <w:szCs w:val="24"/>
          <w:lang w:val="ru-RU"/>
        </w:rPr>
      </w:pPr>
    </w:p>
    <w:p w14:paraId="441FC98A" w14:textId="128397C4" w:rsidR="004955B6" w:rsidRPr="008271ED" w:rsidRDefault="004B215B" w:rsidP="004B215B">
      <w:pPr>
        <w:rPr>
          <w:color w:val="auto"/>
          <w:szCs w:val="24"/>
          <w:lang w:val="ru-RU"/>
        </w:rPr>
      </w:pPr>
      <w:proofErr w:type="spellStart"/>
      <w:r w:rsidRPr="008271ED">
        <w:rPr>
          <w:color w:val="auto"/>
          <w:szCs w:val="24"/>
        </w:rPr>
        <w:t>Календарный</w:t>
      </w:r>
      <w:proofErr w:type="spellEnd"/>
      <w:r w:rsidRPr="008271ED">
        <w:rPr>
          <w:color w:val="auto"/>
          <w:szCs w:val="24"/>
        </w:rPr>
        <w:t xml:space="preserve"> </w:t>
      </w:r>
      <w:proofErr w:type="spellStart"/>
      <w:r w:rsidRPr="008271ED">
        <w:rPr>
          <w:color w:val="auto"/>
          <w:szCs w:val="24"/>
        </w:rPr>
        <w:t>план</w:t>
      </w:r>
      <w:proofErr w:type="spellEnd"/>
      <w:r w:rsidRPr="008271ED">
        <w:rPr>
          <w:color w:val="auto"/>
          <w:szCs w:val="24"/>
        </w:rPr>
        <w:t xml:space="preserve"> </w:t>
      </w:r>
      <w:proofErr w:type="spellStart"/>
      <w:r w:rsidRPr="008271ED">
        <w:rPr>
          <w:color w:val="auto"/>
          <w:szCs w:val="24"/>
        </w:rPr>
        <w:t>воспитательной</w:t>
      </w:r>
      <w:proofErr w:type="spellEnd"/>
      <w:r w:rsidRPr="008271ED">
        <w:rPr>
          <w:color w:val="auto"/>
          <w:szCs w:val="24"/>
        </w:rPr>
        <w:t xml:space="preserve"> </w:t>
      </w:r>
      <w:proofErr w:type="spellStart"/>
      <w:r w:rsidRPr="008271ED">
        <w:rPr>
          <w:color w:val="auto"/>
          <w:szCs w:val="24"/>
        </w:rPr>
        <w:t>работы</w:t>
      </w:r>
      <w:proofErr w:type="spellEnd"/>
    </w:p>
    <w:p w14:paraId="1094A1A3" w14:textId="77777777" w:rsidR="004955B6" w:rsidRPr="008271ED" w:rsidRDefault="004955B6" w:rsidP="004B215B">
      <w:pPr>
        <w:rPr>
          <w:color w:val="auto"/>
          <w:szCs w:val="24"/>
          <w:lang w:val="ru-RU"/>
        </w:rPr>
      </w:pP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
        <w:gridCol w:w="3251"/>
        <w:gridCol w:w="1701"/>
        <w:gridCol w:w="142"/>
        <w:gridCol w:w="10"/>
        <w:gridCol w:w="1974"/>
        <w:gridCol w:w="10"/>
        <w:gridCol w:w="2542"/>
      </w:tblGrid>
      <w:tr w:rsidR="008271ED" w:rsidRPr="008271ED" w14:paraId="034EF4B3" w14:textId="77777777" w:rsidTr="00663DD7">
        <w:trPr>
          <w:trHeight w:val="381"/>
        </w:trPr>
        <w:tc>
          <w:tcPr>
            <w:tcW w:w="3261" w:type="dxa"/>
            <w:gridSpan w:val="2"/>
          </w:tcPr>
          <w:p w14:paraId="477BFAF3" w14:textId="77777777" w:rsidR="004955B6" w:rsidRPr="008271ED" w:rsidRDefault="004955B6" w:rsidP="004B215B">
            <w:pPr>
              <w:rPr>
                <w:color w:val="auto"/>
                <w:szCs w:val="24"/>
              </w:rPr>
            </w:pPr>
            <w:proofErr w:type="spellStart"/>
            <w:r w:rsidRPr="008271ED">
              <w:rPr>
                <w:color w:val="auto"/>
                <w:szCs w:val="24"/>
              </w:rPr>
              <w:t>Содержание</w:t>
            </w:r>
            <w:proofErr w:type="spellEnd"/>
          </w:p>
        </w:tc>
        <w:tc>
          <w:tcPr>
            <w:tcW w:w="1843" w:type="dxa"/>
            <w:gridSpan w:val="2"/>
          </w:tcPr>
          <w:p w14:paraId="76E5ACC8" w14:textId="22AB1F6D" w:rsidR="004955B6" w:rsidRPr="008271ED" w:rsidRDefault="004955B6" w:rsidP="004B215B">
            <w:pPr>
              <w:rPr>
                <w:color w:val="auto"/>
                <w:szCs w:val="24"/>
                <w:lang w:val="ru-RU"/>
              </w:rPr>
            </w:pPr>
            <w:r w:rsidRPr="008271ED">
              <w:rPr>
                <w:color w:val="auto"/>
                <w:szCs w:val="24"/>
                <w:lang w:val="ru-RU"/>
              </w:rPr>
              <w:t>Участники</w:t>
            </w:r>
          </w:p>
        </w:tc>
        <w:tc>
          <w:tcPr>
            <w:tcW w:w="1984" w:type="dxa"/>
            <w:gridSpan w:val="2"/>
          </w:tcPr>
          <w:p w14:paraId="7A570854" w14:textId="441BBB1A" w:rsidR="004955B6" w:rsidRPr="008271ED" w:rsidRDefault="004955B6" w:rsidP="004B215B">
            <w:pPr>
              <w:rPr>
                <w:color w:val="auto"/>
                <w:szCs w:val="24"/>
              </w:rPr>
            </w:pPr>
            <w:proofErr w:type="spellStart"/>
            <w:r w:rsidRPr="008271ED">
              <w:rPr>
                <w:color w:val="auto"/>
                <w:szCs w:val="24"/>
              </w:rPr>
              <w:t>Сроки</w:t>
            </w:r>
            <w:proofErr w:type="spellEnd"/>
          </w:p>
        </w:tc>
        <w:tc>
          <w:tcPr>
            <w:tcW w:w="2552" w:type="dxa"/>
            <w:gridSpan w:val="2"/>
          </w:tcPr>
          <w:p w14:paraId="77E7665D" w14:textId="77777777" w:rsidR="004955B6" w:rsidRPr="008271ED" w:rsidRDefault="004955B6" w:rsidP="004B215B">
            <w:pPr>
              <w:rPr>
                <w:color w:val="auto"/>
                <w:szCs w:val="24"/>
              </w:rPr>
            </w:pPr>
            <w:proofErr w:type="spellStart"/>
            <w:r w:rsidRPr="008271ED">
              <w:rPr>
                <w:color w:val="auto"/>
                <w:szCs w:val="24"/>
              </w:rPr>
              <w:t>Ответственный</w:t>
            </w:r>
            <w:proofErr w:type="spellEnd"/>
          </w:p>
        </w:tc>
      </w:tr>
      <w:tr w:rsidR="008271ED" w:rsidRPr="008271ED" w14:paraId="25FC8149" w14:textId="77777777" w:rsidTr="005D31CC">
        <w:trPr>
          <w:trHeight w:val="321"/>
        </w:trPr>
        <w:tc>
          <w:tcPr>
            <w:tcW w:w="9640" w:type="dxa"/>
            <w:gridSpan w:val="8"/>
          </w:tcPr>
          <w:p w14:paraId="470856F3" w14:textId="64227AC7" w:rsidR="004955B6" w:rsidRPr="008271ED" w:rsidRDefault="004955B6" w:rsidP="004B215B">
            <w:pPr>
              <w:rPr>
                <w:color w:val="auto"/>
                <w:szCs w:val="24"/>
              </w:rPr>
            </w:pPr>
            <w:proofErr w:type="spellStart"/>
            <w:r w:rsidRPr="008271ED">
              <w:rPr>
                <w:color w:val="auto"/>
                <w:szCs w:val="24"/>
              </w:rPr>
              <w:t>Модуль</w:t>
            </w:r>
            <w:proofErr w:type="spellEnd"/>
            <w:r w:rsidRPr="008271ED">
              <w:rPr>
                <w:color w:val="auto"/>
                <w:szCs w:val="24"/>
              </w:rPr>
              <w:t xml:space="preserve"> «</w:t>
            </w:r>
            <w:proofErr w:type="spellStart"/>
            <w:r w:rsidRPr="008271ED">
              <w:rPr>
                <w:color w:val="auto"/>
                <w:szCs w:val="24"/>
              </w:rPr>
              <w:t>Ключевые</w:t>
            </w:r>
            <w:proofErr w:type="spellEnd"/>
            <w:r w:rsidRPr="008271ED">
              <w:rPr>
                <w:color w:val="auto"/>
                <w:szCs w:val="24"/>
              </w:rPr>
              <w:t xml:space="preserve"> </w:t>
            </w:r>
            <w:proofErr w:type="spellStart"/>
            <w:r w:rsidRPr="008271ED">
              <w:rPr>
                <w:color w:val="auto"/>
                <w:szCs w:val="24"/>
              </w:rPr>
              <w:t>общешкольные</w:t>
            </w:r>
            <w:proofErr w:type="spellEnd"/>
            <w:r w:rsidRPr="008271ED">
              <w:rPr>
                <w:color w:val="auto"/>
                <w:szCs w:val="24"/>
              </w:rPr>
              <w:t xml:space="preserve"> </w:t>
            </w:r>
            <w:proofErr w:type="spellStart"/>
            <w:r w:rsidRPr="008271ED">
              <w:rPr>
                <w:color w:val="auto"/>
                <w:szCs w:val="24"/>
              </w:rPr>
              <w:t>дела</w:t>
            </w:r>
            <w:proofErr w:type="spellEnd"/>
            <w:r w:rsidRPr="008271ED">
              <w:rPr>
                <w:color w:val="auto"/>
                <w:szCs w:val="24"/>
              </w:rPr>
              <w:t>»</w:t>
            </w:r>
          </w:p>
        </w:tc>
      </w:tr>
      <w:tr w:rsidR="008271ED" w:rsidRPr="008271ED" w14:paraId="6C086646" w14:textId="77777777" w:rsidTr="00005FAC">
        <w:trPr>
          <w:trHeight w:val="275"/>
        </w:trPr>
        <w:tc>
          <w:tcPr>
            <w:tcW w:w="3261" w:type="dxa"/>
            <w:gridSpan w:val="2"/>
          </w:tcPr>
          <w:p w14:paraId="3B7DACFD" w14:textId="445A35AB" w:rsidR="004955B6" w:rsidRPr="008271ED" w:rsidRDefault="004955B6" w:rsidP="004B215B">
            <w:pPr>
              <w:rPr>
                <w:color w:val="auto"/>
                <w:szCs w:val="24"/>
                <w:lang w:val="ru-RU"/>
              </w:rPr>
            </w:pPr>
          </w:p>
        </w:tc>
        <w:tc>
          <w:tcPr>
            <w:tcW w:w="1843" w:type="dxa"/>
            <w:gridSpan w:val="2"/>
          </w:tcPr>
          <w:p w14:paraId="71CC5E2A" w14:textId="77777777" w:rsidR="004955B6" w:rsidRPr="008271ED" w:rsidRDefault="004955B6" w:rsidP="004B215B">
            <w:pPr>
              <w:rPr>
                <w:color w:val="auto"/>
                <w:szCs w:val="24"/>
              </w:rPr>
            </w:pPr>
          </w:p>
        </w:tc>
        <w:tc>
          <w:tcPr>
            <w:tcW w:w="1984" w:type="dxa"/>
            <w:gridSpan w:val="2"/>
          </w:tcPr>
          <w:p w14:paraId="5F623A81" w14:textId="5ED6CEE7" w:rsidR="004955B6" w:rsidRPr="008271ED" w:rsidRDefault="004955B6" w:rsidP="004B215B">
            <w:pPr>
              <w:rPr>
                <w:color w:val="auto"/>
                <w:szCs w:val="24"/>
              </w:rPr>
            </w:pPr>
          </w:p>
        </w:tc>
        <w:tc>
          <w:tcPr>
            <w:tcW w:w="2552" w:type="dxa"/>
            <w:gridSpan w:val="2"/>
          </w:tcPr>
          <w:p w14:paraId="566B4379" w14:textId="376252C2" w:rsidR="004955B6" w:rsidRPr="008271ED" w:rsidRDefault="004955B6" w:rsidP="004B215B">
            <w:pPr>
              <w:rPr>
                <w:color w:val="auto"/>
                <w:szCs w:val="24"/>
              </w:rPr>
            </w:pPr>
          </w:p>
        </w:tc>
      </w:tr>
      <w:tr w:rsidR="008271ED" w:rsidRPr="008271ED" w14:paraId="7592AE2F" w14:textId="77777777" w:rsidTr="00005FAC">
        <w:trPr>
          <w:trHeight w:val="275"/>
        </w:trPr>
        <w:tc>
          <w:tcPr>
            <w:tcW w:w="3261" w:type="dxa"/>
            <w:gridSpan w:val="2"/>
          </w:tcPr>
          <w:p w14:paraId="56FD0BBD" w14:textId="77777777" w:rsidR="004955B6" w:rsidRPr="008271ED" w:rsidRDefault="004955B6" w:rsidP="004B215B">
            <w:pPr>
              <w:rPr>
                <w:color w:val="auto"/>
                <w:szCs w:val="24"/>
                <w:lang w:val="ru-RU"/>
              </w:rPr>
            </w:pPr>
          </w:p>
        </w:tc>
        <w:tc>
          <w:tcPr>
            <w:tcW w:w="1843" w:type="dxa"/>
            <w:gridSpan w:val="2"/>
          </w:tcPr>
          <w:p w14:paraId="44B82308" w14:textId="77777777" w:rsidR="004955B6" w:rsidRPr="008271ED" w:rsidRDefault="004955B6" w:rsidP="004B215B">
            <w:pPr>
              <w:rPr>
                <w:color w:val="auto"/>
                <w:szCs w:val="24"/>
              </w:rPr>
            </w:pPr>
          </w:p>
        </w:tc>
        <w:tc>
          <w:tcPr>
            <w:tcW w:w="1984" w:type="dxa"/>
            <w:gridSpan w:val="2"/>
          </w:tcPr>
          <w:p w14:paraId="6724CDC9" w14:textId="77777777" w:rsidR="004955B6" w:rsidRPr="008271ED" w:rsidRDefault="004955B6" w:rsidP="004B215B">
            <w:pPr>
              <w:rPr>
                <w:color w:val="auto"/>
                <w:szCs w:val="24"/>
              </w:rPr>
            </w:pPr>
          </w:p>
        </w:tc>
        <w:tc>
          <w:tcPr>
            <w:tcW w:w="2552" w:type="dxa"/>
            <w:gridSpan w:val="2"/>
          </w:tcPr>
          <w:p w14:paraId="09F776BC" w14:textId="77777777" w:rsidR="004955B6" w:rsidRPr="008271ED" w:rsidRDefault="004955B6" w:rsidP="004B215B">
            <w:pPr>
              <w:rPr>
                <w:color w:val="auto"/>
                <w:szCs w:val="24"/>
              </w:rPr>
            </w:pPr>
          </w:p>
        </w:tc>
      </w:tr>
      <w:tr w:rsidR="008271ED" w:rsidRPr="008271ED" w14:paraId="2B442F5C" w14:textId="77777777" w:rsidTr="00005FAC">
        <w:trPr>
          <w:trHeight w:val="275"/>
        </w:trPr>
        <w:tc>
          <w:tcPr>
            <w:tcW w:w="3261" w:type="dxa"/>
            <w:gridSpan w:val="2"/>
          </w:tcPr>
          <w:p w14:paraId="6FA9512C" w14:textId="77777777" w:rsidR="004955B6" w:rsidRPr="008271ED" w:rsidRDefault="004955B6" w:rsidP="004B215B">
            <w:pPr>
              <w:rPr>
                <w:color w:val="auto"/>
                <w:szCs w:val="24"/>
                <w:lang w:val="ru-RU"/>
              </w:rPr>
            </w:pPr>
          </w:p>
        </w:tc>
        <w:tc>
          <w:tcPr>
            <w:tcW w:w="1843" w:type="dxa"/>
            <w:gridSpan w:val="2"/>
          </w:tcPr>
          <w:p w14:paraId="4D9BFF31" w14:textId="77777777" w:rsidR="004955B6" w:rsidRPr="008271ED" w:rsidRDefault="004955B6" w:rsidP="004B215B">
            <w:pPr>
              <w:rPr>
                <w:color w:val="auto"/>
                <w:szCs w:val="24"/>
              </w:rPr>
            </w:pPr>
          </w:p>
        </w:tc>
        <w:tc>
          <w:tcPr>
            <w:tcW w:w="1984" w:type="dxa"/>
            <w:gridSpan w:val="2"/>
          </w:tcPr>
          <w:p w14:paraId="7499DE87" w14:textId="77777777" w:rsidR="004955B6" w:rsidRPr="008271ED" w:rsidRDefault="004955B6" w:rsidP="004B215B">
            <w:pPr>
              <w:rPr>
                <w:color w:val="auto"/>
                <w:szCs w:val="24"/>
              </w:rPr>
            </w:pPr>
          </w:p>
        </w:tc>
        <w:tc>
          <w:tcPr>
            <w:tcW w:w="2552" w:type="dxa"/>
            <w:gridSpan w:val="2"/>
          </w:tcPr>
          <w:p w14:paraId="4DFAD82E" w14:textId="77777777" w:rsidR="004955B6" w:rsidRPr="008271ED" w:rsidRDefault="004955B6" w:rsidP="004B215B">
            <w:pPr>
              <w:rPr>
                <w:color w:val="auto"/>
                <w:szCs w:val="24"/>
              </w:rPr>
            </w:pPr>
          </w:p>
        </w:tc>
      </w:tr>
      <w:tr w:rsidR="008271ED" w:rsidRPr="008271ED" w14:paraId="7E47C209" w14:textId="77777777" w:rsidTr="00005FAC">
        <w:trPr>
          <w:trHeight w:val="275"/>
        </w:trPr>
        <w:tc>
          <w:tcPr>
            <w:tcW w:w="3261" w:type="dxa"/>
            <w:gridSpan w:val="2"/>
          </w:tcPr>
          <w:p w14:paraId="2C55546A" w14:textId="77777777" w:rsidR="004955B6" w:rsidRPr="008271ED" w:rsidRDefault="004955B6" w:rsidP="004B215B">
            <w:pPr>
              <w:rPr>
                <w:color w:val="auto"/>
                <w:szCs w:val="24"/>
                <w:lang w:val="ru-RU"/>
              </w:rPr>
            </w:pPr>
          </w:p>
        </w:tc>
        <w:tc>
          <w:tcPr>
            <w:tcW w:w="1843" w:type="dxa"/>
            <w:gridSpan w:val="2"/>
          </w:tcPr>
          <w:p w14:paraId="60942D63" w14:textId="77777777" w:rsidR="004955B6" w:rsidRPr="008271ED" w:rsidRDefault="004955B6" w:rsidP="004B215B">
            <w:pPr>
              <w:rPr>
                <w:color w:val="auto"/>
                <w:szCs w:val="24"/>
              </w:rPr>
            </w:pPr>
          </w:p>
        </w:tc>
        <w:tc>
          <w:tcPr>
            <w:tcW w:w="1984" w:type="dxa"/>
            <w:gridSpan w:val="2"/>
          </w:tcPr>
          <w:p w14:paraId="2F9E28BA" w14:textId="77777777" w:rsidR="004955B6" w:rsidRPr="008271ED" w:rsidRDefault="004955B6" w:rsidP="004B215B">
            <w:pPr>
              <w:rPr>
                <w:color w:val="auto"/>
                <w:szCs w:val="24"/>
              </w:rPr>
            </w:pPr>
          </w:p>
        </w:tc>
        <w:tc>
          <w:tcPr>
            <w:tcW w:w="2552" w:type="dxa"/>
            <w:gridSpan w:val="2"/>
          </w:tcPr>
          <w:p w14:paraId="618D216A" w14:textId="77777777" w:rsidR="004955B6" w:rsidRPr="008271ED" w:rsidRDefault="004955B6" w:rsidP="004B215B">
            <w:pPr>
              <w:rPr>
                <w:color w:val="auto"/>
                <w:szCs w:val="24"/>
              </w:rPr>
            </w:pPr>
          </w:p>
        </w:tc>
      </w:tr>
      <w:tr w:rsidR="008271ED" w:rsidRPr="008271ED" w14:paraId="1E4833F1" w14:textId="77777777" w:rsidTr="00005FAC">
        <w:trPr>
          <w:trHeight w:val="275"/>
        </w:trPr>
        <w:tc>
          <w:tcPr>
            <w:tcW w:w="3261" w:type="dxa"/>
            <w:gridSpan w:val="2"/>
          </w:tcPr>
          <w:p w14:paraId="5A5299B1" w14:textId="77777777" w:rsidR="004955B6" w:rsidRPr="008271ED" w:rsidRDefault="004955B6" w:rsidP="004B215B">
            <w:pPr>
              <w:rPr>
                <w:color w:val="auto"/>
                <w:szCs w:val="24"/>
                <w:lang w:val="ru-RU"/>
              </w:rPr>
            </w:pPr>
          </w:p>
        </w:tc>
        <w:tc>
          <w:tcPr>
            <w:tcW w:w="1843" w:type="dxa"/>
            <w:gridSpan w:val="2"/>
          </w:tcPr>
          <w:p w14:paraId="2DDF0660" w14:textId="77777777" w:rsidR="004955B6" w:rsidRPr="008271ED" w:rsidRDefault="004955B6" w:rsidP="004B215B">
            <w:pPr>
              <w:rPr>
                <w:color w:val="auto"/>
                <w:szCs w:val="24"/>
              </w:rPr>
            </w:pPr>
          </w:p>
        </w:tc>
        <w:tc>
          <w:tcPr>
            <w:tcW w:w="1984" w:type="dxa"/>
            <w:gridSpan w:val="2"/>
          </w:tcPr>
          <w:p w14:paraId="60045A01" w14:textId="77777777" w:rsidR="004955B6" w:rsidRPr="008271ED" w:rsidRDefault="004955B6" w:rsidP="004B215B">
            <w:pPr>
              <w:rPr>
                <w:color w:val="auto"/>
                <w:szCs w:val="24"/>
              </w:rPr>
            </w:pPr>
          </w:p>
        </w:tc>
        <w:tc>
          <w:tcPr>
            <w:tcW w:w="2552" w:type="dxa"/>
            <w:gridSpan w:val="2"/>
          </w:tcPr>
          <w:p w14:paraId="21FDBCFE" w14:textId="77777777" w:rsidR="004955B6" w:rsidRPr="008271ED" w:rsidRDefault="004955B6" w:rsidP="004B215B">
            <w:pPr>
              <w:rPr>
                <w:color w:val="auto"/>
                <w:szCs w:val="24"/>
              </w:rPr>
            </w:pPr>
          </w:p>
        </w:tc>
      </w:tr>
      <w:tr w:rsidR="008271ED" w:rsidRPr="008271ED" w14:paraId="32DC7DCA" w14:textId="77777777" w:rsidTr="00005FAC">
        <w:trPr>
          <w:trHeight w:val="275"/>
        </w:trPr>
        <w:tc>
          <w:tcPr>
            <w:tcW w:w="3261" w:type="dxa"/>
            <w:gridSpan w:val="2"/>
          </w:tcPr>
          <w:p w14:paraId="5F13C5B7" w14:textId="77777777" w:rsidR="004955B6" w:rsidRPr="008271ED" w:rsidRDefault="004955B6" w:rsidP="004B215B">
            <w:pPr>
              <w:rPr>
                <w:color w:val="auto"/>
                <w:szCs w:val="24"/>
                <w:lang w:val="ru-RU"/>
              </w:rPr>
            </w:pPr>
          </w:p>
        </w:tc>
        <w:tc>
          <w:tcPr>
            <w:tcW w:w="1843" w:type="dxa"/>
            <w:gridSpan w:val="2"/>
          </w:tcPr>
          <w:p w14:paraId="1494DC58" w14:textId="77777777" w:rsidR="004955B6" w:rsidRPr="008271ED" w:rsidRDefault="004955B6" w:rsidP="004B215B">
            <w:pPr>
              <w:rPr>
                <w:color w:val="auto"/>
                <w:szCs w:val="24"/>
              </w:rPr>
            </w:pPr>
          </w:p>
        </w:tc>
        <w:tc>
          <w:tcPr>
            <w:tcW w:w="1984" w:type="dxa"/>
            <w:gridSpan w:val="2"/>
          </w:tcPr>
          <w:p w14:paraId="2DD5CDCC" w14:textId="77777777" w:rsidR="004955B6" w:rsidRPr="008271ED" w:rsidRDefault="004955B6" w:rsidP="004B215B">
            <w:pPr>
              <w:rPr>
                <w:color w:val="auto"/>
                <w:szCs w:val="24"/>
              </w:rPr>
            </w:pPr>
          </w:p>
        </w:tc>
        <w:tc>
          <w:tcPr>
            <w:tcW w:w="2552" w:type="dxa"/>
            <w:gridSpan w:val="2"/>
          </w:tcPr>
          <w:p w14:paraId="7E44DCED" w14:textId="77777777" w:rsidR="004955B6" w:rsidRPr="008271ED" w:rsidRDefault="004955B6" w:rsidP="004B215B">
            <w:pPr>
              <w:rPr>
                <w:color w:val="auto"/>
                <w:szCs w:val="24"/>
              </w:rPr>
            </w:pPr>
          </w:p>
        </w:tc>
      </w:tr>
      <w:tr w:rsidR="008271ED" w:rsidRPr="008271ED" w14:paraId="6AB2DDD8" w14:textId="77777777" w:rsidTr="00005FAC">
        <w:trPr>
          <w:trHeight w:val="275"/>
        </w:trPr>
        <w:tc>
          <w:tcPr>
            <w:tcW w:w="3261" w:type="dxa"/>
            <w:gridSpan w:val="2"/>
          </w:tcPr>
          <w:p w14:paraId="25C65AD2" w14:textId="77777777" w:rsidR="004955B6" w:rsidRPr="008271ED" w:rsidRDefault="004955B6" w:rsidP="004B215B">
            <w:pPr>
              <w:rPr>
                <w:color w:val="auto"/>
                <w:szCs w:val="24"/>
                <w:lang w:val="ru-RU"/>
              </w:rPr>
            </w:pPr>
          </w:p>
        </w:tc>
        <w:tc>
          <w:tcPr>
            <w:tcW w:w="1843" w:type="dxa"/>
            <w:gridSpan w:val="2"/>
          </w:tcPr>
          <w:p w14:paraId="4596EE8C" w14:textId="77777777" w:rsidR="004955B6" w:rsidRPr="008271ED" w:rsidRDefault="004955B6" w:rsidP="004B215B">
            <w:pPr>
              <w:rPr>
                <w:color w:val="auto"/>
                <w:szCs w:val="24"/>
              </w:rPr>
            </w:pPr>
          </w:p>
        </w:tc>
        <w:tc>
          <w:tcPr>
            <w:tcW w:w="1984" w:type="dxa"/>
            <w:gridSpan w:val="2"/>
          </w:tcPr>
          <w:p w14:paraId="4A4A5CE8" w14:textId="77777777" w:rsidR="004955B6" w:rsidRPr="008271ED" w:rsidRDefault="004955B6" w:rsidP="004B215B">
            <w:pPr>
              <w:rPr>
                <w:color w:val="auto"/>
                <w:szCs w:val="24"/>
              </w:rPr>
            </w:pPr>
          </w:p>
        </w:tc>
        <w:tc>
          <w:tcPr>
            <w:tcW w:w="2552" w:type="dxa"/>
            <w:gridSpan w:val="2"/>
          </w:tcPr>
          <w:p w14:paraId="21DB0746" w14:textId="77777777" w:rsidR="004955B6" w:rsidRPr="008271ED" w:rsidRDefault="004955B6" w:rsidP="004B215B">
            <w:pPr>
              <w:rPr>
                <w:color w:val="auto"/>
                <w:szCs w:val="24"/>
              </w:rPr>
            </w:pPr>
          </w:p>
        </w:tc>
      </w:tr>
      <w:tr w:rsidR="008271ED" w:rsidRPr="008271ED" w14:paraId="447A4BF2" w14:textId="77777777" w:rsidTr="00005FAC">
        <w:trPr>
          <w:trHeight w:val="275"/>
        </w:trPr>
        <w:tc>
          <w:tcPr>
            <w:tcW w:w="3261" w:type="dxa"/>
            <w:gridSpan w:val="2"/>
          </w:tcPr>
          <w:p w14:paraId="0006630F" w14:textId="77777777" w:rsidR="004955B6" w:rsidRPr="008271ED" w:rsidRDefault="004955B6" w:rsidP="004B215B">
            <w:pPr>
              <w:rPr>
                <w:color w:val="auto"/>
                <w:szCs w:val="24"/>
                <w:lang w:val="ru-RU"/>
              </w:rPr>
            </w:pPr>
          </w:p>
        </w:tc>
        <w:tc>
          <w:tcPr>
            <w:tcW w:w="1843" w:type="dxa"/>
            <w:gridSpan w:val="2"/>
          </w:tcPr>
          <w:p w14:paraId="1012F22C" w14:textId="77777777" w:rsidR="004955B6" w:rsidRPr="008271ED" w:rsidRDefault="004955B6" w:rsidP="004B215B">
            <w:pPr>
              <w:rPr>
                <w:color w:val="auto"/>
                <w:szCs w:val="24"/>
              </w:rPr>
            </w:pPr>
          </w:p>
        </w:tc>
        <w:tc>
          <w:tcPr>
            <w:tcW w:w="1984" w:type="dxa"/>
            <w:gridSpan w:val="2"/>
          </w:tcPr>
          <w:p w14:paraId="41E12C8C" w14:textId="77777777" w:rsidR="004955B6" w:rsidRPr="008271ED" w:rsidRDefault="004955B6" w:rsidP="004B215B">
            <w:pPr>
              <w:rPr>
                <w:color w:val="auto"/>
                <w:szCs w:val="24"/>
              </w:rPr>
            </w:pPr>
          </w:p>
        </w:tc>
        <w:tc>
          <w:tcPr>
            <w:tcW w:w="2552" w:type="dxa"/>
            <w:gridSpan w:val="2"/>
          </w:tcPr>
          <w:p w14:paraId="7676BE95" w14:textId="77777777" w:rsidR="004955B6" w:rsidRPr="008271ED" w:rsidRDefault="004955B6" w:rsidP="004B215B">
            <w:pPr>
              <w:rPr>
                <w:color w:val="auto"/>
                <w:szCs w:val="24"/>
              </w:rPr>
            </w:pPr>
          </w:p>
        </w:tc>
      </w:tr>
      <w:tr w:rsidR="008271ED" w:rsidRPr="008271ED" w14:paraId="056972B4" w14:textId="77777777" w:rsidTr="00005FAC">
        <w:trPr>
          <w:trHeight w:val="275"/>
        </w:trPr>
        <w:tc>
          <w:tcPr>
            <w:tcW w:w="3261" w:type="dxa"/>
            <w:gridSpan w:val="2"/>
          </w:tcPr>
          <w:p w14:paraId="51ACAB07" w14:textId="77777777" w:rsidR="004955B6" w:rsidRPr="008271ED" w:rsidRDefault="004955B6" w:rsidP="004B215B">
            <w:pPr>
              <w:rPr>
                <w:color w:val="auto"/>
                <w:szCs w:val="24"/>
                <w:lang w:val="ru-RU"/>
              </w:rPr>
            </w:pPr>
          </w:p>
        </w:tc>
        <w:tc>
          <w:tcPr>
            <w:tcW w:w="1843" w:type="dxa"/>
            <w:gridSpan w:val="2"/>
          </w:tcPr>
          <w:p w14:paraId="682A0FCB" w14:textId="77777777" w:rsidR="004955B6" w:rsidRPr="008271ED" w:rsidRDefault="004955B6" w:rsidP="004B215B">
            <w:pPr>
              <w:rPr>
                <w:color w:val="auto"/>
                <w:szCs w:val="24"/>
              </w:rPr>
            </w:pPr>
          </w:p>
        </w:tc>
        <w:tc>
          <w:tcPr>
            <w:tcW w:w="1984" w:type="dxa"/>
            <w:gridSpan w:val="2"/>
          </w:tcPr>
          <w:p w14:paraId="30ACE04C" w14:textId="77777777" w:rsidR="004955B6" w:rsidRPr="008271ED" w:rsidRDefault="004955B6" w:rsidP="004B215B">
            <w:pPr>
              <w:rPr>
                <w:color w:val="auto"/>
                <w:szCs w:val="24"/>
              </w:rPr>
            </w:pPr>
          </w:p>
        </w:tc>
        <w:tc>
          <w:tcPr>
            <w:tcW w:w="2552" w:type="dxa"/>
            <w:gridSpan w:val="2"/>
          </w:tcPr>
          <w:p w14:paraId="73259F9E" w14:textId="77777777" w:rsidR="004955B6" w:rsidRPr="008271ED" w:rsidRDefault="004955B6" w:rsidP="004B215B">
            <w:pPr>
              <w:rPr>
                <w:color w:val="auto"/>
                <w:szCs w:val="24"/>
              </w:rPr>
            </w:pPr>
          </w:p>
        </w:tc>
      </w:tr>
      <w:tr w:rsidR="008271ED" w:rsidRPr="008271ED" w14:paraId="1E39B511" w14:textId="77777777" w:rsidTr="00EE12DA">
        <w:trPr>
          <w:trHeight w:val="237"/>
        </w:trPr>
        <w:tc>
          <w:tcPr>
            <w:tcW w:w="3261" w:type="dxa"/>
            <w:gridSpan w:val="2"/>
          </w:tcPr>
          <w:p w14:paraId="1AB16E0C" w14:textId="51A9FF18" w:rsidR="004955B6" w:rsidRPr="008271ED" w:rsidRDefault="004955B6" w:rsidP="004B215B">
            <w:pPr>
              <w:rPr>
                <w:color w:val="auto"/>
                <w:szCs w:val="24"/>
              </w:rPr>
            </w:pPr>
          </w:p>
        </w:tc>
        <w:tc>
          <w:tcPr>
            <w:tcW w:w="1843" w:type="dxa"/>
            <w:gridSpan w:val="2"/>
          </w:tcPr>
          <w:p w14:paraId="28A06A53" w14:textId="77777777" w:rsidR="004955B6" w:rsidRPr="008271ED" w:rsidRDefault="004955B6" w:rsidP="004B215B">
            <w:pPr>
              <w:rPr>
                <w:color w:val="auto"/>
                <w:szCs w:val="24"/>
              </w:rPr>
            </w:pPr>
          </w:p>
        </w:tc>
        <w:tc>
          <w:tcPr>
            <w:tcW w:w="1984" w:type="dxa"/>
            <w:gridSpan w:val="2"/>
          </w:tcPr>
          <w:p w14:paraId="23D78AF8" w14:textId="484560D3" w:rsidR="004955B6" w:rsidRPr="008271ED" w:rsidRDefault="004955B6" w:rsidP="004B215B">
            <w:pPr>
              <w:rPr>
                <w:color w:val="auto"/>
                <w:szCs w:val="24"/>
              </w:rPr>
            </w:pPr>
          </w:p>
        </w:tc>
        <w:tc>
          <w:tcPr>
            <w:tcW w:w="2552" w:type="dxa"/>
            <w:gridSpan w:val="2"/>
          </w:tcPr>
          <w:p w14:paraId="1EFAFFF2" w14:textId="2F3EB3E3" w:rsidR="004955B6" w:rsidRPr="008271ED" w:rsidRDefault="004955B6" w:rsidP="004B215B">
            <w:pPr>
              <w:rPr>
                <w:color w:val="auto"/>
                <w:szCs w:val="24"/>
              </w:rPr>
            </w:pPr>
          </w:p>
        </w:tc>
      </w:tr>
      <w:tr w:rsidR="008271ED" w:rsidRPr="008271ED" w14:paraId="7476E7BC" w14:textId="77777777" w:rsidTr="00BA229D">
        <w:trPr>
          <w:gridBefore w:val="1"/>
          <w:wBefore w:w="10" w:type="dxa"/>
          <w:trHeight w:val="433"/>
        </w:trPr>
        <w:tc>
          <w:tcPr>
            <w:tcW w:w="9630" w:type="dxa"/>
            <w:gridSpan w:val="7"/>
          </w:tcPr>
          <w:p w14:paraId="1691DA78" w14:textId="77777777" w:rsidR="004B215B" w:rsidRPr="008271ED" w:rsidRDefault="004B215B" w:rsidP="004B215B">
            <w:pPr>
              <w:rPr>
                <w:color w:val="auto"/>
                <w:szCs w:val="24"/>
              </w:rPr>
            </w:pPr>
            <w:proofErr w:type="spellStart"/>
            <w:r w:rsidRPr="008271ED">
              <w:rPr>
                <w:color w:val="auto"/>
                <w:szCs w:val="24"/>
              </w:rPr>
              <w:t>Модуль</w:t>
            </w:r>
            <w:proofErr w:type="spellEnd"/>
            <w:r w:rsidRPr="008271ED">
              <w:rPr>
                <w:color w:val="auto"/>
                <w:szCs w:val="24"/>
              </w:rPr>
              <w:t xml:space="preserve"> «Детские </w:t>
            </w:r>
            <w:proofErr w:type="spellStart"/>
            <w:r w:rsidRPr="008271ED">
              <w:rPr>
                <w:color w:val="auto"/>
                <w:szCs w:val="24"/>
              </w:rPr>
              <w:t>общественные</w:t>
            </w:r>
            <w:proofErr w:type="spellEnd"/>
            <w:r w:rsidRPr="008271ED">
              <w:rPr>
                <w:color w:val="auto"/>
                <w:szCs w:val="24"/>
              </w:rPr>
              <w:t xml:space="preserve"> </w:t>
            </w:r>
            <w:proofErr w:type="spellStart"/>
            <w:r w:rsidRPr="008271ED">
              <w:rPr>
                <w:color w:val="auto"/>
                <w:szCs w:val="24"/>
              </w:rPr>
              <w:t>объединения</w:t>
            </w:r>
            <w:proofErr w:type="spellEnd"/>
            <w:r w:rsidRPr="008271ED">
              <w:rPr>
                <w:color w:val="auto"/>
                <w:szCs w:val="24"/>
              </w:rPr>
              <w:t>»</w:t>
            </w:r>
          </w:p>
        </w:tc>
      </w:tr>
      <w:tr w:rsidR="008271ED" w:rsidRPr="008271ED" w14:paraId="37C91D9F" w14:textId="77777777" w:rsidTr="00BA229D">
        <w:trPr>
          <w:gridBefore w:val="1"/>
          <w:wBefore w:w="10" w:type="dxa"/>
          <w:trHeight w:val="408"/>
        </w:trPr>
        <w:tc>
          <w:tcPr>
            <w:tcW w:w="3251" w:type="dxa"/>
          </w:tcPr>
          <w:p w14:paraId="10A515B4" w14:textId="65833FE3" w:rsidR="004B215B" w:rsidRPr="008271ED" w:rsidRDefault="004B215B" w:rsidP="004B215B">
            <w:pPr>
              <w:rPr>
                <w:color w:val="auto"/>
                <w:szCs w:val="24"/>
              </w:rPr>
            </w:pPr>
          </w:p>
        </w:tc>
        <w:tc>
          <w:tcPr>
            <w:tcW w:w="1843" w:type="dxa"/>
            <w:gridSpan w:val="2"/>
          </w:tcPr>
          <w:p w14:paraId="283E5E5A" w14:textId="558B8BE9" w:rsidR="004B215B" w:rsidRPr="008271ED" w:rsidRDefault="004B215B" w:rsidP="004B215B">
            <w:pPr>
              <w:rPr>
                <w:color w:val="auto"/>
                <w:szCs w:val="24"/>
              </w:rPr>
            </w:pPr>
          </w:p>
        </w:tc>
        <w:tc>
          <w:tcPr>
            <w:tcW w:w="1984" w:type="dxa"/>
            <w:gridSpan w:val="2"/>
          </w:tcPr>
          <w:p w14:paraId="7BB672DE" w14:textId="70A06D3C" w:rsidR="004B215B" w:rsidRPr="008271ED" w:rsidRDefault="004B215B" w:rsidP="004B215B">
            <w:pPr>
              <w:rPr>
                <w:color w:val="auto"/>
                <w:szCs w:val="24"/>
              </w:rPr>
            </w:pPr>
          </w:p>
        </w:tc>
        <w:tc>
          <w:tcPr>
            <w:tcW w:w="2552" w:type="dxa"/>
            <w:gridSpan w:val="2"/>
          </w:tcPr>
          <w:p w14:paraId="21619620" w14:textId="6C937946" w:rsidR="004B215B" w:rsidRPr="008271ED" w:rsidRDefault="004B215B" w:rsidP="004B215B">
            <w:pPr>
              <w:rPr>
                <w:color w:val="auto"/>
                <w:szCs w:val="24"/>
              </w:rPr>
            </w:pPr>
          </w:p>
        </w:tc>
      </w:tr>
      <w:tr w:rsidR="008271ED" w:rsidRPr="008271ED" w14:paraId="4BC8A2D2" w14:textId="77777777" w:rsidTr="00BA229D">
        <w:trPr>
          <w:gridBefore w:val="1"/>
          <w:wBefore w:w="10" w:type="dxa"/>
          <w:trHeight w:val="633"/>
        </w:trPr>
        <w:tc>
          <w:tcPr>
            <w:tcW w:w="3251" w:type="dxa"/>
          </w:tcPr>
          <w:p w14:paraId="398227FE" w14:textId="5FFFC917" w:rsidR="004B215B" w:rsidRPr="008271ED" w:rsidRDefault="004B215B" w:rsidP="004B215B">
            <w:pPr>
              <w:rPr>
                <w:color w:val="auto"/>
                <w:szCs w:val="24"/>
                <w:lang w:val="ru-RU"/>
              </w:rPr>
            </w:pPr>
          </w:p>
        </w:tc>
        <w:tc>
          <w:tcPr>
            <w:tcW w:w="1843" w:type="dxa"/>
            <w:gridSpan w:val="2"/>
          </w:tcPr>
          <w:p w14:paraId="5144FCD6" w14:textId="2F5B635E" w:rsidR="004B215B" w:rsidRPr="008271ED" w:rsidRDefault="004B215B" w:rsidP="004B215B">
            <w:pPr>
              <w:rPr>
                <w:color w:val="auto"/>
                <w:szCs w:val="24"/>
              </w:rPr>
            </w:pPr>
          </w:p>
        </w:tc>
        <w:tc>
          <w:tcPr>
            <w:tcW w:w="1984" w:type="dxa"/>
            <w:gridSpan w:val="2"/>
          </w:tcPr>
          <w:p w14:paraId="5EA4751B" w14:textId="0B073A7C" w:rsidR="004B215B" w:rsidRPr="008271ED" w:rsidRDefault="004B215B" w:rsidP="004B215B">
            <w:pPr>
              <w:rPr>
                <w:color w:val="auto"/>
                <w:szCs w:val="24"/>
              </w:rPr>
            </w:pPr>
          </w:p>
        </w:tc>
        <w:tc>
          <w:tcPr>
            <w:tcW w:w="2552" w:type="dxa"/>
            <w:gridSpan w:val="2"/>
          </w:tcPr>
          <w:p w14:paraId="7B56CB78" w14:textId="7736C3EC" w:rsidR="004B215B" w:rsidRPr="008271ED" w:rsidRDefault="004B215B" w:rsidP="004B215B">
            <w:pPr>
              <w:rPr>
                <w:color w:val="auto"/>
                <w:szCs w:val="24"/>
              </w:rPr>
            </w:pPr>
          </w:p>
        </w:tc>
      </w:tr>
      <w:tr w:rsidR="008271ED" w:rsidRPr="008271ED" w14:paraId="3B4377CC" w14:textId="77777777" w:rsidTr="00BA229D">
        <w:trPr>
          <w:gridBefore w:val="1"/>
          <w:wBefore w:w="10" w:type="dxa"/>
          <w:trHeight w:val="635"/>
        </w:trPr>
        <w:tc>
          <w:tcPr>
            <w:tcW w:w="3251" w:type="dxa"/>
          </w:tcPr>
          <w:p w14:paraId="6B1B1F3D" w14:textId="37A5C1C3" w:rsidR="004B215B" w:rsidRPr="008271ED" w:rsidRDefault="004B215B" w:rsidP="004B215B">
            <w:pPr>
              <w:rPr>
                <w:color w:val="auto"/>
                <w:szCs w:val="24"/>
                <w:lang w:val="ru-RU"/>
              </w:rPr>
            </w:pPr>
          </w:p>
        </w:tc>
        <w:tc>
          <w:tcPr>
            <w:tcW w:w="1843" w:type="dxa"/>
            <w:gridSpan w:val="2"/>
          </w:tcPr>
          <w:p w14:paraId="0A8A55E8" w14:textId="3D3865CA" w:rsidR="004B215B" w:rsidRPr="008271ED" w:rsidRDefault="004B215B" w:rsidP="004B215B">
            <w:pPr>
              <w:rPr>
                <w:color w:val="auto"/>
                <w:szCs w:val="24"/>
              </w:rPr>
            </w:pPr>
          </w:p>
        </w:tc>
        <w:tc>
          <w:tcPr>
            <w:tcW w:w="1984" w:type="dxa"/>
            <w:gridSpan w:val="2"/>
          </w:tcPr>
          <w:p w14:paraId="780E6ABD" w14:textId="0B4DA826" w:rsidR="004B215B" w:rsidRPr="008271ED" w:rsidRDefault="004B215B" w:rsidP="004B215B">
            <w:pPr>
              <w:rPr>
                <w:color w:val="auto"/>
                <w:szCs w:val="24"/>
              </w:rPr>
            </w:pPr>
          </w:p>
        </w:tc>
        <w:tc>
          <w:tcPr>
            <w:tcW w:w="2552" w:type="dxa"/>
            <w:gridSpan w:val="2"/>
          </w:tcPr>
          <w:p w14:paraId="1560BD1B" w14:textId="72D25D2E" w:rsidR="004B215B" w:rsidRPr="008271ED" w:rsidRDefault="004B215B" w:rsidP="004B215B">
            <w:pPr>
              <w:rPr>
                <w:color w:val="auto"/>
                <w:szCs w:val="24"/>
                <w:lang w:val="ru-RU"/>
              </w:rPr>
            </w:pPr>
          </w:p>
        </w:tc>
      </w:tr>
      <w:tr w:rsidR="008271ED" w:rsidRPr="008271ED" w14:paraId="30A73639" w14:textId="77777777" w:rsidTr="00BA229D">
        <w:trPr>
          <w:gridBefore w:val="1"/>
          <w:wBefore w:w="10" w:type="dxa"/>
          <w:trHeight w:val="952"/>
        </w:trPr>
        <w:tc>
          <w:tcPr>
            <w:tcW w:w="3251" w:type="dxa"/>
          </w:tcPr>
          <w:p w14:paraId="26578F6C" w14:textId="41D7DE04" w:rsidR="004B215B" w:rsidRPr="008271ED" w:rsidRDefault="004B215B" w:rsidP="004B215B">
            <w:pPr>
              <w:rPr>
                <w:color w:val="auto"/>
                <w:szCs w:val="24"/>
                <w:lang w:val="ru-RU"/>
              </w:rPr>
            </w:pPr>
          </w:p>
        </w:tc>
        <w:tc>
          <w:tcPr>
            <w:tcW w:w="1843" w:type="dxa"/>
            <w:gridSpan w:val="2"/>
          </w:tcPr>
          <w:p w14:paraId="0825F290" w14:textId="45895D94" w:rsidR="004B215B" w:rsidRPr="008271ED" w:rsidRDefault="004B215B" w:rsidP="004B215B">
            <w:pPr>
              <w:rPr>
                <w:color w:val="auto"/>
                <w:szCs w:val="24"/>
              </w:rPr>
            </w:pPr>
          </w:p>
        </w:tc>
        <w:tc>
          <w:tcPr>
            <w:tcW w:w="1984" w:type="dxa"/>
            <w:gridSpan w:val="2"/>
          </w:tcPr>
          <w:p w14:paraId="32D72700" w14:textId="463049BB" w:rsidR="004B215B" w:rsidRPr="008271ED" w:rsidRDefault="004B215B" w:rsidP="004B215B">
            <w:pPr>
              <w:rPr>
                <w:color w:val="auto"/>
                <w:szCs w:val="24"/>
              </w:rPr>
            </w:pPr>
          </w:p>
        </w:tc>
        <w:tc>
          <w:tcPr>
            <w:tcW w:w="2552" w:type="dxa"/>
            <w:gridSpan w:val="2"/>
          </w:tcPr>
          <w:p w14:paraId="02FFF6AE" w14:textId="6D072556" w:rsidR="004B215B" w:rsidRPr="008271ED" w:rsidRDefault="004B215B" w:rsidP="004B215B">
            <w:pPr>
              <w:rPr>
                <w:color w:val="auto"/>
                <w:szCs w:val="24"/>
              </w:rPr>
            </w:pPr>
          </w:p>
        </w:tc>
      </w:tr>
      <w:tr w:rsidR="008271ED" w:rsidRPr="008271ED" w14:paraId="0AD32C7C" w14:textId="77777777" w:rsidTr="00BA229D">
        <w:trPr>
          <w:gridBefore w:val="1"/>
          <w:wBefore w:w="10" w:type="dxa"/>
          <w:trHeight w:val="462"/>
        </w:trPr>
        <w:tc>
          <w:tcPr>
            <w:tcW w:w="9630" w:type="dxa"/>
            <w:gridSpan w:val="7"/>
          </w:tcPr>
          <w:p w14:paraId="19D7E75A" w14:textId="77777777" w:rsidR="004B215B" w:rsidRPr="008271ED" w:rsidRDefault="004B215B" w:rsidP="004B215B">
            <w:pPr>
              <w:rPr>
                <w:color w:val="auto"/>
                <w:szCs w:val="24"/>
              </w:rPr>
            </w:pPr>
            <w:proofErr w:type="spellStart"/>
            <w:r w:rsidRPr="008271ED">
              <w:rPr>
                <w:color w:val="auto"/>
                <w:szCs w:val="24"/>
              </w:rPr>
              <w:t>Модуль</w:t>
            </w:r>
            <w:proofErr w:type="spellEnd"/>
            <w:r w:rsidRPr="008271ED">
              <w:rPr>
                <w:color w:val="auto"/>
                <w:szCs w:val="24"/>
              </w:rPr>
              <w:t xml:space="preserve"> «</w:t>
            </w:r>
            <w:proofErr w:type="spellStart"/>
            <w:r w:rsidRPr="008271ED">
              <w:rPr>
                <w:color w:val="auto"/>
                <w:szCs w:val="24"/>
              </w:rPr>
              <w:t>Работа</w:t>
            </w:r>
            <w:proofErr w:type="spellEnd"/>
            <w:r w:rsidRPr="008271ED">
              <w:rPr>
                <w:color w:val="auto"/>
                <w:szCs w:val="24"/>
              </w:rPr>
              <w:t xml:space="preserve"> с </w:t>
            </w:r>
            <w:proofErr w:type="spellStart"/>
            <w:r w:rsidRPr="008271ED">
              <w:rPr>
                <w:color w:val="auto"/>
                <w:szCs w:val="24"/>
              </w:rPr>
              <w:t>родителями</w:t>
            </w:r>
            <w:proofErr w:type="spellEnd"/>
            <w:r w:rsidRPr="008271ED">
              <w:rPr>
                <w:color w:val="auto"/>
                <w:szCs w:val="24"/>
              </w:rPr>
              <w:t>»</w:t>
            </w:r>
          </w:p>
        </w:tc>
      </w:tr>
      <w:tr w:rsidR="008271ED" w:rsidRPr="008271ED" w14:paraId="62EECC20" w14:textId="77777777" w:rsidTr="00BA229D">
        <w:trPr>
          <w:gridBefore w:val="1"/>
          <w:wBefore w:w="10" w:type="dxa"/>
          <w:trHeight w:val="568"/>
        </w:trPr>
        <w:tc>
          <w:tcPr>
            <w:tcW w:w="3251" w:type="dxa"/>
          </w:tcPr>
          <w:p w14:paraId="625E3AC8" w14:textId="0F52D856" w:rsidR="004B215B" w:rsidRPr="008271ED" w:rsidRDefault="004B215B" w:rsidP="004B215B">
            <w:pPr>
              <w:rPr>
                <w:color w:val="auto"/>
                <w:szCs w:val="24"/>
              </w:rPr>
            </w:pPr>
          </w:p>
        </w:tc>
        <w:tc>
          <w:tcPr>
            <w:tcW w:w="1843" w:type="dxa"/>
            <w:gridSpan w:val="2"/>
          </w:tcPr>
          <w:p w14:paraId="5401EB2A" w14:textId="7C241552" w:rsidR="004B215B" w:rsidRPr="008271ED" w:rsidRDefault="004B215B" w:rsidP="004B215B">
            <w:pPr>
              <w:rPr>
                <w:color w:val="auto"/>
                <w:szCs w:val="24"/>
              </w:rPr>
            </w:pPr>
          </w:p>
        </w:tc>
        <w:tc>
          <w:tcPr>
            <w:tcW w:w="1984" w:type="dxa"/>
            <w:gridSpan w:val="2"/>
          </w:tcPr>
          <w:p w14:paraId="68A7824C" w14:textId="3AA236FB" w:rsidR="004B215B" w:rsidRPr="008271ED" w:rsidRDefault="004B215B" w:rsidP="004B215B">
            <w:pPr>
              <w:rPr>
                <w:color w:val="auto"/>
                <w:szCs w:val="24"/>
              </w:rPr>
            </w:pPr>
          </w:p>
        </w:tc>
        <w:tc>
          <w:tcPr>
            <w:tcW w:w="2552" w:type="dxa"/>
            <w:gridSpan w:val="2"/>
          </w:tcPr>
          <w:p w14:paraId="7D3E87DB" w14:textId="398190F1" w:rsidR="004B215B" w:rsidRPr="008271ED" w:rsidRDefault="004B215B" w:rsidP="004B215B">
            <w:pPr>
              <w:rPr>
                <w:color w:val="auto"/>
                <w:szCs w:val="24"/>
              </w:rPr>
            </w:pPr>
          </w:p>
        </w:tc>
      </w:tr>
      <w:tr w:rsidR="008271ED" w:rsidRPr="008271ED" w14:paraId="0A3BA7E9" w14:textId="77777777" w:rsidTr="00BA229D">
        <w:trPr>
          <w:gridBefore w:val="1"/>
          <w:wBefore w:w="10" w:type="dxa"/>
          <w:trHeight w:val="952"/>
        </w:trPr>
        <w:tc>
          <w:tcPr>
            <w:tcW w:w="3251" w:type="dxa"/>
          </w:tcPr>
          <w:p w14:paraId="3FCBE520" w14:textId="427F3F55" w:rsidR="004B215B" w:rsidRPr="008271ED" w:rsidRDefault="004B215B" w:rsidP="004B215B">
            <w:pPr>
              <w:rPr>
                <w:color w:val="auto"/>
                <w:szCs w:val="24"/>
              </w:rPr>
            </w:pPr>
          </w:p>
        </w:tc>
        <w:tc>
          <w:tcPr>
            <w:tcW w:w="1843" w:type="dxa"/>
            <w:gridSpan w:val="2"/>
          </w:tcPr>
          <w:p w14:paraId="0C21C04A" w14:textId="290F1401" w:rsidR="004B215B" w:rsidRPr="008271ED" w:rsidRDefault="004B215B" w:rsidP="004B215B">
            <w:pPr>
              <w:rPr>
                <w:color w:val="auto"/>
                <w:szCs w:val="24"/>
              </w:rPr>
            </w:pPr>
          </w:p>
        </w:tc>
        <w:tc>
          <w:tcPr>
            <w:tcW w:w="1984" w:type="dxa"/>
            <w:gridSpan w:val="2"/>
          </w:tcPr>
          <w:p w14:paraId="05DA8B30" w14:textId="1C775546" w:rsidR="004B215B" w:rsidRPr="008271ED" w:rsidRDefault="004B215B" w:rsidP="004B215B">
            <w:pPr>
              <w:rPr>
                <w:color w:val="auto"/>
                <w:szCs w:val="24"/>
              </w:rPr>
            </w:pPr>
          </w:p>
        </w:tc>
        <w:tc>
          <w:tcPr>
            <w:tcW w:w="2552" w:type="dxa"/>
            <w:gridSpan w:val="2"/>
          </w:tcPr>
          <w:p w14:paraId="2C1A5BAC" w14:textId="7842244B" w:rsidR="004B215B" w:rsidRPr="008271ED" w:rsidRDefault="004B215B" w:rsidP="004B215B">
            <w:pPr>
              <w:rPr>
                <w:color w:val="auto"/>
                <w:szCs w:val="24"/>
              </w:rPr>
            </w:pPr>
          </w:p>
        </w:tc>
      </w:tr>
      <w:tr w:rsidR="008271ED" w:rsidRPr="008271ED" w14:paraId="693C591B" w14:textId="77777777" w:rsidTr="00BA229D">
        <w:trPr>
          <w:gridBefore w:val="1"/>
          <w:wBefore w:w="10" w:type="dxa"/>
          <w:trHeight w:val="316"/>
        </w:trPr>
        <w:tc>
          <w:tcPr>
            <w:tcW w:w="3251" w:type="dxa"/>
          </w:tcPr>
          <w:p w14:paraId="2DA541A1" w14:textId="70553A2A" w:rsidR="004B215B" w:rsidRPr="008271ED" w:rsidRDefault="004B215B" w:rsidP="004B215B">
            <w:pPr>
              <w:rPr>
                <w:color w:val="auto"/>
                <w:szCs w:val="24"/>
              </w:rPr>
            </w:pPr>
          </w:p>
        </w:tc>
        <w:tc>
          <w:tcPr>
            <w:tcW w:w="1843" w:type="dxa"/>
            <w:gridSpan w:val="2"/>
          </w:tcPr>
          <w:p w14:paraId="37D388DE" w14:textId="606DD36F" w:rsidR="004B215B" w:rsidRPr="008271ED" w:rsidRDefault="004B215B" w:rsidP="004B215B">
            <w:pPr>
              <w:rPr>
                <w:color w:val="auto"/>
                <w:szCs w:val="24"/>
              </w:rPr>
            </w:pPr>
          </w:p>
        </w:tc>
        <w:tc>
          <w:tcPr>
            <w:tcW w:w="1984" w:type="dxa"/>
            <w:gridSpan w:val="2"/>
          </w:tcPr>
          <w:p w14:paraId="49367C26" w14:textId="68069ACF" w:rsidR="004B215B" w:rsidRPr="008271ED" w:rsidRDefault="004B215B" w:rsidP="004B215B">
            <w:pPr>
              <w:rPr>
                <w:color w:val="auto"/>
                <w:szCs w:val="24"/>
              </w:rPr>
            </w:pPr>
          </w:p>
        </w:tc>
        <w:tc>
          <w:tcPr>
            <w:tcW w:w="2552" w:type="dxa"/>
            <w:gridSpan w:val="2"/>
          </w:tcPr>
          <w:p w14:paraId="4A458CEE" w14:textId="26AD78F8" w:rsidR="004B215B" w:rsidRPr="008271ED" w:rsidRDefault="004B215B" w:rsidP="004B215B">
            <w:pPr>
              <w:rPr>
                <w:color w:val="auto"/>
                <w:szCs w:val="24"/>
              </w:rPr>
            </w:pPr>
          </w:p>
        </w:tc>
      </w:tr>
      <w:tr w:rsidR="008271ED" w:rsidRPr="008271ED" w14:paraId="3D2FF0F0" w14:textId="77777777" w:rsidTr="00BA229D">
        <w:trPr>
          <w:gridBefore w:val="1"/>
          <w:wBefore w:w="10" w:type="dxa"/>
          <w:trHeight w:val="636"/>
        </w:trPr>
        <w:tc>
          <w:tcPr>
            <w:tcW w:w="3251" w:type="dxa"/>
          </w:tcPr>
          <w:p w14:paraId="4B33480F" w14:textId="62649A28" w:rsidR="004B215B" w:rsidRPr="008271ED" w:rsidRDefault="004B215B" w:rsidP="004B215B">
            <w:pPr>
              <w:rPr>
                <w:color w:val="auto"/>
                <w:szCs w:val="24"/>
                <w:lang w:val="ru-RU"/>
              </w:rPr>
            </w:pPr>
          </w:p>
        </w:tc>
        <w:tc>
          <w:tcPr>
            <w:tcW w:w="1843" w:type="dxa"/>
            <w:gridSpan w:val="2"/>
          </w:tcPr>
          <w:p w14:paraId="09604CD5" w14:textId="7374C98A" w:rsidR="004B215B" w:rsidRPr="008271ED" w:rsidRDefault="004B215B" w:rsidP="004B215B">
            <w:pPr>
              <w:rPr>
                <w:color w:val="auto"/>
                <w:szCs w:val="24"/>
              </w:rPr>
            </w:pPr>
          </w:p>
        </w:tc>
        <w:tc>
          <w:tcPr>
            <w:tcW w:w="1984" w:type="dxa"/>
            <w:gridSpan w:val="2"/>
          </w:tcPr>
          <w:p w14:paraId="4E7031A3" w14:textId="306A275C" w:rsidR="004B215B" w:rsidRPr="008271ED" w:rsidRDefault="004B215B" w:rsidP="004B215B">
            <w:pPr>
              <w:rPr>
                <w:color w:val="auto"/>
                <w:szCs w:val="24"/>
              </w:rPr>
            </w:pPr>
          </w:p>
        </w:tc>
        <w:tc>
          <w:tcPr>
            <w:tcW w:w="2552" w:type="dxa"/>
            <w:gridSpan w:val="2"/>
          </w:tcPr>
          <w:p w14:paraId="7BF69145" w14:textId="10A54C3B" w:rsidR="004B215B" w:rsidRPr="008271ED" w:rsidRDefault="004B215B" w:rsidP="004B215B">
            <w:pPr>
              <w:rPr>
                <w:color w:val="auto"/>
                <w:szCs w:val="24"/>
                <w:lang w:val="ru-RU"/>
              </w:rPr>
            </w:pPr>
          </w:p>
        </w:tc>
      </w:tr>
      <w:tr w:rsidR="008271ED" w:rsidRPr="008271ED" w14:paraId="4169FE64" w14:textId="77777777" w:rsidTr="00BA229D">
        <w:trPr>
          <w:gridBefore w:val="1"/>
          <w:wBefore w:w="10" w:type="dxa"/>
          <w:trHeight w:val="633"/>
        </w:trPr>
        <w:tc>
          <w:tcPr>
            <w:tcW w:w="3251" w:type="dxa"/>
          </w:tcPr>
          <w:p w14:paraId="733AFE2D" w14:textId="6EA3F620" w:rsidR="004B215B" w:rsidRPr="008271ED" w:rsidRDefault="004B215B" w:rsidP="004B215B">
            <w:pPr>
              <w:rPr>
                <w:color w:val="auto"/>
                <w:szCs w:val="24"/>
                <w:lang w:val="ru-RU"/>
              </w:rPr>
            </w:pPr>
          </w:p>
        </w:tc>
        <w:tc>
          <w:tcPr>
            <w:tcW w:w="1843" w:type="dxa"/>
            <w:gridSpan w:val="2"/>
          </w:tcPr>
          <w:p w14:paraId="39360021" w14:textId="603F120A" w:rsidR="004B215B" w:rsidRPr="008271ED" w:rsidRDefault="004B215B" w:rsidP="004B215B">
            <w:pPr>
              <w:rPr>
                <w:color w:val="auto"/>
                <w:szCs w:val="24"/>
              </w:rPr>
            </w:pPr>
          </w:p>
        </w:tc>
        <w:tc>
          <w:tcPr>
            <w:tcW w:w="1984" w:type="dxa"/>
            <w:gridSpan w:val="2"/>
          </w:tcPr>
          <w:p w14:paraId="67AFCE86" w14:textId="2E0DBE02" w:rsidR="004B215B" w:rsidRPr="008271ED" w:rsidRDefault="004B215B" w:rsidP="004B215B">
            <w:pPr>
              <w:rPr>
                <w:color w:val="auto"/>
                <w:szCs w:val="24"/>
              </w:rPr>
            </w:pPr>
          </w:p>
        </w:tc>
        <w:tc>
          <w:tcPr>
            <w:tcW w:w="2552" w:type="dxa"/>
            <w:gridSpan w:val="2"/>
          </w:tcPr>
          <w:p w14:paraId="5E92D108" w14:textId="487AE771" w:rsidR="004B215B" w:rsidRPr="008271ED" w:rsidRDefault="004B215B" w:rsidP="004B215B">
            <w:pPr>
              <w:rPr>
                <w:color w:val="auto"/>
                <w:szCs w:val="24"/>
              </w:rPr>
            </w:pPr>
          </w:p>
        </w:tc>
      </w:tr>
      <w:tr w:rsidR="008271ED" w:rsidRPr="008271ED" w14:paraId="6D5930F0" w14:textId="77777777" w:rsidTr="00BA229D">
        <w:trPr>
          <w:gridBefore w:val="1"/>
          <w:wBefore w:w="10" w:type="dxa"/>
          <w:trHeight w:val="952"/>
        </w:trPr>
        <w:tc>
          <w:tcPr>
            <w:tcW w:w="3251" w:type="dxa"/>
          </w:tcPr>
          <w:p w14:paraId="34FA4C10" w14:textId="48FE9841" w:rsidR="004B215B" w:rsidRPr="008271ED" w:rsidRDefault="004B215B" w:rsidP="004B215B">
            <w:pPr>
              <w:rPr>
                <w:color w:val="auto"/>
                <w:szCs w:val="24"/>
                <w:lang w:val="ru-RU"/>
              </w:rPr>
            </w:pPr>
          </w:p>
        </w:tc>
        <w:tc>
          <w:tcPr>
            <w:tcW w:w="1843" w:type="dxa"/>
            <w:gridSpan w:val="2"/>
          </w:tcPr>
          <w:p w14:paraId="0144C0E8" w14:textId="670F1752" w:rsidR="004B215B" w:rsidRPr="008271ED" w:rsidRDefault="004B215B" w:rsidP="004B215B">
            <w:pPr>
              <w:rPr>
                <w:color w:val="auto"/>
                <w:szCs w:val="24"/>
              </w:rPr>
            </w:pPr>
          </w:p>
        </w:tc>
        <w:tc>
          <w:tcPr>
            <w:tcW w:w="1984" w:type="dxa"/>
            <w:gridSpan w:val="2"/>
          </w:tcPr>
          <w:p w14:paraId="45A93582" w14:textId="0A367ABB" w:rsidR="004B215B" w:rsidRPr="008271ED" w:rsidRDefault="004B215B" w:rsidP="004B215B">
            <w:pPr>
              <w:rPr>
                <w:color w:val="auto"/>
                <w:szCs w:val="24"/>
              </w:rPr>
            </w:pPr>
          </w:p>
        </w:tc>
        <w:tc>
          <w:tcPr>
            <w:tcW w:w="2552" w:type="dxa"/>
            <w:gridSpan w:val="2"/>
          </w:tcPr>
          <w:p w14:paraId="0776A308" w14:textId="23262A6E" w:rsidR="004B215B" w:rsidRPr="008271ED" w:rsidRDefault="004B215B" w:rsidP="004B215B">
            <w:pPr>
              <w:rPr>
                <w:color w:val="auto"/>
                <w:szCs w:val="24"/>
              </w:rPr>
            </w:pPr>
          </w:p>
        </w:tc>
      </w:tr>
      <w:tr w:rsidR="008271ED" w:rsidRPr="008271ED" w14:paraId="04B26449" w14:textId="77777777" w:rsidTr="00BA229D">
        <w:trPr>
          <w:gridBefore w:val="1"/>
          <w:wBefore w:w="10" w:type="dxa"/>
          <w:trHeight w:val="1269"/>
        </w:trPr>
        <w:tc>
          <w:tcPr>
            <w:tcW w:w="3251" w:type="dxa"/>
          </w:tcPr>
          <w:p w14:paraId="3F65EE5C" w14:textId="348C2F7D" w:rsidR="004B215B" w:rsidRPr="008271ED" w:rsidRDefault="004B215B" w:rsidP="004B215B">
            <w:pPr>
              <w:rPr>
                <w:color w:val="auto"/>
                <w:szCs w:val="24"/>
              </w:rPr>
            </w:pPr>
          </w:p>
        </w:tc>
        <w:tc>
          <w:tcPr>
            <w:tcW w:w="1843" w:type="dxa"/>
            <w:gridSpan w:val="2"/>
          </w:tcPr>
          <w:p w14:paraId="4476034F" w14:textId="68B9A217" w:rsidR="004B215B" w:rsidRPr="008271ED" w:rsidRDefault="004B215B" w:rsidP="004B215B">
            <w:pPr>
              <w:rPr>
                <w:color w:val="auto"/>
                <w:szCs w:val="24"/>
              </w:rPr>
            </w:pPr>
          </w:p>
        </w:tc>
        <w:tc>
          <w:tcPr>
            <w:tcW w:w="1984" w:type="dxa"/>
            <w:gridSpan w:val="2"/>
          </w:tcPr>
          <w:p w14:paraId="7E69B6E7" w14:textId="7A534CE3" w:rsidR="004B215B" w:rsidRPr="008271ED" w:rsidRDefault="004B215B" w:rsidP="004B215B">
            <w:pPr>
              <w:rPr>
                <w:color w:val="auto"/>
                <w:szCs w:val="24"/>
              </w:rPr>
            </w:pPr>
          </w:p>
        </w:tc>
        <w:tc>
          <w:tcPr>
            <w:tcW w:w="2552" w:type="dxa"/>
            <w:gridSpan w:val="2"/>
          </w:tcPr>
          <w:p w14:paraId="20194680" w14:textId="6A23CBEE" w:rsidR="004B215B" w:rsidRPr="008271ED" w:rsidRDefault="004B215B" w:rsidP="004B215B">
            <w:pPr>
              <w:rPr>
                <w:color w:val="auto"/>
                <w:szCs w:val="24"/>
              </w:rPr>
            </w:pPr>
          </w:p>
        </w:tc>
      </w:tr>
      <w:tr w:rsidR="008271ED" w:rsidRPr="008271ED" w14:paraId="0057CB6A" w14:textId="77777777" w:rsidTr="00BA229D">
        <w:trPr>
          <w:gridBefore w:val="1"/>
          <w:wBefore w:w="10" w:type="dxa"/>
          <w:trHeight w:val="1269"/>
        </w:trPr>
        <w:tc>
          <w:tcPr>
            <w:tcW w:w="3251" w:type="dxa"/>
          </w:tcPr>
          <w:p w14:paraId="4ABDF872" w14:textId="2F45F8D0" w:rsidR="004B215B" w:rsidRPr="008271ED" w:rsidRDefault="004B215B" w:rsidP="004B215B">
            <w:pPr>
              <w:rPr>
                <w:color w:val="auto"/>
                <w:szCs w:val="24"/>
                <w:lang w:val="ru-RU"/>
              </w:rPr>
            </w:pPr>
          </w:p>
        </w:tc>
        <w:tc>
          <w:tcPr>
            <w:tcW w:w="1843" w:type="dxa"/>
            <w:gridSpan w:val="2"/>
          </w:tcPr>
          <w:p w14:paraId="74F10288" w14:textId="46EDE3B9" w:rsidR="004B215B" w:rsidRPr="008271ED" w:rsidRDefault="004B215B" w:rsidP="004B215B">
            <w:pPr>
              <w:rPr>
                <w:color w:val="auto"/>
                <w:szCs w:val="24"/>
              </w:rPr>
            </w:pPr>
          </w:p>
        </w:tc>
        <w:tc>
          <w:tcPr>
            <w:tcW w:w="1984" w:type="dxa"/>
            <w:gridSpan w:val="2"/>
          </w:tcPr>
          <w:p w14:paraId="5CFB026E" w14:textId="737ABE92" w:rsidR="004B215B" w:rsidRPr="008271ED" w:rsidRDefault="004B215B" w:rsidP="004B215B">
            <w:pPr>
              <w:rPr>
                <w:color w:val="auto"/>
                <w:szCs w:val="24"/>
              </w:rPr>
            </w:pPr>
          </w:p>
        </w:tc>
        <w:tc>
          <w:tcPr>
            <w:tcW w:w="2552" w:type="dxa"/>
            <w:gridSpan w:val="2"/>
          </w:tcPr>
          <w:p w14:paraId="235B4AF8" w14:textId="01068DCE" w:rsidR="004B215B" w:rsidRPr="008271ED" w:rsidRDefault="004B215B" w:rsidP="004B215B">
            <w:pPr>
              <w:rPr>
                <w:color w:val="auto"/>
                <w:szCs w:val="24"/>
              </w:rPr>
            </w:pPr>
          </w:p>
        </w:tc>
      </w:tr>
      <w:tr w:rsidR="008271ED" w:rsidRPr="008271ED" w14:paraId="3A8C1B3C" w14:textId="77777777" w:rsidTr="00BA229D">
        <w:trPr>
          <w:gridBefore w:val="1"/>
          <w:wBefore w:w="10" w:type="dxa"/>
          <w:trHeight w:val="408"/>
        </w:trPr>
        <w:tc>
          <w:tcPr>
            <w:tcW w:w="9630" w:type="dxa"/>
            <w:gridSpan w:val="7"/>
          </w:tcPr>
          <w:p w14:paraId="43234147" w14:textId="77777777" w:rsidR="004B215B" w:rsidRPr="008271ED" w:rsidRDefault="004B215B" w:rsidP="004B215B">
            <w:pPr>
              <w:rPr>
                <w:color w:val="auto"/>
                <w:szCs w:val="24"/>
              </w:rPr>
            </w:pPr>
            <w:proofErr w:type="spellStart"/>
            <w:r w:rsidRPr="008271ED">
              <w:rPr>
                <w:color w:val="auto"/>
                <w:szCs w:val="24"/>
              </w:rPr>
              <w:t>Модуль</w:t>
            </w:r>
            <w:proofErr w:type="spellEnd"/>
            <w:r w:rsidRPr="008271ED">
              <w:rPr>
                <w:color w:val="auto"/>
                <w:szCs w:val="24"/>
              </w:rPr>
              <w:t xml:space="preserve"> «</w:t>
            </w:r>
            <w:proofErr w:type="spellStart"/>
            <w:r w:rsidRPr="008271ED">
              <w:rPr>
                <w:color w:val="auto"/>
                <w:szCs w:val="24"/>
              </w:rPr>
              <w:t>Самоуправление</w:t>
            </w:r>
            <w:proofErr w:type="spellEnd"/>
            <w:r w:rsidRPr="008271ED">
              <w:rPr>
                <w:color w:val="auto"/>
                <w:szCs w:val="24"/>
              </w:rPr>
              <w:t>»</w:t>
            </w:r>
          </w:p>
        </w:tc>
      </w:tr>
      <w:tr w:rsidR="008271ED" w:rsidRPr="008271ED" w14:paraId="6C8F3314" w14:textId="77777777" w:rsidTr="00BA229D">
        <w:trPr>
          <w:gridBefore w:val="1"/>
          <w:wBefore w:w="10" w:type="dxa"/>
          <w:trHeight w:val="544"/>
        </w:trPr>
        <w:tc>
          <w:tcPr>
            <w:tcW w:w="3251" w:type="dxa"/>
          </w:tcPr>
          <w:p w14:paraId="2BFD97E0" w14:textId="0EE4D659" w:rsidR="004B215B" w:rsidRPr="008271ED" w:rsidRDefault="004B215B" w:rsidP="004B215B">
            <w:pPr>
              <w:rPr>
                <w:color w:val="auto"/>
                <w:szCs w:val="24"/>
              </w:rPr>
            </w:pPr>
          </w:p>
        </w:tc>
        <w:tc>
          <w:tcPr>
            <w:tcW w:w="1843" w:type="dxa"/>
            <w:gridSpan w:val="2"/>
          </w:tcPr>
          <w:p w14:paraId="3AB8465D" w14:textId="4552A731" w:rsidR="004B215B" w:rsidRPr="008271ED" w:rsidRDefault="004B215B" w:rsidP="004B215B">
            <w:pPr>
              <w:rPr>
                <w:color w:val="auto"/>
                <w:szCs w:val="24"/>
              </w:rPr>
            </w:pPr>
          </w:p>
        </w:tc>
        <w:tc>
          <w:tcPr>
            <w:tcW w:w="1984" w:type="dxa"/>
            <w:gridSpan w:val="2"/>
          </w:tcPr>
          <w:p w14:paraId="4A703D65" w14:textId="5046C078" w:rsidR="004B215B" w:rsidRPr="008271ED" w:rsidRDefault="004B215B" w:rsidP="004B215B">
            <w:pPr>
              <w:rPr>
                <w:color w:val="auto"/>
                <w:szCs w:val="24"/>
              </w:rPr>
            </w:pPr>
          </w:p>
        </w:tc>
        <w:tc>
          <w:tcPr>
            <w:tcW w:w="2552" w:type="dxa"/>
            <w:gridSpan w:val="2"/>
          </w:tcPr>
          <w:p w14:paraId="4EF01CD7" w14:textId="59B35813" w:rsidR="004B215B" w:rsidRPr="008271ED" w:rsidRDefault="004B215B" w:rsidP="004B215B">
            <w:pPr>
              <w:rPr>
                <w:color w:val="auto"/>
                <w:szCs w:val="24"/>
              </w:rPr>
            </w:pPr>
          </w:p>
        </w:tc>
      </w:tr>
      <w:tr w:rsidR="008271ED" w:rsidRPr="008271ED" w14:paraId="1D5270D1" w14:textId="77777777" w:rsidTr="00BA229D">
        <w:trPr>
          <w:gridBefore w:val="1"/>
          <w:wBefore w:w="10" w:type="dxa"/>
          <w:trHeight w:val="830"/>
        </w:trPr>
        <w:tc>
          <w:tcPr>
            <w:tcW w:w="3251" w:type="dxa"/>
          </w:tcPr>
          <w:p w14:paraId="4CA77156" w14:textId="77AEA176" w:rsidR="004B215B" w:rsidRPr="008271ED" w:rsidRDefault="004B215B" w:rsidP="004B215B">
            <w:pPr>
              <w:rPr>
                <w:color w:val="auto"/>
                <w:szCs w:val="24"/>
                <w:lang w:val="ru-RU"/>
              </w:rPr>
            </w:pPr>
          </w:p>
        </w:tc>
        <w:tc>
          <w:tcPr>
            <w:tcW w:w="1843" w:type="dxa"/>
            <w:gridSpan w:val="2"/>
          </w:tcPr>
          <w:p w14:paraId="4EB3DFCF" w14:textId="632759D8" w:rsidR="004B215B" w:rsidRPr="008271ED" w:rsidRDefault="004B215B" w:rsidP="004B215B">
            <w:pPr>
              <w:rPr>
                <w:color w:val="auto"/>
                <w:szCs w:val="24"/>
              </w:rPr>
            </w:pPr>
          </w:p>
        </w:tc>
        <w:tc>
          <w:tcPr>
            <w:tcW w:w="1984" w:type="dxa"/>
            <w:gridSpan w:val="2"/>
          </w:tcPr>
          <w:p w14:paraId="659DF3CB" w14:textId="21AC1ED3" w:rsidR="004B215B" w:rsidRPr="008271ED" w:rsidRDefault="004B215B" w:rsidP="004B215B">
            <w:pPr>
              <w:rPr>
                <w:color w:val="auto"/>
                <w:szCs w:val="24"/>
              </w:rPr>
            </w:pPr>
          </w:p>
        </w:tc>
        <w:tc>
          <w:tcPr>
            <w:tcW w:w="2552" w:type="dxa"/>
            <w:gridSpan w:val="2"/>
          </w:tcPr>
          <w:p w14:paraId="779EACA7" w14:textId="7BFFDC1C" w:rsidR="004B215B" w:rsidRPr="008271ED" w:rsidRDefault="004B215B" w:rsidP="004B215B">
            <w:pPr>
              <w:rPr>
                <w:color w:val="auto"/>
                <w:szCs w:val="24"/>
              </w:rPr>
            </w:pPr>
          </w:p>
        </w:tc>
      </w:tr>
      <w:tr w:rsidR="008271ED" w:rsidRPr="008271ED" w14:paraId="6EF94777" w14:textId="77777777" w:rsidTr="00BA229D">
        <w:trPr>
          <w:gridBefore w:val="1"/>
          <w:wBefore w:w="10" w:type="dxa"/>
          <w:trHeight w:val="412"/>
        </w:trPr>
        <w:tc>
          <w:tcPr>
            <w:tcW w:w="3251" w:type="dxa"/>
          </w:tcPr>
          <w:p w14:paraId="7EBEB5FF" w14:textId="2F5938D8" w:rsidR="004B215B" w:rsidRPr="008271ED" w:rsidRDefault="004B215B" w:rsidP="004B215B">
            <w:pPr>
              <w:rPr>
                <w:color w:val="auto"/>
                <w:szCs w:val="24"/>
              </w:rPr>
            </w:pPr>
          </w:p>
        </w:tc>
        <w:tc>
          <w:tcPr>
            <w:tcW w:w="1843" w:type="dxa"/>
            <w:gridSpan w:val="2"/>
          </w:tcPr>
          <w:p w14:paraId="7559010D" w14:textId="2E4BDC8F" w:rsidR="004B215B" w:rsidRPr="008271ED" w:rsidRDefault="004B215B" w:rsidP="004B215B">
            <w:pPr>
              <w:rPr>
                <w:color w:val="auto"/>
                <w:szCs w:val="24"/>
              </w:rPr>
            </w:pPr>
          </w:p>
        </w:tc>
        <w:tc>
          <w:tcPr>
            <w:tcW w:w="1984" w:type="dxa"/>
            <w:gridSpan w:val="2"/>
          </w:tcPr>
          <w:p w14:paraId="728A5504" w14:textId="05231792" w:rsidR="004B215B" w:rsidRPr="008271ED" w:rsidRDefault="004B215B" w:rsidP="004B215B">
            <w:pPr>
              <w:rPr>
                <w:color w:val="auto"/>
                <w:szCs w:val="24"/>
              </w:rPr>
            </w:pPr>
          </w:p>
        </w:tc>
        <w:tc>
          <w:tcPr>
            <w:tcW w:w="2552" w:type="dxa"/>
            <w:gridSpan w:val="2"/>
          </w:tcPr>
          <w:p w14:paraId="3FEC800D" w14:textId="01751E96" w:rsidR="004B215B" w:rsidRPr="008271ED" w:rsidRDefault="004B215B" w:rsidP="004B215B">
            <w:pPr>
              <w:rPr>
                <w:color w:val="auto"/>
                <w:szCs w:val="24"/>
              </w:rPr>
            </w:pPr>
          </w:p>
        </w:tc>
      </w:tr>
      <w:tr w:rsidR="008271ED" w:rsidRPr="008271ED" w14:paraId="01F6DAFB" w14:textId="77777777" w:rsidTr="00BA229D">
        <w:trPr>
          <w:gridBefore w:val="1"/>
          <w:wBefore w:w="10" w:type="dxa"/>
          <w:trHeight w:val="414"/>
        </w:trPr>
        <w:tc>
          <w:tcPr>
            <w:tcW w:w="3251" w:type="dxa"/>
          </w:tcPr>
          <w:p w14:paraId="6C378AC7" w14:textId="509E4985" w:rsidR="004B215B" w:rsidRPr="008271ED" w:rsidRDefault="004B215B" w:rsidP="004B215B">
            <w:pPr>
              <w:rPr>
                <w:color w:val="auto"/>
                <w:szCs w:val="24"/>
                <w:lang w:val="ru-RU"/>
              </w:rPr>
            </w:pPr>
          </w:p>
        </w:tc>
        <w:tc>
          <w:tcPr>
            <w:tcW w:w="1843" w:type="dxa"/>
            <w:gridSpan w:val="2"/>
          </w:tcPr>
          <w:p w14:paraId="29D3D986" w14:textId="3C9C3B5E" w:rsidR="004B215B" w:rsidRPr="008271ED" w:rsidRDefault="004B215B" w:rsidP="004B215B">
            <w:pPr>
              <w:rPr>
                <w:color w:val="auto"/>
                <w:szCs w:val="24"/>
              </w:rPr>
            </w:pPr>
          </w:p>
        </w:tc>
        <w:tc>
          <w:tcPr>
            <w:tcW w:w="1984" w:type="dxa"/>
            <w:gridSpan w:val="2"/>
          </w:tcPr>
          <w:p w14:paraId="3F4CAC71" w14:textId="007C5381" w:rsidR="004B215B" w:rsidRPr="008271ED" w:rsidRDefault="004B215B" w:rsidP="004B215B">
            <w:pPr>
              <w:rPr>
                <w:color w:val="auto"/>
                <w:szCs w:val="24"/>
              </w:rPr>
            </w:pPr>
          </w:p>
        </w:tc>
        <w:tc>
          <w:tcPr>
            <w:tcW w:w="2552" w:type="dxa"/>
            <w:gridSpan w:val="2"/>
          </w:tcPr>
          <w:p w14:paraId="7B803ED1" w14:textId="0CE67753" w:rsidR="004B215B" w:rsidRPr="008271ED" w:rsidRDefault="004B215B" w:rsidP="004B215B">
            <w:pPr>
              <w:rPr>
                <w:color w:val="auto"/>
                <w:szCs w:val="24"/>
              </w:rPr>
            </w:pPr>
          </w:p>
        </w:tc>
      </w:tr>
      <w:tr w:rsidR="008271ED" w:rsidRPr="008271ED" w14:paraId="624A3380" w14:textId="77777777" w:rsidTr="00BA229D">
        <w:trPr>
          <w:gridBefore w:val="1"/>
          <w:wBefore w:w="10" w:type="dxa"/>
          <w:trHeight w:val="513"/>
        </w:trPr>
        <w:tc>
          <w:tcPr>
            <w:tcW w:w="9630" w:type="dxa"/>
            <w:gridSpan w:val="7"/>
          </w:tcPr>
          <w:p w14:paraId="763B76D1" w14:textId="77777777" w:rsidR="004B215B" w:rsidRPr="008271ED" w:rsidRDefault="004B215B" w:rsidP="004B215B">
            <w:pPr>
              <w:rPr>
                <w:color w:val="auto"/>
                <w:szCs w:val="24"/>
              </w:rPr>
            </w:pPr>
            <w:proofErr w:type="spellStart"/>
            <w:r w:rsidRPr="008271ED">
              <w:rPr>
                <w:color w:val="auto"/>
                <w:szCs w:val="24"/>
              </w:rPr>
              <w:t>Модуль</w:t>
            </w:r>
            <w:proofErr w:type="spellEnd"/>
            <w:r w:rsidRPr="008271ED">
              <w:rPr>
                <w:color w:val="auto"/>
                <w:szCs w:val="24"/>
              </w:rPr>
              <w:t xml:space="preserve"> «</w:t>
            </w:r>
            <w:proofErr w:type="spellStart"/>
            <w:r w:rsidRPr="008271ED">
              <w:rPr>
                <w:color w:val="auto"/>
                <w:szCs w:val="24"/>
              </w:rPr>
              <w:t>Профориентация</w:t>
            </w:r>
            <w:proofErr w:type="spellEnd"/>
            <w:r w:rsidRPr="008271ED">
              <w:rPr>
                <w:color w:val="auto"/>
                <w:szCs w:val="24"/>
              </w:rPr>
              <w:t>»</w:t>
            </w:r>
          </w:p>
        </w:tc>
      </w:tr>
      <w:tr w:rsidR="008271ED" w:rsidRPr="008271ED" w14:paraId="224DA000" w14:textId="77777777" w:rsidTr="00BA229D">
        <w:trPr>
          <w:gridBefore w:val="1"/>
          <w:wBefore w:w="10" w:type="dxa"/>
          <w:trHeight w:val="551"/>
        </w:trPr>
        <w:tc>
          <w:tcPr>
            <w:tcW w:w="3251" w:type="dxa"/>
          </w:tcPr>
          <w:p w14:paraId="53A6A4EB" w14:textId="27C96976" w:rsidR="004B215B" w:rsidRPr="008271ED" w:rsidRDefault="004B215B" w:rsidP="004B215B">
            <w:pPr>
              <w:rPr>
                <w:color w:val="auto"/>
                <w:szCs w:val="24"/>
              </w:rPr>
            </w:pPr>
          </w:p>
        </w:tc>
        <w:tc>
          <w:tcPr>
            <w:tcW w:w="1843" w:type="dxa"/>
            <w:gridSpan w:val="2"/>
          </w:tcPr>
          <w:p w14:paraId="3B11A908" w14:textId="44B67C40" w:rsidR="004B215B" w:rsidRPr="008271ED" w:rsidRDefault="004B215B" w:rsidP="004B215B">
            <w:pPr>
              <w:rPr>
                <w:color w:val="auto"/>
                <w:szCs w:val="24"/>
              </w:rPr>
            </w:pPr>
          </w:p>
        </w:tc>
        <w:tc>
          <w:tcPr>
            <w:tcW w:w="1984" w:type="dxa"/>
            <w:gridSpan w:val="2"/>
          </w:tcPr>
          <w:p w14:paraId="2F8E73B2" w14:textId="729B23BA" w:rsidR="004B215B" w:rsidRPr="008271ED" w:rsidRDefault="004B215B" w:rsidP="004B215B">
            <w:pPr>
              <w:rPr>
                <w:color w:val="auto"/>
                <w:szCs w:val="24"/>
              </w:rPr>
            </w:pPr>
          </w:p>
        </w:tc>
        <w:tc>
          <w:tcPr>
            <w:tcW w:w="2552" w:type="dxa"/>
            <w:gridSpan w:val="2"/>
          </w:tcPr>
          <w:p w14:paraId="06F93AB3" w14:textId="5736F67E" w:rsidR="004B215B" w:rsidRPr="008271ED" w:rsidRDefault="004B215B" w:rsidP="004B215B">
            <w:pPr>
              <w:rPr>
                <w:color w:val="auto"/>
                <w:szCs w:val="24"/>
              </w:rPr>
            </w:pPr>
          </w:p>
        </w:tc>
      </w:tr>
      <w:tr w:rsidR="008271ED" w:rsidRPr="008271ED" w14:paraId="2C6FCC4A" w14:textId="77777777" w:rsidTr="00BA229D">
        <w:trPr>
          <w:gridBefore w:val="1"/>
          <w:wBefore w:w="10" w:type="dxa"/>
          <w:trHeight w:val="635"/>
        </w:trPr>
        <w:tc>
          <w:tcPr>
            <w:tcW w:w="3251" w:type="dxa"/>
          </w:tcPr>
          <w:p w14:paraId="6F18E439" w14:textId="3AEE24AB" w:rsidR="004B215B" w:rsidRPr="008271ED" w:rsidRDefault="004B215B" w:rsidP="004B215B">
            <w:pPr>
              <w:rPr>
                <w:color w:val="auto"/>
                <w:szCs w:val="24"/>
                <w:lang w:val="ru-RU"/>
              </w:rPr>
            </w:pPr>
          </w:p>
        </w:tc>
        <w:tc>
          <w:tcPr>
            <w:tcW w:w="1843" w:type="dxa"/>
            <w:gridSpan w:val="2"/>
          </w:tcPr>
          <w:p w14:paraId="28F85266" w14:textId="54B19000" w:rsidR="004B215B" w:rsidRPr="008271ED" w:rsidRDefault="004B215B" w:rsidP="004B215B">
            <w:pPr>
              <w:rPr>
                <w:color w:val="auto"/>
                <w:szCs w:val="24"/>
              </w:rPr>
            </w:pPr>
          </w:p>
        </w:tc>
        <w:tc>
          <w:tcPr>
            <w:tcW w:w="1984" w:type="dxa"/>
            <w:gridSpan w:val="2"/>
          </w:tcPr>
          <w:p w14:paraId="597DD7EA" w14:textId="3F7A5F94" w:rsidR="004B215B" w:rsidRPr="008271ED" w:rsidRDefault="004B215B" w:rsidP="004B215B">
            <w:pPr>
              <w:rPr>
                <w:color w:val="auto"/>
                <w:szCs w:val="24"/>
              </w:rPr>
            </w:pPr>
          </w:p>
        </w:tc>
        <w:tc>
          <w:tcPr>
            <w:tcW w:w="2552" w:type="dxa"/>
            <w:gridSpan w:val="2"/>
          </w:tcPr>
          <w:p w14:paraId="4BD10313" w14:textId="74DF8EE8" w:rsidR="004B215B" w:rsidRPr="008271ED" w:rsidRDefault="004B215B" w:rsidP="004B215B">
            <w:pPr>
              <w:rPr>
                <w:color w:val="auto"/>
                <w:szCs w:val="24"/>
              </w:rPr>
            </w:pPr>
          </w:p>
        </w:tc>
      </w:tr>
      <w:tr w:rsidR="008271ED" w:rsidRPr="008271ED" w14:paraId="13BA24BA" w14:textId="77777777" w:rsidTr="00BA229D">
        <w:trPr>
          <w:gridBefore w:val="1"/>
          <w:wBefore w:w="10" w:type="dxa"/>
          <w:trHeight w:val="950"/>
        </w:trPr>
        <w:tc>
          <w:tcPr>
            <w:tcW w:w="3251" w:type="dxa"/>
          </w:tcPr>
          <w:p w14:paraId="57FD0B4C" w14:textId="149FEBC4" w:rsidR="004B215B" w:rsidRPr="008271ED" w:rsidRDefault="004B215B" w:rsidP="004B215B">
            <w:pPr>
              <w:rPr>
                <w:color w:val="auto"/>
                <w:szCs w:val="24"/>
                <w:lang w:val="ru-RU"/>
              </w:rPr>
            </w:pPr>
          </w:p>
        </w:tc>
        <w:tc>
          <w:tcPr>
            <w:tcW w:w="1843" w:type="dxa"/>
            <w:gridSpan w:val="2"/>
          </w:tcPr>
          <w:p w14:paraId="21A74957" w14:textId="3A2766CF" w:rsidR="004B215B" w:rsidRPr="008271ED" w:rsidRDefault="004B215B" w:rsidP="004B215B">
            <w:pPr>
              <w:rPr>
                <w:color w:val="auto"/>
                <w:szCs w:val="24"/>
              </w:rPr>
            </w:pPr>
          </w:p>
        </w:tc>
        <w:tc>
          <w:tcPr>
            <w:tcW w:w="1984" w:type="dxa"/>
            <w:gridSpan w:val="2"/>
          </w:tcPr>
          <w:p w14:paraId="29B54335" w14:textId="2125973B" w:rsidR="004B215B" w:rsidRPr="008271ED" w:rsidRDefault="004B215B" w:rsidP="004B215B">
            <w:pPr>
              <w:rPr>
                <w:color w:val="auto"/>
                <w:szCs w:val="24"/>
              </w:rPr>
            </w:pPr>
          </w:p>
        </w:tc>
        <w:tc>
          <w:tcPr>
            <w:tcW w:w="2552" w:type="dxa"/>
            <w:gridSpan w:val="2"/>
          </w:tcPr>
          <w:p w14:paraId="29E00F5D" w14:textId="5D0197B3" w:rsidR="004B215B" w:rsidRPr="008271ED" w:rsidRDefault="004B215B" w:rsidP="004B215B">
            <w:pPr>
              <w:rPr>
                <w:color w:val="auto"/>
                <w:szCs w:val="24"/>
              </w:rPr>
            </w:pPr>
          </w:p>
        </w:tc>
      </w:tr>
      <w:tr w:rsidR="008271ED" w:rsidRPr="008271ED" w14:paraId="029E35FB" w14:textId="77777777" w:rsidTr="00BA229D">
        <w:trPr>
          <w:gridBefore w:val="1"/>
          <w:wBefore w:w="10" w:type="dxa"/>
          <w:trHeight w:val="635"/>
        </w:trPr>
        <w:tc>
          <w:tcPr>
            <w:tcW w:w="3251" w:type="dxa"/>
          </w:tcPr>
          <w:p w14:paraId="671FA10D" w14:textId="74D58C96" w:rsidR="004B215B" w:rsidRPr="008271ED" w:rsidRDefault="004B215B" w:rsidP="004B215B">
            <w:pPr>
              <w:rPr>
                <w:color w:val="auto"/>
                <w:szCs w:val="24"/>
              </w:rPr>
            </w:pPr>
          </w:p>
        </w:tc>
        <w:tc>
          <w:tcPr>
            <w:tcW w:w="1843" w:type="dxa"/>
            <w:gridSpan w:val="2"/>
          </w:tcPr>
          <w:p w14:paraId="43725361" w14:textId="4DA95959" w:rsidR="004B215B" w:rsidRPr="008271ED" w:rsidRDefault="004B215B" w:rsidP="004B215B">
            <w:pPr>
              <w:rPr>
                <w:color w:val="auto"/>
                <w:szCs w:val="24"/>
              </w:rPr>
            </w:pPr>
          </w:p>
        </w:tc>
        <w:tc>
          <w:tcPr>
            <w:tcW w:w="1984" w:type="dxa"/>
            <w:gridSpan w:val="2"/>
          </w:tcPr>
          <w:p w14:paraId="13F57A0C" w14:textId="532F0395" w:rsidR="004B215B" w:rsidRPr="008271ED" w:rsidRDefault="004B215B" w:rsidP="004B215B">
            <w:pPr>
              <w:rPr>
                <w:color w:val="auto"/>
                <w:szCs w:val="24"/>
              </w:rPr>
            </w:pPr>
          </w:p>
        </w:tc>
        <w:tc>
          <w:tcPr>
            <w:tcW w:w="2552" w:type="dxa"/>
            <w:gridSpan w:val="2"/>
          </w:tcPr>
          <w:p w14:paraId="4B57CE9D" w14:textId="56248C81" w:rsidR="004B215B" w:rsidRPr="008271ED" w:rsidRDefault="004B215B" w:rsidP="004B215B">
            <w:pPr>
              <w:rPr>
                <w:color w:val="auto"/>
                <w:szCs w:val="24"/>
              </w:rPr>
            </w:pPr>
          </w:p>
        </w:tc>
      </w:tr>
      <w:tr w:rsidR="008271ED" w:rsidRPr="008271ED" w14:paraId="58640C10" w14:textId="77777777" w:rsidTr="00BA229D">
        <w:trPr>
          <w:gridBefore w:val="1"/>
          <w:wBefore w:w="10" w:type="dxa"/>
          <w:trHeight w:val="508"/>
        </w:trPr>
        <w:tc>
          <w:tcPr>
            <w:tcW w:w="9630" w:type="dxa"/>
            <w:gridSpan w:val="7"/>
          </w:tcPr>
          <w:p w14:paraId="0A89829A" w14:textId="77777777" w:rsidR="004B215B" w:rsidRPr="008271ED" w:rsidRDefault="004B215B" w:rsidP="004B215B">
            <w:pPr>
              <w:rPr>
                <w:color w:val="auto"/>
                <w:szCs w:val="24"/>
              </w:rPr>
            </w:pPr>
            <w:proofErr w:type="spellStart"/>
            <w:r w:rsidRPr="008271ED">
              <w:rPr>
                <w:color w:val="auto"/>
                <w:szCs w:val="24"/>
              </w:rPr>
              <w:t>Модуль</w:t>
            </w:r>
            <w:proofErr w:type="spellEnd"/>
            <w:r w:rsidRPr="008271ED">
              <w:rPr>
                <w:color w:val="auto"/>
                <w:szCs w:val="24"/>
              </w:rPr>
              <w:t xml:space="preserve"> «</w:t>
            </w:r>
            <w:proofErr w:type="spellStart"/>
            <w:r w:rsidRPr="008271ED">
              <w:rPr>
                <w:color w:val="auto"/>
                <w:szCs w:val="24"/>
              </w:rPr>
              <w:t>Профилактика</w:t>
            </w:r>
            <w:proofErr w:type="spellEnd"/>
            <w:r w:rsidRPr="008271ED">
              <w:rPr>
                <w:color w:val="auto"/>
                <w:szCs w:val="24"/>
              </w:rPr>
              <w:t xml:space="preserve"> </w:t>
            </w:r>
            <w:proofErr w:type="spellStart"/>
            <w:r w:rsidRPr="008271ED">
              <w:rPr>
                <w:color w:val="auto"/>
                <w:szCs w:val="24"/>
              </w:rPr>
              <w:t>правонарушений</w:t>
            </w:r>
            <w:proofErr w:type="spellEnd"/>
            <w:r w:rsidRPr="008271ED">
              <w:rPr>
                <w:color w:val="auto"/>
                <w:szCs w:val="24"/>
              </w:rPr>
              <w:t>»</w:t>
            </w:r>
          </w:p>
        </w:tc>
      </w:tr>
      <w:tr w:rsidR="008271ED" w:rsidRPr="008271ED" w14:paraId="4FF21FEF" w14:textId="77777777" w:rsidTr="00BA229D">
        <w:trPr>
          <w:gridBefore w:val="1"/>
          <w:wBefore w:w="10" w:type="dxa"/>
          <w:trHeight w:val="422"/>
        </w:trPr>
        <w:tc>
          <w:tcPr>
            <w:tcW w:w="3251" w:type="dxa"/>
          </w:tcPr>
          <w:p w14:paraId="112FA28A" w14:textId="45346F0A" w:rsidR="004B215B" w:rsidRPr="008271ED" w:rsidRDefault="004B215B" w:rsidP="004B215B">
            <w:pPr>
              <w:rPr>
                <w:color w:val="auto"/>
                <w:szCs w:val="24"/>
              </w:rPr>
            </w:pPr>
          </w:p>
        </w:tc>
        <w:tc>
          <w:tcPr>
            <w:tcW w:w="1843" w:type="dxa"/>
            <w:gridSpan w:val="2"/>
          </w:tcPr>
          <w:p w14:paraId="6B7B3F6D" w14:textId="082D1968" w:rsidR="004B215B" w:rsidRPr="008271ED" w:rsidRDefault="004B215B" w:rsidP="004B215B">
            <w:pPr>
              <w:rPr>
                <w:color w:val="auto"/>
                <w:szCs w:val="24"/>
              </w:rPr>
            </w:pPr>
          </w:p>
        </w:tc>
        <w:tc>
          <w:tcPr>
            <w:tcW w:w="1984" w:type="dxa"/>
            <w:gridSpan w:val="2"/>
          </w:tcPr>
          <w:p w14:paraId="723D3ABF" w14:textId="11DA8BAD" w:rsidR="004B215B" w:rsidRPr="008271ED" w:rsidRDefault="004B215B" w:rsidP="004B215B">
            <w:pPr>
              <w:rPr>
                <w:color w:val="auto"/>
                <w:szCs w:val="24"/>
              </w:rPr>
            </w:pPr>
          </w:p>
        </w:tc>
        <w:tc>
          <w:tcPr>
            <w:tcW w:w="2552" w:type="dxa"/>
            <w:gridSpan w:val="2"/>
          </w:tcPr>
          <w:p w14:paraId="32039EDC" w14:textId="3F7F4DDA" w:rsidR="004B215B" w:rsidRPr="008271ED" w:rsidRDefault="004B215B" w:rsidP="004B215B">
            <w:pPr>
              <w:rPr>
                <w:color w:val="auto"/>
                <w:szCs w:val="24"/>
              </w:rPr>
            </w:pPr>
          </w:p>
        </w:tc>
      </w:tr>
      <w:tr w:rsidR="008271ED" w:rsidRPr="008271ED" w14:paraId="3C0FAC49" w14:textId="77777777" w:rsidTr="00BA229D">
        <w:trPr>
          <w:gridBefore w:val="1"/>
          <w:wBefore w:w="10" w:type="dxa"/>
          <w:trHeight w:val="515"/>
        </w:trPr>
        <w:tc>
          <w:tcPr>
            <w:tcW w:w="3251" w:type="dxa"/>
          </w:tcPr>
          <w:p w14:paraId="16BFEEA4" w14:textId="17FE433D" w:rsidR="004B215B" w:rsidRPr="008271ED" w:rsidRDefault="004B215B" w:rsidP="004B215B">
            <w:pPr>
              <w:rPr>
                <w:color w:val="auto"/>
                <w:szCs w:val="24"/>
              </w:rPr>
            </w:pPr>
          </w:p>
        </w:tc>
        <w:tc>
          <w:tcPr>
            <w:tcW w:w="1843" w:type="dxa"/>
            <w:gridSpan w:val="2"/>
          </w:tcPr>
          <w:p w14:paraId="5C32C2BF" w14:textId="4502D04F" w:rsidR="004B215B" w:rsidRPr="008271ED" w:rsidRDefault="004B215B" w:rsidP="004B215B">
            <w:pPr>
              <w:rPr>
                <w:color w:val="auto"/>
                <w:szCs w:val="24"/>
              </w:rPr>
            </w:pPr>
          </w:p>
        </w:tc>
        <w:tc>
          <w:tcPr>
            <w:tcW w:w="1984" w:type="dxa"/>
            <w:gridSpan w:val="2"/>
          </w:tcPr>
          <w:p w14:paraId="226609EE" w14:textId="7063F033" w:rsidR="004B215B" w:rsidRPr="008271ED" w:rsidRDefault="004B215B" w:rsidP="004B215B">
            <w:pPr>
              <w:rPr>
                <w:color w:val="auto"/>
                <w:szCs w:val="24"/>
              </w:rPr>
            </w:pPr>
          </w:p>
        </w:tc>
        <w:tc>
          <w:tcPr>
            <w:tcW w:w="2552" w:type="dxa"/>
            <w:gridSpan w:val="2"/>
          </w:tcPr>
          <w:p w14:paraId="3F97C28F" w14:textId="0794BEAF" w:rsidR="004B215B" w:rsidRPr="008271ED" w:rsidRDefault="004B215B" w:rsidP="004B215B">
            <w:pPr>
              <w:rPr>
                <w:color w:val="auto"/>
                <w:szCs w:val="24"/>
              </w:rPr>
            </w:pPr>
          </w:p>
        </w:tc>
      </w:tr>
      <w:tr w:rsidR="008271ED" w:rsidRPr="008271ED" w14:paraId="007FA8A6" w14:textId="77777777" w:rsidTr="00BA229D">
        <w:trPr>
          <w:gridBefore w:val="1"/>
          <w:wBefore w:w="10" w:type="dxa"/>
          <w:trHeight w:val="952"/>
        </w:trPr>
        <w:tc>
          <w:tcPr>
            <w:tcW w:w="3251" w:type="dxa"/>
          </w:tcPr>
          <w:p w14:paraId="070B1FDC" w14:textId="3CF7FF4A" w:rsidR="004B215B" w:rsidRPr="008271ED" w:rsidRDefault="004B215B" w:rsidP="004B215B">
            <w:pPr>
              <w:rPr>
                <w:color w:val="auto"/>
                <w:szCs w:val="24"/>
                <w:lang w:val="ru-RU"/>
              </w:rPr>
            </w:pPr>
          </w:p>
        </w:tc>
        <w:tc>
          <w:tcPr>
            <w:tcW w:w="1853" w:type="dxa"/>
            <w:gridSpan w:val="3"/>
          </w:tcPr>
          <w:p w14:paraId="50D1EA5A" w14:textId="77777777" w:rsidR="004B215B" w:rsidRPr="008271ED" w:rsidRDefault="004B215B" w:rsidP="004B215B">
            <w:pPr>
              <w:rPr>
                <w:color w:val="auto"/>
                <w:szCs w:val="24"/>
                <w:lang w:val="ru-RU"/>
              </w:rPr>
            </w:pPr>
          </w:p>
        </w:tc>
        <w:tc>
          <w:tcPr>
            <w:tcW w:w="1984" w:type="dxa"/>
            <w:gridSpan w:val="2"/>
          </w:tcPr>
          <w:p w14:paraId="201857B6" w14:textId="77777777" w:rsidR="004B215B" w:rsidRPr="008271ED" w:rsidRDefault="004B215B" w:rsidP="004B215B">
            <w:pPr>
              <w:rPr>
                <w:color w:val="auto"/>
                <w:szCs w:val="24"/>
                <w:lang w:val="ru-RU"/>
              </w:rPr>
            </w:pPr>
          </w:p>
        </w:tc>
        <w:tc>
          <w:tcPr>
            <w:tcW w:w="2542" w:type="dxa"/>
          </w:tcPr>
          <w:p w14:paraId="60E9B2DD" w14:textId="10663B27" w:rsidR="004B215B" w:rsidRPr="008271ED" w:rsidRDefault="004B215B" w:rsidP="004B215B">
            <w:pPr>
              <w:rPr>
                <w:color w:val="auto"/>
                <w:szCs w:val="24"/>
              </w:rPr>
            </w:pPr>
          </w:p>
        </w:tc>
      </w:tr>
      <w:tr w:rsidR="008271ED" w:rsidRPr="008271ED" w14:paraId="734D19FB" w14:textId="77777777" w:rsidTr="00BA229D">
        <w:trPr>
          <w:gridBefore w:val="1"/>
          <w:wBefore w:w="10" w:type="dxa"/>
          <w:trHeight w:val="633"/>
        </w:trPr>
        <w:tc>
          <w:tcPr>
            <w:tcW w:w="3251" w:type="dxa"/>
          </w:tcPr>
          <w:p w14:paraId="048A747E" w14:textId="66B47B48" w:rsidR="004B215B" w:rsidRPr="008271ED" w:rsidRDefault="004B215B" w:rsidP="004B215B">
            <w:pPr>
              <w:rPr>
                <w:color w:val="auto"/>
                <w:szCs w:val="24"/>
                <w:lang w:val="ru-RU"/>
              </w:rPr>
            </w:pPr>
          </w:p>
        </w:tc>
        <w:tc>
          <w:tcPr>
            <w:tcW w:w="1853" w:type="dxa"/>
            <w:gridSpan w:val="3"/>
          </w:tcPr>
          <w:p w14:paraId="4EA3B354" w14:textId="61507565" w:rsidR="004B215B" w:rsidRPr="008271ED" w:rsidRDefault="004B215B" w:rsidP="004B215B">
            <w:pPr>
              <w:rPr>
                <w:color w:val="auto"/>
                <w:szCs w:val="24"/>
              </w:rPr>
            </w:pPr>
          </w:p>
        </w:tc>
        <w:tc>
          <w:tcPr>
            <w:tcW w:w="1984" w:type="dxa"/>
            <w:gridSpan w:val="2"/>
          </w:tcPr>
          <w:p w14:paraId="79238823" w14:textId="37BCCEA6" w:rsidR="004B215B" w:rsidRPr="008271ED" w:rsidRDefault="004B215B" w:rsidP="004B215B">
            <w:pPr>
              <w:rPr>
                <w:color w:val="auto"/>
                <w:szCs w:val="24"/>
              </w:rPr>
            </w:pPr>
          </w:p>
        </w:tc>
        <w:tc>
          <w:tcPr>
            <w:tcW w:w="2542" w:type="dxa"/>
          </w:tcPr>
          <w:p w14:paraId="632A92C2" w14:textId="11099599" w:rsidR="004B215B" w:rsidRPr="008271ED" w:rsidRDefault="004B215B" w:rsidP="004B215B">
            <w:pPr>
              <w:rPr>
                <w:color w:val="auto"/>
                <w:szCs w:val="24"/>
              </w:rPr>
            </w:pPr>
          </w:p>
        </w:tc>
      </w:tr>
      <w:tr w:rsidR="008271ED" w:rsidRPr="008271ED" w14:paraId="2F90EBC2" w14:textId="77777777" w:rsidTr="00BA229D">
        <w:trPr>
          <w:gridBefore w:val="1"/>
          <w:wBefore w:w="10" w:type="dxa"/>
          <w:trHeight w:val="635"/>
        </w:trPr>
        <w:tc>
          <w:tcPr>
            <w:tcW w:w="3251" w:type="dxa"/>
          </w:tcPr>
          <w:p w14:paraId="6FEA9589" w14:textId="065745AA" w:rsidR="004B215B" w:rsidRPr="008271ED" w:rsidRDefault="004B215B" w:rsidP="004B215B">
            <w:pPr>
              <w:rPr>
                <w:color w:val="auto"/>
                <w:szCs w:val="24"/>
                <w:lang w:val="ru-RU"/>
              </w:rPr>
            </w:pPr>
          </w:p>
        </w:tc>
        <w:tc>
          <w:tcPr>
            <w:tcW w:w="1853" w:type="dxa"/>
            <w:gridSpan w:val="3"/>
          </w:tcPr>
          <w:p w14:paraId="1577A394" w14:textId="4DEC892C" w:rsidR="004B215B" w:rsidRPr="008271ED" w:rsidRDefault="004B215B" w:rsidP="004B215B">
            <w:pPr>
              <w:rPr>
                <w:color w:val="auto"/>
                <w:szCs w:val="24"/>
              </w:rPr>
            </w:pPr>
          </w:p>
        </w:tc>
        <w:tc>
          <w:tcPr>
            <w:tcW w:w="1984" w:type="dxa"/>
            <w:gridSpan w:val="2"/>
          </w:tcPr>
          <w:p w14:paraId="29CB3384" w14:textId="1E701BF0" w:rsidR="004B215B" w:rsidRPr="008271ED" w:rsidRDefault="004B215B" w:rsidP="004B215B">
            <w:pPr>
              <w:rPr>
                <w:color w:val="auto"/>
                <w:szCs w:val="24"/>
              </w:rPr>
            </w:pPr>
          </w:p>
        </w:tc>
        <w:tc>
          <w:tcPr>
            <w:tcW w:w="2542" w:type="dxa"/>
          </w:tcPr>
          <w:p w14:paraId="7384251E" w14:textId="34EA5FF5" w:rsidR="004B215B" w:rsidRPr="008271ED" w:rsidRDefault="004B215B" w:rsidP="004B215B">
            <w:pPr>
              <w:rPr>
                <w:color w:val="auto"/>
                <w:szCs w:val="24"/>
              </w:rPr>
            </w:pPr>
          </w:p>
        </w:tc>
      </w:tr>
      <w:tr w:rsidR="008271ED" w:rsidRPr="008271ED" w14:paraId="59592580" w14:textId="77777777" w:rsidTr="00BA229D">
        <w:trPr>
          <w:gridBefore w:val="1"/>
          <w:wBefore w:w="10" w:type="dxa"/>
          <w:trHeight w:val="433"/>
        </w:trPr>
        <w:tc>
          <w:tcPr>
            <w:tcW w:w="9630" w:type="dxa"/>
            <w:gridSpan w:val="7"/>
          </w:tcPr>
          <w:p w14:paraId="65B12EB1" w14:textId="77777777" w:rsidR="004B215B" w:rsidRPr="008271ED" w:rsidRDefault="004B215B" w:rsidP="004B215B">
            <w:pPr>
              <w:rPr>
                <w:color w:val="auto"/>
                <w:szCs w:val="24"/>
              </w:rPr>
            </w:pPr>
            <w:proofErr w:type="spellStart"/>
            <w:r w:rsidRPr="008271ED">
              <w:rPr>
                <w:color w:val="auto"/>
                <w:szCs w:val="24"/>
              </w:rPr>
              <w:t>Модуль</w:t>
            </w:r>
            <w:proofErr w:type="spellEnd"/>
            <w:r w:rsidRPr="008271ED">
              <w:rPr>
                <w:color w:val="auto"/>
                <w:szCs w:val="24"/>
              </w:rPr>
              <w:t xml:space="preserve"> «Я - </w:t>
            </w:r>
            <w:proofErr w:type="spellStart"/>
            <w:r w:rsidRPr="008271ED">
              <w:rPr>
                <w:color w:val="auto"/>
                <w:szCs w:val="24"/>
              </w:rPr>
              <w:t>гражданин</w:t>
            </w:r>
            <w:proofErr w:type="spellEnd"/>
            <w:r w:rsidRPr="008271ED">
              <w:rPr>
                <w:color w:val="auto"/>
                <w:szCs w:val="24"/>
              </w:rPr>
              <w:t xml:space="preserve"> </w:t>
            </w:r>
            <w:proofErr w:type="spellStart"/>
            <w:r w:rsidRPr="008271ED">
              <w:rPr>
                <w:color w:val="auto"/>
                <w:szCs w:val="24"/>
              </w:rPr>
              <w:t>России</w:t>
            </w:r>
            <w:proofErr w:type="spellEnd"/>
            <w:r w:rsidRPr="008271ED">
              <w:rPr>
                <w:color w:val="auto"/>
                <w:szCs w:val="24"/>
              </w:rPr>
              <w:t>»</w:t>
            </w:r>
          </w:p>
        </w:tc>
      </w:tr>
      <w:tr w:rsidR="008271ED" w:rsidRPr="008271ED" w14:paraId="2B737828" w14:textId="77777777" w:rsidTr="00BA229D">
        <w:trPr>
          <w:gridBefore w:val="1"/>
          <w:wBefore w:w="10" w:type="dxa"/>
          <w:trHeight w:val="410"/>
        </w:trPr>
        <w:tc>
          <w:tcPr>
            <w:tcW w:w="3251" w:type="dxa"/>
          </w:tcPr>
          <w:p w14:paraId="4C007A3D" w14:textId="10DD8906" w:rsidR="004B215B" w:rsidRPr="008271ED" w:rsidRDefault="004B215B" w:rsidP="004B215B">
            <w:pPr>
              <w:rPr>
                <w:color w:val="auto"/>
                <w:szCs w:val="24"/>
              </w:rPr>
            </w:pPr>
          </w:p>
        </w:tc>
        <w:tc>
          <w:tcPr>
            <w:tcW w:w="1701" w:type="dxa"/>
          </w:tcPr>
          <w:p w14:paraId="495E4EBA" w14:textId="39A52DDF" w:rsidR="004B215B" w:rsidRPr="008271ED" w:rsidRDefault="004B215B" w:rsidP="004B215B">
            <w:pPr>
              <w:rPr>
                <w:color w:val="auto"/>
                <w:szCs w:val="24"/>
              </w:rPr>
            </w:pPr>
          </w:p>
        </w:tc>
        <w:tc>
          <w:tcPr>
            <w:tcW w:w="2136" w:type="dxa"/>
            <w:gridSpan w:val="4"/>
          </w:tcPr>
          <w:p w14:paraId="41FF03DF" w14:textId="04AB45E6" w:rsidR="004B215B" w:rsidRPr="008271ED" w:rsidRDefault="004B215B" w:rsidP="004B215B">
            <w:pPr>
              <w:rPr>
                <w:color w:val="auto"/>
                <w:szCs w:val="24"/>
              </w:rPr>
            </w:pPr>
          </w:p>
        </w:tc>
        <w:tc>
          <w:tcPr>
            <w:tcW w:w="2542" w:type="dxa"/>
          </w:tcPr>
          <w:p w14:paraId="6F4454BB" w14:textId="5D1834B7" w:rsidR="004B215B" w:rsidRPr="008271ED" w:rsidRDefault="004B215B" w:rsidP="004B215B">
            <w:pPr>
              <w:rPr>
                <w:color w:val="auto"/>
                <w:szCs w:val="24"/>
              </w:rPr>
            </w:pPr>
          </w:p>
        </w:tc>
      </w:tr>
      <w:tr w:rsidR="008271ED" w:rsidRPr="008271ED" w14:paraId="5AEDFD59" w14:textId="77777777" w:rsidTr="00BA229D">
        <w:trPr>
          <w:gridBefore w:val="1"/>
          <w:wBefore w:w="10" w:type="dxa"/>
          <w:trHeight w:val="1269"/>
        </w:trPr>
        <w:tc>
          <w:tcPr>
            <w:tcW w:w="3251" w:type="dxa"/>
          </w:tcPr>
          <w:p w14:paraId="48EE7F83" w14:textId="755B033E" w:rsidR="004B215B" w:rsidRPr="008271ED" w:rsidRDefault="004B215B" w:rsidP="004B215B">
            <w:pPr>
              <w:rPr>
                <w:color w:val="auto"/>
                <w:szCs w:val="24"/>
              </w:rPr>
            </w:pPr>
          </w:p>
        </w:tc>
        <w:tc>
          <w:tcPr>
            <w:tcW w:w="1701" w:type="dxa"/>
          </w:tcPr>
          <w:p w14:paraId="009E91EC" w14:textId="0BA2887E" w:rsidR="004B215B" w:rsidRPr="008271ED" w:rsidRDefault="004B215B" w:rsidP="004B215B">
            <w:pPr>
              <w:rPr>
                <w:color w:val="auto"/>
                <w:szCs w:val="24"/>
              </w:rPr>
            </w:pPr>
          </w:p>
        </w:tc>
        <w:tc>
          <w:tcPr>
            <w:tcW w:w="2136" w:type="dxa"/>
            <w:gridSpan w:val="4"/>
          </w:tcPr>
          <w:p w14:paraId="5E50A93B" w14:textId="788E716E" w:rsidR="004B215B" w:rsidRPr="008271ED" w:rsidRDefault="004B215B" w:rsidP="004B215B">
            <w:pPr>
              <w:rPr>
                <w:color w:val="auto"/>
                <w:szCs w:val="24"/>
              </w:rPr>
            </w:pPr>
          </w:p>
        </w:tc>
        <w:tc>
          <w:tcPr>
            <w:tcW w:w="2542" w:type="dxa"/>
          </w:tcPr>
          <w:p w14:paraId="57791380" w14:textId="1DDE69D2" w:rsidR="004B215B" w:rsidRPr="008271ED" w:rsidRDefault="004B215B" w:rsidP="004B215B">
            <w:pPr>
              <w:rPr>
                <w:color w:val="auto"/>
                <w:szCs w:val="24"/>
                <w:lang w:val="ru-RU"/>
              </w:rPr>
            </w:pPr>
          </w:p>
        </w:tc>
      </w:tr>
      <w:tr w:rsidR="008271ED" w:rsidRPr="008271ED" w14:paraId="73E1749F" w14:textId="77777777" w:rsidTr="00BA229D">
        <w:trPr>
          <w:gridBefore w:val="1"/>
          <w:wBefore w:w="10" w:type="dxa"/>
          <w:trHeight w:val="635"/>
        </w:trPr>
        <w:tc>
          <w:tcPr>
            <w:tcW w:w="3251" w:type="dxa"/>
          </w:tcPr>
          <w:p w14:paraId="771D3617" w14:textId="4251F140" w:rsidR="004B215B" w:rsidRPr="008271ED" w:rsidRDefault="004B215B" w:rsidP="004B215B">
            <w:pPr>
              <w:rPr>
                <w:color w:val="auto"/>
                <w:szCs w:val="24"/>
              </w:rPr>
            </w:pPr>
          </w:p>
        </w:tc>
        <w:tc>
          <w:tcPr>
            <w:tcW w:w="1701" w:type="dxa"/>
          </w:tcPr>
          <w:p w14:paraId="36B10CBD" w14:textId="7A6CFDCF" w:rsidR="004B215B" w:rsidRPr="008271ED" w:rsidRDefault="004B215B" w:rsidP="004B215B">
            <w:pPr>
              <w:rPr>
                <w:color w:val="auto"/>
                <w:szCs w:val="24"/>
              </w:rPr>
            </w:pPr>
          </w:p>
        </w:tc>
        <w:tc>
          <w:tcPr>
            <w:tcW w:w="2136" w:type="dxa"/>
            <w:gridSpan w:val="4"/>
          </w:tcPr>
          <w:p w14:paraId="41427638" w14:textId="4FFEBB87" w:rsidR="004B215B" w:rsidRPr="008271ED" w:rsidRDefault="004B215B" w:rsidP="004B215B">
            <w:pPr>
              <w:rPr>
                <w:color w:val="auto"/>
                <w:szCs w:val="24"/>
              </w:rPr>
            </w:pPr>
          </w:p>
        </w:tc>
        <w:tc>
          <w:tcPr>
            <w:tcW w:w="2542" w:type="dxa"/>
          </w:tcPr>
          <w:p w14:paraId="6E3B4C0D" w14:textId="3F984793" w:rsidR="004B215B" w:rsidRPr="008271ED" w:rsidRDefault="004B215B" w:rsidP="004B215B">
            <w:pPr>
              <w:rPr>
                <w:color w:val="auto"/>
                <w:szCs w:val="24"/>
              </w:rPr>
            </w:pPr>
          </w:p>
        </w:tc>
      </w:tr>
      <w:tr w:rsidR="008271ED" w:rsidRPr="008271ED" w14:paraId="5B4FE675" w14:textId="77777777" w:rsidTr="00BA229D">
        <w:trPr>
          <w:gridBefore w:val="1"/>
          <w:wBefore w:w="10" w:type="dxa"/>
          <w:trHeight w:val="633"/>
        </w:trPr>
        <w:tc>
          <w:tcPr>
            <w:tcW w:w="3251" w:type="dxa"/>
          </w:tcPr>
          <w:p w14:paraId="2B43F92A" w14:textId="63AFAA03" w:rsidR="004B215B" w:rsidRPr="008271ED" w:rsidRDefault="004B215B" w:rsidP="004B215B">
            <w:pPr>
              <w:rPr>
                <w:color w:val="auto"/>
                <w:szCs w:val="24"/>
                <w:lang w:val="ru-RU"/>
              </w:rPr>
            </w:pPr>
          </w:p>
        </w:tc>
        <w:tc>
          <w:tcPr>
            <w:tcW w:w="1701" w:type="dxa"/>
          </w:tcPr>
          <w:p w14:paraId="69BA8E68" w14:textId="6286AD35" w:rsidR="004B215B" w:rsidRPr="008271ED" w:rsidRDefault="004B215B" w:rsidP="004B215B">
            <w:pPr>
              <w:rPr>
                <w:color w:val="auto"/>
                <w:szCs w:val="24"/>
              </w:rPr>
            </w:pPr>
          </w:p>
        </w:tc>
        <w:tc>
          <w:tcPr>
            <w:tcW w:w="2136" w:type="dxa"/>
            <w:gridSpan w:val="4"/>
          </w:tcPr>
          <w:p w14:paraId="34F616EE" w14:textId="257A5E76" w:rsidR="004B215B" w:rsidRPr="008271ED" w:rsidRDefault="004B215B" w:rsidP="004B215B">
            <w:pPr>
              <w:rPr>
                <w:color w:val="auto"/>
                <w:szCs w:val="24"/>
              </w:rPr>
            </w:pPr>
          </w:p>
        </w:tc>
        <w:tc>
          <w:tcPr>
            <w:tcW w:w="2542" w:type="dxa"/>
          </w:tcPr>
          <w:p w14:paraId="5FDA788F" w14:textId="5CA0F240" w:rsidR="004B215B" w:rsidRPr="008271ED" w:rsidRDefault="004B215B" w:rsidP="004B215B">
            <w:pPr>
              <w:rPr>
                <w:color w:val="auto"/>
                <w:szCs w:val="24"/>
              </w:rPr>
            </w:pPr>
          </w:p>
        </w:tc>
      </w:tr>
      <w:tr w:rsidR="008271ED" w:rsidRPr="008271ED" w14:paraId="029CD0CC" w14:textId="77777777" w:rsidTr="00BA229D">
        <w:trPr>
          <w:gridBefore w:val="1"/>
          <w:wBefore w:w="10" w:type="dxa"/>
          <w:trHeight w:val="635"/>
        </w:trPr>
        <w:tc>
          <w:tcPr>
            <w:tcW w:w="3251" w:type="dxa"/>
          </w:tcPr>
          <w:p w14:paraId="2348EE8C" w14:textId="08616472" w:rsidR="004B215B" w:rsidRPr="008271ED" w:rsidRDefault="004B215B" w:rsidP="004B215B">
            <w:pPr>
              <w:rPr>
                <w:color w:val="auto"/>
                <w:szCs w:val="24"/>
                <w:lang w:val="ru-RU"/>
              </w:rPr>
            </w:pPr>
          </w:p>
        </w:tc>
        <w:tc>
          <w:tcPr>
            <w:tcW w:w="1701" w:type="dxa"/>
          </w:tcPr>
          <w:p w14:paraId="3FF434BF" w14:textId="6522F016" w:rsidR="004B215B" w:rsidRPr="008271ED" w:rsidRDefault="004B215B" w:rsidP="004B215B">
            <w:pPr>
              <w:rPr>
                <w:color w:val="auto"/>
                <w:szCs w:val="24"/>
              </w:rPr>
            </w:pPr>
          </w:p>
        </w:tc>
        <w:tc>
          <w:tcPr>
            <w:tcW w:w="2136" w:type="dxa"/>
            <w:gridSpan w:val="4"/>
          </w:tcPr>
          <w:p w14:paraId="16984C98" w14:textId="3484C915" w:rsidR="004B215B" w:rsidRPr="008271ED" w:rsidRDefault="004B215B" w:rsidP="004B215B">
            <w:pPr>
              <w:rPr>
                <w:color w:val="auto"/>
                <w:szCs w:val="24"/>
              </w:rPr>
            </w:pPr>
          </w:p>
        </w:tc>
        <w:tc>
          <w:tcPr>
            <w:tcW w:w="2542" w:type="dxa"/>
          </w:tcPr>
          <w:p w14:paraId="1F7FBDB0" w14:textId="651A142C" w:rsidR="004B215B" w:rsidRPr="008271ED" w:rsidRDefault="004B215B" w:rsidP="004B215B">
            <w:pPr>
              <w:rPr>
                <w:color w:val="auto"/>
                <w:szCs w:val="24"/>
                <w:lang w:val="ru-RU"/>
              </w:rPr>
            </w:pPr>
          </w:p>
        </w:tc>
      </w:tr>
      <w:tr w:rsidR="008271ED" w:rsidRPr="008271ED" w14:paraId="5BD9E6DB" w14:textId="77777777" w:rsidTr="00BA229D">
        <w:trPr>
          <w:gridBefore w:val="1"/>
          <w:wBefore w:w="10" w:type="dxa"/>
          <w:trHeight w:val="827"/>
        </w:trPr>
        <w:tc>
          <w:tcPr>
            <w:tcW w:w="3251" w:type="dxa"/>
          </w:tcPr>
          <w:p w14:paraId="69E5405C" w14:textId="4AF8219F" w:rsidR="004B215B" w:rsidRPr="008271ED" w:rsidRDefault="004B215B" w:rsidP="004B215B">
            <w:pPr>
              <w:rPr>
                <w:color w:val="auto"/>
                <w:szCs w:val="24"/>
                <w:lang w:val="ru-RU"/>
              </w:rPr>
            </w:pPr>
          </w:p>
        </w:tc>
        <w:tc>
          <w:tcPr>
            <w:tcW w:w="1701" w:type="dxa"/>
          </w:tcPr>
          <w:p w14:paraId="1AE307D4" w14:textId="48D2684D" w:rsidR="004B215B" w:rsidRPr="008271ED" w:rsidRDefault="004B215B" w:rsidP="004B215B">
            <w:pPr>
              <w:rPr>
                <w:color w:val="auto"/>
                <w:szCs w:val="24"/>
              </w:rPr>
            </w:pPr>
          </w:p>
        </w:tc>
        <w:tc>
          <w:tcPr>
            <w:tcW w:w="2136" w:type="dxa"/>
            <w:gridSpan w:val="4"/>
          </w:tcPr>
          <w:p w14:paraId="12B013E7" w14:textId="792CDACA" w:rsidR="004B215B" w:rsidRPr="008271ED" w:rsidRDefault="004B215B" w:rsidP="004B215B">
            <w:pPr>
              <w:rPr>
                <w:color w:val="auto"/>
                <w:szCs w:val="24"/>
              </w:rPr>
            </w:pPr>
          </w:p>
        </w:tc>
        <w:tc>
          <w:tcPr>
            <w:tcW w:w="2542" w:type="dxa"/>
          </w:tcPr>
          <w:p w14:paraId="07F84E20" w14:textId="1B5724D6" w:rsidR="004B215B" w:rsidRPr="008271ED" w:rsidRDefault="004B215B" w:rsidP="004B215B">
            <w:pPr>
              <w:rPr>
                <w:color w:val="auto"/>
                <w:szCs w:val="24"/>
              </w:rPr>
            </w:pPr>
          </w:p>
        </w:tc>
      </w:tr>
      <w:tr w:rsidR="008271ED" w:rsidRPr="008271ED" w14:paraId="56DD46E6" w14:textId="77777777" w:rsidTr="00BA229D">
        <w:trPr>
          <w:gridBefore w:val="1"/>
          <w:wBefore w:w="10" w:type="dxa"/>
          <w:trHeight w:val="636"/>
        </w:trPr>
        <w:tc>
          <w:tcPr>
            <w:tcW w:w="3251" w:type="dxa"/>
          </w:tcPr>
          <w:p w14:paraId="517A5977" w14:textId="0B1E5955" w:rsidR="004B215B" w:rsidRPr="008271ED" w:rsidRDefault="004B215B" w:rsidP="004B215B">
            <w:pPr>
              <w:rPr>
                <w:color w:val="auto"/>
                <w:szCs w:val="24"/>
                <w:lang w:val="ru-RU"/>
              </w:rPr>
            </w:pPr>
          </w:p>
        </w:tc>
        <w:tc>
          <w:tcPr>
            <w:tcW w:w="1701" w:type="dxa"/>
          </w:tcPr>
          <w:p w14:paraId="5DC71860" w14:textId="4B25FB16" w:rsidR="004B215B" w:rsidRPr="008271ED" w:rsidRDefault="004B215B" w:rsidP="004B215B">
            <w:pPr>
              <w:rPr>
                <w:color w:val="auto"/>
                <w:szCs w:val="24"/>
              </w:rPr>
            </w:pPr>
          </w:p>
        </w:tc>
        <w:tc>
          <w:tcPr>
            <w:tcW w:w="2136" w:type="dxa"/>
            <w:gridSpan w:val="4"/>
          </w:tcPr>
          <w:p w14:paraId="39FEF52A" w14:textId="15CF420F" w:rsidR="004B215B" w:rsidRPr="008271ED" w:rsidRDefault="004B215B" w:rsidP="004B215B">
            <w:pPr>
              <w:rPr>
                <w:color w:val="auto"/>
                <w:szCs w:val="24"/>
              </w:rPr>
            </w:pPr>
          </w:p>
        </w:tc>
        <w:tc>
          <w:tcPr>
            <w:tcW w:w="2542" w:type="dxa"/>
          </w:tcPr>
          <w:p w14:paraId="05102161" w14:textId="2C2EADD3" w:rsidR="004B215B" w:rsidRPr="008271ED" w:rsidRDefault="004B215B" w:rsidP="004B215B">
            <w:pPr>
              <w:rPr>
                <w:color w:val="auto"/>
                <w:szCs w:val="24"/>
              </w:rPr>
            </w:pPr>
          </w:p>
        </w:tc>
      </w:tr>
    </w:tbl>
    <w:p w14:paraId="01F5DC65" w14:textId="77777777" w:rsidR="004B215B" w:rsidRPr="008271ED" w:rsidRDefault="004B215B" w:rsidP="004B215B">
      <w:pPr>
        <w:rPr>
          <w:color w:val="auto"/>
          <w:szCs w:val="24"/>
        </w:rPr>
      </w:pPr>
    </w:p>
    <w:p w14:paraId="5014C550" w14:textId="77777777" w:rsidR="004B215B" w:rsidRPr="008271ED" w:rsidRDefault="004B215B" w:rsidP="004B215B">
      <w:pPr>
        <w:rPr>
          <w:color w:val="auto"/>
          <w:szCs w:val="24"/>
        </w:rPr>
      </w:pPr>
      <w:bookmarkStart w:id="56" w:name="_Toc174536299"/>
      <w:r w:rsidRPr="008271ED">
        <w:rPr>
          <w:color w:val="auto"/>
          <w:szCs w:val="24"/>
        </w:rPr>
        <w:t>3.5. ХАРАКТЕРИСТИКА УСЛОВИЙ РЕАЛИЗАЦИИ ПРОГРАММЫ НОО</w:t>
      </w:r>
      <w:bookmarkEnd w:id="56"/>
    </w:p>
    <w:p w14:paraId="47E277DD" w14:textId="77777777" w:rsidR="004B215B" w:rsidRPr="008271ED" w:rsidRDefault="004B215B" w:rsidP="004B215B">
      <w:pPr>
        <w:rPr>
          <w:color w:val="auto"/>
          <w:szCs w:val="24"/>
        </w:rPr>
      </w:pPr>
    </w:p>
    <w:p w14:paraId="6C343AE4" w14:textId="05F8B96D" w:rsidR="00A05EA7" w:rsidRPr="008271ED" w:rsidRDefault="00A05EA7" w:rsidP="004B215B">
      <w:pPr>
        <w:rPr>
          <w:b/>
          <w:bCs/>
          <w:color w:val="auto"/>
          <w:szCs w:val="24"/>
          <w:lang w:val="ru-RU"/>
        </w:rPr>
      </w:pPr>
      <w:r w:rsidRPr="008271ED">
        <w:rPr>
          <w:b/>
          <w:bCs/>
          <w:color w:val="auto"/>
          <w:szCs w:val="24"/>
          <w:lang w:val="ru-RU"/>
        </w:rPr>
        <w:lastRenderedPageBreak/>
        <w:t xml:space="preserve">3.5.1. </w:t>
      </w:r>
      <w:r w:rsidR="004B215B" w:rsidRPr="008271ED">
        <w:rPr>
          <w:b/>
          <w:bCs/>
          <w:color w:val="auto"/>
          <w:szCs w:val="24"/>
          <w:lang w:val="ru-RU"/>
        </w:rPr>
        <w:t xml:space="preserve">Общесистемные условия реализации </w:t>
      </w:r>
      <w:r w:rsidRPr="008271ED">
        <w:rPr>
          <w:b/>
          <w:bCs/>
          <w:color w:val="auto"/>
          <w:szCs w:val="24"/>
          <w:lang w:val="ru-RU"/>
        </w:rPr>
        <w:t>ОП</w:t>
      </w:r>
      <w:r w:rsidR="004B215B" w:rsidRPr="008271ED">
        <w:rPr>
          <w:b/>
          <w:bCs/>
          <w:color w:val="auto"/>
          <w:szCs w:val="24"/>
          <w:lang w:val="ru-RU"/>
        </w:rPr>
        <w:t xml:space="preserve"> НОО</w:t>
      </w:r>
    </w:p>
    <w:p w14:paraId="3D30CA05" w14:textId="77777777" w:rsidR="00E20A6B" w:rsidRPr="008271ED" w:rsidRDefault="00E20A6B" w:rsidP="00E20A6B">
      <w:pPr>
        <w:pStyle w:val="affc"/>
        <w:rPr>
          <w:rFonts w:ascii="Times New Roman" w:hAnsi="Times New Roman" w:cs="Times New Roman"/>
          <w:color w:val="auto"/>
          <w:sz w:val="24"/>
          <w:szCs w:val="24"/>
        </w:rPr>
      </w:pPr>
      <w:r w:rsidRPr="008271ED">
        <w:rPr>
          <w:rFonts w:ascii="Times New Roman" w:hAnsi="Times New Roman" w:cs="Times New Roman"/>
          <w:color w:val="auto"/>
          <w:sz w:val="24"/>
          <w:szCs w:val="24"/>
        </w:rPr>
        <w:t>3.5. Характеристика условий реализации программы начального общего образования</w:t>
      </w:r>
    </w:p>
    <w:p w14:paraId="13C2EE79" w14:textId="77777777" w:rsidR="00E20A6B" w:rsidRPr="008271ED" w:rsidRDefault="00E20A6B" w:rsidP="00E20A6B">
      <w:pPr>
        <w:pStyle w:val="affc"/>
        <w:ind w:firstLine="567"/>
        <w:jc w:val="both"/>
        <w:rPr>
          <w:rFonts w:ascii="Times New Roman" w:hAnsi="Times New Roman" w:cs="Times New Roman"/>
          <w:color w:val="auto"/>
          <w:sz w:val="24"/>
          <w:szCs w:val="24"/>
        </w:rPr>
      </w:pPr>
      <w:bookmarkStart w:id="57" w:name="_Toc143106600"/>
      <w:r w:rsidRPr="008271ED">
        <w:rPr>
          <w:rFonts w:ascii="Times New Roman" w:hAnsi="Times New Roman" w:cs="Times New Roman"/>
          <w:color w:val="auto"/>
          <w:sz w:val="24"/>
          <w:szCs w:val="24"/>
        </w:rPr>
        <w:t>3.5.1. Общесистемные требования</w:t>
      </w:r>
      <w:bookmarkEnd w:id="57"/>
    </w:p>
    <w:p w14:paraId="38434FEE"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Система условий реализации программы начального общего образования, созданная в образовательной организации, направлена на: </w:t>
      </w:r>
    </w:p>
    <w:p w14:paraId="095E2B3D" w14:textId="77777777" w:rsidR="00E20A6B" w:rsidRPr="008271ED" w:rsidRDefault="00E20A6B">
      <w:pPr>
        <w:pStyle w:val="ad"/>
        <w:numPr>
          <w:ilvl w:val="0"/>
          <w:numId w:val="43"/>
        </w:numPr>
        <w:spacing w:after="0" w:line="240" w:lineRule="auto"/>
        <w:ind w:left="0" w:firstLine="567"/>
        <w:rPr>
          <w:color w:val="auto"/>
          <w:sz w:val="24"/>
          <w:szCs w:val="24"/>
          <w:lang w:val="ru-RU"/>
        </w:rPr>
      </w:pPr>
      <w:r w:rsidRPr="008271ED">
        <w:rPr>
          <w:color w:val="auto"/>
          <w:sz w:val="24"/>
          <w:szCs w:val="24"/>
          <w:lang w:val="ru-RU"/>
        </w:rPr>
        <w:t xml:space="preserve"> достижение обучающимися планируемых результатов освоения программы начального общего образования; </w:t>
      </w:r>
    </w:p>
    <w:p w14:paraId="7CAD8B76" w14:textId="77777777" w:rsidR="00E20A6B" w:rsidRPr="008271ED" w:rsidRDefault="00E20A6B">
      <w:pPr>
        <w:pStyle w:val="ad"/>
        <w:numPr>
          <w:ilvl w:val="0"/>
          <w:numId w:val="43"/>
        </w:numPr>
        <w:spacing w:after="0" w:line="240" w:lineRule="auto"/>
        <w:ind w:left="0" w:firstLine="567"/>
        <w:rPr>
          <w:color w:val="auto"/>
          <w:sz w:val="24"/>
          <w:szCs w:val="24"/>
          <w:lang w:val="ru-RU"/>
        </w:rPr>
      </w:pPr>
      <w:r w:rsidRPr="008271ED">
        <w:rPr>
          <w:color w:val="auto"/>
          <w:sz w:val="24"/>
          <w:szCs w:val="24"/>
          <w:lang w:val="ru-RU"/>
        </w:rPr>
        <w:t xml:space="preserve">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 </w:t>
      </w:r>
    </w:p>
    <w:p w14:paraId="28CC38F0" w14:textId="77777777" w:rsidR="00E20A6B" w:rsidRPr="008271ED" w:rsidRDefault="00E20A6B">
      <w:pPr>
        <w:pStyle w:val="ad"/>
        <w:numPr>
          <w:ilvl w:val="0"/>
          <w:numId w:val="43"/>
        </w:numPr>
        <w:spacing w:after="0" w:line="240" w:lineRule="auto"/>
        <w:ind w:left="0" w:firstLine="567"/>
        <w:rPr>
          <w:color w:val="auto"/>
          <w:sz w:val="24"/>
          <w:szCs w:val="24"/>
          <w:lang w:val="ru-RU"/>
        </w:rPr>
      </w:pPr>
      <w:r w:rsidRPr="008271ED">
        <w:rPr>
          <w:color w:val="auto"/>
          <w:sz w:val="24"/>
          <w:szCs w:val="24"/>
          <w:lang w:val="ru-RU"/>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w:t>
      </w:r>
      <w:proofErr w:type="gramStart"/>
      <w:r w:rsidRPr="008271ED">
        <w:rPr>
          <w:color w:val="auto"/>
          <w:sz w:val="24"/>
          <w:szCs w:val="24"/>
          <w:lang w:val="ru-RU"/>
        </w:rPr>
        <w:t>в</w:t>
      </w:r>
      <w:r w:rsidRPr="008271ED">
        <w:rPr>
          <w:color w:val="auto"/>
          <w:sz w:val="24"/>
          <w:szCs w:val="24"/>
        </w:rPr>
        <w:t> </w:t>
      </w:r>
      <w:r w:rsidRPr="008271ED">
        <w:rPr>
          <w:color w:val="auto"/>
          <w:sz w:val="24"/>
          <w:szCs w:val="24"/>
          <w:lang w:val="ru-RU"/>
        </w:rPr>
        <w:t xml:space="preserve"> мире</w:t>
      </w:r>
      <w:proofErr w:type="gramEnd"/>
      <w:r w:rsidRPr="008271ED">
        <w:rPr>
          <w:color w:val="auto"/>
          <w:sz w:val="24"/>
          <w:szCs w:val="24"/>
          <w:lang w:val="ru-RU"/>
        </w:rPr>
        <w:t xml:space="preserve"> профессий;</w:t>
      </w:r>
    </w:p>
    <w:p w14:paraId="3DB10776" w14:textId="77777777" w:rsidR="00E20A6B" w:rsidRPr="008271ED" w:rsidRDefault="00E20A6B">
      <w:pPr>
        <w:pStyle w:val="ad"/>
        <w:numPr>
          <w:ilvl w:val="0"/>
          <w:numId w:val="43"/>
        </w:numPr>
        <w:spacing w:after="0" w:line="240" w:lineRule="auto"/>
        <w:ind w:left="0" w:firstLine="567"/>
        <w:rPr>
          <w:color w:val="auto"/>
          <w:sz w:val="24"/>
          <w:szCs w:val="24"/>
          <w:lang w:val="ru-RU"/>
        </w:rPr>
      </w:pPr>
      <w:r w:rsidRPr="008271ED">
        <w:rPr>
          <w:color w:val="auto"/>
          <w:sz w:val="24"/>
          <w:szCs w:val="24"/>
          <w:lang w:val="ru-RU"/>
        </w:rPr>
        <w:t xml:space="preserve"> формирование социокультурных и духовно-нравственных ценностей обучающихся, основ их гражданственности, российской гражданской идентичности; </w:t>
      </w:r>
    </w:p>
    <w:p w14:paraId="4B77FD27" w14:textId="77777777" w:rsidR="00E20A6B" w:rsidRPr="008271ED" w:rsidRDefault="00E20A6B">
      <w:pPr>
        <w:pStyle w:val="ad"/>
        <w:numPr>
          <w:ilvl w:val="0"/>
          <w:numId w:val="43"/>
        </w:numPr>
        <w:spacing w:after="0" w:line="240" w:lineRule="auto"/>
        <w:ind w:left="0" w:firstLine="567"/>
        <w:rPr>
          <w:color w:val="auto"/>
          <w:sz w:val="24"/>
          <w:szCs w:val="24"/>
          <w:lang w:val="ru-RU"/>
        </w:rPr>
      </w:pPr>
      <w:r w:rsidRPr="008271ED">
        <w:rPr>
          <w:color w:val="auto"/>
          <w:sz w:val="24"/>
          <w:szCs w:val="24"/>
          <w:lang w:val="ru-RU"/>
        </w:rPr>
        <w:t xml:space="preserve">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14:paraId="55379F5A" w14:textId="77777777" w:rsidR="00E20A6B" w:rsidRPr="008271ED" w:rsidRDefault="00E20A6B">
      <w:pPr>
        <w:pStyle w:val="ad"/>
        <w:numPr>
          <w:ilvl w:val="0"/>
          <w:numId w:val="43"/>
        </w:numPr>
        <w:spacing w:after="0" w:line="240" w:lineRule="auto"/>
        <w:ind w:left="0" w:firstLine="567"/>
        <w:rPr>
          <w:color w:val="auto"/>
          <w:sz w:val="24"/>
          <w:szCs w:val="24"/>
          <w:lang w:val="ru-RU"/>
        </w:rPr>
      </w:pPr>
      <w:r w:rsidRPr="008271ED">
        <w:rPr>
          <w:color w:val="auto"/>
          <w:sz w:val="24"/>
          <w:szCs w:val="24"/>
          <w:lang w:val="ru-RU"/>
        </w:rPr>
        <w:t xml:space="preserve">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 </w:t>
      </w:r>
    </w:p>
    <w:p w14:paraId="51E925E6" w14:textId="77777777" w:rsidR="00E20A6B" w:rsidRPr="008271ED" w:rsidRDefault="00E20A6B">
      <w:pPr>
        <w:pStyle w:val="ad"/>
        <w:numPr>
          <w:ilvl w:val="0"/>
          <w:numId w:val="43"/>
        </w:numPr>
        <w:spacing w:after="0" w:line="240" w:lineRule="auto"/>
        <w:ind w:left="0" w:firstLine="567"/>
        <w:rPr>
          <w:color w:val="auto"/>
          <w:sz w:val="24"/>
          <w:szCs w:val="24"/>
          <w:lang w:val="ru-RU"/>
        </w:rPr>
      </w:pPr>
      <w:r w:rsidRPr="008271ED">
        <w:rPr>
          <w:color w:val="auto"/>
          <w:sz w:val="24"/>
          <w:szCs w:val="24"/>
          <w:lang w:val="ru-RU"/>
        </w:rPr>
        <w:t xml:space="preserve">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785FB919" w14:textId="77777777" w:rsidR="00E20A6B" w:rsidRPr="008271ED" w:rsidRDefault="00E20A6B">
      <w:pPr>
        <w:pStyle w:val="ad"/>
        <w:numPr>
          <w:ilvl w:val="0"/>
          <w:numId w:val="43"/>
        </w:numPr>
        <w:spacing w:after="0" w:line="240" w:lineRule="auto"/>
        <w:ind w:left="0" w:firstLine="567"/>
        <w:rPr>
          <w:b/>
          <w:color w:val="auto"/>
          <w:sz w:val="24"/>
          <w:szCs w:val="24"/>
          <w:lang w:val="ru-RU"/>
        </w:rPr>
      </w:pPr>
      <w:r w:rsidRPr="008271ED">
        <w:rPr>
          <w:color w:val="auto"/>
          <w:sz w:val="24"/>
          <w:szCs w:val="24"/>
          <w:lang w:val="ru-RU"/>
        </w:rPr>
        <w:t xml:space="preserve">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 </w:t>
      </w:r>
    </w:p>
    <w:p w14:paraId="0B4CFE67" w14:textId="77777777" w:rsidR="00E20A6B" w:rsidRPr="008271ED" w:rsidRDefault="00E20A6B">
      <w:pPr>
        <w:pStyle w:val="ad"/>
        <w:numPr>
          <w:ilvl w:val="0"/>
          <w:numId w:val="43"/>
        </w:numPr>
        <w:spacing w:after="0" w:line="240" w:lineRule="auto"/>
        <w:ind w:left="0" w:firstLine="567"/>
        <w:rPr>
          <w:b/>
          <w:color w:val="auto"/>
          <w:sz w:val="24"/>
          <w:szCs w:val="24"/>
          <w:lang w:val="ru-RU"/>
        </w:rPr>
      </w:pPr>
      <w:r w:rsidRPr="008271ED">
        <w:rPr>
          <w:color w:val="auto"/>
          <w:sz w:val="24"/>
          <w:szCs w:val="24"/>
          <w:lang w:val="ru-RU"/>
        </w:rPr>
        <w:t xml:space="preserve"> формирование у обучающихся экологической грамотности, навыков здорового и безопасного для человека и окружающей его среды образа жизни;</w:t>
      </w:r>
    </w:p>
    <w:p w14:paraId="23C874E2" w14:textId="77777777" w:rsidR="00E20A6B" w:rsidRPr="008271ED" w:rsidRDefault="00E20A6B">
      <w:pPr>
        <w:pStyle w:val="ad"/>
        <w:numPr>
          <w:ilvl w:val="0"/>
          <w:numId w:val="43"/>
        </w:numPr>
        <w:spacing w:after="0" w:line="240" w:lineRule="auto"/>
        <w:ind w:left="0" w:firstLine="567"/>
        <w:rPr>
          <w:b/>
          <w:color w:val="auto"/>
          <w:sz w:val="24"/>
          <w:szCs w:val="24"/>
          <w:lang w:val="ru-RU"/>
        </w:rPr>
      </w:pPr>
      <w:r w:rsidRPr="008271ED">
        <w:rPr>
          <w:color w:val="auto"/>
          <w:sz w:val="24"/>
          <w:szCs w:val="24"/>
          <w:lang w:val="ru-RU"/>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p>
    <w:p w14:paraId="5C38D62B" w14:textId="77777777" w:rsidR="00E20A6B" w:rsidRPr="008271ED" w:rsidRDefault="00E20A6B">
      <w:pPr>
        <w:pStyle w:val="ad"/>
        <w:numPr>
          <w:ilvl w:val="0"/>
          <w:numId w:val="43"/>
        </w:numPr>
        <w:spacing w:after="0" w:line="240" w:lineRule="auto"/>
        <w:ind w:left="0" w:firstLine="567"/>
        <w:rPr>
          <w:b/>
          <w:color w:val="auto"/>
          <w:sz w:val="24"/>
          <w:szCs w:val="24"/>
          <w:lang w:val="ru-RU"/>
        </w:rPr>
      </w:pPr>
      <w:r w:rsidRPr="008271ED">
        <w:rPr>
          <w:color w:val="auto"/>
          <w:sz w:val="24"/>
          <w:szCs w:val="24"/>
          <w:lang w:val="ru-RU"/>
        </w:rPr>
        <w:t xml:space="preserve">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Московской области; </w:t>
      </w:r>
    </w:p>
    <w:p w14:paraId="0B7D282F" w14:textId="77777777" w:rsidR="00E20A6B" w:rsidRPr="008271ED" w:rsidRDefault="00E20A6B">
      <w:pPr>
        <w:pStyle w:val="ad"/>
        <w:numPr>
          <w:ilvl w:val="0"/>
          <w:numId w:val="43"/>
        </w:numPr>
        <w:spacing w:after="0" w:line="240" w:lineRule="auto"/>
        <w:ind w:left="0" w:firstLine="567"/>
        <w:rPr>
          <w:b/>
          <w:color w:val="auto"/>
          <w:sz w:val="24"/>
          <w:szCs w:val="24"/>
          <w:lang w:val="ru-RU"/>
        </w:rPr>
      </w:pPr>
      <w:r w:rsidRPr="008271ED">
        <w:rPr>
          <w:color w:val="auto"/>
          <w:sz w:val="24"/>
          <w:szCs w:val="24"/>
          <w:lang w:val="ru-RU"/>
        </w:rPr>
        <w:lastRenderedPageBreak/>
        <w:t xml:space="preserve"> эффективное использование профессионального и творческого потенциала педагогических и руководящих работников образовательной организации, повышения их профессиональной, коммуникативной, информационной и правовой компетентности; </w:t>
      </w:r>
    </w:p>
    <w:p w14:paraId="5B7B5084" w14:textId="77777777" w:rsidR="00E20A6B" w:rsidRPr="008271ED" w:rsidRDefault="00E20A6B">
      <w:pPr>
        <w:pStyle w:val="ad"/>
        <w:numPr>
          <w:ilvl w:val="0"/>
          <w:numId w:val="43"/>
        </w:numPr>
        <w:spacing w:after="0" w:line="240" w:lineRule="auto"/>
        <w:ind w:left="0" w:firstLine="567"/>
        <w:rPr>
          <w:b/>
          <w:color w:val="auto"/>
          <w:sz w:val="24"/>
          <w:szCs w:val="24"/>
          <w:lang w:val="ru-RU"/>
        </w:rPr>
      </w:pPr>
      <w:r w:rsidRPr="008271ED">
        <w:rPr>
          <w:color w:val="auto"/>
          <w:sz w:val="24"/>
          <w:szCs w:val="24"/>
          <w:lang w:val="ru-RU"/>
        </w:rPr>
        <w:t xml:space="preserve"> эффективное управление образовательной организации с использованием ИКТ, современных механизмов финансирования реализации программ начального общего образования.</w:t>
      </w:r>
    </w:p>
    <w:p w14:paraId="24CCAFB2"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образовательной организации. </w:t>
      </w:r>
    </w:p>
    <w:p w14:paraId="5B7D0E0A" w14:textId="77777777" w:rsidR="00E20A6B" w:rsidRPr="008271ED" w:rsidRDefault="00E20A6B" w:rsidP="00E20A6B">
      <w:pPr>
        <w:spacing w:after="0" w:line="240" w:lineRule="auto"/>
        <w:rPr>
          <w:b/>
          <w:color w:val="auto"/>
          <w:szCs w:val="24"/>
          <w:lang w:val="ru-RU"/>
        </w:rPr>
      </w:pPr>
    </w:p>
    <w:p w14:paraId="67906F52" w14:textId="77777777" w:rsidR="00E20A6B" w:rsidRPr="008271ED" w:rsidRDefault="00E20A6B" w:rsidP="00E20A6B">
      <w:pPr>
        <w:pStyle w:val="affc"/>
        <w:jc w:val="both"/>
        <w:rPr>
          <w:rFonts w:ascii="Times New Roman" w:hAnsi="Times New Roman" w:cs="Times New Roman"/>
          <w:color w:val="auto"/>
          <w:sz w:val="24"/>
          <w:szCs w:val="24"/>
        </w:rPr>
      </w:pPr>
      <w:bookmarkStart w:id="58" w:name="_Toc143106601"/>
      <w:r w:rsidRPr="008271ED">
        <w:rPr>
          <w:rFonts w:ascii="Times New Roman" w:hAnsi="Times New Roman" w:cs="Times New Roman"/>
          <w:color w:val="auto"/>
          <w:sz w:val="24"/>
          <w:szCs w:val="24"/>
        </w:rPr>
        <w:t>3.5.2. Материально-технические и учебно-методические условия реализации программы начального общего образования</w:t>
      </w:r>
      <w:bookmarkEnd w:id="58"/>
    </w:p>
    <w:p w14:paraId="2B0B86E4" w14:textId="455686C0"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Материально-техническая база ОО приведена в соответствие с задачами по обеспечению реализации образовательной программы (обновленный ФГОС) и созданию соответствующей информационно-образовательной и социальной среды. </w:t>
      </w:r>
    </w:p>
    <w:p w14:paraId="74429418"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Территория образовательной организации благоустроена, здание школы соответствуют требованиям пожарной и антитеррористической безопасности, электробезопасности, требованиям охраны труда. В нем имеются системы сигнализации, видеонаблюдения, оповещения, тревожная кнопка, автоматизированная система индивидуального контроля и управления доступом учащихся и сотрудников, рамки металлоискателя. При эксплуатации здания школы соблюдаются сроки объемы текущего и капитального ремонта.  </w:t>
      </w:r>
    </w:p>
    <w:p w14:paraId="3938508F" w14:textId="77777777" w:rsidR="00E20A6B" w:rsidRPr="008271ED" w:rsidRDefault="00E20A6B" w:rsidP="00E20A6B">
      <w:pPr>
        <w:spacing w:after="0" w:line="240" w:lineRule="auto"/>
        <w:ind w:firstLine="567"/>
        <w:rPr>
          <w:color w:val="auto"/>
          <w:szCs w:val="24"/>
        </w:rPr>
      </w:pPr>
      <w:r w:rsidRPr="008271ED">
        <w:rPr>
          <w:color w:val="auto"/>
          <w:szCs w:val="24"/>
          <w:lang w:val="ru-RU"/>
        </w:rPr>
        <w:t xml:space="preserve">В целях создания безбарьерной среды, обеспечения доступности помещений в школе имеются специализированные входы для инвалидов-колясочников; для детей-инвалидов по зрению на прозрачных полотнах входных дверей установлена яркая контрастная маркировка; крайние ступени в помещении школы и при входе обозначены ярким контрастным (желтым) цветом. В школе созданы условия для преодоления, замещения (компенсации) ограничений жизнедеятельности: широкие входные двери, широкие коридоры, специально оборудованные санитарные комнаты. </w:t>
      </w:r>
      <w:proofErr w:type="spellStart"/>
      <w:r w:rsidRPr="008271ED">
        <w:rPr>
          <w:color w:val="auto"/>
          <w:szCs w:val="24"/>
        </w:rPr>
        <w:t>Имеются</w:t>
      </w:r>
      <w:proofErr w:type="spellEnd"/>
      <w:r w:rsidRPr="008271ED">
        <w:rPr>
          <w:color w:val="auto"/>
          <w:szCs w:val="24"/>
        </w:rPr>
        <w:t xml:space="preserve"> </w:t>
      </w:r>
      <w:proofErr w:type="spellStart"/>
      <w:r w:rsidRPr="008271ED">
        <w:rPr>
          <w:color w:val="auto"/>
          <w:szCs w:val="24"/>
        </w:rPr>
        <w:t>оборудованные</w:t>
      </w:r>
      <w:proofErr w:type="spellEnd"/>
      <w:r w:rsidRPr="008271ED">
        <w:rPr>
          <w:color w:val="auto"/>
          <w:szCs w:val="24"/>
        </w:rPr>
        <w:t xml:space="preserve"> </w:t>
      </w:r>
      <w:proofErr w:type="spellStart"/>
      <w:r w:rsidRPr="008271ED">
        <w:rPr>
          <w:color w:val="auto"/>
          <w:szCs w:val="24"/>
        </w:rPr>
        <w:t>места</w:t>
      </w:r>
      <w:proofErr w:type="spellEnd"/>
      <w:r w:rsidRPr="008271ED">
        <w:rPr>
          <w:color w:val="auto"/>
          <w:szCs w:val="24"/>
        </w:rPr>
        <w:t xml:space="preserve"> </w:t>
      </w:r>
      <w:proofErr w:type="spellStart"/>
      <w:r w:rsidRPr="008271ED">
        <w:rPr>
          <w:color w:val="auto"/>
          <w:szCs w:val="24"/>
        </w:rPr>
        <w:t>для</w:t>
      </w:r>
      <w:proofErr w:type="spellEnd"/>
      <w:r w:rsidRPr="008271ED">
        <w:rPr>
          <w:color w:val="auto"/>
          <w:szCs w:val="24"/>
        </w:rPr>
        <w:t xml:space="preserve"> </w:t>
      </w:r>
      <w:proofErr w:type="spellStart"/>
      <w:r w:rsidRPr="008271ED">
        <w:rPr>
          <w:color w:val="auto"/>
          <w:szCs w:val="24"/>
        </w:rPr>
        <w:t>отдыха</w:t>
      </w:r>
      <w:proofErr w:type="spellEnd"/>
      <w:r w:rsidRPr="008271ED">
        <w:rPr>
          <w:color w:val="auto"/>
          <w:szCs w:val="24"/>
        </w:rPr>
        <w:t>.</w:t>
      </w:r>
    </w:p>
    <w:p w14:paraId="407750E5" w14:textId="77777777" w:rsidR="00E20A6B" w:rsidRPr="008271ED" w:rsidRDefault="00E20A6B" w:rsidP="00E20A6B">
      <w:pPr>
        <w:spacing w:after="0" w:line="240" w:lineRule="auto"/>
        <w:ind w:firstLine="567"/>
        <w:rPr>
          <w:color w:val="auto"/>
          <w:szCs w:val="24"/>
        </w:rPr>
      </w:pPr>
    </w:p>
    <w:tbl>
      <w:tblPr>
        <w:tblStyle w:val="ac"/>
        <w:tblW w:w="0" w:type="auto"/>
        <w:tblLook w:val="04A0" w:firstRow="1" w:lastRow="0" w:firstColumn="1" w:lastColumn="0" w:noHBand="0" w:noVBand="1"/>
      </w:tblPr>
      <w:tblGrid>
        <w:gridCol w:w="7684"/>
        <w:gridCol w:w="1661"/>
      </w:tblGrid>
      <w:tr w:rsidR="008271ED" w:rsidRPr="008271ED" w14:paraId="7928EFE3" w14:textId="77777777" w:rsidTr="00E20A6B">
        <w:tc>
          <w:tcPr>
            <w:tcW w:w="7958" w:type="dxa"/>
          </w:tcPr>
          <w:p w14:paraId="3C673DF4" w14:textId="77777777" w:rsidR="00E20A6B" w:rsidRPr="008271ED" w:rsidRDefault="00E20A6B" w:rsidP="00167B93">
            <w:pPr>
              <w:ind w:firstLine="567"/>
              <w:rPr>
                <w:color w:val="auto"/>
                <w:szCs w:val="24"/>
              </w:rPr>
            </w:pPr>
          </w:p>
        </w:tc>
        <w:tc>
          <w:tcPr>
            <w:tcW w:w="1674" w:type="dxa"/>
          </w:tcPr>
          <w:p w14:paraId="5FC08E88" w14:textId="77777777" w:rsidR="00E20A6B" w:rsidRPr="008271ED" w:rsidRDefault="00E20A6B" w:rsidP="00167B93">
            <w:pPr>
              <w:rPr>
                <w:color w:val="auto"/>
                <w:szCs w:val="24"/>
              </w:rPr>
            </w:pPr>
            <w:proofErr w:type="spellStart"/>
            <w:r w:rsidRPr="008271ED">
              <w:rPr>
                <w:color w:val="auto"/>
                <w:szCs w:val="24"/>
              </w:rPr>
              <w:t>Количество</w:t>
            </w:r>
            <w:proofErr w:type="spellEnd"/>
          </w:p>
        </w:tc>
      </w:tr>
      <w:tr w:rsidR="008271ED" w:rsidRPr="008271ED" w14:paraId="474E8CA2" w14:textId="77777777" w:rsidTr="00E20A6B">
        <w:tc>
          <w:tcPr>
            <w:tcW w:w="7958" w:type="dxa"/>
          </w:tcPr>
          <w:p w14:paraId="3287DAAA" w14:textId="77777777" w:rsidR="00E20A6B" w:rsidRPr="008271ED" w:rsidRDefault="00E20A6B" w:rsidP="00167B93">
            <w:pPr>
              <w:ind w:firstLine="567"/>
              <w:rPr>
                <w:color w:val="auto"/>
                <w:szCs w:val="24"/>
              </w:rPr>
            </w:pPr>
            <w:proofErr w:type="spellStart"/>
            <w:r w:rsidRPr="008271ED">
              <w:rPr>
                <w:color w:val="auto"/>
                <w:szCs w:val="24"/>
              </w:rPr>
              <w:t>Общее</w:t>
            </w:r>
            <w:proofErr w:type="spellEnd"/>
            <w:r w:rsidRPr="008271ED">
              <w:rPr>
                <w:color w:val="auto"/>
                <w:szCs w:val="24"/>
              </w:rPr>
              <w:t xml:space="preserve"> </w:t>
            </w:r>
            <w:proofErr w:type="spellStart"/>
            <w:r w:rsidRPr="008271ED">
              <w:rPr>
                <w:color w:val="auto"/>
                <w:szCs w:val="24"/>
              </w:rPr>
              <w:t>число</w:t>
            </w:r>
            <w:proofErr w:type="spellEnd"/>
            <w:r w:rsidRPr="008271ED">
              <w:rPr>
                <w:color w:val="auto"/>
                <w:szCs w:val="24"/>
              </w:rPr>
              <w:t xml:space="preserve"> </w:t>
            </w:r>
            <w:proofErr w:type="spellStart"/>
            <w:r w:rsidRPr="008271ED">
              <w:rPr>
                <w:color w:val="auto"/>
                <w:szCs w:val="24"/>
              </w:rPr>
              <w:t>зданий</w:t>
            </w:r>
            <w:proofErr w:type="spellEnd"/>
            <w:r w:rsidRPr="008271ED">
              <w:rPr>
                <w:color w:val="auto"/>
                <w:szCs w:val="24"/>
              </w:rPr>
              <w:t xml:space="preserve"> </w:t>
            </w:r>
          </w:p>
        </w:tc>
        <w:tc>
          <w:tcPr>
            <w:tcW w:w="1674" w:type="dxa"/>
          </w:tcPr>
          <w:p w14:paraId="20DC87B2" w14:textId="77777777" w:rsidR="00E20A6B" w:rsidRPr="008271ED" w:rsidRDefault="00E20A6B" w:rsidP="00167B93">
            <w:pPr>
              <w:ind w:firstLine="567"/>
              <w:rPr>
                <w:color w:val="auto"/>
                <w:szCs w:val="24"/>
              </w:rPr>
            </w:pPr>
            <w:r w:rsidRPr="008271ED">
              <w:rPr>
                <w:color w:val="auto"/>
                <w:szCs w:val="24"/>
              </w:rPr>
              <w:t>1</w:t>
            </w:r>
          </w:p>
        </w:tc>
      </w:tr>
      <w:tr w:rsidR="008271ED" w:rsidRPr="008271ED" w14:paraId="3F557DF1" w14:textId="77777777" w:rsidTr="00E20A6B">
        <w:tc>
          <w:tcPr>
            <w:tcW w:w="7958" w:type="dxa"/>
          </w:tcPr>
          <w:p w14:paraId="2B75FBF1" w14:textId="77777777" w:rsidR="00E20A6B" w:rsidRPr="008271ED" w:rsidRDefault="00E20A6B" w:rsidP="00167B93">
            <w:pPr>
              <w:ind w:firstLine="567"/>
              <w:rPr>
                <w:color w:val="auto"/>
                <w:szCs w:val="24"/>
                <w:lang w:val="ru-RU"/>
              </w:rPr>
            </w:pPr>
            <w:r w:rsidRPr="008271ED">
              <w:rPr>
                <w:color w:val="auto"/>
                <w:szCs w:val="24"/>
                <w:lang w:val="ru-RU"/>
              </w:rPr>
              <w:t>Число кабинетов (включая учебные кабинеты и лаборатории)</w:t>
            </w:r>
          </w:p>
        </w:tc>
        <w:tc>
          <w:tcPr>
            <w:tcW w:w="1674" w:type="dxa"/>
          </w:tcPr>
          <w:p w14:paraId="684F2544" w14:textId="7EA8018C" w:rsidR="00E20A6B" w:rsidRPr="008271ED" w:rsidRDefault="00E20A6B" w:rsidP="00E20A6B">
            <w:pPr>
              <w:jc w:val="center"/>
              <w:rPr>
                <w:color w:val="auto"/>
                <w:szCs w:val="24"/>
                <w:lang w:val="ru-RU"/>
              </w:rPr>
            </w:pPr>
            <w:r w:rsidRPr="008271ED">
              <w:rPr>
                <w:color w:val="auto"/>
                <w:szCs w:val="24"/>
                <w:lang w:val="ru-RU"/>
              </w:rPr>
              <w:t>22</w:t>
            </w:r>
          </w:p>
        </w:tc>
      </w:tr>
      <w:tr w:rsidR="008271ED" w:rsidRPr="008271ED" w14:paraId="1C7843CE" w14:textId="77777777" w:rsidTr="00E20A6B">
        <w:tc>
          <w:tcPr>
            <w:tcW w:w="7958" w:type="dxa"/>
          </w:tcPr>
          <w:p w14:paraId="4DCD5107" w14:textId="77777777" w:rsidR="00E20A6B" w:rsidRPr="008271ED" w:rsidRDefault="00E20A6B" w:rsidP="00167B93">
            <w:pPr>
              <w:ind w:firstLine="567"/>
              <w:rPr>
                <w:color w:val="auto"/>
                <w:szCs w:val="24"/>
              </w:rPr>
            </w:pPr>
            <w:r w:rsidRPr="008271ED">
              <w:rPr>
                <w:color w:val="auto"/>
                <w:szCs w:val="24"/>
              </w:rPr>
              <w:t xml:space="preserve">Компьютерный </w:t>
            </w:r>
            <w:proofErr w:type="spellStart"/>
            <w:r w:rsidRPr="008271ED">
              <w:rPr>
                <w:color w:val="auto"/>
                <w:szCs w:val="24"/>
              </w:rPr>
              <w:t>класс</w:t>
            </w:r>
            <w:proofErr w:type="spellEnd"/>
            <w:r w:rsidRPr="008271ED">
              <w:rPr>
                <w:color w:val="auto"/>
                <w:szCs w:val="24"/>
              </w:rPr>
              <w:t xml:space="preserve">: </w:t>
            </w:r>
            <w:proofErr w:type="spellStart"/>
            <w:r w:rsidRPr="008271ED">
              <w:rPr>
                <w:color w:val="auto"/>
                <w:szCs w:val="24"/>
              </w:rPr>
              <w:t>кабинет</w:t>
            </w:r>
            <w:proofErr w:type="spellEnd"/>
            <w:r w:rsidRPr="008271ED">
              <w:rPr>
                <w:color w:val="auto"/>
                <w:szCs w:val="24"/>
              </w:rPr>
              <w:t xml:space="preserve"> </w:t>
            </w:r>
            <w:proofErr w:type="spellStart"/>
            <w:r w:rsidRPr="008271ED">
              <w:rPr>
                <w:color w:val="auto"/>
                <w:szCs w:val="24"/>
              </w:rPr>
              <w:t>информатики</w:t>
            </w:r>
            <w:proofErr w:type="spellEnd"/>
          </w:p>
        </w:tc>
        <w:tc>
          <w:tcPr>
            <w:tcW w:w="1674" w:type="dxa"/>
          </w:tcPr>
          <w:p w14:paraId="58AA6883" w14:textId="77777777" w:rsidR="00E20A6B" w:rsidRPr="008271ED" w:rsidRDefault="00E20A6B" w:rsidP="00167B93">
            <w:pPr>
              <w:ind w:firstLine="567"/>
              <w:rPr>
                <w:color w:val="auto"/>
                <w:szCs w:val="24"/>
              </w:rPr>
            </w:pPr>
            <w:r w:rsidRPr="008271ED">
              <w:rPr>
                <w:color w:val="auto"/>
                <w:szCs w:val="24"/>
              </w:rPr>
              <w:t>2</w:t>
            </w:r>
          </w:p>
        </w:tc>
      </w:tr>
      <w:tr w:rsidR="008271ED" w:rsidRPr="008271ED" w14:paraId="255C0DC4" w14:textId="77777777" w:rsidTr="00E20A6B">
        <w:tc>
          <w:tcPr>
            <w:tcW w:w="7958" w:type="dxa"/>
          </w:tcPr>
          <w:p w14:paraId="4CCE03FC" w14:textId="77777777" w:rsidR="00E20A6B" w:rsidRPr="008271ED" w:rsidRDefault="00E20A6B" w:rsidP="00167B93">
            <w:pPr>
              <w:ind w:firstLine="567"/>
              <w:rPr>
                <w:color w:val="auto"/>
                <w:szCs w:val="24"/>
                <w:lang w:val="ru-RU"/>
              </w:rPr>
            </w:pPr>
            <w:r w:rsidRPr="008271ED">
              <w:rPr>
                <w:color w:val="auto"/>
                <w:szCs w:val="24"/>
                <w:lang w:val="ru-RU"/>
              </w:rPr>
              <w:t>Столовая и буфет с горячим питанием</w:t>
            </w:r>
          </w:p>
        </w:tc>
        <w:tc>
          <w:tcPr>
            <w:tcW w:w="1674" w:type="dxa"/>
          </w:tcPr>
          <w:p w14:paraId="167BC5B2" w14:textId="59A9EE65" w:rsidR="00E20A6B" w:rsidRPr="008271ED" w:rsidRDefault="00E20A6B" w:rsidP="00167B93">
            <w:pPr>
              <w:ind w:firstLine="567"/>
              <w:rPr>
                <w:color w:val="auto"/>
                <w:szCs w:val="24"/>
              </w:rPr>
            </w:pPr>
            <w:proofErr w:type="spellStart"/>
            <w:r w:rsidRPr="008271ED">
              <w:rPr>
                <w:color w:val="auto"/>
                <w:szCs w:val="24"/>
              </w:rPr>
              <w:t>Да</w:t>
            </w:r>
            <w:proofErr w:type="spellEnd"/>
          </w:p>
        </w:tc>
      </w:tr>
      <w:tr w:rsidR="008271ED" w:rsidRPr="008271ED" w14:paraId="40B790DC" w14:textId="77777777" w:rsidTr="00E20A6B">
        <w:tc>
          <w:tcPr>
            <w:tcW w:w="7958" w:type="dxa"/>
          </w:tcPr>
          <w:p w14:paraId="214919FD" w14:textId="77777777" w:rsidR="00E20A6B" w:rsidRPr="008271ED" w:rsidRDefault="00E20A6B" w:rsidP="00167B93">
            <w:pPr>
              <w:ind w:firstLine="567"/>
              <w:rPr>
                <w:color w:val="auto"/>
                <w:szCs w:val="24"/>
              </w:rPr>
            </w:pPr>
            <w:proofErr w:type="spellStart"/>
            <w:r w:rsidRPr="008271ED">
              <w:rPr>
                <w:color w:val="auto"/>
                <w:szCs w:val="24"/>
              </w:rPr>
              <w:t>Спортивный</w:t>
            </w:r>
            <w:proofErr w:type="spellEnd"/>
            <w:r w:rsidRPr="008271ED">
              <w:rPr>
                <w:color w:val="auto"/>
                <w:szCs w:val="24"/>
              </w:rPr>
              <w:t xml:space="preserve"> </w:t>
            </w:r>
            <w:proofErr w:type="spellStart"/>
            <w:r w:rsidRPr="008271ED">
              <w:rPr>
                <w:color w:val="auto"/>
                <w:szCs w:val="24"/>
              </w:rPr>
              <w:t>зал</w:t>
            </w:r>
            <w:proofErr w:type="spellEnd"/>
            <w:r w:rsidRPr="008271ED">
              <w:rPr>
                <w:color w:val="auto"/>
                <w:szCs w:val="24"/>
              </w:rPr>
              <w:t xml:space="preserve"> </w:t>
            </w:r>
          </w:p>
        </w:tc>
        <w:tc>
          <w:tcPr>
            <w:tcW w:w="1674" w:type="dxa"/>
          </w:tcPr>
          <w:p w14:paraId="0C76B2D7" w14:textId="77777777" w:rsidR="00E20A6B" w:rsidRPr="008271ED" w:rsidRDefault="00E20A6B" w:rsidP="00167B93">
            <w:pPr>
              <w:ind w:firstLine="567"/>
              <w:rPr>
                <w:color w:val="auto"/>
                <w:szCs w:val="24"/>
              </w:rPr>
            </w:pPr>
            <w:r w:rsidRPr="008271ED">
              <w:rPr>
                <w:color w:val="auto"/>
                <w:szCs w:val="24"/>
              </w:rPr>
              <w:t>2</w:t>
            </w:r>
          </w:p>
        </w:tc>
      </w:tr>
      <w:tr w:rsidR="008271ED" w:rsidRPr="008271ED" w14:paraId="7CA6D2BC" w14:textId="77777777" w:rsidTr="00E20A6B">
        <w:tc>
          <w:tcPr>
            <w:tcW w:w="7958" w:type="dxa"/>
          </w:tcPr>
          <w:p w14:paraId="5D3D2EF2" w14:textId="31425EDC" w:rsidR="00E20A6B" w:rsidRPr="008271ED" w:rsidRDefault="00E20A6B" w:rsidP="00167B93">
            <w:pPr>
              <w:ind w:firstLine="567"/>
              <w:rPr>
                <w:color w:val="auto"/>
                <w:szCs w:val="24"/>
                <w:lang w:val="ru-RU"/>
              </w:rPr>
            </w:pPr>
            <w:r w:rsidRPr="008271ED">
              <w:rPr>
                <w:color w:val="auto"/>
                <w:szCs w:val="24"/>
                <w:lang w:val="ru-RU"/>
              </w:rPr>
              <w:t>Зал для занятий хореографией</w:t>
            </w:r>
          </w:p>
        </w:tc>
        <w:tc>
          <w:tcPr>
            <w:tcW w:w="1674" w:type="dxa"/>
          </w:tcPr>
          <w:p w14:paraId="0F3EF0C1" w14:textId="77777777" w:rsidR="00E20A6B" w:rsidRPr="008271ED" w:rsidRDefault="00E20A6B" w:rsidP="00167B93">
            <w:pPr>
              <w:ind w:firstLine="567"/>
              <w:rPr>
                <w:color w:val="auto"/>
                <w:szCs w:val="24"/>
              </w:rPr>
            </w:pPr>
            <w:r w:rsidRPr="008271ED">
              <w:rPr>
                <w:color w:val="auto"/>
                <w:szCs w:val="24"/>
              </w:rPr>
              <w:t>2</w:t>
            </w:r>
          </w:p>
        </w:tc>
      </w:tr>
      <w:tr w:rsidR="008271ED" w:rsidRPr="008271ED" w14:paraId="4F976A11" w14:textId="77777777" w:rsidTr="00E20A6B">
        <w:tc>
          <w:tcPr>
            <w:tcW w:w="7958" w:type="dxa"/>
          </w:tcPr>
          <w:p w14:paraId="26EF6019" w14:textId="77777777" w:rsidR="00E20A6B" w:rsidRPr="008271ED" w:rsidRDefault="00E20A6B" w:rsidP="00167B93">
            <w:pPr>
              <w:ind w:firstLine="567"/>
              <w:rPr>
                <w:color w:val="auto"/>
                <w:szCs w:val="24"/>
              </w:rPr>
            </w:pPr>
            <w:proofErr w:type="spellStart"/>
            <w:r w:rsidRPr="008271ED">
              <w:rPr>
                <w:color w:val="auto"/>
                <w:szCs w:val="24"/>
              </w:rPr>
              <w:t>Актовый</w:t>
            </w:r>
            <w:proofErr w:type="spellEnd"/>
            <w:r w:rsidRPr="008271ED">
              <w:rPr>
                <w:color w:val="auto"/>
                <w:szCs w:val="24"/>
              </w:rPr>
              <w:t xml:space="preserve"> </w:t>
            </w:r>
            <w:proofErr w:type="spellStart"/>
            <w:r w:rsidRPr="008271ED">
              <w:rPr>
                <w:color w:val="auto"/>
                <w:szCs w:val="24"/>
              </w:rPr>
              <w:t>зал</w:t>
            </w:r>
            <w:proofErr w:type="spellEnd"/>
            <w:r w:rsidRPr="008271ED">
              <w:rPr>
                <w:color w:val="auto"/>
                <w:szCs w:val="24"/>
              </w:rPr>
              <w:t xml:space="preserve"> </w:t>
            </w:r>
          </w:p>
        </w:tc>
        <w:tc>
          <w:tcPr>
            <w:tcW w:w="1674" w:type="dxa"/>
          </w:tcPr>
          <w:p w14:paraId="484664D7" w14:textId="77777777" w:rsidR="00E20A6B" w:rsidRPr="008271ED" w:rsidRDefault="00E20A6B" w:rsidP="00167B93">
            <w:pPr>
              <w:ind w:firstLine="567"/>
              <w:rPr>
                <w:color w:val="auto"/>
                <w:szCs w:val="24"/>
              </w:rPr>
            </w:pPr>
            <w:r w:rsidRPr="008271ED">
              <w:rPr>
                <w:color w:val="auto"/>
                <w:szCs w:val="24"/>
              </w:rPr>
              <w:t>1</w:t>
            </w:r>
          </w:p>
        </w:tc>
      </w:tr>
      <w:tr w:rsidR="008271ED" w:rsidRPr="008271ED" w14:paraId="3FA2847B" w14:textId="77777777" w:rsidTr="00E20A6B">
        <w:tc>
          <w:tcPr>
            <w:tcW w:w="7958" w:type="dxa"/>
          </w:tcPr>
          <w:p w14:paraId="7ECCDF78" w14:textId="77777777" w:rsidR="00E20A6B" w:rsidRPr="008271ED" w:rsidRDefault="00E20A6B" w:rsidP="00167B93">
            <w:pPr>
              <w:ind w:firstLine="567"/>
              <w:rPr>
                <w:color w:val="auto"/>
                <w:szCs w:val="24"/>
              </w:rPr>
            </w:pPr>
            <w:proofErr w:type="spellStart"/>
            <w:r w:rsidRPr="008271ED">
              <w:rPr>
                <w:color w:val="auto"/>
                <w:szCs w:val="24"/>
              </w:rPr>
              <w:t>Центр</w:t>
            </w:r>
            <w:proofErr w:type="spellEnd"/>
            <w:r w:rsidRPr="008271ED">
              <w:rPr>
                <w:color w:val="auto"/>
                <w:szCs w:val="24"/>
              </w:rPr>
              <w:t xml:space="preserve"> </w:t>
            </w:r>
            <w:proofErr w:type="spellStart"/>
            <w:r w:rsidRPr="008271ED">
              <w:rPr>
                <w:color w:val="auto"/>
                <w:szCs w:val="24"/>
              </w:rPr>
              <w:t>детских</w:t>
            </w:r>
            <w:proofErr w:type="spellEnd"/>
            <w:r w:rsidRPr="008271ED">
              <w:rPr>
                <w:color w:val="auto"/>
                <w:szCs w:val="24"/>
              </w:rPr>
              <w:t xml:space="preserve"> </w:t>
            </w:r>
            <w:proofErr w:type="spellStart"/>
            <w:r w:rsidRPr="008271ED">
              <w:rPr>
                <w:color w:val="auto"/>
                <w:szCs w:val="24"/>
              </w:rPr>
              <w:t>инициатив</w:t>
            </w:r>
            <w:proofErr w:type="spellEnd"/>
          </w:p>
        </w:tc>
        <w:tc>
          <w:tcPr>
            <w:tcW w:w="1674" w:type="dxa"/>
          </w:tcPr>
          <w:p w14:paraId="14A601DF" w14:textId="77777777" w:rsidR="00E20A6B" w:rsidRPr="008271ED" w:rsidRDefault="00E20A6B" w:rsidP="00167B93">
            <w:pPr>
              <w:ind w:firstLine="567"/>
              <w:rPr>
                <w:color w:val="auto"/>
                <w:szCs w:val="24"/>
              </w:rPr>
            </w:pPr>
            <w:r w:rsidRPr="008271ED">
              <w:rPr>
                <w:color w:val="auto"/>
                <w:szCs w:val="24"/>
              </w:rPr>
              <w:t>1</w:t>
            </w:r>
          </w:p>
        </w:tc>
      </w:tr>
      <w:tr w:rsidR="0065736F" w:rsidRPr="008271ED" w14:paraId="349FE560" w14:textId="77777777" w:rsidTr="00E20A6B">
        <w:tc>
          <w:tcPr>
            <w:tcW w:w="7958" w:type="dxa"/>
          </w:tcPr>
          <w:p w14:paraId="58C12C90" w14:textId="77777777" w:rsidR="00E20A6B" w:rsidRPr="008271ED" w:rsidRDefault="00E20A6B" w:rsidP="00167B93">
            <w:pPr>
              <w:ind w:firstLine="567"/>
              <w:rPr>
                <w:color w:val="auto"/>
                <w:szCs w:val="24"/>
              </w:rPr>
            </w:pPr>
            <w:proofErr w:type="spellStart"/>
            <w:r w:rsidRPr="008271ED">
              <w:rPr>
                <w:color w:val="auto"/>
                <w:szCs w:val="24"/>
              </w:rPr>
              <w:lastRenderedPageBreak/>
              <w:t>Медицинский</w:t>
            </w:r>
            <w:proofErr w:type="spellEnd"/>
            <w:r w:rsidRPr="008271ED">
              <w:rPr>
                <w:color w:val="auto"/>
                <w:szCs w:val="24"/>
              </w:rPr>
              <w:t xml:space="preserve"> </w:t>
            </w:r>
            <w:proofErr w:type="spellStart"/>
            <w:r w:rsidRPr="008271ED">
              <w:rPr>
                <w:color w:val="auto"/>
                <w:szCs w:val="24"/>
              </w:rPr>
              <w:t>блок</w:t>
            </w:r>
            <w:proofErr w:type="spellEnd"/>
          </w:p>
        </w:tc>
        <w:tc>
          <w:tcPr>
            <w:tcW w:w="1674" w:type="dxa"/>
          </w:tcPr>
          <w:p w14:paraId="05D76DE7" w14:textId="77777777" w:rsidR="00E20A6B" w:rsidRPr="008271ED" w:rsidRDefault="00E20A6B" w:rsidP="00167B93">
            <w:pPr>
              <w:ind w:firstLine="567"/>
              <w:rPr>
                <w:color w:val="auto"/>
                <w:szCs w:val="24"/>
              </w:rPr>
            </w:pPr>
            <w:r w:rsidRPr="008271ED">
              <w:rPr>
                <w:color w:val="auto"/>
                <w:szCs w:val="24"/>
              </w:rPr>
              <w:t>1</w:t>
            </w:r>
          </w:p>
        </w:tc>
      </w:tr>
    </w:tbl>
    <w:p w14:paraId="752F5F06" w14:textId="77777777" w:rsidR="00E20A6B" w:rsidRPr="008271ED" w:rsidRDefault="00E20A6B" w:rsidP="00E20A6B">
      <w:pPr>
        <w:spacing w:after="0" w:line="240" w:lineRule="auto"/>
        <w:ind w:firstLine="567"/>
        <w:rPr>
          <w:color w:val="auto"/>
          <w:szCs w:val="24"/>
        </w:rPr>
      </w:pPr>
    </w:p>
    <w:p w14:paraId="355D7080"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зон отдыха и зон для самоподготовки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 в том числе обучающихся с ОВЗ.</w:t>
      </w:r>
    </w:p>
    <w:p w14:paraId="5CB1BA23"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Учебное пространство классных кабинетов оснащено комплектами учебной мебели в соответствии с Санитарно-эпидемиологическими требованиями, шкафами с раздаточным учебным материалом, учебной литературой. Кабинеты оснащены центральной доской и экраном с возможностью проецирования на него изображения со стационарного или мобильного компьютера. </w:t>
      </w:r>
    </w:p>
    <w:p w14:paraId="293EB02D"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Создание в</w:t>
      </w:r>
      <w:r w:rsidRPr="008271ED">
        <w:rPr>
          <w:color w:val="auto"/>
          <w:szCs w:val="24"/>
        </w:rPr>
        <w:t> </w:t>
      </w:r>
      <w:r w:rsidRPr="008271ED">
        <w:rPr>
          <w:color w:val="auto"/>
          <w:szCs w:val="24"/>
          <w:lang w:val="ru-RU"/>
        </w:rPr>
        <w:t>образовательной организации информационно-образовательной среды осуществлено по следующим параметрам:</w:t>
      </w:r>
    </w:p>
    <w:p w14:paraId="5E2FA518" w14:textId="77777777" w:rsidR="00E20A6B" w:rsidRPr="008271ED" w:rsidRDefault="00E20A6B" w:rsidP="00E20A6B">
      <w:pPr>
        <w:pStyle w:val="afffffff0"/>
        <w:spacing w:before="0" w:line="240" w:lineRule="auto"/>
        <w:rPr>
          <w:rFonts w:ascii="Times New Roman" w:hAnsi="Times New Roman"/>
          <w:color w:val="auto"/>
          <w:sz w:val="24"/>
          <w:szCs w:val="24"/>
        </w:rPr>
      </w:pPr>
      <w:r w:rsidRPr="008271ED">
        <w:rPr>
          <w:rFonts w:ascii="Times New Roman" w:hAnsi="Times New Roman"/>
          <w:color w:val="auto"/>
          <w:sz w:val="24"/>
          <w:szCs w:val="24"/>
        </w:rPr>
        <w:t xml:space="preserve">Создание </w:t>
      </w:r>
      <w:proofErr w:type="spellStart"/>
      <w:r w:rsidRPr="008271ED">
        <w:rPr>
          <w:rFonts w:ascii="Times New Roman" w:hAnsi="Times New Roman"/>
          <w:color w:val="auto"/>
          <w:sz w:val="24"/>
          <w:szCs w:val="24"/>
        </w:rPr>
        <w:t>информационно­образовательной</w:t>
      </w:r>
      <w:proofErr w:type="spellEnd"/>
      <w:r w:rsidRPr="008271ED">
        <w:rPr>
          <w:rFonts w:ascii="Times New Roman" w:hAnsi="Times New Roman"/>
          <w:color w:val="auto"/>
          <w:sz w:val="24"/>
          <w:szCs w:val="24"/>
        </w:rPr>
        <w:t xml:space="preserve"> среды</w:t>
      </w:r>
    </w:p>
    <w:p w14:paraId="64F9718E" w14:textId="4B0371C0" w:rsidR="00E20A6B" w:rsidRPr="008271ED" w:rsidRDefault="00E20A6B" w:rsidP="00E20A6B">
      <w:pPr>
        <w:pStyle w:val="afffffff0"/>
        <w:spacing w:before="0" w:line="240" w:lineRule="auto"/>
        <w:rPr>
          <w:rFonts w:ascii="Times New Roman" w:hAnsi="Times New Roman"/>
          <w:color w:val="auto"/>
          <w:sz w:val="24"/>
          <w:szCs w:val="24"/>
        </w:rPr>
      </w:pPr>
      <w:r w:rsidRPr="008271ED">
        <w:rPr>
          <w:rFonts w:ascii="Times New Roman" w:hAnsi="Times New Roman"/>
          <w:color w:val="auto"/>
          <w:sz w:val="24"/>
          <w:szCs w:val="24"/>
        </w:rPr>
        <w:t xml:space="preserve"> </w:t>
      </w:r>
    </w:p>
    <w:tbl>
      <w:tblPr>
        <w:tblW w:w="9498" w:type="dxa"/>
        <w:tblInd w:w="85" w:type="dxa"/>
        <w:tblLayout w:type="fixed"/>
        <w:tblCellMar>
          <w:left w:w="0" w:type="dxa"/>
          <w:right w:w="0" w:type="dxa"/>
        </w:tblCellMar>
        <w:tblLook w:val="0000" w:firstRow="0" w:lastRow="0" w:firstColumn="0" w:lastColumn="0" w:noHBand="0" w:noVBand="0"/>
      </w:tblPr>
      <w:tblGrid>
        <w:gridCol w:w="510"/>
        <w:gridCol w:w="2802"/>
        <w:gridCol w:w="3402"/>
        <w:gridCol w:w="2784"/>
      </w:tblGrid>
      <w:tr w:rsidR="008271ED" w:rsidRPr="00DA17C3" w14:paraId="64FDB389" w14:textId="77777777" w:rsidTr="00167B93">
        <w:trPr>
          <w:trHeight w:val="95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5086522A" w14:textId="77777777" w:rsidR="00E20A6B" w:rsidRPr="008271ED" w:rsidRDefault="00E20A6B" w:rsidP="00167B93">
            <w:pPr>
              <w:pStyle w:val="afffffff2"/>
              <w:spacing w:line="240" w:lineRule="auto"/>
              <w:jc w:val="both"/>
              <w:rPr>
                <w:rFonts w:ascii="Times New Roman" w:hAnsi="Times New Roman"/>
                <w:color w:val="auto"/>
                <w:sz w:val="24"/>
                <w:szCs w:val="24"/>
              </w:rPr>
            </w:pPr>
            <w:r w:rsidRPr="008271ED">
              <w:rPr>
                <w:rFonts w:ascii="Times New Roman" w:hAnsi="Times New Roman"/>
                <w:color w:val="auto"/>
                <w:sz w:val="24"/>
                <w:szCs w:val="24"/>
              </w:rPr>
              <w:t>№ п/п</w:t>
            </w:r>
          </w:p>
        </w:tc>
        <w:tc>
          <w:tcPr>
            <w:tcW w:w="28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4C0AFF95" w14:textId="77777777" w:rsidR="00E20A6B" w:rsidRPr="008271ED" w:rsidRDefault="00E20A6B" w:rsidP="00167B93">
            <w:pPr>
              <w:pStyle w:val="afffffff2"/>
              <w:spacing w:line="240" w:lineRule="auto"/>
              <w:rPr>
                <w:rFonts w:ascii="Times New Roman" w:hAnsi="Times New Roman"/>
                <w:color w:val="auto"/>
                <w:sz w:val="24"/>
                <w:szCs w:val="24"/>
              </w:rPr>
            </w:pPr>
            <w:r w:rsidRPr="008271ED">
              <w:rPr>
                <w:rFonts w:ascii="Times New Roman" w:hAnsi="Times New Roman"/>
                <w:color w:val="auto"/>
                <w:sz w:val="24"/>
                <w:szCs w:val="24"/>
              </w:rPr>
              <w:t>Компоненты ИОС</w:t>
            </w:r>
          </w:p>
        </w:tc>
        <w:tc>
          <w:tcPr>
            <w:tcW w:w="34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5CFBC74D" w14:textId="77777777" w:rsidR="00E20A6B" w:rsidRPr="008271ED" w:rsidRDefault="00E20A6B" w:rsidP="00167B93">
            <w:pPr>
              <w:pStyle w:val="afffffff2"/>
              <w:spacing w:line="240" w:lineRule="auto"/>
              <w:rPr>
                <w:rFonts w:ascii="Times New Roman" w:hAnsi="Times New Roman"/>
                <w:color w:val="auto"/>
                <w:sz w:val="24"/>
                <w:szCs w:val="24"/>
              </w:rPr>
            </w:pPr>
            <w:r w:rsidRPr="008271ED">
              <w:rPr>
                <w:rFonts w:ascii="Times New Roman" w:hAnsi="Times New Roman"/>
                <w:color w:val="auto"/>
                <w:sz w:val="24"/>
                <w:szCs w:val="24"/>
              </w:rPr>
              <w:t>Наличие компонентов ИОС</w:t>
            </w:r>
          </w:p>
        </w:tc>
        <w:tc>
          <w:tcPr>
            <w:tcW w:w="27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4219BC73" w14:textId="77777777" w:rsidR="00E20A6B" w:rsidRPr="008271ED" w:rsidRDefault="00E20A6B" w:rsidP="00167B93">
            <w:pPr>
              <w:pStyle w:val="afffffff2"/>
              <w:spacing w:line="240" w:lineRule="auto"/>
              <w:rPr>
                <w:rFonts w:ascii="Times New Roman" w:hAnsi="Times New Roman"/>
                <w:color w:val="auto"/>
                <w:sz w:val="24"/>
                <w:szCs w:val="24"/>
              </w:rPr>
            </w:pPr>
            <w:r w:rsidRPr="008271ED">
              <w:rPr>
                <w:rFonts w:ascii="Times New Roman" w:hAnsi="Times New Roman"/>
                <w:color w:val="auto"/>
                <w:sz w:val="24"/>
                <w:szCs w:val="24"/>
              </w:rPr>
              <w:t>Сроки создания</w:t>
            </w:r>
          </w:p>
          <w:p w14:paraId="705F5BB2" w14:textId="77777777" w:rsidR="00E20A6B" w:rsidRPr="008271ED" w:rsidRDefault="00E20A6B" w:rsidP="00167B93">
            <w:pPr>
              <w:pStyle w:val="afffffff2"/>
              <w:spacing w:line="240" w:lineRule="auto"/>
              <w:rPr>
                <w:rFonts w:ascii="Times New Roman" w:hAnsi="Times New Roman"/>
                <w:color w:val="auto"/>
                <w:sz w:val="24"/>
                <w:szCs w:val="24"/>
              </w:rPr>
            </w:pPr>
            <w:r w:rsidRPr="008271ED">
              <w:rPr>
                <w:rFonts w:ascii="Times New Roman" w:hAnsi="Times New Roman"/>
                <w:color w:val="auto"/>
                <w:sz w:val="24"/>
                <w:szCs w:val="24"/>
              </w:rPr>
              <w:t>условий</w:t>
            </w:r>
          </w:p>
          <w:p w14:paraId="154DA64A" w14:textId="77777777" w:rsidR="00E20A6B" w:rsidRPr="008271ED" w:rsidRDefault="00E20A6B" w:rsidP="00167B93">
            <w:pPr>
              <w:pStyle w:val="afffffff2"/>
              <w:spacing w:line="240" w:lineRule="auto"/>
              <w:rPr>
                <w:rFonts w:ascii="Times New Roman" w:hAnsi="Times New Roman"/>
                <w:color w:val="auto"/>
                <w:sz w:val="24"/>
                <w:szCs w:val="24"/>
              </w:rPr>
            </w:pPr>
            <w:r w:rsidRPr="008271ED">
              <w:rPr>
                <w:rFonts w:ascii="Times New Roman" w:hAnsi="Times New Roman"/>
                <w:color w:val="auto"/>
                <w:sz w:val="24"/>
                <w:szCs w:val="24"/>
              </w:rPr>
              <w:t>в соответствии</w:t>
            </w:r>
          </w:p>
          <w:p w14:paraId="5EF12AA4" w14:textId="77777777" w:rsidR="00E20A6B" w:rsidRPr="008271ED" w:rsidRDefault="00E20A6B" w:rsidP="00167B93">
            <w:pPr>
              <w:pStyle w:val="afffffff2"/>
              <w:spacing w:line="240" w:lineRule="auto"/>
              <w:rPr>
                <w:rFonts w:ascii="Times New Roman" w:hAnsi="Times New Roman"/>
                <w:color w:val="auto"/>
                <w:sz w:val="24"/>
                <w:szCs w:val="24"/>
              </w:rPr>
            </w:pPr>
            <w:r w:rsidRPr="008271ED">
              <w:rPr>
                <w:rFonts w:ascii="Times New Roman" w:hAnsi="Times New Roman"/>
                <w:color w:val="auto"/>
                <w:sz w:val="24"/>
                <w:szCs w:val="24"/>
              </w:rPr>
              <w:t>с требованиями</w:t>
            </w:r>
          </w:p>
        </w:tc>
      </w:tr>
      <w:tr w:rsidR="008271ED" w:rsidRPr="008271ED" w14:paraId="1CBC4EEC" w14:textId="77777777" w:rsidTr="00167B93">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73DD866D" w14:textId="77777777" w:rsidR="00E20A6B" w:rsidRPr="008271ED" w:rsidRDefault="00E20A6B" w:rsidP="00167B93">
            <w:pPr>
              <w:pStyle w:val="afffffff1"/>
              <w:spacing w:line="240" w:lineRule="auto"/>
              <w:jc w:val="both"/>
              <w:rPr>
                <w:rFonts w:ascii="Times New Roman" w:hAnsi="Times New Roman"/>
                <w:color w:val="auto"/>
                <w:sz w:val="24"/>
                <w:szCs w:val="24"/>
              </w:rPr>
            </w:pPr>
            <w:r w:rsidRPr="008271ED">
              <w:rPr>
                <w:rFonts w:ascii="Times New Roman" w:hAnsi="Times New Roman"/>
                <w:color w:val="auto"/>
                <w:sz w:val="24"/>
                <w:szCs w:val="24"/>
              </w:rPr>
              <w:t>I</w:t>
            </w:r>
          </w:p>
        </w:tc>
        <w:tc>
          <w:tcPr>
            <w:tcW w:w="28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147B06E0" w14:textId="77777777" w:rsidR="00E20A6B" w:rsidRPr="008271ED" w:rsidRDefault="00E20A6B" w:rsidP="00167B93">
            <w:pPr>
              <w:pStyle w:val="afffffff1"/>
              <w:spacing w:line="240" w:lineRule="auto"/>
              <w:jc w:val="both"/>
              <w:rPr>
                <w:rFonts w:ascii="Times New Roman" w:hAnsi="Times New Roman"/>
                <w:color w:val="auto"/>
                <w:sz w:val="24"/>
                <w:szCs w:val="24"/>
              </w:rPr>
            </w:pPr>
            <w:r w:rsidRPr="008271ED">
              <w:rPr>
                <w:rFonts w:ascii="Times New Roman" w:hAnsi="Times New Roman"/>
                <w:color w:val="auto"/>
                <w:sz w:val="24"/>
                <w:szCs w:val="24"/>
              </w:rPr>
              <w:t xml:space="preserve">Учебники по всем учебным предметам </w:t>
            </w:r>
          </w:p>
        </w:tc>
        <w:tc>
          <w:tcPr>
            <w:tcW w:w="34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4EC37BD7"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Имеются в полном объеме</w:t>
            </w:r>
          </w:p>
        </w:tc>
        <w:tc>
          <w:tcPr>
            <w:tcW w:w="27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3C72D759"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Поступление по мере необходимости</w:t>
            </w:r>
          </w:p>
        </w:tc>
      </w:tr>
      <w:tr w:rsidR="008271ED" w:rsidRPr="008271ED" w14:paraId="227FF778" w14:textId="77777777" w:rsidTr="00167B93">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7F2C6230" w14:textId="77777777" w:rsidR="00E20A6B" w:rsidRPr="008271ED" w:rsidRDefault="00E20A6B" w:rsidP="00167B93">
            <w:pPr>
              <w:pStyle w:val="afffffff1"/>
              <w:spacing w:line="240" w:lineRule="auto"/>
              <w:jc w:val="both"/>
              <w:rPr>
                <w:rFonts w:ascii="Times New Roman" w:hAnsi="Times New Roman"/>
                <w:color w:val="auto"/>
                <w:sz w:val="24"/>
                <w:szCs w:val="24"/>
              </w:rPr>
            </w:pPr>
            <w:r w:rsidRPr="008271ED">
              <w:rPr>
                <w:rFonts w:ascii="Times New Roman" w:hAnsi="Times New Roman"/>
                <w:color w:val="auto"/>
                <w:sz w:val="24"/>
                <w:szCs w:val="24"/>
              </w:rPr>
              <w:t>II</w:t>
            </w:r>
          </w:p>
        </w:tc>
        <w:tc>
          <w:tcPr>
            <w:tcW w:w="28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64BFBCF4" w14:textId="77777777" w:rsidR="00E20A6B" w:rsidRPr="008271ED" w:rsidRDefault="00E20A6B" w:rsidP="00167B93">
            <w:pPr>
              <w:pStyle w:val="afffffff1"/>
              <w:spacing w:line="240" w:lineRule="auto"/>
              <w:jc w:val="both"/>
              <w:rPr>
                <w:rFonts w:ascii="Times New Roman" w:hAnsi="Times New Roman"/>
                <w:color w:val="auto"/>
                <w:sz w:val="24"/>
                <w:szCs w:val="24"/>
              </w:rPr>
            </w:pPr>
            <w:r w:rsidRPr="008271ED">
              <w:rPr>
                <w:rFonts w:ascii="Times New Roman" w:hAnsi="Times New Roman"/>
                <w:color w:val="auto"/>
                <w:sz w:val="24"/>
                <w:szCs w:val="24"/>
              </w:rPr>
              <w:t>Учебно-наглядные</w:t>
            </w:r>
          </w:p>
          <w:p w14:paraId="2AC0BDAD" w14:textId="77777777" w:rsidR="00E20A6B" w:rsidRPr="008271ED" w:rsidRDefault="00E20A6B" w:rsidP="00167B93">
            <w:pPr>
              <w:pStyle w:val="afffffff1"/>
              <w:spacing w:line="240" w:lineRule="auto"/>
              <w:jc w:val="both"/>
              <w:rPr>
                <w:rFonts w:ascii="Times New Roman" w:hAnsi="Times New Roman"/>
                <w:color w:val="auto"/>
                <w:sz w:val="24"/>
                <w:szCs w:val="24"/>
              </w:rPr>
            </w:pPr>
            <w:r w:rsidRPr="008271ED">
              <w:rPr>
                <w:rFonts w:ascii="Times New Roman" w:hAnsi="Times New Roman"/>
                <w:color w:val="auto"/>
                <w:sz w:val="24"/>
                <w:szCs w:val="24"/>
              </w:rPr>
              <w:t>пособия</w:t>
            </w:r>
          </w:p>
        </w:tc>
        <w:tc>
          <w:tcPr>
            <w:tcW w:w="34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3F3951F1"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Имеются</w:t>
            </w:r>
          </w:p>
        </w:tc>
        <w:tc>
          <w:tcPr>
            <w:tcW w:w="27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150957F4"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Поступление по мере необходимости</w:t>
            </w:r>
          </w:p>
        </w:tc>
      </w:tr>
      <w:tr w:rsidR="008271ED" w:rsidRPr="008271ED" w14:paraId="4C2E44E0" w14:textId="77777777" w:rsidTr="00167B93">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2245898B" w14:textId="77777777" w:rsidR="00E20A6B" w:rsidRPr="008271ED" w:rsidRDefault="00E20A6B" w:rsidP="00167B93">
            <w:pPr>
              <w:pStyle w:val="afffffff1"/>
              <w:spacing w:line="240" w:lineRule="auto"/>
              <w:jc w:val="both"/>
              <w:rPr>
                <w:rFonts w:ascii="Times New Roman" w:hAnsi="Times New Roman"/>
                <w:color w:val="auto"/>
                <w:sz w:val="24"/>
                <w:szCs w:val="24"/>
              </w:rPr>
            </w:pPr>
            <w:r w:rsidRPr="008271ED">
              <w:rPr>
                <w:rFonts w:ascii="Times New Roman" w:hAnsi="Times New Roman"/>
                <w:color w:val="auto"/>
                <w:sz w:val="24"/>
                <w:szCs w:val="24"/>
              </w:rPr>
              <w:t>III</w:t>
            </w:r>
          </w:p>
        </w:tc>
        <w:tc>
          <w:tcPr>
            <w:tcW w:w="28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60BA4FE4" w14:textId="77777777" w:rsidR="00E20A6B" w:rsidRPr="008271ED" w:rsidRDefault="00E20A6B" w:rsidP="00167B93">
            <w:pPr>
              <w:pStyle w:val="afffffff1"/>
              <w:spacing w:line="240" w:lineRule="auto"/>
              <w:rPr>
                <w:rFonts w:ascii="Times New Roman" w:hAnsi="Times New Roman"/>
                <w:color w:val="auto"/>
                <w:spacing w:val="-3"/>
                <w:sz w:val="24"/>
                <w:szCs w:val="24"/>
              </w:rPr>
            </w:pPr>
            <w:r w:rsidRPr="008271ED">
              <w:rPr>
                <w:rFonts w:ascii="Times New Roman" w:hAnsi="Times New Roman"/>
                <w:color w:val="auto"/>
                <w:sz w:val="24"/>
                <w:szCs w:val="24"/>
              </w:rPr>
              <w:t>Технические средства, обеспечивающие функционирование ИОС</w:t>
            </w:r>
          </w:p>
          <w:p w14:paraId="6697D915" w14:textId="77777777" w:rsidR="00E20A6B" w:rsidRPr="008271ED" w:rsidRDefault="00E20A6B" w:rsidP="00167B93">
            <w:pPr>
              <w:pStyle w:val="afffffff1"/>
              <w:spacing w:line="240" w:lineRule="auto"/>
              <w:rPr>
                <w:rFonts w:ascii="Times New Roman" w:hAnsi="Times New Roman"/>
                <w:color w:val="auto"/>
                <w:spacing w:val="-3"/>
                <w:sz w:val="24"/>
                <w:szCs w:val="24"/>
              </w:rPr>
            </w:pPr>
          </w:p>
          <w:p w14:paraId="6A6FF31D" w14:textId="77777777" w:rsidR="00E20A6B" w:rsidRPr="008271ED" w:rsidRDefault="00E20A6B" w:rsidP="00167B93">
            <w:pPr>
              <w:pStyle w:val="afffffff1"/>
              <w:spacing w:line="240" w:lineRule="auto"/>
              <w:rPr>
                <w:rFonts w:ascii="Times New Roman" w:hAnsi="Times New Roman"/>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63CE7C5F"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 xml:space="preserve">ТС имеются в учебном кабинете (проекторы, интерактивные доски и интерактивные </w:t>
            </w:r>
            <w:proofErr w:type="gramStart"/>
            <w:r w:rsidRPr="008271ED">
              <w:rPr>
                <w:rFonts w:ascii="Times New Roman" w:hAnsi="Times New Roman" w:cs="Times New Roman"/>
                <w:color w:val="auto"/>
                <w:lang w:val="ru-RU"/>
              </w:rPr>
              <w:t>панели,  проекционные</w:t>
            </w:r>
            <w:proofErr w:type="gramEnd"/>
            <w:r w:rsidRPr="008271ED">
              <w:rPr>
                <w:rFonts w:ascii="Times New Roman" w:hAnsi="Times New Roman" w:cs="Times New Roman"/>
                <w:color w:val="auto"/>
                <w:lang w:val="ru-RU"/>
              </w:rPr>
              <w:t xml:space="preserve"> экраны, МФУ, моноблоки и ноутбуки и т.п.), комплекты ЛЕГО-конструктора</w:t>
            </w:r>
          </w:p>
        </w:tc>
        <w:tc>
          <w:tcPr>
            <w:tcW w:w="27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03862461"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Поступления по мере необходимости</w:t>
            </w:r>
          </w:p>
        </w:tc>
      </w:tr>
      <w:tr w:rsidR="008271ED" w:rsidRPr="008271ED" w14:paraId="3B788B91" w14:textId="77777777" w:rsidTr="00167B93">
        <w:trPr>
          <w:trHeight w:val="1233"/>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26152296" w14:textId="77777777" w:rsidR="00E20A6B" w:rsidRPr="008271ED" w:rsidRDefault="00E20A6B" w:rsidP="00167B93">
            <w:pPr>
              <w:pStyle w:val="afffffff1"/>
              <w:spacing w:line="240" w:lineRule="auto"/>
              <w:jc w:val="both"/>
              <w:rPr>
                <w:rFonts w:ascii="Times New Roman" w:hAnsi="Times New Roman"/>
                <w:color w:val="auto"/>
                <w:sz w:val="24"/>
                <w:szCs w:val="24"/>
              </w:rPr>
            </w:pPr>
            <w:r w:rsidRPr="008271ED">
              <w:rPr>
                <w:rFonts w:ascii="Times New Roman" w:hAnsi="Times New Roman"/>
                <w:color w:val="auto"/>
                <w:sz w:val="24"/>
                <w:szCs w:val="24"/>
                <w:lang w:val="en-US"/>
              </w:rPr>
              <w:t>I</w:t>
            </w:r>
            <w:r w:rsidRPr="008271ED">
              <w:rPr>
                <w:rFonts w:ascii="Times New Roman" w:hAnsi="Times New Roman"/>
                <w:color w:val="auto"/>
                <w:sz w:val="24"/>
                <w:szCs w:val="24"/>
              </w:rPr>
              <w:t>V</w:t>
            </w:r>
          </w:p>
        </w:tc>
        <w:tc>
          <w:tcPr>
            <w:tcW w:w="28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13DCACD6" w14:textId="77777777" w:rsidR="00E20A6B" w:rsidRPr="008271ED" w:rsidRDefault="00E20A6B" w:rsidP="00167B93">
            <w:pPr>
              <w:pStyle w:val="afffffff1"/>
              <w:spacing w:line="240" w:lineRule="auto"/>
              <w:jc w:val="both"/>
              <w:rPr>
                <w:rFonts w:ascii="Times New Roman" w:hAnsi="Times New Roman"/>
                <w:color w:val="auto"/>
                <w:sz w:val="24"/>
                <w:szCs w:val="24"/>
              </w:rPr>
            </w:pPr>
            <w:r w:rsidRPr="008271ED">
              <w:rPr>
                <w:rFonts w:ascii="Times New Roman" w:hAnsi="Times New Roman"/>
                <w:color w:val="auto"/>
                <w:sz w:val="24"/>
                <w:szCs w:val="24"/>
              </w:rPr>
              <w:t>Программные инструменты, обеспечивающие функционирование ИОС</w:t>
            </w:r>
          </w:p>
        </w:tc>
        <w:tc>
          <w:tcPr>
            <w:tcW w:w="34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13DF4724"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 xml:space="preserve">Лицензионные программные комплексы </w:t>
            </w:r>
            <w:proofErr w:type="spellStart"/>
            <w:r w:rsidRPr="008271ED">
              <w:rPr>
                <w:rFonts w:ascii="Times New Roman" w:hAnsi="Times New Roman" w:cs="Times New Roman"/>
                <w:color w:val="auto"/>
                <w:lang w:val="en-US"/>
              </w:rPr>
              <w:t>MicrosoftOffice</w:t>
            </w:r>
            <w:proofErr w:type="spellEnd"/>
          </w:p>
          <w:p w14:paraId="77B8E8CC"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p>
          <w:p w14:paraId="0BC7C735"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p>
        </w:tc>
        <w:tc>
          <w:tcPr>
            <w:tcW w:w="27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0A3201B7"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Поступление по мере необходимости</w:t>
            </w:r>
          </w:p>
        </w:tc>
      </w:tr>
      <w:tr w:rsidR="00E20A6B" w:rsidRPr="008271ED" w14:paraId="367C142F" w14:textId="77777777" w:rsidTr="00167B93">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14:paraId="1A8F1B76" w14:textId="77777777" w:rsidR="00E20A6B" w:rsidRPr="008271ED" w:rsidRDefault="00E20A6B" w:rsidP="00167B93">
            <w:pPr>
              <w:pStyle w:val="afffffff1"/>
              <w:spacing w:line="240" w:lineRule="auto"/>
              <w:jc w:val="both"/>
              <w:rPr>
                <w:rFonts w:ascii="Times New Roman" w:hAnsi="Times New Roman"/>
                <w:color w:val="auto"/>
                <w:sz w:val="24"/>
                <w:szCs w:val="24"/>
              </w:rPr>
            </w:pPr>
            <w:r w:rsidRPr="008271ED">
              <w:rPr>
                <w:rFonts w:ascii="Times New Roman" w:hAnsi="Times New Roman"/>
                <w:color w:val="auto"/>
                <w:sz w:val="24"/>
                <w:szCs w:val="24"/>
              </w:rPr>
              <w:t>V</w:t>
            </w:r>
          </w:p>
        </w:tc>
        <w:tc>
          <w:tcPr>
            <w:tcW w:w="28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7F1D32EA" w14:textId="77777777" w:rsidR="00E20A6B" w:rsidRPr="008271ED" w:rsidRDefault="00E20A6B" w:rsidP="00167B93">
            <w:pPr>
              <w:pStyle w:val="afffffff1"/>
              <w:spacing w:line="240" w:lineRule="auto"/>
              <w:jc w:val="both"/>
              <w:rPr>
                <w:rFonts w:ascii="Times New Roman" w:hAnsi="Times New Roman"/>
                <w:color w:val="auto"/>
                <w:sz w:val="24"/>
                <w:szCs w:val="24"/>
              </w:rPr>
            </w:pPr>
            <w:r w:rsidRPr="008271ED">
              <w:rPr>
                <w:rFonts w:ascii="Times New Roman" w:hAnsi="Times New Roman"/>
                <w:color w:val="auto"/>
                <w:sz w:val="24"/>
                <w:szCs w:val="24"/>
              </w:rPr>
              <w:t>Служба технической поддержки</w:t>
            </w:r>
          </w:p>
          <w:p w14:paraId="1E372BED" w14:textId="77777777" w:rsidR="00E20A6B" w:rsidRPr="008271ED" w:rsidRDefault="00E20A6B" w:rsidP="00167B93">
            <w:pPr>
              <w:pStyle w:val="afffffff1"/>
              <w:spacing w:line="240" w:lineRule="auto"/>
              <w:jc w:val="both"/>
              <w:rPr>
                <w:rFonts w:ascii="Times New Roman" w:hAnsi="Times New Roman"/>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459CF2BF"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 xml:space="preserve">Имеется </w:t>
            </w:r>
          </w:p>
        </w:tc>
        <w:tc>
          <w:tcPr>
            <w:tcW w:w="2784"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14:paraId="31196673" w14:textId="77777777" w:rsidR="00E20A6B" w:rsidRPr="008271ED" w:rsidRDefault="00E20A6B" w:rsidP="00167B93">
            <w:pPr>
              <w:pStyle w:val="NoParagraphStyle"/>
              <w:spacing w:line="240" w:lineRule="auto"/>
              <w:jc w:val="both"/>
              <w:rPr>
                <w:rFonts w:ascii="Times New Roman" w:hAnsi="Times New Roman" w:cs="Times New Roman"/>
                <w:color w:val="auto"/>
                <w:lang w:val="ru-RU"/>
              </w:rPr>
            </w:pPr>
            <w:r w:rsidRPr="008271ED">
              <w:rPr>
                <w:rFonts w:ascii="Times New Roman" w:hAnsi="Times New Roman" w:cs="Times New Roman"/>
                <w:color w:val="auto"/>
                <w:lang w:val="ru-RU"/>
              </w:rPr>
              <w:t>По мере необходимости</w:t>
            </w:r>
          </w:p>
        </w:tc>
      </w:tr>
    </w:tbl>
    <w:p w14:paraId="511F10B6" w14:textId="77777777" w:rsidR="00E20A6B" w:rsidRPr="008271ED" w:rsidRDefault="00E20A6B" w:rsidP="00E20A6B">
      <w:pPr>
        <w:spacing w:after="0" w:line="240" w:lineRule="auto"/>
        <w:ind w:firstLine="567"/>
        <w:rPr>
          <w:color w:val="auto"/>
          <w:szCs w:val="24"/>
        </w:rPr>
      </w:pPr>
    </w:p>
    <w:p w14:paraId="098B1FA1"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lastRenderedPageBreak/>
        <w:t>На территории школы имеется современный спортивный комплекс, включающий в себя:</w:t>
      </w:r>
    </w:p>
    <w:p w14:paraId="394922BA"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футбольное поле;</w:t>
      </w:r>
    </w:p>
    <w:p w14:paraId="45C61F19" w14:textId="672B8A48"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 легкоатлетическую зону (круговая беговая дорожка, прямая беговая дорожка, совмещенная с прыжковой зоной, универсальная площадка, площадка ГТО зона </w:t>
      </w:r>
      <w:proofErr w:type="spellStart"/>
      <w:r w:rsidRPr="008271ED">
        <w:rPr>
          <w:color w:val="auto"/>
          <w:szCs w:val="24"/>
          <w:lang w:val="ru-RU"/>
        </w:rPr>
        <w:t>ворк</w:t>
      </w:r>
      <w:proofErr w:type="spellEnd"/>
      <w:r w:rsidRPr="008271ED">
        <w:rPr>
          <w:color w:val="auto"/>
          <w:szCs w:val="24"/>
          <w:lang w:val="ru-RU"/>
        </w:rPr>
        <w:t>-аута);</w:t>
      </w:r>
    </w:p>
    <w:p w14:paraId="5CA3E0A4"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баскетбольную площадку;</w:t>
      </w:r>
    </w:p>
    <w:p w14:paraId="15EDD643"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площадку для подвижных игр.</w:t>
      </w:r>
    </w:p>
    <w:p w14:paraId="60418448"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 Столовая, оснащенная современной мебелью на 726 посадочных мест и буфетной зоной, полностью обеспечивает платным и бесплатным горячим питанием обучающихся школы. В столовой проводятся мастер-классы по здоровому питанию для обучающихся и их родителей. В школе организован питьевой режим.</w:t>
      </w:r>
    </w:p>
    <w:p w14:paraId="4C7CA3FC"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 Библиотека работает со дня основания школы. Общая площадь библиотеки составляет 206,1кв. м., расположена на 3 этаже школы. Читальный зал и отдел абонемента находится непосредственно в библиотеке. Имеется книгохранилище для учебной, методической и художественной литературы. </w:t>
      </w:r>
    </w:p>
    <w:p w14:paraId="64ABCE9D" w14:textId="0C64D416"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 В библиотеке создана и постоянно пополняется коллекция как учебной (более 30 тыс. экземпляров), так и художественной, научно-популярной и справочной литературы. Библиотека обеспечена тематической художественной литературой для старшеклассников.</w:t>
      </w:r>
    </w:p>
    <w:p w14:paraId="2E225599"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Библиотека оснащена компьютерами, подключёнными к сети Интернет, имеется доступ к верифицированным электронным образовательным и информационным ресурсам, средствам определения уровня знаний и оценки компетенций. </w:t>
      </w:r>
    </w:p>
    <w:p w14:paraId="763A8C05" w14:textId="5B5A33C9"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В школе имеется лицензированный медицинский блок (в </w:t>
      </w:r>
      <w:proofErr w:type="spellStart"/>
      <w:r w:rsidRPr="008271ED">
        <w:rPr>
          <w:color w:val="auto"/>
          <w:szCs w:val="24"/>
          <w:lang w:val="ru-RU"/>
        </w:rPr>
        <w:t>т.</w:t>
      </w:r>
      <w:proofErr w:type="gramStart"/>
      <w:r w:rsidRPr="008271ED">
        <w:rPr>
          <w:color w:val="auto"/>
          <w:szCs w:val="24"/>
          <w:lang w:val="ru-RU"/>
        </w:rPr>
        <w:t>ч.кабинет</w:t>
      </w:r>
      <w:proofErr w:type="spellEnd"/>
      <w:proofErr w:type="gramEnd"/>
      <w:r w:rsidRPr="008271ED">
        <w:rPr>
          <w:color w:val="auto"/>
          <w:szCs w:val="24"/>
          <w:lang w:val="ru-RU"/>
        </w:rPr>
        <w:t xml:space="preserve"> </w:t>
      </w:r>
      <w:proofErr w:type="spellStart"/>
      <w:proofErr w:type="gramStart"/>
      <w:r w:rsidRPr="008271ED">
        <w:rPr>
          <w:color w:val="auto"/>
          <w:szCs w:val="24"/>
          <w:lang w:val="ru-RU"/>
        </w:rPr>
        <w:t>врача,прививочный</w:t>
      </w:r>
      <w:proofErr w:type="spellEnd"/>
      <w:proofErr w:type="gramEnd"/>
      <w:r w:rsidRPr="008271ED">
        <w:rPr>
          <w:color w:val="auto"/>
          <w:szCs w:val="24"/>
          <w:lang w:val="ru-RU"/>
        </w:rPr>
        <w:t xml:space="preserve"> и процедурный </w:t>
      </w:r>
      <w:proofErr w:type="gramStart"/>
      <w:r w:rsidRPr="008271ED">
        <w:rPr>
          <w:color w:val="auto"/>
          <w:szCs w:val="24"/>
          <w:lang w:val="ru-RU"/>
        </w:rPr>
        <w:t>кабинеты )</w:t>
      </w:r>
      <w:proofErr w:type="gramEnd"/>
      <w:r w:rsidRPr="008271ED">
        <w:rPr>
          <w:color w:val="auto"/>
          <w:szCs w:val="24"/>
          <w:lang w:val="ru-RU"/>
        </w:rPr>
        <w:t>. Медицинское обслуживание обучающихся в школе, в том числе и лиц с ограниченными возможностями здоровья, обеспечивается медицинским персоналом ?????, который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мониторинг здоровья обучающихся, режим и качество питания обучающихся.</w:t>
      </w:r>
    </w:p>
    <w:p w14:paraId="3F1A99EC" w14:textId="73DBCAD1" w:rsidR="00E20A6B" w:rsidRPr="008271ED" w:rsidRDefault="00E20A6B" w:rsidP="00E20A6B">
      <w:pPr>
        <w:spacing w:after="0" w:line="240" w:lineRule="auto"/>
        <w:ind w:firstLine="567"/>
        <w:rPr>
          <w:i/>
          <w:iCs/>
          <w:color w:val="auto"/>
          <w:szCs w:val="24"/>
          <w:lang w:val="ru-RU"/>
        </w:rPr>
      </w:pPr>
      <w:r w:rsidRPr="008271ED">
        <w:rPr>
          <w:i/>
          <w:iCs/>
          <w:color w:val="auto"/>
          <w:szCs w:val="24"/>
          <w:lang w:val="ru-RU"/>
        </w:rPr>
        <w:t>Подключение и использование сети Интернет</w:t>
      </w:r>
    </w:p>
    <w:p w14:paraId="7A8FC12E"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В школе функционирует единая локальная сеть с возможностью выхода в Интернет. Скорость подключения к сети Интернет составляет 100 Мбит/с. В школе настроена контент-фильтрация, что помогает оградить детей от информации, не связанной с целями обучения и воспитания. </w:t>
      </w:r>
    </w:p>
    <w:p w14:paraId="77F308BB" w14:textId="21E884D1"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С целью предоставления государственных услуг, способствующих открытости и прозрачности работы школы, на официальном </w:t>
      </w:r>
      <w:proofErr w:type="gramStart"/>
      <w:r w:rsidRPr="008271ED">
        <w:rPr>
          <w:color w:val="auto"/>
          <w:szCs w:val="24"/>
          <w:lang w:val="ru-RU"/>
        </w:rPr>
        <w:t>сайте ?????</w:t>
      </w:r>
      <w:proofErr w:type="gramEnd"/>
      <w:r w:rsidRPr="008271ED">
        <w:rPr>
          <w:color w:val="auto"/>
          <w:szCs w:val="24"/>
          <w:lang w:val="ru-RU"/>
        </w:rPr>
        <w:t xml:space="preserve"> </w:t>
      </w:r>
      <w:hyperlink r:id="rId275" w:history="1"/>
      <w:r w:rsidRPr="008271ED">
        <w:rPr>
          <w:color w:val="auto"/>
          <w:szCs w:val="24"/>
          <w:lang w:val="ru-RU"/>
        </w:rPr>
        <w:t>размещена информация в соответствии с «Правилами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в том числе информация об учебных планах, рабочих программах учебных предметов, учебных курсов (в том числе внеурочной деятельности), учебных модулей, об учебных изданиях и образовательных ресурсах, указанных в рабочих программах учебных предметов, учебных курсов (в том числе внеурочной деятельности), учебных модулей. На сайте школы обеспечено наличие альтернативной версии официального сайта в сети «Интернет» для слабовидящих.</w:t>
      </w:r>
    </w:p>
    <w:p w14:paraId="41A2D410"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Ведение электронного журнала успеваемости предоставляет возможность иметь доступ к информации о расписании проведения учебных занятий, о ходе образовательного </w:t>
      </w:r>
      <w:r w:rsidRPr="008271ED">
        <w:rPr>
          <w:color w:val="auto"/>
          <w:szCs w:val="24"/>
          <w:lang w:val="ru-RU"/>
        </w:rPr>
        <w:lastRenderedPageBreak/>
        <w:t xml:space="preserve">процесса, результатах текущей, промежуточной и государственной итоговой аттестации обучающихся. Обеспечивается возможность формирования и хранения электронного портфолио обучающихся, в том числе выполненных им работ и их результатов. </w:t>
      </w:r>
    </w:p>
    <w:p w14:paraId="1EAE3378"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Безопасность хранения информации об участниках образовательных отношений обеспечивается программным комплексом </w:t>
      </w:r>
      <w:proofErr w:type="spellStart"/>
      <w:r w:rsidRPr="008271ED">
        <w:rPr>
          <w:color w:val="auto"/>
          <w:szCs w:val="24"/>
        </w:rPr>
        <w:t>ViPNet</w:t>
      </w:r>
      <w:proofErr w:type="spellEnd"/>
      <w:r w:rsidRPr="008271ED">
        <w:rPr>
          <w:color w:val="auto"/>
          <w:szCs w:val="24"/>
          <w:lang w:val="ru-RU"/>
        </w:rPr>
        <w:t xml:space="preserve"> </w:t>
      </w:r>
      <w:r w:rsidRPr="008271ED">
        <w:rPr>
          <w:color w:val="auto"/>
          <w:szCs w:val="24"/>
        </w:rPr>
        <w:t>Client</w:t>
      </w:r>
      <w:r w:rsidRPr="008271ED">
        <w:rPr>
          <w:color w:val="auto"/>
          <w:szCs w:val="24"/>
          <w:lang w:val="ru-RU"/>
        </w:rPr>
        <w:t>, предназначенным для защиты рабочих мест пользователей.</w:t>
      </w:r>
    </w:p>
    <w:p w14:paraId="1BF94B47"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Оснащение учебных кабинетов обеспечено оборудованием автоматизированных рабочих мест (АРМ) педагога и обучающихся, а также набором традиционной учебной техники для обеспечения образовательного процесса. Автоматизированное рабочее место включает в себя не только собственно компьютерное рабочее место, но и специализированное цифровое оборудование, а также программное обеспечение и среду сетевого взаимодействия, позволяющие педагогу и обучающимся наиболее полно реализовать профессиональные и образовательные потребности.</w:t>
      </w:r>
    </w:p>
    <w:p w14:paraId="45C99D9D"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Все обучающиеся с ограниченными возможностями здоровья обеспечиваются техническими средствами и учебно-методическими ресурсами в формах, адаптированными к ограничениям их здоровья.  Учебные кабинеты, в которых могут обучаться учащиеся с ОВЗ, оборудованы компьютерной техникой, аудиотехникой (акустический усилитель и колонки), видеотехникой (мультимедийный проектор, экран), мультимедийной системой, комплектом аудио и видео материалов.</w:t>
      </w:r>
    </w:p>
    <w:p w14:paraId="62B05A10" w14:textId="703C0E74" w:rsidR="00E20A6B" w:rsidRPr="008271ED" w:rsidRDefault="00E20A6B" w:rsidP="00E20A6B">
      <w:pPr>
        <w:spacing w:after="0" w:line="240" w:lineRule="auto"/>
        <w:ind w:firstLine="567"/>
        <w:rPr>
          <w:color w:val="auto"/>
          <w:szCs w:val="24"/>
          <w:lang w:val="ru-RU"/>
        </w:rPr>
      </w:pPr>
      <w:r w:rsidRPr="008271ED">
        <w:rPr>
          <w:color w:val="auto"/>
          <w:szCs w:val="24"/>
          <w:lang w:val="ru-RU"/>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227C0356"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В школе активно используется имеющееся оборудование:</w:t>
      </w:r>
    </w:p>
    <w:tbl>
      <w:tblPr>
        <w:tblW w:w="0" w:type="auto"/>
        <w:shd w:val="clear" w:color="auto" w:fill="FFFFFF"/>
        <w:tblCellMar>
          <w:top w:w="60" w:type="dxa"/>
          <w:left w:w="60" w:type="dxa"/>
          <w:bottom w:w="60" w:type="dxa"/>
          <w:right w:w="60" w:type="dxa"/>
        </w:tblCellMar>
        <w:tblLook w:val="04A0" w:firstRow="1" w:lastRow="0" w:firstColumn="1" w:lastColumn="0" w:noHBand="0" w:noVBand="1"/>
      </w:tblPr>
      <w:tblGrid>
        <w:gridCol w:w="1331"/>
        <w:gridCol w:w="6536"/>
        <w:gridCol w:w="1472"/>
      </w:tblGrid>
      <w:tr w:rsidR="008271ED" w:rsidRPr="008271ED" w14:paraId="7265541E"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98C6D3" w14:textId="77777777" w:rsidR="00E20A6B" w:rsidRPr="008271ED" w:rsidRDefault="00E20A6B" w:rsidP="00167B93">
            <w:pPr>
              <w:spacing w:after="0" w:line="240" w:lineRule="auto"/>
              <w:ind w:firstLine="284"/>
              <w:rPr>
                <w:bCs/>
                <w:color w:val="auto"/>
                <w:szCs w:val="24"/>
              </w:rPr>
            </w:pPr>
            <w:proofErr w:type="spellStart"/>
            <w:r w:rsidRPr="008271ED">
              <w:rPr>
                <w:bCs/>
                <w:color w:val="auto"/>
                <w:szCs w:val="24"/>
              </w:rPr>
              <w:t>Индекс</w:t>
            </w:r>
            <w:proofErr w:type="spellEnd"/>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103232" w14:textId="77777777" w:rsidR="00E20A6B" w:rsidRPr="008271ED" w:rsidRDefault="00E20A6B" w:rsidP="00167B93">
            <w:pPr>
              <w:spacing w:after="0" w:line="240" w:lineRule="auto"/>
              <w:ind w:firstLine="567"/>
              <w:rPr>
                <w:bCs/>
                <w:color w:val="auto"/>
                <w:szCs w:val="24"/>
              </w:rPr>
            </w:pPr>
            <w:proofErr w:type="spellStart"/>
            <w:r w:rsidRPr="008271ED">
              <w:rPr>
                <w:bCs/>
                <w:color w:val="auto"/>
                <w:szCs w:val="24"/>
              </w:rPr>
              <w:t>Наименование</w:t>
            </w:r>
            <w:proofErr w:type="spellEnd"/>
            <w:r w:rsidRPr="008271ED">
              <w:rPr>
                <w:bCs/>
                <w:color w:val="auto"/>
                <w:szCs w:val="24"/>
              </w:rPr>
              <w:t xml:space="preserve"> </w:t>
            </w:r>
            <w:proofErr w:type="spellStart"/>
            <w:r w:rsidRPr="008271ED">
              <w:rPr>
                <w:bCs/>
                <w:color w:val="auto"/>
                <w:szCs w:val="24"/>
              </w:rPr>
              <w:t>показателя</w:t>
            </w:r>
            <w:proofErr w:type="spellEnd"/>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2625BB7" w14:textId="77777777" w:rsidR="00E20A6B" w:rsidRPr="008271ED" w:rsidRDefault="00E20A6B" w:rsidP="00167B93">
            <w:pPr>
              <w:spacing w:after="0" w:line="240" w:lineRule="auto"/>
              <w:ind w:firstLine="224"/>
              <w:rPr>
                <w:bCs/>
                <w:color w:val="auto"/>
                <w:szCs w:val="24"/>
              </w:rPr>
            </w:pPr>
            <w:proofErr w:type="spellStart"/>
            <w:r w:rsidRPr="008271ED">
              <w:rPr>
                <w:bCs/>
                <w:color w:val="auto"/>
                <w:szCs w:val="24"/>
              </w:rPr>
              <w:t>Значение</w:t>
            </w:r>
            <w:proofErr w:type="spellEnd"/>
          </w:p>
        </w:tc>
      </w:tr>
      <w:tr w:rsidR="008271ED" w:rsidRPr="008271ED" w14:paraId="40225285"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58FE88" w14:textId="77777777" w:rsidR="00E20A6B" w:rsidRPr="008271ED" w:rsidRDefault="00E20A6B" w:rsidP="00167B93">
            <w:pPr>
              <w:spacing w:after="0" w:line="240" w:lineRule="auto"/>
              <w:ind w:firstLine="567"/>
              <w:rPr>
                <w:color w:val="auto"/>
                <w:szCs w:val="24"/>
              </w:rPr>
            </w:pPr>
            <w:r w:rsidRPr="008271ED">
              <w:rPr>
                <w:color w:val="auto"/>
                <w:szCs w:val="24"/>
              </w:rPr>
              <w:t>1</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297628" w14:textId="77777777" w:rsidR="00E20A6B" w:rsidRPr="008271ED" w:rsidRDefault="00E20A6B" w:rsidP="00167B93">
            <w:pPr>
              <w:spacing w:after="0" w:line="240" w:lineRule="auto"/>
              <w:rPr>
                <w:color w:val="auto"/>
                <w:szCs w:val="24"/>
                <w:lang w:val="ru-RU"/>
              </w:rPr>
            </w:pPr>
            <w:r w:rsidRPr="008271ED">
              <w:rPr>
                <w:color w:val="auto"/>
                <w:szCs w:val="24"/>
                <w:lang w:val="ru-RU"/>
              </w:rPr>
              <w:t xml:space="preserve">Количество точек доступа </w:t>
            </w:r>
            <w:r w:rsidRPr="008271ED">
              <w:rPr>
                <w:color w:val="auto"/>
                <w:szCs w:val="24"/>
              </w:rPr>
              <w:t>Wi</w:t>
            </w:r>
            <w:r w:rsidRPr="008271ED">
              <w:rPr>
                <w:color w:val="auto"/>
                <w:szCs w:val="24"/>
                <w:lang w:val="ru-RU"/>
              </w:rPr>
              <w:t>-</w:t>
            </w:r>
            <w:r w:rsidRPr="008271ED">
              <w:rPr>
                <w:color w:val="auto"/>
                <w:szCs w:val="24"/>
              </w:rPr>
              <w:t>Fi</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2A6B2B3" w14:textId="77777777" w:rsidR="00E20A6B" w:rsidRPr="008271ED" w:rsidRDefault="00E20A6B" w:rsidP="00167B93">
            <w:pPr>
              <w:spacing w:after="0" w:line="240" w:lineRule="auto"/>
              <w:ind w:firstLine="567"/>
              <w:rPr>
                <w:color w:val="auto"/>
                <w:szCs w:val="24"/>
              </w:rPr>
            </w:pPr>
            <w:r w:rsidRPr="008271ED">
              <w:rPr>
                <w:color w:val="auto"/>
                <w:szCs w:val="24"/>
                <w:lang w:val="ru-RU"/>
              </w:rPr>
              <w:t xml:space="preserve">    </w:t>
            </w:r>
            <w:r w:rsidRPr="008271ED">
              <w:rPr>
                <w:color w:val="auto"/>
                <w:szCs w:val="24"/>
              </w:rPr>
              <w:t>4</w:t>
            </w:r>
          </w:p>
        </w:tc>
      </w:tr>
      <w:tr w:rsidR="008271ED" w:rsidRPr="008271ED" w14:paraId="67A2A068"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C49BD1" w14:textId="77777777" w:rsidR="00E20A6B" w:rsidRPr="008271ED" w:rsidRDefault="00E20A6B" w:rsidP="00167B93">
            <w:pPr>
              <w:spacing w:after="0" w:line="240" w:lineRule="auto"/>
              <w:ind w:firstLine="567"/>
              <w:rPr>
                <w:color w:val="auto"/>
                <w:szCs w:val="24"/>
              </w:rPr>
            </w:pPr>
            <w:r w:rsidRPr="008271ED">
              <w:rPr>
                <w:color w:val="auto"/>
                <w:szCs w:val="24"/>
              </w:rPr>
              <w:t>2</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9AA985" w14:textId="77777777" w:rsidR="00E20A6B" w:rsidRPr="008271ED" w:rsidRDefault="00E20A6B" w:rsidP="00167B93">
            <w:pPr>
              <w:spacing w:after="0" w:line="240" w:lineRule="auto"/>
              <w:rPr>
                <w:color w:val="auto"/>
                <w:szCs w:val="24"/>
                <w:lang w:val="ru-RU"/>
              </w:rPr>
            </w:pPr>
            <w:r w:rsidRPr="008271ED">
              <w:rPr>
                <w:color w:val="auto"/>
                <w:szCs w:val="24"/>
                <w:lang w:val="ru-RU"/>
              </w:rPr>
              <w:t>Количество компьютеров (в т.ч. ноутбуки)</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C663241" w14:textId="77777777" w:rsidR="00E20A6B" w:rsidRPr="008271ED" w:rsidRDefault="00E20A6B" w:rsidP="00167B93">
            <w:pPr>
              <w:spacing w:after="0" w:line="240" w:lineRule="auto"/>
              <w:ind w:firstLine="567"/>
              <w:rPr>
                <w:color w:val="auto"/>
                <w:szCs w:val="24"/>
              </w:rPr>
            </w:pPr>
            <w:r w:rsidRPr="008271ED">
              <w:rPr>
                <w:color w:val="auto"/>
                <w:szCs w:val="24"/>
              </w:rPr>
              <w:t>158 </w:t>
            </w:r>
          </w:p>
        </w:tc>
      </w:tr>
      <w:tr w:rsidR="008271ED" w:rsidRPr="008271ED" w14:paraId="1576E8C0"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F0A9D8" w14:textId="77777777" w:rsidR="00E20A6B" w:rsidRPr="008271ED" w:rsidRDefault="00E20A6B" w:rsidP="00167B93">
            <w:pPr>
              <w:spacing w:after="0" w:line="240" w:lineRule="auto"/>
              <w:ind w:firstLine="567"/>
              <w:rPr>
                <w:color w:val="auto"/>
                <w:szCs w:val="24"/>
              </w:rPr>
            </w:pP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B0AB2A" w14:textId="77777777" w:rsidR="00E20A6B" w:rsidRPr="008271ED" w:rsidRDefault="00E20A6B" w:rsidP="00167B93">
            <w:pPr>
              <w:spacing w:after="0" w:line="240" w:lineRule="auto"/>
              <w:ind w:firstLine="567"/>
              <w:rPr>
                <w:color w:val="auto"/>
                <w:szCs w:val="24"/>
              </w:rPr>
            </w:pPr>
            <w:proofErr w:type="spellStart"/>
            <w:r w:rsidRPr="008271ED">
              <w:rPr>
                <w:color w:val="auto"/>
                <w:szCs w:val="24"/>
              </w:rPr>
              <w:t>используются</w:t>
            </w:r>
            <w:proofErr w:type="spellEnd"/>
            <w:r w:rsidRPr="008271ED">
              <w:rPr>
                <w:color w:val="auto"/>
                <w:szCs w:val="24"/>
              </w:rPr>
              <w:t xml:space="preserve"> в </w:t>
            </w:r>
            <w:proofErr w:type="spellStart"/>
            <w:r w:rsidRPr="008271ED">
              <w:rPr>
                <w:color w:val="auto"/>
                <w:szCs w:val="24"/>
              </w:rPr>
              <w:t>учебных</w:t>
            </w:r>
            <w:proofErr w:type="spellEnd"/>
            <w:r w:rsidRPr="008271ED">
              <w:rPr>
                <w:color w:val="auto"/>
                <w:szCs w:val="24"/>
              </w:rPr>
              <w:t xml:space="preserve"> </w:t>
            </w:r>
            <w:proofErr w:type="spellStart"/>
            <w:r w:rsidRPr="008271ED">
              <w:rPr>
                <w:color w:val="auto"/>
                <w:szCs w:val="24"/>
              </w:rPr>
              <w:t>целях</w:t>
            </w:r>
            <w:proofErr w:type="spellEnd"/>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7A37972" w14:textId="77777777" w:rsidR="00E20A6B" w:rsidRPr="008271ED" w:rsidRDefault="00E20A6B" w:rsidP="00167B93">
            <w:pPr>
              <w:spacing w:after="0" w:line="240" w:lineRule="auto"/>
              <w:ind w:firstLine="567"/>
              <w:rPr>
                <w:color w:val="auto"/>
                <w:szCs w:val="24"/>
              </w:rPr>
            </w:pPr>
            <w:r w:rsidRPr="008271ED">
              <w:rPr>
                <w:color w:val="auto"/>
                <w:szCs w:val="24"/>
              </w:rPr>
              <w:t>133</w:t>
            </w:r>
          </w:p>
        </w:tc>
      </w:tr>
      <w:tr w:rsidR="008271ED" w:rsidRPr="008271ED" w14:paraId="4A8D48E7"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CBDB87" w14:textId="77777777" w:rsidR="00E20A6B" w:rsidRPr="008271ED" w:rsidRDefault="00E20A6B" w:rsidP="00167B93">
            <w:pPr>
              <w:spacing w:after="0" w:line="240" w:lineRule="auto"/>
              <w:ind w:firstLine="567"/>
              <w:rPr>
                <w:color w:val="auto"/>
                <w:szCs w:val="24"/>
              </w:rPr>
            </w:pP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B19259" w14:textId="77777777" w:rsidR="00E20A6B" w:rsidRPr="008271ED" w:rsidRDefault="00E20A6B" w:rsidP="00167B93">
            <w:pPr>
              <w:spacing w:after="0" w:line="240" w:lineRule="auto"/>
              <w:ind w:firstLine="567"/>
              <w:rPr>
                <w:color w:val="auto"/>
                <w:szCs w:val="24"/>
              </w:rPr>
            </w:pPr>
            <w:proofErr w:type="spellStart"/>
            <w:r w:rsidRPr="008271ED">
              <w:rPr>
                <w:color w:val="auto"/>
                <w:szCs w:val="24"/>
              </w:rPr>
              <w:t>используются</w:t>
            </w:r>
            <w:proofErr w:type="spellEnd"/>
            <w:r w:rsidRPr="008271ED">
              <w:rPr>
                <w:color w:val="auto"/>
                <w:szCs w:val="24"/>
              </w:rPr>
              <w:t xml:space="preserve"> в </w:t>
            </w:r>
            <w:proofErr w:type="spellStart"/>
            <w:r w:rsidRPr="008271ED">
              <w:rPr>
                <w:color w:val="auto"/>
                <w:szCs w:val="24"/>
              </w:rPr>
              <w:t>административных</w:t>
            </w:r>
            <w:proofErr w:type="spellEnd"/>
            <w:r w:rsidRPr="008271ED">
              <w:rPr>
                <w:color w:val="auto"/>
                <w:szCs w:val="24"/>
              </w:rPr>
              <w:t xml:space="preserve"> </w:t>
            </w:r>
            <w:proofErr w:type="spellStart"/>
            <w:r w:rsidRPr="008271ED">
              <w:rPr>
                <w:color w:val="auto"/>
                <w:szCs w:val="24"/>
              </w:rPr>
              <w:t>целях</w:t>
            </w:r>
            <w:proofErr w:type="spellEnd"/>
          </w:p>
        </w:tc>
        <w:tc>
          <w:tcPr>
            <w:tcW w:w="14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48450A" w14:textId="77777777" w:rsidR="00E20A6B" w:rsidRPr="008271ED" w:rsidRDefault="00E20A6B" w:rsidP="00167B93">
            <w:pPr>
              <w:spacing w:after="0" w:line="240" w:lineRule="auto"/>
              <w:ind w:firstLine="567"/>
              <w:rPr>
                <w:color w:val="auto"/>
                <w:szCs w:val="24"/>
              </w:rPr>
            </w:pPr>
            <w:r w:rsidRPr="008271ED">
              <w:rPr>
                <w:color w:val="auto"/>
                <w:szCs w:val="24"/>
              </w:rPr>
              <w:t xml:space="preserve">  15</w:t>
            </w:r>
          </w:p>
        </w:tc>
      </w:tr>
      <w:tr w:rsidR="008271ED" w:rsidRPr="008271ED" w14:paraId="2DC6052D"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32AF92" w14:textId="77777777" w:rsidR="00E20A6B" w:rsidRPr="008271ED" w:rsidRDefault="00E20A6B" w:rsidP="00167B93">
            <w:pPr>
              <w:spacing w:after="0" w:line="240" w:lineRule="auto"/>
              <w:ind w:firstLine="567"/>
              <w:rPr>
                <w:color w:val="auto"/>
                <w:szCs w:val="24"/>
              </w:rPr>
            </w:pPr>
            <w:r w:rsidRPr="008271ED">
              <w:rPr>
                <w:color w:val="auto"/>
                <w:szCs w:val="24"/>
              </w:rPr>
              <w:t>3</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862BDD" w14:textId="77777777" w:rsidR="00E20A6B" w:rsidRPr="008271ED" w:rsidRDefault="00E20A6B" w:rsidP="00167B93">
            <w:pPr>
              <w:spacing w:after="0" w:line="240" w:lineRule="auto"/>
              <w:rPr>
                <w:color w:val="auto"/>
                <w:szCs w:val="24"/>
                <w:lang w:val="ru-RU"/>
              </w:rPr>
            </w:pPr>
            <w:r w:rsidRPr="008271ED">
              <w:rPr>
                <w:color w:val="auto"/>
                <w:szCs w:val="24"/>
                <w:lang w:val="ru-RU"/>
              </w:rPr>
              <w:t xml:space="preserve">Количество компьютеров (в </w:t>
            </w:r>
            <w:proofErr w:type="spellStart"/>
            <w:r w:rsidRPr="008271ED">
              <w:rPr>
                <w:color w:val="auto"/>
                <w:szCs w:val="24"/>
                <w:lang w:val="ru-RU"/>
              </w:rPr>
              <w:t>т.</w:t>
            </w:r>
            <w:proofErr w:type="gramStart"/>
            <w:r w:rsidRPr="008271ED">
              <w:rPr>
                <w:color w:val="auto"/>
                <w:szCs w:val="24"/>
                <w:lang w:val="ru-RU"/>
              </w:rPr>
              <w:t>ч.ноутбуки</w:t>
            </w:r>
            <w:proofErr w:type="spellEnd"/>
            <w:proofErr w:type="gramEnd"/>
            <w:r w:rsidRPr="008271ED">
              <w:rPr>
                <w:color w:val="auto"/>
                <w:szCs w:val="24"/>
                <w:lang w:val="ru-RU"/>
              </w:rPr>
              <w:t xml:space="preserve">), подключенных к сети Интернет </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E4D7D1F" w14:textId="77777777" w:rsidR="00E20A6B" w:rsidRPr="008271ED" w:rsidRDefault="00E20A6B" w:rsidP="00167B93">
            <w:pPr>
              <w:spacing w:after="0" w:line="240" w:lineRule="auto"/>
              <w:ind w:firstLine="567"/>
              <w:rPr>
                <w:color w:val="auto"/>
                <w:szCs w:val="24"/>
              </w:rPr>
            </w:pPr>
            <w:r w:rsidRPr="008271ED">
              <w:rPr>
                <w:color w:val="auto"/>
                <w:szCs w:val="24"/>
              </w:rPr>
              <w:t>158 </w:t>
            </w:r>
          </w:p>
        </w:tc>
      </w:tr>
      <w:tr w:rsidR="008271ED" w:rsidRPr="008271ED" w14:paraId="2E9BFD4D"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C14D04" w14:textId="77777777" w:rsidR="00E20A6B" w:rsidRPr="008271ED" w:rsidRDefault="00E20A6B" w:rsidP="00167B93">
            <w:pPr>
              <w:spacing w:after="0" w:line="240" w:lineRule="auto"/>
              <w:ind w:firstLine="567"/>
              <w:rPr>
                <w:color w:val="auto"/>
                <w:szCs w:val="24"/>
              </w:rPr>
            </w:pP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B458BD" w14:textId="77777777" w:rsidR="00E20A6B" w:rsidRPr="008271ED" w:rsidRDefault="00E20A6B" w:rsidP="00167B93">
            <w:pPr>
              <w:spacing w:after="0" w:line="240" w:lineRule="auto"/>
              <w:ind w:firstLine="567"/>
              <w:rPr>
                <w:color w:val="auto"/>
                <w:szCs w:val="24"/>
              </w:rPr>
            </w:pPr>
            <w:proofErr w:type="spellStart"/>
            <w:r w:rsidRPr="008271ED">
              <w:rPr>
                <w:color w:val="auto"/>
                <w:szCs w:val="24"/>
              </w:rPr>
              <w:t>используются</w:t>
            </w:r>
            <w:proofErr w:type="spellEnd"/>
            <w:r w:rsidRPr="008271ED">
              <w:rPr>
                <w:color w:val="auto"/>
                <w:szCs w:val="24"/>
              </w:rPr>
              <w:t xml:space="preserve"> в </w:t>
            </w:r>
            <w:proofErr w:type="spellStart"/>
            <w:r w:rsidRPr="008271ED">
              <w:rPr>
                <w:color w:val="auto"/>
                <w:szCs w:val="24"/>
              </w:rPr>
              <w:t>учебных</w:t>
            </w:r>
            <w:proofErr w:type="spellEnd"/>
            <w:r w:rsidRPr="008271ED">
              <w:rPr>
                <w:color w:val="auto"/>
                <w:szCs w:val="24"/>
              </w:rPr>
              <w:t xml:space="preserve"> </w:t>
            </w:r>
            <w:proofErr w:type="spellStart"/>
            <w:r w:rsidRPr="008271ED">
              <w:rPr>
                <w:color w:val="auto"/>
                <w:szCs w:val="24"/>
              </w:rPr>
              <w:t>целях</w:t>
            </w:r>
            <w:proofErr w:type="spellEnd"/>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4BBD0CAC" w14:textId="77777777" w:rsidR="00E20A6B" w:rsidRPr="008271ED" w:rsidRDefault="00E20A6B" w:rsidP="00167B93">
            <w:pPr>
              <w:spacing w:after="0" w:line="240" w:lineRule="auto"/>
              <w:ind w:firstLine="567"/>
              <w:rPr>
                <w:color w:val="auto"/>
                <w:szCs w:val="24"/>
              </w:rPr>
            </w:pPr>
            <w:r w:rsidRPr="008271ED">
              <w:rPr>
                <w:color w:val="auto"/>
                <w:szCs w:val="24"/>
              </w:rPr>
              <w:t>133 </w:t>
            </w:r>
          </w:p>
        </w:tc>
      </w:tr>
      <w:tr w:rsidR="008271ED" w:rsidRPr="008271ED" w14:paraId="423DA342"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512C25" w14:textId="77777777" w:rsidR="00E20A6B" w:rsidRPr="008271ED" w:rsidRDefault="00E20A6B" w:rsidP="00167B93">
            <w:pPr>
              <w:spacing w:after="0" w:line="240" w:lineRule="auto"/>
              <w:ind w:firstLine="567"/>
              <w:rPr>
                <w:color w:val="auto"/>
                <w:szCs w:val="24"/>
              </w:rPr>
            </w:pP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1751A0" w14:textId="77777777" w:rsidR="00E20A6B" w:rsidRPr="008271ED" w:rsidRDefault="00E20A6B" w:rsidP="00167B93">
            <w:pPr>
              <w:spacing w:after="0" w:line="240" w:lineRule="auto"/>
              <w:ind w:firstLine="567"/>
              <w:rPr>
                <w:color w:val="auto"/>
                <w:szCs w:val="24"/>
              </w:rPr>
            </w:pPr>
            <w:proofErr w:type="spellStart"/>
            <w:r w:rsidRPr="008271ED">
              <w:rPr>
                <w:color w:val="auto"/>
                <w:szCs w:val="24"/>
              </w:rPr>
              <w:t>используются</w:t>
            </w:r>
            <w:proofErr w:type="spellEnd"/>
            <w:r w:rsidRPr="008271ED">
              <w:rPr>
                <w:color w:val="auto"/>
                <w:szCs w:val="24"/>
              </w:rPr>
              <w:t xml:space="preserve"> в </w:t>
            </w:r>
            <w:proofErr w:type="spellStart"/>
            <w:r w:rsidRPr="008271ED">
              <w:rPr>
                <w:color w:val="auto"/>
                <w:szCs w:val="24"/>
              </w:rPr>
              <w:t>административных</w:t>
            </w:r>
            <w:proofErr w:type="spellEnd"/>
            <w:r w:rsidRPr="008271ED">
              <w:rPr>
                <w:color w:val="auto"/>
                <w:szCs w:val="24"/>
              </w:rPr>
              <w:t xml:space="preserve"> </w:t>
            </w:r>
            <w:proofErr w:type="spellStart"/>
            <w:r w:rsidRPr="008271ED">
              <w:rPr>
                <w:color w:val="auto"/>
                <w:szCs w:val="24"/>
              </w:rPr>
              <w:t>целях</w:t>
            </w:r>
            <w:proofErr w:type="spellEnd"/>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3A313DC" w14:textId="77777777" w:rsidR="00E20A6B" w:rsidRPr="008271ED" w:rsidRDefault="00E20A6B" w:rsidP="00167B93">
            <w:pPr>
              <w:spacing w:after="0" w:line="240" w:lineRule="auto"/>
              <w:ind w:firstLine="567"/>
              <w:rPr>
                <w:color w:val="auto"/>
                <w:szCs w:val="24"/>
              </w:rPr>
            </w:pPr>
            <w:r w:rsidRPr="008271ED">
              <w:rPr>
                <w:color w:val="auto"/>
                <w:szCs w:val="24"/>
              </w:rPr>
              <w:t xml:space="preserve">  15 </w:t>
            </w:r>
          </w:p>
        </w:tc>
      </w:tr>
      <w:tr w:rsidR="008271ED" w:rsidRPr="008271ED" w14:paraId="5D9D2812"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ACE7A1" w14:textId="77777777" w:rsidR="00E20A6B" w:rsidRPr="008271ED" w:rsidRDefault="00E20A6B" w:rsidP="00167B93">
            <w:pPr>
              <w:spacing w:after="0" w:line="240" w:lineRule="auto"/>
              <w:ind w:firstLine="567"/>
              <w:rPr>
                <w:color w:val="auto"/>
                <w:szCs w:val="24"/>
              </w:rPr>
            </w:pPr>
            <w:r w:rsidRPr="008271ED">
              <w:rPr>
                <w:color w:val="auto"/>
                <w:szCs w:val="24"/>
              </w:rPr>
              <w:t>4</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3EDE5B" w14:textId="77777777" w:rsidR="00E20A6B" w:rsidRPr="008271ED" w:rsidRDefault="00E20A6B" w:rsidP="00167B93">
            <w:pPr>
              <w:spacing w:after="0" w:line="240" w:lineRule="auto"/>
              <w:rPr>
                <w:color w:val="auto"/>
                <w:szCs w:val="24"/>
                <w:lang w:val="ru-RU"/>
              </w:rPr>
            </w:pPr>
            <w:r w:rsidRPr="008271ED">
              <w:rPr>
                <w:color w:val="auto"/>
                <w:szCs w:val="24"/>
                <w:lang w:val="ru-RU"/>
              </w:rPr>
              <w:t xml:space="preserve">Количество компьютеров </w:t>
            </w:r>
            <w:proofErr w:type="gramStart"/>
            <w:r w:rsidRPr="008271ED">
              <w:rPr>
                <w:color w:val="auto"/>
                <w:szCs w:val="24"/>
                <w:lang w:val="ru-RU"/>
              </w:rPr>
              <w:t>( в</w:t>
            </w:r>
            <w:proofErr w:type="gramEnd"/>
            <w:r w:rsidRPr="008271ED">
              <w:rPr>
                <w:color w:val="auto"/>
                <w:szCs w:val="24"/>
                <w:lang w:val="ru-RU"/>
              </w:rPr>
              <w:t xml:space="preserve"> </w:t>
            </w:r>
            <w:proofErr w:type="spellStart"/>
            <w:r w:rsidRPr="008271ED">
              <w:rPr>
                <w:color w:val="auto"/>
                <w:szCs w:val="24"/>
                <w:lang w:val="ru-RU"/>
              </w:rPr>
              <w:t>т.</w:t>
            </w:r>
            <w:proofErr w:type="gramStart"/>
            <w:r w:rsidRPr="008271ED">
              <w:rPr>
                <w:color w:val="auto"/>
                <w:szCs w:val="24"/>
                <w:lang w:val="ru-RU"/>
              </w:rPr>
              <w:t>ч.ноутбуки</w:t>
            </w:r>
            <w:proofErr w:type="spellEnd"/>
            <w:proofErr w:type="gramEnd"/>
            <w:r w:rsidRPr="008271ED">
              <w:rPr>
                <w:color w:val="auto"/>
                <w:szCs w:val="24"/>
                <w:lang w:val="ru-RU"/>
              </w:rPr>
              <w:t xml:space="preserve">), подключенных к единой локальной вычислительной сети </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13E54538" w14:textId="77777777" w:rsidR="00E20A6B" w:rsidRPr="008271ED" w:rsidRDefault="00E20A6B" w:rsidP="00167B93">
            <w:pPr>
              <w:spacing w:after="0" w:line="240" w:lineRule="auto"/>
              <w:ind w:firstLine="567"/>
              <w:rPr>
                <w:color w:val="auto"/>
                <w:szCs w:val="24"/>
              </w:rPr>
            </w:pPr>
            <w:r w:rsidRPr="008271ED">
              <w:rPr>
                <w:color w:val="auto"/>
                <w:szCs w:val="24"/>
              </w:rPr>
              <w:t>158 </w:t>
            </w:r>
          </w:p>
        </w:tc>
      </w:tr>
      <w:tr w:rsidR="008271ED" w:rsidRPr="008271ED" w14:paraId="3A099653"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171340" w14:textId="77777777" w:rsidR="00E20A6B" w:rsidRPr="008271ED" w:rsidRDefault="00E20A6B" w:rsidP="00167B93">
            <w:pPr>
              <w:spacing w:after="0" w:line="240" w:lineRule="auto"/>
              <w:ind w:firstLine="567"/>
              <w:rPr>
                <w:color w:val="auto"/>
                <w:szCs w:val="24"/>
              </w:rPr>
            </w:pPr>
            <w:r w:rsidRPr="008271ED">
              <w:rPr>
                <w:color w:val="auto"/>
                <w:szCs w:val="24"/>
              </w:rPr>
              <w:t>5</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4A80DA" w14:textId="77777777" w:rsidR="00E20A6B" w:rsidRPr="008271ED" w:rsidRDefault="00E20A6B" w:rsidP="00167B93">
            <w:pPr>
              <w:spacing w:after="0" w:line="240" w:lineRule="auto"/>
              <w:rPr>
                <w:color w:val="auto"/>
                <w:szCs w:val="24"/>
                <w:lang w:val="ru-RU"/>
              </w:rPr>
            </w:pPr>
            <w:r w:rsidRPr="008271ED">
              <w:rPr>
                <w:color w:val="auto"/>
                <w:szCs w:val="24"/>
                <w:lang w:val="ru-RU"/>
              </w:rPr>
              <w:t>Количество компьютеров (в т.ч. ноутбуки) в кабинетах информатики</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4E3DF5C0" w14:textId="77777777" w:rsidR="00E20A6B" w:rsidRPr="008271ED" w:rsidRDefault="00E20A6B" w:rsidP="00167B93">
            <w:pPr>
              <w:spacing w:after="0" w:line="240" w:lineRule="auto"/>
              <w:ind w:firstLine="567"/>
              <w:rPr>
                <w:color w:val="auto"/>
                <w:szCs w:val="24"/>
              </w:rPr>
            </w:pPr>
            <w:r w:rsidRPr="008271ED">
              <w:rPr>
                <w:color w:val="auto"/>
                <w:szCs w:val="24"/>
                <w:lang w:val="ru-RU"/>
              </w:rPr>
              <w:t xml:space="preserve">  </w:t>
            </w:r>
            <w:r w:rsidRPr="008271ED">
              <w:rPr>
                <w:color w:val="auto"/>
                <w:szCs w:val="24"/>
              </w:rPr>
              <w:t>33</w:t>
            </w:r>
          </w:p>
        </w:tc>
      </w:tr>
      <w:tr w:rsidR="008271ED" w:rsidRPr="008271ED" w14:paraId="5C19E96C"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D8C43F" w14:textId="77777777" w:rsidR="00E20A6B" w:rsidRPr="008271ED" w:rsidRDefault="00E20A6B" w:rsidP="00167B93">
            <w:pPr>
              <w:spacing w:after="0" w:line="240" w:lineRule="auto"/>
              <w:ind w:firstLine="567"/>
              <w:rPr>
                <w:color w:val="auto"/>
                <w:szCs w:val="24"/>
              </w:rPr>
            </w:pPr>
            <w:r w:rsidRPr="008271ED">
              <w:rPr>
                <w:color w:val="auto"/>
                <w:szCs w:val="24"/>
              </w:rPr>
              <w:t>6</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2ED7369" w14:textId="77777777" w:rsidR="00E20A6B" w:rsidRPr="008271ED" w:rsidRDefault="00E20A6B" w:rsidP="00167B93">
            <w:pPr>
              <w:spacing w:after="0" w:line="240" w:lineRule="auto"/>
              <w:rPr>
                <w:color w:val="auto"/>
                <w:szCs w:val="24"/>
                <w:lang w:val="ru-RU"/>
              </w:rPr>
            </w:pPr>
            <w:r w:rsidRPr="008271ED">
              <w:rPr>
                <w:color w:val="auto"/>
                <w:szCs w:val="24"/>
                <w:lang w:val="ru-RU"/>
              </w:rPr>
              <w:t xml:space="preserve">Количество компьютеров (в </w:t>
            </w:r>
            <w:proofErr w:type="spellStart"/>
            <w:r w:rsidRPr="008271ED">
              <w:rPr>
                <w:color w:val="auto"/>
                <w:szCs w:val="24"/>
                <w:lang w:val="ru-RU"/>
              </w:rPr>
              <w:t>т.</w:t>
            </w:r>
            <w:proofErr w:type="gramStart"/>
            <w:r w:rsidRPr="008271ED">
              <w:rPr>
                <w:color w:val="auto"/>
                <w:szCs w:val="24"/>
                <w:lang w:val="ru-RU"/>
              </w:rPr>
              <w:t>ч.ноутбуки</w:t>
            </w:r>
            <w:proofErr w:type="spellEnd"/>
            <w:proofErr w:type="gramEnd"/>
            <w:r w:rsidRPr="008271ED">
              <w:rPr>
                <w:color w:val="auto"/>
                <w:szCs w:val="24"/>
                <w:lang w:val="ru-RU"/>
              </w:rPr>
              <w:t xml:space="preserve">) в предметных кабинетах </w:t>
            </w:r>
            <w:proofErr w:type="gramStart"/>
            <w:r w:rsidRPr="008271ED">
              <w:rPr>
                <w:color w:val="auto"/>
                <w:szCs w:val="24"/>
                <w:lang w:val="ru-RU"/>
              </w:rPr>
              <w:t>( за</w:t>
            </w:r>
            <w:proofErr w:type="gramEnd"/>
            <w:r w:rsidRPr="008271ED">
              <w:rPr>
                <w:color w:val="auto"/>
                <w:szCs w:val="24"/>
                <w:lang w:val="ru-RU"/>
              </w:rPr>
              <w:t xml:space="preserve"> исключением кабинетов информатики)</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A716AC6" w14:textId="77777777" w:rsidR="00E20A6B" w:rsidRPr="008271ED" w:rsidRDefault="00E20A6B" w:rsidP="00167B93">
            <w:pPr>
              <w:spacing w:after="0" w:line="240" w:lineRule="auto"/>
              <w:ind w:firstLine="567"/>
              <w:rPr>
                <w:color w:val="auto"/>
                <w:szCs w:val="24"/>
              </w:rPr>
            </w:pPr>
            <w:r w:rsidRPr="008271ED">
              <w:rPr>
                <w:color w:val="auto"/>
                <w:szCs w:val="24"/>
                <w:lang w:val="ru-RU"/>
              </w:rPr>
              <w:t xml:space="preserve">  </w:t>
            </w:r>
            <w:r w:rsidRPr="008271ED">
              <w:rPr>
                <w:color w:val="auto"/>
                <w:szCs w:val="24"/>
              </w:rPr>
              <w:t>42</w:t>
            </w:r>
          </w:p>
        </w:tc>
      </w:tr>
      <w:tr w:rsidR="008271ED" w:rsidRPr="008271ED" w14:paraId="21603117"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1CB69D" w14:textId="77777777" w:rsidR="00E20A6B" w:rsidRPr="008271ED" w:rsidRDefault="00E20A6B" w:rsidP="00167B93">
            <w:pPr>
              <w:spacing w:after="0" w:line="240" w:lineRule="auto"/>
              <w:ind w:firstLine="567"/>
              <w:rPr>
                <w:color w:val="auto"/>
                <w:szCs w:val="24"/>
              </w:rPr>
            </w:pPr>
            <w:r w:rsidRPr="008271ED">
              <w:rPr>
                <w:color w:val="auto"/>
                <w:szCs w:val="24"/>
              </w:rPr>
              <w:t>7</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9691D6" w14:textId="77777777" w:rsidR="00E20A6B" w:rsidRPr="008271ED" w:rsidRDefault="00E20A6B" w:rsidP="00167B93">
            <w:pPr>
              <w:spacing w:after="0" w:line="240" w:lineRule="auto"/>
              <w:rPr>
                <w:color w:val="auto"/>
                <w:szCs w:val="24"/>
              </w:rPr>
            </w:pPr>
            <w:proofErr w:type="spellStart"/>
            <w:r w:rsidRPr="008271ED">
              <w:rPr>
                <w:color w:val="auto"/>
                <w:szCs w:val="24"/>
              </w:rPr>
              <w:t>Количество</w:t>
            </w:r>
            <w:proofErr w:type="spellEnd"/>
            <w:r w:rsidRPr="008271ED">
              <w:rPr>
                <w:color w:val="auto"/>
                <w:szCs w:val="24"/>
              </w:rPr>
              <w:t xml:space="preserve"> </w:t>
            </w:r>
            <w:proofErr w:type="spellStart"/>
            <w:r w:rsidRPr="008271ED">
              <w:rPr>
                <w:color w:val="auto"/>
                <w:szCs w:val="24"/>
              </w:rPr>
              <w:t>ноутбуков</w:t>
            </w:r>
            <w:proofErr w:type="spellEnd"/>
            <w:r w:rsidRPr="008271ED">
              <w:rPr>
                <w:color w:val="auto"/>
                <w:szCs w:val="24"/>
              </w:rPr>
              <w:t xml:space="preserve"> (</w:t>
            </w:r>
            <w:proofErr w:type="spellStart"/>
            <w:r w:rsidRPr="008271ED">
              <w:rPr>
                <w:color w:val="auto"/>
                <w:szCs w:val="24"/>
              </w:rPr>
              <w:t>всего</w:t>
            </w:r>
            <w:proofErr w:type="spellEnd"/>
            <w:r w:rsidRPr="008271ED">
              <w:rPr>
                <w:color w:val="auto"/>
                <w:szCs w:val="24"/>
              </w:rPr>
              <w:t>)</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4656853" w14:textId="77777777" w:rsidR="00E20A6B" w:rsidRPr="008271ED" w:rsidRDefault="00E20A6B" w:rsidP="00167B93">
            <w:pPr>
              <w:spacing w:after="0" w:line="240" w:lineRule="auto"/>
              <w:rPr>
                <w:color w:val="auto"/>
                <w:szCs w:val="24"/>
              </w:rPr>
            </w:pPr>
            <w:r w:rsidRPr="008271ED">
              <w:rPr>
                <w:color w:val="auto"/>
                <w:szCs w:val="24"/>
              </w:rPr>
              <w:t xml:space="preserve">          107</w:t>
            </w:r>
          </w:p>
        </w:tc>
      </w:tr>
      <w:tr w:rsidR="008271ED" w:rsidRPr="008271ED" w14:paraId="547D6A33"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47F947" w14:textId="77777777" w:rsidR="00E20A6B" w:rsidRPr="008271ED" w:rsidRDefault="00E20A6B" w:rsidP="00167B93">
            <w:pPr>
              <w:spacing w:after="0" w:line="240" w:lineRule="auto"/>
              <w:ind w:firstLine="567"/>
              <w:rPr>
                <w:color w:val="auto"/>
                <w:szCs w:val="24"/>
              </w:rPr>
            </w:pP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32DBEE" w14:textId="77777777" w:rsidR="00E20A6B" w:rsidRPr="008271ED" w:rsidRDefault="00E20A6B" w:rsidP="00167B93">
            <w:pPr>
              <w:spacing w:after="0" w:line="240" w:lineRule="auto"/>
              <w:ind w:firstLine="567"/>
              <w:rPr>
                <w:color w:val="auto"/>
                <w:szCs w:val="24"/>
                <w:lang w:val="ru-RU"/>
              </w:rPr>
            </w:pPr>
            <w:r w:rsidRPr="008271ED">
              <w:rPr>
                <w:color w:val="auto"/>
                <w:szCs w:val="24"/>
                <w:lang w:val="ru-RU"/>
              </w:rPr>
              <w:t>из них: находящихся в пользовании педагогов</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02C09B7" w14:textId="77777777" w:rsidR="00E20A6B" w:rsidRPr="008271ED" w:rsidRDefault="00E20A6B" w:rsidP="00167B93">
            <w:pPr>
              <w:spacing w:after="0" w:line="240" w:lineRule="auto"/>
              <w:ind w:firstLine="567"/>
              <w:rPr>
                <w:color w:val="auto"/>
                <w:szCs w:val="24"/>
              </w:rPr>
            </w:pPr>
            <w:r w:rsidRPr="008271ED">
              <w:rPr>
                <w:color w:val="auto"/>
                <w:szCs w:val="24"/>
                <w:lang w:val="ru-RU"/>
              </w:rPr>
              <w:t xml:space="preserve">  </w:t>
            </w:r>
            <w:r w:rsidRPr="008271ED">
              <w:rPr>
                <w:color w:val="auto"/>
                <w:szCs w:val="24"/>
              </w:rPr>
              <w:t>67 </w:t>
            </w:r>
          </w:p>
        </w:tc>
      </w:tr>
      <w:tr w:rsidR="008271ED" w:rsidRPr="008271ED" w14:paraId="6F6D318C"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60139F" w14:textId="77777777" w:rsidR="00E20A6B" w:rsidRPr="008271ED" w:rsidRDefault="00E20A6B" w:rsidP="00167B93">
            <w:pPr>
              <w:spacing w:after="0" w:line="240" w:lineRule="auto"/>
              <w:ind w:firstLine="567"/>
              <w:rPr>
                <w:color w:val="auto"/>
                <w:szCs w:val="24"/>
              </w:rPr>
            </w:pPr>
            <w:r w:rsidRPr="008271ED">
              <w:rPr>
                <w:color w:val="auto"/>
                <w:szCs w:val="24"/>
              </w:rPr>
              <w:t>8</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DDA696" w14:textId="77777777" w:rsidR="00E20A6B" w:rsidRPr="008271ED" w:rsidRDefault="00E20A6B" w:rsidP="00167B93">
            <w:pPr>
              <w:spacing w:after="0" w:line="240" w:lineRule="auto"/>
              <w:rPr>
                <w:color w:val="auto"/>
                <w:szCs w:val="24"/>
                <w:lang w:val="ru-RU"/>
              </w:rPr>
            </w:pPr>
            <w:r w:rsidRPr="008271ED">
              <w:rPr>
                <w:color w:val="auto"/>
                <w:szCs w:val="24"/>
                <w:lang w:val="ru-RU"/>
              </w:rPr>
              <w:t>Количество компьютеров в школьной библиотеке (всего):</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C4C8A95" w14:textId="77777777" w:rsidR="00E20A6B" w:rsidRPr="008271ED" w:rsidRDefault="00E20A6B" w:rsidP="00167B93">
            <w:pPr>
              <w:spacing w:after="0" w:line="240" w:lineRule="auto"/>
              <w:ind w:firstLine="567"/>
              <w:rPr>
                <w:color w:val="auto"/>
                <w:szCs w:val="24"/>
              </w:rPr>
            </w:pPr>
            <w:r w:rsidRPr="008271ED">
              <w:rPr>
                <w:color w:val="auto"/>
                <w:szCs w:val="24"/>
                <w:lang w:val="ru-RU"/>
              </w:rPr>
              <w:t xml:space="preserve">   </w:t>
            </w:r>
            <w:r w:rsidRPr="008271ED">
              <w:rPr>
                <w:color w:val="auto"/>
                <w:szCs w:val="24"/>
              </w:rPr>
              <w:t>2</w:t>
            </w:r>
          </w:p>
        </w:tc>
      </w:tr>
      <w:tr w:rsidR="008271ED" w:rsidRPr="008271ED" w14:paraId="34B076C3"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12BA44" w14:textId="77777777" w:rsidR="00E20A6B" w:rsidRPr="008271ED" w:rsidRDefault="00E20A6B" w:rsidP="00167B93">
            <w:pPr>
              <w:spacing w:after="0" w:line="240" w:lineRule="auto"/>
              <w:ind w:firstLine="567"/>
              <w:rPr>
                <w:color w:val="auto"/>
                <w:szCs w:val="24"/>
              </w:rPr>
            </w:pP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809B58" w14:textId="77777777" w:rsidR="00E20A6B" w:rsidRPr="008271ED" w:rsidRDefault="00E20A6B" w:rsidP="00167B93">
            <w:pPr>
              <w:spacing w:after="0" w:line="240" w:lineRule="auto"/>
              <w:ind w:firstLine="567"/>
              <w:rPr>
                <w:color w:val="auto"/>
                <w:szCs w:val="24"/>
                <w:lang w:val="ru-RU"/>
              </w:rPr>
            </w:pPr>
            <w:r w:rsidRPr="008271ED">
              <w:rPr>
                <w:color w:val="auto"/>
                <w:szCs w:val="24"/>
                <w:lang w:val="ru-RU"/>
              </w:rPr>
              <w:t>из них: для использования педагогическими работниками</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8D4543C" w14:textId="77777777" w:rsidR="00E20A6B" w:rsidRPr="008271ED" w:rsidRDefault="00E20A6B" w:rsidP="00167B93">
            <w:pPr>
              <w:spacing w:after="0" w:line="240" w:lineRule="auto"/>
              <w:ind w:firstLine="567"/>
              <w:rPr>
                <w:color w:val="auto"/>
                <w:szCs w:val="24"/>
              </w:rPr>
            </w:pPr>
            <w:r w:rsidRPr="008271ED">
              <w:rPr>
                <w:color w:val="auto"/>
                <w:szCs w:val="24"/>
                <w:lang w:val="ru-RU"/>
              </w:rPr>
              <w:t xml:space="preserve">   </w:t>
            </w:r>
            <w:r w:rsidRPr="008271ED">
              <w:rPr>
                <w:color w:val="auto"/>
                <w:szCs w:val="24"/>
              </w:rPr>
              <w:t>1</w:t>
            </w:r>
          </w:p>
        </w:tc>
      </w:tr>
      <w:tr w:rsidR="008271ED" w:rsidRPr="008271ED" w14:paraId="06811F39"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C8DF11" w14:textId="77777777" w:rsidR="00E20A6B" w:rsidRPr="008271ED" w:rsidRDefault="00E20A6B" w:rsidP="00167B93">
            <w:pPr>
              <w:spacing w:after="0" w:line="240" w:lineRule="auto"/>
              <w:ind w:firstLine="567"/>
              <w:rPr>
                <w:color w:val="auto"/>
                <w:szCs w:val="24"/>
              </w:rPr>
            </w:pP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229346" w14:textId="77777777" w:rsidR="00E20A6B" w:rsidRPr="008271ED" w:rsidRDefault="00E20A6B" w:rsidP="00167B93">
            <w:pPr>
              <w:spacing w:after="0" w:line="240" w:lineRule="auto"/>
              <w:ind w:firstLine="567"/>
              <w:rPr>
                <w:color w:val="auto"/>
                <w:szCs w:val="24"/>
              </w:rPr>
            </w:pPr>
            <w:proofErr w:type="spellStart"/>
            <w:r w:rsidRPr="008271ED">
              <w:rPr>
                <w:color w:val="auto"/>
                <w:szCs w:val="24"/>
              </w:rPr>
              <w:t>для</w:t>
            </w:r>
            <w:proofErr w:type="spellEnd"/>
            <w:r w:rsidRPr="008271ED">
              <w:rPr>
                <w:color w:val="auto"/>
                <w:szCs w:val="24"/>
              </w:rPr>
              <w:t xml:space="preserve"> </w:t>
            </w:r>
            <w:proofErr w:type="spellStart"/>
            <w:r w:rsidRPr="008271ED">
              <w:rPr>
                <w:color w:val="auto"/>
                <w:szCs w:val="24"/>
              </w:rPr>
              <w:t>использования</w:t>
            </w:r>
            <w:proofErr w:type="spellEnd"/>
            <w:r w:rsidRPr="008271ED">
              <w:rPr>
                <w:color w:val="auto"/>
                <w:szCs w:val="24"/>
              </w:rPr>
              <w:t xml:space="preserve"> </w:t>
            </w:r>
            <w:proofErr w:type="spellStart"/>
            <w:r w:rsidRPr="008271ED">
              <w:rPr>
                <w:color w:val="auto"/>
                <w:szCs w:val="24"/>
              </w:rPr>
              <w:t>обучающимися</w:t>
            </w:r>
            <w:proofErr w:type="spellEnd"/>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7A78C742" w14:textId="77777777" w:rsidR="00E20A6B" w:rsidRPr="008271ED" w:rsidRDefault="00E20A6B" w:rsidP="00167B93">
            <w:pPr>
              <w:spacing w:after="0" w:line="240" w:lineRule="auto"/>
              <w:ind w:firstLine="567"/>
              <w:rPr>
                <w:color w:val="auto"/>
                <w:szCs w:val="24"/>
              </w:rPr>
            </w:pPr>
            <w:r w:rsidRPr="008271ED">
              <w:rPr>
                <w:color w:val="auto"/>
                <w:szCs w:val="24"/>
              </w:rPr>
              <w:t xml:space="preserve">   1 </w:t>
            </w:r>
          </w:p>
        </w:tc>
      </w:tr>
      <w:tr w:rsidR="008271ED" w:rsidRPr="008271ED" w14:paraId="394CC410"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978515" w14:textId="77777777" w:rsidR="00E20A6B" w:rsidRPr="008271ED" w:rsidRDefault="00E20A6B" w:rsidP="00167B93">
            <w:pPr>
              <w:spacing w:after="0" w:line="240" w:lineRule="auto"/>
              <w:ind w:firstLine="567"/>
              <w:rPr>
                <w:color w:val="auto"/>
                <w:szCs w:val="24"/>
              </w:rPr>
            </w:pP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D93306" w14:textId="77777777" w:rsidR="00E20A6B" w:rsidRPr="008271ED" w:rsidRDefault="00E20A6B" w:rsidP="00167B93">
            <w:pPr>
              <w:spacing w:after="0" w:line="240" w:lineRule="auto"/>
              <w:ind w:firstLine="567"/>
              <w:rPr>
                <w:color w:val="auto"/>
                <w:szCs w:val="24"/>
              </w:rPr>
            </w:pPr>
            <w:r w:rsidRPr="008271ED">
              <w:rPr>
                <w:color w:val="auto"/>
                <w:szCs w:val="24"/>
              </w:rPr>
              <w:t xml:space="preserve">с </w:t>
            </w:r>
            <w:proofErr w:type="spellStart"/>
            <w:r w:rsidRPr="008271ED">
              <w:rPr>
                <w:color w:val="auto"/>
                <w:szCs w:val="24"/>
              </w:rPr>
              <w:t>выходом</w:t>
            </w:r>
            <w:proofErr w:type="spellEnd"/>
            <w:r w:rsidRPr="008271ED">
              <w:rPr>
                <w:color w:val="auto"/>
                <w:szCs w:val="24"/>
              </w:rPr>
              <w:t xml:space="preserve"> в </w:t>
            </w:r>
            <w:proofErr w:type="spellStart"/>
            <w:r w:rsidRPr="008271ED">
              <w:rPr>
                <w:color w:val="auto"/>
                <w:szCs w:val="24"/>
              </w:rPr>
              <w:t>Интернет</w:t>
            </w:r>
            <w:proofErr w:type="spellEnd"/>
            <w:r w:rsidRPr="008271ED">
              <w:rPr>
                <w:color w:val="auto"/>
                <w:szCs w:val="24"/>
              </w:rPr>
              <w:t xml:space="preserve"> </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C873018" w14:textId="77777777" w:rsidR="00E20A6B" w:rsidRPr="008271ED" w:rsidRDefault="00E20A6B" w:rsidP="00167B93">
            <w:pPr>
              <w:spacing w:after="0" w:line="240" w:lineRule="auto"/>
              <w:ind w:firstLine="567"/>
              <w:rPr>
                <w:color w:val="auto"/>
                <w:szCs w:val="24"/>
              </w:rPr>
            </w:pPr>
            <w:r w:rsidRPr="008271ED">
              <w:rPr>
                <w:color w:val="auto"/>
                <w:szCs w:val="24"/>
              </w:rPr>
              <w:t xml:space="preserve">   2 </w:t>
            </w:r>
          </w:p>
        </w:tc>
      </w:tr>
      <w:tr w:rsidR="008271ED" w:rsidRPr="008271ED" w14:paraId="4EEA6743"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0A6E42" w14:textId="77777777" w:rsidR="00E20A6B" w:rsidRPr="008271ED" w:rsidRDefault="00E20A6B" w:rsidP="00167B93">
            <w:pPr>
              <w:spacing w:after="0" w:line="240" w:lineRule="auto"/>
              <w:ind w:firstLine="567"/>
              <w:rPr>
                <w:color w:val="auto"/>
                <w:szCs w:val="24"/>
              </w:rPr>
            </w:pPr>
            <w:r w:rsidRPr="008271ED">
              <w:rPr>
                <w:color w:val="auto"/>
                <w:szCs w:val="24"/>
              </w:rPr>
              <w:t>9</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34A8A7" w14:textId="77777777" w:rsidR="00E20A6B" w:rsidRPr="008271ED" w:rsidRDefault="00E20A6B" w:rsidP="00167B93">
            <w:pPr>
              <w:spacing w:after="0" w:line="240" w:lineRule="auto"/>
              <w:rPr>
                <w:color w:val="auto"/>
                <w:szCs w:val="24"/>
              </w:rPr>
            </w:pPr>
            <w:proofErr w:type="spellStart"/>
            <w:r w:rsidRPr="008271ED">
              <w:rPr>
                <w:color w:val="auto"/>
                <w:szCs w:val="24"/>
              </w:rPr>
              <w:t>Количество</w:t>
            </w:r>
            <w:proofErr w:type="spellEnd"/>
            <w:r w:rsidRPr="008271ED">
              <w:rPr>
                <w:color w:val="auto"/>
                <w:szCs w:val="24"/>
              </w:rPr>
              <w:t xml:space="preserve"> </w:t>
            </w:r>
            <w:proofErr w:type="spellStart"/>
            <w:r w:rsidRPr="008271ED">
              <w:rPr>
                <w:color w:val="auto"/>
                <w:szCs w:val="24"/>
              </w:rPr>
              <w:t>интерактивных</w:t>
            </w:r>
            <w:proofErr w:type="spellEnd"/>
            <w:r w:rsidRPr="008271ED">
              <w:rPr>
                <w:color w:val="auto"/>
                <w:szCs w:val="24"/>
              </w:rPr>
              <w:t xml:space="preserve"> </w:t>
            </w:r>
            <w:proofErr w:type="spellStart"/>
            <w:r w:rsidRPr="008271ED">
              <w:rPr>
                <w:color w:val="auto"/>
                <w:szCs w:val="24"/>
              </w:rPr>
              <w:t>досок</w:t>
            </w:r>
            <w:proofErr w:type="spellEnd"/>
            <w:r w:rsidRPr="008271ED">
              <w:rPr>
                <w:color w:val="auto"/>
                <w:szCs w:val="24"/>
              </w:rPr>
              <w:t xml:space="preserve"> (</w:t>
            </w:r>
            <w:proofErr w:type="spellStart"/>
            <w:r w:rsidRPr="008271ED">
              <w:rPr>
                <w:color w:val="auto"/>
                <w:szCs w:val="24"/>
              </w:rPr>
              <w:t>всего</w:t>
            </w:r>
            <w:proofErr w:type="spellEnd"/>
            <w:r w:rsidRPr="008271ED">
              <w:rPr>
                <w:color w:val="auto"/>
                <w:szCs w:val="24"/>
              </w:rPr>
              <w:t>)</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736DDDE" w14:textId="77777777" w:rsidR="00E20A6B" w:rsidRPr="008271ED" w:rsidRDefault="00E20A6B" w:rsidP="00167B93">
            <w:pPr>
              <w:spacing w:after="0" w:line="240" w:lineRule="auto"/>
              <w:ind w:firstLine="567"/>
              <w:rPr>
                <w:color w:val="auto"/>
                <w:szCs w:val="24"/>
              </w:rPr>
            </w:pPr>
            <w:r w:rsidRPr="008271ED">
              <w:rPr>
                <w:color w:val="auto"/>
                <w:szCs w:val="24"/>
              </w:rPr>
              <w:t xml:space="preserve">   6</w:t>
            </w:r>
          </w:p>
        </w:tc>
      </w:tr>
      <w:tr w:rsidR="008271ED" w:rsidRPr="008271ED" w14:paraId="2F9390A5"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885879" w14:textId="77777777" w:rsidR="00E20A6B" w:rsidRPr="008271ED" w:rsidRDefault="00E20A6B" w:rsidP="00167B93">
            <w:pPr>
              <w:spacing w:after="0" w:line="240" w:lineRule="auto"/>
              <w:ind w:firstLine="567"/>
              <w:rPr>
                <w:color w:val="auto"/>
                <w:szCs w:val="24"/>
              </w:rPr>
            </w:pPr>
            <w:r w:rsidRPr="008271ED">
              <w:rPr>
                <w:color w:val="auto"/>
                <w:szCs w:val="24"/>
              </w:rPr>
              <w:t>10</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B6D959" w14:textId="77777777" w:rsidR="00E20A6B" w:rsidRPr="008271ED" w:rsidRDefault="00E20A6B" w:rsidP="00167B93">
            <w:pPr>
              <w:spacing w:after="0" w:line="240" w:lineRule="auto"/>
              <w:rPr>
                <w:color w:val="auto"/>
                <w:szCs w:val="24"/>
              </w:rPr>
            </w:pPr>
            <w:proofErr w:type="spellStart"/>
            <w:r w:rsidRPr="008271ED">
              <w:rPr>
                <w:color w:val="auto"/>
                <w:szCs w:val="24"/>
              </w:rPr>
              <w:t>Количество</w:t>
            </w:r>
            <w:proofErr w:type="spellEnd"/>
            <w:r w:rsidRPr="008271ED">
              <w:rPr>
                <w:color w:val="auto"/>
                <w:szCs w:val="24"/>
              </w:rPr>
              <w:t xml:space="preserve"> </w:t>
            </w:r>
            <w:proofErr w:type="spellStart"/>
            <w:r w:rsidRPr="008271ED">
              <w:rPr>
                <w:color w:val="auto"/>
                <w:szCs w:val="24"/>
              </w:rPr>
              <w:t>интерактивных</w:t>
            </w:r>
            <w:proofErr w:type="spellEnd"/>
            <w:r w:rsidRPr="008271ED">
              <w:rPr>
                <w:color w:val="auto"/>
                <w:szCs w:val="24"/>
              </w:rPr>
              <w:t xml:space="preserve"> </w:t>
            </w:r>
            <w:proofErr w:type="spellStart"/>
            <w:r w:rsidRPr="008271ED">
              <w:rPr>
                <w:color w:val="auto"/>
                <w:szCs w:val="24"/>
              </w:rPr>
              <w:t>панелей</w:t>
            </w:r>
            <w:proofErr w:type="spellEnd"/>
            <w:r w:rsidRPr="008271ED">
              <w:rPr>
                <w:color w:val="auto"/>
                <w:szCs w:val="24"/>
              </w:rPr>
              <w:t xml:space="preserve"> (</w:t>
            </w:r>
            <w:proofErr w:type="spellStart"/>
            <w:r w:rsidRPr="008271ED">
              <w:rPr>
                <w:color w:val="auto"/>
                <w:szCs w:val="24"/>
              </w:rPr>
              <w:t>всего</w:t>
            </w:r>
            <w:proofErr w:type="spellEnd"/>
            <w:r w:rsidRPr="008271ED">
              <w:rPr>
                <w:color w:val="auto"/>
                <w:szCs w:val="24"/>
              </w:rPr>
              <w:t xml:space="preserve">) </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1FBCF86F" w14:textId="77777777" w:rsidR="00E20A6B" w:rsidRPr="008271ED" w:rsidRDefault="00E20A6B" w:rsidP="00167B93">
            <w:pPr>
              <w:spacing w:after="0" w:line="240" w:lineRule="auto"/>
              <w:ind w:firstLine="567"/>
              <w:rPr>
                <w:color w:val="auto"/>
                <w:szCs w:val="24"/>
              </w:rPr>
            </w:pPr>
            <w:r w:rsidRPr="008271ED">
              <w:rPr>
                <w:color w:val="auto"/>
                <w:szCs w:val="24"/>
              </w:rPr>
              <w:t>1</w:t>
            </w:r>
          </w:p>
        </w:tc>
      </w:tr>
      <w:tr w:rsidR="008271ED" w:rsidRPr="008271ED" w14:paraId="2B25A0A5"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20C702" w14:textId="77777777" w:rsidR="00E20A6B" w:rsidRPr="008271ED" w:rsidRDefault="00E20A6B" w:rsidP="00167B93">
            <w:pPr>
              <w:spacing w:after="0" w:line="240" w:lineRule="auto"/>
              <w:ind w:firstLine="567"/>
              <w:rPr>
                <w:color w:val="auto"/>
                <w:szCs w:val="24"/>
              </w:rPr>
            </w:pPr>
            <w:r w:rsidRPr="008271ED">
              <w:rPr>
                <w:color w:val="auto"/>
                <w:szCs w:val="24"/>
              </w:rPr>
              <w:t>11</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7F72FD" w14:textId="77777777" w:rsidR="00E20A6B" w:rsidRPr="008271ED" w:rsidRDefault="00E20A6B" w:rsidP="00167B93">
            <w:pPr>
              <w:spacing w:after="0" w:line="240" w:lineRule="auto"/>
              <w:rPr>
                <w:color w:val="auto"/>
                <w:szCs w:val="24"/>
              </w:rPr>
            </w:pPr>
            <w:proofErr w:type="spellStart"/>
            <w:r w:rsidRPr="008271ED">
              <w:rPr>
                <w:color w:val="auto"/>
                <w:szCs w:val="24"/>
              </w:rPr>
              <w:t>Количество</w:t>
            </w:r>
            <w:proofErr w:type="spellEnd"/>
            <w:r w:rsidRPr="008271ED">
              <w:rPr>
                <w:color w:val="auto"/>
                <w:szCs w:val="24"/>
              </w:rPr>
              <w:t xml:space="preserve"> </w:t>
            </w:r>
            <w:proofErr w:type="spellStart"/>
            <w:r w:rsidRPr="008271ED">
              <w:rPr>
                <w:color w:val="auto"/>
                <w:szCs w:val="24"/>
              </w:rPr>
              <w:t>мультимедийных</w:t>
            </w:r>
            <w:proofErr w:type="spellEnd"/>
            <w:r w:rsidRPr="008271ED">
              <w:rPr>
                <w:color w:val="auto"/>
                <w:szCs w:val="24"/>
              </w:rPr>
              <w:t xml:space="preserve"> </w:t>
            </w:r>
            <w:proofErr w:type="spellStart"/>
            <w:r w:rsidRPr="008271ED">
              <w:rPr>
                <w:color w:val="auto"/>
                <w:szCs w:val="24"/>
              </w:rPr>
              <w:t>проекторов</w:t>
            </w:r>
            <w:proofErr w:type="spellEnd"/>
            <w:r w:rsidRPr="008271ED">
              <w:rPr>
                <w:color w:val="auto"/>
                <w:szCs w:val="24"/>
              </w:rPr>
              <w:t xml:space="preserve"> (</w:t>
            </w:r>
            <w:proofErr w:type="spellStart"/>
            <w:r w:rsidRPr="008271ED">
              <w:rPr>
                <w:color w:val="auto"/>
                <w:szCs w:val="24"/>
              </w:rPr>
              <w:t>всего</w:t>
            </w:r>
            <w:proofErr w:type="spellEnd"/>
            <w:r w:rsidRPr="008271ED">
              <w:rPr>
                <w:color w:val="auto"/>
                <w:szCs w:val="24"/>
              </w:rPr>
              <w:t>)</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B6B36E5" w14:textId="77777777" w:rsidR="00E20A6B" w:rsidRPr="008271ED" w:rsidRDefault="00E20A6B" w:rsidP="00167B93">
            <w:pPr>
              <w:spacing w:after="0" w:line="240" w:lineRule="auto"/>
              <w:rPr>
                <w:color w:val="auto"/>
                <w:szCs w:val="24"/>
              </w:rPr>
            </w:pPr>
            <w:r w:rsidRPr="008271ED">
              <w:rPr>
                <w:color w:val="auto"/>
                <w:szCs w:val="24"/>
              </w:rPr>
              <w:t xml:space="preserve">        83 </w:t>
            </w:r>
          </w:p>
        </w:tc>
      </w:tr>
      <w:tr w:rsidR="008271ED" w:rsidRPr="00DA17C3" w14:paraId="7E6A3256"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90AF49" w14:textId="77777777" w:rsidR="00E20A6B" w:rsidRPr="008271ED" w:rsidRDefault="00E20A6B" w:rsidP="00167B93">
            <w:pPr>
              <w:spacing w:after="0" w:line="240" w:lineRule="auto"/>
              <w:ind w:firstLine="567"/>
              <w:rPr>
                <w:color w:val="auto"/>
                <w:szCs w:val="24"/>
              </w:rPr>
            </w:pP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A15917" w14:textId="77777777" w:rsidR="00E20A6B" w:rsidRPr="008271ED" w:rsidRDefault="00E20A6B" w:rsidP="00167B93">
            <w:pPr>
              <w:spacing w:after="0" w:line="240" w:lineRule="auto"/>
              <w:ind w:firstLine="567"/>
              <w:rPr>
                <w:color w:val="auto"/>
                <w:szCs w:val="24"/>
                <w:lang w:val="ru-RU"/>
              </w:rPr>
            </w:pPr>
            <w:r w:rsidRPr="008271ED">
              <w:rPr>
                <w:color w:val="auto"/>
                <w:szCs w:val="24"/>
                <w:lang w:val="ru-RU"/>
              </w:rPr>
              <w:t>в других помещениях общеобразовательной организации</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52E38B77" w14:textId="77777777" w:rsidR="00E20A6B" w:rsidRPr="008271ED" w:rsidRDefault="00E20A6B" w:rsidP="00167B93">
            <w:pPr>
              <w:spacing w:after="0" w:line="240" w:lineRule="auto"/>
              <w:ind w:firstLine="567"/>
              <w:rPr>
                <w:color w:val="auto"/>
                <w:szCs w:val="24"/>
                <w:lang w:val="ru-RU"/>
              </w:rPr>
            </w:pPr>
          </w:p>
        </w:tc>
      </w:tr>
      <w:tr w:rsidR="008271ED" w:rsidRPr="008271ED" w14:paraId="70E38750"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1A12D7" w14:textId="77777777" w:rsidR="00E20A6B" w:rsidRPr="008271ED" w:rsidRDefault="00E20A6B" w:rsidP="00167B93">
            <w:pPr>
              <w:spacing w:after="0" w:line="240" w:lineRule="auto"/>
              <w:ind w:firstLine="567"/>
              <w:rPr>
                <w:color w:val="auto"/>
                <w:szCs w:val="24"/>
              </w:rPr>
            </w:pPr>
            <w:r w:rsidRPr="008271ED">
              <w:rPr>
                <w:color w:val="auto"/>
                <w:szCs w:val="24"/>
              </w:rPr>
              <w:t>12</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25196D9" w14:textId="77777777" w:rsidR="00E20A6B" w:rsidRPr="008271ED" w:rsidRDefault="00E20A6B" w:rsidP="00167B93">
            <w:pPr>
              <w:spacing w:after="0" w:line="240" w:lineRule="auto"/>
              <w:rPr>
                <w:color w:val="auto"/>
                <w:szCs w:val="24"/>
                <w:lang w:val="ru-RU"/>
              </w:rPr>
            </w:pPr>
            <w:r w:rsidRPr="008271ED">
              <w:rPr>
                <w:color w:val="auto"/>
                <w:szCs w:val="24"/>
                <w:lang w:val="ru-RU"/>
              </w:rPr>
              <w:t>Количество комплектов мультимедийного оборудования для использования электронных образовательных ресурсов в учебном процессе</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4F14ED61" w14:textId="77777777" w:rsidR="00E20A6B" w:rsidRPr="008271ED" w:rsidRDefault="00E20A6B" w:rsidP="00167B93">
            <w:pPr>
              <w:spacing w:after="0" w:line="240" w:lineRule="auto"/>
              <w:ind w:firstLine="567"/>
              <w:rPr>
                <w:color w:val="auto"/>
                <w:szCs w:val="24"/>
              </w:rPr>
            </w:pPr>
            <w:r w:rsidRPr="008271ED">
              <w:rPr>
                <w:color w:val="auto"/>
                <w:szCs w:val="24"/>
              </w:rPr>
              <w:t>6</w:t>
            </w:r>
          </w:p>
        </w:tc>
      </w:tr>
      <w:tr w:rsidR="008271ED" w:rsidRPr="008271ED" w14:paraId="1FB6D887"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CB0989" w14:textId="77777777" w:rsidR="00E20A6B" w:rsidRPr="008271ED" w:rsidRDefault="00E20A6B" w:rsidP="00167B93">
            <w:pPr>
              <w:spacing w:after="0" w:line="240" w:lineRule="auto"/>
              <w:ind w:firstLine="567"/>
              <w:rPr>
                <w:color w:val="auto"/>
                <w:szCs w:val="24"/>
              </w:rPr>
            </w:pPr>
            <w:r w:rsidRPr="008271ED">
              <w:rPr>
                <w:color w:val="auto"/>
                <w:szCs w:val="24"/>
              </w:rPr>
              <w:t>13</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39C82C" w14:textId="77777777" w:rsidR="00E20A6B" w:rsidRPr="008271ED" w:rsidRDefault="00E20A6B" w:rsidP="00167B93">
            <w:pPr>
              <w:spacing w:after="0" w:line="240" w:lineRule="auto"/>
              <w:rPr>
                <w:color w:val="auto"/>
                <w:szCs w:val="24"/>
              </w:rPr>
            </w:pPr>
            <w:proofErr w:type="spellStart"/>
            <w:r w:rsidRPr="008271ED">
              <w:rPr>
                <w:color w:val="auto"/>
                <w:szCs w:val="24"/>
              </w:rPr>
              <w:t>Синтезатор</w:t>
            </w:r>
            <w:proofErr w:type="spellEnd"/>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6C14667" w14:textId="77777777" w:rsidR="00E20A6B" w:rsidRPr="008271ED" w:rsidRDefault="00E20A6B" w:rsidP="00167B93">
            <w:pPr>
              <w:spacing w:after="0" w:line="240" w:lineRule="auto"/>
              <w:ind w:firstLine="567"/>
              <w:rPr>
                <w:color w:val="auto"/>
                <w:szCs w:val="24"/>
              </w:rPr>
            </w:pPr>
            <w:r w:rsidRPr="008271ED">
              <w:rPr>
                <w:color w:val="auto"/>
                <w:szCs w:val="24"/>
              </w:rPr>
              <w:t>2</w:t>
            </w:r>
          </w:p>
        </w:tc>
      </w:tr>
      <w:tr w:rsidR="008271ED" w:rsidRPr="008271ED" w14:paraId="4071016A"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9D773A" w14:textId="77777777" w:rsidR="00E20A6B" w:rsidRPr="008271ED" w:rsidRDefault="00E20A6B" w:rsidP="00167B93">
            <w:pPr>
              <w:spacing w:after="0" w:line="240" w:lineRule="auto"/>
              <w:ind w:firstLine="567"/>
              <w:rPr>
                <w:color w:val="auto"/>
                <w:szCs w:val="24"/>
              </w:rPr>
            </w:pPr>
            <w:r w:rsidRPr="008271ED">
              <w:rPr>
                <w:color w:val="auto"/>
                <w:szCs w:val="24"/>
              </w:rPr>
              <w:t>14</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F3D125" w14:textId="77777777" w:rsidR="00E20A6B" w:rsidRPr="008271ED" w:rsidRDefault="00E20A6B" w:rsidP="00167B93">
            <w:pPr>
              <w:spacing w:after="0" w:line="240" w:lineRule="auto"/>
              <w:rPr>
                <w:color w:val="auto"/>
                <w:szCs w:val="24"/>
              </w:rPr>
            </w:pPr>
            <w:r w:rsidRPr="008271ED">
              <w:rPr>
                <w:color w:val="auto"/>
                <w:szCs w:val="24"/>
              </w:rPr>
              <w:t xml:space="preserve">Музыкальный </w:t>
            </w:r>
            <w:proofErr w:type="spellStart"/>
            <w:r w:rsidRPr="008271ED">
              <w:rPr>
                <w:color w:val="auto"/>
                <w:szCs w:val="24"/>
              </w:rPr>
              <w:t>центр</w:t>
            </w:r>
            <w:proofErr w:type="spellEnd"/>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FAB79EC" w14:textId="77777777" w:rsidR="00E20A6B" w:rsidRPr="008271ED" w:rsidRDefault="00E20A6B" w:rsidP="00167B93">
            <w:pPr>
              <w:spacing w:after="0" w:line="240" w:lineRule="auto"/>
              <w:ind w:firstLine="567"/>
              <w:rPr>
                <w:color w:val="auto"/>
                <w:szCs w:val="24"/>
              </w:rPr>
            </w:pPr>
            <w:r w:rsidRPr="008271ED">
              <w:rPr>
                <w:color w:val="auto"/>
                <w:szCs w:val="24"/>
              </w:rPr>
              <w:t>3</w:t>
            </w:r>
          </w:p>
        </w:tc>
      </w:tr>
      <w:tr w:rsidR="008271ED" w:rsidRPr="008271ED" w14:paraId="7FA4432A"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501F91" w14:textId="77777777" w:rsidR="00E20A6B" w:rsidRPr="008271ED" w:rsidRDefault="00E20A6B" w:rsidP="00167B93">
            <w:pPr>
              <w:spacing w:after="0" w:line="240" w:lineRule="auto"/>
              <w:ind w:firstLine="567"/>
              <w:rPr>
                <w:color w:val="auto"/>
                <w:szCs w:val="24"/>
              </w:rPr>
            </w:pPr>
            <w:r w:rsidRPr="008271ED">
              <w:rPr>
                <w:color w:val="auto"/>
                <w:szCs w:val="24"/>
              </w:rPr>
              <w:t>15</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D7D244" w14:textId="77777777" w:rsidR="00E20A6B" w:rsidRPr="008271ED" w:rsidRDefault="00E20A6B" w:rsidP="00167B93">
            <w:pPr>
              <w:spacing w:after="0" w:line="240" w:lineRule="auto"/>
              <w:rPr>
                <w:color w:val="auto"/>
                <w:szCs w:val="24"/>
              </w:rPr>
            </w:pPr>
            <w:r w:rsidRPr="008271ED">
              <w:rPr>
                <w:color w:val="auto"/>
                <w:szCs w:val="24"/>
              </w:rPr>
              <w:t xml:space="preserve">3D </w:t>
            </w:r>
            <w:proofErr w:type="spellStart"/>
            <w:r w:rsidRPr="008271ED">
              <w:rPr>
                <w:color w:val="auto"/>
                <w:szCs w:val="24"/>
              </w:rPr>
              <w:t>принтер</w:t>
            </w:r>
            <w:proofErr w:type="spellEnd"/>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8AA7DAE" w14:textId="77777777" w:rsidR="00E20A6B" w:rsidRPr="008271ED" w:rsidRDefault="00E20A6B" w:rsidP="00167B93">
            <w:pPr>
              <w:spacing w:after="0" w:line="240" w:lineRule="auto"/>
              <w:ind w:firstLine="567"/>
              <w:rPr>
                <w:color w:val="auto"/>
                <w:szCs w:val="24"/>
              </w:rPr>
            </w:pPr>
            <w:r w:rsidRPr="008271ED">
              <w:rPr>
                <w:color w:val="auto"/>
                <w:szCs w:val="24"/>
              </w:rPr>
              <w:t>1</w:t>
            </w:r>
          </w:p>
        </w:tc>
      </w:tr>
      <w:tr w:rsidR="008271ED" w:rsidRPr="008271ED" w14:paraId="4A769D1B"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B1A2FC" w14:textId="77777777" w:rsidR="00E20A6B" w:rsidRPr="008271ED" w:rsidRDefault="00E20A6B" w:rsidP="00167B93">
            <w:pPr>
              <w:spacing w:after="0" w:line="240" w:lineRule="auto"/>
              <w:ind w:firstLine="567"/>
              <w:rPr>
                <w:color w:val="auto"/>
                <w:szCs w:val="24"/>
              </w:rPr>
            </w:pPr>
            <w:r w:rsidRPr="008271ED">
              <w:rPr>
                <w:color w:val="auto"/>
                <w:szCs w:val="24"/>
              </w:rPr>
              <w:t>16</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C679C9" w14:textId="77777777" w:rsidR="00E20A6B" w:rsidRPr="008271ED" w:rsidRDefault="00E20A6B" w:rsidP="00167B93">
            <w:pPr>
              <w:spacing w:after="0" w:line="240" w:lineRule="auto"/>
              <w:rPr>
                <w:color w:val="auto"/>
                <w:szCs w:val="24"/>
              </w:rPr>
            </w:pPr>
            <w:proofErr w:type="spellStart"/>
            <w:r w:rsidRPr="008271ED">
              <w:rPr>
                <w:color w:val="auto"/>
                <w:szCs w:val="24"/>
              </w:rPr>
              <w:t>Количество</w:t>
            </w:r>
            <w:proofErr w:type="spellEnd"/>
            <w:r w:rsidRPr="008271ED">
              <w:rPr>
                <w:color w:val="auto"/>
                <w:szCs w:val="24"/>
              </w:rPr>
              <w:t xml:space="preserve"> SMART-</w:t>
            </w:r>
            <w:proofErr w:type="spellStart"/>
            <w:r w:rsidRPr="008271ED">
              <w:rPr>
                <w:color w:val="auto"/>
                <w:szCs w:val="24"/>
              </w:rPr>
              <w:t>телевизоров</w:t>
            </w:r>
            <w:proofErr w:type="spellEnd"/>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13ADE81" w14:textId="77777777" w:rsidR="00E20A6B" w:rsidRPr="008271ED" w:rsidRDefault="00E20A6B" w:rsidP="00167B93">
            <w:pPr>
              <w:spacing w:after="0" w:line="240" w:lineRule="auto"/>
              <w:ind w:firstLine="567"/>
              <w:rPr>
                <w:color w:val="auto"/>
                <w:szCs w:val="24"/>
              </w:rPr>
            </w:pPr>
            <w:r w:rsidRPr="008271ED">
              <w:rPr>
                <w:color w:val="auto"/>
                <w:szCs w:val="24"/>
              </w:rPr>
              <w:t>2</w:t>
            </w:r>
          </w:p>
        </w:tc>
      </w:tr>
      <w:tr w:rsidR="008271ED" w:rsidRPr="008271ED" w14:paraId="3D516F21" w14:textId="77777777" w:rsidTr="00167B93">
        <w:tc>
          <w:tcPr>
            <w:tcW w:w="13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75EF06" w14:textId="77777777" w:rsidR="00E20A6B" w:rsidRPr="008271ED" w:rsidRDefault="00E20A6B" w:rsidP="00167B93">
            <w:pPr>
              <w:spacing w:after="0" w:line="240" w:lineRule="auto"/>
              <w:ind w:firstLine="567"/>
              <w:rPr>
                <w:color w:val="auto"/>
                <w:szCs w:val="24"/>
              </w:rPr>
            </w:pPr>
            <w:r w:rsidRPr="008271ED">
              <w:rPr>
                <w:color w:val="auto"/>
                <w:szCs w:val="24"/>
              </w:rPr>
              <w:t>17</w:t>
            </w:r>
          </w:p>
        </w:tc>
        <w:tc>
          <w:tcPr>
            <w:tcW w:w="66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5F92CC" w14:textId="77777777" w:rsidR="00E20A6B" w:rsidRPr="008271ED" w:rsidRDefault="00E20A6B" w:rsidP="00167B93">
            <w:pPr>
              <w:spacing w:after="0" w:line="240" w:lineRule="auto"/>
              <w:rPr>
                <w:color w:val="auto"/>
                <w:szCs w:val="24"/>
              </w:rPr>
            </w:pPr>
            <w:proofErr w:type="spellStart"/>
            <w:r w:rsidRPr="008271ED">
              <w:rPr>
                <w:color w:val="auto"/>
                <w:szCs w:val="24"/>
              </w:rPr>
              <w:t>Количество</w:t>
            </w:r>
            <w:proofErr w:type="spellEnd"/>
            <w:r w:rsidRPr="008271ED">
              <w:rPr>
                <w:color w:val="auto"/>
                <w:szCs w:val="24"/>
              </w:rPr>
              <w:t xml:space="preserve"> МФУ</w:t>
            </w:r>
          </w:p>
        </w:tc>
        <w:tc>
          <w:tcPr>
            <w:tcW w:w="1477"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538F58E0" w14:textId="77777777" w:rsidR="00E20A6B" w:rsidRPr="008271ED" w:rsidRDefault="00E20A6B" w:rsidP="00167B93">
            <w:pPr>
              <w:spacing w:after="0" w:line="240" w:lineRule="auto"/>
              <w:rPr>
                <w:color w:val="auto"/>
                <w:szCs w:val="24"/>
              </w:rPr>
            </w:pPr>
            <w:r w:rsidRPr="008271ED">
              <w:rPr>
                <w:color w:val="auto"/>
                <w:szCs w:val="24"/>
              </w:rPr>
              <w:t xml:space="preserve">        31</w:t>
            </w:r>
          </w:p>
        </w:tc>
      </w:tr>
    </w:tbl>
    <w:p w14:paraId="78211216" w14:textId="77777777" w:rsidR="00E20A6B" w:rsidRPr="008271ED" w:rsidRDefault="00E20A6B" w:rsidP="00E20A6B">
      <w:pPr>
        <w:spacing w:after="0" w:line="240" w:lineRule="auto"/>
        <w:ind w:firstLine="567"/>
        <w:rPr>
          <w:color w:val="auto"/>
          <w:spacing w:val="-2"/>
          <w:szCs w:val="24"/>
        </w:rPr>
      </w:pPr>
    </w:p>
    <w:p w14:paraId="27BFD2AD" w14:textId="77777777" w:rsidR="00E20A6B" w:rsidRPr="008271ED" w:rsidRDefault="00E20A6B" w:rsidP="00E20A6B">
      <w:pPr>
        <w:spacing w:after="0" w:line="240" w:lineRule="auto"/>
        <w:ind w:firstLine="567"/>
        <w:rPr>
          <w:color w:val="auto"/>
          <w:spacing w:val="-2"/>
          <w:szCs w:val="24"/>
        </w:rPr>
      </w:pPr>
    </w:p>
    <w:p w14:paraId="0501F3EB" w14:textId="64DD7B75" w:rsidR="00E20A6B" w:rsidRPr="008271ED" w:rsidRDefault="00E20A6B" w:rsidP="00E20A6B">
      <w:pPr>
        <w:pStyle w:val="List-bullet"/>
        <w:numPr>
          <w:ilvl w:val="0"/>
          <w:numId w:val="0"/>
        </w:numPr>
        <w:spacing w:line="240" w:lineRule="auto"/>
        <w:ind w:firstLine="567"/>
        <w:rPr>
          <w:rFonts w:ascii="Times New Roman" w:hAnsi="Times New Roman" w:cs="Times New Roman"/>
          <w:sz w:val="24"/>
          <w:szCs w:val="24"/>
        </w:rPr>
      </w:pPr>
      <w:r w:rsidRPr="008271ED">
        <w:rPr>
          <w:rFonts w:ascii="Times New Roman" w:hAnsi="Times New Roman" w:cs="Times New Roman"/>
          <w:spacing w:val="-2"/>
          <w:sz w:val="24"/>
          <w:szCs w:val="24"/>
        </w:rPr>
        <w:t xml:space="preserve">Школа </w:t>
      </w:r>
      <w:r w:rsidRPr="008271ED">
        <w:rPr>
          <w:rFonts w:ascii="Times New Roman" w:hAnsi="Times New Roman" w:cs="Times New Roman"/>
          <w:sz w:val="24"/>
          <w:szCs w:val="24"/>
        </w:rPr>
        <w:t>предоставляет не менее одного учебника из федерального перечня учебников, допущенных к использованию при реализации программы начального общего образования.</w:t>
      </w:r>
    </w:p>
    <w:p w14:paraId="36F73345" w14:textId="77777777" w:rsidR="00E20A6B" w:rsidRPr="008271ED" w:rsidRDefault="00E20A6B" w:rsidP="00E20A6B">
      <w:pPr>
        <w:pStyle w:val="List-bullet"/>
        <w:numPr>
          <w:ilvl w:val="0"/>
          <w:numId w:val="0"/>
        </w:numPr>
        <w:spacing w:line="240" w:lineRule="auto"/>
        <w:ind w:left="567"/>
        <w:jc w:val="center"/>
        <w:rPr>
          <w:rFonts w:ascii="Times New Roman" w:hAnsi="Times New Roman" w:cs="Times New Roman"/>
          <w:b/>
          <w:sz w:val="24"/>
          <w:szCs w:val="24"/>
        </w:rPr>
      </w:pPr>
      <w:r w:rsidRPr="008271ED">
        <w:rPr>
          <w:rFonts w:ascii="Times New Roman" w:hAnsi="Times New Roman" w:cs="Times New Roman"/>
          <w:b/>
          <w:sz w:val="24"/>
          <w:szCs w:val="24"/>
        </w:rPr>
        <w:t>Перечень учебников и учебных пособий</w:t>
      </w:r>
    </w:p>
    <w:tbl>
      <w:tblPr>
        <w:tblStyle w:val="3a"/>
        <w:tblW w:w="9464" w:type="dxa"/>
        <w:tblLayout w:type="fixed"/>
        <w:tblLook w:val="04A0" w:firstRow="1" w:lastRow="0" w:firstColumn="1" w:lastColumn="0" w:noHBand="0" w:noVBand="1"/>
      </w:tblPr>
      <w:tblGrid>
        <w:gridCol w:w="3256"/>
        <w:gridCol w:w="2268"/>
        <w:gridCol w:w="992"/>
        <w:gridCol w:w="1984"/>
        <w:gridCol w:w="964"/>
      </w:tblGrid>
      <w:tr w:rsidR="008271ED" w:rsidRPr="008271ED" w14:paraId="6A2CADF2" w14:textId="77777777" w:rsidTr="00167B93">
        <w:trPr>
          <w:trHeight w:hRule="exact" w:val="921"/>
        </w:trPr>
        <w:tc>
          <w:tcPr>
            <w:tcW w:w="3256" w:type="dxa"/>
          </w:tcPr>
          <w:p w14:paraId="4476C10C" w14:textId="77777777" w:rsidR="00E20A6B" w:rsidRPr="008271ED" w:rsidRDefault="00E20A6B" w:rsidP="00167B93">
            <w:pPr>
              <w:pStyle w:val="af"/>
              <w:jc w:val="center"/>
              <w:rPr>
                <w:rStyle w:val="Teksttreci211pt"/>
                <w:rFonts w:cs="Times New Roman"/>
                <w:b/>
                <w:sz w:val="24"/>
                <w:szCs w:val="24"/>
              </w:rPr>
            </w:pPr>
            <w:r w:rsidRPr="008271ED">
              <w:rPr>
                <w:rStyle w:val="Teksttreci211pt"/>
                <w:rFonts w:cs="Times New Roman"/>
                <w:b/>
                <w:sz w:val="24"/>
                <w:szCs w:val="24"/>
              </w:rPr>
              <w:t>Автор/авторский</w:t>
            </w:r>
          </w:p>
          <w:p w14:paraId="1AD8C12E" w14:textId="77777777" w:rsidR="00E20A6B" w:rsidRPr="008271ED" w:rsidRDefault="00E20A6B" w:rsidP="00167B93">
            <w:pPr>
              <w:pStyle w:val="af"/>
              <w:jc w:val="center"/>
              <w:rPr>
                <w:rStyle w:val="Teksttreci211pt"/>
                <w:rFonts w:cs="Times New Roman"/>
                <w:b/>
                <w:sz w:val="24"/>
                <w:szCs w:val="24"/>
              </w:rPr>
            </w:pPr>
            <w:r w:rsidRPr="008271ED">
              <w:rPr>
                <w:rStyle w:val="Teksttreci211pt"/>
                <w:rFonts w:cs="Times New Roman"/>
                <w:b/>
                <w:sz w:val="24"/>
                <w:szCs w:val="24"/>
              </w:rPr>
              <w:t>коллектив</w:t>
            </w:r>
          </w:p>
        </w:tc>
        <w:tc>
          <w:tcPr>
            <w:tcW w:w="2268" w:type="dxa"/>
          </w:tcPr>
          <w:p w14:paraId="0877B0B2" w14:textId="77777777" w:rsidR="00E20A6B" w:rsidRPr="008271ED" w:rsidRDefault="00E20A6B" w:rsidP="00167B93">
            <w:pPr>
              <w:pStyle w:val="af"/>
              <w:jc w:val="center"/>
              <w:rPr>
                <w:rStyle w:val="Teksttreci211pt"/>
                <w:rFonts w:cs="Times New Roman"/>
                <w:b/>
                <w:sz w:val="24"/>
                <w:szCs w:val="24"/>
              </w:rPr>
            </w:pPr>
            <w:r w:rsidRPr="008271ED">
              <w:rPr>
                <w:rStyle w:val="Teksttreci211pt"/>
                <w:rFonts w:cs="Times New Roman"/>
                <w:b/>
                <w:sz w:val="24"/>
                <w:szCs w:val="24"/>
              </w:rPr>
              <w:t>Наименование</w:t>
            </w:r>
          </w:p>
          <w:p w14:paraId="72C24BDE" w14:textId="77777777" w:rsidR="00E20A6B" w:rsidRPr="008271ED" w:rsidRDefault="00E20A6B" w:rsidP="00167B93">
            <w:pPr>
              <w:pStyle w:val="af"/>
              <w:jc w:val="center"/>
              <w:rPr>
                <w:rStyle w:val="Teksttreci211pt"/>
                <w:rFonts w:cs="Times New Roman"/>
                <w:b/>
                <w:sz w:val="24"/>
                <w:szCs w:val="24"/>
              </w:rPr>
            </w:pPr>
            <w:r w:rsidRPr="008271ED">
              <w:rPr>
                <w:rStyle w:val="Teksttreci211pt"/>
                <w:rFonts w:cs="Times New Roman"/>
                <w:b/>
                <w:sz w:val="24"/>
                <w:szCs w:val="24"/>
              </w:rPr>
              <w:t>учебника</w:t>
            </w:r>
          </w:p>
        </w:tc>
        <w:tc>
          <w:tcPr>
            <w:tcW w:w="992" w:type="dxa"/>
          </w:tcPr>
          <w:p w14:paraId="22E56E20" w14:textId="77777777" w:rsidR="00E20A6B" w:rsidRPr="008271ED" w:rsidRDefault="00E20A6B" w:rsidP="00167B93">
            <w:pPr>
              <w:pStyle w:val="af"/>
              <w:jc w:val="center"/>
              <w:rPr>
                <w:rStyle w:val="Teksttreci211pt"/>
                <w:rFonts w:cs="Times New Roman"/>
                <w:b/>
                <w:sz w:val="24"/>
                <w:szCs w:val="24"/>
              </w:rPr>
            </w:pPr>
            <w:r w:rsidRPr="008271ED">
              <w:rPr>
                <w:rStyle w:val="Teksttreci211pt"/>
                <w:rFonts w:cs="Times New Roman"/>
                <w:b/>
                <w:sz w:val="24"/>
                <w:szCs w:val="24"/>
              </w:rPr>
              <w:t>Класс</w:t>
            </w:r>
          </w:p>
        </w:tc>
        <w:tc>
          <w:tcPr>
            <w:tcW w:w="1984" w:type="dxa"/>
          </w:tcPr>
          <w:p w14:paraId="56BE7972" w14:textId="77777777" w:rsidR="00E20A6B" w:rsidRPr="008271ED" w:rsidRDefault="00E20A6B" w:rsidP="00167B93">
            <w:pPr>
              <w:pStyle w:val="af"/>
              <w:jc w:val="center"/>
              <w:rPr>
                <w:rStyle w:val="Teksttreci211pt"/>
                <w:rFonts w:cs="Times New Roman"/>
                <w:b/>
                <w:sz w:val="24"/>
                <w:szCs w:val="24"/>
              </w:rPr>
            </w:pPr>
            <w:r w:rsidRPr="008271ED">
              <w:rPr>
                <w:rStyle w:val="Teksttreci211pt"/>
                <w:rFonts w:cs="Times New Roman"/>
                <w:b/>
                <w:sz w:val="24"/>
                <w:szCs w:val="24"/>
              </w:rPr>
              <w:t>Наименование издателя(ей) учебника</w:t>
            </w:r>
          </w:p>
        </w:tc>
        <w:tc>
          <w:tcPr>
            <w:tcW w:w="964" w:type="dxa"/>
          </w:tcPr>
          <w:p w14:paraId="6445F09D" w14:textId="77777777" w:rsidR="00E20A6B" w:rsidRPr="008271ED" w:rsidRDefault="00E20A6B" w:rsidP="00167B93">
            <w:pPr>
              <w:pStyle w:val="af"/>
              <w:jc w:val="center"/>
              <w:rPr>
                <w:rStyle w:val="Teksttreci211pt"/>
                <w:rFonts w:cs="Times New Roman"/>
                <w:b/>
                <w:sz w:val="24"/>
                <w:szCs w:val="24"/>
              </w:rPr>
            </w:pPr>
            <w:r w:rsidRPr="008271ED">
              <w:rPr>
                <w:rFonts w:ascii="Times New Roman" w:hAnsi="Times New Roman" w:cs="Times New Roman"/>
                <w:b/>
                <w:sz w:val="24"/>
                <w:szCs w:val="24"/>
              </w:rPr>
              <w:t>Кол-во часов</w:t>
            </w:r>
          </w:p>
        </w:tc>
      </w:tr>
      <w:tr w:rsidR="008271ED" w:rsidRPr="008271ED" w14:paraId="33A02A54" w14:textId="77777777" w:rsidTr="00167B93">
        <w:trPr>
          <w:trHeight w:hRule="exact" w:val="281"/>
        </w:trPr>
        <w:tc>
          <w:tcPr>
            <w:tcW w:w="9464" w:type="dxa"/>
            <w:gridSpan w:val="5"/>
          </w:tcPr>
          <w:p w14:paraId="4F1A00DE"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Русский язык (учебный предмет)</w:t>
            </w:r>
          </w:p>
        </w:tc>
      </w:tr>
      <w:tr w:rsidR="008271ED" w:rsidRPr="008271ED" w14:paraId="488E8D4C" w14:textId="77777777" w:rsidTr="00167B93">
        <w:trPr>
          <w:trHeight w:hRule="exact" w:val="569"/>
        </w:trPr>
        <w:tc>
          <w:tcPr>
            <w:tcW w:w="3256" w:type="dxa"/>
          </w:tcPr>
          <w:p w14:paraId="22849EA7"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Горецкий В.Г., Кирюшкин В.А., Виноградская Л. А. и др.</w:t>
            </w:r>
          </w:p>
        </w:tc>
        <w:tc>
          <w:tcPr>
            <w:tcW w:w="2268" w:type="dxa"/>
          </w:tcPr>
          <w:p w14:paraId="54C720BE"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 xml:space="preserve">Азбука </w:t>
            </w:r>
          </w:p>
          <w:p w14:paraId="763FFC13"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(в 2-х частях)</w:t>
            </w:r>
          </w:p>
        </w:tc>
        <w:tc>
          <w:tcPr>
            <w:tcW w:w="992" w:type="dxa"/>
          </w:tcPr>
          <w:p w14:paraId="0FB66A0E" w14:textId="77777777" w:rsidR="00E20A6B" w:rsidRPr="008271ED" w:rsidRDefault="00E20A6B" w:rsidP="00167B93">
            <w:pPr>
              <w:pStyle w:val="af"/>
              <w:jc w:val="center"/>
              <w:rPr>
                <w:rStyle w:val="Teksttreci211pt"/>
                <w:rFonts w:cs="Times New Roman"/>
                <w:sz w:val="24"/>
                <w:szCs w:val="24"/>
              </w:rPr>
            </w:pPr>
            <w:r w:rsidRPr="008271ED">
              <w:rPr>
                <w:rStyle w:val="Teksttreci211pt"/>
                <w:rFonts w:cs="Times New Roman"/>
                <w:sz w:val="24"/>
                <w:szCs w:val="24"/>
              </w:rPr>
              <w:t>1</w:t>
            </w:r>
          </w:p>
        </w:tc>
        <w:tc>
          <w:tcPr>
            <w:tcW w:w="1984" w:type="dxa"/>
          </w:tcPr>
          <w:p w14:paraId="640F4605"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АО «Издательство</w:t>
            </w:r>
          </w:p>
          <w:p w14:paraId="38FE0ABA"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«Просвещение»</w:t>
            </w:r>
          </w:p>
        </w:tc>
        <w:tc>
          <w:tcPr>
            <w:tcW w:w="964" w:type="dxa"/>
          </w:tcPr>
          <w:p w14:paraId="04EE6468" w14:textId="77777777" w:rsidR="00E20A6B" w:rsidRPr="008271ED" w:rsidRDefault="00E20A6B" w:rsidP="00167B93">
            <w:pPr>
              <w:jc w:val="center"/>
              <w:rPr>
                <w:color w:val="auto"/>
                <w:szCs w:val="24"/>
              </w:rPr>
            </w:pPr>
            <w:r w:rsidRPr="008271ED">
              <w:rPr>
                <w:color w:val="auto"/>
                <w:szCs w:val="24"/>
              </w:rPr>
              <w:t>5</w:t>
            </w:r>
          </w:p>
        </w:tc>
      </w:tr>
      <w:tr w:rsidR="008271ED" w:rsidRPr="008271ED" w14:paraId="4FB2FF5D" w14:textId="77777777" w:rsidTr="00167B93">
        <w:trPr>
          <w:trHeight w:hRule="exact" w:val="563"/>
        </w:trPr>
        <w:tc>
          <w:tcPr>
            <w:tcW w:w="3256" w:type="dxa"/>
          </w:tcPr>
          <w:p w14:paraId="1FCF7A32" w14:textId="77777777" w:rsidR="00E20A6B" w:rsidRPr="008271ED" w:rsidRDefault="00E20A6B" w:rsidP="00167B93">
            <w:pPr>
              <w:pStyle w:val="af"/>
              <w:rPr>
                <w:rStyle w:val="Teksttreci211pt"/>
                <w:rFonts w:cs="Times New Roman"/>
                <w:sz w:val="24"/>
                <w:szCs w:val="24"/>
              </w:rPr>
            </w:pPr>
            <w:proofErr w:type="spellStart"/>
            <w:r w:rsidRPr="008271ED">
              <w:rPr>
                <w:rStyle w:val="Teksttreci211pt"/>
                <w:rFonts w:cs="Times New Roman"/>
                <w:sz w:val="24"/>
                <w:szCs w:val="24"/>
              </w:rPr>
              <w:t>Канакина</w:t>
            </w:r>
            <w:proofErr w:type="spellEnd"/>
            <w:r w:rsidRPr="008271ED">
              <w:rPr>
                <w:rStyle w:val="Teksttreci211pt"/>
                <w:rFonts w:cs="Times New Roman"/>
                <w:sz w:val="24"/>
                <w:szCs w:val="24"/>
              </w:rPr>
              <w:t xml:space="preserve"> В.П., Горецкий В.Г.</w:t>
            </w:r>
          </w:p>
        </w:tc>
        <w:tc>
          <w:tcPr>
            <w:tcW w:w="2268" w:type="dxa"/>
          </w:tcPr>
          <w:p w14:paraId="758FA4FB"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 xml:space="preserve">Русский язык </w:t>
            </w:r>
          </w:p>
          <w:p w14:paraId="22B922B4" w14:textId="77777777" w:rsidR="00E20A6B" w:rsidRPr="008271ED" w:rsidRDefault="00E20A6B" w:rsidP="00167B93">
            <w:pPr>
              <w:pStyle w:val="af"/>
              <w:rPr>
                <w:rStyle w:val="Teksttreci211pt"/>
                <w:rFonts w:cs="Times New Roman"/>
                <w:sz w:val="24"/>
                <w:szCs w:val="24"/>
              </w:rPr>
            </w:pPr>
          </w:p>
        </w:tc>
        <w:tc>
          <w:tcPr>
            <w:tcW w:w="992" w:type="dxa"/>
          </w:tcPr>
          <w:p w14:paraId="33750E10" w14:textId="77777777" w:rsidR="00E20A6B" w:rsidRPr="008271ED" w:rsidRDefault="00E20A6B" w:rsidP="00167B93">
            <w:pPr>
              <w:pStyle w:val="af"/>
              <w:jc w:val="center"/>
              <w:rPr>
                <w:rStyle w:val="Teksttreci211pt"/>
                <w:rFonts w:cs="Times New Roman"/>
                <w:sz w:val="24"/>
                <w:szCs w:val="24"/>
              </w:rPr>
            </w:pPr>
            <w:r w:rsidRPr="008271ED">
              <w:rPr>
                <w:rStyle w:val="Teksttreci211pt"/>
                <w:rFonts w:cs="Times New Roman"/>
                <w:sz w:val="24"/>
                <w:szCs w:val="24"/>
              </w:rPr>
              <w:t>1</w:t>
            </w:r>
          </w:p>
        </w:tc>
        <w:tc>
          <w:tcPr>
            <w:tcW w:w="1984" w:type="dxa"/>
          </w:tcPr>
          <w:p w14:paraId="2CA937E8"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АО «Издательство</w:t>
            </w:r>
          </w:p>
          <w:p w14:paraId="72D28CAE"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«Просвещение»</w:t>
            </w:r>
          </w:p>
        </w:tc>
        <w:tc>
          <w:tcPr>
            <w:tcW w:w="964" w:type="dxa"/>
          </w:tcPr>
          <w:p w14:paraId="126BE168" w14:textId="77777777" w:rsidR="00E20A6B" w:rsidRPr="008271ED" w:rsidRDefault="00E20A6B" w:rsidP="00167B93">
            <w:pPr>
              <w:jc w:val="center"/>
              <w:rPr>
                <w:color w:val="auto"/>
                <w:szCs w:val="24"/>
              </w:rPr>
            </w:pPr>
            <w:r w:rsidRPr="008271ED">
              <w:rPr>
                <w:color w:val="auto"/>
                <w:szCs w:val="24"/>
              </w:rPr>
              <w:t>5</w:t>
            </w:r>
          </w:p>
        </w:tc>
      </w:tr>
      <w:tr w:rsidR="008271ED" w:rsidRPr="008271ED" w14:paraId="716907AF" w14:textId="77777777" w:rsidTr="00167B93">
        <w:trPr>
          <w:trHeight w:hRule="exact" w:val="606"/>
        </w:trPr>
        <w:tc>
          <w:tcPr>
            <w:tcW w:w="3256" w:type="dxa"/>
            <w:vAlign w:val="center"/>
          </w:tcPr>
          <w:p w14:paraId="02D6BB3D" w14:textId="77777777" w:rsidR="00E20A6B" w:rsidRPr="008271ED" w:rsidRDefault="00E20A6B" w:rsidP="00167B93">
            <w:pPr>
              <w:rPr>
                <w:color w:val="auto"/>
                <w:szCs w:val="24"/>
                <w:lang w:val="ru-RU"/>
              </w:rPr>
            </w:pPr>
            <w:r w:rsidRPr="008271ED">
              <w:rPr>
                <w:color w:val="auto"/>
                <w:szCs w:val="24"/>
                <w:lang w:val="ru-RU"/>
              </w:rPr>
              <w:t xml:space="preserve">В. Г. Горецкий, Н. А. Федосова </w:t>
            </w:r>
          </w:p>
        </w:tc>
        <w:tc>
          <w:tcPr>
            <w:tcW w:w="2268" w:type="dxa"/>
            <w:vAlign w:val="center"/>
          </w:tcPr>
          <w:p w14:paraId="02D9BD6C" w14:textId="77777777" w:rsidR="00E20A6B" w:rsidRPr="008271ED" w:rsidRDefault="00E20A6B" w:rsidP="00167B93">
            <w:pPr>
              <w:rPr>
                <w:color w:val="auto"/>
                <w:szCs w:val="24"/>
                <w:lang w:val="ru-RU"/>
              </w:rPr>
            </w:pPr>
            <w:r w:rsidRPr="008271ED">
              <w:rPr>
                <w:color w:val="auto"/>
                <w:szCs w:val="24"/>
                <w:lang w:val="ru-RU"/>
              </w:rPr>
              <w:t>Прописи. Комплект из 4-х прописей.</w:t>
            </w:r>
          </w:p>
        </w:tc>
        <w:tc>
          <w:tcPr>
            <w:tcW w:w="992" w:type="dxa"/>
          </w:tcPr>
          <w:p w14:paraId="76449CCB" w14:textId="77777777" w:rsidR="00E20A6B" w:rsidRPr="008271ED" w:rsidRDefault="00E20A6B" w:rsidP="00167B93">
            <w:pPr>
              <w:pStyle w:val="af"/>
              <w:jc w:val="center"/>
              <w:rPr>
                <w:rStyle w:val="Teksttreci211pt"/>
                <w:rFonts w:cs="Times New Roman"/>
                <w:sz w:val="24"/>
                <w:szCs w:val="24"/>
              </w:rPr>
            </w:pPr>
            <w:r w:rsidRPr="008271ED">
              <w:rPr>
                <w:rStyle w:val="Teksttreci211pt"/>
                <w:rFonts w:cs="Times New Roman"/>
                <w:sz w:val="24"/>
                <w:szCs w:val="24"/>
              </w:rPr>
              <w:t>1</w:t>
            </w:r>
          </w:p>
        </w:tc>
        <w:tc>
          <w:tcPr>
            <w:tcW w:w="1984" w:type="dxa"/>
          </w:tcPr>
          <w:p w14:paraId="4140104D"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АО «Издательство</w:t>
            </w:r>
          </w:p>
          <w:p w14:paraId="51BE3635"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«Просвещение»</w:t>
            </w:r>
          </w:p>
        </w:tc>
        <w:tc>
          <w:tcPr>
            <w:tcW w:w="964" w:type="dxa"/>
          </w:tcPr>
          <w:p w14:paraId="09328019" w14:textId="77777777" w:rsidR="00E20A6B" w:rsidRPr="008271ED" w:rsidRDefault="00E20A6B" w:rsidP="00167B93">
            <w:pPr>
              <w:jc w:val="center"/>
              <w:rPr>
                <w:color w:val="auto"/>
                <w:szCs w:val="24"/>
              </w:rPr>
            </w:pPr>
            <w:r w:rsidRPr="008271ED">
              <w:rPr>
                <w:color w:val="auto"/>
                <w:szCs w:val="24"/>
              </w:rPr>
              <w:t>5</w:t>
            </w:r>
          </w:p>
        </w:tc>
      </w:tr>
      <w:tr w:rsidR="008271ED" w:rsidRPr="008271ED" w14:paraId="682AB073" w14:textId="77777777" w:rsidTr="00167B93">
        <w:trPr>
          <w:trHeight w:hRule="exact" w:val="890"/>
        </w:trPr>
        <w:tc>
          <w:tcPr>
            <w:tcW w:w="3256" w:type="dxa"/>
            <w:vAlign w:val="center"/>
          </w:tcPr>
          <w:p w14:paraId="6558C526" w14:textId="77777777" w:rsidR="00E20A6B" w:rsidRPr="008271ED" w:rsidRDefault="00E20A6B" w:rsidP="00167B93">
            <w:pPr>
              <w:rPr>
                <w:color w:val="auto"/>
                <w:szCs w:val="24"/>
              </w:rPr>
            </w:pPr>
            <w:r w:rsidRPr="008271ED">
              <w:rPr>
                <w:color w:val="auto"/>
                <w:szCs w:val="24"/>
              </w:rPr>
              <w:lastRenderedPageBreak/>
              <w:t xml:space="preserve">В. П. </w:t>
            </w:r>
            <w:proofErr w:type="spellStart"/>
            <w:r w:rsidRPr="008271ED">
              <w:rPr>
                <w:color w:val="auto"/>
                <w:szCs w:val="24"/>
              </w:rPr>
              <w:t>Канакина</w:t>
            </w:r>
            <w:proofErr w:type="spellEnd"/>
            <w:r w:rsidRPr="008271ED">
              <w:rPr>
                <w:color w:val="auto"/>
                <w:szCs w:val="24"/>
              </w:rPr>
              <w:t xml:space="preserve"> </w:t>
            </w:r>
          </w:p>
        </w:tc>
        <w:tc>
          <w:tcPr>
            <w:tcW w:w="2268" w:type="dxa"/>
            <w:vAlign w:val="center"/>
          </w:tcPr>
          <w:p w14:paraId="19903752" w14:textId="77777777" w:rsidR="00E20A6B" w:rsidRPr="008271ED" w:rsidRDefault="00E20A6B" w:rsidP="00167B93">
            <w:pPr>
              <w:rPr>
                <w:color w:val="auto"/>
                <w:szCs w:val="24"/>
              </w:rPr>
            </w:pPr>
            <w:proofErr w:type="spellStart"/>
            <w:r w:rsidRPr="008271ED">
              <w:rPr>
                <w:color w:val="auto"/>
                <w:szCs w:val="24"/>
              </w:rPr>
              <w:t>Русский</w:t>
            </w:r>
            <w:proofErr w:type="spellEnd"/>
            <w:r w:rsidRPr="008271ED">
              <w:rPr>
                <w:color w:val="auto"/>
                <w:szCs w:val="24"/>
              </w:rPr>
              <w:t xml:space="preserve"> </w:t>
            </w:r>
            <w:proofErr w:type="spellStart"/>
            <w:r w:rsidRPr="008271ED">
              <w:rPr>
                <w:color w:val="auto"/>
                <w:szCs w:val="24"/>
              </w:rPr>
              <w:t>язык</w:t>
            </w:r>
            <w:proofErr w:type="spellEnd"/>
            <w:r w:rsidRPr="008271ED">
              <w:rPr>
                <w:color w:val="auto"/>
                <w:szCs w:val="24"/>
              </w:rPr>
              <w:t xml:space="preserve">. </w:t>
            </w:r>
            <w:proofErr w:type="spellStart"/>
            <w:r w:rsidRPr="008271ED">
              <w:rPr>
                <w:color w:val="auto"/>
                <w:szCs w:val="24"/>
              </w:rPr>
              <w:t>Рабочая</w:t>
            </w:r>
            <w:proofErr w:type="spellEnd"/>
            <w:r w:rsidRPr="008271ED">
              <w:rPr>
                <w:color w:val="auto"/>
                <w:szCs w:val="24"/>
              </w:rPr>
              <w:t xml:space="preserve"> </w:t>
            </w:r>
            <w:proofErr w:type="spellStart"/>
            <w:r w:rsidRPr="008271ED">
              <w:rPr>
                <w:color w:val="auto"/>
                <w:szCs w:val="24"/>
              </w:rPr>
              <w:t>тетрадь</w:t>
            </w:r>
            <w:proofErr w:type="spellEnd"/>
            <w:r w:rsidRPr="008271ED">
              <w:rPr>
                <w:color w:val="auto"/>
                <w:szCs w:val="24"/>
              </w:rPr>
              <w:t xml:space="preserve">.  </w:t>
            </w:r>
          </w:p>
        </w:tc>
        <w:tc>
          <w:tcPr>
            <w:tcW w:w="992" w:type="dxa"/>
          </w:tcPr>
          <w:p w14:paraId="4CA70993" w14:textId="77777777" w:rsidR="00E20A6B" w:rsidRPr="008271ED" w:rsidRDefault="00E20A6B" w:rsidP="00167B93">
            <w:pPr>
              <w:pStyle w:val="af"/>
              <w:jc w:val="center"/>
              <w:rPr>
                <w:rStyle w:val="Teksttreci211pt"/>
                <w:rFonts w:cs="Times New Roman"/>
                <w:sz w:val="24"/>
                <w:szCs w:val="24"/>
              </w:rPr>
            </w:pPr>
            <w:r w:rsidRPr="008271ED">
              <w:rPr>
                <w:rStyle w:val="Teksttreci211pt"/>
                <w:rFonts w:cs="Times New Roman"/>
                <w:sz w:val="24"/>
                <w:szCs w:val="24"/>
              </w:rPr>
              <w:t>1</w:t>
            </w:r>
          </w:p>
        </w:tc>
        <w:tc>
          <w:tcPr>
            <w:tcW w:w="1984" w:type="dxa"/>
          </w:tcPr>
          <w:p w14:paraId="3F271C80"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АО «Издательство</w:t>
            </w:r>
          </w:p>
          <w:p w14:paraId="5A7D3B02"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«Просвещение»</w:t>
            </w:r>
          </w:p>
        </w:tc>
        <w:tc>
          <w:tcPr>
            <w:tcW w:w="964" w:type="dxa"/>
          </w:tcPr>
          <w:p w14:paraId="114D93C5" w14:textId="77777777" w:rsidR="00E20A6B" w:rsidRPr="008271ED" w:rsidRDefault="00E20A6B" w:rsidP="00167B93">
            <w:pPr>
              <w:jc w:val="center"/>
              <w:rPr>
                <w:color w:val="auto"/>
                <w:szCs w:val="24"/>
              </w:rPr>
            </w:pPr>
            <w:r w:rsidRPr="008271ED">
              <w:rPr>
                <w:color w:val="auto"/>
                <w:szCs w:val="24"/>
              </w:rPr>
              <w:t>5</w:t>
            </w:r>
          </w:p>
        </w:tc>
      </w:tr>
      <w:tr w:rsidR="008271ED" w:rsidRPr="008271ED" w14:paraId="66A9D7B1" w14:textId="77777777" w:rsidTr="00167B93">
        <w:trPr>
          <w:trHeight w:hRule="exact" w:val="430"/>
        </w:trPr>
        <w:tc>
          <w:tcPr>
            <w:tcW w:w="9464" w:type="dxa"/>
            <w:gridSpan w:val="5"/>
          </w:tcPr>
          <w:p w14:paraId="74AE22DF" w14:textId="77777777" w:rsidR="00E20A6B" w:rsidRPr="008271ED" w:rsidRDefault="00E20A6B" w:rsidP="00167B93">
            <w:pPr>
              <w:rPr>
                <w:rStyle w:val="Teksttreci211pt"/>
                <w:b/>
                <w:color w:val="auto"/>
                <w:sz w:val="24"/>
                <w:szCs w:val="24"/>
              </w:rPr>
            </w:pPr>
            <w:proofErr w:type="spellStart"/>
            <w:r w:rsidRPr="008271ED">
              <w:rPr>
                <w:rStyle w:val="Teksttreci211pt"/>
                <w:b/>
                <w:color w:val="auto"/>
                <w:sz w:val="24"/>
                <w:szCs w:val="24"/>
              </w:rPr>
              <w:t>Литературное</w:t>
            </w:r>
            <w:proofErr w:type="spellEnd"/>
            <w:r w:rsidRPr="008271ED">
              <w:rPr>
                <w:rStyle w:val="Teksttreci211pt"/>
                <w:b/>
                <w:color w:val="auto"/>
                <w:sz w:val="24"/>
                <w:szCs w:val="24"/>
              </w:rPr>
              <w:t xml:space="preserve"> </w:t>
            </w:r>
            <w:proofErr w:type="spellStart"/>
            <w:r w:rsidRPr="008271ED">
              <w:rPr>
                <w:rStyle w:val="Teksttreci211pt"/>
                <w:b/>
                <w:color w:val="auto"/>
                <w:sz w:val="24"/>
                <w:szCs w:val="24"/>
              </w:rPr>
              <w:t>чтение</w:t>
            </w:r>
            <w:proofErr w:type="spellEnd"/>
            <w:r w:rsidRPr="008271ED">
              <w:rPr>
                <w:rStyle w:val="Teksttreci211pt"/>
                <w:b/>
                <w:color w:val="auto"/>
                <w:sz w:val="24"/>
                <w:szCs w:val="24"/>
              </w:rPr>
              <w:t xml:space="preserve"> (</w:t>
            </w:r>
            <w:proofErr w:type="spellStart"/>
            <w:r w:rsidRPr="008271ED">
              <w:rPr>
                <w:rStyle w:val="Teksttreci211pt"/>
                <w:b/>
                <w:color w:val="auto"/>
                <w:sz w:val="24"/>
                <w:szCs w:val="24"/>
              </w:rPr>
              <w:t>учебный</w:t>
            </w:r>
            <w:proofErr w:type="spellEnd"/>
            <w:r w:rsidRPr="008271ED">
              <w:rPr>
                <w:rStyle w:val="Teksttreci211pt"/>
                <w:b/>
                <w:color w:val="auto"/>
                <w:sz w:val="24"/>
                <w:szCs w:val="24"/>
              </w:rPr>
              <w:t xml:space="preserve"> </w:t>
            </w:r>
            <w:proofErr w:type="spellStart"/>
            <w:r w:rsidRPr="008271ED">
              <w:rPr>
                <w:rStyle w:val="Teksttreci211pt"/>
                <w:b/>
                <w:color w:val="auto"/>
                <w:sz w:val="24"/>
                <w:szCs w:val="24"/>
              </w:rPr>
              <w:t>предмет</w:t>
            </w:r>
            <w:proofErr w:type="spellEnd"/>
            <w:r w:rsidRPr="008271ED">
              <w:rPr>
                <w:rStyle w:val="Teksttreci211pt"/>
                <w:b/>
                <w:color w:val="auto"/>
                <w:sz w:val="24"/>
                <w:szCs w:val="24"/>
              </w:rPr>
              <w:t>)</w:t>
            </w:r>
          </w:p>
          <w:p w14:paraId="577CB7F3" w14:textId="77777777" w:rsidR="00E20A6B" w:rsidRPr="008271ED" w:rsidRDefault="00E20A6B" w:rsidP="00167B93">
            <w:pPr>
              <w:jc w:val="center"/>
              <w:rPr>
                <w:rStyle w:val="Teksttreci211pt"/>
                <w:b/>
                <w:color w:val="auto"/>
                <w:sz w:val="24"/>
                <w:szCs w:val="24"/>
              </w:rPr>
            </w:pPr>
          </w:p>
        </w:tc>
      </w:tr>
      <w:tr w:rsidR="008271ED" w:rsidRPr="008271ED" w14:paraId="5F0E87C3" w14:textId="77777777" w:rsidTr="00167B93">
        <w:trPr>
          <w:trHeight w:hRule="exact" w:val="598"/>
        </w:trPr>
        <w:tc>
          <w:tcPr>
            <w:tcW w:w="3256" w:type="dxa"/>
          </w:tcPr>
          <w:p w14:paraId="1CC48927"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Климанова Л.Ф., Горецкий В.Г., Голованова М.В. и др.</w:t>
            </w:r>
          </w:p>
        </w:tc>
        <w:tc>
          <w:tcPr>
            <w:tcW w:w="2268" w:type="dxa"/>
          </w:tcPr>
          <w:p w14:paraId="3ACE6D91"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Литературное чтение</w:t>
            </w:r>
          </w:p>
          <w:p w14:paraId="1C4E29B2"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 xml:space="preserve"> (в 2 частях) </w:t>
            </w:r>
          </w:p>
        </w:tc>
        <w:tc>
          <w:tcPr>
            <w:tcW w:w="992" w:type="dxa"/>
          </w:tcPr>
          <w:p w14:paraId="7DA25938" w14:textId="77777777" w:rsidR="00E20A6B" w:rsidRPr="008271ED" w:rsidRDefault="00E20A6B" w:rsidP="00167B93">
            <w:pPr>
              <w:pStyle w:val="af"/>
              <w:jc w:val="center"/>
              <w:rPr>
                <w:rStyle w:val="Teksttreci211pt"/>
                <w:rFonts w:cs="Times New Roman"/>
                <w:sz w:val="24"/>
                <w:szCs w:val="24"/>
              </w:rPr>
            </w:pPr>
            <w:r w:rsidRPr="008271ED">
              <w:rPr>
                <w:rStyle w:val="Teksttreci211pt"/>
                <w:rFonts w:cs="Times New Roman"/>
                <w:sz w:val="24"/>
                <w:szCs w:val="24"/>
              </w:rPr>
              <w:t>1</w:t>
            </w:r>
          </w:p>
        </w:tc>
        <w:tc>
          <w:tcPr>
            <w:tcW w:w="1984" w:type="dxa"/>
          </w:tcPr>
          <w:p w14:paraId="5845A517"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АО «Издательство</w:t>
            </w:r>
          </w:p>
          <w:p w14:paraId="02DB44FE"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«Просвещение»</w:t>
            </w:r>
          </w:p>
        </w:tc>
        <w:tc>
          <w:tcPr>
            <w:tcW w:w="964" w:type="dxa"/>
          </w:tcPr>
          <w:p w14:paraId="30F26B63" w14:textId="77777777" w:rsidR="00E20A6B" w:rsidRPr="008271ED" w:rsidRDefault="00E20A6B" w:rsidP="00167B93">
            <w:pPr>
              <w:jc w:val="center"/>
              <w:rPr>
                <w:color w:val="auto"/>
                <w:szCs w:val="24"/>
              </w:rPr>
            </w:pPr>
            <w:r w:rsidRPr="008271ED">
              <w:rPr>
                <w:color w:val="auto"/>
                <w:szCs w:val="24"/>
              </w:rPr>
              <w:t>4</w:t>
            </w:r>
          </w:p>
        </w:tc>
      </w:tr>
      <w:tr w:rsidR="008271ED" w:rsidRPr="008271ED" w14:paraId="103412BD" w14:textId="77777777" w:rsidTr="00167B93">
        <w:trPr>
          <w:trHeight w:hRule="exact" w:val="978"/>
        </w:trPr>
        <w:tc>
          <w:tcPr>
            <w:tcW w:w="3256" w:type="dxa"/>
            <w:vAlign w:val="center"/>
          </w:tcPr>
          <w:p w14:paraId="7484E413" w14:textId="77777777" w:rsidR="00E20A6B" w:rsidRPr="008271ED" w:rsidRDefault="00E20A6B" w:rsidP="00167B93">
            <w:pPr>
              <w:rPr>
                <w:color w:val="auto"/>
                <w:szCs w:val="24"/>
                <w:lang w:val="ru-RU"/>
              </w:rPr>
            </w:pPr>
            <w:proofErr w:type="spellStart"/>
            <w:r w:rsidRPr="008271ED">
              <w:rPr>
                <w:color w:val="auto"/>
                <w:szCs w:val="24"/>
                <w:lang w:val="ru-RU"/>
              </w:rPr>
              <w:t>Бойкина</w:t>
            </w:r>
            <w:proofErr w:type="spellEnd"/>
            <w:r w:rsidRPr="008271ED">
              <w:rPr>
                <w:color w:val="auto"/>
                <w:szCs w:val="24"/>
                <w:lang w:val="ru-RU"/>
              </w:rPr>
              <w:t xml:space="preserve"> М. В., Виноградская Л. А.</w:t>
            </w:r>
          </w:p>
          <w:p w14:paraId="292EB353" w14:textId="77777777" w:rsidR="00E20A6B" w:rsidRPr="008271ED" w:rsidRDefault="00E20A6B" w:rsidP="00167B93">
            <w:pPr>
              <w:rPr>
                <w:color w:val="auto"/>
                <w:szCs w:val="24"/>
                <w:lang w:val="ru-RU"/>
              </w:rPr>
            </w:pPr>
          </w:p>
        </w:tc>
        <w:tc>
          <w:tcPr>
            <w:tcW w:w="2268" w:type="dxa"/>
            <w:vAlign w:val="center"/>
          </w:tcPr>
          <w:p w14:paraId="7FA24BE5" w14:textId="77777777" w:rsidR="00E20A6B" w:rsidRPr="008271ED" w:rsidRDefault="00E20A6B" w:rsidP="00167B93">
            <w:pPr>
              <w:rPr>
                <w:color w:val="auto"/>
                <w:szCs w:val="24"/>
              </w:rPr>
            </w:pPr>
            <w:proofErr w:type="spellStart"/>
            <w:r w:rsidRPr="008271ED">
              <w:rPr>
                <w:color w:val="auto"/>
                <w:szCs w:val="24"/>
              </w:rPr>
              <w:t>Литературное</w:t>
            </w:r>
            <w:proofErr w:type="spellEnd"/>
            <w:r w:rsidRPr="008271ED">
              <w:rPr>
                <w:color w:val="auto"/>
                <w:szCs w:val="24"/>
              </w:rPr>
              <w:t xml:space="preserve"> </w:t>
            </w:r>
            <w:proofErr w:type="spellStart"/>
            <w:r w:rsidRPr="008271ED">
              <w:rPr>
                <w:color w:val="auto"/>
                <w:szCs w:val="24"/>
              </w:rPr>
              <w:t>чтение</w:t>
            </w:r>
            <w:proofErr w:type="spellEnd"/>
            <w:r w:rsidRPr="008271ED">
              <w:rPr>
                <w:color w:val="auto"/>
                <w:szCs w:val="24"/>
              </w:rPr>
              <w:t xml:space="preserve">. </w:t>
            </w:r>
            <w:proofErr w:type="spellStart"/>
            <w:r w:rsidRPr="008271ED">
              <w:rPr>
                <w:color w:val="auto"/>
                <w:szCs w:val="24"/>
              </w:rPr>
              <w:t>Рабочая</w:t>
            </w:r>
            <w:proofErr w:type="spellEnd"/>
            <w:r w:rsidRPr="008271ED">
              <w:rPr>
                <w:color w:val="auto"/>
                <w:szCs w:val="24"/>
              </w:rPr>
              <w:t xml:space="preserve"> </w:t>
            </w:r>
            <w:proofErr w:type="spellStart"/>
            <w:r w:rsidRPr="008271ED">
              <w:rPr>
                <w:color w:val="auto"/>
                <w:szCs w:val="24"/>
              </w:rPr>
              <w:t>тетрадь</w:t>
            </w:r>
            <w:proofErr w:type="spellEnd"/>
            <w:r w:rsidRPr="008271ED">
              <w:rPr>
                <w:color w:val="auto"/>
                <w:szCs w:val="24"/>
              </w:rPr>
              <w:t xml:space="preserve">. </w:t>
            </w:r>
          </w:p>
        </w:tc>
        <w:tc>
          <w:tcPr>
            <w:tcW w:w="992" w:type="dxa"/>
          </w:tcPr>
          <w:p w14:paraId="10467ABE" w14:textId="1FD62D5E" w:rsidR="00E20A6B" w:rsidRPr="008271ED" w:rsidRDefault="00E20A6B" w:rsidP="00167B93">
            <w:pPr>
              <w:pStyle w:val="af"/>
              <w:jc w:val="center"/>
              <w:rPr>
                <w:rStyle w:val="Teksttreci211pt"/>
                <w:rFonts w:cs="Times New Roman"/>
                <w:sz w:val="24"/>
                <w:szCs w:val="24"/>
              </w:rPr>
            </w:pPr>
            <w:r w:rsidRPr="008271ED">
              <w:rPr>
                <w:rStyle w:val="Teksttreci211pt"/>
                <w:rFonts w:cs="Times New Roman"/>
                <w:sz w:val="24"/>
                <w:szCs w:val="24"/>
              </w:rPr>
              <w:t>1</w:t>
            </w:r>
          </w:p>
        </w:tc>
        <w:tc>
          <w:tcPr>
            <w:tcW w:w="1984" w:type="dxa"/>
          </w:tcPr>
          <w:p w14:paraId="7ADF89E3"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АО «Издательство</w:t>
            </w:r>
          </w:p>
          <w:p w14:paraId="6CB9B283"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«Просвещение»</w:t>
            </w:r>
          </w:p>
        </w:tc>
        <w:tc>
          <w:tcPr>
            <w:tcW w:w="964" w:type="dxa"/>
          </w:tcPr>
          <w:p w14:paraId="2B023EE8" w14:textId="77777777" w:rsidR="00E20A6B" w:rsidRPr="008271ED" w:rsidRDefault="00E20A6B" w:rsidP="00167B93">
            <w:pPr>
              <w:jc w:val="center"/>
              <w:rPr>
                <w:color w:val="auto"/>
                <w:szCs w:val="24"/>
              </w:rPr>
            </w:pPr>
            <w:r w:rsidRPr="008271ED">
              <w:rPr>
                <w:color w:val="auto"/>
                <w:szCs w:val="24"/>
              </w:rPr>
              <w:t>4</w:t>
            </w:r>
          </w:p>
        </w:tc>
      </w:tr>
      <w:tr w:rsidR="008271ED" w:rsidRPr="00DA17C3" w14:paraId="715F5D23" w14:textId="77777777" w:rsidTr="00167B93">
        <w:trPr>
          <w:gridAfter w:val="4"/>
          <w:wAfter w:w="6208" w:type="dxa"/>
          <w:trHeight w:hRule="exact" w:val="579"/>
        </w:trPr>
        <w:tc>
          <w:tcPr>
            <w:tcW w:w="3256" w:type="dxa"/>
            <w:tcBorders>
              <w:right w:val="nil"/>
            </w:tcBorders>
          </w:tcPr>
          <w:p w14:paraId="3EAC41A6"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Математика и информатика (предметная область)</w:t>
            </w:r>
          </w:p>
        </w:tc>
      </w:tr>
      <w:tr w:rsidR="008271ED" w:rsidRPr="008271ED" w14:paraId="692D5826" w14:textId="77777777" w:rsidTr="00167B93">
        <w:trPr>
          <w:trHeight w:hRule="exact" w:val="533"/>
        </w:trPr>
        <w:tc>
          <w:tcPr>
            <w:tcW w:w="3256" w:type="dxa"/>
            <w:tcBorders>
              <w:right w:val="nil"/>
            </w:tcBorders>
          </w:tcPr>
          <w:p w14:paraId="7284EDC4" w14:textId="77777777" w:rsidR="00E20A6B" w:rsidRPr="008271ED" w:rsidRDefault="00E20A6B" w:rsidP="00167B93">
            <w:pPr>
              <w:pStyle w:val="af"/>
              <w:rPr>
                <w:rFonts w:ascii="Times New Roman" w:hAnsi="Times New Roman" w:cs="Times New Roman"/>
                <w:b/>
                <w:sz w:val="24"/>
                <w:szCs w:val="24"/>
              </w:rPr>
            </w:pPr>
            <w:r w:rsidRPr="008271ED">
              <w:rPr>
                <w:rFonts w:ascii="Times New Roman" w:hAnsi="Times New Roman" w:cs="Times New Roman"/>
                <w:b/>
                <w:sz w:val="24"/>
                <w:szCs w:val="24"/>
              </w:rPr>
              <w:t xml:space="preserve">Математика </w:t>
            </w:r>
          </w:p>
          <w:p w14:paraId="70A26153" w14:textId="77777777" w:rsidR="00E20A6B" w:rsidRPr="008271ED" w:rsidRDefault="00E20A6B" w:rsidP="00167B93">
            <w:pPr>
              <w:pStyle w:val="af"/>
              <w:rPr>
                <w:rStyle w:val="Teksttreci211pt"/>
                <w:rFonts w:cs="Times New Roman"/>
                <w:b/>
                <w:sz w:val="24"/>
                <w:szCs w:val="24"/>
              </w:rPr>
            </w:pPr>
            <w:r w:rsidRPr="008271ED">
              <w:rPr>
                <w:rFonts w:ascii="Times New Roman" w:hAnsi="Times New Roman" w:cs="Times New Roman"/>
                <w:b/>
                <w:sz w:val="24"/>
                <w:szCs w:val="24"/>
              </w:rPr>
              <w:t>(учебный предмет)</w:t>
            </w:r>
          </w:p>
        </w:tc>
        <w:tc>
          <w:tcPr>
            <w:tcW w:w="6208" w:type="dxa"/>
            <w:gridSpan w:val="4"/>
            <w:tcBorders>
              <w:top w:val="single" w:sz="4" w:space="0" w:color="auto"/>
              <w:left w:val="nil"/>
              <w:bottom w:val="single" w:sz="4" w:space="0" w:color="auto"/>
              <w:right w:val="single" w:sz="4" w:space="0" w:color="auto"/>
            </w:tcBorders>
            <w:shd w:val="clear" w:color="auto" w:fill="auto"/>
          </w:tcPr>
          <w:p w14:paraId="207CA75D" w14:textId="77777777" w:rsidR="00E20A6B" w:rsidRPr="008271ED" w:rsidRDefault="00E20A6B" w:rsidP="00167B93">
            <w:pPr>
              <w:rPr>
                <w:rStyle w:val="Teksttreci211pt"/>
                <w:b/>
                <w:color w:val="auto"/>
                <w:sz w:val="24"/>
                <w:szCs w:val="24"/>
              </w:rPr>
            </w:pPr>
          </w:p>
        </w:tc>
      </w:tr>
      <w:tr w:rsidR="008271ED" w:rsidRPr="008271ED" w14:paraId="2FC301E0" w14:textId="77777777" w:rsidTr="00167B93">
        <w:trPr>
          <w:trHeight w:hRule="exact" w:val="587"/>
        </w:trPr>
        <w:tc>
          <w:tcPr>
            <w:tcW w:w="3256" w:type="dxa"/>
          </w:tcPr>
          <w:p w14:paraId="6C7A100B" w14:textId="60C2CC85" w:rsidR="00E20A6B" w:rsidRPr="008271ED" w:rsidRDefault="00E20A6B" w:rsidP="00167B93">
            <w:pPr>
              <w:pStyle w:val="af"/>
              <w:rPr>
                <w:rFonts w:ascii="Times New Roman" w:hAnsi="Times New Roman" w:cs="Times New Roman"/>
                <w:sz w:val="24"/>
                <w:szCs w:val="24"/>
              </w:rPr>
            </w:pPr>
          </w:p>
        </w:tc>
        <w:tc>
          <w:tcPr>
            <w:tcW w:w="2268" w:type="dxa"/>
          </w:tcPr>
          <w:p w14:paraId="559D351A" w14:textId="0510636C" w:rsidR="00E20A6B" w:rsidRPr="008271ED" w:rsidRDefault="00E20A6B" w:rsidP="00167B93">
            <w:pPr>
              <w:pStyle w:val="af"/>
              <w:rPr>
                <w:rFonts w:ascii="Times New Roman" w:hAnsi="Times New Roman" w:cs="Times New Roman"/>
                <w:sz w:val="24"/>
                <w:szCs w:val="24"/>
              </w:rPr>
            </w:pPr>
          </w:p>
        </w:tc>
        <w:tc>
          <w:tcPr>
            <w:tcW w:w="992" w:type="dxa"/>
          </w:tcPr>
          <w:p w14:paraId="0B0B1CB0" w14:textId="6FED7E3A" w:rsidR="00E20A6B" w:rsidRPr="008271ED" w:rsidRDefault="00E20A6B" w:rsidP="00167B93">
            <w:pPr>
              <w:pStyle w:val="af"/>
              <w:jc w:val="center"/>
              <w:rPr>
                <w:rFonts w:ascii="Times New Roman" w:hAnsi="Times New Roman" w:cs="Times New Roman"/>
                <w:sz w:val="24"/>
                <w:szCs w:val="24"/>
              </w:rPr>
            </w:pPr>
          </w:p>
        </w:tc>
        <w:tc>
          <w:tcPr>
            <w:tcW w:w="1984" w:type="dxa"/>
          </w:tcPr>
          <w:p w14:paraId="4458312D" w14:textId="233CD614" w:rsidR="00E20A6B" w:rsidRPr="008271ED" w:rsidRDefault="00E20A6B" w:rsidP="00167B93">
            <w:pPr>
              <w:pStyle w:val="af"/>
              <w:rPr>
                <w:rFonts w:ascii="Times New Roman" w:hAnsi="Times New Roman" w:cs="Times New Roman"/>
                <w:sz w:val="24"/>
                <w:szCs w:val="24"/>
              </w:rPr>
            </w:pPr>
          </w:p>
        </w:tc>
        <w:tc>
          <w:tcPr>
            <w:tcW w:w="964" w:type="dxa"/>
          </w:tcPr>
          <w:p w14:paraId="06636FC1" w14:textId="76973E45" w:rsidR="00E20A6B" w:rsidRPr="008271ED" w:rsidRDefault="00E20A6B" w:rsidP="00167B93">
            <w:pPr>
              <w:jc w:val="center"/>
              <w:rPr>
                <w:color w:val="auto"/>
                <w:szCs w:val="24"/>
              </w:rPr>
            </w:pPr>
          </w:p>
        </w:tc>
      </w:tr>
      <w:tr w:rsidR="008271ED" w:rsidRPr="008271ED" w14:paraId="7DDADC25" w14:textId="77777777" w:rsidTr="00167B93">
        <w:trPr>
          <w:trHeight w:hRule="exact" w:val="567"/>
        </w:trPr>
        <w:tc>
          <w:tcPr>
            <w:tcW w:w="3256" w:type="dxa"/>
          </w:tcPr>
          <w:p w14:paraId="14C3E221" w14:textId="73072AF6" w:rsidR="00E20A6B" w:rsidRPr="008271ED" w:rsidRDefault="00E20A6B" w:rsidP="00167B93">
            <w:pPr>
              <w:pStyle w:val="af"/>
              <w:rPr>
                <w:rFonts w:ascii="Times New Roman" w:hAnsi="Times New Roman" w:cs="Times New Roman"/>
                <w:sz w:val="24"/>
                <w:szCs w:val="24"/>
              </w:rPr>
            </w:pPr>
          </w:p>
        </w:tc>
        <w:tc>
          <w:tcPr>
            <w:tcW w:w="2268" w:type="dxa"/>
          </w:tcPr>
          <w:p w14:paraId="1CA2BC41" w14:textId="182C3558" w:rsidR="00E20A6B" w:rsidRPr="008271ED" w:rsidRDefault="00E20A6B" w:rsidP="00167B93">
            <w:pPr>
              <w:pStyle w:val="af"/>
              <w:rPr>
                <w:rFonts w:ascii="Times New Roman" w:hAnsi="Times New Roman" w:cs="Times New Roman"/>
                <w:sz w:val="24"/>
                <w:szCs w:val="24"/>
              </w:rPr>
            </w:pPr>
          </w:p>
        </w:tc>
        <w:tc>
          <w:tcPr>
            <w:tcW w:w="992" w:type="dxa"/>
          </w:tcPr>
          <w:p w14:paraId="2A1CBFB7" w14:textId="289C8878" w:rsidR="00E20A6B" w:rsidRPr="008271ED" w:rsidRDefault="00E20A6B" w:rsidP="00167B93">
            <w:pPr>
              <w:pStyle w:val="af"/>
              <w:jc w:val="center"/>
              <w:rPr>
                <w:rFonts w:ascii="Times New Roman" w:hAnsi="Times New Roman" w:cs="Times New Roman"/>
                <w:sz w:val="24"/>
                <w:szCs w:val="24"/>
              </w:rPr>
            </w:pPr>
          </w:p>
        </w:tc>
        <w:tc>
          <w:tcPr>
            <w:tcW w:w="1984" w:type="dxa"/>
          </w:tcPr>
          <w:p w14:paraId="2BF38881" w14:textId="55EE0E04" w:rsidR="00E20A6B" w:rsidRPr="008271ED" w:rsidRDefault="00E20A6B" w:rsidP="00167B93">
            <w:pPr>
              <w:pStyle w:val="af"/>
              <w:rPr>
                <w:rFonts w:ascii="Times New Roman" w:hAnsi="Times New Roman" w:cs="Times New Roman"/>
                <w:sz w:val="24"/>
                <w:szCs w:val="24"/>
              </w:rPr>
            </w:pPr>
          </w:p>
        </w:tc>
        <w:tc>
          <w:tcPr>
            <w:tcW w:w="964" w:type="dxa"/>
          </w:tcPr>
          <w:p w14:paraId="38C8791B" w14:textId="2C2D038D" w:rsidR="00E20A6B" w:rsidRPr="008271ED" w:rsidRDefault="00E20A6B" w:rsidP="00167B93">
            <w:pPr>
              <w:jc w:val="center"/>
              <w:rPr>
                <w:color w:val="auto"/>
                <w:szCs w:val="24"/>
              </w:rPr>
            </w:pPr>
          </w:p>
        </w:tc>
      </w:tr>
      <w:tr w:rsidR="008271ED" w:rsidRPr="008271ED" w14:paraId="384BCB17" w14:textId="77777777" w:rsidTr="00167B93">
        <w:trPr>
          <w:trHeight w:hRule="exact" w:val="561"/>
        </w:trPr>
        <w:tc>
          <w:tcPr>
            <w:tcW w:w="3256" w:type="dxa"/>
          </w:tcPr>
          <w:p w14:paraId="37710D2C" w14:textId="5D8BE17F" w:rsidR="00E20A6B" w:rsidRPr="008271ED" w:rsidRDefault="00E20A6B" w:rsidP="00167B93">
            <w:pPr>
              <w:pStyle w:val="af"/>
              <w:rPr>
                <w:rFonts w:ascii="Times New Roman" w:hAnsi="Times New Roman" w:cs="Times New Roman"/>
                <w:sz w:val="24"/>
                <w:szCs w:val="24"/>
              </w:rPr>
            </w:pPr>
          </w:p>
        </w:tc>
        <w:tc>
          <w:tcPr>
            <w:tcW w:w="2268" w:type="dxa"/>
          </w:tcPr>
          <w:p w14:paraId="06D74163" w14:textId="0F0568A3" w:rsidR="00E20A6B" w:rsidRPr="008271ED" w:rsidRDefault="00E20A6B" w:rsidP="00167B93">
            <w:pPr>
              <w:pStyle w:val="af"/>
              <w:rPr>
                <w:rFonts w:ascii="Times New Roman" w:hAnsi="Times New Roman" w:cs="Times New Roman"/>
                <w:sz w:val="24"/>
                <w:szCs w:val="24"/>
              </w:rPr>
            </w:pPr>
          </w:p>
        </w:tc>
        <w:tc>
          <w:tcPr>
            <w:tcW w:w="992" w:type="dxa"/>
          </w:tcPr>
          <w:p w14:paraId="0AF42339" w14:textId="2AB2236A" w:rsidR="00E20A6B" w:rsidRPr="008271ED" w:rsidRDefault="00E20A6B" w:rsidP="00167B93">
            <w:pPr>
              <w:pStyle w:val="af"/>
              <w:jc w:val="center"/>
              <w:rPr>
                <w:rFonts w:ascii="Times New Roman" w:hAnsi="Times New Roman" w:cs="Times New Roman"/>
                <w:sz w:val="24"/>
                <w:szCs w:val="24"/>
              </w:rPr>
            </w:pPr>
          </w:p>
        </w:tc>
        <w:tc>
          <w:tcPr>
            <w:tcW w:w="1984" w:type="dxa"/>
          </w:tcPr>
          <w:p w14:paraId="52F7F448" w14:textId="515450F2" w:rsidR="00E20A6B" w:rsidRPr="008271ED" w:rsidRDefault="00E20A6B" w:rsidP="00167B93">
            <w:pPr>
              <w:pStyle w:val="af"/>
              <w:rPr>
                <w:rFonts w:ascii="Times New Roman" w:hAnsi="Times New Roman" w:cs="Times New Roman"/>
                <w:sz w:val="24"/>
                <w:szCs w:val="24"/>
              </w:rPr>
            </w:pPr>
          </w:p>
        </w:tc>
        <w:tc>
          <w:tcPr>
            <w:tcW w:w="964" w:type="dxa"/>
          </w:tcPr>
          <w:p w14:paraId="0D635F4D" w14:textId="75080FD5" w:rsidR="00E20A6B" w:rsidRPr="008271ED" w:rsidRDefault="00E20A6B" w:rsidP="00167B93">
            <w:pPr>
              <w:jc w:val="center"/>
              <w:rPr>
                <w:color w:val="auto"/>
                <w:szCs w:val="24"/>
              </w:rPr>
            </w:pPr>
          </w:p>
        </w:tc>
      </w:tr>
      <w:tr w:rsidR="008271ED" w:rsidRPr="008271ED" w14:paraId="29204B0F" w14:textId="77777777" w:rsidTr="00167B93">
        <w:trPr>
          <w:trHeight w:hRule="exact" w:val="569"/>
        </w:trPr>
        <w:tc>
          <w:tcPr>
            <w:tcW w:w="3256" w:type="dxa"/>
          </w:tcPr>
          <w:p w14:paraId="763F4AA3" w14:textId="29B945DA" w:rsidR="00E20A6B" w:rsidRPr="008271ED" w:rsidRDefault="00E20A6B" w:rsidP="00167B93">
            <w:pPr>
              <w:pStyle w:val="af"/>
              <w:rPr>
                <w:rFonts w:ascii="Times New Roman" w:hAnsi="Times New Roman" w:cs="Times New Roman"/>
                <w:sz w:val="24"/>
                <w:szCs w:val="24"/>
              </w:rPr>
            </w:pPr>
          </w:p>
        </w:tc>
        <w:tc>
          <w:tcPr>
            <w:tcW w:w="2268" w:type="dxa"/>
          </w:tcPr>
          <w:p w14:paraId="4DB22822" w14:textId="547BBAC7" w:rsidR="00E20A6B" w:rsidRPr="008271ED" w:rsidRDefault="00E20A6B" w:rsidP="00167B93">
            <w:pPr>
              <w:pStyle w:val="af"/>
              <w:rPr>
                <w:rFonts w:ascii="Times New Roman" w:hAnsi="Times New Roman" w:cs="Times New Roman"/>
                <w:sz w:val="24"/>
                <w:szCs w:val="24"/>
              </w:rPr>
            </w:pPr>
          </w:p>
        </w:tc>
        <w:tc>
          <w:tcPr>
            <w:tcW w:w="992" w:type="dxa"/>
          </w:tcPr>
          <w:p w14:paraId="46BA7000" w14:textId="50F7FB97" w:rsidR="00E20A6B" w:rsidRPr="008271ED" w:rsidRDefault="00E20A6B" w:rsidP="00167B93">
            <w:pPr>
              <w:pStyle w:val="af"/>
              <w:jc w:val="center"/>
              <w:rPr>
                <w:rFonts w:ascii="Times New Roman" w:hAnsi="Times New Roman" w:cs="Times New Roman"/>
                <w:sz w:val="24"/>
                <w:szCs w:val="24"/>
              </w:rPr>
            </w:pPr>
          </w:p>
        </w:tc>
        <w:tc>
          <w:tcPr>
            <w:tcW w:w="1984" w:type="dxa"/>
          </w:tcPr>
          <w:p w14:paraId="79678D0F" w14:textId="4A203758" w:rsidR="00E20A6B" w:rsidRPr="008271ED" w:rsidRDefault="00E20A6B" w:rsidP="00167B93">
            <w:pPr>
              <w:pStyle w:val="af"/>
              <w:rPr>
                <w:rFonts w:ascii="Times New Roman" w:hAnsi="Times New Roman" w:cs="Times New Roman"/>
                <w:sz w:val="24"/>
                <w:szCs w:val="24"/>
              </w:rPr>
            </w:pPr>
          </w:p>
        </w:tc>
        <w:tc>
          <w:tcPr>
            <w:tcW w:w="964" w:type="dxa"/>
          </w:tcPr>
          <w:p w14:paraId="149B6938" w14:textId="5A56AC63" w:rsidR="00E20A6B" w:rsidRPr="008271ED" w:rsidRDefault="00E20A6B" w:rsidP="00167B93">
            <w:pPr>
              <w:jc w:val="center"/>
              <w:rPr>
                <w:color w:val="auto"/>
                <w:szCs w:val="24"/>
              </w:rPr>
            </w:pPr>
          </w:p>
        </w:tc>
      </w:tr>
      <w:tr w:rsidR="008271ED" w:rsidRPr="008271ED" w14:paraId="2BE4361A" w14:textId="77777777" w:rsidTr="00167B93">
        <w:trPr>
          <w:trHeight w:hRule="exact" w:val="569"/>
        </w:trPr>
        <w:tc>
          <w:tcPr>
            <w:tcW w:w="3256" w:type="dxa"/>
            <w:vAlign w:val="center"/>
          </w:tcPr>
          <w:p w14:paraId="56EC3D63" w14:textId="05BC5DDA" w:rsidR="00E20A6B" w:rsidRPr="008271ED" w:rsidRDefault="00E20A6B" w:rsidP="00167B93">
            <w:pPr>
              <w:rPr>
                <w:color w:val="auto"/>
                <w:szCs w:val="24"/>
                <w:lang w:val="ru-RU"/>
              </w:rPr>
            </w:pPr>
          </w:p>
        </w:tc>
        <w:tc>
          <w:tcPr>
            <w:tcW w:w="2268" w:type="dxa"/>
            <w:vAlign w:val="center"/>
          </w:tcPr>
          <w:p w14:paraId="3FFBEEFC" w14:textId="68865D76" w:rsidR="00E20A6B" w:rsidRPr="008271ED" w:rsidRDefault="00E20A6B" w:rsidP="00167B93">
            <w:pPr>
              <w:rPr>
                <w:color w:val="auto"/>
                <w:szCs w:val="24"/>
                <w:lang w:val="ru-RU"/>
              </w:rPr>
            </w:pPr>
          </w:p>
        </w:tc>
        <w:tc>
          <w:tcPr>
            <w:tcW w:w="992" w:type="dxa"/>
          </w:tcPr>
          <w:p w14:paraId="3F0C023A" w14:textId="01104727" w:rsidR="00E20A6B" w:rsidRPr="008271ED" w:rsidRDefault="00E20A6B" w:rsidP="00167B93">
            <w:pPr>
              <w:pStyle w:val="af"/>
              <w:jc w:val="center"/>
              <w:rPr>
                <w:rFonts w:ascii="Times New Roman" w:hAnsi="Times New Roman" w:cs="Times New Roman"/>
                <w:sz w:val="24"/>
                <w:szCs w:val="24"/>
              </w:rPr>
            </w:pPr>
          </w:p>
        </w:tc>
        <w:tc>
          <w:tcPr>
            <w:tcW w:w="1984" w:type="dxa"/>
          </w:tcPr>
          <w:p w14:paraId="4ABE4C41" w14:textId="3ED80A4F" w:rsidR="00E20A6B" w:rsidRPr="008271ED" w:rsidRDefault="00E20A6B" w:rsidP="00167B93">
            <w:pPr>
              <w:pStyle w:val="af"/>
              <w:rPr>
                <w:rFonts w:ascii="Times New Roman" w:hAnsi="Times New Roman" w:cs="Times New Roman"/>
                <w:sz w:val="24"/>
                <w:szCs w:val="24"/>
              </w:rPr>
            </w:pPr>
          </w:p>
        </w:tc>
        <w:tc>
          <w:tcPr>
            <w:tcW w:w="964" w:type="dxa"/>
          </w:tcPr>
          <w:p w14:paraId="018023A6" w14:textId="43B982B4" w:rsidR="00E20A6B" w:rsidRPr="008271ED" w:rsidRDefault="00E20A6B" w:rsidP="00167B93">
            <w:pPr>
              <w:jc w:val="center"/>
              <w:rPr>
                <w:color w:val="auto"/>
                <w:szCs w:val="24"/>
              </w:rPr>
            </w:pPr>
          </w:p>
        </w:tc>
      </w:tr>
      <w:tr w:rsidR="008271ED" w:rsidRPr="008271ED" w14:paraId="37CD5D98" w14:textId="77777777" w:rsidTr="00167B93">
        <w:trPr>
          <w:trHeight w:hRule="exact" w:val="885"/>
        </w:trPr>
        <w:tc>
          <w:tcPr>
            <w:tcW w:w="3256" w:type="dxa"/>
            <w:vAlign w:val="center"/>
          </w:tcPr>
          <w:p w14:paraId="6CFC5005" w14:textId="3D9193DF" w:rsidR="00E20A6B" w:rsidRPr="008271ED" w:rsidRDefault="00E20A6B" w:rsidP="00167B93">
            <w:pPr>
              <w:rPr>
                <w:color w:val="auto"/>
                <w:szCs w:val="24"/>
              </w:rPr>
            </w:pPr>
          </w:p>
        </w:tc>
        <w:tc>
          <w:tcPr>
            <w:tcW w:w="2268" w:type="dxa"/>
            <w:vAlign w:val="center"/>
          </w:tcPr>
          <w:p w14:paraId="2696CD96" w14:textId="47770F45" w:rsidR="00E20A6B" w:rsidRPr="008271ED" w:rsidRDefault="00E20A6B" w:rsidP="00167B93">
            <w:pPr>
              <w:rPr>
                <w:color w:val="auto"/>
                <w:szCs w:val="24"/>
              </w:rPr>
            </w:pPr>
          </w:p>
        </w:tc>
        <w:tc>
          <w:tcPr>
            <w:tcW w:w="992" w:type="dxa"/>
          </w:tcPr>
          <w:p w14:paraId="0259B5CF" w14:textId="653F4641" w:rsidR="00E20A6B" w:rsidRPr="008271ED" w:rsidRDefault="00E20A6B" w:rsidP="00167B93">
            <w:pPr>
              <w:pStyle w:val="af"/>
              <w:jc w:val="center"/>
              <w:rPr>
                <w:rFonts w:ascii="Times New Roman" w:hAnsi="Times New Roman" w:cs="Times New Roman"/>
                <w:sz w:val="24"/>
                <w:szCs w:val="24"/>
              </w:rPr>
            </w:pPr>
          </w:p>
        </w:tc>
        <w:tc>
          <w:tcPr>
            <w:tcW w:w="1984" w:type="dxa"/>
          </w:tcPr>
          <w:p w14:paraId="46A07029" w14:textId="2855237D" w:rsidR="00E20A6B" w:rsidRPr="008271ED" w:rsidRDefault="00E20A6B" w:rsidP="00167B93">
            <w:pPr>
              <w:pStyle w:val="af"/>
              <w:rPr>
                <w:rFonts w:ascii="Times New Roman" w:hAnsi="Times New Roman" w:cs="Times New Roman"/>
                <w:sz w:val="24"/>
                <w:szCs w:val="24"/>
              </w:rPr>
            </w:pPr>
          </w:p>
        </w:tc>
        <w:tc>
          <w:tcPr>
            <w:tcW w:w="964" w:type="dxa"/>
          </w:tcPr>
          <w:p w14:paraId="13FBA3F3" w14:textId="266914F1" w:rsidR="00E20A6B" w:rsidRPr="008271ED" w:rsidRDefault="00E20A6B" w:rsidP="00167B93">
            <w:pPr>
              <w:jc w:val="center"/>
              <w:rPr>
                <w:color w:val="auto"/>
                <w:szCs w:val="24"/>
              </w:rPr>
            </w:pPr>
          </w:p>
        </w:tc>
      </w:tr>
      <w:tr w:rsidR="008271ED" w:rsidRPr="008271ED" w14:paraId="6AD36CCE" w14:textId="77777777" w:rsidTr="00167B93">
        <w:trPr>
          <w:gridAfter w:val="4"/>
          <w:wAfter w:w="6208" w:type="dxa"/>
          <w:trHeight w:hRule="exact" w:val="859"/>
        </w:trPr>
        <w:tc>
          <w:tcPr>
            <w:tcW w:w="3256" w:type="dxa"/>
            <w:tcBorders>
              <w:right w:val="nil"/>
            </w:tcBorders>
          </w:tcPr>
          <w:p w14:paraId="5C8C7286"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Обществознание и естествознание (Окружающий мир)</w:t>
            </w:r>
          </w:p>
          <w:p w14:paraId="13126483" w14:textId="77777777" w:rsidR="00E20A6B" w:rsidRPr="008271ED" w:rsidRDefault="00E20A6B" w:rsidP="00167B93">
            <w:pPr>
              <w:pStyle w:val="af"/>
              <w:rPr>
                <w:rStyle w:val="Teksttreci211pt"/>
                <w:rFonts w:cs="Times New Roman"/>
                <w:b/>
                <w:sz w:val="24"/>
                <w:szCs w:val="24"/>
              </w:rPr>
            </w:pPr>
          </w:p>
          <w:p w14:paraId="43A6A34C"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(предметная область)</w:t>
            </w:r>
          </w:p>
        </w:tc>
      </w:tr>
      <w:tr w:rsidR="008271ED" w:rsidRPr="008271ED" w14:paraId="569AD5F2" w14:textId="77777777" w:rsidTr="00167B93">
        <w:trPr>
          <w:trHeight w:hRule="exact" w:val="587"/>
        </w:trPr>
        <w:tc>
          <w:tcPr>
            <w:tcW w:w="3256" w:type="dxa"/>
            <w:tcBorders>
              <w:right w:val="nil"/>
            </w:tcBorders>
          </w:tcPr>
          <w:p w14:paraId="4C01FEA4" w14:textId="77777777" w:rsidR="00E20A6B" w:rsidRPr="008271ED" w:rsidRDefault="00E20A6B" w:rsidP="00167B93">
            <w:pPr>
              <w:pStyle w:val="af"/>
              <w:rPr>
                <w:rFonts w:ascii="Times New Roman" w:hAnsi="Times New Roman" w:cs="Times New Roman"/>
                <w:b/>
                <w:sz w:val="24"/>
                <w:szCs w:val="24"/>
              </w:rPr>
            </w:pPr>
            <w:r w:rsidRPr="008271ED">
              <w:rPr>
                <w:rFonts w:ascii="Times New Roman" w:hAnsi="Times New Roman" w:cs="Times New Roman"/>
                <w:b/>
                <w:sz w:val="24"/>
                <w:szCs w:val="24"/>
              </w:rPr>
              <w:t xml:space="preserve">Окружающий мир </w:t>
            </w:r>
          </w:p>
          <w:p w14:paraId="0392B153" w14:textId="77777777" w:rsidR="00E20A6B" w:rsidRPr="008271ED" w:rsidRDefault="00E20A6B" w:rsidP="00167B93">
            <w:pPr>
              <w:pStyle w:val="af"/>
              <w:rPr>
                <w:rStyle w:val="Teksttreci211pt"/>
                <w:rFonts w:cs="Times New Roman"/>
                <w:b/>
                <w:sz w:val="24"/>
                <w:szCs w:val="24"/>
              </w:rPr>
            </w:pPr>
            <w:r w:rsidRPr="008271ED">
              <w:rPr>
                <w:rFonts w:ascii="Times New Roman" w:hAnsi="Times New Roman" w:cs="Times New Roman"/>
                <w:b/>
                <w:sz w:val="24"/>
                <w:szCs w:val="24"/>
              </w:rPr>
              <w:t>(учебный предмет)</w:t>
            </w:r>
          </w:p>
        </w:tc>
        <w:tc>
          <w:tcPr>
            <w:tcW w:w="6208" w:type="dxa"/>
            <w:gridSpan w:val="4"/>
            <w:tcBorders>
              <w:top w:val="single" w:sz="4" w:space="0" w:color="auto"/>
              <w:left w:val="nil"/>
              <w:bottom w:val="single" w:sz="4" w:space="0" w:color="auto"/>
              <w:right w:val="single" w:sz="4" w:space="0" w:color="auto"/>
            </w:tcBorders>
            <w:shd w:val="clear" w:color="auto" w:fill="auto"/>
          </w:tcPr>
          <w:p w14:paraId="2DA9652A" w14:textId="77777777" w:rsidR="00E20A6B" w:rsidRPr="008271ED" w:rsidRDefault="00E20A6B" w:rsidP="00167B93">
            <w:pPr>
              <w:rPr>
                <w:rStyle w:val="Teksttreci211pt"/>
                <w:b/>
                <w:color w:val="auto"/>
                <w:sz w:val="24"/>
                <w:szCs w:val="24"/>
              </w:rPr>
            </w:pPr>
          </w:p>
        </w:tc>
      </w:tr>
      <w:tr w:rsidR="008271ED" w:rsidRPr="008271ED" w14:paraId="7287170B" w14:textId="77777777" w:rsidTr="00167B93">
        <w:trPr>
          <w:trHeight w:hRule="exact" w:val="527"/>
        </w:trPr>
        <w:tc>
          <w:tcPr>
            <w:tcW w:w="3256" w:type="dxa"/>
          </w:tcPr>
          <w:p w14:paraId="0D0E8F04"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Плешаков А.А.</w:t>
            </w:r>
          </w:p>
        </w:tc>
        <w:tc>
          <w:tcPr>
            <w:tcW w:w="2268" w:type="dxa"/>
          </w:tcPr>
          <w:p w14:paraId="029147BA"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Окружающий мир</w:t>
            </w:r>
          </w:p>
          <w:p w14:paraId="1A7951AF"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 xml:space="preserve"> (в 2 частях)</w:t>
            </w:r>
          </w:p>
        </w:tc>
        <w:tc>
          <w:tcPr>
            <w:tcW w:w="992" w:type="dxa"/>
          </w:tcPr>
          <w:p w14:paraId="3B3F795F" w14:textId="77777777" w:rsidR="00E20A6B" w:rsidRPr="008271ED" w:rsidRDefault="00E20A6B" w:rsidP="00167B93">
            <w:pPr>
              <w:pStyle w:val="af"/>
              <w:jc w:val="center"/>
              <w:rPr>
                <w:rFonts w:ascii="Times New Roman" w:hAnsi="Times New Roman" w:cs="Times New Roman"/>
                <w:sz w:val="24"/>
                <w:szCs w:val="24"/>
              </w:rPr>
            </w:pPr>
            <w:r w:rsidRPr="008271ED">
              <w:rPr>
                <w:rFonts w:ascii="Times New Roman" w:hAnsi="Times New Roman" w:cs="Times New Roman"/>
                <w:sz w:val="24"/>
                <w:szCs w:val="24"/>
              </w:rPr>
              <w:t>1</w:t>
            </w:r>
          </w:p>
        </w:tc>
        <w:tc>
          <w:tcPr>
            <w:tcW w:w="1984" w:type="dxa"/>
          </w:tcPr>
          <w:p w14:paraId="0D201758"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АО "Издательство "Просвещение"</w:t>
            </w:r>
          </w:p>
        </w:tc>
        <w:tc>
          <w:tcPr>
            <w:tcW w:w="964" w:type="dxa"/>
          </w:tcPr>
          <w:p w14:paraId="232C38AD" w14:textId="77777777" w:rsidR="00E20A6B" w:rsidRPr="008271ED" w:rsidRDefault="00E20A6B" w:rsidP="00167B93">
            <w:pPr>
              <w:jc w:val="center"/>
              <w:rPr>
                <w:color w:val="auto"/>
                <w:szCs w:val="24"/>
              </w:rPr>
            </w:pPr>
            <w:r w:rsidRPr="008271ED">
              <w:rPr>
                <w:color w:val="auto"/>
                <w:szCs w:val="24"/>
              </w:rPr>
              <w:t>1</w:t>
            </w:r>
          </w:p>
        </w:tc>
      </w:tr>
      <w:tr w:rsidR="008271ED" w:rsidRPr="008271ED" w14:paraId="536D4506" w14:textId="77777777" w:rsidTr="00167B93">
        <w:trPr>
          <w:trHeight w:hRule="exact" w:val="561"/>
        </w:trPr>
        <w:tc>
          <w:tcPr>
            <w:tcW w:w="3256" w:type="dxa"/>
            <w:vAlign w:val="center"/>
          </w:tcPr>
          <w:p w14:paraId="7855F16F" w14:textId="77777777" w:rsidR="00E20A6B" w:rsidRPr="008271ED" w:rsidRDefault="00E20A6B" w:rsidP="00167B93">
            <w:pPr>
              <w:rPr>
                <w:color w:val="auto"/>
                <w:szCs w:val="24"/>
              </w:rPr>
            </w:pPr>
            <w:proofErr w:type="spellStart"/>
            <w:r w:rsidRPr="008271ED">
              <w:rPr>
                <w:color w:val="auto"/>
                <w:szCs w:val="24"/>
              </w:rPr>
              <w:t>Плешаков</w:t>
            </w:r>
            <w:proofErr w:type="spellEnd"/>
            <w:r w:rsidRPr="008271ED">
              <w:rPr>
                <w:color w:val="auto"/>
                <w:szCs w:val="24"/>
              </w:rPr>
              <w:t xml:space="preserve"> А. А. </w:t>
            </w:r>
          </w:p>
          <w:p w14:paraId="141C2557" w14:textId="77777777" w:rsidR="00E20A6B" w:rsidRPr="008271ED" w:rsidRDefault="00E20A6B" w:rsidP="00167B93">
            <w:pPr>
              <w:rPr>
                <w:color w:val="auto"/>
                <w:szCs w:val="24"/>
              </w:rPr>
            </w:pPr>
          </w:p>
        </w:tc>
        <w:tc>
          <w:tcPr>
            <w:tcW w:w="2268" w:type="dxa"/>
            <w:vAlign w:val="center"/>
          </w:tcPr>
          <w:p w14:paraId="16D13162" w14:textId="77777777" w:rsidR="00E20A6B" w:rsidRPr="008271ED" w:rsidRDefault="00E20A6B" w:rsidP="00167B93">
            <w:pPr>
              <w:rPr>
                <w:color w:val="auto"/>
                <w:szCs w:val="24"/>
              </w:rPr>
            </w:pPr>
            <w:proofErr w:type="spellStart"/>
            <w:r w:rsidRPr="008271ED">
              <w:rPr>
                <w:color w:val="auto"/>
                <w:szCs w:val="24"/>
              </w:rPr>
              <w:t>Окружающий</w:t>
            </w:r>
            <w:proofErr w:type="spellEnd"/>
            <w:r w:rsidRPr="008271ED">
              <w:rPr>
                <w:color w:val="auto"/>
                <w:szCs w:val="24"/>
              </w:rPr>
              <w:t xml:space="preserve"> </w:t>
            </w:r>
            <w:proofErr w:type="spellStart"/>
            <w:r w:rsidRPr="008271ED">
              <w:rPr>
                <w:color w:val="auto"/>
                <w:szCs w:val="24"/>
              </w:rPr>
              <w:t>мир</w:t>
            </w:r>
            <w:proofErr w:type="spellEnd"/>
            <w:r w:rsidRPr="008271ED">
              <w:rPr>
                <w:color w:val="auto"/>
                <w:szCs w:val="24"/>
              </w:rPr>
              <w:t xml:space="preserve">. </w:t>
            </w:r>
            <w:proofErr w:type="spellStart"/>
            <w:r w:rsidRPr="008271ED">
              <w:rPr>
                <w:color w:val="auto"/>
                <w:szCs w:val="24"/>
              </w:rPr>
              <w:t>Рабочая</w:t>
            </w:r>
            <w:proofErr w:type="spellEnd"/>
            <w:r w:rsidRPr="008271ED">
              <w:rPr>
                <w:color w:val="auto"/>
                <w:szCs w:val="24"/>
              </w:rPr>
              <w:t xml:space="preserve"> </w:t>
            </w:r>
            <w:proofErr w:type="spellStart"/>
            <w:r w:rsidRPr="008271ED">
              <w:rPr>
                <w:color w:val="auto"/>
                <w:szCs w:val="24"/>
              </w:rPr>
              <w:t>тетрадь</w:t>
            </w:r>
            <w:proofErr w:type="spellEnd"/>
            <w:r w:rsidRPr="008271ED">
              <w:rPr>
                <w:color w:val="auto"/>
                <w:szCs w:val="24"/>
              </w:rPr>
              <w:t xml:space="preserve">. </w:t>
            </w:r>
          </w:p>
        </w:tc>
        <w:tc>
          <w:tcPr>
            <w:tcW w:w="992" w:type="dxa"/>
          </w:tcPr>
          <w:p w14:paraId="7260279C" w14:textId="5EC82F38" w:rsidR="00E20A6B" w:rsidRPr="008271ED" w:rsidRDefault="00E20A6B" w:rsidP="00167B93">
            <w:pPr>
              <w:pStyle w:val="af"/>
              <w:jc w:val="center"/>
              <w:rPr>
                <w:rFonts w:ascii="Times New Roman" w:hAnsi="Times New Roman" w:cs="Times New Roman"/>
                <w:sz w:val="24"/>
                <w:szCs w:val="24"/>
              </w:rPr>
            </w:pPr>
            <w:r w:rsidRPr="008271ED">
              <w:rPr>
                <w:rFonts w:ascii="Times New Roman" w:hAnsi="Times New Roman" w:cs="Times New Roman"/>
                <w:sz w:val="24"/>
                <w:szCs w:val="24"/>
              </w:rPr>
              <w:t>1</w:t>
            </w:r>
          </w:p>
        </w:tc>
        <w:tc>
          <w:tcPr>
            <w:tcW w:w="1984" w:type="dxa"/>
          </w:tcPr>
          <w:p w14:paraId="6DDC6F8C"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АО "Издательство "Просвещение"</w:t>
            </w:r>
          </w:p>
        </w:tc>
        <w:tc>
          <w:tcPr>
            <w:tcW w:w="964" w:type="dxa"/>
          </w:tcPr>
          <w:p w14:paraId="3CB05302" w14:textId="77777777" w:rsidR="00E20A6B" w:rsidRPr="008271ED" w:rsidRDefault="00E20A6B" w:rsidP="00167B93">
            <w:pPr>
              <w:jc w:val="center"/>
              <w:rPr>
                <w:color w:val="auto"/>
                <w:szCs w:val="24"/>
              </w:rPr>
            </w:pPr>
            <w:r w:rsidRPr="008271ED">
              <w:rPr>
                <w:color w:val="auto"/>
                <w:szCs w:val="24"/>
              </w:rPr>
              <w:t>1</w:t>
            </w:r>
          </w:p>
        </w:tc>
      </w:tr>
      <w:tr w:rsidR="008271ED" w:rsidRPr="008271ED" w14:paraId="1027A27B" w14:textId="77777777" w:rsidTr="00167B93">
        <w:trPr>
          <w:gridAfter w:val="4"/>
          <w:wAfter w:w="6208" w:type="dxa"/>
          <w:trHeight w:hRule="exact" w:val="493"/>
        </w:trPr>
        <w:tc>
          <w:tcPr>
            <w:tcW w:w="3256" w:type="dxa"/>
            <w:tcBorders>
              <w:right w:val="nil"/>
            </w:tcBorders>
          </w:tcPr>
          <w:p w14:paraId="078AFA4B"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 xml:space="preserve">Искусство </w:t>
            </w:r>
          </w:p>
          <w:p w14:paraId="79B0D6A6"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w:t>
            </w:r>
            <w:proofErr w:type="spellStart"/>
            <w:r w:rsidRPr="008271ED">
              <w:rPr>
                <w:rStyle w:val="Teksttreci211pt"/>
                <w:rFonts w:cs="Times New Roman"/>
                <w:b/>
                <w:sz w:val="24"/>
                <w:szCs w:val="24"/>
              </w:rPr>
              <w:t>предметнаяобласть</w:t>
            </w:r>
            <w:proofErr w:type="spellEnd"/>
            <w:r w:rsidRPr="008271ED">
              <w:rPr>
                <w:rStyle w:val="Teksttreci211pt"/>
                <w:rFonts w:cs="Times New Roman"/>
                <w:b/>
                <w:sz w:val="24"/>
                <w:szCs w:val="24"/>
              </w:rPr>
              <w:t>)</w:t>
            </w:r>
          </w:p>
        </w:tc>
      </w:tr>
      <w:tr w:rsidR="008271ED" w:rsidRPr="008271ED" w14:paraId="6687E726" w14:textId="77777777" w:rsidTr="00167B93">
        <w:trPr>
          <w:trHeight w:hRule="exact" w:val="493"/>
        </w:trPr>
        <w:tc>
          <w:tcPr>
            <w:tcW w:w="9464" w:type="dxa"/>
            <w:gridSpan w:val="5"/>
            <w:tcBorders>
              <w:right w:val="single" w:sz="4" w:space="0" w:color="auto"/>
            </w:tcBorders>
          </w:tcPr>
          <w:p w14:paraId="5B910C0B" w14:textId="77777777" w:rsidR="00E20A6B" w:rsidRPr="008271ED" w:rsidRDefault="00E20A6B" w:rsidP="00167B93">
            <w:pPr>
              <w:rPr>
                <w:rStyle w:val="Teksttreci211pt"/>
                <w:b/>
                <w:color w:val="auto"/>
                <w:sz w:val="24"/>
                <w:szCs w:val="24"/>
              </w:rPr>
            </w:pPr>
            <w:proofErr w:type="spellStart"/>
            <w:r w:rsidRPr="008271ED">
              <w:rPr>
                <w:rStyle w:val="Teksttreci211pt"/>
                <w:b/>
                <w:color w:val="auto"/>
                <w:sz w:val="24"/>
                <w:szCs w:val="24"/>
              </w:rPr>
              <w:t>Изобразительное</w:t>
            </w:r>
            <w:proofErr w:type="spellEnd"/>
            <w:r w:rsidRPr="008271ED">
              <w:rPr>
                <w:rStyle w:val="Teksttreci211pt"/>
                <w:b/>
                <w:color w:val="auto"/>
                <w:sz w:val="24"/>
                <w:szCs w:val="24"/>
              </w:rPr>
              <w:t xml:space="preserve"> </w:t>
            </w:r>
            <w:proofErr w:type="spellStart"/>
            <w:r w:rsidRPr="008271ED">
              <w:rPr>
                <w:rStyle w:val="Teksttreci211pt"/>
                <w:b/>
                <w:color w:val="auto"/>
                <w:sz w:val="24"/>
                <w:szCs w:val="24"/>
              </w:rPr>
              <w:t>искусство</w:t>
            </w:r>
            <w:proofErr w:type="spellEnd"/>
            <w:r w:rsidRPr="008271ED">
              <w:rPr>
                <w:rStyle w:val="Teksttreci211pt"/>
                <w:b/>
                <w:color w:val="auto"/>
                <w:sz w:val="24"/>
                <w:szCs w:val="24"/>
              </w:rPr>
              <w:t xml:space="preserve"> (</w:t>
            </w:r>
            <w:proofErr w:type="spellStart"/>
            <w:r w:rsidRPr="008271ED">
              <w:rPr>
                <w:rStyle w:val="Teksttreci211pt"/>
                <w:b/>
                <w:color w:val="auto"/>
                <w:sz w:val="24"/>
                <w:szCs w:val="24"/>
              </w:rPr>
              <w:t>учебный</w:t>
            </w:r>
            <w:proofErr w:type="spellEnd"/>
            <w:r w:rsidRPr="008271ED">
              <w:rPr>
                <w:rStyle w:val="Teksttreci211pt"/>
                <w:b/>
                <w:color w:val="auto"/>
                <w:sz w:val="24"/>
                <w:szCs w:val="24"/>
              </w:rPr>
              <w:t xml:space="preserve"> </w:t>
            </w:r>
            <w:proofErr w:type="spellStart"/>
            <w:r w:rsidRPr="008271ED">
              <w:rPr>
                <w:rStyle w:val="Teksttreci211pt"/>
                <w:b/>
                <w:color w:val="auto"/>
                <w:sz w:val="24"/>
                <w:szCs w:val="24"/>
              </w:rPr>
              <w:t>предмет</w:t>
            </w:r>
            <w:proofErr w:type="spellEnd"/>
            <w:r w:rsidRPr="008271ED">
              <w:rPr>
                <w:rStyle w:val="Teksttreci211pt"/>
                <w:b/>
                <w:color w:val="auto"/>
                <w:sz w:val="24"/>
                <w:szCs w:val="24"/>
              </w:rPr>
              <w:t>)</w:t>
            </w:r>
          </w:p>
        </w:tc>
      </w:tr>
      <w:tr w:rsidR="008271ED" w:rsidRPr="008271ED" w14:paraId="272B3F5A" w14:textId="77777777" w:rsidTr="00167B93">
        <w:trPr>
          <w:trHeight w:hRule="exact" w:val="699"/>
        </w:trPr>
        <w:tc>
          <w:tcPr>
            <w:tcW w:w="3256" w:type="dxa"/>
          </w:tcPr>
          <w:p w14:paraId="06BB7EE4" w14:textId="77777777" w:rsidR="00E20A6B" w:rsidRPr="008271ED" w:rsidRDefault="00E20A6B" w:rsidP="00167B93">
            <w:pPr>
              <w:pStyle w:val="af"/>
              <w:rPr>
                <w:rFonts w:ascii="Times New Roman" w:hAnsi="Times New Roman" w:cs="Times New Roman"/>
                <w:sz w:val="24"/>
                <w:szCs w:val="24"/>
              </w:rPr>
            </w:pPr>
            <w:proofErr w:type="spellStart"/>
            <w:r w:rsidRPr="008271ED">
              <w:rPr>
                <w:rFonts w:ascii="Times New Roman" w:hAnsi="Times New Roman" w:cs="Times New Roman"/>
                <w:sz w:val="24"/>
                <w:szCs w:val="24"/>
              </w:rPr>
              <w:t>Неменская</w:t>
            </w:r>
            <w:proofErr w:type="spellEnd"/>
            <w:r w:rsidRPr="008271ED">
              <w:rPr>
                <w:rFonts w:ascii="Times New Roman" w:hAnsi="Times New Roman" w:cs="Times New Roman"/>
                <w:sz w:val="24"/>
                <w:szCs w:val="24"/>
              </w:rPr>
              <w:t xml:space="preserve"> Л.А./ Под ред. </w:t>
            </w:r>
            <w:proofErr w:type="spellStart"/>
            <w:r w:rsidRPr="008271ED">
              <w:rPr>
                <w:rFonts w:ascii="Times New Roman" w:hAnsi="Times New Roman" w:cs="Times New Roman"/>
                <w:sz w:val="24"/>
                <w:szCs w:val="24"/>
              </w:rPr>
              <w:t>Неменского</w:t>
            </w:r>
            <w:proofErr w:type="spellEnd"/>
            <w:r w:rsidRPr="008271ED">
              <w:rPr>
                <w:rFonts w:ascii="Times New Roman" w:hAnsi="Times New Roman" w:cs="Times New Roman"/>
                <w:sz w:val="24"/>
                <w:szCs w:val="24"/>
              </w:rPr>
              <w:t xml:space="preserve"> Б.М.</w:t>
            </w:r>
          </w:p>
        </w:tc>
        <w:tc>
          <w:tcPr>
            <w:tcW w:w="2268" w:type="dxa"/>
          </w:tcPr>
          <w:p w14:paraId="61FF9B63"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Изобразительное искусство</w:t>
            </w:r>
          </w:p>
        </w:tc>
        <w:tc>
          <w:tcPr>
            <w:tcW w:w="992" w:type="dxa"/>
          </w:tcPr>
          <w:p w14:paraId="25F90566" w14:textId="77777777" w:rsidR="00E20A6B" w:rsidRPr="008271ED" w:rsidRDefault="00E20A6B" w:rsidP="00167B93">
            <w:pPr>
              <w:pStyle w:val="af"/>
              <w:jc w:val="center"/>
              <w:rPr>
                <w:rFonts w:ascii="Times New Roman" w:hAnsi="Times New Roman" w:cs="Times New Roman"/>
                <w:sz w:val="24"/>
                <w:szCs w:val="24"/>
              </w:rPr>
            </w:pPr>
            <w:r w:rsidRPr="008271ED">
              <w:rPr>
                <w:rFonts w:ascii="Times New Roman" w:hAnsi="Times New Roman" w:cs="Times New Roman"/>
                <w:sz w:val="24"/>
                <w:szCs w:val="24"/>
              </w:rPr>
              <w:t>1</w:t>
            </w:r>
          </w:p>
          <w:p w14:paraId="5D50EB20" w14:textId="77777777" w:rsidR="00E20A6B" w:rsidRPr="008271ED" w:rsidRDefault="00E20A6B" w:rsidP="00167B93">
            <w:pPr>
              <w:pStyle w:val="af"/>
              <w:jc w:val="center"/>
              <w:rPr>
                <w:rFonts w:ascii="Times New Roman" w:hAnsi="Times New Roman" w:cs="Times New Roman"/>
                <w:sz w:val="24"/>
                <w:szCs w:val="24"/>
              </w:rPr>
            </w:pPr>
          </w:p>
        </w:tc>
        <w:tc>
          <w:tcPr>
            <w:tcW w:w="1984" w:type="dxa"/>
          </w:tcPr>
          <w:p w14:paraId="04591900"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АО "Издательство "Просвещение"</w:t>
            </w:r>
          </w:p>
        </w:tc>
        <w:tc>
          <w:tcPr>
            <w:tcW w:w="964" w:type="dxa"/>
          </w:tcPr>
          <w:p w14:paraId="6920B777" w14:textId="77777777" w:rsidR="00E20A6B" w:rsidRPr="008271ED" w:rsidRDefault="00E20A6B" w:rsidP="00167B93">
            <w:pPr>
              <w:jc w:val="center"/>
              <w:rPr>
                <w:color w:val="auto"/>
                <w:szCs w:val="24"/>
              </w:rPr>
            </w:pPr>
            <w:r w:rsidRPr="008271ED">
              <w:rPr>
                <w:color w:val="auto"/>
                <w:szCs w:val="24"/>
              </w:rPr>
              <w:t>1</w:t>
            </w:r>
          </w:p>
        </w:tc>
      </w:tr>
      <w:tr w:rsidR="008271ED" w:rsidRPr="008271ED" w14:paraId="1E5F8F62" w14:textId="77777777" w:rsidTr="00167B93">
        <w:trPr>
          <w:gridAfter w:val="4"/>
          <w:wAfter w:w="6208" w:type="dxa"/>
          <w:trHeight w:hRule="exact" w:val="426"/>
        </w:trPr>
        <w:tc>
          <w:tcPr>
            <w:tcW w:w="3256" w:type="dxa"/>
          </w:tcPr>
          <w:p w14:paraId="027D42D9"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Музыка (учебный предмет)</w:t>
            </w:r>
          </w:p>
          <w:p w14:paraId="1A7A25A6" w14:textId="77777777" w:rsidR="00E20A6B" w:rsidRPr="008271ED" w:rsidRDefault="00E20A6B" w:rsidP="00167B93">
            <w:pPr>
              <w:pStyle w:val="af"/>
              <w:rPr>
                <w:rStyle w:val="Teksttreci211pt"/>
                <w:rFonts w:cs="Times New Roman"/>
                <w:sz w:val="24"/>
                <w:szCs w:val="24"/>
              </w:rPr>
            </w:pPr>
          </w:p>
          <w:p w14:paraId="5B03083A" w14:textId="77777777" w:rsidR="00E20A6B" w:rsidRPr="008271ED" w:rsidRDefault="00E20A6B" w:rsidP="00167B93">
            <w:pPr>
              <w:pStyle w:val="af"/>
              <w:rPr>
                <w:rStyle w:val="Teksttreci211pt"/>
                <w:rFonts w:cs="Times New Roman"/>
                <w:b/>
                <w:sz w:val="24"/>
                <w:szCs w:val="24"/>
              </w:rPr>
            </w:pPr>
          </w:p>
        </w:tc>
      </w:tr>
      <w:tr w:rsidR="008271ED" w:rsidRPr="008271ED" w14:paraId="7CFF304C" w14:textId="77777777" w:rsidTr="00167B93">
        <w:trPr>
          <w:trHeight w:hRule="exact" w:val="605"/>
        </w:trPr>
        <w:tc>
          <w:tcPr>
            <w:tcW w:w="3256" w:type="dxa"/>
          </w:tcPr>
          <w:p w14:paraId="530C752C"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lastRenderedPageBreak/>
              <w:t>Критская Е.Д., Сергеева Г.П.,</w:t>
            </w:r>
          </w:p>
          <w:p w14:paraId="1FF7F945" w14:textId="77777777" w:rsidR="00E20A6B" w:rsidRPr="008271ED" w:rsidRDefault="00E20A6B" w:rsidP="00167B93">
            <w:pPr>
              <w:pStyle w:val="af"/>
              <w:rPr>
                <w:rFonts w:ascii="Times New Roman" w:hAnsi="Times New Roman" w:cs="Times New Roman"/>
                <w:sz w:val="24"/>
                <w:szCs w:val="24"/>
              </w:rPr>
            </w:pPr>
            <w:proofErr w:type="spellStart"/>
            <w:r w:rsidRPr="008271ED">
              <w:rPr>
                <w:rFonts w:ascii="Times New Roman" w:hAnsi="Times New Roman" w:cs="Times New Roman"/>
                <w:sz w:val="24"/>
                <w:szCs w:val="24"/>
              </w:rPr>
              <w:t>Шмагина</w:t>
            </w:r>
            <w:proofErr w:type="spellEnd"/>
            <w:r w:rsidRPr="008271ED">
              <w:rPr>
                <w:rFonts w:ascii="Times New Roman" w:hAnsi="Times New Roman" w:cs="Times New Roman"/>
                <w:sz w:val="24"/>
                <w:szCs w:val="24"/>
              </w:rPr>
              <w:t xml:space="preserve"> Т.С.</w:t>
            </w:r>
          </w:p>
        </w:tc>
        <w:tc>
          <w:tcPr>
            <w:tcW w:w="2268" w:type="dxa"/>
          </w:tcPr>
          <w:p w14:paraId="07228F35"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Музыка</w:t>
            </w:r>
          </w:p>
        </w:tc>
        <w:tc>
          <w:tcPr>
            <w:tcW w:w="992" w:type="dxa"/>
          </w:tcPr>
          <w:p w14:paraId="53DC8E23" w14:textId="77777777" w:rsidR="00E20A6B" w:rsidRPr="008271ED" w:rsidRDefault="00E20A6B" w:rsidP="00167B93">
            <w:pPr>
              <w:pStyle w:val="af"/>
              <w:jc w:val="center"/>
              <w:rPr>
                <w:rStyle w:val="Teksttreci211pt"/>
                <w:rFonts w:cs="Times New Roman"/>
                <w:sz w:val="24"/>
                <w:szCs w:val="24"/>
              </w:rPr>
            </w:pPr>
            <w:r w:rsidRPr="008271ED">
              <w:rPr>
                <w:rStyle w:val="Teksttreci211pt"/>
                <w:rFonts w:cs="Times New Roman"/>
                <w:sz w:val="24"/>
                <w:szCs w:val="24"/>
              </w:rPr>
              <w:t>1</w:t>
            </w:r>
          </w:p>
        </w:tc>
        <w:tc>
          <w:tcPr>
            <w:tcW w:w="1984" w:type="dxa"/>
          </w:tcPr>
          <w:p w14:paraId="4F45C329"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АО "Издательство "Просвещение"</w:t>
            </w:r>
          </w:p>
        </w:tc>
        <w:tc>
          <w:tcPr>
            <w:tcW w:w="964" w:type="dxa"/>
          </w:tcPr>
          <w:p w14:paraId="425CCBB1" w14:textId="77777777" w:rsidR="00E20A6B" w:rsidRPr="008271ED" w:rsidRDefault="00E20A6B" w:rsidP="00167B93">
            <w:pPr>
              <w:jc w:val="center"/>
              <w:rPr>
                <w:color w:val="auto"/>
                <w:szCs w:val="24"/>
              </w:rPr>
            </w:pPr>
            <w:r w:rsidRPr="008271ED">
              <w:rPr>
                <w:color w:val="auto"/>
                <w:szCs w:val="24"/>
              </w:rPr>
              <w:t>1</w:t>
            </w:r>
          </w:p>
        </w:tc>
      </w:tr>
      <w:tr w:rsidR="008271ED" w:rsidRPr="008271ED" w14:paraId="2207ADFF" w14:textId="77777777" w:rsidTr="00167B93">
        <w:trPr>
          <w:gridAfter w:val="4"/>
          <w:wAfter w:w="6208" w:type="dxa"/>
          <w:trHeight w:hRule="exact" w:val="567"/>
        </w:trPr>
        <w:tc>
          <w:tcPr>
            <w:tcW w:w="3256" w:type="dxa"/>
            <w:tcBorders>
              <w:right w:val="nil"/>
            </w:tcBorders>
          </w:tcPr>
          <w:p w14:paraId="13CC1E61"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Труд (технология)</w:t>
            </w:r>
          </w:p>
          <w:p w14:paraId="18B63B25"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(предметная область)</w:t>
            </w:r>
          </w:p>
        </w:tc>
      </w:tr>
      <w:tr w:rsidR="008271ED" w:rsidRPr="008271ED" w14:paraId="00DE0348" w14:textId="77777777" w:rsidTr="00167B93">
        <w:trPr>
          <w:trHeight w:hRule="exact" w:val="433"/>
        </w:trPr>
        <w:tc>
          <w:tcPr>
            <w:tcW w:w="9464" w:type="dxa"/>
            <w:gridSpan w:val="5"/>
            <w:tcBorders>
              <w:right w:val="single" w:sz="4" w:space="0" w:color="auto"/>
            </w:tcBorders>
          </w:tcPr>
          <w:p w14:paraId="1BAAC1EB" w14:textId="77777777" w:rsidR="00E20A6B" w:rsidRPr="008271ED" w:rsidRDefault="00E20A6B" w:rsidP="00167B93">
            <w:pPr>
              <w:rPr>
                <w:rStyle w:val="Teksttreci211pt"/>
                <w:b/>
                <w:color w:val="auto"/>
                <w:sz w:val="24"/>
                <w:szCs w:val="24"/>
              </w:rPr>
            </w:pPr>
            <w:proofErr w:type="spellStart"/>
            <w:r w:rsidRPr="008271ED">
              <w:rPr>
                <w:b/>
                <w:color w:val="auto"/>
                <w:szCs w:val="24"/>
              </w:rPr>
              <w:t>Труд</w:t>
            </w:r>
            <w:proofErr w:type="spellEnd"/>
            <w:r w:rsidRPr="008271ED">
              <w:rPr>
                <w:b/>
                <w:color w:val="auto"/>
                <w:szCs w:val="24"/>
              </w:rPr>
              <w:t xml:space="preserve"> (</w:t>
            </w:r>
            <w:proofErr w:type="spellStart"/>
            <w:r w:rsidRPr="008271ED">
              <w:rPr>
                <w:b/>
                <w:color w:val="auto"/>
                <w:szCs w:val="24"/>
              </w:rPr>
              <w:t>технология</w:t>
            </w:r>
            <w:proofErr w:type="spellEnd"/>
            <w:r w:rsidRPr="008271ED">
              <w:rPr>
                <w:b/>
                <w:color w:val="auto"/>
                <w:szCs w:val="24"/>
              </w:rPr>
              <w:t>) (</w:t>
            </w:r>
            <w:proofErr w:type="spellStart"/>
            <w:r w:rsidRPr="008271ED">
              <w:rPr>
                <w:b/>
                <w:color w:val="auto"/>
                <w:szCs w:val="24"/>
              </w:rPr>
              <w:t>учебный</w:t>
            </w:r>
            <w:proofErr w:type="spellEnd"/>
            <w:r w:rsidRPr="008271ED">
              <w:rPr>
                <w:b/>
                <w:color w:val="auto"/>
                <w:szCs w:val="24"/>
              </w:rPr>
              <w:t xml:space="preserve"> </w:t>
            </w:r>
            <w:proofErr w:type="spellStart"/>
            <w:r w:rsidRPr="008271ED">
              <w:rPr>
                <w:b/>
                <w:color w:val="auto"/>
                <w:szCs w:val="24"/>
              </w:rPr>
              <w:t>предмет</w:t>
            </w:r>
            <w:proofErr w:type="spellEnd"/>
            <w:r w:rsidRPr="008271ED">
              <w:rPr>
                <w:b/>
                <w:color w:val="auto"/>
                <w:szCs w:val="24"/>
              </w:rPr>
              <w:t>)</w:t>
            </w:r>
          </w:p>
        </w:tc>
      </w:tr>
      <w:tr w:rsidR="008271ED" w:rsidRPr="008271ED" w14:paraId="31774C5B" w14:textId="77777777" w:rsidTr="00167B93">
        <w:trPr>
          <w:trHeight w:hRule="exact" w:val="567"/>
        </w:trPr>
        <w:tc>
          <w:tcPr>
            <w:tcW w:w="3256" w:type="dxa"/>
          </w:tcPr>
          <w:p w14:paraId="60308964" w14:textId="77777777" w:rsidR="00E20A6B" w:rsidRPr="008271ED" w:rsidRDefault="00E20A6B" w:rsidP="00167B93">
            <w:pPr>
              <w:pStyle w:val="af"/>
              <w:rPr>
                <w:rFonts w:ascii="Times New Roman" w:hAnsi="Times New Roman" w:cs="Times New Roman"/>
                <w:sz w:val="24"/>
                <w:szCs w:val="24"/>
              </w:rPr>
            </w:pPr>
            <w:proofErr w:type="spellStart"/>
            <w:r w:rsidRPr="008271ED">
              <w:rPr>
                <w:rFonts w:ascii="Times New Roman" w:hAnsi="Times New Roman" w:cs="Times New Roman"/>
                <w:sz w:val="24"/>
                <w:szCs w:val="24"/>
              </w:rPr>
              <w:t>Лутцева</w:t>
            </w:r>
            <w:proofErr w:type="spellEnd"/>
            <w:r w:rsidRPr="008271ED">
              <w:rPr>
                <w:rFonts w:ascii="Times New Roman" w:hAnsi="Times New Roman" w:cs="Times New Roman"/>
                <w:sz w:val="24"/>
                <w:szCs w:val="24"/>
              </w:rPr>
              <w:t xml:space="preserve"> Е.А., Зуева Т.П.</w:t>
            </w:r>
          </w:p>
        </w:tc>
        <w:tc>
          <w:tcPr>
            <w:tcW w:w="2268" w:type="dxa"/>
          </w:tcPr>
          <w:p w14:paraId="4113AFEC"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Труд (технология)</w:t>
            </w:r>
          </w:p>
        </w:tc>
        <w:tc>
          <w:tcPr>
            <w:tcW w:w="992" w:type="dxa"/>
          </w:tcPr>
          <w:p w14:paraId="2B50D9EF" w14:textId="77777777" w:rsidR="00E20A6B" w:rsidRPr="008271ED" w:rsidRDefault="00E20A6B" w:rsidP="00167B93">
            <w:pPr>
              <w:pStyle w:val="af"/>
              <w:jc w:val="center"/>
              <w:rPr>
                <w:rFonts w:ascii="Times New Roman" w:hAnsi="Times New Roman" w:cs="Times New Roman"/>
                <w:sz w:val="24"/>
                <w:szCs w:val="24"/>
              </w:rPr>
            </w:pPr>
            <w:r w:rsidRPr="008271ED">
              <w:rPr>
                <w:rFonts w:ascii="Times New Roman" w:hAnsi="Times New Roman" w:cs="Times New Roman"/>
                <w:sz w:val="24"/>
                <w:szCs w:val="24"/>
              </w:rPr>
              <w:t>1</w:t>
            </w:r>
          </w:p>
          <w:p w14:paraId="57C58090" w14:textId="77777777" w:rsidR="00E20A6B" w:rsidRPr="008271ED" w:rsidRDefault="00E20A6B" w:rsidP="00167B93">
            <w:pPr>
              <w:pStyle w:val="af"/>
              <w:jc w:val="center"/>
              <w:rPr>
                <w:rFonts w:ascii="Times New Roman" w:hAnsi="Times New Roman" w:cs="Times New Roman"/>
                <w:sz w:val="24"/>
                <w:szCs w:val="24"/>
              </w:rPr>
            </w:pPr>
          </w:p>
        </w:tc>
        <w:tc>
          <w:tcPr>
            <w:tcW w:w="1984" w:type="dxa"/>
          </w:tcPr>
          <w:p w14:paraId="4EE1ECE1"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АО "Издательство "Просвещение"</w:t>
            </w:r>
          </w:p>
        </w:tc>
        <w:tc>
          <w:tcPr>
            <w:tcW w:w="964" w:type="dxa"/>
          </w:tcPr>
          <w:p w14:paraId="4C49420A" w14:textId="77777777" w:rsidR="00E20A6B" w:rsidRPr="008271ED" w:rsidRDefault="00E20A6B" w:rsidP="00167B93">
            <w:pPr>
              <w:jc w:val="center"/>
              <w:rPr>
                <w:color w:val="auto"/>
                <w:szCs w:val="24"/>
              </w:rPr>
            </w:pPr>
            <w:r w:rsidRPr="008271ED">
              <w:rPr>
                <w:color w:val="auto"/>
                <w:szCs w:val="24"/>
              </w:rPr>
              <w:t>1</w:t>
            </w:r>
          </w:p>
        </w:tc>
      </w:tr>
      <w:tr w:rsidR="008271ED" w:rsidRPr="008271ED" w14:paraId="6E629A6A" w14:textId="77777777" w:rsidTr="00167B93">
        <w:trPr>
          <w:gridAfter w:val="4"/>
          <w:wAfter w:w="6208" w:type="dxa"/>
          <w:trHeight w:hRule="exact" w:val="572"/>
        </w:trPr>
        <w:tc>
          <w:tcPr>
            <w:tcW w:w="3256" w:type="dxa"/>
            <w:tcBorders>
              <w:right w:val="nil"/>
            </w:tcBorders>
          </w:tcPr>
          <w:p w14:paraId="210EF7A5" w14:textId="77777777" w:rsidR="00E20A6B" w:rsidRPr="008271ED" w:rsidRDefault="00E20A6B" w:rsidP="00167B93">
            <w:pPr>
              <w:pStyle w:val="af"/>
              <w:rPr>
                <w:rStyle w:val="Teksttreci211pt"/>
                <w:rFonts w:cs="Times New Roman"/>
                <w:b/>
                <w:sz w:val="24"/>
                <w:szCs w:val="24"/>
              </w:rPr>
            </w:pPr>
            <w:r w:rsidRPr="008271ED">
              <w:rPr>
                <w:rStyle w:val="Teksttreci211pt"/>
                <w:rFonts w:cs="Times New Roman"/>
                <w:b/>
                <w:sz w:val="24"/>
                <w:szCs w:val="24"/>
              </w:rPr>
              <w:t>Физическая культура (предметная область)</w:t>
            </w:r>
          </w:p>
          <w:p w14:paraId="563F4377" w14:textId="77777777" w:rsidR="00E20A6B" w:rsidRPr="008271ED" w:rsidRDefault="00E20A6B" w:rsidP="00167B93">
            <w:pPr>
              <w:pStyle w:val="af"/>
              <w:rPr>
                <w:rStyle w:val="Teksttreci211pt"/>
                <w:rFonts w:cs="Times New Roman"/>
                <w:b/>
                <w:sz w:val="24"/>
                <w:szCs w:val="24"/>
              </w:rPr>
            </w:pPr>
          </w:p>
          <w:p w14:paraId="540C13DB" w14:textId="77777777" w:rsidR="00E20A6B" w:rsidRPr="008271ED" w:rsidRDefault="00E20A6B" w:rsidP="00167B93">
            <w:pPr>
              <w:pStyle w:val="af"/>
              <w:rPr>
                <w:rStyle w:val="Teksttreci211pt"/>
                <w:rFonts w:cs="Times New Roman"/>
                <w:b/>
                <w:sz w:val="24"/>
                <w:szCs w:val="24"/>
              </w:rPr>
            </w:pPr>
          </w:p>
        </w:tc>
      </w:tr>
      <w:tr w:rsidR="008271ED" w:rsidRPr="008271ED" w14:paraId="16D70F57" w14:textId="77777777" w:rsidTr="00167B93">
        <w:trPr>
          <w:trHeight w:hRule="exact" w:val="415"/>
        </w:trPr>
        <w:tc>
          <w:tcPr>
            <w:tcW w:w="9464" w:type="dxa"/>
            <w:gridSpan w:val="5"/>
            <w:tcBorders>
              <w:right w:val="single" w:sz="4" w:space="0" w:color="auto"/>
            </w:tcBorders>
          </w:tcPr>
          <w:p w14:paraId="57CAB6E3" w14:textId="77777777" w:rsidR="00E20A6B" w:rsidRPr="008271ED" w:rsidRDefault="00E20A6B" w:rsidP="00167B93">
            <w:pPr>
              <w:rPr>
                <w:rStyle w:val="Teksttreci211pt"/>
                <w:b/>
                <w:color w:val="auto"/>
                <w:sz w:val="24"/>
                <w:szCs w:val="24"/>
              </w:rPr>
            </w:pPr>
            <w:proofErr w:type="spellStart"/>
            <w:r w:rsidRPr="008271ED">
              <w:rPr>
                <w:b/>
                <w:color w:val="auto"/>
                <w:szCs w:val="24"/>
              </w:rPr>
              <w:t>Физическая</w:t>
            </w:r>
            <w:proofErr w:type="spellEnd"/>
            <w:r w:rsidRPr="008271ED">
              <w:rPr>
                <w:b/>
                <w:color w:val="auto"/>
                <w:szCs w:val="24"/>
              </w:rPr>
              <w:t xml:space="preserve"> </w:t>
            </w:r>
            <w:proofErr w:type="spellStart"/>
            <w:r w:rsidRPr="008271ED">
              <w:rPr>
                <w:b/>
                <w:color w:val="auto"/>
                <w:szCs w:val="24"/>
              </w:rPr>
              <w:t>культура</w:t>
            </w:r>
            <w:proofErr w:type="spellEnd"/>
            <w:r w:rsidRPr="008271ED">
              <w:rPr>
                <w:b/>
                <w:color w:val="auto"/>
                <w:szCs w:val="24"/>
              </w:rPr>
              <w:t xml:space="preserve"> (</w:t>
            </w:r>
            <w:proofErr w:type="spellStart"/>
            <w:r w:rsidRPr="008271ED">
              <w:rPr>
                <w:b/>
                <w:color w:val="auto"/>
                <w:szCs w:val="24"/>
              </w:rPr>
              <w:t>учебный</w:t>
            </w:r>
            <w:proofErr w:type="spellEnd"/>
            <w:r w:rsidRPr="008271ED">
              <w:rPr>
                <w:b/>
                <w:color w:val="auto"/>
                <w:szCs w:val="24"/>
              </w:rPr>
              <w:t xml:space="preserve"> </w:t>
            </w:r>
            <w:proofErr w:type="spellStart"/>
            <w:r w:rsidRPr="008271ED">
              <w:rPr>
                <w:b/>
                <w:color w:val="auto"/>
                <w:szCs w:val="24"/>
              </w:rPr>
              <w:t>предмет</w:t>
            </w:r>
            <w:proofErr w:type="spellEnd"/>
            <w:r w:rsidRPr="008271ED">
              <w:rPr>
                <w:b/>
                <w:color w:val="auto"/>
                <w:szCs w:val="24"/>
              </w:rPr>
              <w:t>)</w:t>
            </w:r>
          </w:p>
        </w:tc>
      </w:tr>
      <w:tr w:rsidR="00E20A6B" w:rsidRPr="008271ED" w14:paraId="48E0AFA7" w14:textId="77777777" w:rsidTr="00167B93">
        <w:trPr>
          <w:trHeight w:hRule="exact" w:val="574"/>
        </w:trPr>
        <w:tc>
          <w:tcPr>
            <w:tcW w:w="3256" w:type="dxa"/>
          </w:tcPr>
          <w:p w14:paraId="53742D28"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Лях В.И.</w:t>
            </w:r>
          </w:p>
        </w:tc>
        <w:tc>
          <w:tcPr>
            <w:tcW w:w="2268" w:type="dxa"/>
          </w:tcPr>
          <w:p w14:paraId="2AF54C59" w14:textId="77777777" w:rsidR="00E20A6B" w:rsidRPr="008271ED" w:rsidRDefault="00E20A6B" w:rsidP="00167B93">
            <w:pPr>
              <w:pStyle w:val="af"/>
              <w:rPr>
                <w:rStyle w:val="Teksttreci211pt"/>
                <w:rFonts w:cs="Times New Roman"/>
                <w:sz w:val="24"/>
                <w:szCs w:val="24"/>
              </w:rPr>
            </w:pPr>
            <w:r w:rsidRPr="008271ED">
              <w:rPr>
                <w:rStyle w:val="Teksttreci211pt"/>
                <w:rFonts w:cs="Times New Roman"/>
                <w:sz w:val="24"/>
                <w:szCs w:val="24"/>
              </w:rPr>
              <w:t>Физическая культура</w:t>
            </w:r>
          </w:p>
        </w:tc>
        <w:tc>
          <w:tcPr>
            <w:tcW w:w="992" w:type="dxa"/>
          </w:tcPr>
          <w:p w14:paraId="1F7EACA1" w14:textId="77777777" w:rsidR="00E20A6B" w:rsidRPr="008271ED" w:rsidRDefault="00E20A6B" w:rsidP="00167B93">
            <w:pPr>
              <w:pStyle w:val="af"/>
              <w:jc w:val="center"/>
              <w:rPr>
                <w:rStyle w:val="Teksttreci211pt"/>
                <w:rFonts w:cs="Times New Roman"/>
                <w:sz w:val="24"/>
                <w:szCs w:val="24"/>
              </w:rPr>
            </w:pPr>
            <w:r w:rsidRPr="008271ED">
              <w:rPr>
                <w:rStyle w:val="Teksttreci211pt"/>
                <w:rFonts w:cs="Times New Roman"/>
                <w:sz w:val="24"/>
                <w:szCs w:val="24"/>
              </w:rPr>
              <w:t>1 -4</w:t>
            </w:r>
          </w:p>
          <w:p w14:paraId="59B15C1A" w14:textId="77777777" w:rsidR="00E20A6B" w:rsidRPr="008271ED" w:rsidRDefault="00E20A6B" w:rsidP="00167B93">
            <w:pPr>
              <w:pStyle w:val="af"/>
              <w:jc w:val="center"/>
              <w:rPr>
                <w:rStyle w:val="Teksttreci211pt"/>
                <w:rFonts w:cs="Times New Roman"/>
                <w:sz w:val="24"/>
                <w:szCs w:val="24"/>
              </w:rPr>
            </w:pPr>
          </w:p>
        </w:tc>
        <w:tc>
          <w:tcPr>
            <w:tcW w:w="1984" w:type="dxa"/>
          </w:tcPr>
          <w:p w14:paraId="04273375" w14:textId="77777777" w:rsidR="00E20A6B" w:rsidRPr="008271ED" w:rsidRDefault="00E20A6B" w:rsidP="00167B93">
            <w:pPr>
              <w:pStyle w:val="af"/>
              <w:rPr>
                <w:rFonts w:ascii="Times New Roman" w:hAnsi="Times New Roman" w:cs="Times New Roman"/>
                <w:sz w:val="24"/>
                <w:szCs w:val="24"/>
              </w:rPr>
            </w:pPr>
            <w:r w:rsidRPr="008271ED">
              <w:rPr>
                <w:rFonts w:ascii="Times New Roman" w:hAnsi="Times New Roman" w:cs="Times New Roman"/>
                <w:sz w:val="24"/>
                <w:szCs w:val="24"/>
              </w:rPr>
              <w:t>АО "Издательство "Просвещение"</w:t>
            </w:r>
          </w:p>
          <w:p w14:paraId="6EEDB318" w14:textId="77777777" w:rsidR="00E20A6B" w:rsidRPr="008271ED" w:rsidRDefault="00E20A6B" w:rsidP="00167B93">
            <w:pPr>
              <w:pStyle w:val="af"/>
              <w:rPr>
                <w:rFonts w:ascii="Times New Roman" w:hAnsi="Times New Roman" w:cs="Times New Roman"/>
                <w:sz w:val="24"/>
                <w:szCs w:val="24"/>
              </w:rPr>
            </w:pPr>
          </w:p>
          <w:p w14:paraId="2FFC8446" w14:textId="77777777" w:rsidR="00E20A6B" w:rsidRPr="008271ED" w:rsidRDefault="00E20A6B" w:rsidP="00167B93">
            <w:pPr>
              <w:pStyle w:val="af"/>
              <w:rPr>
                <w:rFonts w:ascii="Times New Roman" w:hAnsi="Times New Roman" w:cs="Times New Roman"/>
                <w:sz w:val="24"/>
                <w:szCs w:val="24"/>
              </w:rPr>
            </w:pPr>
          </w:p>
          <w:p w14:paraId="056B4248" w14:textId="77777777" w:rsidR="00E20A6B" w:rsidRPr="008271ED" w:rsidRDefault="00E20A6B" w:rsidP="00167B93">
            <w:pPr>
              <w:pStyle w:val="af"/>
              <w:rPr>
                <w:rFonts w:ascii="Times New Roman" w:hAnsi="Times New Roman" w:cs="Times New Roman"/>
                <w:sz w:val="24"/>
                <w:szCs w:val="24"/>
              </w:rPr>
            </w:pPr>
          </w:p>
          <w:p w14:paraId="7EDA7741" w14:textId="77777777" w:rsidR="00E20A6B" w:rsidRPr="008271ED" w:rsidRDefault="00E20A6B" w:rsidP="00167B93">
            <w:pPr>
              <w:pStyle w:val="af"/>
              <w:rPr>
                <w:rFonts w:ascii="Times New Roman" w:hAnsi="Times New Roman" w:cs="Times New Roman"/>
                <w:sz w:val="24"/>
                <w:szCs w:val="24"/>
              </w:rPr>
            </w:pPr>
          </w:p>
          <w:p w14:paraId="1E1DF42C" w14:textId="77777777" w:rsidR="00E20A6B" w:rsidRPr="008271ED" w:rsidRDefault="00E20A6B" w:rsidP="00167B93">
            <w:pPr>
              <w:pStyle w:val="af"/>
              <w:rPr>
                <w:rFonts w:ascii="Times New Roman" w:hAnsi="Times New Roman" w:cs="Times New Roman"/>
                <w:sz w:val="24"/>
                <w:szCs w:val="24"/>
              </w:rPr>
            </w:pPr>
          </w:p>
          <w:p w14:paraId="7E2D03B0" w14:textId="77777777" w:rsidR="00E20A6B" w:rsidRPr="008271ED" w:rsidRDefault="00E20A6B" w:rsidP="00167B93">
            <w:pPr>
              <w:pStyle w:val="af"/>
              <w:rPr>
                <w:rStyle w:val="Teksttreci211pt"/>
                <w:rFonts w:cs="Times New Roman"/>
                <w:sz w:val="24"/>
                <w:szCs w:val="24"/>
              </w:rPr>
            </w:pPr>
          </w:p>
        </w:tc>
        <w:tc>
          <w:tcPr>
            <w:tcW w:w="964" w:type="dxa"/>
          </w:tcPr>
          <w:p w14:paraId="1FF370A0" w14:textId="77777777" w:rsidR="00E20A6B" w:rsidRPr="008271ED" w:rsidRDefault="00E20A6B" w:rsidP="00167B93">
            <w:pPr>
              <w:rPr>
                <w:color w:val="auto"/>
                <w:szCs w:val="24"/>
              </w:rPr>
            </w:pPr>
          </w:p>
          <w:p w14:paraId="59345D00" w14:textId="77777777" w:rsidR="00E20A6B" w:rsidRPr="008271ED" w:rsidRDefault="00E20A6B" w:rsidP="00167B93">
            <w:pPr>
              <w:pStyle w:val="af"/>
              <w:jc w:val="center"/>
              <w:rPr>
                <w:rFonts w:ascii="Times New Roman" w:hAnsi="Times New Roman" w:cs="Times New Roman"/>
                <w:sz w:val="24"/>
                <w:szCs w:val="24"/>
              </w:rPr>
            </w:pPr>
            <w:r w:rsidRPr="008271ED">
              <w:rPr>
                <w:rFonts w:ascii="Times New Roman" w:hAnsi="Times New Roman" w:cs="Times New Roman"/>
                <w:sz w:val="24"/>
                <w:szCs w:val="24"/>
              </w:rPr>
              <w:t>2</w:t>
            </w:r>
          </w:p>
        </w:tc>
      </w:tr>
    </w:tbl>
    <w:p w14:paraId="6EBF6DA9" w14:textId="77777777" w:rsidR="00E20A6B" w:rsidRPr="008271ED" w:rsidRDefault="00E20A6B" w:rsidP="00E20A6B">
      <w:pPr>
        <w:pStyle w:val="List-bullet"/>
        <w:numPr>
          <w:ilvl w:val="0"/>
          <w:numId w:val="0"/>
        </w:numPr>
        <w:spacing w:line="240" w:lineRule="auto"/>
        <w:ind w:firstLine="567"/>
        <w:jc w:val="center"/>
        <w:rPr>
          <w:rFonts w:ascii="Times New Roman" w:hAnsi="Times New Roman" w:cs="Times New Roman"/>
          <w:b/>
          <w:sz w:val="24"/>
          <w:szCs w:val="24"/>
        </w:rPr>
      </w:pPr>
    </w:p>
    <w:p w14:paraId="18A542E2" w14:textId="77777777" w:rsidR="00E20A6B" w:rsidRPr="008271ED" w:rsidRDefault="00E20A6B" w:rsidP="00E20A6B">
      <w:pPr>
        <w:pStyle w:val="List-bullet"/>
        <w:numPr>
          <w:ilvl w:val="0"/>
          <w:numId w:val="0"/>
        </w:numPr>
        <w:spacing w:line="240" w:lineRule="auto"/>
        <w:ind w:firstLine="567"/>
        <w:jc w:val="center"/>
        <w:rPr>
          <w:rFonts w:ascii="Times New Roman" w:hAnsi="Times New Roman" w:cs="Times New Roman"/>
          <w:b/>
          <w:sz w:val="24"/>
          <w:szCs w:val="24"/>
        </w:rPr>
      </w:pPr>
      <w:r w:rsidRPr="008271ED">
        <w:rPr>
          <w:rFonts w:ascii="Times New Roman" w:hAnsi="Times New Roman" w:cs="Times New Roman"/>
          <w:b/>
          <w:sz w:val="24"/>
          <w:szCs w:val="24"/>
        </w:rPr>
        <w:t>Перечень электронных образовательных ресурсов</w:t>
      </w:r>
    </w:p>
    <w:p w14:paraId="17039BC4" w14:textId="77777777" w:rsidR="00E20A6B" w:rsidRPr="008271ED" w:rsidRDefault="00E20A6B" w:rsidP="00E20A6B">
      <w:pPr>
        <w:pStyle w:val="List-bullet"/>
        <w:numPr>
          <w:ilvl w:val="0"/>
          <w:numId w:val="0"/>
        </w:numPr>
        <w:spacing w:line="240" w:lineRule="auto"/>
        <w:rPr>
          <w:rFonts w:ascii="Times New Roman" w:hAnsi="Times New Roman" w:cs="Times New Roman"/>
          <w:sz w:val="24"/>
          <w:szCs w:val="24"/>
        </w:rPr>
      </w:pPr>
      <w:hyperlink r:id="rId276" w:history="1">
        <w:r w:rsidRPr="008271ED">
          <w:rPr>
            <w:rStyle w:val="af5"/>
            <w:rFonts w:ascii="Times New Roman" w:hAnsi="Times New Roman" w:cs="Times New Roman"/>
            <w:color w:val="auto"/>
            <w:sz w:val="24"/>
            <w:szCs w:val="24"/>
          </w:rPr>
          <w:t>https://edsoo.ru/</w:t>
        </w:r>
      </w:hyperlink>
      <w:r w:rsidRPr="008271ED">
        <w:rPr>
          <w:rFonts w:ascii="Times New Roman" w:hAnsi="Times New Roman" w:cs="Times New Roman"/>
          <w:sz w:val="24"/>
          <w:szCs w:val="24"/>
        </w:rPr>
        <w:t>Единое содержание общего образования</w:t>
      </w:r>
    </w:p>
    <w:p w14:paraId="007B6282" w14:textId="77777777" w:rsidR="00E20A6B" w:rsidRPr="008271ED" w:rsidRDefault="00E20A6B" w:rsidP="00E20A6B">
      <w:pPr>
        <w:pStyle w:val="List-bullet"/>
        <w:numPr>
          <w:ilvl w:val="0"/>
          <w:numId w:val="0"/>
        </w:numPr>
        <w:spacing w:line="240" w:lineRule="auto"/>
        <w:rPr>
          <w:rFonts w:ascii="Times New Roman" w:hAnsi="Times New Roman" w:cs="Times New Roman"/>
          <w:sz w:val="24"/>
          <w:szCs w:val="24"/>
        </w:rPr>
      </w:pPr>
      <w:hyperlink r:id="rId277" w:history="1">
        <w:r w:rsidRPr="008271ED">
          <w:rPr>
            <w:rStyle w:val="af5"/>
            <w:rFonts w:ascii="Times New Roman" w:hAnsi="Times New Roman" w:cs="Times New Roman"/>
            <w:color w:val="auto"/>
            <w:sz w:val="24"/>
            <w:szCs w:val="24"/>
          </w:rPr>
          <w:t>https://resh.edu.ru/</w:t>
        </w:r>
      </w:hyperlink>
      <w:r w:rsidRPr="008271ED">
        <w:rPr>
          <w:rFonts w:ascii="Times New Roman" w:hAnsi="Times New Roman" w:cs="Times New Roman"/>
          <w:sz w:val="24"/>
          <w:szCs w:val="24"/>
        </w:rPr>
        <w:t xml:space="preserve"> Российская электронная школа</w:t>
      </w:r>
    </w:p>
    <w:p w14:paraId="187EC077" w14:textId="77777777" w:rsidR="00E20A6B" w:rsidRPr="008271ED" w:rsidRDefault="00E20A6B" w:rsidP="00E20A6B">
      <w:pPr>
        <w:pStyle w:val="List-bullet"/>
        <w:numPr>
          <w:ilvl w:val="0"/>
          <w:numId w:val="0"/>
        </w:numPr>
        <w:spacing w:line="240" w:lineRule="auto"/>
        <w:rPr>
          <w:rFonts w:ascii="Times New Roman" w:hAnsi="Times New Roman" w:cs="Times New Roman"/>
          <w:sz w:val="24"/>
          <w:szCs w:val="24"/>
        </w:rPr>
      </w:pPr>
      <w:hyperlink r:id="rId278" w:history="1">
        <w:r w:rsidRPr="008271ED">
          <w:rPr>
            <w:rStyle w:val="af5"/>
            <w:rFonts w:ascii="Times New Roman" w:hAnsi="Times New Roman" w:cs="Times New Roman"/>
            <w:color w:val="auto"/>
            <w:sz w:val="24"/>
            <w:szCs w:val="24"/>
          </w:rPr>
          <w:t>https://educont.ru/</w:t>
        </w:r>
      </w:hyperlink>
      <w:r w:rsidRPr="008271ED">
        <w:rPr>
          <w:rFonts w:ascii="Times New Roman" w:hAnsi="Times New Roman" w:cs="Times New Roman"/>
          <w:sz w:val="24"/>
          <w:szCs w:val="24"/>
        </w:rPr>
        <w:t xml:space="preserve"> Цифровой образовательный контент</w:t>
      </w:r>
    </w:p>
    <w:p w14:paraId="51AA414A" w14:textId="5B30810C" w:rsidR="00E20A6B" w:rsidRPr="008271ED" w:rsidRDefault="00E20A6B" w:rsidP="00E20A6B">
      <w:pPr>
        <w:pStyle w:val="List-bullet"/>
        <w:numPr>
          <w:ilvl w:val="0"/>
          <w:numId w:val="0"/>
        </w:numPr>
        <w:spacing w:line="240" w:lineRule="auto"/>
        <w:rPr>
          <w:rFonts w:ascii="Times New Roman" w:hAnsi="Times New Roman" w:cs="Times New Roman"/>
          <w:sz w:val="24"/>
          <w:szCs w:val="24"/>
        </w:rPr>
      </w:pPr>
      <w:hyperlink r:id="rId279" w:history="1">
        <w:r w:rsidRPr="008271ED">
          <w:rPr>
            <w:rStyle w:val="af5"/>
            <w:rFonts w:ascii="Times New Roman" w:hAnsi="Times New Roman" w:cs="Times New Roman"/>
            <w:color w:val="auto"/>
            <w:sz w:val="24"/>
            <w:szCs w:val="24"/>
            <w:lang w:val="en-US"/>
          </w:rPr>
          <w:t>https</w:t>
        </w:r>
        <w:r w:rsidRPr="008271ED">
          <w:rPr>
            <w:rStyle w:val="af5"/>
            <w:rFonts w:ascii="Times New Roman" w:hAnsi="Times New Roman" w:cs="Times New Roman"/>
            <w:color w:val="auto"/>
            <w:sz w:val="24"/>
            <w:szCs w:val="24"/>
          </w:rPr>
          <w:t>://</w:t>
        </w:r>
        <w:proofErr w:type="spellStart"/>
        <w:r w:rsidRPr="008271ED">
          <w:rPr>
            <w:rStyle w:val="af5"/>
            <w:rFonts w:ascii="Times New Roman" w:hAnsi="Times New Roman" w:cs="Times New Roman"/>
            <w:color w:val="auto"/>
            <w:sz w:val="24"/>
            <w:szCs w:val="24"/>
            <w:lang w:val="en-US"/>
          </w:rPr>
          <w:t>uchebnik</w:t>
        </w:r>
        <w:proofErr w:type="spellEnd"/>
        <w:r w:rsidRPr="008271ED">
          <w:rPr>
            <w:rStyle w:val="af5"/>
            <w:rFonts w:ascii="Times New Roman" w:hAnsi="Times New Roman" w:cs="Times New Roman"/>
            <w:color w:val="auto"/>
            <w:sz w:val="24"/>
            <w:szCs w:val="24"/>
          </w:rPr>
          <w:t>.</w:t>
        </w:r>
        <w:proofErr w:type="spellStart"/>
        <w:r w:rsidRPr="008271ED">
          <w:rPr>
            <w:rStyle w:val="af5"/>
            <w:rFonts w:ascii="Times New Roman" w:hAnsi="Times New Roman" w:cs="Times New Roman"/>
            <w:color w:val="auto"/>
            <w:sz w:val="24"/>
            <w:szCs w:val="24"/>
            <w:lang w:val="en-US"/>
          </w:rPr>
          <w:t>mos</w:t>
        </w:r>
        <w:proofErr w:type="spellEnd"/>
        <w:r w:rsidRPr="008271ED">
          <w:rPr>
            <w:rStyle w:val="af5"/>
            <w:rFonts w:ascii="Times New Roman" w:hAnsi="Times New Roman" w:cs="Times New Roman"/>
            <w:color w:val="auto"/>
            <w:sz w:val="24"/>
            <w:szCs w:val="24"/>
          </w:rPr>
          <w:t>.</w:t>
        </w:r>
        <w:proofErr w:type="spellStart"/>
        <w:r w:rsidRPr="008271ED">
          <w:rPr>
            <w:rStyle w:val="af5"/>
            <w:rFonts w:ascii="Times New Roman" w:hAnsi="Times New Roman" w:cs="Times New Roman"/>
            <w:color w:val="auto"/>
            <w:sz w:val="24"/>
            <w:szCs w:val="24"/>
            <w:lang w:val="en-US"/>
          </w:rPr>
          <w:t>ru</w:t>
        </w:r>
        <w:proofErr w:type="spellEnd"/>
        <w:r w:rsidRPr="008271ED">
          <w:rPr>
            <w:rStyle w:val="af5"/>
            <w:rFonts w:ascii="Times New Roman" w:hAnsi="Times New Roman" w:cs="Times New Roman"/>
            <w:color w:val="auto"/>
            <w:sz w:val="24"/>
            <w:szCs w:val="24"/>
          </w:rPr>
          <w:t>/</w:t>
        </w:r>
        <w:r w:rsidRPr="008271ED">
          <w:rPr>
            <w:rStyle w:val="af5"/>
            <w:rFonts w:ascii="Times New Roman" w:hAnsi="Times New Roman" w:cs="Times New Roman"/>
            <w:color w:val="auto"/>
            <w:sz w:val="24"/>
            <w:szCs w:val="24"/>
            <w:lang w:val="en-US"/>
          </w:rPr>
          <w:t>catalogue</w:t>
        </w:r>
      </w:hyperlink>
      <w:r w:rsidR="005E68E8" w:rsidRPr="008271ED">
        <w:rPr>
          <w:rStyle w:val="af5"/>
          <w:rFonts w:ascii="Times New Roman" w:hAnsi="Times New Roman" w:cs="Times New Roman"/>
          <w:color w:val="auto"/>
          <w:sz w:val="24"/>
          <w:szCs w:val="24"/>
        </w:rPr>
        <w:t xml:space="preserve"> </w:t>
      </w:r>
      <w:r w:rsidRPr="008271ED">
        <w:rPr>
          <w:rFonts w:ascii="Times New Roman" w:hAnsi="Times New Roman" w:cs="Times New Roman"/>
          <w:sz w:val="24"/>
          <w:szCs w:val="24"/>
        </w:rPr>
        <w:t>Библиотека МЭШ</w:t>
      </w:r>
    </w:p>
    <w:p w14:paraId="0B9791BC" w14:textId="6ED38F42" w:rsidR="00E20A6B" w:rsidRPr="008271ED" w:rsidRDefault="00E20A6B" w:rsidP="00E20A6B">
      <w:pPr>
        <w:pStyle w:val="List-bullet"/>
        <w:numPr>
          <w:ilvl w:val="0"/>
          <w:numId w:val="0"/>
        </w:numPr>
        <w:spacing w:line="240" w:lineRule="auto"/>
        <w:rPr>
          <w:rFonts w:ascii="Times New Roman" w:hAnsi="Times New Roman" w:cs="Times New Roman"/>
          <w:sz w:val="24"/>
          <w:szCs w:val="24"/>
        </w:rPr>
      </w:pPr>
      <w:r w:rsidRPr="008271ED">
        <w:rPr>
          <w:rFonts w:ascii="Times New Roman" w:hAnsi="Times New Roman" w:cs="Times New Roman"/>
          <w:b/>
          <w:sz w:val="24"/>
          <w:szCs w:val="24"/>
        </w:rPr>
        <w:t>Дополнительные материалы к урокам</w:t>
      </w:r>
      <w:r w:rsidR="005E68E8" w:rsidRPr="008271ED">
        <w:rPr>
          <w:rFonts w:ascii="Times New Roman" w:hAnsi="Times New Roman" w:cs="Times New Roman"/>
          <w:b/>
          <w:sz w:val="24"/>
          <w:szCs w:val="24"/>
        </w:rPr>
        <w:t xml:space="preserve"> </w:t>
      </w:r>
      <w:r w:rsidRPr="008271ED">
        <w:rPr>
          <w:rFonts w:ascii="Times New Roman" w:hAnsi="Times New Roman" w:cs="Times New Roman"/>
          <w:b/>
          <w:sz w:val="24"/>
          <w:szCs w:val="24"/>
        </w:rPr>
        <w:t>учителям начальной школы:</w:t>
      </w:r>
    </w:p>
    <w:p w14:paraId="50BE8CFF" w14:textId="77777777" w:rsidR="00E20A6B" w:rsidRPr="008271ED" w:rsidRDefault="00E20A6B" w:rsidP="00E20A6B">
      <w:pPr>
        <w:pStyle w:val="List-bullet"/>
        <w:numPr>
          <w:ilvl w:val="0"/>
          <w:numId w:val="0"/>
        </w:numPr>
        <w:spacing w:line="240" w:lineRule="auto"/>
        <w:rPr>
          <w:rFonts w:ascii="Times New Roman" w:hAnsi="Times New Roman" w:cs="Times New Roman"/>
          <w:sz w:val="24"/>
          <w:szCs w:val="24"/>
        </w:rPr>
      </w:pPr>
      <w:hyperlink r:id="rId280" w:history="1">
        <w:r w:rsidRPr="008271ED">
          <w:rPr>
            <w:rStyle w:val="af5"/>
            <w:rFonts w:ascii="Times New Roman" w:hAnsi="Times New Roman" w:cs="Times New Roman"/>
            <w:color w:val="auto"/>
            <w:sz w:val="24"/>
            <w:szCs w:val="24"/>
          </w:rPr>
          <w:t>https://media.prosv.ru/stihi/</w:t>
        </w:r>
      </w:hyperlink>
      <w:r w:rsidRPr="008271ED">
        <w:rPr>
          <w:rFonts w:ascii="Times New Roman" w:hAnsi="Times New Roman" w:cs="Times New Roman"/>
          <w:sz w:val="24"/>
          <w:szCs w:val="24"/>
        </w:rPr>
        <w:t>Электронный образовательный ресурс «Учим стихи. Начальное общее образование. Литературное чтение», 1-4 класс</w:t>
      </w:r>
    </w:p>
    <w:p w14:paraId="3933F937" w14:textId="77777777" w:rsidR="00E20A6B" w:rsidRPr="008271ED" w:rsidRDefault="00E20A6B" w:rsidP="00E20A6B">
      <w:pPr>
        <w:pStyle w:val="List-bullet"/>
        <w:numPr>
          <w:ilvl w:val="0"/>
          <w:numId w:val="0"/>
        </w:numPr>
        <w:spacing w:line="240" w:lineRule="auto"/>
        <w:rPr>
          <w:rFonts w:ascii="Times New Roman" w:hAnsi="Times New Roman" w:cs="Times New Roman"/>
          <w:sz w:val="24"/>
          <w:szCs w:val="24"/>
        </w:rPr>
      </w:pPr>
      <w:hyperlink r:id="rId281" w:history="1">
        <w:r w:rsidRPr="008271ED">
          <w:rPr>
            <w:rStyle w:val="af5"/>
            <w:rFonts w:ascii="Times New Roman" w:hAnsi="Times New Roman" w:cs="Times New Roman"/>
            <w:color w:val="auto"/>
            <w:sz w:val="24"/>
            <w:szCs w:val="24"/>
          </w:rPr>
          <w:t>https://okruzhmir.wixsite.com/umk5</w:t>
        </w:r>
      </w:hyperlink>
      <w:r w:rsidRPr="008271ED">
        <w:rPr>
          <w:rFonts w:ascii="Times New Roman" w:hAnsi="Times New Roman" w:cs="Times New Roman"/>
          <w:sz w:val="24"/>
          <w:szCs w:val="24"/>
        </w:rPr>
        <w:t xml:space="preserve"> Мы и окружающий мир: электронный учебно-методический комплекс (ЭУМК) для организации урочной и внеурочной образовательной деятельности обучающихся 1 – 4 классов </w:t>
      </w:r>
    </w:p>
    <w:p w14:paraId="20F79C14" w14:textId="77777777" w:rsidR="00E20A6B" w:rsidRPr="008271ED" w:rsidRDefault="00E20A6B" w:rsidP="00E20A6B">
      <w:pPr>
        <w:pStyle w:val="List-bullet"/>
        <w:numPr>
          <w:ilvl w:val="0"/>
          <w:numId w:val="0"/>
        </w:numPr>
        <w:spacing w:line="240" w:lineRule="auto"/>
        <w:rPr>
          <w:rFonts w:ascii="Times New Roman" w:hAnsi="Times New Roman" w:cs="Times New Roman"/>
          <w:sz w:val="24"/>
          <w:szCs w:val="24"/>
        </w:rPr>
      </w:pPr>
      <w:hyperlink r:id="rId282" w:history="1">
        <w:r w:rsidRPr="008271ED">
          <w:rPr>
            <w:rStyle w:val="af5"/>
            <w:rFonts w:ascii="Times New Roman" w:hAnsi="Times New Roman" w:cs="Times New Roman"/>
            <w:color w:val="auto"/>
            <w:sz w:val="24"/>
            <w:szCs w:val="24"/>
          </w:rPr>
          <w:t>https://education.yandex.ru/main</w:t>
        </w:r>
      </w:hyperlink>
      <w:r w:rsidRPr="008271ED">
        <w:rPr>
          <w:rFonts w:ascii="Times New Roman" w:hAnsi="Times New Roman" w:cs="Times New Roman"/>
          <w:sz w:val="24"/>
          <w:szCs w:val="24"/>
        </w:rPr>
        <w:t>«Яндекс.Учебник»</w:t>
      </w:r>
    </w:p>
    <w:p w14:paraId="562B6C74" w14:textId="77777777" w:rsidR="00E20A6B" w:rsidRPr="008271ED" w:rsidRDefault="00E20A6B" w:rsidP="00E20A6B">
      <w:pPr>
        <w:pStyle w:val="List-bullet"/>
        <w:numPr>
          <w:ilvl w:val="0"/>
          <w:numId w:val="0"/>
        </w:numPr>
        <w:spacing w:line="240" w:lineRule="auto"/>
        <w:rPr>
          <w:rFonts w:ascii="Times New Roman" w:hAnsi="Times New Roman" w:cs="Times New Roman"/>
          <w:sz w:val="24"/>
          <w:szCs w:val="24"/>
        </w:rPr>
      </w:pPr>
      <w:hyperlink r:id="rId283" w:history="1">
        <w:r w:rsidRPr="008271ED">
          <w:rPr>
            <w:rStyle w:val="af5"/>
            <w:rFonts w:ascii="Times New Roman" w:hAnsi="Times New Roman" w:cs="Times New Roman"/>
            <w:color w:val="auto"/>
            <w:sz w:val="24"/>
            <w:szCs w:val="24"/>
          </w:rPr>
          <w:t>https://www.yaklass.ru</w:t>
        </w:r>
      </w:hyperlink>
      <w:r w:rsidRPr="008271ED">
        <w:rPr>
          <w:rFonts w:ascii="Times New Roman" w:hAnsi="Times New Roman" w:cs="Times New Roman"/>
          <w:sz w:val="24"/>
          <w:szCs w:val="24"/>
        </w:rPr>
        <w:t xml:space="preserve"> </w:t>
      </w:r>
      <w:proofErr w:type="spellStart"/>
      <w:r w:rsidRPr="008271ED">
        <w:rPr>
          <w:rFonts w:ascii="Times New Roman" w:hAnsi="Times New Roman" w:cs="Times New Roman"/>
          <w:sz w:val="24"/>
          <w:szCs w:val="24"/>
        </w:rPr>
        <w:t>ЯКласс</w:t>
      </w:r>
      <w:proofErr w:type="spellEnd"/>
    </w:p>
    <w:p w14:paraId="5AEC7907" w14:textId="77777777" w:rsidR="00E20A6B" w:rsidRPr="008271ED" w:rsidRDefault="00E20A6B" w:rsidP="00E20A6B">
      <w:pPr>
        <w:pStyle w:val="List-bullet"/>
        <w:numPr>
          <w:ilvl w:val="0"/>
          <w:numId w:val="0"/>
        </w:numPr>
        <w:spacing w:line="240" w:lineRule="auto"/>
        <w:rPr>
          <w:rFonts w:ascii="Times New Roman" w:hAnsi="Times New Roman" w:cs="Times New Roman"/>
          <w:sz w:val="24"/>
          <w:szCs w:val="24"/>
        </w:rPr>
      </w:pPr>
      <w:hyperlink r:id="rId284" w:history="1">
        <w:r w:rsidRPr="008271ED">
          <w:rPr>
            <w:rStyle w:val="af5"/>
            <w:rFonts w:ascii="Times New Roman" w:hAnsi="Times New Roman" w:cs="Times New Roman"/>
            <w:color w:val="auto"/>
            <w:sz w:val="24"/>
            <w:szCs w:val="24"/>
          </w:rPr>
          <w:t>http://school-collection.edu.ru/catalog/</w:t>
        </w:r>
      </w:hyperlink>
      <w:r w:rsidRPr="008271ED">
        <w:rPr>
          <w:rFonts w:ascii="Times New Roman" w:hAnsi="Times New Roman" w:cs="Times New Roman"/>
          <w:sz w:val="24"/>
          <w:szCs w:val="24"/>
        </w:rPr>
        <w:t xml:space="preserve"> Единая коллекция цифровых образовательных ресурсов </w:t>
      </w:r>
    </w:p>
    <w:p w14:paraId="3CEBE80C" w14:textId="77777777" w:rsidR="00E20A6B" w:rsidRPr="008271ED" w:rsidRDefault="00E20A6B" w:rsidP="00E20A6B">
      <w:pPr>
        <w:pStyle w:val="List-bullet"/>
        <w:numPr>
          <w:ilvl w:val="0"/>
          <w:numId w:val="0"/>
        </w:numPr>
        <w:spacing w:line="240" w:lineRule="auto"/>
        <w:rPr>
          <w:rFonts w:ascii="Times New Roman" w:hAnsi="Times New Roman" w:cs="Times New Roman"/>
          <w:sz w:val="24"/>
          <w:szCs w:val="24"/>
        </w:rPr>
      </w:pPr>
      <w:hyperlink r:id="rId285" w:history="1">
        <w:r w:rsidRPr="008271ED">
          <w:rPr>
            <w:rStyle w:val="af5"/>
            <w:rFonts w:ascii="Times New Roman" w:hAnsi="Times New Roman" w:cs="Times New Roman"/>
            <w:color w:val="auto"/>
            <w:sz w:val="24"/>
            <w:szCs w:val="24"/>
            <w:lang w:val="en-US"/>
          </w:rPr>
          <w:t>http</w:t>
        </w:r>
        <w:r w:rsidRPr="008271ED">
          <w:rPr>
            <w:rStyle w:val="af5"/>
            <w:rFonts w:ascii="Times New Roman" w:hAnsi="Times New Roman" w:cs="Times New Roman"/>
            <w:color w:val="auto"/>
            <w:sz w:val="24"/>
            <w:szCs w:val="24"/>
          </w:rPr>
          <w:t>://</w:t>
        </w:r>
        <w:r w:rsidRPr="008271ED">
          <w:rPr>
            <w:rStyle w:val="af5"/>
            <w:rFonts w:ascii="Times New Roman" w:hAnsi="Times New Roman" w:cs="Times New Roman"/>
            <w:color w:val="auto"/>
            <w:sz w:val="24"/>
            <w:szCs w:val="24"/>
            <w:lang w:val="en-US"/>
          </w:rPr>
          <w:t>window</w:t>
        </w:r>
        <w:r w:rsidRPr="008271ED">
          <w:rPr>
            <w:rStyle w:val="af5"/>
            <w:rFonts w:ascii="Times New Roman" w:hAnsi="Times New Roman" w:cs="Times New Roman"/>
            <w:color w:val="auto"/>
            <w:sz w:val="24"/>
            <w:szCs w:val="24"/>
          </w:rPr>
          <w:t>.</w:t>
        </w:r>
        <w:proofErr w:type="spellStart"/>
        <w:r w:rsidRPr="008271ED">
          <w:rPr>
            <w:rStyle w:val="af5"/>
            <w:rFonts w:ascii="Times New Roman" w:hAnsi="Times New Roman" w:cs="Times New Roman"/>
            <w:color w:val="auto"/>
            <w:sz w:val="24"/>
            <w:szCs w:val="24"/>
            <w:lang w:val="en-US"/>
          </w:rPr>
          <w:t>edu</w:t>
        </w:r>
        <w:proofErr w:type="spellEnd"/>
        <w:r w:rsidRPr="008271ED">
          <w:rPr>
            <w:rStyle w:val="af5"/>
            <w:rFonts w:ascii="Times New Roman" w:hAnsi="Times New Roman" w:cs="Times New Roman"/>
            <w:color w:val="auto"/>
            <w:sz w:val="24"/>
            <w:szCs w:val="24"/>
          </w:rPr>
          <w:t>.</w:t>
        </w:r>
        <w:proofErr w:type="spellStart"/>
        <w:r w:rsidRPr="008271ED">
          <w:rPr>
            <w:rStyle w:val="af5"/>
            <w:rFonts w:ascii="Times New Roman" w:hAnsi="Times New Roman" w:cs="Times New Roman"/>
            <w:color w:val="auto"/>
            <w:sz w:val="24"/>
            <w:szCs w:val="24"/>
            <w:lang w:val="en-US"/>
          </w:rPr>
          <w:t>ru</w:t>
        </w:r>
        <w:proofErr w:type="spellEnd"/>
      </w:hyperlink>
      <w:r w:rsidRPr="008271ED">
        <w:rPr>
          <w:rFonts w:ascii="Times New Roman" w:hAnsi="Times New Roman" w:cs="Times New Roman"/>
          <w:sz w:val="24"/>
          <w:szCs w:val="24"/>
        </w:rPr>
        <w:t xml:space="preserve"> Российский общеобразовательный портал</w:t>
      </w:r>
    </w:p>
    <w:p w14:paraId="4131DA6B" w14:textId="77777777" w:rsidR="00E20A6B" w:rsidRPr="008271ED" w:rsidRDefault="00E20A6B" w:rsidP="00E20A6B">
      <w:pPr>
        <w:pStyle w:val="List-bullet"/>
        <w:numPr>
          <w:ilvl w:val="0"/>
          <w:numId w:val="0"/>
        </w:numPr>
        <w:spacing w:line="240" w:lineRule="auto"/>
        <w:rPr>
          <w:rFonts w:ascii="Times New Roman" w:hAnsi="Times New Roman" w:cs="Times New Roman"/>
          <w:sz w:val="24"/>
          <w:szCs w:val="24"/>
        </w:rPr>
      </w:pPr>
    </w:p>
    <w:p w14:paraId="30950E58"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Библиотека образовательной </w:t>
      </w:r>
      <w:proofErr w:type="spellStart"/>
      <w:r w:rsidRPr="008271ED">
        <w:rPr>
          <w:color w:val="auto"/>
          <w:szCs w:val="24"/>
          <w:lang w:val="ru-RU"/>
        </w:rPr>
        <w:t>организацииукомплектована</w:t>
      </w:r>
      <w:proofErr w:type="spellEnd"/>
      <w:r w:rsidRPr="008271ED">
        <w:rPr>
          <w:color w:val="auto"/>
          <w:szCs w:val="24"/>
          <w:lang w:val="ru-RU"/>
        </w:rPr>
        <w:t xml:space="preserve"> печатными образовательными ресурсами и ЦОР по всем учебным предметам учебного плана, а также имеет фонд дополнительной художественной и научно-популярной литературы, </w:t>
      </w:r>
      <w:r w:rsidRPr="008271ED">
        <w:rPr>
          <w:color w:val="auto"/>
          <w:szCs w:val="24"/>
          <w:lang w:val="ru-RU"/>
        </w:rPr>
        <w:lastRenderedPageBreak/>
        <w:t>справочно-библиографические и периодические издания, сопровождающие реализацию образовательной программы начального общего образования.</w:t>
      </w:r>
    </w:p>
    <w:p w14:paraId="615406C8"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Школа укомплектована учебным и современным технологическим оборудованием для достижения высокого качества образования, предоставления обучающимся возможностей для самореализации и саморазвития, проявления педагогами Школы своей профессиональной компетентности и применения инновационных образовательных технологий. Однако, на сегодняшний момент Школа испытывает недостаток в интерактивных комплектах для предметных кабинетов, в комплектах оборудования для поддержки исследовательской и проектной деятельности в области естествознания, лингафонном кабинете.</w:t>
      </w:r>
    </w:p>
    <w:p w14:paraId="6F950510" w14:textId="77777777" w:rsidR="00E20A6B" w:rsidRPr="008271ED" w:rsidRDefault="00E20A6B" w:rsidP="00E20A6B">
      <w:pPr>
        <w:spacing w:after="0" w:line="240" w:lineRule="auto"/>
        <w:ind w:firstLine="567"/>
        <w:rPr>
          <w:color w:val="auto"/>
          <w:szCs w:val="24"/>
          <w:lang w:val="ru-RU"/>
        </w:rPr>
      </w:pPr>
    </w:p>
    <w:p w14:paraId="13B7EEFF" w14:textId="77777777" w:rsidR="00E20A6B" w:rsidRPr="008271ED" w:rsidRDefault="00E20A6B" w:rsidP="00E20A6B">
      <w:pPr>
        <w:pStyle w:val="affc"/>
        <w:jc w:val="both"/>
        <w:rPr>
          <w:rFonts w:ascii="Times New Roman" w:hAnsi="Times New Roman" w:cs="Times New Roman"/>
          <w:color w:val="auto"/>
          <w:sz w:val="24"/>
          <w:szCs w:val="24"/>
        </w:rPr>
      </w:pPr>
      <w:bookmarkStart w:id="59" w:name="_Toc57975627"/>
      <w:bookmarkStart w:id="60" w:name="_Toc143106602"/>
      <w:r w:rsidRPr="008271ED">
        <w:rPr>
          <w:rFonts w:ascii="Times New Roman" w:hAnsi="Times New Roman" w:cs="Times New Roman"/>
          <w:color w:val="auto"/>
          <w:sz w:val="24"/>
          <w:szCs w:val="24"/>
        </w:rPr>
        <w:t>3.5.3. Психолого-педагогические, кадровые и финансовые условия реализации образовательной программы</w:t>
      </w:r>
      <w:bookmarkEnd w:id="59"/>
      <w:r w:rsidRPr="008271ED">
        <w:rPr>
          <w:rFonts w:ascii="Times New Roman" w:hAnsi="Times New Roman" w:cs="Times New Roman"/>
          <w:color w:val="auto"/>
          <w:sz w:val="24"/>
          <w:szCs w:val="24"/>
        </w:rPr>
        <w:t xml:space="preserve"> начального общего образования</w:t>
      </w:r>
      <w:bookmarkEnd w:id="60"/>
    </w:p>
    <w:p w14:paraId="12587253" w14:textId="77777777" w:rsidR="00E20A6B" w:rsidRPr="008271ED" w:rsidRDefault="00E20A6B" w:rsidP="00E20A6B">
      <w:pPr>
        <w:spacing w:after="0" w:line="240" w:lineRule="auto"/>
        <w:ind w:firstLine="567"/>
        <w:rPr>
          <w:b/>
          <w:color w:val="auto"/>
          <w:szCs w:val="24"/>
          <w:lang w:val="ru-RU"/>
        </w:rPr>
      </w:pPr>
    </w:p>
    <w:p w14:paraId="66268AC7" w14:textId="77777777" w:rsidR="00E20A6B" w:rsidRPr="008271ED" w:rsidRDefault="00E20A6B" w:rsidP="00E20A6B">
      <w:pPr>
        <w:spacing w:after="0" w:line="240" w:lineRule="auto"/>
        <w:ind w:firstLine="567"/>
        <w:jc w:val="center"/>
        <w:rPr>
          <w:b/>
          <w:color w:val="auto"/>
          <w:szCs w:val="24"/>
          <w:lang w:val="ru-RU"/>
        </w:rPr>
      </w:pPr>
      <w:r w:rsidRPr="008271ED">
        <w:rPr>
          <w:b/>
          <w:color w:val="auto"/>
          <w:szCs w:val="24"/>
          <w:lang w:val="ru-RU"/>
        </w:rPr>
        <w:t>Психолого-педагогические условия реализации образовательной программы начального общего образования</w:t>
      </w:r>
    </w:p>
    <w:p w14:paraId="6FA6F012"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образовательной программы начального общего образования, в частности: </w:t>
      </w:r>
    </w:p>
    <w:p w14:paraId="7254E570"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 </w:t>
      </w:r>
    </w:p>
    <w:p w14:paraId="3DF2E01D"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 </w:t>
      </w:r>
    </w:p>
    <w:p w14:paraId="298C9E11"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 </w:t>
      </w:r>
    </w:p>
    <w:p w14:paraId="1298AA60"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4) обеспечивают профилактику формирования у обучающихся девиантных форм поведения, агрессии и повышенной тревожности. </w:t>
      </w:r>
    </w:p>
    <w:p w14:paraId="05CCE132" w14:textId="08935512"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В </w:t>
      </w:r>
      <w:r w:rsidR="005E68E8" w:rsidRPr="008271ED">
        <w:rPr>
          <w:color w:val="auto"/>
          <w:szCs w:val="24"/>
          <w:lang w:val="ru-RU"/>
        </w:rPr>
        <w:t>ОО</w:t>
      </w:r>
      <w:r w:rsidRPr="008271ED">
        <w:rPr>
          <w:color w:val="auto"/>
          <w:szCs w:val="24"/>
          <w:lang w:val="ru-RU"/>
        </w:rPr>
        <w:t xml:space="preserve"> психолого-педагогическое сопровождение реализации программы начального общего образования осуществляется квалифицированными специалистами:</w:t>
      </w:r>
    </w:p>
    <w:p w14:paraId="1FE7F71C" w14:textId="77777777" w:rsidR="00E20A6B" w:rsidRPr="008271ED" w:rsidRDefault="00E20A6B">
      <w:pPr>
        <w:pStyle w:val="ad"/>
        <w:numPr>
          <w:ilvl w:val="0"/>
          <w:numId w:val="45"/>
        </w:numPr>
        <w:spacing w:after="0" w:line="240" w:lineRule="auto"/>
        <w:rPr>
          <w:color w:val="auto"/>
          <w:sz w:val="24"/>
          <w:szCs w:val="24"/>
        </w:rPr>
      </w:pPr>
      <w:proofErr w:type="spellStart"/>
      <w:r w:rsidRPr="008271ED">
        <w:rPr>
          <w:color w:val="auto"/>
          <w:sz w:val="24"/>
          <w:szCs w:val="24"/>
        </w:rPr>
        <w:t>педагогом-психологом</w:t>
      </w:r>
      <w:proofErr w:type="spellEnd"/>
      <w:r w:rsidRPr="008271ED">
        <w:rPr>
          <w:color w:val="auto"/>
          <w:sz w:val="24"/>
          <w:szCs w:val="24"/>
        </w:rPr>
        <w:t xml:space="preserve"> - 1; </w:t>
      </w:r>
    </w:p>
    <w:p w14:paraId="20FFACA3" w14:textId="77777777" w:rsidR="00E20A6B" w:rsidRPr="008271ED" w:rsidRDefault="00E20A6B">
      <w:pPr>
        <w:pStyle w:val="ad"/>
        <w:numPr>
          <w:ilvl w:val="0"/>
          <w:numId w:val="45"/>
        </w:numPr>
        <w:spacing w:after="0" w:line="240" w:lineRule="auto"/>
        <w:rPr>
          <w:color w:val="auto"/>
          <w:sz w:val="24"/>
          <w:szCs w:val="24"/>
        </w:rPr>
      </w:pPr>
      <w:proofErr w:type="spellStart"/>
      <w:r w:rsidRPr="008271ED">
        <w:rPr>
          <w:color w:val="auto"/>
          <w:sz w:val="24"/>
          <w:szCs w:val="24"/>
        </w:rPr>
        <w:t>социальным</w:t>
      </w:r>
      <w:proofErr w:type="spellEnd"/>
      <w:r w:rsidRPr="008271ED">
        <w:rPr>
          <w:color w:val="auto"/>
          <w:sz w:val="24"/>
          <w:szCs w:val="24"/>
        </w:rPr>
        <w:t xml:space="preserve"> </w:t>
      </w:r>
      <w:proofErr w:type="spellStart"/>
      <w:r w:rsidRPr="008271ED">
        <w:rPr>
          <w:color w:val="auto"/>
          <w:sz w:val="24"/>
          <w:szCs w:val="24"/>
        </w:rPr>
        <w:t>педагогом</w:t>
      </w:r>
      <w:proofErr w:type="spellEnd"/>
      <w:r w:rsidRPr="008271ED">
        <w:rPr>
          <w:color w:val="auto"/>
          <w:sz w:val="24"/>
          <w:szCs w:val="24"/>
        </w:rPr>
        <w:t xml:space="preserve"> - 1. </w:t>
      </w:r>
    </w:p>
    <w:p w14:paraId="0B8EBD4A"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В процессе реализации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14:paraId="7E006BB6"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—формирование и развитие психолого-педагогической компетентности всех участников образовательных отношений; </w:t>
      </w:r>
    </w:p>
    <w:p w14:paraId="71312F48"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—сохранение и укрепление психологического благополучия и психического здоровья обучающихся; </w:t>
      </w:r>
    </w:p>
    <w:p w14:paraId="06EFDB44"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—поддержка и сопровождение детско-родительских отношений; </w:t>
      </w:r>
    </w:p>
    <w:p w14:paraId="3ABB67CA"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lastRenderedPageBreak/>
        <w:t xml:space="preserve">—формирование ценности здоровья и безопасного образа жизни; </w:t>
      </w:r>
    </w:p>
    <w:p w14:paraId="4289910A"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—дифференциация и индивидуализация обучения и воспитания с учётом особенностей когнитивного и эмоционального развития обучающихся; </w:t>
      </w:r>
    </w:p>
    <w:p w14:paraId="328E129D"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—мониторинг возможностей и способностей обучающихся, выявление, поддержка и сопровождение одарённых детей; </w:t>
      </w:r>
    </w:p>
    <w:p w14:paraId="0F6CCCAE"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—создание условий для последующего профессионального самоопределения; </w:t>
      </w:r>
    </w:p>
    <w:p w14:paraId="5BF4F92A"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—формирование коммуникативных навыков в разновозрастной среде и среде сверстников; </w:t>
      </w:r>
    </w:p>
    <w:p w14:paraId="6007A4CF"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—поддержка детских объединений, ученического самоуправления; </w:t>
      </w:r>
    </w:p>
    <w:p w14:paraId="204A9043"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—формирование психологической культуры поведения в информационной среде; </w:t>
      </w:r>
    </w:p>
    <w:p w14:paraId="678D25DE"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—развитие психологической культуры в области использования ИКТ. </w:t>
      </w:r>
    </w:p>
    <w:p w14:paraId="2CF29316" w14:textId="77777777" w:rsidR="00E20A6B" w:rsidRPr="008271ED" w:rsidRDefault="00E20A6B" w:rsidP="00E20A6B">
      <w:pPr>
        <w:spacing w:line="240" w:lineRule="auto"/>
        <w:ind w:firstLine="567"/>
        <w:rPr>
          <w:color w:val="auto"/>
          <w:szCs w:val="24"/>
          <w:lang w:val="ru-RU"/>
        </w:rPr>
      </w:pPr>
      <w:r w:rsidRPr="008271ED">
        <w:rPr>
          <w:color w:val="auto"/>
          <w:szCs w:val="24"/>
          <w:lang w:val="ru-RU"/>
        </w:rPr>
        <w:t>В процессе реализации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710179DF" w14:textId="77777777" w:rsidR="00E20A6B" w:rsidRPr="008271ED" w:rsidRDefault="00E20A6B" w:rsidP="00E20A6B">
      <w:pPr>
        <w:spacing w:line="240" w:lineRule="auto"/>
        <w:ind w:firstLine="567"/>
        <w:rPr>
          <w:color w:val="auto"/>
          <w:szCs w:val="24"/>
          <w:lang w:val="ru-RU"/>
        </w:rPr>
      </w:pPr>
      <w:r w:rsidRPr="008271ED">
        <w:rPr>
          <w:color w:val="auto"/>
          <w:szCs w:val="24"/>
          <w:lang w:val="ru-RU"/>
        </w:rPr>
        <w:t>обучающихся, испытывающих трудности в освоении программы общего образования, развитии и социальной адаптации;</w:t>
      </w:r>
    </w:p>
    <w:p w14:paraId="60AD59C5" w14:textId="77777777" w:rsidR="00E20A6B" w:rsidRPr="008271ED" w:rsidRDefault="00E20A6B" w:rsidP="00E20A6B">
      <w:pPr>
        <w:spacing w:line="240" w:lineRule="auto"/>
        <w:ind w:firstLine="567"/>
        <w:rPr>
          <w:color w:val="auto"/>
          <w:szCs w:val="24"/>
          <w:lang w:val="ru-RU"/>
        </w:rPr>
      </w:pPr>
      <w:r w:rsidRPr="008271ED">
        <w:rPr>
          <w:color w:val="auto"/>
          <w:szCs w:val="24"/>
          <w:lang w:val="ru-RU"/>
        </w:rPr>
        <w:t>обучающихся, проявляющих индивидуальные способности, и одарённых;</w:t>
      </w:r>
    </w:p>
    <w:p w14:paraId="7559BAD9" w14:textId="77777777" w:rsidR="00E20A6B" w:rsidRPr="008271ED" w:rsidRDefault="00E20A6B" w:rsidP="00E20A6B">
      <w:pPr>
        <w:spacing w:line="240" w:lineRule="auto"/>
        <w:ind w:firstLine="567"/>
        <w:rPr>
          <w:color w:val="auto"/>
          <w:szCs w:val="24"/>
          <w:lang w:val="ru-RU"/>
        </w:rPr>
      </w:pPr>
      <w:r w:rsidRPr="008271ED">
        <w:rPr>
          <w:color w:val="auto"/>
          <w:szCs w:val="24"/>
          <w:lang w:val="ru-RU"/>
        </w:rPr>
        <w:t>обучающихся с ОВЗ;</w:t>
      </w:r>
    </w:p>
    <w:p w14:paraId="0E620056" w14:textId="77777777" w:rsidR="00E20A6B" w:rsidRPr="008271ED" w:rsidRDefault="00E20A6B" w:rsidP="00E20A6B">
      <w:pPr>
        <w:spacing w:line="240" w:lineRule="auto"/>
        <w:ind w:firstLine="567"/>
        <w:rPr>
          <w:color w:val="auto"/>
          <w:szCs w:val="24"/>
          <w:lang w:val="ru-RU"/>
        </w:rPr>
      </w:pPr>
      <w:r w:rsidRPr="008271ED">
        <w:rPr>
          <w:color w:val="auto"/>
          <w:szCs w:val="24"/>
          <w:lang w:val="ru-RU"/>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60B38D20" w14:textId="77777777" w:rsidR="00E20A6B" w:rsidRPr="008271ED" w:rsidRDefault="00E20A6B" w:rsidP="00E20A6B">
      <w:pPr>
        <w:spacing w:line="240" w:lineRule="auto"/>
        <w:ind w:firstLine="567"/>
        <w:rPr>
          <w:color w:val="auto"/>
          <w:szCs w:val="24"/>
          <w:lang w:val="ru-RU"/>
        </w:rPr>
      </w:pPr>
      <w:r w:rsidRPr="008271ED">
        <w:rPr>
          <w:color w:val="auto"/>
          <w:szCs w:val="24"/>
          <w:lang w:val="ru-RU"/>
        </w:rPr>
        <w:t>родителей (законных представителей) несовершеннолетних обучающихся.</w:t>
      </w:r>
    </w:p>
    <w:p w14:paraId="6339F311" w14:textId="77777777" w:rsidR="00E20A6B" w:rsidRPr="008271ED" w:rsidRDefault="00E20A6B" w:rsidP="00E20A6B">
      <w:pPr>
        <w:spacing w:line="240" w:lineRule="auto"/>
        <w:ind w:firstLine="567"/>
        <w:rPr>
          <w:color w:val="auto"/>
          <w:szCs w:val="24"/>
          <w:lang w:val="ru-RU"/>
        </w:rPr>
      </w:pPr>
      <w:r w:rsidRPr="008271ED">
        <w:rPr>
          <w:color w:val="auto"/>
          <w:szCs w:val="24"/>
          <w:lang w:val="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412EC957" w14:textId="77777777" w:rsidR="00E20A6B" w:rsidRPr="008271ED" w:rsidRDefault="00E20A6B" w:rsidP="00E20A6B">
      <w:pPr>
        <w:spacing w:line="240" w:lineRule="auto"/>
        <w:ind w:firstLine="567"/>
        <w:rPr>
          <w:color w:val="auto"/>
          <w:szCs w:val="24"/>
          <w:lang w:val="ru-RU"/>
        </w:rPr>
      </w:pPr>
      <w:r w:rsidRPr="008271ED">
        <w:rPr>
          <w:color w:val="auto"/>
          <w:szCs w:val="24"/>
          <w:lang w:val="ru-RU"/>
        </w:rPr>
        <w:t>В процессе реализации образовательной программы используются такие формы психолого-педагогического сопровождения, как:</w:t>
      </w:r>
    </w:p>
    <w:p w14:paraId="3AEED33E" w14:textId="77777777" w:rsidR="00E20A6B" w:rsidRPr="008271ED" w:rsidRDefault="00E20A6B" w:rsidP="00E20A6B">
      <w:pPr>
        <w:pStyle w:val="List-bullet"/>
        <w:tabs>
          <w:tab w:val="clear" w:pos="1440"/>
        </w:tabs>
        <w:spacing w:line="240" w:lineRule="auto"/>
        <w:ind w:left="0" w:firstLine="567"/>
        <w:rPr>
          <w:rStyle w:val="Italic"/>
          <w:rFonts w:ascii="Times New Roman" w:hAnsi="Times New Roman" w:cs="Times New Roman"/>
          <w:i w:val="0"/>
          <w:iCs w:val="0"/>
          <w:sz w:val="24"/>
          <w:szCs w:val="24"/>
        </w:rPr>
      </w:pPr>
      <w:r w:rsidRPr="008271ED">
        <w:rPr>
          <w:rFonts w:ascii="Times New Roman" w:hAnsi="Times New Roman" w:cs="Times New Roman"/>
          <w:sz w:val="24"/>
          <w:szCs w:val="24"/>
        </w:rPr>
        <w:t>диагностика, направленная на определение особенностей статуса обучающегося, которая проводится на этапе перехода, обучающегося на следующий уровень образования и в конце каждого учебного года</w:t>
      </w:r>
      <w:r w:rsidRPr="008271ED">
        <w:rPr>
          <w:rStyle w:val="Italic"/>
          <w:rFonts w:ascii="Times New Roman" w:hAnsi="Times New Roman" w:cs="Times New Roman"/>
          <w:sz w:val="24"/>
          <w:szCs w:val="24"/>
        </w:rPr>
        <w:t>;</w:t>
      </w:r>
    </w:p>
    <w:p w14:paraId="772AB3AF" w14:textId="77777777" w:rsidR="00E20A6B" w:rsidRPr="008271ED" w:rsidRDefault="00E20A6B" w:rsidP="00E20A6B">
      <w:pPr>
        <w:pStyle w:val="List-bullet"/>
        <w:numPr>
          <w:ilvl w:val="0"/>
          <w:numId w:val="0"/>
        </w:numPr>
        <w:ind w:left="227"/>
        <w:jc w:val="center"/>
        <w:rPr>
          <w:rFonts w:ascii="Times New Roman" w:hAnsi="Times New Roman" w:cs="Times New Roman"/>
          <w:b/>
          <w:sz w:val="24"/>
          <w:szCs w:val="24"/>
        </w:rPr>
      </w:pPr>
      <w:proofErr w:type="spellStart"/>
      <w:r w:rsidRPr="008271ED">
        <w:rPr>
          <w:rFonts w:ascii="Times New Roman" w:hAnsi="Times New Roman" w:cs="Times New Roman"/>
          <w:b/>
          <w:sz w:val="24"/>
          <w:szCs w:val="24"/>
        </w:rPr>
        <w:t>Психолого</w:t>
      </w:r>
      <w:proofErr w:type="spellEnd"/>
      <w:r w:rsidRPr="008271ED">
        <w:rPr>
          <w:rFonts w:ascii="Times New Roman" w:hAnsi="Times New Roman" w:cs="Times New Roman"/>
          <w:b/>
          <w:sz w:val="24"/>
          <w:szCs w:val="24"/>
        </w:rPr>
        <w:t xml:space="preserve"> – </w:t>
      </w:r>
      <w:proofErr w:type="gramStart"/>
      <w:r w:rsidRPr="008271ED">
        <w:rPr>
          <w:rFonts w:ascii="Times New Roman" w:hAnsi="Times New Roman" w:cs="Times New Roman"/>
          <w:b/>
          <w:sz w:val="24"/>
          <w:szCs w:val="24"/>
        </w:rPr>
        <w:t>педагогическое  сопровождение</w:t>
      </w:r>
      <w:proofErr w:type="gramEnd"/>
    </w:p>
    <w:p w14:paraId="3C3C2953" w14:textId="77777777" w:rsidR="00E20A6B" w:rsidRPr="008271ED" w:rsidRDefault="00E20A6B" w:rsidP="00E20A6B">
      <w:pPr>
        <w:pStyle w:val="List-bullet"/>
        <w:numPr>
          <w:ilvl w:val="0"/>
          <w:numId w:val="0"/>
        </w:numPr>
        <w:ind w:left="227"/>
        <w:jc w:val="center"/>
        <w:rPr>
          <w:rFonts w:ascii="Times New Roman" w:hAnsi="Times New Roman" w:cs="Times New Roman"/>
          <w:b/>
          <w:sz w:val="24"/>
          <w:szCs w:val="24"/>
        </w:rPr>
      </w:pPr>
      <w:r w:rsidRPr="008271ED">
        <w:rPr>
          <w:rFonts w:ascii="Times New Roman" w:hAnsi="Times New Roman" w:cs="Times New Roman"/>
          <w:b/>
          <w:sz w:val="24"/>
          <w:szCs w:val="24"/>
        </w:rPr>
        <w:t>(диагностическая работа)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1"/>
        <w:gridCol w:w="5385"/>
        <w:gridCol w:w="1649"/>
      </w:tblGrid>
      <w:tr w:rsidR="008271ED" w:rsidRPr="008271ED" w14:paraId="1BEC4FD1" w14:textId="77777777" w:rsidTr="005E68E8">
        <w:tc>
          <w:tcPr>
            <w:tcW w:w="2311" w:type="dxa"/>
          </w:tcPr>
          <w:p w14:paraId="6B0A2C97" w14:textId="77777777" w:rsidR="00E20A6B" w:rsidRPr="008271ED" w:rsidRDefault="00E20A6B" w:rsidP="00167B93">
            <w:pPr>
              <w:spacing w:after="0" w:line="240" w:lineRule="auto"/>
              <w:rPr>
                <w:b/>
                <w:bCs/>
                <w:color w:val="auto"/>
                <w:szCs w:val="24"/>
              </w:rPr>
            </w:pPr>
            <w:r w:rsidRPr="008271ED">
              <w:rPr>
                <w:b/>
                <w:bCs/>
                <w:color w:val="auto"/>
                <w:szCs w:val="24"/>
              </w:rPr>
              <w:t>УУД</w:t>
            </w:r>
          </w:p>
        </w:tc>
        <w:tc>
          <w:tcPr>
            <w:tcW w:w="5576" w:type="dxa"/>
          </w:tcPr>
          <w:p w14:paraId="005D9C17" w14:textId="77777777" w:rsidR="00E20A6B" w:rsidRPr="008271ED" w:rsidRDefault="00E20A6B" w:rsidP="00167B93">
            <w:pPr>
              <w:spacing w:after="0" w:line="240" w:lineRule="auto"/>
              <w:rPr>
                <w:b/>
                <w:bCs/>
                <w:color w:val="auto"/>
                <w:szCs w:val="24"/>
              </w:rPr>
            </w:pPr>
            <w:proofErr w:type="spellStart"/>
            <w:r w:rsidRPr="008271ED">
              <w:rPr>
                <w:b/>
                <w:bCs/>
                <w:color w:val="auto"/>
                <w:szCs w:val="24"/>
              </w:rPr>
              <w:t>Инструментарий</w:t>
            </w:r>
            <w:proofErr w:type="spellEnd"/>
          </w:p>
        </w:tc>
        <w:tc>
          <w:tcPr>
            <w:tcW w:w="1685" w:type="dxa"/>
          </w:tcPr>
          <w:p w14:paraId="2239BBF4" w14:textId="77777777" w:rsidR="00E20A6B" w:rsidRPr="008271ED" w:rsidRDefault="00E20A6B" w:rsidP="00167B93">
            <w:pPr>
              <w:spacing w:after="0" w:line="240" w:lineRule="auto"/>
              <w:rPr>
                <w:b/>
                <w:bCs/>
                <w:color w:val="auto"/>
                <w:szCs w:val="24"/>
              </w:rPr>
            </w:pPr>
            <w:proofErr w:type="spellStart"/>
            <w:r w:rsidRPr="008271ED">
              <w:rPr>
                <w:b/>
                <w:bCs/>
                <w:color w:val="auto"/>
                <w:szCs w:val="24"/>
              </w:rPr>
              <w:t>Сроки</w:t>
            </w:r>
            <w:proofErr w:type="spellEnd"/>
          </w:p>
        </w:tc>
      </w:tr>
      <w:tr w:rsidR="008271ED" w:rsidRPr="008271ED" w14:paraId="5AE828B8" w14:textId="77777777" w:rsidTr="005E68E8">
        <w:tc>
          <w:tcPr>
            <w:tcW w:w="9572" w:type="dxa"/>
            <w:gridSpan w:val="3"/>
          </w:tcPr>
          <w:p w14:paraId="53BED46C" w14:textId="77777777" w:rsidR="00E20A6B" w:rsidRPr="008271ED" w:rsidRDefault="00E20A6B" w:rsidP="00167B93">
            <w:pPr>
              <w:spacing w:after="0" w:line="240" w:lineRule="auto"/>
              <w:rPr>
                <w:b/>
                <w:bCs/>
                <w:color w:val="auto"/>
                <w:szCs w:val="24"/>
              </w:rPr>
            </w:pPr>
            <w:r w:rsidRPr="008271ED">
              <w:rPr>
                <w:b/>
                <w:bCs/>
                <w:color w:val="auto"/>
                <w:szCs w:val="24"/>
              </w:rPr>
              <w:t xml:space="preserve">1 </w:t>
            </w:r>
            <w:proofErr w:type="spellStart"/>
            <w:r w:rsidRPr="008271ED">
              <w:rPr>
                <w:b/>
                <w:bCs/>
                <w:color w:val="auto"/>
                <w:szCs w:val="24"/>
              </w:rPr>
              <w:t>класс</w:t>
            </w:r>
            <w:proofErr w:type="spellEnd"/>
            <w:r w:rsidRPr="008271ED">
              <w:rPr>
                <w:b/>
                <w:bCs/>
                <w:color w:val="auto"/>
                <w:szCs w:val="24"/>
              </w:rPr>
              <w:t xml:space="preserve"> (I </w:t>
            </w:r>
            <w:proofErr w:type="spellStart"/>
            <w:r w:rsidRPr="008271ED">
              <w:rPr>
                <w:b/>
                <w:bCs/>
                <w:color w:val="auto"/>
                <w:szCs w:val="24"/>
              </w:rPr>
              <w:t>этап</w:t>
            </w:r>
            <w:proofErr w:type="spellEnd"/>
            <w:r w:rsidRPr="008271ED">
              <w:rPr>
                <w:b/>
                <w:bCs/>
                <w:color w:val="auto"/>
                <w:szCs w:val="24"/>
              </w:rPr>
              <w:t>)</w:t>
            </w:r>
          </w:p>
        </w:tc>
      </w:tr>
      <w:tr w:rsidR="008271ED" w:rsidRPr="008271ED" w14:paraId="011A7413" w14:textId="77777777" w:rsidTr="005E68E8">
        <w:tc>
          <w:tcPr>
            <w:tcW w:w="2311" w:type="dxa"/>
            <w:vAlign w:val="center"/>
          </w:tcPr>
          <w:p w14:paraId="176F13DB" w14:textId="77777777" w:rsidR="00E20A6B" w:rsidRPr="008271ED" w:rsidRDefault="00E20A6B" w:rsidP="00167B93">
            <w:pPr>
              <w:spacing w:after="0" w:line="240" w:lineRule="auto"/>
              <w:rPr>
                <w:b/>
                <w:bCs/>
                <w:color w:val="auto"/>
                <w:szCs w:val="24"/>
              </w:rPr>
            </w:pPr>
            <w:proofErr w:type="spellStart"/>
            <w:r w:rsidRPr="008271ED">
              <w:rPr>
                <w:b/>
                <w:bCs/>
                <w:color w:val="auto"/>
                <w:szCs w:val="24"/>
              </w:rPr>
              <w:t>Личностные</w:t>
            </w:r>
            <w:proofErr w:type="spellEnd"/>
          </w:p>
        </w:tc>
        <w:tc>
          <w:tcPr>
            <w:tcW w:w="5576" w:type="dxa"/>
          </w:tcPr>
          <w:p w14:paraId="1B597973" w14:textId="77777777" w:rsidR="00E20A6B" w:rsidRPr="008271ED" w:rsidRDefault="00E20A6B" w:rsidP="00167B93">
            <w:pPr>
              <w:spacing w:after="0" w:line="240" w:lineRule="auto"/>
              <w:ind w:right="12"/>
              <w:rPr>
                <w:color w:val="auto"/>
                <w:szCs w:val="24"/>
                <w:lang w:val="ru-RU"/>
              </w:rPr>
            </w:pPr>
            <w:r w:rsidRPr="008271ED">
              <w:rPr>
                <w:color w:val="auto"/>
                <w:szCs w:val="24"/>
                <w:lang w:val="ru-RU"/>
              </w:rPr>
              <w:t>1. Методика «Лесенка» (В.Г. Щур)</w:t>
            </w:r>
          </w:p>
          <w:p w14:paraId="5294EFCB" w14:textId="77777777" w:rsidR="00E20A6B" w:rsidRPr="008271ED" w:rsidRDefault="00E20A6B" w:rsidP="00167B93">
            <w:pPr>
              <w:spacing w:after="0" w:line="240" w:lineRule="auto"/>
              <w:ind w:right="12"/>
              <w:rPr>
                <w:color w:val="auto"/>
                <w:szCs w:val="24"/>
                <w:lang w:val="ru-RU"/>
              </w:rPr>
            </w:pPr>
            <w:r w:rsidRPr="008271ED">
              <w:rPr>
                <w:color w:val="auto"/>
                <w:szCs w:val="24"/>
                <w:lang w:val="ru-RU"/>
              </w:rPr>
              <w:t xml:space="preserve">2. Опросник </w:t>
            </w:r>
            <w:proofErr w:type="gramStart"/>
            <w:r w:rsidRPr="008271ED">
              <w:rPr>
                <w:color w:val="auto"/>
                <w:szCs w:val="24"/>
                <w:lang w:val="ru-RU"/>
              </w:rPr>
              <w:t>мотивации  Н.Г.</w:t>
            </w:r>
            <w:proofErr w:type="gramEnd"/>
            <w:r w:rsidRPr="008271ED">
              <w:rPr>
                <w:color w:val="auto"/>
                <w:szCs w:val="24"/>
                <w:lang w:val="ru-RU"/>
              </w:rPr>
              <w:t xml:space="preserve"> </w:t>
            </w:r>
            <w:proofErr w:type="spellStart"/>
            <w:r w:rsidRPr="008271ED">
              <w:rPr>
                <w:color w:val="auto"/>
                <w:szCs w:val="24"/>
                <w:lang w:val="ru-RU"/>
              </w:rPr>
              <w:t>Лускановой</w:t>
            </w:r>
            <w:proofErr w:type="spellEnd"/>
          </w:p>
        </w:tc>
        <w:tc>
          <w:tcPr>
            <w:tcW w:w="1685" w:type="dxa"/>
            <w:vMerge w:val="restart"/>
            <w:vAlign w:val="center"/>
          </w:tcPr>
          <w:p w14:paraId="36C00F5F" w14:textId="77777777" w:rsidR="00E20A6B" w:rsidRPr="008271ED" w:rsidRDefault="00E20A6B" w:rsidP="00167B93">
            <w:pPr>
              <w:spacing w:after="0" w:line="240" w:lineRule="auto"/>
              <w:rPr>
                <w:bCs/>
                <w:color w:val="auto"/>
                <w:szCs w:val="24"/>
              </w:rPr>
            </w:pPr>
            <w:proofErr w:type="spellStart"/>
            <w:r w:rsidRPr="008271ED">
              <w:rPr>
                <w:bCs/>
                <w:color w:val="auto"/>
                <w:szCs w:val="24"/>
              </w:rPr>
              <w:t>Октябрь</w:t>
            </w:r>
            <w:proofErr w:type="spellEnd"/>
            <w:r w:rsidRPr="008271ED">
              <w:rPr>
                <w:bCs/>
                <w:color w:val="auto"/>
                <w:szCs w:val="24"/>
              </w:rPr>
              <w:t xml:space="preserve">, </w:t>
            </w:r>
            <w:proofErr w:type="spellStart"/>
            <w:r w:rsidRPr="008271ED">
              <w:rPr>
                <w:bCs/>
                <w:color w:val="auto"/>
                <w:szCs w:val="24"/>
              </w:rPr>
              <w:t>апрель</w:t>
            </w:r>
            <w:proofErr w:type="spellEnd"/>
          </w:p>
        </w:tc>
      </w:tr>
      <w:tr w:rsidR="008271ED" w:rsidRPr="008271ED" w14:paraId="23D04656" w14:textId="77777777" w:rsidTr="005E68E8">
        <w:tc>
          <w:tcPr>
            <w:tcW w:w="2311" w:type="dxa"/>
            <w:vAlign w:val="center"/>
          </w:tcPr>
          <w:p w14:paraId="6EE3B818" w14:textId="77777777" w:rsidR="00E20A6B" w:rsidRPr="008271ED" w:rsidRDefault="00E20A6B" w:rsidP="00167B93">
            <w:pPr>
              <w:spacing w:after="0" w:line="240" w:lineRule="auto"/>
              <w:rPr>
                <w:b/>
                <w:bCs/>
                <w:color w:val="auto"/>
                <w:szCs w:val="24"/>
              </w:rPr>
            </w:pPr>
            <w:proofErr w:type="spellStart"/>
            <w:r w:rsidRPr="008271ED">
              <w:rPr>
                <w:b/>
                <w:bCs/>
                <w:color w:val="auto"/>
                <w:szCs w:val="24"/>
              </w:rPr>
              <w:t>Регулятивные</w:t>
            </w:r>
            <w:proofErr w:type="spellEnd"/>
          </w:p>
        </w:tc>
        <w:tc>
          <w:tcPr>
            <w:tcW w:w="5576" w:type="dxa"/>
          </w:tcPr>
          <w:p w14:paraId="311A5D98" w14:textId="77777777" w:rsidR="00E20A6B" w:rsidRPr="008271ED" w:rsidRDefault="00E20A6B" w:rsidP="00167B93">
            <w:pPr>
              <w:spacing w:after="0" w:line="240" w:lineRule="auto"/>
              <w:rPr>
                <w:bCs/>
                <w:color w:val="auto"/>
                <w:szCs w:val="24"/>
              </w:rPr>
            </w:pPr>
            <w:r w:rsidRPr="008271ED">
              <w:rPr>
                <w:color w:val="auto"/>
                <w:szCs w:val="24"/>
              </w:rPr>
              <w:t xml:space="preserve">1. </w:t>
            </w:r>
            <w:proofErr w:type="spellStart"/>
            <w:r w:rsidRPr="008271ED">
              <w:rPr>
                <w:color w:val="auto"/>
                <w:szCs w:val="24"/>
              </w:rPr>
              <w:t>Методика</w:t>
            </w:r>
            <w:proofErr w:type="spellEnd"/>
            <w:r w:rsidRPr="008271ED">
              <w:rPr>
                <w:color w:val="auto"/>
                <w:szCs w:val="24"/>
              </w:rPr>
              <w:t xml:space="preserve"> </w:t>
            </w:r>
            <w:r w:rsidRPr="008271ED">
              <w:rPr>
                <w:bCs/>
                <w:color w:val="auto"/>
                <w:szCs w:val="24"/>
              </w:rPr>
              <w:t>«</w:t>
            </w:r>
            <w:proofErr w:type="spellStart"/>
            <w:r w:rsidRPr="008271ED">
              <w:rPr>
                <w:bCs/>
                <w:color w:val="auto"/>
                <w:szCs w:val="24"/>
              </w:rPr>
              <w:t>Тест</w:t>
            </w:r>
            <w:proofErr w:type="spellEnd"/>
            <w:r w:rsidRPr="008271ED">
              <w:rPr>
                <w:bCs/>
                <w:color w:val="auto"/>
                <w:szCs w:val="24"/>
              </w:rPr>
              <w:t xml:space="preserve"> </w:t>
            </w:r>
            <w:proofErr w:type="spellStart"/>
            <w:r w:rsidRPr="008271ED">
              <w:rPr>
                <w:bCs/>
                <w:color w:val="auto"/>
                <w:szCs w:val="24"/>
              </w:rPr>
              <w:t>простых</w:t>
            </w:r>
            <w:proofErr w:type="spellEnd"/>
            <w:r w:rsidRPr="008271ED">
              <w:rPr>
                <w:bCs/>
                <w:color w:val="auto"/>
                <w:szCs w:val="24"/>
              </w:rPr>
              <w:t xml:space="preserve"> </w:t>
            </w:r>
            <w:proofErr w:type="spellStart"/>
            <w:r w:rsidRPr="008271ED">
              <w:rPr>
                <w:bCs/>
                <w:color w:val="auto"/>
                <w:szCs w:val="24"/>
              </w:rPr>
              <w:t>поручений</w:t>
            </w:r>
            <w:proofErr w:type="spellEnd"/>
            <w:r w:rsidRPr="008271ED">
              <w:rPr>
                <w:bCs/>
                <w:color w:val="auto"/>
                <w:szCs w:val="24"/>
              </w:rPr>
              <w:t>»</w:t>
            </w:r>
          </w:p>
        </w:tc>
        <w:tc>
          <w:tcPr>
            <w:tcW w:w="1685" w:type="dxa"/>
            <w:vMerge/>
          </w:tcPr>
          <w:p w14:paraId="5B854C63" w14:textId="77777777" w:rsidR="00E20A6B" w:rsidRPr="008271ED" w:rsidRDefault="00E20A6B" w:rsidP="00167B93">
            <w:pPr>
              <w:spacing w:after="0" w:line="240" w:lineRule="auto"/>
              <w:rPr>
                <w:bCs/>
                <w:color w:val="auto"/>
                <w:szCs w:val="24"/>
              </w:rPr>
            </w:pPr>
          </w:p>
        </w:tc>
      </w:tr>
      <w:tr w:rsidR="008271ED" w:rsidRPr="00DA17C3" w14:paraId="78C4A9F0" w14:textId="77777777" w:rsidTr="005E68E8">
        <w:tc>
          <w:tcPr>
            <w:tcW w:w="2311" w:type="dxa"/>
            <w:vAlign w:val="center"/>
          </w:tcPr>
          <w:p w14:paraId="082718F4" w14:textId="77777777" w:rsidR="00E20A6B" w:rsidRPr="008271ED" w:rsidRDefault="00E20A6B" w:rsidP="00167B93">
            <w:pPr>
              <w:spacing w:after="0" w:line="240" w:lineRule="auto"/>
              <w:rPr>
                <w:b/>
                <w:bCs/>
                <w:color w:val="auto"/>
                <w:szCs w:val="24"/>
              </w:rPr>
            </w:pPr>
            <w:proofErr w:type="spellStart"/>
            <w:r w:rsidRPr="008271ED">
              <w:rPr>
                <w:b/>
                <w:color w:val="auto"/>
                <w:szCs w:val="24"/>
              </w:rPr>
              <w:t>Познавательные</w:t>
            </w:r>
            <w:proofErr w:type="spellEnd"/>
          </w:p>
        </w:tc>
        <w:tc>
          <w:tcPr>
            <w:tcW w:w="5576" w:type="dxa"/>
          </w:tcPr>
          <w:p w14:paraId="5EF4F599" w14:textId="77777777" w:rsidR="00E20A6B" w:rsidRPr="008271ED" w:rsidRDefault="00E20A6B" w:rsidP="00167B93">
            <w:pPr>
              <w:spacing w:after="0" w:line="240" w:lineRule="auto"/>
              <w:rPr>
                <w:bCs/>
                <w:color w:val="auto"/>
                <w:szCs w:val="24"/>
                <w:lang w:val="ru-RU"/>
              </w:rPr>
            </w:pPr>
            <w:r w:rsidRPr="008271ED">
              <w:rPr>
                <w:color w:val="auto"/>
                <w:szCs w:val="24"/>
                <w:lang w:val="ru-RU"/>
              </w:rPr>
              <w:t xml:space="preserve">1. Методика «Исследование словесно-логического мышления младших школьников» 1 </w:t>
            </w:r>
            <w:proofErr w:type="spellStart"/>
            <w:r w:rsidRPr="008271ED">
              <w:rPr>
                <w:color w:val="auto"/>
                <w:szCs w:val="24"/>
                <w:lang w:val="ru-RU"/>
              </w:rPr>
              <w:t>субтест</w:t>
            </w:r>
            <w:proofErr w:type="spellEnd"/>
            <w:r w:rsidRPr="008271ED">
              <w:rPr>
                <w:color w:val="auto"/>
                <w:szCs w:val="24"/>
                <w:lang w:val="ru-RU"/>
              </w:rPr>
              <w:t xml:space="preserve"> (</w:t>
            </w:r>
            <w:proofErr w:type="spellStart"/>
            <w:r w:rsidRPr="008271ED">
              <w:rPr>
                <w:color w:val="auto"/>
                <w:szCs w:val="24"/>
                <w:lang w:val="ru-RU"/>
              </w:rPr>
              <w:t>Э.Ф.Замбацявичене</w:t>
            </w:r>
            <w:proofErr w:type="spellEnd"/>
            <w:r w:rsidRPr="008271ED">
              <w:rPr>
                <w:color w:val="auto"/>
                <w:szCs w:val="24"/>
                <w:lang w:val="ru-RU"/>
              </w:rPr>
              <w:t>)</w:t>
            </w:r>
          </w:p>
        </w:tc>
        <w:tc>
          <w:tcPr>
            <w:tcW w:w="1685" w:type="dxa"/>
            <w:vMerge/>
          </w:tcPr>
          <w:p w14:paraId="767EC7D2" w14:textId="77777777" w:rsidR="00E20A6B" w:rsidRPr="008271ED" w:rsidRDefault="00E20A6B" w:rsidP="00167B93">
            <w:pPr>
              <w:spacing w:after="0" w:line="240" w:lineRule="auto"/>
              <w:rPr>
                <w:bCs/>
                <w:color w:val="auto"/>
                <w:szCs w:val="24"/>
                <w:lang w:val="ru-RU"/>
              </w:rPr>
            </w:pPr>
          </w:p>
        </w:tc>
      </w:tr>
      <w:tr w:rsidR="008271ED" w:rsidRPr="008271ED" w14:paraId="02FFC40A" w14:textId="77777777" w:rsidTr="005E68E8">
        <w:tc>
          <w:tcPr>
            <w:tcW w:w="2311" w:type="dxa"/>
            <w:vAlign w:val="center"/>
          </w:tcPr>
          <w:p w14:paraId="2BB856B2" w14:textId="77777777" w:rsidR="00E20A6B" w:rsidRPr="008271ED" w:rsidRDefault="00E20A6B" w:rsidP="00167B93">
            <w:pPr>
              <w:spacing w:after="0" w:line="240" w:lineRule="auto"/>
              <w:rPr>
                <w:b/>
                <w:bCs/>
                <w:color w:val="auto"/>
                <w:szCs w:val="24"/>
              </w:rPr>
            </w:pPr>
            <w:proofErr w:type="spellStart"/>
            <w:r w:rsidRPr="008271ED">
              <w:rPr>
                <w:b/>
                <w:color w:val="auto"/>
                <w:szCs w:val="24"/>
              </w:rPr>
              <w:t>Коммуникативные</w:t>
            </w:r>
            <w:proofErr w:type="spellEnd"/>
          </w:p>
        </w:tc>
        <w:tc>
          <w:tcPr>
            <w:tcW w:w="5576" w:type="dxa"/>
          </w:tcPr>
          <w:p w14:paraId="59E2C3E7" w14:textId="77777777" w:rsidR="00E20A6B" w:rsidRPr="008271ED" w:rsidRDefault="00E20A6B" w:rsidP="00167B93">
            <w:pPr>
              <w:spacing w:after="0" w:line="240" w:lineRule="auto"/>
              <w:rPr>
                <w:bCs/>
                <w:color w:val="auto"/>
                <w:szCs w:val="24"/>
              </w:rPr>
            </w:pPr>
            <w:r w:rsidRPr="008271ED">
              <w:rPr>
                <w:bCs/>
                <w:color w:val="auto"/>
                <w:szCs w:val="24"/>
              </w:rPr>
              <w:t xml:space="preserve">1. </w:t>
            </w:r>
            <w:proofErr w:type="spellStart"/>
            <w:r w:rsidRPr="008271ED">
              <w:rPr>
                <w:bCs/>
                <w:color w:val="auto"/>
                <w:szCs w:val="24"/>
              </w:rPr>
              <w:t>Методика</w:t>
            </w:r>
            <w:proofErr w:type="spellEnd"/>
            <w:r w:rsidRPr="008271ED">
              <w:rPr>
                <w:bCs/>
                <w:color w:val="auto"/>
                <w:szCs w:val="24"/>
              </w:rPr>
              <w:t xml:space="preserve"> «</w:t>
            </w:r>
            <w:proofErr w:type="spellStart"/>
            <w:r w:rsidRPr="008271ED">
              <w:rPr>
                <w:bCs/>
                <w:color w:val="auto"/>
                <w:szCs w:val="24"/>
              </w:rPr>
              <w:t>Рукавички</w:t>
            </w:r>
            <w:proofErr w:type="spellEnd"/>
            <w:r w:rsidRPr="008271ED">
              <w:rPr>
                <w:bCs/>
                <w:color w:val="auto"/>
                <w:szCs w:val="24"/>
              </w:rPr>
              <w:t>» (</w:t>
            </w:r>
            <w:proofErr w:type="spellStart"/>
            <w:r w:rsidRPr="008271ED">
              <w:rPr>
                <w:bCs/>
                <w:color w:val="auto"/>
                <w:szCs w:val="24"/>
              </w:rPr>
              <w:t>Цукерман</w:t>
            </w:r>
            <w:proofErr w:type="spellEnd"/>
            <w:r w:rsidRPr="008271ED">
              <w:rPr>
                <w:bCs/>
                <w:color w:val="auto"/>
                <w:szCs w:val="24"/>
              </w:rPr>
              <w:t>)</w:t>
            </w:r>
          </w:p>
        </w:tc>
        <w:tc>
          <w:tcPr>
            <w:tcW w:w="1685" w:type="dxa"/>
            <w:vMerge/>
          </w:tcPr>
          <w:p w14:paraId="6B825B91" w14:textId="77777777" w:rsidR="00E20A6B" w:rsidRPr="008271ED" w:rsidRDefault="00E20A6B" w:rsidP="00167B93">
            <w:pPr>
              <w:spacing w:after="0" w:line="240" w:lineRule="auto"/>
              <w:rPr>
                <w:bCs/>
                <w:color w:val="auto"/>
                <w:szCs w:val="24"/>
              </w:rPr>
            </w:pPr>
          </w:p>
        </w:tc>
      </w:tr>
      <w:tr w:rsidR="00E20A6B" w:rsidRPr="008271ED" w14:paraId="0A484727" w14:textId="77777777" w:rsidTr="005E68E8">
        <w:tc>
          <w:tcPr>
            <w:tcW w:w="2311" w:type="dxa"/>
            <w:vAlign w:val="center"/>
          </w:tcPr>
          <w:p w14:paraId="29105893" w14:textId="77777777" w:rsidR="00E20A6B" w:rsidRPr="008271ED" w:rsidRDefault="00E20A6B" w:rsidP="00167B93">
            <w:pPr>
              <w:spacing w:after="0" w:line="240" w:lineRule="auto"/>
              <w:rPr>
                <w:b/>
                <w:i/>
                <w:color w:val="auto"/>
                <w:szCs w:val="24"/>
              </w:rPr>
            </w:pPr>
            <w:proofErr w:type="spellStart"/>
            <w:r w:rsidRPr="008271ED">
              <w:rPr>
                <w:b/>
                <w:i/>
                <w:color w:val="auto"/>
                <w:szCs w:val="24"/>
              </w:rPr>
              <w:t>Адаптация</w:t>
            </w:r>
            <w:proofErr w:type="spellEnd"/>
          </w:p>
        </w:tc>
        <w:tc>
          <w:tcPr>
            <w:tcW w:w="5576" w:type="dxa"/>
          </w:tcPr>
          <w:p w14:paraId="7322C7EF" w14:textId="77777777" w:rsidR="00E20A6B" w:rsidRPr="008271ED" w:rsidRDefault="00E20A6B" w:rsidP="00167B93">
            <w:pPr>
              <w:spacing w:after="0" w:line="240" w:lineRule="auto"/>
              <w:rPr>
                <w:bCs/>
                <w:color w:val="auto"/>
                <w:szCs w:val="24"/>
                <w:lang w:val="ru-RU"/>
              </w:rPr>
            </w:pPr>
            <w:r w:rsidRPr="008271ED">
              <w:rPr>
                <w:bCs/>
                <w:color w:val="auto"/>
                <w:szCs w:val="24"/>
                <w:lang w:val="ru-RU"/>
              </w:rPr>
              <w:t>1. Методика «Домики» (Орехова)</w:t>
            </w:r>
          </w:p>
          <w:p w14:paraId="185D0613" w14:textId="77777777" w:rsidR="00E20A6B" w:rsidRPr="008271ED" w:rsidRDefault="00E20A6B" w:rsidP="00167B93">
            <w:pPr>
              <w:spacing w:after="0" w:line="240" w:lineRule="auto"/>
              <w:rPr>
                <w:bCs/>
                <w:color w:val="auto"/>
                <w:szCs w:val="24"/>
              </w:rPr>
            </w:pPr>
            <w:r w:rsidRPr="008271ED">
              <w:rPr>
                <w:bCs/>
                <w:color w:val="auto"/>
                <w:szCs w:val="24"/>
                <w:lang w:val="ru-RU"/>
              </w:rPr>
              <w:lastRenderedPageBreak/>
              <w:t xml:space="preserve">2. Схема наблюдения за адаптацией </w:t>
            </w:r>
            <w:r w:rsidRPr="008271ED">
              <w:rPr>
                <w:color w:val="auto"/>
                <w:szCs w:val="24"/>
                <w:lang w:val="ru-RU"/>
              </w:rPr>
              <w:t xml:space="preserve">и эффективностью учебной деятельности </w:t>
            </w:r>
            <w:r w:rsidRPr="008271ED">
              <w:rPr>
                <w:bCs/>
                <w:color w:val="auto"/>
                <w:szCs w:val="24"/>
                <w:lang w:val="ru-RU"/>
              </w:rPr>
              <w:t>учащихся</w:t>
            </w:r>
            <w:r w:rsidRPr="008271ED">
              <w:rPr>
                <w:color w:val="auto"/>
                <w:szCs w:val="24"/>
                <w:lang w:val="ru-RU"/>
              </w:rPr>
              <w:t xml:space="preserve"> Э. М. Александровская, Ст. </w:t>
            </w:r>
            <w:proofErr w:type="spellStart"/>
            <w:proofErr w:type="gramStart"/>
            <w:r w:rsidRPr="008271ED">
              <w:rPr>
                <w:color w:val="auto"/>
                <w:szCs w:val="24"/>
              </w:rPr>
              <w:t>Громбах</w:t>
            </w:r>
            <w:proofErr w:type="spellEnd"/>
            <w:r w:rsidRPr="008271ED">
              <w:rPr>
                <w:bCs/>
                <w:color w:val="auto"/>
                <w:szCs w:val="24"/>
              </w:rPr>
              <w:t>(</w:t>
            </w:r>
            <w:proofErr w:type="spellStart"/>
            <w:proofErr w:type="gramEnd"/>
            <w:r w:rsidRPr="008271ED">
              <w:rPr>
                <w:bCs/>
                <w:color w:val="auto"/>
                <w:szCs w:val="24"/>
              </w:rPr>
              <w:t>модифицированная</w:t>
            </w:r>
            <w:proofErr w:type="spellEnd"/>
            <w:r w:rsidRPr="008271ED">
              <w:rPr>
                <w:bCs/>
                <w:color w:val="auto"/>
                <w:szCs w:val="24"/>
              </w:rPr>
              <w:t xml:space="preserve"> Е.С. </w:t>
            </w:r>
            <w:proofErr w:type="spellStart"/>
            <w:r w:rsidRPr="008271ED">
              <w:rPr>
                <w:bCs/>
                <w:color w:val="auto"/>
                <w:szCs w:val="24"/>
              </w:rPr>
              <w:t>Еськиной</w:t>
            </w:r>
            <w:proofErr w:type="spellEnd"/>
            <w:r w:rsidRPr="008271ED">
              <w:rPr>
                <w:bCs/>
                <w:color w:val="auto"/>
                <w:szCs w:val="24"/>
              </w:rPr>
              <w:t xml:space="preserve">, Т.Л. </w:t>
            </w:r>
            <w:proofErr w:type="spellStart"/>
            <w:r w:rsidRPr="008271ED">
              <w:rPr>
                <w:bCs/>
                <w:color w:val="auto"/>
                <w:szCs w:val="24"/>
              </w:rPr>
              <w:t>Больбот</w:t>
            </w:r>
            <w:proofErr w:type="spellEnd"/>
            <w:r w:rsidRPr="008271ED">
              <w:rPr>
                <w:bCs/>
                <w:color w:val="auto"/>
                <w:szCs w:val="24"/>
              </w:rPr>
              <w:t>)</w:t>
            </w:r>
          </w:p>
        </w:tc>
        <w:tc>
          <w:tcPr>
            <w:tcW w:w="1685" w:type="dxa"/>
            <w:vAlign w:val="center"/>
          </w:tcPr>
          <w:p w14:paraId="43BED042" w14:textId="77777777" w:rsidR="00E20A6B" w:rsidRPr="008271ED" w:rsidRDefault="00E20A6B" w:rsidP="00167B93">
            <w:pPr>
              <w:spacing w:after="0" w:line="240" w:lineRule="auto"/>
              <w:rPr>
                <w:bCs/>
                <w:color w:val="auto"/>
                <w:szCs w:val="24"/>
              </w:rPr>
            </w:pPr>
            <w:proofErr w:type="spellStart"/>
            <w:r w:rsidRPr="008271ED">
              <w:rPr>
                <w:bCs/>
                <w:color w:val="auto"/>
                <w:szCs w:val="24"/>
              </w:rPr>
              <w:lastRenderedPageBreak/>
              <w:t>Сентябрь</w:t>
            </w:r>
            <w:proofErr w:type="spellEnd"/>
            <w:r w:rsidRPr="008271ED">
              <w:rPr>
                <w:bCs/>
                <w:color w:val="auto"/>
                <w:szCs w:val="24"/>
              </w:rPr>
              <w:t xml:space="preserve">, </w:t>
            </w:r>
            <w:proofErr w:type="spellStart"/>
            <w:r w:rsidRPr="008271ED">
              <w:rPr>
                <w:bCs/>
                <w:color w:val="auto"/>
                <w:szCs w:val="24"/>
              </w:rPr>
              <w:t>февраль</w:t>
            </w:r>
            <w:proofErr w:type="spellEnd"/>
          </w:p>
        </w:tc>
      </w:tr>
    </w:tbl>
    <w:p w14:paraId="3437E1CD" w14:textId="77777777" w:rsidR="00E20A6B" w:rsidRPr="008271ED" w:rsidRDefault="00E20A6B" w:rsidP="00E20A6B">
      <w:pPr>
        <w:pStyle w:val="List-bullet"/>
        <w:numPr>
          <w:ilvl w:val="0"/>
          <w:numId w:val="0"/>
        </w:numPr>
        <w:spacing w:line="240" w:lineRule="auto"/>
        <w:ind w:left="567"/>
        <w:rPr>
          <w:rStyle w:val="Italic"/>
          <w:rFonts w:ascii="Times New Roman" w:hAnsi="Times New Roman" w:cs="Times New Roman"/>
          <w:i w:val="0"/>
          <w:iCs w:val="0"/>
          <w:sz w:val="24"/>
          <w:szCs w:val="24"/>
        </w:rPr>
      </w:pPr>
    </w:p>
    <w:p w14:paraId="5EDE3589" w14:textId="77777777" w:rsidR="00E20A6B" w:rsidRPr="008271ED" w:rsidRDefault="00E20A6B" w:rsidP="00E20A6B">
      <w:pPr>
        <w:pStyle w:val="List-bullet"/>
        <w:tabs>
          <w:tab w:val="clear" w:pos="1440"/>
        </w:tabs>
        <w:spacing w:line="240" w:lineRule="auto"/>
        <w:ind w:left="0" w:firstLine="567"/>
        <w:rPr>
          <w:rStyle w:val="Italic"/>
          <w:rFonts w:ascii="Times New Roman" w:hAnsi="Times New Roman" w:cs="Times New Roman"/>
          <w:iCs w:val="0"/>
          <w:sz w:val="24"/>
          <w:szCs w:val="24"/>
        </w:rPr>
      </w:pPr>
      <w:r w:rsidRPr="008271ED">
        <w:rPr>
          <w:rFonts w:ascii="Times New Roman" w:hAnsi="Times New Roman"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8271ED">
        <w:rPr>
          <w:rStyle w:val="Italic"/>
          <w:rFonts w:ascii="Times New Roman" w:hAnsi="Times New Roman" w:cs="Times New Roman"/>
          <w:sz w:val="24"/>
          <w:szCs w:val="24"/>
        </w:rPr>
        <w:t>;</w:t>
      </w:r>
    </w:p>
    <w:p w14:paraId="0DB8AE3A" w14:textId="77777777" w:rsidR="00E20A6B" w:rsidRPr="008271ED" w:rsidRDefault="00E20A6B">
      <w:pPr>
        <w:pStyle w:val="ad"/>
        <w:numPr>
          <w:ilvl w:val="0"/>
          <w:numId w:val="47"/>
        </w:numPr>
        <w:tabs>
          <w:tab w:val="left" w:pos="0"/>
        </w:tabs>
        <w:spacing w:after="0" w:line="240" w:lineRule="auto"/>
        <w:ind w:left="0" w:firstLine="567"/>
        <w:rPr>
          <w:color w:val="auto"/>
          <w:sz w:val="24"/>
          <w:szCs w:val="24"/>
          <w:lang w:val="ru-RU"/>
        </w:rPr>
      </w:pPr>
      <w:r w:rsidRPr="008271ED">
        <w:rPr>
          <w:color w:val="auto"/>
          <w:sz w:val="24"/>
          <w:szCs w:val="24"/>
          <w:lang w:val="ru-RU"/>
        </w:rPr>
        <w:t xml:space="preserve">профилактика, экспертиза, развивающая работа, просвещение, коррекционная работа, </w:t>
      </w:r>
      <w:proofErr w:type="spellStart"/>
      <w:r w:rsidRPr="008271ED">
        <w:rPr>
          <w:color w:val="auto"/>
          <w:sz w:val="24"/>
          <w:szCs w:val="24"/>
          <w:lang w:val="ru-RU"/>
        </w:rPr>
        <w:t>осуществляемаяв</w:t>
      </w:r>
      <w:proofErr w:type="spellEnd"/>
      <w:r w:rsidRPr="008271ED">
        <w:rPr>
          <w:color w:val="auto"/>
          <w:sz w:val="24"/>
          <w:szCs w:val="24"/>
          <w:lang w:val="ru-RU"/>
        </w:rPr>
        <w:t xml:space="preserve"> течение всего учебного времени.</w:t>
      </w:r>
    </w:p>
    <w:p w14:paraId="0100984D" w14:textId="77777777" w:rsidR="00E20A6B" w:rsidRPr="008271ED" w:rsidRDefault="00E20A6B" w:rsidP="00E20A6B">
      <w:pPr>
        <w:tabs>
          <w:tab w:val="left" w:pos="0"/>
        </w:tabs>
        <w:spacing w:after="0" w:line="240" w:lineRule="auto"/>
        <w:ind w:firstLine="567"/>
        <w:jc w:val="center"/>
        <w:rPr>
          <w:b/>
          <w:bCs/>
          <w:iCs/>
          <w:color w:val="auto"/>
          <w:szCs w:val="24"/>
        </w:rPr>
      </w:pPr>
      <w:proofErr w:type="spellStart"/>
      <w:r w:rsidRPr="008271ED">
        <w:rPr>
          <w:b/>
          <w:bCs/>
          <w:iCs/>
          <w:color w:val="auto"/>
          <w:szCs w:val="24"/>
        </w:rPr>
        <w:t>Содержание</w:t>
      </w:r>
      <w:proofErr w:type="spellEnd"/>
      <w:r w:rsidRPr="008271ED">
        <w:rPr>
          <w:b/>
          <w:bCs/>
          <w:iCs/>
          <w:color w:val="auto"/>
          <w:szCs w:val="24"/>
        </w:rPr>
        <w:t xml:space="preserve"> </w:t>
      </w:r>
      <w:proofErr w:type="spellStart"/>
      <w:r w:rsidRPr="008271ED">
        <w:rPr>
          <w:b/>
          <w:bCs/>
          <w:iCs/>
          <w:color w:val="auto"/>
          <w:szCs w:val="24"/>
        </w:rPr>
        <w:t>коррекционно-развивающей</w:t>
      </w:r>
      <w:proofErr w:type="spellEnd"/>
      <w:r w:rsidRPr="008271ED">
        <w:rPr>
          <w:b/>
          <w:bCs/>
          <w:iCs/>
          <w:color w:val="auto"/>
          <w:szCs w:val="24"/>
        </w:rPr>
        <w:t xml:space="preserve"> </w:t>
      </w:r>
      <w:proofErr w:type="spellStart"/>
      <w:r w:rsidRPr="008271ED">
        <w:rPr>
          <w:b/>
          <w:bCs/>
          <w:iCs/>
          <w:color w:val="auto"/>
          <w:szCs w:val="24"/>
        </w:rPr>
        <w:t>работы</w:t>
      </w:r>
      <w:proofErr w:type="spellEnd"/>
    </w:p>
    <w:tbl>
      <w:tblPr>
        <w:tblStyle w:val="ac"/>
        <w:tblW w:w="0" w:type="auto"/>
        <w:tblLook w:val="04A0" w:firstRow="1" w:lastRow="0" w:firstColumn="1" w:lastColumn="0" w:noHBand="0" w:noVBand="1"/>
      </w:tblPr>
      <w:tblGrid>
        <w:gridCol w:w="9345"/>
      </w:tblGrid>
      <w:tr w:rsidR="008271ED" w:rsidRPr="008271ED" w14:paraId="2F9AD814" w14:textId="77777777" w:rsidTr="00167B93">
        <w:tc>
          <w:tcPr>
            <w:tcW w:w="9571" w:type="dxa"/>
          </w:tcPr>
          <w:p w14:paraId="0EDF826A" w14:textId="77777777" w:rsidR="00E20A6B" w:rsidRPr="008271ED" w:rsidRDefault="00E20A6B" w:rsidP="00167B93">
            <w:pPr>
              <w:pStyle w:val="Default"/>
              <w:jc w:val="center"/>
              <w:rPr>
                <w:rFonts w:ascii="Times New Roman" w:hAnsi="Times New Roman" w:cs="Times New Roman"/>
                <w:color w:val="auto"/>
              </w:rPr>
            </w:pPr>
            <w:r w:rsidRPr="008271ED">
              <w:rPr>
                <w:rFonts w:ascii="Times New Roman" w:hAnsi="Times New Roman" w:cs="Times New Roman"/>
                <w:b/>
                <w:bCs/>
                <w:color w:val="auto"/>
              </w:rPr>
              <w:t>I этап</w:t>
            </w:r>
            <w:r w:rsidRPr="008271ED">
              <w:rPr>
                <w:rFonts w:ascii="Times New Roman" w:hAnsi="Times New Roman" w:cs="Times New Roman"/>
                <w:color w:val="auto"/>
              </w:rPr>
              <w:t xml:space="preserve">. </w:t>
            </w:r>
            <w:r w:rsidRPr="008271ED">
              <w:rPr>
                <w:rFonts w:ascii="Times New Roman" w:hAnsi="Times New Roman" w:cs="Times New Roman"/>
                <w:b/>
                <w:bCs/>
                <w:i/>
                <w:iCs/>
                <w:color w:val="auto"/>
              </w:rPr>
              <w:t>Подготовительный</w:t>
            </w:r>
          </w:p>
        </w:tc>
      </w:tr>
      <w:tr w:rsidR="008271ED" w:rsidRPr="00DA17C3" w14:paraId="4AF9E1ED" w14:textId="77777777" w:rsidTr="00167B93">
        <w:tc>
          <w:tcPr>
            <w:tcW w:w="9571" w:type="dxa"/>
          </w:tcPr>
          <w:p w14:paraId="626045C0" w14:textId="77777777" w:rsidR="00E20A6B" w:rsidRPr="008271ED" w:rsidRDefault="00E20A6B" w:rsidP="00167B93">
            <w:pPr>
              <w:rPr>
                <w:color w:val="auto"/>
                <w:szCs w:val="24"/>
                <w:lang w:val="ru-RU"/>
              </w:rPr>
            </w:pPr>
            <w:r w:rsidRPr="008271ED">
              <w:rPr>
                <w:color w:val="auto"/>
                <w:szCs w:val="24"/>
                <w:lang w:val="ru-RU"/>
              </w:rPr>
              <w:t>- подбор методов изучения личности;</w:t>
            </w:r>
          </w:p>
          <w:p w14:paraId="2260CE13" w14:textId="77777777" w:rsidR="00E20A6B" w:rsidRPr="008271ED" w:rsidRDefault="00E20A6B" w:rsidP="00167B93">
            <w:pPr>
              <w:rPr>
                <w:color w:val="auto"/>
                <w:szCs w:val="24"/>
                <w:lang w:val="ru-RU"/>
              </w:rPr>
            </w:pPr>
            <w:r w:rsidRPr="008271ED">
              <w:rPr>
                <w:color w:val="auto"/>
                <w:szCs w:val="24"/>
                <w:lang w:val="ru-RU"/>
              </w:rPr>
              <w:t>- подбор методик изучения психологических особенностей;</w:t>
            </w:r>
          </w:p>
          <w:p w14:paraId="76CE7FAC" w14:textId="77777777" w:rsidR="00E20A6B" w:rsidRPr="008271ED" w:rsidRDefault="00E20A6B" w:rsidP="00167B93">
            <w:pPr>
              <w:rPr>
                <w:color w:val="auto"/>
                <w:szCs w:val="24"/>
                <w:lang w:val="ru-RU"/>
              </w:rPr>
            </w:pPr>
            <w:r w:rsidRPr="008271ED">
              <w:rPr>
                <w:color w:val="auto"/>
                <w:szCs w:val="24"/>
                <w:lang w:val="ru-RU"/>
              </w:rPr>
              <w:t xml:space="preserve">- подбор методик для определения уровня обученности, воспитанности обучающихся; </w:t>
            </w:r>
          </w:p>
          <w:p w14:paraId="6B04E257" w14:textId="77777777" w:rsidR="00E20A6B" w:rsidRPr="008271ED" w:rsidRDefault="00E20A6B" w:rsidP="00167B93">
            <w:pPr>
              <w:rPr>
                <w:color w:val="auto"/>
                <w:szCs w:val="24"/>
                <w:lang w:val="ru-RU"/>
              </w:rPr>
            </w:pPr>
            <w:r w:rsidRPr="008271ED">
              <w:rPr>
                <w:color w:val="auto"/>
                <w:szCs w:val="24"/>
                <w:lang w:val="ru-RU"/>
              </w:rPr>
              <w:t>- подбор методик изучения семьи обучающихся;</w:t>
            </w:r>
          </w:p>
          <w:p w14:paraId="356C235C" w14:textId="77777777" w:rsidR="00E20A6B" w:rsidRPr="008271ED" w:rsidRDefault="00E20A6B" w:rsidP="00167B93">
            <w:pPr>
              <w:rPr>
                <w:color w:val="auto"/>
                <w:szCs w:val="24"/>
                <w:lang w:val="ru-RU"/>
              </w:rPr>
            </w:pPr>
            <w:r w:rsidRPr="008271ED">
              <w:rPr>
                <w:color w:val="auto"/>
                <w:szCs w:val="24"/>
                <w:lang w:val="ru-RU"/>
              </w:rPr>
              <w:t>- методическая и практическая подготовка педагогических кадров</w:t>
            </w:r>
            <w:r w:rsidRPr="008271ED">
              <w:rPr>
                <w:color w:val="auto"/>
                <w:szCs w:val="24"/>
                <w:lang w:val="ru-RU"/>
              </w:rPr>
              <w:tab/>
            </w:r>
          </w:p>
          <w:p w14:paraId="10954EBA" w14:textId="77777777" w:rsidR="00E20A6B" w:rsidRPr="008271ED" w:rsidRDefault="00E20A6B" w:rsidP="00167B93">
            <w:pPr>
              <w:rPr>
                <w:color w:val="auto"/>
                <w:szCs w:val="24"/>
                <w:lang w:val="ru-RU"/>
              </w:rPr>
            </w:pPr>
          </w:p>
        </w:tc>
      </w:tr>
      <w:tr w:rsidR="008271ED" w:rsidRPr="00DA17C3" w14:paraId="64ED17AE" w14:textId="77777777" w:rsidTr="00167B93">
        <w:tc>
          <w:tcPr>
            <w:tcW w:w="9571" w:type="dxa"/>
          </w:tcPr>
          <w:p w14:paraId="6F5D2F51" w14:textId="77777777" w:rsidR="00E20A6B" w:rsidRPr="008271ED" w:rsidRDefault="00E20A6B" w:rsidP="00167B93">
            <w:pPr>
              <w:tabs>
                <w:tab w:val="left" w:pos="0"/>
              </w:tabs>
              <w:jc w:val="center"/>
              <w:rPr>
                <w:color w:val="auto"/>
                <w:szCs w:val="24"/>
                <w:lang w:val="ru-RU"/>
              </w:rPr>
            </w:pPr>
            <w:r w:rsidRPr="008271ED">
              <w:rPr>
                <w:b/>
                <w:bCs/>
                <w:color w:val="auto"/>
                <w:szCs w:val="24"/>
              </w:rPr>
              <w:t>II</w:t>
            </w:r>
            <w:r w:rsidRPr="008271ED">
              <w:rPr>
                <w:b/>
                <w:bCs/>
                <w:color w:val="auto"/>
                <w:szCs w:val="24"/>
                <w:lang w:val="ru-RU"/>
              </w:rPr>
              <w:t xml:space="preserve"> этап</w:t>
            </w:r>
            <w:r w:rsidRPr="008271ED">
              <w:rPr>
                <w:color w:val="auto"/>
                <w:szCs w:val="24"/>
                <w:lang w:val="ru-RU"/>
              </w:rPr>
              <w:t xml:space="preserve">. </w:t>
            </w:r>
            <w:r w:rsidRPr="008271ED">
              <w:rPr>
                <w:b/>
                <w:bCs/>
                <w:i/>
                <w:iCs/>
                <w:color w:val="auto"/>
                <w:szCs w:val="24"/>
                <w:lang w:val="ru-RU"/>
              </w:rPr>
              <w:t xml:space="preserve">Сбор информации </w:t>
            </w:r>
            <w:r w:rsidRPr="008271ED">
              <w:rPr>
                <w:b/>
                <w:bCs/>
                <w:color w:val="auto"/>
                <w:szCs w:val="24"/>
                <w:lang w:val="ru-RU"/>
              </w:rPr>
              <w:t>(начало учебного года)</w:t>
            </w:r>
          </w:p>
        </w:tc>
      </w:tr>
      <w:tr w:rsidR="008271ED" w:rsidRPr="00DA17C3" w14:paraId="77F05465" w14:textId="77777777" w:rsidTr="00167B93">
        <w:tc>
          <w:tcPr>
            <w:tcW w:w="9571" w:type="dxa"/>
          </w:tcPr>
          <w:p w14:paraId="76B265B8"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изучение личных дел обучающихся;</w:t>
            </w:r>
          </w:p>
          <w:p w14:paraId="34F5392F"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изучение листа здоровья обучающихся;</w:t>
            </w:r>
          </w:p>
          <w:p w14:paraId="3E9F84EF"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xml:space="preserve">- проведение наблюдения, бесед, анкетирования обучающихся, </w:t>
            </w:r>
          </w:p>
          <w:p w14:paraId="08BB9BE5"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xml:space="preserve">- составление карты наблюдения; </w:t>
            </w:r>
          </w:p>
          <w:p w14:paraId="20585638"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посещение семей обучающихся</w:t>
            </w:r>
            <w:r w:rsidRPr="008271ED">
              <w:rPr>
                <w:rFonts w:ascii="Times New Roman" w:hAnsi="Times New Roman" w:cs="Times New Roman"/>
                <w:color w:val="auto"/>
              </w:rPr>
              <w:tab/>
            </w:r>
          </w:p>
        </w:tc>
      </w:tr>
      <w:tr w:rsidR="008271ED" w:rsidRPr="008271ED" w14:paraId="4659E4B8" w14:textId="77777777" w:rsidTr="00167B93">
        <w:tc>
          <w:tcPr>
            <w:tcW w:w="9571" w:type="dxa"/>
          </w:tcPr>
          <w:p w14:paraId="59E28D6B" w14:textId="77777777" w:rsidR="00E20A6B" w:rsidRPr="008271ED" w:rsidRDefault="00E20A6B" w:rsidP="00167B93">
            <w:pPr>
              <w:pStyle w:val="Default"/>
              <w:jc w:val="both"/>
              <w:rPr>
                <w:rFonts w:ascii="Times New Roman" w:hAnsi="Times New Roman" w:cs="Times New Roman"/>
                <w:color w:val="auto"/>
              </w:rPr>
            </w:pPr>
            <w:r w:rsidRPr="008271ED">
              <w:rPr>
                <w:rFonts w:ascii="Times New Roman" w:hAnsi="Times New Roman" w:cs="Times New Roman"/>
                <w:b/>
                <w:bCs/>
                <w:color w:val="auto"/>
              </w:rPr>
              <w:t xml:space="preserve">III этап. </w:t>
            </w:r>
            <w:r w:rsidRPr="008271ED">
              <w:rPr>
                <w:rFonts w:ascii="Times New Roman" w:hAnsi="Times New Roman" w:cs="Times New Roman"/>
                <w:b/>
                <w:bCs/>
                <w:i/>
                <w:iCs/>
                <w:color w:val="auto"/>
              </w:rPr>
              <w:t xml:space="preserve">Систематизация потока информации </w:t>
            </w:r>
            <w:r w:rsidRPr="008271ED">
              <w:rPr>
                <w:rFonts w:ascii="Times New Roman" w:hAnsi="Times New Roman" w:cs="Times New Roman"/>
                <w:b/>
                <w:bCs/>
                <w:color w:val="auto"/>
              </w:rPr>
              <w:t>(начало учебного года)</w:t>
            </w:r>
          </w:p>
          <w:p w14:paraId="63581CE8" w14:textId="77777777" w:rsidR="00E20A6B" w:rsidRPr="008271ED" w:rsidRDefault="00E20A6B" w:rsidP="00167B93">
            <w:pPr>
              <w:tabs>
                <w:tab w:val="left" w:pos="0"/>
              </w:tabs>
              <w:jc w:val="center"/>
              <w:rPr>
                <w:color w:val="auto"/>
                <w:szCs w:val="24"/>
              </w:rPr>
            </w:pPr>
            <w:proofErr w:type="spellStart"/>
            <w:r w:rsidRPr="008271ED">
              <w:rPr>
                <w:b/>
                <w:bCs/>
                <w:color w:val="auto"/>
                <w:szCs w:val="24"/>
              </w:rPr>
              <w:t>Консилиум</w:t>
            </w:r>
            <w:proofErr w:type="spellEnd"/>
            <w:r w:rsidRPr="008271ED">
              <w:rPr>
                <w:b/>
                <w:bCs/>
                <w:color w:val="auto"/>
                <w:szCs w:val="24"/>
              </w:rPr>
              <w:t xml:space="preserve"> (</w:t>
            </w:r>
            <w:proofErr w:type="spellStart"/>
            <w:r w:rsidRPr="008271ED">
              <w:rPr>
                <w:b/>
                <w:bCs/>
                <w:color w:val="auto"/>
                <w:szCs w:val="24"/>
              </w:rPr>
              <w:t>первичный</w:t>
            </w:r>
            <w:proofErr w:type="spellEnd"/>
            <w:r w:rsidRPr="008271ED">
              <w:rPr>
                <w:b/>
                <w:bCs/>
                <w:color w:val="auto"/>
                <w:szCs w:val="24"/>
              </w:rPr>
              <w:t>)</w:t>
            </w:r>
          </w:p>
        </w:tc>
      </w:tr>
      <w:tr w:rsidR="008271ED" w:rsidRPr="00DA17C3" w14:paraId="2BFB9B69" w14:textId="77777777" w:rsidTr="00167B93">
        <w:tc>
          <w:tcPr>
            <w:tcW w:w="9571" w:type="dxa"/>
          </w:tcPr>
          <w:p w14:paraId="01A84B07" w14:textId="77777777" w:rsidR="00E20A6B" w:rsidRPr="008271ED" w:rsidRDefault="00E20A6B" w:rsidP="00167B93">
            <w:pPr>
              <w:rPr>
                <w:color w:val="auto"/>
                <w:szCs w:val="24"/>
                <w:lang w:val="ru-RU"/>
              </w:rPr>
            </w:pPr>
            <w:r w:rsidRPr="008271ED">
              <w:rPr>
                <w:color w:val="auto"/>
                <w:szCs w:val="24"/>
                <w:lang w:val="ru-RU"/>
              </w:rPr>
              <w:t>- уточнение полученной информации;</w:t>
            </w:r>
          </w:p>
          <w:p w14:paraId="3052F966" w14:textId="77777777" w:rsidR="00E20A6B" w:rsidRPr="008271ED" w:rsidRDefault="00E20A6B" w:rsidP="00167B93">
            <w:pPr>
              <w:rPr>
                <w:color w:val="auto"/>
                <w:szCs w:val="24"/>
                <w:lang w:val="ru-RU"/>
              </w:rPr>
            </w:pPr>
            <w:r w:rsidRPr="008271ED">
              <w:rPr>
                <w:color w:val="auto"/>
                <w:szCs w:val="24"/>
                <w:lang w:val="ru-RU"/>
              </w:rPr>
              <w:t>- определение особенностей развития обучающегося;</w:t>
            </w:r>
          </w:p>
          <w:p w14:paraId="7A369E30" w14:textId="77777777" w:rsidR="00E20A6B" w:rsidRPr="008271ED" w:rsidRDefault="00E20A6B" w:rsidP="00167B93">
            <w:pPr>
              <w:rPr>
                <w:color w:val="auto"/>
                <w:szCs w:val="24"/>
                <w:lang w:val="ru-RU"/>
              </w:rPr>
            </w:pPr>
            <w:r w:rsidRPr="008271ED">
              <w:rPr>
                <w:color w:val="auto"/>
                <w:szCs w:val="24"/>
                <w:lang w:val="ru-RU"/>
              </w:rPr>
              <w:t>- формирование группы контроля за:</w:t>
            </w:r>
          </w:p>
          <w:p w14:paraId="1C5F7E81" w14:textId="77777777" w:rsidR="00E20A6B" w:rsidRPr="008271ED" w:rsidRDefault="00E20A6B" w:rsidP="00167B93">
            <w:pPr>
              <w:rPr>
                <w:color w:val="auto"/>
                <w:szCs w:val="24"/>
                <w:lang w:val="ru-RU"/>
              </w:rPr>
            </w:pPr>
            <w:r w:rsidRPr="008271ED">
              <w:rPr>
                <w:color w:val="auto"/>
                <w:szCs w:val="24"/>
                <w:lang w:val="ru-RU"/>
              </w:rPr>
              <w:t xml:space="preserve">               учебно-познавательной деятельностью, </w:t>
            </w:r>
          </w:p>
          <w:p w14:paraId="1684DBAE" w14:textId="77777777" w:rsidR="00E20A6B" w:rsidRPr="008271ED" w:rsidRDefault="00E20A6B" w:rsidP="00167B93">
            <w:pPr>
              <w:rPr>
                <w:color w:val="auto"/>
                <w:szCs w:val="24"/>
                <w:lang w:val="ru-RU"/>
              </w:rPr>
            </w:pPr>
            <w:r w:rsidRPr="008271ED">
              <w:rPr>
                <w:color w:val="auto"/>
                <w:szCs w:val="24"/>
                <w:lang w:val="ru-RU"/>
              </w:rPr>
              <w:t xml:space="preserve">               поведением,</w:t>
            </w:r>
          </w:p>
          <w:p w14:paraId="01EC5A43" w14:textId="77777777" w:rsidR="00E20A6B" w:rsidRPr="008271ED" w:rsidRDefault="00E20A6B" w:rsidP="00167B93">
            <w:pPr>
              <w:rPr>
                <w:color w:val="auto"/>
                <w:szCs w:val="24"/>
                <w:lang w:val="ru-RU"/>
              </w:rPr>
            </w:pPr>
            <w:r w:rsidRPr="008271ED">
              <w:rPr>
                <w:color w:val="auto"/>
                <w:szCs w:val="24"/>
                <w:lang w:val="ru-RU"/>
              </w:rPr>
              <w:t xml:space="preserve">               профилем личностного развития,</w:t>
            </w:r>
          </w:p>
          <w:p w14:paraId="634F6AB8" w14:textId="77777777" w:rsidR="00E20A6B" w:rsidRPr="008271ED" w:rsidRDefault="00E20A6B" w:rsidP="00167B93">
            <w:pPr>
              <w:rPr>
                <w:color w:val="auto"/>
                <w:szCs w:val="24"/>
                <w:lang w:val="ru-RU"/>
              </w:rPr>
            </w:pPr>
            <w:r w:rsidRPr="008271ED">
              <w:rPr>
                <w:color w:val="auto"/>
                <w:szCs w:val="24"/>
                <w:lang w:val="ru-RU"/>
              </w:rPr>
              <w:t xml:space="preserve">               семьей обучающегося; </w:t>
            </w:r>
          </w:p>
          <w:p w14:paraId="78BDFF64" w14:textId="77777777" w:rsidR="00E20A6B" w:rsidRPr="008271ED" w:rsidRDefault="00E20A6B" w:rsidP="00167B93">
            <w:pPr>
              <w:rPr>
                <w:color w:val="auto"/>
                <w:szCs w:val="24"/>
                <w:lang w:val="ru-RU"/>
              </w:rPr>
            </w:pPr>
            <w:r w:rsidRPr="008271ED">
              <w:rPr>
                <w:color w:val="auto"/>
                <w:szCs w:val="24"/>
                <w:lang w:val="ru-RU"/>
              </w:rPr>
              <w:t>- выработка рекомендаций классным руководителям, педагогам по организации учебно-воспитательного процесса</w:t>
            </w:r>
            <w:r w:rsidRPr="008271ED">
              <w:rPr>
                <w:color w:val="auto"/>
                <w:szCs w:val="24"/>
                <w:lang w:val="ru-RU"/>
              </w:rPr>
              <w:tab/>
            </w:r>
          </w:p>
        </w:tc>
      </w:tr>
      <w:tr w:rsidR="008271ED" w:rsidRPr="00DA17C3" w14:paraId="208376AC" w14:textId="77777777" w:rsidTr="00167B93">
        <w:tc>
          <w:tcPr>
            <w:tcW w:w="9571" w:type="dxa"/>
          </w:tcPr>
          <w:p w14:paraId="6E85DD30" w14:textId="77777777" w:rsidR="00E20A6B" w:rsidRPr="008271ED" w:rsidRDefault="00E20A6B" w:rsidP="00167B93">
            <w:pPr>
              <w:pStyle w:val="Default"/>
              <w:jc w:val="center"/>
              <w:rPr>
                <w:rFonts w:ascii="Times New Roman" w:hAnsi="Times New Roman" w:cs="Times New Roman"/>
                <w:color w:val="auto"/>
              </w:rPr>
            </w:pPr>
            <w:r w:rsidRPr="008271ED">
              <w:rPr>
                <w:rFonts w:ascii="Times New Roman" w:hAnsi="Times New Roman" w:cs="Times New Roman"/>
                <w:b/>
                <w:bCs/>
                <w:color w:val="auto"/>
              </w:rPr>
              <w:t xml:space="preserve">IV этап. </w:t>
            </w:r>
            <w:r w:rsidRPr="008271ED">
              <w:rPr>
                <w:rFonts w:ascii="Times New Roman" w:hAnsi="Times New Roman" w:cs="Times New Roman"/>
                <w:b/>
                <w:bCs/>
                <w:i/>
                <w:iCs/>
                <w:color w:val="auto"/>
              </w:rPr>
              <w:t>Проведение коррекционно-развивающей деятельности</w:t>
            </w:r>
          </w:p>
        </w:tc>
      </w:tr>
      <w:tr w:rsidR="008271ED" w:rsidRPr="008271ED" w14:paraId="237AF9FD" w14:textId="77777777" w:rsidTr="00167B93">
        <w:tc>
          <w:tcPr>
            <w:tcW w:w="9571" w:type="dxa"/>
          </w:tcPr>
          <w:p w14:paraId="6E6C5E40"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xml:space="preserve">- проведение индивидуальных и групповых занятий с обучающимися педагогом-психологом; </w:t>
            </w:r>
          </w:p>
          <w:p w14:paraId="4E68BF2D"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индивидуальная работа с родителями</w:t>
            </w:r>
            <w:r w:rsidRPr="008271ED">
              <w:rPr>
                <w:rFonts w:ascii="Times New Roman" w:hAnsi="Times New Roman" w:cs="Times New Roman"/>
                <w:color w:val="auto"/>
              </w:rPr>
              <w:tab/>
            </w:r>
          </w:p>
        </w:tc>
      </w:tr>
      <w:tr w:rsidR="008271ED" w:rsidRPr="00DA17C3" w14:paraId="713F974F" w14:textId="77777777" w:rsidTr="00167B93">
        <w:tc>
          <w:tcPr>
            <w:tcW w:w="9571" w:type="dxa"/>
          </w:tcPr>
          <w:p w14:paraId="3FD5342E" w14:textId="77777777" w:rsidR="00E20A6B" w:rsidRPr="008271ED" w:rsidRDefault="00E20A6B" w:rsidP="00167B93">
            <w:pPr>
              <w:pStyle w:val="Default"/>
              <w:jc w:val="center"/>
              <w:rPr>
                <w:rFonts w:ascii="Times New Roman" w:hAnsi="Times New Roman" w:cs="Times New Roman"/>
                <w:color w:val="auto"/>
              </w:rPr>
            </w:pPr>
            <w:r w:rsidRPr="008271ED">
              <w:rPr>
                <w:rFonts w:ascii="Times New Roman" w:hAnsi="Times New Roman" w:cs="Times New Roman"/>
                <w:b/>
                <w:bCs/>
                <w:color w:val="auto"/>
              </w:rPr>
              <w:lastRenderedPageBreak/>
              <w:t xml:space="preserve">V этап. </w:t>
            </w:r>
            <w:r w:rsidRPr="008271ED">
              <w:rPr>
                <w:rFonts w:ascii="Times New Roman" w:hAnsi="Times New Roman" w:cs="Times New Roman"/>
                <w:b/>
                <w:bCs/>
                <w:i/>
                <w:iCs/>
                <w:color w:val="auto"/>
              </w:rPr>
              <w:t xml:space="preserve">Сбор информации </w:t>
            </w:r>
            <w:r w:rsidRPr="008271ED">
              <w:rPr>
                <w:rFonts w:ascii="Times New Roman" w:hAnsi="Times New Roman" w:cs="Times New Roman"/>
                <w:b/>
                <w:bCs/>
                <w:color w:val="auto"/>
              </w:rPr>
              <w:t>(конец учебного года)</w:t>
            </w:r>
          </w:p>
        </w:tc>
      </w:tr>
      <w:tr w:rsidR="008271ED" w:rsidRPr="00DA17C3" w14:paraId="26BE3AFC" w14:textId="77777777" w:rsidTr="00167B93">
        <w:tc>
          <w:tcPr>
            <w:tcW w:w="9571" w:type="dxa"/>
          </w:tcPr>
          <w:p w14:paraId="2F9CA04B"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проведение наблюдения, бесед, тестирования, анкетирования обучающихся</w:t>
            </w:r>
          </w:p>
        </w:tc>
      </w:tr>
      <w:tr w:rsidR="008271ED" w:rsidRPr="008271ED" w14:paraId="4D8FC9A6" w14:textId="77777777" w:rsidTr="00167B93">
        <w:tc>
          <w:tcPr>
            <w:tcW w:w="9571" w:type="dxa"/>
          </w:tcPr>
          <w:p w14:paraId="6AE991F0" w14:textId="77777777" w:rsidR="00E20A6B" w:rsidRPr="008271ED" w:rsidRDefault="00E20A6B" w:rsidP="00167B93">
            <w:pPr>
              <w:pStyle w:val="Default"/>
              <w:jc w:val="center"/>
              <w:rPr>
                <w:rFonts w:ascii="Times New Roman" w:hAnsi="Times New Roman" w:cs="Times New Roman"/>
                <w:color w:val="auto"/>
              </w:rPr>
            </w:pPr>
            <w:r w:rsidRPr="008271ED">
              <w:rPr>
                <w:rFonts w:ascii="Times New Roman" w:hAnsi="Times New Roman" w:cs="Times New Roman"/>
                <w:b/>
                <w:bCs/>
                <w:color w:val="auto"/>
              </w:rPr>
              <w:t xml:space="preserve">VI этап. </w:t>
            </w:r>
            <w:r w:rsidRPr="008271ED">
              <w:rPr>
                <w:rFonts w:ascii="Times New Roman" w:hAnsi="Times New Roman" w:cs="Times New Roman"/>
                <w:b/>
                <w:bCs/>
                <w:i/>
                <w:iCs/>
                <w:color w:val="auto"/>
              </w:rPr>
              <w:t xml:space="preserve">Систематизация потока информации </w:t>
            </w:r>
            <w:r w:rsidRPr="008271ED">
              <w:rPr>
                <w:rFonts w:ascii="Times New Roman" w:hAnsi="Times New Roman" w:cs="Times New Roman"/>
                <w:b/>
                <w:bCs/>
                <w:color w:val="auto"/>
              </w:rPr>
              <w:t>(конец учебного года)</w:t>
            </w:r>
          </w:p>
          <w:p w14:paraId="1D908D77" w14:textId="77777777" w:rsidR="00E20A6B" w:rsidRPr="008271ED" w:rsidRDefault="00E20A6B" w:rsidP="00167B93">
            <w:pPr>
              <w:pStyle w:val="Default"/>
              <w:jc w:val="center"/>
              <w:rPr>
                <w:rFonts w:ascii="Times New Roman" w:hAnsi="Times New Roman" w:cs="Times New Roman"/>
                <w:color w:val="auto"/>
              </w:rPr>
            </w:pPr>
            <w:r w:rsidRPr="008271ED">
              <w:rPr>
                <w:rFonts w:ascii="Times New Roman" w:hAnsi="Times New Roman" w:cs="Times New Roman"/>
                <w:b/>
                <w:bCs/>
                <w:color w:val="auto"/>
              </w:rPr>
              <w:t>Консилиум (плановый)</w:t>
            </w:r>
          </w:p>
        </w:tc>
      </w:tr>
      <w:tr w:rsidR="008271ED" w:rsidRPr="00DA17C3" w14:paraId="61E0934B" w14:textId="77777777" w:rsidTr="00167B93">
        <w:tc>
          <w:tcPr>
            <w:tcW w:w="9571" w:type="dxa"/>
          </w:tcPr>
          <w:p w14:paraId="2037C0B8"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уточнение полученной информации;</w:t>
            </w:r>
          </w:p>
          <w:p w14:paraId="15E91D66"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xml:space="preserve">- оценка динамики развития: </w:t>
            </w:r>
          </w:p>
          <w:p w14:paraId="2B19A1A1"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результат –завершение работы;</w:t>
            </w:r>
          </w:p>
          <w:p w14:paraId="115A7396" w14:textId="77777777" w:rsidR="00E20A6B" w:rsidRPr="008271ED" w:rsidRDefault="00E20A6B" w:rsidP="00167B93">
            <w:pPr>
              <w:tabs>
                <w:tab w:val="left" w:pos="0"/>
              </w:tabs>
              <w:rPr>
                <w:color w:val="auto"/>
                <w:szCs w:val="24"/>
                <w:lang w:val="ru-RU"/>
              </w:rPr>
            </w:pPr>
            <w:r w:rsidRPr="008271ED">
              <w:rPr>
                <w:color w:val="auto"/>
                <w:szCs w:val="24"/>
                <w:lang w:val="ru-RU"/>
              </w:rPr>
              <w:t xml:space="preserve">«-» результат </w:t>
            </w:r>
          </w:p>
          <w:p w14:paraId="5610E9A7"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–корректировка    деятельности, возврат     на II –VI этап</w:t>
            </w:r>
          </w:p>
        </w:tc>
      </w:tr>
      <w:tr w:rsidR="008271ED" w:rsidRPr="008271ED" w14:paraId="28DD0C86" w14:textId="77777777" w:rsidTr="00167B93">
        <w:tc>
          <w:tcPr>
            <w:tcW w:w="9571" w:type="dxa"/>
          </w:tcPr>
          <w:p w14:paraId="7F7F8619" w14:textId="77777777" w:rsidR="00E20A6B" w:rsidRPr="008271ED" w:rsidRDefault="00E20A6B" w:rsidP="00167B93">
            <w:pPr>
              <w:pStyle w:val="Default"/>
              <w:jc w:val="center"/>
              <w:rPr>
                <w:rFonts w:ascii="Times New Roman" w:hAnsi="Times New Roman" w:cs="Times New Roman"/>
                <w:color w:val="auto"/>
              </w:rPr>
            </w:pPr>
            <w:r w:rsidRPr="008271ED">
              <w:rPr>
                <w:rFonts w:ascii="Times New Roman" w:hAnsi="Times New Roman" w:cs="Times New Roman"/>
                <w:b/>
                <w:bCs/>
                <w:color w:val="auto"/>
              </w:rPr>
              <w:t xml:space="preserve">VII этап. </w:t>
            </w:r>
            <w:r w:rsidRPr="008271ED">
              <w:rPr>
                <w:rFonts w:ascii="Times New Roman" w:hAnsi="Times New Roman" w:cs="Times New Roman"/>
                <w:b/>
                <w:bCs/>
                <w:i/>
                <w:iCs/>
                <w:color w:val="auto"/>
              </w:rPr>
              <w:t xml:space="preserve">Завершение работы </w:t>
            </w:r>
            <w:r w:rsidRPr="008271ED">
              <w:rPr>
                <w:rFonts w:ascii="Times New Roman" w:hAnsi="Times New Roman" w:cs="Times New Roman"/>
                <w:b/>
                <w:bCs/>
                <w:color w:val="auto"/>
              </w:rPr>
              <w:t>(при положительных результатах).</w:t>
            </w:r>
          </w:p>
          <w:p w14:paraId="5A4875D3" w14:textId="77777777" w:rsidR="00E20A6B" w:rsidRPr="008271ED" w:rsidRDefault="00E20A6B" w:rsidP="00167B93">
            <w:pPr>
              <w:tabs>
                <w:tab w:val="left" w:pos="0"/>
              </w:tabs>
              <w:jc w:val="center"/>
              <w:rPr>
                <w:color w:val="auto"/>
                <w:szCs w:val="24"/>
              </w:rPr>
            </w:pPr>
            <w:proofErr w:type="spellStart"/>
            <w:r w:rsidRPr="008271ED">
              <w:rPr>
                <w:b/>
                <w:bCs/>
                <w:color w:val="auto"/>
                <w:szCs w:val="24"/>
              </w:rPr>
              <w:t>Консилиум</w:t>
            </w:r>
            <w:proofErr w:type="spellEnd"/>
            <w:r w:rsidRPr="008271ED">
              <w:rPr>
                <w:b/>
                <w:bCs/>
                <w:color w:val="auto"/>
                <w:szCs w:val="24"/>
              </w:rPr>
              <w:t xml:space="preserve"> (</w:t>
            </w:r>
            <w:proofErr w:type="spellStart"/>
            <w:r w:rsidRPr="008271ED">
              <w:rPr>
                <w:b/>
                <w:bCs/>
                <w:color w:val="auto"/>
                <w:szCs w:val="24"/>
              </w:rPr>
              <w:t>заключительный</w:t>
            </w:r>
            <w:proofErr w:type="spellEnd"/>
            <w:r w:rsidRPr="008271ED">
              <w:rPr>
                <w:b/>
                <w:bCs/>
                <w:color w:val="auto"/>
                <w:szCs w:val="24"/>
              </w:rPr>
              <w:t>).</w:t>
            </w:r>
          </w:p>
        </w:tc>
      </w:tr>
      <w:tr w:rsidR="00E20A6B" w:rsidRPr="008271ED" w14:paraId="3773604A" w14:textId="77777777" w:rsidTr="00167B93">
        <w:tc>
          <w:tcPr>
            <w:tcW w:w="9571" w:type="dxa"/>
          </w:tcPr>
          <w:p w14:paraId="43364799"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отбор оптимальных форм, методов, средств, способов, приемов взаимодействия педагогов с обучающимися, родителями;</w:t>
            </w:r>
          </w:p>
          <w:p w14:paraId="14658709" w14:textId="77777777" w:rsidR="00E20A6B" w:rsidRPr="008271ED" w:rsidRDefault="00E20A6B" w:rsidP="00167B93">
            <w:pPr>
              <w:pStyle w:val="Default"/>
              <w:rPr>
                <w:rFonts w:ascii="Times New Roman" w:hAnsi="Times New Roman" w:cs="Times New Roman"/>
                <w:color w:val="auto"/>
              </w:rPr>
            </w:pPr>
            <w:r w:rsidRPr="008271ED">
              <w:rPr>
                <w:rFonts w:ascii="Times New Roman" w:hAnsi="Times New Roman" w:cs="Times New Roman"/>
                <w:color w:val="auto"/>
              </w:rPr>
              <w:t>- перспективное планирование</w:t>
            </w:r>
            <w:r w:rsidRPr="008271ED">
              <w:rPr>
                <w:rFonts w:ascii="Times New Roman" w:hAnsi="Times New Roman" w:cs="Times New Roman"/>
                <w:color w:val="auto"/>
              </w:rPr>
              <w:tab/>
            </w:r>
          </w:p>
          <w:p w14:paraId="15FA1E91" w14:textId="77777777" w:rsidR="00E20A6B" w:rsidRPr="008271ED" w:rsidRDefault="00E20A6B" w:rsidP="00167B93">
            <w:pPr>
              <w:pStyle w:val="Default"/>
              <w:rPr>
                <w:rFonts w:ascii="Times New Roman" w:hAnsi="Times New Roman" w:cs="Times New Roman"/>
                <w:color w:val="auto"/>
              </w:rPr>
            </w:pPr>
          </w:p>
        </w:tc>
      </w:tr>
    </w:tbl>
    <w:p w14:paraId="6041D8E3" w14:textId="77777777" w:rsidR="00E20A6B" w:rsidRPr="008271ED" w:rsidRDefault="00E20A6B" w:rsidP="00E20A6B">
      <w:pPr>
        <w:spacing w:after="0" w:line="240" w:lineRule="auto"/>
        <w:ind w:firstLine="567"/>
        <w:rPr>
          <w:color w:val="auto"/>
          <w:szCs w:val="24"/>
        </w:rPr>
      </w:pPr>
    </w:p>
    <w:p w14:paraId="592A6CC8" w14:textId="77777777" w:rsidR="00E20A6B" w:rsidRPr="008271ED" w:rsidRDefault="00E20A6B" w:rsidP="00E20A6B">
      <w:pPr>
        <w:spacing w:after="0" w:line="240" w:lineRule="auto"/>
        <w:ind w:firstLine="567"/>
        <w:rPr>
          <w:color w:val="auto"/>
          <w:szCs w:val="24"/>
        </w:rPr>
      </w:pPr>
    </w:p>
    <w:p w14:paraId="4B9C1936" w14:textId="77777777" w:rsidR="00E20A6B" w:rsidRPr="008271ED" w:rsidRDefault="00E20A6B" w:rsidP="00E20A6B">
      <w:pPr>
        <w:spacing w:after="0" w:line="240" w:lineRule="auto"/>
        <w:ind w:firstLine="567"/>
        <w:jc w:val="center"/>
        <w:rPr>
          <w:b/>
          <w:color w:val="auto"/>
          <w:szCs w:val="24"/>
          <w:lang w:val="ru-RU"/>
        </w:rPr>
      </w:pPr>
      <w:r w:rsidRPr="008271ED">
        <w:rPr>
          <w:b/>
          <w:color w:val="auto"/>
          <w:szCs w:val="24"/>
          <w:lang w:val="ru-RU"/>
        </w:rPr>
        <w:t>3.5.4. Кадровые условия реализации образовательной программы начального общего образования</w:t>
      </w:r>
    </w:p>
    <w:p w14:paraId="3E7FFD51" w14:textId="04B26987" w:rsidR="00E20A6B" w:rsidRPr="008271ED" w:rsidRDefault="00E20A6B" w:rsidP="00E20A6B">
      <w:pPr>
        <w:pStyle w:val="affffc"/>
        <w:spacing w:line="240" w:lineRule="auto"/>
        <w:ind w:firstLine="567"/>
        <w:rPr>
          <w:rFonts w:ascii="Times New Roman" w:hAnsi="Times New Roman"/>
          <w:color w:val="auto"/>
          <w:sz w:val="24"/>
          <w:szCs w:val="24"/>
        </w:rPr>
      </w:pPr>
      <w:r w:rsidRPr="008271ED">
        <w:rPr>
          <w:rFonts w:ascii="Times New Roman" w:hAnsi="Times New Roman"/>
          <w:color w:val="auto"/>
          <w:sz w:val="24"/>
          <w:szCs w:val="24"/>
        </w:rPr>
        <w:t>Школа</w:t>
      </w:r>
      <w:r w:rsidR="005E68E8" w:rsidRPr="008271ED">
        <w:rPr>
          <w:rFonts w:ascii="Times New Roman" w:hAnsi="Times New Roman"/>
          <w:color w:val="auto"/>
          <w:sz w:val="24"/>
          <w:szCs w:val="24"/>
        </w:rPr>
        <w:t xml:space="preserve"> </w:t>
      </w:r>
      <w:r w:rsidRPr="008271ED">
        <w:rPr>
          <w:rFonts w:ascii="Times New Roman" w:hAnsi="Times New Roman"/>
          <w:color w:val="auto"/>
          <w:sz w:val="24"/>
          <w:szCs w:val="24"/>
        </w:rPr>
        <w:t>укомплектована кадрами, имеющими необходимую квалификацию для решения задач, определенных образовательной программой образовательной организации.</w:t>
      </w:r>
    </w:p>
    <w:p w14:paraId="4F25D7F4" w14:textId="77777777" w:rsidR="00E20A6B" w:rsidRPr="008271ED" w:rsidRDefault="00E20A6B" w:rsidP="00E20A6B">
      <w:pPr>
        <w:pStyle w:val="affffc"/>
        <w:spacing w:line="240" w:lineRule="auto"/>
        <w:ind w:firstLine="567"/>
        <w:jc w:val="center"/>
        <w:rPr>
          <w:rFonts w:ascii="Times New Roman" w:hAnsi="Times New Roman"/>
          <w:b/>
          <w:color w:val="auto"/>
          <w:sz w:val="24"/>
          <w:szCs w:val="24"/>
        </w:rPr>
      </w:pPr>
      <w:r w:rsidRPr="008271ED">
        <w:rPr>
          <w:rFonts w:ascii="Times New Roman" w:hAnsi="Times New Roman"/>
          <w:b/>
          <w:color w:val="auto"/>
          <w:sz w:val="24"/>
          <w:szCs w:val="24"/>
        </w:rPr>
        <w:t>Характеристика кадрового состава</w:t>
      </w:r>
    </w:p>
    <w:tbl>
      <w:tblPr>
        <w:tblStyle w:val="ac"/>
        <w:tblW w:w="0" w:type="auto"/>
        <w:tblLook w:val="04A0" w:firstRow="1" w:lastRow="0" w:firstColumn="1" w:lastColumn="0" w:noHBand="0" w:noVBand="1"/>
      </w:tblPr>
      <w:tblGrid>
        <w:gridCol w:w="988"/>
        <w:gridCol w:w="5242"/>
        <w:gridCol w:w="3115"/>
      </w:tblGrid>
      <w:tr w:rsidR="008271ED" w:rsidRPr="008271ED" w14:paraId="566FB87A" w14:textId="77777777" w:rsidTr="00167B93">
        <w:tc>
          <w:tcPr>
            <w:tcW w:w="988" w:type="dxa"/>
          </w:tcPr>
          <w:p w14:paraId="79DA8913" w14:textId="77777777" w:rsidR="00E20A6B" w:rsidRPr="008271ED" w:rsidRDefault="00E20A6B" w:rsidP="00167B93">
            <w:pPr>
              <w:pStyle w:val="affffc"/>
              <w:spacing w:line="240" w:lineRule="auto"/>
              <w:ind w:firstLine="0"/>
              <w:jc w:val="center"/>
              <w:rPr>
                <w:rFonts w:ascii="Times New Roman" w:hAnsi="Times New Roman"/>
                <w:b/>
                <w:color w:val="auto"/>
                <w:sz w:val="24"/>
                <w:szCs w:val="24"/>
              </w:rPr>
            </w:pPr>
            <w:r w:rsidRPr="008271ED">
              <w:rPr>
                <w:rFonts w:ascii="Times New Roman" w:hAnsi="Times New Roman"/>
                <w:b/>
                <w:color w:val="auto"/>
                <w:sz w:val="24"/>
                <w:szCs w:val="24"/>
              </w:rPr>
              <w:t>№ п\п</w:t>
            </w:r>
          </w:p>
        </w:tc>
        <w:tc>
          <w:tcPr>
            <w:tcW w:w="5242" w:type="dxa"/>
          </w:tcPr>
          <w:p w14:paraId="4FC98B26" w14:textId="77777777" w:rsidR="00E20A6B" w:rsidRPr="008271ED" w:rsidRDefault="00E20A6B" w:rsidP="00167B93">
            <w:pPr>
              <w:pStyle w:val="affffc"/>
              <w:spacing w:line="240" w:lineRule="auto"/>
              <w:ind w:firstLine="0"/>
              <w:jc w:val="center"/>
              <w:rPr>
                <w:rFonts w:ascii="Times New Roman" w:hAnsi="Times New Roman"/>
                <w:b/>
                <w:color w:val="auto"/>
                <w:sz w:val="24"/>
                <w:szCs w:val="24"/>
              </w:rPr>
            </w:pPr>
            <w:r w:rsidRPr="008271ED">
              <w:rPr>
                <w:rFonts w:ascii="Times New Roman" w:hAnsi="Times New Roman"/>
                <w:b/>
                <w:color w:val="auto"/>
                <w:sz w:val="24"/>
                <w:szCs w:val="24"/>
              </w:rPr>
              <w:t>Штатная численность работников</w:t>
            </w:r>
          </w:p>
        </w:tc>
        <w:tc>
          <w:tcPr>
            <w:tcW w:w="3115" w:type="dxa"/>
          </w:tcPr>
          <w:p w14:paraId="01EC045B" w14:textId="77777777" w:rsidR="00E20A6B" w:rsidRPr="008271ED" w:rsidRDefault="00E20A6B" w:rsidP="00167B93">
            <w:pPr>
              <w:pStyle w:val="affffc"/>
              <w:spacing w:line="240" w:lineRule="auto"/>
              <w:ind w:firstLine="0"/>
              <w:jc w:val="center"/>
              <w:rPr>
                <w:rFonts w:ascii="Times New Roman" w:hAnsi="Times New Roman"/>
                <w:b/>
                <w:color w:val="auto"/>
                <w:sz w:val="24"/>
                <w:szCs w:val="24"/>
              </w:rPr>
            </w:pPr>
            <w:r w:rsidRPr="008271ED">
              <w:rPr>
                <w:rFonts w:ascii="Times New Roman" w:hAnsi="Times New Roman"/>
                <w:b/>
                <w:color w:val="auto"/>
                <w:sz w:val="24"/>
                <w:szCs w:val="24"/>
              </w:rPr>
              <w:t>Кол-во</w:t>
            </w:r>
          </w:p>
        </w:tc>
      </w:tr>
      <w:tr w:rsidR="008271ED" w:rsidRPr="008271ED" w14:paraId="1ABC040E" w14:textId="77777777" w:rsidTr="00167B93">
        <w:tc>
          <w:tcPr>
            <w:tcW w:w="988" w:type="dxa"/>
            <w:vMerge w:val="restart"/>
          </w:tcPr>
          <w:p w14:paraId="1704FA9D" w14:textId="77777777" w:rsidR="00E20A6B" w:rsidRPr="008271ED" w:rsidRDefault="00E20A6B" w:rsidP="00167B93">
            <w:pPr>
              <w:pStyle w:val="affffc"/>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t>1.</w:t>
            </w:r>
          </w:p>
        </w:tc>
        <w:tc>
          <w:tcPr>
            <w:tcW w:w="5242" w:type="dxa"/>
          </w:tcPr>
          <w:p w14:paraId="350F1ECB" w14:textId="77777777" w:rsidR="00E20A6B" w:rsidRPr="008271ED" w:rsidRDefault="00E20A6B" w:rsidP="00167B93">
            <w:pPr>
              <w:pStyle w:val="affffc"/>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t>Педагогические работники из них:</w:t>
            </w:r>
          </w:p>
        </w:tc>
        <w:tc>
          <w:tcPr>
            <w:tcW w:w="3115" w:type="dxa"/>
          </w:tcPr>
          <w:p w14:paraId="201D2FB5" w14:textId="230E54BE" w:rsidR="00E20A6B" w:rsidRPr="008271ED" w:rsidRDefault="005E68E8" w:rsidP="00167B93">
            <w:pPr>
              <w:pStyle w:val="affffc"/>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t>36</w:t>
            </w:r>
          </w:p>
        </w:tc>
      </w:tr>
      <w:tr w:rsidR="008271ED" w:rsidRPr="008271ED" w14:paraId="484BD6E0" w14:textId="77777777" w:rsidTr="00167B93">
        <w:tc>
          <w:tcPr>
            <w:tcW w:w="988" w:type="dxa"/>
            <w:vMerge/>
          </w:tcPr>
          <w:p w14:paraId="39F443A2" w14:textId="77777777" w:rsidR="00E20A6B" w:rsidRPr="008271ED" w:rsidRDefault="00E20A6B" w:rsidP="00167B93">
            <w:pPr>
              <w:pStyle w:val="affffc"/>
              <w:spacing w:line="240" w:lineRule="auto"/>
              <w:ind w:firstLine="0"/>
              <w:rPr>
                <w:rFonts w:ascii="Times New Roman" w:hAnsi="Times New Roman"/>
                <w:color w:val="auto"/>
                <w:sz w:val="24"/>
                <w:szCs w:val="24"/>
              </w:rPr>
            </w:pPr>
          </w:p>
        </w:tc>
        <w:tc>
          <w:tcPr>
            <w:tcW w:w="5242" w:type="dxa"/>
          </w:tcPr>
          <w:p w14:paraId="6AD380AE" w14:textId="77777777" w:rsidR="00E20A6B" w:rsidRPr="008271ED" w:rsidRDefault="00E20A6B" w:rsidP="00167B93">
            <w:pPr>
              <w:pStyle w:val="affffc"/>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sym w:font="Symbol" w:char="F0B7"/>
            </w:r>
            <w:r w:rsidRPr="008271ED">
              <w:rPr>
                <w:rFonts w:ascii="Times New Roman" w:hAnsi="Times New Roman"/>
                <w:color w:val="auto"/>
                <w:sz w:val="24"/>
                <w:szCs w:val="24"/>
              </w:rPr>
              <w:t xml:space="preserve"> педагог-психолог</w:t>
            </w:r>
          </w:p>
        </w:tc>
        <w:tc>
          <w:tcPr>
            <w:tcW w:w="3115" w:type="dxa"/>
          </w:tcPr>
          <w:p w14:paraId="4EFC8374" w14:textId="77777777" w:rsidR="00E20A6B" w:rsidRPr="008271ED" w:rsidRDefault="00E20A6B" w:rsidP="00167B93">
            <w:pPr>
              <w:pStyle w:val="affffc"/>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t>2</w:t>
            </w:r>
          </w:p>
        </w:tc>
      </w:tr>
      <w:tr w:rsidR="008271ED" w:rsidRPr="008271ED" w14:paraId="65AA49CD" w14:textId="77777777" w:rsidTr="00167B93">
        <w:tc>
          <w:tcPr>
            <w:tcW w:w="988" w:type="dxa"/>
            <w:vMerge/>
          </w:tcPr>
          <w:p w14:paraId="207F3222" w14:textId="77777777" w:rsidR="00E20A6B" w:rsidRPr="008271ED" w:rsidRDefault="00E20A6B" w:rsidP="00167B93">
            <w:pPr>
              <w:pStyle w:val="affffc"/>
              <w:spacing w:line="240" w:lineRule="auto"/>
              <w:ind w:firstLine="0"/>
              <w:rPr>
                <w:rFonts w:ascii="Times New Roman" w:hAnsi="Times New Roman"/>
                <w:color w:val="auto"/>
                <w:sz w:val="24"/>
                <w:szCs w:val="24"/>
              </w:rPr>
            </w:pPr>
          </w:p>
        </w:tc>
        <w:tc>
          <w:tcPr>
            <w:tcW w:w="5242" w:type="dxa"/>
          </w:tcPr>
          <w:p w14:paraId="4AB30543" w14:textId="77777777" w:rsidR="00E20A6B" w:rsidRPr="008271ED" w:rsidRDefault="00E20A6B" w:rsidP="00167B93">
            <w:pPr>
              <w:pStyle w:val="affffc"/>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sym w:font="Symbol" w:char="F0B7"/>
            </w:r>
            <w:r w:rsidRPr="008271ED">
              <w:rPr>
                <w:rFonts w:ascii="Times New Roman" w:hAnsi="Times New Roman"/>
                <w:color w:val="auto"/>
                <w:sz w:val="24"/>
                <w:szCs w:val="24"/>
              </w:rPr>
              <w:t xml:space="preserve"> воспитатели ГПД</w:t>
            </w:r>
          </w:p>
        </w:tc>
        <w:tc>
          <w:tcPr>
            <w:tcW w:w="3115" w:type="dxa"/>
          </w:tcPr>
          <w:p w14:paraId="50DDBD0C" w14:textId="77777777" w:rsidR="00E20A6B" w:rsidRPr="008271ED" w:rsidRDefault="00E20A6B" w:rsidP="00167B93">
            <w:pPr>
              <w:pStyle w:val="affffc"/>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t>25</w:t>
            </w:r>
          </w:p>
        </w:tc>
      </w:tr>
      <w:tr w:rsidR="008271ED" w:rsidRPr="008271ED" w14:paraId="10DFE9C5" w14:textId="77777777" w:rsidTr="00167B93">
        <w:tc>
          <w:tcPr>
            <w:tcW w:w="988" w:type="dxa"/>
            <w:vMerge/>
          </w:tcPr>
          <w:p w14:paraId="50DE3283" w14:textId="77777777" w:rsidR="00E20A6B" w:rsidRPr="008271ED" w:rsidRDefault="00E20A6B" w:rsidP="00167B93">
            <w:pPr>
              <w:pStyle w:val="affffc"/>
              <w:spacing w:line="240" w:lineRule="auto"/>
              <w:ind w:firstLine="0"/>
              <w:rPr>
                <w:rFonts w:ascii="Times New Roman" w:hAnsi="Times New Roman"/>
                <w:color w:val="auto"/>
                <w:sz w:val="24"/>
                <w:szCs w:val="24"/>
              </w:rPr>
            </w:pPr>
          </w:p>
        </w:tc>
        <w:tc>
          <w:tcPr>
            <w:tcW w:w="5242" w:type="dxa"/>
          </w:tcPr>
          <w:p w14:paraId="77449AC9" w14:textId="77777777" w:rsidR="00E20A6B" w:rsidRPr="008271ED" w:rsidRDefault="00E20A6B" w:rsidP="00167B93">
            <w:pPr>
              <w:pStyle w:val="affffc"/>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sym w:font="Symbol" w:char="F0B7"/>
            </w:r>
            <w:r w:rsidRPr="008271ED">
              <w:rPr>
                <w:rFonts w:ascii="Times New Roman" w:hAnsi="Times New Roman"/>
                <w:color w:val="auto"/>
                <w:sz w:val="24"/>
                <w:szCs w:val="24"/>
              </w:rPr>
              <w:t xml:space="preserve"> социальный педагог</w:t>
            </w:r>
          </w:p>
        </w:tc>
        <w:tc>
          <w:tcPr>
            <w:tcW w:w="3115" w:type="dxa"/>
          </w:tcPr>
          <w:p w14:paraId="1DF31100" w14:textId="77777777" w:rsidR="00E20A6B" w:rsidRPr="008271ED" w:rsidRDefault="00E20A6B" w:rsidP="00167B93">
            <w:pPr>
              <w:pStyle w:val="affffc"/>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t>1</w:t>
            </w:r>
          </w:p>
        </w:tc>
      </w:tr>
      <w:tr w:rsidR="005E68E8" w:rsidRPr="008271ED" w14:paraId="6C96D9EC" w14:textId="77777777" w:rsidTr="00167B93">
        <w:tc>
          <w:tcPr>
            <w:tcW w:w="988" w:type="dxa"/>
            <w:vMerge/>
          </w:tcPr>
          <w:p w14:paraId="7917E9F4" w14:textId="77777777" w:rsidR="00E20A6B" w:rsidRPr="008271ED" w:rsidRDefault="00E20A6B" w:rsidP="00167B93">
            <w:pPr>
              <w:pStyle w:val="affffc"/>
              <w:spacing w:line="240" w:lineRule="auto"/>
              <w:ind w:firstLine="0"/>
              <w:rPr>
                <w:rFonts w:ascii="Times New Roman" w:hAnsi="Times New Roman"/>
                <w:color w:val="auto"/>
                <w:sz w:val="24"/>
                <w:szCs w:val="24"/>
              </w:rPr>
            </w:pPr>
          </w:p>
        </w:tc>
        <w:tc>
          <w:tcPr>
            <w:tcW w:w="5242" w:type="dxa"/>
          </w:tcPr>
          <w:p w14:paraId="2577291B" w14:textId="77777777" w:rsidR="00E20A6B" w:rsidRPr="008271ED" w:rsidRDefault="00E20A6B" w:rsidP="00167B93">
            <w:pPr>
              <w:pStyle w:val="affffc"/>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sym w:font="Symbol" w:char="F0B7"/>
            </w:r>
            <w:r w:rsidRPr="008271ED">
              <w:rPr>
                <w:rFonts w:ascii="Times New Roman" w:hAnsi="Times New Roman"/>
                <w:color w:val="auto"/>
                <w:sz w:val="24"/>
                <w:szCs w:val="24"/>
              </w:rPr>
              <w:t xml:space="preserve"> библиотекарь</w:t>
            </w:r>
          </w:p>
        </w:tc>
        <w:tc>
          <w:tcPr>
            <w:tcW w:w="3115" w:type="dxa"/>
          </w:tcPr>
          <w:p w14:paraId="6770C733" w14:textId="77777777" w:rsidR="00E20A6B" w:rsidRPr="008271ED" w:rsidRDefault="00E20A6B" w:rsidP="00167B93">
            <w:pPr>
              <w:pStyle w:val="affffc"/>
              <w:spacing w:line="240" w:lineRule="auto"/>
              <w:ind w:firstLine="0"/>
              <w:rPr>
                <w:rFonts w:ascii="Times New Roman" w:hAnsi="Times New Roman"/>
                <w:color w:val="auto"/>
                <w:sz w:val="24"/>
                <w:szCs w:val="24"/>
              </w:rPr>
            </w:pPr>
            <w:r w:rsidRPr="008271ED">
              <w:rPr>
                <w:rFonts w:ascii="Times New Roman" w:hAnsi="Times New Roman"/>
                <w:color w:val="auto"/>
                <w:sz w:val="24"/>
                <w:szCs w:val="24"/>
              </w:rPr>
              <w:t>1</w:t>
            </w:r>
          </w:p>
        </w:tc>
      </w:tr>
    </w:tbl>
    <w:p w14:paraId="7233303D" w14:textId="77777777" w:rsidR="00E20A6B" w:rsidRPr="008271ED" w:rsidRDefault="00E20A6B" w:rsidP="00E20A6B">
      <w:pPr>
        <w:pStyle w:val="affffc"/>
        <w:spacing w:line="240" w:lineRule="auto"/>
        <w:ind w:firstLine="709"/>
        <w:rPr>
          <w:rFonts w:ascii="Times New Roman" w:hAnsi="Times New Roman"/>
          <w:color w:val="auto"/>
          <w:sz w:val="24"/>
          <w:szCs w:val="24"/>
        </w:rPr>
      </w:pPr>
    </w:p>
    <w:p w14:paraId="30CE7797" w14:textId="77777777" w:rsidR="00E20A6B" w:rsidRPr="008271ED" w:rsidRDefault="00E20A6B" w:rsidP="00E20A6B">
      <w:pPr>
        <w:pStyle w:val="List-dash"/>
        <w:numPr>
          <w:ilvl w:val="0"/>
          <w:numId w:val="0"/>
        </w:numPr>
        <w:tabs>
          <w:tab w:val="clear" w:pos="567"/>
        </w:tabs>
        <w:spacing w:line="240" w:lineRule="auto"/>
        <w:ind w:firstLine="567"/>
        <w:rPr>
          <w:rFonts w:cs="Times New Roman"/>
          <w:color w:val="auto"/>
          <w:sz w:val="24"/>
          <w:szCs w:val="24"/>
        </w:rPr>
      </w:pPr>
    </w:p>
    <w:p w14:paraId="7BCEB731" w14:textId="77777777" w:rsidR="00E20A6B" w:rsidRPr="008271ED" w:rsidRDefault="00E20A6B" w:rsidP="00E20A6B">
      <w:pPr>
        <w:pStyle w:val="List-dash"/>
        <w:numPr>
          <w:ilvl w:val="0"/>
          <w:numId w:val="0"/>
        </w:numPr>
        <w:tabs>
          <w:tab w:val="clear" w:pos="567"/>
        </w:tabs>
        <w:spacing w:line="240" w:lineRule="auto"/>
        <w:ind w:firstLine="567"/>
        <w:rPr>
          <w:rFonts w:cs="Times New Roman"/>
          <w:color w:val="auto"/>
          <w:sz w:val="24"/>
          <w:szCs w:val="24"/>
        </w:rPr>
      </w:pPr>
      <w:r w:rsidRPr="008271ED">
        <w:rPr>
          <w:rFonts w:cs="Times New Roman"/>
          <w:color w:val="auto"/>
          <w:sz w:val="24"/>
          <w:szCs w:val="24"/>
        </w:rPr>
        <w:t xml:space="preserve">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14:paraId="4456BCC0" w14:textId="77777777" w:rsidR="00E20A6B" w:rsidRPr="008271ED" w:rsidRDefault="00E20A6B" w:rsidP="00E20A6B">
      <w:pPr>
        <w:spacing w:line="240" w:lineRule="auto"/>
        <w:ind w:firstLine="567"/>
        <w:rPr>
          <w:color w:val="auto"/>
          <w:szCs w:val="24"/>
          <w:lang w:val="ru-RU"/>
        </w:rPr>
      </w:pPr>
      <w:r w:rsidRPr="008271ED">
        <w:rPr>
          <w:color w:val="auto"/>
          <w:szCs w:val="24"/>
          <w:lang w:val="ru-RU"/>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14:paraId="4E93E598" w14:textId="77777777" w:rsidR="00E20A6B" w:rsidRPr="008271ED" w:rsidRDefault="00E20A6B" w:rsidP="00E20A6B">
      <w:pPr>
        <w:spacing w:line="240" w:lineRule="auto"/>
        <w:ind w:firstLine="567"/>
        <w:rPr>
          <w:color w:val="auto"/>
          <w:szCs w:val="24"/>
          <w:lang w:val="ru-RU"/>
        </w:rPr>
      </w:pPr>
      <w:r w:rsidRPr="008271ED">
        <w:rPr>
          <w:color w:val="auto"/>
          <w:szCs w:val="24"/>
          <w:lang w:val="ru-RU"/>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1ADBDBE0" w14:textId="77777777" w:rsidR="00E20A6B" w:rsidRPr="008271ED" w:rsidRDefault="00E20A6B" w:rsidP="00E20A6B">
      <w:pPr>
        <w:spacing w:line="240" w:lineRule="auto"/>
        <w:ind w:firstLine="567"/>
        <w:rPr>
          <w:color w:val="auto"/>
          <w:szCs w:val="24"/>
          <w:lang w:val="ru-RU"/>
        </w:rPr>
      </w:pPr>
      <w:r w:rsidRPr="008271ED">
        <w:rPr>
          <w:color w:val="auto"/>
          <w:szCs w:val="24"/>
          <w:lang w:val="ru-RU"/>
        </w:rPr>
        <w:lastRenderedPageBreak/>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p>
    <w:p w14:paraId="7F8EEA2D" w14:textId="77777777" w:rsidR="00E20A6B" w:rsidRPr="008271ED" w:rsidRDefault="00E20A6B" w:rsidP="00E20A6B">
      <w:pPr>
        <w:ind w:firstLine="567"/>
        <w:rPr>
          <w:color w:val="auto"/>
          <w:szCs w:val="24"/>
          <w:lang w:val="ru-RU"/>
        </w:rPr>
      </w:pPr>
      <w:r w:rsidRPr="008271ED">
        <w:rPr>
          <w:color w:val="auto"/>
          <w:szCs w:val="24"/>
          <w:lang w:val="ru-RU"/>
        </w:rPr>
        <w:t xml:space="preserve">Методическая работа в Школы простроена через работу проектных групп. Все педагоги Школы разделены на проектные команды по различным направлениям деятельности. Команды организуют свою работу с помощью технологии </w:t>
      </w:r>
      <w:r w:rsidRPr="008271ED">
        <w:rPr>
          <w:color w:val="auto"/>
          <w:szCs w:val="24"/>
        </w:rPr>
        <w:t>SCRAM</w:t>
      </w:r>
      <w:r w:rsidRPr="008271ED">
        <w:rPr>
          <w:color w:val="auto"/>
          <w:szCs w:val="24"/>
          <w:lang w:val="ru-RU"/>
        </w:rPr>
        <w:t>.</w:t>
      </w:r>
    </w:p>
    <w:p w14:paraId="28BABD54" w14:textId="77777777" w:rsidR="00E20A6B" w:rsidRPr="008271ED" w:rsidRDefault="00E20A6B" w:rsidP="00E20A6B">
      <w:pPr>
        <w:pStyle w:val="affffc"/>
        <w:spacing w:line="240" w:lineRule="auto"/>
        <w:ind w:firstLine="567"/>
        <w:rPr>
          <w:rFonts w:ascii="Times New Roman" w:hAnsi="Times New Roman"/>
          <w:b/>
          <w:bCs/>
          <w:color w:val="auto"/>
          <w:sz w:val="24"/>
          <w:szCs w:val="24"/>
        </w:rPr>
      </w:pPr>
    </w:p>
    <w:p w14:paraId="1EFE1875" w14:textId="77777777" w:rsidR="00E20A6B" w:rsidRPr="008271ED" w:rsidRDefault="00E20A6B" w:rsidP="00E20A6B">
      <w:pPr>
        <w:pStyle w:val="affffc"/>
        <w:spacing w:line="240" w:lineRule="auto"/>
        <w:ind w:firstLine="567"/>
        <w:rPr>
          <w:rFonts w:ascii="Times New Roman" w:hAnsi="Times New Roman"/>
          <w:b/>
          <w:bCs/>
          <w:color w:val="auto"/>
          <w:sz w:val="24"/>
          <w:szCs w:val="24"/>
        </w:rPr>
      </w:pPr>
      <w:r w:rsidRPr="008271ED">
        <w:rPr>
          <w:rFonts w:ascii="Times New Roman" w:hAnsi="Times New Roman"/>
          <w:b/>
          <w:bCs/>
          <w:color w:val="auto"/>
          <w:sz w:val="24"/>
          <w:szCs w:val="24"/>
        </w:rPr>
        <w:t>План методической работы включает следующие мероприятия:</w:t>
      </w:r>
    </w:p>
    <w:p w14:paraId="14FD0B49"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rPr>
          <w:bCs/>
        </w:rPr>
        <w:t>Ежегодная методическая панорама</w:t>
      </w:r>
      <w:r w:rsidRPr="008271ED">
        <w:rPr>
          <w:b/>
          <w:bCs/>
        </w:rPr>
        <w:t xml:space="preserve"> (</w:t>
      </w:r>
      <w:r w:rsidRPr="008271ED">
        <w:t xml:space="preserve">открытые уроки, мастер-классы по обмену опытом) </w:t>
      </w:r>
    </w:p>
    <w:p w14:paraId="4AA6ADA2"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Участие в конкурсах профессионального мастерства (Лучший учитель начальных классов, Марафон классных руководителей, конкурс методических разработок и т.д.)</w:t>
      </w:r>
    </w:p>
    <w:p w14:paraId="77600FF1"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Наставничество (работа с молодыми специалистами)</w:t>
      </w:r>
    </w:p>
    <w:p w14:paraId="3B508690"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Самообразование, работа с научной и методической литературой.</w:t>
      </w:r>
    </w:p>
    <w:p w14:paraId="1B471F73"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rPr>
          <w:rFonts w:eastAsia="Calibri"/>
        </w:rPr>
        <w:t>Разработка рабочих программ по предметам и внеурочной деятельности,</w:t>
      </w:r>
      <w:r w:rsidRPr="008271ED">
        <w:t xml:space="preserve"> соответствующих требованиям обновленных ФГОС и ФОП НОО.</w:t>
      </w:r>
    </w:p>
    <w:p w14:paraId="128E5027" w14:textId="77777777" w:rsidR="00E20A6B" w:rsidRPr="008271ED" w:rsidRDefault="00E20A6B">
      <w:pPr>
        <w:pStyle w:val="a9"/>
        <w:numPr>
          <w:ilvl w:val="0"/>
          <w:numId w:val="44"/>
        </w:numPr>
        <w:shd w:val="clear" w:color="auto" w:fill="FFFFFF"/>
        <w:spacing w:before="0" w:beforeAutospacing="0" w:after="0" w:afterAutospacing="0"/>
        <w:ind w:left="0" w:firstLine="567"/>
        <w:jc w:val="both"/>
        <w:rPr>
          <w:rFonts w:eastAsia="Calibri"/>
        </w:rPr>
      </w:pPr>
      <w:r w:rsidRPr="008271ED">
        <w:rPr>
          <w:rFonts w:eastAsia="Calibri"/>
        </w:rPr>
        <w:t>Использование дистанционных технологий в работе с одарёнными детьми. (Подготовка и участие в дистанционных творческих конкурсах и предметных олимпиадах)</w:t>
      </w:r>
    </w:p>
    <w:p w14:paraId="78A5A5AE"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Проведение творческих и интеллектуальных конкурсов и олимпиад школьного уровня.</w:t>
      </w:r>
    </w:p>
    <w:p w14:paraId="05D2094A" w14:textId="3F0E0AAC"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 xml:space="preserve">Участие в городских конкурсах и </w:t>
      </w:r>
      <w:proofErr w:type="gramStart"/>
      <w:r w:rsidRPr="008271ED">
        <w:t>мероприятиях</w:t>
      </w:r>
      <w:r w:rsidR="00864721" w:rsidRPr="008271ED">
        <w:t xml:space="preserve"> </w:t>
      </w:r>
      <w:r w:rsidRPr="008271ED">
        <w:t xml:space="preserve"> проектно</w:t>
      </w:r>
      <w:proofErr w:type="gramEnd"/>
      <w:r w:rsidRPr="008271ED">
        <w:t>-исследовательско</w:t>
      </w:r>
      <w:r w:rsidR="00864721" w:rsidRPr="008271ED">
        <w:t xml:space="preserve">й направленности </w:t>
      </w:r>
      <w:r w:rsidRPr="008271ED">
        <w:t>и др.</w:t>
      </w:r>
    </w:p>
    <w:p w14:paraId="65BAFFC6"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Проведение праздников, творческих выставок в начальной школе.</w:t>
      </w:r>
    </w:p>
    <w:p w14:paraId="51F328FE"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Участие во Всероссийских конкурсах и олимпиадах по предметам.</w:t>
      </w:r>
    </w:p>
    <w:p w14:paraId="78787ED9"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Просветительская работа с родителями по вопросам обучения и воспитания.</w:t>
      </w:r>
    </w:p>
    <w:p w14:paraId="41A73E39"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Совместное проведение тематических мероприятий и занятий по внеурочной деятельности с городской детской библиотекой, городским музейно-выставочным центром, детскими дошкольными учреждениями.</w:t>
      </w:r>
    </w:p>
    <w:p w14:paraId="480AE00E" w14:textId="77777777" w:rsidR="00E20A6B" w:rsidRPr="008271ED" w:rsidRDefault="00E20A6B">
      <w:pPr>
        <w:pStyle w:val="a9"/>
        <w:numPr>
          <w:ilvl w:val="0"/>
          <w:numId w:val="44"/>
        </w:numPr>
        <w:shd w:val="clear" w:color="auto" w:fill="FFFFFF"/>
        <w:spacing w:before="0" w:beforeAutospacing="0" w:after="0" w:afterAutospacing="0"/>
        <w:ind w:left="0" w:firstLine="567"/>
        <w:jc w:val="both"/>
      </w:pPr>
      <w:r w:rsidRPr="008271ED">
        <w:t>Работа с портфолио обучающихся.</w:t>
      </w:r>
    </w:p>
    <w:p w14:paraId="644260A3" w14:textId="77777777" w:rsidR="00E20A6B" w:rsidRPr="008271ED" w:rsidRDefault="00E20A6B" w:rsidP="00E20A6B">
      <w:pPr>
        <w:pStyle w:val="a9"/>
        <w:shd w:val="clear" w:color="auto" w:fill="FFFFFF"/>
        <w:spacing w:after="0"/>
        <w:ind w:firstLine="567"/>
      </w:pPr>
      <w:r w:rsidRPr="008271ED">
        <w:rPr>
          <w:spacing w:val="-4"/>
        </w:rPr>
        <w:t>Для достижения результатов образовательной про</w:t>
      </w:r>
      <w:r w:rsidRPr="008271ED">
        <w:t xml:space="preserve">граммы в ходе ее реализации предполагается оценка качества и результативности деятельности педагогических работников </w:t>
      </w:r>
      <w:r w:rsidRPr="008271ED">
        <w:rPr>
          <w:spacing w:val="2"/>
        </w:rPr>
        <w:t xml:space="preserve">с целью коррекции их деятельности, а также определения </w:t>
      </w:r>
      <w:r w:rsidRPr="008271ED">
        <w:t>стимулирующей части фонда оплаты труда.</w:t>
      </w:r>
    </w:p>
    <w:p w14:paraId="6182281A" w14:textId="77777777" w:rsidR="00E20A6B" w:rsidRPr="008271ED" w:rsidRDefault="00E20A6B" w:rsidP="00E20A6B">
      <w:pPr>
        <w:pStyle w:val="af"/>
        <w:ind w:firstLine="567"/>
        <w:jc w:val="center"/>
        <w:rPr>
          <w:rFonts w:ascii="Times New Roman" w:hAnsi="Times New Roman" w:cs="Times New Roman"/>
          <w:b/>
          <w:sz w:val="24"/>
          <w:szCs w:val="24"/>
        </w:rPr>
      </w:pPr>
      <w:r w:rsidRPr="008271ED">
        <w:rPr>
          <w:rFonts w:ascii="Times New Roman" w:hAnsi="Times New Roman" w:cs="Times New Roman"/>
          <w:b/>
          <w:sz w:val="24"/>
          <w:szCs w:val="24"/>
        </w:rPr>
        <w:t>Модель аналитической таблицы для оценки базовых компетентностей педагогов</w:t>
      </w:r>
    </w:p>
    <w:p w14:paraId="06553DD7" w14:textId="77777777" w:rsidR="00864721" w:rsidRPr="008271ED" w:rsidRDefault="00864721" w:rsidP="00E20A6B">
      <w:pPr>
        <w:pStyle w:val="af"/>
        <w:ind w:firstLine="567"/>
        <w:jc w:val="center"/>
        <w:rPr>
          <w:rFonts w:ascii="Times New Roman" w:hAnsi="Times New Roman" w:cs="Times New Roman"/>
          <w:b/>
          <w:sz w:val="24"/>
          <w:szCs w:val="24"/>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85"/>
        <w:gridCol w:w="3402"/>
        <w:gridCol w:w="3260"/>
      </w:tblGrid>
      <w:tr w:rsidR="008271ED" w:rsidRPr="008271ED" w14:paraId="7B3C6E6D" w14:textId="77777777" w:rsidTr="00167B93">
        <w:tc>
          <w:tcPr>
            <w:tcW w:w="993" w:type="dxa"/>
            <w:shd w:val="clear" w:color="auto" w:fill="auto"/>
          </w:tcPr>
          <w:p w14:paraId="594953F2" w14:textId="77777777" w:rsidR="00E20A6B" w:rsidRPr="008271ED" w:rsidRDefault="00E20A6B" w:rsidP="00167B93">
            <w:pPr>
              <w:spacing w:after="0" w:line="240" w:lineRule="auto"/>
              <w:rPr>
                <w:b/>
                <w:color w:val="auto"/>
                <w:szCs w:val="24"/>
              </w:rPr>
            </w:pPr>
            <w:r w:rsidRPr="008271ED">
              <w:rPr>
                <w:b/>
                <w:color w:val="auto"/>
                <w:szCs w:val="24"/>
              </w:rPr>
              <w:t>№</w:t>
            </w:r>
          </w:p>
          <w:p w14:paraId="6D265755" w14:textId="77777777" w:rsidR="00E20A6B" w:rsidRPr="008271ED" w:rsidRDefault="00E20A6B" w:rsidP="00167B93">
            <w:pPr>
              <w:spacing w:after="0" w:line="240" w:lineRule="auto"/>
              <w:rPr>
                <w:b/>
                <w:color w:val="auto"/>
                <w:szCs w:val="24"/>
              </w:rPr>
            </w:pPr>
            <w:r w:rsidRPr="008271ED">
              <w:rPr>
                <w:b/>
                <w:color w:val="auto"/>
                <w:szCs w:val="24"/>
              </w:rPr>
              <w:t>п/п</w:t>
            </w:r>
          </w:p>
        </w:tc>
        <w:tc>
          <w:tcPr>
            <w:tcW w:w="1985" w:type="dxa"/>
            <w:shd w:val="clear" w:color="auto" w:fill="auto"/>
          </w:tcPr>
          <w:p w14:paraId="72F151B6" w14:textId="77777777" w:rsidR="00E20A6B" w:rsidRPr="008271ED" w:rsidRDefault="00E20A6B" w:rsidP="00167B93">
            <w:pPr>
              <w:spacing w:after="0" w:line="240" w:lineRule="auto"/>
              <w:ind w:left="34"/>
              <w:rPr>
                <w:color w:val="auto"/>
                <w:szCs w:val="24"/>
              </w:rPr>
            </w:pPr>
            <w:proofErr w:type="spellStart"/>
            <w:r w:rsidRPr="008271ED">
              <w:rPr>
                <w:bCs/>
                <w:color w:val="auto"/>
                <w:szCs w:val="24"/>
              </w:rPr>
              <w:t>Базовые</w:t>
            </w:r>
            <w:proofErr w:type="spellEnd"/>
            <w:r w:rsidRPr="008271ED">
              <w:rPr>
                <w:bCs/>
                <w:color w:val="auto"/>
                <w:szCs w:val="24"/>
              </w:rPr>
              <w:t xml:space="preserve"> </w:t>
            </w:r>
            <w:proofErr w:type="spellStart"/>
            <w:r w:rsidRPr="008271ED">
              <w:rPr>
                <w:bCs/>
                <w:color w:val="auto"/>
                <w:szCs w:val="24"/>
              </w:rPr>
              <w:t>компетентности</w:t>
            </w:r>
            <w:proofErr w:type="spellEnd"/>
            <w:r w:rsidRPr="008271ED">
              <w:rPr>
                <w:bCs/>
                <w:color w:val="auto"/>
                <w:szCs w:val="24"/>
              </w:rPr>
              <w:t xml:space="preserve"> </w:t>
            </w:r>
            <w:proofErr w:type="spellStart"/>
            <w:r w:rsidRPr="008271ED">
              <w:rPr>
                <w:bCs/>
                <w:color w:val="auto"/>
                <w:szCs w:val="24"/>
              </w:rPr>
              <w:t>педагога</w:t>
            </w:r>
            <w:proofErr w:type="spellEnd"/>
          </w:p>
        </w:tc>
        <w:tc>
          <w:tcPr>
            <w:tcW w:w="3402" w:type="dxa"/>
            <w:shd w:val="clear" w:color="auto" w:fill="auto"/>
          </w:tcPr>
          <w:p w14:paraId="2ED89A72" w14:textId="77777777" w:rsidR="00E20A6B" w:rsidRPr="008271ED" w:rsidRDefault="00E20A6B" w:rsidP="00167B93">
            <w:pPr>
              <w:spacing w:after="0" w:line="240" w:lineRule="auto"/>
              <w:ind w:left="34"/>
              <w:jc w:val="center"/>
              <w:rPr>
                <w:color w:val="auto"/>
                <w:szCs w:val="24"/>
              </w:rPr>
            </w:pPr>
            <w:proofErr w:type="spellStart"/>
            <w:r w:rsidRPr="008271ED">
              <w:rPr>
                <w:bCs/>
                <w:color w:val="auto"/>
                <w:szCs w:val="24"/>
              </w:rPr>
              <w:t>Характеристики</w:t>
            </w:r>
            <w:proofErr w:type="spellEnd"/>
            <w:r w:rsidRPr="008271ED">
              <w:rPr>
                <w:bCs/>
                <w:color w:val="auto"/>
                <w:szCs w:val="24"/>
              </w:rPr>
              <w:t xml:space="preserve"> </w:t>
            </w:r>
            <w:proofErr w:type="spellStart"/>
            <w:r w:rsidRPr="008271ED">
              <w:rPr>
                <w:bCs/>
                <w:color w:val="auto"/>
                <w:szCs w:val="24"/>
              </w:rPr>
              <w:t>компетентностей</w:t>
            </w:r>
            <w:proofErr w:type="spellEnd"/>
          </w:p>
        </w:tc>
        <w:tc>
          <w:tcPr>
            <w:tcW w:w="3260" w:type="dxa"/>
            <w:shd w:val="clear" w:color="auto" w:fill="auto"/>
          </w:tcPr>
          <w:p w14:paraId="46A9CD79" w14:textId="77777777" w:rsidR="00E20A6B" w:rsidRPr="008271ED" w:rsidRDefault="00E20A6B" w:rsidP="00167B93">
            <w:pPr>
              <w:spacing w:after="0" w:line="240" w:lineRule="auto"/>
              <w:ind w:left="34"/>
              <w:jc w:val="center"/>
              <w:rPr>
                <w:color w:val="auto"/>
                <w:szCs w:val="24"/>
              </w:rPr>
            </w:pPr>
            <w:proofErr w:type="spellStart"/>
            <w:r w:rsidRPr="008271ED">
              <w:rPr>
                <w:bCs/>
                <w:color w:val="auto"/>
                <w:szCs w:val="24"/>
              </w:rPr>
              <w:t>Показатели</w:t>
            </w:r>
            <w:proofErr w:type="spellEnd"/>
            <w:r w:rsidRPr="008271ED">
              <w:rPr>
                <w:bCs/>
                <w:color w:val="auto"/>
                <w:szCs w:val="24"/>
              </w:rPr>
              <w:t xml:space="preserve"> </w:t>
            </w:r>
            <w:proofErr w:type="spellStart"/>
            <w:r w:rsidRPr="008271ED">
              <w:rPr>
                <w:bCs/>
                <w:color w:val="auto"/>
                <w:szCs w:val="24"/>
              </w:rPr>
              <w:t>оценки</w:t>
            </w:r>
            <w:proofErr w:type="spellEnd"/>
            <w:r w:rsidRPr="008271ED">
              <w:rPr>
                <w:bCs/>
                <w:color w:val="auto"/>
                <w:szCs w:val="24"/>
              </w:rPr>
              <w:t xml:space="preserve"> </w:t>
            </w:r>
            <w:proofErr w:type="spellStart"/>
            <w:r w:rsidRPr="008271ED">
              <w:rPr>
                <w:bCs/>
                <w:color w:val="auto"/>
                <w:szCs w:val="24"/>
              </w:rPr>
              <w:t>компетентности</w:t>
            </w:r>
            <w:proofErr w:type="spellEnd"/>
          </w:p>
        </w:tc>
      </w:tr>
      <w:tr w:rsidR="008271ED" w:rsidRPr="00DA17C3" w14:paraId="24C4E311" w14:textId="77777777" w:rsidTr="00167B93">
        <w:tc>
          <w:tcPr>
            <w:tcW w:w="993" w:type="dxa"/>
            <w:shd w:val="clear" w:color="auto" w:fill="auto"/>
          </w:tcPr>
          <w:p w14:paraId="586532C6" w14:textId="77777777" w:rsidR="00E20A6B" w:rsidRPr="008271ED" w:rsidRDefault="00E20A6B" w:rsidP="00167B93">
            <w:pPr>
              <w:spacing w:after="0" w:line="240" w:lineRule="auto"/>
              <w:rPr>
                <w:color w:val="auto"/>
                <w:szCs w:val="24"/>
              </w:rPr>
            </w:pPr>
            <w:r w:rsidRPr="008271ED">
              <w:rPr>
                <w:color w:val="auto"/>
                <w:szCs w:val="24"/>
              </w:rPr>
              <w:lastRenderedPageBreak/>
              <w:t>1.1</w:t>
            </w:r>
          </w:p>
        </w:tc>
        <w:tc>
          <w:tcPr>
            <w:tcW w:w="1985" w:type="dxa"/>
            <w:shd w:val="clear" w:color="auto" w:fill="auto"/>
          </w:tcPr>
          <w:p w14:paraId="3D59B46A"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Вера в силы и возможности обучающихся</w:t>
            </w:r>
          </w:p>
        </w:tc>
        <w:tc>
          <w:tcPr>
            <w:tcW w:w="3402" w:type="dxa"/>
            <w:shd w:val="clear" w:color="auto" w:fill="auto"/>
          </w:tcPr>
          <w:p w14:paraId="356B2239"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обучающегося, искать пути и методы, отслеживающие успешность его деятельности. Вера в силы и возможности обучающегося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260" w:type="dxa"/>
            <w:shd w:val="clear" w:color="auto" w:fill="auto"/>
          </w:tcPr>
          <w:p w14:paraId="6A0CA4C5"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создавать ситуацию успеха для обучающихся;</w:t>
            </w:r>
          </w:p>
          <w:p w14:paraId="0219FF06"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осуществлять грамотное педагогическое оценивание, мобилизующее академическую активность;</w:t>
            </w:r>
          </w:p>
          <w:p w14:paraId="3A593A69"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14:paraId="0C228E97"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разрабатывать индивидуально-ориентированные образовательные проекты</w:t>
            </w:r>
          </w:p>
        </w:tc>
      </w:tr>
      <w:tr w:rsidR="008271ED" w:rsidRPr="00DA17C3" w14:paraId="3AF3C97E" w14:textId="77777777" w:rsidTr="00167B93">
        <w:tc>
          <w:tcPr>
            <w:tcW w:w="993" w:type="dxa"/>
            <w:shd w:val="clear" w:color="auto" w:fill="auto"/>
          </w:tcPr>
          <w:p w14:paraId="3047BD19" w14:textId="77777777" w:rsidR="00E20A6B" w:rsidRPr="008271ED" w:rsidRDefault="00E20A6B" w:rsidP="00167B93">
            <w:pPr>
              <w:spacing w:after="0" w:line="240" w:lineRule="auto"/>
              <w:rPr>
                <w:color w:val="auto"/>
                <w:szCs w:val="24"/>
              </w:rPr>
            </w:pPr>
            <w:r w:rsidRPr="008271ED">
              <w:rPr>
                <w:color w:val="auto"/>
                <w:szCs w:val="24"/>
              </w:rPr>
              <w:t>1.2</w:t>
            </w:r>
          </w:p>
        </w:tc>
        <w:tc>
          <w:tcPr>
            <w:tcW w:w="1985" w:type="dxa"/>
            <w:shd w:val="clear" w:color="auto" w:fill="auto"/>
          </w:tcPr>
          <w:p w14:paraId="4B2E2B38"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Интерес к внутреннему миру обучающихся</w:t>
            </w:r>
          </w:p>
        </w:tc>
        <w:tc>
          <w:tcPr>
            <w:tcW w:w="3402" w:type="dxa"/>
            <w:shd w:val="clear" w:color="auto" w:fill="auto"/>
          </w:tcPr>
          <w:p w14:paraId="453CD398"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260" w:type="dxa"/>
            <w:shd w:val="clear" w:color="auto" w:fill="auto"/>
          </w:tcPr>
          <w:p w14:paraId="498E364D"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составить устную и письменную характеристику обучающегося, отражающую разные аспекты его внутреннего мира;</w:t>
            </w:r>
          </w:p>
          <w:p w14:paraId="6FC5F7C5"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выяснить индивидуальные предпочтения (индивидуальные образовательные потребности), возможности обучающегося, трудности, с которыми он сталкивается;</w:t>
            </w:r>
          </w:p>
          <w:p w14:paraId="18BF2B91"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lastRenderedPageBreak/>
              <w:t>—</w:t>
            </w:r>
            <w:r w:rsidRPr="008271ED">
              <w:rPr>
                <w:color w:val="auto"/>
                <w:szCs w:val="24"/>
              </w:rPr>
              <w:t> </w:t>
            </w:r>
            <w:r w:rsidRPr="008271ED">
              <w:rPr>
                <w:color w:val="auto"/>
                <w:szCs w:val="24"/>
                <w:lang w:val="ru-RU"/>
              </w:rPr>
              <w:t>умение построить индивидуализированную образовательную программу;</w:t>
            </w:r>
          </w:p>
          <w:p w14:paraId="78F71BD6"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умение показать личностный смысл обучения с учётом индивидуальных характеристик внутреннего мира</w:t>
            </w:r>
          </w:p>
        </w:tc>
      </w:tr>
      <w:tr w:rsidR="008271ED" w:rsidRPr="00DA17C3" w14:paraId="5D5B62A2" w14:textId="77777777" w:rsidTr="00167B93">
        <w:tc>
          <w:tcPr>
            <w:tcW w:w="993" w:type="dxa"/>
            <w:shd w:val="clear" w:color="auto" w:fill="auto"/>
          </w:tcPr>
          <w:p w14:paraId="3585BE37" w14:textId="77777777" w:rsidR="00E20A6B" w:rsidRPr="008271ED" w:rsidRDefault="00E20A6B" w:rsidP="00167B93">
            <w:pPr>
              <w:spacing w:after="0" w:line="240" w:lineRule="auto"/>
              <w:rPr>
                <w:color w:val="auto"/>
                <w:szCs w:val="24"/>
              </w:rPr>
            </w:pPr>
            <w:r w:rsidRPr="008271ED">
              <w:rPr>
                <w:color w:val="auto"/>
                <w:szCs w:val="24"/>
              </w:rPr>
              <w:t>1.3</w:t>
            </w:r>
          </w:p>
        </w:tc>
        <w:tc>
          <w:tcPr>
            <w:tcW w:w="1985" w:type="dxa"/>
            <w:shd w:val="clear" w:color="auto" w:fill="auto"/>
          </w:tcPr>
          <w:p w14:paraId="66DF1CD8"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 xml:space="preserve">Открытость к принятию других позиций, точек зрения </w:t>
            </w:r>
          </w:p>
        </w:tc>
        <w:tc>
          <w:tcPr>
            <w:tcW w:w="3402" w:type="dxa"/>
            <w:shd w:val="clear" w:color="auto" w:fill="auto"/>
          </w:tcPr>
          <w:p w14:paraId="186274A5"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260" w:type="dxa"/>
            <w:shd w:val="clear" w:color="auto" w:fill="auto"/>
          </w:tcPr>
          <w:p w14:paraId="1421A02E"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Убеждённость, что истина может быть не одна;</w:t>
            </w:r>
          </w:p>
          <w:p w14:paraId="690ACE10"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интерес к мнениям и позициям других;</w:t>
            </w:r>
          </w:p>
          <w:p w14:paraId="5E903558"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учёт других точек зрения в процессе оценивания обучающихся</w:t>
            </w:r>
          </w:p>
        </w:tc>
      </w:tr>
      <w:tr w:rsidR="008271ED" w:rsidRPr="00DA17C3" w14:paraId="7382A668" w14:textId="77777777" w:rsidTr="00167B93">
        <w:tc>
          <w:tcPr>
            <w:tcW w:w="993" w:type="dxa"/>
            <w:shd w:val="clear" w:color="auto" w:fill="auto"/>
          </w:tcPr>
          <w:p w14:paraId="15E3CFC0" w14:textId="77777777" w:rsidR="00E20A6B" w:rsidRPr="008271ED" w:rsidRDefault="00E20A6B" w:rsidP="00167B93">
            <w:pPr>
              <w:spacing w:after="0" w:line="240" w:lineRule="auto"/>
              <w:rPr>
                <w:color w:val="auto"/>
                <w:szCs w:val="24"/>
              </w:rPr>
            </w:pPr>
            <w:r w:rsidRPr="008271ED">
              <w:rPr>
                <w:color w:val="auto"/>
                <w:szCs w:val="24"/>
              </w:rPr>
              <w:t>1.4</w:t>
            </w:r>
          </w:p>
        </w:tc>
        <w:tc>
          <w:tcPr>
            <w:tcW w:w="1985" w:type="dxa"/>
            <w:shd w:val="clear" w:color="auto" w:fill="auto"/>
          </w:tcPr>
          <w:p w14:paraId="5FA5A5A1" w14:textId="77777777" w:rsidR="00E20A6B" w:rsidRPr="008271ED" w:rsidRDefault="00E20A6B" w:rsidP="00167B93">
            <w:pPr>
              <w:spacing w:after="0" w:line="240" w:lineRule="auto"/>
              <w:ind w:left="34"/>
              <w:rPr>
                <w:color w:val="auto"/>
                <w:szCs w:val="24"/>
              </w:rPr>
            </w:pPr>
            <w:proofErr w:type="spellStart"/>
            <w:r w:rsidRPr="008271ED">
              <w:rPr>
                <w:color w:val="auto"/>
                <w:szCs w:val="24"/>
              </w:rPr>
              <w:t>Общая</w:t>
            </w:r>
            <w:proofErr w:type="spellEnd"/>
            <w:r w:rsidRPr="008271ED">
              <w:rPr>
                <w:color w:val="auto"/>
                <w:szCs w:val="24"/>
              </w:rPr>
              <w:t xml:space="preserve"> </w:t>
            </w:r>
            <w:proofErr w:type="spellStart"/>
            <w:r w:rsidRPr="008271ED">
              <w:rPr>
                <w:color w:val="auto"/>
                <w:szCs w:val="24"/>
              </w:rPr>
              <w:t>культура</w:t>
            </w:r>
            <w:proofErr w:type="spellEnd"/>
          </w:p>
        </w:tc>
        <w:tc>
          <w:tcPr>
            <w:tcW w:w="3402" w:type="dxa"/>
            <w:shd w:val="clear" w:color="auto" w:fill="auto"/>
          </w:tcPr>
          <w:p w14:paraId="70D00A1F"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260" w:type="dxa"/>
            <w:shd w:val="clear" w:color="auto" w:fill="auto"/>
          </w:tcPr>
          <w:p w14:paraId="78213208"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ориентация в основных сферах материальной и духовной жизни;</w:t>
            </w:r>
          </w:p>
          <w:p w14:paraId="2C8956F7"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знание материальных и духовных интересов молодёжи;</w:t>
            </w:r>
          </w:p>
          <w:p w14:paraId="2BDA1786"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возможность продемонстрировать свои достижения;</w:t>
            </w:r>
          </w:p>
          <w:p w14:paraId="68C548B1"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руководство кружками и секциями</w:t>
            </w:r>
          </w:p>
        </w:tc>
      </w:tr>
      <w:tr w:rsidR="008271ED" w:rsidRPr="00DA17C3" w14:paraId="7DD2B679" w14:textId="77777777" w:rsidTr="00167B93">
        <w:tc>
          <w:tcPr>
            <w:tcW w:w="993" w:type="dxa"/>
            <w:shd w:val="clear" w:color="auto" w:fill="auto"/>
          </w:tcPr>
          <w:p w14:paraId="7636EA80" w14:textId="77777777" w:rsidR="00E20A6B" w:rsidRPr="008271ED" w:rsidRDefault="00E20A6B" w:rsidP="00167B93">
            <w:pPr>
              <w:spacing w:after="0" w:line="240" w:lineRule="auto"/>
              <w:rPr>
                <w:color w:val="auto"/>
                <w:szCs w:val="24"/>
              </w:rPr>
            </w:pPr>
            <w:r w:rsidRPr="008271ED">
              <w:rPr>
                <w:color w:val="auto"/>
                <w:szCs w:val="24"/>
              </w:rPr>
              <w:t>1.5</w:t>
            </w:r>
          </w:p>
        </w:tc>
        <w:tc>
          <w:tcPr>
            <w:tcW w:w="1985" w:type="dxa"/>
            <w:shd w:val="clear" w:color="auto" w:fill="auto"/>
          </w:tcPr>
          <w:p w14:paraId="33CF211E" w14:textId="77777777" w:rsidR="00E20A6B" w:rsidRPr="008271ED" w:rsidRDefault="00E20A6B" w:rsidP="00167B93">
            <w:pPr>
              <w:spacing w:after="0" w:line="240" w:lineRule="auto"/>
              <w:ind w:left="34"/>
              <w:rPr>
                <w:color w:val="auto"/>
                <w:szCs w:val="24"/>
              </w:rPr>
            </w:pPr>
            <w:proofErr w:type="spellStart"/>
            <w:r w:rsidRPr="008271ED">
              <w:rPr>
                <w:color w:val="auto"/>
                <w:szCs w:val="24"/>
              </w:rPr>
              <w:t>Эмоциональная</w:t>
            </w:r>
            <w:proofErr w:type="spellEnd"/>
            <w:r w:rsidRPr="008271ED">
              <w:rPr>
                <w:color w:val="auto"/>
                <w:szCs w:val="24"/>
              </w:rPr>
              <w:t xml:space="preserve"> </w:t>
            </w:r>
            <w:proofErr w:type="spellStart"/>
            <w:r w:rsidRPr="008271ED">
              <w:rPr>
                <w:color w:val="auto"/>
                <w:szCs w:val="24"/>
              </w:rPr>
              <w:t>устойчивость</w:t>
            </w:r>
            <w:proofErr w:type="spellEnd"/>
          </w:p>
        </w:tc>
        <w:tc>
          <w:tcPr>
            <w:tcW w:w="3402" w:type="dxa"/>
            <w:shd w:val="clear" w:color="auto" w:fill="auto"/>
          </w:tcPr>
          <w:p w14:paraId="2C36560A" w14:textId="77777777" w:rsidR="00E20A6B" w:rsidRPr="008271ED" w:rsidRDefault="00E20A6B" w:rsidP="00167B93">
            <w:pPr>
              <w:spacing w:after="0" w:line="240" w:lineRule="auto"/>
              <w:ind w:left="34"/>
              <w:rPr>
                <w:color w:val="auto"/>
                <w:szCs w:val="24"/>
              </w:rPr>
            </w:pPr>
            <w:r w:rsidRPr="008271ED">
              <w:rPr>
                <w:color w:val="auto"/>
                <w:szCs w:val="24"/>
                <w:lang w:val="ru-RU"/>
              </w:rPr>
              <w:t xml:space="preserve">Определяет характер отношений в учебном процессе, особенно в ситуациях конфликта. </w:t>
            </w:r>
            <w:proofErr w:type="spellStart"/>
            <w:r w:rsidRPr="008271ED">
              <w:rPr>
                <w:color w:val="auto"/>
                <w:szCs w:val="24"/>
              </w:rPr>
              <w:t>Способствует</w:t>
            </w:r>
            <w:proofErr w:type="spellEnd"/>
            <w:r w:rsidRPr="008271ED">
              <w:rPr>
                <w:color w:val="auto"/>
                <w:szCs w:val="24"/>
              </w:rPr>
              <w:t xml:space="preserve"> </w:t>
            </w:r>
            <w:proofErr w:type="spellStart"/>
            <w:r w:rsidRPr="008271ED">
              <w:rPr>
                <w:color w:val="auto"/>
                <w:szCs w:val="24"/>
              </w:rPr>
              <w:t>сохранению</w:t>
            </w:r>
            <w:proofErr w:type="spellEnd"/>
            <w:r w:rsidRPr="008271ED">
              <w:rPr>
                <w:color w:val="auto"/>
                <w:szCs w:val="24"/>
              </w:rPr>
              <w:t xml:space="preserve"> </w:t>
            </w:r>
            <w:proofErr w:type="spellStart"/>
            <w:r w:rsidRPr="008271ED">
              <w:rPr>
                <w:color w:val="auto"/>
                <w:szCs w:val="24"/>
              </w:rPr>
              <w:t>объективности</w:t>
            </w:r>
            <w:proofErr w:type="spellEnd"/>
            <w:r w:rsidRPr="008271ED">
              <w:rPr>
                <w:color w:val="auto"/>
                <w:szCs w:val="24"/>
              </w:rPr>
              <w:t xml:space="preserve"> </w:t>
            </w:r>
            <w:proofErr w:type="spellStart"/>
            <w:r w:rsidRPr="008271ED">
              <w:rPr>
                <w:color w:val="auto"/>
                <w:szCs w:val="24"/>
              </w:rPr>
              <w:t>оценки</w:t>
            </w:r>
            <w:proofErr w:type="spellEnd"/>
            <w:r w:rsidRPr="008271ED">
              <w:rPr>
                <w:color w:val="auto"/>
                <w:szCs w:val="24"/>
              </w:rPr>
              <w:t xml:space="preserve"> </w:t>
            </w:r>
            <w:proofErr w:type="spellStart"/>
            <w:r w:rsidRPr="008271ED">
              <w:rPr>
                <w:color w:val="auto"/>
                <w:szCs w:val="24"/>
              </w:rPr>
              <w:t>обучающихся</w:t>
            </w:r>
            <w:proofErr w:type="spellEnd"/>
            <w:r w:rsidRPr="008271ED">
              <w:rPr>
                <w:color w:val="auto"/>
                <w:szCs w:val="24"/>
              </w:rPr>
              <w:t xml:space="preserve">. </w:t>
            </w:r>
            <w:proofErr w:type="spellStart"/>
            <w:r w:rsidRPr="008271ED">
              <w:rPr>
                <w:color w:val="auto"/>
                <w:szCs w:val="24"/>
              </w:rPr>
              <w:t>Определяет</w:t>
            </w:r>
            <w:proofErr w:type="spellEnd"/>
            <w:r w:rsidRPr="008271ED">
              <w:rPr>
                <w:color w:val="auto"/>
                <w:szCs w:val="24"/>
              </w:rPr>
              <w:t xml:space="preserve"> </w:t>
            </w:r>
            <w:proofErr w:type="spellStart"/>
            <w:r w:rsidRPr="008271ED">
              <w:rPr>
                <w:color w:val="auto"/>
                <w:szCs w:val="24"/>
              </w:rPr>
              <w:t>эффективность</w:t>
            </w:r>
            <w:proofErr w:type="spellEnd"/>
            <w:r w:rsidRPr="008271ED">
              <w:rPr>
                <w:color w:val="auto"/>
                <w:szCs w:val="24"/>
              </w:rPr>
              <w:t xml:space="preserve"> </w:t>
            </w:r>
            <w:proofErr w:type="spellStart"/>
            <w:r w:rsidRPr="008271ED">
              <w:rPr>
                <w:color w:val="auto"/>
                <w:szCs w:val="24"/>
              </w:rPr>
              <w:t>владения</w:t>
            </w:r>
            <w:proofErr w:type="spellEnd"/>
            <w:r w:rsidRPr="008271ED">
              <w:rPr>
                <w:color w:val="auto"/>
                <w:szCs w:val="24"/>
              </w:rPr>
              <w:t xml:space="preserve"> </w:t>
            </w:r>
            <w:proofErr w:type="spellStart"/>
            <w:r w:rsidRPr="008271ED">
              <w:rPr>
                <w:color w:val="auto"/>
                <w:szCs w:val="24"/>
              </w:rPr>
              <w:t>классом</w:t>
            </w:r>
            <w:proofErr w:type="spellEnd"/>
          </w:p>
        </w:tc>
        <w:tc>
          <w:tcPr>
            <w:tcW w:w="3260" w:type="dxa"/>
            <w:shd w:val="clear" w:color="auto" w:fill="auto"/>
          </w:tcPr>
          <w:p w14:paraId="3B8F84D1"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 трудных ситуациях педагог сохраняет спокойствие;</w:t>
            </w:r>
          </w:p>
          <w:p w14:paraId="0BE70ED6"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эмоциональный конфликт не влияет на объективность оценки;</w:t>
            </w:r>
          </w:p>
          <w:p w14:paraId="3A30D11A"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не стремится избежать эмоционально-напряжённых ситуаций</w:t>
            </w:r>
          </w:p>
        </w:tc>
      </w:tr>
      <w:tr w:rsidR="008271ED" w:rsidRPr="00DA17C3" w14:paraId="74CB4B25" w14:textId="77777777" w:rsidTr="00167B93">
        <w:tc>
          <w:tcPr>
            <w:tcW w:w="993" w:type="dxa"/>
            <w:shd w:val="clear" w:color="auto" w:fill="auto"/>
          </w:tcPr>
          <w:p w14:paraId="17AF2C9B" w14:textId="77777777" w:rsidR="00E20A6B" w:rsidRPr="008271ED" w:rsidRDefault="00E20A6B" w:rsidP="00167B93">
            <w:pPr>
              <w:spacing w:after="0" w:line="240" w:lineRule="auto"/>
              <w:rPr>
                <w:color w:val="auto"/>
                <w:szCs w:val="24"/>
              </w:rPr>
            </w:pPr>
            <w:r w:rsidRPr="008271ED">
              <w:rPr>
                <w:color w:val="auto"/>
                <w:szCs w:val="24"/>
              </w:rPr>
              <w:t>1.6</w:t>
            </w:r>
          </w:p>
        </w:tc>
        <w:tc>
          <w:tcPr>
            <w:tcW w:w="1985" w:type="dxa"/>
            <w:shd w:val="clear" w:color="auto" w:fill="auto"/>
          </w:tcPr>
          <w:p w14:paraId="364EF879" w14:textId="77777777" w:rsidR="00E20A6B" w:rsidRPr="008271ED" w:rsidRDefault="00E20A6B" w:rsidP="00167B93">
            <w:pPr>
              <w:spacing w:after="0" w:line="240" w:lineRule="auto"/>
              <w:ind w:left="34"/>
              <w:rPr>
                <w:color w:val="auto"/>
                <w:szCs w:val="24"/>
              </w:rPr>
            </w:pPr>
            <w:r w:rsidRPr="008271ED">
              <w:rPr>
                <w:color w:val="auto"/>
                <w:szCs w:val="24"/>
                <w:lang w:val="ru-RU"/>
              </w:rPr>
              <w:t xml:space="preserve">Позитивная направленность на </w:t>
            </w:r>
            <w:r w:rsidRPr="008271ED">
              <w:rPr>
                <w:color w:val="auto"/>
                <w:szCs w:val="24"/>
                <w:lang w:val="ru-RU"/>
              </w:rPr>
              <w:lastRenderedPageBreak/>
              <w:t xml:space="preserve">педагогическую деятельность. </w:t>
            </w:r>
            <w:proofErr w:type="spellStart"/>
            <w:r w:rsidRPr="008271ED">
              <w:rPr>
                <w:color w:val="auto"/>
                <w:szCs w:val="24"/>
              </w:rPr>
              <w:t>Уверенность</w:t>
            </w:r>
            <w:proofErr w:type="spellEnd"/>
            <w:r w:rsidRPr="008271ED">
              <w:rPr>
                <w:color w:val="auto"/>
                <w:szCs w:val="24"/>
              </w:rPr>
              <w:t xml:space="preserve"> в </w:t>
            </w:r>
            <w:proofErr w:type="spellStart"/>
            <w:r w:rsidRPr="008271ED">
              <w:rPr>
                <w:color w:val="auto"/>
                <w:szCs w:val="24"/>
              </w:rPr>
              <w:t>себе</w:t>
            </w:r>
            <w:proofErr w:type="spellEnd"/>
          </w:p>
        </w:tc>
        <w:tc>
          <w:tcPr>
            <w:tcW w:w="3402" w:type="dxa"/>
            <w:shd w:val="clear" w:color="auto" w:fill="auto"/>
          </w:tcPr>
          <w:p w14:paraId="0E9EFC59"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lastRenderedPageBreak/>
              <w:t xml:space="preserve">В основе данной компетентности лежит вера в собственные силы, </w:t>
            </w:r>
            <w:r w:rsidRPr="008271ED">
              <w:rPr>
                <w:color w:val="auto"/>
                <w:szCs w:val="24"/>
                <w:lang w:val="ru-RU"/>
              </w:rPr>
              <w:lastRenderedPageBreak/>
              <w:t>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260" w:type="dxa"/>
            <w:shd w:val="clear" w:color="auto" w:fill="auto"/>
          </w:tcPr>
          <w:p w14:paraId="04439344"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lastRenderedPageBreak/>
              <w:t>—</w:t>
            </w:r>
            <w:r w:rsidRPr="008271ED">
              <w:rPr>
                <w:color w:val="auto"/>
                <w:szCs w:val="24"/>
              </w:rPr>
              <w:t> </w:t>
            </w:r>
            <w:r w:rsidRPr="008271ED">
              <w:rPr>
                <w:color w:val="auto"/>
                <w:szCs w:val="24"/>
                <w:lang w:val="ru-RU"/>
              </w:rPr>
              <w:t>Осознание целей и ценностей педагогической деятельности;</w:t>
            </w:r>
          </w:p>
          <w:p w14:paraId="2F753C45"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lastRenderedPageBreak/>
              <w:t>—</w:t>
            </w:r>
            <w:r w:rsidRPr="008271ED">
              <w:rPr>
                <w:color w:val="auto"/>
                <w:szCs w:val="24"/>
              </w:rPr>
              <w:t> </w:t>
            </w:r>
            <w:r w:rsidRPr="008271ED">
              <w:rPr>
                <w:color w:val="auto"/>
                <w:szCs w:val="24"/>
                <w:lang w:val="ru-RU"/>
              </w:rPr>
              <w:t>позитивное настроение;</w:t>
            </w:r>
          </w:p>
          <w:p w14:paraId="3F95EF1E"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желание работать;</w:t>
            </w:r>
          </w:p>
          <w:p w14:paraId="760339BF"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высокая профессиональная самооценка</w:t>
            </w:r>
          </w:p>
        </w:tc>
      </w:tr>
      <w:tr w:rsidR="008271ED" w:rsidRPr="00DA17C3" w14:paraId="6FF13427" w14:textId="77777777" w:rsidTr="00167B93">
        <w:tc>
          <w:tcPr>
            <w:tcW w:w="9640" w:type="dxa"/>
            <w:gridSpan w:val="4"/>
            <w:shd w:val="clear" w:color="auto" w:fill="auto"/>
          </w:tcPr>
          <w:p w14:paraId="360EC6E6" w14:textId="77777777" w:rsidR="00E20A6B" w:rsidRPr="008271ED" w:rsidRDefault="00E20A6B" w:rsidP="00167B93">
            <w:pPr>
              <w:pStyle w:val="af"/>
              <w:ind w:left="34"/>
              <w:jc w:val="both"/>
              <w:rPr>
                <w:rFonts w:ascii="Times New Roman" w:hAnsi="Times New Roman" w:cs="Times New Roman"/>
                <w:sz w:val="24"/>
                <w:szCs w:val="24"/>
              </w:rPr>
            </w:pPr>
            <w:r w:rsidRPr="008271ED">
              <w:rPr>
                <w:rFonts w:ascii="Times New Roman" w:hAnsi="Times New Roman" w:cs="Times New Roman"/>
                <w:sz w:val="24"/>
                <w:szCs w:val="24"/>
              </w:rPr>
              <w:t>II. Постановка целей и задач педагогической деятельности</w:t>
            </w:r>
          </w:p>
        </w:tc>
      </w:tr>
      <w:tr w:rsidR="008271ED" w:rsidRPr="00DA17C3" w14:paraId="6633D9B4" w14:textId="77777777" w:rsidTr="00167B93">
        <w:tc>
          <w:tcPr>
            <w:tcW w:w="993" w:type="dxa"/>
            <w:shd w:val="clear" w:color="auto" w:fill="auto"/>
          </w:tcPr>
          <w:p w14:paraId="136AAAC4" w14:textId="77777777" w:rsidR="00E20A6B" w:rsidRPr="008271ED" w:rsidRDefault="00E20A6B" w:rsidP="00167B93">
            <w:pPr>
              <w:spacing w:after="0" w:line="240" w:lineRule="auto"/>
              <w:rPr>
                <w:color w:val="auto"/>
                <w:szCs w:val="24"/>
              </w:rPr>
            </w:pPr>
            <w:r w:rsidRPr="008271ED">
              <w:rPr>
                <w:color w:val="auto"/>
                <w:szCs w:val="24"/>
              </w:rPr>
              <w:t>2.1</w:t>
            </w:r>
          </w:p>
        </w:tc>
        <w:tc>
          <w:tcPr>
            <w:tcW w:w="1985" w:type="dxa"/>
            <w:shd w:val="clear" w:color="auto" w:fill="auto"/>
          </w:tcPr>
          <w:p w14:paraId="7E25D892"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Умение перевести тему урока в педагогическую задачу</w:t>
            </w:r>
          </w:p>
        </w:tc>
        <w:tc>
          <w:tcPr>
            <w:tcW w:w="3402" w:type="dxa"/>
            <w:shd w:val="clear" w:color="auto" w:fill="auto"/>
          </w:tcPr>
          <w:p w14:paraId="0CF26229"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260" w:type="dxa"/>
            <w:shd w:val="clear" w:color="auto" w:fill="auto"/>
          </w:tcPr>
          <w:p w14:paraId="49AC81F5"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образовательных стандартов и реализующих их программ;</w:t>
            </w:r>
          </w:p>
          <w:p w14:paraId="7A025D48" w14:textId="77777777" w:rsidR="00E20A6B" w:rsidRPr="008271ED" w:rsidRDefault="00E20A6B" w:rsidP="00167B93">
            <w:pPr>
              <w:tabs>
                <w:tab w:val="left" w:pos="403"/>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осознание нетождественности темы урока и цели урока;</w:t>
            </w:r>
          </w:p>
          <w:p w14:paraId="47C185B9"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владение конкретным набором способов перевода темы в задачу</w:t>
            </w:r>
          </w:p>
        </w:tc>
      </w:tr>
      <w:tr w:rsidR="008271ED" w:rsidRPr="00DA17C3" w14:paraId="0486C84F" w14:textId="77777777" w:rsidTr="00167B93">
        <w:tc>
          <w:tcPr>
            <w:tcW w:w="993" w:type="dxa"/>
            <w:shd w:val="clear" w:color="auto" w:fill="auto"/>
          </w:tcPr>
          <w:p w14:paraId="6E33C3E0" w14:textId="77777777" w:rsidR="00E20A6B" w:rsidRPr="008271ED" w:rsidRDefault="00E20A6B" w:rsidP="00167B93">
            <w:pPr>
              <w:spacing w:after="0" w:line="240" w:lineRule="auto"/>
              <w:rPr>
                <w:color w:val="auto"/>
                <w:szCs w:val="24"/>
              </w:rPr>
            </w:pPr>
            <w:r w:rsidRPr="008271ED">
              <w:rPr>
                <w:color w:val="auto"/>
                <w:szCs w:val="24"/>
              </w:rPr>
              <w:t>2.2</w:t>
            </w:r>
          </w:p>
        </w:tc>
        <w:tc>
          <w:tcPr>
            <w:tcW w:w="1985" w:type="dxa"/>
            <w:shd w:val="clear" w:color="auto" w:fill="auto"/>
          </w:tcPr>
          <w:p w14:paraId="52EE6162"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Умение ставить педагогические цели и задачи сообразно возрастным и индивидуальным особенностям обучающихся</w:t>
            </w:r>
          </w:p>
        </w:tc>
        <w:tc>
          <w:tcPr>
            <w:tcW w:w="3402" w:type="dxa"/>
            <w:shd w:val="clear" w:color="auto" w:fill="auto"/>
          </w:tcPr>
          <w:p w14:paraId="1E1AD3EE"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260" w:type="dxa"/>
            <w:shd w:val="clear" w:color="auto" w:fill="auto"/>
          </w:tcPr>
          <w:p w14:paraId="06411773"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возрастных особенностей, обучающихся;</w:t>
            </w:r>
          </w:p>
          <w:p w14:paraId="0A2D3CEB"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владение методами перевода цели в учебную задачу на конкретном возрасте</w:t>
            </w:r>
          </w:p>
        </w:tc>
      </w:tr>
      <w:tr w:rsidR="008271ED" w:rsidRPr="008271ED" w14:paraId="5F95B2C7" w14:textId="77777777" w:rsidTr="00167B93">
        <w:tc>
          <w:tcPr>
            <w:tcW w:w="9640" w:type="dxa"/>
            <w:gridSpan w:val="4"/>
            <w:shd w:val="clear" w:color="auto" w:fill="auto"/>
          </w:tcPr>
          <w:p w14:paraId="41BF365F" w14:textId="77777777" w:rsidR="00E20A6B" w:rsidRPr="008271ED" w:rsidRDefault="00E20A6B" w:rsidP="00167B93">
            <w:pPr>
              <w:pStyle w:val="af"/>
              <w:ind w:left="34"/>
              <w:jc w:val="both"/>
              <w:rPr>
                <w:rFonts w:ascii="Times New Roman" w:hAnsi="Times New Roman" w:cs="Times New Roman"/>
                <w:sz w:val="24"/>
                <w:szCs w:val="24"/>
              </w:rPr>
            </w:pPr>
            <w:r w:rsidRPr="008271ED">
              <w:rPr>
                <w:rFonts w:ascii="Times New Roman" w:hAnsi="Times New Roman" w:cs="Times New Roman"/>
                <w:sz w:val="24"/>
                <w:szCs w:val="24"/>
                <w:lang w:val="en-US"/>
              </w:rPr>
              <w:t xml:space="preserve">III. </w:t>
            </w:r>
            <w:r w:rsidRPr="008271ED">
              <w:rPr>
                <w:rFonts w:ascii="Times New Roman" w:hAnsi="Times New Roman" w:cs="Times New Roman"/>
                <w:sz w:val="24"/>
                <w:szCs w:val="24"/>
              </w:rPr>
              <w:t>Мотивация учебной деятельности</w:t>
            </w:r>
          </w:p>
        </w:tc>
      </w:tr>
      <w:tr w:rsidR="008271ED" w:rsidRPr="00DA17C3" w14:paraId="5296A668" w14:textId="77777777" w:rsidTr="00167B93">
        <w:tc>
          <w:tcPr>
            <w:tcW w:w="993" w:type="dxa"/>
            <w:shd w:val="clear" w:color="auto" w:fill="auto"/>
          </w:tcPr>
          <w:p w14:paraId="0CF85516" w14:textId="77777777" w:rsidR="00E20A6B" w:rsidRPr="008271ED" w:rsidRDefault="00E20A6B" w:rsidP="00167B93">
            <w:pPr>
              <w:spacing w:after="0" w:line="240" w:lineRule="auto"/>
              <w:rPr>
                <w:color w:val="auto"/>
                <w:szCs w:val="24"/>
              </w:rPr>
            </w:pPr>
            <w:r w:rsidRPr="008271ED">
              <w:rPr>
                <w:color w:val="auto"/>
                <w:szCs w:val="24"/>
              </w:rPr>
              <w:t>3.1</w:t>
            </w:r>
          </w:p>
        </w:tc>
        <w:tc>
          <w:tcPr>
            <w:tcW w:w="1985" w:type="dxa"/>
            <w:shd w:val="clear" w:color="auto" w:fill="auto"/>
          </w:tcPr>
          <w:p w14:paraId="2DE4E9D6"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Умение обеспечить успех в деятельности</w:t>
            </w:r>
          </w:p>
        </w:tc>
        <w:tc>
          <w:tcPr>
            <w:tcW w:w="3402" w:type="dxa"/>
            <w:shd w:val="clear" w:color="auto" w:fill="auto"/>
          </w:tcPr>
          <w:p w14:paraId="41EB7D1A"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260" w:type="dxa"/>
            <w:shd w:val="clear" w:color="auto" w:fill="auto"/>
          </w:tcPr>
          <w:p w14:paraId="022B176E" w14:textId="77777777" w:rsidR="00E20A6B" w:rsidRPr="008271ED" w:rsidRDefault="00E20A6B" w:rsidP="00167B93">
            <w:pPr>
              <w:tabs>
                <w:tab w:val="left" w:pos="403"/>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возможностей конкретных обучающихся;</w:t>
            </w:r>
          </w:p>
          <w:p w14:paraId="4A2E874A"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постановка учебных задач в соответствии с возможностями обучающегося;</w:t>
            </w:r>
          </w:p>
          <w:p w14:paraId="760901CA"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демонстрация успехов, обучающихся родителям, одноклассникам</w:t>
            </w:r>
          </w:p>
        </w:tc>
      </w:tr>
      <w:tr w:rsidR="008271ED" w:rsidRPr="00DA17C3" w14:paraId="65026FD5" w14:textId="77777777" w:rsidTr="00167B93">
        <w:tc>
          <w:tcPr>
            <w:tcW w:w="993" w:type="dxa"/>
            <w:shd w:val="clear" w:color="auto" w:fill="auto"/>
          </w:tcPr>
          <w:p w14:paraId="787ABFB7" w14:textId="77777777" w:rsidR="00E20A6B" w:rsidRPr="008271ED" w:rsidRDefault="00E20A6B" w:rsidP="00167B93">
            <w:pPr>
              <w:spacing w:after="0" w:line="240" w:lineRule="auto"/>
              <w:rPr>
                <w:color w:val="auto"/>
                <w:szCs w:val="24"/>
              </w:rPr>
            </w:pPr>
            <w:r w:rsidRPr="008271ED">
              <w:rPr>
                <w:color w:val="auto"/>
                <w:szCs w:val="24"/>
              </w:rPr>
              <w:t>3.2</w:t>
            </w:r>
          </w:p>
        </w:tc>
        <w:tc>
          <w:tcPr>
            <w:tcW w:w="1985" w:type="dxa"/>
            <w:shd w:val="clear" w:color="auto" w:fill="auto"/>
          </w:tcPr>
          <w:p w14:paraId="1819CAD1" w14:textId="77777777" w:rsidR="00E20A6B" w:rsidRPr="008271ED" w:rsidRDefault="00E20A6B" w:rsidP="00167B93">
            <w:pPr>
              <w:spacing w:after="0" w:line="240" w:lineRule="auto"/>
              <w:ind w:left="34"/>
              <w:rPr>
                <w:color w:val="auto"/>
                <w:szCs w:val="24"/>
              </w:rPr>
            </w:pPr>
            <w:proofErr w:type="spellStart"/>
            <w:r w:rsidRPr="008271ED">
              <w:rPr>
                <w:color w:val="auto"/>
                <w:szCs w:val="24"/>
              </w:rPr>
              <w:t>Компетентность</w:t>
            </w:r>
            <w:proofErr w:type="spellEnd"/>
            <w:r w:rsidRPr="008271ED">
              <w:rPr>
                <w:color w:val="auto"/>
                <w:szCs w:val="24"/>
              </w:rPr>
              <w:t xml:space="preserve"> в </w:t>
            </w:r>
            <w:proofErr w:type="spellStart"/>
            <w:r w:rsidRPr="008271ED">
              <w:rPr>
                <w:color w:val="auto"/>
                <w:szCs w:val="24"/>
              </w:rPr>
              <w:t>педагогическом</w:t>
            </w:r>
            <w:proofErr w:type="spellEnd"/>
            <w:r w:rsidRPr="008271ED">
              <w:rPr>
                <w:color w:val="auto"/>
                <w:szCs w:val="24"/>
              </w:rPr>
              <w:t xml:space="preserve"> </w:t>
            </w:r>
            <w:proofErr w:type="spellStart"/>
            <w:r w:rsidRPr="008271ED">
              <w:rPr>
                <w:color w:val="auto"/>
                <w:szCs w:val="24"/>
              </w:rPr>
              <w:t>оценивании</w:t>
            </w:r>
            <w:proofErr w:type="spellEnd"/>
          </w:p>
        </w:tc>
        <w:tc>
          <w:tcPr>
            <w:tcW w:w="3402" w:type="dxa"/>
            <w:shd w:val="clear" w:color="auto" w:fill="auto"/>
          </w:tcPr>
          <w:p w14:paraId="308666CE"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260" w:type="dxa"/>
            <w:shd w:val="clear" w:color="auto" w:fill="auto"/>
          </w:tcPr>
          <w:p w14:paraId="2F22AD20"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многообразия педагогических оценок;</w:t>
            </w:r>
          </w:p>
          <w:p w14:paraId="6058789E"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знакомство с литературой по данному вопросу;</w:t>
            </w:r>
          </w:p>
          <w:p w14:paraId="3D1836FD"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владение различными методами оценивания и их применение</w:t>
            </w:r>
          </w:p>
        </w:tc>
      </w:tr>
      <w:tr w:rsidR="008271ED" w:rsidRPr="00DA17C3" w14:paraId="1ECF86B4" w14:textId="77777777" w:rsidTr="00167B93">
        <w:tc>
          <w:tcPr>
            <w:tcW w:w="993" w:type="dxa"/>
            <w:shd w:val="clear" w:color="auto" w:fill="auto"/>
          </w:tcPr>
          <w:p w14:paraId="29893C1C" w14:textId="77777777" w:rsidR="00E20A6B" w:rsidRPr="008271ED" w:rsidRDefault="00E20A6B" w:rsidP="00167B93">
            <w:pPr>
              <w:spacing w:after="0" w:line="240" w:lineRule="auto"/>
              <w:rPr>
                <w:color w:val="auto"/>
                <w:szCs w:val="24"/>
              </w:rPr>
            </w:pPr>
            <w:r w:rsidRPr="008271ED">
              <w:rPr>
                <w:color w:val="auto"/>
                <w:szCs w:val="24"/>
              </w:rPr>
              <w:lastRenderedPageBreak/>
              <w:t>3.3</w:t>
            </w:r>
          </w:p>
        </w:tc>
        <w:tc>
          <w:tcPr>
            <w:tcW w:w="1985" w:type="dxa"/>
            <w:shd w:val="clear" w:color="auto" w:fill="auto"/>
          </w:tcPr>
          <w:p w14:paraId="10D3D012"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Умение превращать учебную задачу в личностно значимую</w:t>
            </w:r>
          </w:p>
        </w:tc>
        <w:tc>
          <w:tcPr>
            <w:tcW w:w="3402" w:type="dxa"/>
            <w:shd w:val="clear" w:color="auto" w:fill="auto"/>
          </w:tcPr>
          <w:p w14:paraId="28E20A79"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Это одна из важнейших компетентностей, обеспечивающих мотивацию учебной деятельности</w:t>
            </w:r>
          </w:p>
        </w:tc>
        <w:tc>
          <w:tcPr>
            <w:tcW w:w="3260" w:type="dxa"/>
            <w:shd w:val="clear" w:color="auto" w:fill="auto"/>
          </w:tcPr>
          <w:p w14:paraId="02B885D3"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интересов обучающихся, их внутреннего мира;</w:t>
            </w:r>
          </w:p>
          <w:p w14:paraId="7BF2962A"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ориентация в культуре;</w:t>
            </w:r>
          </w:p>
          <w:p w14:paraId="2477B10A"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умение показать роль и значение изучаемого материала в реализации личных планов</w:t>
            </w:r>
          </w:p>
        </w:tc>
      </w:tr>
      <w:tr w:rsidR="008271ED" w:rsidRPr="008271ED" w14:paraId="416D353D" w14:textId="77777777" w:rsidTr="00167B93">
        <w:tc>
          <w:tcPr>
            <w:tcW w:w="9640" w:type="dxa"/>
            <w:gridSpan w:val="4"/>
            <w:shd w:val="clear" w:color="auto" w:fill="auto"/>
          </w:tcPr>
          <w:p w14:paraId="1A6F7877" w14:textId="77777777" w:rsidR="00E20A6B" w:rsidRPr="008271ED" w:rsidRDefault="00E20A6B" w:rsidP="00167B93">
            <w:pPr>
              <w:pStyle w:val="af"/>
              <w:ind w:left="34"/>
              <w:jc w:val="both"/>
              <w:rPr>
                <w:rFonts w:ascii="Times New Roman" w:hAnsi="Times New Roman" w:cs="Times New Roman"/>
                <w:sz w:val="24"/>
                <w:szCs w:val="24"/>
              </w:rPr>
            </w:pPr>
            <w:r w:rsidRPr="008271ED">
              <w:rPr>
                <w:rFonts w:ascii="Times New Roman" w:hAnsi="Times New Roman" w:cs="Times New Roman"/>
                <w:spacing w:val="-20"/>
                <w:sz w:val="24"/>
                <w:szCs w:val="24"/>
              </w:rPr>
              <w:t>IV.</w:t>
            </w:r>
            <w:r w:rsidRPr="008271ED">
              <w:rPr>
                <w:rFonts w:ascii="Times New Roman" w:hAnsi="Times New Roman" w:cs="Times New Roman"/>
                <w:sz w:val="24"/>
                <w:szCs w:val="24"/>
              </w:rPr>
              <w:t xml:space="preserve"> Информационная компетентность</w:t>
            </w:r>
          </w:p>
        </w:tc>
      </w:tr>
      <w:tr w:rsidR="008271ED" w:rsidRPr="00DA17C3" w14:paraId="0BDEC7C3" w14:textId="77777777" w:rsidTr="00167B93">
        <w:tc>
          <w:tcPr>
            <w:tcW w:w="993" w:type="dxa"/>
            <w:shd w:val="clear" w:color="auto" w:fill="auto"/>
          </w:tcPr>
          <w:p w14:paraId="15A02DFE" w14:textId="77777777" w:rsidR="00E20A6B" w:rsidRPr="008271ED" w:rsidRDefault="00E20A6B" w:rsidP="00167B93">
            <w:pPr>
              <w:spacing w:after="0" w:line="240" w:lineRule="auto"/>
              <w:rPr>
                <w:color w:val="auto"/>
                <w:szCs w:val="24"/>
              </w:rPr>
            </w:pPr>
            <w:r w:rsidRPr="008271ED">
              <w:rPr>
                <w:color w:val="auto"/>
                <w:szCs w:val="24"/>
              </w:rPr>
              <w:t>4.1</w:t>
            </w:r>
          </w:p>
        </w:tc>
        <w:tc>
          <w:tcPr>
            <w:tcW w:w="1985" w:type="dxa"/>
            <w:shd w:val="clear" w:color="auto" w:fill="auto"/>
          </w:tcPr>
          <w:p w14:paraId="3D113208" w14:textId="77777777" w:rsidR="00E20A6B" w:rsidRPr="008271ED" w:rsidRDefault="00E20A6B" w:rsidP="00167B93">
            <w:pPr>
              <w:spacing w:after="0" w:line="240" w:lineRule="auto"/>
              <w:ind w:left="34"/>
              <w:rPr>
                <w:color w:val="auto"/>
                <w:szCs w:val="24"/>
              </w:rPr>
            </w:pPr>
            <w:proofErr w:type="spellStart"/>
            <w:r w:rsidRPr="008271ED">
              <w:rPr>
                <w:color w:val="auto"/>
                <w:szCs w:val="24"/>
              </w:rPr>
              <w:t>Компетентность</w:t>
            </w:r>
            <w:proofErr w:type="spellEnd"/>
            <w:r w:rsidRPr="008271ED">
              <w:rPr>
                <w:color w:val="auto"/>
                <w:szCs w:val="24"/>
              </w:rPr>
              <w:t xml:space="preserve"> в </w:t>
            </w:r>
            <w:proofErr w:type="spellStart"/>
            <w:r w:rsidRPr="008271ED">
              <w:rPr>
                <w:color w:val="auto"/>
                <w:szCs w:val="24"/>
              </w:rPr>
              <w:t>предмете</w:t>
            </w:r>
            <w:proofErr w:type="spellEnd"/>
            <w:r w:rsidRPr="008271ED">
              <w:rPr>
                <w:color w:val="auto"/>
                <w:szCs w:val="24"/>
              </w:rPr>
              <w:t xml:space="preserve"> </w:t>
            </w:r>
            <w:proofErr w:type="spellStart"/>
            <w:r w:rsidRPr="008271ED">
              <w:rPr>
                <w:color w:val="auto"/>
                <w:szCs w:val="24"/>
              </w:rPr>
              <w:t>преподавания</w:t>
            </w:r>
            <w:proofErr w:type="spellEnd"/>
          </w:p>
        </w:tc>
        <w:tc>
          <w:tcPr>
            <w:tcW w:w="3402" w:type="dxa"/>
            <w:shd w:val="clear" w:color="auto" w:fill="auto"/>
          </w:tcPr>
          <w:p w14:paraId="57B91EB1"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260" w:type="dxa"/>
            <w:shd w:val="clear" w:color="auto" w:fill="auto"/>
          </w:tcPr>
          <w:p w14:paraId="73DB5892"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 Знание генезиса формирования предметного знания (история, персоналии,</w:t>
            </w:r>
          </w:p>
          <w:p w14:paraId="40E1C4F0"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для решения каких проблем разрабатывалось);</w:t>
            </w:r>
          </w:p>
          <w:p w14:paraId="304CF43E"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 возможности применения получаемых знаний для объяснения социальных</w:t>
            </w:r>
          </w:p>
          <w:p w14:paraId="1342CC30"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и природных явлений;</w:t>
            </w:r>
          </w:p>
          <w:p w14:paraId="04A002DE"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 владение методами решения различных задач;</w:t>
            </w:r>
          </w:p>
          <w:p w14:paraId="099A9F52"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 свободное решение задач ЕГЭ, олимпиад: региональных, российских, международных</w:t>
            </w:r>
          </w:p>
        </w:tc>
      </w:tr>
      <w:tr w:rsidR="008271ED" w:rsidRPr="00DA17C3" w14:paraId="32752985" w14:textId="77777777" w:rsidTr="00167B93">
        <w:tc>
          <w:tcPr>
            <w:tcW w:w="993" w:type="dxa"/>
            <w:shd w:val="clear" w:color="auto" w:fill="auto"/>
          </w:tcPr>
          <w:p w14:paraId="7CA23570" w14:textId="77777777" w:rsidR="00E20A6B" w:rsidRPr="008271ED" w:rsidRDefault="00E20A6B" w:rsidP="00167B93">
            <w:pPr>
              <w:spacing w:after="0" w:line="240" w:lineRule="auto"/>
              <w:rPr>
                <w:color w:val="auto"/>
                <w:szCs w:val="24"/>
              </w:rPr>
            </w:pPr>
            <w:r w:rsidRPr="008271ED">
              <w:rPr>
                <w:color w:val="auto"/>
                <w:szCs w:val="24"/>
              </w:rPr>
              <w:t>4.2</w:t>
            </w:r>
          </w:p>
        </w:tc>
        <w:tc>
          <w:tcPr>
            <w:tcW w:w="1985" w:type="dxa"/>
            <w:shd w:val="clear" w:color="auto" w:fill="auto"/>
          </w:tcPr>
          <w:p w14:paraId="75E91354" w14:textId="77777777" w:rsidR="00E20A6B" w:rsidRPr="008271ED" w:rsidRDefault="00E20A6B" w:rsidP="00167B93">
            <w:pPr>
              <w:spacing w:after="0" w:line="240" w:lineRule="auto"/>
              <w:ind w:left="34"/>
              <w:rPr>
                <w:color w:val="auto"/>
                <w:szCs w:val="24"/>
              </w:rPr>
            </w:pPr>
            <w:proofErr w:type="spellStart"/>
            <w:r w:rsidRPr="008271ED">
              <w:rPr>
                <w:color w:val="auto"/>
                <w:szCs w:val="24"/>
              </w:rPr>
              <w:t>Компетентность</w:t>
            </w:r>
            <w:proofErr w:type="spellEnd"/>
            <w:r w:rsidRPr="008271ED">
              <w:rPr>
                <w:color w:val="auto"/>
                <w:szCs w:val="24"/>
              </w:rPr>
              <w:t xml:space="preserve"> в </w:t>
            </w:r>
            <w:proofErr w:type="spellStart"/>
            <w:r w:rsidRPr="008271ED">
              <w:rPr>
                <w:color w:val="auto"/>
                <w:szCs w:val="24"/>
              </w:rPr>
              <w:t>методах</w:t>
            </w:r>
            <w:proofErr w:type="spellEnd"/>
            <w:r w:rsidRPr="008271ED">
              <w:rPr>
                <w:color w:val="auto"/>
                <w:szCs w:val="24"/>
              </w:rPr>
              <w:t xml:space="preserve"> </w:t>
            </w:r>
            <w:proofErr w:type="spellStart"/>
            <w:r w:rsidRPr="008271ED">
              <w:rPr>
                <w:color w:val="auto"/>
                <w:szCs w:val="24"/>
              </w:rPr>
              <w:t>преподавания</w:t>
            </w:r>
            <w:proofErr w:type="spellEnd"/>
          </w:p>
        </w:tc>
        <w:tc>
          <w:tcPr>
            <w:tcW w:w="3402" w:type="dxa"/>
            <w:shd w:val="clear" w:color="auto" w:fill="auto"/>
          </w:tcPr>
          <w:p w14:paraId="09977149" w14:textId="77777777" w:rsidR="00E20A6B" w:rsidRPr="008271ED" w:rsidRDefault="00E20A6B" w:rsidP="00167B93">
            <w:pPr>
              <w:spacing w:after="0" w:line="240" w:lineRule="auto"/>
              <w:ind w:left="34"/>
              <w:rPr>
                <w:color w:val="auto"/>
                <w:szCs w:val="24"/>
              </w:rPr>
            </w:pPr>
            <w:r w:rsidRPr="008271ED">
              <w:rPr>
                <w:color w:val="auto"/>
                <w:szCs w:val="24"/>
                <w:lang w:val="ru-RU"/>
              </w:rPr>
              <w:t xml:space="preserve">Обеспечивает возможность эффективного усвоения знания и формирования умений, предусмотренных программой. </w:t>
            </w:r>
            <w:proofErr w:type="spellStart"/>
            <w:r w:rsidRPr="008271ED">
              <w:rPr>
                <w:color w:val="auto"/>
                <w:szCs w:val="24"/>
              </w:rPr>
              <w:t>Обеспечивает</w:t>
            </w:r>
            <w:proofErr w:type="spellEnd"/>
            <w:r w:rsidRPr="008271ED">
              <w:rPr>
                <w:color w:val="auto"/>
                <w:szCs w:val="24"/>
              </w:rPr>
              <w:t xml:space="preserve"> </w:t>
            </w:r>
            <w:proofErr w:type="spellStart"/>
            <w:r w:rsidRPr="008271ED">
              <w:rPr>
                <w:color w:val="auto"/>
                <w:szCs w:val="24"/>
              </w:rPr>
              <w:t>индивидуальный</w:t>
            </w:r>
            <w:proofErr w:type="spellEnd"/>
            <w:r w:rsidRPr="008271ED">
              <w:rPr>
                <w:color w:val="auto"/>
                <w:szCs w:val="24"/>
              </w:rPr>
              <w:t xml:space="preserve"> </w:t>
            </w:r>
            <w:proofErr w:type="spellStart"/>
            <w:r w:rsidRPr="008271ED">
              <w:rPr>
                <w:color w:val="auto"/>
                <w:szCs w:val="24"/>
              </w:rPr>
              <w:t>подход</w:t>
            </w:r>
            <w:proofErr w:type="spellEnd"/>
            <w:r w:rsidRPr="008271ED">
              <w:rPr>
                <w:color w:val="auto"/>
                <w:szCs w:val="24"/>
              </w:rPr>
              <w:t xml:space="preserve"> и </w:t>
            </w:r>
            <w:proofErr w:type="spellStart"/>
            <w:r w:rsidRPr="008271ED">
              <w:rPr>
                <w:color w:val="auto"/>
                <w:szCs w:val="24"/>
              </w:rPr>
              <w:t>развитие</w:t>
            </w:r>
            <w:proofErr w:type="spellEnd"/>
          </w:p>
          <w:p w14:paraId="11E1A310" w14:textId="77777777" w:rsidR="00E20A6B" w:rsidRPr="008271ED" w:rsidRDefault="00E20A6B" w:rsidP="00167B93">
            <w:pPr>
              <w:spacing w:after="0" w:line="240" w:lineRule="auto"/>
              <w:ind w:left="34"/>
              <w:rPr>
                <w:color w:val="auto"/>
                <w:szCs w:val="24"/>
              </w:rPr>
            </w:pPr>
            <w:proofErr w:type="spellStart"/>
            <w:r w:rsidRPr="008271ED">
              <w:rPr>
                <w:color w:val="auto"/>
                <w:szCs w:val="24"/>
              </w:rPr>
              <w:t>творческой</w:t>
            </w:r>
            <w:proofErr w:type="spellEnd"/>
            <w:r w:rsidRPr="008271ED">
              <w:rPr>
                <w:color w:val="auto"/>
                <w:szCs w:val="24"/>
              </w:rPr>
              <w:t xml:space="preserve"> </w:t>
            </w:r>
            <w:proofErr w:type="spellStart"/>
            <w:r w:rsidRPr="008271ED">
              <w:rPr>
                <w:color w:val="auto"/>
                <w:szCs w:val="24"/>
              </w:rPr>
              <w:t>личности</w:t>
            </w:r>
            <w:proofErr w:type="spellEnd"/>
          </w:p>
        </w:tc>
        <w:tc>
          <w:tcPr>
            <w:tcW w:w="3260" w:type="dxa"/>
            <w:shd w:val="clear" w:color="auto" w:fill="auto"/>
          </w:tcPr>
          <w:p w14:paraId="1839505E"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нормативных методов и методик;</w:t>
            </w:r>
          </w:p>
          <w:p w14:paraId="69CCD86C"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демонстрация личностно ориентированных методов образования;</w:t>
            </w:r>
          </w:p>
          <w:p w14:paraId="7297A2DD"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наличие своих находок и методов, авторской школы;</w:t>
            </w:r>
          </w:p>
          <w:p w14:paraId="3E4FED40"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 знание современных достижений в области методики обучения, в том числе использование новых информационных технологий;</w:t>
            </w:r>
          </w:p>
          <w:p w14:paraId="1B4D788F"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использование в учебном процессе</w:t>
            </w:r>
          </w:p>
          <w:p w14:paraId="0616C44B"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современных методов обучения</w:t>
            </w:r>
          </w:p>
        </w:tc>
      </w:tr>
      <w:tr w:rsidR="008271ED" w:rsidRPr="00DA17C3" w14:paraId="1FDDA165" w14:textId="77777777" w:rsidTr="00167B93">
        <w:tc>
          <w:tcPr>
            <w:tcW w:w="993" w:type="dxa"/>
            <w:shd w:val="clear" w:color="auto" w:fill="auto"/>
          </w:tcPr>
          <w:p w14:paraId="53C6969A" w14:textId="77777777" w:rsidR="00E20A6B" w:rsidRPr="008271ED" w:rsidRDefault="00E20A6B" w:rsidP="00167B93">
            <w:pPr>
              <w:spacing w:after="0" w:line="240" w:lineRule="auto"/>
              <w:rPr>
                <w:color w:val="auto"/>
                <w:szCs w:val="24"/>
              </w:rPr>
            </w:pPr>
            <w:r w:rsidRPr="008271ED">
              <w:rPr>
                <w:color w:val="auto"/>
                <w:szCs w:val="24"/>
              </w:rPr>
              <w:t>4.3</w:t>
            </w:r>
          </w:p>
        </w:tc>
        <w:tc>
          <w:tcPr>
            <w:tcW w:w="1985" w:type="dxa"/>
            <w:shd w:val="clear" w:color="auto" w:fill="auto"/>
          </w:tcPr>
          <w:p w14:paraId="048C7022"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 xml:space="preserve">Компетентность в субъективных условиях деятельности </w:t>
            </w:r>
            <w:r w:rsidRPr="008271ED">
              <w:rPr>
                <w:color w:val="auto"/>
                <w:szCs w:val="24"/>
                <w:lang w:val="ru-RU"/>
              </w:rPr>
              <w:lastRenderedPageBreak/>
              <w:t>(знание обучающихся и учебных коллективов)</w:t>
            </w:r>
          </w:p>
        </w:tc>
        <w:tc>
          <w:tcPr>
            <w:tcW w:w="3402" w:type="dxa"/>
            <w:shd w:val="clear" w:color="auto" w:fill="auto"/>
          </w:tcPr>
          <w:p w14:paraId="1AB68831" w14:textId="77777777" w:rsidR="00E20A6B" w:rsidRPr="008271ED" w:rsidRDefault="00E20A6B" w:rsidP="00167B93">
            <w:pPr>
              <w:spacing w:after="0" w:line="240" w:lineRule="auto"/>
              <w:ind w:left="34"/>
              <w:rPr>
                <w:color w:val="auto"/>
                <w:szCs w:val="24"/>
              </w:rPr>
            </w:pPr>
            <w:r w:rsidRPr="008271ED">
              <w:rPr>
                <w:color w:val="auto"/>
                <w:szCs w:val="24"/>
                <w:lang w:val="ru-RU"/>
              </w:rPr>
              <w:lastRenderedPageBreak/>
              <w:t xml:space="preserve">Позволяет осуществить индивидуальный подход к организации образовательного процесса. </w:t>
            </w:r>
            <w:proofErr w:type="spellStart"/>
            <w:r w:rsidRPr="008271ED">
              <w:rPr>
                <w:color w:val="auto"/>
                <w:szCs w:val="24"/>
              </w:rPr>
              <w:t>Служит</w:t>
            </w:r>
            <w:proofErr w:type="spellEnd"/>
            <w:r w:rsidRPr="008271ED">
              <w:rPr>
                <w:color w:val="auto"/>
                <w:szCs w:val="24"/>
              </w:rPr>
              <w:t xml:space="preserve"> </w:t>
            </w:r>
            <w:proofErr w:type="spellStart"/>
            <w:r w:rsidRPr="008271ED">
              <w:rPr>
                <w:color w:val="auto"/>
                <w:szCs w:val="24"/>
              </w:rPr>
              <w:t>условием</w:t>
            </w:r>
            <w:proofErr w:type="spellEnd"/>
            <w:r w:rsidRPr="008271ED">
              <w:rPr>
                <w:color w:val="auto"/>
                <w:szCs w:val="24"/>
              </w:rPr>
              <w:t xml:space="preserve"> </w:t>
            </w:r>
            <w:proofErr w:type="spellStart"/>
            <w:r w:rsidRPr="008271ED">
              <w:rPr>
                <w:color w:val="auto"/>
                <w:szCs w:val="24"/>
              </w:rPr>
              <w:lastRenderedPageBreak/>
              <w:t>гуманизации</w:t>
            </w:r>
            <w:proofErr w:type="spellEnd"/>
            <w:r w:rsidRPr="008271ED">
              <w:rPr>
                <w:color w:val="auto"/>
                <w:szCs w:val="24"/>
              </w:rPr>
              <w:t xml:space="preserve"> </w:t>
            </w:r>
            <w:proofErr w:type="spellStart"/>
            <w:r w:rsidRPr="008271ED">
              <w:rPr>
                <w:color w:val="auto"/>
                <w:szCs w:val="24"/>
              </w:rPr>
              <w:t>образования</w:t>
            </w:r>
            <w:proofErr w:type="spellEnd"/>
            <w:r w:rsidRPr="008271ED">
              <w:rPr>
                <w:color w:val="auto"/>
                <w:szCs w:val="24"/>
              </w:rPr>
              <w:t xml:space="preserve">. </w:t>
            </w:r>
            <w:proofErr w:type="spellStart"/>
            <w:r w:rsidRPr="008271ED">
              <w:rPr>
                <w:color w:val="auto"/>
                <w:szCs w:val="24"/>
              </w:rPr>
              <w:t>Обеспечивает</w:t>
            </w:r>
            <w:proofErr w:type="spellEnd"/>
            <w:r w:rsidRPr="008271ED">
              <w:rPr>
                <w:color w:val="auto"/>
                <w:szCs w:val="24"/>
              </w:rPr>
              <w:t xml:space="preserve"> </w:t>
            </w:r>
            <w:proofErr w:type="spellStart"/>
            <w:r w:rsidRPr="008271ED">
              <w:rPr>
                <w:color w:val="auto"/>
                <w:szCs w:val="24"/>
              </w:rPr>
              <w:t>высокую</w:t>
            </w:r>
            <w:proofErr w:type="spellEnd"/>
            <w:r w:rsidRPr="008271ED">
              <w:rPr>
                <w:color w:val="auto"/>
                <w:szCs w:val="24"/>
              </w:rPr>
              <w:t xml:space="preserve"> </w:t>
            </w:r>
            <w:proofErr w:type="spellStart"/>
            <w:r w:rsidRPr="008271ED">
              <w:rPr>
                <w:color w:val="auto"/>
                <w:szCs w:val="24"/>
              </w:rPr>
              <w:t>мотивацию</w:t>
            </w:r>
            <w:proofErr w:type="spellEnd"/>
            <w:r w:rsidRPr="008271ED">
              <w:rPr>
                <w:color w:val="auto"/>
                <w:szCs w:val="24"/>
              </w:rPr>
              <w:t xml:space="preserve"> </w:t>
            </w:r>
            <w:proofErr w:type="spellStart"/>
            <w:r w:rsidRPr="008271ED">
              <w:rPr>
                <w:color w:val="auto"/>
                <w:szCs w:val="24"/>
              </w:rPr>
              <w:t>академической</w:t>
            </w:r>
            <w:proofErr w:type="spellEnd"/>
            <w:r w:rsidRPr="008271ED">
              <w:rPr>
                <w:color w:val="auto"/>
                <w:szCs w:val="24"/>
              </w:rPr>
              <w:t xml:space="preserve"> </w:t>
            </w:r>
            <w:proofErr w:type="spellStart"/>
            <w:r w:rsidRPr="008271ED">
              <w:rPr>
                <w:color w:val="auto"/>
                <w:szCs w:val="24"/>
              </w:rPr>
              <w:t>активности</w:t>
            </w:r>
            <w:proofErr w:type="spellEnd"/>
          </w:p>
        </w:tc>
        <w:tc>
          <w:tcPr>
            <w:tcW w:w="3260" w:type="dxa"/>
            <w:shd w:val="clear" w:color="auto" w:fill="auto"/>
          </w:tcPr>
          <w:p w14:paraId="67939059"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lastRenderedPageBreak/>
              <w:t>—</w:t>
            </w:r>
            <w:r w:rsidRPr="008271ED">
              <w:rPr>
                <w:color w:val="auto"/>
                <w:szCs w:val="24"/>
              </w:rPr>
              <w:t> </w:t>
            </w:r>
            <w:r w:rsidRPr="008271ED">
              <w:rPr>
                <w:color w:val="auto"/>
                <w:szCs w:val="24"/>
                <w:lang w:val="ru-RU"/>
              </w:rPr>
              <w:t xml:space="preserve">Знание теоретического материала по психологии, характеризующего </w:t>
            </w:r>
            <w:r w:rsidRPr="008271ED">
              <w:rPr>
                <w:color w:val="auto"/>
                <w:szCs w:val="24"/>
                <w:lang w:val="ru-RU"/>
              </w:rPr>
              <w:lastRenderedPageBreak/>
              <w:t>индивидуальные особенности обучающихся;</w:t>
            </w:r>
          </w:p>
          <w:p w14:paraId="23158A4A" w14:textId="77777777" w:rsidR="00E20A6B" w:rsidRPr="008271ED" w:rsidRDefault="00E20A6B" w:rsidP="00167B93">
            <w:pPr>
              <w:tabs>
                <w:tab w:val="left" w:pos="403"/>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владение методами диагностики индивидуальных особенностей (возможно, со школьным психологом);</w:t>
            </w:r>
          </w:p>
          <w:p w14:paraId="0C66F833"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использование знаний по психологии в организации учебного процесса;</w:t>
            </w:r>
          </w:p>
          <w:p w14:paraId="654C82A9"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разработка индивидуальных проектов на основе личных характеристик, обучающихся;</w:t>
            </w:r>
          </w:p>
          <w:p w14:paraId="433D67D5"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владение методами социометрии;</w:t>
            </w:r>
          </w:p>
          <w:p w14:paraId="25C53970"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учёт особенностей учебных коллективов в педагогическом процессе;</w:t>
            </w:r>
          </w:p>
          <w:p w14:paraId="1A39361C"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(рефлексия) своих индивидуальных особенностей и их учёт в своей деятельности</w:t>
            </w:r>
          </w:p>
        </w:tc>
      </w:tr>
      <w:tr w:rsidR="008271ED" w:rsidRPr="00DA17C3" w14:paraId="230B5EA6" w14:textId="77777777" w:rsidTr="00167B93">
        <w:tc>
          <w:tcPr>
            <w:tcW w:w="993" w:type="dxa"/>
            <w:shd w:val="clear" w:color="auto" w:fill="auto"/>
          </w:tcPr>
          <w:p w14:paraId="148575A3" w14:textId="77777777" w:rsidR="00E20A6B" w:rsidRPr="008271ED" w:rsidRDefault="00E20A6B" w:rsidP="00167B93">
            <w:pPr>
              <w:spacing w:after="0" w:line="240" w:lineRule="auto"/>
              <w:rPr>
                <w:color w:val="auto"/>
                <w:szCs w:val="24"/>
              </w:rPr>
            </w:pPr>
            <w:r w:rsidRPr="008271ED">
              <w:rPr>
                <w:color w:val="auto"/>
                <w:szCs w:val="24"/>
              </w:rPr>
              <w:t>4.4</w:t>
            </w:r>
          </w:p>
        </w:tc>
        <w:tc>
          <w:tcPr>
            <w:tcW w:w="1985" w:type="dxa"/>
            <w:shd w:val="clear" w:color="auto" w:fill="auto"/>
          </w:tcPr>
          <w:p w14:paraId="5EFEAECD"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Умение вести самостоятельный поиск информации</w:t>
            </w:r>
          </w:p>
        </w:tc>
        <w:tc>
          <w:tcPr>
            <w:tcW w:w="3402" w:type="dxa"/>
            <w:shd w:val="clear" w:color="auto" w:fill="auto"/>
          </w:tcPr>
          <w:p w14:paraId="6B84DE57"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260" w:type="dxa"/>
            <w:shd w:val="clear" w:color="auto" w:fill="auto"/>
          </w:tcPr>
          <w:p w14:paraId="635290B6"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Профессиональная любознательность;</w:t>
            </w:r>
          </w:p>
          <w:p w14:paraId="71867F8A"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умение пользоваться различными информационно-поисковыми Труд (технология)ми;</w:t>
            </w:r>
          </w:p>
          <w:p w14:paraId="4FD7C0C6"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использование различных баз данных в образовательном процессе</w:t>
            </w:r>
          </w:p>
        </w:tc>
      </w:tr>
      <w:tr w:rsidR="008271ED" w:rsidRPr="00DA17C3" w14:paraId="167D1941" w14:textId="77777777" w:rsidTr="00167B93">
        <w:tc>
          <w:tcPr>
            <w:tcW w:w="9640" w:type="dxa"/>
            <w:gridSpan w:val="4"/>
            <w:shd w:val="clear" w:color="auto" w:fill="auto"/>
          </w:tcPr>
          <w:p w14:paraId="063ABD4E" w14:textId="77777777" w:rsidR="00E20A6B" w:rsidRPr="008271ED" w:rsidRDefault="00E20A6B" w:rsidP="00167B93">
            <w:pPr>
              <w:pStyle w:val="af"/>
              <w:ind w:left="34"/>
              <w:jc w:val="both"/>
              <w:rPr>
                <w:rFonts w:ascii="Times New Roman" w:hAnsi="Times New Roman" w:cs="Times New Roman"/>
                <w:sz w:val="24"/>
                <w:szCs w:val="24"/>
              </w:rPr>
            </w:pPr>
            <w:r w:rsidRPr="008271ED">
              <w:rPr>
                <w:rFonts w:ascii="Times New Roman" w:hAnsi="Times New Roman" w:cs="Times New Roman"/>
                <w:sz w:val="24"/>
                <w:szCs w:val="24"/>
              </w:rPr>
              <w:t>V. Разработка программ педагогической деятельности и принятие педагогических решений</w:t>
            </w:r>
          </w:p>
        </w:tc>
      </w:tr>
      <w:tr w:rsidR="008271ED" w:rsidRPr="00DA17C3" w14:paraId="2FD5DF2C" w14:textId="77777777" w:rsidTr="00167B93">
        <w:tc>
          <w:tcPr>
            <w:tcW w:w="993" w:type="dxa"/>
            <w:shd w:val="clear" w:color="auto" w:fill="auto"/>
          </w:tcPr>
          <w:p w14:paraId="583E83C4" w14:textId="77777777" w:rsidR="00E20A6B" w:rsidRPr="008271ED" w:rsidRDefault="00E20A6B" w:rsidP="00167B93">
            <w:pPr>
              <w:spacing w:after="0" w:line="240" w:lineRule="auto"/>
              <w:rPr>
                <w:color w:val="auto"/>
                <w:szCs w:val="24"/>
              </w:rPr>
            </w:pPr>
            <w:r w:rsidRPr="008271ED">
              <w:rPr>
                <w:color w:val="auto"/>
                <w:szCs w:val="24"/>
              </w:rPr>
              <w:t>5.1</w:t>
            </w:r>
          </w:p>
        </w:tc>
        <w:tc>
          <w:tcPr>
            <w:tcW w:w="1985" w:type="dxa"/>
            <w:shd w:val="clear" w:color="auto" w:fill="auto"/>
          </w:tcPr>
          <w:p w14:paraId="7151D609"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 xml:space="preserve">Умение разработать образовательную программу, выбрать </w:t>
            </w:r>
            <w:r w:rsidRPr="008271ED">
              <w:rPr>
                <w:color w:val="auto"/>
                <w:szCs w:val="24"/>
                <w:lang w:val="ru-RU"/>
              </w:rPr>
              <w:lastRenderedPageBreak/>
              <w:t>учебники и учебные комплекты</w:t>
            </w:r>
          </w:p>
        </w:tc>
        <w:tc>
          <w:tcPr>
            <w:tcW w:w="3402" w:type="dxa"/>
            <w:shd w:val="clear" w:color="auto" w:fill="auto"/>
          </w:tcPr>
          <w:p w14:paraId="6B8CFD52"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lastRenderedPageBreak/>
              <w:t xml:space="preserve">Умение разработать образовательную программу является базовым в системе профессиональных компетенций. Обеспечивает </w:t>
            </w:r>
            <w:r w:rsidRPr="008271ED">
              <w:rPr>
                <w:color w:val="auto"/>
                <w:szCs w:val="24"/>
                <w:lang w:val="ru-RU"/>
              </w:rPr>
              <w:lastRenderedPageBreak/>
              <w:t>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260" w:type="dxa"/>
            <w:shd w:val="clear" w:color="auto" w:fill="auto"/>
          </w:tcPr>
          <w:p w14:paraId="1ADF1BEB"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lastRenderedPageBreak/>
              <w:t>—</w:t>
            </w:r>
            <w:r w:rsidRPr="008271ED">
              <w:rPr>
                <w:color w:val="auto"/>
                <w:szCs w:val="24"/>
              </w:rPr>
              <w:t> </w:t>
            </w:r>
            <w:r w:rsidRPr="008271ED">
              <w:rPr>
                <w:color w:val="auto"/>
                <w:szCs w:val="24"/>
                <w:lang w:val="ru-RU"/>
              </w:rPr>
              <w:t>Знание образовательных стандартов и примерных программ;</w:t>
            </w:r>
          </w:p>
          <w:p w14:paraId="7C3EB3D9"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 xml:space="preserve">наличие персонально разработанных </w:t>
            </w:r>
            <w:r w:rsidRPr="008271ED">
              <w:rPr>
                <w:color w:val="auto"/>
                <w:szCs w:val="24"/>
                <w:lang w:val="ru-RU"/>
              </w:rPr>
              <w:lastRenderedPageBreak/>
              <w:t>образовательных программ: характеристика этих программ по содержанию, источникам информации;</w:t>
            </w:r>
          </w:p>
          <w:p w14:paraId="0C8695DA"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по материальной базе, на которой должны реализовываться программы; по учёту индивидуальных характеристик обучающихся;</w:t>
            </w:r>
          </w:p>
          <w:p w14:paraId="222F9627"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обоснованность используемых образовательных программ;</w:t>
            </w:r>
          </w:p>
          <w:p w14:paraId="16A0145C"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14:paraId="1639DE1F" w14:textId="77777777" w:rsidR="00E20A6B" w:rsidRPr="008271ED" w:rsidRDefault="00E20A6B" w:rsidP="00167B93">
            <w:pPr>
              <w:tabs>
                <w:tab w:val="left" w:pos="38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участие работодателей в разработке образовательной программы;</w:t>
            </w:r>
          </w:p>
          <w:p w14:paraId="450B16CA"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14:paraId="557620D1"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обоснованность выбора учебников и учебно-методических комплектов, используемых педагогом</w:t>
            </w:r>
          </w:p>
        </w:tc>
      </w:tr>
      <w:tr w:rsidR="008271ED" w:rsidRPr="008271ED" w14:paraId="55B36E1C" w14:textId="77777777" w:rsidTr="00167B93">
        <w:tc>
          <w:tcPr>
            <w:tcW w:w="993" w:type="dxa"/>
            <w:shd w:val="clear" w:color="auto" w:fill="auto"/>
          </w:tcPr>
          <w:p w14:paraId="3ADF6E61" w14:textId="77777777" w:rsidR="00E20A6B" w:rsidRPr="008271ED" w:rsidRDefault="00E20A6B" w:rsidP="00167B93">
            <w:pPr>
              <w:spacing w:after="0" w:line="240" w:lineRule="auto"/>
              <w:rPr>
                <w:color w:val="auto"/>
                <w:szCs w:val="24"/>
              </w:rPr>
            </w:pPr>
            <w:r w:rsidRPr="008271ED">
              <w:rPr>
                <w:color w:val="auto"/>
                <w:szCs w:val="24"/>
              </w:rPr>
              <w:t>5.2</w:t>
            </w:r>
          </w:p>
        </w:tc>
        <w:tc>
          <w:tcPr>
            <w:tcW w:w="1985" w:type="dxa"/>
            <w:shd w:val="clear" w:color="auto" w:fill="auto"/>
          </w:tcPr>
          <w:p w14:paraId="289A5F73"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Умение принимать решения в различных педагогических ситуациях</w:t>
            </w:r>
          </w:p>
        </w:tc>
        <w:tc>
          <w:tcPr>
            <w:tcW w:w="3402" w:type="dxa"/>
            <w:shd w:val="clear" w:color="auto" w:fill="auto"/>
          </w:tcPr>
          <w:p w14:paraId="454C7AF2"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Педагогу приходится постоянно принимать решения:</w:t>
            </w:r>
          </w:p>
          <w:p w14:paraId="22156A49"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как установить дисциплину;</w:t>
            </w:r>
          </w:p>
          <w:p w14:paraId="2A9B3A3A"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как мотивировать академическую активность;</w:t>
            </w:r>
          </w:p>
          <w:p w14:paraId="20159665"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как вызвать интерес у конкретного обучающегося;</w:t>
            </w:r>
          </w:p>
          <w:p w14:paraId="77375391"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как обеспечить понимание и т.</w:t>
            </w:r>
            <w:r w:rsidRPr="008271ED">
              <w:rPr>
                <w:color w:val="auto"/>
                <w:szCs w:val="24"/>
              </w:rPr>
              <w:t> </w:t>
            </w:r>
            <w:r w:rsidRPr="008271ED">
              <w:rPr>
                <w:color w:val="auto"/>
                <w:szCs w:val="24"/>
                <w:lang w:val="ru-RU"/>
              </w:rPr>
              <w:t xml:space="preserve">д. Разрешение </w:t>
            </w:r>
            <w:r w:rsidRPr="008271ED">
              <w:rPr>
                <w:color w:val="auto"/>
                <w:szCs w:val="24"/>
                <w:lang w:val="ru-RU"/>
              </w:rPr>
              <w:lastRenderedPageBreak/>
              <w:t>педагогических проблем составляет суть педагогической деятельности.</w:t>
            </w:r>
          </w:p>
          <w:p w14:paraId="208DC854"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 xml:space="preserve">При решении проблем </w:t>
            </w:r>
            <w:proofErr w:type="gramStart"/>
            <w:r w:rsidRPr="008271ED">
              <w:rPr>
                <w:color w:val="auto"/>
                <w:szCs w:val="24"/>
                <w:lang w:val="ru-RU"/>
              </w:rPr>
              <w:t>применяются  как</w:t>
            </w:r>
            <w:proofErr w:type="gramEnd"/>
            <w:r w:rsidRPr="008271ED">
              <w:rPr>
                <w:color w:val="auto"/>
                <w:szCs w:val="24"/>
                <w:lang w:val="ru-RU"/>
              </w:rPr>
              <w:t xml:space="preserve"> стандартные решения (решающие правила), так и творческие (креативные) или интуитивные</w:t>
            </w:r>
          </w:p>
        </w:tc>
        <w:tc>
          <w:tcPr>
            <w:tcW w:w="3260" w:type="dxa"/>
            <w:shd w:val="clear" w:color="auto" w:fill="auto"/>
          </w:tcPr>
          <w:p w14:paraId="7A4B12A8" w14:textId="77777777" w:rsidR="00E20A6B" w:rsidRPr="008271ED" w:rsidRDefault="00E20A6B" w:rsidP="00167B93">
            <w:pPr>
              <w:tabs>
                <w:tab w:val="left" w:pos="408"/>
              </w:tabs>
              <w:spacing w:after="0" w:line="240" w:lineRule="auto"/>
              <w:ind w:left="34"/>
              <w:rPr>
                <w:color w:val="auto"/>
                <w:szCs w:val="24"/>
                <w:lang w:val="ru-RU"/>
              </w:rPr>
            </w:pPr>
            <w:r w:rsidRPr="008271ED">
              <w:rPr>
                <w:color w:val="auto"/>
                <w:szCs w:val="24"/>
                <w:lang w:val="ru-RU"/>
              </w:rPr>
              <w:lastRenderedPageBreak/>
              <w:t>—</w:t>
            </w:r>
            <w:r w:rsidRPr="008271ED">
              <w:rPr>
                <w:color w:val="auto"/>
                <w:szCs w:val="24"/>
              </w:rPr>
              <w:t> </w:t>
            </w:r>
            <w:r w:rsidRPr="008271ED">
              <w:rPr>
                <w:color w:val="auto"/>
                <w:szCs w:val="24"/>
                <w:lang w:val="ru-RU"/>
              </w:rPr>
              <w:t>Знание типичных педагогических ситуаций, требующих участия педагога для своего решения;</w:t>
            </w:r>
          </w:p>
          <w:p w14:paraId="2D17B690"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владение набором решающих правил, используемых для различных ситуаций;</w:t>
            </w:r>
          </w:p>
          <w:p w14:paraId="01C36BC9"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 xml:space="preserve">владение критерием предпочтительности при </w:t>
            </w:r>
            <w:r w:rsidRPr="008271ED">
              <w:rPr>
                <w:color w:val="auto"/>
                <w:szCs w:val="24"/>
                <w:lang w:val="ru-RU"/>
              </w:rPr>
              <w:lastRenderedPageBreak/>
              <w:t>выборе того или иного решающего правила;</w:t>
            </w:r>
          </w:p>
          <w:p w14:paraId="410ABDB5" w14:textId="77777777" w:rsidR="00E20A6B" w:rsidRPr="008271ED" w:rsidRDefault="00E20A6B" w:rsidP="00167B93">
            <w:pPr>
              <w:tabs>
                <w:tab w:val="left" w:pos="38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критериев достижения цели;</w:t>
            </w:r>
          </w:p>
          <w:p w14:paraId="541CB1BB"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нетипичных конфликтных ситуаций;</w:t>
            </w:r>
          </w:p>
          <w:p w14:paraId="6BDB2FC4" w14:textId="77777777" w:rsidR="00E20A6B" w:rsidRPr="008271ED" w:rsidRDefault="00E20A6B" w:rsidP="00167B93">
            <w:pPr>
              <w:tabs>
                <w:tab w:val="left" w:pos="403"/>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примеры разрешения конкретных педагогических ситуаций;</w:t>
            </w:r>
          </w:p>
          <w:p w14:paraId="52C4746D" w14:textId="77777777" w:rsidR="00E20A6B" w:rsidRPr="008271ED" w:rsidRDefault="00E20A6B" w:rsidP="00167B93">
            <w:pPr>
              <w:spacing w:after="0" w:line="240" w:lineRule="auto"/>
              <w:ind w:left="34"/>
              <w:rPr>
                <w:color w:val="auto"/>
                <w:szCs w:val="24"/>
              </w:rPr>
            </w:pPr>
            <w:r w:rsidRPr="008271ED">
              <w:rPr>
                <w:color w:val="auto"/>
                <w:szCs w:val="24"/>
              </w:rPr>
              <w:t>— </w:t>
            </w:r>
            <w:proofErr w:type="spellStart"/>
            <w:r w:rsidRPr="008271ED">
              <w:rPr>
                <w:color w:val="auto"/>
                <w:szCs w:val="24"/>
              </w:rPr>
              <w:t>развитость</w:t>
            </w:r>
            <w:proofErr w:type="spellEnd"/>
            <w:r w:rsidRPr="008271ED">
              <w:rPr>
                <w:color w:val="auto"/>
                <w:szCs w:val="24"/>
              </w:rPr>
              <w:t xml:space="preserve"> </w:t>
            </w:r>
            <w:proofErr w:type="spellStart"/>
            <w:r w:rsidRPr="008271ED">
              <w:rPr>
                <w:color w:val="auto"/>
                <w:szCs w:val="24"/>
              </w:rPr>
              <w:t>педагогического</w:t>
            </w:r>
            <w:proofErr w:type="spellEnd"/>
            <w:r w:rsidRPr="008271ED">
              <w:rPr>
                <w:color w:val="auto"/>
                <w:szCs w:val="24"/>
              </w:rPr>
              <w:t xml:space="preserve"> </w:t>
            </w:r>
            <w:proofErr w:type="spellStart"/>
            <w:r w:rsidRPr="008271ED">
              <w:rPr>
                <w:color w:val="auto"/>
                <w:szCs w:val="24"/>
              </w:rPr>
              <w:t>мышления</w:t>
            </w:r>
            <w:proofErr w:type="spellEnd"/>
          </w:p>
        </w:tc>
      </w:tr>
      <w:tr w:rsidR="008271ED" w:rsidRPr="00DA17C3" w14:paraId="4EB600E3" w14:textId="77777777" w:rsidTr="00167B93">
        <w:tc>
          <w:tcPr>
            <w:tcW w:w="9640" w:type="dxa"/>
            <w:gridSpan w:val="4"/>
            <w:shd w:val="clear" w:color="auto" w:fill="auto"/>
          </w:tcPr>
          <w:p w14:paraId="5F941351" w14:textId="77777777" w:rsidR="00E20A6B" w:rsidRPr="008271ED" w:rsidRDefault="00E20A6B" w:rsidP="00167B93">
            <w:pPr>
              <w:pStyle w:val="af"/>
              <w:ind w:left="34"/>
              <w:jc w:val="both"/>
              <w:rPr>
                <w:rFonts w:ascii="Times New Roman" w:hAnsi="Times New Roman" w:cs="Times New Roman"/>
                <w:sz w:val="24"/>
                <w:szCs w:val="24"/>
              </w:rPr>
            </w:pPr>
            <w:r w:rsidRPr="008271ED">
              <w:rPr>
                <w:rFonts w:ascii="Times New Roman" w:hAnsi="Times New Roman" w:cs="Times New Roman"/>
                <w:sz w:val="24"/>
                <w:szCs w:val="24"/>
              </w:rPr>
              <w:t>VI. Компетенции в организации учебной деятельности</w:t>
            </w:r>
          </w:p>
        </w:tc>
      </w:tr>
      <w:tr w:rsidR="008271ED" w:rsidRPr="00DA17C3" w14:paraId="792DB291" w14:textId="77777777" w:rsidTr="00167B93">
        <w:tc>
          <w:tcPr>
            <w:tcW w:w="993" w:type="dxa"/>
            <w:shd w:val="clear" w:color="auto" w:fill="auto"/>
          </w:tcPr>
          <w:p w14:paraId="374CE4F9" w14:textId="77777777" w:rsidR="00E20A6B" w:rsidRPr="008271ED" w:rsidRDefault="00E20A6B" w:rsidP="00167B93">
            <w:pPr>
              <w:spacing w:after="0" w:line="240" w:lineRule="auto"/>
              <w:rPr>
                <w:color w:val="auto"/>
                <w:szCs w:val="24"/>
              </w:rPr>
            </w:pPr>
            <w:r w:rsidRPr="008271ED">
              <w:rPr>
                <w:color w:val="auto"/>
                <w:szCs w:val="24"/>
              </w:rPr>
              <w:t>6.1</w:t>
            </w:r>
          </w:p>
        </w:tc>
        <w:tc>
          <w:tcPr>
            <w:tcW w:w="1985" w:type="dxa"/>
            <w:shd w:val="clear" w:color="auto" w:fill="auto"/>
          </w:tcPr>
          <w:p w14:paraId="1BF8FC80"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Компетентность в установлении субъект-субъектных отношений</w:t>
            </w:r>
          </w:p>
        </w:tc>
        <w:tc>
          <w:tcPr>
            <w:tcW w:w="3402" w:type="dxa"/>
            <w:shd w:val="clear" w:color="auto" w:fill="auto"/>
          </w:tcPr>
          <w:p w14:paraId="39FB7E63"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260" w:type="dxa"/>
            <w:shd w:val="clear" w:color="auto" w:fill="auto"/>
          </w:tcPr>
          <w:p w14:paraId="002C652D"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обучающихся;</w:t>
            </w:r>
          </w:p>
          <w:p w14:paraId="42320E38"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компетентность в целеполагании;</w:t>
            </w:r>
          </w:p>
          <w:p w14:paraId="15584DE5"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предметная компетентность;</w:t>
            </w:r>
          </w:p>
          <w:p w14:paraId="77B0F9FE"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методическая компетентность;</w:t>
            </w:r>
          </w:p>
          <w:p w14:paraId="5B738121"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готовность к сотрудничеству</w:t>
            </w:r>
          </w:p>
        </w:tc>
      </w:tr>
      <w:tr w:rsidR="008271ED" w:rsidRPr="008271ED" w14:paraId="2DA7E3E3" w14:textId="77777777" w:rsidTr="00167B93">
        <w:tc>
          <w:tcPr>
            <w:tcW w:w="993" w:type="dxa"/>
            <w:shd w:val="clear" w:color="auto" w:fill="auto"/>
          </w:tcPr>
          <w:p w14:paraId="69284DDF" w14:textId="77777777" w:rsidR="00E20A6B" w:rsidRPr="008271ED" w:rsidRDefault="00E20A6B" w:rsidP="00167B93">
            <w:pPr>
              <w:spacing w:after="0" w:line="240" w:lineRule="auto"/>
              <w:rPr>
                <w:color w:val="auto"/>
                <w:szCs w:val="24"/>
              </w:rPr>
            </w:pPr>
            <w:r w:rsidRPr="008271ED">
              <w:rPr>
                <w:color w:val="auto"/>
                <w:szCs w:val="24"/>
              </w:rPr>
              <w:t>6.2</w:t>
            </w:r>
          </w:p>
        </w:tc>
        <w:tc>
          <w:tcPr>
            <w:tcW w:w="1985" w:type="dxa"/>
            <w:shd w:val="clear" w:color="auto" w:fill="auto"/>
          </w:tcPr>
          <w:p w14:paraId="4A40651D"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Компетентность в обеспечении понимания педагогической задачи и способах деятельности</w:t>
            </w:r>
          </w:p>
        </w:tc>
        <w:tc>
          <w:tcPr>
            <w:tcW w:w="3402" w:type="dxa"/>
            <w:shd w:val="clear" w:color="auto" w:fill="auto"/>
          </w:tcPr>
          <w:p w14:paraId="2373E21A"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260" w:type="dxa"/>
            <w:shd w:val="clear" w:color="auto" w:fill="auto"/>
          </w:tcPr>
          <w:p w14:paraId="2FB5CDBF" w14:textId="77777777" w:rsidR="00E20A6B" w:rsidRPr="008271ED" w:rsidRDefault="00E20A6B" w:rsidP="00167B93">
            <w:pPr>
              <w:tabs>
                <w:tab w:val="left" w:pos="403"/>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того, что знают и понимают обучающиеся;</w:t>
            </w:r>
          </w:p>
          <w:p w14:paraId="6CA2EB1B"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свободное владение изучаемым материалом;</w:t>
            </w:r>
          </w:p>
          <w:p w14:paraId="41225907" w14:textId="77777777" w:rsidR="00E20A6B" w:rsidRPr="008271ED" w:rsidRDefault="00E20A6B" w:rsidP="00167B93">
            <w:pPr>
              <w:tabs>
                <w:tab w:val="left" w:pos="403"/>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осознанное включение нового учебного материала в систему освоенных знаний обучающихся;</w:t>
            </w:r>
          </w:p>
          <w:p w14:paraId="5DBE42E0" w14:textId="77777777" w:rsidR="00E20A6B" w:rsidRPr="008271ED" w:rsidRDefault="00E20A6B" w:rsidP="00167B93">
            <w:pPr>
              <w:tabs>
                <w:tab w:val="left" w:pos="38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демонстрация практического применения изучаемого материала;</w:t>
            </w:r>
          </w:p>
          <w:p w14:paraId="67186357" w14:textId="77777777" w:rsidR="00E20A6B" w:rsidRPr="008271ED" w:rsidRDefault="00E20A6B" w:rsidP="00167B93">
            <w:pPr>
              <w:spacing w:after="0" w:line="240" w:lineRule="auto"/>
              <w:ind w:left="34"/>
              <w:rPr>
                <w:color w:val="auto"/>
                <w:szCs w:val="24"/>
              </w:rPr>
            </w:pPr>
            <w:r w:rsidRPr="008271ED">
              <w:rPr>
                <w:color w:val="auto"/>
                <w:szCs w:val="24"/>
              </w:rPr>
              <w:t>— </w:t>
            </w:r>
            <w:proofErr w:type="spellStart"/>
            <w:r w:rsidRPr="008271ED">
              <w:rPr>
                <w:color w:val="auto"/>
                <w:szCs w:val="24"/>
              </w:rPr>
              <w:t>опора</w:t>
            </w:r>
            <w:proofErr w:type="spellEnd"/>
            <w:r w:rsidRPr="008271ED">
              <w:rPr>
                <w:color w:val="auto"/>
                <w:szCs w:val="24"/>
              </w:rPr>
              <w:t xml:space="preserve"> </w:t>
            </w:r>
            <w:proofErr w:type="spellStart"/>
            <w:r w:rsidRPr="008271ED">
              <w:rPr>
                <w:color w:val="auto"/>
                <w:szCs w:val="24"/>
              </w:rPr>
              <w:t>на</w:t>
            </w:r>
            <w:proofErr w:type="spellEnd"/>
            <w:r w:rsidRPr="008271ED">
              <w:rPr>
                <w:color w:val="auto"/>
                <w:szCs w:val="24"/>
              </w:rPr>
              <w:t xml:space="preserve"> </w:t>
            </w:r>
            <w:proofErr w:type="spellStart"/>
            <w:r w:rsidRPr="008271ED">
              <w:rPr>
                <w:color w:val="auto"/>
                <w:szCs w:val="24"/>
              </w:rPr>
              <w:t>чувственное</w:t>
            </w:r>
            <w:proofErr w:type="spellEnd"/>
            <w:r w:rsidRPr="008271ED">
              <w:rPr>
                <w:color w:val="auto"/>
                <w:szCs w:val="24"/>
              </w:rPr>
              <w:t xml:space="preserve"> </w:t>
            </w:r>
            <w:proofErr w:type="spellStart"/>
            <w:r w:rsidRPr="008271ED">
              <w:rPr>
                <w:color w:val="auto"/>
                <w:szCs w:val="24"/>
              </w:rPr>
              <w:t>восприятие</w:t>
            </w:r>
            <w:proofErr w:type="spellEnd"/>
          </w:p>
        </w:tc>
      </w:tr>
      <w:tr w:rsidR="008271ED" w:rsidRPr="00DA17C3" w14:paraId="595EA276" w14:textId="77777777" w:rsidTr="00167B93">
        <w:tc>
          <w:tcPr>
            <w:tcW w:w="993" w:type="dxa"/>
            <w:shd w:val="clear" w:color="auto" w:fill="auto"/>
          </w:tcPr>
          <w:p w14:paraId="1CDE48CB" w14:textId="77777777" w:rsidR="00E20A6B" w:rsidRPr="008271ED" w:rsidRDefault="00E20A6B" w:rsidP="00167B93">
            <w:pPr>
              <w:spacing w:after="0" w:line="240" w:lineRule="auto"/>
              <w:rPr>
                <w:color w:val="auto"/>
                <w:szCs w:val="24"/>
              </w:rPr>
            </w:pPr>
            <w:r w:rsidRPr="008271ED">
              <w:rPr>
                <w:color w:val="auto"/>
                <w:szCs w:val="24"/>
              </w:rPr>
              <w:t>6.3</w:t>
            </w:r>
          </w:p>
        </w:tc>
        <w:tc>
          <w:tcPr>
            <w:tcW w:w="1985" w:type="dxa"/>
            <w:shd w:val="clear" w:color="auto" w:fill="auto"/>
          </w:tcPr>
          <w:p w14:paraId="169B589C" w14:textId="77777777" w:rsidR="00E20A6B" w:rsidRPr="008271ED" w:rsidRDefault="00E20A6B" w:rsidP="00167B93">
            <w:pPr>
              <w:spacing w:after="0" w:line="240" w:lineRule="auto"/>
              <w:ind w:left="34"/>
              <w:rPr>
                <w:color w:val="auto"/>
                <w:szCs w:val="24"/>
              </w:rPr>
            </w:pPr>
            <w:proofErr w:type="spellStart"/>
            <w:r w:rsidRPr="008271ED">
              <w:rPr>
                <w:color w:val="auto"/>
                <w:szCs w:val="24"/>
              </w:rPr>
              <w:t>Компетентность</w:t>
            </w:r>
            <w:proofErr w:type="spellEnd"/>
            <w:r w:rsidRPr="008271ED">
              <w:rPr>
                <w:color w:val="auto"/>
                <w:szCs w:val="24"/>
              </w:rPr>
              <w:t xml:space="preserve"> в </w:t>
            </w:r>
            <w:proofErr w:type="spellStart"/>
            <w:r w:rsidRPr="008271ED">
              <w:rPr>
                <w:color w:val="auto"/>
                <w:szCs w:val="24"/>
              </w:rPr>
              <w:t>педагогическом</w:t>
            </w:r>
            <w:proofErr w:type="spellEnd"/>
            <w:r w:rsidRPr="008271ED">
              <w:rPr>
                <w:color w:val="auto"/>
                <w:szCs w:val="24"/>
              </w:rPr>
              <w:t xml:space="preserve"> </w:t>
            </w:r>
            <w:proofErr w:type="spellStart"/>
            <w:r w:rsidRPr="008271ED">
              <w:rPr>
                <w:color w:val="auto"/>
                <w:szCs w:val="24"/>
              </w:rPr>
              <w:t>оценивании</w:t>
            </w:r>
            <w:proofErr w:type="spellEnd"/>
          </w:p>
        </w:tc>
        <w:tc>
          <w:tcPr>
            <w:tcW w:w="3402" w:type="dxa"/>
            <w:shd w:val="clear" w:color="auto" w:fill="auto"/>
          </w:tcPr>
          <w:p w14:paraId="60A30960" w14:textId="77777777" w:rsidR="00E20A6B" w:rsidRPr="008271ED" w:rsidRDefault="00E20A6B" w:rsidP="00167B93">
            <w:pPr>
              <w:spacing w:after="0" w:line="240" w:lineRule="auto"/>
              <w:ind w:left="34"/>
              <w:rPr>
                <w:color w:val="auto"/>
                <w:szCs w:val="24"/>
              </w:rPr>
            </w:pPr>
            <w:r w:rsidRPr="008271ED">
              <w:rPr>
                <w:color w:val="auto"/>
                <w:szCs w:val="24"/>
                <w:lang w:val="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w:t>
            </w:r>
            <w:r w:rsidRPr="008271ED">
              <w:rPr>
                <w:color w:val="auto"/>
                <w:szCs w:val="24"/>
                <w:lang w:val="ru-RU"/>
              </w:rPr>
              <w:lastRenderedPageBreak/>
              <w:t xml:space="preserve">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w:t>
            </w:r>
            <w:proofErr w:type="spellStart"/>
            <w:r w:rsidRPr="008271ED">
              <w:rPr>
                <w:color w:val="auto"/>
                <w:szCs w:val="24"/>
              </w:rPr>
              <w:t>Компетентность</w:t>
            </w:r>
            <w:proofErr w:type="spellEnd"/>
            <w:r w:rsidRPr="008271ED">
              <w:rPr>
                <w:color w:val="auto"/>
                <w:szCs w:val="24"/>
              </w:rPr>
              <w:t xml:space="preserve"> в </w:t>
            </w:r>
            <w:proofErr w:type="spellStart"/>
            <w:r w:rsidRPr="008271ED">
              <w:rPr>
                <w:color w:val="auto"/>
                <w:szCs w:val="24"/>
              </w:rPr>
              <w:t>оценивании</w:t>
            </w:r>
            <w:proofErr w:type="spellEnd"/>
            <w:r w:rsidRPr="008271ED">
              <w:rPr>
                <w:color w:val="auto"/>
                <w:szCs w:val="24"/>
              </w:rPr>
              <w:t xml:space="preserve"> </w:t>
            </w:r>
            <w:proofErr w:type="spellStart"/>
            <w:r w:rsidRPr="008271ED">
              <w:rPr>
                <w:color w:val="auto"/>
                <w:szCs w:val="24"/>
              </w:rPr>
              <w:t>других</w:t>
            </w:r>
            <w:proofErr w:type="spellEnd"/>
            <w:r w:rsidRPr="008271ED">
              <w:rPr>
                <w:color w:val="auto"/>
                <w:szCs w:val="24"/>
              </w:rPr>
              <w:t xml:space="preserve"> </w:t>
            </w:r>
            <w:proofErr w:type="spellStart"/>
            <w:r w:rsidRPr="008271ED">
              <w:rPr>
                <w:color w:val="auto"/>
                <w:szCs w:val="24"/>
              </w:rPr>
              <w:t>должна</w:t>
            </w:r>
            <w:proofErr w:type="spellEnd"/>
            <w:r w:rsidRPr="008271ED">
              <w:rPr>
                <w:color w:val="auto"/>
                <w:szCs w:val="24"/>
              </w:rPr>
              <w:t xml:space="preserve"> </w:t>
            </w:r>
            <w:proofErr w:type="spellStart"/>
            <w:r w:rsidRPr="008271ED">
              <w:rPr>
                <w:color w:val="auto"/>
                <w:szCs w:val="24"/>
              </w:rPr>
              <w:t>сочетаться</w:t>
            </w:r>
            <w:proofErr w:type="spellEnd"/>
            <w:r w:rsidRPr="008271ED">
              <w:rPr>
                <w:color w:val="auto"/>
                <w:szCs w:val="24"/>
              </w:rPr>
              <w:t xml:space="preserve"> с </w:t>
            </w:r>
            <w:proofErr w:type="spellStart"/>
            <w:r w:rsidRPr="008271ED">
              <w:rPr>
                <w:color w:val="auto"/>
                <w:szCs w:val="24"/>
              </w:rPr>
              <w:t>самооценкой</w:t>
            </w:r>
            <w:proofErr w:type="spellEnd"/>
            <w:r w:rsidRPr="008271ED">
              <w:rPr>
                <w:color w:val="auto"/>
                <w:szCs w:val="24"/>
              </w:rPr>
              <w:t xml:space="preserve"> </w:t>
            </w:r>
            <w:proofErr w:type="spellStart"/>
            <w:r w:rsidRPr="008271ED">
              <w:rPr>
                <w:color w:val="auto"/>
                <w:szCs w:val="24"/>
              </w:rPr>
              <w:t>педагога</w:t>
            </w:r>
            <w:proofErr w:type="spellEnd"/>
          </w:p>
        </w:tc>
        <w:tc>
          <w:tcPr>
            <w:tcW w:w="3260" w:type="dxa"/>
            <w:shd w:val="clear" w:color="auto" w:fill="auto"/>
          </w:tcPr>
          <w:p w14:paraId="69AB8442"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lastRenderedPageBreak/>
              <w:t>—</w:t>
            </w:r>
            <w:r w:rsidRPr="008271ED">
              <w:rPr>
                <w:color w:val="auto"/>
                <w:szCs w:val="24"/>
              </w:rPr>
              <w:t> </w:t>
            </w:r>
            <w:r w:rsidRPr="008271ED">
              <w:rPr>
                <w:color w:val="auto"/>
                <w:szCs w:val="24"/>
                <w:lang w:val="ru-RU"/>
              </w:rPr>
              <w:t>Знание функций педагогической оценки;</w:t>
            </w:r>
          </w:p>
          <w:p w14:paraId="73FDD6C1" w14:textId="77777777" w:rsidR="00E20A6B" w:rsidRPr="008271ED" w:rsidRDefault="00E20A6B" w:rsidP="00167B93">
            <w:pPr>
              <w:tabs>
                <w:tab w:val="left" w:pos="38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видов педагогической оценки;</w:t>
            </w:r>
          </w:p>
          <w:p w14:paraId="6C2490D6"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 xml:space="preserve">знание того, что подлежит оцениванию в </w:t>
            </w:r>
            <w:r w:rsidRPr="008271ED">
              <w:rPr>
                <w:color w:val="auto"/>
                <w:szCs w:val="24"/>
                <w:lang w:val="ru-RU"/>
              </w:rPr>
              <w:lastRenderedPageBreak/>
              <w:t>педагогической деятельности;</w:t>
            </w:r>
          </w:p>
          <w:p w14:paraId="51D56325" w14:textId="77777777" w:rsidR="00E20A6B" w:rsidRPr="008271ED" w:rsidRDefault="00E20A6B" w:rsidP="00167B93">
            <w:pPr>
              <w:tabs>
                <w:tab w:val="left" w:pos="38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владение методами педагогического оценивания;</w:t>
            </w:r>
          </w:p>
          <w:p w14:paraId="02495099"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продемонстрировать эти методы на конкретных примерах;</w:t>
            </w:r>
          </w:p>
          <w:p w14:paraId="51A59C01"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перейти от педагогического оценивания к самооценке</w:t>
            </w:r>
          </w:p>
        </w:tc>
      </w:tr>
      <w:tr w:rsidR="008271ED" w:rsidRPr="00DA17C3" w14:paraId="65504B51" w14:textId="77777777" w:rsidTr="00167B93">
        <w:tc>
          <w:tcPr>
            <w:tcW w:w="993" w:type="dxa"/>
            <w:shd w:val="clear" w:color="auto" w:fill="auto"/>
          </w:tcPr>
          <w:p w14:paraId="1E8B8061" w14:textId="77777777" w:rsidR="00E20A6B" w:rsidRPr="008271ED" w:rsidRDefault="00E20A6B" w:rsidP="00167B93">
            <w:pPr>
              <w:spacing w:after="0" w:line="240" w:lineRule="auto"/>
              <w:rPr>
                <w:color w:val="auto"/>
                <w:szCs w:val="24"/>
              </w:rPr>
            </w:pPr>
            <w:r w:rsidRPr="008271ED">
              <w:rPr>
                <w:color w:val="auto"/>
                <w:szCs w:val="24"/>
              </w:rPr>
              <w:t>6.4</w:t>
            </w:r>
          </w:p>
        </w:tc>
        <w:tc>
          <w:tcPr>
            <w:tcW w:w="1985" w:type="dxa"/>
            <w:shd w:val="clear" w:color="auto" w:fill="auto"/>
          </w:tcPr>
          <w:p w14:paraId="68C8D836"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Компетентность в организации информационной основы деятельности обучающегося</w:t>
            </w:r>
          </w:p>
        </w:tc>
        <w:tc>
          <w:tcPr>
            <w:tcW w:w="3402" w:type="dxa"/>
            <w:shd w:val="clear" w:color="auto" w:fill="auto"/>
          </w:tcPr>
          <w:p w14:paraId="7C1B7AB0"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обучающегося информации</w:t>
            </w:r>
          </w:p>
        </w:tc>
        <w:tc>
          <w:tcPr>
            <w:tcW w:w="3260" w:type="dxa"/>
            <w:shd w:val="clear" w:color="auto" w:fill="auto"/>
          </w:tcPr>
          <w:p w14:paraId="453EA16E"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Свободное владение учебным материалом;</w:t>
            </w:r>
          </w:p>
          <w:p w14:paraId="0EC3DD98"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знание типичных трудностей при изучении конкретных тем;</w:t>
            </w:r>
          </w:p>
          <w:p w14:paraId="0B18C186"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способность дать дополнительную информацию или организовать поиск дополнительной информации, необходимой для решения учебной задачи;</w:t>
            </w:r>
          </w:p>
          <w:p w14:paraId="4FC4F916" w14:textId="77777777" w:rsidR="00E20A6B" w:rsidRPr="008271ED" w:rsidRDefault="00E20A6B" w:rsidP="00167B93">
            <w:pPr>
              <w:tabs>
                <w:tab w:val="left" w:pos="38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выявить уровень развития обучающихся;</w:t>
            </w:r>
          </w:p>
          <w:p w14:paraId="52949ECD" w14:textId="77777777" w:rsidR="00E20A6B" w:rsidRPr="008271ED" w:rsidRDefault="00E20A6B" w:rsidP="00167B93">
            <w:pPr>
              <w:tabs>
                <w:tab w:val="left" w:pos="39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владение методами объективного контроля и оценивания;</w:t>
            </w:r>
          </w:p>
          <w:p w14:paraId="2A9D0833"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использовать навыки самооценки для построения информационной основы деятельности (обучающийся должен уметь определить, чего ему не хватает для решения задачи)</w:t>
            </w:r>
          </w:p>
        </w:tc>
      </w:tr>
      <w:tr w:rsidR="008271ED" w:rsidRPr="00DA17C3" w14:paraId="60510C14" w14:textId="77777777" w:rsidTr="00167B93">
        <w:tc>
          <w:tcPr>
            <w:tcW w:w="993" w:type="dxa"/>
            <w:shd w:val="clear" w:color="auto" w:fill="auto"/>
          </w:tcPr>
          <w:p w14:paraId="54664482" w14:textId="77777777" w:rsidR="00E20A6B" w:rsidRPr="008271ED" w:rsidRDefault="00E20A6B" w:rsidP="00167B93">
            <w:pPr>
              <w:spacing w:after="0" w:line="240" w:lineRule="auto"/>
              <w:rPr>
                <w:color w:val="auto"/>
                <w:szCs w:val="24"/>
              </w:rPr>
            </w:pPr>
            <w:r w:rsidRPr="008271ED">
              <w:rPr>
                <w:color w:val="auto"/>
                <w:szCs w:val="24"/>
              </w:rPr>
              <w:t>6.5</w:t>
            </w:r>
          </w:p>
        </w:tc>
        <w:tc>
          <w:tcPr>
            <w:tcW w:w="1985" w:type="dxa"/>
            <w:shd w:val="clear" w:color="auto" w:fill="auto"/>
          </w:tcPr>
          <w:p w14:paraId="725F0025"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Компетентность в использовании современных средств и систем организации учебно-воспитательного процесса</w:t>
            </w:r>
          </w:p>
        </w:tc>
        <w:tc>
          <w:tcPr>
            <w:tcW w:w="3402" w:type="dxa"/>
            <w:shd w:val="clear" w:color="auto" w:fill="auto"/>
          </w:tcPr>
          <w:p w14:paraId="4195923D"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Обеспечивает эффективность учебно-воспитательного процесса</w:t>
            </w:r>
          </w:p>
        </w:tc>
        <w:tc>
          <w:tcPr>
            <w:tcW w:w="3260" w:type="dxa"/>
            <w:shd w:val="clear" w:color="auto" w:fill="auto"/>
          </w:tcPr>
          <w:p w14:paraId="2217FF4F" w14:textId="77777777" w:rsidR="00E20A6B" w:rsidRPr="008271ED" w:rsidRDefault="00E20A6B" w:rsidP="00167B93">
            <w:pPr>
              <w:tabs>
                <w:tab w:val="left" w:pos="40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современных средств и методов построения образовательного процесса;</w:t>
            </w:r>
          </w:p>
          <w:p w14:paraId="0DAA48AD" w14:textId="77777777" w:rsidR="00E20A6B" w:rsidRPr="008271ED" w:rsidRDefault="00E20A6B" w:rsidP="00167B93">
            <w:pPr>
              <w:tabs>
                <w:tab w:val="left" w:pos="398"/>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 xml:space="preserve">умение использовать средства и методы обучения, адекватные поставленным задачам, уровню подготовленности </w:t>
            </w:r>
            <w:r w:rsidRPr="008271ED">
              <w:rPr>
                <w:color w:val="auto"/>
                <w:szCs w:val="24"/>
                <w:lang w:val="ru-RU"/>
              </w:rPr>
              <w:lastRenderedPageBreak/>
              <w:t>обучающихся, их индивидуальным характеристикам;</w:t>
            </w:r>
          </w:p>
          <w:p w14:paraId="58B2D98E"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обосновать выбранные методы и средства обучения</w:t>
            </w:r>
          </w:p>
        </w:tc>
      </w:tr>
      <w:tr w:rsidR="008271ED" w:rsidRPr="00DA17C3" w14:paraId="30A6228C" w14:textId="77777777" w:rsidTr="00167B93">
        <w:tc>
          <w:tcPr>
            <w:tcW w:w="993" w:type="dxa"/>
            <w:shd w:val="clear" w:color="auto" w:fill="auto"/>
          </w:tcPr>
          <w:p w14:paraId="20493FE6" w14:textId="77777777" w:rsidR="00E20A6B" w:rsidRPr="008271ED" w:rsidRDefault="00E20A6B" w:rsidP="00167B93">
            <w:pPr>
              <w:spacing w:after="0" w:line="240" w:lineRule="auto"/>
              <w:rPr>
                <w:color w:val="auto"/>
                <w:szCs w:val="24"/>
              </w:rPr>
            </w:pPr>
            <w:r w:rsidRPr="008271ED">
              <w:rPr>
                <w:color w:val="auto"/>
                <w:szCs w:val="24"/>
              </w:rPr>
              <w:t>6.6</w:t>
            </w:r>
          </w:p>
        </w:tc>
        <w:tc>
          <w:tcPr>
            <w:tcW w:w="1985" w:type="dxa"/>
            <w:shd w:val="clear" w:color="auto" w:fill="auto"/>
          </w:tcPr>
          <w:p w14:paraId="35250BDC"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Компетентность в способах умственной деятельности</w:t>
            </w:r>
          </w:p>
        </w:tc>
        <w:tc>
          <w:tcPr>
            <w:tcW w:w="3402" w:type="dxa"/>
            <w:shd w:val="clear" w:color="auto" w:fill="auto"/>
          </w:tcPr>
          <w:p w14:paraId="6944BE54"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Характеризует уровень владения педагогом и обучающимися системой интеллектуальных операций</w:t>
            </w:r>
          </w:p>
        </w:tc>
        <w:tc>
          <w:tcPr>
            <w:tcW w:w="3260" w:type="dxa"/>
            <w:shd w:val="clear" w:color="auto" w:fill="auto"/>
          </w:tcPr>
          <w:p w14:paraId="0D467A54" w14:textId="77777777" w:rsidR="00E20A6B" w:rsidRPr="008271ED" w:rsidRDefault="00E20A6B" w:rsidP="00167B93">
            <w:pPr>
              <w:tabs>
                <w:tab w:val="left" w:pos="414"/>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Знание системы интеллектуальных операций;</w:t>
            </w:r>
          </w:p>
          <w:p w14:paraId="63CFABE0" w14:textId="77777777" w:rsidR="00E20A6B" w:rsidRPr="008271ED" w:rsidRDefault="00E20A6B" w:rsidP="00167B93">
            <w:pPr>
              <w:tabs>
                <w:tab w:val="left" w:pos="409"/>
              </w:tabs>
              <w:spacing w:after="0" w:line="240" w:lineRule="auto"/>
              <w:ind w:left="34"/>
              <w:rPr>
                <w:color w:val="auto"/>
                <w:szCs w:val="24"/>
                <w:lang w:val="ru-RU"/>
              </w:rPr>
            </w:pPr>
            <w:r w:rsidRPr="008271ED">
              <w:rPr>
                <w:color w:val="auto"/>
                <w:szCs w:val="24"/>
                <w:lang w:val="ru-RU"/>
              </w:rPr>
              <w:t>владение интеллектуальными операциями;</w:t>
            </w:r>
          </w:p>
          <w:p w14:paraId="31019588" w14:textId="77777777" w:rsidR="00E20A6B" w:rsidRPr="008271ED" w:rsidRDefault="00E20A6B" w:rsidP="00167B93">
            <w:pPr>
              <w:tabs>
                <w:tab w:val="left" w:pos="409"/>
              </w:tabs>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сформировать интеллектуальные операции у обучающихся;</w:t>
            </w:r>
          </w:p>
          <w:p w14:paraId="24D23E20" w14:textId="77777777" w:rsidR="00E20A6B" w:rsidRPr="008271ED" w:rsidRDefault="00E20A6B" w:rsidP="00167B93">
            <w:pPr>
              <w:spacing w:after="0" w:line="240" w:lineRule="auto"/>
              <w:ind w:left="34"/>
              <w:rPr>
                <w:color w:val="auto"/>
                <w:szCs w:val="24"/>
                <w:lang w:val="ru-RU"/>
              </w:rPr>
            </w:pPr>
            <w:r w:rsidRPr="008271ED">
              <w:rPr>
                <w:color w:val="auto"/>
                <w:szCs w:val="24"/>
                <w:lang w:val="ru-RU"/>
              </w:rPr>
              <w:t>—</w:t>
            </w:r>
            <w:r w:rsidRPr="008271ED">
              <w:rPr>
                <w:color w:val="auto"/>
                <w:szCs w:val="24"/>
              </w:rPr>
              <w:t> </w:t>
            </w:r>
            <w:r w:rsidRPr="008271ED">
              <w:rPr>
                <w:color w:val="auto"/>
                <w:szCs w:val="24"/>
                <w:lang w:val="ru-RU"/>
              </w:rPr>
              <w:t>умение организовать использование интеллектуальных операций, адекватных решаемой задаче</w:t>
            </w:r>
          </w:p>
        </w:tc>
      </w:tr>
    </w:tbl>
    <w:p w14:paraId="7088354A" w14:textId="77777777" w:rsidR="00E20A6B" w:rsidRPr="008271ED" w:rsidRDefault="00E20A6B" w:rsidP="00E20A6B">
      <w:pPr>
        <w:pStyle w:val="affffc"/>
        <w:spacing w:line="240" w:lineRule="auto"/>
        <w:ind w:firstLine="851"/>
        <w:rPr>
          <w:rFonts w:ascii="Times New Roman" w:hAnsi="Times New Roman"/>
          <w:color w:val="auto"/>
          <w:sz w:val="24"/>
          <w:szCs w:val="24"/>
        </w:rPr>
      </w:pPr>
    </w:p>
    <w:p w14:paraId="34714F52" w14:textId="77777777" w:rsidR="00E20A6B" w:rsidRPr="008271ED" w:rsidRDefault="00E20A6B" w:rsidP="00E20A6B">
      <w:pPr>
        <w:jc w:val="center"/>
        <w:rPr>
          <w:b/>
          <w:color w:val="auto"/>
          <w:szCs w:val="24"/>
          <w:lang w:val="ru-RU"/>
        </w:rPr>
      </w:pPr>
      <w:bookmarkStart w:id="61" w:name="_Toc424564347"/>
      <w:bookmarkStart w:id="62" w:name="_Toc57975629"/>
      <w:r w:rsidRPr="008271ED">
        <w:rPr>
          <w:b/>
          <w:color w:val="auto"/>
          <w:szCs w:val="24"/>
          <w:lang w:val="ru-RU"/>
        </w:rPr>
        <w:t>3.5.</w:t>
      </w:r>
      <w:proofErr w:type="gramStart"/>
      <w:r w:rsidRPr="008271ED">
        <w:rPr>
          <w:b/>
          <w:color w:val="auto"/>
          <w:szCs w:val="24"/>
          <w:lang w:val="ru-RU"/>
        </w:rPr>
        <w:t>5.Финансовые</w:t>
      </w:r>
      <w:proofErr w:type="gramEnd"/>
      <w:r w:rsidRPr="008271ED">
        <w:rPr>
          <w:b/>
          <w:color w:val="auto"/>
          <w:szCs w:val="24"/>
          <w:lang w:val="ru-RU"/>
        </w:rPr>
        <w:t xml:space="preserve"> условия реализации программы</w:t>
      </w:r>
      <w:bookmarkEnd w:id="61"/>
      <w:bookmarkEnd w:id="62"/>
      <w:r w:rsidRPr="008271ED">
        <w:rPr>
          <w:b/>
          <w:color w:val="auto"/>
          <w:szCs w:val="24"/>
          <w:lang w:val="ru-RU"/>
        </w:rPr>
        <w:t xml:space="preserve"> начального общего образования</w:t>
      </w:r>
    </w:p>
    <w:p w14:paraId="79FCC4F1"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w:t>
      </w:r>
    </w:p>
    <w:p w14:paraId="711C4EAE"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Объём действующих расходных обязательств отражается в муниципальном задании образовательной организации. Муниципальное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 </w:t>
      </w:r>
    </w:p>
    <w:p w14:paraId="6603503C"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Обеспечение государственных гарантий реализации прав на получение общедоступного и бесплатного начального общего образования в образовательной организации 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 в сфере начального общего образования, применяемых при расчёте объёма субсидии на финансовое обеспечение выполнения муниципального задания на оказание муниципальных услуг (выполнение работ) муниципальным учреждением. </w:t>
      </w:r>
    </w:p>
    <w:p w14:paraId="282A04B6"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 </w:t>
      </w:r>
    </w:p>
    <w:p w14:paraId="6F0377B5" w14:textId="77777777" w:rsidR="00E20A6B" w:rsidRPr="008271ED" w:rsidRDefault="00E20A6B">
      <w:pPr>
        <w:pStyle w:val="ad"/>
        <w:numPr>
          <w:ilvl w:val="0"/>
          <w:numId w:val="46"/>
        </w:numPr>
        <w:spacing w:after="0" w:line="240" w:lineRule="auto"/>
        <w:ind w:left="0" w:firstLine="567"/>
        <w:rPr>
          <w:color w:val="auto"/>
          <w:sz w:val="24"/>
          <w:szCs w:val="24"/>
          <w:lang w:val="ru-RU"/>
        </w:rPr>
      </w:pPr>
      <w:r w:rsidRPr="008271ED">
        <w:rPr>
          <w:color w:val="auto"/>
          <w:sz w:val="24"/>
          <w:szCs w:val="24"/>
          <w:lang w:val="ru-RU"/>
        </w:rPr>
        <w:t xml:space="preserve">расходы на оплату труда работников, участвующих в разработке и реализации образовательной программы начального общего образования; </w:t>
      </w:r>
    </w:p>
    <w:p w14:paraId="7314406E" w14:textId="77777777" w:rsidR="00E20A6B" w:rsidRPr="008271ED" w:rsidRDefault="00E20A6B">
      <w:pPr>
        <w:pStyle w:val="ad"/>
        <w:numPr>
          <w:ilvl w:val="0"/>
          <w:numId w:val="46"/>
        </w:numPr>
        <w:spacing w:after="0" w:line="240" w:lineRule="auto"/>
        <w:ind w:left="0" w:firstLine="567"/>
        <w:rPr>
          <w:color w:val="auto"/>
          <w:sz w:val="24"/>
          <w:szCs w:val="24"/>
          <w:lang w:val="ru-RU"/>
        </w:rPr>
      </w:pPr>
      <w:r w:rsidRPr="008271ED">
        <w:rPr>
          <w:color w:val="auto"/>
          <w:sz w:val="24"/>
          <w:szCs w:val="24"/>
          <w:lang w:val="ru-RU"/>
        </w:rPr>
        <w:t xml:space="preserve">расходы на приобретение учебников и учебных пособий, средств обучения; </w:t>
      </w:r>
    </w:p>
    <w:p w14:paraId="6AF8A888" w14:textId="77777777" w:rsidR="00E20A6B" w:rsidRPr="008271ED" w:rsidRDefault="00E20A6B">
      <w:pPr>
        <w:pStyle w:val="ad"/>
        <w:numPr>
          <w:ilvl w:val="0"/>
          <w:numId w:val="46"/>
        </w:numPr>
        <w:spacing w:after="0" w:line="240" w:lineRule="auto"/>
        <w:ind w:left="0" w:firstLine="567"/>
        <w:rPr>
          <w:color w:val="auto"/>
          <w:sz w:val="24"/>
          <w:szCs w:val="24"/>
        </w:rPr>
      </w:pPr>
      <w:proofErr w:type="spellStart"/>
      <w:r w:rsidRPr="008271ED">
        <w:rPr>
          <w:color w:val="auto"/>
          <w:sz w:val="24"/>
          <w:szCs w:val="24"/>
        </w:rPr>
        <w:lastRenderedPageBreak/>
        <w:t>прочие</w:t>
      </w:r>
      <w:proofErr w:type="spellEnd"/>
      <w:r w:rsidRPr="008271ED">
        <w:rPr>
          <w:color w:val="auto"/>
          <w:sz w:val="24"/>
          <w:szCs w:val="24"/>
        </w:rPr>
        <w:t xml:space="preserve"> </w:t>
      </w:r>
      <w:proofErr w:type="spellStart"/>
      <w:r w:rsidRPr="008271ED">
        <w:rPr>
          <w:color w:val="auto"/>
          <w:sz w:val="24"/>
          <w:szCs w:val="24"/>
        </w:rPr>
        <w:t>расходы</w:t>
      </w:r>
      <w:proofErr w:type="spellEnd"/>
      <w:r w:rsidRPr="008271ED">
        <w:rPr>
          <w:color w:val="auto"/>
          <w:sz w:val="24"/>
          <w:szCs w:val="24"/>
        </w:rPr>
        <w:t xml:space="preserve">. </w:t>
      </w:r>
    </w:p>
    <w:p w14:paraId="60664AE3"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4F53CC71"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 </w:t>
      </w:r>
    </w:p>
    <w:p w14:paraId="5CD6ED0E"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14:paraId="3C512267"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не могут быть ниже уровня, соответствующего средней заработной плате в Московской области. В связи с требованиями ФГОС НОО при расчёте регионального норматива учитываются затраты рабочего времени педагогических работников образовательной организации на урочную и внеурочную деятельность. </w:t>
      </w:r>
    </w:p>
    <w:p w14:paraId="0FA1ADFA"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(Московской области), количеством обучающихся, соответствующими поправочными коэффициентами (при их наличии) и локальным нормативным актом ОО, устанавливающим положение об оплате труда работников образовательной организации. </w:t>
      </w:r>
    </w:p>
    <w:p w14:paraId="489BFA28"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lastRenderedPageBreak/>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22D89C10" w14:textId="77777777" w:rsidR="00E20A6B" w:rsidRPr="008271ED" w:rsidRDefault="00E20A6B" w:rsidP="00E20A6B">
      <w:pPr>
        <w:spacing w:after="0" w:line="240" w:lineRule="auto"/>
        <w:ind w:firstLine="567"/>
        <w:rPr>
          <w:color w:val="auto"/>
          <w:szCs w:val="24"/>
        </w:rPr>
      </w:pPr>
      <w:proofErr w:type="spellStart"/>
      <w:r w:rsidRPr="008271ED">
        <w:rPr>
          <w:color w:val="auto"/>
          <w:szCs w:val="24"/>
        </w:rPr>
        <w:t>Образовательное</w:t>
      </w:r>
      <w:proofErr w:type="spellEnd"/>
      <w:r w:rsidRPr="008271ED">
        <w:rPr>
          <w:color w:val="auto"/>
          <w:szCs w:val="24"/>
        </w:rPr>
        <w:t xml:space="preserve"> </w:t>
      </w:r>
      <w:proofErr w:type="spellStart"/>
      <w:r w:rsidRPr="008271ED">
        <w:rPr>
          <w:color w:val="auto"/>
          <w:szCs w:val="24"/>
        </w:rPr>
        <w:t>учреждение</w:t>
      </w:r>
      <w:proofErr w:type="spellEnd"/>
      <w:r w:rsidRPr="008271ED">
        <w:rPr>
          <w:color w:val="auto"/>
          <w:szCs w:val="24"/>
        </w:rPr>
        <w:t xml:space="preserve"> </w:t>
      </w:r>
      <w:proofErr w:type="spellStart"/>
      <w:r w:rsidRPr="008271ED">
        <w:rPr>
          <w:color w:val="auto"/>
          <w:szCs w:val="24"/>
        </w:rPr>
        <w:t>самостоятельно</w:t>
      </w:r>
      <w:proofErr w:type="spellEnd"/>
      <w:r w:rsidRPr="008271ED">
        <w:rPr>
          <w:color w:val="auto"/>
          <w:szCs w:val="24"/>
        </w:rPr>
        <w:t xml:space="preserve"> </w:t>
      </w:r>
      <w:proofErr w:type="spellStart"/>
      <w:r w:rsidRPr="008271ED">
        <w:rPr>
          <w:color w:val="auto"/>
          <w:szCs w:val="24"/>
        </w:rPr>
        <w:t>определяет</w:t>
      </w:r>
      <w:proofErr w:type="spellEnd"/>
      <w:r w:rsidRPr="008271ED">
        <w:rPr>
          <w:color w:val="auto"/>
          <w:szCs w:val="24"/>
        </w:rPr>
        <w:t xml:space="preserve">: </w:t>
      </w:r>
    </w:p>
    <w:p w14:paraId="6AE7C8E2" w14:textId="77777777" w:rsidR="00E20A6B" w:rsidRPr="008271ED" w:rsidRDefault="00E20A6B">
      <w:pPr>
        <w:pStyle w:val="ad"/>
        <w:numPr>
          <w:ilvl w:val="0"/>
          <w:numId w:val="46"/>
        </w:numPr>
        <w:spacing w:after="0" w:line="240" w:lineRule="auto"/>
        <w:ind w:left="0" w:firstLine="567"/>
        <w:rPr>
          <w:color w:val="auto"/>
          <w:sz w:val="24"/>
          <w:szCs w:val="24"/>
          <w:lang w:val="ru-RU"/>
        </w:rPr>
      </w:pPr>
      <w:r w:rsidRPr="008271ED">
        <w:rPr>
          <w:color w:val="auto"/>
          <w:sz w:val="24"/>
          <w:szCs w:val="24"/>
          <w:lang w:val="ru-RU"/>
        </w:rPr>
        <w:t xml:space="preserve">соотношение базовой и стимулирующей частей фонда оплаты труда; </w:t>
      </w:r>
    </w:p>
    <w:p w14:paraId="59127359" w14:textId="77777777" w:rsidR="00E20A6B" w:rsidRPr="008271ED" w:rsidRDefault="00E20A6B">
      <w:pPr>
        <w:pStyle w:val="ad"/>
        <w:numPr>
          <w:ilvl w:val="0"/>
          <w:numId w:val="46"/>
        </w:numPr>
        <w:spacing w:after="0" w:line="240" w:lineRule="auto"/>
        <w:ind w:left="0" w:firstLine="567"/>
        <w:rPr>
          <w:color w:val="auto"/>
          <w:sz w:val="24"/>
          <w:szCs w:val="24"/>
          <w:lang w:val="ru-RU"/>
        </w:rPr>
      </w:pPr>
      <w:r w:rsidRPr="008271ED">
        <w:rPr>
          <w:color w:val="auto"/>
          <w:sz w:val="24"/>
          <w:szCs w:val="24"/>
          <w:lang w:val="ru-RU"/>
        </w:rPr>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 </w:t>
      </w:r>
    </w:p>
    <w:p w14:paraId="33DFF0E1" w14:textId="77777777" w:rsidR="00E20A6B" w:rsidRPr="008271ED" w:rsidRDefault="00E20A6B">
      <w:pPr>
        <w:pStyle w:val="ad"/>
        <w:numPr>
          <w:ilvl w:val="0"/>
          <w:numId w:val="46"/>
        </w:numPr>
        <w:spacing w:after="0" w:line="240" w:lineRule="auto"/>
        <w:ind w:left="0" w:firstLine="567"/>
        <w:rPr>
          <w:color w:val="auto"/>
          <w:sz w:val="24"/>
          <w:szCs w:val="24"/>
          <w:lang w:val="ru-RU"/>
        </w:rPr>
      </w:pPr>
      <w:r w:rsidRPr="008271ED">
        <w:rPr>
          <w:color w:val="auto"/>
          <w:sz w:val="24"/>
          <w:szCs w:val="24"/>
          <w:lang w:val="ru-RU"/>
        </w:rPr>
        <w:t xml:space="preserve">соотношение общей и специальной частей внутри базовой части фонда оплаты труда; </w:t>
      </w:r>
    </w:p>
    <w:p w14:paraId="3128AF85" w14:textId="77777777" w:rsidR="00E20A6B" w:rsidRPr="008271ED" w:rsidRDefault="00E20A6B">
      <w:pPr>
        <w:pStyle w:val="ad"/>
        <w:numPr>
          <w:ilvl w:val="0"/>
          <w:numId w:val="46"/>
        </w:numPr>
        <w:spacing w:after="0" w:line="240" w:lineRule="auto"/>
        <w:ind w:left="0" w:firstLine="567"/>
        <w:rPr>
          <w:color w:val="auto"/>
          <w:sz w:val="24"/>
          <w:szCs w:val="24"/>
          <w:lang w:val="ru-RU"/>
        </w:rPr>
      </w:pPr>
      <w:r w:rsidRPr="008271ED">
        <w:rPr>
          <w:color w:val="auto"/>
          <w:sz w:val="24"/>
          <w:szCs w:val="24"/>
          <w:lang w:val="ru-RU"/>
        </w:rP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14:paraId="00E25B9C"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выборного органа первичной профсоюзной организации. </w:t>
      </w:r>
    </w:p>
    <w:p w14:paraId="06E11E6E"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w:t>
      </w:r>
      <w:r w:rsidRPr="008271ED">
        <w:rPr>
          <w:color w:val="auto"/>
          <w:szCs w:val="24"/>
        </w:rPr>
        <w:t> </w:t>
      </w:r>
      <w:r w:rsidRPr="008271ED">
        <w:rPr>
          <w:color w:val="auto"/>
          <w:szCs w:val="24"/>
          <w:lang w:val="ru-RU"/>
        </w:rPr>
        <w:t xml:space="preserve">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 </w:t>
      </w:r>
    </w:p>
    <w:p w14:paraId="055922A1" w14:textId="77777777" w:rsidR="00E20A6B" w:rsidRPr="008271ED" w:rsidRDefault="00E20A6B" w:rsidP="00E20A6B">
      <w:pPr>
        <w:spacing w:after="0" w:line="240" w:lineRule="auto"/>
        <w:ind w:firstLine="567"/>
        <w:rPr>
          <w:color w:val="auto"/>
          <w:szCs w:val="24"/>
          <w:lang w:val="ru-RU"/>
        </w:rPr>
      </w:pPr>
      <w:r w:rsidRPr="008271ED">
        <w:rPr>
          <w:color w:val="auto"/>
          <w:szCs w:val="24"/>
          <w:lang w:val="ru-RU"/>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47923019" w14:textId="77777777" w:rsidR="00E20A6B" w:rsidRPr="008271ED" w:rsidRDefault="00E20A6B" w:rsidP="00E20A6B">
      <w:pPr>
        <w:rPr>
          <w:color w:val="auto"/>
          <w:szCs w:val="24"/>
          <w:lang w:val="ru-RU"/>
        </w:rPr>
      </w:pPr>
    </w:p>
    <w:p w14:paraId="4E4C1AB7" w14:textId="77777777" w:rsidR="00E20A6B" w:rsidRPr="008271ED" w:rsidRDefault="00E20A6B" w:rsidP="00E20A6B">
      <w:pPr>
        <w:spacing w:after="0" w:line="240" w:lineRule="auto"/>
        <w:jc w:val="center"/>
        <w:rPr>
          <w:b/>
          <w:color w:val="auto"/>
          <w:szCs w:val="24"/>
          <w:lang w:val="ru-RU"/>
        </w:rPr>
      </w:pPr>
      <w:r w:rsidRPr="008271ED">
        <w:rPr>
          <w:b/>
          <w:color w:val="auto"/>
          <w:szCs w:val="24"/>
          <w:lang w:val="ru-RU"/>
        </w:rPr>
        <w:t xml:space="preserve">Сетевой график (дорожная карта) </w:t>
      </w:r>
    </w:p>
    <w:p w14:paraId="58A9C8BA" w14:textId="77777777" w:rsidR="00E20A6B" w:rsidRPr="008271ED" w:rsidRDefault="00E20A6B" w:rsidP="00E20A6B">
      <w:pPr>
        <w:spacing w:after="0" w:line="240" w:lineRule="auto"/>
        <w:jc w:val="center"/>
        <w:rPr>
          <w:b/>
          <w:color w:val="auto"/>
          <w:szCs w:val="24"/>
          <w:lang w:val="ru-RU"/>
        </w:rPr>
      </w:pPr>
      <w:r w:rsidRPr="008271ED">
        <w:rPr>
          <w:b/>
          <w:color w:val="auto"/>
          <w:szCs w:val="24"/>
          <w:lang w:val="ru-RU"/>
        </w:rPr>
        <w:t>по формированию необходимой системы условий реализации образовательной программы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5"/>
        <w:gridCol w:w="2924"/>
        <w:gridCol w:w="1882"/>
        <w:gridCol w:w="2096"/>
      </w:tblGrid>
      <w:tr w:rsidR="008271ED" w:rsidRPr="008271ED" w14:paraId="1F0F0D6E" w14:textId="77777777" w:rsidTr="00167B93">
        <w:tc>
          <w:tcPr>
            <w:tcW w:w="2427" w:type="dxa"/>
            <w:tcBorders>
              <w:top w:val="single" w:sz="4" w:space="0" w:color="auto"/>
              <w:left w:val="single" w:sz="4" w:space="0" w:color="auto"/>
              <w:bottom w:val="single" w:sz="4" w:space="0" w:color="auto"/>
              <w:right w:val="single" w:sz="4" w:space="0" w:color="auto"/>
            </w:tcBorders>
          </w:tcPr>
          <w:p w14:paraId="04867724" w14:textId="77777777" w:rsidR="00E20A6B" w:rsidRPr="008271ED" w:rsidRDefault="00E20A6B" w:rsidP="00167B93">
            <w:pPr>
              <w:spacing w:after="0" w:line="240" w:lineRule="auto"/>
              <w:rPr>
                <w:b/>
                <w:color w:val="auto"/>
                <w:szCs w:val="24"/>
              </w:rPr>
            </w:pPr>
            <w:proofErr w:type="spellStart"/>
            <w:r w:rsidRPr="008271ED">
              <w:rPr>
                <w:b/>
                <w:color w:val="auto"/>
                <w:szCs w:val="24"/>
              </w:rPr>
              <w:lastRenderedPageBreak/>
              <w:t>Направление</w:t>
            </w:r>
            <w:proofErr w:type="spellEnd"/>
            <w:r w:rsidRPr="008271ED">
              <w:rPr>
                <w:b/>
                <w:color w:val="auto"/>
                <w:szCs w:val="24"/>
              </w:rPr>
              <w:t xml:space="preserve"> </w:t>
            </w:r>
            <w:proofErr w:type="spellStart"/>
            <w:r w:rsidRPr="008271ED">
              <w:rPr>
                <w:b/>
                <w:color w:val="auto"/>
                <w:szCs w:val="24"/>
              </w:rPr>
              <w:t>мероприятий</w:t>
            </w:r>
            <w:proofErr w:type="spellEnd"/>
          </w:p>
        </w:tc>
        <w:tc>
          <w:tcPr>
            <w:tcW w:w="3211" w:type="dxa"/>
            <w:tcBorders>
              <w:top w:val="single" w:sz="4" w:space="0" w:color="auto"/>
              <w:left w:val="single" w:sz="4" w:space="0" w:color="auto"/>
              <w:bottom w:val="single" w:sz="4" w:space="0" w:color="auto"/>
              <w:right w:val="single" w:sz="4" w:space="0" w:color="auto"/>
            </w:tcBorders>
          </w:tcPr>
          <w:p w14:paraId="35956550" w14:textId="77777777" w:rsidR="00E20A6B" w:rsidRPr="008271ED" w:rsidRDefault="00E20A6B" w:rsidP="00167B93">
            <w:pPr>
              <w:spacing w:after="0" w:line="240" w:lineRule="auto"/>
              <w:rPr>
                <w:b/>
                <w:color w:val="auto"/>
                <w:szCs w:val="24"/>
              </w:rPr>
            </w:pPr>
            <w:proofErr w:type="spellStart"/>
            <w:r w:rsidRPr="008271ED">
              <w:rPr>
                <w:b/>
                <w:color w:val="auto"/>
                <w:szCs w:val="24"/>
              </w:rPr>
              <w:t>Мероприятия</w:t>
            </w:r>
            <w:proofErr w:type="spellEnd"/>
          </w:p>
        </w:tc>
        <w:tc>
          <w:tcPr>
            <w:tcW w:w="1876" w:type="dxa"/>
            <w:tcBorders>
              <w:top w:val="single" w:sz="4" w:space="0" w:color="auto"/>
              <w:left w:val="single" w:sz="4" w:space="0" w:color="auto"/>
              <w:bottom w:val="single" w:sz="4" w:space="0" w:color="auto"/>
              <w:right w:val="single" w:sz="4" w:space="0" w:color="auto"/>
            </w:tcBorders>
          </w:tcPr>
          <w:p w14:paraId="3F5C819C" w14:textId="77777777" w:rsidR="00E20A6B" w:rsidRPr="008271ED" w:rsidRDefault="00E20A6B" w:rsidP="00167B93">
            <w:pPr>
              <w:spacing w:after="0" w:line="240" w:lineRule="auto"/>
              <w:rPr>
                <w:b/>
                <w:color w:val="auto"/>
                <w:szCs w:val="24"/>
              </w:rPr>
            </w:pPr>
            <w:proofErr w:type="spellStart"/>
            <w:r w:rsidRPr="008271ED">
              <w:rPr>
                <w:b/>
                <w:color w:val="auto"/>
                <w:szCs w:val="24"/>
              </w:rPr>
              <w:t>Сроки</w:t>
            </w:r>
            <w:proofErr w:type="spellEnd"/>
            <w:r w:rsidRPr="008271ED">
              <w:rPr>
                <w:b/>
                <w:color w:val="auto"/>
                <w:szCs w:val="24"/>
              </w:rPr>
              <w:t xml:space="preserve"> </w:t>
            </w:r>
            <w:proofErr w:type="spellStart"/>
            <w:r w:rsidRPr="008271ED">
              <w:rPr>
                <w:b/>
                <w:color w:val="auto"/>
                <w:szCs w:val="24"/>
              </w:rPr>
              <w:t>реализации</w:t>
            </w:r>
            <w:proofErr w:type="spellEnd"/>
          </w:p>
        </w:tc>
        <w:tc>
          <w:tcPr>
            <w:tcW w:w="2090" w:type="dxa"/>
            <w:tcBorders>
              <w:top w:val="single" w:sz="4" w:space="0" w:color="auto"/>
              <w:left w:val="single" w:sz="4" w:space="0" w:color="auto"/>
              <w:bottom w:val="single" w:sz="4" w:space="0" w:color="auto"/>
              <w:right w:val="single" w:sz="4" w:space="0" w:color="auto"/>
            </w:tcBorders>
          </w:tcPr>
          <w:p w14:paraId="5AE50574" w14:textId="77777777" w:rsidR="00E20A6B" w:rsidRPr="008271ED" w:rsidRDefault="00E20A6B" w:rsidP="00167B93">
            <w:pPr>
              <w:spacing w:after="0" w:line="240" w:lineRule="auto"/>
              <w:rPr>
                <w:b/>
                <w:color w:val="auto"/>
                <w:szCs w:val="24"/>
              </w:rPr>
            </w:pPr>
            <w:proofErr w:type="spellStart"/>
            <w:r w:rsidRPr="008271ED">
              <w:rPr>
                <w:b/>
                <w:color w:val="auto"/>
                <w:szCs w:val="24"/>
              </w:rPr>
              <w:t>Лицо</w:t>
            </w:r>
            <w:proofErr w:type="spellEnd"/>
            <w:r w:rsidRPr="008271ED">
              <w:rPr>
                <w:b/>
                <w:color w:val="auto"/>
                <w:szCs w:val="24"/>
              </w:rPr>
              <w:t xml:space="preserve">, </w:t>
            </w:r>
            <w:proofErr w:type="spellStart"/>
            <w:r w:rsidRPr="008271ED">
              <w:rPr>
                <w:b/>
                <w:color w:val="auto"/>
                <w:szCs w:val="24"/>
              </w:rPr>
              <w:t>осуществляющее</w:t>
            </w:r>
            <w:proofErr w:type="spellEnd"/>
            <w:r w:rsidRPr="008271ED">
              <w:rPr>
                <w:b/>
                <w:color w:val="auto"/>
                <w:szCs w:val="24"/>
              </w:rPr>
              <w:t xml:space="preserve"> </w:t>
            </w:r>
            <w:proofErr w:type="spellStart"/>
            <w:r w:rsidRPr="008271ED">
              <w:rPr>
                <w:b/>
                <w:color w:val="auto"/>
                <w:szCs w:val="24"/>
              </w:rPr>
              <w:t>контроль</w:t>
            </w:r>
            <w:proofErr w:type="spellEnd"/>
            <w:r w:rsidRPr="008271ED">
              <w:rPr>
                <w:b/>
                <w:color w:val="auto"/>
                <w:szCs w:val="24"/>
              </w:rPr>
              <w:t xml:space="preserve"> </w:t>
            </w:r>
          </w:p>
        </w:tc>
      </w:tr>
      <w:tr w:rsidR="008271ED" w:rsidRPr="008271ED" w14:paraId="6BD2EA47" w14:textId="77777777" w:rsidTr="00167B93">
        <w:tc>
          <w:tcPr>
            <w:tcW w:w="2427" w:type="dxa"/>
            <w:vMerge w:val="restart"/>
            <w:tcBorders>
              <w:top w:val="single" w:sz="4" w:space="0" w:color="auto"/>
              <w:left w:val="single" w:sz="4" w:space="0" w:color="auto"/>
              <w:bottom w:val="single" w:sz="4" w:space="0" w:color="auto"/>
              <w:right w:val="single" w:sz="4" w:space="0" w:color="auto"/>
            </w:tcBorders>
          </w:tcPr>
          <w:p w14:paraId="1F830A15" w14:textId="77777777" w:rsidR="00E20A6B" w:rsidRPr="008271ED" w:rsidRDefault="00E20A6B" w:rsidP="00167B93">
            <w:pPr>
              <w:spacing w:after="0" w:line="240" w:lineRule="auto"/>
              <w:rPr>
                <w:color w:val="auto"/>
                <w:szCs w:val="24"/>
              </w:rPr>
            </w:pPr>
            <w:r w:rsidRPr="008271ED">
              <w:rPr>
                <w:b/>
                <w:color w:val="auto"/>
                <w:szCs w:val="24"/>
              </w:rPr>
              <w:t xml:space="preserve">I. </w:t>
            </w:r>
            <w:proofErr w:type="spellStart"/>
            <w:r w:rsidRPr="008271ED">
              <w:rPr>
                <w:b/>
                <w:color w:val="auto"/>
                <w:szCs w:val="24"/>
              </w:rPr>
              <w:t>Нормативное</w:t>
            </w:r>
            <w:proofErr w:type="spellEnd"/>
            <w:r w:rsidRPr="008271ED">
              <w:rPr>
                <w:b/>
                <w:color w:val="auto"/>
                <w:szCs w:val="24"/>
              </w:rPr>
              <w:t xml:space="preserve"> </w:t>
            </w:r>
            <w:proofErr w:type="spellStart"/>
            <w:r w:rsidRPr="008271ED">
              <w:rPr>
                <w:b/>
                <w:color w:val="auto"/>
                <w:szCs w:val="24"/>
              </w:rPr>
              <w:t>обеспечение</w:t>
            </w:r>
            <w:proofErr w:type="spellEnd"/>
          </w:p>
        </w:tc>
        <w:tc>
          <w:tcPr>
            <w:tcW w:w="3211" w:type="dxa"/>
            <w:tcBorders>
              <w:top w:val="single" w:sz="4" w:space="0" w:color="auto"/>
              <w:left w:val="single" w:sz="4" w:space="0" w:color="auto"/>
              <w:bottom w:val="single" w:sz="4" w:space="0" w:color="auto"/>
              <w:right w:val="single" w:sz="4" w:space="0" w:color="auto"/>
            </w:tcBorders>
          </w:tcPr>
          <w:p w14:paraId="0126884C" w14:textId="77777777" w:rsidR="00E20A6B" w:rsidRPr="008271ED" w:rsidRDefault="00E20A6B" w:rsidP="00167B93">
            <w:pPr>
              <w:spacing w:after="0" w:line="240" w:lineRule="auto"/>
              <w:rPr>
                <w:color w:val="auto"/>
                <w:szCs w:val="24"/>
                <w:lang w:val="ru-RU"/>
              </w:rPr>
            </w:pPr>
            <w:r w:rsidRPr="008271ED">
              <w:rPr>
                <w:color w:val="auto"/>
                <w:szCs w:val="24"/>
                <w:lang w:val="ru-RU"/>
              </w:rPr>
              <w:t>1. Обеспечение соответствия нормативной базы школы требованиям ФГОС</w:t>
            </w:r>
            <w:r w:rsidRPr="008271ED">
              <w:rPr>
                <w:color w:val="auto"/>
                <w:szCs w:val="24"/>
                <w:lang w:val="ru-RU"/>
              </w:rPr>
              <w:tab/>
              <w:t xml:space="preserve"> и ФООП</w:t>
            </w:r>
          </w:p>
        </w:tc>
        <w:tc>
          <w:tcPr>
            <w:tcW w:w="1876" w:type="dxa"/>
            <w:tcBorders>
              <w:top w:val="single" w:sz="4" w:space="0" w:color="auto"/>
              <w:left w:val="single" w:sz="4" w:space="0" w:color="auto"/>
              <w:bottom w:val="single" w:sz="4" w:space="0" w:color="auto"/>
              <w:right w:val="single" w:sz="4" w:space="0" w:color="auto"/>
            </w:tcBorders>
          </w:tcPr>
          <w:p w14:paraId="3E4775B8" w14:textId="77777777" w:rsidR="00E20A6B" w:rsidRPr="008271ED" w:rsidRDefault="00E20A6B" w:rsidP="00167B93">
            <w:pPr>
              <w:spacing w:after="0" w:line="240" w:lineRule="auto"/>
              <w:rPr>
                <w:color w:val="auto"/>
                <w:szCs w:val="24"/>
              </w:rPr>
            </w:pPr>
            <w:proofErr w:type="spellStart"/>
            <w:r w:rsidRPr="008271ED">
              <w:rPr>
                <w:color w:val="auto"/>
                <w:szCs w:val="24"/>
              </w:rPr>
              <w:t>Ежегодно</w:t>
            </w:r>
            <w:proofErr w:type="spellEnd"/>
          </w:p>
        </w:tc>
        <w:tc>
          <w:tcPr>
            <w:tcW w:w="2090" w:type="dxa"/>
            <w:tcBorders>
              <w:top w:val="single" w:sz="4" w:space="0" w:color="auto"/>
              <w:left w:val="single" w:sz="4" w:space="0" w:color="auto"/>
              <w:bottom w:val="single" w:sz="4" w:space="0" w:color="auto"/>
              <w:right w:val="single" w:sz="4" w:space="0" w:color="auto"/>
            </w:tcBorders>
          </w:tcPr>
          <w:p w14:paraId="567BF0D4" w14:textId="77777777" w:rsidR="00E20A6B" w:rsidRPr="008271ED" w:rsidRDefault="00E20A6B" w:rsidP="00167B93">
            <w:pPr>
              <w:spacing w:after="0" w:line="240" w:lineRule="auto"/>
              <w:rPr>
                <w:color w:val="auto"/>
                <w:szCs w:val="24"/>
              </w:rPr>
            </w:pPr>
            <w:proofErr w:type="spellStart"/>
            <w:r w:rsidRPr="008271ED">
              <w:rPr>
                <w:color w:val="auto"/>
                <w:szCs w:val="24"/>
              </w:rPr>
              <w:t>Директор</w:t>
            </w:r>
            <w:proofErr w:type="spellEnd"/>
          </w:p>
        </w:tc>
      </w:tr>
      <w:tr w:rsidR="008271ED" w:rsidRPr="008271ED" w14:paraId="357BF182"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157289E6"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662109CE" w14:textId="77777777" w:rsidR="00E20A6B" w:rsidRPr="008271ED" w:rsidRDefault="00E20A6B" w:rsidP="00167B93">
            <w:pPr>
              <w:spacing w:after="0" w:line="240" w:lineRule="auto"/>
              <w:rPr>
                <w:color w:val="auto"/>
                <w:szCs w:val="24"/>
                <w:lang w:val="ru-RU"/>
              </w:rPr>
            </w:pPr>
            <w:r w:rsidRPr="008271ED">
              <w:rPr>
                <w:color w:val="auto"/>
                <w:szCs w:val="24"/>
                <w:lang w:val="ru-RU"/>
              </w:rPr>
              <w:t>2. Приведение должностных инструкций работников образовательного учреждения в соответствие с требованиями ФГОС и тарифно-квалификационными характеристиками</w:t>
            </w:r>
            <w:r w:rsidRPr="008271ED">
              <w:rPr>
                <w:color w:val="auto"/>
                <w:szCs w:val="24"/>
                <w:lang w:val="ru-RU"/>
              </w:rPr>
              <w:tab/>
            </w:r>
          </w:p>
        </w:tc>
        <w:tc>
          <w:tcPr>
            <w:tcW w:w="1876" w:type="dxa"/>
            <w:tcBorders>
              <w:top w:val="single" w:sz="4" w:space="0" w:color="auto"/>
              <w:left w:val="single" w:sz="4" w:space="0" w:color="auto"/>
              <w:bottom w:val="single" w:sz="4" w:space="0" w:color="auto"/>
              <w:right w:val="single" w:sz="4" w:space="0" w:color="auto"/>
            </w:tcBorders>
          </w:tcPr>
          <w:p w14:paraId="1C820818" w14:textId="77777777" w:rsidR="00E20A6B" w:rsidRPr="008271ED" w:rsidRDefault="00E20A6B" w:rsidP="00167B93">
            <w:pPr>
              <w:spacing w:after="0" w:line="240" w:lineRule="auto"/>
              <w:rPr>
                <w:color w:val="auto"/>
                <w:szCs w:val="24"/>
              </w:rPr>
            </w:pPr>
            <w:proofErr w:type="spellStart"/>
            <w:r w:rsidRPr="008271ED">
              <w:rPr>
                <w:color w:val="auto"/>
                <w:szCs w:val="24"/>
              </w:rPr>
              <w:t>Ежегодно</w:t>
            </w:r>
            <w:proofErr w:type="spellEnd"/>
            <w:r w:rsidRPr="008271ED">
              <w:rPr>
                <w:color w:val="auto"/>
                <w:szCs w:val="24"/>
              </w:rPr>
              <w:t xml:space="preserve"> к 1 </w:t>
            </w:r>
            <w:proofErr w:type="spellStart"/>
            <w:r w:rsidRPr="008271ED">
              <w:rPr>
                <w:color w:val="auto"/>
                <w:szCs w:val="24"/>
              </w:rPr>
              <w:t>сентября</w:t>
            </w:r>
            <w:proofErr w:type="spellEnd"/>
          </w:p>
        </w:tc>
        <w:tc>
          <w:tcPr>
            <w:tcW w:w="2090" w:type="dxa"/>
            <w:tcBorders>
              <w:top w:val="single" w:sz="4" w:space="0" w:color="auto"/>
              <w:left w:val="single" w:sz="4" w:space="0" w:color="auto"/>
              <w:bottom w:val="single" w:sz="4" w:space="0" w:color="auto"/>
              <w:right w:val="single" w:sz="4" w:space="0" w:color="auto"/>
            </w:tcBorders>
          </w:tcPr>
          <w:p w14:paraId="437D358B" w14:textId="77777777" w:rsidR="00E20A6B" w:rsidRPr="008271ED" w:rsidRDefault="00E20A6B" w:rsidP="00167B93">
            <w:pPr>
              <w:spacing w:after="0" w:line="240" w:lineRule="auto"/>
              <w:rPr>
                <w:color w:val="auto"/>
                <w:szCs w:val="24"/>
              </w:rPr>
            </w:pPr>
            <w:proofErr w:type="spellStart"/>
            <w:r w:rsidRPr="008271ED">
              <w:rPr>
                <w:color w:val="auto"/>
                <w:szCs w:val="24"/>
              </w:rPr>
              <w:t>Директор</w:t>
            </w:r>
            <w:proofErr w:type="spellEnd"/>
          </w:p>
        </w:tc>
      </w:tr>
      <w:tr w:rsidR="008271ED" w:rsidRPr="008271ED" w14:paraId="777217B0"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6EECE429"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10F9F43B" w14:textId="77777777" w:rsidR="00E20A6B" w:rsidRPr="008271ED" w:rsidRDefault="00E20A6B" w:rsidP="00167B93">
            <w:pPr>
              <w:spacing w:after="0" w:line="240" w:lineRule="auto"/>
              <w:rPr>
                <w:color w:val="auto"/>
                <w:szCs w:val="24"/>
                <w:lang w:val="ru-RU"/>
              </w:rPr>
            </w:pPr>
            <w:r w:rsidRPr="008271ED">
              <w:rPr>
                <w:color w:val="auto"/>
                <w:szCs w:val="24"/>
                <w:lang w:val="ru-RU"/>
              </w:rPr>
              <w:t>3. Определение списка учебников и учебных пособий, используемых в образовательном процессе в соответствии с ФГОС</w:t>
            </w:r>
            <w:r w:rsidRPr="008271ED">
              <w:rPr>
                <w:color w:val="auto"/>
                <w:szCs w:val="24"/>
                <w:lang w:val="ru-RU"/>
              </w:rPr>
              <w:tab/>
            </w:r>
          </w:p>
        </w:tc>
        <w:tc>
          <w:tcPr>
            <w:tcW w:w="1876" w:type="dxa"/>
            <w:tcBorders>
              <w:top w:val="single" w:sz="4" w:space="0" w:color="auto"/>
              <w:left w:val="single" w:sz="4" w:space="0" w:color="auto"/>
              <w:bottom w:val="single" w:sz="4" w:space="0" w:color="auto"/>
              <w:right w:val="single" w:sz="4" w:space="0" w:color="auto"/>
            </w:tcBorders>
          </w:tcPr>
          <w:p w14:paraId="601B2E4F" w14:textId="77777777" w:rsidR="00E20A6B" w:rsidRPr="008271ED" w:rsidRDefault="00E20A6B" w:rsidP="00167B93">
            <w:pPr>
              <w:spacing w:after="0" w:line="240" w:lineRule="auto"/>
              <w:rPr>
                <w:color w:val="auto"/>
                <w:szCs w:val="24"/>
              </w:rPr>
            </w:pPr>
            <w:proofErr w:type="spellStart"/>
            <w:r w:rsidRPr="008271ED">
              <w:rPr>
                <w:color w:val="auto"/>
                <w:szCs w:val="24"/>
              </w:rPr>
              <w:t>Ежегодно</w:t>
            </w:r>
            <w:proofErr w:type="spellEnd"/>
            <w:r w:rsidRPr="008271ED">
              <w:rPr>
                <w:color w:val="auto"/>
                <w:szCs w:val="24"/>
              </w:rPr>
              <w:t xml:space="preserve"> к 1 </w:t>
            </w:r>
            <w:proofErr w:type="spellStart"/>
            <w:r w:rsidRPr="008271ED">
              <w:rPr>
                <w:color w:val="auto"/>
                <w:szCs w:val="24"/>
              </w:rPr>
              <w:t>сентября</w:t>
            </w:r>
            <w:proofErr w:type="spellEnd"/>
          </w:p>
        </w:tc>
        <w:tc>
          <w:tcPr>
            <w:tcW w:w="2090" w:type="dxa"/>
            <w:tcBorders>
              <w:top w:val="single" w:sz="4" w:space="0" w:color="auto"/>
              <w:left w:val="single" w:sz="4" w:space="0" w:color="auto"/>
              <w:bottom w:val="single" w:sz="4" w:space="0" w:color="auto"/>
              <w:right w:val="single" w:sz="4" w:space="0" w:color="auto"/>
            </w:tcBorders>
          </w:tcPr>
          <w:p w14:paraId="0DCC735B" w14:textId="77777777" w:rsidR="00E20A6B" w:rsidRPr="008271ED" w:rsidRDefault="00E20A6B" w:rsidP="00167B93">
            <w:pPr>
              <w:spacing w:after="0" w:line="240" w:lineRule="auto"/>
              <w:rPr>
                <w:color w:val="auto"/>
                <w:szCs w:val="24"/>
              </w:rPr>
            </w:pPr>
            <w:proofErr w:type="spellStart"/>
            <w:r w:rsidRPr="008271ED">
              <w:rPr>
                <w:color w:val="auto"/>
                <w:szCs w:val="24"/>
              </w:rPr>
              <w:t>Зам</w:t>
            </w:r>
            <w:proofErr w:type="spellEnd"/>
            <w:r w:rsidRPr="008271ED">
              <w:rPr>
                <w:color w:val="auto"/>
                <w:szCs w:val="24"/>
              </w:rPr>
              <w:t xml:space="preserve">. </w:t>
            </w:r>
            <w:proofErr w:type="spellStart"/>
            <w:r w:rsidRPr="008271ED">
              <w:rPr>
                <w:color w:val="auto"/>
                <w:szCs w:val="24"/>
              </w:rPr>
              <w:t>директора</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УВР</w:t>
            </w:r>
          </w:p>
        </w:tc>
      </w:tr>
      <w:tr w:rsidR="008271ED" w:rsidRPr="00DA17C3" w14:paraId="7AF0CFE4"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6F03AC87"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7AFE9EF7" w14:textId="77777777" w:rsidR="00E20A6B" w:rsidRPr="008271ED" w:rsidRDefault="00E20A6B" w:rsidP="00167B93">
            <w:pPr>
              <w:spacing w:after="0" w:line="240" w:lineRule="auto"/>
              <w:rPr>
                <w:color w:val="auto"/>
                <w:szCs w:val="24"/>
                <w:lang w:val="ru-RU"/>
              </w:rPr>
            </w:pPr>
            <w:r w:rsidRPr="008271ED">
              <w:rPr>
                <w:color w:val="auto"/>
                <w:szCs w:val="24"/>
                <w:lang w:val="ru-RU"/>
              </w:rPr>
              <w:t xml:space="preserve">4.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w:t>
            </w:r>
          </w:p>
        </w:tc>
        <w:tc>
          <w:tcPr>
            <w:tcW w:w="1876" w:type="dxa"/>
            <w:tcBorders>
              <w:top w:val="single" w:sz="4" w:space="0" w:color="auto"/>
              <w:left w:val="single" w:sz="4" w:space="0" w:color="auto"/>
              <w:bottom w:val="single" w:sz="4" w:space="0" w:color="auto"/>
              <w:right w:val="single" w:sz="4" w:space="0" w:color="auto"/>
            </w:tcBorders>
          </w:tcPr>
          <w:p w14:paraId="1525678A" w14:textId="77777777" w:rsidR="00E20A6B" w:rsidRPr="008271ED" w:rsidRDefault="00E20A6B" w:rsidP="00167B93">
            <w:pPr>
              <w:spacing w:after="0" w:line="240" w:lineRule="auto"/>
              <w:rPr>
                <w:color w:val="auto"/>
                <w:szCs w:val="24"/>
              </w:rPr>
            </w:pPr>
            <w:proofErr w:type="spellStart"/>
            <w:r w:rsidRPr="008271ED">
              <w:rPr>
                <w:color w:val="auto"/>
                <w:szCs w:val="24"/>
              </w:rPr>
              <w:t>Ежегодно</w:t>
            </w:r>
            <w:proofErr w:type="spellEnd"/>
          </w:p>
        </w:tc>
        <w:tc>
          <w:tcPr>
            <w:tcW w:w="2090" w:type="dxa"/>
            <w:tcBorders>
              <w:top w:val="single" w:sz="4" w:space="0" w:color="auto"/>
              <w:left w:val="single" w:sz="4" w:space="0" w:color="auto"/>
              <w:bottom w:val="single" w:sz="4" w:space="0" w:color="auto"/>
              <w:right w:val="single" w:sz="4" w:space="0" w:color="auto"/>
            </w:tcBorders>
          </w:tcPr>
          <w:p w14:paraId="5701CBB5" w14:textId="77777777" w:rsidR="00E20A6B" w:rsidRPr="008271ED" w:rsidRDefault="00E20A6B" w:rsidP="00167B93">
            <w:pPr>
              <w:spacing w:after="0" w:line="240" w:lineRule="auto"/>
              <w:rPr>
                <w:color w:val="auto"/>
                <w:szCs w:val="24"/>
                <w:lang w:val="ru-RU"/>
              </w:rPr>
            </w:pPr>
            <w:r w:rsidRPr="008271ED">
              <w:rPr>
                <w:color w:val="auto"/>
                <w:szCs w:val="24"/>
                <w:lang w:val="ru-RU"/>
              </w:rPr>
              <w:t>Директор, зам. директора по УВР</w:t>
            </w:r>
          </w:p>
        </w:tc>
      </w:tr>
      <w:tr w:rsidR="008271ED" w:rsidRPr="00DA17C3" w14:paraId="0C93FCA7"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036468AD" w14:textId="77777777" w:rsidR="00E20A6B" w:rsidRPr="008271ED" w:rsidRDefault="00E20A6B" w:rsidP="00167B93">
            <w:pPr>
              <w:spacing w:after="0" w:line="240" w:lineRule="auto"/>
              <w:rPr>
                <w:color w:val="auto"/>
                <w:szCs w:val="24"/>
                <w:lang w:val="ru-RU"/>
              </w:rPr>
            </w:pPr>
          </w:p>
        </w:tc>
        <w:tc>
          <w:tcPr>
            <w:tcW w:w="3211" w:type="dxa"/>
            <w:tcBorders>
              <w:top w:val="single" w:sz="4" w:space="0" w:color="auto"/>
              <w:left w:val="single" w:sz="4" w:space="0" w:color="auto"/>
              <w:bottom w:val="single" w:sz="4" w:space="0" w:color="auto"/>
              <w:right w:val="single" w:sz="4" w:space="0" w:color="auto"/>
            </w:tcBorders>
          </w:tcPr>
          <w:p w14:paraId="3E10584A" w14:textId="77777777" w:rsidR="00E20A6B" w:rsidRPr="008271ED" w:rsidRDefault="00E20A6B" w:rsidP="00167B93">
            <w:pPr>
              <w:spacing w:after="0" w:line="240" w:lineRule="auto"/>
              <w:rPr>
                <w:color w:val="auto"/>
                <w:szCs w:val="24"/>
                <w:lang w:val="ru-RU"/>
              </w:rPr>
            </w:pPr>
            <w:r w:rsidRPr="008271ED">
              <w:rPr>
                <w:color w:val="auto"/>
                <w:szCs w:val="24"/>
                <w:lang w:val="ru-RU"/>
              </w:rPr>
              <w:t>5. Разработка и корректировка:</w:t>
            </w:r>
          </w:p>
          <w:p w14:paraId="1417E581" w14:textId="77777777" w:rsidR="00E20A6B" w:rsidRPr="008271ED" w:rsidRDefault="00E20A6B" w:rsidP="00167B93">
            <w:pPr>
              <w:spacing w:after="0" w:line="240" w:lineRule="auto"/>
              <w:rPr>
                <w:color w:val="auto"/>
                <w:szCs w:val="24"/>
                <w:lang w:val="ru-RU"/>
              </w:rPr>
            </w:pPr>
            <w:r w:rsidRPr="008271ED">
              <w:rPr>
                <w:color w:val="auto"/>
                <w:szCs w:val="24"/>
                <w:lang w:val="ru-RU"/>
              </w:rPr>
              <w:t xml:space="preserve"> — образовательных программ</w:t>
            </w:r>
          </w:p>
          <w:p w14:paraId="73CC3870" w14:textId="77777777" w:rsidR="00E20A6B" w:rsidRPr="008271ED" w:rsidRDefault="00E20A6B" w:rsidP="00167B93">
            <w:pPr>
              <w:spacing w:after="0" w:line="240" w:lineRule="auto"/>
              <w:rPr>
                <w:color w:val="auto"/>
                <w:szCs w:val="24"/>
                <w:lang w:val="ru-RU"/>
              </w:rPr>
            </w:pPr>
            <w:r w:rsidRPr="008271ED">
              <w:rPr>
                <w:color w:val="auto"/>
                <w:szCs w:val="24"/>
                <w:lang w:val="ru-RU"/>
              </w:rPr>
              <w:t>— учебного плана;</w:t>
            </w:r>
          </w:p>
          <w:p w14:paraId="7C9E11D3" w14:textId="77777777" w:rsidR="00E20A6B" w:rsidRPr="008271ED" w:rsidRDefault="00E20A6B" w:rsidP="00167B93">
            <w:pPr>
              <w:spacing w:after="0" w:line="240" w:lineRule="auto"/>
              <w:rPr>
                <w:color w:val="auto"/>
                <w:szCs w:val="24"/>
                <w:lang w:val="ru-RU"/>
              </w:rPr>
            </w:pPr>
            <w:r w:rsidRPr="008271ED">
              <w:rPr>
                <w:color w:val="auto"/>
                <w:szCs w:val="24"/>
                <w:lang w:val="ru-RU"/>
              </w:rPr>
              <w:t>— рабочих программ учебных предметов, курсов, дисциплин, модулей;</w:t>
            </w:r>
          </w:p>
          <w:p w14:paraId="571ED6A5" w14:textId="77777777" w:rsidR="00E20A6B" w:rsidRPr="008271ED" w:rsidRDefault="00E20A6B" w:rsidP="00167B93">
            <w:pPr>
              <w:spacing w:after="0" w:line="240" w:lineRule="auto"/>
              <w:rPr>
                <w:color w:val="auto"/>
                <w:szCs w:val="24"/>
                <w:lang w:val="ru-RU"/>
              </w:rPr>
            </w:pPr>
            <w:r w:rsidRPr="008271ED">
              <w:rPr>
                <w:color w:val="auto"/>
                <w:szCs w:val="24"/>
                <w:lang w:val="ru-RU"/>
              </w:rPr>
              <w:lastRenderedPageBreak/>
              <w:t>— годового календарного учебного графика;</w:t>
            </w:r>
          </w:p>
          <w:p w14:paraId="551D4FAE" w14:textId="77777777" w:rsidR="00E20A6B" w:rsidRPr="008271ED" w:rsidRDefault="00E20A6B" w:rsidP="00167B93">
            <w:pPr>
              <w:spacing w:after="0" w:line="240" w:lineRule="auto"/>
              <w:rPr>
                <w:color w:val="auto"/>
                <w:szCs w:val="24"/>
                <w:lang w:val="ru-RU"/>
              </w:rPr>
            </w:pPr>
            <w:r w:rsidRPr="008271ED">
              <w:rPr>
                <w:color w:val="auto"/>
                <w:szCs w:val="24"/>
                <w:lang w:val="ru-RU"/>
              </w:rPr>
              <w:t>— положения о внеурочной деятельности обучающихся;</w:t>
            </w:r>
          </w:p>
          <w:p w14:paraId="6086BAF3" w14:textId="77777777" w:rsidR="00E20A6B" w:rsidRPr="008271ED" w:rsidRDefault="00E20A6B" w:rsidP="00167B93">
            <w:pPr>
              <w:spacing w:after="0" w:line="240" w:lineRule="auto"/>
              <w:rPr>
                <w:color w:val="auto"/>
                <w:szCs w:val="24"/>
                <w:lang w:val="ru-RU"/>
              </w:rPr>
            </w:pPr>
            <w:r w:rsidRPr="008271ED">
              <w:rPr>
                <w:color w:val="auto"/>
                <w:szCs w:val="24"/>
                <w:lang w:val="ru-RU"/>
              </w:rPr>
              <w:t>— положения об организации текущей и итоговой оценки достижения обучающимися планируемых результатов освоения образовательной программы.</w:t>
            </w:r>
          </w:p>
        </w:tc>
        <w:tc>
          <w:tcPr>
            <w:tcW w:w="1876" w:type="dxa"/>
            <w:tcBorders>
              <w:top w:val="single" w:sz="4" w:space="0" w:color="auto"/>
              <w:left w:val="single" w:sz="4" w:space="0" w:color="auto"/>
              <w:bottom w:val="single" w:sz="4" w:space="0" w:color="auto"/>
              <w:right w:val="single" w:sz="4" w:space="0" w:color="auto"/>
            </w:tcBorders>
          </w:tcPr>
          <w:p w14:paraId="2BBED5F8" w14:textId="77777777" w:rsidR="00E20A6B" w:rsidRPr="008271ED" w:rsidRDefault="00E20A6B" w:rsidP="00167B93">
            <w:pPr>
              <w:spacing w:after="0" w:line="240" w:lineRule="auto"/>
              <w:rPr>
                <w:color w:val="auto"/>
                <w:szCs w:val="24"/>
              </w:rPr>
            </w:pPr>
            <w:proofErr w:type="spellStart"/>
            <w:r w:rsidRPr="008271ED">
              <w:rPr>
                <w:color w:val="auto"/>
                <w:szCs w:val="24"/>
              </w:rPr>
              <w:lastRenderedPageBreak/>
              <w:t>Ежегодно</w:t>
            </w:r>
            <w:proofErr w:type="spellEnd"/>
            <w:r w:rsidRPr="008271ED">
              <w:rPr>
                <w:color w:val="auto"/>
                <w:szCs w:val="24"/>
              </w:rPr>
              <w:t xml:space="preserve"> к 1 </w:t>
            </w:r>
            <w:proofErr w:type="spellStart"/>
            <w:r w:rsidRPr="008271ED">
              <w:rPr>
                <w:color w:val="auto"/>
                <w:szCs w:val="24"/>
              </w:rPr>
              <w:t>сентября</w:t>
            </w:r>
            <w:proofErr w:type="spellEnd"/>
          </w:p>
        </w:tc>
        <w:tc>
          <w:tcPr>
            <w:tcW w:w="2090" w:type="dxa"/>
            <w:tcBorders>
              <w:top w:val="single" w:sz="4" w:space="0" w:color="auto"/>
              <w:left w:val="single" w:sz="4" w:space="0" w:color="auto"/>
              <w:bottom w:val="single" w:sz="4" w:space="0" w:color="auto"/>
              <w:right w:val="single" w:sz="4" w:space="0" w:color="auto"/>
            </w:tcBorders>
          </w:tcPr>
          <w:p w14:paraId="53234ED4" w14:textId="77777777" w:rsidR="00E20A6B" w:rsidRPr="008271ED" w:rsidRDefault="00E20A6B" w:rsidP="00167B93">
            <w:pPr>
              <w:spacing w:after="0" w:line="240" w:lineRule="auto"/>
              <w:rPr>
                <w:color w:val="auto"/>
                <w:szCs w:val="24"/>
                <w:lang w:val="ru-RU"/>
              </w:rPr>
            </w:pPr>
            <w:r w:rsidRPr="008271ED">
              <w:rPr>
                <w:color w:val="auto"/>
                <w:szCs w:val="24"/>
                <w:lang w:val="ru-RU"/>
              </w:rPr>
              <w:t>Директор, зам. директора по УВР</w:t>
            </w:r>
          </w:p>
        </w:tc>
      </w:tr>
      <w:tr w:rsidR="008271ED" w:rsidRPr="008271ED" w14:paraId="1B8BA606" w14:textId="77777777" w:rsidTr="00167B93">
        <w:tc>
          <w:tcPr>
            <w:tcW w:w="2427" w:type="dxa"/>
            <w:vMerge w:val="restart"/>
            <w:tcBorders>
              <w:top w:val="single" w:sz="4" w:space="0" w:color="auto"/>
              <w:left w:val="single" w:sz="4" w:space="0" w:color="auto"/>
              <w:bottom w:val="single" w:sz="4" w:space="0" w:color="auto"/>
              <w:right w:val="single" w:sz="4" w:space="0" w:color="auto"/>
            </w:tcBorders>
          </w:tcPr>
          <w:p w14:paraId="245039C8" w14:textId="77777777" w:rsidR="00E20A6B" w:rsidRPr="008271ED" w:rsidRDefault="00E20A6B" w:rsidP="00167B93">
            <w:pPr>
              <w:spacing w:after="0" w:line="240" w:lineRule="auto"/>
              <w:rPr>
                <w:b/>
                <w:color w:val="auto"/>
                <w:szCs w:val="24"/>
              </w:rPr>
            </w:pPr>
            <w:r w:rsidRPr="008271ED">
              <w:rPr>
                <w:b/>
                <w:color w:val="auto"/>
                <w:szCs w:val="24"/>
              </w:rPr>
              <w:t xml:space="preserve">II. </w:t>
            </w:r>
            <w:proofErr w:type="spellStart"/>
            <w:r w:rsidRPr="008271ED">
              <w:rPr>
                <w:b/>
                <w:color w:val="auto"/>
                <w:szCs w:val="24"/>
              </w:rPr>
              <w:t>Финансовое</w:t>
            </w:r>
            <w:proofErr w:type="spellEnd"/>
            <w:r w:rsidRPr="008271ED">
              <w:rPr>
                <w:b/>
                <w:color w:val="auto"/>
                <w:szCs w:val="24"/>
              </w:rPr>
              <w:t xml:space="preserve"> </w:t>
            </w:r>
            <w:proofErr w:type="spellStart"/>
            <w:r w:rsidRPr="008271ED">
              <w:rPr>
                <w:b/>
                <w:color w:val="auto"/>
                <w:szCs w:val="24"/>
              </w:rPr>
              <w:t>обеспечение</w:t>
            </w:r>
            <w:proofErr w:type="spellEnd"/>
            <w:r w:rsidRPr="008271ED">
              <w:rPr>
                <w:b/>
                <w:color w:val="auto"/>
                <w:szCs w:val="24"/>
              </w:rPr>
              <w:t xml:space="preserve"> </w:t>
            </w:r>
          </w:p>
        </w:tc>
        <w:tc>
          <w:tcPr>
            <w:tcW w:w="3211" w:type="dxa"/>
            <w:tcBorders>
              <w:top w:val="single" w:sz="4" w:space="0" w:color="auto"/>
              <w:left w:val="single" w:sz="4" w:space="0" w:color="auto"/>
              <w:bottom w:val="single" w:sz="4" w:space="0" w:color="auto"/>
              <w:right w:val="single" w:sz="4" w:space="0" w:color="auto"/>
            </w:tcBorders>
          </w:tcPr>
          <w:p w14:paraId="34C58074" w14:textId="77777777" w:rsidR="00E20A6B" w:rsidRPr="008271ED" w:rsidRDefault="00E20A6B" w:rsidP="00167B93">
            <w:pPr>
              <w:spacing w:after="0" w:line="240" w:lineRule="auto"/>
              <w:rPr>
                <w:color w:val="auto"/>
                <w:szCs w:val="24"/>
                <w:lang w:val="ru-RU"/>
              </w:rPr>
            </w:pPr>
            <w:r w:rsidRPr="008271ED">
              <w:rPr>
                <w:color w:val="auto"/>
                <w:szCs w:val="24"/>
                <w:lang w:val="ru-RU"/>
              </w:rPr>
              <w:t>1. Определение объёма расходов, необходимых для реализации ОП и достижения планируемых результатов, а также механизма их формирования</w:t>
            </w:r>
          </w:p>
        </w:tc>
        <w:tc>
          <w:tcPr>
            <w:tcW w:w="1876" w:type="dxa"/>
            <w:tcBorders>
              <w:top w:val="single" w:sz="4" w:space="0" w:color="auto"/>
              <w:left w:val="single" w:sz="4" w:space="0" w:color="auto"/>
              <w:bottom w:val="single" w:sz="4" w:space="0" w:color="auto"/>
              <w:right w:val="single" w:sz="4" w:space="0" w:color="auto"/>
            </w:tcBorders>
          </w:tcPr>
          <w:p w14:paraId="17DDB0F8" w14:textId="77777777" w:rsidR="00E20A6B" w:rsidRPr="008271ED" w:rsidRDefault="00E20A6B" w:rsidP="00167B93">
            <w:pPr>
              <w:spacing w:after="0" w:line="240" w:lineRule="auto"/>
              <w:rPr>
                <w:color w:val="auto"/>
                <w:szCs w:val="24"/>
              </w:rPr>
            </w:pPr>
            <w:proofErr w:type="spellStart"/>
            <w:r w:rsidRPr="008271ED">
              <w:rPr>
                <w:color w:val="auto"/>
                <w:szCs w:val="24"/>
              </w:rPr>
              <w:t>Ежегодно</w:t>
            </w:r>
            <w:proofErr w:type="spellEnd"/>
            <w:r w:rsidRPr="008271ED">
              <w:rPr>
                <w:color w:val="auto"/>
                <w:szCs w:val="24"/>
              </w:rPr>
              <w:t xml:space="preserve"> к 1 </w:t>
            </w:r>
            <w:proofErr w:type="spellStart"/>
            <w:r w:rsidRPr="008271ED">
              <w:rPr>
                <w:color w:val="auto"/>
                <w:szCs w:val="24"/>
              </w:rPr>
              <w:t>января</w:t>
            </w:r>
            <w:proofErr w:type="spellEnd"/>
          </w:p>
        </w:tc>
        <w:tc>
          <w:tcPr>
            <w:tcW w:w="2090" w:type="dxa"/>
            <w:tcBorders>
              <w:top w:val="single" w:sz="4" w:space="0" w:color="auto"/>
              <w:left w:val="single" w:sz="4" w:space="0" w:color="auto"/>
              <w:bottom w:val="single" w:sz="4" w:space="0" w:color="auto"/>
              <w:right w:val="single" w:sz="4" w:space="0" w:color="auto"/>
            </w:tcBorders>
          </w:tcPr>
          <w:p w14:paraId="2EDAD0DE" w14:textId="77777777" w:rsidR="00E20A6B" w:rsidRPr="008271ED" w:rsidRDefault="00E20A6B" w:rsidP="00167B93">
            <w:pPr>
              <w:spacing w:after="0" w:line="240" w:lineRule="auto"/>
              <w:rPr>
                <w:color w:val="auto"/>
                <w:szCs w:val="24"/>
              </w:rPr>
            </w:pPr>
            <w:proofErr w:type="spellStart"/>
            <w:r w:rsidRPr="008271ED">
              <w:rPr>
                <w:color w:val="auto"/>
                <w:szCs w:val="24"/>
              </w:rPr>
              <w:t>Директор</w:t>
            </w:r>
            <w:proofErr w:type="spellEnd"/>
            <w:r w:rsidRPr="008271ED">
              <w:rPr>
                <w:color w:val="auto"/>
                <w:szCs w:val="24"/>
              </w:rPr>
              <w:t xml:space="preserve">, </w:t>
            </w:r>
            <w:proofErr w:type="spellStart"/>
            <w:r w:rsidRPr="008271ED">
              <w:rPr>
                <w:color w:val="auto"/>
                <w:szCs w:val="24"/>
              </w:rPr>
              <w:t>гл</w:t>
            </w:r>
            <w:proofErr w:type="spellEnd"/>
            <w:r w:rsidRPr="008271ED">
              <w:rPr>
                <w:color w:val="auto"/>
                <w:szCs w:val="24"/>
              </w:rPr>
              <w:t xml:space="preserve">. </w:t>
            </w:r>
            <w:proofErr w:type="spellStart"/>
            <w:r w:rsidRPr="008271ED">
              <w:rPr>
                <w:color w:val="auto"/>
                <w:szCs w:val="24"/>
              </w:rPr>
              <w:t>Бухгалтер</w:t>
            </w:r>
            <w:proofErr w:type="spellEnd"/>
          </w:p>
        </w:tc>
      </w:tr>
      <w:tr w:rsidR="008271ED" w:rsidRPr="008271ED" w14:paraId="4904D100"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576CF1B2"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09811861" w14:textId="77777777" w:rsidR="00E20A6B" w:rsidRPr="008271ED" w:rsidRDefault="00E20A6B" w:rsidP="00167B93">
            <w:pPr>
              <w:spacing w:after="0" w:line="240" w:lineRule="auto"/>
              <w:rPr>
                <w:color w:val="auto"/>
                <w:szCs w:val="24"/>
                <w:lang w:val="ru-RU"/>
              </w:rPr>
            </w:pPr>
            <w:r w:rsidRPr="008271ED">
              <w:rPr>
                <w:color w:val="auto"/>
                <w:szCs w:val="24"/>
                <w:lang w:val="ru-RU"/>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876" w:type="dxa"/>
            <w:tcBorders>
              <w:top w:val="single" w:sz="4" w:space="0" w:color="auto"/>
              <w:left w:val="single" w:sz="4" w:space="0" w:color="auto"/>
              <w:bottom w:val="single" w:sz="4" w:space="0" w:color="auto"/>
              <w:right w:val="single" w:sz="4" w:space="0" w:color="auto"/>
            </w:tcBorders>
          </w:tcPr>
          <w:p w14:paraId="3890E521" w14:textId="77777777" w:rsidR="00E20A6B" w:rsidRPr="008271ED" w:rsidRDefault="00E20A6B" w:rsidP="00167B93">
            <w:pPr>
              <w:spacing w:after="0" w:line="240" w:lineRule="auto"/>
              <w:rPr>
                <w:color w:val="auto"/>
                <w:szCs w:val="24"/>
              </w:rPr>
            </w:pPr>
            <w:proofErr w:type="spellStart"/>
            <w:r w:rsidRPr="008271ED">
              <w:rPr>
                <w:color w:val="auto"/>
                <w:szCs w:val="24"/>
              </w:rPr>
              <w:t>Ежегодно</w:t>
            </w:r>
            <w:proofErr w:type="spellEnd"/>
          </w:p>
          <w:p w14:paraId="29B2FD0E" w14:textId="77777777" w:rsidR="00E20A6B" w:rsidRPr="008271ED" w:rsidRDefault="00E20A6B" w:rsidP="00167B93">
            <w:pPr>
              <w:spacing w:after="0" w:line="240" w:lineRule="auto"/>
              <w:rPr>
                <w:color w:val="auto"/>
                <w:szCs w:val="24"/>
              </w:rPr>
            </w:pPr>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необходимости</w:t>
            </w:r>
            <w:proofErr w:type="spellEnd"/>
            <w:r w:rsidRPr="008271ED">
              <w:rPr>
                <w:color w:val="auto"/>
                <w:szCs w:val="24"/>
              </w:rPr>
              <w:t>)</w:t>
            </w:r>
          </w:p>
        </w:tc>
        <w:tc>
          <w:tcPr>
            <w:tcW w:w="2090" w:type="dxa"/>
            <w:tcBorders>
              <w:top w:val="single" w:sz="4" w:space="0" w:color="auto"/>
              <w:left w:val="single" w:sz="4" w:space="0" w:color="auto"/>
              <w:bottom w:val="single" w:sz="4" w:space="0" w:color="auto"/>
              <w:right w:val="single" w:sz="4" w:space="0" w:color="auto"/>
            </w:tcBorders>
          </w:tcPr>
          <w:p w14:paraId="52A2C24C" w14:textId="77777777" w:rsidR="00E20A6B" w:rsidRPr="008271ED" w:rsidRDefault="00E20A6B" w:rsidP="00167B93">
            <w:pPr>
              <w:spacing w:after="0" w:line="240" w:lineRule="auto"/>
              <w:rPr>
                <w:color w:val="auto"/>
                <w:szCs w:val="24"/>
              </w:rPr>
            </w:pPr>
            <w:proofErr w:type="spellStart"/>
            <w:r w:rsidRPr="008271ED">
              <w:rPr>
                <w:color w:val="auto"/>
                <w:szCs w:val="24"/>
              </w:rPr>
              <w:t>Директор</w:t>
            </w:r>
            <w:proofErr w:type="spellEnd"/>
          </w:p>
        </w:tc>
      </w:tr>
      <w:tr w:rsidR="008271ED" w:rsidRPr="008271ED" w14:paraId="07B95726" w14:textId="77777777" w:rsidTr="00167B93">
        <w:trPr>
          <w:trHeight w:val="828"/>
        </w:trPr>
        <w:tc>
          <w:tcPr>
            <w:tcW w:w="2427" w:type="dxa"/>
            <w:vMerge/>
            <w:tcBorders>
              <w:top w:val="single" w:sz="4" w:space="0" w:color="auto"/>
              <w:left w:val="single" w:sz="4" w:space="0" w:color="auto"/>
              <w:bottom w:val="single" w:sz="4" w:space="0" w:color="auto"/>
              <w:right w:val="single" w:sz="4" w:space="0" w:color="auto"/>
            </w:tcBorders>
          </w:tcPr>
          <w:p w14:paraId="58D2BC59"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279089E2" w14:textId="77777777" w:rsidR="00E20A6B" w:rsidRPr="008271ED" w:rsidRDefault="00E20A6B" w:rsidP="00167B93">
            <w:pPr>
              <w:spacing w:after="0" w:line="240" w:lineRule="auto"/>
              <w:rPr>
                <w:color w:val="auto"/>
                <w:szCs w:val="24"/>
                <w:lang w:val="ru-RU"/>
              </w:rPr>
            </w:pPr>
            <w:r w:rsidRPr="008271ED">
              <w:rPr>
                <w:color w:val="auto"/>
                <w:szCs w:val="24"/>
                <w:lang w:val="ru-RU"/>
              </w:rPr>
              <w:t>3. Заключение дополнительных соглашений к трудовому договору с педагогическими работниками</w:t>
            </w:r>
            <w:r w:rsidRPr="008271ED">
              <w:rPr>
                <w:color w:val="auto"/>
                <w:szCs w:val="24"/>
                <w:lang w:val="ru-RU"/>
              </w:rPr>
              <w:tab/>
            </w:r>
          </w:p>
        </w:tc>
        <w:tc>
          <w:tcPr>
            <w:tcW w:w="1876" w:type="dxa"/>
            <w:tcBorders>
              <w:top w:val="single" w:sz="4" w:space="0" w:color="auto"/>
              <w:left w:val="single" w:sz="4" w:space="0" w:color="auto"/>
              <w:bottom w:val="single" w:sz="4" w:space="0" w:color="auto"/>
              <w:right w:val="single" w:sz="4" w:space="0" w:color="auto"/>
            </w:tcBorders>
          </w:tcPr>
          <w:p w14:paraId="6F067DFD" w14:textId="77777777" w:rsidR="00E20A6B" w:rsidRPr="008271ED" w:rsidRDefault="00E20A6B" w:rsidP="00167B93">
            <w:pPr>
              <w:spacing w:after="0" w:line="240" w:lineRule="auto"/>
              <w:rPr>
                <w:color w:val="auto"/>
                <w:szCs w:val="24"/>
              </w:rPr>
            </w:pPr>
            <w:proofErr w:type="spellStart"/>
            <w:r w:rsidRPr="008271ED">
              <w:rPr>
                <w:color w:val="auto"/>
                <w:szCs w:val="24"/>
              </w:rPr>
              <w:t>Ежегодно</w:t>
            </w:r>
            <w:proofErr w:type="spellEnd"/>
            <w:r w:rsidRPr="008271ED">
              <w:rPr>
                <w:color w:val="auto"/>
                <w:szCs w:val="24"/>
              </w:rPr>
              <w:t xml:space="preserve"> </w:t>
            </w:r>
          </w:p>
          <w:p w14:paraId="671C3969" w14:textId="10ADF9E6" w:rsidR="00E20A6B" w:rsidRPr="008271ED" w:rsidRDefault="00864721" w:rsidP="00167B93">
            <w:pPr>
              <w:spacing w:after="0" w:line="240" w:lineRule="auto"/>
              <w:rPr>
                <w:color w:val="auto"/>
                <w:szCs w:val="24"/>
              </w:rPr>
            </w:pPr>
            <w:proofErr w:type="spellStart"/>
            <w:r w:rsidRPr="008271ED">
              <w:rPr>
                <w:color w:val="auto"/>
                <w:szCs w:val="24"/>
              </w:rPr>
              <w:t>С</w:t>
            </w:r>
            <w:r w:rsidR="00E20A6B" w:rsidRPr="008271ED">
              <w:rPr>
                <w:color w:val="auto"/>
                <w:szCs w:val="24"/>
              </w:rPr>
              <w:t>ентябрь</w:t>
            </w:r>
            <w:proofErr w:type="spellEnd"/>
          </w:p>
        </w:tc>
        <w:tc>
          <w:tcPr>
            <w:tcW w:w="2090" w:type="dxa"/>
            <w:tcBorders>
              <w:top w:val="single" w:sz="4" w:space="0" w:color="auto"/>
              <w:left w:val="single" w:sz="4" w:space="0" w:color="auto"/>
              <w:bottom w:val="single" w:sz="4" w:space="0" w:color="auto"/>
              <w:right w:val="single" w:sz="4" w:space="0" w:color="auto"/>
            </w:tcBorders>
          </w:tcPr>
          <w:p w14:paraId="40D35D91" w14:textId="77777777" w:rsidR="00E20A6B" w:rsidRPr="008271ED" w:rsidRDefault="00E20A6B" w:rsidP="00167B93">
            <w:pPr>
              <w:spacing w:after="0" w:line="240" w:lineRule="auto"/>
              <w:rPr>
                <w:color w:val="auto"/>
                <w:szCs w:val="24"/>
              </w:rPr>
            </w:pPr>
            <w:proofErr w:type="spellStart"/>
            <w:r w:rsidRPr="008271ED">
              <w:rPr>
                <w:color w:val="auto"/>
                <w:szCs w:val="24"/>
              </w:rPr>
              <w:t>Директор</w:t>
            </w:r>
            <w:proofErr w:type="spellEnd"/>
          </w:p>
        </w:tc>
      </w:tr>
      <w:tr w:rsidR="008271ED" w:rsidRPr="008271ED" w14:paraId="2E6B211B" w14:textId="77777777" w:rsidTr="00167B93">
        <w:tc>
          <w:tcPr>
            <w:tcW w:w="2427" w:type="dxa"/>
            <w:vMerge w:val="restart"/>
            <w:tcBorders>
              <w:top w:val="single" w:sz="4" w:space="0" w:color="auto"/>
              <w:left w:val="single" w:sz="4" w:space="0" w:color="auto"/>
              <w:bottom w:val="single" w:sz="4" w:space="0" w:color="auto"/>
              <w:right w:val="single" w:sz="4" w:space="0" w:color="auto"/>
            </w:tcBorders>
          </w:tcPr>
          <w:p w14:paraId="6C510D9E" w14:textId="77777777" w:rsidR="00E20A6B" w:rsidRPr="008271ED" w:rsidRDefault="00E20A6B" w:rsidP="00167B93">
            <w:pPr>
              <w:spacing w:after="0" w:line="240" w:lineRule="auto"/>
              <w:rPr>
                <w:b/>
                <w:color w:val="auto"/>
                <w:szCs w:val="24"/>
              </w:rPr>
            </w:pPr>
            <w:r w:rsidRPr="008271ED">
              <w:rPr>
                <w:b/>
                <w:color w:val="auto"/>
                <w:szCs w:val="24"/>
              </w:rPr>
              <w:t xml:space="preserve">III. </w:t>
            </w:r>
            <w:proofErr w:type="spellStart"/>
            <w:r w:rsidRPr="008271ED">
              <w:rPr>
                <w:b/>
                <w:color w:val="auto"/>
                <w:szCs w:val="24"/>
              </w:rPr>
              <w:t>Организационное</w:t>
            </w:r>
            <w:proofErr w:type="spellEnd"/>
            <w:r w:rsidRPr="008271ED">
              <w:rPr>
                <w:b/>
                <w:color w:val="auto"/>
                <w:szCs w:val="24"/>
              </w:rPr>
              <w:t xml:space="preserve"> </w:t>
            </w:r>
            <w:proofErr w:type="spellStart"/>
            <w:r w:rsidRPr="008271ED">
              <w:rPr>
                <w:b/>
                <w:color w:val="auto"/>
                <w:szCs w:val="24"/>
              </w:rPr>
              <w:t>обеспечение</w:t>
            </w:r>
            <w:proofErr w:type="spellEnd"/>
            <w:r w:rsidRPr="008271ED">
              <w:rPr>
                <w:b/>
                <w:color w:val="auto"/>
                <w:szCs w:val="24"/>
              </w:rPr>
              <w:t xml:space="preserve"> </w:t>
            </w:r>
          </w:p>
        </w:tc>
        <w:tc>
          <w:tcPr>
            <w:tcW w:w="3211" w:type="dxa"/>
            <w:tcBorders>
              <w:top w:val="single" w:sz="4" w:space="0" w:color="auto"/>
              <w:left w:val="single" w:sz="4" w:space="0" w:color="auto"/>
              <w:bottom w:val="single" w:sz="4" w:space="0" w:color="auto"/>
              <w:right w:val="single" w:sz="4" w:space="0" w:color="auto"/>
            </w:tcBorders>
          </w:tcPr>
          <w:p w14:paraId="7C8444CE" w14:textId="77777777" w:rsidR="00E20A6B" w:rsidRPr="008271ED" w:rsidRDefault="00E20A6B" w:rsidP="00167B93">
            <w:pPr>
              <w:spacing w:after="0" w:line="240" w:lineRule="auto"/>
              <w:rPr>
                <w:color w:val="auto"/>
                <w:szCs w:val="24"/>
                <w:lang w:val="ru-RU"/>
              </w:rPr>
            </w:pPr>
            <w:r w:rsidRPr="008271ED">
              <w:rPr>
                <w:color w:val="auto"/>
                <w:szCs w:val="24"/>
                <w:lang w:val="ru-RU"/>
              </w:rPr>
              <w:t>1. Обеспечение координации деятельности субъектов образовательного процесса через создание и функционирование органа общественного управления</w:t>
            </w:r>
          </w:p>
        </w:tc>
        <w:tc>
          <w:tcPr>
            <w:tcW w:w="1876" w:type="dxa"/>
            <w:tcBorders>
              <w:top w:val="single" w:sz="4" w:space="0" w:color="auto"/>
              <w:left w:val="single" w:sz="4" w:space="0" w:color="auto"/>
              <w:bottom w:val="single" w:sz="4" w:space="0" w:color="auto"/>
              <w:right w:val="single" w:sz="4" w:space="0" w:color="auto"/>
            </w:tcBorders>
          </w:tcPr>
          <w:p w14:paraId="79508DF1" w14:textId="77777777" w:rsidR="00E20A6B" w:rsidRPr="008271ED" w:rsidRDefault="00E20A6B" w:rsidP="00167B93">
            <w:pPr>
              <w:spacing w:after="0" w:line="240" w:lineRule="auto"/>
              <w:rPr>
                <w:color w:val="auto"/>
                <w:szCs w:val="24"/>
              </w:rPr>
            </w:pPr>
            <w:proofErr w:type="spellStart"/>
            <w:r w:rsidRPr="008271ED">
              <w:rPr>
                <w:color w:val="auto"/>
                <w:szCs w:val="24"/>
              </w:rPr>
              <w:t>Постоянно</w:t>
            </w:r>
            <w:proofErr w:type="spellEnd"/>
          </w:p>
        </w:tc>
        <w:tc>
          <w:tcPr>
            <w:tcW w:w="2090" w:type="dxa"/>
            <w:tcBorders>
              <w:top w:val="single" w:sz="4" w:space="0" w:color="auto"/>
              <w:left w:val="single" w:sz="4" w:space="0" w:color="auto"/>
              <w:bottom w:val="single" w:sz="4" w:space="0" w:color="auto"/>
              <w:right w:val="single" w:sz="4" w:space="0" w:color="auto"/>
            </w:tcBorders>
          </w:tcPr>
          <w:p w14:paraId="2262412D" w14:textId="77777777" w:rsidR="00E20A6B" w:rsidRPr="008271ED" w:rsidRDefault="00E20A6B" w:rsidP="00167B93">
            <w:pPr>
              <w:spacing w:after="0" w:line="240" w:lineRule="auto"/>
              <w:rPr>
                <w:color w:val="auto"/>
                <w:szCs w:val="24"/>
              </w:rPr>
            </w:pPr>
            <w:proofErr w:type="spellStart"/>
            <w:r w:rsidRPr="008271ED">
              <w:rPr>
                <w:color w:val="auto"/>
                <w:szCs w:val="24"/>
              </w:rPr>
              <w:t>Зам</w:t>
            </w:r>
            <w:proofErr w:type="spellEnd"/>
            <w:r w:rsidRPr="008271ED">
              <w:rPr>
                <w:color w:val="auto"/>
                <w:szCs w:val="24"/>
              </w:rPr>
              <w:t xml:space="preserve">. </w:t>
            </w:r>
            <w:proofErr w:type="spellStart"/>
            <w:r w:rsidRPr="008271ED">
              <w:rPr>
                <w:color w:val="auto"/>
                <w:szCs w:val="24"/>
              </w:rPr>
              <w:t>директора</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ВР</w:t>
            </w:r>
          </w:p>
        </w:tc>
      </w:tr>
      <w:tr w:rsidR="008271ED" w:rsidRPr="00DA17C3" w14:paraId="57B910B0"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5EE1E6C4"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1B5EE4DE" w14:textId="77777777" w:rsidR="00E20A6B" w:rsidRPr="008271ED" w:rsidRDefault="00E20A6B" w:rsidP="00167B93">
            <w:pPr>
              <w:spacing w:after="0" w:line="240" w:lineRule="auto"/>
              <w:rPr>
                <w:color w:val="auto"/>
                <w:szCs w:val="24"/>
                <w:lang w:val="ru-RU"/>
              </w:rPr>
            </w:pPr>
            <w:r w:rsidRPr="008271ED">
              <w:rPr>
                <w:color w:val="auto"/>
                <w:szCs w:val="24"/>
                <w:lang w:val="ru-RU"/>
              </w:rPr>
              <w:t xml:space="preserve">2. Проведение мониторинга образовательных потребностей обучающихся и родителей </w:t>
            </w:r>
          </w:p>
        </w:tc>
        <w:tc>
          <w:tcPr>
            <w:tcW w:w="1876" w:type="dxa"/>
            <w:tcBorders>
              <w:top w:val="single" w:sz="4" w:space="0" w:color="auto"/>
              <w:left w:val="single" w:sz="4" w:space="0" w:color="auto"/>
              <w:bottom w:val="single" w:sz="4" w:space="0" w:color="auto"/>
              <w:right w:val="single" w:sz="4" w:space="0" w:color="auto"/>
            </w:tcBorders>
          </w:tcPr>
          <w:p w14:paraId="227ECF33" w14:textId="77777777" w:rsidR="00E20A6B" w:rsidRPr="008271ED" w:rsidRDefault="00E20A6B" w:rsidP="00167B93">
            <w:pPr>
              <w:spacing w:after="0" w:line="240" w:lineRule="auto"/>
              <w:rPr>
                <w:color w:val="auto"/>
                <w:szCs w:val="24"/>
              </w:rPr>
            </w:pPr>
            <w:proofErr w:type="spellStart"/>
            <w:r w:rsidRPr="008271ED">
              <w:rPr>
                <w:color w:val="auto"/>
                <w:szCs w:val="24"/>
              </w:rPr>
              <w:t>Ежегодно</w:t>
            </w:r>
            <w:proofErr w:type="spellEnd"/>
            <w:r w:rsidRPr="008271ED">
              <w:rPr>
                <w:color w:val="auto"/>
                <w:szCs w:val="24"/>
              </w:rPr>
              <w:t xml:space="preserve"> </w:t>
            </w:r>
          </w:p>
          <w:p w14:paraId="75DF93FE" w14:textId="77777777" w:rsidR="00E20A6B" w:rsidRPr="008271ED" w:rsidRDefault="00E20A6B" w:rsidP="00167B93">
            <w:pPr>
              <w:spacing w:after="0" w:line="240" w:lineRule="auto"/>
              <w:rPr>
                <w:color w:val="auto"/>
                <w:szCs w:val="24"/>
              </w:rPr>
            </w:pPr>
            <w:proofErr w:type="spellStart"/>
            <w:r w:rsidRPr="008271ED">
              <w:rPr>
                <w:color w:val="auto"/>
                <w:szCs w:val="24"/>
              </w:rPr>
              <w:t>до</w:t>
            </w:r>
            <w:proofErr w:type="spellEnd"/>
            <w:r w:rsidRPr="008271ED">
              <w:rPr>
                <w:color w:val="auto"/>
                <w:szCs w:val="24"/>
              </w:rPr>
              <w:t xml:space="preserve"> 01 </w:t>
            </w:r>
            <w:proofErr w:type="spellStart"/>
            <w:r w:rsidRPr="008271ED">
              <w:rPr>
                <w:color w:val="auto"/>
                <w:szCs w:val="24"/>
              </w:rPr>
              <w:t>июня</w:t>
            </w:r>
            <w:proofErr w:type="spellEnd"/>
          </w:p>
        </w:tc>
        <w:tc>
          <w:tcPr>
            <w:tcW w:w="2090" w:type="dxa"/>
            <w:tcBorders>
              <w:top w:val="single" w:sz="4" w:space="0" w:color="auto"/>
              <w:left w:val="single" w:sz="4" w:space="0" w:color="auto"/>
              <w:bottom w:val="single" w:sz="4" w:space="0" w:color="auto"/>
              <w:right w:val="single" w:sz="4" w:space="0" w:color="auto"/>
            </w:tcBorders>
          </w:tcPr>
          <w:p w14:paraId="1D3D6785" w14:textId="77777777" w:rsidR="00E20A6B" w:rsidRPr="008271ED" w:rsidRDefault="00E20A6B" w:rsidP="00167B93">
            <w:pPr>
              <w:spacing w:after="0" w:line="240" w:lineRule="auto"/>
              <w:rPr>
                <w:color w:val="auto"/>
                <w:szCs w:val="24"/>
                <w:lang w:val="ru-RU"/>
              </w:rPr>
            </w:pPr>
            <w:r w:rsidRPr="008271ED">
              <w:rPr>
                <w:color w:val="auto"/>
                <w:szCs w:val="24"/>
                <w:lang w:val="ru-RU"/>
              </w:rPr>
              <w:t>Зам. директора по УВР, педагог-психолог</w:t>
            </w:r>
          </w:p>
        </w:tc>
      </w:tr>
      <w:tr w:rsidR="008271ED" w:rsidRPr="008271ED" w14:paraId="5917E1F6" w14:textId="77777777" w:rsidTr="00167B93">
        <w:tc>
          <w:tcPr>
            <w:tcW w:w="2427" w:type="dxa"/>
            <w:vMerge w:val="restart"/>
            <w:tcBorders>
              <w:top w:val="single" w:sz="4" w:space="0" w:color="auto"/>
              <w:left w:val="single" w:sz="4" w:space="0" w:color="auto"/>
              <w:right w:val="single" w:sz="4" w:space="0" w:color="auto"/>
            </w:tcBorders>
          </w:tcPr>
          <w:p w14:paraId="71C212B1" w14:textId="77777777" w:rsidR="00E20A6B" w:rsidRPr="008271ED" w:rsidRDefault="00E20A6B" w:rsidP="00167B93">
            <w:pPr>
              <w:spacing w:after="0" w:line="240" w:lineRule="auto"/>
              <w:rPr>
                <w:b/>
                <w:color w:val="auto"/>
                <w:szCs w:val="24"/>
              </w:rPr>
            </w:pPr>
            <w:r w:rsidRPr="008271ED">
              <w:rPr>
                <w:b/>
                <w:color w:val="auto"/>
                <w:szCs w:val="24"/>
              </w:rPr>
              <w:t xml:space="preserve">IV. </w:t>
            </w:r>
            <w:proofErr w:type="spellStart"/>
            <w:r w:rsidRPr="008271ED">
              <w:rPr>
                <w:b/>
                <w:color w:val="auto"/>
                <w:szCs w:val="24"/>
              </w:rPr>
              <w:t>Кадровое</w:t>
            </w:r>
            <w:proofErr w:type="spellEnd"/>
            <w:r w:rsidRPr="008271ED">
              <w:rPr>
                <w:b/>
                <w:color w:val="auto"/>
                <w:szCs w:val="24"/>
              </w:rPr>
              <w:t xml:space="preserve"> </w:t>
            </w:r>
            <w:proofErr w:type="spellStart"/>
            <w:r w:rsidRPr="008271ED">
              <w:rPr>
                <w:b/>
                <w:color w:val="auto"/>
                <w:szCs w:val="24"/>
              </w:rPr>
              <w:t>обеспечение</w:t>
            </w:r>
            <w:proofErr w:type="spellEnd"/>
            <w:r w:rsidRPr="008271ED">
              <w:rPr>
                <w:b/>
                <w:color w:val="auto"/>
                <w:szCs w:val="24"/>
              </w:rPr>
              <w:t xml:space="preserve"> </w:t>
            </w:r>
          </w:p>
        </w:tc>
        <w:tc>
          <w:tcPr>
            <w:tcW w:w="3211" w:type="dxa"/>
            <w:tcBorders>
              <w:top w:val="single" w:sz="4" w:space="0" w:color="auto"/>
              <w:left w:val="single" w:sz="4" w:space="0" w:color="auto"/>
              <w:bottom w:val="single" w:sz="4" w:space="0" w:color="auto"/>
              <w:right w:val="single" w:sz="4" w:space="0" w:color="auto"/>
            </w:tcBorders>
          </w:tcPr>
          <w:p w14:paraId="3D53F993" w14:textId="77777777" w:rsidR="00E20A6B" w:rsidRPr="008271ED" w:rsidRDefault="00E20A6B" w:rsidP="00167B93">
            <w:pPr>
              <w:spacing w:after="0" w:line="240" w:lineRule="auto"/>
              <w:rPr>
                <w:color w:val="auto"/>
                <w:szCs w:val="24"/>
              </w:rPr>
            </w:pPr>
            <w:r w:rsidRPr="008271ED">
              <w:rPr>
                <w:color w:val="auto"/>
                <w:szCs w:val="24"/>
              </w:rPr>
              <w:t xml:space="preserve">1. </w:t>
            </w:r>
            <w:proofErr w:type="spellStart"/>
            <w:r w:rsidRPr="008271ED">
              <w:rPr>
                <w:color w:val="auto"/>
                <w:szCs w:val="24"/>
              </w:rPr>
              <w:t>Анализ</w:t>
            </w:r>
            <w:proofErr w:type="spellEnd"/>
            <w:r w:rsidRPr="008271ED">
              <w:rPr>
                <w:color w:val="auto"/>
                <w:szCs w:val="24"/>
              </w:rPr>
              <w:t xml:space="preserve"> </w:t>
            </w:r>
            <w:proofErr w:type="spellStart"/>
            <w:r w:rsidRPr="008271ED">
              <w:rPr>
                <w:color w:val="auto"/>
                <w:szCs w:val="24"/>
              </w:rPr>
              <w:t>кадрового</w:t>
            </w:r>
            <w:proofErr w:type="spellEnd"/>
            <w:r w:rsidRPr="008271ED">
              <w:rPr>
                <w:color w:val="auto"/>
                <w:szCs w:val="24"/>
              </w:rPr>
              <w:t xml:space="preserve"> </w:t>
            </w:r>
            <w:proofErr w:type="spellStart"/>
            <w:r w:rsidRPr="008271ED">
              <w:rPr>
                <w:color w:val="auto"/>
                <w:szCs w:val="24"/>
              </w:rPr>
              <w:t>обеспечения</w:t>
            </w:r>
            <w:proofErr w:type="spellEnd"/>
            <w:r w:rsidRPr="008271ED">
              <w:rPr>
                <w:color w:val="auto"/>
                <w:szCs w:val="24"/>
              </w:rPr>
              <w:tab/>
            </w:r>
          </w:p>
        </w:tc>
        <w:tc>
          <w:tcPr>
            <w:tcW w:w="1876" w:type="dxa"/>
            <w:tcBorders>
              <w:top w:val="single" w:sz="4" w:space="0" w:color="auto"/>
              <w:left w:val="single" w:sz="4" w:space="0" w:color="auto"/>
              <w:bottom w:val="single" w:sz="4" w:space="0" w:color="auto"/>
              <w:right w:val="single" w:sz="4" w:space="0" w:color="auto"/>
            </w:tcBorders>
          </w:tcPr>
          <w:p w14:paraId="599A5E2F" w14:textId="77777777" w:rsidR="00E20A6B" w:rsidRPr="008271ED" w:rsidRDefault="00E20A6B" w:rsidP="00167B93">
            <w:pPr>
              <w:spacing w:after="0" w:line="240" w:lineRule="auto"/>
              <w:rPr>
                <w:color w:val="auto"/>
                <w:szCs w:val="24"/>
              </w:rPr>
            </w:pPr>
            <w:proofErr w:type="spellStart"/>
            <w:r w:rsidRPr="008271ED">
              <w:rPr>
                <w:color w:val="auto"/>
                <w:szCs w:val="24"/>
              </w:rPr>
              <w:t>Ежегодно</w:t>
            </w:r>
            <w:proofErr w:type="spellEnd"/>
          </w:p>
        </w:tc>
        <w:tc>
          <w:tcPr>
            <w:tcW w:w="2090" w:type="dxa"/>
            <w:tcBorders>
              <w:top w:val="single" w:sz="4" w:space="0" w:color="auto"/>
              <w:left w:val="single" w:sz="4" w:space="0" w:color="auto"/>
              <w:bottom w:val="single" w:sz="4" w:space="0" w:color="auto"/>
              <w:right w:val="single" w:sz="4" w:space="0" w:color="auto"/>
            </w:tcBorders>
          </w:tcPr>
          <w:p w14:paraId="121C0C7D" w14:textId="77777777" w:rsidR="00E20A6B" w:rsidRPr="008271ED" w:rsidRDefault="00E20A6B" w:rsidP="00167B93">
            <w:pPr>
              <w:spacing w:after="0" w:line="240" w:lineRule="auto"/>
              <w:rPr>
                <w:color w:val="auto"/>
                <w:szCs w:val="24"/>
              </w:rPr>
            </w:pPr>
            <w:proofErr w:type="spellStart"/>
            <w:r w:rsidRPr="008271ED">
              <w:rPr>
                <w:color w:val="auto"/>
                <w:szCs w:val="24"/>
              </w:rPr>
              <w:t>Директор</w:t>
            </w:r>
            <w:proofErr w:type="spellEnd"/>
          </w:p>
        </w:tc>
      </w:tr>
      <w:tr w:rsidR="008271ED" w:rsidRPr="008271ED" w14:paraId="75B3FC6A" w14:textId="77777777" w:rsidTr="00167B93">
        <w:tc>
          <w:tcPr>
            <w:tcW w:w="2427" w:type="dxa"/>
            <w:vMerge/>
            <w:tcBorders>
              <w:left w:val="single" w:sz="4" w:space="0" w:color="auto"/>
              <w:right w:val="single" w:sz="4" w:space="0" w:color="auto"/>
            </w:tcBorders>
          </w:tcPr>
          <w:p w14:paraId="0444904F"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5560D66D" w14:textId="77777777" w:rsidR="00E20A6B" w:rsidRPr="008271ED" w:rsidRDefault="00E20A6B" w:rsidP="00167B93">
            <w:pPr>
              <w:spacing w:after="0" w:line="240" w:lineRule="auto"/>
              <w:rPr>
                <w:color w:val="auto"/>
                <w:szCs w:val="24"/>
                <w:lang w:val="ru-RU"/>
              </w:rPr>
            </w:pPr>
            <w:r w:rsidRPr="008271ED">
              <w:rPr>
                <w:color w:val="auto"/>
                <w:szCs w:val="24"/>
                <w:lang w:val="ru-RU"/>
              </w:rPr>
              <w:t>2. Создание (корректировка) плана-графика повышения квалификации педагогических и руководящих работников образовательного учреждения в связи с реализацией ФГОС и ФООП</w:t>
            </w:r>
          </w:p>
        </w:tc>
        <w:tc>
          <w:tcPr>
            <w:tcW w:w="1876" w:type="dxa"/>
            <w:tcBorders>
              <w:top w:val="single" w:sz="4" w:space="0" w:color="auto"/>
              <w:left w:val="single" w:sz="4" w:space="0" w:color="auto"/>
              <w:bottom w:val="single" w:sz="4" w:space="0" w:color="auto"/>
              <w:right w:val="single" w:sz="4" w:space="0" w:color="auto"/>
            </w:tcBorders>
          </w:tcPr>
          <w:p w14:paraId="7F0F087B" w14:textId="77777777" w:rsidR="00E20A6B" w:rsidRPr="008271ED" w:rsidRDefault="00E20A6B" w:rsidP="00167B93">
            <w:pPr>
              <w:spacing w:after="0" w:line="240" w:lineRule="auto"/>
              <w:rPr>
                <w:color w:val="auto"/>
                <w:szCs w:val="24"/>
              </w:rPr>
            </w:pPr>
            <w:proofErr w:type="spellStart"/>
            <w:r w:rsidRPr="008271ED">
              <w:rPr>
                <w:color w:val="auto"/>
                <w:szCs w:val="24"/>
              </w:rPr>
              <w:t>Ежегодно</w:t>
            </w:r>
            <w:proofErr w:type="spellEnd"/>
          </w:p>
        </w:tc>
        <w:tc>
          <w:tcPr>
            <w:tcW w:w="2090" w:type="dxa"/>
            <w:tcBorders>
              <w:top w:val="single" w:sz="4" w:space="0" w:color="auto"/>
              <w:left w:val="single" w:sz="4" w:space="0" w:color="auto"/>
              <w:bottom w:val="single" w:sz="4" w:space="0" w:color="auto"/>
              <w:right w:val="single" w:sz="4" w:space="0" w:color="auto"/>
            </w:tcBorders>
          </w:tcPr>
          <w:p w14:paraId="7EC564AB" w14:textId="77777777" w:rsidR="00E20A6B" w:rsidRPr="008271ED" w:rsidRDefault="00E20A6B" w:rsidP="00167B93">
            <w:pPr>
              <w:spacing w:after="0" w:line="240" w:lineRule="auto"/>
              <w:rPr>
                <w:color w:val="auto"/>
                <w:szCs w:val="24"/>
              </w:rPr>
            </w:pPr>
            <w:proofErr w:type="spellStart"/>
            <w:r w:rsidRPr="008271ED">
              <w:rPr>
                <w:color w:val="auto"/>
                <w:szCs w:val="24"/>
              </w:rPr>
              <w:t>Зам</w:t>
            </w:r>
            <w:proofErr w:type="spellEnd"/>
            <w:r w:rsidRPr="008271ED">
              <w:rPr>
                <w:color w:val="auto"/>
                <w:szCs w:val="24"/>
              </w:rPr>
              <w:t xml:space="preserve">. </w:t>
            </w:r>
            <w:proofErr w:type="spellStart"/>
            <w:r w:rsidRPr="008271ED">
              <w:rPr>
                <w:color w:val="auto"/>
                <w:szCs w:val="24"/>
              </w:rPr>
              <w:t>директора</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УВР</w:t>
            </w:r>
          </w:p>
        </w:tc>
      </w:tr>
      <w:tr w:rsidR="008271ED" w:rsidRPr="008271ED" w14:paraId="2FD07F4F" w14:textId="77777777" w:rsidTr="00167B93">
        <w:trPr>
          <w:trHeight w:val="1621"/>
        </w:trPr>
        <w:tc>
          <w:tcPr>
            <w:tcW w:w="2427" w:type="dxa"/>
            <w:vMerge/>
            <w:tcBorders>
              <w:left w:val="single" w:sz="4" w:space="0" w:color="auto"/>
              <w:right w:val="single" w:sz="4" w:space="0" w:color="auto"/>
            </w:tcBorders>
          </w:tcPr>
          <w:p w14:paraId="14E757EF"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0A25352F" w14:textId="77777777" w:rsidR="00E20A6B" w:rsidRPr="008271ED" w:rsidRDefault="00E20A6B" w:rsidP="00167B93">
            <w:pPr>
              <w:spacing w:after="0" w:line="240" w:lineRule="auto"/>
              <w:rPr>
                <w:color w:val="auto"/>
                <w:szCs w:val="24"/>
                <w:lang w:val="ru-RU"/>
              </w:rPr>
            </w:pPr>
            <w:r w:rsidRPr="008271ED">
              <w:rPr>
                <w:color w:val="auto"/>
                <w:szCs w:val="24"/>
                <w:lang w:val="ru-RU"/>
              </w:rPr>
              <w:t>3. Разработка (корректировка) плана научно-методической работы (внутришкольного повышения квалификации) с ориентацией на проблемы введения ФГОС и ФООП</w:t>
            </w:r>
          </w:p>
        </w:tc>
        <w:tc>
          <w:tcPr>
            <w:tcW w:w="1876" w:type="dxa"/>
            <w:tcBorders>
              <w:top w:val="single" w:sz="4" w:space="0" w:color="auto"/>
              <w:left w:val="single" w:sz="4" w:space="0" w:color="auto"/>
              <w:bottom w:val="single" w:sz="4" w:space="0" w:color="auto"/>
              <w:right w:val="single" w:sz="4" w:space="0" w:color="auto"/>
            </w:tcBorders>
          </w:tcPr>
          <w:p w14:paraId="5075F8E1" w14:textId="77777777" w:rsidR="00E20A6B" w:rsidRPr="008271ED" w:rsidRDefault="00E20A6B" w:rsidP="00167B93">
            <w:pPr>
              <w:spacing w:after="0" w:line="240" w:lineRule="auto"/>
              <w:rPr>
                <w:color w:val="auto"/>
                <w:szCs w:val="24"/>
              </w:rPr>
            </w:pPr>
            <w:proofErr w:type="spellStart"/>
            <w:r w:rsidRPr="008271ED">
              <w:rPr>
                <w:color w:val="auto"/>
                <w:szCs w:val="24"/>
              </w:rPr>
              <w:t>Ежегодно</w:t>
            </w:r>
            <w:proofErr w:type="spellEnd"/>
          </w:p>
          <w:p w14:paraId="58D9C167" w14:textId="77777777" w:rsidR="00E20A6B" w:rsidRPr="008271ED" w:rsidRDefault="00E20A6B" w:rsidP="00167B93">
            <w:pPr>
              <w:spacing w:after="0" w:line="240" w:lineRule="auto"/>
              <w:rPr>
                <w:color w:val="auto"/>
                <w:szCs w:val="24"/>
              </w:rPr>
            </w:pPr>
            <w:r w:rsidRPr="008271ED">
              <w:rPr>
                <w:color w:val="auto"/>
                <w:szCs w:val="24"/>
              </w:rPr>
              <w:t xml:space="preserve">к 01 </w:t>
            </w:r>
            <w:proofErr w:type="spellStart"/>
            <w:r w:rsidRPr="008271ED">
              <w:rPr>
                <w:color w:val="auto"/>
                <w:szCs w:val="24"/>
              </w:rPr>
              <w:t>января</w:t>
            </w:r>
            <w:proofErr w:type="spellEnd"/>
          </w:p>
        </w:tc>
        <w:tc>
          <w:tcPr>
            <w:tcW w:w="2090" w:type="dxa"/>
            <w:tcBorders>
              <w:top w:val="single" w:sz="4" w:space="0" w:color="auto"/>
              <w:left w:val="single" w:sz="4" w:space="0" w:color="auto"/>
              <w:bottom w:val="single" w:sz="4" w:space="0" w:color="auto"/>
              <w:right w:val="single" w:sz="4" w:space="0" w:color="auto"/>
            </w:tcBorders>
          </w:tcPr>
          <w:p w14:paraId="34DD7B50" w14:textId="77777777" w:rsidR="00E20A6B" w:rsidRPr="008271ED" w:rsidRDefault="00E20A6B" w:rsidP="00167B93">
            <w:pPr>
              <w:spacing w:after="0" w:line="240" w:lineRule="auto"/>
              <w:rPr>
                <w:color w:val="auto"/>
                <w:szCs w:val="24"/>
              </w:rPr>
            </w:pPr>
            <w:proofErr w:type="spellStart"/>
            <w:r w:rsidRPr="008271ED">
              <w:rPr>
                <w:color w:val="auto"/>
                <w:szCs w:val="24"/>
              </w:rPr>
              <w:t>Зам</w:t>
            </w:r>
            <w:proofErr w:type="spellEnd"/>
            <w:r w:rsidRPr="008271ED">
              <w:rPr>
                <w:color w:val="auto"/>
                <w:szCs w:val="24"/>
              </w:rPr>
              <w:t xml:space="preserve">. </w:t>
            </w:r>
            <w:proofErr w:type="spellStart"/>
            <w:r w:rsidRPr="008271ED">
              <w:rPr>
                <w:color w:val="auto"/>
                <w:szCs w:val="24"/>
              </w:rPr>
              <w:t>директора</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УВР</w:t>
            </w:r>
          </w:p>
        </w:tc>
      </w:tr>
      <w:tr w:rsidR="008271ED" w:rsidRPr="008271ED" w14:paraId="78DEF9FB" w14:textId="77777777" w:rsidTr="00167B93">
        <w:trPr>
          <w:trHeight w:val="1126"/>
        </w:trPr>
        <w:tc>
          <w:tcPr>
            <w:tcW w:w="2427" w:type="dxa"/>
            <w:vMerge/>
            <w:tcBorders>
              <w:left w:val="single" w:sz="4" w:space="0" w:color="auto"/>
              <w:bottom w:val="single" w:sz="4" w:space="0" w:color="auto"/>
              <w:right w:val="single" w:sz="4" w:space="0" w:color="auto"/>
            </w:tcBorders>
          </w:tcPr>
          <w:p w14:paraId="6CB0CBF8"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558DD3DE" w14:textId="77777777" w:rsidR="00E20A6B" w:rsidRPr="008271ED" w:rsidRDefault="00E20A6B" w:rsidP="00167B93">
            <w:pPr>
              <w:spacing w:after="0" w:line="240" w:lineRule="auto"/>
              <w:rPr>
                <w:i/>
                <w:color w:val="auto"/>
                <w:szCs w:val="24"/>
                <w:lang w:val="ru-RU"/>
              </w:rPr>
            </w:pPr>
            <w:r w:rsidRPr="008271ED">
              <w:rPr>
                <w:i/>
                <w:color w:val="auto"/>
                <w:szCs w:val="24"/>
                <w:lang w:val="ru-RU"/>
              </w:rPr>
              <w:t xml:space="preserve">4. Повышение квалификации педагогических </w:t>
            </w:r>
            <w:proofErr w:type="gramStart"/>
            <w:r w:rsidRPr="008271ED">
              <w:rPr>
                <w:i/>
                <w:color w:val="auto"/>
                <w:szCs w:val="24"/>
                <w:lang w:val="ru-RU"/>
              </w:rPr>
              <w:t>кадров  в</w:t>
            </w:r>
            <w:proofErr w:type="gramEnd"/>
            <w:r w:rsidRPr="008271ED">
              <w:rPr>
                <w:i/>
                <w:color w:val="auto"/>
                <w:szCs w:val="24"/>
                <w:lang w:val="ru-RU"/>
              </w:rPr>
              <w:t xml:space="preserve"> решении профессиональных задач с применением ИКТ в рамках формируемой ЦОС</w:t>
            </w:r>
          </w:p>
        </w:tc>
        <w:tc>
          <w:tcPr>
            <w:tcW w:w="1876" w:type="dxa"/>
            <w:tcBorders>
              <w:top w:val="single" w:sz="4" w:space="0" w:color="auto"/>
              <w:left w:val="single" w:sz="4" w:space="0" w:color="auto"/>
              <w:bottom w:val="single" w:sz="4" w:space="0" w:color="auto"/>
              <w:right w:val="single" w:sz="4" w:space="0" w:color="auto"/>
            </w:tcBorders>
          </w:tcPr>
          <w:p w14:paraId="3D05BF58" w14:textId="77777777" w:rsidR="00E20A6B" w:rsidRPr="008271ED" w:rsidRDefault="00E20A6B" w:rsidP="00167B93">
            <w:pPr>
              <w:spacing w:after="0" w:line="240" w:lineRule="auto"/>
              <w:rPr>
                <w:color w:val="auto"/>
                <w:szCs w:val="24"/>
              </w:rPr>
            </w:pPr>
            <w:proofErr w:type="spellStart"/>
            <w:r w:rsidRPr="008271ED">
              <w:rPr>
                <w:color w:val="auto"/>
                <w:szCs w:val="24"/>
              </w:rPr>
              <w:t>Постоянно</w:t>
            </w:r>
            <w:proofErr w:type="spellEnd"/>
          </w:p>
        </w:tc>
        <w:tc>
          <w:tcPr>
            <w:tcW w:w="2090" w:type="dxa"/>
            <w:tcBorders>
              <w:top w:val="single" w:sz="4" w:space="0" w:color="auto"/>
              <w:left w:val="single" w:sz="4" w:space="0" w:color="auto"/>
              <w:bottom w:val="single" w:sz="4" w:space="0" w:color="auto"/>
              <w:right w:val="single" w:sz="4" w:space="0" w:color="auto"/>
            </w:tcBorders>
          </w:tcPr>
          <w:p w14:paraId="208A68B0" w14:textId="77777777" w:rsidR="00E20A6B" w:rsidRPr="008271ED" w:rsidRDefault="00E20A6B" w:rsidP="00167B93">
            <w:pPr>
              <w:spacing w:after="0" w:line="240" w:lineRule="auto"/>
              <w:rPr>
                <w:color w:val="auto"/>
                <w:szCs w:val="24"/>
              </w:rPr>
            </w:pPr>
            <w:proofErr w:type="spellStart"/>
            <w:r w:rsidRPr="008271ED">
              <w:rPr>
                <w:color w:val="auto"/>
                <w:szCs w:val="24"/>
              </w:rPr>
              <w:t>Зам</w:t>
            </w:r>
            <w:proofErr w:type="spellEnd"/>
            <w:r w:rsidRPr="008271ED">
              <w:rPr>
                <w:color w:val="auto"/>
                <w:szCs w:val="24"/>
              </w:rPr>
              <w:t xml:space="preserve">. </w:t>
            </w:r>
            <w:proofErr w:type="spellStart"/>
            <w:r w:rsidRPr="008271ED">
              <w:rPr>
                <w:color w:val="auto"/>
                <w:szCs w:val="24"/>
              </w:rPr>
              <w:t>директора</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УВР</w:t>
            </w:r>
          </w:p>
        </w:tc>
      </w:tr>
      <w:tr w:rsidR="008271ED" w:rsidRPr="008271ED" w14:paraId="626E305E" w14:textId="77777777" w:rsidTr="00167B93">
        <w:tc>
          <w:tcPr>
            <w:tcW w:w="2427" w:type="dxa"/>
            <w:vMerge w:val="restart"/>
            <w:tcBorders>
              <w:top w:val="single" w:sz="4" w:space="0" w:color="auto"/>
              <w:left w:val="single" w:sz="4" w:space="0" w:color="auto"/>
              <w:bottom w:val="single" w:sz="4" w:space="0" w:color="auto"/>
              <w:right w:val="single" w:sz="4" w:space="0" w:color="auto"/>
            </w:tcBorders>
          </w:tcPr>
          <w:p w14:paraId="1D290E6B" w14:textId="77777777" w:rsidR="00E20A6B" w:rsidRPr="008271ED" w:rsidRDefault="00E20A6B" w:rsidP="00167B93">
            <w:pPr>
              <w:spacing w:after="0" w:line="240" w:lineRule="auto"/>
              <w:rPr>
                <w:b/>
                <w:color w:val="auto"/>
                <w:szCs w:val="24"/>
              </w:rPr>
            </w:pPr>
            <w:r w:rsidRPr="008271ED">
              <w:rPr>
                <w:b/>
                <w:color w:val="auto"/>
                <w:szCs w:val="24"/>
              </w:rPr>
              <w:t xml:space="preserve">V. </w:t>
            </w:r>
            <w:proofErr w:type="spellStart"/>
            <w:r w:rsidRPr="008271ED">
              <w:rPr>
                <w:b/>
                <w:color w:val="auto"/>
                <w:szCs w:val="24"/>
              </w:rPr>
              <w:t>Информационное</w:t>
            </w:r>
            <w:proofErr w:type="spellEnd"/>
            <w:r w:rsidRPr="008271ED">
              <w:rPr>
                <w:b/>
                <w:color w:val="auto"/>
                <w:szCs w:val="24"/>
              </w:rPr>
              <w:t xml:space="preserve"> </w:t>
            </w:r>
            <w:proofErr w:type="spellStart"/>
            <w:r w:rsidRPr="008271ED">
              <w:rPr>
                <w:b/>
                <w:color w:val="auto"/>
                <w:szCs w:val="24"/>
              </w:rPr>
              <w:t>обеспечение</w:t>
            </w:r>
            <w:proofErr w:type="spellEnd"/>
            <w:r w:rsidRPr="008271ED">
              <w:rPr>
                <w:b/>
                <w:color w:val="auto"/>
                <w:szCs w:val="24"/>
              </w:rPr>
              <w:t xml:space="preserve"> </w:t>
            </w:r>
          </w:p>
        </w:tc>
        <w:tc>
          <w:tcPr>
            <w:tcW w:w="3211" w:type="dxa"/>
            <w:tcBorders>
              <w:top w:val="single" w:sz="4" w:space="0" w:color="auto"/>
              <w:left w:val="single" w:sz="4" w:space="0" w:color="auto"/>
              <w:bottom w:val="single" w:sz="4" w:space="0" w:color="auto"/>
              <w:right w:val="single" w:sz="4" w:space="0" w:color="auto"/>
            </w:tcBorders>
          </w:tcPr>
          <w:p w14:paraId="4B1AD8A4" w14:textId="77777777" w:rsidR="00E20A6B" w:rsidRPr="008271ED" w:rsidRDefault="00E20A6B" w:rsidP="00167B93">
            <w:pPr>
              <w:spacing w:after="0" w:line="240" w:lineRule="auto"/>
              <w:rPr>
                <w:color w:val="auto"/>
                <w:szCs w:val="24"/>
                <w:lang w:val="ru-RU"/>
              </w:rPr>
            </w:pPr>
            <w:r w:rsidRPr="008271ED">
              <w:rPr>
                <w:color w:val="auto"/>
                <w:szCs w:val="24"/>
                <w:lang w:val="ru-RU"/>
              </w:rPr>
              <w:t>1. Размещение и корректировка на сайте ОУ информационных материалов о реализации ФГОС</w:t>
            </w:r>
            <w:r w:rsidRPr="008271ED">
              <w:rPr>
                <w:color w:val="auto"/>
                <w:szCs w:val="24"/>
                <w:lang w:val="ru-RU"/>
              </w:rPr>
              <w:tab/>
              <w:t xml:space="preserve"> и ФООП</w:t>
            </w:r>
          </w:p>
        </w:tc>
        <w:tc>
          <w:tcPr>
            <w:tcW w:w="1876" w:type="dxa"/>
            <w:tcBorders>
              <w:top w:val="single" w:sz="4" w:space="0" w:color="auto"/>
              <w:left w:val="single" w:sz="4" w:space="0" w:color="auto"/>
              <w:bottom w:val="single" w:sz="4" w:space="0" w:color="auto"/>
              <w:right w:val="single" w:sz="4" w:space="0" w:color="auto"/>
            </w:tcBorders>
          </w:tcPr>
          <w:p w14:paraId="5FF5E724" w14:textId="77777777" w:rsidR="00E20A6B" w:rsidRPr="008271ED" w:rsidRDefault="00E20A6B" w:rsidP="00167B93">
            <w:pPr>
              <w:spacing w:after="0" w:line="240" w:lineRule="auto"/>
              <w:rPr>
                <w:color w:val="auto"/>
                <w:szCs w:val="24"/>
              </w:rPr>
            </w:pPr>
            <w:proofErr w:type="spellStart"/>
            <w:r w:rsidRPr="008271ED">
              <w:rPr>
                <w:color w:val="auto"/>
                <w:szCs w:val="24"/>
              </w:rPr>
              <w:t>Постоянно</w:t>
            </w:r>
            <w:proofErr w:type="spellEnd"/>
          </w:p>
        </w:tc>
        <w:tc>
          <w:tcPr>
            <w:tcW w:w="2090" w:type="dxa"/>
            <w:tcBorders>
              <w:top w:val="single" w:sz="4" w:space="0" w:color="auto"/>
              <w:left w:val="single" w:sz="4" w:space="0" w:color="auto"/>
              <w:bottom w:val="single" w:sz="4" w:space="0" w:color="auto"/>
              <w:right w:val="single" w:sz="4" w:space="0" w:color="auto"/>
            </w:tcBorders>
          </w:tcPr>
          <w:p w14:paraId="77B12891" w14:textId="77777777" w:rsidR="00E20A6B" w:rsidRPr="008271ED" w:rsidRDefault="00E20A6B" w:rsidP="00167B93">
            <w:pPr>
              <w:spacing w:after="0" w:line="240" w:lineRule="auto"/>
              <w:rPr>
                <w:color w:val="auto"/>
                <w:szCs w:val="24"/>
              </w:rPr>
            </w:pPr>
            <w:proofErr w:type="spellStart"/>
            <w:r w:rsidRPr="008271ED">
              <w:rPr>
                <w:color w:val="auto"/>
                <w:szCs w:val="24"/>
              </w:rPr>
              <w:t>Зам</w:t>
            </w:r>
            <w:proofErr w:type="spellEnd"/>
            <w:r w:rsidRPr="008271ED">
              <w:rPr>
                <w:color w:val="auto"/>
                <w:szCs w:val="24"/>
              </w:rPr>
              <w:t xml:space="preserve">. </w:t>
            </w:r>
            <w:proofErr w:type="spellStart"/>
            <w:r w:rsidRPr="008271ED">
              <w:rPr>
                <w:color w:val="auto"/>
                <w:szCs w:val="24"/>
              </w:rPr>
              <w:t>директора</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УВР</w:t>
            </w:r>
          </w:p>
        </w:tc>
      </w:tr>
      <w:tr w:rsidR="008271ED" w:rsidRPr="00DA17C3" w14:paraId="31D08D6A"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3842835B"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6AB6018A" w14:textId="77777777" w:rsidR="00E20A6B" w:rsidRPr="008271ED" w:rsidRDefault="00E20A6B" w:rsidP="00167B93">
            <w:pPr>
              <w:spacing w:after="0" w:line="240" w:lineRule="auto"/>
              <w:rPr>
                <w:color w:val="auto"/>
                <w:szCs w:val="24"/>
                <w:lang w:val="ru-RU"/>
              </w:rPr>
            </w:pPr>
            <w:r w:rsidRPr="008271ED">
              <w:rPr>
                <w:color w:val="auto"/>
                <w:szCs w:val="24"/>
                <w:lang w:val="ru-RU"/>
              </w:rPr>
              <w:t>2. Организация изучения общественного мнения по вопросам введения новых стандартов и внесения дополнений в содержание ОП</w:t>
            </w:r>
            <w:r w:rsidRPr="008271ED">
              <w:rPr>
                <w:color w:val="auto"/>
                <w:szCs w:val="24"/>
                <w:lang w:val="ru-RU"/>
              </w:rPr>
              <w:tab/>
            </w:r>
          </w:p>
        </w:tc>
        <w:tc>
          <w:tcPr>
            <w:tcW w:w="1876" w:type="dxa"/>
            <w:tcBorders>
              <w:top w:val="single" w:sz="4" w:space="0" w:color="auto"/>
              <w:left w:val="single" w:sz="4" w:space="0" w:color="auto"/>
              <w:bottom w:val="single" w:sz="4" w:space="0" w:color="auto"/>
              <w:right w:val="single" w:sz="4" w:space="0" w:color="auto"/>
            </w:tcBorders>
          </w:tcPr>
          <w:p w14:paraId="6365EFE9" w14:textId="77777777" w:rsidR="00E20A6B" w:rsidRPr="008271ED" w:rsidRDefault="00E20A6B" w:rsidP="00167B93">
            <w:pPr>
              <w:spacing w:after="0" w:line="240" w:lineRule="auto"/>
              <w:rPr>
                <w:color w:val="auto"/>
                <w:szCs w:val="24"/>
              </w:rPr>
            </w:pPr>
            <w:proofErr w:type="spellStart"/>
            <w:r w:rsidRPr="008271ED">
              <w:rPr>
                <w:color w:val="auto"/>
                <w:szCs w:val="24"/>
              </w:rPr>
              <w:t>По</w:t>
            </w:r>
            <w:proofErr w:type="spellEnd"/>
            <w:r w:rsidRPr="008271ED">
              <w:rPr>
                <w:color w:val="auto"/>
                <w:szCs w:val="24"/>
              </w:rPr>
              <w:t xml:space="preserve"> </w:t>
            </w:r>
            <w:proofErr w:type="spellStart"/>
            <w:r w:rsidRPr="008271ED">
              <w:rPr>
                <w:color w:val="auto"/>
                <w:szCs w:val="24"/>
              </w:rPr>
              <w:t>необходимости</w:t>
            </w:r>
            <w:proofErr w:type="spellEnd"/>
          </w:p>
        </w:tc>
        <w:tc>
          <w:tcPr>
            <w:tcW w:w="2090" w:type="dxa"/>
            <w:tcBorders>
              <w:top w:val="single" w:sz="4" w:space="0" w:color="auto"/>
              <w:left w:val="single" w:sz="4" w:space="0" w:color="auto"/>
              <w:bottom w:val="single" w:sz="4" w:space="0" w:color="auto"/>
              <w:right w:val="single" w:sz="4" w:space="0" w:color="auto"/>
            </w:tcBorders>
          </w:tcPr>
          <w:p w14:paraId="58B1A33F" w14:textId="77777777" w:rsidR="00E20A6B" w:rsidRPr="008271ED" w:rsidRDefault="00E20A6B" w:rsidP="00167B93">
            <w:pPr>
              <w:spacing w:after="0" w:line="240" w:lineRule="auto"/>
              <w:rPr>
                <w:color w:val="auto"/>
                <w:szCs w:val="24"/>
                <w:lang w:val="ru-RU"/>
              </w:rPr>
            </w:pPr>
            <w:r w:rsidRPr="008271ED">
              <w:rPr>
                <w:color w:val="auto"/>
                <w:szCs w:val="24"/>
                <w:lang w:val="ru-RU"/>
              </w:rPr>
              <w:t>Зам. директора по УВР, педагог-психолог</w:t>
            </w:r>
          </w:p>
        </w:tc>
      </w:tr>
      <w:tr w:rsidR="008271ED" w:rsidRPr="008271ED" w14:paraId="1F657712"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28CDFA12" w14:textId="77777777" w:rsidR="00E20A6B" w:rsidRPr="008271ED" w:rsidRDefault="00E20A6B" w:rsidP="00167B93">
            <w:pPr>
              <w:spacing w:after="0" w:line="240" w:lineRule="auto"/>
              <w:rPr>
                <w:color w:val="auto"/>
                <w:szCs w:val="24"/>
                <w:lang w:val="ru-RU"/>
              </w:rPr>
            </w:pPr>
          </w:p>
        </w:tc>
        <w:tc>
          <w:tcPr>
            <w:tcW w:w="3211" w:type="dxa"/>
            <w:tcBorders>
              <w:top w:val="single" w:sz="4" w:space="0" w:color="auto"/>
              <w:left w:val="single" w:sz="4" w:space="0" w:color="auto"/>
              <w:bottom w:val="single" w:sz="4" w:space="0" w:color="auto"/>
              <w:right w:val="single" w:sz="4" w:space="0" w:color="auto"/>
            </w:tcBorders>
          </w:tcPr>
          <w:p w14:paraId="00FF40DC" w14:textId="77777777" w:rsidR="00E20A6B" w:rsidRPr="008271ED" w:rsidRDefault="00E20A6B" w:rsidP="00167B93">
            <w:pPr>
              <w:spacing w:after="0" w:line="240" w:lineRule="auto"/>
              <w:rPr>
                <w:color w:val="auto"/>
                <w:szCs w:val="24"/>
              </w:rPr>
            </w:pPr>
            <w:r w:rsidRPr="008271ED">
              <w:rPr>
                <w:color w:val="auto"/>
                <w:szCs w:val="24"/>
              </w:rPr>
              <w:t xml:space="preserve">3. </w:t>
            </w:r>
            <w:proofErr w:type="spellStart"/>
            <w:r w:rsidRPr="008271ED">
              <w:rPr>
                <w:color w:val="auto"/>
                <w:szCs w:val="24"/>
              </w:rPr>
              <w:t>Публичные</w:t>
            </w:r>
            <w:proofErr w:type="spellEnd"/>
            <w:r w:rsidRPr="008271ED">
              <w:rPr>
                <w:color w:val="auto"/>
                <w:szCs w:val="24"/>
              </w:rPr>
              <w:t xml:space="preserve"> </w:t>
            </w:r>
            <w:proofErr w:type="spellStart"/>
            <w:r w:rsidRPr="008271ED">
              <w:rPr>
                <w:color w:val="auto"/>
                <w:szCs w:val="24"/>
              </w:rPr>
              <w:t>отчеты</w:t>
            </w:r>
            <w:proofErr w:type="spellEnd"/>
            <w:r w:rsidRPr="008271ED">
              <w:rPr>
                <w:color w:val="auto"/>
                <w:szCs w:val="24"/>
              </w:rPr>
              <w:t xml:space="preserve"> </w:t>
            </w:r>
            <w:proofErr w:type="spellStart"/>
            <w:r w:rsidRPr="008271ED">
              <w:rPr>
                <w:color w:val="auto"/>
                <w:szCs w:val="24"/>
              </w:rPr>
              <w:t>директора</w:t>
            </w:r>
            <w:proofErr w:type="spellEnd"/>
            <w:r w:rsidRPr="008271ED">
              <w:rPr>
                <w:color w:val="auto"/>
                <w:szCs w:val="24"/>
              </w:rPr>
              <w:t xml:space="preserve"> </w:t>
            </w:r>
            <w:proofErr w:type="spellStart"/>
            <w:r w:rsidRPr="008271ED">
              <w:rPr>
                <w:color w:val="auto"/>
                <w:szCs w:val="24"/>
              </w:rPr>
              <w:t>школы</w:t>
            </w:r>
            <w:proofErr w:type="spellEnd"/>
            <w:r w:rsidRPr="008271ED">
              <w:rPr>
                <w:color w:val="auto"/>
                <w:szCs w:val="24"/>
              </w:rPr>
              <w:tab/>
            </w:r>
          </w:p>
        </w:tc>
        <w:tc>
          <w:tcPr>
            <w:tcW w:w="1876" w:type="dxa"/>
            <w:tcBorders>
              <w:top w:val="single" w:sz="4" w:space="0" w:color="auto"/>
              <w:left w:val="single" w:sz="4" w:space="0" w:color="auto"/>
              <w:bottom w:val="single" w:sz="4" w:space="0" w:color="auto"/>
              <w:right w:val="single" w:sz="4" w:space="0" w:color="auto"/>
            </w:tcBorders>
          </w:tcPr>
          <w:p w14:paraId="5B67F3DD" w14:textId="77777777" w:rsidR="00E20A6B" w:rsidRPr="008271ED" w:rsidRDefault="00E20A6B" w:rsidP="00167B93">
            <w:pPr>
              <w:spacing w:after="0" w:line="240" w:lineRule="auto"/>
              <w:rPr>
                <w:color w:val="auto"/>
                <w:szCs w:val="24"/>
              </w:rPr>
            </w:pPr>
            <w:proofErr w:type="spellStart"/>
            <w:r w:rsidRPr="008271ED">
              <w:rPr>
                <w:color w:val="auto"/>
                <w:szCs w:val="24"/>
              </w:rPr>
              <w:t>Ежегодно</w:t>
            </w:r>
            <w:proofErr w:type="spellEnd"/>
          </w:p>
        </w:tc>
        <w:tc>
          <w:tcPr>
            <w:tcW w:w="2090" w:type="dxa"/>
            <w:tcBorders>
              <w:top w:val="single" w:sz="4" w:space="0" w:color="auto"/>
              <w:left w:val="single" w:sz="4" w:space="0" w:color="auto"/>
              <w:bottom w:val="single" w:sz="4" w:space="0" w:color="auto"/>
              <w:right w:val="single" w:sz="4" w:space="0" w:color="auto"/>
            </w:tcBorders>
          </w:tcPr>
          <w:p w14:paraId="3E034B1D" w14:textId="77777777" w:rsidR="00E20A6B" w:rsidRPr="008271ED" w:rsidRDefault="00E20A6B" w:rsidP="00167B93">
            <w:pPr>
              <w:spacing w:after="0" w:line="240" w:lineRule="auto"/>
              <w:rPr>
                <w:color w:val="auto"/>
                <w:szCs w:val="24"/>
              </w:rPr>
            </w:pPr>
            <w:proofErr w:type="spellStart"/>
            <w:r w:rsidRPr="008271ED">
              <w:rPr>
                <w:color w:val="auto"/>
                <w:szCs w:val="24"/>
              </w:rPr>
              <w:t>Директор</w:t>
            </w:r>
            <w:proofErr w:type="spellEnd"/>
          </w:p>
        </w:tc>
      </w:tr>
      <w:tr w:rsidR="008271ED" w:rsidRPr="00DA17C3" w14:paraId="2A5864AF" w14:textId="77777777" w:rsidTr="00167B93">
        <w:trPr>
          <w:trHeight w:val="708"/>
        </w:trPr>
        <w:tc>
          <w:tcPr>
            <w:tcW w:w="2427" w:type="dxa"/>
            <w:vMerge/>
            <w:tcBorders>
              <w:top w:val="single" w:sz="4" w:space="0" w:color="auto"/>
              <w:left w:val="single" w:sz="4" w:space="0" w:color="auto"/>
              <w:bottom w:val="single" w:sz="4" w:space="0" w:color="auto"/>
              <w:right w:val="single" w:sz="4" w:space="0" w:color="auto"/>
            </w:tcBorders>
          </w:tcPr>
          <w:p w14:paraId="1295B7B9"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14B5E0F1" w14:textId="77777777" w:rsidR="00E20A6B" w:rsidRPr="008271ED" w:rsidRDefault="00E20A6B" w:rsidP="00167B93">
            <w:pPr>
              <w:spacing w:after="0" w:line="240" w:lineRule="auto"/>
              <w:rPr>
                <w:color w:val="auto"/>
                <w:szCs w:val="24"/>
                <w:lang w:val="ru-RU"/>
              </w:rPr>
            </w:pPr>
            <w:r w:rsidRPr="008271ED">
              <w:rPr>
                <w:color w:val="auto"/>
                <w:szCs w:val="24"/>
                <w:lang w:val="ru-RU"/>
              </w:rPr>
              <w:t>4. Разработка рекомендаций для педагогических работников:</w:t>
            </w:r>
          </w:p>
          <w:p w14:paraId="208341E3" w14:textId="77777777" w:rsidR="00E20A6B" w:rsidRPr="008271ED" w:rsidRDefault="00E20A6B" w:rsidP="00167B93">
            <w:pPr>
              <w:spacing w:after="0" w:line="240" w:lineRule="auto"/>
              <w:rPr>
                <w:color w:val="auto"/>
                <w:szCs w:val="24"/>
                <w:lang w:val="ru-RU"/>
              </w:rPr>
            </w:pPr>
            <w:r w:rsidRPr="008271ED">
              <w:rPr>
                <w:color w:val="auto"/>
                <w:szCs w:val="24"/>
                <w:lang w:val="ru-RU"/>
              </w:rPr>
              <w:t>— по организации внеурочной деятельности обучающихся;</w:t>
            </w:r>
          </w:p>
          <w:p w14:paraId="66836E1D" w14:textId="77777777" w:rsidR="00E20A6B" w:rsidRPr="008271ED" w:rsidRDefault="00E20A6B" w:rsidP="00167B93">
            <w:pPr>
              <w:spacing w:after="0" w:line="240" w:lineRule="auto"/>
              <w:rPr>
                <w:color w:val="auto"/>
                <w:szCs w:val="24"/>
                <w:lang w:val="ru-RU"/>
              </w:rPr>
            </w:pPr>
            <w:r w:rsidRPr="008271ED">
              <w:rPr>
                <w:color w:val="auto"/>
                <w:szCs w:val="24"/>
                <w:lang w:val="ru-RU"/>
              </w:rPr>
              <w:t>— по организации текущей и итоговой оценки достижения планируемых результатов;</w:t>
            </w:r>
          </w:p>
          <w:p w14:paraId="5B2447C5" w14:textId="77777777" w:rsidR="00E20A6B" w:rsidRPr="008271ED" w:rsidRDefault="00E20A6B" w:rsidP="00167B93">
            <w:pPr>
              <w:spacing w:after="0" w:line="240" w:lineRule="auto"/>
              <w:rPr>
                <w:color w:val="auto"/>
                <w:szCs w:val="24"/>
                <w:lang w:val="ru-RU"/>
              </w:rPr>
            </w:pPr>
            <w:r w:rsidRPr="008271ED">
              <w:rPr>
                <w:color w:val="auto"/>
                <w:szCs w:val="24"/>
                <w:lang w:val="ru-RU"/>
              </w:rPr>
              <w:t>— по использованию ресурсов времени для организации домашней работы обучающихся;</w:t>
            </w:r>
          </w:p>
          <w:p w14:paraId="19E2265D" w14:textId="77777777" w:rsidR="00E20A6B" w:rsidRPr="008271ED" w:rsidRDefault="00E20A6B" w:rsidP="00167B93">
            <w:pPr>
              <w:spacing w:after="0" w:line="240" w:lineRule="auto"/>
              <w:rPr>
                <w:color w:val="auto"/>
                <w:szCs w:val="24"/>
                <w:lang w:val="ru-RU"/>
              </w:rPr>
            </w:pPr>
            <w:r w:rsidRPr="008271ED">
              <w:rPr>
                <w:color w:val="auto"/>
                <w:szCs w:val="24"/>
                <w:lang w:val="ru-RU"/>
              </w:rPr>
              <w:t>— по использованию интерактивных технологий и т.д.</w:t>
            </w:r>
          </w:p>
        </w:tc>
        <w:tc>
          <w:tcPr>
            <w:tcW w:w="1876" w:type="dxa"/>
            <w:tcBorders>
              <w:top w:val="single" w:sz="4" w:space="0" w:color="auto"/>
              <w:left w:val="single" w:sz="4" w:space="0" w:color="auto"/>
              <w:bottom w:val="single" w:sz="4" w:space="0" w:color="auto"/>
              <w:right w:val="single" w:sz="4" w:space="0" w:color="auto"/>
            </w:tcBorders>
          </w:tcPr>
          <w:p w14:paraId="13E67071" w14:textId="77777777" w:rsidR="00E20A6B" w:rsidRPr="008271ED" w:rsidRDefault="00E20A6B" w:rsidP="00167B93">
            <w:pPr>
              <w:spacing w:after="0" w:line="240" w:lineRule="auto"/>
              <w:rPr>
                <w:color w:val="auto"/>
                <w:szCs w:val="24"/>
              </w:rPr>
            </w:pPr>
            <w:proofErr w:type="spellStart"/>
            <w:r w:rsidRPr="008271ED">
              <w:rPr>
                <w:color w:val="auto"/>
                <w:szCs w:val="24"/>
              </w:rPr>
              <w:t>Постоянно</w:t>
            </w:r>
            <w:proofErr w:type="spellEnd"/>
          </w:p>
        </w:tc>
        <w:tc>
          <w:tcPr>
            <w:tcW w:w="2090" w:type="dxa"/>
            <w:tcBorders>
              <w:top w:val="single" w:sz="4" w:space="0" w:color="auto"/>
              <w:left w:val="single" w:sz="4" w:space="0" w:color="auto"/>
              <w:bottom w:val="single" w:sz="4" w:space="0" w:color="auto"/>
              <w:right w:val="single" w:sz="4" w:space="0" w:color="auto"/>
            </w:tcBorders>
          </w:tcPr>
          <w:p w14:paraId="0A744A70" w14:textId="77777777" w:rsidR="00E20A6B" w:rsidRPr="008271ED" w:rsidRDefault="00E20A6B" w:rsidP="00167B93">
            <w:pPr>
              <w:spacing w:after="0" w:line="240" w:lineRule="auto"/>
              <w:rPr>
                <w:color w:val="auto"/>
                <w:szCs w:val="24"/>
                <w:lang w:val="ru-RU"/>
              </w:rPr>
            </w:pPr>
            <w:r w:rsidRPr="008271ED">
              <w:rPr>
                <w:color w:val="auto"/>
                <w:szCs w:val="24"/>
                <w:lang w:val="ru-RU"/>
              </w:rPr>
              <w:t>Зам. директора по УВР, зам. директора по ВР</w:t>
            </w:r>
          </w:p>
        </w:tc>
      </w:tr>
      <w:tr w:rsidR="008271ED" w:rsidRPr="008271ED" w14:paraId="52D5A7C9" w14:textId="77777777" w:rsidTr="00167B93">
        <w:tc>
          <w:tcPr>
            <w:tcW w:w="2427" w:type="dxa"/>
            <w:vMerge w:val="restart"/>
            <w:tcBorders>
              <w:top w:val="single" w:sz="4" w:space="0" w:color="auto"/>
              <w:left w:val="single" w:sz="4" w:space="0" w:color="auto"/>
              <w:bottom w:val="single" w:sz="4" w:space="0" w:color="auto"/>
              <w:right w:val="single" w:sz="4" w:space="0" w:color="auto"/>
            </w:tcBorders>
          </w:tcPr>
          <w:p w14:paraId="1C1B57AE" w14:textId="77777777" w:rsidR="00E20A6B" w:rsidRPr="008271ED" w:rsidRDefault="00E20A6B" w:rsidP="00167B93">
            <w:pPr>
              <w:spacing w:after="0" w:line="240" w:lineRule="auto"/>
              <w:rPr>
                <w:b/>
                <w:color w:val="auto"/>
                <w:szCs w:val="24"/>
              </w:rPr>
            </w:pPr>
            <w:r w:rsidRPr="008271ED">
              <w:rPr>
                <w:b/>
                <w:color w:val="auto"/>
                <w:szCs w:val="24"/>
              </w:rPr>
              <w:t xml:space="preserve">VI. </w:t>
            </w:r>
            <w:proofErr w:type="spellStart"/>
            <w:r w:rsidRPr="008271ED">
              <w:rPr>
                <w:b/>
                <w:color w:val="auto"/>
                <w:szCs w:val="24"/>
              </w:rPr>
              <w:t>Материально</w:t>
            </w:r>
            <w:proofErr w:type="spellEnd"/>
            <w:r w:rsidRPr="008271ED">
              <w:rPr>
                <w:b/>
                <w:color w:val="auto"/>
                <w:szCs w:val="24"/>
              </w:rPr>
              <w:t xml:space="preserve">- </w:t>
            </w:r>
            <w:proofErr w:type="spellStart"/>
            <w:r w:rsidRPr="008271ED">
              <w:rPr>
                <w:b/>
                <w:color w:val="auto"/>
                <w:szCs w:val="24"/>
              </w:rPr>
              <w:t>техническое</w:t>
            </w:r>
            <w:proofErr w:type="spellEnd"/>
            <w:r w:rsidRPr="008271ED">
              <w:rPr>
                <w:b/>
                <w:color w:val="auto"/>
                <w:szCs w:val="24"/>
              </w:rPr>
              <w:t xml:space="preserve"> </w:t>
            </w:r>
            <w:proofErr w:type="spellStart"/>
            <w:r w:rsidRPr="008271ED">
              <w:rPr>
                <w:b/>
                <w:color w:val="auto"/>
                <w:szCs w:val="24"/>
              </w:rPr>
              <w:t>обеспечение</w:t>
            </w:r>
            <w:proofErr w:type="spellEnd"/>
            <w:r w:rsidRPr="008271ED">
              <w:rPr>
                <w:b/>
                <w:color w:val="auto"/>
                <w:szCs w:val="24"/>
              </w:rPr>
              <w:t xml:space="preserve"> </w:t>
            </w:r>
          </w:p>
        </w:tc>
        <w:tc>
          <w:tcPr>
            <w:tcW w:w="3211" w:type="dxa"/>
            <w:tcBorders>
              <w:top w:val="single" w:sz="4" w:space="0" w:color="auto"/>
              <w:left w:val="single" w:sz="4" w:space="0" w:color="auto"/>
              <w:bottom w:val="single" w:sz="4" w:space="0" w:color="auto"/>
              <w:right w:val="single" w:sz="4" w:space="0" w:color="auto"/>
            </w:tcBorders>
          </w:tcPr>
          <w:p w14:paraId="5FFF7A56" w14:textId="77777777" w:rsidR="00E20A6B" w:rsidRPr="008271ED" w:rsidRDefault="00E20A6B" w:rsidP="00167B93">
            <w:pPr>
              <w:spacing w:after="0" w:line="240" w:lineRule="auto"/>
              <w:rPr>
                <w:color w:val="auto"/>
                <w:szCs w:val="24"/>
                <w:lang w:val="ru-RU"/>
              </w:rPr>
            </w:pPr>
            <w:r w:rsidRPr="008271ED">
              <w:rPr>
                <w:color w:val="auto"/>
                <w:szCs w:val="24"/>
                <w:lang w:val="ru-RU"/>
              </w:rPr>
              <w:t>1. Анализ материально-технического обеспечения реализации ФГОС и ФООП начального, основного, среднего общего образования</w:t>
            </w:r>
            <w:r w:rsidRPr="008271ED">
              <w:rPr>
                <w:color w:val="auto"/>
                <w:szCs w:val="24"/>
                <w:lang w:val="ru-RU"/>
              </w:rPr>
              <w:tab/>
            </w:r>
          </w:p>
        </w:tc>
        <w:tc>
          <w:tcPr>
            <w:tcW w:w="1876" w:type="dxa"/>
            <w:tcBorders>
              <w:top w:val="single" w:sz="4" w:space="0" w:color="auto"/>
              <w:left w:val="single" w:sz="4" w:space="0" w:color="auto"/>
              <w:bottom w:val="single" w:sz="4" w:space="0" w:color="auto"/>
              <w:right w:val="single" w:sz="4" w:space="0" w:color="auto"/>
            </w:tcBorders>
          </w:tcPr>
          <w:p w14:paraId="6705240F" w14:textId="77777777" w:rsidR="00E20A6B" w:rsidRPr="008271ED" w:rsidRDefault="00E20A6B" w:rsidP="00167B93">
            <w:pPr>
              <w:spacing w:after="0" w:line="240" w:lineRule="auto"/>
              <w:rPr>
                <w:color w:val="auto"/>
                <w:szCs w:val="24"/>
              </w:rPr>
            </w:pPr>
            <w:proofErr w:type="spellStart"/>
            <w:r w:rsidRPr="008271ED">
              <w:rPr>
                <w:color w:val="auto"/>
                <w:szCs w:val="24"/>
              </w:rPr>
              <w:t>Ежегодно</w:t>
            </w:r>
            <w:proofErr w:type="spellEnd"/>
            <w:r w:rsidRPr="008271ED">
              <w:rPr>
                <w:color w:val="auto"/>
                <w:szCs w:val="24"/>
              </w:rPr>
              <w:t xml:space="preserve"> </w:t>
            </w:r>
          </w:p>
          <w:p w14:paraId="4B454617" w14:textId="77777777" w:rsidR="00E20A6B" w:rsidRPr="008271ED" w:rsidRDefault="00E20A6B" w:rsidP="00167B93">
            <w:pPr>
              <w:spacing w:after="0" w:line="240" w:lineRule="auto"/>
              <w:rPr>
                <w:color w:val="auto"/>
                <w:szCs w:val="24"/>
              </w:rPr>
            </w:pPr>
          </w:p>
        </w:tc>
        <w:tc>
          <w:tcPr>
            <w:tcW w:w="2090" w:type="dxa"/>
            <w:tcBorders>
              <w:top w:val="single" w:sz="4" w:space="0" w:color="auto"/>
              <w:left w:val="single" w:sz="4" w:space="0" w:color="auto"/>
              <w:bottom w:val="single" w:sz="4" w:space="0" w:color="auto"/>
              <w:right w:val="single" w:sz="4" w:space="0" w:color="auto"/>
            </w:tcBorders>
          </w:tcPr>
          <w:p w14:paraId="3B9EB6C0" w14:textId="77777777" w:rsidR="00E20A6B" w:rsidRPr="008271ED" w:rsidRDefault="00E20A6B" w:rsidP="00167B93">
            <w:pPr>
              <w:spacing w:after="0" w:line="240" w:lineRule="auto"/>
              <w:rPr>
                <w:color w:val="auto"/>
                <w:szCs w:val="24"/>
              </w:rPr>
            </w:pPr>
            <w:proofErr w:type="spellStart"/>
            <w:r w:rsidRPr="008271ED">
              <w:rPr>
                <w:color w:val="auto"/>
                <w:szCs w:val="24"/>
              </w:rPr>
              <w:t>Зам</w:t>
            </w:r>
            <w:proofErr w:type="spellEnd"/>
            <w:r w:rsidRPr="008271ED">
              <w:rPr>
                <w:color w:val="auto"/>
                <w:szCs w:val="24"/>
              </w:rPr>
              <w:t xml:space="preserve">. </w:t>
            </w:r>
            <w:proofErr w:type="spellStart"/>
            <w:r w:rsidRPr="008271ED">
              <w:rPr>
                <w:color w:val="auto"/>
                <w:szCs w:val="24"/>
              </w:rPr>
              <w:t>директора</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АХР</w:t>
            </w:r>
          </w:p>
        </w:tc>
      </w:tr>
      <w:tr w:rsidR="008271ED" w:rsidRPr="008271ED" w14:paraId="6BDB5005"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6992A129"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393D8540" w14:textId="77777777" w:rsidR="00E20A6B" w:rsidRPr="008271ED" w:rsidRDefault="00E20A6B" w:rsidP="00167B93">
            <w:pPr>
              <w:spacing w:after="0" w:line="240" w:lineRule="auto"/>
              <w:rPr>
                <w:color w:val="auto"/>
                <w:szCs w:val="24"/>
                <w:lang w:val="ru-RU"/>
              </w:rPr>
            </w:pPr>
            <w:r w:rsidRPr="008271ED">
              <w:rPr>
                <w:color w:val="auto"/>
                <w:szCs w:val="24"/>
                <w:lang w:val="ru-RU"/>
              </w:rPr>
              <w:t>2. Использование бюджетных и внебюджетных средств для обеспечения соответствия МТБ образовательного процесса, санитарно-гигиеническим нормам и пожарной безопасности.</w:t>
            </w:r>
          </w:p>
        </w:tc>
        <w:tc>
          <w:tcPr>
            <w:tcW w:w="1876" w:type="dxa"/>
            <w:tcBorders>
              <w:top w:val="single" w:sz="4" w:space="0" w:color="auto"/>
              <w:left w:val="single" w:sz="4" w:space="0" w:color="auto"/>
              <w:bottom w:val="single" w:sz="4" w:space="0" w:color="auto"/>
              <w:right w:val="single" w:sz="4" w:space="0" w:color="auto"/>
            </w:tcBorders>
          </w:tcPr>
          <w:p w14:paraId="082DBC8C" w14:textId="77777777" w:rsidR="00E20A6B" w:rsidRPr="008271ED" w:rsidRDefault="00E20A6B" w:rsidP="00167B93">
            <w:pPr>
              <w:spacing w:after="0" w:line="240" w:lineRule="auto"/>
              <w:rPr>
                <w:color w:val="auto"/>
                <w:szCs w:val="24"/>
              </w:rPr>
            </w:pPr>
            <w:proofErr w:type="spellStart"/>
            <w:r w:rsidRPr="008271ED">
              <w:rPr>
                <w:color w:val="auto"/>
                <w:szCs w:val="24"/>
              </w:rPr>
              <w:t>Постоянно</w:t>
            </w:r>
            <w:proofErr w:type="spellEnd"/>
          </w:p>
        </w:tc>
        <w:tc>
          <w:tcPr>
            <w:tcW w:w="2090" w:type="dxa"/>
            <w:tcBorders>
              <w:top w:val="single" w:sz="4" w:space="0" w:color="auto"/>
              <w:left w:val="single" w:sz="4" w:space="0" w:color="auto"/>
              <w:bottom w:val="single" w:sz="4" w:space="0" w:color="auto"/>
              <w:right w:val="single" w:sz="4" w:space="0" w:color="auto"/>
            </w:tcBorders>
          </w:tcPr>
          <w:p w14:paraId="5DA70799" w14:textId="77777777" w:rsidR="00E20A6B" w:rsidRPr="008271ED" w:rsidRDefault="00E20A6B" w:rsidP="00167B93">
            <w:pPr>
              <w:spacing w:after="0" w:line="240" w:lineRule="auto"/>
              <w:rPr>
                <w:color w:val="auto"/>
                <w:szCs w:val="24"/>
              </w:rPr>
            </w:pPr>
            <w:proofErr w:type="spellStart"/>
            <w:r w:rsidRPr="008271ED">
              <w:rPr>
                <w:color w:val="auto"/>
                <w:szCs w:val="24"/>
              </w:rPr>
              <w:t>Директор</w:t>
            </w:r>
            <w:proofErr w:type="spellEnd"/>
            <w:r w:rsidRPr="008271ED">
              <w:rPr>
                <w:color w:val="auto"/>
                <w:szCs w:val="24"/>
              </w:rPr>
              <w:t xml:space="preserve">, </w:t>
            </w:r>
            <w:proofErr w:type="spellStart"/>
            <w:r w:rsidRPr="008271ED">
              <w:rPr>
                <w:color w:val="auto"/>
                <w:szCs w:val="24"/>
              </w:rPr>
              <w:t>гл</w:t>
            </w:r>
            <w:proofErr w:type="spellEnd"/>
            <w:r w:rsidRPr="008271ED">
              <w:rPr>
                <w:color w:val="auto"/>
                <w:szCs w:val="24"/>
              </w:rPr>
              <w:t xml:space="preserve">. </w:t>
            </w:r>
            <w:proofErr w:type="spellStart"/>
            <w:r w:rsidRPr="008271ED">
              <w:rPr>
                <w:color w:val="auto"/>
                <w:szCs w:val="24"/>
              </w:rPr>
              <w:t>Бухгалтер</w:t>
            </w:r>
            <w:proofErr w:type="spellEnd"/>
          </w:p>
        </w:tc>
      </w:tr>
      <w:tr w:rsidR="008271ED" w:rsidRPr="008271ED" w14:paraId="3326D664"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5799CF0B"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42A8C352" w14:textId="77777777" w:rsidR="00E20A6B" w:rsidRPr="008271ED" w:rsidRDefault="00E20A6B" w:rsidP="00167B93">
            <w:pPr>
              <w:spacing w:after="0" w:line="240" w:lineRule="auto"/>
              <w:rPr>
                <w:color w:val="auto"/>
                <w:szCs w:val="24"/>
                <w:lang w:val="ru-RU"/>
              </w:rPr>
            </w:pPr>
            <w:r w:rsidRPr="008271ED">
              <w:rPr>
                <w:color w:val="auto"/>
                <w:szCs w:val="24"/>
                <w:lang w:val="ru-RU"/>
              </w:rPr>
              <w:t>3. Обеспечение укомплектованности библиотечно-информационного центра печатными и электронными образовательными ресурсами.</w:t>
            </w:r>
          </w:p>
        </w:tc>
        <w:tc>
          <w:tcPr>
            <w:tcW w:w="1876" w:type="dxa"/>
            <w:tcBorders>
              <w:top w:val="single" w:sz="4" w:space="0" w:color="auto"/>
              <w:left w:val="single" w:sz="4" w:space="0" w:color="auto"/>
              <w:bottom w:val="single" w:sz="4" w:space="0" w:color="auto"/>
              <w:right w:val="single" w:sz="4" w:space="0" w:color="auto"/>
            </w:tcBorders>
          </w:tcPr>
          <w:p w14:paraId="5F59F0F6" w14:textId="77777777" w:rsidR="00E20A6B" w:rsidRPr="008271ED" w:rsidRDefault="00E20A6B" w:rsidP="00167B93">
            <w:pPr>
              <w:spacing w:after="0" w:line="240" w:lineRule="auto"/>
              <w:rPr>
                <w:color w:val="auto"/>
                <w:szCs w:val="24"/>
              </w:rPr>
            </w:pPr>
            <w:proofErr w:type="spellStart"/>
            <w:r w:rsidRPr="008271ED">
              <w:rPr>
                <w:color w:val="auto"/>
                <w:szCs w:val="24"/>
              </w:rPr>
              <w:t>Постоянно</w:t>
            </w:r>
            <w:proofErr w:type="spellEnd"/>
          </w:p>
        </w:tc>
        <w:tc>
          <w:tcPr>
            <w:tcW w:w="2090" w:type="dxa"/>
            <w:tcBorders>
              <w:top w:val="single" w:sz="4" w:space="0" w:color="auto"/>
              <w:left w:val="single" w:sz="4" w:space="0" w:color="auto"/>
              <w:bottom w:val="single" w:sz="4" w:space="0" w:color="auto"/>
              <w:right w:val="single" w:sz="4" w:space="0" w:color="auto"/>
            </w:tcBorders>
          </w:tcPr>
          <w:p w14:paraId="187DF4D9" w14:textId="77777777" w:rsidR="00E20A6B" w:rsidRPr="008271ED" w:rsidRDefault="00E20A6B" w:rsidP="00167B93">
            <w:pPr>
              <w:spacing w:after="0" w:line="240" w:lineRule="auto"/>
              <w:rPr>
                <w:color w:val="auto"/>
                <w:szCs w:val="24"/>
              </w:rPr>
            </w:pPr>
            <w:proofErr w:type="spellStart"/>
            <w:r w:rsidRPr="008271ED">
              <w:rPr>
                <w:color w:val="auto"/>
                <w:szCs w:val="24"/>
              </w:rPr>
              <w:t>Зав</w:t>
            </w:r>
            <w:proofErr w:type="spellEnd"/>
            <w:r w:rsidRPr="008271ED">
              <w:rPr>
                <w:color w:val="auto"/>
                <w:szCs w:val="24"/>
              </w:rPr>
              <w:t xml:space="preserve">. </w:t>
            </w:r>
            <w:proofErr w:type="spellStart"/>
            <w:r w:rsidRPr="008271ED">
              <w:rPr>
                <w:color w:val="auto"/>
                <w:szCs w:val="24"/>
              </w:rPr>
              <w:t>библиотекой</w:t>
            </w:r>
            <w:proofErr w:type="spellEnd"/>
          </w:p>
        </w:tc>
      </w:tr>
      <w:tr w:rsidR="008271ED" w:rsidRPr="008271ED" w14:paraId="13D01C77"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73FB7E96"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12342C8B" w14:textId="77777777" w:rsidR="00E20A6B" w:rsidRPr="008271ED" w:rsidRDefault="00E20A6B" w:rsidP="00167B93">
            <w:pPr>
              <w:spacing w:after="0" w:line="240" w:lineRule="auto"/>
              <w:rPr>
                <w:color w:val="auto"/>
                <w:szCs w:val="24"/>
                <w:lang w:val="ru-RU"/>
              </w:rPr>
            </w:pPr>
            <w:r w:rsidRPr="008271ED">
              <w:rPr>
                <w:color w:val="auto"/>
                <w:szCs w:val="24"/>
                <w:lang w:val="ru-RU"/>
              </w:rPr>
              <w:t>4. Наличие доступа ОО к электронным образовательным ресурсам (ЭОР)</w:t>
            </w:r>
          </w:p>
        </w:tc>
        <w:tc>
          <w:tcPr>
            <w:tcW w:w="1876" w:type="dxa"/>
            <w:tcBorders>
              <w:top w:val="single" w:sz="4" w:space="0" w:color="auto"/>
              <w:left w:val="single" w:sz="4" w:space="0" w:color="auto"/>
              <w:bottom w:val="single" w:sz="4" w:space="0" w:color="auto"/>
              <w:right w:val="single" w:sz="4" w:space="0" w:color="auto"/>
            </w:tcBorders>
          </w:tcPr>
          <w:p w14:paraId="769D8145" w14:textId="77777777" w:rsidR="00E20A6B" w:rsidRPr="008271ED" w:rsidRDefault="00E20A6B" w:rsidP="00167B93">
            <w:pPr>
              <w:spacing w:after="0" w:line="240" w:lineRule="auto"/>
              <w:rPr>
                <w:color w:val="auto"/>
                <w:szCs w:val="24"/>
              </w:rPr>
            </w:pPr>
            <w:proofErr w:type="spellStart"/>
            <w:r w:rsidRPr="008271ED">
              <w:rPr>
                <w:color w:val="auto"/>
                <w:szCs w:val="24"/>
              </w:rPr>
              <w:t>Постоянно</w:t>
            </w:r>
            <w:proofErr w:type="spellEnd"/>
          </w:p>
        </w:tc>
        <w:tc>
          <w:tcPr>
            <w:tcW w:w="2090" w:type="dxa"/>
            <w:tcBorders>
              <w:top w:val="single" w:sz="4" w:space="0" w:color="auto"/>
              <w:left w:val="single" w:sz="4" w:space="0" w:color="auto"/>
              <w:bottom w:val="single" w:sz="4" w:space="0" w:color="auto"/>
              <w:right w:val="single" w:sz="4" w:space="0" w:color="auto"/>
            </w:tcBorders>
          </w:tcPr>
          <w:p w14:paraId="13753DCA" w14:textId="77777777" w:rsidR="00E20A6B" w:rsidRPr="008271ED" w:rsidRDefault="00E20A6B" w:rsidP="00167B93">
            <w:pPr>
              <w:spacing w:after="0" w:line="240" w:lineRule="auto"/>
              <w:rPr>
                <w:color w:val="auto"/>
                <w:szCs w:val="24"/>
              </w:rPr>
            </w:pPr>
            <w:proofErr w:type="spellStart"/>
            <w:r w:rsidRPr="008271ED">
              <w:rPr>
                <w:color w:val="auto"/>
                <w:szCs w:val="24"/>
              </w:rPr>
              <w:t>Системный</w:t>
            </w:r>
            <w:proofErr w:type="spellEnd"/>
            <w:r w:rsidRPr="008271ED">
              <w:rPr>
                <w:color w:val="auto"/>
                <w:szCs w:val="24"/>
              </w:rPr>
              <w:t xml:space="preserve"> </w:t>
            </w:r>
            <w:proofErr w:type="spellStart"/>
            <w:r w:rsidRPr="008271ED">
              <w:rPr>
                <w:color w:val="auto"/>
                <w:szCs w:val="24"/>
              </w:rPr>
              <w:t>администратор</w:t>
            </w:r>
            <w:proofErr w:type="spellEnd"/>
          </w:p>
        </w:tc>
      </w:tr>
      <w:tr w:rsidR="008271ED" w:rsidRPr="008271ED" w14:paraId="10AE0C6A" w14:textId="77777777" w:rsidTr="00167B93">
        <w:tc>
          <w:tcPr>
            <w:tcW w:w="2427" w:type="dxa"/>
            <w:vMerge/>
            <w:tcBorders>
              <w:top w:val="single" w:sz="4" w:space="0" w:color="auto"/>
              <w:left w:val="single" w:sz="4" w:space="0" w:color="auto"/>
              <w:bottom w:val="single" w:sz="4" w:space="0" w:color="auto"/>
              <w:right w:val="single" w:sz="4" w:space="0" w:color="auto"/>
            </w:tcBorders>
          </w:tcPr>
          <w:p w14:paraId="31E0CFE8"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1894C67C" w14:textId="77777777" w:rsidR="00E20A6B" w:rsidRPr="008271ED" w:rsidRDefault="00E20A6B" w:rsidP="00167B93">
            <w:pPr>
              <w:spacing w:after="0" w:line="240" w:lineRule="auto"/>
              <w:rPr>
                <w:color w:val="auto"/>
                <w:szCs w:val="24"/>
                <w:lang w:val="ru-RU"/>
              </w:rPr>
            </w:pPr>
            <w:r w:rsidRPr="008271ED">
              <w:rPr>
                <w:color w:val="auto"/>
                <w:szCs w:val="24"/>
                <w:lang w:val="ru-RU"/>
              </w:rPr>
              <w:t>5. Обеспечение контролируемого доступа участников образовательного процесса к информационным образовательным ресурсам в Интернете</w:t>
            </w:r>
            <w:r w:rsidRPr="008271ED">
              <w:rPr>
                <w:color w:val="auto"/>
                <w:szCs w:val="24"/>
                <w:lang w:val="ru-RU"/>
              </w:rPr>
              <w:tab/>
            </w:r>
          </w:p>
        </w:tc>
        <w:tc>
          <w:tcPr>
            <w:tcW w:w="1876" w:type="dxa"/>
            <w:tcBorders>
              <w:top w:val="single" w:sz="4" w:space="0" w:color="auto"/>
              <w:left w:val="single" w:sz="4" w:space="0" w:color="auto"/>
              <w:bottom w:val="single" w:sz="4" w:space="0" w:color="auto"/>
              <w:right w:val="single" w:sz="4" w:space="0" w:color="auto"/>
            </w:tcBorders>
          </w:tcPr>
          <w:p w14:paraId="1E8F364D" w14:textId="77777777" w:rsidR="00E20A6B" w:rsidRPr="008271ED" w:rsidRDefault="00E20A6B" w:rsidP="00167B93">
            <w:pPr>
              <w:spacing w:after="0" w:line="240" w:lineRule="auto"/>
              <w:rPr>
                <w:color w:val="auto"/>
                <w:szCs w:val="24"/>
              </w:rPr>
            </w:pPr>
            <w:proofErr w:type="spellStart"/>
            <w:r w:rsidRPr="008271ED">
              <w:rPr>
                <w:color w:val="auto"/>
                <w:szCs w:val="24"/>
              </w:rPr>
              <w:t>Постоянно</w:t>
            </w:r>
            <w:proofErr w:type="spellEnd"/>
          </w:p>
        </w:tc>
        <w:tc>
          <w:tcPr>
            <w:tcW w:w="2090" w:type="dxa"/>
            <w:tcBorders>
              <w:top w:val="single" w:sz="4" w:space="0" w:color="auto"/>
              <w:left w:val="single" w:sz="4" w:space="0" w:color="auto"/>
              <w:bottom w:val="single" w:sz="4" w:space="0" w:color="auto"/>
              <w:right w:val="single" w:sz="4" w:space="0" w:color="auto"/>
            </w:tcBorders>
          </w:tcPr>
          <w:p w14:paraId="7722E4BD" w14:textId="77777777" w:rsidR="00E20A6B" w:rsidRPr="008271ED" w:rsidRDefault="00E20A6B" w:rsidP="00167B93">
            <w:pPr>
              <w:spacing w:after="0" w:line="240" w:lineRule="auto"/>
              <w:rPr>
                <w:color w:val="auto"/>
                <w:szCs w:val="24"/>
              </w:rPr>
            </w:pPr>
            <w:proofErr w:type="spellStart"/>
            <w:r w:rsidRPr="008271ED">
              <w:rPr>
                <w:color w:val="auto"/>
                <w:szCs w:val="24"/>
              </w:rPr>
              <w:t>Директор</w:t>
            </w:r>
            <w:proofErr w:type="spellEnd"/>
            <w:r w:rsidRPr="008271ED">
              <w:rPr>
                <w:color w:val="auto"/>
                <w:szCs w:val="24"/>
              </w:rPr>
              <w:t xml:space="preserve">, </w:t>
            </w:r>
            <w:proofErr w:type="spellStart"/>
            <w:r w:rsidRPr="008271ED">
              <w:rPr>
                <w:color w:val="auto"/>
                <w:szCs w:val="24"/>
              </w:rPr>
              <w:t>системный</w:t>
            </w:r>
            <w:proofErr w:type="spellEnd"/>
            <w:r w:rsidRPr="008271ED">
              <w:rPr>
                <w:color w:val="auto"/>
                <w:szCs w:val="24"/>
              </w:rPr>
              <w:t xml:space="preserve"> </w:t>
            </w:r>
            <w:proofErr w:type="spellStart"/>
            <w:r w:rsidRPr="008271ED">
              <w:rPr>
                <w:color w:val="auto"/>
                <w:szCs w:val="24"/>
              </w:rPr>
              <w:t>администратор</w:t>
            </w:r>
            <w:proofErr w:type="spellEnd"/>
          </w:p>
        </w:tc>
      </w:tr>
      <w:tr w:rsidR="008271ED" w:rsidRPr="008271ED" w14:paraId="74BD8F89" w14:textId="77777777" w:rsidTr="00167B93">
        <w:tc>
          <w:tcPr>
            <w:tcW w:w="2427" w:type="dxa"/>
            <w:vMerge w:val="restart"/>
            <w:tcBorders>
              <w:top w:val="single" w:sz="4" w:space="0" w:color="auto"/>
              <w:left w:val="single" w:sz="4" w:space="0" w:color="auto"/>
              <w:right w:val="single" w:sz="4" w:space="0" w:color="auto"/>
            </w:tcBorders>
          </w:tcPr>
          <w:p w14:paraId="001F0BC3" w14:textId="77777777" w:rsidR="00E20A6B" w:rsidRPr="008271ED" w:rsidRDefault="00E20A6B" w:rsidP="00167B93">
            <w:pPr>
              <w:spacing w:after="0" w:line="240" w:lineRule="auto"/>
              <w:rPr>
                <w:b/>
                <w:color w:val="auto"/>
                <w:szCs w:val="24"/>
              </w:rPr>
            </w:pPr>
            <w:r w:rsidRPr="008271ED">
              <w:rPr>
                <w:b/>
                <w:color w:val="auto"/>
                <w:szCs w:val="24"/>
              </w:rPr>
              <w:t xml:space="preserve">VII. </w:t>
            </w:r>
            <w:proofErr w:type="spellStart"/>
            <w:r w:rsidRPr="008271ED">
              <w:rPr>
                <w:b/>
                <w:color w:val="auto"/>
                <w:szCs w:val="24"/>
              </w:rPr>
              <w:t>Информационно-образовательная</w:t>
            </w:r>
            <w:proofErr w:type="spellEnd"/>
            <w:r w:rsidRPr="008271ED">
              <w:rPr>
                <w:b/>
                <w:color w:val="auto"/>
                <w:szCs w:val="24"/>
              </w:rPr>
              <w:t xml:space="preserve"> </w:t>
            </w:r>
            <w:proofErr w:type="spellStart"/>
            <w:r w:rsidRPr="008271ED">
              <w:rPr>
                <w:b/>
                <w:color w:val="auto"/>
                <w:szCs w:val="24"/>
              </w:rPr>
              <w:t>среда</w:t>
            </w:r>
            <w:proofErr w:type="spellEnd"/>
          </w:p>
        </w:tc>
        <w:tc>
          <w:tcPr>
            <w:tcW w:w="3211" w:type="dxa"/>
            <w:tcBorders>
              <w:top w:val="single" w:sz="4" w:space="0" w:color="auto"/>
              <w:left w:val="single" w:sz="4" w:space="0" w:color="auto"/>
              <w:bottom w:val="single" w:sz="4" w:space="0" w:color="auto"/>
              <w:right w:val="single" w:sz="4" w:space="0" w:color="auto"/>
            </w:tcBorders>
          </w:tcPr>
          <w:p w14:paraId="4212F5BB" w14:textId="77777777" w:rsidR="00E20A6B" w:rsidRPr="008271ED" w:rsidRDefault="00E20A6B" w:rsidP="00167B93">
            <w:pPr>
              <w:spacing w:after="0" w:line="240" w:lineRule="auto"/>
              <w:rPr>
                <w:color w:val="auto"/>
                <w:szCs w:val="24"/>
                <w:lang w:val="ru-RU"/>
              </w:rPr>
            </w:pPr>
            <w:r w:rsidRPr="008271ED">
              <w:rPr>
                <w:color w:val="auto"/>
                <w:szCs w:val="24"/>
                <w:lang w:val="ru-RU"/>
              </w:rPr>
              <w:t xml:space="preserve">1. Закупка </w:t>
            </w:r>
            <w:proofErr w:type="gramStart"/>
            <w:r w:rsidRPr="008271ED">
              <w:rPr>
                <w:color w:val="auto"/>
                <w:szCs w:val="24"/>
                <w:lang w:val="ru-RU"/>
              </w:rPr>
              <w:t>компьютеров  и</w:t>
            </w:r>
            <w:proofErr w:type="gramEnd"/>
            <w:r w:rsidRPr="008271ED">
              <w:rPr>
                <w:color w:val="auto"/>
                <w:szCs w:val="24"/>
                <w:lang w:val="ru-RU"/>
              </w:rPr>
              <w:t xml:space="preserve"> иного ИКТ-оборудования в рамках реализации Федерального проекта «Цифровая образовательная среда»</w:t>
            </w:r>
          </w:p>
        </w:tc>
        <w:tc>
          <w:tcPr>
            <w:tcW w:w="1876" w:type="dxa"/>
            <w:tcBorders>
              <w:top w:val="single" w:sz="4" w:space="0" w:color="auto"/>
              <w:left w:val="single" w:sz="4" w:space="0" w:color="auto"/>
              <w:bottom w:val="single" w:sz="4" w:space="0" w:color="auto"/>
              <w:right w:val="single" w:sz="4" w:space="0" w:color="auto"/>
            </w:tcBorders>
          </w:tcPr>
          <w:p w14:paraId="6C69E21F" w14:textId="77777777" w:rsidR="00E20A6B" w:rsidRPr="008271ED" w:rsidRDefault="00E20A6B" w:rsidP="00167B93">
            <w:pPr>
              <w:spacing w:after="0" w:line="240" w:lineRule="auto"/>
              <w:rPr>
                <w:color w:val="auto"/>
                <w:szCs w:val="24"/>
              </w:rPr>
            </w:pPr>
            <w:r w:rsidRPr="008271ED">
              <w:rPr>
                <w:color w:val="auto"/>
                <w:szCs w:val="24"/>
              </w:rPr>
              <w:t xml:space="preserve">2024 </w:t>
            </w:r>
            <w:proofErr w:type="spellStart"/>
            <w:r w:rsidRPr="008271ED">
              <w:rPr>
                <w:color w:val="auto"/>
                <w:szCs w:val="24"/>
              </w:rPr>
              <w:t>год</w:t>
            </w:r>
            <w:proofErr w:type="spellEnd"/>
          </w:p>
        </w:tc>
        <w:tc>
          <w:tcPr>
            <w:tcW w:w="2090" w:type="dxa"/>
            <w:tcBorders>
              <w:top w:val="single" w:sz="4" w:space="0" w:color="auto"/>
              <w:left w:val="single" w:sz="4" w:space="0" w:color="auto"/>
              <w:bottom w:val="single" w:sz="4" w:space="0" w:color="auto"/>
              <w:right w:val="single" w:sz="4" w:space="0" w:color="auto"/>
            </w:tcBorders>
          </w:tcPr>
          <w:p w14:paraId="3514A9A9" w14:textId="77777777" w:rsidR="00E20A6B" w:rsidRPr="008271ED" w:rsidRDefault="00E20A6B" w:rsidP="00167B93">
            <w:pPr>
              <w:spacing w:after="0" w:line="240" w:lineRule="auto"/>
              <w:rPr>
                <w:color w:val="auto"/>
                <w:szCs w:val="24"/>
              </w:rPr>
            </w:pPr>
            <w:proofErr w:type="spellStart"/>
            <w:r w:rsidRPr="008271ED">
              <w:rPr>
                <w:color w:val="auto"/>
                <w:szCs w:val="24"/>
              </w:rPr>
              <w:t>Директор</w:t>
            </w:r>
            <w:proofErr w:type="spellEnd"/>
          </w:p>
        </w:tc>
      </w:tr>
      <w:tr w:rsidR="008271ED" w:rsidRPr="008271ED" w14:paraId="709B8BBE" w14:textId="77777777" w:rsidTr="00167B93">
        <w:tc>
          <w:tcPr>
            <w:tcW w:w="2427" w:type="dxa"/>
            <w:vMerge/>
            <w:tcBorders>
              <w:left w:val="single" w:sz="4" w:space="0" w:color="auto"/>
              <w:right w:val="single" w:sz="4" w:space="0" w:color="auto"/>
            </w:tcBorders>
          </w:tcPr>
          <w:p w14:paraId="27385E20"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387FC612" w14:textId="77777777" w:rsidR="00E20A6B" w:rsidRPr="008271ED" w:rsidRDefault="00E20A6B" w:rsidP="00167B93">
            <w:pPr>
              <w:spacing w:after="0" w:line="240" w:lineRule="auto"/>
              <w:rPr>
                <w:color w:val="auto"/>
                <w:szCs w:val="24"/>
                <w:lang w:val="ru-RU"/>
              </w:rPr>
            </w:pPr>
            <w:r w:rsidRPr="008271ED">
              <w:rPr>
                <w:color w:val="auto"/>
                <w:szCs w:val="24"/>
                <w:lang w:val="ru-RU"/>
              </w:rPr>
              <w:t>2. Внесение изменений в рабочие программы с учетом формируемой ЦОС:</w:t>
            </w:r>
          </w:p>
          <w:p w14:paraId="18DE6F37" w14:textId="77777777" w:rsidR="00E20A6B" w:rsidRPr="008271ED" w:rsidRDefault="00E20A6B" w:rsidP="00167B93">
            <w:pPr>
              <w:spacing w:after="0" w:line="240" w:lineRule="auto"/>
              <w:rPr>
                <w:color w:val="auto"/>
                <w:szCs w:val="24"/>
                <w:lang w:val="ru-RU"/>
              </w:rPr>
            </w:pPr>
            <w:r w:rsidRPr="008271ED">
              <w:rPr>
                <w:color w:val="auto"/>
                <w:szCs w:val="24"/>
                <w:lang w:val="ru-RU"/>
              </w:rPr>
              <w:t>- используемые ресурсы</w:t>
            </w:r>
          </w:p>
          <w:p w14:paraId="285D602E" w14:textId="77777777" w:rsidR="00E20A6B" w:rsidRPr="008271ED" w:rsidRDefault="00E20A6B" w:rsidP="00167B93">
            <w:pPr>
              <w:spacing w:after="0" w:line="240" w:lineRule="auto"/>
              <w:rPr>
                <w:color w:val="auto"/>
                <w:szCs w:val="24"/>
                <w:lang w:val="ru-RU"/>
              </w:rPr>
            </w:pPr>
            <w:r w:rsidRPr="008271ED">
              <w:rPr>
                <w:color w:val="auto"/>
                <w:szCs w:val="24"/>
                <w:lang w:val="ru-RU"/>
              </w:rPr>
              <w:t>- КИМы с учетом цифровизации</w:t>
            </w:r>
          </w:p>
          <w:p w14:paraId="213F9E54" w14:textId="77777777" w:rsidR="00E20A6B" w:rsidRPr="008271ED" w:rsidRDefault="00E20A6B" w:rsidP="00167B93">
            <w:pPr>
              <w:spacing w:after="0" w:line="240" w:lineRule="auto"/>
              <w:rPr>
                <w:color w:val="auto"/>
                <w:szCs w:val="24"/>
              </w:rPr>
            </w:pPr>
            <w:r w:rsidRPr="008271ED">
              <w:rPr>
                <w:color w:val="auto"/>
                <w:szCs w:val="24"/>
              </w:rPr>
              <w:t xml:space="preserve">- </w:t>
            </w:r>
            <w:proofErr w:type="spellStart"/>
            <w:r w:rsidRPr="008271ED">
              <w:rPr>
                <w:color w:val="auto"/>
                <w:szCs w:val="24"/>
              </w:rPr>
              <w:t>используемые</w:t>
            </w:r>
            <w:proofErr w:type="spellEnd"/>
            <w:r w:rsidRPr="008271ED">
              <w:rPr>
                <w:color w:val="auto"/>
                <w:szCs w:val="24"/>
              </w:rPr>
              <w:t xml:space="preserve"> </w:t>
            </w:r>
            <w:proofErr w:type="spellStart"/>
            <w:r w:rsidRPr="008271ED">
              <w:rPr>
                <w:color w:val="auto"/>
                <w:szCs w:val="24"/>
              </w:rPr>
              <w:t>технологии</w:t>
            </w:r>
            <w:proofErr w:type="spellEnd"/>
          </w:p>
        </w:tc>
        <w:tc>
          <w:tcPr>
            <w:tcW w:w="1876" w:type="dxa"/>
            <w:tcBorders>
              <w:top w:val="single" w:sz="4" w:space="0" w:color="auto"/>
              <w:left w:val="single" w:sz="4" w:space="0" w:color="auto"/>
              <w:bottom w:val="single" w:sz="4" w:space="0" w:color="auto"/>
              <w:right w:val="single" w:sz="4" w:space="0" w:color="auto"/>
            </w:tcBorders>
          </w:tcPr>
          <w:p w14:paraId="20A9B949" w14:textId="77777777" w:rsidR="00E20A6B" w:rsidRPr="008271ED" w:rsidRDefault="00E20A6B" w:rsidP="00167B93">
            <w:pPr>
              <w:spacing w:after="0" w:line="240" w:lineRule="auto"/>
              <w:rPr>
                <w:color w:val="auto"/>
                <w:szCs w:val="24"/>
              </w:rPr>
            </w:pPr>
            <w:r w:rsidRPr="008271ED">
              <w:rPr>
                <w:color w:val="auto"/>
                <w:szCs w:val="24"/>
              </w:rPr>
              <w:t xml:space="preserve">2024 </w:t>
            </w:r>
            <w:proofErr w:type="spellStart"/>
            <w:r w:rsidRPr="008271ED">
              <w:rPr>
                <w:color w:val="auto"/>
                <w:szCs w:val="24"/>
              </w:rPr>
              <w:t>год</w:t>
            </w:r>
            <w:proofErr w:type="spellEnd"/>
          </w:p>
        </w:tc>
        <w:tc>
          <w:tcPr>
            <w:tcW w:w="2090" w:type="dxa"/>
            <w:tcBorders>
              <w:top w:val="single" w:sz="4" w:space="0" w:color="auto"/>
              <w:left w:val="single" w:sz="4" w:space="0" w:color="auto"/>
              <w:bottom w:val="single" w:sz="4" w:space="0" w:color="auto"/>
              <w:right w:val="single" w:sz="4" w:space="0" w:color="auto"/>
            </w:tcBorders>
          </w:tcPr>
          <w:p w14:paraId="2A35E4E9" w14:textId="77777777" w:rsidR="00E20A6B" w:rsidRPr="008271ED" w:rsidRDefault="00E20A6B" w:rsidP="00167B93">
            <w:pPr>
              <w:spacing w:after="0" w:line="240" w:lineRule="auto"/>
              <w:rPr>
                <w:color w:val="auto"/>
                <w:szCs w:val="24"/>
              </w:rPr>
            </w:pPr>
            <w:proofErr w:type="spellStart"/>
            <w:r w:rsidRPr="008271ED">
              <w:rPr>
                <w:color w:val="auto"/>
                <w:szCs w:val="24"/>
              </w:rPr>
              <w:t>Зам</w:t>
            </w:r>
            <w:proofErr w:type="spellEnd"/>
            <w:r w:rsidRPr="008271ED">
              <w:rPr>
                <w:color w:val="auto"/>
                <w:szCs w:val="24"/>
              </w:rPr>
              <w:t xml:space="preserve">. </w:t>
            </w:r>
            <w:proofErr w:type="spellStart"/>
            <w:r w:rsidRPr="008271ED">
              <w:rPr>
                <w:color w:val="auto"/>
                <w:szCs w:val="24"/>
              </w:rPr>
              <w:t>директора</w:t>
            </w:r>
            <w:proofErr w:type="spellEnd"/>
            <w:r w:rsidRPr="008271ED">
              <w:rPr>
                <w:color w:val="auto"/>
                <w:szCs w:val="24"/>
              </w:rPr>
              <w:t xml:space="preserve"> </w:t>
            </w:r>
            <w:proofErr w:type="spellStart"/>
            <w:r w:rsidRPr="008271ED">
              <w:rPr>
                <w:color w:val="auto"/>
                <w:szCs w:val="24"/>
              </w:rPr>
              <w:t>по</w:t>
            </w:r>
            <w:proofErr w:type="spellEnd"/>
            <w:r w:rsidRPr="008271ED">
              <w:rPr>
                <w:color w:val="auto"/>
                <w:szCs w:val="24"/>
              </w:rPr>
              <w:t xml:space="preserve"> УВР</w:t>
            </w:r>
          </w:p>
        </w:tc>
      </w:tr>
      <w:tr w:rsidR="00E20A6B" w:rsidRPr="008271ED" w14:paraId="6DC2C1B4" w14:textId="77777777" w:rsidTr="00167B93">
        <w:tc>
          <w:tcPr>
            <w:tcW w:w="2427" w:type="dxa"/>
            <w:vMerge/>
            <w:tcBorders>
              <w:left w:val="single" w:sz="4" w:space="0" w:color="auto"/>
              <w:bottom w:val="single" w:sz="4" w:space="0" w:color="auto"/>
              <w:right w:val="single" w:sz="4" w:space="0" w:color="auto"/>
            </w:tcBorders>
          </w:tcPr>
          <w:p w14:paraId="1A4CF4B5" w14:textId="77777777" w:rsidR="00E20A6B" w:rsidRPr="008271ED" w:rsidRDefault="00E20A6B" w:rsidP="00167B93">
            <w:pPr>
              <w:spacing w:after="0" w:line="240" w:lineRule="auto"/>
              <w:rPr>
                <w:color w:val="auto"/>
                <w:szCs w:val="24"/>
              </w:rPr>
            </w:pPr>
          </w:p>
        </w:tc>
        <w:tc>
          <w:tcPr>
            <w:tcW w:w="3211" w:type="dxa"/>
            <w:tcBorders>
              <w:top w:val="single" w:sz="4" w:space="0" w:color="auto"/>
              <w:left w:val="single" w:sz="4" w:space="0" w:color="auto"/>
              <w:bottom w:val="single" w:sz="4" w:space="0" w:color="auto"/>
              <w:right w:val="single" w:sz="4" w:space="0" w:color="auto"/>
            </w:tcBorders>
          </w:tcPr>
          <w:p w14:paraId="155480D3" w14:textId="77777777" w:rsidR="00E20A6B" w:rsidRPr="008271ED" w:rsidRDefault="00E20A6B" w:rsidP="00167B93">
            <w:pPr>
              <w:spacing w:after="0" w:line="240" w:lineRule="auto"/>
              <w:rPr>
                <w:color w:val="auto"/>
                <w:szCs w:val="24"/>
                <w:lang w:val="ru-RU"/>
              </w:rPr>
            </w:pPr>
            <w:r w:rsidRPr="008271ED">
              <w:rPr>
                <w:color w:val="auto"/>
                <w:szCs w:val="24"/>
                <w:lang w:val="ru-RU"/>
              </w:rPr>
              <w:t>3. Создание в рамках образовательной организации информационного центра</w:t>
            </w:r>
          </w:p>
        </w:tc>
        <w:tc>
          <w:tcPr>
            <w:tcW w:w="1876" w:type="dxa"/>
            <w:tcBorders>
              <w:top w:val="single" w:sz="4" w:space="0" w:color="auto"/>
              <w:left w:val="single" w:sz="4" w:space="0" w:color="auto"/>
              <w:bottom w:val="single" w:sz="4" w:space="0" w:color="auto"/>
              <w:right w:val="single" w:sz="4" w:space="0" w:color="auto"/>
            </w:tcBorders>
          </w:tcPr>
          <w:p w14:paraId="65DED38D" w14:textId="77777777" w:rsidR="00E20A6B" w:rsidRPr="008271ED" w:rsidRDefault="00E20A6B" w:rsidP="00167B93">
            <w:pPr>
              <w:spacing w:after="0" w:line="240" w:lineRule="auto"/>
              <w:rPr>
                <w:color w:val="auto"/>
                <w:szCs w:val="24"/>
              </w:rPr>
            </w:pPr>
            <w:r w:rsidRPr="008271ED">
              <w:rPr>
                <w:color w:val="auto"/>
                <w:szCs w:val="24"/>
              </w:rPr>
              <w:t xml:space="preserve">2024-2025 </w:t>
            </w:r>
            <w:proofErr w:type="spellStart"/>
            <w:r w:rsidRPr="008271ED">
              <w:rPr>
                <w:color w:val="auto"/>
                <w:szCs w:val="24"/>
              </w:rPr>
              <w:t>гг</w:t>
            </w:r>
            <w:proofErr w:type="spellEnd"/>
          </w:p>
        </w:tc>
        <w:tc>
          <w:tcPr>
            <w:tcW w:w="2090" w:type="dxa"/>
            <w:tcBorders>
              <w:top w:val="single" w:sz="4" w:space="0" w:color="auto"/>
              <w:left w:val="single" w:sz="4" w:space="0" w:color="auto"/>
              <w:bottom w:val="single" w:sz="4" w:space="0" w:color="auto"/>
              <w:right w:val="single" w:sz="4" w:space="0" w:color="auto"/>
            </w:tcBorders>
          </w:tcPr>
          <w:p w14:paraId="3066AB34" w14:textId="77777777" w:rsidR="00E20A6B" w:rsidRPr="008271ED" w:rsidRDefault="00E20A6B" w:rsidP="00167B93">
            <w:pPr>
              <w:spacing w:after="0" w:line="240" w:lineRule="auto"/>
              <w:rPr>
                <w:color w:val="auto"/>
                <w:szCs w:val="24"/>
              </w:rPr>
            </w:pPr>
            <w:proofErr w:type="spellStart"/>
            <w:r w:rsidRPr="008271ED">
              <w:rPr>
                <w:color w:val="auto"/>
                <w:szCs w:val="24"/>
              </w:rPr>
              <w:t>Директор</w:t>
            </w:r>
            <w:proofErr w:type="spellEnd"/>
          </w:p>
        </w:tc>
      </w:tr>
    </w:tbl>
    <w:p w14:paraId="4AB59373" w14:textId="77777777" w:rsidR="00E20A6B" w:rsidRPr="008271ED" w:rsidRDefault="00E20A6B" w:rsidP="00E20A6B">
      <w:pPr>
        <w:tabs>
          <w:tab w:val="left" w:pos="980"/>
        </w:tabs>
        <w:spacing w:after="0" w:line="296" w:lineRule="exact"/>
        <w:rPr>
          <w:color w:val="auto"/>
          <w:szCs w:val="24"/>
        </w:rPr>
      </w:pPr>
      <w:bookmarkStart w:id="63" w:name="_Hlk106610759"/>
    </w:p>
    <w:p w14:paraId="5141744F" w14:textId="77777777" w:rsidR="00864721" w:rsidRPr="008271ED" w:rsidRDefault="00864721" w:rsidP="00864721">
      <w:pPr>
        <w:rPr>
          <w:color w:val="auto"/>
          <w:szCs w:val="24"/>
        </w:rPr>
      </w:pPr>
    </w:p>
    <w:p w14:paraId="48BA3E5F" w14:textId="77777777" w:rsidR="00864721" w:rsidRPr="008271ED" w:rsidRDefault="00864721" w:rsidP="00864721">
      <w:pPr>
        <w:rPr>
          <w:color w:val="auto"/>
          <w:szCs w:val="24"/>
        </w:rPr>
      </w:pPr>
    </w:p>
    <w:p w14:paraId="60B75A8C" w14:textId="7A586483" w:rsidR="002E2A23" w:rsidRPr="008271ED" w:rsidRDefault="00864721" w:rsidP="00864721">
      <w:pPr>
        <w:tabs>
          <w:tab w:val="left" w:pos="2430"/>
        </w:tabs>
        <w:rPr>
          <w:color w:val="auto"/>
          <w:szCs w:val="24"/>
          <w:lang w:val="ru-RU"/>
        </w:rPr>
      </w:pPr>
      <w:r w:rsidRPr="008271ED">
        <w:rPr>
          <w:color w:val="auto"/>
          <w:szCs w:val="24"/>
        </w:rPr>
        <w:tab/>
      </w:r>
      <w:r w:rsidRPr="008271ED">
        <w:rPr>
          <w:color w:val="auto"/>
          <w:szCs w:val="24"/>
        </w:rPr>
        <w:tab/>
      </w:r>
      <w:bookmarkEnd w:id="63"/>
    </w:p>
    <w:sectPr w:rsidR="002E2A23" w:rsidRPr="008271ED">
      <w:headerReference w:type="even" r:id="rId286"/>
      <w:headerReference w:type="default" r:id="rId287"/>
      <w:footerReference w:type="even" r:id="rId288"/>
      <w:footerReference w:type="default" r:id="rId289"/>
      <w:footerReference w:type="first" r:id="rId290"/>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Лариса Кудрова" w:date="2025-04-06T13:13:00Z" w:initials="ЛК">
    <w:p w14:paraId="0DDA668E" w14:textId="267251BA" w:rsidR="00090108" w:rsidRDefault="00090108">
      <w:pPr>
        <w:pStyle w:val="a8"/>
      </w:pPr>
      <w:r>
        <w:rPr>
          <w:rStyle w:val="ab"/>
        </w:rPr>
        <w:annotationRef/>
      </w:r>
      <w:r>
        <w:t xml:space="preserve">С изменения ми в соответствии с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DA668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4E7E0D" w16cex:dateUtc="2025-04-06T10: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DA668E" w16cid:durableId="074E7E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48BF8" w14:textId="77777777" w:rsidR="008A5382" w:rsidRDefault="008A5382">
      <w:pPr>
        <w:spacing w:after="0" w:line="240" w:lineRule="auto"/>
      </w:pPr>
      <w:r>
        <w:separator/>
      </w:r>
    </w:p>
  </w:endnote>
  <w:endnote w:type="continuationSeparator" w:id="0">
    <w:p w14:paraId="4BDEEBF5" w14:textId="77777777" w:rsidR="008A5382" w:rsidRDefault="008A5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charset w:val="00"/>
    <w:family w:val="roman"/>
    <w:pitch w:val="variable"/>
  </w:font>
  <w:font w:name="DejaVu Sans">
    <w:altName w:val="Arial"/>
    <w:panose1 w:val="00000000000000000000"/>
    <w:charset w:val="00"/>
    <w:family w:val="roman"/>
    <w:notTrueType/>
    <w:pitch w:val="default"/>
  </w:font>
  <w:font w:name="Impact">
    <w:panose1 w:val="020B080603090205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ont302">
    <w:altName w:val="Times New Roman"/>
    <w:charset w:val="CC"/>
    <w:family w:val="auto"/>
    <w:pitch w:val="default"/>
  </w:font>
  <w:font w:name="Consolas">
    <w:panose1 w:val="020B0609020204030204"/>
    <w:charset w:val="CC"/>
    <w:family w:val="modern"/>
    <w:pitch w:val="fixed"/>
    <w:sig w:usb0="E00006FF" w:usb1="0000FCFF" w:usb2="00000001" w:usb3="00000000" w:csb0="0000019F" w:csb1="00000000"/>
  </w:font>
  <w:font w:name="TimesET">
    <w:altName w:val="Times New Roman"/>
    <w:charset w:val="00"/>
    <w:family w:val="auto"/>
    <w:pitch w:val="default"/>
    <w:sig w:usb0="00000000"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290">
    <w:altName w:val="Times New Roman"/>
    <w:charset w:val="CC"/>
    <w:family w:val="auto"/>
    <w:pitch w:val="default"/>
  </w:font>
  <w:font w:name="font291">
    <w:altName w:val="Times New Roman"/>
    <w:charset w:val="CC"/>
    <w:family w:val="auto"/>
    <w:pitch w:val="default"/>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ragmaticaC">
    <w:altName w:val="Gabriola"/>
    <w:panose1 w:val="00000000000000000000"/>
    <w:charset w:val="CC"/>
    <w:family w:val="decorative"/>
    <w:notTrueType/>
    <w:pitch w:val="variable"/>
    <w:sig w:usb0="00000203" w:usb1="00000000" w:usb2="00000000" w:usb3="00000000" w:csb0="00000005" w:csb1="00000000"/>
  </w:font>
  <w:font w:name="SchoolBookSanPin">
    <w:altName w:val="Cambria"/>
    <w:panose1 w:val="00000000000000000000"/>
    <w:charset w:val="00"/>
    <w:family w:val="roman"/>
    <w:notTrueType/>
    <w:pitch w:val="variable"/>
    <w:sig w:usb0="800002EF" w:usb1="1000000A"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00000001" w:usb1="500020CA" w:usb2="00000000" w:usb3="00000000" w:csb0="0000009F" w:csb1="00000000"/>
  </w:font>
  <w:font w:name="Minion Pro">
    <w:altName w:val="Cambria Math"/>
    <w:panose1 w:val="00000000000000000000"/>
    <w:charset w:val="00"/>
    <w:family w:val="roman"/>
    <w:notTrueType/>
    <w:pitch w:val="variable"/>
    <w:sig w:usb0="00000287" w:usb1="00000000" w:usb2="00000000" w:usb3="00000000" w:csb0="0000009F" w:csb1="00000000"/>
  </w:font>
  <w:font w:name="SchoolBookSanPin-BoldItalic">
    <w:altName w:val="Calibri"/>
    <w:panose1 w:val="00000000000000000000"/>
    <w:charset w:val="80"/>
    <w:family w:val="roman"/>
    <w:notTrueType/>
    <w:pitch w:val="default"/>
    <w:sig w:usb0="00000000" w:usb1="08070000" w:usb2="00000010" w:usb3="00000000" w:csb0="00020000"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SymbolMT">
    <w:panose1 w:val="00000000000000000000"/>
    <w:charset w:val="02"/>
    <w:family w:val="auto"/>
    <w:notTrueType/>
    <w:pitch w:val="default"/>
  </w:font>
  <w:font w:name="TimesNewRomanPSMT">
    <w:altName w:val="Times New Roman"/>
    <w:charset w:val="CC"/>
    <w:family w:val="auto"/>
    <w:pitch w:val="default"/>
    <w:sig w:usb0="00000201" w:usb1="00000000" w:usb2="00000000" w:usb3="00000000" w:csb0="00000004"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SchoolBookSanPin-Bold">
    <w:altName w:val="Cambria Math"/>
    <w:panose1 w:val="00000000000000000000"/>
    <w:charset w:val="CC"/>
    <w:family w:val="auto"/>
    <w:notTrueType/>
    <w:pitch w:val="default"/>
    <w:sig w:usb0="00000203" w:usb1="00000000" w:usb2="00000000" w:usb3="00000000" w:csb0="00000005" w:csb1="00000000"/>
  </w:font>
  <w:font w:name="Courier">
    <w:panose1 w:val="02070309020205020404"/>
    <w:charset w:val="00"/>
    <w:family w:val="modern"/>
    <w:notTrueType/>
    <w:pitch w:val="fixed"/>
    <w:sig w:usb0="00000003" w:usb1="00000000" w:usb2="00000000" w:usb3="00000000" w:csb0="00000001" w:csb1="00000000"/>
  </w:font>
  <w:font w:name="Lohit Devanagari">
    <w:altName w:val="Times New Roman"/>
    <w:panose1 w:val="00000000000000000000"/>
    <w:charset w:val="00"/>
    <w:family w:val="roman"/>
    <w:notTrueType/>
    <w:pitch w:val="default"/>
  </w:font>
  <w:font w:name="XO Thames">
    <w:altName w:val="Times New Roman"/>
    <w:panose1 w:val="00000000000000000000"/>
    <w:charset w:val="00"/>
    <w:family w:val="roman"/>
    <w:notTrueType/>
    <w:pitch w:val="default"/>
  </w:font>
  <w:font w:name="Noto Serif CJK SC">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TextBookC">
    <w:altName w:val="Segoe Print"/>
    <w:charset w:val="00"/>
    <w:family w:val="auto"/>
    <w:pitch w:val="default"/>
  </w:font>
  <w:font w:name="CenturySchlbkCyr">
    <w:altName w:val="Calibri"/>
    <w:panose1 w:val="00000000000000000000"/>
    <w:charset w:val="00"/>
    <w:family w:val="moder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2EFAF" w14:textId="77777777" w:rsidR="004B3F85" w:rsidRDefault="004B3F85">
    <w:pPr>
      <w:pStyle w:val="aff9"/>
      <w:jc w:val="center"/>
    </w:pPr>
    <w:r>
      <w:fldChar w:fldCharType="begin"/>
    </w:r>
    <w:r>
      <w:instrText>PAGE   \* MERGEFORMAT</w:instrText>
    </w:r>
    <w:r>
      <w:fldChar w:fldCharType="separate"/>
    </w:r>
    <w:r>
      <w:rPr>
        <w:noProof/>
      </w:rPr>
      <w:t>4</w:t>
    </w:r>
    <w:r>
      <w:fldChar w:fldCharType="end"/>
    </w:r>
  </w:p>
  <w:p w14:paraId="7971F459" w14:textId="77777777" w:rsidR="004B3F85" w:rsidRDefault="004B3F85">
    <w:pPr>
      <w:pStyle w:val="af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AEEFD" w14:textId="73A5E047" w:rsidR="00EA0844" w:rsidRDefault="00EA0844">
    <w:pPr>
      <w:pStyle w:val="a5"/>
      <w:spacing w:line="14" w:lineRule="auto"/>
      <w:rPr>
        <w:sz w:val="20"/>
      </w:rPr>
    </w:pPr>
    <w:r>
      <w:rPr>
        <w:noProof/>
        <w:sz w:val="28"/>
      </w:rPr>
      <mc:AlternateContent>
        <mc:Choice Requires="wps">
          <w:drawing>
            <wp:anchor distT="0" distB="0" distL="114300" distR="114300" simplePos="0" relativeHeight="251664384" behindDoc="1" locked="0" layoutInCell="1" allowOverlap="1" wp14:anchorId="2CEC30F6" wp14:editId="0CE621A8">
              <wp:simplePos x="0" y="0"/>
              <wp:positionH relativeFrom="page">
                <wp:posOffset>6837680</wp:posOffset>
              </wp:positionH>
              <wp:positionV relativeFrom="page">
                <wp:posOffset>10079355</wp:posOffset>
              </wp:positionV>
              <wp:extent cx="228600" cy="184150"/>
              <wp:effectExtent l="0" t="1905" r="1270" b="4445"/>
              <wp:wrapNone/>
              <wp:docPr id="1281455513"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79579" w14:textId="77777777" w:rsidR="00EA0844" w:rsidRDefault="00EA0844">
                          <w:pPr>
                            <w:spacing w:before="15"/>
                            <w:ind w:left="60"/>
                          </w:pPr>
                          <w:r>
                            <w:fldChar w:fldCharType="begin"/>
                          </w:r>
                          <w:r>
                            <w:rPr>
                              <w:sz w:val="22"/>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EC30F6" id="_x0000_t202" coordsize="21600,21600" o:spt="202" path="m,l,21600r21600,l21600,xe">
              <v:stroke joinstyle="miter"/>
              <v:path gradientshapeok="t" o:connecttype="rect"/>
            </v:shapetype>
            <v:shape id="Надпись 11" o:spid="_x0000_s1030" type="#_x0000_t202" style="position:absolute;margin-left:538.4pt;margin-top:793.65pt;width:18pt;height:1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" filled="f" stroked="f">
              <v:textbox inset="0,0,0,0">
                <w:txbxContent>
                  <w:p w14:paraId="3DB79579" w14:textId="77777777" w:rsidR="00EA0844" w:rsidRDefault="00EA0844">
                    <w:pPr>
                      <w:spacing w:before="15"/>
                      <w:ind w:left="60"/>
                    </w:pPr>
                    <w:r>
                      <w:fldChar w:fldCharType="begin"/>
                    </w:r>
                    <w:r>
                      <w:rPr>
                        <w:sz w:val="22"/>
                      </w:rPr>
                      <w:instrText xml:space="preserve"> PAGE </w:instrText>
                    </w:r>
                    <w:r>
                      <w:fldChar w:fldCharType="separate"/>
                    </w:r>
                    <w: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19AB" w14:textId="47057A19" w:rsidR="00EA0844" w:rsidRDefault="00EA0844">
    <w:pPr>
      <w:pStyle w:val="a5"/>
      <w:spacing w:line="14" w:lineRule="auto"/>
      <w:rPr>
        <w:sz w:val="20"/>
      </w:rPr>
    </w:pPr>
    <w:r>
      <w:rPr>
        <w:noProof/>
        <w:sz w:val="28"/>
      </w:rPr>
      <mc:AlternateContent>
        <mc:Choice Requires="wps">
          <w:drawing>
            <wp:anchor distT="0" distB="0" distL="114300" distR="114300" simplePos="0" relativeHeight="251665408" behindDoc="1" locked="0" layoutInCell="1" allowOverlap="1" wp14:anchorId="7C1F178B" wp14:editId="4BA2FE60">
              <wp:simplePos x="0" y="0"/>
              <wp:positionH relativeFrom="page">
                <wp:posOffset>9895840</wp:posOffset>
              </wp:positionH>
              <wp:positionV relativeFrom="page">
                <wp:posOffset>6945630</wp:posOffset>
              </wp:positionV>
              <wp:extent cx="304800" cy="184150"/>
              <wp:effectExtent l="0" t="1905" r="635" b="4445"/>
              <wp:wrapNone/>
              <wp:docPr id="1063982175"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94F86" w14:textId="77777777" w:rsidR="00EA0844" w:rsidRDefault="00EA0844">
                          <w:pPr>
                            <w:spacing w:before="15"/>
                            <w:ind w:left="60"/>
                          </w:pPr>
                          <w:r>
                            <w:fldChar w:fldCharType="begin"/>
                          </w:r>
                          <w:r>
                            <w:rPr>
                              <w:sz w:val="22"/>
                            </w:rP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1F178B" id="_x0000_t202" coordsize="21600,21600" o:spt="202" path="m,l,21600r21600,l21600,xe">
              <v:stroke joinstyle="miter"/>
              <v:path gradientshapeok="t" o:connecttype="rect"/>
            </v:shapetype>
            <v:shape id="Надпись 12" o:spid="_x0000_s1031" type="#_x0000_t202" style="position:absolute;margin-left:779.2pt;margin-top:546.9pt;width:24pt;height:14.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" filled="f" stroked="f">
              <v:textbox inset="0,0,0,0">
                <w:txbxContent>
                  <w:p w14:paraId="37D94F86" w14:textId="77777777" w:rsidR="00EA0844" w:rsidRDefault="00EA0844">
                    <w:pPr>
                      <w:spacing w:before="15"/>
                      <w:ind w:left="60"/>
                    </w:pPr>
                    <w:r>
                      <w:fldChar w:fldCharType="begin"/>
                    </w:r>
                    <w:r>
                      <w:rPr>
                        <w:sz w:val="22"/>
                      </w:rPr>
                      <w:instrText xml:space="preserve"> PAGE </w:instrText>
                    </w:r>
                    <w:r>
                      <w:fldChar w:fldCharType="separate"/>
                    </w:r>
                    <w:r>
                      <w:t>100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702DE" w14:textId="77777777" w:rsidR="001525F3" w:rsidRPr="00C51536" w:rsidRDefault="00000000" w:rsidP="00C51536">
    <w:r w:rsidRPr="00C51536">
      <w:rPr>
        <w:noProof/>
      </w:rPr>
      <mc:AlternateContent>
        <mc:Choice Requires="wps">
          <w:drawing>
            <wp:anchor distT="0" distB="0" distL="63500" distR="63500" simplePos="0" relativeHeight="251659264" behindDoc="1" locked="0" layoutInCell="1" allowOverlap="1" wp14:anchorId="6F785685" wp14:editId="769C27B8">
              <wp:simplePos x="0" y="0"/>
              <wp:positionH relativeFrom="page">
                <wp:posOffset>3710940</wp:posOffset>
              </wp:positionH>
              <wp:positionV relativeFrom="page">
                <wp:posOffset>9834880</wp:posOffset>
              </wp:positionV>
              <wp:extent cx="113030" cy="82550"/>
              <wp:effectExtent l="0" t="0" r="0" b="0"/>
              <wp:wrapNone/>
              <wp:docPr id="471115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82550"/>
                      </a:xfrm>
                      <a:prstGeom prst="rect">
                        <a:avLst/>
                      </a:prstGeom>
                      <a:noFill/>
                      <a:ln>
                        <a:noFill/>
                      </a:ln>
                    </wps:spPr>
                    <wps:txbx>
                      <w:txbxContent>
                        <w:p w14:paraId="77E5852A" w14:textId="77777777" w:rsidR="001525F3" w:rsidRPr="00C51536" w:rsidRDefault="00000000" w:rsidP="00C51536">
                          <w:r w:rsidRPr="00C51536">
                            <w:fldChar w:fldCharType="begin"/>
                          </w:r>
                          <w:r w:rsidRPr="00C51536">
                            <w:instrText xml:space="preserve"> PAGE \* MERGEFORMAT </w:instrText>
                          </w:r>
                          <w:r w:rsidRPr="00C51536">
                            <w:fldChar w:fldCharType="separate"/>
                          </w:r>
                          <w:r w:rsidRPr="00C51536">
                            <w:t>405</w:t>
                          </w:r>
                          <w:r w:rsidRPr="00C51536">
                            <w:fldChar w:fldCharType="end"/>
                          </w:r>
                        </w:p>
                      </w:txbxContent>
                    </wps:txbx>
                    <wps:bodyPr rot="0" vert="horz" wrap="none" lIns="0" tIns="0" rIns="0" bIns="0" anchor="t" anchorCtr="0" upright="1">
                      <a:spAutoFit/>
                    </wps:bodyPr>
                  </wps:wsp>
                </a:graphicData>
              </a:graphic>
            </wp:anchor>
          </w:drawing>
        </mc:Choice>
        <mc:Fallback>
          <w:pict>
            <v:shapetype w14:anchorId="6F785685" id="_x0000_t202" coordsize="21600,21600" o:spt="202" path="m,l,21600r21600,l21600,xe">
              <v:stroke joinstyle="miter"/>
              <v:path gradientshapeok="t" o:connecttype="rect"/>
            </v:shapetype>
            <v:shape id="Text Box 3" o:spid="_x0000_s1032" type="#_x0000_t202" style="position:absolute;left:0;text-align:left;margin-left:292.2pt;margin-top:774.4pt;width:8.9pt;height:6.5pt;z-index:-251657216;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" filled="f" stroked="f">
              <v:textbox style="mso-fit-shape-to-text:t" inset="0,0,0,0">
                <w:txbxContent>
                  <w:p w14:paraId="77E5852A" w14:textId="77777777" w:rsidR="001525F3" w:rsidRPr="00C51536" w:rsidRDefault="00000000" w:rsidP="00C51536">
                    <w:r w:rsidRPr="00C51536">
                      <w:fldChar w:fldCharType="begin"/>
                    </w:r>
                    <w:r w:rsidRPr="00C51536">
                      <w:instrText xml:space="preserve"> PAGE \* MERGEFORMAT </w:instrText>
                    </w:r>
                    <w:r w:rsidRPr="00C51536">
                      <w:fldChar w:fldCharType="separate"/>
                    </w:r>
                    <w:r w:rsidRPr="00C51536">
                      <w:t>405</w:t>
                    </w:r>
                    <w:r w:rsidRPr="00C51536">
                      <w:fldChar w:fldCharType="end"/>
                    </w:r>
                  </w:p>
                </w:txbxContent>
              </v:textbox>
              <w10:wrap anchorx="page" anchory="page"/>
            </v:shape>
          </w:pict>
        </mc:Fallback>
      </mc:AlternateContent>
    </w:r>
  </w:p>
  <w:p w14:paraId="0E25C1F8" w14:textId="77777777" w:rsidR="007D6582" w:rsidRDefault="007D6582"/>
  <w:p w14:paraId="4C641D89" w14:textId="77777777" w:rsidR="007D6582" w:rsidRDefault="007D6582"/>
  <w:p w14:paraId="48FB1B99" w14:textId="77777777" w:rsidR="007D6582" w:rsidRDefault="007D658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458777"/>
    </w:sdtPr>
    <w:sdtContent>
      <w:p w14:paraId="010090ED" w14:textId="77777777" w:rsidR="001525F3" w:rsidRPr="00C51536" w:rsidRDefault="00000000" w:rsidP="00C51536">
        <w:r w:rsidRPr="00C51536">
          <w:fldChar w:fldCharType="begin"/>
        </w:r>
        <w:r w:rsidRPr="00C51536">
          <w:instrText>PAGE   \* MERGEFORMAT</w:instrText>
        </w:r>
        <w:r w:rsidRPr="00C51536">
          <w:fldChar w:fldCharType="separate"/>
        </w:r>
        <w:r w:rsidRPr="00C51536">
          <w:t>2</w:t>
        </w:r>
        <w:r w:rsidRPr="00C51536">
          <w:fldChar w:fldCharType="end"/>
        </w:r>
      </w:p>
    </w:sdtContent>
  </w:sdt>
  <w:p w14:paraId="0DC49716" w14:textId="77777777" w:rsidR="001525F3" w:rsidRPr="00C51536" w:rsidRDefault="001525F3" w:rsidP="00C51536"/>
  <w:p w14:paraId="22189DFF" w14:textId="77777777" w:rsidR="007D6582" w:rsidRDefault="007D6582"/>
  <w:p w14:paraId="37789EEC" w14:textId="77777777" w:rsidR="007D6582" w:rsidRDefault="007D6582"/>
  <w:p w14:paraId="4B86ADE8" w14:textId="77777777" w:rsidR="007D6582" w:rsidRDefault="007D658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3128" w14:textId="77777777" w:rsidR="001525F3" w:rsidRPr="00C51536" w:rsidRDefault="001525F3" w:rsidP="00C515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34075" w14:textId="77777777" w:rsidR="008A5382" w:rsidRDefault="008A5382">
      <w:pPr>
        <w:spacing w:after="0" w:line="240" w:lineRule="auto"/>
      </w:pPr>
      <w:r>
        <w:separator/>
      </w:r>
    </w:p>
  </w:footnote>
  <w:footnote w:type="continuationSeparator" w:id="0">
    <w:p w14:paraId="7EAE9B7E" w14:textId="77777777" w:rsidR="008A5382" w:rsidRDefault="008A5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17D0" w14:textId="77777777" w:rsidR="001525F3" w:rsidRPr="00C51536" w:rsidRDefault="001525F3" w:rsidP="00C51536"/>
  <w:p w14:paraId="3F43AE94" w14:textId="77777777" w:rsidR="007D6582" w:rsidRDefault="007D6582"/>
  <w:p w14:paraId="1AF35749" w14:textId="77777777" w:rsidR="007D6582" w:rsidRDefault="007D6582"/>
  <w:p w14:paraId="68541DC5" w14:textId="77777777" w:rsidR="007D6582" w:rsidRDefault="007D658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4013" w14:textId="77777777" w:rsidR="001525F3" w:rsidRPr="00C51536" w:rsidRDefault="001525F3" w:rsidP="00C51536"/>
  <w:p w14:paraId="7239DA38" w14:textId="77777777" w:rsidR="007D6582" w:rsidRDefault="007D6582"/>
  <w:p w14:paraId="5C9BC972" w14:textId="77777777" w:rsidR="007D6582" w:rsidRDefault="007D6582"/>
  <w:p w14:paraId="188F137C" w14:textId="77777777" w:rsidR="007D6582" w:rsidRDefault="007D65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BCB"/>
    <w:multiLevelType w:val="multilevel"/>
    <w:tmpl w:val="AE9A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D47735"/>
    <w:multiLevelType w:val="multilevel"/>
    <w:tmpl w:val="1920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C74DD7"/>
    <w:multiLevelType w:val="singleLevel"/>
    <w:tmpl w:val="FD80BC82"/>
    <w:lvl w:ilvl="0">
      <w:start w:val="1"/>
      <w:numFmt w:val="decimal"/>
      <w:pStyle w:val="3"/>
      <w:lvlText w:val="%1."/>
      <w:lvlJc w:val="left"/>
      <w:pPr>
        <w:tabs>
          <w:tab w:val="num" w:pos="1080"/>
        </w:tabs>
        <w:ind w:left="1080" w:hanging="360"/>
      </w:pPr>
    </w:lvl>
  </w:abstractNum>
  <w:abstractNum w:abstractNumId="3" w15:restartNumberingAfterBreak="0">
    <w:nsid w:val="02570231"/>
    <w:multiLevelType w:val="multilevel"/>
    <w:tmpl w:val="75081586"/>
    <w:lvl w:ilvl="0">
      <w:start w:val="1"/>
      <w:numFmt w:val="decimal"/>
      <w:lvlText w:val="%1."/>
      <w:lvlJc w:val="left"/>
      <w:pPr>
        <w:ind w:left="542"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693" w:hanging="444"/>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4022" w:hanging="72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781" w:hanging="720"/>
      </w:pPr>
      <w:rPr>
        <w:rFonts w:hint="default"/>
        <w:lang w:val="ru-RU" w:eastAsia="en-US" w:bidi="ar-SA"/>
      </w:rPr>
    </w:lvl>
    <w:lvl w:ilvl="4">
      <w:numFmt w:val="bullet"/>
      <w:lvlText w:val="•"/>
      <w:lvlJc w:val="left"/>
      <w:pPr>
        <w:ind w:left="5542" w:hanging="720"/>
      </w:pPr>
      <w:rPr>
        <w:rFonts w:hint="default"/>
        <w:lang w:val="ru-RU" w:eastAsia="en-US" w:bidi="ar-SA"/>
      </w:rPr>
    </w:lvl>
    <w:lvl w:ilvl="5">
      <w:numFmt w:val="bullet"/>
      <w:lvlText w:val="•"/>
      <w:lvlJc w:val="left"/>
      <w:pPr>
        <w:ind w:left="6304" w:hanging="720"/>
      </w:pPr>
      <w:rPr>
        <w:rFonts w:hint="default"/>
        <w:lang w:val="ru-RU" w:eastAsia="en-US" w:bidi="ar-SA"/>
      </w:rPr>
    </w:lvl>
    <w:lvl w:ilvl="6">
      <w:numFmt w:val="bullet"/>
      <w:lvlText w:val="•"/>
      <w:lvlJc w:val="left"/>
      <w:pPr>
        <w:ind w:left="7065" w:hanging="720"/>
      </w:pPr>
      <w:rPr>
        <w:rFonts w:hint="default"/>
        <w:lang w:val="ru-RU" w:eastAsia="en-US" w:bidi="ar-SA"/>
      </w:rPr>
    </w:lvl>
    <w:lvl w:ilvl="7">
      <w:numFmt w:val="bullet"/>
      <w:lvlText w:val="•"/>
      <w:lvlJc w:val="left"/>
      <w:pPr>
        <w:ind w:left="7827" w:hanging="720"/>
      </w:pPr>
      <w:rPr>
        <w:rFonts w:hint="default"/>
        <w:lang w:val="ru-RU" w:eastAsia="en-US" w:bidi="ar-SA"/>
      </w:rPr>
    </w:lvl>
    <w:lvl w:ilvl="8">
      <w:numFmt w:val="bullet"/>
      <w:lvlText w:val="•"/>
      <w:lvlJc w:val="left"/>
      <w:pPr>
        <w:ind w:left="8588" w:hanging="720"/>
      </w:pPr>
      <w:rPr>
        <w:rFonts w:hint="default"/>
        <w:lang w:val="ru-RU" w:eastAsia="en-US" w:bidi="ar-SA"/>
      </w:rPr>
    </w:lvl>
  </w:abstractNum>
  <w:abstractNum w:abstractNumId="4" w15:restartNumberingAfterBreak="0">
    <w:nsid w:val="02F10635"/>
    <w:multiLevelType w:val="multilevel"/>
    <w:tmpl w:val="933E4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D82C48"/>
    <w:multiLevelType w:val="multilevel"/>
    <w:tmpl w:val="17AEC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2A696D"/>
    <w:multiLevelType w:val="multilevel"/>
    <w:tmpl w:val="862E12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415725"/>
    <w:multiLevelType w:val="multilevel"/>
    <w:tmpl w:val="EAEC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58A3069"/>
    <w:multiLevelType w:val="hybridMultilevel"/>
    <w:tmpl w:val="D4B6CC5C"/>
    <w:lvl w:ilvl="0" w:tplc="78D2738E">
      <w:start w:val="1"/>
      <w:numFmt w:val="bullet"/>
      <w:pStyle w:val="List-dash"/>
      <w:lvlText w:val="—"/>
      <w:lvlJc w:val="left"/>
      <w:pPr>
        <w:ind w:left="1060" w:hanging="360"/>
      </w:pPr>
      <w:rPr>
        <w:rFonts w:ascii="Times New Roman" w:hAnsi="Times New Roman" w:cs="Times New Roman" w:hint="default"/>
      </w:rPr>
    </w:lvl>
    <w:lvl w:ilvl="1" w:tplc="6BDEB03E" w:tentative="1">
      <w:start w:val="1"/>
      <w:numFmt w:val="bullet"/>
      <w:lvlText w:val="o"/>
      <w:lvlJc w:val="left"/>
      <w:pPr>
        <w:ind w:left="1780" w:hanging="360"/>
      </w:pPr>
      <w:rPr>
        <w:rFonts w:ascii="Courier New" w:hAnsi="Courier New" w:cs="Courier New" w:hint="default"/>
      </w:rPr>
    </w:lvl>
    <w:lvl w:ilvl="2" w:tplc="D466CFCE" w:tentative="1">
      <w:start w:val="1"/>
      <w:numFmt w:val="bullet"/>
      <w:lvlText w:val=""/>
      <w:lvlJc w:val="left"/>
      <w:pPr>
        <w:ind w:left="2500" w:hanging="360"/>
      </w:pPr>
      <w:rPr>
        <w:rFonts w:ascii="Wingdings" w:hAnsi="Wingdings" w:hint="default"/>
      </w:rPr>
    </w:lvl>
    <w:lvl w:ilvl="3" w:tplc="B75A8D08" w:tentative="1">
      <w:start w:val="1"/>
      <w:numFmt w:val="bullet"/>
      <w:lvlText w:val=""/>
      <w:lvlJc w:val="left"/>
      <w:pPr>
        <w:ind w:left="3220" w:hanging="360"/>
      </w:pPr>
      <w:rPr>
        <w:rFonts w:ascii="Symbol" w:hAnsi="Symbol" w:hint="default"/>
      </w:rPr>
    </w:lvl>
    <w:lvl w:ilvl="4" w:tplc="F2A6769C" w:tentative="1">
      <w:start w:val="1"/>
      <w:numFmt w:val="bullet"/>
      <w:lvlText w:val="o"/>
      <w:lvlJc w:val="left"/>
      <w:pPr>
        <w:ind w:left="3940" w:hanging="360"/>
      </w:pPr>
      <w:rPr>
        <w:rFonts w:ascii="Courier New" w:hAnsi="Courier New" w:cs="Courier New" w:hint="default"/>
      </w:rPr>
    </w:lvl>
    <w:lvl w:ilvl="5" w:tplc="BFF6C234" w:tentative="1">
      <w:start w:val="1"/>
      <w:numFmt w:val="bullet"/>
      <w:lvlText w:val=""/>
      <w:lvlJc w:val="left"/>
      <w:pPr>
        <w:ind w:left="4660" w:hanging="360"/>
      </w:pPr>
      <w:rPr>
        <w:rFonts w:ascii="Wingdings" w:hAnsi="Wingdings" w:hint="default"/>
      </w:rPr>
    </w:lvl>
    <w:lvl w:ilvl="6" w:tplc="E8B4E85A" w:tentative="1">
      <w:start w:val="1"/>
      <w:numFmt w:val="bullet"/>
      <w:lvlText w:val=""/>
      <w:lvlJc w:val="left"/>
      <w:pPr>
        <w:ind w:left="5380" w:hanging="360"/>
      </w:pPr>
      <w:rPr>
        <w:rFonts w:ascii="Symbol" w:hAnsi="Symbol" w:hint="default"/>
      </w:rPr>
    </w:lvl>
    <w:lvl w:ilvl="7" w:tplc="54B0529A" w:tentative="1">
      <w:start w:val="1"/>
      <w:numFmt w:val="bullet"/>
      <w:lvlText w:val="o"/>
      <w:lvlJc w:val="left"/>
      <w:pPr>
        <w:ind w:left="6100" w:hanging="360"/>
      </w:pPr>
      <w:rPr>
        <w:rFonts w:ascii="Courier New" w:hAnsi="Courier New" w:cs="Courier New" w:hint="default"/>
      </w:rPr>
    </w:lvl>
    <w:lvl w:ilvl="8" w:tplc="63B81572" w:tentative="1">
      <w:start w:val="1"/>
      <w:numFmt w:val="bullet"/>
      <w:lvlText w:val=""/>
      <w:lvlJc w:val="left"/>
      <w:pPr>
        <w:ind w:left="6820" w:hanging="360"/>
      </w:pPr>
      <w:rPr>
        <w:rFonts w:ascii="Wingdings" w:hAnsi="Wingdings" w:hint="default"/>
      </w:rPr>
    </w:lvl>
  </w:abstractNum>
  <w:abstractNum w:abstractNumId="9" w15:restartNumberingAfterBreak="0">
    <w:nsid w:val="063A1546"/>
    <w:multiLevelType w:val="multilevel"/>
    <w:tmpl w:val="8DC2D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6DB2803"/>
    <w:multiLevelType w:val="multilevel"/>
    <w:tmpl w:val="6676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132167"/>
    <w:multiLevelType w:val="hybridMultilevel"/>
    <w:tmpl w:val="4CC234B4"/>
    <w:lvl w:ilvl="0" w:tplc="3A9279C0">
      <w:numFmt w:val="bullet"/>
      <w:lvlText w:val="-"/>
      <w:lvlJc w:val="left"/>
      <w:pPr>
        <w:ind w:left="201" w:hanging="122"/>
      </w:pPr>
      <w:rPr>
        <w:rFonts w:ascii="Trebuchet MS" w:eastAsia="Trebuchet MS" w:hAnsi="Trebuchet MS" w:cs="Trebuchet MS" w:hint="default"/>
        <w:b w:val="0"/>
        <w:bCs w:val="0"/>
        <w:i w:val="0"/>
        <w:iCs w:val="0"/>
        <w:color w:val="231F20"/>
        <w:spacing w:val="0"/>
        <w:w w:val="114"/>
        <w:sz w:val="18"/>
        <w:szCs w:val="18"/>
        <w:lang w:val="ru-RU" w:eastAsia="en-US" w:bidi="ar-SA"/>
      </w:rPr>
    </w:lvl>
    <w:lvl w:ilvl="1" w:tplc="207C98EA">
      <w:numFmt w:val="bullet"/>
      <w:lvlText w:val="•"/>
      <w:lvlJc w:val="left"/>
      <w:pPr>
        <w:ind w:left="641" w:hanging="122"/>
      </w:pPr>
      <w:rPr>
        <w:rFonts w:hint="default"/>
        <w:lang w:val="ru-RU" w:eastAsia="en-US" w:bidi="ar-SA"/>
      </w:rPr>
    </w:lvl>
    <w:lvl w:ilvl="2" w:tplc="DA627BBC">
      <w:numFmt w:val="bullet"/>
      <w:lvlText w:val="•"/>
      <w:lvlJc w:val="left"/>
      <w:pPr>
        <w:ind w:left="1083" w:hanging="122"/>
      </w:pPr>
      <w:rPr>
        <w:rFonts w:hint="default"/>
        <w:lang w:val="ru-RU" w:eastAsia="en-US" w:bidi="ar-SA"/>
      </w:rPr>
    </w:lvl>
    <w:lvl w:ilvl="3" w:tplc="75D61C08">
      <w:numFmt w:val="bullet"/>
      <w:lvlText w:val="•"/>
      <w:lvlJc w:val="left"/>
      <w:pPr>
        <w:ind w:left="1524" w:hanging="122"/>
      </w:pPr>
      <w:rPr>
        <w:rFonts w:hint="default"/>
        <w:lang w:val="ru-RU" w:eastAsia="en-US" w:bidi="ar-SA"/>
      </w:rPr>
    </w:lvl>
    <w:lvl w:ilvl="4" w:tplc="D5E2B8BA">
      <w:numFmt w:val="bullet"/>
      <w:lvlText w:val="•"/>
      <w:lvlJc w:val="left"/>
      <w:pPr>
        <w:ind w:left="1966" w:hanging="122"/>
      </w:pPr>
      <w:rPr>
        <w:rFonts w:hint="default"/>
        <w:lang w:val="ru-RU" w:eastAsia="en-US" w:bidi="ar-SA"/>
      </w:rPr>
    </w:lvl>
    <w:lvl w:ilvl="5" w:tplc="6E74CCA2">
      <w:numFmt w:val="bullet"/>
      <w:lvlText w:val="•"/>
      <w:lvlJc w:val="left"/>
      <w:pPr>
        <w:ind w:left="2407" w:hanging="122"/>
      </w:pPr>
      <w:rPr>
        <w:rFonts w:hint="default"/>
        <w:lang w:val="ru-RU" w:eastAsia="en-US" w:bidi="ar-SA"/>
      </w:rPr>
    </w:lvl>
    <w:lvl w:ilvl="6" w:tplc="DE30512E">
      <w:numFmt w:val="bullet"/>
      <w:lvlText w:val="•"/>
      <w:lvlJc w:val="left"/>
      <w:pPr>
        <w:ind w:left="2849" w:hanging="122"/>
      </w:pPr>
      <w:rPr>
        <w:rFonts w:hint="default"/>
        <w:lang w:val="ru-RU" w:eastAsia="en-US" w:bidi="ar-SA"/>
      </w:rPr>
    </w:lvl>
    <w:lvl w:ilvl="7" w:tplc="D9F2BFFE">
      <w:numFmt w:val="bullet"/>
      <w:lvlText w:val="•"/>
      <w:lvlJc w:val="left"/>
      <w:pPr>
        <w:ind w:left="3290" w:hanging="122"/>
      </w:pPr>
      <w:rPr>
        <w:rFonts w:hint="default"/>
        <w:lang w:val="ru-RU" w:eastAsia="en-US" w:bidi="ar-SA"/>
      </w:rPr>
    </w:lvl>
    <w:lvl w:ilvl="8" w:tplc="041A959E">
      <w:numFmt w:val="bullet"/>
      <w:lvlText w:val="•"/>
      <w:lvlJc w:val="left"/>
      <w:pPr>
        <w:ind w:left="3732" w:hanging="122"/>
      </w:pPr>
      <w:rPr>
        <w:rFonts w:hint="default"/>
        <w:lang w:val="ru-RU" w:eastAsia="en-US" w:bidi="ar-SA"/>
      </w:rPr>
    </w:lvl>
  </w:abstractNum>
  <w:abstractNum w:abstractNumId="12" w15:restartNumberingAfterBreak="0">
    <w:nsid w:val="077664D2"/>
    <w:multiLevelType w:val="multilevel"/>
    <w:tmpl w:val="1F88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747B2A"/>
    <w:multiLevelType w:val="singleLevel"/>
    <w:tmpl w:val="9454F15C"/>
    <w:lvl w:ilvl="0">
      <w:start w:val="1"/>
      <w:numFmt w:val="bullet"/>
      <w:pStyle w:val="a"/>
      <w:lvlText w:val=""/>
      <w:lvlJc w:val="left"/>
      <w:pPr>
        <w:tabs>
          <w:tab w:val="num" w:pos="360"/>
        </w:tabs>
        <w:ind w:left="360" w:hanging="360"/>
      </w:pPr>
      <w:rPr>
        <w:rFonts w:ascii="Symbol" w:hAnsi="Symbol" w:hint="default"/>
      </w:rPr>
    </w:lvl>
  </w:abstractNum>
  <w:abstractNum w:abstractNumId="14" w15:restartNumberingAfterBreak="0">
    <w:nsid w:val="08E151D8"/>
    <w:multiLevelType w:val="multilevel"/>
    <w:tmpl w:val="4ACE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8F854B5"/>
    <w:multiLevelType w:val="singleLevel"/>
    <w:tmpl w:val="E20EE3C0"/>
    <w:lvl w:ilvl="0">
      <w:start w:val="1"/>
      <w:numFmt w:val="bullet"/>
      <w:pStyle w:val="30"/>
      <w:lvlText w:val=""/>
      <w:lvlJc w:val="left"/>
      <w:pPr>
        <w:tabs>
          <w:tab w:val="num" w:pos="1080"/>
        </w:tabs>
        <w:ind w:left="1080" w:hanging="360"/>
      </w:pPr>
      <w:rPr>
        <w:rFonts w:ascii="Symbol" w:hAnsi="Symbol" w:hint="default"/>
      </w:rPr>
    </w:lvl>
  </w:abstractNum>
  <w:abstractNum w:abstractNumId="16" w15:restartNumberingAfterBreak="0">
    <w:nsid w:val="09D14219"/>
    <w:multiLevelType w:val="multilevel"/>
    <w:tmpl w:val="F116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A700A21"/>
    <w:multiLevelType w:val="multilevel"/>
    <w:tmpl w:val="AED82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B351CAA"/>
    <w:multiLevelType w:val="multilevel"/>
    <w:tmpl w:val="9ABC8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B600D69"/>
    <w:multiLevelType w:val="multilevel"/>
    <w:tmpl w:val="6594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BD75DCD"/>
    <w:multiLevelType w:val="multilevel"/>
    <w:tmpl w:val="8FA2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C3862C8"/>
    <w:multiLevelType w:val="hybridMultilevel"/>
    <w:tmpl w:val="3FB442D0"/>
    <w:lvl w:ilvl="0" w:tplc="8B6ACDBA">
      <w:start w:val="1"/>
      <w:numFmt w:val="decimal"/>
      <w:lvlText w:val="%1)"/>
      <w:lvlJc w:val="left"/>
      <w:pPr>
        <w:ind w:left="567" w:hanging="360"/>
      </w:pPr>
      <w:rPr>
        <w:rFonts w:hint="default"/>
      </w:rPr>
    </w:lvl>
    <w:lvl w:ilvl="1" w:tplc="E0165FFE">
      <w:start w:val="1"/>
      <w:numFmt w:val="decimal"/>
      <w:lvlText w:val="%2)"/>
      <w:lvlJc w:val="left"/>
      <w:pPr>
        <w:ind w:left="1287" w:hanging="360"/>
      </w:pPr>
      <w:rPr>
        <w:rFonts w:hint="default"/>
      </w:r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22" w15:restartNumberingAfterBreak="0">
    <w:nsid w:val="0C7056DB"/>
    <w:multiLevelType w:val="multilevel"/>
    <w:tmpl w:val="9BDAA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CDC01DE"/>
    <w:multiLevelType w:val="multilevel"/>
    <w:tmpl w:val="A1B88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EBC65F4"/>
    <w:multiLevelType w:val="multilevel"/>
    <w:tmpl w:val="3D3A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FEA43BA"/>
    <w:multiLevelType w:val="multilevel"/>
    <w:tmpl w:val="F6AA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06D45A1"/>
    <w:multiLevelType w:val="multilevel"/>
    <w:tmpl w:val="C670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0AB1EAE"/>
    <w:multiLevelType w:val="hybridMultilevel"/>
    <w:tmpl w:val="61928A86"/>
    <w:lvl w:ilvl="0" w:tplc="A9E42C52">
      <w:numFmt w:val="bullet"/>
      <w:lvlText w:val="-"/>
      <w:lvlJc w:val="left"/>
      <w:pPr>
        <w:ind w:left="57" w:hanging="122"/>
      </w:pPr>
      <w:rPr>
        <w:rFonts w:ascii="Trebuchet MS" w:eastAsia="Trebuchet MS" w:hAnsi="Trebuchet MS" w:cs="Trebuchet MS" w:hint="default"/>
        <w:b w:val="0"/>
        <w:bCs w:val="0"/>
        <w:i w:val="0"/>
        <w:iCs w:val="0"/>
        <w:color w:val="231F20"/>
        <w:spacing w:val="0"/>
        <w:w w:val="114"/>
        <w:sz w:val="18"/>
        <w:szCs w:val="18"/>
        <w:lang w:val="ru-RU" w:eastAsia="en-US" w:bidi="ar-SA"/>
      </w:rPr>
    </w:lvl>
    <w:lvl w:ilvl="1" w:tplc="C4B29000">
      <w:numFmt w:val="bullet"/>
      <w:lvlText w:val="•"/>
      <w:lvlJc w:val="left"/>
      <w:pPr>
        <w:ind w:left="560" w:hanging="122"/>
      </w:pPr>
      <w:rPr>
        <w:rFonts w:hint="default"/>
        <w:lang w:val="ru-RU" w:eastAsia="en-US" w:bidi="ar-SA"/>
      </w:rPr>
    </w:lvl>
    <w:lvl w:ilvl="2" w:tplc="F61E7A62">
      <w:numFmt w:val="bullet"/>
      <w:lvlText w:val="•"/>
      <w:lvlJc w:val="left"/>
      <w:pPr>
        <w:ind w:left="1060" w:hanging="122"/>
      </w:pPr>
      <w:rPr>
        <w:rFonts w:hint="default"/>
        <w:lang w:val="ru-RU" w:eastAsia="en-US" w:bidi="ar-SA"/>
      </w:rPr>
    </w:lvl>
    <w:lvl w:ilvl="3" w:tplc="783E6A58">
      <w:numFmt w:val="bullet"/>
      <w:lvlText w:val="•"/>
      <w:lvlJc w:val="left"/>
      <w:pPr>
        <w:ind w:left="1561" w:hanging="122"/>
      </w:pPr>
      <w:rPr>
        <w:rFonts w:hint="default"/>
        <w:lang w:val="ru-RU" w:eastAsia="en-US" w:bidi="ar-SA"/>
      </w:rPr>
    </w:lvl>
    <w:lvl w:ilvl="4" w:tplc="2788E122">
      <w:numFmt w:val="bullet"/>
      <w:lvlText w:val="•"/>
      <w:lvlJc w:val="left"/>
      <w:pPr>
        <w:ind w:left="2061" w:hanging="122"/>
      </w:pPr>
      <w:rPr>
        <w:rFonts w:hint="default"/>
        <w:lang w:val="ru-RU" w:eastAsia="en-US" w:bidi="ar-SA"/>
      </w:rPr>
    </w:lvl>
    <w:lvl w:ilvl="5" w:tplc="519084D2">
      <w:numFmt w:val="bullet"/>
      <w:lvlText w:val="•"/>
      <w:lvlJc w:val="left"/>
      <w:pPr>
        <w:ind w:left="2562" w:hanging="122"/>
      </w:pPr>
      <w:rPr>
        <w:rFonts w:hint="default"/>
        <w:lang w:val="ru-RU" w:eastAsia="en-US" w:bidi="ar-SA"/>
      </w:rPr>
    </w:lvl>
    <w:lvl w:ilvl="6" w:tplc="DEFACCC4">
      <w:numFmt w:val="bullet"/>
      <w:lvlText w:val="•"/>
      <w:lvlJc w:val="left"/>
      <w:pPr>
        <w:ind w:left="3062" w:hanging="122"/>
      </w:pPr>
      <w:rPr>
        <w:rFonts w:hint="default"/>
        <w:lang w:val="ru-RU" w:eastAsia="en-US" w:bidi="ar-SA"/>
      </w:rPr>
    </w:lvl>
    <w:lvl w:ilvl="7" w:tplc="F6968F98">
      <w:numFmt w:val="bullet"/>
      <w:lvlText w:val="•"/>
      <w:lvlJc w:val="left"/>
      <w:pPr>
        <w:ind w:left="3562" w:hanging="122"/>
      </w:pPr>
      <w:rPr>
        <w:rFonts w:hint="default"/>
        <w:lang w:val="ru-RU" w:eastAsia="en-US" w:bidi="ar-SA"/>
      </w:rPr>
    </w:lvl>
    <w:lvl w:ilvl="8" w:tplc="56B0249E">
      <w:numFmt w:val="bullet"/>
      <w:lvlText w:val="•"/>
      <w:lvlJc w:val="left"/>
      <w:pPr>
        <w:ind w:left="4063" w:hanging="122"/>
      </w:pPr>
      <w:rPr>
        <w:rFonts w:hint="default"/>
        <w:lang w:val="ru-RU" w:eastAsia="en-US" w:bidi="ar-SA"/>
      </w:rPr>
    </w:lvl>
  </w:abstractNum>
  <w:abstractNum w:abstractNumId="28" w15:restartNumberingAfterBreak="0">
    <w:nsid w:val="1149589B"/>
    <w:multiLevelType w:val="multilevel"/>
    <w:tmpl w:val="02501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20A40B9"/>
    <w:multiLevelType w:val="hybridMultilevel"/>
    <w:tmpl w:val="90162F32"/>
    <w:lvl w:ilvl="0" w:tplc="DA5467EE">
      <w:numFmt w:val="bullet"/>
      <w:lvlText w:val="-"/>
      <w:lvlJc w:val="left"/>
      <w:pPr>
        <w:ind w:left="57" w:hanging="122"/>
      </w:pPr>
      <w:rPr>
        <w:rFonts w:ascii="Trebuchet MS" w:eastAsia="Trebuchet MS" w:hAnsi="Trebuchet MS" w:cs="Trebuchet MS" w:hint="default"/>
        <w:b w:val="0"/>
        <w:bCs w:val="0"/>
        <w:i w:val="0"/>
        <w:iCs w:val="0"/>
        <w:color w:val="231F20"/>
        <w:spacing w:val="0"/>
        <w:w w:val="83"/>
        <w:sz w:val="18"/>
        <w:szCs w:val="18"/>
        <w:u w:val="single" w:color="231F20"/>
        <w:lang w:val="ru-RU" w:eastAsia="en-US" w:bidi="ar-SA"/>
      </w:rPr>
    </w:lvl>
    <w:lvl w:ilvl="1" w:tplc="8A185D5C">
      <w:numFmt w:val="bullet"/>
      <w:lvlText w:val="•"/>
      <w:lvlJc w:val="left"/>
      <w:pPr>
        <w:ind w:left="554" w:hanging="122"/>
      </w:pPr>
      <w:rPr>
        <w:rFonts w:hint="default"/>
        <w:lang w:val="ru-RU" w:eastAsia="en-US" w:bidi="ar-SA"/>
      </w:rPr>
    </w:lvl>
    <w:lvl w:ilvl="2" w:tplc="06424F74">
      <w:numFmt w:val="bullet"/>
      <w:lvlText w:val="•"/>
      <w:lvlJc w:val="left"/>
      <w:pPr>
        <w:ind w:left="1048" w:hanging="122"/>
      </w:pPr>
      <w:rPr>
        <w:rFonts w:hint="default"/>
        <w:lang w:val="ru-RU" w:eastAsia="en-US" w:bidi="ar-SA"/>
      </w:rPr>
    </w:lvl>
    <w:lvl w:ilvl="3" w:tplc="8EE673B4">
      <w:numFmt w:val="bullet"/>
      <w:lvlText w:val="•"/>
      <w:lvlJc w:val="left"/>
      <w:pPr>
        <w:ind w:left="1543" w:hanging="122"/>
      </w:pPr>
      <w:rPr>
        <w:rFonts w:hint="default"/>
        <w:lang w:val="ru-RU" w:eastAsia="en-US" w:bidi="ar-SA"/>
      </w:rPr>
    </w:lvl>
    <w:lvl w:ilvl="4" w:tplc="1D0A4848">
      <w:numFmt w:val="bullet"/>
      <w:lvlText w:val="•"/>
      <w:lvlJc w:val="left"/>
      <w:pPr>
        <w:ind w:left="2037" w:hanging="122"/>
      </w:pPr>
      <w:rPr>
        <w:rFonts w:hint="default"/>
        <w:lang w:val="ru-RU" w:eastAsia="en-US" w:bidi="ar-SA"/>
      </w:rPr>
    </w:lvl>
    <w:lvl w:ilvl="5" w:tplc="853E398E">
      <w:numFmt w:val="bullet"/>
      <w:lvlText w:val="•"/>
      <w:lvlJc w:val="left"/>
      <w:pPr>
        <w:ind w:left="2532" w:hanging="122"/>
      </w:pPr>
      <w:rPr>
        <w:rFonts w:hint="default"/>
        <w:lang w:val="ru-RU" w:eastAsia="en-US" w:bidi="ar-SA"/>
      </w:rPr>
    </w:lvl>
    <w:lvl w:ilvl="6" w:tplc="875AE76A">
      <w:numFmt w:val="bullet"/>
      <w:lvlText w:val="•"/>
      <w:lvlJc w:val="left"/>
      <w:pPr>
        <w:ind w:left="3026" w:hanging="122"/>
      </w:pPr>
      <w:rPr>
        <w:rFonts w:hint="default"/>
        <w:lang w:val="ru-RU" w:eastAsia="en-US" w:bidi="ar-SA"/>
      </w:rPr>
    </w:lvl>
    <w:lvl w:ilvl="7" w:tplc="721AE572">
      <w:numFmt w:val="bullet"/>
      <w:lvlText w:val="•"/>
      <w:lvlJc w:val="left"/>
      <w:pPr>
        <w:ind w:left="3520" w:hanging="122"/>
      </w:pPr>
      <w:rPr>
        <w:rFonts w:hint="default"/>
        <w:lang w:val="ru-RU" w:eastAsia="en-US" w:bidi="ar-SA"/>
      </w:rPr>
    </w:lvl>
    <w:lvl w:ilvl="8" w:tplc="08DA0B88">
      <w:numFmt w:val="bullet"/>
      <w:lvlText w:val="•"/>
      <w:lvlJc w:val="left"/>
      <w:pPr>
        <w:ind w:left="4015" w:hanging="122"/>
      </w:pPr>
      <w:rPr>
        <w:rFonts w:hint="default"/>
        <w:lang w:val="ru-RU" w:eastAsia="en-US" w:bidi="ar-SA"/>
      </w:rPr>
    </w:lvl>
  </w:abstractNum>
  <w:abstractNum w:abstractNumId="30" w15:restartNumberingAfterBreak="0">
    <w:nsid w:val="137B0FF7"/>
    <w:multiLevelType w:val="multilevel"/>
    <w:tmpl w:val="434A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4E418DF"/>
    <w:multiLevelType w:val="multilevel"/>
    <w:tmpl w:val="B38204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4E678FD"/>
    <w:multiLevelType w:val="hybridMultilevel"/>
    <w:tmpl w:val="8ADC8FCC"/>
    <w:lvl w:ilvl="0" w:tplc="7E3E9BA4">
      <w:start w:val="1"/>
      <w:numFmt w:val="bullet"/>
      <w:lvlText w:val="–"/>
      <w:lvlJc w:val="left"/>
      <w:pPr>
        <w:ind w:left="177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90" w:hanging="360"/>
      </w:pPr>
      <w:rPr>
        <w:rFonts w:ascii="Courier New" w:hAnsi="Courier New" w:cs="Courier New" w:hint="default"/>
      </w:rPr>
    </w:lvl>
    <w:lvl w:ilvl="2" w:tplc="04190005" w:tentative="1">
      <w:start w:val="1"/>
      <w:numFmt w:val="bullet"/>
      <w:lvlText w:val=""/>
      <w:lvlJc w:val="left"/>
      <w:pPr>
        <w:ind w:left="3210" w:hanging="360"/>
      </w:pPr>
      <w:rPr>
        <w:rFonts w:ascii="Wingdings" w:hAnsi="Wingdings" w:hint="default"/>
      </w:rPr>
    </w:lvl>
    <w:lvl w:ilvl="3" w:tplc="04190001" w:tentative="1">
      <w:start w:val="1"/>
      <w:numFmt w:val="bullet"/>
      <w:lvlText w:val=""/>
      <w:lvlJc w:val="left"/>
      <w:pPr>
        <w:ind w:left="3930" w:hanging="360"/>
      </w:pPr>
      <w:rPr>
        <w:rFonts w:ascii="Symbol" w:hAnsi="Symbol" w:hint="default"/>
      </w:rPr>
    </w:lvl>
    <w:lvl w:ilvl="4" w:tplc="04190003" w:tentative="1">
      <w:start w:val="1"/>
      <w:numFmt w:val="bullet"/>
      <w:lvlText w:val="o"/>
      <w:lvlJc w:val="left"/>
      <w:pPr>
        <w:ind w:left="4650" w:hanging="360"/>
      </w:pPr>
      <w:rPr>
        <w:rFonts w:ascii="Courier New" w:hAnsi="Courier New" w:cs="Courier New" w:hint="default"/>
      </w:rPr>
    </w:lvl>
    <w:lvl w:ilvl="5" w:tplc="04190005" w:tentative="1">
      <w:start w:val="1"/>
      <w:numFmt w:val="bullet"/>
      <w:lvlText w:val=""/>
      <w:lvlJc w:val="left"/>
      <w:pPr>
        <w:ind w:left="5370" w:hanging="360"/>
      </w:pPr>
      <w:rPr>
        <w:rFonts w:ascii="Wingdings" w:hAnsi="Wingdings" w:hint="default"/>
      </w:rPr>
    </w:lvl>
    <w:lvl w:ilvl="6" w:tplc="04190001" w:tentative="1">
      <w:start w:val="1"/>
      <w:numFmt w:val="bullet"/>
      <w:lvlText w:val=""/>
      <w:lvlJc w:val="left"/>
      <w:pPr>
        <w:ind w:left="6090" w:hanging="360"/>
      </w:pPr>
      <w:rPr>
        <w:rFonts w:ascii="Symbol" w:hAnsi="Symbol" w:hint="default"/>
      </w:rPr>
    </w:lvl>
    <w:lvl w:ilvl="7" w:tplc="04190003" w:tentative="1">
      <w:start w:val="1"/>
      <w:numFmt w:val="bullet"/>
      <w:lvlText w:val="o"/>
      <w:lvlJc w:val="left"/>
      <w:pPr>
        <w:ind w:left="6810" w:hanging="360"/>
      </w:pPr>
      <w:rPr>
        <w:rFonts w:ascii="Courier New" w:hAnsi="Courier New" w:cs="Courier New" w:hint="default"/>
      </w:rPr>
    </w:lvl>
    <w:lvl w:ilvl="8" w:tplc="04190005" w:tentative="1">
      <w:start w:val="1"/>
      <w:numFmt w:val="bullet"/>
      <w:lvlText w:val=""/>
      <w:lvlJc w:val="left"/>
      <w:pPr>
        <w:ind w:left="7530" w:hanging="360"/>
      </w:pPr>
      <w:rPr>
        <w:rFonts w:ascii="Wingdings" w:hAnsi="Wingdings" w:hint="default"/>
      </w:rPr>
    </w:lvl>
  </w:abstractNum>
  <w:abstractNum w:abstractNumId="33" w15:restartNumberingAfterBreak="0">
    <w:nsid w:val="16113AF2"/>
    <w:multiLevelType w:val="multilevel"/>
    <w:tmpl w:val="1552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73C1F91"/>
    <w:multiLevelType w:val="multilevel"/>
    <w:tmpl w:val="7244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8262175"/>
    <w:multiLevelType w:val="hybridMultilevel"/>
    <w:tmpl w:val="9AB46D08"/>
    <w:lvl w:ilvl="0" w:tplc="2478974E">
      <w:start w:val="1"/>
      <w:numFmt w:val="bullet"/>
      <w:pStyle w:val="List-dashleviy"/>
      <w:lvlText w:val="—"/>
      <w:lvlJc w:val="left"/>
      <w:pPr>
        <w:ind w:left="947" w:hanging="360"/>
      </w:pPr>
      <w:rPr>
        <w:rFonts w:ascii="Times New Roman" w:hAnsi="Times New Roman" w:cs="Times New Roman" w:hint="default"/>
      </w:rPr>
    </w:lvl>
    <w:lvl w:ilvl="1" w:tplc="2DBABF94" w:tentative="1">
      <w:start w:val="1"/>
      <w:numFmt w:val="bullet"/>
      <w:lvlText w:val="o"/>
      <w:lvlJc w:val="left"/>
      <w:pPr>
        <w:ind w:left="1667" w:hanging="360"/>
      </w:pPr>
      <w:rPr>
        <w:rFonts w:ascii="Courier New" w:hAnsi="Courier New" w:cs="Courier New" w:hint="default"/>
      </w:rPr>
    </w:lvl>
    <w:lvl w:ilvl="2" w:tplc="3B9A0242" w:tentative="1">
      <w:start w:val="1"/>
      <w:numFmt w:val="bullet"/>
      <w:lvlText w:val=""/>
      <w:lvlJc w:val="left"/>
      <w:pPr>
        <w:ind w:left="2387" w:hanging="360"/>
      </w:pPr>
      <w:rPr>
        <w:rFonts w:ascii="Wingdings" w:hAnsi="Wingdings" w:hint="default"/>
      </w:rPr>
    </w:lvl>
    <w:lvl w:ilvl="3" w:tplc="057A6850" w:tentative="1">
      <w:start w:val="1"/>
      <w:numFmt w:val="bullet"/>
      <w:lvlText w:val=""/>
      <w:lvlJc w:val="left"/>
      <w:pPr>
        <w:ind w:left="3107" w:hanging="360"/>
      </w:pPr>
      <w:rPr>
        <w:rFonts w:ascii="Symbol" w:hAnsi="Symbol" w:hint="default"/>
      </w:rPr>
    </w:lvl>
    <w:lvl w:ilvl="4" w:tplc="3B2EDC04" w:tentative="1">
      <w:start w:val="1"/>
      <w:numFmt w:val="bullet"/>
      <w:lvlText w:val="o"/>
      <w:lvlJc w:val="left"/>
      <w:pPr>
        <w:ind w:left="3827" w:hanging="360"/>
      </w:pPr>
      <w:rPr>
        <w:rFonts w:ascii="Courier New" w:hAnsi="Courier New" w:cs="Courier New" w:hint="default"/>
      </w:rPr>
    </w:lvl>
    <w:lvl w:ilvl="5" w:tplc="16203698" w:tentative="1">
      <w:start w:val="1"/>
      <w:numFmt w:val="bullet"/>
      <w:lvlText w:val=""/>
      <w:lvlJc w:val="left"/>
      <w:pPr>
        <w:ind w:left="4547" w:hanging="360"/>
      </w:pPr>
      <w:rPr>
        <w:rFonts w:ascii="Wingdings" w:hAnsi="Wingdings" w:hint="default"/>
      </w:rPr>
    </w:lvl>
    <w:lvl w:ilvl="6" w:tplc="B65C7118" w:tentative="1">
      <w:start w:val="1"/>
      <w:numFmt w:val="bullet"/>
      <w:lvlText w:val=""/>
      <w:lvlJc w:val="left"/>
      <w:pPr>
        <w:ind w:left="5267" w:hanging="360"/>
      </w:pPr>
      <w:rPr>
        <w:rFonts w:ascii="Symbol" w:hAnsi="Symbol" w:hint="default"/>
      </w:rPr>
    </w:lvl>
    <w:lvl w:ilvl="7" w:tplc="4A24AFC0" w:tentative="1">
      <w:start w:val="1"/>
      <w:numFmt w:val="bullet"/>
      <w:lvlText w:val="o"/>
      <w:lvlJc w:val="left"/>
      <w:pPr>
        <w:ind w:left="5987" w:hanging="360"/>
      </w:pPr>
      <w:rPr>
        <w:rFonts w:ascii="Courier New" w:hAnsi="Courier New" w:cs="Courier New" w:hint="default"/>
      </w:rPr>
    </w:lvl>
    <w:lvl w:ilvl="8" w:tplc="CDC8FA90" w:tentative="1">
      <w:start w:val="1"/>
      <w:numFmt w:val="bullet"/>
      <w:lvlText w:val=""/>
      <w:lvlJc w:val="left"/>
      <w:pPr>
        <w:ind w:left="6707" w:hanging="360"/>
      </w:pPr>
      <w:rPr>
        <w:rFonts w:ascii="Wingdings" w:hAnsi="Wingdings" w:hint="default"/>
      </w:rPr>
    </w:lvl>
  </w:abstractNum>
  <w:abstractNum w:abstractNumId="36" w15:restartNumberingAfterBreak="0">
    <w:nsid w:val="19394FAF"/>
    <w:multiLevelType w:val="hybridMultilevel"/>
    <w:tmpl w:val="6B66984E"/>
    <w:lvl w:ilvl="0" w:tplc="535EBD32">
      <w:start w:val="1"/>
      <w:numFmt w:val="bullet"/>
      <w:lvlText w:val="-"/>
      <w:lvlJc w:val="left"/>
    </w:lvl>
    <w:lvl w:ilvl="1" w:tplc="D68E98CA">
      <w:numFmt w:val="decimal"/>
      <w:lvlText w:val=""/>
      <w:lvlJc w:val="left"/>
    </w:lvl>
    <w:lvl w:ilvl="2" w:tplc="220A6174">
      <w:numFmt w:val="decimal"/>
      <w:lvlText w:val=""/>
      <w:lvlJc w:val="left"/>
    </w:lvl>
    <w:lvl w:ilvl="3" w:tplc="0C14BEE0">
      <w:numFmt w:val="decimal"/>
      <w:lvlText w:val=""/>
      <w:lvlJc w:val="left"/>
    </w:lvl>
    <w:lvl w:ilvl="4" w:tplc="202CA428">
      <w:numFmt w:val="decimal"/>
      <w:lvlText w:val=""/>
      <w:lvlJc w:val="left"/>
    </w:lvl>
    <w:lvl w:ilvl="5" w:tplc="011A93B2">
      <w:numFmt w:val="decimal"/>
      <w:lvlText w:val=""/>
      <w:lvlJc w:val="left"/>
    </w:lvl>
    <w:lvl w:ilvl="6" w:tplc="AA44743C">
      <w:numFmt w:val="decimal"/>
      <w:lvlText w:val=""/>
      <w:lvlJc w:val="left"/>
    </w:lvl>
    <w:lvl w:ilvl="7" w:tplc="A20C4C76">
      <w:numFmt w:val="decimal"/>
      <w:lvlText w:val=""/>
      <w:lvlJc w:val="left"/>
    </w:lvl>
    <w:lvl w:ilvl="8" w:tplc="E4727FE2">
      <w:numFmt w:val="decimal"/>
      <w:lvlText w:val=""/>
      <w:lvlJc w:val="left"/>
    </w:lvl>
  </w:abstractNum>
  <w:abstractNum w:abstractNumId="37" w15:restartNumberingAfterBreak="0">
    <w:nsid w:val="19A9235B"/>
    <w:multiLevelType w:val="multilevel"/>
    <w:tmpl w:val="289C43AA"/>
    <w:lvl w:ilvl="0">
      <w:start w:val="1"/>
      <w:numFmt w:val="bullet"/>
      <w:lvlText w:val=""/>
      <w:lvlJc w:val="left"/>
      <w:pPr>
        <w:tabs>
          <w:tab w:val="num" w:pos="720"/>
        </w:tabs>
        <w:ind w:left="720" w:hanging="360"/>
      </w:pPr>
      <w:rPr>
        <w:rFonts w:ascii="Symbol" w:hAnsi="Symbol" w:hint="default"/>
        <w:sz w:val="20"/>
        <w:lang w:val="ru-RU"/>
      </w:rPr>
    </w:lvl>
    <w:lvl w:ilvl="1">
      <w:start w:val="1"/>
      <w:numFmt w:val="decimal"/>
      <w:lvlText w:val="%2"/>
      <w:lvlJc w:val="left"/>
      <w:pPr>
        <w:ind w:left="1440" w:hanging="360"/>
      </w:pPr>
      <w:rPr>
        <w:rFonts w:hint="default"/>
        <w:w w:val="115"/>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ABD6FAC"/>
    <w:multiLevelType w:val="multilevel"/>
    <w:tmpl w:val="3998E10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b/>
        <w:bCs/>
        <w:w w:val="115"/>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AFB544D"/>
    <w:multiLevelType w:val="multilevel"/>
    <w:tmpl w:val="CAE4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B0260C9"/>
    <w:multiLevelType w:val="hybridMultilevel"/>
    <w:tmpl w:val="81CE193A"/>
    <w:lvl w:ilvl="0" w:tplc="0E2ADE84">
      <w:start w:val="1"/>
      <w:numFmt w:val="bullet"/>
      <w:lvlText w:val="–"/>
      <w:lvlJc w:val="left"/>
      <w:pPr>
        <w:ind w:left="1287" w:hanging="360"/>
      </w:pPr>
      <w:rPr>
        <w:rFonts w:ascii="Times New Roman" w:hAnsi="Times New Roman" w:cs="Times New Roman" w:hint="default"/>
      </w:rPr>
    </w:lvl>
    <w:lvl w:ilvl="1" w:tplc="10FCE06E" w:tentative="1">
      <w:start w:val="1"/>
      <w:numFmt w:val="bullet"/>
      <w:lvlText w:val="o"/>
      <w:lvlJc w:val="left"/>
      <w:pPr>
        <w:ind w:left="2007" w:hanging="360"/>
      </w:pPr>
      <w:rPr>
        <w:rFonts w:ascii="Courier New" w:hAnsi="Courier New" w:cs="Courier New" w:hint="default"/>
      </w:rPr>
    </w:lvl>
    <w:lvl w:ilvl="2" w:tplc="926CA6CC" w:tentative="1">
      <w:start w:val="1"/>
      <w:numFmt w:val="bullet"/>
      <w:lvlText w:val=""/>
      <w:lvlJc w:val="left"/>
      <w:pPr>
        <w:ind w:left="2727" w:hanging="360"/>
      </w:pPr>
      <w:rPr>
        <w:rFonts w:ascii="Wingdings" w:hAnsi="Wingdings" w:hint="default"/>
      </w:rPr>
    </w:lvl>
    <w:lvl w:ilvl="3" w:tplc="5A501DF0" w:tentative="1">
      <w:start w:val="1"/>
      <w:numFmt w:val="bullet"/>
      <w:lvlText w:val=""/>
      <w:lvlJc w:val="left"/>
      <w:pPr>
        <w:ind w:left="3447" w:hanging="360"/>
      </w:pPr>
      <w:rPr>
        <w:rFonts w:ascii="Symbol" w:hAnsi="Symbol" w:hint="default"/>
      </w:rPr>
    </w:lvl>
    <w:lvl w:ilvl="4" w:tplc="FFE46F44" w:tentative="1">
      <w:start w:val="1"/>
      <w:numFmt w:val="bullet"/>
      <w:lvlText w:val="o"/>
      <w:lvlJc w:val="left"/>
      <w:pPr>
        <w:ind w:left="4167" w:hanging="360"/>
      </w:pPr>
      <w:rPr>
        <w:rFonts w:ascii="Courier New" w:hAnsi="Courier New" w:cs="Courier New" w:hint="default"/>
      </w:rPr>
    </w:lvl>
    <w:lvl w:ilvl="5" w:tplc="DDF6C40A" w:tentative="1">
      <w:start w:val="1"/>
      <w:numFmt w:val="bullet"/>
      <w:lvlText w:val=""/>
      <w:lvlJc w:val="left"/>
      <w:pPr>
        <w:ind w:left="4887" w:hanging="360"/>
      </w:pPr>
      <w:rPr>
        <w:rFonts w:ascii="Wingdings" w:hAnsi="Wingdings" w:hint="default"/>
      </w:rPr>
    </w:lvl>
    <w:lvl w:ilvl="6" w:tplc="2CFC2BC8" w:tentative="1">
      <w:start w:val="1"/>
      <w:numFmt w:val="bullet"/>
      <w:lvlText w:val=""/>
      <w:lvlJc w:val="left"/>
      <w:pPr>
        <w:ind w:left="5607" w:hanging="360"/>
      </w:pPr>
      <w:rPr>
        <w:rFonts w:ascii="Symbol" w:hAnsi="Symbol" w:hint="default"/>
      </w:rPr>
    </w:lvl>
    <w:lvl w:ilvl="7" w:tplc="1C92932E" w:tentative="1">
      <w:start w:val="1"/>
      <w:numFmt w:val="bullet"/>
      <w:lvlText w:val="o"/>
      <w:lvlJc w:val="left"/>
      <w:pPr>
        <w:ind w:left="6327" w:hanging="360"/>
      </w:pPr>
      <w:rPr>
        <w:rFonts w:ascii="Courier New" w:hAnsi="Courier New" w:cs="Courier New" w:hint="default"/>
      </w:rPr>
    </w:lvl>
    <w:lvl w:ilvl="8" w:tplc="B92AFCFA" w:tentative="1">
      <w:start w:val="1"/>
      <w:numFmt w:val="bullet"/>
      <w:lvlText w:val=""/>
      <w:lvlJc w:val="left"/>
      <w:pPr>
        <w:ind w:left="7047" w:hanging="360"/>
      </w:pPr>
      <w:rPr>
        <w:rFonts w:ascii="Wingdings" w:hAnsi="Wingdings" w:hint="default"/>
      </w:rPr>
    </w:lvl>
  </w:abstractNum>
  <w:abstractNum w:abstractNumId="41" w15:restartNumberingAfterBreak="0">
    <w:nsid w:val="1B4A214C"/>
    <w:multiLevelType w:val="multilevel"/>
    <w:tmpl w:val="1EDC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B7C12B6"/>
    <w:multiLevelType w:val="hybridMultilevel"/>
    <w:tmpl w:val="FB128F9E"/>
    <w:lvl w:ilvl="0" w:tplc="1C3A47AE">
      <w:numFmt w:val="bullet"/>
      <w:lvlText w:val=""/>
      <w:lvlJc w:val="left"/>
      <w:pPr>
        <w:ind w:left="445" w:hanging="281"/>
      </w:pPr>
      <w:rPr>
        <w:rFonts w:ascii="Symbol" w:eastAsia="Symbol" w:hAnsi="Symbol" w:cs="Symbol" w:hint="default"/>
        <w:w w:val="100"/>
        <w:sz w:val="24"/>
        <w:szCs w:val="24"/>
        <w:lang w:val="ru-RU" w:eastAsia="en-US" w:bidi="ar-SA"/>
      </w:rPr>
    </w:lvl>
    <w:lvl w:ilvl="1" w:tplc="6E54130A">
      <w:numFmt w:val="bullet"/>
      <w:lvlText w:val="•"/>
      <w:lvlJc w:val="left"/>
      <w:pPr>
        <w:ind w:left="806" w:hanging="281"/>
      </w:pPr>
      <w:rPr>
        <w:rFonts w:hint="default"/>
        <w:lang w:val="ru-RU" w:eastAsia="en-US" w:bidi="ar-SA"/>
      </w:rPr>
    </w:lvl>
    <w:lvl w:ilvl="2" w:tplc="E0ACC15E">
      <w:numFmt w:val="bullet"/>
      <w:lvlText w:val="•"/>
      <w:lvlJc w:val="left"/>
      <w:pPr>
        <w:ind w:left="1172" w:hanging="281"/>
      </w:pPr>
      <w:rPr>
        <w:rFonts w:hint="default"/>
        <w:lang w:val="ru-RU" w:eastAsia="en-US" w:bidi="ar-SA"/>
      </w:rPr>
    </w:lvl>
    <w:lvl w:ilvl="3" w:tplc="A9B889D8">
      <w:numFmt w:val="bullet"/>
      <w:lvlText w:val="•"/>
      <w:lvlJc w:val="left"/>
      <w:pPr>
        <w:ind w:left="1539" w:hanging="281"/>
      </w:pPr>
      <w:rPr>
        <w:rFonts w:hint="default"/>
        <w:lang w:val="ru-RU" w:eastAsia="en-US" w:bidi="ar-SA"/>
      </w:rPr>
    </w:lvl>
    <w:lvl w:ilvl="4" w:tplc="B06C9A76">
      <w:numFmt w:val="bullet"/>
      <w:lvlText w:val="•"/>
      <w:lvlJc w:val="left"/>
      <w:pPr>
        <w:ind w:left="1905" w:hanging="281"/>
      </w:pPr>
      <w:rPr>
        <w:rFonts w:hint="default"/>
        <w:lang w:val="ru-RU" w:eastAsia="en-US" w:bidi="ar-SA"/>
      </w:rPr>
    </w:lvl>
    <w:lvl w:ilvl="5" w:tplc="43BE2772">
      <w:numFmt w:val="bullet"/>
      <w:lvlText w:val="•"/>
      <w:lvlJc w:val="left"/>
      <w:pPr>
        <w:ind w:left="2272" w:hanging="281"/>
      </w:pPr>
      <w:rPr>
        <w:rFonts w:hint="default"/>
        <w:lang w:val="ru-RU" w:eastAsia="en-US" w:bidi="ar-SA"/>
      </w:rPr>
    </w:lvl>
    <w:lvl w:ilvl="6" w:tplc="B6382682">
      <w:numFmt w:val="bullet"/>
      <w:lvlText w:val="•"/>
      <w:lvlJc w:val="left"/>
      <w:pPr>
        <w:ind w:left="2638" w:hanging="281"/>
      </w:pPr>
      <w:rPr>
        <w:rFonts w:hint="default"/>
        <w:lang w:val="ru-RU" w:eastAsia="en-US" w:bidi="ar-SA"/>
      </w:rPr>
    </w:lvl>
    <w:lvl w:ilvl="7" w:tplc="D5548C10">
      <w:numFmt w:val="bullet"/>
      <w:lvlText w:val="•"/>
      <w:lvlJc w:val="left"/>
      <w:pPr>
        <w:ind w:left="3004" w:hanging="281"/>
      </w:pPr>
      <w:rPr>
        <w:rFonts w:hint="default"/>
        <w:lang w:val="ru-RU" w:eastAsia="en-US" w:bidi="ar-SA"/>
      </w:rPr>
    </w:lvl>
    <w:lvl w:ilvl="8" w:tplc="D668DACC">
      <w:numFmt w:val="bullet"/>
      <w:lvlText w:val="•"/>
      <w:lvlJc w:val="left"/>
      <w:pPr>
        <w:ind w:left="3371" w:hanging="281"/>
      </w:pPr>
      <w:rPr>
        <w:rFonts w:hint="default"/>
        <w:lang w:val="ru-RU" w:eastAsia="en-US" w:bidi="ar-SA"/>
      </w:rPr>
    </w:lvl>
  </w:abstractNum>
  <w:abstractNum w:abstractNumId="43" w15:restartNumberingAfterBreak="0">
    <w:nsid w:val="1BBA62BB"/>
    <w:multiLevelType w:val="multilevel"/>
    <w:tmpl w:val="CE2E7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BC35030"/>
    <w:multiLevelType w:val="multilevel"/>
    <w:tmpl w:val="08BEA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C8560C9"/>
    <w:multiLevelType w:val="singleLevel"/>
    <w:tmpl w:val="A830AE02"/>
    <w:lvl w:ilvl="0">
      <w:start w:val="1"/>
      <w:numFmt w:val="decimal"/>
      <w:pStyle w:val="a0"/>
      <w:lvlText w:val="%1."/>
      <w:lvlJc w:val="left"/>
      <w:pPr>
        <w:tabs>
          <w:tab w:val="num" w:pos="360"/>
        </w:tabs>
        <w:ind w:left="360" w:hanging="360"/>
      </w:pPr>
    </w:lvl>
  </w:abstractNum>
  <w:abstractNum w:abstractNumId="46" w15:restartNumberingAfterBreak="0">
    <w:nsid w:val="1DCB354B"/>
    <w:multiLevelType w:val="multilevel"/>
    <w:tmpl w:val="7F64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ECD43B0"/>
    <w:multiLevelType w:val="multilevel"/>
    <w:tmpl w:val="D04A25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F0235E4"/>
    <w:multiLevelType w:val="multilevel"/>
    <w:tmpl w:val="3DFC44E2"/>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9" w15:restartNumberingAfterBreak="0">
    <w:nsid w:val="1F025A65"/>
    <w:multiLevelType w:val="hybridMultilevel"/>
    <w:tmpl w:val="6C7AEC4C"/>
    <w:lvl w:ilvl="0" w:tplc="22E053D4">
      <w:start w:val="1"/>
      <w:numFmt w:val="decimal"/>
      <w:lvlText w:val="%1)"/>
      <w:lvlJc w:val="left"/>
      <w:pPr>
        <w:ind w:left="639" w:hanging="432"/>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50" w15:restartNumberingAfterBreak="0">
    <w:nsid w:val="202314D1"/>
    <w:multiLevelType w:val="hybridMultilevel"/>
    <w:tmpl w:val="B58EAF0A"/>
    <w:lvl w:ilvl="0" w:tplc="9BEE8BD2">
      <w:start w:val="1"/>
      <w:numFmt w:val="bullet"/>
      <w:pStyle w:val="31"/>
      <w:lvlText w:val=""/>
      <w:lvlJc w:val="left"/>
      <w:pPr>
        <w:ind w:left="805" w:hanging="360"/>
      </w:pPr>
      <w:rPr>
        <w:rFonts w:ascii="Wingdings" w:hAnsi="Wingdings" w:hint="default"/>
      </w:rPr>
    </w:lvl>
    <w:lvl w:ilvl="1" w:tplc="7D0A81E0" w:tentative="1">
      <w:start w:val="1"/>
      <w:numFmt w:val="bullet"/>
      <w:lvlText w:val="o"/>
      <w:lvlJc w:val="left"/>
      <w:pPr>
        <w:ind w:left="1525" w:hanging="360"/>
      </w:pPr>
      <w:rPr>
        <w:rFonts w:ascii="Courier New" w:hAnsi="Courier New" w:cs="Courier New" w:hint="default"/>
      </w:rPr>
    </w:lvl>
    <w:lvl w:ilvl="2" w:tplc="0340EC0A" w:tentative="1">
      <w:start w:val="1"/>
      <w:numFmt w:val="bullet"/>
      <w:lvlText w:val=""/>
      <w:lvlJc w:val="left"/>
      <w:pPr>
        <w:ind w:left="2245" w:hanging="360"/>
      </w:pPr>
      <w:rPr>
        <w:rFonts w:ascii="Wingdings" w:hAnsi="Wingdings" w:hint="default"/>
      </w:rPr>
    </w:lvl>
    <w:lvl w:ilvl="3" w:tplc="E6005366" w:tentative="1">
      <w:start w:val="1"/>
      <w:numFmt w:val="bullet"/>
      <w:lvlText w:val=""/>
      <w:lvlJc w:val="left"/>
      <w:pPr>
        <w:ind w:left="2965" w:hanging="360"/>
      </w:pPr>
      <w:rPr>
        <w:rFonts w:ascii="Symbol" w:hAnsi="Symbol" w:hint="default"/>
      </w:rPr>
    </w:lvl>
    <w:lvl w:ilvl="4" w:tplc="F67A4400" w:tentative="1">
      <w:start w:val="1"/>
      <w:numFmt w:val="bullet"/>
      <w:lvlText w:val="o"/>
      <w:lvlJc w:val="left"/>
      <w:pPr>
        <w:ind w:left="3685" w:hanging="360"/>
      </w:pPr>
      <w:rPr>
        <w:rFonts w:ascii="Courier New" w:hAnsi="Courier New" w:cs="Courier New" w:hint="default"/>
      </w:rPr>
    </w:lvl>
    <w:lvl w:ilvl="5" w:tplc="16365EDE" w:tentative="1">
      <w:start w:val="1"/>
      <w:numFmt w:val="bullet"/>
      <w:lvlText w:val=""/>
      <w:lvlJc w:val="left"/>
      <w:pPr>
        <w:ind w:left="4405" w:hanging="360"/>
      </w:pPr>
      <w:rPr>
        <w:rFonts w:ascii="Wingdings" w:hAnsi="Wingdings" w:hint="default"/>
      </w:rPr>
    </w:lvl>
    <w:lvl w:ilvl="6" w:tplc="FDC2B65E" w:tentative="1">
      <w:start w:val="1"/>
      <w:numFmt w:val="bullet"/>
      <w:lvlText w:val=""/>
      <w:lvlJc w:val="left"/>
      <w:pPr>
        <w:ind w:left="5125" w:hanging="360"/>
      </w:pPr>
      <w:rPr>
        <w:rFonts w:ascii="Symbol" w:hAnsi="Symbol" w:hint="default"/>
      </w:rPr>
    </w:lvl>
    <w:lvl w:ilvl="7" w:tplc="D5C0E904" w:tentative="1">
      <w:start w:val="1"/>
      <w:numFmt w:val="bullet"/>
      <w:lvlText w:val="o"/>
      <w:lvlJc w:val="left"/>
      <w:pPr>
        <w:ind w:left="5845" w:hanging="360"/>
      </w:pPr>
      <w:rPr>
        <w:rFonts w:ascii="Courier New" w:hAnsi="Courier New" w:cs="Courier New" w:hint="default"/>
      </w:rPr>
    </w:lvl>
    <w:lvl w:ilvl="8" w:tplc="D58869A6" w:tentative="1">
      <w:start w:val="1"/>
      <w:numFmt w:val="bullet"/>
      <w:lvlText w:val=""/>
      <w:lvlJc w:val="left"/>
      <w:pPr>
        <w:ind w:left="6565" w:hanging="360"/>
      </w:pPr>
      <w:rPr>
        <w:rFonts w:ascii="Wingdings" w:hAnsi="Wingdings" w:hint="default"/>
      </w:rPr>
    </w:lvl>
  </w:abstractNum>
  <w:abstractNum w:abstractNumId="51" w15:restartNumberingAfterBreak="0">
    <w:nsid w:val="21D35E49"/>
    <w:multiLevelType w:val="multilevel"/>
    <w:tmpl w:val="A694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1D524EE"/>
    <w:multiLevelType w:val="multilevel"/>
    <w:tmpl w:val="F0FE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1DD6374"/>
    <w:multiLevelType w:val="hybridMultilevel"/>
    <w:tmpl w:val="936E6858"/>
    <w:lvl w:ilvl="0" w:tplc="A2CAB0B4">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54" w15:restartNumberingAfterBreak="0">
    <w:nsid w:val="22276DCB"/>
    <w:multiLevelType w:val="multilevel"/>
    <w:tmpl w:val="883E37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3011F4C"/>
    <w:multiLevelType w:val="multilevel"/>
    <w:tmpl w:val="9DF0A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31F1271"/>
    <w:multiLevelType w:val="hybridMultilevel"/>
    <w:tmpl w:val="7BA62AEA"/>
    <w:lvl w:ilvl="0" w:tplc="385EBACE">
      <w:start w:val="1"/>
      <w:numFmt w:val="bullet"/>
      <w:lvlText w:val="-"/>
      <w:lvlJc w:val="left"/>
      <w:pPr>
        <w:ind w:left="720" w:hanging="360"/>
      </w:pPr>
      <w:rPr>
        <w:rFonts w:ascii="Lucida Sans Unicode" w:hAnsi="Lucida Sans Unicode"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3256845"/>
    <w:multiLevelType w:val="multilevel"/>
    <w:tmpl w:val="DEA2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3425812"/>
    <w:multiLevelType w:val="hybridMultilevel"/>
    <w:tmpl w:val="F7563E42"/>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59" w15:restartNumberingAfterBreak="0">
    <w:nsid w:val="2438287E"/>
    <w:multiLevelType w:val="multilevel"/>
    <w:tmpl w:val="35CC4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45E7305"/>
    <w:multiLevelType w:val="multilevel"/>
    <w:tmpl w:val="A070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4C609C8"/>
    <w:multiLevelType w:val="multilevel"/>
    <w:tmpl w:val="DD825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5520297"/>
    <w:multiLevelType w:val="multilevel"/>
    <w:tmpl w:val="F20C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58C35A3"/>
    <w:multiLevelType w:val="hybridMultilevel"/>
    <w:tmpl w:val="E2F20318"/>
    <w:lvl w:ilvl="0" w:tplc="EB22FD66">
      <w:start w:val="1"/>
      <w:numFmt w:val="bullet"/>
      <w:pStyle w:val="2"/>
      <w:lvlText w:val=""/>
      <w:lvlJc w:val="left"/>
      <w:pPr>
        <w:ind w:left="805" w:hanging="360"/>
      </w:pPr>
      <w:rPr>
        <w:rFonts w:ascii="Wingdings" w:hAnsi="Wingdings" w:hint="default"/>
      </w:rPr>
    </w:lvl>
    <w:lvl w:ilvl="1" w:tplc="D29AE2EE" w:tentative="1">
      <w:start w:val="1"/>
      <w:numFmt w:val="bullet"/>
      <w:lvlText w:val="o"/>
      <w:lvlJc w:val="left"/>
      <w:pPr>
        <w:ind w:left="1525" w:hanging="360"/>
      </w:pPr>
      <w:rPr>
        <w:rFonts w:ascii="Courier New" w:hAnsi="Courier New" w:cs="Courier New" w:hint="default"/>
      </w:rPr>
    </w:lvl>
    <w:lvl w:ilvl="2" w:tplc="3FCAA5E4" w:tentative="1">
      <w:start w:val="1"/>
      <w:numFmt w:val="bullet"/>
      <w:lvlText w:val=""/>
      <w:lvlJc w:val="left"/>
      <w:pPr>
        <w:ind w:left="2245" w:hanging="360"/>
      </w:pPr>
      <w:rPr>
        <w:rFonts w:ascii="Wingdings" w:hAnsi="Wingdings" w:hint="default"/>
      </w:rPr>
    </w:lvl>
    <w:lvl w:ilvl="3" w:tplc="9224D0FE" w:tentative="1">
      <w:start w:val="1"/>
      <w:numFmt w:val="bullet"/>
      <w:lvlText w:val=""/>
      <w:lvlJc w:val="left"/>
      <w:pPr>
        <w:ind w:left="2965" w:hanging="360"/>
      </w:pPr>
      <w:rPr>
        <w:rFonts w:ascii="Symbol" w:hAnsi="Symbol" w:hint="default"/>
      </w:rPr>
    </w:lvl>
    <w:lvl w:ilvl="4" w:tplc="39DACF50" w:tentative="1">
      <w:start w:val="1"/>
      <w:numFmt w:val="bullet"/>
      <w:lvlText w:val="o"/>
      <w:lvlJc w:val="left"/>
      <w:pPr>
        <w:ind w:left="3685" w:hanging="360"/>
      </w:pPr>
      <w:rPr>
        <w:rFonts w:ascii="Courier New" w:hAnsi="Courier New" w:cs="Courier New" w:hint="default"/>
      </w:rPr>
    </w:lvl>
    <w:lvl w:ilvl="5" w:tplc="E16EBDC6" w:tentative="1">
      <w:start w:val="1"/>
      <w:numFmt w:val="bullet"/>
      <w:lvlText w:val=""/>
      <w:lvlJc w:val="left"/>
      <w:pPr>
        <w:ind w:left="4405" w:hanging="360"/>
      </w:pPr>
      <w:rPr>
        <w:rFonts w:ascii="Wingdings" w:hAnsi="Wingdings" w:hint="default"/>
      </w:rPr>
    </w:lvl>
    <w:lvl w:ilvl="6" w:tplc="E81632F6" w:tentative="1">
      <w:start w:val="1"/>
      <w:numFmt w:val="bullet"/>
      <w:lvlText w:val=""/>
      <w:lvlJc w:val="left"/>
      <w:pPr>
        <w:ind w:left="5125" w:hanging="360"/>
      </w:pPr>
      <w:rPr>
        <w:rFonts w:ascii="Symbol" w:hAnsi="Symbol" w:hint="default"/>
      </w:rPr>
    </w:lvl>
    <w:lvl w:ilvl="7" w:tplc="7124E4CE" w:tentative="1">
      <w:start w:val="1"/>
      <w:numFmt w:val="bullet"/>
      <w:lvlText w:val="o"/>
      <w:lvlJc w:val="left"/>
      <w:pPr>
        <w:ind w:left="5845" w:hanging="360"/>
      </w:pPr>
      <w:rPr>
        <w:rFonts w:ascii="Courier New" w:hAnsi="Courier New" w:cs="Courier New" w:hint="default"/>
      </w:rPr>
    </w:lvl>
    <w:lvl w:ilvl="8" w:tplc="36E2C634" w:tentative="1">
      <w:start w:val="1"/>
      <w:numFmt w:val="bullet"/>
      <w:lvlText w:val=""/>
      <w:lvlJc w:val="left"/>
      <w:pPr>
        <w:ind w:left="6565" w:hanging="360"/>
      </w:pPr>
      <w:rPr>
        <w:rFonts w:ascii="Wingdings" w:hAnsi="Wingdings" w:hint="default"/>
      </w:rPr>
    </w:lvl>
  </w:abstractNum>
  <w:abstractNum w:abstractNumId="64" w15:restartNumberingAfterBreak="0">
    <w:nsid w:val="25AD0CF1"/>
    <w:multiLevelType w:val="multilevel"/>
    <w:tmpl w:val="38D0E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83C30BC"/>
    <w:multiLevelType w:val="multilevel"/>
    <w:tmpl w:val="C866A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86C61D6"/>
    <w:multiLevelType w:val="hybridMultilevel"/>
    <w:tmpl w:val="3B42B698"/>
    <w:lvl w:ilvl="0" w:tplc="5552A6A6">
      <w:numFmt w:val="bullet"/>
      <w:lvlText w:val=""/>
      <w:lvlJc w:val="left"/>
      <w:pPr>
        <w:ind w:left="445" w:hanging="281"/>
      </w:pPr>
      <w:rPr>
        <w:rFonts w:ascii="Symbol" w:eastAsia="Symbol" w:hAnsi="Symbol" w:cs="Symbol" w:hint="default"/>
        <w:w w:val="100"/>
        <w:sz w:val="24"/>
        <w:szCs w:val="24"/>
        <w:lang w:val="ru-RU" w:eastAsia="en-US" w:bidi="ar-SA"/>
      </w:rPr>
    </w:lvl>
    <w:lvl w:ilvl="1" w:tplc="BB0A04C4">
      <w:numFmt w:val="bullet"/>
      <w:lvlText w:val="•"/>
      <w:lvlJc w:val="left"/>
      <w:pPr>
        <w:ind w:left="806" w:hanging="281"/>
      </w:pPr>
      <w:rPr>
        <w:rFonts w:hint="default"/>
        <w:lang w:val="ru-RU" w:eastAsia="en-US" w:bidi="ar-SA"/>
      </w:rPr>
    </w:lvl>
    <w:lvl w:ilvl="2" w:tplc="30DA7AA0">
      <w:numFmt w:val="bullet"/>
      <w:lvlText w:val="•"/>
      <w:lvlJc w:val="left"/>
      <w:pPr>
        <w:ind w:left="1172" w:hanging="281"/>
      </w:pPr>
      <w:rPr>
        <w:rFonts w:hint="default"/>
        <w:lang w:val="ru-RU" w:eastAsia="en-US" w:bidi="ar-SA"/>
      </w:rPr>
    </w:lvl>
    <w:lvl w:ilvl="3" w:tplc="D44CDE3E">
      <w:numFmt w:val="bullet"/>
      <w:lvlText w:val="•"/>
      <w:lvlJc w:val="left"/>
      <w:pPr>
        <w:ind w:left="1539" w:hanging="281"/>
      </w:pPr>
      <w:rPr>
        <w:rFonts w:hint="default"/>
        <w:lang w:val="ru-RU" w:eastAsia="en-US" w:bidi="ar-SA"/>
      </w:rPr>
    </w:lvl>
    <w:lvl w:ilvl="4" w:tplc="8CAE6FC8">
      <w:numFmt w:val="bullet"/>
      <w:lvlText w:val="•"/>
      <w:lvlJc w:val="left"/>
      <w:pPr>
        <w:ind w:left="1905" w:hanging="281"/>
      </w:pPr>
      <w:rPr>
        <w:rFonts w:hint="default"/>
        <w:lang w:val="ru-RU" w:eastAsia="en-US" w:bidi="ar-SA"/>
      </w:rPr>
    </w:lvl>
    <w:lvl w:ilvl="5" w:tplc="BC243C7E">
      <w:numFmt w:val="bullet"/>
      <w:lvlText w:val="•"/>
      <w:lvlJc w:val="left"/>
      <w:pPr>
        <w:ind w:left="2272" w:hanging="281"/>
      </w:pPr>
      <w:rPr>
        <w:rFonts w:hint="default"/>
        <w:lang w:val="ru-RU" w:eastAsia="en-US" w:bidi="ar-SA"/>
      </w:rPr>
    </w:lvl>
    <w:lvl w:ilvl="6" w:tplc="2D300158">
      <w:numFmt w:val="bullet"/>
      <w:lvlText w:val="•"/>
      <w:lvlJc w:val="left"/>
      <w:pPr>
        <w:ind w:left="2638" w:hanging="281"/>
      </w:pPr>
      <w:rPr>
        <w:rFonts w:hint="default"/>
        <w:lang w:val="ru-RU" w:eastAsia="en-US" w:bidi="ar-SA"/>
      </w:rPr>
    </w:lvl>
    <w:lvl w:ilvl="7" w:tplc="FFAACF06">
      <w:numFmt w:val="bullet"/>
      <w:lvlText w:val="•"/>
      <w:lvlJc w:val="left"/>
      <w:pPr>
        <w:ind w:left="3004" w:hanging="281"/>
      </w:pPr>
      <w:rPr>
        <w:rFonts w:hint="default"/>
        <w:lang w:val="ru-RU" w:eastAsia="en-US" w:bidi="ar-SA"/>
      </w:rPr>
    </w:lvl>
    <w:lvl w:ilvl="8" w:tplc="A596D910">
      <w:numFmt w:val="bullet"/>
      <w:lvlText w:val="•"/>
      <w:lvlJc w:val="left"/>
      <w:pPr>
        <w:ind w:left="3371" w:hanging="281"/>
      </w:pPr>
      <w:rPr>
        <w:rFonts w:hint="default"/>
        <w:lang w:val="ru-RU" w:eastAsia="en-US" w:bidi="ar-SA"/>
      </w:rPr>
    </w:lvl>
  </w:abstractNum>
  <w:abstractNum w:abstractNumId="67" w15:restartNumberingAfterBreak="0">
    <w:nsid w:val="28E51873"/>
    <w:multiLevelType w:val="hybridMultilevel"/>
    <w:tmpl w:val="9DE27924"/>
    <w:lvl w:ilvl="0" w:tplc="C96CA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15:restartNumberingAfterBreak="0">
    <w:nsid w:val="297D5693"/>
    <w:multiLevelType w:val="singleLevel"/>
    <w:tmpl w:val="0419000F"/>
    <w:lvl w:ilvl="0">
      <w:start w:val="1"/>
      <w:numFmt w:val="decimal"/>
      <w:pStyle w:val="20"/>
      <w:lvlText w:val="%1."/>
      <w:lvlJc w:val="left"/>
      <w:pPr>
        <w:tabs>
          <w:tab w:val="num" w:pos="720"/>
        </w:tabs>
        <w:ind w:left="720" w:hanging="360"/>
      </w:pPr>
    </w:lvl>
  </w:abstractNum>
  <w:abstractNum w:abstractNumId="69" w15:restartNumberingAfterBreak="0">
    <w:nsid w:val="2A042124"/>
    <w:multiLevelType w:val="hybridMultilevel"/>
    <w:tmpl w:val="32985F72"/>
    <w:lvl w:ilvl="0" w:tplc="173E191C">
      <w:start w:val="1"/>
      <w:numFmt w:val="decimal"/>
      <w:lvlText w:val="%1."/>
      <w:lvlJc w:val="left"/>
      <w:pPr>
        <w:ind w:left="113" w:hanging="184"/>
      </w:pPr>
      <w:rPr>
        <w:rFonts w:ascii="Trebuchet MS" w:eastAsia="Trebuchet MS" w:hAnsi="Trebuchet MS" w:cs="Trebuchet MS" w:hint="default"/>
        <w:b w:val="0"/>
        <w:bCs w:val="0"/>
        <w:i w:val="0"/>
        <w:iCs w:val="0"/>
        <w:color w:val="231F20"/>
        <w:spacing w:val="0"/>
        <w:w w:val="70"/>
        <w:sz w:val="20"/>
        <w:szCs w:val="20"/>
        <w:lang w:val="ru-RU" w:eastAsia="en-US" w:bidi="ar-SA"/>
      </w:rPr>
    </w:lvl>
    <w:lvl w:ilvl="1" w:tplc="9EF83158">
      <w:numFmt w:val="bullet"/>
      <w:lvlText w:val=""/>
      <w:lvlJc w:val="left"/>
      <w:pPr>
        <w:ind w:left="170" w:hanging="190"/>
      </w:pPr>
      <w:rPr>
        <w:rFonts w:ascii="Wingdings" w:eastAsia="Wingdings" w:hAnsi="Wingdings" w:cs="Wingdings" w:hint="default"/>
        <w:b w:val="0"/>
        <w:bCs w:val="0"/>
        <w:i w:val="0"/>
        <w:iCs w:val="0"/>
        <w:color w:val="231F20"/>
        <w:spacing w:val="0"/>
        <w:w w:val="98"/>
        <w:sz w:val="20"/>
        <w:szCs w:val="20"/>
        <w:lang w:val="ru-RU" w:eastAsia="en-US" w:bidi="ar-SA"/>
      </w:rPr>
    </w:lvl>
    <w:lvl w:ilvl="2" w:tplc="45124ABC">
      <w:numFmt w:val="bullet"/>
      <w:lvlText w:val="•"/>
      <w:lvlJc w:val="left"/>
      <w:pPr>
        <w:ind w:left="1260" w:hanging="190"/>
      </w:pPr>
      <w:rPr>
        <w:rFonts w:hint="default"/>
        <w:lang w:val="ru-RU" w:eastAsia="en-US" w:bidi="ar-SA"/>
      </w:rPr>
    </w:lvl>
    <w:lvl w:ilvl="3" w:tplc="986C11A8">
      <w:numFmt w:val="bullet"/>
      <w:lvlText w:val="•"/>
      <w:lvlJc w:val="left"/>
      <w:pPr>
        <w:ind w:left="2341" w:hanging="190"/>
      </w:pPr>
      <w:rPr>
        <w:rFonts w:hint="default"/>
        <w:lang w:val="ru-RU" w:eastAsia="en-US" w:bidi="ar-SA"/>
      </w:rPr>
    </w:lvl>
    <w:lvl w:ilvl="4" w:tplc="C34263A6">
      <w:numFmt w:val="bullet"/>
      <w:lvlText w:val="•"/>
      <w:lvlJc w:val="left"/>
      <w:pPr>
        <w:ind w:left="3421" w:hanging="190"/>
      </w:pPr>
      <w:rPr>
        <w:rFonts w:hint="default"/>
        <w:lang w:val="ru-RU" w:eastAsia="en-US" w:bidi="ar-SA"/>
      </w:rPr>
    </w:lvl>
    <w:lvl w:ilvl="5" w:tplc="3D22BFC8">
      <w:numFmt w:val="bullet"/>
      <w:lvlText w:val="•"/>
      <w:lvlJc w:val="left"/>
      <w:pPr>
        <w:ind w:left="4502" w:hanging="190"/>
      </w:pPr>
      <w:rPr>
        <w:rFonts w:hint="default"/>
        <w:lang w:val="ru-RU" w:eastAsia="en-US" w:bidi="ar-SA"/>
      </w:rPr>
    </w:lvl>
    <w:lvl w:ilvl="6" w:tplc="E878DB50">
      <w:numFmt w:val="bullet"/>
      <w:lvlText w:val="•"/>
      <w:lvlJc w:val="left"/>
      <w:pPr>
        <w:ind w:left="5583" w:hanging="190"/>
      </w:pPr>
      <w:rPr>
        <w:rFonts w:hint="default"/>
        <w:lang w:val="ru-RU" w:eastAsia="en-US" w:bidi="ar-SA"/>
      </w:rPr>
    </w:lvl>
    <w:lvl w:ilvl="7" w:tplc="3C82D772">
      <w:numFmt w:val="bullet"/>
      <w:lvlText w:val="•"/>
      <w:lvlJc w:val="left"/>
      <w:pPr>
        <w:ind w:left="6663" w:hanging="190"/>
      </w:pPr>
      <w:rPr>
        <w:rFonts w:hint="default"/>
        <w:lang w:val="ru-RU" w:eastAsia="en-US" w:bidi="ar-SA"/>
      </w:rPr>
    </w:lvl>
    <w:lvl w:ilvl="8" w:tplc="B32AFDEC">
      <w:numFmt w:val="bullet"/>
      <w:lvlText w:val="•"/>
      <w:lvlJc w:val="left"/>
      <w:pPr>
        <w:ind w:left="7744" w:hanging="190"/>
      </w:pPr>
      <w:rPr>
        <w:rFonts w:hint="default"/>
        <w:lang w:val="ru-RU" w:eastAsia="en-US" w:bidi="ar-SA"/>
      </w:rPr>
    </w:lvl>
  </w:abstractNum>
  <w:abstractNum w:abstractNumId="70" w15:restartNumberingAfterBreak="0">
    <w:nsid w:val="2A2A54D4"/>
    <w:multiLevelType w:val="multilevel"/>
    <w:tmpl w:val="09BC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A9E392C"/>
    <w:multiLevelType w:val="hybridMultilevel"/>
    <w:tmpl w:val="FC4C97DA"/>
    <w:lvl w:ilvl="0" w:tplc="20D872AE">
      <w:start w:val="1"/>
      <w:numFmt w:val="bullet"/>
      <w:pStyle w:val="List-bullet"/>
      <w:lvlText w:val=""/>
      <w:lvlJc w:val="left"/>
      <w:pPr>
        <w:ind w:left="805" w:hanging="360"/>
      </w:pPr>
      <w:rPr>
        <w:rFonts w:ascii="Wingdings" w:hAnsi="Wingdings" w:hint="default"/>
      </w:rPr>
    </w:lvl>
    <w:lvl w:ilvl="1" w:tplc="1F2A0952" w:tentative="1">
      <w:start w:val="1"/>
      <w:numFmt w:val="bullet"/>
      <w:lvlText w:val="o"/>
      <w:lvlJc w:val="left"/>
      <w:pPr>
        <w:ind w:left="1525" w:hanging="360"/>
      </w:pPr>
      <w:rPr>
        <w:rFonts w:ascii="Courier New" w:hAnsi="Courier New" w:cs="Courier New" w:hint="default"/>
      </w:rPr>
    </w:lvl>
    <w:lvl w:ilvl="2" w:tplc="D3F023F8" w:tentative="1">
      <w:start w:val="1"/>
      <w:numFmt w:val="bullet"/>
      <w:lvlText w:val=""/>
      <w:lvlJc w:val="left"/>
      <w:pPr>
        <w:ind w:left="2245" w:hanging="360"/>
      </w:pPr>
      <w:rPr>
        <w:rFonts w:ascii="Wingdings" w:hAnsi="Wingdings" w:hint="default"/>
      </w:rPr>
    </w:lvl>
    <w:lvl w:ilvl="3" w:tplc="54D4B2E8" w:tentative="1">
      <w:start w:val="1"/>
      <w:numFmt w:val="bullet"/>
      <w:lvlText w:val=""/>
      <w:lvlJc w:val="left"/>
      <w:pPr>
        <w:ind w:left="2965" w:hanging="360"/>
      </w:pPr>
      <w:rPr>
        <w:rFonts w:ascii="Symbol" w:hAnsi="Symbol" w:hint="default"/>
      </w:rPr>
    </w:lvl>
    <w:lvl w:ilvl="4" w:tplc="F684E3A0" w:tentative="1">
      <w:start w:val="1"/>
      <w:numFmt w:val="bullet"/>
      <w:lvlText w:val="o"/>
      <w:lvlJc w:val="left"/>
      <w:pPr>
        <w:ind w:left="3685" w:hanging="360"/>
      </w:pPr>
      <w:rPr>
        <w:rFonts w:ascii="Courier New" w:hAnsi="Courier New" w:cs="Courier New" w:hint="default"/>
      </w:rPr>
    </w:lvl>
    <w:lvl w:ilvl="5" w:tplc="EE222034" w:tentative="1">
      <w:start w:val="1"/>
      <w:numFmt w:val="bullet"/>
      <w:lvlText w:val=""/>
      <w:lvlJc w:val="left"/>
      <w:pPr>
        <w:ind w:left="4405" w:hanging="360"/>
      </w:pPr>
      <w:rPr>
        <w:rFonts w:ascii="Wingdings" w:hAnsi="Wingdings" w:hint="default"/>
      </w:rPr>
    </w:lvl>
    <w:lvl w:ilvl="6" w:tplc="E73C6750" w:tentative="1">
      <w:start w:val="1"/>
      <w:numFmt w:val="bullet"/>
      <w:lvlText w:val=""/>
      <w:lvlJc w:val="left"/>
      <w:pPr>
        <w:ind w:left="5125" w:hanging="360"/>
      </w:pPr>
      <w:rPr>
        <w:rFonts w:ascii="Symbol" w:hAnsi="Symbol" w:hint="default"/>
      </w:rPr>
    </w:lvl>
    <w:lvl w:ilvl="7" w:tplc="EF7883F2" w:tentative="1">
      <w:start w:val="1"/>
      <w:numFmt w:val="bullet"/>
      <w:lvlText w:val="o"/>
      <w:lvlJc w:val="left"/>
      <w:pPr>
        <w:ind w:left="5845" w:hanging="360"/>
      </w:pPr>
      <w:rPr>
        <w:rFonts w:ascii="Courier New" w:hAnsi="Courier New" w:cs="Courier New" w:hint="default"/>
      </w:rPr>
    </w:lvl>
    <w:lvl w:ilvl="8" w:tplc="760C29A4" w:tentative="1">
      <w:start w:val="1"/>
      <w:numFmt w:val="bullet"/>
      <w:lvlText w:val=""/>
      <w:lvlJc w:val="left"/>
      <w:pPr>
        <w:ind w:left="6565" w:hanging="360"/>
      </w:pPr>
      <w:rPr>
        <w:rFonts w:ascii="Wingdings" w:hAnsi="Wingdings" w:hint="default"/>
      </w:rPr>
    </w:lvl>
  </w:abstractNum>
  <w:abstractNum w:abstractNumId="72" w15:restartNumberingAfterBreak="0">
    <w:nsid w:val="2B214D53"/>
    <w:multiLevelType w:val="hybridMultilevel"/>
    <w:tmpl w:val="5D66A7A6"/>
    <w:lvl w:ilvl="0" w:tplc="F9EA08E4">
      <w:numFmt w:val="bullet"/>
      <w:lvlText w:val="-"/>
      <w:lvlJc w:val="left"/>
      <w:pPr>
        <w:ind w:left="207" w:hanging="122"/>
      </w:pPr>
      <w:rPr>
        <w:rFonts w:ascii="Trebuchet MS" w:eastAsia="Trebuchet MS" w:hAnsi="Trebuchet MS" w:cs="Trebuchet MS" w:hint="default"/>
        <w:b w:val="0"/>
        <w:bCs w:val="0"/>
        <w:i w:val="0"/>
        <w:iCs w:val="0"/>
        <w:color w:val="231F20"/>
        <w:spacing w:val="0"/>
        <w:w w:val="114"/>
        <w:sz w:val="18"/>
        <w:szCs w:val="18"/>
        <w:lang w:val="ru-RU" w:eastAsia="en-US" w:bidi="ar-SA"/>
      </w:rPr>
    </w:lvl>
    <w:lvl w:ilvl="1" w:tplc="8CEE1C92">
      <w:numFmt w:val="bullet"/>
      <w:lvlText w:val="•"/>
      <w:lvlJc w:val="left"/>
      <w:pPr>
        <w:ind w:left="710" w:hanging="122"/>
      </w:pPr>
      <w:rPr>
        <w:rFonts w:hint="default"/>
        <w:lang w:val="ru-RU" w:eastAsia="en-US" w:bidi="ar-SA"/>
      </w:rPr>
    </w:lvl>
    <w:lvl w:ilvl="2" w:tplc="4DDEBFB2">
      <w:numFmt w:val="bullet"/>
      <w:lvlText w:val="•"/>
      <w:lvlJc w:val="left"/>
      <w:pPr>
        <w:ind w:left="1221" w:hanging="122"/>
      </w:pPr>
      <w:rPr>
        <w:rFonts w:hint="default"/>
        <w:lang w:val="ru-RU" w:eastAsia="en-US" w:bidi="ar-SA"/>
      </w:rPr>
    </w:lvl>
    <w:lvl w:ilvl="3" w:tplc="C17C5F60">
      <w:numFmt w:val="bullet"/>
      <w:lvlText w:val="•"/>
      <w:lvlJc w:val="left"/>
      <w:pPr>
        <w:ind w:left="1732" w:hanging="122"/>
      </w:pPr>
      <w:rPr>
        <w:rFonts w:hint="default"/>
        <w:lang w:val="ru-RU" w:eastAsia="en-US" w:bidi="ar-SA"/>
      </w:rPr>
    </w:lvl>
    <w:lvl w:ilvl="4" w:tplc="81284ECA">
      <w:numFmt w:val="bullet"/>
      <w:lvlText w:val="•"/>
      <w:lvlJc w:val="left"/>
      <w:pPr>
        <w:ind w:left="2242" w:hanging="122"/>
      </w:pPr>
      <w:rPr>
        <w:rFonts w:hint="default"/>
        <w:lang w:val="ru-RU" w:eastAsia="en-US" w:bidi="ar-SA"/>
      </w:rPr>
    </w:lvl>
    <w:lvl w:ilvl="5" w:tplc="145C74C8">
      <w:numFmt w:val="bullet"/>
      <w:lvlText w:val="•"/>
      <w:lvlJc w:val="left"/>
      <w:pPr>
        <w:ind w:left="2753" w:hanging="122"/>
      </w:pPr>
      <w:rPr>
        <w:rFonts w:hint="default"/>
        <w:lang w:val="ru-RU" w:eastAsia="en-US" w:bidi="ar-SA"/>
      </w:rPr>
    </w:lvl>
    <w:lvl w:ilvl="6" w:tplc="8B20E5EE">
      <w:numFmt w:val="bullet"/>
      <w:lvlText w:val="•"/>
      <w:lvlJc w:val="left"/>
      <w:pPr>
        <w:ind w:left="3264" w:hanging="122"/>
      </w:pPr>
      <w:rPr>
        <w:rFonts w:hint="default"/>
        <w:lang w:val="ru-RU" w:eastAsia="en-US" w:bidi="ar-SA"/>
      </w:rPr>
    </w:lvl>
    <w:lvl w:ilvl="7" w:tplc="9A1CB068">
      <w:numFmt w:val="bullet"/>
      <w:lvlText w:val="•"/>
      <w:lvlJc w:val="left"/>
      <w:pPr>
        <w:ind w:left="3774" w:hanging="122"/>
      </w:pPr>
      <w:rPr>
        <w:rFonts w:hint="default"/>
        <w:lang w:val="ru-RU" w:eastAsia="en-US" w:bidi="ar-SA"/>
      </w:rPr>
    </w:lvl>
    <w:lvl w:ilvl="8" w:tplc="0704869C">
      <w:numFmt w:val="bullet"/>
      <w:lvlText w:val="•"/>
      <w:lvlJc w:val="left"/>
      <w:pPr>
        <w:ind w:left="4285" w:hanging="122"/>
      </w:pPr>
      <w:rPr>
        <w:rFonts w:hint="default"/>
        <w:lang w:val="ru-RU" w:eastAsia="en-US" w:bidi="ar-SA"/>
      </w:rPr>
    </w:lvl>
  </w:abstractNum>
  <w:abstractNum w:abstractNumId="73" w15:restartNumberingAfterBreak="0">
    <w:nsid w:val="2B9D4EBC"/>
    <w:multiLevelType w:val="multilevel"/>
    <w:tmpl w:val="7FF2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BE062FD"/>
    <w:multiLevelType w:val="multilevel"/>
    <w:tmpl w:val="BD80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C3F2D2E"/>
    <w:multiLevelType w:val="multilevel"/>
    <w:tmpl w:val="DAD0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D2C1E08"/>
    <w:multiLevelType w:val="multilevel"/>
    <w:tmpl w:val="8CEA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E0A7A4A"/>
    <w:multiLevelType w:val="multilevel"/>
    <w:tmpl w:val="8AA8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E843AE8"/>
    <w:multiLevelType w:val="hybridMultilevel"/>
    <w:tmpl w:val="10A28996"/>
    <w:lvl w:ilvl="0" w:tplc="AE8CA108">
      <w:start w:val="1"/>
      <w:numFmt w:val="decimal"/>
      <w:lvlText w:val="%1)"/>
      <w:lvlJc w:val="left"/>
      <w:pPr>
        <w:ind w:left="60" w:hanging="310"/>
      </w:pPr>
      <w:rPr>
        <w:rFonts w:ascii="Times New Roman" w:eastAsia="Times New Roman" w:hAnsi="Times New Roman" w:cs="Times New Roman" w:hint="default"/>
        <w:spacing w:val="0"/>
        <w:w w:val="100"/>
        <w:sz w:val="28"/>
        <w:szCs w:val="28"/>
        <w:lang w:val="ru-RU" w:eastAsia="en-US" w:bidi="ar-SA"/>
      </w:rPr>
    </w:lvl>
    <w:lvl w:ilvl="1" w:tplc="236E91F2">
      <w:numFmt w:val="bullet"/>
      <w:lvlText w:val="•"/>
      <w:lvlJc w:val="left"/>
      <w:pPr>
        <w:ind w:left="465" w:hanging="310"/>
      </w:pPr>
      <w:rPr>
        <w:lang w:val="ru-RU" w:eastAsia="en-US" w:bidi="ar-SA"/>
      </w:rPr>
    </w:lvl>
    <w:lvl w:ilvl="2" w:tplc="5A4201E8">
      <w:numFmt w:val="bullet"/>
      <w:lvlText w:val="•"/>
      <w:lvlJc w:val="left"/>
      <w:pPr>
        <w:ind w:left="870" w:hanging="310"/>
      </w:pPr>
      <w:rPr>
        <w:lang w:val="ru-RU" w:eastAsia="en-US" w:bidi="ar-SA"/>
      </w:rPr>
    </w:lvl>
    <w:lvl w:ilvl="3" w:tplc="5EF41004">
      <w:numFmt w:val="bullet"/>
      <w:lvlText w:val="•"/>
      <w:lvlJc w:val="left"/>
      <w:pPr>
        <w:ind w:left="1275" w:hanging="310"/>
      </w:pPr>
      <w:rPr>
        <w:lang w:val="ru-RU" w:eastAsia="en-US" w:bidi="ar-SA"/>
      </w:rPr>
    </w:lvl>
    <w:lvl w:ilvl="4" w:tplc="CC08049C">
      <w:numFmt w:val="bullet"/>
      <w:lvlText w:val="•"/>
      <w:lvlJc w:val="left"/>
      <w:pPr>
        <w:ind w:left="1680" w:hanging="310"/>
      </w:pPr>
      <w:rPr>
        <w:lang w:val="ru-RU" w:eastAsia="en-US" w:bidi="ar-SA"/>
      </w:rPr>
    </w:lvl>
    <w:lvl w:ilvl="5" w:tplc="54B06360">
      <w:numFmt w:val="bullet"/>
      <w:lvlText w:val="•"/>
      <w:lvlJc w:val="left"/>
      <w:pPr>
        <w:ind w:left="2085" w:hanging="310"/>
      </w:pPr>
      <w:rPr>
        <w:lang w:val="ru-RU" w:eastAsia="en-US" w:bidi="ar-SA"/>
      </w:rPr>
    </w:lvl>
    <w:lvl w:ilvl="6" w:tplc="B238A570">
      <w:numFmt w:val="bullet"/>
      <w:lvlText w:val="•"/>
      <w:lvlJc w:val="left"/>
      <w:pPr>
        <w:ind w:left="2490" w:hanging="310"/>
      </w:pPr>
      <w:rPr>
        <w:lang w:val="ru-RU" w:eastAsia="en-US" w:bidi="ar-SA"/>
      </w:rPr>
    </w:lvl>
    <w:lvl w:ilvl="7" w:tplc="3454FA94">
      <w:numFmt w:val="bullet"/>
      <w:lvlText w:val="•"/>
      <w:lvlJc w:val="left"/>
      <w:pPr>
        <w:ind w:left="2895" w:hanging="310"/>
      </w:pPr>
      <w:rPr>
        <w:lang w:val="ru-RU" w:eastAsia="en-US" w:bidi="ar-SA"/>
      </w:rPr>
    </w:lvl>
    <w:lvl w:ilvl="8" w:tplc="85D0E7BA">
      <w:numFmt w:val="bullet"/>
      <w:lvlText w:val="•"/>
      <w:lvlJc w:val="left"/>
      <w:pPr>
        <w:ind w:left="3300" w:hanging="310"/>
      </w:pPr>
      <w:rPr>
        <w:lang w:val="ru-RU" w:eastAsia="en-US" w:bidi="ar-SA"/>
      </w:rPr>
    </w:lvl>
  </w:abstractNum>
  <w:abstractNum w:abstractNumId="79" w15:restartNumberingAfterBreak="0">
    <w:nsid w:val="2FE815B8"/>
    <w:multiLevelType w:val="multilevel"/>
    <w:tmpl w:val="DF56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1B80F56"/>
    <w:multiLevelType w:val="hybridMultilevel"/>
    <w:tmpl w:val="0E66A7DA"/>
    <w:lvl w:ilvl="0" w:tplc="04190001">
      <w:start w:val="1"/>
      <w:numFmt w:val="bullet"/>
      <w:lvlText w:val=""/>
      <w:lvlJc w:val="left"/>
      <w:pPr>
        <w:ind w:left="213" w:hanging="207"/>
      </w:pPr>
      <w:rPr>
        <w:rFonts w:ascii="Symbol" w:hAnsi="Symbol" w:hint="default"/>
        <w:b w:val="0"/>
        <w:bCs w:val="0"/>
        <w:i w:val="0"/>
        <w:iCs w:val="0"/>
        <w:spacing w:val="0"/>
        <w:w w:val="97"/>
        <w:sz w:val="20"/>
        <w:szCs w:val="20"/>
        <w:lang w:val="ru-RU" w:eastAsia="en-US" w:bidi="ar-SA"/>
      </w:rPr>
    </w:lvl>
    <w:lvl w:ilvl="1" w:tplc="3E28D8DC">
      <w:numFmt w:val="bullet"/>
      <w:lvlText w:val="•"/>
      <w:lvlJc w:val="left"/>
      <w:pPr>
        <w:ind w:left="570" w:hanging="207"/>
      </w:pPr>
      <w:rPr>
        <w:rFonts w:hint="default"/>
        <w:lang w:val="ru-RU" w:eastAsia="en-US" w:bidi="ar-SA"/>
      </w:rPr>
    </w:lvl>
    <w:lvl w:ilvl="2" w:tplc="05D87568">
      <w:numFmt w:val="bullet"/>
      <w:lvlText w:val="•"/>
      <w:lvlJc w:val="left"/>
      <w:pPr>
        <w:ind w:left="921" w:hanging="207"/>
      </w:pPr>
      <w:rPr>
        <w:rFonts w:hint="default"/>
        <w:lang w:val="ru-RU" w:eastAsia="en-US" w:bidi="ar-SA"/>
      </w:rPr>
    </w:lvl>
    <w:lvl w:ilvl="3" w:tplc="809C6BAC">
      <w:numFmt w:val="bullet"/>
      <w:lvlText w:val="•"/>
      <w:lvlJc w:val="left"/>
      <w:pPr>
        <w:ind w:left="1271" w:hanging="207"/>
      </w:pPr>
      <w:rPr>
        <w:rFonts w:hint="default"/>
        <w:lang w:val="ru-RU" w:eastAsia="en-US" w:bidi="ar-SA"/>
      </w:rPr>
    </w:lvl>
    <w:lvl w:ilvl="4" w:tplc="1D047550">
      <w:numFmt w:val="bullet"/>
      <w:lvlText w:val="•"/>
      <w:lvlJc w:val="left"/>
      <w:pPr>
        <w:ind w:left="1622" w:hanging="207"/>
      </w:pPr>
      <w:rPr>
        <w:rFonts w:hint="default"/>
        <w:lang w:val="ru-RU" w:eastAsia="en-US" w:bidi="ar-SA"/>
      </w:rPr>
    </w:lvl>
    <w:lvl w:ilvl="5" w:tplc="DAE8B0E8">
      <w:numFmt w:val="bullet"/>
      <w:lvlText w:val="•"/>
      <w:lvlJc w:val="left"/>
      <w:pPr>
        <w:ind w:left="1972" w:hanging="207"/>
      </w:pPr>
      <w:rPr>
        <w:rFonts w:hint="default"/>
        <w:lang w:val="ru-RU" w:eastAsia="en-US" w:bidi="ar-SA"/>
      </w:rPr>
    </w:lvl>
    <w:lvl w:ilvl="6" w:tplc="31063CF6">
      <w:numFmt w:val="bullet"/>
      <w:lvlText w:val="•"/>
      <w:lvlJc w:val="left"/>
      <w:pPr>
        <w:ind w:left="2323" w:hanging="207"/>
      </w:pPr>
      <w:rPr>
        <w:rFonts w:hint="default"/>
        <w:lang w:val="ru-RU" w:eastAsia="en-US" w:bidi="ar-SA"/>
      </w:rPr>
    </w:lvl>
    <w:lvl w:ilvl="7" w:tplc="F500B332">
      <w:numFmt w:val="bullet"/>
      <w:lvlText w:val="•"/>
      <w:lvlJc w:val="left"/>
      <w:pPr>
        <w:ind w:left="2673" w:hanging="207"/>
      </w:pPr>
      <w:rPr>
        <w:rFonts w:hint="default"/>
        <w:lang w:val="ru-RU" w:eastAsia="en-US" w:bidi="ar-SA"/>
      </w:rPr>
    </w:lvl>
    <w:lvl w:ilvl="8" w:tplc="F3209718">
      <w:numFmt w:val="bullet"/>
      <w:lvlText w:val="•"/>
      <w:lvlJc w:val="left"/>
      <w:pPr>
        <w:ind w:left="3024" w:hanging="207"/>
      </w:pPr>
      <w:rPr>
        <w:rFonts w:hint="default"/>
        <w:lang w:val="ru-RU" w:eastAsia="en-US" w:bidi="ar-SA"/>
      </w:rPr>
    </w:lvl>
  </w:abstractNum>
  <w:abstractNum w:abstractNumId="81" w15:restartNumberingAfterBreak="0">
    <w:nsid w:val="32B03DEE"/>
    <w:multiLevelType w:val="multilevel"/>
    <w:tmpl w:val="25D6D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31B6363"/>
    <w:multiLevelType w:val="hybridMultilevel"/>
    <w:tmpl w:val="25E2AB00"/>
    <w:lvl w:ilvl="0" w:tplc="04190001">
      <w:start w:val="1"/>
      <w:numFmt w:val="bullet"/>
      <w:lvlText w:val=""/>
      <w:lvlJc w:val="left"/>
      <w:pPr>
        <w:ind w:left="213" w:hanging="207"/>
      </w:pPr>
      <w:rPr>
        <w:rFonts w:ascii="Symbol" w:hAnsi="Symbol" w:hint="default"/>
        <w:b w:val="0"/>
        <w:bCs w:val="0"/>
        <w:i w:val="0"/>
        <w:iCs w:val="0"/>
        <w:spacing w:val="0"/>
        <w:w w:val="97"/>
        <w:sz w:val="20"/>
        <w:szCs w:val="20"/>
        <w:lang w:val="ru-RU" w:eastAsia="en-US" w:bidi="ar-SA"/>
      </w:rPr>
    </w:lvl>
    <w:lvl w:ilvl="1" w:tplc="D49C26F8">
      <w:numFmt w:val="bullet"/>
      <w:lvlText w:val="•"/>
      <w:lvlJc w:val="left"/>
      <w:pPr>
        <w:ind w:left="577" w:hanging="207"/>
      </w:pPr>
      <w:rPr>
        <w:rFonts w:hint="default"/>
        <w:lang w:val="ru-RU" w:eastAsia="en-US" w:bidi="ar-SA"/>
      </w:rPr>
    </w:lvl>
    <w:lvl w:ilvl="2" w:tplc="5DAC0D3A">
      <w:numFmt w:val="bullet"/>
      <w:lvlText w:val="•"/>
      <w:lvlJc w:val="left"/>
      <w:pPr>
        <w:ind w:left="935" w:hanging="207"/>
      </w:pPr>
      <w:rPr>
        <w:rFonts w:hint="default"/>
        <w:lang w:val="ru-RU" w:eastAsia="en-US" w:bidi="ar-SA"/>
      </w:rPr>
    </w:lvl>
    <w:lvl w:ilvl="3" w:tplc="D05271E6">
      <w:numFmt w:val="bullet"/>
      <w:lvlText w:val="•"/>
      <w:lvlJc w:val="left"/>
      <w:pPr>
        <w:ind w:left="1292" w:hanging="207"/>
      </w:pPr>
      <w:rPr>
        <w:rFonts w:hint="default"/>
        <w:lang w:val="ru-RU" w:eastAsia="en-US" w:bidi="ar-SA"/>
      </w:rPr>
    </w:lvl>
    <w:lvl w:ilvl="4" w:tplc="22241F46">
      <w:numFmt w:val="bullet"/>
      <w:lvlText w:val="•"/>
      <w:lvlJc w:val="left"/>
      <w:pPr>
        <w:ind w:left="1650" w:hanging="207"/>
      </w:pPr>
      <w:rPr>
        <w:rFonts w:hint="default"/>
        <w:lang w:val="ru-RU" w:eastAsia="en-US" w:bidi="ar-SA"/>
      </w:rPr>
    </w:lvl>
    <w:lvl w:ilvl="5" w:tplc="00A87DC6">
      <w:numFmt w:val="bullet"/>
      <w:lvlText w:val="•"/>
      <w:lvlJc w:val="left"/>
      <w:pPr>
        <w:ind w:left="2007" w:hanging="207"/>
      </w:pPr>
      <w:rPr>
        <w:rFonts w:hint="default"/>
        <w:lang w:val="ru-RU" w:eastAsia="en-US" w:bidi="ar-SA"/>
      </w:rPr>
    </w:lvl>
    <w:lvl w:ilvl="6" w:tplc="8E0CD89C">
      <w:numFmt w:val="bullet"/>
      <w:lvlText w:val="•"/>
      <w:lvlJc w:val="left"/>
      <w:pPr>
        <w:ind w:left="2365" w:hanging="207"/>
      </w:pPr>
      <w:rPr>
        <w:rFonts w:hint="default"/>
        <w:lang w:val="ru-RU" w:eastAsia="en-US" w:bidi="ar-SA"/>
      </w:rPr>
    </w:lvl>
    <w:lvl w:ilvl="7" w:tplc="6616C020">
      <w:numFmt w:val="bullet"/>
      <w:lvlText w:val="•"/>
      <w:lvlJc w:val="left"/>
      <w:pPr>
        <w:ind w:left="2722" w:hanging="207"/>
      </w:pPr>
      <w:rPr>
        <w:rFonts w:hint="default"/>
        <w:lang w:val="ru-RU" w:eastAsia="en-US" w:bidi="ar-SA"/>
      </w:rPr>
    </w:lvl>
    <w:lvl w:ilvl="8" w:tplc="12F8F318">
      <w:numFmt w:val="bullet"/>
      <w:lvlText w:val="•"/>
      <w:lvlJc w:val="left"/>
      <w:pPr>
        <w:ind w:left="3080" w:hanging="207"/>
      </w:pPr>
      <w:rPr>
        <w:rFonts w:hint="default"/>
        <w:lang w:val="ru-RU" w:eastAsia="en-US" w:bidi="ar-SA"/>
      </w:rPr>
    </w:lvl>
  </w:abstractNum>
  <w:abstractNum w:abstractNumId="83" w15:restartNumberingAfterBreak="0">
    <w:nsid w:val="331F6B69"/>
    <w:multiLevelType w:val="multilevel"/>
    <w:tmpl w:val="DDBE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3E17AD4"/>
    <w:multiLevelType w:val="multilevel"/>
    <w:tmpl w:val="D03AF0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34BD6651"/>
    <w:multiLevelType w:val="multilevel"/>
    <w:tmpl w:val="F38E1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4E56A51"/>
    <w:multiLevelType w:val="multilevel"/>
    <w:tmpl w:val="E15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4E90623"/>
    <w:multiLevelType w:val="multilevel"/>
    <w:tmpl w:val="2C88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4F30ABE"/>
    <w:multiLevelType w:val="hybridMultilevel"/>
    <w:tmpl w:val="225812B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9" w15:restartNumberingAfterBreak="0">
    <w:nsid w:val="34F4406E"/>
    <w:multiLevelType w:val="multilevel"/>
    <w:tmpl w:val="E32C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52D3C57"/>
    <w:multiLevelType w:val="multilevel"/>
    <w:tmpl w:val="2A02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5B23412"/>
    <w:multiLevelType w:val="hybridMultilevel"/>
    <w:tmpl w:val="B6F2E724"/>
    <w:lvl w:ilvl="0" w:tplc="CFE8762A">
      <w:numFmt w:val="bullet"/>
      <w:lvlText w:val=""/>
      <w:lvlJc w:val="left"/>
      <w:pPr>
        <w:ind w:left="119" w:hanging="288"/>
      </w:pPr>
      <w:rPr>
        <w:rFonts w:ascii="Symbol" w:eastAsia="Symbol" w:hAnsi="Symbol" w:cs="Symbol" w:hint="default"/>
        <w:w w:val="100"/>
        <w:sz w:val="28"/>
        <w:szCs w:val="28"/>
        <w:lang w:val="ru-RU" w:eastAsia="en-US" w:bidi="ar-SA"/>
      </w:rPr>
    </w:lvl>
    <w:lvl w:ilvl="1" w:tplc="9982B434">
      <w:numFmt w:val="bullet"/>
      <w:lvlText w:val="•"/>
      <w:lvlJc w:val="left"/>
      <w:pPr>
        <w:ind w:left="1100" w:hanging="288"/>
      </w:pPr>
      <w:rPr>
        <w:lang w:val="ru-RU" w:eastAsia="en-US" w:bidi="ar-SA"/>
      </w:rPr>
    </w:lvl>
    <w:lvl w:ilvl="2" w:tplc="E618D486">
      <w:numFmt w:val="bullet"/>
      <w:lvlText w:val="•"/>
      <w:lvlJc w:val="left"/>
      <w:pPr>
        <w:ind w:left="2081" w:hanging="288"/>
      </w:pPr>
      <w:rPr>
        <w:lang w:val="ru-RU" w:eastAsia="en-US" w:bidi="ar-SA"/>
      </w:rPr>
    </w:lvl>
    <w:lvl w:ilvl="3" w:tplc="D2EAD940">
      <w:numFmt w:val="bullet"/>
      <w:lvlText w:val="•"/>
      <w:lvlJc w:val="left"/>
      <w:pPr>
        <w:ind w:left="3062" w:hanging="288"/>
      </w:pPr>
      <w:rPr>
        <w:lang w:val="ru-RU" w:eastAsia="en-US" w:bidi="ar-SA"/>
      </w:rPr>
    </w:lvl>
    <w:lvl w:ilvl="4" w:tplc="2728A568">
      <w:numFmt w:val="bullet"/>
      <w:lvlText w:val="•"/>
      <w:lvlJc w:val="left"/>
      <w:pPr>
        <w:ind w:left="4043" w:hanging="288"/>
      </w:pPr>
      <w:rPr>
        <w:lang w:val="ru-RU" w:eastAsia="en-US" w:bidi="ar-SA"/>
      </w:rPr>
    </w:lvl>
    <w:lvl w:ilvl="5" w:tplc="11345C28">
      <w:numFmt w:val="bullet"/>
      <w:lvlText w:val="•"/>
      <w:lvlJc w:val="left"/>
      <w:pPr>
        <w:ind w:left="5024" w:hanging="288"/>
      </w:pPr>
      <w:rPr>
        <w:lang w:val="ru-RU" w:eastAsia="en-US" w:bidi="ar-SA"/>
      </w:rPr>
    </w:lvl>
    <w:lvl w:ilvl="6" w:tplc="02F8667A">
      <w:numFmt w:val="bullet"/>
      <w:lvlText w:val="•"/>
      <w:lvlJc w:val="left"/>
      <w:pPr>
        <w:ind w:left="6005" w:hanging="288"/>
      </w:pPr>
      <w:rPr>
        <w:lang w:val="ru-RU" w:eastAsia="en-US" w:bidi="ar-SA"/>
      </w:rPr>
    </w:lvl>
    <w:lvl w:ilvl="7" w:tplc="D2E676F0">
      <w:numFmt w:val="bullet"/>
      <w:lvlText w:val="•"/>
      <w:lvlJc w:val="left"/>
      <w:pPr>
        <w:ind w:left="6986" w:hanging="288"/>
      </w:pPr>
      <w:rPr>
        <w:lang w:val="ru-RU" w:eastAsia="en-US" w:bidi="ar-SA"/>
      </w:rPr>
    </w:lvl>
    <w:lvl w:ilvl="8" w:tplc="2F063F14">
      <w:numFmt w:val="bullet"/>
      <w:lvlText w:val="•"/>
      <w:lvlJc w:val="left"/>
      <w:pPr>
        <w:ind w:left="7967" w:hanging="288"/>
      </w:pPr>
      <w:rPr>
        <w:lang w:val="ru-RU" w:eastAsia="en-US" w:bidi="ar-SA"/>
      </w:rPr>
    </w:lvl>
  </w:abstractNum>
  <w:abstractNum w:abstractNumId="92" w15:restartNumberingAfterBreak="0">
    <w:nsid w:val="35C15AD2"/>
    <w:multiLevelType w:val="hybridMultilevel"/>
    <w:tmpl w:val="DB2A75E6"/>
    <w:lvl w:ilvl="0" w:tplc="84F4E3DA">
      <w:start w:val="1"/>
      <w:numFmt w:val="bullet"/>
      <w:lvlText w:val=""/>
      <w:lvlJc w:val="left"/>
      <w:pPr>
        <w:ind w:left="1287" w:hanging="360"/>
      </w:pPr>
      <w:rPr>
        <w:rFonts w:ascii="Wingdings" w:hAnsi="Wingdings" w:hint="default"/>
      </w:rPr>
    </w:lvl>
    <w:lvl w:ilvl="1" w:tplc="E5BCFC66" w:tentative="1">
      <w:start w:val="1"/>
      <w:numFmt w:val="bullet"/>
      <w:lvlText w:val="o"/>
      <w:lvlJc w:val="left"/>
      <w:pPr>
        <w:ind w:left="2007" w:hanging="360"/>
      </w:pPr>
      <w:rPr>
        <w:rFonts w:ascii="Courier New" w:hAnsi="Courier New" w:cs="Courier New" w:hint="default"/>
      </w:rPr>
    </w:lvl>
    <w:lvl w:ilvl="2" w:tplc="5E2663C2" w:tentative="1">
      <w:start w:val="1"/>
      <w:numFmt w:val="bullet"/>
      <w:lvlText w:val=""/>
      <w:lvlJc w:val="left"/>
      <w:pPr>
        <w:ind w:left="2727" w:hanging="360"/>
      </w:pPr>
      <w:rPr>
        <w:rFonts w:ascii="Wingdings" w:hAnsi="Wingdings" w:hint="default"/>
      </w:rPr>
    </w:lvl>
    <w:lvl w:ilvl="3" w:tplc="74045132" w:tentative="1">
      <w:start w:val="1"/>
      <w:numFmt w:val="bullet"/>
      <w:lvlText w:val=""/>
      <w:lvlJc w:val="left"/>
      <w:pPr>
        <w:ind w:left="3447" w:hanging="360"/>
      </w:pPr>
      <w:rPr>
        <w:rFonts w:ascii="Symbol" w:hAnsi="Symbol" w:hint="default"/>
      </w:rPr>
    </w:lvl>
    <w:lvl w:ilvl="4" w:tplc="6E0ADA36" w:tentative="1">
      <w:start w:val="1"/>
      <w:numFmt w:val="bullet"/>
      <w:lvlText w:val="o"/>
      <w:lvlJc w:val="left"/>
      <w:pPr>
        <w:ind w:left="4167" w:hanging="360"/>
      </w:pPr>
      <w:rPr>
        <w:rFonts w:ascii="Courier New" w:hAnsi="Courier New" w:cs="Courier New" w:hint="default"/>
      </w:rPr>
    </w:lvl>
    <w:lvl w:ilvl="5" w:tplc="E63AF0BA" w:tentative="1">
      <w:start w:val="1"/>
      <w:numFmt w:val="bullet"/>
      <w:lvlText w:val=""/>
      <w:lvlJc w:val="left"/>
      <w:pPr>
        <w:ind w:left="4887" w:hanging="360"/>
      </w:pPr>
      <w:rPr>
        <w:rFonts w:ascii="Wingdings" w:hAnsi="Wingdings" w:hint="default"/>
      </w:rPr>
    </w:lvl>
    <w:lvl w:ilvl="6" w:tplc="D9402308" w:tentative="1">
      <w:start w:val="1"/>
      <w:numFmt w:val="bullet"/>
      <w:lvlText w:val=""/>
      <w:lvlJc w:val="left"/>
      <w:pPr>
        <w:ind w:left="5607" w:hanging="360"/>
      </w:pPr>
      <w:rPr>
        <w:rFonts w:ascii="Symbol" w:hAnsi="Symbol" w:hint="default"/>
      </w:rPr>
    </w:lvl>
    <w:lvl w:ilvl="7" w:tplc="2CD080A8" w:tentative="1">
      <w:start w:val="1"/>
      <w:numFmt w:val="bullet"/>
      <w:lvlText w:val="o"/>
      <w:lvlJc w:val="left"/>
      <w:pPr>
        <w:ind w:left="6327" w:hanging="360"/>
      </w:pPr>
      <w:rPr>
        <w:rFonts w:ascii="Courier New" w:hAnsi="Courier New" w:cs="Courier New" w:hint="default"/>
      </w:rPr>
    </w:lvl>
    <w:lvl w:ilvl="8" w:tplc="50040A2A" w:tentative="1">
      <w:start w:val="1"/>
      <w:numFmt w:val="bullet"/>
      <w:lvlText w:val=""/>
      <w:lvlJc w:val="left"/>
      <w:pPr>
        <w:ind w:left="7047" w:hanging="360"/>
      </w:pPr>
      <w:rPr>
        <w:rFonts w:ascii="Wingdings" w:hAnsi="Wingdings" w:hint="default"/>
      </w:rPr>
    </w:lvl>
  </w:abstractNum>
  <w:abstractNum w:abstractNumId="93" w15:restartNumberingAfterBreak="0">
    <w:nsid w:val="35CC1439"/>
    <w:multiLevelType w:val="multilevel"/>
    <w:tmpl w:val="2410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36231660"/>
    <w:multiLevelType w:val="multilevel"/>
    <w:tmpl w:val="220EB3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6325CAD"/>
    <w:multiLevelType w:val="hybridMultilevel"/>
    <w:tmpl w:val="525CE9C8"/>
    <w:lvl w:ilvl="0" w:tplc="41EC6A5E">
      <w:start w:val="1"/>
      <w:numFmt w:val="decimal"/>
      <w:lvlText w:val="%1-"/>
      <w:lvlJc w:val="left"/>
      <w:pPr>
        <w:ind w:left="78" w:hanging="154"/>
      </w:pPr>
      <w:rPr>
        <w:rFonts w:ascii="Trebuchet MS" w:eastAsia="Trebuchet MS" w:hAnsi="Trebuchet MS" w:cs="Trebuchet MS" w:hint="default"/>
        <w:b/>
        <w:bCs/>
        <w:i/>
        <w:iCs/>
        <w:color w:val="231F20"/>
        <w:spacing w:val="-2"/>
        <w:w w:val="77"/>
        <w:sz w:val="16"/>
        <w:szCs w:val="16"/>
        <w:lang w:val="ru-RU" w:eastAsia="en-US" w:bidi="ar-SA"/>
      </w:rPr>
    </w:lvl>
    <w:lvl w:ilvl="1" w:tplc="15E0A3B4">
      <w:numFmt w:val="bullet"/>
      <w:lvlText w:val="•"/>
      <w:lvlJc w:val="left"/>
      <w:pPr>
        <w:ind w:left="521" w:hanging="154"/>
      </w:pPr>
      <w:rPr>
        <w:rFonts w:hint="default"/>
        <w:lang w:val="ru-RU" w:eastAsia="en-US" w:bidi="ar-SA"/>
      </w:rPr>
    </w:lvl>
    <w:lvl w:ilvl="2" w:tplc="B1B4C190">
      <w:numFmt w:val="bullet"/>
      <w:lvlText w:val="•"/>
      <w:lvlJc w:val="left"/>
      <w:pPr>
        <w:ind w:left="962" w:hanging="154"/>
      </w:pPr>
      <w:rPr>
        <w:rFonts w:hint="default"/>
        <w:lang w:val="ru-RU" w:eastAsia="en-US" w:bidi="ar-SA"/>
      </w:rPr>
    </w:lvl>
    <w:lvl w:ilvl="3" w:tplc="4964D4E6">
      <w:numFmt w:val="bullet"/>
      <w:lvlText w:val="•"/>
      <w:lvlJc w:val="left"/>
      <w:pPr>
        <w:ind w:left="1403" w:hanging="154"/>
      </w:pPr>
      <w:rPr>
        <w:rFonts w:hint="default"/>
        <w:lang w:val="ru-RU" w:eastAsia="en-US" w:bidi="ar-SA"/>
      </w:rPr>
    </w:lvl>
    <w:lvl w:ilvl="4" w:tplc="1A92D990">
      <w:numFmt w:val="bullet"/>
      <w:lvlText w:val="•"/>
      <w:lvlJc w:val="left"/>
      <w:pPr>
        <w:ind w:left="1844" w:hanging="154"/>
      </w:pPr>
      <w:rPr>
        <w:rFonts w:hint="default"/>
        <w:lang w:val="ru-RU" w:eastAsia="en-US" w:bidi="ar-SA"/>
      </w:rPr>
    </w:lvl>
    <w:lvl w:ilvl="5" w:tplc="02306DE0">
      <w:numFmt w:val="bullet"/>
      <w:lvlText w:val="•"/>
      <w:lvlJc w:val="left"/>
      <w:pPr>
        <w:ind w:left="2285" w:hanging="154"/>
      </w:pPr>
      <w:rPr>
        <w:rFonts w:hint="default"/>
        <w:lang w:val="ru-RU" w:eastAsia="en-US" w:bidi="ar-SA"/>
      </w:rPr>
    </w:lvl>
    <w:lvl w:ilvl="6" w:tplc="9AF6599E">
      <w:numFmt w:val="bullet"/>
      <w:lvlText w:val="•"/>
      <w:lvlJc w:val="left"/>
      <w:pPr>
        <w:ind w:left="2726" w:hanging="154"/>
      </w:pPr>
      <w:rPr>
        <w:rFonts w:hint="default"/>
        <w:lang w:val="ru-RU" w:eastAsia="en-US" w:bidi="ar-SA"/>
      </w:rPr>
    </w:lvl>
    <w:lvl w:ilvl="7" w:tplc="8C0404D0">
      <w:numFmt w:val="bullet"/>
      <w:lvlText w:val="•"/>
      <w:lvlJc w:val="left"/>
      <w:pPr>
        <w:ind w:left="3167" w:hanging="154"/>
      </w:pPr>
      <w:rPr>
        <w:rFonts w:hint="default"/>
        <w:lang w:val="ru-RU" w:eastAsia="en-US" w:bidi="ar-SA"/>
      </w:rPr>
    </w:lvl>
    <w:lvl w:ilvl="8" w:tplc="1FB23EC6">
      <w:numFmt w:val="bullet"/>
      <w:lvlText w:val="•"/>
      <w:lvlJc w:val="left"/>
      <w:pPr>
        <w:ind w:left="3608" w:hanging="154"/>
      </w:pPr>
      <w:rPr>
        <w:rFonts w:hint="default"/>
        <w:lang w:val="ru-RU" w:eastAsia="en-US" w:bidi="ar-SA"/>
      </w:rPr>
    </w:lvl>
  </w:abstractNum>
  <w:abstractNum w:abstractNumId="96" w15:restartNumberingAfterBreak="0">
    <w:nsid w:val="36DA11D4"/>
    <w:multiLevelType w:val="hybridMultilevel"/>
    <w:tmpl w:val="5310E4E2"/>
    <w:lvl w:ilvl="0" w:tplc="2CECD7E4">
      <w:numFmt w:val="bullet"/>
      <w:lvlText w:val="–"/>
      <w:lvlJc w:val="left"/>
      <w:pPr>
        <w:ind w:left="147" w:hanging="286"/>
      </w:pPr>
      <w:rPr>
        <w:rFonts w:ascii="Times New Roman" w:eastAsia="Times New Roman" w:hAnsi="Times New Roman" w:cs="Times New Roman" w:hint="default"/>
        <w:w w:val="101"/>
        <w:sz w:val="28"/>
        <w:szCs w:val="28"/>
        <w:lang w:val="ru-RU" w:eastAsia="en-US" w:bidi="ar-SA"/>
      </w:rPr>
    </w:lvl>
    <w:lvl w:ilvl="1" w:tplc="DCCAE09E">
      <w:numFmt w:val="bullet"/>
      <w:lvlText w:val="•"/>
      <w:lvlJc w:val="left"/>
      <w:pPr>
        <w:ind w:left="1119" w:hanging="286"/>
      </w:pPr>
      <w:rPr>
        <w:rFonts w:hint="default"/>
        <w:lang w:val="ru-RU" w:eastAsia="en-US" w:bidi="ar-SA"/>
      </w:rPr>
    </w:lvl>
    <w:lvl w:ilvl="2" w:tplc="C00CFC4C">
      <w:numFmt w:val="bullet"/>
      <w:lvlText w:val="•"/>
      <w:lvlJc w:val="left"/>
      <w:pPr>
        <w:ind w:left="2098" w:hanging="286"/>
      </w:pPr>
      <w:rPr>
        <w:rFonts w:hint="default"/>
        <w:lang w:val="ru-RU" w:eastAsia="en-US" w:bidi="ar-SA"/>
      </w:rPr>
    </w:lvl>
    <w:lvl w:ilvl="3" w:tplc="98601CEE">
      <w:numFmt w:val="bullet"/>
      <w:lvlText w:val="•"/>
      <w:lvlJc w:val="left"/>
      <w:pPr>
        <w:ind w:left="3077" w:hanging="286"/>
      </w:pPr>
      <w:rPr>
        <w:rFonts w:hint="default"/>
        <w:lang w:val="ru-RU" w:eastAsia="en-US" w:bidi="ar-SA"/>
      </w:rPr>
    </w:lvl>
    <w:lvl w:ilvl="4" w:tplc="3A5401AA">
      <w:numFmt w:val="bullet"/>
      <w:lvlText w:val="•"/>
      <w:lvlJc w:val="left"/>
      <w:pPr>
        <w:ind w:left="4056" w:hanging="286"/>
      </w:pPr>
      <w:rPr>
        <w:rFonts w:hint="default"/>
        <w:lang w:val="ru-RU" w:eastAsia="en-US" w:bidi="ar-SA"/>
      </w:rPr>
    </w:lvl>
    <w:lvl w:ilvl="5" w:tplc="3880E806">
      <w:numFmt w:val="bullet"/>
      <w:lvlText w:val="•"/>
      <w:lvlJc w:val="left"/>
      <w:pPr>
        <w:ind w:left="5035" w:hanging="286"/>
      </w:pPr>
      <w:rPr>
        <w:rFonts w:hint="default"/>
        <w:lang w:val="ru-RU" w:eastAsia="en-US" w:bidi="ar-SA"/>
      </w:rPr>
    </w:lvl>
    <w:lvl w:ilvl="6" w:tplc="DF1CCFF8">
      <w:numFmt w:val="bullet"/>
      <w:lvlText w:val="•"/>
      <w:lvlJc w:val="left"/>
      <w:pPr>
        <w:ind w:left="6014" w:hanging="286"/>
      </w:pPr>
      <w:rPr>
        <w:rFonts w:hint="default"/>
        <w:lang w:val="ru-RU" w:eastAsia="en-US" w:bidi="ar-SA"/>
      </w:rPr>
    </w:lvl>
    <w:lvl w:ilvl="7" w:tplc="149CE24E">
      <w:numFmt w:val="bullet"/>
      <w:lvlText w:val="•"/>
      <w:lvlJc w:val="left"/>
      <w:pPr>
        <w:ind w:left="6993" w:hanging="286"/>
      </w:pPr>
      <w:rPr>
        <w:rFonts w:hint="default"/>
        <w:lang w:val="ru-RU" w:eastAsia="en-US" w:bidi="ar-SA"/>
      </w:rPr>
    </w:lvl>
    <w:lvl w:ilvl="8" w:tplc="79B802FE">
      <w:numFmt w:val="bullet"/>
      <w:lvlText w:val="•"/>
      <w:lvlJc w:val="left"/>
      <w:pPr>
        <w:ind w:left="7972" w:hanging="286"/>
      </w:pPr>
      <w:rPr>
        <w:rFonts w:hint="default"/>
        <w:lang w:val="ru-RU" w:eastAsia="en-US" w:bidi="ar-SA"/>
      </w:rPr>
    </w:lvl>
  </w:abstractNum>
  <w:abstractNum w:abstractNumId="97" w15:restartNumberingAfterBreak="0">
    <w:nsid w:val="371602D2"/>
    <w:multiLevelType w:val="hybridMultilevel"/>
    <w:tmpl w:val="ACD853E2"/>
    <w:lvl w:ilvl="0" w:tplc="9DBCE31C">
      <w:start w:val="1"/>
      <w:numFmt w:val="bullet"/>
      <w:pStyle w:val="Bodybullet"/>
      <w:lvlText w:val=""/>
      <w:lvlJc w:val="left"/>
      <w:pPr>
        <w:ind w:left="805" w:hanging="360"/>
      </w:pPr>
      <w:rPr>
        <w:rFonts w:ascii="Wingdings" w:hAnsi="Wingdings" w:hint="default"/>
      </w:rPr>
    </w:lvl>
    <w:lvl w:ilvl="1" w:tplc="38CC370C" w:tentative="1">
      <w:start w:val="1"/>
      <w:numFmt w:val="bullet"/>
      <w:lvlText w:val="o"/>
      <w:lvlJc w:val="left"/>
      <w:pPr>
        <w:ind w:left="1525" w:hanging="360"/>
      </w:pPr>
      <w:rPr>
        <w:rFonts w:ascii="Courier New" w:hAnsi="Courier New" w:cs="Courier New" w:hint="default"/>
      </w:rPr>
    </w:lvl>
    <w:lvl w:ilvl="2" w:tplc="572496EC" w:tentative="1">
      <w:start w:val="1"/>
      <w:numFmt w:val="bullet"/>
      <w:lvlText w:val=""/>
      <w:lvlJc w:val="left"/>
      <w:pPr>
        <w:ind w:left="2245" w:hanging="360"/>
      </w:pPr>
      <w:rPr>
        <w:rFonts w:ascii="Wingdings" w:hAnsi="Wingdings" w:hint="default"/>
      </w:rPr>
    </w:lvl>
    <w:lvl w:ilvl="3" w:tplc="671648C6" w:tentative="1">
      <w:start w:val="1"/>
      <w:numFmt w:val="bullet"/>
      <w:lvlText w:val=""/>
      <w:lvlJc w:val="left"/>
      <w:pPr>
        <w:ind w:left="2965" w:hanging="360"/>
      </w:pPr>
      <w:rPr>
        <w:rFonts w:ascii="Symbol" w:hAnsi="Symbol" w:hint="default"/>
      </w:rPr>
    </w:lvl>
    <w:lvl w:ilvl="4" w:tplc="392EE2C4" w:tentative="1">
      <w:start w:val="1"/>
      <w:numFmt w:val="bullet"/>
      <w:lvlText w:val="o"/>
      <w:lvlJc w:val="left"/>
      <w:pPr>
        <w:ind w:left="3685" w:hanging="360"/>
      </w:pPr>
      <w:rPr>
        <w:rFonts w:ascii="Courier New" w:hAnsi="Courier New" w:cs="Courier New" w:hint="default"/>
      </w:rPr>
    </w:lvl>
    <w:lvl w:ilvl="5" w:tplc="302A13D6" w:tentative="1">
      <w:start w:val="1"/>
      <w:numFmt w:val="bullet"/>
      <w:lvlText w:val=""/>
      <w:lvlJc w:val="left"/>
      <w:pPr>
        <w:ind w:left="4405" w:hanging="360"/>
      </w:pPr>
      <w:rPr>
        <w:rFonts w:ascii="Wingdings" w:hAnsi="Wingdings" w:hint="default"/>
      </w:rPr>
    </w:lvl>
    <w:lvl w:ilvl="6" w:tplc="7396B10E" w:tentative="1">
      <w:start w:val="1"/>
      <w:numFmt w:val="bullet"/>
      <w:lvlText w:val=""/>
      <w:lvlJc w:val="left"/>
      <w:pPr>
        <w:ind w:left="5125" w:hanging="360"/>
      </w:pPr>
      <w:rPr>
        <w:rFonts w:ascii="Symbol" w:hAnsi="Symbol" w:hint="default"/>
      </w:rPr>
    </w:lvl>
    <w:lvl w:ilvl="7" w:tplc="088A043A" w:tentative="1">
      <w:start w:val="1"/>
      <w:numFmt w:val="bullet"/>
      <w:lvlText w:val="o"/>
      <w:lvlJc w:val="left"/>
      <w:pPr>
        <w:ind w:left="5845" w:hanging="360"/>
      </w:pPr>
      <w:rPr>
        <w:rFonts w:ascii="Courier New" w:hAnsi="Courier New" w:cs="Courier New" w:hint="default"/>
      </w:rPr>
    </w:lvl>
    <w:lvl w:ilvl="8" w:tplc="79CCF418" w:tentative="1">
      <w:start w:val="1"/>
      <w:numFmt w:val="bullet"/>
      <w:lvlText w:val=""/>
      <w:lvlJc w:val="left"/>
      <w:pPr>
        <w:ind w:left="6565" w:hanging="360"/>
      </w:pPr>
      <w:rPr>
        <w:rFonts w:ascii="Wingdings" w:hAnsi="Wingdings" w:hint="default"/>
      </w:rPr>
    </w:lvl>
  </w:abstractNum>
  <w:abstractNum w:abstractNumId="98" w15:restartNumberingAfterBreak="0">
    <w:nsid w:val="372C4B2C"/>
    <w:multiLevelType w:val="multilevel"/>
    <w:tmpl w:val="369C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76276D9"/>
    <w:multiLevelType w:val="hybridMultilevel"/>
    <w:tmpl w:val="8EDE8356"/>
    <w:lvl w:ilvl="0" w:tplc="EB6299F6">
      <w:numFmt w:val="bullet"/>
      <w:lvlText w:val="–"/>
      <w:lvlJc w:val="left"/>
      <w:pPr>
        <w:ind w:left="53" w:hanging="216"/>
      </w:pPr>
      <w:rPr>
        <w:rFonts w:ascii="Times New Roman" w:eastAsia="Times New Roman" w:hAnsi="Times New Roman" w:cs="Times New Roman" w:hint="default"/>
        <w:w w:val="100"/>
        <w:sz w:val="28"/>
        <w:szCs w:val="28"/>
        <w:lang w:val="ru-RU" w:eastAsia="en-US" w:bidi="ar-SA"/>
      </w:rPr>
    </w:lvl>
    <w:lvl w:ilvl="1" w:tplc="F320DA3C">
      <w:numFmt w:val="bullet"/>
      <w:lvlText w:val="•"/>
      <w:lvlJc w:val="left"/>
      <w:pPr>
        <w:ind w:left="573" w:hanging="216"/>
      </w:pPr>
      <w:rPr>
        <w:lang w:val="ru-RU" w:eastAsia="en-US" w:bidi="ar-SA"/>
      </w:rPr>
    </w:lvl>
    <w:lvl w:ilvl="2" w:tplc="B0F2C138">
      <w:numFmt w:val="bullet"/>
      <w:lvlText w:val="•"/>
      <w:lvlJc w:val="left"/>
      <w:pPr>
        <w:ind w:left="1087" w:hanging="216"/>
      </w:pPr>
      <w:rPr>
        <w:lang w:val="ru-RU" w:eastAsia="en-US" w:bidi="ar-SA"/>
      </w:rPr>
    </w:lvl>
    <w:lvl w:ilvl="3" w:tplc="3CF609A2">
      <w:numFmt w:val="bullet"/>
      <w:lvlText w:val="•"/>
      <w:lvlJc w:val="left"/>
      <w:pPr>
        <w:ind w:left="1601" w:hanging="216"/>
      </w:pPr>
      <w:rPr>
        <w:lang w:val="ru-RU" w:eastAsia="en-US" w:bidi="ar-SA"/>
      </w:rPr>
    </w:lvl>
    <w:lvl w:ilvl="4" w:tplc="EA8E0626">
      <w:numFmt w:val="bullet"/>
      <w:lvlText w:val="•"/>
      <w:lvlJc w:val="left"/>
      <w:pPr>
        <w:ind w:left="2115" w:hanging="216"/>
      </w:pPr>
      <w:rPr>
        <w:lang w:val="ru-RU" w:eastAsia="en-US" w:bidi="ar-SA"/>
      </w:rPr>
    </w:lvl>
    <w:lvl w:ilvl="5" w:tplc="399C81D2">
      <w:numFmt w:val="bullet"/>
      <w:lvlText w:val="•"/>
      <w:lvlJc w:val="left"/>
      <w:pPr>
        <w:ind w:left="2629" w:hanging="216"/>
      </w:pPr>
      <w:rPr>
        <w:lang w:val="ru-RU" w:eastAsia="en-US" w:bidi="ar-SA"/>
      </w:rPr>
    </w:lvl>
    <w:lvl w:ilvl="6" w:tplc="DFA68C38">
      <w:numFmt w:val="bullet"/>
      <w:lvlText w:val="•"/>
      <w:lvlJc w:val="left"/>
      <w:pPr>
        <w:ind w:left="3142" w:hanging="216"/>
      </w:pPr>
      <w:rPr>
        <w:lang w:val="ru-RU" w:eastAsia="en-US" w:bidi="ar-SA"/>
      </w:rPr>
    </w:lvl>
    <w:lvl w:ilvl="7" w:tplc="C6A67DBE">
      <w:numFmt w:val="bullet"/>
      <w:lvlText w:val="•"/>
      <w:lvlJc w:val="left"/>
      <w:pPr>
        <w:ind w:left="3656" w:hanging="216"/>
      </w:pPr>
      <w:rPr>
        <w:lang w:val="ru-RU" w:eastAsia="en-US" w:bidi="ar-SA"/>
      </w:rPr>
    </w:lvl>
    <w:lvl w:ilvl="8" w:tplc="7D082160">
      <w:numFmt w:val="bullet"/>
      <w:lvlText w:val="•"/>
      <w:lvlJc w:val="left"/>
      <w:pPr>
        <w:ind w:left="4170" w:hanging="216"/>
      </w:pPr>
      <w:rPr>
        <w:lang w:val="ru-RU" w:eastAsia="en-US" w:bidi="ar-SA"/>
      </w:rPr>
    </w:lvl>
  </w:abstractNum>
  <w:abstractNum w:abstractNumId="100" w15:restartNumberingAfterBreak="0">
    <w:nsid w:val="379D30C5"/>
    <w:multiLevelType w:val="hybridMultilevel"/>
    <w:tmpl w:val="33B89824"/>
    <w:lvl w:ilvl="0" w:tplc="1D244792">
      <w:start w:val="1"/>
      <w:numFmt w:val="bullet"/>
      <w:lvlText w:val=""/>
      <w:lvlJc w:val="left"/>
      <w:pPr>
        <w:ind w:left="36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1" w15:restartNumberingAfterBreak="0">
    <w:nsid w:val="3A771F2D"/>
    <w:multiLevelType w:val="hybridMultilevel"/>
    <w:tmpl w:val="6882C44A"/>
    <w:lvl w:ilvl="0" w:tplc="CF78C834">
      <w:start w:val="1"/>
      <w:numFmt w:val="decimal"/>
      <w:lvlText w:val="%1."/>
      <w:lvlJc w:val="left"/>
      <w:pPr>
        <w:ind w:left="80" w:hanging="157"/>
      </w:pPr>
      <w:rPr>
        <w:rFonts w:ascii="Trebuchet MS" w:eastAsia="Trebuchet MS" w:hAnsi="Trebuchet MS" w:cs="Trebuchet MS" w:hint="default"/>
        <w:b w:val="0"/>
        <w:bCs w:val="0"/>
        <w:i w:val="0"/>
        <w:iCs w:val="0"/>
        <w:color w:val="231F20"/>
        <w:spacing w:val="0"/>
        <w:w w:val="69"/>
        <w:sz w:val="18"/>
        <w:szCs w:val="18"/>
        <w:lang w:val="ru-RU" w:eastAsia="en-US" w:bidi="ar-SA"/>
      </w:rPr>
    </w:lvl>
    <w:lvl w:ilvl="1" w:tplc="1E02BD74">
      <w:numFmt w:val="bullet"/>
      <w:lvlText w:val="•"/>
      <w:lvlJc w:val="left"/>
      <w:pPr>
        <w:ind w:left="574" w:hanging="157"/>
      </w:pPr>
      <w:rPr>
        <w:rFonts w:hint="default"/>
        <w:lang w:val="ru-RU" w:eastAsia="en-US" w:bidi="ar-SA"/>
      </w:rPr>
    </w:lvl>
    <w:lvl w:ilvl="2" w:tplc="8E0E20EC">
      <w:numFmt w:val="bullet"/>
      <w:lvlText w:val="•"/>
      <w:lvlJc w:val="left"/>
      <w:pPr>
        <w:ind w:left="1069" w:hanging="157"/>
      </w:pPr>
      <w:rPr>
        <w:rFonts w:hint="default"/>
        <w:lang w:val="ru-RU" w:eastAsia="en-US" w:bidi="ar-SA"/>
      </w:rPr>
    </w:lvl>
    <w:lvl w:ilvl="3" w:tplc="498E3F38">
      <w:numFmt w:val="bullet"/>
      <w:lvlText w:val="•"/>
      <w:lvlJc w:val="left"/>
      <w:pPr>
        <w:ind w:left="1563" w:hanging="157"/>
      </w:pPr>
      <w:rPr>
        <w:rFonts w:hint="default"/>
        <w:lang w:val="ru-RU" w:eastAsia="en-US" w:bidi="ar-SA"/>
      </w:rPr>
    </w:lvl>
    <w:lvl w:ilvl="4" w:tplc="B5C28CB4">
      <w:numFmt w:val="bullet"/>
      <w:lvlText w:val="•"/>
      <w:lvlJc w:val="left"/>
      <w:pPr>
        <w:ind w:left="2058" w:hanging="157"/>
      </w:pPr>
      <w:rPr>
        <w:rFonts w:hint="default"/>
        <w:lang w:val="ru-RU" w:eastAsia="en-US" w:bidi="ar-SA"/>
      </w:rPr>
    </w:lvl>
    <w:lvl w:ilvl="5" w:tplc="66B21D52">
      <w:numFmt w:val="bullet"/>
      <w:lvlText w:val="•"/>
      <w:lvlJc w:val="left"/>
      <w:pPr>
        <w:ind w:left="2552" w:hanging="157"/>
      </w:pPr>
      <w:rPr>
        <w:rFonts w:hint="default"/>
        <w:lang w:val="ru-RU" w:eastAsia="en-US" w:bidi="ar-SA"/>
      </w:rPr>
    </w:lvl>
    <w:lvl w:ilvl="6" w:tplc="363E7442">
      <w:numFmt w:val="bullet"/>
      <w:lvlText w:val="•"/>
      <w:lvlJc w:val="left"/>
      <w:pPr>
        <w:ind w:left="3047" w:hanging="157"/>
      </w:pPr>
      <w:rPr>
        <w:rFonts w:hint="default"/>
        <w:lang w:val="ru-RU" w:eastAsia="en-US" w:bidi="ar-SA"/>
      </w:rPr>
    </w:lvl>
    <w:lvl w:ilvl="7" w:tplc="A08CBB70">
      <w:numFmt w:val="bullet"/>
      <w:lvlText w:val="•"/>
      <w:lvlJc w:val="left"/>
      <w:pPr>
        <w:ind w:left="3541" w:hanging="157"/>
      </w:pPr>
      <w:rPr>
        <w:rFonts w:hint="default"/>
        <w:lang w:val="ru-RU" w:eastAsia="en-US" w:bidi="ar-SA"/>
      </w:rPr>
    </w:lvl>
    <w:lvl w:ilvl="8" w:tplc="6298D264">
      <w:numFmt w:val="bullet"/>
      <w:lvlText w:val="•"/>
      <w:lvlJc w:val="left"/>
      <w:pPr>
        <w:ind w:left="4036" w:hanging="157"/>
      </w:pPr>
      <w:rPr>
        <w:rFonts w:hint="default"/>
        <w:lang w:val="ru-RU" w:eastAsia="en-US" w:bidi="ar-SA"/>
      </w:rPr>
    </w:lvl>
  </w:abstractNum>
  <w:abstractNum w:abstractNumId="102" w15:restartNumberingAfterBreak="0">
    <w:nsid w:val="3BD511AB"/>
    <w:multiLevelType w:val="multilevel"/>
    <w:tmpl w:val="DF48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E993CAD"/>
    <w:multiLevelType w:val="multilevel"/>
    <w:tmpl w:val="0A7A4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EB14F76"/>
    <w:multiLevelType w:val="multilevel"/>
    <w:tmpl w:val="2ED6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F99227B"/>
    <w:multiLevelType w:val="hybridMultilevel"/>
    <w:tmpl w:val="25EC37AE"/>
    <w:lvl w:ilvl="0" w:tplc="9F44964C">
      <w:numFmt w:val="bullet"/>
      <w:lvlText w:val=""/>
      <w:lvlJc w:val="left"/>
      <w:pPr>
        <w:ind w:left="1113" w:hanging="288"/>
      </w:pPr>
      <w:rPr>
        <w:rFonts w:ascii="Wingdings" w:eastAsia="Wingdings" w:hAnsi="Wingdings" w:cs="Wingdings" w:hint="default"/>
        <w:w w:val="100"/>
        <w:sz w:val="28"/>
        <w:szCs w:val="28"/>
        <w:lang w:val="ru-RU" w:eastAsia="en-US" w:bidi="ar-SA"/>
      </w:rPr>
    </w:lvl>
    <w:lvl w:ilvl="1" w:tplc="5B96EADA">
      <w:numFmt w:val="bullet"/>
      <w:lvlText w:val="•"/>
      <w:lvlJc w:val="left"/>
      <w:pPr>
        <w:ind w:left="2000" w:hanging="288"/>
      </w:pPr>
      <w:rPr>
        <w:lang w:val="ru-RU" w:eastAsia="en-US" w:bidi="ar-SA"/>
      </w:rPr>
    </w:lvl>
    <w:lvl w:ilvl="2" w:tplc="6520FDFE">
      <w:numFmt w:val="bullet"/>
      <w:lvlText w:val="•"/>
      <w:lvlJc w:val="left"/>
      <w:pPr>
        <w:ind w:left="2881" w:hanging="288"/>
      </w:pPr>
      <w:rPr>
        <w:lang w:val="ru-RU" w:eastAsia="en-US" w:bidi="ar-SA"/>
      </w:rPr>
    </w:lvl>
    <w:lvl w:ilvl="3" w:tplc="A8903DA4">
      <w:numFmt w:val="bullet"/>
      <w:lvlText w:val="•"/>
      <w:lvlJc w:val="left"/>
      <w:pPr>
        <w:ind w:left="3762" w:hanging="288"/>
      </w:pPr>
      <w:rPr>
        <w:lang w:val="ru-RU" w:eastAsia="en-US" w:bidi="ar-SA"/>
      </w:rPr>
    </w:lvl>
    <w:lvl w:ilvl="4" w:tplc="3A822040">
      <w:numFmt w:val="bullet"/>
      <w:lvlText w:val="•"/>
      <w:lvlJc w:val="left"/>
      <w:pPr>
        <w:ind w:left="4643" w:hanging="288"/>
      </w:pPr>
      <w:rPr>
        <w:lang w:val="ru-RU" w:eastAsia="en-US" w:bidi="ar-SA"/>
      </w:rPr>
    </w:lvl>
    <w:lvl w:ilvl="5" w:tplc="AE4AEF6E">
      <w:numFmt w:val="bullet"/>
      <w:lvlText w:val="•"/>
      <w:lvlJc w:val="left"/>
      <w:pPr>
        <w:ind w:left="5524" w:hanging="288"/>
      </w:pPr>
      <w:rPr>
        <w:lang w:val="ru-RU" w:eastAsia="en-US" w:bidi="ar-SA"/>
      </w:rPr>
    </w:lvl>
    <w:lvl w:ilvl="6" w:tplc="FDE6FE7C">
      <w:numFmt w:val="bullet"/>
      <w:lvlText w:val="•"/>
      <w:lvlJc w:val="left"/>
      <w:pPr>
        <w:ind w:left="6405" w:hanging="288"/>
      </w:pPr>
      <w:rPr>
        <w:lang w:val="ru-RU" w:eastAsia="en-US" w:bidi="ar-SA"/>
      </w:rPr>
    </w:lvl>
    <w:lvl w:ilvl="7" w:tplc="A572A030">
      <w:numFmt w:val="bullet"/>
      <w:lvlText w:val="•"/>
      <w:lvlJc w:val="left"/>
      <w:pPr>
        <w:ind w:left="7286" w:hanging="288"/>
      </w:pPr>
      <w:rPr>
        <w:lang w:val="ru-RU" w:eastAsia="en-US" w:bidi="ar-SA"/>
      </w:rPr>
    </w:lvl>
    <w:lvl w:ilvl="8" w:tplc="FCBE9954">
      <w:numFmt w:val="bullet"/>
      <w:lvlText w:val="•"/>
      <w:lvlJc w:val="left"/>
      <w:pPr>
        <w:ind w:left="8167" w:hanging="288"/>
      </w:pPr>
      <w:rPr>
        <w:lang w:val="ru-RU" w:eastAsia="en-US" w:bidi="ar-SA"/>
      </w:rPr>
    </w:lvl>
  </w:abstractNum>
  <w:abstractNum w:abstractNumId="106" w15:restartNumberingAfterBreak="0">
    <w:nsid w:val="403D375E"/>
    <w:multiLevelType w:val="multilevel"/>
    <w:tmpl w:val="AA22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09B2F5A"/>
    <w:multiLevelType w:val="multilevel"/>
    <w:tmpl w:val="9154E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0BC1EA2"/>
    <w:multiLevelType w:val="multilevel"/>
    <w:tmpl w:val="AF42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0E9758C"/>
    <w:multiLevelType w:val="multilevel"/>
    <w:tmpl w:val="7BDC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19C325D"/>
    <w:multiLevelType w:val="hybridMultilevel"/>
    <w:tmpl w:val="8A903E16"/>
    <w:lvl w:ilvl="0" w:tplc="5B5AECBE">
      <w:numFmt w:val="bullet"/>
      <w:lvlText w:val="•"/>
      <w:lvlJc w:val="left"/>
      <w:pPr>
        <w:ind w:left="140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84ECF4A">
      <w:numFmt w:val="bullet"/>
      <w:lvlText w:val="•"/>
      <w:lvlJc w:val="left"/>
      <w:pPr>
        <w:ind w:left="2341" w:hanging="360"/>
      </w:pPr>
      <w:rPr>
        <w:rFonts w:hint="default"/>
        <w:lang w:val="ru-RU" w:eastAsia="en-US" w:bidi="ar-SA"/>
      </w:rPr>
    </w:lvl>
    <w:lvl w:ilvl="2" w:tplc="EFD68324">
      <w:numFmt w:val="bullet"/>
      <w:lvlText w:val="•"/>
      <w:lvlJc w:val="left"/>
      <w:pPr>
        <w:ind w:left="3282" w:hanging="360"/>
      </w:pPr>
      <w:rPr>
        <w:rFonts w:hint="default"/>
        <w:lang w:val="ru-RU" w:eastAsia="en-US" w:bidi="ar-SA"/>
      </w:rPr>
    </w:lvl>
    <w:lvl w:ilvl="3" w:tplc="5DA633A0">
      <w:numFmt w:val="bullet"/>
      <w:lvlText w:val="•"/>
      <w:lvlJc w:val="left"/>
      <w:pPr>
        <w:ind w:left="4223" w:hanging="360"/>
      </w:pPr>
      <w:rPr>
        <w:rFonts w:hint="default"/>
        <w:lang w:val="ru-RU" w:eastAsia="en-US" w:bidi="ar-SA"/>
      </w:rPr>
    </w:lvl>
    <w:lvl w:ilvl="4" w:tplc="CCBAA6A2">
      <w:numFmt w:val="bullet"/>
      <w:lvlText w:val="•"/>
      <w:lvlJc w:val="left"/>
      <w:pPr>
        <w:ind w:left="5164" w:hanging="360"/>
      </w:pPr>
      <w:rPr>
        <w:rFonts w:hint="default"/>
        <w:lang w:val="ru-RU" w:eastAsia="en-US" w:bidi="ar-SA"/>
      </w:rPr>
    </w:lvl>
    <w:lvl w:ilvl="5" w:tplc="07C20CAA">
      <w:numFmt w:val="bullet"/>
      <w:lvlText w:val="•"/>
      <w:lvlJc w:val="left"/>
      <w:pPr>
        <w:ind w:left="6105" w:hanging="360"/>
      </w:pPr>
      <w:rPr>
        <w:rFonts w:hint="default"/>
        <w:lang w:val="ru-RU" w:eastAsia="en-US" w:bidi="ar-SA"/>
      </w:rPr>
    </w:lvl>
    <w:lvl w:ilvl="6" w:tplc="2B187C32">
      <w:numFmt w:val="bullet"/>
      <w:lvlText w:val="•"/>
      <w:lvlJc w:val="left"/>
      <w:pPr>
        <w:ind w:left="7046" w:hanging="360"/>
      </w:pPr>
      <w:rPr>
        <w:rFonts w:hint="default"/>
        <w:lang w:val="ru-RU" w:eastAsia="en-US" w:bidi="ar-SA"/>
      </w:rPr>
    </w:lvl>
    <w:lvl w:ilvl="7" w:tplc="0DC247A2">
      <w:numFmt w:val="bullet"/>
      <w:lvlText w:val="•"/>
      <w:lvlJc w:val="left"/>
      <w:pPr>
        <w:ind w:left="7987" w:hanging="360"/>
      </w:pPr>
      <w:rPr>
        <w:rFonts w:hint="default"/>
        <w:lang w:val="ru-RU" w:eastAsia="en-US" w:bidi="ar-SA"/>
      </w:rPr>
    </w:lvl>
    <w:lvl w:ilvl="8" w:tplc="8C2E2CBE">
      <w:numFmt w:val="bullet"/>
      <w:lvlText w:val="•"/>
      <w:lvlJc w:val="left"/>
      <w:pPr>
        <w:ind w:left="8928" w:hanging="360"/>
      </w:pPr>
      <w:rPr>
        <w:rFonts w:hint="default"/>
        <w:lang w:val="ru-RU" w:eastAsia="en-US" w:bidi="ar-SA"/>
      </w:rPr>
    </w:lvl>
  </w:abstractNum>
  <w:abstractNum w:abstractNumId="111" w15:restartNumberingAfterBreak="0">
    <w:nsid w:val="41DF4B73"/>
    <w:multiLevelType w:val="hybridMultilevel"/>
    <w:tmpl w:val="4E3EEF64"/>
    <w:lvl w:ilvl="0" w:tplc="8C7E4040">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12" w15:restartNumberingAfterBreak="0">
    <w:nsid w:val="423372B2"/>
    <w:multiLevelType w:val="hybridMultilevel"/>
    <w:tmpl w:val="ABECFDE6"/>
    <w:lvl w:ilvl="0" w:tplc="0CBE38A6">
      <w:numFmt w:val="bullet"/>
      <w:lvlText w:val="-"/>
      <w:lvlJc w:val="left"/>
      <w:pPr>
        <w:ind w:left="79" w:hanging="122"/>
      </w:pPr>
      <w:rPr>
        <w:rFonts w:ascii="Trebuchet MS" w:eastAsia="Trebuchet MS" w:hAnsi="Trebuchet MS" w:cs="Trebuchet MS" w:hint="default"/>
        <w:b w:val="0"/>
        <w:bCs w:val="0"/>
        <w:i w:val="0"/>
        <w:iCs w:val="0"/>
        <w:color w:val="231F20"/>
        <w:spacing w:val="0"/>
        <w:w w:val="114"/>
        <w:sz w:val="18"/>
        <w:szCs w:val="18"/>
        <w:lang w:val="ru-RU" w:eastAsia="en-US" w:bidi="ar-SA"/>
      </w:rPr>
    </w:lvl>
    <w:lvl w:ilvl="1" w:tplc="AB6606F4">
      <w:numFmt w:val="bullet"/>
      <w:lvlText w:val="•"/>
      <w:lvlJc w:val="left"/>
      <w:pPr>
        <w:ind w:left="610" w:hanging="122"/>
      </w:pPr>
      <w:rPr>
        <w:rFonts w:hint="default"/>
        <w:lang w:val="ru-RU" w:eastAsia="en-US" w:bidi="ar-SA"/>
      </w:rPr>
    </w:lvl>
    <w:lvl w:ilvl="2" w:tplc="1DC8D964">
      <w:numFmt w:val="bullet"/>
      <w:lvlText w:val="•"/>
      <w:lvlJc w:val="left"/>
      <w:pPr>
        <w:ind w:left="1140" w:hanging="122"/>
      </w:pPr>
      <w:rPr>
        <w:rFonts w:hint="default"/>
        <w:lang w:val="ru-RU" w:eastAsia="en-US" w:bidi="ar-SA"/>
      </w:rPr>
    </w:lvl>
    <w:lvl w:ilvl="3" w:tplc="5A1C814E">
      <w:numFmt w:val="bullet"/>
      <w:lvlText w:val="•"/>
      <w:lvlJc w:val="left"/>
      <w:pPr>
        <w:ind w:left="1670" w:hanging="122"/>
      </w:pPr>
      <w:rPr>
        <w:rFonts w:hint="default"/>
        <w:lang w:val="ru-RU" w:eastAsia="en-US" w:bidi="ar-SA"/>
      </w:rPr>
    </w:lvl>
    <w:lvl w:ilvl="4" w:tplc="FA122A76">
      <w:numFmt w:val="bullet"/>
      <w:lvlText w:val="•"/>
      <w:lvlJc w:val="left"/>
      <w:pPr>
        <w:ind w:left="2200" w:hanging="122"/>
      </w:pPr>
      <w:rPr>
        <w:rFonts w:hint="default"/>
        <w:lang w:val="ru-RU" w:eastAsia="en-US" w:bidi="ar-SA"/>
      </w:rPr>
    </w:lvl>
    <w:lvl w:ilvl="5" w:tplc="40D4904C">
      <w:numFmt w:val="bullet"/>
      <w:lvlText w:val="•"/>
      <w:lvlJc w:val="left"/>
      <w:pPr>
        <w:ind w:left="2730" w:hanging="122"/>
      </w:pPr>
      <w:rPr>
        <w:rFonts w:hint="default"/>
        <w:lang w:val="ru-RU" w:eastAsia="en-US" w:bidi="ar-SA"/>
      </w:rPr>
    </w:lvl>
    <w:lvl w:ilvl="6" w:tplc="5546E466">
      <w:numFmt w:val="bullet"/>
      <w:lvlText w:val="•"/>
      <w:lvlJc w:val="left"/>
      <w:pPr>
        <w:ind w:left="3260" w:hanging="122"/>
      </w:pPr>
      <w:rPr>
        <w:rFonts w:hint="default"/>
        <w:lang w:val="ru-RU" w:eastAsia="en-US" w:bidi="ar-SA"/>
      </w:rPr>
    </w:lvl>
    <w:lvl w:ilvl="7" w:tplc="DE342DFE">
      <w:numFmt w:val="bullet"/>
      <w:lvlText w:val="•"/>
      <w:lvlJc w:val="left"/>
      <w:pPr>
        <w:ind w:left="3790" w:hanging="122"/>
      </w:pPr>
      <w:rPr>
        <w:rFonts w:hint="default"/>
        <w:lang w:val="ru-RU" w:eastAsia="en-US" w:bidi="ar-SA"/>
      </w:rPr>
    </w:lvl>
    <w:lvl w:ilvl="8" w:tplc="CA7455EA">
      <w:numFmt w:val="bullet"/>
      <w:lvlText w:val="•"/>
      <w:lvlJc w:val="left"/>
      <w:pPr>
        <w:ind w:left="4320" w:hanging="122"/>
      </w:pPr>
      <w:rPr>
        <w:rFonts w:hint="default"/>
        <w:lang w:val="ru-RU" w:eastAsia="en-US" w:bidi="ar-SA"/>
      </w:rPr>
    </w:lvl>
  </w:abstractNum>
  <w:abstractNum w:abstractNumId="113" w15:restartNumberingAfterBreak="0">
    <w:nsid w:val="4287714A"/>
    <w:multiLevelType w:val="multilevel"/>
    <w:tmpl w:val="0084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429C0A15"/>
    <w:multiLevelType w:val="multilevel"/>
    <w:tmpl w:val="14CC5430"/>
    <w:lvl w:ilvl="0">
      <w:start w:val="2"/>
      <w:numFmt w:val="decimal"/>
      <w:lvlText w:val="%1."/>
      <w:lvlJc w:val="left"/>
      <w:pPr>
        <w:ind w:left="360" w:hanging="360"/>
      </w:pPr>
      <w:rPr>
        <w:rFonts w:hint="default"/>
      </w:rPr>
    </w:lvl>
    <w:lvl w:ilvl="1">
      <w:start w:val="1"/>
      <w:numFmt w:val="decimal"/>
      <w:lvlText w:val="%1.%2."/>
      <w:lvlJc w:val="left"/>
      <w:pPr>
        <w:ind w:left="3120" w:hanging="360"/>
      </w:pPr>
      <w:rPr>
        <w:rFonts w:hint="default"/>
      </w:rPr>
    </w:lvl>
    <w:lvl w:ilvl="2">
      <w:start w:val="1"/>
      <w:numFmt w:val="decimal"/>
      <w:lvlText w:val="%1.%2.%3."/>
      <w:lvlJc w:val="left"/>
      <w:pPr>
        <w:ind w:left="6240" w:hanging="720"/>
      </w:pPr>
      <w:rPr>
        <w:rFonts w:hint="default"/>
      </w:rPr>
    </w:lvl>
    <w:lvl w:ilvl="3">
      <w:start w:val="1"/>
      <w:numFmt w:val="decimal"/>
      <w:lvlText w:val="%1.%2.%3.%4."/>
      <w:lvlJc w:val="left"/>
      <w:pPr>
        <w:ind w:left="9000" w:hanging="720"/>
      </w:pPr>
      <w:rPr>
        <w:rFonts w:hint="default"/>
      </w:rPr>
    </w:lvl>
    <w:lvl w:ilvl="4">
      <w:start w:val="1"/>
      <w:numFmt w:val="decimal"/>
      <w:lvlText w:val="%1.%2.%3.%4.%5."/>
      <w:lvlJc w:val="left"/>
      <w:pPr>
        <w:ind w:left="12120" w:hanging="1080"/>
      </w:pPr>
      <w:rPr>
        <w:rFonts w:hint="default"/>
      </w:rPr>
    </w:lvl>
    <w:lvl w:ilvl="5">
      <w:start w:val="1"/>
      <w:numFmt w:val="decimal"/>
      <w:lvlText w:val="%1.%2.%3.%4.%5.%6."/>
      <w:lvlJc w:val="left"/>
      <w:pPr>
        <w:ind w:left="14880" w:hanging="1080"/>
      </w:pPr>
      <w:rPr>
        <w:rFonts w:hint="default"/>
      </w:rPr>
    </w:lvl>
    <w:lvl w:ilvl="6">
      <w:start w:val="1"/>
      <w:numFmt w:val="decimal"/>
      <w:lvlText w:val="%1.%2.%3.%4.%5.%6.%7."/>
      <w:lvlJc w:val="left"/>
      <w:pPr>
        <w:ind w:left="18000" w:hanging="1440"/>
      </w:pPr>
      <w:rPr>
        <w:rFonts w:hint="default"/>
      </w:rPr>
    </w:lvl>
    <w:lvl w:ilvl="7">
      <w:start w:val="1"/>
      <w:numFmt w:val="decimal"/>
      <w:lvlText w:val="%1.%2.%3.%4.%5.%6.%7.%8."/>
      <w:lvlJc w:val="left"/>
      <w:pPr>
        <w:ind w:left="20760" w:hanging="1440"/>
      </w:pPr>
      <w:rPr>
        <w:rFonts w:hint="default"/>
      </w:rPr>
    </w:lvl>
    <w:lvl w:ilvl="8">
      <w:start w:val="1"/>
      <w:numFmt w:val="decimal"/>
      <w:lvlText w:val="%1.%2.%3.%4.%5.%6.%7.%8.%9."/>
      <w:lvlJc w:val="left"/>
      <w:pPr>
        <w:ind w:left="23880" w:hanging="1800"/>
      </w:pPr>
      <w:rPr>
        <w:rFonts w:hint="default"/>
      </w:rPr>
    </w:lvl>
  </w:abstractNum>
  <w:abstractNum w:abstractNumId="115" w15:restartNumberingAfterBreak="0">
    <w:nsid w:val="42A20AD1"/>
    <w:multiLevelType w:val="multilevel"/>
    <w:tmpl w:val="6ED414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3C634BA"/>
    <w:multiLevelType w:val="hybridMultilevel"/>
    <w:tmpl w:val="F8A69C2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7" w15:restartNumberingAfterBreak="0">
    <w:nsid w:val="43D86EC7"/>
    <w:multiLevelType w:val="multilevel"/>
    <w:tmpl w:val="26F62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4193759"/>
    <w:multiLevelType w:val="multilevel"/>
    <w:tmpl w:val="0392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47D2DE5"/>
    <w:multiLevelType w:val="multilevel"/>
    <w:tmpl w:val="F24AA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4E67147"/>
    <w:multiLevelType w:val="hybridMultilevel"/>
    <w:tmpl w:val="E9B420D2"/>
    <w:lvl w:ilvl="0" w:tplc="9CD4108E">
      <w:numFmt w:val="bullet"/>
      <w:lvlText w:val="-"/>
      <w:lvlJc w:val="left"/>
      <w:pPr>
        <w:ind w:left="80" w:hanging="122"/>
      </w:pPr>
      <w:rPr>
        <w:rFonts w:ascii="Trebuchet MS" w:eastAsia="Trebuchet MS" w:hAnsi="Trebuchet MS" w:cs="Trebuchet MS" w:hint="default"/>
        <w:b w:val="0"/>
        <w:bCs w:val="0"/>
        <w:i w:val="0"/>
        <w:iCs w:val="0"/>
        <w:color w:val="231F20"/>
        <w:spacing w:val="0"/>
        <w:w w:val="114"/>
        <w:sz w:val="18"/>
        <w:szCs w:val="18"/>
        <w:lang w:val="ru-RU" w:eastAsia="en-US" w:bidi="ar-SA"/>
      </w:rPr>
    </w:lvl>
    <w:lvl w:ilvl="1" w:tplc="60B697D4">
      <w:numFmt w:val="bullet"/>
      <w:lvlText w:val="•"/>
      <w:lvlJc w:val="left"/>
      <w:pPr>
        <w:ind w:left="556" w:hanging="122"/>
      </w:pPr>
      <w:rPr>
        <w:rFonts w:hint="default"/>
        <w:lang w:val="ru-RU" w:eastAsia="en-US" w:bidi="ar-SA"/>
      </w:rPr>
    </w:lvl>
    <w:lvl w:ilvl="2" w:tplc="33F6C350">
      <w:numFmt w:val="bullet"/>
      <w:lvlText w:val="•"/>
      <w:lvlJc w:val="left"/>
      <w:pPr>
        <w:ind w:left="1032" w:hanging="122"/>
      </w:pPr>
      <w:rPr>
        <w:rFonts w:hint="default"/>
        <w:lang w:val="ru-RU" w:eastAsia="en-US" w:bidi="ar-SA"/>
      </w:rPr>
    </w:lvl>
    <w:lvl w:ilvl="3" w:tplc="802C7A8E">
      <w:numFmt w:val="bullet"/>
      <w:lvlText w:val="•"/>
      <w:lvlJc w:val="left"/>
      <w:pPr>
        <w:ind w:left="1508" w:hanging="122"/>
      </w:pPr>
      <w:rPr>
        <w:rFonts w:hint="default"/>
        <w:lang w:val="ru-RU" w:eastAsia="en-US" w:bidi="ar-SA"/>
      </w:rPr>
    </w:lvl>
    <w:lvl w:ilvl="4" w:tplc="05A293AE">
      <w:numFmt w:val="bullet"/>
      <w:lvlText w:val="•"/>
      <w:lvlJc w:val="left"/>
      <w:pPr>
        <w:ind w:left="1984" w:hanging="122"/>
      </w:pPr>
      <w:rPr>
        <w:rFonts w:hint="default"/>
        <w:lang w:val="ru-RU" w:eastAsia="en-US" w:bidi="ar-SA"/>
      </w:rPr>
    </w:lvl>
    <w:lvl w:ilvl="5" w:tplc="009A90E4">
      <w:numFmt w:val="bullet"/>
      <w:lvlText w:val="•"/>
      <w:lvlJc w:val="left"/>
      <w:pPr>
        <w:ind w:left="2460" w:hanging="122"/>
      </w:pPr>
      <w:rPr>
        <w:rFonts w:hint="default"/>
        <w:lang w:val="ru-RU" w:eastAsia="en-US" w:bidi="ar-SA"/>
      </w:rPr>
    </w:lvl>
    <w:lvl w:ilvl="6" w:tplc="EEB09DA4">
      <w:numFmt w:val="bullet"/>
      <w:lvlText w:val="•"/>
      <w:lvlJc w:val="left"/>
      <w:pPr>
        <w:ind w:left="2936" w:hanging="122"/>
      </w:pPr>
      <w:rPr>
        <w:rFonts w:hint="default"/>
        <w:lang w:val="ru-RU" w:eastAsia="en-US" w:bidi="ar-SA"/>
      </w:rPr>
    </w:lvl>
    <w:lvl w:ilvl="7" w:tplc="215E59FE">
      <w:numFmt w:val="bullet"/>
      <w:lvlText w:val="•"/>
      <w:lvlJc w:val="left"/>
      <w:pPr>
        <w:ind w:left="3412" w:hanging="122"/>
      </w:pPr>
      <w:rPr>
        <w:rFonts w:hint="default"/>
        <w:lang w:val="ru-RU" w:eastAsia="en-US" w:bidi="ar-SA"/>
      </w:rPr>
    </w:lvl>
    <w:lvl w:ilvl="8" w:tplc="FC224DC6">
      <w:numFmt w:val="bullet"/>
      <w:lvlText w:val="•"/>
      <w:lvlJc w:val="left"/>
      <w:pPr>
        <w:ind w:left="3888" w:hanging="122"/>
      </w:pPr>
      <w:rPr>
        <w:rFonts w:hint="default"/>
        <w:lang w:val="ru-RU" w:eastAsia="en-US" w:bidi="ar-SA"/>
      </w:rPr>
    </w:lvl>
  </w:abstractNum>
  <w:abstractNum w:abstractNumId="121" w15:restartNumberingAfterBreak="0">
    <w:nsid w:val="45396C02"/>
    <w:multiLevelType w:val="multilevel"/>
    <w:tmpl w:val="93328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59F24C9"/>
    <w:multiLevelType w:val="hybridMultilevel"/>
    <w:tmpl w:val="BD2CE63E"/>
    <w:lvl w:ilvl="0" w:tplc="9CDC1974">
      <w:numFmt w:val="bullet"/>
      <w:lvlText w:val=""/>
      <w:lvlJc w:val="left"/>
      <w:pPr>
        <w:ind w:left="257" w:hanging="284"/>
      </w:pPr>
      <w:rPr>
        <w:rFonts w:ascii="Symbol" w:eastAsia="Symbol" w:hAnsi="Symbol" w:cs="Symbol" w:hint="default"/>
        <w:spacing w:val="0"/>
        <w:w w:val="97"/>
        <w:lang w:val="ru-RU" w:eastAsia="en-US" w:bidi="ar-SA"/>
      </w:rPr>
    </w:lvl>
    <w:lvl w:ilvl="1" w:tplc="E4204A80">
      <w:numFmt w:val="bullet"/>
      <w:lvlText w:val="•"/>
      <w:lvlJc w:val="left"/>
      <w:pPr>
        <w:ind w:left="1315" w:hanging="284"/>
      </w:pPr>
      <w:rPr>
        <w:rFonts w:hint="default"/>
        <w:lang w:val="ru-RU" w:eastAsia="en-US" w:bidi="ar-SA"/>
      </w:rPr>
    </w:lvl>
    <w:lvl w:ilvl="2" w:tplc="92D8D3F6">
      <w:numFmt w:val="bullet"/>
      <w:lvlText w:val="•"/>
      <w:lvlJc w:val="left"/>
      <w:pPr>
        <w:ind w:left="2370" w:hanging="284"/>
      </w:pPr>
      <w:rPr>
        <w:rFonts w:hint="default"/>
        <w:lang w:val="ru-RU" w:eastAsia="en-US" w:bidi="ar-SA"/>
      </w:rPr>
    </w:lvl>
    <w:lvl w:ilvl="3" w:tplc="147E830E">
      <w:numFmt w:val="bullet"/>
      <w:lvlText w:val="•"/>
      <w:lvlJc w:val="left"/>
      <w:pPr>
        <w:ind w:left="3425" w:hanging="284"/>
      </w:pPr>
      <w:rPr>
        <w:rFonts w:hint="default"/>
        <w:lang w:val="ru-RU" w:eastAsia="en-US" w:bidi="ar-SA"/>
      </w:rPr>
    </w:lvl>
    <w:lvl w:ilvl="4" w:tplc="1340F622">
      <w:numFmt w:val="bullet"/>
      <w:lvlText w:val="•"/>
      <w:lvlJc w:val="left"/>
      <w:pPr>
        <w:ind w:left="4480" w:hanging="284"/>
      </w:pPr>
      <w:rPr>
        <w:rFonts w:hint="default"/>
        <w:lang w:val="ru-RU" w:eastAsia="en-US" w:bidi="ar-SA"/>
      </w:rPr>
    </w:lvl>
    <w:lvl w:ilvl="5" w:tplc="39C46B2A">
      <w:numFmt w:val="bullet"/>
      <w:lvlText w:val="•"/>
      <w:lvlJc w:val="left"/>
      <w:pPr>
        <w:ind w:left="5535" w:hanging="284"/>
      </w:pPr>
      <w:rPr>
        <w:rFonts w:hint="default"/>
        <w:lang w:val="ru-RU" w:eastAsia="en-US" w:bidi="ar-SA"/>
      </w:rPr>
    </w:lvl>
    <w:lvl w:ilvl="6" w:tplc="B27EF9CA">
      <w:numFmt w:val="bullet"/>
      <w:lvlText w:val="•"/>
      <w:lvlJc w:val="left"/>
      <w:pPr>
        <w:ind w:left="6590" w:hanging="284"/>
      </w:pPr>
      <w:rPr>
        <w:rFonts w:hint="default"/>
        <w:lang w:val="ru-RU" w:eastAsia="en-US" w:bidi="ar-SA"/>
      </w:rPr>
    </w:lvl>
    <w:lvl w:ilvl="7" w:tplc="4432B75E">
      <w:numFmt w:val="bullet"/>
      <w:lvlText w:val="•"/>
      <w:lvlJc w:val="left"/>
      <w:pPr>
        <w:ind w:left="7645" w:hanging="284"/>
      </w:pPr>
      <w:rPr>
        <w:rFonts w:hint="default"/>
        <w:lang w:val="ru-RU" w:eastAsia="en-US" w:bidi="ar-SA"/>
      </w:rPr>
    </w:lvl>
    <w:lvl w:ilvl="8" w:tplc="4740E76C">
      <w:numFmt w:val="bullet"/>
      <w:lvlText w:val="•"/>
      <w:lvlJc w:val="left"/>
      <w:pPr>
        <w:ind w:left="8700" w:hanging="284"/>
      </w:pPr>
      <w:rPr>
        <w:rFonts w:hint="default"/>
        <w:lang w:val="ru-RU" w:eastAsia="en-US" w:bidi="ar-SA"/>
      </w:rPr>
    </w:lvl>
  </w:abstractNum>
  <w:abstractNum w:abstractNumId="123" w15:restartNumberingAfterBreak="0">
    <w:nsid w:val="46E449F7"/>
    <w:multiLevelType w:val="multilevel"/>
    <w:tmpl w:val="93DE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47862950"/>
    <w:multiLevelType w:val="multilevel"/>
    <w:tmpl w:val="2EC2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485F2A77"/>
    <w:multiLevelType w:val="hybridMultilevel"/>
    <w:tmpl w:val="AE86F9B4"/>
    <w:lvl w:ilvl="0" w:tplc="02D038BA">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26" w15:restartNumberingAfterBreak="0">
    <w:nsid w:val="498C4B0A"/>
    <w:multiLevelType w:val="hybridMultilevel"/>
    <w:tmpl w:val="EE249B72"/>
    <w:lvl w:ilvl="0" w:tplc="E48447AE">
      <w:numFmt w:val="bullet"/>
      <w:lvlText w:val="-"/>
      <w:lvlJc w:val="left"/>
      <w:pPr>
        <w:ind w:left="201" w:hanging="122"/>
      </w:pPr>
      <w:rPr>
        <w:rFonts w:ascii="Trebuchet MS" w:eastAsia="Trebuchet MS" w:hAnsi="Trebuchet MS" w:cs="Trebuchet MS" w:hint="default"/>
        <w:b w:val="0"/>
        <w:bCs w:val="0"/>
        <w:i w:val="0"/>
        <w:iCs w:val="0"/>
        <w:color w:val="231F20"/>
        <w:spacing w:val="0"/>
        <w:w w:val="114"/>
        <w:sz w:val="18"/>
        <w:szCs w:val="18"/>
        <w:lang w:val="ru-RU" w:eastAsia="en-US" w:bidi="ar-SA"/>
      </w:rPr>
    </w:lvl>
    <w:lvl w:ilvl="1" w:tplc="67DE0DDA">
      <w:numFmt w:val="bullet"/>
      <w:lvlText w:val="•"/>
      <w:lvlJc w:val="left"/>
      <w:pPr>
        <w:ind w:left="710" w:hanging="122"/>
      </w:pPr>
      <w:rPr>
        <w:rFonts w:hint="default"/>
        <w:lang w:val="ru-RU" w:eastAsia="en-US" w:bidi="ar-SA"/>
      </w:rPr>
    </w:lvl>
    <w:lvl w:ilvl="2" w:tplc="CF4ACD98">
      <w:numFmt w:val="bullet"/>
      <w:lvlText w:val="•"/>
      <w:lvlJc w:val="left"/>
      <w:pPr>
        <w:ind w:left="1220" w:hanging="122"/>
      </w:pPr>
      <w:rPr>
        <w:rFonts w:hint="default"/>
        <w:lang w:val="ru-RU" w:eastAsia="en-US" w:bidi="ar-SA"/>
      </w:rPr>
    </w:lvl>
    <w:lvl w:ilvl="3" w:tplc="F8045D24">
      <w:numFmt w:val="bullet"/>
      <w:lvlText w:val="•"/>
      <w:lvlJc w:val="left"/>
      <w:pPr>
        <w:ind w:left="1730" w:hanging="122"/>
      </w:pPr>
      <w:rPr>
        <w:rFonts w:hint="default"/>
        <w:lang w:val="ru-RU" w:eastAsia="en-US" w:bidi="ar-SA"/>
      </w:rPr>
    </w:lvl>
    <w:lvl w:ilvl="4" w:tplc="9B5EEB22">
      <w:numFmt w:val="bullet"/>
      <w:lvlText w:val="•"/>
      <w:lvlJc w:val="left"/>
      <w:pPr>
        <w:ind w:left="2240" w:hanging="122"/>
      </w:pPr>
      <w:rPr>
        <w:rFonts w:hint="default"/>
        <w:lang w:val="ru-RU" w:eastAsia="en-US" w:bidi="ar-SA"/>
      </w:rPr>
    </w:lvl>
    <w:lvl w:ilvl="5" w:tplc="3E0CE336">
      <w:numFmt w:val="bullet"/>
      <w:lvlText w:val="•"/>
      <w:lvlJc w:val="left"/>
      <w:pPr>
        <w:ind w:left="2751" w:hanging="122"/>
      </w:pPr>
      <w:rPr>
        <w:rFonts w:hint="default"/>
        <w:lang w:val="ru-RU" w:eastAsia="en-US" w:bidi="ar-SA"/>
      </w:rPr>
    </w:lvl>
    <w:lvl w:ilvl="6" w:tplc="19227AA4">
      <w:numFmt w:val="bullet"/>
      <w:lvlText w:val="•"/>
      <w:lvlJc w:val="left"/>
      <w:pPr>
        <w:ind w:left="3261" w:hanging="122"/>
      </w:pPr>
      <w:rPr>
        <w:rFonts w:hint="default"/>
        <w:lang w:val="ru-RU" w:eastAsia="en-US" w:bidi="ar-SA"/>
      </w:rPr>
    </w:lvl>
    <w:lvl w:ilvl="7" w:tplc="6F0EC740">
      <w:numFmt w:val="bullet"/>
      <w:lvlText w:val="•"/>
      <w:lvlJc w:val="left"/>
      <w:pPr>
        <w:ind w:left="3771" w:hanging="122"/>
      </w:pPr>
      <w:rPr>
        <w:rFonts w:hint="default"/>
        <w:lang w:val="ru-RU" w:eastAsia="en-US" w:bidi="ar-SA"/>
      </w:rPr>
    </w:lvl>
    <w:lvl w:ilvl="8" w:tplc="6B5C218E">
      <w:numFmt w:val="bullet"/>
      <w:lvlText w:val="•"/>
      <w:lvlJc w:val="left"/>
      <w:pPr>
        <w:ind w:left="4281" w:hanging="122"/>
      </w:pPr>
      <w:rPr>
        <w:rFonts w:hint="default"/>
        <w:lang w:val="ru-RU" w:eastAsia="en-US" w:bidi="ar-SA"/>
      </w:rPr>
    </w:lvl>
  </w:abstractNum>
  <w:abstractNum w:abstractNumId="127" w15:restartNumberingAfterBreak="0">
    <w:nsid w:val="4A573889"/>
    <w:multiLevelType w:val="multilevel"/>
    <w:tmpl w:val="1E6A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4ABC647B"/>
    <w:multiLevelType w:val="multilevel"/>
    <w:tmpl w:val="1C66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B8D1BB2"/>
    <w:multiLevelType w:val="multilevel"/>
    <w:tmpl w:val="5D863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C2B5817"/>
    <w:multiLevelType w:val="multilevel"/>
    <w:tmpl w:val="7B40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4DCD7007"/>
    <w:multiLevelType w:val="multilevel"/>
    <w:tmpl w:val="031C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14043F5"/>
    <w:multiLevelType w:val="multilevel"/>
    <w:tmpl w:val="B7E6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51445F19"/>
    <w:multiLevelType w:val="multilevel"/>
    <w:tmpl w:val="3842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1474B8F"/>
    <w:multiLevelType w:val="multilevel"/>
    <w:tmpl w:val="D7F439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520D0268"/>
    <w:multiLevelType w:val="hybridMultilevel"/>
    <w:tmpl w:val="D8641E90"/>
    <w:lvl w:ilvl="0" w:tplc="016CC688">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36" w15:restartNumberingAfterBreak="0">
    <w:nsid w:val="52205F7B"/>
    <w:multiLevelType w:val="multilevel"/>
    <w:tmpl w:val="83A0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2C6358B"/>
    <w:multiLevelType w:val="multilevel"/>
    <w:tmpl w:val="8946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53E654CE"/>
    <w:multiLevelType w:val="hybridMultilevel"/>
    <w:tmpl w:val="411AF7AA"/>
    <w:lvl w:ilvl="0" w:tplc="04190001">
      <w:start w:val="1"/>
      <w:numFmt w:val="bullet"/>
      <w:lvlText w:val=""/>
      <w:lvlJc w:val="left"/>
      <w:pPr>
        <w:ind w:left="213" w:hanging="207"/>
      </w:pPr>
      <w:rPr>
        <w:rFonts w:ascii="Symbol" w:hAnsi="Symbol" w:hint="default"/>
        <w:b w:val="0"/>
        <w:bCs w:val="0"/>
        <w:i w:val="0"/>
        <w:iCs w:val="0"/>
        <w:spacing w:val="0"/>
        <w:w w:val="97"/>
        <w:sz w:val="20"/>
        <w:szCs w:val="20"/>
        <w:lang w:val="ru-RU" w:eastAsia="en-US" w:bidi="ar-SA"/>
      </w:rPr>
    </w:lvl>
    <w:lvl w:ilvl="1" w:tplc="F4DEA5F8">
      <w:numFmt w:val="bullet"/>
      <w:lvlText w:val="•"/>
      <w:lvlJc w:val="left"/>
      <w:pPr>
        <w:ind w:left="577" w:hanging="207"/>
      </w:pPr>
      <w:rPr>
        <w:rFonts w:hint="default"/>
        <w:lang w:val="ru-RU" w:eastAsia="en-US" w:bidi="ar-SA"/>
      </w:rPr>
    </w:lvl>
    <w:lvl w:ilvl="2" w:tplc="83CEE174">
      <w:numFmt w:val="bullet"/>
      <w:lvlText w:val="•"/>
      <w:lvlJc w:val="left"/>
      <w:pPr>
        <w:ind w:left="935" w:hanging="207"/>
      </w:pPr>
      <w:rPr>
        <w:rFonts w:hint="default"/>
        <w:lang w:val="ru-RU" w:eastAsia="en-US" w:bidi="ar-SA"/>
      </w:rPr>
    </w:lvl>
    <w:lvl w:ilvl="3" w:tplc="D4AEC474">
      <w:numFmt w:val="bullet"/>
      <w:lvlText w:val="•"/>
      <w:lvlJc w:val="left"/>
      <w:pPr>
        <w:ind w:left="1292" w:hanging="207"/>
      </w:pPr>
      <w:rPr>
        <w:rFonts w:hint="default"/>
        <w:lang w:val="ru-RU" w:eastAsia="en-US" w:bidi="ar-SA"/>
      </w:rPr>
    </w:lvl>
    <w:lvl w:ilvl="4" w:tplc="3F1C9FAC">
      <w:numFmt w:val="bullet"/>
      <w:lvlText w:val="•"/>
      <w:lvlJc w:val="left"/>
      <w:pPr>
        <w:ind w:left="1650" w:hanging="207"/>
      </w:pPr>
      <w:rPr>
        <w:rFonts w:hint="default"/>
        <w:lang w:val="ru-RU" w:eastAsia="en-US" w:bidi="ar-SA"/>
      </w:rPr>
    </w:lvl>
    <w:lvl w:ilvl="5" w:tplc="34F85AD0">
      <w:numFmt w:val="bullet"/>
      <w:lvlText w:val="•"/>
      <w:lvlJc w:val="left"/>
      <w:pPr>
        <w:ind w:left="2007" w:hanging="207"/>
      </w:pPr>
      <w:rPr>
        <w:rFonts w:hint="default"/>
        <w:lang w:val="ru-RU" w:eastAsia="en-US" w:bidi="ar-SA"/>
      </w:rPr>
    </w:lvl>
    <w:lvl w:ilvl="6" w:tplc="58A8BF30">
      <w:numFmt w:val="bullet"/>
      <w:lvlText w:val="•"/>
      <w:lvlJc w:val="left"/>
      <w:pPr>
        <w:ind w:left="2365" w:hanging="207"/>
      </w:pPr>
      <w:rPr>
        <w:rFonts w:hint="default"/>
        <w:lang w:val="ru-RU" w:eastAsia="en-US" w:bidi="ar-SA"/>
      </w:rPr>
    </w:lvl>
    <w:lvl w:ilvl="7" w:tplc="4EAC7E30">
      <w:numFmt w:val="bullet"/>
      <w:lvlText w:val="•"/>
      <w:lvlJc w:val="left"/>
      <w:pPr>
        <w:ind w:left="2722" w:hanging="207"/>
      </w:pPr>
      <w:rPr>
        <w:rFonts w:hint="default"/>
        <w:lang w:val="ru-RU" w:eastAsia="en-US" w:bidi="ar-SA"/>
      </w:rPr>
    </w:lvl>
    <w:lvl w:ilvl="8" w:tplc="8D4AE06E">
      <w:numFmt w:val="bullet"/>
      <w:lvlText w:val="•"/>
      <w:lvlJc w:val="left"/>
      <w:pPr>
        <w:ind w:left="3080" w:hanging="207"/>
      </w:pPr>
      <w:rPr>
        <w:rFonts w:hint="default"/>
        <w:lang w:val="ru-RU" w:eastAsia="en-US" w:bidi="ar-SA"/>
      </w:rPr>
    </w:lvl>
  </w:abstractNum>
  <w:abstractNum w:abstractNumId="139" w15:restartNumberingAfterBreak="0">
    <w:nsid w:val="54B57CE3"/>
    <w:multiLevelType w:val="multilevel"/>
    <w:tmpl w:val="D930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55607AF9"/>
    <w:multiLevelType w:val="multilevel"/>
    <w:tmpl w:val="0D5E3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55887A72"/>
    <w:multiLevelType w:val="multilevel"/>
    <w:tmpl w:val="752C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55A96948"/>
    <w:multiLevelType w:val="hybridMultilevel"/>
    <w:tmpl w:val="83F283C4"/>
    <w:lvl w:ilvl="0" w:tplc="76E4A99E">
      <w:start w:val="1"/>
      <w:numFmt w:val="bullet"/>
      <w:pStyle w:val="1"/>
      <w:lvlText w:val="—"/>
      <w:lvlJc w:val="left"/>
      <w:pPr>
        <w:ind w:left="947" w:hanging="360"/>
      </w:pPr>
      <w:rPr>
        <w:rFonts w:ascii="Times New Roman" w:hAnsi="Times New Roman" w:cs="Times New Roman" w:hint="default"/>
      </w:rPr>
    </w:lvl>
    <w:lvl w:ilvl="1" w:tplc="9F9CAD18" w:tentative="1">
      <w:start w:val="1"/>
      <w:numFmt w:val="bullet"/>
      <w:lvlText w:val="o"/>
      <w:lvlJc w:val="left"/>
      <w:pPr>
        <w:ind w:left="1667" w:hanging="360"/>
      </w:pPr>
      <w:rPr>
        <w:rFonts w:ascii="Courier New" w:hAnsi="Courier New" w:cs="Courier New" w:hint="default"/>
      </w:rPr>
    </w:lvl>
    <w:lvl w:ilvl="2" w:tplc="25B026FA" w:tentative="1">
      <w:start w:val="1"/>
      <w:numFmt w:val="bullet"/>
      <w:lvlText w:val=""/>
      <w:lvlJc w:val="left"/>
      <w:pPr>
        <w:ind w:left="2387" w:hanging="360"/>
      </w:pPr>
      <w:rPr>
        <w:rFonts w:ascii="Wingdings" w:hAnsi="Wingdings" w:hint="default"/>
      </w:rPr>
    </w:lvl>
    <w:lvl w:ilvl="3" w:tplc="BEB8360A" w:tentative="1">
      <w:start w:val="1"/>
      <w:numFmt w:val="bullet"/>
      <w:lvlText w:val=""/>
      <w:lvlJc w:val="left"/>
      <w:pPr>
        <w:ind w:left="3107" w:hanging="360"/>
      </w:pPr>
      <w:rPr>
        <w:rFonts w:ascii="Symbol" w:hAnsi="Symbol" w:hint="default"/>
      </w:rPr>
    </w:lvl>
    <w:lvl w:ilvl="4" w:tplc="6F126CA2" w:tentative="1">
      <w:start w:val="1"/>
      <w:numFmt w:val="bullet"/>
      <w:lvlText w:val="o"/>
      <w:lvlJc w:val="left"/>
      <w:pPr>
        <w:ind w:left="3827" w:hanging="360"/>
      </w:pPr>
      <w:rPr>
        <w:rFonts w:ascii="Courier New" w:hAnsi="Courier New" w:cs="Courier New" w:hint="default"/>
      </w:rPr>
    </w:lvl>
    <w:lvl w:ilvl="5" w:tplc="1916B29A" w:tentative="1">
      <w:start w:val="1"/>
      <w:numFmt w:val="bullet"/>
      <w:lvlText w:val=""/>
      <w:lvlJc w:val="left"/>
      <w:pPr>
        <w:ind w:left="4547" w:hanging="360"/>
      </w:pPr>
      <w:rPr>
        <w:rFonts w:ascii="Wingdings" w:hAnsi="Wingdings" w:hint="default"/>
      </w:rPr>
    </w:lvl>
    <w:lvl w:ilvl="6" w:tplc="5D469A8A" w:tentative="1">
      <w:start w:val="1"/>
      <w:numFmt w:val="bullet"/>
      <w:lvlText w:val=""/>
      <w:lvlJc w:val="left"/>
      <w:pPr>
        <w:ind w:left="5267" w:hanging="360"/>
      </w:pPr>
      <w:rPr>
        <w:rFonts w:ascii="Symbol" w:hAnsi="Symbol" w:hint="default"/>
      </w:rPr>
    </w:lvl>
    <w:lvl w:ilvl="7" w:tplc="237A581C" w:tentative="1">
      <w:start w:val="1"/>
      <w:numFmt w:val="bullet"/>
      <w:lvlText w:val="o"/>
      <w:lvlJc w:val="left"/>
      <w:pPr>
        <w:ind w:left="5987" w:hanging="360"/>
      </w:pPr>
      <w:rPr>
        <w:rFonts w:ascii="Courier New" w:hAnsi="Courier New" w:cs="Courier New" w:hint="default"/>
      </w:rPr>
    </w:lvl>
    <w:lvl w:ilvl="8" w:tplc="B9C8B4B2" w:tentative="1">
      <w:start w:val="1"/>
      <w:numFmt w:val="bullet"/>
      <w:lvlText w:val=""/>
      <w:lvlJc w:val="left"/>
      <w:pPr>
        <w:ind w:left="6707" w:hanging="360"/>
      </w:pPr>
      <w:rPr>
        <w:rFonts w:ascii="Wingdings" w:hAnsi="Wingdings" w:hint="default"/>
      </w:rPr>
    </w:lvl>
  </w:abstractNum>
  <w:abstractNum w:abstractNumId="143" w15:restartNumberingAfterBreak="0">
    <w:nsid w:val="55C51EA9"/>
    <w:multiLevelType w:val="multilevel"/>
    <w:tmpl w:val="C3F8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65E2E64"/>
    <w:multiLevelType w:val="hybridMultilevel"/>
    <w:tmpl w:val="BEE04A12"/>
    <w:lvl w:ilvl="0" w:tplc="016CC688">
      <w:start w:val="1"/>
      <w:numFmt w:val="decimal"/>
      <w:lvlText w:val="%1)"/>
      <w:lvlJc w:val="left"/>
      <w:pPr>
        <w:ind w:left="84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5" w15:restartNumberingAfterBreak="0">
    <w:nsid w:val="56E85837"/>
    <w:multiLevelType w:val="hybridMultilevel"/>
    <w:tmpl w:val="EE7E1CF4"/>
    <w:lvl w:ilvl="0" w:tplc="2AE63096">
      <w:start w:val="1"/>
      <w:numFmt w:val="decimal"/>
      <w:lvlText w:val="%1."/>
      <w:lvlJc w:val="left"/>
      <w:pPr>
        <w:ind w:left="79" w:hanging="157"/>
      </w:pPr>
      <w:rPr>
        <w:rFonts w:ascii="Trebuchet MS" w:eastAsia="Trebuchet MS" w:hAnsi="Trebuchet MS" w:cs="Trebuchet MS" w:hint="default"/>
        <w:b w:val="0"/>
        <w:bCs w:val="0"/>
        <w:i w:val="0"/>
        <w:iCs w:val="0"/>
        <w:color w:val="231F20"/>
        <w:spacing w:val="0"/>
        <w:w w:val="69"/>
        <w:sz w:val="18"/>
        <w:szCs w:val="18"/>
        <w:lang w:val="ru-RU" w:eastAsia="en-US" w:bidi="ar-SA"/>
      </w:rPr>
    </w:lvl>
    <w:lvl w:ilvl="1" w:tplc="2FC626D6">
      <w:numFmt w:val="bullet"/>
      <w:lvlText w:val="•"/>
      <w:lvlJc w:val="left"/>
      <w:pPr>
        <w:ind w:left="559" w:hanging="157"/>
      </w:pPr>
      <w:rPr>
        <w:rFonts w:hint="default"/>
        <w:lang w:val="ru-RU" w:eastAsia="en-US" w:bidi="ar-SA"/>
      </w:rPr>
    </w:lvl>
    <w:lvl w:ilvl="2" w:tplc="6CCC68D4">
      <w:numFmt w:val="bullet"/>
      <w:lvlText w:val="•"/>
      <w:lvlJc w:val="left"/>
      <w:pPr>
        <w:ind w:left="1038" w:hanging="157"/>
      </w:pPr>
      <w:rPr>
        <w:rFonts w:hint="default"/>
        <w:lang w:val="ru-RU" w:eastAsia="en-US" w:bidi="ar-SA"/>
      </w:rPr>
    </w:lvl>
    <w:lvl w:ilvl="3" w:tplc="117C1566">
      <w:numFmt w:val="bullet"/>
      <w:lvlText w:val="•"/>
      <w:lvlJc w:val="left"/>
      <w:pPr>
        <w:ind w:left="1517" w:hanging="157"/>
      </w:pPr>
      <w:rPr>
        <w:rFonts w:hint="default"/>
        <w:lang w:val="ru-RU" w:eastAsia="en-US" w:bidi="ar-SA"/>
      </w:rPr>
    </w:lvl>
    <w:lvl w:ilvl="4" w:tplc="33047816">
      <w:numFmt w:val="bullet"/>
      <w:lvlText w:val="•"/>
      <w:lvlJc w:val="left"/>
      <w:pPr>
        <w:ind w:left="1996" w:hanging="157"/>
      </w:pPr>
      <w:rPr>
        <w:rFonts w:hint="default"/>
        <w:lang w:val="ru-RU" w:eastAsia="en-US" w:bidi="ar-SA"/>
      </w:rPr>
    </w:lvl>
    <w:lvl w:ilvl="5" w:tplc="57EAFEE4">
      <w:numFmt w:val="bullet"/>
      <w:lvlText w:val="•"/>
      <w:lvlJc w:val="left"/>
      <w:pPr>
        <w:ind w:left="2475" w:hanging="157"/>
      </w:pPr>
      <w:rPr>
        <w:rFonts w:hint="default"/>
        <w:lang w:val="ru-RU" w:eastAsia="en-US" w:bidi="ar-SA"/>
      </w:rPr>
    </w:lvl>
    <w:lvl w:ilvl="6" w:tplc="13700AA0">
      <w:numFmt w:val="bullet"/>
      <w:lvlText w:val="•"/>
      <w:lvlJc w:val="left"/>
      <w:pPr>
        <w:ind w:left="2954" w:hanging="157"/>
      </w:pPr>
      <w:rPr>
        <w:rFonts w:hint="default"/>
        <w:lang w:val="ru-RU" w:eastAsia="en-US" w:bidi="ar-SA"/>
      </w:rPr>
    </w:lvl>
    <w:lvl w:ilvl="7" w:tplc="F3A2272C">
      <w:numFmt w:val="bullet"/>
      <w:lvlText w:val="•"/>
      <w:lvlJc w:val="left"/>
      <w:pPr>
        <w:ind w:left="3433" w:hanging="157"/>
      </w:pPr>
      <w:rPr>
        <w:rFonts w:hint="default"/>
        <w:lang w:val="ru-RU" w:eastAsia="en-US" w:bidi="ar-SA"/>
      </w:rPr>
    </w:lvl>
    <w:lvl w:ilvl="8" w:tplc="514C3F58">
      <w:numFmt w:val="bullet"/>
      <w:lvlText w:val="•"/>
      <w:lvlJc w:val="left"/>
      <w:pPr>
        <w:ind w:left="3912" w:hanging="157"/>
      </w:pPr>
      <w:rPr>
        <w:rFonts w:hint="default"/>
        <w:lang w:val="ru-RU" w:eastAsia="en-US" w:bidi="ar-SA"/>
      </w:rPr>
    </w:lvl>
  </w:abstractNum>
  <w:abstractNum w:abstractNumId="146" w15:restartNumberingAfterBreak="0">
    <w:nsid w:val="57830356"/>
    <w:multiLevelType w:val="multilevel"/>
    <w:tmpl w:val="6A7A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97B01AD"/>
    <w:multiLevelType w:val="multilevel"/>
    <w:tmpl w:val="EFD8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AD15546"/>
    <w:multiLevelType w:val="multilevel"/>
    <w:tmpl w:val="70D88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5BFA3FE0"/>
    <w:multiLevelType w:val="hybridMultilevel"/>
    <w:tmpl w:val="76261FFC"/>
    <w:lvl w:ilvl="0" w:tplc="71903334">
      <w:start w:val="1"/>
      <w:numFmt w:val="bullet"/>
      <w:lvlText w:val="–"/>
      <w:lvlJc w:val="left"/>
      <w:pPr>
        <w:ind w:left="1070" w:hanging="360"/>
      </w:pPr>
      <w:rPr>
        <w:rFonts w:ascii="Times New Roman" w:hAnsi="Times New Roman" w:cs="Times New Roman" w:hint="default"/>
      </w:rPr>
    </w:lvl>
    <w:lvl w:ilvl="1" w:tplc="AEDCC568" w:tentative="1">
      <w:start w:val="1"/>
      <w:numFmt w:val="bullet"/>
      <w:lvlText w:val="o"/>
      <w:lvlJc w:val="left"/>
      <w:pPr>
        <w:ind w:left="2007" w:hanging="360"/>
      </w:pPr>
      <w:rPr>
        <w:rFonts w:ascii="Courier New" w:hAnsi="Courier New" w:cs="Courier New" w:hint="default"/>
      </w:rPr>
    </w:lvl>
    <w:lvl w:ilvl="2" w:tplc="CDAE38BE" w:tentative="1">
      <w:start w:val="1"/>
      <w:numFmt w:val="bullet"/>
      <w:lvlText w:val=""/>
      <w:lvlJc w:val="left"/>
      <w:pPr>
        <w:ind w:left="2727" w:hanging="360"/>
      </w:pPr>
      <w:rPr>
        <w:rFonts w:ascii="Wingdings" w:hAnsi="Wingdings" w:hint="default"/>
      </w:rPr>
    </w:lvl>
    <w:lvl w:ilvl="3" w:tplc="393E788C" w:tentative="1">
      <w:start w:val="1"/>
      <w:numFmt w:val="bullet"/>
      <w:lvlText w:val=""/>
      <w:lvlJc w:val="left"/>
      <w:pPr>
        <w:ind w:left="3447" w:hanging="360"/>
      </w:pPr>
      <w:rPr>
        <w:rFonts w:ascii="Symbol" w:hAnsi="Symbol" w:hint="default"/>
      </w:rPr>
    </w:lvl>
    <w:lvl w:ilvl="4" w:tplc="26BC86E4" w:tentative="1">
      <w:start w:val="1"/>
      <w:numFmt w:val="bullet"/>
      <w:lvlText w:val="o"/>
      <w:lvlJc w:val="left"/>
      <w:pPr>
        <w:ind w:left="4167" w:hanging="360"/>
      </w:pPr>
      <w:rPr>
        <w:rFonts w:ascii="Courier New" w:hAnsi="Courier New" w:cs="Courier New" w:hint="default"/>
      </w:rPr>
    </w:lvl>
    <w:lvl w:ilvl="5" w:tplc="425A09C4" w:tentative="1">
      <w:start w:val="1"/>
      <w:numFmt w:val="bullet"/>
      <w:lvlText w:val=""/>
      <w:lvlJc w:val="left"/>
      <w:pPr>
        <w:ind w:left="4887" w:hanging="360"/>
      </w:pPr>
      <w:rPr>
        <w:rFonts w:ascii="Wingdings" w:hAnsi="Wingdings" w:hint="default"/>
      </w:rPr>
    </w:lvl>
    <w:lvl w:ilvl="6" w:tplc="1EFC1728" w:tentative="1">
      <w:start w:val="1"/>
      <w:numFmt w:val="bullet"/>
      <w:lvlText w:val=""/>
      <w:lvlJc w:val="left"/>
      <w:pPr>
        <w:ind w:left="5607" w:hanging="360"/>
      </w:pPr>
      <w:rPr>
        <w:rFonts w:ascii="Symbol" w:hAnsi="Symbol" w:hint="default"/>
      </w:rPr>
    </w:lvl>
    <w:lvl w:ilvl="7" w:tplc="CA4409CA" w:tentative="1">
      <w:start w:val="1"/>
      <w:numFmt w:val="bullet"/>
      <w:lvlText w:val="o"/>
      <w:lvlJc w:val="left"/>
      <w:pPr>
        <w:ind w:left="6327" w:hanging="360"/>
      </w:pPr>
      <w:rPr>
        <w:rFonts w:ascii="Courier New" w:hAnsi="Courier New" w:cs="Courier New" w:hint="default"/>
      </w:rPr>
    </w:lvl>
    <w:lvl w:ilvl="8" w:tplc="07EA060A" w:tentative="1">
      <w:start w:val="1"/>
      <w:numFmt w:val="bullet"/>
      <w:lvlText w:val=""/>
      <w:lvlJc w:val="left"/>
      <w:pPr>
        <w:ind w:left="7047" w:hanging="360"/>
      </w:pPr>
      <w:rPr>
        <w:rFonts w:ascii="Wingdings" w:hAnsi="Wingdings" w:hint="default"/>
      </w:rPr>
    </w:lvl>
  </w:abstractNum>
  <w:abstractNum w:abstractNumId="150" w15:restartNumberingAfterBreak="0">
    <w:nsid w:val="5C76603A"/>
    <w:multiLevelType w:val="hybridMultilevel"/>
    <w:tmpl w:val="C054E426"/>
    <w:lvl w:ilvl="0" w:tplc="C96CAD6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1" w15:restartNumberingAfterBreak="0">
    <w:nsid w:val="5DC8133C"/>
    <w:multiLevelType w:val="hybridMultilevel"/>
    <w:tmpl w:val="4CA85298"/>
    <w:lvl w:ilvl="0" w:tplc="C2220FCC">
      <w:start w:val="1"/>
      <w:numFmt w:val="decimal"/>
      <w:lvlText w:val="%1)"/>
      <w:lvlJc w:val="left"/>
      <w:pPr>
        <w:ind w:left="1070" w:hanging="37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2" w15:restartNumberingAfterBreak="0">
    <w:nsid w:val="5E3550E0"/>
    <w:multiLevelType w:val="hybridMultilevel"/>
    <w:tmpl w:val="DD300DDA"/>
    <w:lvl w:ilvl="0" w:tplc="CE868C32">
      <w:start w:val="1"/>
      <w:numFmt w:val="decimal"/>
      <w:lvlText w:val="%1-"/>
      <w:lvlJc w:val="left"/>
      <w:pPr>
        <w:ind w:left="79" w:hanging="146"/>
      </w:pPr>
      <w:rPr>
        <w:rFonts w:ascii="Trebuchet MS" w:eastAsia="Trebuchet MS" w:hAnsi="Trebuchet MS" w:cs="Trebuchet MS" w:hint="default"/>
        <w:b w:val="0"/>
        <w:bCs w:val="0"/>
        <w:i/>
        <w:iCs/>
        <w:color w:val="231F20"/>
        <w:spacing w:val="-2"/>
        <w:w w:val="78"/>
        <w:sz w:val="16"/>
        <w:szCs w:val="16"/>
        <w:u w:val="single" w:color="231F20"/>
        <w:lang w:val="ru-RU" w:eastAsia="en-US" w:bidi="ar-SA"/>
      </w:rPr>
    </w:lvl>
    <w:lvl w:ilvl="1" w:tplc="C37E453E">
      <w:numFmt w:val="bullet"/>
      <w:lvlText w:val="•"/>
      <w:lvlJc w:val="left"/>
      <w:pPr>
        <w:ind w:left="514" w:hanging="146"/>
      </w:pPr>
      <w:rPr>
        <w:rFonts w:hint="default"/>
        <w:lang w:val="ru-RU" w:eastAsia="en-US" w:bidi="ar-SA"/>
      </w:rPr>
    </w:lvl>
    <w:lvl w:ilvl="2" w:tplc="D06C6456">
      <w:numFmt w:val="bullet"/>
      <w:lvlText w:val="•"/>
      <w:lvlJc w:val="left"/>
      <w:pPr>
        <w:ind w:left="949" w:hanging="146"/>
      </w:pPr>
      <w:rPr>
        <w:rFonts w:hint="default"/>
        <w:lang w:val="ru-RU" w:eastAsia="en-US" w:bidi="ar-SA"/>
      </w:rPr>
    </w:lvl>
    <w:lvl w:ilvl="3" w:tplc="ABE6240C">
      <w:numFmt w:val="bullet"/>
      <w:lvlText w:val="•"/>
      <w:lvlJc w:val="left"/>
      <w:pPr>
        <w:ind w:left="1383" w:hanging="146"/>
      </w:pPr>
      <w:rPr>
        <w:rFonts w:hint="default"/>
        <w:lang w:val="ru-RU" w:eastAsia="en-US" w:bidi="ar-SA"/>
      </w:rPr>
    </w:lvl>
    <w:lvl w:ilvl="4" w:tplc="44AC0DC4">
      <w:numFmt w:val="bullet"/>
      <w:lvlText w:val="•"/>
      <w:lvlJc w:val="left"/>
      <w:pPr>
        <w:ind w:left="1818" w:hanging="146"/>
      </w:pPr>
      <w:rPr>
        <w:rFonts w:hint="default"/>
        <w:lang w:val="ru-RU" w:eastAsia="en-US" w:bidi="ar-SA"/>
      </w:rPr>
    </w:lvl>
    <w:lvl w:ilvl="5" w:tplc="9B5A662C">
      <w:numFmt w:val="bullet"/>
      <w:lvlText w:val="•"/>
      <w:lvlJc w:val="left"/>
      <w:pPr>
        <w:ind w:left="2252" w:hanging="146"/>
      </w:pPr>
      <w:rPr>
        <w:rFonts w:hint="default"/>
        <w:lang w:val="ru-RU" w:eastAsia="en-US" w:bidi="ar-SA"/>
      </w:rPr>
    </w:lvl>
    <w:lvl w:ilvl="6" w:tplc="2FA2A4B4">
      <w:numFmt w:val="bullet"/>
      <w:lvlText w:val="•"/>
      <w:lvlJc w:val="left"/>
      <w:pPr>
        <w:ind w:left="2687" w:hanging="146"/>
      </w:pPr>
      <w:rPr>
        <w:rFonts w:hint="default"/>
        <w:lang w:val="ru-RU" w:eastAsia="en-US" w:bidi="ar-SA"/>
      </w:rPr>
    </w:lvl>
    <w:lvl w:ilvl="7" w:tplc="3E6629F0">
      <w:numFmt w:val="bullet"/>
      <w:lvlText w:val="•"/>
      <w:lvlJc w:val="left"/>
      <w:pPr>
        <w:ind w:left="3121" w:hanging="146"/>
      </w:pPr>
      <w:rPr>
        <w:rFonts w:hint="default"/>
        <w:lang w:val="ru-RU" w:eastAsia="en-US" w:bidi="ar-SA"/>
      </w:rPr>
    </w:lvl>
    <w:lvl w:ilvl="8" w:tplc="330EFDAC">
      <w:numFmt w:val="bullet"/>
      <w:lvlText w:val="•"/>
      <w:lvlJc w:val="left"/>
      <w:pPr>
        <w:ind w:left="3556" w:hanging="146"/>
      </w:pPr>
      <w:rPr>
        <w:rFonts w:hint="default"/>
        <w:lang w:val="ru-RU" w:eastAsia="en-US" w:bidi="ar-SA"/>
      </w:rPr>
    </w:lvl>
  </w:abstractNum>
  <w:abstractNum w:abstractNumId="153" w15:restartNumberingAfterBreak="0">
    <w:nsid w:val="5E7F039D"/>
    <w:multiLevelType w:val="multilevel"/>
    <w:tmpl w:val="A822B182"/>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4" w15:restartNumberingAfterBreak="0">
    <w:nsid w:val="5F2A1E11"/>
    <w:multiLevelType w:val="singleLevel"/>
    <w:tmpl w:val="04190001"/>
    <w:lvl w:ilvl="0">
      <w:start w:val="1"/>
      <w:numFmt w:val="bullet"/>
      <w:pStyle w:val="22"/>
      <w:lvlText w:val=""/>
      <w:lvlJc w:val="left"/>
      <w:pPr>
        <w:tabs>
          <w:tab w:val="num" w:pos="720"/>
        </w:tabs>
        <w:ind w:left="720" w:hanging="360"/>
      </w:pPr>
      <w:rPr>
        <w:rFonts w:ascii="Symbol" w:hAnsi="Symbol" w:hint="default"/>
      </w:rPr>
    </w:lvl>
  </w:abstractNum>
  <w:abstractNum w:abstractNumId="155" w15:restartNumberingAfterBreak="0">
    <w:nsid w:val="5FA57956"/>
    <w:multiLevelType w:val="multilevel"/>
    <w:tmpl w:val="757A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5FDA7E01"/>
    <w:multiLevelType w:val="hybridMultilevel"/>
    <w:tmpl w:val="2056D6A6"/>
    <w:lvl w:ilvl="0" w:tplc="03504F32">
      <w:start w:val="1"/>
      <w:numFmt w:val="bullet"/>
      <w:lvlText w:val="-"/>
      <w:lvlJc w:val="left"/>
      <w:pPr>
        <w:ind w:left="720" w:hanging="360"/>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610302C7"/>
    <w:multiLevelType w:val="multilevel"/>
    <w:tmpl w:val="821A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611D7086"/>
    <w:multiLevelType w:val="multilevel"/>
    <w:tmpl w:val="453C8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1A42719"/>
    <w:multiLevelType w:val="multilevel"/>
    <w:tmpl w:val="4CF4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61E30A68"/>
    <w:multiLevelType w:val="multilevel"/>
    <w:tmpl w:val="F696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28B296D"/>
    <w:multiLevelType w:val="multilevel"/>
    <w:tmpl w:val="E38C0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2EA7FBF"/>
    <w:multiLevelType w:val="hybridMultilevel"/>
    <w:tmpl w:val="11B4A25C"/>
    <w:lvl w:ilvl="0" w:tplc="0F8CBC9E">
      <w:start w:val="1"/>
      <w:numFmt w:val="decimal"/>
      <w:lvlText w:val="%1"/>
      <w:lvlJc w:val="left"/>
      <w:pPr>
        <w:ind w:left="354" w:hanging="216"/>
      </w:pPr>
      <w:rPr>
        <w:rFonts w:ascii="Times New Roman" w:eastAsia="Times New Roman" w:hAnsi="Times New Roman" w:cs="Times New Roman" w:hint="default"/>
        <w:b/>
        <w:bCs/>
        <w:w w:val="100"/>
        <w:sz w:val="28"/>
        <w:szCs w:val="28"/>
        <w:lang w:val="ru-RU" w:eastAsia="en-US" w:bidi="ar-SA"/>
      </w:rPr>
    </w:lvl>
    <w:lvl w:ilvl="1" w:tplc="76809130">
      <w:numFmt w:val="bullet"/>
      <w:lvlText w:val="•"/>
      <w:lvlJc w:val="left"/>
      <w:pPr>
        <w:ind w:left="1806" w:hanging="216"/>
      </w:pPr>
      <w:rPr>
        <w:lang w:val="ru-RU" w:eastAsia="en-US" w:bidi="ar-SA"/>
      </w:rPr>
    </w:lvl>
    <w:lvl w:ilvl="2" w:tplc="57A0303E">
      <w:numFmt w:val="bullet"/>
      <w:lvlText w:val="•"/>
      <w:lvlJc w:val="left"/>
      <w:pPr>
        <w:ind w:left="3252" w:hanging="216"/>
      </w:pPr>
      <w:rPr>
        <w:lang w:val="ru-RU" w:eastAsia="en-US" w:bidi="ar-SA"/>
      </w:rPr>
    </w:lvl>
    <w:lvl w:ilvl="3" w:tplc="31586F7C">
      <w:numFmt w:val="bullet"/>
      <w:lvlText w:val="•"/>
      <w:lvlJc w:val="left"/>
      <w:pPr>
        <w:ind w:left="4698" w:hanging="216"/>
      </w:pPr>
      <w:rPr>
        <w:lang w:val="ru-RU" w:eastAsia="en-US" w:bidi="ar-SA"/>
      </w:rPr>
    </w:lvl>
    <w:lvl w:ilvl="4" w:tplc="433E305A">
      <w:numFmt w:val="bullet"/>
      <w:lvlText w:val="•"/>
      <w:lvlJc w:val="left"/>
      <w:pPr>
        <w:ind w:left="6144" w:hanging="216"/>
      </w:pPr>
      <w:rPr>
        <w:lang w:val="ru-RU" w:eastAsia="en-US" w:bidi="ar-SA"/>
      </w:rPr>
    </w:lvl>
    <w:lvl w:ilvl="5" w:tplc="59BCDD9C">
      <w:numFmt w:val="bullet"/>
      <w:lvlText w:val="•"/>
      <w:lvlJc w:val="left"/>
      <w:pPr>
        <w:ind w:left="7590" w:hanging="216"/>
      </w:pPr>
      <w:rPr>
        <w:lang w:val="ru-RU" w:eastAsia="en-US" w:bidi="ar-SA"/>
      </w:rPr>
    </w:lvl>
    <w:lvl w:ilvl="6" w:tplc="4D6A28E0">
      <w:numFmt w:val="bullet"/>
      <w:lvlText w:val="•"/>
      <w:lvlJc w:val="left"/>
      <w:pPr>
        <w:ind w:left="9036" w:hanging="216"/>
      </w:pPr>
      <w:rPr>
        <w:lang w:val="ru-RU" w:eastAsia="en-US" w:bidi="ar-SA"/>
      </w:rPr>
    </w:lvl>
    <w:lvl w:ilvl="7" w:tplc="A39C2A4E">
      <w:numFmt w:val="bullet"/>
      <w:lvlText w:val="•"/>
      <w:lvlJc w:val="left"/>
      <w:pPr>
        <w:ind w:left="10482" w:hanging="216"/>
      </w:pPr>
      <w:rPr>
        <w:lang w:val="ru-RU" w:eastAsia="en-US" w:bidi="ar-SA"/>
      </w:rPr>
    </w:lvl>
    <w:lvl w:ilvl="8" w:tplc="481A66FC">
      <w:numFmt w:val="bullet"/>
      <w:lvlText w:val="•"/>
      <w:lvlJc w:val="left"/>
      <w:pPr>
        <w:ind w:left="11928" w:hanging="216"/>
      </w:pPr>
      <w:rPr>
        <w:lang w:val="ru-RU" w:eastAsia="en-US" w:bidi="ar-SA"/>
      </w:rPr>
    </w:lvl>
  </w:abstractNum>
  <w:abstractNum w:abstractNumId="163" w15:restartNumberingAfterBreak="0">
    <w:nsid w:val="63520CDE"/>
    <w:multiLevelType w:val="hybridMultilevel"/>
    <w:tmpl w:val="7F3E0126"/>
    <w:lvl w:ilvl="0" w:tplc="9070C3AE">
      <w:start w:val="1"/>
      <w:numFmt w:val="bullet"/>
      <w:lvlText w:val="–"/>
      <w:lvlJc w:val="left"/>
      <w:pPr>
        <w:ind w:left="1287" w:hanging="360"/>
      </w:pPr>
      <w:rPr>
        <w:rFonts w:ascii="Times New Roman" w:hAnsi="Times New Roman" w:cs="Times New Roman" w:hint="default"/>
      </w:rPr>
    </w:lvl>
    <w:lvl w:ilvl="1" w:tplc="7B443DAC" w:tentative="1">
      <w:start w:val="1"/>
      <w:numFmt w:val="bullet"/>
      <w:lvlText w:val="o"/>
      <w:lvlJc w:val="left"/>
      <w:pPr>
        <w:ind w:left="2007" w:hanging="360"/>
      </w:pPr>
      <w:rPr>
        <w:rFonts w:ascii="Courier New" w:hAnsi="Courier New" w:cs="Courier New" w:hint="default"/>
      </w:rPr>
    </w:lvl>
    <w:lvl w:ilvl="2" w:tplc="467678E0" w:tentative="1">
      <w:start w:val="1"/>
      <w:numFmt w:val="bullet"/>
      <w:lvlText w:val=""/>
      <w:lvlJc w:val="left"/>
      <w:pPr>
        <w:ind w:left="2727" w:hanging="360"/>
      </w:pPr>
      <w:rPr>
        <w:rFonts w:ascii="Wingdings" w:hAnsi="Wingdings" w:hint="default"/>
      </w:rPr>
    </w:lvl>
    <w:lvl w:ilvl="3" w:tplc="C10A2082" w:tentative="1">
      <w:start w:val="1"/>
      <w:numFmt w:val="bullet"/>
      <w:lvlText w:val=""/>
      <w:lvlJc w:val="left"/>
      <w:pPr>
        <w:ind w:left="3447" w:hanging="360"/>
      </w:pPr>
      <w:rPr>
        <w:rFonts w:ascii="Symbol" w:hAnsi="Symbol" w:hint="default"/>
      </w:rPr>
    </w:lvl>
    <w:lvl w:ilvl="4" w:tplc="952056D6" w:tentative="1">
      <w:start w:val="1"/>
      <w:numFmt w:val="bullet"/>
      <w:lvlText w:val="o"/>
      <w:lvlJc w:val="left"/>
      <w:pPr>
        <w:ind w:left="4167" w:hanging="360"/>
      </w:pPr>
      <w:rPr>
        <w:rFonts w:ascii="Courier New" w:hAnsi="Courier New" w:cs="Courier New" w:hint="default"/>
      </w:rPr>
    </w:lvl>
    <w:lvl w:ilvl="5" w:tplc="E5FA5F4C" w:tentative="1">
      <w:start w:val="1"/>
      <w:numFmt w:val="bullet"/>
      <w:lvlText w:val=""/>
      <w:lvlJc w:val="left"/>
      <w:pPr>
        <w:ind w:left="4887" w:hanging="360"/>
      </w:pPr>
      <w:rPr>
        <w:rFonts w:ascii="Wingdings" w:hAnsi="Wingdings" w:hint="default"/>
      </w:rPr>
    </w:lvl>
    <w:lvl w:ilvl="6" w:tplc="6F929B58" w:tentative="1">
      <w:start w:val="1"/>
      <w:numFmt w:val="bullet"/>
      <w:lvlText w:val=""/>
      <w:lvlJc w:val="left"/>
      <w:pPr>
        <w:ind w:left="5607" w:hanging="360"/>
      </w:pPr>
      <w:rPr>
        <w:rFonts w:ascii="Symbol" w:hAnsi="Symbol" w:hint="default"/>
      </w:rPr>
    </w:lvl>
    <w:lvl w:ilvl="7" w:tplc="096E1F14" w:tentative="1">
      <w:start w:val="1"/>
      <w:numFmt w:val="bullet"/>
      <w:lvlText w:val="o"/>
      <w:lvlJc w:val="left"/>
      <w:pPr>
        <w:ind w:left="6327" w:hanging="360"/>
      </w:pPr>
      <w:rPr>
        <w:rFonts w:ascii="Courier New" w:hAnsi="Courier New" w:cs="Courier New" w:hint="default"/>
      </w:rPr>
    </w:lvl>
    <w:lvl w:ilvl="8" w:tplc="AB66DAE6" w:tentative="1">
      <w:start w:val="1"/>
      <w:numFmt w:val="bullet"/>
      <w:lvlText w:val=""/>
      <w:lvlJc w:val="left"/>
      <w:pPr>
        <w:ind w:left="7047" w:hanging="360"/>
      </w:pPr>
      <w:rPr>
        <w:rFonts w:ascii="Wingdings" w:hAnsi="Wingdings" w:hint="default"/>
      </w:rPr>
    </w:lvl>
  </w:abstractNum>
  <w:abstractNum w:abstractNumId="164" w15:restartNumberingAfterBreak="0">
    <w:nsid w:val="63AE61DA"/>
    <w:multiLevelType w:val="multilevel"/>
    <w:tmpl w:val="5256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64433571"/>
    <w:multiLevelType w:val="hybridMultilevel"/>
    <w:tmpl w:val="F8F211CA"/>
    <w:lvl w:ilvl="0" w:tplc="CF822424">
      <w:numFmt w:val="bullet"/>
      <w:lvlText w:val="•"/>
      <w:lvlJc w:val="left"/>
      <w:pPr>
        <w:ind w:left="542"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02167142">
      <w:numFmt w:val="bullet"/>
      <w:lvlText w:val="•"/>
      <w:lvlJc w:val="left"/>
      <w:pPr>
        <w:ind w:left="1516" w:hanging="708"/>
      </w:pPr>
      <w:rPr>
        <w:rFonts w:hint="default"/>
        <w:lang w:val="ru-RU" w:eastAsia="en-US" w:bidi="ar-SA"/>
      </w:rPr>
    </w:lvl>
    <w:lvl w:ilvl="2" w:tplc="7FA67A66">
      <w:numFmt w:val="bullet"/>
      <w:lvlText w:val="•"/>
      <w:lvlJc w:val="left"/>
      <w:pPr>
        <w:ind w:left="2493" w:hanging="708"/>
      </w:pPr>
      <w:rPr>
        <w:rFonts w:hint="default"/>
        <w:lang w:val="ru-RU" w:eastAsia="en-US" w:bidi="ar-SA"/>
      </w:rPr>
    </w:lvl>
    <w:lvl w:ilvl="3" w:tplc="37B22A90">
      <w:numFmt w:val="bullet"/>
      <w:lvlText w:val="•"/>
      <w:lvlJc w:val="left"/>
      <w:pPr>
        <w:ind w:left="3470" w:hanging="708"/>
      </w:pPr>
      <w:rPr>
        <w:rFonts w:hint="default"/>
        <w:lang w:val="ru-RU" w:eastAsia="en-US" w:bidi="ar-SA"/>
      </w:rPr>
    </w:lvl>
    <w:lvl w:ilvl="4" w:tplc="5EA0B48A">
      <w:numFmt w:val="bullet"/>
      <w:lvlText w:val="•"/>
      <w:lvlJc w:val="left"/>
      <w:pPr>
        <w:ind w:left="4447" w:hanging="708"/>
      </w:pPr>
      <w:rPr>
        <w:rFonts w:hint="default"/>
        <w:lang w:val="ru-RU" w:eastAsia="en-US" w:bidi="ar-SA"/>
      </w:rPr>
    </w:lvl>
    <w:lvl w:ilvl="5" w:tplc="B8CE68D4">
      <w:numFmt w:val="bullet"/>
      <w:lvlText w:val="•"/>
      <w:lvlJc w:val="left"/>
      <w:pPr>
        <w:ind w:left="5424" w:hanging="708"/>
      </w:pPr>
      <w:rPr>
        <w:rFonts w:hint="default"/>
        <w:lang w:val="ru-RU" w:eastAsia="en-US" w:bidi="ar-SA"/>
      </w:rPr>
    </w:lvl>
    <w:lvl w:ilvl="6" w:tplc="297AAE54">
      <w:numFmt w:val="bullet"/>
      <w:lvlText w:val="•"/>
      <w:lvlJc w:val="left"/>
      <w:pPr>
        <w:ind w:left="6401" w:hanging="708"/>
      </w:pPr>
      <w:rPr>
        <w:rFonts w:hint="default"/>
        <w:lang w:val="ru-RU" w:eastAsia="en-US" w:bidi="ar-SA"/>
      </w:rPr>
    </w:lvl>
    <w:lvl w:ilvl="7" w:tplc="5418ADDE">
      <w:numFmt w:val="bullet"/>
      <w:lvlText w:val="•"/>
      <w:lvlJc w:val="left"/>
      <w:pPr>
        <w:ind w:left="7378" w:hanging="708"/>
      </w:pPr>
      <w:rPr>
        <w:rFonts w:hint="default"/>
        <w:lang w:val="ru-RU" w:eastAsia="en-US" w:bidi="ar-SA"/>
      </w:rPr>
    </w:lvl>
    <w:lvl w:ilvl="8" w:tplc="A31CF1FA">
      <w:numFmt w:val="bullet"/>
      <w:lvlText w:val="•"/>
      <w:lvlJc w:val="left"/>
      <w:pPr>
        <w:ind w:left="8355" w:hanging="708"/>
      </w:pPr>
      <w:rPr>
        <w:rFonts w:hint="default"/>
        <w:lang w:val="ru-RU" w:eastAsia="en-US" w:bidi="ar-SA"/>
      </w:rPr>
    </w:lvl>
  </w:abstractNum>
  <w:abstractNum w:abstractNumId="166" w15:restartNumberingAfterBreak="0">
    <w:nsid w:val="646538E1"/>
    <w:multiLevelType w:val="multilevel"/>
    <w:tmpl w:val="8ECA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4FE2F00"/>
    <w:multiLevelType w:val="hybridMultilevel"/>
    <w:tmpl w:val="9E325BB6"/>
    <w:lvl w:ilvl="0" w:tplc="F2684604">
      <w:start w:val="1"/>
      <w:numFmt w:val="decimal"/>
      <w:lvlText w:val="%1"/>
      <w:lvlJc w:val="left"/>
      <w:pPr>
        <w:ind w:left="334" w:hanging="216"/>
      </w:pPr>
      <w:rPr>
        <w:rFonts w:ascii="Times New Roman" w:eastAsia="Times New Roman" w:hAnsi="Times New Roman" w:cs="Times New Roman" w:hint="default"/>
        <w:b/>
        <w:bCs/>
        <w:w w:val="100"/>
        <w:sz w:val="28"/>
        <w:szCs w:val="28"/>
        <w:lang w:val="ru-RU" w:eastAsia="en-US" w:bidi="ar-SA"/>
      </w:rPr>
    </w:lvl>
    <w:lvl w:ilvl="1" w:tplc="5484DECC">
      <w:numFmt w:val="bullet"/>
      <w:lvlText w:val="•"/>
      <w:lvlJc w:val="left"/>
      <w:pPr>
        <w:ind w:left="1298" w:hanging="216"/>
      </w:pPr>
      <w:rPr>
        <w:lang w:val="ru-RU" w:eastAsia="en-US" w:bidi="ar-SA"/>
      </w:rPr>
    </w:lvl>
    <w:lvl w:ilvl="2" w:tplc="D3F4C6A0">
      <w:numFmt w:val="bullet"/>
      <w:lvlText w:val="•"/>
      <w:lvlJc w:val="left"/>
      <w:pPr>
        <w:ind w:left="2257" w:hanging="216"/>
      </w:pPr>
      <w:rPr>
        <w:lang w:val="ru-RU" w:eastAsia="en-US" w:bidi="ar-SA"/>
      </w:rPr>
    </w:lvl>
    <w:lvl w:ilvl="3" w:tplc="7C540670">
      <w:numFmt w:val="bullet"/>
      <w:lvlText w:val="•"/>
      <w:lvlJc w:val="left"/>
      <w:pPr>
        <w:ind w:left="3216" w:hanging="216"/>
      </w:pPr>
      <w:rPr>
        <w:lang w:val="ru-RU" w:eastAsia="en-US" w:bidi="ar-SA"/>
      </w:rPr>
    </w:lvl>
    <w:lvl w:ilvl="4" w:tplc="472490F2">
      <w:numFmt w:val="bullet"/>
      <w:lvlText w:val="•"/>
      <w:lvlJc w:val="left"/>
      <w:pPr>
        <w:ind w:left="4175" w:hanging="216"/>
      </w:pPr>
      <w:rPr>
        <w:lang w:val="ru-RU" w:eastAsia="en-US" w:bidi="ar-SA"/>
      </w:rPr>
    </w:lvl>
    <w:lvl w:ilvl="5" w:tplc="163E8954">
      <w:numFmt w:val="bullet"/>
      <w:lvlText w:val="•"/>
      <w:lvlJc w:val="left"/>
      <w:pPr>
        <w:ind w:left="5134" w:hanging="216"/>
      </w:pPr>
      <w:rPr>
        <w:lang w:val="ru-RU" w:eastAsia="en-US" w:bidi="ar-SA"/>
      </w:rPr>
    </w:lvl>
    <w:lvl w:ilvl="6" w:tplc="F814D8EE">
      <w:numFmt w:val="bullet"/>
      <w:lvlText w:val="•"/>
      <w:lvlJc w:val="left"/>
      <w:pPr>
        <w:ind w:left="6093" w:hanging="216"/>
      </w:pPr>
      <w:rPr>
        <w:lang w:val="ru-RU" w:eastAsia="en-US" w:bidi="ar-SA"/>
      </w:rPr>
    </w:lvl>
    <w:lvl w:ilvl="7" w:tplc="BBE25588">
      <w:numFmt w:val="bullet"/>
      <w:lvlText w:val="•"/>
      <w:lvlJc w:val="left"/>
      <w:pPr>
        <w:ind w:left="7052" w:hanging="216"/>
      </w:pPr>
      <w:rPr>
        <w:lang w:val="ru-RU" w:eastAsia="en-US" w:bidi="ar-SA"/>
      </w:rPr>
    </w:lvl>
    <w:lvl w:ilvl="8" w:tplc="D33A03CE">
      <w:numFmt w:val="bullet"/>
      <w:lvlText w:val="•"/>
      <w:lvlJc w:val="left"/>
      <w:pPr>
        <w:ind w:left="8011" w:hanging="216"/>
      </w:pPr>
      <w:rPr>
        <w:lang w:val="ru-RU" w:eastAsia="en-US" w:bidi="ar-SA"/>
      </w:rPr>
    </w:lvl>
  </w:abstractNum>
  <w:abstractNum w:abstractNumId="168" w15:restartNumberingAfterBreak="0">
    <w:nsid w:val="653F5DCA"/>
    <w:multiLevelType w:val="multilevel"/>
    <w:tmpl w:val="C3344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5A40153"/>
    <w:multiLevelType w:val="multilevel"/>
    <w:tmpl w:val="0E3A2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65F70558"/>
    <w:multiLevelType w:val="multilevel"/>
    <w:tmpl w:val="6FAC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65B0921"/>
    <w:multiLevelType w:val="hybridMultilevel"/>
    <w:tmpl w:val="BB7052A0"/>
    <w:lvl w:ilvl="0" w:tplc="04190001">
      <w:start w:val="1"/>
      <w:numFmt w:val="bullet"/>
      <w:lvlText w:val=""/>
      <w:lvlJc w:val="left"/>
      <w:pPr>
        <w:ind w:left="213" w:hanging="207"/>
      </w:pPr>
      <w:rPr>
        <w:rFonts w:ascii="Symbol" w:hAnsi="Symbol" w:hint="default"/>
        <w:b w:val="0"/>
        <w:bCs w:val="0"/>
        <w:i w:val="0"/>
        <w:iCs w:val="0"/>
        <w:spacing w:val="0"/>
        <w:w w:val="97"/>
        <w:sz w:val="20"/>
        <w:szCs w:val="20"/>
        <w:lang w:val="ru-RU" w:eastAsia="en-US" w:bidi="ar-SA"/>
      </w:rPr>
    </w:lvl>
    <w:lvl w:ilvl="1" w:tplc="F26A70BE">
      <w:numFmt w:val="bullet"/>
      <w:lvlText w:val="•"/>
      <w:lvlJc w:val="left"/>
      <w:pPr>
        <w:ind w:left="577" w:hanging="207"/>
      </w:pPr>
      <w:rPr>
        <w:rFonts w:hint="default"/>
        <w:lang w:val="ru-RU" w:eastAsia="en-US" w:bidi="ar-SA"/>
      </w:rPr>
    </w:lvl>
    <w:lvl w:ilvl="2" w:tplc="B5C4C444">
      <w:numFmt w:val="bullet"/>
      <w:lvlText w:val="•"/>
      <w:lvlJc w:val="left"/>
      <w:pPr>
        <w:ind w:left="935" w:hanging="207"/>
      </w:pPr>
      <w:rPr>
        <w:rFonts w:hint="default"/>
        <w:lang w:val="ru-RU" w:eastAsia="en-US" w:bidi="ar-SA"/>
      </w:rPr>
    </w:lvl>
    <w:lvl w:ilvl="3" w:tplc="DC182512">
      <w:numFmt w:val="bullet"/>
      <w:lvlText w:val="•"/>
      <w:lvlJc w:val="left"/>
      <w:pPr>
        <w:ind w:left="1292" w:hanging="207"/>
      </w:pPr>
      <w:rPr>
        <w:rFonts w:hint="default"/>
        <w:lang w:val="ru-RU" w:eastAsia="en-US" w:bidi="ar-SA"/>
      </w:rPr>
    </w:lvl>
    <w:lvl w:ilvl="4" w:tplc="994C7CEC">
      <w:numFmt w:val="bullet"/>
      <w:lvlText w:val="•"/>
      <w:lvlJc w:val="left"/>
      <w:pPr>
        <w:ind w:left="1650" w:hanging="207"/>
      </w:pPr>
      <w:rPr>
        <w:rFonts w:hint="default"/>
        <w:lang w:val="ru-RU" w:eastAsia="en-US" w:bidi="ar-SA"/>
      </w:rPr>
    </w:lvl>
    <w:lvl w:ilvl="5" w:tplc="E8383C3C">
      <w:numFmt w:val="bullet"/>
      <w:lvlText w:val="•"/>
      <w:lvlJc w:val="left"/>
      <w:pPr>
        <w:ind w:left="2007" w:hanging="207"/>
      </w:pPr>
      <w:rPr>
        <w:rFonts w:hint="default"/>
        <w:lang w:val="ru-RU" w:eastAsia="en-US" w:bidi="ar-SA"/>
      </w:rPr>
    </w:lvl>
    <w:lvl w:ilvl="6" w:tplc="25FA58C4">
      <w:numFmt w:val="bullet"/>
      <w:lvlText w:val="•"/>
      <w:lvlJc w:val="left"/>
      <w:pPr>
        <w:ind w:left="2365" w:hanging="207"/>
      </w:pPr>
      <w:rPr>
        <w:rFonts w:hint="default"/>
        <w:lang w:val="ru-RU" w:eastAsia="en-US" w:bidi="ar-SA"/>
      </w:rPr>
    </w:lvl>
    <w:lvl w:ilvl="7" w:tplc="C9BE351E">
      <w:numFmt w:val="bullet"/>
      <w:lvlText w:val="•"/>
      <w:lvlJc w:val="left"/>
      <w:pPr>
        <w:ind w:left="2722" w:hanging="207"/>
      </w:pPr>
      <w:rPr>
        <w:rFonts w:hint="default"/>
        <w:lang w:val="ru-RU" w:eastAsia="en-US" w:bidi="ar-SA"/>
      </w:rPr>
    </w:lvl>
    <w:lvl w:ilvl="8" w:tplc="4F168792">
      <w:numFmt w:val="bullet"/>
      <w:lvlText w:val="•"/>
      <w:lvlJc w:val="left"/>
      <w:pPr>
        <w:ind w:left="3080" w:hanging="207"/>
      </w:pPr>
      <w:rPr>
        <w:rFonts w:hint="default"/>
        <w:lang w:val="ru-RU" w:eastAsia="en-US" w:bidi="ar-SA"/>
      </w:rPr>
    </w:lvl>
  </w:abstractNum>
  <w:abstractNum w:abstractNumId="172" w15:restartNumberingAfterBreak="0">
    <w:nsid w:val="66F04DA2"/>
    <w:multiLevelType w:val="multilevel"/>
    <w:tmpl w:val="E4E27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7C12AC4"/>
    <w:multiLevelType w:val="multilevel"/>
    <w:tmpl w:val="BA00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68624FC2"/>
    <w:multiLevelType w:val="multilevel"/>
    <w:tmpl w:val="F71C7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68652B44"/>
    <w:multiLevelType w:val="multilevel"/>
    <w:tmpl w:val="3AD20E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69A812B6"/>
    <w:multiLevelType w:val="multilevel"/>
    <w:tmpl w:val="0A44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69DC7257"/>
    <w:multiLevelType w:val="multilevel"/>
    <w:tmpl w:val="9B7A0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A020B01"/>
    <w:multiLevelType w:val="multilevel"/>
    <w:tmpl w:val="8AC0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6A4D60A5"/>
    <w:multiLevelType w:val="multilevel"/>
    <w:tmpl w:val="E2A2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6B02028C"/>
    <w:multiLevelType w:val="multilevel"/>
    <w:tmpl w:val="DDB2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6B6B31F4"/>
    <w:multiLevelType w:val="hybridMultilevel"/>
    <w:tmpl w:val="475AC656"/>
    <w:lvl w:ilvl="0" w:tplc="4ABEBF8C">
      <w:start w:val="1"/>
      <w:numFmt w:val="bullet"/>
      <w:lvlText w:val="о"/>
      <w:lvlJc w:val="left"/>
    </w:lvl>
    <w:lvl w:ilvl="1" w:tplc="D988D0E4">
      <w:start w:val="1"/>
      <w:numFmt w:val="bullet"/>
      <w:lvlText w:val="-"/>
      <w:lvlJc w:val="left"/>
    </w:lvl>
    <w:lvl w:ilvl="2" w:tplc="6CEC3A10">
      <w:numFmt w:val="decimal"/>
      <w:lvlText w:val=""/>
      <w:lvlJc w:val="left"/>
    </w:lvl>
    <w:lvl w:ilvl="3" w:tplc="F6E8B750">
      <w:numFmt w:val="decimal"/>
      <w:lvlText w:val=""/>
      <w:lvlJc w:val="left"/>
    </w:lvl>
    <w:lvl w:ilvl="4" w:tplc="0E4CC35C">
      <w:numFmt w:val="decimal"/>
      <w:lvlText w:val=""/>
      <w:lvlJc w:val="left"/>
    </w:lvl>
    <w:lvl w:ilvl="5" w:tplc="3A228FEC">
      <w:numFmt w:val="decimal"/>
      <w:lvlText w:val=""/>
      <w:lvlJc w:val="left"/>
    </w:lvl>
    <w:lvl w:ilvl="6" w:tplc="EEC20B7C">
      <w:numFmt w:val="decimal"/>
      <w:lvlText w:val=""/>
      <w:lvlJc w:val="left"/>
    </w:lvl>
    <w:lvl w:ilvl="7" w:tplc="FF503D50">
      <w:numFmt w:val="decimal"/>
      <w:lvlText w:val=""/>
      <w:lvlJc w:val="left"/>
    </w:lvl>
    <w:lvl w:ilvl="8" w:tplc="7A6AA382">
      <w:numFmt w:val="decimal"/>
      <w:lvlText w:val=""/>
      <w:lvlJc w:val="left"/>
    </w:lvl>
  </w:abstractNum>
  <w:abstractNum w:abstractNumId="182" w15:restartNumberingAfterBreak="0">
    <w:nsid w:val="6C7F1948"/>
    <w:multiLevelType w:val="multilevel"/>
    <w:tmpl w:val="1FF6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6CB22C5C"/>
    <w:multiLevelType w:val="multilevel"/>
    <w:tmpl w:val="0D06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6CEB302A"/>
    <w:multiLevelType w:val="multilevel"/>
    <w:tmpl w:val="000A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D6A4E85"/>
    <w:multiLevelType w:val="hybridMultilevel"/>
    <w:tmpl w:val="297E2B1C"/>
    <w:lvl w:ilvl="0" w:tplc="21E0FA1A">
      <w:start w:val="3"/>
      <w:numFmt w:val="decimal"/>
      <w:lvlText w:val="%1"/>
      <w:lvlJc w:val="left"/>
    </w:lvl>
    <w:lvl w:ilvl="1" w:tplc="6B8C304C">
      <w:numFmt w:val="decimal"/>
      <w:lvlText w:val=""/>
      <w:lvlJc w:val="left"/>
    </w:lvl>
    <w:lvl w:ilvl="2" w:tplc="58FAC64C">
      <w:numFmt w:val="decimal"/>
      <w:lvlText w:val=""/>
      <w:lvlJc w:val="left"/>
    </w:lvl>
    <w:lvl w:ilvl="3" w:tplc="D7603028">
      <w:numFmt w:val="decimal"/>
      <w:lvlText w:val=""/>
      <w:lvlJc w:val="left"/>
    </w:lvl>
    <w:lvl w:ilvl="4" w:tplc="DBDE8A3E">
      <w:numFmt w:val="decimal"/>
      <w:lvlText w:val=""/>
      <w:lvlJc w:val="left"/>
    </w:lvl>
    <w:lvl w:ilvl="5" w:tplc="10BEBDBE">
      <w:numFmt w:val="decimal"/>
      <w:lvlText w:val=""/>
      <w:lvlJc w:val="left"/>
    </w:lvl>
    <w:lvl w:ilvl="6" w:tplc="BBDEC152">
      <w:numFmt w:val="decimal"/>
      <w:lvlText w:val=""/>
      <w:lvlJc w:val="left"/>
    </w:lvl>
    <w:lvl w:ilvl="7" w:tplc="187478A6">
      <w:numFmt w:val="decimal"/>
      <w:lvlText w:val=""/>
      <w:lvlJc w:val="left"/>
    </w:lvl>
    <w:lvl w:ilvl="8" w:tplc="F086E662">
      <w:numFmt w:val="decimal"/>
      <w:lvlText w:val=""/>
      <w:lvlJc w:val="left"/>
    </w:lvl>
  </w:abstractNum>
  <w:abstractNum w:abstractNumId="186" w15:restartNumberingAfterBreak="0">
    <w:nsid w:val="6EB60867"/>
    <w:multiLevelType w:val="multilevel"/>
    <w:tmpl w:val="2C2A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6F11277C"/>
    <w:multiLevelType w:val="hybridMultilevel"/>
    <w:tmpl w:val="016CF54C"/>
    <w:lvl w:ilvl="0" w:tplc="29364EB4">
      <w:start w:val="1"/>
      <w:numFmt w:val="bullet"/>
      <w:pStyle w:val="5"/>
      <w:lvlText w:val=""/>
      <w:lvlJc w:val="left"/>
      <w:pPr>
        <w:ind w:left="805" w:hanging="360"/>
      </w:pPr>
      <w:rPr>
        <w:rFonts w:ascii="Wingdings" w:hAnsi="Wingdings" w:hint="default"/>
      </w:rPr>
    </w:lvl>
    <w:lvl w:ilvl="1" w:tplc="B55E5B8C" w:tentative="1">
      <w:start w:val="1"/>
      <w:numFmt w:val="bullet"/>
      <w:lvlText w:val="o"/>
      <w:lvlJc w:val="left"/>
      <w:pPr>
        <w:ind w:left="1525" w:hanging="360"/>
      </w:pPr>
      <w:rPr>
        <w:rFonts w:ascii="Courier New" w:hAnsi="Courier New" w:cs="Courier New" w:hint="default"/>
      </w:rPr>
    </w:lvl>
    <w:lvl w:ilvl="2" w:tplc="6C3EDE80" w:tentative="1">
      <w:start w:val="1"/>
      <w:numFmt w:val="bullet"/>
      <w:lvlText w:val=""/>
      <w:lvlJc w:val="left"/>
      <w:pPr>
        <w:ind w:left="2245" w:hanging="360"/>
      </w:pPr>
      <w:rPr>
        <w:rFonts w:ascii="Wingdings" w:hAnsi="Wingdings" w:hint="default"/>
      </w:rPr>
    </w:lvl>
    <w:lvl w:ilvl="3" w:tplc="6D20E5F6" w:tentative="1">
      <w:start w:val="1"/>
      <w:numFmt w:val="bullet"/>
      <w:lvlText w:val=""/>
      <w:lvlJc w:val="left"/>
      <w:pPr>
        <w:ind w:left="2965" w:hanging="360"/>
      </w:pPr>
      <w:rPr>
        <w:rFonts w:ascii="Symbol" w:hAnsi="Symbol" w:hint="default"/>
      </w:rPr>
    </w:lvl>
    <w:lvl w:ilvl="4" w:tplc="B8FE9D76" w:tentative="1">
      <w:start w:val="1"/>
      <w:numFmt w:val="bullet"/>
      <w:lvlText w:val="o"/>
      <w:lvlJc w:val="left"/>
      <w:pPr>
        <w:ind w:left="3685" w:hanging="360"/>
      </w:pPr>
      <w:rPr>
        <w:rFonts w:ascii="Courier New" w:hAnsi="Courier New" w:cs="Courier New" w:hint="default"/>
      </w:rPr>
    </w:lvl>
    <w:lvl w:ilvl="5" w:tplc="46EACFA8" w:tentative="1">
      <w:start w:val="1"/>
      <w:numFmt w:val="bullet"/>
      <w:lvlText w:val=""/>
      <w:lvlJc w:val="left"/>
      <w:pPr>
        <w:ind w:left="4405" w:hanging="360"/>
      </w:pPr>
      <w:rPr>
        <w:rFonts w:ascii="Wingdings" w:hAnsi="Wingdings" w:hint="default"/>
      </w:rPr>
    </w:lvl>
    <w:lvl w:ilvl="6" w:tplc="1750DCC6" w:tentative="1">
      <w:start w:val="1"/>
      <w:numFmt w:val="bullet"/>
      <w:lvlText w:val=""/>
      <w:lvlJc w:val="left"/>
      <w:pPr>
        <w:ind w:left="5125" w:hanging="360"/>
      </w:pPr>
      <w:rPr>
        <w:rFonts w:ascii="Symbol" w:hAnsi="Symbol" w:hint="default"/>
      </w:rPr>
    </w:lvl>
    <w:lvl w:ilvl="7" w:tplc="386E1D96" w:tentative="1">
      <w:start w:val="1"/>
      <w:numFmt w:val="bullet"/>
      <w:lvlText w:val="o"/>
      <w:lvlJc w:val="left"/>
      <w:pPr>
        <w:ind w:left="5845" w:hanging="360"/>
      </w:pPr>
      <w:rPr>
        <w:rFonts w:ascii="Courier New" w:hAnsi="Courier New" w:cs="Courier New" w:hint="default"/>
      </w:rPr>
    </w:lvl>
    <w:lvl w:ilvl="8" w:tplc="5D923004" w:tentative="1">
      <w:start w:val="1"/>
      <w:numFmt w:val="bullet"/>
      <w:lvlText w:val=""/>
      <w:lvlJc w:val="left"/>
      <w:pPr>
        <w:ind w:left="6565" w:hanging="360"/>
      </w:pPr>
      <w:rPr>
        <w:rFonts w:ascii="Wingdings" w:hAnsi="Wingdings" w:hint="default"/>
      </w:rPr>
    </w:lvl>
  </w:abstractNum>
  <w:abstractNum w:abstractNumId="188" w15:restartNumberingAfterBreak="0">
    <w:nsid w:val="6F253A47"/>
    <w:multiLevelType w:val="multilevel"/>
    <w:tmpl w:val="E436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702C1141"/>
    <w:multiLevelType w:val="multilevel"/>
    <w:tmpl w:val="5BB4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71D2461F"/>
    <w:multiLevelType w:val="multilevel"/>
    <w:tmpl w:val="9C0AA3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73A25A8B"/>
    <w:multiLevelType w:val="multilevel"/>
    <w:tmpl w:val="997C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75947D55"/>
    <w:multiLevelType w:val="multilevel"/>
    <w:tmpl w:val="0D6E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75D004FE"/>
    <w:multiLevelType w:val="hybridMultilevel"/>
    <w:tmpl w:val="4DFE622A"/>
    <w:lvl w:ilvl="0" w:tplc="795E68D4">
      <w:numFmt w:val="bullet"/>
      <w:lvlText w:val="-"/>
      <w:lvlJc w:val="left"/>
      <w:pPr>
        <w:ind w:left="80" w:hanging="118"/>
      </w:pPr>
      <w:rPr>
        <w:rFonts w:ascii="Trebuchet MS" w:eastAsia="Trebuchet MS" w:hAnsi="Trebuchet MS" w:cs="Trebuchet MS" w:hint="default"/>
        <w:spacing w:val="0"/>
        <w:w w:val="110"/>
        <w:lang w:val="ru-RU" w:eastAsia="en-US" w:bidi="ar-SA"/>
      </w:rPr>
    </w:lvl>
    <w:lvl w:ilvl="1" w:tplc="0216835C">
      <w:numFmt w:val="bullet"/>
      <w:lvlText w:val="•"/>
      <w:lvlJc w:val="left"/>
      <w:pPr>
        <w:ind w:left="556" w:hanging="118"/>
      </w:pPr>
      <w:rPr>
        <w:rFonts w:hint="default"/>
        <w:lang w:val="ru-RU" w:eastAsia="en-US" w:bidi="ar-SA"/>
      </w:rPr>
    </w:lvl>
    <w:lvl w:ilvl="2" w:tplc="F572B206">
      <w:numFmt w:val="bullet"/>
      <w:lvlText w:val="•"/>
      <w:lvlJc w:val="left"/>
      <w:pPr>
        <w:ind w:left="1032" w:hanging="118"/>
      </w:pPr>
      <w:rPr>
        <w:rFonts w:hint="default"/>
        <w:lang w:val="ru-RU" w:eastAsia="en-US" w:bidi="ar-SA"/>
      </w:rPr>
    </w:lvl>
    <w:lvl w:ilvl="3" w:tplc="156084E6">
      <w:numFmt w:val="bullet"/>
      <w:lvlText w:val="•"/>
      <w:lvlJc w:val="left"/>
      <w:pPr>
        <w:ind w:left="1508" w:hanging="118"/>
      </w:pPr>
      <w:rPr>
        <w:rFonts w:hint="default"/>
        <w:lang w:val="ru-RU" w:eastAsia="en-US" w:bidi="ar-SA"/>
      </w:rPr>
    </w:lvl>
    <w:lvl w:ilvl="4" w:tplc="10F4DEC6">
      <w:numFmt w:val="bullet"/>
      <w:lvlText w:val="•"/>
      <w:lvlJc w:val="left"/>
      <w:pPr>
        <w:ind w:left="1984" w:hanging="118"/>
      </w:pPr>
      <w:rPr>
        <w:rFonts w:hint="default"/>
        <w:lang w:val="ru-RU" w:eastAsia="en-US" w:bidi="ar-SA"/>
      </w:rPr>
    </w:lvl>
    <w:lvl w:ilvl="5" w:tplc="0B74D8CC">
      <w:numFmt w:val="bullet"/>
      <w:lvlText w:val="•"/>
      <w:lvlJc w:val="left"/>
      <w:pPr>
        <w:ind w:left="2460" w:hanging="118"/>
      </w:pPr>
      <w:rPr>
        <w:rFonts w:hint="default"/>
        <w:lang w:val="ru-RU" w:eastAsia="en-US" w:bidi="ar-SA"/>
      </w:rPr>
    </w:lvl>
    <w:lvl w:ilvl="6" w:tplc="AF140522">
      <w:numFmt w:val="bullet"/>
      <w:lvlText w:val="•"/>
      <w:lvlJc w:val="left"/>
      <w:pPr>
        <w:ind w:left="2936" w:hanging="118"/>
      </w:pPr>
      <w:rPr>
        <w:rFonts w:hint="default"/>
        <w:lang w:val="ru-RU" w:eastAsia="en-US" w:bidi="ar-SA"/>
      </w:rPr>
    </w:lvl>
    <w:lvl w:ilvl="7" w:tplc="5AACD41A">
      <w:numFmt w:val="bullet"/>
      <w:lvlText w:val="•"/>
      <w:lvlJc w:val="left"/>
      <w:pPr>
        <w:ind w:left="3412" w:hanging="118"/>
      </w:pPr>
      <w:rPr>
        <w:rFonts w:hint="default"/>
        <w:lang w:val="ru-RU" w:eastAsia="en-US" w:bidi="ar-SA"/>
      </w:rPr>
    </w:lvl>
    <w:lvl w:ilvl="8" w:tplc="8710EB88">
      <w:numFmt w:val="bullet"/>
      <w:lvlText w:val="•"/>
      <w:lvlJc w:val="left"/>
      <w:pPr>
        <w:ind w:left="3888" w:hanging="118"/>
      </w:pPr>
      <w:rPr>
        <w:rFonts w:hint="default"/>
        <w:lang w:val="ru-RU" w:eastAsia="en-US" w:bidi="ar-SA"/>
      </w:rPr>
    </w:lvl>
  </w:abstractNum>
  <w:abstractNum w:abstractNumId="194" w15:restartNumberingAfterBreak="0">
    <w:nsid w:val="76A72396"/>
    <w:multiLevelType w:val="multilevel"/>
    <w:tmpl w:val="DFD2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76F619ED"/>
    <w:multiLevelType w:val="multilevel"/>
    <w:tmpl w:val="8AF4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77763713"/>
    <w:multiLevelType w:val="multilevel"/>
    <w:tmpl w:val="3B5A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777D3BE3"/>
    <w:multiLevelType w:val="multilevel"/>
    <w:tmpl w:val="57F0F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789F30B0"/>
    <w:multiLevelType w:val="hybridMultilevel"/>
    <w:tmpl w:val="7ACAF53E"/>
    <w:lvl w:ilvl="0" w:tplc="C2220FCC">
      <w:start w:val="1"/>
      <w:numFmt w:val="decimal"/>
      <w:lvlText w:val="%1)"/>
      <w:lvlJc w:val="left"/>
      <w:pPr>
        <w:ind w:left="721" w:hanging="372"/>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99" w15:restartNumberingAfterBreak="0">
    <w:nsid w:val="79AC1B63"/>
    <w:multiLevelType w:val="hybridMultilevel"/>
    <w:tmpl w:val="CC266DEE"/>
    <w:lvl w:ilvl="0" w:tplc="BB2E6BF4">
      <w:start w:val="1"/>
      <w:numFmt w:val="bullet"/>
      <w:pStyle w:val="List-bullet0"/>
      <w:lvlText w:val="—"/>
      <w:lvlJc w:val="left"/>
      <w:pPr>
        <w:ind w:left="720" w:hanging="360"/>
      </w:pPr>
      <w:rPr>
        <w:rFonts w:ascii="Times New Roman" w:hAnsi="Times New Roman" w:cs="Times New Roman" w:hint="default"/>
      </w:rPr>
    </w:lvl>
    <w:lvl w:ilvl="1" w:tplc="CDAA800C" w:tentative="1">
      <w:start w:val="1"/>
      <w:numFmt w:val="bullet"/>
      <w:lvlText w:val="o"/>
      <w:lvlJc w:val="left"/>
      <w:pPr>
        <w:ind w:left="1440" w:hanging="360"/>
      </w:pPr>
      <w:rPr>
        <w:rFonts w:ascii="Courier New" w:hAnsi="Courier New" w:cs="Courier New" w:hint="default"/>
      </w:rPr>
    </w:lvl>
    <w:lvl w:ilvl="2" w:tplc="E75E9F96" w:tentative="1">
      <w:start w:val="1"/>
      <w:numFmt w:val="bullet"/>
      <w:lvlText w:val=""/>
      <w:lvlJc w:val="left"/>
      <w:pPr>
        <w:ind w:left="2160" w:hanging="360"/>
      </w:pPr>
      <w:rPr>
        <w:rFonts w:ascii="Wingdings" w:hAnsi="Wingdings" w:hint="default"/>
      </w:rPr>
    </w:lvl>
    <w:lvl w:ilvl="3" w:tplc="EB48B5C8" w:tentative="1">
      <w:start w:val="1"/>
      <w:numFmt w:val="bullet"/>
      <w:lvlText w:val=""/>
      <w:lvlJc w:val="left"/>
      <w:pPr>
        <w:ind w:left="2880" w:hanging="360"/>
      </w:pPr>
      <w:rPr>
        <w:rFonts w:ascii="Symbol" w:hAnsi="Symbol" w:hint="default"/>
      </w:rPr>
    </w:lvl>
    <w:lvl w:ilvl="4" w:tplc="5C8E07D4" w:tentative="1">
      <w:start w:val="1"/>
      <w:numFmt w:val="bullet"/>
      <w:lvlText w:val="o"/>
      <w:lvlJc w:val="left"/>
      <w:pPr>
        <w:ind w:left="3600" w:hanging="360"/>
      </w:pPr>
      <w:rPr>
        <w:rFonts w:ascii="Courier New" w:hAnsi="Courier New" w:cs="Courier New" w:hint="default"/>
      </w:rPr>
    </w:lvl>
    <w:lvl w:ilvl="5" w:tplc="974CE4D0" w:tentative="1">
      <w:start w:val="1"/>
      <w:numFmt w:val="bullet"/>
      <w:lvlText w:val=""/>
      <w:lvlJc w:val="left"/>
      <w:pPr>
        <w:ind w:left="4320" w:hanging="360"/>
      </w:pPr>
      <w:rPr>
        <w:rFonts w:ascii="Wingdings" w:hAnsi="Wingdings" w:hint="default"/>
      </w:rPr>
    </w:lvl>
    <w:lvl w:ilvl="6" w:tplc="C5AE2286" w:tentative="1">
      <w:start w:val="1"/>
      <w:numFmt w:val="bullet"/>
      <w:lvlText w:val=""/>
      <w:lvlJc w:val="left"/>
      <w:pPr>
        <w:ind w:left="5040" w:hanging="360"/>
      </w:pPr>
      <w:rPr>
        <w:rFonts w:ascii="Symbol" w:hAnsi="Symbol" w:hint="default"/>
      </w:rPr>
    </w:lvl>
    <w:lvl w:ilvl="7" w:tplc="F0CE93CA" w:tentative="1">
      <w:start w:val="1"/>
      <w:numFmt w:val="bullet"/>
      <w:lvlText w:val="o"/>
      <w:lvlJc w:val="left"/>
      <w:pPr>
        <w:ind w:left="5760" w:hanging="360"/>
      </w:pPr>
      <w:rPr>
        <w:rFonts w:ascii="Courier New" w:hAnsi="Courier New" w:cs="Courier New" w:hint="default"/>
      </w:rPr>
    </w:lvl>
    <w:lvl w:ilvl="8" w:tplc="467C90D2" w:tentative="1">
      <w:start w:val="1"/>
      <w:numFmt w:val="bullet"/>
      <w:lvlText w:val=""/>
      <w:lvlJc w:val="left"/>
      <w:pPr>
        <w:ind w:left="6480" w:hanging="360"/>
      </w:pPr>
      <w:rPr>
        <w:rFonts w:ascii="Wingdings" w:hAnsi="Wingdings" w:hint="default"/>
      </w:rPr>
    </w:lvl>
  </w:abstractNum>
  <w:abstractNum w:abstractNumId="200" w15:restartNumberingAfterBreak="0">
    <w:nsid w:val="79C66FFE"/>
    <w:multiLevelType w:val="hybridMultilevel"/>
    <w:tmpl w:val="7A0A6AB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1" w15:restartNumberingAfterBreak="0">
    <w:nsid w:val="7A184405"/>
    <w:multiLevelType w:val="hybridMultilevel"/>
    <w:tmpl w:val="476C5D7E"/>
    <w:lvl w:ilvl="0" w:tplc="04190001">
      <w:start w:val="1"/>
      <w:numFmt w:val="bullet"/>
      <w:lvlText w:val=""/>
      <w:lvlJc w:val="left"/>
      <w:pPr>
        <w:ind w:left="213" w:hanging="207"/>
      </w:pPr>
      <w:rPr>
        <w:rFonts w:ascii="Symbol" w:hAnsi="Symbol" w:hint="default"/>
        <w:b w:val="0"/>
        <w:bCs w:val="0"/>
        <w:i w:val="0"/>
        <w:iCs w:val="0"/>
        <w:spacing w:val="0"/>
        <w:w w:val="97"/>
        <w:sz w:val="20"/>
        <w:szCs w:val="20"/>
        <w:lang w:val="ru-RU" w:eastAsia="en-US" w:bidi="ar-SA"/>
      </w:rPr>
    </w:lvl>
    <w:lvl w:ilvl="1" w:tplc="2C867CCC">
      <w:numFmt w:val="bullet"/>
      <w:lvlText w:val="•"/>
      <w:lvlJc w:val="left"/>
      <w:pPr>
        <w:ind w:left="570" w:hanging="207"/>
      </w:pPr>
      <w:rPr>
        <w:rFonts w:hint="default"/>
        <w:lang w:val="ru-RU" w:eastAsia="en-US" w:bidi="ar-SA"/>
      </w:rPr>
    </w:lvl>
    <w:lvl w:ilvl="2" w:tplc="1AFCB786">
      <w:numFmt w:val="bullet"/>
      <w:lvlText w:val="•"/>
      <w:lvlJc w:val="left"/>
      <w:pPr>
        <w:ind w:left="921" w:hanging="207"/>
      </w:pPr>
      <w:rPr>
        <w:rFonts w:hint="default"/>
        <w:lang w:val="ru-RU" w:eastAsia="en-US" w:bidi="ar-SA"/>
      </w:rPr>
    </w:lvl>
    <w:lvl w:ilvl="3" w:tplc="24DC83CE">
      <w:numFmt w:val="bullet"/>
      <w:lvlText w:val="•"/>
      <w:lvlJc w:val="left"/>
      <w:pPr>
        <w:ind w:left="1271" w:hanging="207"/>
      </w:pPr>
      <w:rPr>
        <w:rFonts w:hint="default"/>
        <w:lang w:val="ru-RU" w:eastAsia="en-US" w:bidi="ar-SA"/>
      </w:rPr>
    </w:lvl>
    <w:lvl w:ilvl="4" w:tplc="DD6ADDD2">
      <w:numFmt w:val="bullet"/>
      <w:lvlText w:val="•"/>
      <w:lvlJc w:val="left"/>
      <w:pPr>
        <w:ind w:left="1622" w:hanging="207"/>
      </w:pPr>
      <w:rPr>
        <w:rFonts w:hint="default"/>
        <w:lang w:val="ru-RU" w:eastAsia="en-US" w:bidi="ar-SA"/>
      </w:rPr>
    </w:lvl>
    <w:lvl w:ilvl="5" w:tplc="7AFA3C90">
      <w:numFmt w:val="bullet"/>
      <w:lvlText w:val="•"/>
      <w:lvlJc w:val="left"/>
      <w:pPr>
        <w:ind w:left="1972" w:hanging="207"/>
      </w:pPr>
      <w:rPr>
        <w:rFonts w:hint="default"/>
        <w:lang w:val="ru-RU" w:eastAsia="en-US" w:bidi="ar-SA"/>
      </w:rPr>
    </w:lvl>
    <w:lvl w:ilvl="6" w:tplc="BFA2462E">
      <w:numFmt w:val="bullet"/>
      <w:lvlText w:val="•"/>
      <w:lvlJc w:val="left"/>
      <w:pPr>
        <w:ind w:left="2323" w:hanging="207"/>
      </w:pPr>
      <w:rPr>
        <w:rFonts w:hint="default"/>
        <w:lang w:val="ru-RU" w:eastAsia="en-US" w:bidi="ar-SA"/>
      </w:rPr>
    </w:lvl>
    <w:lvl w:ilvl="7" w:tplc="A2A880DA">
      <w:numFmt w:val="bullet"/>
      <w:lvlText w:val="•"/>
      <w:lvlJc w:val="left"/>
      <w:pPr>
        <w:ind w:left="2673" w:hanging="207"/>
      </w:pPr>
      <w:rPr>
        <w:rFonts w:hint="default"/>
        <w:lang w:val="ru-RU" w:eastAsia="en-US" w:bidi="ar-SA"/>
      </w:rPr>
    </w:lvl>
    <w:lvl w:ilvl="8" w:tplc="910271F6">
      <w:numFmt w:val="bullet"/>
      <w:lvlText w:val="•"/>
      <w:lvlJc w:val="left"/>
      <w:pPr>
        <w:ind w:left="3024" w:hanging="207"/>
      </w:pPr>
      <w:rPr>
        <w:rFonts w:hint="default"/>
        <w:lang w:val="ru-RU" w:eastAsia="en-US" w:bidi="ar-SA"/>
      </w:rPr>
    </w:lvl>
  </w:abstractNum>
  <w:abstractNum w:abstractNumId="202" w15:restartNumberingAfterBreak="0">
    <w:nsid w:val="7B2D3887"/>
    <w:multiLevelType w:val="multilevel"/>
    <w:tmpl w:val="A0E4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7BD72C15"/>
    <w:multiLevelType w:val="hybridMultilevel"/>
    <w:tmpl w:val="BF42FE2E"/>
    <w:lvl w:ilvl="0" w:tplc="D23CC028">
      <w:numFmt w:val="bullet"/>
      <w:lvlText w:val="-"/>
      <w:lvlJc w:val="left"/>
      <w:pPr>
        <w:ind w:left="79" w:hanging="122"/>
      </w:pPr>
      <w:rPr>
        <w:rFonts w:ascii="Trebuchet MS" w:eastAsia="Trebuchet MS" w:hAnsi="Trebuchet MS" w:cs="Trebuchet MS" w:hint="default"/>
        <w:b w:val="0"/>
        <w:bCs w:val="0"/>
        <w:i w:val="0"/>
        <w:iCs w:val="0"/>
        <w:color w:val="231F20"/>
        <w:spacing w:val="0"/>
        <w:w w:val="114"/>
        <w:sz w:val="18"/>
        <w:szCs w:val="18"/>
        <w:lang w:val="ru-RU" w:eastAsia="en-US" w:bidi="ar-SA"/>
      </w:rPr>
    </w:lvl>
    <w:lvl w:ilvl="1" w:tplc="4AC02B48">
      <w:numFmt w:val="bullet"/>
      <w:lvlText w:val="•"/>
      <w:lvlJc w:val="left"/>
      <w:pPr>
        <w:ind w:left="514" w:hanging="122"/>
      </w:pPr>
      <w:rPr>
        <w:rFonts w:hint="default"/>
        <w:lang w:val="ru-RU" w:eastAsia="en-US" w:bidi="ar-SA"/>
      </w:rPr>
    </w:lvl>
    <w:lvl w:ilvl="2" w:tplc="BA140DF0">
      <w:numFmt w:val="bullet"/>
      <w:lvlText w:val="•"/>
      <w:lvlJc w:val="left"/>
      <w:pPr>
        <w:ind w:left="949" w:hanging="122"/>
      </w:pPr>
      <w:rPr>
        <w:rFonts w:hint="default"/>
        <w:lang w:val="ru-RU" w:eastAsia="en-US" w:bidi="ar-SA"/>
      </w:rPr>
    </w:lvl>
    <w:lvl w:ilvl="3" w:tplc="112066FE">
      <w:numFmt w:val="bullet"/>
      <w:lvlText w:val="•"/>
      <w:lvlJc w:val="left"/>
      <w:pPr>
        <w:ind w:left="1383" w:hanging="122"/>
      </w:pPr>
      <w:rPr>
        <w:rFonts w:hint="default"/>
        <w:lang w:val="ru-RU" w:eastAsia="en-US" w:bidi="ar-SA"/>
      </w:rPr>
    </w:lvl>
    <w:lvl w:ilvl="4" w:tplc="BB2644CE">
      <w:numFmt w:val="bullet"/>
      <w:lvlText w:val="•"/>
      <w:lvlJc w:val="left"/>
      <w:pPr>
        <w:ind w:left="1818" w:hanging="122"/>
      </w:pPr>
      <w:rPr>
        <w:rFonts w:hint="default"/>
        <w:lang w:val="ru-RU" w:eastAsia="en-US" w:bidi="ar-SA"/>
      </w:rPr>
    </w:lvl>
    <w:lvl w:ilvl="5" w:tplc="19460080">
      <w:numFmt w:val="bullet"/>
      <w:lvlText w:val="•"/>
      <w:lvlJc w:val="left"/>
      <w:pPr>
        <w:ind w:left="2252" w:hanging="122"/>
      </w:pPr>
      <w:rPr>
        <w:rFonts w:hint="default"/>
        <w:lang w:val="ru-RU" w:eastAsia="en-US" w:bidi="ar-SA"/>
      </w:rPr>
    </w:lvl>
    <w:lvl w:ilvl="6" w:tplc="69E4BCA8">
      <w:numFmt w:val="bullet"/>
      <w:lvlText w:val="•"/>
      <w:lvlJc w:val="left"/>
      <w:pPr>
        <w:ind w:left="2687" w:hanging="122"/>
      </w:pPr>
      <w:rPr>
        <w:rFonts w:hint="default"/>
        <w:lang w:val="ru-RU" w:eastAsia="en-US" w:bidi="ar-SA"/>
      </w:rPr>
    </w:lvl>
    <w:lvl w:ilvl="7" w:tplc="E9449322">
      <w:numFmt w:val="bullet"/>
      <w:lvlText w:val="•"/>
      <w:lvlJc w:val="left"/>
      <w:pPr>
        <w:ind w:left="3121" w:hanging="122"/>
      </w:pPr>
      <w:rPr>
        <w:rFonts w:hint="default"/>
        <w:lang w:val="ru-RU" w:eastAsia="en-US" w:bidi="ar-SA"/>
      </w:rPr>
    </w:lvl>
    <w:lvl w:ilvl="8" w:tplc="06F43518">
      <w:numFmt w:val="bullet"/>
      <w:lvlText w:val="•"/>
      <w:lvlJc w:val="left"/>
      <w:pPr>
        <w:ind w:left="3556" w:hanging="122"/>
      </w:pPr>
      <w:rPr>
        <w:rFonts w:hint="default"/>
        <w:lang w:val="ru-RU" w:eastAsia="en-US" w:bidi="ar-SA"/>
      </w:rPr>
    </w:lvl>
  </w:abstractNum>
  <w:abstractNum w:abstractNumId="204" w15:restartNumberingAfterBreak="0">
    <w:nsid w:val="7D4061D1"/>
    <w:multiLevelType w:val="hybridMultilevel"/>
    <w:tmpl w:val="B9186738"/>
    <w:lvl w:ilvl="0" w:tplc="5D029324">
      <w:start w:val="1"/>
      <w:numFmt w:val="decimal"/>
      <w:lvlText w:val="%1."/>
      <w:lvlJc w:val="left"/>
      <w:pPr>
        <w:ind w:left="786" w:hanging="360"/>
      </w:pPr>
      <w:rPr>
        <w:rFonts w:ascii="Times New Roman" w:eastAsia="Times New Roman" w:hAnsi="Times New Roman" w:cs="Times New Roman"/>
        <w:b w:val="0"/>
        <w:i w:val="0"/>
      </w:rPr>
    </w:lvl>
    <w:lvl w:ilvl="1" w:tplc="6624110C" w:tentative="1">
      <w:start w:val="1"/>
      <w:numFmt w:val="lowerLetter"/>
      <w:lvlText w:val="%2."/>
      <w:lvlJc w:val="left"/>
      <w:pPr>
        <w:ind w:left="1470" w:hanging="360"/>
      </w:pPr>
    </w:lvl>
    <w:lvl w:ilvl="2" w:tplc="3C365A68" w:tentative="1">
      <w:start w:val="1"/>
      <w:numFmt w:val="lowerRoman"/>
      <w:lvlText w:val="%3."/>
      <w:lvlJc w:val="right"/>
      <w:pPr>
        <w:ind w:left="2190" w:hanging="180"/>
      </w:pPr>
    </w:lvl>
    <w:lvl w:ilvl="3" w:tplc="D0FCCCF0" w:tentative="1">
      <w:start w:val="1"/>
      <w:numFmt w:val="decimal"/>
      <w:lvlText w:val="%4."/>
      <w:lvlJc w:val="left"/>
      <w:pPr>
        <w:ind w:left="2910" w:hanging="360"/>
      </w:pPr>
    </w:lvl>
    <w:lvl w:ilvl="4" w:tplc="A4582F26" w:tentative="1">
      <w:start w:val="1"/>
      <w:numFmt w:val="lowerLetter"/>
      <w:lvlText w:val="%5."/>
      <w:lvlJc w:val="left"/>
      <w:pPr>
        <w:ind w:left="3630" w:hanging="360"/>
      </w:pPr>
    </w:lvl>
    <w:lvl w:ilvl="5" w:tplc="09BE2D0A" w:tentative="1">
      <w:start w:val="1"/>
      <w:numFmt w:val="lowerRoman"/>
      <w:lvlText w:val="%6."/>
      <w:lvlJc w:val="right"/>
      <w:pPr>
        <w:ind w:left="4350" w:hanging="180"/>
      </w:pPr>
    </w:lvl>
    <w:lvl w:ilvl="6" w:tplc="41EEDA66" w:tentative="1">
      <w:start w:val="1"/>
      <w:numFmt w:val="decimal"/>
      <w:lvlText w:val="%7."/>
      <w:lvlJc w:val="left"/>
      <w:pPr>
        <w:ind w:left="5070" w:hanging="360"/>
      </w:pPr>
    </w:lvl>
    <w:lvl w:ilvl="7" w:tplc="3D52E8BE" w:tentative="1">
      <w:start w:val="1"/>
      <w:numFmt w:val="lowerLetter"/>
      <w:lvlText w:val="%8."/>
      <w:lvlJc w:val="left"/>
      <w:pPr>
        <w:ind w:left="5790" w:hanging="360"/>
      </w:pPr>
    </w:lvl>
    <w:lvl w:ilvl="8" w:tplc="717655C8" w:tentative="1">
      <w:start w:val="1"/>
      <w:numFmt w:val="lowerRoman"/>
      <w:lvlText w:val="%9."/>
      <w:lvlJc w:val="right"/>
      <w:pPr>
        <w:ind w:left="6510" w:hanging="180"/>
      </w:pPr>
    </w:lvl>
  </w:abstractNum>
  <w:abstractNum w:abstractNumId="205" w15:restartNumberingAfterBreak="0">
    <w:nsid w:val="7F34440A"/>
    <w:multiLevelType w:val="hybridMultilevel"/>
    <w:tmpl w:val="D3642B1C"/>
    <w:lvl w:ilvl="0" w:tplc="1BD29026">
      <w:numFmt w:val="bullet"/>
      <w:lvlText w:val="-"/>
      <w:lvlJc w:val="left"/>
      <w:pPr>
        <w:ind w:left="179" w:hanging="122"/>
      </w:pPr>
      <w:rPr>
        <w:rFonts w:ascii="Trebuchet MS" w:eastAsia="Trebuchet MS" w:hAnsi="Trebuchet MS" w:cs="Trebuchet MS" w:hint="default"/>
        <w:b w:val="0"/>
        <w:bCs w:val="0"/>
        <w:i w:val="0"/>
        <w:iCs w:val="0"/>
        <w:color w:val="231F20"/>
        <w:spacing w:val="0"/>
        <w:w w:val="114"/>
        <w:sz w:val="18"/>
        <w:szCs w:val="18"/>
        <w:lang w:val="ru-RU" w:eastAsia="en-US" w:bidi="ar-SA"/>
      </w:rPr>
    </w:lvl>
    <w:lvl w:ilvl="1" w:tplc="9D683BAA">
      <w:numFmt w:val="bullet"/>
      <w:lvlText w:val="•"/>
      <w:lvlJc w:val="left"/>
      <w:pPr>
        <w:ind w:left="662" w:hanging="122"/>
      </w:pPr>
      <w:rPr>
        <w:rFonts w:hint="default"/>
        <w:lang w:val="ru-RU" w:eastAsia="en-US" w:bidi="ar-SA"/>
      </w:rPr>
    </w:lvl>
    <w:lvl w:ilvl="2" w:tplc="3F0C1124">
      <w:numFmt w:val="bullet"/>
      <w:lvlText w:val="•"/>
      <w:lvlJc w:val="left"/>
      <w:pPr>
        <w:ind w:left="1144" w:hanging="122"/>
      </w:pPr>
      <w:rPr>
        <w:rFonts w:hint="default"/>
        <w:lang w:val="ru-RU" w:eastAsia="en-US" w:bidi="ar-SA"/>
      </w:rPr>
    </w:lvl>
    <w:lvl w:ilvl="3" w:tplc="F0CC5ABC">
      <w:numFmt w:val="bullet"/>
      <w:lvlText w:val="•"/>
      <w:lvlJc w:val="left"/>
      <w:pPr>
        <w:ind w:left="1627" w:hanging="122"/>
      </w:pPr>
      <w:rPr>
        <w:rFonts w:hint="default"/>
        <w:lang w:val="ru-RU" w:eastAsia="en-US" w:bidi="ar-SA"/>
      </w:rPr>
    </w:lvl>
    <w:lvl w:ilvl="4" w:tplc="49DAC6D4">
      <w:numFmt w:val="bullet"/>
      <w:lvlText w:val="•"/>
      <w:lvlJc w:val="left"/>
      <w:pPr>
        <w:ind w:left="2109" w:hanging="122"/>
      </w:pPr>
      <w:rPr>
        <w:rFonts w:hint="default"/>
        <w:lang w:val="ru-RU" w:eastAsia="en-US" w:bidi="ar-SA"/>
      </w:rPr>
    </w:lvl>
    <w:lvl w:ilvl="5" w:tplc="6A1ABF28">
      <w:numFmt w:val="bullet"/>
      <w:lvlText w:val="•"/>
      <w:lvlJc w:val="left"/>
      <w:pPr>
        <w:ind w:left="2592" w:hanging="122"/>
      </w:pPr>
      <w:rPr>
        <w:rFonts w:hint="default"/>
        <w:lang w:val="ru-RU" w:eastAsia="en-US" w:bidi="ar-SA"/>
      </w:rPr>
    </w:lvl>
    <w:lvl w:ilvl="6" w:tplc="DE842382">
      <w:numFmt w:val="bullet"/>
      <w:lvlText w:val="•"/>
      <w:lvlJc w:val="left"/>
      <w:pPr>
        <w:ind w:left="3074" w:hanging="122"/>
      </w:pPr>
      <w:rPr>
        <w:rFonts w:hint="default"/>
        <w:lang w:val="ru-RU" w:eastAsia="en-US" w:bidi="ar-SA"/>
      </w:rPr>
    </w:lvl>
    <w:lvl w:ilvl="7" w:tplc="A4F259C0">
      <w:numFmt w:val="bullet"/>
      <w:lvlText w:val="•"/>
      <w:lvlJc w:val="left"/>
      <w:pPr>
        <w:ind w:left="3556" w:hanging="122"/>
      </w:pPr>
      <w:rPr>
        <w:rFonts w:hint="default"/>
        <w:lang w:val="ru-RU" w:eastAsia="en-US" w:bidi="ar-SA"/>
      </w:rPr>
    </w:lvl>
    <w:lvl w:ilvl="8" w:tplc="706A26E8">
      <w:numFmt w:val="bullet"/>
      <w:lvlText w:val="•"/>
      <w:lvlJc w:val="left"/>
      <w:pPr>
        <w:ind w:left="4039" w:hanging="122"/>
      </w:pPr>
      <w:rPr>
        <w:rFonts w:hint="default"/>
        <w:lang w:val="ru-RU" w:eastAsia="en-US" w:bidi="ar-SA"/>
      </w:rPr>
    </w:lvl>
  </w:abstractNum>
  <w:abstractNum w:abstractNumId="206" w15:restartNumberingAfterBreak="0">
    <w:nsid w:val="7FCC1140"/>
    <w:multiLevelType w:val="multilevel"/>
    <w:tmpl w:val="CE4A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3815618">
    <w:abstractNumId w:val="153"/>
  </w:num>
  <w:num w:numId="2" w16cid:durableId="746461417">
    <w:abstractNumId w:val="156"/>
  </w:num>
  <w:num w:numId="3" w16cid:durableId="1434858745">
    <w:abstractNumId w:val="67"/>
  </w:num>
  <w:num w:numId="4" w16cid:durableId="872619186">
    <w:abstractNumId w:val="125"/>
  </w:num>
  <w:num w:numId="5" w16cid:durableId="1955598162">
    <w:abstractNumId w:val="150"/>
  </w:num>
  <w:num w:numId="6" w16cid:durableId="1363093428">
    <w:abstractNumId w:val="53"/>
  </w:num>
  <w:num w:numId="7" w16cid:durableId="926379952">
    <w:abstractNumId w:val="49"/>
  </w:num>
  <w:num w:numId="8" w16cid:durableId="679312450">
    <w:abstractNumId w:val="21"/>
  </w:num>
  <w:num w:numId="9" w16cid:durableId="520554228">
    <w:abstractNumId w:val="198"/>
  </w:num>
  <w:num w:numId="10" w16cid:durableId="373892240">
    <w:abstractNumId w:val="151"/>
  </w:num>
  <w:num w:numId="11" w16cid:durableId="545071602">
    <w:abstractNumId w:val="135"/>
  </w:num>
  <w:num w:numId="12" w16cid:durableId="1504465370">
    <w:abstractNumId w:val="144"/>
  </w:num>
  <w:num w:numId="13" w16cid:durableId="59060705">
    <w:abstractNumId w:val="111"/>
  </w:num>
  <w:num w:numId="14" w16cid:durableId="835540016">
    <w:abstractNumId w:val="110"/>
  </w:num>
  <w:num w:numId="15" w16cid:durableId="1177237000">
    <w:abstractNumId w:val="122"/>
  </w:num>
  <w:num w:numId="16" w16cid:durableId="520507139">
    <w:abstractNumId w:val="42"/>
  </w:num>
  <w:num w:numId="17" w16cid:durableId="437062955">
    <w:abstractNumId w:val="66"/>
  </w:num>
  <w:num w:numId="18" w16cid:durableId="638076768">
    <w:abstractNumId w:val="88"/>
  </w:num>
  <w:num w:numId="19" w16cid:durableId="1809973249">
    <w:abstractNumId w:val="200"/>
  </w:num>
  <w:num w:numId="20" w16cid:durableId="1999576541">
    <w:abstractNumId w:val="116"/>
  </w:num>
  <w:num w:numId="21" w16cid:durableId="843277225">
    <w:abstractNumId w:val="171"/>
  </w:num>
  <w:num w:numId="22" w16cid:durableId="614558336">
    <w:abstractNumId w:val="80"/>
  </w:num>
  <w:num w:numId="23" w16cid:durableId="742992598">
    <w:abstractNumId w:val="138"/>
  </w:num>
  <w:num w:numId="24" w16cid:durableId="1346177060">
    <w:abstractNumId w:val="201"/>
  </w:num>
  <w:num w:numId="25" w16cid:durableId="6369375">
    <w:abstractNumId w:val="82"/>
  </w:num>
  <w:num w:numId="26" w16cid:durableId="464390062">
    <w:abstractNumId w:val="114"/>
  </w:num>
  <w:num w:numId="27" w16cid:durableId="1987198035">
    <w:abstractNumId w:val="48"/>
  </w:num>
  <w:num w:numId="28" w16cid:durableId="588273012">
    <w:abstractNumId w:val="71"/>
  </w:num>
  <w:num w:numId="29" w16cid:durableId="438835464">
    <w:abstractNumId w:val="97"/>
  </w:num>
  <w:num w:numId="30" w16cid:durableId="1171791804">
    <w:abstractNumId w:val="8"/>
  </w:num>
  <w:num w:numId="31" w16cid:durableId="1053382481">
    <w:abstractNumId w:val="35"/>
  </w:num>
  <w:num w:numId="32" w16cid:durableId="536432839">
    <w:abstractNumId w:val="199"/>
  </w:num>
  <w:num w:numId="33" w16cid:durableId="774863034">
    <w:abstractNumId w:val="50"/>
  </w:num>
  <w:num w:numId="34" w16cid:durableId="1765757811">
    <w:abstractNumId w:val="142"/>
  </w:num>
  <w:num w:numId="35" w16cid:durableId="1741173136">
    <w:abstractNumId w:val="187"/>
  </w:num>
  <w:num w:numId="36" w16cid:durableId="2111663551">
    <w:abstractNumId w:val="63"/>
  </w:num>
  <w:num w:numId="37" w16cid:durableId="120077057">
    <w:abstractNumId w:val="13"/>
  </w:num>
  <w:num w:numId="38" w16cid:durableId="760295092">
    <w:abstractNumId w:val="154"/>
  </w:num>
  <w:num w:numId="39" w16cid:durableId="2099253659">
    <w:abstractNumId w:val="15"/>
  </w:num>
  <w:num w:numId="40" w16cid:durableId="1525482252">
    <w:abstractNumId w:val="45"/>
  </w:num>
  <w:num w:numId="41" w16cid:durableId="1182476618">
    <w:abstractNumId w:val="68"/>
  </w:num>
  <w:num w:numId="42" w16cid:durableId="640689750">
    <w:abstractNumId w:val="2"/>
  </w:num>
  <w:num w:numId="43" w16cid:durableId="398141606">
    <w:abstractNumId w:val="149"/>
  </w:num>
  <w:num w:numId="44" w16cid:durableId="480000389">
    <w:abstractNumId w:val="204"/>
  </w:num>
  <w:num w:numId="45" w16cid:durableId="1726760325">
    <w:abstractNumId w:val="163"/>
  </w:num>
  <w:num w:numId="46" w16cid:durableId="375012958">
    <w:abstractNumId w:val="40"/>
  </w:num>
  <w:num w:numId="47" w16cid:durableId="292684725">
    <w:abstractNumId w:val="92"/>
  </w:num>
  <w:num w:numId="48" w16cid:durableId="1521317862">
    <w:abstractNumId w:val="181"/>
  </w:num>
  <w:num w:numId="49" w16cid:durableId="1589118781">
    <w:abstractNumId w:val="36"/>
  </w:num>
  <w:num w:numId="50" w16cid:durableId="856119472">
    <w:abstractNumId w:val="185"/>
  </w:num>
  <w:num w:numId="51" w16cid:durableId="1814836286">
    <w:abstractNumId w:val="51"/>
  </w:num>
  <w:num w:numId="52" w16cid:durableId="1200508219">
    <w:abstractNumId w:val="24"/>
  </w:num>
  <w:num w:numId="53" w16cid:durableId="1147354733">
    <w:abstractNumId w:val="7"/>
  </w:num>
  <w:num w:numId="54" w16cid:durableId="1323465802">
    <w:abstractNumId w:val="64"/>
  </w:num>
  <w:num w:numId="55" w16cid:durableId="1620910236">
    <w:abstractNumId w:val="194"/>
  </w:num>
  <w:num w:numId="56" w16cid:durableId="1462261164">
    <w:abstractNumId w:val="70"/>
  </w:num>
  <w:num w:numId="57" w16cid:durableId="905337276">
    <w:abstractNumId w:val="183"/>
  </w:num>
  <w:num w:numId="58" w16cid:durableId="1138645255">
    <w:abstractNumId w:val="141"/>
  </w:num>
  <w:num w:numId="59" w16cid:durableId="1794444234">
    <w:abstractNumId w:val="93"/>
  </w:num>
  <w:num w:numId="60" w16cid:durableId="115569297">
    <w:abstractNumId w:val="5"/>
  </w:num>
  <w:num w:numId="61" w16cid:durableId="530533185">
    <w:abstractNumId w:val="174"/>
  </w:num>
  <w:num w:numId="62" w16cid:durableId="1878395927">
    <w:abstractNumId w:val="127"/>
  </w:num>
  <w:num w:numId="63" w16cid:durableId="303436243">
    <w:abstractNumId w:val="4"/>
  </w:num>
  <w:num w:numId="64" w16cid:durableId="1019313381">
    <w:abstractNumId w:val="25"/>
  </w:num>
  <w:num w:numId="65" w16cid:durableId="667486102">
    <w:abstractNumId w:val="60"/>
  </w:num>
  <w:num w:numId="66" w16cid:durableId="714231455">
    <w:abstractNumId w:val="124"/>
  </w:num>
  <w:num w:numId="67" w16cid:durableId="1572620001">
    <w:abstractNumId w:val="202"/>
  </w:num>
  <w:num w:numId="68" w16cid:durableId="1736585714">
    <w:abstractNumId w:val="192"/>
  </w:num>
  <w:num w:numId="69" w16cid:durableId="2142460871">
    <w:abstractNumId w:val="136"/>
  </w:num>
  <w:num w:numId="70" w16cid:durableId="1252352080">
    <w:abstractNumId w:val="117"/>
  </w:num>
  <w:num w:numId="71" w16cid:durableId="1879394893">
    <w:abstractNumId w:val="59"/>
  </w:num>
  <w:num w:numId="72" w16cid:durableId="126944889">
    <w:abstractNumId w:val="83"/>
  </w:num>
  <w:num w:numId="73" w16cid:durableId="1376781374">
    <w:abstractNumId w:val="14"/>
  </w:num>
  <w:num w:numId="74" w16cid:durableId="1139957251">
    <w:abstractNumId w:val="180"/>
  </w:num>
  <w:num w:numId="75" w16cid:durableId="1287464026">
    <w:abstractNumId w:val="139"/>
  </w:num>
  <w:num w:numId="76" w16cid:durableId="745884471">
    <w:abstractNumId w:val="109"/>
  </w:num>
  <w:num w:numId="77" w16cid:durableId="171065515">
    <w:abstractNumId w:val="129"/>
  </w:num>
  <w:num w:numId="78" w16cid:durableId="167672965">
    <w:abstractNumId w:val="77"/>
  </w:num>
  <w:num w:numId="79" w16cid:durableId="801536772">
    <w:abstractNumId w:val="103"/>
  </w:num>
  <w:num w:numId="80" w16cid:durableId="895241620">
    <w:abstractNumId w:val="74"/>
  </w:num>
  <w:num w:numId="81" w16cid:durableId="1961065518">
    <w:abstractNumId w:val="184"/>
  </w:num>
  <w:num w:numId="82" w16cid:durableId="571431252">
    <w:abstractNumId w:val="106"/>
  </w:num>
  <w:num w:numId="83" w16cid:durableId="567542833">
    <w:abstractNumId w:val="65"/>
  </w:num>
  <w:num w:numId="84" w16cid:durableId="1742219541">
    <w:abstractNumId w:val="22"/>
  </w:num>
  <w:num w:numId="85" w16cid:durableId="1859351025">
    <w:abstractNumId w:val="118"/>
  </w:num>
  <w:num w:numId="86" w16cid:durableId="502356889">
    <w:abstractNumId w:val="10"/>
  </w:num>
  <w:num w:numId="87" w16cid:durableId="322248275">
    <w:abstractNumId w:val="137"/>
  </w:num>
  <w:num w:numId="88" w16cid:durableId="920681476">
    <w:abstractNumId w:val="39"/>
  </w:num>
  <w:num w:numId="89" w16cid:durableId="1543863733">
    <w:abstractNumId w:val="89"/>
  </w:num>
  <w:num w:numId="90" w16cid:durableId="1855849550">
    <w:abstractNumId w:val="160"/>
  </w:num>
  <w:num w:numId="91" w16cid:durableId="1626158324">
    <w:abstractNumId w:val="143"/>
  </w:num>
  <w:num w:numId="92" w16cid:durableId="1814785190">
    <w:abstractNumId w:val="107"/>
  </w:num>
  <w:num w:numId="93" w16cid:durableId="883371894">
    <w:abstractNumId w:val="147"/>
  </w:num>
  <w:num w:numId="94" w16cid:durableId="56630981">
    <w:abstractNumId w:val="196"/>
  </w:num>
  <w:num w:numId="95" w16cid:durableId="1171457194">
    <w:abstractNumId w:val="90"/>
  </w:num>
  <w:num w:numId="96" w16cid:durableId="108358684">
    <w:abstractNumId w:val="30"/>
  </w:num>
  <w:num w:numId="97" w16cid:durableId="1527672683">
    <w:abstractNumId w:val="75"/>
  </w:num>
  <w:num w:numId="98" w16cid:durableId="94835769">
    <w:abstractNumId w:val="41"/>
  </w:num>
  <w:num w:numId="99" w16cid:durableId="848062336">
    <w:abstractNumId w:val="12"/>
  </w:num>
  <w:num w:numId="100" w16cid:durableId="2115595217">
    <w:abstractNumId w:val="186"/>
  </w:num>
  <w:num w:numId="101" w16cid:durableId="1078210449">
    <w:abstractNumId w:val="9"/>
  </w:num>
  <w:num w:numId="102" w16cid:durableId="890844817">
    <w:abstractNumId w:val="1"/>
  </w:num>
  <w:num w:numId="103" w16cid:durableId="151024706">
    <w:abstractNumId w:val="52"/>
  </w:num>
  <w:num w:numId="104" w16cid:durableId="56364813">
    <w:abstractNumId w:val="179"/>
  </w:num>
  <w:num w:numId="105" w16cid:durableId="1423337797">
    <w:abstractNumId w:val="17"/>
  </w:num>
  <w:num w:numId="106" w16cid:durableId="1328703795">
    <w:abstractNumId w:val="195"/>
  </w:num>
  <w:num w:numId="107" w16cid:durableId="982198009">
    <w:abstractNumId w:val="26"/>
  </w:num>
  <w:num w:numId="108" w16cid:durableId="1011302486">
    <w:abstractNumId w:val="148"/>
  </w:num>
  <w:num w:numId="109" w16cid:durableId="131562327">
    <w:abstractNumId w:val="178"/>
  </w:num>
  <w:num w:numId="110" w16cid:durableId="1599216363">
    <w:abstractNumId w:val="18"/>
  </w:num>
  <w:num w:numId="111" w16cid:durableId="668485084">
    <w:abstractNumId w:val="146"/>
  </w:num>
  <w:num w:numId="112" w16cid:durableId="709651329">
    <w:abstractNumId w:val="132"/>
  </w:num>
  <w:num w:numId="113" w16cid:durableId="1649480062">
    <w:abstractNumId w:val="206"/>
  </w:num>
  <w:num w:numId="114" w16cid:durableId="248777573">
    <w:abstractNumId w:val="98"/>
  </w:num>
  <w:num w:numId="115" w16cid:durableId="1270119971">
    <w:abstractNumId w:val="158"/>
  </w:num>
  <w:num w:numId="116" w16cid:durableId="1260529768">
    <w:abstractNumId w:val="130"/>
  </w:num>
  <w:num w:numId="117" w16cid:durableId="197473729">
    <w:abstractNumId w:val="177"/>
  </w:num>
  <w:num w:numId="118" w16cid:durableId="767241670">
    <w:abstractNumId w:val="170"/>
  </w:num>
  <w:num w:numId="119" w16cid:durableId="1915040945">
    <w:abstractNumId w:val="81"/>
  </w:num>
  <w:num w:numId="120" w16cid:durableId="409932413">
    <w:abstractNumId w:val="44"/>
  </w:num>
  <w:num w:numId="121" w16cid:durableId="2129157850">
    <w:abstractNumId w:val="176"/>
  </w:num>
  <w:num w:numId="122" w16cid:durableId="383530766">
    <w:abstractNumId w:val="73"/>
  </w:num>
  <w:num w:numId="123" w16cid:durableId="893662390">
    <w:abstractNumId w:val="119"/>
  </w:num>
  <w:num w:numId="124" w16cid:durableId="392578753">
    <w:abstractNumId w:val="173"/>
  </w:num>
  <w:num w:numId="125" w16cid:durableId="112093015">
    <w:abstractNumId w:val="76"/>
  </w:num>
  <w:num w:numId="126" w16cid:durableId="1805193506">
    <w:abstractNumId w:val="108"/>
  </w:num>
  <w:num w:numId="127" w16cid:durableId="909854461">
    <w:abstractNumId w:val="182"/>
  </w:num>
  <w:num w:numId="128" w16cid:durableId="2067029489">
    <w:abstractNumId w:val="55"/>
  </w:num>
  <w:num w:numId="129" w16cid:durableId="2050564900">
    <w:abstractNumId w:val="85"/>
  </w:num>
  <w:num w:numId="130" w16cid:durableId="1066145296">
    <w:abstractNumId w:val="172"/>
  </w:num>
  <w:num w:numId="131" w16cid:durableId="1265772232">
    <w:abstractNumId w:val="28"/>
  </w:num>
  <w:num w:numId="132" w16cid:durableId="2095514748">
    <w:abstractNumId w:val="189"/>
  </w:num>
  <w:num w:numId="133" w16cid:durableId="991909389">
    <w:abstractNumId w:val="102"/>
  </w:num>
  <w:num w:numId="134" w16cid:durableId="1830824027">
    <w:abstractNumId w:val="169"/>
  </w:num>
  <w:num w:numId="135" w16cid:durableId="113449190">
    <w:abstractNumId w:val="188"/>
  </w:num>
  <w:num w:numId="136" w16cid:durableId="207300837">
    <w:abstractNumId w:val="197"/>
  </w:num>
  <w:num w:numId="137" w16cid:durableId="1475098785">
    <w:abstractNumId w:val="19"/>
  </w:num>
  <w:num w:numId="138" w16cid:durableId="1167208835">
    <w:abstractNumId w:val="128"/>
  </w:num>
  <w:num w:numId="139" w16cid:durableId="1226843435">
    <w:abstractNumId w:val="104"/>
  </w:num>
  <w:num w:numId="140" w16cid:durableId="39669949">
    <w:abstractNumId w:val="33"/>
  </w:num>
  <w:num w:numId="141" w16cid:durableId="1219586560">
    <w:abstractNumId w:val="43"/>
  </w:num>
  <w:num w:numId="142" w16cid:durableId="1665163866">
    <w:abstractNumId w:val="131"/>
  </w:num>
  <w:num w:numId="143" w16cid:durableId="653487254">
    <w:abstractNumId w:val="164"/>
  </w:num>
  <w:num w:numId="144" w16cid:durableId="274531033">
    <w:abstractNumId w:val="16"/>
  </w:num>
  <w:num w:numId="145" w16cid:durableId="337122514">
    <w:abstractNumId w:val="168"/>
  </w:num>
  <w:num w:numId="146" w16cid:durableId="1858813334">
    <w:abstractNumId w:val="157"/>
  </w:num>
  <w:num w:numId="147" w16cid:durableId="1748377112">
    <w:abstractNumId w:val="159"/>
  </w:num>
  <w:num w:numId="148" w16cid:durableId="1768229356">
    <w:abstractNumId w:val="62"/>
  </w:num>
  <w:num w:numId="149" w16cid:durableId="1870605744">
    <w:abstractNumId w:val="155"/>
  </w:num>
  <w:num w:numId="150" w16cid:durableId="878510437">
    <w:abstractNumId w:val="0"/>
  </w:num>
  <w:num w:numId="151" w16cid:durableId="103429928">
    <w:abstractNumId w:val="57"/>
  </w:num>
  <w:num w:numId="152" w16cid:durableId="1944142416">
    <w:abstractNumId w:val="86"/>
  </w:num>
  <w:num w:numId="153" w16cid:durableId="1307054861">
    <w:abstractNumId w:val="79"/>
  </w:num>
  <w:num w:numId="154" w16cid:durableId="920799327">
    <w:abstractNumId w:val="23"/>
  </w:num>
  <w:num w:numId="155" w16cid:durableId="611940210">
    <w:abstractNumId w:val="121"/>
  </w:num>
  <w:num w:numId="156" w16cid:durableId="620381353">
    <w:abstractNumId w:val="61"/>
  </w:num>
  <w:num w:numId="157" w16cid:durableId="254825496">
    <w:abstractNumId w:val="87"/>
  </w:num>
  <w:num w:numId="158" w16cid:durableId="1753894265">
    <w:abstractNumId w:val="191"/>
  </w:num>
  <w:num w:numId="159" w16cid:durableId="1729642193">
    <w:abstractNumId w:val="133"/>
  </w:num>
  <w:num w:numId="160" w16cid:durableId="1473249892">
    <w:abstractNumId w:val="20"/>
  </w:num>
  <w:num w:numId="161" w16cid:durableId="1369522589">
    <w:abstractNumId w:val="140"/>
  </w:num>
  <w:num w:numId="162" w16cid:durableId="1012342383">
    <w:abstractNumId w:val="166"/>
  </w:num>
  <w:num w:numId="163" w16cid:durableId="569121253">
    <w:abstractNumId w:val="123"/>
  </w:num>
  <w:num w:numId="164" w16cid:durableId="1461801094">
    <w:abstractNumId w:val="46"/>
  </w:num>
  <w:num w:numId="165" w16cid:durableId="1552960601">
    <w:abstractNumId w:val="161"/>
  </w:num>
  <w:num w:numId="166" w16cid:durableId="1863518071">
    <w:abstractNumId w:val="113"/>
  </w:num>
  <w:num w:numId="167" w16cid:durableId="1630160797">
    <w:abstractNumId w:val="38"/>
  </w:num>
  <w:num w:numId="168" w16cid:durableId="1974552641">
    <w:abstractNumId w:val="37"/>
  </w:num>
  <w:num w:numId="169" w16cid:durableId="1059092418">
    <w:abstractNumId w:val="34"/>
  </w:num>
  <w:num w:numId="170" w16cid:durableId="1033384050">
    <w:abstractNumId w:val="190"/>
  </w:num>
  <w:num w:numId="171" w16cid:durableId="1508666730">
    <w:abstractNumId w:val="54"/>
  </w:num>
  <w:num w:numId="172" w16cid:durableId="1791701612">
    <w:abstractNumId w:val="175"/>
  </w:num>
  <w:num w:numId="173" w16cid:durableId="111898505">
    <w:abstractNumId w:val="31"/>
  </w:num>
  <w:num w:numId="174" w16cid:durableId="333343278">
    <w:abstractNumId w:val="84"/>
  </w:num>
  <w:num w:numId="175" w16cid:durableId="1251963182">
    <w:abstractNumId w:val="47"/>
  </w:num>
  <w:num w:numId="176" w16cid:durableId="693310453">
    <w:abstractNumId w:val="115"/>
  </w:num>
  <w:num w:numId="177" w16cid:durableId="539823365">
    <w:abstractNumId w:val="94"/>
  </w:num>
  <w:num w:numId="178" w16cid:durableId="767624847">
    <w:abstractNumId w:val="134"/>
  </w:num>
  <w:num w:numId="179" w16cid:durableId="856382048">
    <w:abstractNumId w:val="6"/>
  </w:num>
  <w:num w:numId="180" w16cid:durableId="1903759624">
    <w:abstractNumId w:val="69"/>
  </w:num>
  <w:num w:numId="181" w16cid:durableId="492256733">
    <w:abstractNumId w:val="72"/>
  </w:num>
  <w:num w:numId="182" w16cid:durableId="289483539">
    <w:abstractNumId w:val="27"/>
  </w:num>
  <w:num w:numId="183" w16cid:durableId="1340232059">
    <w:abstractNumId w:val="101"/>
  </w:num>
  <w:num w:numId="184" w16cid:durableId="170225099">
    <w:abstractNumId w:val="145"/>
  </w:num>
  <w:num w:numId="185" w16cid:durableId="1108964813">
    <w:abstractNumId w:val="193"/>
  </w:num>
  <w:num w:numId="186" w16cid:durableId="1949845623">
    <w:abstractNumId w:val="120"/>
  </w:num>
  <w:num w:numId="187" w16cid:durableId="1908874719">
    <w:abstractNumId w:val="112"/>
  </w:num>
  <w:num w:numId="188" w16cid:durableId="1607537234">
    <w:abstractNumId w:val="126"/>
  </w:num>
  <w:num w:numId="189" w16cid:durableId="1752895368">
    <w:abstractNumId w:val="152"/>
  </w:num>
  <w:num w:numId="190" w16cid:durableId="668950938">
    <w:abstractNumId w:val="203"/>
  </w:num>
  <w:num w:numId="191" w16cid:durableId="2017922249">
    <w:abstractNumId w:val="11"/>
  </w:num>
  <w:num w:numId="192" w16cid:durableId="1996453775">
    <w:abstractNumId w:val="95"/>
  </w:num>
  <w:num w:numId="193" w16cid:durableId="114255081">
    <w:abstractNumId w:val="205"/>
  </w:num>
  <w:num w:numId="194" w16cid:durableId="864514024">
    <w:abstractNumId w:val="29"/>
  </w:num>
  <w:num w:numId="195" w16cid:durableId="192698203">
    <w:abstractNumId w:val="96"/>
  </w:num>
  <w:num w:numId="196" w16cid:durableId="431753817">
    <w:abstractNumId w:val="91"/>
  </w:num>
  <w:num w:numId="197" w16cid:durableId="585892757">
    <w:abstractNumId w:val="105"/>
  </w:num>
  <w:num w:numId="198" w16cid:durableId="2058238184">
    <w:abstractNumId w:val="167"/>
    <w:lvlOverride w:ilvl="0">
      <w:startOverride w:val="1"/>
    </w:lvlOverride>
    <w:lvlOverride w:ilvl="1"/>
    <w:lvlOverride w:ilvl="2"/>
    <w:lvlOverride w:ilvl="3"/>
    <w:lvlOverride w:ilvl="4"/>
    <w:lvlOverride w:ilvl="5"/>
    <w:lvlOverride w:ilvl="6"/>
    <w:lvlOverride w:ilvl="7"/>
    <w:lvlOverride w:ilvl="8"/>
  </w:num>
  <w:num w:numId="199" w16cid:durableId="1649819449">
    <w:abstractNumId w:val="162"/>
    <w:lvlOverride w:ilvl="0">
      <w:startOverride w:val="1"/>
    </w:lvlOverride>
    <w:lvlOverride w:ilvl="1"/>
    <w:lvlOverride w:ilvl="2"/>
    <w:lvlOverride w:ilvl="3"/>
    <w:lvlOverride w:ilvl="4"/>
    <w:lvlOverride w:ilvl="5"/>
    <w:lvlOverride w:ilvl="6"/>
    <w:lvlOverride w:ilvl="7"/>
    <w:lvlOverride w:ilvl="8"/>
  </w:num>
  <w:num w:numId="200" w16cid:durableId="416486163">
    <w:abstractNumId w:val="78"/>
    <w:lvlOverride w:ilvl="0">
      <w:startOverride w:val="1"/>
    </w:lvlOverride>
    <w:lvlOverride w:ilvl="1"/>
    <w:lvlOverride w:ilvl="2"/>
    <w:lvlOverride w:ilvl="3"/>
    <w:lvlOverride w:ilvl="4"/>
    <w:lvlOverride w:ilvl="5"/>
    <w:lvlOverride w:ilvl="6"/>
    <w:lvlOverride w:ilvl="7"/>
    <w:lvlOverride w:ilvl="8"/>
  </w:num>
  <w:num w:numId="201" w16cid:durableId="882525158">
    <w:abstractNumId w:val="99"/>
  </w:num>
  <w:num w:numId="202" w16cid:durableId="1260601545">
    <w:abstractNumId w:val="32"/>
  </w:num>
  <w:num w:numId="203" w16cid:durableId="1175803683">
    <w:abstractNumId w:val="58"/>
  </w:num>
  <w:num w:numId="204" w16cid:durableId="877668856">
    <w:abstractNumId w:val="56"/>
  </w:num>
  <w:num w:numId="205" w16cid:durableId="1368607266">
    <w:abstractNumId w:val="100"/>
  </w:num>
  <w:num w:numId="206" w16cid:durableId="1940019777">
    <w:abstractNumId w:val="3"/>
  </w:num>
  <w:num w:numId="207" w16cid:durableId="1455369727">
    <w:abstractNumId w:val="165"/>
  </w:num>
  <w:numIdMacAtCleanup w:val="20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Лариса Кудрова">
    <w15:presenceInfo w15:providerId="Windows Live" w15:userId="137d45c6be8457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D6F"/>
    <w:rsid w:val="00006B21"/>
    <w:rsid w:val="00011D90"/>
    <w:rsid w:val="00052733"/>
    <w:rsid w:val="000529E2"/>
    <w:rsid w:val="000638CC"/>
    <w:rsid w:val="00072F98"/>
    <w:rsid w:val="00075F7C"/>
    <w:rsid w:val="00084DBD"/>
    <w:rsid w:val="00090108"/>
    <w:rsid w:val="000A2C0D"/>
    <w:rsid w:val="000A330C"/>
    <w:rsid w:val="000A6261"/>
    <w:rsid w:val="000A6F8B"/>
    <w:rsid w:val="000B33E2"/>
    <w:rsid w:val="000E41AD"/>
    <w:rsid w:val="00112D2E"/>
    <w:rsid w:val="00141027"/>
    <w:rsid w:val="00146771"/>
    <w:rsid w:val="00150233"/>
    <w:rsid w:val="001525F3"/>
    <w:rsid w:val="00173AC4"/>
    <w:rsid w:val="00191556"/>
    <w:rsid w:val="00192190"/>
    <w:rsid w:val="00196D93"/>
    <w:rsid w:val="001A6D6F"/>
    <w:rsid w:val="001B0F42"/>
    <w:rsid w:val="001B7C83"/>
    <w:rsid w:val="001C743B"/>
    <w:rsid w:val="001D340F"/>
    <w:rsid w:val="001F6E2A"/>
    <w:rsid w:val="0020359C"/>
    <w:rsid w:val="00204C07"/>
    <w:rsid w:val="00222C97"/>
    <w:rsid w:val="00227298"/>
    <w:rsid w:val="002440C6"/>
    <w:rsid w:val="0025264E"/>
    <w:rsid w:val="002A04BC"/>
    <w:rsid w:val="002C5F49"/>
    <w:rsid w:val="002E2A23"/>
    <w:rsid w:val="00305514"/>
    <w:rsid w:val="00325B86"/>
    <w:rsid w:val="003417EE"/>
    <w:rsid w:val="00351512"/>
    <w:rsid w:val="00360FD5"/>
    <w:rsid w:val="00362D73"/>
    <w:rsid w:val="003657F4"/>
    <w:rsid w:val="003B66BC"/>
    <w:rsid w:val="003C2E02"/>
    <w:rsid w:val="003C3FE9"/>
    <w:rsid w:val="003D4FAA"/>
    <w:rsid w:val="003D7CE1"/>
    <w:rsid w:val="003E4F02"/>
    <w:rsid w:val="003F4675"/>
    <w:rsid w:val="00420443"/>
    <w:rsid w:val="00436100"/>
    <w:rsid w:val="00461A8E"/>
    <w:rsid w:val="004753D6"/>
    <w:rsid w:val="004938F4"/>
    <w:rsid w:val="004955B6"/>
    <w:rsid w:val="00496335"/>
    <w:rsid w:val="004A44E2"/>
    <w:rsid w:val="004B215B"/>
    <w:rsid w:val="004B3F85"/>
    <w:rsid w:val="004E54A5"/>
    <w:rsid w:val="004E7473"/>
    <w:rsid w:val="005067DB"/>
    <w:rsid w:val="0050697B"/>
    <w:rsid w:val="00524FFD"/>
    <w:rsid w:val="00541166"/>
    <w:rsid w:val="0054428A"/>
    <w:rsid w:val="00547FAB"/>
    <w:rsid w:val="00561B62"/>
    <w:rsid w:val="00572811"/>
    <w:rsid w:val="00573E1C"/>
    <w:rsid w:val="00590D53"/>
    <w:rsid w:val="00595067"/>
    <w:rsid w:val="005A6541"/>
    <w:rsid w:val="005A7010"/>
    <w:rsid w:val="005B7A9D"/>
    <w:rsid w:val="005D5AFA"/>
    <w:rsid w:val="005E68E8"/>
    <w:rsid w:val="005F4A5B"/>
    <w:rsid w:val="006019E9"/>
    <w:rsid w:val="006344A9"/>
    <w:rsid w:val="0065736F"/>
    <w:rsid w:val="00664AB7"/>
    <w:rsid w:val="00672E94"/>
    <w:rsid w:val="00677EB9"/>
    <w:rsid w:val="00684F2C"/>
    <w:rsid w:val="00687595"/>
    <w:rsid w:val="00693E5C"/>
    <w:rsid w:val="006A1458"/>
    <w:rsid w:val="006A1B33"/>
    <w:rsid w:val="006B5DE3"/>
    <w:rsid w:val="006B5FB5"/>
    <w:rsid w:val="006D46C5"/>
    <w:rsid w:val="006E4505"/>
    <w:rsid w:val="006F7F3A"/>
    <w:rsid w:val="007235BB"/>
    <w:rsid w:val="00742198"/>
    <w:rsid w:val="00747010"/>
    <w:rsid w:val="00757662"/>
    <w:rsid w:val="00765B12"/>
    <w:rsid w:val="00765CC9"/>
    <w:rsid w:val="0077159B"/>
    <w:rsid w:val="00780CCF"/>
    <w:rsid w:val="007905C6"/>
    <w:rsid w:val="00797156"/>
    <w:rsid w:val="007A53AD"/>
    <w:rsid w:val="007B5A3E"/>
    <w:rsid w:val="007C49F0"/>
    <w:rsid w:val="007D0C64"/>
    <w:rsid w:val="007D2174"/>
    <w:rsid w:val="007D6582"/>
    <w:rsid w:val="007E551E"/>
    <w:rsid w:val="007F3A71"/>
    <w:rsid w:val="00800440"/>
    <w:rsid w:val="008037C3"/>
    <w:rsid w:val="00813137"/>
    <w:rsid w:val="008271ED"/>
    <w:rsid w:val="00831E4A"/>
    <w:rsid w:val="00855A48"/>
    <w:rsid w:val="0086027A"/>
    <w:rsid w:val="00864721"/>
    <w:rsid w:val="00872399"/>
    <w:rsid w:val="00885388"/>
    <w:rsid w:val="008968FA"/>
    <w:rsid w:val="008A5382"/>
    <w:rsid w:val="008A66B2"/>
    <w:rsid w:val="008C673B"/>
    <w:rsid w:val="008D6F9D"/>
    <w:rsid w:val="008E5ADC"/>
    <w:rsid w:val="008F4893"/>
    <w:rsid w:val="009005D8"/>
    <w:rsid w:val="00901812"/>
    <w:rsid w:val="00907C01"/>
    <w:rsid w:val="009174FA"/>
    <w:rsid w:val="00954B31"/>
    <w:rsid w:val="009704F2"/>
    <w:rsid w:val="00974026"/>
    <w:rsid w:val="009848E0"/>
    <w:rsid w:val="0099794C"/>
    <w:rsid w:val="009B1426"/>
    <w:rsid w:val="009B33AF"/>
    <w:rsid w:val="009B57B8"/>
    <w:rsid w:val="009C19C1"/>
    <w:rsid w:val="009C5177"/>
    <w:rsid w:val="009C7B8A"/>
    <w:rsid w:val="009D33F1"/>
    <w:rsid w:val="009D427C"/>
    <w:rsid w:val="009D5EE7"/>
    <w:rsid w:val="009E7B88"/>
    <w:rsid w:val="00A03DFB"/>
    <w:rsid w:val="00A05EA7"/>
    <w:rsid w:val="00A06261"/>
    <w:rsid w:val="00A53657"/>
    <w:rsid w:val="00A565E5"/>
    <w:rsid w:val="00AE17B5"/>
    <w:rsid w:val="00B24C00"/>
    <w:rsid w:val="00B4248B"/>
    <w:rsid w:val="00B54AC3"/>
    <w:rsid w:val="00B71D17"/>
    <w:rsid w:val="00B93EEE"/>
    <w:rsid w:val="00BA229D"/>
    <w:rsid w:val="00BC7C3E"/>
    <w:rsid w:val="00BD1287"/>
    <w:rsid w:val="00BE545D"/>
    <w:rsid w:val="00BF2DC6"/>
    <w:rsid w:val="00C15FAB"/>
    <w:rsid w:val="00C246DA"/>
    <w:rsid w:val="00C40804"/>
    <w:rsid w:val="00C51536"/>
    <w:rsid w:val="00C55A0B"/>
    <w:rsid w:val="00C714EE"/>
    <w:rsid w:val="00C95905"/>
    <w:rsid w:val="00C96E4A"/>
    <w:rsid w:val="00CA1F31"/>
    <w:rsid w:val="00CF2C2F"/>
    <w:rsid w:val="00D0366D"/>
    <w:rsid w:val="00D53C31"/>
    <w:rsid w:val="00D66B60"/>
    <w:rsid w:val="00D92867"/>
    <w:rsid w:val="00D92DDA"/>
    <w:rsid w:val="00D966D4"/>
    <w:rsid w:val="00DA17C3"/>
    <w:rsid w:val="00DC3314"/>
    <w:rsid w:val="00DD233E"/>
    <w:rsid w:val="00DD36AC"/>
    <w:rsid w:val="00DF5B6B"/>
    <w:rsid w:val="00E14374"/>
    <w:rsid w:val="00E20A6B"/>
    <w:rsid w:val="00E31EAA"/>
    <w:rsid w:val="00E53670"/>
    <w:rsid w:val="00E55937"/>
    <w:rsid w:val="00E579D7"/>
    <w:rsid w:val="00E603F7"/>
    <w:rsid w:val="00E66821"/>
    <w:rsid w:val="00E83E70"/>
    <w:rsid w:val="00EA0844"/>
    <w:rsid w:val="00ED0D07"/>
    <w:rsid w:val="00ED10ED"/>
    <w:rsid w:val="00ED19B0"/>
    <w:rsid w:val="00EE13C0"/>
    <w:rsid w:val="00EE1CAB"/>
    <w:rsid w:val="00EE25C1"/>
    <w:rsid w:val="00EE7963"/>
    <w:rsid w:val="00EF00A7"/>
    <w:rsid w:val="00F21380"/>
    <w:rsid w:val="00F4029F"/>
    <w:rsid w:val="00F5344C"/>
    <w:rsid w:val="00F92589"/>
    <w:rsid w:val="00F95B78"/>
    <w:rsid w:val="00FA21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82DB1"/>
  <w15:chartTrackingRefBased/>
  <w15:docId w15:val="{DB4FE81B-2202-46CC-95F5-9F854F9E8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938F4"/>
    <w:pPr>
      <w:spacing w:after="11" w:line="270" w:lineRule="auto"/>
      <w:ind w:left="6" w:hanging="5"/>
      <w:jc w:val="both"/>
    </w:pPr>
    <w:rPr>
      <w:rFonts w:ascii="Times New Roman" w:eastAsia="Times New Roman" w:hAnsi="Times New Roman" w:cs="Times New Roman"/>
      <w:color w:val="000000"/>
      <w:kern w:val="0"/>
      <w:sz w:val="24"/>
      <w:lang w:val="en-US"/>
      <w14:ligatures w14:val="none"/>
    </w:rPr>
  </w:style>
  <w:style w:type="paragraph" w:styleId="10">
    <w:name w:val="heading 1"/>
    <w:basedOn w:val="a1"/>
    <w:next w:val="a1"/>
    <w:link w:val="11"/>
    <w:uiPriority w:val="9"/>
    <w:qFormat/>
    <w:rsid w:val="009C19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3">
    <w:name w:val="heading 2"/>
    <w:basedOn w:val="a1"/>
    <w:next w:val="a1"/>
    <w:link w:val="24"/>
    <w:uiPriority w:val="9"/>
    <w:unhideWhenUsed/>
    <w:qFormat/>
    <w:rsid w:val="00664A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2">
    <w:name w:val="heading 3"/>
    <w:basedOn w:val="a1"/>
    <w:next w:val="a1"/>
    <w:link w:val="33"/>
    <w:uiPriority w:val="9"/>
    <w:qFormat/>
    <w:rsid w:val="00196D93"/>
    <w:pPr>
      <w:keepNext/>
      <w:keepLines/>
      <w:widowControl w:val="0"/>
      <w:spacing w:before="280" w:after="80" w:line="240" w:lineRule="auto"/>
      <w:ind w:left="0" w:firstLine="0"/>
      <w:jc w:val="left"/>
      <w:outlineLvl w:val="2"/>
    </w:pPr>
    <w:rPr>
      <w:b/>
      <w:color w:val="auto"/>
      <w:sz w:val="28"/>
      <w:szCs w:val="28"/>
      <w:lang w:val="ru-RU" w:eastAsia="ru-RU"/>
    </w:rPr>
  </w:style>
  <w:style w:type="paragraph" w:styleId="4">
    <w:name w:val="heading 4"/>
    <w:next w:val="a1"/>
    <w:link w:val="40"/>
    <w:uiPriority w:val="9"/>
    <w:unhideWhenUsed/>
    <w:qFormat/>
    <w:rsid w:val="009C19C1"/>
    <w:pPr>
      <w:keepNext/>
      <w:keepLines/>
      <w:spacing w:after="19"/>
      <w:ind w:left="1158" w:hanging="10"/>
      <w:outlineLvl w:val="3"/>
    </w:pPr>
    <w:rPr>
      <w:rFonts w:ascii="Times New Roman" w:eastAsia="Times New Roman" w:hAnsi="Times New Roman" w:cs="Times New Roman"/>
      <w:b/>
      <w:i/>
      <w:color w:val="000000"/>
      <w:kern w:val="0"/>
      <w:sz w:val="24"/>
      <w:lang w:val="en-US"/>
      <w14:ligatures w14:val="none"/>
    </w:rPr>
  </w:style>
  <w:style w:type="paragraph" w:styleId="50">
    <w:name w:val="heading 5"/>
    <w:basedOn w:val="a1"/>
    <w:next w:val="a1"/>
    <w:link w:val="51"/>
    <w:uiPriority w:val="9"/>
    <w:qFormat/>
    <w:rsid w:val="00196D93"/>
    <w:pPr>
      <w:keepNext/>
      <w:keepLines/>
      <w:widowControl w:val="0"/>
      <w:spacing w:before="220" w:after="40" w:line="240" w:lineRule="auto"/>
      <w:ind w:left="0" w:firstLine="0"/>
      <w:jc w:val="left"/>
      <w:outlineLvl w:val="4"/>
    </w:pPr>
    <w:rPr>
      <w:b/>
      <w:color w:val="auto"/>
      <w:sz w:val="22"/>
      <w:lang w:val="ru-RU" w:eastAsia="ru-RU"/>
    </w:rPr>
  </w:style>
  <w:style w:type="paragraph" w:styleId="6">
    <w:name w:val="heading 6"/>
    <w:basedOn w:val="a1"/>
    <w:next w:val="a1"/>
    <w:link w:val="60"/>
    <w:qFormat/>
    <w:rsid w:val="00196D93"/>
    <w:pPr>
      <w:keepNext/>
      <w:keepLines/>
      <w:widowControl w:val="0"/>
      <w:spacing w:before="200" w:after="40" w:line="240" w:lineRule="auto"/>
      <w:ind w:left="0" w:firstLine="0"/>
      <w:jc w:val="left"/>
      <w:outlineLvl w:val="5"/>
    </w:pPr>
    <w:rPr>
      <w:b/>
      <w:color w:val="auto"/>
      <w:sz w:val="20"/>
      <w:szCs w:val="20"/>
      <w:lang w:val="ru-RU" w:eastAsia="ru-RU"/>
    </w:rPr>
  </w:style>
  <w:style w:type="paragraph" w:styleId="7">
    <w:name w:val="heading 7"/>
    <w:basedOn w:val="a1"/>
    <w:next w:val="a1"/>
    <w:link w:val="70"/>
    <w:qFormat/>
    <w:rsid w:val="00196D93"/>
    <w:pPr>
      <w:spacing w:before="240" w:after="60" w:line="240" w:lineRule="auto"/>
      <w:ind w:left="0" w:firstLine="0"/>
      <w:jc w:val="left"/>
      <w:outlineLvl w:val="6"/>
    </w:pPr>
    <w:rPr>
      <w:color w:val="auto"/>
      <w:szCs w:val="24"/>
    </w:rPr>
  </w:style>
  <w:style w:type="paragraph" w:styleId="8">
    <w:name w:val="heading 8"/>
    <w:basedOn w:val="a1"/>
    <w:next w:val="a1"/>
    <w:link w:val="80"/>
    <w:qFormat/>
    <w:rsid w:val="00196D93"/>
    <w:pPr>
      <w:spacing w:before="240" w:after="60" w:line="240" w:lineRule="auto"/>
      <w:ind w:left="0" w:firstLine="0"/>
      <w:jc w:val="left"/>
      <w:outlineLvl w:val="7"/>
    </w:pPr>
    <w:rPr>
      <w:i/>
      <w:iCs/>
      <w:color w:val="auto"/>
      <w:szCs w:val="24"/>
    </w:rPr>
  </w:style>
  <w:style w:type="paragraph" w:styleId="9">
    <w:name w:val="heading 9"/>
    <w:basedOn w:val="a1"/>
    <w:next w:val="a1"/>
    <w:link w:val="90"/>
    <w:qFormat/>
    <w:rsid w:val="00196D93"/>
    <w:pPr>
      <w:spacing w:before="240" w:after="60" w:line="240" w:lineRule="auto"/>
      <w:ind w:left="0" w:firstLine="0"/>
      <w:jc w:val="left"/>
      <w:outlineLvl w:val="8"/>
    </w:pPr>
    <w:rPr>
      <w:rFonts w:ascii="Arial" w:hAnsi="Arial" w:cs="Arial"/>
      <w:color w:val="auto"/>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40">
    <w:name w:val="Заголовок 4 Знак"/>
    <w:basedOn w:val="a2"/>
    <w:link w:val="4"/>
    <w:uiPriority w:val="1"/>
    <w:qFormat/>
    <w:rsid w:val="009C19C1"/>
    <w:rPr>
      <w:rFonts w:ascii="Times New Roman" w:eastAsia="Times New Roman" w:hAnsi="Times New Roman" w:cs="Times New Roman"/>
      <w:b/>
      <w:i/>
      <w:color w:val="000000"/>
      <w:kern w:val="0"/>
      <w:sz w:val="24"/>
      <w:lang w:val="en-US"/>
      <w14:ligatures w14:val="none"/>
    </w:rPr>
  </w:style>
  <w:style w:type="paragraph" w:styleId="a5">
    <w:name w:val="Body Text"/>
    <w:basedOn w:val="a1"/>
    <w:link w:val="a6"/>
    <w:uiPriority w:val="1"/>
    <w:qFormat/>
    <w:rsid w:val="009C19C1"/>
    <w:pPr>
      <w:widowControl w:val="0"/>
      <w:autoSpaceDE w:val="0"/>
      <w:autoSpaceDN w:val="0"/>
      <w:spacing w:after="0" w:line="240" w:lineRule="auto"/>
      <w:ind w:left="0" w:firstLine="0"/>
      <w:jc w:val="left"/>
    </w:pPr>
    <w:rPr>
      <w:color w:val="auto"/>
      <w:szCs w:val="24"/>
      <w:lang w:val="ru-RU"/>
    </w:rPr>
  </w:style>
  <w:style w:type="character" w:customStyle="1" w:styleId="a6">
    <w:name w:val="Основной текст Знак"/>
    <w:basedOn w:val="a2"/>
    <w:link w:val="a5"/>
    <w:uiPriority w:val="1"/>
    <w:qFormat/>
    <w:rsid w:val="009C19C1"/>
    <w:rPr>
      <w:rFonts w:ascii="Times New Roman" w:eastAsia="Times New Roman" w:hAnsi="Times New Roman" w:cs="Times New Roman"/>
      <w:kern w:val="0"/>
      <w:sz w:val="24"/>
      <w:szCs w:val="24"/>
      <w14:ligatures w14:val="none"/>
    </w:rPr>
  </w:style>
  <w:style w:type="paragraph" w:customStyle="1" w:styleId="TableParagraph">
    <w:name w:val="Table Paragraph"/>
    <w:basedOn w:val="a1"/>
    <w:uiPriority w:val="1"/>
    <w:qFormat/>
    <w:rsid w:val="009C19C1"/>
    <w:pPr>
      <w:widowControl w:val="0"/>
      <w:autoSpaceDE w:val="0"/>
      <w:autoSpaceDN w:val="0"/>
      <w:spacing w:after="0" w:line="240" w:lineRule="auto"/>
      <w:ind w:left="0" w:firstLine="0"/>
      <w:jc w:val="left"/>
    </w:pPr>
    <w:rPr>
      <w:color w:val="auto"/>
      <w:sz w:val="22"/>
      <w:lang w:val="ru-RU"/>
    </w:rPr>
  </w:style>
  <w:style w:type="character" w:customStyle="1" w:styleId="a7">
    <w:name w:val="Текст примечания Знак"/>
    <w:link w:val="a8"/>
    <w:qFormat/>
    <w:rsid w:val="009C19C1"/>
    <w:rPr>
      <w:color w:val="000000"/>
    </w:rPr>
  </w:style>
  <w:style w:type="paragraph" w:styleId="a8">
    <w:name w:val="annotation text"/>
    <w:basedOn w:val="a1"/>
    <w:link w:val="a7"/>
    <w:unhideWhenUsed/>
    <w:qFormat/>
    <w:rsid w:val="009C19C1"/>
    <w:pPr>
      <w:widowControl w:val="0"/>
      <w:spacing w:after="0" w:line="240" w:lineRule="auto"/>
      <w:ind w:left="0" w:firstLine="0"/>
      <w:jc w:val="left"/>
    </w:pPr>
    <w:rPr>
      <w:rFonts w:asciiTheme="minorHAnsi" w:eastAsiaTheme="minorHAnsi" w:hAnsiTheme="minorHAnsi" w:cstheme="minorBidi"/>
      <w:kern w:val="2"/>
      <w:sz w:val="22"/>
      <w:lang w:val="ru-RU"/>
      <w14:ligatures w14:val="standardContextual"/>
    </w:rPr>
  </w:style>
  <w:style w:type="character" w:customStyle="1" w:styleId="12">
    <w:name w:val="Текст примечания Знак1"/>
    <w:basedOn w:val="a2"/>
    <w:uiPriority w:val="99"/>
    <w:rsid w:val="009C19C1"/>
    <w:rPr>
      <w:rFonts w:ascii="Times New Roman" w:eastAsia="Times New Roman" w:hAnsi="Times New Roman" w:cs="Times New Roman"/>
      <w:color w:val="000000"/>
      <w:kern w:val="0"/>
      <w:sz w:val="20"/>
      <w:szCs w:val="20"/>
      <w:lang w:val="en-US"/>
      <w14:ligatures w14:val="none"/>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1"/>
    <w:link w:val="aa"/>
    <w:uiPriority w:val="99"/>
    <w:unhideWhenUsed/>
    <w:qFormat/>
    <w:rsid w:val="009C19C1"/>
    <w:pPr>
      <w:spacing w:before="100" w:beforeAutospacing="1" w:after="100" w:afterAutospacing="1" w:line="240" w:lineRule="auto"/>
      <w:ind w:left="0" w:firstLine="0"/>
      <w:jc w:val="left"/>
    </w:pPr>
    <w:rPr>
      <w:color w:val="auto"/>
      <w:szCs w:val="24"/>
      <w:lang w:val="ru-RU" w:eastAsia="ru-RU"/>
    </w:rPr>
  </w:style>
  <w:style w:type="character" w:styleId="ab">
    <w:name w:val="annotation reference"/>
    <w:uiPriority w:val="99"/>
    <w:unhideWhenUsed/>
    <w:qFormat/>
    <w:rsid w:val="009C19C1"/>
    <w:rPr>
      <w:sz w:val="16"/>
      <w:szCs w:val="16"/>
    </w:rPr>
  </w:style>
  <w:style w:type="character" w:customStyle="1" w:styleId="11">
    <w:name w:val="Заголовок 1 Знак"/>
    <w:basedOn w:val="a2"/>
    <w:link w:val="10"/>
    <w:uiPriority w:val="9"/>
    <w:qFormat/>
    <w:rsid w:val="009C19C1"/>
    <w:rPr>
      <w:rFonts w:asciiTheme="majorHAnsi" w:eastAsiaTheme="majorEastAsia" w:hAnsiTheme="majorHAnsi" w:cstheme="majorBidi"/>
      <w:color w:val="2F5496" w:themeColor="accent1" w:themeShade="BF"/>
      <w:kern w:val="0"/>
      <w:sz w:val="32"/>
      <w:szCs w:val="32"/>
      <w:lang w:val="en-US"/>
      <w14:ligatures w14:val="none"/>
    </w:rPr>
  </w:style>
  <w:style w:type="table" w:styleId="ac">
    <w:name w:val="Table Grid"/>
    <w:basedOn w:val="a3"/>
    <w:uiPriority w:val="39"/>
    <w:qFormat/>
    <w:rsid w:val="009C19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aliases w:val="ITL List Paragraph,Цветной список - Акцент 13,Bullet 1,Use Case List Paragraph,Нумерованый список,List Paragraph1,Нумерованный список оглавления,AC List 01,Содержание. 2 уровень,Абзац маркированнный,Маркер,- список,ТЗ список,List Paragraph"/>
    <w:basedOn w:val="a1"/>
    <w:link w:val="ae"/>
    <w:uiPriority w:val="1"/>
    <w:qFormat/>
    <w:rsid w:val="009C19C1"/>
    <w:pPr>
      <w:spacing w:after="5" w:line="250" w:lineRule="auto"/>
      <w:ind w:left="720" w:hanging="8"/>
      <w:contextualSpacing/>
    </w:pPr>
    <w:rPr>
      <w:color w:val="231F20"/>
      <w:sz w:val="20"/>
    </w:rPr>
  </w:style>
  <w:style w:type="character" w:customStyle="1" w:styleId="ae">
    <w:name w:val="Абзац списка Знак"/>
    <w:aliases w:val="ITL List Paragraph Знак,Цветной список - Акцент 13 Знак,Bullet 1 Знак,Use Case List Paragraph Знак,Нумерованый список Знак,List Paragraph1 Знак,Нумерованный список оглавления Знак,AC List 01 Знак,Содержание. 2 уровень Знак,Маркер Знак"/>
    <w:link w:val="ad"/>
    <w:uiPriority w:val="1"/>
    <w:qFormat/>
    <w:locked/>
    <w:rsid w:val="009C19C1"/>
    <w:rPr>
      <w:rFonts w:ascii="Times New Roman" w:eastAsia="Times New Roman" w:hAnsi="Times New Roman" w:cs="Times New Roman"/>
      <w:color w:val="231F20"/>
      <w:kern w:val="0"/>
      <w:sz w:val="20"/>
      <w:lang w:val="en-US"/>
      <w14:ligatures w14:val="none"/>
    </w:rPr>
  </w:style>
  <w:style w:type="character" w:customStyle="1" w:styleId="24">
    <w:name w:val="Заголовок 2 Знак"/>
    <w:basedOn w:val="a2"/>
    <w:link w:val="23"/>
    <w:uiPriority w:val="9"/>
    <w:qFormat/>
    <w:rsid w:val="00664AB7"/>
    <w:rPr>
      <w:rFonts w:asciiTheme="majorHAnsi" w:eastAsiaTheme="majorEastAsia" w:hAnsiTheme="majorHAnsi" w:cstheme="majorBidi"/>
      <w:color w:val="2F5496" w:themeColor="accent1" w:themeShade="BF"/>
      <w:kern w:val="0"/>
      <w:sz w:val="26"/>
      <w:szCs w:val="26"/>
      <w:lang w:val="en-US"/>
      <w14:ligatures w14:val="none"/>
    </w:rPr>
  </w:style>
  <w:style w:type="paragraph" w:styleId="af">
    <w:name w:val="No Spacing"/>
    <w:aliases w:val="основа"/>
    <w:link w:val="af0"/>
    <w:uiPriority w:val="1"/>
    <w:qFormat/>
    <w:rsid w:val="00831E4A"/>
    <w:pPr>
      <w:spacing w:after="0" w:line="240" w:lineRule="auto"/>
    </w:pPr>
    <w:rPr>
      <w:kern w:val="0"/>
      <w14:ligatures w14:val="none"/>
    </w:rPr>
  </w:style>
  <w:style w:type="character" w:customStyle="1" w:styleId="af0">
    <w:name w:val="Без интервала Знак"/>
    <w:aliases w:val="основа Знак"/>
    <w:basedOn w:val="a2"/>
    <w:link w:val="af"/>
    <w:uiPriority w:val="1"/>
    <w:qFormat/>
    <w:rsid w:val="00831E4A"/>
    <w:rPr>
      <w:kern w:val="0"/>
      <w14:ligatures w14:val="none"/>
    </w:rPr>
  </w:style>
  <w:style w:type="character" w:customStyle="1" w:styleId="Other1">
    <w:name w:val="Other|1_"/>
    <w:basedOn w:val="a2"/>
    <w:link w:val="Other10"/>
    <w:rsid w:val="00173AC4"/>
    <w:rPr>
      <w:shd w:val="clear" w:color="auto" w:fill="FFFFFF"/>
    </w:rPr>
  </w:style>
  <w:style w:type="paragraph" w:customStyle="1" w:styleId="Other10">
    <w:name w:val="Other|1"/>
    <w:basedOn w:val="a1"/>
    <w:link w:val="Other1"/>
    <w:rsid w:val="00173AC4"/>
    <w:pPr>
      <w:widowControl w:val="0"/>
      <w:shd w:val="clear" w:color="auto" w:fill="FFFFFF"/>
      <w:spacing w:after="0" w:line="240" w:lineRule="auto"/>
      <w:ind w:left="0" w:firstLine="0"/>
      <w:jc w:val="left"/>
    </w:pPr>
    <w:rPr>
      <w:rFonts w:asciiTheme="minorHAnsi" w:eastAsiaTheme="minorHAnsi" w:hAnsiTheme="minorHAnsi" w:cstheme="minorBidi"/>
      <w:color w:val="auto"/>
      <w:kern w:val="2"/>
      <w:sz w:val="22"/>
      <w:lang w:val="ru-RU"/>
      <w14:ligatures w14:val="standardContextual"/>
    </w:rPr>
  </w:style>
  <w:style w:type="character" w:customStyle="1" w:styleId="Bodytext1">
    <w:name w:val="Body text|1_"/>
    <w:basedOn w:val="a2"/>
    <w:link w:val="Bodytext10"/>
    <w:rsid w:val="00173AC4"/>
    <w:rPr>
      <w:shd w:val="clear" w:color="auto" w:fill="FFFFFF"/>
    </w:rPr>
  </w:style>
  <w:style w:type="paragraph" w:customStyle="1" w:styleId="Bodytext10">
    <w:name w:val="Body text|1"/>
    <w:basedOn w:val="a1"/>
    <w:link w:val="Bodytext1"/>
    <w:rsid w:val="00173AC4"/>
    <w:pPr>
      <w:widowControl w:val="0"/>
      <w:shd w:val="clear" w:color="auto" w:fill="FFFFFF"/>
      <w:spacing w:after="0" w:line="240" w:lineRule="auto"/>
      <w:ind w:left="0" w:firstLine="0"/>
      <w:jc w:val="left"/>
    </w:pPr>
    <w:rPr>
      <w:rFonts w:asciiTheme="minorHAnsi" w:eastAsiaTheme="minorHAnsi" w:hAnsiTheme="minorHAnsi" w:cstheme="minorBidi"/>
      <w:color w:val="auto"/>
      <w:kern w:val="2"/>
      <w:sz w:val="22"/>
      <w:lang w:val="ru-RU"/>
      <w14:ligatures w14:val="standardContextual"/>
    </w:rPr>
  </w:style>
  <w:style w:type="table" w:customStyle="1" w:styleId="TableNormal">
    <w:name w:val="Table Normal"/>
    <w:uiPriority w:val="2"/>
    <w:unhideWhenUsed/>
    <w:qFormat/>
    <w:rsid w:val="00A5365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af1">
    <w:name w:val="Strong"/>
    <w:link w:val="13"/>
    <w:qFormat/>
    <w:rsid w:val="006344A9"/>
    <w:rPr>
      <w:b/>
      <w:bCs/>
    </w:rPr>
  </w:style>
  <w:style w:type="paragraph" w:customStyle="1" w:styleId="13">
    <w:name w:val="Строгий1"/>
    <w:link w:val="af1"/>
    <w:rsid w:val="006344A9"/>
    <w:pPr>
      <w:spacing w:after="0" w:line="240" w:lineRule="auto"/>
    </w:pPr>
    <w:rPr>
      <w:b/>
      <w:bCs/>
    </w:rPr>
  </w:style>
  <w:style w:type="paragraph" w:customStyle="1" w:styleId="Default">
    <w:name w:val="Default"/>
    <w:qFormat/>
    <w:rsid w:val="003D7CE1"/>
    <w:pPr>
      <w:autoSpaceDE w:val="0"/>
      <w:autoSpaceDN w:val="0"/>
      <w:adjustRightInd w:val="0"/>
      <w:spacing w:after="0" w:line="240" w:lineRule="auto"/>
    </w:pPr>
    <w:rPr>
      <w:rFonts w:ascii="Cambria" w:hAnsi="Cambria" w:cs="Cambria"/>
      <w:color w:val="000000"/>
      <w:kern w:val="0"/>
      <w:sz w:val="24"/>
      <w:szCs w:val="24"/>
      <w14:ligatures w14:val="none"/>
    </w:rPr>
  </w:style>
  <w:style w:type="character" w:customStyle="1" w:styleId="33">
    <w:name w:val="Заголовок 3 Знак"/>
    <w:basedOn w:val="a2"/>
    <w:link w:val="32"/>
    <w:uiPriority w:val="1"/>
    <w:qFormat/>
    <w:rsid w:val="00196D93"/>
    <w:rPr>
      <w:rFonts w:ascii="Times New Roman" w:eastAsia="Times New Roman" w:hAnsi="Times New Roman" w:cs="Times New Roman"/>
      <w:b/>
      <w:kern w:val="0"/>
      <w:sz w:val="28"/>
      <w:szCs w:val="28"/>
      <w:lang w:eastAsia="ru-RU"/>
      <w14:ligatures w14:val="none"/>
    </w:rPr>
  </w:style>
  <w:style w:type="character" w:customStyle="1" w:styleId="51">
    <w:name w:val="Заголовок 5 Знак"/>
    <w:basedOn w:val="a2"/>
    <w:link w:val="50"/>
    <w:uiPriority w:val="9"/>
    <w:qFormat/>
    <w:rsid w:val="00196D93"/>
    <w:rPr>
      <w:rFonts w:ascii="Times New Roman" w:eastAsia="Times New Roman" w:hAnsi="Times New Roman" w:cs="Times New Roman"/>
      <w:b/>
      <w:kern w:val="0"/>
      <w:lang w:eastAsia="ru-RU"/>
      <w14:ligatures w14:val="none"/>
    </w:rPr>
  </w:style>
  <w:style w:type="character" w:customStyle="1" w:styleId="60">
    <w:name w:val="Заголовок 6 Знак"/>
    <w:basedOn w:val="a2"/>
    <w:link w:val="6"/>
    <w:qFormat/>
    <w:rsid w:val="00196D93"/>
    <w:rPr>
      <w:rFonts w:ascii="Times New Roman" w:eastAsia="Times New Roman" w:hAnsi="Times New Roman" w:cs="Times New Roman"/>
      <w:b/>
      <w:kern w:val="0"/>
      <w:sz w:val="20"/>
      <w:szCs w:val="20"/>
      <w:lang w:eastAsia="ru-RU"/>
      <w14:ligatures w14:val="none"/>
    </w:rPr>
  </w:style>
  <w:style w:type="character" w:customStyle="1" w:styleId="70">
    <w:name w:val="Заголовок 7 Знак"/>
    <w:basedOn w:val="a2"/>
    <w:link w:val="7"/>
    <w:qFormat/>
    <w:rsid w:val="00196D93"/>
    <w:rPr>
      <w:rFonts w:ascii="Times New Roman" w:eastAsia="Times New Roman" w:hAnsi="Times New Roman" w:cs="Times New Roman"/>
      <w:kern w:val="0"/>
      <w:sz w:val="24"/>
      <w:szCs w:val="24"/>
      <w:lang w:val="en-US"/>
      <w14:ligatures w14:val="none"/>
    </w:rPr>
  </w:style>
  <w:style w:type="character" w:customStyle="1" w:styleId="80">
    <w:name w:val="Заголовок 8 Знак"/>
    <w:basedOn w:val="a2"/>
    <w:link w:val="8"/>
    <w:qFormat/>
    <w:rsid w:val="00196D93"/>
    <w:rPr>
      <w:rFonts w:ascii="Times New Roman" w:eastAsia="Times New Roman" w:hAnsi="Times New Roman" w:cs="Times New Roman"/>
      <w:i/>
      <w:iCs/>
      <w:kern w:val="0"/>
      <w:sz w:val="24"/>
      <w:szCs w:val="24"/>
      <w:lang w:val="en-US"/>
      <w14:ligatures w14:val="none"/>
    </w:rPr>
  </w:style>
  <w:style w:type="character" w:customStyle="1" w:styleId="90">
    <w:name w:val="Заголовок 9 Знак"/>
    <w:basedOn w:val="a2"/>
    <w:link w:val="9"/>
    <w:qFormat/>
    <w:rsid w:val="00196D93"/>
    <w:rPr>
      <w:rFonts w:ascii="Arial" w:eastAsia="Times New Roman" w:hAnsi="Arial" w:cs="Arial"/>
      <w:kern w:val="0"/>
      <w:lang w:val="en-US"/>
      <w14:ligatures w14:val="none"/>
    </w:rPr>
  </w:style>
  <w:style w:type="character" w:styleId="af2">
    <w:name w:val="FollowedHyperlink"/>
    <w:basedOn w:val="a2"/>
    <w:uiPriority w:val="99"/>
    <w:unhideWhenUsed/>
    <w:qFormat/>
    <w:rsid w:val="00196D93"/>
    <w:rPr>
      <w:color w:val="954F72" w:themeColor="followedHyperlink"/>
      <w:u w:val="single"/>
    </w:rPr>
  </w:style>
  <w:style w:type="character" w:styleId="af3">
    <w:name w:val="footnote reference"/>
    <w:aliases w:val="Сноска_ольга"/>
    <w:basedOn w:val="a2"/>
    <w:qFormat/>
    <w:rsid w:val="00196D93"/>
    <w:rPr>
      <w:vertAlign w:val="superscript"/>
    </w:rPr>
  </w:style>
  <w:style w:type="character" w:styleId="af4">
    <w:name w:val="Emphasis"/>
    <w:basedOn w:val="a2"/>
    <w:qFormat/>
    <w:rsid w:val="00196D93"/>
    <w:rPr>
      <w:i/>
      <w:iCs/>
    </w:rPr>
  </w:style>
  <w:style w:type="character" w:styleId="af5">
    <w:name w:val="Hyperlink"/>
    <w:basedOn w:val="a2"/>
    <w:uiPriority w:val="99"/>
    <w:unhideWhenUsed/>
    <w:qFormat/>
    <w:rsid w:val="00196D93"/>
    <w:rPr>
      <w:color w:val="0563C1" w:themeColor="hyperlink"/>
      <w:u w:val="single"/>
    </w:rPr>
  </w:style>
  <w:style w:type="character" w:styleId="af6">
    <w:name w:val="page number"/>
    <w:basedOn w:val="a2"/>
    <w:qFormat/>
    <w:rsid w:val="00196D93"/>
  </w:style>
  <w:style w:type="paragraph" w:styleId="af7">
    <w:name w:val="Balloon Text"/>
    <w:basedOn w:val="a1"/>
    <w:link w:val="af8"/>
    <w:uiPriority w:val="99"/>
    <w:unhideWhenUsed/>
    <w:qFormat/>
    <w:rsid w:val="00196D93"/>
    <w:pPr>
      <w:widowControl w:val="0"/>
      <w:autoSpaceDE w:val="0"/>
      <w:autoSpaceDN w:val="0"/>
      <w:spacing w:after="0" w:line="240" w:lineRule="auto"/>
      <w:ind w:left="0" w:firstLine="0"/>
      <w:jc w:val="left"/>
    </w:pPr>
    <w:rPr>
      <w:rFonts w:ascii="Tahoma" w:hAnsi="Tahoma" w:cs="Tahoma"/>
      <w:color w:val="auto"/>
      <w:sz w:val="16"/>
      <w:szCs w:val="16"/>
      <w:lang w:val="ru-RU"/>
    </w:rPr>
  </w:style>
  <w:style w:type="character" w:customStyle="1" w:styleId="af8">
    <w:name w:val="Текст выноски Знак"/>
    <w:basedOn w:val="a2"/>
    <w:link w:val="af7"/>
    <w:uiPriority w:val="99"/>
    <w:qFormat/>
    <w:rsid w:val="00196D93"/>
    <w:rPr>
      <w:rFonts w:ascii="Tahoma" w:eastAsia="Times New Roman" w:hAnsi="Tahoma" w:cs="Tahoma"/>
      <w:kern w:val="0"/>
      <w:sz w:val="16"/>
      <w:szCs w:val="16"/>
      <w14:ligatures w14:val="none"/>
    </w:rPr>
  </w:style>
  <w:style w:type="paragraph" w:styleId="25">
    <w:name w:val="Body Text 2"/>
    <w:basedOn w:val="a1"/>
    <w:link w:val="26"/>
    <w:qFormat/>
    <w:rsid w:val="00196D93"/>
    <w:pPr>
      <w:spacing w:after="120" w:line="480" w:lineRule="auto"/>
      <w:ind w:left="0" w:firstLine="0"/>
      <w:jc w:val="left"/>
    </w:pPr>
    <w:rPr>
      <w:rFonts w:ascii="Calibri" w:eastAsia="Calibri" w:hAnsi="Calibri"/>
      <w:color w:val="auto"/>
      <w:sz w:val="22"/>
      <w:lang w:val="ru-RU"/>
    </w:rPr>
  </w:style>
  <w:style w:type="character" w:customStyle="1" w:styleId="26">
    <w:name w:val="Основной текст 2 Знак"/>
    <w:basedOn w:val="a2"/>
    <w:link w:val="25"/>
    <w:qFormat/>
    <w:rsid w:val="00196D93"/>
    <w:rPr>
      <w:rFonts w:ascii="Calibri" w:eastAsia="Calibri" w:hAnsi="Calibri" w:cs="Times New Roman"/>
      <w:kern w:val="0"/>
      <w14:ligatures w14:val="none"/>
    </w:rPr>
  </w:style>
  <w:style w:type="paragraph" w:styleId="af9">
    <w:name w:val="Normal Indent"/>
    <w:basedOn w:val="a1"/>
    <w:uiPriority w:val="99"/>
    <w:unhideWhenUsed/>
    <w:qFormat/>
    <w:rsid w:val="00196D93"/>
    <w:pPr>
      <w:spacing w:after="200" w:line="276" w:lineRule="auto"/>
      <w:ind w:left="720" w:firstLine="0"/>
      <w:jc w:val="left"/>
    </w:pPr>
    <w:rPr>
      <w:rFonts w:asciiTheme="minorHAnsi" w:eastAsiaTheme="minorHAnsi" w:hAnsiTheme="minorHAnsi" w:cstheme="minorBidi"/>
      <w:color w:val="auto"/>
      <w:sz w:val="22"/>
    </w:rPr>
  </w:style>
  <w:style w:type="paragraph" w:styleId="afa">
    <w:name w:val="Plain Text"/>
    <w:basedOn w:val="a1"/>
    <w:link w:val="afb"/>
    <w:qFormat/>
    <w:rsid w:val="00196D93"/>
    <w:pPr>
      <w:autoSpaceDE w:val="0"/>
      <w:autoSpaceDN w:val="0"/>
      <w:spacing w:after="0" w:line="240" w:lineRule="auto"/>
      <w:ind w:left="0" w:firstLine="0"/>
      <w:jc w:val="left"/>
    </w:pPr>
    <w:rPr>
      <w:rFonts w:ascii="Courier New" w:hAnsi="Courier New" w:cs="Courier New"/>
      <w:color w:val="auto"/>
      <w:sz w:val="20"/>
      <w:szCs w:val="20"/>
      <w:lang w:val="ru-RU" w:eastAsia="ru-RU"/>
    </w:rPr>
  </w:style>
  <w:style w:type="character" w:customStyle="1" w:styleId="afb">
    <w:name w:val="Текст Знак"/>
    <w:basedOn w:val="a2"/>
    <w:link w:val="afa"/>
    <w:qFormat/>
    <w:rsid w:val="00196D93"/>
    <w:rPr>
      <w:rFonts w:ascii="Courier New" w:eastAsia="Times New Roman" w:hAnsi="Courier New" w:cs="Courier New"/>
      <w:kern w:val="0"/>
      <w:sz w:val="20"/>
      <w:szCs w:val="20"/>
      <w:lang w:eastAsia="ru-RU"/>
      <w14:ligatures w14:val="none"/>
    </w:rPr>
  </w:style>
  <w:style w:type="paragraph" w:styleId="34">
    <w:name w:val="Body Text Indent 3"/>
    <w:basedOn w:val="a1"/>
    <w:link w:val="35"/>
    <w:qFormat/>
    <w:rsid w:val="00196D93"/>
    <w:pPr>
      <w:spacing w:after="120" w:line="276" w:lineRule="auto"/>
      <w:ind w:left="283" w:firstLine="0"/>
      <w:jc w:val="left"/>
    </w:pPr>
    <w:rPr>
      <w:rFonts w:ascii="Calibri" w:eastAsia="Calibri" w:hAnsi="Calibri"/>
      <w:color w:val="auto"/>
      <w:sz w:val="16"/>
      <w:szCs w:val="16"/>
      <w:lang w:val="ru-RU"/>
    </w:rPr>
  </w:style>
  <w:style w:type="character" w:customStyle="1" w:styleId="35">
    <w:name w:val="Основной текст с отступом 3 Знак"/>
    <w:basedOn w:val="a2"/>
    <w:link w:val="34"/>
    <w:qFormat/>
    <w:rsid w:val="00196D93"/>
    <w:rPr>
      <w:rFonts w:ascii="Calibri" w:eastAsia="Calibri" w:hAnsi="Calibri" w:cs="Times New Roman"/>
      <w:kern w:val="0"/>
      <w:sz w:val="16"/>
      <w:szCs w:val="16"/>
      <w14:ligatures w14:val="none"/>
    </w:rPr>
  </w:style>
  <w:style w:type="paragraph" w:styleId="afc">
    <w:name w:val="caption"/>
    <w:basedOn w:val="a1"/>
    <w:next w:val="a1"/>
    <w:uiPriority w:val="35"/>
    <w:unhideWhenUsed/>
    <w:qFormat/>
    <w:rsid w:val="00196D93"/>
    <w:pPr>
      <w:spacing w:after="200" w:line="240" w:lineRule="auto"/>
      <w:ind w:left="0" w:firstLine="0"/>
      <w:jc w:val="left"/>
    </w:pPr>
    <w:rPr>
      <w:rFonts w:asciiTheme="minorHAnsi" w:eastAsiaTheme="minorHAnsi" w:hAnsiTheme="minorHAnsi" w:cstheme="minorBidi"/>
      <w:b/>
      <w:bCs/>
      <w:color w:val="4472C4" w:themeColor="accent1"/>
      <w:sz w:val="18"/>
      <w:szCs w:val="18"/>
    </w:rPr>
  </w:style>
  <w:style w:type="paragraph" w:styleId="afd">
    <w:name w:val="annotation subject"/>
    <w:basedOn w:val="a8"/>
    <w:next w:val="a8"/>
    <w:link w:val="afe"/>
    <w:uiPriority w:val="99"/>
    <w:unhideWhenUsed/>
    <w:qFormat/>
    <w:rsid w:val="00196D93"/>
    <w:pPr>
      <w:framePr w:hSpace="180" w:wrap="around" w:vAnchor="page" w:hAnchor="margin" w:y="481"/>
      <w:widowControl/>
    </w:pPr>
    <w:rPr>
      <w:rFonts w:ascii="Times New Roman" w:eastAsia="Times New Roman" w:hAnsi="Times New Roman" w:cs="Times New Roman"/>
      <w:b/>
      <w:bCs/>
      <w:color w:val="auto"/>
      <w:kern w:val="0"/>
      <w:sz w:val="20"/>
      <w:szCs w:val="20"/>
      <w:lang w:eastAsia="ru-RU"/>
      <w14:ligatures w14:val="none"/>
    </w:rPr>
  </w:style>
  <w:style w:type="character" w:customStyle="1" w:styleId="afe">
    <w:name w:val="Тема примечания Знак"/>
    <w:basedOn w:val="a7"/>
    <w:link w:val="afd"/>
    <w:uiPriority w:val="99"/>
    <w:qFormat/>
    <w:rsid w:val="00196D93"/>
    <w:rPr>
      <w:rFonts w:ascii="Times New Roman" w:eastAsia="Times New Roman" w:hAnsi="Times New Roman" w:cs="Times New Roman"/>
      <w:b/>
      <w:bCs/>
      <w:color w:val="000000"/>
      <w:kern w:val="0"/>
      <w:sz w:val="20"/>
      <w:szCs w:val="20"/>
      <w:lang w:eastAsia="ru-RU"/>
      <w14:ligatures w14:val="none"/>
    </w:rPr>
  </w:style>
  <w:style w:type="paragraph" w:styleId="aff">
    <w:name w:val="Document Map"/>
    <w:basedOn w:val="a1"/>
    <w:link w:val="aff0"/>
    <w:uiPriority w:val="99"/>
    <w:semiHidden/>
    <w:unhideWhenUsed/>
    <w:qFormat/>
    <w:rsid w:val="00196D93"/>
    <w:pPr>
      <w:spacing w:after="0" w:line="240" w:lineRule="auto"/>
      <w:ind w:left="0" w:firstLine="0"/>
      <w:jc w:val="left"/>
    </w:pPr>
    <w:rPr>
      <w:rFonts w:ascii="Tahoma" w:eastAsiaTheme="minorHAnsi" w:hAnsi="Tahoma" w:cs="Tahoma"/>
      <w:color w:val="auto"/>
      <w:sz w:val="16"/>
      <w:szCs w:val="16"/>
      <w:lang w:val="ru-RU"/>
    </w:rPr>
  </w:style>
  <w:style w:type="character" w:customStyle="1" w:styleId="aff0">
    <w:name w:val="Схема документа Знак"/>
    <w:basedOn w:val="a2"/>
    <w:link w:val="aff"/>
    <w:uiPriority w:val="99"/>
    <w:qFormat/>
    <w:rsid w:val="00196D93"/>
    <w:rPr>
      <w:rFonts w:ascii="Tahoma" w:hAnsi="Tahoma" w:cs="Tahoma"/>
      <w:kern w:val="0"/>
      <w:sz w:val="16"/>
      <w:szCs w:val="16"/>
      <w14:ligatures w14:val="none"/>
    </w:rPr>
  </w:style>
  <w:style w:type="paragraph" w:styleId="aff1">
    <w:name w:val="footnote text"/>
    <w:aliases w:val="F1"/>
    <w:basedOn w:val="a1"/>
    <w:link w:val="aff2"/>
    <w:qFormat/>
    <w:rsid w:val="00196D93"/>
    <w:pPr>
      <w:widowControl w:val="0"/>
      <w:suppressLineNumbers/>
      <w:suppressAutoHyphens/>
      <w:spacing w:after="0" w:line="240" w:lineRule="auto"/>
      <w:ind w:left="283" w:hanging="283"/>
      <w:jc w:val="left"/>
    </w:pPr>
    <w:rPr>
      <w:rFonts w:eastAsia="Arial Unicode MS"/>
      <w:color w:val="auto"/>
      <w:kern w:val="1"/>
      <w:sz w:val="20"/>
      <w:szCs w:val="20"/>
      <w:lang w:val="ru-RU" w:eastAsia="hi-IN"/>
    </w:rPr>
  </w:style>
  <w:style w:type="character" w:customStyle="1" w:styleId="aff2">
    <w:name w:val="Текст сноски Знак"/>
    <w:aliases w:val="F1 Знак"/>
    <w:basedOn w:val="a2"/>
    <w:link w:val="aff1"/>
    <w:qFormat/>
    <w:rsid w:val="00196D93"/>
    <w:rPr>
      <w:rFonts w:ascii="Times New Roman" w:eastAsia="Arial Unicode MS" w:hAnsi="Times New Roman" w:cs="Times New Roman"/>
      <w:kern w:val="1"/>
      <w:sz w:val="20"/>
      <w:szCs w:val="20"/>
      <w:lang w:eastAsia="hi-IN"/>
      <w14:ligatures w14:val="none"/>
    </w:rPr>
  </w:style>
  <w:style w:type="paragraph" w:styleId="81">
    <w:name w:val="toc 8"/>
    <w:basedOn w:val="a1"/>
    <w:next w:val="a1"/>
    <w:autoRedefine/>
    <w:uiPriority w:val="39"/>
    <w:unhideWhenUsed/>
    <w:qFormat/>
    <w:rsid w:val="00196D93"/>
    <w:pPr>
      <w:spacing w:after="100" w:line="259" w:lineRule="auto"/>
      <w:ind w:left="1540" w:firstLine="0"/>
      <w:jc w:val="left"/>
    </w:pPr>
    <w:rPr>
      <w:rFonts w:asciiTheme="minorHAnsi" w:eastAsiaTheme="minorEastAsia" w:hAnsiTheme="minorHAnsi" w:cstheme="minorBidi"/>
      <w:color w:val="auto"/>
      <w:sz w:val="22"/>
      <w:lang w:val="ru-RU" w:eastAsia="ru-RU"/>
    </w:rPr>
  </w:style>
  <w:style w:type="paragraph" w:styleId="aff3">
    <w:name w:val="header"/>
    <w:basedOn w:val="a1"/>
    <w:link w:val="aff4"/>
    <w:uiPriority w:val="99"/>
    <w:unhideWhenUsed/>
    <w:qFormat/>
    <w:rsid w:val="00196D93"/>
    <w:pPr>
      <w:widowControl w:val="0"/>
      <w:tabs>
        <w:tab w:val="center" w:pos="4677"/>
        <w:tab w:val="right" w:pos="9355"/>
      </w:tabs>
      <w:spacing w:after="0" w:line="240" w:lineRule="auto"/>
      <w:ind w:left="0" w:firstLine="0"/>
      <w:jc w:val="left"/>
    </w:pPr>
    <w:rPr>
      <w:color w:val="auto"/>
      <w:sz w:val="22"/>
      <w:lang w:val="ru-RU" w:eastAsia="ru-RU"/>
    </w:rPr>
  </w:style>
  <w:style w:type="character" w:customStyle="1" w:styleId="aff4">
    <w:name w:val="Верхний колонтитул Знак"/>
    <w:basedOn w:val="a2"/>
    <w:link w:val="aff3"/>
    <w:uiPriority w:val="99"/>
    <w:qFormat/>
    <w:rsid w:val="00196D93"/>
    <w:rPr>
      <w:rFonts w:ascii="Times New Roman" w:eastAsia="Times New Roman" w:hAnsi="Times New Roman" w:cs="Times New Roman"/>
      <w:kern w:val="0"/>
      <w:lang w:eastAsia="ru-RU"/>
      <w14:ligatures w14:val="none"/>
    </w:rPr>
  </w:style>
  <w:style w:type="paragraph" w:styleId="91">
    <w:name w:val="toc 9"/>
    <w:basedOn w:val="a1"/>
    <w:next w:val="a1"/>
    <w:autoRedefine/>
    <w:uiPriority w:val="39"/>
    <w:unhideWhenUsed/>
    <w:qFormat/>
    <w:rsid w:val="00196D93"/>
    <w:pPr>
      <w:spacing w:after="100" w:line="259" w:lineRule="auto"/>
      <w:ind w:left="1760" w:firstLine="0"/>
      <w:jc w:val="left"/>
    </w:pPr>
    <w:rPr>
      <w:rFonts w:asciiTheme="minorHAnsi" w:eastAsiaTheme="minorEastAsia" w:hAnsiTheme="minorHAnsi" w:cstheme="minorBidi"/>
      <w:color w:val="auto"/>
      <w:sz w:val="22"/>
      <w:lang w:val="ru-RU" w:eastAsia="ru-RU"/>
    </w:rPr>
  </w:style>
  <w:style w:type="paragraph" w:styleId="71">
    <w:name w:val="toc 7"/>
    <w:basedOn w:val="a1"/>
    <w:next w:val="a1"/>
    <w:autoRedefine/>
    <w:uiPriority w:val="39"/>
    <w:unhideWhenUsed/>
    <w:qFormat/>
    <w:rsid w:val="00196D93"/>
    <w:pPr>
      <w:spacing w:after="100" w:line="259" w:lineRule="auto"/>
      <w:ind w:left="1320" w:firstLine="0"/>
      <w:jc w:val="left"/>
    </w:pPr>
    <w:rPr>
      <w:rFonts w:asciiTheme="minorHAnsi" w:eastAsiaTheme="minorEastAsia" w:hAnsiTheme="minorHAnsi" w:cstheme="minorBidi"/>
      <w:color w:val="auto"/>
      <w:sz w:val="22"/>
      <w:lang w:val="ru-RU" w:eastAsia="ru-RU"/>
    </w:rPr>
  </w:style>
  <w:style w:type="paragraph" w:styleId="14">
    <w:name w:val="toc 1"/>
    <w:basedOn w:val="a1"/>
    <w:next w:val="a1"/>
    <w:autoRedefine/>
    <w:uiPriority w:val="1"/>
    <w:unhideWhenUsed/>
    <w:qFormat/>
    <w:rsid w:val="00196D93"/>
    <w:pPr>
      <w:widowControl w:val="0"/>
      <w:spacing w:after="100" w:line="240" w:lineRule="auto"/>
      <w:ind w:left="0" w:firstLine="0"/>
      <w:jc w:val="left"/>
    </w:pPr>
    <w:rPr>
      <w:color w:val="auto"/>
      <w:sz w:val="22"/>
      <w:lang w:val="ru-RU" w:eastAsia="ru-RU"/>
    </w:rPr>
  </w:style>
  <w:style w:type="paragraph" w:styleId="61">
    <w:name w:val="toc 6"/>
    <w:basedOn w:val="a1"/>
    <w:next w:val="a1"/>
    <w:autoRedefine/>
    <w:uiPriority w:val="1"/>
    <w:unhideWhenUsed/>
    <w:qFormat/>
    <w:rsid w:val="00196D93"/>
    <w:pPr>
      <w:spacing w:after="100" w:line="259" w:lineRule="auto"/>
      <w:ind w:left="1100" w:firstLine="0"/>
      <w:jc w:val="left"/>
    </w:pPr>
    <w:rPr>
      <w:rFonts w:asciiTheme="minorHAnsi" w:eastAsiaTheme="minorEastAsia" w:hAnsiTheme="minorHAnsi" w:cstheme="minorBidi"/>
      <w:color w:val="auto"/>
      <w:sz w:val="22"/>
      <w:lang w:val="ru-RU" w:eastAsia="ru-RU"/>
    </w:rPr>
  </w:style>
  <w:style w:type="paragraph" w:styleId="36">
    <w:name w:val="toc 3"/>
    <w:basedOn w:val="a1"/>
    <w:next w:val="a1"/>
    <w:autoRedefine/>
    <w:uiPriority w:val="1"/>
    <w:unhideWhenUsed/>
    <w:qFormat/>
    <w:rsid w:val="00196D93"/>
    <w:pPr>
      <w:widowControl w:val="0"/>
      <w:spacing w:after="100" w:line="240" w:lineRule="auto"/>
      <w:ind w:left="440" w:firstLine="0"/>
      <w:jc w:val="left"/>
    </w:pPr>
    <w:rPr>
      <w:color w:val="auto"/>
      <w:sz w:val="22"/>
      <w:lang w:val="ru-RU" w:eastAsia="ru-RU"/>
    </w:rPr>
  </w:style>
  <w:style w:type="paragraph" w:styleId="27">
    <w:name w:val="toc 2"/>
    <w:basedOn w:val="a1"/>
    <w:next w:val="a1"/>
    <w:autoRedefine/>
    <w:uiPriority w:val="1"/>
    <w:unhideWhenUsed/>
    <w:qFormat/>
    <w:rsid w:val="00196D93"/>
    <w:pPr>
      <w:widowControl w:val="0"/>
      <w:spacing w:after="100" w:line="240" w:lineRule="auto"/>
      <w:ind w:left="220" w:firstLine="0"/>
      <w:jc w:val="left"/>
    </w:pPr>
    <w:rPr>
      <w:color w:val="auto"/>
      <w:sz w:val="22"/>
      <w:lang w:val="ru-RU" w:eastAsia="ru-RU"/>
    </w:rPr>
  </w:style>
  <w:style w:type="paragraph" w:styleId="41">
    <w:name w:val="toc 4"/>
    <w:basedOn w:val="a1"/>
    <w:next w:val="a1"/>
    <w:autoRedefine/>
    <w:uiPriority w:val="1"/>
    <w:unhideWhenUsed/>
    <w:qFormat/>
    <w:rsid w:val="00196D93"/>
    <w:pPr>
      <w:spacing w:after="100" w:line="259" w:lineRule="auto"/>
      <w:ind w:left="660" w:firstLine="0"/>
      <w:jc w:val="left"/>
    </w:pPr>
    <w:rPr>
      <w:rFonts w:asciiTheme="minorHAnsi" w:eastAsiaTheme="minorEastAsia" w:hAnsiTheme="minorHAnsi" w:cstheme="minorBidi"/>
      <w:color w:val="auto"/>
      <w:sz w:val="22"/>
      <w:lang w:val="ru-RU" w:eastAsia="ru-RU"/>
    </w:rPr>
  </w:style>
  <w:style w:type="paragraph" w:styleId="52">
    <w:name w:val="toc 5"/>
    <w:basedOn w:val="a1"/>
    <w:next w:val="a1"/>
    <w:autoRedefine/>
    <w:uiPriority w:val="1"/>
    <w:unhideWhenUsed/>
    <w:qFormat/>
    <w:rsid w:val="00196D93"/>
    <w:pPr>
      <w:spacing w:after="100" w:line="259" w:lineRule="auto"/>
      <w:ind w:left="880" w:firstLine="0"/>
      <w:jc w:val="left"/>
    </w:pPr>
    <w:rPr>
      <w:rFonts w:asciiTheme="minorHAnsi" w:eastAsiaTheme="minorEastAsia" w:hAnsiTheme="minorHAnsi" w:cstheme="minorBidi"/>
      <w:color w:val="auto"/>
      <w:sz w:val="22"/>
      <w:lang w:val="ru-RU" w:eastAsia="ru-RU"/>
    </w:rPr>
  </w:style>
  <w:style w:type="paragraph" w:styleId="aff5">
    <w:name w:val="Body Text Indent"/>
    <w:basedOn w:val="a1"/>
    <w:link w:val="aff6"/>
    <w:unhideWhenUsed/>
    <w:qFormat/>
    <w:rsid w:val="00196D93"/>
    <w:pPr>
      <w:widowControl w:val="0"/>
      <w:suppressAutoHyphens/>
      <w:spacing w:after="120" w:line="240" w:lineRule="auto"/>
      <w:ind w:left="283" w:firstLine="0"/>
      <w:jc w:val="left"/>
    </w:pPr>
    <w:rPr>
      <w:rFonts w:eastAsia="Lucida Sans Unicode" w:cs="Mangal"/>
      <w:color w:val="auto"/>
      <w:kern w:val="1"/>
      <w:szCs w:val="21"/>
      <w:lang w:val="ru-RU" w:eastAsia="hi-IN" w:bidi="hi-IN"/>
    </w:rPr>
  </w:style>
  <w:style w:type="character" w:customStyle="1" w:styleId="aff6">
    <w:name w:val="Основной текст с отступом Знак"/>
    <w:basedOn w:val="a2"/>
    <w:link w:val="aff5"/>
    <w:qFormat/>
    <w:rsid w:val="00196D93"/>
    <w:rPr>
      <w:rFonts w:ascii="Times New Roman" w:eastAsia="Lucida Sans Unicode" w:hAnsi="Times New Roman" w:cs="Mangal"/>
      <w:kern w:val="1"/>
      <w:sz w:val="24"/>
      <w:szCs w:val="21"/>
      <w:lang w:eastAsia="hi-IN" w:bidi="hi-IN"/>
      <w14:ligatures w14:val="none"/>
    </w:rPr>
  </w:style>
  <w:style w:type="paragraph" w:styleId="aff7">
    <w:name w:val="Title"/>
    <w:basedOn w:val="a1"/>
    <w:next w:val="a1"/>
    <w:link w:val="aff8"/>
    <w:uiPriority w:val="10"/>
    <w:qFormat/>
    <w:rsid w:val="00196D93"/>
    <w:pPr>
      <w:keepNext/>
      <w:keepLines/>
      <w:widowControl w:val="0"/>
      <w:spacing w:before="480" w:after="120" w:line="240" w:lineRule="auto"/>
      <w:ind w:left="0" w:firstLine="0"/>
      <w:jc w:val="left"/>
    </w:pPr>
    <w:rPr>
      <w:b/>
      <w:color w:val="auto"/>
      <w:sz w:val="72"/>
      <w:szCs w:val="72"/>
      <w:lang w:val="ru-RU" w:eastAsia="ru-RU"/>
    </w:rPr>
  </w:style>
  <w:style w:type="character" w:customStyle="1" w:styleId="aff8">
    <w:name w:val="Заголовок Знак"/>
    <w:basedOn w:val="a2"/>
    <w:link w:val="aff7"/>
    <w:uiPriority w:val="10"/>
    <w:qFormat/>
    <w:rsid w:val="00196D93"/>
    <w:rPr>
      <w:rFonts w:ascii="Times New Roman" w:eastAsia="Times New Roman" w:hAnsi="Times New Roman" w:cs="Times New Roman"/>
      <w:b/>
      <w:kern w:val="0"/>
      <w:sz w:val="72"/>
      <w:szCs w:val="72"/>
      <w:lang w:eastAsia="ru-RU"/>
      <w14:ligatures w14:val="none"/>
    </w:rPr>
  </w:style>
  <w:style w:type="paragraph" w:styleId="aff9">
    <w:name w:val="footer"/>
    <w:basedOn w:val="a1"/>
    <w:link w:val="affa"/>
    <w:uiPriority w:val="99"/>
    <w:unhideWhenUsed/>
    <w:qFormat/>
    <w:rsid w:val="00196D93"/>
    <w:pPr>
      <w:widowControl w:val="0"/>
      <w:tabs>
        <w:tab w:val="center" w:pos="4677"/>
        <w:tab w:val="right" w:pos="9355"/>
      </w:tabs>
      <w:spacing w:after="0" w:line="240" w:lineRule="auto"/>
      <w:ind w:left="0" w:firstLine="0"/>
      <w:jc w:val="left"/>
    </w:pPr>
    <w:rPr>
      <w:color w:val="auto"/>
      <w:sz w:val="22"/>
      <w:lang w:val="ru-RU" w:eastAsia="ru-RU"/>
    </w:rPr>
  </w:style>
  <w:style w:type="character" w:customStyle="1" w:styleId="affa">
    <w:name w:val="Нижний колонтитул Знак"/>
    <w:basedOn w:val="a2"/>
    <w:link w:val="aff9"/>
    <w:uiPriority w:val="99"/>
    <w:qFormat/>
    <w:rsid w:val="00196D93"/>
    <w:rPr>
      <w:rFonts w:ascii="Times New Roman" w:eastAsia="Times New Roman" w:hAnsi="Times New Roman" w:cs="Times New Roman"/>
      <w:kern w:val="0"/>
      <w:lang w:eastAsia="ru-RU"/>
      <w14:ligatures w14:val="none"/>
    </w:rPr>
  </w:style>
  <w:style w:type="paragraph" w:styleId="affb">
    <w:name w:val="List"/>
    <w:basedOn w:val="a5"/>
    <w:qFormat/>
    <w:rsid w:val="00196D93"/>
    <w:pPr>
      <w:widowControl/>
      <w:suppressAutoHyphens/>
      <w:autoSpaceDE/>
      <w:autoSpaceDN/>
      <w:spacing w:after="120" w:line="100" w:lineRule="atLeast"/>
    </w:pPr>
    <w:rPr>
      <w:rFonts w:cs="Tahoma"/>
      <w:kern w:val="1"/>
      <w:lang w:eastAsia="ar-SA"/>
    </w:rPr>
  </w:style>
  <w:style w:type="paragraph" w:styleId="37">
    <w:name w:val="Body Text 3"/>
    <w:basedOn w:val="a1"/>
    <w:link w:val="38"/>
    <w:unhideWhenUsed/>
    <w:qFormat/>
    <w:rsid w:val="00196D93"/>
    <w:pPr>
      <w:widowControl w:val="0"/>
      <w:suppressAutoHyphens/>
      <w:spacing w:after="120" w:line="240" w:lineRule="auto"/>
      <w:ind w:left="0" w:firstLine="0"/>
      <w:jc w:val="left"/>
    </w:pPr>
    <w:rPr>
      <w:rFonts w:eastAsia="Lucida Sans Unicode" w:cs="Mangal"/>
      <w:color w:val="auto"/>
      <w:kern w:val="1"/>
      <w:sz w:val="16"/>
      <w:szCs w:val="14"/>
      <w:lang w:val="ru-RU" w:eastAsia="hi-IN" w:bidi="hi-IN"/>
    </w:rPr>
  </w:style>
  <w:style w:type="character" w:customStyle="1" w:styleId="38">
    <w:name w:val="Основной текст 3 Знак"/>
    <w:basedOn w:val="a2"/>
    <w:link w:val="37"/>
    <w:qFormat/>
    <w:rsid w:val="00196D93"/>
    <w:rPr>
      <w:rFonts w:ascii="Times New Roman" w:eastAsia="Lucida Sans Unicode" w:hAnsi="Times New Roman" w:cs="Mangal"/>
      <w:kern w:val="1"/>
      <w:sz w:val="16"/>
      <w:szCs w:val="14"/>
      <w:lang w:eastAsia="hi-IN" w:bidi="hi-IN"/>
      <w14:ligatures w14:val="none"/>
    </w:rPr>
  </w:style>
  <w:style w:type="paragraph" w:styleId="28">
    <w:name w:val="Body Text Indent 2"/>
    <w:basedOn w:val="a1"/>
    <w:link w:val="29"/>
    <w:qFormat/>
    <w:rsid w:val="00196D93"/>
    <w:pPr>
      <w:spacing w:after="120" w:line="480" w:lineRule="auto"/>
      <w:ind w:left="283" w:firstLine="0"/>
      <w:jc w:val="left"/>
    </w:pPr>
    <w:rPr>
      <w:rFonts w:ascii="Calibri" w:eastAsia="Calibri" w:hAnsi="Calibri"/>
      <w:color w:val="auto"/>
      <w:sz w:val="22"/>
      <w:lang w:val="ru-RU"/>
    </w:rPr>
  </w:style>
  <w:style w:type="character" w:customStyle="1" w:styleId="29">
    <w:name w:val="Основной текст с отступом 2 Знак"/>
    <w:basedOn w:val="a2"/>
    <w:link w:val="28"/>
    <w:qFormat/>
    <w:rsid w:val="00196D93"/>
    <w:rPr>
      <w:rFonts w:ascii="Calibri" w:eastAsia="Calibri" w:hAnsi="Calibri" w:cs="Times New Roman"/>
      <w:kern w:val="0"/>
      <w14:ligatures w14:val="none"/>
    </w:rPr>
  </w:style>
  <w:style w:type="paragraph" w:styleId="affc">
    <w:name w:val="Subtitle"/>
    <w:basedOn w:val="a1"/>
    <w:next w:val="a1"/>
    <w:link w:val="affd"/>
    <w:qFormat/>
    <w:rsid w:val="00196D93"/>
    <w:pPr>
      <w:keepNext/>
      <w:keepLines/>
      <w:widowControl w:val="0"/>
      <w:spacing w:before="360" w:after="80" w:line="240" w:lineRule="auto"/>
      <w:ind w:left="0" w:firstLine="0"/>
      <w:jc w:val="left"/>
    </w:pPr>
    <w:rPr>
      <w:rFonts w:ascii="Georgia" w:eastAsia="Georgia" w:hAnsi="Georgia" w:cs="Georgia"/>
      <w:i/>
      <w:color w:val="666666"/>
      <w:sz w:val="48"/>
      <w:szCs w:val="48"/>
      <w:lang w:val="ru-RU" w:eastAsia="ru-RU"/>
    </w:rPr>
  </w:style>
  <w:style w:type="character" w:customStyle="1" w:styleId="affd">
    <w:name w:val="Подзаголовок Знак"/>
    <w:basedOn w:val="a2"/>
    <w:link w:val="affc"/>
    <w:qFormat/>
    <w:rsid w:val="00196D93"/>
    <w:rPr>
      <w:rFonts w:ascii="Georgia" w:eastAsia="Georgia" w:hAnsi="Georgia" w:cs="Georgia"/>
      <w:i/>
      <w:color w:val="666666"/>
      <w:kern w:val="0"/>
      <w:sz w:val="48"/>
      <w:szCs w:val="48"/>
      <w:lang w:eastAsia="ru-RU"/>
      <w14:ligatures w14:val="none"/>
    </w:rPr>
  </w:style>
  <w:style w:type="paragraph" w:styleId="2a">
    <w:name w:val="List 2"/>
    <w:basedOn w:val="a1"/>
    <w:qFormat/>
    <w:rsid w:val="00196D93"/>
    <w:pPr>
      <w:spacing w:after="0" w:line="240" w:lineRule="auto"/>
      <w:ind w:left="566" w:hanging="283"/>
      <w:jc w:val="left"/>
    </w:pPr>
    <w:rPr>
      <w:color w:val="auto"/>
      <w:szCs w:val="24"/>
      <w:lang w:val="ru-RU" w:eastAsia="ru-RU"/>
    </w:rPr>
  </w:style>
  <w:style w:type="paragraph" w:styleId="affe">
    <w:name w:val="Block Text"/>
    <w:basedOn w:val="a1"/>
    <w:qFormat/>
    <w:rsid w:val="00196D93"/>
    <w:pPr>
      <w:shd w:val="clear" w:color="auto" w:fill="FFFFFF"/>
      <w:spacing w:after="0" w:line="360" w:lineRule="auto"/>
      <w:ind w:left="-709" w:right="-9" w:firstLine="709"/>
    </w:pPr>
    <w:rPr>
      <w:color w:val="auto"/>
      <w:spacing w:val="5"/>
      <w:szCs w:val="20"/>
      <w:lang w:val="ru-RU" w:eastAsia="ru-RU"/>
    </w:rPr>
  </w:style>
  <w:style w:type="table" w:customStyle="1" w:styleId="Style15">
    <w:name w:val="_Style 15"/>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16">
    <w:name w:val="_Style 16"/>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17">
    <w:name w:val="_Style 17"/>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18">
    <w:name w:val="_Style 18"/>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19">
    <w:name w:val="_Style 19"/>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CellMar>
        <w:left w:w="108" w:type="dxa"/>
        <w:right w:w="108" w:type="dxa"/>
      </w:tblCellMar>
    </w:tblPr>
  </w:style>
  <w:style w:type="table" w:customStyle="1" w:styleId="Style20">
    <w:name w:val="_Style 20"/>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21">
    <w:name w:val="_Style 21"/>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22">
    <w:name w:val="_Style 22"/>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23">
    <w:name w:val="_Style 23"/>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24">
    <w:name w:val="_Style 24"/>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25">
    <w:name w:val="_Style 25"/>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table" w:customStyle="1" w:styleId="Style26">
    <w:name w:val="_Style 26"/>
    <w:basedOn w:val="TableNormal"/>
    <w:qFormat/>
    <w:rsid w:val="00196D93"/>
    <w:pPr>
      <w:widowControl/>
      <w:autoSpaceDE/>
      <w:autoSpaceDN/>
    </w:pPr>
    <w:rPr>
      <w:rFonts w:ascii="Times New Roman" w:eastAsia="Times New Roman" w:hAnsi="Times New Roman" w:cs="Times New Roman"/>
      <w:sz w:val="20"/>
      <w:szCs w:val="20"/>
      <w:lang w:val="ru-RU" w:eastAsia="ru-RU"/>
    </w:rPr>
    <w:tblPr>
      <w:tblInd w:w="0" w:type="nil"/>
    </w:tblPr>
  </w:style>
  <w:style w:type="paragraph" w:customStyle="1" w:styleId="ConsPlusNormal">
    <w:name w:val="ConsPlusNormal"/>
    <w:qFormat/>
    <w:rsid w:val="00196D93"/>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110">
    <w:name w:val="Заголовок 11"/>
    <w:basedOn w:val="a1"/>
    <w:uiPriority w:val="1"/>
    <w:qFormat/>
    <w:rsid w:val="00196D93"/>
    <w:pPr>
      <w:widowControl w:val="0"/>
      <w:autoSpaceDE w:val="0"/>
      <w:autoSpaceDN w:val="0"/>
      <w:spacing w:after="0" w:line="240" w:lineRule="auto"/>
      <w:ind w:left="818" w:firstLine="0"/>
      <w:jc w:val="left"/>
      <w:outlineLvl w:val="1"/>
    </w:pPr>
    <w:rPr>
      <w:b/>
      <w:bCs/>
      <w:color w:val="auto"/>
      <w:szCs w:val="24"/>
      <w:lang w:val="ru-RU"/>
    </w:rPr>
  </w:style>
  <w:style w:type="paragraph" w:customStyle="1" w:styleId="210">
    <w:name w:val="Заголовок 21"/>
    <w:basedOn w:val="a1"/>
    <w:uiPriority w:val="1"/>
    <w:qFormat/>
    <w:rsid w:val="00196D93"/>
    <w:pPr>
      <w:widowControl w:val="0"/>
      <w:autoSpaceDE w:val="0"/>
      <w:autoSpaceDN w:val="0"/>
      <w:spacing w:after="0" w:line="240" w:lineRule="auto"/>
      <w:ind w:left="818" w:firstLine="0"/>
      <w:jc w:val="left"/>
      <w:outlineLvl w:val="2"/>
    </w:pPr>
    <w:rPr>
      <w:b/>
      <w:bCs/>
      <w:i/>
      <w:iCs/>
      <w:color w:val="auto"/>
      <w:szCs w:val="24"/>
      <w:lang w:val="ru-RU"/>
    </w:rPr>
  </w:style>
  <w:style w:type="paragraph" w:customStyle="1" w:styleId="msonormal0">
    <w:name w:val="msonormal"/>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22">
    <w:name w:val="c22"/>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c11">
    <w:name w:val="c11"/>
    <w:basedOn w:val="a2"/>
    <w:qFormat/>
    <w:rsid w:val="00196D93"/>
  </w:style>
  <w:style w:type="character" w:customStyle="1" w:styleId="c1">
    <w:name w:val="c1"/>
    <w:basedOn w:val="a2"/>
    <w:qFormat/>
    <w:rsid w:val="00196D93"/>
  </w:style>
  <w:style w:type="paragraph" w:customStyle="1" w:styleId="c5">
    <w:name w:val="c5"/>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3">
    <w:name w:val="c3"/>
    <w:basedOn w:val="a1"/>
    <w:rsid w:val="00196D93"/>
    <w:pPr>
      <w:spacing w:before="100" w:beforeAutospacing="1" w:after="100" w:afterAutospacing="1" w:line="240" w:lineRule="auto"/>
      <w:ind w:left="0" w:firstLine="0"/>
      <w:jc w:val="left"/>
    </w:pPr>
    <w:rPr>
      <w:color w:val="auto"/>
      <w:szCs w:val="24"/>
      <w:lang w:val="ru-RU" w:eastAsia="ru-RU"/>
    </w:rPr>
  </w:style>
  <w:style w:type="character" w:customStyle="1" w:styleId="c0">
    <w:name w:val="c0"/>
    <w:basedOn w:val="a2"/>
    <w:qFormat/>
    <w:rsid w:val="00196D93"/>
  </w:style>
  <w:style w:type="paragraph" w:customStyle="1" w:styleId="c43">
    <w:name w:val="c43"/>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48">
    <w:name w:val="c48"/>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7">
    <w:name w:val="c7"/>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53">
    <w:name w:val="c53"/>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100">
    <w:name w:val="c100"/>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39">
    <w:name w:val="c39"/>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86">
    <w:name w:val="c86"/>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82">
    <w:name w:val="c82"/>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71">
    <w:name w:val="c71"/>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63">
    <w:name w:val="c63"/>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65">
    <w:name w:val="c65"/>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c4">
    <w:name w:val="c4"/>
    <w:basedOn w:val="a2"/>
    <w:qFormat/>
    <w:rsid w:val="00196D93"/>
  </w:style>
  <w:style w:type="paragraph" w:customStyle="1" w:styleId="111">
    <w:name w:val="Оглавление 11"/>
    <w:basedOn w:val="a1"/>
    <w:uiPriority w:val="1"/>
    <w:qFormat/>
    <w:rsid w:val="00196D93"/>
    <w:pPr>
      <w:widowControl w:val="0"/>
      <w:autoSpaceDE w:val="0"/>
      <w:autoSpaceDN w:val="0"/>
      <w:spacing w:before="138" w:after="0" w:line="240" w:lineRule="auto"/>
      <w:ind w:left="392" w:firstLine="0"/>
      <w:jc w:val="left"/>
    </w:pPr>
    <w:rPr>
      <w:color w:val="auto"/>
      <w:sz w:val="22"/>
      <w:lang w:val="ru-RU"/>
    </w:rPr>
  </w:style>
  <w:style w:type="paragraph" w:customStyle="1" w:styleId="310">
    <w:name w:val="Заголовок 31"/>
    <w:basedOn w:val="a1"/>
    <w:uiPriority w:val="1"/>
    <w:qFormat/>
    <w:rsid w:val="00196D93"/>
    <w:pPr>
      <w:widowControl w:val="0"/>
      <w:autoSpaceDE w:val="0"/>
      <w:autoSpaceDN w:val="0"/>
      <w:spacing w:after="0" w:line="250" w:lineRule="exact"/>
      <w:ind w:left="1101" w:firstLine="0"/>
      <w:jc w:val="left"/>
      <w:outlineLvl w:val="3"/>
    </w:pPr>
    <w:rPr>
      <w:b/>
      <w:bCs/>
      <w:i/>
      <w:iCs/>
      <w:color w:val="auto"/>
      <w:sz w:val="22"/>
      <w:lang w:val="ru-RU"/>
    </w:rPr>
  </w:style>
  <w:style w:type="paragraph" w:customStyle="1" w:styleId="15">
    <w:name w:val="Заголовок оглавления1"/>
    <w:basedOn w:val="10"/>
    <w:next w:val="a1"/>
    <w:unhideWhenUsed/>
    <w:qFormat/>
    <w:rsid w:val="00196D93"/>
    <w:pPr>
      <w:spacing w:before="480" w:line="276" w:lineRule="auto"/>
      <w:ind w:left="0" w:firstLine="0"/>
      <w:jc w:val="left"/>
      <w:outlineLvl w:val="9"/>
    </w:pPr>
    <w:rPr>
      <w:rFonts w:ascii="Cambria" w:eastAsia="Times New Roman" w:hAnsi="Cambria" w:cs="Times New Roman"/>
      <w:b/>
      <w:bCs/>
      <w:color w:val="365F91"/>
      <w:sz w:val="28"/>
      <w:szCs w:val="28"/>
      <w:lang w:val="ru-RU"/>
    </w:rPr>
  </w:style>
  <w:style w:type="paragraph" w:styleId="afff">
    <w:name w:val="Intense Quote"/>
    <w:basedOn w:val="a1"/>
    <w:next w:val="a1"/>
    <w:link w:val="afff0"/>
    <w:uiPriority w:val="30"/>
    <w:qFormat/>
    <w:rsid w:val="00196D93"/>
    <w:pPr>
      <w:widowControl w:val="0"/>
      <w:pBdr>
        <w:bottom w:val="single" w:sz="4" w:space="4" w:color="4F81BD"/>
      </w:pBdr>
      <w:suppressAutoHyphens/>
      <w:spacing w:before="200" w:after="280" w:line="240" w:lineRule="auto"/>
      <w:ind w:left="936" w:right="936" w:firstLine="0"/>
      <w:jc w:val="left"/>
    </w:pPr>
    <w:rPr>
      <w:rFonts w:eastAsia="Lucida Sans Unicode" w:cs="Mangal"/>
      <w:b/>
      <w:bCs/>
      <w:i/>
      <w:iCs/>
      <w:color w:val="4F81BD"/>
      <w:kern w:val="1"/>
      <w:szCs w:val="21"/>
      <w:lang w:val="ru-RU" w:eastAsia="hi-IN" w:bidi="hi-IN"/>
    </w:rPr>
  </w:style>
  <w:style w:type="character" w:customStyle="1" w:styleId="afff0">
    <w:name w:val="Выделенная цитата Знак"/>
    <w:basedOn w:val="a2"/>
    <w:link w:val="afff"/>
    <w:uiPriority w:val="30"/>
    <w:qFormat/>
    <w:rsid w:val="00196D93"/>
    <w:rPr>
      <w:rFonts w:ascii="Times New Roman" w:eastAsia="Lucida Sans Unicode" w:hAnsi="Times New Roman" w:cs="Mangal"/>
      <w:b/>
      <w:bCs/>
      <w:i/>
      <w:iCs/>
      <w:color w:val="4F81BD"/>
      <w:kern w:val="1"/>
      <w:sz w:val="24"/>
      <w:szCs w:val="21"/>
      <w:lang w:eastAsia="hi-IN" w:bidi="hi-IN"/>
      <w14:ligatures w14:val="none"/>
    </w:rPr>
  </w:style>
  <w:style w:type="paragraph" w:customStyle="1" w:styleId="211">
    <w:name w:val="Основной текст 21"/>
    <w:basedOn w:val="a1"/>
    <w:qFormat/>
    <w:rsid w:val="00196D93"/>
    <w:pPr>
      <w:suppressAutoHyphens/>
      <w:spacing w:after="0" w:line="100" w:lineRule="atLeast"/>
      <w:ind w:left="0" w:firstLine="0"/>
      <w:jc w:val="left"/>
    </w:pPr>
    <w:rPr>
      <w:rFonts w:eastAsia="Lucida Sans Unicode" w:cs="Tahoma"/>
      <w:color w:val="auto"/>
      <w:kern w:val="2"/>
      <w:szCs w:val="24"/>
      <w:lang w:val="ru-RU" w:eastAsia="hi-IN" w:bidi="hi-IN"/>
    </w:rPr>
  </w:style>
  <w:style w:type="paragraph" w:customStyle="1" w:styleId="Zag1">
    <w:name w:val="Zag_1"/>
    <w:basedOn w:val="a1"/>
    <w:qFormat/>
    <w:rsid w:val="00196D93"/>
    <w:pPr>
      <w:widowControl w:val="0"/>
      <w:autoSpaceDE w:val="0"/>
      <w:autoSpaceDN w:val="0"/>
      <w:adjustRightInd w:val="0"/>
      <w:spacing w:after="337" w:line="302" w:lineRule="exact"/>
      <w:ind w:left="0" w:firstLine="0"/>
      <w:jc w:val="center"/>
    </w:pPr>
    <w:rPr>
      <w:b/>
      <w:bCs/>
      <w:szCs w:val="24"/>
      <w:lang w:eastAsia="ru-RU"/>
    </w:rPr>
  </w:style>
  <w:style w:type="character" w:customStyle="1" w:styleId="Zag11">
    <w:name w:val="Zag_11"/>
    <w:qFormat/>
    <w:rsid w:val="00196D93"/>
  </w:style>
  <w:style w:type="character" w:customStyle="1" w:styleId="16">
    <w:name w:val="Название Знак1"/>
    <w:basedOn w:val="a2"/>
    <w:uiPriority w:val="10"/>
    <w:qFormat/>
    <w:rsid w:val="00196D93"/>
    <w:rPr>
      <w:rFonts w:asciiTheme="majorHAnsi" w:eastAsiaTheme="majorEastAsia" w:hAnsiTheme="majorHAnsi" w:cstheme="majorBidi"/>
      <w:color w:val="323E4F" w:themeColor="text2" w:themeShade="BF"/>
      <w:spacing w:val="5"/>
      <w:kern w:val="28"/>
      <w:sz w:val="52"/>
      <w:szCs w:val="52"/>
    </w:rPr>
  </w:style>
  <w:style w:type="character" w:customStyle="1" w:styleId="17">
    <w:name w:val="Заголовок Знак1"/>
    <w:basedOn w:val="a2"/>
    <w:uiPriority w:val="10"/>
    <w:qFormat/>
    <w:rsid w:val="00196D93"/>
    <w:rPr>
      <w:rFonts w:asciiTheme="majorHAnsi" w:eastAsiaTheme="majorEastAsia" w:hAnsiTheme="majorHAnsi" w:cs="Mangal"/>
      <w:spacing w:val="-10"/>
      <w:kern w:val="28"/>
      <w:sz w:val="56"/>
      <w:szCs w:val="50"/>
      <w:lang w:eastAsia="hi-IN" w:bidi="hi-IN"/>
    </w:rPr>
  </w:style>
  <w:style w:type="table" w:customStyle="1" w:styleId="18">
    <w:name w:val="Сетка таблицы1"/>
    <w:basedOn w:val="a3"/>
    <w:uiPriority w:val="59"/>
    <w:qFormat/>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Заголовок таблицы"/>
    <w:basedOn w:val="a1"/>
    <w:qFormat/>
    <w:rsid w:val="00196D93"/>
    <w:pPr>
      <w:widowControl w:val="0"/>
      <w:suppressLineNumbers/>
      <w:suppressAutoHyphens/>
      <w:spacing w:after="0" w:line="240" w:lineRule="auto"/>
      <w:ind w:left="0" w:firstLine="0"/>
      <w:jc w:val="center"/>
    </w:pPr>
    <w:rPr>
      <w:rFonts w:ascii="Liberation Serif" w:eastAsia="DejaVu Sans" w:hAnsi="Liberation Serif"/>
      <w:b/>
      <w:bCs/>
      <w:color w:val="auto"/>
      <w:kern w:val="1"/>
      <w:szCs w:val="24"/>
      <w:lang w:val="ru-RU" w:eastAsia="hi-IN"/>
    </w:rPr>
  </w:style>
  <w:style w:type="character" w:customStyle="1" w:styleId="92">
    <w:name w:val="Знак Знак9"/>
    <w:basedOn w:val="a2"/>
    <w:qFormat/>
    <w:rsid w:val="00196D93"/>
    <w:rPr>
      <w:rFonts w:ascii="Arial" w:hAnsi="Arial" w:cs="Arial"/>
      <w:b/>
      <w:bCs/>
      <w:kern w:val="28"/>
      <w:sz w:val="32"/>
      <w:szCs w:val="32"/>
      <w:lang w:val="ru-RU" w:eastAsia="ru-RU" w:bidi="ar-SA"/>
    </w:rPr>
  </w:style>
  <w:style w:type="character" w:customStyle="1" w:styleId="180">
    <w:name w:val="Знак Знак18"/>
    <w:basedOn w:val="a2"/>
    <w:qFormat/>
    <w:rsid w:val="00196D93"/>
    <w:rPr>
      <w:rFonts w:ascii="Arial" w:hAnsi="Arial" w:cs="Arial"/>
      <w:b/>
      <w:bCs/>
      <w:kern w:val="32"/>
      <w:sz w:val="32"/>
      <w:szCs w:val="32"/>
      <w:lang w:val="en-US" w:eastAsia="en-US" w:bidi="ar-SA"/>
    </w:rPr>
  </w:style>
  <w:style w:type="character" w:customStyle="1" w:styleId="19">
    <w:name w:val="Подзаголовок Знак1"/>
    <w:basedOn w:val="a2"/>
    <w:qFormat/>
    <w:rsid w:val="00196D93"/>
    <w:rPr>
      <w:rFonts w:ascii="Cambria" w:eastAsia="Times New Roman" w:hAnsi="Cambria" w:cs="Times New Roman"/>
      <w:i/>
      <w:iCs/>
      <w:color w:val="4F81BD"/>
      <w:spacing w:val="15"/>
      <w:sz w:val="24"/>
      <w:szCs w:val="24"/>
    </w:rPr>
  </w:style>
  <w:style w:type="character" w:customStyle="1" w:styleId="QuoteChar">
    <w:name w:val="Quote Char"/>
    <w:link w:val="212"/>
    <w:qFormat/>
    <w:locked/>
    <w:rsid w:val="00196D93"/>
    <w:rPr>
      <w:i/>
      <w:iCs/>
      <w:sz w:val="24"/>
      <w:szCs w:val="24"/>
      <w:lang w:val="en-US"/>
    </w:rPr>
  </w:style>
  <w:style w:type="paragraph" w:customStyle="1" w:styleId="212">
    <w:name w:val="Цитата 21"/>
    <w:basedOn w:val="a1"/>
    <w:next w:val="a1"/>
    <w:link w:val="QuoteChar"/>
    <w:qFormat/>
    <w:rsid w:val="00196D93"/>
    <w:pPr>
      <w:spacing w:after="0" w:line="240" w:lineRule="auto"/>
      <w:ind w:left="0" w:firstLine="0"/>
      <w:jc w:val="left"/>
    </w:pPr>
    <w:rPr>
      <w:rFonts w:asciiTheme="minorHAnsi" w:eastAsiaTheme="minorHAnsi" w:hAnsiTheme="minorHAnsi" w:cstheme="minorBidi"/>
      <w:i/>
      <w:iCs/>
      <w:color w:val="auto"/>
      <w:kern w:val="2"/>
      <w:szCs w:val="24"/>
      <w14:ligatures w14:val="standardContextual"/>
    </w:rPr>
  </w:style>
  <w:style w:type="character" w:customStyle="1" w:styleId="IntenseQuoteChar">
    <w:name w:val="Intense Quote Char"/>
    <w:link w:val="1a"/>
    <w:qFormat/>
    <w:locked/>
    <w:rsid w:val="00196D93"/>
    <w:rPr>
      <w:b/>
      <w:bCs/>
      <w:i/>
      <w:iCs/>
      <w:sz w:val="24"/>
      <w:szCs w:val="24"/>
      <w:lang w:val="en-US"/>
    </w:rPr>
  </w:style>
  <w:style w:type="paragraph" w:customStyle="1" w:styleId="1a">
    <w:name w:val="Выделенная цитата1"/>
    <w:basedOn w:val="a1"/>
    <w:next w:val="a1"/>
    <w:link w:val="IntenseQuoteChar"/>
    <w:qFormat/>
    <w:rsid w:val="00196D93"/>
    <w:pPr>
      <w:spacing w:after="0" w:line="240" w:lineRule="auto"/>
      <w:ind w:left="720" w:right="720" w:firstLine="0"/>
      <w:jc w:val="left"/>
    </w:pPr>
    <w:rPr>
      <w:rFonts w:asciiTheme="minorHAnsi" w:eastAsiaTheme="minorHAnsi" w:hAnsiTheme="minorHAnsi" w:cstheme="minorBidi"/>
      <w:b/>
      <w:bCs/>
      <w:i/>
      <w:iCs/>
      <w:color w:val="auto"/>
      <w:kern w:val="2"/>
      <w:szCs w:val="24"/>
      <w14:ligatures w14:val="standardContextual"/>
    </w:rPr>
  </w:style>
  <w:style w:type="character" w:customStyle="1" w:styleId="TitleChar">
    <w:name w:val="Title Char"/>
    <w:basedOn w:val="a2"/>
    <w:qFormat/>
    <w:locked/>
    <w:rsid w:val="00196D93"/>
    <w:rPr>
      <w:rFonts w:ascii="Times New Roman" w:hAnsi="Times New Roman" w:cs="Times New Roman"/>
      <w:b/>
      <w:bCs/>
      <w:sz w:val="24"/>
      <w:szCs w:val="24"/>
      <w:lang w:eastAsia="ru-RU"/>
    </w:rPr>
  </w:style>
  <w:style w:type="paragraph" w:customStyle="1" w:styleId="Style180">
    <w:name w:val="Style18"/>
    <w:basedOn w:val="a1"/>
    <w:qFormat/>
    <w:rsid w:val="00196D93"/>
    <w:pPr>
      <w:widowControl w:val="0"/>
      <w:autoSpaceDE w:val="0"/>
      <w:autoSpaceDN w:val="0"/>
      <w:adjustRightInd w:val="0"/>
      <w:spacing w:after="0" w:line="254" w:lineRule="exact"/>
      <w:ind w:left="0" w:firstLine="322"/>
    </w:pPr>
    <w:rPr>
      <w:rFonts w:ascii="Impact" w:hAnsi="Impact"/>
      <w:color w:val="auto"/>
      <w:szCs w:val="24"/>
      <w:lang w:val="ru-RU" w:eastAsia="ru-RU"/>
    </w:rPr>
  </w:style>
  <w:style w:type="paragraph" w:customStyle="1" w:styleId="u-2-msonormal">
    <w:name w:val="u-2-msonormal"/>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Zag2">
    <w:name w:val="Zag_2"/>
    <w:basedOn w:val="a1"/>
    <w:qFormat/>
    <w:rsid w:val="00196D93"/>
    <w:pPr>
      <w:widowControl w:val="0"/>
      <w:autoSpaceDE w:val="0"/>
      <w:autoSpaceDN w:val="0"/>
      <w:adjustRightInd w:val="0"/>
      <w:spacing w:after="129" w:line="291" w:lineRule="exact"/>
      <w:ind w:left="0" w:firstLine="0"/>
      <w:jc w:val="center"/>
    </w:pPr>
    <w:rPr>
      <w:b/>
      <w:bCs/>
      <w:szCs w:val="24"/>
      <w:lang w:eastAsia="ru-RU"/>
    </w:rPr>
  </w:style>
  <w:style w:type="paragraph" w:customStyle="1" w:styleId="Osnova">
    <w:name w:val="Osnova"/>
    <w:basedOn w:val="a1"/>
    <w:uiPriority w:val="99"/>
    <w:qFormat/>
    <w:rsid w:val="00196D93"/>
    <w:pPr>
      <w:widowControl w:val="0"/>
      <w:autoSpaceDE w:val="0"/>
      <w:autoSpaceDN w:val="0"/>
      <w:adjustRightInd w:val="0"/>
      <w:spacing w:after="0" w:line="213" w:lineRule="exact"/>
      <w:ind w:left="0" w:firstLine="339"/>
    </w:pPr>
    <w:rPr>
      <w:rFonts w:ascii="NewtonCSanPin" w:hAnsi="NewtonCSanPin" w:cs="NewtonCSanPin"/>
      <w:sz w:val="21"/>
      <w:szCs w:val="21"/>
      <w:lang w:eastAsia="ru-RU"/>
    </w:rPr>
  </w:style>
  <w:style w:type="character" w:customStyle="1" w:styleId="TitleChar1">
    <w:name w:val="Title Char1"/>
    <w:uiPriority w:val="99"/>
    <w:qFormat/>
    <w:locked/>
    <w:rsid w:val="00196D93"/>
    <w:rPr>
      <w:rFonts w:ascii="Cambria" w:hAnsi="Cambria" w:cs="Times New Roman"/>
      <w:b/>
      <w:bCs/>
      <w:kern w:val="28"/>
      <w:sz w:val="32"/>
      <w:szCs w:val="32"/>
    </w:rPr>
  </w:style>
  <w:style w:type="table" w:customStyle="1" w:styleId="112">
    <w:name w:val="Сетка таблицы11"/>
    <w:basedOn w:val="a3"/>
    <w:uiPriority w:val="99"/>
    <w:qFormat/>
    <w:rsid w:val="00196D93"/>
    <w:pPr>
      <w:spacing w:after="0" w:line="240" w:lineRule="auto"/>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b">
    <w:name w:val="Стиль1"/>
    <w:basedOn w:val="a1"/>
    <w:autoRedefine/>
    <w:qFormat/>
    <w:rsid w:val="00196D93"/>
    <w:pPr>
      <w:spacing w:after="0" w:line="240" w:lineRule="auto"/>
      <w:ind w:left="0" w:firstLine="0"/>
      <w:jc w:val="left"/>
    </w:pPr>
    <w:rPr>
      <w:rFonts w:ascii="Arial Narrow" w:hAnsi="Arial Narrow"/>
      <w:b/>
      <w:color w:val="auto"/>
      <w:szCs w:val="24"/>
      <w:lang w:val="ru-RU" w:eastAsia="ru-RU"/>
    </w:rPr>
  </w:style>
  <w:style w:type="character" w:customStyle="1" w:styleId="1c">
    <w:name w:val="Основной шрифт абзаца1"/>
    <w:qFormat/>
    <w:rsid w:val="00196D93"/>
  </w:style>
  <w:style w:type="character" w:customStyle="1" w:styleId="2b">
    <w:name w:val="Цитата 2 Знак"/>
    <w:link w:val="2c"/>
    <w:qFormat/>
    <w:rsid w:val="00196D93"/>
    <w:rPr>
      <w:i/>
      <w:iCs/>
    </w:rPr>
  </w:style>
  <w:style w:type="character" w:customStyle="1" w:styleId="1d">
    <w:name w:val="Слабое выделение1"/>
    <w:qFormat/>
    <w:rsid w:val="00196D93"/>
    <w:rPr>
      <w:i/>
      <w:iCs/>
    </w:rPr>
  </w:style>
  <w:style w:type="character" w:customStyle="1" w:styleId="1e">
    <w:name w:val="Сильное выделение1"/>
    <w:qFormat/>
    <w:rsid w:val="00196D93"/>
    <w:rPr>
      <w:b/>
      <w:bCs/>
    </w:rPr>
  </w:style>
  <w:style w:type="character" w:customStyle="1" w:styleId="1f">
    <w:name w:val="Слабая ссылка1"/>
    <w:qFormat/>
    <w:rsid w:val="00196D93"/>
    <w:rPr>
      <w:smallCaps/>
    </w:rPr>
  </w:style>
  <w:style w:type="character" w:customStyle="1" w:styleId="1f0">
    <w:name w:val="Сильная ссылка1"/>
    <w:qFormat/>
    <w:rsid w:val="00196D93"/>
    <w:rPr>
      <w:smallCaps/>
      <w:spacing w:val="5"/>
      <w:u w:val="single"/>
    </w:rPr>
  </w:style>
  <w:style w:type="character" w:customStyle="1" w:styleId="1f1">
    <w:name w:val="Название книги1"/>
    <w:qFormat/>
    <w:rsid w:val="00196D93"/>
    <w:rPr>
      <w:i/>
      <w:iCs/>
      <w:smallCaps/>
      <w:spacing w:val="5"/>
    </w:rPr>
  </w:style>
  <w:style w:type="character" w:customStyle="1" w:styleId="ListLabel1">
    <w:name w:val="ListLabel 1"/>
    <w:qFormat/>
    <w:rsid w:val="00196D93"/>
    <w:rPr>
      <w:rFonts w:cs="Courier New"/>
    </w:rPr>
  </w:style>
  <w:style w:type="paragraph" w:customStyle="1" w:styleId="1f2">
    <w:name w:val="Заголовок1"/>
    <w:next w:val="a5"/>
    <w:qFormat/>
    <w:rsid w:val="00196D93"/>
    <w:pPr>
      <w:keepNext/>
      <w:widowControl w:val="0"/>
      <w:pBdr>
        <w:bottom w:val="single" w:sz="4" w:space="1" w:color="000000"/>
      </w:pBdr>
      <w:suppressAutoHyphens/>
      <w:spacing w:before="240" w:after="200" w:line="276" w:lineRule="auto"/>
    </w:pPr>
    <w:rPr>
      <w:rFonts w:ascii="Cambria" w:eastAsia="MS Mincho" w:hAnsi="Cambria" w:cs="font302"/>
      <w:spacing w:val="5"/>
      <w:kern w:val="1"/>
      <w:sz w:val="52"/>
      <w:szCs w:val="52"/>
      <w:lang w:val="en-US" w:bidi="en-US"/>
      <w14:ligatures w14:val="none"/>
    </w:rPr>
  </w:style>
  <w:style w:type="paragraph" w:customStyle="1" w:styleId="1f3">
    <w:name w:val="Название1"/>
    <w:basedOn w:val="a1"/>
    <w:qFormat/>
    <w:rsid w:val="00196D93"/>
    <w:pPr>
      <w:suppressLineNumbers/>
      <w:suppressAutoHyphens/>
      <w:spacing w:before="120" w:after="120" w:line="100" w:lineRule="atLeast"/>
      <w:ind w:left="0" w:firstLine="0"/>
      <w:jc w:val="left"/>
    </w:pPr>
    <w:rPr>
      <w:rFonts w:cs="Tahoma"/>
      <w:i/>
      <w:iCs/>
      <w:color w:val="auto"/>
      <w:kern w:val="1"/>
      <w:szCs w:val="24"/>
      <w:lang w:val="ru-RU" w:eastAsia="ar-SA"/>
    </w:rPr>
  </w:style>
  <w:style w:type="paragraph" w:customStyle="1" w:styleId="1f4">
    <w:name w:val="Указатель1"/>
    <w:basedOn w:val="a1"/>
    <w:qFormat/>
    <w:rsid w:val="00196D93"/>
    <w:pPr>
      <w:suppressLineNumbers/>
      <w:suppressAutoHyphens/>
      <w:spacing w:after="0" w:line="100" w:lineRule="atLeast"/>
      <w:ind w:left="0" w:firstLine="0"/>
      <w:jc w:val="left"/>
    </w:pPr>
    <w:rPr>
      <w:rFonts w:cs="Tahoma"/>
      <w:color w:val="auto"/>
      <w:kern w:val="1"/>
      <w:szCs w:val="24"/>
      <w:lang w:val="ru-RU" w:eastAsia="ar-SA"/>
    </w:rPr>
  </w:style>
  <w:style w:type="paragraph" w:customStyle="1" w:styleId="1f5">
    <w:name w:val="Без интервала1"/>
    <w:qFormat/>
    <w:rsid w:val="00196D93"/>
    <w:pPr>
      <w:widowControl w:val="0"/>
      <w:suppressAutoHyphens/>
      <w:spacing w:after="200" w:line="276" w:lineRule="auto"/>
    </w:pPr>
    <w:rPr>
      <w:rFonts w:ascii="Calibri" w:eastAsia="Arial Unicode MS" w:hAnsi="Calibri" w:cs="font302"/>
      <w:kern w:val="1"/>
      <w:lang w:val="en-US" w:bidi="en-US"/>
      <w14:ligatures w14:val="none"/>
    </w:rPr>
  </w:style>
  <w:style w:type="paragraph" w:customStyle="1" w:styleId="1f6">
    <w:name w:val="Абзац списка1"/>
    <w:qFormat/>
    <w:rsid w:val="00196D93"/>
    <w:pPr>
      <w:widowControl w:val="0"/>
      <w:suppressAutoHyphens/>
      <w:spacing w:after="200" w:line="276" w:lineRule="auto"/>
      <w:ind w:left="720"/>
    </w:pPr>
    <w:rPr>
      <w:rFonts w:ascii="Calibri" w:eastAsia="Arial Unicode MS" w:hAnsi="Calibri" w:cs="font302"/>
      <w:kern w:val="1"/>
      <w:lang w:val="en-US" w:bidi="en-US"/>
      <w14:ligatures w14:val="none"/>
    </w:rPr>
  </w:style>
  <w:style w:type="paragraph" w:customStyle="1" w:styleId="220">
    <w:name w:val="Цитата 22"/>
    <w:qFormat/>
    <w:rsid w:val="00196D93"/>
    <w:pPr>
      <w:widowControl w:val="0"/>
      <w:suppressAutoHyphens/>
      <w:spacing w:before="200" w:after="200" w:line="276" w:lineRule="auto"/>
      <w:ind w:left="360" w:right="360"/>
    </w:pPr>
    <w:rPr>
      <w:rFonts w:ascii="Calibri" w:eastAsia="Arial Unicode MS" w:hAnsi="Calibri" w:cs="font302"/>
      <w:i/>
      <w:iCs/>
      <w:kern w:val="1"/>
      <w:lang w:val="en-US" w:bidi="en-US"/>
      <w14:ligatures w14:val="none"/>
    </w:rPr>
  </w:style>
  <w:style w:type="paragraph" w:customStyle="1" w:styleId="2d">
    <w:name w:val="Выделенная цитата2"/>
    <w:qFormat/>
    <w:rsid w:val="00196D93"/>
    <w:pPr>
      <w:widowControl w:val="0"/>
      <w:pBdr>
        <w:bottom w:val="single" w:sz="4" w:space="1" w:color="000000"/>
      </w:pBdr>
      <w:suppressAutoHyphens/>
      <w:spacing w:before="200" w:after="280" w:line="276" w:lineRule="auto"/>
      <w:ind w:left="1008" w:right="1152"/>
      <w:jc w:val="both"/>
    </w:pPr>
    <w:rPr>
      <w:rFonts w:ascii="Calibri" w:eastAsia="Arial Unicode MS" w:hAnsi="Calibri" w:cs="font302"/>
      <w:b/>
      <w:bCs/>
      <w:i/>
      <w:iCs/>
      <w:kern w:val="1"/>
      <w:lang w:val="en-US" w:bidi="en-US"/>
      <w14:ligatures w14:val="none"/>
    </w:rPr>
  </w:style>
  <w:style w:type="character" w:customStyle="1" w:styleId="-2">
    <w:name w:val="-2"/>
    <w:qFormat/>
    <w:rsid w:val="00196D93"/>
  </w:style>
  <w:style w:type="character" w:customStyle="1" w:styleId="-15">
    <w:name w:val="-1.5"/>
    <w:qFormat/>
    <w:rsid w:val="00196D93"/>
  </w:style>
  <w:style w:type="character" w:customStyle="1" w:styleId="-05">
    <w:name w:val="-0.5"/>
    <w:qFormat/>
    <w:rsid w:val="00196D93"/>
  </w:style>
  <w:style w:type="character" w:customStyle="1" w:styleId="-1">
    <w:name w:val="-1"/>
    <w:qFormat/>
    <w:rsid w:val="00196D93"/>
  </w:style>
  <w:style w:type="paragraph" w:customStyle="1" w:styleId="Style8">
    <w:name w:val="Style8"/>
    <w:basedOn w:val="a1"/>
    <w:qFormat/>
    <w:rsid w:val="00196D93"/>
    <w:pPr>
      <w:widowControl w:val="0"/>
      <w:autoSpaceDE w:val="0"/>
      <w:autoSpaceDN w:val="0"/>
      <w:adjustRightInd w:val="0"/>
      <w:spacing w:after="0" w:line="224" w:lineRule="exact"/>
      <w:ind w:left="0" w:firstLine="0"/>
      <w:jc w:val="left"/>
    </w:pPr>
    <w:rPr>
      <w:color w:val="auto"/>
      <w:szCs w:val="24"/>
      <w:lang w:val="ru-RU" w:eastAsia="ru-RU"/>
    </w:rPr>
  </w:style>
  <w:style w:type="paragraph" w:customStyle="1" w:styleId="Style9">
    <w:name w:val="Style9"/>
    <w:basedOn w:val="a1"/>
    <w:qFormat/>
    <w:rsid w:val="00196D93"/>
    <w:pPr>
      <w:widowControl w:val="0"/>
      <w:autoSpaceDE w:val="0"/>
      <w:autoSpaceDN w:val="0"/>
      <w:adjustRightInd w:val="0"/>
      <w:spacing w:after="0" w:line="226" w:lineRule="exact"/>
      <w:ind w:left="0" w:firstLine="0"/>
      <w:jc w:val="left"/>
    </w:pPr>
    <w:rPr>
      <w:color w:val="auto"/>
      <w:szCs w:val="24"/>
      <w:lang w:val="ru-RU" w:eastAsia="ru-RU"/>
    </w:rPr>
  </w:style>
  <w:style w:type="paragraph" w:customStyle="1" w:styleId="Style13">
    <w:name w:val="Style13"/>
    <w:basedOn w:val="a1"/>
    <w:qFormat/>
    <w:rsid w:val="00196D93"/>
    <w:pPr>
      <w:widowControl w:val="0"/>
      <w:autoSpaceDE w:val="0"/>
      <w:autoSpaceDN w:val="0"/>
      <w:adjustRightInd w:val="0"/>
      <w:spacing w:after="0" w:line="239" w:lineRule="exact"/>
      <w:ind w:left="0" w:firstLine="0"/>
      <w:jc w:val="left"/>
    </w:pPr>
    <w:rPr>
      <w:color w:val="auto"/>
      <w:szCs w:val="24"/>
      <w:lang w:val="ru-RU" w:eastAsia="ru-RU"/>
    </w:rPr>
  </w:style>
  <w:style w:type="character" w:customStyle="1" w:styleId="FontStyle49">
    <w:name w:val="Font Style49"/>
    <w:qFormat/>
    <w:rsid w:val="00196D93"/>
    <w:rPr>
      <w:rFonts w:ascii="Times New Roman" w:hAnsi="Times New Roman" w:cs="Times New Roman"/>
      <w:sz w:val="18"/>
      <w:szCs w:val="18"/>
    </w:rPr>
  </w:style>
  <w:style w:type="character" w:customStyle="1" w:styleId="FontStyle60">
    <w:name w:val="Font Style60"/>
    <w:rsid w:val="00196D93"/>
    <w:rPr>
      <w:rFonts w:ascii="Times New Roman" w:hAnsi="Times New Roman" w:cs="Times New Roman"/>
      <w:b/>
      <w:bCs/>
      <w:sz w:val="18"/>
      <w:szCs w:val="18"/>
    </w:rPr>
  </w:style>
  <w:style w:type="paragraph" w:customStyle="1" w:styleId="Style2">
    <w:name w:val="Style2"/>
    <w:basedOn w:val="a1"/>
    <w:qFormat/>
    <w:rsid w:val="00196D93"/>
    <w:pPr>
      <w:widowControl w:val="0"/>
      <w:autoSpaceDE w:val="0"/>
      <w:autoSpaceDN w:val="0"/>
      <w:adjustRightInd w:val="0"/>
      <w:spacing w:after="0" w:line="211" w:lineRule="exact"/>
      <w:ind w:left="0" w:firstLine="0"/>
      <w:jc w:val="center"/>
    </w:pPr>
    <w:rPr>
      <w:color w:val="auto"/>
      <w:szCs w:val="24"/>
      <w:lang w:val="ru-RU" w:eastAsia="ru-RU"/>
    </w:rPr>
  </w:style>
  <w:style w:type="paragraph" w:customStyle="1" w:styleId="Style11">
    <w:name w:val="Style11"/>
    <w:basedOn w:val="a1"/>
    <w:qFormat/>
    <w:rsid w:val="00196D93"/>
    <w:pPr>
      <w:widowControl w:val="0"/>
      <w:autoSpaceDE w:val="0"/>
      <w:autoSpaceDN w:val="0"/>
      <w:adjustRightInd w:val="0"/>
      <w:spacing w:after="0" w:line="240" w:lineRule="auto"/>
      <w:ind w:left="0" w:firstLine="0"/>
      <w:jc w:val="left"/>
    </w:pPr>
    <w:rPr>
      <w:color w:val="auto"/>
      <w:szCs w:val="24"/>
      <w:lang w:val="ru-RU" w:eastAsia="ru-RU"/>
    </w:rPr>
  </w:style>
  <w:style w:type="character" w:customStyle="1" w:styleId="FontStyle48">
    <w:name w:val="Font Style48"/>
    <w:qFormat/>
    <w:rsid w:val="00196D93"/>
    <w:rPr>
      <w:rFonts w:ascii="Times New Roman" w:hAnsi="Times New Roman" w:cs="Times New Roman"/>
      <w:b/>
      <w:bCs/>
      <w:sz w:val="14"/>
      <w:szCs w:val="14"/>
    </w:rPr>
  </w:style>
  <w:style w:type="character" w:customStyle="1" w:styleId="910">
    <w:name w:val="Знак Знак91"/>
    <w:qFormat/>
    <w:locked/>
    <w:rsid w:val="00196D93"/>
    <w:rPr>
      <w:b/>
      <w:bCs/>
      <w:sz w:val="24"/>
      <w:szCs w:val="24"/>
      <w:lang w:eastAsia="ru-RU" w:bidi="ar-SA"/>
    </w:rPr>
  </w:style>
  <w:style w:type="character" w:customStyle="1" w:styleId="FontStyle51">
    <w:name w:val="Font Style51"/>
    <w:qFormat/>
    <w:rsid w:val="00196D93"/>
    <w:rPr>
      <w:rFonts w:ascii="Times New Roman" w:hAnsi="Times New Roman" w:cs="Times New Roman"/>
      <w:i/>
      <w:iCs/>
      <w:sz w:val="18"/>
      <w:szCs w:val="18"/>
    </w:rPr>
  </w:style>
  <w:style w:type="character" w:customStyle="1" w:styleId="FontStyle63">
    <w:name w:val="Font Style63"/>
    <w:qFormat/>
    <w:rsid w:val="00196D93"/>
    <w:rPr>
      <w:rFonts w:ascii="Times New Roman" w:hAnsi="Times New Roman" w:cs="Times New Roman"/>
      <w:b/>
      <w:bCs/>
      <w:sz w:val="18"/>
      <w:szCs w:val="18"/>
    </w:rPr>
  </w:style>
  <w:style w:type="character" w:customStyle="1" w:styleId="apple-converted-space">
    <w:name w:val="apple-converted-space"/>
    <w:basedOn w:val="a2"/>
    <w:qFormat/>
    <w:rsid w:val="00196D93"/>
  </w:style>
  <w:style w:type="character" w:customStyle="1" w:styleId="c47">
    <w:name w:val="c47"/>
    <w:basedOn w:val="a2"/>
    <w:qFormat/>
    <w:rsid w:val="00196D93"/>
  </w:style>
  <w:style w:type="paragraph" w:customStyle="1" w:styleId="c2">
    <w:name w:val="c2"/>
    <w:basedOn w:val="a1"/>
    <w:qFormat/>
    <w:rsid w:val="00196D93"/>
    <w:pPr>
      <w:spacing w:before="90" w:after="90" w:line="240" w:lineRule="auto"/>
      <w:ind w:left="0" w:firstLine="0"/>
      <w:jc w:val="left"/>
    </w:pPr>
    <w:rPr>
      <w:color w:val="auto"/>
      <w:szCs w:val="24"/>
      <w:lang w:val="ru-RU" w:eastAsia="ru-RU"/>
    </w:rPr>
  </w:style>
  <w:style w:type="character" w:customStyle="1" w:styleId="c16">
    <w:name w:val="c16"/>
    <w:basedOn w:val="a2"/>
    <w:qFormat/>
    <w:rsid w:val="00196D93"/>
  </w:style>
  <w:style w:type="paragraph" w:customStyle="1" w:styleId="c32">
    <w:name w:val="c32"/>
    <w:basedOn w:val="a1"/>
    <w:qFormat/>
    <w:rsid w:val="00196D93"/>
    <w:pPr>
      <w:spacing w:before="90" w:after="90" w:line="240" w:lineRule="auto"/>
      <w:ind w:left="0" w:firstLine="0"/>
      <w:jc w:val="left"/>
    </w:pPr>
    <w:rPr>
      <w:color w:val="auto"/>
      <w:szCs w:val="24"/>
      <w:lang w:val="ru-RU" w:eastAsia="ru-RU"/>
    </w:rPr>
  </w:style>
  <w:style w:type="paragraph" w:customStyle="1" w:styleId="c9">
    <w:name w:val="c9"/>
    <w:basedOn w:val="a1"/>
    <w:qFormat/>
    <w:rsid w:val="00196D93"/>
    <w:pPr>
      <w:spacing w:before="90" w:after="90" w:line="240" w:lineRule="auto"/>
      <w:ind w:left="0" w:firstLine="0"/>
      <w:jc w:val="left"/>
    </w:pPr>
    <w:rPr>
      <w:color w:val="auto"/>
      <w:szCs w:val="24"/>
      <w:lang w:val="ru-RU" w:eastAsia="ru-RU"/>
    </w:rPr>
  </w:style>
  <w:style w:type="paragraph" w:customStyle="1" w:styleId="c20">
    <w:name w:val="c20"/>
    <w:basedOn w:val="a1"/>
    <w:qFormat/>
    <w:rsid w:val="00196D93"/>
    <w:pPr>
      <w:spacing w:before="90" w:after="90" w:line="240" w:lineRule="auto"/>
      <w:ind w:left="0" w:firstLine="0"/>
      <w:jc w:val="left"/>
    </w:pPr>
    <w:rPr>
      <w:color w:val="auto"/>
      <w:szCs w:val="24"/>
      <w:lang w:val="ru-RU" w:eastAsia="ru-RU"/>
    </w:rPr>
  </w:style>
  <w:style w:type="paragraph" w:customStyle="1" w:styleId="c42">
    <w:name w:val="c42"/>
    <w:basedOn w:val="a1"/>
    <w:qFormat/>
    <w:rsid w:val="00196D93"/>
    <w:pPr>
      <w:spacing w:before="90" w:after="90" w:line="240" w:lineRule="auto"/>
      <w:ind w:left="0" w:firstLine="0"/>
      <w:jc w:val="left"/>
    </w:pPr>
    <w:rPr>
      <w:color w:val="auto"/>
      <w:szCs w:val="24"/>
      <w:lang w:val="ru-RU" w:eastAsia="ru-RU"/>
    </w:rPr>
  </w:style>
  <w:style w:type="paragraph" w:customStyle="1" w:styleId="c57">
    <w:name w:val="c57"/>
    <w:basedOn w:val="a1"/>
    <w:qFormat/>
    <w:rsid w:val="00196D93"/>
    <w:pPr>
      <w:spacing w:before="90" w:after="90" w:line="240" w:lineRule="auto"/>
      <w:ind w:left="0" w:firstLine="0"/>
      <w:jc w:val="left"/>
    </w:pPr>
    <w:rPr>
      <w:color w:val="auto"/>
      <w:szCs w:val="24"/>
      <w:lang w:val="ru-RU" w:eastAsia="ru-RU"/>
    </w:rPr>
  </w:style>
  <w:style w:type="paragraph" w:customStyle="1" w:styleId="c25">
    <w:name w:val="c25"/>
    <w:basedOn w:val="a1"/>
    <w:qFormat/>
    <w:rsid w:val="00196D93"/>
    <w:pPr>
      <w:spacing w:before="90" w:after="90" w:line="240" w:lineRule="auto"/>
      <w:ind w:left="0" w:firstLine="0"/>
      <w:jc w:val="left"/>
    </w:pPr>
    <w:rPr>
      <w:color w:val="auto"/>
      <w:szCs w:val="24"/>
      <w:lang w:val="ru-RU" w:eastAsia="ru-RU"/>
    </w:rPr>
  </w:style>
  <w:style w:type="character" w:customStyle="1" w:styleId="c23">
    <w:name w:val="c23"/>
    <w:basedOn w:val="a2"/>
    <w:qFormat/>
    <w:rsid w:val="00196D93"/>
  </w:style>
  <w:style w:type="character" w:customStyle="1" w:styleId="c6">
    <w:name w:val="c6"/>
    <w:basedOn w:val="a2"/>
    <w:rsid w:val="00196D93"/>
  </w:style>
  <w:style w:type="paragraph" w:customStyle="1" w:styleId="c21">
    <w:name w:val="c21"/>
    <w:basedOn w:val="a1"/>
    <w:qFormat/>
    <w:rsid w:val="00196D93"/>
    <w:pPr>
      <w:spacing w:before="90" w:after="90" w:line="240" w:lineRule="auto"/>
      <w:ind w:left="0" w:firstLine="0"/>
      <w:jc w:val="left"/>
    </w:pPr>
    <w:rPr>
      <w:color w:val="auto"/>
      <w:szCs w:val="24"/>
      <w:lang w:val="ru-RU" w:eastAsia="ru-RU"/>
    </w:rPr>
  </w:style>
  <w:style w:type="table" w:customStyle="1" w:styleId="2e">
    <w:name w:val="Сетка таблицы2"/>
    <w:basedOn w:val="a3"/>
    <w:uiPriority w:val="59"/>
    <w:qFormat/>
    <w:rsid w:val="00196D93"/>
    <w:pPr>
      <w:spacing w:after="0" w:line="240" w:lineRule="auto"/>
    </w:pPr>
    <w:rPr>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basedOn w:val="a2"/>
    <w:link w:val="a9"/>
    <w:uiPriority w:val="99"/>
    <w:qFormat/>
    <w:locked/>
    <w:rsid w:val="00196D93"/>
    <w:rPr>
      <w:rFonts w:ascii="Times New Roman" w:eastAsia="Times New Roman" w:hAnsi="Times New Roman" w:cs="Times New Roman"/>
      <w:kern w:val="0"/>
      <w:sz w:val="24"/>
      <w:szCs w:val="24"/>
      <w:lang w:eastAsia="ru-RU"/>
      <w14:ligatures w14:val="none"/>
    </w:rPr>
  </w:style>
  <w:style w:type="paragraph" w:customStyle="1" w:styleId="NormalPP">
    <w:name w:val="Normal PP"/>
    <w:basedOn w:val="a1"/>
    <w:qFormat/>
    <w:rsid w:val="00196D93"/>
    <w:pPr>
      <w:widowControl w:val="0"/>
      <w:autoSpaceDE w:val="0"/>
      <w:autoSpaceDN w:val="0"/>
      <w:adjustRightInd w:val="0"/>
      <w:spacing w:after="0" w:line="240" w:lineRule="auto"/>
      <w:ind w:left="0" w:firstLine="0"/>
      <w:jc w:val="left"/>
    </w:pPr>
    <w:rPr>
      <w:rFonts w:ascii="Arial" w:hAnsi="Arial" w:cs="Arial"/>
      <w:szCs w:val="24"/>
      <w:lang w:eastAsia="ru-RU"/>
    </w:rPr>
  </w:style>
  <w:style w:type="paragraph" w:customStyle="1" w:styleId="39">
    <w:name w:val="Заголовок 3+"/>
    <w:basedOn w:val="a1"/>
    <w:qFormat/>
    <w:rsid w:val="00196D93"/>
    <w:pPr>
      <w:widowControl w:val="0"/>
      <w:overflowPunct w:val="0"/>
      <w:autoSpaceDE w:val="0"/>
      <w:autoSpaceDN w:val="0"/>
      <w:adjustRightInd w:val="0"/>
      <w:spacing w:before="240" w:after="0" w:line="240" w:lineRule="auto"/>
      <w:ind w:left="0" w:firstLine="0"/>
      <w:jc w:val="center"/>
    </w:pPr>
    <w:rPr>
      <w:b/>
      <w:color w:val="auto"/>
      <w:sz w:val="28"/>
      <w:szCs w:val="20"/>
      <w:lang w:val="ru-RU" w:eastAsia="ru-RU"/>
    </w:rPr>
  </w:style>
  <w:style w:type="table" w:customStyle="1" w:styleId="3a">
    <w:name w:val="Сетка таблицы3"/>
    <w:basedOn w:val="a3"/>
    <w:uiPriority w:val="59"/>
    <w:qFormat/>
    <w:rsid w:val="00196D93"/>
    <w:pPr>
      <w:spacing w:after="0" w:line="240" w:lineRule="auto"/>
    </w:pPr>
    <w:rPr>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2">
    <w:name w:val="Сетка таблицы4"/>
    <w:basedOn w:val="a3"/>
    <w:uiPriority w:val="59"/>
    <w:qFormat/>
    <w:rsid w:val="00196D93"/>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0">
    <w:name w:val="Font Style20"/>
    <w:qFormat/>
    <w:rsid w:val="00196D93"/>
    <w:rPr>
      <w:rFonts w:ascii="Times New Roman" w:hAnsi="Times New Roman" w:cs="Times New Roman"/>
      <w:b/>
      <w:bCs/>
      <w:sz w:val="18"/>
      <w:szCs w:val="18"/>
    </w:rPr>
  </w:style>
  <w:style w:type="paragraph" w:customStyle="1" w:styleId="Style190">
    <w:name w:val="Style19"/>
    <w:basedOn w:val="a1"/>
    <w:qFormat/>
    <w:rsid w:val="00196D93"/>
    <w:pPr>
      <w:widowControl w:val="0"/>
      <w:autoSpaceDE w:val="0"/>
      <w:autoSpaceDN w:val="0"/>
      <w:adjustRightInd w:val="0"/>
      <w:spacing w:after="0" w:line="254" w:lineRule="exact"/>
      <w:ind w:left="0" w:firstLine="0"/>
      <w:jc w:val="left"/>
    </w:pPr>
    <w:rPr>
      <w:color w:val="auto"/>
      <w:szCs w:val="24"/>
      <w:lang w:val="ru-RU" w:eastAsia="ru-RU"/>
    </w:rPr>
  </w:style>
  <w:style w:type="character" w:customStyle="1" w:styleId="FontStyle13">
    <w:name w:val="Font Style13"/>
    <w:qFormat/>
    <w:rsid w:val="00196D93"/>
    <w:rPr>
      <w:rFonts w:ascii="Times New Roman" w:hAnsi="Times New Roman" w:cs="Times New Roman"/>
      <w:b/>
      <w:bCs/>
      <w:i/>
      <w:iCs/>
      <w:sz w:val="22"/>
      <w:szCs w:val="22"/>
    </w:rPr>
  </w:style>
  <w:style w:type="paragraph" w:customStyle="1" w:styleId="Style7">
    <w:name w:val="Style7"/>
    <w:basedOn w:val="a1"/>
    <w:qFormat/>
    <w:rsid w:val="00196D93"/>
    <w:pPr>
      <w:widowControl w:val="0"/>
      <w:autoSpaceDE w:val="0"/>
      <w:autoSpaceDN w:val="0"/>
      <w:adjustRightInd w:val="0"/>
      <w:spacing w:after="0" w:line="250" w:lineRule="exact"/>
      <w:ind w:left="0" w:firstLine="0"/>
      <w:jc w:val="center"/>
    </w:pPr>
    <w:rPr>
      <w:color w:val="auto"/>
      <w:szCs w:val="24"/>
      <w:lang w:val="ru-RU" w:eastAsia="ru-RU"/>
    </w:rPr>
  </w:style>
  <w:style w:type="character" w:customStyle="1" w:styleId="FontStyle11">
    <w:name w:val="Font Style11"/>
    <w:uiPriority w:val="99"/>
    <w:qFormat/>
    <w:rsid w:val="00196D93"/>
    <w:rPr>
      <w:rFonts w:ascii="Times New Roman" w:hAnsi="Times New Roman" w:cs="Times New Roman"/>
      <w:b/>
      <w:bCs/>
      <w:i/>
      <w:iCs/>
      <w:sz w:val="22"/>
      <w:szCs w:val="22"/>
    </w:rPr>
  </w:style>
  <w:style w:type="character" w:customStyle="1" w:styleId="1f7">
    <w:name w:val="Текст Знак1"/>
    <w:basedOn w:val="a2"/>
    <w:uiPriority w:val="99"/>
    <w:semiHidden/>
    <w:qFormat/>
    <w:rsid w:val="00196D93"/>
    <w:rPr>
      <w:rFonts w:ascii="Consolas" w:hAnsi="Consolas" w:cs="Consolas"/>
      <w:sz w:val="21"/>
      <w:szCs w:val="21"/>
    </w:rPr>
  </w:style>
  <w:style w:type="paragraph" w:customStyle="1" w:styleId="1f8">
    <w:name w:val="Рецензия1"/>
    <w:hidden/>
    <w:uiPriority w:val="99"/>
    <w:semiHidden/>
    <w:qFormat/>
    <w:rsid w:val="00196D93"/>
    <w:pPr>
      <w:spacing w:after="0" w:line="240" w:lineRule="auto"/>
    </w:pPr>
    <w:rPr>
      <w:rFonts w:ascii="Times New Roman" w:eastAsia="Times New Roman" w:hAnsi="Times New Roman" w:cs="Times New Roman"/>
      <w:kern w:val="0"/>
      <w:sz w:val="24"/>
      <w:szCs w:val="24"/>
      <w:lang w:eastAsia="ru-RU"/>
      <w14:ligatures w14:val="none"/>
    </w:rPr>
  </w:style>
  <w:style w:type="table" w:customStyle="1" w:styleId="53">
    <w:name w:val="Сетка таблицы5"/>
    <w:basedOn w:val="a3"/>
    <w:qFormat/>
    <w:rsid w:val="00196D93"/>
    <w:pPr>
      <w:spacing w:after="0" w:line="240" w:lineRule="auto"/>
    </w:pPr>
    <w:rPr>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2">
    <w:name w:val="Сетка таблицы6"/>
    <w:basedOn w:val="a3"/>
    <w:uiPriority w:val="39"/>
    <w:qFormat/>
    <w:rsid w:val="00196D93"/>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5">
    <w:name w:val="c15"/>
    <w:basedOn w:val="a2"/>
    <w:qFormat/>
    <w:rsid w:val="00196D93"/>
  </w:style>
  <w:style w:type="table" w:customStyle="1" w:styleId="72">
    <w:name w:val="Сетка таблицы7"/>
    <w:basedOn w:val="a3"/>
    <w:qFormat/>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0">
    <w:name w:val="c10"/>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1f9">
    <w:name w:val="Основной текст с отступом Знак1"/>
    <w:semiHidden/>
    <w:locked/>
    <w:rsid w:val="00196D93"/>
    <w:rPr>
      <w:sz w:val="24"/>
      <w:lang w:eastAsia="ru-RU"/>
    </w:rPr>
  </w:style>
  <w:style w:type="table" w:customStyle="1" w:styleId="82">
    <w:name w:val="Сетка таблицы8"/>
    <w:basedOn w:val="a3"/>
    <w:uiPriority w:val="59"/>
    <w:qFormat/>
    <w:rsid w:val="00196D93"/>
    <w:pPr>
      <w:spacing w:after="0" w:line="240" w:lineRule="auto"/>
    </w:pPr>
    <w:rPr>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11">
    <w:name w:val="Основной текст с отступом 31"/>
    <w:basedOn w:val="a1"/>
    <w:qFormat/>
    <w:rsid w:val="00196D93"/>
    <w:pPr>
      <w:overflowPunct w:val="0"/>
      <w:autoSpaceDE w:val="0"/>
      <w:autoSpaceDN w:val="0"/>
      <w:adjustRightInd w:val="0"/>
      <w:spacing w:after="0" w:line="240" w:lineRule="auto"/>
      <w:ind w:left="0" w:right="46" w:firstLine="567"/>
    </w:pPr>
    <w:rPr>
      <w:rFonts w:ascii="TimesET" w:hAnsi="TimesET"/>
      <w:color w:val="auto"/>
      <w:szCs w:val="20"/>
      <w:lang w:val="ru-RU" w:eastAsia="ru-RU"/>
    </w:rPr>
  </w:style>
  <w:style w:type="paragraph" w:customStyle="1" w:styleId="FR1">
    <w:name w:val="FR1"/>
    <w:qFormat/>
    <w:rsid w:val="00196D93"/>
    <w:pPr>
      <w:widowControl w:val="0"/>
      <w:autoSpaceDE w:val="0"/>
      <w:autoSpaceDN w:val="0"/>
      <w:adjustRightInd w:val="0"/>
      <w:spacing w:after="0" w:line="240" w:lineRule="auto"/>
      <w:ind w:left="3560"/>
    </w:pPr>
    <w:rPr>
      <w:rFonts w:ascii="Arial" w:eastAsia="Times New Roman" w:hAnsi="Arial" w:cs="Arial"/>
      <w:kern w:val="0"/>
      <w:sz w:val="40"/>
      <w:szCs w:val="40"/>
      <w:lang w:eastAsia="ru-RU"/>
      <w14:ligatures w14:val="none"/>
    </w:rPr>
  </w:style>
  <w:style w:type="paragraph" w:customStyle="1" w:styleId="afff2">
    <w:name w:val="Новый"/>
    <w:basedOn w:val="a1"/>
    <w:rsid w:val="00196D93"/>
    <w:pPr>
      <w:spacing w:after="0" w:line="360" w:lineRule="auto"/>
      <w:ind w:left="0" w:firstLine="454"/>
    </w:pPr>
    <w:rPr>
      <w:color w:val="auto"/>
      <w:sz w:val="28"/>
      <w:szCs w:val="24"/>
      <w:lang w:val="ru-RU" w:eastAsia="ru-RU"/>
    </w:rPr>
  </w:style>
  <w:style w:type="character" w:customStyle="1" w:styleId="c13">
    <w:name w:val="c13"/>
    <w:basedOn w:val="a2"/>
    <w:qFormat/>
    <w:rsid w:val="00196D93"/>
  </w:style>
  <w:style w:type="character" w:customStyle="1" w:styleId="c17">
    <w:name w:val="c17"/>
    <w:basedOn w:val="a2"/>
    <w:qFormat/>
    <w:rsid w:val="00196D93"/>
  </w:style>
  <w:style w:type="paragraph" w:customStyle="1" w:styleId="2f">
    <w:name w:val="Абзац списка2"/>
    <w:basedOn w:val="a1"/>
    <w:qFormat/>
    <w:rsid w:val="00196D93"/>
    <w:pPr>
      <w:spacing w:after="200" w:line="276" w:lineRule="auto"/>
      <w:ind w:left="720" w:firstLine="0"/>
      <w:contextualSpacing/>
      <w:jc w:val="left"/>
    </w:pPr>
    <w:rPr>
      <w:rFonts w:ascii="Calibri" w:hAnsi="Calibri"/>
      <w:color w:val="auto"/>
      <w:sz w:val="22"/>
      <w:lang w:val="ru-RU" w:eastAsia="ru-RU"/>
    </w:rPr>
  </w:style>
  <w:style w:type="character" w:customStyle="1" w:styleId="apple-style-span">
    <w:name w:val="apple-style-span"/>
    <w:basedOn w:val="a2"/>
    <w:qFormat/>
    <w:rsid w:val="00196D93"/>
  </w:style>
  <w:style w:type="paragraph" w:customStyle="1" w:styleId="msonormalcxspmiddle">
    <w:name w:val="msonormalcxspmiddle"/>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msonormalcxspmiddlecxspmiddle">
    <w:name w:val="msonormalcxspmiddlecxspmiddle"/>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300">
    <w:name w:val="30"/>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8">
    <w:name w:val="c8"/>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Style1">
    <w:name w:val="Style1"/>
    <w:basedOn w:val="a1"/>
    <w:uiPriority w:val="99"/>
    <w:qFormat/>
    <w:rsid w:val="00196D93"/>
    <w:pPr>
      <w:widowControl w:val="0"/>
      <w:autoSpaceDE w:val="0"/>
      <w:autoSpaceDN w:val="0"/>
      <w:adjustRightInd w:val="0"/>
      <w:spacing w:after="0" w:line="413" w:lineRule="exact"/>
      <w:ind w:left="0" w:firstLine="0"/>
      <w:jc w:val="center"/>
    </w:pPr>
    <w:rPr>
      <w:color w:val="auto"/>
      <w:szCs w:val="24"/>
      <w:lang w:val="ru-RU" w:eastAsia="ru-RU"/>
    </w:rPr>
  </w:style>
  <w:style w:type="character" w:customStyle="1" w:styleId="FontStyle98">
    <w:name w:val="Font Style98"/>
    <w:basedOn w:val="a2"/>
    <w:rsid w:val="00196D93"/>
    <w:rPr>
      <w:rFonts w:ascii="Times New Roman" w:hAnsi="Times New Roman" w:cs="Times New Roman"/>
      <w:b/>
      <w:bCs/>
      <w:sz w:val="28"/>
      <w:szCs w:val="28"/>
    </w:rPr>
  </w:style>
  <w:style w:type="character" w:customStyle="1" w:styleId="FontStyle108">
    <w:name w:val="Font Style108"/>
    <w:basedOn w:val="a2"/>
    <w:uiPriority w:val="99"/>
    <w:rsid w:val="00196D93"/>
    <w:rPr>
      <w:rFonts w:ascii="Times New Roman" w:hAnsi="Times New Roman" w:cs="Times New Roman"/>
      <w:b/>
      <w:bCs/>
      <w:spacing w:val="-10"/>
      <w:sz w:val="22"/>
      <w:szCs w:val="22"/>
    </w:rPr>
  </w:style>
  <w:style w:type="character" w:customStyle="1" w:styleId="FontStyle19">
    <w:name w:val="Font Style19"/>
    <w:basedOn w:val="a2"/>
    <w:qFormat/>
    <w:rsid w:val="00196D93"/>
    <w:rPr>
      <w:rFonts w:ascii="Times New Roman" w:hAnsi="Times New Roman" w:cs="Times New Roman"/>
      <w:sz w:val="22"/>
      <w:szCs w:val="22"/>
    </w:rPr>
  </w:style>
  <w:style w:type="paragraph" w:customStyle="1" w:styleId="Style3">
    <w:name w:val="Style3"/>
    <w:basedOn w:val="a1"/>
    <w:qFormat/>
    <w:rsid w:val="00196D93"/>
    <w:pPr>
      <w:widowControl w:val="0"/>
      <w:autoSpaceDE w:val="0"/>
      <w:autoSpaceDN w:val="0"/>
      <w:adjustRightInd w:val="0"/>
      <w:spacing w:after="0" w:line="240" w:lineRule="auto"/>
      <w:ind w:left="0" w:firstLine="0"/>
      <w:jc w:val="left"/>
    </w:pPr>
    <w:rPr>
      <w:color w:val="auto"/>
      <w:szCs w:val="24"/>
      <w:lang w:val="ru-RU" w:eastAsia="ru-RU"/>
    </w:rPr>
  </w:style>
  <w:style w:type="character" w:customStyle="1" w:styleId="FontStyle120">
    <w:name w:val="Font Style120"/>
    <w:basedOn w:val="a2"/>
    <w:qFormat/>
    <w:rsid w:val="00196D93"/>
    <w:rPr>
      <w:rFonts w:ascii="Times New Roman" w:hAnsi="Times New Roman" w:cs="Times New Roman"/>
      <w:b/>
      <w:bCs/>
      <w:i/>
      <w:iCs/>
      <w:sz w:val="22"/>
      <w:szCs w:val="22"/>
    </w:rPr>
  </w:style>
  <w:style w:type="character" w:customStyle="1" w:styleId="FontStyle99">
    <w:name w:val="Font Style99"/>
    <w:basedOn w:val="a2"/>
    <w:qFormat/>
    <w:rsid w:val="00196D93"/>
    <w:rPr>
      <w:rFonts w:ascii="Times New Roman" w:hAnsi="Times New Roman" w:cs="Times New Roman"/>
      <w:b/>
      <w:bCs/>
      <w:sz w:val="22"/>
      <w:szCs w:val="22"/>
    </w:rPr>
  </w:style>
  <w:style w:type="character" w:customStyle="1" w:styleId="FontStyle18">
    <w:name w:val="Font Style18"/>
    <w:basedOn w:val="a2"/>
    <w:rsid w:val="00196D93"/>
    <w:rPr>
      <w:rFonts w:ascii="Times New Roman" w:hAnsi="Times New Roman" w:cs="Times New Roman"/>
      <w:b/>
      <w:bCs/>
      <w:sz w:val="22"/>
      <w:szCs w:val="22"/>
    </w:rPr>
  </w:style>
  <w:style w:type="paragraph" w:customStyle="1" w:styleId="podzag120">
    <w:name w:val="podzag_120"/>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FontStyle15">
    <w:name w:val="Font Style15"/>
    <w:basedOn w:val="a2"/>
    <w:uiPriority w:val="99"/>
    <w:qFormat/>
    <w:rsid w:val="00196D93"/>
    <w:rPr>
      <w:rFonts w:ascii="Times New Roman" w:hAnsi="Times New Roman" w:cs="Times New Roman"/>
      <w:sz w:val="16"/>
      <w:szCs w:val="16"/>
    </w:rPr>
  </w:style>
  <w:style w:type="paragraph" w:customStyle="1" w:styleId="Style6">
    <w:name w:val="Style6"/>
    <w:basedOn w:val="a1"/>
    <w:uiPriority w:val="99"/>
    <w:rsid w:val="00196D93"/>
    <w:pPr>
      <w:widowControl w:val="0"/>
      <w:autoSpaceDE w:val="0"/>
      <w:autoSpaceDN w:val="0"/>
      <w:adjustRightInd w:val="0"/>
      <w:spacing w:after="0" w:line="214" w:lineRule="exact"/>
      <w:ind w:left="0" w:firstLine="0"/>
      <w:jc w:val="center"/>
    </w:pPr>
    <w:rPr>
      <w:color w:val="auto"/>
      <w:szCs w:val="24"/>
      <w:lang w:val="ru-RU" w:eastAsia="ru-RU"/>
    </w:rPr>
  </w:style>
  <w:style w:type="character" w:customStyle="1" w:styleId="FontStyle16">
    <w:name w:val="Font Style16"/>
    <w:basedOn w:val="a2"/>
    <w:uiPriority w:val="99"/>
    <w:qFormat/>
    <w:rsid w:val="00196D93"/>
    <w:rPr>
      <w:rFonts w:ascii="Times New Roman" w:hAnsi="Times New Roman" w:cs="Times New Roman" w:hint="default"/>
      <w:b/>
      <w:bCs/>
      <w:sz w:val="20"/>
      <w:szCs w:val="20"/>
    </w:rPr>
  </w:style>
  <w:style w:type="character" w:customStyle="1" w:styleId="FontStyle17">
    <w:name w:val="Font Style17"/>
    <w:basedOn w:val="a2"/>
    <w:uiPriority w:val="99"/>
    <w:qFormat/>
    <w:rsid w:val="00196D93"/>
    <w:rPr>
      <w:rFonts w:ascii="Microsoft Sans Serif" w:hAnsi="Microsoft Sans Serif" w:cs="Microsoft Sans Serif" w:hint="default"/>
      <w:b/>
      <w:bCs/>
      <w:spacing w:val="20"/>
      <w:sz w:val="22"/>
      <w:szCs w:val="22"/>
    </w:rPr>
  </w:style>
  <w:style w:type="paragraph" w:customStyle="1" w:styleId="Zag3">
    <w:name w:val="Zag_3"/>
    <w:basedOn w:val="a1"/>
    <w:qFormat/>
    <w:rsid w:val="00196D93"/>
    <w:pPr>
      <w:widowControl w:val="0"/>
      <w:autoSpaceDE w:val="0"/>
      <w:autoSpaceDN w:val="0"/>
      <w:adjustRightInd w:val="0"/>
      <w:spacing w:after="68" w:line="282" w:lineRule="exact"/>
      <w:ind w:left="0" w:firstLine="0"/>
      <w:jc w:val="center"/>
    </w:pPr>
    <w:rPr>
      <w:i/>
      <w:iCs/>
      <w:szCs w:val="24"/>
      <w:lang w:eastAsia="ru-RU"/>
    </w:rPr>
  </w:style>
  <w:style w:type="paragraph" w:customStyle="1" w:styleId="afff3">
    <w:name w:val="А_основной"/>
    <w:basedOn w:val="a1"/>
    <w:link w:val="afff4"/>
    <w:qFormat/>
    <w:rsid w:val="00196D93"/>
    <w:pPr>
      <w:spacing w:after="0" w:line="360" w:lineRule="auto"/>
      <w:ind w:left="0" w:firstLine="340"/>
    </w:pPr>
    <w:rPr>
      <w:color w:val="auto"/>
      <w:sz w:val="28"/>
      <w:szCs w:val="28"/>
      <w:lang w:val="ru-RU" w:eastAsia="ru-RU"/>
    </w:rPr>
  </w:style>
  <w:style w:type="character" w:customStyle="1" w:styleId="afff4">
    <w:name w:val="А_основной Знак"/>
    <w:basedOn w:val="a2"/>
    <w:link w:val="afff3"/>
    <w:rsid w:val="00196D93"/>
    <w:rPr>
      <w:rFonts w:ascii="Times New Roman" w:eastAsia="Times New Roman" w:hAnsi="Times New Roman" w:cs="Times New Roman"/>
      <w:kern w:val="0"/>
      <w:sz w:val="28"/>
      <w:szCs w:val="28"/>
      <w:lang w:eastAsia="ru-RU"/>
      <w14:ligatures w14:val="none"/>
    </w:rPr>
  </w:style>
  <w:style w:type="character" w:customStyle="1" w:styleId="c24">
    <w:name w:val="c24"/>
    <w:basedOn w:val="a2"/>
    <w:qFormat/>
    <w:rsid w:val="00196D93"/>
  </w:style>
  <w:style w:type="paragraph" w:customStyle="1" w:styleId="1fa">
    <w:name w:val="Знак1"/>
    <w:basedOn w:val="a1"/>
    <w:qFormat/>
    <w:rsid w:val="00196D93"/>
    <w:pPr>
      <w:spacing w:after="160" w:line="240" w:lineRule="exact"/>
      <w:ind w:left="0" w:firstLine="0"/>
      <w:jc w:val="left"/>
    </w:pPr>
    <w:rPr>
      <w:rFonts w:ascii="Verdana" w:hAnsi="Verdana"/>
      <w:color w:val="auto"/>
      <w:sz w:val="20"/>
      <w:szCs w:val="20"/>
    </w:rPr>
  </w:style>
  <w:style w:type="paragraph" w:customStyle="1" w:styleId="221">
    <w:name w:val="Основной текст 22"/>
    <w:basedOn w:val="a1"/>
    <w:rsid w:val="00196D93"/>
    <w:pPr>
      <w:tabs>
        <w:tab w:val="left" w:pos="8222"/>
      </w:tabs>
      <w:spacing w:after="0" w:line="240" w:lineRule="auto"/>
      <w:ind w:left="0" w:right="-1759" w:firstLine="0"/>
      <w:jc w:val="left"/>
    </w:pPr>
    <w:rPr>
      <w:color w:val="auto"/>
      <w:sz w:val="28"/>
      <w:szCs w:val="20"/>
      <w:lang w:val="ru-RU" w:eastAsia="ru-RU"/>
    </w:rPr>
  </w:style>
  <w:style w:type="paragraph" w:customStyle="1" w:styleId="Iauiue">
    <w:name w:val="Iau.iue"/>
    <w:basedOn w:val="a1"/>
    <w:next w:val="a1"/>
    <w:qFormat/>
    <w:rsid w:val="00196D93"/>
    <w:pPr>
      <w:autoSpaceDE w:val="0"/>
      <w:autoSpaceDN w:val="0"/>
      <w:adjustRightInd w:val="0"/>
      <w:spacing w:after="0" w:line="240" w:lineRule="auto"/>
      <w:ind w:left="0" w:firstLine="0"/>
      <w:jc w:val="left"/>
    </w:pPr>
    <w:rPr>
      <w:color w:val="auto"/>
      <w:szCs w:val="24"/>
      <w:lang w:val="ru-RU" w:eastAsia="ru-RU"/>
    </w:rPr>
  </w:style>
  <w:style w:type="paragraph" w:customStyle="1" w:styleId="2f0">
    <w:name w:val="Без интервала2"/>
    <w:qFormat/>
    <w:rsid w:val="00196D93"/>
    <w:pPr>
      <w:spacing w:after="0" w:line="240" w:lineRule="auto"/>
    </w:pPr>
    <w:rPr>
      <w:rFonts w:ascii="Calibri" w:eastAsia="Times New Roman" w:hAnsi="Calibri" w:cs="Times New Roman"/>
      <w:kern w:val="0"/>
      <w:lang w:eastAsia="ru-RU"/>
      <w14:ligatures w14:val="none"/>
    </w:rPr>
  </w:style>
  <w:style w:type="paragraph" w:customStyle="1" w:styleId="afff5">
    <w:name w:val="ААА"/>
    <w:basedOn w:val="a1"/>
    <w:qFormat/>
    <w:rsid w:val="00196D93"/>
    <w:pPr>
      <w:spacing w:after="0" w:line="360" w:lineRule="auto"/>
      <w:ind w:left="0" w:firstLine="454"/>
    </w:pPr>
    <w:rPr>
      <w:color w:val="auto"/>
      <w:sz w:val="28"/>
      <w:szCs w:val="28"/>
      <w:lang w:val="ru-RU"/>
    </w:rPr>
  </w:style>
  <w:style w:type="paragraph" w:customStyle="1" w:styleId="afff6">
    <w:name w:val="Знак Знак Знак Знак"/>
    <w:basedOn w:val="a1"/>
    <w:qFormat/>
    <w:rsid w:val="00196D93"/>
    <w:pPr>
      <w:spacing w:after="160" w:line="240" w:lineRule="exact"/>
      <w:ind w:left="0" w:firstLine="0"/>
      <w:jc w:val="left"/>
    </w:pPr>
    <w:rPr>
      <w:rFonts w:ascii="Verdana" w:hAnsi="Verdana"/>
      <w:color w:val="auto"/>
      <w:sz w:val="20"/>
      <w:szCs w:val="20"/>
    </w:rPr>
  </w:style>
  <w:style w:type="paragraph" w:customStyle="1" w:styleId="3b">
    <w:name w:val="Абзац списка3"/>
    <w:basedOn w:val="a1"/>
    <w:qFormat/>
    <w:rsid w:val="00196D93"/>
    <w:pPr>
      <w:spacing w:after="0" w:line="240" w:lineRule="auto"/>
      <w:ind w:left="720" w:firstLine="0"/>
      <w:jc w:val="left"/>
    </w:pPr>
    <w:rPr>
      <w:color w:val="auto"/>
      <w:szCs w:val="24"/>
    </w:rPr>
  </w:style>
  <w:style w:type="paragraph" w:customStyle="1" w:styleId="afff7">
    <w:name w:val="Знак"/>
    <w:basedOn w:val="a1"/>
    <w:qFormat/>
    <w:rsid w:val="00196D93"/>
    <w:pPr>
      <w:spacing w:after="160" w:line="240" w:lineRule="exact"/>
      <w:ind w:left="0" w:firstLine="0"/>
      <w:jc w:val="left"/>
    </w:pPr>
    <w:rPr>
      <w:rFonts w:ascii="Verdana" w:hAnsi="Verdana"/>
      <w:color w:val="auto"/>
      <w:sz w:val="20"/>
      <w:szCs w:val="20"/>
    </w:rPr>
  </w:style>
  <w:style w:type="paragraph" w:customStyle="1" w:styleId="razdel">
    <w:name w:val="razdel"/>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body">
    <w:name w:val="body"/>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podzag">
    <w:name w:val="podzag"/>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body1">
    <w:name w:val="body1"/>
    <w:basedOn w:val="a2"/>
    <w:qFormat/>
    <w:rsid w:val="00196D93"/>
  </w:style>
  <w:style w:type="paragraph" w:customStyle="1" w:styleId="MagistorNew">
    <w:name w:val="Magistor New"/>
    <w:basedOn w:val="a1"/>
    <w:rsid w:val="00196D93"/>
    <w:pPr>
      <w:widowControl w:val="0"/>
      <w:shd w:val="clear" w:color="auto" w:fill="FFFFFF"/>
      <w:autoSpaceDE w:val="0"/>
      <w:autoSpaceDN w:val="0"/>
      <w:adjustRightInd w:val="0"/>
      <w:spacing w:after="0" w:line="360" w:lineRule="auto"/>
      <w:ind w:left="-851" w:right="-1418" w:firstLine="1134"/>
    </w:pPr>
    <w:rPr>
      <w:spacing w:val="-3"/>
      <w:sz w:val="26"/>
      <w:szCs w:val="26"/>
      <w:lang w:val="ru-RU" w:eastAsia="ru-RU"/>
    </w:rPr>
  </w:style>
  <w:style w:type="paragraph" w:customStyle="1" w:styleId="FR3">
    <w:name w:val="FR3"/>
    <w:qFormat/>
    <w:rsid w:val="00196D93"/>
    <w:pPr>
      <w:widowControl w:val="0"/>
      <w:autoSpaceDE w:val="0"/>
      <w:autoSpaceDN w:val="0"/>
      <w:adjustRightInd w:val="0"/>
      <w:spacing w:before="2420" w:after="0" w:line="860" w:lineRule="auto"/>
      <w:ind w:left="1640" w:right="800"/>
      <w:jc w:val="center"/>
    </w:pPr>
    <w:rPr>
      <w:rFonts w:ascii="Arial" w:eastAsia="Times New Roman" w:hAnsi="Arial" w:cs="Arial"/>
      <w:kern w:val="0"/>
      <w:sz w:val="18"/>
      <w:szCs w:val="18"/>
      <w:lang w:eastAsia="ru-RU"/>
      <w14:ligatures w14:val="none"/>
    </w:rPr>
  </w:style>
  <w:style w:type="character" w:customStyle="1" w:styleId="1fb">
    <w:name w:val="Заголовок №1_"/>
    <w:link w:val="1fc"/>
    <w:qFormat/>
    <w:rsid w:val="00196D93"/>
    <w:rPr>
      <w:b/>
      <w:bCs/>
      <w:sz w:val="40"/>
      <w:szCs w:val="40"/>
      <w:shd w:val="clear" w:color="auto" w:fill="FFFFFF"/>
    </w:rPr>
  </w:style>
  <w:style w:type="paragraph" w:customStyle="1" w:styleId="1fc">
    <w:name w:val="Заголовок №1"/>
    <w:basedOn w:val="a1"/>
    <w:link w:val="1fb"/>
    <w:qFormat/>
    <w:rsid w:val="00196D93"/>
    <w:pPr>
      <w:widowControl w:val="0"/>
      <w:shd w:val="clear" w:color="auto" w:fill="FFFFFF"/>
      <w:spacing w:after="300" w:line="240" w:lineRule="atLeast"/>
      <w:ind w:left="0" w:firstLine="0"/>
      <w:jc w:val="center"/>
      <w:outlineLvl w:val="0"/>
    </w:pPr>
    <w:rPr>
      <w:rFonts w:asciiTheme="minorHAnsi" w:eastAsiaTheme="minorHAnsi" w:hAnsiTheme="minorHAnsi" w:cstheme="minorBidi"/>
      <w:b/>
      <w:bCs/>
      <w:color w:val="auto"/>
      <w:kern w:val="2"/>
      <w:sz w:val="40"/>
      <w:szCs w:val="40"/>
      <w:lang w:val="ru-RU"/>
      <w14:ligatures w14:val="standardContextual"/>
    </w:rPr>
  </w:style>
  <w:style w:type="character" w:customStyle="1" w:styleId="MicrosoftSansSerif">
    <w:name w:val="Основной текст + Microsoft Sans Serif"/>
    <w:qFormat/>
    <w:rsid w:val="00196D93"/>
    <w:rPr>
      <w:rFonts w:ascii="Microsoft Sans Serif" w:hAnsi="Microsoft Sans Serif" w:cs="Microsoft Sans Serif"/>
      <w:spacing w:val="-10"/>
      <w:sz w:val="29"/>
      <w:szCs w:val="29"/>
      <w:lang w:bidi="ar-SA"/>
    </w:rPr>
  </w:style>
  <w:style w:type="character" w:customStyle="1" w:styleId="afff8">
    <w:name w:val="Основной текст_"/>
    <w:link w:val="83"/>
    <w:qFormat/>
    <w:rsid w:val="00196D93"/>
    <w:rPr>
      <w:lang w:bidi="ar-SA"/>
    </w:rPr>
  </w:style>
  <w:style w:type="character" w:customStyle="1" w:styleId="20pt">
    <w:name w:val="Основной текст + 20 pt"/>
    <w:qFormat/>
    <w:rsid w:val="00196D93"/>
    <w:rPr>
      <w:b/>
      <w:bCs/>
      <w:sz w:val="40"/>
      <w:szCs w:val="40"/>
      <w:lang w:bidi="ar-SA"/>
    </w:rPr>
  </w:style>
  <w:style w:type="character" w:customStyle="1" w:styleId="160">
    <w:name w:val="Основной текст + 16"/>
    <w:qFormat/>
    <w:rsid w:val="00196D93"/>
    <w:rPr>
      <w:rFonts w:ascii="Times New Roman" w:hAnsi="Times New Roman" w:cs="Times New Roman"/>
      <w:i/>
      <w:iCs/>
      <w:spacing w:val="-20"/>
      <w:sz w:val="33"/>
      <w:szCs w:val="33"/>
      <w:u w:val="none"/>
      <w:lang w:bidi="ar-SA"/>
    </w:rPr>
  </w:style>
  <w:style w:type="paragraph" w:customStyle="1" w:styleId="iditems">
    <w:name w:val="iditems"/>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2f1">
    <w:name w:val="стиль2"/>
    <w:basedOn w:val="a1"/>
    <w:qFormat/>
    <w:rsid w:val="00196D93"/>
    <w:pPr>
      <w:autoSpaceDE w:val="0"/>
      <w:autoSpaceDN w:val="0"/>
      <w:adjustRightInd w:val="0"/>
      <w:spacing w:before="100" w:after="100" w:line="240" w:lineRule="auto"/>
      <w:ind w:left="0" w:firstLine="0"/>
      <w:jc w:val="left"/>
    </w:pPr>
    <w:rPr>
      <w:rFonts w:ascii="Tahoma" w:hAnsi="Tahoma" w:cs="Tahoma"/>
      <w:color w:val="auto"/>
      <w:sz w:val="20"/>
      <w:szCs w:val="20"/>
      <w:lang w:val="ru-RU" w:eastAsia="ru-RU"/>
    </w:rPr>
  </w:style>
  <w:style w:type="paragraph" w:customStyle="1" w:styleId="2f2">
    <w:name w:val="Знак2"/>
    <w:basedOn w:val="a1"/>
    <w:qFormat/>
    <w:rsid w:val="00196D93"/>
    <w:pPr>
      <w:spacing w:after="160" w:line="240" w:lineRule="exact"/>
      <w:ind w:left="0" w:firstLine="0"/>
      <w:jc w:val="left"/>
    </w:pPr>
    <w:rPr>
      <w:rFonts w:ascii="Verdana" w:hAnsi="Verdana"/>
      <w:color w:val="auto"/>
      <w:sz w:val="20"/>
      <w:szCs w:val="20"/>
    </w:rPr>
  </w:style>
  <w:style w:type="paragraph" w:customStyle="1" w:styleId="3c">
    <w:name w:val="Без интервала3"/>
    <w:qFormat/>
    <w:rsid w:val="00196D93"/>
    <w:pPr>
      <w:suppressAutoHyphens/>
      <w:spacing w:after="0" w:line="100" w:lineRule="atLeast"/>
    </w:pPr>
    <w:rPr>
      <w:rFonts w:ascii="Calibri" w:eastAsia="SimSun" w:hAnsi="Calibri" w:cs="font290"/>
      <w:kern w:val="1"/>
      <w:lang w:eastAsia="ar-SA"/>
      <w14:ligatures w14:val="none"/>
    </w:rPr>
  </w:style>
  <w:style w:type="paragraph" w:customStyle="1" w:styleId="43">
    <w:name w:val="Без интервала4"/>
    <w:qFormat/>
    <w:rsid w:val="00196D93"/>
    <w:pPr>
      <w:suppressAutoHyphens/>
      <w:spacing w:after="0" w:line="100" w:lineRule="atLeast"/>
    </w:pPr>
    <w:rPr>
      <w:rFonts w:ascii="Calibri" w:eastAsia="SimSun" w:hAnsi="Calibri" w:cs="font291"/>
      <w:kern w:val="0"/>
      <w:lang w:eastAsia="ar-SA"/>
      <w14:ligatures w14:val="none"/>
    </w:rPr>
  </w:style>
  <w:style w:type="paragraph" w:customStyle="1" w:styleId="44">
    <w:name w:val="Абзац списка4"/>
    <w:basedOn w:val="a1"/>
    <w:qFormat/>
    <w:rsid w:val="00196D93"/>
    <w:pPr>
      <w:suppressAutoHyphens/>
      <w:spacing w:after="0" w:line="100" w:lineRule="atLeast"/>
      <w:ind w:left="720" w:firstLine="0"/>
      <w:jc w:val="left"/>
    </w:pPr>
    <w:rPr>
      <w:color w:val="auto"/>
      <w:szCs w:val="24"/>
      <w:lang w:val="ru-RU" w:eastAsia="ar-SA"/>
    </w:rPr>
  </w:style>
  <w:style w:type="paragraph" w:customStyle="1" w:styleId="ParaAttribute30">
    <w:name w:val="ParaAttribute30"/>
    <w:rsid w:val="00196D93"/>
    <w:pPr>
      <w:spacing w:after="0" w:line="240" w:lineRule="auto"/>
      <w:ind w:left="709" w:right="566"/>
      <w:jc w:val="center"/>
    </w:pPr>
    <w:rPr>
      <w:rFonts w:ascii="Times New Roman" w:eastAsia="№Е" w:hAnsi="Times New Roman" w:cs="Times New Roman"/>
      <w:kern w:val="0"/>
      <w:sz w:val="20"/>
      <w:szCs w:val="20"/>
      <w:lang w:eastAsia="ru-RU"/>
      <w14:ligatures w14:val="none"/>
    </w:rPr>
  </w:style>
  <w:style w:type="character" w:customStyle="1" w:styleId="CharAttribute484">
    <w:name w:val="CharAttribute484"/>
    <w:uiPriority w:val="99"/>
    <w:qFormat/>
    <w:rsid w:val="00196D93"/>
    <w:rPr>
      <w:rFonts w:ascii="Times New Roman" w:eastAsia="Times New Roman"/>
      <w:i/>
      <w:sz w:val="28"/>
    </w:rPr>
  </w:style>
  <w:style w:type="paragraph" w:customStyle="1" w:styleId="ParaAttribute38">
    <w:name w:val="ParaAttribute38"/>
    <w:qFormat/>
    <w:rsid w:val="00196D93"/>
    <w:pPr>
      <w:spacing w:after="0" w:line="240" w:lineRule="auto"/>
      <w:ind w:right="-1"/>
      <w:jc w:val="both"/>
    </w:pPr>
    <w:rPr>
      <w:rFonts w:ascii="Times New Roman" w:eastAsia="№Е" w:hAnsi="Times New Roman" w:cs="Times New Roman"/>
      <w:kern w:val="0"/>
      <w:sz w:val="20"/>
      <w:szCs w:val="20"/>
      <w:lang w:eastAsia="ru-RU"/>
      <w14:ligatures w14:val="none"/>
    </w:rPr>
  </w:style>
  <w:style w:type="character" w:customStyle="1" w:styleId="CharAttribute501">
    <w:name w:val="CharAttribute501"/>
    <w:uiPriority w:val="99"/>
    <w:qFormat/>
    <w:rsid w:val="00196D93"/>
    <w:rPr>
      <w:rFonts w:ascii="Times New Roman" w:eastAsia="Times New Roman"/>
      <w:i/>
      <w:sz w:val="28"/>
      <w:u w:val="single"/>
    </w:rPr>
  </w:style>
  <w:style w:type="character" w:customStyle="1" w:styleId="CharAttribute502">
    <w:name w:val="CharAttribute502"/>
    <w:qFormat/>
    <w:rsid w:val="00196D93"/>
    <w:rPr>
      <w:rFonts w:ascii="Times New Roman" w:eastAsia="Times New Roman"/>
      <w:i/>
      <w:sz w:val="28"/>
    </w:rPr>
  </w:style>
  <w:style w:type="character" w:customStyle="1" w:styleId="CharAttribute511">
    <w:name w:val="CharAttribute511"/>
    <w:uiPriority w:val="99"/>
    <w:qFormat/>
    <w:rsid w:val="00196D93"/>
    <w:rPr>
      <w:rFonts w:ascii="Times New Roman" w:eastAsia="Times New Roman"/>
      <w:sz w:val="28"/>
    </w:rPr>
  </w:style>
  <w:style w:type="character" w:customStyle="1" w:styleId="CharAttribute512">
    <w:name w:val="CharAttribute512"/>
    <w:qFormat/>
    <w:rsid w:val="00196D93"/>
    <w:rPr>
      <w:rFonts w:ascii="Times New Roman" w:eastAsia="Times New Roman"/>
      <w:sz w:val="28"/>
    </w:rPr>
  </w:style>
  <w:style w:type="character" w:customStyle="1" w:styleId="CharAttribute3">
    <w:name w:val="CharAttribute3"/>
    <w:qFormat/>
    <w:rsid w:val="00196D93"/>
    <w:rPr>
      <w:rFonts w:ascii="Times New Roman" w:eastAsia="Batang" w:hAnsi="Batang"/>
      <w:sz w:val="28"/>
    </w:rPr>
  </w:style>
  <w:style w:type="character" w:customStyle="1" w:styleId="CharAttribute1">
    <w:name w:val="CharAttribute1"/>
    <w:qFormat/>
    <w:rsid w:val="00196D93"/>
    <w:rPr>
      <w:rFonts w:ascii="Times New Roman" w:eastAsia="Gulim" w:hAnsi="Gulim"/>
      <w:sz w:val="28"/>
    </w:rPr>
  </w:style>
  <w:style w:type="character" w:customStyle="1" w:styleId="CharAttribute0">
    <w:name w:val="CharAttribute0"/>
    <w:qFormat/>
    <w:rsid w:val="00196D93"/>
    <w:rPr>
      <w:rFonts w:ascii="Times New Roman" w:eastAsia="Times New Roman" w:hAnsi="Times New Roman"/>
      <w:sz w:val="28"/>
    </w:rPr>
  </w:style>
  <w:style w:type="character" w:customStyle="1" w:styleId="CharAttribute2">
    <w:name w:val="CharAttribute2"/>
    <w:qFormat/>
    <w:rsid w:val="00196D93"/>
    <w:rPr>
      <w:rFonts w:ascii="Times New Roman" w:eastAsia="Batang" w:hAnsi="Batang"/>
      <w:color w:val="00000A"/>
      <w:sz w:val="28"/>
    </w:rPr>
  </w:style>
  <w:style w:type="character" w:customStyle="1" w:styleId="CharAttribute504">
    <w:name w:val="CharAttribute504"/>
    <w:qFormat/>
    <w:rsid w:val="00196D93"/>
    <w:rPr>
      <w:rFonts w:ascii="Times New Roman" w:eastAsia="Times New Roman"/>
      <w:sz w:val="28"/>
    </w:rPr>
  </w:style>
  <w:style w:type="paragraph" w:customStyle="1" w:styleId="ParaAttribute0">
    <w:name w:val="ParaAttribute0"/>
    <w:qFormat/>
    <w:rsid w:val="00196D93"/>
    <w:pPr>
      <w:spacing w:after="0" w:line="240" w:lineRule="auto"/>
    </w:pPr>
    <w:rPr>
      <w:rFonts w:ascii="Times New Roman" w:eastAsia="№Е" w:hAnsi="Times New Roman" w:cs="Times New Roman"/>
      <w:kern w:val="0"/>
      <w:sz w:val="20"/>
      <w:szCs w:val="20"/>
      <w:lang w:eastAsia="ru-RU"/>
      <w14:ligatures w14:val="none"/>
    </w:rPr>
  </w:style>
  <w:style w:type="paragraph" w:customStyle="1" w:styleId="ParaAttribute8">
    <w:name w:val="ParaAttribute8"/>
    <w:qFormat/>
    <w:rsid w:val="00196D93"/>
    <w:pPr>
      <w:spacing w:after="0" w:line="240" w:lineRule="auto"/>
      <w:ind w:firstLine="851"/>
      <w:jc w:val="both"/>
    </w:pPr>
    <w:rPr>
      <w:rFonts w:ascii="Times New Roman" w:eastAsia="№Е" w:hAnsi="Times New Roman" w:cs="Times New Roman"/>
      <w:kern w:val="0"/>
      <w:sz w:val="20"/>
      <w:szCs w:val="20"/>
      <w:lang w:eastAsia="ru-RU"/>
      <w14:ligatures w14:val="none"/>
    </w:rPr>
  </w:style>
  <w:style w:type="character" w:customStyle="1" w:styleId="CharAttribute268">
    <w:name w:val="CharAttribute268"/>
    <w:qFormat/>
    <w:rsid w:val="00196D93"/>
    <w:rPr>
      <w:rFonts w:ascii="Times New Roman" w:eastAsia="Times New Roman"/>
      <w:sz w:val="28"/>
    </w:rPr>
  </w:style>
  <w:style w:type="character" w:customStyle="1" w:styleId="CharAttribute269">
    <w:name w:val="CharAttribute269"/>
    <w:qFormat/>
    <w:rsid w:val="00196D93"/>
    <w:rPr>
      <w:rFonts w:ascii="Times New Roman" w:eastAsia="Times New Roman"/>
      <w:i/>
      <w:sz w:val="28"/>
    </w:rPr>
  </w:style>
  <w:style w:type="character" w:customStyle="1" w:styleId="CharAttribute271">
    <w:name w:val="CharAttribute271"/>
    <w:qFormat/>
    <w:rsid w:val="00196D93"/>
    <w:rPr>
      <w:rFonts w:ascii="Times New Roman" w:eastAsia="Times New Roman"/>
      <w:b/>
      <w:sz w:val="28"/>
    </w:rPr>
  </w:style>
  <w:style w:type="character" w:customStyle="1" w:styleId="CharAttribute272">
    <w:name w:val="CharAttribute272"/>
    <w:rsid w:val="00196D93"/>
    <w:rPr>
      <w:rFonts w:ascii="Times New Roman" w:eastAsia="Times New Roman"/>
      <w:sz w:val="28"/>
    </w:rPr>
  </w:style>
  <w:style w:type="character" w:customStyle="1" w:styleId="CharAttribute273">
    <w:name w:val="CharAttribute273"/>
    <w:rsid w:val="00196D93"/>
    <w:rPr>
      <w:rFonts w:ascii="Times New Roman" w:eastAsia="Times New Roman"/>
      <w:sz w:val="28"/>
    </w:rPr>
  </w:style>
  <w:style w:type="character" w:customStyle="1" w:styleId="CharAttribute274">
    <w:name w:val="CharAttribute274"/>
    <w:qFormat/>
    <w:rsid w:val="00196D93"/>
    <w:rPr>
      <w:rFonts w:ascii="Times New Roman" w:eastAsia="Times New Roman"/>
      <w:sz w:val="28"/>
    </w:rPr>
  </w:style>
  <w:style w:type="character" w:customStyle="1" w:styleId="CharAttribute275">
    <w:name w:val="CharAttribute275"/>
    <w:qFormat/>
    <w:rsid w:val="00196D93"/>
    <w:rPr>
      <w:rFonts w:ascii="Times New Roman" w:eastAsia="Times New Roman"/>
      <w:b/>
      <w:i/>
      <w:sz w:val="28"/>
    </w:rPr>
  </w:style>
  <w:style w:type="character" w:customStyle="1" w:styleId="CharAttribute276">
    <w:name w:val="CharAttribute276"/>
    <w:qFormat/>
    <w:rsid w:val="00196D93"/>
    <w:rPr>
      <w:rFonts w:ascii="Times New Roman" w:eastAsia="Times New Roman"/>
      <w:sz w:val="28"/>
    </w:rPr>
  </w:style>
  <w:style w:type="character" w:customStyle="1" w:styleId="CharAttribute277">
    <w:name w:val="CharAttribute277"/>
    <w:qFormat/>
    <w:rsid w:val="00196D93"/>
    <w:rPr>
      <w:rFonts w:ascii="Times New Roman" w:eastAsia="Times New Roman"/>
      <w:b/>
      <w:i/>
      <w:color w:val="00000A"/>
      <w:sz w:val="28"/>
    </w:rPr>
  </w:style>
  <w:style w:type="character" w:customStyle="1" w:styleId="CharAttribute278">
    <w:name w:val="CharAttribute278"/>
    <w:qFormat/>
    <w:rsid w:val="00196D93"/>
    <w:rPr>
      <w:rFonts w:ascii="Times New Roman" w:eastAsia="Times New Roman"/>
      <w:color w:val="00000A"/>
      <w:sz w:val="28"/>
    </w:rPr>
  </w:style>
  <w:style w:type="character" w:customStyle="1" w:styleId="CharAttribute279">
    <w:name w:val="CharAttribute279"/>
    <w:qFormat/>
    <w:rsid w:val="00196D93"/>
    <w:rPr>
      <w:rFonts w:ascii="Times New Roman" w:eastAsia="Times New Roman"/>
      <w:color w:val="00000A"/>
      <w:sz w:val="28"/>
    </w:rPr>
  </w:style>
  <w:style w:type="character" w:customStyle="1" w:styleId="CharAttribute280">
    <w:name w:val="CharAttribute280"/>
    <w:qFormat/>
    <w:rsid w:val="00196D93"/>
    <w:rPr>
      <w:rFonts w:ascii="Times New Roman" w:eastAsia="Times New Roman"/>
      <w:color w:val="00000A"/>
      <w:sz w:val="28"/>
    </w:rPr>
  </w:style>
  <w:style w:type="character" w:customStyle="1" w:styleId="CharAttribute281">
    <w:name w:val="CharAttribute281"/>
    <w:qFormat/>
    <w:rsid w:val="00196D93"/>
    <w:rPr>
      <w:rFonts w:ascii="Times New Roman" w:eastAsia="Times New Roman"/>
      <w:color w:val="00000A"/>
      <w:sz w:val="28"/>
    </w:rPr>
  </w:style>
  <w:style w:type="character" w:customStyle="1" w:styleId="CharAttribute282">
    <w:name w:val="CharAttribute282"/>
    <w:qFormat/>
    <w:rsid w:val="00196D93"/>
    <w:rPr>
      <w:rFonts w:ascii="Times New Roman" w:eastAsia="Times New Roman"/>
      <w:color w:val="00000A"/>
      <w:sz w:val="28"/>
    </w:rPr>
  </w:style>
  <w:style w:type="character" w:customStyle="1" w:styleId="CharAttribute283">
    <w:name w:val="CharAttribute283"/>
    <w:qFormat/>
    <w:rsid w:val="00196D93"/>
    <w:rPr>
      <w:rFonts w:ascii="Times New Roman" w:eastAsia="Times New Roman"/>
      <w:i/>
      <w:color w:val="00000A"/>
      <w:sz w:val="28"/>
    </w:rPr>
  </w:style>
  <w:style w:type="character" w:customStyle="1" w:styleId="CharAttribute284">
    <w:name w:val="CharAttribute284"/>
    <w:qFormat/>
    <w:rsid w:val="00196D93"/>
    <w:rPr>
      <w:rFonts w:ascii="Times New Roman" w:eastAsia="Times New Roman"/>
      <w:sz w:val="28"/>
    </w:rPr>
  </w:style>
  <w:style w:type="character" w:customStyle="1" w:styleId="CharAttribute285">
    <w:name w:val="CharAttribute285"/>
    <w:qFormat/>
    <w:rsid w:val="00196D93"/>
    <w:rPr>
      <w:rFonts w:ascii="Times New Roman" w:eastAsia="Times New Roman"/>
      <w:sz w:val="28"/>
    </w:rPr>
  </w:style>
  <w:style w:type="character" w:customStyle="1" w:styleId="CharAttribute286">
    <w:name w:val="CharAttribute286"/>
    <w:qFormat/>
    <w:rsid w:val="00196D93"/>
    <w:rPr>
      <w:rFonts w:ascii="Times New Roman" w:eastAsia="Times New Roman"/>
      <w:sz w:val="28"/>
    </w:rPr>
  </w:style>
  <w:style w:type="character" w:customStyle="1" w:styleId="CharAttribute287">
    <w:name w:val="CharAttribute287"/>
    <w:qFormat/>
    <w:rsid w:val="00196D93"/>
    <w:rPr>
      <w:rFonts w:ascii="Times New Roman" w:eastAsia="Times New Roman"/>
      <w:sz w:val="28"/>
    </w:rPr>
  </w:style>
  <w:style w:type="character" w:customStyle="1" w:styleId="CharAttribute288">
    <w:name w:val="CharAttribute288"/>
    <w:qFormat/>
    <w:rsid w:val="00196D93"/>
    <w:rPr>
      <w:rFonts w:ascii="Times New Roman" w:eastAsia="Times New Roman"/>
      <w:sz w:val="28"/>
    </w:rPr>
  </w:style>
  <w:style w:type="character" w:customStyle="1" w:styleId="CharAttribute289">
    <w:name w:val="CharAttribute289"/>
    <w:qFormat/>
    <w:rsid w:val="00196D93"/>
    <w:rPr>
      <w:rFonts w:ascii="Times New Roman" w:eastAsia="Times New Roman"/>
      <w:sz w:val="28"/>
    </w:rPr>
  </w:style>
  <w:style w:type="character" w:customStyle="1" w:styleId="CharAttribute290">
    <w:name w:val="CharAttribute290"/>
    <w:qFormat/>
    <w:rsid w:val="00196D93"/>
    <w:rPr>
      <w:rFonts w:ascii="Times New Roman" w:eastAsia="Times New Roman"/>
      <w:sz w:val="28"/>
    </w:rPr>
  </w:style>
  <w:style w:type="character" w:customStyle="1" w:styleId="CharAttribute291">
    <w:name w:val="CharAttribute291"/>
    <w:qFormat/>
    <w:rsid w:val="00196D93"/>
    <w:rPr>
      <w:rFonts w:ascii="Times New Roman" w:eastAsia="Times New Roman"/>
      <w:sz w:val="28"/>
    </w:rPr>
  </w:style>
  <w:style w:type="character" w:customStyle="1" w:styleId="CharAttribute292">
    <w:name w:val="CharAttribute292"/>
    <w:rsid w:val="00196D93"/>
    <w:rPr>
      <w:rFonts w:ascii="Times New Roman" w:eastAsia="Times New Roman"/>
      <w:sz w:val="28"/>
    </w:rPr>
  </w:style>
  <w:style w:type="character" w:customStyle="1" w:styleId="CharAttribute293">
    <w:name w:val="CharAttribute293"/>
    <w:rsid w:val="00196D93"/>
    <w:rPr>
      <w:rFonts w:ascii="Times New Roman" w:eastAsia="Times New Roman"/>
      <w:sz w:val="28"/>
    </w:rPr>
  </w:style>
  <w:style w:type="character" w:customStyle="1" w:styleId="CharAttribute294">
    <w:name w:val="CharAttribute294"/>
    <w:qFormat/>
    <w:rsid w:val="00196D93"/>
    <w:rPr>
      <w:rFonts w:ascii="Times New Roman" w:eastAsia="Times New Roman"/>
      <w:sz w:val="28"/>
    </w:rPr>
  </w:style>
  <w:style w:type="character" w:customStyle="1" w:styleId="CharAttribute295">
    <w:name w:val="CharAttribute295"/>
    <w:qFormat/>
    <w:rsid w:val="00196D93"/>
    <w:rPr>
      <w:rFonts w:ascii="Times New Roman" w:eastAsia="Times New Roman"/>
      <w:sz w:val="28"/>
    </w:rPr>
  </w:style>
  <w:style w:type="character" w:customStyle="1" w:styleId="CharAttribute296">
    <w:name w:val="CharAttribute296"/>
    <w:qFormat/>
    <w:rsid w:val="00196D93"/>
    <w:rPr>
      <w:rFonts w:ascii="Times New Roman" w:eastAsia="Times New Roman"/>
      <w:sz w:val="28"/>
    </w:rPr>
  </w:style>
  <w:style w:type="character" w:customStyle="1" w:styleId="CharAttribute297">
    <w:name w:val="CharAttribute297"/>
    <w:qFormat/>
    <w:rsid w:val="00196D93"/>
    <w:rPr>
      <w:rFonts w:ascii="Times New Roman" w:eastAsia="Times New Roman"/>
      <w:sz w:val="28"/>
    </w:rPr>
  </w:style>
  <w:style w:type="character" w:customStyle="1" w:styleId="CharAttribute298">
    <w:name w:val="CharAttribute298"/>
    <w:qFormat/>
    <w:rsid w:val="00196D93"/>
    <w:rPr>
      <w:rFonts w:ascii="Times New Roman" w:eastAsia="Times New Roman"/>
      <w:sz w:val="28"/>
    </w:rPr>
  </w:style>
  <w:style w:type="character" w:customStyle="1" w:styleId="CharAttribute299">
    <w:name w:val="CharAttribute299"/>
    <w:qFormat/>
    <w:rsid w:val="00196D93"/>
    <w:rPr>
      <w:rFonts w:ascii="Times New Roman" w:eastAsia="Times New Roman"/>
      <w:sz w:val="28"/>
    </w:rPr>
  </w:style>
  <w:style w:type="character" w:customStyle="1" w:styleId="CharAttribute300">
    <w:name w:val="CharAttribute300"/>
    <w:qFormat/>
    <w:rsid w:val="00196D93"/>
    <w:rPr>
      <w:rFonts w:ascii="Times New Roman" w:eastAsia="Times New Roman"/>
      <w:color w:val="00000A"/>
      <w:sz w:val="28"/>
    </w:rPr>
  </w:style>
  <w:style w:type="character" w:customStyle="1" w:styleId="CharAttribute301">
    <w:name w:val="CharAttribute301"/>
    <w:qFormat/>
    <w:rsid w:val="00196D93"/>
    <w:rPr>
      <w:rFonts w:ascii="Times New Roman" w:eastAsia="Times New Roman"/>
      <w:color w:val="00000A"/>
      <w:sz w:val="28"/>
    </w:rPr>
  </w:style>
  <w:style w:type="character" w:customStyle="1" w:styleId="CharAttribute303">
    <w:name w:val="CharAttribute303"/>
    <w:qFormat/>
    <w:rsid w:val="00196D93"/>
    <w:rPr>
      <w:rFonts w:ascii="Times New Roman" w:eastAsia="Times New Roman"/>
      <w:b/>
      <w:sz w:val="28"/>
    </w:rPr>
  </w:style>
  <w:style w:type="character" w:customStyle="1" w:styleId="CharAttribute304">
    <w:name w:val="CharAttribute304"/>
    <w:qFormat/>
    <w:rsid w:val="00196D93"/>
    <w:rPr>
      <w:rFonts w:ascii="Times New Roman" w:eastAsia="Times New Roman"/>
      <w:sz w:val="28"/>
    </w:rPr>
  </w:style>
  <w:style w:type="character" w:customStyle="1" w:styleId="CharAttribute305">
    <w:name w:val="CharAttribute305"/>
    <w:qFormat/>
    <w:rsid w:val="00196D93"/>
    <w:rPr>
      <w:rFonts w:ascii="Times New Roman" w:eastAsia="Times New Roman"/>
      <w:sz w:val="28"/>
    </w:rPr>
  </w:style>
  <w:style w:type="character" w:customStyle="1" w:styleId="CharAttribute306">
    <w:name w:val="CharAttribute306"/>
    <w:qFormat/>
    <w:rsid w:val="00196D93"/>
    <w:rPr>
      <w:rFonts w:ascii="Times New Roman" w:eastAsia="Times New Roman"/>
      <w:sz w:val="28"/>
    </w:rPr>
  </w:style>
  <w:style w:type="character" w:customStyle="1" w:styleId="CharAttribute307">
    <w:name w:val="CharAttribute307"/>
    <w:qFormat/>
    <w:rsid w:val="00196D93"/>
    <w:rPr>
      <w:rFonts w:ascii="Times New Roman" w:eastAsia="Times New Roman"/>
      <w:sz w:val="28"/>
    </w:rPr>
  </w:style>
  <w:style w:type="character" w:customStyle="1" w:styleId="CharAttribute308">
    <w:name w:val="CharAttribute308"/>
    <w:rsid w:val="00196D93"/>
    <w:rPr>
      <w:rFonts w:ascii="Times New Roman" w:eastAsia="Times New Roman"/>
      <w:sz w:val="28"/>
    </w:rPr>
  </w:style>
  <w:style w:type="character" w:customStyle="1" w:styleId="CharAttribute309">
    <w:name w:val="CharAttribute309"/>
    <w:qFormat/>
    <w:rsid w:val="00196D93"/>
    <w:rPr>
      <w:rFonts w:ascii="Times New Roman" w:eastAsia="Times New Roman"/>
      <w:sz w:val="28"/>
    </w:rPr>
  </w:style>
  <w:style w:type="character" w:customStyle="1" w:styleId="CharAttribute310">
    <w:name w:val="CharAttribute310"/>
    <w:qFormat/>
    <w:rsid w:val="00196D93"/>
    <w:rPr>
      <w:rFonts w:ascii="Times New Roman" w:eastAsia="Times New Roman"/>
      <w:sz w:val="28"/>
    </w:rPr>
  </w:style>
  <w:style w:type="character" w:customStyle="1" w:styleId="CharAttribute311">
    <w:name w:val="CharAttribute311"/>
    <w:qFormat/>
    <w:rsid w:val="00196D93"/>
    <w:rPr>
      <w:rFonts w:ascii="Times New Roman" w:eastAsia="Times New Roman"/>
      <w:sz w:val="28"/>
    </w:rPr>
  </w:style>
  <w:style w:type="character" w:customStyle="1" w:styleId="CharAttribute312">
    <w:name w:val="CharAttribute312"/>
    <w:qFormat/>
    <w:rsid w:val="00196D93"/>
    <w:rPr>
      <w:rFonts w:ascii="Times New Roman" w:eastAsia="Times New Roman"/>
      <w:sz w:val="28"/>
    </w:rPr>
  </w:style>
  <w:style w:type="character" w:customStyle="1" w:styleId="CharAttribute313">
    <w:name w:val="CharAttribute313"/>
    <w:qFormat/>
    <w:rsid w:val="00196D93"/>
    <w:rPr>
      <w:rFonts w:ascii="Times New Roman" w:eastAsia="Times New Roman"/>
      <w:sz w:val="28"/>
    </w:rPr>
  </w:style>
  <w:style w:type="character" w:customStyle="1" w:styleId="CharAttribute314">
    <w:name w:val="CharAttribute314"/>
    <w:rsid w:val="00196D93"/>
    <w:rPr>
      <w:rFonts w:ascii="Times New Roman" w:eastAsia="Times New Roman"/>
      <w:sz w:val="28"/>
    </w:rPr>
  </w:style>
  <w:style w:type="character" w:customStyle="1" w:styleId="CharAttribute315">
    <w:name w:val="CharAttribute315"/>
    <w:qFormat/>
    <w:rsid w:val="00196D93"/>
    <w:rPr>
      <w:rFonts w:ascii="Times New Roman" w:eastAsia="Times New Roman"/>
      <w:sz w:val="28"/>
    </w:rPr>
  </w:style>
  <w:style w:type="character" w:customStyle="1" w:styleId="CharAttribute316">
    <w:name w:val="CharAttribute316"/>
    <w:qFormat/>
    <w:rsid w:val="00196D93"/>
    <w:rPr>
      <w:rFonts w:ascii="Times New Roman" w:eastAsia="Times New Roman"/>
      <w:sz w:val="28"/>
    </w:rPr>
  </w:style>
  <w:style w:type="character" w:customStyle="1" w:styleId="CharAttribute317">
    <w:name w:val="CharAttribute317"/>
    <w:qFormat/>
    <w:rsid w:val="00196D93"/>
    <w:rPr>
      <w:rFonts w:ascii="Times New Roman" w:eastAsia="Times New Roman"/>
      <w:sz w:val="28"/>
    </w:rPr>
  </w:style>
  <w:style w:type="character" w:customStyle="1" w:styleId="CharAttribute318">
    <w:name w:val="CharAttribute318"/>
    <w:qFormat/>
    <w:rsid w:val="00196D93"/>
    <w:rPr>
      <w:rFonts w:ascii="Times New Roman" w:eastAsia="Times New Roman"/>
      <w:sz w:val="28"/>
    </w:rPr>
  </w:style>
  <w:style w:type="character" w:customStyle="1" w:styleId="CharAttribute319">
    <w:name w:val="CharAttribute319"/>
    <w:qFormat/>
    <w:rsid w:val="00196D93"/>
    <w:rPr>
      <w:rFonts w:ascii="Times New Roman" w:eastAsia="Times New Roman"/>
      <w:sz w:val="28"/>
    </w:rPr>
  </w:style>
  <w:style w:type="character" w:customStyle="1" w:styleId="CharAttribute320">
    <w:name w:val="CharAttribute320"/>
    <w:qFormat/>
    <w:rsid w:val="00196D93"/>
    <w:rPr>
      <w:rFonts w:ascii="Times New Roman" w:eastAsia="Times New Roman"/>
      <w:sz w:val="28"/>
    </w:rPr>
  </w:style>
  <w:style w:type="character" w:customStyle="1" w:styleId="CharAttribute321">
    <w:name w:val="CharAttribute321"/>
    <w:qFormat/>
    <w:rsid w:val="00196D93"/>
    <w:rPr>
      <w:rFonts w:ascii="Times New Roman" w:eastAsia="Times New Roman"/>
      <w:sz w:val="28"/>
    </w:rPr>
  </w:style>
  <w:style w:type="character" w:customStyle="1" w:styleId="CharAttribute322">
    <w:name w:val="CharAttribute322"/>
    <w:qFormat/>
    <w:rsid w:val="00196D93"/>
    <w:rPr>
      <w:rFonts w:ascii="Times New Roman" w:eastAsia="Times New Roman"/>
      <w:sz w:val="28"/>
    </w:rPr>
  </w:style>
  <w:style w:type="character" w:customStyle="1" w:styleId="CharAttribute323">
    <w:name w:val="CharAttribute323"/>
    <w:qFormat/>
    <w:rsid w:val="00196D93"/>
    <w:rPr>
      <w:rFonts w:ascii="Times New Roman" w:eastAsia="Times New Roman"/>
      <w:sz w:val="28"/>
    </w:rPr>
  </w:style>
  <w:style w:type="character" w:customStyle="1" w:styleId="CharAttribute324">
    <w:name w:val="CharAttribute324"/>
    <w:qFormat/>
    <w:rsid w:val="00196D93"/>
    <w:rPr>
      <w:rFonts w:ascii="Times New Roman" w:eastAsia="Times New Roman"/>
      <w:sz w:val="28"/>
    </w:rPr>
  </w:style>
  <w:style w:type="character" w:customStyle="1" w:styleId="CharAttribute325">
    <w:name w:val="CharAttribute325"/>
    <w:rsid w:val="00196D93"/>
    <w:rPr>
      <w:rFonts w:ascii="Times New Roman" w:eastAsia="Times New Roman"/>
      <w:sz w:val="28"/>
    </w:rPr>
  </w:style>
  <w:style w:type="character" w:customStyle="1" w:styleId="CharAttribute326">
    <w:name w:val="CharAttribute326"/>
    <w:qFormat/>
    <w:rsid w:val="00196D93"/>
    <w:rPr>
      <w:rFonts w:ascii="Times New Roman" w:eastAsia="Times New Roman"/>
      <w:sz w:val="28"/>
    </w:rPr>
  </w:style>
  <w:style w:type="character" w:customStyle="1" w:styleId="CharAttribute327">
    <w:name w:val="CharAttribute327"/>
    <w:qFormat/>
    <w:rsid w:val="00196D93"/>
    <w:rPr>
      <w:rFonts w:ascii="Times New Roman" w:eastAsia="Times New Roman"/>
      <w:sz w:val="28"/>
    </w:rPr>
  </w:style>
  <w:style w:type="character" w:customStyle="1" w:styleId="CharAttribute328">
    <w:name w:val="CharAttribute328"/>
    <w:qFormat/>
    <w:rsid w:val="00196D93"/>
    <w:rPr>
      <w:rFonts w:ascii="Times New Roman" w:eastAsia="Times New Roman"/>
      <w:sz w:val="28"/>
    </w:rPr>
  </w:style>
  <w:style w:type="character" w:customStyle="1" w:styleId="CharAttribute329">
    <w:name w:val="CharAttribute329"/>
    <w:qFormat/>
    <w:rsid w:val="00196D93"/>
    <w:rPr>
      <w:rFonts w:ascii="Times New Roman" w:eastAsia="Times New Roman"/>
      <w:sz w:val="28"/>
    </w:rPr>
  </w:style>
  <w:style w:type="character" w:customStyle="1" w:styleId="CharAttribute330">
    <w:name w:val="CharAttribute330"/>
    <w:qFormat/>
    <w:rsid w:val="00196D93"/>
    <w:rPr>
      <w:rFonts w:ascii="Times New Roman" w:eastAsia="Times New Roman"/>
      <w:sz w:val="28"/>
    </w:rPr>
  </w:style>
  <w:style w:type="character" w:customStyle="1" w:styleId="CharAttribute331">
    <w:name w:val="CharAttribute331"/>
    <w:qFormat/>
    <w:rsid w:val="00196D93"/>
    <w:rPr>
      <w:rFonts w:ascii="Times New Roman" w:eastAsia="Times New Roman"/>
      <w:sz w:val="28"/>
    </w:rPr>
  </w:style>
  <w:style w:type="character" w:customStyle="1" w:styleId="CharAttribute332">
    <w:name w:val="CharAttribute332"/>
    <w:rsid w:val="00196D93"/>
    <w:rPr>
      <w:rFonts w:ascii="Times New Roman" w:eastAsia="Times New Roman"/>
      <w:sz w:val="28"/>
    </w:rPr>
  </w:style>
  <w:style w:type="character" w:customStyle="1" w:styleId="CharAttribute333">
    <w:name w:val="CharAttribute333"/>
    <w:qFormat/>
    <w:rsid w:val="00196D93"/>
    <w:rPr>
      <w:rFonts w:ascii="Times New Roman" w:eastAsia="Times New Roman"/>
      <w:sz w:val="28"/>
    </w:rPr>
  </w:style>
  <w:style w:type="character" w:customStyle="1" w:styleId="CharAttribute334">
    <w:name w:val="CharAttribute334"/>
    <w:qFormat/>
    <w:rsid w:val="00196D93"/>
    <w:rPr>
      <w:rFonts w:ascii="Times New Roman" w:eastAsia="Times New Roman"/>
      <w:sz w:val="28"/>
    </w:rPr>
  </w:style>
  <w:style w:type="character" w:customStyle="1" w:styleId="CharAttribute335">
    <w:name w:val="CharAttribute335"/>
    <w:qFormat/>
    <w:rsid w:val="00196D93"/>
    <w:rPr>
      <w:rFonts w:ascii="Times New Roman" w:eastAsia="Times New Roman"/>
      <w:sz w:val="28"/>
    </w:rPr>
  </w:style>
  <w:style w:type="character" w:customStyle="1" w:styleId="CharAttribute514">
    <w:name w:val="CharAttribute514"/>
    <w:qFormat/>
    <w:rsid w:val="00196D93"/>
    <w:rPr>
      <w:rFonts w:ascii="Times New Roman" w:eastAsia="Times New Roman"/>
      <w:sz w:val="28"/>
    </w:rPr>
  </w:style>
  <w:style w:type="character" w:customStyle="1" w:styleId="CharAttribute520">
    <w:name w:val="CharAttribute520"/>
    <w:qFormat/>
    <w:rsid w:val="00196D93"/>
    <w:rPr>
      <w:rFonts w:ascii="Times New Roman" w:eastAsia="Times New Roman"/>
      <w:sz w:val="28"/>
    </w:rPr>
  </w:style>
  <w:style w:type="character" w:customStyle="1" w:styleId="CharAttribute521">
    <w:name w:val="CharAttribute521"/>
    <w:qFormat/>
    <w:rsid w:val="00196D93"/>
    <w:rPr>
      <w:rFonts w:ascii="Times New Roman" w:eastAsia="Times New Roman"/>
      <w:i/>
      <w:sz w:val="28"/>
    </w:rPr>
  </w:style>
  <w:style w:type="character" w:customStyle="1" w:styleId="CharAttribute548">
    <w:name w:val="CharAttribute548"/>
    <w:qFormat/>
    <w:rsid w:val="00196D93"/>
    <w:rPr>
      <w:rFonts w:ascii="Times New Roman" w:eastAsia="Times New Roman"/>
      <w:sz w:val="24"/>
    </w:rPr>
  </w:style>
  <w:style w:type="paragraph" w:customStyle="1" w:styleId="ParaAttribute10">
    <w:name w:val="ParaAttribute10"/>
    <w:uiPriority w:val="99"/>
    <w:qFormat/>
    <w:rsid w:val="00196D93"/>
    <w:pPr>
      <w:spacing w:after="0" w:line="240" w:lineRule="auto"/>
      <w:jc w:val="both"/>
    </w:pPr>
    <w:rPr>
      <w:rFonts w:ascii="Times New Roman" w:eastAsia="№Е" w:hAnsi="Times New Roman" w:cs="Times New Roman"/>
      <w:kern w:val="0"/>
      <w:sz w:val="20"/>
      <w:szCs w:val="20"/>
      <w:lang w:eastAsia="ru-RU"/>
      <w14:ligatures w14:val="none"/>
    </w:rPr>
  </w:style>
  <w:style w:type="paragraph" w:customStyle="1" w:styleId="ParaAttribute16">
    <w:name w:val="ParaAttribute16"/>
    <w:uiPriority w:val="99"/>
    <w:qFormat/>
    <w:rsid w:val="00196D93"/>
    <w:pPr>
      <w:spacing w:after="0" w:line="240" w:lineRule="auto"/>
      <w:ind w:left="1080"/>
      <w:jc w:val="both"/>
    </w:pPr>
    <w:rPr>
      <w:rFonts w:ascii="Times New Roman" w:eastAsia="№Е" w:hAnsi="Times New Roman" w:cs="Times New Roman"/>
      <w:kern w:val="0"/>
      <w:sz w:val="20"/>
      <w:szCs w:val="20"/>
      <w:lang w:eastAsia="ru-RU"/>
      <w14:ligatures w14:val="none"/>
    </w:rPr>
  </w:style>
  <w:style w:type="character" w:customStyle="1" w:styleId="CharAttribute485">
    <w:name w:val="CharAttribute485"/>
    <w:uiPriority w:val="99"/>
    <w:qFormat/>
    <w:rsid w:val="00196D93"/>
    <w:rPr>
      <w:rFonts w:ascii="Times New Roman" w:eastAsia="Times New Roman"/>
      <w:i/>
      <w:sz w:val="22"/>
    </w:rPr>
  </w:style>
  <w:style w:type="character" w:customStyle="1" w:styleId="CharAttribute526">
    <w:name w:val="CharAttribute526"/>
    <w:qFormat/>
    <w:rsid w:val="00196D93"/>
    <w:rPr>
      <w:rFonts w:ascii="Times New Roman" w:eastAsia="Times New Roman"/>
      <w:sz w:val="28"/>
    </w:rPr>
  </w:style>
  <w:style w:type="character" w:customStyle="1" w:styleId="CharAttribute534">
    <w:name w:val="CharAttribute534"/>
    <w:qFormat/>
    <w:rsid w:val="00196D93"/>
    <w:rPr>
      <w:rFonts w:ascii="Times New Roman" w:eastAsia="Times New Roman"/>
      <w:sz w:val="24"/>
    </w:rPr>
  </w:style>
  <w:style w:type="character" w:customStyle="1" w:styleId="CharAttribute4">
    <w:name w:val="CharAttribute4"/>
    <w:uiPriority w:val="99"/>
    <w:qFormat/>
    <w:rsid w:val="00196D93"/>
    <w:rPr>
      <w:rFonts w:ascii="Times New Roman" w:eastAsia="Batang" w:hAnsi="Batang"/>
      <w:i/>
      <w:sz w:val="28"/>
    </w:rPr>
  </w:style>
  <w:style w:type="character" w:customStyle="1" w:styleId="CharAttribute10">
    <w:name w:val="CharAttribute10"/>
    <w:uiPriority w:val="99"/>
    <w:qFormat/>
    <w:rsid w:val="00196D93"/>
    <w:rPr>
      <w:rFonts w:ascii="Times New Roman" w:eastAsia="Times New Roman" w:hAnsi="Times New Roman"/>
      <w:b/>
      <w:sz w:val="28"/>
    </w:rPr>
  </w:style>
  <w:style w:type="character" w:customStyle="1" w:styleId="CharAttribute11">
    <w:name w:val="CharAttribute11"/>
    <w:qFormat/>
    <w:rsid w:val="00196D93"/>
    <w:rPr>
      <w:rFonts w:ascii="Times New Roman" w:eastAsia="Batang" w:hAnsi="Batang"/>
      <w:i/>
      <w:color w:val="00000A"/>
      <w:sz w:val="28"/>
    </w:rPr>
  </w:style>
  <w:style w:type="character" w:customStyle="1" w:styleId="CharAttribute498">
    <w:name w:val="CharAttribute498"/>
    <w:qFormat/>
    <w:rsid w:val="00196D93"/>
    <w:rPr>
      <w:rFonts w:ascii="Times New Roman" w:eastAsia="Times New Roman"/>
      <w:sz w:val="28"/>
    </w:rPr>
  </w:style>
  <w:style w:type="character" w:customStyle="1" w:styleId="CharAttribute499">
    <w:name w:val="CharAttribute499"/>
    <w:qFormat/>
    <w:rsid w:val="00196D93"/>
    <w:rPr>
      <w:rFonts w:ascii="Times New Roman" w:eastAsia="Times New Roman"/>
      <w:i/>
      <w:sz w:val="28"/>
      <w:u w:val="single"/>
    </w:rPr>
  </w:style>
  <w:style w:type="character" w:customStyle="1" w:styleId="CharAttribute500">
    <w:name w:val="CharAttribute500"/>
    <w:qFormat/>
    <w:rsid w:val="00196D93"/>
    <w:rPr>
      <w:rFonts w:ascii="Times New Roman" w:eastAsia="Times New Roman"/>
      <w:sz w:val="28"/>
    </w:rPr>
  </w:style>
  <w:style w:type="table" w:customStyle="1" w:styleId="DefaultTable">
    <w:name w:val="Default Table"/>
    <w:qFormat/>
    <w:rsid w:val="00196D93"/>
    <w:pPr>
      <w:spacing w:after="0" w:line="240" w:lineRule="auto"/>
    </w:pPr>
    <w:rPr>
      <w:rFonts w:ascii="Times New Roman" w:eastAsia="Batang"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qFormat/>
    <w:rsid w:val="00196D93"/>
    <w:pPr>
      <w:widowControl w:val="0"/>
      <w:wordWrap w:val="0"/>
      <w:spacing w:after="0" w:line="240" w:lineRule="auto"/>
      <w:jc w:val="center"/>
    </w:pPr>
    <w:rPr>
      <w:rFonts w:ascii="Times New Roman" w:eastAsia="Batang" w:hAnsi="Times New Roman" w:cs="Times New Roman"/>
      <w:kern w:val="0"/>
      <w:sz w:val="20"/>
      <w:szCs w:val="20"/>
      <w:lang w:eastAsia="ru-RU"/>
      <w14:ligatures w14:val="none"/>
    </w:rPr>
  </w:style>
  <w:style w:type="character" w:customStyle="1" w:styleId="wmi-callto">
    <w:name w:val="wmi-callto"/>
    <w:basedOn w:val="a2"/>
    <w:qFormat/>
    <w:rsid w:val="00196D93"/>
  </w:style>
  <w:style w:type="character" w:customStyle="1" w:styleId="CharAttribute6">
    <w:name w:val="CharAttribute6"/>
    <w:qFormat/>
    <w:rsid w:val="00196D93"/>
    <w:rPr>
      <w:rFonts w:ascii="Times New Roman" w:eastAsia="Batang" w:hAnsi="Batang"/>
      <w:color w:val="0000FF"/>
      <w:sz w:val="28"/>
      <w:u w:val="single"/>
    </w:rPr>
  </w:style>
  <w:style w:type="paragraph" w:customStyle="1" w:styleId="ParaAttribute7">
    <w:name w:val="ParaAttribute7"/>
    <w:qFormat/>
    <w:rsid w:val="00196D93"/>
    <w:pPr>
      <w:spacing w:after="0" w:line="240" w:lineRule="auto"/>
      <w:ind w:firstLine="851"/>
      <w:jc w:val="center"/>
    </w:pPr>
    <w:rPr>
      <w:rFonts w:ascii="Times New Roman" w:eastAsia="№Е" w:hAnsi="Times New Roman" w:cs="Times New Roman"/>
      <w:kern w:val="0"/>
      <w:sz w:val="20"/>
      <w:szCs w:val="20"/>
      <w:lang w:eastAsia="ru-RU"/>
      <w14:ligatures w14:val="none"/>
    </w:rPr>
  </w:style>
  <w:style w:type="character" w:customStyle="1" w:styleId="CharAttribute5">
    <w:name w:val="CharAttribute5"/>
    <w:qFormat/>
    <w:rsid w:val="00196D93"/>
    <w:rPr>
      <w:rFonts w:ascii="Batang" w:eastAsia="Times New Roman" w:hAnsi="Times New Roman" w:hint="eastAsia"/>
      <w:sz w:val="28"/>
    </w:rPr>
  </w:style>
  <w:style w:type="paragraph" w:customStyle="1" w:styleId="ParaAttribute2">
    <w:name w:val="ParaAttribute2"/>
    <w:qFormat/>
    <w:rsid w:val="00196D93"/>
    <w:pPr>
      <w:widowControl w:val="0"/>
      <w:wordWrap w:val="0"/>
      <w:spacing w:after="0" w:line="240" w:lineRule="auto"/>
      <w:ind w:right="-1"/>
      <w:jc w:val="center"/>
    </w:pPr>
    <w:rPr>
      <w:rFonts w:ascii="Times New Roman" w:eastAsia="№Е" w:hAnsi="Times New Roman" w:cs="Times New Roman"/>
      <w:kern w:val="0"/>
      <w:sz w:val="20"/>
      <w:szCs w:val="20"/>
      <w:lang w:eastAsia="ru-RU"/>
      <w14:ligatures w14:val="none"/>
    </w:rPr>
  </w:style>
  <w:style w:type="paragraph" w:customStyle="1" w:styleId="ParaAttribute3">
    <w:name w:val="ParaAttribute3"/>
    <w:qFormat/>
    <w:rsid w:val="00196D93"/>
    <w:pPr>
      <w:widowControl w:val="0"/>
      <w:wordWrap w:val="0"/>
      <w:spacing w:after="0" w:line="240" w:lineRule="auto"/>
      <w:ind w:right="-1"/>
      <w:jc w:val="center"/>
    </w:pPr>
    <w:rPr>
      <w:rFonts w:ascii="Times New Roman" w:eastAsia="№Е" w:hAnsi="Times New Roman" w:cs="Times New Roman"/>
      <w:kern w:val="0"/>
      <w:sz w:val="20"/>
      <w:szCs w:val="20"/>
      <w:lang w:eastAsia="ru-RU"/>
      <w14:ligatures w14:val="none"/>
    </w:rPr>
  </w:style>
  <w:style w:type="paragraph" w:customStyle="1" w:styleId="ParaAttribute5">
    <w:name w:val="ParaAttribute5"/>
    <w:qFormat/>
    <w:rsid w:val="00196D93"/>
    <w:pPr>
      <w:widowControl w:val="0"/>
      <w:wordWrap w:val="0"/>
      <w:spacing w:after="0" w:line="240" w:lineRule="auto"/>
      <w:ind w:right="-1"/>
      <w:jc w:val="both"/>
    </w:pPr>
    <w:rPr>
      <w:rFonts w:ascii="Times New Roman" w:eastAsia="№Е" w:hAnsi="Times New Roman" w:cs="Times New Roman"/>
      <w:kern w:val="0"/>
      <w:sz w:val="20"/>
      <w:szCs w:val="20"/>
      <w:lang w:eastAsia="ru-RU"/>
      <w14:ligatures w14:val="none"/>
    </w:rPr>
  </w:style>
  <w:style w:type="paragraph" w:customStyle="1" w:styleId="ParagraphStyle">
    <w:name w:val="Paragraph Style"/>
    <w:qFormat/>
    <w:rsid w:val="00196D93"/>
    <w:pPr>
      <w:autoSpaceDE w:val="0"/>
      <w:autoSpaceDN w:val="0"/>
      <w:adjustRightInd w:val="0"/>
      <w:spacing w:after="0" w:line="240" w:lineRule="auto"/>
    </w:pPr>
    <w:rPr>
      <w:rFonts w:ascii="Arial" w:eastAsia="Calibri" w:hAnsi="Arial" w:cs="Arial"/>
      <w:kern w:val="0"/>
      <w:sz w:val="24"/>
      <w:szCs w:val="24"/>
      <w14:ligatures w14:val="none"/>
    </w:rPr>
  </w:style>
  <w:style w:type="character" w:customStyle="1" w:styleId="Bodytext85ptBold">
    <w:name w:val="Body text + 8;5 pt;Bold"/>
    <w:qFormat/>
    <w:rsid w:val="00196D93"/>
    <w:rPr>
      <w:rFonts w:ascii="Times New Roman" w:eastAsia="Times New Roman" w:hAnsi="Times New Roman" w:cs="Times New Roman"/>
      <w:b/>
      <w:bCs/>
      <w:color w:val="000000"/>
      <w:spacing w:val="0"/>
      <w:w w:val="100"/>
      <w:position w:val="0"/>
      <w:sz w:val="17"/>
      <w:szCs w:val="17"/>
      <w:u w:val="none"/>
      <w:lang w:val="ru-RU"/>
    </w:rPr>
  </w:style>
  <w:style w:type="character" w:customStyle="1" w:styleId="Heading2">
    <w:name w:val="Heading #2_"/>
    <w:link w:val="Heading20"/>
    <w:rsid w:val="00196D93"/>
    <w:rPr>
      <w:rFonts w:ascii="Franklin Gothic Medium" w:eastAsia="Franklin Gothic Medium" w:hAnsi="Franklin Gothic Medium" w:cs="Franklin Gothic Medium"/>
      <w:sz w:val="25"/>
      <w:szCs w:val="25"/>
      <w:shd w:val="clear" w:color="auto" w:fill="FFFFFF"/>
    </w:rPr>
  </w:style>
  <w:style w:type="paragraph" w:customStyle="1" w:styleId="Heading20">
    <w:name w:val="Heading #2"/>
    <w:basedOn w:val="a1"/>
    <w:link w:val="Heading2"/>
    <w:qFormat/>
    <w:rsid w:val="00196D93"/>
    <w:pPr>
      <w:widowControl w:val="0"/>
      <w:shd w:val="clear" w:color="auto" w:fill="FFFFFF"/>
      <w:spacing w:after="0" w:line="0" w:lineRule="atLeast"/>
      <w:ind w:left="0" w:firstLine="0"/>
      <w:jc w:val="center"/>
      <w:outlineLvl w:val="1"/>
    </w:pPr>
    <w:rPr>
      <w:rFonts w:ascii="Franklin Gothic Medium" w:eastAsia="Franklin Gothic Medium" w:hAnsi="Franklin Gothic Medium" w:cs="Franklin Gothic Medium"/>
      <w:color w:val="auto"/>
      <w:kern w:val="2"/>
      <w:sz w:val="25"/>
      <w:szCs w:val="25"/>
      <w:lang w:val="ru-RU"/>
      <w14:ligatures w14:val="standardContextual"/>
    </w:rPr>
  </w:style>
  <w:style w:type="table" w:customStyle="1" w:styleId="93">
    <w:name w:val="Сетка таблицы9"/>
    <w:basedOn w:val="a3"/>
    <w:uiPriority w:val="59"/>
    <w:qFormat/>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uiPriority w:val="59"/>
    <w:qFormat/>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uiPriority w:val="59"/>
    <w:qFormat/>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3">
    <w:name w:val="Оглавление 21"/>
    <w:basedOn w:val="a1"/>
    <w:uiPriority w:val="1"/>
    <w:qFormat/>
    <w:rsid w:val="00196D93"/>
    <w:pPr>
      <w:widowControl w:val="0"/>
      <w:autoSpaceDE w:val="0"/>
      <w:autoSpaceDN w:val="0"/>
      <w:spacing w:before="76" w:after="0" w:line="240" w:lineRule="auto"/>
      <w:ind w:left="113" w:firstLine="0"/>
      <w:jc w:val="left"/>
    </w:pPr>
    <w:rPr>
      <w:color w:val="auto"/>
      <w:sz w:val="20"/>
      <w:szCs w:val="20"/>
      <w:lang w:val="ru-RU"/>
    </w:rPr>
  </w:style>
  <w:style w:type="paragraph" w:customStyle="1" w:styleId="410">
    <w:name w:val="Заголовок 41"/>
    <w:basedOn w:val="a1"/>
    <w:uiPriority w:val="1"/>
    <w:qFormat/>
    <w:rsid w:val="00196D93"/>
    <w:pPr>
      <w:widowControl w:val="0"/>
      <w:autoSpaceDE w:val="0"/>
      <w:autoSpaceDN w:val="0"/>
      <w:spacing w:before="24" w:after="0" w:line="240" w:lineRule="auto"/>
      <w:ind w:left="3014" w:right="3025" w:firstLine="0"/>
      <w:jc w:val="center"/>
      <w:outlineLvl w:val="4"/>
    </w:pPr>
    <w:rPr>
      <w:rFonts w:ascii="Trebuchet MS" w:eastAsia="Trebuchet MS" w:hAnsi="Trebuchet MS" w:cs="Trebuchet MS"/>
      <w:color w:val="auto"/>
      <w:szCs w:val="24"/>
      <w:lang w:val="ru-RU"/>
    </w:rPr>
  </w:style>
  <w:style w:type="paragraph" w:customStyle="1" w:styleId="510">
    <w:name w:val="Заголовок 51"/>
    <w:basedOn w:val="a1"/>
    <w:uiPriority w:val="1"/>
    <w:qFormat/>
    <w:rsid w:val="00196D93"/>
    <w:pPr>
      <w:widowControl w:val="0"/>
      <w:autoSpaceDE w:val="0"/>
      <w:autoSpaceDN w:val="0"/>
      <w:spacing w:after="0" w:line="229" w:lineRule="exact"/>
      <w:ind w:left="623" w:hanging="268"/>
      <w:jc w:val="left"/>
      <w:outlineLvl w:val="5"/>
    </w:pPr>
    <w:rPr>
      <w:rFonts w:ascii="Cambria" w:eastAsia="Cambria" w:hAnsi="Cambria" w:cs="Cambria"/>
      <w:b/>
      <w:bCs/>
      <w:i/>
      <w:iCs/>
      <w:color w:val="auto"/>
      <w:sz w:val="20"/>
      <w:szCs w:val="20"/>
      <w:lang w:val="ru-RU"/>
    </w:rPr>
  </w:style>
  <w:style w:type="paragraph" w:customStyle="1" w:styleId="21d13eee34e435e540f036e638e83cec3eee35e542f230e031e13beb38e846f64bfb">
    <w:name w:val="С21d1о3eeeд34e4е35e5р40f0ж36e6и38e8м3cecо3eeeе35e5 т42f2а30e0б31e1л3bebи38e8ц46f6ы4bfb"/>
    <w:basedOn w:val="a1"/>
    <w:uiPriority w:val="99"/>
    <w:qFormat/>
    <w:rsid w:val="00196D93"/>
    <w:pPr>
      <w:widowControl w:val="0"/>
      <w:autoSpaceDE w:val="0"/>
      <w:autoSpaceDN w:val="0"/>
      <w:adjustRightInd w:val="0"/>
      <w:spacing w:after="0" w:line="240" w:lineRule="auto"/>
      <w:ind w:left="0" w:firstLine="0"/>
      <w:jc w:val="left"/>
    </w:pPr>
    <w:rPr>
      <w:color w:val="auto"/>
      <w:kern w:val="2"/>
      <w:szCs w:val="24"/>
      <w:lang w:val="ru-RU" w:eastAsia="zh-CN"/>
    </w:rPr>
  </w:style>
  <w:style w:type="paragraph" w:customStyle="1" w:styleId="11c130e037e73eee32e24bfb39e9">
    <w:name w:val="Б11c1а30e0з37e7о3eeeв32e2ы4bfbй39e9"/>
    <w:uiPriority w:val="99"/>
    <w:qFormat/>
    <w:rsid w:val="00196D93"/>
    <w:pPr>
      <w:widowControl w:val="0"/>
      <w:autoSpaceDE w:val="0"/>
      <w:autoSpaceDN w:val="0"/>
      <w:adjustRightInd w:val="0"/>
      <w:spacing w:after="0" w:line="240" w:lineRule="auto"/>
    </w:pPr>
    <w:rPr>
      <w:rFonts w:ascii="Times New Roman" w:eastAsia="Times New Roman" w:hAnsi="Times New Roman" w:cs="Times New Roman"/>
      <w:sz w:val="24"/>
      <w:szCs w:val="24"/>
      <w:lang w:eastAsia="zh-CN"/>
      <w14:ligatures w14:val="none"/>
    </w:rPr>
  </w:style>
  <w:style w:type="paragraph" w:customStyle="1" w:styleId="1130373e324b39">
    <w:name w:val="Б11а30з37о3eв32ы4bй39"/>
    <w:uiPriority w:val="99"/>
    <w:qFormat/>
    <w:rsid w:val="00196D93"/>
    <w:pPr>
      <w:autoSpaceDE w:val="0"/>
      <w:autoSpaceDN w:val="0"/>
      <w:adjustRightInd w:val="0"/>
      <w:spacing w:after="0" w:line="240" w:lineRule="auto"/>
    </w:pPr>
    <w:rPr>
      <w:rFonts w:ascii="Arial" w:eastAsia="Times New Roman" w:hAnsi="Times New Roman" w:cs="Arial"/>
      <w:sz w:val="24"/>
      <w:szCs w:val="24"/>
      <w:lang w:eastAsia="zh-CN"/>
      <w14:ligatures w14:val="none"/>
    </w:rPr>
  </w:style>
  <w:style w:type="paragraph" w:customStyle="1" w:styleId="c36">
    <w:name w:val="c36"/>
    <w:basedOn w:val="a1"/>
    <w:uiPriority w:val="99"/>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FontStyle44">
    <w:name w:val="Font Style44"/>
    <w:uiPriority w:val="99"/>
    <w:qFormat/>
    <w:rsid w:val="00196D93"/>
    <w:rPr>
      <w:rFonts w:ascii="Microsoft Sans Serif" w:hAnsi="Microsoft Sans Serif" w:cs="Microsoft Sans Serif"/>
      <w:sz w:val="18"/>
      <w:szCs w:val="18"/>
    </w:rPr>
  </w:style>
  <w:style w:type="character" w:customStyle="1" w:styleId="c38">
    <w:name w:val="c38"/>
    <w:basedOn w:val="a2"/>
    <w:qFormat/>
    <w:rsid w:val="00196D93"/>
  </w:style>
  <w:style w:type="character" w:customStyle="1" w:styleId="c90">
    <w:name w:val="c90"/>
    <w:basedOn w:val="a2"/>
    <w:qFormat/>
    <w:rsid w:val="00196D93"/>
  </w:style>
  <w:style w:type="character" w:customStyle="1" w:styleId="c123">
    <w:name w:val="c123"/>
    <w:basedOn w:val="a2"/>
    <w:qFormat/>
    <w:rsid w:val="00196D93"/>
  </w:style>
  <w:style w:type="paragraph" w:customStyle="1" w:styleId="c62">
    <w:name w:val="c62"/>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c77">
    <w:name w:val="c77"/>
    <w:basedOn w:val="a2"/>
    <w:qFormat/>
    <w:rsid w:val="00196D93"/>
  </w:style>
  <w:style w:type="paragraph" w:customStyle="1" w:styleId="c26">
    <w:name w:val="c26"/>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c31">
    <w:name w:val="c31"/>
    <w:basedOn w:val="a2"/>
    <w:qFormat/>
    <w:rsid w:val="00196D93"/>
  </w:style>
  <w:style w:type="character" w:customStyle="1" w:styleId="c56">
    <w:name w:val="c56"/>
    <w:basedOn w:val="a2"/>
    <w:rsid w:val="00196D93"/>
  </w:style>
  <w:style w:type="paragraph" w:customStyle="1" w:styleId="c40">
    <w:name w:val="c40"/>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12">
    <w:name w:val="c12"/>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30">
    <w:name w:val="c30"/>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c92">
    <w:name w:val="c92"/>
    <w:basedOn w:val="a2"/>
    <w:qFormat/>
    <w:rsid w:val="00196D93"/>
  </w:style>
  <w:style w:type="character" w:customStyle="1" w:styleId="c83">
    <w:name w:val="c83"/>
    <w:basedOn w:val="a2"/>
    <w:qFormat/>
    <w:rsid w:val="00196D93"/>
  </w:style>
  <w:style w:type="paragraph" w:customStyle="1" w:styleId="c98">
    <w:name w:val="c98"/>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126">
    <w:name w:val="c126"/>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85">
    <w:name w:val="c85"/>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97">
    <w:name w:val="c97"/>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c68">
    <w:name w:val="c68"/>
    <w:basedOn w:val="a1"/>
    <w:qFormat/>
    <w:rsid w:val="00196D93"/>
    <w:pPr>
      <w:spacing w:before="100" w:beforeAutospacing="1" w:after="100" w:afterAutospacing="1" w:line="240" w:lineRule="auto"/>
      <w:ind w:left="0" w:firstLine="0"/>
      <w:jc w:val="left"/>
    </w:pPr>
    <w:rPr>
      <w:color w:val="auto"/>
      <w:szCs w:val="24"/>
      <w:lang w:val="ru-RU" w:eastAsia="ru-RU"/>
    </w:rPr>
  </w:style>
  <w:style w:type="character" w:customStyle="1" w:styleId="c61">
    <w:name w:val="c61"/>
    <w:basedOn w:val="a2"/>
    <w:qFormat/>
    <w:rsid w:val="00196D93"/>
  </w:style>
  <w:style w:type="paragraph" w:customStyle="1" w:styleId="c52">
    <w:name w:val="c52"/>
    <w:basedOn w:val="a1"/>
    <w:rsid w:val="00196D93"/>
    <w:pPr>
      <w:spacing w:before="100" w:beforeAutospacing="1" w:after="100" w:afterAutospacing="1" w:line="240" w:lineRule="auto"/>
      <w:ind w:left="0" w:firstLine="0"/>
      <w:jc w:val="left"/>
    </w:pPr>
    <w:rPr>
      <w:color w:val="auto"/>
      <w:szCs w:val="24"/>
      <w:lang w:val="ru-RU" w:eastAsia="ru-RU"/>
    </w:rPr>
  </w:style>
  <w:style w:type="paragraph" w:customStyle="1" w:styleId="c18">
    <w:name w:val="c18"/>
    <w:basedOn w:val="a1"/>
    <w:qFormat/>
    <w:rsid w:val="00196D93"/>
    <w:pPr>
      <w:spacing w:before="100" w:beforeAutospacing="1" w:after="100" w:afterAutospacing="1" w:line="240" w:lineRule="auto"/>
      <w:ind w:left="0" w:firstLine="0"/>
      <w:jc w:val="left"/>
    </w:pPr>
    <w:rPr>
      <w:color w:val="auto"/>
      <w:szCs w:val="24"/>
      <w:lang w:val="ru-RU" w:eastAsia="ru-RU"/>
    </w:rPr>
  </w:style>
  <w:style w:type="paragraph" w:customStyle="1" w:styleId="1fd">
    <w:name w:val="Обычный1"/>
    <w:qFormat/>
    <w:rsid w:val="00196D93"/>
    <w:pPr>
      <w:widowControl w:val="0"/>
      <w:spacing w:after="200" w:line="276" w:lineRule="auto"/>
    </w:pPr>
    <w:rPr>
      <w:rFonts w:ascii="Calibri" w:eastAsia="Calibri" w:hAnsi="Calibri" w:cs="Calibri"/>
      <w:kern w:val="0"/>
      <w:lang w:eastAsia="ru-RU"/>
      <w14:ligatures w14:val="none"/>
    </w:rPr>
  </w:style>
  <w:style w:type="table" w:customStyle="1" w:styleId="TableNormal1">
    <w:name w:val="Table Normal1"/>
    <w:uiPriority w:val="2"/>
    <w:semiHidden/>
    <w:unhideWhenUsed/>
    <w:qFormat/>
    <w:rsid w:val="00196D93"/>
    <w:pPr>
      <w:autoSpaceDE w:val="0"/>
      <w:autoSpaceDN w:val="0"/>
      <w:spacing w:after="0" w:line="240" w:lineRule="auto"/>
    </w:pPr>
    <w:rPr>
      <w:rFonts w:ascii="Calibri" w:eastAsia="Calibri" w:hAnsi="Calibri" w:cs="Times New Roman"/>
      <w:kern w:val="0"/>
      <w:sz w:val="20"/>
      <w:szCs w:val="20"/>
      <w:lang w:val="en-US"/>
      <w14:ligatures w14:val="none"/>
    </w:rPr>
    <w:tblPr>
      <w:tblCellMar>
        <w:top w:w="0" w:type="dxa"/>
        <w:left w:w="0" w:type="dxa"/>
        <w:bottom w:w="0" w:type="dxa"/>
        <w:right w:w="0" w:type="dxa"/>
      </w:tblCellMar>
    </w:tblPr>
  </w:style>
  <w:style w:type="table" w:customStyle="1" w:styleId="130">
    <w:name w:val="Сетка таблицы13"/>
    <w:basedOn w:val="a3"/>
    <w:uiPriority w:val="59"/>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uiPriority w:val="99"/>
    <w:qFormat/>
    <w:rsid w:val="00196D93"/>
    <w:pPr>
      <w:spacing w:after="0" w:line="240" w:lineRule="auto"/>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
    <w:name w:val="Сетка таблицы21"/>
    <w:basedOn w:val="a3"/>
    <w:uiPriority w:val="59"/>
    <w:qFormat/>
    <w:rsid w:val="00196D93"/>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3"/>
    <w:uiPriority w:val="59"/>
    <w:qFormat/>
    <w:rsid w:val="00196D93"/>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
    <w:basedOn w:val="a3"/>
    <w:uiPriority w:val="59"/>
    <w:qFormat/>
    <w:rsid w:val="00196D93"/>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
    <w:basedOn w:val="a3"/>
    <w:uiPriority w:val="59"/>
    <w:qFormat/>
    <w:rsid w:val="00196D93"/>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3"/>
    <w:uiPriority w:val="59"/>
    <w:qFormat/>
    <w:rsid w:val="00196D93"/>
    <w:pPr>
      <w:spacing w:after="0" w:line="240" w:lineRule="auto"/>
    </w:pPr>
    <w:rPr>
      <w:rFonts w:ascii="Calibri" w:eastAsia="Calibri"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3"/>
    <w:qFormat/>
    <w:rsid w:val="00196D9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3"/>
    <w:uiPriority w:val="59"/>
    <w:qFormat/>
    <w:rsid w:val="00196D93"/>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qFormat/>
    <w:rsid w:val="00196D93"/>
    <w:pPr>
      <w:spacing w:after="0" w:line="240" w:lineRule="auto"/>
    </w:pPr>
    <w:rPr>
      <w:rFonts w:ascii="Times New Roman" w:eastAsia="Batang"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uiPriority w:val="2"/>
    <w:semiHidden/>
    <w:unhideWhenUsed/>
    <w:qFormat/>
    <w:rsid w:val="00196D93"/>
    <w:pPr>
      <w:autoSpaceDE w:val="0"/>
      <w:autoSpaceDN w:val="0"/>
      <w:spacing w:after="0" w:line="240" w:lineRule="auto"/>
    </w:pPr>
    <w:rPr>
      <w:rFonts w:ascii="Calibri" w:eastAsia="Calibri" w:hAnsi="Calibri" w:cs="Times New Roman"/>
      <w:kern w:val="0"/>
      <w:sz w:val="20"/>
      <w:szCs w:val="20"/>
      <w:lang w:val="en-US"/>
      <w14:ligatures w14:val="none"/>
    </w:rPr>
    <w:tblPr>
      <w:tblCellMar>
        <w:top w:w="0" w:type="dxa"/>
        <w:left w:w="0" w:type="dxa"/>
        <w:bottom w:w="0" w:type="dxa"/>
        <w:right w:w="0" w:type="dxa"/>
      </w:tblCellMar>
    </w:tblPr>
  </w:style>
  <w:style w:type="character" w:customStyle="1" w:styleId="afff9">
    <w:name w:val="Сноска_"/>
    <w:basedOn w:val="a2"/>
    <w:link w:val="afffa"/>
    <w:qFormat/>
    <w:rsid w:val="00196D93"/>
    <w:rPr>
      <w:b/>
      <w:bCs/>
      <w:shd w:val="clear" w:color="auto" w:fill="FFFFFF"/>
    </w:rPr>
  </w:style>
  <w:style w:type="paragraph" w:customStyle="1" w:styleId="afffa">
    <w:name w:val="Сноска"/>
    <w:basedOn w:val="a1"/>
    <w:link w:val="afff9"/>
    <w:qFormat/>
    <w:rsid w:val="00196D93"/>
    <w:pPr>
      <w:widowControl w:val="0"/>
      <w:shd w:val="clear" w:color="auto" w:fill="FFFFFF"/>
      <w:spacing w:after="0" w:line="288" w:lineRule="exact"/>
      <w:ind w:left="0" w:firstLine="0"/>
    </w:pPr>
    <w:rPr>
      <w:rFonts w:asciiTheme="minorHAnsi" w:eastAsiaTheme="minorHAnsi" w:hAnsiTheme="minorHAnsi" w:cstheme="minorBidi"/>
      <w:b/>
      <w:bCs/>
      <w:color w:val="auto"/>
      <w:kern w:val="2"/>
      <w:sz w:val="22"/>
      <w:lang w:val="ru-RU"/>
      <w14:ligatures w14:val="standardContextual"/>
    </w:rPr>
  </w:style>
  <w:style w:type="character" w:customStyle="1" w:styleId="afffb">
    <w:name w:val="Колонтитул_"/>
    <w:basedOn w:val="a2"/>
    <w:qFormat/>
    <w:rsid w:val="00196D93"/>
    <w:rPr>
      <w:rFonts w:ascii="Times New Roman" w:eastAsia="Times New Roman" w:hAnsi="Times New Roman" w:cs="Times New Roman"/>
      <w:b/>
      <w:bCs/>
      <w:sz w:val="14"/>
      <w:szCs w:val="14"/>
      <w:u w:val="none"/>
    </w:rPr>
  </w:style>
  <w:style w:type="character" w:customStyle="1" w:styleId="afffc">
    <w:name w:val="Колонтитул"/>
    <w:basedOn w:val="afffb"/>
    <w:qFormat/>
    <w:rsid w:val="00196D93"/>
    <w:rPr>
      <w:rFonts w:ascii="Times New Roman" w:eastAsia="Times New Roman" w:hAnsi="Times New Roman" w:cs="Times New Roman"/>
      <w:b/>
      <w:bCs/>
      <w:color w:val="000000"/>
      <w:spacing w:val="0"/>
      <w:w w:val="100"/>
      <w:position w:val="0"/>
      <w:sz w:val="14"/>
      <w:szCs w:val="14"/>
      <w:u w:val="none"/>
      <w:lang w:val="ru-RU" w:eastAsia="ru-RU" w:bidi="ru-RU"/>
    </w:rPr>
  </w:style>
  <w:style w:type="character" w:customStyle="1" w:styleId="2f3">
    <w:name w:val="Основной текст (2)_"/>
    <w:basedOn w:val="a2"/>
    <w:link w:val="2f4"/>
    <w:qFormat/>
    <w:rsid w:val="00196D93"/>
    <w:rPr>
      <w:sz w:val="28"/>
      <w:szCs w:val="28"/>
      <w:shd w:val="clear" w:color="auto" w:fill="FFFFFF"/>
    </w:rPr>
  </w:style>
  <w:style w:type="paragraph" w:customStyle="1" w:styleId="2f4">
    <w:name w:val="Основной текст (2)"/>
    <w:basedOn w:val="a1"/>
    <w:link w:val="2f3"/>
    <w:qFormat/>
    <w:rsid w:val="00196D93"/>
    <w:pPr>
      <w:widowControl w:val="0"/>
      <w:shd w:val="clear" w:color="auto" w:fill="FFFFFF"/>
      <w:spacing w:before="300" w:after="120" w:line="0" w:lineRule="atLeast"/>
      <w:ind w:left="0" w:firstLine="0"/>
    </w:pPr>
    <w:rPr>
      <w:rFonts w:asciiTheme="minorHAnsi" w:eastAsiaTheme="minorHAnsi" w:hAnsiTheme="minorHAnsi" w:cstheme="minorBidi"/>
      <w:color w:val="auto"/>
      <w:kern w:val="2"/>
      <w:sz w:val="28"/>
      <w:szCs w:val="28"/>
      <w:lang w:val="ru-RU"/>
      <w14:ligatures w14:val="standardContextual"/>
    </w:rPr>
  </w:style>
  <w:style w:type="character" w:customStyle="1" w:styleId="11pt">
    <w:name w:val="Колонтитул + 11 pt;Не полужирный"/>
    <w:basedOn w:val="afffb"/>
    <w:qFormat/>
    <w:rsid w:val="00196D93"/>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20pt0">
    <w:name w:val="Основной текст (2) + Курсив;Интервал 0 pt"/>
    <w:basedOn w:val="2f3"/>
    <w:qFormat/>
    <w:rsid w:val="00196D93"/>
    <w:rPr>
      <w:rFonts w:ascii="Times New Roman" w:eastAsia="Times New Roman" w:hAnsi="Times New Roman" w:cs="Times New Roman"/>
      <w:i/>
      <w:iCs/>
      <w:color w:val="000000"/>
      <w:spacing w:val="-1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f3"/>
    <w:qFormat/>
    <w:rsid w:val="00196D93"/>
    <w:rPr>
      <w:rFonts w:ascii="Georgia" w:eastAsia="Georgia" w:hAnsi="Georgia" w:cs="Georgia"/>
      <w:b/>
      <w:bCs/>
      <w:color w:val="000000"/>
      <w:spacing w:val="0"/>
      <w:w w:val="100"/>
      <w:position w:val="0"/>
      <w:sz w:val="23"/>
      <w:szCs w:val="23"/>
      <w:u w:val="none"/>
      <w:shd w:val="clear" w:color="auto" w:fill="FFFFFF"/>
      <w:lang w:val="ru-RU" w:eastAsia="ru-RU" w:bidi="ru-RU"/>
    </w:rPr>
  </w:style>
  <w:style w:type="character" w:customStyle="1" w:styleId="105pt">
    <w:name w:val="Колонтитул + 10;5 pt"/>
    <w:basedOn w:val="afffb"/>
    <w:qFormat/>
    <w:rsid w:val="00196D93"/>
    <w:rPr>
      <w:rFonts w:ascii="Times New Roman" w:eastAsia="Times New Roman" w:hAnsi="Times New Roman" w:cs="Times New Roman"/>
      <w:b/>
      <w:bCs/>
      <w:color w:val="000000"/>
      <w:spacing w:val="0"/>
      <w:w w:val="100"/>
      <w:position w:val="0"/>
      <w:sz w:val="21"/>
      <w:szCs w:val="21"/>
      <w:u w:val="none"/>
      <w:lang w:val="ru-RU" w:eastAsia="ru-RU" w:bidi="ru-RU"/>
    </w:rPr>
  </w:style>
  <w:style w:type="character" w:customStyle="1" w:styleId="2Exact">
    <w:name w:val="Основной текст (2) Exact"/>
    <w:basedOn w:val="a2"/>
    <w:qFormat/>
    <w:rsid w:val="00196D93"/>
    <w:rPr>
      <w:rFonts w:ascii="Times New Roman" w:eastAsia="Times New Roman" w:hAnsi="Times New Roman" w:cs="Times New Roman"/>
      <w:sz w:val="28"/>
      <w:szCs w:val="28"/>
      <w:u w:val="none"/>
    </w:rPr>
  </w:style>
  <w:style w:type="character" w:customStyle="1" w:styleId="3d">
    <w:name w:val="Основной текст (3)_"/>
    <w:basedOn w:val="a2"/>
    <w:link w:val="3e"/>
    <w:qFormat/>
    <w:rsid w:val="00196D93"/>
    <w:rPr>
      <w:rFonts w:ascii="Impact" w:eastAsia="Impact" w:hAnsi="Impact" w:cs="Impact"/>
      <w:sz w:val="17"/>
      <w:szCs w:val="17"/>
      <w:shd w:val="clear" w:color="auto" w:fill="FFFFFF"/>
    </w:rPr>
  </w:style>
  <w:style w:type="paragraph" w:customStyle="1" w:styleId="3e">
    <w:name w:val="Основной текст (3)"/>
    <w:basedOn w:val="a1"/>
    <w:link w:val="3d"/>
    <w:qFormat/>
    <w:rsid w:val="00196D93"/>
    <w:pPr>
      <w:widowControl w:val="0"/>
      <w:shd w:val="clear" w:color="auto" w:fill="FFFFFF"/>
      <w:spacing w:after="120" w:line="0" w:lineRule="atLeast"/>
      <w:ind w:left="0" w:firstLine="0"/>
    </w:pPr>
    <w:rPr>
      <w:rFonts w:ascii="Impact" w:eastAsia="Impact" w:hAnsi="Impact" w:cs="Impact"/>
      <w:color w:val="auto"/>
      <w:kern w:val="2"/>
      <w:sz w:val="17"/>
      <w:szCs w:val="17"/>
      <w:lang w:val="ru-RU"/>
      <w14:ligatures w14:val="standardContextual"/>
    </w:rPr>
  </w:style>
  <w:style w:type="character" w:customStyle="1" w:styleId="54">
    <w:name w:val="Заголовок №5_"/>
    <w:basedOn w:val="a2"/>
    <w:link w:val="55"/>
    <w:qFormat/>
    <w:rsid w:val="00196D93"/>
    <w:rPr>
      <w:sz w:val="30"/>
      <w:szCs w:val="30"/>
      <w:shd w:val="clear" w:color="auto" w:fill="FFFFFF"/>
    </w:rPr>
  </w:style>
  <w:style w:type="paragraph" w:customStyle="1" w:styleId="55">
    <w:name w:val="Заголовок №5"/>
    <w:basedOn w:val="a1"/>
    <w:link w:val="54"/>
    <w:qFormat/>
    <w:rsid w:val="00196D93"/>
    <w:pPr>
      <w:widowControl w:val="0"/>
      <w:shd w:val="clear" w:color="auto" w:fill="FFFFFF"/>
      <w:spacing w:before="120" w:after="0" w:line="413" w:lineRule="exact"/>
      <w:ind w:left="0" w:firstLine="0"/>
      <w:jc w:val="left"/>
      <w:outlineLvl w:val="4"/>
    </w:pPr>
    <w:rPr>
      <w:rFonts w:asciiTheme="minorHAnsi" w:eastAsiaTheme="minorHAnsi" w:hAnsiTheme="minorHAnsi" w:cstheme="minorBidi"/>
      <w:color w:val="auto"/>
      <w:kern w:val="2"/>
      <w:sz w:val="30"/>
      <w:szCs w:val="30"/>
      <w:lang w:val="ru-RU"/>
      <w14:ligatures w14:val="standardContextual"/>
    </w:rPr>
  </w:style>
  <w:style w:type="character" w:customStyle="1" w:styleId="45">
    <w:name w:val="Основной текст (4)_"/>
    <w:basedOn w:val="a2"/>
    <w:link w:val="46"/>
    <w:qFormat/>
    <w:rsid w:val="00196D93"/>
    <w:rPr>
      <w:b/>
      <w:bCs/>
      <w:w w:val="66"/>
      <w:sz w:val="32"/>
      <w:szCs w:val="32"/>
      <w:shd w:val="clear" w:color="auto" w:fill="FFFFFF"/>
    </w:rPr>
  </w:style>
  <w:style w:type="paragraph" w:customStyle="1" w:styleId="46">
    <w:name w:val="Основной текст (4)"/>
    <w:basedOn w:val="a1"/>
    <w:link w:val="45"/>
    <w:qFormat/>
    <w:rsid w:val="00196D93"/>
    <w:pPr>
      <w:widowControl w:val="0"/>
      <w:shd w:val="clear" w:color="auto" w:fill="FFFFFF"/>
      <w:spacing w:after="120" w:line="413" w:lineRule="exact"/>
      <w:ind w:left="0" w:firstLine="0"/>
    </w:pPr>
    <w:rPr>
      <w:rFonts w:asciiTheme="minorHAnsi" w:eastAsiaTheme="minorHAnsi" w:hAnsiTheme="minorHAnsi" w:cstheme="minorBidi"/>
      <w:b/>
      <w:bCs/>
      <w:color w:val="auto"/>
      <w:w w:val="66"/>
      <w:kern w:val="2"/>
      <w:sz w:val="32"/>
      <w:szCs w:val="32"/>
      <w:lang w:val="ru-RU"/>
      <w14:ligatures w14:val="standardContextual"/>
    </w:rPr>
  </w:style>
  <w:style w:type="character" w:customStyle="1" w:styleId="4100">
    <w:name w:val="Основной текст (4) + Курсив;Масштаб 100%"/>
    <w:basedOn w:val="45"/>
    <w:qFormat/>
    <w:rsid w:val="00196D93"/>
    <w:rPr>
      <w:b/>
      <w:bCs/>
      <w:i/>
      <w:iCs/>
      <w:color w:val="000000"/>
      <w:spacing w:val="0"/>
      <w:w w:val="100"/>
      <w:position w:val="0"/>
      <w:sz w:val="32"/>
      <w:szCs w:val="32"/>
      <w:u w:val="single"/>
      <w:shd w:val="clear" w:color="auto" w:fill="FFFFFF"/>
      <w:lang w:val="en-US" w:eastAsia="en-US" w:bidi="en-US"/>
    </w:rPr>
  </w:style>
  <w:style w:type="character" w:customStyle="1" w:styleId="56">
    <w:name w:val="Основной текст (5)_"/>
    <w:basedOn w:val="a2"/>
    <w:rsid w:val="00196D93"/>
    <w:rPr>
      <w:rFonts w:ascii="Times New Roman" w:eastAsia="Times New Roman" w:hAnsi="Times New Roman" w:cs="Times New Roman"/>
      <w:b/>
      <w:bCs/>
      <w:spacing w:val="30"/>
      <w:sz w:val="26"/>
      <w:szCs w:val="26"/>
      <w:u w:val="none"/>
    </w:rPr>
  </w:style>
  <w:style w:type="character" w:customStyle="1" w:styleId="57">
    <w:name w:val="Основной текст (5)"/>
    <w:basedOn w:val="56"/>
    <w:qFormat/>
    <w:rsid w:val="00196D93"/>
    <w:rPr>
      <w:rFonts w:ascii="Times New Roman" w:eastAsia="Times New Roman" w:hAnsi="Times New Roman" w:cs="Times New Roman"/>
      <w:b/>
      <w:bCs/>
      <w:strike/>
      <w:color w:val="000000"/>
      <w:spacing w:val="30"/>
      <w:w w:val="100"/>
      <w:position w:val="0"/>
      <w:sz w:val="26"/>
      <w:szCs w:val="26"/>
      <w:u w:val="none"/>
      <w:lang w:val="ru-RU" w:eastAsia="ru-RU" w:bidi="ru-RU"/>
    </w:rPr>
  </w:style>
  <w:style w:type="character" w:customStyle="1" w:styleId="47">
    <w:name w:val="Заголовок №4_"/>
    <w:basedOn w:val="a2"/>
    <w:link w:val="48"/>
    <w:qFormat/>
    <w:rsid w:val="00196D93"/>
    <w:rPr>
      <w:b/>
      <w:bCs/>
      <w:spacing w:val="120"/>
      <w:sz w:val="36"/>
      <w:szCs w:val="36"/>
      <w:shd w:val="clear" w:color="auto" w:fill="FFFFFF"/>
    </w:rPr>
  </w:style>
  <w:style w:type="paragraph" w:customStyle="1" w:styleId="48">
    <w:name w:val="Заголовок №4"/>
    <w:basedOn w:val="a1"/>
    <w:link w:val="47"/>
    <w:qFormat/>
    <w:rsid w:val="00196D93"/>
    <w:pPr>
      <w:widowControl w:val="0"/>
      <w:shd w:val="clear" w:color="auto" w:fill="FFFFFF"/>
      <w:spacing w:before="420" w:after="300" w:line="0" w:lineRule="atLeast"/>
      <w:ind w:left="0" w:firstLine="0"/>
      <w:jc w:val="center"/>
      <w:outlineLvl w:val="3"/>
    </w:pPr>
    <w:rPr>
      <w:rFonts w:asciiTheme="minorHAnsi" w:eastAsiaTheme="minorHAnsi" w:hAnsiTheme="minorHAnsi" w:cstheme="minorBidi"/>
      <w:b/>
      <w:bCs/>
      <w:color w:val="auto"/>
      <w:spacing w:val="120"/>
      <w:kern w:val="2"/>
      <w:sz w:val="36"/>
      <w:szCs w:val="36"/>
      <w:lang w:val="ru-RU"/>
      <w14:ligatures w14:val="standardContextual"/>
    </w:rPr>
  </w:style>
  <w:style w:type="character" w:customStyle="1" w:styleId="2f5">
    <w:name w:val="Основной текст (2) + Курсив"/>
    <w:basedOn w:val="2f3"/>
    <w:qFormat/>
    <w:rsid w:val="00196D93"/>
    <w:rPr>
      <w:rFonts w:ascii="Times New Roman" w:eastAsia="Times New Roman" w:hAnsi="Times New Roman" w:cs="Times New Roman"/>
      <w:i/>
      <w:iCs/>
      <w:color w:val="000000"/>
      <w:spacing w:val="0"/>
      <w:w w:val="100"/>
      <w:position w:val="0"/>
      <w:sz w:val="28"/>
      <w:szCs w:val="28"/>
      <w:u w:val="none"/>
      <w:shd w:val="clear" w:color="auto" w:fill="FFFFFF"/>
      <w:lang w:val="ru-RU" w:eastAsia="ru-RU" w:bidi="ru-RU"/>
    </w:rPr>
  </w:style>
  <w:style w:type="character" w:customStyle="1" w:styleId="63">
    <w:name w:val="Основной текст (6)_"/>
    <w:basedOn w:val="a2"/>
    <w:link w:val="64"/>
    <w:qFormat/>
    <w:rsid w:val="00196D93"/>
    <w:rPr>
      <w:b/>
      <w:bCs/>
      <w:sz w:val="26"/>
      <w:szCs w:val="26"/>
      <w:shd w:val="clear" w:color="auto" w:fill="FFFFFF"/>
    </w:rPr>
  </w:style>
  <w:style w:type="paragraph" w:customStyle="1" w:styleId="64">
    <w:name w:val="Основной текст (6)"/>
    <w:basedOn w:val="a1"/>
    <w:link w:val="63"/>
    <w:qFormat/>
    <w:rsid w:val="00196D93"/>
    <w:pPr>
      <w:widowControl w:val="0"/>
      <w:shd w:val="clear" w:color="auto" w:fill="FFFFFF"/>
      <w:spacing w:before="600" w:after="600" w:line="326" w:lineRule="exact"/>
      <w:ind w:left="0" w:firstLine="0"/>
      <w:jc w:val="center"/>
    </w:pPr>
    <w:rPr>
      <w:rFonts w:asciiTheme="minorHAnsi" w:eastAsiaTheme="minorHAnsi" w:hAnsiTheme="minorHAnsi" w:cstheme="minorBidi"/>
      <w:b/>
      <w:bCs/>
      <w:color w:val="auto"/>
      <w:kern w:val="2"/>
      <w:sz w:val="26"/>
      <w:szCs w:val="26"/>
      <w:lang w:val="ru-RU"/>
      <w14:ligatures w14:val="standardContextual"/>
    </w:rPr>
  </w:style>
  <w:style w:type="character" w:customStyle="1" w:styleId="22pt">
    <w:name w:val="Основной текст (2) + Интервал 2 pt"/>
    <w:basedOn w:val="2f3"/>
    <w:qFormat/>
    <w:rsid w:val="00196D93"/>
    <w:rPr>
      <w:rFonts w:ascii="Times New Roman" w:eastAsia="Times New Roman" w:hAnsi="Times New Roman" w:cs="Times New Roman"/>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f3"/>
    <w:qFormat/>
    <w:rsid w:val="00196D93"/>
    <w:rPr>
      <w:rFonts w:ascii="Times New Roman" w:eastAsia="Times New Roman" w:hAnsi="Times New Roman" w:cs="Times New Roman"/>
      <w:i/>
      <w:iCs/>
      <w:color w:val="000000"/>
      <w:spacing w:val="-40"/>
      <w:w w:val="100"/>
      <w:position w:val="0"/>
      <w:sz w:val="28"/>
      <w:szCs w:val="28"/>
      <w:u w:val="single"/>
      <w:shd w:val="clear" w:color="auto" w:fill="FFFFFF"/>
      <w:lang w:val="en-US" w:eastAsia="en-US" w:bidi="en-US"/>
    </w:rPr>
  </w:style>
  <w:style w:type="character" w:customStyle="1" w:styleId="65">
    <w:name w:val="Заголовок №6_"/>
    <w:basedOn w:val="a2"/>
    <w:link w:val="66"/>
    <w:qFormat/>
    <w:rsid w:val="00196D93"/>
    <w:rPr>
      <w:b/>
      <w:bCs/>
      <w:sz w:val="26"/>
      <w:szCs w:val="26"/>
      <w:shd w:val="clear" w:color="auto" w:fill="FFFFFF"/>
    </w:rPr>
  </w:style>
  <w:style w:type="paragraph" w:customStyle="1" w:styleId="66">
    <w:name w:val="Заголовок №6"/>
    <w:basedOn w:val="a1"/>
    <w:link w:val="65"/>
    <w:rsid w:val="00196D93"/>
    <w:pPr>
      <w:widowControl w:val="0"/>
      <w:shd w:val="clear" w:color="auto" w:fill="FFFFFF"/>
      <w:spacing w:before="300" w:after="420" w:line="0" w:lineRule="atLeast"/>
      <w:ind w:left="0" w:firstLine="0"/>
      <w:outlineLvl w:val="5"/>
    </w:pPr>
    <w:rPr>
      <w:rFonts w:asciiTheme="minorHAnsi" w:eastAsiaTheme="minorHAnsi" w:hAnsiTheme="minorHAnsi" w:cstheme="minorBidi"/>
      <w:b/>
      <w:bCs/>
      <w:color w:val="auto"/>
      <w:kern w:val="2"/>
      <w:sz w:val="26"/>
      <w:szCs w:val="26"/>
      <w:lang w:val="ru-RU"/>
      <w14:ligatures w14:val="standardContextual"/>
    </w:rPr>
  </w:style>
  <w:style w:type="character" w:customStyle="1" w:styleId="73">
    <w:name w:val="Основной текст (7)_"/>
    <w:basedOn w:val="a2"/>
    <w:link w:val="74"/>
    <w:qFormat/>
    <w:rsid w:val="00196D93"/>
    <w:rPr>
      <w:sz w:val="18"/>
      <w:szCs w:val="18"/>
      <w:shd w:val="clear" w:color="auto" w:fill="FFFFFF"/>
    </w:rPr>
  </w:style>
  <w:style w:type="paragraph" w:customStyle="1" w:styleId="74">
    <w:name w:val="Основной текст (7)"/>
    <w:basedOn w:val="a1"/>
    <w:link w:val="73"/>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18"/>
      <w:szCs w:val="18"/>
      <w:lang w:val="ru-RU"/>
      <w14:ligatures w14:val="standardContextual"/>
    </w:rPr>
  </w:style>
  <w:style w:type="character" w:customStyle="1" w:styleId="29pt">
    <w:name w:val="Основной текст (2) + 9 pt"/>
    <w:basedOn w:val="2f3"/>
    <w:qFormat/>
    <w:rsid w:val="00196D93"/>
    <w:rPr>
      <w:rFonts w:ascii="Times New Roman" w:eastAsia="Times New Roman" w:hAnsi="Times New Roman" w:cs="Times New Roman"/>
      <w:color w:val="000000"/>
      <w:spacing w:val="0"/>
      <w:w w:val="100"/>
      <w:position w:val="0"/>
      <w:sz w:val="18"/>
      <w:szCs w:val="18"/>
      <w:u w:val="none"/>
      <w:shd w:val="clear" w:color="auto" w:fill="FFFFFF"/>
      <w:lang w:val="ru-RU" w:eastAsia="ru-RU" w:bidi="ru-RU"/>
    </w:rPr>
  </w:style>
  <w:style w:type="character" w:customStyle="1" w:styleId="84">
    <w:name w:val="Основной текст (8)_"/>
    <w:basedOn w:val="a2"/>
    <w:link w:val="85"/>
    <w:qFormat/>
    <w:rsid w:val="00196D93"/>
    <w:rPr>
      <w:i/>
      <w:iCs/>
      <w:sz w:val="28"/>
      <w:szCs w:val="28"/>
      <w:shd w:val="clear" w:color="auto" w:fill="FFFFFF"/>
    </w:rPr>
  </w:style>
  <w:style w:type="paragraph" w:customStyle="1" w:styleId="85">
    <w:name w:val="Основной текст (8)"/>
    <w:basedOn w:val="a1"/>
    <w:link w:val="84"/>
    <w:rsid w:val="00196D93"/>
    <w:pPr>
      <w:widowControl w:val="0"/>
      <w:shd w:val="clear" w:color="auto" w:fill="FFFFFF"/>
      <w:spacing w:after="0" w:line="480" w:lineRule="exact"/>
      <w:ind w:left="0" w:firstLine="740"/>
    </w:pPr>
    <w:rPr>
      <w:rFonts w:asciiTheme="minorHAnsi" w:eastAsiaTheme="minorHAnsi" w:hAnsiTheme="minorHAnsi" w:cstheme="minorBidi"/>
      <w:i/>
      <w:iCs/>
      <w:color w:val="auto"/>
      <w:kern w:val="2"/>
      <w:sz w:val="28"/>
      <w:szCs w:val="28"/>
      <w:lang w:val="ru-RU"/>
      <w14:ligatures w14:val="standardContextual"/>
    </w:rPr>
  </w:style>
  <w:style w:type="character" w:customStyle="1" w:styleId="86">
    <w:name w:val="Основной текст (8) + Не курсив"/>
    <w:basedOn w:val="84"/>
    <w:qFormat/>
    <w:rsid w:val="00196D93"/>
    <w:rPr>
      <w:i/>
      <w:iCs/>
      <w:color w:val="000000"/>
      <w:spacing w:val="0"/>
      <w:w w:val="100"/>
      <w:position w:val="0"/>
      <w:sz w:val="28"/>
      <w:szCs w:val="28"/>
      <w:shd w:val="clear" w:color="auto" w:fill="FFFFFF"/>
      <w:lang w:val="ru-RU" w:eastAsia="ru-RU" w:bidi="ru-RU"/>
    </w:rPr>
  </w:style>
  <w:style w:type="character" w:customStyle="1" w:styleId="94">
    <w:name w:val="Основной текст (9)_"/>
    <w:basedOn w:val="a2"/>
    <w:link w:val="95"/>
    <w:qFormat/>
    <w:rsid w:val="00196D93"/>
    <w:rPr>
      <w:rFonts w:ascii="Century Schoolbook" w:eastAsia="Century Schoolbook" w:hAnsi="Century Schoolbook" w:cs="Century Schoolbook"/>
      <w:spacing w:val="20"/>
      <w:sz w:val="36"/>
      <w:szCs w:val="36"/>
      <w:shd w:val="clear" w:color="auto" w:fill="FFFFFF"/>
    </w:rPr>
  </w:style>
  <w:style w:type="paragraph" w:customStyle="1" w:styleId="95">
    <w:name w:val="Основной текст (9)"/>
    <w:basedOn w:val="a1"/>
    <w:link w:val="94"/>
    <w:qFormat/>
    <w:rsid w:val="00196D93"/>
    <w:pPr>
      <w:widowControl w:val="0"/>
      <w:shd w:val="clear" w:color="auto" w:fill="FFFFFF"/>
      <w:spacing w:after="360" w:line="0" w:lineRule="atLeast"/>
      <w:ind w:left="0" w:firstLine="0"/>
      <w:jc w:val="center"/>
    </w:pPr>
    <w:rPr>
      <w:rFonts w:ascii="Century Schoolbook" w:eastAsia="Century Schoolbook" w:hAnsi="Century Schoolbook" w:cs="Century Schoolbook"/>
      <w:color w:val="auto"/>
      <w:spacing w:val="20"/>
      <w:kern w:val="2"/>
      <w:sz w:val="36"/>
      <w:szCs w:val="36"/>
      <w:lang w:val="ru-RU"/>
      <w14:ligatures w14:val="standardContextual"/>
    </w:rPr>
  </w:style>
  <w:style w:type="character" w:customStyle="1" w:styleId="11pt2pt">
    <w:name w:val="Колонтитул + 11 pt;Не полужирный;Интервал 2 pt"/>
    <w:basedOn w:val="afffb"/>
    <w:qFormat/>
    <w:rsid w:val="00196D93"/>
    <w:rPr>
      <w:rFonts w:ascii="Times New Roman" w:eastAsia="Times New Roman" w:hAnsi="Times New Roman" w:cs="Times New Roman"/>
      <w:b/>
      <w:bCs/>
      <w:color w:val="000000"/>
      <w:spacing w:val="50"/>
      <w:w w:val="100"/>
      <w:position w:val="0"/>
      <w:sz w:val="22"/>
      <w:szCs w:val="22"/>
      <w:u w:val="none"/>
      <w:lang w:val="en-US" w:eastAsia="en-US" w:bidi="en-US"/>
    </w:rPr>
  </w:style>
  <w:style w:type="character" w:customStyle="1" w:styleId="23pt">
    <w:name w:val="Основной текст (2) + Интервал 3 pt"/>
    <w:basedOn w:val="2f3"/>
    <w:qFormat/>
    <w:rsid w:val="00196D93"/>
    <w:rPr>
      <w:rFonts w:ascii="Times New Roman" w:eastAsia="Times New Roman" w:hAnsi="Times New Roman" w:cs="Times New Roman"/>
      <w:color w:val="000000"/>
      <w:spacing w:val="60"/>
      <w:w w:val="100"/>
      <w:position w:val="0"/>
      <w:sz w:val="28"/>
      <w:szCs w:val="28"/>
      <w:u w:val="none"/>
      <w:shd w:val="clear" w:color="auto" w:fill="FFFFFF"/>
      <w:lang w:val="ru-RU" w:eastAsia="ru-RU" w:bidi="ru-RU"/>
    </w:rPr>
  </w:style>
  <w:style w:type="character" w:customStyle="1" w:styleId="2f6">
    <w:name w:val="Основной текст (2) + Малые прописные"/>
    <w:basedOn w:val="2f3"/>
    <w:qFormat/>
    <w:rsid w:val="00196D93"/>
    <w:rPr>
      <w:rFonts w:ascii="Times New Roman" w:eastAsia="Times New Roman" w:hAnsi="Times New Roman" w:cs="Times New Roman"/>
      <w:smallCaps/>
      <w:color w:val="000000"/>
      <w:spacing w:val="0"/>
      <w:w w:val="100"/>
      <w:position w:val="0"/>
      <w:sz w:val="28"/>
      <w:szCs w:val="28"/>
      <w:u w:val="none"/>
      <w:shd w:val="clear" w:color="auto" w:fill="FFFFFF"/>
      <w:lang w:val="en-US" w:eastAsia="en-US" w:bidi="en-US"/>
    </w:rPr>
  </w:style>
  <w:style w:type="character" w:customStyle="1" w:styleId="101">
    <w:name w:val="Основной текст (10)_"/>
    <w:basedOn w:val="a2"/>
    <w:link w:val="102"/>
    <w:qFormat/>
    <w:rsid w:val="00196D93"/>
    <w:rPr>
      <w:sz w:val="9"/>
      <w:szCs w:val="9"/>
      <w:shd w:val="clear" w:color="auto" w:fill="FFFFFF"/>
    </w:rPr>
  </w:style>
  <w:style w:type="paragraph" w:customStyle="1" w:styleId="102">
    <w:name w:val="Основной текст (10)"/>
    <w:basedOn w:val="a1"/>
    <w:link w:val="101"/>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9"/>
      <w:szCs w:val="9"/>
      <w:lang w:val="ru-RU"/>
      <w14:ligatures w14:val="standardContextual"/>
    </w:rPr>
  </w:style>
  <w:style w:type="character" w:customStyle="1" w:styleId="21pt">
    <w:name w:val="Основной текст (2) + Интервал 1 pt"/>
    <w:basedOn w:val="2f3"/>
    <w:qFormat/>
    <w:rsid w:val="00196D93"/>
    <w:rPr>
      <w:rFonts w:ascii="Times New Roman" w:eastAsia="Times New Roman" w:hAnsi="Times New Roman" w:cs="Times New Roman"/>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ffb"/>
    <w:qFormat/>
    <w:rsid w:val="00196D93"/>
    <w:rPr>
      <w:rFonts w:ascii="Times New Roman" w:eastAsia="Times New Roman" w:hAnsi="Times New Roman" w:cs="Times New Roman"/>
      <w:b/>
      <w:bCs/>
      <w:i/>
      <w:iCs/>
      <w:color w:val="000000"/>
      <w:spacing w:val="0"/>
      <w:w w:val="100"/>
      <w:position w:val="0"/>
      <w:sz w:val="24"/>
      <w:szCs w:val="24"/>
      <w:u w:val="none"/>
      <w:lang w:val="en-US" w:eastAsia="en-US" w:bidi="en-US"/>
    </w:rPr>
  </w:style>
  <w:style w:type="character" w:customStyle="1" w:styleId="211pt">
    <w:name w:val="Основной текст (2) + 11 pt;Полужирный"/>
    <w:basedOn w:val="2f3"/>
    <w:qFormat/>
    <w:rsid w:val="00196D93"/>
    <w:rPr>
      <w:rFonts w:ascii="Times New Roman" w:eastAsia="Times New Roman" w:hAnsi="Times New Roman" w:cs="Times New Roman"/>
      <w:b/>
      <w:bCs/>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f3"/>
    <w:qFormat/>
    <w:rsid w:val="00196D93"/>
    <w:rPr>
      <w:rFonts w:ascii="Georgia" w:eastAsia="Georgia" w:hAnsi="Georgia" w:cs="Georgia"/>
      <w:b/>
      <w:bCs/>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2"/>
    <w:link w:val="521"/>
    <w:qFormat/>
    <w:rsid w:val="00196D93"/>
    <w:rPr>
      <w:b/>
      <w:bCs/>
      <w:w w:val="66"/>
      <w:sz w:val="32"/>
      <w:szCs w:val="32"/>
      <w:shd w:val="clear" w:color="auto" w:fill="FFFFFF"/>
    </w:rPr>
  </w:style>
  <w:style w:type="paragraph" w:customStyle="1" w:styleId="521">
    <w:name w:val="Заголовок №5 (2)"/>
    <w:basedOn w:val="a1"/>
    <w:link w:val="520"/>
    <w:qFormat/>
    <w:rsid w:val="00196D93"/>
    <w:pPr>
      <w:widowControl w:val="0"/>
      <w:shd w:val="clear" w:color="auto" w:fill="FFFFFF"/>
      <w:spacing w:after="180" w:line="0" w:lineRule="atLeast"/>
      <w:ind w:left="0" w:firstLine="0"/>
      <w:jc w:val="right"/>
      <w:outlineLvl w:val="4"/>
    </w:pPr>
    <w:rPr>
      <w:rFonts w:asciiTheme="minorHAnsi" w:eastAsiaTheme="minorHAnsi" w:hAnsiTheme="minorHAnsi" w:cstheme="minorBidi"/>
      <w:b/>
      <w:bCs/>
      <w:color w:val="auto"/>
      <w:w w:val="66"/>
      <w:kern w:val="2"/>
      <w:sz w:val="32"/>
      <w:szCs w:val="32"/>
      <w:lang w:val="ru-RU"/>
      <w14:ligatures w14:val="standardContextual"/>
    </w:rPr>
  </w:style>
  <w:style w:type="character" w:customStyle="1" w:styleId="215pt">
    <w:name w:val="Основной текст (2) + 15 pt"/>
    <w:basedOn w:val="2f3"/>
    <w:qFormat/>
    <w:rsid w:val="00196D93"/>
    <w:rPr>
      <w:rFonts w:ascii="Times New Roman" w:eastAsia="Times New Roman" w:hAnsi="Times New Roman" w:cs="Times New Roman"/>
      <w:color w:val="000000"/>
      <w:spacing w:val="0"/>
      <w:w w:val="100"/>
      <w:position w:val="0"/>
      <w:sz w:val="30"/>
      <w:szCs w:val="30"/>
      <w:u w:val="none"/>
      <w:shd w:val="clear" w:color="auto" w:fill="FFFFFF"/>
      <w:lang w:val="en-US" w:eastAsia="en-US" w:bidi="en-US"/>
    </w:rPr>
  </w:style>
  <w:style w:type="character" w:customStyle="1" w:styleId="113">
    <w:name w:val="Основной текст (11)_"/>
    <w:basedOn w:val="a2"/>
    <w:link w:val="114"/>
    <w:qFormat/>
    <w:rsid w:val="00196D93"/>
    <w:rPr>
      <w:rFonts w:ascii="Courier New" w:eastAsia="Courier New" w:hAnsi="Courier New" w:cs="Courier New"/>
      <w:sz w:val="12"/>
      <w:szCs w:val="12"/>
      <w:shd w:val="clear" w:color="auto" w:fill="FFFFFF"/>
      <w:lang w:val="en-US" w:bidi="en-US"/>
    </w:rPr>
  </w:style>
  <w:style w:type="paragraph" w:customStyle="1" w:styleId="114">
    <w:name w:val="Основной текст (11)"/>
    <w:basedOn w:val="a1"/>
    <w:link w:val="113"/>
    <w:qFormat/>
    <w:rsid w:val="00196D93"/>
    <w:pPr>
      <w:widowControl w:val="0"/>
      <w:shd w:val="clear" w:color="auto" w:fill="FFFFFF"/>
      <w:spacing w:after="0" w:line="0" w:lineRule="atLeast"/>
      <w:ind w:left="0" w:firstLine="0"/>
      <w:jc w:val="left"/>
    </w:pPr>
    <w:rPr>
      <w:rFonts w:ascii="Courier New" w:eastAsia="Courier New" w:hAnsi="Courier New" w:cs="Courier New"/>
      <w:color w:val="auto"/>
      <w:kern w:val="2"/>
      <w:sz w:val="12"/>
      <w:szCs w:val="12"/>
      <w:lang w:bidi="en-US"/>
      <w14:ligatures w14:val="standardContextual"/>
    </w:rPr>
  </w:style>
  <w:style w:type="character" w:customStyle="1" w:styleId="121">
    <w:name w:val="Основной текст (12)_"/>
    <w:basedOn w:val="a2"/>
    <w:link w:val="122"/>
    <w:rsid w:val="00196D93"/>
    <w:rPr>
      <w:rFonts w:ascii="Courier New" w:eastAsia="Courier New" w:hAnsi="Courier New" w:cs="Courier New"/>
      <w:w w:val="150"/>
      <w:sz w:val="8"/>
      <w:szCs w:val="8"/>
      <w:shd w:val="clear" w:color="auto" w:fill="FFFFFF"/>
    </w:rPr>
  </w:style>
  <w:style w:type="paragraph" w:customStyle="1" w:styleId="122">
    <w:name w:val="Основной текст (12)"/>
    <w:basedOn w:val="a1"/>
    <w:link w:val="121"/>
    <w:qFormat/>
    <w:rsid w:val="00196D93"/>
    <w:pPr>
      <w:widowControl w:val="0"/>
      <w:shd w:val="clear" w:color="auto" w:fill="FFFFFF"/>
      <w:spacing w:after="0" w:line="0" w:lineRule="atLeast"/>
      <w:ind w:left="0" w:firstLine="0"/>
      <w:jc w:val="left"/>
    </w:pPr>
    <w:rPr>
      <w:rFonts w:ascii="Courier New" w:eastAsia="Courier New" w:hAnsi="Courier New" w:cs="Courier New"/>
      <w:color w:val="auto"/>
      <w:w w:val="150"/>
      <w:kern w:val="2"/>
      <w:sz w:val="8"/>
      <w:szCs w:val="8"/>
      <w:lang w:val="ru-RU"/>
      <w14:ligatures w14:val="standardContextual"/>
    </w:rPr>
  </w:style>
  <w:style w:type="character" w:customStyle="1" w:styleId="131">
    <w:name w:val="Основной текст (13)_"/>
    <w:basedOn w:val="a2"/>
    <w:link w:val="132"/>
    <w:qFormat/>
    <w:rsid w:val="00196D93"/>
    <w:rPr>
      <w:sz w:val="8"/>
      <w:szCs w:val="8"/>
      <w:shd w:val="clear" w:color="auto" w:fill="FFFFFF"/>
      <w:lang w:val="en-US" w:bidi="en-US"/>
    </w:rPr>
  </w:style>
  <w:style w:type="paragraph" w:customStyle="1" w:styleId="132">
    <w:name w:val="Основной текст (13)"/>
    <w:basedOn w:val="a1"/>
    <w:link w:val="131"/>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8"/>
      <w:szCs w:val="8"/>
      <w:lang w:bidi="en-US"/>
      <w14:ligatures w14:val="standardContextual"/>
    </w:rPr>
  </w:style>
  <w:style w:type="character" w:customStyle="1" w:styleId="2-1pt">
    <w:name w:val="Основной текст (2) + Интервал -1 pt"/>
    <w:basedOn w:val="2f3"/>
    <w:qFormat/>
    <w:rsid w:val="00196D93"/>
    <w:rPr>
      <w:rFonts w:ascii="Times New Roman" w:eastAsia="Times New Roman" w:hAnsi="Times New Roman" w:cs="Times New Roman"/>
      <w:color w:val="000000"/>
      <w:spacing w:val="-30"/>
      <w:w w:val="100"/>
      <w:position w:val="0"/>
      <w:sz w:val="28"/>
      <w:szCs w:val="28"/>
      <w:u w:val="none"/>
      <w:shd w:val="clear" w:color="auto" w:fill="FFFFFF"/>
      <w:lang w:val="ru-RU" w:eastAsia="ru-RU" w:bidi="ru-RU"/>
    </w:rPr>
  </w:style>
  <w:style w:type="character" w:customStyle="1" w:styleId="141">
    <w:name w:val="Основной текст (14)_"/>
    <w:basedOn w:val="a2"/>
    <w:link w:val="142"/>
    <w:qFormat/>
    <w:rsid w:val="00196D93"/>
    <w:rPr>
      <w:sz w:val="8"/>
      <w:szCs w:val="8"/>
      <w:shd w:val="clear" w:color="auto" w:fill="FFFFFF"/>
    </w:rPr>
  </w:style>
  <w:style w:type="paragraph" w:customStyle="1" w:styleId="142">
    <w:name w:val="Основной текст (14)"/>
    <w:basedOn w:val="a1"/>
    <w:link w:val="141"/>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150">
    <w:name w:val="Основной текст (15)_"/>
    <w:basedOn w:val="a2"/>
    <w:link w:val="151"/>
    <w:qFormat/>
    <w:rsid w:val="00196D93"/>
    <w:rPr>
      <w:shd w:val="clear" w:color="auto" w:fill="FFFFFF"/>
    </w:rPr>
  </w:style>
  <w:style w:type="paragraph" w:customStyle="1" w:styleId="151">
    <w:name w:val="Основной текст (15)"/>
    <w:basedOn w:val="a1"/>
    <w:link w:val="150"/>
    <w:qFormat/>
    <w:rsid w:val="00196D93"/>
    <w:pPr>
      <w:widowControl w:val="0"/>
      <w:shd w:val="clear" w:color="auto" w:fill="FFFFFF"/>
      <w:spacing w:after="0" w:line="0" w:lineRule="atLeast"/>
      <w:ind w:left="0" w:firstLine="0"/>
    </w:pPr>
    <w:rPr>
      <w:rFonts w:asciiTheme="minorHAnsi" w:eastAsiaTheme="minorHAnsi" w:hAnsiTheme="minorHAnsi" w:cstheme="minorBidi"/>
      <w:color w:val="auto"/>
      <w:kern w:val="2"/>
      <w:sz w:val="22"/>
      <w:lang w:val="ru-RU"/>
      <w14:ligatures w14:val="standardContextual"/>
    </w:rPr>
  </w:style>
  <w:style w:type="character" w:customStyle="1" w:styleId="161">
    <w:name w:val="Основной текст (16)_"/>
    <w:basedOn w:val="a2"/>
    <w:link w:val="162"/>
    <w:qFormat/>
    <w:rsid w:val="00196D93"/>
    <w:rPr>
      <w:sz w:val="8"/>
      <w:szCs w:val="8"/>
      <w:shd w:val="clear" w:color="auto" w:fill="FFFFFF"/>
    </w:rPr>
  </w:style>
  <w:style w:type="paragraph" w:customStyle="1" w:styleId="162">
    <w:name w:val="Основной текст (16)"/>
    <w:basedOn w:val="a1"/>
    <w:link w:val="161"/>
    <w:qFormat/>
    <w:rsid w:val="00196D93"/>
    <w:pPr>
      <w:widowControl w:val="0"/>
      <w:shd w:val="clear" w:color="auto" w:fill="FFFFFF"/>
      <w:spacing w:before="240"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170">
    <w:name w:val="Основной текст (17)_"/>
    <w:basedOn w:val="a2"/>
    <w:link w:val="171"/>
    <w:qFormat/>
    <w:rsid w:val="00196D93"/>
    <w:rPr>
      <w:rFonts w:ascii="Courier New" w:eastAsia="Courier New" w:hAnsi="Courier New" w:cs="Courier New"/>
      <w:sz w:val="11"/>
      <w:szCs w:val="11"/>
      <w:shd w:val="clear" w:color="auto" w:fill="FFFFFF"/>
    </w:rPr>
  </w:style>
  <w:style w:type="paragraph" w:customStyle="1" w:styleId="171">
    <w:name w:val="Основной текст (17)"/>
    <w:basedOn w:val="a1"/>
    <w:link w:val="170"/>
    <w:rsid w:val="00196D93"/>
    <w:pPr>
      <w:widowControl w:val="0"/>
      <w:shd w:val="clear" w:color="auto" w:fill="FFFFFF"/>
      <w:spacing w:after="0" w:line="0" w:lineRule="atLeast"/>
      <w:ind w:left="0" w:firstLine="0"/>
      <w:jc w:val="left"/>
    </w:pPr>
    <w:rPr>
      <w:rFonts w:ascii="Courier New" w:eastAsia="Courier New" w:hAnsi="Courier New" w:cs="Courier New"/>
      <w:color w:val="auto"/>
      <w:kern w:val="2"/>
      <w:sz w:val="11"/>
      <w:szCs w:val="11"/>
      <w:lang w:val="ru-RU"/>
      <w14:ligatures w14:val="standardContextual"/>
    </w:rPr>
  </w:style>
  <w:style w:type="character" w:customStyle="1" w:styleId="181">
    <w:name w:val="Основной текст (18)_"/>
    <w:basedOn w:val="a2"/>
    <w:link w:val="182"/>
    <w:qFormat/>
    <w:rsid w:val="00196D93"/>
    <w:rPr>
      <w:rFonts w:ascii="Courier New" w:eastAsia="Courier New" w:hAnsi="Courier New" w:cs="Courier New"/>
      <w:sz w:val="10"/>
      <w:szCs w:val="10"/>
      <w:shd w:val="clear" w:color="auto" w:fill="FFFFFF"/>
    </w:rPr>
  </w:style>
  <w:style w:type="paragraph" w:customStyle="1" w:styleId="182">
    <w:name w:val="Основной текст (18)"/>
    <w:basedOn w:val="a1"/>
    <w:link w:val="181"/>
    <w:qFormat/>
    <w:rsid w:val="00196D93"/>
    <w:pPr>
      <w:widowControl w:val="0"/>
      <w:shd w:val="clear" w:color="auto" w:fill="FFFFFF"/>
      <w:spacing w:after="0" w:line="0" w:lineRule="atLeast"/>
      <w:ind w:left="0" w:firstLine="0"/>
      <w:jc w:val="right"/>
    </w:pPr>
    <w:rPr>
      <w:rFonts w:ascii="Courier New" w:eastAsia="Courier New" w:hAnsi="Courier New" w:cs="Courier New"/>
      <w:color w:val="auto"/>
      <w:kern w:val="2"/>
      <w:sz w:val="10"/>
      <w:szCs w:val="10"/>
      <w:lang w:val="ru-RU"/>
      <w14:ligatures w14:val="standardContextual"/>
    </w:rPr>
  </w:style>
  <w:style w:type="character" w:customStyle="1" w:styleId="190">
    <w:name w:val="Основной текст (19)_"/>
    <w:basedOn w:val="a2"/>
    <w:link w:val="191"/>
    <w:qFormat/>
    <w:rsid w:val="00196D93"/>
    <w:rPr>
      <w:sz w:val="8"/>
      <w:szCs w:val="8"/>
      <w:shd w:val="clear" w:color="auto" w:fill="FFFFFF"/>
    </w:rPr>
  </w:style>
  <w:style w:type="paragraph" w:customStyle="1" w:styleId="191">
    <w:name w:val="Основной текст (19)"/>
    <w:basedOn w:val="a1"/>
    <w:link w:val="190"/>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200">
    <w:name w:val="Основной текст (20)_"/>
    <w:basedOn w:val="a2"/>
    <w:link w:val="201"/>
    <w:qFormat/>
    <w:rsid w:val="00196D93"/>
    <w:rPr>
      <w:b/>
      <w:bCs/>
      <w:shd w:val="clear" w:color="auto" w:fill="FFFFFF"/>
    </w:rPr>
  </w:style>
  <w:style w:type="paragraph" w:customStyle="1" w:styleId="201">
    <w:name w:val="Основной текст (20)"/>
    <w:basedOn w:val="a1"/>
    <w:link w:val="200"/>
    <w:qFormat/>
    <w:rsid w:val="00196D93"/>
    <w:pPr>
      <w:widowControl w:val="0"/>
      <w:shd w:val="clear" w:color="auto" w:fill="FFFFFF"/>
      <w:spacing w:after="0" w:line="0" w:lineRule="atLeast"/>
      <w:ind w:left="0" w:firstLine="0"/>
      <w:jc w:val="left"/>
    </w:pPr>
    <w:rPr>
      <w:rFonts w:asciiTheme="minorHAnsi" w:eastAsiaTheme="minorHAnsi" w:hAnsiTheme="minorHAnsi" w:cstheme="minorBidi"/>
      <w:b/>
      <w:bCs/>
      <w:color w:val="auto"/>
      <w:kern w:val="2"/>
      <w:sz w:val="22"/>
      <w:lang w:val="ru-RU"/>
      <w14:ligatures w14:val="standardContextual"/>
    </w:rPr>
  </w:style>
  <w:style w:type="character" w:customStyle="1" w:styleId="215">
    <w:name w:val="Основной текст (21)_"/>
    <w:basedOn w:val="a2"/>
    <w:link w:val="216"/>
    <w:qFormat/>
    <w:rsid w:val="00196D93"/>
    <w:rPr>
      <w:sz w:val="9"/>
      <w:szCs w:val="9"/>
      <w:shd w:val="clear" w:color="auto" w:fill="FFFFFF"/>
    </w:rPr>
  </w:style>
  <w:style w:type="paragraph" w:customStyle="1" w:styleId="216">
    <w:name w:val="Основной текст (21)"/>
    <w:basedOn w:val="a1"/>
    <w:link w:val="215"/>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9"/>
      <w:szCs w:val="9"/>
      <w:lang w:val="ru-RU"/>
      <w14:ligatures w14:val="standardContextual"/>
    </w:rPr>
  </w:style>
  <w:style w:type="character" w:customStyle="1" w:styleId="222">
    <w:name w:val="Основной текст (22)_"/>
    <w:basedOn w:val="a2"/>
    <w:link w:val="223"/>
    <w:qFormat/>
    <w:rsid w:val="00196D93"/>
    <w:rPr>
      <w:sz w:val="36"/>
      <w:szCs w:val="36"/>
      <w:shd w:val="clear" w:color="auto" w:fill="FFFFFF"/>
    </w:rPr>
  </w:style>
  <w:style w:type="paragraph" w:customStyle="1" w:styleId="223">
    <w:name w:val="Основной текст (22)"/>
    <w:basedOn w:val="a1"/>
    <w:link w:val="222"/>
    <w:qFormat/>
    <w:rsid w:val="00196D93"/>
    <w:pPr>
      <w:widowControl w:val="0"/>
      <w:shd w:val="clear" w:color="auto" w:fill="FFFFFF"/>
      <w:spacing w:after="360" w:line="0" w:lineRule="atLeast"/>
      <w:ind w:left="0" w:firstLine="0"/>
      <w:jc w:val="center"/>
    </w:pPr>
    <w:rPr>
      <w:rFonts w:asciiTheme="minorHAnsi" w:eastAsiaTheme="minorHAnsi" w:hAnsiTheme="minorHAnsi" w:cstheme="minorBidi"/>
      <w:color w:val="auto"/>
      <w:kern w:val="2"/>
      <w:sz w:val="36"/>
      <w:szCs w:val="36"/>
      <w:lang w:val="ru-RU"/>
      <w14:ligatures w14:val="standardContextual"/>
    </w:rPr>
  </w:style>
  <w:style w:type="character" w:customStyle="1" w:styleId="230">
    <w:name w:val="Основной текст (23)_"/>
    <w:basedOn w:val="a2"/>
    <w:link w:val="231"/>
    <w:qFormat/>
    <w:rsid w:val="00196D93"/>
    <w:rPr>
      <w:sz w:val="9"/>
      <w:szCs w:val="9"/>
      <w:shd w:val="clear" w:color="auto" w:fill="FFFFFF"/>
    </w:rPr>
  </w:style>
  <w:style w:type="paragraph" w:customStyle="1" w:styleId="231">
    <w:name w:val="Основной текст (23)"/>
    <w:basedOn w:val="a1"/>
    <w:link w:val="230"/>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9"/>
      <w:szCs w:val="9"/>
      <w:lang w:val="ru-RU"/>
      <w14:ligatures w14:val="standardContextual"/>
    </w:rPr>
  </w:style>
  <w:style w:type="character" w:customStyle="1" w:styleId="213pt">
    <w:name w:val="Основной текст (2) + 13 pt;Полужирный"/>
    <w:basedOn w:val="2f3"/>
    <w:rsid w:val="00196D93"/>
    <w:rPr>
      <w:rFonts w:ascii="Times New Roman" w:eastAsia="Times New Roman" w:hAnsi="Times New Roman" w:cs="Times New Roman"/>
      <w:b/>
      <w:bCs/>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f3"/>
    <w:qFormat/>
    <w:rsid w:val="00196D93"/>
    <w:rPr>
      <w:rFonts w:ascii="Times New Roman" w:eastAsia="Times New Roman" w:hAnsi="Times New Roman" w:cs="Times New Roman"/>
      <w:b/>
      <w:bCs/>
      <w:color w:val="000000"/>
      <w:spacing w:val="-10"/>
      <w:w w:val="100"/>
      <w:position w:val="0"/>
      <w:sz w:val="26"/>
      <w:szCs w:val="26"/>
      <w:u w:val="none"/>
      <w:shd w:val="clear" w:color="auto" w:fill="FFFFFF"/>
      <w:lang w:val="en-US" w:eastAsia="en-US" w:bidi="en-US"/>
    </w:rPr>
  </w:style>
  <w:style w:type="character" w:customStyle="1" w:styleId="2f7">
    <w:name w:val="Основной текст (2) + Полужирный"/>
    <w:aliases w:val="Основной текст + 10 pt,Курсив,Основной текст + Полужирный,Основной текст + Tahoma,10 pt,Интервал 1 pt"/>
    <w:basedOn w:val="2f3"/>
    <w:qFormat/>
    <w:rsid w:val="00196D93"/>
    <w:rPr>
      <w:rFonts w:ascii="Times New Roman" w:eastAsia="Times New Roman" w:hAnsi="Times New Roman" w:cs="Times New Roman"/>
      <w:b/>
      <w:bCs/>
      <w:color w:val="000000"/>
      <w:spacing w:val="0"/>
      <w:w w:val="100"/>
      <w:position w:val="0"/>
      <w:sz w:val="28"/>
      <w:szCs w:val="28"/>
      <w:u w:val="none"/>
      <w:shd w:val="clear" w:color="auto" w:fill="FFFFFF"/>
      <w:lang w:val="en-US" w:eastAsia="en-US" w:bidi="en-US"/>
    </w:rPr>
  </w:style>
  <w:style w:type="character" w:customStyle="1" w:styleId="530">
    <w:name w:val="Заголовок №5 (3)_"/>
    <w:basedOn w:val="a2"/>
    <w:link w:val="531"/>
    <w:qFormat/>
    <w:rsid w:val="00196D93"/>
    <w:rPr>
      <w:rFonts w:ascii="Calibri" w:eastAsia="Calibri" w:hAnsi="Calibri" w:cs="Calibri"/>
      <w:sz w:val="26"/>
      <w:szCs w:val="26"/>
      <w:shd w:val="clear" w:color="auto" w:fill="FFFFFF"/>
    </w:rPr>
  </w:style>
  <w:style w:type="paragraph" w:customStyle="1" w:styleId="531">
    <w:name w:val="Заголовок №5 (3)"/>
    <w:basedOn w:val="a1"/>
    <w:link w:val="530"/>
    <w:qFormat/>
    <w:rsid w:val="00196D93"/>
    <w:pPr>
      <w:widowControl w:val="0"/>
      <w:shd w:val="clear" w:color="auto" w:fill="FFFFFF"/>
      <w:spacing w:after="180" w:line="0" w:lineRule="atLeast"/>
      <w:ind w:left="0" w:firstLine="0"/>
      <w:jc w:val="left"/>
      <w:outlineLvl w:val="4"/>
    </w:pPr>
    <w:rPr>
      <w:rFonts w:ascii="Calibri" w:eastAsia="Calibri" w:hAnsi="Calibri" w:cs="Calibri"/>
      <w:color w:val="auto"/>
      <w:kern w:val="2"/>
      <w:sz w:val="26"/>
      <w:szCs w:val="26"/>
      <w:lang w:val="ru-RU"/>
      <w14:ligatures w14:val="standardContextual"/>
    </w:rPr>
  </w:style>
  <w:style w:type="character" w:customStyle="1" w:styleId="295pt">
    <w:name w:val="Основной текст (2) + 9;5 pt;Полужирный"/>
    <w:basedOn w:val="2f3"/>
    <w:qFormat/>
    <w:rsid w:val="00196D93"/>
    <w:rPr>
      <w:rFonts w:ascii="Times New Roman" w:eastAsia="Times New Roman" w:hAnsi="Times New Roman" w:cs="Times New Roman"/>
      <w:b/>
      <w:bCs/>
      <w:color w:val="000000"/>
      <w:spacing w:val="0"/>
      <w:w w:val="100"/>
      <w:position w:val="0"/>
      <w:sz w:val="19"/>
      <w:szCs w:val="19"/>
      <w:u w:val="none"/>
      <w:shd w:val="clear" w:color="auto" w:fill="FFFFFF"/>
      <w:lang w:val="ru-RU" w:eastAsia="ru-RU" w:bidi="ru-RU"/>
    </w:rPr>
  </w:style>
  <w:style w:type="character" w:customStyle="1" w:styleId="3f">
    <w:name w:val="Заголовок №3_"/>
    <w:basedOn w:val="a2"/>
    <w:link w:val="3f0"/>
    <w:qFormat/>
    <w:rsid w:val="00196D93"/>
    <w:rPr>
      <w:rFonts w:ascii="Calibri" w:eastAsia="Calibri" w:hAnsi="Calibri" w:cs="Calibri"/>
      <w:sz w:val="28"/>
      <w:szCs w:val="28"/>
      <w:shd w:val="clear" w:color="auto" w:fill="FFFFFF"/>
    </w:rPr>
  </w:style>
  <w:style w:type="paragraph" w:customStyle="1" w:styleId="3f0">
    <w:name w:val="Заголовок №3"/>
    <w:basedOn w:val="a1"/>
    <w:link w:val="3f"/>
    <w:qFormat/>
    <w:rsid w:val="00196D93"/>
    <w:pPr>
      <w:widowControl w:val="0"/>
      <w:shd w:val="clear" w:color="auto" w:fill="FFFFFF"/>
      <w:spacing w:after="0" w:line="490" w:lineRule="exact"/>
      <w:ind w:left="0" w:firstLine="0"/>
      <w:jc w:val="left"/>
      <w:outlineLvl w:val="2"/>
    </w:pPr>
    <w:rPr>
      <w:rFonts w:ascii="Calibri" w:eastAsia="Calibri" w:hAnsi="Calibri" w:cs="Calibri"/>
      <w:color w:val="auto"/>
      <w:kern w:val="2"/>
      <w:sz w:val="28"/>
      <w:szCs w:val="28"/>
      <w:lang w:val="ru-RU"/>
      <w14:ligatures w14:val="standardContextual"/>
    </w:rPr>
  </w:style>
  <w:style w:type="character" w:customStyle="1" w:styleId="540">
    <w:name w:val="Заголовок №5 (4)_"/>
    <w:basedOn w:val="a2"/>
    <w:link w:val="541"/>
    <w:rsid w:val="00196D93"/>
    <w:rPr>
      <w:sz w:val="26"/>
      <w:szCs w:val="26"/>
      <w:shd w:val="clear" w:color="auto" w:fill="FFFFFF"/>
    </w:rPr>
  </w:style>
  <w:style w:type="paragraph" w:customStyle="1" w:styleId="541">
    <w:name w:val="Заголовок №5 (4)"/>
    <w:basedOn w:val="a1"/>
    <w:link w:val="540"/>
    <w:qFormat/>
    <w:rsid w:val="00196D93"/>
    <w:pPr>
      <w:widowControl w:val="0"/>
      <w:shd w:val="clear" w:color="auto" w:fill="FFFFFF"/>
      <w:spacing w:after="0" w:line="490" w:lineRule="exact"/>
      <w:ind w:left="0" w:firstLine="0"/>
      <w:jc w:val="left"/>
      <w:outlineLvl w:val="4"/>
    </w:pPr>
    <w:rPr>
      <w:rFonts w:asciiTheme="minorHAnsi" w:eastAsiaTheme="minorHAnsi" w:hAnsiTheme="minorHAnsi" w:cstheme="minorBidi"/>
      <w:color w:val="auto"/>
      <w:kern w:val="2"/>
      <w:sz w:val="26"/>
      <w:szCs w:val="26"/>
      <w:lang w:val="ru-RU"/>
      <w14:ligatures w14:val="standardContextual"/>
    </w:rPr>
  </w:style>
  <w:style w:type="character" w:customStyle="1" w:styleId="54Calibri14pt">
    <w:name w:val="Заголовок №5 (4) + Calibri;14 pt"/>
    <w:basedOn w:val="540"/>
    <w:qFormat/>
    <w:rsid w:val="00196D93"/>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f3"/>
    <w:qFormat/>
    <w:rsid w:val="00196D93"/>
    <w:rPr>
      <w:rFonts w:ascii="Times New Roman" w:eastAsia="Times New Roman" w:hAnsi="Times New Roman" w:cs="Times New Roman"/>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2"/>
    <w:link w:val="241"/>
    <w:qFormat/>
    <w:rsid w:val="00196D93"/>
    <w:rPr>
      <w:i/>
      <w:iCs/>
      <w:sz w:val="13"/>
      <w:szCs w:val="13"/>
      <w:shd w:val="clear" w:color="auto" w:fill="FFFFFF"/>
      <w:lang w:val="en-US" w:bidi="en-US"/>
    </w:rPr>
  </w:style>
  <w:style w:type="paragraph" w:customStyle="1" w:styleId="241">
    <w:name w:val="Основной текст (24)"/>
    <w:basedOn w:val="a1"/>
    <w:link w:val="240"/>
    <w:rsid w:val="00196D93"/>
    <w:pPr>
      <w:widowControl w:val="0"/>
      <w:shd w:val="clear" w:color="auto" w:fill="FFFFFF"/>
      <w:spacing w:after="120" w:line="0" w:lineRule="atLeast"/>
      <w:ind w:left="0" w:firstLine="0"/>
      <w:jc w:val="left"/>
    </w:pPr>
    <w:rPr>
      <w:rFonts w:asciiTheme="minorHAnsi" w:eastAsiaTheme="minorHAnsi" w:hAnsiTheme="minorHAnsi" w:cstheme="minorBidi"/>
      <w:i/>
      <w:iCs/>
      <w:color w:val="auto"/>
      <w:kern w:val="2"/>
      <w:sz w:val="13"/>
      <w:szCs w:val="13"/>
      <w:lang w:bidi="en-US"/>
      <w14:ligatures w14:val="standardContextual"/>
    </w:rPr>
  </w:style>
  <w:style w:type="character" w:customStyle="1" w:styleId="216pt66">
    <w:name w:val="Основной текст (2) + 16 pt;Полужирный;Масштаб 66%"/>
    <w:basedOn w:val="2f3"/>
    <w:qFormat/>
    <w:rsid w:val="00196D93"/>
    <w:rPr>
      <w:rFonts w:ascii="Times New Roman" w:eastAsia="Times New Roman" w:hAnsi="Times New Roman" w:cs="Times New Roman"/>
      <w:b/>
      <w:bCs/>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2"/>
    <w:link w:val="251"/>
    <w:qFormat/>
    <w:rsid w:val="00196D93"/>
    <w:rPr>
      <w:sz w:val="8"/>
      <w:szCs w:val="8"/>
      <w:shd w:val="clear" w:color="auto" w:fill="FFFFFF"/>
    </w:rPr>
  </w:style>
  <w:style w:type="paragraph" w:customStyle="1" w:styleId="251">
    <w:name w:val="Основной текст (25)"/>
    <w:basedOn w:val="a1"/>
    <w:link w:val="250"/>
    <w:rsid w:val="00196D93"/>
    <w:pPr>
      <w:widowControl w:val="0"/>
      <w:shd w:val="clear" w:color="auto" w:fill="FFFFFF"/>
      <w:spacing w:after="0" w:line="0" w:lineRule="atLeast"/>
      <w:ind w:left="0" w:firstLine="0"/>
    </w:pPr>
    <w:rPr>
      <w:rFonts w:asciiTheme="minorHAnsi" w:eastAsiaTheme="minorHAnsi" w:hAnsiTheme="minorHAnsi" w:cstheme="minorBidi"/>
      <w:color w:val="auto"/>
      <w:kern w:val="2"/>
      <w:sz w:val="8"/>
      <w:szCs w:val="8"/>
      <w:lang w:val="ru-RU"/>
      <w14:ligatures w14:val="standardContextual"/>
    </w:rPr>
  </w:style>
  <w:style w:type="character" w:customStyle="1" w:styleId="20pt1">
    <w:name w:val="Основной текст (2) + Полужирный;Интервал 0 pt"/>
    <w:basedOn w:val="2f3"/>
    <w:qFormat/>
    <w:rsid w:val="00196D93"/>
    <w:rPr>
      <w:rFonts w:ascii="Times New Roman" w:eastAsia="Times New Roman" w:hAnsi="Times New Roman" w:cs="Times New Roman"/>
      <w:b/>
      <w:bCs/>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f3"/>
    <w:qFormat/>
    <w:rsid w:val="00196D93"/>
    <w:rPr>
      <w:rFonts w:ascii="Times New Roman" w:eastAsia="Times New Roman" w:hAnsi="Times New Roman" w:cs="Times New Roman"/>
      <w:b/>
      <w:bCs/>
      <w:smallCaps/>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f3"/>
    <w:qFormat/>
    <w:rsid w:val="00196D93"/>
    <w:rPr>
      <w:rFonts w:ascii="Times New Roman" w:eastAsia="Times New Roman" w:hAnsi="Times New Roman" w:cs="Times New Roman"/>
      <w:i/>
      <w:iCs/>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2"/>
    <w:link w:val="261"/>
    <w:qFormat/>
    <w:rsid w:val="00196D93"/>
    <w:rPr>
      <w:sz w:val="9"/>
      <w:szCs w:val="9"/>
      <w:shd w:val="clear" w:color="auto" w:fill="FFFFFF"/>
    </w:rPr>
  </w:style>
  <w:style w:type="paragraph" w:customStyle="1" w:styleId="261">
    <w:name w:val="Основной текст (26)"/>
    <w:basedOn w:val="a1"/>
    <w:link w:val="260"/>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9"/>
      <w:szCs w:val="9"/>
      <w:lang w:val="ru-RU"/>
      <w14:ligatures w14:val="standardContextual"/>
    </w:rPr>
  </w:style>
  <w:style w:type="character" w:customStyle="1" w:styleId="270">
    <w:name w:val="Основной текст (27)_"/>
    <w:basedOn w:val="a2"/>
    <w:link w:val="271"/>
    <w:rsid w:val="00196D93"/>
    <w:rPr>
      <w:sz w:val="8"/>
      <w:szCs w:val="8"/>
      <w:shd w:val="clear" w:color="auto" w:fill="FFFFFF"/>
    </w:rPr>
  </w:style>
  <w:style w:type="paragraph" w:customStyle="1" w:styleId="271">
    <w:name w:val="Основной текст (27)"/>
    <w:basedOn w:val="a1"/>
    <w:link w:val="270"/>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280">
    <w:name w:val="Основной текст (28)_"/>
    <w:basedOn w:val="a2"/>
    <w:link w:val="281"/>
    <w:rsid w:val="00196D93"/>
    <w:rPr>
      <w:rFonts w:ascii="Courier New" w:eastAsia="Courier New" w:hAnsi="Courier New" w:cs="Courier New"/>
      <w:sz w:val="13"/>
      <w:szCs w:val="13"/>
      <w:shd w:val="clear" w:color="auto" w:fill="FFFFFF"/>
      <w:lang w:val="en-US" w:bidi="en-US"/>
    </w:rPr>
  </w:style>
  <w:style w:type="paragraph" w:customStyle="1" w:styleId="281">
    <w:name w:val="Основной текст (28)"/>
    <w:basedOn w:val="a1"/>
    <w:link w:val="280"/>
    <w:qFormat/>
    <w:rsid w:val="00196D93"/>
    <w:pPr>
      <w:widowControl w:val="0"/>
      <w:shd w:val="clear" w:color="auto" w:fill="FFFFFF"/>
      <w:spacing w:after="0" w:line="0" w:lineRule="atLeast"/>
      <w:ind w:left="0" w:firstLine="0"/>
    </w:pPr>
    <w:rPr>
      <w:rFonts w:ascii="Courier New" w:eastAsia="Courier New" w:hAnsi="Courier New" w:cs="Courier New"/>
      <w:color w:val="auto"/>
      <w:kern w:val="2"/>
      <w:sz w:val="13"/>
      <w:szCs w:val="13"/>
      <w:lang w:bidi="en-US"/>
      <w14:ligatures w14:val="standardContextual"/>
    </w:rPr>
  </w:style>
  <w:style w:type="character" w:customStyle="1" w:styleId="Cambria8pt">
    <w:name w:val="Колонтитул + Cambria;8 pt;Не полужирный"/>
    <w:basedOn w:val="afffb"/>
    <w:qFormat/>
    <w:rsid w:val="00196D93"/>
    <w:rPr>
      <w:rFonts w:ascii="Cambria" w:eastAsia="Cambria" w:hAnsi="Cambria" w:cs="Cambria"/>
      <w:b/>
      <w:bCs/>
      <w:color w:val="000000"/>
      <w:spacing w:val="0"/>
      <w:w w:val="100"/>
      <w:position w:val="0"/>
      <w:sz w:val="16"/>
      <w:szCs w:val="16"/>
      <w:u w:val="none"/>
      <w:lang w:val="ru-RU" w:eastAsia="ru-RU" w:bidi="ru-RU"/>
    </w:rPr>
  </w:style>
  <w:style w:type="character" w:customStyle="1" w:styleId="290">
    <w:name w:val="Основной текст (29)_"/>
    <w:basedOn w:val="a2"/>
    <w:link w:val="291"/>
    <w:qFormat/>
    <w:rsid w:val="00196D93"/>
    <w:rPr>
      <w:sz w:val="9"/>
      <w:szCs w:val="9"/>
      <w:shd w:val="clear" w:color="auto" w:fill="FFFFFF"/>
    </w:rPr>
  </w:style>
  <w:style w:type="paragraph" w:customStyle="1" w:styleId="291">
    <w:name w:val="Основной текст (29)"/>
    <w:basedOn w:val="a1"/>
    <w:link w:val="290"/>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9"/>
      <w:szCs w:val="9"/>
      <w:lang w:val="ru-RU"/>
      <w14:ligatures w14:val="standardContextual"/>
    </w:rPr>
  </w:style>
  <w:style w:type="character" w:customStyle="1" w:styleId="301">
    <w:name w:val="Основной текст (30)_"/>
    <w:basedOn w:val="a2"/>
    <w:link w:val="302"/>
    <w:rsid w:val="00196D93"/>
    <w:rPr>
      <w:sz w:val="8"/>
      <w:szCs w:val="8"/>
      <w:shd w:val="clear" w:color="auto" w:fill="FFFFFF"/>
      <w:lang w:val="en-US" w:bidi="en-US"/>
    </w:rPr>
  </w:style>
  <w:style w:type="paragraph" w:customStyle="1" w:styleId="302">
    <w:name w:val="Основной текст (30)"/>
    <w:basedOn w:val="a1"/>
    <w:link w:val="301"/>
    <w:qFormat/>
    <w:rsid w:val="00196D93"/>
    <w:pPr>
      <w:widowControl w:val="0"/>
      <w:shd w:val="clear" w:color="auto" w:fill="FFFFFF"/>
      <w:spacing w:after="0" w:line="0" w:lineRule="atLeast"/>
      <w:ind w:left="0" w:firstLine="0"/>
    </w:pPr>
    <w:rPr>
      <w:rFonts w:asciiTheme="minorHAnsi" w:eastAsiaTheme="minorHAnsi" w:hAnsiTheme="minorHAnsi" w:cstheme="minorBidi"/>
      <w:color w:val="auto"/>
      <w:kern w:val="2"/>
      <w:sz w:val="8"/>
      <w:szCs w:val="8"/>
      <w:lang w:bidi="en-US"/>
      <w14:ligatures w14:val="standardContextual"/>
    </w:rPr>
  </w:style>
  <w:style w:type="character" w:customStyle="1" w:styleId="313">
    <w:name w:val="Основной текст (31)_"/>
    <w:basedOn w:val="a2"/>
    <w:link w:val="314"/>
    <w:qFormat/>
    <w:rsid w:val="00196D93"/>
    <w:rPr>
      <w:sz w:val="9"/>
      <w:szCs w:val="9"/>
      <w:shd w:val="clear" w:color="auto" w:fill="FFFFFF"/>
    </w:rPr>
  </w:style>
  <w:style w:type="paragraph" w:customStyle="1" w:styleId="314">
    <w:name w:val="Основной текст (31)"/>
    <w:basedOn w:val="a1"/>
    <w:link w:val="313"/>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9"/>
      <w:szCs w:val="9"/>
      <w:lang w:val="ru-RU"/>
      <w14:ligatures w14:val="standardContextual"/>
    </w:rPr>
  </w:style>
  <w:style w:type="character" w:customStyle="1" w:styleId="320">
    <w:name w:val="Основной текст (32)_"/>
    <w:basedOn w:val="a2"/>
    <w:link w:val="321"/>
    <w:qFormat/>
    <w:rsid w:val="00196D93"/>
    <w:rPr>
      <w:rFonts w:ascii="Trebuchet MS" w:eastAsia="Trebuchet MS" w:hAnsi="Trebuchet MS" w:cs="Trebuchet MS"/>
      <w:sz w:val="18"/>
      <w:szCs w:val="18"/>
      <w:shd w:val="clear" w:color="auto" w:fill="FFFFFF"/>
    </w:rPr>
  </w:style>
  <w:style w:type="paragraph" w:customStyle="1" w:styleId="321">
    <w:name w:val="Основной текст (32)"/>
    <w:basedOn w:val="a1"/>
    <w:link w:val="320"/>
    <w:qFormat/>
    <w:rsid w:val="00196D93"/>
    <w:pPr>
      <w:widowControl w:val="0"/>
      <w:shd w:val="clear" w:color="auto" w:fill="FFFFFF"/>
      <w:spacing w:after="60" w:line="0" w:lineRule="atLeast"/>
      <w:ind w:left="0" w:firstLine="0"/>
      <w:jc w:val="left"/>
    </w:pPr>
    <w:rPr>
      <w:rFonts w:ascii="Trebuchet MS" w:eastAsia="Trebuchet MS" w:hAnsi="Trebuchet MS" w:cs="Trebuchet MS"/>
      <w:color w:val="auto"/>
      <w:kern w:val="2"/>
      <w:sz w:val="18"/>
      <w:szCs w:val="18"/>
      <w:lang w:val="ru-RU"/>
      <w14:ligatures w14:val="standardContextual"/>
    </w:rPr>
  </w:style>
  <w:style w:type="character" w:customStyle="1" w:styleId="330">
    <w:name w:val="Основной текст (33)_"/>
    <w:basedOn w:val="a2"/>
    <w:link w:val="331"/>
    <w:qFormat/>
    <w:rsid w:val="00196D93"/>
    <w:rPr>
      <w:rFonts w:ascii="Trebuchet MS" w:eastAsia="Trebuchet MS" w:hAnsi="Trebuchet MS" w:cs="Trebuchet MS"/>
      <w:i/>
      <w:iCs/>
      <w:sz w:val="12"/>
      <w:szCs w:val="12"/>
      <w:shd w:val="clear" w:color="auto" w:fill="FFFFFF"/>
      <w:lang w:val="en-US" w:bidi="en-US"/>
    </w:rPr>
  </w:style>
  <w:style w:type="paragraph" w:customStyle="1" w:styleId="331">
    <w:name w:val="Основной текст (33)"/>
    <w:basedOn w:val="a1"/>
    <w:link w:val="330"/>
    <w:qFormat/>
    <w:rsid w:val="00196D93"/>
    <w:pPr>
      <w:widowControl w:val="0"/>
      <w:shd w:val="clear" w:color="auto" w:fill="FFFFFF"/>
      <w:spacing w:after="60" w:line="0" w:lineRule="atLeast"/>
      <w:ind w:left="0" w:firstLine="0"/>
      <w:jc w:val="right"/>
    </w:pPr>
    <w:rPr>
      <w:rFonts w:ascii="Trebuchet MS" w:eastAsia="Trebuchet MS" w:hAnsi="Trebuchet MS" w:cs="Trebuchet MS"/>
      <w:i/>
      <w:iCs/>
      <w:color w:val="auto"/>
      <w:kern w:val="2"/>
      <w:sz w:val="12"/>
      <w:szCs w:val="12"/>
      <w:lang w:bidi="en-US"/>
      <w14:ligatures w14:val="standardContextual"/>
    </w:rPr>
  </w:style>
  <w:style w:type="character" w:customStyle="1" w:styleId="340">
    <w:name w:val="Основной текст (34)_"/>
    <w:basedOn w:val="a2"/>
    <w:link w:val="341"/>
    <w:qFormat/>
    <w:rsid w:val="00196D93"/>
    <w:rPr>
      <w:rFonts w:ascii="Courier New" w:eastAsia="Courier New" w:hAnsi="Courier New" w:cs="Courier New"/>
      <w:sz w:val="10"/>
      <w:szCs w:val="10"/>
      <w:shd w:val="clear" w:color="auto" w:fill="FFFFFF"/>
    </w:rPr>
  </w:style>
  <w:style w:type="paragraph" w:customStyle="1" w:styleId="341">
    <w:name w:val="Основной текст (34)"/>
    <w:basedOn w:val="a1"/>
    <w:link w:val="340"/>
    <w:qFormat/>
    <w:rsid w:val="00196D93"/>
    <w:pPr>
      <w:widowControl w:val="0"/>
      <w:shd w:val="clear" w:color="auto" w:fill="FFFFFF"/>
      <w:spacing w:before="240" w:after="0" w:line="0" w:lineRule="atLeast"/>
      <w:ind w:left="0" w:firstLine="0"/>
      <w:jc w:val="right"/>
    </w:pPr>
    <w:rPr>
      <w:rFonts w:ascii="Courier New" w:eastAsia="Courier New" w:hAnsi="Courier New" w:cs="Courier New"/>
      <w:color w:val="auto"/>
      <w:kern w:val="2"/>
      <w:sz w:val="10"/>
      <w:szCs w:val="10"/>
      <w:lang w:val="ru-RU"/>
      <w14:ligatures w14:val="standardContextual"/>
    </w:rPr>
  </w:style>
  <w:style w:type="character" w:customStyle="1" w:styleId="550">
    <w:name w:val="Заголовок №5 (5)_"/>
    <w:basedOn w:val="a2"/>
    <w:link w:val="551"/>
    <w:qFormat/>
    <w:rsid w:val="00196D93"/>
    <w:rPr>
      <w:rFonts w:ascii="Franklin Gothic Heavy" w:eastAsia="Franklin Gothic Heavy" w:hAnsi="Franklin Gothic Heavy" w:cs="Franklin Gothic Heavy"/>
      <w:sz w:val="12"/>
      <w:szCs w:val="12"/>
      <w:shd w:val="clear" w:color="auto" w:fill="FFFFFF"/>
    </w:rPr>
  </w:style>
  <w:style w:type="paragraph" w:customStyle="1" w:styleId="551">
    <w:name w:val="Заголовок №5 (5)"/>
    <w:basedOn w:val="a1"/>
    <w:link w:val="550"/>
    <w:qFormat/>
    <w:rsid w:val="00196D93"/>
    <w:pPr>
      <w:widowControl w:val="0"/>
      <w:shd w:val="clear" w:color="auto" w:fill="FFFFFF"/>
      <w:spacing w:before="240" w:after="0" w:line="0" w:lineRule="atLeast"/>
      <w:ind w:left="0" w:firstLine="0"/>
      <w:outlineLvl w:val="4"/>
    </w:pPr>
    <w:rPr>
      <w:rFonts w:ascii="Franklin Gothic Heavy" w:eastAsia="Franklin Gothic Heavy" w:hAnsi="Franklin Gothic Heavy" w:cs="Franklin Gothic Heavy"/>
      <w:color w:val="auto"/>
      <w:kern w:val="2"/>
      <w:sz w:val="12"/>
      <w:szCs w:val="12"/>
      <w:lang w:val="ru-RU"/>
      <w14:ligatures w14:val="standardContextual"/>
    </w:rPr>
  </w:style>
  <w:style w:type="character" w:customStyle="1" w:styleId="350">
    <w:name w:val="Основной текст (35)_"/>
    <w:basedOn w:val="a2"/>
    <w:link w:val="351"/>
    <w:qFormat/>
    <w:rsid w:val="00196D93"/>
    <w:rPr>
      <w:sz w:val="8"/>
      <w:szCs w:val="8"/>
      <w:shd w:val="clear" w:color="auto" w:fill="FFFFFF"/>
    </w:rPr>
  </w:style>
  <w:style w:type="paragraph" w:customStyle="1" w:styleId="351">
    <w:name w:val="Основной текст (35)"/>
    <w:basedOn w:val="a1"/>
    <w:link w:val="350"/>
    <w:qFormat/>
    <w:rsid w:val="00196D93"/>
    <w:pPr>
      <w:widowControl w:val="0"/>
      <w:shd w:val="clear" w:color="auto" w:fill="FFFFFF"/>
      <w:spacing w:before="240"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360">
    <w:name w:val="Основной текст (36)_"/>
    <w:basedOn w:val="a2"/>
    <w:link w:val="361"/>
    <w:qFormat/>
    <w:rsid w:val="00196D93"/>
    <w:rPr>
      <w:sz w:val="8"/>
      <w:szCs w:val="8"/>
      <w:shd w:val="clear" w:color="auto" w:fill="FFFFFF"/>
    </w:rPr>
  </w:style>
  <w:style w:type="paragraph" w:customStyle="1" w:styleId="361">
    <w:name w:val="Основной текст (36)"/>
    <w:basedOn w:val="a1"/>
    <w:link w:val="360"/>
    <w:qFormat/>
    <w:rsid w:val="00196D93"/>
    <w:pPr>
      <w:widowControl w:val="0"/>
      <w:shd w:val="clear" w:color="auto" w:fill="FFFFFF"/>
      <w:spacing w:before="120"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370">
    <w:name w:val="Основной текст (37)_"/>
    <w:basedOn w:val="a2"/>
    <w:link w:val="371"/>
    <w:qFormat/>
    <w:rsid w:val="00196D93"/>
    <w:rPr>
      <w:sz w:val="8"/>
      <w:szCs w:val="8"/>
      <w:shd w:val="clear" w:color="auto" w:fill="FFFFFF"/>
    </w:rPr>
  </w:style>
  <w:style w:type="paragraph" w:customStyle="1" w:styleId="371">
    <w:name w:val="Основной текст (37)"/>
    <w:basedOn w:val="a1"/>
    <w:link w:val="370"/>
    <w:qFormat/>
    <w:rsid w:val="00196D93"/>
    <w:pPr>
      <w:widowControl w:val="0"/>
      <w:shd w:val="clear" w:color="auto" w:fill="FFFFFF"/>
      <w:spacing w:before="240"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380">
    <w:name w:val="Основной текст (38)_"/>
    <w:basedOn w:val="a2"/>
    <w:link w:val="381"/>
    <w:qFormat/>
    <w:rsid w:val="00196D93"/>
    <w:rPr>
      <w:i/>
      <w:iCs/>
      <w:sz w:val="10"/>
      <w:szCs w:val="10"/>
      <w:shd w:val="clear" w:color="auto" w:fill="FFFFFF"/>
    </w:rPr>
  </w:style>
  <w:style w:type="paragraph" w:customStyle="1" w:styleId="381">
    <w:name w:val="Основной текст (38)"/>
    <w:basedOn w:val="a1"/>
    <w:link w:val="380"/>
    <w:qFormat/>
    <w:rsid w:val="00196D93"/>
    <w:pPr>
      <w:widowControl w:val="0"/>
      <w:shd w:val="clear" w:color="auto" w:fill="FFFFFF"/>
      <w:spacing w:after="0" w:line="0" w:lineRule="atLeast"/>
      <w:ind w:left="0" w:firstLine="0"/>
      <w:jc w:val="left"/>
    </w:pPr>
    <w:rPr>
      <w:rFonts w:asciiTheme="minorHAnsi" w:eastAsiaTheme="minorHAnsi" w:hAnsiTheme="minorHAnsi" w:cstheme="minorBidi"/>
      <w:i/>
      <w:iCs/>
      <w:color w:val="auto"/>
      <w:kern w:val="2"/>
      <w:sz w:val="10"/>
      <w:szCs w:val="10"/>
      <w:lang w:val="ru-RU"/>
      <w14:ligatures w14:val="standardContextual"/>
    </w:rPr>
  </w:style>
  <w:style w:type="character" w:customStyle="1" w:styleId="390">
    <w:name w:val="Основной текст (39)_"/>
    <w:basedOn w:val="a2"/>
    <w:link w:val="391"/>
    <w:qFormat/>
    <w:rsid w:val="00196D93"/>
    <w:rPr>
      <w:i/>
      <w:iCs/>
      <w:spacing w:val="-10"/>
      <w:sz w:val="8"/>
      <w:szCs w:val="8"/>
      <w:shd w:val="clear" w:color="auto" w:fill="FFFFFF"/>
    </w:rPr>
  </w:style>
  <w:style w:type="paragraph" w:customStyle="1" w:styleId="391">
    <w:name w:val="Основной текст (39)"/>
    <w:basedOn w:val="a1"/>
    <w:link w:val="390"/>
    <w:qFormat/>
    <w:rsid w:val="00196D93"/>
    <w:pPr>
      <w:widowControl w:val="0"/>
      <w:shd w:val="clear" w:color="auto" w:fill="FFFFFF"/>
      <w:spacing w:after="0" w:line="0" w:lineRule="atLeast"/>
      <w:ind w:left="0" w:firstLine="0"/>
      <w:jc w:val="left"/>
    </w:pPr>
    <w:rPr>
      <w:rFonts w:asciiTheme="minorHAnsi" w:eastAsiaTheme="minorHAnsi" w:hAnsiTheme="minorHAnsi" w:cstheme="minorBidi"/>
      <w:i/>
      <w:iCs/>
      <w:color w:val="auto"/>
      <w:spacing w:val="-10"/>
      <w:kern w:val="2"/>
      <w:sz w:val="8"/>
      <w:szCs w:val="8"/>
      <w:lang w:val="ru-RU"/>
      <w14:ligatures w14:val="standardContextual"/>
    </w:rPr>
  </w:style>
  <w:style w:type="character" w:customStyle="1" w:styleId="400">
    <w:name w:val="Основной текст (40)_"/>
    <w:basedOn w:val="a2"/>
    <w:link w:val="401"/>
    <w:qFormat/>
    <w:rsid w:val="00196D93"/>
    <w:rPr>
      <w:sz w:val="8"/>
      <w:szCs w:val="8"/>
      <w:shd w:val="clear" w:color="auto" w:fill="FFFFFF"/>
    </w:rPr>
  </w:style>
  <w:style w:type="paragraph" w:customStyle="1" w:styleId="401">
    <w:name w:val="Основной текст (40)"/>
    <w:basedOn w:val="a1"/>
    <w:link w:val="400"/>
    <w:qFormat/>
    <w:rsid w:val="00196D93"/>
    <w:pPr>
      <w:widowControl w:val="0"/>
      <w:shd w:val="clear" w:color="auto" w:fill="FFFFFF"/>
      <w:spacing w:after="0" w:line="0" w:lineRule="atLeast"/>
      <w:ind w:left="0" w:firstLine="0"/>
      <w:jc w:val="left"/>
    </w:pPr>
    <w:rPr>
      <w:rFonts w:asciiTheme="minorHAnsi" w:eastAsiaTheme="minorHAnsi" w:hAnsiTheme="minorHAnsi" w:cstheme="minorBidi"/>
      <w:color w:val="auto"/>
      <w:kern w:val="2"/>
      <w:sz w:val="8"/>
      <w:szCs w:val="8"/>
      <w:lang w:val="ru-RU"/>
      <w14:ligatures w14:val="standardContextual"/>
    </w:rPr>
  </w:style>
  <w:style w:type="character" w:customStyle="1" w:styleId="412">
    <w:name w:val="Основной текст (41)_"/>
    <w:basedOn w:val="a2"/>
    <w:link w:val="413"/>
    <w:qFormat/>
    <w:rsid w:val="00196D93"/>
    <w:rPr>
      <w:sz w:val="36"/>
      <w:szCs w:val="36"/>
      <w:shd w:val="clear" w:color="auto" w:fill="FFFFFF"/>
    </w:rPr>
  </w:style>
  <w:style w:type="paragraph" w:customStyle="1" w:styleId="413">
    <w:name w:val="Основной текст (41)"/>
    <w:basedOn w:val="a1"/>
    <w:link w:val="412"/>
    <w:qFormat/>
    <w:rsid w:val="00196D93"/>
    <w:pPr>
      <w:widowControl w:val="0"/>
      <w:shd w:val="clear" w:color="auto" w:fill="FFFFFF"/>
      <w:spacing w:after="360" w:line="0" w:lineRule="atLeast"/>
      <w:ind w:left="0" w:firstLine="0"/>
      <w:jc w:val="center"/>
    </w:pPr>
    <w:rPr>
      <w:rFonts w:asciiTheme="minorHAnsi" w:eastAsiaTheme="minorHAnsi" w:hAnsiTheme="minorHAnsi" w:cstheme="minorBidi"/>
      <w:color w:val="auto"/>
      <w:kern w:val="2"/>
      <w:sz w:val="36"/>
      <w:szCs w:val="36"/>
      <w:lang w:val="ru-RU"/>
      <w14:ligatures w14:val="standardContextual"/>
    </w:rPr>
  </w:style>
  <w:style w:type="character" w:customStyle="1" w:styleId="105pt0pt">
    <w:name w:val="Колонтитул + 10;5 pt;Интервал 0 pt"/>
    <w:basedOn w:val="afffb"/>
    <w:qFormat/>
    <w:rsid w:val="00196D93"/>
    <w:rPr>
      <w:rFonts w:ascii="Times New Roman" w:eastAsia="Times New Roman" w:hAnsi="Times New Roman" w:cs="Times New Roman"/>
      <w:b/>
      <w:bCs/>
      <w:color w:val="000000"/>
      <w:spacing w:val="10"/>
      <w:w w:val="100"/>
      <w:position w:val="0"/>
      <w:sz w:val="21"/>
      <w:szCs w:val="21"/>
      <w:u w:val="none"/>
      <w:lang w:val="ru-RU" w:eastAsia="ru-RU" w:bidi="ru-RU"/>
    </w:rPr>
  </w:style>
  <w:style w:type="character" w:customStyle="1" w:styleId="420">
    <w:name w:val="Основной текст (42)_"/>
    <w:basedOn w:val="a2"/>
    <w:link w:val="421"/>
    <w:qFormat/>
    <w:rsid w:val="00196D93"/>
    <w:rPr>
      <w:rFonts w:ascii="Candara" w:eastAsia="Candara" w:hAnsi="Candara" w:cs="Candara"/>
      <w:i/>
      <w:iCs/>
      <w:sz w:val="9"/>
      <w:szCs w:val="9"/>
      <w:shd w:val="clear" w:color="auto" w:fill="FFFFFF"/>
    </w:rPr>
  </w:style>
  <w:style w:type="paragraph" w:customStyle="1" w:styleId="421">
    <w:name w:val="Основной текст (42)"/>
    <w:basedOn w:val="a1"/>
    <w:link w:val="420"/>
    <w:qFormat/>
    <w:rsid w:val="00196D93"/>
    <w:pPr>
      <w:widowControl w:val="0"/>
      <w:shd w:val="clear" w:color="auto" w:fill="FFFFFF"/>
      <w:spacing w:after="0" w:line="0" w:lineRule="atLeast"/>
      <w:ind w:left="0" w:firstLine="0"/>
      <w:jc w:val="left"/>
    </w:pPr>
    <w:rPr>
      <w:rFonts w:ascii="Candara" w:eastAsia="Candara" w:hAnsi="Candara" w:cs="Candara"/>
      <w:i/>
      <w:iCs/>
      <w:color w:val="auto"/>
      <w:kern w:val="2"/>
      <w:sz w:val="9"/>
      <w:szCs w:val="9"/>
      <w:lang w:val="ru-RU"/>
      <w14:ligatures w14:val="standardContextual"/>
    </w:rPr>
  </w:style>
  <w:style w:type="character" w:customStyle="1" w:styleId="430">
    <w:name w:val="Основной текст (43)_"/>
    <w:basedOn w:val="a2"/>
    <w:link w:val="431"/>
    <w:qFormat/>
    <w:rsid w:val="00196D93"/>
    <w:rPr>
      <w:rFonts w:ascii="Lucida Sans Unicode" w:eastAsia="Lucida Sans Unicode" w:hAnsi="Lucida Sans Unicode" w:cs="Lucida Sans Unicode"/>
      <w:i/>
      <w:iCs/>
      <w:sz w:val="8"/>
      <w:szCs w:val="8"/>
      <w:shd w:val="clear" w:color="auto" w:fill="FFFFFF"/>
    </w:rPr>
  </w:style>
  <w:style w:type="paragraph" w:customStyle="1" w:styleId="431">
    <w:name w:val="Основной текст (43)"/>
    <w:basedOn w:val="a1"/>
    <w:link w:val="430"/>
    <w:qFormat/>
    <w:rsid w:val="00196D93"/>
    <w:pPr>
      <w:widowControl w:val="0"/>
      <w:shd w:val="clear" w:color="auto" w:fill="FFFFFF"/>
      <w:spacing w:before="180" w:after="0" w:line="0" w:lineRule="atLeast"/>
      <w:ind w:left="0" w:firstLine="0"/>
      <w:jc w:val="left"/>
    </w:pPr>
    <w:rPr>
      <w:rFonts w:ascii="Lucida Sans Unicode" w:eastAsia="Lucida Sans Unicode" w:hAnsi="Lucida Sans Unicode" w:cs="Lucida Sans Unicode"/>
      <w:i/>
      <w:iCs/>
      <w:color w:val="auto"/>
      <w:kern w:val="2"/>
      <w:sz w:val="8"/>
      <w:szCs w:val="8"/>
      <w:lang w:val="ru-RU"/>
      <w14:ligatures w14:val="standardContextual"/>
    </w:rPr>
  </w:style>
  <w:style w:type="character" w:customStyle="1" w:styleId="440">
    <w:name w:val="Основной текст (44)_"/>
    <w:basedOn w:val="a2"/>
    <w:link w:val="441"/>
    <w:qFormat/>
    <w:rsid w:val="00196D93"/>
    <w:rPr>
      <w:sz w:val="28"/>
      <w:szCs w:val="28"/>
      <w:shd w:val="clear" w:color="auto" w:fill="FFFFFF"/>
    </w:rPr>
  </w:style>
  <w:style w:type="paragraph" w:customStyle="1" w:styleId="441">
    <w:name w:val="Основной текст (44)"/>
    <w:basedOn w:val="a1"/>
    <w:link w:val="440"/>
    <w:qFormat/>
    <w:rsid w:val="00196D93"/>
    <w:pPr>
      <w:widowControl w:val="0"/>
      <w:shd w:val="clear" w:color="auto" w:fill="FFFFFF"/>
      <w:spacing w:after="0" w:line="542" w:lineRule="exact"/>
      <w:ind w:left="0" w:firstLine="0"/>
    </w:pPr>
    <w:rPr>
      <w:rFonts w:asciiTheme="minorHAnsi" w:eastAsiaTheme="minorHAnsi" w:hAnsiTheme="minorHAnsi" w:cstheme="minorBidi"/>
      <w:color w:val="auto"/>
      <w:kern w:val="2"/>
      <w:sz w:val="28"/>
      <w:szCs w:val="28"/>
      <w:lang w:val="ru-RU"/>
      <w14:ligatures w14:val="standardContextual"/>
    </w:rPr>
  </w:style>
  <w:style w:type="character" w:customStyle="1" w:styleId="450">
    <w:name w:val="Основной текст (45)_"/>
    <w:basedOn w:val="a2"/>
    <w:link w:val="451"/>
    <w:qFormat/>
    <w:rsid w:val="00196D93"/>
    <w:rPr>
      <w:b/>
      <w:bCs/>
      <w:sz w:val="26"/>
      <w:szCs w:val="26"/>
      <w:shd w:val="clear" w:color="auto" w:fill="FFFFFF"/>
      <w:lang w:val="en-US" w:bidi="en-US"/>
    </w:rPr>
  </w:style>
  <w:style w:type="paragraph" w:customStyle="1" w:styleId="451">
    <w:name w:val="Основной текст (45)"/>
    <w:basedOn w:val="a1"/>
    <w:link w:val="450"/>
    <w:qFormat/>
    <w:rsid w:val="00196D93"/>
    <w:pPr>
      <w:widowControl w:val="0"/>
      <w:shd w:val="clear" w:color="auto" w:fill="FFFFFF"/>
      <w:spacing w:before="240" w:after="0" w:line="490" w:lineRule="exact"/>
      <w:ind w:left="0" w:firstLine="0"/>
    </w:pPr>
    <w:rPr>
      <w:rFonts w:asciiTheme="minorHAnsi" w:eastAsiaTheme="minorHAnsi" w:hAnsiTheme="minorHAnsi" w:cstheme="minorBidi"/>
      <w:b/>
      <w:bCs/>
      <w:color w:val="auto"/>
      <w:kern w:val="2"/>
      <w:sz w:val="26"/>
      <w:szCs w:val="26"/>
      <w:lang w:bidi="en-US"/>
      <w14:ligatures w14:val="standardContextual"/>
    </w:rPr>
  </w:style>
  <w:style w:type="character" w:customStyle="1" w:styleId="4420pt">
    <w:name w:val="Основной текст (44) + 20 pt;Полужирный;Курсив"/>
    <w:basedOn w:val="440"/>
    <w:qFormat/>
    <w:rsid w:val="00196D93"/>
    <w:rPr>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f3"/>
    <w:qFormat/>
    <w:rsid w:val="00196D93"/>
    <w:rPr>
      <w:rFonts w:ascii="Times New Roman" w:eastAsia="Times New Roman" w:hAnsi="Times New Roman" w:cs="Times New Roman"/>
      <w:smallCaps/>
      <w:color w:val="000000"/>
      <w:spacing w:val="50"/>
      <w:w w:val="100"/>
      <w:position w:val="0"/>
      <w:sz w:val="28"/>
      <w:szCs w:val="28"/>
      <w:u w:val="none"/>
      <w:shd w:val="clear" w:color="auto" w:fill="FFFFFF"/>
      <w:lang w:val="en-US" w:eastAsia="en-US" w:bidi="en-US"/>
    </w:rPr>
  </w:style>
  <w:style w:type="character" w:customStyle="1" w:styleId="2f8">
    <w:name w:val="Заголовок №2_"/>
    <w:basedOn w:val="a2"/>
    <w:link w:val="2f9"/>
    <w:qFormat/>
    <w:rsid w:val="00196D93"/>
    <w:rPr>
      <w:rFonts w:ascii="Tahoma" w:eastAsia="Tahoma" w:hAnsi="Tahoma" w:cs="Tahoma"/>
      <w:b/>
      <w:bCs/>
      <w:sz w:val="26"/>
      <w:szCs w:val="26"/>
      <w:shd w:val="clear" w:color="auto" w:fill="FFFFFF"/>
    </w:rPr>
  </w:style>
  <w:style w:type="paragraph" w:customStyle="1" w:styleId="2f9">
    <w:name w:val="Заголовок №2"/>
    <w:basedOn w:val="a1"/>
    <w:link w:val="2f8"/>
    <w:qFormat/>
    <w:rsid w:val="00196D93"/>
    <w:pPr>
      <w:widowControl w:val="0"/>
      <w:shd w:val="clear" w:color="auto" w:fill="FFFFFF"/>
      <w:spacing w:after="0" w:line="490" w:lineRule="exact"/>
      <w:ind w:left="0" w:firstLine="0"/>
      <w:jc w:val="left"/>
      <w:outlineLvl w:val="1"/>
    </w:pPr>
    <w:rPr>
      <w:rFonts w:ascii="Tahoma" w:eastAsia="Tahoma" w:hAnsi="Tahoma" w:cs="Tahoma"/>
      <w:b/>
      <w:bCs/>
      <w:color w:val="auto"/>
      <w:kern w:val="2"/>
      <w:sz w:val="26"/>
      <w:szCs w:val="26"/>
      <w:lang w:val="ru-RU"/>
      <w14:ligatures w14:val="standardContextual"/>
    </w:rPr>
  </w:style>
  <w:style w:type="character" w:customStyle="1" w:styleId="2fa">
    <w:name w:val="Подпись к таблице (2)_"/>
    <w:basedOn w:val="a2"/>
    <w:link w:val="2fb"/>
    <w:qFormat/>
    <w:rsid w:val="00196D93"/>
    <w:rPr>
      <w:b/>
      <w:bCs/>
      <w:sz w:val="26"/>
      <w:szCs w:val="26"/>
      <w:shd w:val="clear" w:color="auto" w:fill="FFFFFF"/>
    </w:rPr>
  </w:style>
  <w:style w:type="paragraph" w:customStyle="1" w:styleId="2fb">
    <w:name w:val="Подпись к таблице (2)"/>
    <w:basedOn w:val="a1"/>
    <w:link w:val="2fa"/>
    <w:qFormat/>
    <w:rsid w:val="00196D93"/>
    <w:pPr>
      <w:widowControl w:val="0"/>
      <w:shd w:val="clear" w:color="auto" w:fill="FFFFFF"/>
      <w:spacing w:after="0" w:line="0" w:lineRule="atLeast"/>
      <w:ind w:left="0" w:firstLine="0"/>
      <w:jc w:val="left"/>
    </w:pPr>
    <w:rPr>
      <w:rFonts w:asciiTheme="minorHAnsi" w:eastAsiaTheme="minorHAnsi" w:hAnsiTheme="minorHAnsi" w:cstheme="minorBidi"/>
      <w:b/>
      <w:bCs/>
      <w:color w:val="auto"/>
      <w:kern w:val="2"/>
      <w:sz w:val="26"/>
      <w:szCs w:val="26"/>
      <w:lang w:val="ru-RU"/>
      <w14:ligatures w14:val="standardContextual"/>
    </w:rPr>
  </w:style>
  <w:style w:type="character" w:customStyle="1" w:styleId="2TrebuchetMS4pt">
    <w:name w:val="Основной текст (2) + Trebuchet MS;4 pt"/>
    <w:basedOn w:val="2f3"/>
    <w:qFormat/>
    <w:rsid w:val="00196D93"/>
    <w:rPr>
      <w:rFonts w:ascii="Trebuchet MS" w:eastAsia="Trebuchet MS" w:hAnsi="Trebuchet MS" w:cs="Trebuchet MS"/>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2"/>
    <w:link w:val="461"/>
    <w:qFormat/>
    <w:rsid w:val="00196D93"/>
    <w:rPr>
      <w:b/>
      <w:bCs/>
      <w:sz w:val="26"/>
      <w:szCs w:val="26"/>
      <w:shd w:val="clear" w:color="auto" w:fill="FFFFFF"/>
    </w:rPr>
  </w:style>
  <w:style w:type="paragraph" w:customStyle="1" w:styleId="461">
    <w:name w:val="Основной текст (46)"/>
    <w:basedOn w:val="a1"/>
    <w:link w:val="460"/>
    <w:qFormat/>
    <w:rsid w:val="00196D93"/>
    <w:pPr>
      <w:widowControl w:val="0"/>
      <w:shd w:val="clear" w:color="auto" w:fill="FFFFFF"/>
      <w:spacing w:after="240" w:line="0" w:lineRule="atLeast"/>
      <w:ind w:left="0" w:firstLine="0"/>
      <w:jc w:val="right"/>
    </w:pPr>
    <w:rPr>
      <w:rFonts w:asciiTheme="minorHAnsi" w:eastAsiaTheme="minorHAnsi" w:hAnsiTheme="minorHAnsi" w:cstheme="minorBidi"/>
      <w:b/>
      <w:bCs/>
      <w:color w:val="auto"/>
      <w:kern w:val="2"/>
      <w:sz w:val="26"/>
      <w:szCs w:val="26"/>
      <w:lang w:val="ru-RU"/>
      <w14:ligatures w14:val="standardContextual"/>
    </w:rPr>
  </w:style>
  <w:style w:type="character" w:customStyle="1" w:styleId="24pt">
    <w:name w:val="Основной текст (2) + 4 pt"/>
    <w:basedOn w:val="2f3"/>
    <w:qFormat/>
    <w:rsid w:val="00196D93"/>
    <w:rPr>
      <w:rFonts w:ascii="Times New Roman" w:eastAsia="Times New Roman" w:hAnsi="Times New Roman" w:cs="Times New Roman"/>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f3"/>
    <w:qFormat/>
    <w:rsid w:val="00196D93"/>
    <w:rPr>
      <w:rFonts w:ascii="Times New Roman" w:eastAsia="Times New Roman" w:hAnsi="Times New Roman" w:cs="Times New Roman"/>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f3"/>
    <w:qFormat/>
    <w:rsid w:val="00196D93"/>
    <w:rPr>
      <w:rFonts w:ascii="Times New Roman" w:eastAsia="Times New Roman" w:hAnsi="Times New Roman" w:cs="Times New Roman"/>
      <w:b/>
      <w:bCs/>
      <w:i/>
      <w:iCs/>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f3"/>
    <w:qFormat/>
    <w:rsid w:val="00196D93"/>
    <w:rPr>
      <w:rFonts w:ascii="Times New Roman" w:eastAsia="Times New Roman" w:hAnsi="Times New Roman" w:cs="Times New Roman"/>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f3"/>
    <w:qFormat/>
    <w:rsid w:val="00196D93"/>
    <w:rPr>
      <w:rFonts w:ascii="Trebuchet MS" w:eastAsia="Trebuchet MS" w:hAnsi="Trebuchet MS" w:cs="Trebuchet MS"/>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f3"/>
    <w:qFormat/>
    <w:rsid w:val="00196D93"/>
    <w:rPr>
      <w:rFonts w:ascii="Times New Roman" w:eastAsia="Times New Roman" w:hAnsi="Times New Roman" w:cs="Times New Roman"/>
      <w:i/>
      <w:iCs/>
      <w:color w:val="000000"/>
      <w:spacing w:val="0"/>
      <w:w w:val="100"/>
      <w:position w:val="0"/>
      <w:sz w:val="8"/>
      <w:szCs w:val="8"/>
      <w:u w:val="none"/>
      <w:shd w:val="clear" w:color="auto" w:fill="FFFFFF"/>
      <w:lang w:val="ru-RU" w:eastAsia="ru-RU" w:bidi="ru-RU"/>
    </w:rPr>
  </w:style>
  <w:style w:type="character" w:customStyle="1" w:styleId="afffd">
    <w:name w:val="Подпись к таблице_"/>
    <w:basedOn w:val="a2"/>
    <w:link w:val="afffe"/>
    <w:qFormat/>
    <w:rsid w:val="00196D93"/>
    <w:rPr>
      <w:sz w:val="28"/>
      <w:szCs w:val="28"/>
      <w:shd w:val="clear" w:color="auto" w:fill="FFFFFF"/>
    </w:rPr>
  </w:style>
  <w:style w:type="paragraph" w:customStyle="1" w:styleId="afffe">
    <w:name w:val="Подпись к таблице"/>
    <w:basedOn w:val="a1"/>
    <w:link w:val="afffd"/>
    <w:qFormat/>
    <w:rsid w:val="00196D93"/>
    <w:pPr>
      <w:widowControl w:val="0"/>
      <w:shd w:val="clear" w:color="auto" w:fill="FFFFFF"/>
      <w:spacing w:after="0" w:line="485" w:lineRule="exact"/>
      <w:ind w:left="0" w:firstLine="760"/>
    </w:pPr>
    <w:rPr>
      <w:rFonts w:asciiTheme="minorHAnsi" w:eastAsiaTheme="minorHAnsi" w:hAnsiTheme="minorHAnsi" w:cstheme="minorBidi"/>
      <w:color w:val="auto"/>
      <w:kern w:val="2"/>
      <w:sz w:val="28"/>
      <w:szCs w:val="28"/>
      <w:lang w:val="ru-RU"/>
      <w14:ligatures w14:val="standardContextual"/>
    </w:rPr>
  </w:style>
  <w:style w:type="paragraph" w:customStyle="1" w:styleId="Standard">
    <w:name w:val="Standard"/>
    <w:link w:val="Standard1"/>
    <w:qFormat/>
    <w:rsid w:val="00196D93"/>
    <w:pPr>
      <w:widowControl w:val="0"/>
      <w:suppressAutoHyphens/>
      <w:autoSpaceDN w:val="0"/>
      <w:spacing w:after="0" w:line="240" w:lineRule="auto"/>
      <w:textAlignment w:val="baseline"/>
    </w:pPr>
    <w:rPr>
      <w:rFonts w:ascii="Arial" w:eastAsia="SimSun" w:hAnsi="Arial" w:cs="Times New Roman"/>
      <w:kern w:val="3"/>
      <w:lang w:eastAsia="zh-CN"/>
      <w14:ligatures w14:val="none"/>
    </w:rPr>
  </w:style>
  <w:style w:type="character" w:customStyle="1" w:styleId="Standard1">
    <w:name w:val="Standard Знак1"/>
    <w:link w:val="Standard"/>
    <w:qFormat/>
    <w:locked/>
    <w:rsid w:val="00196D93"/>
    <w:rPr>
      <w:rFonts w:ascii="Arial" w:eastAsia="SimSun" w:hAnsi="Arial" w:cs="Times New Roman"/>
      <w:kern w:val="3"/>
      <w:lang w:eastAsia="zh-CN"/>
      <w14:ligatures w14:val="none"/>
    </w:rPr>
  </w:style>
  <w:style w:type="character" w:customStyle="1" w:styleId="1fe">
    <w:name w:val="Неразрешенное упоминание1"/>
    <w:basedOn w:val="a2"/>
    <w:uiPriority w:val="99"/>
    <w:semiHidden/>
    <w:unhideWhenUsed/>
    <w:qFormat/>
    <w:rsid w:val="00196D93"/>
    <w:rPr>
      <w:color w:val="605E5C"/>
      <w:shd w:val="clear" w:color="auto" w:fill="E1DFDD"/>
    </w:rPr>
  </w:style>
  <w:style w:type="character" w:customStyle="1" w:styleId="67">
    <w:name w:val="Основной текст (6) + Малые прописные"/>
    <w:basedOn w:val="63"/>
    <w:qFormat/>
    <w:rsid w:val="00196D93"/>
    <w:rPr>
      <w:rFonts w:ascii="Times New Roman" w:eastAsia="Times New Roman" w:hAnsi="Times New Roman" w:cs="Times New Roman"/>
      <w:b w:val="0"/>
      <w:bCs w:val="0"/>
      <w:smallCaps/>
      <w:color w:val="000000"/>
      <w:spacing w:val="0"/>
      <w:w w:val="100"/>
      <w:position w:val="0"/>
      <w:sz w:val="26"/>
      <w:szCs w:val="26"/>
      <w:u w:val="single"/>
      <w:shd w:val="clear" w:color="auto" w:fill="FFFFFF"/>
      <w:lang w:val="ru-RU" w:eastAsia="ru-RU" w:bidi="ru-RU"/>
    </w:rPr>
  </w:style>
  <w:style w:type="character" w:customStyle="1" w:styleId="411pt">
    <w:name w:val="Основной текст (4) + 11 pt"/>
    <w:basedOn w:val="45"/>
    <w:qFormat/>
    <w:rsid w:val="00196D93"/>
    <w:rPr>
      <w:rFonts w:ascii="Times New Roman" w:eastAsia="Times New Roman" w:hAnsi="Times New Roman" w:cs="Times New Roman"/>
      <w:b w:val="0"/>
      <w:bCs w:val="0"/>
      <w:color w:val="000000"/>
      <w:spacing w:val="0"/>
      <w:w w:val="100"/>
      <w:position w:val="0"/>
      <w:sz w:val="22"/>
      <w:szCs w:val="22"/>
      <w:u w:val="none"/>
      <w:shd w:val="clear" w:color="auto" w:fill="FFFFFF"/>
      <w:lang w:val="ru-RU" w:eastAsia="ru-RU" w:bidi="ru-RU"/>
    </w:rPr>
  </w:style>
  <w:style w:type="character" w:customStyle="1" w:styleId="7Exact">
    <w:name w:val="Основной текст (7) Exact"/>
    <w:basedOn w:val="a2"/>
    <w:qFormat/>
    <w:rsid w:val="00196D93"/>
    <w:rPr>
      <w:rFonts w:ascii="Times New Roman" w:eastAsia="Times New Roman" w:hAnsi="Times New Roman" w:cs="Times New Roman"/>
      <w:b/>
      <w:bCs/>
      <w:u w:val="none"/>
    </w:rPr>
  </w:style>
  <w:style w:type="character" w:customStyle="1" w:styleId="9Exact">
    <w:name w:val="Основной текст (9) Exact"/>
    <w:basedOn w:val="a2"/>
    <w:qFormat/>
    <w:rsid w:val="00196D93"/>
    <w:rPr>
      <w:rFonts w:ascii="Times New Roman" w:eastAsia="Times New Roman" w:hAnsi="Times New Roman" w:cs="Times New Roman"/>
      <w:b/>
      <w:bCs/>
      <w:sz w:val="23"/>
      <w:szCs w:val="23"/>
      <w:u w:val="none"/>
      <w:lang w:val="en-US" w:eastAsia="en-US" w:bidi="en-US"/>
    </w:rPr>
  </w:style>
  <w:style w:type="character" w:customStyle="1" w:styleId="9Exact0">
    <w:name w:val="Основной текст (9) + Малые прописные Exact"/>
    <w:basedOn w:val="9Exact"/>
    <w:qFormat/>
    <w:rsid w:val="00196D93"/>
    <w:rPr>
      <w:rFonts w:ascii="Times New Roman" w:eastAsia="Times New Roman" w:hAnsi="Times New Roman" w:cs="Times New Roman"/>
      <w:b/>
      <w:bCs/>
      <w:smallCaps/>
      <w:color w:val="000000"/>
      <w:spacing w:val="0"/>
      <w:w w:val="100"/>
      <w:position w:val="0"/>
      <w:sz w:val="23"/>
      <w:szCs w:val="23"/>
      <w:u w:val="none"/>
      <w:lang w:val="en-US" w:eastAsia="en-US" w:bidi="en-US"/>
    </w:rPr>
  </w:style>
  <w:style w:type="character" w:customStyle="1" w:styleId="15pt">
    <w:name w:val="Колонтитул + 15 pt;Малые прописные"/>
    <w:basedOn w:val="afffb"/>
    <w:qFormat/>
    <w:rsid w:val="00196D93"/>
    <w:rPr>
      <w:rFonts w:ascii="Times New Roman" w:eastAsia="Times New Roman" w:hAnsi="Times New Roman" w:cs="Times New Roman"/>
      <w:b/>
      <w:bCs/>
      <w:smallCaps/>
      <w:color w:val="000000"/>
      <w:spacing w:val="0"/>
      <w:w w:val="100"/>
      <w:position w:val="0"/>
      <w:sz w:val="30"/>
      <w:szCs w:val="30"/>
      <w:u w:val="none"/>
      <w:lang w:val="ru-RU" w:eastAsia="ru-RU" w:bidi="ru-RU"/>
    </w:rPr>
  </w:style>
  <w:style w:type="character" w:customStyle="1" w:styleId="115">
    <w:name w:val="Основной текст (11) + Не курсив"/>
    <w:basedOn w:val="113"/>
    <w:qFormat/>
    <w:rsid w:val="00196D93"/>
    <w:rPr>
      <w:rFonts w:ascii="Times New Roman" w:eastAsia="Times New Roman" w:hAnsi="Times New Roman" w:cs="Times New Roman"/>
      <w:i/>
      <w:iCs/>
      <w:color w:val="000000"/>
      <w:spacing w:val="0"/>
      <w:w w:val="100"/>
      <w:position w:val="0"/>
      <w:sz w:val="24"/>
      <w:szCs w:val="24"/>
      <w:u w:val="none"/>
      <w:shd w:val="clear" w:color="auto" w:fill="FFFFFF"/>
      <w:lang w:val="ru-RU" w:eastAsia="ru-RU" w:bidi="ru-RU"/>
    </w:rPr>
  </w:style>
  <w:style w:type="character" w:customStyle="1" w:styleId="75">
    <w:name w:val="Основной текст (7) + Не полужирный"/>
    <w:basedOn w:val="73"/>
    <w:qFormat/>
    <w:rsid w:val="00196D93"/>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aliases w:val="Основной текст + 8,5 pt,Основной текст + 10,Полужирный1,5 pt8,Полужирный2,Малые прописные6,Основной текст + 71,5 pt6,Малые прописные5,Основной текст + 9,Основной текст (2) + 10,Полужирный"/>
    <w:basedOn w:val="2f3"/>
    <w:qFormat/>
    <w:rsid w:val="00196D93"/>
    <w:rPr>
      <w:rFonts w:ascii="Times New Roman" w:eastAsia="Times New Roman" w:hAnsi="Times New Roman" w:cs="Times New Roman"/>
      <w:color w:val="000000"/>
      <w:spacing w:val="0"/>
      <w:w w:val="100"/>
      <w:position w:val="0"/>
      <w:sz w:val="20"/>
      <w:szCs w:val="20"/>
      <w:u w:val="none"/>
      <w:shd w:val="clear" w:color="auto" w:fill="FFFFFF"/>
      <w:lang w:val="ru-RU" w:eastAsia="ru-RU" w:bidi="ru-RU"/>
    </w:rPr>
  </w:style>
  <w:style w:type="character" w:customStyle="1" w:styleId="3Exact">
    <w:name w:val="Подпись к таблице (3) Exact"/>
    <w:basedOn w:val="a2"/>
    <w:link w:val="3f1"/>
    <w:qFormat/>
    <w:rsid w:val="00196D93"/>
    <w:rPr>
      <w:shd w:val="clear" w:color="auto" w:fill="FFFFFF"/>
    </w:rPr>
  </w:style>
  <w:style w:type="paragraph" w:customStyle="1" w:styleId="3f1">
    <w:name w:val="Подпись к таблице (3)"/>
    <w:basedOn w:val="a1"/>
    <w:link w:val="3Exact"/>
    <w:qFormat/>
    <w:rsid w:val="00196D93"/>
    <w:pPr>
      <w:widowControl w:val="0"/>
      <w:shd w:val="clear" w:color="auto" w:fill="FFFFFF"/>
      <w:spacing w:after="0" w:line="230" w:lineRule="exact"/>
      <w:ind w:left="0" w:firstLine="0"/>
    </w:pPr>
    <w:rPr>
      <w:rFonts w:asciiTheme="minorHAnsi" w:eastAsiaTheme="minorHAnsi" w:hAnsiTheme="minorHAnsi" w:cstheme="minorBidi"/>
      <w:color w:val="auto"/>
      <w:kern w:val="2"/>
      <w:sz w:val="22"/>
      <w:lang w:val="ru-RU"/>
      <w14:ligatures w14:val="standardContextual"/>
    </w:rPr>
  </w:style>
  <w:style w:type="character" w:customStyle="1" w:styleId="2CenturySchoolbook8pt">
    <w:name w:val="Основной текст (2) + Century Schoolbook;8 pt;Полужирный"/>
    <w:basedOn w:val="2f3"/>
    <w:qFormat/>
    <w:rsid w:val="00196D93"/>
    <w:rPr>
      <w:rFonts w:ascii="Century Schoolbook" w:eastAsia="Century Schoolbook" w:hAnsi="Century Schoolbook" w:cs="Century Schoolbook"/>
      <w:b/>
      <w:bCs/>
      <w:color w:val="000000"/>
      <w:spacing w:val="0"/>
      <w:w w:val="100"/>
      <w:position w:val="0"/>
      <w:sz w:val="16"/>
      <w:szCs w:val="16"/>
      <w:u w:val="none"/>
      <w:shd w:val="clear" w:color="auto" w:fill="FFFFFF"/>
      <w:lang w:val="ru-RU" w:eastAsia="ru-RU" w:bidi="ru-RU"/>
    </w:rPr>
  </w:style>
  <w:style w:type="character" w:customStyle="1" w:styleId="76">
    <w:name w:val="Основной текст (7) + Малые прописные"/>
    <w:basedOn w:val="73"/>
    <w:qFormat/>
    <w:rsid w:val="00196D93"/>
    <w:rPr>
      <w:rFonts w:ascii="Times New Roman" w:eastAsia="Times New Roman" w:hAnsi="Times New Roman" w:cs="Times New Roman"/>
      <w:b/>
      <w:bCs/>
      <w:smallCaps/>
      <w:color w:val="000000"/>
      <w:spacing w:val="0"/>
      <w:w w:val="100"/>
      <w:position w:val="0"/>
      <w:sz w:val="24"/>
      <w:szCs w:val="24"/>
      <w:u w:val="none"/>
      <w:shd w:val="clear" w:color="auto" w:fill="FFFFFF"/>
      <w:lang w:val="ru-RU" w:eastAsia="ru-RU" w:bidi="ru-RU"/>
    </w:rPr>
  </w:style>
  <w:style w:type="character" w:customStyle="1" w:styleId="2fc">
    <w:name w:val="Заголовок №2 + Не полужирный"/>
    <w:basedOn w:val="2f8"/>
    <w:qFormat/>
    <w:rsid w:val="00196D93"/>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15pt0">
    <w:name w:val="Колонтитул + 15 pt"/>
    <w:basedOn w:val="afffb"/>
    <w:qFormat/>
    <w:rsid w:val="00196D93"/>
    <w:rPr>
      <w:rFonts w:ascii="Times New Roman" w:eastAsia="Times New Roman" w:hAnsi="Times New Roman" w:cs="Times New Roman"/>
      <w:b/>
      <w:bCs/>
      <w:color w:val="000000"/>
      <w:spacing w:val="0"/>
      <w:w w:val="100"/>
      <w:position w:val="0"/>
      <w:sz w:val="30"/>
      <w:szCs w:val="30"/>
      <w:u w:val="none"/>
      <w:lang w:val="ru-RU" w:eastAsia="ru-RU" w:bidi="ru-RU"/>
    </w:rPr>
  </w:style>
  <w:style w:type="character" w:customStyle="1" w:styleId="49">
    <w:name w:val="Подпись к таблице (4)_"/>
    <w:basedOn w:val="a2"/>
    <w:qFormat/>
    <w:rsid w:val="00196D93"/>
    <w:rPr>
      <w:rFonts w:ascii="Times New Roman" w:eastAsia="Times New Roman" w:hAnsi="Times New Roman" w:cs="Times New Roman"/>
      <w:b/>
      <w:bCs/>
      <w:u w:val="none"/>
    </w:rPr>
  </w:style>
  <w:style w:type="character" w:customStyle="1" w:styleId="24pt1">
    <w:name w:val="Основной текст (2) + Интервал 4 pt"/>
    <w:basedOn w:val="2f3"/>
    <w:qFormat/>
    <w:rsid w:val="00196D93"/>
    <w:rPr>
      <w:rFonts w:ascii="Times New Roman" w:eastAsia="Times New Roman" w:hAnsi="Times New Roman" w:cs="Times New Roman"/>
      <w:color w:val="000000"/>
      <w:spacing w:val="80"/>
      <w:w w:val="100"/>
      <w:position w:val="0"/>
      <w:sz w:val="24"/>
      <w:szCs w:val="24"/>
      <w:u w:val="none"/>
      <w:shd w:val="clear" w:color="auto" w:fill="FFFFFF"/>
      <w:lang w:val="ru-RU" w:eastAsia="ru-RU" w:bidi="ru-RU"/>
    </w:rPr>
  </w:style>
  <w:style w:type="character" w:customStyle="1" w:styleId="4a">
    <w:name w:val="Подпись к таблице (4)"/>
    <w:basedOn w:val="49"/>
    <w:qFormat/>
    <w:rsid w:val="00196D93"/>
    <w:rPr>
      <w:rFonts w:ascii="Times New Roman" w:eastAsia="Times New Roman" w:hAnsi="Times New Roman" w:cs="Times New Roman"/>
      <w:b/>
      <w:bCs/>
      <w:color w:val="000000"/>
      <w:spacing w:val="0"/>
      <w:w w:val="100"/>
      <w:position w:val="0"/>
      <w:sz w:val="24"/>
      <w:szCs w:val="24"/>
      <w:u w:val="single"/>
      <w:lang w:val="ru-RU" w:eastAsia="ru-RU" w:bidi="ru-RU"/>
    </w:rPr>
  </w:style>
  <w:style w:type="character" w:customStyle="1" w:styleId="58">
    <w:name w:val="Подпись к таблице (5)_"/>
    <w:basedOn w:val="a2"/>
    <w:qFormat/>
    <w:rsid w:val="00196D93"/>
    <w:rPr>
      <w:rFonts w:ascii="Bookman Old Style" w:eastAsia="Bookman Old Style" w:hAnsi="Bookman Old Style" w:cs="Bookman Old Style"/>
      <w:b/>
      <w:bCs/>
      <w:sz w:val="20"/>
      <w:szCs w:val="20"/>
      <w:u w:val="none"/>
    </w:rPr>
  </w:style>
  <w:style w:type="character" w:customStyle="1" w:styleId="59">
    <w:name w:val="Подпись к таблице (5)"/>
    <w:basedOn w:val="58"/>
    <w:qFormat/>
    <w:rsid w:val="00196D93"/>
    <w:rPr>
      <w:rFonts w:ascii="Bookman Old Style" w:eastAsia="Bookman Old Style" w:hAnsi="Bookman Old Style" w:cs="Bookman Old Style"/>
      <w:b/>
      <w:bCs/>
      <w:color w:val="000000"/>
      <w:spacing w:val="0"/>
      <w:w w:val="100"/>
      <w:position w:val="0"/>
      <w:sz w:val="20"/>
      <w:szCs w:val="20"/>
      <w:u w:val="single"/>
      <w:lang w:val="ru-RU" w:eastAsia="ru-RU" w:bidi="ru-RU"/>
    </w:rPr>
  </w:style>
  <w:style w:type="character" w:customStyle="1" w:styleId="14pt">
    <w:name w:val="Колонтитул + 14 pt"/>
    <w:basedOn w:val="afffb"/>
    <w:qFormat/>
    <w:rsid w:val="00196D93"/>
    <w:rPr>
      <w:rFonts w:ascii="Times New Roman" w:eastAsia="Times New Roman" w:hAnsi="Times New Roman" w:cs="Times New Roman"/>
      <w:b/>
      <w:bCs/>
      <w:color w:val="000000"/>
      <w:spacing w:val="0"/>
      <w:w w:val="100"/>
      <w:position w:val="0"/>
      <w:sz w:val="28"/>
      <w:szCs w:val="28"/>
      <w:u w:val="none"/>
      <w:lang w:val="ru-RU" w:eastAsia="ru-RU" w:bidi="ru-RU"/>
    </w:rPr>
  </w:style>
  <w:style w:type="character" w:customStyle="1" w:styleId="214pt">
    <w:name w:val="Основной текст (2) + 14 pt"/>
    <w:basedOn w:val="2f3"/>
    <w:qFormat/>
    <w:rsid w:val="00196D93"/>
    <w:rPr>
      <w:rFonts w:ascii="Times New Roman" w:eastAsia="Times New Roman" w:hAnsi="Times New Roman" w:cs="Times New Roman"/>
      <w:color w:val="000000"/>
      <w:spacing w:val="0"/>
      <w:w w:val="100"/>
      <w:position w:val="0"/>
      <w:sz w:val="28"/>
      <w:szCs w:val="28"/>
      <w:u w:val="none"/>
      <w:shd w:val="clear" w:color="auto" w:fill="FFFFFF"/>
      <w:lang w:val="ru-RU" w:eastAsia="ru-RU" w:bidi="ru-RU"/>
    </w:rPr>
  </w:style>
  <w:style w:type="character" w:customStyle="1" w:styleId="77">
    <w:name w:val="Основной текст (7) + Не полужирный;Курсив"/>
    <w:basedOn w:val="73"/>
    <w:qFormat/>
    <w:rsid w:val="00196D93"/>
    <w:rPr>
      <w:rFonts w:ascii="Times New Roman" w:eastAsia="Times New Roman" w:hAnsi="Times New Roman" w:cs="Times New Roman"/>
      <w:b/>
      <w:bCs/>
      <w:i/>
      <w:iCs/>
      <w:color w:val="000000"/>
      <w:spacing w:val="0"/>
      <w:w w:val="100"/>
      <w:position w:val="0"/>
      <w:sz w:val="24"/>
      <w:szCs w:val="24"/>
      <w:u w:val="none"/>
      <w:shd w:val="clear" w:color="auto" w:fill="FFFFFF"/>
      <w:lang w:val="ru-RU" w:eastAsia="ru-RU" w:bidi="ru-RU"/>
    </w:rPr>
  </w:style>
  <w:style w:type="character" w:customStyle="1" w:styleId="7115pt">
    <w:name w:val="Основной текст (7) + 11;5 pt;Курсив"/>
    <w:basedOn w:val="73"/>
    <w:qFormat/>
    <w:rsid w:val="00196D93"/>
    <w:rPr>
      <w:rFonts w:ascii="Times New Roman" w:eastAsia="Times New Roman" w:hAnsi="Times New Roman" w:cs="Times New Roman"/>
      <w:b/>
      <w:bCs/>
      <w:i/>
      <w:iCs/>
      <w:color w:val="000000"/>
      <w:spacing w:val="0"/>
      <w:w w:val="100"/>
      <w:position w:val="0"/>
      <w:sz w:val="23"/>
      <w:szCs w:val="23"/>
      <w:u w:val="none"/>
      <w:shd w:val="clear" w:color="auto" w:fill="FFFFFF"/>
      <w:lang w:val="ru-RU" w:eastAsia="ru-RU" w:bidi="ru-RU"/>
    </w:rPr>
  </w:style>
  <w:style w:type="character" w:customStyle="1" w:styleId="211pt1">
    <w:name w:val="Основной текст (2) + 11 pt"/>
    <w:basedOn w:val="2f3"/>
    <w:qFormat/>
    <w:rsid w:val="00196D93"/>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11pt0">
    <w:name w:val="Подпись к таблице + 11 pt"/>
    <w:basedOn w:val="afffd"/>
    <w:qFormat/>
    <w:rsid w:val="00196D93"/>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224">
    <w:name w:val="Заголовок №2 (2)_"/>
    <w:basedOn w:val="a2"/>
    <w:qFormat/>
    <w:rsid w:val="00196D93"/>
    <w:rPr>
      <w:rFonts w:ascii="Times New Roman" w:eastAsia="Times New Roman" w:hAnsi="Times New Roman" w:cs="Times New Roman"/>
      <w:u w:val="none"/>
    </w:rPr>
  </w:style>
  <w:style w:type="character" w:customStyle="1" w:styleId="411pt0">
    <w:name w:val="Подпись к таблице (4) + 11 pt;Не полужирный"/>
    <w:basedOn w:val="49"/>
    <w:qFormat/>
    <w:rsid w:val="00196D93"/>
    <w:rPr>
      <w:rFonts w:ascii="Times New Roman" w:eastAsia="Times New Roman" w:hAnsi="Times New Roman" w:cs="Times New Roman"/>
      <w:b/>
      <w:bCs/>
      <w:color w:val="000000"/>
      <w:spacing w:val="0"/>
      <w:w w:val="100"/>
      <w:position w:val="0"/>
      <w:sz w:val="22"/>
      <w:szCs w:val="22"/>
      <w:u w:val="single"/>
      <w:lang w:val="ru-RU" w:eastAsia="ru-RU" w:bidi="ru-RU"/>
    </w:rPr>
  </w:style>
  <w:style w:type="character" w:customStyle="1" w:styleId="4b">
    <w:name w:val="Подпись к таблице (4) + Не полужирный"/>
    <w:basedOn w:val="49"/>
    <w:qFormat/>
    <w:rsid w:val="00196D93"/>
    <w:rPr>
      <w:rFonts w:ascii="Times New Roman" w:eastAsia="Times New Roman" w:hAnsi="Times New Roman" w:cs="Times New Roman"/>
      <w:b/>
      <w:bCs/>
      <w:color w:val="000000"/>
      <w:spacing w:val="0"/>
      <w:w w:val="100"/>
      <w:position w:val="0"/>
      <w:sz w:val="24"/>
      <w:szCs w:val="24"/>
      <w:u w:val="single"/>
      <w:lang w:val="ru-RU" w:eastAsia="ru-RU" w:bidi="ru-RU"/>
    </w:rPr>
  </w:style>
  <w:style w:type="character" w:customStyle="1" w:styleId="4Exact">
    <w:name w:val="Подпись к таблице (4) Exact"/>
    <w:basedOn w:val="a2"/>
    <w:qFormat/>
    <w:rsid w:val="00196D93"/>
    <w:rPr>
      <w:rFonts w:ascii="Times New Roman" w:eastAsia="Times New Roman" w:hAnsi="Times New Roman" w:cs="Times New Roman"/>
      <w:b/>
      <w:bCs/>
      <w:u w:val="none"/>
    </w:rPr>
  </w:style>
  <w:style w:type="character" w:customStyle="1" w:styleId="225">
    <w:name w:val="Заголовок №2 (2)"/>
    <w:basedOn w:val="224"/>
    <w:qFormat/>
    <w:rsid w:val="00196D93"/>
    <w:rPr>
      <w:rFonts w:ascii="Times New Roman" w:eastAsia="Times New Roman" w:hAnsi="Times New Roman" w:cs="Times New Roman"/>
      <w:color w:val="000000"/>
      <w:spacing w:val="0"/>
      <w:w w:val="100"/>
      <w:position w:val="0"/>
      <w:sz w:val="24"/>
      <w:szCs w:val="24"/>
      <w:u w:val="single"/>
      <w:lang w:val="ru-RU" w:eastAsia="ru-RU" w:bidi="ru-RU"/>
    </w:rPr>
  </w:style>
  <w:style w:type="character" w:customStyle="1" w:styleId="2211pt">
    <w:name w:val="Заголовок №2 (2) + 11 pt"/>
    <w:basedOn w:val="224"/>
    <w:qFormat/>
    <w:rsid w:val="00196D93"/>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13TimesNewRoman12pt">
    <w:name w:val="Основной текст (13) + Times New Roman;12 pt"/>
    <w:basedOn w:val="131"/>
    <w:qFormat/>
    <w:rsid w:val="00196D93"/>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133">
    <w:name w:val="Основной текст (13) + Малые прописные"/>
    <w:basedOn w:val="131"/>
    <w:qFormat/>
    <w:rsid w:val="00196D93"/>
    <w:rPr>
      <w:rFonts w:ascii="Century Schoolbook" w:eastAsia="Century Schoolbook" w:hAnsi="Century Schoolbook" w:cs="Century Schoolbook"/>
      <w:b/>
      <w:bCs/>
      <w:smallCaps/>
      <w:color w:val="000000"/>
      <w:spacing w:val="0"/>
      <w:w w:val="100"/>
      <w:position w:val="0"/>
      <w:sz w:val="16"/>
      <w:szCs w:val="16"/>
      <w:u w:val="none"/>
      <w:shd w:val="clear" w:color="auto" w:fill="FFFFFF"/>
      <w:lang w:val="ru-RU" w:eastAsia="ru-RU" w:bidi="ru-RU"/>
    </w:rPr>
  </w:style>
  <w:style w:type="character" w:customStyle="1" w:styleId="116">
    <w:name w:val="Основной текст (11) + Полужирный;Не курсив"/>
    <w:basedOn w:val="113"/>
    <w:qFormat/>
    <w:rsid w:val="00196D93"/>
    <w:rPr>
      <w:rFonts w:ascii="Times New Roman" w:eastAsia="Times New Roman" w:hAnsi="Times New Roman" w:cs="Times New Roman"/>
      <w:b/>
      <w:bCs/>
      <w:i/>
      <w:iCs/>
      <w:color w:val="000000"/>
      <w:spacing w:val="0"/>
      <w:w w:val="100"/>
      <w:position w:val="0"/>
      <w:sz w:val="24"/>
      <w:szCs w:val="24"/>
      <w:u w:val="none"/>
      <w:shd w:val="clear" w:color="auto" w:fill="FFFFFF"/>
      <w:lang w:val="ru-RU" w:eastAsia="ru-RU" w:bidi="ru-RU"/>
    </w:rPr>
  </w:style>
  <w:style w:type="character" w:customStyle="1" w:styleId="Exact">
    <w:name w:val="Подпись к таблице Exact"/>
    <w:basedOn w:val="a2"/>
    <w:qFormat/>
    <w:rsid w:val="00196D93"/>
    <w:rPr>
      <w:rFonts w:ascii="Times New Roman" w:eastAsia="Times New Roman" w:hAnsi="Times New Roman" w:cs="Times New Roman"/>
      <w:u w:val="none"/>
    </w:rPr>
  </w:style>
  <w:style w:type="character" w:customStyle="1" w:styleId="2105pt1pt60">
    <w:name w:val="Основной текст (2) + 10;5 pt;Полужирный;Интервал 1 pt;Масштаб 60%"/>
    <w:basedOn w:val="2f3"/>
    <w:qFormat/>
    <w:rsid w:val="00196D93"/>
    <w:rPr>
      <w:rFonts w:ascii="Times New Roman" w:eastAsia="Times New Roman" w:hAnsi="Times New Roman" w:cs="Times New Roman"/>
      <w:b/>
      <w:bCs/>
      <w:color w:val="000000"/>
      <w:spacing w:val="30"/>
      <w:w w:val="60"/>
      <w:position w:val="0"/>
      <w:sz w:val="21"/>
      <w:szCs w:val="21"/>
      <w:u w:val="none"/>
      <w:shd w:val="clear" w:color="auto" w:fill="FFFFFF"/>
      <w:lang w:val="ru-RU" w:eastAsia="ru-RU" w:bidi="ru-RU"/>
    </w:rPr>
  </w:style>
  <w:style w:type="character" w:customStyle="1" w:styleId="68">
    <w:name w:val="Подпись к таблице (6)_"/>
    <w:basedOn w:val="a2"/>
    <w:link w:val="69"/>
    <w:qFormat/>
    <w:rsid w:val="00196D93"/>
    <w:rPr>
      <w:b/>
      <w:bCs/>
      <w:i/>
      <w:iCs/>
      <w:sz w:val="16"/>
      <w:szCs w:val="16"/>
      <w:shd w:val="clear" w:color="auto" w:fill="FFFFFF"/>
    </w:rPr>
  </w:style>
  <w:style w:type="paragraph" w:customStyle="1" w:styleId="69">
    <w:name w:val="Подпись к таблице (6)"/>
    <w:basedOn w:val="a1"/>
    <w:link w:val="68"/>
    <w:qFormat/>
    <w:rsid w:val="00196D93"/>
    <w:pPr>
      <w:widowControl w:val="0"/>
      <w:shd w:val="clear" w:color="auto" w:fill="FFFFFF"/>
      <w:spacing w:after="0" w:line="0" w:lineRule="atLeast"/>
      <w:ind w:left="0" w:firstLine="0"/>
      <w:jc w:val="center"/>
    </w:pPr>
    <w:rPr>
      <w:rFonts w:asciiTheme="minorHAnsi" w:eastAsiaTheme="minorHAnsi" w:hAnsiTheme="minorHAnsi" w:cstheme="minorBidi"/>
      <w:b/>
      <w:bCs/>
      <w:i/>
      <w:iCs/>
      <w:color w:val="auto"/>
      <w:kern w:val="2"/>
      <w:sz w:val="16"/>
      <w:szCs w:val="16"/>
      <w:lang w:val="ru-RU"/>
      <w14:ligatures w14:val="standardContextual"/>
    </w:rPr>
  </w:style>
  <w:style w:type="paragraph" w:customStyle="1" w:styleId="pboth">
    <w:name w:val="pboth"/>
    <w:basedOn w:val="a1"/>
    <w:qFormat/>
    <w:rsid w:val="00196D93"/>
    <w:pPr>
      <w:spacing w:before="100" w:beforeAutospacing="1" w:after="100" w:afterAutospacing="1" w:line="240" w:lineRule="auto"/>
      <w:ind w:left="0" w:firstLine="0"/>
      <w:jc w:val="left"/>
    </w:pPr>
    <w:rPr>
      <w:color w:val="auto"/>
      <w:szCs w:val="24"/>
      <w:lang w:val="ru-RU" w:eastAsia="ru-RU"/>
    </w:rPr>
  </w:style>
  <w:style w:type="table" w:customStyle="1" w:styleId="TableNormal3">
    <w:name w:val="Table Normal3"/>
    <w:uiPriority w:val="2"/>
    <w:semiHidden/>
    <w:unhideWhenUsed/>
    <w:qFormat/>
    <w:rsid w:val="00196D93"/>
    <w:pPr>
      <w:autoSpaceDE w:val="0"/>
      <w:autoSpaceDN w:val="0"/>
      <w:spacing w:after="0" w:line="240" w:lineRule="auto"/>
    </w:pPr>
    <w:rPr>
      <w:rFonts w:ascii="Calibri" w:eastAsia="Calibri" w:hAnsi="Calibri" w:cs="Times New Roman"/>
      <w:kern w:val="0"/>
      <w:sz w:val="20"/>
      <w:szCs w:val="20"/>
      <w:lang w:val="en-US"/>
      <w14:ligatures w14:val="none"/>
    </w:rPr>
    <w:tblPr>
      <w:tblCellMar>
        <w:top w:w="0" w:type="dxa"/>
        <w:left w:w="0" w:type="dxa"/>
        <w:bottom w:w="0" w:type="dxa"/>
        <w:right w:w="0" w:type="dxa"/>
      </w:tblCellMar>
    </w:tblPr>
  </w:style>
  <w:style w:type="table" w:customStyle="1" w:styleId="TableNormal4">
    <w:name w:val="Table Normal4"/>
    <w:uiPriority w:val="2"/>
    <w:semiHidden/>
    <w:unhideWhenUsed/>
    <w:qFormat/>
    <w:rsid w:val="00196D93"/>
    <w:pPr>
      <w:autoSpaceDE w:val="0"/>
      <w:autoSpaceDN w:val="0"/>
      <w:spacing w:after="0" w:line="240" w:lineRule="auto"/>
    </w:pPr>
    <w:rPr>
      <w:rFonts w:ascii="Calibri" w:eastAsia="Calibri" w:hAnsi="Calibri" w:cs="Times New Roman"/>
      <w:kern w:val="0"/>
      <w:sz w:val="20"/>
      <w:szCs w:val="20"/>
      <w:lang w:val="en-US"/>
      <w14:ligatures w14:val="none"/>
    </w:rPr>
    <w:tblPr>
      <w:tblCellMar>
        <w:top w:w="0" w:type="dxa"/>
        <w:left w:w="0" w:type="dxa"/>
        <w:bottom w:w="0" w:type="dxa"/>
        <w:right w:w="0" w:type="dxa"/>
      </w:tblCellMar>
    </w:tblPr>
  </w:style>
  <w:style w:type="table" w:customStyle="1" w:styleId="TableNormal5">
    <w:name w:val="Table Normal5"/>
    <w:uiPriority w:val="2"/>
    <w:semiHidden/>
    <w:unhideWhenUsed/>
    <w:qFormat/>
    <w:rsid w:val="00196D93"/>
    <w:pPr>
      <w:autoSpaceDE w:val="0"/>
      <w:autoSpaceDN w:val="0"/>
      <w:spacing w:after="0" w:line="240" w:lineRule="auto"/>
    </w:pPr>
    <w:rPr>
      <w:rFonts w:ascii="Calibri" w:eastAsia="Calibri" w:hAnsi="Calibri" w:cs="Times New Roman"/>
      <w:kern w:val="0"/>
      <w:sz w:val="20"/>
      <w:szCs w:val="20"/>
      <w:lang w:val="en-US"/>
      <w14:ligatures w14:val="none"/>
    </w:rPr>
    <w:tblPr>
      <w:tblCellMar>
        <w:top w:w="0" w:type="dxa"/>
        <w:left w:w="0" w:type="dxa"/>
        <w:bottom w:w="0" w:type="dxa"/>
        <w:right w:w="0" w:type="dxa"/>
      </w:tblCellMar>
    </w:tblPr>
  </w:style>
  <w:style w:type="paragraph" w:customStyle="1" w:styleId="richfactdown-paragraph">
    <w:name w:val="richfactdown-paragraph"/>
    <w:basedOn w:val="a1"/>
    <w:qFormat/>
    <w:rsid w:val="00196D93"/>
    <w:pPr>
      <w:spacing w:before="100" w:beforeAutospacing="1" w:after="100" w:afterAutospacing="1" w:line="240" w:lineRule="auto"/>
      <w:ind w:left="0" w:firstLine="0"/>
      <w:jc w:val="left"/>
    </w:pPr>
    <w:rPr>
      <w:color w:val="auto"/>
      <w:szCs w:val="24"/>
      <w:lang w:val="ru-RU" w:eastAsia="ru-RU"/>
    </w:rPr>
  </w:style>
  <w:style w:type="table" w:customStyle="1" w:styleId="TableNormal6">
    <w:name w:val="Table Normal6"/>
    <w:uiPriority w:val="2"/>
    <w:semiHidden/>
    <w:unhideWhenUsed/>
    <w:qFormat/>
    <w:rsid w:val="00196D93"/>
    <w:pPr>
      <w:autoSpaceDE w:val="0"/>
      <w:autoSpaceDN w:val="0"/>
      <w:spacing w:after="0" w:line="240" w:lineRule="auto"/>
    </w:pPr>
    <w:rPr>
      <w:kern w:val="0"/>
      <w:sz w:val="20"/>
      <w:szCs w:val="20"/>
      <w:lang w:val="en-US"/>
      <w14:ligatures w14:val="none"/>
    </w:rPr>
    <w:tblPr>
      <w:tblCellMar>
        <w:top w:w="0" w:type="dxa"/>
        <w:left w:w="0" w:type="dxa"/>
        <w:bottom w:w="0" w:type="dxa"/>
        <w:right w:w="0" w:type="dxa"/>
      </w:tblCellMar>
    </w:tblPr>
  </w:style>
  <w:style w:type="table" w:customStyle="1" w:styleId="152">
    <w:name w:val="Сетка таблицы15"/>
    <w:basedOn w:val="a3"/>
    <w:uiPriority w:val="39"/>
    <w:qFormat/>
    <w:rsid w:val="00196D93"/>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uiPriority w:val="9"/>
    <w:rsid w:val="00E20A6B"/>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uiPriority w:val="9"/>
    <w:rsid w:val="00E20A6B"/>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sid w:val="00E20A6B"/>
    <w:rPr>
      <w:rFonts w:asciiTheme="majorHAnsi" w:eastAsiaTheme="majorEastAsia" w:hAnsiTheme="majorHAnsi" w:cstheme="majorBidi"/>
      <w:b/>
      <w:bCs/>
      <w:color w:val="4472C4" w:themeColor="accent1"/>
    </w:rPr>
  </w:style>
  <w:style w:type="character" w:customStyle="1" w:styleId="Heading4Char">
    <w:name w:val="Heading 4 Char"/>
    <w:uiPriority w:val="9"/>
    <w:rsid w:val="00E20A6B"/>
    <w:rPr>
      <w:rFonts w:asciiTheme="majorHAnsi" w:eastAsiaTheme="majorEastAsia" w:hAnsiTheme="majorHAnsi" w:cstheme="majorBidi"/>
      <w:b/>
      <w:bCs/>
      <w:i/>
      <w:iCs/>
      <w:color w:val="4472C4" w:themeColor="accent1"/>
    </w:rPr>
  </w:style>
  <w:style w:type="character" w:customStyle="1" w:styleId="Heading5Char">
    <w:name w:val="Heading 5 Char"/>
    <w:uiPriority w:val="9"/>
    <w:rsid w:val="00E20A6B"/>
    <w:rPr>
      <w:rFonts w:asciiTheme="majorHAnsi" w:eastAsiaTheme="majorEastAsia" w:hAnsiTheme="majorHAnsi" w:cstheme="majorBidi"/>
      <w:color w:val="1F3763" w:themeColor="accent1" w:themeShade="7F"/>
    </w:rPr>
  </w:style>
  <w:style w:type="character" w:customStyle="1" w:styleId="Heading6Char">
    <w:name w:val="Heading 6 Char"/>
    <w:uiPriority w:val="9"/>
    <w:rsid w:val="00E20A6B"/>
    <w:rPr>
      <w:rFonts w:asciiTheme="majorHAnsi" w:eastAsiaTheme="majorEastAsia" w:hAnsiTheme="majorHAnsi" w:cstheme="majorBidi"/>
      <w:i/>
      <w:iCs/>
      <w:color w:val="1F3763" w:themeColor="accent1" w:themeShade="7F"/>
    </w:rPr>
  </w:style>
  <w:style w:type="character" w:customStyle="1" w:styleId="Heading7Char">
    <w:name w:val="Heading 7 Char"/>
    <w:uiPriority w:val="9"/>
    <w:rsid w:val="00E20A6B"/>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E20A6B"/>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E20A6B"/>
    <w:rPr>
      <w:rFonts w:asciiTheme="majorHAnsi" w:eastAsiaTheme="majorEastAsia" w:hAnsiTheme="majorHAnsi" w:cstheme="majorBidi"/>
      <w:i/>
      <w:iCs/>
      <w:color w:val="404040" w:themeColor="text1" w:themeTint="BF"/>
      <w:sz w:val="20"/>
      <w:szCs w:val="20"/>
    </w:rPr>
  </w:style>
  <w:style w:type="character" w:customStyle="1" w:styleId="SubtitleChar">
    <w:name w:val="Subtitle Char"/>
    <w:uiPriority w:val="11"/>
    <w:rsid w:val="00E20A6B"/>
    <w:rPr>
      <w:rFonts w:asciiTheme="majorHAnsi" w:eastAsiaTheme="majorEastAsia" w:hAnsiTheme="majorHAnsi" w:cstheme="majorBidi"/>
      <w:i/>
      <w:iCs/>
      <w:color w:val="4472C4" w:themeColor="accent1"/>
      <w:spacing w:val="15"/>
      <w:sz w:val="24"/>
      <w:szCs w:val="24"/>
    </w:rPr>
  </w:style>
  <w:style w:type="character" w:customStyle="1" w:styleId="FootnoteTextChar">
    <w:name w:val="Footnote Text Char"/>
    <w:uiPriority w:val="99"/>
    <w:semiHidden/>
    <w:rsid w:val="00E20A6B"/>
    <w:rPr>
      <w:sz w:val="20"/>
      <w:szCs w:val="20"/>
    </w:rPr>
  </w:style>
  <w:style w:type="character" w:customStyle="1" w:styleId="EndnoteTextChar">
    <w:name w:val="Endnote Text Char"/>
    <w:uiPriority w:val="99"/>
    <w:semiHidden/>
    <w:rsid w:val="00E20A6B"/>
    <w:rPr>
      <w:sz w:val="20"/>
      <w:szCs w:val="20"/>
    </w:rPr>
  </w:style>
  <w:style w:type="character" w:styleId="affff">
    <w:name w:val="endnote reference"/>
    <w:uiPriority w:val="99"/>
    <w:semiHidden/>
    <w:unhideWhenUsed/>
    <w:rsid w:val="00E20A6B"/>
    <w:rPr>
      <w:vertAlign w:val="superscript"/>
    </w:rPr>
  </w:style>
  <w:style w:type="character" w:customStyle="1" w:styleId="PlainTextChar">
    <w:name w:val="Plain Text Char"/>
    <w:uiPriority w:val="99"/>
    <w:rsid w:val="00E20A6B"/>
    <w:rPr>
      <w:rFonts w:ascii="Courier New" w:hAnsi="Courier New" w:cs="Courier New"/>
      <w:sz w:val="21"/>
      <w:szCs w:val="21"/>
    </w:rPr>
  </w:style>
  <w:style w:type="character" w:customStyle="1" w:styleId="HeaderChar">
    <w:name w:val="Header Char"/>
    <w:uiPriority w:val="99"/>
    <w:rsid w:val="00E20A6B"/>
  </w:style>
  <w:style w:type="character" w:customStyle="1" w:styleId="FooterChar">
    <w:name w:val="Footer Char"/>
    <w:uiPriority w:val="99"/>
    <w:rsid w:val="00E20A6B"/>
  </w:style>
  <w:style w:type="character" w:customStyle="1" w:styleId="Apple-converted-space0">
    <w:name w:val="Apple-converted-space"/>
    <w:basedOn w:val="a2"/>
    <w:uiPriority w:val="99"/>
    <w:rsid w:val="00E20A6B"/>
  </w:style>
  <w:style w:type="character" w:customStyle="1" w:styleId="1ff">
    <w:name w:val="Верхний колонтитул Знак1"/>
    <w:basedOn w:val="a2"/>
    <w:uiPriority w:val="99"/>
    <w:qFormat/>
    <w:rsid w:val="00E20A6B"/>
  </w:style>
  <w:style w:type="character" w:customStyle="1" w:styleId="1ff0">
    <w:name w:val="Нижний колонтитул Знак1"/>
    <w:basedOn w:val="a2"/>
    <w:uiPriority w:val="99"/>
    <w:qFormat/>
    <w:rsid w:val="00E20A6B"/>
  </w:style>
  <w:style w:type="character" w:customStyle="1" w:styleId="117">
    <w:name w:val="Заголовок 1 Знак1"/>
    <w:basedOn w:val="a2"/>
    <w:uiPriority w:val="9"/>
    <w:qFormat/>
    <w:rsid w:val="00E20A6B"/>
    <w:rPr>
      <w:rFonts w:ascii="Times New Roman" w:eastAsia="Times New Roman" w:hAnsi="Times New Roman" w:cs="Times New Roman"/>
      <w:b/>
      <w:bCs/>
      <w:sz w:val="28"/>
      <w:szCs w:val="28"/>
      <w:lang w:eastAsia="en-US"/>
    </w:rPr>
  </w:style>
  <w:style w:type="numbering" w:customStyle="1" w:styleId="1ff1">
    <w:name w:val="Нет списка1"/>
    <w:uiPriority w:val="99"/>
    <w:semiHidden/>
    <w:unhideWhenUsed/>
    <w:rsid w:val="00E20A6B"/>
  </w:style>
  <w:style w:type="numbering" w:customStyle="1" w:styleId="2fd">
    <w:name w:val="Нет списка2"/>
    <w:uiPriority w:val="99"/>
    <w:semiHidden/>
    <w:unhideWhenUsed/>
    <w:rsid w:val="00E20A6B"/>
  </w:style>
  <w:style w:type="table" w:customStyle="1" w:styleId="TableNormal210">
    <w:name w:val="Table Normal210"/>
    <w:uiPriority w:val="2"/>
    <w:semiHidden/>
    <w:unhideWhenUsed/>
    <w:qFormat/>
    <w:rsid w:val="00E20A6B"/>
    <w:pPr>
      <w:widowControl w:val="0"/>
      <w:spacing w:after="0" w:line="240" w:lineRule="auto"/>
    </w:pPr>
    <w:rPr>
      <w:rFonts w:eastAsia="Calibri"/>
      <w:kern w:val="0"/>
      <w:lang w:val="en-US"/>
      <w14:ligatures w14:val="none"/>
    </w:rPr>
    <w:tblPr>
      <w:tblInd w:w="0" w:type="dxa"/>
      <w:tblCellMar>
        <w:top w:w="0" w:type="dxa"/>
        <w:left w:w="0" w:type="dxa"/>
        <w:bottom w:w="0" w:type="dxa"/>
        <w:right w:w="0" w:type="dxa"/>
      </w:tblCellMar>
    </w:tblPr>
  </w:style>
  <w:style w:type="numbering" w:customStyle="1" w:styleId="3f2">
    <w:name w:val="Нет списка3"/>
    <w:uiPriority w:val="99"/>
    <w:semiHidden/>
    <w:unhideWhenUsed/>
    <w:rsid w:val="00E20A6B"/>
  </w:style>
  <w:style w:type="numbering" w:customStyle="1" w:styleId="4c">
    <w:name w:val="Нет списка4"/>
    <w:uiPriority w:val="99"/>
    <w:semiHidden/>
    <w:unhideWhenUsed/>
    <w:rsid w:val="00E20A6B"/>
  </w:style>
  <w:style w:type="paragraph" w:customStyle="1" w:styleId="2fe">
    <w:name w:val="Обычный2"/>
    <w:uiPriority w:val="99"/>
    <w:rsid w:val="00E20A6B"/>
    <w:pPr>
      <w:spacing w:after="0" w:line="240" w:lineRule="auto"/>
    </w:pPr>
    <w:rPr>
      <w:rFonts w:ascii="Cambria" w:eastAsia="Cambria" w:hAnsi="Cambria" w:cs="Cambria"/>
      <w:kern w:val="0"/>
      <w:sz w:val="20"/>
      <w:szCs w:val="20"/>
      <w:lang w:eastAsia="ru-RU"/>
      <w14:ligatures w14:val="none"/>
    </w:rPr>
  </w:style>
  <w:style w:type="paragraph" w:customStyle="1" w:styleId="3f3">
    <w:name w:val="Обычный3"/>
    <w:uiPriority w:val="99"/>
    <w:rsid w:val="00E20A6B"/>
    <w:pPr>
      <w:spacing w:after="0" w:line="240" w:lineRule="auto"/>
    </w:pPr>
    <w:rPr>
      <w:rFonts w:ascii="Cambria" w:eastAsia="Cambria" w:hAnsi="Cambria" w:cs="Cambria"/>
      <w:kern w:val="0"/>
      <w:sz w:val="20"/>
      <w:szCs w:val="20"/>
      <w:lang w:eastAsia="ru-RU"/>
      <w14:ligatures w14:val="none"/>
    </w:rPr>
  </w:style>
  <w:style w:type="character" w:customStyle="1" w:styleId="C41">
    <w:name w:val="C4"/>
    <w:basedOn w:val="a2"/>
    <w:uiPriority w:val="99"/>
    <w:rsid w:val="00E20A6B"/>
  </w:style>
  <w:style w:type="paragraph" w:customStyle="1" w:styleId="C130">
    <w:name w:val="C13"/>
    <w:basedOn w:val="a1"/>
    <w:uiPriority w:val="99"/>
    <w:rsid w:val="00E20A6B"/>
    <w:pPr>
      <w:spacing w:before="100" w:after="100" w:line="240" w:lineRule="auto"/>
      <w:ind w:left="0" w:firstLine="0"/>
      <w:jc w:val="left"/>
    </w:pPr>
    <w:rPr>
      <w:color w:val="auto"/>
      <w:szCs w:val="24"/>
      <w:lang w:val="ru-RU" w:eastAsia="ru-RU"/>
    </w:rPr>
  </w:style>
  <w:style w:type="character" w:customStyle="1" w:styleId="C200">
    <w:name w:val="C20"/>
    <w:uiPriority w:val="99"/>
    <w:rsid w:val="00E20A6B"/>
  </w:style>
  <w:style w:type="paragraph" w:customStyle="1" w:styleId="C33">
    <w:name w:val="C3"/>
    <w:basedOn w:val="a1"/>
    <w:uiPriority w:val="99"/>
    <w:rsid w:val="00E20A6B"/>
    <w:pPr>
      <w:spacing w:before="100" w:after="100" w:line="240" w:lineRule="auto"/>
      <w:ind w:left="0" w:firstLine="0"/>
      <w:jc w:val="left"/>
    </w:pPr>
    <w:rPr>
      <w:color w:val="auto"/>
      <w:szCs w:val="24"/>
      <w:lang w:val="ru-RU" w:eastAsia="ru-RU"/>
    </w:rPr>
  </w:style>
  <w:style w:type="paragraph" w:customStyle="1" w:styleId="Msonormalbullet1gif">
    <w:name w:val="Msonormalbullet1.gif"/>
    <w:basedOn w:val="a1"/>
    <w:uiPriority w:val="99"/>
    <w:rsid w:val="00E20A6B"/>
    <w:pPr>
      <w:spacing w:before="100" w:after="100" w:line="240" w:lineRule="auto"/>
      <w:ind w:left="0" w:firstLine="0"/>
      <w:jc w:val="left"/>
    </w:pPr>
    <w:rPr>
      <w:color w:val="auto"/>
      <w:szCs w:val="24"/>
      <w:lang w:val="ru-RU" w:eastAsia="ru-RU"/>
    </w:rPr>
  </w:style>
  <w:style w:type="paragraph" w:customStyle="1" w:styleId="Msonormalbullet2gifbullet1gif">
    <w:name w:val="Msonormalbullet2gifbullet1.gif"/>
    <w:basedOn w:val="a1"/>
    <w:uiPriority w:val="99"/>
    <w:rsid w:val="00E20A6B"/>
    <w:pPr>
      <w:spacing w:before="100" w:after="100" w:line="240" w:lineRule="auto"/>
      <w:ind w:left="0" w:firstLine="0"/>
      <w:jc w:val="left"/>
    </w:pPr>
    <w:rPr>
      <w:color w:val="auto"/>
      <w:szCs w:val="24"/>
      <w:lang w:val="ru-RU" w:eastAsia="ru-RU"/>
    </w:rPr>
  </w:style>
  <w:style w:type="paragraph" w:customStyle="1" w:styleId="Msonormalbullet2gifbullet3gif">
    <w:name w:val="Msonormalbullet2gifbullet3.gif"/>
    <w:basedOn w:val="a1"/>
    <w:uiPriority w:val="99"/>
    <w:rsid w:val="00E20A6B"/>
    <w:pPr>
      <w:spacing w:before="100" w:after="100" w:line="240" w:lineRule="auto"/>
      <w:ind w:left="0" w:firstLine="0"/>
      <w:jc w:val="left"/>
    </w:pPr>
    <w:rPr>
      <w:color w:val="auto"/>
      <w:szCs w:val="24"/>
      <w:lang w:val="ru-RU" w:eastAsia="ru-RU"/>
    </w:rPr>
  </w:style>
  <w:style w:type="paragraph" w:customStyle="1" w:styleId="Normal1">
    <w:name w:val="Normal1"/>
    <w:uiPriority w:val="99"/>
    <w:rsid w:val="00E20A6B"/>
    <w:pPr>
      <w:widowControl w:val="0"/>
      <w:spacing w:after="0" w:line="240" w:lineRule="auto"/>
      <w:jc w:val="both"/>
    </w:pPr>
    <w:rPr>
      <w:rFonts w:ascii="Times New Roman" w:eastAsia="Times New Roman" w:hAnsi="Times New Roman" w:cs="Times New Roman"/>
      <w:kern w:val="0"/>
      <w:sz w:val="20"/>
      <w:szCs w:val="20"/>
      <w:lang w:eastAsia="ru-RU"/>
      <w14:ligatures w14:val="none"/>
    </w:rPr>
  </w:style>
  <w:style w:type="character" w:customStyle="1" w:styleId="C14">
    <w:name w:val="C14"/>
    <w:uiPriority w:val="99"/>
    <w:rsid w:val="00E20A6B"/>
  </w:style>
  <w:style w:type="character" w:customStyle="1" w:styleId="C19">
    <w:name w:val="C19"/>
    <w:uiPriority w:val="99"/>
    <w:rsid w:val="00E20A6B"/>
  </w:style>
  <w:style w:type="character" w:customStyle="1" w:styleId="Bold">
    <w:name w:val="Bold"/>
    <w:uiPriority w:val="99"/>
    <w:rsid w:val="00E20A6B"/>
    <w:rPr>
      <w:rFonts w:ascii="Times New Roman" w:hAnsi="Times New Roman"/>
      <w:b/>
      <w:bCs/>
    </w:rPr>
  </w:style>
  <w:style w:type="character" w:customStyle="1" w:styleId="Apple-tab-span">
    <w:name w:val="Apple-tab-span"/>
    <w:basedOn w:val="a2"/>
    <w:uiPriority w:val="99"/>
    <w:rsid w:val="00E20A6B"/>
  </w:style>
  <w:style w:type="character" w:customStyle="1" w:styleId="Markedcontent">
    <w:name w:val="Markedcontent"/>
    <w:basedOn w:val="a2"/>
    <w:uiPriority w:val="99"/>
    <w:rsid w:val="00E20A6B"/>
  </w:style>
  <w:style w:type="table" w:customStyle="1" w:styleId="TableNormal0">
    <w:name w:val="Table Normal_0"/>
    <w:uiPriority w:val="2"/>
    <w:semiHidden/>
    <w:unhideWhenUsed/>
    <w:qFormat/>
    <w:rsid w:val="00E20A6B"/>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Grid0">
    <w:name w:val="Table Grid_0"/>
    <w:basedOn w:val="a3"/>
    <w:uiPriority w:val="39"/>
    <w:rsid w:val="00E20A6B"/>
    <w:pPr>
      <w:spacing w:after="0" w:line="240" w:lineRule="auto"/>
    </w:pPr>
    <w:rPr>
      <w:rFonts w:ascii="Calibri" w:eastAsia="Calibri" w:hAnsi="Calibri" w:cs="Times New Roman"/>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44">
    <w:name w:val="Table Normal44"/>
    <w:uiPriority w:val="2"/>
    <w:semiHidden/>
    <w:qFormat/>
    <w:rsid w:val="00E20A6B"/>
    <w:pPr>
      <w:widowControl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table" w:customStyle="1" w:styleId="TableNormal10">
    <w:name w:val="Table Normal_1_0"/>
    <w:uiPriority w:val="2"/>
    <w:semiHidden/>
    <w:unhideWhenUsed/>
    <w:qFormat/>
    <w:rsid w:val="00E20A6B"/>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3100">
    <w:name w:val="Сетка таблицы31_0"/>
    <w:basedOn w:val="a3"/>
    <w:uiPriority w:val="59"/>
    <w:rsid w:val="00E20A6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3"/>
    <w:uiPriority w:val="39"/>
    <w:rsid w:val="00E20A6B"/>
    <w:pPr>
      <w:spacing w:after="0" w:line="240" w:lineRule="auto"/>
    </w:pPr>
    <w:rPr>
      <w:rFonts w:ascii="Calibri" w:eastAsia="Calibri" w:hAnsi="Calibri" w:cs="Times New Roman"/>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oth0">
    <w:name w:val="Pboth"/>
    <w:basedOn w:val="a1"/>
    <w:uiPriority w:val="99"/>
    <w:rsid w:val="00E20A6B"/>
    <w:pPr>
      <w:spacing w:before="100" w:after="100" w:line="240" w:lineRule="auto"/>
      <w:ind w:left="0" w:firstLine="0"/>
      <w:jc w:val="left"/>
    </w:pPr>
    <w:rPr>
      <w:color w:val="auto"/>
      <w:szCs w:val="24"/>
      <w:lang w:val="ru-RU" w:eastAsia="ru-RU"/>
    </w:rPr>
  </w:style>
  <w:style w:type="table" w:customStyle="1" w:styleId="TableNormal00">
    <w:name w:val="Table Normal_0_0"/>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8">
    <w:name w:val="Table Normal8"/>
    <w:uiPriority w:val="2"/>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9">
    <w:name w:val="Table Normal9"/>
    <w:uiPriority w:val="2"/>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00">
    <w:name w:val="Table Normal10"/>
    <w:uiPriority w:val="99"/>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1">
    <w:name w:val="Table Normal11"/>
    <w:uiPriority w:val="99"/>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2">
    <w:name w:val="Table Normal12"/>
    <w:uiPriority w:val="99"/>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3">
    <w:name w:val="Table Normal13"/>
    <w:uiPriority w:val="99"/>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4">
    <w:name w:val="Table Normal14"/>
    <w:uiPriority w:val="99"/>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5">
    <w:name w:val="Table Normal15"/>
    <w:uiPriority w:val="2"/>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6">
    <w:name w:val="Table Normal16"/>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17">
    <w:name w:val="Table Normal17"/>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paragraph" w:customStyle="1" w:styleId="Docdata">
    <w:name w:val="Docdata"/>
    <w:basedOn w:val="a1"/>
    <w:uiPriority w:val="99"/>
    <w:qFormat/>
    <w:rsid w:val="00E20A6B"/>
    <w:pPr>
      <w:spacing w:before="100" w:after="100" w:line="240" w:lineRule="auto"/>
      <w:ind w:left="0" w:firstLine="0"/>
      <w:jc w:val="left"/>
    </w:pPr>
    <w:rPr>
      <w:color w:val="auto"/>
      <w:szCs w:val="24"/>
      <w:lang w:val="ru-RU" w:eastAsia="ru-RU"/>
    </w:rPr>
  </w:style>
  <w:style w:type="table" w:customStyle="1" w:styleId="TableGrid00">
    <w:name w:val="Table Grid_0_0"/>
    <w:basedOn w:val="a3"/>
    <w:uiPriority w:val="39"/>
    <w:rsid w:val="00E20A6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
    <w:name w:val="Table Normal19"/>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0">
    <w:name w:val="Table Normal20"/>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1">
    <w:name w:val="Table Normal21"/>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2">
    <w:name w:val="Table Normal22"/>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4">
    <w:name w:val="Table Normal24"/>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3">
    <w:name w:val="Table Normal23"/>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5">
    <w:name w:val="Table Normal25"/>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6">
    <w:name w:val="Table Normal26"/>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7">
    <w:name w:val="Table Normal27"/>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8">
    <w:name w:val="Table Normal28"/>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29">
    <w:name w:val="Table Normal29"/>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0">
    <w:name w:val="Table Normal30"/>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1">
    <w:name w:val="Table Normal31"/>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3">
    <w:name w:val="Table Normal33"/>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4">
    <w:name w:val="Table Normal34"/>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5">
    <w:name w:val="Table Normal35"/>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6">
    <w:name w:val="Table Normal36"/>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7">
    <w:name w:val="Table Normal37"/>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8">
    <w:name w:val="Table Normal38"/>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39">
    <w:name w:val="Table Normal39"/>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41">
    <w:name w:val="Table Normal41"/>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42">
    <w:name w:val="Table Normal42"/>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table" w:customStyle="1" w:styleId="TableNormal43">
    <w:name w:val="Table Normal43"/>
    <w:uiPriority w:val="99"/>
    <w:semiHidden/>
    <w:qFormat/>
    <w:rsid w:val="00E20A6B"/>
    <w:pPr>
      <w:widowControl w:val="0"/>
      <w:spacing w:after="0" w:line="240" w:lineRule="auto"/>
    </w:pPr>
    <w:rPr>
      <w:rFonts w:ascii="Calibri" w:eastAsia="Times New Roman" w:hAnsi="Calibri" w:cs="Times New Roman"/>
      <w:kern w:val="0"/>
      <w:szCs w:val="20"/>
      <w:lang w:eastAsia="ru-RU"/>
      <w14:ligatures w14:val="none"/>
    </w:rPr>
    <w:tblPr>
      <w:tblInd w:w="0" w:type="dxa"/>
      <w:tblCellMar>
        <w:top w:w="0" w:type="dxa"/>
        <w:left w:w="0" w:type="dxa"/>
        <w:bottom w:w="0" w:type="dxa"/>
        <w:right w:w="0" w:type="dxa"/>
      </w:tblCellMar>
    </w:tblPr>
  </w:style>
  <w:style w:type="character" w:customStyle="1" w:styleId="Dash041e0431044b0447043d044b0439char1">
    <w:name w:val="Dash041e_0431_044b_0447_043d_044b_0439__char1"/>
    <w:basedOn w:val="a2"/>
    <w:uiPriority w:val="99"/>
    <w:rsid w:val="00E20A6B"/>
  </w:style>
  <w:style w:type="paragraph" w:customStyle="1" w:styleId="affff0">
    <w:name w:val="Стиль"/>
    <w:uiPriority w:val="99"/>
    <w:rsid w:val="00E20A6B"/>
    <w:pPr>
      <w:widowControl w:val="0"/>
      <w:spacing w:after="0" w:line="240" w:lineRule="auto"/>
    </w:pPr>
    <w:rPr>
      <w:rFonts w:ascii="Times New Roman" w:eastAsia="Calibri" w:hAnsi="Times New Roman" w:cs="Times New Roman"/>
      <w:kern w:val="0"/>
      <w:sz w:val="24"/>
      <w:szCs w:val="24"/>
      <w:lang w:eastAsia="ru-RU"/>
      <w14:ligatures w14:val="none"/>
    </w:rPr>
  </w:style>
  <w:style w:type="paragraph" w:customStyle="1" w:styleId="affff1">
    <w:name w:val="Ξαϋχνϋι"/>
    <w:basedOn w:val="a1"/>
    <w:uiPriority w:val="99"/>
    <w:rsid w:val="00E20A6B"/>
    <w:pPr>
      <w:widowControl w:val="0"/>
      <w:spacing w:after="0" w:line="240" w:lineRule="auto"/>
      <w:ind w:left="0" w:firstLine="0"/>
      <w:jc w:val="left"/>
    </w:pPr>
    <w:rPr>
      <w:szCs w:val="24"/>
      <w:lang w:eastAsia="ru-RU"/>
    </w:rPr>
  </w:style>
  <w:style w:type="paragraph" w:customStyle="1" w:styleId="affff2">
    <w:name w:val="Νξβϋι"/>
    <w:basedOn w:val="a1"/>
    <w:uiPriority w:val="99"/>
    <w:rsid w:val="00E20A6B"/>
    <w:pPr>
      <w:widowControl w:val="0"/>
      <w:spacing w:after="0" w:line="240" w:lineRule="auto"/>
      <w:ind w:left="0" w:firstLine="0"/>
      <w:jc w:val="left"/>
    </w:pPr>
    <w:rPr>
      <w:szCs w:val="24"/>
      <w:lang w:eastAsia="ru-RU"/>
    </w:rPr>
  </w:style>
  <w:style w:type="paragraph" w:customStyle="1" w:styleId="Heading2A">
    <w:name w:val="Heading 2 A"/>
    <w:basedOn w:val="a1"/>
    <w:next w:val="a1"/>
    <w:uiPriority w:val="99"/>
    <w:rsid w:val="00E20A6B"/>
    <w:pPr>
      <w:keepNext/>
      <w:spacing w:after="0" w:line="240" w:lineRule="auto"/>
      <w:ind w:left="0" w:firstLine="0"/>
      <w:jc w:val="center"/>
    </w:pPr>
    <w:rPr>
      <w:rFonts w:eastAsia="@Arial Unicode MS"/>
      <w:b/>
      <w:caps/>
      <w:smallCaps/>
      <w:color w:val="auto"/>
      <w:szCs w:val="24"/>
      <w:lang w:val="ru-RU"/>
    </w:rPr>
  </w:style>
  <w:style w:type="character" w:customStyle="1" w:styleId="affff3">
    <w:name w:val="Название Знак"/>
    <w:uiPriority w:val="1"/>
    <w:rsid w:val="00E20A6B"/>
    <w:rPr>
      <w:b/>
      <w:bCs/>
      <w:sz w:val="24"/>
      <w:szCs w:val="24"/>
    </w:rPr>
  </w:style>
  <w:style w:type="paragraph" w:customStyle="1" w:styleId="affff4">
    <w:name w:val="Содержимое таблицы"/>
    <w:basedOn w:val="a1"/>
    <w:uiPriority w:val="99"/>
    <w:qFormat/>
    <w:rsid w:val="00E20A6B"/>
    <w:pPr>
      <w:widowControl w:val="0"/>
      <w:spacing w:after="0" w:line="240" w:lineRule="auto"/>
      <w:ind w:left="0" w:firstLine="0"/>
      <w:jc w:val="left"/>
    </w:pPr>
    <w:rPr>
      <w:rFonts w:eastAsia="Lucida Sans Unicode" w:cs="Tahoma"/>
      <w:color w:val="auto"/>
      <w:szCs w:val="24"/>
      <w:lang w:val="ru-RU" w:eastAsia="hi-IN" w:bidi="hi-IN"/>
    </w:rPr>
  </w:style>
  <w:style w:type="paragraph" w:customStyle="1" w:styleId="affff5">
    <w:name w:val="А_заголовок"/>
    <w:basedOn w:val="afff3"/>
    <w:link w:val="affff6"/>
    <w:uiPriority w:val="99"/>
    <w:qFormat/>
    <w:rsid w:val="00E20A6B"/>
    <w:pPr>
      <w:widowControl w:val="0"/>
      <w:ind w:firstLine="454"/>
      <w:jc w:val="center"/>
    </w:pPr>
    <w:rPr>
      <w:i/>
      <w:iCs/>
      <w:lang w:eastAsia="en-US"/>
    </w:rPr>
  </w:style>
  <w:style w:type="character" w:customStyle="1" w:styleId="affff6">
    <w:name w:val="А_заголовок Знак"/>
    <w:link w:val="affff5"/>
    <w:uiPriority w:val="99"/>
    <w:rsid w:val="00E20A6B"/>
    <w:rPr>
      <w:rFonts w:ascii="Times New Roman" w:eastAsia="Times New Roman" w:hAnsi="Times New Roman" w:cs="Times New Roman"/>
      <w:i/>
      <w:iCs/>
      <w:kern w:val="0"/>
      <w:sz w:val="28"/>
      <w:szCs w:val="28"/>
      <w14:ligatures w14:val="none"/>
    </w:rPr>
  </w:style>
  <w:style w:type="paragraph" w:customStyle="1" w:styleId="U-2-msonormal0">
    <w:name w:val="U-2-msonormal"/>
    <w:basedOn w:val="a1"/>
    <w:uiPriority w:val="99"/>
    <w:rsid w:val="00E20A6B"/>
    <w:pPr>
      <w:spacing w:before="100" w:after="100" w:line="240" w:lineRule="auto"/>
      <w:ind w:left="0" w:firstLine="0"/>
      <w:jc w:val="left"/>
    </w:pPr>
    <w:rPr>
      <w:color w:val="auto"/>
      <w:szCs w:val="24"/>
      <w:lang w:val="ru-RU" w:eastAsia="ru-RU"/>
    </w:rPr>
  </w:style>
  <w:style w:type="paragraph" w:customStyle="1" w:styleId="Msg-header-from">
    <w:name w:val="Msg-header-from"/>
    <w:basedOn w:val="a1"/>
    <w:uiPriority w:val="99"/>
    <w:rsid w:val="00E20A6B"/>
    <w:pPr>
      <w:spacing w:before="100" w:after="100" w:line="240" w:lineRule="auto"/>
      <w:ind w:left="0" w:firstLine="0"/>
      <w:jc w:val="left"/>
    </w:pPr>
    <w:rPr>
      <w:color w:val="auto"/>
      <w:szCs w:val="24"/>
      <w:lang w:val="ru-RU" w:eastAsia="ru-RU"/>
    </w:rPr>
  </w:style>
  <w:style w:type="character" w:customStyle="1" w:styleId="affff7">
    <w:name w:val="Текст концевой сноски Знак"/>
    <w:link w:val="affff8"/>
    <w:uiPriority w:val="99"/>
    <w:qFormat/>
    <w:rsid w:val="00E20A6B"/>
    <w:rPr>
      <w:rFonts w:ascii="Times New Roman" w:eastAsia="Times New Roman" w:hAnsi="Times New Roman"/>
    </w:rPr>
  </w:style>
  <w:style w:type="paragraph" w:styleId="affff8">
    <w:name w:val="endnote text"/>
    <w:basedOn w:val="a1"/>
    <w:link w:val="affff7"/>
    <w:uiPriority w:val="99"/>
    <w:semiHidden/>
    <w:rsid w:val="00E20A6B"/>
    <w:pPr>
      <w:spacing w:after="0" w:line="240" w:lineRule="auto"/>
      <w:ind w:left="0" w:firstLine="0"/>
      <w:jc w:val="left"/>
    </w:pPr>
    <w:rPr>
      <w:rFonts w:cstheme="minorBidi"/>
      <w:color w:val="auto"/>
      <w:kern w:val="2"/>
      <w:sz w:val="22"/>
      <w:lang w:val="ru-RU"/>
      <w14:ligatures w14:val="standardContextual"/>
    </w:rPr>
  </w:style>
  <w:style w:type="character" w:customStyle="1" w:styleId="1ff2">
    <w:name w:val="Текст концевой сноски Знак1"/>
    <w:basedOn w:val="a2"/>
    <w:uiPriority w:val="99"/>
    <w:semiHidden/>
    <w:rsid w:val="00E20A6B"/>
    <w:rPr>
      <w:rFonts w:ascii="Times New Roman" w:eastAsia="Times New Roman" w:hAnsi="Times New Roman" w:cs="Times New Roman"/>
      <w:color w:val="000000"/>
      <w:kern w:val="0"/>
      <w:sz w:val="20"/>
      <w:szCs w:val="20"/>
      <w:lang w:val="en-US"/>
      <w14:ligatures w14:val="none"/>
    </w:rPr>
  </w:style>
  <w:style w:type="character" w:customStyle="1" w:styleId="EndnoteTextChar1">
    <w:name w:val="Endnote Text Char1"/>
    <w:basedOn w:val="a2"/>
    <w:uiPriority w:val="99"/>
    <w:semiHidden/>
    <w:rsid w:val="00E20A6B"/>
    <w:rPr>
      <w:sz w:val="20"/>
      <w:szCs w:val="20"/>
    </w:rPr>
  </w:style>
  <w:style w:type="character" w:customStyle="1" w:styleId="Hl">
    <w:name w:val="Hl"/>
    <w:basedOn w:val="a2"/>
    <w:uiPriority w:val="99"/>
    <w:rsid w:val="00E20A6B"/>
  </w:style>
  <w:style w:type="character" w:customStyle="1" w:styleId="affff9">
    <w:name w:val="Основной текст + Курсив"/>
    <w:uiPriority w:val="99"/>
    <w:rsid w:val="00E20A6B"/>
    <w:rPr>
      <w:rFonts w:ascii="Century Schoolbook" w:hAnsi="Century Schoolbook" w:cs="Century Schoolbook"/>
      <w:i/>
      <w:iCs/>
      <w:spacing w:val="0"/>
      <w:sz w:val="20"/>
      <w:szCs w:val="20"/>
      <w:lang w:bidi="ar-SA"/>
    </w:rPr>
  </w:style>
  <w:style w:type="character" w:customStyle="1" w:styleId="3f4">
    <w:name w:val="Основной текст (3) + Не курсив"/>
    <w:uiPriority w:val="99"/>
    <w:rsid w:val="00E20A6B"/>
    <w:rPr>
      <w:rFonts w:ascii="Century Schoolbook" w:hAnsi="Century Schoolbook" w:cs="Century Schoolbook"/>
      <w:i/>
      <w:iCs/>
      <w:spacing w:val="0"/>
      <w:sz w:val="20"/>
      <w:szCs w:val="20"/>
      <w:shd w:val="clear" w:color="auto" w:fill="FFFFFF"/>
    </w:rPr>
  </w:style>
  <w:style w:type="character" w:customStyle="1" w:styleId="2ff">
    <w:name w:val="Основной текст + Курсив2"/>
    <w:uiPriority w:val="99"/>
    <w:rsid w:val="00E20A6B"/>
    <w:rPr>
      <w:rFonts w:ascii="Century Schoolbook" w:hAnsi="Century Schoolbook" w:cs="Century Schoolbook"/>
      <w:i/>
      <w:iCs/>
      <w:spacing w:val="0"/>
      <w:sz w:val="20"/>
      <w:szCs w:val="20"/>
      <w:lang w:bidi="ar-SA"/>
    </w:rPr>
  </w:style>
  <w:style w:type="character" w:customStyle="1" w:styleId="322">
    <w:name w:val="Основной текст (3) + Не курсив2"/>
    <w:uiPriority w:val="99"/>
    <w:rsid w:val="00E20A6B"/>
    <w:rPr>
      <w:rFonts w:ascii="Century Schoolbook" w:hAnsi="Century Schoolbook" w:cs="Century Schoolbook"/>
      <w:i/>
      <w:iCs/>
      <w:spacing w:val="0"/>
      <w:sz w:val="20"/>
      <w:szCs w:val="20"/>
      <w:shd w:val="clear" w:color="auto" w:fill="FFFFFF"/>
    </w:rPr>
  </w:style>
  <w:style w:type="character" w:customStyle="1" w:styleId="1ff3">
    <w:name w:val="Основной текст + Курсив1"/>
    <w:uiPriority w:val="99"/>
    <w:rsid w:val="00E20A6B"/>
    <w:rPr>
      <w:rFonts w:ascii="Century Schoolbook" w:hAnsi="Century Schoolbook" w:cs="Century Schoolbook"/>
      <w:i/>
      <w:iCs/>
      <w:spacing w:val="0"/>
      <w:sz w:val="20"/>
      <w:szCs w:val="20"/>
      <w:lang w:bidi="ar-SA"/>
    </w:rPr>
  </w:style>
  <w:style w:type="character" w:customStyle="1" w:styleId="315">
    <w:name w:val="Основной текст (3) + Не курсив1"/>
    <w:uiPriority w:val="99"/>
    <w:rsid w:val="00E20A6B"/>
    <w:rPr>
      <w:rFonts w:ascii="Century Schoolbook" w:hAnsi="Century Schoolbook" w:cs="Century Schoolbook"/>
      <w:i/>
      <w:iCs/>
      <w:spacing w:val="0"/>
      <w:sz w:val="20"/>
      <w:szCs w:val="20"/>
      <w:shd w:val="clear" w:color="auto" w:fill="FFFFFF"/>
    </w:rPr>
  </w:style>
  <w:style w:type="character" w:customStyle="1" w:styleId="FontStyle23">
    <w:name w:val="Font Style23"/>
    <w:uiPriority w:val="99"/>
    <w:rsid w:val="00E20A6B"/>
    <w:rPr>
      <w:rFonts w:ascii="Times New Roman" w:hAnsi="Times New Roman" w:cs="Times New Roman"/>
      <w:sz w:val="24"/>
      <w:szCs w:val="24"/>
    </w:rPr>
  </w:style>
  <w:style w:type="paragraph" w:styleId="HTML">
    <w:name w:val="HTML Preformatted"/>
    <w:aliases w:val="Стандартный HTML Знак1,Стандартный HTML Знак Знак,Знак2 Знак Знак,Знак2 Знак1,Знак2 Знак"/>
    <w:basedOn w:val="a1"/>
    <w:link w:val="HTML2"/>
    <w:uiPriority w:val="99"/>
    <w:rsid w:val="00E20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eastAsia="Calibri" w:hAnsi="Courier New"/>
      <w:color w:val="auto"/>
      <w:szCs w:val="20"/>
      <w:lang w:val="ru-RU" w:eastAsia="ru-RU"/>
    </w:rPr>
  </w:style>
  <w:style w:type="character" w:customStyle="1" w:styleId="HTML0">
    <w:name w:val="Стандартный HTML Знак"/>
    <w:basedOn w:val="a2"/>
    <w:uiPriority w:val="99"/>
    <w:semiHidden/>
    <w:rsid w:val="00E20A6B"/>
    <w:rPr>
      <w:rFonts w:ascii="Consolas" w:eastAsia="Times New Roman" w:hAnsi="Consolas" w:cs="Times New Roman"/>
      <w:color w:val="000000"/>
      <w:kern w:val="0"/>
      <w:sz w:val="20"/>
      <w:szCs w:val="20"/>
      <w:lang w:val="en-US"/>
      <w14:ligatures w14:val="non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
    <w:basedOn w:val="a2"/>
    <w:link w:val="HTML"/>
    <w:uiPriority w:val="99"/>
    <w:rsid w:val="00E20A6B"/>
    <w:rPr>
      <w:rFonts w:ascii="Courier New" w:eastAsia="Calibri" w:hAnsi="Courier New" w:cs="Times New Roman"/>
      <w:kern w:val="0"/>
      <w:sz w:val="24"/>
      <w:szCs w:val="20"/>
      <w:lang w:eastAsia="ru-RU"/>
      <w14:ligatures w14:val="none"/>
    </w:rPr>
  </w:style>
  <w:style w:type="paragraph" w:customStyle="1" w:styleId="Style160">
    <w:name w:val="Style16"/>
    <w:basedOn w:val="a1"/>
    <w:uiPriority w:val="99"/>
    <w:rsid w:val="00E20A6B"/>
    <w:pPr>
      <w:widowControl w:val="0"/>
      <w:spacing w:after="0" w:line="202" w:lineRule="exact"/>
      <w:ind w:left="0" w:firstLine="283"/>
    </w:pPr>
    <w:rPr>
      <w:rFonts w:ascii="Arial" w:hAnsi="Arial" w:cs="Arial"/>
      <w:color w:val="auto"/>
      <w:szCs w:val="24"/>
      <w:lang w:val="ru-RU" w:eastAsia="ru-RU"/>
    </w:rPr>
  </w:style>
  <w:style w:type="character" w:customStyle="1" w:styleId="2pt">
    <w:name w:val="Основной текст + Интервал 2 pt"/>
    <w:uiPriority w:val="99"/>
    <w:rsid w:val="00E20A6B"/>
    <w:rPr>
      <w:rFonts w:ascii="Times New Roman" w:hAnsi="Times New Roman" w:cs="Times New Roman"/>
      <w:i/>
      <w:iCs/>
      <w:spacing w:val="40"/>
      <w:sz w:val="22"/>
      <w:szCs w:val="22"/>
      <w:lang w:bidi="ar-SA"/>
    </w:rPr>
  </w:style>
  <w:style w:type="character" w:customStyle="1" w:styleId="9pt">
    <w:name w:val="Основной текст + 9 pt"/>
    <w:uiPriority w:val="99"/>
    <w:rsid w:val="00E20A6B"/>
    <w:rPr>
      <w:rFonts w:ascii="Times New Roman" w:hAnsi="Times New Roman" w:cs="Times New Roman"/>
      <w:i/>
      <w:iCs/>
      <w:spacing w:val="0"/>
      <w:sz w:val="18"/>
      <w:szCs w:val="18"/>
      <w:lang w:bidi="ar-SA"/>
    </w:rPr>
  </w:style>
  <w:style w:type="paragraph" w:customStyle="1" w:styleId="Msonormalbullet2gif">
    <w:name w:val="Msonormalbullet2.gif"/>
    <w:basedOn w:val="a1"/>
    <w:uiPriority w:val="99"/>
    <w:rsid w:val="00E20A6B"/>
    <w:pPr>
      <w:spacing w:before="100" w:after="100" w:line="240" w:lineRule="auto"/>
      <w:ind w:left="0" w:firstLine="0"/>
      <w:jc w:val="left"/>
    </w:pPr>
    <w:rPr>
      <w:rFonts w:eastAsia="Calibri"/>
      <w:color w:val="auto"/>
      <w:szCs w:val="24"/>
      <w:lang w:val="ru-RU" w:eastAsia="ru-RU"/>
    </w:rPr>
  </w:style>
  <w:style w:type="paragraph" w:customStyle="1" w:styleId="217">
    <w:name w:val="Основной текст с отступом 21"/>
    <w:basedOn w:val="a1"/>
    <w:uiPriority w:val="99"/>
    <w:rsid w:val="00E20A6B"/>
    <w:pPr>
      <w:widowControl w:val="0"/>
      <w:spacing w:after="120" w:line="480" w:lineRule="auto"/>
      <w:ind w:left="283" w:firstLine="0"/>
      <w:jc w:val="left"/>
    </w:pPr>
    <w:rPr>
      <w:rFonts w:eastAsia="Lucida Sans Unicode" w:cs="Tahoma"/>
      <w:color w:val="auto"/>
      <w:szCs w:val="24"/>
      <w:lang w:val="ru-RU" w:eastAsia="hi-IN" w:bidi="hi-IN"/>
    </w:rPr>
  </w:style>
  <w:style w:type="paragraph" w:customStyle="1" w:styleId="NoSpacing1">
    <w:name w:val="No Spacing1"/>
    <w:uiPriority w:val="99"/>
    <w:rsid w:val="00E20A6B"/>
    <w:pPr>
      <w:spacing w:after="0" w:line="240" w:lineRule="auto"/>
    </w:pPr>
    <w:rPr>
      <w:rFonts w:ascii="Calibri" w:eastAsia="Calibri" w:hAnsi="Calibri" w:cs="Times New Roman"/>
      <w:kern w:val="0"/>
      <w14:ligatures w14:val="none"/>
    </w:rPr>
  </w:style>
  <w:style w:type="paragraph" w:customStyle="1" w:styleId="affffa">
    <w:name w:val="А_сноска"/>
    <w:basedOn w:val="aff1"/>
    <w:link w:val="affffb"/>
    <w:uiPriority w:val="99"/>
    <w:qFormat/>
    <w:rsid w:val="00E20A6B"/>
    <w:pPr>
      <w:suppressLineNumbers w:val="0"/>
      <w:suppressAutoHyphens w:val="0"/>
      <w:ind w:left="0" w:firstLine="454"/>
      <w:jc w:val="both"/>
    </w:pPr>
    <w:rPr>
      <w:rFonts w:ascii="Calibri" w:eastAsia="Calibri" w:hAnsi="Calibri"/>
      <w:kern w:val="0"/>
      <w:sz w:val="24"/>
      <w:szCs w:val="24"/>
      <w:lang w:eastAsia="ru-RU"/>
    </w:rPr>
  </w:style>
  <w:style w:type="character" w:customStyle="1" w:styleId="affffb">
    <w:name w:val="А_сноска Знак"/>
    <w:link w:val="affffa"/>
    <w:uiPriority w:val="99"/>
    <w:rsid w:val="00E20A6B"/>
    <w:rPr>
      <w:rFonts w:ascii="Calibri" w:eastAsia="Calibri" w:hAnsi="Calibri" w:cs="Times New Roman"/>
      <w:kern w:val="0"/>
      <w:sz w:val="24"/>
      <w:szCs w:val="24"/>
      <w:lang w:eastAsia="ru-RU"/>
      <w14:ligatures w14:val="none"/>
    </w:rPr>
  </w:style>
  <w:style w:type="paragraph" w:customStyle="1" w:styleId="affffc">
    <w:name w:val="Основной"/>
    <w:basedOn w:val="a1"/>
    <w:link w:val="affffd"/>
    <w:uiPriority w:val="99"/>
    <w:rsid w:val="00E20A6B"/>
    <w:pPr>
      <w:spacing w:after="0" w:line="214" w:lineRule="atLeast"/>
      <w:ind w:left="0" w:firstLine="283"/>
    </w:pPr>
    <w:rPr>
      <w:rFonts w:ascii="NewtonCSanPin" w:hAnsi="NewtonCSanPin"/>
      <w:sz w:val="21"/>
      <w:szCs w:val="21"/>
      <w:lang w:val="ru-RU" w:eastAsia="ru-RU"/>
    </w:rPr>
  </w:style>
  <w:style w:type="character" w:customStyle="1" w:styleId="affffd">
    <w:name w:val="Основной Знак"/>
    <w:link w:val="affffc"/>
    <w:uiPriority w:val="99"/>
    <w:rsid w:val="00E20A6B"/>
    <w:rPr>
      <w:rFonts w:ascii="NewtonCSanPin" w:eastAsia="Times New Roman" w:hAnsi="NewtonCSanPin" w:cs="Times New Roman"/>
      <w:color w:val="000000"/>
      <w:kern w:val="0"/>
      <w:sz w:val="21"/>
      <w:szCs w:val="21"/>
      <w:lang w:eastAsia="ru-RU"/>
      <w14:ligatures w14:val="none"/>
    </w:rPr>
  </w:style>
  <w:style w:type="paragraph" w:customStyle="1" w:styleId="affffe">
    <w:name w:val="Буллит"/>
    <w:basedOn w:val="affffc"/>
    <w:link w:val="afffff"/>
    <w:uiPriority w:val="99"/>
    <w:rsid w:val="00E20A6B"/>
    <w:pPr>
      <w:ind w:firstLine="244"/>
    </w:pPr>
  </w:style>
  <w:style w:type="character" w:customStyle="1" w:styleId="afffff">
    <w:name w:val="Буллит Знак"/>
    <w:basedOn w:val="affffd"/>
    <w:link w:val="affffe"/>
    <w:uiPriority w:val="99"/>
    <w:rsid w:val="00E20A6B"/>
    <w:rPr>
      <w:rFonts w:ascii="NewtonCSanPin" w:eastAsia="Times New Roman" w:hAnsi="NewtonCSanPin" w:cs="Times New Roman"/>
      <w:color w:val="000000"/>
      <w:kern w:val="0"/>
      <w:sz w:val="21"/>
      <w:szCs w:val="21"/>
      <w:lang w:eastAsia="ru-RU"/>
      <w14:ligatures w14:val="none"/>
    </w:rPr>
  </w:style>
  <w:style w:type="paragraph" w:customStyle="1" w:styleId="21">
    <w:name w:val="Средняя сетка 21"/>
    <w:basedOn w:val="a1"/>
    <w:uiPriority w:val="1"/>
    <w:qFormat/>
    <w:rsid w:val="00E20A6B"/>
    <w:pPr>
      <w:numPr>
        <w:numId w:val="27"/>
      </w:numPr>
      <w:spacing w:after="0" w:line="360" w:lineRule="auto"/>
      <w:contextualSpacing/>
    </w:pPr>
    <w:rPr>
      <w:color w:val="auto"/>
      <w:sz w:val="28"/>
      <w:szCs w:val="24"/>
      <w:lang w:val="ru-RU" w:eastAsia="ru-RU"/>
    </w:rPr>
  </w:style>
  <w:style w:type="paragraph" w:customStyle="1" w:styleId="4d">
    <w:name w:val="Заг 4"/>
    <w:basedOn w:val="a1"/>
    <w:uiPriority w:val="99"/>
    <w:rsid w:val="00E20A6B"/>
    <w:pPr>
      <w:keepNext/>
      <w:spacing w:before="255" w:after="113" w:line="240" w:lineRule="atLeast"/>
      <w:ind w:left="0" w:firstLine="0"/>
      <w:jc w:val="center"/>
    </w:pPr>
    <w:rPr>
      <w:rFonts w:ascii="PragmaticaC" w:hAnsi="PragmaticaC" w:cs="PragmaticaC"/>
      <w:i/>
      <w:iCs/>
      <w:sz w:val="23"/>
      <w:szCs w:val="23"/>
      <w:lang w:val="ru-RU" w:eastAsia="ru-RU"/>
    </w:rPr>
  </w:style>
  <w:style w:type="paragraph" w:customStyle="1" w:styleId="3f5">
    <w:name w:val="Заг 3"/>
    <w:basedOn w:val="a1"/>
    <w:uiPriority w:val="99"/>
    <w:rsid w:val="00E20A6B"/>
    <w:pPr>
      <w:keepNext/>
      <w:spacing w:before="255" w:after="113" w:line="240" w:lineRule="atLeast"/>
      <w:ind w:left="0" w:firstLine="0"/>
      <w:jc w:val="center"/>
    </w:pPr>
    <w:rPr>
      <w:rFonts w:ascii="PragmaticaC" w:hAnsi="PragmaticaC" w:cs="PragmaticaC"/>
      <w:b/>
      <w:bCs/>
      <w:i/>
      <w:iCs/>
      <w:sz w:val="23"/>
      <w:szCs w:val="23"/>
      <w:lang w:val="ru-RU" w:eastAsia="ru-RU"/>
    </w:rPr>
  </w:style>
  <w:style w:type="paragraph" w:customStyle="1" w:styleId="83">
    <w:name w:val="Основной текст8"/>
    <w:basedOn w:val="a1"/>
    <w:link w:val="afff8"/>
    <w:rsid w:val="00E20A6B"/>
    <w:pPr>
      <w:shd w:val="clear" w:color="auto" w:fill="FFFFFF"/>
      <w:spacing w:before="600" w:after="60" w:line="0" w:lineRule="atLeast"/>
      <w:ind w:left="0" w:hanging="2080"/>
      <w:jc w:val="left"/>
    </w:pPr>
    <w:rPr>
      <w:rFonts w:asciiTheme="minorHAnsi" w:eastAsiaTheme="minorHAnsi" w:hAnsiTheme="minorHAnsi" w:cstheme="minorBidi"/>
      <w:color w:val="auto"/>
      <w:kern w:val="2"/>
      <w:sz w:val="22"/>
      <w:lang w:val="ru-RU"/>
      <w14:ligatures w14:val="standardContextual"/>
    </w:rPr>
  </w:style>
  <w:style w:type="paragraph" w:customStyle="1" w:styleId="afffff0">
    <w:name w:val="Подзаг"/>
    <w:basedOn w:val="affffc"/>
    <w:uiPriority w:val="99"/>
    <w:qFormat/>
    <w:rsid w:val="00E20A6B"/>
    <w:pPr>
      <w:spacing w:before="113" w:after="28"/>
      <w:jc w:val="center"/>
    </w:pPr>
    <w:rPr>
      <w:b/>
      <w:bCs/>
      <w:i/>
      <w:iCs/>
    </w:rPr>
  </w:style>
  <w:style w:type="paragraph" w:customStyle="1" w:styleId="Zag4">
    <w:name w:val="Zag_4"/>
    <w:basedOn w:val="a1"/>
    <w:uiPriority w:val="99"/>
    <w:rsid w:val="00E20A6B"/>
    <w:pPr>
      <w:widowControl w:val="0"/>
      <w:spacing w:after="0" w:line="213" w:lineRule="exact"/>
      <w:ind w:left="0" w:firstLine="0"/>
      <w:jc w:val="center"/>
    </w:pPr>
    <w:rPr>
      <w:rFonts w:ascii="NewtonCSanPin" w:hAnsi="NewtonCSanPin" w:cs="NewtonCSanPin"/>
      <w:b/>
      <w:bCs/>
      <w:i/>
      <w:iCs/>
      <w:sz w:val="21"/>
      <w:szCs w:val="21"/>
      <w:lang w:eastAsia="ru-RU"/>
    </w:rPr>
  </w:style>
  <w:style w:type="character" w:customStyle="1" w:styleId="1ff4">
    <w:name w:val="Сноска1"/>
    <w:uiPriority w:val="99"/>
    <w:rsid w:val="00E20A6B"/>
    <w:rPr>
      <w:rFonts w:ascii="Times New Roman" w:hAnsi="Times New Roman" w:cs="Times New Roman"/>
      <w:vertAlign w:val="superscript"/>
    </w:rPr>
  </w:style>
  <w:style w:type="paragraph" w:customStyle="1" w:styleId="1-21">
    <w:name w:val="Средняя сетка 1 - Акцент 21"/>
    <w:basedOn w:val="a1"/>
    <w:link w:val="1-2"/>
    <w:uiPriority w:val="34"/>
    <w:qFormat/>
    <w:rsid w:val="00E20A6B"/>
    <w:pPr>
      <w:spacing w:after="0" w:line="240" w:lineRule="auto"/>
      <w:ind w:left="720" w:firstLine="0"/>
      <w:contextualSpacing/>
      <w:jc w:val="left"/>
    </w:pPr>
    <w:rPr>
      <w:rFonts w:ascii="Calibri" w:eastAsia="Calibri" w:hAnsi="Calibri"/>
      <w:color w:val="auto"/>
      <w:szCs w:val="24"/>
      <w:lang w:val="ru-RU" w:eastAsia="ru-RU"/>
    </w:rPr>
  </w:style>
  <w:style w:type="character" w:customStyle="1" w:styleId="1-2">
    <w:name w:val="Средняя сетка 1 - Акцент 2 Знак"/>
    <w:link w:val="1-21"/>
    <w:uiPriority w:val="34"/>
    <w:rsid w:val="00E20A6B"/>
    <w:rPr>
      <w:rFonts w:ascii="Calibri" w:eastAsia="Calibri" w:hAnsi="Calibri" w:cs="Times New Roman"/>
      <w:kern w:val="0"/>
      <w:sz w:val="24"/>
      <w:szCs w:val="24"/>
      <w:lang w:eastAsia="ru-RU"/>
      <w14:ligatures w14:val="none"/>
    </w:rPr>
  </w:style>
  <w:style w:type="paragraph" w:customStyle="1" w:styleId="afffff1">
    <w:name w:val="О_Т"/>
    <w:basedOn w:val="a1"/>
    <w:link w:val="afffff2"/>
    <w:uiPriority w:val="99"/>
    <w:rsid w:val="00E20A6B"/>
    <w:pPr>
      <w:spacing w:after="0" w:line="288" w:lineRule="auto"/>
      <w:ind w:left="0" w:firstLine="539"/>
    </w:pPr>
    <w:rPr>
      <w:rFonts w:ascii="Arial" w:hAnsi="Arial"/>
      <w:color w:val="auto"/>
      <w:sz w:val="28"/>
      <w:szCs w:val="28"/>
      <w:lang w:val="ru-RU" w:eastAsia="ru-RU"/>
    </w:rPr>
  </w:style>
  <w:style w:type="character" w:customStyle="1" w:styleId="afffff2">
    <w:name w:val="О_Т Знак"/>
    <w:link w:val="afffff1"/>
    <w:uiPriority w:val="99"/>
    <w:rsid w:val="00E20A6B"/>
    <w:rPr>
      <w:rFonts w:ascii="Arial" w:eastAsia="Times New Roman" w:hAnsi="Arial" w:cs="Times New Roman"/>
      <w:kern w:val="0"/>
      <w:sz w:val="28"/>
      <w:szCs w:val="28"/>
      <w:lang w:eastAsia="ru-RU"/>
      <w14:ligatures w14:val="none"/>
    </w:rPr>
  </w:style>
  <w:style w:type="paragraph" w:customStyle="1" w:styleId="Dash041e005f0431005f044b005f0447005f043d005f044b005f0439">
    <w:name w:val="Dash041e_005f0431_005f044b_005f0447_005f043d_005f044b_005f0439"/>
    <w:basedOn w:val="a1"/>
    <w:uiPriority w:val="99"/>
    <w:rsid w:val="00E20A6B"/>
    <w:pPr>
      <w:spacing w:after="0" w:line="240" w:lineRule="auto"/>
      <w:ind w:left="0" w:firstLine="0"/>
      <w:jc w:val="left"/>
    </w:pPr>
    <w:rPr>
      <w:rFonts w:eastAsia="Calibri"/>
      <w:color w:val="auto"/>
      <w:szCs w:val="24"/>
      <w:lang w:val="ru-RU" w:eastAsia="ru-RU"/>
    </w:rPr>
  </w:style>
  <w:style w:type="character" w:customStyle="1" w:styleId="Dash041e005f0431005f044b005f0447005f043d005f044b005f0439005f005fchar1char1">
    <w:name w:val="Dash041e_005f0431_005f044b_005f0447_005f043d_005f044b_005f0439_005f_005fchar1__char1"/>
    <w:uiPriority w:val="99"/>
    <w:rsid w:val="00E20A6B"/>
  </w:style>
  <w:style w:type="paragraph" w:customStyle="1" w:styleId="-12">
    <w:name w:val="Цветной список - Акцент 12"/>
    <w:basedOn w:val="a1"/>
    <w:uiPriority w:val="99"/>
    <w:qFormat/>
    <w:rsid w:val="00E20A6B"/>
    <w:pPr>
      <w:spacing w:after="200" w:line="240" w:lineRule="auto"/>
      <w:ind w:left="720" w:firstLine="0"/>
      <w:contextualSpacing/>
      <w:jc w:val="left"/>
    </w:pPr>
    <w:rPr>
      <w:rFonts w:ascii="Cambria" w:eastAsia="Cambria" w:hAnsi="Cambria"/>
      <w:color w:val="auto"/>
      <w:szCs w:val="24"/>
      <w:lang w:val="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E20A6B"/>
    <w:rPr>
      <w:rFonts w:ascii="Times New Roman" w:hAnsi="Times New Roman" w:cs="Times New Roman" w:hint="default"/>
      <w:sz w:val="24"/>
      <w:szCs w:val="24"/>
      <w:u w:val="none"/>
    </w:rPr>
  </w:style>
  <w:style w:type="paragraph" w:customStyle="1" w:styleId="-11">
    <w:name w:val="Цветной список - Акцент 11"/>
    <w:basedOn w:val="a1"/>
    <w:link w:val="-10"/>
    <w:uiPriority w:val="34"/>
    <w:qFormat/>
    <w:rsid w:val="00E20A6B"/>
    <w:pPr>
      <w:spacing w:after="200" w:line="276" w:lineRule="auto"/>
      <w:ind w:left="720" w:firstLine="0"/>
      <w:contextualSpacing/>
      <w:jc w:val="left"/>
    </w:pPr>
    <w:rPr>
      <w:rFonts w:ascii="Calibri" w:eastAsia="Calibri" w:hAnsi="Calibri"/>
      <w:color w:val="auto"/>
      <w:sz w:val="22"/>
      <w:lang w:val="ru-RU"/>
    </w:rPr>
  </w:style>
  <w:style w:type="character" w:customStyle="1" w:styleId="-10">
    <w:name w:val="Цветной список - Акцент 1 Знак"/>
    <w:link w:val="-11"/>
    <w:uiPriority w:val="34"/>
    <w:rsid w:val="00E20A6B"/>
    <w:rPr>
      <w:rFonts w:ascii="Calibri" w:eastAsia="Calibri" w:hAnsi="Calibri" w:cs="Times New Roman"/>
      <w:kern w:val="0"/>
      <w14:ligatures w14:val="none"/>
    </w:rPr>
  </w:style>
  <w:style w:type="paragraph" w:customStyle="1" w:styleId="TOC-1">
    <w:name w:val="TOC-1"/>
    <w:basedOn w:val="a1"/>
    <w:uiPriority w:val="99"/>
    <w:rsid w:val="00E20A6B"/>
    <w:pPr>
      <w:tabs>
        <w:tab w:val="right" w:leader="dot" w:pos="5670"/>
        <w:tab w:val="right" w:pos="6350"/>
      </w:tabs>
      <w:spacing w:before="120" w:after="0" w:line="240" w:lineRule="atLeast"/>
      <w:ind w:left="0" w:firstLine="0"/>
      <w:jc w:val="left"/>
    </w:pPr>
    <w:rPr>
      <w:rFonts w:cs="SchoolBookSanPin"/>
      <w:sz w:val="20"/>
      <w:szCs w:val="20"/>
      <w:lang w:val="ru-RU" w:eastAsia="ru-RU"/>
    </w:rPr>
  </w:style>
  <w:style w:type="paragraph" w:customStyle="1" w:styleId="TOC-2">
    <w:name w:val="TOC-2"/>
    <w:basedOn w:val="TOC-1"/>
    <w:uiPriority w:val="99"/>
    <w:rsid w:val="00E20A6B"/>
    <w:pPr>
      <w:spacing w:before="0"/>
      <w:ind w:left="227"/>
    </w:pPr>
  </w:style>
  <w:style w:type="paragraph" w:customStyle="1" w:styleId="TOC-3">
    <w:name w:val="TOC-3"/>
    <w:basedOn w:val="TOC-1"/>
    <w:uiPriority w:val="99"/>
    <w:rsid w:val="00E20A6B"/>
    <w:pPr>
      <w:spacing w:before="0"/>
      <w:ind w:left="454"/>
    </w:pPr>
  </w:style>
  <w:style w:type="paragraph" w:customStyle="1" w:styleId="H1">
    <w:name w:val="H1"/>
    <w:basedOn w:val="a1"/>
    <w:uiPriority w:val="99"/>
    <w:rsid w:val="00E20A6B"/>
    <w:pPr>
      <w:pageBreakBefore/>
      <w:pBdr>
        <w:bottom w:val="single" w:sz="4" w:space="5" w:color="auto"/>
      </w:pBdr>
      <w:spacing w:before="480" w:after="240" w:line="240" w:lineRule="atLeast"/>
      <w:ind w:left="0" w:firstLine="0"/>
      <w:jc w:val="left"/>
    </w:pPr>
    <w:rPr>
      <w:rFonts w:cs="OfficinaSansExtraBoldITC-Reg"/>
      <w:b/>
      <w:bCs/>
      <w:caps/>
      <w:szCs w:val="24"/>
      <w:lang w:val="ru-RU" w:eastAsia="ru-RU"/>
    </w:rPr>
  </w:style>
  <w:style w:type="paragraph" w:customStyle="1" w:styleId="H2-first">
    <w:name w:val="H2-first"/>
    <w:basedOn w:val="a1"/>
    <w:uiPriority w:val="99"/>
    <w:rsid w:val="00E20A6B"/>
    <w:pPr>
      <w:keepNext/>
      <w:spacing w:before="113" w:after="240" w:line="240" w:lineRule="atLeast"/>
      <w:ind w:left="0" w:firstLine="0"/>
      <w:jc w:val="left"/>
    </w:pPr>
    <w:rPr>
      <w:rFonts w:cs="OfficinaSansMediumITC"/>
      <w:b/>
      <w:bCs/>
      <w:caps/>
      <w:position w:val="6"/>
      <w:sz w:val="22"/>
      <w:lang w:val="ru-RU" w:eastAsia="ru-RU"/>
    </w:rPr>
  </w:style>
  <w:style w:type="character" w:customStyle="1" w:styleId="Italic">
    <w:name w:val="Italic"/>
    <w:uiPriority w:val="99"/>
    <w:qFormat/>
    <w:rsid w:val="00E20A6B"/>
    <w:rPr>
      <w:i/>
      <w:iCs/>
    </w:rPr>
  </w:style>
  <w:style w:type="paragraph" w:customStyle="1" w:styleId="H2">
    <w:name w:val="H2"/>
    <w:basedOn w:val="H1"/>
    <w:uiPriority w:val="99"/>
    <w:rsid w:val="00E20A6B"/>
    <w:pPr>
      <w:keepNext/>
      <w:pageBreakBefore w:val="0"/>
      <w:pBdr>
        <w:bottom w:val="none" w:sz="4" w:space="0" w:color="auto"/>
      </w:pBdr>
      <w:spacing w:before="360"/>
    </w:pPr>
    <w:rPr>
      <w:rFonts w:cs="OfficinaSansMediumITC"/>
      <w:position w:val="6"/>
      <w:sz w:val="22"/>
      <w:szCs w:val="22"/>
    </w:rPr>
  </w:style>
  <w:style w:type="paragraph" w:customStyle="1" w:styleId="List-bullet">
    <w:name w:val="List-bullet"/>
    <w:uiPriority w:val="99"/>
    <w:rsid w:val="00E20A6B"/>
    <w:pPr>
      <w:numPr>
        <w:numId w:val="28"/>
      </w:numPr>
      <w:tabs>
        <w:tab w:val="num" w:pos="1440"/>
      </w:tabs>
      <w:spacing w:after="200" w:line="276" w:lineRule="auto"/>
      <w:ind w:left="567" w:hanging="340"/>
    </w:pPr>
    <w:rPr>
      <w:rFonts w:eastAsia="Times New Roman"/>
      <w:kern w:val="0"/>
      <w:lang w:eastAsia="ru-RU"/>
      <w14:ligatures w14:val="none"/>
    </w:rPr>
  </w:style>
  <w:style w:type="character" w:customStyle="1" w:styleId="Footnote-num">
    <w:name w:val="Footnote-num"/>
    <w:uiPriority w:val="99"/>
    <w:qFormat/>
    <w:rsid w:val="00E20A6B"/>
    <w:rPr>
      <w:position w:val="4"/>
      <w:sz w:val="12"/>
      <w:szCs w:val="12"/>
      <w:vertAlign w:val="baseline"/>
    </w:rPr>
  </w:style>
  <w:style w:type="paragraph" w:customStyle="1" w:styleId="H3">
    <w:name w:val="H3"/>
    <w:basedOn w:val="H2"/>
    <w:uiPriority w:val="99"/>
    <w:rsid w:val="00E20A6B"/>
    <w:rPr>
      <w:rFonts w:cs="OfficinaSansExtraBoldITC-Reg"/>
      <w:caps w:val="0"/>
    </w:rPr>
  </w:style>
  <w:style w:type="character" w:customStyle="1" w:styleId="BoldItalic">
    <w:name w:val="Bold_Italic"/>
    <w:uiPriority w:val="99"/>
    <w:rsid w:val="00E20A6B"/>
    <w:rPr>
      <w:b/>
      <w:bCs/>
      <w:i/>
      <w:iCs/>
    </w:rPr>
  </w:style>
  <w:style w:type="paragraph" w:customStyle="1" w:styleId="Header1">
    <w:name w:val="Header_1"/>
    <w:basedOn w:val="a1"/>
    <w:next w:val="a1"/>
    <w:uiPriority w:val="99"/>
    <w:rsid w:val="00E20A6B"/>
    <w:pPr>
      <w:pageBreakBefore/>
      <w:widowControl w:val="0"/>
      <w:pBdr>
        <w:bottom w:val="single" w:sz="4" w:space="5" w:color="auto"/>
      </w:pBdr>
      <w:spacing w:before="480" w:after="240" w:line="240" w:lineRule="atLeast"/>
      <w:ind w:left="0" w:firstLine="0"/>
      <w:jc w:val="left"/>
    </w:pPr>
    <w:rPr>
      <w:rFonts w:cs="OfficinaSansExtraBoldITC-Reg"/>
      <w:b/>
      <w:bCs/>
      <w:caps/>
      <w:szCs w:val="24"/>
      <w:lang w:val="ru-RU" w:eastAsia="ru-RU"/>
    </w:rPr>
  </w:style>
  <w:style w:type="paragraph" w:customStyle="1" w:styleId="Body0">
    <w:name w:val="Body"/>
    <w:basedOn w:val="a1"/>
    <w:next w:val="a1"/>
    <w:uiPriority w:val="99"/>
    <w:rsid w:val="00E20A6B"/>
    <w:pPr>
      <w:tabs>
        <w:tab w:val="left" w:pos="567"/>
      </w:tabs>
      <w:spacing w:after="0" w:line="240" w:lineRule="atLeast"/>
      <w:ind w:left="0" w:firstLine="227"/>
    </w:pPr>
    <w:rPr>
      <w:rFonts w:cs="SchoolBookSanPin"/>
      <w:sz w:val="20"/>
      <w:szCs w:val="20"/>
      <w:lang w:val="ru-RU" w:eastAsia="ru-RU"/>
    </w:rPr>
  </w:style>
  <w:style w:type="paragraph" w:customStyle="1" w:styleId="NoParagraphStyle">
    <w:name w:val="[No Paragraph Style]"/>
    <w:uiPriority w:val="99"/>
    <w:rsid w:val="00E20A6B"/>
    <w:pPr>
      <w:widowControl w:val="0"/>
      <w:spacing w:after="0" w:line="288" w:lineRule="auto"/>
    </w:pPr>
    <w:rPr>
      <w:rFonts w:ascii="Minion Pro" w:eastAsia="Times New Roman" w:hAnsi="Minion Pro" w:cs="Minion Pro"/>
      <w:color w:val="000000"/>
      <w:kern w:val="0"/>
      <w:sz w:val="24"/>
      <w:szCs w:val="24"/>
      <w:lang w:val="en-GB" w:eastAsia="ru-RU"/>
      <w14:ligatures w14:val="none"/>
    </w:rPr>
  </w:style>
  <w:style w:type="paragraph" w:customStyle="1" w:styleId="Header2">
    <w:name w:val="Header_2"/>
    <w:basedOn w:val="NoParagraphStyle"/>
    <w:next w:val="NoParagraphStyle"/>
    <w:uiPriority w:val="99"/>
    <w:rsid w:val="00E20A6B"/>
    <w:pPr>
      <w:keepNext/>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E20A6B"/>
    <w:pPr>
      <w:spacing w:before="0"/>
    </w:pPr>
  </w:style>
  <w:style w:type="paragraph" w:customStyle="1" w:styleId="Header3">
    <w:name w:val="Header_3"/>
    <w:basedOn w:val="NoParagraphStyle"/>
    <w:uiPriority w:val="99"/>
    <w:rsid w:val="00E20A6B"/>
    <w:pPr>
      <w:keepNext/>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E20A6B"/>
    <w:pPr>
      <w:keepNext/>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E20A6B"/>
    <w:pPr>
      <w:spacing w:before="120"/>
    </w:pPr>
  </w:style>
  <w:style w:type="paragraph" w:customStyle="1" w:styleId="Bodybullet">
    <w:name w:val="Body_bullet"/>
    <w:basedOn w:val="NoParagraphStyle"/>
    <w:next w:val="NoParagraphStyle"/>
    <w:uiPriority w:val="99"/>
    <w:rsid w:val="00E20A6B"/>
    <w:pPr>
      <w:numPr>
        <w:numId w:val="29"/>
      </w:numPr>
      <w:spacing w:line="240" w:lineRule="atLeast"/>
      <w:ind w:left="567" w:hanging="340"/>
      <w:jc w:val="both"/>
    </w:pPr>
    <w:rPr>
      <w:rFonts w:ascii="Times New Roman" w:hAnsi="Times New Roman" w:cs="SchoolBookSanPin"/>
      <w:sz w:val="20"/>
      <w:szCs w:val="20"/>
      <w:lang w:val="ru-RU"/>
    </w:rPr>
  </w:style>
  <w:style w:type="paragraph" w:customStyle="1" w:styleId="List-dash">
    <w:name w:val="List-dash"/>
    <w:basedOn w:val="a1"/>
    <w:uiPriority w:val="99"/>
    <w:rsid w:val="00E20A6B"/>
    <w:pPr>
      <w:numPr>
        <w:numId w:val="30"/>
      </w:numPr>
      <w:tabs>
        <w:tab w:val="left" w:pos="567"/>
      </w:tabs>
      <w:spacing w:after="0" w:line="242" w:lineRule="atLeast"/>
      <w:ind w:left="567" w:hanging="340"/>
    </w:pPr>
    <w:rPr>
      <w:rFonts w:cs="SchoolBookSanPin"/>
      <w:sz w:val="20"/>
      <w:szCs w:val="20"/>
      <w:lang w:val="ru-RU" w:eastAsia="ru-RU"/>
    </w:rPr>
  </w:style>
  <w:style w:type="paragraph" w:customStyle="1" w:styleId="H1Header">
    <w:name w:val="H1 (Header)"/>
    <w:uiPriority w:val="99"/>
    <w:rsid w:val="00E20A6B"/>
    <w:pPr>
      <w:pageBreakBefore/>
      <w:pBdr>
        <w:bottom w:val="single" w:sz="4" w:space="5" w:color="auto"/>
      </w:pBdr>
      <w:tabs>
        <w:tab w:val="left" w:pos="567"/>
      </w:tabs>
      <w:spacing w:before="480" w:after="240" w:line="242" w:lineRule="atLeast"/>
    </w:pPr>
    <w:rPr>
      <w:rFonts w:eastAsia="Times New Roman" w:cs="OfficinaSansExtraBoldITC-Reg"/>
      <w:b/>
      <w:bCs/>
      <w:caps/>
      <w:kern w:val="0"/>
      <w:sz w:val="24"/>
      <w:szCs w:val="24"/>
      <w:lang w:eastAsia="ru-RU"/>
      <w14:ligatures w14:val="none"/>
    </w:rPr>
  </w:style>
  <w:style w:type="paragraph" w:customStyle="1" w:styleId="H2Header">
    <w:name w:val="H2 (Header)"/>
    <w:basedOn w:val="H1Header"/>
    <w:uiPriority w:val="99"/>
    <w:rsid w:val="00E20A6B"/>
    <w:pPr>
      <w:pageBreakBefore w:val="0"/>
      <w:pBdr>
        <w:bottom w:val="none" w:sz="4" w:space="0" w:color="auto"/>
      </w:pBdr>
      <w:spacing w:before="240" w:after="0"/>
    </w:pPr>
    <w:rPr>
      <w:rFonts w:cs="OfficinaSansMediumITC"/>
      <w:position w:val="6"/>
      <w:sz w:val="22"/>
      <w:szCs w:val="22"/>
    </w:rPr>
  </w:style>
  <w:style w:type="paragraph" w:customStyle="1" w:styleId="H2-firstHeader">
    <w:name w:val="H2-first (Header)"/>
    <w:basedOn w:val="H2Header"/>
    <w:uiPriority w:val="99"/>
    <w:rsid w:val="00E20A6B"/>
    <w:pPr>
      <w:tabs>
        <w:tab w:val="clear" w:pos="567"/>
        <w:tab w:val="left" w:pos="454"/>
      </w:tabs>
      <w:spacing w:before="119"/>
    </w:pPr>
  </w:style>
  <w:style w:type="paragraph" w:customStyle="1" w:styleId="H5Header">
    <w:name w:val="H5 (Header)"/>
    <w:basedOn w:val="a1"/>
    <w:uiPriority w:val="99"/>
    <w:rsid w:val="00E20A6B"/>
    <w:pPr>
      <w:widowControl w:val="0"/>
      <w:tabs>
        <w:tab w:val="left" w:pos="567"/>
      </w:tabs>
      <w:spacing w:after="0" w:line="242" w:lineRule="atLeast"/>
      <w:ind w:left="0" w:firstLine="227"/>
    </w:pPr>
    <w:rPr>
      <w:rFonts w:cs="SchoolBookSanPin-BoldItalic"/>
      <w:b/>
      <w:bCs/>
      <w:i/>
      <w:iCs/>
      <w:sz w:val="20"/>
      <w:szCs w:val="20"/>
      <w:lang w:val="ru-RU" w:eastAsia="ru-RU"/>
    </w:rPr>
  </w:style>
  <w:style w:type="paragraph" w:customStyle="1" w:styleId="List-dashleviy">
    <w:name w:val="List-dash_leviy"/>
    <w:basedOn w:val="a1"/>
    <w:uiPriority w:val="99"/>
    <w:rsid w:val="00E20A6B"/>
    <w:pPr>
      <w:widowControl w:val="0"/>
      <w:numPr>
        <w:numId w:val="31"/>
      </w:numPr>
      <w:spacing w:after="0" w:line="242" w:lineRule="atLeast"/>
      <w:ind w:left="567" w:hanging="340"/>
    </w:pPr>
    <w:rPr>
      <w:rFonts w:cs="SchoolBookSanPin"/>
      <w:sz w:val="20"/>
      <w:szCs w:val="20"/>
      <w:lang w:val="ru-RU" w:eastAsia="ru-RU"/>
    </w:rPr>
  </w:style>
  <w:style w:type="paragraph" w:customStyle="1" w:styleId="H4Header">
    <w:name w:val="H4 (Header)"/>
    <w:uiPriority w:val="99"/>
    <w:rsid w:val="00E20A6B"/>
    <w:pPr>
      <w:widowControl w:val="0"/>
      <w:tabs>
        <w:tab w:val="left" w:pos="567"/>
      </w:tabs>
      <w:spacing w:before="240" w:after="200" w:line="242" w:lineRule="atLeast"/>
    </w:pPr>
    <w:rPr>
      <w:rFonts w:eastAsia="Times New Roman" w:cs="OfficinaSansMediumITC"/>
      <w:b/>
      <w:i/>
      <w:kern w:val="0"/>
      <w:position w:val="6"/>
      <w:lang w:eastAsia="ru-RU"/>
      <w14:ligatures w14:val="none"/>
    </w:rPr>
  </w:style>
  <w:style w:type="table" w:customStyle="1" w:styleId="TableNormal7">
    <w:name w:val="Table Normal7"/>
    <w:uiPriority w:val="2"/>
    <w:semiHidden/>
    <w:unhideWhenUsed/>
    <w:qFormat/>
    <w:rsid w:val="00E20A6B"/>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E20A6B"/>
    <w:pPr>
      <w:widowControl w:val="0"/>
      <w:spacing w:after="0" w:line="240" w:lineRule="auto"/>
      <w:ind w:left="1500" w:firstLine="0"/>
      <w:jc w:val="left"/>
    </w:pPr>
    <w:rPr>
      <w:b/>
      <w:bCs/>
      <w:color w:val="auto"/>
      <w:sz w:val="28"/>
      <w:szCs w:val="28"/>
      <w:lang w:val="ru-RU"/>
    </w:rPr>
  </w:style>
  <w:style w:type="paragraph" w:customStyle="1" w:styleId="Heading21">
    <w:name w:val="Heading 21"/>
    <w:basedOn w:val="a1"/>
    <w:uiPriority w:val="1"/>
    <w:qFormat/>
    <w:rsid w:val="00E20A6B"/>
    <w:pPr>
      <w:widowControl w:val="0"/>
      <w:spacing w:after="0" w:line="319" w:lineRule="exact"/>
      <w:ind w:left="1500" w:firstLine="0"/>
    </w:pPr>
    <w:rPr>
      <w:b/>
      <w:bCs/>
      <w:i/>
      <w:iCs/>
      <w:color w:val="auto"/>
      <w:sz w:val="28"/>
      <w:szCs w:val="28"/>
      <w:lang w:val="ru-RU"/>
    </w:rPr>
  </w:style>
  <w:style w:type="paragraph" w:customStyle="1" w:styleId="H3-first">
    <w:name w:val="H3-first"/>
    <w:basedOn w:val="H3"/>
    <w:uiPriority w:val="99"/>
    <w:rsid w:val="00E20A6B"/>
    <w:pPr>
      <w:spacing w:before="120"/>
    </w:pPr>
  </w:style>
  <w:style w:type="character" w:customStyle="1" w:styleId="afffff3">
    <w:name w:val="Курсив (Выделения)"/>
    <w:uiPriority w:val="99"/>
    <w:rsid w:val="00E20A6B"/>
    <w:rPr>
      <w:i/>
      <w:iCs/>
    </w:rPr>
  </w:style>
  <w:style w:type="paragraph" w:customStyle="1" w:styleId="afffff4">
    <w:name w:val="Основной (Основной Текст)"/>
    <w:basedOn w:val="NoParagraphStyle"/>
    <w:uiPriority w:val="99"/>
    <w:rsid w:val="00E20A6B"/>
    <w:pPr>
      <w:widowControl/>
      <w:spacing w:line="240" w:lineRule="atLeast"/>
      <w:ind w:firstLine="227"/>
      <w:jc w:val="both"/>
    </w:pPr>
    <w:rPr>
      <w:rFonts w:ascii="Times New Roman" w:hAnsi="Times New Roman" w:cs="SchoolBookSanPin-Regular"/>
      <w:sz w:val="20"/>
      <w:szCs w:val="20"/>
      <w:lang w:val="ru-RU"/>
    </w:rPr>
  </w:style>
  <w:style w:type="paragraph" w:customStyle="1" w:styleId="H4">
    <w:name w:val="H4"/>
    <w:basedOn w:val="NoParagraphStyle"/>
    <w:next w:val="NoParagraphStyle"/>
    <w:uiPriority w:val="99"/>
    <w:rsid w:val="00E20A6B"/>
    <w:pPr>
      <w:keepNext/>
      <w:widowControl/>
      <w:spacing w:before="240" w:line="240" w:lineRule="atLeast"/>
    </w:pPr>
    <w:rPr>
      <w:rFonts w:ascii="Times New Roman" w:eastAsia="MingLiU Regular" w:hAnsi="Times New Roman" w:cs="OfficinaSansMediumITC"/>
      <w:b/>
      <w:position w:val="6"/>
      <w:sz w:val="20"/>
      <w:szCs w:val="20"/>
      <w:lang w:val="ru-RU"/>
    </w:rPr>
  </w:style>
  <w:style w:type="paragraph" w:customStyle="1" w:styleId="2ff0">
    <w:name w:val="Список 2 (Основной Текст)"/>
    <w:basedOn w:val="afffff4"/>
    <w:uiPriority w:val="99"/>
    <w:rsid w:val="00E20A6B"/>
    <w:pPr>
      <w:tabs>
        <w:tab w:val="left" w:pos="227"/>
      </w:tabs>
      <w:spacing w:line="238" w:lineRule="atLeast"/>
      <w:ind w:left="227" w:hanging="227"/>
    </w:pPr>
  </w:style>
  <w:style w:type="character" w:customStyle="1" w:styleId="ItalicBook">
    <w:name w:val="Italic_Book"/>
    <w:uiPriority w:val="99"/>
    <w:rsid w:val="00E20A6B"/>
    <w:rPr>
      <w:i/>
      <w:iCs/>
    </w:rPr>
  </w:style>
  <w:style w:type="paragraph" w:customStyle="1" w:styleId="H4-first">
    <w:name w:val="H4-first"/>
    <w:basedOn w:val="H4"/>
    <w:uiPriority w:val="99"/>
    <w:rsid w:val="00E20A6B"/>
    <w:pPr>
      <w:spacing w:before="120"/>
    </w:pPr>
  </w:style>
  <w:style w:type="paragraph" w:customStyle="1" w:styleId="H5">
    <w:name w:val="H5"/>
    <w:basedOn w:val="NoParagraphStyle"/>
    <w:next w:val="NoParagraphStyle"/>
    <w:uiPriority w:val="99"/>
    <w:rsid w:val="00E20A6B"/>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H3Header">
    <w:name w:val="H3 (Header)"/>
    <w:basedOn w:val="H2Header"/>
    <w:uiPriority w:val="99"/>
    <w:rsid w:val="00E20A6B"/>
    <w:pPr>
      <w:keepNext/>
      <w:tabs>
        <w:tab w:val="clear" w:pos="567"/>
        <w:tab w:val="left" w:pos="227"/>
      </w:tabs>
    </w:pPr>
    <w:rPr>
      <w:rFonts w:cs="OfficinaSansExtraBoldITC-Reg"/>
      <w:caps w:val="0"/>
    </w:rPr>
  </w:style>
  <w:style w:type="character" w:customStyle="1" w:styleId="List-bullet1">
    <w:name w:val="List-bullet1"/>
    <w:uiPriority w:val="99"/>
    <w:rsid w:val="00E20A6B"/>
    <w:rPr>
      <w:rFonts w:ascii="SchoolBookSanPin" w:hAnsi="SchoolBookSanPin" w:cs="SchoolBookSanPin"/>
      <w:position w:val="1"/>
      <w:sz w:val="14"/>
      <w:szCs w:val="14"/>
    </w:rPr>
  </w:style>
  <w:style w:type="character" w:customStyle="1" w:styleId="Symbol">
    <w:name w:val="Symbol"/>
    <w:uiPriority w:val="99"/>
    <w:rsid w:val="00E20A6B"/>
    <w:rPr>
      <w:rFonts w:ascii="SymbolMT" w:hAnsi="SymbolMT" w:cs="SymbolMT"/>
    </w:rPr>
  </w:style>
  <w:style w:type="paragraph" w:customStyle="1" w:styleId="H3-firstHeader">
    <w:name w:val="H3-first (Header)"/>
    <w:basedOn w:val="H3Header"/>
    <w:uiPriority w:val="99"/>
    <w:rsid w:val="00E20A6B"/>
    <w:pPr>
      <w:spacing w:before="120"/>
    </w:pPr>
  </w:style>
  <w:style w:type="character" w:customStyle="1" w:styleId="BoldItalic0">
    <w:name w:val="Bold+Italic"/>
    <w:uiPriority w:val="99"/>
    <w:rsid w:val="00E20A6B"/>
    <w:rPr>
      <w:b/>
      <w:bCs/>
      <w:i/>
      <w:iCs/>
    </w:rPr>
  </w:style>
  <w:style w:type="character" w:customStyle="1" w:styleId="Bul">
    <w:name w:val="Bul"/>
    <w:uiPriority w:val="99"/>
    <w:rsid w:val="00E20A6B"/>
    <w:rPr>
      <w:rFonts w:ascii="Times New Roman" w:hAnsi="Times New Roman" w:cs="SchoolBookSanPin"/>
      <w:w w:val="80"/>
      <w:sz w:val="20"/>
      <w:szCs w:val="20"/>
    </w:rPr>
  </w:style>
  <w:style w:type="paragraph" w:customStyle="1" w:styleId="1ff5">
    <w:name w:val="1 (Заголовки)"/>
    <w:uiPriority w:val="99"/>
    <w:rsid w:val="00E20A6B"/>
    <w:pPr>
      <w:pageBreakBefore/>
      <w:pBdr>
        <w:bottom w:val="single" w:sz="4" w:space="5" w:color="auto"/>
      </w:pBdr>
      <w:spacing w:before="480" w:after="240" w:line="276" w:lineRule="auto"/>
    </w:pPr>
    <w:rPr>
      <w:rFonts w:eastAsia="Times New Roman" w:cs="OfficinaSansExtraBoldITC-Reg"/>
      <w:b/>
      <w:bCs/>
      <w:caps/>
      <w:kern w:val="0"/>
      <w:sz w:val="24"/>
      <w:szCs w:val="24"/>
      <w:lang w:eastAsia="ru-RU"/>
      <w14:ligatures w14:val="none"/>
    </w:rPr>
  </w:style>
  <w:style w:type="paragraph" w:customStyle="1" w:styleId="OSN">
    <w:name w:val="OSN (Основной Текст)"/>
    <w:basedOn w:val="NoParagraphStyle"/>
    <w:uiPriority w:val="99"/>
    <w:rsid w:val="00E20A6B"/>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E20A6B"/>
    <w:pPr>
      <w:numPr>
        <w:numId w:val="33"/>
      </w:numPr>
      <w:spacing w:before="170" w:after="113" w:line="240" w:lineRule="atLeast"/>
      <w:ind w:left="0" w:firstLine="0"/>
    </w:pPr>
    <w:rPr>
      <w:rFonts w:ascii="Times New Roman" w:hAnsi="Times New Roman" w:cs="OfficinaSansExtraBoldITC-Reg"/>
      <w:b/>
      <w:bCs/>
      <w:sz w:val="22"/>
      <w:szCs w:val="22"/>
    </w:rPr>
  </w:style>
  <w:style w:type="paragraph" w:customStyle="1" w:styleId="List-bullet0">
    <w:name w:val="List-bullet (Прочее)"/>
    <w:basedOn w:val="OSN"/>
    <w:uiPriority w:val="99"/>
    <w:rsid w:val="00E20A6B"/>
    <w:pPr>
      <w:numPr>
        <w:numId w:val="32"/>
      </w:numPr>
      <w:ind w:left="567" w:hanging="340"/>
    </w:pPr>
  </w:style>
  <w:style w:type="paragraph" w:customStyle="1" w:styleId="List-dash0">
    <w:name w:val="List-dash (Прочее)"/>
    <w:basedOn w:val="List-bullet0"/>
    <w:uiPriority w:val="99"/>
    <w:rsid w:val="00E20A6B"/>
    <w:pPr>
      <w:tabs>
        <w:tab w:val="num" w:pos="1080"/>
      </w:tabs>
    </w:pPr>
  </w:style>
  <w:style w:type="paragraph" w:customStyle="1" w:styleId="BasicParagraph">
    <w:name w:val="[Basic Paragraph]"/>
    <w:basedOn w:val="NoParagraphStyle"/>
    <w:uiPriority w:val="99"/>
    <w:rsid w:val="00E20A6B"/>
    <w:rPr>
      <w:rFonts w:ascii="TimesNewRomanPSMT" w:hAnsi="TimesNewRomanPSMT" w:cs="TimesNewRomanPSMT"/>
    </w:rPr>
  </w:style>
  <w:style w:type="paragraph" w:customStyle="1" w:styleId="2ff1">
    <w:name w:val="Заг 2 (Заголовки)"/>
    <w:basedOn w:val="BasicParagraph"/>
    <w:uiPriority w:val="99"/>
    <w:rsid w:val="00E20A6B"/>
    <w:pPr>
      <w:spacing w:before="170" w:after="113" w:line="240" w:lineRule="atLeast"/>
    </w:pPr>
    <w:rPr>
      <w:rFonts w:ascii="Times New Roman" w:hAnsi="Times New Roman" w:cs="OfficinaSansMediumITC-Reg"/>
      <w:b/>
      <w:caps/>
      <w:sz w:val="22"/>
      <w:szCs w:val="22"/>
    </w:rPr>
  </w:style>
  <w:style w:type="paragraph" w:customStyle="1" w:styleId="5a">
    <w:name w:val="5 (Заголовки)"/>
    <w:basedOn w:val="OSN"/>
    <w:uiPriority w:val="99"/>
    <w:rsid w:val="00E20A6B"/>
    <w:rPr>
      <w:rFonts w:cs="SchoolBookSanPin-BoldItalic"/>
      <w:b/>
      <w:bCs/>
      <w:i/>
      <w:iCs/>
    </w:rPr>
  </w:style>
  <w:style w:type="paragraph" w:customStyle="1" w:styleId="4e">
    <w:name w:val="4 (Заголовки)"/>
    <w:basedOn w:val="31"/>
    <w:uiPriority w:val="99"/>
    <w:rsid w:val="00E20A6B"/>
    <w:rPr>
      <w:rFonts w:cs="OfficinaSansMediumITC-Reg"/>
      <w:sz w:val="20"/>
      <w:szCs w:val="20"/>
    </w:rPr>
  </w:style>
  <w:style w:type="character" w:customStyle="1" w:styleId="afffff5">
    <w:name w:val="Полужирный Курсив (Выделения)"/>
    <w:uiPriority w:val="99"/>
    <w:rsid w:val="00E20A6B"/>
    <w:rPr>
      <w:b/>
      <w:bCs/>
      <w:i/>
      <w:iCs/>
    </w:rPr>
  </w:style>
  <w:style w:type="character" w:customStyle="1" w:styleId="afffff6">
    <w:name w:val="Полужирный (Выделения)"/>
    <w:uiPriority w:val="99"/>
    <w:rsid w:val="00E20A6B"/>
    <w:rPr>
      <w:rFonts w:ascii="Times New Roman" w:hAnsi="Times New Roman"/>
      <w:b/>
      <w:bCs/>
      <w:i/>
    </w:rPr>
  </w:style>
  <w:style w:type="paragraph" w:customStyle="1" w:styleId="1ff6">
    <w:name w:val="Заг 1"/>
    <w:basedOn w:val="NoParagraphStyle"/>
    <w:uiPriority w:val="99"/>
    <w:rsid w:val="00E20A6B"/>
    <w:pPr>
      <w:pageBreakBefore/>
      <w:pBdr>
        <w:bottom w:val="single" w:sz="4" w:space="5" w:color="auto"/>
      </w:pBdr>
      <w:spacing w:before="480" w:after="240" w:line="240" w:lineRule="atLeast"/>
    </w:pPr>
    <w:rPr>
      <w:rFonts w:ascii="Times New Roman" w:hAnsi="Times New Roman" w:cs="OfficinaSansExtraBoldITC-Reg"/>
      <w:b/>
      <w:bCs/>
      <w:caps/>
      <w:lang w:val="ru-RU"/>
    </w:rPr>
  </w:style>
  <w:style w:type="paragraph" w:customStyle="1" w:styleId="1ff7">
    <w:name w:val="основной_1 (Основной Текст)"/>
    <w:basedOn w:val="NoParagraphStyle"/>
    <w:uiPriority w:val="99"/>
    <w:rsid w:val="00E20A6B"/>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ff2">
    <w:name w:val="Заг 2"/>
    <w:basedOn w:val="NoParagraphStyle"/>
    <w:uiPriority w:val="99"/>
    <w:rsid w:val="00E20A6B"/>
    <w:pPr>
      <w:spacing w:before="240" w:line="240" w:lineRule="atLeast"/>
    </w:pPr>
    <w:rPr>
      <w:rFonts w:ascii="OfficinaSansMediumITC-Reg" w:hAnsi="OfficinaSansMediumITC-Reg" w:cs="OfficinaSansMediumITC-Reg"/>
      <w:caps/>
      <w:sz w:val="22"/>
      <w:szCs w:val="22"/>
      <w:lang w:val="ru-RU"/>
    </w:rPr>
  </w:style>
  <w:style w:type="paragraph" w:customStyle="1" w:styleId="afffff7">
    <w:name w:val="основной_— (Основной Текст)"/>
    <w:basedOn w:val="1ff7"/>
    <w:uiPriority w:val="99"/>
    <w:rsid w:val="00E20A6B"/>
    <w:pPr>
      <w:ind w:left="567" w:hanging="340"/>
    </w:pPr>
  </w:style>
  <w:style w:type="paragraph" w:customStyle="1" w:styleId="1BEZLINE">
    <w:name w:val="1_BEZ_LINE (Заголовки)"/>
    <w:basedOn w:val="1ff5"/>
    <w:uiPriority w:val="99"/>
    <w:rsid w:val="00E20A6B"/>
    <w:pPr>
      <w:pBdr>
        <w:bottom w:val="none" w:sz="4" w:space="0" w:color="auto"/>
      </w:pBdr>
      <w:spacing w:before="170" w:after="0"/>
    </w:pPr>
    <w:rPr>
      <w:rFonts w:cs="OfficinaSansBoldITC-Reg"/>
      <w:caps w:val="0"/>
      <w:lang w:val="en-GB"/>
    </w:rPr>
  </w:style>
  <w:style w:type="paragraph" w:customStyle="1" w:styleId="1">
    <w:name w:val="Заг 1 (Заголовки)"/>
    <w:basedOn w:val="afffff4"/>
    <w:uiPriority w:val="99"/>
    <w:rsid w:val="00E20A6B"/>
    <w:pPr>
      <w:pageBreakBefore/>
      <w:numPr>
        <w:numId w:val="34"/>
      </w:numPr>
      <w:pBdr>
        <w:top w:val="single" w:sz="4" w:space="0" w:color="auto"/>
      </w:pBdr>
      <w:spacing w:after="227"/>
      <w:ind w:left="0" w:firstLine="0"/>
      <w:jc w:val="left"/>
    </w:pPr>
    <w:rPr>
      <w:rFonts w:ascii="OfficinaSansExtraBoldITC-Reg" w:hAnsi="OfficinaSansExtraBoldITC-Reg" w:cs="OfficinaSansExtraBoldITC-Reg"/>
      <w:b/>
      <w:bCs/>
      <w:sz w:val="24"/>
      <w:szCs w:val="24"/>
    </w:rPr>
  </w:style>
  <w:style w:type="paragraph" w:customStyle="1" w:styleId="afffff8">
    <w:name w:val="ТИРЕ (Доп. текст)"/>
    <w:basedOn w:val="afffff4"/>
    <w:uiPriority w:val="99"/>
    <w:rsid w:val="00E20A6B"/>
    <w:pPr>
      <w:ind w:left="567" w:hanging="340"/>
    </w:pPr>
  </w:style>
  <w:style w:type="paragraph" w:customStyle="1" w:styleId="4f">
    <w:name w:val="Заг 4 (Заголовки)"/>
    <w:basedOn w:val="31"/>
    <w:uiPriority w:val="99"/>
    <w:rsid w:val="00E20A6B"/>
    <w:pPr>
      <w:spacing w:after="57"/>
    </w:pPr>
    <w:rPr>
      <w:rFonts w:cs="OfficinaSansMediumITC-Reg"/>
      <w:sz w:val="20"/>
      <w:szCs w:val="20"/>
      <w:lang w:val="ru-RU"/>
    </w:rPr>
  </w:style>
  <w:style w:type="paragraph" w:customStyle="1" w:styleId="5">
    <w:name w:val="Заг 5 (Заголовки)"/>
    <w:basedOn w:val="afffff4"/>
    <w:uiPriority w:val="99"/>
    <w:rsid w:val="00E20A6B"/>
    <w:pPr>
      <w:numPr>
        <w:numId w:val="35"/>
      </w:numPr>
      <w:ind w:left="227" w:firstLine="0"/>
      <w:jc w:val="left"/>
    </w:pPr>
    <w:rPr>
      <w:rFonts w:ascii="SchoolBookSanPin-BoldItalic" w:hAnsi="SchoolBookSanPin-BoldItalic" w:cs="SchoolBookSanPin-BoldItalic"/>
      <w:b/>
      <w:bCs/>
      <w:i/>
      <w:iCs/>
    </w:rPr>
  </w:style>
  <w:style w:type="paragraph" w:customStyle="1" w:styleId="afffff9">
    <w:name w:val="Буллит (Доп. текст)"/>
    <w:basedOn w:val="afffff4"/>
    <w:uiPriority w:val="99"/>
    <w:rsid w:val="00E20A6B"/>
    <w:pPr>
      <w:ind w:left="567" w:hanging="340"/>
    </w:pPr>
  </w:style>
  <w:style w:type="paragraph" w:customStyle="1" w:styleId="H184">
    <w:name w:val="H1_8/4"/>
    <w:basedOn w:val="NoParagraphStyle"/>
    <w:next w:val="NoParagraphStyle"/>
    <w:uiPriority w:val="99"/>
    <w:rsid w:val="00E20A6B"/>
    <w:pPr>
      <w:pageBreakBefore/>
      <w:pBdr>
        <w:bottom w:val="single" w:sz="4" w:space="5" w:color="auto"/>
      </w:pBdr>
      <w:spacing w:before="480" w:after="240" w:line="240" w:lineRule="atLeast"/>
    </w:pPr>
    <w:rPr>
      <w:rFonts w:ascii="Times New Roman" w:eastAsia="MingLiU Regular" w:hAnsi="Times New Roman" w:cs="OfficinaSansExtraBoldITC-Reg"/>
      <w:b/>
      <w:bCs/>
      <w:caps/>
      <w:lang w:val="ru-RU"/>
    </w:rPr>
  </w:style>
  <w:style w:type="paragraph" w:customStyle="1" w:styleId="Body20">
    <w:name w:val="Body_2/0"/>
    <w:basedOn w:val="NoParagraphStyle"/>
    <w:next w:val="NoParagraphStyle"/>
    <w:uiPriority w:val="99"/>
    <w:rsid w:val="00E20A6B"/>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E20A6B"/>
    <w:rPr>
      <w:rFonts w:ascii="MingLiU" w:eastAsia="MingLiU" w:cs="MingLiU"/>
    </w:rPr>
  </w:style>
  <w:style w:type="paragraph" w:customStyle="1" w:styleId="1ff8">
    <w:name w:val="Заг_1"/>
    <w:basedOn w:val="NoParagraphStyle"/>
    <w:uiPriority w:val="99"/>
    <w:rsid w:val="00E20A6B"/>
    <w:pPr>
      <w:pageBreakBefore/>
      <w:widowControl/>
      <w:pBdr>
        <w:bottom w:val="single" w:sz="4" w:space="5" w:color="auto"/>
      </w:pBdr>
      <w:tabs>
        <w:tab w:val="left" w:pos="567"/>
      </w:tabs>
      <w:spacing w:before="480" w:after="240" w:line="240" w:lineRule="atLeast"/>
    </w:pPr>
    <w:rPr>
      <w:rFonts w:ascii="Times New Roman" w:hAnsi="Times New Roman" w:cs="OfficinaSansExtraBoldITC-Reg"/>
      <w:b/>
      <w:bCs/>
      <w:caps/>
      <w:lang w:val="ru-RU"/>
    </w:rPr>
  </w:style>
  <w:style w:type="paragraph" w:customStyle="1" w:styleId="2">
    <w:name w:val="Заг_2"/>
    <w:basedOn w:val="NoParagraphStyle"/>
    <w:uiPriority w:val="99"/>
    <w:rsid w:val="00E20A6B"/>
    <w:pPr>
      <w:keepNext/>
      <w:keepLines/>
      <w:widowControl/>
      <w:numPr>
        <w:numId w:val="36"/>
      </w:numPr>
      <w:tabs>
        <w:tab w:val="left" w:pos="567"/>
      </w:tabs>
      <w:spacing w:before="240" w:after="57" w:line="243" w:lineRule="atLeast"/>
      <w:ind w:left="0" w:firstLine="0"/>
    </w:pPr>
    <w:rPr>
      <w:rFonts w:ascii="Times New Roman" w:hAnsi="Times New Roman" w:cs="OfficinaSansMediumITC"/>
      <w:b/>
      <w:caps/>
      <w:sz w:val="22"/>
      <w:szCs w:val="22"/>
      <w:lang w:val="ru-RU"/>
    </w:rPr>
  </w:style>
  <w:style w:type="paragraph" w:customStyle="1" w:styleId="Osnova-bullet">
    <w:name w:val="Osnova-bullet (Основной Текст)"/>
    <w:uiPriority w:val="99"/>
    <w:rsid w:val="00E20A6B"/>
    <w:pPr>
      <w:tabs>
        <w:tab w:val="left" w:pos="567"/>
      </w:tabs>
      <w:spacing w:after="200" w:line="243" w:lineRule="atLeast"/>
      <w:ind w:left="567" w:hanging="340"/>
    </w:pPr>
    <w:rPr>
      <w:rFonts w:eastAsia="Times New Roman"/>
      <w:kern w:val="0"/>
      <w:lang w:eastAsia="ru-RU"/>
      <w14:ligatures w14:val="none"/>
    </w:rPr>
  </w:style>
  <w:style w:type="paragraph" w:customStyle="1" w:styleId="3f6">
    <w:name w:val="Заг_3"/>
    <w:basedOn w:val="NoParagraphStyle"/>
    <w:uiPriority w:val="99"/>
    <w:rsid w:val="00E20A6B"/>
    <w:pPr>
      <w:tabs>
        <w:tab w:val="left" w:pos="567"/>
      </w:tabs>
      <w:spacing w:before="57" w:after="57" w:line="240" w:lineRule="atLeast"/>
    </w:pPr>
    <w:rPr>
      <w:rFonts w:ascii="Times New Roman" w:hAnsi="Times New Roman" w:cs="OfficinaSansExtraBoldITC-Reg"/>
      <w:b/>
      <w:bCs/>
      <w:sz w:val="22"/>
      <w:szCs w:val="22"/>
      <w:lang w:val="ru-RU"/>
    </w:rPr>
  </w:style>
  <w:style w:type="paragraph" w:customStyle="1" w:styleId="4f0">
    <w:name w:val="Заг_4"/>
    <w:basedOn w:val="NoParagraphStyle"/>
    <w:uiPriority w:val="99"/>
    <w:rsid w:val="00E20A6B"/>
    <w:pPr>
      <w:tabs>
        <w:tab w:val="left" w:pos="567"/>
      </w:tabs>
      <w:spacing w:before="57" w:after="57" w:line="240" w:lineRule="atLeast"/>
    </w:pPr>
    <w:rPr>
      <w:rFonts w:ascii="Times New Roman" w:hAnsi="Times New Roman" w:cs="OfficinaSansMediumITC"/>
      <w:b/>
      <w:sz w:val="22"/>
      <w:szCs w:val="22"/>
      <w:lang w:val="ru-RU"/>
    </w:rPr>
  </w:style>
  <w:style w:type="paragraph" w:customStyle="1" w:styleId="afffffa">
    <w:name w:val="Основной БА (Основной Текст)"/>
    <w:basedOn w:val="afffff4"/>
    <w:uiPriority w:val="99"/>
    <w:rsid w:val="00E20A6B"/>
    <w:pPr>
      <w:spacing w:line="243" w:lineRule="atLeast"/>
      <w:ind w:firstLine="0"/>
    </w:pPr>
    <w:rPr>
      <w:rFonts w:ascii="SchoolBookSanPin" w:hAnsi="SchoolBookSanPin" w:cs="SchoolBookSanPin"/>
    </w:rPr>
  </w:style>
  <w:style w:type="paragraph" w:customStyle="1" w:styleId="afffffb">
    <w:name w:val="Сноска (Основной Текст)"/>
    <w:basedOn w:val="afffffa"/>
    <w:uiPriority w:val="99"/>
    <w:rsid w:val="00E20A6B"/>
    <w:pPr>
      <w:spacing w:line="183" w:lineRule="atLeast"/>
      <w:ind w:firstLine="227"/>
    </w:pPr>
    <w:rPr>
      <w:rFonts w:ascii="Times New Roman" w:hAnsi="Times New Roman"/>
      <w:sz w:val="16"/>
      <w:szCs w:val="16"/>
    </w:rPr>
  </w:style>
  <w:style w:type="character" w:customStyle="1" w:styleId="afffffc">
    <w:name w:val="Подчерк. (Подчеркивания)"/>
    <w:uiPriority w:val="99"/>
    <w:rsid w:val="00E20A6B"/>
    <w:rPr>
      <w:u w:val="thick" w:color="000000"/>
    </w:rPr>
  </w:style>
  <w:style w:type="character" w:customStyle="1" w:styleId="afffffd">
    <w:name w:val="Верх. Индекс (Индексы)"/>
    <w:uiPriority w:val="99"/>
    <w:rsid w:val="00E20A6B"/>
    <w:rPr>
      <w:position w:val="6"/>
      <w:sz w:val="13"/>
      <w:szCs w:val="13"/>
    </w:rPr>
  </w:style>
  <w:style w:type="paragraph" w:customStyle="1" w:styleId="Bodyindent">
    <w:name w:val="Body_indent"/>
    <w:basedOn w:val="NoParagraphStyle"/>
    <w:uiPriority w:val="99"/>
    <w:rsid w:val="00E20A6B"/>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uiPriority w:val="99"/>
    <w:qFormat/>
    <w:rsid w:val="00E20A6B"/>
    <w:pPr>
      <w:tabs>
        <w:tab w:val="left" w:pos="567"/>
      </w:tabs>
      <w:spacing w:after="100" w:line="200" w:lineRule="atLeast"/>
    </w:pPr>
    <w:rPr>
      <w:rFonts w:eastAsia="Times New Roman"/>
      <w:kern w:val="0"/>
      <w:sz w:val="18"/>
      <w:szCs w:val="18"/>
      <w:lang w:eastAsia="ru-RU"/>
      <w14:ligatures w14:val="none"/>
    </w:rPr>
  </w:style>
  <w:style w:type="paragraph" w:customStyle="1" w:styleId="Table-head">
    <w:name w:val="Table-head"/>
    <w:basedOn w:val="Table-body1mm"/>
    <w:uiPriority w:val="99"/>
    <w:qFormat/>
    <w:rsid w:val="00E20A6B"/>
    <w:pPr>
      <w:jc w:val="center"/>
    </w:pPr>
    <w:rPr>
      <w:rFonts w:ascii="SchoolBookSanPin-Bold" w:hAnsi="SchoolBookSanPin-Bold" w:cs="SchoolBookSanPin-Bold"/>
      <w:b/>
      <w:bCs/>
    </w:rPr>
  </w:style>
  <w:style w:type="paragraph" w:customStyle="1" w:styleId="Table-body0mm">
    <w:name w:val="Table-body_0mm"/>
    <w:uiPriority w:val="99"/>
    <w:qFormat/>
    <w:rsid w:val="00E20A6B"/>
    <w:pPr>
      <w:tabs>
        <w:tab w:val="left" w:pos="567"/>
      </w:tabs>
      <w:spacing w:after="200" w:line="200" w:lineRule="atLeast"/>
    </w:pPr>
    <w:rPr>
      <w:rFonts w:eastAsia="Times New Roman"/>
      <w:kern w:val="0"/>
      <w:sz w:val="18"/>
      <w:szCs w:val="18"/>
      <w:lang w:eastAsia="ru-RU"/>
      <w14:ligatures w14:val="none"/>
    </w:rPr>
  </w:style>
  <w:style w:type="character" w:customStyle="1" w:styleId="Underline">
    <w:name w:val="Underline"/>
    <w:uiPriority w:val="99"/>
    <w:rsid w:val="00E20A6B"/>
    <w:rPr>
      <w:u w:val="thick"/>
    </w:rPr>
  </w:style>
  <w:style w:type="paragraph" w:customStyle="1" w:styleId="Footnote">
    <w:name w:val="Footnote*"/>
    <w:uiPriority w:val="99"/>
    <w:rsid w:val="00E20A6B"/>
    <w:pPr>
      <w:pBdr>
        <w:top w:val="single" w:sz="4" w:space="12" w:color="000000"/>
      </w:pBdr>
      <w:spacing w:after="200" w:line="276" w:lineRule="auto"/>
    </w:pPr>
    <w:rPr>
      <w:rFonts w:eastAsiaTheme="minorEastAsia"/>
      <w:kern w:val="0"/>
      <w:lang w:eastAsia="ru-RU"/>
      <w14:ligatures w14:val="none"/>
    </w:rPr>
  </w:style>
  <w:style w:type="paragraph" w:customStyle="1" w:styleId="Table-bodycentre">
    <w:name w:val="Table-body_centre"/>
    <w:basedOn w:val="NoParagraphStyle"/>
    <w:uiPriority w:val="99"/>
    <w:qFormat/>
    <w:rsid w:val="00E20A6B"/>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E20A6B"/>
    <w:pPr>
      <w:tabs>
        <w:tab w:val="clear" w:pos="567"/>
      </w:tabs>
      <w:spacing w:after="0"/>
      <w:ind w:left="142" w:hanging="142"/>
    </w:pPr>
  </w:style>
  <w:style w:type="table" w:customStyle="1" w:styleId="TableGrid">
    <w:name w:val="TableGrid"/>
    <w:uiPriority w:val="99"/>
    <w:rsid w:val="00E20A6B"/>
    <w:pPr>
      <w:spacing w:after="0" w:line="240" w:lineRule="auto"/>
    </w:pPr>
    <w:rPr>
      <w:rFonts w:ascii="Calibri" w:eastAsia="Times New Roman" w:hAnsi="Calibri" w:cs="Times New Roman"/>
      <w:kern w:val="0"/>
      <w:lang w:eastAsia="ru-RU"/>
      <w14:ligatures w14:val="none"/>
    </w:rPr>
    <w:tblPr>
      <w:tblCellMar>
        <w:top w:w="0" w:type="dxa"/>
        <w:left w:w="0" w:type="dxa"/>
        <w:bottom w:w="0" w:type="dxa"/>
        <w:right w:w="0" w:type="dxa"/>
      </w:tblCellMar>
    </w:tblPr>
  </w:style>
  <w:style w:type="character" w:customStyle="1" w:styleId="C60">
    <w:name w:val="C6"/>
    <w:uiPriority w:val="99"/>
    <w:rsid w:val="00E20A6B"/>
  </w:style>
  <w:style w:type="paragraph" w:styleId="3f7">
    <w:name w:val="List 3"/>
    <w:basedOn w:val="a1"/>
    <w:uiPriority w:val="99"/>
    <w:unhideWhenUsed/>
    <w:rsid w:val="00E20A6B"/>
    <w:pPr>
      <w:spacing w:after="200" w:line="276" w:lineRule="auto"/>
      <w:ind w:left="1080" w:hanging="360"/>
      <w:contextualSpacing/>
      <w:jc w:val="left"/>
    </w:pPr>
    <w:rPr>
      <w:rFonts w:asciiTheme="minorHAnsi" w:eastAsiaTheme="minorEastAsia" w:hAnsiTheme="minorHAnsi" w:cstheme="minorBidi"/>
      <w:color w:val="auto"/>
      <w:sz w:val="22"/>
    </w:rPr>
  </w:style>
  <w:style w:type="paragraph" w:styleId="a">
    <w:name w:val="List Bullet"/>
    <w:basedOn w:val="a1"/>
    <w:uiPriority w:val="99"/>
    <w:unhideWhenUsed/>
    <w:rsid w:val="00E20A6B"/>
    <w:pPr>
      <w:numPr>
        <w:numId w:val="37"/>
      </w:numPr>
      <w:spacing w:after="200" w:line="276" w:lineRule="auto"/>
      <w:contextualSpacing/>
      <w:jc w:val="left"/>
    </w:pPr>
    <w:rPr>
      <w:rFonts w:asciiTheme="minorHAnsi" w:eastAsiaTheme="minorEastAsia" w:hAnsiTheme="minorHAnsi" w:cstheme="minorBidi"/>
      <w:color w:val="auto"/>
      <w:sz w:val="22"/>
    </w:rPr>
  </w:style>
  <w:style w:type="paragraph" w:styleId="22">
    <w:name w:val="List Bullet 2"/>
    <w:basedOn w:val="a1"/>
    <w:uiPriority w:val="99"/>
    <w:unhideWhenUsed/>
    <w:rsid w:val="00E20A6B"/>
    <w:pPr>
      <w:numPr>
        <w:numId w:val="38"/>
      </w:numPr>
      <w:spacing w:after="200" w:line="276" w:lineRule="auto"/>
      <w:contextualSpacing/>
      <w:jc w:val="left"/>
    </w:pPr>
    <w:rPr>
      <w:rFonts w:asciiTheme="minorHAnsi" w:eastAsiaTheme="minorEastAsia" w:hAnsiTheme="minorHAnsi" w:cstheme="minorBidi"/>
      <w:color w:val="auto"/>
      <w:sz w:val="22"/>
    </w:rPr>
  </w:style>
  <w:style w:type="paragraph" w:styleId="30">
    <w:name w:val="List Bullet 3"/>
    <w:basedOn w:val="a1"/>
    <w:uiPriority w:val="99"/>
    <w:unhideWhenUsed/>
    <w:rsid w:val="00E20A6B"/>
    <w:pPr>
      <w:numPr>
        <w:numId w:val="39"/>
      </w:numPr>
      <w:spacing w:after="200" w:line="276" w:lineRule="auto"/>
      <w:contextualSpacing/>
      <w:jc w:val="left"/>
    </w:pPr>
    <w:rPr>
      <w:rFonts w:asciiTheme="minorHAnsi" w:eastAsiaTheme="minorEastAsia" w:hAnsiTheme="minorHAnsi" w:cstheme="minorBidi"/>
      <w:color w:val="auto"/>
      <w:sz w:val="22"/>
    </w:rPr>
  </w:style>
  <w:style w:type="paragraph" w:styleId="a0">
    <w:name w:val="List Number"/>
    <w:basedOn w:val="a1"/>
    <w:uiPriority w:val="99"/>
    <w:unhideWhenUsed/>
    <w:rsid w:val="00E20A6B"/>
    <w:pPr>
      <w:numPr>
        <w:numId w:val="40"/>
      </w:numPr>
      <w:spacing w:after="200" w:line="276" w:lineRule="auto"/>
      <w:contextualSpacing/>
      <w:jc w:val="left"/>
    </w:pPr>
    <w:rPr>
      <w:rFonts w:asciiTheme="minorHAnsi" w:eastAsiaTheme="minorEastAsia" w:hAnsiTheme="minorHAnsi" w:cstheme="minorBidi"/>
      <w:color w:val="auto"/>
      <w:sz w:val="22"/>
    </w:rPr>
  </w:style>
  <w:style w:type="paragraph" w:styleId="20">
    <w:name w:val="List Number 2"/>
    <w:basedOn w:val="a1"/>
    <w:uiPriority w:val="99"/>
    <w:unhideWhenUsed/>
    <w:rsid w:val="00E20A6B"/>
    <w:pPr>
      <w:numPr>
        <w:numId w:val="41"/>
      </w:numPr>
      <w:spacing w:after="200" w:line="276" w:lineRule="auto"/>
      <w:contextualSpacing/>
      <w:jc w:val="left"/>
    </w:pPr>
    <w:rPr>
      <w:rFonts w:asciiTheme="minorHAnsi" w:eastAsiaTheme="minorEastAsia" w:hAnsiTheme="minorHAnsi" w:cstheme="minorBidi"/>
      <w:color w:val="auto"/>
      <w:sz w:val="22"/>
    </w:rPr>
  </w:style>
  <w:style w:type="paragraph" w:styleId="3">
    <w:name w:val="List Number 3"/>
    <w:basedOn w:val="a1"/>
    <w:uiPriority w:val="99"/>
    <w:unhideWhenUsed/>
    <w:rsid w:val="00E20A6B"/>
    <w:pPr>
      <w:numPr>
        <w:numId w:val="42"/>
      </w:numPr>
      <w:spacing w:after="200" w:line="276" w:lineRule="auto"/>
      <w:contextualSpacing/>
      <w:jc w:val="left"/>
    </w:pPr>
    <w:rPr>
      <w:rFonts w:asciiTheme="minorHAnsi" w:eastAsiaTheme="minorEastAsia" w:hAnsiTheme="minorHAnsi" w:cstheme="minorBidi"/>
      <w:color w:val="auto"/>
      <w:sz w:val="22"/>
    </w:rPr>
  </w:style>
  <w:style w:type="paragraph" w:styleId="afffffe">
    <w:name w:val="List Continue"/>
    <w:basedOn w:val="a1"/>
    <w:uiPriority w:val="99"/>
    <w:unhideWhenUsed/>
    <w:rsid w:val="00E20A6B"/>
    <w:pPr>
      <w:spacing w:after="120" w:line="276" w:lineRule="auto"/>
      <w:ind w:left="360" w:firstLine="0"/>
      <w:contextualSpacing/>
      <w:jc w:val="left"/>
    </w:pPr>
    <w:rPr>
      <w:rFonts w:asciiTheme="minorHAnsi" w:eastAsiaTheme="minorEastAsia" w:hAnsiTheme="minorHAnsi" w:cstheme="minorBidi"/>
      <w:color w:val="auto"/>
      <w:sz w:val="22"/>
    </w:rPr>
  </w:style>
  <w:style w:type="paragraph" w:styleId="2ff3">
    <w:name w:val="List Continue 2"/>
    <w:basedOn w:val="a1"/>
    <w:uiPriority w:val="99"/>
    <w:unhideWhenUsed/>
    <w:rsid w:val="00E20A6B"/>
    <w:pPr>
      <w:spacing w:after="120" w:line="276" w:lineRule="auto"/>
      <w:ind w:left="720" w:firstLine="0"/>
      <w:contextualSpacing/>
      <w:jc w:val="left"/>
    </w:pPr>
    <w:rPr>
      <w:rFonts w:asciiTheme="minorHAnsi" w:eastAsiaTheme="minorEastAsia" w:hAnsiTheme="minorHAnsi" w:cstheme="minorBidi"/>
      <w:color w:val="auto"/>
      <w:sz w:val="22"/>
    </w:rPr>
  </w:style>
  <w:style w:type="paragraph" w:styleId="3f8">
    <w:name w:val="List Continue 3"/>
    <w:basedOn w:val="a1"/>
    <w:uiPriority w:val="99"/>
    <w:unhideWhenUsed/>
    <w:rsid w:val="00E20A6B"/>
    <w:pPr>
      <w:spacing w:after="120" w:line="276" w:lineRule="auto"/>
      <w:ind w:left="1080" w:firstLine="0"/>
      <w:contextualSpacing/>
      <w:jc w:val="left"/>
    </w:pPr>
    <w:rPr>
      <w:rFonts w:asciiTheme="minorHAnsi" w:eastAsiaTheme="minorEastAsia" w:hAnsiTheme="minorHAnsi" w:cstheme="minorBidi"/>
      <w:color w:val="auto"/>
      <w:sz w:val="22"/>
    </w:rPr>
  </w:style>
  <w:style w:type="paragraph" w:styleId="affffff">
    <w:name w:val="macro"/>
    <w:link w:val="affffff0"/>
    <w:uiPriority w:val="99"/>
    <w:unhideWhenUsed/>
    <w:rsid w:val="00E20A6B"/>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affffff0">
    <w:name w:val="Текст макроса Знак"/>
    <w:basedOn w:val="a2"/>
    <w:link w:val="affffff"/>
    <w:uiPriority w:val="99"/>
    <w:rsid w:val="00E20A6B"/>
    <w:rPr>
      <w:rFonts w:ascii="Courier" w:eastAsiaTheme="minorEastAsia" w:hAnsi="Courier"/>
      <w:kern w:val="0"/>
      <w:sz w:val="20"/>
      <w:szCs w:val="20"/>
      <w:lang w:val="en-US"/>
      <w14:ligatures w14:val="none"/>
    </w:rPr>
  </w:style>
  <w:style w:type="paragraph" w:styleId="2c">
    <w:name w:val="Quote"/>
    <w:basedOn w:val="a1"/>
    <w:next w:val="a1"/>
    <w:link w:val="2b"/>
    <w:qFormat/>
    <w:rsid w:val="00E20A6B"/>
    <w:pPr>
      <w:spacing w:after="200" w:line="276" w:lineRule="auto"/>
      <w:ind w:left="0" w:firstLine="0"/>
      <w:jc w:val="left"/>
    </w:pPr>
    <w:rPr>
      <w:rFonts w:asciiTheme="minorHAnsi" w:eastAsiaTheme="minorHAnsi" w:hAnsiTheme="minorHAnsi" w:cstheme="minorBidi"/>
      <w:i/>
      <w:iCs/>
      <w:color w:val="auto"/>
      <w:kern w:val="2"/>
      <w:sz w:val="22"/>
      <w:lang w:val="ru-RU"/>
      <w14:ligatures w14:val="standardContextual"/>
    </w:rPr>
  </w:style>
  <w:style w:type="character" w:customStyle="1" w:styleId="218">
    <w:name w:val="Цитата 2 Знак1"/>
    <w:basedOn w:val="a2"/>
    <w:uiPriority w:val="29"/>
    <w:rsid w:val="00E20A6B"/>
    <w:rPr>
      <w:rFonts w:ascii="Times New Roman" w:eastAsia="Times New Roman" w:hAnsi="Times New Roman" w:cs="Times New Roman"/>
      <w:i/>
      <w:iCs/>
      <w:color w:val="404040" w:themeColor="text1" w:themeTint="BF"/>
      <w:kern w:val="0"/>
      <w:sz w:val="24"/>
      <w:lang w:val="en-US"/>
      <w14:ligatures w14:val="none"/>
    </w:rPr>
  </w:style>
  <w:style w:type="character" w:styleId="affffff1">
    <w:name w:val="Subtle Emphasis"/>
    <w:basedOn w:val="a2"/>
    <w:uiPriority w:val="19"/>
    <w:qFormat/>
    <w:rsid w:val="00E20A6B"/>
    <w:rPr>
      <w:i/>
      <w:iCs/>
      <w:color w:val="808080" w:themeColor="text1" w:themeTint="7F"/>
    </w:rPr>
  </w:style>
  <w:style w:type="character" w:styleId="affffff2">
    <w:name w:val="Intense Emphasis"/>
    <w:basedOn w:val="a2"/>
    <w:uiPriority w:val="21"/>
    <w:qFormat/>
    <w:rsid w:val="00E20A6B"/>
    <w:rPr>
      <w:b/>
      <w:bCs/>
      <w:i/>
      <w:iCs/>
      <w:color w:val="4472C4" w:themeColor="accent1"/>
    </w:rPr>
  </w:style>
  <w:style w:type="character" w:styleId="affffff3">
    <w:name w:val="Subtle Reference"/>
    <w:basedOn w:val="a2"/>
    <w:uiPriority w:val="31"/>
    <w:qFormat/>
    <w:rsid w:val="00E20A6B"/>
    <w:rPr>
      <w:smallCaps/>
      <w:color w:val="ED7D31" w:themeColor="accent2"/>
      <w:u w:val="single"/>
    </w:rPr>
  </w:style>
  <w:style w:type="character" w:styleId="affffff4">
    <w:name w:val="Intense Reference"/>
    <w:basedOn w:val="a2"/>
    <w:uiPriority w:val="32"/>
    <w:qFormat/>
    <w:rsid w:val="00E20A6B"/>
    <w:rPr>
      <w:b/>
      <w:bCs/>
      <w:smallCaps/>
      <w:color w:val="ED7D31" w:themeColor="accent2"/>
      <w:spacing w:val="5"/>
      <w:u w:val="single"/>
    </w:rPr>
  </w:style>
  <w:style w:type="character" w:styleId="affffff5">
    <w:name w:val="Book Title"/>
    <w:basedOn w:val="a2"/>
    <w:uiPriority w:val="33"/>
    <w:qFormat/>
    <w:rsid w:val="00E20A6B"/>
    <w:rPr>
      <w:b/>
      <w:bCs/>
      <w:smallCaps/>
      <w:spacing w:val="5"/>
    </w:rPr>
  </w:style>
  <w:style w:type="paragraph" w:styleId="affffff6">
    <w:name w:val="TOC Heading"/>
    <w:basedOn w:val="10"/>
    <w:next w:val="a1"/>
    <w:uiPriority w:val="39"/>
    <w:unhideWhenUsed/>
    <w:qFormat/>
    <w:rsid w:val="00E20A6B"/>
    <w:pPr>
      <w:spacing w:before="480" w:line="276" w:lineRule="auto"/>
      <w:ind w:left="0" w:firstLine="0"/>
      <w:jc w:val="left"/>
    </w:pPr>
    <w:rPr>
      <w:b/>
      <w:bCs/>
      <w:sz w:val="28"/>
      <w:szCs w:val="28"/>
    </w:rPr>
  </w:style>
  <w:style w:type="table" w:customStyle="1" w:styleId="LightShading1">
    <w:name w:val="Light Shading1"/>
    <w:basedOn w:val="a3"/>
    <w:uiPriority w:val="60"/>
    <w:rsid w:val="00E20A6B"/>
    <w:pPr>
      <w:spacing w:after="0" w:line="240" w:lineRule="auto"/>
    </w:pPr>
    <w:rPr>
      <w:rFonts w:eastAsiaTheme="minorEastAsia"/>
      <w:color w:val="000000" w:themeColor="text1" w:themeShade="BF"/>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a3"/>
    <w:uiPriority w:val="60"/>
    <w:rsid w:val="00E20A6B"/>
    <w:pPr>
      <w:spacing w:after="0" w:line="240" w:lineRule="auto"/>
    </w:pPr>
    <w:rPr>
      <w:rFonts w:eastAsiaTheme="minorEastAsia"/>
      <w:color w:val="2F5496" w:themeColor="accent1" w:themeShade="BF"/>
      <w:kern w:val="0"/>
      <w:lang w:val="en-US"/>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0">
    <w:name w:val="Light Shading Accent 2"/>
    <w:basedOn w:val="a3"/>
    <w:uiPriority w:val="60"/>
    <w:rsid w:val="00E20A6B"/>
    <w:pPr>
      <w:spacing w:after="0" w:line="240" w:lineRule="auto"/>
    </w:pPr>
    <w:rPr>
      <w:rFonts w:eastAsiaTheme="minorEastAsia"/>
      <w:color w:val="C45911" w:themeColor="accent2" w:themeShade="BF"/>
      <w:kern w:val="0"/>
      <w:lang w:val="en-US"/>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rsid w:val="00E20A6B"/>
    <w:pPr>
      <w:spacing w:after="0" w:line="240" w:lineRule="auto"/>
    </w:pPr>
    <w:rPr>
      <w:rFonts w:eastAsiaTheme="minorEastAsia"/>
      <w:color w:val="7B7B7B" w:themeColor="accent3" w:themeShade="BF"/>
      <w:kern w:val="0"/>
      <w:lang w:val="en-US"/>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rsid w:val="00E20A6B"/>
    <w:pPr>
      <w:spacing w:after="0" w:line="240" w:lineRule="auto"/>
    </w:pPr>
    <w:rPr>
      <w:rFonts w:eastAsiaTheme="minorEastAsia"/>
      <w:color w:val="BF8F00" w:themeColor="accent4" w:themeShade="BF"/>
      <w:kern w:val="0"/>
      <w:lang w:val="en-US"/>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rsid w:val="00E20A6B"/>
    <w:pPr>
      <w:spacing w:after="0" w:line="240" w:lineRule="auto"/>
    </w:pPr>
    <w:rPr>
      <w:rFonts w:eastAsiaTheme="minorEastAsia"/>
      <w:color w:val="2E74B5" w:themeColor="accent5" w:themeShade="BF"/>
      <w:kern w:val="0"/>
      <w:lang w:val="en-US"/>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
    <w:name w:val="Light Shading Accent 6"/>
    <w:basedOn w:val="a3"/>
    <w:uiPriority w:val="60"/>
    <w:rsid w:val="00E20A6B"/>
    <w:pPr>
      <w:spacing w:after="0" w:line="240" w:lineRule="auto"/>
    </w:pPr>
    <w:rPr>
      <w:rFonts w:eastAsiaTheme="minorEastAsia"/>
      <w:color w:val="538135" w:themeColor="accent6" w:themeShade="BF"/>
      <w:kern w:val="0"/>
      <w:lang w:val="en-US"/>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LightList1">
    <w:name w:val="Light List1"/>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1">
    <w:name w:val="Light List Accent 2"/>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0">
    <w:name w:val="Light List Accent 6"/>
    <w:basedOn w:val="a3"/>
    <w:uiPriority w:val="61"/>
    <w:rsid w:val="00E20A6B"/>
    <w:pPr>
      <w:spacing w:after="0" w:line="240" w:lineRule="auto"/>
    </w:pPr>
    <w:rPr>
      <w:rFonts w:eastAsiaTheme="minorEastAsia"/>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LightGrid1">
    <w:name w:val="Light Grid1"/>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2">
    <w:name w:val="Light Grid Accent 2"/>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1">
    <w:name w:val="Light Grid Accent 4"/>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1">
    <w:name w:val="Light Grid Accent 5"/>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1">
    <w:name w:val="Light Grid Accent 6"/>
    <w:basedOn w:val="a3"/>
    <w:uiPriority w:val="62"/>
    <w:rsid w:val="00E20A6B"/>
    <w:pPr>
      <w:spacing w:after="0" w:line="240" w:lineRule="auto"/>
    </w:pPr>
    <w:rPr>
      <w:rFonts w:eastAsiaTheme="minorEastAsia"/>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MediumShading11">
    <w:name w:val="Medium Shading 11"/>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E20A6B"/>
    <w:pPr>
      <w:spacing w:after="0" w:line="240" w:lineRule="auto"/>
    </w:pPr>
    <w:rPr>
      <w:rFonts w:eastAsiaTheme="minorEastAsia"/>
      <w:kern w:val="0"/>
      <w:lang w:val="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MediumShading21">
    <w:name w:val="Medium Shading 21"/>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E20A6B"/>
    <w:pPr>
      <w:spacing w:after="0" w:line="240" w:lineRule="auto"/>
    </w:pPr>
    <w:rPr>
      <w:rFonts w:eastAsiaTheme="minorEastAsia"/>
      <w:kern w:val="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2">
    <w:name w:val="Medium List 1 Accent 2"/>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a3"/>
    <w:uiPriority w:val="65"/>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List21">
    <w:name w:val="Medium List 21"/>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1">
    <w:name w:val="Medium Grid 11"/>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3">
    <w:name w:val="Medium Grid 1 Accent 2"/>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3"/>
    <w:uiPriority w:val="67"/>
    <w:rsid w:val="00E20A6B"/>
    <w:pPr>
      <w:spacing w:after="0" w:line="240" w:lineRule="auto"/>
    </w:pPr>
    <w:rPr>
      <w:rFonts w:eastAsiaTheme="minorEastAsia"/>
      <w:kern w:val="0"/>
      <w:lang w:val="en-US"/>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MediumGrid21">
    <w:name w:val="Medium Grid 21"/>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E20A6B"/>
    <w:pPr>
      <w:spacing w:after="0" w:line="240" w:lineRule="auto"/>
    </w:pPr>
    <w:rPr>
      <w:rFonts w:asciiTheme="majorHAnsi" w:eastAsiaTheme="majorEastAsia" w:hAnsiTheme="majorHAnsi" w:cstheme="majorBidi"/>
      <w:color w:val="000000" w:themeColor="text1"/>
      <w:kern w:val="0"/>
      <w:lang w:val="en-US"/>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MediumGrid31">
    <w:name w:val="Medium Grid 31"/>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
    <w:name w:val="Medium Grid 3 Accent 2"/>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
    <w:name w:val="Medium Grid 3 Accent 6"/>
    <w:basedOn w:val="a3"/>
    <w:uiPriority w:val="69"/>
    <w:rsid w:val="00E20A6B"/>
    <w:pPr>
      <w:spacing w:after="0" w:line="240" w:lineRule="auto"/>
    </w:pPr>
    <w:rPr>
      <w:rFonts w:eastAsiaTheme="minorEastAsia"/>
      <w:kern w:val="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DarkList1">
    <w:name w:val="Dark List1"/>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3">
    <w:name w:val="Dark List Accent 2"/>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3"/>
    <w:uiPriority w:val="70"/>
    <w:rsid w:val="00E20A6B"/>
    <w:pPr>
      <w:spacing w:after="0" w:line="240" w:lineRule="auto"/>
    </w:pPr>
    <w:rPr>
      <w:rFonts w:eastAsiaTheme="minorEastAsia"/>
      <w:color w:val="FFFFFF" w:themeColor="background1"/>
      <w:kern w:val="0"/>
      <w:lang w:val="en-US"/>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ColorfulShading1">
    <w:name w:val="Colorful Shading1"/>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3">
    <w:name w:val="Colorful Shading Accent 4"/>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E20A6B"/>
    <w:pPr>
      <w:spacing w:after="0" w:line="240" w:lineRule="auto"/>
    </w:pPr>
    <w:rPr>
      <w:rFonts w:eastAsiaTheme="minorEastAsia"/>
      <w:color w:val="000000" w:themeColor="text1"/>
      <w:kern w:val="0"/>
      <w:lang w:val="en-US"/>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ColorfulList1">
    <w:name w:val="Colorful List1"/>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6">
    <w:name w:val="Colorful List Accent 1"/>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5">
    <w:name w:val="Colorful List Accent 2"/>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4">
    <w:name w:val="Colorful List Accent 3"/>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4">
    <w:name w:val="Colorful List Accent 4"/>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4">
    <w:name w:val="Colorful List Accent 6"/>
    <w:basedOn w:val="a3"/>
    <w:uiPriority w:val="72"/>
    <w:rsid w:val="00E20A6B"/>
    <w:pPr>
      <w:spacing w:after="0" w:line="240" w:lineRule="auto"/>
    </w:pPr>
    <w:rPr>
      <w:rFonts w:eastAsiaTheme="minorEastAsia"/>
      <w:color w:val="000000" w:themeColor="text1"/>
      <w:kern w:val="0"/>
      <w:lang w:val="en-US"/>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ColorfulGrid1">
    <w:name w:val="Colorful Grid1"/>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7">
    <w:name w:val="Colorful Grid Accent 1"/>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6">
    <w:name w:val="Colorful Grid Accent 2"/>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5">
    <w:name w:val="Colorful Grid Accent 3"/>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5">
    <w:name w:val="Colorful Grid Accent 6"/>
    <w:basedOn w:val="a3"/>
    <w:uiPriority w:val="73"/>
    <w:rsid w:val="00E20A6B"/>
    <w:pPr>
      <w:spacing w:after="0" w:line="240" w:lineRule="auto"/>
    </w:pPr>
    <w:rPr>
      <w:rFonts w:eastAsiaTheme="minorEastAsia"/>
      <w:color w:val="000000" w:themeColor="text1"/>
      <w:kern w:val="0"/>
      <w:lang w:val="en-US"/>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4f1">
    <w:name w:val="Обычный4"/>
    <w:uiPriority w:val="99"/>
    <w:rsid w:val="00E20A6B"/>
    <w:pPr>
      <w:spacing w:after="200" w:line="276" w:lineRule="auto"/>
    </w:pPr>
    <w:rPr>
      <w:rFonts w:ascii="Calibri" w:eastAsia="Calibri" w:hAnsi="Calibri" w:cs="Calibri"/>
      <w:kern w:val="0"/>
      <w:lang w:eastAsia="ru-RU"/>
      <w14:ligatures w14:val="none"/>
    </w:rPr>
  </w:style>
  <w:style w:type="character" w:customStyle="1" w:styleId="1ff9">
    <w:name w:val="Схема документа Знак1"/>
    <w:basedOn w:val="a2"/>
    <w:uiPriority w:val="99"/>
    <w:semiHidden/>
    <w:rsid w:val="00E20A6B"/>
    <w:rPr>
      <w:rFonts w:ascii="Tahoma" w:eastAsia="Times New Roman" w:hAnsi="Tahoma" w:cs="Tahoma"/>
      <w:sz w:val="20"/>
      <w:szCs w:val="20"/>
      <w:shd w:val="clear" w:color="auto" w:fill="000080"/>
    </w:rPr>
  </w:style>
  <w:style w:type="character" w:customStyle="1" w:styleId="CaptionChar">
    <w:name w:val="Caption Char"/>
    <w:uiPriority w:val="99"/>
    <w:qFormat/>
    <w:rsid w:val="00E20A6B"/>
  </w:style>
  <w:style w:type="character" w:customStyle="1" w:styleId="-">
    <w:name w:val="Интернет-ссылка"/>
    <w:uiPriority w:val="99"/>
    <w:unhideWhenUsed/>
    <w:qFormat/>
    <w:rsid w:val="00E20A6B"/>
    <w:rPr>
      <w:color w:val="0563C1" w:themeColor="hyperlink"/>
      <w:u w:val="single"/>
    </w:rPr>
  </w:style>
  <w:style w:type="character" w:customStyle="1" w:styleId="affffff7">
    <w:name w:val="Привязка сноски"/>
    <w:uiPriority w:val="99"/>
    <w:rsid w:val="00E20A6B"/>
    <w:rPr>
      <w:vertAlign w:val="superscript"/>
    </w:rPr>
  </w:style>
  <w:style w:type="character" w:customStyle="1" w:styleId="FootnoteCharacters">
    <w:name w:val="Footnote Characters"/>
    <w:uiPriority w:val="99"/>
    <w:unhideWhenUsed/>
    <w:qFormat/>
    <w:rsid w:val="00E20A6B"/>
    <w:rPr>
      <w:vertAlign w:val="superscript"/>
    </w:rPr>
  </w:style>
  <w:style w:type="character" w:customStyle="1" w:styleId="affffff8">
    <w:name w:val="Привязка концевой сноски"/>
    <w:uiPriority w:val="99"/>
    <w:rsid w:val="00E20A6B"/>
    <w:rPr>
      <w:vertAlign w:val="superscript"/>
    </w:rPr>
  </w:style>
  <w:style w:type="character" w:customStyle="1" w:styleId="EndnoteCharacters">
    <w:name w:val="Endnote Characters"/>
    <w:uiPriority w:val="99"/>
    <w:semiHidden/>
    <w:unhideWhenUsed/>
    <w:qFormat/>
    <w:rsid w:val="00E20A6B"/>
    <w:rPr>
      <w:vertAlign w:val="superscript"/>
    </w:rPr>
  </w:style>
  <w:style w:type="character" w:customStyle="1" w:styleId="WW8Num1z0">
    <w:name w:val="WW8Num1z0"/>
    <w:uiPriority w:val="99"/>
    <w:qFormat/>
    <w:rsid w:val="00E20A6B"/>
  </w:style>
  <w:style w:type="character" w:customStyle="1" w:styleId="WW8Num1z1">
    <w:name w:val="WW8Num1z1"/>
    <w:uiPriority w:val="99"/>
    <w:qFormat/>
    <w:rsid w:val="00E20A6B"/>
  </w:style>
  <w:style w:type="character" w:customStyle="1" w:styleId="WW8Num1z2">
    <w:name w:val="WW8Num1z2"/>
    <w:uiPriority w:val="99"/>
    <w:qFormat/>
    <w:rsid w:val="00E20A6B"/>
  </w:style>
  <w:style w:type="character" w:customStyle="1" w:styleId="WW8Num1z3">
    <w:name w:val="WW8Num1z3"/>
    <w:uiPriority w:val="99"/>
    <w:qFormat/>
    <w:rsid w:val="00E20A6B"/>
  </w:style>
  <w:style w:type="character" w:customStyle="1" w:styleId="WW8Num1z4">
    <w:name w:val="WW8Num1z4"/>
    <w:uiPriority w:val="99"/>
    <w:qFormat/>
    <w:rsid w:val="00E20A6B"/>
  </w:style>
  <w:style w:type="character" w:customStyle="1" w:styleId="WW8Num1z5">
    <w:name w:val="WW8Num1z5"/>
    <w:uiPriority w:val="99"/>
    <w:qFormat/>
    <w:rsid w:val="00E20A6B"/>
  </w:style>
  <w:style w:type="character" w:customStyle="1" w:styleId="WW8Num1z6">
    <w:name w:val="WW8Num1z6"/>
    <w:uiPriority w:val="99"/>
    <w:qFormat/>
    <w:rsid w:val="00E20A6B"/>
  </w:style>
  <w:style w:type="character" w:customStyle="1" w:styleId="WW8Num1z7">
    <w:name w:val="WW8Num1z7"/>
    <w:uiPriority w:val="99"/>
    <w:qFormat/>
    <w:rsid w:val="00E20A6B"/>
  </w:style>
  <w:style w:type="character" w:customStyle="1" w:styleId="WW8Num1z8">
    <w:name w:val="WW8Num1z8"/>
    <w:uiPriority w:val="99"/>
    <w:qFormat/>
    <w:rsid w:val="00E20A6B"/>
  </w:style>
  <w:style w:type="character" w:customStyle="1" w:styleId="WW8Num2z0">
    <w:name w:val="WW8Num2z0"/>
    <w:uiPriority w:val="99"/>
    <w:qFormat/>
    <w:rsid w:val="00E20A6B"/>
    <w:rPr>
      <w:rFonts w:cs="Times New Roman"/>
    </w:rPr>
  </w:style>
  <w:style w:type="character" w:customStyle="1" w:styleId="WW8Num3z0">
    <w:name w:val="WW8Num3z0"/>
    <w:uiPriority w:val="99"/>
    <w:qFormat/>
    <w:rsid w:val="00E20A6B"/>
    <w:rPr>
      <w:rFonts w:cs="Times New Roman"/>
    </w:rPr>
  </w:style>
  <w:style w:type="character" w:customStyle="1" w:styleId="WW8Num4z0">
    <w:name w:val="WW8Num4z0"/>
    <w:uiPriority w:val="99"/>
    <w:qFormat/>
    <w:rsid w:val="00E20A6B"/>
    <w:rPr>
      <w:rFonts w:cs="Times New Roman"/>
    </w:rPr>
  </w:style>
  <w:style w:type="character" w:customStyle="1" w:styleId="WW8Num5z0">
    <w:name w:val="WW8Num5z0"/>
    <w:uiPriority w:val="99"/>
    <w:qFormat/>
    <w:rsid w:val="00E20A6B"/>
    <w:rPr>
      <w:rFonts w:ascii="Symbol" w:hAnsi="Symbol" w:cs="Symbol"/>
    </w:rPr>
  </w:style>
  <w:style w:type="character" w:customStyle="1" w:styleId="WW8Num6z0">
    <w:name w:val="WW8Num6z0"/>
    <w:uiPriority w:val="99"/>
    <w:qFormat/>
    <w:rsid w:val="00E20A6B"/>
    <w:rPr>
      <w:rFonts w:ascii="Symbol" w:hAnsi="Symbol" w:cs="Symbol"/>
    </w:rPr>
  </w:style>
  <w:style w:type="character" w:customStyle="1" w:styleId="WW8Num7z0">
    <w:name w:val="WW8Num7z0"/>
    <w:uiPriority w:val="99"/>
    <w:qFormat/>
    <w:rsid w:val="00E20A6B"/>
    <w:rPr>
      <w:rFonts w:ascii="Symbol" w:hAnsi="Symbol" w:cs="Symbol"/>
    </w:rPr>
  </w:style>
  <w:style w:type="character" w:customStyle="1" w:styleId="WW8Num8z0">
    <w:name w:val="WW8Num8z0"/>
    <w:uiPriority w:val="99"/>
    <w:qFormat/>
    <w:rsid w:val="00E20A6B"/>
    <w:rPr>
      <w:rFonts w:ascii="Symbol" w:hAnsi="Symbol" w:cs="Symbol"/>
    </w:rPr>
  </w:style>
  <w:style w:type="character" w:customStyle="1" w:styleId="WW8Num9z0">
    <w:name w:val="WW8Num9z0"/>
    <w:uiPriority w:val="99"/>
    <w:qFormat/>
    <w:rsid w:val="00E20A6B"/>
    <w:rPr>
      <w:rFonts w:cs="Times New Roman"/>
    </w:rPr>
  </w:style>
  <w:style w:type="character" w:customStyle="1" w:styleId="WW8Num10z0">
    <w:name w:val="WW8Num10z0"/>
    <w:uiPriority w:val="99"/>
    <w:qFormat/>
    <w:rsid w:val="00E20A6B"/>
    <w:rPr>
      <w:rFonts w:ascii="Symbol" w:hAnsi="Symbol" w:cs="Symbol"/>
    </w:rPr>
  </w:style>
  <w:style w:type="character" w:customStyle="1" w:styleId="WW8Num11z0">
    <w:name w:val="WW8Num11z0"/>
    <w:uiPriority w:val="99"/>
    <w:qFormat/>
    <w:rsid w:val="00E20A6B"/>
    <w:rPr>
      <w:rFonts w:ascii="Symbol" w:hAnsi="Symbol" w:cs="Symbol"/>
      <w:sz w:val="20"/>
    </w:rPr>
  </w:style>
  <w:style w:type="character" w:customStyle="1" w:styleId="WW8Num11z1">
    <w:name w:val="WW8Num11z1"/>
    <w:uiPriority w:val="99"/>
    <w:qFormat/>
    <w:rsid w:val="00E20A6B"/>
    <w:rPr>
      <w:rFonts w:ascii="Courier New" w:hAnsi="Courier New" w:cs="Courier New"/>
      <w:sz w:val="20"/>
    </w:rPr>
  </w:style>
  <w:style w:type="character" w:customStyle="1" w:styleId="WW8Num11z2">
    <w:name w:val="WW8Num11z2"/>
    <w:uiPriority w:val="99"/>
    <w:qFormat/>
    <w:rsid w:val="00E20A6B"/>
    <w:rPr>
      <w:rFonts w:ascii="Wingdings" w:hAnsi="Wingdings" w:cs="Wingdings"/>
      <w:sz w:val="20"/>
    </w:rPr>
  </w:style>
  <w:style w:type="character" w:customStyle="1" w:styleId="WW8Num12z0">
    <w:name w:val="WW8Num12z0"/>
    <w:uiPriority w:val="99"/>
    <w:qFormat/>
    <w:rsid w:val="00E20A6B"/>
    <w:rPr>
      <w:rFonts w:ascii="Symbol" w:hAnsi="Symbol" w:cs="Symbol"/>
      <w:sz w:val="20"/>
    </w:rPr>
  </w:style>
  <w:style w:type="character" w:customStyle="1" w:styleId="WW8Num12z1">
    <w:name w:val="WW8Num12z1"/>
    <w:uiPriority w:val="99"/>
    <w:qFormat/>
    <w:rsid w:val="00E20A6B"/>
    <w:rPr>
      <w:rFonts w:ascii="Courier New" w:hAnsi="Courier New" w:cs="Courier New"/>
      <w:sz w:val="20"/>
    </w:rPr>
  </w:style>
  <w:style w:type="character" w:customStyle="1" w:styleId="WW8Num12z2">
    <w:name w:val="WW8Num12z2"/>
    <w:uiPriority w:val="99"/>
    <w:qFormat/>
    <w:rsid w:val="00E20A6B"/>
    <w:rPr>
      <w:rFonts w:ascii="Wingdings" w:hAnsi="Wingdings" w:cs="Wingdings"/>
      <w:sz w:val="20"/>
    </w:rPr>
  </w:style>
  <w:style w:type="character" w:customStyle="1" w:styleId="WW8Num13z0">
    <w:name w:val="WW8Num13z0"/>
    <w:uiPriority w:val="99"/>
    <w:qFormat/>
    <w:rsid w:val="00E20A6B"/>
    <w:rPr>
      <w:rFonts w:ascii="Symbol" w:hAnsi="Symbol" w:cs="Symbol"/>
      <w:sz w:val="20"/>
    </w:rPr>
  </w:style>
  <w:style w:type="character" w:customStyle="1" w:styleId="WW8Num13z1">
    <w:name w:val="WW8Num13z1"/>
    <w:uiPriority w:val="99"/>
    <w:qFormat/>
    <w:rsid w:val="00E20A6B"/>
    <w:rPr>
      <w:rFonts w:ascii="Courier New" w:hAnsi="Courier New" w:cs="Courier New"/>
      <w:sz w:val="20"/>
    </w:rPr>
  </w:style>
  <w:style w:type="character" w:customStyle="1" w:styleId="WW8Num13z2">
    <w:name w:val="WW8Num13z2"/>
    <w:uiPriority w:val="99"/>
    <w:qFormat/>
    <w:rsid w:val="00E20A6B"/>
    <w:rPr>
      <w:rFonts w:ascii="Wingdings" w:hAnsi="Wingdings" w:cs="Wingdings"/>
      <w:sz w:val="20"/>
    </w:rPr>
  </w:style>
  <w:style w:type="character" w:customStyle="1" w:styleId="WW8Num14z0">
    <w:name w:val="WW8Num14z0"/>
    <w:uiPriority w:val="99"/>
    <w:qFormat/>
    <w:rsid w:val="00E20A6B"/>
    <w:rPr>
      <w:rFonts w:ascii="Symbol" w:hAnsi="Symbol" w:cs="Symbol"/>
      <w:sz w:val="20"/>
    </w:rPr>
  </w:style>
  <w:style w:type="character" w:customStyle="1" w:styleId="WW8Num14z1">
    <w:name w:val="WW8Num14z1"/>
    <w:uiPriority w:val="99"/>
    <w:qFormat/>
    <w:rsid w:val="00E20A6B"/>
    <w:rPr>
      <w:rFonts w:ascii="Courier New" w:hAnsi="Courier New" w:cs="Courier New"/>
      <w:sz w:val="20"/>
    </w:rPr>
  </w:style>
  <w:style w:type="character" w:customStyle="1" w:styleId="WW8Num14z2">
    <w:name w:val="WW8Num14z2"/>
    <w:uiPriority w:val="99"/>
    <w:qFormat/>
    <w:rsid w:val="00E20A6B"/>
    <w:rPr>
      <w:rFonts w:ascii="Wingdings" w:hAnsi="Wingdings" w:cs="Wingdings"/>
      <w:sz w:val="20"/>
    </w:rPr>
  </w:style>
  <w:style w:type="character" w:customStyle="1" w:styleId="WW8Num15z0">
    <w:name w:val="WW8Num15z0"/>
    <w:uiPriority w:val="99"/>
    <w:qFormat/>
    <w:rsid w:val="00E20A6B"/>
    <w:rPr>
      <w:rFonts w:ascii="Symbol" w:hAnsi="Symbol" w:cs="Symbol"/>
      <w:sz w:val="20"/>
    </w:rPr>
  </w:style>
  <w:style w:type="character" w:customStyle="1" w:styleId="WW8Num15z1">
    <w:name w:val="WW8Num15z1"/>
    <w:uiPriority w:val="99"/>
    <w:qFormat/>
    <w:rsid w:val="00E20A6B"/>
    <w:rPr>
      <w:rFonts w:ascii="Courier New" w:hAnsi="Courier New" w:cs="Courier New"/>
      <w:sz w:val="20"/>
    </w:rPr>
  </w:style>
  <w:style w:type="character" w:customStyle="1" w:styleId="WW8Num15z2">
    <w:name w:val="WW8Num15z2"/>
    <w:uiPriority w:val="99"/>
    <w:qFormat/>
    <w:rsid w:val="00E20A6B"/>
    <w:rPr>
      <w:rFonts w:ascii="Wingdings" w:hAnsi="Wingdings" w:cs="Wingdings"/>
      <w:sz w:val="20"/>
    </w:rPr>
  </w:style>
  <w:style w:type="character" w:customStyle="1" w:styleId="WW8Num16z0">
    <w:name w:val="WW8Num16z0"/>
    <w:uiPriority w:val="99"/>
    <w:qFormat/>
    <w:rsid w:val="00E20A6B"/>
    <w:rPr>
      <w:rFonts w:ascii="Symbol" w:hAnsi="Symbol" w:cs="Symbol"/>
      <w:sz w:val="20"/>
    </w:rPr>
  </w:style>
  <w:style w:type="character" w:customStyle="1" w:styleId="WW8Num16z1">
    <w:name w:val="WW8Num16z1"/>
    <w:uiPriority w:val="99"/>
    <w:qFormat/>
    <w:rsid w:val="00E20A6B"/>
    <w:rPr>
      <w:rFonts w:ascii="Courier New" w:hAnsi="Courier New" w:cs="Courier New"/>
      <w:sz w:val="20"/>
    </w:rPr>
  </w:style>
  <w:style w:type="character" w:customStyle="1" w:styleId="WW8Num16z2">
    <w:name w:val="WW8Num16z2"/>
    <w:uiPriority w:val="99"/>
    <w:qFormat/>
    <w:rsid w:val="00E20A6B"/>
    <w:rPr>
      <w:rFonts w:ascii="Wingdings" w:hAnsi="Wingdings" w:cs="Wingdings"/>
      <w:sz w:val="20"/>
    </w:rPr>
  </w:style>
  <w:style w:type="character" w:customStyle="1" w:styleId="WW8Num17z0">
    <w:name w:val="WW8Num17z0"/>
    <w:uiPriority w:val="99"/>
    <w:qFormat/>
    <w:rsid w:val="00E20A6B"/>
    <w:rPr>
      <w:rFonts w:ascii="Symbol" w:hAnsi="Symbol" w:cs="Symbol"/>
      <w:sz w:val="20"/>
    </w:rPr>
  </w:style>
  <w:style w:type="character" w:customStyle="1" w:styleId="WW8Num17z1">
    <w:name w:val="WW8Num17z1"/>
    <w:uiPriority w:val="99"/>
    <w:qFormat/>
    <w:rsid w:val="00E20A6B"/>
    <w:rPr>
      <w:rFonts w:ascii="Courier New" w:hAnsi="Courier New" w:cs="Courier New"/>
      <w:sz w:val="20"/>
    </w:rPr>
  </w:style>
  <w:style w:type="character" w:customStyle="1" w:styleId="WW8Num17z2">
    <w:name w:val="WW8Num17z2"/>
    <w:uiPriority w:val="99"/>
    <w:qFormat/>
    <w:rsid w:val="00E20A6B"/>
    <w:rPr>
      <w:rFonts w:ascii="Wingdings" w:hAnsi="Wingdings" w:cs="Wingdings"/>
      <w:sz w:val="20"/>
    </w:rPr>
  </w:style>
  <w:style w:type="character" w:customStyle="1" w:styleId="WW8Num18z0">
    <w:name w:val="WW8Num18z0"/>
    <w:uiPriority w:val="99"/>
    <w:qFormat/>
    <w:rsid w:val="00E20A6B"/>
    <w:rPr>
      <w:rFonts w:ascii="Symbol" w:hAnsi="Symbol" w:cs="Symbol"/>
      <w:sz w:val="20"/>
    </w:rPr>
  </w:style>
  <w:style w:type="character" w:customStyle="1" w:styleId="WW8Num18z1">
    <w:name w:val="WW8Num18z1"/>
    <w:uiPriority w:val="99"/>
    <w:qFormat/>
    <w:rsid w:val="00E20A6B"/>
    <w:rPr>
      <w:rFonts w:ascii="Courier New" w:hAnsi="Courier New" w:cs="Courier New"/>
      <w:sz w:val="20"/>
    </w:rPr>
  </w:style>
  <w:style w:type="character" w:customStyle="1" w:styleId="WW8Num18z2">
    <w:name w:val="WW8Num18z2"/>
    <w:uiPriority w:val="99"/>
    <w:qFormat/>
    <w:rsid w:val="00E20A6B"/>
    <w:rPr>
      <w:rFonts w:ascii="Wingdings" w:hAnsi="Wingdings" w:cs="Wingdings"/>
      <w:sz w:val="20"/>
    </w:rPr>
  </w:style>
  <w:style w:type="character" w:customStyle="1" w:styleId="WW8Num19z0">
    <w:name w:val="WW8Num19z0"/>
    <w:uiPriority w:val="99"/>
    <w:qFormat/>
    <w:rsid w:val="00E20A6B"/>
    <w:rPr>
      <w:rFonts w:ascii="Symbol" w:hAnsi="Symbol" w:cs="Symbol"/>
      <w:sz w:val="20"/>
    </w:rPr>
  </w:style>
  <w:style w:type="character" w:customStyle="1" w:styleId="WW8Num19z1">
    <w:name w:val="WW8Num19z1"/>
    <w:uiPriority w:val="99"/>
    <w:qFormat/>
    <w:rsid w:val="00E20A6B"/>
    <w:rPr>
      <w:rFonts w:ascii="Courier New" w:hAnsi="Courier New" w:cs="Courier New"/>
      <w:sz w:val="20"/>
    </w:rPr>
  </w:style>
  <w:style w:type="character" w:customStyle="1" w:styleId="WW8Num19z2">
    <w:name w:val="WW8Num19z2"/>
    <w:uiPriority w:val="99"/>
    <w:qFormat/>
    <w:rsid w:val="00E20A6B"/>
    <w:rPr>
      <w:rFonts w:ascii="Wingdings" w:hAnsi="Wingdings" w:cs="Wingdings"/>
      <w:sz w:val="20"/>
    </w:rPr>
  </w:style>
  <w:style w:type="character" w:customStyle="1" w:styleId="WW8Num20z0">
    <w:name w:val="WW8Num20z0"/>
    <w:uiPriority w:val="99"/>
    <w:qFormat/>
    <w:rsid w:val="00E20A6B"/>
    <w:rPr>
      <w:rFonts w:ascii="Symbol" w:hAnsi="Symbol" w:cs="Symbol"/>
      <w:sz w:val="20"/>
    </w:rPr>
  </w:style>
  <w:style w:type="character" w:customStyle="1" w:styleId="WW8Num20z1">
    <w:name w:val="WW8Num20z1"/>
    <w:uiPriority w:val="99"/>
    <w:qFormat/>
    <w:rsid w:val="00E20A6B"/>
    <w:rPr>
      <w:rFonts w:ascii="Courier New" w:hAnsi="Courier New" w:cs="Courier New"/>
      <w:sz w:val="20"/>
    </w:rPr>
  </w:style>
  <w:style w:type="character" w:customStyle="1" w:styleId="WW8Num20z2">
    <w:name w:val="WW8Num20z2"/>
    <w:uiPriority w:val="99"/>
    <w:qFormat/>
    <w:rsid w:val="00E20A6B"/>
    <w:rPr>
      <w:rFonts w:ascii="Wingdings" w:hAnsi="Wingdings" w:cs="Wingdings"/>
      <w:sz w:val="20"/>
    </w:rPr>
  </w:style>
  <w:style w:type="character" w:customStyle="1" w:styleId="WW8Num21z0">
    <w:name w:val="WW8Num21z0"/>
    <w:uiPriority w:val="99"/>
    <w:qFormat/>
    <w:rsid w:val="00E20A6B"/>
    <w:rPr>
      <w:rFonts w:ascii="Symbol" w:hAnsi="Symbol" w:cs="Symbol"/>
      <w:sz w:val="20"/>
    </w:rPr>
  </w:style>
  <w:style w:type="character" w:customStyle="1" w:styleId="WW8Num21z1">
    <w:name w:val="WW8Num21z1"/>
    <w:uiPriority w:val="99"/>
    <w:qFormat/>
    <w:rsid w:val="00E20A6B"/>
    <w:rPr>
      <w:rFonts w:ascii="Courier New" w:hAnsi="Courier New" w:cs="Courier New"/>
      <w:sz w:val="20"/>
    </w:rPr>
  </w:style>
  <w:style w:type="character" w:customStyle="1" w:styleId="WW8Num21z2">
    <w:name w:val="WW8Num21z2"/>
    <w:uiPriority w:val="99"/>
    <w:qFormat/>
    <w:rsid w:val="00E20A6B"/>
    <w:rPr>
      <w:rFonts w:ascii="Wingdings" w:hAnsi="Wingdings" w:cs="Wingdings"/>
      <w:sz w:val="20"/>
    </w:rPr>
  </w:style>
  <w:style w:type="character" w:customStyle="1" w:styleId="WW8Num22z0">
    <w:name w:val="WW8Num22z0"/>
    <w:uiPriority w:val="99"/>
    <w:qFormat/>
    <w:rsid w:val="00E20A6B"/>
    <w:rPr>
      <w:rFonts w:ascii="Symbol" w:hAnsi="Symbol" w:cs="Symbol"/>
      <w:sz w:val="20"/>
    </w:rPr>
  </w:style>
  <w:style w:type="character" w:customStyle="1" w:styleId="WW8Num22z1">
    <w:name w:val="WW8Num22z1"/>
    <w:uiPriority w:val="99"/>
    <w:qFormat/>
    <w:rsid w:val="00E20A6B"/>
    <w:rPr>
      <w:rFonts w:ascii="Courier New" w:hAnsi="Courier New" w:cs="Courier New"/>
      <w:sz w:val="20"/>
    </w:rPr>
  </w:style>
  <w:style w:type="character" w:customStyle="1" w:styleId="WW8Num22z2">
    <w:name w:val="WW8Num22z2"/>
    <w:uiPriority w:val="99"/>
    <w:qFormat/>
    <w:rsid w:val="00E20A6B"/>
    <w:rPr>
      <w:rFonts w:ascii="Wingdings" w:hAnsi="Wingdings" w:cs="Wingdings"/>
      <w:sz w:val="20"/>
    </w:rPr>
  </w:style>
  <w:style w:type="character" w:customStyle="1" w:styleId="WW8Num23z0">
    <w:name w:val="WW8Num23z0"/>
    <w:uiPriority w:val="99"/>
    <w:qFormat/>
    <w:rsid w:val="00E20A6B"/>
    <w:rPr>
      <w:rFonts w:ascii="Symbol" w:hAnsi="Symbol" w:cs="Symbol"/>
      <w:sz w:val="20"/>
    </w:rPr>
  </w:style>
  <w:style w:type="character" w:customStyle="1" w:styleId="WW8Num23z1">
    <w:name w:val="WW8Num23z1"/>
    <w:uiPriority w:val="99"/>
    <w:qFormat/>
    <w:rsid w:val="00E20A6B"/>
    <w:rPr>
      <w:rFonts w:ascii="Courier New" w:hAnsi="Courier New" w:cs="Courier New"/>
      <w:sz w:val="20"/>
    </w:rPr>
  </w:style>
  <w:style w:type="character" w:customStyle="1" w:styleId="WW8Num23z2">
    <w:name w:val="WW8Num23z2"/>
    <w:uiPriority w:val="99"/>
    <w:qFormat/>
    <w:rsid w:val="00E20A6B"/>
    <w:rPr>
      <w:rFonts w:ascii="Wingdings" w:hAnsi="Wingdings" w:cs="Wingdings"/>
      <w:sz w:val="20"/>
    </w:rPr>
  </w:style>
  <w:style w:type="character" w:customStyle="1" w:styleId="WW8Num24z0">
    <w:name w:val="WW8Num24z0"/>
    <w:uiPriority w:val="99"/>
    <w:qFormat/>
    <w:rsid w:val="00E20A6B"/>
    <w:rPr>
      <w:rFonts w:cs="Times New Roman"/>
    </w:rPr>
  </w:style>
  <w:style w:type="paragraph" w:styleId="affffff9">
    <w:name w:val="table of figures"/>
    <w:basedOn w:val="a1"/>
    <w:uiPriority w:val="99"/>
    <w:unhideWhenUsed/>
    <w:qFormat/>
    <w:rsid w:val="00E20A6B"/>
    <w:pPr>
      <w:spacing w:after="0" w:line="240" w:lineRule="auto"/>
      <w:ind w:left="0" w:firstLine="0"/>
      <w:jc w:val="left"/>
    </w:pPr>
    <w:rPr>
      <w:color w:val="auto"/>
      <w:sz w:val="22"/>
      <w:lang w:eastAsia="zh-CN"/>
    </w:rPr>
  </w:style>
  <w:style w:type="paragraph" w:customStyle="1" w:styleId="affffffa">
    <w:name w:val="Верхний и нижний колонтитулы"/>
    <w:basedOn w:val="a1"/>
    <w:uiPriority w:val="99"/>
    <w:qFormat/>
    <w:rsid w:val="00E20A6B"/>
    <w:pPr>
      <w:tabs>
        <w:tab w:val="center" w:pos="4819"/>
        <w:tab w:val="right" w:pos="9638"/>
      </w:tabs>
      <w:spacing w:before="280" w:after="280" w:line="240" w:lineRule="auto"/>
      <w:ind w:left="0" w:firstLine="0"/>
      <w:jc w:val="left"/>
    </w:pPr>
    <w:rPr>
      <w:color w:val="auto"/>
      <w:sz w:val="22"/>
      <w:lang w:eastAsia="zh-CN"/>
    </w:rPr>
  </w:style>
  <w:style w:type="numbering" w:customStyle="1" w:styleId="WW8Num1">
    <w:name w:val="WW8Num1"/>
    <w:uiPriority w:val="99"/>
    <w:qFormat/>
    <w:rsid w:val="00E20A6B"/>
  </w:style>
  <w:style w:type="numbering" w:customStyle="1" w:styleId="5b">
    <w:name w:val="Нет списка5"/>
    <w:uiPriority w:val="99"/>
    <w:semiHidden/>
    <w:unhideWhenUsed/>
    <w:rsid w:val="00E20A6B"/>
  </w:style>
  <w:style w:type="character" w:customStyle="1" w:styleId="widgetinline">
    <w:name w:val="_widgetinline"/>
    <w:basedOn w:val="a2"/>
    <w:uiPriority w:val="99"/>
    <w:qFormat/>
    <w:rsid w:val="00E20A6B"/>
  </w:style>
  <w:style w:type="character" w:customStyle="1" w:styleId="affffffb">
    <w:name w:val="Посещённая гиперссылка"/>
    <w:uiPriority w:val="99"/>
    <w:rsid w:val="00E20A6B"/>
    <w:rPr>
      <w:color w:val="800000"/>
      <w:u w:val="single"/>
    </w:rPr>
  </w:style>
  <w:style w:type="paragraph" w:styleId="1ffa">
    <w:name w:val="index 1"/>
    <w:basedOn w:val="a1"/>
    <w:next w:val="a1"/>
    <w:uiPriority w:val="99"/>
    <w:semiHidden/>
    <w:unhideWhenUsed/>
    <w:rsid w:val="00E20A6B"/>
    <w:pPr>
      <w:spacing w:after="0" w:line="240" w:lineRule="auto"/>
      <w:ind w:left="220" w:hanging="220"/>
      <w:jc w:val="left"/>
    </w:pPr>
    <w:rPr>
      <w:rFonts w:ascii="Calibri" w:hAnsi="Calibri"/>
      <w:color w:val="auto"/>
      <w:sz w:val="22"/>
      <w:lang w:val="ru-RU" w:eastAsia="ru-RU"/>
    </w:rPr>
  </w:style>
  <w:style w:type="paragraph" w:styleId="affffffc">
    <w:name w:val="index heading"/>
    <w:basedOn w:val="a1"/>
    <w:uiPriority w:val="99"/>
    <w:qFormat/>
    <w:rsid w:val="00E20A6B"/>
    <w:pPr>
      <w:widowControl w:val="0"/>
      <w:spacing w:after="0" w:line="240" w:lineRule="auto"/>
      <w:ind w:left="0" w:firstLine="0"/>
      <w:jc w:val="left"/>
    </w:pPr>
    <w:rPr>
      <w:rFonts w:cs="Lohit Devanagari"/>
      <w:color w:val="auto"/>
      <w:sz w:val="22"/>
      <w:lang w:val="ru-RU"/>
    </w:rPr>
  </w:style>
  <w:style w:type="paragraph" w:customStyle="1" w:styleId="Msonormal1">
    <w:name w:val="Msonormal"/>
    <w:basedOn w:val="a1"/>
    <w:uiPriority w:val="99"/>
    <w:qFormat/>
    <w:rsid w:val="00E20A6B"/>
    <w:pPr>
      <w:spacing w:after="0" w:line="240" w:lineRule="auto"/>
      <w:ind w:left="0" w:firstLine="0"/>
      <w:jc w:val="left"/>
    </w:pPr>
    <w:rPr>
      <w:color w:val="auto"/>
      <w:szCs w:val="24"/>
      <w:lang w:val="ru-RU" w:eastAsia="ru-RU"/>
    </w:rPr>
  </w:style>
  <w:style w:type="numbering" w:customStyle="1" w:styleId="6a">
    <w:name w:val="Нет списка6"/>
    <w:uiPriority w:val="99"/>
    <w:semiHidden/>
    <w:unhideWhenUsed/>
    <w:rsid w:val="00E20A6B"/>
  </w:style>
  <w:style w:type="character" w:customStyle="1" w:styleId="WW8Num3z1">
    <w:name w:val="WW8Num3z1"/>
    <w:uiPriority w:val="99"/>
    <w:rsid w:val="00E20A6B"/>
    <w:rPr>
      <w:rFonts w:ascii="Courier New" w:hAnsi="Courier New" w:cs="Courier New" w:hint="default"/>
      <w:sz w:val="20"/>
    </w:rPr>
  </w:style>
  <w:style w:type="character" w:customStyle="1" w:styleId="WW8Num3z2">
    <w:name w:val="WW8Num3z2"/>
    <w:uiPriority w:val="99"/>
    <w:rsid w:val="00E20A6B"/>
    <w:rPr>
      <w:rFonts w:ascii="Wingdings" w:hAnsi="Wingdings" w:cs="Wingdings" w:hint="default"/>
      <w:sz w:val="20"/>
    </w:rPr>
  </w:style>
  <w:style w:type="character" w:customStyle="1" w:styleId="WW8Num4z1">
    <w:name w:val="WW8Num4z1"/>
    <w:uiPriority w:val="99"/>
    <w:rsid w:val="00E20A6B"/>
  </w:style>
  <w:style w:type="character" w:customStyle="1" w:styleId="WW8Num4z2">
    <w:name w:val="WW8Num4z2"/>
    <w:uiPriority w:val="99"/>
    <w:rsid w:val="00E20A6B"/>
  </w:style>
  <w:style w:type="character" w:customStyle="1" w:styleId="WW8Num4z3">
    <w:name w:val="WW8Num4z3"/>
    <w:uiPriority w:val="99"/>
    <w:rsid w:val="00E20A6B"/>
  </w:style>
  <w:style w:type="character" w:customStyle="1" w:styleId="WW8Num4z4">
    <w:name w:val="WW8Num4z4"/>
    <w:uiPriority w:val="99"/>
    <w:rsid w:val="00E20A6B"/>
  </w:style>
  <w:style w:type="character" w:customStyle="1" w:styleId="WW8Num4z5">
    <w:name w:val="WW8Num4z5"/>
    <w:uiPriority w:val="99"/>
    <w:rsid w:val="00E20A6B"/>
  </w:style>
  <w:style w:type="character" w:customStyle="1" w:styleId="WW8Num4z6">
    <w:name w:val="WW8Num4z6"/>
    <w:uiPriority w:val="99"/>
    <w:rsid w:val="00E20A6B"/>
  </w:style>
  <w:style w:type="character" w:customStyle="1" w:styleId="WW8Num4z7">
    <w:name w:val="WW8Num4z7"/>
    <w:uiPriority w:val="99"/>
    <w:rsid w:val="00E20A6B"/>
  </w:style>
  <w:style w:type="character" w:customStyle="1" w:styleId="WW8Num4z8">
    <w:name w:val="WW8Num4z8"/>
    <w:uiPriority w:val="99"/>
    <w:rsid w:val="00E20A6B"/>
  </w:style>
  <w:style w:type="character" w:customStyle="1" w:styleId="WW8Num5z1">
    <w:name w:val="WW8Num5z1"/>
    <w:uiPriority w:val="99"/>
    <w:rsid w:val="00E20A6B"/>
    <w:rPr>
      <w:rFonts w:ascii="Courier New" w:hAnsi="Courier New" w:cs="Courier New" w:hint="default"/>
      <w:sz w:val="20"/>
    </w:rPr>
  </w:style>
  <w:style w:type="character" w:customStyle="1" w:styleId="WW8Num5z2">
    <w:name w:val="WW8Num5z2"/>
    <w:uiPriority w:val="99"/>
    <w:rsid w:val="00E20A6B"/>
    <w:rPr>
      <w:rFonts w:ascii="Wingdings" w:hAnsi="Wingdings" w:cs="Wingdings" w:hint="default"/>
      <w:sz w:val="20"/>
    </w:rPr>
  </w:style>
  <w:style w:type="character" w:customStyle="1" w:styleId="WW8Num7z1">
    <w:name w:val="WW8Num7z1"/>
    <w:uiPriority w:val="99"/>
    <w:rsid w:val="00E20A6B"/>
    <w:rPr>
      <w:rFonts w:ascii="Courier New" w:hAnsi="Courier New" w:cs="Courier New" w:hint="default"/>
      <w:sz w:val="20"/>
    </w:rPr>
  </w:style>
  <w:style w:type="character" w:customStyle="1" w:styleId="WW8Num7z2">
    <w:name w:val="WW8Num7z2"/>
    <w:uiPriority w:val="99"/>
    <w:rsid w:val="00E20A6B"/>
    <w:rPr>
      <w:rFonts w:ascii="Wingdings" w:hAnsi="Wingdings" w:cs="Wingdings" w:hint="default"/>
      <w:sz w:val="20"/>
    </w:rPr>
  </w:style>
  <w:style w:type="character" w:customStyle="1" w:styleId="WW8Num8z1">
    <w:name w:val="WW8Num8z1"/>
    <w:uiPriority w:val="99"/>
    <w:rsid w:val="00E20A6B"/>
  </w:style>
  <w:style w:type="character" w:customStyle="1" w:styleId="WW8Num8z2">
    <w:name w:val="WW8Num8z2"/>
    <w:uiPriority w:val="99"/>
    <w:rsid w:val="00E20A6B"/>
  </w:style>
  <w:style w:type="character" w:customStyle="1" w:styleId="WW8Num8z3">
    <w:name w:val="WW8Num8z3"/>
    <w:uiPriority w:val="99"/>
    <w:rsid w:val="00E20A6B"/>
  </w:style>
  <w:style w:type="character" w:customStyle="1" w:styleId="WW8Num8z4">
    <w:name w:val="WW8Num8z4"/>
    <w:uiPriority w:val="99"/>
    <w:rsid w:val="00E20A6B"/>
  </w:style>
  <w:style w:type="character" w:customStyle="1" w:styleId="WW8Num8z5">
    <w:name w:val="WW8Num8z5"/>
    <w:uiPriority w:val="99"/>
    <w:rsid w:val="00E20A6B"/>
  </w:style>
  <w:style w:type="character" w:customStyle="1" w:styleId="WW8Num8z6">
    <w:name w:val="WW8Num8z6"/>
    <w:uiPriority w:val="99"/>
    <w:rsid w:val="00E20A6B"/>
  </w:style>
  <w:style w:type="character" w:customStyle="1" w:styleId="WW8Num8z7">
    <w:name w:val="WW8Num8z7"/>
    <w:uiPriority w:val="99"/>
    <w:rsid w:val="00E20A6B"/>
  </w:style>
  <w:style w:type="character" w:customStyle="1" w:styleId="WW8Num8z8">
    <w:name w:val="WW8Num8z8"/>
    <w:uiPriority w:val="99"/>
    <w:rsid w:val="00E20A6B"/>
  </w:style>
  <w:style w:type="character" w:customStyle="1" w:styleId="WW8Num9z1">
    <w:name w:val="WW8Num9z1"/>
    <w:uiPriority w:val="99"/>
    <w:rsid w:val="00E20A6B"/>
    <w:rPr>
      <w:rFonts w:ascii="Courier New" w:hAnsi="Courier New" w:cs="Courier New" w:hint="default"/>
      <w:sz w:val="20"/>
    </w:rPr>
  </w:style>
  <w:style w:type="character" w:customStyle="1" w:styleId="WW8Num9z2">
    <w:name w:val="WW8Num9z2"/>
    <w:uiPriority w:val="99"/>
    <w:rsid w:val="00E20A6B"/>
    <w:rPr>
      <w:rFonts w:ascii="Wingdings" w:hAnsi="Wingdings" w:cs="Wingdings" w:hint="default"/>
      <w:sz w:val="20"/>
    </w:rPr>
  </w:style>
  <w:style w:type="character" w:customStyle="1" w:styleId="WW8Num10z1">
    <w:name w:val="WW8Num10z1"/>
    <w:uiPriority w:val="99"/>
    <w:rsid w:val="00E20A6B"/>
    <w:rPr>
      <w:rFonts w:ascii="Courier New" w:hAnsi="Courier New" w:cs="Courier New" w:hint="default"/>
      <w:sz w:val="20"/>
    </w:rPr>
  </w:style>
  <w:style w:type="character" w:customStyle="1" w:styleId="WW8Num10z2">
    <w:name w:val="WW8Num10z2"/>
    <w:uiPriority w:val="99"/>
    <w:rsid w:val="00E20A6B"/>
    <w:rPr>
      <w:rFonts w:ascii="Wingdings" w:hAnsi="Wingdings" w:cs="Wingdings" w:hint="default"/>
      <w:sz w:val="20"/>
    </w:rPr>
  </w:style>
  <w:style w:type="character" w:customStyle="1" w:styleId="WW8Num12z3">
    <w:name w:val="WW8Num12z3"/>
    <w:uiPriority w:val="99"/>
    <w:rsid w:val="00E20A6B"/>
  </w:style>
  <w:style w:type="character" w:customStyle="1" w:styleId="WW8Num12z4">
    <w:name w:val="WW8Num12z4"/>
    <w:uiPriority w:val="99"/>
    <w:rsid w:val="00E20A6B"/>
  </w:style>
  <w:style w:type="character" w:customStyle="1" w:styleId="WW8Num12z5">
    <w:name w:val="WW8Num12z5"/>
    <w:uiPriority w:val="99"/>
    <w:rsid w:val="00E20A6B"/>
  </w:style>
  <w:style w:type="character" w:customStyle="1" w:styleId="WW8Num12z6">
    <w:name w:val="WW8Num12z6"/>
    <w:uiPriority w:val="99"/>
    <w:rsid w:val="00E20A6B"/>
  </w:style>
  <w:style w:type="character" w:customStyle="1" w:styleId="WW8Num12z7">
    <w:name w:val="WW8Num12z7"/>
    <w:uiPriority w:val="99"/>
    <w:rsid w:val="00E20A6B"/>
  </w:style>
  <w:style w:type="character" w:customStyle="1" w:styleId="WW8Num12z8">
    <w:name w:val="WW8Num12z8"/>
    <w:uiPriority w:val="99"/>
    <w:rsid w:val="00E20A6B"/>
  </w:style>
  <w:style w:type="character" w:customStyle="1" w:styleId="WW8Num20z3">
    <w:name w:val="WW8Num20z3"/>
    <w:uiPriority w:val="99"/>
    <w:rsid w:val="00E20A6B"/>
  </w:style>
  <w:style w:type="character" w:customStyle="1" w:styleId="WW8Num20z4">
    <w:name w:val="WW8Num20z4"/>
    <w:uiPriority w:val="99"/>
    <w:rsid w:val="00E20A6B"/>
  </w:style>
  <w:style w:type="character" w:customStyle="1" w:styleId="WW8Num20z5">
    <w:name w:val="WW8Num20z5"/>
    <w:uiPriority w:val="99"/>
    <w:rsid w:val="00E20A6B"/>
  </w:style>
  <w:style w:type="character" w:customStyle="1" w:styleId="WW8Num20z6">
    <w:name w:val="WW8Num20z6"/>
    <w:uiPriority w:val="99"/>
    <w:rsid w:val="00E20A6B"/>
  </w:style>
  <w:style w:type="character" w:customStyle="1" w:styleId="WW8Num20z7">
    <w:name w:val="WW8Num20z7"/>
    <w:uiPriority w:val="99"/>
    <w:rsid w:val="00E20A6B"/>
  </w:style>
  <w:style w:type="character" w:customStyle="1" w:styleId="WW8Num20z8">
    <w:name w:val="WW8Num20z8"/>
    <w:uiPriority w:val="99"/>
    <w:rsid w:val="00E20A6B"/>
  </w:style>
  <w:style w:type="character" w:customStyle="1" w:styleId="WW8Num21z3">
    <w:name w:val="WW8Num21z3"/>
    <w:uiPriority w:val="99"/>
    <w:rsid w:val="00E20A6B"/>
  </w:style>
  <w:style w:type="character" w:customStyle="1" w:styleId="WW8Num21z4">
    <w:name w:val="WW8Num21z4"/>
    <w:uiPriority w:val="99"/>
    <w:rsid w:val="00E20A6B"/>
  </w:style>
  <w:style w:type="character" w:customStyle="1" w:styleId="WW8Num21z5">
    <w:name w:val="WW8Num21z5"/>
    <w:uiPriority w:val="99"/>
    <w:rsid w:val="00E20A6B"/>
  </w:style>
  <w:style w:type="character" w:customStyle="1" w:styleId="WW8Num21z6">
    <w:name w:val="WW8Num21z6"/>
    <w:uiPriority w:val="99"/>
    <w:rsid w:val="00E20A6B"/>
  </w:style>
  <w:style w:type="character" w:customStyle="1" w:styleId="WW8Num21z7">
    <w:name w:val="WW8Num21z7"/>
    <w:uiPriority w:val="99"/>
    <w:rsid w:val="00E20A6B"/>
  </w:style>
  <w:style w:type="character" w:customStyle="1" w:styleId="WW8Num21z8">
    <w:name w:val="WW8Num21z8"/>
    <w:uiPriority w:val="99"/>
    <w:rsid w:val="00E20A6B"/>
  </w:style>
  <w:style w:type="character" w:customStyle="1" w:styleId="WW8Num24z1">
    <w:name w:val="WW8Num24z1"/>
    <w:uiPriority w:val="99"/>
    <w:rsid w:val="00E20A6B"/>
    <w:rPr>
      <w:rFonts w:ascii="Courier New" w:hAnsi="Courier New" w:cs="Courier New" w:hint="default"/>
      <w:sz w:val="20"/>
    </w:rPr>
  </w:style>
  <w:style w:type="character" w:customStyle="1" w:styleId="WW8Num24z2">
    <w:name w:val="WW8Num24z2"/>
    <w:uiPriority w:val="99"/>
    <w:rsid w:val="00E20A6B"/>
    <w:rPr>
      <w:rFonts w:ascii="Wingdings" w:hAnsi="Wingdings" w:cs="Wingdings" w:hint="default"/>
      <w:sz w:val="20"/>
    </w:rPr>
  </w:style>
  <w:style w:type="character" w:customStyle="1" w:styleId="WW8Num25z0">
    <w:name w:val="WW8Num25z0"/>
    <w:uiPriority w:val="99"/>
    <w:rsid w:val="00E20A6B"/>
    <w:rPr>
      <w:rFonts w:ascii="Symbol" w:hAnsi="Symbol" w:cs="Symbol" w:hint="default"/>
      <w:sz w:val="20"/>
    </w:rPr>
  </w:style>
  <w:style w:type="character" w:customStyle="1" w:styleId="WW8Num25z1">
    <w:name w:val="WW8Num25z1"/>
    <w:uiPriority w:val="99"/>
    <w:rsid w:val="00E20A6B"/>
    <w:rPr>
      <w:rFonts w:ascii="Courier New" w:hAnsi="Courier New" w:cs="Courier New" w:hint="default"/>
      <w:sz w:val="20"/>
    </w:rPr>
  </w:style>
  <w:style w:type="character" w:customStyle="1" w:styleId="WW8Num25z2">
    <w:name w:val="WW8Num25z2"/>
    <w:uiPriority w:val="99"/>
    <w:rsid w:val="00E20A6B"/>
    <w:rPr>
      <w:rFonts w:ascii="Wingdings" w:hAnsi="Wingdings" w:cs="Wingdings" w:hint="default"/>
      <w:sz w:val="20"/>
    </w:rPr>
  </w:style>
  <w:style w:type="character" w:customStyle="1" w:styleId="WW8Num26z0">
    <w:name w:val="WW8Num26z0"/>
    <w:uiPriority w:val="99"/>
    <w:rsid w:val="00E20A6B"/>
    <w:rPr>
      <w:rFonts w:ascii="Symbol" w:hAnsi="Symbol" w:cs="Symbol" w:hint="default"/>
      <w:sz w:val="20"/>
      <w:szCs w:val="24"/>
    </w:rPr>
  </w:style>
  <w:style w:type="character" w:customStyle="1" w:styleId="WW8Num26z1">
    <w:name w:val="WW8Num26z1"/>
    <w:uiPriority w:val="99"/>
    <w:rsid w:val="00E20A6B"/>
    <w:rPr>
      <w:rFonts w:ascii="Courier New" w:hAnsi="Courier New" w:cs="Courier New" w:hint="default"/>
      <w:sz w:val="20"/>
    </w:rPr>
  </w:style>
  <w:style w:type="character" w:customStyle="1" w:styleId="WW8Num26z2">
    <w:name w:val="WW8Num26z2"/>
    <w:uiPriority w:val="99"/>
    <w:rsid w:val="00E20A6B"/>
    <w:rPr>
      <w:rFonts w:ascii="Wingdings" w:hAnsi="Wingdings" w:cs="Wingdings" w:hint="default"/>
      <w:sz w:val="20"/>
    </w:rPr>
  </w:style>
  <w:style w:type="character" w:customStyle="1" w:styleId="WW8Num27z0">
    <w:name w:val="WW8Num27z0"/>
    <w:uiPriority w:val="99"/>
    <w:rsid w:val="00E20A6B"/>
    <w:rPr>
      <w:rFonts w:ascii="Symbol" w:hAnsi="Symbol" w:cs="Symbol" w:hint="default"/>
      <w:sz w:val="20"/>
    </w:rPr>
  </w:style>
  <w:style w:type="character" w:customStyle="1" w:styleId="WW8Num27z1">
    <w:name w:val="WW8Num27z1"/>
    <w:uiPriority w:val="99"/>
    <w:rsid w:val="00E20A6B"/>
    <w:rPr>
      <w:rFonts w:ascii="Courier New" w:hAnsi="Courier New" w:cs="Courier New" w:hint="default"/>
      <w:sz w:val="20"/>
    </w:rPr>
  </w:style>
  <w:style w:type="character" w:customStyle="1" w:styleId="WW8Num27z2">
    <w:name w:val="WW8Num27z2"/>
    <w:uiPriority w:val="99"/>
    <w:rsid w:val="00E20A6B"/>
    <w:rPr>
      <w:rFonts w:ascii="Wingdings" w:hAnsi="Wingdings" w:cs="Wingdings" w:hint="default"/>
      <w:sz w:val="20"/>
    </w:rPr>
  </w:style>
  <w:style w:type="character" w:customStyle="1" w:styleId="WW8Num28z0">
    <w:name w:val="WW8Num28z0"/>
    <w:uiPriority w:val="99"/>
    <w:rsid w:val="00E20A6B"/>
    <w:rPr>
      <w:rFonts w:ascii="Symbol" w:hAnsi="Symbol" w:cs="Symbol" w:hint="default"/>
      <w:sz w:val="20"/>
    </w:rPr>
  </w:style>
  <w:style w:type="character" w:customStyle="1" w:styleId="WW8Num28z1">
    <w:name w:val="WW8Num28z1"/>
    <w:uiPriority w:val="99"/>
    <w:rsid w:val="00E20A6B"/>
    <w:rPr>
      <w:rFonts w:ascii="Courier New" w:hAnsi="Courier New" w:cs="Courier New" w:hint="default"/>
      <w:sz w:val="20"/>
    </w:rPr>
  </w:style>
  <w:style w:type="character" w:customStyle="1" w:styleId="WW8Num28z2">
    <w:name w:val="WW8Num28z2"/>
    <w:uiPriority w:val="99"/>
    <w:rsid w:val="00E20A6B"/>
    <w:rPr>
      <w:rFonts w:ascii="Wingdings" w:hAnsi="Wingdings" w:cs="Wingdings" w:hint="default"/>
      <w:sz w:val="20"/>
    </w:rPr>
  </w:style>
  <w:style w:type="character" w:customStyle="1" w:styleId="WW8Num29z0">
    <w:name w:val="WW8Num29z0"/>
    <w:uiPriority w:val="99"/>
    <w:rsid w:val="00E20A6B"/>
    <w:rPr>
      <w:rFonts w:ascii="Symbol" w:hAnsi="Symbol" w:cs="Symbol" w:hint="default"/>
    </w:rPr>
  </w:style>
  <w:style w:type="character" w:customStyle="1" w:styleId="WW8Num29z1">
    <w:name w:val="WW8Num29z1"/>
    <w:uiPriority w:val="99"/>
    <w:rsid w:val="00E20A6B"/>
    <w:rPr>
      <w:rFonts w:ascii="Courier New" w:hAnsi="Courier New" w:cs="Courier New" w:hint="default"/>
    </w:rPr>
  </w:style>
  <w:style w:type="character" w:customStyle="1" w:styleId="WW8Num29z2">
    <w:name w:val="WW8Num29z2"/>
    <w:uiPriority w:val="99"/>
    <w:rsid w:val="00E20A6B"/>
    <w:rPr>
      <w:rFonts w:ascii="Wingdings" w:hAnsi="Wingdings" w:cs="Wingdings" w:hint="default"/>
    </w:rPr>
  </w:style>
  <w:style w:type="character" w:customStyle="1" w:styleId="WW8Num30z0">
    <w:name w:val="WW8Num30z0"/>
    <w:uiPriority w:val="99"/>
    <w:rsid w:val="00E20A6B"/>
    <w:rPr>
      <w:rFonts w:ascii="Symbol" w:hAnsi="Symbol" w:cs="Symbol" w:hint="default"/>
      <w:sz w:val="20"/>
      <w:szCs w:val="24"/>
    </w:rPr>
  </w:style>
  <w:style w:type="character" w:customStyle="1" w:styleId="WW8Num30z1">
    <w:name w:val="WW8Num30z1"/>
    <w:uiPriority w:val="99"/>
    <w:rsid w:val="00E20A6B"/>
    <w:rPr>
      <w:rFonts w:ascii="Courier New" w:hAnsi="Courier New" w:cs="Courier New" w:hint="default"/>
      <w:sz w:val="20"/>
    </w:rPr>
  </w:style>
  <w:style w:type="character" w:customStyle="1" w:styleId="WW8Num30z2">
    <w:name w:val="WW8Num30z2"/>
    <w:uiPriority w:val="99"/>
    <w:rsid w:val="00E20A6B"/>
    <w:rPr>
      <w:rFonts w:ascii="Wingdings" w:hAnsi="Wingdings" w:cs="Wingdings" w:hint="default"/>
      <w:sz w:val="20"/>
    </w:rPr>
  </w:style>
  <w:style w:type="character" w:customStyle="1" w:styleId="WW8Num31z0">
    <w:name w:val="WW8Num31z0"/>
    <w:uiPriority w:val="99"/>
    <w:rsid w:val="00E20A6B"/>
    <w:rPr>
      <w:rFonts w:ascii="Symbol" w:hAnsi="Symbol" w:cs="Symbol" w:hint="default"/>
      <w:sz w:val="20"/>
    </w:rPr>
  </w:style>
  <w:style w:type="character" w:customStyle="1" w:styleId="WW8Num31z1">
    <w:name w:val="WW8Num31z1"/>
    <w:uiPriority w:val="99"/>
    <w:rsid w:val="00E20A6B"/>
    <w:rPr>
      <w:rFonts w:ascii="Courier New" w:hAnsi="Courier New" w:cs="Courier New" w:hint="default"/>
      <w:sz w:val="20"/>
    </w:rPr>
  </w:style>
  <w:style w:type="character" w:customStyle="1" w:styleId="WW8Num31z2">
    <w:name w:val="WW8Num31z2"/>
    <w:uiPriority w:val="99"/>
    <w:rsid w:val="00E20A6B"/>
    <w:rPr>
      <w:rFonts w:ascii="Wingdings" w:hAnsi="Wingdings" w:cs="Wingdings" w:hint="default"/>
      <w:sz w:val="20"/>
    </w:rPr>
  </w:style>
  <w:style w:type="character" w:customStyle="1" w:styleId="WW8Num32z0">
    <w:name w:val="WW8Num32z0"/>
    <w:uiPriority w:val="99"/>
    <w:rsid w:val="00E20A6B"/>
    <w:rPr>
      <w:rFonts w:ascii="Symbol" w:hAnsi="Symbol" w:cs="Symbol" w:hint="default"/>
      <w:sz w:val="20"/>
      <w:szCs w:val="24"/>
    </w:rPr>
  </w:style>
  <w:style w:type="character" w:customStyle="1" w:styleId="WW8Num32z1">
    <w:name w:val="WW8Num32z1"/>
    <w:uiPriority w:val="99"/>
    <w:rsid w:val="00E20A6B"/>
    <w:rPr>
      <w:rFonts w:ascii="Courier New" w:hAnsi="Courier New" w:cs="Courier New" w:hint="default"/>
      <w:sz w:val="20"/>
    </w:rPr>
  </w:style>
  <w:style w:type="character" w:customStyle="1" w:styleId="WW8Num32z2">
    <w:name w:val="WW8Num32z2"/>
    <w:uiPriority w:val="99"/>
    <w:rsid w:val="00E20A6B"/>
    <w:rPr>
      <w:rFonts w:ascii="Wingdings" w:hAnsi="Wingdings" w:cs="Wingdings" w:hint="default"/>
      <w:sz w:val="20"/>
    </w:rPr>
  </w:style>
  <w:style w:type="character" w:customStyle="1" w:styleId="WW8Num33z0">
    <w:name w:val="WW8Num33z0"/>
    <w:uiPriority w:val="99"/>
    <w:rsid w:val="00E20A6B"/>
  </w:style>
  <w:style w:type="character" w:customStyle="1" w:styleId="WW8Num33z1">
    <w:name w:val="WW8Num33z1"/>
    <w:uiPriority w:val="99"/>
    <w:rsid w:val="00E20A6B"/>
  </w:style>
  <w:style w:type="character" w:customStyle="1" w:styleId="WW8Num33z2">
    <w:name w:val="WW8Num33z2"/>
    <w:uiPriority w:val="99"/>
    <w:rsid w:val="00E20A6B"/>
  </w:style>
  <w:style w:type="character" w:customStyle="1" w:styleId="WW8Num33z3">
    <w:name w:val="WW8Num33z3"/>
    <w:uiPriority w:val="99"/>
    <w:rsid w:val="00E20A6B"/>
  </w:style>
  <w:style w:type="character" w:customStyle="1" w:styleId="WW8Num33z4">
    <w:name w:val="WW8Num33z4"/>
    <w:uiPriority w:val="99"/>
    <w:rsid w:val="00E20A6B"/>
  </w:style>
  <w:style w:type="character" w:customStyle="1" w:styleId="WW8Num33z5">
    <w:name w:val="WW8Num33z5"/>
    <w:uiPriority w:val="99"/>
    <w:rsid w:val="00E20A6B"/>
  </w:style>
  <w:style w:type="character" w:customStyle="1" w:styleId="WW8Num33z6">
    <w:name w:val="WW8Num33z6"/>
    <w:uiPriority w:val="99"/>
    <w:rsid w:val="00E20A6B"/>
  </w:style>
  <w:style w:type="character" w:customStyle="1" w:styleId="WW8Num33z7">
    <w:name w:val="WW8Num33z7"/>
    <w:uiPriority w:val="99"/>
    <w:rsid w:val="00E20A6B"/>
  </w:style>
  <w:style w:type="character" w:customStyle="1" w:styleId="WW8Num33z8">
    <w:name w:val="WW8Num33z8"/>
    <w:uiPriority w:val="99"/>
    <w:rsid w:val="00E20A6B"/>
  </w:style>
  <w:style w:type="character" w:customStyle="1" w:styleId="WW8Num34z0">
    <w:name w:val="WW8Num34z0"/>
    <w:uiPriority w:val="99"/>
    <w:rsid w:val="00E20A6B"/>
    <w:rPr>
      <w:rFonts w:ascii="Symbol" w:hAnsi="Symbol" w:cs="Symbol" w:hint="default"/>
      <w:sz w:val="20"/>
    </w:rPr>
  </w:style>
  <w:style w:type="character" w:customStyle="1" w:styleId="WW8Num34z1">
    <w:name w:val="WW8Num34z1"/>
    <w:uiPriority w:val="99"/>
    <w:rsid w:val="00E20A6B"/>
    <w:rPr>
      <w:rFonts w:ascii="Courier New" w:hAnsi="Courier New" w:cs="Courier New" w:hint="default"/>
      <w:sz w:val="20"/>
    </w:rPr>
  </w:style>
  <w:style w:type="character" w:customStyle="1" w:styleId="WW8Num34z2">
    <w:name w:val="WW8Num34z2"/>
    <w:uiPriority w:val="99"/>
    <w:rsid w:val="00E20A6B"/>
    <w:rPr>
      <w:rFonts w:ascii="Wingdings" w:hAnsi="Wingdings" w:cs="Wingdings" w:hint="default"/>
      <w:sz w:val="20"/>
    </w:rPr>
  </w:style>
  <w:style w:type="character" w:customStyle="1" w:styleId="WW8Num35z0">
    <w:name w:val="WW8Num35z0"/>
    <w:uiPriority w:val="99"/>
    <w:rsid w:val="00E20A6B"/>
    <w:rPr>
      <w:rFonts w:ascii="Symbol" w:hAnsi="Symbol" w:cs="Symbol" w:hint="default"/>
      <w:sz w:val="20"/>
    </w:rPr>
  </w:style>
  <w:style w:type="character" w:customStyle="1" w:styleId="WW8Num35z1">
    <w:name w:val="WW8Num35z1"/>
    <w:uiPriority w:val="99"/>
    <w:rsid w:val="00E20A6B"/>
    <w:rPr>
      <w:rFonts w:ascii="Courier New" w:hAnsi="Courier New" w:cs="Courier New" w:hint="default"/>
      <w:sz w:val="20"/>
    </w:rPr>
  </w:style>
  <w:style w:type="character" w:customStyle="1" w:styleId="WW8Num35z2">
    <w:name w:val="WW8Num35z2"/>
    <w:uiPriority w:val="99"/>
    <w:rsid w:val="00E20A6B"/>
    <w:rPr>
      <w:rFonts w:ascii="Wingdings" w:hAnsi="Wingdings" w:cs="Wingdings" w:hint="default"/>
      <w:sz w:val="20"/>
    </w:rPr>
  </w:style>
  <w:style w:type="character" w:customStyle="1" w:styleId="WW8Num36z0">
    <w:name w:val="WW8Num36z0"/>
    <w:uiPriority w:val="99"/>
    <w:rsid w:val="00E20A6B"/>
    <w:rPr>
      <w:rFonts w:ascii="Symbol" w:hAnsi="Symbol" w:cs="Symbol" w:hint="default"/>
      <w:sz w:val="20"/>
    </w:rPr>
  </w:style>
  <w:style w:type="character" w:customStyle="1" w:styleId="WW8Num36z1">
    <w:name w:val="WW8Num36z1"/>
    <w:uiPriority w:val="99"/>
    <w:rsid w:val="00E20A6B"/>
    <w:rPr>
      <w:rFonts w:ascii="Courier New" w:hAnsi="Courier New" w:cs="Courier New" w:hint="default"/>
      <w:sz w:val="20"/>
    </w:rPr>
  </w:style>
  <w:style w:type="character" w:customStyle="1" w:styleId="WW8Num36z2">
    <w:name w:val="WW8Num36z2"/>
    <w:uiPriority w:val="99"/>
    <w:rsid w:val="00E20A6B"/>
    <w:rPr>
      <w:rFonts w:ascii="Wingdings" w:hAnsi="Wingdings" w:cs="Wingdings" w:hint="default"/>
      <w:sz w:val="20"/>
    </w:rPr>
  </w:style>
  <w:style w:type="character" w:customStyle="1" w:styleId="WW8Num37z0">
    <w:name w:val="WW8Num37z0"/>
    <w:uiPriority w:val="99"/>
    <w:rsid w:val="00E20A6B"/>
    <w:rPr>
      <w:rFonts w:ascii="Symbol" w:hAnsi="Symbol" w:cs="Symbol" w:hint="default"/>
      <w:sz w:val="20"/>
      <w:szCs w:val="24"/>
    </w:rPr>
  </w:style>
  <w:style w:type="character" w:customStyle="1" w:styleId="WW8Num37z1">
    <w:name w:val="WW8Num37z1"/>
    <w:uiPriority w:val="99"/>
    <w:rsid w:val="00E20A6B"/>
    <w:rPr>
      <w:rFonts w:ascii="Courier New" w:hAnsi="Courier New" w:cs="Courier New" w:hint="default"/>
      <w:sz w:val="20"/>
    </w:rPr>
  </w:style>
  <w:style w:type="character" w:customStyle="1" w:styleId="WW8Num37z2">
    <w:name w:val="WW8Num37z2"/>
    <w:uiPriority w:val="99"/>
    <w:rsid w:val="00E20A6B"/>
    <w:rPr>
      <w:rFonts w:ascii="Wingdings" w:hAnsi="Wingdings" w:cs="Wingdings" w:hint="default"/>
      <w:sz w:val="20"/>
    </w:rPr>
  </w:style>
  <w:style w:type="character" w:customStyle="1" w:styleId="WW8Num38z0">
    <w:name w:val="WW8Num38z0"/>
    <w:uiPriority w:val="99"/>
    <w:rsid w:val="00E20A6B"/>
    <w:rPr>
      <w:rFonts w:ascii="Symbol" w:hAnsi="Symbol" w:cs="Symbol" w:hint="default"/>
    </w:rPr>
  </w:style>
  <w:style w:type="character" w:customStyle="1" w:styleId="WW8Num39z0">
    <w:name w:val="WW8Num39z0"/>
    <w:uiPriority w:val="99"/>
    <w:rsid w:val="00E20A6B"/>
    <w:rPr>
      <w:rFonts w:hint="default"/>
    </w:rPr>
  </w:style>
  <w:style w:type="character" w:customStyle="1" w:styleId="WW8Num39z1">
    <w:name w:val="WW8Num39z1"/>
    <w:uiPriority w:val="99"/>
    <w:rsid w:val="00E20A6B"/>
  </w:style>
  <w:style w:type="character" w:customStyle="1" w:styleId="WW8Num39z2">
    <w:name w:val="WW8Num39z2"/>
    <w:uiPriority w:val="99"/>
    <w:rsid w:val="00E20A6B"/>
  </w:style>
  <w:style w:type="character" w:customStyle="1" w:styleId="WW8Num39z3">
    <w:name w:val="WW8Num39z3"/>
    <w:uiPriority w:val="99"/>
    <w:rsid w:val="00E20A6B"/>
  </w:style>
  <w:style w:type="character" w:customStyle="1" w:styleId="WW8Num39z4">
    <w:name w:val="WW8Num39z4"/>
    <w:uiPriority w:val="99"/>
    <w:rsid w:val="00E20A6B"/>
  </w:style>
  <w:style w:type="character" w:customStyle="1" w:styleId="WW8Num39z5">
    <w:name w:val="WW8Num39z5"/>
    <w:uiPriority w:val="99"/>
    <w:rsid w:val="00E20A6B"/>
  </w:style>
  <w:style w:type="character" w:customStyle="1" w:styleId="WW8Num39z6">
    <w:name w:val="WW8Num39z6"/>
    <w:uiPriority w:val="99"/>
    <w:rsid w:val="00E20A6B"/>
  </w:style>
  <w:style w:type="character" w:customStyle="1" w:styleId="WW8Num39z7">
    <w:name w:val="WW8Num39z7"/>
    <w:uiPriority w:val="99"/>
    <w:rsid w:val="00E20A6B"/>
  </w:style>
  <w:style w:type="character" w:customStyle="1" w:styleId="WW8Num39z8">
    <w:name w:val="WW8Num39z8"/>
    <w:uiPriority w:val="99"/>
    <w:rsid w:val="00E20A6B"/>
  </w:style>
  <w:style w:type="character" w:customStyle="1" w:styleId="WW8Num40z0">
    <w:name w:val="WW8Num40z0"/>
    <w:uiPriority w:val="99"/>
    <w:rsid w:val="00E20A6B"/>
    <w:rPr>
      <w:rFonts w:ascii="Symbol" w:hAnsi="Symbol" w:cs="Symbol" w:hint="default"/>
    </w:rPr>
  </w:style>
  <w:style w:type="character" w:customStyle="1" w:styleId="118">
    <w:name w:val="Основной шрифт абзаца11"/>
    <w:uiPriority w:val="99"/>
    <w:rsid w:val="00E20A6B"/>
  </w:style>
  <w:style w:type="paragraph" w:customStyle="1" w:styleId="119">
    <w:name w:val="Указатель11"/>
    <w:basedOn w:val="a1"/>
    <w:uiPriority w:val="99"/>
    <w:rsid w:val="00E20A6B"/>
    <w:pPr>
      <w:spacing w:after="200" w:line="276" w:lineRule="auto"/>
      <w:ind w:left="0" w:firstLine="0"/>
      <w:jc w:val="left"/>
    </w:pPr>
    <w:rPr>
      <w:rFonts w:ascii="Calibri" w:eastAsia="Calibri" w:hAnsi="Calibri" w:cs="Lohit Devanagari"/>
      <w:color w:val="auto"/>
      <w:sz w:val="22"/>
      <w:lang w:val="ru-RU" w:eastAsia="zh-CN"/>
    </w:rPr>
  </w:style>
  <w:style w:type="paragraph" w:customStyle="1" w:styleId="1ffb">
    <w:name w:val="Схема документа1"/>
    <w:basedOn w:val="a1"/>
    <w:uiPriority w:val="99"/>
    <w:rsid w:val="00E20A6B"/>
    <w:pPr>
      <w:spacing w:after="200" w:line="276" w:lineRule="auto"/>
      <w:ind w:left="0" w:firstLine="0"/>
      <w:jc w:val="left"/>
    </w:pPr>
    <w:rPr>
      <w:rFonts w:ascii="Tahoma" w:eastAsia="Calibri" w:hAnsi="Tahoma" w:cs="Tahoma"/>
      <w:color w:val="auto"/>
      <w:sz w:val="16"/>
      <w:szCs w:val="16"/>
      <w:lang w:val="ru-RU" w:eastAsia="zh-CN"/>
    </w:rPr>
  </w:style>
  <w:style w:type="paragraph" w:customStyle="1" w:styleId="affffffd">
    <w:name w:val="Содержимое врезки"/>
    <w:basedOn w:val="a1"/>
    <w:uiPriority w:val="99"/>
    <w:rsid w:val="00E20A6B"/>
    <w:pPr>
      <w:spacing w:after="200" w:line="276" w:lineRule="auto"/>
      <w:ind w:left="0" w:firstLine="0"/>
      <w:jc w:val="left"/>
    </w:pPr>
    <w:rPr>
      <w:rFonts w:ascii="Calibri" w:eastAsia="Calibri" w:hAnsi="Calibri"/>
      <w:color w:val="auto"/>
      <w:sz w:val="22"/>
      <w:lang w:val="ru-RU" w:eastAsia="zh-CN"/>
    </w:rPr>
  </w:style>
  <w:style w:type="numbering" w:customStyle="1" w:styleId="78">
    <w:name w:val="Нет списка7"/>
    <w:uiPriority w:val="99"/>
    <w:semiHidden/>
    <w:unhideWhenUsed/>
    <w:rsid w:val="00E20A6B"/>
  </w:style>
  <w:style w:type="character" w:customStyle="1" w:styleId="Vcourseitem-oldpricediscont">
    <w:name w:val="Vcourse__item-oldprice_discont"/>
    <w:basedOn w:val="a2"/>
    <w:uiPriority w:val="99"/>
    <w:qFormat/>
    <w:rsid w:val="00E20A6B"/>
  </w:style>
  <w:style w:type="character" w:customStyle="1" w:styleId="Ui">
    <w:name w:val="Ui"/>
    <w:basedOn w:val="a2"/>
    <w:uiPriority w:val="99"/>
    <w:qFormat/>
    <w:rsid w:val="00E20A6B"/>
  </w:style>
  <w:style w:type="character" w:customStyle="1" w:styleId="Glyphicon">
    <w:name w:val="Glyphicon"/>
    <w:basedOn w:val="a2"/>
    <w:uiPriority w:val="99"/>
    <w:qFormat/>
    <w:rsid w:val="00E20A6B"/>
  </w:style>
  <w:style w:type="character" w:customStyle="1" w:styleId="Price">
    <w:name w:val="Price"/>
    <w:basedOn w:val="a2"/>
    <w:uiPriority w:val="99"/>
    <w:qFormat/>
    <w:rsid w:val="00E20A6B"/>
  </w:style>
  <w:style w:type="character" w:customStyle="1" w:styleId="Oldprice">
    <w:name w:val="Oldprice"/>
    <w:basedOn w:val="a2"/>
    <w:uiPriority w:val="99"/>
    <w:qFormat/>
    <w:rsid w:val="00E20A6B"/>
  </w:style>
  <w:style w:type="character" w:customStyle="1" w:styleId="Labels">
    <w:name w:val="Labels"/>
    <w:basedOn w:val="a2"/>
    <w:uiPriority w:val="99"/>
    <w:qFormat/>
    <w:rsid w:val="00E20A6B"/>
  </w:style>
  <w:style w:type="character" w:customStyle="1" w:styleId="Count">
    <w:name w:val="Count"/>
    <w:basedOn w:val="a2"/>
    <w:uiPriority w:val="99"/>
    <w:qFormat/>
    <w:rsid w:val="00E20A6B"/>
  </w:style>
  <w:style w:type="character" w:customStyle="1" w:styleId="Addcommenttext">
    <w:name w:val="Add_comment_text"/>
    <w:basedOn w:val="a2"/>
    <w:uiPriority w:val="99"/>
    <w:qFormat/>
    <w:rsid w:val="00E20A6B"/>
  </w:style>
  <w:style w:type="character" w:customStyle="1" w:styleId="B-blog-listdate">
    <w:name w:val="B-blog-list__date"/>
    <w:basedOn w:val="a2"/>
    <w:uiPriority w:val="99"/>
    <w:qFormat/>
    <w:rsid w:val="00E20A6B"/>
  </w:style>
  <w:style w:type="paragraph" w:customStyle="1" w:styleId="B-blog-listtitle">
    <w:name w:val="B-blog-list__title"/>
    <w:basedOn w:val="a1"/>
    <w:uiPriority w:val="99"/>
    <w:qFormat/>
    <w:rsid w:val="00E20A6B"/>
    <w:pPr>
      <w:spacing w:after="160" w:line="240" w:lineRule="auto"/>
      <w:ind w:left="0" w:firstLine="0"/>
      <w:jc w:val="left"/>
    </w:pPr>
    <w:rPr>
      <w:color w:val="auto"/>
      <w:szCs w:val="24"/>
      <w:lang w:val="ru-RU" w:eastAsia="ru-RU"/>
    </w:rPr>
  </w:style>
  <w:style w:type="numbering" w:customStyle="1" w:styleId="11a">
    <w:name w:val="Нет списка11"/>
    <w:uiPriority w:val="99"/>
    <w:semiHidden/>
    <w:unhideWhenUsed/>
    <w:qFormat/>
    <w:rsid w:val="00E20A6B"/>
  </w:style>
  <w:style w:type="character" w:customStyle="1" w:styleId="affffffe">
    <w:name w:val="Символ сноски"/>
    <w:uiPriority w:val="99"/>
    <w:qFormat/>
    <w:rsid w:val="00E20A6B"/>
  </w:style>
  <w:style w:type="numbering" w:customStyle="1" w:styleId="87">
    <w:name w:val="Нет списка8"/>
    <w:uiPriority w:val="99"/>
    <w:semiHidden/>
    <w:unhideWhenUsed/>
    <w:rsid w:val="00E20A6B"/>
  </w:style>
  <w:style w:type="character" w:customStyle="1" w:styleId="2ff4">
    <w:name w:val="Неразрешенное упоминание2"/>
    <w:uiPriority w:val="99"/>
    <w:semiHidden/>
    <w:unhideWhenUsed/>
    <w:qFormat/>
    <w:rsid w:val="00E20A6B"/>
    <w:rPr>
      <w:color w:val="605E5C"/>
      <w:shd w:val="clear" w:color="auto" w:fill="E1DFDD"/>
    </w:rPr>
  </w:style>
  <w:style w:type="character" w:customStyle="1" w:styleId="afffffff">
    <w:name w:val="Символ концевой сноски"/>
    <w:uiPriority w:val="99"/>
    <w:qFormat/>
    <w:rsid w:val="00E20A6B"/>
  </w:style>
  <w:style w:type="numbering" w:customStyle="1" w:styleId="123">
    <w:name w:val="Нет списка12"/>
    <w:uiPriority w:val="99"/>
    <w:qFormat/>
    <w:rsid w:val="00E20A6B"/>
  </w:style>
  <w:style w:type="numbering" w:customStyle="1" w:styleId="96">
    <w:name w:val="Нет списка9"/>
    <w:uiPriority w:val="99"/>
    <w:semiHidden/>
    <w:unhideWhenUsed/>
    <w:rsid w:val="00E20A6B"/>
  </w:style>
  <w:style w:type="character" w:customStyle="1" w:styleId="Contents2">
    <w:name w:val="Contents 2"/>
    <w:uiPriority w:val="99"/>
    <w:qFormat/>
    <w:rsid w:val="00E20A6B"/>
  </w:style>
  <w:style w:type="character" w:customStyle="1" w:styleId="Contents4">
    <w:name w:val="Contents 4"/>
    <w:uiPriority w:val="99"/>
    <w:qFormat/>
    <w:rsid w:val="00E20A6B"/>
  </w:style>
  <w:style w:type="character" w:customStyle="1" w:styleId="Contents6">
    <w:name w:val="Contents 6"/>
    <w:uiPriority w:val="99"/>
    <w:qFormat/>
    <w:rsid w:val="00E20A6B"/>
  </w:style>
  <w:style w:type="character" w:customStyle="1" w:styleId="Contents7">
    <w:name w:val="Contents 7"/>
    <w:uiPriority w:val="99"/>
    <w:qFormat/>
    <w:rsid w:val="00E20A6B"/>
  </w:style>
  <w:style w:type="character" w:customStyle="1" w:styleId="Contents3">
    <w:name w:val="Contents 3"/>
    <w:uiPriority w:val="99"/>
    <w:qFormat/>
    <w:rsid w:val="00E20A6B"/>
  </w:style>
  <w:style w:type="character" w:customStyle="1" w:styleId="Footnote0">
    <w:name w:val="Footnote"/>
    <w:uiPriority w:val="99"/>
    <w:qFormat/>
    <w:rsid w:val="00E20A6B"/>
    <w:rPr>
      <w:rFonts w:ascii="XO Thames" w:hAnsi="XO Thames"/>
      <w:sz w:val="22"/>
    </w:rPr>
  </w:style>
  <w:style w:type="character" w:customStyle="1" w:styleId="Contents1">
    <w:name w:val="Contents 1"/>
    <w:uiPriority w:val="99"/>
    <w:qFormat/>
    <w:rsid w:val="00E20A6B"/>
    <w:rPr>
      <w:rFonts w:ascii="XO Thames" w:hAnsi="XO Thames"/>
      <w:b/>
    </w:rPr>
  </w:style>
  <w:style w:type="character" w:customStyle="1" w:styleId="HeaderandFooter">
    <w:name w:val="Header and Footer"/>
    <w:uiPriority w:val="99"/>
    <w:qFormat/>
    <w:rsid w:val="00E20A6B"/>
    <w:rPr>
      <w:rFonts w:ascii="XO Thames" w:hAnsi="XO Thames"/>
      <w:sz w:val="20"/>
    </w:rPr>
  </w:style>
  <w:style w:type="character" w:customStyle="1" w:styleId="Contents9">
    <w:name w:val="Contents 9"/>
    <w:uiPriority w:val="99"/>
    <w:qFormat/>
    <w:rsid w:val="00E20A6B"/>
  </w:style>
  <w:style w:type="character" w:customStyle="1" w:styleId="Contents8">
    <w:name w:val="Contents 8"/>
    <w:uiPriority w:val="99"/>
    <w:qFormat/>
    <w:rsid w:val="00E20A6B"/>
  </w:style>
  <w:style w:type="character" w:customStyle="1" w:styleId="Textbody">
    <w:name w:val="Text body"/>
    <w:uiPriority w:val="99"/>
    <w:qFormat/>
    <w:rsid w:val="00E20A6B"/>
    <w:rPr>
      <w:sz w:val="24"/>
    </w:rPr>
  </w:style>
  <w:style w:type="character" w:customStyle="1" w:styleId="Contents5">
    <w:name w:val="Contents 5"/>
    <w:uiPriority w:val="99"/>
    <w:qFormat/>
    <w:rsid w:val="00E20A6B"/>
  </w:style>
  <w:style w:type="character" w:customStyle="1" w:styleId="1ffc">
    <w:name w:val="Подзаголовок1"/>
    <w:uiPriority w:val="99"/>
    <w:qFormat/>
    <w:rsid w:val="00E20A6B"/>
    <w:rPr>
      <w:rFonts w:ascii="XO Thames" w:hAnsi="XO Thames"/>
      <w:i/>
      <w:color w:val="616161"/>
      <w:sz w:val="24"/>
    </w:rPr>
  </w:style>
  <w:style w:type="character" w:customStyle="1" w:styleId="Toc10">
    <w:name w:val="Toc 10"/>
    <w:uiPriority w:val="99"/>
    <w:qFormat/>
    <w:rsid w:val="00E20A6B"/>
  </w:style>
  <w:style w:type="paragraph" w:customStyle="1" w:styleId="611">
    <w:name w:val="Оглавление 61"/>
    <w:next w:val="a1"/>
    <w:uiPriority w:val="39"/>
    <w:rsid w:val="00E20A6B"/>
    <w:pPr>
      <w:widowControl w:val="0"/>
      <w:spacing w:after="0" w:line="240" w:lineRule="auto"/>
      <w:ind w:left="1000"/>
    </w:pPr>
    <w:rPr>
      <w:rFonts w:ascii="Calibri" w:eastAsia="Noto Serif CJK SC" w:hAnsi="Calibri" w:cs="Lohit Devanagari"/>
      <w:color w:val="000000"/>
      <w:kern w:val="0"/>
      <w:szCs w:val="20"/>
      <w:lang w:eastAsia="zh-CN" w:bidi="hi-IN"/>
      <w14:ligatures w14:val="none"/>
    </w:rPr>
  </w:style>
  <w:style w:type="paragraph" w:customStyle="1" w:styleId="711">
    <w:name w:val="Оглавление 71"/>
    <w:next w:val="a1"/>
    <w:uiPriority w:val="39"/>
    <w:rsid w:val="00E20A6B"/>
    <w:pPr>
      <w:widowControl w:val="0"/>
      <w:spacing w:after="0" w:line="240" w:lineRule="auto"/>
      <w:ind w:left="1200"/>
    </w:pPr>
    <w:rPr>
      <w:rFonts w:ascii="Calibri" w:eastAsia="Noto Serif CJK SC" w:hAnsi="Calibri" w:cs="Lohit Devanagari"/>
      <w:color w:val="000000"/>
      <w:kern w:val="0"/>
      <w:szCs w:val="20"/>
      <w:lang w:eastAsia="zh-CN" w:bidi="hi-IN"/>
      <w14:ligatures w14:val="none"/>
    </w:rPr>
  </w:style>
  <w:style w:type="paragraph" w:customStyle="1" w:styleId="1ffd">
    <w:name w:val="Гиперссылка1"/>
    <w:uiPriority w:val="99"/>
    <w:qFormat/>
    <w:rsid w:val="00E20A6B"/>
    <w:pPr>
      <w:widowControl w:val="0"/>
      <w:spacing w:after="0" w:line="240" w:lineRule="auto"/>
    </w:pPr>
    <w:rPr>
      <w:rFonts w:ascii="Calibri" w:eastAsia="Noto Serif CJK SC" w:hAnsi="Calibri" w:cs="Lohit Devanagari"/>
      <w:color w:val="0000FF"/>
      <w:kern w:val="0"/>
      <w:szCs w:val="20"/>
      <w:u w:val="single"/>
      <w:lang w:eastAsia="zh-CN" w:bidi="hi-IN"/>
      <w14:ligatures w14:val="none"/>
    </w:rPr>
  </w:style>
  <w:style w:type="paragraph" w:customStyle="1" w:styleId="911">
    <w:name w:val="Оглавление 91"/>
    <w:next w:val="a1"/>
    <w:uiPriority w:val="39"/>
    <w:rsid w:val="00E20A6B"/>
    <w:pPr>
      <w:widowControl w:val="0"/>
      <w:spacing w:after="0" w:line="240" w:lineRule="auto"/>
      <w:ind w:left="1600"/>
    </w:pPr>
    <w:rPr>
      <w:rFonts w:ascii="Calibri" w:eastAsia="Noto Serif CJK SC" w:hAnsi="Calibri" w:cs="Lohit Devanagari"/>
      <w:color w:val="000000"/>
      <w:kern w:val="0"/>
      <w:szCs w:val="20"/>
      <w:lang w:eastAsia="zh-CN" w:bidi="hi-IN"/>
      <w14:ligatures w14:val="none"/>
    </w:rPr>
  </w:style>
  <w:style w:type="paragraph" w:customStyle="1" w:styleId="811">
    <w:name w:val="Оглавление 81"/>
    <w:next w:val="a1"/>
    <w:uiPriority w:val="39"/>
    <w:rsid w:val="00E20A6B"/>
    <w:pPr>
      <w:widowControl w:val="0"/>
      <w:spacing w:after="0" w:line="240" w:lineRule="auto"/>
      <w:ind w:left="1400"/>
    </w:pPr>
    <w:rPr>
      <w:rFonts w:ascii="Calibri" w:eastAsia="Noto Serif CJK SC" w:hAnsi="Calibri" w:cs="Lohit Devanagari"/>
      <w:color w:val="000000"/>
      <w:kern w:val="0"/>
      <w:szCs w:val="20"/>
      <w:lang w:eastAsia="zh-CN" w:bidi="hi-IN"/>
      <w14:ligatures w14:val="none"/>
    </w:rPr>
  </w:style>
  <w:style w:type="paragraph" w:customStyle="1" w:styleId="512">
    <w:name w:val="Оглавление 51"/>
    <w:next w:val="a1"/>
    <w:uiPriority w:val="39"/>
    <w:rsid w:val="00E20A6B"/>
    <w:pPr>
      <w:widowControl w:val="0"/>
      <w:spacing w:after="0" w:line="240" w:lineRule="auto"/>
      <w:ind w:left="800"/>
    </w:pPr>
    <w:rPr>
      <w:rFonts w:ascii="Calibri" w:eastAsia="Noto Serif CJK SC" w:hAnsi="Calibri" w:cs="Lohit Devanagari"/>
      <w:color w:val="000000"/>
      <w:kern w:val="0"/>
      <w:szCs w:val="20"/>
      <w:lang w:eastAsia="zh-CN" w:bidi="hi-IN"/>
      <w14:ligatures w14:val="none"/>
    </w:rPr>
  </w:style>
  <w:style w:type="numbering" w:customStyle="1" w:styleId="103">
    <w:name w:val="Нет списка10"/>
    <w:uiPriority w:val="99"/>
    <w:semiHidden/>
    <w:unhideWhenUsed/>
    <w:rsid w:val="00E20A6B"/>
  </w:style>
  <w:style w:type="paragraph" w:customStyle="1" w:styleId="Heading">
    <w:name w:val="Heading"/>
    <w:basedOn w:val="Standard"/>
    <w:uiPriority w:val="99"/>
    <w:rsid w:val="00E20A6B"/>
    <w:pPr>
      <w:keepNext/>
      <w:widowControl/>
      <w:suppressAutoHyphens w:val="0"/>
      <w:autoSpaceDN/>
      <w:spacing w:before="240" w:after="120"/>
      <w:textAlignment w:val="auto"/>
    </w:pPr>
    <w:rPr>
      <w:rFonts w:eastAsia="Microsoft YaHei" w:cs="Mangal"/>
      <w:kern w:val="0"/>
      <w:sz w:val="28"/>
      <w:szCs w:val="28"/>
    </w:rPr>
  </w:style>
  <w:style w:type="paragraph" w:customStyle="1" w:styleId="Index">
    <w:name w:val="Index"/>
    <w:basedOn w:val="Standard"/>
    <w:uiPriority w:val="99"/>
    <w:rsid w:val="00E20A6B"/>
    <w:pPr>
      <w:widowControl/>
      <w:suppressAutoHyphens w:val="0"/>
      <w:autoSpaceDN/>
      <w:textAlignment w:val="auto"/>
    </w:pPr>
    <w:rPr>
      <w:rFonts w:eastAsia="Arial" w:cs="Mangal"/>
      <w:kern w:val="0"/>
      <w:sz w:val="24"/>
      <w:szCs w:val="24"/>
    </w:rPr>
  </w:style>
  <w:style w:type="paragraph" w:customStyle="1" w:styleId="TableContents">
    <w:name w:val="Table Contents"/>
    <w:basedOn w:val="Standard"/>
    <w:uiPriority w:val="99"/>
    <w:rsid w:val="00E20A6B"/>
    <w:pPr>
      <w:widowControl/>
      <w:suppressAutoHyphens w:val="0"/>
      <w:autoSpaceDN/>
      <w:textAlignment w:val="auto"/>
    </w:pPr>
    <w:rPr>
      <w:rFonts w:ascii="Times New Roman" w:eastAsia="Times New Roman" w:hAnsi="Times New Roman"/>
      <w:kern w:val="0"/>
      <w:sz w:val="24"/>
      <w:szCs w:val="24"/>
    </w:rPr>
  </w:style>
  <w:style w:type="paragraph" w:customStyle="1" w:styleId="TableHeading">
    <w:name w:val="Table Heading"/>
    <w:basedOn w:val="TableContents"/>
    <w:uiPriority w:val="99"/>
    <w:rsid w:val="00E20A6B"/>
    <w:pPr>
      <w:jc w:val="center"/>
    </w:pPr>
    <w:rPr>
      <w:b/>
      <w:bCs/>
    </w:rPr>
  </w:style>
  <w:style w:type="paragraph" w:customStyle="1" w:styleId="Font5">
    <w:name w:val="Font5"/>
    <w:basedOn w:val="a1"/>
    <w:uiPriority w:val="99"/>
    <w:rsid w:val="00E20A6B"/>
    <w:pPr>
      <w:spacing w:before="100" w:after="100" w:line="240" w:lineRule="auto"/>
      <w:ind w:left="0" w:firstLine="0"/>
      <w:jc w:val="left"/>
    </w:pPr>
    <w:rPr>
      <w:sz w:val="20"/>
      <w:szCs w:val="20"/>
      <w:lang w:val="ru-RU" w:eastAsia="ru-RU"/>
    </w:rPr>
  </w:style>
  <w:style w:type="paragraph" w:customStyle="1" w:styleId="Font6">
    <w:name w:val="Font6"/>
    <w:basedOn w:val="a1"/>
    <w:uiPriority w:val="99"/>
    <w:rsid w:val="00E20A6B"/>
    <w:pPr>
      <w:spacing w:before="100" w:after="100" w:line="240" w:lineRule="auto"/>
      <w:ind w:left="0" w:firstLine="0"/>
      <w:jc w:val="left"/>
    </w:pPr>
    <w:rPr>
      <w:b/>
      <w:bCs/>
      <w:sz w:val="20"/>
      <w:szCs w:val="20"/>
      <w:lang w:val="ru-RU" w:eastAsia="ru-RU"/>
    </w:rPr>
  </w:style>
  <w:style w:type="paragraph" w:customStyle="1" w:styleId="Xl66">
    <w:name w:val="Xl66"/>
    <w:basedOn w:val="a1"/>
    <w:uiPriority w:val="99"/>
    <w:rsid w:val="00E20A6B"/>
    <w:pPr>
      <w:spacing w:before="100" w:after="100" w:line="240" w:lineRule="auto"/>
      <w:ind w:left="0" w:firstLine="0"/>
      <w:jc w:val="left"/>
    </w:pPr>
    <w:rPr>
      <w:color w:val="auto"/>
      <w:szCs w:val="24"/>
      <w:lang w:val="ru-RU" w:eastAsia="ru-RU"/>
    </w:rPr>
  </w:style>
  <w:style w:type="paragraph" w:customStyle="1" w:styleId="Xl67">
    <w:name w:val="Xl67"/>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b/>
      <w:bCs/>
      <w:color w:val="auto"/>
      <w:szCs w:val="24"/>
      <w:lang w:val="ru-RU" w:eastAsia="ru-RU"/>
    </w:rPr>
  </w:style>
  <w:style w:type="paragraph" w:customStyle="1" w:styleId="Xl68">
    <w:name w:val="Xl68"/>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b/>
      <w:bCs/>
      <w:color w:val="auto"/>
      <w:szCs w:val="24"/>
      <w:lang w:val="ru-RU" w:eastAsia="ru-RU"/>
    </w:rPr>
  </w:style>
  <w:style w:type="paragraph" w:customStyle="1" w:styleId="Xl69">
    <w:name w:val="Xl69"/>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b/>
      <w:bCs/>
      <w:color w:val="auto"/>
      <w:szCs w:val="24"/>
      <w:lang w:val="ru-RU" w:eastAsia="ru-RU"/>
    </w:rPr>
  </w:style>
  <w:style w:type="paragraph" w:customStyle="1" w:styleId="Xl70">
    <w:name w:val="Xl70"/>
    <w:basedOn w:val="a1"/>
    <w:uiPriority w:val="99"/>
    <w:rsid w:val="00E20A6B"/>
    <w:pPr>
      <w:spacing w:before="100" w:after="100" w:line="240" w:lineRule="auto"/>
      <w:ind w:left="0" w:firstLine="0"/>
      <w:jc w:val="center"/>
    </w:pPr>
    <w:rPr>
      <w:color w:val="auto"/>
      <w:szCs w:val="24"/>
      <w:lang w:val="ru-RU" w:eastAsia="ru-RU"/>
    </w:rPr>
  </w:style>
  <w:style w:type="paragraph" w:customStyle="1" w:styleId="Xl71">
    <w:name w:val="Xl71"/>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72">
    <w:name w:val="Xl72"/>
    <w:basedOn w:val="a1"/>
    <w:uiPriority w:val="99"/>
    <w:rsid w:val="00E20A6B"/>
    <w:pPr>
      <w:spacing w:before="100" w:after="100" w:line="240" w:lineRule="auto"/>
      <w:ind w:left="0" w:firstLine="0"/>
      <w:jc w:val="left"/>
    </w:pPr>
    <w:rPr>
      <w:color w:val="auto"/>
      <w:szCs w:val="24"/>
      <w:lang w:val="ru-RU" w:eastAsia="ru-RU"/>
    </w:rPr>
  </w:style>
  <w:style w:type="paragraph" w:customStyle="1" w:styleId="Xl73">
    <w:name w:val="Xl73"/>
    <w:basedOn w:val="a1"/>
    <w:uiPriority w:val="99"/>
    <w:rsid w:val="00E20A6B"/>
    <w:pPr>
      <w:spacing w:before="100" w:after="100" w:line="240" w:lineRule="auto"/>
      <w:ind w:left="0" w:firstLine="0"/>
      <w:jc w:val="left"/>
    </w:pPr>
    <w:rPr>
      <w:color w:val="auto"/>
      <w:szCs w:val="24"/>
      <w:lang w:val="ru-RU" w:eastAsia="ru-RU"/>
    </w:rPr>
  </w:style>
  <w:style w:type="paragraph" w:customStyle="1" w:styleId="Xl74">
    <w:name w:val="Xl74"/>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75">
    <w:name w:val="Xl75"/>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76">
    <w:name w:val="Xl76"/>
    <w:basedOn w:val="a1"/>
    <w:uiPriority w:val="99"/>
    <w:rsid w:val="00E20A6B"/>
    <w:pPr>
      <w:pBdr>
        <w:top w:val="single" w:sz="4" w:space="0" w:color="auto"/>
        <w:bottom w:val="single" w:sz="4" w:space="0" w:color="auto"/>
        <w:right w:val="single" w:sz="4" w:space="0" w:color="auto"/>
      </w:pBdr>
      <w:spacing w:before="100" w:after="100" w:line="240" w:lineRule="auto"/>
      <w:ind w:left="0" w:firstLine="0"/>
      <w:jc w:val="center"/>
    </w:pPr>
    <w:rPr>
      <w:szCs w:val="24"/>
      <w:lang w:val="ru-RU" w:eastAsia="ru-RU"/>
    </w:rPr>
  </w:style>
  <w:style w:type="paragraph" w:customStyle="1" w:styleId="Xl77">
    <w:name w:val="Xl77"/>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szCs w:val="24"/>
      <w:lang w:val="ru-RU" w:eastAsia="ru-RU"/>
    </w:rPr>
  </w:style>
  <w:style w:type="paragraph" w:customStyle="1" w:styleId="Xl78">
    <w:name w:val="Xl78"/>
    <w:basedOn w:val="a1"/>
    <w:uiPriority w:val="99"/>
    <w:rsid w:val="00E20A6B"/>
    <w:pPr>
      <w:pBdr>
        <w:top w:val="single" w:sz="4" w:space="0" w:color="auto"/>
        <w:bottom w:val="single" w:sz="4" w:space="0" w:color="auto"/>
        <w:right w:val="single" w:sz="4" w:space="0" w:color="auto"/>
      </w:pBdr>
      <w:spacing w:before="100" w:after="100" w:line="240" w:lineRule="auto"/>
      <w:ind w:left="0" w:firstLine="0"/>
      <w:jc w:val="center"/>
    </w:pPr>
    <w:rPr>
      <w:szCs w:val="24"/>
      <w:lang w:val="ru-RU" w:eastAsia="ru-RU"/>
    </w:rPr>
  </w:style>
  <w:style w:type="paragraph" w:customStyle="1" w:styleId="Xl79">
    <w:name w:val="Xl79"/>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left"/>
    </w:pPr>
    <w:rPr>
      <w:color w:val="auto"/>
      <w:szCs w:val="24"/>
      <w:lang w:val="ru-RU" w:eastAsia="ru-RU"/>
    </w:rPr>
  </w:style>
  <w:style w:type="paragraph" w:customStyle="1" w:styleId="Xl80">
    <w:name w:val="Xl80"/>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left"/>
    </w:pPr>
    <w:rPr>
      <w:szCs w:val="24"/>
      <w:lang w:val="ru-RU" w:eastAsia="ru-RU"/>
    </w:rPr>
  </w:style>
  <w:style w:type="paragraph" w:customStyle="1" w:styleId="Xl81">
    <w:name w:val="Xl81"/>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left"/>
    </w:pPr>
    <w:rPr>
      <w:szCs w:val="24"/>
      <w:lang w:val="ru-RU" w:eastAsia="ru-RU"/>
    </w:rPr>
  </w:style>
  <w:style w:type="paragraph" w:customStyle="1" w:styleId="Xl82">
    <w:name w:val="Xl82"/>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left"/>
    </w:pPr>
    <w:rPr>
      <w:szCs w:val="24"/>
      <w:lang w:val="ru-RU" w:eastAsia="ru-RU"/>
    </w:rPr>
  </w:style>
  <w:style w:type="paragraph" w:customStyle="1" w:styleId="Xl83">
    <w:name w:val="Xl83"/>
    <w:basedOn w:val="a1"/>
    <w:uiPriority w:val="99"/>
    <w:rsid w:val="00E20A6B"/>
    <w:pPr>
      <w:spacing w:before="100" w:after="100" w:line="240" w:lineRule="auto"/>
      <w:ind w:left="0" w:firstLine="0"/>
      <w:jc w:val="left"/>
    </w:pPr>
    <w:rPr>
      <w:color w:val="auto"/>
      <w:szCs w:val="24"/>
      <w:lang w:val="ru-RU" w:eastAsia="ru-RU"/>
    </w:rPr>
  </w:style>
  <w:style w:type="paragraph" w:customStyle="1" w:styleId="Xl84">
    <w:name w:val="Xl84"/>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left"/>
    </w:pPr>
    <w:rPr>
      <w:color w:val="auto"/>
      <w:szCs w:val="24"/>
      <w:lang w:val="ru-RU" w:eastAsia="ru-RU"/>
    </w:rPr>
  </w:style>
  <w:style w:type="paragraph" w:customStyle="1" w:styleId="Xl85">
    <w:name w:val="Xl85"/>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left"/>
    </w:pPr>
    <w:rPr>
      <w:color w:val="auto"/>
      <w:szCs w:val="24"/>
      <w:lang w:val="ru-RU" w:eastAsia="ru-RU"/>
    </w:rPr>
  </w:style>
  <w:style w:type="paragraph" w:customStyle="1" w:styleId="Xl86">
    <w:name w:val="Xl86"/>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center"/>
    </w:pPr>
    <w:rPr>
      <w:color w:val="auto"/>
      <w:szCs w:val="24"/>
      <w:lang w:val="ru-RU" w:eastAsia="ru-RU"/>
    </w:rPr>
  </w:style>
  <w:style w:type="paragraph" w:customStyle="1" w:styleId="Xl87">
    <w:name w:val="Xl87"/>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center"/>
    </w:pPr>
    <w:rPr>
      <w:color w:val="auto"/>
      <w:szCs w:val="24"/>
      <w:lang w:val="ru-RU" w:eastAsia="ru-RU"/>
    </w:rPr>
  </w:style>
  <w:style w:type="paragraph" w:customStyle="1" w:styleId="Xl88">
    <w:name w:val="Xl88"/>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left"/>
    </w:pPr>
    <w:rPr>
      <w:szCs w:val="24"/>
      <w:lang w:val="ru-RU" w:eastAsia="ru-RU"/>
    </w:rPr>
  </w:style>
  <w:style w:type="paragraph" w:customStyle="1" w:styleId="Xl89">
    <w:name w:val="Xl89"/>
    <w:basedOn w:val="a1"/>
    <w:uiPriority w:val="99"/>
    <w:rsid w:val="00E20A6B"/>
    <w:pPr>
      <w:pBdr>
        <w:top w:val="single" w:sz="4" w:space="0" w:color="auto"/>
        <w:bottom w:val="single" w:sz="4" w:space="0" w:color="auto"/>
        <w:right w:val="single" w:sz="4" w:space="0" w:color="auto"/>
      </w:pBdr>
      <w:shd w:val="clear" w:color="000000" w:fill="C4D79B"/>
      <w:spacing w:before="100" w:after="100" w:line="240" w:lineRule="auto"/>
      <w:ind w:left="0" w:firstLine="0"/>
      <w:jc w:val="center"/>
    </w:pPr>
    <w:rPr>
      <w:szCs w:val="24"/>
      <w:lang w:val="ru-RU" w:eastAsia="ru-RU"/>
    </w:rPr>
  </w:style>
  <w:style w:type="paragraph" w:customStyle="1" w:styleId="Xl90">
    <w:name w:val="Xl90"/>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center"/>
    </w:pPr>
    <w:rPr>
      <w:szCs w:val="24"/>
      <w:lang w:val="ru-RU" w:eastAsia="ru-RU"/>
    </w:rPr>
  </w:style>
  <w:style w:type="paragraph" w:customStyle="1" w:styleId="Xl91">
    <w:name w:val="Xl91"/>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left"/>
    </w:pPr>
    <w:rPr>
      <w:color w:val="auto"/>
      <w:szCs w:val="24"/>
      <w:lang w:val="ru-RU" w:eastAsia="ru-RU"/>
    </w:rPr>
  </w:style>
  <w:style w:type="paragraph" w:customStyle="1" w:styleId="Xl92">
    <w:name w:val="Xl92"/>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left"/>
    </w:pPr>
    <w:rPr>
      <w:color w:val="auto"/>
      <w:szCs w:val="24"/>
      <w:lang w:val="ru-RU" w:eastAsia="ru-RU"/>
    </w:rPr>
  </w:style>
  <w:style w:type="paragraph" w:customStyle="1" w:styleId="Xl93">
    <w:name w:val="Xl93"/>
    <w:basedOn w:val="a1"/>
    <w:uiPriority w:val="99"/>
    <w:rsid w:val="00E20A6B"/>
    <w:pPr>
      <w:pBdr>
        <w:top w:val="single" w:sz="4" w:space="0" w:color="auto"/>
        <w:bottom w:val="single" w:sz="4" w:space="0" w:color="auto"/>
        <w:right w:val="single" w:sz="4" w:space="0" w:color="auto"/>
      </w:pBdr>
      <w:shd w:val="clear" w:color="000000" w:fill="C4D79B"/>
      <w:spacing w:before="100" w:after="100" w:line="240" w:lineRule="auto"/>
      <w:ind w:left="0" w:firstLine="0"/>
      <w:jc w:val="center"/>
    </w:pPr>
    <w:rPr>
      <w:szCs w:val="24"/>
      <w:lang w:val="ru-RU" w:eastAsia="ru-RU"/>
    </w:rPr>
  </w:style>
  <w:style w:type="paragraph" w:customStyle="1" w:styleId="Xl94">
    <w:name w:val="Xl94"/>
    <w:basedOn w:val="a1"/>
    <w:uiPriority w:val="99"/>
    <w:rsid w:val="00E20A6B"/>
    <w:pPr>
      <w:pBdr>
        <w:top w:val="single" w:sz="4" w:space="0" w:color="auto"/>
        <w:bottom w:val="single" w:sz="4" w:space="0" w:color="auto"/>
        <w:right w:val="single" w:sz="4" w:space="0" w:color="auto"/>
      </w:pBdr>
      <w:shd w:val="clear" w:color="000000" w:fill="C4D79B"/>
      <w:spacing w:before="100" w:after="100" w:line="240" w:lineRule="auto"/>
      <w:ind w:left="0" w:firstLine="0"/>
      <w:jc w:val="center"/>
    </w:pPr>
    <w:rPr>
      <w:color w:val="auto"/>
      <w:szCs w:val="24"/>
      <w:lang w:val="ru-RU" w:eastAsia="ru-RU"/>
    </w:rPr>
  </w:style>
  <w:style w:type="paragraph" w:customStyle="1" w:styleId="Xl95">
    <w:name w:val="Xl95"/>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left"/>
    </w:pPr>
    <w:rPr>
      <w:szCs w:val="24"/>
      <w:lang w:val="ru-RU" w:eastAsia="ru-RU"/>
    </w:rPr>
  </w:style>
  <w:style w:type="paragraph" w:customStyle="1" w:styleId="Xl96">
    <w:name w:val="Xl96"/>
    <w:basedOn w:val="a1"/>
    <w:uiPriority w:val="99"/>
    <w:rsid w:val="00E20A6B"/>
    <w:pPr>
      <w:pBdr>
        <w:top w:val="single" w:sz="4" w:space="0" w:color="auto"/>
        <w:left w:val="single" w:sz="4" w:space="0" w:color="auto"/>
        <w:bottom w:val="single" w:sz="4" w:space="0" w:color="auto"/>
        <w:right w:val="single" w:sz="4" w:space="0" w:color="auto"/>
      </w:pBdr>
      <w:shd w:val="clear" w:color="000000" w:fill="C4D79B"/>
      <w:spacing w:before="100" w:after="100" w:line="240" w:lineRule="auto"/>
      <w:ind w:left="0" w:firstLine="0"/>
      <w:jc w:val="left"/>
    </w:pPr>
    <w:rPr>
      <w:szCs w:val="24"/>
      <w:lang w:val="ru-RU" w:eastAsia="ru-RU"/>
    </w:rPr>
  </w:style>
  <w:style w:type="paragraph" w:customStyle="1" w:styleId="Xl97">
    <w:name w:val="Xl97"/>
    <w:basedOn w:val="a1"/>
    <w:uiPriority w:val="99"/>
    <w:rsid w:val="00E20A6B"/>
    <w:pPr>
      <w:pBdr>
        <w:top w:val="single" w:sz="4" w:space="0" w:color="auto"/>
        <w:bottom w:val="single" w:sz="4" w:space="0" w:color="auto"/>
        <w:right w:val="single" w:sz="4" w:space="0" w:color="auto"/>
      </w:pBdr>
      <w:shd w:val="clear" w:color="000000" w:fill="C4D79B"/>
      <w:spacing w:before="100" w:after="100" w:line="240" w:lineRule="auto"/>
      <w:ind w:left="0" w:firstLine="0"/>
      <w:jc w:val="left"/>
    </w:pPr>
    <w:rPr>
      <w:szCs w:val="24"/>
      <w:lang w:val="ru-RU" w:eastAsia="ru-RU"/>
    </w:rPr>
  </w:style>
  <w:style w:type="paragraph" w:customStyle="1" w:styleId="Xl98">
    <w:name w:val="Xl98"/>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b/>
      <w:bCs/>
      <w:color w:val="auto"/>
      <w:szCs w:val="24"/>
      <w:lang w:val="ru-RU" w:eastAsia="ru-RU"/>
    </w:rPr>
  </w:style>
  <w:style w:type="paragraph" w:customStyle="1" w:styleId="Xl99">
    <w:name w:val="Xl99"/>
    <w:basedOn w:val="a1"/>
    <w:uiPriority w:val="99"/>
    <w:rsid w:val="00E20A6B"/>
    <w:pPr>
      <w:pBdr>
        <w:top w:val="single" w:sz="4" w:space="0" w:color="auto"/>
        <w:bottom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100">
    <w:name w:val="Xl100"/>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b/>
      <w:bCs/>
      <w:color w:val="auto"/>
      <w:sz w:val="32"/>
      <w:szCs w:val="32"/>
      <w:lang w:val="ru-RU" w:eastAsia="ru-RU"/>
    </w:rPr>
  </w:style>
  <w:style w:type="paragraph" w:customStyle="1" w:styleId="Xl101">
    <w:name w:val="Xl101"/>
    <w:basedOn w:val="a1"/>
    <w:uiPriority w:val="99"/>
    <w:rsid w:val="00E20A6B"/>
    <w:pPr>
      <w:pBdr>
        <w:top w:val="single" w:sz="4" w:space="0" w:color="auto"/>
        <w:left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102">
    <w:name w:val="Xl102"/>
    <w:basedOn w:val="a1"/>
    <w:uiPriority w:val="99"/>
    <w:rsid w:val="00E20A6B"/>
    <w:pPr>
      <w:pBdr>
        <w:top w:val="single" w:sz="4" w:space="0" w:color="auto"/>
        <w:bottom w:val="single" w:sz="4" w:space="0" w:color="auto"/>
        <w:right w:val="single" w:sz="4" w:space="0" w:color="auto"/>
      </w:pBdr>
      <w:spacing w:before="100" w:after="100" w:line="240" w:lineRule="auto"/>
      <w:ind w:left="0" w:firstLine="0"/>
      <w:jc w:val="center"/>
    </w:pPr>
    <w:rPr>
      <w:b/>
      <w:bCs/>
      <w:szCs w:val="24"/>
      <w:lang w:val="ru-RU" w:eastAsia="ru-RU"/>
    </w:rPr>
  </w:style>
  <w:style w:type="paragraph" w:customStyle="1" w:styleId="Xl103">
    <w:name w:val="Xl103"/>
    <w:basedOn w:val="a1"/>
    <w:uiPriority w:val="99"/>
    <w:rsid w:val="00E20A6B"/>
    <w:pPr>
      <w:pBdr>
        <w:top w:val="single" w:sz="4" w:space="0" w:color="auto"/>
        <w:bottom w:val="single" w:sz="4" w:space="0" w:color="auto"/>
        <w:right w:val="single" w:sz="4" w:space="0" w:color="auto"/>
      </w:pBdr>
      <w:spacing w:before="100" w:after="100" w:line="240" w:lineRule="auto"/>
      <w:ind w:left="0" w:firstLine="0"/>
      <w:jc w:val="center"/>
    </w:pPr>
    <w:rPr>
      <w:szCs w:val="24"/>
      <w:lang w:val="ru-RU" w:eastAsia="ru-RU"/>
    </w:rPr>
  </w:style>
  <w:style w:type="paragraph" w:customStyle="1" w:styleId="Xl104">
    <w:name w:val="Xl104"/>
    <w:basedOn w:val="a1"/>
    <w:uiPriority w:val="99"/>
    <w:rsid w:val="00E20A6B"/>
    <w:pPr>
      <w:pBdr>
        <w:top w:val="single" w:sz="4" w:space="0" w:color="auto"/>
        <w:left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105">
    <w:name w:val="Xl105"/>
    <w:basedOn w:val="a1"/>
    <w:uiPriority w:val="99"/>
    <w:rsid w:val="00E20A6B"/>
    <w:pPr>
      <w:pBdr>
        <w:top w:val="single" w:sz="4" w:space="0" w:color="auto"/>
        <w:bottom w:val="single" w:sz="4" w:space="0" w:color="auto"/>
        <w:right w:val="single" w:sz="4" w:space="0" w:color="auto"/>
      </w:pBdr>
      <w:spacing w:before="100" w:after="100" w:line="240" w:lineRule="auto"/>
      <w:ind w:left="0" w:firstLine="0"/>
      <w:jc w:val="center"/>
    </w:pPr>
    <w:rPr>
      <w:color w:val="auto"/>
      <w:szCs w:val="24"/>
      <w:lang w:val="ru-RU" w:eastAsia="ru-RU"/>
    </w:rPr>
  </w:style>
  <w:style w:type="paragraph" w:customStyle="1" w:styleId="Xl106">
    <w:name w:val="Xl106"/>
    <w:basedOn w:val="a1"/>
    <w:uiPriority w:val="99"/>
    <w:rsid w:val="00E20A6B"/>
    <w:pPr>
      <w:pBdr>
        <w:top w:val="single" w:sz="4" w:space="0" w:color="auto"/>
        <w:left w:val="single" w:sz="4" w:space="0" w:color="auto"/>
        <w:bottom w:val="single" w:sz="4" w:space="0" w:color="auto"/>
        <w:right w:val="single" w:sz="4" w:space="0" w:color="auto"/>
      </w:pBdr>
      <w:spacing w:before="100" w:after="100" w:line="240" w:lineRule="auto"/>
      <w:ind w:left="0" w:firstLine="0"/>
      <w:jc w:val="center"/>
    </w:pPr>
    <w:rPr>
      <w:szCs w:val="24"/>
      <w:lang w:val="ru-RU" w:eastAsia="ru-RU"/>
    </w:rPr>
  </w:style>
  <w:style w:type="paragraph" w:customStyle="1" w:styleId="Xl107">
    <w:name w:val="Xl107"/>
    <w:basedOn w:val="a1"/>
    <w:uiPriority w:val="99"/>
    <w:rsid w:val="00E20A6B"/>
    <w:pPr>
      <w:pBdr>
        <w:top w:val="single" w:sz="4" w:space="0" w:color="auto"/>
        <w:left w:val="single" w:sz="4" w:space="0" w:color="auto"/>
        <w:bottom w:val="single" w:sz="4" w:space="0" w:color="auto"/>
      </w:pBdr>
      <w:spacing w:before="100" w:after="100" w:line="240" w:lineRule="auto"/>
      <w:ind w:left="0" w:firstLine="0"/>
      <w:jc w:val="center"/>
    </w:pPr>
    <w:rPr>
      <w:b/>
      <w:bCs/>
      <w:color w:val="auto"/>
      <w:sz w:val="32"/>
      <w:szCs w:val="32"/>
      <w:lang w:val="ru-RU" w:eastAsia="ru-RU"/>
    </w:rPr>
  </w:style>
  <w:style w:type="paragraph" w:customStyle="1" w:styleId="Xl108">
    <w:name w:val="Xl108"/>
    <w:basedOn w:val="a1"/>
    <w:uiPriority w:val="99"/>
    <w:rsid w:val="00E20A6B"/>
    <w:pPr>
      <w:pBdr>
        <w:top w:val="single" w:sz="4" w:space="0" w:color="auto"/>
        <w:bottom w:val="single" w:sz="4" w:space="0" w:color="auto"/>
      </w:pBdr>
      <w:spacing w:before="100" w:after="100" w:line="240" w:lineRule="auto"/>
      <w:ind w:left="0" w:firstLine="0"/>
      <w:jc w:val="center"/>
    </w:pPr>
    <w:rPr>
      <w:b/>
      <w:bCs/>
      <w:color w:val="auto"/>
      <w:sz w:val="32"/>
      <w:szCs w:val="32"/>
      <w:lang w:val="ru-RU" w:eastAsia="ru-RU"/>
    </w:rPr>
  </w:style>
  <w:style w:type="paragraph" w:customStyle="1" w:styleId="Xl109">
    <w:name w:val="Xl109"/>
    <w:basedOn w:val="a1"/>
    <w:uiPriority w:val="99"/>
    <w:rsid w:val="00E20A6B"/>
    <w:pPr>
      <w:pBdr>
        <w:top w:val="single" w:sz="4" w:space="0" w:color="auto"/>
        <w:left w:val="single" w:sz="4" w:space="0" w:color="auto"/>
        <w:bottom w:val="single" w:sz="4" w:space="0" w:color="auto"/>
        <w:right w:val="single" w:sz="4" w:space="0" w:color="auto"/>
      </w:pBdr>
      <w:shd w:val="clear" w:color="000000" w:fill="EBF1DE"/>
      <w:spacing w:before="100" w:after="100" w:line="240" w:lineRule="auto"/>
      <w:ind w:left="0" w:firstLine="0"/>
      <w:jc w:val="center"/>
    </w:pPr>
    <w:rPr>
      <w:b/>
      <w:bCs/>
      <w:color w:val="auto"/>
      <w:sz w:val="32"/>
      <w:szCs w:val="32"/>
      <w:lang w:val="ru-RU" w:eastAsia="ru-RU"/>
    </w:rPr>
  </w:style>
  <w:style w:type="character" w:customStyle="1" w:styleId="NormalWebChar1">
    <w:name w:val="Normal (Web) Char1"/>
    <w:aliases w:val="Normal (Web) Char Char"/>
    <w:uiPriority w:val="99"/>
    <w:rsid w:val="00E20A6B"/>
    <w:rPr>
      <w:rFonts w:ascii="Times New Roman" w:eastAsiaTheme="minorEastAsia" w:hAnsi="Times New Roman" w:cs="Times New Roman"/>
      <w:sz w:val="24"/>
      <w:szCs w:val="24"/>
      <w:lang w:eastAsia="ru-RU"/>
    </w:rPr>
  </w:style>
  <w:style w:type="character" w:customStyle="1" w:styleId="C27">
    <w:name w:val="C2"/>
    <w:uiPriority w:val="99"/>
    <w:qFormat/>
    <w:rsid w:val="00E20A6B"/>
  </w:style>
  <w:style w:type="paragraph" w:customStyle="1" w:styleId="C170">
    <w:name w:val="C17"/>
    <w:basedOn w:val="a1"/>
    <w:uiPriority w:val="99"/>
    <w:qFormat/>
    <w:rsid w:val="00E20A6B"/>
    <w:pPr>
      <w:spacing w:before="280" w:after="280" w:line="240" w:lineRule="auto"/>
      <w:ind w:left="0" w:firstLine="0"/>
      <w:jc w:val="left"/>
    </w:pPr>
    <w:rPr>
      <w:szCs w:val="24"/>
      <w:lang w:val="ru-RU" w:eastAsia="zh-CN"/>
    </w:rPr>
  </w:style>
  <w:style w:type="paragraph" w:customStyle="1" w:styleId="C91">
    <w:name w:val="C9"/>
    <w:basedOn w:val="a1"/>
    <w:uiPriority w:val="99"/>
    <w:rsid w:val="00E20A6B"/>
    <w:pPr>
      <w:spacing w:before="100" w:after="100" w:line="240" w:lineRule="auto"/>
      <w:ind w:left="0" w:firstLine="0"/>
      <w:jc w:val="left"/>
    </w:pPr>
    <w:rPr>
      <w:color w:val="auto"/>
      <w:szCs w:val="24"/>
      <w:lang w:val="ru-RU" w:eastAsia="ru-RU"/>
    </w:rPr>
  </w:style>
  <w:style w:type="paragraph" w:customStyle="1" w:styleId="C1a">
    <w:name w:val="C1"/>
    <w:basedOn w:val="a1"/>
    <w:uiPriority w:val="99"/>
    <w:rsid w:val="00E20A6B"/>
    <w:pPr>
      <w:spacing w:before="100" w:after="100" w:line="240" w:lineRule="auto"/>
      <w:ind w:left="0" w:firstLine="0"/>
      <w:jc w:val="left"/>
    </w:pPr>
    <w:rPr>
      <w:color w:val="auto"/>
      <w:szCs w:val="24"/>
      <w:lang w:val="ru-RU" w:eastAsia="ru-RU"/>
    </w:rPr>
  </w:style>
  <w:style w:type="character" w:customStyle="1" w:styleId="C00">
    <w:name w:val="C0"/>
    <w:basedOn w:val="a2"/>
    <w:uiPriority w:val="99"/>
    <w:rsid w:val="00E20A6B"/>
  </w:style>
  <w:style w:type="paragraph" w:customStyle="1" w:styleId="1ffe">
    <w:name w:val="Основной текст1"/>
    <w:basedOn w:val="a1"/>
    <w:uiPriority w:val="99"/>
    <w:rsid w:val="00E20A6B"/>
    <w:pPr>
      <w:widowControl w:val="0"/>
      <w:shd w:val="clear" w:color="auto" w:fill="FFFFFF"/>
      <w:spacing w:before="300" w:after="0" w:line="250" w:lineRule="exact"/>
      <w:ind w:left="0" w:firstLine="0"/>
    </w:pPr>
    <w:rPr>
      <w:rFonts w:asciiTheme="minorHAnsi" w:eastAsiaTheme="minorHAnsi" w:hAnsiTheme="minorHAnsi" w:cstheme="minorBidi"/>
      <w:color w:val="auto"/>
      <w:sz w:val="23"/>
      <w:szCs w:val="23"/>
      <w:shd w:val="clear" w:color="auto" w:fill="FFFFFF"/>
      <w:lang w:val="ru-RU"/>
    </w:rPr>
  </w:style>
  <w:style w:type="paragraph" w:customStyle="1" w:styleId="afffffff0">
    <w:name w:val="Название таблицы"/>
    <w:basedOn w:val="affffc"/>
    <w:uiPriority w:val="99"/>
    <w:rsid w:val="00E20A6B"/>
    <w:pPr>
      <w:spacing w:before="113"/>
      <w:ind w:firstLine="0"/>
      <w:jc w:val="center"/>
    </w:pPr>
    <w:rPr>
      <w:b/>
      <w:bCs/>
    </w:rPr>
  </w:style>
  <w:style w:type="paragraph" w:customStyle="1" w:styleId="afffffff1">
    <w:name w:val="Таблица"/>
    <w:basedOn w:val="affffc"/>
    <w:uiPriority w:val="99"/>
    <w:rsid w:val="00E20A6B"/>
    <w:pPr>
      <w:tabs>
        <w:tab w:val="left" w:pos="4500"/>
        <w:tab w:val="left" w:pos="9180"/>
        <w:tab w:val="left" w:pos="9360"/>
      </w:tabs>
      <w:spacing w:line="194" w:lineRule="atLeast"/>
      <w:ind w:firstLine="0"/>
      <w:jc w:val="left"/>
    </w:pPr>
    <w:rPr>
      <w:sz w:val="19"/>
      <w:szCs w:val="19"/>
    </w:rPr>
  </w:style>
  <w:style w:type="paragraph" w:styleId="afffffff2">
    <w:name w:val="Message Header"/>
    <w:basedOn w:val="afffffff1"/>
    <w:link w:val="afffffff3"/>
    <w:uiPriority w:val="99"/>
    <w:rsid w:val="00E20A6B"/>
    <w:pPr>
      <w:jc w:val="center"/>
    </w:pPr>
    <w:rPr>
      <w:b/>
      <w:bCs/>
    </w:rPr>
  </w:style>
  <w:style w:type="character" w:customStyle="1" w:styleId="afffffff3">
    <w:name w:val="Шапка Знак"/>
    <w:basedOn w:val="a2"/>
    <w:link w:val="afffffff2"/>
    <w:uiPriority w:val="99"/>
    <w:rsid w:val="00E20A6B"/>
    <w:rPr>
      <w:rFonts w:ascii="NewtonCSanPin" w:eastAsia="Times New Roman" w:hAnsi="NewtonCSanPin" w:cs="Times New Roman"/>
      <w:b/>
      <w:bCs/>
      <w:color w:val="000000"/>
      <w:kern w:val="0"/>
      <w:sz w:val="19"/>
      <w:szCs w:val="19"/>
      <w:lang w:eastAsia="ru-RU"/>
      <w14:ligatures w14:val="none"/>
    </w:rPr>
  </w:style>
  <w:style w:type="character" w:customStyle="1" w:styleId="Fontstyle01">
    <w:name w:val="Fontstyle01"/>
    <w:uiPriority w:val="99"/>
    <w:rsid w:val="00E20A6B"/>
    <w:rPr>
      <w:rFonts w:ascii="TimesNewRomanPSMT" w:hAnsi="TimesNewRomanPSMT" w:hint="default"/>
      <w:b w:val="0"/>
      <w:bCs w:val="0"/>
      <w:i w:val="0"/>
      <w:iCs w:val="0"/>
      <w:color w:val="000000"/>
      <w:sz w:val="28"/>
      <w:szCs w:val="28"/>
    </w:rPr>
  </w:style>
  <w:style w:type="character" w:customStyle="1" w:styleId="4f2">
    <w:name w:val="Основной текст (4) + Не полужирный"/>
    <w:basedOn w:val="45"/>
    <w:uiPriority w:val="99"/>
    <w:rsid w:val="00E20A6B"/>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CM75">
    <w:name w:val="CM75"/>
    <w:basedOn w:val="Default"/>
    <w:next w:val="Default"/>
    <w:uiPriority w:val="99"/>
    <w:rsid w:val="00E20A6B"/>
    <w:pPr>
      <w:autoSpaceDE/>
      <w:autoSpaceDN/>
      <w:adjustRightInd/>
    </w:pPr>
    <w:rPr>
      <w:rFonts w:ascii="Times New Roman" w:eastAsia="Calibri" w:hAnsi="Times New Roman" w:cs="Times New Roman"/>
    </w:rPr>
  </w:style>
  <w:style w:type="character" w:customStyle="1" w:styleId="afffffff4">
    <w:name w:val="Другое_"/>
    <w:link w:val="afffffff5"/>
    <w:uiPriority w:val="99"/>
    <w:rsid w:val="00E20A6B"/>
    <w:rPr>
      <w:rFonts w:ascii="Times New Roman" w:hAnsi="Times New Roman" w:cs="Times New Roman"/>
      <w:shd w:val="clear" w:color="auto" w:fill="FFFFFF"/>
    </w:rPr>
  </w:style>
  <w:style w:type="paragraph" w:customStyle="1" w:styleId="afffffff5">
    <w:name w:val="Другое"/>
    <w:basedOn w:val="a1"/>
    <w:link w:val="afffffff4"/>
    <w:uiPriority w:val="99"/>
    <w:rsid w:val="00E20A6B"/>
    <w:pPr>
      <w:widowControl w:val="0"/>
      <w:shd w:val="clear" w:color="auto" w:fill="FFFFFF"/>
      <w:spacing w:after="0" w:line="240" w:lineRule="auto"/>
      <w:ind w:left="0" w:firstLine="300"/>
      <w:jc w:val="left"/>
    </w:pPr>
    <w:rPr>
      <w:rFonts w:eastAsiaTheme="minorHAnsi"/>
      <w:color w:val="auto"/>
      <w:kern w:val="2"/>
      <w:sz w:val="22"/>
      <w:lang w:val="ru-RU"/>
      <w14:ligatures w14:val="standardContextual"/>
    </w:rPr>
  </w:style>
  <w:style w:type="character" w:customStyle="1" w:styleId="Teksttreci211pt">
    <w:name w:val="Tekst treњci (2) + 11 pt"/>
    <w:basedOn w:val="a2"/>
    <w:uiPriority w:val="99"/>
    <w:qFormat/>
    <w:rsid w:val="00E20A6B"/>
    <w:rPr>
      <w:rFonts w:ascii="Times New Roman" w:hAnsi="Times New Roman"/>
      <w:b w:val="0"/>
      <w:i w:val="0"/>
      <w:caps w:val="0"/>
      <w:smallCaps w:val="0"/>
      <w:sz w:val="22"/>
      <w:u w:val="none"/>
    </w:rPr>
  </w:style>
  <w:style w:type="character" w:customStyle="1" w:styleId="Wmi-callto0">
    <w:name w:val="Wmi-callto"/>
    <w:basedOn w:val="a2"/>
    <w:uiPriority w:val="99"/>
    <w:rsid w:val="00E20A6B"/>
  </w:style>
  <w:style w:type="character" w:customStyle="1" w:styleId="1fff">
    <w:name w:val="Тема примечания Знак1"/>
    <w:basedOn w:val="12"/>
    <w:uiPriority w:val="99"/>
    <w:semiHidden/>
    <w:rsid w:val="00E20A6B"/>
    <w:rPr>
      <w:rFonts w:ascii="Calibri" w:eastAsia="Times New Roman" w:hAnsi="Calibri" w:cs="Times New Roman"/>
      <w:b/>
      <w:bCs/>
      <w:color w:val="000000"/>
      <w:kern w:val="0"/>
      <w:sz w:val="20"/>
      <w:szCs w:val="20"/>
      <w:lang w:val="en-US" w:eastAsia="ko-KR"/>
      <w14:ligatures w14:val="none"/>
    </w:rPr>
  </w:style>
  <w:style w:type="character" w:customStyle="1" w:styleId="1fff0">
    <w:name w:val="Текст сноски Знак1"/>
    <w:basedOn w:val="a2"/>
    <w:uiPriority w:val="99"/>
    <w:semiHidden/>
    <w:rsid w:val="00E20A6B"/>
    <w:rPr>
      <w:rFonts w:ascii="Calibri" w:eastAsia="Times New Roman" w:hAnsi="Calibri" w:cs="Times New Roman"/>
      <w:sz w:val="20"/>
      <w:szCs w:val="20"/>
      <w:lang w:val="en-US" w:eastAsia="ko-KR"/>
    </w:rPr>
  </w:style>
  <w:style w:type="character" w:customStyle="1" w:styleId="1fff1">
    <w:name w:val="Текст выноски Знак1"/>
    <w:basedOn w:val="a2"/>
    <w:uiPriority w:val="99"/>
    <w:semiHidden/>
    <w:rsid w:val="00E20A6B"/>
    <w:rPr>
      <w:rFonts w:ascii="Segoe UI" w:eastAsia="Times New Roman" w:hAnsi="Segoe UI" w:cs="Segoe UI"/>
      <w:sz w:val="18"/>
      <w:szCs w:val="18"/>
      <w:lang w:val="en-US" w:eastAsia="ko-KR"/>
    </w:rPr>
  </w:style>
  <w:style w:type="character" w:customStyle="1" w:styleId="316">
    <w:name w:val="Основной текст с отступом 3 Знак1"/>
    <w:basedOn w:val="a2"/>
    <w:uiPriority w:val="99"/>
    <w:semiHidden/>
    <w:rsid w:val="00E20A6B"/>
    <w:rPr>
      <w:sz w:val="16"/>
      <w:szCs w:val="16"/>
    </w:rPr>
  </w:style>
  <w:style w:type="character" w:customStyle="1" w:styleId="219">
    <w:name w:val="Основной текст с отступом 2 Знак1"/>
    <w:basedOn w:val="a2"/>
    <w:uiPriority w:val="99"/>
    <w:semiHidden/>
    <w:rsid w:val="00E20A6B"/>
  </w:style>
  <w:style w:type="character" w:customStyle="1" w:styleId="Organictitlecontentspan">
    <w:name w:val="Organictitlecontentspan"/>
    <w:basedOn w:val="a2"/>
    <w:uiPriority w:val="99"/>
    <w:rsid w:val="00E20A6B"/>
  </w:style>
  <w:style w:type="character" w:customStyle="1" w:styleId="W">
    <w:name w:val="W"/>
    <w:basedOn w:val="a2"/>
    <w:uiPriority w:val="99"/>
    <w:rsid w:val="00E20A6B"/>
  </w:style>
  <w:style w:type="paragraph" w:customStyle="1" w:styleId="ConsPlusTitle">
    <w:name w:val="ConsPlusTitle"/>
    <w:rsid w:val="00E20A6B"/>
    <w:pPr>
      <w:widowControl w:val="0"/>
      <w:spacing w:after="0" w:line="240" w:lineRule="auto"/>
    </w:pPr>
    <w:rPr>
      <w:rFonts w:ascii="Arial" w:eastAsiaTheme="minorEastAsia" w:hAnsi="Arial" w:cs="Arial"/>
      <w:b/>
      <w:kern w:val="0"/>
      <w:sz w:val="20"/>
      <w:lang w:eastAsia="ru-RU"/>
      <w14:ligatures w14:val="none"/>
    </w:rPr>
  </w:style>
  <w:style w:type="character" w:customStyle="1" w:styleId="Placeholder-mask">
    <w:name w:val="Placeholder-mask"/>
    <w:basedOn w:val="a2"/>
    <w:uiPriority w:val="99"/>
    <w:rsid w:val="00E20A6B"/>
  </w:style>
  <w:style w:type="character" w:customStyle="1" w:styleId="Placeholder">
    <w:name w:val="Placeholder"/>
    <w:basedOn w:val="a2"/>
    <w:uiPriority w:val="99"/>
    <w:rsid w:val="00E20A6B"/>
  </w:style>
  <w:style w:type="paragraph" w:customStyle="1" w:styleId="H3first">
    <w:name w:val="H3_first"/>
    <w:basedOn w:val="a1"/>
    <w:uiPriority w:val="99"/>
    <w:rsid w:val="00E20A6B"/>
    <w:pPr>
      <w:widowControl w:val="0"/>
      <w:tabs>
        <w:tab w:val="left" w:pos="547"/>
      </w:tabs>
      <w:spacing w:before="120" w:after="0" w:line="243" w:lineRule="atLeast"/>
      <w:ind w:left="0" w:firstLine="0"/>
      <w:jc w:val="left"/>
    </w:pPr>
    <w:rPr>
      <w:rFonts w:ascii="SchoolBookSanPin-Bold" w:hAnsi="SchoolBookSanPin-Bold" w:cs="SchoolBookSanPin-Bold"/>
      <w:b/>
      <w:bCs/>
      <w:position w:val="6"/>
      <w:sz w:val="22"/>
      <w:lang w:val="ru-RU" w:eastAsia="ru-RU"/>
    </w:rPr>
  </w:style>
  <w:style w:type="character" w:customStyle="1" w:styleId="BoldItalic1">
    <w:name w:val="Bold Italic"/>
    <w:uiPriority w:val="99"/>
    <w:rsid w:val="00E20A6B"/>
    <w:rPr>
      <w:b/>
      <w:i/>
    </w:rPr>
  </w:style>
  <w:style w:type="paragraph" w:customStyle="1" w:styleId="Table-body">
    <w:name w:val="Table-body"/>
    <w:uiPriority w:val="99"/>
    <w:rsid w:val="00E20A6B"/>
    <w:pPr>
      <w:widowControl w:val="0"/>
      <w:tabs>
        <w:tab w:val="left" w:pos="547"/>
      </w:tabs>
      <w:spacing w:after="200" w:line="200" w:lineRule="atLeast"/>
    </w:pPr>
    <w:rPr>
      <w:rFonts w:ascii="SchoolBookSanPin-Regular" w:eastAsia="Times New Roman" w:hAnsi="SchoolBookSanPin-Regular" w:cs="SchoolBookSanPin-Regular"/>
      <w:kern w:val="0"/>
      <w:sz w:val="18"/>
      <w:szCs w:val="18"/>
      <w:lang w:eastAsia="ru-RU"/>
      <w14:ligatures w14:val="none"/>
    </w:rPr>
  </w:style>
  <w:style w:type="paragraph" w:customStyle="1" w:styleId="Zag30">
    <w:name w:val="Zag3"/>
    <w:basedOn w:val="a1"/>
    <w:uiPriority w:val="99"/>
    <w:rsid w:val="00E20A6B"/>
    <w:pPr>
      <w:spacing w:before="100" w:after="100" w:line="240" w:lineRule="auto"/>
      <w:ind w:left="0" w:firstLine="0"/>
      <w:jc w:val="left"/>
    </w:pPr>
    <w:rPr>
      <w:rFonts w:eastAsia="Batang"/>
      <w:color w:val="auto"/>
      <w:szCs w:val="24"/>
      <w:lang w:val="ru-RU" w:eastAsia="ko-KR"/>
    </w:rPr>
  </w:style>
  <w:style w:type="character" w:customStyle="1" w:styleId="Src2">
    <w:name w:val="Src2"/>
    <w:basedOn w:val="a2"/>
    <w:uiPriority w:val="99"/>
    <w:rsid w:val="00E20A6B"/>
  </w:style>
  <w:style w:type="paragraph" w:customStyle="1" w:styleId="afffffff6">
    <w:name w:val="Знак Знак Знак Знак Знак Знак Знак"/>
    <w:basedOn w:val="a1"/>
    <w:uiPriority w:val="99"/>
    <w:rsid w:val="00E20A6B"/>
    <w:pPr>
      <w:spacing w:after="160" w:line="240" w:lineRule="exact"/>
      <w:ind w:left="0" w:firstLine="0"/>
      <w:jc w:val="left"/>
    </w:pPr>
    <w:rPr>
      <w:rFonts w:ascii="Verdana" w:hAnsi="Verdana" w:cs="Verdana"/>
      <w:color w:val="auto"/>
      <w:sz w:val="20"/>
      <w:szCs w:val="20"/>
    </w:rPr>
  </w:style>
  <w:style w:type="paragraph" w:customStyle="1" w:styleId="Paragraph">
    <w:name w:val="Paragraph"/>
    <w:basedOn w:val="a1"/>
    <w:uiPriority w:val="99"/>
    <w:rsid w:val="00E20A6B"/>
    <w:pPr>
      <w:spacing w:before="100" w:after="100" w:line="240" w:lineRule="auto"/>
      <w:ind w:left="0" w:firstLine="0"/>
      <w:jc w:val="left"/>
    </w:pPr>
    <w:rPr>
      <w:color w:val="auto"/>
      <w:szCs w:val="24"/>
      <w:lang w:val="ru-RU" w:eastAsia="ru-RU"/>
    </w:rPr>
  </w:style>
  <w:style w:type="paragraph" w:customStyle="1" w:styleId="C70">
    <w:name w:val="C7"/>
    <w:basedOn w:val="a1"/>
    <w:uiPriority w:val="99"/>
    <w:rsid w:val="00E20A6B"/>
    <w:pPr>
      <w:spacing w:before="100" w:after="100" w:line="240" w:lineRule="auto"/>
      <w:ind w:left="0" w:firstLine="0"/>
      <w:jc w:val="left"/>
    </w:pPr>
    <w:rPr>
      <w:color w:val="auto"/>
      <w:szCs w:val="24"/>
      <w:lang w:val="ru-RU" w:eastAsia="ru-RU"/>
    </w:rPr>
  </w:style>
  <w:style w:type="character" w:customStyle="1" w:styleId="C35">
    <w:name w:val="C35"/>
    <w:basedOn w:val="a2"/>
    <w:uiPriority w:val="99"/>
    <w:rsid w:val="00E20A6B"/>
  </w:style>
  <w:style w:type="paragraph" w:customStyle="1" w:styleId="C260">
    <w:name w:val="C26"/>
    <w:basedOn w:val="a1"/>
    <w:uiPriority w:val="99"/>
    <w:rsid w:val="00E20A6B"/>
    <w:pPr>
      <w:spacing w:before="100" w:after="100" w:line="240" w:lineRule="auto"/>
      <w:ind w:left="0" w:firstLine="0"/>
      <w:jc w:val="left"/>
    </w:pPr>
    <w:rPr>
      <w:color w:val="auto"/>
      <w:szCs w:val="24"/>
      <w:lang w:val="ru-RU" w:eastAsia="ru-RU"/>
    </w:rPr>
  </w:style>
  <w:style w:type="character" w:customStyle="1" w:styleId="C110">
    <w:name w:val="C11"/>
    <w:basedOn w:val="a2"/>
    <w:uiPriority w:val="99"/>
    <w:rsid w:val="00E20A6B"/>
  </w:style>
  <w:style w:type="character" w:customStyle="1" w:styleId="C50">
    <w:name w:val="C5"/>
    <w:basedOn w:val="a2"/>
    <w:uiPriority w:val="99"/>
    <w:rsid w:val="00E20A6B"/>
  </w:style>
  <w:style w:type="paragraph" w:customStyle="1" w:styleId="Article-renderblock">
    <w:name w:val="Article-render__block"/>
    <w:basedOn w:val="a1"/>
    <w:uiPriority w:val="99"/>
    <w:rsid w:val="00E20A6B"/>
    <w:pPr>
      <w:spacing w:before="100" w:after="100" w:line="240" w:lineRule="auto"/>
      <w:ind w:left="0" w:firstLine="0"/>
      <w:jc w:val="left"/>
    </w:pPr>
    <w:rPr>
      <w:color w:val="auto"/>
      <w:szCs w:val="24"/>
      <w:lang w:val="ru-RU" w:eastAsia="ru-RU"/>
    </w:rPr>
  </w:style>
  <w:style w:type="character" w:customStyle="1" w:styleId="C101">
    <w:name w:val="C10"/>
    <w:basedOn w:val="a2"/>
    <w:uiPriority w:val="99"/>
    <w:rsid w:val="00E20A6B"/>
  </w:style>
  <w:style w:type="character" w:customStyle="1" w:styleId="C150">
    <w:name w:val="C15"/>
    <w:basedOn w:val="a2"/>
    <w:uiPriority w:val="99"/>
    <w:rsid w:val="00E20A6B"/>
  </w:style>
  <w:style w:type="paragraph" w:customStyle="1" w:styleId="2ff5">
    <w:name w:val="2"/>
    <w:basedOn w:val="a1"/>
    <w:next w:val="a9"/>
    <w:uiPriority w:val="99"/>
    <w:rsid w:val="00E20A6B"/>
    <w:pPr>
      <w:spacing w:before="100" w:after="100" w:line="240" w:lineRule="auto"/>
      <w:ind w:left="0" w:firstLine="0"/>
      <w:jc w:val="left"/>
    </w:pPr>
    <w:rPr>
      <w:color w:val="auto"/>
      <w:szCs w:val="24"/>
      <w:lang w:val="ru-RU" w:eastAsia="ru-RU"/>
    </w:rPr>
  </w:style>
  <w:style w:type="paragraph" w:customStyle="1" w:styleId="1fff2">
    <w:name w:val="1"/>
    <w:basedOn w:val="a1"/>
    <w:next w:val="a9"/>
    <w:uiPriority w:val="99"/>
    <w:rsid w:val="00E20A6B"/>
    <w:pPr>
      <w:spacing w:before="100" w:after="100" w:line="240" w:lineRule="auto"/>
      <w:ind w:left="0" w:firstLine="0"/>
      <w:jc w:val="left"/>
    </w:pPr>
    <w:rPr>
      <w:color w:val="auto"/>
      <w:szCs w:val="24"/>
      <w:lang w:val="ru-RU" w:eastAsia="ru-RU"/>
    </w:rPr>
  </w:style>
  <w:style w:type="paragraph" w:customStyle="1" w:styleId="Lead">
    <w:name w:val="Lead"/>
    <w:basedOn w:val="a1"/>
    <w:uiPriority w:val="99"/>
    <w:rsid w:val="00E20A6B"/>
    <w:pPr>
      <w:spacing w:before="100" w:after="100" w:line="240" w:lineRule="auto"/>
      <w:ind w:left="0" w:firstLine="0"/>
      <w:jc w:val="left"/>
    </w:pPr>
    <w:rPr>
      <w:color w:val="auto"/>
      <w:szCs w:val="24"/>
      <w:lang w:val="ru-RU" w:eastAsia="ru-RU"/>
    </w:rPr>
  </w:style>
  <w:style w:type="character" w:customStyle="1" w:styleId="Label">
    <w:name w:val="Label"/>
    <w:basedOn w:val="a2"/>
    <w:uiPriority w:val="99"/>
    <w:rsid w:val="00E20A6B"/>
  </w:style>
  <w:style w:type="character" w:customStyle="1" w:styleId="Script-slavonic">
    <w:name w:val="Script-slavonic"/>
    <w:basedOn w:val="a2"/>
    <w:uiPriority w:val="99"/>
    <w:rsid w:val="00E20A6B"/>
  </w:style>
  <w:style w:type="paragraph" w:customStyle="1" w:styleId="2ff6">
    <w:name w:val="Основной текст2"/>
    <w:basedOn w:val="a1"/>
    <w:uiPriority w:val="99"/>
    <w:rsid w:val="00E20A6B"/>
    <w:pPr>
      <w:widowControl w:val="0"/>
      <w:shd w:val="clear" w:color="auto" w:fill="FFFFFF"/>
      <w:spacing w:before="660" w:after="0" w:line="322" w:lineRule="exact"/>
      <w:ind w:left="0" w:firstLine="0"/>
      <w:jc w:val="right"/>
    </w:pPr>
    <w:rPr>
      <w:color w:val="auto"/>
      <w:sz w:val="26"/>
      <w:szCs w:val="26"/>
      <w:lang w:val="ru-RU" w:eastAsia="ru-RU"/>
    </w:rPr>
  </w:style>
  <w:style w:type="character" w:customStyle="1" w:styleId="Link">
    <w:name w:val="Link"/>
    <w:basedOn w:val="a2"/>
    <w:uiPriority w:val="99"/>
    <w:rsid w:val="00E20A6B"/>
  </w:style>
  <w:style w:type="character" w:customStyle="1" w:styleId="FontStyle29">
    <w:name w:val="Font Style29"/>
    <w:uiPriority w:val="99"/>
    <w:rsid w:val="00E20A6B"/>
    <w:rPr>
      <w:rFonts w:ascii="Times New Roman" w:hAnsi="Times New Roman" w:cs="Times New Roman"/>
      <w:sz w:val="22"/>
      <w:szCs w:val="22"/>
    </w:rPr>
  </w:style>
  <w:style w:type="character" w:customStyle="1" w:styleId="afffffff7">
    <w:name w:val="Подпись к картинке_"/>
    <w:link w:val="afffffff8"/>
    <w:uiPriority w:val="99"/>
    <w:rsid w:val="00E20A6B"/>
    <w:rPr>
      <w:rFonts w:ascii="Times New Roman" w:hAnsi="Times New Roman" w:cs="Times New Roman"/>
      <w:b/>
      <w:bCs/>
      <w:shd w:val="clear" w:color="auto" w:fill="FFFFFF"/>
    </w:rPr>
  </w:style>
  <w:style w:type="character" w:customStyle="1" w:styleId="3f9">
    <w:name w:val="Основной текст (3) + Не полужирный"/>
    <w:aliases w:val="Не курсив"/>
    <w:basedOn w:val="3d"/>
    <w:uiPriority w:val="99"/>
    <w:rsid w:val="00E20A6B"/>
    <w:rPr>
      <w:rFonts w:ascii="Times New Roman" w:eastAsia="Impact" w:hAnsi="Times New Roman" w:cs="Times New Roman"/>
      <w:b/>
      <w:bCs/>
      <w:i/>
      <w:iCs/>
      <w:sz w:val="28"/>
      <w:szCs w:val="28"/>
      <w:shd w:val="clear" w:color="auto" w:fill="FFFFFF"/>
    </w:rPr>
  </w:style>
  <w:style w:type="character" w:customStyle="1" w:styleId="21a">
    <w:name w:val="Основной текст (2) + Полужирный1"/>
    <w:aliases w:val="Курсив1"/>
    <w:uiPriority w:val="99"/>
    <w:rsid w:val="00E20A6B"/>
    <w:rPr>
      <w:rFonts w:ascii="Times New Roman" w:hAnsi="Times New Roman" w:cs="Times New Roman"/>
      <w:b/>
      <w:bCs/>
      <w:i/>
      <w:iCs/>
      <w:sz w:val="28"/>
      <w:szCs w:val="28"/>
      <w:u w:val="none"/>
    </w:rPr>
  </w:style>
  <w:style w:type="paragraph" w:customStyle="1" w:styleId="afffffff8">
    <w:name w:val="Подпись к картинке"/>
    <w:basedOn w:val="a1"/>
    <w:link w:val="afffffff7"/>
    <w:uiPriority w:val="99"/>
    <w:rsid w:val="00E20A6B"/>
    <w:pPr>
      <w:widowControl w:val="0"/>
      <w:shd w:val="clear" w:color="auto" w:fill="FFFFFF"/>
      <w:spacing w:after="0" w:line="278" w:lineRule="exact"/>
      <w:ind w:left="0" w:firstLine="0"/>
      <w:jc w:val="center"/>
    </w:pPr>
    <w:rPr>
      <w:rFonts w:eastAsiaTheme="minorHAnsi"/>
      <w:b/>
      <w:bCs/>
      <w:color w:val="auto"/>
      <w:kern w:val="2"/>
      <w:sz w:val="22"/>
      <w:lang w:val="ru-RU"/>
      <w14:ligatures w14:val="standardContextual"/>
    </w:rPr>
  </w:style>
  <w:style w:type="paragraph" w:customStyle="1" w:styleId="21b">
    <w:name w:val="Основной текст (2)1"/>
    <w:basedOn w:val="a1"/>
    <w:uiPriority w:val="99"/>
    <w:rsid w:val="00E20A6B"/>
    <w:pPr>
      <w:widowControl w:val="0"/>
      <w:shd w:val="clear" w:color="auto" w:fill="FFFFFF"/>
      <w:spacing w:before="360" w:after="240" w:line="317" w:lineRule="exact"/>
      <w:ind w:left="0" w:hanging="360"/>
    </w:pPr>
    <w:rPr>
      <w:rFonts w:eastAsiaTheme="minorHAnsi"/>
      <w:color w:val="auto"/>
      <w:sz w:val="28"/>
      <w:szCs w:val="28"/>
      <w:lang w:val="ru-RU"/>
    </w:rPr>
  </w:style>
  <w:style w:type="paragraph" w:customStyle="1" w:styleId="Paragraphscxw101873703">
    <w:name w:val="Paragraph scxw101873703"/>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101873703">
    <w:name w:val="Normaltextrun scxw101873703"/>
    <w:basedOn w:val="a2"/>
    <w:uiPriority w:val="99"/>
    <w:rsid w:val="00E20A6B"/>
  </w:style>
  <w:style w:type="character" w:customStyle="1" w:styleId="Eopscxw101873703">
    <w:name w:val="Eop scxw101873703"/>
    <w:basedOn w:val="a2"/>
    <w:uiPriority w:val="99"/>
    <w:rsid w:val="00E20A6B"/>
  </w:style>
  <w:style w:type="paragraph" w:customStyle="1" w:styleId="Paragraphscxw19387109">
    <w:name w:val="Paragraph scxw19387109"/>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19387109">
    <w:name w:val="Normaltextrun scxw19387109"/>
    <w:basedOn w:val="a2"/>
    <w:uiPriority w:val="99"/>
    <w:rsid w:val="00E20A6B"/>
  </w:style>
  <w:style w:type="character" w:customStyle="1" w:styleId="Eopscxw19387109">
    <w:name w:val="Eop scxw19387109"/>
    <w:basedOn w:val="a2"/>
    <w:uiPriority w:val="99"/>
    <w:rsid w:val="00E20A6B"/>
  </w:style>
  <w:style w:type="paragraph" w:customStyle="1" w:styleId="Paragraphscxw226048602">
    <w:name w:val="Paragraph scxw226048602"/>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226048602">
    <w:name w:val="Normaltextrun scxw226048602"/>
    <w:basedOn w:val="a2"/>
    <w:uiPriority w:val="99"/>
    <w:rsid w:val="00E20A6B"/>
  </w:style>
  <w:style w:type="character" w:customStyle="1" w:styleId="Eopscxw226048602">
    <w:name w:val="Eop scxw226048602"/>
    <w:basedOn w:val="a2"/>
    <w:uiPriority w:val="99"/>
    <w:rsid w:val="00E20A6B"/>
  </w:style>
  <w:style w:type="character" w:customStyle="1" w:styleId="Spellingerrorscxw226048602">
    <w:name w:val="Spellingerror scxw226048602"/>
    <w:basedOn w:val="a2"/>
    <w:uiPriority w:val="99"/>
    <w:rsid w:val="00E20A6B"/>
  </w:style>
  <w:style w:type="paragraph" w:customStyle="1" w:styleId="Paragraphscxw51280111">
    <w:name w:val="Paragraph scxw51280111"/>
    <w:basedOn w:val="a1"/>
    <w:uiPriority w:val="99"/>
    <w:rsid w:val="00E20A6B"/>
    <w:pPr>
      <w:spacing w:before="100" w:after="100" w:line="240" w:lineRule="auto"/>
      <w:ind w:left="0" w:firstLine="0"/>
      <w:jc w:val="left"/>
    </w:pPr>
    <w:rPr>
      <w:color w:val="auto"/>
      <w:szCs w:val="24"/>
      <w:lang w:val="ru-RU" w:eastAsia="ru-RU"/>
    </w:rPr>
  </w:style>
  <w:style w:type="character" w:customStyle="1" w:styleId="Spellingerrorscxw51280111">
    <w:name w:val="Spellingerror scxw51280111"/>
    <w:basedOn w:val="a2"/>
    <w:uiPriority w:val="99"/>
    <w:rsid w:val="00E20A6B"/>
  </w:style>
  <w:style w:type="character" w:customStyle="1" w:styleId="Normaltextrunscxw51280111">
    <w:name w:val="Normaltextrun scxw51280111"/>
    <w:basedOn w:val="a2"/>
    <w:uiPriority w:val="99"/>
    <w:rsid w:val="00E20A6B"/>
  </w:style>
  <w:style w:type="character" w:customStyle="1" w:styleId="Eopscxw51280111">
    <w:name w:val="Eop scxw51280111"/>
    <w:basedOn w:val="a2"/>
    <w:uiPriority w:val="99"/>
    <w:rsid w:val="00E20A6B"/>
  </w:style>
  <w:style w:type="paragraph" w:customStyle="1" w:styleId="Paragraphscxw160831082">
    <w:name w:val="Paragraph scxw160831082"/>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160831082">
    <w:name w:val="Normaltextrun scxw160831082"/>
    <w:basedOn w:val="a2"/>
    <w:uiPriority w:val="99"/>
    <w:rsid w:val="00E20A6B"/>
  </w:style>
  <w:style w:type="character" w:customStyle="1" w:styleId="Eopscxw160831082">
    <w:name w:val="Eop scxw160831082"/>
    <w:basedOn w:val="a2"/>
    <w:uiPriority w:val="99"/>
    <w:rsid w:val="00E20A6B"/>
  </w:style>
  <w:style w:type="character" w:customStyle="1" w:styleId="Contextualspellingandgrammarerrorscxw160831082">
    <w:name w:val="Contextualspellingandgrammarerror scxw160831082"/>
    <w:basedOn w:val="a2"/>
    <w:uiPriority w:val="99"/>
    <w:rsid w:val="00E20A6B"/>
  </w:style>
  <w:style w:type="paragraph" w:customStyle="1" w:styleId="Paragraphscxw35655651">
    <w:name w:val="Paragraph scxw35655651"/>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35655651">
    <w:name w:val="Normaltextrun scxw35655651"/>
    <w:basedOn w:val="a2"/>
    <w:uiPriority w:val="99"/>
    <w:rsid w:val="00E20A6B"/>
  </w:style>
  <w:style w:type="character" w:customStyle="1" w:styleId="Eopscxw35655651">
    <w:name w:val="Eop scxw35655651"/>
    <w:basedOn w:val="a2"/>
    <w:uiPriority w:val="99"/>
    <w:rsid w:val="00E20A6B"/>
  </w:style>
  <w:style w:type="character" w:customStyle="1" w:styleId="Spellingerrorscxw35655651">
    <w:name w:val="Spellingerror scxw35655651"/>
    <w:basedOn w:val="a2"/>
    <w:uiPriority w:val="99"/>
    <w:rsid w:val="00E20A6B"/>
  </w:style>
  <w:style w:type="character" w:customStyle="1" w:styleId="Normaltextrunscxw64516556">
    <w:name w:val="Normaltextrun scxw64516556"/>
    <w:basedOn w:val="a2"/>
    <w:uiPriority w:val="99"/>
    <w:rsid w:val="00E20A6B"/>
  </w:style>
  <w:style w:type="character" w:customStyle="1" w:styleId="Eopscxw64516556">
    <w:name w:val="Eop scxw64516556"/>
    <w:basedOn w:val="a2"/>
    <w:uiPriority w:val="99"/>
    <w:rsid w:val="00E20A6B"/>
  </w:style>
  <w:style w:type="paragraph" w:customStyle="1" w:styleId="Paragraphscxw231731389">
    <w:name w:val="Paragraph scxw231731389"/>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231731389">
    <w:name w:val="Normaltextrun scxw231731389"/>
    <w:basedOn w:val="a2"/>
    <w:uiPriority w:val="99"/>
    <w:rsid w:val="00E20A6B"/>
  </w:style>
  <w:style w:type="character" w:customStyle="1" w:styleId="Eopscxw231731389">
    <w:name w:val="Eop scxw231731389"/>
    <w:basedOn w:val="a2"/>
    <w:uiPriority w:val="99"/>
    <w:rsid w:val="00E20A6B"/>
  </w:style>
  <w:style w:type="paragraph" w:customStyle="1" w:styleId="Paragraphscxw106727472">
    <w:name w:val="Paragraph scxw106727472"/>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106727472">
    <w:name w:val="Normaltextrun scxw106727472"/>
    <w:basedOn w:val="a2"/>
    <w:uiPriority w:val="99"/>
    <w:rsid w:val="00E20A6B"/>
  </w:style>
  <w:style w:type="character" w:customStyle="1" w:styleId="Eopscxw106727472">
    <w:name w:val="Eop scxw106727472"/>
    <w:basedOn w:val="a2"/>
    <w:uiPriority w:val="99"/>
    <w:rsid w:val="00E20A6B"/>
  </w:style>
  <w:style w:type="character" w:customStyle="1" w:styleId="Spellingerrorscxw106727472">
    <w:name w:val="Spellingerror scxw106727472"/>
    <w:basedOn w:val="a2"/>
    <w:uiPriority w:val="99"/>
    <w:rsid w:val="00E20A6B"/>
  </w:style>
  <w:style w:type="character" w:customStyle="1" w:styleId="Contextualspellingandgrammarerrorscxw106727472">
    <w:name w:val="Contextualspellingandgrammarerror scxw106727472"/>
    <w:basedOn w:val="a2"/>
    <w:uiPriority w:val="99"/>
    <w:rsid w:val="00E20A6B"/>
  </w:style>
  <w:style w:type="paragraph" w:customStyle="1" w:styleId="Paragraphscxw161239496">
    <w:name w:val="Paragraph scxw161239496"/>
    <w:basedOn w:val="a1"/>
    <w:uiPriority w:val="99"/>
    <w:rsid w:val="00E20A6B"/>
    <w:pPr>
      <w:spacing w:before="100" w:after="100" w:line="240" w:lineRule="auto"/>
      <w:ind w:left="0" w:firstLine="0"/>
      <w:jc w:val="left"/>
    </w:pPr>
    <w:rPr>
      <w:color w:val="auto"/>
      <w:szCs w:val="24"/>
      <w:lang w:val="ru-RU" w:eastAsia="ru-RU"/>
    </w:rPr>
  </w:style>
  <w:style w:type="character" w:customStyle="1" w:styleId="Normaltextrunscxw161239496">
    <w:name w:val="Normaltextrun scxw161239496"/>
    <w:basedOn w:val="a2"/>
    <w:uiPriority w:val="99"/>
    <w:rsid w:val="00E20A6B"/>
  </w:style>
  <w:style w:type="character" w:customStyle="1" w:styleId="Eopscxw161239496">
    <w:name w:val="Eop scxw161239496"/>
    <w:basedOn w:val="a2"/>
    <w:uiPriority w:val="99"/>
    <w:rsid w:val="00E20A6B"/>
  </w:style>
  <w:style w:type="character" w:customStyle="1" w:styleId="S10">
    <w:name w:val="S_10"/>
    <w:basedOn w:val="a2"/>
    <w:uiPriority w:val="99"/>
    <w:rsid w:val="00E20A6B"/>
  </w:style>
  <w:style w:type="paragraph" w:customStyle="1" w:styleId="C250">
    <w:name w:val="C25"/>
    <w:basedOn w:val="a1"/>
    <w:uiPriority w:val="99"/>
    <w:rsid w:val="00E20A6B"/>
    <w:pPr>
      <w:spacing w:before="100" w:after="100" w:line="240" w:lineRule="auto"/>
      <w:ind w:left="0" w:firstLine="0"/>
      <w:jc w:val="left"/>
    </w:pPr>
    <w:rPr>
      <w:color w:val="auto"/>
      <w:szCs w:val="24"/>
      <w:lang w:val="ru-RU" w:eastAsia="ru-RU"/>
    </w:rPr>
  </w:style>
  <w:style w:type="character" w:customStyle="1" w:styleId="C320">
    <w:name w:val="C32"/>
    <w:basedOn w:val="a2"/>
    <w:uiPriority w:val="99"/>
    <w:rsid w:val="00E20A6B"/>
  </w:style>
  <w:style w:type="paragraph" w:customStyle="1" w:styleId="C49">
    <w:name w:val="C49"/>
    <w:basedOn w:val="a1"/>
    <w:uiPriority w:val="99"/>
    <w:rsid w:val="00E20A6B"/>
    <w:pPr>
      <w:spacing w:before="100" w:after="100" w:line="240" w:lineRule="auto"/>
      <w:ind w:left="0" w:firstLine="0"/>
      <w:jc w:val="left"/>
    </w:pPr>
    <w:rPr>
      <w:color w:val="auto"/>
      <w:szCs w:val="24"/>
      <w:lang w:val="ru-RU" w:eastAsia="ru-RU"/>
    </w:rPr>
  </w:style>
  <w:style w:type="paragraph" w:customStyle="1" w:styleId="C270">
    <w:name w:val="C27"/>
    <w:basedOn w:val="a1"/>
    <w:uiPriority w:val="99"/>
    <w:rsid w:val="00E20A6B"/>
    <w:pPr>
      <w:spacing w:before="100" w:after="100" w:line="240" w:lineRule="auto"/>
      <w:ind w:left="0" w:firstLine="0"/>
      <w:jc w:val="left"/>
    </w:pPr>
    <w:rPr>
      <w:color w:val="auto"/>
      <w:szCs w:val="24"/>
      <w:lang w:val="ru-RU" w:eastAsia="ru-RU"/>
    </w:rPr>
  </w:style>
  <w:style w:type="paragraph" w:customStyle="1" w:styleId="C120">
    <w:name w:val="C12"/>
    <w:basedOn w:val="a1"/>
    <w:uiPriority w:val="99"/>
    <w:rsid w:val="00E20A6B"/>
    <w:pPr>
      <w:spacing w:before="100" w:after="100" w:line="240" w:lineRule="auto"/>
      <w:ind w:left="0" w:firstLine="0"/>
      <w:jc w:val="left"/>
    </w:pPr>
    <w:rPr>
      <w:color w:val="auto"/>
      <w:szCs w:val="24"/>
      <w:lang w:val="ru-RU" w:eastAsia="ru-RU"/>
    </w:rPr>
  </w:style>
  <w:style w:type="character" w:customStyle="1" w:styleId="C180">
    <w:name w:val="C18"/>
    <w:basedOn w:val="a2"/>
    <w:uiPriority w:val="99"/>
    <w:rsid w:val="00E20A6B"/>
  </w:style>
  <w:style w:type="paragraph" w:customStyle="1" w:styleId="124">
    <w:name w:val="Заголовок 12"/>
    <w:basedOn w:val="a1"/>
    <w:uiPriority w:val="1"/>
    <w:qFormat/>
    <w:rsid w:val="00E20A6B"/>
    <w:pPr>
      <w:widowControl w:val="0"/>
      <w:spacing w:after="0" w:line="240" w:lineRule="auto"/>
      <w:ind w:left="102" w:hanging="286"/>
      <w:jc w:val="left"/>
    </w:pPr>
    <w:rPr>
      <w:b/>
      <w:bCs/>
      <w:color w:val="auto"/>
      <w:sz w:val="28"/>
      <w:szCs w:val="28"/>
      <w:lang w:val="ru-RU"/>
    </w:rPr>
  </w:style>
  <w:style w:type="paragraph" w:customStyle="1" w:styleId="323">
    <w:name w:val="Заголовок 32"/>
    <w:basedOn w:val="a1"/>
    <w:uiPriority w:val="1"/>
    <w:qFormat/>
    <w:rsid w:val="00E20A6B"/>
    <w:pPr>
      <w:widowControl w:val="0"/>
      <w:spacing w:after="0" w:line="274" w:lineRule="exact"/>
      <w:ind w:left="668" w:firstLine="0"/>
      <w:jc w:val="left"/>
    </w:pPr>
    <w:rPr>
      <w:b/>
      <w:bCs/>
      <w:i/>
      <w:iCs/>
      <w:color w:val="auto"/>
      <w:szCs w:val="24"/>
      <w:lang w:val="ru-RU"/>
    </w:rPr>
  </w:style>
  <w:style w:type="character" w:customStyle="1" w:styleId="1fff3">
    <w:name w:val="Основной текст Знак1"/>
    <w:basedOn w:val="a2"/>
    <w:uiPriority w:val="99"/>
    <w:rsid w:val="00E20A6B"/>
    <w:rPr>
      <w:rFonts w:ascii="Bookman Old Style" w:eastAsia="Times New Roman" w:hAnsi="Bookman Old Style" w:cs="Calibri"/>
      <w:sz w:val="18"/>
      <w:szCs w:val="18"/>
      <w:shd w:val="clear" w:color="auto" w:fill="FFFFFF"/>
      <w:lang w:eastAsia="ar-SA"/>
    </w:rPr>
  </w:style>
  <w:style w:type="character" w:customStyle="1" w:styleId="2ff7">
    <w:name w:val="Основной текст Знак2"/>
    <w:basedOn w:val="a2"/>
    <w:uiPriority w:val="99"/>
    <w:rsid w:val="00E20A6B"/>
    <w:rPr>
      <w:rFonts w:ascii="Bookman Old Style" w:eastAsia="Times New Roman" w:hAnsi="Bookman Old Style" w:cs="Calibri"/>
      <w:sz w:val="18"/>
      <w:szCs w:val="18"/>
      <w:shd w:val="clear" w:color="auto" w:fill="FFFFFF"/>
      <w:lang w:eastAsia="ar-SA"/>
    </w:rPr>
  </w:style>
  <w:style w:type="paragraph" w:customStyle="1" w:styleId="317">
    <w:name w:val="Оглавление 31"/>
    <w:basedOn w:val="a1"/>
    <w:uiPriority w:val="1"/>
    <w:qFormat/>
    <w:rsid w:val="00E20A6B"/>
    <w:pPr>
      <w:widowControl w:val="0"/>
      <w:spacing w:before="126" w:after="0" w:line="240" w:lineRule="auto"/>
      <w:ind w:left="574" w:firstLine="0"/>
      <w:jc w:val="left"/>
    </w:pPr>
    <w:rPr>
      <w:color w:val="auto"/>
      <w:sz w:val="28"/>
      <w:szCs w:val="28"/>
      <w:lang w:val="ru-RU"/>
    </w:rPr>
  </w:style>
  <w:style w:type="paragraph" w:customStyle="1" w:styleId="134">
    <w:name w:val="Заголовок 13"/>
    <w:basedOn w:val="a1"/>
    <w:uiPriority w:val="1"/>
    <w:qFormat/>
    <w:rsid w:val="00E20A6B"/>
    <w:pPr>
      <w:widowControl w:val="0"/>
      <w:spacing w:before="72" w:after="0" w:line="240" w:lineRule="auto"/>
      <w:ind w:left="1384" w:right="690" w:firstLine="0"/>
      <w:jc w:val="center"/>
    </w:pPr>
    <w:rPr>
      <w:b/>
      <w:bCs/>
      <w:color w:val="auto"/>
      <w:sz w:val="36"/>
      <w:szCs w:val="36"/>
      <w:lang w:val="ru-RU"/>
    </w:rPr>
  </w:style>
  <w:style w:type="paragraph" w:customStyle="1" w:styleId="226">
    <w:name w:val="Заголовок 22"/>
    <w:basedOn w:val="a1"/>
    <w:uiPriority w:val="1"/>
    <w:qFormat/>
    <w:rsid w:val="00E20A6B"/>
    <w:pPr>
      <w:widowControl w:val="0"/>
      <w:spacing w:before="72" w:after="0" w:line="240" w:lineRule="auto"/>
      <w:ind w:left="5394" w:right="5431" w:firstLine="0"/>
      <w:jc w:val="center"/>
    </w:pPr>
    <w:rPr>
      <w:b/>
      <w:bCs/>
      <w:color w:val="auto"/>
      <w:sz w:val="32"/>
      <w:szCs w:val="32"/>
      <w:lang w:val="ru-RU"/>
    </w:rPr>
  </w:style>
  <w:style w:type="paragraph" w:customStyle="1" w:styleId="332">
    <w:name w:val="Заголовок 33"/>
    <w:basedOn w:val="a1"/>
    <w:uiPriority w:val="1"/>
    <w:qFormat/>
    <w:rsid w:val="00E20A6B"/>
    <w:pPr>
      <w:widowControl w:val="0"/>
      <w:spacing w:before="72" w:after="0" w:line="240" w:lineRule="auto"/>
      <w:ind w:left="843" w:firstLine="0"/>
    </w:pPr>
    <w:rPr>
      <w:b/>
      <w:bCs/>
      <w:color w:val="auto"/>
      <w:sz w:val="28"/>
      <w:szCs w:val="28"/>
      <w:lang w:val="ru-RU"/>
    </w:rPr>
  </w:style>
  <w:style w:type="paragraph" w:customStyle="1" w:styleId="13NormDOC-header-2">
    <w:name w:val="13NormDOC-header-2"/>
    <w:basedOn w:val="a1"/>
    <w:uiPriority w:val="99"/>
    <w:rsid w:val="00E20A6B"/>
    <w:pPr>
      <w:spacing w:before="227" w:after="57" w:line="300" w:lineRule="atLeast"/>
      <w:ind w:left="0" w:firstLine="0"/>
      <w:jc w:val="center"/>
    </w:pPr>
    <w:rPr>
      <w:rFonts w:ascii="TextBookC" w:eastAsiaTheme="minorHAnsi" w:hAnsi="TextBookC" w:cs="TextBookC"/>
      <w:caps/>
      <w:spacing w:val="-2"/>
      <w:sz w:val="18"/>
      <w:szCs w:val="18"/>
      <w:lang w:val="ru-RU"/>
    </w:rPr>
  </w:style>
  <w:style w:type="paragraph" w:customStyle="1" w:styleId="13NormDOC-txt">
    <w:name w:val="13NormDOC-txt"/>
    <w:basedOn w:val="a1"/>
    <w:uiPriority w:val="99"/>
    <w:rsid w:val="00E20A6B"/>
    <w:pPr>
      <w:spacing w:before="113" w:after="0" w:line="220" w:lineRule="atLeast"/>
      <w:ind w:left="283" w:right="283" w:firstLine="0"/>
    </w:pPr>
    <w:rPr>
      <w:rFonts w:ascii="TextBookC" w:eastAsiaTheme="minorHAnsi" w:hAnsi="TextBookC" w:cs="TextBookC"/>
      <w:spacing w:val="-2"/>
      <w:sz w:val="18"/>
      <w:szCs w:val="18"/>
      <w:lang w:val="ru-RU"/>
    </w:rPr>
  </w:style>
  <w:style w:type="paragraph" w:customStyle="1" w:styleId="13NormDOC-bul">
    <w:name w:val="13NormDOC-bul"/>
    <w:basedOn w:val="a1"/>
    <w:uiPriority w:val="99"/>
    <w:rsid w:val="00E20A6B"/>
    <w:pPr>
      <w:spacing w:after="0" w:line="220" w:lineRule="atLeast"/>
      <w:ind w:left="567" w:right="283" w:hanging="227"/>
    </w:pPr>
    <w:rPr>
      <w:rFonts w:ascii="TextBookC" w:eastAsiaTheme="minorHAnsi" w:hAnsi="TextBookC" w:cs="TextBookC"/>
      <w:spacing w:val="-2"/>
      <w:sz w:val="18"/>
      <w:szCs w:val="18"/>
      <w:lang w:val="ru-RU"/>
    </w:rPr>
  </w:style>
  <w:style w:type="paragraph" w:customStyle="1" w:styleId="13NormDOC-lst-form">
    <w:name w:val="13NormDOC-lst-form"/>
    <w:basedOn w:val="a1"/>
    <w:uiPriority w:val="99"/>
    <w:rsid w:val="00E20A6B"/>
    <w:pPr>
      <w:tabs>
        <w:tab w:val="left" w:pos="283"/>
      </w:tabs>
      <w:spacing w:after="0" w:line="288" w:lineRule="auto"/>
      <w:ind w:left="0" w:firstLine="0"/>
      <w:jc w:val="right"/>
    </w:pPr>
    <w:rPr>
      <w:rFonts w:ascii="CenturySchlbkCyr" w:eastAsiaTheme="minorHAnsi" w:hAnsi="CenturySchlbkCyr" w:cs="CenturySchlbkCyr"/>
      <w:i/>
      <w:iCs/>
      <w:sz w:val="14"/>
      <w:szCs w:val="14"/>
      <w:lang w:val="ru-RU"/>
    </w:rPr>
  </w:style>
  <w:style w:type="character" w:customStyle="1" w:styleId="Propis">
    <w:name w:val="Propis"/>
    <w:uiPriority w:val="99"/>
    <w:rsid w:val="00E20A6B"/>
    <w:rPr>
      <w:rFonts w:ascii="CenturySchlbkCyr" w:hAnsi="CenturySchlbkCyr" w:cs="CenturySchlbkCyr"/>
      <w:i/>
      <w:iCs/>
      <w:sz w:val="22"/>
      <w:szCs w:val="22"/>
      <w:u w:val="none"/>
    </w:rPr>
  </w:style>
  <w:style w:type="character" w:customStyle="1" w:styleId="3fa">
    <w:name w:val="Неразрешенное упоминание3"/>
    <w:basedOn w:val="a2"/>
    <w:uiPriority w:val="99"/>
    <w:semiHidden/>
    <w:unhideWhenUsed/>
    <w:rsid w:val="00E20A6B"/>
    <w:rPr>
      <w:color w:val="605E5C"/>
      <w:shd w:val="clear" w:color="auto" w:fill="E1DFDD"/>
    </w:rPr>
  </w:style>
  <w:style w:type="character" w:styleId="afffffff9">
    <w:name w:val="Unresolved Mention"/>
    <w:basedOn w:val="a2"/>
    <w:uiPriority w:val="99"/>
    <w:semiHidden/>
    <w:unhideWhenUsed/>
    <w:rsid w:val="00227298"/>
    <w:rPr>
      <w:color w:val="605E5C"/>
      <w:shd w:val="clear" w:color="auto" w:fill="E1DFDD"/>
    </w:rPr>
  </w:style>
  <w:style w:type="paragraph" w:customStyle="1" w:styleId="ConsPlusNonformat">
    <w:name w:val="ConsPlusNonformat"/>
    <w:rsid w:val="008F4893"/>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Cell">
    <w:name w:val="ConsPlusCell"/>
    <w:rsid w:val="008F4893"/>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8F4893"/>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Page">
    <w:name w:val="ConsPlusTitlePage"/>
    <w:rsid w:val="008F4893"/>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8F4893"/>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8F4893"/>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4099">
      <w:bodyDiv w:val="1"/>
      <w:marLeft w:val="0"/>
      <w:marRight w:val="0"/>
      <w:marTop w:val="0"/>
      <w:marBottom w:val="0"/>
      <w:divBdr>
        <w:top w:val="none" w:sz="0" w:space="0" w:color="auto"/>
        <w:left w:val="none" w:sz="0" w:space="0" w:color="auto"/>
        <w:bottom w:val="none" w:sz="0" w:space="0" w:color="auto"/>
        <w:right w:val="none" w:sz="0" w:space="0" w:color="auto"/>
      </w:divBdr>
    </w:div>
    <w:div w:id="73089790">
      <w:bodyDiv w:val="1"/>
      <w:marLeft w:val="0"/>
      <w:marRight w:val="0"/>
      <w:marTop w:val="0"/>
      <w:marBottom w:val="0"/>
      <w:divBdr>
        <w:top w:val="none" w:sz="0" w:space="0" w:color="auto"/>
        <w:left w:val="none" w:sz="0" w:space="0" w:color="auto"/>
        <w:bottom w:val="none" w:sz="0" w:space="0" w:color="auto"/>
        <w:right w:val="none" w:sz="0" w:space="0" w:color="auto"/>
      </w:divBdr>
    </w:div>
    <w:div w:id="106506958">
      <w:bodyDiv w:val="1"/>
      <w:marLeft w:val="0"/>
      <w:marRight w:val="0"/>
      <w:marTop w:val="0"/>
      <w:marBottom w:val="0"/>
      <w:divBdr>
        <w:top w:val="none" w:sz="0" w:space="0" w:color="auto"/>
        <w:left w:val="none" w:sz="0" w:space="0" w:color="auto"/>
        <w:bottom w:val="none" w:sz="0" w:space="0" w:color="auto"/>
        <w:right w:val="none" w:sz="0" w:space="0" w:color="auto"/>
      </w:divBdr>
    </w:div>
    <w:div w:id="144006914">
      <w:bodyDiv w:val="1"/>
      <w:marLeft w:val="0"/>
      <w:marRight w:val="0"/>
      <w:marTop w:val="0"/>
      <w:marBottom w:val="0"/>
      <w:divBdr>
        <w:top w:val="none" w:sz="0" w:space="0" w:color="auto"/>
        <w:left w:val="none" w:sz="0" w:space="0" w:color="auto"/>
        <w:bottom w:val="none" w:sz="0" w:space="0" w:color="auto"/>
        <w:right w:val="none" w:sz="0" w:space="0" w:color="auto"/>
      </w:divBdr>
    </w:div>
    <w:div w:id="150879020">
      <w:bodyDiv w:val="1"/>
      <w:marLeft w:val="0"/>
      <w:marRight w:val="0"/>
      <w:marTop w:val="0"/>
      <w:marBottom w:val="0"/>
      <w:divBdr>
        <w:top w:val="none" w:sz="0" w:space="0" w:color="auto"/>
        <w:left w:val="none" w:sz="0" w:space="0" w:color="auto"/>
        <w:bottom w:val="none" w:sz="0" w:space="0" w:color="auto"/>
        <w:right w:val="none" w:sz="0" w:space="0" w:color="auto"/>
      </w:divBdr>
    </w:div>
    <w:div w:id="151340523">
      <w:bodyDiv w:val="1"/>
      <w:marLeft w:val="0"/>
      <w:marRight w:val="0"/>
      <w:marTop w:val="0"/>
      <w:marBottom w:val="0"/>
      <w:divBdr>
        <w:top w:val="none" w:sz="0" w:space="0" w:color="auto"/>
        <w:left w:val="none" w:sz="0" w:space="0" w:color="auto"/>
        <w:bottom w:val="none" w:sz="0" w:space="0" w:color="auto"/>
        <w:right w:val="none" w:sz="0" w:space="0" w:color="auto"/>
      </w:divBdr>
    </w:div>
    <w:div w:id="187763023">
      <w:bodyDiv w:val="1"/>
      <w:marLeft w:val="0"/>
      <w:marRight w:val="0"/>
      <w:marTop w:val="0"/>
      <w:marBottom w:val="0"/>
      <w:divBdr>
        <w:top w:val="none" w:sz="0" w:space="0" w:color="auto"/>
        <w:left w:val="none" w:sz="0" w:space="0" w:color="auto"/>
        <w:bottom w:val="none" w:sz="0" w:space="0" w:color="auto"/>
        <w:right w:val="none" w:sz="0" w:space="0" w:color="auto"/>
      </w:divBdr>
      <w:divsChild>
        <w:div w:id="2137218380">
          <w:marLeft w:val="0"/>
          <w:marRight w:val="0"/>
          <w:marTop w:val="0"/>
          <w:marBottom w:val="0"/>
          <w:divBdr>
            <w:top w:val="none" w:sz="0" w:space="0" w:color="auto"/>
            <w:left w:val="none" w:sz="0" w:space="0" w:color="auto"/>
            <w:bottom w:val="none" w:sz="0" w:space="0" w:color="auto"/>
            <w:right w:val="none" w:sz="0" w:space="0" w:color="auto"/>
          </w:divBdr>
          <w:divsChild>
            <w:div w:id="1111434319">
              <w:marLeft w:val="0"/>
              <w:marRight w:val="0"/>
              <w:marTop w:val="0"/>
              <w:marBottom w:val="0"/>
              <w:divBdr>
                <w:top w:val="none" w:sz="0" w:space="0" w:color="auto"/>
                <w:left w:val="none" w:sz="0" w:space="0" w:color="auto"/>
                <w:bottom w:val="none" w:sz="0" w:space="0" w:color="auto"/>
                <w:right w:val="none" w:sz="0" w:space="0" w:color="auto"/>
              </w:divBdr>
            </w:div>
          </w:divsChild>
        </w:div>
        <w:div w:id="1361394473">
          <w:marLeft w:val="0"/>
          <w:marRight w:val="0"/>
          <w:marTop w:val="0"/>
          <w:marBottom w:val="0"/>
          <w:divBdr>
            <w:top w:val="none" w:sz="0" w:space="0" w:color="auto"/>
            <w:left w:val="none" w:sz="0" w:space="0" w:color="auto"/>
            <w:bottom w:val="none" w:sz="0" w:space="0" w:color="auto"/>
            <w:right w:val="none" w:sz="0" w:space="0" w:color="auto"/>
          </w:divBdr>
          <w:divsChild>
            <w:div w:id="1660573070">
              <w:marLeft w:val="0"/>
              <w:marRight w:val="0"/>
              <w:marTop w:val="0"/>
              <w:marBottom w:val="0"/>
              <w:divBdr>
                <w:top w:val="none" w:sz="0" w:space="0" w:color="auto"/>
                <w:left w:val="none" w:sz="0" w:space="0" w:color="auto"/>
                <w:bottom w:val="none" w:sz="0" w:space="0" w:color="auto"/>
                <w:right w:val="none" w:sz="0" w:space="0" w:color="auto"/>
              </w:divBdr>
            </w:div>
          </w:divsChild>
        </w:div>
        <w:div w:id="89131978">
          <w:marLeft w:val="0"/>
          <w:marRight w:val="0"/>
          <w:marTop w:val="0"/>
          <w:marBottom w:val="0"/>
          <w:divBdr>
            <w:top w:val="none" w:sz="0" w:space="0" w:color="auto"/>
            <w:left w:val="none" w:sz="0" w:space="0" w:color="auto"/>
            <w:bottom w:val="none" w:sz="0" w:space="0" w:color="auto"/>
            <w:right w:val="none" w:sz="0" w:space="0" w:color="auto"/>
          </w:divBdr>
          <w:divsChild>
            <w:div w:id="521435368">
              <w:marLeft w:val="0"/>
              <w:marRight w:val="0"/>
              <w:marTop w:val="0"/>
              <w:marBottom w:val="0"/>
              <w:divBdr>
                <w:top w:val="none" w:sz="0" w:space="0" w:color="auto"/>
                <w:left w:val="none" w:sz="0" w:space="0" w:color="auto"/>
                <w:bottom w:val="none" w:sz="0" w:space="0" w:color="auto"/>
                <w:right w:val="none" w:sz="0" w:space="0" w:color="auto"/>
              </w:divBdr>
            </w:div>
          </w:divsChild>
        </w:div>
        <w:div w:id="915089446">
          <w:marLeft w:val="0"/>
          <w:marRight w:val="0"/>
          <w:marTop w:val="0"/>
          <w:marBottom w:val="0"/>
          <w:divBdr>
            <w:top w:val="none" w:sz="0" w:space="0" w:color="auto"/>
            <w:left w:val="none" w:sz="0" w:space="0" w:color="auto"/>
            <w:bottom w:val="none" w:sz="0" w:space="0" w:color="auto"/>
            <w:right w:val="none" w:sz="0" w:space="0" w:color="auto"/>
          </w:divBdr>
          <w:divsChild>
            <w:div w:id="1257326011">
              <w:marLeft w:val="0"/>
              <w:marRight w:val="0"/>
              <w:marTop w:val="0"/>
              <w:marBottom w:val="0"/>
              <w:divBdr>
                <w:top w:val="none" w:sz="0" w:space="0" w:color="auto"/>
                <w:left w:val="none" w:sz="0" w:space="0" w:color="auto"/>
                <w:bottom w:val="none" w:sz="0" w:space="0" w:color="auto"/>
                <w:right w:val="none" w:sz="0" w:space="0" w:color="auto"/>
              </w:divBdr>
            </w:div>
          </w:divsChild>
        </w:div>
        <w:div w:id="1916279312">
          <w:marLeft w:val="0"/>
          <w:marRight w:val="0"/>
          <w:marTop w:val="0"/>
          <w:marBottom w:val="0"/>
          <w:divBdr>
            <w:top w:val="none" w:sz="0" w:space="0" w:color="auto"/>
            <w:left w:val="none" w:sz="0" w:space="0" w:color="auto"/>
            <w:bottom w:val="none" w:sz="0" w:space="0" w:color="auto"/>
            <w:right w:val="none" w:sz="0" w:space="0" w:color="auto"/>
          </w:divBdr>
          <w:divsChild>
            <w:div w:id="1297830117">
              <w:marLeft w:val="0"/>
              <w:marRight w:val="0"/>
              <w:marTop w:val="0"/>
              <w:marBottom w:val="0"/>
              <w:divBdr>
                <w:top w:val="none" w:sz="0" w:space="0" w:color="auto"/>
                <w:left w:val="none" w:sz="0" w:space="0" w:color="auto"/>
                <w:bottom w:val="none" w:sz="0" w:space="0" w:color="auto"/>
                <w:right w:val="none" w:sz="0" w:space="0" w:color="auto"/>
              </w:divBdr>
            </w:div>
          </w:divsChild>
        </w:div>
        <w:div w:id="1135680848">
          <w:marLeft w:val="0"/>
          <w:marRight w:val="0"/>
          <w:marTop w:val="0"/>
          <w:marBottom w:val="0"/>
          <w:divBdr>
            <w:top w:val="none" w:sz="0" w:space="0" w:color="auto"/>
            <w:left w:val="none" w:sz="0" w:space="0" w:color="auto"/>
            <w:bottom w:val="none" w:sz="0" w:space="0" w:color="auto"/>
            <w:right w:val="none" w:sz="0" w:space="0" w:color="auto"/>
          </w:divBdr>
          <w:divsChild>
            <w:div w:id="1574512518">
              <w:marLeft w:val="0"/>
              <w:marRight w:val="0"/>
              <w:marTop w:val="0"/>
              <w:marBottom w:val="0"/>
              <w:divBdr>
                <w:top w:val="none" w:sz="0" w:space="0" w:color="auto"/>
                <w:left w:val="none" w:sz="0" w:space="0" w:color="auto"/>
                <w:bottom w:val="none" w:sz="0" w:space="0" w:color="auto"/>
                <w:right w:val="none" w:sz="0" w:space="0" w:color="auto"/>
              </w:divBdr>
            </w:div>
          </w:divsChild>
        </w:div>
        <w:div w:id="1105612750">
          <w:marLeft w:val="0"/>
          <w:marRight w:val="0"/>
          <w:marTop w:val="0"/>
          <w:marBottom w:val="0"/>
          <w:divBdr>
            <w:top w:val="none" w:sz="0" w:space="0" w:color="auto"/>
            <w:left w:val="none" w:sz="0" w:space="0" w:color="auto"/>
            <w:bottom w:val="none" w:sz="0" w:space="0" w:color="auto"/>
            <w:right w:val="none" w:sz="0" w:space="0" w:color="auto"/>
          </w:divBdr>
          <w:divsChild>
            <w:div w:id="150368753">
              <w:marLeft w:val="0"/>
              <w:marRight w:val="0"/>
              <w:marTop w:val="0"/>
              <w:marBottom w:val="0"/>
              <w:divBdr>
                <w:top w:val="none" w:sz="0" w:space="0" w:color="auto"/>
                <w:left w:val="none" w:sz="0" w:space="0" w:color="auto"/>
                <w:bottom w:val="none" w:sz="0" w:space="0" w:color="auto"/>
                <w:right w:val="none" w:sz="0" w:space="0" w:color="auto"/>
              </w:divBdr>
            </w:div>
          </w:divsChild>
        </w:div>
        <w:div w:id="1632861919">
          <w:marLeft w:val="0"/>
          <w:marRight w:val="0"/>
          <w:marTop w:val="0"/>
          <w:marBottom w:val="0"/>
          <w:divBdr>
            <w:top w:val="none" w:sz="0" w:space="0" w:color="auto"/>
            <w:left w:val="none" w:sz="0" w:space="0" w:color="auto"/>
            <w:bottom w:val="none" w:sz="0" w:space="0" w:color="auto"/>
            <w:right w:val="none" w:sz="0" w:space="0" w:color="auto"/>
          </w:divBdr>
          <w:divsChild>
            <w:div w:id="1015617103">
              <w:marLeft w:val="0"/>
              <w:marRight w:val="0"/>
              <w:marTop w:val="0"/>
              <w:marBottom w:val="0"/>
              <w:divBdr>
                <w:top w:val="none" w:sz="0" w:space="0" w:color="auto"/>
                <w:left w:val="none" w:sz="0" w:space="0" w:color="auto"/>
                <w:bottom w:val="none" w:sz="0" w:space="0" w:color="auto"/>
                <w:right w:val="none" w:sz="0" w:space="0" w:color="auto"/>
              </w:divBdr>
            </w:div>
          </w:divsChild>
        </w:div>
        <w:div w:id="1724136811">
          <w:marLeft w:val="0"/>
          <w:marRight w:val="0"/>
          <w:marTop w:val="0"/>
          <w:marBottom w:val="0"/>
          <w:divBdr>
            <w:top w:val="none" w:sz="0" w:space="0" w:color="auto"/>
            <w:left w:val="none" w:sz="0" w:space="0" w:color="auto"/>
            <w:bottom w:val="none" w:sz="0" w:space="0" w:color="auto"/>
            <w:right w:val="none" w:sz="0" w:space="0" w:color="auto"/>
          </w:divBdr>
          <w:divsChild>
            <w:div w:id="1359117934">
              <w:marLeft w:val="0"/>
              <w:marRight w:val="0"/>
              <w:marTop w:val="0"/>
              <w:marBottom w:val="0"/>
              <w:divBdr>
                <w:top w:val="none" w:sz="0" w:space="0" w:color="auto"/>
                <w:left w:val="none" w:sz="0" w:space="0" w:color="auto"/>
                <w:bottom w:val="none" w:sz="0" w:space="0" w:color="auto"/>
                <w:right w:val="none" w:sz="0" w:space="0" w:color="auto"/>
              </w:divBdr>
            </w:div>
          </w:divsChild>
        </w:div>
        <w:div w:id="1189098520">
          <w:marLeft w:val="0"/>
          <w:marRight w:val="0"/>
          <w:marTop w:val="0"/>
          <w:marBottom w:val="0"/>
          <w:divBdr>
            <w:top w:val="none" w:sz="0" w:space="0" w:color="auto"/>
            <w:left w:val="none" w:sz="0" w:space="0" w:color="auto"/>
            <w:bottom w:val="none" w:sz="0" w:space="0" w:color="auto"/>
            <w:right w:val="none" w:sz="0" w:space="0" w:color="auto"/>
          </w:divBdr>
          <w:divsChild>
            <w:div w:id="992098833">
              <w:marLeft w:val="0"/>
              <w:marRight w:val="0"/>
              <w:marTop w:val="0"/>
              <w:marBottom w:val="0"/>
              <w:divBdr>
                <w:top w:val="none" w:sz="0" w:space="0" w:color="auto"/>
                <w:left w:val="none" w:sz="0" w:space="0" w:color="auto"/>
                <w:bottom w:val="none" w:sz="0" w:space="0" w:color="auto"/>
                <w:right w:val="none" w:sz="0" w:space="0" w:color="auto"/>
              </w:divBdr>
            </w:div>
          </w:divsChild>
        </w:div>
        <w:div w:id="521289482">
          <w:marLeft w:val="0"/>
          <w:marRight w:val="0"/>
          <w:marTop w:val="0"/>
          <w:marBottom w:val="0"/>
          <w:divBdr>
            <w:top w:val="none" w:sz="0" w:space="0" w:color="auto"/>
            <w:left w:val="none" w:sz="0" w:space="0" w:color="auto"/>
            <w:bottom w:val="none" w:sz="0" w:space="0" w:color="auto"/>
            <w:right w:val="none" w:sz="0" w:space="0" w:color="auto"/>
          </w:divBdr>
          <w:divsChild>
            <w:div w:id="530925487">
              <w:marLeft w:val="0"/>
              <w:marRight w:val="0"/>
              <w:marTop w:val="0"/>
              <w:marBottom w:val="0"/>
              <w:divBdr>
                <w:top w:val="none" w:sz="0" w:space="0" w:color="auto"/>
                <w:left w:val="none" w:sz="0" w:space="0" w:color="auto"/>
                <w:bottom w:val="none" w:sz="0" w:space="0" w:color="auto"/>
                <w:right w:val="none" w:sz="0" w:space="0" w:color="auto"/>
              </w:divBdr>
            </w:div>
          </w:divsChild>
        </w:div>
        <w:div w:id="1281568588">
          <w:marLeft w:val="0"/>
          <w:marRight w:val="0"/>
          <w:marTop w:val="0"/>
          <w:marBottom w:val="0"/>
          <w:divBdr>
            <w:top w:val="none" w:sz="0" w:space="0" w:color="auto"/>
            <w:left w:val="none" w:sz="0" w:space="0" w:color="auto"/>
            <w:bottom w:val="none" w:sz="0" w:space="0" w:color="auto"/>
            <w:right w:val="none" w:sz="0" w:space="0" w:color="auto"/>
          </w:divBdr>
          <w:divsChild>
            <w:div w:id="276066801">
              <w:marLeft w:val="0"/>
              <w:marRight w:val="0"/>
              <w:marTop w:val="0"/>
              <w:marBottom w:val="0"/>
              <w:divBdr>
                <w:top w:val="none" w:sz="0" w:space="0" w:color="auto"/>
                <w:left w:val="none" w:sz="0" w:space="0" w:color="auto"/>
                <w:bottom w:val="none" w:sz="0" w:space="0" w:color="auto"/>
                <w:right w:val="none" w:sz="0" w:space="0" w:color="auto"/>
              </w:divBdr>
            </w:div>
          </w:divsChild>
        </w:div>
        <w:div w:id="1838692007">
          <w:marLeft w:val="0"/>
          <w:marRight w:val="0"/>
          <w:marTop w:val="0"/>
          <w:marBottom w:val="0"/>
          <w:divBdr>
            <w:top w:val="none" w:sz="0" w:space="0" w:color="auto"/>
            <w:left w:val="none" w:sz="0" w:space="0" w:color="auto"/>
            <w:bottom w:val="none" w:sz="0" w:space="0" w:color="auto"/>
            <w:right w:val="none" w:sz="0" w:space="0" w:color="auto"/>
          </w:divBdr>
          <w:divsChild>
            <w:div w:id="2052226293">
              <w:marLeft w:val="0"/>
              <w:marRight w:val="0"/>
              <w:marTop w:val="0"/>
              <w:marBottom w:val="0"/>
              <w:divBdr>
                <w:top w:val="none" w:sz="0" w:space="0" w:color="auto"/>
                <w:left w:val="none" w:sz="0" w:space="0" w:color="auto"/>
                <w:bottom w:val="none" w:sz="0" w:space="0" w:color="auto"/>
                <w:right w:val="none" w:sz="0" w:space="0" w:color="auto"/>
              </w:divBdr>
            </w:div>
          </w:divsChild>
        </w:div>
        <w:div w:id="637613777">
          <w:marLeft w:val="0"/>
          <w:marRight w:val="0"/>
          <w:marTop w:val="0"/>
          <w:marBottom w:val="0"/>
          <w:divBdr>
            <w:top w:val="none" w:sz="0" w:space="0" w:color="auto"/>
            <w:left w:val="none" w:sz="0" w:space="0" w:color="auto"/>
            <w:bottom w:val="none" w:sz="0" w:space="0" w:color="auto"/>
            <w:right w:val="none" w:sz="0" w:space="0" w:color="auto"/>
          </w:divBdr>
          <w:divsChild>
            <w:div w:id="864442011">
              <w:marLeft w:val="0"/>
              <w:marRight w:val="0"/>
              <w:marTop w:val="0"/>
              <w:marBottom w:val="0"/>
              <w:divBdr>
                <w:top w:val="none" w:sz="0" w:space="0" w:color="auto"/>
                <w:left w:val="none" w:sz="0" w:space="0" w:color="auto"/>
                <w:bottom w:val="none" w:sz="0" w:space="0" w:color="auto"/>
                <w:right w:val="none" w:sz="0" w:space="0" w:color="auto"/>
              </w:divBdr>
            </w:div>
          </w:divsChild>
        </w:div>
        <w:div w:id="514615092">
          <w:marLeft w:val="0"/>
          <w:marRight w:val="0"/>
          <w:marTop w:val="0"/>
          <w:marBottom w:val="0"/>
          <w:divBdr>
            <w:top w:val="none" w:sz="0" w:space="0" w:color="auto"/>
            <w:left w:val="none" w:sz="0" w:space="0" w:color="auto"/>
            <w:bottom w:val="none" w:sz="0" w:space="0" w:color="auto"/>
            <w:right w:val="none" w:sz="0" w:space="0" w:color="auto"/>
          </w:divBdr>
          <w:divsChild>
            <w:div w:id="290014614">
              <w:marLeft w:val="0"/>
              <w:marRight w:val="0"/>
              <w:marTop w:val="0"/>
              <w:marBottom w:val="0"/>
              <w:divBdr>
                <w:top w:val="none" w:sz="0" w:space="0" w:color="auto"/>
                <w:left w:val="none" w:sz="0" w:space="0" w:color="auto"/>
                <w:bottom w:val="none" w:sz="0" w:space="0" w:color="auto"/>
                <w:right w:val="none" w:sz="0" w:space="0" w:color="auto"/>
              </w:divBdr>
            </w:div>
          </w:divsChild>
        </w:div>
        <w:div w:id="310213056">
          <w:marLeft w:val="0"/>
          <w:marRight w:val="0"/>
          <w:marTop w:val="0"/>
          <w:marBottom w:val="0"/>
          <w:divBdr>
            <w:top w:val="none" w:sz="0" w:space="0" w:color="auto"/>
            <w:left w:val="none" w:sz="0" w:space="0" w:color="auto"/>
            <w:bottom w:val="none" w:sz="0" w:space="0" w:color="auto"/>
            <w:right w:val="none" w:sz="0" w:space="0" w:color="auto"/>
          </w:divBdr>
          <w:divsChild>
            <w:div w:id="1402100656">
              <w:marLeft w:val="0"/>
              <w:marRight w:val="0"/>
              <w:marTop w:val="0"/>
              <w:marBottom w:val="0"/>
              <w:divBdr>
                <w:top w:val="none" w:sz="0" w:space="0" w:color="auto"/>
                <w:left w:val="none" w:sz="0" w:space="0" w:color="auto"/>
                <w:bottom w:val="none" w:sz="0" w:space="0" w:color="auto"/>
                <w:right w:val="none" w:sz="0" w:space="0" w:color="auto"/>
              </w:divBdr>
            </w:div>
          </w:divsChild>
        </w:div>
        <w:div w:id="288753531">
          <w:marLeft w:val="0"/>
          <w:marRight w:val="0"/>
          <w:marTop w:val="0"/>
          <w:marBottom w:val="0"/>
          <w:divBdr>
            <w:top w:val="none" w:sz="0" w:space="0" w:color="auto"/>
            <w:left w:val="none" w:sz="0" w:space="0" w:color="auto"/>
            <w:bottom w:val="none" w:sz="0" w:space="0" w:color="auto"/>
            <w:right w:val="none" w:sz="0" w:space="0" w:color="auto"/>
          </w:divBdr>
          <w:divsChild>
            <w:div w:id="1574122477">
              <w:marLeft w:val="0"/>
              <w:marRight w:val="0"/>
              <w:marTop w:val="0"/>
              <w:marBottom w:val="0"/>
              <w:divBdr>
                <w:top w:val="none" w:sz="0" w:space="0" w:color="auto"/>
                <w:left w:val="none" w:sz="0" w:space="0" w:color="auto"/>
                <w:bottom w:val="none" w:sz="0" w:space="0" w:color="auto"/>
                <w:right w:val="none" w:sz="0" w:space="0" w:color="auto"/>
              </w:divBdr>
            </w:div>
          </w:divsChild>
        </w:div>
        <w:div w:id="1599018040">
          <w:marLeft w:val="0"/>
          <w:marRight w:val="0"/>
          <w:marTop w:val="0"/>
          <w:marBottom w:val="0"/>
          <w:divBdr>
            <w:top w:val="none" w:sz="0" w:space="0" w:color="auto"/>
            <w:left w:val="none" w:sz="0" w:space="0" w:color="auto"/>
            <w:bottom w:val="none" w:sz="0" w:space="0" w:color="auto"/>
            <w:right w:val="none" w:sz="0" w:space="0" w:color="auto"/>
          </w:divBdr>
          <w:divsChild>
            <w:div w:id="46418531">
              <w:marLeft w:val="0"/>
              <w:marRight w:val="0"/>
              <w:marTop w:val="0"/>
              <w:marBottom w:val="0"/>
              <w:divBdr>
                <w:top w:val="none" w:sz="0" w:space="0" w:color="auto"/>
                <w:left w:val="none" w:sz="0" w:space="0" w:color="auto"/>
                <w:bottom w:val="none" w:sz="0" w:space="0" w:color="auto"/>
                <w:right w:val="none" w:sz="0" w:space="0" w:color="auto"/>
              </w:divBdr>
            </w:div>
          </w:divsChild>
        </w:div>
        <w:div w:id="211888676">
          <w:marLeft w:val="0"/>
          <w:marRight w:val="0"/>
          <w:marTop w:val="0"/>
          <w:marBottom w:val="0"/>
          <w:divBdr>
            <w:top w:val="none" w:sz="0" w:space="0" w:color="auto"/>
            <w:left w:val="none" w:sz="0" w:space="0" w:color="auto"/>
            <w:bottom w:val="none" w:sz="0" w:space="0" w:color="auto"/>
            <w:right w:val="none" w:sz="0" w:space="0" w:color="auto"/>
          </w:divBdr>
          <w:divsChild>
            <w:div w:id="779759329">
              <w:marLeft w:val="0"/>
              <w:marRight w:val="0"/>
              <w:marTop w:val="0"/>
              <w:marBottom w:val="0"/>
              <w:divBdr>
                <w:top w:val="none" w:sz="0" w:space="0" w:color="auto"/>
                <w:left w:val="none" w:sz="0" w:space="0" w:color="auto"/>
                <w:bottom w:val="none" w:sz="0" w:space="0" w:color="auto"/>
                <w:right w:val="none" w:sz="0" w:space="0" w:color="auto"/>
              </w:divBdr>
            </w:div>
          </w:divsChild>
        </w:div>
        <w:div w:id="1237399764">
          <w:marLeft w:val="0"/>
          <w:marRight w:val="0"/>
          <w:marTop w:val="0"/>
          <w:marBottom w:val="0"/>
          <w:divBdr>
            <w:top w:val="none" w:sz="0" w:space="0" w:color="auto"/>
            <w:left w:val="none" w:sz="0" w:space="0" w:color="auto"/>
            <w:bottom w:val="none" w:sz="0" w:space="0" w:color="auto"/>
            <w:right w:val="none" w:sz="0" w:space="0" w:color="auto"/>
          </w:divBdr>
          <w:divsChild>
            <w:div w:id="866529375">
              <w:marLeft w:val="0"/>
              <w:marRight w:val="0"/>
              <w:marTop w:val="0"/>
              <w:marBottom w:val="0"/>
              <w:divBdr>
                <w:top w:val="none" w:sz="0" w:space="0" w:color="auto"/>
                <w:left w:val="none" w:sz="0" w:space="0" w:color="auto"/>
                <w:bottom w:val="none" w:sz="0" w:space="0" w:color="auto"/>
                <w:right w:val="none" w:sz="0" w:space="0" w:color="auto"/>
              </w:divBdr>
            </w:div>
          </w:divsChild>
        </w:div>
        <w:div w:id="1935554597">
          <w:marLeft w:val="0"/>
          <w:marRight w:val="0"/>
          <w:marTop w:val="0"/>
          <w:marBottom w:val="0"/>
          <w:divBdr>
            <w:top w:val="none" w:sz="0" w:space="0" w:color="auto"/>
            <w:left w:val="none" w:sz="0" w:space="0" w:color="auto"/>
            <w:bottom w:val="none" w:sz="0" w:space="0" w:color="auto"/>
            <w:right w:val="none" w:sz="0" w:space="0" w:color="auto"/>
          </w:divBdr>
          <w:divsChild>
            <w:div w:id="1146581450">
              <w:marLeft w:val="0"/>
              <w:marRight w:val="0"/>
              <w:marTop w:val="0"/>
              <w:marBottom w:val="0"/>
              <w:divBdr>
                <w:top w:val="none" w:sz="0" w:space="0" w:color="auto"/>
                <w:left w:val="none" w:sz="0" w:space="0" w:color="auto"/>
                <w:bottom w:val="none" w:sz="0" w:space="0" w:color="auto"/>
                <w:right w:val="none" w:sz="0" w:space="0" w:color="auto"/>
              </w:divBdr>
            </w:div>
          </w:divsChild>
        </w:div>
        <w:div w:id="1433546730">
          <w:marLeft w:val="0"/>
          <w:marRight w:val="0"/>
          <w:marTop w:val="0"/>
          <w:marBottom w:val="0"/>
          <w:divBdr>
            <w:top w:val="none" w:sz="0" w:space="0" w:color="auto"/>
            <w:left w:val="none" w:sz="0" w:space="0" w:color="auto"/>
            <w:bottom w:val="none" w:sz="0" w:space="0" w:color="auto"/>
            <w:right w:val="none" w:sz="0" w:space="0" w:color="auto"/>
          </w:divBdr>
          <w:divsChild>
            <w:div w:id="1767800149">
              <w:marLeft w:val="0"/>
              <w:marRight w:val="0"/>
              <w:marTop w:val="0"/>
              <w:marBottom w:val="0"/>
              <w:divBdr>
                <w:top w:val="none" w:sz="0" w:space="0" w:color="auto"/>
                <w:left w:val="none" w:sz="0" w:space="0" w:color="auto"/>
                <w:bottom w:val="none" w:sz="0" w:space="0" w:color="auto"/>
                <w:right w:val="none" w:sz="0" w:space="0" w:color="auto"/>
              </w:divBdr>
            </w:div>
          </w:divsChild>
        </w:div>
        <w:div w:id="435293617">
          <w:marLeft w:val="0"/>
          <w:marRight w:val="0"/>
          <w:marTop w:val="0"/>
          <w:marBottom w:val="0"/>
          <w:divBdr>
            <w:top w:val="none" w:sz="0" w:space="0" w:color="auto"/>
            <w:left w:val="none" w:sz="0" w:space="0" w:color="auto"/>
            <w:bottom w:val="none" w:sz="0" w:space="0" w:color="auto"/>
            <w:right w:val="none" w:sz="0" w:space="0" w:color="auto"/>
          </w:divBdr>
          <w:divsChild>
            <w:div w:id="778528259">
              <w:marLeft w:val="0"/>
              <w:marRight w:val="0"/>
              <w:marTop w:val="0"/>
              <w:marBottom w:val="0"/>
              <w:divBdr>
                <w:top w:val="none" w:sz="0" w:space="0" w:color="auto"/>
                <w:left w:val="none" w:sz="0" w:space="0" w:color="auto"/>
                <w:bottom w:val="none" w:sz="0" w:space="0" w:color="auto"/>
                <w:right w:val="none" w:sz="0" w:space="0" w:color="auto"/>
              </w:divBdr>
            </w:div>
          </w:divsChild>
        </w:div>
        <w:div w:id="1461803126">
          <w:marLeft w:val="0"/>
          <w:marRight w:val="0"/>
          <w:marTop w:val="0"/>
          <w:marBottom w:val="0"/>
          <w:divBdr>
            <w:top w:val="none" w:sz="0" w:space="0" w:color="auto"/>
            <w:left w:val="none" w:sz="0" w:space="0" w:color="auto"/>
            <w:bottom w:val="none" w:sz="0" w:space="0" w:color="auto"/>
            <w:right w:val="none" w:sz="0" w:space="0" w:color="auto"/>
          </w:divBdr>
          <w:divsChild>
            <w:div w:id="125181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19257">
      <w:bodyDiv w:val="1"/>
      <w:marLeft w:val="0"/>
      <w:marRight w:val="0"/>
      <w:marTop w:val="0"/>
      <w:marBottom w:val="0"/>
      <w:divBdr>
        <w:top w:val="none" w:sz="0" w:space="0" w:color="auto"/>
        <w:left w:val="none" w:sz="0" w:space="0" w:color="auto"/>
        <w:bottom w:val="none" w:sz="0" w:space="0" w:color="auto"/>
        <w:right w:val="none" w:sz="0" w:space="0" w:color="auto"/>
      </w:divBdr>
    </w:div>
    <w:div w:id="211120415">
      <w:bodyDiv w:val="1"/>
      <w:marLeft w:val="0"/>
      <w:marRight w:val="0"/>
      <w:marTop w:val="0"/>
      <w:marBottom w:val="0"/>
      <w:divBdr>
        <w:top w:val="none" w:sz="0" w:space="0" w:color="auto"/>
        <w:left w:val="none" w:sz="0" w:space="0" w:color="auto"/>
        <w:bottom w:val="none" w:sz="0" w:space="0" w:color="auto"/>
        <w:right w:val="none" w:sz="0" w:space="0" w:color="auto"/>
      </w:divBdr>
    </w:div>
    <w:div w:id="214242922">
      <w:bodyDiv w:val="1"/>
      <w:marLeft w:val="0"/>
      <w:marRight w:val="0"/>
      <w:marTop w:val="0"/>
      <w:marBottom w:val="0"/>
      <w:divBdr>
        <w:top w:val="none" w:sz="0" w:space="0" w:color="auto"/>
        <w:left w:val="none" w:sz="0" w:space="0" w:color="auto"/>
        <w:bottom w:val="none" w:sz="0" w:space="0" w:color="auto"/>
        <w:right w:val="none" w:sz="0" w:space="0" w:color="auto"/>
      </w:divBdr>
    </w:div>
    <w:div w:id="218631827">
      <w:bodyDiv w:val="1"/>
      <w:marLeft w:val="0"/>
      <w:marRight w:val="0"/>
      <w:marTop w:val="0"/>
      <w:marBottom w:val="0"/>
      <w:divBdr>
        <w:top w:val="none" w:sz="0" w:space="0" w:color="auto"/>
        <w:left w:val="none" w:sz="0" w:space="0" w:color="auto"/>
        <w:bottom w:val="none" w:sz="0" w:space="0" w:color="auto"/>
        <w:right w:val="none" w:sz="0" w:space="0" w:color="auto"/>
      </w:divBdr>
    </w:div>
    <w:div w:id="239559604">
      <w:bodyDiv w:val="1"/>
      <w:marLeft w:val="0"/>
      <w:marRight w:val="0"/>
      <w:marTop w:val="0"/>
      <w:marBottom w:val="0"/>
      <w:divBdr>
        <w:top w:val="none" w:sz="0" w:space="0" w:color="auto"/>
        <w:left w:val="none" w:sz="0" w:space="0" w:color="auto"/>
        <w:bottom w:val="none" w:sz="0" w:space="0" w:color="auto"/>
        <w:right w:val="none" w:sz="0" w:space="0" w:color="auto"/>
      </w:divBdr>
    </w:div>
    <w:div w:id="261189792">
      <w:bodyDiv w:val="1"/>
      <w:marLeft w:val="0"/>
      <w:marRight w:val="0"/>
      <w:marTop w:val="0"/>
      <w:marBottom w:val="0"/>
      <w:divBdr>
        <w:top w:val="none" w:sz="0" w:space="0" w:color="auto"/>
        <w:left w:val="none" w:sz="0" w:space="0" w:color="auto"/>
        <w:bottom w:val="none" w:sz="0" w:space="0" w:color="auto"/>
        <w:right w:val="none" w:sz="0" w:space="0" w:color="auto"/>
      </w:divBdr>
    </w:div>
    <w:div w:id="261571287">
      <w:bodyDiv w:val="1"/>
      <w:marLeft w:val="0"/>
      <w:marRight w:val="0"/>
      <w:marTop w:val="0"/>
      <w:marBottom w:val="0"/>
      <w:divBdr>
        <w:top w:val="none" w:sz="0" w:space="0" w:color="auto"/>
        <w:left w:val="none" w:sz="0" w:space="0" w:color="auto"/>
        <w:bottom w:val="none" w:sz="0" w:space="0" w:color="auto"/>
        <w:right w:val="none" w:sz="0" w:space="0" w:color="auto"/>
      </w:divBdr>
    </w:div>
    <w:div w:id="261645601">
      <w:bodyDiv w:val="1"/>
      <w:marLeft w:val="0"/>
      <w:marRight w:val="0"/>
      <w:marTop w:val="0"/>
      <w:marBottom w:val="0"/>
      <w:divBdr>
        <w:top w:val="none" w:sz="0" w:space="0" w:color="auto"/>
        <w:left w:val="none" w:sz="0" w:space="0" w:color="auto"/>
        <w:bottom w:val="none" w:sz="0" w:space="0" w:color="auto"/>
        <w:right w:val="none" w:sz="0" w:space="0" w:color="auto"/>
      </w:divBdr>
    </w:div>
    <w:div w:id="318118770">
      <w:bodyDiv w:val="1"/>
      <w:marLeft w:val="0"/>
      <w:marRight w:val="0"/>
      <w:marTop w:val="0"/>
      <w:marBottom w:val="0"/>
      <w:divBdr>
        <w:top w:val="none" w:sz="0" w:space="0" w:color="auto"/>
        <w:left w:val="none" w:sz="0" w:space="0" w:color="auto"/>
        <w:bottom w:val="none" w:sz="0" w:space="0" w:color="auto"/>
        <w:right w:val="none" w:sz="0" w:space="0" w:color="auto"/>
      </w:divBdr>
    </w:div>
    <w:div w:id="322511185">
      <w:bodyDiv w:val="1"/>
      <w:marLeft w:val="0"/>
      <w:marRight w:val="0"/>
      <w:marTop w:val="0"/>
      <w:marBottom w:val="0"/>
      <w:divBdr>
        <w:top w:val="none" w:sz="0" w:space="0" w:color="auto"/>
        <w:left w:val="none" w:sz="0" w:space="0" w:color="auto"/>
        <w:bottom w:val="none" w:sz="0" w:space="0" w:color="auto"/>
        <w:right w:val="none" w:sz="0" w:space="0" w:color="auto"/>
      </w:divBdr>
    </w:div>
    <w:div w:id="328556020">
      <w:bodyDiv w:val="1"/>
      <w:marLeft w:val="0"/>
      <w:marRight w:val="0"/>
      <w:marTop w:val="0"/>
      <w:marBottom w:val="0"/>
      <w:divBdr>
        <w:top w:val="none" w:sz="0" w:space="0" w:color="auto"/>
        <w:left w:val="none" w:sz="0" w:space="0" w:color="auto"/>
        <w:bottom w:val="none" w:sz="0" w:space="0" w:color="auto"/>
        <w:right w:val="none" w:sz="0" w:space="0" w:color="auto"/>
      </w:divBdr>
    </w:div>
    <w:div w:id="329019399">
      <w:bodyDiv w:val="1"/>
      <w:marLeft w:val="0"/>
      <w:marRight w:val="0"/>
      <w:marTop w:val="0"/>
      <w:marBottom w:val="0"/>
      <w:divBdr>
        <w:top w:val="none" w:sz="0" w:space="0" w:color="auto"/>
        <w:left w:val="none" w:sz="0" w:space="0" w:color="auto"/>
        <w:bottom w:val="none" w:sz="0" w:space="0" w:color="auto"/>
        <w:right w:val="none" w:sz="0" w:space="0" w:color="auto"/>
      </w:divBdr>
    </w:div>
    <w:div w:id="334646395">
      <w:bodyDiv w:val="1"/>
      <w:marLeft w:val="0"/>
      <w:marRight w:val="0"/>
      <w:marTop w:val="0"/>
      <w:marBottom w:val="0"/>
      <w:divBdr>
        <w:top w:val="none" w:sz="0" w:space="0" w:color="auto"/>
        <w:left w:val="none" w:sz="0" w:space="0" w:color="auto"/>
        <w:bottom w:val="none" w:sz="0" w:space="0" w:color="auto"/>
        <w:right w:val="none" w:sz="0" w:space="0" w:color="auto"/>
      </w:divBdr>
    </w:div>
    <w:div w:id="348988758">
      <w:bodyDiv w:val="1"/>
      <w:marLeft w:val="0"/>
      <w:marRight w:val="0"/>
      <w:marTop w:val="0"/>
      <w:marBottom w:val="0"/>
      <w:divBdr>
        <w:top w:val="none" w:sz="0" w:space="0" w:color="auto"/>
        <w:left w:val="none" w:sz="0" w:space="0" w:color="auto"/>
        <w:bottom w:val="none" w:sz="0" w:space="0" w:color="auto"/>
        <w:right w:val="none" w:sz="0" w:space="0" w:color="auto"/>
      </w:divBdr>
    </w:div>
    <w:div w:id="407771823">
      <w:bodyDiv w:val="1"/>
      <w:marLeft w:val="0"/>
      <w:marRight w:val="0"/>
      <w:marTop w:val="0"/>
      <w:marBottom w:val="0"/>
      <w:divBdr>
        <w:top w:val="none" w:sz="0" w:space="0" w:color="auto"/>
        <w:left w:val="none" w:sz="0" w:space="0" w:color="auto"/>
        <w:bottom w:val="none" w:sz="0" w:space="0" w:color="auto"/>
        <w:right w:val="none" w:sz="0" w:space="0" w:color="auto"/>
      </w:divBdr>
    </w:div>
    <w:div w:id="484586089">
      <w:bodyDiv w:val="1"/>
      <w:marLeft w:val="0"/>
      <w:marRight w:val="0"/>
      <w:marTop w:val="0"/>
      <w:marBottom w:val="0"/>
      <w:divBdr>
        <w:top w:val="none" w:sz="0" w:space="0" w:color="auto"/>
        <w:left w:val="none" w:sz="0" w:space="0" w:color="auto"/>
        <w:bottom w:val="none" w:sz="0" w:space="0" w:color="auto"/>
        <w:right w:val="none" w:sz="0" w:space="0" w:color="auto"/>
      </w:divBdr>
    </w:div>
    <w:div w:id="490099683">
      <w:bodyDiv w:val="1"/>
      <w:marLeft w:val="0"/>
      <w:marRight w:val="0"/>
      <w:marTop w:val="0"/>
      <w:marBottom w:val="0"/>
      <w:divBdr>
        <w:top w:val="none" w:sz="0" w:space="0" w:color="auto"/>
        <w:left w:val="none" w:sz="0" w:space="0" w:color="auto"/>
        <w:bottom w:val="none" w:sz="0" w:space="0" w:color="auto"/>
        <w:right w:val="none" w:sz="0" w:space="0" w:color="auto"/>
      </w:divBdr>
    </w:div>
    <w:div w:id="494995902">
      <w:bodyDiv w:val="1"/>
      <w:marLeft w:val="0"/>
      <w:marRight w:val="0"/>
      <w:marTop w:val="0"/>
      <w:marBottom w:val="0"/>
      <w:divBdr>
        <w:top w:val="none" w:sz="0" w:space="0" w:color="auto"/>
        <w:left w:val="none" w:sz="0" w:space="0" w:color="auto"/>
        <w:bottom w:val="none" w:sz="0" w:space="0" w:color="auto"/>
        <w:right w:val="none" w:sz="0" w:space="0" w:color="auto"/>
      </w:divBdr>
    </w:div>
    <w:div w:id="552934551">
      <w:bodyDiv w:val="1"/>
      <w:marLeft w:val="0"/>
      <w:marRight w:val="0"/>
      <w:marTop w:val="0"/>
      <w:marBottom w:val="0"/>
      <w:divBdr>
        <w:top w:val="none" w:sz="0" w:space="0" w:color="auto"/>
        <w:left w:val="none" w:sz="0" w:space="0" w:color="auto"/>
        <w:bottom w:val="none" w:sz="0" w:space="0" w:color="auto"/>
        <w:right w:val="none" w:sz="0" w:space="0" w:color="auto"/>
      </w:divBdr>
    </w:div>
    <w:div w:id="556671292">
      <w:bodyDiv w:val="1"/>
      <w:marLeft w:val="0"/>
      <w:marRight w:val="0"/>
      <w:marTop w:val="0"/>
      <w:marBottom w:val="0"/>
      <w:divBdr>
        <w:top w:val="none" w:sz="0" w:space="0" w:color="auto"/>
        <w:left w:val="none" w:sz="0" w:space="0" w:color="auto"/>
        <w:bottom w:val="none" w:sz="0" w:space="0" w:color="auto"/>
        <w:right w:val="none" w:sz="0" w:space="0" w:color="auto"/>
      </w:divBdr>
    </w:div>
    <w:div w:id="604849380">
      <w:bodyDiv w:val="1"/>
      <w:marLeft w:val="0"/>
      <w:marRight w:val="0"/>
      <w:marTop w:val="0"/>
      <w:marBottom w:val="0"/>
      <w:divBdr>
        <w:top w:val="none" w:sz="0" w:space="0" w:color="auto"/>
        <w:left w:val="none" w:sz="0" w:space="0" w:color="auto"/>
        <w:bottom w:val="none" w:sz="0" w:space="0" w:color="auto"/>
        <w:right w:val="none" w:sz="0" w:space="0" w:color="auto"/>
      </w:divBdr>
      <w:divsChild>
        <w:div w:id="873425426">
          <w:marLeft w:val="0"/>
          <w:marRight w:val="0"/>
          <w:marTop w:val="0"/>
          <w:marBottom w:val="0"/>
          <w:divBdr>
            <w:top w:val="none" w:sz="0" w:space="0" w:color="auto"/>
            <w:left w:val="none" w:sz="0" w:space="0" w:color="auto"/>
            <w:bottom w:val="none" w:sz="0" w:space="0" w:color="auto"/>
            <w:right w:val="none" w:sz="0" w:space="0" w:color="auto"/>
          </w:divBdr>
          <w:divsChild>
            <w:div w:id="957294553">
              <w:marLeft w:val="0"/>
              <w:marRight w:val="0"/>
              <w:marTop w:val="0"/>
              <w:marBottom w:val="0"/>
              <w:divBdr>
                <w:top w:val="none" w:sz="0" w:space="0" w:color="auto"/>
                <w:left w:val="none" w:sz="0" w:space="0" w:color="auto"/>
                <w:bottom w:val="none" w:sz="0" w:space="0" w:color="auto"/>
                <w:right w:val="none" w:sz="0" w:space="0" w:color="auto"/>
              </w:divBdr>
            </w:div>
          </w:divsChild>
        </w:div>
        <w:div w:id="670374559">
          <w:marLeft w:val="0"/>
          <w:marRight w:val="0"/>
          <w:marTop w:val="0"/>
          <w:marBottom w:val="0"/>
          <w:divBdr>
            <w:top w:val="none" w:sz="0" w:space="0" w:color="auto"/>
            <w:left w:val="none" w:sz="0" w:space="0" w:color="auto"/>
            <w:bottom w:val="none" w:sz="0" w:space="0" w:color="auto"/>
            <w:right w:val="none" w:sz="0" w:space="0" w:color="auto"/>
          </w:divBdr>
          <w:divsChild>
            <w:div w:id="1588272364">
              <w:marLeft w:val="0"/>
              <w:marRight w:val="0"/>
              <w:marTop w:val="0"/>
              <w:marBottom w:val="0"/>
              <w:divBdr>
                <w:top w:val="none" w:sz="0" w:space="0" w:color="auto"/>
                <w:left w:val="none" w:sz="0" w:space="0" w:color="auto"/>
                <w:bottom w:val="none" w:sz="0" w:space="0" w:color="auto"/>
                <w:right w:val="none" w:sz="0" w:space="0" w:color="auto"/>
              </w:divBdr>
            </w:div>
          </w:divsChild>
        </w:div>
        <w:div w:id="309287678">
          <w:marLeft w:val="0"/>
          <w:marRight w:val="0"/>
          <w:marTop w:val="0"/>
          <w:marBottom w:val="0"/>
          <w:divBdr>
            <w:top w:val="none" w:sz="0" w:space="0" w:color="auto"/>
            <w:left w:val="none" w:sz="0" w:space="0" w:color="auto"/>
            <w:bottom w:val="none" w:sz="0" w:space="0" w:color="auto"/>
            <w:right w:val="none" w:sz="0" w:space="0" w:color="auto"/>
          </w:divBdr>
          <w:divsChild>
            <w:div w:id="1639918759">
              <w:marLeft w:val="0"/>
              <w:marRight w:val="0"/>
              <w:marTop w:val="0"/>
              <w:marBottom w:val="0"/>
              <w:divBdr>
                <w:top w:val="none" w:sz="0" w:space="0" w:color="auto"/>
                <w:left w:val="none" w:sz="0" w:space="0" w:color="auto"/>
                <w:bottom w:val="none" w:sz="0" w:space="0" w:color="auto"/>
                <w:right w:val="none" w:sz="0" w:space="0" w:color="auto"/>
              </w:divBdr>
            </w:div>
          </w:divsChild>
        </w:div>
        <w:div w:id="533349231">
          <w:marLeft w:val="0"/>
          <w:marRight w:val="0"/>
          <w:marTop w:val="0"/>
          <w:marBottom w:val="0"/>
          <w:divBdr>
            <w:top w:val="none" w:sz="0" w:space="0" w:color="auto"/>
            <w:left w:val="none" w:sz="0" w:space="0" w:color="auto"/>
            <w:bottom w:val="none" w:sz="0" w:space="0" w:color="auto"/>
            <w:right w:val="none" w:sz="0" w:space="0" w:color="auto"/>
          </w:divBdr>
          <w:divsChild>
            <w:div w:id="1488937525">
              <w:marLeft w:val="0"/>
              <w:marRight w:val="0"/>
              <w:marTop w:val="0"/>
              <w:marBottom w:val="0"/>
              <w:divBdr>
                <w:top w:val="none" w:sz="0" w:space="0" w:color="auto"/>
                <w:left w:val="none" w:sz="0" w:space="0" w:color="auto"/>
                <w:bottom w:val="none" w:sz="0" w:space="0" w:color="auto"/>
                <w:right w:val="none" w:sz="0" w:space="0" w:color="auto"/>
              </w:divBdr>
            </w:div>
          </w:divsChild>
        </w:div>
        <w:div w:id="1402674989">
          <w:marLeft w:val="0"/>
          <w:marRight w:val="0"/>
          <w:marTop w:val="0"/>
          <w:marBottom w:val="0"/>
          <w:divBdr>
            <w:top w:val="none" w:sz="0" w:space="0" w:color="auto"/>
            <w:left w:val="none" w:sz="0" w:space="0" w:color="auto"/>
            <w:bottom w:val="none" w:sz="0" w:space="0" w:color="auto"/>
            <w:right w:val="none" w:sz="0" w:space="0" w:color="auto"/>
          </w:divBdr>
          <w:divsChild>
            <w:div w:id="588538739">
              <w:marLeft w:val="0"/>
              <w:marRight w:val="0"/>
              <w:marTop w:val="0"/>
              <w:marBottom w:val="0"/>
              <w:divBdr>
                <w:top w:val="none" w:sz="0" w:space="0" w:color="auto"/>
                <w:left w:val="none" w:sz="0" w:space="0" w:color="auto"/>
                <w:bottom w:val="none" w:sz="0" w:space="0" w:color="auto"/>
                <w:right w:val="none" w:sz="0" w:space="0" w:color="auto"/>
              </w:divBdr>
            </w:div>
          </w:divsChild>
        </w:div>
        <w:div w:id="393311157">
          <w:marLeft w:val="0"/>
          <w:marRight w:val="0"/>
          <w:marTop w:val="0"/>
          <w:marBottom w:val="0"/>
          <w:divBdr>
            <w:top w:val="none" w:sz="0" w:space="0" w:color="auto"/>
            <w:left w:val="none" w:sz="0" w:space="0" w:color="auto"/>
            <w:bottom w:val="none" w:sz="0" w:space="0" w:color="auto"/>
            <w:right w:val="none" w:sz="0" w:space="0" w:color="auto"/>
          </w:divBdr>
          <w:divsChild>
            <w:div w:id="508183137">
              <w:marLeft w:val="0"/>
              <w:marRight w:val="0"/>
              <w:marTop w:val="0"/>
              <w:marBottom w:val="0"/>
              <w:divBdr>
                <w:top w:val="none" w:sz="0" w:space="0" w:color="auto"/>
                <w:left w:val="none" w:sz="0" w:space="0" w:color="auto"/>
                <w:bottom w:val="none" w:sz="0" w:space="0" w:color="auto"/>
                <w:right w:val="none" w:sz="0" w:space="0" w:color="auto"/>
              </w:divBdr>
            </w:div>
          </w:divsChild>
        </w:div>
        <w:div w:id="1373921247">
          <w:marLeft w:val="0"/>
          <w:marRight w:val="0"/>
          <w:marTop w:val="0"/>
          <w:marBottom w:val="0"/>
          <w:divBdr>
            <w:top w:val="none" w:sz="0" w:space="0" w:color="auto"/>
            <w:left w:val="none" w:sz="0" w:space="0" w:color="auto"/>
            <w:bottom w:val="none" w:sz="0" w:space="0" w:color="auto"/>
            <w:right w:val="none" w:sz="0" w:space="0" w:color="auto"/>
          </w:divBdr>
          <w:divsChild>
            <w:div w:id="593705586">
              <w:marLeft w:val="0"/>
              <w:marRight w:val="0"/>
              <w:marTop w:val="0"/>
              <w:marBottom w:val="0"/>
              <w:divBdr>
                <w:top w:val="none" w:sz="0" w:space="0" w:color="auto"/>
                <w:left w:val="none" w:sz="0" w:space="0" w:color="auto"/>
                <w:bottom w:val="none" w:sz="0" w:space="0" w:color="auto"/>
                <w:right w:val="none" w:sz="0" w:space="0" w:color="auto"/>
              </w:divBdr>
            </w:div>
          </w:divsChild>
        </w:div>
        <w:div w:id="1517620036">
          <w:marLeft w:val="0"/>
          <w:marRight w:val="0"/>
          <w:marTop w:val="0"/>
          <w:marBottom w:val="0"/>
          <w:divBdr>
            <w:top w:val="none" w:sz="0" w:space="0" w:color="auto"/>
            <w:left w:val="none" w:sz="0" w:space="0" w:color="auto"/>
            <w:bottom w:val="none" w:sz="0" w:space="0" w:color="auto"/>
            <w:right w:val="none" w:sz="0" w:space="0" w:color="auto"/>
          </w:divBdr>
          <w:divsChild>
            <w:div w:id="2143840072">
              <w:marLeft w:val="0"/>
              <w:marRight w:val="0"/>
              <w:marTop w:val="0"/>
              <w:marBottom w:val="0"/>
              <w:divBdr>
                <w:top w:val="none" w:sz="0" w:space="0" w:color="auto"/>
                <w:left w:val="none" w:sz="0" w:space="0" w:color="auto"/>
                <w:bottom w:val="none" w:sz="0" w:space="0" w:color="auto"/>
                <w:right w:val="none" w:sz="0" w:space="0" w:color="auto"/>
              </w:divBdr>
            </w:div>
          </w:divsChild>
        </w:div>
        <w:div w:id="1364332519">
          <w:marLeft w:val="0"/>
          <w:marRight w:val="0"/>
          <w:marTop w:val="0"/>
          <w:marBottom w:val="0"/>
          <w:divBdr>
            <w:top w:val="none" w:sz="0" w:space="0" w:color="auto"/>
            <w:left w:val="none" w:sz="0" w:space="0" w:color="auto"/>
            <w:bottom w:val="none" w:sz="0" w:space="0" w:color="auto"/>
            <w:right w:val="none" w:sz="0" w:space="0" w:color="auto"/>
          </w:divBdr>
          <w:divsChild>
            <w:div w:id="1051225741">
              <w:marLeft w:val="0"/>
              <w:marRight w:val="0"/>
              <w:marTop w:val="0"/>
              <w:marBottom w:val="0"/>
              <w:divBdr>
                <w:top w:val="none" w:sz="0" w:space="0" w:color="auto"/>
                <w:left w:val="none" w:sz="0" w:space="0" w:color="auto"/>
                <w:bottom w:val="none" w:sz="0" w:space="0" w:color="auto"/>
                <w:right w:val="none" w:sz="0" w:space="0" w:color="auto"/>
              </w:divBdr>
            </w:div>
          </w:divsChild>
        </w:div>
        <w:div w:id="1235354106">
          <w:marLeft w:val="0"/>
          <w:marRight w:val="0"/>
          <w:marTop w:val="0"/>
          <w:marBottom w:val="0"/>
          <w:divBdr>
            <w:top w:val="none" w:sz="0" w:space="0" w:color="auto"/>
            <w:left w:val="none" w:sz="0" w:space="0" w:color="auto"/>
            <w:bottom w:val="none" w:sz="0" w:space="0" w:color="auto"/>
            <w:right w:val="none" w:sz="0" w:space="0" w:color="auto"/>
          </w:divBdr>
          <w:divsChild>
            <w:div w:id="486753307">
              <w:marLeft w:val="0"/>
              <w:marRight w:val="0"/>
              <w:marTop w:val="0"/>
              <w:marBottom w:val="0"/>
              <w:divBdr>
                <w:top w:val="none" w:sz="0" w:space="0" w:color="auto"/>
                <w:left w:val="none" w:sz="0" w:space="0" w:color="auto"/>
                <w:bottom w:val="none" w:sz="0" w:space="0" w:color="auto"/>
                <w:right w:val="none" w:sz="0" w:space="0" w:color="auto"/>
              </w:divBdr>
            </w:div>
          </w:divsChild>
        </w:div>
        <w:div w:id="1780829516">
          <w:marLeft w:val="0"/>
          <w:marRight w:val="0"/>
          <w:marTop w:val="0"/>
          <w:marBottom w:val="0"/>
          <w:divBdr>
            <w:top w:val="none" w:sz="0" w:space="0" w:color="auto"/>
            <w:left w:val="none" w:sz="0" w:space="0" w:color="auto"/>
            <w:bottom w:val="none" w:sz="0" w:space="0" w:color="auto"/>
            <w:right w:val="none" w:sz="0" w:space="0" w:color="auto"/>
          </w:divBdr>
          <w:divsChild>
            <w:div w:id="1801604104">
              <w:marLeft w:val="0"/>
              <w:marRight w:val="0"/>
              <w:marTop w:val="0"/>
              <w:marBottom w:val="0"/>
              <w:divBdr>
                <w:top w:val="none" w:sz="0" w:space="0" w:color="auto"/>
                <w:left w:val="none" w:sz="0" w:space="0" w:color="auto"/>
                <w:bottom w:val="none" w:sz="0" w:space="0" w:color="auto"/>
                <w:right w:val="none" w:sz="0" w:space="0" w:color="auto"/>
              </w:divBdr>
            </w:div>
          </w:divsChild>
        </w:div>
        <w:div w:id="732003040">
          <w:marLeft w:val="0"/>
          <w:marRight w:val="0"/>
          <w:marTop w:val="0"/>
          <w:marBottom w:val="0"/>
          <w:divBdr>
            <w:top w:val="none" w:sz="0" w:space="0" w:color="auto"/>
            <w:left w:val="none" w:sz="0" w:space="0" w:color="auto"/>
            <w:bottom w:val="none" w:sz="0" w:space="0" w:color="auto"/>
            <w:right w:val="none" w:sz="0" w:space="0" w:color="auto"/>
          </w:divBdr>
          <w:divsChild>
            <w:div w:id="2077780624">
              <w:marLeft w:val="0"/>
              <w:marRight w:val="0"/>
              <w:marTop w:val="0"/>
              <w:marBottom w:val="0"/>
              <w:divBdr>
                <w:top w:val="none" w:sz="0" w:space="0" w:color="auto"/>
                <w:left w:val="none" w:sz="0" w:space="0" w:color="auto"/>
                <w:bottom w:val="none" w:sz="0" w:space="0" w:color="auto"/>
                <w:right w:val="none" w:sz="0" w:space="0" w:color="auto"/>
              </w:divBdr>
            </w:div>
          </w:divsChild>
        </w:div>
        <w:div w:id="55134270">
          <w:marLeft w:val="0"/>
          <w:marRight w:val="0"/>
          <w:marTop w:val="0"/>
          <w:marBottom w:val="0"/>
          <w:divBdr>
            <w:top w:val="none" w:sz="0" w:space="0" w:color="auto"/>
            <w:left w:val="none" w:sz="0" w:space="0" w:color="auto"/>
            <w:bottom w:val="none" w:sz="0" w:space="0" w:color="auto"/>
            <w:right w:val="none" w:sz="0" w:space="0" w:color="auto"/>
          </w:divBdr>
          <w:divsChild>
            <w:div w:id="243338895">
              <w:marLeft w:val="0"/>
              <w:marRight w:val="0"/>
              <w:marTop w:val="0"/>
              <w:marBottom w:val="0"/>
              <w:divBdr>
                <w:top w:val="none" w:sz="0" w:space="0" w:color="auto"/>
                <w:left w:val="none" w:sz="0" w:space="0" w:color="auto"/>
                <w:bottom w:val="none" w:sz="0" w:space="0" w:color="auto"/>
                <w:right w:val="none" w:sz="0" w:space="0" w:color="auto"/>
              </w:divBdr>
            </w:div>
          </w:divsChild>
        </w:div>
        <w:div w:id="918559286">
          <w:marLeft w:val="0"/>
          <w:marRight w:val="0"/>
          <w:marTop w:val="0"/>
          <w:marBottom w:val="0"/>
          <w:divBdr>
            <w:top w:val="none" w:sz="0" w:space="0" w:color="auto"/>
            <w:left w:val="none" w:sz="0" w:space="0" w:color="auto"/>
            <w:bottom w:val="none" w:sz="0" w:space="0" w:color="auto"/>
            <w:right w:val="none" w:sz="0" w:space="0" w:color="auto"/>
          </w:divBdr>
          <w:divsChild>
            <w:div w:id="375617372">
              <w:marLeft w:val="0"/>
              <w:marRight w:val="0"/>
              <w:marTop w:val="0"/>
              <w:marBottom w:val="0"/>
              <w:divBdr>
                <w:top w:val="none" w:sz="0" w:space="0" w:color="auto"/>
                <w:left w:val="none" w:sz="0" w:space="0" w:color="auto"/>
                <w:bottom w:val="none" w:sz="0" w:space="0" w:color="auto"/>
                <w:right w:val="none" w:sz="0" w:space="0" w:color="auto"/>
              </w:divBdr>
            </w:div>
          </w:divsChild>
        </w:div>
        <w:div w:id="686061233">
          <w:marLeft w:val="0"/>
          <w:marRight w:val="0"/>
          <w:marTop w:val="0"/>
          <w:marBottom w:val="0"/>
          <w:divBdr>
            <w:top w:val="none" w:sz="0" w:space="0" w:color="auto"/>
            <w:left w:val="none" w:sz="0" w:space="0" w:color="auto"/>
            <w:bottom w:val="none" w:sz="0" w:space="0" w:color="auto"/>
            <w:right w:val="none" w:sz="0" w:space="0" w:color="auto"/>
          </w:divBdr>
          <w:divsChild>
            <w:div w:id="727068830">
              <w:marLeft w:val="0"/>
              <w:marRight w:val="0"/>
              <w:marTop w:val="0"/>
              <w:marBottom w:val="0"/>
              <w:divBdr>
                <w:top w:val="none" w:sz="0" w:space="0" w:color="auto"/>
                <w:left w:val="none" w:sz="0" w:space="0" w:color="auto"/>
                <w:bottom w:val="none" w:sz="0" w:space="0" w:color="auto"/>
                <w:right w:val="none" w:sz="0" w:space="0" w:color="auto"/>
              </w:divBdr>
            </w:div>
          </w:divsChild>
        </w:div>
        <w:div w:id="1808008503">
          <w:marLeft w:val="0"/>
          <w:marRight w:val="0"/>
          <w:marTop w:val="0"/>
          <w:marBottom w:val="0"/>
          <w:divBdr>
            <w:top w:val="none" w:sz="0" w:space="0" w:color="auto"/>
            <w:left w:val="none" w:sz="0" w:space="0" w:color="auto"/>
            <w:bottom w:val="none" w:sz="0" w:space="0" w:color="auto"/>
            <w:right w:val="none" w:sz="0" w:space="0" w:color="auto"/>
          </w:divBdr>
          <w:divsChild>
            <w:div w:id="176357789">
              <w:marLeft w:val="0"/>
              <w:marRight w:val="0"/>
              <w:marTop w:val="0"/>
              <w:marBottom w:val="0"/>
              <w:divBdr>
                <w:top w:val="none" w:sz="0" w:space="0" w:color="auto"/>
                <w:left w:val="none" w:sz="0" w:space="0" w:color="auto"/>
                <w:bottom w:val="none" w:sz="0" w:space="0" w:color="auto"/>
                <w:right w:val="none" w:sz="0" w:space="0" w:color="auto"/>
              </w:divBdr>
            </w:div>
          </w:divsChild>
        </w:div>
        <w:div w:id="162475046">
          <w:marLeft w:val="0"/>
          <w:marRight w:val="0"/>
          <w:marTop w:val="0"/>
          <w:marBottom w:val="0"/>
          <w:divBdr>
            <w:top w:val="none" w:sz="0" w:space="0" w:color="auto"/>
            <w:left w:val="none" w:sz="0" w:space="0" w:color="auto"/>
            <w:bottom w:val="none" w:sz="0" w:space="0" w:color="auto"/>
            <w:right w:val="none" w:sz="0" w:space="0" w:color="auto"/>
          </w:divBdr>
          <w:divsChild>
            <w:div w:id="404568452">
              <w:marLeft w:val="0"/>
              <w:marRight w:val="0"/>
              <w:marTop w:val="0"/>
              <w:marBottom w:val="0"/>
              <w:divBdr>
                <w:top w:val="none" w:sz="0" w:space="0" w:color="auto"/>
                <w:left w:val="none" w:sz="0" w:space="0" w:color="auto"/>
                <w:bottom w:val="none" w:sz="0" w:space="0" w:color="auto"/>
                <w:right w:val="none" w:sz="0" w:space="0" w:color="auto"/>
              </w:divBdr>
            </w:div>
          </w:divsChild>
        </w:div>
        <w:div w:id="142816365">
          <w:marLeft w:val="0"/>
          <w:marRight w:val="0"/>
          <w:marTop w:val="0"/>
          <w:marBottom w:val="0"/>
          <w:divBdr>
            <w:top w:val="none" w:sz="0" w:space="0" w:color="auto"/>
            <w:left w:val="none" w:sz="0" w:space="0" w:color="auto"/>
            <w:bottom w:val="none" w:sz="0" w:space="0" w:color="auto"/>
            <w:right w:val="none" w:sz="0" w:space="0" w:color="auto"/>
          </w:divBdr>
          <w:divsChild>
            <w:div w:id="918751780">
              <w:marLeft w:val="0"/>
              <w:marRight w:val="0"/>
              <w:marTop w:val="0"/>
              <w:marBottom w:val="0"/>
              <w:divBdr>
                <w:top w:val="none" w:sz="0" w:space="0" w:color="auto"/>
                <w:left w:val="none" w:sz="0" w:space="0" w:color="auto"/>
                <w:bottom w:val="none" w:sz="0" w:space="0" w:color="auto"/>
                <w:right w:val="none" w:sz="0" w:space="0" w:color="auto"/>
              </w:divBdr>
            </w:div>
          </w:divsChild>
        </w:div>
        <w:div w:id="55932599">
          <w:marLeft w:val="0"/>
          <w:marRight w:val="0"/>
          <w:marTop w:val="0"/>
          <w:marBottom w:val="0"/>
          <w:divBdr>
            <w:top w:val="none" w:sz="0" w:space="0" w:color="auto"/>
            <w:left w:val="none" w:sz="0" w:space="0" w:color="auto"/>
            <w:bottom w:val="none" w:sz="0" w:space="0" w:color="auto"/>
            <w:right w:val="none" w:sz="0" w:space="0" w:color="auto"/>
          </w:divBdr>
          <w:divsChild>
            <w:div w:id="1246375692">
              <w:marLeft w:val="0"/>
              <w:marRight w:val="0"/>
              <w:marTop w:val="0"/>
              <w:marBottom w:val="0"/>
              <w:divBdr>
                <w:top w:val="none" w:sz="0" w:space="0" w:color="auto"/>
                <w:left w:val="none" w:sz="0" w:space="0" w:color="auto"/>
                <w:bottom w:val="none" w:sz="0" w:space="0" w:color="auto"/>
                <w:right w:val="none" w:sz="0" w:space="0" w:color="auto"/>
              </w:divBdr>
            </w:div>
          </w:divsChild>
        </w:div>
        <w:div w:id="1385062974">
          <w:marLeft w:val="0"/>
          <w:marRight w:val="0"/>
          <w:marTop w:val="0"/>
          <w:marBottom w:val="0"/>
          <w:divBdr>
            <w:top w:val="none" w:sz="0" w:space="0" w:color="auto"/>
            <w:left w:val="none" w:sz="0" w:space="0" w:color="auto"/>
            <w:bottom w:val="none" w:sz="0" w:space="0" w:color="auto"/>
            <w:right w:val="none" w:sz="0" w:space="0" w:color="auto"/>
          </w:divBdr>
          <w:divsChild>
            <w:div w:id="1921744810">
              <w:marLeft w:val="0"/>
              <w:marRight w:val="0"/>
              <w:marTop w:val="0"/>
              <w:marBottom w:val="0"/>
              <w:divBdr>
                <w:top w:val="none" w:sz="0" w:space="0" w:color="auto"/>
                <w:left w:val="none" w:sz="0" w:space="0" w:color="auto"/>
                <w:bottom w:val="none" w:sz="0" w:space="0" w:color="auto"/>
                <w:right w:val="none" w:sz="0" w:space="0" w:color="auto"/>
              </w:divBdr>
            </w:div>
          </w:divsChild>
        </w:div>
        <w:div w:id="241137535">
          <w:marLeft w:val="0"/>
          <w:marRight w:val="0"/>
          <w:marTop w:val="0"/>
          <w:marBottom w:val="0"/>
          <w:divBdr>
            <w:top w:val="none" w:sz="0" w:space="0" w:color="auto"/>
            <w:left w:val="none" w:sz="0" w:space="0" w:color="auto"/>
            <w:bottom w:val="none" w:sz="0" w:space="0" w:color="auto"/>
            <w:right w:val="none" w:sz="0" w:space="0" w:color="auto"/>
          </w:divBdr>
          <w:divsChild>
            <w:div w:id="32392684">
              <w:marLeft w:val="0"/>
              <w:marRight w:val="0"/>
              <w:marTop w:val="0"/>
              <w:marBottom w:val="0"/>
              <w:divBdr>
                <w:top w:val="none" w:sz="0" w:space="0" w:color="auto"/>
                <w:left w:val="none" w:sz="0" w:space="0" w:color="auto"/>
                <w:bottom w:val="none" w:sz="0" w:space="0" w:color="auto"/>
                <w:right w:val="none" w:sz="0" w:space="0" w:color="auto"/>
              </w:divBdr>
            </w:div>
          </w:divsChild>
        </w:div>
        <w:div w:id="1574195371">
          <w:marLeft w:val="0"/>
          <w:marRight w:val="0"/>
          <w:marTop w:val="0"/>
          <w:marBottom w:val="0"/>
          <w:divBdr>
            <w:top w:val="none" w:sz="0" w:space="0" w:color="auto"/>
            <w:left w:val="none" w:sz="0" w:space="0" w:color="auto"/>
            <w:bottom w:val="none" w:sz="0" w:space="0" w:color="auto"/>
            <w:right w:val="none" w:sz="0" w:space="0" w:color="auto"/>
          </w:divBdr>
          <w:divsChild>
            <w:div w:id="1941990730">
              <w:marLeft w:val="0"/>
              <w:marRight w:val="0"/>
              <w:marTop w:val="0"/>
              <w:marBottom w:val="0"/>
              <w:divBdr>
                <w:top w:val="none" w:sz="0" w:space="0" w:color="auto"/>
                <w:left w:val="none" w:sz="0" w:space="0" w:color="auto"/>
                <w:bottom w:val="none" w:sz="0" w:space="0" w:color="auto"/>
                <w:right w:val="none" w:sz="0" w:space="0" w:color="auto"/>
              </w:divBdr>
            </w:div>
          </w:divsChild>
        </w:div>
        <w:div w:id="664817277">
          <w:marLeft w:val="0"/>
          <w:marRight w:val="0"/>
          <w:marTop w:val="0"/>
          <w:marBottom w:val="0"/>
          <w:divBdr>
            <w:top w:val="none" w:sz="0" w:space="0" w:color="auto"/>
            <w:left w:val="none" w:sz="0" w:space="0" w:color="auto"/>
            <w:bottom w:val="none" w:sz="0" w:space="0" w:color="auto"/>
            <w:right w:val="none" w:sz="0" w:space="0" w:color="auto"/>
          </w:divBdr>
          <w:divsChild>
            <w:div w:id="1063022074">
              <w:marLeft w:val="0"/>
              <w:marRight w:val="0"/>
              <w:marTop w:val="0"/>
              <w:marBottom w:val="0"/>
              <w:divBdr>
                <w:top w:val="none" w:sz="0" w:space="0" w:color="auto"/>
                <w:left w:val="none" w:sz="0" w:space="0" w:color="auto"/>
                <w:bottom w:val="none" w:sz="0" w:space="0" w:color="auto"/>
                <w:right w:val="none" w:sz="0" w:space="0" w:color="auto"/>
              </w:divBdr>
            </w:div>
          </w:divsChild>
        </w:div>
        <w:div w:id="334041367">
          <w:marLeft w:val="0"/>
          <w:marRight w:val="0"/>
          <w:marTop w:val="0"/>
          <w:marBottom w:val="0"/>
          <w:divBdr>
            <w:top w:val="none" w:sz="0" w:space="0" w:color="auto"/>
            <w:left w:val="none" w:sz="0" w:space="0" w:color="auto"/>
            <w:bottom w:val="none" w:sz="0" w:space="0" w:color="auto"/>
            <w:right w:val="none" w:sz="0" w:space="0" w:color="auto"/>
          </w:divBdr>
          <w:divsChild>
            <w:div w:id="51815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78278">
      <w:bodyDiv w:val="1"/>
      <w:marLeft w:val="0"/>
      <w:marRight w:val="0"/>
      <w:marTop w:val="0"/>
      <w:marBottom w:val="0"/>
      <w:divBdr>
        <w:top w:val="none" w:sz="0" w:space="0" w:color="auto"/>
        <w:left w:val="none" w:sz="0" w:space="0" w:color="auto"/>
        <w:bottom w:val="none" w:sz="0" w:space="0" w:color="auto"/>
        <w:right w:val="none" w:sz="0" w:space="0" w:color="auto"/>
      </w:divBdr>
    </w:div>
    <w:div w:id="671182946">
      <w:bodyDiv w:val="1"/>
      <w:marLeft w:val="0"/>
      <w:marRight w:val="0"/>
      <w:marTop w:val="0"/>
      <w:marBottom w:val="0"/>
      <w:divBdr>
        <w:top w:val="none" w:sz="0" w:space="0" w:color="auto"/>
        <w:left w:val="none" w:sz="0" w:space="0" w:color="auto"/>
        <w:bottom w:val="none" w:sz="0" w:space="0" w:color="auto"/>
        <w:right w:val="none" w:sz="0" w:space="0" w:color="auto"/>
      </w:divBdr>
    </w:div>
    <w:div w:id="694232421">
      <w:bodyDiv w:val="1"/>
      <w:marLeft w:val="0"/>
      <w:marRight w:val="0"/>
      <w:marTop w:val="0"/>
      <w:marBottom w:val="0"/>
      <w:divBdr>
        <w:top w:val="none" w:sz="0" w:space="0" w:color="auto"/>
        <w:left w:val="none" w:sz="0" w:space="0" w:color="auto"/>
        <w:bottom w:val="none" w:sz="0" w:space="0" w:color="auto"/>
        <w:right w:val="none" w:sz="0" w:space="0" w:color="auto"/>
      </w:divBdr>
    </w:div>
    <w:div w:id="739014454">
      <w:bodyDiv w:val="1"/>
      <w:marLeft w:val="0"/>
      <w:marRight w:val="0"/>
      <w:marTop w:val="0"/>
      <w:marBottom w:val="0"/>
      <w:divBdr>
        <w:top w:val="none" w:sz="0" w:space="0" w:color="auto"/>
        <w:left w:val="none" w:sz="0" w:space="0" w:color="auto"/>
        <w:bottom w:val="none" w:sz="0" w:space="0" w:color="auto"/>
        <w:right w:val="none" w:sz="0" w:space="0" w:color="auto"/>
      </w:divBdr>
      <w:divsChild>
        <w:div w:id="565262488">
          <w:marLeft w:val="-15"/>
          <w:marRight w:val="0"/>
          <w:marTop w:val="0"/>
          <w:marBottom w:val="0"/>
          <w:divBdr>
            <w:top w:val="none" w:sz="0" w:space="0" w:color="auto"/>
            <w:left w:val="none" w:sz="0" w:space="0" w:color="auto"/>
            <w:bottom w:val="none" w:sz="0" w:space="0" w:color="auto"/>
            <w:right w:val="none" w:sz="0" w:space="0" w:color="auto"/>
          </w:divBdr>
        </w:div>
      </w:divsChild>
    </w:div>
    <w:div w:id="789782227">
      <w:bodyDiv w:val="1"/>
      <w:marLeft w:val="0"/>
      <w:marRight w:val="0"/>
      <w:marTop w:val="0"/>
      <w:marBottom w:val="0"/>
      <w:divBdr>
        <w:top w:val="none" w:sz="0" w:space="0" w:color="auto"/>
        <w:left w:val="none" w:sz="0" w:space="0" w:color="auto"/>
        <w:bottom w:val="none" w:sz="0" w:space="0" w:color="auto"/>
        <w:right w:val="none" w:sz="0" w:space="0" w:color="auto"/>
      </w:divBdr>
    </w:div>
    <w:div w:id="806892203">
      <w:bodyDiv w:val="1"/>
      <w:marLeft w:val="0"/>
      <w:marRight w:val="0"/>
      <w:marTop w:val="0"/>
      <w:marBottom w:val="0"/>
      <w:divBdr>
        <w:top w:val="none" w:sz="0" w:space="0" w:color="auto"/>
        <w:left w:val="none" w:sz="0" w:space="0" w:color="auto"/>
        <w:bottom w:val="none" w:sz="0" w:space="0" w:color="auto"/>
        <w:right w:val="none" w:sz="0" w:space="0" w:color="auto"/>
      </w:divBdr>
    </w:div>
    <w:div w:id="841700574">
      <w:bodyDiv w:val="1"/>
      <w:marLeft w:val="0"/>
      <w:marRight w:val="0"/>
      <w:marTop w:val="0"/>
      <w:marBottom w:val="0"/>
      <w:divBdr>
        <w:top w:val="none" w:sz="0" w:space="0" w:color="auto"/>
        <w:left w:val="none" w:sz="0" w:space="0" w:color="auto"/>
        <w:bottom w:val="none" w:sz="0" w:space="0" w:color="auto"/>
        <w:right w:val="none" w:sz="0" w:space="0" w:color="auto"/>
      </w:divBdr>
    </w:div>
    <w:div w:id="852034297">
      <w:bodyDiv w:val="1"/>
      <w:marLeft w:val="0"/>
      <w:marRight w:val="0"/>
      <w:marTop w:val="0"/>
      <w:marBottom w:val="0"/>
      <w:divBdr>
        <w:top w:val="none" w:sz="0" w:space="0" w:color="auto"/>
        <w:left w:val="none" w:sz="0" w:space="0" w:color="auto"/>
        <w:bottom w:val="none" w:sz="0" w:space="0" w:color="auto"/>
        <w:right w:val="none" w:sz="0" w:space="0" w:color="auto"/>
      </w:divBdr>
    </w:div>
    <w:div w:id="884223123">
      <w:bodyDiv w:val="1"/>
      <w:marLeft w:val="0"/>
      <w:marRight w:val="0"/>
      <w:marTop w:val="0"/>
      <w:marBottom w:val="0"/>
      <w:divBdr>
        <w:top w:val="none" w:sz="0" w:space="0" w:color="auto"/>
        <w:left w:val="none" w:sz="0" w:space="0" w:color="auto"/>
        <w:bottom w:val="none" w:sz="0" w:space="0" w:color="auto"/>
        <w:right w:val="none" w:sz="0" w:space="0" w:color="auto"/>
      </w:divBdr>
    </w:div>
    <w:div w:id="924411881">
      <w:bodyDiv w:val="1"/>
      <w:marLeft w:val="0"/>
      <w:marRight w:val="0"/>
      <w:marTop w:val="0"/>
      <w:marBottom w:val="0"/>
      <w:divBdr>
        <w:top w:val="none" w:sz="0" w:space="0" w:color="auto"/>
        <w:left w:val="none" w:sz="0" w:space="0" w:color="auto"/>
        <w:bottom w:val="none" w:sz="0" w:space="0" w:color="auto"/>
        <w:right w:val="none" w:sz="0" w:space="0" w:color="auto"/>
      </w:divBdr>
    </w:div>
    <w:div w:id="947857078">
      <w:bodyDiv w:val="1"/>
      <w:marLeft w:val="0"/>
      <w:marRight w:val="0"/>
      <w:marTop w:val="0"/>
      <w:marBottom w:val="0"/>
      <w:divBdr>
        <w:top w:val="none" w:sz="0" w:space="0" w:color="auto"/>
        <w:left w:val="none" w:sz="0" w:space="0" w:color="auto"/>
        <w:bottom w:val="none" w:sz="0" w:space="0" w:color="auto"/>
        <w:right w:val="none" w:sz="0" w:space="0" w:color="auto"/>
      </w:divBdr>
    </w:div>
    <w:div w:id="974989961">
      <w:bodyDiv w:val="1"/>
      <w:marLeft w:val="0"/>
      <w:marRight w:val="0"/>
      <w:marTop w:val="0"/>
      <w:marBottom w:val="0"/>
      <w:divBdr>
        <w:top w:val="none" w:sz="0" w:space="0" w:color="auto"/>
        <w:left w:val="none" w:sz="0" w:space="0" w:color="auto"/>
        <w:bottom w:val="none" w:sz="0" w:space="0" w:color="auto"/>
        <w:right w:val="none" w:sz="0" w:space="0" w:color="auto"/>
      </w:divBdr>
    </w:div>
    <w:div w:id="985621157">
      <w:bodyDiv w:val="1"/>
      <w:marLeft w:val="0"/>
      <w:marRight w:val="0"/>
      <w:marTop w:val="0"/>
      <w:marBottom w:val="0"/>
      <w:divBdr>
        <w:top w:val="none" w:sz="0" w:space="0" w:color="auto"/>
        <w:left w:val="none" w:sz="0" w:space="0" w:color="auto"/>
        <w:bottom w:val="none" w:sz="0" w:space="0" w:color="auto"/>
        <w:right w:val="none" w:sz="0" w:space="0" w:color="auto"/>
      </w:divBdr>
    </w:div>
    <w:div w:id="1027832385">
      <w:bodyDiv w:val="1"/>
      <w:marLeft w:val="0"/>
      <w:marRight w:val="0"/>
      <w:marTop w:val="0"/>
      <w:marBottom w:val="0"/>
      <w:divBdr>
        <w:top w:val="none" w:sz="0" w:space="0" w:color="auto"/>
        <w:left w:val="none" w:sz="0" w:space="0" w:color="auto"/>
        <w:bottom w:val="none" w:sz="0" w:space="0" w:color="auto"/>
        <w:right w:val="none" w:sz="0" w:space="0" w:color="auto"/>
      </w:divBdr>
    </w:div>
    <w:div w:id="1030690535">
      <w:bodyDiv w:val="1"/>
      <w:marLeft w:val="0"/>
      <w:marRight w:val="0"/>
      <w:marTop w:val="0"/>
      <w:marBottom w:val="0"/>
      <w:divBdr>
        <w:top w:val="none" w:sz="0" w:space="0" w:color="auto"/>
        <w:left w:val="none" w:sz="0" w:space="0" w:color="auto"/>
        <w:bottom w:val="none" w:sz="0" w:space="0" w:color="auto"/>
        <w:right w:val="none" w:sz="0" w:space="0" w:color="auto"/>
      </w:divBdr>
    </w:div>
    <w:div w:id="1040472693">
      <w:bodyDiv w:val="1"/>
      <w:marLeft w:val="0"/>
      <w:marRight w:val="0"/>
      <w:marTop w:val="0"/>
      <w:marBottom w:val="0"/>
      <w:divBdr>
        <w:top w:val="none" w:sz="0" w:space="0" w:color="auto"/>
        <w:left w:val="none" w:sz="0" w:space="0" w:color="auto"/>
        <w:bottom w:val="none" w:sz="0" w:space="0" w:color="auto"/>
        <w:right w:val="none" w:sz="0" w:space="0" w:color="auto"/>
      </w:divBdr>
    </w:div>
    <w:div w:id="1050346318">
      <w:bodyDiv w:val="1"/>
      <w:marLeft w:val="0"/>
      <w:marRight w:val="0"/>
      <w:marTop w:val="0"/>
      <w:marBottom w:val="0"/>
      <w:divBdr>
        <w:top w:val="none" w:sz="0" w:space="0" w:color="auto"/>
        <w:left w:val="none" w:sz="0" w:space="0" w:color="auto"/>
        <w:bottom w:val="none" w:sz="0" w:space="0" w:color="auto"/>
        <w:right w:val="none" w:sz="0" w:space="0" w:color="auto"/>
      </w:divBdr>
    </w:div>
    <w:div w:id="1058437013">
      <w:bodyDiv w:val="1"/>
      <w:marLeft w:val="0"/>
      <w:marRight w:val="0"/>
      <w:marTop w:val="0"/>
      <w:marBottom w:val="0"/>
      <w:divBdr>
        <w:top w:val="none" w:sz="0" w:space="0" w:color="auto"/>
        <w:left w:val="none" w:sz="0" w:space="0" w:color="auto"/>
        <w:bottom w:val="none" w:sz="0" w:space="0" w:color="auto"/>
        <w:right w:val="none" w:sz="0" w:space="0" w:color="auto"/>
      </w:divBdr>
    </w:div>
    <w:div w:id="1059596454">
      <w:bodyDiv w:val="1"/>
      <w:marLeft w:val="0"/>
      <w:marRight w:val="0"/>
      <w:marTop w:val="0"/>
      <w:marBottom w:val="0"/>
      <w:divBdr>
        <w:top w:val="none" w:sz="0" w:space="0" w:color="auto"/>
        <w:left w:val="none" w:sz="0" w:space="0" w:color="auto"/>
        <w:bottom w:val="none" w:sz="0" w:space="0" w:color="auto"/>
        <w:right w:val="none" w:sz="0" w:space="0" w:color="auto"/>
      </w:divBdr>
    </w:div>
    <w:div w:id="1106540008">
      <w:bodyDiv w:val="1"/>
      <w:marLeft w:val="0"/>
      <w:marRight w:val="0"/>
      <w:marTop w:val="0"/>
      <w:marBottom w:val="0"/>
      <w:divBdr>
        <w:top w:val="none" w:sz="0" w:space="0" w:color="auto"/>
        <w:left w:val="none" w:sz="0" w:space="0" w:color="auto"/>
        <w:bottom w:val="none" w:sz="0" w:space="0" w:color="auto"/>
        <w:right w:val="none" w:sz="0" w:space="0" w:color="auto"/>
      </w:divBdr>
    </w:div>
    <w:div w:id="1113357944">
      <w:bodyDiv w:val="1"/>
      <w:marLeft w:val="0"/>
      <w:marRight w:val="0"/>
      <w:marTop w:val="0"/>
      <w:marBottom w:val="0"/>
      <w:divBdr>
        <w:top w:val="none" w:sz="0" w:space="0" w:color="auto"/>
        <w:left w:val="none" w:sz="0" w:space="0" w:color="auto"/>
        <w:bottom w:val="none" w:sz="0" w:space="0" w:color="auto"/>
        <w:right w:val="none" w:sz="0" w:space="0" w:color="auto"/>
      </w:divBdr>
    </w:div>
    <w:div w:id="1166745080">
      <w:bodyDiv w:val="1"/>
      <w:marLeft w:val="0"/>
      <w:marRight w:val="0"/>
      <w:marTop w:val="0"/>
      <w:marBottom w:val="0"/>
      <w:divBdr>
        <w:top w:val="none" w:sz="0" w:space="0" w:color="auto"/>
        <w:left w:val="none" w:sz="0" w:space="0" w:color="auto"/>
        <w:bottom w:val="none" w:sz="0" w:space="0" w:color="auto"/>
        <w:right w:val="none" w:sz="0" w:space="0" w:color="auto"/>
      </w:divBdr>
    </w:div>
    <w:div w:id="1183788399">
      <w:bodyDiv w:val="1"/>
      <w:marLeft w:val="0"/>
      <w:marRight w:val="0"/>
      <w:marTop w:val="0"/>
      <w:marBottom w:val="0"/>
      <w:divBdr>
        <w:top w:val="none" w:sz="0" w:space="0" w:color="auto"/>
        <w:left w:val="none" w:sz="0" w:space="0" w:color="auto"/>
        <w:bottom w:val="none" w:sz="0" w:space="0" w:color="auto"/>
        <w:right w:val="none" w:sz="0" w:space="0" w:color="auto"/>
      </w:divBdr>
    </w:div>
    <w:div w:id="1230965523">
      <w:bodyDiv w:val="1"/>
      <w:marLeft w:val="0"/>
      <w:marRight w:val="0"/>
      <w:marTop w:val="0"/>
      <w:marBottom w:val="0"/>
      <w:divBdr>
        <w:top w:val="none" w:sz="0" w:space="0" w:color="auto"/>
        <w:left w:val="none" w:sz="0" w:space="0" w:color="auto"/>
        <w:bottom w:val="none" w:sz="0" w:space="0" w:color="auto"/>
        <w:right w:val="none" w:sz="0" w:space="0" w:color="auto"/>
      </w:divBdr>
    </w:div>
    <w:div w:id="1254821469">
      <w:bodyDiv w:val="1"/>
      <w:marLeft w:val="0"/>
      <w:marRight w:val="0"/>
      <w:marTop w:val="0"/>
      <w:marBottom w:val="0"/>
      <w:divBdr>
        <w:top w:val="none" w:sz="0" w:space="0" w:color="auto"/>
        <w:left w:val="none" w:sz="0" w:space="0" w:color="auto"/>
        <w:bottom w:val="none" w:sz="0" w:space="0" w:color="auto"/>
        <w:right w:val="none" w:sz="0" w:space="0" w:color="auto"/>
      </w:divBdr>
    </w:div>
    <w:div w:id="1256326719">
      <w:bodyDiv w:val="1"/>
      <w:marLeft w:val="0"/>
      <w:marRight w:val="0"/>
      <w:marTop w:val="0"/>
      <w:marBottom w:val="0"/>
      <w:divBdr>
        <w:top w:val="none" w:sz="0" w:space="0" w:color="auto"/>
        <w:left w:val="none" w:sz="0" w:space="0" w:color="auto"/>
        <w:bottom w:val="none" w:sz="0" w:space="0" w:color="auto"/>
        <w:right w:val="none" w:sz="0" w:space="0" w:color="auto"/>
      </w:divBdr>
    </w:div>
    <w:div w:id="1257712985">
      <w:bodyDiv w:val="1"/>
      <w:marLeft w:val="0"/>
      <w:marRight w:val="0"/>
      <w:marTop w:val="0"/>
      <w:marBottom w:val="0"/>
      <w:divBdr>
        <w:top w:val="none" w:sz="0" w:space="0" w:color="auto"/>
        <w:left w:val="none" w:sz="0" w:space="0" w:color="auto"/>
        <w:bottom w:val="none" w:sz="0" w:space="0" w:color="auto"/>
        <w:right w:val="none" w:sz="0" w:space="0" w:color="auto"/>
      </w:divBdr>
    </w:div>
    <w:div w:id="1267032699">
      <w:bodyDiv w:val="1"/>
      <w:marLeft w:val="0"/>
      <w:marRight w:val="0"/>
      <w:marTop w:val="0"/>
      <w:marBottom w:val="0"/>
      <w:divBdr>
        <w:top w:val="none" w:sz="0" w:space="0" w:color="auto"/>
        <w:left w:val="none" w:sz="0" w:space="0" w:color="auto"/>
        <w:bottom w:val="none" w:sz="0" w:space="0" w:color="auto"/>
        <w:right w:val="none" w:sz="0" w:space="0" w:color="auto"/>
      </w:divBdr>
    </w:div>
    <w:div w:id="1271278351">
      <w:bodyDiv w:val="1"/>
      <w:marLeft w:val="0"/>
      <w:marRight w:val="0"/>
      <w:marTop w:val="0"/>
      <w:marBottom w:val="0"/>
      <w:divBdr>
        <w:top w:val="none" w:sz="0" w:space="0" w:color="auto"/>
        <w:left w:val="none" w:sz="0" w:space="0" w:color="auto"/>
        <w:bottom w:val="none" w:sz="0" w:space="0" w:color="auto"/>
        <w:right w:val="none" w:sz="0" w:space="0" w:color="auto"/>
      </w:divBdr>
    </w:div>
    <w:div w:id="1319385522">
      <w:bodyDiv w:val="1"/>
      <w:marLeft w:val="0"/>
      <w:marRight w:val="0"/>
      <w:marTop w:val="0"/>
      <w:marBottom w:val="0"/>
      <w:divBdr>
        <w:top w:val="none" w:sz="0" w:space="0" w:color="auto"/>
        <w:left w:val="none" w:sz="0" w:space="0" w:color="auto"/>
        <w:bottom w:val="none" w:sz="0" w:space="0" w:color="auto"/>
        <w:right w:val="none" w:sz="0" w:space="0" w:color="auto"/>
      </w:divBdr>
    </w:div>
    <w:div w:id="1332176627">
      <w:bodyDiv w:val="1"/>
      <w:marLeft w:val="0"/>
      <w:marRight w:val="0"/>
      <w:marTop w:val="0"/>
      <w:marBottom w:val="0"/>
      <w:divBdr>
        <w:top w:val="none" w:sz="0" w:space="0" w:color="auto"/>
        <w:left w:val="none" w:sz="0" w:space="0" w:color="auto"/>
        <w:bottom w:val="none" w:sz="0" w:space="0" w:color="auto"/>
        <w:right w:val="none" w:sz="0" w:space="0" w:color="auto"/>
      </w:divBdr>
    </w:div>
    <w:div w:id="1335065129">
      <w:bodyDiv w:val="1"/>
      <w:marLeft w:val="0"/>
      <w:marRight w:val="0"/>
      <w:marTop w:val="0"/>
      <w:marBottom w:val="0"/>
      <w:divBdr>
        <w:top w:val="none" w:sz="0" w:space="0" w:color="auto"/>
        <w:left w:val="none" w:sz="0" w:space="0" w:color="auto"/>
        <w:bottom w:val="none" w:sz="0" w:space="0" w:color="auto"/>
        <w:right w:val="none" w:sz="0" w:space="0" w:color="auto"/>
      </w:divBdr>
    </w:div>
    <w:div w:id="1373655060">
      <w:bodyDiv w:val="1"/>
      <w:marLeft w:val="0"/>
      <w:marRight w:val="0"/>
      <w:marTop w:val="0"/>
      <w:marBottom w:val="0"/>
      <w:divBdr>
        <w:top w:val="none" w:sz="0" w:space="0" w:color="auto"/>
        <w:left w:val="none" w:sz="0" w:space="0" w:color="auto"/>
        <w:bottom w:val="none" w:sz="0" w:space="0" w:color="auto"/>
        <w:right w:val="none" w:sz="0" w:space="0" w:color="auto"/>
      </w:divBdr>
    </w:div>
    <w:div w:id="1401946295">
      <w:bodyDiv w:val="1"/>
      <w:marLeft w:val="0"/>
      <w:marRight w:val="0"/>
      <w:marTop w:val="0"/>
      <w:marBottom w:val="0"/>
      <w:divBdr>
        <w:top w:val="none" w:sz="0" w:space="0" w:color="auto"/>
        <w:left w:val="none" w:sz="0" w:space="0" w:color="auto"/>
        <w:bottom w:val="none" w:sz="0" w:space="0" w:color="auto"/>
        <w:right w:val="none" w:sz="0" w:space="0" w:color="auto"/>
      </w:divBdr>
    </w:div>
    <w:div w:id="1432166704">
      <w:bodyDiv w:val="1"/>
      <w:marLeft w:val="0"/>
      <w:marRight w:val="0"/>
      <w:marTop w:val="0"/>
      <w:marBottom w:val="0"/>
      <w:divBdr>
        <w:top w:val="none" w:sz="0" w:space="0" w:color="auto"/>
        <w:left w:val="none" w:sz="0" w:space="0" w:color="auto"/>
        <w:bottom w:val="none" w:sz="0" w:space="0" w:color="auto"/>
        <w:right w:val="none" w:sz="0" w:space="0" w:color="auto"/>
      </w:divBdr>
    </w:div>
    <w:div w:id="1460143150">
      <w:bodyDiv w:val="1"/>
      <w:marLeft w:val="0"/>
      <w:marRight w:val="0"/>
      <w:marTop w:val="0"/>
      <w:marBottom w:val="0"/>
      <w:divBdr>
        <w:top w:val="none" w:sz="0" w:space="0" w:color="auto"/>
        <w:left w:val="none" w:sz="0" w:space="0" w:color="auto"/>
        <w:bottom w:val="none" w:sz="0" w:space="0" w:color="auto"/>
        <w:right w:val="none" w:sz="0" w:space="0" w:color="auto"/>
      </w:divBdr>
    </w:div>
    <w:div w:id="1496996035">
      <w:bodyDiv w:val="1"/>
      <w:marLeft w:val="0"/>
      <w:marRight w:val="0"/>
      <w:marTop w:val="0"/>
      <w:marBottom w:val="0"/>
      <w:divBdr>
        <w:top w:val="none" w:sz="0" w:space="0" w:color="auto"/>
        <w:left w:val="none" w:sz="0" w:space="0" w:color="auto"/>
        <w:bottom w:val="none" w:sz="0" w:space="0" w:color="auto"/>
        <w:right w:val="none" w:sz="0" w:space="0" w:color="auto"/>
      </w:divBdr>
    </w:div>
    <w:div w:id="1547446483">
      <w:bodyDiv w:val="1"/>
      <w:marLeft w:val="0"/>
      <w:marRight w:val="0"/>
      <w:marTop w:val="0"/>
      <w:marBottom w:val="0"/>
      <w:divBdr>
        <w:top w:val="none" w:sz="0" w:space="0" w:color="auto"/>
        <w:left w:val="none" w:sz="0" w:space="0" w:color="auto"/>
        <w:bottom w:val="none" w:sz="0" w:space="0" w:color="auto"/>
        <w:right w:val="none" w:sz="0" w:space="0" w:color="auto"/>
      </w:divBdr>
    </w:div>
    <w:div w:id="1600328102">
      <w:bodyDiv w:val="1"/>
      <w:marLeft w:val="0"/>
      <w:marRight w:val="0"/>
      <w:marTop w:val="0"/>
      <w:marBottom w:val="0"/>
      <w:divBdr>
        <w:top w:val="none" w:sz="0" w:space="0" w:color="auto"/>
        <w:left w:val="none" w:sz="0" w:space="0" w:color="auto"/>
        <w:bottom w:val="none" w:sz="0" w:space="0" w:color="auto"/>
        <w:right w:val="none" w:sz="0" w:space="0" w:color="auto"/>
      </w:divBdr>
    </w:div>
    <w:div w:id="1612663114">
      <w:bodyDiv w:val="1"/>
      <w:marLeft w:val="0"/>
      <w:marRight w:val="0"/>
      <w:marTop w:val="0"/>
      <w:marBottom w:val="0"/>
      <w:divBdr>
        <w:top w:val="none" w:sz="0" w:space="0" w:color="auto"/>
        <w:left w:val="none" w:sz="0" w:space="0" w:color="auto"/>
        <w:bottom w:val="none" w:sz="0" w:space="0" w:color="auto"/>
        <w:right w:val="none" w:sz="0" w:space="0" w:color="auto"/>
      </w:divBdr>
    </w:div>
    <w:div w:id="1616399487">
      <w:bodyDiv w:val="1"/>
      <w:marLeft w:val="0"/>
      <w:marRight w:val="0"/>
      <w:marTop w:val="0"/>
      <w:marBottom w:val="0"/>
      <w:divBdr>
        <w:top w:val="none" w:sz="0" w:space="0" w:color="auto"/>
        <w:left w:val="none" w:sz="0" w:space="0" w:color="auto"/>
        <w:bottom w:val="none" w:sz="0" w:space="0" w:color="auto"/>
        <w:right w:val="none" w:sz="0" w:space="0" w:color="auto"/>
      </w:divBdr>
    </w:div>
    <w:div w:id="1652562937">
      <w:bodyDiv w:val="1"/>
      <w:marLeft w:val="0"/>
      <w:marRight w:val="0"/>
      <w:marTop w:val="0"/>
      <w:marBottom w:val="0"/>
      <w:divBdr>
        <w:top w:val="none" w:sz="0" w:space="0" w:color="auto"/>
        <w:left w:val="none" w:sz="0" w:space="0" w:color="auto"/>
        <w:bottom w:val="none" w:sz="0" w:space="0" w:color="auto"/>
        <w:right w:val="none" w:sz="0" w:space="0" w:color="auto"/>
      </w:divBdr>
    </w:div>
    <w:div w:id="1657688643">
      <w:bodyDiv w:val="1"/>
      <w:marLeft w:val="0"/>
      <w:marRight w:val="0"/>
      <w:marTop w:val="0"/>
      <w:marBottom w:val="0"/>
      <w:divBdr>
        <w:top w:val="none" w:sz="0" w:space="0" w:color="auto"/>
        <w:left w:val="none" w:sz="0" w:space="0" w:color="auto"/>
        <w:bottom w:val="none" w:sz="0" w:space="0" w:color="auto"/>
        <w:right w:val="none" w:sz="0" w:space="0" w:color="auto"/>
      </w:divBdr>
    </w:div>
    <w:div w:id="1699501543">
      <w:bodyDiv w:val="1"/>
      <w:marLeft w:val="0"/>
      <w:marRight w:val="0"/>
      <w:marTop w:val="0"/>
      <w:marBottom w:val="0"/>
      <w:divBdr>
        <w:top w:val="none" w:sz="0" w:space="0" w:color="auto"/>
        <w:left w:val="none" w:sz="0" w:space="0" w:color="auto"/>
        <w:bottom w:val="none" w:sz="0" w:space="0" w:color="auto"/>
        <w:right w:val="none" w:sz="0" w:space="0" w:color="auto"/>
      </w:divBdr>
    </w:div>
    <w:div w:id="1763182758">
      <w:bodyDiv w:val="1"/>
      <w:marLeft w:val="0"/>
      <w:marRight w:val="0"/>
      <w:marTop w:val="0"/>
      <w:marBottom w:val="0"/>
      <w:divBdr>
        <w:top w:val="none" w:sz="0" w:space="0" w:color="auto"/>
        <w:left w:val="none" w:sz="0" w:space="0" w:color="auto"/>
        <w:bottom w:val="none" w:sz="0" w:space="0" w:color="auto"/>
        <w:right w:val="none" w:sz="0" w:space="0" w:color="auto"/>
      </w:divBdr>
    </w:div>
    <w:div w:id="1772235450">
      <w:bodyDiv w:val="1"/>
      <w:marLeft w:val="0"/>
      <w:marRight w:val="0"/>
      <w:marTop w:val="0"/>
      <w:marBottom w:val="0"/>
      <w:divBdr>
        <w:top w:val="none" w:sz="0" w:space="0" w:color="auto"/>
        <w:left w:val="none" w:sz="0" w:space="0" w:color="auto"/>
        <w:bottom w:val="none" w:sz="0" w:space="0" w:color="auto"/>
        <w:right w:val="none" w:sz="0" w:space="0" w:color="auto"/>
      </w:divBdr>
    </w:div>
    <w:div w:id="1789352528">
      <w:bodyDiv w:val="1"/>
      <w:marLeft w:val="0"/>
      <w:marRight w:val="0"/>
      <w:marTop w:val="0"/>
      <w:marBottom w:val="0"/>
      <w:divBdr>
        <w:top w:val="none" w:sz="0" w:space="0" w:color="auto"/>
        <w:left w:val="none" w:sz="0" w:space="0" w:color="auto"/>
        <w:bottom w:val="none" w:sz="0" w:space="0" w:color="auto"/>
        <w:right w:val="none" w:sz="0" w:space="0" w:color="auto"/>
      </w:divBdr>
    </w:div>
    <w:div w:id="1810317950">
      <w:bodyDiv w:val="1"/>
      <w:marLeft w:val="0"/>
      <w:marRight w:val="0"/>
      <w:marTop w:val="0"/>
      <w:marBottom w:val="0"/>
      <w:divBdr>
        <w:top w:val="none" w:sz="0" w:space="0" w:color="auto"/>
        <w:left w:val="none" w:sz="0" w:space="0" w:color="auto"/>
        <w:bottom w:val="none" w:sz="0" w:space="0" w:color="auto"/>
        <w:right w:val="none" w:sz="0" w:space="0" w:color="auto"/>
      </w:divBdr>
    </w:div>
    <w:div w:id="1875843229">
      <w:bodyDiv w:val="1"/>
      <w:marLeft w:val="0"/>
      <w:marRight w:val="0"/>
      <w:marTop w:val="0"/>
      <w:marBottom w:val="0"/>
      <w:divBdr>
        <w:top w:val="none" w:sz="0" w:space="0" w:color="auto"/>
        <w:left w:val="none" w:sz="0" w:space="0" w:color="auto"/>
        <w:bottom w:val="none" w:sz="0" w:space="0" w:color="auto"/>
        <w:right w:val="none" w:sz="0" w:space="0" w:color="auto"/>
      </w:divBdr>
    </w:div>
    <w:div w:id="1988853469">
      <w:bodyDiv w:val="1"/>
      <w:marLeft w:val="0"/>
      <w:marRight w:val="0"/>
      <w:marTop w:val="0"/>
      <w:marBottom w:val="0"/>
      <w:divBdr>
        <w:top w:val="none" w:sz="0" w:space="0" w:color="auto"/>
        <w:left w:val="none" w:sz="0" w:space="0" w:color="auto"/>
        <w:bottom w:val="none" w:sz="0" w:space="0" w:color="auto"/>
        <w:right w:val="none" w:sz="0" w:space="0" w:color="auto"/>
      </w:divBdr>
    </w:div>
    <w:div w:id="1995528282">
      <w:bodyDiv w:val="1"/>
      <w:marLeft w:val="0"/>
      <w:marRight w:val="0"/>
      <w:marTop w:val="0"/>
      <w:marBottom w:val="0"/>
      <w:divBdr>
        <w:top w:val="none" w:sz="0" w:space="0" w:color="auto"/>
        <w:left w:val="none" w:sz="0" w:space="0" w:color="auto"/>
        <w:bottom w:val="none" w:sz="0" w:space="0" w:color="auto"/>
        <w:right w:val="none" w:sz="0" w:space="0" w:color="auto"/>
      </w:divBdr>
    </w:div>
    <w:div w:id="2000887503">
      <w:bodyDiv w:val="1"/>
      <w:marLeft w:val="0"/>
      <w:marRight w:val="0"/>
      <w:marTop w:val="0"/>
      <w:marBottom w:val="0"/>
      <w:divBdr>
        <w:top w:val="none" w:sz="0" w:space="0" w:color="auto"/>
        <w:left w:val="none" w:sz="0" w:space="0" w:color="auto"/>
        <w:bottom w:val="none" w:sz="0" w:space="0" w:color="auto"/>
        <w:right w:val="none" w:sz="0" w:space="0" w:color="auto"/>
      </w:divBdr>
      <w:divsChild>
        <w:div w:id="1135640328">
          <w:marLeft w:val="-15"/>
          <w:marRight w:val="0"/>
          <w:marTop w:val="0"/>
          <w:marBottom w:val="0"/>
          <w:divBdr>
            <w:top w:val="none" w:sz="0" w:space="0" w:color="auto"/>
            <w:left w:val="none" w:sz="0" w:space="0" w:color="auto"/>
            <w:bottom w:val="none" w:sz="0" w:space="0" w:color="auto"/>
            <w:right w:val="none" w:sz="0" w:space="0" w:color="auto"/>
          </w:divBdr>
        </w:div>
      </w:divsChild>
    </w:div>
    <w:div w:id="2124617081">
      <w:bodyDiv w:val="1"/>
      <w:marLeft w:val="0"/>
      <w:marRight w:val="0"/>
      <w:marTop w:val="0"/>
      <w:marBottom w:val="0"/>
      <w:divBdr>
        <w:top w:val="none" w:sz="0" w:space="0" w:color="auto"/>
        <w:left w:val="none" w:sz="0" w:space="0" w:color="auto"/>
        <w:bottom w:val="none" w:sz="0" w:space="0" w:color="auto"/>
        <w:right w:val="none" w:sz="0" w:space="0" w:color="auto"/>
      </w:divBdr>
    </w:div>
    <w:div w:id="213759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32/4/" TargetMode="External"/><Relationship Id="rId21" Type="http://schemas.openxmlformats.org/officeDocument/2006/relationships/hyperlink" Target="https://resh.edu.ru/subject/13/1/" TargetMode="External"/><Relationship Id="rId63" Type="http://schemas.openxmlformats.org/officeDocument/2006/relationships/hyperlink" Target="https://resh.edu.ru/subject/32/1/" TargetMode="External"/><Relationship Id="rId159" Type="http://schemas.openxmlformats.org/officeDocument/2006/relationships/hyperlink" Target="https://resh.edu.ru/subject/43/1/" TargetMode="External"/><Relationship Id="rId170" Type="http://schemas.openxmlformats.org/officeDocument/2006/relationships/hyperlink" Target="https://m.edsoo.ru/7f4116e4" TargetMode="External"/><Relationship Id="rId226" Type="http://schemas.openxmlformats.org/officeDocument/2006/relationships/hyperlink" Target="https://resh.edu.ru/subject/8/1/" TargetMode="External"/><Relationship Id="rId268" Type="http://schemas.openxmlformats.org/officeDocument/2006/relationships/hyperlink" Target="https://razgovor.edsoo.ru/" TargetMode="External"/><Relationship Id="rId32" Type="http://schemas.openxmlformats.org/officeDocument/2006/relationships/hyperlink" Target="https://resh.edu.ru/subject/13/2/" TargetMode="External"/><Relationship Id="rId74" Type="http://schemas.openxmlformats.org/officeDocument/2006/relationships/hyperlink" Target="https://resh.edu.ru/subject/32/2/" TargetMode="External"/><Relationship Id="rId128" Type="http://schemas.openxmlformats.org/officeDocument/2006/relationships/hyperlink" Target="https://resh.edu.ru/subject/12/1/" TargetMode="External"/><Relationship Id="rId5" Type="http://schemas.openxmlformats.org/officeDocument/2006/relationships/webSettings" Target="webSettings.xml"/><Relationship Id="rId181" Type="http://schemas.openxmlformats.org/officeDocument/2006/relationships/hyperlink" Target="https://m.edsoo.ru/7f412850" TargetMode="External"/><Relationship Id="rId237" Type="http://schemas.openxmlformats.org/officeDocument/2006/relationships/hyperlink" Target="https://resh.edu.ru/subject/8/3/" TargetMode="External"/><Relationship Id="rId279" Type="http://schemas.openxmlformats.org/officeDocument/2006/relationships/hyperlink" Target="https://uchebnik.mos.ru/catalogue" TargetMode="External"/><Relationship Id="rId43" Type="http://schemas.openxmlformats.org/officeDocument/2006/relationships/hyperlink" Target="https://resh.edu.ru/subject/13/4/" TargetMode="External"/><Relationship Id="rId139" Type="http://schemas.openxmlformats.org/officeDocument/2006/relationships/hyperlink" Target="https://resh.edu.ru/subject/12/1/" TargetMode="External"/><Relationship Id="rId290" Type="http://schemas.openxmlformats.org/officeDocument/2006/relationships/footer" Target="footer6.xml"/><Relationship Id="rId85" Type="http://schemas.openxmlformats.org/officeDocument/2006/relationships/hyperlink" Target="https://resh.edu.ru/subject/32/2/" TargetMode="External"/><Relationship Id="rId150" Type="http://schemas.openxmlformats.org/officeDocument/2006/relationships/image" Target="media/image1.wmf"/><Relationship Id="rId192" Type="http://schemas.openxmlformats.org/officeDocument/2006/relationships/hyperlink" Target="https://login.consultant.ru/link/?req=doc&amp;base=LAW&amp;n=2875" TargetMode="External"/><Relationship Id="rId206" Type="http://schemas.openxmlformats.org/officeDocument/2006/relationships/hyperlink" Target="https://m.edsoo.ru/7f411892" TargetMode="External"/><Relationship Id="rId248" Type="http://schemas.openxmlformats.org/officeDocument/2006/relationships/hyperlink" Target="https://razgovor.edsoo.ru/" TargetMode="External"/><Relationship Id="rId12" Type="http://schemas.openxmlformats.org/officeDocument/2006/relationships/hyperlink" Target="https://login.consultant.ru/link/?req=doc&amp;base=LAW&amp;n=441707&amp;dst=100137&amp;field=134&amp;date=06.04.2025&amp;demo=2" TargetMode="External"/><Relationship Id="rId33" Type="http://schemas.openxmlformats.org/officeDocument/2006/relationships/hyperlink" Target="https://resh.edu.ru/subject/13/3/" TargetMode="External"/><Relationship Id="rId108" Type="http://schemas.openxmlformats.org/officeDocument/2006/relationships/hyperlink" Target="https://resh.edu.ru/subject/32/4/" TargetMode="External"/><Relationship Id="rId129" Type="http://schemas.openxmlformats.org/officeDocument/2006/relationships/hyperlink" Target="https://resh.edu.ru/subject/12/1/" TargetMode="External"/><Relationship Id="rId280" Type="http://schemas.openxmlformats.org/officeDocument/2006/relationships/hyperlink" Target="https://media.prosv.ru/stihi/" TargetMode="External"/><Relationship Id="rId54" Type="http://schemas.openxmlformats.org/officeDocument/2006/relationships/hyperlink" Target="https://resh.edu.ru/subject/32/1/" TargetMode="External"/><Relationship Id="rId75" Type="http://schemas.openxmlformats.org/officeDocument/2006/relationships/hyperlink" Target="https://resh.edu.ru/subject/32/2/" TargetMode="External"/><Relationship Id="rId96" Type="http://schemas.openxmlformats.org/officeDocument/2006/relationships/hyperlink" Target="https://resh.edu.ru/subject/32/3/" TargetMode="External"/><Relationship Id="rId140" Type="http://schemas.openxmlformats.org/officeDocument/2006/relationships/hyperlink" Target="https://resh.edu.ru/subject/12/1/" TargetMode="External"/><Relationship Id="rId161" Type="http://schemas.openxmlformats.org/officeDocument/2006/relationships/hyperlink" Target="https://resh.edu.ru/subject/43/2/" TargetMode="External"/><Relationship Id="rId182" Type="http://schemas.openxmlformats.org/officeDocument/2006/relationships/hyperlink" Target="https://m.edsoo.ru/7f412850" TargetMode="External"/><Relationship Id="rId217" Type="http://schemas.openxmlformats.org/officeDocument/2006/relationships/hyperlink" Target="https://resh.edu.ru/subject/6/2/" TargetMode="External"/><Relationship Id="rId6" Type="http://schemas.openxmlformats.org/officeDocument/2006/relationships/footnotes" Target="footnotes.xml"/><Relationship Id="rId238" Type="http://schemas.openxmlformats.org/officeDocument/2006/relationships/footer" Target="footer2.xml"/><Relationship Id="rId259" Type="http://schemas.openxmlformats.org/officeDocument/2006/relationships/hyperlink" Target="https://razgovor.edsoo.ru/" TargetMode="External"/><Relationship Id="rId23" Type="http://schemas.openxmlformats.org/officeDocument/2006/relationships/hyperlink" Target="https://resh.edu.ru/subject/13/1/" TargetMode="External"/><Relationship Id="rId119" Type="http://schemas.openxmlformats.org/officeDocument/2006/relationships/hyperlink" Target="https://resh.edu.ru/subject/12/1/" TargetMode="External"/><Relationship Id="rId270" Type="http://schemas.openxmlformats.org/officeDocument/2006/relationships/hyperlink" Target="https://razgovor.edsoo.ru/" TargetMode="External"/><Relationship Id="rId291" Type="http://schemas.openxmlformats.org/officeDocument/2006/relationships/fontTable" Target="fontTable.xml"/><Relationship Id="rId44" Type="http://schemas.openxmlformats.org/officeDocument/2006/relationships/hyperlink" Target="https://resh.edu.ru/subject/13/4/" TargetMode="External"/><Relationship Id="rId65" Type="http://schemas.openxmlformats.org/officeDocument/2006/relationships/hyperlink" Target="https://resh.edu.ru/subject/32/1/" TargetMode="External"/><Relationship Id="rId86" Type="http://schemas.openxmlformats.org/officeDocument/2006/relationships/hyperlink" Target="https://resh.edu.ru/subject/32/2/" TargetMode="External"/><Relationship Id="rId130" Type="http://schemas.openxmlformats.org/officeDocument/2006/relationships/hyperlink" Target="https://resh.edu.ru/subject/12/1/" TargetMode="External"/><Relationship Id="rId151" Type="http://schemas.openxmlformats.org/officeDocument/2006/relationships/hyperlink" Target="https://resh.edu.ru/subject/43/1/" TargetMode="External"/><Relationship Id="rId172" Type="http://schemas.openxmlformats.org/officeDocument/2006/relationships/hyperlink" Target="https://m.edsoo.ru/7f4116e4" TargetMode="External"/><Relationship Id="rId193" Type="http://schemas.openxmlformats.org/officeDocument/2006/relationships/hyperlink" Target="https://resh.edu.ru/subject/7/1/" TargetMode="External"/><Relationship Id="rId207" Type="http://schemas.openxmlformats.org/officeDocument/2006/relationships/hyperlink" Target="https://m.edsoo.ru/7f4129ea" TargetMode="External"/><Relationship Id="rId228" Type="http://schemas.openxmlformats.org/officeDocument/2006/relationships/hyperlink" Target="https://resh.edu.ru/subject/8/2/" TargetMode="External"/><Relationship Id="rId249" Type="http://schemas.openxmlformats.org/officeDocument/2006/relationships/hyperlink" Target="https://razgovor.edsoo.ru/" TargetMode="External"/><Relationship Id="rId13" Type="http://schemas.openxmlformats.org/officeDocument/2006/relationships/hyperlink" Target="https://login.consultant.ru/link/?req=doc&amp;base=LAW&amp;n=486034&amp;dst=100047&amp;field=134&amp;date=06.04.2025&amp;demo=2" TargetMode="External"/><Relationship Id="rId109" Type="http://schemas.openxmlformats.org/officeDocument/2006/relationships/hyperlink" Target="https://resh.edu.ru/subject/32/4/" TargetMode="External"/><Relationship Id="rId260" Type="http://schemas.openxmlformats.org/officeDocument/2006/relationships/hyperlink" Target="https://razgovor.edsoo.ru/" TargetMode="External"/><Relationship Id="rId281" Type="http://schemas.openxmlformats.org/officeDocument/2006/relationships/hyperlink" Target="https://okruzhmir.wixsite.com/umk5" TargetMode="External"/><Relationship Id="rId34" Type="http://schemas.openxmlformats.org/officeDocument/2006/relationships/hyperlink" Target="https://resh.edu.ru/subject/13/3/" TargetMode="External"/><Relationship Id="rId55" Type="http://schemas.openxmlformats.org/officeDocument/2006/relationships/hyperlink" Target="https://resh.edu.ru/subject/32/1/" TargetMode="External"/><Relationship Id="rId76" Type="http://schemas.openxmlformats.org/officeDocument/2006/relationships/hyperlink" Target="https://resh.edu.ru/subject/32/2/" TargetMode="External"/><Relationship Id="rId97" Type="http://schemas.openxmlformats.org/officeDocument/2006/relationships/hyperlink" Target="https://resh.edu.ru/subject/32/3/" TargetMode="External"/><Relationship Id="rId120" Type="http://schemas.openxmlformats.org/officeDocument/2006/relationships/hyperlink" Target="https://resh.edu.ru/subject/12/1/" TargetMode="External"/><Relationship Id="rId141" Type="http://schemas.openxmlformats.org/officeDocument/2006/relationships/hyperlink" Target="https://resh.edu.ru/subject/12/1/" TargetMode="External"/><Relationship Id="rId7" Type="http://schemas.openxmlformats.org/officeDocument/2006/relationships/endnotes" Target="endnotes.xml"/><Relationship Id="rId162" Type="http://schemas.openxmlformats.org/officeDocument/2006/relationships/hyperlink" Target="https://resh.edu.ru/subject/43/2/" TargetMode="External"/><Relationship Id="rId183" Type="http://schemas.openxmlformats.org/officeDocument/2006/relationships/hyperlink" Target="https://m.edsoo.ru/7f412850" TargetMode="External"/><Relationship Id="rId218" Type="http://schemas.openxmlformats.org/officeDocument/2006/relationships/hyperlink" Target="https://resh.edu.ru/subject/6/2/" TargetMode="External"/><Relationship Id="rId239" Type="http://schemas.openxmlformats.org/officeDocument/2006/relationships/hyperlink" Target="https://razgovor.edsoo.ru/" TargetMode="External"/><Relationship Id="rId250" Type="http://schemas.openxmlformats.org/officeDocument/2006/relationships/hyperlink" Target="https://razgovor.edsoo.ru/" TargetMode="External"/><Relationship Id="rId271" Type="http://schemas.openxmlformats.org/officeDocument/2006/relationships/hyperlink" Target="https://razgovor.edsoo.ru/" TargetMode="External"/><Relationship Id="rId292" Type="http://schemas.microsoft.com/office/2011/relationships/people" Target="people.xml"/><Relationship Id="rId24" Type="http://schemas.openxmlformats.org/officeDocument/2006/relationships/hyperlink" Target="https://resh.edu.ru/subject/13/1/" TargetMode="External"/><Relationship Id="rId45" Type="http://schemas.openxmlformats.org/officeDocument/2006/relationships/hyperlink" Target="https://resh.edu.ru/subject/13/4/" TargetMode="External"/><Relationship Id="rId66" Type="http://schemas.openxmlformats.org/officeDocument/2006/relationships/hyperlink" Target="https://resh.edu.ru/subject/32/1/" TargetMode="External"/><Relationship Id="rId87" Type="http://schemas.openxmlformats.org/officeDocument/2006/relationships/hyperlink" Target="https://resh.edu.ru/subject/32/2/" TargetMode="External"/><Relationship Id="rId110" Type="http://schemas.openxmlformats.org/officeDocument/2006/relationships/hyperlink" Target="https://resh.edu.ru/subject/32/4/" TargetMode="External"/><Relationship Id="rId131" Type="http://schemas.openxmlformats.org/officeDocument/2006/relationships/hyperlink" Target="https://resh.edu.ru/subject/12/1/" TargetMode="External"/><Relationship Id="rId152" Type="http://schemas.openxmlformats.org/officeDocument/2006/relationships/hyperlink" Target="https://resh.edu.ru/subject/43/1/" TargetMode="External"/><Relationship Id="rId173" Type="http://schemas.openxmlformats.org/officeDocument/2006/relationships/hyperlink" Target="https://m.edsoo.ru/7f4116e4" TargetMode="External"/><Relationship Id="rId194" Type="http://schemas.openxmlformats.org/officeDocument/2006/relationships/hyperlink" Target="https://resh.edu.ru/subject/7/1/" TargetMode="External"/><Relationship Id="rId208" Type="http://schemas.openxmlformats.org/officeDocument/2006/relationships/hyperlink" Target="https://m.edsoo.ru/7f4129ea" TargetMode="External"/><Relationship Id="rId229" Type="http://schemas.openxmlformats.org/officeDocument/2006/relationships/hyperlink" Target="https://resh.edu.ru/subject/8/2/" TargetMode="External"/><Relationship Id="rId240" Type="http://schemas.openxmlformats.org/officeDocument/2006/relationships/footer" Target="footer3.xml"/><Relationship Id="rId261" Type="http://schemas.openxmlformats.org/officeDocument/2006/relationships/hyperlink" Target="https://razgovor.edsoo.ru/" TargetMode="External"/><Relationship Id="rId14" Type="http://schemas.openxmlformats.org/officeDocument/2006/relationships/hyperlink" Target="https://workprogram.edsoo.ru/templates/415" TargetMode="External"/><Relationship Id="rId35" Type="http://schemas.openxmlformats.org/officeDocument/2006/relationships/hyperlink" Target="https://resh.edu.ru/subject/13/3/" TargetMode="External"/><Relationship Id="rId56" Type="http://schemas.openxmlformats.org/officeDocument/2006/relationships/hyperlink" Target="https://resh.edu.ru/subject/32/1/" TargetMode="External"/><Relationship Id="rId77" Type="http://schemas.openxmlformats.org/officeDocument/2006/relationships/hyperlink" Target="https://resh.edu.ru/subject/32/2/" TargetMode="External"/><Relationship Id="rId100" Type="http://schemas.openxmlformats.org/officeDocument/2006/relationships/hyperlink" Target="https://resh.edu.ru/subject/32/3/" TargetMode="External"/><Relationship Id="rId282" Type="http://schemas.openxmlformats.org/officeDocument/2006/relationships/hyperlink" Target="https://education.yandex.ru/main" TargetMode="External"/><Relationship Id="rId8" Type="http://schemas.openxmlformats.org/officeDocument/2006/relationships/comments" Target="comments.xml"/><Relationship Id="rId98" Type="http://schemas.openxmlformats.org/officeDocument/2006/relationships/hyperlink" Target="https://resh.edu.ru/subject/32/3/" TargetMode="External"/><Relationship Id="rId121" Type="http://schemas.openxmlformats.org/officeDocument/2006/relationships/hyperlink" Target="https://resh.edu.ru/subject/12/1/" TargetMode="External"/><Relationship Id="rId142" Type="http://schemas.openxmlformats.org/officeDocument/2006/relationships/hyperlink" Target="https://resh.edu.ru/subject/12/1/" TargetMode="External"/><Relationship Id="rId163" Type="http://schemas.openxmlformats.org/officeDocument/2006/relationships/hyperlink" Target="https://resh.edu.ru/subject/43/2/" TargetMode="External"/><Relationship Id="rId184" Type="http://schemas.openxmlformats.org/officeDocument/2006/relationships/hyperlink" Target="https://m.edsoo.ru/7f412850" TargetMode="External"/><Relationship Id="rId219" Type="http://schemas.openxmlformats.org/officeDocument/2006/relationships/hyperlink" Target="https://resh.edu.ru/subject/6/3/" TargetMode="External"/><Relationship Id="rId230" Type="http://schemas.openxmlformats.org/officeDocument/2006/relationships/hyperlink" Target="https://resh.edu.ru/subject/8/3/" TargetMode="External"/><Relationship Id="rId251" Type="http://schemas.openxmlformats.org/officeDocument/2006/relationships/hyperlink" Target="https://razgovor.edsoo.ru/" TargetMode="External"/><Relationship Id="rId25" Type="http://schemas.openxmlformats.org/officeDocument/2006/relationships/hyperlink" Target="https://resh.edu.ru/subject/13/2/" TargetMode="External"/><Relationship Id="rId46" Type="http://schemas.openxmlformats.org/officeDocument/2006/relationships/hyperlink" Target="https://resh.edu.ru/subject/13/4/" TargetMode="External"/><Relationship Id="rId67" Type="http://schemas.openxmlformats.org/officeDocument/2006/relationships/hyperlink" Target="https://resh.edu.ru/subject/32/1/" TargetMode="External"/><Relationship Id="rId272" Type="http://schemas.openxmlformats.org/officeDocument/2006/relationships/hyperlink" Target="https://razgovor.edsoo.ru/" TargetMode="External"/><Relationship Id="rId293" Type="http://schemas.openxmlformats.org/officeDocument/2006/relationships/theme" Target="theme/theme1.xml"/><Relationship Id="rId88" Type="http://schemas.openxmlformats.org/officeDocument/2006/relationships/hyperlink" Target="https://resh.edu.ru/subject/32/2/" TargetMode="External"/><Relationship Id="rId111" Type="http://schemas.openxmlformats.org/officeDocument/2006/relationships/hyperlink" Target="https://resh.edu.ru/subject/32/4/" TargetMode="External"/><Relationship Id="rId132" Type="http://schemas.openxmlformats.org/officeDocument/2006/relationships/hyperlink" Target="https://resh.edu.ru/subject/12/1/" TargetMode="External"/><Relationship Id="rId153" Type="http://schemas.openxmlformats.org/officeDocument/2006/relationships/hyperlink" Target="https://resh.edu.ru/subject/43/1/" TargetMode="External"/><Relationship Id="rId174" Type="http://schemas.openxmlformats.org/officeDocument/2006/relationships/hyperlink" Target="https://m.edsoo.ru/7f4116e4" TargetMode="External"/><Relationship Id="rId195" Type="http://schemas.openxmlformats.org/officeDocument/2006/relationships/hyperlink" Target="https://resh.edu.ru/subject/7/1/" TargetMode="External"/><Relationship Id="rId209" Type="http://schemas.openxmlformats.org/officeDocument/2006/relationships/hyperlink" Target="https://m.edsoo.ru/7f4129ea" TargetMode="External"/><Relationship Id="rId220" Type="http://schemas.openxmlformats.org/officeDocument/2006/relationships/hyperlink" Target="https://resh.edu.ru/subject/6/3/" TargetMode="External"/><Relationship Id="rId241" Type="http://schemas.openxmlformats.org/officeDocument/2006/relationships/hyperlink" Target="https://razgovor.edsoo.ru/" TargetMode="External"/><Relationship Id="rId15" Type="http://schemas.openxmlformats.org/officeDocument/2006/relationships/hyperlink" Target="https://resh.edu.ru/subject/13/1/" TargetMode="External"/><Relationship Id="rId36" Type="http://schemas.openxmlformats.org/officeDocument/2006/relationships/hyperlink" Target="https://resh.edu.ru/subject/13/3/" TargetMode="External"/><Relationship Id="rId57" Type="http://schemas.openxmlformats.org/officeDocument/2006/relationships/hyperlink" Target="https://resh.edu.ru/subject/32/1/" TargetMode="External"/><Relationship Id="rId262" Type="http://schemas.openxmlformats.org/officeDocument/2006/relationships/hyperlink" Target="https://razgovor.edsoo.ru/" TargetMode="External"/><Relationship Id="rId283" Type="http://schemas.openxmlformats.org/officeDocument/2006/relationships/hyperlink" Target="https://www.yaklass.ru" TargetMode="External"/><Relationship Id="rId78" Type="http://schemas.openxmlformats.org/officeDocument/2006/relationships/hyperlink" Target="https://resh.edu.ru/subject/32/2/" TargetMode="External"/><Relationship Id="rId99" Type="http://schemas.openxmlformats.org/officeDocument/2006/relationships/hyperlink" Target="https://resh.edu.ru/subject/32/3/" TargetMode="External"/><Relationship Id="rId101" Type="http://schemas.openxmlformats.org/officeDocument/2006/relationships/hyperlink" Target="https://resh.edu.ru/subject/32/3/" TargetMode="External"/><Relationship Id="rId122" Type="http://schemas.openxmlformats.org/officeDocument/2006/relationships/hyperlink" Target="https://resh.edu.ru/subject/12/1/" TargetMode="External"/><Relationship Id="rId143" Type="http://schemas.openxmlformats.org/officeDocument/2006/relationships/hyperlink" Target="https://resh.edu.ru/subject/12/1/" TargetMode="External"/><Relationship Id="rId164" Type="http://schemas.openxmlformats.org/officeDocument/2006/relationships/hyperlink" Target="https://resh.edu.ru/subject/43/2/" TargetMode="External"/><Relationship Id="rId185" Type="http://schemas.openxmlformats.org/officeDocument/2006/relationships/hyperlink" Target="https://m.edsoo.ru/7f412850" TargetMode="External"/><Relationship Id="rId9" Type="http://schemas.microsoft.com/office/2011/relationships/commentsExtended" Target="commentsExtended.xml"/><Relationship Id="rId210" Type="http://schemas.openxmlformats.org/officeDocument/2006/relationships/hyperlink" Target="https://m.edsoo.ru/7f4129ea" TargetMode="External"/><Relationship Id="rId26" Type="http://schemas.openxmlformats.org/officeDocument/2006/relationships/hyperlink" Target="https://resh.edu.ru/subject/13/2/" TargetMode="External"/><Relationship Id="rId231" Type="http://schemas.openxmlformats.org/officeDocument/2006/relationships/hyperlink" Target="https://resh.edu.ru/subject/8/3/" TargetMode="External"/><Relationship Id="rId252" Type="http://schemas.openxmlformats.org/officeDocument/2006/relationships/hyperlink" Target="https://razgovor.edsoo.ru/" TargetMode="External"/><Relationship Id="rId273" Type="http://schemas.openxmlformats.org/officeDocument/2006/relationships/hyperlink" Target="https://razgovor.edsoo.ru/" TargetMode="External"/><Relationship Id="rId47" Type="http://schemas.openxmlformats.org/officeDocument/2006/relationships/hyperlink" Target="https://resh.edu.ru/subject/13/4/" TargetMode="External"/><Relationship Id="rId68" Type="http://schemas.openxmlformats.org/officeDocument/2006/relationships/hyperlink" Target="https://resh.edu.ru/subject/32/1/" TargetMode="External"/><Relationship Id="rId89" Type="http://schemas.openxmlformats.org/officeDocument/2006/relationships/hyperlink" Target="https://resh.edu.ru/subject/32/2/" TargetMode="External"/><Relationship Id="rId112" Type="http://schemas.openxmlformats.org/officeDocument/2006/relationships/hyperlink" Target="https://resh.edu.ru/subject/32/4/" TargetMode="External"/><Relationship Id="rId133" Type="http://schemas.openxmlformats.org/officeDocument/2006/relationships/hyperlink" Target="https://resh.edu.ru/subject/12/1/" TargetMode="External"/><Relationship Id="rId154" Type="http://schemas.openxmlformats.org/officeDocument/2006/relationships/hyperlink" Target="https://resh.edu.ru/subject/43/1/" TargetMode="External"/><Relationship Id="rId175" Type="http://schemas.openxmlformats.org/officeDocument/2006/relationships/hyperlink" Target="https://m.edsoo.ru/7f4116e4" TargetMode="External"/><Relationship Id="rId196" Type="http://schemas.openxmlformats.org/officeDocument/2006/relationships/hyperlink" Target="https://resh.edu.ru/subject/7/1/" TargetMode="External"/><Relationship Id="rId200" Type="http://schemas.openxmlformats.org/officeDocument/2006/relationships/hyperlink" Target="https://resh.edu.ru/subject/7/2/" TargetMode="External"/><Relationship Id="rId16" Type="http://schemas.openxmlformats.org/officeDocument/2006/relationships/hyperlink" Target="https://resh.edu.ru/subject/13/1/" TargetMode="External"/><Relationship Id="rId221" Type="http://schemas.openxmlformats.org/officeDocument/2006/relationships/hyperlink" Target="https://resh.edu.ru/subject/6/3/" TargetMode="External"/><Relationship Id="rId242" Type="http://schemas.openxmlformats.org/officeDocument/2006/relationships/hyperlink" Target="https://razgovor.edsoo.ru/" TargetMode="External"/><Relationship Id="rId263" Type="http://schemas.openxmlformats.org/officeDocument/2006/relationships/hyperlink" Target="https://razgovor.edsoo.ru/" TargetMode="External"/><Relationship Id="rId284" Type="http://schemas.openxmlformats.org/officeDocument/2006/relationships/hyperlink" Target="http://school-collection.edu.ru/catalog/" TargetMode="External"/><Relationship Id="rId37" Type="http://schemas.openxmlformats.org/officeDocument/2006/relationships/hyperlink" Target="https://resh.edu.ru/subject/13/3/" TargetMode="External"/><Relationship Id="rId58" Type="http://schemas.openxmlformats.org/officeDocument/2006/relationships/hyperlink" Target="https://resh.edu.ru/subject/32/1/" TargetMode="External"/><Relationship Id="rId79" Type="http://schemas.openxmlformats.org/officeDocument/2006/relationships/hyperlink" Target="https://resh.edu.ru/subject/32/2/" TargetMode="External"/><Relationship Id="rId102" Type="http://schemas.openxmlformats.org/officeDocument/2006/relationships/hyperlink" Target="https://resh.edu.ru/subject/32/3/" TargetMode="External"/><Relationship Id="rId123" Type="http://schemas.openxmlformats.org/officeDocument/2006/relationships/hyperlink" Target="https://resh.edu.ru/subject/12/1/" TargetMode="External"/><Relationship Id="rId144" Type="http://schemas.openxmlformats.org/officeDocument/2006/relationships/hyperlink" Target="https://resh.edu.ru/subject/12/1/" TargetMode="External"/><Relationship Id="rId90" Type="http://schemas.openxmlformats.org/officeDocument/2006/relationships/hyperlink" Target="https://resh.edu.ru/subject/32/2/" TargetMode="External"/><Relationship Id="rId165" Type="http://schemas.openxmlformats.org/officeDocument/2006/relationships/hyperlink" Target="https://resh.edu.ru/subject/43/2/" TargetMode="External"/><Relationship Id="rId186" Type="http://schemas.openxmlformats.org/officeDocument/2006/relationships/hyperlink" Target="https://m.edsoo.ru/7f412850" TargetMode="External"/><Relationship Id="rId211" Type="http://schemas.openxmlformats.org/officeDocument/2006/relationships/hyperlink" Target="https://m.edsoo.ru/7f4129ea" TargetMode="External"/><Relationship Id="rId232" Type="http://schemas.openxmlformats.org/officeDocument/2006/relationships/hyperlink" Target="https://resh.edu.ru/subject/8/3/" TargetMode="External"/><Relationship Id="rId253" Type="http://schemas.openxmlformats.org/officeDocument/2006/relationships/hyperlink" Target="https://razgovor.edsoo.ru/" TargetMode="External"/><Relationship Id="rId274" Type="http://schemas.openxmlformats.org/officeDocument/2006/relationships/hyperlink" Target="https://razgovor.edsoo.ru/" TargetMode="External"/><Relationship Id="rId27" Type="http://schemas.openxmlformats.org/officeDocument/2006/relationships/hyperlink" Target="https://resh.edu.ru/subject/13/2/" TargetMode="External"/><Relationship Id="rId48" Type="http://schemas.openxmlformats.org/officeDocument/2006/relationships/hyperlink" Target="https://resh.edu.ru/subject/13/4/" TargetMode="External"/><Relationship Id="rId69" Type="http://schemas.openxmlformats.org/officeDocument/2006/relationships/hyperlink" Target="https://resh.edu.ru/subject/32/1/" TargetMode="External"/><Relationship Id="rId113" Type="http://schemas.openxmlformats.org/officeDocument/2006/relationships/hyperlink" Target="https://resh.edu.ru/subject/32/4/" TargetMode="External"/><Relationship Id="rId134" Type="http://schemas.openxmlformats.org/officeDocument/2006/relationships/hyperlink" Target="https://resh.edu.ru/subject/12/1/" TargetMode="External"/><Relationship Id="rId80" Type="http://schemas.openxmlformats.org/officeDocument/2006/relationships/hyperlink" Target="https://resh.edu.ru/subject/32/2/" TargetMode="External"/><Relationship Id="rId155" Type="http://schemas.openxmlformats.org/officeDocument/2006/relationships/hyperlink" Target="https://resh.edu.ru/subject/43/1/" TargetMode="External"/><Relationship Id="rId176" Type="http://schemas.openxmlformats.org/officeDocument/2006/relationships/hyperlink" Target="https://m.edsoo.ru/7f4116e4" TargetMode="External"/><Relationship Id="rId197" Type="http://schemas.openxmlformats.org/officeDocument/2006/relationships/hyperlink" Target="https://resh.edu.ru/subject/7/2/" TargetMode="External"/><Relationship Id="rId201" Type="http://schemas.openxmlformats.org/officeDocument/2006/relationships/hyperlink" Target="https://resh.edu.ru/subject/7/2/" TargetMode="External"/><Relationship Id="rId222" Type="http://schemas.openxmlformats.org/officeDocument/2006/relationships/hyperlink" Target="https://resh.edu.ru/subject/6/4/" TargetMode="External"/><Relationship Id="rId243" Type="http://schemas.openxmlformats.org/officeDocument/2006/relationships/hyperlink" Target="https://razgovor.edsoo.ru/" TargetMode="External"/><Relationship Id="rId264" Type="http://schemas.openxmlformats.org/officeDocument/2006/relationships/hyperlink" Target="https://razgovor.edsoo.ru/" TargetMode="External"/><Relationship Id="rId285" Type="http://schemas.openxmlformats.org/officeDocument/2006/relationships/hyperlink" Target="http://window.edu.ru" TargetMode="External"/><Relationship Id="rId17" Type="http://schemas.openxmlformats.org/officeDocument/2006/relationships/hyperlink" Target="https://resh.edu.ru/subject/13/1/" TargetMode="External"/><Relationship Id="rId38" Type="http://schemas.openxmlformats.org/officeDocument/2006/relationships/hyperlink" Target="https://resh.edu.ru/subject/13/3/" TargetMode="External"/><Relationship Id="rId59" Type="http://schemas.openxmlformats.org/officeDocument/2006/relationships/hyperlink" Target="https://resh.edu.ru/subject/32/1/" TargetMode="External"/><Relationship Id="rId103" Type="http://schemas.openxmlformats.org/officeDocument/2006/relationships/hyperlink" Target="https://resh.edu.ru/subject/32/3/" TargetMode="External"/><Relationship Id="rId124" Type="http://schemas.openxmlformats.org/officeDocument/2006/relationships/hyperlink" Target="https://resh.edu.ru/subject/12/1/" TargetMode="External"/><Relationship Id="rId70" Type="http://schemas.openxmlformats.org/officeDocument/2006/relationships/hyperlink" Target="https://resh.edu.ru/subject/32/2/" TargetMode="External"/><Relationship Id="rId91" Type="http://schemas.openxmlformats.org/officeDocument/2006/relationships/hyperlink" Target="https://resh.edu.ru/subject/32/2/" TargetMode="External"/><Relationship Id="rId145" Type="http://schemas.openxmlformats.org/officeDocument/2006/relationships/hyperlink" Target="https://resh.edu.ru/subject/12/1/" TargetMode="External"/><Relationship Id="rId166" Type="http://schemas.openxmlformats.org/officeDocument/2006/relationships/hyperlink" Target="https://resh.edu.ru/subject/43/2/" TargetMode="External"/><Relationship Id="rId187" Type="http://schemas.openxmlformats.org/officeDocument/2006/relationships/hyperlink" Target="https://m.edsoo.ru/7f412850" TargetMode="External"/><Relationship Id="rId1" Type="http://schemas.openxmlformats.org/officeDocument/2006/relationships/customXml" Target="../customXml/item1.xml"/><Relationship Id="rId212" Type="http://schemas.openxmlformats.org/officeDocument/2006/relationships/hyperlink" Target="https://m.edsoo.ru/7f4129ea" TargetMode="External"/><Relationship Id="rId233" Type="http://schemas.openxmlformats.org/officeDocument/2006/relationships/hyperlink" Target="https://resh.edu.ru/subject/8/3/" TargetMode="External"/><Relationship Id="rId254" Type="http://schemas.openxmlformats.org/officeDocument/2006/relationships/hyperlink" Target="https://razgovor.edsoo.ru/" TargetMode="External"/><Relationship Id="rId28" Type="http://schemas.openxmlformats.org/officeDocument/2006/relationships/hyperlink" Target="https://resh.edu.ru/subject/13/2/" TargetMode="External"/><Relationship Id="rId49" Type="http://schemas.openxmlformats.org/officeDocument/2006/relationships/footer" Target="footer1.xml"/><Relationship Id="rId114" Type="http://schemas.openxmlformats.org/officeDocument/2006/relationships/hyperlink" Target="https://resh.edu.ru/subject/32/4/" TargetMode="External"/><Relationship Id="rId275" Type="http://schemas.openxmlformats.org/officeDocument/2006/relationships/hyperlink" Target="https://lingsch.edumsko.ru/" TargetMode="External"/><Relationship Id="rId60" Type="http://schemas.openxmlformats.org/officeDocument/2006/relationships/hyperlink" Target="https://resh.edu.ru/subject/32/1/" TargetMode="External"/><Relationship Id="rId81" Type="http://schemas.openxmlformats.org/officeDocument/2006/relationships/hyperlink" Target="https://resh.edu.ru/subject/32/2/" TargetMode="External"/><Relationship Id="rId135" Type="http://schemas.openxmlformats.org/officeDocument/2006/relationships/hyperlink" Target="https://resh.edu.ru/subject/12/1/" TargetMode="External"/><Relationship Id="rId156" Type="http://schemas.openxmlformats.org/officeDocument/2006/relationships/hyperlink" Target="https://resh.edu.ru/subject/43/1/" TargetMode="External"/><Relationship Id="rId177" Type="http://schemas.openxmlformats.org/officeDocument/2006/relationships/hyperlink" Target="https://m.edsoo.ru/7f4116e4" TargetMode="External"/><Relationship Id="rId198" Type="http://schemas.openxmlformats.org/officeDocument/2006/relationships/hyperlink" Target="https://resh.edu.ru/subject/7/2/" TargetMode="External"/><Relationship Id="rId202" Type="http://schemas.openxmlformats.org/officeDocument/2006/relationships/hyperlink" Target="https://m.edsoo.ru/7f411892" TargetMode="External"/><Relationship Id="rId223" Type="http://schemas.openxmlformats.org/officeDocument/2006/relationships/hyperlink" Target="https://resh.edu.ru/subject/6/4/" TargetMode="External"/><Relationship Id="rId244" Type="http://schemas.openxmlformats.org/officeDocument/2006/relationships/hyperlink" Target="https://razgovor.edsoo.ru/" TargetMode="External"/><Relationship Id="rId18" Type="http://schemas.openxmlformats.org/officeDocument/2006/relationships/hyperlink" Target="https://resh.edu.ru/subject/13/1/" TargetMode="External"/><Relationship Id="rId39" Type="http://schemas.openxmlformats.org/officeDocument/2006/relationships/hyperlink" Target="https://resh.edu.ru/subject/13/3/" TargetMode="External"/><Relationship Id="rId265" Type="http://schemas.openxmlformats.org/officeDocument/2006/relationships/hyperlink" Target="https://razgovor.edsoo.ru/" TargetMode="External"/><Relationship Id="rId286" Type="http://schemas.openxmlformats.org/officeDocument/2006/relationships/header" Target="header1.xml"/><Relationship Id="rId50" Type="http://schemas.openxmlformats.org/officeDocument/2006/relationships/hyperlink" Target="https://resh.edu.ru/subject/32/1/" TargetMode="External"/><Relationship Id="rId104" Type="http://schemas.openxmlformats.org/officeDocument/2006/relationships/hyperlink" Target="https://resh.edu.ru/subject/32/3/" TargetMode="External"/><Relationship Id="rId125" Type="http://schemas.openxmlformats.org/officeDocument/2006/relationships/hyperlink" Target="https://resh.edu.ru/subject/12/1/" TargetMode="External"/><Relationship Id="rId146" Type="http://schemas.openxmlformats.org/officeDocument/2006/relationships/hyperlink" Target="https://resh.edu.ru/subject/12/1/" TargetMode="External"/><Relationship Id="rId167" Type="http://schemas.openxmlformats.org/officeDocument/2006/relationships/hyperlink" Target="https://resh.edu.ru/subject/43/2/" TargetMode="External"/><Relationship Id="rId188" Type="http://schemas.openxmlformats.org/officeDocument/2006/relationships/hyperlink" Target="https://m.edsoo.ru/7f412850" TargetMode="External"/><Relationship Id="rId71" Type="http://schemas.openxmlformats.org/officeDocument/2006/relationships/hyperlink" Target="https://resh.edu.ru/subject/32/2/" TargetMode="External"/><Relationship Id="rId92" Type="http://schemas.openxmlformats.org/officeDocument/2006/relationships/hyperlink" Target="https://resh.edu.ru/subject/32/3/" TargetMode="External"/><Relationship Id="rId213" Type="http://schemas.openxmlformats.org/officeDocument/2006/relationships/hyperlink" Target="https://resh.edu.ru/subject/6/1/" TargetMode="External"/><Relationship Id="rId234" Type="http://schemas.openxmlformats.org/officeDocument/2006/relationships/hyperlink" Target="https://resh.edu.ru/subject/8/3/" TargetMode="External"/><Relationship Id="rId2" Type="http://schemas.openxmlformats.org/officeDocument/2006/relationships/numbering" Target="numbering.xml"/><Relationship Id="rId29" Type="http://schemas.openxmlformats.org/officeDocument/2006/relationships/hyperlink" Target="https://resh.edu.ru/subject/13/2/" TargetMode="External"/><Relationship Id="rId255" Type="http://schemas.openxmlformats.org/officeDocument/2006/relationships/hyperlink" Target="https://razgovor.edsoo.ru/" TargetMode="External"/><Relationship Id="rId276" Type="http://schemas.openxmlformats.org/officeDocument/2006/relationships/hyperlink" Target="https://edsoo.ru/" TargetMode="External"/><Relationship Id="rId40" Type="http://schemas.openxmlformats.org/officeDocument/2006/relationships/hyperlink" Target="https://resh.edu.ru/subject/13/3/" TargetMode="External"/><Relationship Id="rId115" Type="http://schemas.openxmlformats.org/officeDocument/2006/relationships/hyperlink" Target="https://resh.edu.ru/subject/32/4/" TargetMode="External"/><Relationship Id="rId136" Type="http://schemas.openxmlformats.org/officeDocument/2006/relationships/hyperlink" Target="https://resh.edu.ru/subject/12/1/" TargetMode="External"/><Relationship Id="rId157" Type="http://schemas.openxmlformats.org/officeDocument/2006/relationships/hyperlink" Target="https://resh.edu.ru/subject/43/1/" TargetMode="External"/><Relationship Id="rId178" Type="http://schemas.openxmlformats.org/officeDocument/2006/relationships/hyperlink" Target="https://m.edsoo.ru/7f4116e4" TargetMode="External"/><Relationship Id="rId61" Type="http://schemas.openxmlformats.org/officeDocument/2006/relationships/hyperlink" Target="https://resh.edu.ru/subject/32/1/" TargetMode="External"/><Relationship Id="rId82" Type="http://schemas.openxmlformats.org/officeDocument/2006/relationships/hyperlink" Target="https://resh.edu.ru/subject/32/2/" TargetMode="External"/><Relationship Id="rId199" Type="http://schemas.openxmlformats.org/officeDocument/2006/relationships/hyperlink" Target="https://resh.edu.ru/subject/7/2/" TargetMode="External"/><Relationship Id="rId203" Type="http://schemas.openxmlformats.org/officeDocument/2006/relationships/hyperlink" Target="https://m.edsoo.ru/7f411892" TargetMode="External"/><Relationship Id="rId19" Type="http://schemas.openxmlformats.org/officeDocument/2006/relationships/hyperlink" Target="https://resh.edu.ru/subject/13/1/" TargetMode="External"/><Relationship Id="rId224" Type="http://schemas.openxmlformats.org/officeDocument/2006/relationships/hyperlink" Target="https://resh.edu.ru/subject/6/4/" TargetMode="External"/><Relationship Id="rId245" Type="http://schemas.openxmlformats.org/officeDocument/2006/relationships/hyperlink" Target="https://razgovor.edsoo.ru/" TargetMode="External"/><Relationship Id="rId266" Type="http://schemas.openxmlformats.org/officeDocument/2006/relationships/hyperlink" Target="https://razgovor.edsoo.ru/" TargetMode="External"/><Relationship Id="rId287" Type="http://schemas.openxmlformats.org/officeDocument/2006/relationships/header" Target="header2.xml"/><Relationship Id="rId30" Type="http://schemas.openxmlformats.org/officeDocument/2006/relationships/hyperlink" Target="https://resh.edu.ru/subject/13/2/" TargetMode="External"/><Relationship Id="rId105" Type="http://schemas.openxmlformats.org/officeDocument/2006/relationships/hyperlink" Target="https://resh.edu.ru/subject/32/4/" TargetMode="External"/><Relationship Id="rId126" Type="http://schemas.openxmlformats.org/officeDocument/2006/relationships/hyperlink" Target="https://resh.edu.ru/subject/12/1/" TargetMode="External"/><Relationship Id="rId147" Type="http://schemas.openxmlformats.org/officeDocument/2006/relationships/hyperlink" Target="https://resh.edu.ru/subject/12/1/" TargetMode="External"/><Relationship Id="rId168" Type="http://schemas.openxmlformats.org/officeDocument/2006/relationships/hyperlink" Target="https://resh.edu.ru/subject/43/2/" TargetMode="External"/><Relationship Id="rId51" Type="http://schemas.openxmlformats.org/officeDocument/2006/relationships/hyperlink" Target="https://resh.edu.ru/subject/32/1/" TargetMode="External"/><Relationship Id="rId72" Type="http://schemas.openxmlformats.org/officeDocument/2006/relationships/hyperlink" Target="https://resh.edu.ru/subject/32/2/" TargetMode="External"/><Relationship Id="rId93" Type="http://schemas.openxmlformats.org/officeDocument/2006/relationships/hyperlink" Target="https://resh.edu.ru/subject/32/3/" TargetMode="External"/><Relationship Id="rId189" Type="http://schemas.openxmlformats.org/officeDocument/2006/relationships/hyperlink" Target="https://m.edsoo.ru/7f412850" TargetMode="External"/><Relationship Id="rId3" Type="http://schemas.openxmlformats.org/officeDocument/2006/relationships/styles" Target="styles.xml"/><Relationship Id="rId214" Type="http://schemas.openxmlformats.org/officeDocument/2006/relationships/hyperlink" Target="https://resh.edu.ru/subject/6/1/" TargetMode="External"/><Relationship Id="rId235" Type="http://schemas.openxmlformats.org/officeDocument/2006/relationships/hyperlink" Target="https://resh.edu.ru/subject/8/3/" TargetMode="External"/><Relationship Id="rId256" Type="http://schemas.openxmlformats.org/officeDocument/2006/relationships/hyperlink" Target="https://razgovor.edsoo.ru/" TargetMode="External"/><Relationship Id="rId277" Type="http://schemas.openxmlformats.org/officeDocument/2006/relationships/hyperlink" Target="https://resh.edu.ru/" TargetMode="External"/><Relationship Id="rId116" Type="http://schemas.openxmlformats.org/officeDocument/2006/relationships/hyperlink" Target="https://resh.edu.ru/subject/32/4/" TargetMode="External"/><Relationship Id="rId137" Type="http://schemas.openxmlformats.org/officeDocument/2006/relationships/hyperlink" Target="https://resh.edu.ru/subject/12/1/" TargetMode="External"/><Relationship Id="rId158" Type="http://schemas.openxmlformats.org/officeDocument/2006/relationships/hyperlink" Target="https://resh.edu.ru/subject/43/1/" TargetMode="External"/><Relationship Id="rId20" Type="http://schemas.openxmlformats.org/officeDocument/2006/relationships/hyperlink" Target="https://resh.edu.ru/subject/13/1/" TargetMode="External"/><Relationship Id="rId41" Type="http://schemas.openxmlformats.org/officeDocument/2006/relationships/hyperlink" Target="https://resh.edu.ru/subject/13/4/" TargetMode="External"/><Relationship Id="rId62" Type="http://schemas.openxmlformats.org/officeDocument/2006/relationships/hyperlink" Target="https://resh.edu.ru/subject/32/1/" TargetMode="External"/><Relationship Id="rId83" Type="http://schemas.openxmlformats.org/officeDocument/2006/relationships/hyperlink" Target="https://resh.edu.ru/subject/32/2/" TargetMode="External"/><Relationship Id="rId179" Type="http://schemas.openxmlformats.org/officeDocument/2006/relationships/hyperlink" Target="https://m.edsoo.ru/7f4116e4" TargetMode="External"/><Relationship Id="rId190" Type="http://schemas.openxmlformats.org/officeDocument/2006/relationships/hyperlink" Target="https://m.edsoo.ru/7f412850" TargetMode="External"/><Relationship Id="rId204" Type="http://schemas.openxmlformats.org/officeDocument/2006/relationships/hyperlink" Target="https://m.edsoo.ru/7f411892" TargetMode="External"/><Relationship Id="rId225" Type="http://schemas.openxmlformats.org/officeDocument/2006/relationships/hyperlink" Target="https://resh.edu.ru/subject/8/1/" TargetMode="External"/><Relationship Id="rId246" Type="http://schemas.openxmlformats.org/officeDocument/2006/relationships/hyperlink" Target="https://razgovor.edsoo.ru/" TargetMode="External"/><Relationship Id="rId267" Type="http://schemas.openxmlformats.org/officeDocument/2006/relationships/hyperlink" Target="https://razgovor.edsoo.ru/" TargetMode="External"/><Relationship Id="rId288" Type="http://schemas.openxmlformats.org/officeDocument/2006/relationships/footer" Target="footer4.xml"/><Relationship Id="rId106" Type="http://schemas.openxmlformats.org/officeDocument/2006/relationships/hyperlink" Target="https://resh.edu.ru/subject/32/4/" TargetMode="External"/><Relationship Id="rId127" Type="http://schemas.openxmlformats.org/officeDocument/2006/relationships/hyperlink" Target="https://resh.edu.ru/subject/12/1/" TargetMode="External"/><Relationship Id="rId10" Type="http://schemas.microsoft.com/office/2016/09/relationships/commentsIds" Target="commentsIds.xml"/><Relationship Id="rId31" Type="http://schemas.openxmlformats.org/officeDocument/2006/relationships/hyperlink" Target="https://resh.edu.ru/subject/13/2/" TargetMode="External"/><Relationship Id="rId52" Type="http://schemas.openxmlformats.org/officeDocument/2006/relationships/hyperlink" Target="https://resh.edu.ru/subject/32/1/" TargetMode="External"/><Relationship Id="rId73" Type="http://schemas.openxmlformats.org/officeDocument/2006/relationships/hyperlink" Target="https://resh.edu.ru/subject/32/2/" TargetMode="External"/><Relationship Id="rId94" Type="http://schemas.openxmlformats.org/officeDocument/2006/relationships/hyperlink" Target="https://resh.edu.ru/subject/32/3/" TargetMode="External"/><Relationship Id="rId148" Type="http://schemas.openxmlformats.org/officeDocument/2006/relationships/hyperlink" Target="https://resh.edu.ru/subject/12/1/" TargetMode="External"/><Relationship Id="rId169" Type="http://schemas.openxmlformats.org/officeDocument/2006/relationships/hyperlink" Target="https://resh.edu.ru/subject/43/2/" TargetMode="External"/><Relationship Id="rId4" Type="http://schemas.openxmlformats.org/officeDocument/2006/relationships/settings" Target="settings.xml"/><Relationship Id="rId180" Type="http://schemas.openxmlformats.org/officeDocument/2006/relationships/hyperlink" Target="https://m.edsoo.ru/7f4116e4" TargetMode="External"/><Relationship Id="rId215" Type="http://schemas.openxmlformats.org/officeDocument/2006/relationships/hyperlink" Target="https://resh.edu.ru/subject/6/1/" TargetMode="External"/><Relationship Id="rId236" Type="http://schemas.openxmlformats.org/officeDocument/2006/relationships/hyperlink" Target="https://resh.edu.ru/subject/8/3/" TargetMode="External"/><Relationship Id="rId257" Type="http://schemas.openxmlformats.org/officeDocument/2006/relationships/hyperlink" Target="https://razgovor.edsoo.ru/" TargetMode="External"/><Relationship Id="rId278" Type="http://schemas.openxmlformats.org/officeDocument/2006/relationships/hyperlink" Target="https://educont.ru/" TargetMode="External"/><Relationship Id="rId42" Type="http://schemas.openxmlformats.org/officeDocument/2006/relationships/hyperlink" Target="https://resh.edu.ru/subject/13/4/" TargetMode="External"/><Relationship Id="rId84" Type="http://schemas.openxmlformats.org/officeDocument/2006/relationships/hyperlink" Target="https://resh.edu.ru/subject/32/2/" TargetMode="External"/><Relationship Id="rId138" Type="http://schemas.openxmlformats.org/officeDocument/2006/relationships/hyperlink" Target="https://resh.edu.ru/subject/12/1/" TargetMode="External"/><Relationship Id="rId191" Type="http://schemas.openxmlformats.org/officeDocument/2006/relationships/hyperlink" Target="https://login.consultant.ru/link/?req=doc&amp;base=LAW&amp;n=2875" TargetMode="External"/><Relationship Id="rId205" Type="http://schemas.openxmlformats.org/officeDocument/2006/relationships/hyperlink" Target="https://m.edsoo.ru/7f411892" TargetMode="External"/><Relationship Id="rId247" Type="http://schemas.openxmlformats.org/officeDocument/2006/relationships/hyperlink" Target="https://razgovor.edsoo.ru/" TargetMode="External"/><Relationship Id="rId107" Type="http://schemas.openxmlformats.org/officeDocument/2006/relationships/hyperlink" Target="https://resh.edu.ru/subject/32/4/" TargetMode="External"/><Relationship Id="rId289" Type="http://schemas.openxmlformats.org/officeDocument/2006/relationships/footer" Target="footer5.xml"/><Relationship Id="rId11" Type="http://schemas.microsoft.com/office/2018/08/relationships/commentsExtensible" Target="commentsExtensible.xml"/><Relationship Id="rId53" Type="http://schemas.openxmlformats.org/officeDocument/2006/relationships/hyperlink" Target="https://resh.edu.ru/subject/32/1/" TargetMode="External"/><Relationship Id="rId149" Type="http://schemas.openxmlformats.org/officeDocument/2006/relationships/hyperlink" Target="https://resh.edu.ru/subject/12/1/" TargetMode="External"/><Relationship Id="rId95" Type="http://schemas.openxmlformats.org/officeDocument/2006/relationships/hyperlink" Target="https://resh.edu.ru/subject/32/3/" TargetMode="External"/><Relationship Id="rId160" Type="http://schemas.openxmlformats.org/officeDocument/2006/relationships/hyperlink" Target="https://resh.edu.ru/subject/43/2/" TargetMode="External"/><Relationship Id="rId216" Type="http://schemas.openxmlformats.org/officeDocument/2006/relationships/hyperlink" Target="https://resh.edu.ru/subject/6/2/" TargetMode="External"/><Relationship Id="rId258" Type="http://schemas.openxmlformats.org/officeDocument/2006/relationships/hyperlink" Target="https://razgovor.edsoo.ru/" TargetMode="External"/><Relationship Id="rId22" Type="http://schemas.openxmlformats.org/officeDocument/2006/relationships/hyperlink" Target="https://resh.edu.ru/subject/13/1/" TargetMode="External"/><Relationship Id="rId64" Type="http://schemas.openxmlformats.org/officeDocument/2006/relationships/hyperlink" Target="https://resh.edu.ru/subject/32/1/" TargetMode="External"/><Relationship Id="rId118" Type="http://schemas.openxmlformats.org/officeDocument/2006/relationships/hyperlink" Target="https://resh.edu.ru/subject/12/1/" TargetMode="External"/><Relationship Id="rId171" Type="http://schemas.openxmlformats.org/officeDocument/2006/relationships/hyperlink" Target="https://m.edsoo.ru/7f4116e4" TargetMode="External"/><Relationship Id="rId227" Type="http://schemas.openxmlformats.org/officeDocument/2006/relationships/hyperlink" Target="https://resh.edu.ru/subject/8/2/" TargetMode="External"/><Relationship Id="rId269" Type="http://schemas.openxmlformats.org/officeDocument/2006/relationships/hyperlink" Target="https://razgovor.edso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597DE-516A-4981-AACF-1E7B601FA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4638</TotalTime>
  <Pages>689</Pages>
  <Words>223104</Words>
  <Characters>1271695</Characters>
  <Application>Microsoft Office Word</Application>
  <DocSecurity>0</DocSecurity>
  <Lines>10597</Lines>
  <Paragraphs>2983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Кудрова</dc:creator>
  <cp:keywords/>
  <dc:description/>
  <cp:lastModifiedBy>Лариса Кудрова</cp:lastModifiedBy>
  <cp:revision>26</cp:revision>
  <dcterms:created xsi:type="dcterms:W3CDTF">2024-09-17T14:23:00Z</dcterms:created>
  <dcterms:modified xsi:type="dcterms:W3CDTF">2025-04-13T16:43:00Z</dcterms:modified>
</cp:coreProperties>
</file>